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Normal"/>
        <w:tblW w:w="0" w:type="auto"/>
        <w:tblInd w:w="110" w:type="dxa"/>
        <w:tblLayout w:type="fixed"/>
        <w:tblLook w:val="01E0" w:firstRow="1" w:lastRow="1" w:firstColumn="1" w:lastColumn="1" w:noHBand="0" w:noVBand="0"/>
      </w:tblPr>
      <w:tblGrid>
        <w:gridCol w:w="4999"/>
        <w:gridCol w:w="5224"/>
      </w:tblGrid>
      <w:tr w:rsidR="003E2BDB">
        <w:trPr>
          <w:trHeight w:val="1369"/>
        </w:trPr>
        <w:tc>
          <w:tcPr>
            <w:tcW w:w="4999" w:type="dxa"/>
          </w:tcPr>
          <w:p w:rsidR="003E2BDB" w:rsidRPr="0087407E" w:rsidRDefault="000516F0" w:rsidP="00B12AAC">
            <w:pPr>
              <w:pStyle w:val="TableParagraph"/>
              <w:ind w:firstLine="27"/>
              <w:jc w:val="both"/>
              <w:rPr>
                <w:sz w:val="24"/>
              </w:rPr>
            </w:pPr>
            <w:r w:rsidRPr="0087407E">
              <w:rPr>
                <w:sz w:val="24"/>
              </w:rPr>
              <w:t>ПРИНЯТА</w:t>
            </w:r>
          </w:p>
          <w:p w:rsidR="003E2BDB" w:rsidRPr="0087407E" w:rsidRDefault="000516F0" w:rsidP="00B12AAC">
            <w:pPr>
              <w:pStyle w:val="TableParagraph"/>
              <w:ind w:firstLine="27"/>
              <w:jc w:val="both"/>
              <w:rPr>
                <w:sz w:val="24"/>
              </w:rPr>
            </w:pPr>
            <w:r w:rsidRPr="0087407E">
              <w:rPr>
                <w:sz w:val="24"/>
              </w:rPr>
              <w:t>Решением</w:t>
            </w:r>
            <w:r w:rsidRPr="0087407E">
              <w:rPr>
                <w:spacing w:val="-2"/>
                <w:sz w:val="24"/>
              </w:rPr>
              <w:t xml:space="preserve"> </w:t>
            </w:r>
            <w:r w:rsidRPr="0087407E">
              <w:rPr>
                <w:sz w:val="24"/>
              </w:rPr>
              <w:t>педсовета</w:t>
            </w:r>
          </w:p>
          <w:p w:rsidR="003E2BDB" w:rsidRPr="0087407E" w:rsidRDefault="000516F0" w:rsidP="00B12AAC">
            <w:pPr>
              <w:pStyle w:val="TableParagraph"/>
              <w:ind w:firstLine="27"/>
              <w:jc w:val="both"/>
              <w:rPr>
                <w:sz w:val="24"/>
              </w:rPr>
            </w:pPr>
            <w:r w:rsidRPr="0087407E">
              <w:rPr>
                <w:sz w:val="24"/>
              </w:rPr>
              <w:t>МБОУ</w:t>
            </w:r>
            <w:r w:rsidRPr="0087407E">
              <w:rPr>
                <w:spacing w:val="-3"/>
                <w:sz w:val="24"/>
              </w:rPr>
              <w:t xml:space="preserve"> </w:t>
            </w:r>
            <w:r w:rsidRPr="0087407E">
              <w:rPr>
                <w:sz w:val="24"/>
              </w:rPr>
              <w:t>«Ясненская</w:t>
            </w:r>
            <w:r w:rsidRPr="0087407E">
              <w:rPr>
                <w:spacing w:val="-1"/>
                <w:sz w:val="24"/>
              </w:rPr>
              <w:t xml:space="preserve"> </w:t>
            </w:r>
            <w:r w:rsidRPr="0087407E">
              <w:rPr>
                <w:sz w:val="24"/>
              </w:rPr>
              <w:t>СШ</w:t>
            </w:r>
            <w:r w:rsidRPr="0087407E">
              <w:rPr>
                <w:spacing w:val="-2"/>
                <w:sz w:val="24"/>
              </w:rPr>
              <w:t xml:space="preserve"> </w:t>
            </w:r>
            <w:r w:rsidRPr="0087407E">
              <w:rPr>
                <w:sz w:val="24"/>
              </w:rPr>
              <w:t>№</w:t>
            </w:r>
            <w:r w:rsidRPr="0087407E">
              <w:rPr>
                <w:spacing w:val="1"/>
                <w:sz w:val="24"/>
              </w:rPr>
              <w:t xml:space="preserve"> </w:t>
            </w:r>
            <w:r w:rsidRPr="0087407E">
              <w:rPr>
                <w:sz w:val="24"/>
              </w:rPr>
              <w:t>7»</w:t>
            </w:r>
          </w:p>
          <w:p w:rsidR="003E2BDB" w:rsidRPr="0087407E" w:rsidRDefault="000516F0" w:rsidP="00B12AAC">
            <w:pPr>
              <w:pStyle w:val="TableParagraph"/>
              <w:ind w:firstLine="27"/>
              <w:jc w:val="both"/>
              <w:rPr>
                <w:sz w:val="24"/>
              </w:rPr>
            </w:pPr>
            <w:r w:rsidRPr="0087407E">
              <w:rPr>
                <w:sz w:val="24"/>
              </w:rPr>
              <w:t>Протокол</w:t>
            </w:r>
            <w:r w:rsidRPr="0087407E">
              <w:rPr>
                <w:spacing w:val="-4"/>
                <w:sz w:val="24"/>
              </w:rPr>
              <w:t xml:space="preserve"> </w:t>
            </w:r>
            <w:r w:rsidRPr="0087407E">
              <w:rPr>
                <w:sz w:val="24"/>
              </w:rPr>
              <w:t>№</w:t>
            </w:r>
            <w:r w:rsidRPr="0087407E">
              <w:rPr>
                <w:spacing w:val="2"/>
                <w:sz w:val="24"/>
              </w:rPr>
              <w:t xml:space="preserve"> </w:t>
            </w:r>
            <w:r w:rsidRPr="0087407E">
              <w:rPr>
                <w:sz w:val="24"/>
              </w:rPr>
              <w:t>1</w:t>
            </w:r>
          </w:p>
          <w:p w:rsidR="003E2BDB" w:rsidRPr="0087407E" w:rsidRDefault="000516F0" w:rsidP="00B12AAC">
            <w:pPr>
              <w:pStyle w:val="TableParagraph"/>
              <w:ind w:firstLine="27"/>
              <w:jc w:val="both"/>
              <w:rPr>
                <w:sz w:val="24"/>
              </w:rPr>
            </w:pPr>
            <w:r w:rsidRPr="0087407E">
              <w:rPr>
                <w:sz w:val="24"/>
              </w:rPr>
              <w:t>от</w:t>
            </w:r>
            <w:r w:rsidRPr="0087407E">
              <w:rPr>
                <w:spacing w:val="58"/>
                <w:sz w:val="24"/>
              </w:rPr>
              <w:t xml:space="preserve"> </w:t>
            </w:r>
            <w:r w:rsidR="00AF5514">
              <w:rPr>
                <w:spacing w:val="58"/>
                <w:sz w:val="24"/>
              </w:rPr>
              <w:t>2</w:t>
            </w:r>
            <w:bookmarkStart w:id="0" w:name="_GoBack"/>
            <w:bookmarkEnd w:id="0"/>
            <w:r w:rsidR="00E16CF2" w:rsidRPr="0087407E">
              <w:rPr>
                <w:spacing w:val="58"/>
                <w:sz w:val="24"/>
              </w:rPr>
              <w:t>8</w:t>
            </w:r>
            <w:r w:rsidRPr="0087407E">
              <w:rPr>
                <w:spacing w:val="-4"/>
                <w:sz w:val="24"/>
              </w:rPr>
              <w:t xml:space="preserve"> </w:t>
            </w:r>
            <w:r w:rsidRPr="0087407E">
              <w:rPr>
                <w:sz w:val="24"/>
              </w:rPr>
              <w:t>августа 202</w:t>
            </w:r>
            <w:r w:rsidR="002C1461" w:rsidRPr="0087407E">
              <w:rPr>
                <w:sz w:val="24"/>
              </w:rPr>
              <w:t>5</w:t>
            </w:r>
            <w:r w:rsidRPr="0087407E">
              <w:rPr>
                <w:spacing w:val="1"/>
                <w:sz w:val="24"/>
              </w:rPr>
              <w:t xml:space="preserve"> </w:t>
            </w:r>
            <w:r w:rsidRPr="0087407E">
              <w:rPr>
                <w:sz w:val="24"/>
              </w:rPr>
              <w:t>года</w:t>
            </w:r>
          </w:p>
        </w:tc>
        <w:tc>
          <w:tcPr>
            <w:tcW w:w="5224" w:type="dxa"/>
          </w:tcPr>
          <w:p w:rsidR="003E2BDB" w:rsidRPr="0087407E" w:rsidRDefault="000516F0" w:rsidP="005743FB">
            <w:pPr>
              <w:pStyle w:val="TableParagraph"/>
              <w:ind w:firstLine="720"/>
              <w:jc w:val="right"/>
              <w:rPr>
                <w:sz w:val="24"/>
              </w:rPr>
            </w:pPr>
            <w:r w:rsidRPr="0087407E">
              <w:rPr>
                <w:sz w:val="24"/>
              </w:rPr>
              <w:t>УТВЕРЖДЕНА</w:t>
            </w:r>
          </w:p>
          <w:p w:rsidR="00B12AAC" w:rsidRPr="0087407E" w:rsidRDefault="000516F0" w:rsidP="005743FB">
            <w:pPr>
              <w:pStyle w:val="TableParagraph"/>
              <w:ind w:firstLine="720"/>
              <w:jc w:val="right"/>
              <w:rPr>
                <w:spacing w:val="-57"/>
                <w:sz w:val="24"/>
              </w:rPr>
            </w:pPr>
            <w:r w:rsidRPr="0087407E">
              <w:rPr>
                <w:sz w:val="24"/>
              </w:rPr>
              <w:t>Приказом директора</w:t>
            </w:r>
            <w:r w:rsidRPr="0087407E">
              <w:rPr>
                <w:spacing w:val="-57"/>
                <w:sz w:val="24"/>
              </w:rPr>
              <w:t xml:space="preserve"> </w:t>
            </w:r>
          </w:p>
          <w:p w:rsidR="003E2BDB" w:rsidRPr="0087407E" w:rsidRDefault="000516F0" w:rsidP="005743FB">
            <w:pPr>
              <w:pStyle w:val="TableParagraph"/>
              <w:ind w:firstLine="720"/>
              <w:jc w:val="right"/>
              <w:rPr>
                <w:sz w:val="24"/>
              </w:rPr>
            </w:pPr>
            <w:r w:rsidRPr="0087407E">
              <w:rPr>
                <w:sz w:val="24"/>
              </w:rPr>
              <w:t>МБОУ</w:t>
            </w:r>
            <w:r w:rsidRPr="0087407E">
              <w:rPr>
                <w:spacing w:val="-5"/>
                <w:sz w:val="24"/>
              </w:rPr>
              <w:t xml:space="preserve"> </w:t>
            </w:r>
            <w:r w:rsidRPr="0087407E">
              <w:rPr>
                <w:sz w:val="24"/>
              </w:rPr>
              <w:t>«Ясненская</w:t>
            </w:r>
            <w:r w:rsidRPr="0087407E">
              <w:rPr>
                <w:spacing w:val="-1"/>
                <w:sz w:val="24"/>
              </w:rPr>
              <w:t xml:space="preserve"> </w:t>
            </w:r>
            <w:r w:rsidRPr="0087407E">
              <w:rPr>
                <w:sz w:val="24"/>
              </w:rPr>
              <w:t>СШ</w:t>
            </w:r>
            <w:r w:rsidRPr="0087407E">
              <w:rPr>
                <w:spacing w:val="-4"/>
                <w:sz w:val="24"/>
              </w:rPr>
              <w:t xml:space="preserve"> </w:t>
            </w:r>
            <w:r w:rsidRPr="0087407E">
              <w:rPr>
                <w:sz w:val="24"/>
              </w:rPr>
              <w:t>№ 7»</w:t>
            </w:r>
          </w:p>
          <w:p w:rsidR="003E2BDB" w:rsidRPr="0087407E" w:rsidRDefault="000516F0" w:rsidP="005743FB">
            <w:pPr>
              <w:pStyle w:val="TableParagraph"/>
              <w:ind w:firstLine="720"/>
              <w:jc w:val="right"/>
              <w:rPr>
                <w:sz w:val="24"/>
              </w:rPr>
            </w:pPr>
            <w:r w:rsidRPr="0087407E">
              <w:rPr>
                <w:sz w:val="24"/>
              </w:rPr>
              <w:t>№</w:t>
            </w:r>
            <w:r w:rsidRPr="0087407E">
              <w:rPr>
                <w:spacing w:val="3"/>
                <w:sz w:val="24"/>
              </w:rPr>
              <w:t xml:space="preserve"> </w:t>
            </w:r>
            <w:r w:rsidRPr="0087407E">
              <w:rPr>
                <w:sz w:val="24"/>
              </w:rPr>
              <w:t>1</w:t>
            </w:r>
            <w:r w:rsidR="006B3D2D" w:rsidRPr="0087407E">
              <w:rPr>
                <w:sz w:val="24"/>
              </w:rPr>
              <w:t>11</w:t>
            </w:r>
            <w:r w:rsidRPr="0087407E">
              <w:rPr>
                <w:spacing w:val="54"/>
                <w:sz w:val="24"/>
              </w:rPr>
              <w:t xml:space="preserve"> </w:t>
            </w:r>
            <w:r w:rsidRPr="0087407E">
              <w:rPr>
                <w:sz w:val="24"/>
              </w:rPr>
              <w:t>от</w:t>
            </w:r>
            <w:r w:rsidRPr="0087407E">
              <w:rPr>
                <w:spacing w:val="-3"/>
                <w:sz w:val="24"/>
              </w:rPr>
              <w:t xml:space="preserve"> </w:t>
            </w:r>
            <w:r w:rsidR="00A153B2" w:rsidRPr="0087407E">
              <w:rPr>
                <w:sz w:val="24"/>
              </w:rPr>
              <w:t>29</w:t>
            </w:r>
            <w:r w:rsidRPr="0087407E">
              <w:rPr>
                <w:spacing w:val="59"/>
                <w:sz w:val="24"/>
              </w:rPr>
              <w:t xml:space="preserve"> </w:t>
            </w:r>
            <w:r w:rsidRPr="0087407E">
              <w:rPr>
                <w:sz w:val="24"/>
              </w:rPr>
              <w:t>августа 202</w:t>
            </w:r>
            <w:r w:rsidR="002C1461" w:rsidRPr="0087407E">
              <w:rPr>
                <w:sz w:val="24"/>
              </w:rPr>
              <w:t>5</w:t>
            </w:r>
            <w:r w:rsidRPr="0087407E">
              <w:rPr>
                <w:spacing w:val="2"/>
                <w:sz w:val="24"/>
              </w:rPr>
              <w:t xml:space="preserve"> </w:t>
            </w:r>
            <w:r w:rsidRPr="0087407E">
              <w:rPr>
                <w:sz w:val="24"/>
              </w:rPr>
              <w:t>года</w:t>
            </w:r>
          </w:p>
          <w:p w:rsidR="00E16CF2" w:rsidRPr="0087407E" w:rsidRDefault="00E16CF2" w:rsidP="005743FB">
            <w:pPr>
              <w:pStyle w:val="TableParagraph"/>
              <w:ind w:firstLine="720"/>
              <w:jc w:val="right"/>
              <w:rPr>
                <w:sz w:val="24"/>
              </w:rPr>
            </w:pPr>
            <w:r w:rsidRPr="0087407E">
              <w:rPr>
                <w:sz w:val="24"/>
              </w:rPr>
              <w:t>В.Г. Ранцева</w:t>
            </w:r>
          </w:p>
        </w:tc>
      </w:tr>
    </w:tbl>
    <w:p w:rsidR="003E2BDB" w:rsidRDefault="003E2BDB" w:rsidP="005743FB">
      <w:pPr>
        <w:pStyle w:val="a3"/>
        <w:ind w:left="0" w:firstLine="720"/>
        <w:rPr>
          <w:rFonts w:ascii="Trebuchet MS"/>
          <w:sz w:val="20"/>
        </w:rPr>
      </w:pPr>
    </w:p>
    <w:p w:rsidR="003E2BDB" w:rsidRDefault="003E2BDB" w:rsidP="005743FB">
      <w:pPr>
        <w:pStyle w:val="a3"/>
        <w:ind w:left="0" w:firstLine="720"/>
        <w:rPr>
          <w:rFonts w:ascii="Trebuchet MS"/>
          <w:sz w:val="20"/>
        </w:rPr>
      </w:pPr>
    </w:p>
    <w:p w:rsidR="003E2BDB" w:rsidRDefault="003E2BDB" w:rsidP="005743FB">
      <w:pPr>
        <w:pStyle w:val="a3"/>
        <w:ind w:left="0" w:firstLine="720"/>
        <w:rPr>
          <w:rFonts w:ascii="Trebuchet MS"/>
          <w:sz w:val="20"/>
        </w:rPr>
      </w:pPr>
    </w:p>
    <w:p w:rsidR="003E2BDB" w:rsidRDefault="003E2BDB" w:rsidP="005743FB">
      <w:pPr>
        <w:pStyle w:val="a3"/>
        <w:ind w:left="0" w:firstLine="720"/>
        <w:rPr>
          <w:rFonts w:ascii="Trebuchet MS"/>
          <w:sz w:val="20"/>
        </w:rPr>
      </w:pPr>
    </w:p>
    <w:p w:rsidR="003E2BDB" w:rsidRDefault="003E2BDB" w:rsidP="005743FB">
      <w:pPr>
        <w:pStyle w:val="a3"/>
        <w:ind w:left="0" w:firstLine="720"/>
        <w:rPr>
          <w:rFonts w:ascii="Trebuchet MS"/>
          <w:sz w:val="20"/>
        </w:rPr>
      </w:pPr>
    </w:p>
    <w:p w:rsidR="003E2BDB" w:rsidRDefault="003E2BDB" w:rsidP="005743FB">
      <w:pPr>
        <w:pStyle w:val="a3"/>
        <w:ind w:left="0" w:firstLine="720"/>
        <w:rPr>
          <w:rFonts w:ascii="Trebuchet MS"/>
          <w:sz w:val="20"/>
        </w:rPr>
      </w:pPr>
    </w:p>
    <w:p w:rsidR="003E2BDB" w:rsidRDefault="003E2BDB" w:rsidP="005743FB">
      <w:pPr>
        <w:pStyle w:val="a3"/>
        <w:ind w:left="0" w:firstLine="720"/>
        <w:rPr>
          <w:rFonts w:ascii="Trebuchet MS"/>
          <w:sz w:val="20"/>
        </w:rPr>
      </w:pPr>
    </w:p>
    <w:p w:rsidR="003E2BDB" w:rsidRDefault="003E2BDB" w:rsidP="005743FB">
      <w:pPr>
        <w:pStyle w:val="a3"/>
        <w:ind w:left="0" w:firstLine="720"/>
        <w:rPr>
          <w:rFonts w:ascii="Trebuchet MS"/>
          <w:sz w:val="20"/>
        </w:rPr>
      </w:pPr>
    </w:p>
    <w:p w:rsidR="003E2BDB" w:rsidRDefault="003E2BDB" w:rsidP="005743FB">
      <w:pPr>
        <w:pStyle w:val="a3"/>
        <w:ind w:left="0" w:firstLine="720"/>
        <w:rPr>
          <w:rFonts w:ascii="Trebuchet MS"/>
          <w:sz w:val="20"/>
        </w:rPr>
      </w:pPr>
    </w:p>
    <w:p w:rsidR="003E2BDB" w:rsidRDefault="003E2BDB" w:rsidP="005743FB">
      <w:pPr>
        <w:pStyle w:val="a3"/>
        <w:ind w:left="0" w:firstLine="720"/>
        <w:rPr>
          <w:rFonts w:ascii="Trebuchet MS"/>
          <w:sz w:val="20"/>
        </w:rPr>
      </w:pPr>
    </w:p>
    <w:p w:rsidR="005743FB" w:rsidRDefault="000516F0" w:rsidP="005743FB">
      <w:pPr>
        <w:ind w:firstLine="720"/>
        <w:jc w:val="center"/>
        <w:rPr>
          <w:sz w:val="32"/>
        </w:rPr>
      </w:pPr>
      <w:r>
        <w:rPr>
          <w:sz w:val="32"/>
        </w:rPr>
        <w:t>ОСНОВНАЯ ОБРАЗОВАТЕЛЬНАЯ ПРОГРАММА</w:t>
      </w:r>
    </w:p>
    <w:p w:rsidR="003E2BDB" w:rsidRDefault="000516F0" w:rsidP="005743FB">
      <w:pPr>
        <w:ind w:firstLine="720"/>
        <w:jc w:val="center"/>
        <w:rPr>
          <w:sz w:val="32"/>
        </w:rPr>
      </w:pPr>
      <w:r>
        <w:rPr>
          <w:sz w:val="32"/>
        </w:rPr>
        <w:t>НАЧАЛЬНОГО</w:t>
      </w:r>
      <w:r>
        <w:rPr>
          <w:spacing w:val="-2"/>
          <w:sz w:val="32"/>
        </w:rPr>
        <w:t xml:space="preserve"> </w:t>
      </w:r>
      <w:r>
        <w:rPr>
          <w:sz w:val="32"/>
        </w:rPr>
        <w:t>ОБЩЕГО</w:t>
      </w:r>
      <w:r>
        <w:rPr>
          <w:spacing w:val="-2"/>
          <w:sz w:val="32"/>
        </w:rPr>
        <w:t xml:space="preserve"> </w:t>
      </w:r>
      <w:r>
        <w:rPr>
          <w:sz w:val="32"/>
        </w:rPr>
        <w:t>ОБРАЗОВАНИЯ</w:t>
      </w:r>
    </w:p>
    <w:p w:rsidR="005743FB" w:rsidRDefault="000516F0" w:rsidP="005743FB">
      <w:pPr>
        <w:ind w:firstLine="720"/>
        <w:jc w:val="center"/>
        <w:rPr>
          <w:sz w:val="32"/>
        </w:rPr>
      </w:pPr>
      <w:r>
        <w:rPr>
          <w:sz w:val="32"/>
        </w:rPr>
        <w:t>муниципального бюджетного</w:t>
      </w:r>
    </w:p>
    <w:p w:rsidR="003E2BDB" w:rsidRDefault="000516F0" w:rsidP="005743FB">
      <w:pPr>
        <w:ind w:firstLine="720"/>
        <w:jc w:val="center"/>
        <w:rPr>
          <w:sz w:val="32"/>
        </w:rPr>
      </w:pPr>
      <w:r>
        <w:rPr>
          <w:sz w:val="32"/>
        </w:rPr>
        <w:t>общеобразовательного</w:t>
      </w:r>
      <w:r>
        <w:rPr>
          <w:spacing w:val="-16"/>
          <w:sz w:val="32"/>
        </w:rPr>
        <w:t xml:space="preserve"> </w:t>
      </w:r>
      <w:r>
        <w:rPr>
          <w:sz w:val="32"/>
        </w:rPr>
        <w:t>учреждения</w:t>
      </w:r>
    </w:p>
    <w:p w:rsidR="003E2BDB" w:rsidRDefault="000516F0" w:rsidP="005743FB">
      <w:pPr>
        <w:ind w:firstLine="720"/>
        <w:jc w:val="center"/>
        <w:rPr>
          <w:sz w:val="32"/>
        </w:rPr>
      </w:pPr>
      <w:r>
        <w:rPr>
          <w:sz w:val="32"/>
        </w:rPr>
        <w:t>«Ясненская средняя школа № 7»</w:t>
      </w:r>
    </w:p>
    <w:p w:rsidR="003E2BDB" w:rsidRDefault="003E2BDB" w:rsidP="005743FB">
      <w:pPr>
        <w:pStyle w:val="a3"/>
        <w:ind w:left="0" w:firstLine="720"/>
        <w:rPr>
          <w:sz w:val="36"/>
        </w:rPr>
      </w:pPr>
    </w:p>
    <w:p w:rsidR="003E2BDB" w:rsidRDefault="003E2BDB" w:rsidP="005743FB">
      <w:pPr>
        <w:pStyle w:val="a3"/>
        <w:ind w:left="0" w:right="-12" w:firstLine="720"/>
        <w:rPr>
          <w:sz w:val="36"/>
        </w:rPr>
      </w:pPr>
    </w:p>
    <w:p w:rsidR="003E2BDB" w:rsidRDefault="003E2BDB" w:rsidP="005743FB">
      <w:pPr>
        <w:pStyle w:val="a3"/>
        <w:ind w:left="0" w:firstLine="720"/>
        <w:rPr>
          <w:sz w:val="36"/>
        </w:rPr>
      </w:pPr>
    </w:p>
    <w:p w:rsidR="003E2BDB" w:rsidRDefault="003E2BDB" w:rsidP="005743FB">
      <w:pPr>
        <w:pStyle w:val="a3"/>
        <w:ind w:left="0" w:firstLine="720"/>
        <w:rPr>
          <w:sz w:val="36"/>
        </w:rPr>
      </w:pPr>
    </w:p>
    <w:p w:rsidR="003E2BDB" w:rsidRDefault="003E2BDB" w:rsidP="005743FB">
      <w:pPr>
        <w:pStyle w:val="a3"/>
        <w:ind w:left="0" w:firstLine="720"/>
        <w:rPr>
          <w:sz w:val="36"/>
        </w:rPr>
      </w:pPr>
    </w:p>
    <w:p w:rsidR="003E2BDB" w:rsidRDefault="003E2BDB" w:rsidP="005743FB">
      <w:pPr>
        <w:pStyle w:val="a3"/>
        <w:ind w:left="0" w:firstLine="720"/>
        <w:rPr>
          <w:sz w:val="36"/>
        </w:rPr>
      </w:pPr>
    </w:p>
    <w:p w:rsidR="003E2BDB" w:rsidRDefault="003E2BDB" w:rsidP="005743FB">
      <w:pPr>
        <w:pStyle w:val="a3"/>
        <w:ind w:left="0" w:firstLine="720"/>
        <w:rPr>
          <w:sz w:val="36"/>
        </w:rPr>
      </w:pPr>
    </w:p>
    <w:p w:rsidR="003E2BDB" w:rsidRDefault="003E2BDB" w:rsidP="005743FB">
      <w:pPr>
        <w:pStyle w:val="a3"/>
        <w:ind w:left="0" w:firstLine="720"/>
        <w:rPr>
          <w:sz w:val="36"/>
        </w:rPr>
      </w:pPr>
    </w:p>
    <w:p w:rsidR="003E2BDB" w:rsidRDefault="003E2BDB" w:rsidP="005743FB">
      <w:pPr>
        <w:pStyle w:val="a3"/>
        <w:ind w:left="0" w:firstLine="720"/>
        <w:rPr>
          <w:sz w:val="36"/>
        </w:rPr>
      </w:pPr>
    </w:p>
    <w:p w:rsidR="0056667D" w:rsidRDefault="0056667D" w:rsidP="005743FB">
      <w:pPr>
        <w:pStyle w:val="a3"/>
        <w:ind w:left="0" w:firstLine="720"/>
        <w:rPr>
          <w:sz w:val="36"/>
        </w:rPr>
      </w:pPr>
    </w:p>
    <w:p w:rsidR="0056667D" w:rsidRDefault="0056667D" w:rsidP="005743FB">
      <w:pPr>
        <w:pStyle w:val="a3"/>
        <w:ind w:left="0" w:firstLine="720"/>
        <w:rPr>
          <w:sz w:val="36"/>
        </w:rPr>
      </w:pPr>
    </w:p>
    <w:p w:rsidR="0056667D" w:rsidRDefault="0056667D" w:rsidP="005743FB">
      <w:pPr>
        <w:pStyle w:val="a3"/>
        <w:ind w:left="0" w:firstLine="720"/>
        <w:rPr>
          <w:sz w:val="36"/>
        </w:rPr>
      </w:pPr>
    </w:p>
    <w:p w:rsidR="0056667D" w:rsidRDefault="0056667D" w:rsidP="005743FB">
      <w:pPr>
        <w:pStyle w:val="a3"/>
        <w:ind w:left="0" w:firstLine="720"/>
        <w:rPr>
          <w:sz w:val="36"/>
        </w:rPr>
      </w:pPr>
    </w:p>
    <w:p w:rsidR="0056667D" w:rsidRDefault="0056667D" w:rsidP="005743FB">
      <w:pPr>
        <w:pStyle w:val="a3"/>
        <w:ind w:left="0" w:firstLine="720"/>
        <w:rPr>
          <w:sz w:val="36"/>
        </w:rPr>
      </w:pPr>
    </w:p>
    <w:p w:rsidR="005743FB" w:rsidRDefault="005743FB" w:rsidP="005743FB">
      <w:pPr>
        <w:pStyle w:val="a3"/>
        <w:ind w:left="0" w:firstLine="720"/>
      </w:pPr>
    </w:p>
    <w:p w:rsidR="005743FB" w:rsidRDefault="005743FB" w:rsidP="005743FB">
      <w:pPr>
        <w:pStyle w:val="a3"/>
        <w:ind w:left="0" w:firstLine="720"/>
      </w:pPr>
    </w:p>
    <w:p w:rsidR="005743FB" w:rsidRDefault="005743FB" w:rsidP="005743FB">
      <w:pPr>
        <w:pStyle w:val="a3"/>
        <w:ind w:left="0" w:firstLine="720"/>
      </w:pPr>
    </w:p>
    <w:p w:rsidR="005743FB" w:rsidRDefault="005743FB" w:rsidP="005743FB">
      <w:pPr>
        <w:pStyle w:val="a3"/>
        <w:ind w:left="0" w:firstLine="720"/>
      </w:pPr>
    </w:p>
    <w:p w:rsidR="005743FB" w:rsidRDefault="005743FB" w:rsidP="005743FB">
      <w:pPr>
        <w:pStyle w:val="a3"/>
        <w:ind w:left="0" w:firstLine="720"/>
      </w:pPr>
    </w:p>
    <w:p w:rsidR="005743FB" w:rsidRDefault="005743FB" w:rsidP="005743FB">
      <w:pPr>
        <w:pStyle w:val="a3"/>
        <w:ind w:left="0" w:firstLine="720"/>
      </w:pPr>
    </w:p>
    <w:p w:rsidR="005743FB" w:rsidRDefault="005743FB" w:rsidP="005743FB">
      <w:pPr>
        <w:pStyle w:val="a3"/>
        <w:ind w:left="0" w:firstLine="720"/>
      </w:pPr>
    </w:p>
    <w:p w:rsidR="005743FB" w:rsidRDefault="005743FB" w:rsidP="005743FB">
      <w:pPr>
        <w:pStyle w:val="a3"/>
        <w:ind w:left="0" w:firstLine="720"/>
      </w:pPr>
    </w:p>
    <w:p w:rsidR="005743FB" w:rsidRDefault="005743FB" w:rsidP="005743FB">
      <w:pPr>
        <w:pStyle w:val="a3"/>
        <w:ind w:left="0" w:firstLine="720"/>
      </w:pPr>
    </w:p>
    <w:p w:rsidR="005743FB" w:rsidRDefault="000516F0" w:rsidP="005743FB">
      <w:pPr>
        <w:pStyle w:val="a3"/>
        <w:ind w:left="0" w:firstLine="720"/>
        <w:jc w:val="center"/>
        <w:rPr>
          <w:spacing w:val="-57"/>
        </w:rPr>
      </w:pPr>
      <w:r>
        <w:t>пос. Ясный</w:t>
      </w:r>
      <w:r>
        <w:rPr>
          <w:spacing w:val="-57"/>
        </w:rPr>
        <w:t xml:space="preserve"> </w:t>
      </w:r>
    </w:p>
    <w:p w:rsidR="003E2BDB" w:rsidRDefault="000516F0" w:rsidP="005743FB">
      <w:pPr>
        <w:pStyle w:val="a3"/>
        <w:ind w:left="0" w:firstLine="720"/>
        <w:jc w:val="center"/>
      </w:pPr>
      <w:r>
        <w:t>202</w:t>
      </w:r>
      <w:r w:rsidR="00225B65">
        <w:t>5</w:t>
      </w:r>
      <w:r>
        <w:rPr>
          <w:spacing w:val="2"/>
        </w:rPr>
        <w:t xml:space="preserve"> </w:t>
      </w:r>
      <w:r>
        <w:t>год</w:t>
      </w:r>
    </w:p>
    <w:p w:rsidR="003A0DF5" w:rsidRDefault="003A0DF5" w:rsidP="0087407E">
      <w:pPr>
        <w:ind w:firstLine="720"/>
        <w:jc w:val="center"/>
        <w:rPr>
          <w:sz w:val="24"/>
        </w:rPr>
      </w:pPr>
      <w:r w:rsidRPr="003A0DF5">
        <w:rPr>
          <w:sz w:val="24"/>
        </w:rPr>
        <w:lastRenderedPageBreak/>
        <w:t>Содержание</w:t>
      </w:r>
    </w:p>
    <w:p w:rsidR="005743FB" w:rsidRDefault="005743FB" w:rsidP="005743FB">
      <w:pPr>
        <w:ind w:firstLine="720"/>
        <w:jc w:val="both"/>
        <w:rPr>
          <w:sz w:val="24"/>
        </w:rPr>
      </w:pPr>
    </w:p>
    <w:tbl>
      <w:tblPr>
        <w:tblStyle w:val="afa"/>
        <w:tblW w:w="9797" w:type="dxa"/>
        <w:tblInd w:w="392" w:type="dxa"/>
        <w:tblLook w:val="04A0" w:firstRow="1" w:lastRow="0" w:firstColumn="1" w:lastColumn="0" w:noHBand="0" w:noVBand="1"/>
      </w:tblPr>
      <w:tblGrid>
        <w:gridCol w:w="1021"/>
        <w:gridCol w:w="7654"/>
        <w:gridCol w:w="1122"/>
      </w:tblGrid>
      <w:tr w:rsidR="003A0DF5" w:rsidTr="00023EB6">
        <w:trPr>
          <w:trHeight w:val="423"/>
        </w:trPr>
        <w:tc>
          <w:tcPr>
            <w:tcW w:w="1021" w:type="dxa"/>
          </w:tcPr>
          <w:p w:rsidR="003A0DF5" w:rsidRDefault="003A0DF5" w:rsidP="005743FB">
            <w:pPr>
              <w:ind w:firstLine="720"/>
              <w:jc w:val="both"/>
              <w:rPr>
                <w:sz w:val="24"/>
              </w:rPr>
            </w:pPr>
          </w:p>
        </w:tc>
        <w:tc>
          <w:tcPr>
            <w:tcW w:w="7654" w:type="dxa"/>
          </w:tcPr>
          <w:p w:rsidR="003A0DF5" w:rsidRDefault="003A0DF5" w:rsidP="00023EB6">
            <w:pPr>
              <w:ind w:firstLine="47"/>
              <w:jc w:val="both"/>
              <w:rPr>
                <w:sz w:val="24"/>
              </w:rPr>
            </w:pPr>
            <w:r>
              <w:rPr>
                <w:sz w:val="24"/>
              </w:rPr>
              <w:t>Общие положения</w:t>
            </w:r>
          </w:p>
        </w:tc>
        <w:tc>
          <w:tcPr>
            <w:tcW w:w="1122" w:type="dxa"/>
          </w:tcPr>
          <w:p w:rsidR="003A0DF5" w:rsidRPr="008525EA" w:rsidRDefault="0054110B" w:rsidP="00023EB6">
            <w:pPr>
              <w:jc w:val="center"/>
              <w:rPr>
                <w:sz w:val="24"/>
              </w:rPr>
            </w:pPr>
            <w:r w:rsidRPr="008525EA">
              <w:rPr>
                <w:sz w:val="24"/>
              </w:rPr>
              <w:t>3</w:t>
            </w:r>
          </w:p>
        </w:tc>
      </w:tr>
      <w:tr w:rsidR="003A0DF5" w:rsidTr="00023EB6">
        <w:trPr>
          <w:trHeight w:val="414"/>
        </w:trPr>
        <w:tc>
          <w:tcPr>
            <w:tcW w:w="1021" w:type="dxa"/>
          </w:tcPr>
          <w:p w:rsidR="003A0DF5" w:rsidRPr="00225B65" w:rsidRDefault="003A0DF5" w:rsidP="00023EB6">
            <w:pPr>
              <w:jc w:val="center"/>
              <w:rPr>
                <w:b/>
                <w:sz w:val="24"/>
              </w:rPr>
            </w:pPr>
            <w:r w:rsidRPr="00225B65">
              <w:rPr>
                <w:b/>
                <w:sz w:val="24"/>
              </w:rPr>
              <w:t>1</w:t>
            </w:r>
            <w:r w:rsidR="00225B65" w:rsidRPr="00225B65">
              <w:rPr>
                <w:b/>
                <w:sz w:val="24"/>
              </w:rPr>
              <w:t>.</w:t>
            </w:r>
          </w:p>
        </w:tc>
        <w:tc>
          <w:tcPr>
            <w:tcW w:w="7654" w:type="dxa"/>
          </w:tcPr>
          <w:p w:rsidR="003A0DF5" w:rsidRPr="00225B65" w:rsidRDefault="003A0DF5" w:rsidP="00023EB6">
            <w:pPr>
              <w:ind w:firstLine="47"/>
              <w:jc w:val="both"/>
              <w:rPr>
                <w:b/>
                <w:sz w:val="24"/>
              </w:rPr>
            </w:pPr>
            <w:r w:rsidRPr="00225B65">
              <w:rPr>
                <w:b/>
                <w:sz w:val="24"/>
              </w:rPr>
              <w:t>Целевой раздел</w:t>
            </w:r>
          </w:p>
        </w:tc>
        <w:tc>
          <w:tcPr>
            <w:tcW w:w="1122" w:type="dxa"/>
          </w:tcPr>
          <w:p w:rsidR="003A0DF5" w:rsidRPr="008525EA" w:rsidRDefault="00225B65" w:rsidP="00023EB6">
            <w:pPr>
              <w:jc w:val="center"/>
              <w:rPr>
                <w:sz w:val="24"/>
              </w:rPr>
            </w:pPr>
            <w:r w:rsidRPr="008525EA">
              <w:rPr>
                <w:sz w:val="24"/>
              </w:rPr>
              <w:t>4</w:t>
            </w:r>
          </w:p>
        </w:tc>
      </w:tr>
      <w:tr w:rsidR="003A0DF5" w:rsidTr="00023EB6">
        <w:trPr>
          <w:trHeight w:val="419"/>
        </w:trPr>
        <w:tc>
          <w:tcPr>
            <w:tcW w:w="1021" w:type="dxa"/>
          </w:tcPr>
          <w:p w:rsidR="003A0DF5" w:rsidRDefault="00225B65" w:rsidP="00023EB6">
            <w:pPr>
              <w:jc w:val="center"/>
              <w:rPr>
                <w:sz w:val="24"/>
              </w:rPr>
            </w:pPr>
            <w:r>
              <w:rPr>
                <w:sz w:val="24"/>
              </w:rPr>
              <w:t>1.1.</w:t>
            </w:r>
          </w:p>
        </w:tc>
        <w:tc>
          <w:tcPr>
            <w:tcW w:w="7654" w:type="dxa"/>
          </w:tcPr>
          <w:p w:rsidR="003A0DF5" w:rsidRDefault="00225B65" w:rsidP="00023EB6">
            <w:pPr>
              <w:ind w:firstLine="47"/>
              <w:jc w:val="both"/>
              <w:rPr>
                <w:sz w:val="24"/>
              </w:rPr>
            </w:pPr>
            <w:r>
              <w:rPr>
                <w:sz w:val="24"/>
              </w:rPr>
              <w:t>Пояснительная записка</w:t>
            </w:r>
          </w:p>
        </w:tc>
        <w:tc>
          <w:tcPr>
            <w:tcW w:w="1122" w:type="dxa"/>
          </w:tcPr>
          <w:p w:rsidR="003A0DF5" w:rsidRPr="008525EA" w:rsidRDefault="00225B65" w:rsidP="00023EB6">
            <w:pPr>
              <w:jc w:val="center"/>
              <w:rPr>
                <w:sz w:val="24"/>
              </w:rPr>
            </w:pPr>
            <w:r w:rsidRPr="008525EA">
              <w:rPr>
                <w:sz w:val="24"/>
              </w:rPr>
              <w:t>4</w:t>
            </w:r>
          </w:p>
        </w:tc>
      </w:tr>
      <w:tr w:rsidR="003A0DF5" w:rsidTr="00023EB6">
        <w:trPr>
          <w:trHeight w:val="412"/>
        </w:trPr>
        <w:tc>
          <w:tcPr>
            <w:tcW w:w="1021" w:type="dxa"/>
          </w:tcPr>
          <w:p w:rsidR="003A0DF5" w:rsidRDefault="00225B65" w:rsidP="00023EB6">
            <w:pPr>
              <w:jc w:val="center"/>
              <w:rPr>
                <w:sz w:val="24"/>
              </w:rPr>
            </w:pPr>
            <w:r>
              <w:rPr>
                <w:sz w:val="24"/>
              </w:rPr>
              <w:t>1.2.</w:t>
            </w:r>
          </w:p>
        </w:tc>
        <w:tc>
          <w:tcPr>
            <w:tcW w:w="7654" w:type="dxa"/>
          </w:tcPr>
          <w:p w:rsidR="003A0DF5" w:rsidRDefault="00225B65" w:rsidP="00023EB6">
            <w:pPr>
              <w:ind w:firstLine="47"/>
              <w:jc w:val="both"/>
              <w:rPr>
                <w:sz w:val="24"/>
              </w:rPr>
            </w:pPr>
            <w:r>
              <w:rPr>
                <w:sz w:val="24"/>
              </w:rPr>
              <w:t>Планируемые результаты освоения ООП НОО</w:t>
            </w:r>
          </w:p>
        </w:tc>
        <w:tc>
          <w:tcPr>
            <w:tcW w:w="1122" w:type="dxa"/>
          </w:tcPr>
          <w:p w:rsidR="003A0DF5" w:rsidRPr="008525EA" w:rsidRDefault="00BB733A" w:rsidP="00023EB6">
            <w:pPr>
              <w:jc w:val="center"/>
              <w:rPr>
                <w:sz w:val="24"/>
              </w:rPr>
            </w:pPr>
            <w:r w:rsidRPr="008525EA">
              <w:rPr>
                <w:sz w:val="24"/>
              </w:rPr>
              <w:t>7</w:t>
            </w:r>
          </w:p>
        </w:tc>
      </w:tr>
      <w:tr w:rsidR="003A0DF5" w:rsidTr="00023EB6">
        <w:trPr>
          <w:trHeight w:val="418"/>
        </w:trPr>
        <w:tc>
          <w:tcPr>
            <w:tcW w:w="1021" w:type="dxa"/>
          </w:tcPr>
          <w:p w:rsidR="003A0DF5" w:rsidRDefault="00225B65" w:rsidP="00023EB6">
            <w:pPr>
              <w:jc w:val="center"/>
              <w:rPr>
                <w:sz w:val="24"/>
              </w:rPr>
            </w:pPr>
            <w:r>
              <w:rPr>
                <w:sz w:val="24"/>
              </w:rPr>
              <w:t>1.3.</w:t>
            </w:r>
          </w:p>
        </w:tc>
        <w:tc>
          <w:tcPr>
            <w:tcW w:w="7654" w:type="dxa"/>
          </w:tcPr>
          <w:p w:rsidR="003A0DF5" w:rsidRDefault="00225B65" w:rsidP="00023EB6">
            <w:pPr>
              <w:ind w:firstLine="47"/>
              <w:jc w:val="both"/>
              <w:rPr>
                <w:sz w:val="24"/>
              </w:rPr>
            </w:pPr>
            <w:r>
              <w:rPr>
                <w:sz w:val="24"/>
              </w:rPr>
              <w:t>Система оценки достижения планируемых результатов освоения ООП НОО</w:t>
            </w:r>
          </w:p>
        </w:tc>
        <w:tc>
          <w:tcPr>
            <w:tcW w:w="1122" w:type="dxa"/>
          </w:tcPr>
          <w:p w:rsidR="003A0DF5" w:rsidRPr="008525EA" w:rsidRDefault="00225B65" w:rsidP="00BB733A">
            <w:pPr>
              <w:jc w:val="center"/>
              <w:rPr>
                <w:sz w:val="24"/>
              </w:rPr>
            </w:pPr>
            <w:r w:rsidRPr="008525EA">
              <w:rPr>
                <w:sz w:val="24"/>
              </w:rPr>
              <w:t>1</w:t>
            </w:r>
            <w:r w:rsidR="00BB733A" w:rsidRPr="008525EA">
              <w:rPr>
                <w:sz w:val="24"/>
              </w:rPr>
              <w:t>7</w:t>
            </w:r>
          </w:p>
        </w:tc>
      </w:tr>
      <w:tr w:rsidR="003A0DF5" w:rsidTr="00023EB6">
        <w:trPr>
          <w:trHeight w:val="423"/>
        </w:trPr>
        <w:tc>
          <w:tcPr>
            <w:tcW w:w="1021" w:type="dxa"/>
          </w:tcPr>
          <w:p w:rsidR="003A0DF5" w:rsidRPr="00225B65" w:rsidRDefault="00225B65" w:rsidP="00023EB6">
            <w:pPr>
              <w:jc w:val="center"/>
              <w:rPr>
                <w:b/>
                <w:sz w:val="24"/>
              </w:rPr>
            </w:pPr>
            <w:r w:rsidRPr="00225B65">
              <w:rPr>
                <w:b/>
                <w:sz w:val="24"/>
              </w:rPr>
              <w:t>2.</w:t>
            </w:r>
          </w:p>
        </w:tc>
        <w:tc>
          <w:tcPr>
            <w:tcW w:w="7654" w:type="dxa"/>
          </w:tcPr>
          <w:p w:rsidR="003A0DF5" w:rsidRPr="00225B65" w:rsidRDefault="00225B65" w:rsidP="00023EB6">
            <w:pPr>
              <w:ind w:firstLine="47"/>
              <w:jc w:val="both"/>
              <w:rPr>
                <w:b/>
                <w:sz w:val="24"/>
              </w:rPr>
            </w:pPr>
            <w:r w:rsidRPr="00225B65">
              <w:rPr>
                <w:b/>
                <w:sz w:val="24"/>
              </w:rPr>
              <w:t>Содержательный раздел</w:t>
            </w:r>
          </w:p>
        </w:tc>
        <w:tc>
          <w:tcPr>
            <w:tcW w:w="1122" w:type="dxa"/>
          </w:tcPr>
          <w:p w:rsidR="003A0DF5" w:rsidRPr="008525EA" w:rsidRDefault="00225B65" w:rsidP="00BB733A">
            <w:pPr>
              <w:jc w:val="center"/>
              <w:rPr>
                <w:sz w:val="24"/>
              </w:rPr>
            </w:pPr>
            <w:r w:rsidRPr="008525EA">
              <w:rPr>
                <w:sz w:val="24"/>
              </w:rPr>
              <w:t>2</w:t>
            </w:r>
            <w:r w:rsidR="00BB733A" w:rsidRPr="008525EA">
              <w:rPr>
                <w:sz w:val="24"/>
              </w:rPr>
              <w:t>7</w:t>
            </w:r>
          </w:p>
        </w:tc>
      </w:tr>
      <w:tr w:rsidR="003A0DF5" w:rsidTr="00023EB6">
        <w:trPr>
          <w:trHeight w:val="699"/>
        </w:trPr>
        <w:tc>
          <w:tcPr>
            <w:tcW w:w="1021" w:type="dxa"/>
          </w:tcPr>
          <w:p w:rsidR="003A0DF5" w:rsidRDefault="00435FF7" w:rsidP="00023EB6">
            <w:pPr>
              <w:jc w:val="center"/>
              <w:rPr>
                <w:sz w:val="24"/>
              </w:rPr>
            </w:pPr>
            <w:r>
              <w:rPr>
                <w:sz w:val="24"/>
              </w:rPr>
              <w:t>2</w:t>
            </w:r>
            <w:r w:rsidR="00225B65">
              <w:rPr>
                <w:sz w:val="24"/>
              </w:rPr>
              <w:t>.1.</w:t>
            </w:r>
          </w:p>
        </w:tc>
        <w:tc>
          <w:tcPr>
            <w:tcW w:w="7654" w:type="dxa"/>
          </w:tcPr>
          <w:p w:rsidR="003A0DF5" w:rsidRDefault="00435FF7" w:rsidP="00023EB6">
            <w:pPr>
              <w:ind w:firstLine="47"/>
              <w:jc w:val="both"/>
              <w:rPr>
                <w:sz w:val="24"/>
              </w:rPr>
            </w:pPr>
            <w:r>
              <w:rPr>
                <w:sz w:val="24"/>
              </w:rPr>
              <w:t>Рабочие программы учебных предметов, учебных курсов, учебных модулей, курсов внеурочной деятельности</w:t>
            </w:r>
          </w:p>
        </w:tc>
        <w:tc>
          <w:tcPr>
            <w:tcW w:w="1122" w:type="dxa"/>
            <w:vAlign w:val="center"/>
          </w:tcPr>
          <w:p w:rsidR="003A0DF5" w:rsidRPr="008525EA" w:rsidRDefault="00225B65" w:rsidP="00BB733A">
            <w:pPr>
              <w:jc w:val="center"/>
              <w:rPr>
                <w:sz w:val="24"/>
              </w:rPr>
            </w:pPr>
            <w:r w:rsidRPr="008525EA">
              <w:rPr>
                <w:sz w:val="24"/>
              </w:rPr>
              <w:t>2</w:t>
            </w:r>
            <w:r w:rsidR="00BB733A" w:rsidRPr="008525EA">
              <w:rPr>
                <w:sz w:val="24"/>
              </w:rPr>
              <w:t>7</w:t>
            </w:r>
          </w:p>
        </w:tc>
      </w:tr>
      <w:tr w:rsidR="003A0DF5" w:rsidTr="00023EB6">
        <w:trPr>
          <w:trHeight w:val="681"/>
        </w:trPr>
        <w:tc>
          <w:tcPr>
            <w:tcW w:w="1021" w:type="dxa"/>
          </w:tcPr>
          <w:p w:rsidR="003A0DF5" w:rsidRDefault="00435FF7" w:rsidP="00023EB6">
            <w:pPr>
              <w:jc w:val="center"/>
              <w:rPr>
                <w:sz w:val="24"/>
              </w:rPr>
            </w:pPr>
            <w:r>
              <w:rPr>
                <w:sz w:val="24"/>
              </w:rPr>
              <w:t>2</w:t>
            </w:r>
            <w:r w:rsidR="00A904C7">
              <w:rPr>
                <w:sz w:val="24"/>
              </w:rPr>
              <w:t>.2.</w:t>
            </w:r>
          </w:p>
        </w:tc>
        <w:tc>
          <w:tcPr>
            <w:tcW w:w="7654" w:type="dxa"/>
          </w:tcPr>
          <w:p w:rsidR="003A0DF5" w:rsidRDefault="00A904C7" w:rsidP="00023EB6">
            <w:pPr>
              <w:ind w:firstLine="47"/>
              <w:jc w:val="both"/>
              <w:rPr>
                <w:sz w:val="24"/>
              </w:rPr>
            </w:pPr>
            <w:r>
              <w:rPr>
                <w:sz w:val="24"/>
              </w:rPr>
              <w:t xml:space="preserve">Программа формирования </w:t>
            </w:r>
            <w:r w:rsidR="00435FF7">
              <w:rPr>
                <w:sz w:val="24"/>
              </w:rPr>
              <w:t xml:space="preserve">универсальных </w:t>
            </w:r>
            <w:r>
              <w:rPr>
                <w:sz w:val="24"/>
              </w:rPr>
              <w:t xml:space="preserve">учебных действий </w:t>
            </w:r>
            <w:r w:rsidR="00435FF7">
              <w:rPr>
                <w:sz w:val="24"/>
              </w:rPr>
              <w:t xml:space="preserve">у </w:t>
            </w:r>
            <w:r>
              <w:rPr>
                <w:sz w:val="24"/>
              </w:rPr>
              <w:t>обучающихся</w:t>
            </w:r>
          </w:p>
        </w:tc>
        <w:tc>
          <w:tcPr>
            <w:tcW w:w="1122" w:type="dxa"/>
          </w:tcPr>
          <w:p w:rsidR="003A0DF5" w:rsidRPr="008525EA" w:rsidRDefault="008525EA" w:rsidP="00023EB6">
            <w:pPr>
              <w:jc w:val="center"/>
              <w:rPr>
                <w:sz w:val="24"/>
              </w:rPr>
            </w:pPr>
            <w:r w:rsidRPr="008525EA">
              <w:rPr>
                <w:sz w:val="24"/>
              </w:rPr>
              <w:t>485</w:t>
            </w:r>
          </w:p>
        </w:tc>
      </w:tr>
      <w:tr w:rsidR="00225B65" w:rsidTr="00023EB6">
        <w:trPr>
          <w:trHeight w:val="422"/>
        </w:trPr>
        <w:tc>
          <w:tcPr>
            <w:tcW w:w="1021" w:type="dxa"/>
          </w:tcPr>
          <w:p w:rsidR="00225B65" w:rsidRDefault="00435FF7" w:rsidP="00023EB6">
            <w:pPr>
              <w:jc w:val="center"/>
              <w:rPr>
                <w:sz w:val="24"/>
              </w:rPr>
            </w:pPr>
            <w:r>
              <w:rPr>
                <w:sz w:val="24"/>
              </w:rPr>
              <w:t>2</w:t>
            </w:r>
            <w:r w:rsidR="00A904C7">
              <w:rPr>
                <w:sz w:val="24"/>
              </w:rPr>
              <w:t>.3.</w:t>
            </w:r>
          </w:p>
        </w:tc>
        <w:tc>
          <w:tcPr>
            <w:tcW w:w="7654" w:type="dxa"/>
          </w:tcPr>
          <w:p w:rsidR="00225B65" w:rsidRDefault="00435FF7" w:rsidP="00023EB6">
            <w:pPr>
              <w:ind w:firstLine="47"/>
              <w:jc w:val="both"/>
              <w:rPr>
                <w:sz w:val="24"/>
              </w:rPr>
            </w:pPr>
            <w:r>
              <w:rPr>
                <w:sz w:val="24"/>
              </w:rPr>
              <w:t xml:space="preserve">Рабочая программа </w:t>
            </w:r>
            <w:r w:rsidR="00A904C7">
              <w:rPr>
                <w:sz w:val="24"/>
              </w:rPr>
              <w:t>воспитания</w:t>
            </w:r>
          </w:p>
        </w:tc>
        <w:tc>
          <w:tcPr>
            <w:tcW w:w="1122" w:type="dxa"/>
          </w:tcPr>
          <w:p w:rsidR="00225B65" w:rsidRPr="008525EA" w:rsidRDefault="008525EA" w:rsidP="00023EB6">
            <w:pPr>
              <w:jc w:val="center"/>
              <w:rPr>
                <w:sz w:val="24"/>
              </w:rPr>
            </w:pPr>
            <w:r w:rsidRPr="008525EA">
              <w:rPr>
                <w:sz w:val="24"/>
              </w:rPr>
              <w:t>490</w:t>
            </w:r>
          </w:p>
        </w:tc>
      </w:tr>
      <w:tr w:rsidR="00225B65" w:rsidTr="00023EB6">
        <w:trPr>
          <w:trHeight w:val="427"/>
        </w:trPr>
        <w:tc>
          <w:tcPr>
            <w:tcW w:w="1021" w:type="dxa"/>
          </w:tcPr>
          <w:p w:rsidR="00225B65" w:rsidRPr="00435FF7" w:rsidRDefault="00435FF7" w:rsidP="00023EB6">
            <w:pPr>
              <w:jc w:val="center"/>
              <w:rPr>
                <w:b/>
                <w:sz w:val="24"/>
              </w:rPr>
            </w:pPr>
            <w:r w:rsidRPr="00435FF7">
              <w:rPr>
                <w:b/>
                <w:sz w:val="24"/>
              </w:rPr>
              <w:t>3.</w:t>
            </w:r>
          </w:p>
        </w:tc>
        <w:tc>
          <w:tcPr>
            <w:tcW w:w="7654" w:type="dxa"/>
          </w:tcPr>
          <w:p w:rsidR="00225B65" w:rsidRPr="00435FF7" w:rsidRDefault="00435FF7" w:rsidP="00023EB6">
            <w:pPr>
              <w:ind w:firstLine="47"/>
              <w:jc w:val="both"/>
              <w:rPr>
                <w:b/>
                <w:sz w:val="24"/>
              </w:rPr>
            </w:pPr>
            <w:r w:rsidRPr="00435FF7">
              <w:rPr>
                <w:b/>
                <w:sz w:val="24"/>
              </w:rPr>
              <w:t>Организационный раздел</w:t>
            </w:r>
          </w:p>
        </w:tc>
        <w:tc>
          <w:tcPr>
            <w:tcW w:w="1122" w:type="dxa"/>
          </w:tcPr>
          <w:p w:rsidR="00225B65" w:rsidRPr="008525EA" w:rsidRDefault="008525EA" w:rsidP="00023EB6">
            <w:pPr>
              <w:jc w:val="center"/>
              <w:rPr>
                <w:sz w:val="24"/>
              </w:rPr>
            </w:pPr>
            <w:r w:rsidRPr="008525EA">
              <w:rPr>
                <w:sz w:val="24"/>
              </w:rPr>
              <w:t>514</w:t>
            </w:r>
          </w:p>
        </w:tc>
      </w:tr>
      <w:tr w:rsidR="00225B65" w:rsidTr="00023EB6">
        <w:trPr>
          <w:trHeight w:val="391"/>
        </w:trPr>
        <w:tc>
          <w:tcPr>
            <w:tcW w:w="1021" w:type="dxa"/>
          </w:tcPr>
          <w:p w:rsidR="00225B65" w:rsidRDefault="00435FF7" w:rsidP="00023EB6">
            <w:pPr>
              <w:jc w:val="center"/>
              <w:rPr>
                <w:sz w:val="24"/>
              </w:rPr>
            </w:pPr>
            <w:r>
              <w:rPr>
                <w:sz w:val="24"/>
              </w:rPr>
              <w:t>3.1.</w:t>
            </w:r>
          </w:p>
        </w:tc>
        <w:tc>
          <w:tcPr>
            <w:tcW w:w="7654" w:type="dxa"/>
          </w:tcPr>
          <w:p w:rsidR="00225B65" w:rsidRDefault="00435FF7" w:rsidP="00023EB6">
            <w:pPr>
              <w:ind w:firstLine="47"/>
              <w:jc w:val="both"/>
              <w:rPr>
                <w:sz w:val="24"/>
              </w:rPr>
            </w:pPr>
            <w:r>
              <w:rPr>
                <w:sz w:val="24"/>
              </w:rPr>
              <w:t>Учебный план</w:t>
            </w:r>
          </w:p>
        </w:tc>
        <w:tc>
          <w:tcPr>
            <w:tcW w:w="1122" w:type="dxa"/>
          </w:tcPr>
          <w:p w:rsidR="00225B65" w:rsidRPr="008525EA" w:rsidRDefault="008525EA" w:rsidP="00023EB6">
            <w:pPr>
              <w:jc w:val="center"/>
              <w:rPr>
                <w:sz w:val="24"/>
              </w:rPr>
            </w:pPr>
            <w:r w:rsidRPr="008525EA">
              <w:rPr>
                <w:sz w:val="24"/>
              </w:rPr>
              <w:t>514</w:t>
            </w:r>
          </w:p>
        </w:tc>
      </w:tr>
      <w:tr w:rsidR="00FC55B6" w:rsidTr="00023EB6">
        <w:trPr>
          <w:trHeight w:val="426"/>
        </w:trPr>
        <w:tc>
          <w:tcPr>
            <w:tcW w:w="1021" w:type="dxa"/>
          </w:tcPr>
          <w:p w:rsidR="00FC55B6" w:rsidRDefault="00435FF7" w:rsidP="00023EB6">
            <w:pPr>
              <w:jc w:val="center"/>
              <w:rPr>
                <w:sz w:val="24"/>
              </w:rPr>
            </w:pPr>
            <w:r>
              <w:rPr>
                <w:sz w:val="24"/>
              </w:rPr>
              <w:t>3.2.</w:t>
            </w:r>
          </w:p>
        </w:tc>
        <w:tc>
          <w:tcPr>
            <w:tcW w:w="7654" w:type="dxa"/>
          </w:tcPr>
          <w:p w:rsidR="00FC55B6" w:rsidRDefault="00435FF7" w:rsidP="00023EB6">
            <w:pPr>
              <w:ind w:firstLine="47"/>
              <w:jc w:val="both"/>
              <w:rPr>
                <w:sz w:val="24"/>
              </w:rPr>
            </w:pPr>
            <w:r>
              <w:rPr>
                <w:sz w:val="24"/>
              </w:rPr>
              <w:t>План внеурочной деятельности</w:t>
            </w:r>
          </w:p>
        </w:tc>
        <w:tc>
          <w:tcPr>
            <w:tcW w:w="1122" w:type="dxa"/>
          </w:tcPr>
          <w:p w:rsidR="00FC55B6" w:rsidRPr="008525EA" w:rsidRDefault="008525EA" w:rsidP="00023EB6">
            <w:pPr>
              <w:jc w:val="center"/>
              <w:rPr>
                <w:sz w:val="24"/>
              </w:rPr>
            </w:pPr>
            <w:r w:rsidRPr="008525EA">
              <w:rPr>
                <w:sz w:val="24"/>
              </w:rPr>
              <w:t>519</w:t>
            </w:r>
          </w:p>
        </w:tc>
      </w:tr>
      <w:tr w:rsidR="00FC55B6" w:rsidTr="00023EB6">
        <w:trPr>
          <w:trHeight w:val="418"/>
        </w:trPr>
        <w:tc>
          <w:tcPr>
            <w:tcW w:w="1021" w:type="dxa"/>
          </w:tcPr>
          <w:p w:rsidR="00FC55B6" w:rsidRDefault="00435FF7" w:rsidP="00023EB6">
            <w:pPr>
              <w:jc w:val="center"/>
              <w:rPr>
                <w:sz w:val="24"/>
              </w:rPr>
            </w:pPr>
            <w:r>
              <w:rPr>
                <w:sz w:val="24"/>
              </w:rPr>
              <w:t>3.3.</w:t>
            </w:r>
          </w:p>
        </w:tc>
        <w:tc>
          <w:tcPr>
            <w:tcW w:w="7654" w:type="dxa"/>
          </w:tcPr>
          <w:p w:rsidR="00FC55B6" w:rsidRDefault="00435FF7" w:rsidP="00023EB6">
            <w:pPr>
              <w:ind w:firstLine="47"/>
              <w:jc w:val="both"/>
              <w:rPr>
                <w:sz w:val="24"/>
              </w:rPr>
            </w:pPr>
            <w:r>
              <w:rPr>
                <w:sz w:val="24"/>
              </w:rPr>
              <w:t>Календарный учебный график</w:t>
            </w:r>
          </w:p>
        </w:tc>
        <w:tc>
          <w:tcPr>
            <w:tcW w:w="1122" w:type="dxa"/>
          </w:tcPr>
          <w:p w:rsidR="00FC55B6" w:rsidRPr="008525EA" w:rsidRDefault="008525EA" w:rsidP="00023EB6">
            <w:pPr>
              <w:jc w:val="center"/>
              <w:rPr>
                <w:sz w:val="24"/>
              </w:rPr>
            </w:pPr>
            <w:r w:rsidRPr="008525EA">
              <w:rPr>
                <w:sz w:val="24"/>
              </w:rPr>
              <w:t>522</w:t>
            </w:r>
          </w:p>
        </w:tc>
      </w:tr>
      <w:tr w:rsidR="005F1141" w:rsidTr="00023EB6">
        <w:trPr>
          <w:trHeight w:val="418"/>
        </w:trPr>
        <w:tc>
          <w:tcPr>
            <w:tcW w:w="1021" w:type="dxa"/>
          </w:tcPr>
          <w:p w:rsidR="005F1141" w:rsidRDefault="005F1141" w:rsidP="00023EB6">
            <w:pPr>
              <w:jc w:val="center"/>
              <w:rPr>
                <w:sz w:val="24"/>
              </w:rPr>
            </w:pPr>
            <w:r>
              <w:rPr>
                <w:sz w:val="24"/>
              </w:rPr>
              <w:t>3.4.</w:t>
            </w:r>
          </w:p>
        </w:tc>
        <w:tc>
          <w:tcPr>
            <w:tcW w:w="7654" w:type="dxa"/>
          </w:tcPr>
          <w:p w:rsidR="005F1141" w:rsidRDefault="005F1141" w:rsidP="00023EB6">
            <w:pPr>
              <w:ind w:firstLine="47"/>
              <w:jc w:val="both"/>
              <w:rPr>
                <w:sz w:val="24"/>
              </w:rPr>
            </w:pPr>
            <w:r>
              <w:rPr>
                <w:sz w:val="24"/>
              </w:rPr>
              <w:t>Календарный план воспитательной работы</w:t>
            </w:r>
          </w:p>
        </w:tc>
        <w:tc>
          <w:tcPr>
            <w:tcW w:w="1122" w:type="dxa"/>
          </w:tcPr>
          <w:p w:rsidR="005F1141" w:rsidRPr="008525EA" w:rsidRDefault="008525EA" w:rsidP="00023EB6">
            <w:pPr>
              <w:jc w:val="center"/>
              <w:rPr>
                <w:sz w:val="24"/>
              </w:rPr>
            </w:pPr>
            <w:r w:rsidRPr="008525EA">
              <w:rPr>
                <w:sz w:val="24"/>
              </w:rPr>
              <w:t>527</w:t>
            </w:r>
          </w:p>
        </w:tc>
      </w:tr>
      <w:tr w:rsidR="00FC55B6" w:rsidTr="00023EB6">
        <w:trPr>
          <w:trHeight w:val="693"/>
        </w:trPr>
        <w:tc>
          <w:tcPr>
            <w:tcW w:w="1021" w:type="dxa"/>
          </w:tcPr>
          <w:p w:rsidR="00FC55B6" w:rsidRDefault="005F1141" w:rsidP="00023EB6">
            <w:pPr>
              <w:jc w:val="center"/>
              <w:rPr>
                <w:sz w:val="24"/>
              </w:rPr>
            </w:pPr>
            <w:r>
              <w:rPr>
                <w:sz w:val="24"/>
              </w:rPr>
              <w:t>3.5.</w:t>
            </w:r>
          </w:p>
        </w:tc>
        <w:tc>
          <w:tcPr>
            <w:tcW w:w="7654" w:type="dxa"/>
          </w:tcPr>
          <w:p w:rsidR="00FC55B6" w:rsidRDefault="00435FF7" w:rsidP="00023EB6">
            <w:pPr>
              <w:ind w:firstLine="47"/>
              <w:jc w:val="both"/>
              <w:rPr>
                <w:sz w:val="24"/>
              </w:rPr>
            </w:pPr>
            <w:r>
              <w:rPr>
                <w:sz w:val="24"/>
              </w:rPr>
              <w:t>Характеристика условий реализации программы начального общего образования в соответствии с требованиями ФГОС</w:t>
            </w:r>
          </w:p>
          <w:p w:rsidR="00C15D94" w:rsidRDefault="00C15D94" w:rsidP="00023EB6">
            <w:pPr>
              <w:ind w:firstLine="47"/>
              <w:jc w:val="both"/>
              <w:rPr>
                <w:sz w:val="24"/>
              </w:rPr>
            </w:pPr>
          </w:p>
        </w:tc>
        <w:tc>
          <w:tcPr>
            <w:tcW w:w="1122" w:type="dxa"/>
          </w:tcPr>
          <w:p w:rsidR="00FC55B6" w:rsidRPr="008525EA" w:rsidRDefault="008525EA" w:rsidP="00023EB6">
            <w:pPr>
              <w:jc w:val="center"/>
              <w:rPr>
                <w:sz w:val="24"/>
              </w:rPr>
            </w:pPr>
            <w:r w:rsidRPr="008525EA">
              <w:rPr>
                <w:sz w:val="24"/>
              </w:rPr>
              <w:t>529</w:t>
            </w:r>
          </w:p>
        </w:tc>
      </w:tr>
    </w:tbl>
    <w:p w:rsidR="003A0DF5" w:rsidRDefault="003A0DF5" w:rsidP="005743FB">
      <w:pPr>
        <w:ind w:firstLine="720"/>
        <w:jc w:val="both"/>
      </w:pPr>
    </w:p>
    <w:p w:rsidR="003A0DF5" w:rsidRDefault="003A0DF5" w:rsidP="005743FB">
      <w:pPr>
        <w:ind w:firstLine="720"/>
        <w:jc w:val="both"/>
        <w:sectPr w:rsidR="003A0DF5" w:rsidSect="00023EB6">
          <w:footerReference w:type="default" r:id="rId8"/>
          <w:type w:val="continuous"/>
          <w:pgSz w:w="11900" w:h="16840"/>
          <w:pgMar w:top="1134" w:right="567" w:bottom="1134" w:left="1134" w:header="720" w:footer="947" w:gutter="0"/>
          <w:pgNumType w:start="1"/>
          <w:cols w:space="720"/>
          <w:titlePg/>
          <w:docGrid w:linePitch="299"/>
        </w:sectPr>
      </w:pPr>
    </w:p>
    <w:p w:rsidR="00660AE0" w:rsidRPr="00D67588" w:rsidRDefault="00660AE0" w:rsidP="0087407E">
      <w:pPr>
        <w:pStyle w:val="a3"/>
        <w:ind w:left="0" w:firstLine="720"/>
        <w:jc w:val="center"/>
        <w:rPr>
          <w:b/>
          <w:szCs w:val="26"/>
        </w:rPr>
      </w:pPr>
      <w:r w:rsidRPr="00D67588">
        <w:rPr>
          <w:b/>
          <w:szCs w:val="26"/>
        </w:rPr>
        <w:lastRenderedPageBreak/>
        <w:t>Общие положения</w:t>
      </w:r>
    </w:p>
    <w:p w:rsidR="00660AE0" w:rsidRPr="00660AE0" w:rsidRDefault="00660AE0" w:rsidP="005743FB">
      <w:pPr>
        <w:pStyle w:val="a3"/>
        <w:ind w:left="0" w:firstLine="720"/>
        <w:rPr>
          <w:szCs w:val="26"/>
        </w:rPr>
      </w:pPr>
    </w:p>
    <w:p w:rsidR="003A0DF5" w:rsidRPr="00660AE0" w:rsidRDefault="003A0DF5" w:rsidP="005743FB">
      <w:pPr>
        <w:pStyle w:val="a3"/>
        <w:ind w:left="0" w:firstLine="720"/>
        <w:rPr>
          <w:szCs w:val="26"/>
        </w:rPr>
      </w:pPr>
      <w:r w:rsidRPr="00660AE0">
        <w:rPr>
          <w:szCs w:val="26"/>
        </w:rPr>
        <w:t>Основная образовательная программа</w:t>
      </w:r>
      <w:r w:rsidRPr="00660AE0">
        <w:rPr>
          <w:spacing w:val="1"/>
          <w:szCs w:val="26"/>
        </w:rPr>
        <w:t xml:space="preserve"> </w:t>
      </w:r>
      <w:r w:rsidRPr="00660AE0">
        <w:rPr>
          <w:szCs w:val="26"/>
        </w:rPr>
        <w:t>начального</w:t>
      </w:r>
      <w:r w:rsidRPr="00660AE0">
        <w:rPr>
          <w:spacing w:val="1"/>
          <w:szCs w:val="26"/>
        </w:rPr>
        <w:t xml:space="preserve"> </w:t>
      </w:r>
      <w:r w:rsidRPr="00660AE0">
        <w:rPr>
          <w:szCs w:val="26"/>
        </w:rPr>
        <w:t>общего</w:t>
      </w:r>
      <w:r w:rsidRPr="00660AE0">
        <w:rPr>
          <w:spacing w:val="1"/>
          <w:szCs w:val="26"/>
        </w:rPr>
        <w:t xml:space="preserve"> </w:t>
      </w:r>
      <w:r w:rsidRPr="00660AE0">
        <w:rPr>
          <w:szCs w:val="26"/>
        </w:rPr>
        <w:t>образования</w:t>
      </w:r>
      <w:r w:rsidRPr="00660AE0">
        <w:rPr>
          <w:spacing w:val="1"/>
          <w:szCs w:val="26"/>
        </w:rPr>
        <w:t xml:space="preserve"> </w:t>
      </w:r>
      <w:r w:rsidRPr="00660AE0">
        <w:rPr>
          <w:szCs w:val="26"/>
        </w:rPr>
        <w:t>включает</w:t>
      </w:r>
      <w:r w:rsidRPr="00660AE0">
        <w:rPr>
          <w:spacing w:val="1"/>
          <w:szCs w:val="26"/>
        </w:rPr>
        <w:t xml:space="preserve"> </w:t>
      </w:r>
      <w:r w:rsidRPr="00660AE0">
        <w:rPr>
          <w:szCs w:val="26"/>
        </w:rPr>
        <w:t>три</w:t>
      </w:r>
      <w:r w:rsidRPr="00660AE0">
        <w:rPr>
          <w:spacing w:val="1"/>
          <w:szCs w:val="26"/>
        </w:rPr>
        <w:t xml:space="preserve"> </w:t>
      </w:r>
      <w:r w:rsidRPr="00660AE0">
        <w:rPr>
          <w:szCs w:val="26"/>
        </w:rPr>
        <w:t>раздела:</w:t>
      </w:r>
      <w:r w:rsidRPr="00660AE0">
        <w:rPr>
          <w:spacing w:val="61"/>
          <w:szCs w:val="26"/>
        </w:rPr>
        <w:t xml:space="preserve"> </w:t>
      </w:r>
      <w:r w:rsidRPr="00660AE0">
        <w:rPr>
          <w:szCs w:val="26"/>
        </w:rPr>
        <w:t>целевой,</w:t>
      </w:r>
      <w:r w:rsidRPr="00660AE0">
        <w:rPr>
          <w:spacing w:val="1"/>
          <w:szCs w:val="26"/>
        </w:rPr>
        <w:t xml:space="preserve"> </w:t>
      </w:r>
      <w:r w:rsidRPr="00660AE0">
        <w:rPr>
          <w:szCs w:val="26"/>
        </w:rPr>
        <w:t>содержательный,</w:t>
      </w:r>
      <w:r w:rsidRPr="00660AE0">
        <w:rPr>
          <w:spacing w:val="-6"/>
          <w:szCs w:val="26"/>
        </w:rPr>
        <w:t xml:space="preserve"> </w:t>
      </w:r>
      <w:r w:rsidRPr="00660AE0">
        <w:rPr>
          <w:szCs w:val="26"/>
        </w:rPr>
        <w:t>организационный.</w:t>
      </w:r>
    </w:p>
    <w:p w:rsidR="00D67588" w:rsidRDefault="00D67588" w:rsidP="005743FB">
      <w:pPr>
        <w:pStyle w:val="a3"/>
        <w:ind w:left="0" w:firstLine="720"/>
        <w:rPr>
          <w:rFonts w:eastAsia="SchoolBookSanPin;Times New Roma"/>
          <w:szCs w:val="26"/>
        </w:rPr>
      </w:pPr>
    </w:p>
    <w:p w:rsidR="00660AE0" w:rsidRDefault="00660AE0" w:rsidP="005743FB">
      <w:pPr>
        <w:pStyle w:val="a3"/>
        <w:ind w:left="0" w:firstLine="720"/>
        <w:rPr>
          <w:rFonts w:eastAsia="SchoolBookSanPin;Times New Roma"/>
          <w:szCs w:val="26"/>
        </w:rPr>
      </w:pPr>
      <w:r w:rsidRPr="00660AE0">
        <w:rPr>
          <w:rFonts w:eastAsia="SchoolBookSanPin;Times New Roma"/>
          <w:szCs w:val="26"/>
        </w:rPr>
        <w:t>Целевой раздел определяет общее назначение, цели, задачи и пла</w:t>
      </w:r>
      <w:r w:rsidR="00D67588">
        <w:rPr>
          <w:rFonts w:eastAsia="SchoolBookSanPin;Times New Roma"/>
          <w:szCs w:val="26"/>
        </w:rPr>
        <w:t>нируемые результаты реализации О</w:t>
      </w:r>
      <w:r w:rsidRPr="00660AE0">
        <w:rPr>
          <w:rFonts w:eastAsia="SchoolBookSanPin;Times New Roma"/>
          <w:szCs w:val="26"/>
        </w:rPr>
        <w:t>ОП НОО, а также способы определения достижения этих целей и результатов.</w:t>
      </w:r>
    </w:p>
    <w:p w:rsidR="00D67588" w:rsidRPr="00D67588" w:rsidRDefault="00D67588" w:rsidP="005743FB">
      <w:pPr>
        <w:ind w:firstLine="720"/>
        <w:jc w:val="both"/>
        <w:rPr>
          <w:sz w:val="24"/>
          <w:szCs w:val="24"/>
        </w:rPr>
      </w:pPr>
      <w:r>
        <w:rPr>
          <w:rFonts w:eastAsia="SchoolBookSanPin;Times New Roma"/>
          <w:sz w:val="24"/>
          <w:szCs w:val="24"/>
        </w:rPr>
        <w:t>Целевой раздел О</w:t>
      </w:r>
      <w:r w:rsidRPr="00D67588">
        <w:rPr>
          <w:rFonts w:eastAsia="SchoolBookSanPin;Times New Roma"/>
          <w:sz w:val="24"/>
          <w:szCs w:val="24"/>
        </w:rPr>
        <w:t>ОП НОО включает:</w:t>
      </w:r>
    </w:p>
    <w:p w:rsidR="00D67588" w:rsidRPr="00D67588" w:rsidRDefault="00D67588" w:rsidP="005743FB">
      <w:pPr>
        <w:ind w:firstLine="720"/>
        <w:jc w:val="both"/>
        <w:rPr>
          <w:rFonts w:eastAsia="SchoolBookSanPin;Times New Roma"/>
          <w:sz w:val="24"/>
          <w:szCs w:val="24"/>
        </w:rPr>
      </w:pPr>
      <w:r w:rsidRPr="00D67588">
        <w:rPr>
          <w:rFonts w:eastAsia="SchoolBookSanPin;Times New Roma"/>
          <w:sz w:val="24"/>
          <w:szCs w:val="24"/>
        </w:rPr>
        <w:t>пояснительную записку;</w:t>
      </w:r>
    </w:p>
    <w:p w:rsidR="00D67588" w:rsidRPr="00D67588" w:rsidRDefault="00D67588" w:rsidP="005743FB">
      <w:pPr>
        <w:ind w:firstLine="720"/>
        <w:jc w:val="both"/>
        <w:rPr>
          <w:rFonts w:eastAsia="SchoolBookSanPin;Times New Roma"/>
          <w:sz w:val="24"/>
          <w:szCs w:val="24"/>
        </w:rPr>
      </w:pPr>
      <w:r w:rsidRPr="00D67588">
        <w:rPr>
          <w:rFonts w:eastAsia="SchoolBookSanPin;Times New Roma"/>
          <w:sz w:val="24"/>
          <w:szCs w:val="24"/>
        </w:rPr>
        <w:t>планируемые результаты осв</w:t>
      </w:r>
      <w:r>
        <w:rPr>
          <w:rFonts w:eastAsia="SchoolBookSanPin;Times New Roma"/>
          <w:sz w:val="24"/>
          <w:szCs w:val="24"/>
        </w:rPr>
        <w:t>оения обучающимися О</w:t>
      </w:r>
      <w:r w:rsidRPr="00D67588">
        <w:rPr>
          <w:rFonts w:eastAsia="SchoolBookSanPin;Times New Roma"/>
          <w:sz w:val="24"/>
          <w:szCs w:val="24"/>
        </w:rPr>
        <w:t>ОП НОО;</w:t>
      </w:r>
    </w:p>
    <w:p w:rsidR="00D67588" w:rsidRPr="00D67588" w:rsidRDefault="00D67588" w:rsidP="005743FB">
      <w:pPr>
        <w:pStyle w:val="a3"/>
        <w:ind w:left="0" w:firstLine="720"/>
        <w:rPr>
          <w:rFonts w:eastAsia="SchoolBookSanPin;Times New Roma"/>
        </w:rPr>
      </w:pPr>
      <w:r w:rsidRPr="00D67588">
        <w:rPr>
          <w:rFonts w:eastAsia="SchoolBookSanPin;Times New Roma"/>
        </w:rPr>
        <w:t>систему оценки достижения пл</w:t>
      </w:r>
      <w:r>
        <w:rPr>
          <w:rFonts w:eastAsia="SchoolBookSanPin;Times New Roma"/>
        </w:rPr>
        <w:t>анируемых результатов освоения О</w:t>
      </w:r>
      <w:r w:rsidRPr="00D67588">
        <w:rPr>
          <w:rFonts w:eastAsia="SchoolBookSanPin;Times New Roma"/>
        </w:rPr>
        <w:t>ОП НОО.</w:t>
      </w:r>
    </w:p>
    <w:p w:rsidR="00D67588" w:rsidRPr="00660AE0" w:rsidRDefault="00D67588" w:rsidP="005743FB">
      <w:pPr>
        <w:pStyle w:val="a3"/>
        <w:ind w:left="0" w:firstLine="720"/>
        <w:rPr>
          <w:rFonts w:eastAsia="SchoolBookSanPin;Times New Roma"/>
          <w:szCs w:val="26"/>
        </w:rPr>
      </w:pPr>
    </w:p>
    <w:p w:rsidR="00660AE0" w:rsidRDefault="00660AE0" w:rsidP="005743FB">
      <w:pPr>
        <w:pStyle w:val="a3"/>
        <w:ind w:left="0" w:firstLine="720"/>
        <w:rPr>
          <w:rFonts w:eastAsia="SchoolBookSanPin;Times New Roma"/>
          <w:szCs w:val="26"/>
        </w:rPr>
      </w:pPr>
      <w:r w:rsidRPr="00660AE0">
        <w:rPr>
          <w:rFonts w:eastAsia="SchoolBookSanPin;Times New Roma"/>
          <w:szCs w:val="26"/>
        </w:rPr>
        <w:t>Со</w:t>
      </w:r>
      <w:r w:rsidR="00D67588">
        <w:rPr>
          <w:rFonts w:eastAsia="SchoolBookSanPin;Times New Roma"/>
          <w:szCs w:val="26"/>
        </w:rPr>
        <w:t>держательный раздел О</w:t>
      </w:r>
      <w:r w:rsidRPr="00660AE0">
        <w:rPr>
          <w:rFonts w:eastAsia="SchoolBookSanPin;Times New Roma"/>
          <w:szCs w:val="26"/>
        </w:rPr>
        <w:t>ОП НОО включает следующие программы, ориентированные на достижение предметных, метапредметных и личностных результатов.</w:t>
      </w:r>
    </w:p>
    <w:p w:rsidR="00D67588" w:rsidRDefault="00D67588" w:rsidP="005743FB">
      <w:pPr>
        <w:ind w:firstLine="720"/>
        <w:jc w:val="both"/>
        <w:rPr>
          <w:rFonts w:eastAsia="SchoolBookSanPin;Times New Roma"/>
          <w:sz w:val="24"/>
          <w:szCs w:val="24"/>
        </w:rPr>
      </w:pPr>
      <w:proofErr w:type="gramStart"/>
      <w:r>
        <w:rPr>
          <w:rFonts w:eastAsia="SchoolBookSanPin;Times New Roma"/>
          <w:sz w:val="24"/>
          <w:szCs w:val="24"/>
        </w:rPr>
        <w:t>Содержательный  раздел</w:t>
      </w:r>
      <w:proofErr w:type="gramEnd"/>
      <w:r>
        <w:rPr>
          <w:rFonts w:eastAsia="SchoolBookSanPin;Times New Roma"/>
          <w:sz w:val="24"/>
          <w:szCs w:val="24"/>
        </w:rPr>
        <w:t xml:space="preserve"> О</w:t>
      </w:r>
      <w:r w:rsidRPr="00D67588">
        <w:rPr>
          <w:rFonts w:eastAsia="SchoolBookSanPin;Times New Roma"/>
          <w:sz w:val="24"/>
          <w:szCs w:val="24"/>
        </w:rPr>
        <w:t>ОП НОО включает:</w:t>
      </w:r>
    </w:p>
    <w:p w:rsidR="00D67588" w:rsidRPr="00D67588" w:rsidRDefault="00D67588" w:rsidP="005743FB">
      <w:pPr>
        <w:pStyle w:val="a8"/>
        <w:ind w:firstLine="720"/>
        <w:jc w:val="both"/>
        <w:rPr>
          <w:rFonts w:ascii="Times New Roman" w:hAnsi="Times New Roman" w:cs="Times New Roman"/>
          <w:sz w:val="24"/>
          <w:szCs w:val="24"/>
        </w:rPr>
      </w:pPr>
      <w:r w:rsidRPr="00D67588">
        <w:rPr>
          <w:rFonts w:ascii="Times New Roman" w:hAnsi="Times New Roman" w:cs="Times New Roman"/>
          <w:sz w:val="24"/>
          <w:szCs w:val="24"/>
        </w:rPr>
        <w:t>федеральные рабочие программы учебных предметов;</w:t>
      </w:r>
    </w:p>
    <w:p w:rsidR="00D67588" w:rsidRPr="00D67588" w:rsidRDefault="00D67588" w:rsidP="005743FB">
      <w:pPr>
        <w:pStyle w:val="a8"/>
        <w:ind w:firstLine="720"/>
        <w:jc w:val="both"/>
        <w:rPr>
          <w:rFonts w:ascii="Times New Roman" w:hAnsi="Times New Roman" w:cs="Times New Roman"/>
          <w:sz w:val="24"/>
          <w:szCs w:val="24"/>
        </w:rPr>
      </w:pPr>
      <w:r w:rsidRPr="00D67588">
        <w:rPr>
          <w:rFonts w:ascii="Times New Roman" w:hAnsi="Times New Roman" w:cs="Times New Roman"/>
          <w:sz w:val="24"/>
          <w:szCs w:val="24"/>
        </w:rPr>
        <w:t>программу формирования универсальных учебных действий у обучающихся;</w:t>
      </w:r>
    </w:p>
    <w:p w:rsidR="00D67588" w:rsidRPr="00D67588" w:rsidRDefault="00D67588" w:rsidP="005743FB">
      <w:pPr>
        <w:pStyle w:val="a8"/>
        <w:ind w:firstLine="720"/>
        <w:jc w:val="both"/>
        <w:rPr>
          <w:rFonts w:ascii="Times New Roman" w:hAnsi="Times New Roman" w:cs="Times New Roman"/>
          <w:sz w:val="24"/>
          <w:szCs w:val="24"/>
        </w:rPr>
      </w:pPr>
      <w:r w:rsidRPr="00D67588">
        <w:rPr>
          <w:rFonts w:ascii="Times New Roman" w:hAnsi="Times New Roman" w:cs="Times New Roman"/>
          <w:sz w:val="24"/>
          <w:szCs w:val="24"/>
        </w:rPr>
        <w:t>федеральную рабочую программу воспитания</w:t>
      </w:r>
    </w:p>
    <w:p w:rsidR="00D67588" w:rsidRDefault="00D67588" w:rsidP="005743FB">
      <w:pPr>
        <w:pStyle w:val="a3"/>
        <w:ind w:left="0" w:firstLine="720"/>
        <w:rPr>
          <w:rFonts w:eastAsia="SchoolBookSanPin;Times New Roma"/>
          <w:szCs w:val="26"/>
        </w:rPr>
      </w:pPr>
    </w:p>
    <w:p w:rsidR="00660AE0" w:rsidRDefault="00660AE0" w:rsidP="005743FB">
      <w:pPr>
        <w:pStyle w:val="a3"/>
        <w:ind w:left="0" w:firstLine="720"/>
        <w:rPr>
          <w:rFonts w:eastAsia="SchoolBookSanPin;Times New Roma"/>
          <w:szCs w:val="26"/>
        </w:rPr>
      </w:pPr>
      <w:r w:rsidRPr="00660AE0">
        <w:rPr>
          <w:rFonts w:eastAsia="SchoolBookSanPin;Times New Roma"/>
          <w:szCs w:val="26"/>
        </w:rPr>
        <w:t>Организационный раздел ФОП НОО определяет общие рамки организации образовательной деятельности, а также организационные механизмы и условия реализации программы начального общего образования</w:t>
      </w:r>
      <w:r w:rsidR="00D67588">
        <w:rPr>
          <w:rFonts w:eastAsia="SchoolBookSanPin;Times New Roma"/>
          <w:szCs w:val="26"/>
        </w:rPr>
        <w:t xml:space="preserve"> и включает:</w:t>
      </w:r>
    </w:p>
    <w:p w:rsidR="00D67588" w:rsidRPr="00D67588" w:rsidRDefault="00D67588" w:rsidP="005743FB">
      <w:pPr>
        <w:pStyle w:val="a8"/>
        <w:ind w:firstLine="720"/>
        <w:jc w:val="both"/>
        <w:rPr>
          <w:rFonts w:ascii="Times New Roman" w:hAnsi="Times New Roman" w:cs="Times New Roman"/>
          <w:sz w:val="24"/>
          <w:szCs w:val="24"/>
        </w:rPr>
      </w:pPr>
      <w:r w:rsidRPr="00D67588">
        <w:rPr>
          <w:rFonts w:ascii="Times New Roman" w:hAnsi="Times New Roman" w:cs="Times New Roman"/>
          <w:sz w:val="24"/>
          <w:szCs w:val="24"/>
        </w:rPr>
        <w:t>федеральный учебный план;</w:t>
      </w:r>
    </w:p>
    <w:p w:rsidR="00D67588" w:rsidRPr="00D67588" w:rsidRDefault="00D67588" w:rsidP="005743FB">
      <w:pPr>
        <w:pStyle w:val="a8"/>
        <w:ind w:firstLine="720"/>
        <w:jc w:val="both"/>
        <w:rPr>
          <w:rFonts w:ascii="Times New Roman" w:hAnsi="Times New Roman" w:cs="Times New Roman"/>
          <w:sz w:val="24"/>
          <w:szCs w:val="24"/>
        </w:rPr>
      </w:pPr>
      <w:r w:rsidRPr="00D67588">
        <w:rPr>
          <w:rFonts w:ascii="Times New Roman" w:hAnsi="Times New Roman" w:cs="Times New Roman"/>
          <w:sz w:val="24"/>
          <w:szCs w:val="24"/>
        </w:rPr>
        <w:t>федеральный календарный учебный график;</w:t>
      </w:r>
    </w:p>
    <w:p w:rsidR="00D67588" w:rsidRPr="00D67588" w:rsidRDefault="00D67588" w:rsidP="005743FB">
      <w:pPr>
        <w:pStyle w:val="a8"/>
        <w:ind w:firstLine="720"/>
        <w:jc w:val="both"/>
        <w:rPr>
          <w:rFonts w:ascii="Times New Roman" w:hAnsi="Times New Roman" w:cs="Times New Roman"/>
          <w:sz w:val="24"/>
          <w:szCs w:val="24"/>
        </w:rPr>
      </w:pPr>
      <w:r w:rsidRPr="00D67588">
        <w:rPr>
          <w:rFonts w:ascii="Times New Roman" w:hAnsi="Times New Roman" w:cs="Times New Roman"/>
          <w:sz w:val="24"/>
          <w:szCs w:val="24"/>
        </w:rPr>
        <w:t>план внеурочной деятельности;</w:t>
      </w:r>
    </w:p>
    <w:p w:rsidR="003A0DF5" w:rsidRDefault="00D67588" w:rsidP="005743FB">
      <w:pPr>
        <w:pStyle w:val="a8"/>
        <w:ind w:firstLine="720"/>
        <w:jc w:val="both"/>
        <w:rPr>
          <w:rFonts w:ascii="Times New Roman" w:hAnsi="Times New Roman" w:cs="Times New Roman"/>
          <w:sz w:val="24"/>
          <w:szCs w:val="24"/>
        </w:rPr>
      </w:pPr>
      <w:r w:rsidRPr="00D67588">
        <w:rPr>
          <w:rFonts w:ascii="Times New Roman" w:hAnsi="Times New Roman" w:cs="Times New Roman"/>
          <w:sz w:val="24"/>
          <w:szCs w:val="24"/>
        </w:rPr>
        <w:t>федеральный календарный план воспитательной работы, содержащий перечень событий и мероприятий воспитательной направленности</w:t>
      </w:r>
      <w:r>
        <w:rPr>
          <w:rFonts w:ascii="Times New Roman" w:hAnsi="Times New Roman" w:cs="Times New Roman"/>
          <w:sz w:val="24"/>
          <w:szCs w:val="24"/>
        </w:rPr>
        <w:t>.</w:t>
      </w:r>
    </w:p>
    <w:p w:rsidR="00EF5361" w:rsidRPr="00EF5361" w:rsidRDefault="00EF5361" w:rsidP="005743FB">
      <w:pPr>
        <w:pStyle w:val="a8"/>
        <w:ind w:firstLine="720"/>
        <w:jc w:val="both"/>
        <w:rPr>
          <w:rFonts w:ascii="Times New Roman" w:hAnsi="Times New Roman" w:cs="Times New Roman"/>
          <w:color w:val="FF0000"/>
          <w:sz w:val="24"/>
          <w:szCs w:val="24"/>
        </w:rPr>
        <w:sectPr w:rsidR="00EF5361" w:rsidRPr="00EF5361" w:rsidSect="00023EB6">
          <w:pgSz w:w="11900" w:h="16840"/>
          <w:pgMar w:top="1134" w:right="560" w:bottom="1134" w:left="1134" w:header="0" w:footer="947" w:gutter="0"/>
          <w:cols w:space="720"/>
          <w:docGrid w:linePitch="299"/>
        </w:sectPr>
      </w:pPr>
    </w:p>
    <w:p w:rsidR="003E2BDB" w:rsidRDefault="000516F0" w:rsidP="0087407E">
      <w:pPr>
        <w:pStyle w:val="3"/>
        <w:numPr>
          <w:ilvl w:val="0"/>
          <w:numId w:val="18"/>
        </w:numPr>
        <w:ind w:left="0" w:firstLine="720"/>
        <w:jc w:val="center"/>
      </w:pPr>
      <w:r>
        <w:lastRenderedPageBreak/>
        <w:t>Целевой</w:t>
      </w:r>
      <w:r w:rsidRPr="003A0DF5">
        <w:rPr>
          <w:spacing w:val="-1"/>
        </w:rPr>
        <w:t xml:space="preserve"> </w:t>
      </w:r>
      <w:r>
        <w:t>раздел.</w:t>
      </w:r>
    </w:p>
    <w:p w:rsidR="009B3EA3" w:rsidRPr="009E4659" w:rsidRDefault="009B3EA3" w:rsidP="005743FB">
      <w:pPr>
        <w:pStyle w:val="3"/>
        <w:ind w:left="0" w:firstLine="720"/>
        <w:jc w:val="both"/>
        <w:rPr>
          <w:sz w:val="6"/>
        </w:rPr>
      </w:pPr>
    </w:p>
    <w:p w:rsidR="003E2BDB" w:rsidRDefault="000516F0" w:rsidP="0087407E">
      <w:pPr>
        <w:pStyle w:val="a7"/>
        <w:numPr>
          <w:ilvl w:val="1"/>
          <w:numId w:val="18"/>
        </w:numPr>
        <w:ind w:left="0" w:firstLine="720"/>
        <w:jc w:val="center"/>
        <w:rPr>
          <w:b/>
          <w:sz w:val="24"/>
        </w:rPr>
      </w:pPr>
      <w:r>
        <w:rPr>
          <w:b/>
          <w:sz w:val="24"/>
        </w:rPr>
        <w:t>Пояснительная</w:t>
      </w:r>
      <w:r>
        <w:rPr>
          <w:b/>
          <w:spacing w:val="-3"/>
          <w:sz w:val="24"/>
        </w:rPr>
        <w:t xml:space="preserve"> </w:t>
      </w:r>
      <w:r>
        <w:rPr>
          <w:b/>
          <w:sz w:val="24"/>
        </w:rPr>
        <w:t>записка</w:t>
      </w:r>
    </w:p>
    <w:p w:rsidR="009B3EA3" w:rsidRDefault="009B3EA3" w:rsidP="005743FB">
      <w:pPr>
        <w:pStyle w:val="a7"/>
        <w:ind w:left="0" w:firstLine="720"/>
        <w:rPr>
          <w:b/>
          <w:sz w:val="24"/>
        </w:rPr>
      </w:pPr>
    </w:p>
    <w:p w:rsidR="003E2BDB" w:rsidRDefault="000516F0" w:rsidP="005743FB">
      <w:pPr>
        <w:pStyle w:val="a3"/>
        <w:ind w:left="0" w:firstLine="720"/>
      </w:pPr>
      <w:r>
        <w:t>ООП НОО является основным документом, определяющим содержание общего образования,</w:t>
      </w:r>
      <w:r>
        <w:rPr>
          <w:spacing w:val="-57"/>
        </w:rPr>
        <w:t xml:space="preserve"> </w:t>
      </w:r>
      <w:r>
        <w:t>а также регламентирующим образовательную деятельность организации в единстве урочной и</w:t>
      </w:r>
      <w:r>
        <w:rPr>
          <w:spacing w:val="1"/>
        </w:rPr>
        <w:t xml:space="preserve"> </w:t>
      </w:r>
      <w:r>
        <w:t>внеурочной деятельности при учете установленного ФГОС НОО соотношения обязательной части</w:t>
      </w:r>
      <w:r>
        <w:rPr>
          <w:spacing w:val="-57"/>
        </w:rPr>
        <w:t xml:space="preserve"> </w:t>
      </w:r>
      <w:r>
        <w:t>программы</w:t>
      </w:r>
      <w:r>
        <w:rPr>
          <w:spacing w:val="2"/>
        </w:rPr>
        <w:t xml:space="preserve"> </w:t>
      </w:r>
      <w:r>
        <w:t>и</w:t>
      </w:r>
      <w:r>
        <w:rPr>
          <w:spacing w:val="-2"/>
        </w:rPr>
        <w:t xml:space="preserve"> </w:t>
      </w:r>
      <w:r>
        <w:t>части,</w:t>
      </w:r>
      <w:r>
        <w:rPr>
          <w:spacing w:val="-2"/>
        </w:rPr>
        <w:t xml:space="preserve"> </w:t>
      </w:r>
      <w:r>
        <w:t>формируемой</w:t>
      </w:r>
      <w:r>
        <w:rPr>
          <w:spacing w:val="3"/>
        </w:rPr>
        <w:t xml:space="preserve"> </w:t>
      </w:r>
      <w:r>
        <w:t>участниками</w:t>
      </w:r>
      <w:r>
        <w:rPr>
          <w:spacing w:val="-3"/>
        </w:rPr>
        <w:t xml:space="preserve"> </w:t>
      </w:r>
      <w:r>
        <w:t>образовательного</w:t>
      </w:r>
      <w:r>
        <w:rPr>
          <w:spacing w:val="2"/>
        </w:rPr>
        <w:t xml:space="preserve"> </w:t>
      </w:r>
      <w:r>
        <w:t>процесса.</w:t>
      </w:r>
    </w:p>
    <w:p w:rsidR="003E2BDB" w:rsidRDefault="003E2BDB" w:rsidP="005743FB">
      <w:pPr>
        <w:pStyle w:val="a3"/>
        <w:ind w:left="0" w:firstLine="720"/>
        <w:rPr>
          <w:sz w:val="37"/>
        </w:rPr>
      </w:pPr>
    </w:p>
    <w:p w:rsidR="003E2BDB" w:rsidRDefault="000516F0" w:rsidP="005743FB">
      <w:pPr>
        <w:pStyle w:val="4"/>
        <w:ind w:left="0" w:firstLine="720"/>
        <w:jc w:val="both"/>
      </w:pPr>
      <w:r>
        <w:t>Цели</w:t>
      </w:r>
      <w:r>
        <w:rPr>
          <w:spacing w:val="-1"/>
        </w:rPr>
        <w:t xml:space="preserve"> </w:t>
      </w:r>
      <w:r>
        <w:t>реализации</w:t>
      </w:r>
      <w:r>
        <w:rPr>
          <w:spacing w:val="2"/>
        </w:rPr>
        <w:t xml:space="preserve"> </w:t>
      </w:r>
      <w:r>
        <w:t>ООП</w:t>
      </w:r>
      <w:r>
        <w:rPr>
          <w:spacing w:val="-5"/>
        </w:rPr>
        <w:t xml:space="preserve"> </w:t>
      </w:r>
      <w:r>
        <w:t>НОО</w:t>
      </w:r>
    </w:p>
    <w:p w:rsidR="003E2BDB" w:rsidRDefault="000516F0" w:rsidP="005743FB">
      <w:pPr>
        <w:pStyle w:val="a3"/>
        <w:ind w:left="0" w:firstLine="720"/>
      </w:pPr>
      <w:r>
        <w:t>Целями реализации</w:t>
      </w:r>
      <w:r>
        <w:rPr>
          <w:spacing w:val="57"/>
        </w:rPr>
        <w:t xml:space="preserve"> </w:t>
      </w:r>
      <w:r>
        <w:t>ООП</w:t>
      </w:r>
      <w:r>
        <w:rPr>
          <w:spacing w:val="-2"/>
        </w:rPr>
        <w:t xml:space="preserve"> </w:t>
      </w:r>
      <w:r>
        <w:t>НОО</w:t>
      </w:r>
      <w:r>
        <w:rPr>
          <w:spacing w:val="55"/>
        </w:rPr>
        <w:t xml:space="preserve"> </w:t>
      </w:r>
      <w:r>
        <w:t>являются:</w:t>
      </w:r>
    </w:p>
    <w:p w:rsidR="003E2BDB" w:rsidRDefault="000516F0" w:rsidP="005743FB">
      <w:pPr>
        <w:pStyle w:val="a7"/>
        <w:numPr>
          <w:ilvl w:val="0"/>
          <w:numId w:val="17"/>
        </w:numPr>
        <w:ind w:left="0" w:firstLine="720"/>
        <w:rPr>
          <w:sz w:val="24"/>
        </w:rPr>
      </w:pPr>
      <w:r>
        <w:rPr>
          <w:sz w:val="24"/>
        </w:rPr>
        <w:t xml:space="preserve">обеспечение    </w:t>
      </w:r>
      <w:r>
        <w:rPr>
          <w:spacing w:val="1"/>
          <w:sz w:val="24"/>
        </w:rPr>
        <w:t xml:space="preserve"> </w:t>
      </w:r>
      <w:r>
        <w:rPr>
          <w:sz w:val="24"/>
        </w:rPr>
        <w:t xml:space="preserve">реализации    </w:t>
      </w:r>
      <w:r>
        <w:rPr>
          <w:spacing w:val="1"/>
          <w:sz w:val="24"/>
        </w:rPr>
        <w:t xml:space="preserve"> </w:t>
      </w:r>
      <w:r>
        <w:rPr>
          <w:sz w:val="24"/>
        </w:rPr>
        <w:t xml:space="preserve">конституционного    </w:t>
      </w:r>
      <w:r>
        <w:rPr>
          <w:spacing w:val="1"/>
          <w:sz w:val="24"/>
        </w:rPr>
        <w:t xml:space="preserve"> </w:t>
      </w:r>
      <w:r>
        <w:rPr>
          <w:sz w:val="24"/>
        </w:rPr>
        <w:t xml:space="preserve">права    </w:t>
      </w:r>
      <w:r>
        <w:rPr>
          <w:spacing w:val="1"/>
          <w:sz w:val="24"/>
        </w:rPr>
        <w:t xml:space="preserve"> </w:t>
      </w:r>
      <w:r>
        <w:rPr>
          <w:sz w:val="24"/>
        </w:rPr>
        <w:t xml:space="preserve">каждого     </w:t>
      </w:r>
      <w:r>
        <w:rPr>
          <w:spacing w:val="1"/>
          <w:sz w:val="24"/>
        </w:rPr>
        <w:t xml:space="preserve"> </w:t>
      </w:r>
      <w:r>
        <w:rPr>
          <w:sz w:val="24"/>
        </w:rPr>
        <w:t>гражданина</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на</w:t>
      </w:r>
      <w:r>
        <w:rPr>
          <w:spacing w:val="1"/>
          <w:sz w:val="24"/>
        </w:rPr>
        <w:t xml:space="preserve"> </w:t>
      </w:r>
      <w:r>
        <w:rPr>
          <w:sz w:val="24"/>
        </w:rPr>
        <w:t>получение</w:t>
      </w:r>
      <w:r>
        <w:rPr>
          <w:spacing w:val="1"/>
          <w:sz w:val="24"/>
        </w:rPr>
        <w:t xml:space="preserve"> </w:t>
      </w:r>
      <w:r>
        <w:rPr>
          <w:sz w:val="24"/>
        </w:rPr>
        <w:t>качественного</w:t>
      </w:r>
      <w:r>
        <w:rPr>
          <w:spacing w:val="1"/>
          <w:sz w:val="24"/>
        </w:rPr>
        <w:t xml:space="preserve"> </w:t>
      </w:r>
      <w:r>
        <w:rPr>
          <w:sz w:val="24"/>
        </w:rPr>
        <w:t>образования,</w:t>
      </w:r>
      <w:r>
        <w:rPr>
          <w:spacing w:val="61"/>
          <w:sz w:val="24"/>
        </w:rPr>
        <w:t xml:space="preserve"> </w:t>
      </w:r>
      <w:r>
        <w:rPr>
          <w:sz w:val="24"/>
        </w:rPr>
        <w:t>включающего</w:t>
      </w:r>
      <w:r>
        <w:rPr>
          <w:spacing w:val="61"/>
          <w:sz w:val="24"/>
        </w:rPr>
        <w:t xml:space="preserve"> </w:t>
      </w:r>
      <w:r>
        <w:rPr>
          <w:sz w:val="24"/>
        </w:rPr>
        <w:t>обучение,</w:t>
      </w:r>
      <w:r>
        <w:rPr>
          <w:spacing w:val="1"/>
          <w:sz w:val="24"/>
        </w:rPr>
        <w:t xml:space="preserve"> </w:t>
      </w:r>
      <w:r>
        <w:rPr>
          <w:sz w:val="24"/>
        </w:rPr>
        <w:t>развитие</w:t>
      </w:r>
      <w:r>
        <w:rPr>
          <w:spacing w:val="-5"/>
          <w:sz w:val="24"/>
        </w:rPr>
        <w:t xml:space="preserve"> </w:t>
      </w:r>
      <w:r>
        <w:rPr>
          <w:sz w:val="24"/>
        </w:rPr>
        <w:t>и воспитание</w:t>
      </w:r>
      <w:r>
        <w:rPr>
          <w:spacing w:val="-4"/>
          <w:sz w:val="24"/>
        </w:rPr>
        <w:t xml:space="preserve"> </w:t>
      </w:r>
      <w:r>
        <w:rPr>
          <w:sz w:val="24"/>
        </w:rPr>
        <w:t>каждого</w:t>
      </w:r>
      <w:r>
        <w:rPr>
          <w:spacing w:val="2"/>
          <w:sz w:val="24"/>
        </w:rPr>
        <w:t xml:space="preserve"> </w:t>
      </w:r>
      <w:r>
        <w:rPr>
          <w:sz w:val="24"/>
        </w:rPr>
        <w:t>обучающегося;</w:t>
      </w:r>
    </w:p>
    <w:p w:rsidR="003E2BDB" w:rsidRDefault="000516F0" w:rsidP="005743FB">
      <w:pPr>
        <w:pStyle w:val="a7"/>
        <w:numPr>
          <w:ilvl w:val="0"/>
          <w:numId w:val="17"/>
        </w:numPr>
        <w:ind w:left="0" w:firstLine="720"/>
        <w:rPr>
          <w:sz w:val="24"/>
        </w:rPr>
      </w:pPr>
      <w:r>
        <w:rPr>
          <w:sz w:val="24"/>
        </w:rPr>
        <w:t>развитие</w:t>
      </w:r>
      <w:r>
        <w:rPr>
          <w:spacing w:val="1"/>
          <w:sz w:val="24"/>
        </w:rPr>
        <w:t xml:space="preserve"> </w:t>
      </w:r>
      <w:r>
        <w:rPr>
          <w:sz w:val="24"/>
        </w:rPr>
        <w:t>единого</w:t>
      </w:r>
      <w:r>
        <w:rPr>
          <w:spacing w:val="1"/>
          <w:sz w:val="24"/>
        </w:rPr>
        <w:t xml:space="preserve"> </w:t>
      </w:r>
      <w:r>
        <w:rPr>
          <w:sz w:val="24"/>
        </w:rPr>
        <w:t>образовательного</w:t>
      </w:r>
      <w:r>
        <w:rPr>
          <w:spacing w:val="1"/>
          <w:sz w:val="24"/>
        </w:rPr>
        <w:t xml:space="preserve"> </w:t>
      </w:r>
      <w:r>
        <w:rPr>
          <w:sz w:val="24"/>
        </w:rPr>
        <w:t>пространства</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общих</w:t>
      </w:r>
      <w:r>
        <w:rPr>
          <w:spacing w:val="1"/>
          <w:sz w:val="24"/>
        </w:rPr>
        <w:t xml:space="preserve"> </w:t>
      </w:r>
      <w:r>
        <w:rPr>
          <w:sz w:val="24"/>
        </w:rPr>
        <w:t>принципов</w:t>
      </w:r>
      <w:r>
        <w:rPr>
          <w:spacing w:val="1"/>
          <w:sz w:val="24"/>
        </w:rPr>
        <w:t xml:space="preserve"> </w:t>
      </w:r>
      <w:r>
        <w:rPr>
          <w:sz w:val="24"/>
        </w:rPr>
        <w:t>формирования</w:t>
      </w:r>
      <w:r>
        <w:rPr>
          <w:spacing w:val="1"/>
          <w:sz w:val="24"/>
        </w:rPr>
        <w:t xml:space="preserve"> </w:t>
      </w:r>
      <w:r>
        <w:rPr>
          <w:sz w:val="24"/>
        </w:rPr>
        <w:t>содержания</w:t>
      </w:r>
      <w:r>
        <w:rPr>
          <w:spacing w:val="1"/>
          <w:sz w:val="24"/>
        </w:rPr>
        <w:t xml:space="preserve"> </w:t>
      </w:r>
      <w:r>
        <w:rPr>
          <w:sz w:val="24"/>
        </w:rPr>
        <w:t>обучения</w:t>
      </w:r>
      <w:r>
        <w:rPr>
          <w:spacing w:val="1"/>
          <w:sz w:val="24"/>
        </w:rPr>
        <w:t xml:space="preserve"> </w:t>
      </w:r>
      <w:r>
        <w:rPr>
          <w:sz w:val="24"/>
        </w:rPr>
        <w:t>и</w:t>
      </w:r>
      <w:r>
        <w:rPr>
          <w:spacing w:val="1"/>
          <w:sz w:val="24"/>
        </w:rPr>
        <w:t xml:space="preserve"> </w:t>
      </w:r>
      <w:r>
        <w:rPr>
          <w:sz w:val="24"/>
        </w:rPr>
        <w:t>воспитания,</w:t>
      </w:r>
      <w:r>
        <w:rPr>
          <w:spacing w:val="1"/>
          <w:sz w:val="24"/>
        </w:rPr>
        <w:t xml:space="preserve"> </w:t>
      </w:r>
      <w:r>
        <w:rPr>
          <w:sz w:val="24"/>
        </w:rPr>
        <w:t>организации</w:t>
      </w:r>
      <w:r>
        <w:rPr>
          <w:spacing w:val="1"/>
          <w:sz w:val="24"/>
        </w:rPr>
        <w:t xml:space="preserve"> </w:t>
      </w:r>
      <w:r>
        <w:rPr>
          <w:sz w:val="24"/>
        </w:rPr>
        <w:t>образовательного</w:t>
      </w:r>
      <w:r>
        <w:rPr>
          <w:spacing w:val="1"/>
          <w:sz w:val="24"/>
        </w:rPr>
        <w:t xml:space="preserve"> </w:t>
      </w:r>
      <w:r>
        <w:rPr>
          <w:sz w:val="24"/>
        </w:rPr>
        <w:t>процесса;</w:t>
      </w:r>
    </w:p>
    <w:p w:rsidR="003E2BDB" w:rsidRDefault="000516F0" w:rsidP="005743FB">
      <w:pPr>
        <w:pStyle w:val="a7"/>
        <w:numPr>
          <w:ilvl w:val="0"/>
          <w:numId w:val="17"/>
        </w:numPr>
        <w:ind w:left="0" w:firstLine="720"/>
        <w:rPr>
          <w:sz w:val="24"/>
        </w:rPr>
      </w:pPr>
      <w:r>
        <w:rPr>
          <w:sz w:val="24"/>
        </w:rPr>
        <w:t>организация</w:t>
      </w:r>
      <w:r>
        <w:rPr>
          <w:spacing w:val="1"/>
          <w:sz w:val="24"/>
        </w:rPr>
        <w:t xml:space="preserve"> </w:t>
      </w:r>
      <w:r>
        <w:rPr>
          <w:sz w:val="24"/>
        </w:rPr>
        <w:t>образовательного</w:t>
      </w:r>
      <w:r>
        <w:rPr>
          <w:spacing w:val="1"/>
          <w:sz w:val="24"/>
        </w:rPr>
        <w:t xml:space="preserve"> </w:t>
      </w:r>
      <w:r>
        <w:rPr>
          <w:sz w:val="24"/>
        </w:rPr>
        <w:t>процесса</w:t>
      </w:r>
      <w:r>
        <w:rPr>
          <w:spacing w:val="1"/>
          <w:sz w:val="24"/>
        </w:rPr>
        <w:t xml:space="preserve"> </w:t>
      </w:r>
      <w:r>
        <w:rPr>
          <w:sz w:val="24"/>
        </w:rPr>
        <w:t>с</w:t>
      </w:r>
      <w:r>
        <w:rPr>
          <w:spacing w:val="1"/>
          <w:sz w:val="24"/>
        </w:rPr>
        <w:t xml:space="preserve"> </w:t>
      </w:r>
      <w:r>
        <w:rPr>
          <w:sz w:val="24"/>
        </w:rPr>
        <w:t>учетом</w:t>
      </w:r>
      <w:r>
        <w:rPr>
          <w:spacing w:val="1"/>
          <w:sz w:val="24"/>
        </w:rPr>
        <w:t xml:space="preserve"> </w:t>
      </w:r>
      <w:r>
        <w:rPr>
          <w:sz w:val="24"/>
        </w:rPr>
        <w:t>целей,</w:t>
      </w:r>
      <w:r>
        <w:rPr>
          <w:spacing w:val="1"/>
          <w:sz w:val="24"/>
        </w:rPr>
        <w:t xml:space="preserve"> </w:t>
      </w:r>
      <w:r>
        <w:rPr>
          <w:sz w:val="24"/>
        </w:rPr>
        <w:t>содержания</w:t>
      </w:r>
      <w:r>
        <w:rPr>
          <w:spacing w:val="61"/>
          <w:sz w:val="24"/>
        </w:rPr>
        <w:t xml:space="preserve"> </w:t>
      </w:r>
      <w:r>
        <w:rPr>
          <w:sz w:val="24"/>
        </w:rPr>
        <w:t>и</w:t>
      </w:r>
      <w:r>
        <w:rPr>
          <w:spacing w:val="61"/>
          <w:sz w:val="24"/>
        </w:rPr>
        <w:t xml:space="preserve"> </w:t>
      </w:r>
      <w:r>
        <w:rPr>
          <w:sz w:val="24"/>
        </w:rPr>
        <w:t>планируемых</w:t>
      </w:r>
      <w:r>
        <w:rPr>
          <w:spacing w:val="1"/>
          <w:sz w:val="24"/>
        </w:rPr>
        <w:t xml:space="preserve"> </w:t>
      </w:r>
      <w:r>
        <w:rPr>
          <w:sz w:val="24"/>
        </w:rPr>
        <w:t>результатов</w:t>
      </w:r>
      <w:r>
        <w:rPr>
          <w:spacing w:val="-2"/>
          <w:sz w:val="24"/>
        </w:rPr>
        <w:t xml:space="preserve"> </w:t>
      </w:r>
      <w:r>
        <w:rPr>
          <w:sz w:val="24"/>
        </w:rPr>
        <w:t>начального</w:t>
      </w:r>
      <w:r>
        <w:rPr>
          <w:spacing w:val="-3"/>
          <w:sz w:val="24"/>
        </w:rPr>
        <w:t xml:space="preserve"> </w:t>
      </w:r>
      <w:r>
        <w:rPr>
          <w:sz w:val="24"/>
        </w:rPr>
        <w:t>общего</w:t>
      </w:r>
      <w:r>
        <w:rPr>
          <w:spacing w:val="2"/>
          <w:sz w:val="24"/>
        </w:rPr>
        <w:t xml:space="preserve"> </w:t>
      </w:r>
      <w:r>
        <w:rPr>
          <w:sz w:val="24"/>
        </w:rPr>
        <w:t>образования,</w:t>
      </w:r>
      <w:r>
        <w:rPr>
          <w:spacing w:val="-6"/>
          <w:sz w:val="24"/>
        </w:rPr>
        <w:t xml:space="preserve"> </w:t>
      </w:r>
      <w:r>
        <w:rPr>
          <w:sz w:val="24"/>
        </w:rPr>
        <w:t>отраженных</w:t>
      </w:r>
      <w:r>
        <w:rPr>
          <w:spacing w:val="-3"/>
          <w:sz w:val="24"/>
        </w:rPr>
        <w:t xml:space="preserve"> </w:t>
      </w:r>
      <w:r>
        <w:rPr>
          <w:sz w:val="24"/>
        </w:rPr>
        <w:t>в</w:t>
      </w:r>
      <w:r>
        <w:rPr>
          <w:spacing w:val="-1"/>
          <w:sz w:val="24"/>
        </w:rPr>
        <w:t xml:space="preserve"> </w:t>
      </w:r>
      <w:r>
        <w:rPr>
          <w:sz w:val="24"/>
        </w:rPr>
        <w:t>ФГОС</w:t>
      </w:r>
      <w:r>
        <w:rPr>
          <w:spacing w:val="-1"/>
          <w:sz w:val="24"/>
        </w:rPr>
        <w:t xml:space="preserve"> </w:t>
      </w:r>
      <w:r>
        <w:rPr>
          <w:sz w:val="24"/>
        </w:rPr>
        <w:t>НОО;</w:t>
      </w:r>
    </w:p>
    <w:p w:rsidR="003E2BDB" w:rsidRDefault="000516F0" w:rsidP="005743FB">
      <w:pPr>
        <w:pStyle w:val="a7"/>
        <w:numPr>
          <w:ilvl w:val="0"/>
          <w:numId w:val="17"/>
        </w:numPr>
        <w:ind w:left="0" w:firstLine="720"/>
        <w:rPr>
          <w:sz w:val="24"/>
        </w:rPr>
      </w:pPr>
      <w:r>
        <w:rPr>
          <w:sz w:val="24"/>
        </w:rPr>
        <w:t>создание</w:t>
      </w:r>
      <w:r>
        <w:rPr>
          <w:spacing w:val="1"/>
          <w:sz w:val="24"/>
        </w:rPr>
        <w:t xml:space="preserve"> </w:t>
      </w:r>
      <w:r>
        <w:rPr>
          <w:sz w:val="24"/>
        </w:rPr>
        <w:t>условий</w:t>
      </w:r>
      <w:r>
        <w:rPr>
          <w:spacing w:val="1"/>
          <w:sz w:val="24"/>
        </w:rPr>
        <w:t xml:space="preserve"> </w:t>
      </w:r>
      <w:r>
        <w:rPr>
          <w:sz w:val="24"/>
        </w:rPr>
        <w:t>для</w:t>
      </w:r>
      <w:r>
        <w:rPr>
          <w:spacing w:val="1"/>
          <w:sz w:val="24"/>
        </w:rPr>
        <w:t xml:space="preserve"> </w:t>
      </w:r>
      <w:r>
        <w:rPr>
          <w:sz w:val="24"/>
        </w:rPr>
        <w:t>свободного</w:t>
      </w:r>
      <w:r>
        <w:rPr>
          <w:spacing w:val="1"/>
          <w:sz w:val="24"/>
        </w:rPr>
        <w:t xml:space="preserve"> </w:t>
      </w:r>
      <w:r>
        <w:rPr>
          <w:sz w:val="24"/>
        </w:rPr>
        <w:t>развития</w:t>
      </w:r>
      <w:r>
        <w:rPr>
          <w:spacing w:val="61"/>
          <w:sz w:val="24"/>
        </w:rPr>
        <w:t xml:space="preserve"> </w:t>
      </w:r>
      <w:r>
        <w:rPr>
          <w:sz w:val="24"/>
        </w:rPr>
        <w:t>каждого</w:t>
      </w:r>
      <w:r>
        <w:rPr>
          <w:spacing w:val="61"/>
          <w:sz w:val="24"/>
        </w:rPr>
        <w:t xml:space="preserve"> </w:t>
      </w:r>
      <w:r>
        <w:rPr>
          <w:sz w:val="24"/>
        </w:rPr>
        <w:t>обучающегося</w:t>
      </w:r>
      <w:r>
        <w:rPr>
          <w:spacing w:val="61"/>
          <w:sz w:val="24"/>
        </w:rPr>
        <w:t xml:space="preserve"> </w:t>
      </w:r>
      <w:r>
        <w:rPr>
          <w:sz w:val="24"/>
        </w:rPr>
        <w:t>с</w:t>
      </w:r>
      <w:r>
        <w:rPr>
          <w:spacing w:val="61"/>
          <w:sz w:val="24"/>
        </w:rPr>
        <w:t xml:space="preserve"> </w:t>
      </w:r>
      <w:r>
        <w:rPr>
          <w:sz w:val="24"/>
        </w:rPr>
        <w:t>учетом</w:t>
      </w:r>
      <w:r>
        <w:rPr>
          <w:spacing w:val="61"/>
          <w:sz w:val="24"/>
        </w:rPr>
        <w:t xml:space="preserve"> </w:t>
      </w:r>
      <w:r>
        <w:rPr>
          <w:sz w:val="24"/>
        </w:rPr>
        <w:t>его</w:t>
      </w:r>
      <w:r>
        <w:rPr>
          <w:spacing w:val="1"/>
          <w:sz w:val="24"/>
        </w:rPr>
        <w:t xml:space="preserve"> </w:t>
      </w:r>
      <w:r>
        <w:rPr>
          <w:sz w:val="24"/>
        </w:rPr>
        <w:t>потребностей,</w:t>
      </w:r>
      <w:r>
        <w:rPr>
          <w:spacing w:val="3"/>
          <w:sz w:val="24"/>
        </w:rPr>
        <w:t xml:space="preserve"> </w:t>
      </w:r>
      <w:r>
        <w:rPr>
          <w:sz w:val="24"/>
        </w:rPr>
        <w:t>возможностей</w:t>
      </w:r>
      <w:r>
        <w:rPr>
          <w:spacing w:val="-2"/>
          <w:sz w:val="24"/>
        </w:rPr>
        <w:t xml:space="preserve"> </w:t>
      </w:r>
      <w:r>
        <w:rPr>
          <w:sz w:val="24"/>
        </w:rPr>
        <w:t>и</w:t>
      </w:r>
      <w:r>
        <w:rPr>
          <w:spacing w:val="2"/>
          <w:sz w:val="24"/>
        </w:rPr>
        <w:t xml:space="preserve"> </w:t>
      </w:r>
      <w:r>
        <w:rPr>
          <w:sz w:val="24"/>
        </w:rPr>
        <w:t>стремления</w:t>
      </w:r>
      <w:r>
        <w:rPr>
          <w:spacing w:val="2"/>
          <w:sz w:val="24"/>
        </w:rPr>
        <w:t xml:space="preserve"> </w:t>
      </w:r>
      <w:r>
        <w:rPr>
          <w:sz w:val="24"/>
        </w:rPr>
        <w:t>к самореализации;</w:t>
      </w:r>
    </w:p>
    <w:p w:rsidR="003E2BDB" w:rsidRDefault="000516F0" w:rsidP="005743FB">
      <w:pPr>
        <w:pStyle w:val="a7"/>
        <w:numPr>
          <w:ilvl w:val="0"/>
          <w:numId w:val="17"/>
        </w:numPr>
        <w:ind w:left="0" w:firstLine="720"/>
        <w:rPr>
          <w:sz w:val="24"/>
        </w:rPr>
      </w:pPr>
      <w:r>
        <w:rPr>
          <w:sz w:val="24"/>
        </w:rPr>
        <w:t xml:space="preserve">организация   </w:t>
      </w:r>
      <w:r>
        <w:rPr>
          <w:spacing w:val="1"/>
          <w:sz w:val="24"/>
        </w:rPr>
        <w:t xml:space="preserve"> </w:t>
      </w:r>
      <w:r>
        <w:rPr>
          <w:sz w:val="24"/>
        </w:rPr>
        <w:t xml:space="preserve">деятельности   </w:t>
      </w:r>
      <w:r>
        <w:rPr>
          <w:spacing w:val="1"/>
          <w:sz w:val="24"/>
        </w:rPr>
        <w:t xml:space="preserve"> </w:t>
      </w:r>
      <w:r>
        <w:rPr>
          <w:sz w:val="24"/>
        </w:rPr>
        <w:t xml:space="preserve">педагогического   </w:t>
      </w:r>
      <w:r>
        <w:rPr>
          <w:spacing w:val="1"/>
          <w:sz w:val="24"/>
        </w:rPr>
        <w:t xml:space="preserve"> </w:t>
      </w:r>
      <w:r>
        <w:rPr>
          <w:sz w:val="24"/>
        </w:rPr>
        <w:t xml:space="preserve">коллектива   </w:t>
      </w:r>
      <w:r>
        <w:rPr>
          <w:spacing w:val="1"/>
          <w:sz w:val="24"/>
        </w:rPr>
        <w:t xml:space="preserve"> </w:t>
      </w:r>
      <w:r>
        <w:rPr>
          <w:sz w:val="24"/>
        </w:rPr>
        <w:t xml:space="preserve">по   </w:t>
      </w:r>
      <w:r>
        <w:rPr>
          <w:spacing w:val="1"/>
          <w:sz w:val="24"/>
        </w:rPr>
        <w:t xml:space="preserve"> </w:t>
      </w:r>
      <w:r>
        <w:rPr>
          <w:sz w:val="24"/>
        </w:rPr>
        <w:t>созданию</w:t>
      </w:r>
      <w:r>
        <w:rPr>
          <w:spacing w:val="1"/>
          <w:sz w:val="24"/>
        </w:rPr>
        <w:t xml:space="preserve"> </w:t>
      </w:r>
      <w:r>
        <w:rPr>
          <w:sz w:val="24"/>
        </w:rPr>
        <w:t>индивидуальных</w:t>
      </w:r>
      <w:r>
        <w:rPr>
          <w:spacing w:val="61"/>
          <w:sz w:val="24"/>
        </w:rPr>
        <w:t xml:space="preserve"> </w:t>
      </w:r>
      <w:r>
        <w:rPr>
          <w:sz w:val="24"/>
        </w:rPr>
        <w:t>программ</w:t>
      </w:r>
      <w:r>
        <w:rPr>
          <w:spacing w:val="61"/>
          <w:sz w:val="24"/>
        </w:rPr>
        <w:t xml:space="preserve"> </w:t>
      </w:r>
      <w:r>
        <w:rPr>
          <w:sz w:val="24"/>
        </w:rPr>
        <w:t>и</w:t>
      </w:r>
      <w:r>
        <w:rPr>
          <w:spacing w:val="61"/>
          <w:sz w:val="24"/>
        </w:rPr>
        <w:t xml:space="preserve"> </w:t>
      </w:r>
      <w:r>
        <w:rPr>
          <w:sz w:val="24"/>
        </w:rPr>
        <w:t>учебных</w:t>
      </w:r>
      <w:r>
        <w:rPr>
          <w:spacing w:val="61"/>
          <w:sz w:val="24"/>
        </w:rPr>
        <w:t xml:space="preserve"> </w:t>
      </w:r>
      <w:r>
        <w:rPr>
          <w:sz w:val="24"/>
        </w:rPr>
        <w:t>планов</w:t>
      </w:r>
      <w:r>
        <w:rPr>
          <w:spacing w:val="61"/>
          <w:sz w:val="24"/>
        </w:rPr>
        <w:t xml:space="preserve"> </w:t>
      </w:r>
      <w:r>
        <w:rPr>
          <w:sz w:val="24"/>
        </w:rPr>
        <w:t>для</w:t>
      </w:r>
      <w:r>
        <w:rPr>
          <w:spacing w:val="61"/>
          <w:sz w:val="24"/>
        </w:rPr>
        <w:t xml:space="preserve"> </w:t>
      </w:r>
      <w:r>
        <w:rPr>
          <w:sz w:val="24"/>
        </w:rPr>
        <w:t>одаренных,</w:t>
      </w:r>
      <w:r>
        <w:rPr>
          <w:spacing w:val="61"/>
          <w:sz w:val="24"/>
        </w:rPr>
        <w:t xml:space="preserve"> </w:t>
      </w:r>
      <w:r>
        <w:rPr>
          <w:sz w:val="24"/>
        </w:rPr>
        <w:t>успешных   обучающихся   и</w:t>
      </w:r>
      <w:r>
        <w:rPr>
          <w:spacing w:val="1"/>
          <w:sz w:val="24"/>
        </w:rPr>
        <w:t xml:space="preserve"> </w:t>
      </w:r>
      <w:r>
        <w:rPr>
          <w:sz w:val="24"/>
        </w:rPr>
        <w:t>(или)</w:t>
      </w:r>
      <w:r>
        <w:rPr>
          <w:spacing w:val="52"/>
          <w:sz w:val="24"/>
        </w:rPr>
        <w:t xml:space="preserve"> </w:t>
      </w:r>
      <w:r>
        <w:rPr>
          <w:sz w:val="24"/>
        </w:rPr>
        <w:t>для</w:t>
      </w:r>
      <w:r>
        <w:rPr>
          <w:spacing w:val="51"/>
          <w:sz w:val="24"/>
        </w:rPr>
        <w:t xml:space="preserve"> </w:t>
      </w:r>
      <w:r>
        <w:rPr>
          <w:sz w:val="24"/>
        </w:rPr>
        <w:t>детей</w:t>
      </w:r>
      <w:r>
        <w:rPr>
          <w:spacing w:val="51"/>
          <w:sz w:val="24"/>
        </w:rPr>
        <w:t xml:space="preserve"> </w:t>
      </w:r>
      <w:r>
        <w:rPr>
          <w:sz w:val="24"/>
        </w:rPr>
        <w:t>социальных</w:t>
      </w:r>
      <w:r>
        <w:rPr>
          <w:spacing w:val="46"/>
          <w:sz w:val="24"/>
        </w:rPr>
        <w:t xml:space="preserve"> </w:t>
      </w:r>
      <w:r>
        <w:rPr>
          <w:sz w:val="24"/>
        </w:rPr>
        <w:t>групп,</w:t>
      </w:r>
      <w:r>
        <w:rPr>
          <w:spacing w:val="53"/>
          <w:sz w:val="24"/>
        </w:rPr>
        <w:t xml:space="preserve"> </w:t>
      </w:r>
      <w:r>
        <w:rPr>
          <w:sz w:val="24"/>
        </w:rPr>
        <w:t>нуждающихся</w:t>
      </w:r>
      <w:r>
        <w:rPr>
          <w:spacing w:val="50"/>
          <w:sz w:val="24"/>
        </w:rPr>
        <w:t xml:space="preserve"> </w:t>
      </w:r>
      <w:r>
        <w:rPr>
          <w:sz w:val="24"/>
        </w:rPr>
        <w:t>в</w:t>
      </w:r>
      <w:r>
        <w:rPr>
          <w:spacing w:val="52"/>
          <w:sz w:val="24"/>
        </w:rPr>
        <w:t xml:space="preserve"> </w:t>
      </w:r>
      <w:r>
        <w:rPr>
          <w:sz w:val="24"/>
        </w:rPr>
        <w:t>особом</w:t>
      </w:r>
      <w:r>
        <w:rPr>
          <w:spacing w:val="52"/>
          <w:sz w:val="24"/>
        </w:rPr>
        <w:t xml:space="preserve"> </w:t>
      </w:r>
      <w:r>
        <w:rPr>
          <w:sz w:val="24"/>
        </w:rPr>
        <w:t>внимании</w:t>
      </w:r>
      <w:r>
        <w:rPr>
          <w:spacing w:val="51"/>
          <w:sz w:val="24"/>
        </w:rPr>
        <w:t xml:space="preserve"> </w:t>
      </w:r>
      <w:r>
        <w:rPr>
          <w:sz w:val="24"/>
        </w:rPr>
        <w:t>и</w:t>
      </w:r>
      <w:r>
        <w:rPr>
          <w:spacing w:val="47"/>
          <w:sz w:val="24"/>
        </w:rPr>
        <w:t xml:space="preserve"> </w:t>
      </w:r>
      <w:r>
        <w:rPr>
          <w:sz w:val="24"/>
        </w:rPr>
        <w:t>поддержке.</w:t>
      </w:r>
    </w:p>
    <w:p w:rsidR="003E2BDB" w:rsidRDefault="003E2BDB" w:rsidP="005743FB">
      <w:pPr>
        <w:pStyle w:val="a3"/>
        <w:ind w:left="0" w:firstLine="720"/>
        <w:rPr>
          <w:sz w:val="16"/>
        </w:rPr>
      </w:pPr>
    </w:p>
    <w:p w:rsidR="003E2BDB" w:rsidRPr="00FF67DE" w:rsidRDefault="00FF67DE" w:rsidP="005743FB">
      <w:pPr>
        <w:pStyle w:val="a3"/>
        <w:ind w:left="0" w:firstLine="720"/>
        <w:rPr>
          <w:b/>
          <w:i/>
        </w:rPr>
      </w:pPr>
      <w:r>
        <w:t>Достижение поставленных целей предусматривает решение</w:t>
      </w:r>
      <w:r>
        <w:tab/>
        <w:t xml:space="preserve">следующих </w:t>
      </w:r>
      <w:r w:rsidR="000516F0">
        <w:rPr>
          <w:b/>
          <w:i/>
        </w:rPr>
        <w:t>основных</w:t>
      </w:r>
      <w:r>
        <w:rPr>
          <w:b/>
          <w:i/>
        </w:rPr>
        <w:t xml:space="preserve"> </w:t>
      </w:r>
      <w:r w:rsidR="000516F0" w:rsidRPr="00FF67DE">
        <w:rPr>
          <w:b/>
          <w:i/>
        </w:rPr>
        <w:t>задач:</w:t>
      </w:r>
    </w:p>
    <w:p w:rsidR="003E2BDB" w:rsidRDefault="000516F0" w:rsidP="005743FB">
      <w:pPr>
        <w:pStyle w:val="a7"/>
        <w:numPr>
          <w:ilvl w:val="0"/>
          <w:numId w:val="17"/>
        </w:numPr>
        <w:ind w:left="0" w:firstLine="720"/>
        <w:rPr>
          <w:sz w:val="24"/>
        </w:rPr>
      </w:pPr>
      <w:r>
        <w:rPr>
          <w:sz w:val="24"/>
        </w:rPr>
        <w:t>формирование общей культуры, гражданско-патриотическое, духовно-нравственное воспитание,</w:t>
      </w:r>
      <w:r>
        <w:rPr>
          <w:spacing w:val="1"/>
          <w:sz w:val="24"/>
        </w:rPr>
        <w:t xml:space="preserve"> </w:t>
      </w:r>
      <w:r>
        <w:rPr>
          <w:sz w:val="24"/>
        </w:rPr>
        <w:t>интеллектуальное</w:t>
      </w:r>
      <w:r>
        <w:rPr>
          <w:sz w:val="24"/>
        </w:rPr>
        <w:tab/>
        <w:t>развитие,</w:t>
      </w:r>
      <w:r>
        <w:rPr>
          <w:sz w:val="24"/>
        </w:rPr>
        <w:tab/>
        <w:t>становление</w:t>
      </w:r>
      <w:r>
        <w:rPr>
          <w:sz w:val="24"/>
        </w:rPr>
        <w:tab/>
        <w:t>творческих</w:t>
      </w:r>
      <w:r>
        <w:rPr>
          <w:spacing w:val="-58"/>
          <w:sz w:val="24"/>
        </w:rPr>
        <w:t xml:space="preserve"> </w:t>
      </w:r>
      <w:r>
        <w:rPr>
          <w:sz w:val="24"/>
        </w:rPr>
        <w:t>способностей,</w:t>
      </w:r>
      <w:r>
        <w:rPr>
          <w:spacing w:val="-2"/>
          <w:sz w:val="24"/>
        </w:rPr>
        <w:t xml:space="preserve"> </w:t>
      </w:r>
      <w:r>
        <w:rPr>
          <w:sz w:val="24"/>
        </w:rPr>
        <w:t>сохранение</w:t>
      </w:r>
      <w:r>
        <w:rPr>
          <w:spacing w:val="1"/>
          <w:sz w:val="24"/>
        </w:rPr>
        <w:t xml:space="preserve"> </w:t>
      </w:r>
      <w:r>
        <w:rPr>
          <w:sz w:val="24"/>
        </w:rPr>
        <w:t>и</w:t>
      </w:r>
      <w:r>
        <w:rPr>
          <w:spacing w:val="3"/>
          <w:sz w:val="24"/>
        </w:rPr>
        <w:t xml:space="preserve"> </w:t>
      </w:r>
      <w:r>
        <w:rPr>
          <w:sz w:val="24"/>
        </w:rPr>
        <w:t>укрепление здоровья;</w:t>
      </w:r>
    </w:p>
    <w:p w:rsidR="003E2BDB" w:rsidRDefault="000516F0" w:rsidP="005743FB">
      <w:pPr>
        <w:pStyle w:val="a7"/>
        <w:numPr>
          <w:ilvl w:val="0"/>
          <w:numId w:val="17"/>
        </w:numPr>
        <w:ind w:left="0" w:firstLine="720"/>
        <w:rPr>
          <w:sz w:val="24"/>
        </w:rPr>
      </w:pPr>
      <w:r>
        <w:rPr>
          <w:sz w:val="24"/>
        </w:rPr>
        <w:t xml:space="preserve">обеспечение  </w:t>
      </w:r>
      <w:r>
        <w:rPr>
          <w:spacing w:val="1"/>
          <w:sz w:val="24"/>
        </w:rPr>
        <w:t xml:space="preserve"> </w:t>
      </w:r>
      <w:r>
        <w:rPr>
          <w:sz w:val="24"/>
        </w:rPr>
        <w:t xml:space="preserve">планируемых  </w:t>
      </w:r>
      <w:r>
        <w:rPr>
          <w:spacing w:val="1"/>
          <w:sz w:val="24"/>
        </w:rPr>
        <w:t xml:space="preserve"> </w:t>
      </w:r>
      <w:r>
        <w:rPr>
          <w:sz w:val="24"/>
        </w:rPr>
        <w:t xml:space="preserve">результатов   </w:t>
      </w:r>
      <w:r>
        <w:rPr>
          <w:spacing w:val="1"/>
          <w:sz w:val="24"/>
        </w:rPr>
        <w:t xml:space="preserve"> </w:t>
      </w:r>
      <w:r>
        <w:rPr>
          <w:sz w:val="24"/>
        </w:rPr>
        <w:t xml:space="preserve">по   </w:t>
      </w:r>
      <w:r>
        <w:rPr>
          <w:spacing w:val="1"/>
          <w:sz w:val="24"/>
        </w:rPr>
        <w:t xml:space="preserve"> </w:t>
      </w:r>
      <w:r>
        <w:rPr>
          <w:sz w:val="24"/>
        </w:rPr>
        <w:t xml:space="preserve">освоению   </w:t>
      </w:r>
      <w:r>
        <w:rPr>
          <w:spacing w:val="1"/>
          <w:sz w:val="24"/>
        </w:rPr>
        <w:t xml:space="preserve"> </w:t>
      </w:r>
      <w:r>
        <w:rPr>
          <w:sz w:val="24"/>
        </w:rPr>
        <w:t xml:space="preserve">обучающимся   </w:t>
      </w:r>
      <w:r>
        <w:rPr>
          <w:spacing w:val="1"/>
          <w:sz w:val="24"/>
        </w:rPr>
        <w:t xml:space="preserve"> </w:t>
      </w:r>
      <w:r>
        <w:rPr>
          <w:sz w:val="24"/>
        </w:rPr>
        <w:t>целевых</w:t>
      </w:r>
      <w:r>
        <w:rPr>
          <w:spacing w:val="1"/>
          <w:sz w:val="24"/>
        </w:rPr>
        <w:t xml:space="preserve"> </w:t>
      </w:r>
      <w:proofErr w:type="gramStart"/>
      <w:r>
        <w:rPr>
          <w:sz w:val="24"/>
        </w:rPr>
        <w:t>установок,  приобретению</w:t>
      </w:r>
      <w:proofErr w:type="gramEnd"/>
      <w:r>
        <w:rPr>
          <w:sz w:val="24"/>
        </w:rPr>
        <w:t xml:space="preserve">  </w:t>
      </w:r>
      <w:r>
        <w:rPr>
          <w:spacing w:val="1"/>
          <w:sz w:val="24"/>
        </w:rPr>
        <w:t xml:space="preserve"> </w:t>
      </w:r>
      <w:r w:rsidR="002D00F5">
        <w:rPr>
          <w:sz w:val="24"/>
        </w:rPr>
        <w:t xml:space="preserve">знаний, умений, навыков, определяемых </w:t>
      </w:r>
      <w:r>
        <w:rPr>
          <w:sz w:val="24"/>
        </w:rPr>
        <w:t>личностными,</w:t>
      </w:r>
      <w:r w:rsidR="002D00F5">
        <w:rPr>
          <w:spacing w:val="1"/>
          <w:sz w:val="24"/>
        </w:rPr>
        <w:t xml:space="preserve"> </w:t>
      </w:r>
      <w:r>
        <w:rPr>
          <w:sz w:val="24"/>
        </w:rPr>
        <w:t>семейными,</w:t>
      </w:r>
      <w:r>
        <w:rPr>
          <w:spacing w:val="61"/>
          <w:sz w:val="24"/>
        </w:rPr>
        <w:t xml:space="preserve"> </w:t>
      </w:r>
      <w:r>
        <w:rPr>
          <w:sz w:val="24"/>
        </w:rPr>
        <w:t>общественными,</w:t>
      </w:r>
      <w:r w:rsidR="002D00F5">
        <w:rPr>
          <w:sz w:val="24"/>
        </w:rPr>
        <w:t xml:space="preserve"> </w:t>
      </w:r>
      <w:r>
        <w:rPr>
          <w:sz w:val="24"/>
        </w:rPr>
        <w:t>государственными</w:t>
      </w:r>
      <w:r w:rsidR="002D00F5">
        <w:rPr>
          <w:spacing w:val="61"/>
          <w:sz w:val="24"/>
        </w:rPr>
        <w:t xml:space="preserve"> </w:t>
      </w:r>
      <w:r>
        <w:rPr>
          <w:sz w:val="24"/>
        </w:rPr>
        <w:t>потребностями</w:t>
      </w:r>
      <w:r>
        <w:rPr>
          <w:spacing w:val="61"/>
          <w:sz w:val="24"/>
        </w:rPr>
        <w:t xml:space="preserve"> </w:t>
      </w:r>
      <w:r>
        <w:rPr>
          <w:sz w:val="24"/>
        </w:rPr>
        <w:t>и</w:t>
      </w:r>
      <w:r>
        <w:rPr>
          <w:spacing w:val="61"/>
          <w:sz w:val="24"/>
        </w:rPr>
        <w:t xml:space="preserve"> </w:t>
      </w:r>
      <w:r>
        <w:rPr>
          <w:sz w:val="24"/>
        </w:rPr>
        <w:t>возможностями</w:t>
      </w:r>
      <w:r>
        <w:rPr>
          <w:spacing w:val="-57"/>
          <w:sz w:val="24"/>
        </w:rPr>
        <w:t xml:space="preserve"> </w:t>
      </w:r>
      <w:r>
        <w:rPr>
          <w:sz w:val="24"/>
        </w:rPr>
        <w:t>обучающегося,</w:t>
      </w:r>
      <w:r>
        <w:rPr>
          <w:spacing w:val="31"/>
          <w:sz w:val="24"/>
        </w:rPr>
        <w:t xml:space="preserve"> </w:t>
      </w:r>
      <w:r>
        <w:rPr>
          <w:sz w:val="24"/>
        </w:rPr>
        <w:t>индивидуальными</w:t>
      </w:r>
      <w:r>
        <w:rPr>
          <w:spacing w:val="35"/>
          <w:sz w:val="24"/>
        </w:rPr>
        <w:t xml:space="preserve"> </w:t>
      </w:r>
      <w:r>
        <w:rPr>
          <w:sz w:val="24"/>
        </w:rPr>
        <w:t>особенностями</w:t>
      </w:r>
      <w:r>
        <w:rPr>
          <w:spacing w:val="35"/>
          <w:sz w:val="24"/>
        </w:rPr>
        <w:t xml:space="preserve"> </w:t>
      </w:r>
      <w:r>
        <w:rPr>
          <w:sz w:val="24"/>
        </w:rPr>
        <w:t>его</w:t>
      </w:r>
      <w:r>
        <w:rPr>
          <w:spacing w:val="38"/>
          <w:sz w:val="24"/>
        </w:rPr>
        <w:t xml:space="preserve"> </w:t>
      </w:r>
      <w:r>
        <w:rPr>
          <w:sz w:val="24"/>
        </w:rPr>
        <w:t>развития</w:t>
      </w:r>
      <w:r>
        <w:rPr>
          <w:spacing w:val="29"/>
          <w:sz w:val="24"/>
        </w:rPr>
        <w:t xml:space="preserve"> </w:t>
      </w:r>
      <w:r>
        <w:rPr>
          <w:sz w:val="24"/>
        </w:rPr>
        <w:t>и</w:t>
      </w:r>
      <w:r>
        <w:rPr>
          <w:spacing w:val="35"/>
          <w:sz w:val="24"/>
        </w:rPr>
        <w:t xml:space="preserve"> </w:t>
      </w:r>
      <w:r>
        <w:rPr>
          <w:sz w:val="24"/>
        </w:rPr>
        <w:t>состояния</w:t>
      </w:r>
      <w:r>
        <w:rPr>
          <w:spacing w:val="34"/>
          <w:sz w:val="24"/>
        </w:rPr>
        <w:t xml:space="preserve"> </w:t>
      </w:r>
      <w:r>
        <w:rPr>
          <w:sz w:val="24"/>
        </w:rPr>
        <w:t>здоровья;</w:t>
      </w:r>
    </w:p>
    <w:p w:rsidR="003E2BDB" w:rsidRDefault="002D00F5" w:rsidP="005743FB">
      <w:pPr>
        <w:pStyle w:val="a7"/>
        <w:numPr>
          <w:ilvl w:val="0"/>
          <w:numId w:val="17"/>
        </w:numPr>
        <w:ind w:left="0" w:firstLine="720"/>
        <w:rPr>
          <w:sz w:val="24"/>
        </w:rPr>
      </w:pPr>
      <w:r>
        <w:rPr>
          <w:sz w:val="24"/>
        </w:rPr>
        <w:t>становление и</w:t>
      </w:r>
      <w:r w:rsidR="000516F0">
        <w:rPr>
          <w:spacing w:val="1"/>
          <w:sz w:val="24"/>
        </w:rPr>
        <w:t xml:space="preserve"> </w:t>
      </w:r>
      <w:proofErr w:type="gramStart"/>
      <w:r w:rsidR="000516F0">
        <w:rPr>
          <w:sz w:val="24"/>
        </w:rPr>
        <w:t xml:space="preserve">развитие  </w:t>
      </w:r>
      <w:r>
        <w:rPr>
          <w:sz w:val="24"/>
        </w:rPr>
        <w:t>личности</w:t>
      </w:r>
      <w:proofErr w:type="gramEnd"/>
      <w:r>
        <w:rPr>
          <w:sz w:val="24"/>
        </w:rPr>
        <w:t xml:space="preserve"> </w:t>
      </w:r>
      <w:r w:rsidR="000516F0">
        <w:rPr>
          <w:spacing w:val="1"/>
          <w:sz w:val="24"/>
        </w:rPr>
        <w:t xml:space="preserve"> </w:t>
      </w:r>
      <w:r>
        <w:rPr>
          <w:sz w:val="24"/>
        </w:rPr>
        <w:t xml:space="preserve">в ее индивидуальности, </w:t>
      </w:r>
      <w:r w:rsidR="000516F0">
        <w:rPr>
          <w:sz w:val="24"/>
        </w:rPr>
        <w:t>самобытности,</w:t>
      </w:r>
      <w:r w:rsidR="000516F0">
        <w:rPr>
          <w:spacing w:val="1"/>
          <w:sz w:val="24"/>
        </w:rPr>
        <w:t xml:space="preserve"> </w:t>
      </w:r>
      <w:r w:rsidR="000516F0">
        <w:rPr>
          <w:sz w:val="24"/>
        </w:rPr>
        <w:t>уникальности</w:t>
      </w:r>
      <w:r w:rsidR="000516F0">
        <w:rPr>
          <w:spacing w:val="2"/>
          <w:sz w:val="24"/>
        </w:rPr>
        <w:t xml:space="preserve"> </w:t>
      </w:r>
      <w:r w:rsidR="000516F0">
        <w:rPr>
          <w:sz w:val="24"/>
        </w:rPr>
        <w:t>и</w:t>
      </w:r>
      <w:r w:rsidR="000516F0">
        <w:rPr>
          <w:spacing w:val="-2"/>
          <w:sz w:val="24"/>
        </w:rPr>
        <w:t xml:space="preserve"> </w:t>
      </w:r>
      <w:r w:rsidR="000516F0">
        <w:rPr>
          <w:sz w:val="24"/>
        </w:rPr>
        <w:t>неповторимости;</w:t>
      </w:r>
    </w:p>
    <w:p w:rsidR="003E2BDB" w:rsidRDefault="002D00F5" w:rsidP="005743FB">
      <w:pPr>
        <w:pStyle w:val="a7"/>
        <w:numPr>
          <w:ilvl w:val="0"/>
          <w:numId w:val="17"/>
        </w:numPr>
        <w:ind w:left="0" w:firstLine="720"/>
        <w:rPr>
          <w:sz w:val="24"/>
        </w:rPr>
      </w:pPr>
      <w:r>
        <w:rPr>
          <w:sz w:val="24"/>
        </w:rPr>
        <w:t xml:space="preserve">обеспечение </w:t>
      </w:r>
      <w:r w:rsidR="000516F0">
        <w:rPr>
          <w:sz w:val="24"/>
        </w:rPr>
        <w:t xml:space="preserve">преемственности   </w:t>
      </w:r>
      <w:proofErr w:type="gramStart"/>
      <w:r w:rsidR="000516F0">
        <w:rPr>
          <w:sz w:val="24"/>
        </w:rPr>
        <w:t>начальног</w:t>
      </w:r>
      <w:r>
        <w:rPr>
          <w:sz w:val="24"/>
        </w:rPr>
        <w:t xml:space="preserve">о </w:t>
      </w:r>
      <w:r w:rsidR="000516F0">
        <w:rPr>
          <w:spacing w:val="1"/>
          <w:sz w:val="24"/>
        </w:rPr>
        <w:t xml:space="preserve"> </w:t>
      </w:r>
      <w:r>
        <w:rPr>
          <w:sz w:val="24"/>
        </w:rPr>
        <w:t>общего</w:t>
      </w:r>
      <w:proofErr w:type="gramEnd"/>
      <w:r>
        <w:rPr>
          <w:sz w:val="24"/>
        </w:rPr>
        <w:t xml:space="preserve"> </w:t>
      </w:r>
      <w:r w:rsidR="000516F0">
        <w:rPr>
          <w:spacing w:val="1"/>
          <w:sz w:val="24"/>
        </w:rPr>
        <w:t xml:space="preserve"> </w:t>
      </w:r>
      <w:r>
        <w:rPr>
          <w:sz w:val="24"/>
        </w:rPr>
        <w:t xml:space="preserve">и  </w:t>
      </w:r>
      <w:r w:rsidR="000516F0">
        <w:rPr>
          <w:spacing w:val="1"/>
          <w:sz w:val="24"/>
        </w:rPr>
        <w:t xml:space="preserve"> </w:t>
      </w:r>
      <w:r>
        <w:rPr>
          <w:sz w:val="24"/>
        </w:rPr>
        <w:t xml:space="preserve">основного  </w:t>
      </w:r>
      <w:r w:rsidR="000516F0">
        <w:rPr>
          <w:sz w:val="24"/>
        </w:rPr>
        <w:t>общего</w:t>
      </w:r>
      <w:r w:rsidR="000516F0">
        <w:rPr>
          <w:spacing w:val="1"/>
          <w:sz w:val="24"/>
        </w:rPr>
        <w:t xml:space="preserve"> </w:t>
      </w:r>
      <w:r w:rsidR="000516F0">
        <w:rPr>
          <w:sz w:val="24"/>
        </w:rPr>
        <w:t>образования;</w:t>
      </w:r>
    </w:p>
    <w:p w:rsidR="003E2BDB" w:rsidRDefault="002D00F5" w:rsidP="005743FB">
      <w:pPr>
        <w:pStyle w:val="a7"/>
        <w:numPr>
          <w:ilvl w:val="0"/>
          <w:numId w:val="17"/>
        </w:numPr>
        <w:ind w:left="0" w:firstLine="720"/>
        <w:rPr>
          <w:sz w:val="24"/>
        </w:rPr>
      </w:pPr>
      <w:r>
        <w:rPr>
          <w:sz w:val="24"/>
        </w:rPr>
        <w:t xml:space="preserve">достижение </w:t>
      </w:r>
      <w:r w:rsidR="000516F0">
        <w:rPr>
          <w:sz w:val="24"/>
        </w:rPr>
        <w:t xml:space="preserve">планируемых   </w:t>
      </w:r>
      <w:proofErr w:type="gramStart"/>
      <w:r>
        <w:rPr>
          <w:sz w:val="24"/>
        </w:rPr>
        <w:t xml:space="preserve">результатов </w:t>
      </w:r>
      <w:r w:rsidR="000516F0">
        <w:rPr>
          <w:spacing w:val="28"/>
          <w:sz w:val="24"/>
        </w:rPr>
        <w:t xml:space="preserve"> </w:t>
      </w:r>
      <w:r>
        <w:rPr>
          <w:sz w:val="24"/>
        </w:rPr>
        <w:t>освоения</w:t>
      </w:r>
      <w:proofErr w:type="gramEnd"/>
      <w:r>
        <w:rPr>
          <w:sz w:val="24"/>
        </w:rPr>
        <w:t xml:space="preserve"> ООП НОО всеми </w:t>
      </w:r>
      <w:r w:rsidR="000516F0">
        <w:rPr>
          <w:sz w:val="24"/>
        </w:rPr>
        <w:t>обучающимися,</w:t>
      </w:r>
      <w:r w:rsidR="000516F0">
        <w:rPr>
          <w:spacing w:val="-58"/>
          <w:sz w:val="24"/>
        </w:rPr>
        <w:t xml:space="preserve"> </w:t>
      </w:r>
      <w:r w:rsidR="000516F0">
        <w:rPr>
          <w:sz w:val="24"/>
        </w:rPr>
        <w:t>в</w:t>
      </w:r>
      <w:r w:rsidR="000516F0">
        <w:rPr>
          <w:spacing w:val="61"/>
          <w:sz w:val="24"/>
        </w:rPr>
        <w:t xml:space="preserve"> </w:t>
      </w:r>
      <w:r w:rsidR="000516F0">
        <w:rPr>
          <w:sz w:val="24"/>
        </w:rPr>
        <w:t>том</w:t>
      </w:r>
      <w:r w:rsidR="000516F0">
        <w:rPr>
          <w:spacing w:val="61"/>
          <w:sz w:val="24"/>
        </w:rPr>
        <w:t xml:space="preserve"> </w:t>
      </w:r>
      <w:r w:rsidR="000516F0">
        <w:rPr>
          <w:sz w:val="24"/>
        </w:rPr>
        <w:t>числе</w:t>
      </w:r>
      <w:r>
        <w:rPr>
          <w:spacing w:val="61"/>
          <w:sz w:val="24"/>
        </w:rPr>
        <w:t xml:space="preserve"> </w:t>
      </w:r>
      <w:r w:rsidR="000516F0">
        <w:rPr>
          <w:sz w:val="24"/>
        </w:rPr>
        <w:t>обучающимися</w:t>
      </w:r>
      <w:r>
        <w:rPr>
          <w:spacing w:val="61"/>
          <w:sz w:val="24"/>
        </w:rPr>
        <w:t xml:space="preserve"> </w:t>
      </w:r>
      <w:r w:rsidR="000516F0">
        <w:rPr>
          <w:sz w:val="24"/>
        </w:rPr>
        <w:t>с</w:t>
      </w:r>
      <w:r>
        <w:rPr>
          <w:spacing w:val="61"/>
          <w:sz w:val="24"/>
        </w:rPr>
        <w:t xml:space="preserve"> </w:t>
      </w:r>
      <w:r>
        <w:rPr>
          <w:sz w:val="24"/>
        </w:rPr>
        <w:t xml:space="preserve">ограниченными возможностями здоровья </w:t>
      </w:r>
      <w:r w:rsidR="000516F0">
        <w:rPr>
          <w:spacing w:val="1"/>
          <w:sz w:val="24"/>
        </w:rPr>
        <w:t xml:space="preserve"> </w:t>
      </w:r>
      <w:r w:rsidR="000516F0">
        <w:rPr>
          <w:sz w:val="24"/>
        </w:rPr>
        <w:t xml:space="preserve">(далее  </w:t>
      </w:r>
      <w:r w:rsidR="000516F0">
        <w:rPr>
          <w:spacing w:val="1"/>
          <w:sz w:val="24"/>
        </w:rPr>
        <w:t xml:space="preserve"> </w:t>
      </w:r>
      <w:r w:rsidR="000516F0">
        <w:rPr>
          <w:sz w:val="24"/>
        </w:rPr>
        <w:t>-</w:t>
      </w:r>
      <w:r w:rsidR="000516F0">
        <w:rPr>
          <w:spacing w:val="1"/>
          <w:sz w:val="24"/>
        </w:rPr>
        <w:t xml:space="preserve"> </w:t>
      </w:r>
      <w:r w:rsidR="000516F0">
        <w:rPr>
          <w:sz w:val="24"/>
        </w:rPr>
        <w:t>обучающиеся</w:t>
      </w:r>
      <w:r w:rsidR="000516F0">
        <w:rPr>
          <w:spacing w:val="2"/>
          <w:sz w:val="24"/>
        </w:rPr>
        <w:t xml:space="preserve"> </w:t>
      </w:r>
      <w:r w:rsidR="000516F0">
        <w:rPr>
          <w:sz w:val="24"/>
        </w:rPr>
        <w:t>с</w:t>
      </w:r>
      <w:r w:rsidR="000516F0">
        <w:rPr>
          <w:spacing w:val="1"/>
          <w:sz w:val="24"/>
        </w:rPr>
        <w:t xml:space="preserve"> </w:t>
      </w:r>
      <w:r w:rsidR="000516F0">
        <w:rPr>
          <w:sz w:val="24"/>
        </w:rPr>
        <w:t>ОВЗ);</w:t>
      </w:r>
    </w:p>
    <w:p w:rsidR="003E2BDB" w:rsidRDefault="000516F0" w:rsidP="005743FB">
      <w:pPr>
        <w:pStyle w:val="a7"/>
        <w:numPr>
          <w:ilvl w:val="0"/>
          <w:numId w:val="17"/>
        </w:numPr>
        <w:ind w:left="0" w:firstLine="720"/>
        <w:rPr>
          <w:sz w:val="24"/>
        </w:rPr>
      </w:pPr>
      <w:r>
        <w:rPr>
          <w:sz w:val="24"/>
        </w:rPr>
        <w:t>обеспече</w:t>
      </w:r>
      <w:r w:rsidR="002D00F5">
        <w:rPr>
          <w:sz w:val="24"/>
        </w:rPr>
        <w:t xml:space="preserve">ние доступности </w:t>
      </w:r>
      <w:proofErr w:type="gramStart"/>
      <w:r w:rsidR="002D00F5">
        <w:rPr>
          <w:sz w:val="24"/>
        </w:rPr>
        <w:t>получения  качественного</w:t>
      </w:r>
      <w:proofErr w:type="gramEnd"/>
      <w:r w:rsidR="002D00F5">
        <w:rPr>
          <w:sz w:val="24"/>
        </w:rPr>
        <w:t xml:space="preserve"> </w:t>
      </w:r>
      <w:r>
        <w:rPr>
          <w:spacing w:val="1"/>
          <w:sz w:val="24"/>
        </w:rPr>
        <w:t xml:space="preserve"> </w:t>
      </w:r>
      <w:r w:rsidR="002D00F5">
        <w:rPr>
          <w:sz w:val="24"/>
        </w:rPr>
        <w:t xml:space="preserve">начального </w:t>
      </w:r>
      <w:r>
        <w:rPr>
          <w:spacing w:val="1"/>
          <w:sz w:val="24"/>
        </w:rPr>
        <w:t xml:space="preserve"> </w:t>
      </w:r>
      <w:r>
        <w:rPr>
          <w:sz w:val="24"/>
        </w:rPr>
        <w:t>общего</w:t>
      </w:r>
      <w:r>
        <w:rPr>
          <w:spacing w:val="1"/>
          <w:sz w:val="24"/>
        </w:rPr>
        <w:t xml:space="preserve"> </w:t>
      </w:r>
      <w:r>
        <w:rPr>
          <w:sz w:val="24"/>
        </w:rPr>
        <w:t>образования;</w:t>
      </w:r>
    </w:p>
    <w:p w:rsidR="003E2BDB" w:rsidRDefault="000516F0" w:rsidP="005743FB">
      <w:pPr>
        <w:pStyle w:val="a7"/>
        <w:numPr>
          <w:ilvl w:val="0"/>
          <w:numId w:val="17"/>
        </w:numPr>
        <w:ind w:left="0" w:firstLine="720"/>
        <w:rPr>
          <w:sz w:val="24"/>
        </w:rPr>
      </w:pPr>
      <w:r>
        <w:rPr>
          <w:sz w:val="24"/>
        </w:rPr>
        <w:t>выявление</w:t>
      </w:r>
      <w:r w:rsidR="002D00F5">
        <w:rPr>
          <w:spacing w:val="1"/>
          <w:sz w:val="24"/>
        </w:rPr>
        <w:t xml:space="preserve"> </w:t>
      </w:r>
      <w:r>
        <w:rPr>
          <w:sz w:val="24"/>
        </w:rPr>
        <w:t>и</w:t>
      </w:r>
      <w:r w:rsidR="002D00F5">
        <w:rPr>
          <w:spacing w:val="1"/>
          <w:sz w:val="24"/>
        </w:rPr>
        <w:t xml:space="preserve"> </w:t>
      </w:r>
      <w:r>
        <w:rPr>
          <w:sz w:val="24"/>
        </w:rPr>
        <w:t>развитие</w:t>
      </w:r>
      <w:r w:rsidR="002D00F5">
        <w:rPr>
          <w:spacing w:val="61"/>
          <w:sz w:val="24"/>
        </w:rPr>
        <w:t xml:space="preserve"> </w:t>
      </w:r>
      <w:r>
        <w:rPr>
          <w:sz w:val="24"/>
        </w:rPr>
        <w:t>способностей</w:t>
      </w:r>
      <w:r>
        <w:rPr>
          <w:spacing w:val="61"/>
          <w:sz w:val="24"/>
        </w:rPr>
        <w:t xml:space="preserve"> </w:t>
      </w:r>
      <w:r>
        <w:rPr>
          <w:sz w:val="24"/>
        </w:rPr>
        <w:t>обучающихся,</w:t>
      </w:r>
      <w:r w:rsidR="002D00F5">
        <w:rPr>
          <w:spacing w:val="61"/>
          <w:sz w:val="24"/>
        </w:rPr>
        <w:t xml:space="preserve"> </w:t>
      </w:r>
      <w:r>
        <w:rPr>
          <w:sz w:val="24"/>
        </w:rPr>
        <w:t>в</w:t>
      </w:r>
      <w:r w:rsidR="002D00F5">
        <w:rPr>
          <w:spacing w:val="61"/>
          <w:sz w:val="24"/>
        </w:rPr>
        <w:t xml:space="preserve"> </w:t>
      </w:r>
      <w:r>
        <w:rPr>
          <w:sz w:val="24"/>
        </w:rPr>
        <w:t>том</w:t>
      </w:r>
      <w:r>
        <w:rPr>
          <w:spacing w:val="61"/>
          <w:sz w:val="24"/>
        </w:rPr>
        <w:t xml:space="preserve"> </w:t>
      </w:r>
      <w:r>
        <w:rPr>
          <w:sz w:val="24"/>
        </w:rPr>
        <w:t>числе</w:t>
      </w:r>
      <w:r>
        <w:rPr>
          <w:spacing w:val="61"/>
          <w:sz w:val="24"/>
        </w:rPr>
        <w:t xml:space="preserve"> </w:t>
      </w:r>
      <w:r>
        <w:rPr>
          <w:sz w:val="24"/>
        </w:rPr>
        <w:t>лиц,</w:t>
      </w:r>
      <w:r>
        <w:rPr>
          <w:spacing w:val="61"/>
          <w:sz w:val="24"/>
        </w:rPr>
        <w:t xml:space="preserve"> </w:t>
      </w:r>
      <w:r>
        <w:rPr>
          <w:sz w:val="24"/>
        </w:rPr>
        <w:t>проявивших</w:t>
      </w:r>
      <w:r>
        <w:rPr>
          <w:spacing w:val="1"/>
          <w:sz w:val="24"/>
        </w:rPr>
        <w:t xml:space="preserve"> </w:t>
      </w:r>
      <w:r>
        <w:rPr>
          <w:sz w:val="24"/>
        </w:rPr>
        <w:t>выдающиеся</w:t>
      </w:r>
      <w:r>
        <w:rPr>
          <w:spacing w:val="1"/>
          <w:sz w:val="24"/>
        </w:rPr>
        <w:t xml:space="preserve"> </w:t>
      </w:r>
      <w:r>
        <w:rPr>
          <w:sz w:val="24"/>
        </w:rPr>
        <w:t>способности,</w:t>
      </w:r>
      <w:r w:rsidR="002D00F5">
        <w:rPr>
          <w:spacing w:val="1"/>
          <w:sz w:val="24"/>
        </w:rPr>
        <w:t xml:space="preserve"> </w:t>
      </w:r>
      <w:r>
        <w:rPr>
          <w:sz w:val="24"/>
        </w:rPr>
        <w:t>через</w:t>
      </w:r>
      <w:r w:rsidR="002D00F5">
        <w:rPr>
          <w:spacing w:val="1"/>
          <w:sz w:val="24"/>
        </w:rPr>
        <w:t xml:space="preserve"> </w:t>
      </w:r>
      <w:r>
        <w:rPr>
          <w:sz w:val="24"/>
        </w:rPr>
        <w:t>систему</w:t>
      </w:r>
      <w:r>
        <w:rPr>
          <w:spacing w:val="1"/>
          <w:sz w:val="24"/>
        </w:rPr>
        <w:t xml:space="preserve"> </w:t>
      </w:r>
      <w:r>
        <w:rPr>
          <w:sz w:val="24"/>
        </w:rPr>
        <w:t>клубов,</w:t>
      </w:r>
      <w:r>
        <w:rPr>
          <w:spacing w:val="1"/>
          <w:sz w:val="24"/>
        </w:rPr>
        <w:t xml:space="preserve"> </w:t>
      </w:r>
      <w:r>
        <w:rPr>
          <w:sz w:val="24"/>
        </w:rPr>
        <w:t>секций,</w:t>
      </w:r>
      <w:r>
        <w:rPr>
          <w:spacing w:val="1"/>
          <w:sz w:val="24"/>
        </w:rPr>
        <w:t xml:space="preserve"> </w:t>
      </w:r>
      <w:r>
        <w:rPr>
          <w:sz w:val="24"/>
        </w:rPr>
        <w:t>студий</w:t>
      </w:r>
      <w:r>
        <w:rPr>
          <w:spacing w:val="1"/>
          <w:sz w:val="24"/>
        </w:rPr>
        <w:t xml:space="preserve"> </w:t>
      </w:r>
      <w:r>
        <w:rPr>
          <w:sz w:val="24"/>
        </w:rPr>
        <w:t>и</w:t>
      </w:r>
      <w:r>
        <w:rPr>
          <w:spacing w:val="1"/>
          <w:sz w:val="24"/>
        </w:rPr>
        <w:t xml:space="preserve"> </w:t>
      </w:r>
      <w:r>
        <w:rPr>
          <w:sz w:val="24"/>
        </w:rPr>
        <w:t>других,</w:t>
      </w:r>
      <w:r>
        <w:rPr>
          <w:spacing w:val="1"/>
          <w:sz w:val="24"/>
        </w:rPr>
        <w:t xml:space="preserve"> </w:t>
      </w:r>
      <w:r>
        <w:rPr>
          <w:sz w:val="24"/>
        </w:rPr>
        <w:t>организацию</w:t>
      </w:r>
      <w:r>
        <w:rPr>
          <w:spacing w:val="1"/>
          <w:sz w:val="24"/>
        </w:rPr>
        <w:t xml:space="preserve"> </w:t>
      </w:r>
      <w:r>
        <w:rPr>
          <w:sz w:val="24"/>
        </w:rPr>
        <w:t>общественно</w:t>
      </w:r>
      <w:r>
        <w:rPr>
          <w:spacing w:val="5"/>
          <w:sz w:val="24"/>
        </w:rPr>
        <w:t xml:space="preserve"> </w:t>
      </w:r>
      <w:r>
        <w:rPr>
          <w:sz w:val="24"/>
        </w:rPr>
        <w:t>полезной</w:t>
      </w:r>
      <w:r>
        <w:rPr>
          <w:spacing w:val="3"/>
          <w:sz w:val="24"/>
        </w:rPr>
        <w:t xml:space="preserve"> </w:t>
      </w:r>
      <w:r>
        <w:rPr>
          <w:sz w:val="24"/>
        </w:rPr>
        <w:t>деятельности;</w:t>
      </w:r>
    </w:p>
    <w:p w:rsidR="003E2BDB" w:rsidRDefault="000516F0" w:rsidP="005743FB">
      <w:pPr>
        <w:pStyle w:val="a7"/>
        <w:numPr>
          <w:ilvl w:val="0"/>
          <w:numId w:val="17"/>
        </w:numPr>
        <w:ind w:left="0" w:firstLine="720"/>
        <w:rPr>
          <w:sz w:val="24"/>
        </w:rPr>
      </w:pPr>
      <w:r>
        <w:rPr>
          <w:sz w:val="24"/>
        </w:rPr>
        <w:t>организация</w:t>
      </w:r>
      <w:r>
        <w:rPr>
          <w:spacing w:val="61"/>
          <w:sz w:val="24"/>
        </w:rPr>
        <w:t xml:space="preserve"> </w:t>
      </w:r>
      <w:r>
        <w:rPr>
          <w:sz w:val="24"/>
        </w:rPr>
        <w:t>интеллектуальных</w:t>
      </w:r>
      <w:r w:rsidR="002D00F5">
        <w:rPr>
          <w:spacing w:val="61"/>
          <w:sz w:val="24"/>
        </w:rPr>
        <w:t xml:space="preserve"> </w:t>
      </w:r>
      <w:r>
        <w:rPr>
          <w:sz w:val="24"/>
        </w:rPr>
        <w:t>и</w:t>
      </w:r>
      <w:r w:rsidR="002D00F5">
        <w:rPr>
          <w:spacing w:val="61"/>
          <w:sz w:val="24"/>
        </w:rPr>
        <w:t xml:space="preserve"> </w:t>
      </w:r>
      <w:r>
        <w:rPr>
          <w:sz w:val="24"/>
        </w:rPr>
        <w:t>творческих</w:t>
      </w:r>
      <w:r w:rsidR="002D00F5">
        <w:rPr>
          <w:spacing w:val="61"/>
          <w:sz w:val="24"/>
        </w:rPr>
        <w:t xml:space="preserve"> </w:t>
      </w:r>
      <w:r>
        <w:rPr>
          <w:sz w:val="24"/>
        </w:rPr>
        <w:t>с</w:t>
      </w:r>
      <w:r w:rsidR="002D00F5">
        <w:rPr>
          <w:sz w:val="24"/>
        </w:rPr>
        <w:t xml:space="preserve">оревнований, </w:t>
      </w:r>
      <w:r>
        <w:rPr>
          <w:sz w:val="24"/>
        </w:rPr>
        <w:t>научно-технического</w:t>
      </w:r>
      <w:r>
        <w:rPr>
          <w:spacing w:val="1"/>
          <w:sz w:val="24"/>
        </w:rPr>
        <w:t xml:space="preserve"> </w:t>
      </w:r>
      <w:r>
        <w:rPr>
          <w:sz w:val="24"/>
        </w:rPr>
        <w:t>творчества и</w:t>
      </w:r>
      <w:r>
        <w:rPr>
          <w:spacing w:val="-2"/>
          <w:sz w:val="24"/>
        </w:rPr>
        <w:t xml:space="preserve"> </w:t>
      </w:r>
      <w:r>
        <w:rPr>
          <w:sz w:val="24"/>
        </w:rPr>
        <w:t>проектно-исследовательской</w:t>
      </w:r>
      <w:r>
        <w:rPr>
          <w:spacing w:val="3"/>
          <w:sz w:val="24"/>
        </w:rPr>
        <w:t xml:space="preserve"> </w:t>
      </w:r>
      <w:r>
        <w:rPr>
          <w:sz w:val="24"/>
        </w:rPr>
        <w:t>деятельности;</w:t>
      </w:r>
    </w:p>
    <w:p w:rsidR="003E2BDB" w:rsidRDefault="000516F0" w:rsidP="005743FB">
      <w:pPr>
        <w:pStyle w:val="a7"/>
        <w:numPr>
          <w:ilvl w:val="0"/>
          <w:numId w:val="17"/>
        </w:numPr>
        <w:ind w:left="0" w:firstLine="720"/>
        <w:rPr>
          <w:sz w:val="24"/>
        </w:rPr>
      </w:pPr>
      <w:r w:rsidRPr="00FF67DE">
        <w:rPr>
          <w:sz w:val="24"/>
        </w:rPr>
        <w:t>участие</w:t>
      </w:r>
      <w:r w:rsidR="002D00F5">
        <w:rPr>
          <w:spacing w:val="61"/>
          <w:sz w:val="24"/>
        </w:rPr>
        <w:t xml:space="preserve"> </w:t>
      </w:r>
      <w:r w:rsidRPr="00FF67DE">
        <w:rPr>
          <w:sz w:val="24"/>
        </w:rPr>
        <w:t>обучающихся,</w:t>
      </w:r>
      <w:r w:rsidRPr="00FF67DE">
        <w:rPr>
          <w:spacing w:val="61"/>
          <w:sz w:val="24"/>
        </w:rPr>
        <w:t xml:space="preserve"> </w:t>
      </w:r>
      <w:r w:rsidRPr="00FF67DE">
        <w:rPr>
          <w:sz w:val="24"/>
        </w:rPr>
        <w:t>их</w:t>
      </w:r>
      <w:r w:rsidRPr="00FF67DE">
        <w:rPr>
          <w:spacing w:val="61"/>
          <w:sz w:val="24"/>
        </w:rPr>
        <w:t xml:space="preserve"> </w:t>
      </w:r>
      <w:r w:rsidRPr="00FF67DE">
        <w:rPr>
          <w:sz w:val="24"/>
        </w:rPr>
        <w:t>родителей</w:t>
      </w:r>
      <w:r w:rsidRPr="00FF67DE">
        <w:rPr>
          <w:spacing w:val="61"/>
          <w:sz w:val="24"/>
        </w:rPr>
        <w:t xml:space="preserve"> </w:t>
      </w:r>
      <w:r w:rsidRPr="00FF67DE">
        <w:rPr>
          <w:sz w:val="24"/>
        </w:rPr>
        <w:t>(законных</w:t>
      </w:r>
      <w:r w:rsidRPr="00FF67DE">
        <w:rPr>
          <w:spacing w:val="61"/>
          <w:sz w:val="24"/>
        </w:rPr>
        <w:t xml:space="preserve"> </w:t>
      </w:r>
      <w:r w:rsidR="002D00F5">
        <w:rPr>
          <w:sz w:val="24"/>
        </w:rPr>
        <w:t xml:space="preserve">представителей), </w:t>
      </w:r>
      <w:r w:rsidRPr="00FF67DE">
        <w:rPr>
          <w:sz w:val="24"/>
        </w:rPr>
        <w:t>педагогических</w:t>
      </w:r>
      <w:r w:rsidRPr="00FF67DE">
        <w:rPr>
          <w:spacing w:val="1"/>
          <w:sz w:val="24"/>
        </w:rPr>
        <w:t xml:space="preserve"> </w:t>
      </w:r>
      <w:proofErr w:type="gramStart"/>
      <w:r w:rsidR="002D00F5">
        <w:rPr>
          <w:sz w:val="24"/>
        </w:rPr>
        <w:t xml:space="preserve">работников </w:t>
      </w:r>
      <w:r w:rsidRPr="00FF67DE">
        <w:rPr>
          <w:spacing w:val="1"/>
          <w:sz w:val="24"/>
        </w:rPr>
        <w:t xml:space="preserve"> </w:t>
      </w:r>
      <w:r w:rsidRPr="00FF67DE">
        <w:rPr>
          <w:sz w:val="24"/>
        </w:rPr>
        <w:t>в</w:t>
      </w:r>
      <w:proofErr w:type="gramEnd"/>
      <w:r w:rsidRPr="00FF67DE">
        <w:rPr>
          <w:sz w:val="24"/>
        </w:rPr>
        <w:t xml:space="preserve">  </w:t>
      </w:r>
      <w:r w:rsidRPr="00FF67DE">
        <w:rPr>
          <w:spacing w:val="1"/>
          <w:sz w:val="24"/>
        </w:rPr>
        <w:t xml:space="preserve"> </w:t>
      </w:r>
      <w:r w:rsidRPr="00FF67DE">
        <w:rPr>
          <w:sz w:val="24"/>
        </w:rPr>
        <w:t xml:space="preserve">проектировании  </w:t>
      </w:r>
      <w:r w:rsidRPr="00FF67DE">
        <w:rPr>
          <w:spacing w:val="1"/>
          <w:sz w:val="24"/>
        </w:rPr>
        <w:t xml:space="preserve"> </w:t>
      </w:r>
      <w:r w:rsidRPr="00FF67DE">
        <w:rPr>
          <w:sz w:val="24"/>
        </w:rPr>
        <w:t xml:space="preserve">и  </w:t>
      </w:r>
      <w:r w:rsidRPr="00FF67DE">
        <w:rPr>
          <w:spacing w:val="1"/>
          <w:sz w:val="24"/>
        </w:rPr>
        <w:t xml:space="preserve"> </w:t>
      </w:r>
      <w:r w:rsidRPr="00FF67DE">
        <w:rPr>
          <w:sz w:val="24"/>
        </w:rPr>
        <w:t xml:space="preserve">развитии   </w:t>
      </w:r>
      <w:r w:rsidRPr="00FF67DE">
        <w:rPr>
          <w:spacing w:val="1"/>
          <w:sz w:val="24"/>
        </w:rPr>
        <w:t xml:space="preserve"> </w:t>
      </w:r>
      <w:r w:rsidRPr="00FF67DE">
        <w:rPr>
          <w:sz w:val="24"/>
        </w:rPr>
        <w:t xml:space="preserve">социальной   </w:t>
      </w:r>
      <w:r w:rsidRPr="00FF67DE">
        <w:rPr>
          <w:spacing w:val="1"/>
          <w:sz w:val="24"/>
        </w:rPr>
        <w:t xml:space="preserve"> </w:t>
      </w:r>
      <w:r w:rsidRPr="00FF67DE">
        <w:rPr>
          <w:sz w:val="24"/>
        </w:rPr>
        <w:t xml:space="preserve">среды   </w:t>
      </w:r>
      <w:r w:rsidRPr="00FF67DE">
        <w:rPr>
          <w:spacing w:val="1"/>
          <w:sz w:val="24"/>
        </w:rPr>
        <w:t xml:space="preserve"> </w:t>
      </w:r>
      <w:r w:rsidRPr="00FF67DE">
        <w:rPr>
          <w:sz w:val="24"/>
        </w:rPr>
        <w:t>образовательной</w:t>
      </w:r>
      <w:r w:rsidRPr="00FF67DE">
        <w:rPr>
          <w:spacing w:val="1"/>
          <w:sz w:val="24"/>
        </w:rPr>
        <w:t xml:space="preserve"> </w:t>
      </w:r>
      <w:r w:rsidRPr="00FF67DE">
        <w:rPr>
          <w:sz w:val="24"/>
        </w:rPr>
        <w:t>организации.</w:t>
      </w:r>
    </w:p>
    <w:p w:rsidR="00FF67DE" w:rsidRDefault="00FF67DE" w:rsidP="005743FB">
      <w:pPr>
        <w:ind w:firstLine="720"/>
        <w:jc w:val="both"/>
        <w:rPr>
          <w:sz w:val="24"/>
        </w:rPr>
      </w:pPr>
    </w:p>
    <w:p w:rsidR="00023EB6" w:rsidRDefault="00F4585C" w:rsidP="005743FB">
      <w:pPr>
        <w:pStyle w:val="4"/>
        <w:ind w:left="0" w:firstLine="720"/>
        <w:jc w:val="both"/>
      </w:pPr>
      <w:r>
        <w:t xml:space="preserve">      </w:t>
      </w:r>
    </w:p>
    <w:p w:rsidR="00023EB6" w:rsidRDefault="00023EB6" w:rsidP="005743FB">
      <w:pPr>
        <w:pStyle w:val="4"/>
        <w:ind w:left="0" w:firstLine="720"/>
        <w:jc w:val="both"/>
      </w:pPr>
    </w:p>
    <w:p w:rsidR="003E2BDB" w:rsidRDefault="000516F0" w:rsidP="005743FB">
      <w:pPr>
        <w:pStyle w:val="4"/>
        <w:ind w:left="0" w:firstLine="720"/>
        <w:jc w:val="both"/>
      </w:pPr>
      <w:r>
        <w:lastRenderedPageBreak/>
        <w:t>ООП</w:t>
      </w:r>
      <w:r>
        <w:rPr>
          <w:spacing w:val="-2"/>
        </w:rPr>
        <w:t xml:space="preserve"> </w:t>
      </w:r>
      <w:r>
        <w:t>НОО</w:t>
      </w:r>
      <w:r>
        <w:rPr>
          <w:spacing w:val="-2"/>
        </w:rPr>
        <w:t xml:space="preserve"> </w:t>
      </w:r>
      <w:r>
        <w:t>учитывает</w:t>
      </w:r>
      <w:r>
        <w:rPr>
          <w:spacing w:val="3"/>
        </w:rPr>
        <w:t xml:space="preserve"> </w:t>
      </w:r>
      <w:r>
        <w:t>следующие</w:t>
      </w:r>
      <w:r>
        <w:rPr>
          <w:spacing w:val="-7"/>
        </w:rPr>
        <w:t xml:space="preserve"> </w:t>
      </w:r>
      <w:r>
        <w:t>принципы:</w:t>
      </w:r>
    </w:p>
    <w:p w:rsidR="003E2BDB" w:rsidRPr="002D00F5" w:rsidRDefault="003E2BDB" w:rsidP="005743FB">
      <w:pPr>
        <w:pStyle w:val="a3"/>
        <w:ind w:left="0" w:firstLine="720"/>
        <w:rPr>
          <w:b/>
          <w:i/>
          <w:sz w:val="12"/>
        </w:rPr>
      </w:pPr>
    </w:p>
    <w:p w:rsidR="003E2BDB" w:rsidRDefault="00091A1A" w:rsidP="005743FB">
      <w:pPr>
        <w:pStyle w:val="a7"/>
        <w:numPr>
          <w:ilvl w:val="0"/>
          <w:numId w:val="16"/>
        </w:numPr>
        <w:ind w:left="0" w:firstLine="720"/>
        <w:rPr>
          <w:sz w:val="24"/>
        </w:rPr>
      </w:pPr>
      <w:r>
        <w:rPr>
          <w:sz w:val="24"/>
        </w:rPr>
        <w:t>принцип учета ФГОС НОО: О</w:t>
      </w:r>
      <w:r w:rsidR="000516F0">
        <w:rPr>
          <w:sz w:val="24"/>
        </w:rPr>
        <w:t>ОП НОО базируется на требованиях, предъявляемых ФГОС</w:t>
      </w:r>
      <w:r w:rsidR="000516F0">
        <w:rPr>
          <w:spacing w:val="1"/>
          <w:sz w:val="24"/>
        </w:rPr>
        <w:t xml:space="preserve"> </w:t>
      </w:r>
      <w:proofErr w:type="gramStart"/>
      <w:r w:rsidR="002D00F5">
        <w:rPr>
          <w:sz w:val="24"/>
        </w:rPr>
        <w:t>НОО  к</w:t>
      </w:r>
      <w:proofErr w:type="gramEnd"/>
      <w:r w:rsidR="002D00F5">
        <w:rPr>
          <w:sz w:val="24"/>
        </w:rPr>
        <w:t xml:space="preserve">  </w:t>
      </w:r>
      <w:r w:rsidR="000516F0">
        <w:rPr>
          <w:spacing w:val="1"/>
          <w:sz w:val="24"/>
        </w:rPr>
        <w:t xml:space="preserve"> </w:t>
      </w:r>
      <w:r w:rsidR="002D00F5">
        <w:rPr>
          <w:sz w:val="24"/>
        </w:rPr>
        <w:t xml:space="preserve">целям, содержанию, </w:t>
      </w:r>
      <w:r w:rsidR="000516F0">
        <w:rPr>
          <w:sz w:val="24"/>
        </w:rPr>
        <w:t>план</w:t>
      </w:r>
      <w:r w:rsidR="002D00F5">
        <w:rPr>
          <w:sz w:val="24"/>
        </w:rPr>
        <w:t xml:space="preserve">ируемым  результатам </w:t>
      </w:r>
      <w:r w:rsidR="000516F0">
        <w:rPr>
          <w:spacing w:val="1"/>
          <w:sz w:val="24"/>
        </w:rPr>
        <w:t xml:space="preserve"> </w:t>
      </w:r>
      <w:r w:rsidR="002D00F5">
        <w:rPr>
          <w:sz w:val="24"/>
        </w:rPr>
        <w:t>и</w:t>
      </w:r>
      <w:r w:rsidR="000516F0">
        <w:rPr>
          <w:spacing w:val="1"/>
          <w:sz w:val="24"/>
        </w:rPr>
        <w:t xml:space="preserve"> </w:t>
      </w:r>
      <w:r w:rsidR="000516F0">
        <w:rPr>
          <w:sz w:val="24"/>
        </w:rPr>
        <w:t>условиям</w:t>
      </w:r>
      <w:r w:rsidR="000516F0">
        <w:rPr>
          <w:spacing w:val="1"/>
          <w:sz w:val="24"/>
        </w:rPr>
        <w:t xml:space="preserve"> </w:t>
      </w:r>
      <w:r w:rsidR="002D00F5">
        <w:rPr>
          <w:sz w:val="24"/>
        </w:rPr>
        <w:t xml:space="preserve">обучения на уровне начального общего </w:t>
      </w:r>
      <w:r w:rsidR="000516F0">
        <w:rPr>
          <w:sz w:val="24"/>
        </w:rPr>
        <w:t>образования;</w:t>
      </w:r>
    </w:p>
    <w:p w:rsidR="003E2BDB" w:rsidRDefault="002D00F5" w:rsidP="005743FB">
      <w:pPr>
        <w:pStyle w:val="a7"/>
        <w:numPr>
          <w:ilvl w:val="0"/>
          <w:numId w:val="16"/>
        </w:numPr>
        <w:ind w:left="0" w:firstLine="720"/>
        <w:rPr>
          <w:sz w:val="24"/>
        </w:rPr>
      </w:pPr>
      <w:r>
        <w:rPr>
          <w:sz w:val="24"/>
        </w:rPr>
        <w:t xml:space="preserve">принцип учета языка обучения: с учетом условий функционирования </w:t>
      </w:r>
      <w:r w:rsidR="00091A1A">
        <w:rPr>
          <w:sz w:val="24"/>
        </w:rPr>
        <w:t>образовательной организации</w:t>
      </w:r>
      <w:r w:rsidR="000516F0">
        <w:rPr>
          <w:spacing w:val="1"/>
          <w:sz w:val="24"/>
        </w:rPr>
        <w:t xml:space="preserve"> </w:t>
      </w:r>
      <w:r w:rsidR="000516F0">
        <w:rPr>
          <w:sz w:val="24"/>
        </w:rPr>
        <w:t>ООП</w:t>
      </w:r>
      <w:r w:rsidR="000516F0">
        <w:rPr>
          <w:spacing w:val="1"/>
          <w:sz w:val="24"/>
        </w:rPr>
        <w:t xml:space="preserve"> </w:t>
      </w:r>
      <w:r w:rsidR="000516F0">
        <w:rPr>
          <w:sz w:val="24"/>
        </w:rPr>
        <w:t>НОО</w:t>
      </w:r>
      <w:r w:rsidR="000516F0">
        <w:rPr>
          <w:spacing w:val="1"/>
          <w:sz w:val="24"/>
        </w:rPr>
        <w:t xml:space="preserve"> </w:t>
      </w:r>
      <w:r w:rsidR="000516F0">
        <w:rPr>
          <w:sz w:val="24"/>
        </w:rPr>
        <w:t>характеризует</w:t>
      </w:r>
      <w:r w:rsidR="000516F0">
        <w:rPr>
          <w:spacing w:val="1"/>
          <w:sz w:val="24"/>
        </w:rPr>
        <w:t xml:space="preserve"> </w:t>
      </w:r>
      <w:r w:rsidR="000516F0">
        <w:rPr>
          <w:sz w:val="24"/>
        </w:rPr>
        <w:t>право</w:t>
      </w:r>
      <w:r w:rsidR="000516F0">
        <w:rPr>
          <w:spacing w:val="1"/>
          <w:sz w:val="24"/>
        </w:rPr>
        <w:t xml:space="preserve"> </w:t>
      </w:r>
      <w:r w:rsidR="000516F0">
        <w:rPr>
          <w:sz w:val="24"/>
        </w:rPr>
        <w:t>получения</w:t>
      </w:r>
      <w:r w:rsidR="000516F0">
        <w:rPr>
          <w:spacing w:val="1"/>
          <w:sz w:val="24"/>
        </w:rPr>
        <w:t xml:space="preserve"> </w:t>
      </w:r>
      <w:r w:rsidR="000516F0">
        <w:rPr>
          <w:sz w:val="24"/>
        </w:rPr>
        <w:t>образования</w:t>
      </w:r>
      <w:r w:rsidR="000516F0">
        <w:rPr>
          <w:spacing w:val="1"/>
          <w:sz w:val="24"/>
        </w:rPr>
        <w:t xml:space="preserve"> </w:t>
      </w:r>
      <w:r w:rsidR="000516F0">
        <w:rPr>
          <w:sz w:val="24"/>
        </w:rPr>
        <w:t>на</w:t>
      </w:r>
      <w:r w:rsidR="000516F0">
        <w:rPr>
          <w:spacing w:val="1"/>
          <w:sz w:val="24"/>
        </w:rPr>
        <w:t xml:space="preserve"> </w:t>
      </w:r>
      <w:r w:rsidR="000516F0">
        <w:rPr>
          <w:sz w:val="24"/>
        </w:rPr>
        <w:t>родном</w:t>
      </w:r>
      <w:r w:rsidR="000516F0">
        <w:rPr>
          <w:spacing w:val="1"/>
          <w:sz w:val="24"/>
        </w:rPr>
        <w:t xml:space="preserve"> </w:t>
      </w:r>
      <w:r w:rsidR="000516F0">
        <w:rPr>
          <w:sz w:val="24"/>
        </w:rPr>
        <w:t>языке</w:t>
      </w:r>
      <w:r w:rsidR="000516F0">
        <w:rPr>
          <w:spacing w:val="1"/>
          <w:sz w:val="24"/>
        </w:rPr>
        <w:t xml:space="preserve"> </w:t>
      </w:r>
      <w:r w:rsidR="000516F0">
        <w:rPr>
          <w:sz w:val="24"/>
        </w:rPr>
        <w:t>из</w:t>
      </w:r>
      <w:r w:rsidR="000516F0">
        <w:rPr>
          <w:spacing w:val="1"/>
          <w:sz w:val="24"/>
        </w:rPr>
        <w:t xml:space="preserve"> </w:t>
      </w:r>
      <w:r w:rsidR="000516F0">
        <w:rPr>
          <w:sz w:val="24"/>
        </w:rPr>
        <w:t>числа</w:t>
      </w:r>
      <w:r w:rsidR="000516F0">
        <w:rPr>
          <w:spacing w:val="60"/>
          <w:sz w:val="24"/>
        </w:rPr>
        <w:t xml:space="preserve"> </w:t>
      </w:r>
      <w:r w:rsidR="000516F0">
        <w:rPr>
          <w:sz w:val="24"/>
        </w:rPr>
        <w:t>языков</w:t>
      </w:r>
      <w:r w:rsidR="000516F0">
        <w:rPr>
          <w:spacing w:val="1"/>
          <w:sz w:val="24"/>
        </w:rPr>
        <w:t xml:space="preserve"> </w:t>
      </w:r>
      <w:r w:rsidR="000516F0">
        <w:rPr>
          <w:sz w:val="24"/>
        </w:rPr>
        <w:t>народов</w:t>
      </w:r>
      <w:r w:rsidR="000516F0">
        <w:rPr>
          <w:spacing w:val="1"/>
          <w:sz w:val="24"/>
        </w:rPr>
        <w:t xml:space="preserve"> </w:t>
      </w:r>
      <w:r w:rsidR="000516F0">
        <w:rPr>
          <w:sz w:val="24"/>
        </w:rPr>
        <w:t>Российской</w:t>
      </w:r>
      <w:r w:rsidR="000516F0">
        <w:rPr>
          <w:spacing w:val="1"/>
          <w:sz w:val="24"/>
        </w:rPr>
        <w:t xml:space="preserve"> </w:t>
      </w:r>
      <w:r w:rsidR="000516F0">
        <w:rPr>
          <w:sz w:val="24"/>
        </w:rPr>
        <w:t>Федерации</w:t>
      </w:r>
      <w:r w:rsidR="000516F0">
        <w:rPr>
          <w:spacing w:val="1"/>
          <w:sz w:val="24"/>
        </w:rPr>
        <w:t xml:space="preserve"> </w:t>
      </w:r>
      <w:r w:rsidR="000516F0">
        <w:rPr>
          <w:sz w:val="24"/>
        </w:rPr>
        <w:t>и</w:t>
      </w:r>
      <w:r w:rsidR="000516F0">
        <w:rPr>
          <w:spacing w:val="1"/>
          <w:sz w:val="24"/>
        </w:rPr>
        <w:t xml:space="preserve"> </w:t>
      </w:r>
      <w:r w:rsidR="000516F0">
        <w:rPr>
          <w:sz w:val="24"/>
        </w:rPr>
        <w:t>отражает</w:t>
      </w:r>
      <w:r w:rsidR="000516F0">
        <w:rPr>
          <w:spacing w:val="1"/>
          <w:sz w:val="24"/>
        </w:rPr>
        <w:t xml:space="preserve"> </w:t>
      </w:r>
      <w:r w:rsidR="000516F0">
        <w:rPr>
          <w:sz w:val="24"/>
        </w:rPr>
        <w:t>механизмы</w:t>
      </w:r>
      <w:r w:rsidR="000516F0">
        <w:rPr>
          <w:spacing w:val="60"/>
          <w:sz w:val="24"/>
        </w:rPr>
        <w:t xml:space="preserve"> </w:t>
      </w:r>
      <w:r w:rsidR="000516F0">
        <w:rPr>
          <w:sz w:val="24"/>
        </w:rPr>
        <w:t>реализации</w:t>
      </w:r>
      <w:r w:rsidR="000516F0">
        <w:rPr>
          <w:spacing w:val="61"/>
          <w:sz w:val="24"/>
        </w:rPr>
        <w:t xml:space="preserve"> </w:t>
      </w:r>
      <w:r w:rsidR="000516F0">
        <w:rPr>
          <w:sz w:val="24"/>
        </w:rPr>
        <w:t>данного</w:t>
      </w:r>
      <w:r w:rsidR="000516F0">
        <w:rPr>
          <w:spacing w:val="61"/>
          <w:sz w:val="24"/>
        </w:rPr>
        <w:t xml:space="preserve"> </w:t>
      </w:r>
      <w:r w:rsidR="000516F0">
        <w:rPr>
          <w:sz w:val="24"/>
        </w:rPr>
        <w:t>принципа</w:t>
      </w:r>
      <w:r w:rsidR="000516F0">
        <w:rPr>
          <w:spacing w:val="61"/>
          <w:sz w:val="24"/>
        </w:rPr>
        <w:t xml:space="preserve"> </w:t>
      </w:r>
      <w:r w:rsidR="000516F0">
        <w:rPr>
          <w:sz w:val="24"/>
        </w:rPr>
        <w:t>в</w:t>
      </w:r>
      <w:r w:rsidR="000516F0">
        <w:rPr>
          <w:spacing w:val="1"/>
          <w:sz w:val="24"/>
        </w:rPr>
        <w:t xml:space="preserve"> </w:t>
      </w:r>
      <w:r w:rsidR="001822A8">
        <w:rPr>
          <w:sz w:val="24"/>
        </w:rPr>
        <w:t xml:space="preserve">учебных </w:t>
      </w:r>
      <w:r>
        <w:rPr>
          <w:sz w:val="24"/>
        </w:rPr>
        <w:t xml:space="preserve">планах, планах </w:t>
      </w:r>
      <w:r w:rsidR="000516F0">
        <w:rPr>
          <w:sz w:val="24"/>
        </w:rPr>
        <w:t>внеурочной</w:t>
      </w:r>
      <w:r w:rsidR="000516F0">
        <w:rPr>
          <w:sz w:val="24"/>
        </w:rPr>
        <w:tab/>
      </w:r>
      <w:r w:rsidR="000516F0">
        <w:rPr>
          <w:spacing w:val="-1"/>
          <w:sz w:val="24"/>
        </w:rPr>
        <w:t>деятельности;</w:t>
      </w:r>
    </w:p>
    <w:p w:rsidR="003E2BDB" w:rsidRDefault="000516F0" w:rsidP="005743FB">
      <w:pPr>
        <w:pStyle w:val="a7"/>
        <w:numPr>
          <w:ilvl w:val="0"/>
          <w:numId w:val="16"/>
        </w:numPr>
        <w:ind w:left="0" w:firstLine="720"/>
        <w:rPr>
          <w:sz w:val="24"/>
        </w:rPr>
      </w:pPr>
      <w:r>
        <w:rPr>
          <w:sz w:val="24"/>
        </w:rPr>
        <w:t>принцип</w:t>
      </w:r>
      <w:r w:rsidR="00840040">
        <w:rPr>
          <w:spacing w:val="1"/>
          <w:sz w:val="24"/>
        </w:rPr>
        <w:t xml:space="preserve"> </w:t>
      </w:r>
      <w:r>
        <w:rPr>
          <w:sz w:val="24"/>
        </w:rPr>
        <w:t>учета</w:t>
      </w:r>
      <w:r w:rsidR="00840040">
        <w:rPr>
          <w:spacing w:val="1"/>
          <w:sz w:val="24"/>
        </w:rPr>
        <w:t xml:space="preserve"> </w:t>
      </w:r>
      <w:r>
        <w:rPr>
          <w:sz w:val="24"/>
        </w:rPr>
        <w:t>ведущей</w:t>
      </w:r>
      <w:r w:rsidR="00840040">
        <w:rPr>
          <w:spacing w:val="1"/>
          <w:sz w:val="24"/>
        </w:rPr>
        <w:t xml:space="preserve"> </w:t>
      </w:r>
      <w:r>
        <w:rPr>
          <w:sz w:val="24"/>
        </w:rPr>
        <w:t>деятельности</w:t>
      </w:r>
      <w:r w:rsidR="00840040">
        <w:rPr>
          <w:spacing w:val="1"/>
          <w:sz w:val="24"/>
        </w:rPr>
        <w:t xml:space="preserve"> </w:t>
      </w:r>
      <w:r>
        <w:rPr>
          <w:sz w:val="24"/>
        </w:rPr>
        <w:t>обучающегося:</w:t>
      </w:r>
      <w:r w:rsidR="00840040">
        <w:rPr>
          <w:spacing w:val="1"/>
          <w:sz w:val="24"/>
        </w:rPr>
        <w:t xml:space="preserve"> </w:t>
      </w:r>
      <w:r>
        <w:rPr>
          <w:sz w:val="24"/>
        </w:rPr>
        <w:t>программа</w:t>
      </w:r>
      <w:r w:rsidR="00840040">
        <w:rPr>
          <w:spacing w:val="1"/>
          <w:sz w:val="24"/>
        </w:rPr>
        <w:t xml:space="preserve"> </w:t>
      </w:r>
      <w:r>
        <w:rPr>
          <w:sz w:val="24"/>
        </w:rPr>
        <w:t>обеспечивает</w:t>
      </w:r>
      <w:r>
        <w:rPr>
          <w:spacing w:val="-57"/>
          <w:sz w:val="24"/>
        </w:rPr>
        <w:t xml:space="preserve"> </w:t>
      </w:r>
      <w:r>
        <w:rPr>
          <w:sz w:val="24"/>
        </w:rPr>
        <w:t>конструирование</w:t>
      </w:r>
      <w:r>
        <w:rPr>
          <w:spacing w:val="1"/>
          <w:sz w:val="24"/>
        </w:rPr>
        <w:t xml:space="preserve"> </w:t>
      </w:r>
      <w:r>
        <w:rPr>
          <w:sz w:val="24"/>
        </w:rPr>
        <w:t>учебного</w:t>
      </w:r>
      <w:r>
        <w:rPr>
          <w:spacing w:val="1"/>
          <w:sz w:val="24"/>
        </w:rPr>
        <w:t xml:space="preserve"> </w:t>
      </w:r>
      <w:r>
        <w:rPr>
          <w:sz w:val="24"/>
        </w:rPr>
        <w:t>процесса</w:t>
      </w:r>
      <w:r>
        <w:rPr>
          <w:spacing w:val="1"/>
          <w:sz w:val="24"/>
        </w:rPr>
        <w:t xml:space="preserve"> </w:t>
      </w:r>
      <w:r>
        <w:rPr>
          <w:sz w:val="24"/>
        </w:rPr>
        <w:t>в</w:t>
      </w:r>
      <w:r>
        <w:rPr>
          <w:spacing w:val="1"/>
          <w:sz w:val="24"/>
        </w:rPr>
        <w:t xml:space="preserve"> </w:t>
      </w:r>
      <w:r>
        <w:rPr>
          <w:sz w:val="24"/>
        </w:rPr>
        <w:t>структуре</w:t>
      </w:r>
      <w:r>
        <w:rPr>
          <w:spacing w:val="1"/>
          <w:sz w:val="24"/>
        </w:rPr>
        <w:t xml:space="preserve"> </w:t>
      </w:r>
      <w:r>
        <w:rPr>
          <w:sz w:val="24"/>
        </w:rPr>
        <w:t>учебной</w:t>
      </w:r>
      <w:r>
        <w:rPr>
          <w:spacing w:val="1"/>
          <w:sz w:val="24"/>
        </w:rPr>
        <w:t xml:space="preserve"> </w:t>
      </w:r>
      <w:r>
        <w:rPr>
          <w:sz w:val="24"/>
        </w:rPr>
        <w:t>деятельности,</w:t>
      </w:r>
      <w:r>
        <w:rPr>
          <w:spacing w:val="1"/>
          <w:sz w:val="24"/>
        </w:rPr>
        <w:t xml:space="preserve"> </w:t>
      </w:r>
      <w:r>
        <w:rPr>
          <w:sz w:val="24"/>
        </w:rPr>
        <w:t>предусматривает</w:t>
      </w:r>
      <w:r>
        <w:rPr>
          <w:spacing w:val="-57"/>
          <w:sz w:val="24"/>
        </w:rPr>
        <w:t xml:space="preserve"> </w:t>
      </w:r>
      <w:r>
        <w:rPr>
          <w:sz w:val="24"/>
        </w:rPr>
        <w:t>механизмы</w:t>
      </w:r>
      <w:r>
        <w:rPr>
          <w:spacing w:val="1"/>
          <w:sz w:val="24"/>
        </w:rPr>
        <w:t xml:space="preserve"> </w:t>
      </w:r>
      <w:r>
        <w:rPr>
          <w:sz w:val="24"/>
        </w:rPr>
        <w:t>формирования</w:t>
      </w:r>
      <w:r>
        <w:rPr>
          <w:spacing w:val="1"/>
          <w:sz w:val="24"/>
        </w:rPr>
        <w:t xml:space="preserve"> </w:t>
      </w:r>
      <w:r>
        <w:rPr>
          <w:sz w:val="24"/>
        </w:rPr>
        <w:t>всех</w:t>
      </w:r>
      <w:r>
        <w:rPr>
          <w:spacing w:val="1"/>
          <w:sz w:val="24"/>
        </w:rPr>
        <w:t xml:space="preserve"> </w:t>
      </w:r>
      <w:r>
        <w:rPr>
          <w:sz w:val="24"/>
        </w:rPr>
        <w:t>компонентов</w:t>
      </w:r>
      <w:r>
        <w:rPr>
          <w:spacing w:val="1"/>
          <w:sz w:val="24"/>
        </w:rPr>
        <w:t xml:space="preserve"> </w:t>
      </w:r>
      <w:r>
        <w:rPr>
          <w:sz w:val="24"/>
        </w:rPr>
        <w:t>учебной</w:t>
      </w:r>
      <w:r>
        <w:rPr>
          <w:spacing w:val="1"/>
          <w:sz w:val="24"/>
        </w:rPr>
        <w:t xml:space="preserve"> </w:t>
      </w:r>
      <w:r>
        <w:rPr>
          <w:sz w:val="24"/>
        </w:rPr>
        <w:t>деятельности</w:t>
      </w:r>
      <w:r>
        <w:rPr>
          <w:spacing w:val="60"/>
          <w:sz w:val="24"/>
        </w:rPr>
        <w:t xml:space="preserve"> </w:t>
      </w:r>
      <w:r>
        <w:rPr>
          <w:sz w:val="24"/>
        </w:rPr>
        <w:t>(мотив,</w:t>
      </w:r>
      <w:r>
        <w:rPr>
          <w:spacing w:val="60"/>
          <w:sz w:val="24"/>
        </w:rPr>
        <w:t xml:space="preserve"> </w:t>
      </w:r>
      <w:r>
        <w:rPr>
          <w:sz w:val="24"/>
        </w:rPr>
        <w:t>цель,</w:t>
      </w:r>
      <w:r>
        <w:rPr>
          <w:spacing w:val="60"/>
          <w:sz w:val="24"/>
        </w:rPr>
        <w:t xml:space="preserve"> </w:t>
      </w:r>
      <w:r>
        <w:rPr>
          <w:sz w:val="24"/>
        </w:rPr>
        <w:t>учебная</w:t>
      </w:r>
      <w:r>
        <w:rPr>
          <w:spacing w:val="1"/>
          <w:sz w:val="24"/>
        </w:rPr>
        <w:t xml:space="preserve"> </w:t>
      </w:r>
      <w:r w:rsidR="00840040">
        <w:rPr>
          <w:sz w:val="24"/>
        </w:rPr>
        <w:t xml:space="preserve">задача, </w:t>
      </w:r>
      <w:r>
        <w:rPr>
          <w:sz w:val="24"/>
        </w:rPr>
        <w:t>учебные</w:t>
      </w:r>
      <w:r w:rsidR="00091A1A">
        <w:rPr>
          <w:sz w:val="24"/>
        </w:rPr>
        <w:t xml:space="preserve"> опер</w:t>
      </w:r>
      <w:r w:rsidR="00840040">
        <w:rPr>
          <w:sz w:val="24"/>
        </w:rPr>
        <w:t>а</w:t>
      </w:r>
      <w:r w:rsidR="00091A1A">
        <w:rPr>
          <w:sz w:val="24"/>
        </w:rPr>
        <w:t>ции</w:t>
      </w:r>
      <w:r>
        <w:rPr>
          <w:sz w:val="24"/>
        </w:rPr>
        <w:t>,</w:t>
      </w:r>
      <w:r w:rsidR="00091A1A">
        <w:rPr>
          <w:sz w:val="24"/>
        </w:rPr>
        <w:t xml:space="preserve"> </w:t>
      </w:r>
      <w:proofErr w:type="gramStart"/>
      <w:r>
        <w:rPr>
          <w:sz w:val="24"/>
        </w:rPr>
        <w:t>контроль</w:t>
      </w:r>
      <w:r w:rsidR="00091A1A">
        <w:rPr>
          <w:sz w:val="24"/>
        </w:rPr>
        <w:t xml:space="preserve">  </w:t>
      </w:r>
      <w:r>
        <w:rPr>
          <w:sz w:val="24"/>
        </w:rPr>
        <w:t>и</w:t>
      </w:r>
      <w:proofErr w:type="gramEnd"/>
      <w:r w:rsidR="00091A1A">
        <w:rPr>
          <w:sz w:val="24"/>
        </w:rPr>
        <w:t xml:space="preserve"> </w:t>
      </w:r>
      <w:r>
        <w:rPr>
          <w:sz w:val="24"/>
        </w:rPr>
        <w:t>самоконтроль);</w:t>
      </w:r>
    </w:p>
    <w:p w:rsidR="003E2BDB" w:rsidRDefault="000516F0" w:rsidP="005743FB">
      <w:pPr>
        <w:pStyle w:val="a7"/>
        <w:numPr>
          <w:ilvl w:val="0"/>
          <w:numId w:val="16"/>
        </w:numPr>
        <w:ind w:left="0" w:firstLine="720"/>
        <w:rPr>
          <w:sz w:val="24"/>
        </w:rPr>
      </w:pPr>
      <w:r>
        <w:rPr>
          <w:sz w:val="24"/>
        </w:rPr>
        <w:t xml:space="preserve">принцип   </w:t>
      </w:r>
      <w:r>
        <w:rPr>
          <w:spacing w:val="1"/>
          <w:sz w:val="24"/>
        </w:rPr>
        <w:t xml:space="preserve"> </w:t>
      </w:r>
      <w:r>
        <w:rPr>
          <w:sz w:val="24"/>
        </w:rPr>
        <w:t xml:space="preserve">индивидуализации     </w:t>
      </w:r>
      <w:proofErr w:type="gramStart"/>
      <w:r>
        <w:rPr>
          <w:sz w:val="24"/>
        </w:rPr>
        <w:t xml:space="preserve">обучения:   </w:t>
      </w:r>
      <w:proofErr w:type="gramEnd"/>
      <w:r>
        <w:rPr>
          <w:sz w:val="24"/>
        </w:rPr>
        <w:t xml:space="preserve">  программа     предусматривает     возможность</w:t>
      </w:r>
      <w:r w:rsidR="00840040">
        <w:rPr>
          <w:sz w:val="24"/>
        </w:rPr>
        <w:t xml:space="preserve"> </w:t>
      </w:r>
      <w:r>
        <w:rPr>
          <w:spacing w:val="-57"/>
          <w:sz w:val="24"/>
        </w:rPr>
        <w:t xml:space="preserve"> </w:t>
      </w:r>
      <w:r>
        <w:rPr>
          <w:sz w:val="24"/>
        </w:rPr>
        <w:t>и</w:t>
      </w:r>
      <w:r>
        <w:rPr>
          <w:spacing w:val="71"/>
          <w:sz w:val="24"/>
        </w:rPr>
        <w:t xml:space="preserve"> </w:t>
      </w:r>
      <w:r>
        <w:rPr>
          <w:sz w:val="24"/>
        </w:rPr>
        <w:t>механизмы</w:t>
      </w:r>
      <w:r>
        <w:rPr>
          <w:spacing w:val="72"/>
          <w:sz w:val="24"/>
        </w:rPr>
        <w:t xml:space="preserve"> </w:t>
      </w:r>
      <w:r>
        <w:rPr>
          <w:sz w:val="24"/>
        </w:rPr>
        <w:t>разработки</w:t>
      </w:r>
      <w:r>
        <w:rPr>
          <w:spacing w:val="72"/>
          <w:sz w:val="24"/>
        </w:rPr>
        <w:t xml:space="preserve"> </w:t>
      </w:r>
      <w:r>
        <w:rPr>
          <w:sz w:val="24"/>
        </w:rPr>
        <w:t>индивидуальных</w:t>
      </w:r>
      <w:r>
        <w:rPr>
          <w:spacing w:val="65"/>
          <w:sz w:val="24"/>
        </w:rPr>
        <w:t xml:space="preserve"> </w:t>
      </w:r>
      <w:r>
        <w:rPr>
          <w:sz w:val="24"/>
        </w:rPr>
        <w:t>программ</w:t>
      </w:r>
      <w:r>
        <w:rPr>
          <w:spacing w:val="72"/>
          <w:sz w:val="24"/>
        </w:rPr>
        <w:t xml:space="preserve"> </w:t>
      </w:r>
      <w:r>
        <w:rPr>
          <w:sz w:val="24"/>
        </w:rPr>
        <w:t>и</w:t>
      </w:r>
      <w:r>
        <w:rPr>
          <w:spacing w:val="67"/>
          <w:sz w:val="24"/>
        </w:rPr>
        <w:t xml:space="preserve"> </w:t>
      </w:r>
      <w:r>
        <w:rPr>
          <w:sz w:val="24"/>
        </w:rPr>
        <w:t>учебных</w:t>
      </w:r>
      <w:r>
        <w:rPr>
          <w:spacing w:val="66"/>
          <w:sz w:val="24"/>
        </w:rPr>
        <w:t xml:space="preserve"> </w:t>
      </w:r>
      <w:r>
        <w:rPr>
          <w:sz w:val="24"/>
        </w:rPr>
        <w:t>планов</w:t>
      </w:r>
      <w:r>
        <w:rPr>
          <w:spacing w:val="71"/>
          <w:sz w:val="24"/>
        </w:rPr>
        <w:t xml:space="preserve"> </w:t>
      </w:r>
      <w:r>
        <w:rPr>
          <w:sz w:val="24"/>
        </w:rPr>
        <w:t>для</w:t>
      </w:r>
      <w:r>
        <w:rPr>
          <w:spacing w:val="66"/>
          <w:sz w:val="24"/>
        </w:rPr>
        <w:t xml:space="preserve"> </w:t>
      </w:r>
      <w:r>
        <w:rPr>
          <w:sz w:val="24"/>
        </w:rPr>
        <w:t>обучения</w:t>
      </w:r>
      <w:r>
        <w:rPr>
          <w:spacing w:val="71"/>
          <w:sz w:val="24"/>
        </w:rPr>
        <w:t xml:space="preserve"> </w:t>
      </w:r>
      <w:r>
        <w:rPr>
          <w:sz w:val="24"/>
        </w:rPr>
        <w:t>детей</w:t>
      </w:r>
      <w:r>
        <w:rPr>
          <w:spacing w:val="-58"/>
          <w:sz w:val="24"/>
        </w:rPr>
        <w:t xml:space="preserve"> </w:t>
      </w:r>
      <w:r>
        <w:rPr>
          <w:sz w:val="24"/>
        </w:rPr>
        <w:t>с</w:t>
      </w:r>
      <w:r>
        <w:rPr>
          <w:spacing w:val="1"/>
          <w:sz w:val="24"/>
        </w:rPr>
        <w:t xml:space="preserve"> </w:t>
      </w:r>
      <w:r>
        <w:rPr>
          <w:sz w:val="24"/>
        </w:rPr>
        <w:t>особыми</w:t>
      </w:r>
      <w:r>
        <w:rPr>
          <w:spacing w:val="1"/>
          <w:sz w:val="24"/>
        </w:rPr>
        <w:t xml:space="preserve"> </w:t>
      </w:r>
      <w:r>
        <w:rPr>
          <w:sz w:val="24"/>
        </w:rPr>
        <w:t>способностями,</w:t>
      </w:r>
      <w:r>
        <w:rPr>
          <w:spacing w:val="1"/>
          <w:sz w:val="24"/>
        </w:rPr>
        <w:t xml:space="preserve"> </w:t>
      </w:r>
      <w:r>
        <w:rPr>
          <w:sz w:val="24"/>
        </w:rPr>
        <w:t>потребностями</w:t>
      </w:r>
      <w:r>
        <w:rPr>
          <w:spacing w:val="61"/>
          <w:sz w:val="24"/>
        </w:rPr>
        <w:t xml:space="preserve"> </w:t>
      </w:r>
      <w:r>
        <w:rPr>
          <w:sz w:val="24"/>
        </w:rPr>
        <w:t>и</w:t>
      </w:r>
      <w:r>
        <w:rPr>
          <w:spacing w:val="61"/>
          <w:sz w:val="24"/>
        </w:rPr>
        <w:t xml:space="preserve"> </w:t>
      </w:r>
      <w:r>
        <w:rPr>
          <w:sz w:val="24"/>
        </w:rPr>
        <w:t>интересами</w:t>
      </w:r>
      <w:r>
        <w:rPr>
          <w:spacing w:val="61"/>
          <w:sz w:val="24"/>
        </w:rPr>
        <w:t xml:space="preserve"> </w:t>
      </w:r>
      <w:r>
        <w:rPr>
          <w:sz w:val="24"/>
        </w:rPr>
        <w:t>с</w:t>
      </w:r>
      <w:r>
        <w:rPr>
          <w:spacing w:val="61"/>
          <w:sz w:val="24"/>
        </w:rPr>
        <w:t xml:space="preserve"> </w:t>
      </w:r>
      <w:r>
        <w:rPr>
          <w:sz w:val="24"/>
        </w:rPr>
        <w:t>учетом</w:t>
      </w:r>
      <w:r>
        <w:rPr>
          <w:spacing w:val="61"/>
          <w:sz w:val="24"/>
        </w:rPr>
        <w:t xml:space="preserve"> </w:t>
      </w:r>
      <w:r>
        <w:rPr>
          <w:sz w:val="24"/>
        </w:rPr>
        <w:t>мнения</w:t>
      </w:r>
      <w:r>
        <w:rPr>
          <w:spacing w:val="61"/>
          <w:sz w:val="24"/>
        </w:rPr>
        <w:t xml:space="preserve"> </w:t>
      </w:r>
      <w:r>
        <w:rPr>
          <w:sz w:val="24"/>
        </w:rPr>
        <w:t>родителей</w:t>
      </w:r>
      <w:r>
        <w:rPr>
          <w:spacing w:val="1"/>
          <w:sz w:val="24"/>
        </w:rPr>
        <w:t xml:space="preserve"> </w:t>
      </w:r>
      <w:r w:rsidR="00840040">
        <w:rPr>
          <w:sz w:val="24"/>
        </w:rPr>
        <w:t xml:space="preserve">(законных </w:t>
      </w:r>
      <w:r>
        <w:rPr>
          <w:sz w:val="24"/>
        </w:rPr>
        <w:t>представителей)</w:t>
      </w:r>
      <w:r>
        <w:rPr>
          <w:sz w:val="24"/>
        </w:rPr>
        <w:tab/>
        <w:t>обучающегося;</w:t>
      </w:r>
    </w:p>
    <w:p w:rsidR="003E2BDB" w:rsidRDefault="000516F0" w:rsidP="005743FB">
      <w:pPr>
        <w:pStyle w:val="a7"/>
        <w:numPr>
          <w:ilvl w:val="0"/>
          <w:numId w:val="16"/>
        </w:numPr>
        <w:ind w:left="0" w:firstLine="720"/>
        <w:rPr>
          <w:sz w:val="24"/>
        </w:rPr>
      </w:pPr>
      <w:r>
        <w:rPr>
          <w:sz w:val="24"/>
        </w:rPr>
        <w:t>принцип</w:t>
      </w:r>
      <w:r>
        <w:rPr>
          <w:spacing w:val="61"/>
          <w:sz w:val="24"/>
        </w:rPr>
        <w:t xml:space="preserve"> </w:t>
      </w:r>
      <w:r>
        <w:rPr>
          <w:sz w:val="24"/>
        </w:rPr>
        <w:t>преемственности</w:t>
      </w:r>
      <w:r>
        <w:rPr>
          <w:spacing w:val="61"/>
          <w:sz w:val="24"/>
        </w:rPr>
        <w:t xml:space="preserve"> </w:t>
      </w:r>
      <w:r>
        <w:rPr>
          <w:sz w:val="24"/>
        </w:rPr>
        <w:t>и</w:t>
      </w:r>
      <w:r>
        <w:rPr>
          <w:spacing w:val="61"/>
          <w:sz w:val="24"/>
        </w:rPr>
        <w:t xml:space="preserve"> </w:t>
      </w:r>
      <w:r>
        <w:rPr>
          <w:sz w:val="24"/>
        </w:rPr>
        <w:t>перспективности:</w:t>
      </w:r>
      <w:r>
        <w:rPr>
          <w:spacing w:val="61"/>
          <w:sz w:val="24"/>
        </w:rPr>
        <w:t xml:space="preserve"> </w:t>
      </w:r>
      <w:r>
        <w:rPr>
          <w:sz w:val="24"/>
        </w:rPr>
        <w:t>программа</w:t>
      </w:r>
      <w:r>
        <w:rPr>
          <w:spacing w:val="61"/>
          <w:sz w:val="24"/>
        </w:rPr>
        <w:t xml:space="preserve"> </w:t>
      </w:r>
      <w:r>
        <w:rPr>
          <w:sz w:val="24"/>
        </w:rPr>
        <w:t>обеспечивает</w:t>
      </w:r>
      <w:r>
        <w:rPr>
          <w:spacing w:val="61"/>
          <w:sz w:val="24"/>
        </w:rPr>
        <w:t xml:space="preserve"> </w:t>
      </w:r>
      <w:r>
        <w:rPr>
          <w:sz w:val="24"/>
        </w:rPr>
        <w:t xml:space="preserve">связь  </w:t>
      </w:r>
      <w:r>
        <w:rPr>
          <w:spacing w:val="1"/>
          <w:sz w:val="24"/>
        </w:rPr>
        <w:t xml:space="preserve"> </w:t>
      </w:r>
      <w:r>
        <w:rPr>
          <w:sz w:val="24"/>
        </w:rPr>
        <w:t>и</w:t>
      </w:r>
      <w:r>
        <w:rPr>
          <w:spacing w:val="1"/>
          <w:sz w:val="24"/>
        </w:rPr>
        <w:t xml:space="preserve"> </w:t>
      </w:r>
      <w:r w:rsidR="00840040">
        <w:rPr>
          <w:sz w:val="24"/>
        </w:rPr>
        <w:t xml:space="preserve">динамику </w:t>
      </w:r>
      <w:proofErr w:type="gramStart"/>
      <w:r w:rsidR="00840040">
        <w:rPr>
          <w:sz w:val="24"/>
        </w:rPr>
        <w:t>в  формировании</w:t>
      </w:r>
      <w:proofErr w:type="gramEnd"/>
      <w:r w:rsidR="00840040">
        <w:rPr>
          <w:sz w:val="24"/>
        </w:rPr>
        <w:t xml:space="preserve"> знаний, умений  и </w:t>
      </w:r>
      <w:r>
        <w:rPr>
          <w:sz w:val="24"/>
        </w:rPr>
        <w:t>способов</w:t>
      </w:r>
      <w:r w:rsidR="00840040">
        <w:rPr>
          <w:sz w:val="24"/>
        </w:rPr>
        <w:t xml:space="preserve"> </w:t>
      </w:r>
      <w:r>
        <w:rPr>
          <w:sz w:val="24"/>
        </w:rPr>
        <w:t>деятельности,</w:t>
      </w:r>
      <w:r w:rsidR="00091A1A">
        <w:rPr>
          <w:sz w:val="24"/>
        </w:rPr>
        <w:t xml:space="preserve"> </w:t>
      </w:r>
      <w:r>
        <w:rPr>
          <w:spacing w:val="1"/>
          <w:sz w:val="24"/>
        </w:rPr>
        <w:t xml:space="preserve"> </w:t>
      </w:r>
      <w:r w:rsidR="00840040">
        <w:rPr>
          <w:sz w:val="24"/>
        </w:rPr>
        <w:t xml:space="preserve">а </w:t>
      </w:r>
      <w:r>
        <w:rPr>
          <w:sz w:val="24"/>
        </w:rPr>
        <w:t>также</w:t>
      </w:r>
      <w:r w:rsidR="00091A1A">
        <w:rPr>
          <w:sz w:val="24"/>
        </w:rPr>
        <w:t xml:space="preserve"> успешную адаптацию обучающихся </w:t>
      </w:r>
      <w:r>
        <w:rPr>
          <w:sz w:val="24"/>
        </w:rPr>
        <w:t>к</w:t>
      </w:r>
      <w:r w:rsidR="00091A1A">
        <w:rPr>
          <w:sz w:val="24"/>
        </w:rPr>
        <w:t xml:space="preserve"> </w:t>
      </w:r>
      <w:r>
        <w:rPr>
          <w:sz w:val="24"/>
        </w:rPr>
        <w:t>обучению</w:t>
      </w:r>
      <w:r w:rsidR="00840040">
        <w:rPr>
          <w:spacing w:val="-58"/>
          <w:sz w:val="24"/>
        </w:rPr>
        <w:t xml:space="preserve"> </w:t>
      </w:r>
      <w:r>
        <w:rPr>
          <w:sz w:val="24"/>
        </w:rPr>
        <w:t>по</w:t>
      </w:r>
      <w:r w:rsidR="00840040">
        <w:rPr>
          <w:spacing w:val="47"/>
          <w:sz w:val="24"/>
        </w:rPr>
        <w:t xml:space="preserve"> </w:t>
      </w:r>
      <w:r>
        <w:rPr>
          <w:sz w:val="24"/>
        </w:rPr>
        <w:t>образовательным</w:t>
      </w:r>
      <w:r>
        <w:rPr>
          <w:spacing w:val="48"/>
          <w:sz w:val="24"/>
        </w:rPr>
        <w:t xml:space="preserve"> </w:t>
      </w:r>
      <w:r>
        <w:rPr>
          <w:sz w:val="24"/>
        </w:rPr>
        <w:t>программам</w:t>
      </w:r>
      <w:r>
        <w:rPr>
          <w:spacing w:val="43"/>
          <w:sz w:val="24"/>
        </w:rPr>
        <w:t xml:space="preserve"> </w:t>
      </w:r>
      <w:r>
        <w:rPr>
          <w:sz w:val="24"/>
        </w:rPr>
        <w:t>основного</w:t>
      </w:r>
      <w:r>
        <w:rPr>
          <w:spacing w:val="105"/>
          <w:sz w:val="24"/>
        </w:rPr>
        <w:t xml:space="preserve"> </w:t>
      </w:r>
      <w:r>
        <w:rPr>
          <w:sz w:val="24"/>
        </w:rPr>
        <w:t>общего</w:t>
      </w:r>
      <w:r>
        <w:rPr>
          <w:spacing w:val="105"/>
          <w:sz w:val="24"/>
        </w:rPr>
        <w:t xml:space="preserve"> </w:t>
      </w:r>
      <w:r>
        <w:rPr>
          <w:sz w:val="24"/>
        </w:rPr>
        <w:t>образования,</w:t>
      </w:r>
      <w:r w:rsidR="00840040">
        <w:rPr>
          <w:spacing w:val="108"/>
          <w:sz w:val="24"/>
        </w:rPr>
        <w:t xml:space="preserve"> </w:t>
      </w:r>
      <w:r>
        <w:rPr>
          <w:sz w:val="24"/>
        </w:rPr>
        <w:t>единые</w:t>
      </w:r>
      <w:r>
        <w:rPr>
          <w:spacing w:val="104"/>
          <w:sz w:val="24"/>
        </w:rPr>
        <w:t xml:space="preserve"> </w:t>
      </w:r>
      <w:r>
        <w:rPr>
          <w:sz w:val="24"/>
        </w:rPr>
        <w:t>подходы</w:t>
      </w:r>
      <w:r>
        <w:rPr>
          <w:spacing w:val="107"/>
          <w:sz w:val="24"/>
        </w:rPr>
        <w:t xml:space="preserve"> </w:t>
      </w:r>
      <w:r>
        <w:rPr>
          <w:sz w:val="24"/>
        </w:rPr>
        <w:t>между</w:t>
      </w:r>
      <w:r>
        <w:rPr>
          <w:spacing w:val="-58"/>
          <w:sz w:val="24"/>
        </w:rPr>
        <w:t xml:space="preserve"> </w:t>
      </w:r>
      <w:r w:rsidR="00091A1A">
        <w:rPr>
          <w:spacing w:val="-58"/>
          <w:sz w:val="24"/>
        </w:rPr>
        <w:t xml:space="preserve">   </w:t>
      </w:r>
      <w:r>
        <w:rPr>
          <w:sz w:val="24"/>
        </w:rPr>
        <w:t>их</w:t>
      </w:r>
      <w:r>
        <w:rPr>
          <w:spacing w:val="61"/>
          <w:sz w:val="24"/>
        </w:rPr>
        <w:t xml:space="preserve"> </w:t>
      </w:r>
      <w:r>
        <w:rPr>
          <w:sz w:val="24"/>
        </w:rPr>
        <w:t>обучением</w:t>
      </w:r>
      <w:r>
        <w:rPr>
          <w:spacing w:val="61"/>
          <w:sz w:val="24"/>
        </w:rPr>
        <w:t xml:space="preserve"> </w:t>
      </w:r>
      <w:r>
        <w:rPr>
          <w:sz w:val="24"/>
        </w:rPr>
        <w:t>и</w:t>
      </w:r>
      <w:r>
        <w:rPr>
          <w:spacing w:val="61"/>
          <w:sz w:val="24"/>
        </w:rPr>
        <w:t xml:space="preserve"> </w:t>
      </w:r>
      <w:r>
        <w:rPr>
          <w:sz w:val="24"/>
        </w:rPr>
        <w:t>развитием</w:t>
      </w:r>
      <w:r>
        <w:rPr>
          <w:spacing w:val="61"/>
          <w:sz w:val="24"/>
        </w:rPr>
        <w:t xml:space="preserve"> </w:t>
      </w:r>
      <w:r>
        <w:rPr>
          <w:sz w:val="24"/>
        </w:rPr>
        <w:t>на</w:t>
      </w:r>
      <w:r>
        <w:rPr>
          <w:spacing w:val="61"/>
          <w:sz w:val="24"/>
        </w:rPr>
        <w:t xml:space="preserve"> </w:t>
      </w:r>
      <w:r>
        <w:rPr>
          <w:sz w:val="24"/>
        </w:rPr>
        <w:t>уровнях</w:t>
      </w:r>
      <w:r>
        <w:rPr>
          <w:spacing w:val="61"/>
          <w:sz w:val="24"/>
        </w:rPr>
        <w:t xml:space="preserve"> </w:t>
      </w:r>
      <w:r>
        <w:rPr>
          <w:sz w:val="24"/>
        </w:rPr>
        <w:t>начального</w:t>
      </w:r>
      <w:r>
        <w:rPr>
          <w:spacing w:val="61"/>
          <w:sz w:val="24"/>
        </w:rPr>
        <w:t xml:space="preserve"> </w:t>
      </w:r>
      <w:r>
        <w:rPr>
          <w:sz w:val="24"/>
        </w:rPr>
        <w:t>общего</w:t>
      </w:r>
      <w:r>
        <w:rPr>
          <w:spacing w:val="61"/>
          <w:sz w:val="24"/>
        </w:rPr>
        <w:t xml:space="preserve"> </w:t>
      </w:r>
      <w:r>
        <w:rPr>
          <w:sz w:val="24"/>
        </w:rPr>
        <w:t xml:space="preserve">и  </w:t>
      </w:r>
      <w:r>
        <w:rPr>
          <w:spacing w:val="1"/>
          <w:sz w:val="24"/>
        </w:rPr>
        <w:t xml:space="preserve"> </w:t>
      </w:r>
      <w:r>
        <w:rPr>
          <w:sz w:val="24"/>
        </w:rPr>
        <w:t xml:space="preserve">основного  </w:t>
      </w:r>
      <w:r>
        <w:rPr>
          <w:spacing w:val="1"/>
          <w:sz w:val="24"/>
        </w:rPr>
        <w:t xml:space="preserve"> </w:t>
      </w:r>
      <w:r>
        <w:rPr>
          <w:sz w:val="24"/>
        </w:rPr>
        <w:t>общего</w:t>
      </w:r>
      <w:r>
        <w:rPr>
          <w:spacing w:val="1"/>
          <w:sz w:val="24"/>
        </w:rPr>
        <w:t xml:space="preserve"> </w:t>
      </w:r>
      <w:r>
        <w:rPr>
          <w:sz w:val="24"/>
        </w:rPr>
        <w:t>образования;</w:t>
      </w:r>
    </w:p>
    <w:p w:rsidR="0089607E" w:rsidRDefault="00840040" w:rsidP="005743FB">
      <w:pPr>
        <w:pStyle w:val="ConsPlusNormal"/>
        <w:numPr>
          <w:ilvl w:val="0"/>
          <w:numId w:val="16"/>
        </w:numPr>
        <w:ind w:left="0" w:firstLine="720"/>
        <w:jc w:val="both"/>
      </w:pPr>
      <w:r>
        <w:t xml:space="preserve"> принцип здоровьесбережения: </w:t>
      </w:r>
      <w:r w:rsidR="0089607E">
        <w:t>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здоровьесберегающих педагогических технологий;</w:t>
      </w:r>
    </w:p>
    <w:p w:rsidR="0089607E" w:rsidRPr="0089607E" w:rsidRDefault="0089607E" w:rsidP="005743FB">
      <w:pPr>
        <w:pStyle w:val="ConsPlusNormal"/>
        <w:numPr>
          <w:ilvl w:val="0"/>
          <w:numId w:val="16"/>
        </w:numPr>
        <w:ind w:left="0" w:firstLine="720"/>
        <w:jc w:val="both"/>
      </w:pPr>
      <w:r w:rsidRPr="0089607E">
        <w:t xml:space="preserve">принцип обеспечения санитарно-эпидемиологической безопасности обучающихся в соответствии с требованиями, предусмотренным санитарными правилами и нормами </w:t>
      </w:r>
      <w:hyperlink r:id="rId9" w:tooltip="Постановление Главного государственного санитарного врача РФ от 28.01.2021 N 2 (ред. от 30.12.2022) &quot;Об утверждении санитарных правил и норм СанПиН 1.2.3685-21 &quot;Гигиенические нормативы и требования к обеспечению безопасности и (или) безвредности для человека ф">
        <w:r w:rsidRPr="0089607E">
          <w:t>СанПиН 1.2.3685-21</w:t>
        </w:r>
      </w:hyperlink>
      <w:r w:rsidRPr="0089607E">
        <w:t xml:space="preserve">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 января 2021 г. N 2 (зарегистрировано Министерством юстиции Российской Федерации 29 января 2021 г., регистрационный N 62296), с изменениями, внесенными постановлением Главного государственного санитарного врача Российской Федерации от 30 декабря 2022 г. N 24 (зарегистрировано Министерством юстиции Российской Федерации 9 марта 2023 г., регистрационный N 72558), действующими до 1 марта 2027 г. (далее - Гигиенические нормативы), и санитарными правилами </w:t>
      </w:r>
      <w:hyperlink r:id="rId10" w:tooltip="Постановление Главного государственного санитарного врача РФ от 28.09.2020 N 28 (ред. от 30.08.2024) &quot;Об утверждении санитарных правил СП 2.4.3648-20 &quot;Санитарно-эпидемиологические требования к организациям воспитания и обучения, отдыха и оздоровления детей и м">
        <w:r w:rsidRPr="0089607E">
          <w:t>СП 2.4.3648-20</w:t>
        </w:r>
      </w:hyperlink>
      <w:r w:rsidRPr="0089607E">
        <w:t xml:space="preserve">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28 сентября 2020 г. N 28 (зарегистрировано Министерством юстиции Российской Федерации 18 декабря 2020 г., регистрационный N 61573), действующими до 1 января 2027 г. (далее - Санитарно-эпидемиологические требования).";</w:t>
      </w:r>
    </w:p>
    <w:p w:rsidR="003E2BDB" w:rsidRDefault="003E2BDB" w:rsidP="005743FB">
      <w:pPr>
        <w:pStyle w:val="a3"/>
        <w:ind w:left="0" w:firstLine="720"/>
      </w:pPr>
    </w:p>
    <w:p w:rsidR="002A5884" w:rsidRPr="000F4BA9" w:rsidRDefault="002A5884" w:rsidP="005743FB">
      <w:pPr>
        <w:ind w:firstLine="720"/>
        <w:jc w:val="both"/>
        <w:rPr>
          <w:sz w:val="20"/>
        </w:rPr>
      </w:pPr>
      <w:r w:rsidRPr="000F4BA9">
        <w:rPr>
          <w:rFonts w:eastAsia="SchoolBookSanPin;Times New Roma"/>
          <w:sz w:val="24"/>
          <w:szCs w:val="28"/>
        </w:rPr>
        <w:t>ООП НОО учитывает возрастные и психологические особенности обучающихся. Наиболее адаптивным сроком освоения ООП НОО является четыре года. Общий объём аудиторной работы обучающихся за четыре учебных год</w:t>
      </w:r>
      <w:r w:rsidR="000F4BA9" w:rsidRPr="000F4BA9">
        <w:rPr>
          <w:rFonts w:eastAsia="SchoolBookSanPin;Times New Roma"/>
          <w:sz w:val="24"/>
          <w:szCs w:val="28"/>
        </w:rPr>
        <w:t>а не может составлять менее 2966</w:t>
      </w:r>
      <w:r w:rsidRPr="000F4BA9">
        <w:rPr>
          <w:rFonts w:eastAsia="SchoolBookSanPin;Times New Roma"/>
          <w:sz w:val="24"/>
          <w:szCs w:val="28"/>
        </w:rPr>
        <w:t xml:space="preserve"> академических часов и более 33</w:t>
      </w:r>
      <w:r w:rsidR="000F4BA9" w:rsidRPr="000F4BA9">
        <w:rPr>
          <w:rFonts w:eastAsia="SchoolBookSanPin;Times New Roma"/>
          <w:sz w:val="24"/>
          <w:szCs w:val="28"/>
        </w:rPr>
        <w:t>05</w:t>
      </w:r>
      <w:r w:rsidRPr="000F4BA9">
        <w:rPr>
          <w:rFonts w:eastAsia="SchoolBookSanPin;Times New Roma"/>
          <w:sz w:val="24"/>
          <w:szCs w:val="28"/>
        </w:rPr>
        <w:t xml:space="preserve"> академических часов в соответствии с требованиями к организации образовательного процесса к учебной нагрузке при 5-дневной (или 6-дневной) учебной неделе, предусмотренными Гигиеническими нормативами и Санитарно-эпидемиологическими требованиями.</w:t>
      </w:r>
    </w:p>
    <w:p w:rsidR="001B65DA" w:rsidRDefault="001B65DA" w:rsidP="005743FB">
      <w:pPr>
        <w:pStyle w:val="a3"/>
        <w:ind w:left="0" w:firstLine="720"/>
      </w:pPr>
    </w:p>
    <w:p w:rsidR="0089607E" w:rsidRDefault="0089607E" w:rsidP="005743FB">
      <w:pPr>
        <w:pStyle w:val="a3"/>
        <w:ind w:left="0" w:firstLine="720"/>
      </w:pPr>
      <w:r w:rsidRPr="0089607E">
        <w:t xml:space="preserve">При реализации трехгодичного срока обучения на уровне начального общего образования необходимо равномерно распределять образовательную нагрузку на три года обучения, </w:t>
      </w:r>
      <w:r w:rsidRPr="0089607E">
        <w:lastRenderedPageBreak/>
        <w:t xml:space="preserve">корректировать общий объем аудиторной нагрузки обучающихся по индивидуальным учебным планам в соответствии с Гигиеническими </w:t>
      </w:r>
      <w:hyperlink r:id="rId11" w:tooltip="Постановление Главного государственного санитарного врача РФ от 28.01.2021 N 2 (ред. от 30.12.2022) &quot;Об утверждении санитарных правил и норм СанПиН 1.2.3685-21 &quot;Гигиенические нормативы и требования к обеспечению безопасности и (или) безвредности для человека ф">
        <w:r w:rsidRPr="0089607E">
          <w:t>нормативами</w:t>
        </w:r>
      </w:hyperlink>
      <w:r w:rsidRPr="0089607E">
        <w:t xml:space="preserve"> и Санитарно-эпидемиологическими </w:t>
      </w:r>
      <w:hyperlink r:id="rId12" w:tooltip="Постановление Главного государственного санитарного врача РФ от 28.09.2020 N 28 (ред. от 30.08.2024) &quot;Об утверждении санитарных правил СП 2.4.3648-20 &quot;Санитарно-эпидемиологические требования к организациям воспитания и обучения, отдыха и оздоровления детей и м">
        <w:r w:rsidRPr="0089607E">
          <w:t>требованиями</w:t>
        </w:r>
      </w:hyperlink>
      <w:r w:rsidRPr="0089607E">
        <w:t>.</w:t>
      </w:r>
    </w:p>
    <w:p w:rsidR="002A5884" w:rsidRPr="0089607E" w:rsidRDefault="002A5884" w:rsidP="005743FB">
      <w:pPr>
        <w:pStyle w:val="a3"/>
        <w:ind w:left="0" w:firstLine="720"/>
      </w:pPr>
    </w:p>
    <w:p w:rsidR="003E2BDB" w:rsidRDefault="000516F0" w:rsidP="005743FB">
      <w:pPr>
        <w:pStyle w:val="a3"/>
        <w:ind w:left="0" w:firstLine="720"/>
      </w:pPr>
      <w:r w:rsidRPr="00AF2834">
        <w:t>В</w:t>
      </w:r>
      <w:r w:rsidRPr="0089607E">
        <w:rPr>
          <w:color w:val="00B050"/>
          <w:spacing w:val="1"/>
        </w:rPr>
        <w:t xml:space="preserve"> </w:t>
      </w:r>
      <w:r>
        <w:rPr>
          <w:color w:val="1A1A1A"/>
        </w:rPr>
        <w:t>целях</w:t>
      </w:r>
      <w:r>
        <w:rPr>
          <w:color w:val="1A1A1A"/>
          <w:spacing w:val="1"/>
        </w:rPr>
        <w:t xml:space="preserve"> </w:t>
      </w:r>
      <w:r>
        <w:rPr>
          <w:color w:val="1A1A1A"/>
        </w:rPr>
        <w:t>удовлетворения</w:t>
      </w:r>
      <w:r>
        <w:rPr>
          <w:color w:val="1A1A1A"/>
          <w:spacing w:val="1"/>
        </w:rPr>
        <w:t xml:space="preserve"> </w:t>
      </w:r>
      <w:r>
        <w:rPr>
          <w:color w:val="1A1A1A"/>
        </w:rPr>
        <w:t>образовательных</w:t>
      </w:r>
      <w:r>
        <w:rPr>
          <w:color w:val="1A1A1A"/>
          <w:spacing w:val="1"/>
        </w:rPr>
        <w:t xml:space="preserve"> </w:t>
      </w:r>
      <w:r>
        <w:rPr>
          <w:color w:val="1A1A1A"/>
        </w:rPr>
        <w:t>потребностей</w:t>
      </w:r>
      <w:r>
        <w:rPr>
          <w:color w:val="1A1A1A"/>
          <w:spacing w:val="1"/>
        </w:rPr>
        <w:t xml:space="preserve"> </w:t>
      </w:r>
      <w:r>
        <w:rPr>
          <w:color w:val="1A1A1A"/>
        </w:rPr>
        <w:t>и</w:t>
      </w:r>
      <w:r>
        <w:rPr>
          <w:color w:val="1A1A1A"/>
          <w:spacing w:val="1"/>
        </w:rPr>
        <w:t xml:space="preserve"> </w:t>
      </w:r>
      <w:proofErr w:type="gramStart"/>
      <w:r>
        <w:rPr>
          <w:color w:val="1A1A1A"/>
        </w:rPr>
        <w:t>интересов</w:t>
      </w:r>
      <w:proofErr w:type="gramEnd"/>
      <w:r>
        <w:rPr>
          <w:color w:val="1A1A1A"/>
          <w:spacing w:val="1"/>
        </w:rPr>
        <w:t xml:space="preserve"> </w:t>
      </w:r>
      <w:r>
        <w:rPr>
          <w:color w:val="1A1A1A"/>
        </w:rPr>
        <w:t>обучающихся</w:t>
      </w:r>
      <w:r>
        <w:rPr>
          <w:color w:val="1A1A1A"/>
          <w:spacing w:val="1"/>
        </w:rPr>
        <w:t xml:space="preserve"> </w:t>
      </w:r>
      <w:r>
        <w:rPr>
          <w:color w:val="1A1A1A"/>
        </w:rPr>
        <w:t>могут</w:t>
      </w:r>
      <w:r>
        <w:rPr>
          <w:color w:val="1A1A1A"/>
          <w:spacing w:val="1"/>
        </w:rPr>
        <w:t xml:space="preserve"> </w:t>
      </w:r>
      <w:r>
        <w:rPr>
          <w:color w:val="1A1A1A"/>
        </w:rPr>
        <w:t>разрабатываться</w:t>
      </w:r>
      <w:r>
        <w:rPr>
          <w:color w:val="1A1A1A"/>
          <w:spacing w:val="1"/>
        </w:rPr>
        <w:t xml:space="preserve"> </w:t>
      </w:r>
      <w:r>
        <w:rPr>
          <w:color w:val="1A1A1A"/>
        </w:rPr>
        <w:t>индивидуальные</w:t>
      </w:r>
      <w:r>
        <w:rPr>
          <w:color w:val="1A1A1A"/>
          <w:spacing w:val="1"/>
        </w:rPr>
        <w:t xml:space="preserve"> </w:t>
      </w:r>
      <w:r>
        <w:rPr>
          <w:color w:val="1A1A1A"/>
        </w:rPr>
        <w:t>учебные</w:t>
      </w:r>
      <w:r>
        <w:rPr>
          <w:color w:val="1A1A1A"/>
          <w:spacing w:val="1"/>
        </w:rPr>
        <w:t xml:space="preserve"> </w:t>
      </w:r>
      <w:r>
        <w:rPr>
          <w:color w:val="1A1A1A"/>
        </w:rPr>
        <w:t>планы,</w:t>
      </w:r>
      <w:r>
        <w:rPr>
          <w:color w:val="1A1A1A"/>
          <w:spacing w:val="1"/>
        </w:rPr>
        <w:t xml:space="preserve"> </w:t>
      </w:r>
      <w:r>
        <w:rPr>
          <w:color w:val="1A1A1A"/>
        </w:rPr>
        <w:t>в</w:t>
      </w:r>
      <w:r>
        <w:rPr>
          <w:color w:val="1A1A1A"/>
          <w:spacing w:val="1"/>
        </w:rPr>
        <w:t xml:space="preserve"> </w:t>
      </w:r>
      <w:r>
        <w:rPr>
          <w:color w:val="1A1A1A"/>
        </w:rPr>
        <w:t>том</w:t>
      </w:r>
      <w:r>
        <w:rPr>
          <w:color w:val="1A1A1A"/>
          <w:spacing w:val="1"/>
        </w:rPr>
        <w:t xml:space="preserve"> </w:t>
      </w:r>
      <w:r>
        <w:rPr>
          <w:color w:val="1A1A1A"/>
        </w:rPr>
        <w:t>числе</w:t>
      </w:r>
      <w:r>
        <w:rPr>
          <w:color w:val="1A1A1A"/>
          <w:spacing w:val="1"/>
        </w:rPr>
        <w:t xml:space="preserve"> </w:t>
      </w:r>
      <w:r>
        <w:rPr>
          <w:color w:val="1A1A1A"/>
        </w:rPr>
        <w:t>для</w:t>
      </w:r>
      <w:r>
        <w:rPr>
          <w:color w:val="1A1A1A"/>
          <w:spacing w:val="1"/>
        </w:rPr>
        <w:t xml:space="preserve"> </w:t>
      </w:r>
      <w:r>
        <w:rPr>
          <w:color w:val="1A1A1A"/>
        </w:rPr>
        <w:t>ускоренного</w:t>
      </w:r>
      <w:r>
        <w:rPr>
          <w:color w:val="1A1A1A"/>
          <w:spacing w:val="1"/>
        </w:rPr>
        <w:t xml:space="preserve"> </w:t>
      </w:r>
      <w:r>
        <w:rPr>
          <w:color w:val="1A1A1A"/>
        </w:rPr>
        <w:t>обучения,</w:t>
      </w:r>
      <w:r>
        <w:rPr>
          <w:color w:val="1A1A1A"/>
          <w:spacing w:val="1"/>
        </w:rPr>
        <w:t xml:space="preserve"> </w:t>
      </w:r>
      <w:r>
        <w:rPr>
          <w:color w:val="1A1A1A"/>
        </w:rPr>
        <w:t>в</w:t>
      </w:r>
      <w:r>
        <w:rPr>
          <w:color w:val="1A1A1A"/>
          <w:spacing w:val="1"/>
        </w:rPr>
        <w:t xml:space="preserve"> </w:t>
      </w:r>
      <w:r>
        <w:rPr>
          <w:color w:val="1A1A1A"/>
        </w:rPr>
        <w:t>пределах</w:t>
      </w:r>
      <w:r>
        <w:rPr>
          <w:color w:val="1A1A1A"/>
          <w:spacing w:val="1"/>
        </w:rPr>
        <w:t xml:space="preserve"> </w:t>
      </w:r>
      <w:r>
        <w:rPr>
          <w:color w:val="1A1A1A"/>
        </w:rPr>
        <w:t>осваиваемой</w:t>
      </w:r>
      <w:r>
        <w:rPr>
          <w:color w:val="1A1A1A"/>
          <w:spacing w:val="1"/>
        </w:rPr>
        <w:t xml:space="preserve"> </w:t>
      </w:r>
      <w:r>
        <w:rPr>
          <w:color w:val="1A1A1A"/>
        </w:rPr>
        <w:t>программы</w:t>
      </w:r>
      <w:r>
        <w:rPr>
          <w:color w:val="1A1A1A"/>
          <w:spacing w:val="1"/>
        </w:rPr>
        <w:t xml:space="preserve"> </w:t>
      </w:r>
      <w:r>
        <w:rPr>
          <w:color w:val="1A1A1A"/>
        </w:rPr>
        <w:t>начального</w:t>
      </w:r>
      <w:r>
        <w:rPr>
          <w:color w:val="1A1A1A"/>
          <w:spacing w:val="1"/>
        </w:rPr>
        <w:t xml:space="preserve"> </w:t>
      </w:r>
      <w:r>
        <w:rPr>
          <w:color w:val="1A1A1A"/>
        </w:rPr>
        <w:t>общего</w:t>
      </w:r>
      <w:r>
        <w:rPr>
          <w:color w:val="1A1A1A"/>
          <w:spacing w:val="1"/>
        </w:rPr>
        <w:t xml:space="preserve"> </w:t>
      </w:r>
      <w:r>
        <w:rPr>
          <w:color w:val="1A1A1A"/>
        </w:rPr>
        <w:t>образования</w:t>
      </w:r>
      <w:r>
        <w:rPr>
          <w:color w:val="1A1A1A"/>
          <w:spacing w:val="1"/>
        </w:rPr>
        <w:t xml:space="preserve"> </w:t>
      </w:r>
      <w:r>
        <w:rPr>
          <w:color w:val="1A1A1A"/>
        </w:rPr>
        <w:t>в</w:t>
      </w:r>
      <w:r>
        <w:rPr>
          <w:color w:val="1A1A1A"/>
          <w:spacing w:val="1"/>
        </w:rPr>
        <w:t xml:space="preserve"> </w:t>
      </w:r>
      <w:r>
        <w:rPr>
          <w:color w:val="1A1A1A"/>
        </w:rPr>
        <w:t>порядке,</w:t>
      </w:r>
      <w:r>
        <w:rPr>
          <w:color w:val="1A1A1A"/>
          <w:spacing w:val="1"/>
        </w:rPr>
        <w:t xml:space="preserve"> </w:t>
      </w:r>
      <w:r>
        <w:rPr>
          <w:color w:val="1A1A1A"/>
        </w:rPr>
        <w:t>установленном</w:t>
      </w:r>
      <w:r>
        <w:rPr>
          <w:color w:val="1A1A1A"/>
          <w:spacing w:val="1"/>
        </w:rPr>
        <w:t xml:space="preserve"> </w:t>
      </w:r>
      <w:r>
        <w:rPr>
          <w:color w:val="1A1A1A"/>
        </w:rPr>
        <w:t>локальными</w:t>
      </w:r>
      <w:r>
        <w:rPr>
          <w:color w:val="1A1A1A"/>
          <w:spacing w:val="1"/>
        </w:rPr>
        <w:t xml:space="preserve"> </w:t>
      </w:r>
      <w:r>
        <w:rPr>
          <w:color w:val="1A1A1A"/>
        </w:rPr>
        <w:t>нормативными</w:t>
      </w:r>
      <w:r>
        <w:rPr>
          <w:color w:val="1A1A1A"/>
          <w:spacing w:val="1"/>
        </w:rPr>
        <w:t xml:space="preserve"> </w:t>
      </w:r>
      <w:r>
        <w:rPr>
          <w:color w:val="1A1A1A"/>
        </w:rPr>
        <w:t>актами</w:t>
      </w:r>
      <w:r>
        <w:rPr>
          <w:color w:val="1A1A1A"/>
          <w:spacing w:val="1"/>
        </w:rPr>
        <w:t xml:space="preserve"> </w:t>
      </w:r>
      <w:r>
        <w:rPr>
          <w:color w:val="1A1A1A"/>
        </w:rPr>
        <w:t>образовательной</w:t>
      </w:r>
      <w:r>
        <w:rPr>
          <w:color w:val="1A1A1A"/>
          <w:spacing w:val="1"/>
        </w:rPr>
        <w:t xml:space="preserve"> </w:t>
      </w:r>
      <w:r>
        <w:rPr>
          <w:color w:val="1A1A1A"/>
        </w:rPr>
        <w:t>организации.</w:t>
      </w:r>
      <w:r>
        <w:rPr>
          <w:color w:val="1A1A1A"/>
          <w:spacing w:val="1"/>
        </w:rPr>
        <w:t xml:space="preserve"> </w:t>
      </w:r>
      <w:r>
        <w:rPr>
          <w:color w:val="1A1A1A"/>
        </w:rPr>
        <w:t>При</w:t>
      </w:r>
      <w:r>
        <w:rPr>
          <w:color w:val="1A1A1A"/>
          <w:spacing w:val="1"/>
        </w:rPr>
        <w:t xml:space="preserve"> </w:t>
      </w:r>
      <w:r>
        <w:rPr>
          <w:color w:val="1A1A1A"/>
        </w:rPr>
        <w:t>формировании</w:t>
      </w:r>
      <w:r>
        <w:rPr>
          <w:color w:val="1A1A1A"/>
          <w:spacing w:val="1"/>
        </w:rPr>
        <w:t xml:space="preserve"> </w:t>
      </w:r>
      <w:r>
        <w:rPr>
          <w:color w:val="1A1A1A"/>
        </w:rPr>
        <w:t>индивидуальных</w:t>
      </w:r>
      <w:r>
        <w:rPr>
          <w:color w:val="1A1A1A"/>
          <w:spacing w:val="1"/>
        </w:rPr>
        <w:t xml:space="preserve"> </w:t>
      </w:r>
      <w:r>
        <w:rPr>
          <w:color w:val="1A1A1A"/>
        </w:rPr>
        <w:t>учебных</w:t>
      </w:r>
      <w:r>
        <w:rPr>
          <w:color w:val="1A1A1A"/>
          <w:spacing w:val="1"/>
        </w:rPr>
        <w:t xml:space="preserve"> </w:t>
      </w:r>
      <w:r>
        <w:rPr>
          <w:color w:val="1A1A1A"/>
        </w:rPr>
        <w:t>планов,</w:t>
      </w:r>
      <w:r>
        <w:rPr>
          <w:color w:val="1A1A1A"/>
          <w:spacing w:val="1"/>
        </w:rPr>
        <w:t xml:space="preserve"> </w:t>
      </w:r>
      <w:r>
        <w:rPr>
          <w:color w:val="1A1A1A"/>
        </w:rPr>
        <w:t>в</w:t>
      </w:r>
      <w:r>
        <w:rPr>
          <w:color w:val="1A1A1A"/>
          <w:spacing w:val="1"/>
        </w:rPr>
        <w:t xml:space="preserve"> </w:t>
      </w:r>
      <w:r>
        <w:rPr>
          <w:color w:val="1A1A1A"/>
        </w:rPr>
        <w:t>том</w:t>
      </w:r>
      <w:r>
        <w:rPr>
          <w:color w:val="1A1A1A"/>
          <w:spacing w:val="1"/>
        </w:rPr>
        <w:t xml:space="preserve"> </w:t>
      </w:r>
      <w:r>
        <w:rPr>
          <w:color w:val="1A1A1A"/>
        </w:rPr>
        <w:t>числе</w:t>
      </w:r>
      <w:r>
        <w:rPr>
          <w:color w:val="1A1A1A"/>
          <w:spacing w:val="1"/>
        </w:rPr>
        <w:t xml:space="preserve"> </w:t>
      </w:r>
      <w:r>
        <w:rPr>
          <w:color w:val="1A1A1A"/>
        </w:rPr>
        <w:t>для</w:t>
      </w:r>
      <w:r>
        <w:rPr>
          <w:color w:val="1A1A1A"/>
          <w:spacing w:val="1"/>
        </w:rPr>
        <w:t xml:space="preserve"> </w:t>
      </w:r>
      <w:r>
        <w:rPr>
          <w:color w:val="1A1A1A"/>
        </w:rPr>
        <w:t>ускоренного</w:t>
      </w:r>
      <w:r>
        <w:rPr>
          <w:color w:val="1A1A1A"/>
          <w:spacing w:val="1"/>
        </w:rPr>
        <w:t xml:space="preserve"> </w:t>
      </w:r>
      <w:r>
        <w:rPr>
          <w:color w:val="1A1A1A"/>
        </w:rPr>
        <w:t>обучения,</w:t>
      </w:r>
      <w:r>
        <w:rPr>
          <w:color w:val="1A1A1A"/>
          <w:spacing w:val="1"/>
        </w:rPr>
        <w:t xml:space="preserve"> </w:t>
      </w:r>
      <w:r>
        <w:rPr>
          <w:color w:val="1A1A1A"/>
        </w:rPr>
        <w:t>объем</w:t>
      </w:r>
      <w:r>
        <w:rPr>
          <w:color w:val="1A1A1A"/>
          <w:spacing w:val="1"/>
        </w:rPr>
        <w:t xml:space="preserve"> </w:t>
      </w:r>
      <w:r>
        <w:rPr>
          <w:color w:val="1A1A1A"/>
        </w:rPr>
        <w:t>дневной</w:t>
      </w:r>
      <w:r>
        <w:rPr>
          <w:color w:val="1A1A1A"/>
          <w:spacing w:val="1"/>
        </w:rPr>
        <w:t xml:space="preserve"> </w:t>
      </w:r>
      <w:r>
        <w:rPr>
          <w:color w:val="1A1A1A"/>
        </w:rPr>
        <w:t>и</w:t>
      </w:r>
      <w:r>
        <w:rPr>
          <w:color w:val="1A1A1A"/>
          <w:spacing w:val="1"/>
        </w:rPr>
        <w:t xml:space="preserve"> </w:t>
      </w:r>
      <w:r>
        <w:rPr>
          <w:color w:val="1A1A1A"/>
        </w:rPr>
        <w:t>недельной</w:t>
      </w:r>
      <w:r>
        <w:rPr>
          <w:color w:val="1A1A1A"/>
          <w:spacing w:val="1"/>
        </w:rPr>
        <w:t xml:space="preserve"> </w:t>
      </w:r>
      <w:r>
        <w:rPr>
          <w:color w:val="1A1A1A"/>
        </w:rPr>
        <w:t>учебной</w:t>
      </w:r>
      <w:r>
        <w:rPr>
          <w:color w:val="1A1A1A"/>
          <w:spacing w:val="1"/>
        </w:rPr>
        <w:t xml:space="preserve"> </w:t>
      </w:r>
      <w:r>
        <w:rPr>
          <w:color w:val="1A1A1A"/>
        </w:rPr>
        <w:t>нагрузки,</w:t>
      </w:r>
      <w:r>
        <w:rPr>
          <w:color w:val="1A1A1A"/>
          <w:spacing w:val="1"/>
        </w:rPr>
        <w:t xml:space="preserve"> </w:t>
      </w:r>
      <w:r>
        <w:rPr>
          <w:color w:val="1A1A1A"/>
        </w:rPr>
        <w:t>организация</w:t>
      </w:r>
      <w:r>
        <w:rPr>
          <w:color w:val="1A1A1A"/>
          <w:spacing w:val="1"/>
        </w:rPr>
        <w:t xml:space="preserve"> </w:t>
      </w:r>
      <w:r>
        <w:rPr>
          <w:color w:val="1A1A1A"/>
        </w:rPr>
        <w:t>учебных</w:t>
      </w:r>
      <w:r>
        <w:rPr>
          <w:color w:val="1A1A1A"/>
          <w:spacing w:val="1"/>
        </w:rPr>
        <w:t xml:space="preserve"> </w:t>
      </w:r>
      <w:r>
        <w:rPr>
          <w:color w:val="1A1A1A"/>
        </w:rPr>
        <w:t>и</w:t>
      </w:r>
      <w:r>
        <w:rPr>
          <w:color w:val="1A1A1A"/>
          <w:spacing w:val="1"/>
        </w:rPr>
        <w:t xml:space="preserve"> </w:t>
      </w:r>
      <w:r>
        <w:rPr>
          <w:color w:val="1A1A1A"/>
        </w:rPr>
        <w:t>внеурочных</w:t>
      </w:r>
      <w:r>
        <w:rPr>
          <w:color w:val="1A1A1A"/>
          <w:spacing w:val="1"/>
        </w:rPr>
        <w:t xml:space="preserve"> </w:t>
      </w:r>
      <w:r>
        <w:rPr>
          <w:color w:val="1A1A1A"/>
        </w:rPr>
        <w:t>мероприятий,</w:t>
      </w:r>
      <w:r>
        <w:rPr>
          <w:color w:val="1A1A1A"/>
          <w:spacing w:val="60"/>
        </w:rPr>
        <w:t xml:space="preserve"> </w:t>
      </w:r>
      <w:r>
        <w:rPr>
          <w:color w:val="1A1A1A"/>
        </w:rPr>
        <w:t>расписание</w:t>
      </w:r>
      <w:r>
        <w:rPr>
          <w:color w:val="1A1A1A"/>
          <w:spacing w:val="1"/>
        </w:rPr>
        <w:t xml:space="preserve"> </w:t>
      </w:r>
      <w:r>
        <w:rPr>
          <w:color w:val="1A1A1A"/>
        </w:rPr>
        <w:t>занятий,</w:t>
      </w:r>
      <w:r>
        <w:rPr>
          <w:color w:val="1A1A1A"/>
          <w:spacing w:val="1"/>
        </w:rPr>
        <w:t xml:space="preserve"> </w:t>
      </w:r>
      <w:r>
        <w:rPr>
          <w:color w:val="1A1A1A"/>
        </w:rPr>
        <w:t>объем</w:t>
      </w:r>
      <w:r>
        <w:rPr>
          <w:color w:val="1A1A1A"/>
          <w:spacing w:val="1"/>
        </w:rPr>
        <w:t xml:space="preserve"> </w:t>
      </w:r>
      <w:r>
        <w:rPr>
          <w:color w:val="1A1A1A"/>
        </w:rPr>
        <w:t>домашних</w:t>
      </w:r>
      <w:r>
        <w:rPr>
          <w:color w:val="1A1A1A"/>
          <w:spacing w:val="1"/>
        </w:rPr>
        <w:t xml:space="preserve"> </w:t>
      </w:r>
      <w:r>
        <w:rPr>
          <w:color w:val="1A1A1A"/>
        </w:rPr>
        <w:t>заданий</w:t>
      </w:r>
      <w:r>
        <w:rPr>
          <w:color w:val="1A1A1A"/>
          <w:spacing w:val="1"/>
        </w:rPr>
        <w:t xml:space="preserve"> </w:t>
      </w:r>
      <w:r>
        <w:rPr>
          <w:color w:val="1A1A1A"/>
        </w:rPr>
        <w:t>должны</w:t>
      </w:r>
      <w:r>
        <w:rPr>
          <w:color w:val="1A1A1A"/>
          <w:spacing w:val="1"/>
        </w:rPr>
        <w:t xml:space="preserve"> </w:t>
      </w:r>
      <w:r>
        <w:rPr>
          <w:color w:val="1A1A1A"/>
        </w:rPr>
        <w:t>соответствовать</w:t>
      </w:r>
      <w:r>
        <w:rPr>
          <w:color w:val="1A1A1A"/>
          <w:spacing w:val="1"/>
        </w:rPr>
        <w:t xml:space="preserve"> </w:t>
      </w:r>
      <w:r>
        <w:rPr>
          <w:color w:val="1A1A1A"/>
        </w:rPr>
        <w:t>требованиям,</w:t>
      </w:r>
      <w:r>
        <w:rPr>
          <w:color w:val="1A1A1A"/>
          <w:spacing w:val="1"/>
        </w:rPr>
        <w:t xml:space="preserve"> </w:t>
      </w:r>
      <w:r>
        <w:rPr>
          <w:color w:val="1A1A1A"/>
        </w:rPr>
        <w:t>предусмотренным</w:t>
      </w:r>
      <w:r>
        <w:rPr>
          <w:color w:val="1A1A1A"/>
          <w:spacing w:val="1"/>
        </w:rPr>
        <w:t xml:space="preserve"> </w:t>
      </w:r>
      <w:r>
        <w:rPr>
          <w:color w:val="1A1A1A"/>
        </w:rPr>
        <w:t>Гигиеническими</w:t>
      </w:r>
      <w:r>
        <w:rPr>
          <w:color w:val="1A1A1A"/>
          <w:spacing w:val="-3"/>
        </w:rPr>
        <w:t xml:space="preserve"> </w:t>
      </w:r>
      <w:r>
        <w:rPr>
          <w:color w:val="1A1A1A"/>
        </w:rPr>
        <w:t>нормативами</w:t>
      </w:r>
      <w:r>
        <w:rPr>
          <w:color w:val="1A1A1A"/>
          <w:spacing w:val="2"/>
        </w:rPr>
        <w:t xml:space="preserve"> </w:t>
      </w:r>
      <w:r>
        <w:rPr>
          <w:color w:val="1A1A1A"/>
        </w:rPr>
        <w:t>и</w:t>
      </w:r>
      <w:r>
        <w:rPr>
          <w:color w:val="1A1A1A"/>
          <w:spacing w:val="-3"/>
        </w:rPr>
        <w:t xml:space="preserve"> </w:t>
      </w:r>
      <w:r>
        <w:rPr>
          <w:color w:val="1A1A1A"/>
        </w:rPr>
        <w:t>Санитарно-</w:t>
      </w:r>
      <w:r>
        <w:rPr>
          <w:color w:val="1A1A1A"/>
          <w:spacing w:val="-1"/>
        </w:rPr>
        <w:t xml:space="preserve"> </w:t>
      </w:r>
      <w:r>
        <w:rPr>
          <w:color w:val="1A1A1A"/>
        </w:rPr>
        <w:t>эпидемиологическими</w:t>
      </w:r>
      <w:r>
        <w:rPr>
          <w:color w:val="1A1A1A"/>
          <w:spacing w:val="-3"/>
        </w:rPr>
        <w:t xml:space="preserve"> </w:t>
      </w:r>
      <w:r>
        <w:rPr>
          <w:color w:val="1A1A1A"/>
        </w:rPr>
        <w:t>требованиями.</w:t>
      </w:r>
    </w:p>
    <w:p w:rsidR="003E2BDB" w:rsidRDefault="003E2BDB" w:rsidP="005743FB">
      <w:pPr>
        <w:pStyle w:val="a3"/>
        <w:ind w:left="0" w:firstLine="720"/>
        <w:rPr>
          <w:sz w:val="25"/>
        </w:rPr>
      </w:pPr>
    </w:p>
    <w:p w:rsidR="003E2BDB" w:rsidRPr="00343782" w:rsidRDefault="000516F0" w:rsidP="005743FB">
      <w:pPr>
        <w:pStyle w:val="4"/>
        <w:ind w:left="0" w:firstLine="720"/>
        <w:jc w:val="both"/>
        <w:rPr>
          <w:i w:val="0"/>
        </w:rPr>
      </w:pPr>
      <w:r w:rsidRPr="00343782">
        <w:t>Общая</w:t>
      </w:r>
      <w:r w:rsidRPr="00343782">
        <w:rPr>
          <w:spacing w:val="1"/>
        </w:rPr>
        <w:t xml:space="preserve"> </w:t>
      </w:r>
      <w:r w:rsidRPr="00343782">
        <w:t>характеристика</w:t>
      </w:r>
      <w:r w:rsidRPr="00343782">
        <w:rPr>
          <w:spacing w:val="1"/>
        </w:rPr>
        <w:t xml:space="preserve"> </w:t>
      </w:r>
      <w:r w:rsidRPr="00343782">
        <w:t>ООП</w:t>
      </w:r>
      <w:r w:rsidRPr="00343782">
        <w:rPr>
          <w:spacing w:val="-5"/>
        </w:rPr>
        <w:t xml:space="preserve"> </w:t>
      </w:r>
      <w:r w:rsidRPr="00343782">
        <w:t>НОО</w:t>
      </w:r>
    </w:p>
    <w:p w:rsidR="00E81646" w:rsidRPr="00343782" w:rsidRDefault="00E81646" w:rsidP="005743FB">
      <w:pPr>
        <w:pStyle w:val="a3"/>
        <w:ind w:left="0" w:firstLine="720"/>
      </w:pPr>
    </w:p>
    <w:p w:rsidR="003E2BDB" w:rsidRDefault="000516F0" w:rsidP="005743FB">
      <w:pPr>
        <w:pStyle w:val="a3"/>
        <w:ind w:left="0" w:firstLine="720"/>
      </w:pPr>
      <w:r>
        <w:t>Реализация программы начального общего образования,</w:t>
      </w:r>
      <w:r>
        <w:rPr>
          <w:spacing w:val="1"/>
        </w:rPr>
        <w:t xml:space="preserve"> </w:t>
      </w:r>
      <w:r>
        <w:t>осуществляется МБОУ «Ясненская</w:t>
      </w:r>
      <w:r>
        <w:rPr>
          <w:spacing w:val="1"/>
        </w:rPr>
        <w:t xml:space="preserve"> </w:t>
      </w:r>
      <w:r>
        <w:t>СШ</w:t>
      </w:r>
      <w:r>
        <w:rPr>
          <w:spacing w:val="-1"/>
        </w:rPr>
        <w:t xml:space="preserve"> </w:t>
      </w:r>
      <w:r>
        <w:t>№7»</w:t>
      </w:r>
      <w:r>
        <w:rPr>
          <w:spacing w:val="59"/>
        </w:rPr>
        <w:t xml:space="preserve"> </w:t>
      </w:r>
      <w:r>
        <w:t>как самостоятельно,</w:t>
      </w:r>
      <w:r>
        <w:rPr>
          <w:spacing w:val="3"/>
        </w:rPr>
        <w:t xml:space="preserve"> </w:t>
      </w:r>
      <w:r>
        <w:t>так</w:t>
      </w:r>
      <w:r>
        <w:rPr>
          <w:spacing w:val="-5"/>
        </w:rPr>
        <w:t xml:space="preserve"> </w:t>
      </w:r>
      <w:r>
        <w:t>и</w:t>
      </w:r>
      <w:r>
        <w:rPr>
          <w:spacing w:val="3"/>
        </w:rPr>
        <w:t xml:space="preserve"> </w:t>
      </w:r>
      <w:r>
        <w:t>посредством</w:t>
      </w:r>
      <w:r>
        <w:rPr>
          <w:spacing w:val="6"/>
        </w:rPr>
        <w:t xml:space="preserve"> </w:t>
      </w:r>
      <w:r>
        <w:t>сетевой</w:t>
      </w:r>
      <w:r>
        <w:rPr>
          <w:spacing w:val="-3"/>
        </w:rPr>
        <w:t xml:space="preserve"> </w:t>
      </w:r>
      <w:r>
        <w:t>формы.</w:t>
      </w:r>
    </w:p>
    <w:p w:rsidR="003E2BDB" w:rsidRDefault="000516F0" w:rsidP="005743FB">
      <w:pPr>
        <w:pStyle w:val="a3"/>
        <w:ind w:left="0" w:firstLine="720"/>
      </w:pPr>
      <w:r>
        <w:t>При реализации программы начального общего образования МБОУ «Ясненская СШ №7»</w:t>
      </w:r>
      <w:r>
        <w:rPr>
          <w:spacing w:val="1"/>
        </w:rPr>
        <w:t xml:space="preserve"> </w:t>
      </w:r>
      <w:r>
        <w:t>вправе применять:</w:t>
      </w:r>
    </w:p>
    <w:p w:rsidR="003E2BDB" w:rsidRDefault="000516F0" w:rsidP="005743FB">
      <w:pPr>
        <w:pStyle w:val="a3"/>
        <w:ind w:left="0" w:firstLine="720"/>
      </w:pPr>
      <w:r>
        <w:t>-различные</w:t>
      </w:r>
      <w:r>
        <w:rPr>
          <w:spacing w:val="1"/>
        </w:rPr>
        <w:t xml:space="preserve"> </w:t>
      </w:r>
      <w:r>
        <w:t>образовательные</w:t>
      </w:r>
      <w:r>
        <w:rPr>
          <w:spacing w:val="1"/>
        </w:rPr>
        <w:t xml:space="preserve"> </w:t>
      </w:r>
      <w:r>
        <w:t>технологии,</w:t>
      </w:r>
      <w:r>
        <w:rPr>
          <w:spacing w:val="1"/>
        </w:rPr>
        <w:t xml:space="preserve"> </w:t>
      </w:r>
      <w:r>
        <w:t>в</w:t>
      </w:r>
      <w:r>
        <w:rPr>
          <w:spacing w:val="1"/>
        </w:rPr>
        <w:t xml:space="preserve"> </w:t>
      </w:r>
      <w:r>
        <w:t>том</w:t>
      </w:r>
      <w:r>
        <w:rPr>
          <w:spacing w:val="1"/>
        </w:rPr>
        <w:t xml:space="preserve"> </w:t>
      </w:r>
      <w:r>
        <w:t>числе</w:t>
      </w:r>
      <w:r>
        <w:rPr>
          <w:spacing w:val="1"/>
        </w:rPr>
        <w:t xml:space="preserve"> </w:t>
      </w:r>
      <w:r>
        <w:t>электронное</w:t>
      </w:r>
      <w:r>
        <w:rPr>
          <w:spacing w:val="61"/>
        </w:rPr>
        <w:t xml:space="preserve"> </w:t>
      </w:r>
      <w:r>
        <w:t>обучение,</w:t>
      </w:r>
      <w:r>
        <w:rPr>
          <w:spacing w:val="1"/>
        </w:rPr>
        <w:t xml:space="preserve"> </w:t>
      </w:r>
      <w:r>
        <w:t>дистанционные</w:t>
      </w:r>
      <w:r>
        <w:rPr>
          <w:spacing w:val="-10"/>
        </w:rPr>
        <w:t xml:space="preserve"> </w:t>
      </w:r>
      <w:r>
        <w:t>образовательные</w:t>
      </w:r>
      <w:r>
        <w:rPr>
          <w:spacing w:val="-4"/>
        </w:rPr>
        <w:t xml:space="preserve"> </w:t>
      </w:r>
      <w:r>
        <w:t>технологии;</w:t>
      </w:r>
    </w:p>
    <w:p w:rsidR="003E2BDB" w:rsidRDefault="000516F0" w:rsidP="005743FB">
      <w:pPr>
        <w:pStyle w:val="a3"/>
        <w:ind w:left="0" w:firstLine="720"/>
      </w:pPr>
      <w:r>
        <w:t>-модульный</w:t>
      </w:r>
      <w:r>
        <w:rPr>
          <w:spacing w:val="1"/>
        </w:rPr>
        <w:t xml:space="preserve"> </w:t>
      </w:r>
      <w:r>
        <w:t>принцип</w:t>
      </w:r>
      <w:r>
        <w:rPr>
          <w:spacing w:val="1"/>
        </w:rPr>
        <w:t xml:space="preserve"> </w:t>
      </w:r>
      <w:r>
        <w:t>представления</w:t>
      </w:r>
      <w:r>
        <w:rPr>
          <w:spacing w:val="1"/>
        </w:rPr>
        <w:t xml:space="preserve"> </w:t>
      </w:r>
      <w:r>
        <w:t>содержания</w:t>
      </w:r>
      <w:r>
        <w:rPr>
          <w:spacing w:val="1"/>
        </w:rPr>
        <w:t xml:space="preserve"> </w:t>
      </w:r>
      <w:r>
        <w:t>указанной</w:t>
      </w:r>
      <w:r>
        <w:rPr>
          <w:spacing w:val="1"/>
        </w:rPr>
        <w:t xml:space="preserve"> </w:t>
      </w:r>
      <w:r>
        <w:t>программы</w:t>
      </w:r>
      <w:r>
        <w:rPr>
          <w:spacing w:val="1"/>
        </w:rPr>
        <w:t xml:space="preserve"> </w:t>
      </w:r>
      <w:r>
        <w:t>и</w:t>
      </w:r>
      <w:r>
        <w:rPr>
          <w:spacing w:val="60"/>
        </w:rPr>
        <w:t xml:space="preserve"> </w:t>
      </w:r>
      <w:r>
        <w:t>построения</w:t>
      </w:r>
      <w:r>
        <w:rPr>
          <w:spacing w:val="1"/>
        </w:rPr>
        <w:t xml:space="preserve"> </w:t>
      </w:r>
      <w:r>
        <w:t>учебных</w:t>
      </w:r>
      <w:r>
        <w:rPr>
          <w:spacing w:val="-4"/>
        </w:rPr>
        <w:t xml:space="preserve"> </w:t>
      </w:r>
      <w:r>
        <w:t>планов,</w:t>
      </w:r>
      <w:r>
        <w:rPr>
          <w:spacing w:val="3"/>
        </w:rPr>
        <w:t xml:space="preserve"> </w:t>
      </w:r>
      <w:r>
        <w:t>использования</w:t>
      </w:r>
      <w:r>
        <w:rPr>
          <w:spacing w:val="1"/>
        </w:rPr>
        <w:t xml:space="preserve"> </w:t>
      </w:r>
      <w:r>
        <w:t>соответствующих</w:t>
      </w:r>
      <w:r>
        <w:rPr>
          <w:spacing w:val="-4"/>
        </w:rPr>
        <w:t xml:space="preserve"> </w:t>
      </w:r>
      <w:r>
        <w:t>образовательных</w:t>
      </w:r>
      <w:r>
        <w:rPr>
          <w:spacing w:val="-4"/>
        </w:rPr>
        <w:t xml:space="preserve"> </w:t>
      </w:r>
      <w:r>
        <w:t>технологий.</w:t>
      </w:r>
    </w:p>
    <w:p w:rsidR="00E81646" w:rsidRDefault="00E81646" w:rsidP="005743FB">
      <w:pPr>
        <w:pStyle w:val="a3"/>
        <w:ind w:left="0" w:firstLine="720"/>
      </w:pPr>
    </w:p>
    <w:p w:rsidR="003E2BDB" w:rsidRDefault="000516F0" w:rsidP="005743FB">
      <w:pPr>
        <w:pStyle w:val="a3"/>
        <w:ind w:left="0" w:firstLine="720"/>
      </w:pPr>
      <w:r>
        <w:t>Электронное</w:t>
      </w:r>
      <w:r>
        <w:rPr>
          <w:spacing w:val="1"/>
        </w:rPr>
        <w:t xml:space="preserve"> </w:t>
      </w:r>
      <w:r>
        <w:t>обучение,</w:t>
      </w:r>
      <w:r>
        <w:rPr>
          <w:spacing w:val="1"/>
        </w:rPr>
        <w:t xml:space="preserve"> </w:t>
      </w:r>
      <w:r>
        <w:t>дистанционные</w:t>
      </w:r>
      <w:r>
        <w:rPr>
          <w:spacing w:val="1"/>
        </w:rPr>
        <w:t xml:space="preserve"> </w:t>
      </w:r>
      <w:r>
        <w:t>образовательные</w:t>
      </w:r>
      <w:r>
        <w:rPr>
          <w:spacing w:val="1"/>
        </w:rPr>
        <w:t xml:space="preserve"> </w:t>
      </w:r>
      <w:r>
        <w:t>технологии,</w:t>
      </w:r>
      <w:r>
        <w:rPr>
          <w:spacing w:val="1"/>
        </w:rPr>
        <w:t xml:space="preserve"> </w:t>
      </w:r>
      <w:r>
        <w:t>применяемые</w:t>
      </w:r>
      <w:r>
        <w:rPr>
          <w:spacing w:val="1"/>
        </w:rPr>
        <w:t xml:space="preserve"> </w:t>
      </w:r>
      <w:r>
        <w:t>при</w:t>
      </w:r>
      <w:r>
        <w:rPr>
          <w:spacing w:val="1"/>
        </w:rPr>
        <w:t xml:space="preserve"> </w:t>
      </w:r>
      <w:r>
        <w:t>обучении обучающихся с ОВЗ,</w:t>
      </w:r>
      <w:r>
        <w:rPr>
          <w:spacing w:val="1"/>
        </w:rPr>
        <w:t xml:space="preserve"> </w:t>
      </w:r>
      <w:r>
        <w:t>предусматривают возможность приема и передачи информации в</w:t>
      </w:r>
      <w:r>
        <w:rPr>
          <w:spacing w:val="1"/>
        </w:rPr>
        <w:t xml:space="preserve"> </w:t>
      </w:r>
      <w:r>
        <w:t>доступных</w:t>
      </w:r>
      <w:r>
        <w:rPr>
          <w:spacing w:val="-4"/>
        </w:rPr>
        <w:t xml:space="preserve"> </w:t>
      </w:r>
      <w:r>
        <w:t>для</w:t>
      </w:r>
      <w:r>
        <w:rPr>
          <w:spacing w:val="2"/>
        </w:rPr>
        <w:t xml:space="preserve"> </w:t>
      </w:r>
      <w:r>
        <w:t>них</w:t>
      </w:r>
      <w:r>
        <w:rPr>
          <w:spacing w:val="-3"/>
        </w:rPr>
        <w:t xml:space="preserve"> </w:t>
      </w:r>
      <w:r>
        <w:t>формах.</w:t>
      </w:r>
    </w:p>
    <w:p w:rsidR="00E81646" w:rsidRDefault="00E81646" w:rsidP="005743FB">
      <w:pPr>
        <w:pStyle w:val="a3"/>
        <w:ind w:left="0" w:firstLine="720"/>
      </w:pPr>
    </w:p>
    <w:p w:rsidR="003E2BDB" w:rsidRDefault="000516F0" w:rsidP="005743FB">
      <w:pPr>
        <w:pStyle w:val="a3"/>
        <w:ind w:left="0" w:firstLine="720"/>
      </w:pPr>
      <w:r>
        <w:t>Программа</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реализуется</w:t>
      </w:r>
      <w:r>
        <w:rPr>
          <w:spacing w:val="1"/>
        </w:rPr>
        <w:t xml:space="preserve"> </w:t>
      </w:r>
      <w:r>
        <w:t>на</w:t>
      </w:r>
      <w:r>
        <w:rPr>
          <w:spacing w:val="1"/>
        </w:rPr>
        <w:t xml:space="preserve"> </w:t>
      </w:r>
      <w:r>
        <w:t>государственном</w:t>
      </w:r>
      <w:r>
        <w:rPr>
          <w:spacing w:val="61"/>
        </w:rPr>
        <w:t xml:space="preserve"> </w:t>
      </w:r>
      <w:r>
        <w:t>языке</w:t>
      </w:r>
      <w:r>
        <w:rPr>
          <w:spacing w:val="1"/>
        </w:rPr>
        <w:t xml:space="preserve"> </w:t>
      </w:r>
      <w:r>
        <w:t>Российской</w:t>
      </w:r>
      <w:r>
        <w:rPr>
          <w:spacing w:val="-3"/>
        </w:rPr>
        <w:t xml:space="preserve"> </w:t>
      </w:r>
      <w:r>
        <w:t>Федерации.</w:t>
      </w:r>
    </w:p>
    <w:p w:rsidR="003E2BDB" w:rsidRDefault="000516F0" w:rsidP="005743FB">
      <w:pPr>
        <w:pStyle w:val="a3"/>
        <w:ind w:left="0" w:firstLine="720"/>
      </w:pPr>
      <w:r>
        <w:t>Обучение в МБОУ «Ясненская СШ № 7» с учетом потребностей, возможностей личности и в</w:t>
      </w:r>
      <w:r>
        <w:rPr>
          <w:spacing w:val="1"/>
        </w:rPr>
        <w:t xml:space="preserve"> </w:t>
      </w:r>
      <w:r>
        <w:t xml:space="preserve">зависимости </w:t>
      </w:r>
      <w:proofErr w:type="gramStart"/>
      <w:r>
        <w:t>об обязательных занятий</w:t>
      </w:r>
      <w:proofErr w:type="gramEnd"/>
      <w:r>
        <w:t xml:space="preserve"> педагогического работника с обучающимися осуществляется</w:t>
      </w:r>
      <w:r>
        <w:rPr>
          <w:spacing w:val="-57"/>
        </w:rPr>
        <w:t xml:space="preserve"> </w:t>
      </w:r>
      <w:r>
        <w:t>осуществляется</w:t>
      </w:r>
      <w:r>
        <w:rPr>
          <w:spacing w:val="5"/>
        </w:rPr>
        <w:t xml:space="preserve"> </w:t>
      </w:r>
      <w:r>
        <w:t>в</w:t>
      </w:r>
      <w:r>
        <w:rPr>
          <w:spacing w:val="-2"/>
        </w:rPr>
        <w:t xml:space="preserve"> </w:t>
      </w:r>
      <w:r>
        <w:t>очной</w:t>
      </w:r>
      <w:r>
        <w:rPr>
          <w:spacing w:val="3"/>
        </w:rPr>
        <w:t xml:space="preserve"> </w:t>
      </w:r>
      <w:r>
        <w:t>форме,</w:t>
      </w:r>
      <w:r>
        <w:rPr>
          <w:spacing w:val="-5"/>
        </w:rPr>
        <w:t xml:space="preserve"> </w:t>
      </w:r>
      <w:r>
        <w:t>очно-заочной</w:t>
      </w:r>
      <w:r>
        <w:rPr>
          <w:spacing w:val="-2"/>
        </w:rPr>
        <w:t xml:space="preserve"> </w:t>
      </w:r>
      <w:r>
        <w:t>или</w:t>
      </w:r>
      <w:r>
        <w:rPr>
          <w:spacing w:val="2"/>
        </w:rPr>
        <w:t xml:space="preserve"> </w:t>
      </w:r>
      <w:r>
        <w:t>заочной</w:t>
      </w:r>
      <w:r>
        <w:rPr>
          <w:spacing w:val="-2"/>
        </w:rPr>
        <w:t xml:space="preserve"> </w:t>
      </w:r>
      <w:r>
        <w:t>форме.</w:t>
      </w:r>
    </w:p>
    <w:p w:rsidR="00464DE4" w:rsidRDefault="000516F0" w:rsidP="005743FB">
      <w:pPr>
        <w:pStyle w:val="a3"/>
        <w:ind w:left="0" w:firstLine="720"/>
        <w:rPr>
          <w:w w:val="95"/>
        </w:rPr>
      </w:pPr>
      <w:r>
        <w:t>Срок получения начального общего образования составляет</w:t>
      </w:r>
      <w:r>
        <w:rPr>
          <w:spacing w:val="1"/>
        </w:rPr>
        <w:t xml:space="preserve"> </w:t>
      </w:r>
      <w:r>
        <w:t>4 года. Общий объем аудиторной</w:t>
      </w:r>
      <w:r>
        <w:rPr>
          <w:spacing w:val="1"/>
        </w:rPr>
        <w:t xml:space="preserve"> </w:t>
      </w:r>
      <w:r>
        <w:t>нагрузки за четыре учебных год</w:t>
      </w:r>
      <w:r w:rsidR="00F4585C">
        <w:t>а не может составлять менее 2966</w:t>
      </w:r>
      <w:r>
        <w:t xml:space="preserve"> академических часов и не более</w:t>
      </w:r>
      <w:r>
        <w:rPr>
          <w:spacing w:val="1"/>
        </w:rPr>
        <w:t xml:space="preserve"> </w:t>
      </w:r>
      <w:r w:rsidR="00F4585C">
        <w:rPr>
          <w:spacing w:val="-1"/>
        </w:rPr>
        <w:t>3305</w:t>
      </w:r>
      <w:r>
        <w:rPr>
          <w:spacing w:val="-1"/>
        </w:rPr>
        <w:t xml:space="preserve"> академических часов в соответствии с требованиями к организации образовательного </w:t>
      </w:r>
      <w:r>
        <w:t>процесса</w:t>
      </w:r>
      <w:r>
        <w:rPr>
          <w:spacing w:val="1"/>
        </w:rPr>
        <w:t xml:space="preserve"> </w:t>
      </w:r>
      <w:r>
        <w:t>к</w:t>
      </w:r>
      <w:r>
        <w:rPr>
          <w:spacing w:val="26"/>
        </w:rPr>
        <w:t xml:space="preserve"> </w:t>
      </w:r>
      <w:r>
        <w:t>учебной</w:t>
      </w:r>
      <w:r>
        <w:rPr>
          <w:spacing w:val="24"/>
        </w:rPr>
        <w:t xml:space="preserve"> </w:t>
      </w:r>
      <w:r>
        <w:t>нагрузке</w:t>
      </w:r>
      <w:r>
        <w:rPr>
          <w:spacing w:val="23"/>
        </w:rPr>
        <w:t xml:space="preserve"> </w:t>
      </w:r>
      <w:r>
        <w:t>при</w:t>
      </w:r>
      <w:r>
        <w:rPr>
          <w:spacing w:val="24"/>
        </w:rPr>
        <w:t xml:space="preserve"> </w:t>
      </w:r>
      <w:r>
        <w:t>5-дневной</w:t>
      </w:r>
      <w:r>
        <w:rPr>
          <w:spacing w:val="20"/>
        </w:rPr>
        <w:t xml:space="preserve"> </w:t>
      </w:r>
      <w:r>
        <w:t>(или</w:t>
      </w:r>
      <w:r>
        <w:rPr>
          <w:spacing w:val="19"/>
        </w:rPr>
        <w:t xml:space="preserve"> </w:t>
      </w:r>
      <w:r>
        <w:t>б-дневной)</w:t>
      </w:r>
      <w:r>
        <w:rPr>
          <w:spacing w:val="21"/>
        </w:rPr>
        <w:t xml:space="preserve"> </w:t>
      </w:r>
      <w:r>
        <w:t>учебной</w:t>
      </w:r>
      <w:r>
        <w:rPr>
          <w:spacing w:val="20"/>
        </w:rPr>
        <w:t xml:space="preserve"> </w:t>
      </w:r>
      <w:r w:rsidR="00F4585C">
        <w:t>неделе.</w:t>
      </w:r>
    </w:p>
    <w:p w:rsidR="003E2BDB" w:rsidRDefault="000516F0" w:rsidP="005743FB">
      <w:pPr>
        <w:pStyle w:val="a3"/>
        <w:ind w:left="0" w:firstLine="720"/>
      </w:pPr>
      <w:r>
        <w:t>В</w:t>
      </w:r>
      <w:r>
        <w:rPr>
          <w:spacing w:val="1"/>
        </w:rPr>
        <w:t xml:space="preserve"> </w:t>
      </w:r>
      <w:r>
        <w:t>целях</w:t>
      </w:r>
      <w:r>
        <w:rPr>
          <w:spacing w:val="1"/>
        </w:rPr>
        <w:t xml:space="preserve"> </w:t>
      </w:r>
      <w:r>
        <w:t>удовлетворения</w:t>
      </w:r>
      <w:r>
        <w:rPr>
          <w:spacing w:val="1"/>
        </w:rPr>
        <w:t xml:space="preserve"> </w:t>
      </w:r>
      <w:r>
        <w:t>образовательных</w:t>
      </w:r>
      <w:r>
        <w:rPr>
          <w:spacing w:val="1"/>
        </w:rPr>
        <w:t xml:space="preserve"> </w:t>
      </w:r>
      <w:r>
        <w:t>потребностей</w:t>
      </w:r>
      <w:r>
        <w:rPr>
          <w:spacing w:val="1"/>
        </w:rPr>
        <w:t xml:space="preserve"> </w:t>
      </w:r>
      <w:r>
        <w:t>и</w:t>
      </w:r>
      <w:r>
        <w:rPr>
          <w:spacing w:val="1"/>
        </w:rPr>
        <w:t xml:space="preserve"> </w:t>
      </w:r>
      <w:proofErr w:type="gramStart"/>
      <w:r>
        <w:t>интересов</w:t>
      </w:r>
      <w:proofErr w:type="gramEnd"/>
      <w:r>
        <w:rPr>
          <w:spacing w:val="1"/>
        </w:rPr>
        <w:t xml:space="preserve"> </w:t>
      </w:r>
      <w:r>
        <w:t>обучающихся</w:t>
      </w:r>
      <w:r>
        <w:rPr>
          <w:spacing w:val="1"/>
        </w:rPr>
        <w:t xml:space="preserve"> </w:t>
      </w:r>
      <w:r>
        <w:t>могут</w:t>
      </w:r>
      <w:r>
        <w:rPr>
          <w:spacing w:val="1"/>
        </w:rPr>
        <w:t xml:space="preserve"> </w:t>
      </w:r>
      <w:r>
        <w:t>разрабатываться</w:t>
      </w:r>
      <w:r>
        <w:rPr>
          <w:spacing w:val="1"/>
        </w:rPr>
        <w:t xml:space="preserve"> </w:t>
      </w:r>
      <w:r>
        <w:t>индивидуальные</w:t>
      </w:r>
      <w:r>
        <w:rPr>
          <w:spacing w:val="1"/>
        </w:rPr>
        <w:t xml:space="preserve"> </w:t>
      </w:r>
      <w:r>
        <w:t>учебные</w:t>
      </w:r>
      <w:r>
        <w:rPr>
          <w:spacing w:val="1"/>
        </w:rPr>
        <w:t xml:space="preserve"> </w:t>
      </w:r>
      <w:r>
        <w:t>планы,</w:t>
      </w:r>
      <w:r>
        <w:rPr>
          <w:spacing w:val="1"/>
        </w:rPr>
        <w:t xml:space="preserve"> </w:t>
      </w:r>
      <w:r>
        <w:t>в</w:t>
      </w:r>
      <w:r>
        <w:rPr>
          <w:spacing w:val="1"/>
        </w:rPr>
        <w:t xml:space="preserve"> </w:t>
      </w:r>
      <w:r>
        <w:t>том</w:t>
      </w:r>
      <w:r>
        <w:rPr>
          <w:spacing w:val="1"/>
        </w:rPr>
        <w:t xml:space="preserve"> </w:t>
      </w:r>
      <w:r>
        <w:t>числе</w:t>
      </w:r>
      <w:r>
        <w:rPr>
          <w:spacing w:val="1"/>
        </w:rPr>
        <w:t xml:space="preserve"> </w:t>
      </w:r>
      <w:r>
        <w:t>для</w:t>
      </w:r>
      <w:r>
        <w:rPr>
          <w:spacing w:val="1"/>
        </w:rPr>
        <w:t xml:space="preserve"> </w:t>
      </w:r>
      <w:r>
        <w:t>ускоренного</w:t>
      </w:r>
      <w:r>
        <w:rPr>
          <w:spacing w:val="1"/>
        </w:rPr>
        <w:t xml:space="preserve"> </w:t>
      </w:r>
      <w:r>
        <w:t>обучения,</w:t>
      </w:r>
      <w:r>
        <w:rPr>
          <w:spacing w:val="1"/>
        </w:rPr>
        <w:t xml:space="preserve"> </w:t>
      </w:r>
      <w:r>
        <w:t>в</w:t>
      </w:r>
      <w:r>
        <w:rPr>
          <w:spacing w:val="1"/>
        </w:rPr>
        <w:t xml:space="preserve"> </w:t>
      </w:r>
      <w:r>
        <w:t>пределах</w:t>
      </w:r>
      <w:r>
        <w:rPr>
          <w:spacing w:val="1"/>
        </w:rPr>
        <w:t xml:space="preserve"> </w:t>
      </w:r>
      <w:r>
        <w:t>осваиваемой</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в</w:t>
      </w:r>
      <w:r>
        <w:rPr>
          <w:spacing w:val="1"/>
        </w:rPr>
        <w:t xml:space="preserve"> </w:t>
      </w:r>
      <w:r>
        <w:t>порядке,</w:t>
      </w:r>
      <w:r>
        <w:rPr>
          <w:spacing w:val="1"/>
        </w:rPr>
        <w:t xml:space="preserve"> </w:t>
      </w:r>
      <w:r>
        <w:t>установленном</w:t>
      </w:r>
      <w:r>
        <w:rPr>
          <w:spacing w:val="1"/>
        </w:rPr>
        <w:t xml:space="preserve"> </w:t>
      </w:r>
      <w:r>
        <w:t>локальными</w:t>
      </w:r>
      <w:r>
        <w:rPr>
          <w:spacing w:val="-3"/>
        </w:rPr>
        <w:t xml:space="preserve"> </w:t>
      </w:r>
      <w:r>
        <w:t>нормативными</w:t>
      </w:r>
      <w:r>
        <w:rPr>
          <w:spacing w:val="-2"/>
        </w:rPr>
        <w:t xml:space="preserve"> </w:t>
      </w:r>
      <w:r>
        <w:t>актами</w:t>
      </w:r>
      <w:r>
        <w:rPr>
          <w:spacing w:val="-2"/>
        </w:rPr>
        <w:t xml:space="preserve"> </w:t>
      </w:r>
      <w:r>
        <w:t>образовательной</w:t>
      </w:r>
      <w:r>
        <w:rPr>
          <w:spacing w:val="-3"/>
        </w:rPr>
        <w:t xml:space="preserve"> </w:t>
      </w:r>
      <w:r>
        <w:t>организации.</w:t>
      </w:r>
    </w:p>
    <w:p w:rsidR="003E2BDB" w:rsidRDefault="000516F0" w:rsidP="005743FB">
      <w:pPr>
        <w:pStyle w:val="a3"/>
        <w:ind w:left="0" w:firstLine="720"/>
      </w:pPr>
      <w:r>
        <w:t>Результаты</w:t>
      </w:r>
      <w:r>
        <w:rPr>
          <w:spacing w:val="1"/>
        </w:rPr>
        <w:t xml:space="preserve"> </w:t>
      </w:r>
      <w:r>
        <w:t>освоения</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в</w:t>
      </w:r>
      <w:r>
        <w:rPr>
          <w:spacing w:val="1"/>
        </w:rPr>
        <w:t xml:space="preserve"> </w:t>
      </w:r>
      <w:r>
        <w:t>том</w:t>
      </w:r>
      <w:r>
        <w:rPr>
          <w:spacing w:val="1"/>
        </w:rPr>
        <w:t xml:space="preserve"> </w:t>
      </w:r>
      <w:r>
        <w:t>числе</w:t>
      </w:r>
      <w:r>
        <w:rPr>
          <w:spacing w:val="60"/>
        </w:rPr>
        <w:t xml:space="preserve"> </w:t>
      </w:r>
      <w:r>
        <w:t>отдельной</w:t>
      </w:r>
      <w:r>
        <w:rPr>
          <w:spacing w:val="-57"/>
        </w:rPr>
        <w:t xml:space="preserve"> </w:t>
      </w:r>
      <w:r>
        <w:t>части или всего объема учебного предмета, учебного курса (в том числе внеурочной деятельности),</w:t>
      </w:r>
      <w:r>
        <w:rPr>
          <w:spacing w:val="1"/>
        </w:rPr>
        <w:t xml:space="preserve"> </w:t>
      </w:r>
      <w:r>
        <w:t>учебного</w:t>
      </w:r>
      <w:r>
        <w:rPr>
          <w:spacing w:val="1"/>
        </w:rPr>
        <w:t xml:space="preserve"> </w:t>
      </w:r>
      <w:r>
        <w:t>модуля</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подлежит</w:t>
      </w:r>
      <w:r>
        <w:rPr>
          <w:spacing w:val="1"/>
        </w:rPr>
        <w:t xml:space="preserve"> </w:t>
      </w:r>
      <w:r>
        <w:t>оцениванию</w:t>
      </w:r>
      <w:r>
        <w:rPr>
          <w:spacing w:val="1"/>
        </w:rPr>
        <w:t xml:space="preserve"> </w:t>
      </w:r>
      <w:r>
        <w:t>с</w:t>
      </w:r>
      <w:r>
        <w:rPr>
          <w:spacing w:val="1"/>
        </w:rPr>
        <w:t xml:space="preserve"> </w:t>
      </w:r>
      <w:r>
        <w:t>учетом</w:t>
      </w:r>
      <w:r>
        <w:rPr>
          <w:spacing w:val="1"/>
        </w:rPr>
        <w:t xml:space="preserve"> </w:t>
      </w:r>
      <w:r>
        <w:t>специфики</w:t>
      </w:r>
      <w:r>
        <w:rPr>
          <w:spacing w:val="2"/>
        </w:rPr>
        <w:t xml:space="preserve"> </w:t>
      </w:r>
      <w:r>
        <w:t>и</w:t>
      </w:r>
      <w:r>
        <w:rPr>
          <w:spacing w:val="-2"/>
        </w:rPr>
        <w:t xml:space="preserve"> </w:t>
      </w:r>
      <w:r>
        <w:t>особенностей</w:t>
      </w:r>
      <w:r>
        <w:rPr>
          <w:spacing w:val="-2"/>
        </w:rPr>
        <w:t xml:space="preserve"> </w:t>
      </w:r>
      <w:r>
        <w:t>предмета</w:t>
      </w:r>
      <w:r>
        <w:rPr>
          <w:spacing w:val="-3"/>
        </w:rPr>
        <w:t xml:space="preserve"> </w:t>
      </w:r>
      <w:r>
        <w:t>оценивания.</w:t>
      </w:r>
    </w:p>
    <w:p w:rsidR="003E2BDB" w:rsidRDefault="000516F0" w:rsidP="005743FB">
      <w:pPr>
        <w:pStyle w:val="a3"/>
        <w:tabs>
          <w:tab w:val="left" w:pos="9214"/>
          <w:tab w:val="left" w:pos="9639"/>
        </w:tabs>
        <w:ind w:left="0" w:firstLine="720"/>
      </w:pPr>
      <w:r>
        <w:t>Структура</w:t>
      </w:r>
      <w:r>
        <w:rPr>
          <w:spacing w:val="-4"/>
        </w:rPr>
        <w:t xml:space="preserve"> </w:t>
      </w:r>
      <w:r>
        <w:t>программы</w:t>
      </w:r>
      <w:r>
        <w:rPr>
          <w:spacing w:val="2"/>
        </w:rPr>
        <w:t xml:space="preserve"> </w:t>
      </w:r>
      <w:r>
        <w:t>начального</w:t>
      </w:r>
      <w:r>
        <w:rPr>
          <w:spacing w:val="53"/>
        </w:rPr>
        <w:t xml:space="preserve"> </w:t>
      </w:r>
      <w:r>
        <w:t>общего</w:t>
      </w:r>
      <w:r>
        <w:rPr>
          <w:spacing w:val="-7"/>
        </w:rPr>
        <w:t xml:space="preserve"> </w:t>
      </w:r>
      <w:r>
        <w:t>образования</w:t>
      </w:r>
      <w:r>
        <w:rPr>
          <w:spacing w:val="-2"/>
        </w:rPr>
        <w:t xml:space="preserve"> </w:t>
      </w:r>
      <w:r>
        <w:t>соответствует</w:t>
      </w:r>
      <w:r>
        <w:rPr>
          <w:spacing w:val="-2"/>
        </w:rPr>
        <w:t xml:space="preserve"> </w:t>
      </w:r>
      <w:r>
        <w:t>ФГОС</w:t>
      </w:r>
      <w:r>
        <w:rPr>
          <w:spacing w:val="1"/>
        </w:rPr>
        <w:t xml:space="preserve"> </w:t>
      </w:r>
      <w:r>
        <w:t>НОО.</w:t>
      </w:r>
    </w:p>
    <w:p w:rsidR="005D5C6A" w:rsidRDefault="005D5C6A" w:rsidP="005743FB">
      <w:pPr>
        <w:pStyle w:val="a8"/>
        <w:ind w:firstLine="720"/>
        <w:jc w:val="both"/>
        <w:rPr>
          <w:rFonts w:ascii="Times New Roman" w:hAnsi="Times New Roman" w:cs="Times New Roman"/>
          <w:sz w:val="24"/>
          <w:szCs w:val="24"/>
        </w:rPr>
      </w:pPr>
    </w:p>
    <w:p w:rsidR="009E4659" w:rsidRDefault="009E4659" w:rsidP="005743FB">
      <w:pPr>
        <w:pStyle w:val="a8"/>
        <w:ind w:firstLine="720"/>
        <w:jc w:val="both"/>
        <w:rPr>
          <w:rFonts w:ascii="Times New Roman" w:hAnsi="Times New Roman" w:cs="Times New Roman"/>
          <w:sz w:val="24"/>
          <w:szCs w:val="24"/>
        </w:rPr>
      </w:pPr>
    </w:p>
    <w:p w:rsidR="009E4659" w:rsidRDefault="009E4659" w:rsidP="005743FB">
      <w:pPr>
        <w:pStyle w:val="a8"/>
        <w:ind w:firstLine="720"/>
        <w:jc w:val="both"/>
        <w:rPr>
          <w:rFonts w:ascii="Times New Roman" w:hAnsi="Times New Roman" w:cs="Times New Roman"/>
          <w:sz w:val="24"/>
          <w:szCs w:val="24"/>
        </w:rPr>
      </w:pPr>
    </w:p>
    <w:p w:rsidR="009E4659" w:rsidRDefault="009E4659" w:rsidP="005743FB">
      <w:pPr>
        <w:pStyle w:val="a8"/>
        <w:ind w:firstLine="720"/>
        <w:jc w:val="both"/>
        <w:rPr>
          <w:rFonts w:ascii="Times New Roman" w:hAnsi="Times New Roman" w:cs="Times New Roman"/>
          <w:sz w:val="24"/>
          <w:szCs w:val="24"/>
        </w:rPr>
      </w:pPr>
    </w:p>
    <w:p w:rsidR="009E4659" w:rsidRDefault="009E4659" w:rsidP="005743FB">
      <w:pPr>
        <w:pStyle w:val="a8"/>
        <w:ind w:firstLine="720"/>
        <w:jc w:val="both"/>
        <w:rPr>
          <w:rFonts w:ascii="Times New Roman" w:hAnsi="Times New Roman" w:cs="Times New Roman"/>
          <w:sz w:val="24"/>
          <w:szCs w:val="24"/>
        </w:rPr>
      </w:pPr>
    </w:p>
    <w:p w:rsidR="00023EB6" w:rsidRDefault="00023EB6" w:rsidP="005743FB">
      <w:pPr>
        <w:pStyle w:val="a8"/>
        <w:ind w:firstLine="720"/>
        <w:jc w:val="both"/>
        <w:rPr>
          <w:rFonts w:ascii="Times New Roman" w:hAnsi="Times New Roman" w:cs="Times New Roman"/>
          <w:sz w:val="24"/>
          <w:szCs w:val="24"/>
        </w:rPr>
      </w:pPr>
    </w:p>
    <w:p w:rsidR="003E2BDB" w:rsidRDefault="000516F0" w:rsidP="0087407E">
      <w:pPr>
        <w:pStyle w:val="3"/>
        <w:numPr>
          <w:ilvl w:val="1"/>
          <w:numId w:val="31"/>
        </w:numPr>
        <w:ind w:left="0" w:firstLine="709"/>
        <w:jc w:val="center"/>
      </w:pPr>
      <w:r>
        <w:lastRenderedPageBreak/>
        <w:t>Планируемые</w:t>
      </w:r>
      <w:r>
        <w:rPr>
          <w:spacing w:val="-2"/>
        </w:rPr>
        <w:t xml:space="preserve"> </w:t>
      </w:r>
      <w:r>
        <w:t>результаты</w:t>
      </w:r>
      <w:r>
        <w:rPr>
          <w:spacing w:val="-5"/>
        </w:rPr>
        <w:t xml:space="preserve"> </w:t>
      </w:r>
      <w:r>
        <w:t>освоения</w:t>
      </w:r>
      <w:r>
        <w:rPr>
          <w:spacing w:val="59"/>
        </w:rPr>
        <w:t xml:space="preserve"> </w:t>
      </w:r>
      <w:r>
        <w:t>ООП</w:t>
      </w:r>
      <w:r>
        <w:rPr>
          <w:spacing w:val="1"/>
        </w:rPr>
        <w:t xml:space="preserve"> </w:t>
      </w:r>
      <w:r>
        <w:t>НОО</w:t>
      </w:r>
    </w:p>
    <w:p w:rsidR="003E2BDB" w:rsidRDefault="003E2BDB" w:rsidP="005743FB">
      <w:pPr>
        <w:pStyle w:val="a3"/>
        <w:ind w:left="0" w:firstLine="720"/>
        <w:rPr>
          <w:b/>
          <w:sz w:val="20"/>
        </w:rPr>
      </w:pPr>
    </w:p>
    <w:p w:rsidR="003E2BDB" w:rsidRDefault="000516F0" w:rsidP="005743FB">
      <w:pPr>
        <w:pStyle w:val="a3"/>
        <w:ind w:left="0" w:firstLine="720"/>
      </w:pPr>
      <w:r>
        <w:t>Планируемые</w:t>
      </w:r>
      <w:r>
        <w:rPr>
          <w:spacing w:val="1"/>
        </w:rPr>
        <w:t xml:space="preserve"> </w:t>
      </w:r>
      <w:r>
        <w:t>результаты</w:t>
      </w:r>
      <w:r>
        <w:rPr>
          <w:spacing w:val="1"/>
        </w:rPr>
        <w:t xml:space="preserve"> </w:t>
      </w:r>
      <w:r>
        <w:t>освоения</w:t>
      </w:r>
      <w:r>
        <w:rPr>
          <w:spacing w:val="1"/>
        </w:rPr>
        <w:t xml:space="preserve"> </w:t>
      </w:r>
      <w:r>
        <w:t>ООП</w:t>
      </w:r>
      <w:r>
        <w:rPr>
          <w:spacing w:val="1"/>
        </w:rPr>
        <w:t xml:space="preserve"> </w:t>
      </w:r>
      <w:r>
        <w:t>НОО</w:t>
      </w:r>
      <w:r>
        <w:rPr>
          <w:spacing w:val="1"/>
        </w:rPr>
        <w:t xml:space="preserve"> </w:t>
      </w:r>
      <w:r>
        <w:t>соответствуют</w:t>
      </w:r>
      <w:r>
        <w:rPr>
          <w:spacing w:val="1"/>
        </w:rPr>
        <w:t xml:space="preserve"> </w:t>
      </w:r>
      <w:r>
        <w:t>современным</w:t>
      </w:r>
      <w:r>
        <w:rPr>
          <w:spacing w:val="1"/>
        </w:rPr>
        <w:t xml:space="preserve"> </w:t>
      </w:r>
      <w:r>
        <w:t>целям</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представленным</w:t>
      </w:r>
      <w:r>
        <w:rPr>
          <w:spacing w:val="1"/>
        </w:rPr>
        <w:t xml:space="preserve"> </w:t>
      </w:r>
      <w:r>
        <w:t>во</w:t>
      </w:r>
      <w:r>
        <w:rPr>
          <w:spacing w:val="1"/>
        </w:rPr>
        <w:t xml:space="preserve"> </w:t>
      </w:r>
      <w:r>
        <w:t>ФГОС</w:t>
      </w:r>
      <w:r>
        <w:rPr>
          <w:spacing w:val="1"/>
        </w:rPr>
        <w:t xml:space="preserve"> </w:t>
      </w:r>
      <w:r>
        <w:t>НОО</w:t>
      </w:r>
      <w:r>
        <w:rPr>
          <w:spacing w:val="1"/>
        </w:rPr>
        <w:t xml:space="preserve"> </w:t>
      </w:r>
      <w:r>
        <w:t>как</w:t>
      </w:r>
      <w:r>
        <w:rPr>
          <w:spacing w:val="1"/>
        </w:rPr>
        <w:t xml:space="preserve"> </w:t>
      </w:r>
      <w:r>
        <w:t>система</w:t>
      </w:r>
      <w:r>
        <w:rPr>
          <w:spacing w:val="1"/>
        </w:rPr>
        <w:t xml:space="preserve"> </w:t>
      </w:r>
      <w:r>
        <w:t>личностных,</w:t>
      </w:r>
      <w:r>
        <w:rPr>
          <w:spacing w:val="1"/>
        </w:rPr>
        <w:t xml:space="preserve"> </w:t>
      </w:r>
      <w:r>
        <w:t>метапредметных</w:t>
      </w:r>
      <w:r>
        <w:rPr>
          <w:spacing w:val="-4"/>
        </w:rPr>
        <w:t xml:space="preserve"> </w:t>
      </w:r>
      <w:r>
        <w:t>и</w:t>
      </w:r>
      <w:r>
        <w:rPr>
          <w:spacing w:val="3"/>
        </w:rPr>
        <w:t xml:space="preserve"> </w:t>
      </w:r>
      <w:r>
        <w:t>предметных</w:t>
      </w:r>
      <w:r>
        <w:rPr>
          <w:spacing w:val="-3"/>
        </w:rPr>
        <w:t xml:space="preserve"> </w:t>
      </w:r>
      <w:r>
        <w:t>достижений</w:t>
      </w:r>
      <w:r>
        <w:rPr>
          <w:spacing w:val="-2"/>
        </w:rPr>
        <w:t xml:space="preserve"> </w:t>
      </w:r>
      <w:r>
        <w:t>обучающегося.</w:t>
      </w:r>
    </w:p>
    <w:p w:rsidR="00E81646" w:rsidRDefault="00E81646" w:rsidP="005743FB">
      <w:pPr>
        <w:pStyle w:val="a3"/>
        <w:tabs>
          <w:tab w:val="left" w:pos="3847"/>
          <w:tab w:val="left" w:pos="4993"/>
          <w:tab w:val="left" w:pos="5746"/>
          <w:tab w:val="left" w:pos="6476"/>
          <w:tab w:val="left" w:pos="7977"/>
          <w:tab w:val="left" w:pos="8304"/>
          <w:tab w:val="left" w:pos="9431"/>
          <w:tab w:val="left" w:pos="10490"/>
        </w:tabs>
        <w:ind w:left="0" w:firstLine="720"/>
      </w:pPr>
    </w:p>
    <w:p w:rsidR="003E2BDB" w:rsidRDefault="00E81646" w:rsidP="005743FB">
      <w:pPr>
        <w:pStyle w:val="a3"/>
        <w:tabs>
          <w:tab w:val="left" w:pos="3847"/>
          <w:tab w:val="left" w:pos="4993"/>
          <w:tab w:val="left" w:pos="5746"/>
          <w:tab w:val="left" w:pos="6476"/>
          <w:tab w:val="left" w:pos="7977"/>
          <w:tab w:val="left" w:pos="8304"/>
          <w:tab w:val="left" w:pos="9431"/>
          <w:tab w:val="left" w:pos="10490"/>
        </w:tabs>
        <w:ind w:left="0" w:firstLine="720"/>
      </w:pPr>
      <w:r>
        <w:t xml:space="preserve">Личностные результаты </w:t>
      </w:r>
      <w:r w:rsidR="0092731C">
        <w:t xml:space="preserve">освоения </w:t>
      </w:r>
      <w:r w:rsidR="000516F0">
        <w:t>ФОП</w:t>
      </w:r>
      <w:r w:rsidR="00F4585C">
        <w:t xml:space="preserve"> </w:t>
      </w:r>
      <w:r w:rsidR="000516F0">
        <w:t>НОО</w:t>
      </w:r>
      <w:r w:rsidR="00F4585C">
        <w:t xml:space="preserve"> </w:t>
      </w:r>
      <w:r>
        <w:t>достигаются</w:t>
      </w:r>
      <w:r w:rsidR="00A944A9">
        <w:t xml:space="preserve"> </w:t>
      </w:r>
      <w:r w:rsidR="00F4585C">
        <w:t>в единстве</w:t>
      </w:r>
      <w:r w:rsidR="00A944A9">
        <w:t xml:space="preserve"> </w:t>
      </w:r>
      <w:r w:rsidR="00F4585C">
        <w:t>учебной</w:t>
      </w:r>
      <w:r w:rsidR="00A944A9">
        <w:t xml:space="preserve"> </w:t>
      </w:r>
      <w:r w:rsidR="000516F0">
        <w:rPr>
          <w:spacing w:val="-3"/>
        </w:rPr>
        <w:t>и</w:t>
      </w:r>
      <w:r w:rsidR="00A944A9">
        <w:rPr>
          <w:spacing w:val="-3"/>
        </w:rPr>
        <w:t xml:space="preserve">  </w:t>
      </w:r>
      <w:r w:rsidR="000516F0">
        <w:rPr>
          <w:spacing w:val="-57"/>
        </w:rPr>
        <w:t xml:space="preserve"> </w:t>
      </w:r>
      <w:r w:rsidR="000516F0">
        <w:t>воспитательной</w:t>
      </w:r>
      <w:r w:rsidR="00F4585C">
        <w:t xml:space="preserve"> </w:t>
      </w:r>
      <w:r w:rsidR="000516F0">
        <w:t>деятельности</w:t>
      </w:r>
      <w:r w:rsidR="000516F0">
        <w:rPr>
          <w:spacing w:val="27"/>
        </w:rPr>
        <w:t xml:space="preserve"> </w:t>
      </w:r>
      <w:r w:rsidR="000516F0">
        <w:t>образовательной</w:t>
      </w:r>
      <w:r w:rsidR="000516F0">
        <w:rPr>
          <w:spacing w:val="31"/>
        </w:rPr>
        <w:t xml:space="preserve"> </w:t>
      </w:r>
      <w:r w:rsidR="000516F0">
        <w:t>организации</w:t>
      </w:r>
      <w:r w:rsidR="000516F0">
        <w:rPr>
          <w:spacing w:val="31"/>
        </w:rPr>
        <w:t xml:space="preserve"> </w:t>
      </w:r>
      <w:r w:rsidR="000516F0">
        <w:t>в</w:t>
      </w:r>
      <w:r w:rsidR="000516F0">
        <w:rPr>
          <w:spacing w:val="32"/>
        </w:rPr>
        <w:t xml:space="preserve"> </w:t>
      </w:r>
      <w:r w:rsidR="000516F0">
        <w:t>соответствии</w:t>
      </w:r>
      <w:r w:rsidR="000516F0">
        <w:rPr>
          <w:spacing w:val="31"/>
        </w:rPr>
        <w:t xml:space="preserve"> </w:t>
      </w:r>
      <w:r w:rsidR="000516F0">
        <w:t>с</w:t>
      </w:r>
      <w:r w:rsidR="000516F0">
        <w:rPr>
          <w:spacing w:val="34"/>
        </w:rPr>
        <w:t xml:space="preserve"> </w:t>
      </w:r>
      <w:r w:rsidR="000516F0">
        <w:t>традиционными</w:t>
      </w:r>
      <w:r w:rsidR="000516F0">
        <w:rPr>
          <w:spacing w:val="-57"/>
        </w:rPr>
        <w:t xml:space="preserve"> </w:t>
      </w:r>
      <w:r w:rsidR="000516F0">
        <w:t>российскими социокультурными и духовно-нравственными ценностями, принятыми в обществе</w:t>
      </w:r>
      <w:r w:rsidR="000516F0">
        <w:rPr>
          <w:spacing w:val="1"/>
        </w:rPr>
        <w:t xml:space="preserve"> </w:t>
      </w:r>
      <w:r w:rsidR="000516F0">
        <w:t>правилами</w:t>
      </w:r>
      <w:r w:rsidR="000516F0">
        <w:rPr>
          <w:spacing w:val="6"/>
        </w:rPr>
        <w:t xml:space="preserve"> </w:t>
      </w:r>
      <w:r w:rsidR="000516F0">
        <w:t>и</w:t>
      </w:r>
      <w:r w:rsidR="000516F0">
        <w:rPr>
          <w:spacing w:val="11"/>
        </w:rPr>
        <w:t xml:space="preserve"> </w:t>
      </w:r>
      <w:r w:rsidR="000516F0">
        <w:t>нормами</w:t>
      </w:r>
      <w:r w:rsidR="000516F0">
        <w:rPr>
          <w:spacing w:val="11"/>
        </w:rPr>
        <w:t xml:space="preserve"> </w:t>
      </w:r>
      <w:r w:rsidR="000516F0">
        <w:t>поведения</w:t>
      </w:r>
      <w:r w:rsidR="000516F0">
        <w:rPr>
          <w:spacing w:val="10"/>
        </w:rPr>
        <w:t xml:space="preserve"> </w:t>
      </w:r>
      <w:r w:rsidR="000516F0">
        <w:t>и</w:t>
      </w:r>
      <w:r w:rsidR="000516F0">
        <w:rPr>
          <w:spacing w:val="11"/>
        </w:rPr>
        <w:t xml:space="preserve"> </w:t>
      </w:r>
      <w:r w:rsidR="000516F0">
        <w:t>способствуют</w:t>
      </w:r>
      <w:r w:rsidR="000516F0">
        <w:rPr>
          <w:spacing w:val="10"/>
        </w:rPr>
        <w:t xml:space="preserve"> </w:t>
      </w:r>
      <w:r w:rsidR="000516F0">
        <w:t>процессам</w:t>
      </w:r>
      <w:r w:rsidR="000516F0">
        <w:rPr>
          <w:spacing w:val="11"/>
        </w:rPr>
        <w:t xml:space="preserve"> </w:t>
      </w:r>
      <w:r w:rsidR="000516F0">
        <w:t>самопознания,</w:t>
      </w:r>
      <w:r w:rsidR="000516F0">
        <w:rPr>
          <w:spacing w:val="7"/>
        </w:rPr>
        <w:t xml:space="preserve"> </w:t>
      </w:r>
      <w:r w:rsidR="000516F0">
        <w:t>самовоспитания</w:t>
      </w:r>
      <w:r w:rsidR="000516F0">
        <w:rPr>
          <w:spacing w:val="10"/>
        </w:rPr>
        <w:t xml:space="preserve"> </w:t>
      </w:r>
      <w:r w:rsidR="000516F0">
        <w:t>и</w:t>
      </w:r>
      <w:r w:rsidR="00A944A9">
        <w:t xml:space="preserve">  </w:t>
      </w:r>
      <w:r w:rsidR="000516F0">
        <w:rPr>
          <w:spacing w:val="-57"/>
        </w:rPr>
        <w:t xml:space="preserve"> </w:t>
      </w:r>
      <w:r w:rsidR="00A944A9">
        <w:rPr>
          <w:spacing w:val="-57"/>
        </w:rPr>
        <w:t xml:space="preserve">    </w:t>
      </w:r>
      <w:r w:rsidR="000516F0">
        <w:t>саморазвития,</w:t>
      </w:r>
      <w:r w:rsidR="000516F0">
        <w:rPr>
          <w:spacing w:val="3"/>
        </w:rPr>
        <w:t xml:space="preserve"> </w:t>
      </w:r>
      <w:r w:rsidR="000516F0">
        <w:t>формирования</w:t>
      </w:r>
      <w:r w:rsidR="000516F0">
        <w:rPr>
          <w:spacing w:val="-3"/>
        </w:rPr>
        <w:t xml:space="preserve"> </w:t>
      </w:r>
      <w:r w:rsidR="000516F0">
        <w:t>внутренней</w:t>
      </w:r>
      <w:r w:rsidR="000516F0">
        <w:rPr>
          <w:spacing w:val="2"/>
        </w:rPr>
        <w:t xml:space="preserve"> </w:t>
      </w:r>
      <w:r w:rsidR="000516F0">
        <w:t>позиции</w:t>
      </w:r>
      <w:r w:rsidR="000516F0">
        <w:rPr>
          <w:spacing w:val="3"/>
        </w:rPr>
        <w:t xml:space="preserve"> </w:t>
      </w:r>
      <w:r w:rsidR="000516F0">
        <w:t>личности.</w:t>
      </w:r>
    </w:p>
    <w:p w:rsidR="003E2BDB" w:rsidRDefault="000516F0" w:rsidP="005743FB">
      <w:pPr>
        <w:pStyle w:val="a3"/>
        <w:ind w:left="0" w:firstLine="720"/>
      </w:pPr>
      <w:r>
        <w:rPr>
          <w:color w:val="1A1A1A"/>
        </w:rPr>
        <w:t>Метапредметные результаты характеризуют уровень познавательных, коммуникативных и</w:t>
      </w:r>
      <w:r>
        <w:rPr>
          <w:color w:val="1A1A1A"/>
          <w:spacing w:val="1"/>
        </w:rPr>
        <w:t xml:space="preserve"> </w:t>
      </w:r>
      <w:r>
        <w:rPr>
          <w:color w:val="1A1A1A"/>
        </w:rPr>
        <w:t>регулятивных</w:t>
      </w:r>
      <w:r>
        <w:rPr>
          <w:color w:val="1A1A1A"/>
          <w:spacing w:val="1"/>
        </w:rPr>
        <w:t xml:space="preserve"> </w:t>
      </w:r>
      <w:r>
        <w:rPr>
          <w:color w:val="1A1A1A"/>
        </w:rPr>
        <w:t>универсальных действий,</w:t>
      </w:r>
      <w:r>
        <w:rPr>
          <w:color w:val="1A1A1A"/>
          <w:spacing w:val="1"/>
        </w:rPr>
        <w:t xml:space="preserve"> </w:t>
      </w:r>
      <w:r>
        <w:rPr>
          <w:color w:val="1A1A1A"/>
        </w:rPr>
        <w:t>которые</w:t>
      </w:r>
      <w:r>
        <w:rPr>
          <w:color w:val="1A1A1A"/>
          <w:spacing w:val="1"/>
        </w:rPr>
        <w:t xml:space="preserve"> </w:t>
      </w:r>
      <w:r>
        <w:rPr>
          <w:color w:val="1A1A1A"/>
        </w:rPr>
        <w:t>обеспечивают</w:t>
      </w:r>
      <w:r>
        <w:rPr>
          <w:color w:val="1A1A1A"/>
          <w:spacing w:val="1"/>
        </w:rPr>
        <w:t xml:space="preserve"> </w:t>
      </w:r>
      <w:r>
        <w:rPr>
          <w:color w:val="1A1A1A"/>
        </w:rPr>
        <w:t>успешность</w:t>
      </w:r>
      <w:r>
        <w:rPr>
          <w:color w:val="1A1A1A"/>
          <w:spacing w:val="1"/>
        </w:rPr>
        <w:t xml:space="preserve"> </w:t>
      </w:r>
      <w:r>
        <w:rPr>
          <w:color w:val="1A1A1A"/>
        </w:rPr>
        <w:t>изучения</w:t>
      </w:r>
      <w:r>
        <w:rPr>
          <w:color w:val="1A1A1A"/>
          <w:spacing w:val="1"/>
        </w:rPr>
        <w:t xml:space="preserve"> </w:t>
      </w:r>
      <w:r>
        <w:rPr>
          <w:color w:val="1A1A1A"/>
        </w:rPr>
        <w:t>учебных</w:t>
      </w:r>
      <w:r>
        <w:rPr>
          <w:color w:val="1A1A1A"/>
          <w:spacing w:val="1"/>
        </w:rPr>
        <w:t xml:space="preserve"> </w:t>
      </w:r>
      <w:r>
        <w:rPr>
          <w:color w:val="1A1A1A"/>
        </w:rPr>
        <w:t>предметов, а также становление способности к самообразованию и</w:t>
      </w:r>
      <w:r>
        <w:rPr>
          <w:color w:val="1A1A1A"/>
          <w:spacing w:val="1"/>
        </w:rPr>
        <w:t xml:space="preserve"> </w:t>
      </w:r>
      <w:r>
        <w:rPr>
          <w:color w:val="1A1A1A"/>
        </w:rPr>
        <w:t>саморазвитию. В результате</w:t>
      </w:r>
      <w:r>
        <w:rPr>
          <w:color w:val="1A1A1A"/>
          <w:spacing w:val="1"/>
        </w:rPr>
        <w:t xml:space="preserve"> </w:t>
      </w:r>
      <w:proofErr w:type="gramStart"/>
      <w:r>
        <w:rPr>
          <w:color w:val="1A1A1A"/>
        </w:rPr>
        <w:t>освоения содержания программы начального общего образования</w:t>
      </w:r>
      <w:proofErr w:type="gramEnd"/>
      <w:r>
        <w:rPr>
          <w:color w:val="1A1A1A"/>
        </w:rPr>
        <w:t xml:space="preserve"> обучающиеся овладевают рядом</w:t>
      </w:r>
      <w:r>
        <w:rPr>
          <w:color w:val="1A1A1A"/>
          <w:spacing w:val="1"/>
        </w:rPr>
        <w:t xml:space="preserve"> </w:t>
      </w:r>
      <w:r>
        <w:rPr>
          <w:color w:val="1A1A1A"/>
        </w:rPr>
        <w:t>междисциплинарных понятий, а также различными знаковосимволическими средствами, которые</w:t>
      </w:r>
      <w:r>
        <w:rPr>
          <w:color w:val="1A1A1A"/>
          <w:spacing w:val="1"/>
        </w:rPr>
        <w:t xml:space="preserve"> </w:t>
      </w:r>
      <w:r>
        <w:rPr>
          <w:color w:val="1A1A1A"/>
        </w:rPr>
        <w:t>помогают обучающимся применять знания, как в типовых, так и в новых, нестандартных учебных</w:t>
      </w:r>
      <w:r>
        <w:rPr>
          <w:color w:val="1A1A1A"/>
          <w:spacing w:val="1"/>
        </w:rPr>
        <w:t xml:space="preserve"> </w:t>
      </w:r>
      <w:r>
        <w:rPr>
          <w:color w:val="1A1A1A"/>
        </w:rPr>
        <w:t>ситуациях.</w:t>
      </w:r>
    </w:p>
    <w:p w:rsidR="003E2BDB" w:rsidRDefault="000516F0" w:rsidP="005743FB">
      <w:pPr>
        <w:pStyle w:val="a3"/>
        <w:ind w:left="0" w:firstLine="720"/>
      </w:pPr>
      <w:r>
        <w:t>Научно-методологической</w:t>
      </w:r>
      <w:r>
        <w:rPr>
          <w:spacing w:val="1"/>
        </w:rPr>
        <w:t xml:space="preserve"> </w:t>
      </w:r>
      <w:r>
        <w:t>основой</w:t>
      </w:r>
      <w:r>
        <w:rPr>
          <w:spacing w:val="1"/>
        </w:rPr>
        <w:t xml:space="preserve"> </w:t>
      </w:r>
      <w:r>
        <w:t>для</w:t>
      </w:r>
      <w:r>
        <w:rPr>
          <w:spacing w:val="1"/>
        </w:rPr>
        <w:t xml:space="preserve"> </w:t>
      </w:r>
      <w:r>
        <w:t>разработки</w:t>
      </w:r>
      <w:r>
        <w:rPr>
          <w:spacing w:val="1"/>
        </w:rPr>
        <w:t xml:space="preserve"> </w:t>
      </w:r>
      <w:r>
        <w:t>требований</w:t>
      </w:r>
      <w:r>
        <w:rPr>
          <w:spacing w:val="1"/>
        </w:rPr>
        <w:t xml:space="preserve"> </w:t>
      </w:r>
      <w:r>
        <w:t>к</w:t>
      </w:r>
      <w:r>
        <w:rPr>
          <w:spacing w:val="1"/>
        </w:rPr>
        <w:t xml:space="preserve"> </w:t>
      </w:r>
      <w:r>
        <w:t>личностным,</w:t>
      </w:r>
      <w:r>
        <w:rPr>
          <w:spacing w:val="1"/>
        </w:rPr>
        <w:t xml:space="preserve"> </w:t>
      </w:r>
      <w:r>
        <w:t xml:space="preserve">метапредметным  </w:t>
      </w:r>
      <w:r>
        <w:rPr>
          <w:spacing w:val="1"/>
        </w:rPr>
        <w:t xml:space="preserve"> </w:t>
      </w:r>
      <w:r>
        <w:t xml:space="preserve">и  </w:t>
      </w:r>
      <w:r>
        <w:rPr>
          <w:spacing w:val="1"/>
        </w:rPr>
        <w:t xml:space="preserve"> </w:t>
      </w:r>
      <w:r>
        <w:t xml:space="preserve">предметным  </w:t>
      </w:r>
      <w:r>
        <w:rPr>
          <w:spacing w:val="1"/>
        </w:rPr>
        <w:t xml:space="preserve"> </w:t>
      </w:r>
      <w:r>
        <w:t xml:space="preserve">результатам  </w:t>
      </w:r>
      <w:r>
        <w:rPr>
          <w:spacing w:val="1"/>
        </w:rPr>
        <w:t xml:space="preserve"> </w:t>
      </w:r>
      <w:proofErr w:type="gramStart"/>
      <w:r>
        <w:t xml:space="preserve">обучающихся,  </w:t>
      </w:r>
      <w:r>
        <w:rPr>
          <w:spacing w:val="1"/>
        </w:rPr>
        <w:t xml:space="preserve"> </w:t>
      </w:r>
      <w:proofErr w:type="gramEnd"/>
      <w:r>
        <w:t xml:space="preserve">освоивших  </w:t>
      </w:r>
      <w:r>
        <w:rPr>
          <w:spacing w:val="1"/>
        </w:rPr>
        <w:t xml:space="preserve"> </w:t>
      </w:r>
      <w:r>
        <w:t>программу</w:t>
      </w:r>
      <w:r>
        <w:rPr>
          <w:spacing w:val="1"/>
        </w:rPr>
        <w:t xml:space="preserve"> </w:t>
      </w:r>
      <w:r>
        <w:t>начального</w:t>
      </w:r>
      <w:r>
        <w:rPr>
          <w:spacing w:val="1"/>
        </w:rPr>
        <w:t xml:space="preserve"> </w:t>
      </w:r>
      <w:r>
        <w:t>общего</w:t>
      </w:r>
      <w:r>
        <w:rPr>
          <w:spacing w:val="1"/>
        </w:rPr>
        <w:t xml:space="preserve"> </w:t>
      </w:r>
      <w:r>
        <w:t>образования,</w:t>
      </w:r>
      <w:r>
        <w:rPr>
          <w:spacing w:val="3"/>
        </w:rPr>
        <w:t xml:space="preserve"> </w:t>
      </w:r>
      <w:r>
        <w:t>является</w:t>
      </w:r>
      <w:r>
        <w:rPr>
          <w:spacing w:val="1"/>
        </w:rPr>
        <w:t xml:space="preserve"> </w:t>
      </w:r>
      <w:r>
        <w:t>системно-деятельностный</w:t>
      </w:r>
      <w:r>
        <w:rPr>
          <w:spacing w:val="-3"/>
        </w:rPr>
        <w:t xml:space="preserve"> </w:t>
      </w:r>
      <w:r>
        <w:t>подход.</w:t>
      </w:r>
    </w:p>
    <w:p w:rsidR="003E2BDB" w:rsidRDefault="003E2BDB" w:rsidP="005743FB">
      <w:pPr>
        <w:pStyle w:val="a3"/>
        <w:ind w:left="0" w:firstLine="720"/>
      </w:pPr>
    </w:p>
    <w:p w:rsidR="003E2BDB" w:rsidRDefault="000516F0" w:rsidP="005743FB">
      <w:pPr>
        <w:pStyle w:val="a3"/>
        <w:ind w:left="0" w:firstLine="720"/>
      </w:pPr>
      <w:r>
        <w:t>Личностные</w:t>
      </w:r>
      <w:r>
        <w:rPr>
          <w:spacing w:val="-4"/>
        </w:rPr>
        <w:t xml:space="preserve"> </w:t>
      </w:r>
      <w:r>
        <w:t>достижения</w:t>
      </w:r>
      <w:r>
        <w:rPr>
          <w:spacing w:val="-8"/>
        </w:rPr>
        <w:t xml:space="preserve"> </w:t>
      </w:r>
      <w:r>
        <w:t>обучающихся,</w:t>
      </w:r>
      <w:r>
        <w:rPr>
          <w:spacing w:val="-1"/>
        </w:rPr>
        <w:t xml:space="preserve"> </w:t>
      </w:r>
      <w:r>
        <w:t>освоивших</w:t>
      </w:r>
      <w:r>
        <w:rPr>
          <w:spacing w:val="-8"/>
        </w:rPr>
        <w:t xml:space="preserve"> </w:t>
      </w:r>
      <w:r>
        <w:t>ООП</w:t>
      </w:r>
      <w:r>
        <w:rPr>
          <w:spacing w:val="-3"/>
        </w:rPr>
        <w:t xml:space="preserve"> </w:t>
      </w:r>
      <w:r>
        <w:t>НОО,</w:t>
      </w:r>
      <w:r>
        <w:rPr>
          <w:spacing w:val="-6"/>
        </w:rPr>
        <w:t xml:space="preserve"> </w:t>
      </w:r>
      <w:r>
        <w:t>включают:</w:t>
      </w:r>
    </w:p>
    <w:p w:rsidR="003E2BDB" w:rsidRDefault="000516F0" w:rsidP="005743FB">
      <w:pPr>
        <w:pStyle w:val="a3"/>
        <w:ind w:left="0" w:firstLine="720"/>
      </w:pPr>
      <w:r>
        <w:t>-формирование</w:t>
      </w:r>
      <w:r>
        <w:rPr>
          <w:spacing w:val="-3"/>
        </w:rPr>
        <w:t xml:space="preserve"> </w:t>
      </w:r>
      <w:r>
        <w:t>у</w:t>
      </w:r>
      <w:r>
        <w:rPr>
          <w:spacing w:val="-12"/>
        </w:rPr>
        <w:t xml:space="preserve"> </w:t>
      </w:r>
      <w:r>
        <w:t>обучающихся</w:t>
      </w:r>
      <w:r>
        <w:rPr>
          <w:spacing w:val="3"/>
        </w:rPr>
        <w:t xml:space="preserve"> </w:t>
      </w:r>
      <w:r>
        <w:t>основ</w:t>
      </w:r>
      <w:r>
        <w:rPr>
          <w:spacing w:val="-5"/>
        </w:rPr>
        <w:t xml:space="preserve"> </w:t>
      </w:r>
      <w:r>
        <w:t>российской</w:t>
      </w:r>
      <w:r>
        <w:rPr>
          <w:spacing w:val="-5"/>
        </w:rPr>
        <w:t xml:space="preserve"> </w:t>
      </w:r>
      <w:r>
        <w:t>гражданской</w:t>
      </w:r>
      <w:r>
        <w:rPr>
          <w:spacing w:val="-2"/>
        </w:rPr>
        <w:t xml:space="preserve"> </w:t>
      </w:r>
      <w:r>
        <w:t>идентичности;</w:t>
      </w:r>
    </w:p>
    <w:p w:rsidR="003E2BDB" w:rsidRDefault="000516F0" w:rsidP="005743FB">
      <w:pPr>
        <w:pStyle w:val="a3"/>
        <w:ind w:left="0" w:firstLine="720"/>
      </w:pPr>
      <w:r>
        <w:rPr>
          <w:b/>
        </w:rPr>
        <w:t>-</w:t>
      </w:r>
      <w:r>
        <w:t>готовность</w:t>
      </w:r>
      <w:r>
        <w:rPr>
          <w:spacing w:val="-6"/>
        </w:rPr>
        <w:t xml:space="preserve"> </w:t>
      </w:r>
      <w:r>
        <w:t>обучающихся</w:t>
      </w:r>
      <w:r>
        <w:rPr>
          <w:spacing w:val="-3"/>
        </w:rPr>
        <w:t xml:space="preserve"> </w:t>
      </w:r>
      <w:r>
        <w:t>к</w:t>
      </w:r>
      <w:r>
        <w:rPr>
          <w:spacing w:val="-4"/>
        </w:rPr>
        <w:t xml:space="preserve"> </w:t>
      </w:r>
      <w:r>
        <w:t>саморазвитию;</w:t>
      </w:r>
    </w:p>
    <w:p w:rsidR="003E2BDB" w:rsidRDefault="000516F0" w:rsidP="005743FB">
      <w:pPr>
        <w:pStyle w:val="a3"/>
        <w:ind w:left="0" w:firstLine="720"/>
      </w:pPr>
      <w:r>
        <w:t>-мотивацию</w:t>
      </w:r>
      <w:r>
        <w:rPr>
          <w:spacing w:val="-4"/>
        </w:rPr>
        <w:t xml:space="preserve"> </w:t>
      </w:r>
      <w:r>
        <w:t>к</w:t>
      </w:r>
      <w:r>
        <w:rPr>
          <w:spacing w:val="-3"/>
        </w:rPr>
        <w:t xml:space="preserve"> </w:t>
      </w:r>
      <w:r>
        <w:t>познанию</w:t>
      </w:r>
      <w:r>
        <w:rPr>
          <w:spacing w:val="-7"/>
        </w:rPr>
        <w:t xml:space="preserve"> </w:t>
      </w:r>
      <w:r>
        <w:t>и</w:t>
      </w:r>
      <w:r>
        <w:rPr>
          <w:spacing w:val="-5"/>
        </w:rPr>
        <w:t xml:space="preserve"> </w:t>
      </w:r>
      <w:r>
        <w:t>обучению;</w:t>
      </w:r>
    </w:p>
    <w:p w:rsidR="003E2BDB" w:rsidRDefault="00E81646" w:rsidP="005743FB">
      <w:pPr>
        <w:pStyle w:val="a7"/>
        <w:ind w:left="0" w:firstLine="720"/>
        <w:rPr>
          <w:sz w:val="24"/>
        </w:rPr>
      </w:pPr>
      <w:r>
        <w:rPr>
          <w:sz w:val="24"/>
        </w:rPr>
        <w:t>-</w:t>
      </w:r>
      <w:r w:rsidR="000516F0">
        <w:rPr>
          <w:sz w:val="24"/>
        </w:rPr>
        <w:t>ценностные</w:t>
      </w:r>
      <w:r w:rsidR="000516F0">
        <w:rPr>
          <w:spacing w:val="-4"/>
          <w:sz w:val="24"/>
        </w:rPr>
        <w:t xml:space="preserve"> </w:t>
      </w:r>
      <w:r w:rsidR="000516F0">
        <w:rPr>
          <w:sz w:val="24"/>
        </w:rPr>
        <w:t>установки</w:t>
      </w:r>
      <w:r w:rsidR="000516F0">
        <w:rPr>
          <w:spacing w:val="-1"/>
          <w:sz w:val="24"/>
        </w:rPr>
        <w:t xml:space="preserve"> </w:t>
      </w:r>
      <w:r w:rsidR="000516F0">
        <w:rPr>
          <w:sz w:val="24"/>
        </w:rPr>
        <w:t>и</w:t>
      </w:r>
      <w:r w:rsidR="000516F0">
        <w:rPr>
          <w:spacing w:val="-6"/>
          <w:sz w:val="24"/>
        </w:rPr>
        <w:t xml:space="preserve"> </w:t>
      </w:r>
      <w:r w:rsidR="000516F0">
        <w:rPr>
          <w:sz w:val="24"/>
        </w:rPr>
        <w:t>социально</w:t>
      </w:r>
      <w:r w:rsidR="000516F0">
        <w:rPr>
          <w:spacing w:val="2"/>
          <w:sz w:val="24"/>
        </w:rPr>
        <w:t xml:space="preserve"> </w:t>
      </w:r>
      <w:r w:rsidR="000516F0">
        <w:rPr>
          <w:sz w:val="24"/>
        </w:rPr>
        <w:t>значимые</w:t>
      </w:r>
      <w:r w:rsidR="000516F0">
        <w:rPr>
          <w:spacing w:val="-12"/>
          <w:sz w:val="24"/>
        </w:rPr>
        <w:t xml:space="preserve"> </w:t>
      </w:r>
      <w:r w:rsidR="000516F0">
        <w:rPr>
          <w:sz w:val="24"/>
        </w:rPr>
        <w:t>качества</w:t>
      </w:r>
      <w:r w:rsidR="000516F0">
        <w:rPr>
          <w:spacing w:val="-3"/>
          <w:sz w:val="24"/>
        </w:rPr>
        <w:t xml:space="preserve"> </w:t>
      </w:r>
      <w:r w:rsidR="000516F0">
        <w:rPr>
          <w:sz w:val="24"/>
        </w:rPr>
        <w:t>личности;</w:t>
      </w:r>
    </w:p>
    <w:p w:rsidR="003E2BDB" w:rsidRDefault="00E81646" w:rsidP="005743FB">
      <w:pPr>
        <w:pStyle w:val="a7"/>
        <w:ind w:left="0" w:firstLine="720"/>
        <w:rPr>
          <w:sz w:val="24"/>
        </w:rPr>
      </w:pPr>
      <w:r>
        <w:rPr>
          <w:sz w:val="24"/>
        </w:rPr>
        <w:t>-</w:t>
      </w:r>
      <w:r w:rsidR="000516F0">
        <w:rPr>
          <w:sz w:val="24"/>
        </w:rPr>
        <w:t>активное</w:t>
      </w:r>
      <w:r w:rsidR="000516F0">
        <w:rPr>
          <w:spacing w:val="-9"/>
          <w:sz w:val="24"/>
        </w:rPr>
        <w:t xml:space="preserve"> </w:t>
      </w:r>
      <w:r w:rsidR="000516F0">
        <w:rPr>
          <w:sz w:val="24"/>
        </w:rPr>
        <w:t>участие</w:t>
      </w:r>
      <w:r w:rsidR="000516F0">
        <w:rPr>
          <w:spacing w:val="-4"/>
          <w:sz w:val="24"/>
        </w:rPr>
        <w:t xml:space="preserve"> </w:t>
      </w:r>
      <w:r w:rsidR="000516F0">
        <w:rPr>
          <w:sz w:val="24"/>
        </w:rPr>
        <w:t>в</w:t>
      </w:r>
      <w:r w:rsidR="000516F0">
        <w:rPr>
          <w:spacing w:val="-3"/>
          <w:sz w:val="24"/>
        </w:rPr>
        <w:t xml:space="preserve"> </w:t>
      </w:r>
      <w:r w:rsidR="000516F0">
        <w:rPr>
          <w:sz w:val="24"/>
        </w:rPr>
        <w:t>социально</w:t>
      </w:r>
      <w:r w:rsidR="000516F0">
        <w:rPr>
          <w:spacing w:val="-3"/>
          <w:sz w:val="24"/>
        </w:rPr>
        <w:t xml:space="preserve"> </w:t>
      </w:r>
      <w:r w:rsidR="000516F0">
        <w:rPr>
          <w:sz w:val="24"/>
        </w:rPr>
        <w:t>значимой</w:t>
      </w:r>
      <w:r w:rsidR="000516F0">
        <w:rPr>
          <w:spacing w:val="-2"/>
          <w:sz w:val="24"/>
        </w:rPr>
        <w:t xml:space="preserve"> </w:t>
      </w:r>
      <w:r w:rsidR="000516F0">
        <w:rPr>
          <w:sz w:val="24"/>
        </w:rPr>
        <w:t>деятельности.</w:t>
      </w:r>
    </w:p>
    <w:p w:rsidR="003E2BDB" w:rsidRDefault="003E2BDB" w:rsidP="005743FB">
      <w:pPr>
        <w:ind w:firstLine="720"/>
        <w:jc w:val="both"/>
        <w:rPr>
          <w:sz w:val="24"/>
        </w:rPr>
      </w:pPr>
    </w:p>
    <w:p w:rsidR="003E2BDB" w:rsidRDefault="000516F0" w:rsidP="005743FB">
      <w:pPr>
        <w:pStyle w:val="a3"/>
        <w:ind w:left="0" w:firstLine="720"/>
      </w:pPr>
      <w:r>
        <w:t>Личностные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должны</w:t>
      </w:r>
      <w:r>
        <w:rPr>
          <w:spacing w:val="-57"/>
        </w:rPr>
        <w:t xml:space="preserve"> </w:t>
      </w:r>
      <w:r>
        <w:t>отражать</w:t>
      </w:r>
      <w:r>
        <w:rPr>
          <w:spacing w:val="1"/>
        </w:rPr>
        <w:t xml:space="preserve"> </w:t>
      </w:r>
      <w:r>
        <w:t>готовность</w:t>
      </w:r>
      <w:r>
        <w:rPr>
          <w:spacing w:val="1"/>
        </w:rPr>
        <w:t xml:space="preserve"> </w:t>
      </w:r>
      <w:r>
        <w:t>обучающихся</w:t>
      </w:r>
      <w:r>
        <w:rPr>
          <w:spacing w:val="1"/>
        </w:rPr>
        <w:t xml:space="preserve"> </w:t>
      </w:r>
      <w:r>
        <w:t>руководствоваться</w:t>
      </w:r>
      <w:r>
        <w:rPr>
          <w:spacing w:val="1"/>
        </w:rPr>
        <w:t xml:space="preserve"> </w:t>
      </w:r>
      <w:r>
        <w:t>ценностями</w:t>
      </w:r>
      <w:r>
        <w:rPr>
          <w:spacing w:val="1"/>
        </w:rPr>
        <w:t xml:space="preserve"> </w:t>
      </w:r>
      <w:r>
        <w:t>и</w:t>
      </w:r>
      <w:r>
        <w:rPr>
          <w:spacing w:val="61"/>
        </w:rPr>
        <w:t xml:space="preserve"> </w:t>
      </w:r>
      <w:r>
        <w:t>приобретение</w:t>
      </w:r>
      <w:r>
        <w:rPr>
          <w:spacing w:val="1"/>
        </w:rPr>
        <w:t xml:space="preserve"> </w:t>
      </w:r>
      <w:r>
        <w:t>первоначального</w:t>
      </w:r>
      <w:r>
        <w:rPr>
          <w:spacing w:val="-4"/>
        </w:rPr>
        <w:t xml:space="preserve"> </w:t>
      </w:r>
      <w:r>
        <w:t>опыта</w:t>
      </w:r>
      <w:r>
        <w:rPr>
          <w:spacing w:val="1"/>
        </w:rPr>
        <w:t xml:space="preserve"> </w:t>
      </w:r>
      <w:r>
        <w:t>деятельности</w:t>
      </w:r>
      <w:r>
        <w:rPr>
          <w:spacing w:val="-2"/>
        </w:rPr>
        <w:t xml:space="preserve"> </w:t>
      </w:r>
      <w:r>
        <w:t>на</w:t>
      </w:r>
      <w:r>
        <w:rPr>
          <w:spacing w:val="1"/>
        </w:rPr>
        <w:t xml:space="preserve"> </w:t>
      </w:r>
      <w:r>
        <w:t>их</w:t>
      </w:r>
      <w:r>
        <w:rPr>
          <w:spacing w:val="-8"/>
        </w:rPr>
        <w:t xml:space="preserve"> </w:t>
      </w:r>
      <w:r>
        <w:t>основе,</w:t>
      </w:r>
      <w:r>
        <w:rPr>
          <w:spacing w:val="-2"/>
        </w:rPr>
        <w:t xml:space="preserve"> </w:t>
      </w:r>
      <w:r>
        <w:t>в</w:t>
      </w:r>
      <w:r>
        <w:rPr>
          <w:spacing w:val="3"/>
        </w:rPr>
        <w:t xml:space="preserve"> </w:t>
      </w:r>
      <w:r>
        <w:t>том</w:t>
      </w:r>
      <w:r>
        <w:rPr>
          <w:spacing w:val="3"/>
        </w:rPr>
        <w:t xml:space="preserve"> </w:t>
      </w:r>
      <w:r>
        <w:t>числе</w:t>
      </w:r>
      <w:r>
        <w:rPr>
          <w:spacing w:val="-5"/>
        </w:rPr>
        <w:t xml:space="preserve"> </w:t>
      </w:r>
      <w:r>
        <w:t>в</w:t>
      </w:r>
      <w:r>
        <w:rPr>
          <w:spacing w:val="3"/>
        </w:rPr>
        <w:t xml:space="preserve"> </w:t>
      </w:r>
      <w:r>
        <w:t>части:</w:t>
      </w:r>
    </w:p>
    <w:p w:rsidR="00E81646" w:rsidRPr="00E81646" w:rsidRDefault="00E81646" w:rsidP="005743FB">
      <w:pPr>
        <w:pStyle w:val="a3"/>
        <w:ind w:left="0" w:firstLine="720"/>
        <w:rPr>
          <w:sz w:val="8"/>
        </w:rPr>
      </w:pPr>
    </w:p>
    <w:p w:rsidR="003E2BDB" w:rsidRDefault="000516F0" w:rsidP="005743FB">
      <w:pPr>
        <w:pStyle w:val="3"/>
        <w:tabs>
          <w:tab w:val="left" w:pos="9639"/>
        </w:tabs>
        <w:ind w:left="0" w:firstLine="720"/>
        <w:jc w:val="both"/>
      </w:pPr>
      <w:r>
        <w:t>а)</w:t>
      </w:r>
      <w:r>
        <w:rPr>
          <w:spacing w:val="-4"/>
        </w:rPr>
        <w:t xml:space="preserve"> </w:t>
      </w:r>
      <w:r>
        <w:t>гражданско-патриотического</w:t>
      </w:r>
      <w:r>
        <w:rPr>
          <w:spacing w:val="-4"/>
        </w:rPr>
        <w:t xml:space="preserve"> </w:t>
      </w:r>
      <w:r>
        <w:t>воспитания:</w:t>
      </w:r>
    </w:p>
    <w:p w:rsidR="003E2BDB" w:rsidRPr="00190541" w:rsidRDefault="00190541" w:rsidP="005743FB">
      <w:pPr>
        <w:ind w:firstLine="720"/>
        <w:jc w:val="both"/>
        <w:rPr>
          <w:sz w:val="24"/>
        </w:rPr>
      </w:pPr>
      <w:r>
        <w:rPr>
          <w:sz w:val="24"/>
        </w:rPr>
        <w:t>-</w:t>
      </w:r>
      <w:r w:rsidR="000516F0" w:rsidRPr="00190541">
        <w:rPr>
          <w:sz w:val="24"/>
        </w:rPr>
        <w:t>становление ценностного</w:t>
      </w:r>
      <w:r w:rsidR="000516F0" w:rsidRPr="00190541">
        <w:rPr>
          <w:spacing w:val="-4"/>
          <w:sz w:val="24"/>
        </w:rPr>
        <w:t xml:space="preserve"> </w:t>
      </w:r>
      <w:r w:rsidR="000516F0" w:rsidRPr="00190541">
        <w:rPr>
          <w:sz w:val="24"/>
        </w:rPr>
        <w:t>отношения</w:t>
      </w:r>
      <w:r w:rsidR="000516F0" w:rsidRPr="00190541">
        <w:rPr>
          <w:spacing w:val="-4"/>
          <w:sz w:val="24"/>
        </w:rPr>
        <w:t xml:space="preserve"> </w:t>
      </w:r>
      <w:r w:rsidR="000516F0" w:rsidRPr="00190541">
        <w:rPr>
          <w:sz w:val="24"/>
        </w:rPr>
        <w:t>к</w:t>
      </w:r>
      <w:r w:rsidR="000516F0" w:rsidRPr="00190541">
        <w:rPr>
          <w:spacing w:val="-1"/>
          <w:sz w:val="24"/>
        </w:rPr>
        <w:t xml:space="preserve"> </w:t>
      </w:r>
      <w:r w:rsidR="000516F0" w:rsidRPr="00190541">
        <w:rPr>
          <w:sz w:val="24"/>
        </w:rPr>
        <w:t>своей</w:t>
      </w:r>
      <w:r w:rsidR="000516F0" w:rsidRPr="00190541">
        <w:rPr>
          <w:spacing w:val="-8"/>
          <w:sz w:val="24"/>
        </w:rPr>
        <w:t xml:space="preserve"> </w:t>
      </w:r>
      <w:r w:rsidR="000516F0" w:rsidRPr="00190541">
        <w:rPr>
          <w:sz w:val="24"/>
        </w:rPr>
        <w:t>Родине</w:t>
      </w:r>
      <w:r w:rsidR="000516F0" w:rsidRPr="00190541">
        <w:rPr>
          <w:spacing w:val="1"/>
          <w:sz w:val="24"/>
        </w:rPr>
        <w:t xml:space="preserve"> </w:t>
      </w:r>
      <w:r w:rsidR="000516F0" w:rsidRPr="00190541">
        <w:rPr>
          <w:sz w:val="24"/>
        </w:rPr>
        <w:t>-</w:t>
      </w:r>
      <w:r w:rsidR="000516F0" w:rsidRPr="00190541">
        <w:rPr>
          <w:spacing w:val="-1"/>
          <w:sz w:val="24"/>
        </w:rPr>
        <w:t xml:space="preserve"> </w:t>
      </w:r>
      <w:r w:rsidR="000516F0" w:rsidRPr="00190541">
        <w:rPr>
          <w:sz w:val="24"/>
        </w:rPr>
        <w:t>России;</w:t>
      </w:r>
    </w:p>
    <w:p w:rsidR="003E2BDB" w:rsidRPr="00190541" w:rsidRDefault="00190541" w:rsidP="005743FB">
      <w:pPr>
        <w:ind w:firstLine="720"/>
        <w:jc w:val="both"/>
        <w:rPr>
          <w:sz w:val="24"/>
        </w:rPr>
      </w:pPr>
      <w:r>
        <w:rPr>
          <w:sz w:val="24"/>
        </w:rPr>
        <w:t>-</w:t>
      </w:r>
      <w:r w:rsidR="000516F0" w:rsidRPr="00190541">
        <w:rPr>
          <w:sz w:val="24"/>
        </w:rPr>
        <w:t>осознание</w:t>
      </w:r>
      <w:r w:rsidR="000516F0" w:rsidRPr="00190541">
        <w:rPr>
          <w:spacing w:val="-4"/>
          <w:sz w:val="24"/>
        </w:rPr>
        <w:t xml:space="preserve"> </w:t>
      </w:r>
      <w:r w:rsidR="000516F0" w:rsidRPr="00190541">
        <w:rPr>
          <w:sz w:val="24"/>
        </w:rPr>
        <w:t>своей</w:t>
      </w:r>
      <w:r w:rsidR="000516F0" w:rsidRPr="00190541">
        <w:rPr>
          <w:spacing w:val="-6"/>
          <w:sz w:val="24"/>
        </w:rPr>
        <w:t xml:space="preserve"> </w:t>
      </w:r>
      <w:r w:rsidR="000516F0" w:rsidRPr="00190541">
        <w:rPr>
          <w:sz w:val="24"/>
        </w:rPr>
        <w:t>этнокультурной</w:t>
      </w:r>
      <w:r w:rsidR="000516F0" w:rsidRPr="00190541">
        <w:rPr>
          <w:spacing w:val="-1"/>
          <w:sz w:val="24"/>
        </w:rPr>
        <w:t xml:space="preserve"> </w:t>
      </w:r>
      <w:r w:rsidR="000516F0" w:rsidRPr="00190541">
        <w:rPr>
          <w:sz w:val="24"/>
        </w:rPr>
        <w:t>и</w:t>
      </w:r>
      <w:r w:rsidR="000516F0" w:rsidRPr="00190541">
        <w:rPr>
          <w:spacing w:val="-6"/>
          <w:sz w:val="24"/>
        </w:rPr>
        <w:t xml:space="preserve"> </w:t>
      </w:r>
      <w:r w:rsidR="000516F0" w:rsidRPr="00190541">
        <w:rPr>
          <w:sz w:val="24"/>
        </w:rPr>
        <w:t>российской</w:t>
      </w:r>
      <w:r w:rsidR="000516F0" w:rsidRPr="00190541">
        <w:rPr>
          <w:spacing w:val="-1"/>
          <w:sz w:val="24"/>
        </w:rPr>
        <w:t xml:space="preserve"> </w:t>
      </w:r>
      <w:r w:rsidR="000516F0" w:rsidRPr="00190541">
        <w:rPr>
          <w:sz w:val="24"/>
        </w:rPr>
        <w:t>гражданской</w:t>
      </w:r>
      <w:r w:rsidR="000516F0" w:rsidRPr="00190541">
        <w:rPr>
          <w:spacing w:val="-6"/>
          <w:sz w:val="24"/>
        </w:rPr>
        <w:t xml:space="preserve"> </w:t>
      </w:r>
      <w:r w:rsidR="000516F0" w:rsidRPr="00190541">
        <w:rPr>
          <w:sz w:val="24"/>
        </w:rPr>
        <w:t>идентичности;</w:t>
      </w:r>
    </w:p>
    <w:p w:rsidR="003E2BDB" w:rsidRDefault="00190541" w:rsidP="005743FB">
      <w:pPr>
        <w:pStyle w:val="a7"/>
        <w:ind w:left="0" w:firstLine="720"/>
        <w:rPr>
          <w:sz w:val="24"/>
        </w:rPr>
      </w:pPr>
      <w:r>
        <w:rPr>
          <w:sz w:val="24"/>
        </w:rPr>
        <w:t>-</w:t>
      </w:r>
      <w:r w:rsidR="000516F0">
        <w:rPr>
          <w:sz w:val="24"/>
        </w:rPr>
        <w:t>сопричастность</w:t>
      </w:r>
      <w:r w:rsidR="000516F0">
        <w:rPr>
          <w:spacing w:val="-4"/>
          <w:sz w:val="24"/>
        </w:rPr>
        <w:t xml:space="preserve"> </w:t>
      </w:r>
      <w:r w:rsidR="000516F0">
        <w:rPr>
          <w:sz w:val="24"/>
        </w:rPr>
        <w:t>к</w:t>
      </w:r>
      <w:r w:rsidR="000516F0">
        <w:rPr>
          <w:spacing w:val="-3"/>
          <w:sz w:val="24"/>
        </w:rPr>
        <w:t xml:space="preserve"> </w:t>
      </w:r>
      <w:r w:rsidR="000516F0">
        <w:rPr>
          <w:sz w:val="24"/>
        </w:rPr>
        <w:t>прошлому,</w:t>
      </w:r>
      <w:r w:rsidR="000516F0">
        <w:rPr>
          <w:spacing w:val="2"/>
          <w:sz w:val="24"/>
        </w:rPr>
        <w:t xml:space="preserve"> </w:t>
      </w:r>
      <w:r w:rsidR="000516F0">
        <w:rPr>
          <w:sz w:val="24"/>
        </w:rPr>
        <w:t>настоящему</w:t>
      </w:r>
      <w:r w:rsidR="000516F0">
        <w:rPr>
          <w:spacing w:val="-10"/>
          <w:sz w:val="24"/>
        </w:rPr>
        <w:t xml:space="preserve"> </w:t>
      </w:r>
      <w:r w:rsidR="000516F0">
        <w:rPr>
          <w:sz w:val="24"/>
        </w:rPr>
        <w:t>и будущему</w:t>
      </w:r>
      <w:r w:rsidR="000516F0">
        <w:rPr>
          <w:spacing w:val="-10"/>
          <w:sz w:val="24"/>
        </w:rPr>
        <w:t xml:space="preserve"> </w:t>
      </w:r>
      <w:r w:rsidR="000516F0">
        <w:rPr>
          <w:sz w:val="24"/>
        </w:rPr>
        <w:t>своей страны</w:t>
      </w:r>
      <w:r w:rsidR="000516F0">
        <w:rPr>
          <w:spacing w:val="-4"/>
          <w:sz w:val="24"/>
        </w:rPr>
        <w:t xml:space="preserve"> </w:t>
      </w:r>
      <w:r w:rsidR="000516F0">
        <w:rPr>
          <w:sz w:val="24"/>
        </w:rPr>
        <w:t>и</w:t>
      </w:r>
      <w:r w:rsidR="000516F0">
        <w:rPr>
          <w:spacing w:val="1"/>
          <w:sz w:val="24"/>
        </w:rPr>
        <w:t xml:space="preserve"> </w:t>
      </w:r>
      <w:r w:rsidR="000516F0">
        <w:rPr>
          <w:sz w:val="24"/>
        </w:rPr>
        <w:t>родного</w:t>
      </w:r>
      <w:r w:rsidR="000516F0">
        <w:rPr>
          <w:spacing w:val="3"/>
          <w:sz w:val="24"/>
        </w:rPr>
        <w:t xml:space="preserve"> </w:t>
      </w:r>
      <w:r w:rsidR="000516F0">
        <w:rPr>
          <w:sz w:val="24"/>
        </w:rPr>
        <w:t>края;</w:t>
      </w:r>
    </w:p>
    <w:p w:rsidR="003E2BDB" w:rsidRDefault="00190541" w:rsidP="005743FB">
      <w:pPr>
        <w:pStyle w:val="a7"/>
        <w:ind w:left="0" w:firstLine="720"/>
        <w:rPr>
          <w:sz w:val="24"/>
        </w:rPr>
      </w:pPr>
      <w:r>
        <w:rPr>
          <w:sz w:val="24"/>
        </w:rPr>
        <w:t>-</w:t>
      </w:r>
      <w:r w:rsidR="000516F0">
        <w:rPr>
          <w:sz w:val="24"/>
        </w:rPr>
        <w:t>уважение</w:t>
      </w:r>
      <w:r w:rsidR="000516F0">
        <w:rPr>
          <w:spacing w:val="-2"/>
          <w:sz w:val="24"/>
        </w:rPr>
        <w:t xml:space="preserve"> </w:t>
      </w:r>
      <w:r w:rsidR="000516F0">
        <w:rPr>
          <w:sz w:val="24"/>
        </w:rPr>
        <w:t>к</w:t>
      </w:r>
      <w:r w:rsidR="000516F0">
        <w:rPr>
          <w:spacing w:val="-3"/>
          <w:sz w:val="24"/>
        </w:rPr>
        <w:t xml:space="preserve"> </w:t>
      </w:r>
      <w:r w:rsidR="000516F0">
        <w:rPr>
          <w:sz w:val="24"/>
        </w:rPr>
        <w:t>своему</w:t>
      </w:r>
      <w:r w:rsidR="000516F0">
        <w:rPr>
          <w:spacing w:val="-10"/>
          <w:sz w:val="24"/>
        </w:rPr>
        <w:t xml:space="preserve"> </w:t>
      </w:r>
      <w:r w:rsidR="000516F0">
        <w:rPr>
          <w:sz w:val="24"/>
        </w:rPr>
        <w:t>и другим народам;</w:t>
      </w:r>
    </w:p>
    <w:p w:rsidR="003E2BDB" w:rsidRPr="00190541" w:rsidRDefault="00190541" w:rsidP="005743FB">
      <w:pPr>
        <w:ind w:firstLine="720"/>
        <w:jc w:val="both"/>
        <w:rPr>
          <w:sz w:val="24"/>
        </w:rPr>
      </w:pPr>
      <w:r>
        <w:rPr>
          <w:sz w:val="24"/>
        </w:rPr>
        <w:t>-</w:t>
      </w:r>
      <w:r w:rsidR="000516F0" w:rsidRPr="00190541">
        <w:rPr>
          <w:sz w:val="24"/>
        </w:rPr>
        <w:t>первоначальные</w:t>
      </w:r>
      <w:r w:rsidR="000516F0" w:rsidRPr="00190541">
        <w:rPr>
          <w:spacing w:val="1"/>
          <w:sz w:val="24"/>
        </w:rPr>
        <w:t xml:space="preserve"> </w:t>
      </w:r>
      <w:r w:rsidR="000516F0" w:rsidRPr="00190541">
        <w:rPr>
          <w:sz w:val="24"/>
        </w:rPr>
        <w:t>представления о</w:t>
      </w:r>
      <w:r w:rsidR="000516F0" w:rsidRPr="00190541">
        <w:rPr>
          <w:spacing w:val="1"/>
          <w:sz w:val="24"/>
        </w:rPr>
        <w:t xml:space="preserve"> </w:t>
      </w:r>
      <w:r w:rsidR="000516F0" w:rsidRPr="00190541">
        <w:rPr>
          <w:sz w:val="24"/>
        </w:rPr>
        <w:t>человеке</w:t>
      </w:r>
      <w:r w:rsidR="000516F0" w:rsidRPr="00190541">
        <w:rPr>
          <w:spacing w:val="1"/>
          <w:sz w:val="24"/>
        </w:rPr>
        <w:t xml:space="preserve"> </w:t>
      </w:r>
      <w:r w:rsidR="000516F0" w:rsidRPr="00190541">
        <w:rPr>
          <w:sz w:val="24"/>
        </w:rPr>
        <w:t>как</w:t>
      </w:r>
      <w:r w:rsidR="000516F0" w:rsidRPr="00190541">
        <w:rPr>
          <w:spacing w:val="1"/>
          <w:sz w:val="24"/>
        </w:rPr>
        <w:t xml:space="preserve"> </w:t>
      </w:r>
      <w:r w:rsidR="000516F0" w:rsidRPr="00190541">
        <w:rPr>
          <w:sz w:val="24"/>
        </w:rPr>
        <w:t>члене</w:t>
      </w:r>
      <w:r w:rsidR="000516F0" w:rsidRPr="00190541">
        <w:rPr>
          <w:spacing w:val="1"/>
          <w:sz w:val="24"/>
        </w:rPr>
        <w:t xml:space="preserve"> </w:t>
      </w:r>
      <w:r w:rsidR="000516F0" w:rsidRPr="00190541">
        <w:rPr>
          <w:sz w:val="24"/>
        </w:rPr>
        <w:t>общества, о</w:t>
      </w:r>
      <w:r w:rsidR="000516F0" w:rsidRPr="00190541">
        <w:rPr>
          <w:spacing w:val="1"/>
          <w:sz w:val="24"/>
        </w:rPr>
        <w:t xml:space="preserve"> </w:t>
      </w:r>
      <w:r w:rsidR="000516F0" w:rsidRPr="00190541">
        <w:rPr>
          <w:sz w:val="24"/>
        </w:rPr>
        <w:t>правах</w:t>
      </w:r>
      <w:r w:rsidR="000516F0" w:rsidRPr="00190541">
        <w:rPr>
          <w:spacing w:val="1"/>
          <w:sz w:val="24"/>
        </w:rPr>
        <w:t xml:space="preserve"> </w:t>
      </w:r>
      <w:r w:rsidR="000516F0" w:rsidRPr="00190541">
        <w:rPr>
          <w:sz w:val="24"/>
        </w:rPr>
        <w:t>и</w:t>
      </w:r>
      <w:r w:rsidR="000516F0" w:rsidRPr="00190541">
        <w:rPr>
          <w:spacing w:val="1"/>
          <w:sz w:val="24"/>
        </w:rPr>
        <w:t xml:space="preserve"> </w:t>
      </w:r>
      <w:r w:rsidR="000516F0" w:rsidRPr="00190541">
        <w:rPr>
          <w:sz w:val="24"/>
        </w:rPr>
        <w:t>ответственности,</w:t>
      </w:r>
      <w:r w:rsidR="000516F0" w:rsidRPr="00190541">
        <w:rPr>
          <w:spacing w:val="1"/>
          <w:sz w:val="24"/>
        </w:rPr>
        <w:t xml:space="preserve"> </w:t>
      </w:r>
      <w:r w:rsidR="000516F0" w:rsidRPr="00190541">
        <w:rPr>
          <w:sz w:val="24"/>
        </w:rPr>
        <w:t>уважении</w:t>
      </w:r>
      <w:r w:rsidR="000516F0" w:rsidRPr="00190541">
        <w:rPr>
          <w:spacing w:val="1"/>
          <w:sz w:val="24"/>
        </w:rPr>
        <w:t xml:space="preserve"> </w:t>
      </w:r>
      <w:r w:rsidR="000516F0" w:rsidRPr="00190541">
        <w:rPr>
          <w:sz w:val="24"/>
        </w:rPr>
        <w:t>и</w:t>
      </w:r>
      <w:r w:rsidR="000516F0" w:rsidRPr="00190541">
        <w:rPr>
          <w:spacing w:val="1"/>
          <w:sz w:val="24"/>
        </w:rPr>
        <w:t xml:space="preserve"> </w:t>
      </w:r>
      <w:r w:rsidR="000516F0" w:rsidRPr="00190541">
        <w:rPr>
          <w:sz w:val="24"/>
        </w:rPr>
        <w:t>достоинстве</w:t>
      </w:r>
      <w:r w:rsidR="000516F0" w:rsidRPr="00190541">
        <w:rPr>
          <w:spacing w:val="1"/>
          <w:sz w:val="24"/>
        </w:rPr>
        <w:t xml:space="preserve"> </w:t>
      </w:r>
      <w:r w:rsidR="000516F0" w:rsidRPr="00190541">
        <w:rPr>
          <w:sz w:val="24"/>
        </w:rPr>
        <w:t>человека,</w:t>
      </w:r>
      <w:r w:rsidR="000516F0" w:rsidRPr="00190541">
        <w:rPr>
          <w:spacing w:val="1"/>
          <w:sz w:val="24"/>
        </w:rPr>
        <w:t xml:space="preserve"> </w:t>
      </w:r>
      <w:r w:rsidR="000516F0" w:rsidRPr="00190541">
        <w:rPr>
          <w:sz w:val="24"/>
        </w:rPr>
        <w:t>о</w:t>
      </w:r>
      <w:r w:rsidR="000516F0" w:rsidRPr="00190541">
        <w:rPr>
          <w:spacing w:val="1"/>
          <w:sz w:val="24"/>
        </w:rPr>
        <w:t xml:space="preserve"> </w:t>
      </w:r>
      <w:r w:rsidR="000516F0" w:rsidRPr="00190541">
        <w:rPr>
          <w:sz w:val="24"/>
        </w:rPr>
        <w:t>нравственно-этических</w:t>
      </w:r>
      <w:r w:rsidR="000516F0" w:rsidRPr="00190541">
        <w:rPr>
          <w:spacing w:val="1"/>
          <w:sz w:val="24"/>
        </w:rPr>
        <w:t xml:space="preserve"> </w:t>
      </w:r>
      <w:r w:rsidR="000516F0" w:rsidRPr="00190541">
        <w:rPr>
          <w:sz w:val="24"/>
        </w:rPr>
        <w:t>нормах</w:t>
      </w:r>
      <w:r w:rsidR="000516F0" w:rsidRPr="00190541">
        <w:rPr>
          <w:spacing w:val="1"/>
          <w:sz w:val="24"/>
        </w:rPr>
        <w:t xml:space="preserve"> </w:t>
      </w:r>
      <w:r w:rsidR="000516F0" w:rsidRPr="00190541">
        <w:rPr>
          <w:sz w:val="24"/>
        </w:rPr>
        <w:t>поведения</w:t>
      </w:r>
      <w:r w:rsidR="000516F0" w:rsidRPr="00190541">
        <w:rPr>
          <w:spacing w:val="1"/>
          <w:sz w:val="24"/>
        </w:rPr>
        <w:t xml:space="preserve"> </w:t>
      </w:r>
      <w:r w:rsidR="000516F0" w:rsidRPr="00190541">
        <w:rPr>
          <w:sz w:val="24"/>
        </w:rPr>
        <w:t>и</w:t>
      </w:r>
      <w:r w:rsidR="000516F0" w:rsidRPr="00190541">
        <w:rPr>
          <w:spacing w:val="1"/>
          <w:sz w:val="24"/>
        </w:rPr>
        <w:t xml:space="preserve"> </w:t>
      </w:r>
      <w:r w:rsidR="000516F0" w:rsidRPr="00190541">
        <w:rPr>
          <w:sz w:val="24"/>
        </w:rPr>
        <w:t>правилах</w:t>
      </w:r>
      <w:r w:rsidR="000516F0" w:rsidRPr="00190541">
        <w:rPr>
          <w:spacing w:val="1"/>
          <w:sz w:val="24"/>
        </w:rPr>
        <w:t xml:space="preserve"> </w:t>
      </w:r>
      <w:r w:rsidR="000516F0" w:rsidRPr="00190541">
        <w:rPr>
          <w:sz w:val="24"/>
        </w:rPr>
        <w:t>межличностных</w:t>
      </w:r>
      <w:r w:rsidR="000516F0" w:rsidRPr="00190541">
        <w:rPr>
          <w:spacing w:val="-4"/>
          <w:sz w:val="24"/>
        </w:rPr>
        <w:t xml:space="preserve"> </w:t>
      </w:r>
      <w:r w:rsidR="000516F0" w:rsidRPr="00190541">
        <w:rPr>
          <w:sz w:val="24"/>
        </w:rPr>
        <w:t>отношений;</w:t>
      </w:r>
    </w:p>
    <w:p w:rsidR="00E81646" w:rsidRPr="00E81646" w:rsidRDefault="00E81646" w:rsidP="005743FB">
      <w:pPr>
        <w:ind w:firstLine="720"/>
        <w:jc w:val="both"/>
        <w:rPr>
          <w:sz w:val="10"/>
        </w:rPr>
      </w:pPr>
    </w:p>
    <w:p w:rsidR="003E2BDB" w:rsidRDefault="000516F0" w:rsidP="005743FB">
      <w:pPr>
        <w:pStyle w:val="3"/>
        <w:tabs>
          <w:tab w:val="left" w:pos="9498"/>
        </w:tabs>
        <w:ind w:left="0" w:firstLine="720"/>
        <w:jc w:val="both"/>
      </w:pPr>
      <w:r>
        <w:t>б)</w:t>
      </w:r>
      <w:r>
        <w:rPr>
          <w:spacing w:val="-1"/>
        </w:rPr>
        <w:t xml:space="preserve"> </w:t>
      </w:r>
      <w:r>
        <w:t>духовно-нравственного</w:t>
      </w:r>
      <w:r>
        <w:rPr>
          <w:spacing w:val="-5"/>
        </w:rPr>
        <w:t xml:space="preserve"> </w:t>
      </w:r>
      <w:r>
        <w:t>воспитания:</w:t>
      </w:r>
    </w:p>
    <w:p w:rsidR="003E2BDB" w:rsidRDefault="00190541" w:rsidP="005743FB">
      <w:pPr>
        <w:pStyle w:val="a7"/>
        <w:ind w:left="0" w:firstLine="720"/>
        <w:rPr>
          <w:sz w:val="24"/>
        </w:rPr>
      </w:pPr>
      <w:r>
        <w:rPr>
          <w:sz w:val="24"/>
        </w:rPr>
        <w:t>-</w:t>
      </w:r>
      <w:r w:rsidR="000516F0">
        <w:rPr>
          <w:sz w:val="24"/>
        </w:rPr>
        <w:t>признание</w:t>
      </w:r>
      <w:r w:rsidR="000516F0">
        <w:rPr>
          <w:spacing w:val="-11"/>
          <w:sz w:val="24"/>
        </w:rPr>
        <w:t xml:space="preserve"> </w:t>
      </w:r>
      <w:r w:rsidR="000516F0">
        <w:rPr>
          <w:sz w:val="24"/>
        </w:rPr>
        <w:t>индивидуальности</w:t>
      </w:r>
      <w:r w:rsidR="000516F0">
        <w:rPr>
          <w:spacing w:val="-5"/>
          <w:sz w:val="24"/>
        </w:rPr>
        <w:t xml:space="preserve"> </w:t>
      </w:r>
      <w:r w:rsidR="000516F0">
        <w:rPr>
          <w:sz w:val="24"/>
        </w:rPr>
        <w:t>каждого</w:t>
      </w:r>
      <w:r w:rsidR="000516F0">
        <w:rPr>
          <w:spacing w:val="-5"/>
          <w:sz w:val="24"/>
        </w:rPr>
        <w:t xml:space="preserve"> </w:t>
      </w:r>
      <w:r w:rsidR="000516F0">
        <w:rPr>
          <w:sz w:val="24"/>
        </w:rPr>
        <w:t>человека;</w:t>
      </w:r>
    </w:p>
    <w:p w:rsidR="003E2BDB" w:rsidRPr="00190541" w:rsidRDefault="00190541" w:rsidP="005743FB">
      <w:pPr>
        <w:ind w:firstLine="720"/>
        <w:jc w:val="both"/>
        <w:rPr>
          <w:sz w:val="24"/>
        </w:rPr>
      </w:pPr>
      <w:r>
        <w:rPr>
          <w:sz w:val="24"/>
        </w:rPr>
        <w:t xml:space="preserve">        -</w:t>
      </w:r>
      <w:r w:rsidR="000516F0" w:rsidRPr="00190541">
        <w:rPr>
          <w:sz w:val="24"/>
        </w:rPr>
        <w:t>проявление</w:t>
      </w:r>
      <w:r w:rsidR="000516F0" w:rsidRPr="00190541">
        <w:rPr>
          <w:spacing w:val="-5"/>
          <w:sz w:val="24"/>
        </w:rPr>
        <w:t xml:space="preserve"> </w:t>
      </w:r>
      <w:r w:rsidR="000516F0" w:rsidRPr="00190541">
        <w:rPr>
          <w:sz w:val="24"/>
        </w:rPr>
        <w:t>сопереживания,</w:t>
      </w:r>
      <w:r w:rsidR="000516F0" w:rsidRPr="00190541">
        <w:rPr>
          <w:spacing w:val="-3"/>
          <w:sz w:val="24"/>
        </w:rPr>
        <w:t xml:space="preserve"> </w:t>
      </w:r>
      <w:r w:rsidR="000516F0" w:rsidRPr="00190541">
        <w:rPr>
          <w:sz w:val="24"/>
        </w:rPr>
        <w:t>уважения</w:t>
      </w:r>
      <w:r w:rsidR="000516F0" w:rsidRPr="00190541">
        <w:rPr>
          <w:spacing w:val="-4"/>
          <w:sz w:val="24"/>
        </w:rPr>
        <w:t xml:space="preserve"> </w:t>
      </w:r>
      <w:r w:rsidR="000516F0" w:rsidRPr="00190541">
        <w:rPr>
          <w:sz w:val="24"/>
        </w:rPr>
        <w:t>и</w:t>
      </w:r>
      <w:r w:rsidR="000516F0" w:rsidRPr="00190541">
        <w:rPr>
          <w:spacing w:val="-8"/>
          <w:sz w:val="24"/>
        </w:rPr>
        <w:t xml:space="preserve"> </w:t>
      </w:r>
      <w:r w:rsidR="000516F0" w:rsidRPr="00190541">
        <w:rPr>
          <w:sz w:val="24"/>
        </w:rPr>
        <w:t>доброжелательности;</w:t>
      </w:r>
    </w:p>
    <w:p w:rsidR="003E2BDB" w:rsidRDefault="00190541" w:rsidP="005743FB">
      <w:pPr>
        <w:pStyle w:val="a7"/>
        <w:ind w:left="0" w:firstLine="720"/>
        <w:rPr>
          <w:sz w:val="24"/>
        </w:rPr>
      </w:pPr>
      <w:r>
        <w:rPr>
          <w:sz w:val="24"/>
        </w:rPr>
        <w:t>-</w:t>
      </w:r>
      <w:r w:rsidR="000516F0">
        <w:rPr>
          <w:sz w:val="24"/>
        </w:rPr>
        <w:t>неприятие</w:t>
      </w:r>
      <w:r w:rsidR="000516F0">
        <w:rPr>
          <w:spacing w:val="53"/>
          <w:sz w:val="24"/>
        </w:rPr>
        <w:t xml:space="preserve"> </w:t>
      </w:r>
      <w:r w:rsidR="000516F0">
        <w:rPr>
          <w:sz w:val="24"/>
        </w:rPr>
        <w:t>любых</w:t>
      </w:r>
      <w:r w:rsidR="000516F0">
        <w:rPr>
          <w:spacing w:val="54"/>
          <w:sz w:val="24"/>
        </w:rPr>
        <w:t xml:space="preserve"> </w:t>
      </w:r>
      <w:r w:rsidR="000516F0">
        <w:rPr>
          <w:sz w:val="24"/>
        </w:rPr>
        <w:t>форм</w:t>
      </w:r>
      <w:r w:rsidR="000516F0">
        <w:rPr>
          <w:spacing w:val="56"/>
          <w:sz w:val="24"/>
        </w:rPr>
        <w:t xml:space="preserve"> </w:t>
      </w:r>
      <w:r w:rsidR="000516F0">
        <w:rPr>
          <w:sz w:val="24"/>
        </w:rPr>
        <w:t>поведения,</w:t>
      </w:r>
      <w:r w:rsidR="000516F0">
        <w:rPr>
          <w:spacing w:val="57"/>
          <w:sz w:val="24"/>
        </w:rPr>
        <w:t xml:space="preserve"> </w:t>
      </w:r>
      <w:r w:rsidR="000516F0">
        <w:rPr>
          <w:sz w:val="24"/>
        </w:rPr>
        <w:t>направленных</w:t>
      </w:r>
      <w:r w:rsidR="000516F0">
        <w:rPr>
          <w:spacing w:val="54"/>
          <w:sz w:val="24"/>
        </w:rPr>
        <w:t xml:space="preserve"> </w:t>
      </w:r>
      <w:r w:rsidR="000516F0">
        <w:rPr>
          <w:sz w:val="24"/>
        </w:rPr>
        <w:t>на</w:t>
      </w:r>
      <w:r w:rsidR="000516F0">
        <w:rPr>
          <w:spacing w:val="53"/>
          <w:sz w:val="24"/>
        </w:rPr>
        <w:t xml:space="preserve"> </w:t>
      </w:r>
      <w:r w:rsidR="000516F0">
        <w:rPr>
          <w:sz w:val="24"/>
        </w:rPr>
        <w:t>причинение</w:t>
      </w:r>
      <w:r w:rsidR="000516F0">
        <w:rPr>
          <w:spacing w:val="58"/>
          <w:sz w:val="24"/>
        </w:rPr>
        <w:t xml:space="preserve"> </w:t>
      </w:r>
      <w:r w:rsidR="000516F0">
        <w:rPr>
          <w:sz w:val="24"/>
        </w:rPr>
        <w:t>физического</w:t>
      </w:r>
      <w:r w:rsidR="000516F0">
        <w:rPr>
          <w:spacing w:val="54"/>
          <w:sz w:val="24"/>
        </w:rPr>
        <w:t xml:space="preserve"> </w:t>
      </w:r>
      <w:r w:rsidR="000516F0">
        <w:rPr>
          <w:sz w:val="24"/>
        </w:rPr>
        <w:t>и</w:t>
      </w:r>
      <w:r w:rsidR="000516F0">
        <w:rPr>
          <w:spacing w:val="55"/>
          <w:sz w:val="24"/>
        </w:rPr>
        <w:t xml:space="preserve"> </w:t>
      </w:r>
      <w:r w:rsidR="000516F0">
        <w:rPr>
          <w:sz w:val="24"/>
        </w:rPr>
        <w:t>морального</w:t>
      </w:r>
      <w:r w:rsidR="000516F0">
        <w:rPr>
          <w:spacing w:val="-57"/>
          <w:sz w:val="24"/>
        </w:rPr>
        <w:t xml:space="preserve"> </w:t>
      </w:r>
      <w:r w:rsidR="000516F0">
        <w:rPr>
          <w:sz w:val="24"/>
        </w:rPr>
        <w:t>вреда другим</w:t>
      </w:r>
      <w:r w:rsidR="000516F0">
        <w:rPr>
          <w:spacing w:val="3"/>
          <w:sz w:val="24"/>
        </w:rPr>
        <w:t xml:space="preserve"> </w:t>
      </w:r>
      <w:r w:rsidR="000516F0">
        <w:rPr>
          <w:sz w:val="24"/>
        </w:rPr>
        <w:t>людям.</w:t>
      </w:r>
    </w:p>
    <w:p w:rsidR="00E81646" w:rsidRDefault="00E81646" w:rsidP="005743FB">
      <w:pPr>
        <w:pStyle w:val="a7"/>
        <w:ind w:left="0" w:firstLine="720"/>
        <w:rPr>
          <w:sz w:val="24"/>
        </w:rPr>
      </w:pPr>
    </w:p>
    <w:p w:rsidR="003E2BDB" w:rsidRDefault="000516F0" w:rsidP="005743FB">
      <w:pPr>
        <w:pStyle w:val="3"/>
        <w:ind w:left="0" w:firstLine="720"/>
        <w:jc w:val="both"/>
      </w:pPr>
      <w:r>
        <w:t>в)</w:t>
      </w:r>
      <w:r>
        <w:rPr>
          <w:spacing w:val="-2"/>
        </w:rPr>
        <w:t xml:space="preserve"> </w:t>
      </w:r>
      <w:r>
        <w:t>эстетического</w:t>
      </w:r>
      <w:r>
        <w:rPr>
          <w:spacing w:val="-3"/>
        </w:rPr>
        <w:t xml:space="preserve"> </w:t>
      </w:r>
      <w:r>
        <w:t>воспитания:</w:t>
      </w:r>
    </w:p>
    <w:p w:rsidR="003E2BDB" w:rsidRDefault="00190541" w:rsidP="005743FB">
      <w:pPr>
        <w:pStyle w:val="a7"/>
        <w:ind w:left="0" w:firstLine="720"/>
        <w:rPr>
          <w:sz w:val="24"/>
        </w:rPr>
      </w:pPr>
      <w:r>
        <w:rPr>
          <w:sz w:val="24"/>
        </w:rPr>
        <w:t>-</w:t>
      </w:r>
      <w:r w:rsidR="000516F0">
        <w:rPr>
          <w:sz w:val="24"/>
        </w:rPr>
        <w:t>уважительное</w:t>
      </w:r>
      <w:r w:rsidR="000516F0">
        <w:rPr>
          <w:spacing w:val="1"/>
          <w:sz w:val="24"/>
        </w:rPr>
        <w:t xml:space="preserve"> </w:t>
      </w:r>
      <w:r w:rsidR="000516F0">
        <w:rPr>
          <w:sz w:val="24"/>
        </w:rPr>
        <w:t>отношение</w:t>
      </w:r>
      <w:r w:rsidR="000516F0">
        <w:rPr>
          <w:spacing w:val="1"/>
          <w:sz w:val="24"/>
        </w:rPr>
        <w:t xml:space="preserve"> </w:t>
      </w:r>
      <w:r w:rsidR="000516F0">
        <w:rPr>
          <w:sz w:val="24"/>
        </w:rPr>
        <w:t>и</w:t>
      </w:r>
      <w:r w:rsidR="000516F0">
        <w:rPr>
          <w:spacing w:val="1"/>
          <w:sz w:val="24"/>
        </w:rPr>
        <w:t xml:space="preserve"> </w:t>
      </w:r>
      <w:r w:rsidR="000516F0">
        <w:rPr>
          <w:sz w:val="24"/>
        </w:rPr>
        <w:t>интерес</w:t>
      </w:r>
      <w:r w:rsidR="000516F0">
        <w:rPr>
          <w:spacing w:val="1"/>
          <w:sz w:val="24"/>
        </w:rPr>
        <w:t xml:space="preserve"> </w:t>
      </w:r>
      <w:r w:rsidR="000516F0">
        <w:rPr>
          <w:sz w:val="24"/>
        </w:rPr>
        <w:t>к</w:t>
      </w:r>
      <w:r w:rsidR="000516F0">
        <w:rPr>
          <w:spacing w:val="1"/>
          <w:sz w:val="24"/>
        </w:rPr>
        <w:t xml:space="preserve"> </w:t>
      </w:r>
      <w:r w:rsidR="000516F0">
        <w:rPr>
          <w:sz w:val="24"/>
        </w:rPr>
        <w:t>художественной</w:t>
      </w:r>
      <w:r w:rsidR="000516F0">
        <w:rPr>
          <w:spacing w:val="1"/>
          <w:sz w:val="24"/>
        </w:rPr>
        <w:t xml:space="preserve"> </w:t>
      </w:r>
      <w:r w:rsidR="000516F0">
        <w:rPr>
          <w:sz w:val="24"/>
        </w:rPr>
        <w:t>культуре,</w:t>
      </w:r>
      <w:r w:rsidR="000516F0">
        <w:rPr>
          <w:spacing w:val="1"/>
          <w:sz w:val="24"/>
        </w:rPr>
        <w:t xml:space="preserve"> </w:t>
      </w:r>
      <w:r w:rsidR="000516F0">
        <w:rPr>
          <w:sz w:val="24"/>
        </w:rPr>
        <w:t>восприимчивость</w:t>
      </w:r>
      <w:r w:rsidR="000516F0">
        <w:rPr>
          <w:spacing w:val="1"/>
          <w:sz w:val="24"/>
        </w:rPr>
        <w:t xml:space="preserve"> </w:t>
      </w:r>
      <w:r w:rsidR="000516F0">
        <w:rPr>
          <w:sz w:val="24"/>
        </w:rPr>
        <w:t>к</w:t>
      </w:r>
      <w:r w:rsidR="000516F0">
        <w:rPr>
          <w:spacing w:val="1"/>
          <w:sz w:val="24"/>
        </w:rPr>
        <w:t xml:space="preserve"> </w:t>
      </w:r>
      <w:r w:rsidR="000516F0">
        <w:rPr>
          <w:sz w:val="24"/>
        </w:rPr>
        <w:t>разным</w:t>
      </w:r>
      <w:r w:rsidR="000516F0">
        <w:rPr>
          <w:spacing w:val="-57"/>
          <w:sz w:val="24"/>
        </w:rPr>
        <w:t xml:space="preserve"> </w:t>
      </w:r>
      <w:r w:rsidR="000516F0">
        <w:rPr>
          <w:sz w:val="24"/>
        </w:rPr>
        <w:t>видам</w:t>
      </w:r>
      <w:r w:rsidR="000516F0">
        <w:rPr>
          <w:spacing w:val="2"/>
          <w:sz w:val="24"/>
        </w:rPr>
        <w:t xml:space="preserve"> </w:t>
      </w:r>
      <w:r w:rsidR="000516F0">
        <w:rPr>
          <w:sz w:val="24"/>
        </w:rPr>
        <w:t>искусства,</w:t>
      </w:r>
      <w:r w:rsidR="000516F0">
        <w:rPr>
          <w:spacing w:val="4"/>
          <w:sz w:val="24"/>
        </w:rPr>
        <w:t xml:space="preserve"> </w:t>
      </w:r>
      <w:r w:rsidR="000516F0">
        <w:rPr>
          <w:sz w:val="24"/>
        </w:rPr>
        <w:t>традициям</w:t>
      </w:r>
      <w:r w:rsidR="000516F0">
        <w:rPr>
          <w:spacing w:val="-1"/>
          <w:sz w:val="24"/>
        </w:rPr>
        <w:t xml:space="preserve"> </w:t>
      </w:r>
      <w:r w:rsidR="000516F0">
        <w:rPr>
          <w:sz w:val="24"/>
        </w:rPr>
        <w:t>и</w:t>
      </w:r>
      <w:r w:rsidR="000516F0">
        <w:rPr>
          <w:spacing w:val="-3"/>
          <w:sz w:val="24"/>
        </w:rPr>
        <w:t xml:space="preserve"> </w:t>
      </w:r>
      <w:r w:rsidR="000516F0">
        <w:rPr>
          <w:sz w:val="24"/>
        </w:rPr>
        <w:t>творчеству</w:t>
      </w:r>
      <w:r w:rsidR="000516F0">
        <w:rPr>
          <w:spacing w:val="-8"/>
          <w:sz w:val="24"/>
        </w:rPr>
        <w:t xml:space="preserve"> </w:t>
      </w:r>
      <w:r w:rsidR="000516F0">
        <w:rPr>
          <w:sz w:val="24"/>
        </w:rPr>
        <w:t>своего</w:t>
      </w:r>
      <w:r w:rsidR="000516F0">
        <w:rPr>
          <w:spacing w:val="2"/>
          <w:sz w:val="24"/>
        </w:rPr>
        <w:t xml:space="preserve"> </w:t>
      </w:r>
      <w:r w:rsidR="000516F0">
        <w:rPr>
          <w:sz w:val="24"/>
        </w:rPr>
        <w:t>и</w:t>
      </w:r>
      <w:r w:rsidR="000516F0">
        <w:rPr>
          <w:spacing w:val="2"/>
          <w:sz w:val="24"/>
        </w:rPr>
        <w:t xml:space="preserve"> </w:t>
      </w:r>
      <w:r w:rsidR="000516F0">
        <w:rPr>
          <w:sz w:val="24"/>
        </w:rPr>
        <w:t>других</w:t>
      </w:r>
      <w:r w:rsidR="000516F0">
        <w:rPr>
          <w:spacing w:val="-3"/>
          <w:sz w:val="24"/>
        </w:rPr>
        <w:t xml:space="preserve"> </w:t>
      </w:r>
      <w:r w:rsidR="000516F0">
        <w:rPr>
          <w:sz w:val="24"/>
        </w:rPr>
        <w:t>народов;</w:t>
      </w:r>
    </w:p>
    <w:p w:rsidR="003E2BDB" w:rsidRDefault="00190541" w:rsidP="005743FB">
      <w:pPr>
        <w:pStyle w:val="a7"/>
        <w:ind w:left="0" w:firstLine="720"/>
        <w:rPr>
          <w:sz w:val="24"/>
        </w:rPr>
      </w:pPr>
      <w:r>
        <w:rPr>
          <w:sz w:val="24"/>
        </w:rPr>
        <w:t>-</w:t>
      </w:r>
      <w:r w:rsidR="000516F0">
        <w:rPr>
          <w:sz w:val="24"/>
        </w:rPr>
        <w:t>стремление</w:t>
      </w:r>
      <w:r w:rsidR="000516F0">
        <w:rPr>
          <w:spacing w:val="-2"/>
          <w:sz w:val="24"/>
        </w:rPr>
        <w:t xml:space="preserve"> </w:t>
      </w:r>
      <w:r w:rsidR="000516F0">
        <w:rPr>
          <w:sz w:val="24"/>
        </w:rPr>
        <w:t>к</w:t>
      </w:r>
      <w:r w:rsidR="000516F0">
        <w:rPr>
          <w:spacing w:val="-2"/>
          <w:sz w:val="24"/>
        </w:rPr>
        <w:t xml:space="preserve"> </w:t>
      </w:r>
      <w:r w:rsidR="000516F0">
        <w:rPr>
          <w:sz w:val="24"/>
        </w:rPr>
        <w:t>самовыражению</w:t>
      </w:r>
      <w:r w:rsidR="000516F0">
        <w:rPr>
          <w:spacing w:val="-7"/>
          <w:sz w:val="24"/>
        </w:rPr>
        <w:t xml:space="preserve"> </w:t>
      </w:r>
      <w:r w:rsidR="000516F0">
        <w:rPr>
          <w:sz w:val="24"/>
        </w:rPr>
        <w:t>в</w:t>
      </w:r>
      <w:r w:rsidR="000516F0">
        <w:rPr>
          <w:spacing w:val="-3"/>
          <w:sz w:val="24"/>
        </w:rPr>
        <w:t xml:space="preserve"> </w:t>
      </w:r>
      <w:r w:rsidR="000516F0">
        <w:rPr>
          <w:sz w:val="24"/>
        </w:rPr>
        <w:t>разных</w:t>
      </w:r>
      <w:r w:rsidR="000516F0">
        <w:rPr>
          <w:spacing w:val="-5"/>
          <w:sz w:val="24"/>
        </w:rPr>
        <w:t xml:space="preserve"> </w:t>
      </w:r>
      <w:r w:rsidR="000516F0">
        <w:rPr>
          <w:sz w:val="24"/>
        </w:rPr>
        <w:t>видах</w:t>
      </w:r>
      <w:r w:rsidR="000516F0">
        <w:rPr>
          <w:spacing w:val="-5"/>
          <w:sz w:val="24"/>
        </w:rPr>
        <w:t xml:space="preserve"> </w:t>
      </w:r>
      <w:r w:rsidR="000516F0">
        <w:rPr>
          <w:sz w:val="24"/>
        </w:rPr>
        <w:t>художественной</w:t>
      </w:r>
      <w:r w:rsidR="000516F0">
        <w:rPr>
          <w:spacing w:val="-5"/>
          <w:sz w:val="24"/>
        </w:rPr>
        <w:t xml:space="preserve"> </w:t>
      </w:r>
      <w:r w:rsidR="000516F0">
        <w:rPr>
          <w:sz w:val="24"/>
        </w:rPr>
        <w:t>деятельности.</w:t>
      </w:r>
    </w:p>
    <w:p w:rsidR="00E81646" w:rsidRPr="00F954F1" w:rsidRDefault="00E81646" w:rsidP="005743FB">
      <w:pPr>
        <w:pStyle w:val="a7"/>
        <w:ind w:left="0" w:firstLine="720"/>
        <w:rPr>
          <w:sz w:val="12"/>
        </w:rPr>
      </w:pPr>
    </w:p>
    <w:p w:rsidR="003E2BDB" w:rsidRDefault="00EA0484" w:rsidP="005743FB">
      <w:pPr>
        <w:pStyle w:val="3"/>
        <w:ind w:left="0" w:firstLine="720"/>
        <w:jc w:val="both"/>
      </w:pPr>
      <w:r>
        <w:t xml:space="preserve">г) </w:t>
      </w:r>
      <w:r w:rsidR="000516F0">
        <w:t>физического</w:t>
      </w:r>
      <w:r w:rsidR="000516F0">
        <w:tab/>
        <w:t>воспитания,</w:t>
      </w:r>
      <w:r w:rsidR="000516F0">
        <w:tab/>
        <w:t>формирования</w:t>
      </w:r>
      <w:r w:rsidR="000516F0">
        <w:tab/>
        <w:t>культуры</w:t>
      </w:r>
      <w:r w:rsidR="000516F0">
        <w:tab/>
        <w:t>здоровья</w:t>
      </w:r>
      <w:r w:rsidR="000516F0">
        <w:tab/>
        <w:t>и</w:t>
      </w:r>
      <w:r w:rsidR="000516F0">
        <w:lastRenderedPageBreak/>
        <w:tab/>
      </w:r>
      <w:r w:rsidR="000516F0">
        <w:rPr>
          <w:spacing w:val="-1"/>
        </w:rPr>
        <w:t>эмоционального</w:t>
      </w:r>
      <w:r w:rsidR="000516F0">
        <w:rPr>
          <w:spacing w:val="-57"/>
        </w:rPr>
        <w:t xml:space="preserve"> </w:t>
      </w:r>
      <w:r w:rsidR="000516F0">
        <w:t>благополучия:</w:t>
      </w:r>
    </w:p>
    <w:p w:rsidR="003E2BDB" w:rsidRDefault="00190541" w:rsidP="005743FB">
      <w:pPr>
        <w:pStyle w:val="a7"/>
        <w:ind w:left="0" w:firstLine="720"/>
        <w:rPr>
          <w:sz w:val="24"/>
        </w:rPr>
      </w:pPr>
      <w:r>
        <w:rPr>
          <w:sz w:val="24"/>
        </w:rPr>
        <w:t>-</w:t>
      </w:r>
      <w:r w:rsidR="000516F0">
        <w:rPr>
          <w:sz w:val="24"/>
        </w:rPr>
        <w:t>соблюдение</w:t>
      </w:r>
      <w:r w:rsidR="000516F0">
        <w:rPr>
          <w:spacing w:val="28"/>
          <w:sz w:val="24"/>
        </w:rPr>
        <w:t xml:space="preserve"> </w:t>
      </w:r>
      <w:r w:rsidR="000516F0">
        <w:rPr>
          <w:sz w:val="24"/>
        </w:rPr>
        <w:t>правил</w:t>
      </w:r>
      <w:r w:rsidR="000516F0">
        <w:rPr>
          <w:spacing w:val="24"/>
          <w:sz w:val="24"/>
        </w:rPr>
        <w:t xml:space="preserve"> </w:t>
      </w:r>
      <w:r w:rsidR="000516F0">
        <w:rPr>
          <w:sz w:val="24"/>
        </w:rPr>
        <w:t>здорового</w:t>
      </w:r>
      <w:r w:rsidR="000516F0">
        <w:rPr>
          <w:spacing w:val="24"/>
          <w:sz w:val="24"/>
        </w:rPr>
        <w:t xml:space="preserve"> </w:t>
      </w:r>
      <w:r w:rsidR="000516F0">
        <w:rPr>
          <w:sz w:val="24"/>
        </w:rPr>
        <w:t>и</w:t>
      </w:r>
      <w:r w:rsidR="000516F0">
        <w:rPr>
          <w:spacing w:val="30"/>
          <w:sz w:val="24"/>
        </w:rPr>
        <w:t xml:space="preserve"> </w:t>
      </w:r>
      <w:r w:rsidR="000516F0">
        <w:rPr>
          <w:sz w:val="24"/>
        </w:rPr>
        <w:t>безопасного</w:t>
      </w:r>
      <w:r w:rsidR="000516F0">
        <w:rPr>
          <w:spacing w:val="24"/>
          <w:sz w:val="24"/>
        </w:rPr>
        <w:t xml:space="preserve"> </w:t>
      </w:r>
      <w:r w:rsidR="000516F0">
        <w:rPr>
          <w:sz w:val="24"/>
        </w:rPr>
        <w:t>(для</w:t>
      </w:r>
      <w:r w:rsidR="000516F0">
        <w:rPr>
          <w:spacing w:val="29"/>
          <w:sz w:val="24"/>
        </w:rPr>
        <w:t xml:space="preserve"> </w:t>
      </w:r>
      <w:r w:rsidR="000516F0">
        <w:rPr>
          <w:sz w:val="24"/>
        </w:rPr>
        <w:t>себя</w:t>
      </w:r>
      <w:r w:rsidR="000516F0">
        <w:rPr>
          <w:spacing w:val="24"/>
          <w:sz w:val="24"/>
        </w:rPr>
        <w:t xml:space="preserve"> </w:t>
      </w:r>
      <w:r w:rsidR="000516F0">
        <w:rPr>
          <w:sz w:val="24"/>
        </w:rPr>
        <w:t>и</w:t>
      </w:r>
      <w:r w:rsidR="000516F0">
        <w:rPr>
          <w:spacing w:val="30"/>
          <w:sz w:val="24"/>
        </w:rPr>
        <w:t xml:space="preserve"> </w:t>
      </w:r>
      <w:r w:rsidR="000516F0">
        <w:rPr>
          <w:sz w:val="24"/>
        </w:rPr>
        <w:t>других</w:t>
      </w:r>
      <w:r w:rsidR="000516F0">
        <w:rPr>
          <w:spacing w:val="24"/>
          <w:sz w:val="24"/>
        </w:rPr>
        <w:t xml:space="preserve"> </w:t>
      </w:r>
      <w:r w:rsidR="000516F0">
        <w:rPr>
          <w:sz w:val="24"/>
        </w:rPr>
        <w:t>людей)</w:t>
      </w:r>
      <w:r w:rsidR="000516F0">
        <w:rPr>
          <w:spacing w:val="30"/>
          <w:sz w:val="24"/>
        </w:rPr>
        <w:t xml:space="preserve"> </w:t>
      </w:r>
      <w:r w:rsidR="000516F0">
        <w:rPr>
          <w:sz w:val="24"/>
        </w:rPr>
        <w:t>образа</w:t>
      </w:r>
      <w:r w:rsidR="000516F0">
        <w:rPr>
          <w:spacing w:val="23"/>
          <w:sz w:val="24"/>
        </w:rPr>
        <w:t xml:space="preserve"> </w:t>
      </w:r>
      <w:r w:rsidR="000516F0">
        <w:rPr>
          <w:sz w:val="24"/>
        </w:rPr>
        <w:t>жизни</w:t>
      </w:r>
      <w:r w:rsidR="000516F0">
        <w:rPr>
          <w:spacing w:val="25"/>
          <w:sz w:val="24"/>
        </w:rPr>
        <w:t xml:space="preserve"> </w:t>
      </w:r>
      <w:r w:rsidR="000516F0">
        <w:rPr>
          <w:sz w:val="24"/>
        </w:rPr>
        <w:t>в</w:t>
      </w:r>
      <w:r w:rsidR="000516F0">
        <w:rPr>
          <w:spacing w:val="-57"/>
          <w:sz w:val="24"/>
        </w:rPr>
        <w:t xml:space="preserve"> </w:t>
      </w:r>
      <w:r w:rsidR="000516F0">
        <w:rPr>
          <w:sz w:val="24"/>
        </w:rPr>
        <w:t>окружающей</w:t>
      </w:r>
      <w:r w:rsidR="000516F0">
        <w:rPr>
          <w:spacing w:val="2"/>
          <w:sz w:val="24"/>
        </w:rPr>
        <w:t xml:space="preserve"> </w:t>
      </w:r>
      <w:r w:rsidR="000516F0">
        <w:rPr>
          <w:sz w:val="24"/>
        </w:rPr>
        <w:t>среде</w:t>
      </w:r>
      <w:r w:rsidR="000516F0">
        <w:rPr>
          <w:spacing w:val="1"/>
          <w:sz w:val="24"/>
        </w:rPr>
        <w:t xml:space="preserve"> </w:t>
      </w:r>
      <w:r w:rsidR="000516F0">
        <w:rPr>
          <w:sz w:val="24"/>
        </w:rPr>
        <w:t>(в</w:t>
      </w:r>
      <w:r w:rsidR="000516F0">
        <w:rPr>
          <w:spacing w:val="2"/>
          <w:sz w:val="24"/>
        </w:rPr>
        <w:t xml:space="preserve"> </w:t>
      </w:r>
      <w:r w:rsidR="000516F0">
        <w:rPr>
          <w:sz w:val="24"/>
        </w:rPr>
        <w:t>том</w:t>
      </w:r>
      <w:r w:rsidR="000516F0">
        <w:rPr>
          <w:spacing w:val="3"/>
          <w:sz w:val="24"/>
        </w:rPr>
        <w:t xml:space="preserve"> </w:t>
      </w:r>
      <w:r w:rsidR="000516F0">
        <w:rPr>
          <w:sz w:val="24"/>
        </w:rPr>
        <w:t>числе</w:t>
      </w:r>
      <w:r w:rsidR="000516F0">
        <w:rPr>
          <w:spacing w:val="1"/>
          <w:sz w:val="24"/>
        </w:rPr>
        <w:t xml:space="preserve"> </w:t>
      </w:r>
      <w:r w:rsidR="000516F0">
        <w:rPr>
          <w:sz w:val="24"/>
        </w:rPr>
        <w:t>информационной);</w:t>
      </w:r>
    </w:p>
    <w:p w:rsidR="003E2BDB" w:rsidRDefault="00190541" w:rsidP="005743FB">
      <w:pPr>
        <w:pStyle w:val="a7"/>
        <w:ind w:left="0" w:firstLine="720"/>
        <w:rPr>
          <w:sz w:val="24"/>
        </w:rPr>
      </w:pPr>
      <w:r>
        <w:rPr>
          <w:sz w:val="24"/>
        </w:rPr>
        <w:t>-</w:t>
      </w:r>
      <w:r w:rsidR="000516F0">
        <w:rPr>
          <w:sz w:val="24"/>
        </w:rPr>
        <w:t>бережное</w:t>
      </w:r>
      <w:r w:rsidR="000516F0">
        <w:rPr>
          <w:spacing w:val="-6"/>
          <w:sz w:val="24"/>
        </w:rPr>
        <w:t xml:space="preserve"> </w:t>
      </w:r>
      <w:r w:rsidR="000516F0">
        <w:rPr>
          <w:sz w:val="24"/>
        </w:rPr>
        <w:t>отношение</w:t>
      </w:r>
      <w:r w:rsidR="000516F0">
        <w:rPr>
          <w:spacing w:val="-6"/>
          <w:sz w:val="24"/>
        </w:rPr>
        <w:t xml:space="preserve"> </w:t>
      </w:r>
      <w:r w:rsidR="000516F0">
        <w:rPr>
          <w:sz w:val="24"/>
        </w:rPr>
        <w:t>к</w:t>
      </w:r>
      <w:r w:rsidR="000516F0">
        <w:rPr>
          <w:spacing w:val="-2"/>
          <w:sz w:val="24"/>
        </w:rPr>
        <w:t xml:space="preserve"> </w:t>
      </w:r>
      <w:r w:rsidR="000516F0">
        <w:rPr>
          <w:sz w:val="24"/>
        </w:rPr>
        <w:t>физическому</w:t>
      </w:r>
      <w:r w:rsidR="000516F0">
        <w:rPr>
          <w:spacing w:val="-10"/>
          <w:sz w:val="24"/>
        </w:rPr>
        <w:t xml:space="preserve"> </w:t>
      </w:r>
      <w:r w:rsidR="000516F0">
        <w:rPr>
          <w:sz w:val="24"/>
        </w:rPr>
        <w:t>и</w:t>
      </w:r>
      <w:r w:rsidR="000516F0">
        <w:rPr>
          <w:spacing w:val="1"/>
          <w:sz w:val="24"/>
        </w:rPr>
        <w:t xml:space="preserve"> </w:t>
      </w:r>
      <w:r w:rsidR="000516F0">
        <w:rPr>
          <w:sz w:val="24"/>
        </w:rPr>
        <w:t>психическому</w:t>
      </w:r>
      <w:r w:rsidR="000516F0">
        <w:rPr>
          <w:spacing w:val="-10"/>
          <w:sz w:val="24"/>
        </w:rPr>
        <w:t xml:space="preserve"> </w:t>
      </w:r>
      <w:r w:rsidR="000516F0">
        <w:rPr>
          <w:sz w:val="24"/>
        </w:rPr>
        <w:t>здоровью.</w:t>
      </w:r>
    </w:p>
    <w:p w:rsidR="00E81646" w:rsidRPr="00E81646" w:rsidRDefault="00E81646" w:rsidP="005743FB">
      <w:pPr>
        <w:pStyle w:val="a7"/>
        <w:ind w:left="0" w:firstLine="720"/>
        <w:rPr>
          <w:sz w:val="12"/>
        </w:rPr>
      </w:pPr>
    </w:p>
    <w:p w:rsidR="003E2BDB" w:rsidRDefault="000516F0" w:rsidP="005743FB">
      <w:pPr>
        <w:pStyle w:val="3"/>
        <w:ind w:left="0" w:firstLine="720"/>
        <w:jc w:val="both"/>
      </w:pPr>
      <w:r>
        <w:t>д)</w:t>
      </w:r>
      <w:r>
        <w:rPr>
          <w:spacing w:val="1"/>
        </w:rPr>
        <w:t xml:space="preserve"> </w:t>
      </w:r>
      <w:r>
        <w:t>трудового</w:t>
      </w:r>
      <w:r>
        <w:rPr>
          <w:spacing w:val="-4"/>
        </w:rPr>
        <w:t xml:space="preserve"> </w:t>
      </w:r>
      <w:r>
        <w:t>воспитания:</w:t>
      </w:r>
    </w:p>
    <w:p w:rsidR="003E2BDB" w:rsidRDefault="00190541" w:rsidP="005743FB">
      <w:pPr>
        <w:pStyle w:val="a7"/>
        <w:ind w:left="0" w:firstLine="720"/>
        <w:rPr>
          <w:sz w:val="24"/>
        </w:rPr>
      </w:pPr>
      <w:r>
        <w:rPr>
          <w:sz w:val="24"/>
        </w:rPr>
        <w:t>-</w:t>
      </w:r>
      <w:r w:rsidR="000516F0">
        <w:rPr>
          <w:sz w:val="24"/>
        </w:rPr>
        <w:t>осознание ценности труда в жизни человека и общества, ответственное потребление и бережное</w:t>
      </w:r>
      <w:r w:rsidR="000516F0">
        <w:rPr>
          <w:spacing w:val="1"/>
          <w:sz w:val="24"/>
        </w:rPr>
        <w:t xml:space="preserve"> </w:t>
      </w:r>
      <w:r w:rsidR="000516F0">
        <w:rPr>
          <w:sz w:val="24"/>
        </w:rPr>
        <w:t>отношение</w:t>
      </w:r>
      <w:r w:rsidR="000516F0">
        <w:rPr>
          <w:spacing w:val="-3"/>
          <w:sz w:val="24"/>
        </w:rPr>
        <w:t xml:space="preserve"> </w:t>
      </w:r>
      <w:r w:rsidR="000516F0">
        <w:rPr>
          <w:sz w:val="24"/>
        </w:rPr>
        <w:t>к</w:t>
      </w:r>
      <w:r w:rsidR="000516F0">
        <w:rPr>
          <w:spacing w:val="-8"/>
          <w:sz w:val="24"/>
        </w:rPr>
        <w:t xml:space="preserve"> </w:t>
      </w:r>
      <w:r w:rsidR="000516F0">
        <w:rPr>
          <w:sz w:val="24"/>
        </w:rPr>
        <w:t>результатам труда, навыки</w:t>
      </w:r>
      <w:r w:rsidR="000516F0">
        <w:rPr>
          <w:spacing w:val="-1"/>
          <w:sz w:val="24"/>
        </w:rPr>
        <w:t xml:space="preserve"> </w:t>
      </w:r>
      <w:r w:rsidR="000516F0">
        <w:rPr>
          <w:sz w:val="24"/>
        </w:rPr>
        <w:t>участия</w:t>
      </w:r>
      <w:r w:rsidR="000516F0">
        <w:rPr>
          <w:spacing w:val="-1"/>
          <w:sz w:val="24"/>
        </w:rPr>
        <w:t xml:space="preserve"> </w:t>
      </w:r>
      <w:r w:rsidR="000516F0">
        <w:rPr>
          <w:sz w:val="24"/>
        </w:rPr>
        <w:t>в</w:t>
      </w:r>
      <w:r w:rsidR="000516F0">
        <w:rPr>
          <w:spacing w:val="-1"/>
          <w:sz w:val="24"/>
        </w:rPr>
        <w:t xml:space="preserve"> </w:t>
      </w:r>
      <w:r w:rsidR="000516F0">
        <w:rPr>
          <w:sz w:val="24"/>
        </w:rPr>
        <w:t>различных</w:t>
      </w:r>
      <w:r w:rsidR="000516F0">
        <w:rPr>
          <w:spacing w:val="-6"/>
          <w:sz w:val="24"/>
        </w:rPr>
        <w:t xml:space="preserve"> </w:t>
      </w:r>
      <w:r w:rsidR="000516F0">
        <w:rPr>
          <w:sz w:val="24"/>
        </w:rPr>
        <w:t>видах</w:t>
      </w:r>
      <w:r w:rsidR="000516F0">
        <w:rPr>
          <w:spacing w:val="-6"/>
          <w:sz w:val="24"/>
        </w:rPr>
        <w:t xml:space="preserve"> </w:t>
      </w:r>
      <w:r w:rsidR="000516F0">
        <w:rPr>
          <w:sz w:val="24"/>
        </w:rPr>
        <w:t>трудовой</w:t>
      </w:r>
      <w:r w:rsidR="000516F0">
        <w:rPr>
          <w:spacing w:val="-5"/>
          <w:sz w:val="24"/>
        </w:rPr>
        <w:t xml:space="preserve"> </w:t>
      </w:r>
      <w:r w:rsidR="000516F0">
        <w:rPr>
          <w:sz w:val="24"/>
        </w:rPr>
        <w:t>деятельности,</w:t>
      </w:r>
      <w:r w:rsidR="000516F0">
        <w:rPr>
          <w:spacing w:val="-4"/>
          <w:sz w:val="24"/>
        </w:rPr>
        <w:t xml:space="preserve"> </w:t>
      </w:r>
      <w:r w:rsidR="000516F0">
        <w:rPr>
          <w:sz w:val="24"/>
        </w:rPr>
        <w:t>интерес</w:t>
      </w:r>
      <w:r w:rsidR="000516F0">
        <w:rPr>
          <w:spacing w:val="-58"/>
          <w:sz w:val="24"/>
        </w:rPr>
        <w:t xml:space="preserve"> </w:t>
      </w:r>
      <w:r w:rsidR="000516F0">
        <w:rPr>
          <w:sz w:val="24"/>
        </w:rPr>
        <w:t>к</w:t>
      </w:r>
      <w:r w:rsidR="000516F0">
        <w:rPr>
          <w:spacing w:val="-1"/>
          <w:sz w:val="24"/>
        </w:rPr>
        <w:t xml:space="preserve"> </w:t>
      </w:r>
      <w:r w:rsidR="000516F0">
        <w:rPr>
          <w:sz w:val="24"/>
        </w:rPr>
        <w:t>различным</w:t>
      </w:r>
      <w:r w:rsidR="000516F0">
        <w:rPr>
          <w:spacing w:val="-1"/>
          <w:sz w:val="24"/>
        </w:rPr>
        <w:t xml:space="preserve"> </w:t>
      </w:r>
      <w:r w:rsidR="000516F0">
        <w:rPr>
          <w:sz w:val="24"/>
        </w:rPr>
        <w:t>профессиям.</w:t>
      </w:r>
    </w:p>
    <w:p w:rsidR="00E81646" w:rsidRPr="00F954F1" w:rsidRDefault="00E81646" w:rsidP="005743FB">
      <w:pPr>
        <w:pStyle w:val="a7"/>
        <w:ind w:left="0" w:firstLine="720"/>
        <w:rPr>
          <w:sz w:val="12"/>
        </w:rPr>
      </w:pPr>
    </w:p>
    <w:p w:rsidR="003E2BDB" w:rsidRDefault="000516F0" w:rsidP="005743FB">
      <w:pPr>
        <w:pStyle w:val="3"/>
        <w:ind w:left="0" w:firstLine="720"/>
        <w:jc w:val="both"/>
      </w:pPr>
      <w:r>
        <w:t>е)</w:t>
      </w:r>
      <w:r>
        <w:rPr>
          <w:spacing w:val="-1"/>
        </w:rPr>
        <w:t xml:space="preserve"> </w:t>
      </w:r>
      <w:r>
        <w:t>экологического</w:t>
      </w:r>
      <w:r>
        <w:rPr>
          <w:spacing w:val="-1"/>
        </w:rPr>
        <w:t xml:space="preserve"> </w:t>
      </w:r>
      <w:r>
        <w:t>воспитания:</w:t>
      </w:r>
    </w:p>
    <w:p w:rsidR="003E2BDB" w:rsidRDefault="00190541" w:rsidP="005743FB">
      <w:pPr>
        <w:pStyle w:val="a7"/>
        <w:ind w:left="0" w:firstLine="720"/>
        <w:rPr>
          <w:sz w:val="24"/>
        </w:rPr>
      </w:pPr>
      <w:r>
        <w:rPr>
          <w:sz w:val="24"/>
        </w:rPr>
        <w:t>-</w:t>
      </w:r>
      <w:r w:rsidR="000516F0">
        <w:rPr>
          <w:sz w:val="24"/>
        </w:rPr>
        <w:t>бережное</w:t>
      </w:r>
      <w:r w:rsidR="000516F0">
        <w:rPr>
          <w:spacing w:val="-6"/>
          <w:sz w:val="24"/>
        </w:rPr>
        <w:t xml:space="preserve"> </w:t>
      </w:r>
      <w:r w:rsidR="000516F0">
        <w:rPr>
          <w:sz w:val="24"/>
        </w:rPr>
        <w:t>отношение</w:t>
      </w:r>
      <w:r w:rsidR="000516F0">
        <w:rPr>
          <w:spacing w:val="-6"/>
          <w:sz w:val="24"/>
        </w:rPr>
        <w:t xml:space="preserve"> </w:t>
      </w:r>
      <w:r w:rsidR="000516F0">
        <w:rPr>
          <w:sz w:val="24"/>
        </w:rPr>
        <w:t>к</w:t>
      </w:r>
      <w:r w:rsidR="000516F0">
        <w:rPr>
          <w:spacing w:val="-2"/>
          <w:sz w:val="24"/>
        </w:rPr>
        <w:t xml:space="preserve"> </w:t>
      </w:r>
      <w:r w:rsidR="000516F0">
        <w:rPr>
          <w:sz w:val="24"/>
        </w:rPr>
        <w:t>природе;</w:t>
      </w:r>
    </w:p>
    <w:p w:rsidR="003E2BDB" w:rsidRDefault="00190541" w:rsidP="005743FB">
      <w:pPr>
        <w:pStyle w:val="a7"/>
        <w:ind w:left="0" w:firstLine="720"/>
        <w:rPr>
          <w:sz w:val="24"/>
        </w:rPr>
      </w:pPr>
      <w:r>
        <w:rPr>
          <w:sz w:val="24"/>
        </w:rPr>
        <w:t>-</w:t>
      </w:r>
      <w:r w:rsidR="000516F0">
        <w:rPr>
          <w:sz w:val="24"/>
        </w:rPr>
        <w:t>неприятие</w:t>
      </w:r>
      <w:r w:rsidR="000516F0">
        <w:rPr>
          <w:spacing w:val="-2"/>
          <w:sz w:val="24"/>
        </w:rPr>
        <w:t xml:space="preserve"> </w:t>
      </w:r>
      <w:r w:rsidR="000516F0">
        <w:rPr>
          <w:sz w:val="24"/>
        </w:rPr>
        <w:t>действий,</w:t>
      </w:r>
      <w:r w:rsidR="000516F0">
        <w:rPr>
          <w:spacing w:val="-4"/>
          <w:sz w:val="24"/>
        </w:rPr>
        <w:t xml:space="preserve"> </w:t>
      </w:r>
      <w:r w:rsidR="000516F0">
        <w:rPr>
          <w:sz w:val="24"/>
        </w:rPr>
        <w:t>приносящих</w:t>
      </w:r>
      <w:r w:rsidR="000516F0">
        <w:rPr>
          <w:spacing w:val="-6"/>
          <w:sz w:val="24"/>
        </w:rPr>
        <w:t xml:space="preserve"> </w:t>
      </w:r>
      <w:r w:rsidR="000516F0">
        <w:rPr>
          <w:sz w:val="24"/>
        </w:rPr>
        <w:t>ей</w:t>
      </w:r>
      <w:r w:rsidR="000516F0">
        <w:rPr>
          <w:spacing w:val="-5"/>
          <w:sz w:val="24"/>
        </w:rPr>
        <w:t xml:space="preserve"> </w:t>
      </w:r>
      <w:r w:rsidR="000516F0">
        <w:rPr>
          <w:sz w:val="24"/>
        </w:rPr>
        <w:t>вред;</w:t>
      </w:r>
    </w:p>
    <w:p w:rsidR="00F954F1" w:rsidRDefault="00F954F1" w:rsidP="005743FB">
      <w:pPr>
        <w:pStyle w:val="3"/>
        <w:ind w:left="0" w:firstLine="720"/>
        <w:jc w:val="both"/>
      </w:pPr>
    </w:p>
    <w:p w:rsidR="003E2BDB" w:rsidRDefault="000516F0" w:rsidP="005743FB">
      <w:pPr>
        <w:pStyle w:val="3"/>
        <w:ind w:left="0" w:firstLine="720"/>
        <w:jc w:val="both"/>
      </w:pPr>
      <w:r>
        <w:t>ж) ценности</w:t>
      </w:r>
      <w:r>
        <w:rPr>
          <w:spacing w:val="-1"/>
        </w:rPr>
        <w:t xml:space="preserve"> </w:t>
      </w:r>
      <w:r>
        <w:t>научного</w:t>
      </w:r>
      <w:r>
        <w:rPr>
          <w:spacing w:val="-6"/>
        </w:rPr>
        <w:t xml:space="preserve"> </w:t>
      </w:r>
      <w:r>
        <w:t>познания:</w:t>
      </w:r>
    </w:p>
    <w:p w:rsidR="003E2BDB" w:rsidRDefault="00190541" w:rsidP="005743FB">
      <w:pPr>
        <w:pStyle w:val="a7"/>
        <w:ind w:left="0" w:firstLine="720"/>
        <w:rPr>
          <w:sz w:val="24"/>
        </w:rPr>
      </w:pPr>
      <w:r>
        <w:rPr>
          <w:sz w:val="24"/>
        </w:rPr>
        <w:t>-</w:t>
      </w:r>
      <w:r w:rsidR="000516F0">
        <w:rPr>
          <w:sz w:val="24"/>
        </w:rPr>
        <w:t>первоначальные</w:t>
      </w:r>
      <w:r w:rsidR="000516F0">
        <w:rPr>
          <w:spacing w:val="-8"/>
          <w:sz w:val="24"/>
        </w:rPr>
        <w:t xml:space="preserve"> </w:t>
      </w:r>
      <w:r w:rsidR="000516F0">
        <w:rPr>
          <w:sz w:val="24"/>
        </w:rPr>
        <w:t>представления</w:t>
      </w:r>
      <w:r w:rsidR="000516F0">
        <w:rPr>
          <w:spacing w:val="-6"/>
          <w:sz w:val="24"/>
        </w:rPr>
        <w:t xml:space="preserve"> </w:t>
      </w:r>
      <w:r w:rsidR="000516F0">
        <w:rPr>
          <w:sz w:val="24"/>
        </w:rPr>
        <w:t>о</w:t>
      </w:r>
      <w:r w:rsidR="000516F0">
        <w:rPr>
          <w:spacing w:val="-2"/>
          <w:sz w:val="24"/>
        </w:rPr>
        <w:t xml:space="preserve"> </w:t>
      </w:r>
      <w:r w:rsidR="000516F0">
        <w:rPr>
          <w:sz w:val="24"/>
        </w:rPr>
        <w:t>научной картине</w:t>
      </w:r>
      <w:r w:rsidR="000516F0">
        <w:rPr>
          <w:spacing w:val="-3"/>
          <w:sz w:val="24"/>
        </w:rPr>
        <w:t xml:space="preserve"> </w:t>
      </w:r>
      <w:r w:rsidR="000516F0">
        <w:rPr>
          <w:sz w:val="24"/>
        </w:rPr>
        <w:t>мира;</w:t>
      </w:r>
    </w:p>
    <w:p w:rsidR="003E2BDB" w:rsidRDefault="00190541" w:rsidP="005743FB">
      <w:pPr>
        <w:pStyle w:val="a7"/>
        <w:ind w:left="0" w:firstLine="720"/>
        <w:rPr>
          <w:sz w:val="24"/>
        </w:rPr>
      </w:pPr>
      <w:r>
        <w:rPr>
          <w:sz w:val="24"/>
        </w:rPr>
        <w:t>-</w:t>
      </w:r>
      <w:r w:rsidR="000516F0">
        <w:rPr>
          <w:sz w:val="24"/>
        </w:rPr>
        <w:t>познавательные интересы, активность, инициативность, любознательность и</w:t>
      </w:r>
      <w:r w:rsidR="000516F0">
        <w:rPr>
          <w:spacing w:val="-58"/>
          <w:sz w:val="24"/>
        </w:rPr>
        <w:t xml:space="preserve"> </w:t>
      </w:r>
      <w:r w:rsidR="000516F0">
        <w:rPr>
          <w:sz w:val="24"/>
        </w:rPr>
        <w:t>самостоятельность</w:t>
      </w:r>
      <w:r w:rsidR="000516F0">
        <w:rPr>
          <w:spacing w:val="1"/>
          <w:sz w:val="24"/>
        </w:rPr>
        <w:t xml:space="preserve"> </w:t>
      </w:r>
      <w:r w:rsidR="000516F0">
        <w:rPr>
          <w:sz w:val="24"/>
        </w:rPr>
        <w:t>в</w:t>
      </w:r>
      <w:r w:rsidR="000516F0">
        <w:rPr>
          <w:spacing w:val="-1"/>
          <w:sz w:val="24"/>
        </w:rPr>
        <w:t xml:space="preserve"> </w:t>
      </w:r>
      <w:r w:rsidR="000516F0">
        <w:rPr>
          <w:sz w:val="24"/>
        </w:rPr>
        <w:t>познании.</w:t>
      </w:r>
    </w:p>
    <w:p w:rsidR="003E2BDB" w:rsidRDefault="003E2BDB" w:rsidP="005743FB">
      <w:pPr>
        <w:pStyle w:val="a3"/>
        <w:ind w:left="0" w:firstLine="720"/>
      </w:pPr>
    </w:p>
    <w:p w:rsidR="003E2BDB" w:rsidRPr="0023766F" w:rsidRDefault="000516F0" w:rsidP="005743FB">
      <w:pPr>
        <w:ind w:firstLine="720"/>
        <w:jc w:val="both"/>
        <w:rPr>
          <w:sz w:val="24"/>
        </w:rPr>
      </w:pPr>
      <w:r w:rsidRPr="0023766F">
        <w:rPr>
          <w:sz w:val="24"/>
        </w:rPr>
        <w:t>Формирование</w:t>
      </w:r>
      <w:r w:rsidRPr="0023766F">
        <w:rPr>
          <w:spacing w:val="1"/>
          <w:sz w:val="24"/>
        </w:rPr>
        <w:t xml:space="preserve"> </w:t>
      </w:r>
      <w:r w:rsidRPr="0023766F">
        <w:rPr>
          <w:sz w:val="24"/>
        </w:rPr>
        <w:t>метапредметных</w:t>
      </w:r>
      <w:r w:rsidRPr="0023766F">
        <w:rPr>
          <w:spacing w:val="1"/>
          <w:sz w:val="24"/>
        </w:rPr>
        <w:t xml:space="preserve"> </w:t>
      </w:r>
      <w:r w:rsidRPr="0023766F">
        <w:rPr>
          <w:sz w:val="24"/>
        </w:rPr>
        <w:t>результатов</w:t>
      </w:r>
      <w:r w:rsidRPr="0023766F">
        <w:rPr>
          <w:spacing w:val="1"/>
          <w:sz w:val="24"/>
        </w:rPr>
        <w:t xml:space="preserve"> </w:t>
      </w:r>
      <w:r w:rsidRPr="0023766F">
        <w:rPr>
          <w:sz w:val="24"/>
        </w:rPr>
        <w:t>обеспечивается</w:t>
      </w:r>
      <w:r w:rsidRPr="0023766F">
        <w:rPr>
          <w:spacing w:val="1"/>
          <w:sz w:val="24"/>
        </w:rPr>
        <w:t xml:space="preserve"> </w:t>
      </w:r>
      <w:r w:rsidRPr="0023766F">
        <w:rPr>
          <w:sz w:val="24"/>
        </w:rPr>
        <w:t>комплексом</w:t>
      </w:r>
      <w:r w:rsidRPr="0023766F">
        <w:rPr>
          <w:spacing w:val="1"/>
          <w:sz w:val="24"/>
        </w:rPr>
        <w:t xml:space="preserve"> </w:t>
      </w:r>
      <w:r w:rsidRPr="0023766F">
        <w:rPr>
          <w:sz w:val="24"/>
        </w:rPr>
        <w:t>освоения</w:t>
      </w:r>
      <w:r w:rsidRPr="0023766F">
        <w:rPr>
          <w:spacing w:val="1"/>
          <w:sz w:val="24"/>
        </w:rPr>
        <w:t xml:space="preserve"> </w:t>
      </w:r>
      <w:r w:rsidRPr="0023766F">
        <w:rPr>
          <w:sz w:val="24"/>
        </w:rPr>
        <w:t>программ</w:t>
      </w:r>
      <w:r w:rsidRPr="0023766F">
        <w:rPr>
          <w:spacing w:val="-1"/>
          <w:sz w:val="24"/>
        </w:rPr>
        <w:t xml:space="preserve"> </w:t>
      </w:r>
      <w:r w:rsidRPr="0023766F">
        <w:rPr>
          <w:sz w:val="24"/>
        </w:rPr>
        <w:t>учебных</w:t>
      </w:r>
      <w:r w:rsidRPr="0023766F">
        <w:rPr>
          <w:spacing w:val="-2"/>
          <w:sz w:val="24"/>
        </w:rPr>
        <w:t xml:space="preserve"> </w:t>
      </w:r>
      <w:r w:rsidRPr="0023766F">
        <w:rPr>
          <w:sz w:val="24"/>
        </w:rPr>
        <w:t>предметов</w:t>
      </w:r>
      <w:r w:rsidRPr="0023766F">
        <w:rPr>
          <w:spacing w:val="-1"/>
          <w:sz w:val="24"/>
        </w:rPr>
        <w:t xml:space="preserve"> </w:t>
      </w:r>
      <w:r w:rsidRPr="0023766F">
        <w:rPr>
          <w:sz w:val="24"/>
        </w:rPr>
        <w:t>и</w:t>
      </w:r>
      <w:r w:rsidRPr="0023766F">
        <w:rPr>
          <w:spacing w:val="-1"/>
          <w:sz w:val="24"/>
        </w:rPr>
        <w:t xml:space="preserve"> </w:t>
      </w:r>
      <w:r w:rsidRPr="0023766F">
        <w:rPr>
          <w:sz w:val="24"/>
        </w:rPr>
        <w:t>внеурочной</w:t>
      </w:r>
      <w:r w:rsidRPr="0023766F">
        <w:rPr>
          <w:spacing w:val="-1"/>
          <w:sz w:val="24"/>
        </w:rPr>
        <w:t xml:space="preserve"> </w:t>
      </w:r>
      <w:r w:rsidRPr="0023766F">
        <w:rPr>
          <w:sz w:val="24"/>
        </w:rPr>
        <w:t>деятельности.</w:t>
      </w:r>
    </w:p>
    <w:p w:rsidR="003E2BDB" w:rsidRDefault="000516F0" w:rsidP="005743FB">
      <w:pPr>
        <w:pStyle w:val="a3"/>
        <w:ind w:left="0" w:firstLine="720"/>
      </w:pPr>
      <w:r>
        <w:t>Оценка</w:t>
      </w:r>
      <w:r>
        <w:rPr>
          <w:spacing w:val="-3"/>
        </w:rPr>
        <w:t xml:space="preserve"> </w:t>
      </w:r>
      <w:r>
        <w:t>метапредметных</w:t>
      </w:r>
      <w:r>
        <w:rPr>
          <w:spacing w:val="-7"/>
        </w:rPr>
        <w:t xml:space="preserve"> </w:t>
      </w:r>
      <w:r>
        <w:t>результатов</w:t>
      </w:r>
      <w:r>
        <w:rPr>
          <w:spacing w:val="-1"/>
        </w:rPr>
        <w:t xml:space="preserve"> </w:t>
      </w:r>
      <w:r>
        <w:t>проводится</w:t>
      </w:r>
      <w:r>
        <w:rPr>
          <w:spacing w:val="-2"/>
        </w:rPr>
        <w:t xml:space="preserve"> </w:t>
      </w:r>
      <w:r>
        <w:t>с</w:t>
      </w:r>
      <w:r>
        <w:rPr>
          <w:spacing w:val="-3"/>
        </w:rPr>
        <w:t xml:space="preserve"> </w:t>
      </w:r>
      <w:r>
        <w:t>целью</w:t>
      </w:r>
      <w:r>
        <w:rPr>
          <w:spacing w:val="-8"/>
        </w:rPr>
        <w:t xml:space="preserve"> </w:t>
      </w:r>
      <w:r>
        <w:t>определения</w:t>
      </w:r>
      <w:r>
        <w:rPr>
          <w:spacing w:val="-2"/>
        </w:rPr>
        <w:t xml:space="preserve"> </w:t>
      </w:r>
      <w:r>
        <w:t>сформированности:</w:t>
      </w:r>
    </w:p>
    <w:p w:rsidR="003E2BDB" w:rsidRDefault="00190541" w:rsidP="005743FB">
      <w:pPr>
        <w:pStyle w:val="a7"/>
        <w:ind w:left="0" w:firstLine="720"/>
        <w:rPr>
          <w:sz w:val="24"/>
        </w:rPr>
      </w:pPr>
      <w:r>
        <w:rPr>
          <w:sz w:val="24"/>
        </w:rPr>
        <w:t>-</w:t>
      </w:r>
      <w:r w:rsidR="000516F0">
        <w:rPr>
          <w:sz w:val="24"/>
        </w:rPr>
        <w:t>познавательных</w:t>
      </w:r>
      <w:r w:rsidR="000516F0">
        <w:rPr>
          <w:spacing w:val="-8"/>
          <w:sz w:val="24"/>
        </w:rPr>
        <w:t xml:space="preserve"> </w:t>
      </w:r>
      <w:r w:rsidR="000516F0">
        <w:rPr>
          <w:sz w:val="24"/>
        </w:rPr>
        <w:t>универсальных</w:t>
      </w:r>
      <w:r w:rsidR="000516F0">
        <w:rPr>
          <w:spacing w:val="-2"/>
          <w:sz w:val="24"/>
        </w:rPr>
        <w:t xml:space="preserve"> </w:t>
      </w:r>
      <w:r w:rsidR="000516F0">
        <w:rPr>
          <w:sz w:val="24"/>
        </w:rPr>
        <w:t>учебных</w:t>
      </w:r>
      <w:r w:rsidR="000516F0">
        <w:rPr>
          <w:spacing w:val="-7"/>
          <w:sz w:val="24"/>
        </w:rPr>
        <w:t xml:space="preserve"> </w:t>
      </w:r>
      <w:r w:rsidR="000516F0">
        <w:rPr>
          <w:sz w:val="24"/>
        </w:rPr>
        <w:t>действий;</w:t>
      </w:r>
    </w:p>
    <w:p w:rsidR="003E2BDB" w:rsidRDefault="00190541" w:rsidP="005743FB">
      <w:pPr>
        <w:pStyle w:val="a7"/>
        <w:ind w:left="0" w:firstLine="720"/>
        <w:rPr>
          <w:sz w:val="24"/>
        </w:rPr>
      </w:pPr>
      <w:r>
        <w:rPr>
          <w:sz w:val="24"/>
        </w:rPr>
        <w:t>-</w:t>
      </w:r>
      <w:r w:rsidR="000516F0">
        <w:rPr>
          <w:sz w:val="24"/>
        </w:rPr>
        <w:t>коммуникативных</w:t>
      </w:r>
      <w:r w:rsidR="000516F0">
        <w:rPr>
          <w:spacing w:val="-6"/>
          <w:sz w:val="24"/>
        </w:rPr>
        <w:t xml:space="preserve"> </w:t>
      </w:r>
      <w:r w:rsidR="000516F0">
        <w:rPr>
          <w:sz w:val="24"/>
        </w:rPr>
        <w:t>универсальных</w:t>
      </w:r>
      <w:r w:rsidR="000516F0">
        <w:rPr>
          <w:spacing w:val="-5"/>
          <w:sz w:val="24"/>
        </w:rPr>
        <w:t xml:space="preserve"> </w:t>
      </w:r>
      <w:r w:rsidR="000516F0">
        <w:rPr>
          <w:sz w:val="24"/>
        </w:rPr>
        <w:t>учебных</w:t>
      </w:r>
      <w:r w:rsidR="000516F0">
        <w:rPr>
          <w:spacing w:val="-10"/>
          <w:sz w:val="24"/>
        </w:rPr>
        <w:t xml:space="preserve"> </w:t>
      </w:r>
      <w:r w:rsidR="000516F0">
        <w:rPr>
          <w:sz w:val="24"/>
        </w:rPr>
        <w:t>действий;</w:t>
      </w:r>
    </w:p>
    <w:p w:rsidR="003E2BDB" w:rsidRDefault="00190541" w:rsidP="005743FB">
      <w:pPr>
        <w:pStyle w:val="a7"/>
        <w:ind w:left="0" w:firstLine="720"/>
        <w:rPr>
          <w:sz w:val="24"/>
        </w:rPr>
      </w:pPr>
      <w:r>
        <w:rPr>
          <w:sz w:val="24"/>
        </w:rPr>
        <w:t>-</w:t>
      </w:r>
      <w:r w:rsidR="000516F0">
        <w:rPr>
          <w:sz w:val="24"/>
        </w:rPr>
        <w:t>регулятивных</w:t>
      </w:r>
      <w:r w:rsidR="000516F0">
        <w:rPr>
          <w:spacing w:val="-5"/>
          <w:sz w:val="24"/>
        </w:rPr>
        <w:t xml:space="preserve"> </w:t>
      </w:r>
      <w:r w:rsidR="000516F0">
        <w:rPr>
          <w:sz w:val="24"/>
        </w:rPr>
        <w:t>универсальных</w:t>
      </w:r>
      <w:r w:rsidR="000516F0">
        <w:rPr>
          <w:spacing w:val="-4"/>
          <w:sz w:val="24"/>
        </w:rPr>
        <w:t xml:space="preserve"> </w:t>
      </w:r>
      <w:r w:rsidR="000516F0">
        <w:rPr>
          <w:sz w:val="24"/>
        </w:rPr>
        <w:t>учебных</w:t>
      </w:r>
      <w:r w:rsidR="000516F0">
        <w:rPr>
          <w:spacing w:val="-9"/>
          <w:sz w:val="24"/>
        </w:rPr>
        <w:t xml:space="preserve"> </w:t>
      </w:r>
      <w:r w:rsidR="000516F0">
        <w:rPr>
          <w:sz w:val="24"/>
        </w:rPr>
        <w:t>действий.</w:t>
      </w:r>
    </w:p>
    <w:p w:rsidR="003E2BDB" w:rsidRDefault="003E2BDB" w:rsidP="005743FB">
      <w:pPr>
        <w:pStyle w:val="a3"/>
        <w:ind w:left="0" w:firstLine="720"/>
        <w:rPr>
          <w:sz w:val="20"/>
        </w:rPr>
      </w:pPr>
    </w:p>
    <w:p w:rsidR="003E2BDB" w:rsidRDefault="000516F0" w:rsidP="005743FB">
      <w:pPr>
        <w:pStyle w:val="a3"/>
        <w:ind w:left="0" w:firstLine="720"/>
      </w:pPr>
      <w:r>
        <w:t>Овладение</w:t>
      </w:r>
      <w:r>
        <w:rPr>
          <w:spacing w:val="1"/>
        </w:rPr>
        <w:t xml:space="preserve"> </w:t>
      </w:r>
      <w:r>
        <w:t>познавательными</w:t>
      </w:r>
      <w:r>
        <w:rPr>
          <w:spacing w:val="1"/>
        </w:rPr>
        <w:t xml:space="preserve"> </w:t>
      </w:r>
      <w:r>
        <w:t>универсальными</w:t>
      </w:r>
      <w:r>
        <w:rPr>
          <w:spacing w:val="1"/>
        </w:rPr>
        <w:t xml:space="preserve"> </w:t>
      </w:r>
      <w:r>
        <w:t>учебными</w:t>
      </w:r>
      <w:r>
        <w:rPr>
          <w:spacing w:val="1"/>
        </w:rPr>
        <w:t xml:space="preserve"> </w:t>
      </w:r>
      <w:r>
        <w:t>действиями</w:t>
      </w:r>
      <w:r>
        <w:rPr>
          <w:spacing w:val="1"/>
        </w:rPr>
        <w:t xml:space="preserve"> </w:t>
      </w:r>
      <w:r>
        <w:t>предполагает</w:t>
      </w:r>
      <w:r>
        <w:rPr>
          <w:spacing w:val="1"/>
        </w:rPr>
        <w:t xml:space="preserve"> </w:t>
      </w:r>
      <w:r>
        <w:t>формирование и оценку у обучающихся базовых логических действий, базовых исследовательских</w:t>
      </w:r>
      <w:r>
        <w:rPr>
          <w:spacing w:val="1"/>
        </w:rPr>
        <w:t xml:space="preserve"> </w:t>
      </w:r>
      <w:r>
        <w:t>действий,</w:t>
      </w:r>
      <w:r>
        <w:rPr>
          <w:spacing w:val="3"/>
        </w:rPr>
        <w:t xml:space="preserve"> </w:t>
      </w:r>
      <w:r>
        <w:t>умения</w:t>
      </w:r>
      <w:r>
        <w:rPr>
          <w:spacing w:val="2"/>
        </w:rPr>
        <w:t xml:space="preserve"> </w:t>
      </w:r>
      <w:r>
        <w:t>работать</w:t>
      </w:r>
      <w:r>
        <w:rPr>
          <w:spacing w:val="-2"/>
        </w:rPr>
        <w:t xml:space="preserve"> </w:t>
      </w:r>
      <w:r>
        <w:t>с</w:t>
      </w:r>
      <w:r>
        <w:rPr>
          <w:spacing w:val="1"/>
        </w:rPr>
        <w:t xml:space="preserve"> </w:t>
      </w:r>
      <w:r>
        <w:t>информацией.</w:t>
      </w:r>
    </w:p>
    <w:p w:rsidR="003E2BDB" w:rsidRDefault="003E2BDB" w:rsidP="005743FB">
      <w:pPr>
        <w:pStyle w:val="a3"/>
        <w:ind w:left="0" w:firstLine="720"/>
      </w:pPr>
    </w:p>
    <w:p w:rsidR="003E2BDB" w:rsidRDefault="000516F0" w:rsidP="005743FB">
      <w:pPr>
        <w:pStyle w:val="a3"/>
        <w:ind w:left="0" w:firstLine="720"/>
      </w:pPr>
      <w:r>
        <w:t>Метапредметные</w:t>
      </w:r>
      <w:r>
        <w:tab/>
        <w:t>результаты</w:t>
      </w:r>
      <w:r>
        <w:tab/>
        <w:t>освоения</w:t>
      </w:r>
      <w:r>
        <w:tab/>
        <w:t xml:space="preserve">программы  </w:t>
      </w:r>
      <w:r>
        <w:rPr>
          <w:spacing w:val="13"/>
        </w:rPr>
        <w:t xml:space="preserve"> </w:t>
      </w:r>
      <w:r w:rsidR="00BC6903">
        <w:t>начального</w:t>
      </w:r>
      <w:r w:rsidR="00BC6903">
        <w:tab/>
        <w:t xml:space="preserve">общего </w:t>
      </w:r>
      <w:r>
        <w:t>образования</w:t>
      </w:r>
      <w:r>
        <w:rPr>
          <w:spacing w:val="-57"/>
        </w:rPr>
        <w:t xml:space="preserve"> </w:t>
      </w:r>
      <w:r w:rsidR="005339FC">
        <w:rPr>
          <w:spacing w:val="-57"/>
        </w:rPr>
        <w:t xml:space="preserve">                                                                      </w:t>
      </w:r>
      <w:r>
        <w:t>отражают:</w:t>
      </w:r>
    </w:p>
    <w:p w:rsidR="00BC6903" w:rsidRDefault="00BC6903" w:rsidP="005743FB">
      <w:pPr>
        <w:pStyle w:val="a3"/>
        <w:ind w:left="0" w:firstLine="720"/>
      </w:pPr>
    </w:p>
    <w:p w:rsidR="003E2BDB" w:rsidRDefault="000516F0" w:rsidP="005743FB">
      <w:pPr>
        <w:pStyle w:val="3"/>
        <w:numPr>
          <w:ilvl w:val="0"/>
          <w:numId w:val="14"/>
        </w:numPr>
        <w:ind w:left="0" w:firstLine="720"/>
        <w:jc w:val="both"/>
      </w:pPr>
      <w:r>
        <w:t>Овладение</w:t>
      </w:r>
      <w:r>
        <w:rPr>
          <w:spacing w:val="-2"/>
        </w:rPr>
        <w:t xml:space="preserve"> </w:t>
      </w:r>
      <w:r>
        <w:t>универсальными</w:t>
      </w:r>
      <w:r>
        <w:rPr>
          <w:spacing w:val="-6"/>
        </w:rPr>
        <w:t xml:space="preserve"> </w:t>
      </w:r>
      <w:r>
        <w:t>учебными</w:t>
      </w:r>
      <w:r>
        <w:rPr>
          <w:spacing w:val="-1"/>
        </w:rPr>
        <w:t xml:space="preserve"> </w:t>
      </w:r>
      <w:r>
        <w:t>познавательными</w:t>
      </w:r>
      <w:r>
        <w:rPr>
          <w:spacing w:val="-6"/>
        </w:rPr>
        <w:t xml:space="preserve"> </w:t>
      </w:r>
      <w:r>
        <w:t>действиями:</w:t>
      </w:r>
    </w:p>
    <w:p w:rsidR="003E2BDB" w:rsidRDefault="000516F0" w:rsidP="005743FB">
      <w:pPr>
        <w:pStyle w:val="a7"/>
        <w:numPr>
          <w:ilvl w:val="0"/>
          <w:numId w:val="13"/>
        </w:numPr>
        <w:ind w:left="0" w:firstLine="720"/>
        <w:rPr>
          <w:sz w:val="24"/>
        </w:rPr>
      </w:pPr>
      <w:r>
        <w:rPr>
          <w:i/>
          <w:sz w:val="24"/>
        </w:rPr>
        <w:t>базовые</w:t>
      </w:r>
      <w:r>
        <w:rPr>
          <w:i/>
          <w:spacing w:val="-3"/>
          <w:sz w:val="24"/>
        </w:rPr>
        <w:t xml:space="preserve"> </w:t>
      </w:r>
      <w:r>
        <w:rPr>
          <w:i/>
          <w:sz w:val="24"/>
        </w:rPr>
        <w:t>логические</w:t>
      </w:r>
      <w:r>
        <w:rPr>
          <w:i/>
          <w:spacing w:val="-3"/>
          <w:sz w:val="24"/>
        </w:rPr>
        <w:t xml:space="preserve"> </w:t>
      </w:r>
      <w:r>
        <w:rPr>
          <w:i/>
          <w:sz w:val="24"/>
        </w:rPr>
        <w:t>действия</w:t>
      </w:r>
      <w:r>
        <w:rPr>
          <w:sz w:val="24"/>
        </w:rPr>
        <w:t>:</w:t>
      </w:r>
    </w:p>
    <w:p w:rsidR="003E2BDB" w:rsidRDefault="00190541" w:rsidP="005743FB">
      <w:pPr>
        <w:pStyle w:val="a7"/>
        <w:ind w:left="0" w:firstLine="720"/>
        <w:rPr>
          <w:sz w:val="24"/>
        </w:rPr>
      </w:pPr>
      <w:r>
        <w:rPr>
          <w:sz w:val="24"/>
        </w:rPr>
        <w:t>-</w:t>
      </w:r>
      <w:r w:rsidR="000516F0">
        <w:rPr>
          <w:sz w:val="24"/>
        </w:rPr>
        <w:t>сравнивать</w:t>
      </w:r>
      <w:r w:rsidR="000516F0">
        <w:rPr>
          <w:spacing w:val="-11"/>
          <w:sz w:val="24"/>
        </w:rPr>
        <w:t xml:space="preserve"> </w:t>
      </w:r>
      <w:r w:rsidR="000516F0">
        <w:rPr>
          <w:sz w:val="24"/>
        </w:rPr>
        <w:t>объекты,</w:t>
      </w:r>
      <w:r w:rsidR="000516F0">
        <w:rPr>
          <w:spacing w:val="-1"/>
          <w:sz w:val="24"/>
        </w:rPr>
        <w:t xml:space="preserve"> </w:t>
      </w:r>
      <w:r w:rsidR="000516F0">
        <w:rPr>
          <w:sz w:val="24"/>
        </w:rPr>
        <w:t>устанавливать</w:t>
      </w:r>
      <w:r w:rsidR="000516F0">
        <w:rPr>
          <w:spacing w:val="-6"/>
          <w:sz w:val="24"/>
        </w:rPr>
        <w:t xml:space="preserve"> </w:t>
      </w:r>
      <w:r w:rsidR="000516F0">
        <w:rPr>
          <w:sz w:val="24"/>
        </w:rPr>
        <w:t>основания</w:t>
      </w:r>
      <w:r w:rsidR="000516F0">
        <w:rPr>
          <w:spacing w:val="-4"/>
          <w:sz w:val="24"/>
        </w:rPr>
        <w:t xml:space="preserve"> </w:t>
      </w:r>
      <w:r w:rsidR="000516F0">
        <w:rPr>
          <w:sz w:val="24"/>
        </w:rPr>
        <w:t>для</w:t>
      </w:r>
      <w:r w:rsidR="000516F0">
        <w:rPr>
          <w:spacing w:val="-3"/>
          <w:sz w:val="24"/>
        </w:rPr>
        <w:t xml:space="preserve"> </w:t>
      </w:r>
      <w:r w:rsidR="000516F0">
        <w:rPr>
          <w:sz w:val="24"/>
        </w:rPr>
        <w:t>сравнения,</w:t>
      </w:r>
      <w:r w:rsidR="000516F0">
        <w:rPr>
          <w:spacing w:val="-1"/>
          <w:sz w:val="24"/>
        </w:rPr>
        <w:t xml:space="preserve"> </w:t>
      </w:r>
      <w:r w:rsidR="000516F0">
        <w:rPr>
          <w:sz w:val="24"/>
        </w:rPr>
        <w:t>устанавливать</w:t>
      </w:r>
      <w:r w:rsidR="000516F0">
        <w:rPr>
          <w:spacing w:val="-3"/>
          <w:sz w:val="24"/>
        </w:rPr>
        <w:t xml:space="preserve"> </w:t>
      </w:r>
      <w:r w:rsidR="000516F0">
        <w:rPr>
          <w:sz w:val="24"/>
        </w:rPr>
        <w:t>аналогии;</w:t>
      </w:r>
    </w:p>
    <w:p w:rsidR="003E2BDB" w:rsidRDefault="00190541" w:rsidP="005743FB">
      <w:pPr>
        <w:pStyle w:val="a7"/>
        <w:ind w:left="0" w:firstLine="720"/>
        <w:rPr>
          <w:sz w:val="24"/>
        </w:rPr>
      </w:pPr>
      <w:r>
        <w:rPr>
          <w:sz w:val="24"/>
        </w:rPr>
        <w:t>-</w:t>
      </w:r>
      <w:r w:rsidR="000516F0">
        <w:rPr>
          <w:sz w:val="24"/>
        </w:rPr>
        <w:t>объединять</w:t>
      </w:r>
      <w:r w:rsidR="000516F0">
        <w:rPr>
          <w:spacing w:val="-5"/>
          <w:sz w:val="24"/>
        </w:rPr>
        <w:t xml:space="preserve"> </w:t>
      </w:r>
      <w:r w:rsidR="000516F0">
        <w:rPr>
          <w:sz w:val="24"/>
        </w:rPr>
        <w:t>части</w:t>
      </w:r>
      <w:r w:rsidR="000516F0">
        <w:rPr>
          <w:spacing w:val="-5"/>
          <w:sz w:val="24"/>
        </w:rPr>
        <w:t xml:space="preserve"> </w:t>
      </w:r>
      <w:r w:rsidR="000516F0">
        <w:rPr>
          <w:sz w:val="24"/>
        </w:rPr>
        <w:t>объекта</w:t>
      </w:r>
      <w:r w:rsidR="000516F0">
        <w:rPr>
          <w:spacing w:val="-3"/>
          <w:sz w:val="24"/>
        </w:rPr>
        <w:t xml:space="preserve"> </w:t>
      </w:r>
      <w:r w:rsidR="000516F0">
        <w:rPr>
          <w:sz w:val="24"/>
        </w:rPr>
        <w:t>(объекты)</w:t>
      </w:r>
      <w:r w:rsidR="000516F0">
        <w:rPr>
          <w:spacing w:val="-4"/>
          <w:sz w:val="24"/>
        </w:rPr>
        <w:t xml:space="preserve"> </w:t>
      </w:r>
      <w:r w:rsidR="000516F0">
        <w:rPr>
          <w:sz w:val="24"/>
        </w:rPr>
        <w:t>по</w:t>
      </w:r>
      <w:r w:rsidR="000516F0">
        <w:rPr>
          <w:spacing w:val="-2"/>
          <w:sz w:val="24"/>
        </w:rPr>
        <w:t xml:space="preserve"> </w:t>
      </w:r>
      <w:r w:rsidR="000516F0">
        <w:rPr>
          <w:sz w:val="24"/>
        </w:rPr>
        <w:t>определенному</w:t>
      </w:r>
      <w:r w:rsidR="000516F0">
        <w:rPr>
          <w:spacing w:val="-11"/>
          <w:sz w:val="24"/>
        </w:rPr>
        <w:t xml:space="preserve"> </w:t>
      </w:r>
      <w:r w:rsidR="000516F0">
        <w:rPr>
          <w:sz w:val="24"/>
        </w:rPr>
        <w:t>признаку;</w:t>
      </w:r>
    </w:p>
    <w:p w:rsidR="003E2BDB" w:rsidRPr="00190541" w:rsidRDefault="00190541" w:rsidP="005743FB">
      <w:pPr>
        <w:ind w:firstLine="720"/>
        <w:jc w:val="both"/>
        <w:rPr>
          <w:sz w:val="24"/>
        </w:rPr>
      </w:pPr>
      <w:r>
        <w:rPr>
          <w:sz w:val="24"/>
        </w:rPr>
        <w:t>-</w:t>
      </w:r>
      <w:r w:rsidR="000516F0" w:rsidRPr="00190541">
        <w:rPr>
          <w:sz w:val="24"/>
        </w:rPr>
        <w:t>определять</w:t>
      </w:r>
      <w:r w:rsidR="000516F0" w:rsidRPr="00190541">
        <w:rPr>
          <w:spacing w:val="4"/>
          <w:sz w:val="24"/>
        </w:rPr>
        <w:t xml:space="preserve"> </w:t>
      </w:r>
      <w:r w:rsidR="000516F0" w:rsidRPr="00190541">
        <w:rPr>
          <w:sz w:val="24"/>
        </w:rPr>
        <w:t>существенный</w:t>
      </w:r>
      <w:r w:rsidR="000516F0" w:rsidRPr="00190541">
        <w:rPr>
          <w:spacing w:val="4"/>
          <w:sz w:val="24"/>
        </w:rPr>
        <w:t xml:space="preserve"> </w:t>
      </w:r>
      <w:r w:rsidR="000516F0" w:rsidRPr="00190541">
        <w:rPr>
          <w:sz w:val="24"/>
        </w:rPr>
        <w:t>признак</w:t>
      </w:r>
      <w:r w:rsidR="000516F0" w:rsidRPr="00190541">
        <w:rPr>
          <w:spacing w:val="2"/>
          <w:sz w:val="24"/>
        </w:rPr>
        <w:t xml:space="preserve"> </w:t>
      </w:r>
      <w:r w:rsidR="000516F0" w:rsidRPr="00190541">
        <w:rPr>
          <w:sz w:val="24"/>
        </w:rPr>
        <w:t>для</w:t>
      </w:r>
      <w:r w:rsidR="000516F0" w:rsidRPr="00190541">
        <w:rPr>
          <w:spacing w:val="55"/>
          <w:sz w:val="24"/>
        </w:rPr>
        <w:t xml:space="preserve"> </w:t>
      </w:r>
      <w:r w:rsidR="000516F0" w:rsidRPr="00190541">
        <w:rPr>
          <w:sz w:val="24"/>
        </w:rPr>
        <w:t>классификации,</w:t>
      </w:r>
      <w:r w:rsidR="000516F0" w:rsidRPr="00190541">
        <w:rPr>
          <w:spacing w:val="5"/>
          <w:sz w:val="24"/>
        </w:rPr>
        <w:t xml:space="preserve"> </w:t>
      </w:r>
      <w:r w:rsidR="000516F0" w:rsidRPr="00190541">
        <w:rPr>
          <w:sz w:val="24"/>
        </w:rPr>
        <w:t>классифицировать</w:t>
      </w:r>
      <w:r w:rsidR="000516F0" w:rsidRPr="00190541">
        <w:rPr>
          <w:spacing w:val="11"/>
          <w:sz w:val="24"/>
        </w:rPr>
        <w:t xml:space="preserve"> </w:t>
      </w:r>
      <w:r w:rsidR="000516F0" w:rsidRPr="00190541">
        <w:rPr>
          <w:sz w:val="24"/>
        </w:rPr>
        <w:t>предложенные</w:t>
      </w:r>
      <w:r w:rsidR="000516F0" w:rsidRPr="00190541">
        <w:rPr>
          <w:spacing w:val="-57"/>
          <w:sz w:val="24"/>
        </w:rPr>
        <w:t xml:space="preserve"> </w:t>
      </w:r>
      <w:r w:rsidR="000516F0" w:rsidRPr="00190541">
        <w:rPr>
          <w:sz w:val="24"/>
        </w:rPr>
        <w:t>объекты;</w:t>
      </w:r>
    </w:p>
    <w:p w:rsidR="003E2BDB" w:rsidRDefault="00190541" w:rsidP="005743FB">
      <w:pPr>
        <w:pStyle w:val="a7"/>
        <w:ind w:left="0" w:firstLine="720"/>
        <w:rPr>
          <w:sz w:val="24"/>
        </w:rPr>
      </w:pPr>
      <w:r>
        <w:rPr>
          <w:sz w:val="24"/>
        </w:rPr>
        <w:t>-</w:t>
      </w:r>
      <w:r w:rsidR="000516F0">
        <w:rPr>
          <w:sz w:val="24"/>
        </w:rPr>
        <w:t>находить</w:t>
      </w:r>
      <w:r w:rsidR="000516F0">
        <w:rPr>
          <w:spacing w:val="14"/>
          <w:sz w:val="24"/>
        </w:rPr>
        <w:t xml:space="preserve"> </w:t>
      </w:r>
      <w:r w:rsidR="000516F0">
        <w:rPr>
          <w:sz w:val="24"/>
        </w:rPr>
        <w:t>закономерности</w:t>
      </w:r>
      <w:r w:rsidR="000516F0">
        <w:rPr>
          <w:spacing w:val="15"/>
          <w:sz w:val="24"/>
        </w:rPr>
        <w:t xml:space="preserve"> </w:t>
      </w:r>
      <w:r w:rsidR="000516F0">
        <w:rPr>
          <w:sz w:val="24"/>
        </w:rPr>
        <w:t>и</w:t>
      </w:r>
      <w:r w:rsidR="000516F0">
        <w:rPr>
          <w:spacing w:val="9"/>
          <w:sz w:val="24"/>
        </w:rPr>
        <w:t xml:space="preserve"> </w:t>
      </w:r>
      <w:r w:rsidR="000516F0">
        <w:rPr>
          <w:sz w:val="24"/>
        </w:rPr>
        <w:t>противоречия</w:t>
      </w:r>
      <w:r w:rsidR="000516F0">
        <w:rPr>
          <w:spacing w:val="8"/>
          <w:sz w:val="24"/>
        </w:rPr>
        <w:t xml:space="preserve"> </w:t>
      </w:r>
      <w:r w:rsidR="000516F0">
        <w:rPr>
          <w:sz w:val="24"/>
        </w:rPr>
        <w:t>в</w:t>
      </w:r>
      <w:r w:rsidR="000516F0">
        <w:rPr>
          <w:spacing w:val="9"/>
          <w:sz w:val="24"/>
        </w:rPr>
        <w:t xml:space="preserve"> </w:t>
      </w:r>
      <w:r w:rsidR="000516F0">
        <w:rPr>
          <w:sz w:val="24"/>
        </w:rPr>
        <w:t>рассматриваемых</w:t>
      </w:r>
      <w:r w:rsidR="000516F0">
        <w:rPr>
          <w:spacing w:val="13"/>
          <w:sz w:val="24"/>
        </w:rPr>
        <w:t xml:space="preserve"> </w:t>
      </w:r>
      <w:r w:rsidR="000516F0">
        <w:rPr>
          <w:sz w:val="24"/>
        </w:rPr>
        <w:t>фактах,</w:t>
      </w:r>
      <w:r w:rsidR="000516F0">
        <w:rPr>
          <w:spacing w:val="19"/>
          <w:sz w:val="24"/>
        </w:rPr>
        <w:t xml:space="preserve"> </w:t>
      </w:r>
      <w:r w:rsidR="000516F0">
        <w:rPr>
          <w:sz w:val="24"/>
        </w:rPr>
        <w:t>данных</w:t>
      </w:r>
      <w:r w:rsidR="000516F0">
        <w:rPr>
          <w:spacing w:val="13"/>
          <w:sz w:val="24"/>
        </w:rPr>
        <w:t xml:space="preserve"> </w:t>
      </w:r>
      <w:r w:rsidR="000516F0">
        <w:rPr>
          <w:sz w:val="24"/>
        </w:rPr>
        <w:t>и</w:t>
      </w:r>
      <w:r w:rsidR="000516F0">
        <w:rPr>
          <w:spacing w:val="24"/>
          <w:sz w:val="24"/>
        </w:rPr>
        <w:t xml:space="preserve"> </w:t>
      </w:r>
      <w:r w:rsidR="000516F0">
        <w:rPr>
          <w:sz w:val="24"/>
        </w:rPr>
        <w:t>наблюдениях</w:t>
      </w:r>
      <w:r w:rsidR="000516F0">
        <w:rPr>
          <w:spacing w:val="13"/>
          <w:sz w:val="24"/>
        </w:rPr>
        <w:t xml:space="preserve"> </w:t>
      </w:r>
      <w:r w:rsidR="000516F0">
        <w:rPr>
          <w:sz w:val="24"/>
        </w:rPr>
        <w:t>на</w:t>
      </w:r>
      <w:r w:rsidR="000516F0">
        <w:rPr>
          <w:spacing w:val="-57"/>
          <w:sz w:val="24"/>
        </w:rPr>
        <w:t xml:space="preserve"> </w:t>
      </w:r>
      <w:r w:rsidR="000516F0">
        <w:rPr>
          <w:sz w:val="24"/>
        </w:rPr>
        <w:t>основе</w:t>
      </w:r>
      <w:r w:rsidR="000516F0">
        <w:rPr>
          <w:spacing w:val="-5"/>
          <w:sz w:val="24"/>
        </w:rPr>
        <w:t xml:space="preserve"> </w:t>
      </w:r>
      <w:r w:rsidR="000516F0">
        <w:rPr>
          <w:sz w:val="24"/>
        </w:rPr>
        <w:t>предложенного</w:t>
      </w:r>
      <w:r w:rsidR="000516F0">
        <w:rPr>
          <w:spacing w:val="6"/>
          <w:sz w:val="24"/>
        </w:rPr>
        <w:t xml:space="preserve"> </w:t>
      </w:r>
      <w:r w:rsidR="000516F0">
        <w:rPr>
          <w:sz w:val="24"/>
        </w:rPr>
        <w:t>педагогическим</w:t>
      </w:r>
      <w:r w:rsidR="000516F0">
        <w:rPr>
          <w:spacing w:val="2"/>
          <w:sz w:val="24"/>
        </w:rPr>
        <w:t xml:space="preserve"> </w:t>
      </w:r>
      <w:r w:rsidR="000516F0">
        <w:rPr>
          <w:sz w:val="24"/>
        </w:rPr>
        <w:t>работником</w:t>
      </w:r>
      <w:r w:rsidR="000516F0">
        <w:rPr>
          <w:spacing w:val="-1"/>
          <w:sz w:val="24"/>
        </w:rPr>
        <w:t xml:space="preserve"> </w:t>
      </w:r>
      <w:r w:rsidR="000516F0">
        <w:rPr>
          <w:sz w:val="24"/>
        </w:rPr>
        <w:t>алгоритма;</w:t>
      </w:r>
    </w:p>
    <w:p w:rsidR="003E2BDB" w:rsidRDefault="00190541" w:rsidP="005743FB">
      <w:pPr>
        <w:pStyle w:val="a7"/>
        <w:ind w:left="0" w:firstLine="720"/>
        <w:rPr>
          <w:sz w:val="24"/>
        </w:rPr>
      </w:pPr>
      <w:r>
        <w:rPr>
          <w:sz w:val="24"/>
        </w:rPr>
        <w:t>-</w:t>
      </w:r>
      <w:r w:rsidR="000516F0">
        <w:rPr>
          <w:sz w:val="24"/>
        </w:rPr>
        <w:t>выявлять</w:t>
      </w:r>
      <w:r w:rsidR="000516F0">
        <w:rPr>
          <w:spacing w:val="30"/>
          <w:sz w:val="24"/>
        </w:rPr>
        <w:t xml:space="preserve"> </w:t>
      </w:r>
      <w:r w:rsidR="000516F0">
        <w:rPr>
          <w:sz w:val="24"/>
        </w:rPr>
        <w:t>недостаток</w:t>
      </w:r>
      <w:r w:rsidR="000516F0">
        <w:rPr>
          <w:spacing w:val="32"/>
          <w:sz w:val="24"/>
        </w:rPr>
        <w:t xml:space="preserve"> </w:t>
      </w:r>
      <w:r w:rsidR="000516F0">
        <w:rPr>
          <w:sz w:val="24"/>
        </w:rPr>
        <w:t>информации</w:t>
      </w:r>
      <w:r w:rsidR="000516F0">
        <w:rPr>
          <w:spacing w:val="30"/>
          <w:sz w:val="24"/>
        </w:rPr>
        <w:t xml:space="preserve"> </w:t>
      </w:r>
      <w:r w:rsidR="000516F0">
        <w:rPr>
          <w:sz w:val="24"/>
        </w:rPr>
        <w:t>для</w:t>
      </w:r>
      <w:r w:rsidR="000516F0">
        <w:rPr>
          <w:spacing w:val="34"/>
          <w:sz w:val="24"/>
        </w:rPr>
        <w:t xml:space="preserve"> </w:t>
      </w:r>
      <w:r w:rsidR="000516F0">
        <w:rPr>
          <w:sz w:val="24"/>
        </w:rPr>
        <w:t>решения</w:t>
      </w:r>
      <w:r w:rsidR="000516F0">
        <w:rPr>
          <w:spacing w:val="34"/>
          <w:sz w:val="24"/>
        </w:rPr>
        <w:t xml:space="preserve"> </w:t>
      </w:r>
      <w:r w:rsidR="000516F0">
        <w:rPr>
          <w:sz w:val="24"/>
        </w:rPr>
        <w:t>учебной</w:t>
      </w:r>
      <w:r w:rsidR="000516F0">
        <w:rPr>
          <w:spacing w:val="35"/>
          <w:sz w:val="24"/>
        </w:rPr>
        <w:t xml:space="preserve"> </w:t>
      </w:r>
      <w:r w:rsidR="000516F0">
        <w:rPr>
          <w:sz w:val="24"/>
        </w:rPr>
        <w:t>(практической)</w:t>
      </w:r>
      <w:r w:rsidR="000516F0">
        <w:rPr>
          <w:spacing w:val="31"/>
          <w:sz w:val="24"/>
        </w:rPr>
        <w:t xml:space="preserve"> </w:t>
      </w:r>
      <w:r w:rsidR="000516F0">
        <w:rPr>
          <w:sz w:val="24"/>
        </w:rPr>
        <w:t>задачи</w:t>
      </w:r>
      <w:r w:rsidR="000516F0">
        <w:rPr>
          <w:spacing w:val="35"/>
          <w:sz w:val="24"/>
        </w:rPr>
        <w:t xml:space="preserve"> </w:t>
      </w:r>
      <w:r w:rsidR="000516F0">
        <w:rPr>
          <w:sz w:val="24"/>
        </w:rPr>
        <w:t>на</w:t>
      </w:r>
      <w:r w:rsidR="000516F0">
        <w:rPr>
          <w:spacing w:val="28"/>
          <w:sz w:val="24"/>
        </w:rPr>
        <w:t xml:space="preserve"> </w:t>
      </w:r>
      <w:r w:rsidR="000516F0">
        <w:rPr>
          <w:sz w:val="24"/>
        </w:rPr>
        <w:t>основе</w:t>
      </w:r>
      <w:r w:rsidR="000516F0">
        <w:rPr>
          <w:spacing w:val="-57"/>
          <w:sz w:val="24"/>
        </w:rPr>
        <w:t xml:space="preserve"> </w:t>
      </w:r>
      <w:r w:rsidR="000516F0">
        <w:rPr>
          <w:sz w:val="24"/>
        </w:rPr>
        <w:t>предложенного</w:t>
      </w:r>
      <w:r w:rsidR="000516F0">
        <w:rPr>
          <w:spacing w:val="5"/>
          <w:sz w:val="24"/>
        </w:rPr>
        <w:t xml:space="preserve"> </w:t>
      </w:r>
      <w:r w:rsidR="000516F0">
        <w:rPr>
          <w:sz w:val="24"/>
        </w:rPr>
        <w:t>алгоритма;</w:t>
      </w:r>
    </w:p>
    <w:p w:rsidR="003E2BDB" w:rsidRDefault="00190541" w:rsidP="005743FB">
      <w:pPr>
        <w:pStyle w:val="a7"/>
        <w:ind w:left="0" w:firstLine="720"/>
        <w:rPr>
          <w:sz w:val="24"/>
        </w:rPr>
      </w:pPr>
      <w:r>
        <w:rPr>
          <w:sz w:val="24"/>
        </w:rPr>
        <w:t>-</w:t>
      </w:r>
      <w:r w:rsidR="000516F0">
        <w:rPr>
          <w:sz w:val="24"/>
        </w:rPr>
        <w:t>устанавливать</w:t>
      </w:r>
      <w:r w:rsidR="000516F0">
        <w:rPr>
          <w:spacing w:val="-5"/>
          <w:sz w:val="24"/>
        </w:rPr>
        <w:t xml:space="preserve"> </w:t>
      </w:r>
      <w:r w:rsidR="000516F0">
        <w:rPr>
          <w:sz w:val="24"/>
        </w:rPr>
        <w:t>причинно-следственные</w:t>
      </w:r>
      <w:r w:rsidR="000516F0">
        <w:rPr>
          <w:spacing w:val="-11"/>
          <w:sz w:val="24"/>
        </w:rPr>
        <w:t xml:space="preserve"> </w:t>
      </w:r>
      <w:r w:rsidR="000516F0">
        <w:rPr>
          <w:sz w:val="24"/>
        </w:rPr>
        <w:t>связи</w:t>
      </w:r>
      <w:r w:rsidR="000516F0">
        <w:rPr>
          <w:spacing w:val="-13"/>
          <w:sz w:val="24"/>
        </w:rPr>
        <w:t xml:space="preserve"> </w:t>
      </w:r>
      <w:r w:rsidR="000516F0">
        <w:rPr>
          <w:sz w:val="24"/>
        </w:rPr>
        <w:t>в</w:t>
      </w:r>
      <w:r w:rsidR="000516F0">
        <w:rPr>
          <w:spacing w:val="-5"/>
          <w:sz w:val="24"/>
        </w:rPr>
        <w:t xml:space="preserve"> </w:t>
      </w:r>
      <w:r w:rsidR="000516F0">
        <w:rPr>
          <w:sz w:val="24"/>
        </w:rPr>
        <w:t>ситуациях,</w:t>
      </w:r>
      <w:r w:rsidR="000516F0">
        <w:rPr>
          <w:spacing w:val="-4"/>
          <w:sz w:val="24"/>
        </w:rPr>
        <w:t xml:space="preserve"> </w:t>
      </w:r>
      <w:r w:rsidR="000516F0">
        <w:rPr>
          <w:sz w:val="24"/>
        </w:rPr>
        <w:t>поддающихся</w:t>
      </w:r>
      <w:r w:rsidR="000516F0">
        <w:rPr>
          <w:spacing w:val="-57"/>
          <w:sz w:val="24"/>
        </w:rPr>
        <w:t xml:space="preserve"> </w:t>
      </w:r>
      <w:r w:rsidR="000516F0">
        <w:rPr>
          <w:sz w:val="24"/>
        </w:rPr>
        <w:t>непосредственному</w:t>
      </w:r>
      <w:r w:rsidR="000516F0">
        <w:rPr>
          <w:spacing w:val="-11"/>
          <w:sz w:val="24"/>
        </w:rPr>
        <w:t xml:space="preserve"> </w:t>
      </w:r>
      <w:r w:rsidR="000516F0">
        <w:rPr>
          <w:sz w:val="24"/>
        </w:rPr>
        <w:t>наблюдению</w:t>
      </w:r>
      <w:r w:rsidR="000516F0">
        <w:rPr>
          <w:spacing w:val="-4"/>
          <w:sz w:val="24"/>
        </w:rPr>
        <w:t xml:space="preserve"> </w:t>
      </w:r>
      <w:r w:rsidR="000516F0">
        <w:rPr>
          <w:sz w:val="24"/>
        </w:rPr>
        <w:t>или знакомых</w:t>
      </w:r>
      <w:r w:rsidR="000516F0">
        <w:rPr>
          <w:spacing w:val="-7"/>
          <w:sz w:val="24"/>
        </w:rPr>
        <w:t xml:space="preserve"> </w:t>
      </w:r>
      <w:r w:rsidR="000516F0">
        <w:rPr>
          <w:sz w:val="24"/>
        </w:rPr>
        <w:t>по</w:t>
      </w:r>
      <w:r w:rsidR="000516F0">
        <w:rPr>
          <w:spacing w:val="-1"/>
          <w:sz w:val="24"/>
        </w:rPr>
        <w:t xml:space="preserve"> </w:t>
      </w:r>
      <w:r w:rsidR="000516F0">
        <w:rPr>
          <w:sz w:val="24"/>
        </w:rPr>
        <w:t>опыту, делать выводы;</w:t>
      </w:r>
    </w:p>
    <w:p w:rsidR="003E2BDB" w:rsidRDefault="000516F0" w:rsidP="005743FB">
      <w:pPr>
        <w:pStyle w:val="a7"/>
        <w:numPr>
          <w:ilvl w:val="0"/>
          <w:numId w:val="13"/>
        </w:numPr>
        <w:ind w:left="0" w:firstLine="720"/>
        <w:rPr>
          <w:sz w:val="24"/>
        </w:rPr>
      </w:pPr>
      <w:r>
        <w:rPr>
          <w:i/>
          <w:sz w:val="24"/>
        </w:rPr>
        <w:t>базовые</w:t>
      </w:r>
      <w:r>
        <w:rPr>
          <w:i/>
          <w:spacing w:val="-3"/>
          <w:sz w:val="24"/>
        </w:rPr>
        <w:t xml:space="preserve"> </w:t>
      </w:r>
      <w:r>
        <w:rPr>
          <w:i/>
          <w:sz w:val="24"/>
        </w:rPr>
        <w:t>исследовательские</w:t>
      </w:r>
      <w:r>
        <w:rPr>
          <w:i/>
          <w:spacing w:val="-4"/>
          <w:sz w:val="24"/>
        </w:rPr>
        <w:t xml:space="preserve"> </w:t>
      </w:r>
      <w:r>
        <w:rPr>
          <w:i/>
          <w:sz w:val="24"/>
        </w:rPr>
        <w:t>действия</w:t>
      </w:r>
      <w:r>
        <w:rPr>
          <w:sz w:val="24"/>
        </w:rPr>
        <w:t>:</w:t>
      </w:r>
    </w:p>
    <w:p w:rsidR="003E2BDB" w:rsidRDefault="00190541" w:rsidP="005743FB">
      <w:pPr>
        <w:pStyle w:val="a7"/>
        <w:ind w:left="0" w:firstLine="720"/>
        <w:rPr>
          <w:sz w:val="24"/>
        </w:rPr>
      </w:pPr>
      <w:r>
        <w:rPr>
          <w:sz w:val="24"/>
        </w:rPr>
        <w:t>-</w:t>
      </w:r>
      <w:r w:rsidR="000516F0">
        <w:rPr>
          <w:sz w:val="24"/>
        </w:rPr>
        <w:t>определять</w:t>
      </w:r>
      <w:r w:rsidR="000516F0">
        <w:rPr>
          <w:spacing w:val="42"/>
          <w:sz w:val="24"/>
        </w:rPr>
        <w:t xml:space="preserve"> </w:t>
      </w:r>
      <w:r w:rsidR="000516F0">
        <w:rPr>
          <w:sz w:val="24"/>
        </w:rPr>
        <w:t>разрыв</w:t>
      </w:r>
      <w:r w:rsidR="000516F0">
        <w:rPr>
          <w:spacing w:val="38"/>
          <w:sz w:val="24"/>
        </w:rPr>
        <w:t xml:space="preserve"> </w:t>
      </w:r>
      <w:r w:rsidR="000516F0">
        <w:rPr>
          <w:sz w:val="24"/>
        </w:rPr>
        <w:t>между</w:t>
      </w:r>
      <w:r w:rsidR="000516F0">
        <w:rPr>
          <w:spacing w:val="32"/>
          <w:sz w:val="24"/>
        </w:rPr>
        <w:t xml:space="preserve"> </w:t>
      </w:r>
      <w:r w:rsidR="000516F0">
        <w:rPr>
          <w:sz w:val="24"/>
        </w:rPr>
        <w:t>реальным</w:t>
      </w:r>
      <w:r w:rsidR="000516F0">
        <w:rPr>
          <w:spacing w:val="38"/>
          <w:sz w:val="24"/>
        </w:rPr>
        <w:t xml:space="preserve"> </w:t>
      </w:r>
      <w:r w:rsidR="000516F0">
        <w:rPr>
          <w:sz w:val="24"/>
        </w:rPr>
        <w:t>и</w:t>
      </w:r>
      <w:r w:rsidR="000516F0">
        <w:rPr>
          <w:spacing w:val="38"/>
          <w:sz w:val="24"/>
        </w:rPr>
        <w:t xml:space="preserve"> </w:t>
      </w:r>
      <w:r w:rsidR="000516F0">
        <w:rPr>
          <w:sz w:val="24"/>
        </w:rPr>
        <w:t>желательным</w:t>
      </w:r>
      <w:r w:rsidR="000516F0">
        <w:rPr>
          <w:spacing w:val="38"/>
          <w:sz w:val="24"/>
        </w:rPr>
        <w:t xml:space="preserve"> </w:t>
      </w:r>
      <w:r w:rsidR="000516F0">
        <w:rPr>
          <w:sz w:val="24"/>
        </w:rPr>
        <w:t>состоянием</w:t>
      </w:r>
      <w:r w:rsidR="000516F0">
        <w:rPr>
          <w:spacing w:val="39"/>
          <w:sz w:val="24"/>
        </w:rPr>
        <w:t xml:space="preserve"> </w:t>
      </w:r>
      <w:r w:rsidR="000516F0">
        <w:rPr>
          <w:sz w:val="24"/>
        </w:rPr>
        <w:t>объекта</w:t>
      </w:r>
      <w:r w:rsidR="000516F0">
        <w:rPr>
          <w:spacing w:val="36"/>
          <w:sz w:val="24"/>
        </w:rPr>
        <w:t xml:space="preserve"> </w:t>
      </w:r>
      <w:r w:rsidR="000516F0">
        <w:rPr>
          <w:sz w:val="24"/>
        </w:rPr>
        <w:t>(ситуации)</w:t>
      </w:r>
      <w:r w:rsidR="000516F0">
        <w:rPr>
          <w:spacing w:val="42"/>
          <w:sz w:val="24"/>
        </w:rPr>
        <w:t xml:space="preserve"> </w:t>
      </w:r>
      <w:r w:rsidR="000516F0">
        <w:rPr>
          <w:sz w:val="24"/>
        </w:rPr>
        <w:t>на</w:t>
      </w:r>
      <w:r w:rsidR="000516F0">
        <w:rPr>
          <w:spacing w:val="36"/>
          <w:sz w:val="24"/>
        </w:rPr>
        <w:t xml:space="preserve"> </w:t>
      </w:r>
      <w:r w:rsidR="000516F0">
        <w:rPr>
          <w:sz w:val="24"/>
        </w:rPr>
        <w:t>основе</w:t>
      </w:r>
      <w:r w:rsidR="000516F0">
        <w:rPr>
          <w:spacing w:val="-57"/>
          <w:sz w:val="24"/>
        </w:rPr>
        <w:t xml:space="preserve"> </w:t>
      </w:r>
      <w:r w:rsidR="000516F0">
        <w:rPr>
          <w:sz w:val="24"/>
        </w:rPr>
        <w:t>предложенных</w:t>
      </w:r>
      <w:r w:rsidR="000516F0">
        <w:rPr>
          <w:spacing w:val="-4"/>
          <w:sz w:val="24"/>
        </w:rPr>
        <w:t xml:space="preserve"> </w:t>
      </w:r>
      <w:r w:rsidR="000516F0">
        <w:rPr>
          <w:sz w:val="24"/>
        </w:rPr>
        <w:t>педагогическим</w:t>
      </w:r>
      <w:r w:rsidR="000516F0">
        <w:rPr>
          <w:spacing w:val="3"/>
          <w:sz w:val="24"/>
        </w:rPr>
        <w:t xml:space="preserve"> </w:t>
      </w:r>
      <w:r w:rsidR="000516F0">
        <w:rPr>
          <w:sz w:val="24"/>
        </w:rPr>
        <w:t>работником</w:t>
      </w:r>
      <w:r w:rsidR="000516F0">
        <w:rPr>
          <w:spacing w:val="-1"/>
          <w:sz w:val="24"/>
        </w:rPr>
        <w:t xml:space="preserve"> </w:t>
      </w:r>
      <w:r w:rsidR="000516F0">
        <w:rPr>
          <w:sz w:val="24"/>
        </w:rPr>
        <w:t>вопросов;</w:t>
      </w:r>
    </w:p>
    <w:p w:rsidR="003E2BDB" w:rsidRDefault="00190541" w:rsidP="005743FB">
      <w:pPr>
        <w:pStyle w:val="a7"/>
        <w:ind w:left="0" w:firstLine="720"/>
        <w:rPr>
          <w:sz w:val="24"/>
        </w:rPr>
      </w:pPr>
      <w:r>
        <w:rPr>
          <w:sz w:val="24"/>
        </w:rPr>
        <w:t>-</w:t>
      </w:r>
      <w:r w:rsidR="000516F0">
        <w:rPr>
          <w:sz w:val="24"/>
        </w:rPr>
        <w:t>с</w:t>
      </w:r>
      <w:r w:rsidR="000516F0">
        <w:rPr>
          <w:spacing w:val="45"/>
          <w:sz w:val="24"/>
        </w:rPr>
        <w:t xml:space="preserve"> </w:t>
      </w:r>
      <w:r w:rsidR="000516F0">
        <w:rPr>
          <w:sz w:val="24"/>
        </w:rPr>
        <w:t>помощью</w:t>
      </w:r>
      <w:r w:rsidR="000516F0">
        <w:rPr>
          <w:spacing w:val="44"/>
          <w:sz w:val="24"/>
        </w:rPr>
        <w:t xml:space="preserve"> </w:t>
      </w:r>
      <w:r w:rsidR="000516F0">
        <w:rPr>
          <w:sz w:val="24"/>
        </w:rPr>
        <w:t>педагогического</w:t>
      </w:r>
      <w:r w:rsidR="000516F0">
        <w:rPr>
          <w:spacing w:val="51"/>
          <w:sz w:val="24"/>
        </w:rPr>
        <w:t xml:space="preserve"> </w:t>
      </w:r>
      <w:r w:rsidR="000516F0">
        <w:rPr>
          <w:sz w:val="24"/>
        </w:rPr>
        <w:t>работника</w:t>
      </w:r>
      <w:r w:rsidR="000516F0">
        <w:rPr>
          <w:spacing w:val="45"/>
          <w:sz w:val="24"/>
        </w:rPr>
        <w:t xml:space="preserve"> </w:t>
      </w:r>
      <w:r w:rsidR="000516F0">
        <w:rPr>
          <w:sz w:val="24"/>
        </w:rPr>
        <w:t>формулировать</w:t>
      </w:r>
      <w:r w:rsidR="000516F0">
        <w:rPr>
          <w:spacing w:val="42"/>
          <w:sz w:val="24"/>
        </w:rPr>
        <w:t xml:space="preserve"> </w:t>
      </w:r>
      <w:r w:rsidR="000516F0">
        <w:rPr>
          <w:sz w:val="24"/>
        </w:rPr>
        <w:t>цель,</w:t>
      </w:r>
      <w:r w:rsidR="000516F0">
        <w:rPr>
          <w:spacing w:val="49"/>
          <w:sz w:val="24"/>
        </w:rPr>
        <w:t xml:space="preserve"> </w:t>
      </w:r>
      <w:r w:rsidR="000516F0">
        <w:rPr>
          <w:sz w:val="24"/>
        </w:rPr>
        <w:t>планировать</w:t>
      </w:r>
      <w:r w:rsidR="000516F0">
        <w:rPr>
          <w:spacing w:val="42"/>
          <w:sz w:val="24"/>
        </w:rPr>
        <w:t xml:space="preserve"> </w:t>
      </w:r>
      <w:r w:rsidR="000516F0">
        <w:rPr>
          <w:sz w:val="24"/>
        </w:rPr>
        <w:t>изменения</w:t>
      </w:r>
      <w:r w:rsidR="000516F0">
        <w:rPr>
          <w:spacing w:val="42"/>
          <w:sz w:val="24"/>
        </w:rPr>
        <w:t xml:space="preserve"> </w:t>
      </w:r>
      <w:proofErr w:type="gramStart"/>
      <w:r w:rsidR="000516F0">
        <w:rPr>
          <w:sz w:val="24"/>
        </w:rPr>
        <w:t>объекта,</w:t>
      </w:r>
      <w:r w:rsidR="000516F0">
        <w:rPr>
          <w:spacing w:val="-57"/>
          <w:sz w:val="24"/>
        </w:rPr>
        <w:t xml:space="preserve"> </w:t>
      </w:r>
      <w:r w:rsidR="00BC6903">
        <w:rPr>
          <w:spacing w:val="-57"/>
          <w:sz w:val="24"/>
        </w:rPr>
        <w:t xml:space="preserve">  </w:t>
      </w:r>
      <w:proofErr w:type="gramEnd"/>
      <w:r w:rsidR="00BC6903">
        <w:rPr>
          <w:spacing w:val="-57"/>
          <w:sz w:val="24"/>
        </w:rPr>
        <w:t xml:space="preserve">         </w:t>
      </w:r>
      <w:r w:rsidR="000516F0">
        <w:rPr>
          <w:sz w:val="24"/>
        </w:rPr>
        <w:t>ситуации;</w:t>
      </w:r>
    </w:p>
    <w:p w:rsidR="003E2BDB" w:rsidRDefault="00190541" w:rsidP="005743FB">
      <w:pPr>
        <w:pStyle w:val="a7"/>
        <w:tabs>
          <w:tab w:val="left" w:pos="548"/>
        </w:tabs>
        <w:ind w:left="0" w:firstLine="720"/>
        <w:rPr>
          <w:sz w:val="24"/>
        </w:rPr>
      </w:pPr>
      <w:r>
        <w:rPr>
          <w:sz w:val="24"/>
        </w:rPr>
        <w:t>-</w:t>
      </w:r>
      <w:r w:rsidR="000516F0">
        <w:rPr>
          <w:sz w:val="24"/>
        </w:rPr>
        <w:t>сравнивать</w:t>
      </w:r>
      <w:r w:rsidR="000516F0">
        <w:rPr>
          <w:spacing w:val="51"/>
          <w:sz w:val="24"/>
        </w:rPr>
        <w:t xml:space="preserve"> </w:t>
      </w:r>
      <w:r w:rsidR="000516F0">
        <w:rPr>
          <w:sz w:val="24"/>
        </w:rPr>
        <w:t>несколько</w:t>
      </w:r>
      <w:r w:rsidR="000516F0">
        <w:rPr>
          <w:spacing w:val="55"/>
          <w:sz w:val="24"/>
        </w:rPr>
        <w:t xml:space="preserve"> </w:t>
      </w:r>
      <w:r w:rsidR="000516F0">
        <w:rPr>
          <w:sz w:val="24"/>
        </w:rPr>
        <w:t>вариантов</w:t>
      </w:r>
      <w:r w:rsidR="000516F0">
        <w:rPr>
          <w:spacing w:val="51"/>
          <w:sz w:val="24"/>
        </w:rPr>
        <w:t xml:space="preserve"> </w:t>
      </w:r>
      <w:r w:rsidR="000516F0">
        <w:rPr>
          <w:sz w:val="24"/>
        </w:rPr>
        <w:t>решения</w:t>
      </w:r>
      <w:r w:rsidR="000516F0">
        <w:rPr>
          <w:spacing w:val="50"/>
          <w:sz w:val="24"/>
        </w:rPr>
        <w:t xml:space="preserve"> </w:t>
      </w:r>
      <w:r w:rsidR="000516F0">
        <w:rPr>
          <w:sz w:val="24"/>
        </w:rPr>
        <w:t>задачи,</w:t>
      </w:r>
      <w:r w:rsidR="000516F0">
        <w:rPr>
          <w:spacing w:val="53"/>
          <w:sz w:val="24"/>
        </w:rPr>
        <w:t xml:space="preserve"> </w:t>
      </w:r>
      <w:r w:rsidR="000516F0">
        <w:rPr>
          <w:sz w:val="24"/>
        </w:rPr>
        <w:t>выбирать</w:t>
      </w:r>
      <w:r w:rsidR="000516F0">
        <w:rPr>
          <w:spacing w:val="51"/>
          <w:sz w:val="24"/>
        </w:rPr>
        <w:t xml:space="preserve"> </w:t>
      </w:r>
      <w:r w:rsidR="000516F0">
        <w:rPr>
          <w:sz w:val="24"/>
        </w:rPr>
        <w:t>наиболее</w:t>
      </w:r>
      <w:r w:rsidR="000516F0">
        <w:rPr>
          <w:spacing w:val="50"/>
          <w:sz w:val="24"/>
        </w:rPr>
        <w:t xml:space="preserve"> </w:t>
      </w:r>
      <w:r w:rsidR="000516F0">
        <w:rPr>
          <w:sz w:val="24"/>
        </w:rPr>
        <w:t>подходящий</w:t>
      </w:r>
      <w:r w:rsidR="000516F0">
        <w:rPr>
          <w:spacing w:val="47"/>
          <w:sz w:val="24"/>
        </w:rPr>
        <w:t xml:space="preserve"> </w:t>
      </w:r>
      <w:r w:rsidR="000516F0">
        <w:rPr>
          <w:sz w:val="24"/>
        </w:rPr>
        <w:t>(на</w:t>
      </w:r>
      <w:r w:rsidR="000516F0">
        <w:rPr>
          <w:spacing w:val="45"/>
          <w:sz w:val="24"/>
        </w:rPr>
        <w:t xml:space="preserve"> </w:t>
      </w:r>
      <w:proofErr w:type="gramStart"/>
      <w:r w:rsidR="000516F0">
        <w:rPr>
          <w:sz w:val="24"/>
        </w:rPr>
        <w:t>основе</w:t>
      </w:r>
      <w:r w:rsidR="00BC6903">
        <w:rPr>
          <w:sz w:val="24"/>
        </w:rPr>
        <w:t xml:space="preserve"> </w:t>
      </w:r>
      <w:r w:rsidR="000516F0">
        <w:rPr>
          <w:spacing w:val="-57"/>
          <w:sz w:val="24"/>
        </w:rPr>
        <w:t xml:space="preserve"> </w:t>
      </w:r>
      <w:r w:rsidR="000516F0">
        <w:rPr>
          <w:sz w:val="24"/>
        </w:rPr>
        <w:t>предложенных</w:t>
      </w:r>
      <w:proofErr w:type="gramEnd"/>
      <w:r w:rsidR="000516F0">
        <w:rPr>
          <w:spacing w:val="-4"/>
          <w:sz w:val="24"/>
        </w:rPr>
        <w:t xml:space="preserve"> </w:t>
      </w:r>
      <w:r w:rsidR="000516F0">
        <w:rPr>
          <w:sz w:val="24"/>
        </w:rPr>
        <w:t>критериев);</w:t>
      </w:r>
    </w:p>
    <w:p w:rsidR="003E2BDB" w:rsidRDefault="00190541" w:rsidP="005743FB">
      <w:pPr>
        <w:pStyle w:val="a7"/>
        <w:ind w:left="0" w:firstLine="720"/>
        <w:rPr>
          <w:sz w:val="24"/>
        </w:rPr>
      </w:pPr>
      <w:r>
        <w:rPr>
          <w:sz w:val="24"/>
        </w:rPr>
        <w:t>-</w:t>
      </w:r>
      <w:r w:rsidR="00BC6903">
        <w:rPr>
          <w:sz w:val="24"/>
        </w:rPr>
        <w:t>проводить по</w:t>
      </w:r>
      <w:r w:rsidR="00BC6903">
        <w:rPr>
          <w:sz w:val="24"/>
        </w:rPr>
        <w:tab/>
        <w:t xml:space="preserve">предложенному плану опыт, несложное исследование по </w:t>
      </w:r>
      <w:r w:rsidR="000516F0">
        <w:rPr>
          <w:spacing w:val="-1"/>
          <w:sz w:val="24"/>
        </w:rPr>
        <w:t>установлению</w:t>
      </w:r>
      <w:r w:rsidR="000516F0">
        <w:rPr>
          <w:spacing w:val="-57"/>
          <w:sz w:val="24"/>
        </w:rPr>
        <w:t xml:space="preserve"> </w:t>
      </w:r>
      <w:r w:rsidR="000516F0">
        <w:rPr>
          <w:sz w:val="24"/>
        </w:rPr>
        <w:lastRenderedPageBreak/>
        <w:t>особенностей</w:t>
      </w:r>
      <w:r w:rsidR="000516F0">
        <w:rPr>
          <w:spacing w:val="-4"/>
          <w:sz w:val="24"/>
        </w:rPr>
        <w:t xml:space="preserve"> </w:t>
      </w:r>
      <w:r w:rsidR="000516F0">
        <w:rPr>
          <w:sz w:val="24"/>
        </w:rPr>
        <w:t>объекта изучения</w:t>
      </w:r>
      <w:r w:rsidR="000516F0">
        <w:rPr>
          <w:spacing w:val="1"/>
          <w:sz w:val="24"/>
        </w:rPr>
        <w:t xml:space="preserve"> </w:t>
      </w:r>
      <w:r w:rsidR="000516F0">
        <w:rPr>
          <w:sz w:val="24"/>
        </w:rPr>
        <w:t>и</w:t>
      </w:r>
      <w:r w:rsidR="000516F0">
        <w:rPr>
          <w:spacing w:val="2"/>
          <w:sz w:val="24"/>
        </w:rPr>
        <w:t xml:space="preserve"> </w:t>
      </w:r>
      <w:r w:rsidR="000516F0">
        <w:rPr>
          <w:sz w:val="24"/>
        </w:rPr>
        <w:t>связей</w:t>
      </w:r>
      <w:r w:rsidR="000516F0">
        <w:rPr>
          <w:spacing w:val="-4"/>
          <w:sz w:val="24"/>
        </w:rPr>
        <w:t xml:space="preserve"> </w:t>
      </w:r>
      <w:r w:rsidR="000516F0">
        <w:rPr>
          <w:sz w:val="24"/>
        </w:rPr>
        <w:t>между</w:t>
      </w:r>
      <w:r w:rsidR="000516F0">
        <w:rPr>
          <w:spacing w:val="-9"/>
          <w:sz w:val="24"/>
        </w:rPr>
        <w:t xml:space="preserve"> </w:t>
      </w:r>
      <w:r w:rsidR="000516F0">
        <w:rPr>
          <w:sz w:val="24"/>
        </w:rPr>
        <w:t>объектами</w:t>
      </w:r>
      <w:r w:rsidR="000516F0">
        <w:rPr>
          <w:spacing w:val="2"/>
          <w:sz w:val="24"/>
        </w:rPr>
        <w:t xml:space="preserve"> </w:t>
      </w:r>
      <w:r w:rsidR="000516F0">
        <w:rPr>
          <w:sz w:val="24"/>
        </w:rPr>
        <w:t>(часть</w:t>
      </w:r>
      <w:r w:rsidR="000516F0">
        <w:rPr>
          <w:spacing w:val="-1"/>
          <w:sz w:val="24"/>
        </w:rPr>
        <w:t xml:space="preserve"> </w:t>
      </w:r>
      <w:r w:rsidR="000516F0">
        <w:rPr>
          <w:sz w:val="24"/>
        </w:rPr>
        <w:t>-</w:t>
      </w:r>
      <w:r w:rsidR="000516F0">
        <w:rPr>
          <w:spacing w:val="-2"/>
          <w:sz w:val="24"/>
        </w:rPr>
        <w:t xml:space="preserve"> </w:t>
      </w:r>
      <w:r w:rsidR="000516F0">
        <w:rPr>
          <w:sz w:val="24"/>
        </w:rPr>
        <w:t>целое,</w:t>
      </w:r>
      <w:r w:rsidR="000516F0">
        <w:rPr>
          <w:spacing w:val="-2"/>
          <w:sz w:val="24"/>
        </w:rPr>
        <w:t xml:space="preserve"> </w:t>
      </w:r>
      <w:r w:rsidR="000516F0">
        <w:rPr>
          <w:sz w:val="24"/>
        </w:rPr>
        <w:t>причина</w:t>
      </w:r>
      <w:r w:rsidR="000516F0">
        <w:rPr>
          <w:spacing w:val="-1"/>
          <w:sz w:val="24"/>
        </w:rPr>
        <w:t xml:space="preserve"> </w:t>
      </w:r>
      <w:r w:rsidR="000516F0">
        <w:rPr>
          <w:sz w:val="24"/>
        </w:rPr>
        <w:t>следствие);</w:t>
      </w:r>
    </w:p>
    <w:p w:rsidR="003E2BDB" w:rsidRDefault="00190541" w:rsidP="005743FB">
      <w:pPr>
        <w:pStyle w:val="a7"/>
        <w:ind w:left="0" w:firstLine="720"/>
        <w:rPr>
          <w:sz w:val="24"/>
        </w:rPr>
      </w:pPr>
      <w:r>
        <w:rPr>
          <w:sz w:val="24"/>
        </w:rPr>
        <w:t>-</w:t>
      </w:r>
      <w:r w:rsidR="00BC6903">
        <w:rPr>
          <w:sz w:val="24"/>
        </w:rPr>
        <w:t xml:space="preserve">формулировать выводы и </w:t>
      </w:r>
      <w:r w:rsidR="000516F0">
        <w:rPr>
          <w:sz w:val="24"/>
        </w:rPr>
        <w:t>подкреплять их доказательствами на основе результатов</w:t>
      </w:r>
      <w:r w:rsidR="000516F0">
        <w:rPr>
          <w:spacing w:val="1"/>
          <w:sz w:val="24"/>
        </w:rPr>
        <w:t xml:space="preserve"> </w:t>
      </w:r>
      <w:r w:rsidR="000516F0">
        <w:rPr>
          <w:sz w:val="24"/>
        </w:rPr>
        <w:t>проведенного</w:t>
      </w:r>
      <w:r w:rsidR="000516F0">
        <w:rPr>
          <w:spacing w:val="-7"/>
          <w:sz w:val="24"/>
        </w:rPr>
        <w:t xml:space="preserve"> </w:t>
      </w:r>
      <w:r w:rsidR="000516F0">
        <w:rPr>
          <w:sz w:val="24"/>
        </w:rPr>
        <w:t>наблюдения</w:t>
      </w:r>
      <w:r w:rsidR="000516F0">
        <w:rPr>
          <w:spacing w:val="-7"/>
          <w:sz w:val="24"/>
        </w:rPr>
        <w:t xml:space="preserve"> </w:t>
      </w:r>
      <w:r w:rsidR="000516F0">
        <w:rPr>
          <w:sz w:val="24"/>
        </w:rPr>
        <w:t>(опыта,</w:t>
      </w:r>
      <w:r w:rsidR="000516F0">
        <w:rPr>
          <w:spacing w:val="-5"/>
          <w:sz w:val="24"/>
        </w:rPr>
        <w:t xml:space="preserve"> </w:t>
      </w:r>
      <w:r w:rsidR="000516F0">
        <w:rPr>
          <w:sz w:val="24"/>
        </w:rPr>
        <w:t>измерения,</w:t>
      </w:r>
      <w:r w:rsidR="000516F0">
        <w:rPr>
          <w:spacing w:val="-9"/>
          <w:sz w:val="24"/>
        </w:rPr>
        <w:t xml:space="preserve"> </w:t>
      </w:r>
      <w:r w:rsidR="000516F0">
        <w:rPr>
          <w:sz w:val="24"/>
        </w:rPr>
        <w:t>классификации,</w:t>
      </w:r>
      <w:r w:rsidR="000516F0">
        <w:rPr>
          <w:spacing w:val="-5"/>
          <w:sz w:val="24"/>
        </w:rPr>
        <w:t xml:space="preserve"> </w:t>
      </w:r>
      <w:r w:rsidR="000516F0">
        <w:rPr>
          <w:sz w:val="24"/>
        </w:rPr>
        <w:t>сравнения,</w:t>
      </w:r>
      <w:r w:rsidR="000516F0">
        <w:rPr>
          <w:spacing w:val="-5"/>
          <w:sz w:val="24"/>
        </w:rPr>
        <w:t xml:space="preserve"> </w:t>
      </w:r>
      <w:r w:rsidR="000516F0">
        <w:rPr>
          <w:sz w:val="24"/>
        </w:rPr>
        <w:t>исследования);</w:t>
      </w:r>
    </w:p>
    <w:p w:rsidR="003E2BDB" w:rsidRDefault="00190541" w:rsidP="005743FB">
      <w:pPr>
        <w:pStyle w:val="a7"/>
        <w:ind w:left="0" w:firstLine="720"/>
        <w:rPr>
          <w:sz w:val="24"/>
        </w:rPr>
      </w:pPr>
      <w:r>
        <w:rPr>
          <w:sz w:val="24"/>
        </w:rPr>
        <w:t>-</w:t>
      </w:r>
      <w:r w:rsidR="000516F0">
        <w:rPr>
          <w:sz w:val="24"/>
        </w:rPr>
        <w:t>прогнозировать</w:t>
      </w:r>
      <w:r w:rsidR="000516F0">
        <w:rPr>
          <w:spacing w:val="-6"/>
          <w:sz w:val="24"/>
        </w:rPr>
        <w:t xml:space="preserve"> </w:t>
      </w:r>
      <w:r w:rsidR="000516F0">
        <w:rPr>
          <w:sz w:val="24"/>
        </w:rPr>
        <w:t>возможное</w:t>
      </w:r>
      <w:r w:rsidR="000516F0">
        <w:rPr>
          <w:spacing w:val="-4"/>
          <w:sz w:val="24"/>
        </w:rPr>
        <w:t xml:space="preserve"> </w:t>
      </w:r>
      <w:r w:rsidR="000516F0">
        <w:rPr>
          <w:sz w:val="24"/>
        </w:rPr>
        <w:t>развитие</w:t>
      </w:r>
      <w:r w:rsidR="000516F0">
        <w:rPr>
          <w:spacing w:val="-4"/>
          <w:sz w:val="24"/>
        </w:rPr>
        <w:t xml:space="preserve"> </w:t>
      </w:r>
      <w:r w:rsidR="000516F0">
        <w:rPr>
          <w:sz w:val="24"/>
        </w:rPr>
        <w:t>процессов,</w:t>
      </w:r>
      <w:r w:rsidR="000516F0">
        <w:rPr>
          <w:spacing w:val="-1"/>
          <w:sz w:val="24"/>
        </w:rPr>
        <w:t xml:space="preserve"> </w:t>
      </w:r>
      <w:r w:rsidR="000516F0">
        <w:rPr>
          <w:sz w:val="24"/>
        </w:rPr>
        <w:t>событий</w:t>
      </w:r>
      <w:r w:rsidR="000516F0">
        <w:rPr>
          <w:spacing w:val="2"/>
          <w:sz w:val="24"/>
        </w:rPr>
        <w:t xml:space="preserve"> </w:t>
      </w:r>
      <w:r w:rsidR="000516F0">
        <w:rPr>
          <w:sz w:val="24"/>
        </w:rPr>
        <w:t>и</w:t>
      </w:r>
      <w:r w:rsidR="000516F0">
        <w:rPr>
          <w:spacing w:val="-2"/>
          <w:sz w:val="24"/>
        </w:rPr>
        <w:t xml:space="preserve"> </w:t>
      </w:r>
      <w:r w:rsidR="000516F0">
        <w:rPr>
          <w:sz w:val="24"/>
        </w:rPr>
        <w:t>их</w:t>
      </w:r>
      <w:r w:rsidR="000516F0">
        <w:rPr>
          <w:spacing w:val="-8"/>
          <w:sz w:val="24"/>
        </w:rPr>
        <w:t xml:space="preserve"> </w:t>
      </w:r>
      <w:r w:rsidR="000516F0">
        <w:rPr>
          <w:sz w:val="24"/>
        </w:rPr>
        <w:t>последствия</w:t>
      </w:r>
      <w:r w:rsidR="000516F0">
        <w:rPr>
          <w:spacing w:val="-7"/>
          <w:sz w:val="24"/>
        </w:rPr>
        <w:t xml:space="preserve"> </w:t>
      </w:r>
      <w:r w:rsidR="000516F0">
        <w:rPr>
          <w:sz w:val="24"/>
        </w:rPr>
        <w:t>в</w:t>
      </w:r>
      <w:r w:rsidR="000516F0">
        <w:rPr>
          <w:spacing w:val="-57"/>
          <w:sz w:val="24"/>
        </w:rPr>
        <w:t xml:space="preserve"> </w:t>
      </w:r>
      <w:r w:rsidR="000516F0">
        <w:rPr>
          <w:sz w:val="24"/>
        </w:rPr>
        <w:t>аналогичных</w:t>
      </w:r>
      <w:r w:rsidR="000516F0">
        <w:rPr>
          <w:spacing w:val="-4"/>
          <w:sz w:val="24"/>
        </w:rPr>
        <w:t xml:space="preserve"> </w:t>
      </w:r>
      <w:r w:rsidR="000516F0">
        <w:rPr>
          <w:sz w:val="24"/>
        </w:rPr>
        <w:t>или</w:t>
      </w:r>
      <w:r w:rsidR="000516F0">
        <w:rPr>
          <w:spacing w:val="-2"/>
          <w:sz w:val="24"/>
        </w:rPr>
        <w:t xml:space="preserve"> </w:t>
      </w:r>
      <w:r w:rsidR="000516F0">
        <w:rPr>
          <w:sz w:val="24"/>
        </w:rPr>
        <w:t>сходных</w:t>
      </w:r>
      <w:r w:rsidR="000516F0">
        <w:rPr>
          <w:spacing w:val="-3"/>
          <w:sz w:val="24"/>
        </w:rPr>
        <w:t xml:space="preserve"> </w:t>
      </w:r>
      <w:r w:rsidR="000516F0">
        <w:rPr>
          <w:sz w:val="24"/>
        </w:rPr>
        <w:t>ситуациях;</w:t>
      </w:r>
    </w:p>
    <w:p w:rsidR="003E2BDB" w:rsidRDefault="000516F0" w:rsidP="005743FB">
      <w:pPr>
        <w:pStyle w:val="a7"/>
        <w:numPr>
          <w:ilvl w:val="0"/>
          <w:numId w:val="13"/>
        </w:numPr>
        <w:tabs>
          <w:tab w:val="left" w:pos="567"/>
        </w:tabs>
        <w:ind w:left="0" w:firstLine="720"/>
        <w:rPr>
          <w:sz w:val="24"/>
        </w:rPr>
      </w:pPr>
      <w:r>
        <w:rPr>
          <w:i/>
          <w:sz w:val="24"/>
        </w:rPr>
        <w:t>работа с информацией</w:t>
      </w:r>
      <w:r>
        <w:rPr>
          <w:sz w:val="24"/>
        </w:rPr>
        <w:t>:</w:t>
      </w:r>
    </w:p>
    <w:p w:rsidR="003E2BDB" w:rsidRDefault="00190541" w:rsidP="005743FB">
      <w:pPr>
        <w:pStyle w:val="a7"/>
        <w:ind w:left="0" w:firstLine="720"/>
        <w:rPr>
          <w:sz w:val="24"/>
        </w:rPr>
      </w:pPr>
      <w:r>
        <w:rPr>
          <w:sz w:val="24"/>
        </w:rPr>
        <w:t>-</w:t>
      </w:r>
      <w:r w:rsidR="000516F0">
        <w:rPr>
          <w:sz w:val="24"/>
        </w:rPr>
        <w:t>выбирать</w:t>
      </w:r>
      <w:r w:rsidR="000516F0">
        <w:rPr>
          <w:spacing w:val="-4"/>
          <w:sz w:val="24"/>
        </w:rPr>
        <w:t xml:space="preserve"> </w:t>
      </w:r>
      <w:r w:rsidR="000516F0">
        <w:rPr>
          <w:sz w:val="24"/>
        </w:rPr>
        <w:t>источник</w:t>
      </w:r>
      <w:r w:rsidR="000516F0">
        <w:rPr>
          <w:spacing w:val="-6"/>
          <w:sz w:val="24"/>
        </w:rPr>
        <w:t xml:space="preserve"> </w:t>
      </w:r>
      <w:r w:rsidR="000516F0">
        <w:rPr>
          <w:sz w:val="24"/>
        </w:rPr>
        <w:t>получения</w:t>
      </w:r>
      <w:r w:rsidR="000516F0">
        <w:rPr>
          <w:spacing w:val="-4"/>
          <w:sz w:val="24"/>
        </w:rPr>
        <w:t xml:space="preserve"> </w:t>
      </w:r>
      <w:r w:rsidR="000516F0">
        <w:rPr>
          <w:sz w:val="24"/>
        </w:rPr>
        <w:t>информации;</w:t>
      </w:r>
    </w:p>
    <w:p w:rsidR="003E2BDB" w:rsidRDefault="00190541" w:rsidP="005743FB">
      <w:pPr>
        <w:pStyle w:val="a7"/>
        <w:ind w:left="0" w:firstLine="720"/>
        <w:rPr>
          <w:sz w:val="24"/>
        </w:rPr>
      </w:pPr>
      <w:r>
        <w:rPr>
          <w:sz w:val="24"/>
        </w:rPr>
        <w:t>-</w:t>
      </w:r>
      <w:r w:rsidR="000516F0">
        <w:rPr>
          <w:sz w:val="24"/>
        </w:rPr>
        <w:t>согласно</w:t>
      </w:r>
      <w:r w:rsidR="000516F0">
        <w:rPr>
          <w:spacing w:val="-3"/>
          <w:sz w:val="24"/>
        </w:rPr>
        <w:t xml:space="preserve"> </w:t>
      </w:r>
      <w:r w:rsidR="000516F0">
        <w:rPr>
          <w:sz w:val="24"/>
        </w:rPr>
        <w:t>заданному</w:t>
      </w:r>
      <w:r w:rsidR="000516F0">
        <w:rPr>
          <w:spacing w:val="-12"/>
          <w:sz w:val="24"/>
        </w:rPr>
        <w:t xml:space="preserve"> </w:t>
      </w:r>
      <w:r w:rsidR="000516F0">
        <w:rPr>
          <w:sz w:val="24"/>
        </w:rPr>
        <w:t>алгоритму</w:t>
      </w:r>
      <w:r w:rsidR="000516F0">
        <w:rPr>
          <w:spacing w:val="-12"/>
          <w:sz w:val="24"/>
        </w:rPr>
        <w:t xml:space="preserve"> </w:t>
      </w:r>
      <w:r w:rsidR="000516F0">
        <w:rPr>
          <w:sz w:val="24"/>
        </w:rPr>
        <w:t>находить</w:t>
      </w:r>
      <w:r w:rsidR="000516F0">
        <w:rPr>
          <w:spacing w:val="-1"/>
          <w:sz w:val="24"/>
        </w:rPr>
        <w:t xml:space="preserve"> </w:t>
      </w:r>
      <w:r w:rsidR="000516F0">
        <w:rPr>
          <w:sz w:val="24"/>
        </w:rPr>
        <w:t>в</w:t>
      </w:r>
      <w:r w:rsidR="000516F0">
        <w:rPr>
          <w:spacing w:val="-5"/>
          <w:sz w:val="24"/>
        </w:rPr>
        <w:t xml:space="preserve"> </w:t>
      </w:r>
      <w:r w:rsidR="000516F0">
        <w:rPr>
          <w:sz w:val="24"/>
        </w:rPr>
        <w:t>предложенном</w:t>
      </w:r>
      <w:r w:rsidR="000516F0">
        <w:rPr>
          <w:spacing w:val="-6"/>
          <w:sz w:val="24"/>
        </w:rPr>
        <w:t xml:space="preserve"> </w:t>
      </w:r>
      <w:r w:rsidR="000516F0">
        <w:rPr>
          <w:sz w:val="24"/>
        </w:rPr>
        <w:t>источнике</w:t>
      </w:r>
      <w:r w:rsidR="000516F0">
        <w:rPr>
          <w:spacing w:val="-3"/>
          <w:sz w:val="24"/>
        </w:rPr>
        <w:t xml:space="preserve"> </w:t>
      </w:r>
      <w:r w:rsidR="000516F0">
        <w:rPr>
          <w:sz w:val="24"/>
        </w:rPr>
        <w:t>информацию,</w:t>
      </w:r>
      <w:r w:rsidR="000516F0">
        <w:rPr>
          <w:spacing w:val="-57"/>
          <w:sz w:val="24"/>
        </w:rPr>
        <w:t xml:space="preserve"> </w:t>
      </w:r>
      <w:r w:rsidR="000516F0">
        <w:rPr>
          <w:sz w:val="24"/>
        </w:rPr>
        <w:t>представленную</w:t>
      </w:r>
      <w:r w:rsidR="000516F0">
        <w:rPr>
          <w:spacing w:val="-1"/>
          <w:sz w:val="24"/>
        </w:rPr>
        <w:t xml:space="preserve"> </w:t>
      </w:r>
      <w:r w:rsidR="000516F0">
        <w:rPr>
          <w:sz w:val="24"/>
        </w:rPr>
        <w:t>в</w:t>
      </w:r>
      <w:r w:rsidR="000516F0">
        <w:rPr>
          <w:spacing w:val="3"/>
          <w:sz w:val="24"/>
        </w:rPr>
        <w:t xml:space="preserve"> </w:t>
      </w:r>
      <w:r w:rsidR="000516F0">
        <w:rPr>
          <w:sz w:val="24"/>
        </w:rPr>
        <w:t>явном</w:t>
      </w:r>
      <w:r w:rsidR="000516F0">
        <w:rPr>
          <w:spacing w:val="-1"/>
          <w:sz w:val="24"/>
        </w:rPr>
        <w:t xml:space="preserve"> </w:t>
      </w:r>
      <w:r w:rsidR="000516F0">
        <w:rPr>
          <w:sz w:val="24"/>
        </w:rPr>
        <w:t>виде;</w:t>
      </w:r>
    </w:p>
    <w:p w:rsidR="003E2BDB" w:rsidRDefault="00190541" w:rsidP="005743FB">
      <w:pPr>
        <w:pStyle w:val="a7"/>
        <w:ind w:left="0" w:firstLine="720"/>
        <w:rPr>
          <w:sz w:val="24"/>
        </w:rPr>
      </w:pPr>
      <w:r>
        <w:rPr>
          <w:sz w:val="24"/>
        </w:rPr>
        <w:t>-</w:t>
      </w:r>
      <w:r w:rsidR="000516F0">
        <w:rPr>
          <w:sz w:val="24"/>
        </w:rPr>
        <w:t>распознавать достоверную и недостоверную информацию самостоятельно или на</w:t>
      </w:r>
      <w:r w:rsidR="000516F0">
        <w:rPr>
          <w:spacing w:val="-58"/>
          <w:sz w:val="24"/>
        </w:rPr>
        <w:t xml:space="preserve"> </w:t>
      </w:r>
      <w:r w:rsidR="000516F0">
        <w:rPr>
          <w:sz w:val="24"/>
        </w:rPr>
        <w:t>основании</w:t>
      </w:r>
      <w:r w:rsidR="000516F0">
        <w:rPr>
          <w:spacing w:val="-5"/>
          <w:sz w:val="24"/>
        </w:rPr>
        <w:t xml:space="preserve"> </w:t>
      </w:r>
      <w:r w:rsidR="000516F0">
        <w:rPr>
          <w:sz w:val="24"/>
        </w:rPr>
        <w:t>предложенного педагогическим работником</w:t>
      </w:r>
      <w:r w:rsidR="000516F0">
        <w:rPr>
          <w:spacing w:val="1"/>
          <w:sz w:val="24"/>
        </w:rPr>
        <w:t xml:space="preserve"> </w:t>
      </w:r>
      <w:r w:rsidR="000516F0">
        <w:rPr>
          <w:sz w:val="24"/>
        </w:rPr>
        <w:t>способа</w:t>
      </w:r>
      <w:r w:rsidR="000516F0">
        <w:rPr>
          <w:spacing w:val="-1"/>
          <w:sz w:val="24"/>
        </w:rPr>
        <w:t xml:space="preserve"> </w:t>
      </w:r>
      <w:r w:rsidR="000516F0">
        <w:rPr>
          <w:sz w:val="24"/>
        </w:rPr>
        <w:t>ее</w:t>
      </w:r>
      <w:r w:rsidR="000516F0">
        <w:rPr>
          <w:spacing w:val="-2"/>
          <w:sz w:val="24"/>
        </w:rPr>
        <w:t xml:space="preserve"> </w:t>
      </w:r>
      <w:r w:rsidR="000516F0">
        <w:rPr>
          <w:sz w:val="24"/>
        </w:rPr>
        <w:t>проверки;</w:t>
      </w:r>
    </w:p>
    <w:p w:rsidR="003E2BDB" w:rsidRDefault="00190541" w:rsidP="005743FB">
      <w:pPr>
        <w:pStyle w:val="a7"/>
        <w:ind w:left="0" w:firstLine="720"/>
        <w:rPr>
          <w:sz w:val="24"/>
        </w:rPr>
      </w:pPr>
      <w:r>
        <w:rPr>
          <w:sz w:val="24"/>
        </w:rPr>
        <w:t>-</w:t>
      </w:r>
      <w:r w:rsidR="000516F0">
        <w:rPr>
          <w:sz w:val="24"/>
        </w:rPr>
        <w:t>соблюдать</w:t>
      </w:r>
      <w:r w:rsidR="000516F0">
        <w:rPr>
          <w:spacing w:val="-3"/>
          <w:sz w:val="24"/>
        </w:rPr>
        <w:t xml:space="preserve"> </w:t>
      </w:r>
      <w:r w:rsidR="000516F0">
        <w:rPr>
          <w:sz w:val="24"/>
        </w:rPr>
        <w:t>с</w:t>
      </w:r>
      <w:r w:rsidR="000516F0">
        <w:rPr>
          <w:spacing w:val="-4"/>
          <w:sz w:val="24"/>
        </w:rPr>
        <w:t xml:space="preserve"> </w:t>
      </w:r>
      <w:r w:rsidR="000516F0">
        <w:rPr>
          <w:sz w:val="24"/>
        </w:rPr>
        <w:t>помощью</w:t>
      </w:r>
      <w:r w:rsidR="000516F0">
        <w:rPr>
          <w:spacing w:val="-5"/>
          <w:sz w:val="24"/>
        </w:rPr>
        <w:t xml:space="preserve"> </w:t>
      </w:r>
      <w:r w:rsidR="000516F0">
        <w:rPr>
          <w:sz w:val="24"/>
        </w:rPr>
        <w:t>взрослых</w:t>
      </w:r>
      <w:r w:rsidR="000516F0">
        <w:rPr>
          <w:spacing w:val="-8"/>
          <w:sz w:val="24"/>
        </w:rPr>
        <w:t xml:space="preserve"> </w:t>
      </w:r>
      <w:r w:rsidR="000516F0">
        <w:rPr>
          <w:sz w:val="24"/>
        </w:rPr>
        <w:t>(педагогических</w:t>
      </w:r>
      <w:r w:rsidR="000516F0">
        <w:rPr>
          <w:spacing w:val="-8"/>
          <w:sz w:val="24"/>
        </w:rPr>
        <w:t xml:space="preserve"> </w:t>
      </w:r>
      <w:r w:rsidR="000516F0">
        <w:rPr>
          <w:sz w:val="24"/>
        </w:rPr>
        <w:t>работников,</w:t>
      </w:r>
      <w:r w:rsidR="000516F0">
        <w:rPr>
          <w:spacing w:val="-6"/>
          <w:sz w:val="24"/>
        </w:rPr>
        <w:t xml:space="preserve"> </w:t>
      </w:r>
      <w:r w:rsidR="000516F0">
        <w:rPr>
          <w:sz w:val="24"/>
        </w:rPr>
        <w:t>родителей</w:t>
      </w:r>
      <w:r w:rsidR="000516F0">
        <w:rPr>
          <w:spacing w:val="-3"/>
          <w:sz w:val="24"/>
        </w:rPr>
        <w:t xml:space="preserve"> </w:t>
      </w:r>
      <w:r w:rsidR="000516F0">
        <w:rPr>
          <w:sz w:val="24"/>
        </w:rPr>
        <w:t>(законных</w:t>
      </w:r>
      <w:r w:rsidR="000516F0">
        <w:rPr>
          <w:spacing w:val="-57"/>
          <w:sz w:val="24"/>
        </w:rPr>
        <w:t xml:space="preserve"> </w:t>
      </w:r>
      <w:r w:rsidR="000516F0">
        <w:rPr>
          <w:sz w:val="24"/>
        </w:rPr>
        <w:t>представителей) несовершеннолетних обучающихся) правила информационной</w:t>
      </w:r>
      <w:r w:rsidR="000516F0">
        <w:rPr>
          <w:spacing w:val="1"/>
          <w:sz w:val="24"/>
        </w:rPr>
        <w:t xml:space="preserve"> </w:t>
      </w:r>
      <w:r w:rsidR="000516F0">
        <w:rPr>
          <w:sz w:val="24"/>
        </w:rPr>
        <w:t>безопасности</w:t>
      </w:r>
      <w:r w:rsidR="000516F0">
        <w:rPr>
          <w:spacing w:val="-2"/>
          <w:sz w:val="24"/>
        </w:rPr>
        <w:t xml:space="preserve"> </w:t>
      </w:r>
      <w:r w:rsidR="000516F0">
        <w:rPr>
          <w:sz w:val="24"/>
        </w:rPr>
        <w:t>при</w:t>
      </w:r>
      <w:r w:rsidR="000516F0">
        <w:rPr>
          <w:spacing w:val="-2"/>
          <w:sz w:val="24"/>
        </w:rPr>
        <w:t xml:space="preserve"> </w:t>
      </w:r>
      <w:r w:rsidR="000516F0">
        <w:rPr>
          <w:sz w:val="24"/>
        </w:rPr>
        <w:t>поиске информации</w:t>
      </w:r>
      <w:r w:rsidR="000516F0">
        <w:rPr>
          <w:spacing w:val="-2"/>
          <w:sz w:val="24"/>
        </w:rPr>
        <w:t xml:space="preserve"> </w:t>
      </w:r>
      <w:r w:rsidR="000516F0">
        <w:rPr>
          <w:sz w:val="24"/>
        </w:rPr>
        <w:t>в</w:t>
      </w:r>
      <w:r w:rsidR="000516F0">
        <w:rPr>
          <w:spacing w:val="3"/>
          <w:sz w:val="24"/>
        </w:rPr>
        <w:t xml:space="preserve"> </w:t>
      </w:r>
      <w:r w:rsidR="000516F0">
        <w:rPr>
          <w:sz w:val="24"/>
        </w:rPr>
        <w:t>сети</w:t>
      </w:r>
      <w:r w:rsidR="000516F0">
        <w:rPr>
          <w:spacing w:val="-2"/>
          <w:sz w:val="24"/>
        </w:rPr>
        <w:t xml:space="preserve"> </w:t>
      </w:r>
      <w:r w:rsidR="000516F0">
        <w:rPr>
          <w:sz w:val="24"/>
        </w:rPr>
        <w:t>Интернет;</w:t>
      </w:r>
    </w:p>
    <w:p w:rsidR="003E2BDB" w:rsidRPr="00BC6903" w:rsidRDefault="00190541" w:rsidP="005743FB">
      <w:pPr>
        <w:pStyle w:val="a7"/>
        <w:ind w:left="0" w:firstLine="720"/>
        <w:rPr>
          <w:sz w:val="24"/>
        </w:rPr>
      </w:pPr>
      <w:r>
        <w:rPr>
          <w:sz w:val="24"/>
        </w:rPr>
        <w:t>-</w:t>
      </w:r>
      <w:r w:rsidR="00BC6903">
        <w:rPr>
          <w:sz w:val="24"/>
        </w:rPr>
        <w:t xml:space="preserve">анализировать и создавать </w:t>
      </w:r>
      <w:r w:rsidR="000516F0">
        <w:rPr>
          <w:sz w:val="24"/>
        </w:rPr>
        <w:t>текстовую</w:t>
      </w:r>
      <w:r w:rsidR="00BC6903">
        <w:rPr>
          <w:sz w:val="24"/>
        </w:rPr>
        <w:t xml:space="preserve">, видео, графическую, звуковую, </w:t>
      </w:r>
      <w:r w:rsidR="000516F0">
        <w:rPr>
          <w:sz w:val="24"/>
        </w:rPr>
        <w:t>информацию</w:t>
      </w:r>
      <w:r w:rsidR="00BC6903">
        <w:rPr>
          <w:sz w:val="24"/>
        </w:rPr>
        <w:t xml:space="preserve"> </w:t>
      </w:r>
      <w:r w:rsidR="000516F0" w:rsidRPr="00BC6903">
        <w:rPr>
          <w:spacing w:val="-3"/>
          <w:sz w:val="24"/>
        </w:rPr>
        <w:t>в</w:t>
      </w:r>
      <w:r w:rsidR="00BC6903">
        <w:rPr>
          <w:spacing w:val="-3"/>
          <w:sz w:val="24"/>
        </w:rPr>
        <w:t xml:space="preserve">   </w:t>
      </w:r>
      <w:r w:rsidR="000516F0" w:rsidRPr="00BC6903">
        <w:rPr>
          <w:spacing w:val="-57"/>
          <w:sz w:val="24"/>
        </w:rPr>
        <w:t xml:space="preserve"> </w:t>
      </w:r>
      <w:r w:rsidR="00BC6903">
        <w:rPr>
          <w:spacing w:val="-57"/>
          <w:sz w:val="24"/>
        </w:rPr>
        <w:t xml:space="preserve">         </w:t>
      </w:r>
      <w:r w:rsidR="000516F0" w:rsidRPr="00BC6903">
        <w:rPr>
          <w:sz w:val="24"/>
        </w:rPr>
        <w:t>соответствии</w:t>
      </w:r>
      <w:r w:rsidR="000516F0" w:rsidRPr="00BC6903">
        <w:rPr>
          <w:spacing w:val="-3"/>
          <w:sz w:val="24"/>
        </w:rPr>
        <w:t xml:space="preserve"> </w:t>
      </w:r>
      <w:r w:rsidR="000516F0" w:rsidRPr="00BC6903">
        <w:rPr>
          <w:sz w:val="24"/>
        </w:rPr>
        <w:t>с</w:t>
      </w:r>
      <w:r w:rsidR="000516F0" w:rsidRPr="00BC6903">
        <w:rPr>
          <w:spacing w:val="1"/>
          <w:sz w:val="24"/>
        </w:rPr>
        <w:t xml:space="preserve"> </w:t>
      </w:r>
      <w:r w:rsidR="000516F0" w:rsidRPr="00BC6903">
        <w:rPr>
          <w:sz w:val="24"/>
        </w:rPr>
        <w:t>учебной</w:t>
      </w:r>
      <w:r w:rsidR="000516F0" w:rsidRPr="00BC6903">
        <w:rPr>
          <w:spacing w:val="3"/>
          <w:sz w:val="24"/>
        </w:rPr>
        <w:t xml:space="preserve"> </w:t>
      </w:r>
      <w:r w:rsidR="000516F0" w:rsidRPr="00BC6903">
        <w:rPr>
          <w:sz w:val="24"/>
        </w:rPr>
        <w:t>задачей;</w:t>
      </w:r>
    </w:p>
    <w:p w:rsidR="003E2BDB" w:rsidRDefault="00190541" w:rsidP="005743FB">
      <w:pPr>
        <w:pStyle w:val="a7"/>
        <w:ind w:left="0" w:firstLine="720"/>
        <w:rPr>
          <w:sz w:val="24"/>
        </w:rPr>
      </w:pPr>
      <w:r>
        <w:rPr>
          <w:sz w:val="24"/>
        </w:rPr>
        <w:t>-</w:t>
      </w:r>
      <w:r w:rsidR="000516F0">
        <w:rPr>
          <w:sz w:val="24"/>
        </w:rPr>
        <w:t>самостоятельно</w:t>
      </w:r>
      <w:r w:rsidR="000516F0">
        <w:rPr>
          <w:spacing w:val="-4"/>
          <w:sz w:val="24"/>
        </w:rPr>
        <w:t xml:space="preserve"> </w:t>
      </w:r>
      <w:r w:rsidR="000516F0">
        <w:rPr>
          <w:sz w:val="24"/>
        </w:rPr>
        <w:t>создавать</w:t>
      </w:r>
      <w:r w:rsidR="000516F0">
        <w:rPr>
          <w:spacing w:val="-3"/>
          <w:sz w:val="24"/>
        </w:rPr>
        <w:t xml:space="preserve"> </w:t>
      </w:r>
      <w:r w:rsidR="000516F0">
        <w:rPr>
          <w:sz w:val="24"/>
        </w:rPr>
        <w:t>схемы,</w:t>
      </w:r>
      <w:r w:rsidR="000516F0">
        <w:rPr>
          <w:spacing w:val="-6"/>
          <w:sz w:val="24"/>
        </w:rPr>
        <w:t xml:space="preserve"> </w:t>
      </w:r>
      <w:r w:rsidR="000516F0">
        <w:rPr>
          <w:sz w:val="24"/>
        </w:rPr>
        <w:t>таблицы</w:t>
      </w:r>
      <w:r w:rsidR="000516F0">
        <w:rPr>
          <w:spacing w:val="-7"/>
          <w:sz w:val="24"/>
        </w:rPr>
        <w:t xml:space="preserve"> </w:t>
      </w:r>
      <w:r w:rsidR="000516F0">
        <w:rPr>
          <w:sz w:val="24"/>
        </w:rPr>
        <w:t>для</w:t>
      </w:r>
      <w:r w:rsidR="000516F0">
        <w:rPr>
          <w:spacing w:val="-4"/>
          <w:sz w:val="24"/>
        </w:rPr>
        <w:t xml:space="preserve"> </w:t>
      </w:r>
      <w:r w:rsidR="000516F0">
        <w:rPr>
          <w:sz w:val="24"/>
        </w:rPr>
        <w:t>представления</w:t>
      </w:r>
      <w:r w:rsidR="000516F0">
        <w:rPr>
          <w:spacing w:val="-3"/>
          <w:sz w:val="24"/>
        </w:rPr>
        <w:t xml:space="preserve"> </w:t>
      </w:r>
      <w:r w:rsidR="000516F0">
        <w:rPr>
          <w:sz w:val="24"/>
        </w:rPr>
        <w:t>информации.</w:t>
      </w:r>
    </w:p>
    <w:p w:rsidR="00BC6903" w:rsidRPr="007B2D4C" w:rsidRDefault="00BC6903" w:rsidP="005743FB">
      <w:pPr>
        <w:pStyle w:val="a7"/>
        <w:tabs>
          <w:tab w:val="left" w:pos="447"/>
        </w:tabs>
        <w:ind w:left="0" w:firstLine="720"/>
        <w:rPr>
          <w:sz w:val="12"/>
        </w:rPr>
      </w:pPr>
    </w:p>
    <w:p w:rsidR="003E2BDB" w:rsidRDefault="000516F0" w:rsidP="005743FB">
      <w:pPr>
        <w:pStyle w:val="3"/>
        <w:numPr>
          <w:ilvl w:val="0"/>
          <w:numId w:val="14"/>
        </w:numPr>
        <w:ind w:left="0" w:firstLine="720"/>
        <w:jc w:val="both"/>
      </w:pPr>
      <w:r>
        <w:t>Овладение</w:t>
      </w:r>
      <w:r>
        <w:rPr>
          <w:spacing w:val="-4"/>
        </w:rPr>
        <w:t xml:space="preserve"> </w:t>
      </w:r>
      <w:r>
        <w:t>универсальными</w:t>
      </w:r>
      <w:r>
        <w:rPr>
          <w:spacing w:val="-8"/>
        </w:rPr>
        <w:t xml:space="preserve"> </w:t>
      </w:r>
      <w:r>
        <w:t>учебными</w:t>
      </w:r>
      <w:r>
        <w:rPr>
          <w:spacing w:val="-3"/>
        </w:rPr>
        <w:t xml:space="preserve"> </w:t>
      </w:r>
      <w:r>
        <w:t>коммуникативными</w:t>
      </w:r>
      <w:r>
        <w:rPr>
          <w:spacing w:val="-7"/>
        </w:rPr>
        <w:t xml:space="preserve"> </w:t>
      </w:r>
      <w:r>
        <w:t>действиями:</w:t>
      </w:r>
    </w:p>
    <w:p w:rsidR="003E2BDB" w:rsidRDefault="000516F0" w:rsidP="005743FB">
      <w:pPr>
        <w:pStyle w:val="a7"/>
        <w:numPr>
          <w:ilvl w:val="0"/>
          <w:numId w:val="12"/>
        </w:numPr>
        <w:tabs>
          <w:tab w:val="left" w:pos="567"/>
        </w:tabs>
        <w:ind w:left="0" w:firstLine="720"/>
        <w:rPr>
          <w:i/>
          <w:sz w:val="24"/>
        </w:rPr>
      </w:pPr>
      <w:r>
        <w:rPr>
          <w:i/>
          <w:sz w:val="24"/>
        </w:rPr>
        <w:t>общение:</w:t>
      </w:r>
    </w:p>
    <w:p w:rsidR="003E2BDB" w:rsidRDefault="000516F0" w:rsidP="005743FB">
      <w:pPr>
        <w:pStyle w:val="a7"/>
        <w:ind w:left="0" w:firstLine="720"/>
        <w:rPr>
          <w:sz w:val="24"/>
        </w:rPr>
      </w:pPr>
      <w:r>
        <w:rPr>
          <w:sz w:val="24"/>
        </w:rPr>
        <w:t>воспринимать</w:t>
      </w:r>
      <w:r>
        <w:rPr>
          <w:spacing w:val="39"/>
          <w:sz w:val="24"/>
        </w:rPr>
        <w:t xml:space="preserve"> </w:t>
      </w:r>
      <w:r>
        <w:rPr>
          <w:sz w:val="24"/>
        </w:rPr>
        <w:t>и</w:t>
      </w:r>
      <w:r>
        <w:rPr>
          <w:spacing w:val="35"/>
          <w:sz w:val="24"/>
        </w:rPr>
        <w:t xml:space="preserve"> </w:t>
      </w:r>
      <w:r>
        <w:rPr>
          <w:sz w:val="24"/>
        </w:rPr>
        <w:t>формулировать</w:t>
      </w:r>
      <w:r>
        <w:rPr>
          <w:spacing w:val="40"/>
          <w:sz w:val="24"/>
        </w:rPr>
        <w:t xml:space="preserve"> </w:t>
      </w:r>
      <w:r>
        <w:rPr>
          <w:sz w:val="24"/>
        </w:rPr>
        <w:t>суждения,</w:t>
      </w:r>
      <w:r>
        <w:rPr>
          <w:spacing w:val="41"/>
          <w:sz w:val="24"/>
        </w:rPr>
        <w:t xml:space="preserve"> </w:t>
      </w:r>
      <w:r>
        <w:rPr>
          <w:sz w:val="24"/>
        </w:rPr>
        <w:t>выражать</w:t>
      </w:r>
      <w:r>
        <w:rPr>
          <w:spacing w:val="40"/>
          <w:sz w:val="24"/>
        </w:rPr>
        <w:t xml:space="preserve"> </w:t>
      </w:r>
      <w:r>
        <w:rPr>
          <w:sz w:val="24"/>
        </w:rPr>
        <w:t>эмоции</w:t>
      </w:r>
      <w:r>
        <w:rPr>
          <w:spacing w:val="35"/>
          <w:sz w:val="24"/>
        </w:rPr>
        <w:t xml:space="preserve"> </w:t>
      </w:r>
      <w:r>
        <w:rPr>
          <w:sz w:val="24"/>
        </w:rPr>
        <w:t>в</w:t>
      </w:r>
      <w:r>
        <w:rPr>
          <w:spacing w:val="40"/>
          <w:sz w:val="24"/>
        </w:rPr>
        <w:t xml:space="preserve"> </w:t>
      </w:r>
      <w:r>
        <w:rPr>
          <w:sz w:val="24"/>
        </w:rPr>
        <w:t>соответствии</w:t>
      </w:r>
      <w:r>
        <w:rPr>
          <w:spacing w:val="35"/>
          <w:sz w:val="24"/>
        </w:rPr>
        <w:t xml:space="preserve"> </w:t>
      </w:r>
      <w:r>
        <w:rPr>
          <w:sz w:val="24"/>
        </w:rPr>
        <w:t>с</w:t>
      </w:r>
      <w:r>
        <w:rPr>
          <w:spacing w:val="38"/>
          <w:sz w:val="24"/>
        </w:rPr>
        <w:t xml:space="preserve"> </w:t>
      </w:r>
      <w:r>
        <w:rPr>
          <w:sz w:val="24"/>
        </w:rPr>
        <w:t>целями</w:t>
      </w:r>
      <w:r>
        <w:rPr>
          <w:spacing w:val="39"/>
          <w:sz w:val="24"/>
        </w:rPr>
        <w:t xml:space="preserve"> </w:t>
      </w:r>
      <w:r>
        <w:rPr>
          <w:sz w:val="24"/>
        </w:rPr>
        <w:t>и</w:t>
      </w:r>
      <w:r>
        <w:rPr>
          <w:spacing w:val="-57"/>
          <w:sz w:val="24"/>
        </w:rPr>
        <w:t xml:space="preserve"> </w:t>
      </w:r>
      <w:r>
        <w:rPr>
          <w:sz w:val="24"/>
        </w:rPr>
        <w:t>условиями</w:t>
      </w:r>
      <w:r>
        <w:rPr>
          <w:spacing w:val="-8"/>
          <w:sz w:val="24"/>
        </w:rPr>
        <w:t xml:space="preserve"> </w:t>
      </w:r>
      <w:r>
        <w:rPr>
          <w:sz w:val="24"/>
        </w:rPr>
        <w:t>общения</w:t>
      </w:r>
      <w:r>
        <w:rPr>
          <w:spacing w:val="-3"/>
          <w:sz w:val="24"/>
        </w:rPr>
        <w:t xml:space="preserve"> </w:t>
      </w:r>
      <w:r>
        <w:rPr>
          <w:sz w:val="24"/>
        </w:rPr>
        <w:t>в</w:t>
      </w:r>
      <w:r>
        <w:rPr>
          <w:spacing w:val="-1"/>
          <w:sz w:val="24"/>
        </w:rPr>
        <w:t xml:space="preserve"> </w:t>
      </w:r>
      <w:r>
        <w:rPr>
          <w:sz w:val="24"/>
        </w:rPr>
        <w:t>знакомой</w:t>
      </w:r>
      <w:r>
        <w:rPr>
          <w:spacing w:val="-2"/>
          <w:sz w:val="24"/>
        </w:rPr>
        <w:t xml:space="preserve"> </w:t>
      </w:r>
      <w:r>
        <w:rPr>
          <w:sz w:val="24"/>
        </w:rPr>
        <w:t>среде;</w:t>
      </w:r>
    </w:p>
    <w:p w:rsidR="003E2BDB" w:rsidRDefault="00190541" w:rsidP="005743FB">
      <w:pPr>
        <w:pStyle w:val="a7"/>
        <w:ind w:left="0" w:firstLine="720"/>
        <w:rPr>
          <w:sz w:val="24"/>
        </w:rPr>
      </w:pPr>
      <w:r>
        <w:rPr>
          <w:sz w:val="24"/>
        </w:rPr>
        <w:t>-</w:t>
      </w:r>
      <w:r w:rsidR="000516F0">
        <w:rPr>
          <w:sz w:val="24"/>
        </w:rPr>
        <w:t>проявлять</w:t>
      </w:r>
      <w:r w:rsidR="000516F0">
        <w:rPr>
          <w:spacing w:val="25"/>
          <w:sz w:val="24"/>
        </w:rPr>
        <w:t xml:space="preserve"> </w:t>
      </w:r>
      <w:r w:rsidR="000516F0">
        <w:rPr>
          <w:sz w:val="24"/>
        </w:rPr>
        <w:t>уважительное</w:t>
      </w:r>
      <w:r w:rsidR="000516F0">
        <w:rPr>
          <w:spacing w:val="19"/>
          <w:sz w:val="24"/>
        </w:rPr>
        <w:t xml:space="preserve"> </w:t>
      </w:r>
      <w:r w:rsidR="000516F0">
        <w:rPr>
          <w:sz w:val="24"/>
        </w:rPr>
        <w:t>отношение</w:t>
      </w:r>
      <w:r w:rsidR="000516F0">
        <w:rPr>
          <w:spacing w:val="24"/>
          <w:sz w:val="24"/>
        </w:rPr>
        <w:t xml:space="preserve"> </w:t>
      </w:r>
      <w:r w:rsidR="000516F0">
        <w:rPr>
          <w:sz w:val="24"/>
        </w:rPr>
        <w:t>к</w:t>
      </w:r>
      <w:r w:rsidR="000516F0">
        <w:rPr>
          <w:spacing w:val="24"/>
          <w:sz w:val="24"/>
        </w:rPr>
        <w:t xml:space="preserve"> </w:t>
      </w:r>
      <w:r w:rsidR="000516F0">
        <w:rPr>
          <w:sz w:val="24"/>
        </w:rPr>
        <w:t>собеседнику,</w:t>
      </w:r>
      <w:r w:rsidR="000516F0">
        <w:rPr>
          <w:spacing w:val="26"/>
          <w:sz w:val="24"/>
        </w:rPr>
        <w:t xml:space="preserve"> </w:t>
      </w:r>
      <w:r w:rsidR="000516F0">
        <w:rPr>
          <w:sz w:val="24"/>
        </w:rPr>
        <w:t>соблюдать</w:t>
      </w:r>
      <w:r w:rsidR="000516F0">
        <w:rPr>
          <w:spacing w:val="26"/>
          <w:sz w:val="24"/>
        </w:rPr>
        <w:t xml:space="preserve"> </w:t>
      </w:r>
      <w:r w:rsidR="000516F0">
        <w:rPr>
          <w:sz w:val="24"/>
        </w:rPr>
        <w:t>правила</w:t>
      </w:r>
      <w:r w:rsidR="000516F0">
        <w:rPr>
          <w:spacing w:val="24"/>
          <w:sz w:val="24"/>
        </w:rPr>
        <w:t xml:space="preserve"> </w:t>
      </w:r>
      <w:r w:rsidR="000516F0">
        <w:rPr>
          <w:sz w:val="24"/>
        </w:rPr>
        <w:t>ведения</w:t>
      </w:r>
      <w:r w:rsidR="000516F0">
        <w:rPr>
          <w:spacing w:val="24"/>
          <w:sz w:val="24"/>
        </w:rPr>
        <w:t xml:space="preserve"> </w:t>
      </w:r>
      <w:r w:rsidR="000516F0">
        <w:rPr>
          <w:sz w:val="24"/>
        </w:rPr>
        <w:t>диалога</w:t>
      </w:r>
      <w:r w:rsidR="000516F0">
        <w:rPr>
          <w:spacing w:val="19"/>
          <w:sz w:val="24"/>
        </w:rPr>
        <w:t xml:space="preserve"> </w:t>
      </w:r>
      <w:r w:rsidR="000516F0">
        <w:rPr>
          <w:sz w:val="24"/>
        </w:rPr>
        <w:t>и</w:t>
      </w:r>
      <w:r w:rsidR="000516F0">
        <w:rPr>
          <w:spacing w:val="-57"/>
          <w:sz w:val="24"/>
        </w:rPr>
        <w:t xml:space="preserve"> </w:t>
      </w:r>
      <w:r w:rsidR="000516F0">
        <w:rPr>
          <w:sz w:val="24"/>
        </w:rPr>
        <w:t>дискуссии;</w:t>
      </w:r>
    </w:p>
    <w:p w:rsidR="003E2BDB" w:rsidRDefault="00190541" w:rsidP="005743FB">
      <w:pPr>
        <w:pStyle w:val="a7"/>
        <w:ind w:left="0" w:firstLine="720"/>
        <w:rPr>
          <w:sz w:val="24"/>
        </w:rPr>
      </w:pPr>
      <w:r>
        <w:rPr>
          <w:sz w:val="24"/>
        </w:rPr>
        <w:t>-</w:t>
      </w:r>
      <w:r w:rsidR="000516F0">
        <w:rPr>
          <w:sz w:val="24"/>
        </w:rPr>
        <w:t>признавать</w:t>
      </w:r>
      <w:r w:rsidR="000516F0">
        <w:rPr>
          <w:spacing w:val="-5"/>
          <w:sz w:val="24"/>
        </w:rPr>
        <w:t xml:space="preserve"> </w:t>
      </w:r>
      <w:r w:rsidR="000516F0">
        <w:rPr>
          <w:sz w:val="24"/>
        </w:rPr>
        <w:t>возможность</w:t>
      </w:r>
      <w:r w:rsidR="000516F0">
        <w:rPr>
          <w:spacing w:val="-1"/>
          <w:sz w:val="24"/>
        </w:rPr>
        <w:t xml:space="preserve"> </w:t>
      </w:r>
      <w:r w:rsidR="000516F0">
        <w:rPr>
          <w:sz w:val="24"/>
        </w:rPr>
        <w:t>существования</w:t>
      </w:r>
      <w:r w:rsidR="000516F0">
        <w:rPr>
          <w:spacing w:val="-2"/>
          <w:sz w:val="24"/>
        </w:rPr>
        <w:t xml:space="preserve"> </w:t>
      </w:r>
      <w:r w:rsidR="000516F0">
        <w:rPr>
          <w:sz w:val="24"/>
        </w:rPr>
        <w:t>разных</w:t>
      </w:r>
      <w:r w:rsidR="000516F0">
        <w:rPr>
          <w:spacing w:val="-6"/>
          <w:sz w:val="24"/>
        </w:rPr>
        <w:t xml:space="preserve"> </w:t>
      </w:r>
      <w:r w:rsidR="000516F0">
        <w:rPr>
          <w:sz w:val="24"/>
        </w:rPr>
        <w:t>точек</w:t>
      </w:r>
      <w:r w:rsidR="000516F0">
        <w:rPr>
          <w:spacing w:val="-4"/>
          <w:sz w:val="24"/>
        </w:rPr>
        <w:t xml:space="preserve"> </w:t>
      </w:r>
      <w:r w:rsidR="000516F0">
        <w:rPr>
          <w:sz w:val="24"/>
        </w:rPr>
        <w:t>зрения;</w:t>
      </w:r>
    </w:p>
    <w:p w:rsidR="003E2BDB" w:rsidRDefault="00190541" w:rsidP="005743FB">
      <w:pPr>
        <w:pStyle w:val="a7"/>
        <w:ind w:left="0" w:firstLine="720"/>
        <w:rPr>
          <w:sz w:val="24"/>
        </w:rPr>
      </w:pPr>
      <w:r>
        <w:rPr>
          <w:sz w:val="24"/>
        </w:rPr>
        <w:t>-</w:t>
      </w:r>
      <w:r w:rsidR="000516F0">
        <w:rPr>
          <w:sz w:val="24"/>
        </w:rPr>
        <w:t>корректно</w:t>
      </w:r>
      <w:r w:rsidR="000516F0">
        <w:rPr>
          <w:spacing w:val="2"/>
          <w:sz w:val="24"/>
        </w:rPr>
        <w:t xml:space="preserve"> </w:t>
      </w:r>
      <w:r w:rsidR="000516F0">
        <w:rPr>
          <w:sz w:val="24"/>
        </w:rPr>
        <w:t>и</w:t>
      </w:r>
      <w:r w:rsidR="000516F0">
        <w:rPr>
          <w:spacing w:val="-4"/>
          <w:sz w:val="24"/>
        </w:rPr>
        <w:t xml:space="preserve"> </w:t>
      </w:r>
      <w:r w:rsidR="000516F0">
        <w:rPr>
          <w:sz w:val="24"/>
        </w:rPr>
        <w:t>аргументированно</w:t>
      </w:r>
      <w:r w:rsidR="000516F0">
        <w:rPr>
          <w:spacing w:val="-1"/>
          <w:sz w:val="24"/>
        </w:rPr>
        <w:t xml:space="preserve"> </w:t>
      </w:r>
      <w:r w:rsidR="000516F0">
        <w:rPr>
          <w:sz w:val="24"/>
        </w:rPr>
        <w:t>высказывать</w:t>
      </w:r>
      <w:r w:rsidR="000516F0">
        <w:rPr>
          <w:spacing w:val="-4"/>
          <w:sz w:val="24"/>
        </w:rPr>
        <w:t xml:space="preserve"> </w:t>
      </w:r>
      <w:r w:rsidR="000516F0">
        <w:rPr>
          <w:sz w:val="24"/>
        </w:rPr>
        <w:t>свое</w:t>
      </w:r>
      <w:r w:rsidR="000516F0">
        <w:rPr>
          <w:spacing w:val="-7"/>
          <w:sz w:val="24"/>
        </w:rPr>
        <w:t xml:space="preserve"> </w:t>
      </w:r>
      <w:r w:rsidR="000516F0">
        <w:rPr>
          <w:sz w:val="24"/>
        </w:rPr>
        <w:t>мнение;</w:t>
      </w:r>
    </w:p>
    <w:p w:rsidR="003E2BDB" w:rsidRDefault="00190541" w:rsidP="005743FB">
      <w:pPr>
        <w:pStyle w:val="a7"/>
        <w:ind w:left="0" w:firstLine="720"/>
        <w:rPr>
          <w:sz w:val="24"/>
        </w:rPr>
      </w:pPr>
      <w:r>
        <w:rPr>
          <w:sz w:val="24"/>
        </w:rPr>
        <w:t>-</w:t>
      </w:r>
      <w:r w:rsidR="000516F0">
        <w:rPr>
          <w:sz w:val="24"/>
        </w:rPr>
        <w:t>строить</w:t>
      </w:r>
      <w:r w:rsidR="000516F0">
        <w:rPr>
          <w:spacing w:val="-1"/>
          <w:sz w:val="24"/>
        </w:rPr>
        <w:t xml:space="preserve"> </w:t>
      </w:r>
      <w:r w:rsidR="000516F0">
        <w:rPr>
          <w:sz w:val="24"/>
        </w:rPr>
        <w:t>речевое</w:t>
      </w:r>
      <w:r w:rsidR="000516F0">
        <w:rPr>
          <w:spacing w:val="-7"/>
          <w:sz w:val="24"/>
        </w:rPr>
        <w:t xml:space="preserve"> </w:t>
      </w:r>
      <w:r w:rsidR="000516F0">
        <w:rPr>
          <w:sz w:val="24"/>
        </w:rPr>
        <w:t>высказывание</w:t>
      </w:r>
      <w:r w:rsidR="000516F0">
        <w:rPr>
          <w:spacing w:val="-7"/>
          <w:sz w:val="24"/>
        </w:rPr>
        <w:t xml:space="preserve"> </w:t>
      </w:r>
      <w:r w:rsidR="000516F0">
        <w:rPr>
          <w:sz w:val="24"/>
        </w:rPr>
        <w:t>в соответствии с</w:t>
      </w:r>
      <w:r w:rsidR="000516F0">
        <w:rPr>
          <w:spacing w:val="-2"/>
          <w:sz w:val="24"/>
        </w:rPr>
        <w:t xml:space="preserve"> </w:t>
      </w:r>
      <w:r w:rsidR="000516F0">
        <w:rPr>
          <w:sz w:val="24"/>
        </w:rPr>
        <w:t>поставленной</w:t>
      </w:r>
      <w:r w:rsidR="000516F0">
        <w:rPr>
          <w:spacing w:val="-5"/>
          <w:sz w:val="24"/>
        </w:rPr>
        <w:t xml:space="preserve"> </w:t>
      </w:r>
      <w:r w:rsidR="000516F0">
        <w:rPr>
          <w:sz w:val="24"/>
        </w:rPr>
        <w:t>задачей;</w:t>
      </w:r>
    </w:p>
    <w:p w:rsidR="003E2BDB" w:rsidRPr="00190541" w:rsidRDefault="00190541" w:rsidP="005743FB">
      <w:pPr>
        <w:ind w:firstLine="720"/>
        <w:jc w:val="both"/>
        <w:rPr>
          <w:sz w:val="24"/>
        </w:rPr>
      </w:pPr>
      <w:r>
        <w:rPr>
          <w:sz w:val="24"/>
        </w:rPr>
        <w:t>-</w:t>
      </w:r>
      <w:r w:rsidR="000516F0" w:rsidRPr="00190541">
        <w:rPr>
          <w:sz w:val="24"/>
        </w:rPr>
        <w:t>создавать</w:t>
      </w:r>
      <w:r w:rsidR="000516F0" w:rsidRPr="00190541">
        <w:rPr>
          <w:spacing w:val="-6"/>
          <w:sz w:val="24"/>
        </w:rPr>
        <w:t xml:space="preserve"> </w:t>
      </w:r>
      <w:r w:rsidR="000516F0" w:rsidRPr="00190541">
        <w:rPr>
          <w:sz w:val="24"/>
        </w:rPr>
        <w:t>устные</w:t>
      </w:r>
      <w:r w:rsidR="000516F0" w:rsidRPr="00190541">
        <w:rPr>
          <w:spacing w:val="-3"/>
          <w:sz w:val="24"/>
        </w:rPr>
        <w:t xml:space="preserve"> </w:t>
      </w:r>
      <w:r w:rsidR="000516F0" w:rsidRPr="00190541">
        <w:rPr>
          <w:sz w:val="24"/>
        </w:rPr>
        <w:t>и</w:t>
      </w:r>
      <w:r w:rsidR="000516F0" w:rsidRPr="00190541">
        <w:rPr>
          <w:spacing w:val="-6"/>
          <w:sz w:val="24"/>
        </w:rPr>
        <w:t xml:space="preserve"> </w:t>
      </w:r>
      <w:r w:rsidR="000516F0" w:rsidRPr="00190541">
        <w:rPr>
          <w:sz w:val="24"/>
        </w:rPr>
        <w:t>письменные</w:t>
      </w:r>
      <w:r w:rsidR="000516F0" w:rsidRPr="00190541">
        <w:rPr>
          <w:spacing w:val="-3"/>
          <w:sz w:val="24"/>
        </w:rPr>
        <w:t xml:space="preserve"> </w:t>
      </w:r>
      <w:r w:rsidR="000516F0" w:rsidRPr="00190541">
        <w:rPr>
          <w:sz w:val="24"/>
        </w:rPr>
        <w:t>тексты</w:t>
      </w:r>
      <w:r w:rsidR="000516F0" w:rsidRPr="00190541">
        <w:rPr>
          <w:spacing w:val="-5"/>
          <w:sz w:val="24"/>
        </w:rPr>
        <w:t xml:space="preserve"> </w:t>
      </w:r>
      <w:r w:rsidR="000516F0" w:rsidRPr="00190541">
        <w:rPr>
          <w:sz w:val="24"/>
        </w:rPr>
        <w:t>(описание, рассуждение,</w:t>
      </w:r>
      <w:r w:rsidR="000516F0" w:rsidRPr="00190541">
        <w:rPr>
          <w:spacing w:val="-1"/>
          <w:sz w:val="24"/>
        </w:rPr>
        <w:t xml:space="preserve"> </w:t>
      </w:r>
      <w:r w:rsidR="000516F0" w:rsidRPr="00190541">
        <w:rPr>
          <w:sz w:val="24"/>
        </w:rPr>
        <w:t>повествование);</w:t>
      </w:r>
    </w:p>
    <w:p w:rsidR="003E2BDB" w:rsidRDefault="00190541" w:rsidP="005743FB">
      <w:pPr>
        <w:pStyle w:val="a7"/>
        <w:ind w:left="0" w:firstLine="720"/>
        <w:rPr>
          <w:sz w:val="24"/>
        </w:rPr>
      </w:pPr>
      <w:r>
        <w:rPr>
          <w:sz w:val="24"/>
        </w:rPr>
        <w:t>-</w:t>
      </w:r>
      <w:r w:rsidR="000516F0">
        <w:rPr>
          <w:sz w:val="24"/>
        </w:rPr>
        <w:t>готовить</w:t>
      </w:r>
      <w:r w:rsidR="000516F0">
        <w:rPr>
          <w:spacing w:val="-4"/>
          <w:sz w:val="24"/>
        </w:rPr>
        <w:t xml:space="preserve"> </w:t>
      </w:r>
      <w:r w:rsidR="000516F0">
        <w:rPr>
          <w:sz w:val="24"/>
        </w:rPr>
        <w:t>небольшие</w:t>
      </w:r>
      <w:r w:rsidR="000516F0">
        <w:rPr>
          <w:spacing w:val="-5"/>
          <w:sz w:val="24"/>
        </w:rPr>
        <w:t xml:space="preserve"> </w:t>
      </w:r>
      <w:r w:rsidR="000516F0">
        <w:rPr>
          <w:sz w:val="24"/>
        </w:rPr>
        <w:t>публичные</w:t>
      </w:r>
      <w:r w:rsidR="000516F0">
        <w:rPr>
          <w:spacing w:val="-5"/>
          <w:sz w:val="24"/>
        </w:rPr>
        <w:t xml:space="preserve"> </w:t>
      </w:r>
      <w:r w:rsidR="000516F0">
        <w:rPr>
          <w:sz w:val="24"/>
        </w:rPr>
        <w:t>выступления;</w:t>
      </w:r>
    </w:p>
    <w:p w:rsidR="003E2BDB" w:rsidRPr="00190541" w:rsidRDefault="00190541" w:rsidP="005743FB">
      <w:pPr>
        <w:ind w:firstLine="720"/>
        <w:jc w:val="both"/>
        <w:rPr>
          <w:sz w:val="24"/>
        </w:rPr>
      </w:pPr>
      <w:r>
        <w:rPr>
          <w:sz w:val="24"/>
        </w:rPr>
        <w:t>-</w:t>
      </w:r>
      <w:r w:rsidR="000516F0" w:rsidRPr="00190541">
        <w:rPr>
          <w:sz w:val="24"/>
        </w:rPr>
        <w:t>подбирать</w:t>
      </w:r>
      <w:r w:rsidR="000516F0" w:rsidRPr="00190541">
        <w:rPr>
          <w:spacing w:val="-5"/>
          <w:sz w:val="24"/>
        </w:rPr>
        <w:t xml:space="preserve"> </w:t>
      </w:r>
      <w:r w:rsidR="000516F0" w:rsidRPr="00190541">
        <w:rPr>
          <w:sz w:val="24"/>
        </w:rPr>
        <w:t>иллюстративный</w:t>
      </w:r>
      <w:r w:rsidR="000516F0" w:rsidRPr="00190541">
        <w:rPr>
          <w:spacing w:val="-6"/>
          <w:sz w:val="24"/>
        </w:rPr>
        <w:t xml:space="preserve"> </w:t>
      </w:r>
      <w:r w:rsidR="000516F0" w:rsidRPr="00190541">
        <w:rPr>
          <w:sz w:val="24"/>
        </w:rPr>
        <w:t>материал</w:t>
      </w:r>
      <w:r w:rsidR="000516F0" w:rsidRPr="00190541">
        <w:rPr>
          <w:spacing w:val="-1"/>
          <w:sz w:val="24"/>
        </w:rPr>
        <w:t xml:space="preserve"> </w:t>
      </w:r>
      <w:r w:rsidR="000516F0" w:rsidRPr="00190541">
        <w:rPr>
          <w:sz w:val="24"/>
        </w:rPr>
        <w:t>(рисунки, фото,</w:t>
      </w:r>
      <w:r w:rsidR="000516F0" w:rsidRPr="00190541">
        <w:rPr>
          <w:spacing w:val="-5"/>
          <w:sz w:val="24"/>
        </w:rPr>
        <w:t xml:space="preserve"> </w:t>
      </w:r>
      <w:r w:rsidR="000516F0" w:rsidRPr="00190541">
        <w:rPr>
          <w:sz w:val="24"/>
        </w:rPr>
        <w:t>плакаты)</w:t>
      </w:r>
      <w:r w:rsidR="000516F0" w:rsidRPr="00190541">
        <w:rPr>
          <w:spacing w:val="-5"/>
          <w:sz w:val="24"/>
        </w:rPr>
        <w:t xml:space="preserve"> </w:t>
      </w:r>
      <w:r w:rsidR="000516F0" w:rsidRPr="00190541">
        <w:rPr>
          <w:sz w:val="24"/>
        </w:rPr>
        <w:t>к</w:t>
      </w:r>
      <w:r w:rsidR="000516F0" w:rsidRPr="00190541">
        <w:rPr>
          <w:spacing w:val="-3"/>
          <w:sz w:val="24"/>
        </w:rPr>
        <w:t xml:space="preserve"> </w:t>
      </w:r>
      <w:r w:rsidR="000516F0" w:rsidRPr="00190541">
        <w:rPr>
          <w:sz w:val="24"/>
        </w:rPr>
        <w:t>тексту</w:t>
      </w:r>
      <w:r w:rsidR="000516F0" w:rsidRPr="00190541">
        <w:rPr>
          <w:spacing w:val="-11"/>
          <w:sz w:val="24"/>
        </w:rPr>
        <w:t xml:space="preserve"> </w:t>
      </w:r>
      <w:r w:rsidR="000516F0" w:rsidRPr="00190541">
        <w:rPr>
          <w:sz w:val="24"/>
        </w:rPr>
        <w:t>выступления;</w:t>
      </w:r>
    </w:p>
    <w:p w:rsidR="003E2BDB" w:rsidRDefault="000516F0" w:rsidP="005743FB">
      <w:pPr>
        <w:pStyle w:val="a7"/>
        <w:numPr>
          <w:ilvl w:val="0"/>
          <w:numId w:val="12"/>
        </w:numPr>
        <w:ind w:left="0" w:firstLine="720"/>
        <w:rPr>
          <w:i/>
          <w:sz w:val="24"/>
        </w:rPr>
      </w:pPr>
      <w:r>
        <w:rPr>
          <w:i/>
          <w:sz w:val="24"/>
        </w:rPr>
        <w:t>совместная</w:t>
      </w:r>
      <w:r>
        <w:rPr>
          <w:i/>
          <w:spacing w:val="-7"/>
          <w:sz w:val="24"/>
        </w:rPr>
        <w:t xml:space="preserve"> </w:t>
      </w:r>
      <w:r>
        <w:rPr>
          <w:i/>
          <w:sz w:val="24"/>
        </w:rPr>
        <w:t>деятельность:</w:t>
      </w:r>
    </w:p>
    <w:p w:rsidR="003E2BDB" w:rsidRDefault="00190541" w:rsidP="005743FB">
      <w:pPr>
        <w:pStyle w:val="a7"/>
        <w:ind w:left="0" w:firstLine="720"/>
        <w:rPr>
          <w:sz w:val="24"/>
        </w:rPr>
      </w:pPr>
      <w:r>
        <w:rPr>
          <w:sz w:val="24"/>
        </w:rPr>
        <w:t>-</w:t>
      </w:r>
      <w:r w:rsidR="000516F0">
        <w:rPr>
          <w:sz w:val="24"/>
        </w:rPr>
        <w:t>формулировать</w:t>
      </w:r>
      <w:r w:rsidR="000516F0">
        <w:rPr>
          <w:spacing w:val="1"/>
          <w:sz w:val="24"/>
        </w:rPr>
        <w:t xml:space="preserve"> </w:t>
      </w:r>
      <w:r w:rsidR="000516F0">
        <w:rPr>
          <w:sz w:val="24"/>
        </w:rPr>
        <w:t>краткосрочные</w:t>
      </w:r>
      <w:r w:rsidR="000516F0">
        <w:rPr>
          <w:spacing w:val="1"/>
          <w:sz w:val="24"/>
        </w:rPr>
        <w:t xml:space="preserve"> </w:t>
      </w:r>
      <w:r w:rsidR="000516F0">
        <w:rPr>
          <w:sz w:val="24"/>
        </w:rPr>
        <w:t>и</w:t>
      </w:r>
      <w:r w:rsidR="000516F0">
        <w:rPr>
          <w:spacing w:val="1"/>
          <w:sz w:val="24"/>
        </w:rPr>
        <w:t xml:space="preserve"> </w:t>
      </w:r>
      <w:r w:rsidR="000516F0">
        <w:rPr>
          <w:sz w:val="24"/>
        </w:rPr>
        <w:t>долгосрочные</w:t>
      </w:r>
      <w:r w:rsidR="000516F0">
        <w:rPr>
          <w:spacing w:val="1"/>
          <w:sz w:val="24"/>
        </w:rPr>
        <w:t xml:space="preserve"> </w:t>
      </w:r>
      <w:r w:rsidR="000516F0">
        <w:rPr>
          <w:sz w:val="24"/>
        </w:rPr>
        <w:t>цели</w:t>
      </w:r>
      <w:r w:rsidR="000516F0">
        <w:rPr>
          <w:spacing w:val="1"/>
          <w:sz w:val="24"/>
        </w:rPr>
        <w:t xml:space="preserve"> </w:t>
      </w:r>
      <w:r w:rsidR="000516F0">
        <w:rPr>
          <w:sz w:val="24"/>
        </w:rPr>
        <w:t>(индивидуальные</w:t>
      </w:r>
      <w:r w:rsidR="000516F0">
        <w:rPr>
          <w:spacing w:val="1"/>
          <w:sz w:val="24"/>
        </w:rPr>
        <w:t xml:space="preserve"> </w:t>
      </w:r>
      <w:r w:rsidR="000516F0">
        <w:rPr>
          <w:sz w:val="24"/>
        </w:rPr>
        <w:t>с</w:t>
      </w:r>
      <w:r w:rsidR="000516F0">
        <w:rPr>
          <w:spacing w:val="1"/>
          <w:sz w:val="24"/>
        </w:rPr>
        <w:t xml:space="preserve"> </w:t>
      </w:r>
      <w:r w:rsidR="000516F0">
        <w:rPr>
          <w:sz w:val="24"/>
        </w:rPr>
        <w:t>учетом</w:t>
      </w:r>
      <w:r w:rsidR="000516F0">
        <w:rPr>
          <w:spacing w:val="1"/>
          <w:sz w:val="24"/>
        </w:rPr>
        <w:t xml:space="preserve"> </w:t>
      </w:r>
      <w:r w:rsidR="000516F0">
        <w:rPr>
          <w:sz w:val="24"/>
        </w:rPr>
        <w:t>участия</w:t>
      </w:r>
      <w:r w:rsidR="000516F0">
        <w:rPr>
          <w:spacing w:val="1"/>
          <w:sz w:val="24"/>
        </w:rPr>
        <w:t xml:space="preserve"> </w:t>
      </w:r>
      <w:r w:rsidR="000516F0">
        <w:rPr>
          <w:sz w:val="24"/>
        </w:rPr>
        <w:t>в</w:t>
      </w:r>
      <w:r w:rsidR="000516F0">
        <w:rPr>
          <w:spacing w:val="1"/>
          <w:sz w:val="24"/>
        </w:rPr>
        <w:t xml:space="preserve"> </w:t>
      </w:r>
      <w:r w:rsidR="000516F0">
        <w:rPr>
          <w:sz w:val="24"/>
        </w:rPr>
        <w:t>коллективных</w:t>
      </w:r>
      <w:r w:rsidR="000516F0">
        <w:rPr>
          <w:spacing w:val="1"/>
          <w:sz w:val="24"/>
        </w:rPr>
        <w:t xml:space="preserve"> </w:t>
      </w:r>
      <w:r w:rsidR="000516F0">
        <w:rPr>
          <w:sz w:val="24"/>
        </w:rPr>
        <w:t>задачах)</w:t>
      </w:r>
      <w:r w:rsidR="000516F0">
        <w:rPr>
          <w:spacing w:val="1"/>
          <w:sz w:val="24"/>
        </w:rPr>
        <w:t xml:space="preserve"> </w:t>
      </w:r>
      <w:r w:rsidR="000516F0">
        <w:rPr>
          <w:sz w:val="24"/>
        </w:rPr>
        <w:t>в</w:t>
      </w:r>
      <w:r w:rsidR="000516F0">
        <w:rPr>
          <w:spacing w:val="1"/>
          <w:sz w:val="24"/>
        </w:rPr>
        <w:t xml:space="preserve"> </w:t>
      </w:r>
      <w:r w:rsidR="000516F0">
        <w:rPr>
          <w:sz w:val="24"/>
        </w:rPr>
        <w:t>стандартной</w:t>
      </w:r>
      <w:r w:rsidR="000516F0">
        <w:rPr>
          <w:spacing w:val="1"/>
          <w:sz w:val="24"/>
        </w:rPr>
        <w:t xml:space="preserve"> </w:t>
      </w:r>
      <w:r w:rsidR="000516F0">
        <w:rPr>
          <w:sz w:val="24"/>
        </w:rPr>
        <w:t>(типовой)</w:t>
      </w:r>
      <w:r w:rsidR="000516F0">
        <w:rPr>
          <w:spacing w:val="1"/>
          <w:sz w:val="24"/>
        </w:rPr>
        <w:t xml:space="preserve"> </w:t>
      </w:r>
      <w:r w:rsidR="000516F0">
        <w:rPr>
          <w:sz w:val="24"/>
        </w:rPr>
        <w:t>ситуации</w:t>
      </w:r>
      <w:r w:rsidR="000516F0">
        <w:rPr>
          <w:spacing w:val="1"/>
          <w:sz w:val="24"/>
        </w:rPr>
        <w:t xml:space="preserve"> </w:t>
      </w:r>
      <w:r w:rsidR="000516F0">
        <w:rPr>
          <w:sz w:val="24"/>
        </w:rPr>
        <w:t>на</w:t>
      </w:r>
      <w:r w:rsidR="000516F0">
        <w:rPr>
          <w:spacing w:val="1"/>
          <w:sz w:val="24"/>
        </w:rPr>
        <w:t xml:space="preserve"> </w:t>
      </w:r>
      <w:r w:rsidR="000516F0">
        <w:rPr>
          <w:sz w:val="24"/>
        </w:rPr>
        <w:t>основе</w:t>
      </w:r>
      <w:r w:rsidR="000516F0">
        <w:rPr>
          <w:spacing w:val="1"/>
          <w:sz w:val="24"/>
        </w:rPr>
        <w:t xml:space="preserve"> </w:t>
      </w:r>
      <w:r w:rsidR="000516F0">
        <w:rPr>
          <w:sz w:val="24"/>
        </w:rPr>
        <w:t>предложенного</w:t>
      </w:r>
      <w:r w:rsidR="000516F0">
        <w:rPr>
          <w:spacing w:val="1"/>
          <w:sz w:val="24"/>
        </w:rPr>
        <w:t xml:space="preserve"> </w:t>
      </w:r>
      <w:r w:rsidR="000516F0">
        <w:rPr>
          <w:sz w:val="24"/>
        </w:rPr>
        <w:t>формата</w:t>
      </w:r>
      <w:r w:rsidR="000516F0">
        <w:rPr>
          <w:spacing w:val="1"/>
          <w:sz w:val="24"/>
        </w:rPr>
        <w:t xml:space="preserve"> </w:t>
      </w:r>
      <w:r w:rsidR="000516F0">
        <w:rPr>
          <w:sz w:val="24"/>
        </w:rPr>
        <w:t>планирования,</w:t>
      </w:r>
      <w:r w:rsidR="000516F0">
        <w:rPr>
          <w:spacing w:val="3"/>
          <w:sz w:val="24"/>
        </w:rPr>
        <w:t xml:space="preserve"> </w:t>
      </w:r>
      <w:r w:rsidR="000516F0">
        <w:rPr>
          <w:sz w:val="24"/>
        </w:rPr>
        <w:t>распределения</w:t>
      </w:r>
      <w:r w:rsidR="000516F0">
        <w:rPr>
          <w:spacing w:val="2"/>
          <w:sz w:val="24"/>
        </w:rPr>
        <w:t xml:space="preserve"> </w:t>
      </w:r>
      <w:r w:rsidR="000516F0">
        <w:rPr>
          <w:sz w:val="24"/>
        </w:rPr>
        <w:t>промежуточных</w:t>
      </w:r>
      <w:r w:rsidR="000516F0">
        <w:rPr>
          <w:spacing w:val="-4"/>
          <w:sz w:val="24"/>
        </w:rPr>
        <w:t xml:space="preserve"> </w:t>
      </w:r>
      <w:r w:rsidR="000516F0">
        <w:rPr>
          <w:sz w:val="24"/>
        </w:rPr>
        <w:t>шагов</w:t>
      </w:r>
      <w:r w:rsidR="000516F0">
        <w:rPr>
          <w:spacing w:val="-1"/>
          <w:sz w:val="24"/>
        </w:rPr>
        <w:t xml:space="preserve"> </w:t>
      </w:r>
      <w:r w:rsidR="000516F0">
        <w:rPr>
          <w:sz w:val="24"/>
        </w:rPr>
        <w:t>и</w:t>
      </w:r>
      <w:r w:rsidR="000516F0">
        <w:rPr>
          <w:spacing w:val="3"/>
          <w:sz w:val="24"/>
        </w:rPr>
        <w:t xml:space="preserve"> </w:t>
      </w:r>
      <w:r w:rsidR="000516F0">
        <w:rPr>
          <w:sz w:val="24"/>
        </w:rPr>
        <w:t>сроков;</w:t>
      </w:r>
    </w:p>
    <w:p w:rsidR="003E2BDB" w:rsidRDefault="00190541" w:rsidP="005743FB">
      <w:pPr>
        <w:pStyle w:val="a7"/>
        <w:ind w:left="0" w:firstLine="720"/>
        <w:rPr>
          <w:sz w:val="24"/>
        </w:rPr>
      </w:pPr>
      <w:r>
        <w:rPr>
          <w:sz w:val="24"/>
        </w:rPr>
        <w:t>-</w:t>
      </w:r>
      <w:r w:rsidR="000516F0">
        <w:rPr>
          <w:sz w:val="24"/>
        </w:rPr>
        <w:t>принимать</w:t>
      </w:r>
      <w:r w:rsidR="000516F0">
        <w:rPr>
          <w:spacing w:val="-3"/>
          <w:sz w:val="24"/>
        </w:rPr>
        <w:t xml:space="preserve"> </w:t>
      </w:r>
      <w:r w:rsidR="000516F0">
        <w:rPr>
          <w:sz w:val="24"/>
        </w:rPr>
        <w:t>цель</w:t>
      </w:r>
      <w:r w:rsidR="000516F0">
        <w:rPr>
          <w:spacing w:val="-7"/>
          <w:sz w:val="24"/>
        </w:rPr>
        <w:t xml:space="preserve"> </w:t>
      </w:r>
      <w:r w:rsidR="000516F0">
        <w:rPr>
          <w:sz w:val="24"/>
        </w:rPr>
        <w:t>совместной</w:t>
      </w:r>
      <w:r w:rsidR="000516F0">
        <w:rPr>
          <w:spacing w:val="-2"/>
          <w:sz w:val="24"/>
        </w:rPr>
        <w:t xml:space="preserve"> </w:t>
      </w:r>
      <w:r w:rsidR="000516F0">
        <w:rPr>
          <w:sz w:val="24"/>
        </w:rPr>
        <w:t>деятельности,</w:t>
      </w:r>
      <w:r w:rsidR="000516F0">
        <w:rPr>
          <w:spacing w:val="-1"/>
          <w:sz w:val="24"/>
        </w:rPr>
        <w:t xml:space="preserve"> </w:t>
      </w:r>
      <w:r w:rsidR="000516F0">
        <w:rPr>
          <w:sz w:val="24"/>
        </w:rPr>
        <w:t>коллективно строить</w:t>
      </w:r>
      <w:r w:rsidR="000516F0">
        <w:rPr>
          <w:spacing w:val="-2"/>
          <w:sz w:val="24"/>
        </w:rPr>
        <w:t xml:space="preserve"> </w:t>
      </w:r>
      <w:r w:rsidR="000516F0">
        <w:rPr>
          <w:sz w:val="24"/>
        </w:rPr>
        <w:t>действия</w:t>
      </w:r>
      <w:r w:rsidR="000516F0">
        <w:rPr>
          <w:spacing w:val="-7"/>
          <w:sz w:val="24"/>
        </w:rPr>
        <w:t xml:space="preserve"> </w:t>
      </w:r>
      <w:r w:rsidR="000516F0">
        <w:rPr>
          <w:sz w:val="24"/>
        </w:rPr>
        <w:t>по</w:t>
      </w:r>
      <w:r w:rsidR="000516F0">
        <w:rPr>
          <w:spacing w:val="-3"/>
          <w:sz w:val="24"/>
        </w:rPr>
        <w:t xml:space="preserve"> </w:t>
      </w:r>
      <w:r w:rsidR="000516F0">
        <w:rPr>
          <w:sz w:val="24"/>
        </w:rPr>
        <w:t>ее</w:t>
      </w:r>
      <w:r w:rsidR="000516F0">
        <w:rPr>
          <w:spacing w:val="-4"/>
          <w:sz w:val="24"/>
        </w:rPr>
        <w:t xml:space="preserve"> </w:t>
      </w:r>
      <w:r w:rsidR="000516F0">
        <w:rPr>
          <w:sz w:val="24"/>
        </w:rPr>
        <w:t>достижению:</w:t>
      </w:r>
    </w:p>
    <w:p w:rsidR="003E2BDB" w:rsidRDefault="000516F0" w:rsidP="005743FB">
      <w:pPr>
        <w:pStyle w:val="a3"/>
        <w:ind w:left="0" w:firstLine="720"/>
      </w:pPr>
      <w:r>
        <w:t>распределять</w:t>
      </w:r>
      <w:r>
        <w:rPr>
          <w:spacing w:val="-3"/>
        </w:rPr>
        <w:t xml:space="preserve"> </w:t>
      </w:r>
      <w:r>
        <w:t>роли, договариваться,</w:t>
      </w:r>
      <w:r>
        <w:rPr>
          <w:spacing w:val="-6"/>
        </w:rPr>
        <w:t xml:space="preserve"> </w:t>
      </w:r>
      <w:r>
        <w:t>обсуждать</w:t>
      </w:r>
      <w:r>
        <w:rPr>
          <w:spacing w:val="-1"/>
        </w:rPr>
        <w:t xml:space="preserve"> </w:t>
      </w:r>
      <w:r>
        <w:t>процесс</w:t>
      </w:r>
      <w:r>
        <w:rPr>
          <w:spacing w:val="-3"/>
        </w:rPr>
        <w:t xml:space="preserve"> </w:t>
      </w:r>
      <w:r>
        <w:t>и</w:t>
      </w:r>
      <w:r>
        <w:rPr>
          <w:spacing w:val="-2"/>
        </w:rPr>
        <w:t xml:space="preserve"> </w:t>
      </w:r>
      <w:r>
        <w:t>результат</w:t>
      </w:r>
      <w:r>
        <w:rPr>
          <w:spacing w:val="-2"/>
        </w:rPr>
        <w:t xml:space="preserve"> </w:t>
      </w:r>
      <w:r>
        <w:t>совместной</w:t>
      </w:r>
      <w:r>
        <w:rPr>
          <w:spacing w:val="-2"/>
        </w:rPr>
        <w:t xml:space="preserve"> </w:t>
      </w:r>
      <w:r>
        <w:t>работы;</w:t>
      </w:r>
    </w:p>
    <w:p w:rsidR="003E2BDB" w:rsidRDefault="00190541" w:rsidP="005743FB">
      <w:pPr>
        <w:pStyle w:val="a7"/>
        <w:ind w:left="0" w:firstLine="720"/>
        <w:rPr>
          <w:sz w:val="24"/>
        </w:rPr>
      </w:pPr>
      <w:r>
        <w:rPr>
          <w:sz w:val="24"/>
        </w:rPr>
        <w:t>-</w:t>
      </w:r>
      <w:r w:rsidR="000516F0">
        <w:rPr>
          <w:sz w:val="24"/>
        </w:rPr>
        <w:t>проявлять</w:t>
      </w:r>
      <w:r w:rsidR="000516F0">
        <w:rPr>
          <w:spacing w:val="-6"/>
          <w:sz w:val="24"/>
        </w:rPr>
        <w:t xml:space="preserve"> </w:t>
      </w:r>
      <w:r w:rsidR="000516F0">
        <w:rPr>
          <w:sz w:val="24"/>
        </w:rPr>
        <w:t>готовность</w:t>
      </w:r>
      <w:r w:rsidR="000516F0">
        <w:rPr>
          <w:spacing w:val="-6"/>
          <w:sz w:val="24"/>
        </w:rPr>
        <w:t xml:space="preserve"> </w:t>
      </w:r>
      <w:r w:rsidR="000516F0">
        <w:rPr>
          <w:sz w:val="24"/>
        </w:rPr>
        <w:t>руководить,</w:t>
      </w:r>
      <w:r w:rsidR="000516F0">
        <w:rPr>
          <w:spacing w:val="-5"/>
          <w:sz w:val="24"/>
        </w:rPr>
        <w:t xml:space="preserve"> </w:t>
      </w:r>
      <w:r w:rsidR="000516F0">
        <w:rPr>
          <w:sz w:val="24"/>
        </w:rPr>
        <w:t>выполнять</w:t>
      </w:r>
      <w:r w:rsidR="000516F0">
        <w:rPr>
          <w:spacing w:val="-6"/>
          <w:sz w:val="24"/>
        </w:rPr>
        <w:t xml:space="preserve"> </w:t>
      </w:r>
      <w:r w:rsidR="000516F0">
        <w:rPr>
          <w:sz w:val="24"/>
        </w:rPr>
        <w:t>поручения, подчиняться;</w:t>
      </w:r>
    </w:p>
    <w:p w:rsidR="003E2BDB" w:rsidRPr="00190541" w:rsidRDefault="00190541" w:rsidP="005743FB">
      <w:pPr>
        <w:ind w:firstLine="720"/>
        <w:jc w:val="both"/>
        <w:rPr>
          <w:sz w:val="24"/>
        </w:rPr>
      </w:pPr>
      <w:r>
        <w:rPr>
          <w:sz w:val="24"/>
        </w:rPr>
        <w:t>-</w:t>
      </w:r>
      <w:r w:rsidR="000516F0" w:rsidRPr="00190541">
        <w:rPr>
          <w:sz w:val="24"/>
        </w:rPr>
        <w:t>ответственно выполнять</w:t>
      </w:r>
      <w:r w:rsidR="000516F0" w:rsidRPr="00190541">
        <w:rPr>
          <w:spacing w:val="-3"/>
          <w:sz w:val="24"/>
        </w:rPr>
        <w:t xml:space="preserve"> </w:t>
      </w:r>
      <w:r w:rsidR="000516F0" w:rsidRPr="00190541">
        <w:rPr>
          <w:sz w:val="24"/>
        </w:rPr>
        <w:t>свою</w:t>
      </w:r>
      <w:r w:rsidR="000516F0" w:rsidRPr="00190541">
        <w:rPr>
          <w:spacing w:val="-2"/>
          <w:sz w:val="24"/>
        </w:rPr>
        <w:t xml:space="preserve"> </w:t>
      </w:r>
      <w:r w:rsidR="000516F0" w:rsidRPr="00190541">
        <w:rPr>
          <w:sz w:val="24"/>
        </w:rPr>
        <w:t>часть</w:t>
      </w:r>
      <w:r w:rsidR="000516F0" w:rsidRPr="00190541">
        <w:rPr>
          <w:spacing w:val="-3"/>
          <w:sz w:val="24"/>
        </w:rPr>
        <w:t xml:space="preserve"> </w:t>
      </w:r>
      <w:r w:rsidR="000516F0" w:rsidRPr="00190541">
        <w:rPr>
          <w:sz w:val="24"/>
        </w:rPr>
        <w:t>работы;</w:t>
      </w:r>
    </w:p>
    <w:p w:rsidR="003E2BDB" w:rsidRPr="00190541" w:rsidRDefault="00190541" w:rsidP="005743FB">
      <w:pPr>
        <w:ind w:firstLine="720"/>
        <w:jc w:val="both"/>
        <w:rPr>
          <w:sz w:val="24"/>
        </w:rPr>
      </w:pPr>
      <w:r>
        <w:rPr>
          <w:sz w:val="24"/>
        </w:rPr>
        <w:t>-</w:t>
      </w:r>
      <w:r w:rsidR="000516F0" w:rsidRPr="00190541">
        <w:rPr>
          <w:sz w:val="24"/>
        </w:rPr>
        <w:t>оценивать</w:t>
      </w:r>
      <w:r w:rsidR="000516F0" w:rsidRPr="00190541">
        <w:rPr>
          <w:spacing w:val="-2"/>
          <w:sz w:val="24"/>
        </w:rPr>
        <w:t xml:space="preserve"> </w:t>
      </w:r>
      <w:r w:rsidR="000516F0" w:rsidRPr="00190541">
        <w:rPr>
          <w:sz w:val="24"/>
        </w:rPr>
        <w:t>свой</w:t>
      </w:r>
      <w:r w:rsidR="000516F0" w:rsidRPr="00190541">
        <w:rPr>
          <w:spacing w:val="-3"/>
          <w:sz w:val="24"/>
        </w:rPr>
        <w:t xml:space="preserve"> </w:t>
      </w:r>
      <w:r w:rsidR="000516F0" w:rsidRPr="00190541">
        <w:rPr>
          <w:sz w:val="24"/>
        </w:rPr>
        <w:t>вклад</w:t>
      </w:r>
      <w:r w:rsidR="000516F0" w:rsidRPr="00190541">
        <w:rPr>
          <w:spacing w:val="-1"/>
          <w:sz w:val="24"/>
        </w:rPr>
        <w:t xml:space="preserve"> </w:t>
      </w:r>
      <w:r w:rsidR="000516F0" w:rsidRPr="00190541">
        <w:rPr>
          <w:sz w:val="24"/>
        </w:rPr>
        <w:t>в</w:t>
      </w:r>
      <w:r w:rsidR="000516F0" w:rsidRPr="00190541">
        <w:rPr>
          <w:spacing w:val="-7"/>
          <w:sz w:val="24"/>
        </w:rPr>
        <w:t xml:space="preserve"> </w:t>
      </w:r>
      <w:r w:rsidR="000516F0" w:rsidRPr="00190541">
        <w:rPr>
          <w:sz w:val="24"/>
        </w:rPr>
        <w:t>общий</w:t>
      </w:r>
      <w:r w:rsidR="000516F0" w:rsidRPr="00190541">
        <w:rPr>
          <w:spacing w:val="-3"/>
          <w:sz w:val="24"/>
        </w:rPr>
        <w:t xml:space="preserve"> </w:t>
      </w:r>
      <w:r w:rsidR="000516F0" w:rsidRPr="00190541">
        <w:rPr>
          <w:sz w:val="24"/>
        </w:rPr>
        <w:t>результат;</w:t>
      </w:r>
    </w:p>
    <w:p w:rsidR="007B2D4C" w:rsidRDefault="00190541" w:rsidP="005743FB">
      <w:pPr>
        <w:pStyle w:val="a7"/>
        <w:ind w:left="0" w:firstLine="720"/>
        <w:rPr>
          <w:sz w:val="24"/>
        </w:rPr>
      </w:pPr>
      <w:r>
        <w:rPr>
          <w:sz w:val="24"/>
        </w:rPr>
        <w:t>-</w:t>
      </w:r>
      <w:r w:rsidR="000516F0">
        <w:rPr>
          <w:sz w:val="24"/>
        </w:rPr>
        <w:t>выполнять совместные</w:t>
      </w:r>
      <w:r w:rsidR="000516F0">
        <w:rPr>
          <w:spacing w:val="-6"/>
          <w:sz w:val="24"/>
        </w:rPr>
        <w:t xml:space="preserve"> </w:t>
      </w:r>
      <w:r w:rsidR="000516F0">
        <w:rPr>
          <w:sz w:val="24"/>
        </w:rPr>
        <w:t>проектные</w:t>
      </w:r>
      <w:r w:rsidR="000516F0">
        <w:rPr>
          <w:spacing w:val="-6"/>
          <w:sz w:val="24"/>
        </w:rPr>
        <w:t xml:space="preserve"> </w:t>
      </w:r>
      <w:r w:rsidR="000516F0">
        <w:rPr>
          <w:sz w:val="24"/>
        </w:rPr>
        <w:t>задания с</w:t>
      </w:r>
      <w:r w:rsidR="000516F0">
        <w:rPr>
          <w:spacing w:val="-6"/>
          <w:sz w:val="24"/>
        </w:rPr>
        <w:t xml:space="preserve"> </w:t>
      </w:r>
      <w:r w:rsidR="000516F0">
        <w:rPr>
          <w:sz w:val="24"/>
        </w:rPr>
        <w:t>опорой</w:t>
      </w:r>
      <w:r w:rsidR="000516F0">
        <w:rPr>
          <w:spacing w:val="1"/>
          <w:sz w:val="24"/>
        </w:rPr>
        <w:t xml:space="preserve"> </w:t>
      </w:r>
      <w:r w:rsidR="000516F0">
        <w:rPr>
          <w:sz w:val="24"/>
        </w:rPr>
        <w:t>на</w:t>
      </w:r>
      <w:r w:rsidR="000516F0">
        <w:rPr>
          <w:spacing w:val="-6"/>
          <w:sz w:val="24"/>
        </w:rPr>
        <w:t xml:space="preserve"> </w:t>
      </w:r>
      <w:r w:rsidR="000516F0">
        <w:rPr>
          <w:sz w:val="24"/>
        </w:rPr>
        <w:t>предложенные</w:t>
      </w:r>
      <w:r w:rsidR="000516F0">
        <w:rPr>
          <w:spacing w:val="-11"/>
          <w:sz w:val="24"/>
        </w:rPr>
        <w:t xml:space="preserve"> </w:t>
      </w:r>
      <w:r w:rsidR="000516F0">
        <w:rPr>
          <w:sz w:val="24"/>
        </w:rPr>
        <w:t>образцы.</w:t>
      </w:r>
    </w:p>
    <w:p w:rsidR="00190541" w:rsidRDefault="00190541" w:rsidP="005743FB">
      <w:pPr>
        <w:pStyle w:val="a7"/>
        <w:ind w:left="0" w:firstLine="720"/>
        <w:rPr>
          <w:sz w:val="24"/>
        </w:rPr>
      </w:pPr>
    </w:p>
    <w:p w:rsidR="003E2BDB" w:rsidRDefault="000516F0" w:rsidP="005743FB">
      <w:pPr>
        <w:pStyle w:val="3"/>
        <w:numPr>
          <w:ilvl w:val="0"/>
          <w:numId w:val="14"/>
        </w:numPr>
        <w:ind w:left="0" w:firstLine="720"/>
        <w:jc w:val="both"/>
      </w:pPr>
      <w:r>
        <w:t>Овладение</w:t>
      </w:r>
      <w:r>
        <w:rPr>
          <w:spacing w:val="-3"/>
        </w:rPr>
        <w:t xml:space="preserve"> </w:t>
      </w:r>
      <w:r>
        <w:t>универсальными</w:t>
      </w:r>
      <w:r>
        <w:rPr>
          <w:spacing w:val="-6"/>
        </w:rPr>
        <w:t xml:space="preserve"> </w:t>
      </w:r>
      <w:r>
        <w:t>учебными</w:t>
      </w:r>
      <w:r>
        <w:rPr>
          <w:spacing w:val="-1"/>
        </w:rPr>
        <w:t xml:space="preserve"> </w:t>
      </w:r>
      <w:r>
        <w:t>регулятивными</w:t>
      </w:r>
      <w:r>
        <w:rPr>
          <w:spacing w:val="-6"/>
        </w:rPr>
        <w:t xml:space="preserve"> </w:t>
      </w:r>
      <w:r>
        <w:t>действиями:</w:t>
      </w:r>
    </w:p>
    <w:p w:rsidR="003E2BDB" w:rsidRDefault="000516F0" w:rsidP="005743FB">
      <w:pPr>
        <w:pStyle w:val="a7"/>
        <w:numPr>
          <w:ilvl w:val="0"/>
          <w:numId w:val="11"/>
        </w:numPr>
        <w:ind w:left="0" w:firstLine="720"/>
        <w:rPr>
          <w:i/>
          <w:sz w:val="24"/>
        </w:rPr>
      </w:pPr>
      <w:r>
        <w:rPr>
          <w:i/>
          <w:sz w:val="24"/>
        </w:rPr>
        <w:t>самоорганизация:</w:t>
      </w:r>
    </w:p>
    <w:p w:rsidR="003E2BDB" w:rsidRDefault="00190541" w:rsidP="005743FB">
      <w:pPr>
        <w:pStyle w:val="a7"/>
        <w:ind w:left="0" w:firstLine="720"/>
        <w:rPr>
          <w:sz w:val="24"/>
        </w:rPr>
      </w:pPr>
      <w:r>
        <w:rPr>
          <w:sz w:val="24"/>
        </w:rPr>
        <w:t>-</w:t>
      </w:r>
      <w:r w:rsidR="000516F0">
        <w:rPr>
          <w:sz w:val="24"/>
        </w:rPr>
        <w:t>планировать</w:t>
      </w:r>
      <w:r w:rsidR="000516F0">
        <w:rPr>
          <w:spacing w:val="-6"/>
          <w:sz w:val="24"/>
        </w:rPr>
        <w:t xml:space="preserve"> </w:t>
      </w:r>
      <w:r w:rsidR="000516F0">
        <w:rPr>
          <w:sz w:val="24"/>
        </w:rPr>
        <w:t>действия</w:t>
      </w:r>
      <w:r w:rsidR="000516F0">
        <w:rPr>
          <w:spacing w:val="-8"/>
          <w:sz w:val="24"/>
        </w:rPr>
        <w:t xml:space="preserve"> </w:t>
      </w:r>
      <w:r w:rsidR="000516F0">
        <w:rPr>
          <w:sz w:val="24"/>
        </w:rPr>
        <w:t>по</w:t>
      </w:r>
      <w:r w:rsidR="000516F0">
        <w:rPr>
          <w:spacing w:val="1"/>
          <w:sz w:val="24"/>
        </w:rPr>
        <w:t xml:space="preserve"> </w:t>
      </w:r>
      <w:r w:rsidR="000516F0">
        <w:rPr>
          <w:sz w:val="24"/>
        </w:rPr>
        <w:t>решению</w:t>
      </w:r>
      <w:r w:rsidR="000516F0">
        <w:rPr>
          <w:spacing w:val="-5"/>
          <w:sz w:val="24"/>
        </w:rPr>
        <w:t xml:space="preserve"> </w:t>
      </w:r>
      <w:r w:rsidR="000516F0">
        <w:rPr>
          <w:sz w:val="24"/>
        </w:rPr>
        <w:t>учебной</w:t>
      </w:r>
      <w:r w:rsidR="000516F0">
        <w:rPr>
          <w:spacing w:val="-1"/>
          <w:sz w:val="24"/>
        </w:rPr>
        <w:t xml:space="preserve"> </w:t>
      </w:r>
      <w:r w:rsidR="000516F0">
        <w:rPr>
          <w:sz w:val="24"/>
        </w:rPr>
        <w:t>задачи</w:t>
      </w:r>
      <w:r w:rsidR="000516F0">
        <w:rPr>
          <w:spacing w:val="-2"/>
          <w:sz w:val="24"/>
        </w:rPr>
        <w:t xml:space="preserve"> </w:t>
      </w:r>
      <w:r w:rsidR="000516F0">
        <w:rPr>
          <w:sz w:val="24"/>
        </w:rPr>
        <w:t>для</w:t>
      </w:r>
      <w:r w:rsidR="000516F0">
        <w:rPr>
          <w:spacing w:val="-3"/>
          <w:sz w:val="24"/>
        </w:rPr>
        <w:t xml:space="preserve"> </w:t>
      </w:r>
      <w:r w:rsidR="000516F0">
        <w:rPr>
          <w:sz w:val="24"/>
        </w:rPr>
        <w:t>получения</w:t>
      </w:r>
      <w:r w:rsidR="000516F0">
        <w:rPr>
          <w:spacing w:val="-3"/>
          <w:sz w:val="24"/>
        </w:rPr>
        <w:t xml:space="preserve"> </w:t>
      </w:r>
      <w:r w:rsidR="000516F0">
        <w:rPr>
          <w:sz w:val="24"/>
        </w:rPr>
        <w:t>результата;</w:t>
      </w:r>
    </w:p>
    <w:p w:rsidR="003E2BDB" w:rsidRDefault="00190541" w:rsidP="005743FB">
      <w:pPr>
        <w:pStyle w:val="a7"/>
        <w:ind w:left="0" w:firstLine="720"/>
        <w:rPr>
          <w:sz w:val="24"/>
        </w:rPr>
      </w:pPr>
      <w:r>
        <w:rPr>
          <w:sz w:val="24"/>
        </w:rPr>
        <w:t>-</w:t>
      </w:r>
      <w:r w:rsidR="000516F0">
        <w:rPr>
          <w:sz w:val="24"/>
        </w:rPr>
        <w:t>выстраивать</w:t>
      </w:r>
      <w:r w:rsidR="000516F0">
        <w:rPr>
          <w:spacing w:val="-4"/>
          <w:sz w:val="24"/>
        </w:rPr>
        <w:t xml:space="preserve"> </w:t>
      </w:r>
      <w:r w:rsidR="000516F0">
        <w:rPr>
          <w:sz w:val="24"/>
        </w:rPr>
        <w:t>последовательность</w:t>
      </w:r>
      <w:r w:rsidR="000516F0">
        <w:rPr>
          <w:spacing w:val="-5"/>
          <w:sz w:val="24"/>
        </w:rPr>
        <w:t xml:space="preserve"> </w:t>
      </w:r>
      <w:r w:rsidR="000516F0">
        <w:rPr>
          <w:sz w:val="24"/>
        </w:rPr>
        <w:t>выбранных</w:t>
      </w:r>
      <w:r w:rsidR="000516F0">
        <w:rPr>
          <w:spacing w:val="-5"/>
          <w:sz w:val="24"/>
        </w:rPr>
        <w:t xml:space="preserve"> </w:t>
      </w:r>
      <w:r w:rsidR="000516F0">
        <w:rPr>
          <w:sz w:val="24"/>
        </w:rPr>
        <w:t>действий;</w:t>
      </w:r>
    </w:p>
    <w:p w:rsidR="003E2BDB" w:rsidRDefault="000516F0" w:rsidP="005743FB">
      <w:pPr>
        <w:pStyle w:val="a7"/>
        <w:numPr>
          <w:ilvl w:val="0"/>
          <w:numId w:val="11"/>
        </w:numPr>
        <w:ind w:left="0" w:firstLine="720"/>
        <w:rPr>
          <w:i/>
          <w:sz w:val="24"/>
        </w:rPr>
      </w:pPr>
      <w:r>
        <w:rPr>
          <w:i/>
          <w:sz w:val="24"/>
        </w:rPr>
        <w:t>самоконтроль:</w:t>
      </w:r>
    </w:p>
    <w:p w:rsidR="003E2BDB" w:rsidRDefault="00190541" w:rsidP="005743FB">
      <w:pPr>
        <w:pStyle w:val="a7"/>
        <w:tabs>
          <w:tab w:val="left" w:pos="500"/>
        </w:tabs>
        <w:ind w:left="0" w:firstLine="720"/>
        <w:rPr>
          <w:sz w:val="24"/>
        </w:rPr>
      </w:pPr>
      <w:r>
        <w:rPr>
          <w:sz w:val="24"/>
        </w:rPr>
        <w:t>-</w:t>
      </w:r>
      <w:r w:rsidR="000516F0">
        <w:rPr>
          <w:sz w:val="24"/>
        </w:rPr>
        <w:t>устанавливать</w:t>
      </w:r>
      <w:r w:rsidR="000516F0">
        <w:rPr>
          <w:spacing w:val="-4"/>
          <w:sz w:val="24"/>
        </w:rPr>
        <w:t xml:space="preserve"> </w:t>
      </w:r>
      <w:r w:rsidR="000516F0">
        <w:rPr>
          <w:sz w:val="24"/>
        </w:rPr>
        <w:t>причины</w:t>
      </w:r>
      <w:r w:rsidR="000516F0">
        <w:rPr>
          <w:spacing w:val="-4"/>
          <w:sz w:val="24"/>
        </w:rPr>
        <w:t xml:space="preserve"> </w:t>
      </w:r>
      <w:r w:rsidR="000516F0">
        <w:rPr>
          <w:sz w:val="24"/>
        </w:rPr>
        <w:t>успеха/неудач</w:t>
      </w:r>
      <w:r w:rsidR="000516F0">
        <w:rPr>
          <w:spacing w:val="-1"/>
          <w:sz w:val="24"/>
        </w:rPr>
        <w:t xml:space="preserve"> </w:t>
      </w:r>
      <w:r w:rsidR="000516F0">
        <w:rPr>
          <w:sz w:val="24"/>
        </w:rPr>
        <w:t>учебной</w:t>
      </w:r>
      <w:r w:rsidR="000516F0">
        <w:rPr>
          <w:spacing w:val="-8"/>
          <w:sz w:val="24"/>
        </w:rPr>
        <w:t xml:space="preserve"> </w:t>
      </w:r>
      <w:r w:rsidR="000516F0">
        <w:rPr>
          <w:sz w:val="24"/>
        </w:rPr>
        <w:t>деятельности;</w:t>
      </w:r>
    </w:p>
    <w:p w:rsidR="003E2BDB" w:rsidRDefault="00190541" w:rsidP="005743FB">
      <w:pPr>
        <w:pStyle w:val="a7"/>
        <w:tabs>
          <w:tab w:val="left" w:pos="495"/>
        </w:tabs>
        <w:ind w:left="0" w:firstLine="720"/>
        <w:rPr>
          <w:sz w:val="24"/>
        </w:rPr>
      </w:pPr>
      <w:r>
        <w:rPr>
          <w:sz w:val="24"/>
        </w:rPr>
        <w:t>-</w:t>
      </w:r>
      <w:r w:rsidR="000516F0">
        <w:rPr>
          <w:sz w:val="24"/>
        </w:rPr>
        <w:t>корректировать</w:t>
      </w:r>
      <w:r w:rsidR="000516F0">
        <w:rPr>
          <w:spacing w:val="-4"/>
          <w:sz w:val="24"/>
        </w:rPr>
        <w:t xml:space="preserve"> </w:t>
      </w:r>
      <w:r w:rsidR="000516F0">
        <w:rPr>
          <w:sz w:val="24"/>
        </w:rPr>
        <w:t>свои</w:t>
      </w:r>
      <w:r w:rsidR="000516F0">
        <w:rPr>
          <w:spacing w:val="-5"/>
          <w:sz w:val="24"/>
        </w:rPr>
        <w:t xml:space="preserve"> </w:t>
      </w:r>
      <w:r w:rsidR="000516F0">
        <w:rPr>
          <w:sz w:val="24"/>
        </w:rPr>
        <w:t>учебные</w:t>
      </w:r>
      <w:r w:rsidR="000516F0">
        <w:rPr>
          <w:spacing w:val="-1"/>
          <w:sz w:val="24"/>
        </w:rPr>
        <w:t xml:space="preserve"> </w:t>
      </w:r>
      <w:r w:rsidR="000516F0">
        <w:rPr>
          <w:sz w:val="24"/>
        </w:rPr>
        <w:t>действия</w:t>
      </w:r>
      <w:r w:rsidR="000516F0">
        <w:rPr>
          <w:spacing w:val="-1"/>
          <w:sz w:val="24"/>
        </w:rPr>
        <w:t xml:space="preserve"> </w:t>
      </w:r>
      <w:r w:rsidR="000516F0">
        <w:rPr>
          <w:sz w:val="24"/>
        </w:rPr>
        <w:t>для</w:t>
      </w:r>
      <w:r w:rsidR="000516F0">
        <w:rPr>
          <w:spacing w:val="-1"/>
          <w:sz w:val="24"/>
        </w:rPr>
        <w:t xml:space="preserve"> </w:t>
      </w:r>
      <w:r w:rsidR="000516F0">
        <w:rPr>
          <w:sz w:val="24"/>
        </w:rPr>
        <w:t>преодоления</w:t>
      </w:r>
      <w:r w:rsidR="000516F0">
        <w:rPr>
          <w:spacing w:val="-5"/>
          <w:sz w:val="24"/>
        </w:rPr>
        <w:t xml:space="preserve"> </w:t>
      </w:r>
      <w:r w:rsidR="000516F0">
        <w:rPr>
          <w:sz w:val="24"/>
        </w:rPr>
        <w:t>ошибок.</w:t>
      </w:r>
    </w:p>
    <w:p w:rsidR="003E2BDB" w:rsidRDefault="003E2BDB" w:rsidP="005743FB">
      <w:pPr>
        <w:pStyle w:val="a3"/>
        <w:ind w:left="0" w:firstLine="720"/>
        <w:rPr>
          <w:sz w:val="23"/>
        </w:rPr>
      </w:pPr>
    </w:p>
    <w:p w:rsidR="003E2BDB" w:rsidRDefault="000516F0" w:rsidP="005743FB">
      <w:pPr>
        <w:pStyle w:val="a3"/>
        <w:ind w:left="0" w:firstLine="720"/>
      </w:pPr>
      <w:r>
        <w:t xml:space="preserve">Предметные результаты освоения </w:t>
      </w:r>
      <w:r w:rsidR="008344C9">
        <w:t>программы</w:t>
      </w:r>
      <w:r>
        <w:t xml:space="preserve"> НОО с учетом специфики содержания </w:t>
      </w:r>
      <w:r w:rsidR="008344C9">
        <w:t>учебных предметов (учебных модулей)</w:t>
      </w:r>
      <w:r>
        <w:rPr>
          <w:spacing w:val="1"/>
        </w:rPr>
        <w:t xml:space="preserve"> </w:t>
      </w:r>
      <w:r>
        <w:t>ориентированы</w:t>
      </w:r>
      <w:r>
        <w:rPr>
          <w:spacing w:val="1"/>
        </w:rPr>
        <w:t xml:space="preserve"> </w:t>
      </w:r>
      <w:r>
        <w:t>на</w:t>
      </w:r>
      <w:r>
        <w:rPr>
          <w:spacing w:val="1"/>
        </w:rPr>
        <w:t xml:space="preserve"> </w:t>
      </w:r>
      <w:r>
        <w:t>применение знаний, умений и навыков обучающимися в учебных ситуациях и реальных жизненных</w:t>
      </w:r>
      <w:r>
        <w:rPr>
          <w:spacing w:val="-57"/>
        </w:rPr>
        <w:t xml:space="preserve"> </w:t>
      </w:r>
      <w:r>
        <w:t>условиях,</w:t>
      </w:r>
      <w:r>
        <w:rPr>
          <w:spacing w:val="1"/>
        </w:rPr>
        <w:t xml:space="preserve"> </w:t>
      </w:r>
      <w:r>
        <w:t>а</w:t>
      </w:r>
      <w:r>
        <w:rPr>
          <w:spacing w:val="-2"/>
        </w:rPr>
        <w:t xml:space="preserve"> </w:t>
      </w:r>
      <w:r>
        <w:t>также</w:t>
      </w:r>
      <w:r>
        <w:rPr>
          <w:spacing w:val="-6"/>
        </w:rPr>
        <w:t xml:space="preserve"> </w:t>
      </w:r>
      <w:r>
        <w:t>на</w:t>
      </w:r>
      <w:r>
        <w:rPr>
          <w:spacing w:val="-2"/>
        </w:rPr>
        <w:t xml:space="preserve"> </w:t>
      </w:r>
      <w:r>
        <w:t>успешное</w:t>
      </w:r>
      <w:r>
        <w:rPr>
          <w:spacing w:val="-6"/>
        </w:rPr>
        <w:t xml:space="preserve"> </w:t>
      </w:r>
      <w:r>
        <w:lastRenderedPageBreak/>
        <w:t>обучение</w:t>
      </w:r>
      <w:r>
        <w:rPr>
          <w:spacing w:val="-2"/>
        </w:rPr>
        <w:t xml:space="preserve"> </w:t>
      </w:r>
      <w:r>
        <w:t>на</w:t>
      </w:r>
      <w:r>
        <w:rPr>
          <w:spacing w:val="3"/>
        </w:rPr>
        <w:t xml:space="preserve"> </w:t>
      </w:r>
      <w:r>
        <w:t>уровне</w:t>
      </w:r>
      <w:r>
        <w:rPr>
          <w:spacing w:val="-1"/>
        </w:rPr>
        <w:t xml:space="preserve"> </w:t>
      </w:r>
      <w:r>
        <w:t>начального</w:t>
      </w:r>
      <w:r>
        <w:rPr>
          <w:spacing w:val="-1"/>
        </w:rPr>
        <w:t xml:space="preserve"> </w:t>
      </w:r>
      <w:r>
        <w:t>общего образования,</w:t>
      </w:r>
      <w:r>
        <w:rPr>
          <w:spacing w:val="-4"/>
        </w:rPr>
        <w:t xml:space="preserve"> </w:t>
      </w:r>
      <w:r>
        <w:t>и</w:t>
      </w:r>
      <w:r>
        <w:rPr>
          <w:spacing w:val="-4"/>
        </w:rPr>
        <w:t xml:space="preserve"> </w:t>
      </w:r>
      <w:r>
        <w:t>включают:</w:t>
      </w:r>
    </w:p>
    <w:p w:rsidR="007B2D4C" w:rsidRDefault="000516F0" w:rsidP="005743FB">
      <w:pPr>
        <w:pStyle w:val="3"/>
        <w:ind w:left="0" w:firstLine="720"/>
        <w:jc w:val="both"/>
      </w:pPr>
      <w:r>
        <w:t>Предметные результаты</w:t>
      </w:r>
    </w:p>
    <w:p w:rsidR="008344C9" w:rsidRDefault="008344C9" w:rsidP="005743FB">
      <w:pPr>
        <w:pStyle w:val="3"/>
        <w:ind w:left="0" w:firstLine="720"/>
        <w:jc w:val="both"/>
      </w:pPr>
    </w:p>
    <w:p w:rsidR="003E2BDB" w:rsidRPr="004B74C3" w:rsidRDefault="004B74C3" w:rsidP="005743FB">
      <w:pPr>
        <w:pStyle w:val="3"/>
        <w:ind w:left="0" w:firstLine="720"/>
        <w:jc w:val="both"/>
      </w:pPr>
      <w:r w:rsidRPr="004B74C3">
        <w:t>Предметные результаты п</w:t>
      </w:r>
      <w:r w:rsidR="000516F0" w:rsidRPr="004B74C3">
        <w:t>о</w:t>
      </w:r>
      <w:r w:rsidR="000516F0" w:rsidRPr="004B74C3">
        <w:rPr>
          <w:spacing w:val="-1"/>
        </w:rPr>
        <w:t xml:space="preserve"> </w:t>
      </w:r>
      <w:r w:rsidR="000516F0" w:rsidRPr="004B74C3">
        <w:t>учебному</w:t>
      </w:r>
      <w:r w:rsidR="000516F0" w:rsidRPr="004B74C3">
        <w:rPr>
          <w:spacing w:val="-1"/>
        </w:rPr>
        <w:t xml:space="preserve"> </w:t>
      </w:r>
      <w:r w:rsidR="000516F0" w:rsidRPr="004B74C3">
        <w:t>предмету</w:t>
      </w:r>
      <w:r w:rsidR="000516F0" w:rsidRPr="004B74C3">
        <w:rPr>
          <w:spacing w:val="-6"/>
        </w:rPr>
        <w:t xml:space="preserve"> </w:t>
      </w:r>
      <w:r w:rsidR="000516F0" w:rsidRPr="004B74C3">
        <w:t>"Русский</w:t>
      </w:r>
      <w:r w:rsidR="000516F0" w:rsidRPr="004B74C3">
        <w:rPr>
          <w:spacing w:val="-4"/>
        </w:rPr>
        <w:t xml:space="preserve"> </w:t>
      </w:r>
      <w:r w:rsidR="000516F0" w:rsidRPr="004B74C3">
        <w:t>язык":</w:t>
      </w:r>
    </w:p>
    <w:p w:rsidR="003E2BDB" w:rsidRDefault="000516F0" w:rsidP="005743FB">
      <w:pPr>
        <w:pStyle w:val="a7"/>
        <w:numPr>
          <w:ilvl w:val="0"/>
          <w:numId w:val="17"/>
        </w:numPr>
        <w:tabs>
          <w:tab w:val="left" w:pos="515"/>
        </w:tabs>
        <w:ind w:left="0" w:firstLine="720"/>
        <w:rPr>
          <w:sz w:val="24"/>
        </w:rPr>
      </w:pPr>
      <w:r>
        <w:rPr>
          <w:sz w:val="24"/>
        </w:rPr>
        <w:t>первоначальное</w:t>
      </w:r>
      <w:r>
        <w:rPr>
          <w:spacing w:val="1"/>
          <w:sz w:val="24"/>
        </w:rPr>
        <w:t xml:space="preserve"> </w:t>
      </w:r>
      <w:r>
        <w:rPr>
          <w:sz w:val="24"/>
        </w:rPr>
        <w:t>представление</w:t>
      </w:r>
      <w:r>
        <w:rPr>
          <w:spacing w:val="1"/>
          <w:sz w:val="24"/>
        </w:rPr>
        <w:t xml:space="preserve"> </w:t>
      </w:r>
      <w:r>
        <w:rPr>
          <w:sz w:val="24"/>
        </w:rPr>
        <w:t>о</w:t>
      </w:r>
      <w:r>
        <w:rPr>
          <w:spacing w:val="1"/>
          <w:sz w:val="24"/>
        </w:rPr>
        <w:t xml:space="preserve"> </w:t>
      </w:r>
      <w:r>
        <w:rPr>
          <w:sz w:val="24"/>
        </w:rPr>
        <w:t>многообразии</w:t>
      </w:r>
      <w:r>
        <w:rPr>
          <w:spacing w:val="1"/>
          <w:sz w:val="24"/>
        </w:rPr>
        <w:t xml:space="preserve"> </w:t>
      </w:r>
      <w:r>
        <w:rPr>
          <w:sz w:val="24"/>
        </w:rPr>
        <w:t>языков</w:t>
      </w:r>
      <w:r>
        <w:rPr>
          <w:spacing w:val="1"/>
          <w:sz w:val="24"/>
        </w:rPr>
        <w:t xml:space="preserve"> </w:t>
      </w:r>
      <w:r>
        <w:rPr>
          <w:sz w:val="24"/>
        </w:rPr>
        <w:t>и</w:t>
      </w:r>
      <w:r>
        <w:rPr>
          <w:spacing w:val="1"/>
          <w:sz w:val="24"/>
        </w:rPr>
        <w:t xml:space="preserve"> </w:t>
      </w:r>
      <w:r>
        <w:rPr>
          <w:sz w:val="24"/>
        </w:rPr>
        <w:t>культур</w:t>
      </w:r>
      <w:r>
        <w:rPr>
          <w:spacing w:val="1"/>
          <w:sz w:val="24"/>
        </w:rPr>
        <w:t xml:space="preserve"> </w:t>
      </w:r>
      <w:r>
        <w:rPr>
          <w:sz w:val="24"/>
        </w:rPr>
        <w:t>на</w:t>
      </w:r>
      <w:r>
        <w:rPr>
          <w:spacing w:val="1"/>
          <w:sz w:val="24"/>
        </w:rPr>
        <w:t xml:space="preserve"> </w:t>
      </w:r>
      <w:r>
        <w:rPr>
          <w:sz w:val="24"/>
        </w:rPr>
        <w:t>территории</w:t>
      </w:r>
      <w:r>
        <w:rPr>
          <w:spacing w:val="1"/>
          <w:sz w:val="24"/>
        </w:rPr>
        <w:t xml:space="preserve"> </w:t>
      </w:r>
      <w:r>
        <w:rPr>
          <w:sz w:val="24"/>
        </w:rPr>
        <w:t>Российской</w:t>
      </w:r>
      <w:r>
        <w:rPr>
          <w:spacing w:val="1"/>
          <w:sz w:val="24"/>
        </w:rPr>
        <w:t xml:space="preserve"> </w:t>
      </w:r>
      <w:r>
        <w:rPr>
          <w:sz w:val="24"/>
        </w:rPr>
        <w:t>Федерации,</w:t>
      </w:r>
      <w:r>
        <w:rPr>
          <w:spacing w:val="-2"/>
          <w:sz w:val="24"/>
        </w:rPr>
        <w:t xml:space="preserve"> </w:t>
      </w:r>
      <w:r>
        <w:rPr>
          <w:sz w:val="24"/>
        </w:rPr>
        <w:t>о</w:t>
      </w:r>
      <w:r>
        <w:rPr>
          <w:spacing w:val="1"/>
          <w:sz w:val="24"/>
        </w:rPr>
        <w:t xml:space="preserve"> </w:t>
      </w:r>
      <w:r>
        <w:rPr>
          <w:sz w:val="24"/>
        </w:rPr>
        <w:t>языке</w:t>
      </w:r>
      <w:r>
        <w:rPr>
          <w:spacing w:val="1"/>
          <w:sz w:val="24"/>
        </w:rPr>
        <w:t xml:space="preserve"> </w:t>
      </w:r>
      <w:r>
        <w:rPr>
          <w:sz w:val="24"/>
        </w:rPr>
        <w:t>как</w:t>
      </w:r>
      <w:r>
        <w:rPr>
          <w:spacing w:val="-5"/>
          <w:sz w:val="24"/>
        </w:rPr>
        <w:t xml:space="preserve"> </w:t>
      </w:r>
      <w:r>
        <w:rPr>
          <w:sz w:val="24"/>
        </w:rPr>
        <w:t>одной</w:t>
      </w:r>
      <w:r>
        <w:rPr>
          <w:spacing w:val="-2"/>
          <w:sz w:val="24"/>
        </w:rPr>
        <w:t xml:space="preserve"> </w:t>
      </w:r>
      <w:r>
        <w:rPr>
          <w:sz w:val="24"/>
        </w:rPr>
        <w:t>из</w:t>
      </w:r>
      <w:r>
        <w:rPr>
          <w:spacing w:val="-3"/>
          <w:sz w:val="24"/>
        </w:rPr>
        <w:t xml:space="preserve"> </w:t>
      </w:r>
      <w:r>
        <w:rPr>
          <w:sz w:val="24"/>
        </w:rPr>
        <w:t>главных</w:t>
      </w:r>
      <w:r>
        <w:rPr>
          <w:spacing w:val="-3"/>
          <w:sz w:val="24"/>
        </w:rPr>
        <w:t xml:space="preserve"> </w:t>
      </w:r>
      <w:r>
        <w:rPr>
          <w:sz w:val="24"/>
        </w:rPr>
        <w:t>духовно-нравственных</w:t>
      </w:r>
      <w:r>
        <w:rPr>
          <w:spacing w:val="-4"/>
          <w:sz w:val="24"/>
        </w:rPr>
        <w:t xml:space="preserve"> </w:t>
      </w:r>
      <w:r>
        <w:rPr>
          <w:sz w:val="24"/>
        </w:rPr>
        <w:t>ценностей</w:t>
      </w:r>
      <w:r>
        <w:rPr>
          <w:spacing w:val="2"/>
          <w:sz w:val="24"/>
        </w:rPr>
        <w:t xml:space="preserve"> </w:t>
      </w:r>
      <w:r>
        <w:rPr>
          <w:sz w:val="24"/>
        </w:rPr>
        <w:t>народа;</w:t>
      </w:r>
    </w:p>
    <w:p w:rsidR="003E2BDB" w:rsidRDefault="000516F0" w:rsidP="005743FB">
      <w:pPr>
        <w:pStyle w:val="a7"/>
        <w:numPr>
          <w:ilvl w:val="0"/>
          <w:numId w:val="17"/>
        </w:numPr>
        <w:tabs>
          <w:tab w:val="left" w:pos="471"/>
        </w:tabs>
        <w:ind w:left="0" w:firstLine="720"/>
        <w:rPr>
          <w:sz w:val="24"/>
        </w:rPr>
      </w:pPr>
      <w:r>
        <w:rPr>
          <w:sz w:val="24"/>
        </w:rPr>
        <w:t>понимание роли языка как основного средства общения; осознание значения русского языка как</w:t>
      </w:r>
      <w:r>
        <w:rPr>
          <w:spacing w:val="1"/>
          <w:sz w:val="24"/>
        </w:rPr>
        <w:t xml:space="preserve"> </w:t>
      </w:r>
      <w:r>
        <w:rPr>
          <w:sz w:val="24"/>
        </w:rPr>
        <w:t>государственного</w:t>
      </w:r>
      <w:r>
        <w:rPr>
          <w:spacing w:val="1"/>
          <w:sz w:val="24"/>
        </w:rPr>
        <w:t xml:space="preserve"> </w:t>
      </w:r>
      <w:r>
        <w:rPr>
          <w:sz w:val="24"/>
        </w:rPr>
        <w:t>языка</w:t>
      </w:r>
      <w:r>
        <w:rPr>
          <w:spacing w:val="1"/>
          <w:sz w:val="24"/>
        </w:rPr>
        <w:t xml:space="preserve"> </w:t>
      </w:r>
      <w:r>
        <w:rPr>
          <w:sz w:val="24"/>
        </w:rPr>
        <w:t>Российской</w:t>
      </w:r>
      <w:r>
        <w:rPr>
          <w:spacing w:val="1"/>
          <w:sz w:val="24"/>
        </w:rPr>
        <w:t xml:space="preserve"> </w:t>
      </w:r>
      <w:r>
        <w:rPr>
          <w:sz w:val="24"/>
        </w:rPr>
        <w:t>Федерации;</w:t>
      </w:r>
      <w:r>
        <w:rPr>
          <w:spacing w:val="1"/>
          <w:sz w:val="24"/>
        </w:rPr>
        <w:t xml:space="preserve"> </w:t>
      </w:r>
      <w:r>
        <w:rPr>
          <w:sz w:val="24"/>
        </w:rPr>
        <w:t>понимание</w:t>
      </w:r>
      <w:r>
        <w:rPr>
          <w:spacing w:val="1"/>
          <w:sz w:val="24"/>
        </w:rPr>
        <w:t xml:space="preserve"> </w:t>
      </w:r>
      <w:r>
        <w:rPr>
          <w:sz w:val="24"/>
        </w:rPr>
        <w:t>роли</w:t>
      </w:r>
      <w:r>
        <w:rPr>
          <w:spacing w:val="1"/>
          <w:sz w:val="24"/>
        </w:rPr>
        <w:t xml:space="preserve"> </w:t>
      </w:r>
      <w:r>
        <w:rPr>
          <w:sz w:val="24"/>
        </w:rPr>
        <w:t>русского</w:t>
      </w:r>
      <w:r>
        <w:rPr>
          <w:spacing w:val="1"/>
          <w:sz w:val="24"/>
        </w:rPr>
        <w:t xml:space="preserve"> </w:t>
      </w:r>
      <w:r>
        <w:rPr>
          <w:sz w:val="24"/>
        </w:rPr>
        <w:t>языка</w:t>
      </w:r>
      <w:r>
        <w:rPr>
          <w:spacing w:val="1"/>
          <w:sz w:val="24"/>
        </w:rPr>
        <w:t xml:space="preserve"> </w:t>
      </w:r>
      <w:r>
        <w:rPr>
          <w:sz w:val="24"/>
        </w:rPr>
        <w:t>как</w:t>
      </w:r>
      <w:r>
        <w:rPr>
          <w:spacing w:val="1"/>
          <w:sz w:val="24"/>
        </w:rPr>
        <w:t xml:space="preserve"> </w:t>
      </w:r>
      <w:r>
        <w:rPr>
          <w:sz w:val="24"/>
        </w:rPr>
        <w:t>языка</w:t>
      </w:r>
      <w:r>
        <w:rPr>
          <w:spacing w:val="1"/>
          <w:sz w:val="24"/>
        </w:rPr>
        <w:t xml:space="preserve"> </w:t>
      </w:r>
      <w:r>
        <w:rPr>
          <w:sz w:val="24"/>
        </w:rPr>
        <w:t>межнационального</w:t>
      </w:r>
      <w:r>
        <w:rPr>
          <w:spacing w:val="-4"/>
          <w:sz w:val="24"/>
        </w:rPr>
        <w:t xml:space="preserve"> </w:t>
      </w:r>
      <w:r>
        <w:rPr>
          <w:sz w:val="24"/>
        </w:rPr>
        <w:t>общения;</w:t>
      </w:r>
    </w:p>
    <w:p w:rsidR="003E2BDB" w:rsidRDefault="000516F0" w:rsidP="005743FB">
      <w:pPr>
        <w:pStyle w:val="a7"/>
        <w:numPr>
          <w:ilvl w:val="0"/>
          <w:numId w:val="17"/>
        </w:numPr>
        <w:tabs>
          <w:tab w:val="left" w:pos="443"/>
        </w:tabs>
        <w:ind w:left="0" w:firstLine="720"/>
        <w:rPr>
          <w:sz w:val="24"/>
        </w:rPr>
      </w:pPr>
      <w:r>
        <w:rPr>
          <w:sz w:val="24"/>
        </w:rPr>
        <w:t>осознание</w:t>
      </w:r>
      <w:r>
        <w:rPr>
          <w:spacing w:val="-7"/>
          <w:sz w:val="24"/>
        </w:rPr>
        <w:t xml:space="preserve"> </w:t>
      </w:r>
      <w:r>
        <w:rPr>
          <w:sz w:val="24"/>
        </w:rPr>
        <w:t>правильной</w:t>
      </w:r>
      <w:r>
        <w:rPr>
          <w:spacing w:val="-5"/>
          <w:sz w:val="24"/>
        </w:rPr>
        <w:t xml:space="preserve"> </w:t>
      </w:r>
      <w:r>
        <w:rPr>
          <w:sz w:val="24"/>
        </w:rPr>
        <w:t>устной</w:t>
      </w:r>
      <w:r>
        <w:rPr>
          <w:spacing w:val="-1"/>
          <w:sz w:val="24"/>
        </w:rPr>
        <w:t xml:space="preserve"> </w:t>
      </w:r>
      <w:r>
        <w:rPr>
          <w:sz w:val="24"/>
        </w:rPr>
        <w:t>и</w:t>
      </w:r>
      <w:r>
        <w:rPr>
          <w:spacing w:val="-5"/>
          <w:sz w:val="24"/>
        </w:rPr>
        <w:t xml:space="preserve"> </w:t>
      </w:r>
      <w:r>
        <w:rPr>
          <w:sz w:val="24"/>
        </w:rPr>
        <w:t>письменной речи как</w:t>
      </w:r>
      <w:r>
        <w:rPr>
          <w:spacing w:val="-3"/>
          <w:sz w:val="24"/>
        </w:rPr>
        <w:t xml:space="preserve"> </w:t>
      </w:r>
      <w:r>
        <w:rPr>
          <w:sz w:val="24"/>
        </w:rPr>
        <w:t>показателя</w:t>
      </w:r>
      <w:r>
        <w:rPr>
          <w:spacing w:val="-11"/>
          <w:sz w:val="24"/>
        </w:rPr>
        <w:t xml:space="preserve"> </w:t>
      </w:r>
      <w:r>
        <w:rPr>
          <w:sz w:val="24"/>
        </w:rPr>
        <w:t>общей культуры</w:t>
      </w:r>
      <w:r>
        <w:rPr>
          <w:spacing w:val="-1"/>
          <w:sz w:val="24"/>
        </w:rPr>
        <w:t xml:space="preserve"> </w:t>
      </w:r>
      <w:r>
        <w:rPr>
          <w:sz w:val="24"/>
        </w:rPr>
        <w:t>человека;</w:t>
      </w:r>
    </w:p>
    <w:p w:rsidR="003E2BDB" w:rsidRDefault="000516F0" w:rsidP="005743FB">
      <w:pPr>
        <w:pStyle w:val="a7"/>
        <w:numPr>
          <w:ilvl w:val="0"/>
          <w:numId w:val="17"/>
        </w:numPr>
        <w:tabs>
          <w:tab w:val="left" w:pos="467"/>
        </w:tabs>
        <w:ind w:left="0" w:firstLine="720"/>
        <w:rPr>
          <w:sz w:val="24"/>
        </w:rPr>
      </w:pPr>
      <w:r>
        <w:rPr>
          <w:sz w:val="24"/>
        </w:rPr>
        <w:t>овладение основными видами речевой деятельности на основе первоначальных представлений о</w:t>
      </w:r>
      <w:r>
        <w:rPr>
          <w:spacing w:val="1"/>
          <w:sz w:val="24"/>
        </w:rPr>
        <w:t xml:space="preserve"> </w:t>
      </w:r>
      <w:r>
        <w:rPr>
          <w:sz w:val="24"/>
        </w:rPr>
        <w:t>нормах</w:t>
      </w:r>
      <w:r>
        <w:rPr>
          <w:spacing w:val="-4"/>
          <w:sz w:val="24"/>
        </w:rPr>
        <w:t xml:space="preserve"> </w:t>
      </w:r>
      <w:r>
        <w:rPr>
          <w:sz w:val="24"/>
        </w:rPr>
        <w:t>современного</w:t>
      </w:r>
      <w:r>
        <w:rPr>
          <w:spacing w:val="5"/>
          <w:sz w:val="24"/>
        </w:rPr>
        <w:t xml:space="preserve"> </w:t>
      </w:r>
      <w:r>
        <w:rPr>
          <w:sz w:val="24"/>
        </w:rPr>
        <w:t>русского</w:t>
      </w:r>
      <w:r>
        <w:rPr>
          <w:spacing w:val="2"/>
          <w:sz w:val="24"/>
        </w:rPr>
        <w:t xml:space="preserve"> </w:t>
      </w:r>
      <w:r>
        <w:rPr>
          <w:sz w:val="24"/>
        </w:rPr>
        <w:t>литературного</w:t>
      </w:r>
      <w:r>
        <w:rPr>
          <w:spacing w:val="2"/>
          <w:sz w:val="24"/>
        </w:rPr>
        <w:t xml:space="preserve"> </w:t>
      </w:r>
      <w:r>
        <w:rPr>
          <w:sz w:val="24"/>
        </w:rPr>
        <w:t>языка:</w:t>
      </w:r>
    </w:p>
    <w:p w:rsidR="003E2BDB" w:rsidRDefault="000516F0" w:rsidP="005743FB">
      <w:pPr>
        <w:pStyle w:val="a7"/>
        <w:numPr>
          <w:ilvl w:val="0"/>
          <w:numId w:val="17"/>
        </w:numPr>
        <w:tabs>
          <w:tab w:val="left" w:pos="500"/>
        </w:tabs>
        <w:ind w:left="0" w:firstLine="720"/>
        <w:rPr>
          <w:sz w:val="24"/>
        </w:rPr>
      </w:pPr>
      <w:r>
        <w:rPr>
          <w:sz w:val="24"/>
        </w:rPr>
        <w:t>аудирование (слушание): адекватно воспринимать звучащую речь; понимать</w:t>
      </w:r>
      <w:r>
        <w:rPr>
          <w:spacing w:val="1"/>
          <w:sz w:val="24"/>
        </w:rPr>
        <w:t xml:space="preserve"> </w:t>
      </w:r>
      <w:r>
        <w:rPr>
          <w:sz w:val="24"/>
        </w:rPr>
        <w:t>воспринимаемую</w:t>
      </w:r>
      <w:r>
        <w:rPr>
          <w:spacing w:val="1"/>
          <w:sz w:val="24"/>
        </w:rPr>
        <w:t xml:space="preserve"> </w:t>
      </w:r>
      <w:r>
        <w:rPr>
          <w:sz w:val="24"/>
        </w:rPr>
        <w:t>информацию,</w:t>
      </w:r>
      <w:r>
        <w:rPr>
          <w:spacing w:val="1"/>
          <w:sz w:val="24"/>
        </w:rPr>
        <w:t xml:space="preserve"> </w:t>
      </w:r>
      <w:r>
        <w:rPr>
          <w:sz w:val="24"/>
        </w:rPr>
        <w:t>содержащуюся</w:t>
      </w:r>
      <w:r>
        <w:rPr>
          <w:spacing w:val="1"/>
          <w:sz w:val="24"/>
        </w:rPr>
        <w:t xml:space="preserve"> </w:t>
      </w:r>
      <w:r>
        <w:rPr>
          <w:sz w:val="24"/>
        </w:rPr>
        <w:t>в</w:t>
      </w:r>
      <w:r>
        <w:rPr>
          <w:spacing w:val="1"/>
          <w:sz w:val="24"/>
        </w:rPr>
        <w:t xml:space="preserve"> </w:t>
      </w:r>
      <w:r>
        <w:rPr>
          <w:sz w:val="24"/>
        </w:rPr>
        <w:t>предложенном</w:t>
      </w:r>
      <w:r>
        <w:rPr>
          <w:spacing w:val="1"/>
          <w:sz w:val="24"/>
        </w:rPr>
        <w:t xml:space="preserve"> </w:t>
      </w:r>
      <w:r>
        <w:rPr>
          <w:sz w:val="24"/>
        </w:rPr>
        <w:t>тексте;</w:t>
      </w:r>
      <w:r>
        <w:rPr>
          <w:spacing w:val="1"/>
          <w:sz w:val="24"/>
        </w:rPr>
        <w:t xml:space="preserve"> </w:t>
      </w:r>
      <w:r>
        <w:rPr>
          <w:sz w:val="24"/>
        </w:rPr>
        <w:t>определять</w:t>
      </w:r>
      <w:r>
        <w:rPr>
          <w:spacing w:val="1"/>
          <w:sz w:val="24"/>
        </w:rPr>
        <w:t xml:space="preserve"> </w:t>
      </w:r>
      <w:r>
        <w:rPr>
          <w:sz w:val="24"/>
        </w:rPr>
        <w:t>основную</w:t>
      </w:r>
      <w:r>
        <w:rPr>
          <w:spacing w:val="1"/>
          <w:sz w:val="24"/>
        </w:rPr>
        <w:t xml:space="preserve"> </w:t>
      </w:r>
      <w:r>
        <w:rPr>
          <w:sz w:val="24"/>
        </w:rPr>
        <w:t>мысль</w:t>
      </w:r>
      <w:r>
        <w:rPr>
          <w:spacing w:val="1"/>
          <w:sz w:val="24"/>
        </w:rPr>
        <w:t xml:space="preserve"> </w:t>
      </w:r>
      <w:r>
        <w:rPr>
          <w:sz w:val="24"/>
        </w:rPr>
        <w:t>воспринимаемого</w:t>
      </w:r>
      <w:r>
        <w:rPr>
          <w:spacing w:val="1"/>
          <w:sz w:val="24"/>
        </w:rPr>
        <w:t xml:space="preserve"> </w:t>
      </w:r>
      <w:r>
        <w:rPr>
          <w:sz w:val="24"/>
        </w:rPr>
        <w:t>текста;</w:t>
      </w:r>
      <w:r>
        <w:rPr>
          <w:spacing w:val="1"/>
          <w:sz w:val="24"/>
        </w:rPr>
        <w:t xml:space="preserve"> </w:t>
      </w:r>
      <w:r>
        <w:rPr>
          <w:sz w:val="24"/>
        </w:rPr>
        <w:t>передавать</w:t>
      </w:r>
      <w:r>
        <w:rPr>
          <w:spacing w:val="1"/>
          <w:sz w:val="24"/>
        </w:rPr>
        <w:t xml:space="preserve"> </w:t>
      </w:r>
      <w:r>
        <w:rPr>
          <w:sz w:val="24"/>
        </w:rPr>
        <w:t>содержание</w:t>
      </w:r>
      <w:r>
        <w:rPr>
          <w:spacing w:val="1"/>
          <w:sz w:val="24"/>
        </w:rPr>
        <w:t xml:space="preserve"> </w:t>
      </w:r>
      <w:r>
        <w:rPr>
          <w:sz w:val="24"/>
        </w:rPr>
        <w:t>воспринимаемого</w:t>
      </w:r>
      <w:r>
        <w:rPr>
          <w:spacing w:val="1"/>
          <w:sz w:val="24"/>
        </w:rPr>
        <w:t xml:space="preserve"> </w:t>
      </w:r>
      <w:r>
        <w:rPr>
          <w:sz w:val="24"/>
        </w:rPr>
        <w:t>текста</w:t>
      </w:r>
      <w:r>
        <w:rPr>
          <w:spacing w:val="1"/>
          <w:sz w:val="24"/>
        </w:rPr>
        <w:t xml:space="preserve"> </w:t>
      </w:r>
      <w:r>
        <w:rPr>
          <w:sz w:val="24"/>
        </w:rPr>
        <w:t>путем</w:t>
      </w:r>
      <w:r>
        <w:rPr>
          <w:spacing w:val="1"/>
          <w:sz w:val="24"/>
        </w:rPr>
        <w:t xml:space="preserve"> </w:t>
      </w:r>
      <w:r>
        <w:rPr>
          <w:sz w:val="24"/>
        </w:rPr>
        <w:t>ответа</w:t>
      </w:r>
      <w:r>
        <w:rPr>
          <w:spacing w:val="1"/>
          <w:sz w:val="24"/>
        </w:rPr>
        <w:t xml:space="preserve"> </w:t>
      </w:r>
      <w:r>
        <w:rPr>
          <w:sz w:val="24"/>
        </w:rPr>
        <w:t>на</w:t>
      </w:r>
      <w:r>
        <w:rPr>
          <w:spacing w:val="-57"/>
          <w:sz w:val="24"/>
        </w:rPr>
        <w:t xml:space="preserve"> </w:t>
      </w:r>
      <w:r>
        <w:rPr>
          <w:sz w:val="24"/>
        </w:rPr>
        <w:t>предложенные</w:t>
      </w:r>
      <w:r>
        <w:rPr>
          <w:spacing w:val="-5"/>
          <w:sz w:val="24"/>
        </w:rPr>
        <w:t xml:space="preserve"> </w:t>
      </w:r>
      <w:r>
        <w:rPr>
          <w:sz w:val="24"/>
        </w:rPr>
        <w:t>вопросы;</w:t>
      </w:r>
      <w:r>
        <w:rPr>
          <w:spacing w:val="-3"/>
          <w:sz w:val="24"/>
        </w:rPr>
        <w:t xml:space="preserve"> </w:t>
      </w:r>
      <w:r>
        <w:rPr>
          <w:sz w:val="24"/>
        </w:rPr>
        <w:t>задавать</w:t>
      </w:r>
      <w:r>
        <w:rPr>
          <w:spacing w:val="-1"/>
          <w:sz w:val="24"/>
        </w:rPr>
        <w:t xml:space="preserve"> </w:t>
      </w:r>
      <w:r>
        <w:rPr>
          <w:sz w:val="24"/>
        </w:rPr>
        <w:t>вопросы</w:t>
      </w:r>
      <w:r>
        <w:rPr>
          <w:spacing w:val="-2"/>
          <w:sz w:val="24"/>
        </w:rPr>
        <w:t xml:space="preserve"> </w:t>
      </w:r>
      <w:r>
        <w:rPr>
          <w:sz w:val="24"/>
        </w:rPr>
        <w:t>по</w:t>
      </w:r>
      <w:r>
        <w:rPr>
          <w:spacing w:val="6"/>
          <w:sz w:val="24"/>
        </w:rPr>
        <w:t xml:space="preserve"> </w:t>
      </w:r>
      <w:r>
        <w:rPr>
          <w:sz w:val="24"/>
        </w:rPr>
        <w:t>услышанному</w:t>
      </w:r>
      <w:r>
        <w:rPr>
          <w:spacing w:val="-8"/>
          <w:sz w:val="24"/>
        </w:rPr>
        <w:t xml:space="preserve"> </w:t>
      </w:r>
      <w:r>
        <w:rPr>
          <w:sz w:val="24"/>
        </w:rPr>
        <w:t>тексту;</w:t>
      </w:r>
    </w:p>
    <w:p w:rsidR="003E2BDB" w:rsidRDefault="000516F0" w:rsidP="005743FB">
      <w:pPr>
        <w:pStyle w:val="a7"/>
        <w:numPr>
          <w:ilvl w:val="0"/>
          <w:numId w:val="17"/>
        </w:numPr>
        <w:ind w:left="0" w:firstLine="720"/>
        <w:rPr>
          <w:sz w:val="24"/>
        </w:rPr>
      </w:pPr>
      <w:r>
        <w:rPr>
          <w:sz w:val="24"/>
        </w:rPr>
        <w:t>говорение: осознавать цели и ситуации</w:t>
      </w:r>
      <w:r>
        <w:rPr>
          <w:spacing w:val="1"/>
          <w:sz w:val="24"/>
        </w:rPr>
        <w:t xml:space="preserve"> </w:t>
      </w:r>
      <w:r>
        <w:rPr>
          <w:sz w:val="24"/>
        </w:rPr>
        <w:t>(с кем</w:t>
      </w:r>
      <w:r>
        <w:rPr>
          <w:spacing w:val="1"/>
          <w:sz w:val="24"/>
        </w:rPr>
        <w:t xml:space="preserve"> </w:t>
      </w:r>
      <w:r>
        <w:rPr>
          <w:sz w:val="24"/>
        </w:rPr>
        <w:t>и где происходит общение) устного общения;</w:t>
      </w:r>
      <w:r>
        <w:rPr>
          <w:spacing w:val="1"/>
          <w:sz w:val="24"/>
        </w:rPr>
        <w:t xml:space="preserve"> </w:t>
      </w:r>
      <w:r>
        <w:rPr>
          <w:sz w:val="24"/>
        </w:rPr>
        <w:t>выбирать языковые средства в соответствии с целями и условиями общения для эффективного</w:t>
      </w:r>
      <w:r>
        <w:rPr>
          <w:spacing w:val="1"/>
          <w:sz w:val="24"/>
        </w:rPr>
        <w:t xml:space="preserve"> </w:t>
      </w:r>
      <w:r>
        <w:rPr>
          <w:sz w:val="24"/>
        </w:rPr>
        <w:t>решения</w:t>
      </w:r>
      <w:r>
        <w:rPr>
          <w:spacing w:val="1"/>
          <w:sz w:val="24"/>
        </w:rPr>
        <w:t xml:space="preserve"> </w:t>
      </w:r>
      <w:r>
        <w:rPr>
          <w:sz w:val="24"/>
        </w:rPr>
        <w:t>коммуникативной</w:t>
      </w:r>
      <w:r>
        <w:rPr>
          <w:spacing w:val="1"/>
          <w:sz w:val="24"/>
        </w:rPr>
        <w:t xml:space="preserve"> </w:t>
      </w:r>
      <w:r>
        <w:rPr>
          <w:sz w:val="24"/>
        </w:rPr>
        <w:t>задачи;</w:t>
      </w:r>
      <w:r>
        <w:rPr>
          <w:spacing w:val="1"/>
          <w:sz w:val="24"/>
        </w:rPr>
        <w:t xml:space="preserve"> </w:t>
      </w:r>
      <w:r>
        <w:rPr>
          <w:sz w:val="24"/>
        </w:rPr>
        <w:t>использовать</w:t>
      </w:r>
      <w:r>
        <w:rPr>
          <w:spacing w:val="1"/>
          <w:sz w:val="24"/>
        </w:rPr>
        <w:t xml:space="preserve"> </w:t>
      </w:r>
      <w:r>
        <w:rPr>
          <w:sz w:val="24"/>
        </w:rPr>
        <w:t>диалогическую</w:t>
      </w:r>
      <w:r>
        <w:rPr>
          <w:spacing w:val="1"/>
          <w:sz w:val="24"/>
        </w:rPr>
        <w:t xml:space="preserve"> </w:t>
      </w:r>
      <w:r>
        <w:rPr>
          <w:sz w:val="24"/>
        </w:rPr>
        <w:t>форму</w:t>
      </w:r>
      <w:r>
        <w:rPr>
          <w:spacing w:val="1"/>
          <w:sz w:val="24"/>
        </w:rPr>
        <w:t xml:space="preserve"> </w:t>
      </w:r>
      <w:r>
        <w:rPr>
          <w:sz w:val="24"/>
        </w:rPr>
        <w:t>речи;</w:t>
      </w:r>
      <w:r>
        <w:rPr>
          <w:spacing w:val="1"/>
          <w:sz w:val="24"/>
        </w:rPr>
        <w:t xml:space="preserve"> </w:t>
      </w:r>
      <w:r>
        <w:rPr>
          <w:sz w:val="24"/>
        </w:rPr>
        <w:t>уметь</w:t>
      </w:r>
      <w:r>
        <w:rPr>
          <w:spacing w:val="1"/>
          <w:sz w:val="24"/>
        </w:rPr>
        <w:t xml:space="preserve"> </w:t>
      </w:r>
      <w:r>
        <w:rPr>
          <w:sz w:val="24"/>
        </w:rPr>
        <w:t>начать,</w:t>
      </w:r>
      <w:r>
        <w:rPr>
          <w:spacing w:val="1"/>
          <w:sz w:val="24"/>
        </w:rPr>
        <w:t xml:space="preserve"> </w:t>
      </w:r>
      <w:r>
        <w:rPr>
          <w:sz w:val="24"/>
        </w:rPr>
        <w:t>поддержать, закончить разговор, привлечь внимание собеседника; отвечать на вопросы и задавать</w:t>
      </w:r>
      <w:r>
        <w:rPr>
          <w:spacing w:val="1"/>
          <w:sz w:val="24"/>
        </w:rPr>
        <w:t xml:space="preserve"> </w:t>
      </w:r>
      <w:r>
        <w:rPr>
          <w:sz w:val="24"/>
        </w:rPr>
        <w:t>их; строить устные монологические высказывания в соответствии с учебной задачей; соблюдать</w:t>
      </w:r>
      <w:r>
        <w:rPr>
          <w:spacing w:val="1"/>
          <w:sz w:val="24"/>
        </w:rPr>
        <w:t xml:space="preserve"> </w:t>
      </w:r>
      <w:r>
        <w:rPr>
          <w:sz w:val="24"/>
        </w:rPr>
        <w:t>нормы</w:t>
      </w:r>
      <w:r>
        <w:rPr>
          <w:spacing w:val="1"/>
          <w:sz w:val="24"/>
        </w:rPr>
        <w:t xml:space="preserve"> </w:t>
      </w:r>
      <w:r>
        <w:rPr>
          <w:sz w:val="24"/>
        </w:rPr>
        <w:t>речевого</w:t>
      </w:r>
      <w:r>
        <w:rPr>
          <w:spacing w:val="1"/>
          <w:sz w:val="24"/>
        </w:rPr>
        <w:t xml:space="preserve"> </w:t>
      </w:r>
      <w:r>
        <w:rPr>
          <w:sz w:val="24"/>
        </w:rPr>
        <w:t>этикета</w:t>
      </w:r>
      <w:r>
        <w:rPr>
          <w:spacing w:val="1"/>
          <w:sz w:val="24"/>
        </w:rPr>
        <w:t xml:space="preserve"> </w:t>
      </w:r>
      <w:r>
        <w:rPr>
          <w:sz w:val="24"/>
        </w:rPr>
        <w:t>в</w:t>
      </w:r>
      <w:r>
        <w:rPr>
          <w:spacing w:val="1"/>
          <w:sz w:val="24"/>
        </w:rPr>
        <w:t xml:space="preserve"> </w:t>
      </w:r>
      <w:r>
        <w:rPr>
          <w:sz w:val="24"/>
        </w:rPr>
        <w:t>ситуациях</w:t>
      </w:r>
      <w:r>
        <w:rPr>
          <w:spacing w:val="1"/>
          <w:sz w:val="24"/>
        </w:rPr>
        <w:t xml:space="preserve"> </w:t>
      </w:r>
      <w:r>
        <w:rPr>
          <w:sz w:val="24"/>
        </w:rPr>
        <w:t>учебного</w:t>
      </w:r>
      <w:r>
        <w:rPr>
          <w:spacing w:val="1"/>
          <w:sz w:val="24"/>
        </w:rPr>
        <w:t xml:space="preserve"> </w:t>
      </w:r>
      <w:r>
        <w:rPr>
          <w:sz w:val="24"/>
        </w:rPr>
        <w:t>и</w:t>
      </w:r>
      <w:r>
        <w:rPr>
          <w:spacing w:val="1"/>
          <w:sz w:val="24"/>
        </w:rPr>
        <w:t xml:space="preserve"> </w:t>
      </w:r>
      <w:r>
        <w:rPr>
          <w:sz w:val="24"/>
        </w:rPr>
        <w:t>бытового</w:t>
      </w:r>
      <w:r>
        <w:rPr>
          <w:spacing w:val="1"/>
          <w:sz w:val="24"/>
        </w:rPr>
        <w:t xml:space="preserve"> </w:t>
      </w:r>
      <w:r>
        <w:rPr>
          <w:sz w:val="24"/>
        </w:rPr>
        <w:t>общения</w:t>
      </w:r>
      <w:r>
        <w:rPr>
          <w:spacing w:val="1"/>
          <w:sz w:val="24"/>
        </w:rPr>
        <w:t xml:space="preserve"> </w:t>
      </w:r>
      <w:r>
        <w:rPr>
          <w:sz w:val="24"/>
        </w:rPr>
        <w:t>(приветствие,</w:t>
      </w:r>
      <w:r>
        <w:rPr>
          <w:spacing w:val="1"/>
          <w:sz w:val="24"/>
        </w:rPr>
        <w:t xml:space="preserve"> </w:t>
      </w:r>
      <w:r>
        <w:rPr>
          <w:sz w:val="24"/>
        </w:rPr>
        <w:t>прощание,</w:t>
      </w:r>
      <w:r>
        <w:rPr>
          <w:spacing w:val="1"/>
          <w:sz w:val="24"/>
        </w:rPr>
        <w:t xml:space="preserve"> </w:t>
      </w:r>
      <w:r>
        <w:rPr>
          <w:sz w:val="24"/>
        </w:rPr>
        <w:t>извинение,</w:t>
      </w:r>
      <w:r>
        <w:rPr>
          <w:spacing w:val="-6"/>
          <w:sz w:val="24"/>
        </w:rPr>
        <w:t xml:space="preserve"> </w:t>
      </w:r>
      <w:r>
        <w:rPr>
          <w:sz w:val="24"/>
        </w:rPr>
        <w:t>благодарность, просьба);</w:t>
      </w:r>
      <w:r>
        <w:rPr>
          <w:spacing w:val="-7"/>
          <w:sz w:val="24"/>
        </w:rPr>
        <w:t xml:space="preserve"> </w:t>
      </w:r>
      <w:r>
        <w:rPr>
          <w:sz w:val="24"/>
        </w:rPr>
        <w:t>соблюдать</w:t>
      </w:r>
      <w:r>
        <w:rPr>
          <w:spacing w:val="-5"/>
          <w:sz w:val="24"/>
        </w:rPr>
        <w:t xml:space="preserve"> </w:t>
      </w:r>
      <w:r>
        <w:rPr>
          <w:sz w:val="24"/>
        </w:rPr>
        <w:t>орфоэпические</w:t>
      </w:r>
      <w:r>
        <w:rPr>
          <w:spacing w:val="-3"/>
          <w:sz w:val="24"/>
        </w:rPr>
        <w:t xml:space="preserve"> </w:t>
      </w:r>
      <w:r>
        <w:rPr>
          <w:sz w:val="24"/>
        </w:rPr>
        <w:t>нормы</w:t>
      </w:r>
      <w:r>
        <w:rPr>
          <w:spacing w:val="-5"/>
          <w:sz w:val="24"/>
        </w:rPr>
        <w:t xml:space="preserve"> </w:t>
      </w:r>
      <w:r>
        <w:rPr>
          <w:sz w:val="24"/>
        </w:rPr>
        <w:t>и</w:t>
      </w:r>
      <w:r>
        <w:rPr>
          <w:spacing w:val="-1"/>
          <w:sz w:val="24"/>
        </w:rPr>
        <w:t xml:space="preserve"> </w:t>
      </w:r>
      <w:r>
        <w:rPr>
          <w:sz w:val="24"/>
        </w:rPr>
        <w:t>правильную</w:t>
      </w:r>
      <w:r>
        <w:rPr>
          <w:spacing w:val="-4"/>
          <w:sz w:val="24"/>
        </w:rPr>
        <w:t xml:space="preserve"> </w:t>
      </w:r>
      <w:r>
        <w:rPr>
          <w:sz w:val="24"/>
        </w:rPr>
        <w:t>интонацию;</w:t>
      </w:r>
    </w:p>
    <w:p w:rsidR="003E2BDB" w:rsidRDefault="000516F0" w:rsidP="005743FB">
      <w:pPr>
        <w:pStyle w:val="a7"/>
        <w:numPr>
          <w:ilvl w:val="0"/>
          <w:numId w:val="17"/>
        </w:numPr>
        <w:ind w:left="0" w:firstLine="720"/>
        <w:rPr>
          <w:sz w:val="24"/>
        </w:rPr>
      </w:pPr>
      <w:r>
        <w:rPr>
          <w:sz w:val="24"/>
        </w:rPr>
        <w:t>чтение: соблюдать орфоэпические нормы при чтении вслух; понимать содержание предлагаемого</w:t>
      </w:r>
      <w:r>
        <w:rPr>
          <w:spacing w:val="1"/>
          <w:sz w:val="24"/>
        </w:rPr>
        <w:t xml:space="preserve"> </w:t>
      </w:r>
      <w:r>
        <w:rPr>
          <w:sz w:val="24"/>
        </w:rPr>
        <w:t>текста; использовать выборочное чтение с целью нахождения необходимого материала; находить</w:t>
      </w:r>
      <w:r>
        <w:rPr>
          <w:spacing w:val="1"/>
          <w:sz w:val="24"/>
        </w:rPr>
        <w:t xml:space="preserve"> </w:t>
      </w:r>
      <w:r>
        <w:rPr>
          <w:sz w:val="24"/>
        </w:rPr>
        <w:t>информацию,</w:t>
      </w:r>
      <w:r>
        <w:rPr>
          <w:spacing w:val="14"/>
          <w:sz w:val="24"/>
        </w:rPr>
        <w:t xml:space="preserve"> </w:t>
      </w:r>
      <w:r>
        <w:rPr>
          <w:sz w:val="24"/>
        </w:rPr>
        <w:t>заданную</w:t>
      </w:r>
      <w:r>
        <w:rPr>
          <w:spacing w:val="10"/>
          <w:sz w:val="24"/>
        </w:rPr>
        <w:t xml:space="preserve"> </w:t>
      </w:r>
      <w:r>
        <w:rPr>
          <w:sz w:val="24"/>
        </w:rPr>
        <w:t>в</w:t>
      </w:r>
      <w:r>
        <w:rPr>
          <w:spacing w:val="14"/>
          <w:sz w:val="24"/>
        </w:rPr>
        <w:t xml:space="preserve"> </w:t>
      </w:r>
      <w:r>
        <w:rPr>
          <w:sz w:val="24"/>
        </w:rPr>
        <w:t>тексте</w:t>
      </w:r>
      <w:r>
        <w:rPr>
          <w:spacing w:val="12"/>
          <w:sz w:val="24"/>
        </w:rPr>
        <w:t xml:space="preserve"> </w:t>
      </w:r>
      <w:r>
        <w:rPr>
          <w:sz w:val="24"/>
        </w:rPr>
        <w:t>в</w:t>
      </w:r>
      <w:r>
        <w:rPr>
          <w:spacing w:val="14"/>
          <w:sz w:val="24"/>
        </w:rPr>
        <w:t xml:space="preserve"> </w:t>
      </w:r>
      <w:r>
        <w:rPr>
          <w:sz w:val="24"/>
        </w:rPr>
        <w:t>явном</w:t>
      </w:r>
      <w:r>
        <w:rPr>
          <w:spacing w:val="9"/>
          <w:sz w:val="24"/>
        </w:rPr>
        <w:t xml:space="preserve"> </w:t>
      </w:r>
      <w:r>
        <w:rPr>
          <w:sz w:val="24"/>
        </w:rPr>
        <w:t>виде;</w:t>
      </w:r>
      <w:r>
        <w:rPr>
          <w:spacing w:val="9"/>
          <w:sz w:val="24"/>
        </w:rPr>
        <w:t xml:space="preserve"> </w:t>
      </w:r>
      <w:r>
        <w:rPr>
          <w:sz w:val="24"/>
        </w:rPr>
        <w:t>формулировать</w:t>
      </w:r>
      <w:r>
        <w:rPr>
          <w:spacing w:val="9"/>
          <w:sz w:val="24"/>
        </w:rPr>
        <w:t xml:space="preserve"> </w:t>
      </w:r>
      <w:r>
        <w:rPr>
          <w:sz w:val="24"/>
        </w:rPr>
        <w:t>простые</w:t>
      </w:r>
      <w:r>
        <w:rPr>
          <w:spacing w:val="7"/>
          <w:sz w:val="24"/>
        </w:rPr>
        <w:t xml:space="preserve"> </w:t>
      </w:r>
      <w:r>
        <w:rPr>
          <w:sz w:val="24"/>
        </w:rPr>
        <w:t>выводы,</w:t>
      </w:r>
      <w:r>
        <w:rPr>
          <w:spacing w:val="14"/>
          <w:sz w:val="24"/>
        </w:rPr>
        <w:t xml:space="preserve"> </w:t>
      </w:r>
      <w:r>
        <w:rPr>
          <w:sz w:val="24"/>
        </w:rPr>
        <w:t>интерпретировать</w:t>
      </w:r>
      <w:r>
        <w:rPr>
          <w:spacing w:val="-58"/>
          <w:sz w:val="24"/>
        </w:rPr>
        <w:t xml:space="preserve"> </w:t>
      </w:r>
      <w:r>
        <w:rPr>
          <w:sz w:val="24"/>
        </w:rPr>
        <w:t>и</w:t>
      </w:r>
      <w:r>
        <w:rPr>
          <w:spacing w:val="1"/>
          <w:sz w:val="24"/>
        </w:rPr>
        <w:t xml:space="preserve"> </w:t>
      </w:r>
      <w:r>
        <w:rPr>
          <w:sz w:val="24"/>
        </w:rPr>
        <w:t>обобщать</w:t>
      </w:r>
      <w:r>
        <w:rPr>
          <w:spacing w:val="1"/>
          <w:sz w:val="24"/>
        </w:rPr>
        <w:t xml:space="preserve"> </w:t>
      </w:r>
      <w:r>
        <w:rPr>
          <w:sz w:val="24"/>
        </w:rPr>
        <w:t>содержащуюся</w:t>
      </w:r>
      <w:r>
        <w:rPr>
          <w:spacing w:val="1"/>
          <w:sz w:val="24"/>
        </w:rPr>
        <w:t xml:space="preserve"> </w:t>
      </w:r>
      <w:r>
        <w:rPr>
          <w:sz w:val="24"/>
        </w:rPr>
        <w:t>в</w:t>
      </w:r>
      <w:r>
        <w:rPr>
          <w:spacing w:val="1"/>
          <w:sz w:val="24"/>
        </w:rPr>
        <w:t xml:space="preserve"> </w:t>
      </w:r>
      <w:r>
        <w:rPr>
          <w:sz w:val="24"/>
        </w:rPr>
        <w:t>тексте</w:t>
      </w:r>
      <w:r>
        <w:rPr>
          <w:spacing w:val="1"/>
          <w:sz w:val="24"/>
        </w:rPr>
        <w:t xml:space="preserve"> </w:t>
      </w:r>
      <w:r>
        <w:rPr>
          <w:sz w:val="24"/>
        </w:rPr>
        <w:t>информацию;</w:t>
      </w:r>
      <w:r>
        <w:rPr>
          <w:spacing w:val="1"/>
          <w:sz w:val="24"/>
        </w:rPr>
        <w:t xml:space="preserve"> </w:t>
      </w:r>
      <w:r>
        <w:rPr>
          <w:sz w:val="24"/>
        </w:rPr>
        <w:t>анализировать</w:t>
      </w:r>
      <w:r>
        <w:rPr>
          <w:spacing w:val="1"/>
          <w:sz w:val="24"/>
        </w:rPr>
        <w:t xml:space="preserve"> </w:t>
      </w:r>
      <w:r>
        <w:rPr>
          <w:sz w:val="24"/>
        </w:rPr>
        <w:t>содержание,</w:t>
      </w:r>
      <w:r>
        <w:rPr>
          <w:spacing w:val="1"/>
          <w:sz w:val="24"/>
        </w:rPr>
        <w:t xml:space="preserve"> </w:t>
      </w:r>
      <w:r>
        <w:rPr>
          <w:sz w:val="24"/>
        </w:rPr>
        <w:t>языковые</w:t>
      </w:r>
      <w:r>
        <w:rPr>
          <w:spacing w:val="1"/>
          <w:sz w:val="24"/>
        </w:rPr>
        <w:t xml:space="preserve"> </w:t>
      </w:r>
      <w:r>
        <w:rPr>
          <w:sz w:val="24"/>
        </w:rPr>
        <w:t>особенности</w:t>
      </w:r>
      <w:r>
        <w:rPr>
          <w:spacing w:val="-2"/>
          <w:sz w:val="24"/>
        </w:rPr>
        <w:t xml:space="preserve"> </w:t>
      </w:r>
      <w:r>
        <w:rPr>
          <w:sz w:val="24"/>
        </w:rPr>
        <w:t>и</w:t>
      </w:r>
      <w:r>
        <w:rPr>
          <w:spacing w:val="3"/>
          <w:sz w:val="24"/>
        </w:rPr>
        <w:t xml:space="preserve"> </w:t>
      </w:r>
      <w:r>
        <w:rPr>
          <w:sz w:val="24"/>
        </w:rPr>
        <w:t>структуру</w:t>
      </w:r>
      <w:r>
        <w:rPr>
          <w:spacing w:val="-8"/>
          <w:sz w:val="24"/>
        </w:rPr>
        <w:t xml:space="preserve"> </w:t>
      </w:r>
      <w:r>
        <w:rPr>
          <w:sz w:val="24"/>
        </w:rPr>
        <w:t>текста;</w:t>
      </w:r>
    </w:p>
    <w:p w:rsidR="003E2BDB" w:rsidRDefault="000516F0" w:rsidP="005743FB">
      <w:pPr>
        <w:pStyle w:val="a7"/>
        <w:numPr>
          <w:ilvl w:val="0"/>
          <w:numId w:val="17"/>
        </w:numPr>
        <w:ind w:left="0" w:firstLine="720"/>
        <w:rPr>
          <w:sz w:val="24"/>
        </w:rPr>
      </w:pPr>
      <w:r>
        <w:rPr>
          <w:sz w:val="24"/>
        </w:rPr>
        <w:t>письмо: осознавать цели и ситуации (с кем и где происходит общение) письменного общения;</w:t>
      </w:r>
      <w:r>
        <w:rPr>
          <w:spacing w:val="1"/>
          <w:sz w:val="24"/>
        </w:rPr>
        <w:t xml:space="preserve"> </w:t>
      </w:r>
      <w:r>
        <w:rPr>
          <w:sz w:val="24"/>
        </w:rPr>
        <w:t>списывать текст с представленного образца, писать под диктовку в соответствии с изученными</w:t>
      </w:r>
      <w:r>
        <w:rPr>
          <w:spacing w:val="1"/>
          <w:sz w:val="24"/>
        </w:rPr>
        <w:t xml:space="preserve"> </w:t>
      </w:r>
      <w:r>
        <w:rPr>
          <w:sz w:val="24"/>
        </w:rPr>
        <w:t>правилами;</w:t>
      </w:r>
      <w:r>
        <w:rPr>
          <w:spacing w:val="1"/>
          <w:sz w:val="24"/>
        </w:rPr>
        <w:t xml:space="preserve"> </w:t>
      </w:r>
      <w:r>
        <w:rPr>
          <w:sz w:val="24"/>
        </w:rPr>
        <w:t>писать</w:t>
      </w:r>
      <w:r>
        <w:rPr>
          <w:spacing w:val="1"/>
          <w:sz w:val="24"/>
        </w:rPr>
        <w:t xml:space="preserve"> </w:t>
      </w:r>
      <w:r>
        <w:rPr>
          <w:sz w:val="24"/>
        </w:rPr>
        <w:t>подробное</w:t>
      </w:r>
      <w:r>
        <w:rPr>
          <w:spacing w:val="1"/>
          <w:sz w:val="24"/>
        </w:rPr>
        <w:t xml:space="preserve"> </w:t>
      </w:r>
      <w:r>
        <w:rPr>
          <w:sz w:val="24"/>
        </w:rPr>
        <w:t>изложение;</w:t>
      </w:r>
      <w:r>
        <w:rPr>
          <w:spacing w:val="1"/>
          <w:sz w:val="24"/>
        </w:rPr>
        <w:t xml:space="preserve"> </w:t>
      </w:r>
      <w:r>
        <w:rPr>
          <w:sz w:val="24"/>
        </w:rPr>
        <w:t>создавать</w:t>
      </w:r>
      <w:r>
        <w:rPr>
          <w:spacing w:val="1"/>
          <w:sz w:val="24"/>
        </w:rPr>
        <w:t xml:space="preserve"> </w:t>
      </w:r>
      <w:r>
        <w:rPr>
          <w:sz w:val="24"/>
        </w:rPr>
        <w:t>небольшие</w:t>
      </w:r>
      <w:r>
        <w:rPr>
          <w:spacing w:val="1"/>
          <w:sz w:val="24"/>
        </w:rPr>
        <w:t xml:space="preserve"> </w:t>
      </w:r>
      <w:r>
        <w:rPr>
          <w:sz w:val="24"/>
        </w:rPr>
        <w:t>тексты</w:t>
      </w:r>
      <w:r>
        <w:rPr>
          <w:spacing w:val="1"/>
          <w:sz w:val="24"/>
        </w:rPr>
        <w:t xml:space="preserve"> </w:t>
      </w:r>
      <w:r>
        <w:rPr>
          <w:sz w:val="24"/>
        </w:rPr>
        <w:t>(сочинения)</w:t>
      </w:r>
      <w:r>
        <w:rPr>
          <w:spacing w:val="1"/>
          <w:sz w:val="24"/>
        </w:rPr>
        <w:t xml:space="preserve"> </w:t>
      </w:r>
      <w:r>
        <w:rPr>
          <w:sz w:val="24"/>
        </w:rPr>
        <w:t>по</w:t>
      </w:r>
      <w:r>
        <w:rPr>
          <w:spacing w:val="1"/>
          <w:sz w:val="24"/>
        </w:rPr>
        <w:t xml:space="preserve"> </w:t>
      </w:r>
      <w:r>
        <w:rPr>
          <w:sz w:val="24"/>
        </w:rPr>
        <w:t>соответствующей</w:t>
      </w:r>
      <w:r>
        <w:rPr>
          <w:spacing w:val="1"/>
          <w:sz w:val="24"/>
        </w:rPr>
        <w:t xml:space="preserve"> </w:t>
      </w:r>
      <w:r>
        <w:rPr>
          <w:sz w:val="24"/>
        </w:rPr>
        <w:t>возрасту</w:t>
      </w:r>
      <w:r>
        <w:rPr>
          <w:spacing w:val="1"/>
          <w:sz w:val="24"/>
        </w:rPr>
        <w:t xml:space="preserve"> </w:t>
      </w:r>
      <w:r>
        <w:rPr>
          <w:sz w:val="24"/>
        </w:rPr>
        <w:t>тематике</w:t>
      </w:r>
      <w:r>
        <w:rPr>
          <w:spacing w:val="1"/>
          <w:sz w:val="24"/>
        </w:rPr>
        <w:t xml:space="preserve"> </w:t>
      </w:r>
      <w:r>
        <w:rPr>
          <w:sz w:val="24"/>
        </w:rPr>
        <w:t>(на</w:t>
      </w:r>
      <w:r>
        <w:rPr>
          <w:spacing w:val="1"/>
          <w:sz w:val="24"/>
        </w:rPr>
        <w:t xml:space="preserve"> </w:t>
      </w:r>
      <w:r>
        <w:rPr>
          <w:sz w:val="24"/>
        </w:rPr>
        <w:t>основе</w:t>
      </w:r>
      <w:r>
        <w:rPr>
          <w:spacing w:val="1"/>
          <w:sz w:val="24"/>
        </w:rPr>
        <w:t xml:space="preserve"> </w:t>
      </w:r>
      <w:r>
        <w:rPr>
          <w:sz w:val="24"/>
        </w:rPr>
        <w:t>впечатлений,</w:t>
      </w:r>
      <w:r>
        <w:rPr>
          <w:spacing w:val="1"/>
          <w:sz w:val="24"/>
        </w:rPr>
        <w:t xml:space="preserve"> </w:t>
      </w:r>
      <w:r>
        <w:rPr>
          <w:sz w:val="24"/>
        </w:rPr>
        <w:t>литературных</w:t>
      </w:r>
      <w:r>
        <w:rPr>
          <w:spacing w:val="1"/>
          <w:sz w:val="24"/>
        </w:rPr>
        <w:t xml:space="preserve"> </w:t>
      </w:r>
      <w:r>
        <w:rPr>
          <w:sz w:val="24"/>
        </w:rPr>
        <w:t>произведений,</w:t>
      </w:r>
      <w:r>
        <w:rPr>
          <w:spacing w:val="1"/>
          <w:sz w:val="24"/>
        </w:rPr>
        <w:t xml:space="preserve"> </w:t>
      </w:r>
      <w:r>
        <w:rPr>
          <w:sz w:val="24"/>
        </w:rPr>
        <w:t>сюжетных</w:t>
      </w:r>
      <w:r>
        <w:rPr>
          <w:spacing w:val="1"/>
          <w:sz w:val="24"/>
        </w:rPr>
        <w:t xml:space="preserve"> </w:t>
      </w:r>
      <w:r>
        <w:rPr>
          <w:sz w:val="24"/>
        </w:rPr>
        <w:t>картинок,</w:t>
      </w:r>
      <w:r>
        <w:rPr>
          <w:spacing w:val="1"/>
          <w:sz w:val="24"/>
        </w:rPr>
        <w:t xml:space="preserve"> </w:t>
      </w:r>
      <w:r>
        <w:rPr>
          <w:sz w:val="24"/>
        </w:rPr>
        <w:t>просмотра</w:t>
      </w:r>
      <w:r>
        <w:rPr>
          <w:spacing w:val="1"/>
          <w:sz w:val="24"/>
        </w:rPr>
        <w:t xml:space="preserve"> </w:t>
      </w:r>
      <w:r>
        <w:rPr>
          <w:sz w:val="24"/>
        </w:rPr>
        <w:t>фрагмента</w:t>
      </w:r>
      <w:r>
        <w:rPr>
          <w:spacing w:val="1"/>
          <w:sz w:val="24"/>
        </w:rPr>
        <w:t xml:space="preserve"> </w:t>
      </w:r>
      <w:r>
        <w:rPr>
          <w:sz w:val="24"/>
        </w:rPr>
        <w:t>видеозаписи);</w:t>
      </w:r>
      <w:r>
        <w:rPr>
          <w:spacing w:val="1"/>
          <w:sz w:val="24"/>
        </w:rPr>
        <w:t xml:space="preserve"> </w:t>
      </w:r>
      <w:r>
        <w:rPr>
          <w:sz w:val="24"/>
        </w:rPr>
        <w:t>использовать</w:t>
      </w:r>
      <w:r>
        <w:rPr>
          <w:spacing w:val="1"/>
          <w:sz w:val="24"/>
        </w:rPr>
        <w:t xml:space="preserve"> </w:t>
      </w:r>
      <w:r>
        <w:rPr>
          <w:sz w:val="24"/>
        </w:rPr>
        <w:t>словари</w:t>
      </w:r>
      <w:r>
        <w:rPr>
          <w:spacing w:val="1"/>
          <w:sz w:val="24"/>
        </w:rPr>
        <w:t xml:space="preserve"> </w:t>
      </w:r>
      <w:r>
        <w:rPr>
          <w:sz w:val="24"/>
        </w:rPr>
        <w:t>и</w:t>
      </w:r>
      <w:r>
        <w:rPr>
          <w:spacing w:val="1"/>
          <w:sz w:val="24"/>
        </w:rPr>
        <w:t xml:space="preserve"> </w:t>
      </w:r>
      <w:r>
        <w:rPr>
          <w:sz w:val="24"/>
        </w:rPr>
        <w:t>различные</w:t>
      </w:r>
      <w:r>
        <w:rPr>
          <w:spacing w:val="1"/>
          <w:sz w:val="24"/>
        </w:rPr>
        <w:t xml:space="preserve"> </w:t>
      </w:r>
      <w:r>
        <w:rPr>
          <w:sz w:val="24"/>
        </w:rPr>
        <w:t>справочные материалы,</w:t>
      </w:r>
      <w:r>
        <w:rPr>
          <w:spacing w:val="-1"/>
          <w:sz w:val="24"/>
        </w:rPr>
        <w:t xml:space="preserve"> </w:t>
      </w:r>
      <w:r>
        <w:rPr>
          <w:sz w:val="24"/>
        </w:rPr>
        <w:t>включая</w:t>
      </w:r>
      <w:r>
        <w:rPr>
          <w:spacing w:val="2"/>
          <w:sz w:val="24"/>
        </w:rPr>
        <w:t xml:space="preserve"> </w:t>
      </w:r>
      <w:r>
        <w:rPr>
          <w:sz w:val="24"/>
        </w:rPr>
        <w:t>ресурсы</w:t>
      </w:r>
      <w:r>
        <w:rPr>
          <w:spacing w:val="2"/>
          <w:sz w:val="24"/>
        </w:rPr>
        <w:t xml:space="preserve"> </w:t>
      </w:r>
      <w:r>
        <w:rPr>
          <w:sz w:val="24"/>
        </w:rPr>
        <w:t>сети</w:t>
      </w:r>
      <w:r>
        <w:rPr>
          <w:spacing w:val="-1"/>
          <w:sz w:val="24"/>
        </w:rPr>
        <w:t xml:space="preserve"> </w:t>
      </w:r>
      <w:r>
        <w:rPr>
          <w:sz w:val="24"/>
        </w:rPr>
        <w:t>Интернет;</w:t>
      </w:r>
    </w:p>
    <w:p w:rsidR="003E2BDB" w:rsidRDefault="000516F0" w:rsidP="005743FB">
      <w:pPr>
        <w:pStyle w:val="a7"/>
        <w:numPr>
          <w:ilvl w:val="0"/>
          <w:numId w:val="17"/>
        </w:numPr>
        <w:ind w:left="0" w:firstLine="720"/>
        <w:rPr>
          <w:sz w:val="24"/>
        </w:rPr>
      </w:pPr>
      <w:r>
        <w:rPr>
          <w:sz w:val="24"/>
        </w:rPr>
        <w:t>сформированность</w:t>
      </w:r>
      <w:r>
        <w:rPr>
          <w:spacing w:val="-7"/>
          <w:sz w:val="24"/>
        </w:rPr>
        <w:t xml:space="preserve"> </w:t>
      </w:r>
      <w:r>
        <w:rPr>
          <w:sz w:val="24"/>
        </w:rPr>
        <w:t>первоначальных</w:t>
      </w:r>
      <w:r>
        <w:rPr>
          <w:spacing w:val="-8"/>
          <w:sz w:val="24"/>
        </w:rPr>
        <w:t xml:space="preserve"> </w:t>
      </w:r>
      <w:r>
        <w:rPr>
          <w:sz w:val="24"/>
        </w:rPr>
        <w:t>научных</w:t>
      </w:r>
      <w:r>
        <w:rPr>
          <w:spacing w:val="-3"/>
          <w:sz w:val="24"/>
        </w:rPr>
        <w:t xml:space="preserve"> </w:t>
      </w:r>
      <w:r>
        <w:rPr>
          <w:sz w:val="24"/>
        </w:rPr>
        <w:t>представлений</w:t>
      </w:r>
      <w:r>
        <w:rPr>
          <w:spacing w:val="-7"/>
          <w:sz w:val="24"/>
        </w:rPr>
        <w:t xml:space="preserve"> </w:t>
      </w:r>
      <w:r>
        <w:rPr>
          <w:sz w:val="24"/>
        </w:rPr>
        <w:t>о системе</w:t>
      </w:r>
      <w:r>
        <w:rPr>
          <w:spacing w:val="-5"/>
          <w:sz w:val="24"/>
        </w:rPr>
        <w:t xml:space="preserve"> </w:t>
      </w:r>
      <w:r>
        <w:rPr>
          <w:sz w:val="24"/>
        </w:rPr>
        <w:t>русского языка:</w:t>
      </w:r>
    </w:p>
    <w:p w:rsidR="003E2BDB" w:rsidRDefault="000516F0" w:rsidP="005743FB">
      <w:pPr>
        <w:pStyle w:val="a3"/>
        <w:ind w:left="0" w:firstLine="720"/>
      </w:pPr>
      <w:r>
        <w:t>фонетике, графике,</w:t>
      </w:r>
      <w:r>
        <w:rPr>
          <w:spacing w:val="60"/>
        </w:rPr>
        <w:t xml:space="preserve"> </w:t>
      </w:r>
      <w:r>
        <w:t>лексике, морфемике, морфологии и синтаксисе; об основных единицах языка,</w:t>
      </w:r>
      <w:r>
        <w:rPr>
          <w:spacing w:val="1"/>
        </w:rPr>
        <w:t xml:space="preserve"> </w:t>
      </w:r>
      <w:r>
        <w:t>их</w:t>
      </w:r>
      <w:r>
        <w:rPr>
          <w:spacing w:val="-4"/>
        </w:rPr>
        <w:t xml:space="preserve"> </w:t>
      </w:r>
      <w:r>
        <w:t>признаках</w:t>
      </w:r>
      <w:r>
        <w:rPr>
          <w:spacing w:val="-3"/>
        </w:rPr>
        <w:t xml:space="preserve"> </w:t>
      </w:r>
      <w:r>
        <w:t>и</w:t>
      </w:r>
      <w:r>
        <w:rPr>
          <w:spacing w:val="3"/>
        </w:rPr>
        <w:t xml:space="preserve"> </w:t>
      </w:r>
      <w:r>
        <w:t>особенностях</w:t>
      </w:r>
      <w:r>
        <w:rPr>
          <w:spacing w:val="-3"/>
        </w:rPr>
        <w:t xml:space="preserve"> </w:t>
      </w:r>
      <w:r>
        <w:t>употребления</w:t>
      </w:r>
      <w:r>
        <w:rPr>
          <w:spacing w:val="2"/>
        </w:rPr>
        <w:t xml:space="preserve"> </w:t>
      </w:r>
      <w:r>
        <w:t>в</w:t>
      </w:r>
      <w:r>
        <w:rPr>
          <w:spacing w:val="3"/>
        </w:rPr>
        <w:t xml:space="preserve"> </w:t>
      </w:r>
      <w:r>
        <w:t>речи;</w:t>
      </w:r>
    </w:p>
    <w:p w:rsidR="003E2BDB" w:rsidRDefault="000516F0" w:rsidP="005743FB">
      <w:pPr>
        <w:pStyle w:val="a7"/>
        <w:numPr>
          <w:ilvl w:val="0"/>
          <w:numId w:val="17"/>
        </w:numPr>
        <w:ind w:left="0" w:firstLine="720"/>
        <w:rPr>
          <w:sz w:val="24"/>
        </w:rPr>
      </w:pPr>
      <w:r>
        <w:rPr>
          <w:sz w:val="24"/>
        </w:rPr>
        <w:t>использование</w:t>
      </w:r>
      <w:r>
        <w:rPr>
          <w:spacing w:val="1"/>
          <w:sz w:val="24"/>
        </w:rPr>
        <w:t xml:space="preserve"> </w:t>
      </w:r>
      <w:r>
        <w:rPr>
          <w:sz w:val="24"/>
        </w:rPr>
        <w:t>в</w:t>
      </w:r>
      <w:r>
        <w:rPr>
          <w:spacing w:val="1"/>
          <w:sz w:val="24"/>
        </w:rPr>
        <w:t xml:space="preserve"> </w:t>
      </w:r>
      <w:r>
        <w:rPr>
          <w:sz w:val="24"/>
        </w:rPr>
        <w:t>речевой</w:t>
      </w:r>
      <w:r>
        <w:rPr>
          <w:spacing w:val="1"/>
          <w:sz w:val="24"/>
        </w:rPr>
        <w:t xml:space="preserve"> </w:t>
      </w:r>
      <w:r>
        <w:rPr>
          <w:sz w:val="24"/>
        </w:rPr>
        <w:t>деятельности</w:t>
      </w:r>
      <w:r>
        <w:rPr>
          <w:spacing w:val="1"/>
          <w:sz w:val="24"/>
        </w:rPr>
        <w:t xml:space="preserve"> </w:t>
      </w:r>
      <w:r>
        <w:rPr>
          <w:sz w:val="24"/>
        </w:rPr>
        <w:t>норм</w:t>
      </w:r>
      <w:r>
        <w:rPr>
          <w:spacing w:val="1"/>
          <w:sz w:val="24"/>
        </w:rPr>
        <w:t xml:space="preserve"> </w:t>
      </w:r>
      <w:r>
        <w:rPr>
          <w:sz w:val="24"/>
        </w:rPr>
        <w:t>современного</w:t>
      </w:r>
      <w:r>
        <w:rPr>
          <w:spacing w:val="1"/>
          <w:sz w:val="24"/>
        </w:rPr>
        <w:t xml:space="preserve"> </w:t>
      </w:r>
      <w:r>
        <w:rPr>
          <w:sz w:val="24"/>
        </w:rPr>
        <w:t>русского</w:t>
      </w:r>
      <w:r>
        <w:rPr>
          <w:spacing w:val="1"/>
          <w:sz w:val="24"/>
        </w:rPr>
        <w:t xml:space="preserve"> </w:t>
      </w:r>
      <w:r>
        <w:rPr>
          <w:sz w:val="24"/>
        </w:rPr>
        <w:t>литературного</w:t>
      </w:r>
      <w:r>
        <w:rPr>
          <w:spacing w:val="1"/>
          <w:sz w:val="24"/>
        </w:rPr>
        <w:t xml:space="preserve"> </w:t>
      </w:r>
      <w:r>
        <w:rPr>
          <w:sz w:val="24"/>
        </w:rPr>
        <w:t>языка</w:t>
      </w:r>
      <w:r>
        <w:rPr>
          <w:spacing w:val="1"/>
          <w:sz w:val="24"/>
        </w:rPr>
        <w:t xml:space="preserve"> </w:t>
      </w:r>
      <w:r>
        <w:rPr>
          <w:sz w:val="24"/>
        </w:rPr>
        <w:t>(орфоэпических,</w:t>
      </w:r>
      <w:r>
        <w:rPr>
          <w:spacing w:val="1"/>
          <w:sz w:val="24"/>
        </w:rPr>
        <w:t xml:space="preserve"> </w:t>
      </w:r>
      <w:r>
        <w:rPr>
          <w:sz w:val="24"/>
        </w:rPr>
        <w:t>лексических,</w:t>
      </w:r>
      <w:r>
        <w:rPr>
          <w:spacing w:val="1"/>
          <w:sz w:val="24"/>
        </w:rPr>
        <w:t xml:space="preserve"> </w:t>
      </w:r>
      <w:r>
        <w:rPr>
          <w:sz w:val="24"/>
        </w:rPr>
        <w:t>грамматических,</w:t>
      </w:r>
      <w:r>
        <w:rPr>
          <w:spacing w:val="1"/>
          <w:sz w:val="24"/>
        </w:rPr>
        <w:t xml:space="preserve"> </w:t>
      </w:r>
      <w:r>
        <w:rPr>
          <w:sz w:val="24"/>
        </w:rPr>
        <w:t>орфографических,</w:t>
      </w:r>
      <w:r>
        <w:rPr>
          <w:spacing w:val="1"/>
          <w:sz w:val="24"/>
        </w:rPr>
        <w:t xml:space="preserve"> </w:t>
      </w:r>
      <w:r>
        <w:rPr>
          <w:sz w:val="24"/>
        </w:rPr>
        <w:t>пунктуационных)</w:t>
      </w:r>
      <w:r>
        <w:rPr>
          <w:spacing w:val="1"/>
          <w:sz w:val="24"/>
        </w:rPr>
        <w:t xml:space="preserve"> </w:t>
      </w:r>
      <w:r>
        <w:rPr>
          <w:sz w:val="24"/>
        </w:rPr>
        <w:t>и</w:t>
      </w:r>
      <w:r>
        <w:rPr>
          <w:spacing w:val="1"/>
          <w:sz w:val="24"/>
        </w:rPr>
        <w:t xml:space="preserve"> </w:t>
      </w:r>
      <w:r>
        <w:rPr>
          <w:sz w:val="24"/>
        </w:rPr>
        <w:t>речевого</w:t>
      </w:r>
      <w:r>
        <w:rPr>
          <w:spacing w:val="1"/>
          <w:sz w:val="24"/>
        </w:rPr>
        <w:t xml:space="preserve"> </w:t>
      </w:r>
      <w:r>
        <w:rPr>
          <w:sz w:val="24"/>
        </w:rPr>
        <w:t>этикета.</w:t>
      </w:r>
    </w:p>
    <w:p w:rsidR="007B2D4C" w:rsidRDefault="007B2D4C" w:rsidP="005743FB">
      <w:pPr>
        <w:pStyle w:val="a7"/>
        <w:ind w:left="0" w:firstLine="720"/>
        <w:rPr>
          <w:sz w:val="24"/>
        </w:rPr>
      </w:pPr>
    </w:p>
    <w:p w:rsidR="003E2BDB" w:rsidRPr="005F7EDF" w:rsidRDefault="004B74C3" w:rsidP="005743FB">
      <w:pPr>
        <w:pStyle w:val="4"/>
        <w:ind w:left="0" w:firstLine="720"/>
        <w:jc w:val="both"/>
        <w:rPr>
          <w:i w:val="0"/>
        </w:rPr>
      </w:pPr>
      <w:r w:rsidRPr="004B74C3">
        <w:rPr>
          <w:i w:val="0"/>
        </w:rPr>
        <w:t>Предметные результаты п</w:t>
      </w:r>
      <w:r w:rsidR="000516F0" w:rsidRPr="004B74C3">
        <w:rPr>
          <w:i w:val="0"/>
        </w:rPr>
        <w:t>о</w:t>
      </w:r>
      <w:r w:rsidR="000516F0" w:rsidRPr="005F7EDF">
        <w:rPr>
          <w:i w:val="0"/>
          <w:spacing w:val="-1"/>
        </w:rPr>
        <w:t xml:space="preserve"> </w:t>
      </w:r>
      <w:r w:rsidR="000516F0" w:rsidRPr="005F7EDF">
        <w:rPr>
          <w:i w:val="0"/>
        </w:rPr>
        <w:t>учебному</w:t>
      </w:r>
      <w:r w:rsidR="000516F0" w:rsidRPr="005F7EDF">
        <w:rPr>
          <w:i w:val="0"/>
          <w:spacing w:val="-2"/>
        </w:rPr>
        <w:t xml:space="preserve"> </w:t>
      </w:r>
      <w:r w:rsidR="000516F0" w:rsidRPr="005F7EDF">
        <w:rPr>
          <w:i w:val="0"/>
        </w:rPr>
        <w:t>предмету</w:t>
      </w:r>
      <w:r w:rsidR="000516F0" w:rsidRPr="005F7EDF">
        <w:rPr>
          <w:i w:val="0"/>
          <w:spacing w:val="-6"/>
        </w:rPr>
        <w:t xml:space="preserve"> </w:t>
      </w:r>
      <w:r w:rsidR="000516F0" w:rsidRPr="005F7EDF">
        <w:rPr>
          <w:i w:val="0"/>
        </w:rPr>
        <w:t>"Литературное</w:t>
      </w:r>
      <w:r w:rsidR="000516F0" w:rsidRPr="005F7EDF">
        <w:rPr>
          <w:i w:val="0"/>
          <w:spacing w:val="-2"/>
        </w:rPr>
        <w:t xml:space="preserve"> </w:t>
      </w:r>
      <w:r w:rsidR="000516F0" w:rsidRPr="005F7EDF">
        <w:rPr>
          <w:i w:val="0"/>
        </w:rPr>
        <w:t>чтение":</w:t>
      </w:r>
    </w:p>
    <w:p w:rsidR="003E2BDB" w:rsidRDefault="000516F0" w:rsidP="005743FB">
      <w:pPr>
        <w:pStyle w:val="a7"/>
        <w:numPr>
          <w:ilvl w:val="0"/>
          <w:numId w:val="17"/>
        </w:numPr>
        <w:ind w:left="0" w:firstLine="720"/>
        <w:rPr>
          <w:sz w:val="24"/>
        </w:rPr>
      </w:pPr>
      <w:r>
        <w:rPr>
          <w:sz w:val="24"/>
        </w:rPr>
        <w:t>сформированность</w:t>
      </w:r>
      <w:r>
        <w:rPr>
          <w:spacing w:val="1"/>
          <w:sz w:val="24"/>
        </w:rPr>
        <w:t xml:space="preserve"> </w:t>
      </w:r>
      <w:r>
        <w:rPr>
          <w:sz w:val="24"/>
        </w:rPr>
        <w:t>положительной</w:t>
      </w:r>
      <w:r>
        <w:rPr>
          <w:spacing w:val="1"/>
          <w:sz w:val="24"/>
        </w:rPr>
        <w:t xml:space="preserve"> </w:t>
      </w:r>
      <w:r>
        <w:rPr>
          <w:sz w:val="24"/>
        </w:rPr>
        <w:t>мотивации</w:t>
      </w:r>
      <w:r>
        <w:rPr>
          <w:spacing w:val="1"/>
          <w:sz w:val="24"/>
        </w:rPr>
        <w:t xml:space="preserve"> </w:t>
      </w:r>
      <w:r>
        <w:rPr>
          <w:sz w:val="24"/>
        </w:rPr>
        <w:t>к</w:t>
      </w:r>
      <w:r>
        <w:rPr>
          <w:spacing w:val="1"/>
          <w:sz w:val="24"/>
        </w:rPr>
        <w:t xml:space="preserve"> </w:t>
      </w:r>
      <w:r>
        <w:rPr>
          <w:sz w:val="24"/>
        </w:rPr>
        <w:t>систематическому</w:t>
      </w:r>
      <w:r>
        <w:rPr>
          <w:spacing w:val="1"/>
          <w:sz w:val="24"/>
        </w:rPr>
        <w:t xml:space="preserve"> </w:t>
      </w:r>
      <w:r>
        <w:rPr>
          <w:sz w:val="24"/>
        </w:rPr>
        <w:t>чтению</w:t>
      </w:r>
      <w:r>
        <w:rPr>
          <w:spacing w:val="1"/>
          <w:sz w:val="24"/>
        </w:rPr>
        <w:t xml:space="preserve"> </w:t>
      </w:r>
      <w:r>
        <w:rPr>
          <w:sz w:val="24"/>
        </w:rPr>
        <w:t>и</w:t>
      </w:r>
      <w:r>
        <w:rPr>
          <w:spacing w:val="1"/>
          <w:sz w:val="24"/>
        </w:rPr>
        <w:t xml:space="preserve"> </w:t>
      </w:r>
      <w:r>
        <w:rPr>
          <w:sz w:val="24"/>
        </w:rPr>
        <w:t>слушанию</w:t>
      </w:r>
      <w:r>
        <w:rPr>
          <w:spacing w:val="1"/>
          <w:sz w:val="24"/>
        </w:rPr>
        <w:t xml:space="preserve"> </w:t>
      </w:r>
      <w:r>
        <w:rPr>
          <w:sz w:val="24"/>
        </w:rPr>
        <w:t>художественной</w:t>
      </w:r>
      <w:r>
        <w:rPr>
          <w:spacing w:val="4"/>
          <w:sz w:val="24"/>
        </w:rPr>
        <w:t xml:space="preserve"> </w:t>
      </w:r>
      <w:r>
        <w:rPr>
          <w:sz w:val="24"/>
        </w:rPr>
        <w:t>литературы</w:t>
      </w:r>
      <w:r>
        <w:rPr>
          <w:spacing w:val="2"/>
          <w:sz w:val="24"/>
        </w:rPr>
        <w:t xml:space="preserve"> </w:t>
      </w:r>
      <w:r>
        <w:rPr>
          <w:sz w:val="24"/>
        </w:rPr>
        <w:t>и</w:t>
      </w:r>
      <w:r>
        <w:rPr>
          <w:spacing w:val="2"/>
          <w:sz w:val="24"/>
        </w:rPr>
        <w:t xml:space="preserve"> </w:t>
      </w:r>
      <w:r>
        <w:rPr>
          <w:sz w:val="24"/>
        </w:rPr>
        <w:t>произведений</w:t>
      </w:r>
      <w:r>
        <w:rPr>
          <w:spacing w:val="-3"/>
          <w:sz w:val="24"/>
        </w:rPr>
        <w:t xml:space="preserve"> </w:t>
      </w:r>
      <w:r>
        <w:rPr>
          <w:sz w:val="24"/>
        </w:rPr>
        <w:t>устного</w:t>
      </w:r>
      <w:r>
        <w:rPr>
          <w:spacing w:val="1"/>
          <w:sz w:val="24"/>
        </w:rPr>
        <w:t xml:space="preserve"> </w:t>
      </w:r>
      <w:r>
        <w:rPr>
          <w:sz w:val="24"/>
        </w:rPr>
        <w:t>народного</w:t>
      </w:r>
      <w:r>
        <w:rPr>
          <w:spacing w:val="5"/>
          <w:sz w:val="24"/>
        </w:rPr>
        <w:t xml:space="preserve"> </w:t>
      </w:r>
      <w:r>
        <w:rPr>
          <w:sz w:val="24"/>
        </w:rPr>
        <w:t>творчества;</w:t>
      </w:r>
    </w:p>
    <w:p w:rsidR="003E2BDB" w:rsidRDefault="000516F0" w:rsidP="005743FB">
      <w:pPr>
        <w:pStyle w:val="a7"/>
        <w:numPr>
          <w:ilvl w:val="0"/>
          <w:numId w:val="17"/>
        </w:numPr>
        <w:tabs>
          <w:tab w:val="left" w:pos="510"/>
        </w:tabs>
        <w:ind w:left="0" w:firstLine="720"/>
        <w:rPr>
          <w:sz w:val="24"/>
        </w:rPr>
      </w:pPr>
      <w:r>
        <w:rPr>
          <w:sz w:val="24"/>
        </w:rPr>
        <w:t>достижение</w:t>
      </w:r>
      <w:r>
        <w:rPr>
          <w:spacing w:val="-5"/>
          <w:sz w:val="24"/>
        </w:rPr>
        <w:t xml:space="preserve"> </w:t>
      </w:r>
      <w:r>
        <w:rPr>
          <w:sz w:val="24"/>
        </w:rPr>
        <w:t>необходимого для</w:t>
      </w:r>
      <w:r>
        <w:rPr>
          <w:spacing w:val="-3"/>
          <w:sz w:val="24"/>
        </w:rPr>
        <w:t xml:space="preserve"> </w:t>
      </w:r>
      <w:r>
        <w:rPr>
          <w:sz w:val="24"/>
        </w:rPr>
        <w:t>продолжения</w:t>
      </w:r>
      <w:r>
        <w:rPr>
          <w:spacing w:val="-8"/>
          <w:sz w:val="24"/>
        </w:rPr>
        <w:t xml:space="preserve"> </w:t>
      </w:r>
      <w:r>
        <w:rPr>
          <w:sz w:val="24"/>
        </w:rPr>
        <w:t>образования</w:t>
      </w:r>
      <w:r>
        <w:rPr>
          <w:spacing w:val="-8"/>
          <w:sz w:val="24"/>
        </w:rPr>
        <w:t xml:space="preserve"> </w:t>
      </w:r>
      <w:r>
        <w:rPr>
          <w:sz w:val="24"/>
        </w:rPr>
        <w:t>уровня</w:t>
      </w:r>
      <w:r>
        <w:rPr>
          <w:spacing w:val="-8"/>
          <w:sz w:val="24"/>
        </w:rPr>
        <w:t xml:space="preserve"> </w:t>
      </w:r>
      <w:r>
        <w:rPr>
          <w:sz w:val="24"/>
        </w:rPr>
        <w:t>общего</w:t>
      </w:r>
      <w:r>
        <w:rPr>
          <w:spacing w:val="-3"/>
          <w:sz w:val="24"/>
        </w:rPr>
        <w:t xml:space="preserve"> </w:t>
      </w:r>
      <w:r>
        <w:rPr>
          <w:sz w:val="24"/>
        </w:rPr>
        <w:t>речевого</w:t>
      </w:r>
      <w:r>
        <w:rPr>
          <w:spacing w:val="-4"/>
          <w:sz w:val="24"/>
        </w:rPr>
        <w:t xml:space="preserve"> </w:t>
      </w:r>
      <w:r>
        <w:rPr>
          <w:sz w:val="24"/>
        </w:rPr>
        <w:t>развития;</w:t>
      </w:r>
    </w:p>
    <w:p w:rsidR="003E2BDB" w:rsidRDefault="000516F0" w:rsidP="005743FB">
      <w:pPr>
        <w:pStyle w:val="a7"/>
        <w:numPr>
          <w:ilvl w:val="0"/>
          <w:numId w:val="17"/>
        </w:numPr>
        <w:tabs>
          <w:tab w:val="left" w:pos="447"/>
        </w:tabs>
        <w:ind w:left="0" w:firstLine="720"/>
        <w:rPr>
          <w:sz w:val="24"/>
        </w:rPr>
      </w:pPr>
      <w:r>
        <w:rPr>
          <w:sz w:val="24"/>
        </w:rPr>
        <w:t xml:space="preserve">осознание значимости художественной литературы и произведений устного народного </w:t>
      </w:r>
      <w:proofErr w:type="gramStart"/>
      <w:r>
        <w:rPr>
          <w:sz w:val="24"/>
        </w:rPr>
        <w:t>творчества</w:t>
      </w:r>
      <w:r w:rsidR="00A03071">
        <w:rPr>
          <w:sz w:val="24"/>
        </w:rPr>
        <w:t xml:space="preserve"> </w:t>
      </w:r>
      <w:r>
        <w:rPr>
          <w:spacing w:val="-57"/>
          <w:sz w:val="24"/>
        </w:rPr>
        <w:t xml:space="preserve"> </w:t>
      </w:r>
      <w:r>
        <w:rPr>
          <w:sz w:val="24"/>
        </w:rPr>
        <w:t>для</w:t>
      </w:r>
      <w:proofErr w:type="gramEnd"/>
      <w:r>
        <w:rPr>
          <w:spacing w:val="1"/>
          <w:sz w:val="24"/>
        </w:rPr>
        <w:t xml:space="preserve"> </w:t>
      </w:r>
      <w:r>
        <w:rPr>
          <w:sz w:val="24"/>
        </w:rPr>
        <w:t>всестороннего</w:t>
      </w:r>
      <w:r>
        <w:rPr>
          <w:spacing w:val="6"/>
          <w:sz w:val="24"/>
        </w:rPr>
        <w:t xml:space="preserve"> </w:t>
      </w:r>
      <w:r>
        <w:rPr>
          <w:sz w:val="24"/>
        </w:rPr>
        <w:t>развития</w:t>
      </w:r>
      <w:r>
        <w:rPr>
          <w:spacing w:val="2"/>
          <w:sz w:val="24"/>
        </w:rPr>
        <w:t xml:space="preserve"> </w:t>
      </w:r>
      <w:r>
        <w:rPr>
          <w:sz w:val="24"/>
        </w:rPr>
        <w:t>личности</w:t>
      </w:r>
      <w:r>
        <w:rPr>
          <w:spacing w:val="2"/>
          <w:sz w:val="24"/>
        </w:rPr>
        <w:t xml:space="preserve"> </w:t>
      </w:r>
      <w:r>
        <w:rPr>
          <w:sz w:val="24"/>
        </w:rPr>
        <w:t>человека;</w:t>
      </w:r>
    </w:p>
    <w:p w:rsidR="003E2BDB" w:rsidRDefault="000516F0" w:rsidP="005743FB">
      <w:pPr>
        <w:pStyle w:val="a7"/>
        <w:numPr>
          <w:ilvl w:val="0"/>
          <w:numId w:val="17"/>
        </w:numPr>
        <w:ind w:left="0" w:firstLine="720"/>
        <w:rPr>
          <w:sz w:val="24"/>
        </w:rPr>
      </w:pPr>
      <w:r>
        <w:rPr>
          <w:sz w:val="24"/>
        </w:rPr>
        <w:t>первоначальное</w:t>
      </w:r>
      <w:r>
        <w:rPr>
          <w:spacing w:val="1"/>
          <w:sz w:val="24"/>
        </w:rPr>
        <w:t xml:space="preserve"> </w:t>
      </w:r>
      <w:r>
        <w:rPr>
          <w:sz w:val="24"/>
        </w:rPr>
        <w:t>представление</w:t>
      </w:r>
      <w:r>
        <w:rPr>
          <w:spacing w:val="1"/>
          <w:sz w:val="24"/>
        </w:rPr>
        <w:t xml:space="preserve"> </w:t>
      </w:r>
      <w:r>
        <w:rPr>
          <w:sz w:val="24"/>
        </w:rPr>
        <w:t>о</w:t>
      </w:r>
      <w:r>
        <w:rPr>
          <w:spacing w:val="1"/>
          <w:sz w:val="24"/>
        </w:rPr>
        <w:t xml:space="preserve"> </w:t>
      </w:r>
      <w:r>
        <w:rPr>
          <w:sz w:val="24"/>
        </w:rPr>
        <w:t>многообразии</w:t>
      </w:r>
      <w:r>
        <w:rPr>
          <w:spacing w:val="1"/>
          <w:sz w:val="24"/>
        </w:rPr>
        <w:t xml:space="preserve"> </w:t>
      </w:r>
      <w:r>
        <w:rPr>
          <w:sz w:val="24"/>
        </w:rPr>
        <w:t>жанров</w:t>
      </w:r>
      <w:r>
        <w:rPr>
          <w:spacing w:val="1"/>
          <w:sz w:val="24"/>
        </w:rPr>
        <w:t xml:space="preserve"> </w:t>
      </w:r>
      <w:r>
        <w:rPr>
          <w:sz w:val="24"/>
        </w:rPr>
        <w:t>художественных</w:t>
      </w:r>
      <w:r>
        <w:rPr>
          <w:spacing w:val="1"/>
          <w:sz w:val="24"/>
        </w:rPr>
        <w:t xml:space="preserve"> </w:t>
      </w:r>
      <w:r>
        <w:rPr>
          <w:sz w:val="24"/>
        </w:rPr>
        <w:lastRenderedPageBreak/>
        <w:t>произведений</w:t>
      </w:r>
      <w:r>
        <w:rPr>
          <w:spacing w:val="1"/>
          <w:sz w:val="24"/>
        </w:rPr>
        <w:t xml:space="preserve"> </w:t>
      </w:r>
      <w:r>
        <w:rPr>
          <w:sz w:val="24"/>
        </w:rPr>
        <w:t>и</w:t>
      </w:r>
      <w:r>
        <w:rPr>
          <w:spacing w:val="1"/>
          <w:sz w:val="24"/>
        </w:rPr>
        <w:t xml:space="preserve"> </w:t>
      </w:r>
      <w:r>
        <w:rPr>
          <w:sz w:val="24"/>
        </w:rPr>
        <w:t>произведений</w:t>
      </w:r>
      <w:r>
        <w:rPr>
          <w:spacing w:val="-3"/>
          <w:sz w:val="24"/>
        </w:rPr>
        <w:t xml:space="preserve"> </w:t>
      </w:r>
      <w:r>
        <w:rPr>
          <w:sz w:val="24"/>
        </w:rPr>
        <w:t>устного</w:t>
      </w:r>
      <w:r>
        <w:rPr>
          <w:spacing w:val="2"/>
          <w:sz w:val="24"/>
        </w:rPr>
        <w:t xml:space="preserve"> </w:t>
      </w:r>
      <w:r>
        <w:rPr>
          <w:sz w:val="24"/>
        </w:rPr>
        <w:t>народного</w:t>
      </w:r>
      <w:r>
        <w:rPr>
          <w:spacing w:val="2"/>
          <w:sz w:val="24"/>
        </w:rPr>
        <w:t xml:space="preserve"> </w:t>
      </w:r>
      <w:r>
        <w:rPr>
          <w:sz w:val="24"/>
        </w:rPr>
        <w:t>творчества;</w:t>
      </w:r>
    </w:p>
    <w:p w:rsidR="003E2BDB" w:rsidRDefault="000516F0" w:rsidP="005743FB">
      <w:pPr>
        <w:pStyle w:val="a7"/>
        <w:numPr>
          <w:ilvl w:val="0"/>
          <w:numId w:val="17"/>
        </w:numPr>
        <w:ind w:left="0" w:firstLine="720"/>
        <w:rPr>
          <w:sz w:val="24"/>
        </w:rPr>
      </w:pPr>
      <w:r>
        <w:rPr>
          <w:sz w:val="24"/>
        </w:rPr>
        <w:t>овладение элементарными умениями анализа и интерпретации текста, осознанного использования</w:t>
      </w:r>
      <w:r>
        <w:rPr>
          <w:spacing w:val="-57"/>
          <w:sz w:val="24"/>
        </w:rPr>
        <w:t xml:space="preserve"> </w:t>
      </w:r>
      <w:r>
        <w:rPr>
          <w:sz w:val="24"/>
        </w:rPr>
        <w:t>при анализе текста изученных литературных понятий: прозаическая и стихотворная речь; жанровое</w:t>
      </w:r>
      <w:r>
        <w:rPr>
          <w:spacing w:val="1"/>
          <w:sz w:val="24"/>
        </w:rPr>
        <w:t xml:space="preserve"> </w:t>
      </w:r>
      <w:r>
        <w:rPr>
          <w:sz w:val="24"/>
        </w:rPr>
        <w:t>разнообразие произведений (общее представление о жанрах); устное народное творчество, малые</w:t>
      </w:r>
      <w:r>
        <w:rPr>
          <w:spacing w:val="1"/>
          <w:sz w:val="24"/>
        </w:rPr>
        <w:t xml:space="preserve"> </w:t>
      </w:r>
      <w:r>
        <w:rPr>
          <w:sz w:val="24"/>
        </w:rPr>
        <w:t>жанры фольклора (считалки, пословицы, поговорки, загадки, фольклорная сказка); басня (мораль,</w:t>
      </w:r>
      <w:r>
        <w:rPr>
          <w:spacing w:val="1"/>
          <w:sz w:val="24"/>
        </w:rPr>
        <w:t xml:space="preserve"> </w:t>
      </w:r>
      <w:r>
        <w:rPr>
          <w:sz w:val="24"/>
        </w:rPr>
        <w:t>идея, персонажи); литературная сказка, рассказ; автор; литературный герой; образ; характер; тема;</w:t>
      </w:r>
      <w:r>
        <w:rPr>
          <w:spacing w:val="1"/>
          <w:sz w:val="24"/>
        </w:rPr>
        <w:t xml:space="preserve"> </w:t>
      </w:r>
      <w:r>
        <w:rPr>
          <w:sz w:val="24"/>
        </w:rPr>
        <w:t>идея; заголовок и содержание; композиция; сюжет; эпизод, смысловые части; стихотворение (ритм,</w:t>
      </w:r>
      <w:r>
        <w:rPr>
          <w:spacing w:val="1"/>
          <w:sz w:val="24"/>
        </w:rPr>
        <w:t xml:space="preserve"> </w:t>
      </w:r>
      <w:r>
        <w:rPr>
          <w:sz w:val="24"/>
        </w:rPr>
        <w:t>рифма);</w:t>
      </w:r>
      <w:r>
        <w:rPr>
          <w:spacing w:val="-4"/>
          <w:sz w:val="24"/>
        </w:rPr>
        <w:t xml:space="preserve"> </w:t>
      </w:r>
      <w:r>
        <w:rPr>
          <w:sz w:val="24"/>
        </w:rPr>
        <w:t>средства художественной</w:t>
      </w:r>
      <w:r>
        <w:rPr>
          <w:spacing w:val="-3"/>
          <w:sz w:val="24"/>
        </w:rPr>
        <w:t xml:space="preserve"> </w:t>
      </w:r>
      <w:r>
        <w:rPr>
          <w:sz w:val="24"/>
        </w:rPr>
        <w:t>выразительности</w:t>
      </w:r>
      <w:r>
        <w:rPr>
          <w:spacing w:val="-1"/>
          <w:sz w:val="24"/>
        </w:rPr>
        <w:t xml:space="preserve"> </w:t>
      </w:r>
      <w:r>
        <w:rPr>
          <w:sz w:val="24"/>
        </w:rPr>
        <w:t>(сравнение,</w:t>
      </w:r>
      <w:r>
        <w:rPr>
          <w:spacing w:val="3"/>
          <w:sz w:val="24"/>
        </w:rPr>
        <w:t xml:space="preserve"> </w:t>
      </w:r>
      <w:r>
        <w:rPr>
          <w:sz w:val="24"/>
        </w:rPr>
        <w:t>эпитет,</w:t>
      </w:r>
      <w:r>
        <w:rPr>
          <w:spacing w:val="-6"/>
          <w:sz w:val="24"/>
        </w:rPr>
        <w:t xml:space="preserve"> </w:t>
      </w:r>
      <w:r>
        <w:rPr>
          <w:sz w:val="24"/>
        </w:rPr>
        <w:t>олицетворение);</w:t>
      </w:r>
    </w:p>
    <w:p w:rsidR="003E2BDB" w:rsidRDefault="000516F0" w:rsidP="005743FB">
      <w:pPr>
        <w:pStyle w:val="a7"/>
        <w:numPr>
          <w:ilvl w:val="0"/>
          <w:numId w:val="17"/>
        </w:numPr>
        <w:ind w:left="0" w:firstLine="720"/>
        <w:rPr>
          <w:sz w:val="24"/>
        </w:rPr>
      </w:pPr>
      <w:r>
        <w:rPr>
          <w:sz w:val="24"/>
        </w:rPr>
        <w:t>овладение</w:t>
      </w:r>
      <w:r>
        <w:rPr>
          <w:spacing w:val="1"/>
          <w:sz w:val="24"/>
        </w:rPr>
        <w:t xml:space="preserve"> </w:t>
      </w:r>
      <w:r>
        <w:rPr>
          <w:sz w:val="24"/>
        </w:rPr>
        <w:t>техникой</w:t>
      </w:r>
      <w:r>
        <w:rPr>
          <w:spacing w:val="1"/>
          <w:sz w:val="24"/>
        </w:rPr>
        <w:t xml:space="preserve"> </w:t>
      </w:r>
      <w:r>
        <w:rPr>
          <w:sz w:val="24"/>
        </w:rPr>
        <w:t>смыслового</w:t>
      </w:r>
      <w:r>
        <w:rPr>
          <w:spacing w:val="1"/>
          <w:sz w:val="24"/>
        </w:rPr>
        <w:t xml:space="preserve"> </w:t>
      </w:r>
      <w:r>
        <w:rPr>
          <w:sz w:val="24"/>
        </w:rPr>
        <w:t>чтения вслух (правильным</w:t>
      </w:r>
      <w:r>
        <w:rPr>
          <w:spacing w:val="1"/>
          <w:sz w:val="24"/>
        </w:rPr>
        <w:t xml:space="preserve"> </w:t>
      </w:r>
      <w:r>
        <w:rPr>
          <w:sz w:val="24"/>
        </w:rPr>
        <w:t>плавным</w:t>
      </w:r>
      <w:r>
        <w:rPr>
          <w:spacing w:val="1"/>
          <w:sz w:val="24"/>
        </w:rPr>
        <w:t xml:space="preserve"> </w:t>
      </w:r>
      <w:r>
        <w:rPr>
          <w:sz w:val="24"/>
        </w:rPr>
        <w:t>чтением,</w:t>
      </w:r>
      <w:r>
        <w:rPr>
          <w:spacing w:val="1"/>
          <w:sz w:val="24"/>
        </w:rPr>
        <w:t xml:space="preserve"> </w:t>
      </w:r>
      <w:r>
        <w:rPr>
          <w:sz w:val="24"/>
        </w:rPr>
        <w:t>позволяющим</w:t>
      </w:r>
      <w:r>
        <w:rPr>
          <w:spacing w:val="1"/>
          <w:sz w:val="24"/>
        </w:rPr>
        <w:t xml:space="preserve"> </w:t>
      </w:r>
      <w:r>
        <w:rPr>
          <w:sz w:val="24"/>
        </w:rPr>
        <w:t>воспринимать, понимать и интерпретировать смысл текстов разных типов, жанров, назначений в</w:t>
      </w:r>
      <w:r>
        <w:rPr>
          <w:spacing w:val="1"/>
          <w:sz w:val="24"/>
        </w:rPr>
        <w:t xml:space="preserve"> </w:t>
      </w:r>
      <w:r>
        <w:rPr>
          <w:sz w:val="24"/>
        </w:rPr>
        <w:t>целях решения различных учебных задач и удовлетворения эмоциональных потребностей общения</w:t>
      </w:r>
      <w:r>
        <w:rPr>
          <w:spacing w:val="1"/>
          <w:sz w:val="24"/>
        </w:rPr>
        <w:t xml:space="preserve"> </w:t>
      </w:r>
      <w:r>
        <w:rPr>
          <w:sz w:val="24"/>
        </w:rPr>
        <w:t>с книгой,</w:t>
      </w:r>
      <w:r>
        <w:rPr>
          <w:spacing w:val="4"/>
          <w:sz w:val="24"/>
        </w:rPr>
        <w:t xml:space="preserve"> </w:t>
      </w:r>
      <w:r>
        <w:rPr>
          <w:sz w:val="24"/>
        </w:rPr>
        <w:t>адекватно</w:t>
      </w:r>
      <w:r>
        <w:rPr>
          <w:spacing w:val="1"/>
          <w:sz w:val="24"/>
        </w:rPr>
        <w:t xml:space="preserve"> </w:t>
      </w:r>
      <w:r>
        <w:rPr>
          <w:sz w:val="24"/>
        </w:rPr>
        <w:t>воспринимать</w:t>
      </w:r>
      <w:r>
        <w:rPr>
          <w:spacing w:val="-1"/>
          <w:sz w:val="24"/>
        </w:rPr>
        <w:t xml:space="preserve"> </w:t>
      </w:r>
      <w:r>
        <w:rPr>
          <w:sz w:val="24"/>
        </w:rPr>
        <w:t>чтение</w:t>
      </w:r>
      <w:r>
        <w:rPr>
          <w:spacing w:val="1"/>
          <w:sz w:val="24"/>
        </w:rPr>
        <w:t xml:space="preserve"> </w:t>
      </w:r>
      <w:r>
        <w:rPr>
          <w:sz w:val="24"/>
        </w:rPr>
        <w:t>слушателями).</w:t>
      </w:r>
    </w:p>
    <w:p w:rsidR="008344C9" w:rsidRDefault="004B74C3" w:rsidP="005743FB">
      <w:pPr>
        <w:ind w:firstLine="720"/>
        <w:jc w:val="both"/>
        <w:rPr>
          <w:b/>
          <w:spacing w:val="1"/>
          <w:sz w:val="24"/>
        </w:rPr>
      </w:pPr>
      <w:r w:rsidRPr="004B74C3">
        <w:rPr>
          <w:b/>
        </w:rPr>
        <w:t>Предметные результаты по</w:t>
      </w:r>
      <w:r w:rsidR="000516F0">
        <w:rPr>
          <w:b/>
          <w:sz w:val="24"/>
        </w:rPr>
        <w:t xml:space="preserve"> учебному</w:t>
      </w:r>
      <w:r w:rsidR="000516F0">
        <w:rPr>
          <w:b/>
          <w:spacing w:val="1"/>
          <w:sz w:val="24"/>
        </w:rPr>
        <w:t xml:space="preserve"> </w:t>
      </w:r>
      <w:r w:rsidR="000516F0">
        <w:rPr>
          <w:b/>
          <w:sz w:val="24"/>
        </w:rPr>
        <w:t>предмету</w:t>
      </w:r>
      <w:r w:rsidR="000516F0">
        <w:rPr>
          <w:b/>
          <w:spacing w:val="1"/>
          <w:sz w:val="24"/>
        </w:rPr>
        <w:t xml:space="preserve"> </w:t>
      </w:r>
      <w:r w:rsidR="000516F0">
        <w:rPr>
          <w:b/>
          <w:sz w:val="24"/>
        </w:rPr>
        <w:t>"Иностранный</w:t>
      </w:r>
      <w:r w:rsidR="000516F0">
        <w:rPr>
          <w:b/>
          <w:spacing w:val="1"/>
          <w:sz w:val="24"/>
        </w:rPr>
        <w:t xml:space="preserve"> </w:t>
      </w:r>
      <w:r w:rsidR="000516F0">
        <w:rPr>
          <w:b/>
          <w:sz w:val="24"/>
        </w:rPr>
        <w:t>язык"</w:t>
      </w:r>
      <w:r w:rsidR="000516F0">
        <w:rPr>
          <w:b/>
          <w:spacing w:val="1"/>
          <w:sz w:val="24"/>
        </w:rPr>
        <w:t xml:space="preserve"> </w:t>
      </w:r>
    </w:p>
    <w:p w:rsidR="003E2BDB" w:rsidRDefault="000516F0" w:rsidP="005743FB">
      <w:pPr>
        <w:ind w:firstLine="720"/>
        <w:jc w:val="both"/>
        <w:rPr>
          <w:sz w:val="24"/>
        </w:rPr>
      </w:pPr>
      <w:r>
        <w:rPr>
          <w:sz w:val="24"/>
        </w:rPr>
        <w:t>ориентированы</w:t>
      </w:r>
      <w:r>
        <w:rPr>
          <w:spacing w:val="1"/>
          <w:sz w:val="24"/>
        </w:rPr>
        <w:t xml:space="preserve"> </w:t>
      </w:r>
      <w:r>
        <w:rPr>
          <w:sz w:val="24"/>
        </w:rPr>
        <w:t>на</w:t>
      </w:r>
      <w:r>
        <w:rPr>
          <w:spacing w:val="1"/>
          <w:sz w:val="24"/>
        </w:rPr>
        <w:t xml:space="preserve"> </w:t>
      </w:r>
      <w:r>
        <w:rPr>
          <w:sz w:val="24"/>
        </w:rPr>
        <w:t>применение</w:t>
      </w:r>
      <w:r>
        <w:rPr>
          <w:spacing w:val="1"/>
          <w:sz w:val="24"/>
        </w:rPr>
        <w:t xml:space="preserve"> </w:t>
      </w:r>
      <w:r>
        <w:rPr>
          <w:sz w:val="24"/>
        </w:rPr>
        <w:t>знаний,</w:t>
      </w:r>
      <w:r>
        <w:rPr>
          <w:spacing w:val="1"/>
          <w:sz w:val="24"/>
        </w:rPr>
        <w:t xml:space="preserve"> </w:t>
      </w:r>
      <w:r>
        <w:rPr>
          <w:sz w:val="24"/>
        </w:rPr>
        <w:t>умений</w:t>
      </w:r>
      <w:r>
        <w:rPr>
          <w:spacing w:val="1"/>
          <w:sz w:val="24"/>
        </w:rPr>
        <w:t xml:space="preserve"> </w:t>
      </w:r>
      <w:r>
        <w:rPr>
          <w:sz w:val="24"/>
        </w:rPr>
        <w:t>и</w:t>
      </w:r>
      <w:r>
        <w:rPr>
          <w:spacing w:val="1"/>
          <w:sz w:val="24"/>
        </w:rPr>
        <w:t xml:space="preserve"> </w:t>
      </w:r>
      <w:r>
        <w:rPr>
          <w:sz w:val="24"/>
        </w:rPr>
        <w:t>навыков</w:t>
      </w:r>
      <w:r>
        <w:rPr>
          <w:spacing w:val="1"/>
          <w:sz w:val="24"/>
        </w:rPr>
        <w:t xml:space="preserve"> </w:t>
      </w:r>
      <w:r>
        <w:rPr>
          <w:sz w:val="24"/>
        </w:rPr>
        <w:t>в</w:t>
      </w:r>
      <w:r>
        <w:rPr>
          <w:spacing w:val="1"/>
          <w:sz w:val="24"/>
        </w:rPr>
        <w:t xml:space="preserve"> </w:t>
      </w:r>
      <w:r>
        <w:rPr>
          <w:sz w:val="24"/>
        </w:rPr>
        <w:t>типичных</w:t>
      </w:r>
      <w:r>
        <w:rPr>
          <w:spacing w:val="1"/>
          <w:sz w:val="24"/>
        </w:rPr>
        <w:t xml:space="preserve"> </w:t>
      </w:r>
      <w:r>
        <w:rPr>
          <w:sz w:val="24"/>
        </w:rPr>
        <w:t>учебных</w:t>
      </w:r>
      <w:r>
        <w:rPr>
          <w:spacing w:val="1"/>
          <w:sz w:val="24"/>
        </w:rPr>
        <w:t xml:space="preserve"> </w:t>
      </w:r>
      <w:r>
        <w:rPr>
          <w:sz w:val="24"/>
        </w:rPr>
        <w:t>ситуациях</w:t>
      </w:r>
      <w:r>
        <w:rPr>
          <w:spacing w:val="1"/>
          <w:sz w:val="24"/>
        </w:rPr>
        <w:t xml:space="preserve"> </w:t>
      </w:r>
      <w:r>
        <w:rPr>
          <w:sz w:val="24"/>
        </w:rPr>
        <w:t>и</w:t>
      </w:r>
      <w:r>
        <w:rPr>
          <w:spacing w:val="1"/>
          <w:sz w:val="24"/>
        </w:rPr>
        <w:t xml:space="preserve"> </w:t>
      </w:r>
      <w:r>
        <w:rPr>
          <w:sz w:val="24"/>
        </w:rPr>
        <w:t>реальных</w:t>
      </w:r>
      <w:r>
        <w:rPr>
          <w:spacing w:val="1"/>
          <w:sz w:val="24"/>
        </w:rPr>
        <w:t xml:space="preserve"> </w:t>
      </w:r>
      <w:r>
        <w:rPr>
          <w:sz w:val="24"/>
        </w:rPr>
        <w:t>жизненных</w:t>
      </w:r>
      <w:r>
        <w:rPr>
          <w:spacing w:val="1"/>
          <w:sz w:val="24"/>
        </w:rPr>
        <w:t xml:space="preserve"> </w:t>
      </w:r>
      <w:r>
        <w:rPr>
          <w:sz w:val="24"/>
        </w:rPr>
        <w:t>условиях,</w:t>
      </w:r>
      <w:r>
        <w:rPr>
          <w:spacing w:val="1"/>
          <w:sz w:val="24"/>
        </w:rPr>
        <w:t xml:space="preserve"> </w:t>
      </w:r>
      <w:r>
        <w:rPr>
          <w:sz w:val="24"/>
        </w:rPr>
        <w:t>отражают</w:t>
      </w:r>
      <w:r>
        <w:rPr>
          <w:spacing w:val="1"/>
          <w:sz w:val="24"/>
        </w:rPr>
        <w:t xml:space="preserve"> </w:t>
      </w:r>
      <w:r>
        <w:rPr>
          <w:sz w:val="24"/>
        </w:rPr>
        <w:t>сформированность</w:t>
      </w:r>
      <w:r>
        <w:rPr>
          <w:spacing w:val="1"/>
          <w:sz w:val="24"/>
        </w:rPr>
        <w:t xml:space="preserve"> </w:t>
      </w:r>
      <w:r>
        <w:rPr>
          <w:sz w:val="24"/>
        </w:rPr>
        <w:t>иноязычной</w:t>
      </w:r>
      <w:r>
        <w:rPr>
          <w:spacing w:val="1"/>
          <w:sz w:val="24"/>
        </w:rPr>
        <w:t xml:space="preserve"> </w:t>
      </w:r>
      <w:r>
        <w:rPr>
          <w:sz w:val="24"/>
        </w:rPr>
        <w:t>коммуникативной</w:t>
      </w:r>
      <w:r>
        <w:rPr>
          <w:spacing w:val="1"/>
          <w:sz w:val="24"/>
        </w:rPr>
        <w:t xml:space="preserve"> </w:t>
      </w:r>
      <w:r>
        <w:rPr>
          <w:sz w:val="24"/>
        </w:rPr>
        <w:t>компетенции</w:t>
      </w:r>
      <w:r>
        <w:rPr>
          <w:spacing w:val="1"/>
          <w:sz w:val="24"/>
        </w:rPr>
        <w:t xml:space="preserve"> </w:t>
      </w:r>
      <w:r>
        <w:rPr>
          <w:sz w:val="24"/>
        </w:rPr>
        <w:t>на</w:t>
      </w:r>
      <w:r>
        <w:rPr>
          <w:spacing w:val="1"/>
          <w:sz w:val="24"/>
        </w:rPr>
        <w:t xml:space="preserve"> </w:t>
      </w:r>
      <w:r>
        <w:rPr>
          <w:sz w:val="24"/>
        </w:rPr>
        <w:t>элементарном</w:t>
      </w:r>
      <w:r>
        <w:rPr>
          <w:spacing w:val="1"/>
          <w:sz w:val="24"/>
        </w:rPr>
        <w:t xml:space="preserve"> </w:t>
      </w:r>
      <w:r>
        <w:rPr>
          <w:sz w:val="24"/>
        </w:rPr>
        <w:t>уровне</w:t>
      </w:r>
      <w:r>
        <w:rPr>
          <w:spacing w:val="1"/>
          <w:sz w:val="24"/>
        </w:rPr>
        <w:t xml:space="preserve"> </w:t>
      </w:r>
      <w:r>
        <w:rPr>
          <w:sz w:val="24"/>
        </w:rPr>
        <w:t>в</w:t>
      </w:r>
      <w:r>
        <w:rPr>
          <w:spacing w:val="1"/>
          <w:sz w:val="24"/>
        </w:rPr>
        <w:t xml:space="preserve"> </w:t>
      </w:r>
      <w:r>
        <w:rPr>
          <w:sz w:val="24"/>
        </w:rPr>
        <w:t>совокупности</w:t>
      </w:r>
      <w:r>
        <w:rPr>
          <w:spacing w:val="1"/>
          <w:sz w:val="24"/>
        </w:rPr>
        <w:t xml:space="preserve"> </w:t>
      </w:r>
      <w:r>
        <w:rPr>
          <w:sz w:val="24"/>
        </w:rPr>
        <w:t>ее</w:t>
      </w:r>
      <w:r>
        <w:rPr>
          <w:spacing w:val="1"/>
          <w:sz w:val="24"/>
        </w:rPr>
        <w:t xml:space="preserve"> </w:t>
      </w:r>
      <w:r>
        <w:rPr>
          <w:sz w:val="24"/>
        </w:rPr>
        <w:t>составляющих - речевой, языковой, социокультурной, компенсаторной, метапредметной (учебно-</w:t>
      </w:r>
      <w:r>
        <w:rPr>
          <w:spacing w:val="1"/>
          <w:sz w:val="24"/>
        </w:rPr>
        <w:t xml:space="preserve"> </w:t>
      </w:r>
      <w:r>
        <w:rPr>
          <w:sz w:val="24"/>
        </w:rPr>
        <w:t>познавательной)</w:t>
      </w:r>
      <w:r>
        <w:rPr>
          <w:spacing w:val="-2"/>
          <w:sz w:val="24"/>
        </w:rPr>
        <w:t xml:space="preserve"> </w:t>
      </w:r>
      <w:r>
        <w:rPr>
          <w:sz w:val="24"/>
        </w:rPr>
        <w:t>и</w:t>
      </w:r>
      <w:r>
        <w:rPr>
          <w:spacing w:val="56"/>
          <w:sz w:val="24"/>
        </w:rPr>
        <w:t xml:space="preserve"> </w:t>
      </w:r>
      <w:r>
        <w:rPr>
          <w:sz w:val="24"/>
        </w:rPr>
        <w:t>обеспечивают:</w:t>
      </w:r>
    </w:p>
    <w:p w:rsidR="003E2BDB" w:rsidRDefault="000516F0" w:rsidP="005743FB">
      <w:pPr>
        <w:pStyle w:val="a7"/>
        <w:numPr>
          <w:ilvl w:val="0"/>
          <w:numId w:val="10"/>
        </w:numPr>
        <w:tabs>
          <w:tab w:val="left" w:pos="658"/>
        </w:tabs>
        <w:ind w:left="0" w:firstLine="720"/>
        <w:rPr>
          <w:sz w:val="24"/>
        </w:rPr>
      </w:pPr>
      <w:r>
        <w:rPr>
          <w:sz w:val="24"/>
        </w:rPr>
        <w:t>овладение</w:t>
      </w:r>
      <w:r>
        <w:rPr>
          <w:spacing w:val="1"/>
          <w:sz w:val="24"/>
        </w:rPr>
        <w:t xml:space="preserve"> </w:t>
      </w:r>
      <w:r>
        <w:rPr>
          <w:sz w:val="24"/>
        </w:rPr>
        <w:t>основными</w:t>
      </w:r>
      <w:r>
        <w:rPr>
          <w:spacing w:val="1"/>
          <w:sz w:val="24"/>
        </w:rPr>
        <w:t xml:space="preserve"> </w:t>
      </w:r>
      <w:r>
        <w:rPr>
          <w:sz w:val="24"/>
        </w:rPr>
        <w:t>видами</w:t>
      </w:r>
      <w:r>
        <w:rPr>
          <w:spacing w:val="1"/>
          <w:sz w:val="24"/>
        </w:rPr>
        <w:t xml:space="preserve"> </w:t>
      </w:r>
      <w:r>
        <w:rPr>
          <w:sz w:val="24"/>
        </w:rPr>
        <w:t>речевой</w:t>
      </w:r>
      <w:r>
        <w:rPr>
          <w:spacing w:val="1"/>
          <w:sz w:val="24"/>
        </w:rPr>
        <w:t xml:space="preserve"> </w:t>
      </w:r>
      <w:r>
        <w:rPr>
          <w:sz w:val="24"/>
        </w:rPr>
        <w:t>деятельности</w:t>
      </w:r>
      <w:r>
        <w:rPr>
          <w:spacing w:val="1"/>
          <w:sz w:val="24"/>
        </w:rPr>
        <w:t xml:space="preserve"> </w:t>
      </w:r>
      <w:r>
        <w:rPr>
          <w:sz w:val="24"/>
        </w:rPr>
        <w:t>в</w:t>
      </w:r>
      <w:r>
        <w:rPr>
          <w:spacing w:val="1"/>
          <w:sz w:val="24"/>
        </w:rPr>
        <w:t xml:space="preserve"> </w:t>
      </w:r>
      <w:r>
        <w:rPr>
          <w:sz w:val="24"/>
        </w:rPr>
        <w:t>рамках</w:t>
      </w:r>
      <w:r>
        <w:rPr>
          <w:spacing w:val="1"/>
          <w:sz w:val="24"/>
        </w:rPr>
        <w:t xml:space="preserve"> </w:t>
      </w:r>
      <w:r>
        <w:rPr>
          <w:sz w:val="24"/>
        </w:rPr>
        <w:t>следующего</w:t>
      </w:r>
      <w:r>
        <w:rPr>
          <w:spacing w:val="1"/>
          <w:sz w:val="24"/>
        </w:rPr>
        <w:t xml:space="preserve"> </w:t>
      </w:r>
      <w:r>
        <w:rPr>
          <w:sz w:val="24"/>
        </w:rPr>
        <w:t>тематического</w:t>
      </w:r>
      <w:r>
        <w:rPr>
          <w:spacing w:val="1"/>
          <w:sz w:val="24"/>
        </w:rPr>
        <w:t xml:space="preserve"> </w:t>
      </w:r>
      <w:r>
        <w:rPr>
          <w:sz w:val="24"/>
        </w:rPr>
        <w:t>содержания</w:t>
      </w:r>
      <w:r>
        <w:rPr>
          <w:spacing w:val="1"/>
          <w:sz w:val="24"/>
        </w:rPr>
        <w:t xml:space="preserve"> </w:t>
      </w:r>
      <w:r>
        <w:rPr>
          <w:sz w:val="24"/>
        </w:rPr>
        <w:t>речи:</w:t>
      </w:r>
      <w:r>
        <w:rPr>
          <w:spacing w:val="1"/>
          <w:sz w:val="24"/>
        </w:rPr>
        <w:t xml:space="preserve"> </w:t>
      </w:r>
      <w:r>
        <w:rPr>
          <w:sz w:val="24"/>
        </w:rPr>
        <w:t>Мир</w:t>
      </w:r>
      <w:r>
        <w:rPr>
          <w:spacing w:val="1"/>
          <w:sz w:val="24"/>
        </w:rPr>
        <w:t xml:space="preserve"> </w:t>
      </w:r>
      <w:r>
        <w:rPr>
          <w:sz w:val="24"/>
        </w:rPr>
        <w:t>моего</w:t>
      </w:r>
      <w:r>
        <w:rPr>
          <w:spacing w:val="1"/>
          <w:sz w:val="24"/>
        </w:rPr>
        <w:t xml:space="preserve"> </w:t>
      </w:r>
      <w:r>
        <w:rPr>
          <w:sz w:val="24"/>
        </w:rPr>
        <w:t>"я".</w:t>
      </w:r>
      <w:r>
        <w:rPr>
          <w:spacing w:val="1"/>
          <w:sz w:val="24"/>
        </w:rPr>
        <w:t xml:space="preserve"> </w:t>
      </w:r>
      <w:r>
        <w:rPr>
          <w:sz w:val="24"/>
        </w:rPr>
        <w:t>Мир</w:t>
      </w:r>
      <w:r>
        <w:rPr>
          <w:spacing w:val="1"/>
          <w:sz w:val="24"/>
        </w:rPr>
        <w:t xml:space="preserve"> </w:t>
      </w:r>
      <w:r>
        <w:rPr>
          <w:sz w:val="24"/>
        </w:rPr>
        <w:t>моих</w:t>
      </w:r>
      <w:r>
        <w:rPr>
          <w:spacing w:val="1"/>
          <w:sz w:val="24"/>
        </w:rPr>
        <w:t xml:space="preserve"> </w:t>
      </w:r>
      <w:r>
        <w:rPr>
          <w:sz w:val="24"/>
        </w:rPr>
        <w:t>увлечений.</w:t>
      </w:r>
      <w:r>
        <w:rPr>
          <w:spacing w:val="1"/>
          <w:sz w:val="24"/>
        </w:rPr>
        <w:t xml:space="preserve"> </w:t>
      </w:r>
      <w:r>
        <w:rPr>
          <w:sz w:val="24"/>
        </w:rPr>
        <w:t>Мир</w:t>
      </w:r>
      <w:r>
        <w:rPr>
          <w:spacing w:val="1"/>
          <w:sz w:val="24"/>
        </w:rPr>
        <w:t xml:space="preserve"> </w:t>
      </w:r>
      <w:r>
        <w:rPr>
          <w:sz w:val="24"/>
        </w:rPr>
        <w:t>вокруг</w:t>
      </w:r>
      <w:r>
        <w:rPr>
          <w:spacing w:val="1"/>
          <w:sz w:val="24"/>
        </w:rPr>
        <w:t xml:space="preserve"> </w:t>
      </w:r>
      <w:r>
        <w:rPr>
          <w:sz w:val="24"/>
        </w:rPr>
        <w:t>меня.</w:t>
      </w:r>
      <w:r>
        <w:rPr>
          <w:spacing w:val="1"/>
          <w:sz w:val="24"/>
        </w:rPr>
        <w:t xml:space="preserve"> </w:t>
      </w:r>
      <w:r>
        <w:rPr>
          <w:sz w:val="24"/>
        </w:rPr>
        <w:t>Родная</w:t>
      </w:r>
      <w:r>
        <w:rPr>
          <w:spacing w:val="1"/>
          <w:sz w:val="24"/>
        </w:rPr>
        <w:t xml:space="preserve"> </w:t>
      </w:r>
      <w:r>
        <w:rPr>
          <w:sz w:val="24"/>
        </w:rPr>
        <w:t>страна</w:t>
      </w:r>
      <w:r>
        <w:rPr>
          <w:spacing w:val="1"/>
          <w:sz w:val="24"/>
        </w:rPr>
        <w:t xml:space="preserve"> </w:t>
      </w:r>
      <w:r>
        <w:rPr>
          <w:sz w:val="24"/>
        </w:rPr>
        <w:t>и</w:t>
      </w:r>
      <w:r>
        <w:rPr>
          <w:spacing w:val="1"/>
          <w:sz w:val="24"/>
        </w:rPr>
        <w:t xml:space="preserve"> </w:t>
      </w:r>
      <w:r>
        <w:rPr>
          <w:sz w:val="24"/>
        </w:rPr>
        <w:t>страна/страны</w:t>
      </w:r>
      <w:r>
        <w:rPr>
          <w:spacing w:val="2"/>
          <w:sz w:val="24"/>
        </w:rPr>
        <w:t xml:space="preserve"> </w:t>
      </w:r>
      <w:r>
        <w:rPr>
          <w:sz w:val="24"/>
        </w:rPr>
        <w:t>изучаемого</w:t>
      </w:r>
      <w:r>
        <w:rPr>
          <w:spacing w:val="6"/>
          <w:sz w:val="24"/>
        </w:rPr>
        <w:t xml:space="preserve"> </w:t>
      </w:r>
      <w:r>
        <w:rPr>
          <w:sz w:val="24"/>
        </w:rPr>
        <w:t>языка:</w:t>
      </w:r>
    </w:p>
    <w:p w:rsidR="003E2BDB" w:rsidRDefault="00190541" w:rsidP="005743FB">
      <w:pPr>
        <w:pStyle w:val="a7"/>
        <w:ind w:left="0" w:firstLine="720"/>
        <w:rPr>
          <w:sz w:val="24"/>
        </w:rPr>
      </w:pPr>
      <w:r>
        <w:rPr>
          <w:i/>
          <w:sz w:val="24"/>
        </w:rPr>
        <w:t xml:space="preserve">- </w:t>
      </w:r>
      <w:r w:rsidR="000516F0">
        <w:rPr>
          <w:i/>
          <w:sz w:val="24"/>
        </w:rPr>
        <w:t>говорение:</w:t>
      </w:r>
      <w:r w:rsidR="000516F0">
        <w:rPr>
          <w:i/>
          <w:spacing w:val="1"/>
          <w:sz w:val="24"/>
        </w:rPr>
        <w:t xml:space="preserve"> </w:t>
      </w:r>
      <w:r w:rsidR="000516F0">
        <w:rPr>
          <w:sz w:val="24"/>
        </w:rPr>
        <w:t>уметь</w:t>
      </w:r>
      <w:r w:rsidR="000516F0">
        <w:rPr>
          <w:spacing w:val="1"/>
          <w:sz w:val="24"/>
        </w:rPr>
        <w:t xml:space="preserve"> </w:t>
      </w:r>
      <w:r w:rsidR="000516F0">
        <w:rPr>
          <w:sz w:val="24"/>
        </w:rPr>
        <w:t>вести</w:t>
      </w:r>
      <w:r w:rsidR="000516F0">
        <w:rPr>
          <w:spacing w:val="1"/>
          <w:sz w:val="24"/>
        </w:rPr>
        <w:t xml:space="preserve"> </w:t>
      </w:r>
      <w:r w:rsidR="000516F0">
        <w:rPr>
          <w:sz w:val="24"/>
        </w:rPr>
        <w:t>разные</w:t>
      </w:r>
      <w:r w:rsidR="000516F0">
        <w:rPr>
          <w:spacing w:val="1"/>
          <w:sz w:val="24"/>
        </w:rPr>
        <w:t xml:space="preserve"> </w:t>
      </w:r>
      <w:r w:rsidR="000516F0">
        <w:rPr>
          <w:sz w:val="24"/>
        </w:rPr>
        <w:t>виды</w:t>
      </w:r>
      <w:r w:rsidR="000516F0">
        <w:rPr>
          <w:spacing w:val="1"/>
          <w:sz w:val="24"/>
        </w:rPr>
        <w:t xml:space="preserve"> </w:t>
      </w:r>
      <w:r w:rsidR="000516F0">
        <w:rPr>
          <w:sz w:val="24"/>
        </w:rPr>
        <w:t>диалога</w:t>
      </w:r>
      <w:r w:rsidR="000516F0">
        <w:rPr>
          <w:spacing w:val="1"/>
          <w:sz w:val="24"/>
        </w:rPr>
        <w:t xml:space="preserve"> </w:t>
      </w:r>
      <w:r w:rsidR="000516F0">
        <w:rPr>
          <w:sz w:val="24"/>
        </w:rPr>
        <w:t>в</w:t>
      </w:r>
      <w:r w:rsidR="000516F0">
        <w:rPr>
          <w:spacing w:val="1"/>
          <w:sz w:val="24"/>
        </w:rPr>
        <w:t xml:space="preserve"> </w:t>
      </w:r>
      <w:r w:rsidR="000516F0">
        <w:rPr>
          <w:sz w:val="24"/>
        </w:rPr>
        <w:t>стандартных</w:t>
      </w:r>
      <w:r w:rsidR="000516F0">
        <w:rPr>
          <w:spacing w:val="1"/>
          <w:sz w:val="24"/>
        </w:rPr>
        <w:t xml:space="preserve"> </w:t>
      </w:r>
      <w:r w:rsidR="000516F0">
        <w:rPr>
          <w:sz w:val="24"/>
        </w:rPr>
        <w:t>ситуациях</w:t>
      </w:r>
      <w:r w:rsidR="000516F0">
        <w:rPr>
          <w:spacing w:val="1"/>
          <w:sz w:val="24"/>
        </w:rPr>
        <w:t xml:space="preserve"> </w:t>
      </w:r>
      <w:r w:rsidR="000516F0">
        <w:rPr>
          <w:sz w:val="24"/>
        </w:rPr>
        <w:t>общения</w:t>
      </w:r>
      <w:r w:rsidR="000516F0">
        <w:rPr>
          <w:spacing w:val="1"/>
          <w:sz w:val="24"/>
        </w:rPr>
        <w:t xml:space="preserve"> </w:t>
      </w:r>
      <w:r w:rsidR="000516F0">
        <w:rPr>
          <w:sz w:val="24"/>
        </w:rPr>
        <w:t>(диалог</w:t>
      </w:r>
      <w:r w:rsidR="000516F0">
        <w:rPr>
          <w:spacing w:val="1"/>
          <w:sz w:val="24"/>
        </w:rPr>
        <w:t xml:space="preserve"> </w:t>
      </w:r>
      <w:r w:rsidR="000516F0">
        <w:rPr>
          <w:sz w:val="24"/>
        </w:rPr>
        <w:t>этикетного характера, диалог - побуждение к действию, диалог-расспрос) объемом 4 – 5 фраз со</w:t>
      </w:r>
      <w:r w:rsidR="000516F0">
        <w:rPr>
          <w:spacing w:val="1"/>
          <w:sz w:val="24"/>
        </w:rPr>
        <w:t xml:space="preserve"> </w:t>
      </w:r>
      <w:r w:rsidR="000516F0">
        <w:rPr>
          <w:sz w:val="24"/>
        </w:rPr>
        <w:t>стороны каждого собеседника в рамках тематического содержания речи с вербальными и (или)</w:t>
      </w:r>
      <w:r w:rsidR="000516F0">
        <w:rPr>
          <w:spacing w:val="1"/>
          <w:sz w:val="24"/>
        </w:rPr>
        <w:t xml:space="preserve"> </w:t>
      </w:r>
      <w:r w:rsidR="000516F0">
        <w:rPr>
          <w:sz w:val="24"/>
        </w:rPr>
        <w:t>невербальными</w:t>
      </w:r>
      <w:r w:rsidR="000516F0">
        <w:rPr>
          <w:spacing w:val="1"/>
          <w:sz w:val="24"/>
        </w:rPr>
        <w:t xml:space="preserve"> </w:t>
      </w:r>
      <w:r w:rsidR="000516F0">
        <w:rPr>
          <w:sz w:val="24"/>
        </w:rPr>
        <w:t>опорами,</w:t>
      </w:r>
      <w:r w:rsidR="000516F0">
        <w:rPr>
          <w:spacing w:val="1"/>
          <w:sz w:val="24"/>
        </w:rPr>
        <w:t xml:space="preserve"> </w:t>
      </w:r>
      <w:r w:rsidR="000516F0">
        <w:rPr>
          <w:sz w:val="24"/>
        </w:rPr>
        <w:t>с</w:t>
      </w:r>
      <w:r w:rsidR="000516F0">
        <w:rPr>
          <w:spacing w:val="1"/>
          <w:sz w:val="24"/>
        </w:rPr>
        <w:t xml:space="preserve"> </w:t>
      </w:r>
      <w:r w:rsidR="000516F0">
        <w:rPr>
          <w:sz w:val="24"/>
        </w:rPr>
        <w:t>соблюдением</w:t>
      </w:r>
      <w:r w:rsidR="000516F0">
        <w:rPr>
          <w:spacing w:val="1"/>
          <w:sz w:val="24"/>
        </w:rPr>
        <w:t xml:space="preserve"> </w:t>
      </w:r>
      <w:r w:rsidR="000516F0">
        <w:rPr>
          <w:sz w:val="24"/>
        </w:rPr>
        <w:t>правил</w:t>
      </w:r>
      <w:r w:rsidR="000516F0">
        <w:rPr>
          <w:spacing w:val="1"/>
          <w:sz w:val="24"/>
        </w:rPr>
        <w:t xml:space="preserve"> </w:t>
      </w:r>
      <w:r w:rsidR="000516F0">
        <w:rPr>
          <w:sz w:val="24"/>
        </w:rPr>
        <w:t>речевого</w:t>
      </w:r>
      <w:r w:rsidR="000516F0">
        <w:rPr>
          <w:spacing w:val="1"/>
          <w:sz w:val="24"/>
        </w:rPr>
        <w:t xml:space="preserve"> </w:t>
      </w:r>
      <w:r w:rsidR="000516F0">
        <w:rPr>
          <w:sz w:val="24"/>
        </w:rPr>
        <w:t>этикета,</w:t>
      </w:r>
      <w:r w:rsidR="000516F0">
        <w:rPr>
          <w:spacing w:val="1"/>
          <w:sz w:val="24"/>
        </w:rPr>
        <w:t xml:space="preserve"> </w:t>
      </w:r>
      <w:r w:rsidR="000516F0">
        <w:rPr>
          <w:sz w:val="24"/>
        </w:rPr>
        <w:t>принятых</w:t>
      </w:r>
      <w:r w:rsidR="000516F0">
        <w:rPr>
          <w:spacing w:val="1"/>
          <w:sz w:val="24"/>
        </w:rPr>
        <w:t xml:space="preserve"> </w:t>
      </w:r>
      <w:r w:rsidR="000516F0">
        <w:rPr>
          <w:sz w:val="24"/>
        </w:rPr>
        <w:t>в</w:t>
      </w:r>
      <w:r w:rsidR="000516F0">
        <w:rPr>
          <w:spacing w:val="1"/>
          <w:sz w:val="24"/>
        </w:rPr>
        <w:t xml:space="preserve"> </w:t>
      </w:r>
      <w:r w:rsidR="000516F0">
        <w:rPr>
          <w:sz w:val="24"/>
        </w:rPr>
        <w:t>стране/странах</w:t>
      </w:r>
      <w:r w:rsidR="000516F0">
        <w:rPr>
          <w:spacing w:val="1"/>
          <w:sz w:val="24"/>
        </w:rPr>
        <w:t xml:space="preserve"> </w:t>
      </w:r>
      <w:r w:rsidR="000516F0">
        <w:rPr>
          <w:sz w:val="24"/>
        </w:rPr>
        <w:t>изучаемого</w:t>
      </w:r>
      <w:r w:rsidR="000516F0">
        <w:rPr>
          <w:spacing w:val="1"/>
          <w:sz w:val="24"/>
        </w:rPr>
        <w:t xml:space="preserve"> </w:t>
      </w:r>
      <w:r w:rsidR="000516F0">
        <w:rPr>
          <w:sz w:val="24"/>
        </w:rPr>
        <w:t>языка;</w:t>
      </w:r>
      <w:r w:rsidR="000516F0">
        <w:rPr>
          <w:spacing w:val="1"/>
          <w:sz w:val="24"/>
        </w:rPr>
        <w:t xml:space="preserve"> </w:t>
      </w:r>
      <w:r w:rsidR="000516F0">
        <w:rPr>
          <w:sz w:val="24"/>
        </w:rPr>
        <w:t>создавать</w:t>
      </w:r>
      <w:r w:rsidR="000516F0">
        <w:rPr>
          <w:spacing w:val="1"/>
          <w:sz w:val="24"/>
        </w:rPr>
        <w:t xml:space="preserve"> </w:t>
      </w:r>
      <w:r w:rsidR="000516F0">
        <w:rPr>
          <w:sz w:val="24"/>
        </w:rPr>
        <w:t>устные</w:t>
      </w:r>
      <w:r w:rsidR="000516F0">
        <w:rPr>
          <w:spacing w:val="1"/>
          <w:sz w:val="24"/>
        </w:rPr>
        <w:t xml:space="preserve"> </w:t>
      </w:r>
      <w:r w:rsidR="000516F0">
        <w:rPr>
          <w:sz w:val="24"/>
        </w:rPr>
        <w:t>связные</w:t>
      </w:r>
      <w:r w:rsidR="000516F0">
        <w:rPr>
          <w:spacing w:val="1"/>
          <w:sz w:val="24"/>
        </w:rPr>
        <w:t xml:space="preserve"> </w:t>
      </w:r>
      <w:r w:rsidR="000516F0">
        <w:rPr>
          <w:sz w:val="24"/>
        </w:rPr>
        <w:t>монологические</w:t>
      </w:r>
      <w:r w:rsidR="000516F0">
        <w:rPr>
          <w:spacing w:val="1"/>
          <w:sz w:val="24"/>
        </w:rPr>
        <w:t xml:space="preserve"> </w:t>
      </w:r>
      <w:r w:rsidR="000516F0">
        <w:rPr>
          <w:sz w:val="24"/>
        </w:rPr>
        <w:t>высказывания</w:t>
      </w:r>
      <w:r w:rsidR="000516F0">
        <w:rPr>
          <w:spacing w:val="1"/>
          <w:sz w:val="24"/>
        </w:rPr>
        <w:t xml:space="preserve"> </w:t>
      </w:r>
      <w:r w:rsidR="000516F0">
        <w:rPr>
          <w:sz w:val="24"/>
        </w:rPr>
        <w:t>(описание/характеристика,</w:t>
      </w:r>
      <w:r w:rsidR="000516F0">
        <w:rPr>
          <w:spacing w:val="1"/>
          <w:sz w:val="24"/>
        </w:rPr>
        <w:t xml:space="preserve"> </w:t>
      </w:r>
      <w:r w:rsidR="000516F0">
        <w:rPr>
          <w:sz w:val="24"/>
        </w:rPr>
        <w:t>повествование)</w:t>
      </w:r>
      <w:r w:rsidR="000516F0">
        <w:rPr>
          <w:spacing w:val="1"/>
          <w:sz w:val="24"/>
        </w:rPr>
        <w:t xml:space="preserve"> </w:t>
      </w:r>
      <w:r w:rsidR="000516F0">
        <w:rPr>
          <w:sz w:val="24"/>
        </w:rPr>
        <w:t>объемом</w:t>
      </w:r>
      <w:r w:rsidR="000516F0">
        <w:rPr>
          <w:spacing w:val="1"/>
          <w:sz w:val="24"/>
        </w:rPr>
        <w:t xml:space="preserve"> </w:t>
      </w:r>
      <w:r w:rsidR="000516F0">
        <w:rPr>
          <w:sz w:val="24"/>
        </w:rPr>
        <w:t>4</w:t>
      </w:r>
      <w:r w:rsidR="000516F0">
        <w:rPr>
          <w:spacing w:val="1"/>
          <w:sz w:val="24"/>
        </w:rPr>
        <w:t xml:space="preserve"> </w:t>
      </w:r>
      <w:r w:rsidR="000516F0">
        <w:rPr>
          <w:sz w:val="24"/>
        </w:rPr>
        <w:t>-</w:t>
      </w:r>
      <w:r w:rsidR="000516F0">
        <w:rPr>
          <w:spacing w:val="1"/>
          <w:sz w:val="24"/>
        </w:rPr>
        <w:t xml:space="preserve"> </w:t>
      </w:r>
      <w:r w:rsidR="000516F0">
        <w:rPr>
          <w:sz w:val="24"/>
        </w:rPr>
        <w:t>5</w:t>
      </w:r>
      <w:r w:rsidR="000516F0">
        <w:rPr>
          <w:spacing w:val="1"/>
          <w:sz w:val="24"/>
        </w:rPr>
        <w:t xml:space="preserve"> </w:t>
      </w:r>
      <w:r w:rsidR="000516F0">
        <w:rPr>
          <w:sz w:val="24"/>
        </w:rPr>
        <w:t>фраз</w:t>
      </w:r>
      <w:r w:rsidR="000516F0">
        <w:rPr>
          <w:spacing w:val="1"/>
          <w:sz w:val="24"/>
        </w:rPr>
        <w:t xml:space="preserve"> </w:t>
      </w:r>
      <w:r w:rsidR="000516F0">
        <w:rPr>
          <w:sz w:val="24"/>
        </w:rPr>
        <w:t>с</w:t>
      </w:r>
      <w:r w:rsidR="000516F0">
        <w:rPr>
          <w:spacing w:val="1"/>
          <w:sz w:val="24"/>
        </w:rPr>
        <w:t xml:space="preserve"> </w:t>
      </w:r>
      <w:r w:rsidR="000516F0">
        <w:rPr>
          <w:sz w:val="24"/>
        </w:rPr>
        <w:t>вербальными</w:t>
      </w:r>
      <w:r w:rsidR="000516F0">
        <w:rPr>
          <w:spacing w:val="1"/>
          <w:sz w:val="24"/>
        </w:rPr>
        <w:t xml:space="preserve"> </w:t>
      </w:r>
      <w:r w:rsidR="000516F0">
        <w:rPr>
          <w:sz w:val="24"/>
        </w:rPr>
        <w:t>и</w:t>
      </w:r>
      <w:r w:rsidR="000516F0">
        <w:rPr>
          <w:spacing w:val="1"/>
          <w:sz w:val="24"/>
        </w:rPr>
        <w:t xml:space="preserve"> </w:t>
      </w:r>
      <w:r w:rsidR="000516F0">
        <w:rPr>
          <w:sz w:val="24"/>
        </w:rPr>
        <w:t>(или)</w:t>
      </w:r>
      <w:r w:rsidR="000516F0">
        <w:rPr>
          <w:spacing w:val="1"/>
          <w:sz w:val="24"/>
        </w:rPr>
        <w:t xml:space="preserve"> </w:t>
      </w:r>
      <w:r w:rsidR="000516F0">
        <w:rPr>
          <w:sz w:val="24"/>
        </w:rPr>
        <w:t>невербальными</w:t>
      </w:r>
      <w:r w:rsidR="000516F0">
        <w:rPr>
          <w:spacing w:val="1"/>
          <w:sz w:val="24"/>
        </w:rPr>
        <w:t xml:space="preserve"> </w:t>
      </w:r>
      <w:r w:rsidR="000516F0">
        <w:rPr>
          <w:sz w:val="24"/>
        </w:rPr>
        <w:t>опорами</w:t>
      </w:r>
      <w:r w:rsidR="000516F0">
        <w:rPr>
          <w:spacing w:val="1"/>
          <w:sz w:val="24"/>
        </w:rPr>
        <w:t xml:space="preserve"> </w:t>
      </w:r>
      <w:r w:rsidR="000516F0">
        <w:rPr>
          <w:sz w:val="24"/>
        </w:rPr>
        <w:t>в</w:t>
      </w:r>
      <w:r w:rsidR="000516F0">
        <w:rPr>
          <w:spacing w:val="1"/>
          <w:sz w:val="24"/>
        </w:rPr>
        <w:t xml:space="preserve"> </w:t>
      </w:r>
      <w:r w:rsidR="000516F0">
        <w:rPr>
          <w:sz w:val="24"/>
        </w:rPr>
        <w:t>рамках</w:t>
      </w:r>
      <w:r w:rsidR="000516F0">
        <w:rPr>
          <w:spacing w:val="1"/>
          <w:sz w:val="24"/>
        </w:rPr>
        <w:t xml:space="preserve"> </w:t>
      </w:r>
      <w:r w:rsidR="000516F0">
        <w:rPr>
          <w:sz w:val="24"/>
        </w:rPr>
        <w:t>тематического</w:t>
      </w:r>
      <w:r w:rsidR="000516F0">
        <w:rPr>
          <w:spacing w:val="1"/>
          <w:sz w:val="24"/>
        </w:rPr>
        <w:t xml:space="preserve"> </w:t>
      </w:r>
      <w:r w:rsidR="000516F0">
        <w:rPr>
          <w:sz w:val="24"/>
        </w:rPr>
        <w:t>содержания</w:t>
      </w:r>
      <w:r w:rsidR="000516F0">
        <w:rPr>
          <w:spacing w:val="1"/>
          <w:sz w:val="24"/>
        </w:rPr>
        <w:t xml:space="preserve"> </w:t>
      </w:r>
      <w:r w:rsidR="000516F0">
        <w:rPr>
          <w:sz w:val="24"/>
        </w:rPr>
        <w:t>речи;</w:t>
      </w:r>
      <w:r w:rsidR="000516F0">
        <w:rPr>
          <w:spacing w:val="1"/>
          <w:sz w:val="24"/>
        </w:rPr>
        <w:t xml:space="preserve"> </w:t>
      </w:r>
      <w:r w:rsidR="000516F0">
        <w:rPr>
          <w:sz w:val="24"/>
        </w:rPr>
        <w:t>передавать</w:t>
      </w:r>
      <w:r w:rsidR="000516F0">
        <w:rPr>
          <w:spacing w:val="61"/>
          <w:sz w:val="24"/>
        </w:rPr>
        <w:t xml:space="preserve"> </w:t>
      </w:r>
      <w:r w:rsidR="000516F0">
        <w:rPr>
          <w:sz w:val="24"/>
        </w:rPr>
        <w:t>основное</w:t>
      </w:r>
      <w:r w:rsidR="000516F0">
        <w:rPr>
          <w:spacing w:val="1"/>
          <w:sz w:val="24"/>
        </w:rPr>
        <w:t xml:space="preserve"> </w:t>
      </w:r>
      <w:r w:rsidR="000516F0">
        <w:rPr>
          <w:sz w:val="24"/>
        </w:rPr>
        <w:t>содержание прочитанного текста; представлять результаты выполненной проектной работы, в том</w:t>
      </w:r>
      <w:r w:rsidR="000516F0">
        <w:rPr>
          <w:spacing w:val="1"/>
          <w:sz w:val="24"/>
        </w:rPr>
        <w:t xml:space="preserve"> </w:t>
      </w:r>
      <w:r w:rsidR="000516F0">
        <w:rPr>
          <w:sz w:val="24"/>
        </w:rPr>
        <w:t>числе подбирая</w:t>
      </w:r>
      <w:r w:rsidR="000516F0">
        <w:rPr>
          <w:spacing w:val="1"/>
          <w:sz w:val="24"/>
        </w:rPr>
        <w:t xml:space="preserve"> </w:t>
      </w:r>
      <w:r w:rsidR="000516F0">
        <w:rPr>
          <w:sz w:val="24"/>
        </w:rPr>
        <w:t>иллюстративный</w:t>
      </w:r>
      <w:r w:rsidR="000516F0">
        <w:rPr>
          <w:spacing w:val="-2"/>
          <w:sz w:val="24"/>
        </w:rPr>
        <w:t xml:space="preserve"> </w:t>
      </w:r>
      <w:r w:rsidR="000516F0">
        <w:rPr>
          <w:sz w:val="24"/>
        </w:rPr>
        <w:t>материал</w:t>
      </w:r>
      <w:r w:rsidR="000516F0">
        <w:rPr>
          <w:spacing w:val="1"/>
          <w:sz w:val="24"/>
        </w:rPr>
        <w:t xml:space="preserve"> </w:t>
      </w:r>
      <w:r w:rsidR="000516F0">
        <w:rPr>
          <w:sz w:val="24"/>
        </w:rPr>
        <w:t>(рисунки,</w:t>
      </w:r>
      <w:r w:rsidR="000516F0">
        <w:rPr>
          <w:spacing w:val="3"/>
          <w:sz w:val="24"/>
        </w:rPr>
        <w:t xml:space="preserve"> </w:t>
      </w:r>
      <w:r w:rsidR="000516F0">
        <w:rPr>
          <w:sz w:val="24"/>
        </w:rPr>
        <w:t>фото)</w:t>
      </w:r>
      <w:r w:rsidR="000516F0">
        <w:rPr>
          <w:spacing w:val="-1"/>
          <w:sz w:val="24"/>
        </w:rPr>
        <w:t xml:space="preserve"> </w:t>
      </w:r>
      <w:r w:rsidR="000516F0">
        <w:rPr>
          <w:sz w:val="24"/>
        </w:rPr>
        <w:t>к</w:t>
      </w:r>
      <w:r w:rsidR="000516F0">
        <w:rPr>
          <w:spacing w:val="-1"/>
          <w:sz w:val="24"/>
        </w:rPr>
        <w:t xml:space="preserve"> </w:t>
      </w:r>
      <w:r w:rsidR="000516F0">
        <w:rPr>
          <w:sz w:val="24"/>
        </w:rPr>
        <w:t>тексту</w:t>
      </w:r>
      <w:r w:rsidR="000516F0">
        <w:rPr>
          <w:spacing w:val="-8"/>
          <w:sz w:val="24"/>
        </w:rPr>
        <w:t xml:space="preserve"> </w:t>
      </w:r>
      <w:r w:rsidR="000516F0">
        <w:rPr>
          <w:sz w:val="24"/>
        </w:rPr>
        <w:t>выступления;</w:t>
      </w:r>
    </w:p>
    <w:p w:rsidR="003E2BDB" w:rsidRDefault="00190541" w:rsidP="005743FB">
      <w:pPr>
        <w:pStyle w:val="a7"/>
        <w:ind w:left="0" w:firstLine="720"/>
        <w:rPr>
          <w:sz w:val="24"/>
        </w:rPr>
      </w:pPr>
      <w:r>
        <w:rPr>
          <w:i/>
          <w:sz w:val="24"/>
        </w:rPr>
        <w:t xml:space="preserve">- </w:t>
      </w:r>
      <w:r w:rsidR="000516F0">
        <w:rPr>
          <w:i/>
          <w:sz w:val="24"/>
        </w:rPr>
        <w:t>аудирование:</w:t>
      </w:r>
      <w:r w:rsidR="000516F0">
        <w:rPr>
          <w:i/>
          <w:spacing w:val="1"/>
          <w:sz w:val="24"/>
        </w:rPr>
        <w:t xml:space="preserve"> </w:t>
      </w:r>
      <w:r w:rsidR="000516F0">
        <w:rPr>
          <w:sz w:val="24"/>
        </w:rPr>
        <w:t>воспринимать</w:t>
      </w:r>
      <w:r w:rsidR="000516F0">
        <w:rPr>
          <w:spacing w:val="1"/>
          <w:sz w:val="24"/>
        </w:rPr>
        <w:t xml:space="preserve"> </w:t>
      </w:r>
      <w:r w:rsidR="000516F0">
        <w:rPr>
          <w:sz w:val="24"/>
        </w:rPr>
        <w:t>на</w:t>
      </w:r>
      <w:r w:rsidR="000516F0">
        <w:rPr>
          <w:spacing w:val="1"/>
          <w:sz w:val="24"/>
        </w:rPr>
        <w:t xml:space="preserve"> </w:t>
      </w:r>
      <w:r w:rsidR="000516F0">
        <w:rPr>
          <w:sz w:val="24"/>
        </w:rPr>
        <w:t>слух</w:t>
      </w:r>
      <w:r w:rsidR="000516F0">
        <w:rPr>
          <w:spacing w:val="1"/>
          <w:sz w:val="24"/>
        </w:rPr>
        <w:t xml:space="preserve"> </w:t>
      </w:r>
      <w:r w:rsidR="000516F0">
        <w:rPr>
          <w:sz w:val="24"/>
        </w:rPr>
        <w:t>и</w:t>
      </w:r>
      <w:r w:rsidR="000516F0">
        <w:rPr>
          <w:spacing w:val="1"/>
          <w:sz w:val="24"/>
        </w:rPr>
        <w:t xml:space="preserve"> </w:t>
      </w:r>
      <w:r w:rsidR="000516F0">
        <w:rPr>
          <w:sz w:val="24"/>
        </w:rPr>
        <w:t>понимать</w:t>
      </w:r>
      <w:r w:rsidR="000516F0">
        <w:rPr>
          <w:spacing w:val="1"/>
          <w:sz w:val="24"/>
        </w:rPr>
        <w:t xml:space="preserve"> </w:t>
      </w:r>
      <w:r w:rsidR="000516F0">
        <w:rPr>
          <w:sz w:val="24"/>
        </w:rPr>
        <w:t>речь</w:t>
      </w:r>
      <w:r w:rsidR="000516F0">
        <w:rPr>
          <w:spacing w:val="1"/>
          <w:sz w:val="24"/>
        </w:rPr>
        <w:t xml:space="preserve"> </w:t>
      </w:r>
      <w:r w:rsidR="000516F0">
        <w:rPr>
          <w:sz w:val="24"/>
        </w:rPr>
        <w:t>педагогического</w:t>
      </w:r>
      <w:r w:rsidR="000516F0">
        <w:rPr>
          <w:spacing w:val="1"/>
          <w:sz w:val="24"/>
        </w:rPr>
        <w:t xml:space="preserve"> </w:t>
      </w:r>
      <w:r w:rsidR="000516F0">
        <w:rPr>
          <w:sz w:val="24"/>
        </w:rPr>
        <w:t>работника</w:t>
      </w:r>
      <w:r w:rsidR="000516F0">
        <w:rPr>
          <w:spacing w:val="1"/>
          <w:sz w:val="24"/>
        </w:rPr>
        <w:t xml:space="preserve"> </w:t>
      </w:r>
      <w:r w:rsidR="000516F0">
        <w:rPr>
          <w:sz w:val="24"/>
        </w:rPr>
        <w:t>и</w:t>
      </w:r>
      <w:r w:rsidR="000516F0">
        <w:rPr>
          <w:spacing w:val="1"/>
          <w:sz w:val="24"/>
        </w:rPr>
        <w:t xml:space="preserve"> </w:t>
      </w:r>
      <w:r w:rsidR="000516F0">
        <w:rPr>
          <w:sz w:val="24"/>
        </w:rPr>
        <w:t>одноклассников</w:t>
      </w:r>
      <w:r w:rsidR="000516F0">
        <w:rPr>
          <w:spacing w:val="1"/>
          <w:sz w:val="24"/>
        </w:rPr>
        <w:t xml:space="preserve"> </w:t>
      </w:r>
      <w:r w:rsidR="000516F0">
        <w:rPr>
          <w:sz w:val="24"/>
        </w:rPr>
        <w:t>в</w:t>
      </w:r>
      <w:r w:rsidR="000516F0">
        <w:rPr>
          <w:spacing w:val="1"/>
          <w:sz w:val="24"/>
        </w:rPr>
        <w:t xml:space="preserve"> </w:t>
      </w:r>
      <w:r w:rsidR="000516F0">
        <w:rPr>
          <w:sz w:val="24"/>
        </w:rPr>
        <w:t>процессе</w:t>
      </w:r>
      <w:r w:rsidR="000516F0">
        <w:rPr>
          <w:spacing w:val="1"/>
          <w:sz w:val="24"/>
        </w:rPr>
        <w:t xml:space="preserve"> </w:t>
      </w:r>
      <w:r w:rsidR="000516F0">
        <w:rPr>
          <w:sz w:val="24"/>
        </w:rPr>
        <w:t>общения</w:t>
      </w:r>
      <w:r w:rsidR="000516F0">
        <w:rPr>
          <w:spacing w:val="1"/>
          <w:sz w:val="24"/>
        </w:rPr>
        <w:t xml:space="preserve"> </w:t>
      </w:r>
      <w:r w:rsidR="000516F0">
        <w:rPr>
          <w:sz w:val="24"/>
        </w:rPr>
        <w:t>на</w:t>
      </w:r>
      <w:r w:rsidR="000516F0">
        <w:rPr>
          <w:spacing w:val="1"/>
          <w:sz w:val="24"/>
        </w:rPr>
        <w:t xml:space="preserve"> </w:t>
      </w:r>
      <w:r w:rsidR="000516F0">
        <w:rPr>
          <w:sz w:val="24"/>
        </w:rPr>
        <w:t>уроке;</w:t>
      </w:r>
      <w:r w:rsidR="000516F0">
        <w:rPr>
          <w:spacing w:val="1"/>
          <w:sz w:val="24"/>
        </w:rPr>
        <w:t xml:space="preserve"> </w:t>
      </w:r>
      <w:r w:rsidR="000516F0">
        <w:rPr>
          <w:sz w:val="24"/>
        </w:rPr>
        <w:t>воспринимать</w:t>
      </w:r>
      <w:r w:rsidR="000516F0">
        <w:rPr>
          <w:spacing w:val="1"/>
          <w:sz w:val="24"/>
        </w:rPr>
        <w:t xml:space="preserve"> </w:t>
      </w:r>
      <w:r w:rsidR="000516F0">
        <w:rPr>
          <w:sz w:val="24"/>
        </w:rPr>
        <w:t>на</w:t>
      </w:r>
      <w:r w:rsidR="000516F0">
        <w:rPr>
          <w:spacing w:val="1"/>
          <w:sz w:val="24"/>
        </w:rPr>
        <w:t xml:space="preserve"> </w:t>
      </w:r>
      <w:r w:rsidR="000516F0">
        <w:rPr>
          <w:sz w:val="24"/>
        </w:rPr>
        <w:t>слух</w:t>
      </w:r>
      <w:r w:rsidR="000516F0">
        <w:rPr>
          <w:spacing w:val="1"/>
          <w:sz w:val="24"/>
        </w:rPr>
        <w:t xml:space="preserve"> </w:t>
      </w:r>
      <w:r w:rsidR="000516F0">
        <w:rPr>
          <w:sz w:val="24"/>
        </w:rPr>
        <w:t>и</w:t>
      </w:r>
      <w:r w:rsidR="000516F0">
        <w:rPr>
          <w:spacing w:val="1"/>
          <w:sz w:val="24"/>
        </w:rPr>
        <w:t xml:space="preserve"> </w:t>
      </w:r>
      <w:r w:rsidR="000516F0">
        <w:rPr>
          <w:sz w:val="24"/>
        </w:rPr>
        <w:t>понимать</w:t>
      </w:r>
      <w:r w:rsidR="000516F0">
        <w:rPr>
          <w:spacing w:val="1"/>
          <w:sz w:val="24"/>
        </w:rPr>
        <w:t xml:space="preserve"> </w:t>
      </w:r>
      <w:r w:rsidR="000516F0">
        <w:rPr>
          <w:sz w:val="24"/>
        </w:rPr>
        <w:t>основное</w:t>
      </w:r>
      <w:r w:rsidR="000516F0">
        <w:rPr>
          <w:spacing w:val="1"/>
          <w:sz w:val="24"/>
        </w:rPr>
        <w:t xml:space="preserve"> </w:t>
      </w:r>
      <w:r w:rsidR="000516F0">
        <w:rPr>
          <w:sz w:val="24"/>
        </w:rPr>
        <w:t>содержание звучащих до 1 минуты учебных и адаптированных аутентичных текстов, построенных</w:t>
      </w:r>
      <w:r w:rsidR="000516F0">
        <w:rPr>
          <w:spacing w:val="1"/>
          <w:sz w:val="24"/>
        </w:rPr>
        <w:t xml:space="preserve"> </w:t>
      </w:r>
      <w:r w:rsidR="000516F0">
        <w:rPr>
          <w:sz w:val="24"/>
        </w:rPr>
        <w:t>на изученном языковом материале; понимать запрашиваемую информацию фактического характера</w:t>
      </w:r>
      <w:r w:rsidR="000516F0">
        <w:rPr>
          <w:spacing w:val="-57"/>
          <w:sz w:val="24"/>
        </w:rPr>
        <w:t xml:space="preserve"> </w:t>
      </w:r>
      <w:r w:rsidR="000516F0">
        <w:rPr>
          <w:sz w:val="24"/>
        </w:rPr>
        <w:t>в</w:t>
      </w:r>
      <w:r w:rsidR="000516F0">
        <w:rPr>
          <w:spacing w:val="2"/>
          <w:sz w:val="24"/>
        </w:rPr>
        <w:t xml:space="preserve"> </w:t>
      </w:r>
      <w:r w:rsidR="000516F0">
        <w:rPr>
          <w:sz w:val="24"/>
        </w:rPr>
        <w:t>прослушанном</w:t>
      </w:r>
      <w:r w:rsidR="000516F0">
        <w:rPr>
          <w:spacing w:val="-1"/>
          <w:sz w:val="24"/>
        </w:rPr>
        <w:t xml:space="preserve"> </w:t>
      </w:r>
      <w:r w:rsidR="000516F0">
        <w:rPr>
          <w:sz w:val="24"/>
        </w:rPr>
        <w:t>тексте;</w:t>
      </w:r>
    </w:p>
    <w:p w:rsidR="003E2BDB" w:rsidRPr="00356FAF" w:rsidRDefault="00190541" w:rsidP="005743FB">
      <w:pPr>
        <w:pStyle w:val="a7"/>
        <w:ind w:left="0" w:firstLine="720"/>
        <w:rPr>
          <w:sz w:val="24"/>
          <w:szCs w:val="24"/>
        </w:rPr>
      </w:pPr>
      <w:r>
        <w:rPr>
          <w:i/>
          <w:sz w:val="24"/>
        </w:rPr>
        <w:t xml:space="preserve">- </w:t>
      </w:r>
      <w:r w:rsidR="000516F0" w:rsidRPr="00356FAF">
        <w:rPr>
          <w:i/>
          <w:sz w:val="24"/>
        </w:rPr>
        <w:t xml:space="preserve">смысловое чтение: </w:t>
      </w:r>
      <w:r w:rsidR="000516F0">
        <w:rPr>
          <w:sz w:val="24"/>
        </w:rPr>
        <w:t>читать вслух и понимать учебные и адаптированные аутентичные тексты</w:t>
      </w:r>
      <w:r w:rsidR="000516F0" w:rsidRPr="00356FAF">
        <w:rPr>
          <w:spacing w:val="1"/>
          <w:sz w:val="24"/>
        </w:rPr>
        <w:t xml:space="preserve"> </w:t>
      </w:r>
      <w:r w:rsidR="000516F0">
        <w:rPr>
          <w:sz w:val="24"/>
        </w:rPr>
        <w:t>объемом до 80 слов, построенные на изученном языковом материале, соблюдая правила чтения и</w:t>
      </w:r>
      <w:r w:rsidR="000516F0" w:rsidRPr="00356FAF">
        <w:rPr>
          <w:spacing w:val="1"/>
          <w:sz w:val="24"/>
        </w:rPr>
        <w:t xml:space="preserve"> </w:t>
      </w:r>
      <w:r w:rsidR="000516F0">
        <w:rPr>
          <w:sz w:val="24"/>
        </w:rPr>
        <w:t>правильную</w:t>
      </w:r>
      <w:r w:rsidR="000516F0" w:rsidRPr="00356FAF">
        <w:rPr>
          <w:spacing w:val="1"/>
          <w:sz w:val="24"/>
        </w:rPr>
        <w:t xml:space="preserve"> </w:t>
      </w:r>
      <w:r w:rsidR="000516F0">
        <w:rPr>
          <w:sz w:val="24"/>
        </w:rPr>
        <w:t>интонацию;</w:t>
      </w:r>
      <w:r w:rsidR="000516F0" w:rsidRPr="00356FAF">
        <w:rPr>
          <w:spacing w:val="1"/>
          <w:sz w:val="24"/>
        </w:rPr>
        <w:t xml:space="preserve"> </w:t>
      </w:r>
      <w:r w:rsidR="000516F0">
        <w:rPr>
          <w:sz w:val="24"/>
        </w:rPr>
        <w:t>читать</w:t>
      </w:r>
      <w:r w:rsidR="000516F0" w:rsidRPr="00356FAF">
        <w:rPr>
          <w:spacing w:val="1"/>
          <w:sz w:val="24"/>
        </w:rPr>
        <w:t xml:space="preserve"> </w:t>
      </w:r>
      <w:r w:rsidR="000516F0">
        <w:rPr>
          <w:sz w:val="24"/>
        </w:rPr>
        <w:t>про</w:t>
      </w:r>
      <w:r w:rsidR="000516F0" w:rsidRPr="00356FAF">
        <w:rPr>
          <w:spacing w:val="1"/>
          <w:sz w:val="24"/>
        </w:rPr>
        <w:t xml:space="preserve"> </w:t>
      </w:r>
      <w:r w:rsidR="000516F0">
        <w:rPr>
          <w:sz w:val="24"/>
        </w:rPr>
        <w:t>себя</w:t>
      </w:r>
      <w:r w:rsidR="000516F0" w:rsidRPr="00356FAF">
        <w:rPr>
          <w:spacing w:val="1"/>
          <w:sz w:val="24"/>
        </w:rPr>
        <w:t xml:space="preserve"> </w:t>
      </w:r>
      <w:r w:rsidR="000516F0">
        <w:rPr>
          <w:sz w:val="24"/>
        </w:rPr>
        <w:t>и</w:t>
      </w:r>
      <w:r w:rsidR="000516F0" w:rsidRPr="00356FAF">
        <w:rPr>
          <w:spacing w:val="1"/>
          <w:sz w:val="24"/>
        </w:rPr>
        <w:t xml:space="preserve"> </w:t>
      </w:r>
      <w:r w:rsidR="000516F0">
        <w:rPr>
          <w:sz w:val="24"/>
        </w:rPr>
        <w:t>понимать</w:t>
      </w:r>
      <w:r w:rsidR="000516F0" w:rsidRPr="00356FAF">
        <w:rPr>
          <w:spacing w:val="1"/>
          <w:sz w:val="24"/>
        </w:rPr>
        <w:t xml:space="preserve"> </w:t>
      </w:r>
      <w:r w:rsidR="000516F0">
        <w:rPr>
          <w:sz w:val="24"/>
        </w:rPr>
        <w:t>основное</w:t>
      </w:r>
      <w:r w:rsidR="000516F0" w:rsidRPr="00356FAF">
        <w:rPr>
          <w:spacing w:val="1"/>
          <w:sz w:val="24"/>
        </w:rPr>
        <w:t xml:space="preserve"> </w:t>
      </w:r>
      <w:r w:rsidR="000516F0">
        <w:rPr>
          <w:sz w:val="24"/>
        </w:rPr>
        <w:t>содержание</w:t>
      </w:r>
      <w:r w:rsidR="000516F0" w:rsidRPr="00356FAF">
        <w:rPr>
          <w:spacing w:val="1"/>
          <w:sz w:val="24"/>
        </w:rPr>
        <w:t xml:space="preserve"> </w:t>
      </w:r>
      <w:r w:rsidR="000516F0">
        <w:rPr>
          <w:sz w:val="24"/>
        </w:rPr>
        <w:t>учебных</w:t>
      </w:r>
      <w:r w:rsidR="000516F0" w:rsidRPr="00356FAF">
        <w:rPr>
          <w:spacing w:val="1"/>
          <w:sz w:val="24"/>
        </w:rPr>
        <w:t xml:space="preserve"> </w:t>
      </w:r>
      <w:r w:rsidR="000516F0">
        <w:rPr>
          <w:sz w:val="24"/>
        </w:rPr>
        <w:t>и</w:t>
      </w:r>
      <w:r w:rsidR="000516F0" w:rsidRPr="00356FAF">
        <w:rPr>
          <w:spacing w:val="1"/>
          <w:sz w:val="24"/>
        </w:rPr>
        <w:t xml:space="preserve"> </w:t>
      </w:r>
      <w:r w:rsidR="000516F0">
        <w:rPr>
          <w:sz w:val="24"/>
        </w:rPr>
        <w:t>адаптированных аутентичных текстов объемом до 160 слов, содержащих отдельные незнакомые</w:t>
      </w:r>
      <w:r w:rsidR="000516F0" w:rsidRPr="00356FAF">
        <w:rPr>
          <w:spacing w:val="1"/>
          <w:sz w:val="24"/>
        </w:rPr>
        <w:t xml:space="preserve"> </w:t>
      </w:r>
      <w:r w:rsidR="000516F0">
        <w:rPr>
          <w:sz w:val="24"/>
        </w:rPr>
        <w:t>слова,</w:t>
      </w:r>
      <w:r w:rsidR="000516F0" w:rsidRPr="00356FAF">
        <w:rPr>
          <w:spacing w:val="36"/>
          <w:sz w:val="24"/>
        </w:rPr>
        <w:t xml:space="preserve"> </w:t>
      </w:r>
      <w:r w:rsidR="000516F0" w:rsidRPr="00356FAF">
        <w:rPr>
          <w:sz w:val="24"/>
          <w:szCs w:val="24"/>
        </w:rPr>
        <w:t>не</w:t>
      </w:r>
      <w:r w:rsidR="000516F0" w:rsidRPr="00356FAF">
        <w:rPr>
          <w:spacing w:val="30"/>
          <w:sz w:val="24"/>
          <w:szCs w:val="24"/>
        </w:rPr>
        <w:t xml:space="preserve"> </w:t>
      </w:r>
      <w:r w:rsidR="000516F0" w:rsidRPr="00356FAF">
        <w:rPr>
          <w:sz w:val="24"/>
          <w:szCs w:val="24"/>
        </w:rPr>
        <w:t>препятствующие</w:t>
      </w:r>
      <w:r w:rsidR="000516F0" w:rsidRPr="00356FAF">
        <w:rPr>
          <w:spacing w:val="34"/>
          <w:sz w:val="24"/>
          <w:szCs w:val="24"/>
        </w:rPr>
        <w:t xml:space="preserve"> </w:t>
      </w:r>
      <w:r w:rsidR="000516F0" w:rsidRPr="00356FAF">
        <w:rPr>
          <w:sz w:val="24"/>
          <w:szCs w:val="24"/>
        </w:rPr>
        <w:t>решению</w:t>
      </w:r>
      <w:r w:rsidR="000516F0" w:rsidRPr="00356FAF">
        <w:rPr>
          <w:spacing w:val="33"/>
          <w:sz w:val="24"/>
          <w:szCs w:val="24"/>
        </w:rPr>
        <w:t xml:space="preserve"> </w:t>
      </w:r>
      <w:r w:rsidR="000516F0" w:rsidRPr="00356FAF">
        <w:rPr>
          <w:sz w:val="24"/>
          <w:szCs w:val="24"/>
        </w:rPr>
        <w:t>коммуникативной</w:t>
      </w:r>
      <w:r w:rsidR="000516F0" w:rsidRPr="00356FAF">
        <w:rPr>
          <w:spacing w:val="31"/>
          <w:sz w:val="24"/>
          <w:szCs w:val="24"/>
        </w:rPr>
        <w:t xml:space="preserve"> </w:t>
      </w:r>
      <w:r w:rsidR="000516F0" w:rsidRPr="00356FAF">
        <w:rPr>
          <w:sz w:val="24"/>
          <w:szCs w:val="24"/>
        </w:rPr>
        <w:t>задачи;</w:t>
      </w:r>
      <w:r w:rsidR="000516F0" w:rsidRPr="00356FAF">
        <w:rPr>
          <w:spacing w:val="32"/>
          <w:sz w:val="24"/>
          <w:szCs w:val="24"/>
        </w:rPr>
        <w:t xml:space="preserve"> </w:t>
      </w:r>
      <w:r w:rsidR="000516F0" w:rsidRPr="00356FAF">
        <w:rPr>
          <w:sz w:val="24"/>
          <w:szCs w:val="24"/>
        </w:rPr>
        <w:t>определять</w:t>
      </w:r>
      <w:r w:rsidR="000516F0" w:rsidRPr="00356FAF">
        <w:rPr>
          <w:spacing w:val="36"/>
          <w:sz w:val="24"/>
          <w:szCs w:val="24"/>
        </w:rPr>
        <w:t xml:space="preserve"> </w:t>
      </w:r>
      <w:r w:rsidR="000516F0" w:rsidRPr="00356FAF">
        <w:rPr>
          <w:sz w:val="24"/>
          <w:szCs w:val="24"/>
        </w:rPr>
        <w:t>тему,</w:t>
      </w:r>
      <w:r w:rsidR="000516F0" w:rsidRPr="00356FAF">
        <w:rPr>
          <w:spacing w:val="37"/>
          <w:sz w:val="24"/>
          <w:szCs w:val="24"/>
        </w:rPr>
        <w:t xml:space="preserve"> </w:t>
      </w:r>
      <w:r w:rsidR="000516F0" w:rsidRPr="00356FAF">
        <w:rPr>
          <w:sz w:val="24"/>
          <w:szCs w:val="24"/>
        </w:rPr>
        <w:t>главную</w:t>
      </w:r>
      <w:r w:rsidR="000516F0" w:rsidRPr="00356FAF">
        <w:rPr>
          <w:spacing w:val="33"/>
          <w:sz w:val="24"/>
          <w:szCs w:val="24"/>
        </w:rPr>
        <w:t xml:space="preserve"> </w:t>
      </w:r>
      <w:r w:rsidR="000516F0" w:rsidRPr="00356FAF">
        <w:rPr>
          <w:sz w:val="24"/>
          <w:szCs w:val="24"/>
        </w:rPr>
        <w:t>мысль,</w:t>
      </w:r>
      <w:r w:rsidR="00356FAF" w:rsidRPr="00356FAF">
        <w:rPr>
          <w:sz w:val="24"/>
          <w:szCs w:val="24"/>
        </w:rPr>
        <w:t xml:space="preserve"> </w:t>
      </w:r>
      <w:r w:rsidR="000516F0" w:rsidRPr="00356FAF">
        <w:rPr>
          <w:sz w:val="24"/>
          <w:szCs w:val="24"/>
        </w:rPr>
        <w:t>назначение текста; извлекать из прочитанного текста запрашиваемую информацию фактического</w:t>
      </w:r>
      <w:r w:rsidR="000516F0" w:rsidRPr="00356FAF">
        <w:rPr>
          <w:spacing w:val="1"/>
          <w:sz w:val="24"/>
          <w:szCs w:val="24"/>
        </w:rPr>
        <w:t xml:space="preserve"> </w:t>
      </w:r>
      <w:r w:rsidR="000516F0" w:rsidRPr="00356FAF">
        <w:rPr>
          <w:sz w:val="24"/>
          <w:szCs w:val="24"/>
        </w:rPr>
        <w:t>характера</w:t>
      </w:r>
      <w:r w:rsidR="000516F0" w:rsidRPr="00356FAF">
        <w:rPr>
          <w:spacing w:val="1"/>
          <w:sz w:val="24"/>
          <w:szCs w:val="24"/>
        </w:rPr>
        <w:t xml:space="preserve"> </w:t>
      </w:r>
      <w:r w:rsidR="000516F0" w:rsidRPr="00356FAF">
        <w:rPr>
          <w:sz w:val="24"/>
          <w:szCs w:val="24"/>
        </w:rPr>
        <w:t>(в</w:t>
      </w:r>
      <w:r w:rsidR="000516F0" w:rsidRPr="00356FAF">
        <w:rPr>
          <w:spacing w:val="1"/>
          <w:sz w:val="24"/>
          <w:szCs w:val="24"/>
        </w:rPr>
        <w:t xml:space="preserve"> </w:t>
      </w:r>
      <w:r w:rsidR="000516F0" w:rsidRPr="00356FAF">
        <w:rPr>
          <w:sz w:val="24"/>
          <w:szCs w:val="24"/>
        </w:rPr>
        <w:t>пределах изученного);</w:t>
      </w:r>
      <w:r w:rsidR="000516F0" w:rsidRPr="00356FAF">
        <w:rPr>
          <w:spacing w:val="1"/>
          <w:sz w:val="24"/>
          <w:szCs w:val="24"/>
        </w:rPr>
        <w:t xml:space="preserve"> </w:t>
      </w:r>
      <w:r w:rsidR="000516F0" w:rsidRPr="00356FAF">
        <w:rPr>
          <w:sz w:val="24"/>
          <w:szCs w:val="24"/>
        </w:rPr>
        <w:t>читать</w:t>
      </w:r>
      <w:r w:rsidR="000516F0" w:rsidRPr="00356FAF">
        <w:rPr>
          <w:spacing w:val="1"/>
          <w:sz w:val="24"/>
          <w:szCs w:val="24"/>
        </w:rPr>
        <w:t xml:space="preserve"> </w:t>
      </w:r>
      <w:r w:rsidR="000516F0" w:rsidRPr="00356FAF">
        <w:rPr>
          <w:sz w:val="24"/>
          <w:szCs w:val="24"/>
        </w:rPr>
        <w:t>несплошные тексты</w:t>
      </w:r>
      <w:r w:rsidR="000516F0" w:rsidRPr="00356FAF">
        <w:rPr>
          <w:spacing w:val="1"/>
          <w:sz w:val="24"/>
          <w:szCs w:val="24"/>
        </w:rPr>
        <w:t xml:space="preserve"> </w:t>
      </w:r>
      <w:r w:rsidR="000516F0" w:rsidRPr="00356FAF">
        <w:rPr>
          <w:sz w:val="24"/>
          <w:szCs w:val="24"/>
        </w:rPr>
        <w:t>(простые</w:t>
      </w:r>
      <w:r w:rsidR="000516F0" w:rsidRPr="00356FAF">
        <w:rPr>
          <w:spacing w:val="1"/>
          <w:sz w:val="24"/>
          <w:szCs w:val="24"/>
        </w:rPr>
        <w:t xml:space="preserve"> </w:t>
      </w:r>
      <w:r w:rsidR="000516F0" w:rsidRPr="00356FAF">
        <w:rPr>
          <w:sz w:val="24"/>
          <w:szCs w:val="24"/>
        </w:rPr>
        <w:t>таблицы)</w:t>
      </w:r>
      <w:r w:rsidR="000516F0" w:rsidRPr="00356FAF">
        <w:rPr>
          <w:spacing w:val="1"/>
          <w:sz w:val="24"/>
          <w:szCs w:val="24"/>
        </w:rPr>
        <w:t xml:space="preserve"> </w:t>
      </w:r>
      <w:r w:rsidR="000516F0" w:rsidRPr="00356FAF">
        <w:rPr>
          <w:sz w:val="24"/>
          <w:szCs w:val="24"/>
        </w:rPr>
        <w:t>и</w:t>
      </w:r>
      <w:r w:rsidR="000516F0" w:rsidRPr="00356FAF">
        <w:rPr>
          <w:spacing w:val="1"/>
          <w:sz w:val="24"/>
          <w:szCs w:val="24"/>
        </w:rPr>
        <w:t xml:space="preserve"> </w:t>
      </w:r>
      <w:r w:rsidR="000516F0" w:rsidRPr="00356FAF">
        <w:rPr>
          <w:sz w:val="24"/>
          <w:szCs w:val="24"/>
        </w:rPr>
        <w:t>понимать</w:t>
      </w:r>
      <w:r w:rsidR="000516F0" w:rsidRPr="00356FAF">
        <w:rPr>
          <w:spacing w:val="1"/>
          <w:sz w:val="24"/>
          <w:szCs w:val="24"/>
        </w:rPr>
        <w:t xml:space="preserve"> </w:t>
      </w:r>
      <w:r w:rsidR="000516F0" w:rsidRPr="00356FAF">
        <w:rPr>
          <w:sz w:val="24"/>
          <w:szCs w:val="24"/>
        </w:rPr>
        <w:t>представленную</w:t>
      </w:r>
      <w:r w:rsidR="000516F0" w:rsidRPr="00356FAF">
        <w:rPr>
          <w:spacing w:val="-1"/>
          <w:sz w:val="24"/>
          <w:szCs w:val="24"/>
        </w:rPr>
        <w:t xml:space="preserve"> </w:t>
      </w:r>
      <w:r w:rsidR="000516F0" w:rsidRPr="00356FAF">
        <w:rPr>
          <w:sz w:val="24"/>
          <w:szCs w:val="24"/>
        </w:rPr>
        <w:t>в</w:t>
      </w:r>
      <w:r w:rsidR="000516F0" w:rsidRPr="00356FAF">
        <w:rPr>
          <w:spacing w:val="3"/>
          <w:sz w:val="24"/>
          <w:szCs w:val="24"/>
        </w:rPr>
        <w:t xml:space="preserve"> </w:t>
      </w:r>
      <w:r w:rsidR="000516F0" w:rsidRPr="00356FAF">
        <w:rPr>
          <w:sz w:val="24"/>
          <w:szCs w:val="24"/>
        </w:rPr>
        <w:t>них</w:t>
      </w:r>
      <w:r w:rsidR="000516F0" w:rsidRPr="00356FAF">
        <w:rPr>
          <w:spacing w:val="-3"/>
          <w:sz w:val="24"/>
          <w:szCs w:val="24"/>
        </w:rPr>
        <w:t xml:space="preserve"> </w:t>
      </w:r>
      <w:r w:rsidR="000516F0" w:rsidRPr="00356FAF">
        <w:rPr>
          <w:sz w:val="24"/>
          <w:szCs w:val="24"/>
        </w:rPr>
        <w:t>информацию;</w:t>
      </w:r>
    </w:p>
    <w:p w:rsidR="003E2BDB" w:rsidRDefault="00190541" w:rsidP="005743FB">
      <w:pPr>
        <w:pStyle w:val="a7"/>
        <w:tabs>
          <w:tab w:val="left" w:pos="495"/>
        </w:tabs>
        <w:ind w:left="0" w:firstLine="720"/>
        <w:rPr>
          <w:i/>
          <w:sz w:val="24"/>
        </w:rPr>
      </w:pPr>
      <w:r>
        <w:rPr>
          <w:i/>
          <w:sz w:val="24"/>
        </w:rPr>
        <w:t xml:space="preserve">- </w:t>
      </w:r>
      <w:r w:rsidR="000516F0">
        <w:rPr>
          <w:i/>
          <w:sz w:val="24"/>
        </w:rPr>
        <w:t>письменная</w:t>
      </w:r>
      <w:r w:rsidR="000516F0">
        <w:rPr>
          <w:i/>
          <w:spacing w:val="-2"/>
          <w:sz w:val="24"/>
        </w:rPr>
        <w:t xml:space="preserve"> </w:t>
      </w:r>
      <w:r w:rsidR="000516F0">
        <w:rPr>
          <w:i/>
          <w:sz w:val="24"/>
        </w:rPr>
        <w:t>речь:</w:t>
      </w:r>
    </w:p>
    <w:p w:rsidR="003E2BDB" w:rsidRDefault="000516F0" w:rsidP="005743FB">
      <w:pPr>
        <w:pStyle w:val="a7"/>
        <w:numPr>
          <w:ilvl w:val="0"/>
          <w:numId w:val="17"/>
        </w:numPr>
        <w:tabs>
          <w:tab w:val="left" w:pos="558"/>
        </w:tabs>
        <w:ind w:left="0" w:firstLine="720"/>
        <w:rPr>
          <w:sz w:val="24"/>
        </w:rPr>
      </w:pPr>
      <w:r>
        <w:rPr>
          <w:sz w:val="24"/>
        </w:rPr>
        <w:t>владеть</w:t>
      </w:r>
      <w:r>
        <w:rPr>
          <w:spacing w:val="1"/>
          <w:sz w:val="24"/>
        </w:rPr>
        <w:t xml:space="preserve"> </w:t>
      </w:r>
      <w:r>
        <w:rPr>
          <w:sz w:val="24"/>
        </w:rPr>
        <w:t>техникой</w:t>
      </w:r>
      <w:r>
        <w:rPr>
          <w:spacing w:val="1"/>
          <w:sz w:val="24"/>
        </w:rPr>
        <w:t xml:space="preserve"> </w:t>
      </w:r>
      <w:r>
        <w:rPr>
          <w:sz w:val="24"/>
        </w:rPr>
        <w:t>письма;</w:t>
      </w:r>
      <w:r>
        <w:rPr>
          <w:spacing w:val="1"/>
          <w:sz w:val="24"/>
        </w:rPr>
        <w:t xml:space="preserve"> </w:t>
      </w:r>
      <w:r>
        <w:rPr>
          <w:sz w:val="24"/>
        </w:rPr>
        <w:t>заполнять</w:t>
      </w:r>
      <w:r>
        <w:rPr>
          <w:spacing w:val="1"/>
          <w:sz w:val="24"/>
        </w:rPr>
        <w:t xml:space="preserve"> </w:t>
      </w:r>
      <w:r>
        <w:rPr>
          <w:sz w:val="24"/>
        </w:rPr>
        <w:t>простые</w:t>
      </w:r>
      <w:r>
        <w:rPr>
          <w:spacing w:val="1"/>
          <w:sz w:val="24"/>
        </w:rPr>
        <w:t xml:space="preserve"> </w:t>
      </w:r>
      <w:r>
        <w:rPr>
          <w:sz w:val="24"/>
        </w:rPr>
        <w:t>анкеты</w:t>
      </w:r>
      <w:r>
        <w:rPr>
          <w:spacing w:val="1"/>
          <w:sz w:val="24"/>
        </w:rPr>
        <w:t xml:space="preserve"> </w:t>
      </w:r>
      <w:r>
        <w:rPr>
          <w:sz w:val="24"/>
        </w:rPr>
        <w:t>и</w:t>
      </w:r>
      <w:r>
        <w:rPr>
          <w:spacing w:val="1"/>
          <w:sz w:val="24"/>
        </w:rPr>
        <w:t xml:space="preserve"> </w:t>
      </w:r>
      <w:r>
        <w:rPr>
          <w:sz w:val="24"/>
        </w:rPr>
        <w:t>формуляры</w:t>
      </w:r>
      <w:r>
        <w:rPr>
          <w:spacing w:val="1"/>
          <w:sz w:val="24"/>
        </w:rPr>
        <w:t xml:space="preserve"> </w:t>
      </w:r>
      <w:r>
        <w:rPr>
          <w:sz w:val="24"/>
        </w:rPr>
        <w:t>с</w:t>
      </w:r>
      <w:r>
        <w:rPr>
          <w:spacing w:val="1"/>
          <w:sz w:val="24"/>
        </w:rPr>
        <w:t xml:space="preserve"> </w:t>
      </w:r>
      <w:r>
        <w:rPr>
          <w:sz w:val="24"/>
        </w:rPr>
        <w:t>указанием</w:t>
      </w:r>
      <w:r>
        <w:rPr>
          <w:spacing w:val="1"/>
          <w:sz w:val="24"/>
        </w:rPr>
        <w:t xml:space="preserve"> </w:t>
      </w:r>
      <w:r>
        <w:rPr>
          <w:sz w:val="24"/>
        </w:rPr>
        <w:t>личной</w:t>
      </w:r>
      <w:r>
        <w:rPr>
          <w:spacing w:val="1"/>
          <w:sz w:val="24"/>
        </w:rPr>
        <w:t xml:space="preserve"> </w:t>
      </w:r>
      <w:r>
        <w:rPr>
          <w:sz w:val="24"/>
        </w:rPr>
        <w:t>информации в соответствии с нормами,</w:t>
      </w:r>
      <w:r>
        <w:rPr>
          <w:spacing w:val="1"/>
          <w:sz w:val="24"/>
        </w:rPr>
        <w:t xml:space="preserve"> </w:t>
      </w:r>
      <w:r>
        <w:rPr>
          <w:sz w:val="24"/>
        </w:rPr>
        <w:t>принятыми в</w:t>
      </w:r>
      <w:r>
        <w:rPr>
          <w:spacing w:val="1"/>
          <w:sz w:val="24"/>
        </w:rPr>
        <w:t xml:space="preserve"> </w:t>
      </w:r>
      <w:r>
        <w:rPr>
          <w:sz w:val="24"/>
        </w:rPr>
        <w:t>стране/странах изучаемого языка; писать</w:t>
      </w:r>
      <w:r>
        <w:rPr>
          <w:spacing w:val="1"/>
          <w:sz w:val="24"/>
        </w:rPr>
        <w:t xml:space="preserve"> </w:t>
      </w:r>
      <w:r>
        <w:rPr>
          <w:sz w:val="24"/>
        </w:rPr>
        <w:t>электронное</w:t>
      </w:r>
      <w:r>
        <w:rPr>
          <w:spacing w:val="1"/>
          <w:sz w:val="24"/>
        </w:rPr>
        <w:t xml:space="preserve"> </w:t>
      </w:r>
      <w:r>
        <w:rPr>
          <w:sz w:val="24"/>
        </w:rPr>
        <w:t>сообщение</w:t>
      </w:r>
      <w:r>
        <w:rPr>
          <w:spacing w:val="1"/>
          <w:sz w:val="24"/>
        </w:rPr>
        <w:t xml:space="preserve"> </w:t>
      </w:r>
      <w:r>
        <w:rPr>
          <w:sz w:val="24"/>
        </w:rPr>
        <w:t>личного</w:t>
      </w:r>
      <w:r>
        <w:rPr>
          <w:spacing w:val="1"/>
          <w:sz w:val="24"/>
        </w:rPr>
        <w:t xml:space="preserve"> </w:t>
      </w:r>
      <w:r>
        <w:rPr>
          <w:sz w:val="24"/>
        </w:rPr>
        <w:t>характера</w:t>
      </w:r>
      <w:r>
        <w:rPr>
          <w:spacing w:val="1"/>
          <w:sz w:val="24"/>
        </w:rPr>
        <w:t xml:space="preserve"> </w:t>
      </w:r>
      <w:r>
        <w:rPr>
          <w:sz w:val="24"/>
        </w:rPr>
        <w:t>объемом</w:t>
      </w:r>
      <w:r>
        <w:rPr>
          <w:spacing w:val="1"/>
          <w:sz w:val="24"/>
        </w:rPr>
        <w:t xml:space="preserve"> </w:t>
      </w:r>
      <w:r>
        <w:rPr>
          <w:sz w:val="24"/>
        </w:rPr>
        <w:t>до</w:t>
      </w:r>
      <w:r>
        <w:rPr>
          <w:spacing w:val="1"/>
          <w:sz w:val="24"/>
        </w:rPr>
        <w:t xml:space="preserve"> </w:t>
      </w:r>
      <w:r>
        <w:rPr>
          <w:sz w:val="24"/>
        </w:rPr>
        <w:t>40</w:t>
      </w:r>
      <w:r>
        <w:rPr>
          <w:spacing w:val="1"/>
          <w:sz w:val="24"/>
        </w:rPr>
        <w:t xml:space="preserve"> </w:t>
      </w:r>
      <w:r>
        <w:rPr>
          <w:sz w:val="24"/>
        </w:rPr>
        <w:t>слов</w:t>
      </w:r>
      <w:r>
        <w:rPr>
          <w:spacing w:val="1"/>
          <w:sz w:val="24"/>
        </w:rPr>
        <w:t xml:space="preserve"> </w:t>
      </w:r>
      <w:r>
        <w:rPr>
          <w:sz w:val="24"/>
        </w:rPr>
        <w:t>с</w:t>
      </w:r>
      <w:r>
        <w:rPr>
          <w:spacing w:val="1"/>
          <w:sz w:val="24"/>
        </w:rPr>
        <w:t xml:space="preserve"> </w:t>
      </w:r>
      <w:r>
        <w:rPr>
          <w:sz w:val="24"/>
        </w:rPr>
        <w:t>опорой</w:t>
      </w:r>
      <w:r>
        <w:rPr>
          <w:spacing w:val="1"/>
          <w:sz w:val="24"/>
        </w:rPr>
        <w:t xml:space="preserve"> </w:t>
      </w:r>
      <w:r>
        <w:rPr>
          <w:sz w:val="24"/>
        </w:rPr>
        <w:t>на</w:t>
      </w:r>
      <w:r>
        <w:rPr>
          <w:spacing w:val="1"/>
          <w:sz w:val="24"/>
        </w:rPr>
        <w:t xml:space="preserve"> </w:t>
      </w:r>
      <w:r>
        <w:rPr>
          <w:sz w:val="24"/>
        </w:rPr>
        <w:t>предъявленный</w:t>
      </w:r>
      <w:r>
        <w:rPr>
          <w:spacing w:val="1"/>
          <w:sz w:val="24"/>
        </w:rPr>
        <w:t xml:space="preserve"> </w:t>
      </w:r>
      <w:r>
        <w:rPr>
          <w:sz w:val="24"/>
        </w:rPr>
        <w:t>педагогическим</w:t>
      </w:r>
      <w:r>
        <w:rPr>
          <w:spacing w:val="2"/>
          <w:sz w:val="24"/>
        </w:rPr>
        <w:t xml:space="preserve"> </w:t>
      </w:r>
      <w:r>
        <w:rPr>
          <w:sz w:val="24"/>
        </w:rPr>
        <w:t>работником</w:t>
      </w:r>
      <w:r>
        <w:rPr>
          <w:spacing w:val="-6"/>
          <w:sz w:val="24"/>
        </w:rPr>
        <w:t xml:space="preserve"> </w:t>
      </w:r>
      <w:r>
        <w:rPr>
          <w:sz w:val="24"/>
        </w:rPr>
        <w:t>образец;</w:t>
      </w:r>
    </w:p>
    <w:p w:rsidR="003E2BDB" w:rsidRDefault="000516F0" w:rsidP="005743FB">
      <w:pPr>
        <w:pStyle w:val="a7"/>
        <w:numPr>
          <w:ilvl w:val="0"/>
          <w:numId w:val="17"/>
        </w:numPr>
        <w:tabs>
          <w:tab w:val="left" w:pos="452"/>
        </w:tabs>
        <w:ind w:left="0" w:firstLine="720"/>
        <w:rPr>
          <w:sz w:val="24"/>
        </w:rPr>
      </w:pPr>
      <w:r>
        <w:rPr>
          <w:sz w:val="24"/>
        </w:rPr>
        <w:t>знание и понимание правил чтения и орфографии; интонации изученных коммуникативных типов</w:t>
      </w:r>
      <w:r>
        <w:rPr>
          <w:spacing w:val="1"/>
          <w:sz w:val="24"/>
        </w:rPr>
        <w:t xml:space="preserve"> </w:t>
      </w:r>
      <w:r>
        <w:rPr>
          <w:sz w:val="24"/>
        </w:rPr>
        <w:t>предложений; основных значений изученных лексических единиц (слов, словосочетаний, речевых</w:t>
      </w:r>
      <w:r>
        <w:rPr>
          <w:spacing w:val="1"/>
          <w:sz w:val="24"/>
        </w:rPr>
        <w:t xml:space="preserve"> </w:t>
      </w:r>
      <w:r>
        <w:rPr>
          <w:sz w:val="24"/>
        </w:rPr>
        <w:t>клише);</w:t>
      </w:r>
      <w:r>
        <w:rPr>
          <w:spacing w:val="-4"/>
          <w:sz w:val="24"/>
        </w:rPr>
        <w:t xml:space="preserve"> </w:t>
      </w:r>
      <w:r>
        <w:rPr>
          <w:sz w:val="24"/>
        </w:rPr>
        <w:t>признаков</w:t>
      </w:r>
      <w:r>
        <w:rPr>
          <w:spacing w:val="-1"/>
          <w:sz w:val="24"/>
        </w:rPr>
        <w:t xml:space="preserve"> </w:t>
      </w:r>
      <w:r>
        <w:rPr>
          <w:sz w:val="24"/>
        </w:rPr>
        <w:t>изученных</w:t>
      </w:r>
      <w:r>
        <w:rPr>
          <w:spacing w:val="-3"/>
          <w:sz w:val="24"/>
        </w:rPr>
        <w:t xml:space="preserve"> </w:t>
      </w:r>
      <w:r>
        <w:rPr>
          <w:sz w:val="24"/>
        </w:rPr>
        <w:t>грамматических</w:t>
      </w:r>
      <w:r>
        <w:rPr>
          <w:spacing w:val="2"/>
          <w:sz w:val="24"/>
        </w:rPr>
        <w:t xml:space="preserve"> </w:t>
      </w:r>
      <w:r>
        <w:rPr>
          <w:sz w:val="24"/>
        </w:rPr>
        <w:t>явлений;</w:t>
      </w:r>
    </w:p>
    <w:p w:rsidR="003E2BDB" w:rsidRPr="000E4FA4" w:rsidRDefault="000516F0" w:rsidP="005743FB">
      <w:pPr>
        <w:pStyle w:val="a7"/>
        <w:numPr>
          <w:ilvl w:val="0"/>
          <w:numId w:val="17"/>
        </w:numPr>
        <w:ind w:left="0" w:firstLine="720"/>
        <w:rPr>
          <w:sz w:val="24"/>
          <w:szCs w:val="24"/>
        </w:rPr>
      </w:pPr>
      <w:r>
        <w:rPr>
          <w:sz w:val="24"/>
        </w:rPr>
        <w:t xml:space="preserve">овладение фонетическими навыками (различать на слух и адекватно, без ошибок, </w:t>
      </w:r>
      <w:r>
        <w:rPr>
          <w:sz w:val="24"/>
        </w:rPr>
        <w:lastRenderedPageBreak/>
        <w:t>ведущих к сбою</w:t>
      </w:r>
      <w:r w:rsidRPr="000E4FA4">
        <w:rPr>
          <w:spacing w:val="1"/>
          <w:sz w:val="24"/>
        </w:rPr>
        <w:t xml:space="preserve"> </w:t>
      </w:r>
      <w:r>
        <w:rPr>
          <w:sz w:val="24"/>
        </w:rPr>
        <w:t>коммуникации, произносить изученные звуки иностранного языка; соблюдать правильное ударение</w:t>
      </w:r>
      <w:r w:rsidRPr="000E4FA4">
        <w:rPr>
          <w:spacing w:val="-57"/>
          <w:sz w:val="24"/>
        </w:rPr>
        <w:t xml:space="preserve"> </w:t>
      </w:r>
      <w:r>
        <w:rPr>
          <w:sz w:val="24"/>
        </w:rPr>
        <w:t>в</w:t>
      </w:r>
      <w:r w:rsidRPr="000E4FA4">
        <w:rPr>
          <w:spacing w:val="1"/>
          <w:sz w:val="24"/>
        </w:rPr>
        <w:t xml:space="preserve"> </w:t>
      </w:r>
      <w:r>
        <w:rPr>
          <w:sz w:val="24"/>
        </w:rPr>
        <w:t>изученных</w:t>
      </w:r>
      <w:r w:rsidRPr="000E4FA4">
        <w:rPr>
          <w:spacing w:val="1"/>
          <w:sz w:val="24"/>
        </w:rPr>
        <w:t xml:space="preserve"> </w:t>
      </w:r>
      <w:r>
        <w:rPr>
          <w:sz w:val="24"/>
        </w:rPr>
        <w:t>словах</w:t>
      </w:r>
      <w:r w:rsidRPr="000E4FA4">
        <w:rPr>
          <w:spacing w:val="1"/>
          <w:sz w:val="24"/>
        </w:rPr>
        <w:t xml:space="preserve"> </w:t>
      </w:r>
      <w:r>
        <w:rPr>
          <w:sz w:val="24"/>
        </w:rPr>
        <w:t>и</w:t>
      </w:r>
      <w:r w:rsidRPr="000E4FA4">
        <w:rPr>
          <w:spacing w:val="1"/>
          <w:sz w:val="24"/>
        </w:rPr>
        <w:t xml:space="preserve"> </w:t>
      </w:r>
      <w:r>
        <w:rPr>
          <w:sz w:val="24"/>
        </w:rPr>
        <w:t>фразах;</w:t>
      </w:r>
      <w:r w:rsidRPr="000E4FA4">
        <w:rPr>
          <w:spacing w:val="1"/>
          <w:sz w:val="24"/>
        </w:rPr>
        <w:t xml:space="preserve"> </w:t>
      </w:r>
      <w:r>
        <w:rPr>
          <w:sz w:val="24"/>
        </w:rPr>
        <w:t>соблюдать</w:t>
      </w:r>
      <w:r w:rsidRPr="000E4FA4">
        <w:rPr>
          <w:spacing w:val="1"/>
          <w:sz w:val="24"/>
        </w:rPr>
        <w:t xml:space="preserve"> </w:t>
      </w:r>
      <w:r>
        <w:rPr>
          <w:sz w:val="24"/>
        </w:rPr>
        <w:t>особенности</w:t>
      </w:r>
      <w:r w:rsidRPr="000E4FA4">
        <w:rPr>
          <w:spacing w:val="1"/>
          <w:sz w:val="24"/>
        </w:rPr>
        <w:t xml:space="preserve"> </w:t>
      </w:r>
      <w:r>
        <w:rPr>
          <w:sz w:val="24"/>
        </w:rPr>
        <w:t>интонации</w:t>
      </w:r>
      <w:r w:rsidRPr="000E4FA4">
        <w:rPr>
          <w:spacing w:val="1"/>
          <w:sz w:val="24"/>
        </w:rPr>
        <w:t xml:space="preserve"> </w:t>
      </w:r>
      <w:r>
        <w:rPr>
          <w:sz w:val="24"/>
        </w:rPr>
        <w:t>в</w:t>
      </w:r>
      <w:r w:rsidRPr="000E4FA4">
        <w:rPr>
          <w:spacing w:val="1"/>
          <w:sz w:val="24"/>
        </w:rPr>
        <w:t xml:space="preserve"> </w:t>
      </w:r>
      <w:r>
        <w:rPr>
          <w:sz w:val="24"/>
        </w:rPr>
        <w:t>повествовательных</w:t>
      </w:r>
      <w:r w:rsidRPr="000E4FA4">
        <w:rPr>
          <w:spacing w:val="1"/>
          <w:sz w:val="24"/>
        </w:rPr>
        <w:t xml:space="preserve"> </w:t>
      </w:r>
      <w:r>
        <w:rPr>
          <w:sz w:val="24"/>
        </w:rPr>
        <w:t>и</w:t>
      </w:r>
      <w:r w:rsidRPr="000E4FA4">
        <w:rPr>
          <w:spacing w:val="1"/>
          <w:sz w:val="24"/>
        </w:rPr>
        <w:t xml:space="preserve"> </w:t>
      </w:r>
      <w:r>
        <w:rPr>
          <w:sz w:val="24"/>
        </w:rPr>
        <w:t>побудительных предложениях,</w:t>
      </w:r>
      <w:r w:rsidRPr="000E4FA4">
        <w:rPr>
          <w:spacing w:val="1"/>
          <w:sz w:val="24"/>
        </w:rPr>
        <w:t xml:space="preserve"> </w:t>
      </w:r>
      <w:r>
        <w:rPr>
          <w:sz w:val="24"/>
        </w:rPr>
        <w:t>а также</w:t>
      </w:r>
      <w:r w:rsidRPr="000E4FA4">
        <w:rPr>
          <w:spacing w:val="1"/>
          <w:sz w:val="24"/>
        </w:rPr>
        <w:t xml:space="preserve"> </w:t>
      </w:r>
      <w:r>
        <w:rPr>
          <w:sz w:val="24"/>
        </w:rPr>
        <w:t>в</w:t>
      </w:r>
      <w:r w:rsidRPr="000E4FA4">
        <w:rPr>
          <w:spacing w:val="1"/>
          <w:sz w:val="24"/>
        </w:rPr>
        <w:t xml:space="preserve"> </w:t>
      </w:r>
      <w:r>
        <w:rPr>
          <w:sz w:val="24"/>
        </w:rPr>
        <w:t>изученных типах вопросов);</w:t>
      </w:r>
      <w:r w:rsidRPr="000E4FA4">
        <w:rPr>
          <w:spacing w:val="1"/>
          <w:sz w:val="24"/>
        </w:rPr>
        <w:t xml:space="preserve"> </w:t>
      </w:r>
      <w:r>
        <w:rPr>
          <w:sz w:val="24"/>
        </w:rPr>
        <w:t>графическими</w:t>
      </w:r>
      <w:r w:rsidRPr="000E4FA4">
        <w:rPr>
          <w:spacing w:val="1"/>
          <w:sz w:val="24"/>
        </w:rPr>
        <w:t xml:space="preserve"> </w:t>
      </w:r>
      <w:r>
        <w:rPr>
          <w:sz w:val="24"/>
        </w:rPr>
        <w:t>навыками</w:t>
      </w:r>
      <w:r w:rsidRPr="000E4FA4">
        <w:rPr>
          <w:spacing w:val="1"/>
          <w:sz w:val="24"/>
        </w:rPr>
        <w:t xml:space="preserve"> </w:t>
      </w:r>
      <w:r>
        <w:rPr>
          <w:sz w:val="24"/>
        </w:rPr>
        <w:t>(графически</w:t>
      </w:r>
      <w:r w:rsidRPr="000E4FA4">
        <w:rPr>
          <w:spacing w:val="1"/>
          <w:sz w:val="24"/>
        </w:rPr>
        <w:t xml:space="preserve"> </w:t>
      </w:r>
      <w:r>
        <w:rPr>
          <w:sz w:val="24"/>
        </w:rPr>
        <w:t>корректно</w:t>
      </w:r>
      <w:r w:rsidRPr="000E4FA4">
        <w:rPr>
          <w:spacing w:val="1"/>
          <w:sz w:val="24"/>
        </w:rPr>
        <w:t xml:space="preserve"> </w:t>
      </w:r>
      <w:r>
        <w:rPr>
          <w:sz w:val="24"/>
        </w:rPr>
        <w:t>писать буквы</w:t>
      </w:r>
      <w:r w:rsidRPr="000E4FA4">
        <w:rPr>
          <w:spacing w:val="1"/>
          <w:sz w:val="24"/>
        </w:rPr>
        <w:t xml:space="preserve"> </w:t>
      </w:r>
      <w:r>
        <w:rPr>
          <w:sz w:val="24"/>
        </w:rPr>
        <w:t>изучаемого</w:t>
      </w:r>
      <w:r w:rsidRPr="000E4FA4">
        <w:rPr>
          <w:spacing w:val="1"/>
          <w:sz w:val="24"/>
        </w:rPr>
        <w:t xml:space="preserve"> </w:t>
      </w:r>
      <w:r>
        <w:rPr>
          <w:sz w:val="24"/>
        </w:rPr>
        <w:t>языка); орфографическими</w:t>
      </w:r>
      <w:r w:rsidRPr="000E4FA4">
        <w:rPr>
          <w:spacing w:val="1"/>
          <w:sz w:val="24"/>
        </w:rPr>
        <w:t xml:space="preserve"> </w:t>
      </w:r>
      <w:r>
        <w:rPr>
          <w:sz w:val="24"/>
        </w:rPr>
        <w:t>(корректно писать</w:t>
      </w:r>
      <w:r w:rsidRPr="000E4FA4">
        <w:rPr>
          <w:spacing w:val="1"/>
          <w:sz w:val="24"/>
        </w:rPr>
        <w:t xml:space="preserve"> </w:t>
      </w:r>
      <w:r>
        <w:rPr>
          <w:sz w:val="24"/>
        </w:rPr>
        <w:t>изученные</w:t>
      </w:r>
      <w:r w:rsidRPr="000E4FA4">
        <w:rPr>
          <w:spacing w:val="1"/>
          <w:sz w:val="24"/>
        </w:rPr>
        <w:t xml:space="preserve"> </w:t>
      </w:r>
      <w:r>
        <w:rPr>
          <w:sz w:val="24"/>
        </w:rPr>
        <w:t>слова)</w:t>
      </w:r>
      <w:r w:rsidRPr="000E4FA4">
        <w:rPr>
          <w:spacing w:val="1"/>
          <w:sz w:val="24"/>
        </w:rPr>
        <w:t xml:space="preserve"> </w:t>
      </w:r>
      <w:r>
        <w:rPr>
          <w:sz w:val="24"/>
        </w:rPr>
        <w:t>и</w:t>
      </w:r>
      <w:r w:rsidRPr="000E4FA4">
        <w:rPr>
          <w:spacing w:val="1"/>
          <w:sz w:val="24"/>
        </w:rPr>
        <w:t xml:space="preserve"> </w:t>
      </w:r>
      <w:r>
        <w:rPr>
          <w:sz w:val="24"/>
        </w:rPr>
        <w:t>пунктуационными</w:t>
      </w:r>
      <w:r w:rsidRPr="000E4FA4">
        <w:rPr>
          <w:spacing w:val="1"/>
          <w:sz w:val="24"/>
        </w:rPr>
        <w:t xml:space="preserve"> </w:t>
      </w:r>
      <w:r>
        <w:rPr>
          <w:sz w:val="24"/>
        </w:rPr>
        <w:t>навыками</w:t>
      </w:r>
      <w:r w:rsidRPr="000E4FA4">
        <w:rPr>
          <w:spacing w:val="1"/>
          <w:sz w:val="24"/>
        </w:rPr>
        <w:t xml:space="preserve"> </w:t>
      </w:r>
      <w:r>
        <w:rPr>
          <w:sz w:val="24"/>
        </w:rPr>
        <w:t>(использовать</w:t>
      </w:r>
      <w:r w:rsidRPr="000E4FA4">
        <w:rPr>
          <w:spacing w:val="1"/>
          <w:sz w:val="24"/>
        </w:rPr>
        <w:t xml:space="preserve"> </w:t>
      </w:r>
      <w:r>
        <w:rPr>
          <w:sz w:val="24"/>
        </w:rPr>
        <w:t>точку,</w:t>
      </w:r>
      <w:r w:rsidRPr="000E4FA4">
        <w:rPr>
          <w:spacing w:val="1"/>
          <w:sz w:val="24"/>
        </w:rPr>
        <w:t xml:space="preserve"> </w:t>
      </w:r>
      <w:r w:rsidRPr="000E4FA4">
        <w:rPr>
          <w:sz w:val="24"/>
          <w:szCs w:val="24"/>
        </w:rPr>
        <w:t>вопросительный</w:t>
      </w:r>
      <w:r w:rsidRPr="000E4FA4">
        <w:rPr>
          <w:spacing w:val="1"/>
          <w:sz w:val="24"/>
          <w:szCs w:val="24"/>
        </w:rPr>
        <w:t xml:space="preserve"> </w:t>
      </w:r>
      <w:r w:rsidRPr="000E4FA4">
        <w:rPr>
          <w:sz w:val="24"/>
          <w:szCs w:val="24"/>
        </w:rPr>
        <w:t>и</w:t>
      </w:r>
      <w:r w:rsidRPr="000E4FA4">
        <w:rPr>
          <w:spacing w:val="1"/>
          <w:sz w:val="24"/>
          <w:szCs w:val="24"/>
        </w:rPr>
        <w:t xml:space="preserve"> </w:t>
      </w:r>
      <w:r w:rsidRPr="000E4FA4">
        <w:rPr>
          <w:sz w:val="24"/>
          <w:szCs w:val="24"/>
        </w:rPr>
        <w:t>восклицательный</w:t>
      </w:r>
      <w:r w:rsidRPr="000E4FA4">
        <w:rPr>
          <w:spacing w:val="-3"/>
          <w:sz w:val="24"/>
          <w:szCs w:val="24"/>
        </w:rPr>
        <w:t xml:space="preserve"> </w:t>
      </w:r>
      <w:r w:rsidRPr="000E4FA4">
        <w:rPr>
          <w:sz w:val="24"/>
          <w:szCs w:val="24"/>
        </w:rPr>
        <w:t>знаки</w:t>
      </w:r>
      <w:r w:rsidRPr="000E4FA4">
        <w:rPr>
          <w:spacing w:val="-2"/>
          <w:sz w:val="24"/>
          <w:szCs w:val="24"/>
        </w:rPr>
        <w:t xml:space="preserve"> </w:t>
      </w:r>
      <w:r w:rsidRPr="000E4FA4">
        <w:rPr>
          <w:sz w:val="24"/>
          <w:szCs w:val="24"/>
        </w:rPr>
        <w:t>в</w:t>
      </w:r>
      <w:r w:rsidRPr="000E4FA4">
        <w:rPr>
          <w:spacing w:val="-1"/>
          <w:sz w:val="24"/>
          <w:szCs w:val="24"/>
        </w:rPr>
        <w:t xml:space="preserve"> </w:t>
      </w:r>
      <w:r w:rsidRPr="000E4FA4">
        <w:rPr>
          <w:sz w:val="24"/>
          <w:szCs w:val="24"/>
        </w:rPr>
        <w:t>конце</w:t>
      </w:r>
      <w:r w:rsidRPr="000E4FA4">
        <w:rPr>
          <w:spacing w:val="1"/>
          <w:sz w:val="24"/>
          <w:szCs w:val="24"/>
        </w:rPr>
        <w:t xml:space="preserve"> </w:t>
      </w:r>
      <w:r w:rsidRPr="000E4FA4">
        <w:rPr>
          <w:sz w:val="24"/>
          <w:szCs w:val="24"/>
        </w:rPr>
        <w:t>предложения,</w:t>
      </w:r>
      <w:r w:rsidR="000E4FA4" w:rsidRPr="000E4FA4">
        <w:rPr>
          <w:sz w:val="24"/>
          <w:szCs w:val="24"/>
        </w:rPr>
        <w:t xml:space="preserve"> </w:t>
      </w:r>
      <w:r w:rsidRPr="000E4FA4">
        <w:rPr>
          <w:sz w:val="24"/>
          <w:szCs w:val="24"/>
        </w:rPr>
        <w:t>апостроф,</w:t>
      </w:r>
      <w:r w:rsidRPr="000E4FA4">
        <w:rPr>
          <w:spacing w:val="-4"/>
          <w:sz w:val="24"/>
          <w:szCs w:val="24"/>
        </w:rPr>
        <w:t xml:space="preserve"> </w:t>
      </w:r>
      <w:r w:rsidRPr="000E4FA4">
        <w:rPr>
          <w:sz w:val="24"/>
          <w:szCs w:val="24"/>
        </w:rPr>
        <w:t>запятую</w:t>
      </w:r>
      <w:r w:rsidRPr="000E4FA4">
        <w:rPr>
          <w:spacing w:val="-3"/>
          <w:sz w:val="24"/>
          <w:szCs w:val="24"/>
        </w:rPr>
        <w:t xml:space="preserve"> </w:t>
      </w:r>
      <w:r w:rsidRPr="000E4FA4">
        <w:rPr>
          <w:sz w:val="24"/>
          <w:szCs w:val="24"/>
        </w:rPr>
        <w:t>при</w:t>
      </w:r>
      <w:r w:rsidRPr="000E4FA4">
        <w:rPr>
          <w:spacing w:val="-1"/>
          <w:sz w:val="24"/>
          <w:szCs w:val="24"/>
        </w:rPr>
        <w:t xml:space="preserve"> </w:t>
      </w:r>
      <w:r w:rsidRPr="000E4FA4">
        <w:rPr>
          <w:sz w:val="24"/>
          <w:szCs w:val="24"/>
        </w:rPr>
        <w:t>перечислении и</w:t>
      </w:r>
      <w:r w:rsidRPr="000E4FA4">
        <w:rPr>
          <w:spacing w:val="-9"/>
          <w:sz w:val="24"/>
          <w:szCs w:val="24"/>
        </w:rPr>
        <w:t xml:space="preserve"> </w:t>
      </w:r>
      <w:r w:rsidRPr="000E4FA4">
        <w:rPr>
          <w:sz w:val="24"/>
          <w:szCs w:val="24"/>
        </w:rPr>
        <w:t>обращении);</w:t>
      </w:r>
    </w:p>
    <w:p w:rsidR="003E2BDB" w:rsidRDefault="000516F0" w:rsidP="005743FB">
      <w:pPr>
        <w:pStyle w:val="a7"/>
        <w:numPr>
          <w:ilvl w:val="0"/>
          <w:numId w:val="17"/>
        </w:numPr>
        <w:ind w:left="0" w:firstLine="720"/>
        <w:rPr>
          <w:sz w:val="24"/>
        </w:rPr>
      </w:pPr>
      <w:r>
        <w:rPr>
          <w:sz w:val="24"/>
        </w:rPr>
        <w:t>использование</w:t>
      </w:r>
      <w:r>
        <w:rPr>
          <w:spacing w:val="1"/>
          <w:sz w:val="24"/>
        </w:rPr>
        <w:t xml:space="preserve"> </w:t>
      </w:r>
      <w:r>
        <w:rPr>
          <w:sz w:val="24"/>
        </w:rPr>
        <w:t>языковых</w:t>
      </w:r>
      <w:r>
        <w:rPr>
          <w:spacing w:val="1"/>
          <w:sz w:val="24"/>
        </w:rPr>
        <w:t xml:space="preserve"> </w:t>
      </w:r>
      <w:r>
        <w:rPr>
          <w:sz w:val="24"/>
        </w:rPr>
        <w:t>средств,</w:t>
      </w:r>
      <w:r>
        <w:rPr>
          <w:spacing w:val="1"/>
          <w:sz w:val="24"/>
        </w:rPr>
        <w:t xml:space="preserve"> </w:t>
      </w:r>
      <w:r>
        <w:rPr>
          <w:sz w:val="24"/>
        </w:rPr>
        <w:t>соответствующих</w:t>
      </w:r>
      <w:r>
        <w:rPr>
          <w:spacing w:val="1"/>
          <w:sz w:val="24"/>
        </w:rPr>
        <w:t xml:space="preserve"> </w:t>
      </w:r>
      <w:r>
        <w:rPr>
          <w:sz w:val="24"/>
        </w:rPr>
        <w:t>учебно-познавательной</w:t>
      </w:r>
      <w:r>
        <w:rPr>
          <w:spacing w:val="1"/>
          <w:sz w:val="24"/>
        </w:rPr>
        <w:t xml:space="preserve"> </w:t>
      </w:r>
      <w:r>
        <w:rPr>
          <w:sz w:val="24"/>
        </w:rPr>
        <w:t>задаче,</w:t>
      </w:r>
      <w:r>
        <w:rPr>
          <w:spacing w:val="1"/>
          <w:sz w:val="24"/>
        </w:rPr>
        <w:t xml:space="preserve"> </w:t>
      </w:r>
      <w:r>
        <w:rPr>
          <w:sz w:val="24"/>
        </w:rPr>
        <w:t>ситуации</w:t>
      </w:r>
      <w:r>
        <w:rPr>
          <w:spacing w:val="1"/>
          <w:sz w:val="24"/>
        </w:rPr>
        <w:t xml:space="preserve"> </w:t>
      </w:r>
      <w:r>
        <w:rPr>
          <w:sz w:val="24"/>
        </w:rPr>
        <w:t>повседневного</w:t>
      </w:r>
      <w:r>
        <w:rPr>
          <w:spacing w:val="1"/>
          <w:sz w:val="24"/>
        </w:rPr>
        <w:t xml:space="preserve"> </w:t>
      </w:r>
      <w:r>
        <w:rPr>
          <w:sz w:val="24"/>
        </w:rPr>
        <w:t>общения:</w:t>
      </w:r>
      <w:r>
        <w:rPr>
          <w:spacing w:val="1"/>
          <w:sz w:val="24"/>
        </w:rPr>
        <w:t xml:space="preserve"> </w:t>
      </w:r>
      <w:r>
        <w:rPr>
          <w:sz w:val="24"/>
        </w:rPr>
        <w:t>овладение</w:t>
      </w:r>
      <w:r>
        <w:rPr>
          <w:spacing w:val="1"/>
          <w:sz w:val="24"/>
        </w:rPr>
        <w:t xml:space="preserve"> </w:t>
      </w:r>
      <w:r>
        <w:rPr>
          <w:sz w:val="24"/>
        </w:rPr>
        <w:t>навыками</w:t>
      </w:r>
      <w:r>
        <w:rPr>
          <w:spacing w:val="1"/>
          <w:sz w:val="24"/>
        </w:rPr>
        <w:t xml:space="preserve"> </w:t>
      </w:r>
      <w:r>
        <w:rPr>
          <w:sz w:val="24"/>
        </w:rPr>
        <w:t>распознавания</w:t>
      </w:r>
      <w:r>
        <w:rPr>
          <w:spacing w:val="1"/>
          <w:sz w:val="24"/>
        </w:rPr>
        <w:t xml:space="preserve"> </w:t>
      </w:r>
      <w:r>
        <w:rPr>
          <w:sz w:val="24"/>
        </w:rPr>
        <w:t>и</w:t>
      </w:r>
      <w:r>
        <w:rPr>
          <w:spacing w:val="1"/>
          <w:sz w:val="24"/>
        </w:rPr>
        <w:t xml:space="preserve"> </w:t>
      </w:r>
      <w:r>
        <w:rPr>
          <w:sz w:val="24"/>
        </w:rPr>
        <w:t>употребления</w:t>
      </w:r>
      <w:r>
        <w:rPr>
          <w:spacing w:val="1"/>
          <w:sz w:val="24"/>
        </w:rPr>
        <w:t xml:space="preserve"> </w:t>
      </w:r>
      <w:r>
        <w:rPr>
          <w:sz w:val="24"/>
        </w:rPr>
        <w:t>в</w:t>
      </w:r>
      <w:r>
        <w:rPr>
          <w:spacing w:val="1"/>
          <w:sz w:val="24"/>
        </w:rPr>
        <w:t xml:space="preserve"> </w:t>
      </w:r>
      <w:r>
        <w:rPr>
          <w:sz w:val="24"/>
        </w:rPr>
        <w:t>устной</w:t>
      </w:r>
      <w:r>
        <w:rPr>
          <w:spacing w:val="61"/>
          <w:sz w:val="24"/>
        </w:rPr>
        <w:t xml:space="preserve"> </w:t>
      </w:r>
      <w:r>
        <w:rPr>
          <w:sz w:val="24"/>
        </w:rPr>
        <w:t>и</w:t>
      </w:r>
      <w:r>
        <w:rPr>
          <w:spacing w:val="1"/>
          <w:sz w:val="24"/>
        </w:rPr>
        <w:t xml:space="preserve"> </w:t>
      </w:r>
      <w:r>
        <w:rPr>
          <w:sz w:val="24"/>
        </w:rPr>
        <w:t>письменной речи не менее 500 изученных лексических единиц (слов, словосочетаний, речевых</w:t>
      </w:r>
      <w:r>
        <w:rPr>
          <w:spacing w:val="1"/>
          <w:sz w:val="24"/>
        </w:rPr>
        <w:t xml:space="preserve"> </w:t>
      </w:r>
      <w:r>
        <w:rPr>
          <w:sz w:val="24"/>
        </w:rPr>
        <w:t>клише) в их основных значениях и навыками распознавания и употребления в устной и письменной</w:t>
      </w:r>
      <w:r>
        <w:rPr>
          <w:spacing w:val="-57"/>
          <w:sz w:val="24"/>
        </w:rPr>
        <w:t xml:space="preserve"> </w:t>
      </w:r>
      <w:r>
        <w:rPr>
          <w:sz w:val="24"/>
        </w:rPr>
        <w:t>речи изученных синтаксических конструкций и морфологических форм изучаемого иностранного</w:t>
      </w:r>
      <w:r>
        <w:rPr>
          <w:spacing w:val="1"/>
          <w:sz w:val="24"/>
        </w:rPr>
        <w:t xml:space="preserve"> </w:t>
      </w:r>
      <w:r>
        <w:rPr>
          <w:sz w:val="24"/>
        </w:rPr>
        <w:t>языка;</w:t>
      </w:r>
    </w:p>
    <w:p w:rsidR="003E2BDB" w:rsidRDefault="000516F0" w:rsidP="005743FB">
      <w:pPr>
        <w:pStyle w:val="a7"/>
        <w:numPr>
          <w:ilvl w:val="0"/>
          <w:numId w:val="17"/>
        </w:numPr>
        <w:ind w:left="0" w:firstLine="720"/>
        <w:rPr>
          <w:sz w:val="24"/>
        </w:rPr>
      </w:pPr>
      <w:r>
        <w:rPr>
          <w:sz w:val="24"/>
        </w:rPr>
        <w:t>овладение</w:t>
      </w:r>
      <w:r>
        <w:rPr>
          <w:spacing w:val="1"/>
          <w:sz w:val="24"/>
        </w:rPr>
        <w:t xml:space="preserve"> </w:t>
      </w:r>
      <w:r>
        <w:rPr>
          <w:sz w:val="24"/>
        </w:rPr>
        <w:t>социокультурными</w:t>
      </w:r>
      <w:r>
        <w:rPr>
          <w:spacing w:val="1"/>
          <w:sz w:val="24"/>
        </w:rPr>
        <w:t xml:space="preserve"> </w:t>
      </w:r>
      <w:r>
        <w:rPr>
          <w:sz w:val="24"/>
        </w:rPr>
        <w:t>знаниями</w:t>
      </w:r>
      <w:r>
        <w:rPr>
          <w:spacing w:val="1"/>
          <w:sz w:val="24"/>
        </w:rPr>
        <w:t xml:space="preserve"> </w:t>
      </w:r>
      <w:r>
        <w:rPr>
          <w:sz w:val="24"/>
        </w:rPr>
        <w:t>и</w:t>
      </w:r>
      <w:r>
        <w:rPr>
          <w:spacing w:val="1"/>
          <w:sz w:val="24"/>
        </w:rPr>
        <w:t xml:space="preserve"> </w:t>
      </w:r>
      <w:r>
        <w:rPr>
          <w:sz w:val="24"/>
        </w:rPr>
        <w:t>умениями:</w:t>
      </w:r>
      <w:r>
        <w:rPr>
          <w:spacing w:val="1"/>
          <w:sz w:val="24"/>
        </w:rPr>
        <w:t xml:space="preserve"> </w:t>
      </w:r>
      <w:r>
        <w:rPr>
          <w:sz w:val="24"/>
        </w:rPr>
        <w:t>знание</w:t>
      </w:r>
      <w:r>
        <w:rPr>
          <w:spacing w:val="1"/>
          <w:sz w:val="24"/>
        </w:rPr>
        <w:t xml:space="preserve"> </w:t>
      </w:r>
      <w:r>
        <w:rPr>
          <w:sz w:val="24"/>
        </w:rPr>
        <w:t>названий</w:t>
      </w:r>
      <w:r>
        <w:rPr>
          <w:spacing w:val="1"/>
          <w:sz w:val="24"/>
        </w:rPr>
        <w:t xml:space="preserve"> </w:t>
      </w:r>
      <w:r>
        <w:rPr>
          <w:sz w:val="24"/>
        </w:rPr>
        <w:t>родной</w:t>
      </w:r>
      <w:r>
        <w:rPr>
          <w:spacing w:val="1"/>
          <w:sz w:val="24"/>
        </w:rPr>
        <w:t xml:space="preserve"> </w:t>
      </w:r>
      <w:r>
        <w:rPr>
          <w:sz w:val="24"/>
        </w:rPr>
        <w:t>страны</w:t>
      </w:r>
      <w:r>
        <w:rPr>
          <w:spacing w:val="1"/>
          <w:sz w:val="24"/>
        </w:rPr>
        <w:t xml:space="preserve"> </w:t>
      </w:r>
      <w:r>
        <w:rPr>
          <w:sz w:val="24"/>
        </w:rPr>
        <w:t>и</w:t>
      </w:r>
      <w:r>
        <w:rPr>
          <w:spacing w:val="1"/>
          <w:sz w:val="24"/>
        </w:rPr>
        <w:t xml:space="preserve"> </w:t>
      </w:r>
      <w:r>
        <w:rPr>
          <w:sz w:val="24"/>
        </w:rPr>
        <w:t>страны/стран изучаемого языка, некоторых литературных персонажей, небольших произведений</w:t>
      </w:r>
      <w:r>
        <w:rPr>
          <w:spacing w:val="1"/>
          <w:sz w:val="24"/>
        </w:rPr>
        <w:t xml:space="preserve"> </w:t>
      </w:r>
      <w:r>
        <w:rPr>
          <w:sz w:val="24"/>
        </w:rPr>
        <w:t>детского фольклора (рифмовок, песен); умение кратко представлять свою страну на иностранном</w:t>
      </w:r>
      <w:r>
        <w:rPr>
          <w:spacing w:val="1"/>
          <w:sz w:val="24"/>
        </w:rPr>
        <w:t xml:space="preserve"> </w:t>
      </w:r>
      <w:r>
        <w:rPr>
          <w:sz w:val="24"/>
        </w:rPr>
        <w:t>языке в</w:t>
      </w:r>
      <w:r>
        <w:rPr>
          <w:spacing w:val="-1"/>
          <w:sz w:val="24"/>
        </w:rPr>
        <w:t xml:space="preserve"> </w:t>
      </w:r>
      <w:r>
        <w:rPr>
          <w:sz w:val="24"/>
        </w:rPr>
        <w:t>рамках</w:t>
      </w:r>
      <w:r>
        <w:rPr>
          <w:spacing w:val="-3"/>
          <w:sz w:val="24"/>
        </w:rPr>
        <w:t xml:space="preserve"> </w:t>
      </w:r>
      <w:r>
        <w:rPr>
          <w:sz w:val="24"/>
        </w:rPr>
        <w:t>изучаемой</w:t>
      </w:r>
      <w:r>
        <w:rPr>
          <w:spacing w:val="3"/>
          <w:sz w:val="24"/>
        </w:rPr>
        <w:t xml:space="preserve"> </w:t>
      </w:r>
      <w:r>
        <w:rPr>
          <w:sz w:val="24"/>
        </w:rPr>
        <w:t>тематики;</w:t>
      </w:r>
    </w:p>
    <w:p w:rsidR="003E2BDB" w:rsidRDefault="000516F0" w:rsidP="005743FB">
      <w:pPr>
        <w:pStyle w:val="a7"/>
        <w:numPr>
          <w:ilvl w:val="0"/>
          <w:numId w:val="17"/>
        </w:numPr>
        <w:ind w:left="0" w:firstLine="720"/>
        <w:rPr>
          <w:sz w:val="24"/>
        </w:rPr>
      </w:pPr>
      <w:r>
        <w:rPr>
          <w:sz w:val="24"/>
        </w:rPr>
        <w:t>овладение компенсаторными умениями: использовать при чтении и аудировании языковую, в том</w:t>
      </w:r>
      <w:r>
        <w:rPr>
          <w:spacing w:val="1"/>
          <w:sz w:val="24"/>
        </w:rPr>
        <w:t xml:space="preserve"> </w:t>
      </w:r>
      <w:r>
        <w:rPr>
          <w:sz w:val="24"/>
        </w:rPr>
        <w:t>числе контекстуальную догадку;</w:t>
      </w:r>
    </w:p>
    <w:p w:rsidR="003E2BDB" w:rsidRDefault="000516F0" w:rsidP="005743FB">
      <w:pPr>
        <w:pStyle w:val="a7"/>
        <w:numPr>
          <w:ilvl w:val="0"/>
          <w:numId w:val="17"/>
        </w:numPr>
        <w:ind w:left="0" w:firstLine="720"/>
        <w:rPr>
          <w:sz w:val="24"/>
        </w:rPr>
      </w:pPr>
      <w:r>
        <w:rPr>
          <w:sz w:val="24"/>
        </w:rPr>
        <w:t>овладение</w:t>
      </w:r>
      <w:r>
        <w:rPr>
          <w:spacing w:val="1"/>
          <w:sz w:val="24"/>
        </w:rPr>
        <w:t xml:space="preserve"> </w:t>
      </w:r>
      <w:r>
        <w:rPr>
          <w:sz w:val="24"/>
        </w:rPr>
        <w:t>умениями</w:t>
      </w:r>
      <w:r>
        <w:rPr>
          <w:spacing w:val="1"/>
          <w:sz w:val="24"/>
        </w:rPr>
        <w:t xml:space="preserve"> </w:t>
      </w:r>
      <w:r>
        <w:rPr>
          <w:sz w:val="24"/>
        </w:rPr>
        <w:t>описывать,</w:t>
      </w:r>
      <w:r>
        <w:rPr>
          <w:spacing w:val="1"/>
          <w:sz w:val="24"/>
        </w:rPr>
        <w:t xml:space="preserve"> </w:t>
      </w:r>
      <w:r>
        <w:rPr>
          <w:sz w:val="24"/>
        </w:rPr>
        <w:t>сравнивать</w:t>
      </w:r>
      <w:r>
        <w:rPr>
          <w:spacing w:val="1"/>
          <w:sz w:val="24"/>
        </w:rPr>
        <w:t xml:space="preserve"> </w:t>
      </w:r>
      <w:r>
        <w:rPr>
          <w:sz w:val="24"/>
        </w:rPr>
        <w:t>и</w:t>
      </w:r>
      <w:r>
        <w:rPr>
          <w:spacing w:val="1"/>
          <w:sz w:val="24"/>
        </w:rPr>
        <w:t xml:space="preserve"> </w:t>
      </w:r>
      <w:r>
        <w:rPr>
          <w:sz w:val="24"/>
        </w:rPr>
        <w:t>группировать</w:t>
      </w:r>
      <w:r>
        <w:rPr>
          <w:spacing w:val="1"/>
          <w:sz w:val="24"/>
        </w:rPr>
        <w:t xml:space="preserve"> </w:t>
      </w:r>
      <w:r>
        <w:rPr>
          <w:sz w:val="24"/>
        </w:rPr>
        <w:t>объекты</w:t>
      </w:r>
      <w:r>
        <w:rPr>
          <w:spacing w:val="1"/>
          <w:sz w:val="24"/>
        </w:rPr>
        <w:t xml:space="preserve"> </w:t>
      </w:r>
      <w:r>
        <w:rPr>
          <w:sz w:val="24"/>
        </w:rPr>
        <w:t>и</w:t>
      </w:r>
      <w:r>
        <w:rPr>
          <w:spacing w:val="1"/>
          <w:sz w:val="24"/>
        </w:rPr>
        <w:t xml:space="preserve"> </w:t>
      </w:r>
      <w:r>
        <w:rPr>
          <w:sz w:val="24"/>
        </w:rPr>
        <w:t>явления</w:t>
      </w:r>
      <w:r>
        <w:rPr>
          <w:spacing w:val="1"/>
          <w:sz w:val="24"/>
        </w:rPr>
        <w:t xml:space="preserve"> </w:t>
      </w:r>
      <w:r>
        <w:rPr>
          <w:sz w:val="24"/>
        </w:rPr>
        <w:t>в</w:t>
      </w:r>
      <w:r>
        <w:rPr>
          <w:spacing w:val="1"/>
          <w:sz w:val="24"/>
        </w:rPr>
        <w:t xml:space="preserve"> </w:t>
      </w:r>
      <w:r>
        <w:rPr>
          <w:sz w:val="24"/>
        </w:rPr>
        <w:t>рамках</w:t>
      </w:r>
      <w:r>
        <w:rPr>
          <w:spacing w:val="1"/>
          <w:sz w:val="24"/>
        </w:rPr>
        <w:t xml:space="preserve"> </w:t>
      </w:r>
      <w:r>
        <w:rPr>
          <w:sz w:val="24"/>
        </w:rPr>
        <w:t>изучаемой</w:t>
      </w:r>
      <w:r>
        <w:rPr>
          <w:spacing w:val="2"/>
          <w:sz w:val="24"/>
        </w:rPr>
        <w:t xml:space="preserve"> </w:t>
      </w:r>
      <w:r>
        <w:rPr>
          <w:sz w:val="24"/>
        </w:rPr>
        <w:t>тематики;</w:t>
      </w:r>
    </w:p>
    <w:p w:rsidR="003E2BDB" w:rsidRDefault="000516F0" w:rsidP="005743FB">
      <w:pPr>
        <w:pStyle w:val="a7"/>
        <w:numPr>
          <w:ilvl w:val="0"/>
          <w:numId w:val="17"/>
        </w:numPr>
        <w:ind w:left="0" w:firstLine="720"/>
        <w:rPr>
          <w:sz w:val="24"/>
        </w:rPr>
      </w:pPr>
      <w:r>
        <w:rPr>
          <w:sz w:val="24"/>
        </w:rPr>
        <w:t>приобретение базовых умений работы с доступной информацией в рамках изучаемой тематики,</w:t>
      </w:r>
      <w:r>
        <w:rPr>
          <w:spacing w:val="1"/>
          <w:sz w:val="24"/>
        </w:rPr>
        <w:t xml:space="preserve"> </w:t>
      </w:r>
      <w:r>
        <w:rPr>
          <w:sz w:val="24"/>
        </w:rPr>
        <w:t>безопасного</w:t>
      </w:r>
      <w:r>
        <w:rPr>
          <w:spacing w:val="1"/>
          <w:sz w:val="24"/>
        </w:rPr>
        <w:t xml:space="preserve"> </w:t>
      </w:r>
      <w:r>
        <w:rPr>
          <w:sz w:val="24"/>
        </w:rPr>
        <w:t>использования</w:t>
      </w:r>
      <w:r>
        <w:rPr>
          <w:spacing w:val="1"/>
          <w:sz w:val="24"/>
        </w:rPr>
        <w:t xml:space="preserve"> </w:t>
      </w:r>
      <w:r>
        <w:rPr>
          <w:sz w:val="24"/>
        </w:rPr>
        <w:t>электронных</w:t>
      </w:r>
      <w:r>
        <w:rPr>
          <w:spacing w:val="1"/>
          <w:sz w:val="24"/>
        </w:rPr>
        <w:t xml:space="preserve"> </w:t>
      </w:r>
      <w:r>
        <w:rPr>
          <w:sz w:val="24"/>
        </w:rPr>
        <w:t>ресурсов</w:t>
      </w:r>
      <w:r>
        <w:rPr>
          <w:spacing w:val="1"/>
          <w:sz w:val="24"/>
        </w:rPr>
        <w:t xml:space="preserve"> </w:t>
      </w:r>
      <w:r>
        <w:rPr>
          <w:sz w:val="24"/>
        </w:rPr>
        <w:t>Организации</w:t>
      </w:r>
      <w:r>
        <w:rPr>
          <w:spacing w:val="1"/>
          <w:sz w:val="24"/>
        </w:rPr>
        <w:t xml:space="preserve"> </w:t>
      </w:r>
      <w:r>
        <w:rPr>
          <w:sz w:val="24"/>
        </w:rPr>
        <w:t>и</w:t>
      </w:r>
      <w:r>
        <w:rPr>
          <w:spacing w:val="1"/>
          <w:sz w:val="24"/>
        </w:rPr>
        <w:t xml:space="preserve"> </w:t>
      </w:r>
      <w:r>
        <w:rPr>
          <w:sz w:val="24"/>
        </w:rPr>
        <w:t>сети</w:t>
      </w:r>
      <w:r>
        <w:rPr>
          <w:spacing w:val="1"/>
          <w:sz w:val="24"/>
        </w:rPr>
        <w:t xml:space="preserve"> </w:t>
      </w:r>
      <w:r>
        <w:rPr>
          <w:sz w:val="24"/>
        </w:rPr>
        <w:t>Интернет,</w:t>
      </w:r>
      <w:r>
        <w:rPr>
          <w:spacing w:val="1"/>
          <w:sz w:val="24"/>
        </w:rPr>
        <w:t xml:space="preserve"> </w:t>
      </w:r>
      <w:r>
        <w:rPr>
          <w:sz w:val="24"/>
        </w:rPr>
        <w:t>получения</w:t>
      </w:r>
      <w:r>
        <w:rPr>
          <w:spacing w:val="1"/>
          <w:sz w:val="24"/>
        </w:rPr>
        <w:t xml:space="preserve"> </w:t>
      </w:r>
      <w:r>
        <w:rPr>
          <w:sz w:val="24"/>
        </w:rPr>
        <w:t>информации</w:t>
      </w:r>
      <w:r>
        <w:rPr>
          <w:spacing w:val="-3"/>
          <w:sz w:val="24"/>
        </w:rPr>
        <w:t xml:space="preserve"> </w:t>
      </w:r>
      <w:r>
        <w:rPr>
          <w:sz w:val="24"/>
        </w:rPr>
        <w:t>из</w:t>
      </w:r>
      <w:r>
        <w:rPr>
          <w:spacing w:val="-2"/>
          <w:sz w:val="24"/>
        </w:rPr>
        <w:t xml:space="preserve"> </w:t>
      </w:r>
      <w:r>
        <w:rPr>
          <w:sz w:val="24"/>
        </w:rPr>
        <w:t>источников</w:t>
      </w:r>
      <w:r>
        <w:rPr>
          <w:spacing w:val="-2"/>
          <w:sz w:val="24"/>
        </w:rPr>
        <w:t xml:space="preserve"> </w:t>
      </w:r>
      <w:r>
        <w:rPr>
          <w:sz w:val="24"/>
        </w:rPr>
        <w:t>в</w:t>
      </w:r>
      <w:r>
        <w:rPr>
          <w:spacing w:val="-1"/>
          <w:sz w:val="24"/>
        </w:rPr>
        <w:t xml:space="preserve"> </w:t>
      </w:r>
      <w:r>
        <w:rPr>
          <w:sz w:val="24"/>
        </w:rPr>
        <w:t>современной</w:t>
      </w:r>
      <w:r>
        <w:rPr>
          <w:spacing w:val="2"/>
          <w:sz w:val="24"/>
        </w:rPr>
        <w:t xml:space="preserve"> </w:t>
      </w:r>
      <w:r>
        <w:rPr>
          <w:sz w:val="24"/>
        </w:rPr>
        <w:t>информационной</w:t>
      </w:r>
      <w:r>
        <w:rPr>
          <w:spacing w:val="-2"/>
          <w:sz w:val="24"/>
        </w:rPr>
        <w:t xml:space="preserve"> </w:t>
      </w:r>
      <w:r>
        <w:rPr>
          <w:sz w:val="24"/>
        </w:rPr>
        <w:t>среде;</w:t>
      </w:r>
    </w:p>
    <w:p w:rsidR="003E2BDB" w:rsidRDefault="000516F0" w:rsidP="005743FB">
      <w:pPr>
        <w:pStyle w:val="a7"/>
        <w:numPr>
          <w:ilvl w:val="0"/>
          <w:numId w:val="17"/>
        </w:numPr>
        <w:ind w:left="0" w:firstLine="720"/>
        <w:rPr>
          <w:sz w:val="24"/>
        </w:rPr>
      </w:pPr>
      <w:r>
        <w:rPr>
          <w:sz w:val="24"/>
        </w:rPr>
        <w:t>выполнение простых проектных работ, включая задания межпредметного характера, в том числе с</w:t>
      </w:r>
      <w:r>
        <w:rPr>
          <w:spacing w:val="-57"/>
          <w:sz w:val="24"/>
        </w:rPr>
        <w:t xml:space="preserve"> </w:t>
      </w:r>
      <w:r>
        <w:rPr>
          <w:sz w:val="24"/>
        </w:rPr>
        <w:t>участием в совместной деятельности, понимание и принятие ее цели, обсуждение и согласование</w:t>
      </w:r>
      <w:r>
        <w:rPr>
          <w:spacing w:val="1"/>
          <w:sz w:val="24"/>
        </w:rPr>
        <w:t xml:space="preserve"> </w:t>
      </w:r>
      <w:r>
        <w:rPr>
          <w:sz w:val="24"/>
        </w:rPr>
        <w:t>способов</w:t>
      </w:r>
      <w:r>
        <w:rPr>
          <w:spacing w:val="1"/>
          <w:sz w:val="24"/>
        </w:rPr>
        <w:t xml:space="preserve"> </w:t>
      </w:r>
      <w:r>
        <w:rPr>
          <w:sz w:val="24"/>
        </w:rPr>
        <w:t>достижения</w:t>
      </w:r>
      <w:r>
        <w:rPr>
          <w:spacing w:val="1"/>
          <w:sz w:val="24"/>
        </w:rPr>
        <w:t xml:space="preserve"> </w:t>
      </w:r>
      <w:r>
        <w:rPr>
          <w:sz w:val="24"/>
        </w:rPr>
        <w:t>общего</w:t>
      </w:r>
      <w:r>
        <w:rPr>
          <w:spacing w:val="1"/>
          <w:sz w:val="24"/>
        </w:rPr>
        <w:t xml:space="preserve"> </w:t>
      </w:r>
      <w:r>
        <w:rPr>
          <w:sz w:val="24"/>
        </w:rPr>
        <w:t>результата,</w:t>
      </w:r>
      <w:r>
        <w:rPr>
          <w:spacing w:val="1"/>
          <w:sz w:val="24"/>
        </w:rPr>
        <w:t xml:space="preserve"> </w:t>
      </w:r>
      <w:r>
        <w:rPr>
          <w:sz w:val="24"/>
        </w:rPr>
        <w:t>распределение</w:t>
      </w:r>
      <w:r>
        <w:rPr>
          <w:spacing w:val="1"/>
          <w:sz w:val="24"/>
        </w:rPr>
        <w:t xml:space="preserve"> </w:t>
      </w:r>
      <w:r>
        <w:rPr>
          <w:sz w:val="24"/>
        </w:rPr>
        <w:t>ролей</w:t>
      </w:r>
      <w:r>
        <w:rPr>
          <w:spacing w:val="1"/>
          <w:sz w:val="24"/>
        </w:rPr>
        <w:t xml:space="preserve"> </w:t>
      </w:r>
      <w:r>
        <w:rPr>
          <w:sz w:val="24"/>
        </w:rPr>
        <w:t>в</w:t>
      </w:r>
      <w:r>
        <w:rPr>
          <w:spacing w:val="1"/>
          <w:sz w:val="24"/>
        </w:rPr>
        <w:t xml:space="preserve"> </w:t>
      </w:r>
      <w:r>
        <w:rPr>
          <w:sz w:val="24"/>
        </w:rPr>
        <w:t>совместной</w:t>
      </w:r>
      <w:r>
        <w:rPr>
          <w:spacing w:val="1"/>
          <w:sz w:val="24"/>
        </w:rPr>
        <w:t xml:space="preserve"> </w:t>
      </w:r>
      <w:r>
        <w:rPr>
          <w:sz w:val="24"/>
        </w:rPr>
        <w:t>деятельности,</w:t>
      </w:r>
      <w:r>
        <w:rPr>
          <w:spacing w:val="1"/>
          <w:sz w:val="24"/>
        </w:rPr>
        <w:t xml:space="preserve"> </w:t>
      </w:r>
      <w:r>
        <w:rPr>
          <w:sz w:val="24"/>
        </w:rPr>
        <w:t>проявление готовности быть лидером и выполнять поручения, осуществление взаимного</w:t>
      </w:r>
      <w:r>
        <w:rPr>
          <w:spacing w:val="60"/>
          <w:sz w:val="24"/>
        </w:rPr>
        <w:t xml:space="preserve"> </w:t>
      </w:r>
      <w:r>
        <w:rPr>
          <w:sz w:val="24"/>
        </w:rPr>
        <w:t>контроля</w:t>
      </w:r>
      <w:r>
        <w:rPr>
          <w:spacing w:val="1"/>
          <w:sz w:val="24"/>
        </w:rPr>
        <w:t xml:space="preserve"> </w:t>
      </w:r>
      <w:r>
        <w:rPr>
          <w:sz w:val="24"/>
        </w:rPr>
        <w:t>в</w:t>
      </w:r>
      <w:r>
        <w:rPr>
          <w:spacing w:val="2"/>
          <w:sz w:val="24"/>
        </w:rPr>
        <w:t xml:space="preserve"> </w:t>
      </w:r>
      <w:r>
        <w:rPr>
          <w:sz w:val="24"/>
        </w:rPr>
        <w:t>совместной</w:t>
      </w:r>
      <w:r>
        <w:rPr>
          <w:spacing w:val="3"/>
          <w:sz w:val="24"/>
        </w:rPr>
        <w:t xml:space="preserve"> </w:t>
      </w:r>
      <w:r>
        <w:rPr>
          <w:sz w:val="24"/>
        </w:rPr>
        <w:t>деятельности,</w:t>
      </w:r>
      <w:r>
        <w:rPr>
          <w:spacing w:val="-2"/>
          <w:sz w:val="24"/>
        </w:rPr>
        <w:t xml:space="preserve"> </w:t>
      </w:r>
      <w:r>
        <w:rPr>
          <w:sz w:val="24"/>
        </w:rPr>
        <w:t>оценивание</w:t>
      </w:r>
      <w:r>
        <w:rPr>
          <w:spacing w:val="1"/>
          <w:sz w:val="24"/>
        </w:rPr>
        <w:t xml:space="preserve"> </w:t>
      </w:r>
      <w:r>
        <w:rPr>
          <w:sz w:val="24"/>
        </w:rPr>
        <w:t>своего</w:t>
      </w:r>
      <w:r>
        <w:rPr>
          <w:spacing w:val="-4"/>
          <w:sz w:val="24"/>
        </w:rPr>
        <w:t xml:space="preserve"> </w:t>
      </w:r>
      <w:r>
        <w:rPr>
          <w:sz w:val="24"/>
        </w:rPr>
        <w:t>вклада</w:t>
      </w:r>
      <w:r>
        <w:rPr>
          <w:spacing w:val="1"/>
          <w:sz w:val="24"/>
        </w:rPr>
        <w:t xml:space="preserve"> </w:t>
      </w:r>
      <w:r>
        <w:rPr>
          <w:sz w:val="24"/>
        </w:rPr>
        <w:t>в</w:t>
      </w:r>
      <w:r>
        <w:rPr>
          <w:spacing w:val="-1"/>
          <w:sz w:val="24"/>
        </w:rPr>
        <w:t xml:space="preserve"> </w:t>
      </w:r>
      <w:r>
        <w:rPr>
          <w:sz w:val="24"/>
        </w:rPr>
        <w:t>общее дело;</w:t>
      </w:r>
    </w:p>
    <w:p w:rsidR="003E2BDB" w:rsidRDefault="000516F0" w:rsidP="005743FB">
      <w:pPr>
        <w:pStyle w:val="a7"/>
        <w:numPr>
          <w:ilvl w:val="0"/>
          <w:numId w:val="17"/>
        </w:numPr>
        <w:ind w:left="0" w:firstLine="720"/>
        <w:rPr>
          <w:sz w:val="24"/>
        </w:rPr>
      </w:pPr>
      <w:r>
        <w:rPr>
          <w:sz w:val="24"/>
        </w:rPr>
        <w:t>приобретение</w:t>
      </w:r>
      <w:r>
        <w:rPr>
          <w:spacing w:val="-12"/>
          <w:sz w:val="24"/>
        </w:rPr>
        <w:t xml:space="preserve"> </w:t>
      </w:r>
      <w:r>
        <w:rPr>
          <w:sz w:val="24"/>
        </w:rPr>
        <w:t>опыта</w:t>
      </w:r>
      <w:r>
        <w:rPr>
          <w:spacing w:val="-5"/>
          <w:sz w:val="24"/>
        </w:rPr>
        <w:t xml:space="preserve"> </w:t>
      </w:r>
      <w:r>
        <w:rPr>
          <w:sz w:val="24"/>
        </w:rPr>
        <w:t>практической</w:t>
      </w:r>
      <w:r>
        <w:rPr>
          <w:spacing w:val="-5"/>
          <w:sz w:val="24"/>
        </w:rPr>
        <w:t xml:space="preserve"> </w:t>
      </w:r>
      <w:r>
        <w:rPr>
          <w:sz w:val="24"/>
        </w:rPr>
        <w:t>деятельности</w:t>
      </w:r>
      <w:r>
        <w:rPr>
          <w:spacing w:val="1"/>
          <w:sz w:val="24"/>
        </w:rPr>
        <w:t xml:space="preserve"> </w:t>
      </w:r>
      <w:r>
        <w:rPr>
          <w:sz w:val="24"/>
        </w:rPr>
        <w:t>в</w:t>
      </w:r>
      <w:r>
        <w:rPr>
          <w:spacing w:val="-4"/>
          <w:sz w:val="24"/>
        </w:rPr>
        <w:t xml:space="preserve"> </w:t>
      </w:r>
      <w:r>
        <w:rPr>
          <w:sz w:val="24"/>
        </w:rPr>
        <w:t>повседневной</w:t>
      </w:r>
      <w:r>
        <w:rPr>
          <w:spacing w:val="-4"/>
          <w:sz w:val="24"/>
        </w:rPr>
        <w:t xml:space="preserve"> </w:t>
      </w:r>
      <w:r>
        <w:rPr>
          <w:sz w:val="24"/>
        </w:rPr>
        <w:t>жизни:</w:t>
      </w:r>
    </w:p>
    <w:p w:rsidR="003E2BDB" w:rsidRDefault="000516F0" w:rsidP="005743FB">
      <w:pPr>
        <w:pStyle w:val="a7"/>
        <w:numPr>
          <w:ilvl w:val="0"/>
          <w:numId w:val="17"/>
        </w:numPr>
        <w:ind w:left="0" w:firstLine="720"/>
        <w:rPr>
          <w:sz w:val="24"/>
        </w:rPr>
      </w:pPr>
      <w:r>
        <w:rPr>
          <w:sz w:val="24"/>
        </w:rPr>
        <w:t>использовать ИКТ для выполнения несложных заданий на иностранном языке (выбирать источник</w:t>
      </w:r>
      <w:r>
        <w:rPr>
          <w:spacing w:val="-57"/>
          <w:sz w:val="24"/>
        </w:rPr>
        <w:t xml:space="preserve"> </w:t>
      </w:r>
      <w:r>
        <w:rPr>
          <w:sz w:val="24"/>
        </w:rPr>
        <w:t>для получения информации, оценивать необходимость и достаточность информации для решения</w:t>
      </w:r>
      <w:r>
        <w:rPr>
          <w:spacing w:val="1"/>
          <w:sz w:val="24"/>
        </w:rPr>
        <w:t xml:space="preserve"> </w:t>
      </w:r>
      <w:r>
        <w:rPr>
          <w:sz w:val="24"/>
        </w:rPr>
        <w:t>поставленной</w:t>
      </w:r>
      <w:r>
        <w:rPr>
          <w:spacing w:val="1"/>
          <w:sz w:val="24"/>
        </w:rPr>
        <w:t xml:space="preserve"> </w:t>
      </w:r>
      <w:r>
        <w:rPr>
          <w:sz w:val="24"/>
        </w:rPr>
        <w:t>задачи;</w:t>
      </w:r>
      <w:r>
        <w:rPr>
          <w:spacing w:val="1"/>
          <w:sz w:val="24"/>
        </w:rPr>
        <w:t xml:space="preserve"> </w:t>
      </w:r>
      <w:r>
        <w:rPr>
          <w:sz w:val="24"/>
        </w:rPr>
        <w:t>использовать</w:t>
      </w:r>
      <w:r>
        <w:rPr>
          <w:spacing w:val="1"/>
          <w:sz w:val="24"/>
        </w:rPr>
        <w:t xml:space="preserve"> </w:t>
      </w:r>
      <w:r>
        <w:rPr>
          <w:sz w:val="24"/>
        </w:rPr>
        <w:t>и</w:t>
      </w:r>
      <w:r>
        <w:rPr>
          <w:spacing w:val="1"/>
          <w:sz w:val="24"/>
        </w:rPr>
        <w:t xml:space="preserve"> </w:t>
      </w:r>
      <w:r>
        <w:rPr>
          <w:sz w:val="24"/>
        </w:rPr>
        <w:t>самостоятельно</w:t>
      </w:r>
      <w:r>
        <w:rPr>
          <w:spacing w:val="1"/>
          <w:sz w:val="24"/>
        </w:rPr>
        <w:t xml:space="preserve"> </w:t>
      </w:r>
      <w:r>
        <w:rPr>
          <w:sz w:val="24"/>
        </w:rPr>
        <w:t>создавать</w:t>
      </w:r>
      <w:r>
        <w:rPr>
          <w:spacing w:val="1"/>
          <w:sz w:val="24"/>
        </w:rPr>
        <w:t xml:space="preserve"> </w:t>
      </w:r>
      <w:r>
        <w:rPr>
          <w:sz w:val="24"/>
        </w:rPr>
        <w:t>таблицы</w:t>
      </w:r>
      <w:r>
        <w:rPr>
          <w:spacing w:val="1"/>
          <w:sz w:val="24"/>
        </w:rPr>
        <w:t xml:space="preserve"> </w:t>
      </w:r>
      <w:r>
        <w:rPr>
          <w:sz w:val="24"/>
        </w:rPr>
        <w:t>для</w:t>
      </w:r>
      <w:r>
        <w:rPr>
          <w:spacing w:val="1"/>
          <w:sz w:val="24"/>
        </w:rPr>
        <w:t xml:space="preserve"> </w:t>
      </w:r>
      <w:r>
        <w:rPr>
          <w:sz w:val="24"/>
        </w:rPr>
        <w:t>представления</w:t>
      </w:r>
      <w:r>
        <w:rPr>
          <w:spacing w:val="1"/>
          <w:sz w:val="24"/>
        </w:rPr>
        <w:t xml:space="preserve"> </w:t>
      </w:r>
      <w:r>
        <w:rPr>
          <w:sz w:val="24"/>
        </w:rPr>
        <w:t>информации; соблюдать правила информационной безопасности в ситуациях</w:t>
      </w:r>
      <w:r>
        <w:rPr>
          <w:spacing w:val="60"/>
          <w:sz w:val="24"/>
        </w:rPr>
        <w:t xml:space="preserve"> </w:t>
      </w:r>
      <w:r>
        <w:rPr>
          <w:sz w:val="24"/>
        </w:rPr>
        <w:t>повседневной жизни</w:t>
      </w:r>
      <w:r>
        <w:rPr>
          <w:spacing w:val="1"/>
          <w:sz w:val="24"/>
        </w:rPr>
        <w:t xml:space="preserve"> </w:t>
      </w:r>
      <w:r>
        <w:rPr>
          <w:sz w:val="24"/>
        </w:rPr>
        <w:t>и</w:t>
      </w:r>
      <w:r>
        <w:rPr>
          <w:spacing w:val="2"/>
          <w:sz w:val="24"/>
        </w:rPr>
        <w:t xml:space="preserve"> </w:t>
      </w:r>
      <w:r>
        <w:rPr>
          <w:sz w:val="24"/>
        </w:rPr>
        <w:t>при</w:t>
      </w:r>
      <w:r>
        <w:rPr>
          <w:spacing w:val="-2"/>
          <w:sz w:val="24"/>
        </w:rPr>
        <w:t xml:space="preserve"> </w:t>
      </w:r>
      <w:r>
        <w:rPr>
          <w:sz w:val="24"/>
        </w:rPr>
        <w:t>работе</w:t>
      </w:r>
      <w:r>
        <w:rPr>
          <w:spacing w:val="-3"/>
          <w:sz w:val="24"/>
        </w:rPr>
        <w:t xml:space="preserve"> </w:t>
      </w:r>
      <w:r>
        <w:rPr>
          <w:sz w:val="24"/>
        </w:rPr>
        <w:t>в</w:t>
      </w:r>
      <w:r>
        <w:rPr>
          <w:spacing w:val="3"/>
          <w:sz w:val="24"/>
        </w:rPr>
        <w:t xml:space="preserve"> </w:t>
      </w:r>
      <w:r>
        <w:rPr>
          <w:sz w:val="24"/>
        </w:rPr>
        <w:t>сети</w:t>
      </w:r>
      <w:r>
        <w:rPr>
          <w:spacing w:val="3"/>
          <w:sz w:val="24"/>
        </w:rPr>
        <w:t xml:space="preserve"> </w:t>
      </w:r>
      <w:r>
        <w:rPr>
          <w:sz w:val="24"/>
        </w:rPr>
        <w:t>Интернет);</w:t>
      </w:r>
    </w:p>
    <w:p w:rsidR="003E2BDB" w:rsidRDefault="000516F0" w:rsidP="005743FB">
      <w:pPr>
        <w:pStyle w:val="a7"/>
        <w:numPr>
          <w:ilvl w:val="0"/>
          <w:numId w:val="17"/>
        </w:numPr>
        <w:ind w:left="0" w:firstLine="720"/>
        <w:rPr>
          <w:sz w:val="24"/>
        </w:rPr>
      </w:pPr>
      <w:r>
        <w:rPr>
          <w:sz w:val="24"/>
        </w:rPr>
        <w:t>знакомить представителей других стран с культурой своего народа и участвовать в элементарном</w:t>
      </w:r>
      <w:r>
        <w:rPr>
          <w:spacing w:val="1"/>
          <w:sz w:val="24"/>
        </w:rPr>
        <w:t xml:space="preserve"> </w:t>
      </w:r>
      <w:r>
        <w:rPr>
          <w:sz w:val="24"/>
        </w:rPr>
        <w:t>бытовом</w:t>
      </w:r>
      <w:r>
        <w:rPr>
          <w:spacing w:val="-2"/>
          <w:sz w:val="24"/>
        </w:rPr>
        <w:t xml:space="preserve"> </w:t>
      </w:r>
      <w:r>
        <w:rPr>
          <w:sz w:val="24"/>
        </w:rPr>
        <w:t>общении</w:t>
      </w:r>
      <w:r>
        <w:rPr>
          <w:spacing w:val="-2"/>
          <w:sz w:val="24"/>
        </w:rPr>
        <w:t xml:space="preserve"> </w:t>
      </w:r>
      <w:r>
        <w:rPr>
          <w:sz w:val="24"/>
        </w:rPr>
        <w:t>на</w:t>
      </w:r>
      <w:r>
        <w:rPr>
          <w:spacing w:val="1"/>
          <w:sz w:val="24"/>
        </w:rPr>
        <w:t xml:space="preserve"> </w:t>
      </w:r>
      <w:r>
        <w:rPr>
          <w:sz w:val="24"/>
        </w:rPr>
        <w:t>иностранном</w:t>
      </w:r>
      <w:r>
        <w:rPr>
          <w:spacing w:val="-1"/>
          <w:sz w:val="24"/>
        </w:rPr>
        <w:t xml:space="preserve"> </w:t>
      </w:r>
      <w:r>
        <w:rPr>
          <w:sz w:val="24"/>
        </w:rPr>
        <w:t>языке.</w:t>
      </w:r>
    </w:p>
    <w:p w:rsidR="003E2BDB" w:rsidRDefault="003E2BDB" w:rsidP="005743FB">
      <w:pPr>
        <w:pStyle w:val="a3"/>
        <w:ind w:left="0" w:firstLine="720"/>
      </w:pPr>
    </w:p>
    <w:p w:rsidR="003E2BDB" w:rsidRDefault="000516F0" w:rsidP="005743FB">
      <w:pPr>
        <w:pStyle w:val="3"/>
        <w:ind w:left="0" w:firstLine="720"/>
        <w:jc w:val="both"/>
      </w:pPr>
      <w:r>
        <w:t>Предметные</w:t>
      </w:r>
      <w:r>
        <w:rPr>
          <w:spacing w:val="39"/>
        </w:rPr>
        <w:t xml:space="preserve"> </w:t>
      </w:r>
      <w:r>
        <w:t>результаты</w:t>
      </w:r>
      <w:r>
        <w:rPr>
          <w:spacing w:val="36"/>
        </w:rPr>
        <w:t xml:space="preserve"> </w:t>
      </w:r>
      <w:r>
        <w:t>по</w:t>
      </w:r>
      <w:r>
        <w:rPr>
          <w:spacing w:val="36"/>
        </w:rPr>
        <w:t xml:space="preserve"> </w:t>
      </w:r>
      <w:r>
        <w:t>учебному</w:t>
      </w:r>
      <w:r>
        <w:rPr>
          <w:spacing w:val="35"/>
        </w:rPr>
        <w:t xml:space="preserve"> </w:t>
      </w:r>
      <w:r>
        <w:t>предмету</w:t>
      </w:r>
      <w:r>
        <w:rPr>
          <w:spacing w:val="41"/>
        </w:rPr>
        <w:t xml:space="preserve"> </w:t>
      </w:r>
      <w:r>
        <w:t>"Математика"</w:t>
      </w:r>
      <w:r>
        <w:rPr>
          <w:spacing w:val="32"/>
        </w:rPr>
        <w:t xml:space="preserve"> </w:t>
      </w:r>
      <w:r>
        <w:t>обеспечивают:</w:t>
      </w:r>
    </w:p>
    <w:p w:rsidR="003E2BDB" w:rsidRDefault="000516F0" w:rsidP="005743FB">
      <w:pPr>
        <w:pStyle w:val="a7"/>
        <w:numPr>
          <w:ilvl w:val="0"/>
          <w:numId w:val="17"/>
        </w:numPr>
        <w:ind w:left="0" w:firstLine="720"/>
        <w:rPr>
          <w:sz w:val="24"/>
        </w:rPr>
      </w:pPr>
      <w:r>
        <w:rPr>
          <w:sz w:val="24"/>
        </w:rPr>
        <w:t>сформированность</w:t>
      </w:r>
      <w:r>
        <w:rPr>
          <w:spacing w:val="1"/>
          <w:sz w:val="24"/>
        </w:rPr>
        <w:t xml:space="preserve"> </w:t>
      </w:r>
      <w:r>
        <w:rPr>
          <w:sz w:val="24"/>
        </w:rPr>
        <w:t>системы</w:t>
      </w:r>
      <w:r>
        <w:rPr>
          <w:spacing w:val="1"/>
          <w:sz w:val="24"/>
        </w:rPr>
        <w:t xml:space="preserve"> </w:t>
      </w:r>
      <w:r>
        <w:rPr>
          <w:sz w:val="24"/>
        </w:rPr>
        <w:t>знаний о</w:t>
      </w:r>
      <w:r>
        <w:rPr>
          <w:spacing w:val="1"/>
          <w:sz w:val="24"/>
        </w:rPr>
        <w:t xml:space="preserve"> </w:t>
      </w:r>
      <w:r>
        <w:rPr>
          <w:sz w:val="24"/>
        </w:rPr>
        <w:t>числе</w:t>
      </w:r>
      <w:r>
        <w:rPr>
          <w:spacing w:val="1"/>
          <w:sz w:val="24"/>
        </w:rPr>
        <w:t xml:space="preserve"> </w:t>
      </w:r>
      <w:r>
        <w:rPr>
          <w:sz w:val="24"/>
        </w:rPr>
        <w:t>как</w:t>
      </w:r>
      <w:r>
        <w:rPr>
          <w:spacing w:val="1"/>
          <w:sz w:val="24"/>
        </w:rPr>
        <w:t xml:space="preserve"> </w:t>
      </w:r>
      <w:r>
        <w:rPr>
          <w:sz w:val="24"/>
        </w:rPr>
        <w:t>результате</w:t>
      </w:r>
      <w:r>
        <w:rPr>
          <w:spacing w:val="1"/>
          <w:sz w:val="24"/>
        </w:rPr>
        <w:t xml:space="preserve"> </w:t>
      </w:r>
      <w:r>
        <w:rPr>
          <w:sz w:val="24"/>
        </w:rPr>
        <w:t>счета</w:t>
      </w:r>
      <w:r>
        <w:rPr>
          <w:spacing w:val="1"/>
          <w:sz w:val="24"/>
        </w:rPr>
        <w:t xml:space="preserve"> </w:t>
      </w:r>
      <w:r>
        <w:rPr>
          <w:sz w:val="24"/>
        </w:rPr>
        <w:t>и</w:t>
      </w:r>
      <w:r>
        <w:rPr>
          <w:spacing w:val="1"/>
          <w:sz w:val="24"/>
        </w:rPr>
        <w:t xml:space="preserve"> </w:t>
      </w:r>
      <w:r>
        <w:rPr>
          <w:sz w:val="24"/>
        </w:rPr>
        <w:t>измерения, о</w:t>
      </w:r>
      <w:r>
        <w:rPr>
          <w:spacing w:val="1"/>
          <w:sz w:val="24"/>
        </w:rPr>
        <w:t xml:space="preserve"> </w:t>
      </w:r>
      <w:r>
        <w:rPr>
          <w:sz w:val="24"/>
        </w:rPr>
        <w:t>десятичном</w:t>
      </w:r>
      <w:r>
        <w:rPr>
          <w:spacing w:val="1"/>
          <w:sz w:val="24"/>
        </w:rPr>
        <w:t xml:space="preserve"> </w:t>
      </w:r>
      <w:r>
        <w:rPr>
          <w:sz w:val="24"/>
        </w:rPr>
        <w:t>принципе</w:t>
      </w:r>
      <w:r>
        <w:rPr>
          <w:spacing w:val="-5"/>
          <w:sz w:val="24"/>
        </w:rPr>
        <w:t xml:space="preserve"> </w:t>
      </w:r>
      <w:r>
        <w:rPr>
          <w:sz w:val="24"/>
        </w:rPr>
        <w:t>записи</w:t>
      </w:r>
      <w:r>
        <w:rPr>
          <w:spacing w:val="-2"/>
          <w:sz w:val="24"/>
        </w:rPr>
        <w:t xml:space="preserve"> </w:t>
      </w:r>
      <w:r>
        <w:rPr>
          <w:sz w:val="24"/>
        </w:rPr>
        <w:t>чисел;</w:t>
      </w:r>
    </w:p>
    <w:p w:rsidR="003E2BDB" w:rsidRDefault="000516F0" w:rsidP="005743FB">
      <w:pPr>
        <w:pStyle w:val="a7"/>
        <w:numPr>
          <w:ilvl w:val="0"/>
          <w:numId w:val="17"/>
        </w:numPr>
        <w:ind w:left="0" w:firstLine="720"/>
        <w:rPr>
          <w:sz w:val="24"/>
        </w:rPr>
      </w:pPr>
      <w:r>
        <w:rPr>
          <w:sz w:val="24"/>
        </w:rPr>
        <w:t>сформированность</w:t>
      </w:r>
      <w:r>
        <w:rPr>
          <w:spacing w:val="1"/>
          <w:sz w:val="24"/>
        </w:rPr>
        <w:t xml:space="preserve"> </w:t>
      </w:r>
      <w:r>
        <w:rPr>
          <w:sz w:val="24"/>
        </w:rPr>
        <w:t>вычислительных</w:t>
      </w:r>
      <w:r>
        <w:rPr>
          <w:spacing w:val="1"/>
          <w:sz w:val="24"/>
        </w:rPr>
        <w:t xml:space="preserve"> </w:t>
      </w:r>
      <w:r>
        <w:rPr>
          <w:sz w:val="24"/>
        </w:rPr>
        <w:t>навыков,</w:t>
      </w:r>
      <w:r>
        <w:rPr>
          <w:spacing w:val="1"/>
          <w:sz w:val="24"/>
        </w:rPr>
        <w:t xml:space="preserve"> </w:t>
      </w:r>
      <w:r>
        <w:rPr>
          <w:sz w:val="24"/>
        </w:rPr>
        <w:t>умений</w:t>
      </w:r>
      <w:r>
        <w:rPr>
          <w:spacing w:val="1"/>
          <w:sz w:val="24"/>
        </w:rPr>
        <w:t xml:space="preserve"> </w:t>
      </w:r>
      <w:r>
        <w:rPr>
          <w:sz w:val="24"/>
        </w:rPr>
        <w:t>выполнять</w:t>
      </w:r>
      <w:r>
        <w:rPr>
          <w:spacing w:val="1"/>
          <w:sz w:val="24"/>
        </w:rPr>
        <w:t xml:space="preserve"> </w:t>
      </w:r>
      <w:r>
        <w:rPr>
          <w:sz w:val="24"/>
        </w:rPr>
        <w:t>устно</w:t>
      </w:r>
      <w:r>
        <w:rPr>
          <w:spacing w:val="1"/>
          <w:sz w:val="24"/>
        </w:rPr>
        <w:t xml:space="preserve"> </w:t>
      </w:r>
      <w:r>
        <w:rPr>
          <w:sz w:val="24"/>
        </w:rPr>
        <w:t>и</w:t>
      </w:r>
      <w:r>
        <w:rPr>
          <w:spacing w:val="1"/>
          <w:sz w:val="24"/>
        </w:rPr>
        <w:t xml:space="preserve"> </w:t>
      </w:r>
      <w:r>
        <w:rPr>
          <w:sz w:val="24"/>
        </w:rPr>
        <w:t>письменно</w:t>
      </w:r>
      <w:r>
        <w:rPr>
          <w:spacing w:val="-57"/>
          <w:sz w:val="24"/>
        </w:rPr>
        <w:t xml:space="preserve"> </w:t>
      </w:r>
      <w:r>
        <w:rPr>
          <w:sz w:val="24"/>
        </w:rPr>
        <w:t>арифметические действия с числами, решать текстовые задачи, оценивать полученный результат по</w:t>
      </w:r>
      <w:r>
        <w:rPr>
          <w:spacing w:val="-57"/>
          <w:sz w:val="24"/>
        </w:rPr>
        <w:t xml:space="preserve"> </w:t>
      </w:r>
      <w:r>
        <w:rPr>
          <w:sz w:val="24"/>
        </w:rPr>
        <w:t>критериям:</w:t>
      </w:r>
      <w:r>
        <w:rPr>
          <w:spacing w:val="1"/>
          <w:sz w:val="24"/>
        </w:rPr>
        <w:t xml:space="preserve"> </w:t>
      </w:r>
      <w:r>
        <w:rPr>
          <w:sz w:val="24"/>
        </w:rPr>
        <w:t>достоверность/реальность,</w:t>
      </w:r>
      <w:r>
        <w:rPr>
          <w:spacing w:val="-2"/>
          <w:sz w:val="24"/>
        </w:rPr>
        <w:t xml:space="preserve"> </w:t>
      </w:r>
      <w:r>
        <w:rPr>
          <w:sz w:val="24"/>
        </w:rPr>
        <w:t>соответствие</w:t>
      </w:r>
      <w:r>
        <w:rPr>
          <w:spacing w:val="1"/>
          <w:sz w:val="24"/>
        </w:rPr>
        <w:t xml:space="preserve"> </w:t>
      </w:r>
      <w:r>
        <w:rPr>
          <w:sz w:val="24"/>
        </w:rPr>
        <w:t>правилу/алгоритму;</w:t>
      </w:r>
    </w:p>
    <w:p w:rsidR="003E2BDB" w:rsidRDefault="000516F0" w:rsidP="005743FB">
      <w:pPr>
        <w:pStyle w:val="a7"/>
        <w:numPr>
          <w:ilvl w:val="0"/>
          <w:numId w:val="17"/>
        </w:numPr>
        <w:ind w:left="0" w:firstLine="720"/>
        <w:rPr>
          <w:sz w:val="24"/>
        </w:rPr>
      </w:pPr>
      <w:r>
        <w:rPr>
          <w:sz w:val="24"/>
        </w:rPr>
        <w:t>развитие пространственного мышления: умения распознавать, изображать (от руки) и выполнять</w:t>
      </w:r>
      <w:r>
        <w:rPr>
          <w:spacing w:val="1"/>
          <w:sz w:val="24"/>
        </w:rPr>
        <w:t xml:space="preserve"> </w:t>
      </w:r>
      <w:r>
        <w:rPr>
          <w:sz w:val="24"/>
        </w:rPr>
        <w:t>построение</w:t>
      </w:r>
      <w:r>
        <w:rPr>
          <w:spacing w:val="1"/>
          <w:sz w:val="24"/>
        </w:rPr>
        <w:t xml:space="preserve"> </w:t>
      </w:r>
      <w:r>
        <w:rPr>
          <w:sz w:val="24"/>
        </w:rPr>
        <w:t>геометрических</w:t>
      </w:r>
      <w:r>
        <w:rPr>
          <w:spacing w:val="1"/>
          <w:sz w:val="24"/>
        </w:rPr>
        <w:t xml:space="preserve"> </w:t>
      </w:r>
      <w:r>
        <w:rPr>
          <w:sz w:val="24"/>
        </w:rPr>
        <w:t>фигур</w:t>
      </w:r>
      <w:r>
        <w:rPr>
          <w:spacing w:val="1"/>
          <w:sz w:val="24"/>
        </w:rPr>
        <w:t xml:space="preserve"> </w:t>
      </w:r>
      <w:r>
        <w:rPr>
          <w:sz w:val="24"/>
        </w:rPr>
        <w:t>(с</w:t>
      </w:r>
      <w:r>
        <w:rPr>
          <w:spacing w:val="1"/>
          <w:sz w:val="24"/>
        </w:rPr>
        <w:t xml:space="preserve"> </w:t>
      </w:r>
      <w:r>
        <w:rPr>
          <w:sz w:val="24"/>
        </w:rPr>
        <w:t>заданными</w:t>
      </w:r>
      <w:r>
        <w:rPr>
          <w:spacing w:val="1"/>
          <w:sz w:val="24"/>
        </w:rPr>
        <w:t xml:space="preserve"> </w:t>
      </w:r>
      <w:r>
        <w:rPr>
          <w:sz w:val="24"/>
        </w:rPr>
        <w:t>измерениями)</w:t>
      </w:r>
      <w:r>
        <w:rPr>
          <w:spacing w:val="1"/>
          <w:sz w:val="24"/>
        </w:rPr>
        <w:t xml:space="preserve"> </w:t>
      </w:r>
      <w:r>
        <w:rPr>
          <w:sz w:val="24"/>
        </w:rPr>
        <w:t>с</w:t>
      </w:r>
      <w:r>
        <w:rPr>
          <w:spacing w:val="1"/>
          <w:sz w:val="24"/>
        </w:rPr>
        <w:t xml:space="preserve"> </w:t>
      </w:r>
      <w:r>
        <w:rPr>
          <w:sz w:val="24"/>
        </w:rPr>
        <w:t>помощью</w:t>
      </w:r>
      <w:r>
        <w:rPr>
          <w:spacing w:val="1"/>
          <w:sz w:val="24"/>
        </w:rPr>
        <w:t xml:space="preserve"> </w:t>
      </w:r>
      <w:r>
        <w:rPr>
          <w:sz w:val="24"/>
        </w:rPr>
        <w:t>чертежных</w:t>
      </w:r>
      <w:r>
        <w:rPr>
          <w:spacing w:val="1"/>
          <w:sz w:val="24"/>
        </w:rPr>
        <w:t xml:space="preserve"> </w:t>
      </w:r>
      <w:r>
        <w:rPr>
          <w:sz w:val="24"/>
        </w:rPr>
        <w:t>инструментов;</w:t>
      </w:r>
      <w:r>
        <w:rPr>
          <w:spacing w:val="1"/>
          <w:sz w:val="24"/>
        </w:rPr>
        <w:t xml:space="preserve"> </w:t>
      </w:r>
      <w:r>
        <w:rPr>
          <w:sz w:val="24"/>
        </w:rPr>
        <w:t>развитие</w:t>
      </w:r>
      <w:r>
        <w:rPr>
          <w:spacing w:val="1"/>
          <w:sz w:val="24"/>
        </w:rPr>
        <w:t xml:space="preserve"> </w:t>
      </w:r>
      <w:r>
        <w:rPr>
          <w:sz w:val="24"/>
        </w:rPr>
        <w:t>наглядного</w:t>
      </w:r>
      <w:r>
        <w:rPr>
          <w:spacing w:val="1"/>
          <w:sz w:val="24"/>
        </w:rPr>
        <w:t xml:space="preserve"> </w:t>
      </w:r>
      <w:r>
        <w:rPr>
          <w:sz w:val="24"/>
        </w:rPr>
        <w:t>представления</w:t>
      </w:r>
      <w:r>
        <w:rPr>
          <w:spacing w:val="1"/>
          <w:sz w:val="24"/>
        </w:rPr>
        <w:t xml:space="preserve"> </w:t>
      </w:r>
      <w:r>
        <w:rPr>
          <w:sz w:val="24"/>
        </w:rPr>
        <w:t>о</w:t>
      </w:r>
      <w:r>
        <w:rPr>
          <w:spacing w:val="1"/>
          <w:sz w:val="24"/>
        </w:rPr>
        <w:t xml:space="preserve"> </w:t>
      </w:r>
      <w:r>
        <w:rPr>
          <w:sz w:val="24"/>
        </w:rPr>
        <w:t>симметрии;</w:t>
      </w:r>
      <w:r>
        <w:rPr>
          <w:spacing w:val="1"/>
          <w:sz w:val="24"/>
        </w:rPr>
        <w:t xml:space="preserve"> </w:t>
      </w:r>
      <w:r>
        <w:rPr>
          <w:sz w:val="24"/>
        </w:rPr>
        <w:t>овладение</w:t>
      </w:r>
      <w:r>
        <w:rPr>
          <w:spacing w:val="1"/>
          <w:sz w:val="24"/>
        </w:rPr>
        <w:t xml:space="preserve"> </w:t>
      </w:r>
      <w:r>
        <w:rPr>
          <w:sz w:val="24"/>
        </w:rPr>
        <w:t>простейшими</w:t>
      </w:r>
      <w:r>
        <w:rPr>
          <w:spacing w:val="1"/>
          <w:sz w:val="24"/>
        </w:rPr>
        <w:t xml:space="preserve"> </w:t>
      </w:r>
      <w:r>
        <w:rPr>
          <w:sz w:val="24"/>
        </w:rPr>
        <w:t>способами</w:t>
      </w:r>
      <w:r>
        <w:rPr>
          <w:spacing w:val="-3"/>
          <w:sz w:val="24"/>
        </w:rPr>
        <w:t xml:space="preserve"> </w:t>
      </w:r>
      <w:r>
        <w:rPr>
          <w:sz w:val="24"/>
        </w:rPr>
        <w:t>измерения</w:t>
      </w:r>
      <w:r>
        <w:rPr>
          <w:spacing w:val="-3"/>
          <w:sz w:val="24"/>
        </w:rPr>
        <w:t xml:space="preserve"> </w:t>
      </w:r>
      <w:r>
        <w:rPr>
          <w:sz w:val="24"/>
        </w:rPr>
        <w:t>длин,</w:t>
      </w:r>
      <w:r>
        <w:rPr>
          <w:spacing w:val="-1"/>
          <w:sz w:val="24"/>
        </w:rPr>
        <w:t xml:space="preserve"> </w:t>
      </w:r>
      <w:r>
        <w:rPr>
          <w:sz w:val="24"/>
        </w:rPr>
        <w:t>площадей;</w:t>
      </w:r>
    </w:p>
    <w:p w:rsidR="003E2BDB" w:rsidRDefault="000516F0" w:rsidP="005743FB">
      <w:pPr>
        <w:pStyle w:val="a7"/>
        <w:numPr>
          <w:ilvl w:val="0"/>
          <w:numId w:val="17"/>
        </w:numPr>
        <w:ind w:left="0" w:firstLine="720"/>
        <w:rPr>
          <w:sz w:val="24"/>
        </w:rPr>
      </w:pPr>
      <w:r>
        <w:rPr>
          <w:sz w:val="24"/>
        </w:rPr>
        <w:t>развитие логического и алгоритмического мышления: умения распознавать верные (истинные) и</w:t>
      </w:r>
      <w:r>
        <w:rPr>
          <w:spacing w:val="1"/>
          <w:sz w:val="24"/>
        </w:rPr>
        <w:t xml:space="preserve"> </w:t>
      </w:r>
      <w:r>
        <w:rPr>
          <w:sz w:val="24"/>
        </w:rPr>
        <w:t>неверные</w:t>
      </w:r>
      <w:r>
        <w:rPr>
          <w:spacing w:val="1"/>
          <w:sz w:val="24"/>
        </w:rPr>
        <w:t xml:space="preserve"> </w:t>
      </w:r>
      <w:r>
        <w:rPr>
          <w:sz w:val="24"/>
        </w:rPr>
        <w:t>(ложные)</w:t>
      </w:r>
      <w:r>
        <w:rPr>
          <w:spacing w:val="1"/>
          <w:sz w:val="24"/>
        </w:rPr>
        <w:t xml:space="preserve"> </w:t>
      </w:r>
      <w:r>
        <w:rPr>
          <w:sz w:val="24"/>
        </w:rPr>
        <w:t>утверждения</w:t>
      </w:r>
      <w:r>
        <w:rPr>
          <w:spacing w:val="1"/>
          <w:sz w:val="24"/>
        </w:rPr>
        <w:t xml:space="preserve"> </w:t>
      </w:r>
      <w:r>
        <w:rPr>
          <w:sz w:val="24"/>
        </w:rPr>
        <w:t>в</w:t>
      </w:r>
      <w:r>
        <w:rPr>
          <w:spacing w:val="1"/>
          <w:sz w:val="24"/>
        </w:rPr>
        <w:t xml:space="preserve"> </w:t>
      </w:r>
      <w:r>
        <w:rPr>
          <w:sz w:val="24"/>
        </w:rPr>
        <w:t>простейших</w:t>
      </w:r>
      <w:r>
        <w:rPr>
          <w:spacing w:val="1"/>
          <w:sz w:val="24"/>
        </w:rPr>
        <w:t xml:space="preserve"> </w:t>
      </w:r>
      <w:r>
        <w:rPr>
          <w:sz w:val="24"/>
        </w:rPr>
        <w:t>случаях</w:t>
      </w:r>
      <w:r>
        <w:rPr>
          <w:spacing w:val="1"/>
          <w:sz w:val="24"/>
        </w:rPr>
        <w:t xml:space="preserve"> </w:t>
      </w:r>
      <w:r>
        <w:rPr>
          <w:sz w:val="24"/>
        </w:rPr>
        <w:t>в</w:t>
      </w:r>
      <w:r>
        <w:rPr>
          <w:spacing w:val="1"/>
          <w:sz w:val="24"/>
        </w:rPr>
        <w:t xml:space="preserve"> </w:t>
      </w:r>
      <w:r>
        <w:rPr>
          <w:sz w:val="24"/>
        </w:rPr>
        <w:t>учебных</w:t>
      </w:r>
      <w:r>
        <w:rPr>
          <w:spacing w:val="1"/>
          <w:sz w:val="24"/>
        </w:rPr>
        <w:t xml:space="preserve"> </w:t>
      </w:r>
      <w:r>
        <w:rPr>
          <w:sz w:val="24"/>
        </w:rPr>
        <w:t>и</w:t>
      </w:r>
      <w:r>
        <w:rPr>
          <w:spacing w:val="1"/>
          <w:sz w:val="24"/>
        </w:rPr>
        <w:t xml:space="preserve"> </w:t>
      </w:r>
      <w:r>
        <w:rPr>
          <w:sz w:val="24"/>
        </w:rPr>
        <w:t>практических</w:t>
      </w:r>
      <w:r>
        <w:rPr>
          <w:spacing w:val="1"/>
          <w:sz w:val="24"/>
        </w:rPr>
        <w:t xml:space="preserve"> </w:t>
      </w:r>
      <w:r>
        <w:rPr>
          <w:sz w:val="24"/>
        </w:rPr>
        <w:t>ситуациях,</w:t>
      </w:r>
      <w:r>
        <w:rPr>
          <w:spacing w:val="1"/>
          <w:sz w:val="24"/>
        </w:rPr>
        <w:t xml:space="preserve"> </w:t>
      </w:r>
      <w:r>
        <w:rPr>
          <w:sz w:val="24"/>
        </w:rPr>
        <w:t>приводить</w:t>
      </w:r>
      <w:r>
        <w:rPr>
          <w:spacing w:val="1"/>
          <w:sz w:val="24"/>
        </w:rPr>
        <w:t xml:space="preserve"> </w:t>
      </w:r>
      <w:r>
        <w:rPr>
          <w:sz w:val="24"/>
        </w:rPr>
        <w:t>пример</w:t>
      </w:r>
      <w:r>
        <w:rPr>
          <w:spacing w:val="1"/>
          <w:sz w:val="24"/>
        </w:rPr>
        <w:t xml:space="preserve"> </w:t>
      </w:r>
      <w:r>
        <w:rPr>
          <w:sz w:val="24"/>
        </w:rPr>
        <w:t>и</w:t>
      </w:r>
      <w:r>
        <w:rPr>
          <w:spacing w:val="1"/>
          <w:sz w:val="24"/>
        </w:rPr>
        <w:t xml:space="preserve"> </w:t>
      </w:r>
      <w:r>
        <w:rPr>
          <w:sz w:val="24"/>
        </w:rPr>
        <w:t>контрпример,</w:t>
      </w:r>
      <w:r>
        <w:rPr>
          <w:spacing w:val="1"/>
          <w:sz w:val="24"/>
        </w:rPr>
        <w:t xml:space="preserve"> </w:t>
      </w:r>
      <w:r>
        <w:rPr>
          <w:sz w:val="24"/>
        </w:rPr>
        <w:t>строить</w:t>
      </w:r>
      <w:r>
        <w:rPr>
          <w:spacing w:val="1"/>
          <w:sz w:val="24"/>
        </w:rPr>
        <w:t xml:space="preserve"> </w:t>
      </w:r>
      <w:r>
        <w:rPr>
          <w:sz w:val="24"/>
        </w:rPr>
        <w:t>простейшие</w:t>
      </w:r>
      <w:r>
        <w:rPr>
          <w:spacing w:val="1"/>
          <w:sz w:val="24"/>
        </w:rPr>
        <w:t xml:space="preserve"> </w:t>
      </w:r>
      <w:r>
        <w:rPr>
          <w:sz w:val="24"/>
        </w:rPr>
        <w:t>алгоритмы</w:t>
      </w:r>
      <w:r>
        <w:rPr>
          <w:spacing w:val="1"/>
          <w:sz w:val="24"/>
        </w:rPr>
        <w:t xml:space="preserve"> </w:t>
      </w:r>
      <w:r>
        <w:rPr>
          <w:sz w:val="24"/>
        </w:rPr>
        <w:t>и</w:t>
      </w:r>
      <w:r>
        <w:rPr>
          <w:spacing w:val="1"/>
          <w:sz w:val="24"/>
        </w:rPr>
        <w:t xml:space="preserve"> </w:t>
      </w:r>
      <w:r>
        <w:rPr>
          <w:sz w:val="24"/>
        </w:rPr>
        <w:t>использовать</w:t>
      </w:r>
      <w:r>
        <w:rPr>
          <w:spacing w:val="1"/>
          <w:sz w:val="24"/>
        </w:rPr>
        <w:t xml:space="preserve"> </w:t>
      </w:r>
      <w:r>
        <w:rPr>
          <w:sz w:val="24"/>
        </w:rPr>
        <w:t>изученные</w:t>
      </w:r>
      <w:r>
        <w:rPr>
          <w:spacing w:val="1"/>
          <w:sz w:val="24"/>
        </w:rPr>
        <w:t xml:space="preserve"> </w:t>
      </w:r>
      <w:r>
        <w:rPr>
          <w:sz w:val="24"/>
        </w:rPr>
        <w:t>алгоритмы</w:t>
      </w:r>
      <w:r>
        <w:rPr>
          <w:spacing w:val="2"/>
          <w:sz w:val="24"/>
        </w:rPr>
        <w:t xml:space="preserve"> </w:t>
      </w:r>
      <w:r>
        <w:rPr>
          <w:sz w:val="24"/>
        </w:rPr>
        <w:t>(вычислений,</w:t>
      </w:r>
      <w:r>
        <w:rPr>
          <w:spacing w:val="-1"/>
          <w:sz w:val="24"/>
        </w:rPr>
        <w:t xml:space="preserve"> </w:t>
      </w:r>
      <w:r>
        <w:rPr>
          <w:sz w:val="24"/>
        </w:rPr>
        <w:t>измерений)</w:t>
      </w:r>
      <w:r>
        <w:rPr>
          <w:spacing w:val="-2"/>
          <w:sz w:val="24"/>
        </w:rPr>
        <w:t xml:space="preserve"> </w:t>
      </w:r>
      <w:r>
        <w:rPr>
          <w:sz w:val="24"/>
        </w:rPr>
        <w:t>в</w:t>
      </w:r>
      <w:r>
        <w:rPr>
          <w:spacing w:val="-1"/>
          <w:sz w:val="24"/>
        </w:rPr>
        <w:t xml:space="preserve"> </w:t>
      </w:r>
      <w:r>
        <w:rPr>
          <w:sz w:val="24"/>
        </w:rPr>
        <w:t>учебных</w:t>
      </w:r>
      <w:r>
        <w:rPr>
          <w:spacing w:val="1"/>
          <w:sz w:val="24"/>
        </w:rPr>
        <w:t xml:space="preserve"> </w:t>
      </w:r>
      <w:r>
        <w:rPr>
          <w:sz w:val="24"/>
        </w:rPr>
        <w:t>ситуациях;</w:t>
      </w:r>
    </w:p>
    <w:p w:rsidR="003E2BDB" w:rsidRDefault="000516F0" w:rsidP="005743FB">
      <w:pPr>
        <w:pStyle w:val="a7"/>
        <w:numPr>
          <w:ilvl w:val="0"/>
          <w:numId w:val="17"/>
        </w:numPr>
        <w:ind w:left="0" w:firstLine="720"/>
        <w:rPr>
          <w:sz w:val="24"/>
        </w:rPr>
      </w:pPr>
      <w:r>
        <w:rPr>
          <w:sz w:val="24"/>
        </w:rPr>
        <w:lastRenderedPageBreak/>
        <w:t>овладение</w:t>
      </w:r>
      <w:r>
        <w:rPr>
          <w:spacing w:val="1"/>
          <w:sz w:val="24"/>
        </w:rPr>
        <w:t xml:space="preserve"> </w:t>
      </w:r>
      <w:r>
        <w:rPr>
          <w:sz w:val="24"/>
        </w:rPr>
        <w:t>элементами</w:t>
      </w:r>
      <w:r>
        <w:rPr>
          <w:spacing w:val="1"/>
          <w:sz w:val="24"/>
        </w:rPr>
        <w:t xml:space="preserve"> </w:t>
      </w:r>
      <w:r>
        <w:rPr>
          <w:sz w:val="24"/>
        </w:rPr>
        <w:t>математической</w:t>
      </w:r>
      <w:r>
        <w:rPr>
          <w:spacing w:val="1"/>
          <w:sz w:val="24"/>
        </w:rPr>
        <w:t xml:space="preserve"> </w:t>
      </w:r>
      <w:r>
        <w:rPr>
          <w:sz w:val="24"/>
        </w:rPr>
        <w:t>речи:</w:t>
      </w:r>
      <w:r>
        <w:rPr>
          <w:spacing w:val="1"/>
          <w:sz w:val="24"/>
        </w:rPr>
        <w:t xml:space="preserve"> </w:t>
      </w:r>
      <w:r>
        <w:rPr>
          <w:sz w:val="24"/>
        </w:rPr>
        <w:t>умения</w:t>
      </w:r>
      <w:r>
        <w:rPr>
          <w:spacing w:val="1"/>
          <w:sz w:val="24"/>
        </w:rPr>
        <w:t xml:space="preserve"> </w:t>
      </w:r>
      <w:r>
        <w:rPr>
          <w:sz w:val="24"/>
        </w:rPr>
        <w:t>формулировать</w:t>
      </w:r>
      <w:r>
        <w:rPr>
          <w:spacing w:val="1"/>
          <w:sz w:val="24"/>
        </w:rPr>
        <w:t xml:space="preserve"> </w:t>
      </w:r>
      <w:r>
        <w:rPr>
          <w:sz w:val="24"/>
        </w:rPr>
        <w:t>утверждение</w:t>
      </w:r>
      <w:r>
        <w:rPr>
          <w:spacing w:val="1"/>
          <w:sz w:val="24"/>
        </w:rPr>
        <w:t xml:space="preserve"> </w:t>
      </w:r>
      <w:r>
        <w:rPr>
          <w:sz w:val="24"/>
        </w:rPr>
        <w:t>(вывод,</w:t>
      </w:r>
      <w:r>
        <w:rPr>
          <w:spacing w:val="1"/>
          <w:sz w:val="24"/>
        </w:rPr>
        <w:t xml:space="preserve"> </w:t>
      </w:r>
      <w:r>
        <w:rPr>
          <w:sz w:val="24"/>
        </w:rPr>
        <w:t>правило), строить логические рассуждения (одно-двухшаговые) с использованием связок "если ...,</w:t>
      </w:r>
      <w:r>
        <w:rPr>
          <w:spacing w:val="1"/>
          <w:sz w:val="24"/>
        </w:rPr>
        <w:t xml:space="preserve"> </w:t>
      </w:r>
      <w:r>
        <w:rPr>
          <w:sz w:val="24"/>
        </w:rPr>
        <w:t>то</w:t>
      </w:r>
      <w:r>
        <w:rPr>
          <w:spacing w:val="1"/>
          <w:sz w:val="24"/>
        </w:rPr>
        <w:t xml:space="preserve"> </w:t>
      </w:r>
      <w:r>
        <w:rPr>
          <w:sz w:val="24"/>
        </w:rPr>
        <w:t>...",</w:t>
      </w:r>
      <w:r>
        <w:rPr>
          <w:spacing w:val="-1"/>
          <w:sz w:val="24"/>
        </w:rPr>
        <w:t xml:space="preserve"> </w:t>
      </w:r>
      <w:r>
        <w:rPr>
          <w:sz w:val="24"/>
        </w:rPr>
        <w:t>"и",</w:t>
      </w:r>
      <w:r>
        <w:rPr>
          <w:spacing w:val="4"/>
          <w:sz w:val="24"/>
        </w:rPr>
        <w:t xml:space="preserve"> </w:t>
      </w:r>
      <w:r>
        <w:rPr>
          <w:sz w:val="24"/>
        </w:rPr>
        <w:t>"все",</w:t>
      </w:r>
      <w:r>
        <w:rPr>
          <w:spacing w:val="4"/>
          <w:sz w:val="24"/>
        </w:rPr>
        <w:t xml:space="preserve"> </w:t>
      </w:r>
      <w:r>
        <w:rPr>
          <w:sz w:val="24"/>
        </w:rPr>
        <w:t>"некоторые";</w:t>
      </w:r>
    </w:p>
    <w:p w:rsidR="003E2BDB" w:rsidRDefault="000516F0" w:rsidP="005743FB">
      <w:pPr>
        <w:pStyle w:val="a7"/>
        <w:numPr>
          <w:ilvl w:val="0"/>
          <w:numId w:val="17"/>
        </w:numPr>
        <w:ind w:left="0" w:firstLine="720"/>
        <w:rPr>
          <w:sz w:val="24"/>
        </w:rPr>
      </w:pPr>
      <w:r>
        <w:rPr>
          <w:sz w:val="24"/>
        </w:rPr>
        <w:t>приобретение опыта работы с информацией, представленной в графической форме (простейшие</w:t>
      </w:r>
      <w:r>
        <w:rPr>
          <w:spacing w:val="1"/>
          <w:sz w:val="24"/>
        </w:rPr>
        <w:t xml:space="preserve"> </w:t>
      </w:r>
      <w:r>
        <w:rPr>
          <w:sz w:val="24"/>
        </w:rPr>
        <w:t>таблицы,</w:t>
      </w:r>
      <w:r>
        <w:rPr>
          <w:spacing w:val="1"/>
          <w:sz w:val="24"/>
        </w:rPr>
        <w:t xml:space="preserve"> </w:t>
      </w:r>
      <w:r>
        <w:rPr>
          <w:sz w:val="24"/>
        </w:rPr>
        <w:t>схемы, столбчатые диаграммы) и текстовой форме: умения извлекать, анализировать,</w:t>
      </w:r>
      <w:r>
        <w:rPr>
          <w:spacing w:val="1"/>
          <w:sz w:val="24"/>
        </w:rPr>
        <w:t xml:space="preserve"> </w:t>
      </w:r>
      <w:r>
        <w:rPr>
          <w:sz w:val="24"/>
        </w:rPr>
        <w:t>использовать</w:t>
      </w:r>
      <w:r>
        <w:rPr>
          <w:spacing w:val="-2"/>
          <w:sz w:val="24"/>
        </w:rPr>
        <w:t xml:space="preserve"> </w:t>
      </w:r>
      <w:r>
        <w:rPr>
          <w:sz w:val="24"/>
        </w:rPr>
        <w:t>информацию</w:t>
      </w:r>
      <w:r>
        <w:rPr>
          <w:spacing w:val="-1"/>
          <w:sz w:val="24"/>
        </w:rPr>
        <w:t xml:space="preserve"> </w:t>
      </w:r>
      <w:r>
        <w:rPr>
          <w:sz w:val="24"/>
        </w:rPr>
        <w:t>и</w:t>
      </w:r>
      <w:r>
        <w:rPr>
          <w:spacing w:val="-3"/>
          <w:sz w:val="24"/>
        </w:rPr>
        <w:t xml:space="preserve"> </w:t>
      </w:r>
      <w:r>
        <w:rPr>
          <w:sz w:val="24"/>
        </w:rPr>
        <w:t>делать</w:t>
      </w:r>
      <w:r>
        <w:rPr>
          <w:spacing w:val="2"/>
          <w:sz w:val="24"/>
        </w:rPr>
        <w:t xml:space="preserve"> </w:t>
      </w:r>
      <w:r>
        <w:rPr>
          <w:sz w:val="24"/>
        </w:rPr>
        <w:t>выводы,</w:t>
      </w:r>
      <w:r>
        <w:rPr>
          <w:spacing w:val="-2"/>
          <w:sz w:val="24"/>
        </w:rPr>
        <w:t xml:space="preserve"> </w:t>
      </w:r>
      <w:r>
        <w:rPr>
          <w:sz w:val="24"/>
        </w:rPr>
        <w:t>заполнять</w:t>
      </w:r>
      <w:r>
        <w:rPr>
          <w:spacing w:val="-2"/>
          <w:sz w:val="24"/>
        </w:rPr>
        <w:t xml:space="preserve"> </w:t>
      </w:r>
      <w:r>
        <w:rPr>
          <w:sz w:val="24"/>
        </w:rPr>
        <w:t>готовые формы</w:t>
      </w:r>
      <w:r>
        <w:rPr>
          <w:spacing w:val="2"/>
          <w:sz w:val="24"/>
        </w:rPr>
        <w:t xml:space="preserve"> </w:t>
      </w:r>
      <w:r>
        <w:rPr>
          <w:sz w:val="24"/>
        </w:rPr>
        <w:t>данными;</w:t>
      </w:r>
    </w:p>
    <w:p w:rsidR="003E2BDB" w:rsidRDefault="000516F0" w:rsidP="005743FB">
      <w:pPr>
        <w:pStyle w:val="a7"/>
        <w:numPr>
          <w:ilvl w:val="0"/>
          <w:numId w:val="17"/>
        </w:numPr>
        <w:ind w:left="0" w:firstLine="720"/>
        <w:rPr>
          <w:sz w:val="24"/>
        </w:rPr>
      </w:pPr>
      <w:r>
        <w:rPr>
          <w:sz w:val="24"/>
        </w:rPr>
        <w:t>использование начальных математических знаний при решении учебных и практических задач и в</w:t>
      </w:r>
      <w:r>
        <w:rPr>
          <w:spacing w:val="-57"/>
          <w:sz w:val="24"/>
        </w:rPr>
        <w:t xml:space="preserve"> </w:t>
      </w:r>
      <w:r>
        <w:rPr>
          <w:sz w:val="24"/>
        </w:rPr>
        <w:t>повседневных ситуациях для описания и объяснения окружающих предметов, процессов и явлений,</w:t>
      </w:r>
      <w:r>
        <w:rPr>
          <w:spacing w:val="-57"/>
          <w:sz w:val="24"/>
        </w:rPr>
        <w:t xml:space="preserve"> </w:t>
      </w:r>
      <w:r>
        <w:rPr>
          <w:sz w:val="24"/>
        </w:rPr>
        <w:t>оценки</w:t>
      </w:r>
      <w:r>
        <w:rPr>
          <w:spacing w:val="1"/>
          <w:sz w:val="24"/>
        </w:rPr>
        <w:t xml:space="preserve"> </w:t>
      </w:r>
      <w:r>
        <w:rPr>
          <w:sz w:val="24"/>
        </w:rPr>
        <w:t>их</w:t>
      </w:r>
      <w:r>
        <w:rPr>
          <w:spacing w:val="1"/>
          <w:sz w:val="24"/>
        </w:rPr>
        <w:t xml:space="preserve"> </w:t>
      </w:r>
      <w:r>
        <w:rPr>
          <w:sz w:val="24"/>
        </w:rPr>
        <w:t>количественных</w:t>
      </w:r>
      <w:r>
        <w:rPr>
          <w:spacing w:val="1"/>
          <w:sz w:val="24"/>
        </w:rPr>
        <w:t xml:space="preserve"> </w:t>
      </w:r>
      <w:r>
        <w:rPr>
          <w:sz w:val="24"/>
        </w:rPr>
        <w:t>и</w:t>
      </w:r>
      <w:r>
        <w:rPr>
          <w:spacing w:val="1"/>
          <w:sz w:val="24"/>
        </w:rPr>
        <w:t xml:space="preserve"> </w:t>
      </w:r>
      <w:r>
        <w:rPr>
          <w:sz w:val="24"/>
        </w:rPr>
        <w:t>пространственных</w:t>
      </w:r>
      <w:r>
        <w:rPr>
          <w:spacing w:val="1"/>
          <w:sz w:val="24"/>
        </w:rPr>
        <w:t xml:space="preserve"> </w:t>
      </w:r>
      <w:r>
        <w:rPr>
          <w:sz w:val="24"/>
        </w:rPr>
        <w:t>отношений,</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в</w:t>
      </w:r>
      <w:r>
        <w:rPr>
          <w:spacing w:val="1"/>
          <w:sz w:val="24"/>
        </w:rPr>
        <w:t xml:space="preserve"> </w:t>
      </w:r>
      <w:r>
        <w:rPr>
          <w:sz w:val="24"/>
        </w:rPr>
        <w:t>сфере</w:t>
      </w:r>
      <w:r>
        <w:rPr>
          <w:spacing w:val="1"/>
          <w:sz w:val="24"/>
        </w:rPr>
        <w:t xml:space="preserve"> </w:t>
      </w:r>
      <w:r>
        <w:rPr>
          <w:sz w:val="24"/>
        </w:rPr>
        <w:t>личных</w:t>
      </w:r>
      <w:r>
        <w:rPr>
          <w:spacing w:val="60"/>
          <w:sz w:val="24"/>
        </w:rPr>
        <w:t xml:space="preserve"> </w:t>
      </w:r>
      <w:r>
        <w:rPr>
          <w:sz w:val="24"/>
        </w:rPr>
        <w:t>и</w:t>
      </w:r>
      <w:r>
        <w:rPr>
          <w:spacing w:val="1"/>
          <w:sz w:val="24"/>
        </w:rPr>
        <w:t xml:space="preserve"> </w:t>
      </w:r>
      <w:r>
        <w:rPr>
          <w:sz w:val="24"/>
        </w:rPr>
        <w:t>семейных</w:t>
      </w:r>
      <w:r>
        <w:rPr>
          <w:spacing w:val="-4"/>
          <w:sz w:val="24"/>
        </w:rPr>
        <w:t xml:space="preserve"> </w:t>
      </w:r>
      <w:r>
        <w:rPr>
          <w:sz w:val="24"/>
        </w:rPr>
        <w:t>финансов.</w:t>
      </w:r>
    </w:p>
    <w:p w:rsidR="005F7EDF" w:rsidRDefault="005F7EDF" w:rsidP="005743FB">
      <w:pPr>
        <w:pStyle w:val="a7"/>
        <w:ind w:left="0" w:firstLine="720"/>
        <w:rPr>
          <w:sz w:val="24"/>
        </w:rPr>
      </w:pPr>
    </w:p>
    <w:p w:rsidR="005F7EDF" w:rsidRPr="005F7EDF" w:rsidRDefault="000516F0" w:rsidP="005743FB">
      <w:pPr>
        <w:pStyle w:val="3"/>
        <w:ind w:left="0" w:firstLine="720"/>
        <w:jc w:val="both"/>
        <w:rPr>
          <w:sz w:val="10"/>
        </w:rPr>
      </w:pPr>
      <w:r>
        <w:t>Предметные</w:t>
      </w:r>
      <w:r>
        <w:rPr>
          <w:spacing w:val="1"/>
        </w:rPr>
        <w:t xml:space="preserve"> </w:t>
      </w:r>
      <w:r>
        <w:t>результаты</w:t>
      </w:r>
      <w:r>
        <w:rPr>
          <w:spacing w:val="1"/>
        </w:rPr>
        <w:t xml:space="preserve"> </w:t>
      </w:r>
      <w:r>
        <w:t>по</w:t>
      </w:r>
      <w:r>
        <w:rPr>
          <w:spacing w:val="1"/>
        </w:rPr>
        <w:t xml:space="preserve"> </w:t>
      </w:r>
      <w:r>
        <w:t>учебному</w:t>
      </w:r>
      <w:r>
        <w:rPr>
          <w:spacing w:val="1"/>
        </w:rPr>
        <w:t xml:space="preserve"> </w:t>
      </w:r>
      <w:r>
        <w:t>предмету</w:t>
      </w:r>
      <w:r>
        <w:rPr>
          <w:spacing w:val="1"/>
        </w:rPr>
        <w:t xml:space="preserve"> </w:t>
      </w:r>
      <w:r>
        <w:t>"Окружающий</w:t>
      </w:r>
      <w:r>
        <w:rPr>
          <w:spacing w:val="1"/>
        </w:rPr>
        <w:t xml:space="preserve"> </w:t>
      </w:r>
      <w:r>
        <w:t>мир"</w:t>
      </w:r>
      <w:r>
        <w:rPr>
          <w:spacing w:val="1"/>
        </w:rPr>
        <w:t xml:space="preserve"> </w:t>
      </w:r>
      <w:r w:rsidRPr="005F7EDF">
        <w:t>обеспечивают:</w:t>
      </w:r>
    </w:p>
    <w:p w:rsidR="003E2BDB" w:rsidRPr="00CC2FC2" w:rsidRDefault="00190541" w:rsidP="005743FB">
      <w:pPr>
        <w:pStyle w:val="a7"/>
        <w:ind w:left="0" w:firstLine="720"/>
        <w:rPr>
          <w:sz w:val="24"/>
          <w:szCs w:val="24"/>
        </w:rPr>
      </w:pPr>
      <w:r>
        <w:rPr>
          <w:sz w:val="24"/>
        </w:rPr>
        <w:t xml:space="preserve">- </w:t>
      </w:r>
      <w:r w:rsidR="000516F0">
        <w:rPr>
          <w:sz w:val="24"/>
        </w:rPr>
        <w:t>сформированность</w:t>
      </w:r>
      <w:r w:rsidR="000516F0" w:rsidRPr="00CC2FC2">
        <w:rPr>
          <w:spacing w:val="10"/>
          <w:sz w:val="24"/>
        </w:rPr>
        <w:t xml:space="preserve"> </w:t>
      </w:r>
      <w:r w:rsidR="000516F0">
        <w:rPr>
          <w:sz w:val="24"/>
        </w:rPr>
        <w:t>уважительного</w:t>
      </w:r>
      <w:r w:rsidR="000516F0" w:rsidRPr="00CC2FC2">
        <w:rPr>
          <w:spacing w:val="68"/>
          <w:sz w:val="24"/>
        </w:rPr>
        <w:t xml:space="preserve"> </w:t>
      </w:r>
      <w:r w:rsidR="000516F0">
        <w:rPr>
          <w:sz w:val="24"/>
        </w:rPr>
        <w:t>отношения</w:t>
      </w:r>
      <w:r w:rsidR="000516F0" w:rsidRPr="00CC2FC2">
        <w:rPr>
          <w:spacing w:val="69"/>
          <w:sz w:val="24"/>
        </w:rPr>
        <w:t xml:space="preserve"> </w:t>
      </w:r>
      <w:r w:rsidR="000516F0">
        <w:rPr>
          <w:sz w:val="24"/>
        </w:rPr>
        <w:t>к</w:t>
      </w:r>
      <w:r w:rsidR="000516F0" w:rsidRPr="00CC2FC2">
        <w:rPr>
          <w:spacing w:val="68"/>
          <w:sz w:val="24"/>
        </w:rPr>
        <w:t xml:space="preserve"> </w:t>
      </w:r>
      <w:r w:rsidR="000516F0">
        <w:rPr>
          <w:sz w:val="24"/>
        </w:rPr>
        <w:t>своей</w:t>
      </w:r>
      <w:r w:rsidR="000516F0" w:rsidRPr="00CC2FC2">
        <w:rPr>
          <w:spacing w:val="70"/>
          <w:sz w:val="24"/>
        </w:rPr>
        <w:t xml:space="preserve"> </w:t>
      </w:r>
      <w:r w:rsidR="000516F0">
        <w:rPr>
          <w:sz w:val="24"/>
        </w:rPr>
        <w:t>семье</w:t>
      </w:r>
      <w:r w:rsidR="000516F0" w:rsidRPr="00CC2FC2">
        <w:rPr>
          <w:spacing w:val="64"/>
          <w:sz w:val="24"/>
        </w:rPr>
        <w:t xml:space="preserve"> </w:t>
      </w:r>
      <w:r w:rsidR="000516F0">
        <w:rPr>
          <w:sz w:val="24"/>
        </w:rPr>
        <w:t>и</w:t>
      </w:r>
      <w:r w:rsidR="000516F0" w:rsidRPr="00CC2FC2">
        <w:rPr>
          <w:spacing w:val="70"/>
          <w:sz w:val="24"/>
        </w:rPr>
        <w:t xml:space="preserve"> </w:t>
      </w:r>
      <w:r w:rsidR="000516F0">
        <w:rPr>
          <w:sz w:val="24"/>
        </w:rPr>
        <w:t>семейным</w:t>
      </w:r>
      <w:r w:rsidR="000516F0" w:rsidRPr="00CC2FC2">
        <w:rPr>
          <w:spacing w:val="65"/>
          <w:sz w:val="24"/>
        </w:rPr>
        <w:t xml:space="preserve"> </w:t>
      </w:r>
      <w:r w:rsidR="000516F0">
        <w:rPr>
          <w:sz w:val="24"/>
        </w:rPr>
        <w:t>традициям,</w:t>
      </w:r>
      <w:r w:rsidR="000516F0" w:rsidRPr="00CC2FC2">
        <w:rPr>
          <w:spacing w:val="67"/>
          <w:sz w:val="24"/>
        </w:rPr>
        <w:t xml:space="preserve"> </w:t>
      </w:r>
      <w:r w:rsidR="000516F0">
        <w:rPr>
          <w:sz w:val="24"/>
        </w:rPr>
        <w:t>МБОУ</w:t>
      </w:r>
      <w:r w:rsidR="00CC2FC2">
        <w:rPr>
          <w:sz w:val="24"/>
        </w:rPr>
        <w:t xml:space="preserve"> </w:t>
      </w:r>
      <w:r w:rsidR="000516F0" w:rsidRPr="00CC2FC2">
        <w:rPr>
          <w:sz w:val="24"/>
          <w:szCs w:val="24"/>
        </w:rPr>
        <w:t>«Ясненская СШ № 7», родному краю, России, ее истории и культуре, природе; чувства гордости за</w:t>
      </w:r>
      <w:r w:rsidR="000516F0" w:rsidRPr="00CC2FC2">
        <w:rPr>
          <w:spacing w:val="1"/>
          <w:sz w:val="24"/>
          <w:szCs w:val="24"/>
        </w:rPr>
        <w:t xml:space="preserve"> </w:t>
      </w:r>
      <w:r w:rsidR="000516F0" w:rsidRPr="00CC2FC2">
        <w:rPr>
          <w:sz w:val="24"/>
          <w:szCs w:val="24"/>
        </w:rPr>
        <w:t>национальные свершения,</w:t>
      </w:r>
      <w:r w:rsidR="000516F0" w:rsidRPr="00CC2FC2">
        <w:rPr>
          <w:spacing w:val="-5"/>
          <w:sz w:val="24"/>
          <w:szCs w:val="24"/>
        </w:rPr>
        <w:t xml:space="preserve"> </w:t>
      </w:r>
      <w:r w:rsidR="000516F0" w:rsidRPr="00CC2FC2">
        <w:rPr>
          <w:sz w:val="24"/>
          <w:szCs w:val="24"/>
        </w:rPr>
        <w:t>открытия,</w:t>
      </w:r>
      <w:r w:rsidR="000516F0" w:rsidRPr="00CC2FC2">
        <w:rPr>
          <w:spacing w:val="-1"/>
          <w:sz w:val="24"/>
          <w:szCs w:val="24"/>
        </w:rPr>
        <w:t xml:space="preserve"> </w:t>
      </w:r>
      <w:r w:rsidR="000516F0" w:rsidRPr="00CC2FC2">
        <w:rPr>
          <w:sz w:val="24"/>
          <w:szCs w:val="24"/>
        </w:rPr>
        <w:t>победы;</w:t>
      </w:r>
    </w:p>
    <w:p w:rsidR="003E2BDB" w:rsidRDefault="000516F0" w:rsidP="005743FB">
      <w:pPr>
        <w:pStyle w:val="a7"/>
        <w:numPr>
          <w:ilvl w:val="0"/>
          <w:numId w:val="17"/>
        </w:numPr>
        <w:ind w:left="0" w:firstLine="720"/>
        <w:rPr>
          <w:sz w:val="24"/>
        </w:rPr>
      </w:pPr>
      <w:r>
        <w:rPr>
          <w:sz w:val="24"/>
        </w:rPr>
        <w:t>первоначальные представления о природных и социальных объектах как компонентах единого</w:t>
      </w:r>
      <w:r>
        <w:rPr>
          <w:spacing w:val="1"/>
          <w:sz w:val="24"/>
        </w:rPr>
        <w:t xml:space="preserve"> </w:t>
      </w:r>
      <w:r>
        <w:rPr>
          <w:sz w:val="24"/>
        </w:rPr>
        <w:t>мира,</w:t>
      </w:r>
      <w:r>
        <w:rPr>
          <w:spacing w:val="1"/>
          <w:sz w:val="24"/>
        </w:rPr>
        <w:t xml:space="preserve"> </w:t>
      </w:r>
      <w:r>
        <w:rPr>
          <w:sz w:val="24"/>
        </w:rPr>
        <w:t>о</w:t>
      </w:r>
      <w:r>
        <w:rPr>
          <w:spacing w:val="1"/>
          <w:sz w:val="24"/>
        </w:rPr>
        <w:t xml:space="preserve"> </w:t>
      </w:r>
      <w:r>
        <w:rPr>
          <w:sz w:val="24"/>
        </w:rPr>
        <w:t>многообразии</w:t>
      </w:r>
      <w:r>
        <w:rPr>
          <w:spacing w:val="1"/>
          <w:sz w:val="24"/>
        </w:rPr>
        <w:t xml:space="preserve"> </w:t>
      </w:r>
      <w:r>
        <w:rPr>
          <w:sz w:val="24"/>
        </w:rPr>
        <w:t>объектов</w:t>
      </w:r>
      <w:r>
        <w:rPr>
          <w:spacing w:val="1"/>
          <w:sz w:val="24"/>
        </w:rPr>
        <w:t xml:space="preserve"> </w:t>
      </w:r>
      <w:r>
        <w:rPr>
          <w:sz w:val="24"/>
        </w:rPr>
        <w:t>и</w:t>
      </w:r>
      <w:r>
        <w:rPr>
          <w:spacing w:val="1"/>
          <w:sz w:val="24"/>
        </w:rPr>
        <w:t xml:space="preserve"> </w:t>
      </w:r>
      <w:r>
        <w:rPr>
          <w:sz w:val="24"/>
        </w:rPr>
        <w:t>явлений</w:t>
      </w:r>
      <w:r>
        <w:rPr>
          <w:spacing w:val="1"/>
          <w:sz w:val="24"/>
        </w:rPr>
        <w:t xml:space="preserve"> </w:t>
      </w:r>
      <w:r>
        <w:rPr>
          <w:sz w:val="24"/>
        </w:rPr>
        <w:t>природы;</w:t>
      </w:r>
      <w:r>
        <w:rPr>
          <w:spacing w:val="1"/>
          <w:sz w:val="24"/>
        </w:rPr>
        <w:t xml:space="preserve"> </w:t>
      </w:r>
      <w:r>
        <w:rPr>
          <w:sz w:val="24"/>
        </w:rPr>
        <w:t>связи</w:t>
      </w:r>
      <w:r>
        <w:rPr>
          <w:spacing w:val="1"/>
          <w:sz w:val="24"/>
        </w:rPr>
        <w:t xml:space="preserve"> </w:t>
      </w:r>
      <w:r>
        <w:rPr>
          <w:sz w:val="24"/>
        </w:rPr>
        <w:t>мира</w:t>
      </w:r>
      <w:r>
        <w:rPr>
          <w:spacing w:val="1"/>
          <w:sz w:val="24"/>
        </w:rPr>
        <w:t xml:space="preserve"> </w:t>
      </w:r>
      <w:r>
        <w:rPr>
          <w:sz w:val="24"/>
        </w:rPr>
        <w:t>живой</w:t>
      </w:r>
      <w:r>
        <w:rPr>
          <w:spacing w:val="1"/>
          <w:sz w:val="24"/>
        </w:rPr>
        <w:t xml:space="preserve"> </w:t>
      </w:r>
      <w:r>
        <w:rPr>
          <w:sz w:val="24"/>
        </w:rPr>
        <w:t>и</w:t>
      </w:r>
      <w:r>
        <w:rPr>
          <w:spacing w:val="1"/>
          <w:sz w:val="24"/>
        </w:rPr>
        <w:t xml:space="preserve"> </w:t>
      </w:r>
      <w:r>
        <w:rPr>
          <w:sz w:val="24"/>
        </w:rPr>
        <w:t>неживой</w:t>
      </w:r>
      <w:r>
        <w:rPr>
          <w:spacing w:val="1"/>
          <w:sz w:val="24"/>
        </w:rPr>
        <w:t xml:space="preserve"> </w:t>
      </w:r>
      <w:r>
        <w:rPr>
          <w:sz w:val="24"/>
        </w:rPr>
        <w:t>природы;</w:t>
      </w:r>
      <w:r>
        <w:rPr>
          <w:spacing w:val="1"/>
          <w:sz w:val="24"/>
        </w:rPr>
        <w:t xml:space="preserve"> </w:t>
      </w:r>
      <w:r>
        <w:rPr>
          <w:sz w:val="24"/>
        </w:rPr>
        <w:t>сформированность</w:t>
      </w:r>
      <w:r>
        <w:rPr>
          <w:spacing w:val="-3"/>
          <w:sz w:val="24"/>
        </w:rPr>
        <w:t xml:space="preserve"> </w:t>
      </w:r>
      <w:r>
        <w:rPr>
          <w:sz w:val="24"/>
        </w:rPr>
        <w:t>основ</w:t>
      </w:r>
      <w:r>
        <w:rPr>
          <w:spacing w:val="2"/>
          <w:sz w:val="24"/>
        </w:rPr>
        <w:t xml:space="preserve"> </w:t>
      </w:r>
      <w:r>
        <w:rPr>
          <w:sz w:val="24"/>
        </w:rPr>
        <w:t>рационального</w:t>
      </w:r>
      <w:r>
        <w:rPr>
          <w:spacing w:val="5"/>
          <w:sz w:val="24"/>
        </w:rPr>
        <w:t xml:space="preserve"> </w:t>
      </w:r>
      <w:r>
        <w:rPr>
          <w:sz w:val="24"/>
        </w:rPr>
        <w:t>поведения</w:t>
      </w:r>
      <w:r>
        <w:rPr>
          <w:spacing w:val="1"/>
          <w:sz w:val="24"/>
        </w:rPr>
        <w:t xml:space="preserve"> </w:t>
      </w:r>
      <w:r>
        <w:rPr>
          <w:sz w:val="24"/>
        </w:rPr>
        <w:t>и</w:t>
      </w:r>
      <w:r>
        <w:rPr>
          <w:spacing w:val="-8"/>
          <w:sz w:val="24"/>
        </w:rPr>
        <w:t xml:space="preserve"> </w:t>
      </w:r>
      <w:r>
        <w:rPr>
          <w:sz w:val="24"/>
        </w:rPr>
        <w:t>обоснованного принятия</w:t>
      </w:r>
      <w:r>
        <w:rPr>
          <w:spacing w:val="-4"/>
          <w:sz w:val="24"/>
        </w:rPr>
        <w:t xml:space="preserve"> </w:t>
      </w:r>
      <w:r>
        <w:rPr>
          <w:sz w:val="24"/>
        </w:rPr>
        <w:t>решений;</w:t>
      </w:r>
    </w:p>
    <w:p w:rsidR="003E2BDB" w:rsidRDefault="000516F0" w:rsidP="005743FB">
      <w:pPr>
        <w:pStyle w:val="a7"/>
        <w:numPr>
          <w:ilvl w:val="0"/>
          <w:numId w:val="17"/>
        </w:numPr>
        <w:ind w:left="0" w:firstLine="720"/>
        <w:rPr>
          <w:sz w:val="24"/>
        </w:rPr>
      </w:pPr>
      <w:r>
        <w:rPr>
          <w:sz w:val="24"/>
        </w:rPr>
        <w:t>первоначальные представления о</w:t>
      </w:r>
      <w:r>
        <w:rPr>
          <w:spacing w:val="1"/>
          <w:sz w:val="24"/>
        </w:rPr>
        <w:t xml:space="preserve"> </w:t>
      </w:r>
      <w:r>
        <w:rPr>
          <w:sz w:val="24"/>
        </w:rPr>
        <w:t>традициях и обычаях,</w:t>
      </w:r>
      <w:r>
        <w:rPr>
          <w:spacing w:val="1"/>
          <w:sz w:val="24"/>
        </w:rPr>
        <w:t xml:space="preserve"> </w:t>
      </w:r>
      <w:r>
        <w:rPr>
          <w:sz w:val="24"/>
        </w:rPr>
        <w:t>хозяйственных занятиях населения и</w:t>
      </w:r>
      <w:r>
        <w:rPr>
          <w:spacing w:val="1"/>
          <w:sz w:val="24"/>
        </w:rPr>
        <w:t xml:space="preserve"> </w:t>
      </w:r>
      <w:r>
        <w:rPr>
          <w:sz w:val="24"/>
        </w:rPr>
        <w:t>массовых</w:t>
      </w:r>
      <w:r>
        <w:rPr>
          <w:spacing w:val="1"/>
          <w:sz w:val="24"/>
        </w:rPr>
        <w:t xml:space="preserve"> </w:t>
      </w:r>
      <w:r>
        <w:rPr>
          <w:sz w:val="24"/>
        </w:rPr>
        <w:t>профессиях</w:t>
      </w:r>
      <w:r>
        <w:rPr>
          <w:spacing w:val="1"/>
          <w:sz w:val="24"/>
        </w:rPr>
        <w:t xml:space="preserve"> </w:t>
      </w:r>
      <w:r>
        <w:rPr>
          <w:sz w:val="24"/>
        </w:rPr>
        <w:t>родного</w:t>
      </w:r>
      <w:r>
        <w:rPr>
          <w:spacing w:val="1"/>
          <w:sz w:val="24"/>
        </w:rPr>
        <w:t xml:space="preserve"> </w:t>
      </w:r>
      <w:r>
        <w:rPr>
          <w:sz w:val="24"/>
        </w:rPr>
        <w:t>края,</w:t>
      </w:r>
      <w:r>
        <w:rPr>
          <w:spacing w:val="1"/>
          <w:sz w:val="24"/>
        </w:rPr>
        <w:t xml:space="preserve"> </w:t>
      </w:r>
      <w:r>
        <w:rPr>
          <w:sz w:val="24"/>
        </w:rPr>
        <w:t>достопримечательностях</w:t>
      </w:r>
      <w:r>
        <w:rPr>
          <w:spacing w:val="1"/>
          <w:sz w:val="24"/>
        </w:rPr>
        <w:t xml:space="preserve"> </w:t>
      </w:r>
      <w:r>
        <w:rPr>
          <w:sz w:val="24"/>
        </w:rPr>
        <w:t>столицы</w:t>
      </w:r>
      <w:r>
        <w:rPr>
          <w:spacing w:val="1"/>
          <w:sz w:val="24"/>
        </w:rPr>
        <w:t xml:space="preserve"> </w:t>
      </w:r>
      <w:r>
        <w:rPr>
          <w:sz w:val="24"/>
        </w:rPr>
        <w:t>России</w:t>
      </w:r>
      <w:r>
        <w:rPr>
          <w:spacing w:val="1"/>
          <w:sz w:val="24"/>
        </w:rPr>
        <w:t xml:space="preserve"> </w:t>
      </w:r>
      <w:r>
        <w:rPr>
          <w:sz w:val="24"/>
        </w:rPr>
        <w:t>и</w:t>
      </w:r>
      <w:r>
        <w:rPr>
          <w:spacing w:val="1"/>
          <w:sz w:val="24"/>
        </w:rPr>
        <w:t xml:space="preserve"> </w:t>
      </w:r>
      <w:r>
        <w:rPr>
          <w:sz w:val="24"/>
        </w:rPr>
        <w:t>родного</w:t>
      </w:r>
      <w:r>
        <w:rPr>
          <w:spacing w:val="1"/>
          <w:sz w:val="24"/>
        </w:rPr>
        <w:t xml:space="preserve"> </w:t>
      </w:r>
      <w:r>
        <w:rPr>
          <w:sz w:val="24"/>
        </w:rPr>
        <w:t>края,</w:t>
      </w:r>
      <w:r>
        <w:rPr>
          <w:spacing w:val="1"/>
          <w:sz w:val="24"/>
        </w:rPr>
        <w:t xml:space="preserve"> </w:t>
      </w:r>
      <w:r>
        <w:rPr>
          <w:sz w:val="24"/>
        </w:rPr>
        <w:t>наиболее</w:t>
      </w:r>
      <w:r>
        <w:rPr>
          <w:spacing w:val="1"/>
          <w:sz w:val="24"/>
        </w:rPr>
        <w:t xml:space="preserve"> </w:t>
      </w:r>
      <w:r>
        <w:rPr>
          <w:sz w:val="24"/>
        </w:rPr>
        <w:t>значимых</w:t>
      </w:r>
      <w:r>
        <w:rPr>
          <w:spacing w:val="1"/>
          <w:sz w:val="24"/>
        </w:rPr>
        <w:t xml:space="preserve"> </w:t>
      </w:r>
      <w:r>
        <w:rPr>
          <w:sz w:val="24"/>
        </w:rPr>
        <w:t>объектах</w:t>
      </w:r>
      <w:r>
        <w:rPr>
          <w:spacing w:val="1"/>
          <w:sz w:val="24"/>
        </w:rPr>
        <w:t xml:space="preserve"> </w:t>
      </w:r>
      <w:r>
        <w:rPr>
          <w:sz w:val="24"/>
        </w:rPr>
        <w:t>Всемирного</w:t>
      </w:r>
      <w:r>
        <w:rPr>
          <w:spacing w:val="1"/>
          <w:sz w:val="24"/>
        </w:rPr>
        <w:t xml:space="preserve"> </w:t>
      </w:r>
      <w:r>
        <w:rPr>
          <w:sz w:val="24"/>
        </w:rPr>
        <w:t>культурного</w:t>
      </w:r>
      <w:r>
        <w:rPr>
          <w:spacing w:val="1"/>
          <w:sz w:val="24"/>
        </w:rPr>
        <w:t xml:space="preserve"> </w:t>
      </w:r>
      <w:r>
        <w:rPr>
          <w:sz w:val="24"/>
        </w:rPr>
        <w:t>и</w:t>
      </w:r>
      <w:r>
        <w:rPr>
          <w:spacing w:val="1"/>
          <w:sz w:val="24"/>
        </w:rPr>
        <w:t xml:space="preserve"> </w:t>
      </w:r>
      <w:r>
        <w:rPr>
          <w:sz w:val="24"/>
        </w:rPr>
        <w:t>природного</w:t>
      </w:r>
      <w:r>
        <w:rPr>
          <w:spacing w:val="1"/>
          <w:sz w:val="24"/>
        </w:rPr>
        <w:t xml:space="preserve"> </w:t>
      </w:r>
      <w:r>
        <w:rPr>
          <w:sz w:val="24"/>
        </w:rPr>
        <w:t>наследия</w:t>
      </w:r>
      <w:r>
        <w:rPr>
          <w:spacing w:val="1"/>
          <w:sz w:val="24"/>
        </w:rPr>
        <w:t xml:space="preserve"> </w:t>
      </w:r>
      <w:r>
        <w:rPr>
          <w:sz w:val="24"/>
        </w:rPr>
        <w:t>в</w:t>
      </w:r>
      <w:r>
        <w:rPr>
          <w:spacing w:val="61"/>
          <w:sz w:val="24"/>
        </w:rPr>
        <w:t xml:space="preserve"> </w:t>
      </w:r>
      <w:r>
        <w:rPr>
          <w:sz w:val="24"/>
        </w:rPr>
        <w:t>России;</w:t>
      </w:r>
      <w:r>
        <w:rPr>
          <w:spacing w:val="1"/>
          <w:sz w:val="24"/>
        </w:rPr>
        <w:t xml:space="preserve"> </w:t>
      </w:r>
      <w:r>
        <w:rPr>
          <w:sz w:val="24"/>
        </w:rPr>
        <w:t>важнейших для страны и личности событиях и фактах прошлого и настоящего России; основных</w:t>
      </w:r>
      <w:r>
        <w:rPr>
          <w:spacing w:val="1"/>
          <w:sz w:val="24"/>
        </w:rPr>
        <w:t xml:space="preserve"> </w:t>
      </w:r>
      <w:r>
        <w:rPr>
          <w:sz w:val="24"/>
        </w:rPr>
        <w:t>правах</w:t>
      </w:r>
      <w:r>
        <w:rPr>
          <w:spacing w:val="-4"/>
          <w:sz w:val="24"/>
        </w:rPr>
        <w:t xml:space="preserve"> </w:t>
      </w:r>
      <w:r>
        <w:rPr>
          <w:sz w:val="24"/>
        </w:rPr>
        <w:t>и</w:t>
      </w:r>
      <w:r>
        <w:rPr>
          <w:spacing w:val="-2"/>
          <w:sz w:val="24"/>
        </w:rPr>
        <w:t xml:space="preserve"> </w:t>
      </w:r>
      <w:r>
        <w:rPr>
          <w:sz w:val="24"/>
        </w:rPr>
        <w:t>обязанностях</w:t>
      </w:r>
      <w:r>
        <w:rPr>
          <w:spacing w:val="-2"/>
          <w:sz w:val="24"/>
        </w:rPr>
        <w:t xml:space="preserve"> </w:t>
      </w:r>
      <w:r>
        <w:rPr>
          <w:sz w:val="24"/>
        </w:rPr>
        <w:t>гражданина</w:t>
      </w:r>
      <w:r>
        <w:rPr>
          <w:spacing w:val="-4"/>
          <w:sz w:val="24"/>
        </w:rPr>
        <w:t xml:space="preserve"> </w:t>
      </w:r>
      <w:r>
        <w:rPr>
          <w:sz w:val="24"/>
        </w:rPr>
        <w:t>Российской</w:t>
      </w:r>
      <w:r>
        <w:rPr>
          <w:spacing w:val="-7"/>
          <w:sz w:val="24"/>
        </w:rPr>
        <w:t xml:space="preserve"> </w:t>
      </w:r>
      <w:r>
        <w:rPr>
          <w:sz w:val="24"/>
        </w:rPr>
        <w:t>Федерации;</w:t>
      </w:r>
    </w:p>
    <w:p w:rsidR="003E2BDB" w:rsidRDefault="000516F0" w:rsidP="005743FB">
      <w:pPr>
        <w:pStyle w:val="a7"/>
        <w:numPr>
          <w:ilvl w:val="0"/>
          <w:numId w:val="17"/>
        </w:numPr>
        <w:ind w:left="0" w:firstLine="720"/>
        <w:rPr>
          <w:sz w:val="24"/>
        </w:rPr>
      </w:pPr>
      <w:r>
        <w:rPr>
          <w:sz w:val="24"/>
        </w:rPr>
        <w:t>развитие умений описывать, сравнивать и группировать изученные природные объекты и явления,</w:t>
      </w:r>
      <w:r>
        <w:rPr>
          <w:spacing w:val="-57"/>
          <w:sz w:val="24"/>
        </w:rPr>
        <w:t xml:space="preserve"> </w:t>
      </w:r>
      <w:r>
        <w:rPr>
          <w:sz w:val="24"/>
        </w:rPr>
        <w:t>выделяя</w:t>
      </w:r>
      <w:r>
        <w:rPr>
          <w:spacing w:val="1"/>
          <w:sz w:val="24"/>
        </w:rPr>
        <w:t xml:space="preserve"> </w:t>
      </w:r>
      <w:r>
        <w:rPr>
          <w:sz w:val="24"/>
        </w:rPr>
        <w:t>их</w:t>
      </w:r>
      <w:r>
        <w:rPr>
          <w:spacing w:val="-4"/>
          <w:sz w:val="24"/>
        </w:rPr>
        <w:t xml:space="preserve"> </w:t>
      </w:r>
      <w:r>
        <w:rPr>
          <w:sz w:val="24"/>
        </w:rPr>
        <w:t>существенные</w:t>
      </w:r>
      <w:r>
        <w:rPr>
          <w:spacing w:val="1"/>
          <w:sz w:val="24"/>
        </w:rPr>
        <w:t xml:space="preserve"> </w:t>
      </w:r>
      <w:r>
        <w:rPr>
          <w:sz w:val="24"/>
        </w:rPr>
        <w:t>признаки</w:t>
      </w:r>
      <w:r>
        <w:rPr>
          <w:spacing w:val="-3"/>
          <w:sz w:val="24"/>
        </w:rPr>
        <w:t xml:space="preserve"> </w:t>
      </w:r>
      <w:r>
        <w:rPr>
          <w:sz w:val="24"/>
        </w:rPr>
        <w:t>и</w:t>
      </w:r>
      <w:r>
        <w:rPr>
          <w:spacing w:val="-3"/>
          <w:sz w:val="24"/>
        </w:rPr>
        <w:t xml:space="preserve"> </w:t>
      </w:r>
      <w:r>
        <w:rPr>
          <w:sz w:val="24"/>
        </w:rPr>
        <w:t>отношения</w:t>
      </w:r>
      <w:r>
        <w:rPr>
          <w:spacing w:val="2"/>
          <w:sz w:val="24"/>
        </w:rPr>
        <w:t xml:space="preserve"> </w:t>
      </w:r>
      <w:r>
        <w:rPr>
          <w:sz w:val="24"/>
        </w:rPr>
        <w:t>между</w:t>
      </w:r>
      <w:r>
        <w:rPr>
          <w:spacing w:val="-9"/>
          <w:sz w:val="24"/>
        </w:rPr>
        <w:t xml:space="preserve"> </w:t>
      </w:r>
      <w:r>
        <w:rPr>
          <w:sz w:val="24"/>
        </w:rPr>
        <w:t>объектами</w:t>
      </w:r>
      <w:r>
        <w:rPr>
          <w:spacing w:val="2"/>
          <w:sz w:val="24"/>
        </w:rPr>
        <w:t xml:space="preserve"> </w:t>
      </w:r>
      <w:r>
        <w:rPr>
          <w:sz w:val="24"/>
        </w:rPr>
        <w:t>и</w:t>
      </w:r>
      <w:r>
        <w:rPr>
          <w:spacing w:val="-2"/>
          <w:sz w:val="24"/>
        </w:rPr>
        <w:t xml:space="preserve"> </w:t>
      </w:r>
      <w:r>
        <w:rPr>
          <w:sz w:val="24"/>
        </w:rPr>
        <w:t>явлениями;</w:t>
      </w:r>
    </w:p>
    <w:p w:rsidR="003E2BDB" w:rsidRDefault="000516F0" w:rsidP="005743FB">
      <w:pPr>
        <w:pStyle w:val="a7"/>
        <w:numPr>
          <w:ilvl w:val="0"/>
          <w:numId w:val="17"/>
        </w:numPr>
        <w:ind w:left="0" w:firstLine="720"/>
        <w:rPr>
          <w:sz w:val="24"/>
        </w:rPr>
      </w:pPr>
      <w:r>
        <w:rPr>
          <w:sz w:val="24"/>
        </w:rPr>
        <w:t>понимание простейших причинно-следственных связей</w:t>
      </w:r>
      <w:r>
        <w:rPr>
          <w:spacing w:val="1"/>
          <w:sz w:val="24"/>
        </w:rPr>
        <w:t xml:space="preserve"> </w:t>
      </w:r>
      <w:r>
        <w:rPr>
          <w:sz w:val="24"/>
        </w:rPr>
        <w:t>в окружающем</w:t>
      </w:r>
      <w:r>
        <w:rPr>
          <w:spacing w:val="1"/>
          <w:sz w:val="24"/>
        </w:rPr>
        <w:t xml:space="preserve"> </w:t>
      </w:r>
      <w:r>
        <w:rPr>
          <w:sz w:val="24"/>
        </w:rPr>
        <w:t>мире (в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на</w:t>
      </w:r>
      <w:r>
        <w:rPr>
          <w:spacing w:val="1"/>
          <w:sz w:val="24"/>
        </w:rPr>
        <w:t xml:space="preserve"> </w:t>
      </w:r>
      <w:r>
        <w:rPr>
          <w:sz w:val="24"/>
        </w:rPr>
        <w:t>материале</w:t>
      </w:r>
      <w:r>
        <w:rPr>
          <w:spacing w:val="-5"/>
          <w:sz w:val="24"/>
        </w:rPr>
        <w:t xml:space="preserve"> </w:t>
      </w:r>
      <w:r>
        <w:rPr>
          <w:sz w:val="24"/>
        </w:rPr>
        <w:t>о</w:t>
      </w:r>
      <w:r>
        <w:rPr>
          <w:spacing w:val="6"/>
          <w:sz w:val="24"/>
        </w:rPr>
        <w:t xml:space="preserve"> </w:t>
      </w:r>
      <w:r>
        <w:rPr>
          <w:sz w:val="24"/>
        </w:rPr>
        <w:t>природе</w:t>
      </w:r>
      <w:r>
        <w:rPr>
          <w:spacing w:val="1"/>
          <w:sz w:val="24"/>
        </w:rPr>
        <w:t xml:space="preserve"> </w:t>
      </w:r>
      <w:r>
        <w:rPr>
          <w:sz w:val="24"/>
        </w:rPr>
        <w:t>и</w:t>
      </w:r>
      <w:r>
        <w:rPr>
          <w:spacing w:val="3"/>
          <w:sz w:val="24"/>
        </w:rPr>
        <w:t xml:space="preserve"> </w:t>
      </w:r>
      <w:r>
        <w:rPr>
          <w:sz w:val="24"/>
        </w:rPr>
        <w:t>культуре родного</w:t>
      </w:r>
      <w:r>
        <w:rPr>
          <w:spacing w:val="6"/>
          <w:sz w:val="24"/>
        </w:rPr>
        <w:t xml:space="preserve"> </w:t>
      </w:r>
      <w:r>
        <w:rPr>
          <w:sz w:val="24"/>
        </w:rPr>
        <w:t>края);</w:t>
      </w:r>
    </w:p>
    <w:p w:rsidR="003E2BDB" w:rsidRDefault="000516F0" w:rsidP="005743FB">
      <w:pPr>
        <w:pStyle w:val="a7"/>
        <w:numPr>
          <w:ilvl w:val="0"/>
          <w:numId w:val="17"/>
        </w:numPr>
        <w:ind w:left="0" w:firstLine="720"/>
        <w:rPr>
          <w:sz w:val="24"/>
        </w:rPr>
      </w:pPr>
      <w:r>
        <w:rPr>
          <w:sz w:val="24"/>
        </w:rPr>
        <w:t>умение</w:t>
      </w:r>
      <w:r>
        <w:rPr>
          <w:spacing w:val="-4"/>
          <w:sz w:val="24"/>
        </w:rPr>
        <w:t xml:space="preserve"> </w:t>
      </w:r>
      <w:r>
        <w:rPr>
          <w:sz w:val="24"/>
        </w:rPr>
        <w:t>решать</w:t>
      </w:r>
      <w:r>
        <w:rPr>
          <w:spacing w:val="-1"/>
          <w:sz w:val="24"/>
        </w:rPr>
        <w:t xml:space="preserve"> </w:t>
      </w:r>
      <w:r>
        <w:rPr>
          <w:sz w:val="24"/>
        </w:rPr>
        <w:t>в</w:t>
      </w:r>
      <w:r>
        <w:rPr>
          <w:spacing w:val="-5"/>
          <w:sz w:val="24"/>
        </w:rPr>
        <w:t xml:space="preserve"> </w:t>
      </w:r>
      <w:r>
        <w:rPr>
          <w:sz w:val="24"/>
        </w:rPr>
        <w:t>рамках</w:t>
      </w:r>
      <w:r>
        <w:rPr>
          <w:spacing w:val="-7"/>
          <w:sz w:val="24"/>
        </w:rPr>
        <w:t xml:space="preserve"> </w:t>
      </w:r>
      <w:r>
        <w:rPr>
          <w:sz w:val="24"/>
        </w:rPr>
        <w:t>изученного</w:t>
      </w:r>
      <w:r>
        <w:rPr>
          <w:spacing w:val="-2"/>
          <w:sz w:val="24"/>
        </w:rPr>
        <w:t xml:space="preserve"> </w:t>
      </w:r>
      <w:r>
        <w:rPr>
          <w:sz w:val="24"/>
        </w:rPr>
        <w:t>материала</w:t>
      </w:r>
      <w:r>
        <w:rPr>
          <w:spacing w:val="-4"/>
          <w:sz w:val="24"/>
        </w:rPr>
        <w:t xml:space="preserve"> </w:t>
      </w:r>
      <w:r>
        <w:rPr>
          <w:sz w:val="24"/>
        </w:rPr>
        <w:t>познавательные,</w:t>
      </w:r>
      <w:r>
        <w:rPr>
          <w:spacing w:val="-5"/>
          <w:sz w:val="24"/>
        </w:rPr>
        <w:t xml:space="preserve"> </w:t>
      </w:r>
      <w:r>
        <w:rPr>
          <w:sz w:val="24"/>
        </w:rPr>
        <w:t>в</w:t>
      </w:r>
      <w:r>
        <w:rPr>
          <w:spacing w:val="-5"/>
          <w:sz w:val="24"/>
        </w:rPr>
        <w:t xml:space="preserve"> </w:t>
      </w:r>
      <w:r>
        <w:rPr>
          <w:sz w:val="24"/>
        </w:rPr>
        <w:t>том</w:t>
      </w:r>
      <w:r>
        <w:rPr>
          <w:spacing w:val="-5"/>
          <w:sz w:val="24"/>
        </w:rPr>
        <w:t xml:space="preserve"> </w:t>
      </w:r>
      <w:r>
        <w:rPr>
          <w:sz w:val="24"/>
        </w:rPr>
        <w:t>числе</w:t>
      </w:r>
      <w:r>
        <w:rPr>
          <w:spacing w:val="-3"/>
          <w:sz w:val="24"/>
        </w:rPr>
        <w:t xml:space="preserve"> </w:t>
      </w:r>
      <w:r>
        <w:rPr>
          <w:sz w:val="24"/>
        </w:rPr>
        <w:t>практические</w:t>
      </w:r>
      <w:r>
        <w:rPr>
          <w:spacing w:val="-3"/>
          <w:sz w:val="24"/>
        </w:rPr>
        <w:t xml:space="preserve"> </w:t>
      </w:r>
      <w:r>
        <w:rPr>
          <w:sz w:val="24"/>
        </w:rPr>
        <w:t>задачи;</w:t>
      </w:r>
    </w:p>
    <w:p w:rsidR="003E2BDB" w:rsidRPr="00C326AC" w:rsidRDefault="000516F0" w:rsidP="005743FB">
      <w:pPr>
        <w:pStyle w:val="a7"/>
        <w:numPr>
          <w:ilvl w:val="0"/>
          <w:numId w:val="17"/>
        </w:numPr>
        <w:ind w:left="0" w:firstLine="720"/>
        <w:rPr>
          <w:sz w:val="24"/>
          <w:szCs w:val="24"/>
        </w:rPr>
      </w:pPr>
      <w:r>
        <w:rPr>
          <w:sz w:val="24"/>
        </w:rPr>
        <w:t>приобретение</w:t>
      </w:r>
      <w:r w:rsidRPr="00C326AC">
        <w:rPr>
          <w:spacing w:val="1"/>
          <w:sz w:val="24"/>
        </w:rPr>
        <w:t xml:space="preserve"> </w:t>
      </w:r>
      <w:r>
        <w:rPr>
          <w:sz w:val="24"/>
        </w:rPr>
        <w:t>базовых</w:t>
      </w:r>
      <w:r w:rsidRPr="00C326AC">
        <w:rPr>
          <w:spacing w:val="1"/>
          <w:sz w:val="24"/>
        </w:rPr>
        <w:t xml:space="preserve"> </w:t>
      </w:r>
      <w:r>
        <w:rPr>
          <w:sz w:val="24"/>
        </w:rPr>
        <w:t>умений</w:t>
      </w:r>
      <w:r w:rsidRPr="00C326AC">
        <w:rPr>
          <w:spacing w:val="1"/>
          <w:sz w:val="24"/>
        </w:rPr>
        <w:t xml:space="preserve"> </w:t>
      </w:r>
      <w:r>
        <w:rPr>
          <w:sz w:val="24"/>
        </w:rPr>
        <w:t>работы</w:t>
      </w:r>
      <w:r w:rsidRPr="00C326AC">
        <w:rPr>
          <w:spacing w:val="1"/>
          <w:sz w:val="24"/>
        </w:rPr>
        <w:t xml:space="preserve"> </w:t>
      </w:r>
      <w:r>
        <w:rPr>
          <w:sz w:val="24"/>
        </w:rPr>
        <w:t>с</w:t>
      </w:r>
      <w:r w:rsidRPr="00C326AC">
        <w:rPr>
          <w:spacing w:val="1"/>
          <w:sz w:val="24"/>
        </w:rPr>
        <w:t xml:space="preserve"> </w:t>
      </w:r>
      <w:r>
        <w:rPr>
          <w:sz w:val="24"/>
        </w:rPr>
        <w:t>доступной</w:t>
      </w:r>
      <w:r w:rsidRPr="00C326AC">
        <w:rPr>
          <w:spacing w:val="1"/>
          <w:sz w:val="24"/>
        </w:rPr>
        <w:t xml:space="preserve"> </w:t>
      </w:r>
      <w:r>
        <w:rPr>
          <w:sz w:val="24"/>
        </w:rPr>
        <w:t>информацией</w:t>
      </w:r>
      <w:r w:rsidRPr="00C326AC">
        <w:rPr>
          <w:spacing w:val="1"/>
          <w:sz w:val="24"/>
        </w:rPr>
        <w:t xml:space="preserve"> </w:t>
      </w:r>
      <w:r>
        <w:rPr>
          <w:sz w:val="24"/>
        </w:rPr>
        <w:t>(текстовой,</w:t>
      </w:r>
      <w:r w:rsidRPr="00C326AC">
        <w:rPr>
          <w:spacing w:val="1"/>
          <w:sz w:val="24"/>
        </w:rPr>
        <w:t xml:space="preserve"> </w:t>
      </w:r>
      <w:r>
        <w:rPr>
          <w:sz w:val="24"/>
        </w:rPr>
        <w:t>графической,</w:t>
      </w:r>
      <w:r w:rsidRPr="00C326AC">
        <w:rPr>
          <w:spacing w:val="1"/>
          <w:sz w:val="24"/>
        </w:rPr>
        <w:t xml:space="preserve"> </w:t>
      </w:r>
      <w:r>
        <w:rPr>
          <w:sz w:val="24"/>
        </w:rPr>
        <w:t>аудиовизуальной)</w:t>
      </w:r>
      <w:r w:rsidRPr="00C326AC">
        <w:rPr>
          <w:spacing w:val="4"/>
          <w:sz w:val="24"/>
        </w:rPr>
        <w:t xml:space="preserve"> </w:t>
      </w:r>
      <w:r>
        <w:rPr>
          <w:sz w:val="24"/>
        </w:rPr>
        <w:t>о</w:t>
      </w:r>
      <w:r w:rsidRPr="00C326AC">
        <w:rPr>
          <w:spacing w:val="12"/>
          <w:sz w:val="24"/>
        </w:rPr>
        <w:t xml:space="preserve"> </w:t>
      </w:r>
      <w:r>
        <w:rPr>
          <w:sz w:val="24"/>
        </w:rPr>
        <w:t>природе</w:t>
      </w:r>
      <w:r w:rsidRPr="00C326AC">
        <w:rPr>
          <w:spacing w:val="12"/>
          <w:sz w:val="24"/>
        </w:rPr>
        <w:t xml:space="preserve"> </w:t>
      </w:r>
      <w:r>
        <w:rPr>
          <w:sz w:val="24"/>
        </w:rPr>
        <w:t>и</w:t>
      </w:r>
      <w:r w:rsidRPr="00C326AC">
        <w:rPr>
          <w:spacing w:val="4"/>
          <w:sz w:val="24"/>
        </w:rPr>
        <w:t xml:space="preserve"> </w:t>
      </w:r>
      <w:r>
        <w:rPr>
          <w:sz w:val="24"/>
        </w:rPr>
        <w:t>обществе,</w:t>
      </w:r>
      <w:r w:rsidRPr="00C326AC">
        <w:rPr>
          <w:spacing w:val="11"/>
          <w:sz w:val="24"/>
        </w:rPr>
        <w:t xml:space="preserve"> </w:t>
      </w:r>
      <w:r>
        <w:rPr>
          <w:sz w:val="24"/>
        </w:rPr>
        <w:t>безопасного</w:t>
      </w:r>
      <w:r w:rsidRPr="00C326AC">
        <w:rPr>
          <w:spacing w:val="7"/>
          <w:sz w:val="24"/>
        </w:rPr>
        <w:t xml:space="preserve"> </w:t>
      </w:r>
      <w:r>
        <w:rPr>
          <w:sz w:val="24"/>
        </w:rPr>
        <w:t>использования</w:t>
      </w:r>
      <w:r w:rsidRPr="00C326AC">
        <w:rPr>
          <w:spacing w:val="7"/>
          <w:sz w:val="24"/>
        </w:rPr>
        <w:t xml:space="preserve"> </w:t>
      </w:r>
      <w:r>
        <w:rPr>
          <w:sz w:val="24"/>
        </w:rPr>
        <w:t>электронных</w:t>
      </w:r>
      <w:r w:rsidRPr="00C326AC">
        <w:rPr>
          <w:spacing w:val="8"/>
          <w:sz w:val="24"/>
        </w:rPr>
        <w:t xml:space="preserve"> </w:t>
      </w:r>
      <w:r>
        <w:rPr>
          <w:sz w:val="24"/>
        </w:rPr>
        <w:t>ресурсов</w:t>
      </w:r>
      <w:r w:rsidRPr="00C326AC">
        <w:rPr>
          <w:spacing w:val="5"/>
          <w:sz w:val="24"/>
        </w:rPr>
        <w:t xml:space="preserve"> </w:t>
      </w:r>
      <w:r>
        <w:rPr>
          <w:sz w:val="24"/>
        </w:rPr>
        <w:t>МБОУ</w:t>
      </w:r>
      <w:r w:rsidR="00C326AC">
        <w:rPr>
          <w:sz w:val="24"/>
        </w:rPr>
        <w:t xml:space="preserve"> </w:t>
      </w:r>
      <w:r w:rsidRPr="00C326AC">
        <w:rPr>
          <w:sz w:val="24"/>
          <w:szCs w:val="24"/>
        </w:rPr>
        <w:t>«Ясненская СШ № 7», и сети Интернет, получения информации из источников в современной</w:t>
      </w:r>
      <w:r w:rsidRPr="00C326AC">
        <w:rPr>
          <w:spacing w:val="1"/>
          <w:sz w:val="24"/>
          <w:szCs w:val="24"/>
        </w:rPr>
        <w:t xml:space="preserve"> </w:t>
      </w:r>
      <w:r w:rsidRPr="00C326AC">
        <w:rPr>
          <w:sz w:val="24"/>
          <w:szCs w:val="24"/>
        </w:rPr>
        <w:t>информационной</w:t>
      </w:r>
      <w:r w:rsidRPr="00C326AC">
        <w:rPr>
          <w:spacing w:val="2"/>
          <w:sz w:val="24"/>
          <w:szCs w:val="24"/>
        </w:rPr>
        <w:t xml:space="preserve"> </w:t>
      </w:r>
      <w:r w:rsidRPr="00C326AC">
        <w:rPr>
          <w:sz w:val="24"/>
          <w:szCs w:val="24"/>
        </w:rPr>
        <w:t>среде;</w:t>
      </w:r>
    </w:p>
    <w:p w:rsidR="003E2BDB" w:rsidRDefault="000516F0" w:rsidP="005743FB">
      <w:pPr>
        <w:pStyle w:val="a7"/>
        <w:numPr>
          <w:ilvl w:val="0"/>
          <w:numId w:val="17"/>
        </w:numPr>
        <w:ind w:left="0" w:firstLine="720"/>
        <w:rPr>
          <w:sz w:val="24"/>
        </w:rPr>
      </w:pPr>
      <w:r>
        <w:rPr>
          <w:sz w:val="24"/>
        </w:rPr>
        <w:t>приобретение</w:t>
      </w:r>
      <w:r>
        <w:rPr>
          <w:spacing w:val="1"/>
          <w:sz w:val="24"/>
        </w:rPr>
        <w:t xml:space="preserve"> </w:t>
      </w:r>
      <w:r>
        <w:rPr>
          <w:sz w:val="24"/>
        </w:rPr>
        <w:t>опыта</w:t>
      </w:r>
      <w:r>
        <w:rPr>
          <w:spacing w:val="1"/>
          <w:sz w:val="24"/>
        </w:rPr>
        <w:t xml:space="preserve"> </w:t>
      </w:r>
      <w:r>
        <w:rPr>
          <w:sz w:val="24"/>
        </w:rPr>
        <w:t>проведения</w:t>
      </w:r>
      <w:r>
        <w:rPr>
          <w:spacing w:val="1"/>
          <w:sz w:val="24"/>
        </w:rPr>
        <w:t xml:space="preserve"> </w:t>
      </w:r>
      <w:r>
        <w:rPr>
          <w:sz w:val="24"/>
        </w:rPr>
        <w:t>несложных</w:t>
      </w:r>
      <w:r>
        <w:rPr>
          <w:spacing w:val="1"/>
          <w:sz w:val="24"/>
        </w:rPr>
        <w:t xml:space="preserve"> </w:t>
      </w:r>
      <w:r>
        <w:rPr>
          <w:sz w:val="24"/>
        </w:rPr>
        <w:t>групповых</w:t>
      </w:r>
      <w:r>
        <w:rPr>
          <w:spacing w:val="1"/>
          <w:sz w:val="24"/>
        </w:rPr>
        <w:t xml:space="preserve"> </w:t>
      </w:r>
      <w:r>
        <w:rPr>
          <w:sz w:val="24"/>
        </w:rPr>
        <w:t>и</w:t>
      </w:r>
      <w:r>
        <w:rPr>
          <w:spacing w:val="1"/>
          <w:sz w:val="24"/>
        </w:rPr>
        <w:t xml:space="preserve"> </w:t>
      </w:r>
      <w:r>
        <w:rPr>
          <w:sz w:val="24"/>
        </w:rPr>
        <w:t>индивидуальных</w:t>
      </w:r>
      <w:r>
        <w:rPr>
          <w:spacing w:val="1"/>
          <w:sz w:val="24"/>
        </w:rPr>
        <w:t xml:space="preserve"> </w:t>
      </w:r>
      <w:r>
        <w:rPr>
          <w:sz w:val="24"/>
        </w:rPr>
        <w:t>наблюдений</w:t>
      </w:r>
      <w:r>
        <w:rPr>
          <w:spacing w:val="1"/>
          <w:sz w:val="24"/>
        </w:rPr>
        <w:t xml:space="preserve"> </w:t>
      </w:r>
      <w:r>
        <w:rPr>
          <w:sz w:val="24"/>
        </w:rPr>
        <w:t>в</w:t>
      </w:r>
      <w:r>
        <w:rPr>
          <w:spacing w:val="1"/>
          <w:sz w:val="24"/>
        </w:rPr>
        <w:t xml:space="preserve"> </w:t>
      </w:r>
      <w:r>
        <w:rPr>
          <w:sz w:val="24"/>
        </w:rPr>
        <w:t xml:space="preserve">окружающей среде и опытов по исследованию природных объектов и </w:t>
      </w:r>
      <w:proofErr w:type="gramStart"/>
      <w:r>
        <w:rPr>
          <w:sz w:val="24"/>
        </w:rPr>
        <w:t>явлений с использованием</w:t>
      </w:r>
      <w:r>
        <w:rPr>
          <w:spacing w:val="1"/>
          <w:sz w:val="24"/>
        </w:rPr>
        <w:t xml:space="preserve"> </w:t>
      </w:r>
      <w:r>
        <w:rPr>
          <w:sz w:val="24"/>
        </w:rPr>
        <w:t>простейшего лабораторного оборудования</w:t>
      </w:r>
      <w:proofErr w:type="gramEnd"/>
      <w:r>
        <w:rPr>
          <w:sz w:val="24"/>
        </w:rPr>
        <w:t xml:space="preserve"> и измерительных приборов и следованием инструкциям</w:t>
      </w:r>
      <w:r>
        <w:rPr>
          <w:spacing w:val="1"/>
          <w:sz w:val="24"/>
        </w:rPr>
        <w:t xml:space="preserve"> </w:t>
      </w:r>
      <w:r>
        <w:rPr>
          <w:sz w:val="24"/>
        </w:rPr>
        <w:t>и</w:t>
      </w:r>
      <w:r>
        <w:rPr>
          <w:spacing w:val="2"/>
          <w:sz w:val="24"/>
        </w:rPr>
        <w:t xml:space="preserve"> </w:t>
      </w:r>
      <w:r>
        <w:rPr>
          <w:sz w:val="24"/>
        </w:rPr>
        <w:t>правилам</w:t>
      </w:r>
      <w:r>
        <w:rPr>
          <w:spacing w:val="2"/>
          <w:sz w:val="24"/>
        </w:rPr>
        <w:t xml:space="preserve"> </w:t>
      </w:r>
      <w:r>
        <w:rPr>
          <w:sz w:val="24"/>
        </w:rPr>
        <w:t>безопасного</w:t>
      </w:r>
      <w:r>
        <w:rPr>
          <w:spacing w:val="1"/>
          <w:sz w:val="24"/>
        </w:rPr>
        <w:t xml:space="preserve"> </w:t>
      </w:r>
      <w:r>
        <w:rPr>
          <w:sz w:val="24"/>
        </w:rPr>
        <w:t>труда,</w:t>
      </w:r>
      <w:r>
        <w:rPr>
          <w:spacing w:val="3"/>
          <w:sz w:val="24"/>
        </w:rPr>
        <w:t xml:space="preserve"> </w:t>
      </w:r>
      <w:r>
        <w:rPr>
          <w:sz w:val="24"/>
        </w:rPr>
        <w:t>фиксацией</w:t>
      </w:r>
      <w:r>
        <w:rPr>
          <w:spacing w:val="2"/>
          <w:sz w:val="24"/>
        </w:rPr>
        <w:t xml:space="preserve"> </w:t>
      </w:r>
      <w:r>
        <w:rPr>
          <w:sz w:val="24"/>
        </w:rPr>
        <w:t>результатов</w:t>
      </w:r>
      <w:r>
        <w:rPr>
          <w:spacing w:val="-2"/>
          <w:sz w:val="24"/>
        </w:rPr>
        <w:t xml:space="preserve"> </w:t>
      </w:r>
      <w:r>
        <w:rPr>
          <w:sz w:val="24"/>
        </w:rPr>
        <w:t>наблюдений</w:t>
      </w:r>
      <w:r>
        <w:rPr>
          <w:spacing w:val="2"/>
          <w:sz w:val="24"/>
        </w:rPr>
        <w:t xml:space="preserve"> </w:t>
      </w:r>
      <w:r>
        <w:rPr>
          <w:sz w:val="24"/>
        </w:rPr>
        <w:t>и</w:t>
      </w:r>
      <w:r>
        <w:rPr>
          <w:spacing w:val="-3"/>
          <w:sz w:val="24"/>
        </w:rPr>
        <w:t xml:space="preserve"> </w:t>
      </w:r>
      <w:r>
        <w:rPr>
          <w:sz w:val="24"/>
        </w:rPr>
        <w:t>опытов;</w:t>
      </w:r>
    </w:p>
    <w:p w:rsidR="003E2BDB" w:rsidRDefault="000516F0" w:rsidP="005743FB">
      <w:pPr>
        <w:pStyle w:val="a7"/>
        <w:numPr>
          <w:ilvl w:val="0"/>
          <w:numId w:val="17"/>
        </w:numPr>
        <w:ind w:left="0" w:firstLine="720"/>
        <w:rPr>
          <w:sz w:val="24"/>
        </w:rPr>
      </w:pPr>
      <w:r w:rsidRPr="00491CE6">
        <w:rPr>
          <w:sz w:val="24"/>
        </w:rPr>
        <w:t>формирование навыков здорового</w:t>
      </w:r>
      <w:r w:rsidRPr="00491CE6">
        <w:rPr>
          <w:spacing w:val="1"/>
          <w:sz w:val="24"/>
        </w:rPr>
        <w:t xml:space="preserve"> </w:t>
      </w:r>
      <w:r w:rsidRPr="00491CE6">
        <w:rPr>
          <w:sz w:val="24"/>
        </w:rPr>
        <w:t>и безопасного образа жизни на основе выполнения правил</w:t>
      </w:r>
      <w:r w:rsidRPr="00491CE6">
        <w:rPr>
          <w:spacing w:val="1"/>
          <w:sz w:val="24"/>
        </w:rPr>
        <w:t xml:space="preserve"> </w:t>
      </w:r>
      <w:r w:rsidRPr="00491CE6">
        <w:rPr>
          <w:sz w:val="24"/>
        </w:rPr>
        <w:t>безопасного поведения в окружающей среде, в том числе знаний о небезопасности разглашения</w:t>
      </w:r>
      <w:r w:rsidRPr="00491CE6">
        <w:rPr>
          <w:spacing w:val="1"/>
          <w:sz w:val="24"/>
        </w:rPr>
        <w:t xml:space="preserve"> </w:t>
      </w:r>
      <w:r w:rsidRPr="00491CE6">
        <w:rPr>
          <w:sz w:val="24"/>
        </w:rPr>
        <w:t>личной и финансовой информации при общении с людьми вне семьи, в сети Интернет и опыта</w:t>
      </w:r>
      <w:r w:rsidRPr="00491CE6">
        <w:rPr>
          <w:spacing w:val="1"/>
          <w:sz w:val="24"/>
        </w:rPr>
        <w:t xml:space="preserve"> </w:t>
      </w:r>
      <w:r w:rsidRPr="00491CE6">
        <w:rPr>
          <w:sz w:val="24"/>
        </w:rPr>
        <w:t>соблюдения</w:t>
      </w:r>
      <w:r w:rsidRPr="00491CE6">
        <w:rPr>
          <w:spacing w:val="1"/>
          <w:sz w:val="24"/>
        </w:rPr>
        <w:t xml:space="preserve"> </w:t>
      </w:r>
      <w:r w:rsidRPr="00491CE6">
        <w:rPr>
          <w:sz w:val="24"/>
        </w:rPr>
        <w:t>правил</w:t>
      </w:r>
      <w:r w:rsidRPr="00491CE6">
        <w:rPr>
          <w:spacing w:val="-4"/>
          <w:sz w:val="24"/>
        </w:rPr>
        <w:t xml:space="preserve"> </w:t>
      </w:r>
      <w:r w:rsidRPr="00491CE6">
        <w:rPr>
          <w:sz w:val="24"/>
        </w:rPr>
        <w:t>безопасного</w:t>
      </w:r>
      <w:r w:rsidRPr="00491CE6">
        <w:rPr>
          <w:spacing w:val="2"/>
          <w:sz w:val="24"/>
        </w:rPr>
        <w:t xml:space="preserve"> </w:t>
      </w:r>
      <w:r w:rsidRPr="00491CE6">
        <w:rPr>
          <w:sz w:val="24"/>
        </w:rPr>
        <w:t>поведения</w:t>
      </w:r>
      <w:r w:rsidRPr="00491CE6">
        <w:rPr>
          <w:spacing w:val="-4"/>
          <w:sz w:val="24"/>
        </w:rPr>
        <w:t xml:space="preserve"> </w:t>
      </w:r>
      <w:r w:rsidRPr="00491CE6">
        <w:rPr>
          <w:sz w:val="24"/>
        </w:rPr>
        <w:t>при</w:t>
      </w:r>
      <w:r w:rsidRPr="00491CE6">
        <w:rPr>
          <w:spacing w:val="-2"/>
          <w:sz w:val="24"/>
        </w:rPr>
        <w:t xml:space="preserve"> </w:t>
      </w:r>
      <w:r w:rsidRPr="00491CE6">
        <w:rPr>
          <w:sz w:val="24"/>
        </w:rPr>
        <w:t>использовании</w:t>
      </w:r>
      <w:r w:rsidRPr="00491CE6">
        <w:rPr>
          <w:spacing w:val="-3"/>
          <w:sz w:val="24"/>
        </w:rPr>
        <w:t xml:space="preserve"> </w:t>
      </w:r>
      <w:r w:rsidRPr="00491CE6">
        <w:rPr>
          <w:sz w:val="24"/>
        </w:rPr>
        <w:t>личных</w:t>
      </w:r>
      <w:r w:rsidRPr="00491CE6">
        <w:rPr>
          <w:spacing w:val="-4"/>
          <w:sz w:val="24"/>
        </w:rPr>
        <w:t xml:space="preserve"> </w:t>
      </w:r>
      <w:r w:rsidRPr="00491CE6">
        <w:rPr>
          <w:sz w:val="24"/>
        </w:rPr>
        <w:t>финансов;</w:t>
      </w:r>
      <w:r w:rsidR="00491CE6" w:rsidRPr="00491CE6">
        <w:rPr>
          <w:sz w:val="24"/>
        </w:rPr>
        <w:t xml:space="preserve"> </w:t>
      </w:r>
    </w:p>
    <w:p w:rsidR="003E2BDB" w:rsidRDefault="000516F0" w:rsidP="005743FB">
      <w:pPr>
        <w:pStyle w:val="a7"/>
        <w:numPr>
          <w:ilvl w:val="0"/>
          <w:numId w:val="17"/>
        </w:numPr>
        <w:ind w:left="0" w:firstLine="720"/>
        <w:rPr>
          <w:sz w:val="24"/>
        </w:rPr>
      </w:pPr>
      <w:r>
        <w:rPr>
          <w:sz w:val="24"/>
        </w:rPr>
        <w:t>приобретение</w:t>
      </w:r>
      <w:r>
        <w:rPr>
          <w:spacing w:val="1"/>
          <w:sz w:val="24"/>
        </w:rPr>
        <w:t xml:space="preserve"> </w:t>
      </w:r>
      <w:r>
        <w:rPr>
          <w:sz w:val="24"/>
        </w:rPr>
        <w:t>опыта</w:t>
      </w:r>
      <w:r>
        <w:rPr>
          <w:spacing w:val="1"/>
          <w:sz w:val="24"/>
        </w:rPr>
        <w:t xml:space="preserve"> </w:t>
      </w:r>
      <w:r>
        <w:rPr>
          <w:sz w:val="24"/>
        </w:rPr>
        <w:t>положительного</w:t>
      </w:r>
      <w:r>
        <w:rPr>
          <w:spacing w:val="1"/>
          <w:sz w:val="24"/>
        </w:rPr>
        <w:t xml:space="preserve"> </w:t>
      </w:r>
      <w:r>
        <w:rPr>
          <w:sz w:val="24"/>
        </w:rPr>
        <w:t>эмоционально-ценностного</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природе;</w:t>
      </w:r>
      <w:r>
        <w:rPr>
          <w:spacing w:val="1"/>
          <w:sz w:val="24"/>
        </w:rPr>
        <w:t xml:space="preserve"> </w:t>
      </w:r>
      <w:r>
        <w:rPr>
          <w:sz w:val="24"/>
        </w:rPr>
        <w:t>стремления</w:t>
      </w:r>
      <w:r>
        <w:rPr>
          <w:spacing w:val="-4"/>
          <w:sz w:val="24"/>
        </w:rPr>
        <w:t xml:space="preserve"> </w:t>
      </w:r>
      <w:r>
        <w:rPr>
          <w:sz w:val="24"/>
        </w:rPr>
        <w:t>действовать</w:t>
      </w:r>
      <w:r>
        <w:rPr>
          <w:spacing w:val="-3"/>
          <w:sz w:val="24"/>
        </w:rPr>
        <w:t xml:space="preserve"> </w:t>
      </w:r>
      <w:r>
        <w:rPr>
          <w:sz w:val="24"/>
        </w:rPr>
        <w:t>в</w:t>
      </w:r>
      <w:r>
        <w:rPr>
          <w:spacing w:val="-10"/>
          <w:sz w:val="24"/>
        </w:rPr>
        <w:t xml:space="preserve"> </w:t>
      </w:r>
      <w:r>
        <w:rPr>
          <w:sz w:val="24"/>
        </w:rPr>
        <w:t>окружающей</w:t>
      </w:r>
      <w:r>
        <w:rPr>
          <w:spacing w:val="-2"/>
          <w:sz w:val="24"/>
        </w:rPr>
        <w:t xml:space="preserve"> </w:t>
      </w:r>
      <w:r>
        <w:rPr>
          <w:sz w:val="24"/>
        </w:rPr>
        <w:t>среде</w:t>
      </w:r>
      <w:r>
        <w:rPr>
          <w:spacing w:val="-5"/>
          <w:sz w:val="24"/>
        </w:rPr>
        <w:t xml:space="preserve"> </w:t>
      </w:r>
      <w:r>
        <w:rPr>
          <w:sz w:val="24"/>
        </w:rPr>
        <w:t>в</w:t>
      </w:r>
      <w:r>
        <w:rPr>
          <w:spacing w:val="-2"/>
          <w:sz w:val="24"/>
        </w:rPr>
        <w:t xml:space="preserve"> </w:t>
      </w:r>
      <w:r>
        <w:rPr>
          <w:sz w:val="24"/>
        </w:rPr>
        <w:t>соответствии</w:t>
      </w:r>
      <w:r>
        <w:rPr>
          <w:spacing w:val="-2"/>
          <w:sz w:val="24"/>
        </w:rPr>
        <w:t xml:space="preserve"> </w:t>
      </w:r>
      <w:r>
        <w:rPr>
          <w:sz w:val="24"/>
        </w:rPr>
        <w:t>с</w:t>
      </w:r>
      <w:r>
        <w:rPr>
          <w:spacing w:val="-4"/>
          <w:sz w:val="24"/>
        </w:rPr>
        <w:t xml:space="preserve"> </w:t>
      </w:r>
      <w:r>
        <w:rPr>
          <w:sz w:val="24"/>
        </w:rPr>
        <w:t>экологическими</w:t>
      </w:r>
      <w:r>
        <w:rPr>
          <w:spacing w:val="-2"/>
          <w:sz w:val="24"/>
        </w:rPr>
        <w:t xml:space="preserve"> </w:t>
      </w:r>
      <w:r>
        <w:rPr>
          <w:sz w:val="24"/>
        </w:rPr>
        <w:t>нормами</w:t>
      </w:r>
      <w:r>
        <w:rPr>
          <w:spacing w:val="-7"/>
          <w:sz w:val="24"/>
        </w:rPr>
        <w:t xml:space="preserve"> </w:t>
      </w:r>
      <w:r>
        <w:rPr>
          <w:sz w:val="24"/>
        </w:rPr>
        <w:t>поведения.</w:t>
      </w:r>
    </w:p>
    <w:p w:rsidR="00C326AC" w:rsidRDefault="00C326AC" w:rsidP="005743FB">
      <w:pPr>
        <w:pStyle w:val="a3"/>
        <w:ind w:left="0" w:firstLine="720"/>
      </w:pPr>
    </w:p>
    <w:p w:rsidR="003E2BDB" w:rsidRDefault="00612D09" w:rsidP="005743FB">
      <w:pPr>
        <w:pStyle w:val="a3"/>
        <w:ind w:left="0" w:firstLine="720"/>
      </w:pPr>
      <w:r>
        <w:t xml:space="preserve"> </w:t>
      </w:r>
      <w:r w:rsidR="000516F0">
        <w:t>По</w:t>
      </w:r>
      <w:r w:rsidR="000516F0">
        <w:rPr>
          <w:spacing w:val="1"/>
        </w:rPr>
        <w:t xml:space="preserve"> </w:t>
      </w:r>
      <w:r w:rsidR="000516F0">
        <w:t>выбору родителей</w:t>
      </w:r>
      <w:r w:rsidR="000516F0">
        <w:rPr>
          <w:spacing w:val="1"/>
        </w:rPr>
        <w:t xml:space="preserve"> </w:t>
      </w:r>
      <w:r w:rsidR="000516F0">
        <w:t>(законных представителей)</w:t>
      </w:r>
      <w:r w:rsidR="000516F0">
        <w:rPr>
          <w:spacing w:val="1"/>
        </w:rPr>
        <w:t xml:space="preserve"> </w:t>
      </w:r>
      <w:r w:rsidR="000516F0">
        <w:t>несовершеннолетних обучающихся</w:t>
      </w:r>
      <w:r w:rsidR="000516F0">
        <w:rPr>
          <w:spacing w:val="1"/>
        </w:rPr>
        <w:t xml:space="preserve"> </w:t>
      </w:r>
      <w:r w:rsidR="000516F0">
        <w:t>в</w:t>
      </w:r>
      <w:r w:rsidR="000516F0">
        <w:rPr>
          <w:spacing w:val="1"/>
        </w:rPr>
        <w:t xml:space="preserve"> </w:t>
      </w:r>
      <w:r w:rsidR="000516F0">
        <w:t>рамках учебного предмета "Основы религиозных культур и светской этики" предметной области</w:t>
      </w:r>
      <w:r w:rsidR="000516F0">
        <w:rPr>
          <w:spacing w:val="1"/>
        </w:rPr>
        <w:t xml:space="preserve"> </w:t>
      </w:r>
      <w:r w:rsidR="000516F0">
        <w:t>"Основы</w:t>
      </w:r>
      <w:r w:rsidR="000516F0">
        <w:rPr>
          <w:spacing w:val="1"/>
        </w:rPr>
        <w:t xml:space="preserve"> </w:t>
      </w:r>
      <w:r w:rsidR="000516F0">
        <w:t>религиозных</w:t>
      </w:r>
      <w:r w:rsidR="000516F0">
        <w:rPr>
          <w:spacing w:val="1"/>
        </w:rPr>
        <w:t xml:space="preserve"> </w:t>
      </w:r>
      <w:r w:rsidR="000516F0">
        <w:t>культур</w:t>
      </w:r>
      <w:r w:rsidR="000516F0">
        <w:rPr>
          <w:spacing w:val="1"/>
        </w:rPr>
        <w:t xml:space="preserve"> </w:t>
      </w:r>
      <w:r w:rsidR="000516F0">
        <w:t>и</w:t>
      </w:r>
      <w:r w:rsidR="000516F0">
        <w:rPr>
          <w:spacing w:val="1"/>
        </w:rPr>
        <w:t xml:space="preserve"> </w:t>
      </w:r>
      <w:r w:rsidR="000516F0">
        <w:t>светской</w:t>
      </w:r>
      <w:r w:rsidR="000516F0">
        <w:rPr>
          <w:spacing w:val="1"/>
        </w:rPr>
        <w:t xml:space="preserve"> </w:t>
      </w:r>
      <w:r w:rsidR="000516F0">
        <w:t>этики"</w:t>
      </w:r>
      <w:r w:rsidR="000516F0">
        <w:rPr>
          <w:spacing w:val="1"/>
        </w:rPr>
        <w:t xml:space="preserve"> </w:t>
      </w:r>
      <w:r w:rsidR="000516F0">
        <w:t>изучаются</w:t>
      </w:r>
      <w:r w:rsidR="000516F0">
        <w:rPr>
          <w:spacing w:val="1"/>
        </w:rPr>
        <w:t xml:space="preserve"> </w:t>
      </w:r>
      <w:r w:rsidR="000516F0">
        <w:t>учебные</w:t>
      </w:r>
      <w:r w:rsidR="000516F0">
        <w:rPr>
          <w:spacing w:val="1"/>
        </w:rPr>
        <w:t xml:space="preserve"> </w:t>
      </w:r>
      <w:r w:rsidR="000516F0">
        <w:t>модули:</w:t>
      </w:r>
      <w:r w:rsidR="000516F0">
        <w:rPr>
          <w:spacing w:val="1"/>
        </w:rPr>
        <w:t xml:space="preserve"> </w:t>
      </w:r>
      <w:r w:rsidR="000516F0">
        <w:t>"Основы</w:t>
      </w:r>
      <w:r w:rsidR="000516F0">
        <w:rPr>
          <w:spacing w:val="1"/>
        </w:rPr>
        <w:t xml:space="preserve"> </w:t>
      </w:r>
      <w:r w:rsidR="000516F0">
        <w:t>православной культуры", "Основы иудейской культуры", "Основы буддийской культуры", "Основы</w:t>
      </w:r>
      <w:r w:rsidR="000516F0">
        <w:rPr>
          <w:spacing w:val="-57"/>
        </w:rPr>
        <w:t xml:space="preserve"> </w:t>
      </w:r>
      <w:r w:rsidR="000516F0">
        <w:t>исламской</w:t>
      </w:r>
      <w:r w:rsidR="000516F0">
        <w:rPr>
          <w:spacing w:val="1"/>
        </w:rPr>
        <w:t xml:space="preserve"> </w:t>
      </w:r>
      <w:r w:rsidR="000516F0">
        <w:t>культуры",</w:t>
      </w:r>
      <w:r w:rsidR="000516F0">
        <w:rPr>
          <w:spacing w:val="1"/>
        </w:rPr>
        <w:t xml:space="preserve"> </w:t>
      </w:r>
      <w:r w:rsidR="000516F0">
        <w:t>"Основы</w:t>
      </w:r>
      <w:r w:rsidR="000516F0">
        <w:rPr>
          <w:spacing w:val="1"/>
        </w:rPr>
        <w:t xml:space="preserve"> </w:t>
      </w:r>
      <w:r w:rsidR="000516F0">
        <w:t>религиозных</w:t>
      </w:r>
      <w:r w:rsidR="000516F0">
        <w:rPr>
          <w:spacing w:val="1"/>
        </w:rPr>
        <w:t xml:space="preserve"> </w:t>
      </w:r>
      <w:r w:rsidR="000516F0">
        <w:t>культур</w:t>
      </w:r>
      <w:r w:rsidR="000516F0">
        <w:rPr>
          <w:spacing w:val="1"/>
        </w:rPr>
        <w:t xml:space="preserve"> </w:t>
      </w:r>
      <w:r w:rsidR="000516F0">
        <w:t>народов</w:t>
      </w:r>
      <w:r w:rsidR="000516F0">
        <w:rPr>
          <w:spacing w:val="1"/>
        </w:rPr>
        <w:t xml:space="preserve"> </w:t>
      </w:r>
      <w:r w:rsidR="000516F0">
        <w:t>России"</w:t>
      </w:r>
      <w:r w:rsidR="000516F0">
        <w:rPr>
          <w:spacing w:val="1"/>
        </w:rPr>
        <w:t xml:space="preserve"> </w:t>
      </w:r>
      <w:r w:rsidR="000516F0">
        <w:t>или</w:t>
      </w:r>
      <w:r w:rsidR="000516F0">
        <w:rPr>
          <w:spacing w:val="1"/>
        </w:rPr>
        <w:t xml:space="preserve"> </w:t>
      </w:r>
      <w:r w:rsidR="000516F0">
        <w:t>"Основы</w:t>
      </w:r>
      <w:r w:rsidR="000516F0">
        <w:rPr>
          <w:spacing w:val="1"/>
        </w:rPr>
        <w:t xml:space="preserve"> </w:t>
      </w:r>
      <w:r w:rsidR="000516F0">
        <w:t>светской</w:t>
      </w:r>
      <w:r w:rsidR="000516F0">
        <w:rPr>
          <w:spacing w:val="1"/>
        </w:rPr>
        <w:t xml:space="preserve"> </w:t>
      </w:r>
      <w:r w:rsidR="000516F0">
        <w:t>этики".</w:t>
      </w:r>
    </w:p>
    <w:p w:rsidR="00491CE6" w:rsidRDefault="00491CE6" w:rsidP="005743FB">
      <w:pPr>
        <w:pStyle w:val="3"/>
        <w:ind w:left="0" w:firstLine="720"/>
        <w:jc w:val="both"/>
      </w:pPr>
    </w:p>
    <w:p w:rsidR="003E2BDB" w:rsidRDefault="000516F0" w:rsidP="005743FB">
      <w:pPr>
        <w:pStyle w:val="3"/>
        <w:ind w:left="0" w:firstLine="720"/>
        <w:jc w:val="both"/>
      </w:pPr>
      <w:r>
        <w:t>Предметные</w:t>
      </w:r>
      <w:r>
        <w:rPr>
          <w:spacing w:val="1"/>
        </w:rPr>
        <w:t xml:space="preserve"> </w:t>
      </w:r>
      <w:r>
        <w:t>результаты</w:t>
      </w:r>
      <w:r>
        <w:rPr>
          <w:spacing w:val="1"/>
        </w:rPr>
        <w:t xml:space="preserve"> </w:t>
      </w:r>
      <w:r>
        <w:t>по</w:t>
      </w:r>
      <w:r>
        <w:rPr>
          <w:spacing w:val="1"/>
        </w:rPr>
        <w:t xml:space="preserve"> </w:t>
      </w:r>
      <w:r>
        <w:t>учебному</w:t>
      </w:r>
      <w:r>
        <w:rPr>
          <w:spacing w:val="1"/>
        </w:rPr>
        <w:t xml:space="preserve"> </w:t>
      </w:r>
      <w:r>
        <w:t>предмету</w:t>
      </w:r>
      <w:r>
        <w:rPr>
          <w:spacing w:val="1"/>
        </w:rPr>
        <w:t xml:space="preserve"> </w:t>
      </w:r>
      <w:r>
        <w:t>"Основы</w:t>
      </w:r>
      <w:r>
        <w:rPr>
          <w:spacing w:val="1"/>
        </w:rPr>
        <w:t xml:space="preserve"> </w:t>
      </w:r>
      <w:r>
        <w:t>религиозных</w:t>
      </w:r>
      <w:r>
        <w:rPr>
          <w:spacing w:val="1"/>
        </w:rPr>
        <w:t xml:space="preserve"> </w:t>
      </w:r>
      <w:r>
        <w:t>культур</w:t>
      </w:r>
      <w:r>
        <w:rPr>
          <w:spacing w:val="1"/>
        </w:rPr>
        <w:t xml:space="preserve"> </w:t>
      </w:r>
      <w:r>
        <w:t>и</w:t>
      </w:r>
      <w:r>
        <w:rPr>
          <w:spacing w:val="1"/>
        </w:rPr>
        <w:t xml:space="preserve"> </w:t>
      </w:r>
      <w:r>
        <w:t>светской</w:t>
      </w:r>
      <w:r>
        <w:rPr>
          <w:spacing w:val="1"/>
        </w:rPr>
        <w:t xml:space="preserve"> </w:t>
      </w:r>
      <w:r>
        <w:t>этики"</w:t>
      </w:r>
      <w:r>
        <w:rPr>
          <w:spacing w:val="1"/>
        </w:rPr>
        <w:t xml:space="preserve"> </w:t>
      </w:r>
      <w:r>
        <w:t>обеспечивают:</w:t>
      </w:r>
    </w:p>
    <w:p w:rsidR="005F7EDF" w:rsidRDefault="005F7EDF" w:rsidP="005743FB">
      <w:pPr>
        <w:pStyle w:val="3"/>
        <w:ind w:left="0" w:firstLine="720"/>
        <w:jc w:val="both"/>
      </w:pPr>
    </w:p>
    <w:p w:rsidR="003E2BDB" w:rsidRPr="00407DE3" w:rsidRDefault="000516F0" w:rsidP="005743FB">
      <w:pPr>
        <w:pStyle w:val="4"/>
        <w:ind w:left="0" w:firstLine="720"/>
        <w:jc w:val="both"/>
      </w:pPr>
      <w:r w:rsidRPr="00407DE3">
        <w:t>По</w:t>
      </w:r>
      <w:r w:rsidRPr="00407DE3">
        <w:rPr>
          <w:spacing w:val="-1"/>
        </w:rPr>
        <w:t xml:space="preserve"> </w:t>
      </w:r>
      <w:r w:rsidRPr="00407DE3">
        <w:t>учебному</w:t>
      </w:r>
      <w:r w:rsidRPr="00407DE3">
        <w:rPr>
          <w:spacing w:val="-2"/>
        </w:rPr>
        <w:t xml:space="preserve"> </w:t>
      </w:r>
      <w:r w:rsidRPr="00407DE3">
        <w:t>модулю</w:t>
      </w:r>
      <w:r w:rsidRPr="00407DE3">
        <w:rPr>
          <w:spacing w:val="-4"/>
        </w:rPr>
        <w:t xml:space="preserve"> </w:t>
      </w:r>
      <w:r w:rsidRPr="00407DE3">
        <w:t>"Основы православной</w:t>
      </w:r>
      <w:r w:rsidRPr="00407DE3">
        <w:rPr>
          <w:spacing w:val="-5"/>
        </w:rPr>
        <w:t xml:space="preserve"> </w:t>
      </w:r>
      <w:r w:rsidRPr="00407DE3">
        <w:t>культуры":</w:t>
      </w:r>
    </w:p>
    <w:p w:rsidR="003E2BDB" w:rsidRDefault="000516F0" w:rsidP="005743FB">
      <w:pPr>
        <w:pStyle w:val="a7"/>
        <w:numPr>
          <w:ilvl w:val="0"/>
          <w:numId w:val="17"/>
        </w:numPr>
        <w:ind w:left="0" w:firstLine="720"/>
        <w:rPr>
          <w:sz w:val="24"/>
        </w:rPr>
      </w:pPr>
      <w:r>
        <w:rPr>
          <w:sz w:val="24"/>
        </w:rPr>
        <w:t>понимание необходимости нравственного совершенствования, духовного развития, роли в этом</w:t>
      </w:r>
      <w:r>
        <w:rPr>
          <w:spacing w:val="1"/>
          <w:sz w:val="24"/>
        </w:rPr>
        <w:t xml:space="preserve"> </w:t>
      </w:r>
      <w:r>
        <w:rPr>
          <w:sz w:val="24"/>
        </w:rPr>
        <w:t>личных</w:t>
      </w:r>
      <w:r>
        <w:rPr>
          <w:spacing w:val="1"/>
          <w:sz w:val="24"/>
        </w:rPr>
        <w:t xml:space="preserve"> </w:t>
      </w:r>
      <w:r>
        <w:rPr>
          <w:sz w:val="24"/>
        </w:rPr>
        <w:t>усилий</w:t>
      </w:r>
      <w:r>
        <w:rPr>
          <w:spacing w:val="3"/>
          <w:sz w:val="24"/>
        </w:rPr>
        <w:t xml:space="preserve"> </w:t>
      </w:r>
      <w:r>
        <w:rPr>
          <w:sz w:val="24"/>
        </w:rPr>
        <w:t>человека;</w:t>
      </w:r>
    </w:p>
    <w:p w:rsidR="003E2BDB" w:rsidRDefault="000516F0" w:rsidP="005743FB">
      <w:pPr>
        <w:pStyle w:val="a7"/>
        <w:numPr>
          <w:ilvl w:val="0"/>
          <w:numId w:val="17"/>
        </w:numPr>
        <w:ind w:left="0" w:firstLine="720"/>
        <w:rPr>
          <w:sz w:val="24"/>
        </w:rPr>
      </w:pPr>
      <w:r>
        <w:rPr>
          <w:sz w:val="24"/>
        </w:rPr>
        <w:t>формирование умений анализировать и давать нравственную оценку поступкам, отвечать за них,</w:t>
      </w:r>
      <w:r>
        <w:rPr>
          <w:spacing w:val="1"/>
          <w:sz w:val="24"/>
        </w:rPr>
        <w:t xml:space="preserve"> </w:t>
      </w:r>
      <w:r>
        <w:rPr>
          <w:sz w:val="24"/>
        </w:rPr>
        <w:t>проявлять</w:t>
      </w:r>
      <w:r>
        <w:rPr>
          <w:spacing w:val="-3"/>
          <w:sz w:val="24"/>
        </w:rPr>
        <w:t xml:space="preserve"> </w:t>
      </w:r>
      <w:r>
        <w:rPr>
          <w:sz w:val="24"/>
        </w:rPr>
        <w:t>готовность</w:t>
      </w:r>
      <w:r>
        <w:rPr>
          <w:spacing w:val="-1"/>
          <w:sz w:val="24"/>
        </w:rPr>
        <w:t xml:space="preserve"> </w:t>
      </w:r>
      <w:r>
        <w:rPr>
          <w:sz w:val="24"/>
        </w:rPr>
        <w:t>к сознательному</w:t>
      </w:r>
      <w:r>
        <w:rPr>
          <w:spacing w:val="-9"/>
          <w:sz w:val="24"/>
        </w:rPr>
        <w:t xml:space="preserve"> </w:t>
      </w:r>
      <w:r>
        <w:rPr>
          <w:sz w:val="24"/>
        </w:rPr>
        <w:t>самоограничению в</w:t>
      </w:r>
      <w:r>
        <w:rPr>
          <w:spacing w:val="-1"/>
          <w:sz w:val="24"/>
        </w:rPr>
        <w:t xml:space="preserve"> </w:t>
      </w:r>
      <w:r>
        <w:rPr>
          <w:sz w:val="24"/>
        </w:rPr>
        <w:t>поведении;</w:t>
      </w:r>
    </w:p>
    <w:p w:rsidR="003E2BDB" w:rsidRDefault="000516F0" w:rsidP="005743FB">
      <w:pPr>
        <w:pStyle w:val="a7"/>
        <w:numPr>
          <w:ilvl w:val="0"/>
          <w:numId w:val="17"/>
        </w:numPr>
        <w:ind w:left="0" w:firstLine="720"/>
        <w:rPr>
          <w:sz w:val="24"/>
        </w:rPr>
      </w:pPr>
      <w:r>
        <w:rPr>
          <w:sz w:val="24"/>
        </w:rPr>
        <w:t>осуществление обоснованного нравственного выбора с опорой на этические нормы православной</w:t>
      </w:r>
      <w:r>
        <w:rPr>
          <w:spacing w:val="1"/>
          <w:sz w:val="24"/>
        </w:rPr>
        <w:t xml:space="preserve"> </w:t>
      </w:r>
      <w:r>
        <w:rPr>
          <w:sz w:val="24"/>
        </w:rPr>
        <w:t>культуры;</w:t>
      </w:r>
    </w:p>
    <w:p w:rsidR="003E2BDB" w:rsidRDefault="000516F0" w:rsidP="005743FB">
      <w:pPr>
        <w:pStyle w:val="a7"/>
        <w:numPr>
          <w:ilvl w:val="0"/>
          <w:numId w:val="17"/>
        </w:numPr>
        <w:ind w:left="0" w:firstLine="720"/>
        <w:rPr>
          <w:sz w:val="24"/>
        </w:rPr>
      </w:pPr>
      <w:r>
        <w:rPr>
          <w:sz w:val="24"/>
        </w:rPr>
        <w:t>формирование</w:t>
      </w:r>
      <w:r>
        <w:rPr>
          <w:spacing w:val="1"/>
          <w:sz w:val="24"/>
        </w:rPr>
        <w:t xml:space="preserve"> </w:t>
      </w:r>
      <w:r>
        <w:rPr>
          <w:sz w:val="24"/>
        </w:rPr>
        <w:t>умений</w:t>
      </w:r>
      <w:r>
        <w:rPr>
          <w:spacing w:val="1"/>
          <w:sz w:val="24"/>
        </w:rPr>
        <w:t xml:space="preserve"> </w:t>
      </w:r>
      <w:r>
        <w:rPr>
          <w:sz w:val="24"/>
        </w:rPr>
        <w:t>рассказывать</w:t>
      </w:r>
      <w:r>
        <w:rPr>
          <w:spacing w:val="1"/>
          <w:sz w:val="24"/>
        </w:rPr>
        <w:t xml:space="preserve"> </w:t>
      </w:r>
      <w:r>
        <w:rPr>
          <w:sz w:val="24"/>
        </w:rPr>
        <w:t>об</w:t>
      </w:r>
      <w:r>
        <w:rPr>
          <w:spacing w:val="1"/>
          <w:sz w:val="24"/>
        </w:rPr>
        <w:t xml:space="preserve"> </w:t>
      </w:r>
      <w:r>
        <w:rPr>
          <w:sz w:val="24"/>
        </w:rPr>
        <w:t>основных</w:t>
      </w:r>
      <w:r>
        <w:rPr>
          <w:spacing w:val="1"/>
          <w:sz w:val="24"/>
        </w:rPr>
        <w:t xml:space="preserve"> </w:t>
      </w:r>
      <w:r>
        <w:rPr>
          <w:sz w:val="24"/>
        </w:rPr>
        <w:t>особенностях</w:t>
      </w:r>
      <w:r>
        <w:rPr>
          <w:spacing w:val="1"/>
          <w:sz w:val="24"/>
        </w:rPr>
        <w:t xml:space="preserve"> </w:t>
      </w:r>
      <w:r>
        <w:rPr>
          <w:sz w:val="24"/>
        </w:rPr>
        <w:t>вероучения</w:t>
      </w:r>
      <w:r>
        <w:rPr>
          <w:spacing w:val="1"/>
          <w:sz w:val="24"/>
        </w:rPr>
        <w:t xml:space="preserve"> </w:t>
      </w:r>
      <w:r>
        <w:rPr>
          <w:sz w:val="24"/>
        </w:rPr>
        <w:t>религии</w:t>
      </w:r>
      <w:r>
        <w:rPr>
          <w:spacing w:val="-57"/>
          <w:sz w:val="24"/>
        </w:rPr>
        <w:t xml:space="preserve"> </w:t>
      </w:r>
      <w:r>
        <w:rPr>
          <w:sz w:val="24"/>
        </w:rPr>
        <w:t>(православного христианства), называть основателя и основные события, связанные с историей ее</w:t>
      </w:r>
      <w:r>
        <w:rPr>
          <w:spacing w:val="1"/>
          <w:sz w:val="24"/>
        </w:rPr>
        <w:t xml:space="preserve"> </w:t>
      </w:r>
      <w:r>
        <w:rPr>
          <w:sz w:val="24"/>
        </w:rPr>
        <w:t>возникновения</w:t>
      </w:r>
      <w:r>
        <w:rPr>
          <w:spacing w:val="-4"/>
          <w:sz w:val="24"/>
        </w:rPr>
        <w:t xml:space="preserve"> </w:t>
      </w:r>
      <w:r>
        <w:rPr>
          <w:sz w:val="24"/>
        </w:rPr>
        <w:t>и</w:t>
      </w:r>
      <w:r>
        <w:rPr>
          <w:spacing w:val="3"/>
          <w:sz w:val="24"/>
        </w:rPr>
        <w:t xml:space="preserve"> </w:t>
      </w:r>
      <w:r>
        <w:rPr>
          <w:sz w:val="24"/>
        </w:rPr>
        <w:t>развития;</w:t>
      </w:r>
    </w:p>
    <w:p w:rsidR="003E2BDB" w:rsidRDefault="000516F0" w:rsidP="005743FB">
      <w:pPr>
        <w:pStyle w:val="a7"/>
        <w:numPr>
          <w:ilvl w:val="0"/>
          <w:numId w:val="17"/>
        </w:numPr>
        <w:ind w:left="0" w:firstLine="720"/>
        <w:rPr>
          <w:sz w:val="24"/>
        </w:rPr>
      </w:pPr>
      <w:r>
        <w:rPr>
          <w:sz w:val="24"/>
        </w:rPr>
        <w:t>знание</w:t>
      </w:r>
      <w:r>
        <w:rPr>
          <w:spacing w:val="-7"/>
          <w:sz w:val="24"/>
        </w:rPr>
        <w:t xml:space="preserve"> </w:t>
      </w:r>
      <w:r>
        <w:rPr>
          <w:sz w:val="24"/>
        </w:rPr>
        <w:t>названий</w:t>
      </w:r>
      <w:r>
        <w:rPr>
          <w:spacing w:val="-1"/>
          <w:sz w:val="24"/>
        </w:rPr>
        <w:t xml:space="preserve"> </w:t>
      </w:r>
      <w:r>
        <w:rPr>
          <w:sz w:val="24"/>
        </w:rPr>
        <w:t>священных</w:t>
      </w:r>
      <w:r>
        <w:rPr>
          <w:spacing w:val="-6"/>
          <w:sz w:val="24"/>
        </w:rPr>
        <w:t xml:space="preserve"> </w:t>
      </w:r>
      <w:r>
        <w:rPr>
          <w:sz w:val="24"/>
        </w:rPr>
        <w:t>книг</w:t>
      </w:r>
      <w:r>
        <w:rPr>
          <w:spacing w:val="-4"/>
          <w:sz w:val="24"/>
        </w:rPr>
        <w:t xml:space="preserve"> </w:t>
      </w:r>
      <w:r>
        <w:rPr>
          <w:sz w:val="24"/>
        </w:rPr>
        <w:t>в</w:t>
      </w:r>
      <w:r>
        <w:rPr>
          <w:spacing w:val="-4"/>
          <w:sz w:val="24"/>
        </w:rPr>
        <w:t xml:space="preserve"> </w:t>
      </w:r>
      <w:r>
        <w:rPr>
          <w:sz w:val="24"/>
        </w:rPr>
        <w:t>православии, умение</w:t>
      </w:r>
      <w:r>
        <w:rPr>
          <w:spacing w:val="-2"/>
          <w:sz w:val="24"/>
        </w:rPr>
        <w:t xml:space="preserve"> </w:t>
      </w:r>
      <w:r>
        <w:rPr>
          <w:sz w:val="24"/>
        </w:rPr>
        <w:t>кратко</w:t>
      </w:r>
      <w:r>
        <w:rPr>
          <w:spacing w:val="-1"/>
          <w:sz w:val="24"/>
        </w:rPr>
        <w:t xml:space="preserve"> </w:t>
      </w:r>
      <w:r>
        <w:rPr>
          <w:sz w:val="24"/>
        </w:rPr>
        <w:t>описывать</w:t>
      </w:r>
      <w:r>
        <w:rPr>
          <w:spacing w:val="-1"/>
          <w:sz w:val="24"/>
        </w:rPr>
        <w:t xml:space="preserve"> </w:t>
      </w:r>
      <w:r>
        <w:rPr>
          <w:sz w:val="24"/>
        </w:rPr>
        <w:t>их</w:t>
      </w:r>
      <w:r>
        <w:rPr>
          <w:spacing w:val="-6"/>
          <w:sz w:val="24"/>
        </w:rPr>
        <w:t xml:space="preserve"> </w:t>
      </w:r>
      <w:r>
        <w:rPr>
          <w:sz w:val="24"/>
        </w:rPr>
        <w:t>содержание;</w:t>
      </w:r>
    </w:p>
    <w:p w:rsidR="003E2BDB" w:rsidRDefault="000516F0" w:rsidP="005743FB">
      <w:pPr>
        <w:pStyle w:val="a7"/>
        <w:numPr>
          <w:ilvl w:val="0"/>
          <w:numId w:val="17"/>
        </w:numPr>
        <w:ind w:left="0" w:firstLine="720"/>
        <w:rPr>
          <w:sz w:val="24"/>
        </w:rPr>
      </w:pPr>
      <w:r>
        <w:rPr>
          <w:sz w:val="24"/>
        </w:rPr>
        <w:t>формирование</w:t>
      </w:r>
      <w:r>
        <w:rPr>
          <w:spacing w:val="1"/>
          <w:sz w:val="24"/>
        </w:rPr>
        <w:t xml:space="preserve"> </w:t>
      </w:r>
      <w:r>
        <w:rPr>
          <w:sz w:val="24"/>
        </w:rPr>
        <w:t>умений</w:t>
      </w:r>
      <w:r>
        <w:rPr>
          <w:spacing w:val="1"/>
          <w:sz w:val="24"/>
        </w:rPr>
        <w:t xml:space="preserve"> </w:t>
      </w:r>
      <w:r>
        <w:rPr>
          <w:sz w:val="24"/>
        </w:rPr>
        <w:t>называть</w:t>
      </w:r>
      <w:r>
        <w:rPr>
          <w:spacing w:val="1"/>
          <w:sz w:val="24"/>
        </w:rPr>
        <w:t xml:space="preserve"> </w:t>
      </w:r>
      <w:r>
        <w:rPr>
          <w:sz w:val="24"/>
        </w:rPr>
        <w:t>и</w:t>
      </w:r>
      <w:r>
        <w:rPr>
          <w:spacing w:val="1"/>
          <w:sz w:val="24"/>
        </w:rPr>
        <w:t xml:space="preserve"> </w:t>
      </w:r>
      <w:r>
        <w:rPr>
          <w:sz w:val="24"/>
        </w:rPr>
        <w:t>составлять</w:t>
      </w:r>
      <w:r>
        <w:rPr>
          <w:spacing w:val="1"/>
          <w:sz w:val="24"/>
        </w:rPr>
        <w:t xml:space="preserve"> </w:t>
      </w:r>
      <w:r>
        <w:rPr>
          <w:sz w:val="24"/>
        </w:rPr>
        <w:t>краткие</w:t>
      </w:r>
      <w:r>
        <w:rPr>
          <w:spacing w:val="1"/>
          <w:sz w:val="24"/>
        </w:rPr>
        <w:t xml:space="preserve"> </w:t>
      </w:r>
      <w:r>
        <w:rPr>
          <w:sz w:val="24"/>
        </w:rPr>
        <w:t>описания</w:t>
      </w:r>
      <w:r>
        <w:rPr>
          <w:spacing w:val="1"/>
          <w:sz w:val="24"/>
        </w:rPr>
        <w:t xml:space="preserve"> </w:t>
      </w:r>
      <w:r>
        <w:rPr>
          <w:sz w:val="24"/>
        </w:rPr>
        <w:t>особенностей</w:t>
      </w:r>
      <w:r>
        <w:rPr>
          <w:spacing w:val="1"/>
          <w:sz w:val="24"/>
        </w:rPr>
        <w:t xml:space="preserve"> </w:t>
      </w:r>
      <w:r>
        <w:rPr>
          <w:sz w:val="24"/>
        </w:rPr>
        <w:t>православных</w:t>
      </w:r>
      <w:r>
        <w:rPr>
          <w:spacing w:val="1"/>
          <w:sz w:val="24"/>
        </w:rPr>
        <w:t xml:space="preserve"> </w:t>
      </w:r>
      <w:r>
        <w:rPr>
          <w:sz w:val="24"/>
        </w:rPr>
        <w:t>культовых</w:t>
      </w:r>
      <w:r>
        <w:rPr>
          <w:spacing w:val="-4"/>
          <w:sz w:val="24"/>
        </w:rPr>
        <w:t xml:space="preserve"> </w:t>
      </w:r>
      <w:r>
        <w:rPr>
          <w:sz w:val="24"/>
        </w:rPr>
        <w:t>сооружений,</w:t>
      </w:r>
      <w:r>
        <w:rPr>
          <w:spacing w:val="4"/>
          <w:sz w:val="24"/>
        </w:rPr>
        <w:t xml:space="preserve"> </w:t>
      </w:r>
      <w:r>
        <w:rPr>
          <w:sz w:val="24"/>
        </w:rPr>
        <w:t>религиозных</w:t>
      </w:r>
      <w:r>
        <w:rPr>
          <w:spacing w:val="-4"/>
          <w:sz w:val="24"/>
        </w:rPr>
        <w:t xml:space="preserve"> </w:t>
      </w:r>
      <w:r>
        <w:rPr>
          <w:sz w:val="24"/>
        </w:rPr>
        <w:t>служб,</w:t>
      </w:r>
      <w:r>
        <w:rPr>
          <w:spacing w:val="4"/>
          <w:sz w:val="24"/>
        </w:rPr>
        <w:t xml:space="preserve"> </w:t>
      </w:r>
      <w:r>
        <w:rPr>
          <w:sz w:val="24"/>
        </w:rPr>
        <w:t>обрядов</w:t>
      </w:r>
      <w:r>
        <w:rPr>
          <w:spacing w:val="-1"/>
          <w:sz w:val="24"/>
        </w:rPr>
        <w:t xml:space="preserve"> </w:t>
      </w:r>
      <w:r>
        <w:rPr>
          <w:sz w:val="24"/>
        </w:rPr>
        <w:t>и</w:t>
      </w:r>
      <w:r>
        <w:rPr>
          <w:spacing w:val="2"/>
          <w:sz w:val="24"/>
        </w:rPr>
        <w:t xml:space="preserve"> </w:t>
      </w:r>
      <w:r>
        <w:rPr>
          <w:sz w:val="24"/>
        </w:rPr>
        <w:t>таинств;</w:t>
      </w:r>
    </w:p>
    <w:p w:rsidR="003E2BDB" w:rsidRDefault="000516F0" w:rsidP="005743FB">
      <w:pPr>
        <w:pStyle w:val="a7"/>
        <w:numPr>
          <w:ilvl w:val="0"/>
          <w:numId w:val="17"/>
        </w:numPr>
        <w:ind w:left="0" w:firstLine="720"/>
        <w:rPr>
          <w:sz w:val="24"/>
        </w:rPr>
      </w:pPr>
      <w:r>
        <w:rPr>
          <w:sz w:val="24"/>
        </w:rPr>
        <w:t>построение суждений оценочного характера, раскрывающих значение нравственности, веры как</w:t>
      </w:r>
      <w:r>
        <w:rPr>
          <w:spacing w:val="1"/>
          <w:sz w:val="24"/>
        </w:rPr>
        <w:t xml:space="preserve"> </w:t>
      </w:r>
      <w:r>
        <w:rPr>
          <w:sz w:val="24"/>
        </w:rPr>
        <w:t>регуляторов</w:t>
      </w:r>
      <w:r>
        <w:rPr>
          <w:spacing w:val="-3"/>
          <w:sz w:val="24"/>
        </w:rPr>
        <w:t xml:space="preserve"> </w:t>
      </w:r>
      <w:r>
        <w:rPr>
          <w:sz w:val="24"/>
        </w:rPr>
        <w:t>поведения человека</w:t>
      </w:r>
      <w:r>
        <w:rPr>
          <w:spacing w:val="-5"/>
          <w:sz w:val="24"/>
        </w:rPr>
        <w:t xml:space="preserve"> </w:t>
      </w:r>
      <w:r>
        <w:rPr>
          <w:sz w:val="24"/>
        </w:rPr>
        <w:t>в</w:t>
      </w:r>
      <w:r>
        <w:rPr>
          <w:spacing w:val="-3"/>
          <w:sz w:val="24"/>
        </w:rPr>
        <w:t xml:space="preserve"> </w:t>
      </w:r>
      <w:r>
        <w:rPr>
          <w:sz w:val="24"/>
        </w:rPr>
        <w:t>обществе</w:t>
      </w:r>
      <w:r>
        <w:rPr>
          <w:spacing w:val="-5"/>
          <w:sz w:val="24"/>
        </w:rPr>
        <w:t xml:space="preserve"> </w:t>
      </w:r>
      <w:r>
        <w:rPr>
          <w:sz w:val="24"/>
        </w:rPr>
        <w:t>и</w:t>
      </w:r>
      <w:r>
        <w:rPr>
          <w:spacing w:val="-4"/>
          <w:sz w:val="24"/>
        </w:rPr>
        <w:t xml:space="preserve"> </w:t>
      </w:r>
      <w:r>
        <w:rPr>
          <w:sz w:val="24"/>
        </w:rPr>
        <w:t>условий</w:t>
      </w:r>
      <w:r>
        <w:rPr>
          <w:spacing w:val="2"/>
          <w:sz w:val="24"/>
        </w:rPr>
        <w:t xml:space="preserve"> </w:t>
      </w:r>
      <w:r>
        <w:rPr>
          <w:sz w:val="24"/>
        </w:rPr>
        <w:t>духовно-нравственного развития</w:t>
      </w:r>
      <w:r>
        <w:rPr>
          <w:spacing w:val="-5"/>
          <w:sz w:val="24"/>
        </w:rPr>
        <w:t xml:space="preserve"> </w:t>
      </w:r>
      <w:r>
        <w:rPr>
          <w:sz w:val="24"/>
        </w:rPr>
        <w:t>личности;</w:t>
      </w:r>
    </w:p>
    <w:p w:rsidR="003E2BDB" w:rsidRDefault="000516F0" w:rsidP="005743FB">
      <w:pPr>
        <w:pStyle w:val="a3"/>
        <w:ind w:left="0" w:firstLine="720"/>
      </w:pPr>
      <w:r>
        <w:t>-понимание ценности семьи, умение приводить примеры положительного влияния православной</w:t>
      </w:r>
      <w:r>
        <w:rPr>
          <w:spacing w:val="1"/>
        </w:rPr>
        <w:t xml:space="preserve"> </w:t>
      </w:r>
      <w:r>
        <w:t>религиозной</w:t>
      </w:r>
      <w:r>
        <w:rPr>
          <w:spacing w:val="2"/>
        </w:rPr>
        <w:t xml:space="preserve"> </w:t>
      </w:r>
      <w:r>
        <w:t>традиции</w:t>
      </w:r>
      <w:r>
        <w:rPr>
          <w:spacing w:val="3"/>
        </w:rPr>
        <w:t xml:space="preserve"> </w:t>
      </w:r>
      <w:r>
        <w:t>на</w:t>
      </w:r>
      <w:r>
        <w:rPr>
          <w:spacing w:val="-9"/>
        </w:rPr>
        <w:t xml:space="preserve"> </w:t>
      </w:r>
      <w:r>
        <w:t>отношения</w:t>
      </w:r>
      <w:r>
        <w:rPr>
          <w:spacing w:val="-3"/>
        </w:rPr>
        <w:t xml:space="preserve"> </w:t>
      </w:r>
      <w:r>
        <w:t>в</w:t>
      </w:r>
      <w:r>
        <w:rPr>
          <w:spacing w:val="2"/>
        </w:rPr>
        <w:t xml:space="preserve"> </w:t>
      </w:r>
      <w:r>
        <w:t>семье,</w:t>
      </w:r>
      <w:r>
        <w:rPr>
          <w:spacing w:val="-1"/>
        </w:rPr>
        <w:t xml:space="preserve"> </w:t>
      </w:r>
      <w:r>
        <w:t>воспитание</w:t>
      </w:r>
      <w:r>
        <w:rPr>
          <w:spacing w:val="1"/>
        </w:rPr>
        <w:t xml:space="preserve"> </w:t>
      </w:r>
      <w:r>
        <w:t>детей;</w:t>
      </w:r>
    </w:p>
    <w:p w:rsidR="003E2BDB" w:rsidRDefault="000516F0" w:rsidP="005743FB">
      <w:pPr>
        <w:pStyle w:val="a7"/>
        <w:numPr>
          <w:ilvl w:val="0"/>
          <w:numId w:val="17"/>
        </w:numPr>
        <w:ind w:left="0" w:firstLine="720"/>
        <w:rPr>
          <w:sz w:val="24"/>
        </w:rPr>
      </w:pPr>
      <w:r>
        <w:rPr>
          <w:sz w:val="24"/>
        </w:rPr>
        <w:t>овладение</w:t>
      </w:r>
      <w:r>
        <w:rPr>
          <w:spacing w:val="35"/>
          <w:sz w:val="24"/>
        </w:rPr>
        <w:t xml:space="preserve"> </w:t>
      </w:r>
      <w:r>
        <w:rPr>
          <w:sz w:val="24"/>
        </w:rPr>
        <w:t>навыками</w:t>
      </w:r>
      <w:r>
        <w:rPr>
          <w:spacing w:val="28"/>
          <w:sz w:val="24"/>
        </w:rPr>
        <w:t xml:space="preserve"> </w:t>
      </w:r>
      <w:r>
        <w:rPr>
          <w:sz w:val="24"/>
        </w:rPr>
        <w:t>общения</w:t>
      </w:r>
      <w:r>
        <w:rPr>
          <w:spacing w:val="36"/>
          <w:sz w:val="24"/>
        </w:rPr>
        <w:t xml:space="preserve"> </w:t>
      </w:r>
      <w:r>
        <w:rPr>
          <w:sz w:val="24"/>
        </w:rPr>
        <w:t>с</w:t>
      </w:r>
      <w:r>
        <w:rPr>
          <w:spacing w:val="35"/>
          <w:sz w:val="24"/>
        </w:rPr>
        <w:t xml:space="preserve"> </w:t>
      </w:r>
      <w:r>
        <w:rPr>
          <w:sz w:val="24"/>
        </w:rPr>
        <w:t>людьми</w:t>
      </w:r>
      <w:r>
        <w:rPr>
          <w:spacing w:val="37"/>
          <w:sz w:val="24"/>
        </w:rPr>
        <w:t xml:space="preserve"> </w:t>
      </w:r>
      <w:r>
        <w:rPr>
          <w:sz w:val="24"/>
        </w:rPr>
        <w:t>разного</w:t>
      </w:r>
      <w:r>
        <w:rPr>
          <w:spacing w:val="40"/>
          <w:sz w:val="24"/>
        </w:rPr>
        <w:t xml:space="preserve"> </w:t>
      </w:r>
      <w:r>
        <w:rPr>
          <w:sz w:val="24"/>
        </w:rPr>
        <w:t>вероисповедания;</w:t>
      </w:r>
      <w:r>
        <w:rPr>
          <w:spacing w:val="33"/>
          <w:sz w:val="24"/>
        </w:rPr>
        <w:t xml:space="preserve"> </w:t>
      </w:r>
      <w:r>
        <w:rPr>
          <w:sz w:val="24"/>
        </w:rPr>
        <w:t>осознание,</w:t>
      </w:r>
      <w:r>
        <w:rPr>
          <w:spacing w:val="37"/>
          <w:sz w:val="24"/>
        </w:rPr>
        <w:t xml:space="preserve"> </w:t>
      </w:r>
      <w:r>
        <w:rPr>
          <w:sz w:val="24"/>
        </w:rPr>
        <w:t>что</w:t>
      </w:r>
      <w:r>
        <w:rPr>
          <w:spacing w:val="49"/>
          <w:sz w:val="24"/>
        </w:rPr>
        <w:t xml:space="preserve"> </w:t>
      </w:r>
      <w:r>
        <w:rPr>
          <w:sz w:val="24"/>
        </w:rPr>
        <w:t>оскорбление</w:t>
      </w:r>
      <w:r>
        <w:rPr>
          <w:spacing w:val="-57"/>
          <w:sz w:val="24"/>
        </w:rPr>
        <w:t xml:space="preserve"> </w:t>
      </w:r>
      <w:r>
        <w:rPr>
          <w:sz w:val="24"/>
        </w:rPr>
        <w:t>представителей</w:t>
      </w:r>
      <w:r>
        <w:rPr>
          <w:spacing w:val="2"/>
          <w:sz w:val="24"/>
        </w:rPr>
        <w:t xml:space="preserve"> </w:t>
      </w:r>
      <w:r>
        <w:rPr>
          <w:sz w:val="24"/>
        </w:rPr>
        <w:t>другой</w:t>
      </w:r>
      <w:r>
        <w:rPr>
          <w:spacing w:val="-3"/>
          <w:sz w:val="24"/>
        </w:rPr>
        <w:t xml:space="preserve"> </w:t>
      </w:r>
      <w:r>
        <w:rPr>
          <w:sz w:val="24"/>
        </w:rPr>
        <w:t>веры</w:t>
      </w:r>
      <w:r>
        <w:rPr>
          <w:spacing w:val="-2"/>
          <w:sz w:val="24"/>
        </w:rPr>
        <w:t xml:space="preserve"> </w:t>
      </w:r>
      <w:r>
        <w:rPr>
          <w:sz w:val="24"/>
        </w:rPr>
        <w:t>есть</w:t>
      </w:r>
      <w:r>
        <w:rPr>
          <w:spacing w:val="2"/>
          <w:sz w:val="24"/>
        </w:rPr>
        <w:t xml:space="preserve"> </w:t>
      </w:r>
      <w:r>
        <w:rPr>
          <w:sz w:val="24"/>
        </w:rPr>
        <w:t>нарушение нравственных</w:t>
      </w:r>
      <w:r>
        <w:rPr>
          <w:spacing w:val="-3"/>
          <w:sz w:val="24"/>
        </w:rPr>
        <w:t xml:space="preserve"> </w:t>
      </w:r>
      <w:r>
        <w:rPr>
          <w:sz w:val="24"/>
        </w:rPr>
        <w:t>норм</w:t>
      </w:r>
      <w:r>
        <w:rPr>
          <w:spacing w:val="-2"/>
          <w:sz w:val="24"/>
        </w:rPr>
        <w:t xml:space="preserve"> </w:t>
      </w:r>
      <w:r>
        <w:rPr>
          <w:sz w:val="24"/>
        </w:rPr>
        <w:t>поведения</w:t>
      </w:r>
      <w:r>
        <w:rPr>
          <w:spacing w:val="1"/>
          <w:sz w:val="24"/>
        </w:rPr>
        <w:t xml:space="preserve"> </w:t>
      </w:r>
      <w:r>
        <w:rPr>
          <w:sz w:val="24"/>
        </w:rPr>
        <w:t>в</w:t>
      </w:r>
      <w:r>
        <w:rPr>
          <w:spacing w:val="-7"/>
          <w:sz w:val="24"/>
        </w:rPr>
        <w:t xml:space="preserve"> </w:t>
      </w:r>
      <w:r>
        <w:rPr>
          <w:sz w:val="24"/>
        </w:rPr>
        <w:t>обществе;</w:t>
      </w:r>
    </w:p>
    <w:p w:rsidR="003E2BDB" w:rsidRDefault="000516F0" w:rsidP="005743FB">
      <w:pPr>
        <w:pStyle w:val="a7"/>
        <w:numPr>
          <w:ilvl w:val="0"/>
          <w:numId w:val="17"/>
        </w:numPr>
        <w:ind w:left="0" w:firstLine="720"/>
        <w:rPr>
          <w:sz w:val="24"/>
        </w:rPr>
      </w:pPr>
      <w:r>
        <w:rPr>
          <w:sz w:val="24"/>
        </w:rPr>
        <w:t>понимание ценности</w:t>
      </w:r>
      <w:r>
        <w:rPr>
          <w:spacing w:val="1"/>
          <w:sz w:val="24"/>
        </w:rPr>
        <w:t xml:space="preserve"> </w:t>
      </w:r>
      <w:r>
        <w:rPr>
          <w:sz w:val="24"/>
        </w:rPr>
        <w:t>человеческой жизни, человеческого</w:t>
      </w:r>
      <w:r>
        <w:rPr>
          <w:spacing w:val="1"/>
          <w:sz w:val="24"/>
        </w:rPr>
        <w:t xml:space="preserve"> </w:t>
      </w:r>
      <w:r>
        <w:rPr>
          <w:sz w:val="24"/>
        </w:rPr>
        <w:t>достоинства,</w:t>
      </w:r>
      <w:r>
        <w:rPr>
          <w:spacing w:val="1"/>
          <w:sz w:val="24"/>
        </w:rPr>
        <w:t xml:space="preserve"> </w:t>
      </w:r>
      <w:r>
        <w:rPr>
          <w:sz w:val="24"/>
        </w:rPr>
        <w:t>честного труда</w:t>
      </w:r>
      <w:r>
        <w:rPr>
          <w:spacing w:val="1"/>
          <w:sz w:val="24"/>
        </w:rPr>
        <w:t xml:space="preserve"> </w:t>
      </w:r>
      <w:r>
        <w:rPr>
          <w:sz w:val="24"/>
        </w:rPr>
        <w:t>людей на</w:t>
      </w:r>
      <w:r>
        <w:rPr>
          <w:spacing w:val="-57"/>
          <w:sz w:val="24"/>
        </w:rPr>
        <w:t xml:space="preserve"> </w:t>
      </w:r>
      <w:r>
        <w:rPr>
          <w:sz w:val="24"/>
        </w:rPr>
        <w:t>благо</w:t>
      </w:r>
      <w:r>
        <w:rPr>
          <w:spacing w:val="5"/>
          <w:sz w:val="24"/>
        </w:rPr>
        <w:t xml:space="preserve"> </w:t>
      </w:r>
      <w:r>
        <w:rPr>
          <w:sz w:val="24"/>
        </w:rPr>
        <w:t>человека,</w:t>
      </w:r>
      <w:r>
        <w:rPr>
          <w:spacing w:val="-1"/>
          <w:sz w:val="24"/>
        </w:rPr>
        <w:t xml:space="preserve"> </w:t>
      </w:r>
      <w:r>
        <w:rPr>
          <w:sz w:val="24"/>
        </w:rPr>
        <w:t>общества;</w:t>
      </w:r>
    </w:p>
    <w:p w:rsidR="003E2BDB" w:rsidRDefault="000516F0" w:rsidP="005743FB">
      <w:pPr>
        <w:pStyle w:val="a7"/>
        <w:numPr>
          <w:ilvl w:val="0"/>
          <w:numId w:val="17"/>
        </w:numPr>
        <w:ind w:left="0" w:firstLine="720"/>
        <w:rPr>
          <w:sz w:val="24"/>
        </w:rPr>
      </w:pPr>
      <w:r>
        <w:rPr>
          <w:sz w:val="24"/>
        </w:rPr>
        <w:t>формирование</w:t>
      </w:r>
      <w:r>
        <w:rPr>
          <w:spacing w:val="36"/>
          <w:sz w:val="24"/>
        </w:rPr>
        <w:t xml:space="preserve"> </w:t>
      </w:r>
      <w:r>
        <w:rPr>
          <w:sz w:val="24"/>
        </w:rPr>
        <w:t>умений</w:t>
      </w:r>
      <w:r>
        <w:rPr>
          <w:spacing w:val="37"/>
          <w:sz w:val="24"/>
        </w:rPr>
        <w:t xml:space="preserve"> </w:t>
      </w:r>
      <w:r>
        <w:rPr>
          <w:sz w:val="24"/>
        </w:rPr>
        <w:t>объяснять</w:t>
      </w:r>
      <w:r>
        <w:rPr>
          <w:spacing w:val="33"/>
          <w:sz w:val="24"/>
        </w:rPr>
        <w:t xml:space="preserve"> </w:t>
      </w:r>
      <w:r>
        <w:rPr>
          <w:sz w:val="24"/>
        </w:rPr>
        <w:t>значение</w:t>
      </w:r>
      <w:r>
        <w:rPr>
          <w:spacing w:val="36"/>
          <w:sz w:val="24"/>
        </w:rPr>
        <w:t xml:space="preserve"> </w:t>
      </w:r>
      <w:r>
        <w:rPr>
          <w:sz w:val="24"/>
        </w:rPr>
        <w:t>слов</w:t>
      </w:r>
      <w:r>
        <w:rPr>
          <w:spacing w:val="38"/>
          <w:sz w:val="24"/>
        </w:rPr>
        <w:t xml:space="preserve"> </w:t>
      </w:r>
      <w:r>
        <w:rPr>
          <w:sz w:val="24"/>
        </w:rPr>
        <w:t>"милосердие",</w:t>
      </w:r>
      <w:r>
        <w:rPr>
          <w:spacing w:val="39"/>
          <w:sz w:val="24"/>
        </w:rPr>
        <w:t xml:space="preserve"> </w:t>
      </w:r>
      <w:r>
        <w:rPr>
          <w:sz w:val="24"/>
        </w:rPr>
        <w:t>"сострадание",</w:t>
      </w:r>
      <w:r>
        <w:rPr>
          <w:spacing w:val="39"/>
          <w:sz w:val="24"/>
        </w:rPr>
        <w:t xml:space="preserve"> </w:t>
      </w:r>
      <w:r>
        <w:rPr>
          <w:sz w:val="24"/>
        </w:rPr>
        <w:t>"прощение",</w:t>
      </w:r>
      <w:r>
        <w:rPr>
          <w:spacing w:val="-57"/>
          <w:sz w:val="24"/>
        </w:rPr>
        <w:t xml:space="preserve"> </w:t>
      </w:r>
      <w:r>
        <w:rPr>
          <w:sz w:val="24"/>
        </w:rPr>
        <w:t>"дружелюбие";</w:t>
      </w:r>
    </w:p>
    <w:p w:rsidR="003E2BDB" w:rsidRDefault="000516F0" w:rsidP="005743FB">
      <w:pPr>
        <w:pStyle w:val="a7"/>
        <w:numPr>
          <w:ilvl w:val="0"/>
          <w:numId w:val="17"/>
        </w:numPr>
        <w:ind w:left="0" w:firstLine="720"/>
        <w:rPr>
          <w:sz w:val="24"/>
        </w:rPr>
      </w:pPr>
      <w:r>
        <w:rPr>
          <w:sz w:val="24"/>
        </w:rPr>
        <w:t>умение</w:t>
      </w:r>
      <w:r>
        <w:rPr>
          <w:spacing w:val="1"/>
          <w:sz w:val="24"/>
        </w:rPr>
        <w:t xml:space="preserve"> </w:t>
      </w:r>
      <w:r>
        <w:rPr>
          <w:sz w:val="24"/>
        </w:rPr>
        <w:t>находить</w:t>
      </w:r>
      <w:r>
        <w:rPr>
          <w:spacing w:val="1"/>
          <w:sz w:val="24"/>
        </w:rPr>
        <w:t xml:space="preserve"> </w:t>
      </w:r>
      <w:r>
        <w:rPr>
          <w:sz w:val="24"/>
        </w:rPr>
        <w:t>образы,</w:t>
      </w:r>
      <w:r>
        <w:rPr>
          <w:spacing w:val="1"/>
          <w:sz w:val="24"/>
        </w:rPr>
        <w:t xml:space="preserve"> </w:t>
      </w:r>
      <w:r>
        <w:rPr>
          <w:sz w:val="24"/>
        </w:rPr>
        <w:t>приводить</w:t>
      </w:r>
      <w:r>
        <w:rPr>
          <w:spacing w:val="1"/>
          <w:sz w:val="24"/>
        </w:rPr>
        <w:t xml:space="preserve"> </w:t>
      </w:r>
      <w:r>
        <w:rPr>
          <w:sz w:val="24"/>
        </w:rPr>
        <w:t>примеры</w:t>
      </w:r>
      <w:r>
        <w:rPr>
          <w:spacing w:val="1"/>
          <w:sz w:val="24"/>
        </w:rPr>
        <w:t xml:space="preserve"> </w:t>
      </w:r>
      <w:r>
        <w:rPr>
          <w:sz w:val="24"/>
        </w:rPr>
        <w:t>проявлений</w:t>
      </w:r>
      <w:r>
        <w:rPr>
          <w:spacing w:val="1"/>
          <w:sz w:val="24"/>
        </w:rPr>
        <w:t xml:space="preserve"> </w:t>
      </w:r>
      <w:r>
        <w:rPr>
          <w:sz w:val="24"/>
        </w:rPr>
        <w:t>любви</w:t>
      </w:r>
      <w:r>
        <w:rPr>
          <w:spacing w:val="1"/>
          <w:sz w:val="24"/>
        </w:rPr>
        <w:t xml:space="preserve"> </w:t>
      </w:r>
      <w:r>
        <w:rPr>
          <w:sz w:val="24"/>
        </w:rPr>
        <w:t>к</w:t>
      </w:r>
      <w:r>
        <w:rPr>
          <w:spacing w:val="1"/>
          <w:sz w:val="24"/>
        </w:rPr>
        <w:t xml:space="preserve"> </w:t>
      </w:r>
      <w:r>
        <w:rPr>
          <w:sz w:val="24"/>
        </w:rPr>
        <w:t>ближнему,</w:t>
      </w:r>
      <w:r>
        <w:rPr>
          <w:spacing w:val="1"/>
          <w:sz w:val="24"/>
        </w:rPr>
        <w:t xml:space="preserve"> </w:t>
      </w:r>
      <w:r>
        <w:rPr>
          <w:sz w:val="24"/>
        </w:rPr>
        <w:t>милосердия</w:t>
      </w:r>
      <w:r>
        <w:rPr>
          <w:spacing w:val="1"/>
          <w:sz w:val="24"/>
        </w:rPr>
        <w:t xml:space="preserve"> </w:t>
      </w:r>
      <w:r>
        <w:rPr>
          <w:sz w:val="24"/>
        </w:rPr>
        <w:t>и</w:t>
      </w:r>
      <w:r>
        <w:rPr>
          <w:spacing w:val="-57"/>
          <w:sz w:val="24"/>
        </w:rPr>
        <w:t xml:space="preserve"> </w:t>
      </w:r>
      <w:r>
        <w:rPr>
          <w:sz w:val="24"/>
        </w:rPr>
        <w:t>сострадания</w:t>
      </w:r>
      <w:r>
        <w:rPr>
          <w:spacing w:val="1"/>
          <w:sz w:val="24"/>
        </w:rPr>
        <w:t xml:space="preserve"> </w:t>
      </w:r>
      <w:r>
        <w:rPr>
          <w:sz w:val="24"/>
        </w:rPr>
        <w:t>в</w:t>
      </w:r>
      <w:r>
        <w:rPr>
          <w:spacing w:val="-2"/>
          <w:sz w:val="24"/>
        </w:rPr>
        <w:t xml:space="preserve"> </w:t>
      </w:r>
      <w:r>
        <w:rPr>
          <w:sz w:val="24"/>
        </w:rPr>
        <w:t>православной</w:t>
      </w:r>
      <w:r>
        <w:rPr>
          <w:spacing w:val="3"/>
          <w:sz w:val="24"/>
        </w:rPr>
        <w:t xml:space="preserve"> </w:t>
      </w:r>
      <w:r>
        <w:rPr>
          <w:sz w:val="24"/>
        </w:rPr>
        <w:t>культуре,</w:t>
      </w:r>
      <w:r>
        <w:rPr>
          <w:spacing w:val="3"/>
          <w:sz w:val="24"/>
        </w:rPr>
        <w:t xml:space="preserve"> </w:t>
      </w:r>
      <w:r>
        <w:rPr>
          <w:sz w:val="24"/>
        </w:rPr>
        <w:t>истории</w:t>
      </w:r>
      <w:r>
        <w:rPr>
          <w:spacing w:val="-8"/>
          <w:sz w:val="24"/>
        </w:rPr>
        <w:t xml:space="preserve"> </w:t>
      </w:r>
      <w:r>
        <w:rPr>
          <w:sz w:val="24"/>
        </w:rPr>
        <w:t>России,</w:t>
      </w:r>
      <w:r>
        <w:rPr>
          <w:spacing w:val="4"/>
          <w:sz w:val="24"/>
        </w:rPr>
        <w:t xml:space="preserve"> </w:t>
      </w:r>
      <w:r>
        <w:rPr>
          <w:sz w:val="24"/>
        </w:rPr>
        <w:t>современной</w:t>
      </w:r>
      <w:r>
        <w:rPr>
          <w:spacing w:val="-3"/>
          <w:sz w:val="24"/>
        </w:rPr>
        <w:t xml:space="preserve"> </w:t>
      </w:r>
      <w:r>
        <w:rPr>
          <w:sz w:val="24"/>
        </w:rPr>
        <w:t>жизни;</w:t>
      </w:r>
    </w:p>
    <w:p w:rsidR="003E2BDB" w:rsidRDefault="000516F0" w:rsidP="005743FB">
      <w:pPr>
        <w:pStyle w:val="a7"/>
        <w:numPr>
          <w:ilvl w:val="0"/>
          <w:numId w:val="17"/>
        </w:numPr>
        <w:ind w:left="0" w:firstLine="720"/>
        <w:rPr>
          <w:sz w:val="24"/>
        </w:rPr>
      </w:pPr>
      <w:r>
        <w:rPr>
          <w:sz w:val="24"/>
        </w:rPr>
        <w:t>открытость к сотрудничеству, готовность оказывать помощь; осуждение любых случаев унижения</w:t>
      </w:r>
      <w:r>
        <w:rPr>
          <w:spacing w:val="-57"/>
          <w:sz w:val="24"/>
        </w:rPr>
        <w:t xml:space="preserve"> </w:t>
      </w:r>
      <w:r>
        <w:rPr>
          <w:sz w:val="24"/>
        </w:rPr>
        <w:t>человеческого</w:t>
      </w:r>
      <w:r>
        <w:rPr>
          <w:spacing w:val="5"/>
          <w:sz w:val="24"/>
        </w:rPr>
        <w:t xml:space="preserve"> </w:t>
      </w:r>
      <w:r>
        <w:rPr>
          <w:sz w:val="24"/>
        </w:rPr>
        <w:t>достоинства.</w:t>
      </w:r>
    </w:p>
    <w:p w:rsidR="003E2BDB" w:rsidRDefault="003E2BDB" w:rsidP="005743FB">
      <w:pPr>
        <w:pStyle w:val="a3"/>
        <w:ind w:left="0" w:firstLine="720"/>
      </w:pPr>
    </w:p>
    <w:p w:rsidR="003E2BDB" w:rsidRDefault="000516F0" w:rsidP="005743FB">
      <w:pPr>
        <w:pStyle w:val="4"/>
        <w:ind w:left="0" w:firstLine="720"/>
        <w:jc w:val="both"/>
      </w:pPr>
      <w:r>
        <w:t>По</w:t>
      </w:r>
      <w:r>
        <w:rPr>
          <w:spacing w:val="-2"/>
        </w:rPr>
        <w:t xml:space="preserve"> </w:t>
      </w:r>
      <w:r>
        <w:t>учебному</w:t>
      </w:r>
      <w:r>
        <w:rPr>
          <w:spacing w:val="-3"/>
        </w:rPr>
        <w:t xml:space="preserve"> </w:t>
      </w:r>
      <w:r>
        <w:t>модулю</w:t>
      </w:r>
      <w:r>
        <w:rPr>
          <w:spacing w:val="-5"/>
        </w:rPr>
        <w:t xml:space="preserve"> </w:t>
      </w:r>
      <w:r>
        <w:t>"Основы</w:t>
      </w:r>
      <w:r>
        <w:rPr>
          <w:spacing w:val="-1"/>
        </w:rPr>
        <w:t xml:space="preserve"> </w:t>
      </w:r>
      <w:r>
        <w:t>светской</w:t>
      </w:r>
      <w:r>
        <w:rPr>
          <w:spacing w:val="-2"/>
        </w:rPr>
        <w:t xml:space="preserve"> </w:t>
      </w:r>
      <w:r>
        <w:t>этики":</w:t>
      </w:r>
    </w:p>
    <w:p w:rsidR="003E2BDB" w:rsidRDefault="000516F0" w:rsidP="005743FB">
      <w:pPr>
        <w:pStyle w:val="a7"/>
        <w:numPr>
          <w:ilvl w:val="0"/>
          <w:numId w:val="17"/>
        </w:numPr>
        <w:ind w:left="0" w:firstLine="720"/>
        <w:rPr>
          <w:sz w:val="24"/>
        </w:rPr>
      </w:pPr>
      <w:r>
        <w:rPr>
          <w:sz w:val="24"/>
        </w:rPr>
        <w:t>формирование</w:t>
      </w:r>
      <w:r>
        <w:rPr>
          <w:spacing w:val="1"/>
          <w:sz w:val="24"/>
        </w:rPr>
        <w:t xml:space="preserve"> </w:t>
      </w:r>
      <w:r>
        <w:rPr>
          <w:sz w:val="24"/>
        </w:rPr>
        <w:t>умения</w:t>
      </w:r>
      <w:r>
        <w:rPr>
          <w:spacing w:val="1"/>
          <w:sz w:val="24"/>
        </w:rPr>
        <w:t xml:space="preserve"> </w:t>
      </w:r>
      <w:r>
        <w:rPr>
          <w:sz w:val="24"/>
        </w:rPr>
        <w:t>строить</w:t>
      </w:r>
      <w:r>
        <w:rPr>
          <w:spacing w:val="1"/>
          <w:sz w:val="24"/>
        </w:rPr>
        <w:t xml:space="preserve"> </w:t>
      </w:r>
      <w:r>
        <w:rPr>
          <w:sz w:val="24"/>
        </w:rPr>
        <w:t>суждения</w:t>
      </w:r>
      <w:r>
        <w:rPr>
          <w:spacing w:val="1"/>
          <w:sz w:val="24"/>
        </w:rPr>
        <w:t xml:space="preserve"> </w:t>
      </w:r>
      <w:r>
        <w:rPr>
          <w:sz w:val="24"/>
        </w:rPr>
        <w:t>оценочного</w:t>
      </w:r>
      <w:r>
        <w:rPr>
          <w:spacing w:val="1"/>
          <w:sz w:val="24"/>
        </w:rPr>
        <w:t xml:space="preserve"> </w:t>
      </w:r>
      <w:r>
        <w:rPr>
          <w:sz w:val="24"/>
        </w:rPr>
        <w:t>характера</w:t>
      </w:r>
      <w:r>
        <w:rPr>
          <w:spacing w:val="1"/>
          <w:sz w:val="24"/>
        </w:rPr>
        <w:t xml:space="preserve"> </w:t>
      </w:r>
      <w:r>
        <w:rPr>
          <w:sz w:val="24"/>
        </w:rPr>
        <w:t>о</w:t>
      </w:r>
      <w:r>
        <w:rPr>
          <w:spacing w:val="1"/>
          <w:sz w:val="24"/>
        </w:rPr>
        <w:t xml:space="preserve"> </w:t>
      </w:r>
      <w:r>
        <w:rPr>
          <w:sz w:val="24"/>
        </w:rPr>
        <w:t>роли</w:t>
      </w:r>
      <w:r>
        <w:rPr>
          <w:spacing w:val="1"/>
          <w:sz w:val="24"/>
        </w:rPr>
        <w:t xml:space="preserve"> </w:t>
      </w:r>
      <w:r>
        <w:rPr>
          <w:sz w:val="24"/>
        </w:rPr>
        <w:t>личных</w:t>
      </w:r>
      <w:r>
        <w:rPr>
          <w:spacing w:val="1"/>
          <w:sz w:val="24"/>
        </w:rPr>
        <w:t xml:space="preserve"> </w:t>
      </w:r>
      <w:r>
        <w:rPr>
          <w:sz w:val="24"/>
        </w:rPr>
        <w:t>усилий</w:t>
      </w:r>
      <w:r>
        <w:rPr>
          <w:spacing w:val="1"/>
          <w:sz w:val="24"/>
        </w:rPr>
        <w:t xml:space="preserve"> </w:t>
      </w:r>
      <w:r>
        <w:rPr>
          <w:sz w:val="24"/>
        </w:rPr>
        <w:t>для</w:t>
      </w:r>
      <w:r>
        <w:rPr>
          <w:spacing w:val="1"/>
          <w:sz w:val="24"/>
        </w:rPr>
        <w:t xml:space="preserve"> </w:t>
      </w:r>
      <w:r>
        <w:rPr>
          <w:sz w:val="24"/>
        </w:rPr>
        <w:t>нравственного</w:t>
      </w:r>
      <w:r>
        <w:rPr>
          <w:spacing w:val="5"/>
          <w:sz w:val="24"/>
        </w:rPr>
        <w:t xml:space="preserve"> </w:t>
      </w:r>
      <w:r>
        <w:rPr>
          <w:sz w:val="24"/>
        </w:rPr>
        <w:t>развития</w:t>
      </w:r>
      <w:r>
        <w:rPr>
          <w:spacing w:val="-3"/>
          <w:sz w:val="24"/>
        </w:rPr>
        <w:t xml:space="preserve"> </w:t>
      </w:r>
      <w:r>
        <w:rPr>
          <w:sz w:val="24"/>
        </w:rPr>
        <w:t>человека;</w:t>
      </w:r>
    </w:p>
    <w:p w:rsidR="003E2BDB" w:rsidRDefault="000516F0" w:rsidP="005743FB">
      <w:pPr>
        <w:pStyle w:val="a7"/>
        <w:numPr>
          <w:ilvl w:val="0"/>
          <w:numId w:val="17"/>
        </w:numPr>
        <w:ind w:left="0" w:firstLine="720"/>
        <w:rPr>
          <w:sz w:val="24"/>
        </w:rPr>
      </w:pPr>
      <w:r>
        <w:rPr>
          <w:sz w:val="24"/>
        </w:rPr>
        <w:t>формирование умения анализировать и давать нравственную оценку поступкам, отвечать за них,</w:t>
      </w:r>
      <w:r>
        <w:rPr>
          <w:spacing w:val="1"/>
          <w:sz w:val="24"/>
        </w:rPr>
        <w:t xml:space="preserve"> </w:t>
      </w:r>
      <w:r>
        <w:rPr>
          <w:sz w:val="24"/>
        </w:rPr>
        <w:t>проявлять</w:t>
      </w:r>
      <w:r>
        <w:rPr>
          <w:spacing w:val="-3"/>
          <w:sz w:val="24"/>
        </w:rPr>
        <w:t xml:space="preserve"> </w:t>
      </w:r>
      <w:r>
        <w:rPr>
          <w:sz w:val="24"/>
        </w:rPr>
        <w:t>готовность</w:t>
      </w:r>
      <w:r>
        <w:rPr>
          <w:spacing w:val="-1"/>
          <w:sz w:val="24"/>
        </w:rPr>
        <w:t xml:space="preserve"> </w:t>
      </w:r>
      <w:r>
        <w:rPr>
          <w:sz w:val="24"/>
        </w:rPr>
        <w:t>к сознательному</w:t>
      </w:r>
      <w:r>
        <w:rPr>
          <w:spacing w:val="-9"/>
          <w:sz w:val="24"/>
        </w:rPr>
        <w:t xml:space="preserve"> </w:t>
      </w:r>
      <w:r>
        <w:rPr>
          <w:sz w:val="24"/>
        </w:rPr>
        <w:t>самоограничению в</w:t>
      </w:r>
      <w:r>
        <w:rPr>
          <w:spacing w:val="-1"/>
          <w:sz w:val="24"/>
        </w:rPr>
        <w:t xml:space="preserve"> </w:t>
      </w:r>
      <w:r>
        <w:rPr>
          <w:sz w:val="24"/>
        </w:rPr>
        <w:t>поведении;</w:t>
      </w:r>
    </w:p>
    <w:p w:rsidR="003E2BDB" w:rsidRDefault="000516F0" w:rsidP="005743FB">
      <w:pPr>
        <w:pStyle w:val="a7"/>
        <w:numPr>
          <w:ilvl w:val="0"/>
          <w:numId w:val="17"/>
        </w:numPr>
        <w:ind w:left="0" w:firstLine="720"/>
        <w:rPr>
          <w:sz w:val="24"/>
        </w:rPr>
      </w:pPr>
      <w:r>
        <w:rPr>
          <w:sz w:val="24"/>
        </w:rPr>
        <w:t>способность</w:t>
      </w:r>
      <w:r>
        <w:rPr>
          <w:spacing w:val="1"/>
          <w:sz w:val="24"/>
        </w:rPr>
        <w:t xml:space="preserve"> </w:t>
      </w:r>
      <w:r>
        <w:rPr>
          <w:sz w:val="24"/>
        </w:rPr>
        <w:t>осуществлять</w:t>
      </w:r>
      <w:r>
        <w:rPr>
          <w:spacing w:val="1"/>
          <w:sz w:val="24"/>
        </w:rPr>
        <w:t xml:space="preserve"> </w:t>
      </w:r>
      <w:r>
        <w:rPr>
          <w:sz w:val="24"/>
        </w:rPr>
        <w:t>и</w:t>
      </w:r>
      <w:r>
        <w:rPr>
          <w:spacing w:val="1"/>
          <w:sz w:val="24"/>
        </w:rPr>
        <w:t xml:space="preserve"> </w:t>
      </w:r>
      <w:r>
        <w:rPr>
          <w:sz w:val="24"/>
        </w:rPr>
        <w:t>обосновывать</w:t>
      </w:r>
      <w:r>
        <w:rPr>
          <w:spacing w:val="1"/>
          <w:sz w:val="24"/>
        </w:rPr>
        <w:t xml:space="preserve"> </w:t>
      </w:r>
      <w:r>
        <w:rPr>
          <w:sz w:val="24"/>
        </w:rPr>
        <w:t>нравственный</w:t>
      </w:r>
      <w:r>
        <w:rPr>
          <w:spacing w:val="1"/>
          <w:sz w:val="24"/>
        </w:rPr>
        <w:t xml:space="preserve"> </w:t>
      </w:r>
      <w:r>
        <w:rPr>
          <w:sz w:val="24"/>
        </w:rPr>
        <w:t>выбор,</w:t>
      </w:r>
      <w:r>
        <w:rPr>
          <w:spacing w:val="1"/>
          <w:sz w:val="24"/>
        </w:rPr>
        <w:t xml:space="preserve"> </w:t>
      </w:r>
      <w:r>
        <w:rPr>
          <w:sz w:val="24"/>
        </w:rPr>
        <w:t>опираясь</w:t>
      </w:r>
      <w:r>
        <w:rPr>
          <w:spacing w:val="1"/>
          <w:sz w:val="24"/>
        </w:rPr>
        <w:t xml:space="preserve"> </w:t>
      </w:r>
      <w:r>
        <w:rPr>
          <w:sz w:val="24"/>
        </w:rPr>
        <w:t>на</w:t>
      </w:r>
      <w:r>
        <w:rPr>
          <w:spacing w:val="1"/>
          <w:sz w:val="24"/>
        </w:rPr>
        <w:t xml:space="preserve"> </w:t>
      </w:r>
      <w:r>
        <w:rPr>
          <w:sz w:val="24"/>
        </w:rPr>
        <w:t>принятые</w:t>
      </w:r>
      <w:r>
        <w:rPr>
          <w:spacing w:val="1"/>
          <w:sz w:val="24"/>
        </w:rPr>
        <w:t xml:space="preserve"> </w:t>
      </w:r>
      <w:r>
        <w:rPr>
          <w:sz w:val="24"/>
        </w:rPr>
        <w:t>в</w:t>
      </w:r>
      <w:r>
        <w:rPr>
          <w:spacing w:val="1"/>
          <w:sz w:val="24"/>
        </w:rPr>
        <w:t xml:space="preserve"> </w:t>
      </w:r>
      <w:r>
        <w:rPr>
          <w:sz w:val="24"/>
        </w:rPr>
        <w:t>обществе</w:t>
      </w:r>
      <w:r>
        <w:rPr>
          <w:spacing w:val="-7"/>
          <w:sz w:val="24"/>
        </w:rPr>
        <w:t xml:space="preserve"> </w:t>
      </w:r>
      <w:r>
        <w:rPr>
          <w:sz w:val="24"/>
        </w:rPr>
        <w:t>нормы</w:t>
      </w:r>
      <w:r>
        <w:rPr>
          <w:spacing w:val="1"/>
          <w:sz w:val="24"/>
        </w:rPr>
        <w:t xml:space="preserve"> </w:t>
      </w:r>
      <w:r>
        <w:rPr>
          <w:sz w:val="24"/>
        </w:rPr>
        <w:t>морали и</w:t>
      </w:r>
      <w:r>
        <w:rPr>
          <w:spacing w:val="-4"/>
          <w:sz w:val="24"/>
        </w:rPr>
        <w:t xml:space="preserve"> </w:t>
      </w:r>
      <w:r>
        <w:rPr>
          <w:sz w:val="24"/>
        </w:rPr>
        <w:t>внутреннюю</w:t>
      </w:r>
      <w:r>
        <w:rPr>
          <w:spacing w:val="2"/>
          <w:sz w:val="24"/>
        </w:rPr>
        <w:t xml:space="preserve"> </w:t>
      </w:r>
      <w:r>
        <w:rPr>
          <w:sz w:val="24"/>
        </w:rPr>
        <w:t>установку</w:t>
      </w:r>
      <w:r>
        <w:rPr>
          <w:spacing w:val="-10"/>
          <w:sz w:val="24"/>
        </w:rPr>
        <w:t xml:space="preserve"> </w:t>
      </w:r>
      <w:r>
        <w:rPr>
          <w:sz w:val="24"/>
        </w:rPr>
        <w:t>личности,</w:t>
      </w:r>
      <w:r>
        <w:rPr>
          <w:spacing w:val="1"/>
          <w:sz w:val="24"/>
        </w:rPr>
        <w:t xml:space="preserve"> </w:t>
      </w:r>
      <w:r>
        <w:rPr>
          <w:sz w:val="24"/>
        </w:rPr>
        <w:t>поступать согласно</w:t>
      </w:r>
      <w:r>
        <w:rPr>
          <w:spacing w:val="4"/>
          <w:sz w:val="24"/>
        </w:rPr>
        <w:t xml:space="preserve"> </w:t>
      </w:r>
      <w:r>
        <w:rPr>
          <w:sz w:val="24"/>
        </w:rPr>
        <w:t>своей</w:t>
      </w:r>
      <w:r>
        <w:rPr>
          <w:spacing w:val="-5"/>
          <w:sz w:val="24"/>
        </w:rPr>
        <w:t xml:space="preserve"> </w:t>
      </w:r>
      <w:r>
        <w:rPr>
          <w:sz w:val="24"/>
        </w:rPr>
        <w:t>совести;</w:t>
      </w:r>
    </w:p>
    <w:p w:rsidR="003E2BDB" w:rsidRDefault="000516F0" w:rsidP="005743FB">
      <w:pPr>
        <w:pStyle w:val="a7"/>
        <w:numPr>
          <w:ilvl w:val="0"/>
          <w:numId w:val="17"/>
        </w:numPr>
        <w:ind w:left="0" w:firstLine="720"/>
        <w:rPr>
          <w:sz w:val="24"/>
        </w:rPr>
      </w:pPr>
      <w:r>
        <w:rPr>
          <w:sz w:val="24"/>
        </w:rPr>
        <w:t>знание общепринятых в</w:t>
      </w:r>
      <w:r>
        <w:rPr>
          <w:spacing w:val="1"/>
          <w:sz w:val="24"/>
        </w:rPr>
        <w:t xml:space="preserve"> </w:t>
      </w:r>
      <w:r>
        <w:rPr>
          <w:sz w:val="24"/>
        </w:rPr>
        <w:t>российском</w:t>
      </w:r>
      <w:r>
        <w:rPr>
          <w:spacing w:val="1"/>
          <w:sz w:val="24"/>
        </w:rPr>
        <w:t xml:space="preserve"> </w:t>
      </w:r>
      <w:r>
        <w:rPr>
          <w:sz w:val="24"/>
        </w:rPr>
        <w:t>обществе</w:t>
      </w:r>
      <w:r>
        <w:rPr>
          <w:spacing w:val="1"/>
          <w:sz w:val="24"/>
        </w:rPr>
        <w:t xml:space="preserve"> </w:t>
      </w:r>
      <w:r>
        <w:rPr>
          <w:sz w:val="24"/>
        </w:rPr>
        <w:t>норм</w:t>
      </w:r>
      <w:r>
        <w:rPr>
          <w:spacing w:val="1"/>
          <w:sz w:val="24"/>
        </w:rPr>
        <w:t xml:space="preserve"> </w:t>
      </w:r>
      <w:r>
        <w:rPr>
          <w:sz w:val="24"/>
        </w:rPr>
        <w:t>морали, отношений</w:t>
      </w:r>
      <w:r>
        <w:rPr>
          <w:spacing w:val="1"/>
          <w:sz w:val="24"/>
        </w:rPr>
        <w:t xml:space="preserve"> </w:t>
      </w:r>
      <w:r>
        <w:rPr>
          <w:sz w:val="24"/>
        </w:rPr>
        <w:t>и</w:t>
      </w:r>
      <w:r>
        <w:rPr>
          <w:spacing w:val="1"/>
          <w:sz w:val="24"/>
        </w:rPr>
        <w:t xml:space="preserve"> </w:t>
      </w:r>
      <w:r>
        <w:rPr>
          <w:sz w:val="24"/>
        </w:rPr>
        <w:t>поведения</w:t>
      </w:r>
      <w:r>
        <w:rPr>
          <w:spacing w:val="1"/>
          <w:sz w:val="24"/>
        </w:rPr>
        <w:t xml:space="preserve"> </w:t>
      </w:r>
      <w:r>
        <w:rPr>
          <w:sz w:val="24"/>
        </w:rPr>
        <w:t>людей,</w:t>
      </w:r>
      <w:r>
        <w:rPr>
          <w:spacing w:val="1"/>
          <w:sz w:val="24"/>
        </w:rPr>
        <w:t xml:space="preserve"> </w:t>
      </w:r>
      <w:r>
        <w:rPr>
          <w:sz w:val="24"/>
        </w:rPr>
        <w:t>основанных на российских традиционных духовных ценностях, конституционных правах, свободах</w:t>
      </w:r>
      <w:r>
        <w:rPr>
          <w:spacing w:val="-57"/>
          <w:sz w:val="24"/>
        </w:rPr>
        <w:t xml:space="preserve"> </w:t>
      </w:r>
      <w:r>
        <w:rPr>
          <w:sz w:val="24"/>
        </w:rPr>
        <w:t>и</w:t>
      </w:r>
      <w:r>
        <w:rPr>
          <w:spacing w:val="-3"/>
          <w:sz w:val="24"/>
        </w:rPr>
        <w:t xml:space="preserve"> </w:t>
      </w:r>
      <w:r>
        <w:rPr>
          <w:sz w:val="24"/>
        </w:rPr>
        <w:t>обязанностях</w:t>
      </w:r>
      <w:r>
        <w:rPr>
          <w:spacing w:val="-2"/>
          <w:sz w:val="24"/>
        </w:rPr>
        <w:t xml:space="preserve"> </w:t>
      </w:r>
      <w:r>
        <w:rPr>
          <w:sz w:val="24"/>
        </w:rPr>
        <w:t>гражданина;</w:t>
      </w:r>
    </w:p>
    <w:p w:rsidR="003E2BDB" w:rsidRDefault="000516F0" w:rsidP="005743FB">
      <w:pPr>
        <w:pStyle w:val="a7"/>
        <w:numPr>
          <w:ilvl w:val="0"/>
          <w:numId w:val="17"/>
        </w:numPr>
        <w:ind w:left="0" w:firstLine="720"/>
        <w:rPr>
          <w:sz w:val="24"/>
        </w:rPr>
      </w:pPr>
      <w:r>
        <w:rPr>
          <w:sz w:val="24"/>
        </w:rPr>
        <w:t>формирование</w:t>
      </w:r>
      <w:r>
        <w:rPr>
          <w:spacing w:val="1"/>
          <w:sz w:val="24"/>
        </w:rPr>
        <w:t xml:space="preserve"> </w:t>
      </w:r>
      <w:r>
        <w:rPr>
          <w:sz w:val="24"/>
        </w:rPr>
        <w:t>умения</w:t>
      </w:r>
      <w:r>
        <w:rPr>
          <w:spacing w:val="1"/>
          <w:sz w:val="24"/>
        </w:rPr>
        <w:t xml:space="preserve"> </w:t>
      </w:r>
      <w:r>
        <w:rPr>
          <w:sz w:val="24"/>
        </w:rPr>
        <w:t>соотносить</w:t>
      </w:r>
      <w:r>
        <w:rPr>
          <w:spacing w:val="1"/>
          <w:sz w:val="24"/>
        </w:rPr>
        <w:t xml:space="preserve"> </w:t>
      </w:r>
      <w:r>
        <w:rPr>
          <w:sz w:val="24"/>
        </w:rPr>
        <w:t>поведение</w:t>
      </w:r>
      <w:r>
        <w:rPr>
          <w:spacing w:val="1"/>
          <w:sz w:val="24"/>
        </w:rPr>
        <w:t xml:space="preserve"> </w:t>
      </w:r>
      <w:r>
        <w:rPr>
          <w:sz w:val="24"/>
        </w:rPr>
        <w:t>и</w:t>
      </w:r>
      <w:r>
        <w:rPr>
          <w:spacing w:val="1"/>
          <w:sz w:val="24"/>
        </w:rPr>
        <w:t xml:space="preserve"> </w:t>
      </w:r>
      <w:r>
        <w:rPr>
          <w:sz w:val="24"/>
        </w:rPr>
        <w:t>поступки</w:t>
      </w:r>
      <w:r>
        <w:rPr>
          <w:spacing w:val="1"/>
          <w:sz w:val="24"/>
        </w:rPr>
        <w:t xml:space="preserve"> </w:t>
      </w:r>
      <w:r>
        <w:rPr>
          <w:sz w:val="24"/>
        </w:rPr>
        <w:t>человека</w:t>
      </w:r>
      <w:r>
        <w:rPr>
          <w:spacing w:val="1"/>
          <w:sz w:val="24"/>
        </w:rPr>
        <w:t xml:space="preserve"> </w:t>
      </w:r>
      <w:r>
        <w:rPr>
          <w:sz w:val="24"/>
        </w:rPr>
        <w:t>с</w:t>
      </w:r>
      <w:r>
        <w:rPr>
          <w:spacing w:val="1"/>
          <w:sz w:val="24"/>
        </w:rPr>
        <w:t xml:space="preserve"> </w:t>
      </w:r>
      <w:r>
        <w:rPr>
          <w:sz w:val="24"/>
        </w:rPr>
        <w:t>основными</w:t>
      </w:r>
      <w:r>
        <w:rPr>
          <w:spacing w:val="1"/>
          <w:sz w:val="24"/>
        </w:rPr>
        <w:t xml:space="preserve"> </w:t>
      </w:r>
      <w:r>
        <w:rPr>
          <w:sz w:val="24"/>
        </w:rPr>
        <w:t>нормами</w:t>
      </w:r>
      <w:r>
        <w:rPr>
          <w:spacing w:val="1"/>
          <w:sz w:val="24"/>
        </w:rPr>
        <w:t xml:space="preserve"> </w:t>
      </w:r>
      <w:r>
        <w:rPr>
          <w:sz w:val="24"/>
        </w:rPr>
        <w:t>российской</w:t>
      </w:r>
      <w:r>
        <w:rPr>
          <w:spacing w:val="2"/>
          <w:sz w:val="24"/>
        </w:rPr>
        <w:t xml:space="preserve"> </w:t>
      </w:r>
      <w:r>
        <w:rPr>
          <w:sz w:val="24"/>
        </w:rPr>
        <w:t>светской</w:t>
      </w:r>
      <w:r>
        <w:rPr>
          <w:spacing w:val="-2"/>
          <w:sz w:val="24"/>
        </w:rPr>
        <w:t xml:space="preserve"> </w:t>
      </w:r>
      <w:r>
        <w:rPr>
          <w:sz w:val="24"/>
        </w:rPr>
        <w:t>(гражданской)</w:t>
      </w:r>
      <w:r>
        <w:rPr>
          <w:spacing w:val="3"/>
          <w:sz w:val="24"/>
        </w:rPr>
        <w:t xml:space="preserve"> </w:t>
      </w:r>
      <w:r>
        <w:rPr>
          <w:sz w:val="24"/>
        </w:rPr>
        <w:t>этики;</w:t>
      </w:r>
    </w:p>
    <w:p w:rsidR="003E2BDB" w:rsidRDefault="00491CE6" w:rsidP="005743FB">
      <w:pPr>
        <w:pStyle w:val="a7"/>
        <w:numPr>
          <w:ilvl w:val="0"/>
          <w:numId w:val="17"/>
        </w:numPr>
        <w:ind w:left="0" w:firstLine="720"/>
        <w:rPr>
          <w:sz w:val="24"/>
        </w:rPr>
      </w:pPr>
      <w:r>
        <w:rPr>
          <w:sz w:val="24"/>
        </w:rPr>
        <w:t>ф</w:t>
      </w:r>
      <w:r w:rsidR="000516F0">
        <w:rPr>
          <w:sz w:val="24"/>
        </w:rPr>
        <w:t>ормирование</w:t>
      </w:r>
      <w:r w:rsidR="000516F0">
        <w:rPr>
          <w:spacing w:val="43"/>
          <w:sz w:val="24"/>
        </w:rPr>
        <w:t xml:space="preserve"> </w:t>
      </w:r>
      <w:r w:rsidR="000516F0">
        <w:rPr>
          <w:sz w:val="24"/>
        </w:rPr>
        <w:t>умения</w:t>
      </w:r>
      <w:r w:rsidR="000516F0">
        <w:rPr>
          <w:spacing w:val="48"/>
          <w:sz w:val="24"/>
        </w:rPr>
        <w:t xml:space="preserve"> </w:t>
      </w:r>
      <w:r w:rsidR="000516F0">
        <w:rPr>
          <w:sz w:val="24"/>
        </w:rPr>
        <w:t>строить</w:t>
      </w:r>
      <w:r w:rsidR="000516F0">
        <w:rPr>
          <w:spacing w:val="45"/>
          <w:sz w:val="24"/>
        </w:rPr>
        <w:t xml:space="preserve"> </w:t>
      </w:r>
      <w:r w:rsidR="000516F0">
        <w:rPr>
          <w:sz w:val="24"/>
        </w:rPr>
        <w:t>суждения</w:t>
      </w:r>
      <w:r w:rsidR="000516F0">
        <w:rPr>
          <w:spacing w:val="50"/>
          <w:sz w:val="24"/>
        </w:rPr>
        <w:t xml:space="preserve"> </w:t>
      </w:r>
      <w:r w:rsidR="000516F0">
        <w:rPr>
          <w:sz w:val="24"/>
        </w:rPr>
        <w:t>оценочного</w:t>
      </w:r>
      <w:r w:rsidR="000516F0">
        <w:rPr>
          <w:spacing w:val="48"/>
          <w:sz w:val="24"/>
        </w:rPr>
        <w:t xml:space="preserve"> </w:t>
      </w:r>
      <w:r w:rsidR="000516F0">
        <w:rPr>
          <w:sz w:val="24"/>
        </w:rPr>
        <w:t>характера</w:t>
      </w:r>
      <w:r w:rsidR="000516F0">
        <w:rPr>
          <w:spacing w:val="48"/>
          <w:sz w:val="24"/>
        </w:rPr>
        <w:t xml:space="preserve"> </w:t>
      </w:r>
      <w:r w:rsidR="000516F0">
        <w:rPr>
          <w:sz w:val="24"/>
        </w:rPr>
        <w:t>о</w:t>
      </w:r>
      <w:r w:rsidR="000516F0">
        <w:rPr>
          <w:spacing w:val="48"/>
          <w:sz w:val="24"/>
        </w:rPr>
        <w:t xml:space="preserve"> </w:t>
      </w:r>
      <w:r w:rsidR="000516F0">
        <w:rPr>
          <w:sz w:val="24"/>
        </w:rPr>
        <w:t>значении</w:t>
      </w:r>
      <w:r w:rsidR="000516F0">
        <w:rPr>
          <w:spacing w:val="45"/>
          <w:sz w:val="24"/>
        </w:rPr>
        <w:t xml:space="preserve"> </w:t>
      </w:r>
      <w:r w:rsidR="000516F0">
        <w:rPr>
          <w:sz w:val="24"/>
        </w:rPr>
        <w:t>нравственности</w:t>
      </w:r>
      <w:r w:rsidR="000516F0">
        <w:rPr>
          <w:spacing w:val="50"/>
          <w:sz w:val="24"/>
        </w:rPr>
        <w:t xml:space="preserve"> </w:t>
      </w:r>
      <w:r w:rsidR="000516F0">
        <w:rPr>
          <w:sz w:val="24"/>
        </w:rPr>
        <w:t>в</w:t>
      </w:r>
      <w:r w:rsidR="000516F0">
        <w:rPr>
          <w:spacing w:val="-57"/>
          <w:sz w:val="24"/>
        </w:rPr>
        <w:t xml:space="preserve"> </w:t>
      </w:r>
      <w:r w:rsidR="000516F0">
        <w:rPr>
          <w:sz w:val="24"/>
        </w:rPr>
        <w:t>жизни</w:t>
      </w:r>
      <w:r w:rsidR="000516F0">
        <w:rPr>
          <w:spacing w:val="-3"/>
          <w:sz w:val="24"/>
        </w:rPr>
        <w:t xml:space="preserve"> </w:t>
      </w:r>
      <w:r w:rsidR="000516F0">
        <w:rPr>
          <w:sz w:val="24"/>
        </w:rPr>
        <w:t>человека,</w:t>
      </w:r>
      <w:r w:rsidR="000516F0">
        <w:rPr>
          <w:spacing w:val="4"/>
          <w:sz w:val="24"/>
        </w:rPr>
        <w:t xml:space="preserve"> </w:t>
      </w:r>
      <w:r w:rsidR="000516F0">
        <w:rPr>
          <w:sz w:val="24"/>
        </w:rPr>
        <w:t>коллектива,</w:t>
      </w:r>
      <w:r w:rsidR="000516F0">
        <w:rPr>
          <w:spacing w:val="4"/>
          <w:sz w:val="24"/>
        </w:rPr>
        <w:t xml:space="preserve"> </w:t>
      </w:r>
      <w:r w:rsidR="000516F0">
        <w:rPr>
          <w:sz w:val="24"/>
        </w:rPr>
        <w:t>семьи,</w:t>
      </w:r>
      <w:r w:rsidR="000516F0">
        <w:rPr>
          <w:spacing w:val="-5"/>
          <w:sz w:val="24"/>
        </w:rPr>
        <w:t xml:space="preserve"> </w:t>
      </w:r>
      <w:r w:rsidR="000516F0">
        <w:rPr>
          <w:sz w:val="24"/>
        </w:rPr>
        <w:t>общества;</w:t>
      </w:r>
    </w:p>
    <w:p w:rsidR="003E2BDB" w:rsidRDefault="000516F0" w:rsidP="005743FB">
      <w:pPr>
        <w:pStyle w:val="a7"/>
        <w:numPr>
          <w:ilvl w:val="0"/>
          <w:numId w:val="17"/>
        </w:numPr>
        <w:ind w:left="0" w:firstLine="720"/>
        <w:rPr>
          <w:sz w:val="24"/>
        </w:rPr>
      </w:pPr>
      <w:r>
        <w:rPr>
          <w:sz w:val="24"/>
        </w:rPr>
        <w:t>знание</w:t>
      </w:r>
      <w:r>
        <w:rPr>
          <w:spacing w:val="1"/>
          <w:sz w:val="24"/>
        </w:rPr>
        <w:t xml:space="preserve"> </w:t>
      </w:r>
      <w:r>
        <w:rPr>
          <w:sz w:val="24"/>
        </w:rPr>
        <w:t>и</w:t>
      </w:r>
      <w:r>
        <w:rPr>
          <w:spacing w:val="1"/>
          <w:sz w:val="24"/>
        </w:rPr>
        <w:t xml:space="preserve"> </w:t>
      </w:r>
      <w:r>
        <w:rPr>
          <w:sz w:val="24"/>
        </w:rPr>
        <w:t>готовность</w:t>
      </w:r>
      <w:r>
        <w:rPr>
          <w:spacing w:val="1"/>
          <w:sz w:val="24"/>
        </w:rPr>
        <w:t xml:space="preserve"> </w:t>
      </w:r>
      <w:r>
        <w:rPr>
          <w:sz w:val="24"/>
        </w:rPr>
        <w:t>ориентироваться</w:t>
      </w:r>
      <w:r>
        <w:rPr>
          <w:spacing w:val="1"/>
          <w:sz w:val="24"/>
        </w:rPr>
        <w:t xml:space="preserve"> </w:t>
      </w:r>
      <w:r>
        <w:rPr>
          <w:sz w:val="24"/>
        </w:rPr>
        <w:t>на</w:t>
      </w:r>
      <w:r>
        <w:rPr>
          <w:spacing w:val="1"/>
          <w:sz w:val="24"/>
        </w:rPr>
        <w:t xml:space="preserve"> </w:t>
      </w:r>
      <w:r>
        <w:rPr>
          <w:sz w:val="24"/>
        </w:rPr>
        <w:t>российские</w:t>
      </w:r>
      <w:r>
        <w:rPr>
          <w:spacing w:val="1"/>
          <w:sz w:val="24"/>
        </w:rPr>
        <w:t xml:space="preserve"> </w:t>
      </w:r>
      <w:r>
        <w:rPr>
          <w:sz w:val="24"/>
        </w:rPr>
        <w:t>традиционные</w:t>
      </w:r>
      <w:r>
        <w:rPr>
          <w:spacing w:val="1"/>
          <w:sz w:val="24"/>
        </w:rPr>
        <w:t xml:space="preserve"> </w:t>
      </w:r>
      <w:r>
        <w:rPr>
          <w:sz w:val="24"/>
        </w:rPr>
        <w:t>семейные</w:t>
      </w:r>
      <w:r>
        <w:rPr>
          <w:spacing w:val="1"/>
          <w:sz w:val="24"/>
        </w:rPr>
        <w:t xml:space="preserve"> </w:t>
      </w:r>
      <w:r>
        <w:rPr>
          <w:sz w:val="24"/>
        </w:rPr>
        <w:t>ценности,</w:t>
      </w:r>
      <w:r>
        <w:rPr>
          <w:spacing w:val="-57"/>
          <w:sz w:val="24"/>
        </w:rPr>
        <w:t xml:space="preserve"> </w:t>
      </w:r>
      <w:r>
        <w:rPr>
          <w:sz w:val="24"/>
        </w:rPr>
        <w:t>нравственные нормы</w:t>
      </w:r>
      <w:r>
        <w:rPr>
          <w:spacing w:val="-2"/>
          <w:sz w:val="24"/>
        </w:rPr>
        <w:t xml:space="preserve"> </w:t>
      </w:r>
      <w:r>
        <w:rPr>
          <w:sz w:val="24"/>
        </w:rPr>
        <w:t>поведения</w:t>
      </w:r>
      <w:r>
        <w:rPr>
          <w:spacing w:val="-4"/>
          <w:sz w:val="24"/>
        </w:rPr>
        <w:t xml:space="preserve"> </w:t>
      </w:r>
      <w:r>
        <w:rPr>
          <w:sz w:val="24"/>
        </w:rPr>
        <w:t>в</w:t>
      </w:r>
      <w:r>
        <w:rPr>
          <w:spacing w:val="2"/>
          <w:sz w:val="24"/>
        </w:rPr>
        <w:t xml:space="preserve"> </w:t>
      </w:r>
      <w:r>
        <w:rPr>
          <w:sz w:val="24"/>
        </w:rPr>
        <w:t>коллективе,</w:t>
      </w:r>
      <w:r>
        <w:rPr>
          <w:spacing w:val="-2"/>
          <w:sz w:val="24"/>
        </w:rPr>
        <w:t xml:space="preserve"> </w:t>
      </w:r>
      <w:r>
        <w:rPr>
          <w:sz w:val="24"/>
        </w:rPr>
        <w:t>обществе,</w:t>
      </w:r>
      <w:r>
        <w:rPr>
          <w:spacing w:val="3"/>
          <w:sz w:val="24"/>
        </w:rPr>
        <w:t xml:space="preserve"> </w:t>
      </w:r>
      <w:r>
        <w:rPr>
          <w:sz w:val="24"/>
        </w:rPr>
        <w:t>соблюдать</w:t>
      </w:r>
      <w:r>
        <w:rPr>
          <w:spacing w:val="2"/>
          <w:sz w:val="24"/>
        </w:rPr>
        <w:t xml:space="preserve"> </w:t>
      </w:r>
      <w:r>
        <w:rPr>
          <w:sz w:val="24"/>
        </w:rPr>
        <w:t>правила этикета;</w:t>
      </w:r>
    </w:p>
    <w:p w:rsidR="003E2BDB" w:rsidRDefault="000516F0" w:rsidP="005743FB">
      <w:pPr>
        <w:pStyle w:val="a7"/>
        <w:numPr>
          <w:ilvl w:val="0"/>
          <w:numId w:val="17"/>
        </w:numPr>
        <w:ind w:left="0" w:firstLine="720"/>
        <w:rPr>
          <w:sz w:val="24"/>
        </w:rPr>
      </w:pPr>
      <w:r>
        <w:rPr>
          <w:sz w:val="24"/>
        </w:rPr>
        <w:lastRenderedPageBreak/>
        <w:t>понимание</w:t>
      </w:r>
      <w:r>
        <w:rPr>
          <w:spacing w:val="24"/>
          <w:sz w:val="24"/>
        </w:rPr>
        <w:t xml:space="preserve"> </w:t>
      </w:r>
      <w:r>
        <w:rPr>
          <w:sz w:val="24"/>
        </w:rPr>
        <w:t>ценности</w:t>
      </w:r>
      <w:r>
        <w:rPr>
          <w:spacing w:val="26"/>
          <w:sz w:val="24"/>
        </w:rPr>
        <w:t xml:space="preserve"> </w:t>
      </w:r>
      <w:r>
        <w:rPr>
          <w:sz w:val="24"/>
        </w:rPr>
        <w:t>человеческой</w:t>
      </w:r>
      <w:r>
        <w:rPr>
          <w:spacing w:val="22"/>
          <w:sz w:val="24"/>
        </w:rPr>
        <w:t xml:space="preserve"> </w:t>
      </w:r>
      <w:r>
        <w:rPr>
          <w:sz w:val="24"/>
        </w:rPr>
        <w:t>жизни,</w:t>
      </w:r>
      <w:r>
        <w:rPr>
          <w:spacing w:val="23"/>
          <w:sz w:val="24"/>
        </w:rPr>
        <w:t xml:space="preserve"> </w:t>
      </w:r>
      <w:r>
        <w:rPr>
          <w:sz w:val="24"/>
        </w:rPr>
        <w:t>человеческого</w:t>
      </w:r>
      <w:r>
        <w:rPr>
          <w:spacing w:val="29"/>
          <w:sz w:val="24"/>
        </w:rPr>
        <w:t xml:space="preserve"> </w:t>
      </w:r>
      <w:r>
        <w:rPr>
          <w:sz w:val="24"/>
        </w:rPr>
        <w:t>достоинства,</w:t>
      </w:r>
      <w:r>
        <w:rPr>
          <w:spacing w:val="27"/>
          <w:sz w:val="24"/>
        </w:rPr>
        <w:t xml:space="preserve"> </w:t>
      </w:r>
      <w:r>
        <w:rPr>
          <w:sz w:val="24"/>
        </w:rPr>
        <w:t>честного</w:t>
      </w:r>
      <w:r>
        <w:rPr>
          <w:spacing w:val="25"/>
          <w:sz w:val="24"/>
        </w:rPr>
        <w:t xml:space="preserve"> </w:t>
      </w:r>
      <w:r>
        <w:rPr>
          <w:sz w:val="24"/>
        </w:rPr>
        <w:t>труда</w:t>
      </w:r>
      <w:r>
        <w:rPr>
          <w:spacing w:val="24"/>
          <w:sz w:val="24"/>
        </w:rPr>
        <w:t xml:space="preserve"> </w:t>
      </w:r>
      <w:r>
        <w:rPr>
          <w:sz w:val="24"/>
        </w:rPr>
        <w:t>людей</w:t>
      </w:r>
      <w:r>
        <w:rPr>
          <w:spacing w:val="26"/>
          <w:sz w:val="24"/>
        </w:rPr>
        <w:t xml:space="preserve"> </w:t>
      </w:r>
      <w:r>
        <w:rPr>
          <w:sz w:val="24"/>
        </w:rPr>
        <w:t>на</w:t>
      </w:r>
      <w:r>
        <w:rPr>
          <w:spacing w:val="-57"/>
          <w:sz w:val="24"/>
        </w:rPr>
        <w:t xml:space="preserve"> </w:t>
      </w:r>
      <w:r>
        <w:rPr>
          <w:sz w:val="24"/>
        </w:rPr>
        <w:t>благо</w:t>
      </w:r>
      <w:r>
        <w:rPr>
          <w:spacing w:val="5"/>
          <w:sz w:val="24"/>
        </w:rPr>
        <w:t xml:space="preserve"> </w:t>
      </w:r>
      <w:r>
        <w:rPr>
          <w:sz w:val="24"/>
        </w:rPr>
        <w:t>человека,</w:t>
      </w:r>
      <w:r>
        <w:rPr>
          <w:spacing w:val="-1"/>
          <w:sz w:val="24"/>
        </w:rPr>
        <w:t xml:space="preserve"> </w:t>
      </w:r>
      <w:r>
        <w:rPr>
          <w:sz w:val="24"/>
        </w:rPr>
        <w:t>общества;</w:t>
      </w:r>
    </w:p>
    <w:p w:rsidR="003E2BDB" w:rsidRDefault="000516F0" w:rsidP="005743FB">
      <w:pPr>
        <w:pStyle w:val="a7"/>
        <w:numPr>
          <w:ilvl w:val="0"/>
          <w:numId w:val="17"/>
        </w:numPr>
        <w:ind w:left="0" w:firstLine="720"/>
        <w:rPr>
          <w:sz w:val="24"/>
        </w:rPr>
      </w:pPr>
      <w:r>
        <w:rPr>
          <w:sz w:val="24"/>
        </w:rPr>
        <w:t>формирование</w:t>
      </w:r>
      <w:r>
        <w:rPr>
          <w:spacing w:val="39"/>
          <w:sz w:val="24"/>
        </w:rPr>
        <w:t xml:space="preserve"> </w:t>
      </w:r>
      <w:r>
        <w:rPr>
          <w:sz w:val="24"/>
        </w:rPr>
        <w:t>умения</w:t>
      </w:r>
      <w:r>
        <w:rPr>
          <w:spacing w:val="35"/>
          <w:sz w:val="24"/>
        </w:rPr>
        <w:t xml:space="preserve"> </w:t>
      </w:r>
      <w:r>
        <w:rPr>
          <w:sz w:val="24"/>
        </w:rPr>
        <w:t>объяснять</w:t>
      </w:r>
      <w:r>
        <w:rPr>
          <w:spacing w:val="37"/>
          <w:sz w:val="24"/>
        </w:rPr>
        <w:t xml:space="preserve"> </w:t>
      </w:r>
      <w:r>
        <w:rPr>
          <w:sz w:val="24"/>
        </w:rPr>
        <w:t>значение</w:t>
      </w:r>
      <w:r>
        <w:rPr>
          <w:spacing w:val="39"/>
          <w:sz w:val="24"/>
        </w:rPr>
        <w:t xml:space="preserve"> </w:t>
      </w:r>
      <w:r>
        <w:rPr>
          <w:sz w:val="24"/>
        </w:rPr>
        <w:t>слов</w:t>
      </w:r>
      <w:r>
        <w:rPr>
          <w:spacing w:val="41"/>
          <w:sz w:val="24"/>
        </w:rPr>
        <w:t xml:space="preserve"> </w:t>
      </w:r>
      <w:r>
        <w:rPr>
          <w:sz w:val="24"/>
        </w:rPr>
        <w:t>"милосердие",</w:t>
      </w:r>
      <w:r>
        <w:rPr>
          <w:spacing w:val="41"/>
          <w:sz w:val="24"/>
        </w:rPr>
        <w:t xml:space="preserve"> </w:t>
      </w:r>
      <w:r>
        <w:rPr>
          <w:sz w:val="24"/>
        </w:rPr>
        <w:t>"сострадание",</w:t>
      </w:r>
      <w:r>
        <w:rPr>
          <w:spacing w:val="41"/>
          <w:sz w:val="24"/>
        </w:rPr>
        <w:t xml:space="preserve"> </w:t>
      </w:r>
      <w:r>
        <w:rPr>
          <w:sz w:val="24"/>
        </w:rPr>
        <w:t>"прощение",</w:t>
      </w:r>
      <w:r>
        <w:rPr>
          <w:spacing w:val="-57"/>
          <w:sz w:val="24"/>
        </w:rPr>
        <w:t xml:space="preserve"> </w:t>
      </w:r>
      <w:r>
        <w:rPr>
          <w:sz w:val="24"/>
        </w:rPr>
        <w:t>"дружелюбие";</w:t>
      </w:r>
    </w:p>
    <w:p w:rsidR="003E2BDB" w:rsidRDefault="000516F0" w:rsidP="005743FB">
      <w:pPr>
        <w:pStyle w:val="a7"/>
        <w:numPr>
          <w:ilvl w:val="0"/>
          <w:numId w:val="17"/>
        </w:numPr>
        <w:ind w:left="0" w:firstLine="720"/>
        <w:rPr>
          <w:sz w:val="24"/>
        </w:rPr>
      </w:pPr>
      <w:r>
        <w:rPr>
          <w:sz w:val="24"/>
        </w:rPr>
        <w:t>формирование</w:t>
      </w:r>
      <w:r>
        <w:rPr>
          <w:spacing w:val="33"/>
          <w:sz w:val="24"/>
        </w:rPr>
        <w:t xml:space="preserve"> </w:t>
      </w:r>
      <w:r>
        <w:rPr>
          <w:sz w:val="24"/>
        </w:rPr>
        <w:t>умения</w:t>
      </w:r>
      <w:r>
        <w:rPr>
          <w:spacing w:val="34"/>
          <w:sz w:val="24"/>
        </w:rPr>
        <w:t xml:space="preserve"> </w:t>
      </w:r>
      <w:r>
        <w:rPr>
          <w:sz w:val="24"/>
        </w:rPr>
        <w:t>приводить</w:t>
      </w:r>
      <w:r>
        <w:rPr>
          <w:spacing w:val="31"/>
          <w:sz w:val="24"/>
        </w:rPr>
        <w:t xml:space="preserve"> </w:t>
      </w:r>
      <w:r>
        <w:rPr>
          <w:sz w:val="24"/>
        </w:rPr>
        <w:t>примеры</w:t>
      </w:r>
      <w:r>
        <w:rPr>
          <w:spacing w:val="35"/>
          <w:sz w:val="24"/>
        </w:rPr>
        <w:t xml:space="preserve"> </w:t>
      </w:r>
      <w:r>
        <w:rPr>
          <w:sz w:val="24"/>
        </w:rPr>
        <w:t>проявлений</w:t>
      </w:r>
      <w:r>
        <w:rPr>
          <w:spacing w:val="35"/>
          <w:sz w:val="24"/>
        </w:rPr>
        <w:t xml:space="preserve"> </w:t>
      </w:r>
      <w:r>
        <w:rPr>
          <w:sz w:val="24"/>
        </w:rPr>
        <w:t>любви</w:t>
      </w:r>
      <w:r>
        <w:rPr>
          <w:spacing w:val="35"/>
          <w:sz w:val="24"/>
        </w:rPr>
        <w:t xml:space="preserve"> </w:t>
      </w:r>
      <w:r>
        <w:rPr>
          <w:sz w:val="24"/>
        </w:rPr>
        <w:t>к</w:t>
      </w:r>
      <w:r>
        <w:rPr>
          <w:spacing w:val="32"/>
          <w:sz w:val="24"/>
        </w:rPr>
        <w:t xml:space="preserve"> </w:t>
      </w:r>
      <w:r>
        <w:rPr>
          <w:sz w:val="24"/>
        </w:rPr>
        <w:t>ближнему,</w:t>
      </w:r>
      <w:r>
        <w:rPr>
          <w:spacing w:val="36"/>
          <w:sz w:val="24"/>
        </w:rPr>
        <w:t xml:space="preserve"> </w:t>
      </w:r>
      <w:r>
        <w:rPr>
          <w:sz w:val="24"/>
        </w:rPr>
        <w:t>милосердия</w:t>
      </w:r>
      <w:r>
        <w:rPr>
          <w:spacing w:val="34"/>
          <w:sz w:val="24"/>
        </w:rPr>
        <w:t xml:space="preserve"> </w:t>
      </w:r>
      <w:r>
        <w:rPr>
          <w:sz w:val="24"/>
        </w:rPr>
        <w:t>и</w:t>
      </w:r>
      <w:r>
        <w:rPr>
          <w:spacing w:val="-57"/>
          <w:sz w:val="24"/>
        </w:rPr>
        <w:t xml:space="preserve"> </w:t>
      </w:r>
      <w:r>
        <w:rPr>
          <w:sz w:val="24"/>
        </w:rPr>
        <w:t>сострадания</w:t>
      </w:r>
      <w:r>
        <w:rPr>
          <w:spacing w:val="1"/>
          <w:sz w:val="24"/>
        </w:rPr>
        <w:t xml:space="preserve"> </w:t>
      </w:r>
      <w:r>
        <w:rPr>
          <w:sz w:val="24"/>
        </w:rPr>
        <w:t>в</w:t>
      </w:r>
      <w:r>
        <w:rPr>
          <w:spacing w:val="-1"/>
          <w:sz w:val="24"/>
        </w:rPr>
        <w:t xml:space="preserve"> </w:t>
      </w:r>
      <w:r>
        <w:rPr>
          <w:sz w:val="24"/>
        </w:rPr>
        <w:t>истории</w:t>
      </w:r>
      <w:r>
        <w:rPr>
          <w:spacing w:val="3"/>
          <w:sz w:val="24"/>
        </w:rPr>
        <w:t xml:space="preserve"> </w:t>
      </w:r>
      <w:r>
        <w:rPr>
          <w:sz w:val="24"/>
        </w:rPr>
        <w:t>России,</w:t>
      </w:r>
      <w:r>
        <w:rPr>
          <w:spacing w:val="3"/>
          <w:sz w:val="24"/>
        </w:rPr>
        <w:t xml:space="preserve"> </w:t>
      </w:r>
      <w:r>
        <w:rPr>
          <w:sz w:val="24"/>
        </w:rPr>
        <w:t>современной</w:t>
      </w:r>
      <w:r>
        <w:rPr>
          <w:spacing w:val="-2"/>
          <w:sz w:val="24"/>
        </w:rPr>
        <w:t xml:space="preserve"> </w:t>
      </w:r>
      <w:r>
        <w:rPr>
          <w:sz w:val="24"/>
        </w:rPr>
        <w:t>жизни;</w:t>
      </w:r>
    </w:p>
    <w:p w:rsidR="003E2BDB" w:rsidRDefault="000516F0" w:rsidP="005743FB">
      <w:pPr>
        <w:pStyle w:val="a7"/>
        <w:numPr>
          <w:ilvl w:val="0"/>
          <w:numId w:val="17"/>
        </w:numPr>
        <w:ind w:left="0" w:firstLine="720"/>
        <w:rPr>
          <w:sz w:val="24"/>
        </w:rPr>
      </w:pPr>
      <w:r>
        <w:rPr>
          <w:sz w:val="24"/>
        </w:rPr>
        <w:t>готовность</w:t>
      </w:r>
      <w:r>
        <w:rPr>
          <w:spacing w:val="1"/>
          <w:sz w:val="24"/>
        </w:rPr>
        <w:t xml:space="preserve"> </w:t>
      </w:r>
      <w:r>
        <w:rPr>
          <w:sz w:val="24"/>
        </w:rPr>
        <w:t>проявлять</w:t>
      </w:r>
      <w:r>
        <w:rPr>
          <w:spacing w:val="1"/>
          <w:sz w:val="24"/>
        </w:rPr>
        <w:t xml:space="preserve"> </w:t>
      </w:r>
      <w:r>
        <w:rPr>
          <w:sz w:val="24"/>
        </w:rPr>
        <w:t>открытость</w:t>
      </w:r>
      <w:r>
        <w:rPr>
          <w:spacing w:val="1"/>
          <w:sz w:val="24"/>
        </w:rPr>
        <w:t xml:space="preserve"> </w:t>
      </w:r>
      <w:r>
        <w:rPr>
          <w:sz w:val="24"/>
        </w:rPr>
        <w:t>к</w:t>
      </w:r>
      <w:r>
        <w:rPr>
          <w:spacing w:val="1"/>
          <w:sz w:val="24"/>
        </w:rPr>
        <w:t xml:space="preserve"> </w:t>
      </w:r>
      <w:r>
        <w:rPr>
          <w:sz w:val="24"/>
        </w:rPr>
        <w:t>сотрудничеству,</w:t>
      </w:r>
      <w:r>
        <w:rPr>
          <w:spacing w:val="1"/>
          <w:sz w:val="24"/>
        </w:rPr>
        <w:t xml:space="preserve"> </w:t>
      </w:r>
      <w:r>
        <w:rPr>
          <w:sz w:val="24"/>
        </w:rPr>
        <w:t>готовность</w:t>
      </w:r>
      <w:r>
        <w:rPr>
          <w:spacing w:val="1"/>
          <w:sz w:val="24"/>
        </w:rPr>
        <w:t xml:space="preserve"> </w:t>
      </w:r>
      <w:r>
        <w:rPr>
          <w:sz w:val="24"/>
        </w:rPr>
        <w:t>оказывать</w:t>
      </w:r>
      <w:r>
        <w:rPr>
          <w:spacing w:val="1"/>
          <w:sz w:val="24"/>
        </w:rPr>
        <w:t xml:space="preserve"> </w:t>
      </w:r>
      <w:r>
        <w:rPr>
          <w:sz w:val="24"/>
        </w:rPr>
        <w:t>помощь;</w:t>
      </w:r>
      <w:r>
        <w:rPr>
          <w:spacing w:val="1"/>
          <w:sz w:val="24"/>
        </w:rPr>
        <w:t xml:space="preserve"> </w:t>
      </w:r>
      <w:r>
        <w:rPr>
          <w:sz w:val="24"/>
        </w:rPr>
        <w:t>осуждать</w:t>
      </w:r>
      <w:r>
        <w:rPr>
          <w:spacing w:val="-57"/>
          <w:sz w:val="24"/>
        </w:rPr>
        <w:t xml:space="preserve"> </w:t>
      </w:r>
      <w:r>
        <w:rPr>
          <w:sz w:val="24"/>
        </w:rPr>
        <w:t>любые случаи</w:t>
      </w:r>
      <w:r>
        <w:rPr>
          <w:spacing w:val="7"/>
          <w:sz w:val="24"/>
        </w:rPr>
        <w:t xml:space="preserve"> </w:t>
      </w:r>
      <w:r>
        <w:rPr>
          <w:sz w:val="24"/>
        </w:rPr>
        <w:t>унижения</w:t>
      </w:r>
      <w:r>
        <w:rPr>
          <w:spacing w:val="1"/>
          <w:sz w:val="24"/>
        </w:rPr>
        <w:t xml:space="preserve"> </w:t>
      </w:r>
      <w:r>
        <w:rPr>
          <w:sz w:val="24"/>
        </w:rPr>
        <w:t>человеческого</w:t>
      </w:r>
      <w:r>
        <w:rPr>
          <w:spacing w:val="6"/>
          <w:sz w:val="24"/>
        </w:rPr>
        <w:t xml:space="preserve"> </w:t>
      </w:r>
      <w:r>
        <w:rPr>
          <w:sz w:val="24"/>
        </w:rPr>
        <w:t>достоинства.</w:t>
      </w:r>
    </w:p>
    <w:p w:rsidR="003E2BDB" w:rsidRDefault="003E2BDB" w:rsidP="005743FB">
      <w:pPr>
        <w:pStyle w:val="a3"/>
        <w:ind w:left="0" w:firstLine="720"/>
        <w:rPr>
          <w:sz w:val="22"/>
        </w:rPr>
      </w:pPr>
    </w:p>
    <w:p w:rsidR="003E2BDB" w:rsidRPr="004B74C3" w:rsidRDefault="004B74C3" w:rsidP="005743FB">
      <w:pPr>
        <w:pStyle w:val="4"/>
        <w:ind w:left="0" w:firstLine="720"/>
        <w:jc w:val="both"/>
        <w:rPr>
          <w:i w:val="0"/>
        </w:rPr>
      </w:pPr>
      <w:r w:rsidRPr="004B74C3">
        <w:rPr>
          <w:i w:val="0"/>
        </w:rPr>
        <w:t>Предметные результаты по</w:t>
      </w:r>
      <w:r w:rsidR="000516F0" w:rsidRPr="009370C3">
        <w:rPr>
          <w:i w:val="0"/>
          <w:spacing w:val="-2"/>
        </w:rPr>
        <w:t xml:space="preserve"> </w:t>
      </w:r>
      <w:r w:rsidR="000516F0" w:rsidRPr="009370C3">
        <w:rPr>
          <w:i w:val="0"/>
        </w:rPr>
        <w:t>учебному</w:t>
      </w:r>
      <w:r w:rsidR="000516F0" w:rsidRPr="009370C3">
        <w:rPr>
          <w:i w:val="0"/>
          <w:spacing w:val="-2"/>
        </w:rPr>
        <w:t xml:space="preserve"> </w:t>
      </w:r>
      <w:r w:rsidR="000516F0" w:rsidRPr="009370C3">
        <w:rPr>
          <w:i w:val="0"/>
        </w:rPr>
        <w:t>предмету</w:t>
      </w:r>
      <w:r w:rsidR="000516F0" w:rsidRPr="009370C3">
        <w:rPr>
          <w:i w:val="0"/>
          <w:spacing w:val="-7"/>
        </w:rPr>
        <w:t xml:space="preserve"> </w:t>
      </w:r>
      <w:r w:rsidR="000516F0" w:rsidRPr="009370C3">
        <w:rPr>
          <w:i w:val="0"/>
        </w:rPr>
        <w:t>"Изобразительное</w:t>
      </w:r>
      <w:r w:rsidR="000516F0" w:rsidRPr="009370C3">
        <w:rPr>
          <w:i w:val="0"/>
          <w:spacing w:val="-2"/>
        </w:rPr>
        <w:t xml:space="preserve"> </w:t>
      </w:r>
      <w:r w:rsidR="000516F0" w:rsidRPr="009370C3">
        <w:rPr>
          <w:i w:val="0"/>
        </w:rPr>
        <w:t>искусство"</w:t>
      </w:r>
      <w:r w:rsidRPr="004B74C3">
        <w:t xml:space="preserve"> </w:t>
      </w:r>
      <w:r w:rsidRPr="004B74C3">
        <w:rPr>
          <w:i w:val="0"/>
        </w:rPr>
        <w:t>обеспечивают</w:t>
      </w:r>
      <w:r w:rsidR="000516F0" w:rsidRPr="004B74C3">
        <w:rPr>
          <w:i w:val="0"/>
        </w:rPr>
        <w:t>:</w:t>
      </w:r>
    </w:p>
    <w:p w:rsidR="003E2BDB" w:rsidRDefault="000516F0" w:rsidP="005743FB">
      <w:pPr>
        <w:pStyle w:val="a7"/>
        <w:numPr>
          <w:ilvl w:val="0"/>
          <w:numId w:val="17"/>
        </w:numPr>
        <w:ind w:left="0" w:firstLine="720"/>
        <w:rPr>
          <w:sz w:val="24"/>
        </w:rPr>
      </w:pPr>
      <w:r>
        <w:rPr>
          <w:sz w:val="24"/>
        </w:rPr>
        <w:t>выполнение</w:t>
      </w:r>
      <w:r>
        <w:rPr>
          <w:spacing w:val="1"/>
          <w:sz w:val="24"/>
        </w:rPr>
        <w:t xml:space="preserve"> </w:t>
      </w:r>
      <w:r>
        <w:rPr>
          <w:sz w:val="24"/>
        </w:rPr>
        <w:t>творческих</w:t>
      </w:r>
      <w:r>
        <w:rPr>
          <w:spacing w:val="1"/>
          <w:sz w:val="24"/>
        </w:rPr>
        <w:t xml:space="preserve"> </w:t>
      </w:r>
      <w:r>
        <w:rPr>
          <w:sz w:val="24"/>
        </w:rPr>
        <w:t>работ</w:t>
      </w:r>
      <w:r>
        <w:rPr>
          <w:spacing w:val="1"/>
          <w:sz w:val="24"/>
        </w:rPr>
        <w:t xml:space="preserve"> </w:t>
      </w:r>
      <w:r>
        <w:rPr>
          <w:sz w:val="24"/>
        </w:rPr>
        <w:t>с</w:t>
      </w:r>
      <w:r>
        <w:rPr>
          <w:spacing w:val="1"/>
          <w:sz w:val="24"/>
        </w:rPr>
        <w:t xml:space="preserve"> </w:t>
      </w:r>
      <w:r>
        <w:rPr>
          <w:sz w:val="24"/>
        </w:rPr>
        <w:t>использованием</w:t>
      </w:r>
      <w:r>
        <w:rPr>
          <w:spacing w:val="1"/>
          <w:sz w:val="24"/>
        </w:rPr>
        <w:t xml:space="preserve"> </w:t>
      </w:r>
      <w:r>
        <w:rPr>
          <w:sz w:val="24"/>
        </w:rPr>
        <w:t>различных</w:t>
      </w:r>
      <w:r>
        <w:rPr>
          <w:spacing w:val="1"/>
          <w:sz w:val="24"/>
        </w:rPr>
        <w:t xml:space="preserve"> </w:t>
      </w:r>
      <w:r>
        <w:rPr>
          <w:sz w:val="24"/>
        </w:rPr>
        <w:t>художественных</w:t>
      </w:r>
      <w:r>
        <w:rPr>
          <w:spacing w:val="1"/>
          <w:sz w:val="24"/>
        </w:rPr>
        <w:t xml:space="preserve"> </w:t>
      </w:r>
      <w:r>
        <w:rPr>
          <w:sz w:val="24"/>
        </w:rPr>
        <w:t>материалов</w:t>
      </w:r>
      <w:r>
        <w:rPr>
          <w:spacing w:val="1"/>
          <w:sz w:val="24"/>
        </w:rPr>
        <w:t xml:space="preserve"> </w:t>
      </w:r>
      <w:r>
        <w:rPr>
          <w:sz w:val="24"/>
        </w:rPr>
        <w:t>и</w:t>
      </w:r>
      <w:r>
        <w:rPr>
          <w:spacing w:val="-57"/>
          <w:sz w:val="24"/>
        </w:rPr>
        <w:t xml:space="preserve"> </w:t>
      </w:r>
      <w:r>
        <w:rPr>
          <w:sz w:val="24"/>
        </w:rPr>
        <w:t>средств</w:t>
      </w:r>
      <w:r>
        <w:rPr>
          <w:spacing w:val="3"/>
          <w:sz w:val="24"/>
        </w:rPr>
        <w:t xml:space="preserve"> </w:t>
      </w:r>
      <w:r>
        <w:rPr>
          <w:sz w:val="24"/>
        </w:rPr>
        <w:t>художественной</w:t>
      </w:r>
      <w:r>
        <w:rPr>
          <w:spacing w:val="-3"/>
          <w:sz w:val="24"/>
        </w:rPr>
        <w:t xml:space="preserve"> </w:t>
      </w:r>
      <w:r>
        <w:rPr>
          <w:sz w:val="24"/>
        </w:rPr>
        <w:t>выразительности</w:t>
      </w:r>
      <w:r>
        <w:rPr>
          <w:spacing w:val="-1"/>
          <w:sz w:val="24"/>
        </w:rPr>
        <w:t xml:space="preserve"> </w:t>
      </w:r>
      <w:r>
        <w:rPr>
          <w:sz w:val="24"/>
        </w:rPr>
        <w:t>изобразительного</w:t>
      </w:r>
      <w:r>
        <w:rPr>
          <w:spacing w:val="1"/>
          <w:sz w:val="24"/>
        </w:rPr>
        <w:t xml:space="preserve"> </w:t>
      </w:r>
      <w:r>
        <w:rPr>
          <w:sz w:val="24"/>
        </w:rPr>
        <w:t>искусства;</w:t>
      </w:r>
    </w:p>
    <w:p w:rsidR="003E2BDB" w:rsidRDefault="000516F0" w:rsidP="005743FB">
      <w:pPr>
        <w:pStyle w:val="a7"/>
        <w:numPr>
          <w:ilvl w:val="0"/>
          <w:numId w:val="17"/>
        </w:numPr>
        <w:ind w:left="0" w:firstLine="720"/>
        <w:rPr>
          <w:sz w:val="24"/>
        </w:rPr>
      </w:pPr>
      <w:r>
        <w:rPr>
          <w:sz w:val="24"/>
        </w:rPr>
        <w:t>умение</w:t>
      </w:r>
      <w:r>
        <w:rPr>
          <w:spacing w:val="-5"/>
          <w:sz w:val="24"/>
        </w:rPr>
        <w:t xml:space="preserve"> </w:t>
      </w:r>
      <w:r>
        <w:rPr>
          <w:sz w:val="24"/>
        </w:rPr>
        <w:t>характеризовать</w:t>
      </w:r>
      <w:r>
        <w:rPr>
          <w:spacing w:val="-6"/>
          <w:sz w:val="24"/>
        </w:rPr>
        <w:t xml:space="preserve"> </w:t>
      </w:r>
      <w:r>
        <w:rPr>
          <w:sz w:val="24"/>
        </w:rPr>
        <w:t>виды</w:t>
      </w:r>
      <w:r>
        <w:rPr>
          <w:spacing w:val="-6"/>
          <w:sz w:val="24"/>
        </w:rPr>
        <w:t xml:space="preserve"> </w:t>
      </w:r>
      <w:r>
        <w:rPr>
          <w:sz w:val="24"/>
        </w:rPr>
        <w:t>и</w:t>
      </w:r>
      <w:r>
        <w:rPr>
          <w:spacing w:val="-7"/>
          <w:sz w:val="24"/>
        </w:rPr>
        <w:t xml:space="preserve"> </w:t>
      </w:r>
      <w:r>
        <w:rPr>
          <w:sz w:val="24"/>
        </w:rPr>
        <w:t>жанры</w:t>
      </w:r>
      <w:r>
        <w:rPr>
          <w:spacing w:val="-3"/>
          <w:sz w:val="24"/>
        </w:rPr>
        <w:t xml:space="preserve"> </w:t>
      </w:r>
      <w:r>
        <w:rPr>
          <w:sz w:val="24"/>
        </w:rPr>
        <w:t>изобразительного</w:t>
      </w:r>
      <w:r>
        <w:rPr>
          <w:spacing w:val="-4"/>
          <w:sz w:val="24"/>
        </w:rPr>
        <w:t xml:space="preserve"> </w:t>
      </w:r>
      <w:r>
        <w:rPr>
          <w:sz w:val="24"/>
        </w:rPr>
        <w:t>искусства;</w:t>
      </w:r>
    </w:p>
    <w:p w:rsidR="003E2BDB" w:rsidRDefault="000516F0" w:rsidP="005743FB">
      <w:pPr>
        <w:pStyle w:val="a7"/>
        <w:numPr>
          <w:ilvl w:val="0"/>
          <w:numId w:val="17"/>
        </w:numPr>
        <w:ind w:left="0" w:firstLine="720"/>
        <w:rPr>
          <w:sz w:val="24"/>
        </w:rPr>
      </w:pPr>
      <w:r>
        <w:rPr>
          <w:sz w:val="24"/>
        </w:rPr>
        <w:t>овладение</w:t>
      </w:r>
      <w:r>
        <w:rPr>
          <w:spacing w:val="-4"/>
          <w:sz w:val="24"/>
        </w:rPr>
        <w:t xml:space="preserve"> </w:t>
      </w:r>
      <w:r>
        <w:rPr>
          <w:sz w:val="24"/>
        </w:rPr>
        <w:t>умением</w:t>
      </w:r>
      <w:r>
        <w:rPr>
          <w:spacing w:val="-1"/>
          <w:sz w:val="24"/>
        </w:rPr>
        <w:t xml:space="preserve"> </w:t>
      </w:r>
      <w:r>
        <w:rPr>
          <w:sz w:val="24"/>
        </w:rPr>
        <w:t>рисовать</w:t>
      </w:r>
      <w:r>
        <w:rPr>
          <w:spacing w:val="-2"/>
          <w:sz w:val="24"/>
        </w:rPr>
        <w:t xml:space="preserve"> </w:t>
      </w:r>
      <w:r>
        <w:rPr>
          <w:sz w:val="24"/>
        </w:rPr>
        <w:t>с</w:t>
      </w:r>
      <w:r>
        <w:rPr>
          <w:spacing w:val="-8"/>
          <w:sz w:val="24"/>
        </w:rPr>
        <w:t xml:space="preserve"> </w:t>
      </w:r>
      <w:r>
        <w:rPr>
          <w:sz w:val="24"/>
        </w:rPr>
        <w:t>натуры, по</w:t>
      </w:r>
      <w:r>
        <w:rPr>
          <w:spacing w:val="-2"/>
          <w:sz w:val="24"/>
        </w:rPr>
        <w:t xml:space="preserve"> </w:t>
      </w:r>
      <w:r>
        <w:rPr>
          <w:sz w:val="24"/>
        </w:rPr>
        <w:t>памяти,</w:t>
      </w:r>
      <w:r>
        <w:rPr>
          <w:spacing w:val="-6"/>
          <w:sz w:val="24"/>
        </w:rPr>
        <w:t xml:space="preserve"> </w:t>
      </w:r>
      <w:r>
        <w:rPr>
          <w:sz w:val="24"/>
        </w:rPr>
        <w:t>по</w:t>
      </w:r>
      <w:r>
        <w:rPr>
          <w:spacing w:val="-2"/>
          <w:sz w:val="24"/>
        </w:rPr>
        <w:t xml:space="preserve"> </w:t>
      </w:r>
      <w:r>
        <w:rPr>
          <w:sz w:val="24"/>
        </w:rPr>
        <w:t>представлению;</w:t>
      </w:r>
    </w:p>
    <w:p w:rsidR="003E2BDB" w:rsidRDefault="000516F0" w:rsidP="005743FB">
      <w:pPr>
        <w:pStyle w:val="a7"/>
        <w:numPr>
          <w:ilvl w:val="0"/>
          <w:numId w:val="17"/>
        </w:numPr>
        <w:ind w:left="0" w:firstLine="720"/>
        <w:rPr>
          <w:sz w:val="24"/>
        </w:rPr>
      </w:pPr>
      <w:r>
        <w:rPr>
          <w:sz w:val="24"/>
        </w:rPr>
        <w:t>умение</w:t>
      </w:r>
      <w:r>
        <w:rPr>
          <w:spacing w:val="-4"/>
          <w:sz w:val="24"/>
        </w:rPr>
        <w:t xml:space="preserve"> </w:t>
      </w:r>
      <w:r>
        <w:rPr>
          <w:sz w:val="24"/>
        </w:rPr>
        <w:t>применять</w:t>
      </w:r>
      <w:r>
        <w:rPr>
          <w:spacing w:val="-6"/>
          <w:sz w:val="24"/>
        </w:rPr>
        <w:t xml:space="preserve"> </w:t>
      </w:r>
      <w:r>
        <w:rPr>
          <w:sz w:val="24"/>
        </w:rPr>
        <w:t>принципы</w:t>
      </w:r>
      <w:r>
        <w:rPr>
          <w:spacing w:val="-2"/>
          <w:sz w:val="24"/>
        </w:rPr>
        <w:t xml:space="preserve"> </w:t>
      </w:r>
      <w:r>
        <w:rPr>
          <w:sz w:val="24"/>
        </w:rPr>
        <w:t>перспективных</w:t>
      </w:r>
      <w:r>
        <w:rPr>
          <w:spacing w:val="-12"/>
          <w:sz w:val="24"/>
        </w:rPr>
        <w:t xml:space="preserve"> </w:t>
      </w:r>
      <w:r>
        <w:rPr>
          <w:sz w:val="24"/>
        </w:rPr>
        <w:t>и</w:t>
      </w:r>
      <w:r>
        <w:rPr>
          <w:spacing w:val="-3"/>
          <w:sz w:val="24"/>
        </w:rPr>
        <w:t xml:space="preserve"> </w:t>
      </w:r>
      <w:r>
        <w:rPr>
          <w:sz w:val="24"/>
        </w:rPr>
        <w:t>композиционных</w:t>
      </w:r>
      <w:r>
        <w:rPr>
          <w:spacing w:val="-7"/>
          <w:sz w:val="24"/>
        </w:rPr>
        <w:t xml:space="preserve"> </w:t>
      </w:r>
      <w:r>
        <w:rPr>
          <w:sz w:val="24"/>
        </w:rPr>
        <w:t>построений;</w:t>
      </w:r>
    </w:p>
    <w:p w:rsidR="003E2BDB" w:rsidRDefault="000516F0" w:rsidP="005743FB">
      <w:pPr>
        <w:pStyle w:val="a7"/>
        <w:numPr>
          <w:ilvl w:val="0"/>
          <w:numId w:val="17"/>
        </w:numPr>
        <w:ind w:left="0" w:firstLine="720"/>
        <w:rPr>
          <w:sz w:val="24"/>
        </w:rPr>
      </w:pPr>
      <w:r>
        <w:rPr>
          <w:sz w:val="24"/>
        </w:rPr>
        <w:t>умение</w:t>
      </w:r>
      <w:r>
        <w:rPr>
          <w:spacing w:val="-5"/>
          <w:sz w:val="24"/>
        </w:rPr>
        <w:t xml:space="preserve"> </w:t>
      </w:r>
      <w:r>
        <w:rPr>
          <w:sz w:val="24"/>
        </w:rPr>
        <w:t>характеризовать</w:t>
      </w:r>
      <w:r>
        <w:rPr>
          <w:spacing w:val="-10"/>
          <w:sz w:val="24"/>
        </w:rPr>
        <w:t xml:space="preserve"> </w:t>
      </w:r>
      <w:r>
        <w:rPr>
          <w:sz w:val="24"/>
        </w:rPr>
        <w:t>отличительные</w:t>
      </w:r>
      <w:r>
        <w:rPr>
          <w:spacing w:val="-9"/>
          <w:sz w:val="24"/>
        </w:rPr>
        <w:t xml:space="preserve"> </w:t>
      </w:r>
      <w:r>
        <w:rPr>
          <w:sz w:val="24"/>
        </w:rPr>
        <w:t>особенности</w:t>
      </w:r>
      <w:r>
        <w:rPr>
          <w:spacing w:val="5"/>
          <w:sz w:val="24"/>
        </w:rPr>
        <w:t xml:space="preserve"> </w:t>
      </w:r>
      <w:r>
        <w:rPr>
          <w:sz w:val="24"/>
        </w:rPr>
        <w:t>художественных</w:t>
      </w:r>
      <w:r>
        <w:rPr>
          <w:spacing w:val="-8"/>
          <w:sz w:val="24"/>
        </w:rPr>
        <w:t xml:space="preserve"> </w:t>
      </w:r>
      <w:r>
        <w:rPr>
          <w:sz w:val="24"/>
        </w:rPr>
        <w:t>промыслов</w:t>
      </w:r>
      <w:r>
        <w:rPr>
          <w:spacing w:val="-6"/>
          <w:sz w:val="24"/>
        </w:rPr>
        <w:t xml:space="preserve"> </w:t>
      </w:r>
      <w:r>
        <w:rPr>
          <w:sz w:val="24"/>
        </w:rPr>
        <w:t>России;</w:t>
      </w:r>
    </w:p>
    <w:p w:rsidR="003E2BDB" w:rsidRDefault="000516F0" w:rsidP="005743FB">
      <w:pPr>
        <w:pStyle w:val="a7"/>
        <w:numPr>
          <w:ilvl w:val="0"/>
          <w:numId w:val="17"/>
        </w:numPr>
        <w:ind w:left="0" w:firstLine="720"/>
        <w:rPr>
          <w:sz w:val="24"/>
        </w:rPr>
      </w:pPr>
      <w:r>
        <w:rPr>
          <w:sz w:val="24"/>
        </w:rPr>
        <w:t>умение</w:t>
      </w:r>
      <w:r>
        <w:rPr>
          <w:sz w:val="24"/>
        </w:rPr>
        <w:tab/>
        <w:t>использовать</w:t>
      </w:r>
      <w:r>
        <w:rPr>
          <w:sz w:val="24"/>
        </w:rPr>
        <w:tab/>
        <w:t>простейшие</w:t>
      </w:r>
      <w:r>
        <w:rPr>
          <w:sz w:val="24"/>
        </w:rPr>
        <w:tab/>
        <w:t>инструменты</w:t>
      </w:r>
      <w:r>
        <w:rPr>
          <w:sz w:val="24"/>
        </w:rPr>
        <w:tab/>
        <w:t>графических</w:t>
      </w:r>
      <w:r>
        <w:rPr>
          <w:sz w:val="24"/>
        </w:rPr>
        <w:tab/>
        <w:t>редакторов</w:t>
      </w:r>
      <w:r>
        <w:rPr>
          <w:sz w:val="24"/>
        </w:rPr>
        <w:tab/>
      </w:r>
      <w:proofErr w:type="gramStart"/>
      <w:r>
        <w:rPr>
          <w:sz w:val="24"/>
        </w:rPr>
        <w:t>для</w:t>
      </w:r>
      <w:r w:rsidR="009370C3">
        <w:rPr>
          <w:sz w:val="24"/>
        </w:rPr>
        <w:t xml:space="preserve">  </w:t>
      </w:r>
      <w:r>
        <w:rPr>
          <w:sz w:val="24"/>
        </w:rPr>
        <w:t>обработки</w:t>
      </w:r>
      <w:proofErr w:type="gramEnd"/>
      <w:r w:rsidR="009370C3">
        <w:rPr>
          <w:sz w:val="24"/>
        </w:rPr>
        <w:t xml:space="preserve">  </w:t>
      </w:r>
      <w:r>
        <w:rPr>
          <w:spacing w:val="-57"/>
          <w:sz w:val="24"/>
        </w:rPr>
        <w:t xml:space="preserve"> </w:t>
      </w:r>
      <w:r>
        <w:rPr>
          <w:sz w:val="24"/>
        </w:rPr>
        <w:t>фотографических</w:t>
      </w:r>
      <w:r>
        <w:rPr>
          <w:spacing w:val="-4"/>
          <w:sz w:val="24"/>
        </w:rPr>
        <w:t xml:space="preserve"> </w:t>
      </w:r>
      <w:r>
        <w:rPr>
          <w:sz w:val="24"/>
        </w:rPr>
        <w:t>изображений</w:t>
      </w:r>
      <w:r>
        <w:rPr>
          <w:spacing w:val="-2"/>
          <w:sz w:val="24"/>
        </w:rPr>
        <w:t xml:space="preserve"> </w:t>
      </w:r>
      <w:r>
        <w:rPr>
          <w:sz w:val="24"/>
        </w:rPr>
        <w:t>и</w:t>
      </w:r>
      <w:r>
        <w:rPr>
          <w:spacing w:val="3"/>
          <w:sz w:val="24"/>
        </w:rPr>
        <w:t xml:space="preserve"> </w:t>
      </w:r>
      <w:r>
        <w:rPr>
          <w:sz w:val="24"/>
        </w:rPr>
        <w:t>анимации.</w:t>
      </w:r>
    </w:p>
    <w:p w:rsidR="003E2BDB" w:rsidRDefault="003E2BDB" w:rsidP="005743FB">
      <w:pPr>
        <w:pStyle w:val="a3"/>
        <w:ind w:left="0" w:firstLine="720"/>
      </w:pPr>
    </w:p>
    <w:p w:rsidR="003E2BDB" w:rsidRPr="009370C3" w:rsidRDefault="004B74C3" w:rsidP="005743FB">
      <w:pPr>
        <w:pStyle w:val="4"/>
        <w:ind w:left="0" w:firstLine="720"/>
        <w:jc w:val="both"/>
        <w:rPr>
          <w:i w:val="0"/>
        </w:rPr>
      </w:pPr>
      <w:r w:rsidRPr="004B74C3">
        <w:rPr>
          <w:i w:val="0"/>
        </w:rPr>
        <w:t>Предметные результаты по</w:t>
      </w:r>
      <w:r w:rsidR="000516F0" w:rsidRPr="009370C3">
        <w:rPr>
          <w:i w:val="0"/>
        </w:rPr>
        <w:t xml:space="preserve"> учебному</w:t>
      </w:r>
      <w:r w:rsidR="000516F0" w:rsidRPr="009370C3">
        <w:rPr>
          <w:i w:val="0"/>
          <w:spacing w:val="-1"/>
        </w:rPr>
        <w:t xml:space="preserve"> </w:t>
      </w:r>
      <w:r w:rsidR="000516F0" w:rsidRPr="009370C3">
        <w:rPr>
          <w:i w:val="0"/>
        </w:rPr>
        <w:t>предмету</w:t>
      </w:r>
      <w:r w:rsidR="000516F0" w:rsidRPr="009370C3">
        <w:rPr>
          <w:i w:val="0"/>
          <w:spacing w:val="-5"/>
        </w:rPr>
        <w:t xml:space="preserve"> </w:t>
      </w:r>
      <w:r w:rsidR="000516F0" w:rsidRPr="009370C3">
        <w:rPr>
          <w:i w:val="0"/>
        </w:rPr>
        <w:t>"Музыка":</w:t>
      </w:r>
    </w:p>
    <w:p w:rsidR="003E2BDB" w:rsidRDefault="000516F0" w:rsidP="005743FB">
      <w:pPr>
        <w:pStyle w:val="a7"/>
        <w:numPr>
          <w:ilvl w:val="0"/>
          <w:numId w:val="17"/>
        </w:numPr>
        <w:ind w:left="0" w:firstLine="720"/>
        <w:rPr>
          <w:sz w:val="24"/>
        </w:rPr>
      </w:pPr>
      <w:r>
        <w:rPr>
          <w:sz w:val="24"/>
        </w:rPr>
        <w:t>знание</w:t>
      </w:r>
      <w:r>
        <w:rPr>
          <w:spacing w:val="-8"/>
          <w:sz w:val="24"/>
        </w:rPr>
        <w:t xml:space="preserve"> </w:t>
      </w:r>
      <w:r>
        <w:rPr>
          <w:sz w:val="24"/>
        </w:rPr>
        <w:t>основных</w:t>
      </w:r>
      <w:r>
        <w:rPr>
          <w:spacing w:val="-7"/>
          <w:sz w:val="24"/>
        </w:rPr>
        <w:t xml:space="preserve"> </w:t>
      </w:r>
      <w:r>
        <w:rPr>
          <w:sz w:val="24"/>
        </w:rPr>
        <w:t>жанров</w:t>
      </w:r>
      <w:r>
        <w:rPr>
          <w:spacing w:val="-5"/>
          <w:sz w:val="24"/>
        </w:rPr>
        <w:t xml:space="preserve"> </w:t>
      </w:r>
      <w:r>
        <w:rPr>
          <w:sz w:val="24"/>
        </w:rPr>
        <w:t>народной</w:t>
      </w:r>
      <w:r>
        <w:rPr>
          <w:spacing w:val="-1"/>
          <w:sz w:val="24"/>
        </w:rPr>
        <w:t xml:space="preserve"> </w:t>
      </w:r>
      <w:r>
        <w:rPr>
          <w:sz w:val="24"/>
        </w:rPr>
        <w:t>и</w:t>
      </w:r>
      <w:r>
        <w:rPr>
          <w:spacing w:val="-6"/>
          <w:sz w:val="24"/>
        </w:rPr>
        <w:t xml:space="preserve"> </w:t>
      </w:r>
      <w:r>
        <w:rPr>
          <w:sz w:val="24"/>
        </w:rPr>
        <w:t>профессиональной</w:t>
      </w:r>
      <w:r>
        <w:rPr>
          <w:spacing w:val="-6"/>
          <w:sz w:val="24"/>
        </w:rPr>
        <w:t xml:space="preserve"> </w:t>
      </w:r>
      <w:r>
        <w:rPr>
          <w:sz w:val="24"/>
        </w:rPr>
        <w:t>музыки;</w:t>
      </w:r>
    </w:p>
    <w:p w:rsidR="003E2BDB" w:rsidRDefault="000516F0" w:rsidP="005743FB">
      <w:pPr>
        <w:pStyle w:val="a7"/>
        <w:numPr>
          <w:ilvl w:val="0"/>
          <w:numId w:val="17"/>
        </w:numPr>
        <w:ind w:left="0" w:firstLine="720"/>
        <w:rPr>
          <w:sz w:val="24"/>
        </w:rPr>
      </w:pPr>
      <w:r>
        <w:rPr>
          <w:sz w:val="24"/>
        </w:rPr>
        <w:t>знание</w:t>
      </w:r>
      <w:r>
        <w:rPr>
          <w:spacing w:val="5"/>
          <w:sz w:val="24"/>
        </w:rPr>
        <w:t xml:space="preserve"> </w:t>
      </w:r>
      <w:r>
        <w:rPr>
          <w:sz w:val="24"/>
        </w:rPr>
        <w:t>видов</w:t>
      </w:r>
      <w:r>
        <w:rPr>
          <w:spacing w:val="4"/>
          <w:sz w:val="24"/>
        </w:rPr>
        <w:t xml:space="preserve"> </w:t>
      </w:r>
      <w:r>
        <w:rPr>
          <w:sz w:val="24"/>
        </w:rPr>
        <w:t>оркестров,</w:t>
      </w:r>
      <w:r>
        <w:rPr>
          <w:spacing w:val="14"/>
          <w:sz w:val="24"/>
        </w:rPr>
        <w:t xml:space="preserve"> </w:t>
      </w:r>
      <w:r>
        <w:rPr>
          <w:sz w:val="24"/>
        </w:rPr>
        <w:t>названий</w:t>
      </w:r>
      <w:r>
        <w:rPr>
          <w:spacing w:val="12"/>
          <w:sz w:val="24"/>
        </w:rPr>
        <w:t xml:space="preserve"> </w:t>
      </w:r>
      <w:r>
        <w:rPr>
          <w:sz w:val="24"/>
        </w:rPr>
        <w:t>наиболее</w:t>
      </w:r>
      <w:r>
        <w:rPr>
          <w:spacing w:val="11"/>
          <w:sz w:val="24"/>
        </w:rPr>
        <w:t xml:space="preserve"> </w:t>
      </w:r>
      <w:r>
        <w:rPr>
          <w:sz w:val="24"/>
        </w:rPr>
        <w:t>известных</w:t>
      </w:r>
      <w:r>
        <w:rPr>
          <w:spacing w:val="7"/>
          <w:sz w:val="24"/>
        </w:rPr>
        <w:t xml:space="preserve"> </w:t>
      </w:r>
      <w:r>
        <w:rPr>
          <w:sz w:val="24"/>
        </w:rPr>
        <w:t>инструментов;</w:t>
      </w:r>
      <w:r>
        <w:rPr>
          <w:spacing w:val="13"/>
          <w:sz w:val="24"/>
        </w:rPr>
        <w:t xml:space="preserve"> </w:t>
      </w:r>
      <w:r>
        <w:rPr>
          <w:sz w:val="24"/>
        </w:rPr>
        <w:t>умение</w:t>
      </w:r>
      <w:r>
        <w:rPr>
          <w:spacing w:val="10"/>
          <w:sz w:val="24"/>
        </w:rPr>
        <w:t xml:space="preserve"> </w:t>
      </w:r>
      <w:r>
        <w:rPr>
          <w:sz w:val="24"/>
        </w:rPr>
        <w:t>различать</w:t>
      </w:r>
      <w:r>
        <w:rPr>
          <w:spacing w:val="14"/>
          <w:sz w:val="24"/>
        </w:rPr>
        <w:t xml:space="preserve"> </w:t>
      </w:r>
      <w:r>
        <w:rPr>
          <w:sz w:val="24"/>
        </w:rPr>
        <w:t>звучание</w:t>
      </w:r>
      <w:r>
        <w:rPr>
          <w:spacing w:val="-57"/>
          <w:sz w:val="24"/>
        </w:rPr>
        <w:t xml:space="preserve"> </w:t>
      </w:r>
      <w:r>
        <w:rPr>
          <w:sz w:val="24"/>
        </w:rPr>
        <w:t>отдельных</w:t>
      </w:r>
      <w:r>
        <w:rPr>
          <w:spacing w:val="-4"/>
          <w:sz w:val="24"/>
        </w:rPr>
        <w:t xml:space="preserve"> </w:t>
      </w:r>
      <w:r>
        <w:rPr>
          <w:sz w:val="24"/>
        </w:rPr>
        <w:t>музыкальных</w:t>
      </w:r>
      <w:r>
        <w:rPr>
          <w:spacing w:val="-3"/>
          <w:sz w:val="24"/>
        </w:rPr>
        <w:t xml:space="preserve"> </w:t>
      </w:r>
      <w:r>
        <w:rPr>
          <w:sz w:val="24"/>
        </w:rPr>
        <w:t>инструментов,</w:t>
      </w:r>
      <w:r>
        <w:rPr>
          <w:spacing w:val="-1"/>
          <w:sz w:val="24"/>
        </w:rPr>
        <w:t xml:space="preserve"> </w:t>
      </w:r>
      <w:r>
        <w:rPr>
          <w:sz w:val="24"/>
        </w:rPr>
        <w:t>виды</w:t>
      </w:r>
      <w:r>
        <w:rPr>
          <w:spacing w:val="3"/>
          <w:sz w:val="24"/>
        </w:rPr>
        <w:t xml:space="preserve"> </w:t>
      </w:r>
      <w:r>
        <w:rPr>
          <w:sz w:val="24"/>
        </w:rPr>
        <w:t>хора</w:t>
      </w:r>
      <w:r>
        <w:rPr>
          <w:spacing w:val="-5"/>
          <w:sz w:val="24"/>
        </w:rPr>
        <w:t xml:space="preserve"> </w:t>
      </w:r>
      <w:r>
        <w:rPr>
          <w:sz w:val="24"/>
        </w:rPr>
        <w:t>и</w:t>
      </w:r>
      <w:r>
        <w:rPr>
          <w:spacing w:val="-2"/>
          <w:sz w:val="24"/>
        </w:rPr>
        <w:t xml:space="preserve"> </w:t>
      </w:r>
      <w:r>
        <w:rPr>
          <w:sz w:val="24"/>
        </w:rPr>
        <w:t>оркестра;</w:t>
      </w:r>
    </w:p>
    <w:p w:rsidR="003E2BDB" w:rsidRDefault="000516F0" w:rsidP="005743FB">
      <w:pPr>
        <w:pStyle w:val="a7"/>
        <w:numPr>
          <w:ilvl w:val="0"/>
          <w:numId w:val="17"/>
        </w:numPr>
        <w:ind w:left="0" w:firstLine="720"/>
        <w:rPr>
          <w:sz w:val="24"/>
        </w:rPr>
      </w:pPr>
      <w:r>
        <w:rPr>
          <w:sz w:val="24"/>
        </w:rPr>
        <w:t>умение</w:t>
      </w:r>
      <w:r>
        <w:rPr>
          <w:spacing w:val="38"/>
          <w:sz w:val="24"/>
        </w:rPr>
        <w:t xml:space="preserve"> </w:t>
      </w:r>
      <w:r>
        <w:rPr>
          <w:sz w:val="24"/>
        </w:rPr>
        <w:t>узнавать</w:t>
      </w:r>
      <w:r>
        <w:rPr>
          <w:spacing w:val="37"/>
          <w:sz w:val="24"/>
        </w:rPr>
        <w:t xml:space="preserve"> </w:t>
      </w:r>
      <w:r>
        <w:rPr>
          <w:sz w:val="24"/>
        </w:rPr>
        <w:t>на</w:t>
      </w:r>
      <w:r>
        <w:rPr>
          <w:spacing w:val="34"/>
          <w:sz w:val="24"/>
        </w:rPr>
        <w:t xml:space="preserve"> </w:t>
      </w:r>
      <w:r>
        <w:rPr>
          <w:sz w:val="24"/>
        </w:rPr>
        <w:t>слух</w:t>
      </w:r>
      <w:r>
        <w:rPr>
          <w:spacing w:val="31"/>
          <w:sz w:val="24"/>
        </w:rPr>
        <w:t xml:space="preserve"> </w:t>
      </w:r>
      <w:r>
        <w:rPr>
          <w:sz w:val="24"/>
        </w:rPr>
        <w:t>и</w:t>
      </w:r>
      <w:r>
        <w:rPr>
          <w:spacing w:val="36"/>
          <w:sz w:val="24"/>
        </w:rPr>
        <w:t xml:space="preserve"> </w:t>
      </w:r>
      <w:r>
        <w:rPr>
          <w:sz w:val="24"/>
        </w:rPr>
        <w:t>называть</w:t>
      </w:r>
      <w:r>
        <w:rPr>
          <w:spacing w:val="36"/>
          <w:sz w:val="24"/>
        </w:rPr>
        <w:t xml:space="preserve"> </w:t>
      </w:r>
      <w:r>
        <w:rPr>
          <w:sz w:val="24"/>
        </w:rPr>
        <w:t>изученные</w:t>
      </w:r>
      <w:r>
        <w:rPr>
          <w:spacing w:val="35"/>
          <w:sz w:val="24"/>
        </w:rPr>
        <w:t xml:space="preserve"> </w:t>
      </w:r>
      <w:r>
        <w:rPr>
          <w:sz w:val="24"/>
        </w:rPr>
        <w:t>произведения</w:t>
      </w:r>
      <w:r>
        <w:rPr>
          <w:spacing w:val="35"/>
          <w:sz w:val="24"/>
        </w:rPr>
        <w:t xml:space="preserve"> </w:t>
      </w:r>
      <w:r>
        <w:rPr>
          <w:sz w:val="24"/>
        </w:rPr>
        <w:t>русской</w:t>
      </w:r>
      <w:r>
        <w:rPr>
          <w:spacing w:val="35"/>
          <w:sz w:val="24"/>
        </w:rPr>
        <w:t xml:space="preserve"> </w:t>
      </w:r>
      <w:r>
        <w:rPr>
          <w:sz w:val="24"/>
        </w:rPr>
        <w:t>и</w:t>
      </w:r>
      <w:r>
        <w:rPr>
          <w:spacing w:val="36"/>
          <w:sz w:val="24"/>
        </w:rPr>
        <w:t xml:space="preserve"> </w:t>
      </w:r>
      <w:r>
        <w:rPr>
          <w:sz w:val="24"/>
        </w:rPr>
        <w:t>зарубежной</w:t>
      </w:r>
      <w:r>
        <w:rPr>
          <w:spacing w:val="36"/>
          <w:sz w:val="24"/>
        </w:rPr>
        <w:t xml:space="preserve"> </w:t>
      </w:r>
      <w:r>
        <w:rPr>
          <w:sz w:val="24"/>
        </w:rPr>
        <w:t>классики,</w:t>
      </w:r>
      <w:r>
        <w:rPr>
          <w:spacing w:val="-57"/>
          <w:sz w:val="24"/>
        </w:rPr>
        <w:t xml:space="preserve"> </w:t>
      </w:r>
      <w:r>
        <w:rPr>
          <w:sz w:val="24"/>
        </w:rPr>
        <w:t>образцы</w:t>
      </w:r>
      <w:r>
        <w:rPr>
          <w:spacing w:val="-3"/>
          <w:sz w:val="24"/>
        </w:rPr>
        <w:t xml:space="preserve"> </w:t>
      </w:r>
      <w:r>
        <w:rPr>
          <w:sz w:val="24"/>
        </w:rPr>
        <w:t>народного музыкального творчества,</w:t>
      </w:r>
      <w:r>
        <w:rPr>
          <w:spacing w:val="3"/>
          <w:sz w:val="24"/>
        </w:rPr>
        <w:t xml:space="preserve"> </w:t>
      </w:r>
      <w:r>
        <w:rPr>
          <w:sz w:val="24"/>
        </w:rPr>
        <w:t>произведения современных</w:t>
      </w:r>
      <w:r>
        <w:rPr>
          <w:spacing w:val="-5"/>
          <w:sz w:val="24"/>
        </w:rPr>
        <w:t xml:space="preserve"> </w:t>
      </w:r>
      <w:r>
        <w:rPr>
          <w:sz w:val="24"/>
        </w:rPr>
        <w:t>композиторов;</w:t>
      </w:r>
    </w:p>
    <w:p w:rsidR="003E2BDB" w:rsidRDefault="000516F0" w:rsidP="005743FB">
      <w:pPr>
        <w:pStyle w:val="a7"/>
        <w:numPr>
          <w:ilvl w:val="0"/>
          <w:numId w:val="17"/>
        </w:numPr>
        <w:ind w:left="0" w:firstLine="720"/>
        <w:rPr>
          <w:sz w:val="24"/>
        </w:rPr>
      </w:pPr>
      <w:r>
        <w:rPr>
          <w:sz w:val="24"/>
        </w:rPr>
        <w:t>умение</w:t>
      </w:r>
      <w:r>
        <w:rPr>
          <w:spacing w:val="-4"/>
          <w:sz w:val="24"/>
        </w:rPr>
        <w:t xml:space="preserve"> </w:t>
      </w:r>
      <w:r>
        <w:rPr>
          <w:sz w:val="24"/>
        </w:rPr>
        <w:t>исполнять</w:t>
      </w:r>
      <w:r>
        <w:rPr>
          <w:spacing w:val="-4"/>
          <w:sz w:val="24"/>
        </w:rPr>
        <w:t xml:space="preserve"> </w:t>
      </w:r>
      <w:r>
        <w:rPr>
          <w:sz w:val="24"/>
        </w:rPr>
        <w:t>свою</w:t>
      </w:r>
      <w:r>
        <w:rPr>
          <w:spacing w:val="-4"/>
          <w:sz w:val="24"/>
        </w:rPr>
        <w:t xml:space="preserve"> </w:t>
      </w:r>
      <w:r>
        <w:rPr>
          <w:sz w:val="24"/>
        </w:rPr>
        <w:t>партию</w:t>
      </w:r>
      <w:r>
        <w:rPr>
          <w:spacing w:val="-4"/>
          <w:sz w:val="24"/>
        </w:rPr>
        <w:t xml:space="preserve"> </w:t>
      </w:r>
      <w:r>
        <w:rPr>
          <w:sz w:val="24"/>
        </w:rPr>
        <w:t>в</w:t>
      </w:r>
      <w:r>
        <w:rPr>
          <w:spacing w:val="-5"/>
          <w:sz w:val="24"/>
        </w:rPr>
        <w:t xml:space="preserve"> </w:t>
      </w:r>
      <w:r>
        <w:rPr>
          <w:sz w:val="24"/>
        </w:rPr>
        <w:t>хоре</w:t>
      </w:r>
      <w:r>
        <w:rPr>
          <w:spacing w:val="-3"/>
          <w:sz w:val="24"/>
        </w:rPr>
        <w:t xml:space="preserve"> </w:t>
      </w:r>
      <w:r>
        <w:rPr>
          <w:sz w:val="24"/>
        </w:rPr>
        <w:t>с</w:t>
      </w:r>
      <w:r>
        <w:rPr>
          <w:spacing w:val="-3"/>
          <w:sz w:val="24"/>
        </w:rPr>
        <w:t xml:space="preserve"> </w:t>
      </w:r>
      <w:r>
        <w:rPr>
          <w:sz w:val="24"/>
        </w:rPr>
        <w:t>сопровождением</w:t>
      </w:r>
      <w:r>
        <w:rPr>
          <w:spacing w:val="-5"/>
          <w:sz w:val="24"/>
        </w:rPr>
        <w:t xml:space="preserve"> </w:t>
      </w:r>
      <w:r>
        <w:rPr>
          <w:sz w:val="24"/>
        </w:rPr>
        <w:t>и</w:t>
      </w:r>
      <w:r>
        <w:rPr>
          <w:spacing w:val="-1"/>
          <w:sz w:val="24"/>
        </w:rPr>
        <w:t xml:space="preserve"> </w:t>
      </w:r>
      <w:r>
        <w:rPr>
          <w:sz w:val="24"/>
        </w:rPr>
        <w:t>без</w:t>
      </w:r>
      <w:r>
        <w:rPr>
          <w:spacing w:val="-1"/>
          <w:sz w:val="24"/>
        </w:rPr>
        <w:t xml:space="preserve"> </w:t>
      </w:r>
      <w:r>
        <w:rPr>
          <w:sz w:val="24"/>
        </w:rPr>
        <w:t>сопровождения.</w:t>
      </w:r>
    </w:p>
    <w:p w:rsidR="003E2BDB" w:rsidRDefault="003E2BDB" w:rsidP="005743FB">
      <w:pPr>
        <w:pStyle w:val="a3"/>
        <w:ind w:left="0" w:firstLine="720"/>
        <w:rPr>
          <w:sz w:val="23"/>
        </w:rPr>
      </w:pPr>
    </w:p>
    <w:p w:rsidR="003E2BDB" w:rsidRDefault="000516F0" w:rsidP="005743FB">
      <w:pPr>
        <w:pStyle w:val="3"/>
        <w:ind w:left="0" w:firstLine="720"/>
        <w:jc w:val="both"/>
      </w:pPr>
      <w:r w:rsidRPr="003464E5">
        <w:t>Предметные результаты по учебному предмету "</w:t>
      </w:r>
      <w:r w:rsidR="00491CE6" w:rsidRPr="003464E5">
        <w:t>Труд (</w:t>
      </w:r>
      <w:r w:rsidRPr="003464E5">
        <w:t>Технология</w:t>
      </w:r>
      <w:r w:rsidR="00491CE6" w:rsidRPr="003464E5">
        <w:t>)</w:t>
      </w:r>
      <w:proofErr w:type="gramStart"/>
      <w:r w:rsidRPr="003464E5">
        <w:t xml:space="preserve">" </w:t>
      </w:r>
      <w:r w:rsidR="003464E5" w:rsidRPr="003464E5">
        <w:t xml:space="preserve"> </w:t>
      </w:r>
      <w:r w:rsidRPr="003464E5">
        <w:t>обеспечивают</w:t>
      </w:r>
      <w:proofErr w:type="gramEnd"/>
      <w:r w:rsidRPr="003464E5">
        <w:t>:</w:t>
      </w:r>
    </w:p>
    <w:p w:rsidR="003E2BDB" w:rsidRDefault="000516F0" w:rsidP="005743FB">
      <w:pPr>
        <w:pStyle w:val="a7"/>
        <w:numPr>
          <w:ilvl w:val="0"/>
          <w:numId w:val="17"/>
        </w:numPr>
        <w:ind w:left="0" w:firstLine="720"/>
        <w:rPr>
          <w:sz w:val="24"/>
        </w:rPr>
      </w:pPr>
      <w:r>
        <w:rPr>
          <w:sz w:val="24"/>
        </w:rPr>
        <w:t>сформированность</w:t>
      </w:r>
      <w:r>
        <w:rPr>
          <w:spacing w:val="17"/>
          <w:sz w:val="24"/>
        </w:rPr>
        <w:t xml:space="preserve"> </w:t>
      </w:r>
      <w:r>
        <w:rPr>
          <w:sz w:val="24"/>
        </w:rPr>
        <w:t>общих</w:t>
      </w:r>
      <w:r>
        <w:rPr>
          <w:spacing w:val="17"/>
          <w:sz w:val="24"/>
        </w:rPr>
        <w:t xml:space="preserve"> </w:t>
      </w:r>
      <w:r>
        <w:rPr>
          <w:sz w:val="24"/>
        </w:rPr>
        <w:t>представлений</w:t>
      </w:r>
      <w:r>
        <w:rPr>
          <w:spacing w:val="18"/>
          <w:sz w:val="24"/>
        </w:rPr>
        <w:t xml:space="preserve"> </w:t>
      </w:r>
      <w:r>
        <w:rPr>
          <w:sz w:val="24"/>
        </w:rPr>
        <w:t>о</w:t>
      </w:r>
      <w:r>
        <w:rPr>
          <w:spacing w:val="22"/>
          <w:sz w:val="24"/>
        </w:rPr>
        <w:t xml:space="preserve"> </w:t>
      </w:r>
      <w:r>
        <w:rPr>
          <w:sz w:val="24"/>
        </w:rPr>
        <w:t>мире</w:t>
      </w:r>
      <w:r>
        <w:rPr>
          <w:spacing w:val="21"/>
          <w:sz w:val="24"/>
        </w:rPr>
        <w:t xml:space="preserve"> </w:t>
      </w:r>
      <w:r>
        <w:rPr>
          <w:sz w:val="24"/>
        </w:rPr>
        <w:t>профессий,</w:t>
      </w:r>
      <w:r>
        <w:rPr>
          <w:spacing w:val="18"/>
          <w:sz w:val="24"/>
        </w:rPr>
        <w:t xml:space="preserve"> </w:t>
      </w:r>
      <w:r>
        <w:rPr>
          <w:sz w:val="24"/>
        </w:rPr>
        <w:t>значении</w:t>
      </w:r>
      <w:r>
        <w:rPr>
          <w:spacing w:val="18"/>
          <w:sz w:val="24"/>
        </w:rPr>
        <w:t xml:space="preserve"> </w:t>
      </w:r>
      <w:r>
        <w:rPr>
          <w:sz w:val="24"/>
        </w:rPr>
        <w:t>труда</w:t>
      </w:r>
      <w:r>
        <w:rPr>
          <w:spacing w:val="21"/>
          <w:sz w:val="24"/>
        </w:rPr>
        <w:t xml:space="preserve"> </w:t>
      </w:r>
      <w:r>
        <w:rPr>
          <w:sz w:val="24"/>
        </w:rPr>
        <w:t>в</w:t>
      </w:r>
      <w:r>
        <w:rPr>
          <w:spacing w:val="23"/>
          <w:sz w:val="24"/>
        </w:rPr>
        <w:t xml:space="preserve"> </w:t>
      </w:r>
      <w:r>
        <w:rPr>
          <w:sz w:val="24"/>
        </w:rPr>
        <w:t>жизни</w:t>
      </w:r>
      <w:r>
        <w:rPr>
          <w:spacing w:val="17"/>
          <w:sz w:val="24"/>
        </w:rPr>
        <w:t xml:space="preserve"> </w:t>
      </w:r>
      <w:r>
        <w:rPr>
          <w:sz w:val="24"/>
        </w:rPr>
        <w:t>человека</w:t>
      </w:r>
      <w:r>
        <w:rPr>
          <w:spacing w:val="21"/>
          <w:sz w:val="24"/>
        </w:rPr>
        <w:t xml:space="preserve"> </w:t>
      </w:r>
      <w:r>
        <w:rPr>
          <w:sz w:val="24"/>
        </w:rPr>
        <w:t>и</w:t>
      </w:r>
      <w:r>
        <w:rPr>
          <w:spacing w:val="-57"/>
          <w:sz w:val="24"/>
        </w:rPr>
        <w:t xml:space="preserve"> </w:t>
      </w:r>
      <w:r>
        <w:rPr>
          <w:sz w:val="24"/>
        </w:rPr>
        <w:t>общества,</w:t>
      </w:r>
      <w:r>
        <w:rPr>
          <w:spacing w:val="3"/>
          <w:sz w:val="24"/>
        </w:rPr>
        <w:t xml:space="preserve"> </w:t>
      </w:r>
      <w:r>
        <w:rPr>
          <w:sz w:val="24"/>
        </w:rPr>
        <w:t>многообразии</w:t>
      </w:r>
      <w:r>
        <w:rPr>
          <w:spacing w:val="-2"/>
          <w:sz w:val="24"/>
        </w:rPr>
        <w:t xml:space="preserve"> </w:t>
      </w:r>
      <w:r>
        <w:rPr>
          <w:sz w:val="24"/>
        </w:rPr>
        <w:t>предметов</w:t>
      </w:r>
      <w:r>
        <w:rPr>
          <w:spacing w:val="-1"/>
          <w:sz w:val="24"/>
        </w:rPr>
        <w:t xml:space="preserve"> </w:t>
      </w:r>
      <w:r>
        <w:rPr>
          <w:sz w:val="24"/>
        </w:rPr>
        <w:t>материальной</w:t>
      </w:r>
      <w:r>
        <w:rPr>
          <w:spacing w:val="-3"/>
          <w:sz w:val="24"/>
        </w:rPr>
        <w:t xml:space="preserve"> </w:t>
      </w:r>
      <w:r>
        <w:rPr>
          <w:sz w:val="24"/>
        </w:rPr>
        <w:t>культуры;</w:t>
      </w:r>
    </w:p>
    <w:p w:rsidR="003E2BDB" w:rsidRDefault="000516F0" w:rsidP="005743FB">
      <w:pPr>
        <w:pStyle w:val="a7"/>
        <w:numPr>
          <w:ilvl w:val="0"/>
          <w:numId w:val="17"/>
        </w:numPr>
        <w:ind w:left="0" w:firstLine="720"/>
        <w:rPr>
          <w:sz w:val="24"/>
        </w:rPr>
      </w:pPr>
      <w:r>
        <w:rPr>
          <w:sz w:val="24"/>
        </w:rPr>
        <w:t>сформированность</w:t>
      </w:r>
      <w:r>
        <w:rPr>
          <w:spacing w:val="-5"/>
          <w:sz w:val="24"/>
        </w:rPr>
        <w:t xml:space="preserve"> </w:t>
      </w:r>
      <w:r>
        <w:rPr>
          <w:sz w:val="24"/>
        </w:rPr>
        <w:t>первоначальных</w:t>
      </w:r>
      <w:r>
        <w:rPr>
          <w:spacing w:val="-6"/>
          <w:sz w:val="24"/>
        </w:rPr>
        <w:t xml:space="preserve"> </w:t>
      </w:r>
      <w:r>
        <w:rPr>
          <w:sz w:val="24"/>
        </w:rPr>
        <w:t>представлений</w:t>
      </w:r>
      <w:r>
        <w:rPr>
          <w:spacing w:val="-5"/>
          <w:sz w:val="24"/>
        </w:rPr>
        <w:t xml:space="preserve"> </w:t>
      </w:r>
      <w:r>
        <w:rPr>
          <w:sz w:val="24"/>
        </w:rPr>
        <w:t>о</w:t>
      </w:r>
      <w:r>
        <w:rPr>
          <w:spacing w:val="-2"/>
          <w:sz w:val="24"/>
        </w:rPr>
        <w:t xml:space="preserve"> </w:t>
      </w:r>
      <w:r>
        <w:rPr>
          <w:sz w:val="24"/>
        </w:rPr>
        <w:t>материалах</w:t>
      </w:r>
      <w:r>
        <w:rPr>
          <w:spacing w:val="-6"/>
          <w:sz w:val="24"/>
        </w:rPr>
        <w:t xml:space="preserve"> </w:t>
      </w:r>
      <w:r>
        <w:rPr>
          <w:sz w:val="24"/>
        </w:rPr>
        <w:t>и</w:t>
      </w:r>
      <w:r>
        <w:rPr>
          <w:spacing w:val="-1"/>
          <w:sz w:val="24"/>
        </w:rPr>
        <w:t xml:space="preserve"> </w:t>
      </w:r>
      <w:r>
        <w:rPr>
          <w:sz w:val="24"/>
        </w:rPr>
        <w:t>их</w:t>
      </w:r>
      <w:r>
        <w:rPr>
          <w:spacing w:val="-6"/>
          <w:sz w:val="24"/>
        </w:rPr>
        <w:t xml:space="preserve"> </w:t>
      </w:r>
      <w:r>
        <w:rPr>
          <w:sz w:val="24"/>
        </w:rPr>
        <w:t>свойствах,</w:t>
      </w:r>
      <w:r>
        <w:rPr>
          <w:spacing w:val="-4"/>
          <w:sz w:val="24"/>
        </w:rPr>
        <w:t xml:space="preserve"> </w:t>
      </w:r>
      <w:r>
        <w:rPr>
          <w:sz w:val="24"/>
        </w:rPr>
        <w:t>о</w:t>
      </w:r>
      <w:r>
        <w:rPr>
          <w:spacing w:val="-57"/>
          <w:sz w:val="24"/>
        </w:rPr>
        <w:t xml:space="preserve"> </w:t>
      </w:r>
      <w:r>
        <w:rPr>
          <w:sz w:val="24"/>
        </w:rPr>
        <w:t>конструировании,</w:t>
      </w:r>
      <w:r>
        <w:rPr>
          <w:spacing w:val="-2"/>
          <w:sz w:val="24"/>
        </w:rPr>
        <w:t xml:space="preserve"> </w:t>
      </w:r>
      <w:r>
        <w:rPr>
          <w:sz w:val="24"/>
        </w:rPr>
        <w:t>моделировании;</w:t>
      </w:r>
    </w:p>
    <w:p w:rsidR="003E2BDB" w:rsidRDefault="000516F0" w:rsidP="005743FB">
      <w:pPr>
        <w:pStyle w:val="a7"/>
        <w:numPr>
          <w:ilvl w:val="0"/>
          <w:numId w:val="17"/>
        </w:numPr>
        <w:ind w:left="0" w:firstLine="720"/>
        <w:rPr>
          <w:sz w:val="24"/>
        </w:rPr>
      </w:pPr>
      <w:r>
        <w:rPr>
          <w:sz w:val="24"/>
        </w:rPr>
        <w:t>овладение</w:t>
      </w:r>
      <w:r>
        <w:rPr>
          <w:spacing w:val="-4"/>
          <w:sz w:val="24"/>
        </w:rPr>
        <w:t xml:space="preserve"> </w:t>
      </w:r>
      <w:r>
        <w:rPr>
          <w:sz w:val="24"/>
        </w:rPr>
        <w:t>технологическими</w:t>
      </w:r>
      <w:r>
        <w:rPr>
          <w:spacing w:val="-6"/>
          <w:sz w:val="24"/>
        </w:rPr>
        <w:t xml:space="preserve"> </w:t>
      </w:r>
      <w:r>
        <w:rPr>
          <w:sz w:val="24"/>
        </w:rPr>
        <w:t>приемами</w:t>
      </w:r>
      <w:r>
        <w:rPr>
          <w:spacing w:val="-1"/>
          <w:sz w:val="24"/>
        </w:rPr>
        <w:t xml:space="preserve"> </w:t>
      </w:r>
      <w:r>
        <w:rPr>
          <w:sz w:val="24"/>
        </w:rPr>
        <w:t>ручной</w:t>
      </w:r>
      <w:r>
        <w:rPr>
          <w:spacing w:val="-6"/>
          <w:sz w:val="24"/>
        </w:rPr>
        <w:t xml:space="preserve"> </w:t>
      </w:r>
      <w:r>
        <w:rPr>
          <w:sz w:val="24"/>
        </w:rPr>
        <w:t>обработки</w:t>
      </w:r>
      <w:r>
        <w:rPr>
          <w:spacing w:val="-6"/>
          <w:sz w:val="24"/>
        </w:rPr>
        <w:t xml:space="preserve"> </w:t>
      </w:r>
      <w:r>
        <w:rPr>
          <w:sz w:val="24"/>
        </w:rPr>
        <w:t>материалов;</w:t>
      </w:r>
    </w:p>
    <w:p w:rsidR="003E2BDB" w:rsidRDefault="000516F0" w:rsidP="005743FB">
      <w:pPr>
        <w:pStyle w:val="a7"/>
        <w:numPr>
          <w:ilvl w:val="0"/>
          <w:numId w:val="17"/>
        </w:numPr>
        <w:ind w:left="0" w:firstLine="720"/>
        <w:rPr>
          <w:sz w:val="24"/>
        </w:rPr>
      </w:pPr>
      <w:r>
        <w:rPr>
          <w:sz w:val="24"/>
        </w:rPr>
        <w:t>приобретение опыта практической преобразовательной деятельности при выполнении учебно-</w:t>
      </w:r>
      <w:r>
        <w:rPr>
          <w:spacing w:val="1"/>
          <w:sz w:val="24"/>
        </w:rPr>
        <w:t xml:space="preserve"> </w:t>
      </w:r>
      <w:r>
        <w:rPr>
          <w:sz w:val="24"/>
        </w:rPr>
        <w:t>познавательных</w:t>
      </w:r>
      <w:r>
        <w:rPr>
          <w:spacing w:val="1"/>
          <w:sz w:val="24"/>
        </w:rPr>
        <w:t xml:space="preserve"> </w:t>
      </w:r>
      <w:r>
        <w:rPr>
          <w:sz w:val="24"/>
        </w:rPr>
        <w:t>и</w:t>
      </w:r>
      <w:r>
        <w:rPr>
          <w:spacing w:val="1"/>
          <w:sz w:val="24"/>
        </w:rPr>
        <w:t xml:space="preserve"> </w:t>
      </w:r>
      <w:r>
        <w:rPr>
          <w:sz w:val="24"/>
        </w:rPr>
        <w:t>художественно-конструкторских</w:t>
      </w:r>
      <w:r>
        <w:rPr>
          <w:spacing w:val="1"/>
          <w:sz w:val="24"/>
        </w:rPr>
        <w:t xml:space="preserve"> </w:t>
      </w:r>
      <w:r>
        <w:rPr>
          <w:sz w:val="24"/>
        </w:rPr>
        <w:t>задач,</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с</w:t>
      </w:r>
      <w:r>
        <w:rPr>
          <w:spacing w:val="1"/>
          <w:sz w:val="24"/>
        </w:rPr>
        <w:t xml:space="preserve"> </w:t>
      </w:r>
      <w:r>
        <w:rPr>
          <w:sz w:val="24"/>
        </w:rPr>
        <w:t>использованием</w:t>
      </w:r>
      <w:r>
        <w:rPr>
          <w:spacing w:val="1"/>
          <w:sz w:val="24"/>
        </w:rPr>
        <w:t xml:space="preserve"> </w:t>
      </w:r>
      <w:r>
        <w:rPr>
          <w:sz w:val="24"/>
        </w:rPr>
        <w:t>информационной</w:t>
      </w:r>
      <w:r>
        <w:rPr>
          <w:spacing w:val="2"/>
          <w:sz w:val="24"/>
        </w:rPr>
        <w:t xml:space="preserve"> </w:t>
      </w:r>
      <w:r>
        <w:rPr>
          <w:sz w:val="24"/>
        </w:rPr>
        <w:t>среды;</w:t>
      </w:r>
    </w:p>
    <w:p w:rsidR="003E2BDB" w:rsidRDefault="000516F0" w:rsidP="005743FB">
      <w:pPr>
        <w:pStyle w:val="a7"/>
        <w:numPr>
          <w:ilvl w:val="0"/>
          <w:numId w:val="17"/>
        </w:numPr>
        <w:ind w:left="0" w:firstLine="720"/>
        <w:rPr>
          <w:sz w:val="24"/>
        </w:rPr>
      </w:pPr>
      <w:r>
        <w:rPr>
          <w:sz w:val="24"/>
        </w:rPr>
        <w:t>сформированность умения безопасного пользования необходимыми инструментами в предметно-</w:t>
      </w:r>
      <w:r>
        <w:rPr>
          <w:spacing w:val="1"/>
          <w:sz w:val="24"/>
        </w:rPr>
        <w:t xml:space="preserve"> </w:t>
      </w:r>
      <w:r>
        <w:rPr>
          <w:sz w:val="24"/>
        </w:rPr>
        <w:t>преобразующей</w:t>
      </w:r>
      <w:r>
        <w:rPr>
          <w:spacing w:val="2"/>
          <w:sz w:val="24"/>
        </w:rPr>
        <w:t xml:space="preserve"> </w:t>
      </w:r>
      <w:r>
        <w:rPr>
          <w:sz w:val="24"/>
        </w:rPr>
        <w:t>деятельности.</w:t>
      </w:r>
    </w:p>
    <w:p w:rsidR="003E2BDB" w:rsidRPr="00411717" w:rsidRDefault="003E2BDB" w:rsidP="005743FB">
      <w:pPr>
        <w:pStyle w:val="a3"/>
        <w:ind w:left="0" w:firstLine="720"/>
        <w:rPr>
          <w:sz w:val="20"/>
        </w:rPr>
      </w:pPr>
    </w:p>
    <w:p w:rsidR="003E2BDB" w:rsidRDefault="000516F0" w:rsidP="005743FB">
      <w:pPr>
        <w:pStyle w:val="3"/>
        <w:ind w:left="0" w:firstLine="720"/>
        <w:jc w:val="both"/>
      </w:pPr>
      <w:r>
        <w:t>Предметные результаты по учебному предмету "Физическая культура"   обеспечивают:</w:t>
      </w:r>
    </w:p>
    <w:p w:rsidR="003E2BDB" w:rsidRDefault="000516F0" w:rsidP="005743FB">
      <w:pPr>
        <w:pStyle w:val="a7"/>
        <w:numPr>
          <w:ilvl w:val="0"/>
          <w:numId w:val="17"/>
        </w:numPr>
        <w:ind w:left="0" w:firstLine="720"/>
        <w:rPr>
          <w:sz w:val="24"/>
        </w:rPr>
      </w:pPr>
      <w:r>
        <w:rPr>
          <w:sz w:val="24"/>
        </w:rPr>
        <w:t>сформированность общих представлений о физической культуре и спорте, физической активности</w:t>
      </w:r>
      <w:r>
        <w:rPr>
          <w:spacing w:val="-57"/>
          <w:sz w:val="24"/>
        </w:rPr>
        <w:t xml:space="preserve"> </w:t>
      </w:r>
      <w:r>
        <w:rPr>
          <w:sz w:val="24"/>
        </w:rPr>
        <w:t>человека,</w:t>
      </w:r>
      <w:r>
        <w:rPr>
          <w:spacing w:val="1"/>
          <w:sz w:val="24"/>
        </w:rPr>
        <w:t xml:space="preserve"> </w:t>
      </w:r>
      <w:r>
        <w:rPr>
          <w:sz w:val="24"/>
        </w:rPr>
        <w:t>физических</w:t>
      </w:r>
      <w:r>
        <w:rPr>
          <w:spacing w:val="1"/>
          <w:sz w:val="24"/>
        </w:rPr>
        <w:t xml:space="preserve"> </w:t>
      </w:r>
      <w:r>
        <w:rPr>
          <w:sz w:val="24"/>
        </w:rPr>
        <w:t>качествах,</w:t>
      </w:r>
      <w:r>
        <w:rPr>
          <w:spacing w:val="1"/>
          <w:sz w:val="24"/>
        </w:rPr>
        <w:t xml:space="preserve"> </w:t>
      </w:r>
      <w:r>
        <w:rPr>
          <w:sz w:val="24"/>
        </w:rPr>
        <w:t>жизненно</w:t>
      </w:r>
      <w:r>
        <w:rPr>
          <w:spacing w:val="1"/>
          <w:sz w:val="24"/>
        </w:rPr>
        <w:t xml:space="preserve"> </w:t>
      </w:r>
      <w:r>
        <w:rPr>
          <w:sz w:val="24"/>
        </w:rPr>
        <w:t>важных</w:t>
      </w:r>
      <w:r>
        <w:rPr>
          <w:spacing w:val="1"/>
          <w:sz w:val="24"/>
        </w:rPr>
        <w:t xml:space="preserve"> </w:t>
      </w:r>
      <w:r>
        <w:rPr>
          <w:sz w:val="24"/>
        </w:rPr>
        <w:t>прикладных</w:t>
      </w:r>
      <w:r>
        <w:rPr>
          <w:spacing w:val="1"/>
          <w:sz w:val="24"/>
        </w:rPr>
        <w:t xml:space="preserve"> </w:t>
      </w:r>
      <w:r>
        <w:rPr>
          <w:sz w:val="24"/>
        </w:rPr>
        <w:t>умениях</w:t>
      </w:r>
      <w:r>
        <w:rPr>
          <w:spacing w:val="1"/>
          <w:sz w:val="24"/>
        </w:rPr>
        <w:t xml:space="preserve"> </w:t>
      </w:r>
      <w:r>
        <w:rPr>
          <w:sz w:val="24"/>
        </w:rPr>
        <w:t>и</w:t>
      </w:r>
      <w:r>
        <w:rPr>
          <w:spacing w:val="1"/>
          <w:sz w:val="24"/>
        </w:rPr>
        <w:t xml:space="preserve"> </w:t>
      </w:r>
      <w:r>
        <w:rPr>
          <w:sz w:val="24"/>
        </w:rPr>
        <w:t>навыках,</w:t>
      </w:r>
      <w:r>
        <w:rPr>
          <w:spacing w:val="1"/>
          <w:sz w:val="24"/>
        </w:rPr>
        <w:t xml:space="preserve"> </w:t>
      </w:r>
      <w:r>
        <w:rPr>
          <w:sz w:val="24"/>
        </w:rPr>
        <w:t>основных</w:t>
      </w:r>
      <w:r>
        <w:rPr>
          <w:spacing w:val="-57"/>
          <w:sz w:val="24"/>
        </w:rPr>
        <w:t xml:space="preserve"> </w:t>
      </w:r>
      <w:r>
        <w:rPr>
          <w:sz w:val="24"/>
        </w:rPr>
        <w:t>физических упражнениях</w:t>
      </w:r>
      <w:r>
        <w:rPr>
          <w:spacing w:val="-4"/>
          <w:sz w:val="24"/>
        </w:rPr>
        <w:t xml:space="preserve"> </w:t>
      </w:r>
      <w:r>
        <w:rPr>
          <w:sz w:val="24"/>
        </w:rPr>
        <w:t>(гимнастических,</w:t>
      </w:r>
      <w:r>
        <w:rPr>
          <w:spacing w:val="2"/>
          <w:sz w:val="24"/>
        </w:rPr>
        <w:t xml:space="preserve"> </w:t>
      </w:r>
      <w:r>
        <w:rPr>
          <w:sz w:val="24"/>
        </w:rPr>
        <w:t>игровых,</w:t>
      </w:r>
      <w:r>
        <w:rPr>
          <w:spacing w:val="3"/>
          <w:sz w:val="24"/>
        </w:rPr>
        <w:t xml:space="preserve"> </w:t>
      </w:r>
      <w:r w:rsidR="004B74C3">
        <w:rPr>
          <w:sz w:val="24"/>
        </w:rPr>
        <w:t>турист</w:t>
      </w:r>
      <w:r>
        <w:rPr>
          <w:sz w:val="24"/>
        </w:rPr>
        <w:t>ских</w:t>
      </w:r>
      <w:r>
        <w:rPr>
          <w:spacing w:val="-5"/>
          <w:sz w:val="24"/>
        </w:rPr>
        <w:t xml:space="preserve"> </w:t>
      </w:r>
      <w:r>
        <w:rPr>
          <w:sz w:val="24"/>
        </w:rPr>
        <w:t>и</w:t>
      </w:r>
      <w:r>
        <w:rPr>
          <w:spacing w:val="2"/>
          <w:sz w:val="24"/>
        </w:rPr>
        <w:t xml:space="preserve"> </w:t>
      </w:r>
      <w:r>
        <w:rPr>
          <w:sz w:val="24"/>
        </w:rPr>
        <w:t>спортивных);</w:t>
      </w:r>
    </w:p>
    <w:p w:rsidR="003E2BDB" w:rsidRPr="00411717" w:rsidRDefault="000516F0" w:rsidP="005743FB">
      <w:pPr>
        <w:pStyle w:val="a7"/>
        <w:numPr>
          <w:ilvl w:val="0"/>
          <w:numId w:val="17"/>
        </w:numPr>
        <w:ind w:left="0" w:firstLine="720"/>
        <w:rPr>
          <w:sz w:val="28"/>
          <w:szCs w:val="24"/>
        </w:rPr>
      </w:pPr>
      <w:r>
        <w:rPr>
          <w:sz w:val="24"/>
        </w:rPr>
        <w:t>умение</w:t>
      </w:r>
      <w:r>
        <w:rPr>
          <w:spacing w:val="-4"/>
          <w:sz w:val="24"/>
        </w:rPr>
        <w:t xml:space="preserve"> </w:t>
      </w:r>
      <w:r>
        <w:rPr>
          <w:sz w:val="24"/>
        </w:rPr>
        <w:t>использовать</w:t>
      </w:r>
      <w:r>
        <w:rPr>
          <w:spacing w:val="-10"/>
          <w:sz w:val="24"/>
        </w:rPr>
        <w:t xml:space="preserve"> </w:t>
      </w:r>
      <w:r>
        <w:rPr>
          <w:sz w:val="24"/>
        </w:rPr>
        <w:t>основные</w:t>
      </w:r>
      <w:r>
        <w:rPr>
          <w:spacing w:val="-8"/>
          <w:sz w:val="24"/>
        </w:rPr>
        <w:t xml:space="preserve"> </w:t>
      </w:r>
      <w:r>
        <w:rPr>
          <w:sz w:val="24"/>
        </w:rPr>
        <w:t>гимнастические</w:t>
      </w:r>
      <w:r>
        <w:rPr>
          <w:spacing w:val="-3"/>
          <w:sz w:val="24"/>
        </w:rPr>
        <w:t xml:space="preserve"> </w:t>
      </w:r>
      <w:r>
        <w:rPr>
          <w:sz w:val="24"/>
        </w:rPr>
        <w:t>упражнения</w:t>
      </w:r>
      <w:r>
        <w:rPr>
          <w:spacing w:val="-2"/>
          <w:sz w:val="24"/>
        </w:rPr>
        <w:t xml:space="preserve"> </w:t>
      </w:r>
      <w:r>
        <w:rPr>
          <w:sz w:val="24"/>
        </w:rPr>
        <w:t>для</w:t>
      </w:r>
      <w:r>
        <w:rPr>
          <w:spacing w:val="-3"/>
          <w:sz w:val="24"/>
        </w:rPr>
        <w:t xml:space="preserve"> </w:t>
      </w:r>
      <w:r>
        <w:rPr>
          <w:sz w:val="24"/>
        </w:rPr>
        <w:t>формирования</w:t>
      </w:r>
      <w:r>
        <w:rPr>
          <w:spacing w:val="-7"/>
          <w:sz w:val="24"/>
        </w:rPr>
        <w:t xml:space="preserve"> </w:t>
      </w:r>
      <w:r>
        <w:rPr>
          <w:sz w:val="24"/>
        </w:rPr>
        <w:t>и</w:t>
      </w:r>
      <w:r w:rsidR="00411717">
        <w:rPr>
          <w:sz w:val="24"/>
        </w:rPr>
        <w:t xml:space="preserve"> </w:t>
      </w:r>
      <w:r w:rsidRPr="00411717">
        <w:rPr>
          <w:sz w:val="24"/>
          <w:szCs w:val="24"/>
        </w:rPr>
        <w:t>укрепления</w:t>
      </w:r>
      <w:r w:rsidRPr="00411717">
        <w:rPr>
          <w:spacing w:val="1"/>
          <w:sz w:val="24"/>
          <w:szCs w:val="24"/>
        </w:rPr>
        <w:t xml:space="preserve"> </w:t>
      </w:r>
      <w:r w:rsidRPr="00411717">
        <w:rPr>
          <w:sz w:val="24"/>
          <w:szCs w:val="24"/>
        </w:rPr>
        <w:t>здоровья,</w:t>
      </w:r>
      <w:r w:rsidRPr="00411717">
        <w:rPr>
          <w:spacing w:val="1"/>
          <w:sz w:val="24"/>
          <w:szCs w:val="24"/>
        </w:rPr>
        <w:t xml:space="preserve"> </w:t>
      </w:r>
      <w:r w:rsidRPr="00411717">
        <w:rPr>
          <w:sz w:val="24"/>
          <w:szCs w:val="24"/>
        </w:rPr>
        <w:t>физического</w:t>
      </w:r>
      <w:r w:rsidRPr="00411717">
        <w:rPr>
          <w:spacing w:val="1"/>
          <w:sz w:val="24"/>
          <w:szCs w:val="24"/>
        </w:rPr>
        <w:t xml:space="preserve"> </w:t>
      </w:r>
      <w:r w:rsidRPr="00411717">
        <w:rPr>
          <w:sz w:val="24"/>
          <w:szCs w:val="24"/>
        </w:rPr>
        <w:t>развития</w:t>
      </w:r>
      <w:r w:rsidRPr="00411717">
        <w:rPr>
          <w:spacing w:val="1"/>
          <w:sz w:val="24"/>
          <w:szCs w:val="24"/>
        </w:rPr>
        <w:t xml:space="preserve"> </w:t>
      </w:r>
      <w:r w:rsidRPr="00411717">
        <w:rPr>
          <w:sz w:val="24"/>
          <w:szCs w:val="24"/>
        </w:rPr>
        <w:t>и</w:t>
      </w:r>
      <w:r w:rsidRPr="00411717">
        <w:rPr>
          <w:spacing w:val="1"/>
          <w:sz w:val="24"/>
          <w:szCs w:val="24"/>
        </w:rPr>
        <w:t xml:space="preserve"> </w:t>
      </w:r>
      <w:r w:rsidRPr="00411717">
        <w:rPr>
          <w:sz w:val="24"/>
          <w:szCs w:val="24"/>
        </w:rPr>
        <w:t>физического</w:t>
      </w:r>
      <w:r w:rsidRPr="00411717">
        <w:rPr>
          <w:spacing w:val="1"/>
          <w:sz w:val="24"/>
          <w:szCs w:val="24"/>
        </w:rPr>
        <w:t xml:space="preserve"> </w:t>
      </w:r>
      <w:r w:rsidRPr="00411717">
        <w:rPr>
          <w:sz w:val="24"/>
          <w:szCs w:val="24"/>
        </w:rPr>
        <w:t>совершенствования,</w:t>
      </w:r>
      <w:r w:rsidRPr="00411717">
        <w:rPr>
          <w:spacing w:val="1"/>
          <w:sz w:val="24"/>
          <w:szCs w:val="24"/>
        </w:rPr>
        <w:t xml:space="preserve"> </w:t>
      </w:r>
      <w:r w:rsidRPr="00411717">
        <w:rPr>
          <w:sz w:val="24"/>
          <w:szCs w:val="24"/>
        </w:rPr>
        <w:t>повышения</w:t>
      </w:r>
      <w:r w:rsidRPr="00411717">
        <w:rPr>
          <w:spacing w:val="1"/>
          <w:sz w:val="24"/>
          <w:szCs w:val="24"/>
        </w:rPr>
        <w:t xml:space="preserve"> </w:t>
      </w:r>
      <w:r w:rsidRPr="00411717">
        <w:rPr>
          <w:sz w:val="24"/>
          <w:szCs w:val="24"/>
        </w:rPr>
        <w:t>физической</w:t>
      </w:r>
      <w:r w:rsidRPr="00411717">
        <w:rPr>
          <w:spacing w:val="44"/>
          <w:sz w:val="24"/>
          <w:szCs w:val="24"/>
        </w:rPr>
        <w:t xml:space="preserve"> </w:t>
      </w:r>
      <w:r w:rsidRPr="00411717">
        <w:rPr>
          <w:sz w:val="24"/>
          <w:szCs w:val="24"/>
        </w:rPr>
        <w:t>и</w:t>
      </w:r>
      <w:r w:rsidRPr="00411717">
        <w:rPr>
          <w:spacing w:val="49"/>
          <w:sz w:val="24"/>
          <w:szCs w:val="24"/>
        </w:rPr>
        <w:t xml:space="preserve"> </w:t>
      </w:r>
      <w:r w:rsidRPr="00411717">
        <w:rPr>
          <w:sz w:val="24"/>
          <w:szCs w:val="24"/>
        </w:rPr>
        <w:t>умственной</w:t>
      </w:r>
      <w:r w:rsidRPr="00411717">
        <w:rPr>
          <w:spacing w:val="44"/>
          <w:sz w:val="24"/>
          <w:szCs w:val="24"/>
        </w:rPr>
        <w:t xml:space="preserve"> </w:t>
      </w:r>
      <w:r w:rsidRPr="00411717">
        <w:rPr>
          <w:sz w:val="24"/>
          <w:szCs w:val="24"/>
        </w:rPr>
        <w:t>работоспособности,</w:t>
      </w:r>
      <w:r w:rsidRPr="00411717">
        <w:rPr>
          <w:spacing w:val="45"/>
          <w:sz w:val="24"/>
          <w:szCs w:val="24"/>
        </w:rPr>
        <w:t xml:space="preserve"> </w:t>
      </w:r>
      <w:r w:rsidRPr="00411717">
        <w:rPr>
          <w:sz w:val="24"/>
          <w:szCs w:val="24"/>
        </w:rPr>
        <w:t>в</w:t>
      </w:r>
      <w:r w:rsidRPr="00411717">
        <w:rPr>
          <w:spacing w:val="50"/>
          <w:sz w:val="24"/>
          <w:szCs w:val="24"/>
        </w:rPr>
        <w:t xml:space="preserve"> </w:t>
      </w:r>
      <w:r w:rsidRPr="00411717">
        <w:rPr>
          <w:sz w:val="24"/>
          <w:szCs w:val="24"/>
        </w:rPr>
        <w:t>том</w:t>
      </w:r>
      <w:r w:rsidRPr="00411717">
        <w:rPr>
          <w:spacing w:val="50"/>
          <w:sz w:val="24"/>
          <w:szCs w:val="24"/>
        </w:rPr>
        <w:t xml:space="preserve"> </w:t>
      </w:r>
      <w:r w:rsidRPr="00411717">
        <w:rPr>
          <w:sz w:val="24"/>
          <w:szCs w:val="24"/>
        </w:rPr>
        <w:t>числе</w:t>
      </w:r>
      <w:r w:rsidRPr="00411717">
        <w:rPr>
          <w:spacing w:val="47"/>
          <w:sz w:val="24"/>
          <w:szCs w:val="24"/>
        </w:rPr>
        <w:t xml:space="preserve"> </w:t>
      </w:r>
      <w:r w:rsidRPr="00411717">
        <w:rPr>
          <w:sz w:val="24"/>
          <w:szCs w:val="24"/>
        </w:rPr>
        <w:t>для</w:t>
      </w:r>
      <w:r w:rsidRPr="00411717">
        <w:rPr>
          <w:spacing w:val="44"/>
          <w:sz w:val="24"/>
          <w:szCs w:val="24"/>
        </w:rPr>
        <w:t xml:space="preserve"> </w:t>
      </w:r>
      <w:r w:rsidRPr="00411717">
        <w:rPr>
          <w:sz w:val="24"/>
          <w:szCs w:val="24"/>
        </w:rPr>
        <w:t>подготовки</w:t>
      </w:r>
      <w:r w:rsidRPr="00411717">
        <w:rPr>
          <w:spacing w:val="44"/>
          <w:sz w:val="24"/>
          <w:szCs w:val="24"/>
        </w:rPr>
        <w:t xml:space="preserve"> </w:t>
      </w:r>
      <w:r w:rsidRPr="00411717">
        <w:rPr>
          <w:sz w:val="24"/>
          <w:szCs w:val="24"/>
        </w:rPr>
        <w:t>к</w:t>
      </w:r>
      <w:r w:rsidRPr="00411717">
        <w:rPr>
          <w:spacing w:val="47"/>
          <w:sz w:val="24"/>
          <w:szCs w:val="24"/>
        </w:rPr>
        <w:t xml:space="preserve"> </w:t>
      </w:r>
      <w:r w:rsidRPr="00411717">
        <w:rPr>
          <w:sz w:val="24"/>
          <w:szCs w:val="24"/>
        </w:rPr>
        <w:t>выполнению</w:t>
      </w:r>
      <w:r w:rsidR="00411717">
        <w:rPr>
          <w:sz w:val="24"/>
          <w:szCs w:val="24"/>
        </w:rPr>
        <w:t xml:space="preserve"> </w:t>
      </w:r>
      <w:r w:rsidRPr="00411717">
        <w:rPr>
          <w:sz w:val="24"/>
        </w:rPr>
        <w:t>нормативов</w:t>
      </w:r>
      <w:r w:rsidRPr="00411717">
        <w:rPr>
          <w:spacing w:val="1"/>
          <w:sz w:val="24"/>
        </w:rPr>
        <w:t xml:space="preserve"> </w:t>
      </w:r>
      <w:r w:rsidRPr="00411717">
        <w:rPr>
          <w:sz w:val="24"/>
        </w:rPr>
        <w:t>Всероссийского</w:t>
      </w:r>
      <w:r w:rsidRPr="00411717">
        <w:rPr>
          <w:spacing w:val="1"/>
          <w:sz w:val="24"/>
        </w:rPr>
        <w:t xml:space="preserve"> </w:t>
      </w:r>
      <w:r w:rsidRPr="00411717">
        <w:rPr>
          <w:sz w:val="24"/>
        </w:rPr>
        <w:t>физкультурно-спортивного</w:t>
      </w:r>
      <w:r w:rsidRPr="00411717">
        <w:rPr>
          <w:spacing w:val="1"/>
          <w:sz w:val="24"/>
        </w:rPr>
        <w:t xml:space="preserve"> </w:t>
      </w:r>
      <w:r w:rsidRPr="00411717">
        <w:rPr>
          <w:sz w:val="24"/>
        </w:rPr>
        <w:t>комплекса</w:t>
      </w:r>
      <w:r w:rsidRPr="00411717">
        <w:rPr>
          <w:spacing w:val="1"/>
          <w:sz w:val="24"/>
        </w:rPr>
        <w:t xml:space="preserve"> </w:t>
      </w:r>
      <w:r w:rsidRPr="00411717">
        <w:rPr>
          <w:sz w:val="24"/>
        </w:rPr>
        <w:t>"Готов</w:t>
      </w:r>
      <w:r w:rsidRPr="00411717">
        <w:rPr>
          <w:spacing w:val="1"/>
          <w:sz w:val="24"/>
        </w:rPr>
        <w:t xml:space="preserve"> </w:t>
      </w:r>
      <w:r w:rsidRPr="00411717">
        <w:rPr>
          <w:sz w:val="24"/>
        </w:rPr>
        <w:t>к</w:t>
      </w:r>
      <w:r w:rsidRPr="00411717">
        <w:rPr>
          <w:spacing w:val="1"/>
          <w:sz w:val="24"/>
        </w:rPr>
        <w:t xml:space="preserve"> </w:t>
      </w:r>
      <w:r w:rsidRPr="00411717">
        <w:rPr>
          <w:sz w:val="24"/>
        </w:rPr>
        <w:t>труду</w:t>
      </w:r>
      <w:r w:rsidRPr="00411717">
        <w:rPr>
          <w:spacing w:val="1"/>
          <w:sz w:val="24"/>
        </w:rPr>
        <w:t xml:space="preserve"> </w:t>
      </w:r>
      <w:r w:rsidRPr="00411717">
        <w:rPr>
          <w:sz w:val="24"/>
        </w:rPr>
        <w:t>и</w:t>
      </w:r>
      <w:r w:rsidRPr="00411717">
        <w:rPr>
          <w:spacing w:val="1"/>
          <w:sz w:val="24"/>
        </w:rPr>
        <w:t xml:space="preserve"> </w:t>
      </w:r>
      <w:r w:rsidRPr="00411717">
        <w:rPr>
          <w:sz w:val="24"/>
        </w:rPr>
        <w:t>обороне"</w:t>
      </w:r>
      <w:r w:rsidRPr="00411717">
        <w:rPr>
          <w:spacing w:val="1"/>
          <w:sz w:val="24"/>
        </w:rPr>
        <w:t xml:space="preserve"> </w:t>
      </w:r>
      <w:r w:rsidRPr="00411717">
        <w:rPr>
          <w:sz w:val="24"/>
        </w:rPr>
        <w:t>(ГТО);</w:t>
      </w:r>
    </w:p>
    <w:p w:rsidR="003E2BDB" w:rsidRDefault="000516F0" w:rsidP="005743FB">
      <w:pPr>
        <w:pStyle w:val="a7"/>
        <w:numPr>
          <w:ilvl w:val="0"/>
          <w:numId w:val="17"/>
        </w:numPr>
        <w:ind w:left="0" w:firstLine="720"/>
        <w:rPr>
          <w:sz w:val="24"/>
        </w:rPr>
      </w:pPr>
      <w:r>
        <w:rPr>
          <w:sz w:val="24"/>
        </w:rPr>
        <w:t>умение</w:t>
      </w:r>
      <w:r>
        <w:rPr>
          <w:spacing w:val="1"/>
          <w:sz w:val="24"/>
        </w:rPr>
        <w:t xml:space="preserve"> </w:t>
      </w:r>
      <w:r>
        <w:rPr>
          <w:sz w:val="24"/>
        </w:rPr>
        <w:t>взаимодействовать</w:t>
      </w:r>
      <w:r>
        <w:rPr>
          <w:spacing w:val="1"/>
          <w:sz w:val="24"/>
        </w:rPr>
        <w:t xml:space="preserve"> </w:t>
      </w:r>
      <w:r>
        <w:rPr>
          <w:sz w:val="24"/>
        </w:rPr>
        <w:t>со</w:t>
      </w:r>
      <w:r>
        <w:rPr>
          <w:spacing w:val="1"/>
          <w:sz w:val="24"/>
        </w:rPr>
        <w:t xml:space="preserve"> </w:t>
      </w:r>
      <w:r>
        <w:rPr>
          <w:sz w:val="24"/>
        </w:rPr>
        <w:t>сверстниками</w:t>
      </w:r>
      <w:r>
        <w:rPr>
          <w:spacing w:val="1"/>
          <w:sz w:val="24"/>
        </w:rPr>
        <w:t xml:space="preserve"> </w:t>
      </w:r>
      <w:r>
        <w:rPr>
          <w:sz w:val="24"/>
        </w:rPr>
        <w:t>в</w:t>
      </w:r>
      <w:r>
        <w:rPr>
          <w:spacing w:val="1"/>
          <w:sz w:val="24"/>
        </w:rPr>
        <w:t xml:space="preserve"> </w:t>
      </w:r>
      <w:r>
        <w:rPr>
          <w:sz w:val="24"/>
        </w:rPr>
        <w:t>игровых</w:t>
      </w:r>
      <w:r>
        <w:rPr>
          <w:spacing w:val="1"/>
          <w:sz w:val="24"/>
        </w:rPr>
        <w:t xml:space="preserve"> </w:t>
      </w:r>
      <w:r>
        <w:rPr>
          <w:sz w:val="24"/>
        </w:rPr>
        <w:t>заданиях</w:t>
      </w:r>
      <w:r>
        <w:rPr>
          <w:spacing w:val="1"/>
          <w:sz w:val="24"/>
        </w:rPr>
        <w:t xml:space="preserve"> </w:t>
      </w:r>
      <w:r>
        <w:rPr>
          <w:sz w:val="24"/>
        </w:rPr>
        <w:t>и</w:t>
      </w:r>
      <w:r>
        <w:rPr>
          <w:spacing w:val="1"/>
          <w:sz w:val="24"/>
        </w:rPr>
        <w:t xml:space="preserve"> </w:t>
      </w:r>
      <w:r>
        <w:rPr>
          <w:sz w:val="24"/>
        </w:rPr>
        <w:t>игровой</w:t>
      </w:r>
      <w:r>
        <w:rPr>
          <w:spacing w:val="1"/>
          <w:sz w:val="24"/>
        </w:rPr>
        <w:t xml:space="preserve"> </w:t>
      </w:r>
      <w:r>
        <w:rPr>
          <w:sz w:val="24"/>
        </w:rPr>
        <w:lastRenderedPageBreak/>
        <w:t>деятельности,</w:t>
      </w:r>
      <w:r>
        <w:rPr>
          <w:spacing w:val="-57"/>
          <w:sz w:val="24"/>
        </w:rPr>
        <w:t xml:space="preserve"> </w:t>
      </w:r>
      <w:r>
        <w:rPr>
          <w:sz w:val="24"/>
        </w:rPr>
        <w:t>соблюдая</w:t>
      </w:r>
      <w:r>
        <w:rPr>
          <w:spacing w:val="1"/>
          <w:sz w:val="24"/>
        </w:rPr>
        <w:t xml:space="preserve"> </w:t>
      </w:r>
      <w:r>
        <w:rPr>
          <w:sz w:val="24"/>
        </w:rPr>
        <w:t>правила</w:t>
      </w:r>
      <w:r>
        <w:rPr>
          <w:spacing w:val="1"/>
          <w:sz w:val="24"/>
        </w:rPr>
        <w:t xml:space="preserve"> </w:t>
      </w:r>
      <w:r>
        <w:rPr>
          <w:sz w:val="24"/>
        </w:rPr>
        <w:t>честной</w:t>
      </w:r>
      <w:r>
        <w:rPr>
          <w:spacing w:val="-2"/>
          <w:sz w:val="24"/>
        </w:rPr>
        <w:t xml:space="preserve"> </w:t>
      </w:r>
      <w:r>
        <w:rPr>
          <w:sz w:val="24"/>
        </w:rPr>
        <w:t>игры;</w:t>
      </w:r>
    </w:p>
    <w:p w:rsidR="003E2BDB" w:rsidRDefault="000516F0" w:rsidP="005743FB">
      <w:pPr>
        <w:pStyle w:val="a7"/>
        <w:numPr>
          <w:ilvl w:val="0"/>
          <w:numId w:val="17"/>
        </w:numPr>
        <w:ind w:left="0" w:firstLine="720"/>
        <w:rPr>
          <w:sz w:val="24"/>
        </w:rPr>
      </w:pPr>
      <w:r>
        <w:rPr>
          <w:sz w:val="24"/>
        </w:rPr>
        <w:t>овладение</w:t>
      </w:r>
      <w:r>
        <w:rPr>
          <w:spacing w:val="-8"/>
          <w:sz w:val="24"/>
        </w:rPr>
        <w:t xml:space="preserve"> </w:t>
      </w:r>
      <w:r>
        <w:rPr>
          <w:sz w:val="24"/>
        </w:rPr>
        <w:t>жизненно</w:t>
      </w:r>
      <w:r>
        <w:rPr>
          <w:spacing w:val="-2"/>
          <w:sz w:val="24"/>
        </w:rPr>
        <w:t xml:space="preserve"> </w:t>
      </w:r>
      <w:r>
        <w:rPr>
          <w:sz w:val="24"/>
        </w:rPr>
        <w:t>важными</w:t>
      </w:r>
      <w:r>
        <w:rPr>
          <w:spacing w:val="-5"/>
          <w:sz w:val="24"/>
        </w:rPr>
        <w:t xml:space="preserve"> </w:t>
      </w:r>
      <w:r>
        <w:rPr>
          <w:sz w:val="24"/>
        </w:rPr>
        <w:t>навыками</w:t>
      </w:r>
      <w:r>
        <w:rPr>
          <w:spacing w:val="52"/>
          <w:sz w:val="24"/>
        </w:rPr>
        <w:t xml:space="preserve"> </w:t>
      </w:r>
      <w:r>
        <w:rPr>
          <w:sz w:val="24"/>
        </w:rPr>
        <w:t>гимнастики;</w:t>
      </w:r>
    </w:p>
    <w:p w:rsidR="003E2BDB" w:rsidRDefault="000516F0" w:rsidP="005743FB">
      <w:pPr>
        <w:pStyle w:val="a7"/>
        <w:numPr>
          <w:ilvl w:val="0"/>
          <w:numId w:val="17"/>
        </w:numPr>
        <w:ind w:left="0" w:firstLine="720"/>
        <w:rPr>
          <w:sz w:val="24"/>
        </w:rPr>
      </w:pPr>
      <w:r>
        <w:rPr>
          <w:sz w:val="24"/>
        </w:rPr>
        <w:t>умение</w:t>
      </w:r>
      <w:r>
        <w:rPr>
          <w:spacing w:val="47"/>
          <w:sz w:val="24"/>
        </w:rPr>
        <w:t xml:space="preserve"> </w:t>
      </w:r>
      <w:r>
        <w:rPr>
          <w:sz w:val="24"/>
        </w:rPr>
        <w:t>вести</w:t>
      </w:r>
      <w:r>
        <w:rPr>
          <w:spacing w:val="49"/>
          <w:sz w:val="24"/>
        </w:rPr>
        <w:t xml:space="preserve"> </w:t>
      </w:r>
      <w:r>
        <w:rPr>
          <w:sz w:val="24"/>
        </w:rPr>
        <w:t>наблюдение</w:t>
      </w:r>
      <w:r>
        <w:rPr>
          <w:spacing w:val="47"/>
          <w:sz w:val="24"/>
        </w:rPr>
        <w:t xml:space="preserve"> </w:t>
      </w:r>
      <w:r>
        <w:rPr>
          <w:sz w:val="24"/>
        </w:rPr>
        <w:t>за</w:t>
      </w:r>
      <w:r>
        <w:rPr>
          <w:spacing w:val="48"/>
          <w:sz w:val="24"/>
        </w:rPr>
        <w:t xml:space="preserve"> </w:t>
      </w:r>
      <w:r>
        <w:rPr>
          <w:sz w:val="24"/>
        </w:rPr>
        <w:t>своим</w:t>
      </w:r>
      <w:r>
        <w:rPr>
          <w:spacing w:val="44"/>
          <w:sz w:val="24"/>
        </w:rPr>
        <w:t xml:space="preserve"> </w:t>
      </w:r>
      <w:r>
        <w:rPr>
          <w:sz w:val="24"/>
        </w:rPr>
        <w:t>физическим</w:t>
      </w:r>
      <w:r>
        <w:rPr>
          <w:spacing w:val="49"/>
          <w:sz w:val="24"/>
        </w:rPr>
        <w:t xml:space="preserve"> </w:t>
      </w:r>
      <w:r>
        <w:rPr>
          <w:sz w:val="24"/>
        </w:rPr>
        <w:t>состоянием,</w:t>
      </w:r>
      <w:r>
        <w:rPr>
          <w:spacing w:val="46"/>
          <w:sz w:val="24"/>
        </w:rPr>
        <w:t xml:space="preserve"> </w:t>
      </w:r>
      <w:r>
        <w:rPr>
          <w:sz w:val="24"/>
        </w:rPr>
        <w:t>величиной</w:t>
      </w:r>
      <w:r>
        <w:rPr>
          <w:spacing w:val="44"/>
          <w:sz w:val="24"/>
        </w:rPr>
        <w:t xml:space="preserve"> </w:t>
      </w:r>
      <w:r>
        <w:rPr>
          <w:sz w:val="24"/>
        </w:rPr>
        <w:t>физических</w:t>
      </w:r>
      <w:r>
        <w:rPr>
          <w:spacing w:val="44"/>
          <w:sz w:val="24"/>
        </w:rPr>
        <w:t xml:space="preserve"> </w:t>
      </w:r>
      <w:r>
        <w:rPr>
          <w:sz w:val="24"/>
        </w:rPr>
        <w:t>нагрузок,</w:t>
      </w:r>
      <w:r>
        <w:rPr>
          <w:spacing w:val="-57"/>
          <w:sz w:val="24"/>
        </w:rPr>
        <w:t xml:space="preserve"> </w:t>
      </w:r>
      <w:r>
        <w:rPr>
          <w:sz w:val="24"/>
        </w:rPr>
        <w:t>показателями</w:t>
      </w:r>
      <w:r>
        <w:rPr>
          <w:spacing w:val="-8"/>
          <w:sz w:val="24"/>
        </w:rPr>
        <w:t xml:space="preserve"> </w:t>
      </w:r>
      <w:r>
        <w:rPr>
          <w:sz w:val="24"/>
        </w:rPr>
        <w:t>основных</w:t>
      </w:r>
      <w:r>
        <w:rPr>
          <w:spacing w:val="-3"/>
          <w:sz w:val="24"/>
        </w:rPr>
        <w:t xml:space="preserve"> </w:t>
      </w:r>
      <w:r>
        <w:rPr>
          <w:sz w:val="24"/>
        </w:rPr>
        <w:t>физических</w:t>
      </w:r>
      <w:r>
        <w:rPr>
          <w:spacing w:val="-3"/>
          <w:sz w:val="24"/>
        </w:rPr>
        <w:t xml:space="preserve"> </w:t>
      </w:r>
      <w:r>
        <w:rPr>
          <w:sz w:val="24"/>
        </w:rPr>
        <w:t>качеств;</w:t>
      </w:r>
    </w:p>
    <w:p w:rsidR="003E2BDB" w:rsidRDefault="000516F0" w:rsidP="005743FB">
      <w:pPr>
        <w:pStyle w:val="a7"/>
        <w:numPr>
          <w:ilvl w:val="0"/>
          <w:numId w:val="17"/>
        </w:numPr>
        <w:tabs>
          <w:tab w:val="left" w:pos="476"/>
        </w:tabs>
        <w:ind w:left="0" w:firstLine="720"/>
        <w:rPr>
          <w:sz w:val="24"/>
        </w:rPr>
      </w:pPr>
      <w:r>
        <w:rPr>
          <w:sz w:val="24"/>
        </w:rPr>
        <w:t>умение</w:t>
      </w:r>
      <w:r>
        <w:rPr>
          <w:spacing w:val="23"/>
          <w:sz w:val="24"/>
        </w:rPr>
        <w:t xml:space="preserve"> </w:t>
      </w:r>
      <w:r>
        <w:rPr>
          <w:sz w:val="24"/>
        </w:rPr>
        <w:t>применять</w:t>
      </w:r>
      <w:r>
        <w:rPr>
          <w:spacing w:val="24"/>
          <w:sz w:val="24"/>
        </w:rPr>
        <w:t xml:space="preserve"> </w:t>
      </w:r>
      <w:r>
        <w:rPr>
          <w:sz w:val="24"/>
        </w:rPr>
        <w:t>правила</w:t>
      </w:r>
      <w:r>
        <w:rPr>
          <w:spacing w:val="24"/>
          <w:sz w:val="24"/>
        </w:rPr>
        <w:t xml:space="preserve"> </w:t>
      </w:r>
      <w:r>
        <w:rPr>
          <w:sz w:val="24"/>
        </w:rPr>
        <w:t>безопасности</w:t>
      </w:r>
      <w:r>
        <w:rPr>
          <w:spacing w:val="21"/>
          <w:sz w:val="24"/>
        </w:rPr>
        <w:t xml:space="preserve"> </w:t>
      </w:r>
      <w:r>
        <w:rPr>
          <w:sz w:val="24"/>
        </w:rPr>
        <w:t>при</w:t>
      </w:r>
      <w:r>
        <w:rPr>
          <w:spacing w:val="24"/>
          <w:sz w:val="24"/>
        </w:rPr>
        <w:t xml:space="preserve"> </w:t>
      </w:r>
      <w:r>
        <w:rPr>
          <w:sz w:val="24"/>
        </w:rPr>
        <w:t>выполнении</w:t>
      </w:r>
      <w:r>
        <w:rPr>
          <w:spacing w:val="21"/>
          <w:sz w:val="24"/>
        </w:rPr>
        <w:t xml:space="preserve"> </w:t>
      </w:r>
      <w:r>
        <w:rPr>
          <w:sz w:val="24"/>
        </w:rPr>
        <w:t>физических</w:t>
      </w:r>
      <w:r>
        <w:rPr>
          <w:spacing w:val="23"/>
          <w:sz w:val="24"/>
        </w:rPr>
        <w:t xml:space="preserve"> </w:t>
      </w:r>
      <w:r>
        <w:rPr>
          <w:sz w:val="24"/>
        </w:rPr>
        <w:t>упражнений</w:t>
      </w:r>
      <w:r>
        <w:rPr>
          <w:spacing w:val="25"/>
          <w:sz w:val="24"/>
        </w:rPr>
        <w:t xml:space="preserve"> </w:t>
      </w:r>
      <w:r>
        <w:rPr>
          <w:sz w:val="24"/>
        </w:rPr>
        <w:t>и</w:t>
      </w:r>
      <w:r>
        <w:rPr>
          <w:spacing w:val="20"/>
          <w:sz w:val="24"/>
        </w:rPr>
        <w:t xml:space="preserve"> </w:t>
      </w:r>
      <w:r>
        <w:rPr>
          <w:sz w:val="24"/>
        </w:rPr>
        <w:t>различных</w:t>
      </w:r>
      <w:r>
        <w:rPr>
          <w:spacing w:val="-57"/>
          <w:sz w:val="24"/>
        </w:rPr>
        <w:t xml:space="preserve"> </w:t>
      </w:r>
      <w:r>
        <w:rPr>
          <w:sz w:val="24"/>
        </w:rPr>
        <w:t>форм</w:t>
      </w:r>
      <w:r>
        <w:rPr>
          <w:spacing w:val="2"/>
          <w:sz w:val="24"/>
        </w:rPr>
        <w:t xml:space="preserve"> </w:t>
      </w:r>
      <w:r>
        <w:rPr>
          <w:sz w:val="24"/>
        </w:rPr>
        <w:t>двигательной</w:t>
      </w:r>
      <w:r>
        <w:rPr>
          <w:spacing w:val="3"/>
          <w:sz w:val="24"/>
        </w:rPr>
        <w:t xml:space="preserve"> </w:t>
      </w:r>
      <w:r>
        <w:rPr>
          <w:sz w:val="24"/>
        </w:rPr>
        <w:t>активности.</w:t>
      </w:r>
    </w:p>
    <w:p w:rsidR="003E2BDB" w:rsidRDefault="003E2BDB" w:rsidP="005743FB">
      <w:pPr>
        <w:pStyle w:val="a3"/>
        <w:ind w:left="0" w:firstLine="720"/>
        <w:rPr>
          <w:sz w:val="20"/>
        </w:rPr>
      </w:pPr>
    </w:p>
    <w:p w:rsidR="00411717" w:rsidRDefault="000516F0" w:rsidP="005743FB">
      <w:pPr>
        <w:pStyle w:val="3"/>
        <w:ind w:left="0" w:firstLine="720"/>
        <w:jc w:val="both"/>
        <w:rPr>
          <w:spacing w:val="1"/>
        </w:rPr>
      </w:pPr>
      <w:r>
        <w:t>Предметные</w:t>
      </w:r>
      <w:r>
        <w:rPr>
          <w:spacing w:val="1"/>
        </w:rPr>
        <w:t xml:space="preserve"> </w:t>
      </w:r>
      <w:r>
        <w:t>результаты</w:t>
      </w:r>
      <w:r>
        <w:rPr>
          <w:spacing w:val="1"/>
        </w:rPr>
        <w:t xml:space="preserve"> </w:t>
      </w:r>
      <w:r>
        <w:t>по</w:t>
      </w:r>
      <w:r>
        <w:rPr>
          <w:spacing w:val="1"/>
        </w:rPr>
        <w:t xml:space="preserve"> </w:t>
      </w:r>
      <w:r>
        <w:t>курсу</w:t>
      </w:r>
      <w:r>
        <w:rPr>
          <w:spacing w:val="1"/>
        </w:rPr>
        <w:t xml:space="preserve"> </w:t>
      </w:r>
      <w:r>
        <w:t>внеурочной</w:t>
      </w:r>
      <w:r>
        <w:rPr>
          <w:spacing w:val="1"/>
        </w:rPr>
        <w:t xml:space="preserve"> </w:t>
      </w:r>
      <w:r>
        <w:t>деятельности</w:t>
      </w:r>
      <w:r>
        <w:rPr>
          <w:spacing w:val="1"/>
        </w:rPr>
        <w:t xml:space="preserve"> </w:t>
      </w:r>
    </w:p>
    <w:p w:rsidR="003E2BDB" w:rsidRDefault="000516F0" w:rsidP="005743FB">
      <w:pPr>
        <w:pStyle w:val="3"/>
        <w:ind w:left="0" w:firstLine="720"/>
        <w:jc w:val="both"/>
      </w:pPr>
      <w:r>
        <w:t>«Социокультурные</w:t>
      </w:r>
      <w:r>
        <w:rPr>
          <w:spacing w:val="1"/>
        </w:rPr>
        <w:t xml:space="preserve"> </w:t>
      </w:r>
      <w:proofErr w:type="gramStart"/>
      <w:r>
        <w:t>истоки»</w:t>
      </w:r>
      <w:r w:rsidR="00411717">
        <w:t xml:space="preserve">  обеспечивают</w:t>
      </w:r>
      <w:proofErr w:type="gramEnd"/>
      <w:r w:rsidR="00411717">
        <w:t>:</w:t>
      </w:r>
    </w:p>
    <w:p w:rsidR="003E2BDB" w:rsidRDefault="000516F0" w:rsidP="005743FB">
      <w:pPr>
        <w:pStyle w:val="a7"/>
        <w:numPr>
          <w:ilvl w:val="1"/>
          <w:numId w:val="10"/>
        </w:numPr>
        <w:ind w:left="0" w:firstLine="720"/>
        <w:rPr>
          <w:sz w:val="24"/>
        </w:rPr>
      </w:pPr>
      <w:r>
        <w:rPr>
          <w:sz w:val="24"/>
        </w:rPr>
        <w:t>формирование</w:t>
      </w:r>
      <w:r>
        <w:rPr>
          <w:spacing w:val="1"/>
          <w:sz w:val="24"/>
        </w:rPr>
        <w:t xml:space="preserve"> </w:t>
      </w:r>
      <w:r>
        <w:rPr>
          <w:sz w:val="24"/>
        </w:rPr>
        <w:t>на основе</w:t>
      </w:r>
      <w:r>
        <w:rPr>
          <w:spacing w:val="1"/>
          <w:sz w:val="24"/>
        </w:rPr>
        <w:t xml:space="preserve"> </w:t>
      </w:r>
      <w:r>
        <w:rPr>
          <w:sz w:val="24"/>
        </w:rPr>
        <w:t>системообразующих</w:t>
      </w:r>
      <w:r>
        <w:rPr>
          <w:spacing w:val="1"/>
          <w:sz w:val="24"/>
        </w:rPr>
        <w:t xml:space="preserve"> </w:t>
      </w:r>
      <w:r>
        <w:rPr>
          <w:sz w:val="24"/>
        </w:rPr>
        <w:t>категорий</w:t>
      </w:r>
      <w:r>
        <w:rPr>
          <w:spacing w:val="1"/>
          <w:sz w:val="24"/>
        </w:rPr>
        <w:t xml:space="preserve"> </w:t>
      </w:r>
      <w:r>
        <w:rPr>
          <w:sz w:val="24"/>
        </w:rPr>
        <w:t>(Слово,</w:t>
      </w:r>
      <w:r>
        <w:rPr>
          <w:spacing w:val="1"/>
          <w:sz w:val="24"/>
        </w:rPr>
        <w:t xml:space="preserve"> </w:t>
      </w:r>
      <w:r>
        <w:rPr>
          <w:sz w:val="24"/>
        </w:rPr>
        <w:t>Образ</w:t>
      </w:r>
      <w:r>
        <w:rPr>
          <w:spacing w:val="1"/>
          <w:sz w:val="24"/>
        </w:rPr>
        <w:t xml:space="preserve"> </w:t>
      </w:r>
      <w:r>
        <w:rPr>
          <w:sz w:val="24"/>
        </w:rPr>
        <w:t>и</w:t>
      </w:r>
      <w:r>
        <w:rPr>
          <w:spacing w:val="1"/>
          <w:sz w:val="24"/>
        </w:rPr>
        <w:t xml:space="preserve"> </w:t>
      </w:r>
      <w:r>
        <w:rPr>
          <w:sz w:val="24"/>
        </w:rPr>
        <w:t>книга)</w:t>
      </w:r>
      <w:r>
        <w:rPr>
          <w:spacing w:val="1"/>
          <w:sz w:val="24"/>
        </w:rPr>
        <w:t xml:space="preserve"> </w:t>
      </w:r>
      <w:r>
        <w:rPr>
          <w:sz w:val="24"/>
        </w:rPr>
        <w:t>представление</w:t>
      </w:r>
      <w:r>
        <w:rPr>
          <w:spacing w:val="1"/>
          <w:sz w:val="24"/>
        </w:rPr>
        <w:t xml:space="preserve"> </w:t>
      </w:r>
      <w:r>
        <w:rPr>
          <w:sz w:val="24"/>
        </w:rPr>
        <w:t>о</w:t>
      </w:r>
      <w:r>
        <w:rPr>
          <w:spacing w:val="1"/>
          <w:sz w:val="24"/>
        </w:rPr>
        <w:t xml:space="preserve"> </w:t>
      </w:r>
      <w:r>
        <w:rPr>
          <w:sz w:val="24"/>
        </w:rPr>
        <w:t>Мире,</w:t>
      </w:r>
      <w:r>
        <w:rPr>
          <w:spacing w:val="1"/>
          <w:sz w:val="24"/>
        </w:rPr>
        <w:t xml:space="preserve"> </w:t>
      </w:r>
      <w:r>
        <w:rPr>
          <w:sz w:val="24"/>
        </w:rPr>
        <w:t>мире</w:t>
      </w:r>
      <w:r>
        <w:rPr>
          <w:spacing w:val="1"/>
          <w:sz w:val="24"/>
        </w:rPr>
        <w:t xml:space="preserve"> </w:t>
      </w:r>
      <w:r>
        <w:rPr>
          <w:sz w:val="24"/>
        </w:rPr>
        <w:t>внешнем</w:t>
      </w:r>
      <w:r>
        <w:rPr>
          <w:spacing w:val="1"/>
          <w:sz w:val="24"/>
        </w:rPr>
        <w:t xml:space="preserve"> </w:t>
      </w:r>
      <w:r>
        <w:rPr>
          <w:sz w:val="24"/>
        </w:rPr>
        <w:t>(социокультурная</w:t>
      </w:r>
      <w:r>
        <w:rPr>
          <w:spacing w:val="1"/>
          <w:sz w:val="24"/>
        </w:rPr>
        <w:t xml:space="preserve"> </w:t>
      </w:r>
      <w:r>
        <w:rPr>
          <w:sz w:val="24"/>
        </w:rPr>
        <w:t>среда</w:t>
      </w:r>
      <w:r>
        <w:rPr>
          <w:spacing w:val="1"/>
          <w:sz w:val="24"/>
        </w:rPr>
        <w:t xml:space="preserve"> </w:t>
      </w:r>
      <w:r>
        <w:rPr>
          <w:sz w:val="24"/>
        </w:rPr>
        <w:t>развития)</w:t>
      </w:r>
      <w:r>
        <w:rPr>
          <w:spacing w:val="1"/>
          <w:sz w:val="24"/>
        </w:rPr>
        <w:t xml:space="preserve"> </w:t>
      </w:r>
      <w:r>
        <w:rPr>
          <w:sz w:val="24"/>
        </w:rPr>
        <w:t>и</w:t>
      </w:r>
      <w:r>
        <w:rPr>
          <w:spacing w:val="1"/>
          <w:sz w:val="24"/>
        </w:rPr>
        <w:t xml:space="preserve"> </w:t>
      </w:r>
      <w:r>
        <w:rPr>
          <w:sz w:val="24"/>
        </w:rPr>
        <w:t>мире</w:t>
      </w:r>
      <w:r>
        <w:rPr>
          <w:spacing w:val="1"/>
          <w:sz w:val="24"/>
        </w:rPr>
        <w:t xml:space="preserve"> </w:t>
      </w:r>
      <w:r>
        <w:rPr>
          <w:sz w:val="24"/>
        </w:rPr>
        <w:t>внутреннем</w:t>
      </w:r>
      <w:r>
        <w:rPr>
          <w:spacing w:val="1"/>
          <w:sz w:val="24"/>
        </w:rPr>
        <w:t xml:space="preserve"> </w:t>
      </w:r>
      <w:r>
        <w:rPr>
          <w:sz w:val="24"/>
        </w:rPr>
        <w:t>(духовно</w:t>
      </w:r>
      <w:r>
        <w:rPr>
          <w:spacing w:val="7"/>
          <w:sz w:val="24"/>
        </w:rPr>
        <w:t xml:space="preserve"> </w:t>
      </w:r>
      <w:r>
        <w:rPr>
          <w:sz w:val="24"/>
        </w:rPr>
        <w:t>–</w:t>
      </w:r>
      <w:r>
        <w:rPr>
          <w:spacing w:val="-3"/>
          <w:sz w:val="24"/>
        </w:rPr>
        <w:t xml:space="preserve"> </w:t>
      </w:r>
      <w:r>
        <w:rPr>
          <w:sz w:val="24"/>
        </w:rPr>
        <w:t>нравственном);</w:t>
      </w:r>
    </w:p>
    <w:p w:rsidR="003E2BDB" w:rsidRDefault="000516F0" w:rsidP="005743FB">
      <w:pPr>
        <w:pStyle w:val="a7"/>
        <w:numPr>
          <w:ilvl w:val="1"/>
          <w:numId w:val="10"/>
        </w:numPr>
        <w:ind w:left="0" w:firstLine="720"/>
        <w:rPr>
          <w:sz w:val="24"/>
        </w:rPr>
      </w:pPr>
      <w:r>
        <w:rPr>
          <w:sz w:val="24"/>
        </w:rPr>
        <w:t>осмысление</w:t>
      </w:r>
      <w:r>
        <w:rPr>
          <w:spacing w:val="1"/>
          <w:sz w:val="24"/>
        </w:rPr>
        <w:t xml:space="preserve"> </w:t>
      </w:r>
      <w:r>
        <w:rPr>
          <w:sz w:val="24"/>
        </w:rPr>
        <w:t>ребенком своих социальных связей, духовной значимости проявлений</w:t>
      </w:r>
      <w:r>
        <w:rPr>
          <w:spacing w:val="1"/>
          <w:sz w:val="24"/>
        </w:rPr>
        <w:t xml:space="preserve"> </w:t>
      </w:r>
      <w:r>
        <w:rPr>
          <w:sz w:val="24"/>
        </w:rPr>
        <w:t>внешней и внутренней активности, что отражает социально - правовую содержательную линию;</w:t>
      </w:r>
      <w:r>
        <w:rPr>
          <w:spacing w:val="1"/>
          <w:sz w:val="24"/>
        </w:rPr>
        <w:t xml:space="preserve"> </w:t>
      </w:r>
      <w:r>
        <w:rPr>
          <w:sz w:val="24"/>
        </w:rPr>
        <w:t>целостного</w:t>
      </w:r>
      <w:r>
        <w:rPr>
          <w:spacing w:val="5"/>
          <w:sz w:val="24"/>
        </w:rPr>
        <w:t xml:space="preserve"> </w:t>
      </w:r>
      <w:r>
        <w:rPr>
          <w:sz w:val="24"/>
        </w:rPr>
        <w:t>социокультурного</w:t>
      </w:r>
      <w:r>
        <w:rPr>
          <w:spacing w:val="5"/>
          <w:sz w:val="24"/>
        </w:rPr>
        <w:t xml:space="preserve"> </w:t>
      </w:r>
      <w:r>
        <w:rPr>
          <w:sz w:val="24"/>
        </w:rPr>
        <w:t>восприятия;</w:t>
      </w:r>
    </w:p>
    <w:p w:rsidR="003E2BDB" w:rsidRDefault="000516F0" w:rsidP="005743FB">
      <w:pPr>
        <w:pStyle w:val="a7"/>
        <w:numPr>
          <w:ilvl w:val="1"/>
          <w:numId w:val="10"/>
        </w:numPr>
        <w:ind w:left="0" w:firstLine="720"/>
        <w:rPr>
          <w:sz w:val="24"/>
        </w:rPr>
      </w:pPr>
      <w:r>
        <w:rPr>
          <w:sz w:val="24"/>
        </w:rPr>
        <w:t>формирование</w:t>
      </w:r>
      <w:r>
        <w:rPr>
          <w:spacing w:val="1"/>
          <w:sz w:val="24"/>
        </w:rPr>
        <w:t xml:space="preserve"> </w:t>
      </w:r>
      <w:r>
        <w:rPr>
          <w:sz w:val="24"/>
        </w:rPr>
        <w:t>ценностей</w:t>
      </w:r>
      <w:r>
        <w:rPr>
          <w:spacing w:val="1"/>
          <w:sz w:val="24"/>
        </w:rPr>
        <w:t xml:space="preserve"> </w:t>
      </w:r>
      <w:r>
        <w:rPr>
          <w:sz w:val="24"/>
        </w:rPr>
        <w:t>внутреннего</w:t>
      </w:r>
      <w:r>
        <w:rPr>
          <w:spacing w:val="1"/>
          <w:sz w:val="24"/>
        </w:rPr>
        <w:t xml:space="preserve"> </w:t>
      </w:r>
      <w:r>
        <w:rPr>
          <w:sz w:val="24"/>
        </w:rPr>
        <w:t>мира</w:t>
      </w:r>
      <w:r>
        <w:rPr>
          <w:spacing w:val="1"/>
          <w:sz w:val="24"/>
        </w:rPr>
        <w:t xml:space="preserve"> </w:t>
      </w:r>
      <w:r>
        <w:rPr>
          <w:sz w:val="24"/>
        </w:rPr>
        <w:t>человека,</w:t>
      </w:r>
      <w:r>
        <w:rPr>
          <w:spacing w:val="1"/>
          <w:sz w:val="24"/>
        </w:rPr>
        <w:t xml:space="preserve"> </w:t>
      </w:r>
      <w:r>
        <w:rPr>
          <w:sz w:val="24"/>
        </w:rPr>
        <w:t>обращение</w:t>
      </w:r>
      <w:r>
        <w:rPr>
          <w:spacing w:val="1"/>
          <w:sz w:val="24"/>
        </w:rPr>
        <w:t xml:space="preserve"> </w:t>
      </w:r>
      <w:r>
        <w:rPr>
          <w:sz w:val="24"/>
        </w:rPr>
        <w:t>к</w:t>
      </w:r>
      <w:r>
        <w:rPr>
          <w:spacing w:val="1"/>
          <w:sz w:val="24"/>
        </w:rPr>
        <w:t xml:space="preserve"> </w:t>
      </w:r>
      <w:r>
        <w:rPr>
          <w:sz w:val="24"/>
        </w:rPr>
        <w:t>истокам</w:t>
      </w:r>
      <w:r>
        <w:rPr>
          <w:spacing w:val="1"/>
          <w:sz w:val="24"/>
        </w:rPr>
        <w:t xml:space="preserve"> </w:t>
      </w:r>
      <w:r>
        <w:rPr>
          <w:sz w:val="24"/>
        </w:rPr>
        <w:t>духовности,</w:t>
      </w:r>
      <w:r>
        <w:rPr>
          <w:spacing w:val="1"/>
          <w:sz w:val="24"/>
        </w:rPr>
        <w:t xml:space="preserve"> </w:t>
      </w:r>
      <w:r>
        <w:rPr>
          <w:sz w:val="24"/>
        </w:rPr>
        <w:t>морали,</w:t>
      </w:r>
      <w:r>
        <w:rPr>
          <w:spacing w:val="1"/>
          <w:sz w:val="24"/>
        </w:rPr>
        <w:t xml:space="preserve"> </w:t>
      </w:r>
      <w:r>
        <w:rPr>
          <w:sz w:val="24"/>
        </w:rPr>
        <w:t>нравственности,</w:t>
      </w:r>
      <w:r>
        <w:rPr>
          <w:spacing w:val="1"/>
          <w:sz w:val="24"/>
        </w:rPr>
        <w:t xml:space="preserve"> </w:t>
      </w:r>
      <w:r>
        <w:rPr>
          <w:sz w:val="24"/>
        </w:rPr>
        <w:t>и</w:t>
      </w:r>
      <w:r>
        <w:rPr>
          <w:spacing w:val="1"/>
          <w:sz w:val="24"/>
        </w:rPr>
        <w:t xml:space="preserve"> </w:t>
      </w:r>
      <w:r>
        <w:rPr>
          <w:sz w:val="24"/>
        </w:rPr>
        <w:t>этики</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их понимании,</w:t>
      </w:r>
      <w:r>
        <w:rPr>
          <w:spacing w:val="1"/>
          <w:sz w:val="24"/>
        </w:rPr>
        <w:t xml:space="preserve"> </w:t>
      </w:r>
      <w:r>
        <w:rPr>
          <w:sz w:val="24"/>
        </w:rPr>
        <w:t>в</w:t>
      </w:r>
      <w:r>
        <w:rPr>
          <w:spacing w:val="1"/>
          <w:sz w:val="24"/>
        </w:rPr>
        <w:t xml:space="preserve"> </w:t>
      </w:r>
      <w:r>
        <w:rPr>
          <w:sz w:val="24"/>
        </w:rPr>
        <w:t>каком</w:t>
      </w:r>
      <w:r>
        <w:rPr>
          <w:spacing w:val="1"/>
          <w:sz w:val="24"/>
        </w:rPr>
        <w:t xml:space="preserve"> </w:t>
      </w:r>
      <w:r>
        <w:rPr>
          <w:sz w:val="24"/>
        </w:rPr>
        <w:t>они</w:t>
      </w:r>
      <w:r>
        <w:rPr>
          <w:spacing w:val="1"/>
          <w:sz w:val="24"/>
        </w:rPr>
        <w:t xml:space="preserve"> </w:t>
      </w:r>
      <w:r>
        <w:rPr>
          <w:sz w:val="24"/>
        </w:rPr>
        <w:t>традиционно</w:t>
      </w:r>
      <w:r>
        <w:rPr>
          <w:spacing w:val="1"/>
          <w:sz w:val="24"/>
        </w:rPr>
        <w:t xml:space="preserve"> </w:t>
      </w:r>
      <w:r>
        <w:rPr>
          <w:sz w:val="24"/>
        </w:rPr>
        <w:t>бытуют</w:t>
      </w:r>
      <w:r>
        <w:rPr>
          <w:spacing w:val="6"/>
          <w:sz w:val="24"/>
        </w:rPr>
        <w:t xml:space="preserve"> </w:t>
      </w:r>
      <w:r>
        <w:rPr>
          <w:sz w:val="24"/>
        </w:rPr>
        <w:t>у</w:t>
      </w:r>
      <w:r>
        <w:rPr>
          <w:spacing w:val="-8"/>
          <w:sz w:val="24"/>
        </w:rPr>
        <w:t xml:space="preserve"> </w:t>
      </w:r>
      <w:r>
        <w:rPr>
          <w:sz w:val="24"/>
        </w:rPr>
        <w:t>народов</w:t>
      </w:r>
      <w:r>
        <w:rPr>
          <w:spacing w:val="-1"/>
          <w:sz w:val="24"/>
        </w:rPr>
        <w:t xml:space="preserve"> </w:t>
      </w:r>
      <w:r>
        <w:rPr>
          <w:sz w:val="24"/>
        </w:rPr>
        <w:t>России.</w:t>
      </w:r>
    </w:p>
    <w:p w:rsidR="003E2BDB" w:rsidRDefault="003E2BDB" w:rsidP="005743FB">
      <w:pPr>
        <w:pStyle w:val="a3"/>
        <w:ind w:left="0" w:firstLine="720"/>
        <w:rPr>
          <w:sz w:val="23"/>
        </w:rPr>
      </w:pPr>
    </w:p>
    <w:p w:rsidR="00491CE6" w:rsidRPr="003464E5" w:rsidRDefault="00491CE6" w:rsidP="005743FB">
      <w:pPr>
        <w:ind w:firstLine="720"/>
        <w:jc w:val="both"/>
        <w:rPr>
          <w:sz w:val="24"/>
          <w:szCs w:val="24"/>
        </w:rPr>
      </w:pPr>
      <w:r w:rsidRPr="003464E5">
        <w:rPr>
          <w:sz w:val="24"/>
          <w:szCs w:val="24"/>
        </w:rPr>
        <w:t xml:space="preserve">Предметные результаты изучения учебных предметов на уровне НОО представлены в рабочих     программах по учебным </w:t>
      </w:r>
      <w:proofErr w:type="gramStart"/>
      <w:r w:rsidRPr="003464E5">
        <w:rPr>
          <w:sz w:val="24"/>
          <w:szCs w:val="24"/>
        </w:rPr>
        <w:t>предметам  по</w:t>
      </w:r>
      <w:proofErr w:type="gramEnd"/>
      <w:r w:rsidRPr="003464E5">
        <w:rPr>
          <w:sz w:val="24"/>
          <w:szCs w:val="24"/>
        </w:rPr>
        <w:t xml:space="preserve"> каждому классу.</w:t>
      </w:r>
    </w:p>
    <w:p w:rsidR="00491CE6" w:rsidRDefault="00491CE6" w:rsidP="005743FB">
      <w:pPr>
        <w:pStyle w:val="a3"/>
        <w:ind w:left="0" w:firstLine="720"/>
      </w:pPr>
    </w:p>
    <w:p w:rsidR="003E2BDB" w:rsidRDefault="003464E5" w:rsidP="005743FB">
      <w:pPr>
        <w:pStyle w:val="a3"/>
        <w:ind w:left="0" w:firstLine="720"/>
      </w:pPr>
      <w:r>
        <w:t>П</w:t>
      </w:r>
      <w:r w:rsidR="000516F0">
        <w:t>ланируемые</w:t>
      </w:r>
      <w:r w:rsidR="000516F0">
        <w:rPr>
          <w:spacing w:val="1"/>
        </w:rPr>
        <w:t xml:space="preserve"> </w:t>
      </w:r>
      <w:r w:rsidR="000516F0">
        <w:t>результаты</w:t>
      </w:r>
      <w:r w:rsidR="000516F0">
        <w:rPr>
          <w:spacing w:val="1"/>
        </w:rPr>
        <w:t xml:space="preserve"> </w:t>
      </w:r>
      <w:r w:rsidR="000516F0">
        <w:t>освоения</w:t>
      </w:r>
      <w:r w:rsidR="000516F0">
        <w:rPr>
          <w:spacing w:val="1"/>
        </w:rPr>
        <w:t xml:space="preserve"> </w:t>
      </w:r>
      <w:r w:rsidR="000516F0">
        <w:t>обучающимися</w:t>
      </w:r>
      <w:r w:rsidR="000516F0">
        <w:rPr>
          <w:spacing w:val="1"/>
        </w:rPr>
        <w:t xml:space="preserve"> </w:t>
      </w:r>
      <w:r w:rsidR="000516F0">
        <w:t>ООП</w:t>
      </w:r>
      <w:r w:rsidR="000516F0">
        <w:rPr>
          <w:spacing w:val="1"/>
        </w:rPr>
        <w:t xml:space="preserve"> </w:t>
      </w:r>
      <w:r w:rsidR="000516F0">
        <w:t>НОО</w:t>
      </w:r>
      <w:r w:rsidR="000516F0">
        <w:rPr>
          <w:spacing w:val="1"/>
        </w:rPr>
        <w:t xml:space="preserve"> </w:t>
      </w:r>
      <w:r w:rsidR="000516F0">
        <w:t>дают</w:t>
      </w:r>
      <w:r w:rsidR="000516F0">
        <w:rPr>
          <w:spacing w:val="1"/>
        </w:rPr>
        <w:t xml:space="preserve"> </w:t>
      </w:r>
      <w:r w:rsidR="000516F0">
        <w:t>общее</w:t>
      </w:r>
      <w:r w:rsidR="000516F0">
        <w:rPr>
          <w:spacing w:val="1"/>
        </w:rPr>
        <w:t xml:space="preserve"> </w:t>
      </w:r>
      <w:r w:rsidR="000516F0">
        <w:t>понимание</w:t>
      </w:r>
      <w:r w:rsidR="000516F0">
        <w:rPr>
          <w:spacing w:val="1"/>
        </w:rPr>
        <w:t xml:space="preserve"> </w:t>
      </w:r>
      <w:r w:rsidR="000516F0">
        <w:t>формирования</w:t>
      </w:r>
      <w:r w:rsidR="000516F0">
        <w:rPr>
          <w:spacing w:val="1"/>
        </w:rPr>
        <w:t xml:space="preserve"> </w:t>
      </w:r>
      <w:r w:rsidR="000516F0">
        <w:t>личностных</w:t>
      </w:r>
      <w:r w:rsidR="000516F0">
        <w:rPr>
          <w:spacing w:val="1"/>
        </w:rPr>
        <w:t xml:space="preserve"> </w:t>
      </w:r>
      <w:r w:rsidR="000516F0">
        <w:t>результатов,</w:t>
      </w:r>
      <w:r w:rsidR="000516F0">
        <w:rPr>
          <w:spacing w:val="1"/>
        </w:rPr>
        <w:t xml:space="preserve"> </w:t>
      </w:r>
      <w:r w:rsidR="000516F0">
        <w:t>уточняют</w:t>
      </w:r>
      <w:r w:rsidR="000516F0">
        <w:rPr>
          <w:spacing w:val="1"/>
        </w:rPr>
        <w:t xml:space="preserve"> </w:t>
      </w:r>
      <w:r w:rsidR="000516F0">
        <w:t>и</w:t>
      </w:r>
      <w:r w:rsidR="000516F0">
        <w:rPr>
          <w:spacing w:val="1"/>
        </w:rPr>
        <w:t xml:space="preserve"> </w:t>
      </w:r>
      <w:r w:rsidR="000516F0">
        <w:t>конкретизируют</w:t>
      </w:r>
      <w:r w:rsidR="000516F0">
        <w:rPr>
          <w:spacing w:val="1"/>
        </w:rPr>
        <w:t xml:space="preserve"> </w:t>
      </w:r>
      <w:r w:rsidR="000516F0">
        <w:t>предметные</w:t>
      </w:r>
      <w:r w:rsidR="000516F0">
        <w:rPr>
          <w:spacing w:val="1"/>
        </w:rPr>
        <w:t xml:space="preserve"> </w:t>
      </w:r>
      <w:r w:rsidR="000516F0">
        <w:t>и</w:t>
      </w:r>
      <w:r w:rsidR="003E6ECF">
        <w:t xml:space="preserve">  </w:t>
      </w:r>
      <w:r w:rsidR="00AC231A">
        <w:t xml:space="preserve"> </w:t>
      </w:r>
      <w:r w:rsidR="000516F0">
        <w:rPr>
          <w:spacing w:val="-57"/>
        </w:rPr>
        <w:t xml:space="preserve"> </w:t>
      </w:r>
      <w:r w:rsidR="000516F0">
        <w:t>метапредметные</w:t>
      </w:r>
      <w:r w:rsidR="000516F0">
        <w:rPr>
          <w:spacing w:val="1"/>
        </w:rPr>
        <w:t xml:space="preserve"> </w:t>
      </w:r>
      <w:r w:rsidR="000516F0">
        <w:t>результаты</w:t>
      </w:r>
      <w:r w:rsidR="000516F0">
        <w:rPr>
          <w:spacing w:val="1"/>
        </w:rPr>
        <w:t xml:space="preserve"> </w:t>
      </w:r>
      <w:r w:rsidR="000516F0">
        <w:t>как</w:t>
      </w:r>
      <w:r w:rsidR="000516F0">
        <w:rPr>
          <w:spacing w:val="1"/>
        </w:rPr>
        <w:t xml:space="preserve"> </w:t>
      </w:r>
      <w:r w:rsidR="000516F0">
        <w:t>с</w:t>
      </w:r>
      <w:r w:rsidR="000516F0">
        <w:rPr>
          <w:spacing w:val="1"/>
        </w:rPr>
        <w:t xml:space="preserve"> </w:t>
      </w:r>
      <w:r w:rsidR="000516F0">
        <w:t>позиций</w:t>
      </w:r>
      <w:r w:rsidR="000516F0">
        <w:rPr>
          <w:spacing w:val="1"/>
        </w:rPr>
        <w:t xml:space="preserve"> </w:t>
      </w:r>
      <w:r w:rsidR="000516F0">
        <w:t>организации</w:t>
      </w:r>
      <w:r w:rsidR="000516F0">
        <w:rPr>
          <w:spacing w:val="1"/>
        </w:rPr>
        <w:t xml:space="preserve"> </w:t>
      </w:r>
      <w:r w:rsidR="000516F0">
        <w:t>их</w:t>
      </w:r>
      <w:r w:rsidR="000516F0">
        <w:rPr>
          <w:spacing w:val="1"/>
        </w:rPr>
        <w:t xml:space="preserve"> </w:t>
      </w:r>
      <w:r w:rsidR="000516F0">
        <w:t>достижения</w:t>
      </w:r>
      <w:r w:rsidR="000516F0">
        <w:rPr>
          <w:spacing w:val="1"/>
        </w:rPr>
        <w:t xml:space="preserve"> </w:t>
      </w:r>
      <w:r w:rsidR="000516F0">
        <w:t>в</w:t>
      </w:r>
      <w:r w:rsidR="000516F0">
        <w:rPr>
          <w:spacing w:val="1"/>
        </w:rPr>
        <w:t xml:space="preserve"> </w:t>
      </w:r>
      <w:r w:rsidR="000516F0">
        <w:t>образовательной</w:t>
      </w:r>
      <w:r w:rsidR="000516F0">
        <w:rPr>
          <w:spacing w:val="1"/>
        </w:rPr>
        <w:t xml:space="preserve"> </w:t>
      </w:r>
      <w:r w:rsidR="000516F0">
        <w:t>деятельности,</w:t>
      </w:r>
      <w:r w:rsidR="000516F0">
        <w:rPr>
          <w:spacing w:val="3"/>
        </w:rPr>
        <w:t xml:space="preserve"> </w:t>
      </w:r>
      <w:r w:rsidR="000516F0">
        <w:t>так и</w:t>
      </w:r>
      <w:r w:rsidR="000516F0">
        <w:rPr>
          <w:spacing w:val="-2"/>
        </w:rPr>
        <w:t xml:space="preserve"> </w:t>
      </w:r>
      <w:r w:rsidR="000516F0">
        <w:t>с</w:t>
      </w:r>
      <w:r w:rsidR="000516F0">
        <w:rPr>
          <w:spacing w:val="-4"/>
        </w:rPr>
        <w:t xml:space="preserve"> </w:t>
      </w:r>
      <w:r w:rsidR="000516F0">
        <w:t>позиций</w:t>
      </w:r>
      <w:r w:rsidR="000516F0">
        <w:rPr>
          <w:spacing w:val="-2"/>
        </w:rPr>
        <w:t xml:space="preserve"> </w:t>
      </w:r>
      <w:r w:rsidR="000516F0">
        <w:t>оценки</w:t>
      </w:r>
      <w:r w:rsidR="000516F0">
        <w:rPr>
          <w:spacing w:val="3"/>
        </w:rPr>
        <w:t xml:space="preserve"> </w:t>
      </w:r>
      <w:r w:rsidR="000516F0">
        <w:t>этих</w:t>
      </w:r>
      <w:r w:rsidR="000516F0">
        <w:rPr>
          <w:spacing w:val="-3"/>
        </w:rPr>
        <w:t xml:space="preserve"> </w:t>
      </w:r>
      <w:r w:rsidR="000516F0">
        <w:t>результатов.</w:t>
      </w:r>
    </w:p>
    <w:p w:rsidR="003E2BDB" w:rsidRDefault="003E2BDB" w:rsidP="005743FB">
      <w:pPr>
        <w:pStyle w:val="a3"/>
        <w:ind w:left="0" w:firstLine="720"/>
        <w:rPr>
          <w:sz w:val="26"/>
        </w:rPr>
      </w:pPr>
    </w:p>
    <w:p w:rsidR="00DC368E" w:rsidRDefault="00DC368E" w:rsidP="005743FB">
      <w:pPr>
        <w:pStyle w:val="a3"/>
        <w:ind w:left="0" w:firstLine="720"/>
        <w:rPr>
          <w:sz w:val="26"/>
        </w:rPr>
      </w:pPr>
    </w:p>
    <w:p w:rsidR="00DC368E" w:rsidRDefault="00DC368E" w:rsidP="005743FB">
      <w:pPr>
        <w:pStyle w:val="a3"/>
        <w:ind w:left="0" w:firstLine="720"/>
        <w:rPr>
          <w:sz w:val="26"/>
        </w:rPr>
      </w:pPr>
    </w:p>
    <w:p w:rsidR="00DC368E" w:rsidRDefault="00DC368E" w:rsidP="005743FB">
      <w:pPr>
        <w:pStyle w:val="a3"/>
        <w:ind w:left="0" w:firstLine="720"/>
        <w:rPr>
          <w:sz w:val="26"/>
        </w:rPr>
      </w:pPr>
    </w:p>
    <w:p w:rsidR="00DC368E" w:rsidRDefault="00DC368E" w:rsidP="005743FB">
      <w:pPr>
        <w:pStyle w:val="a3"/>
        <w:ind w:left="0" w:firstLine="720"/>
        <w:rPr>
          <w:sz w:val="26"/>
        </w:rPr>
      </w:pPr>
    </w:p>
    <w:p w:rsidR="00DC368E" w:rsidRDefault="00DC368E" w:rsidP="005743FB">
      <w:pPr>
        <w:pStyle w:val="a3"/>
        <w:ind w:left="0" w:firstLine="720"/>
        <w:rPr>
          <w:sz w:val="26"/>
        </w:rPr>
      </w:pPr>
    </w:p>
    <w:p w:rsidR="00DC368E" w:rsidRDefault="00DC368E" w:rsidP="005743FB">
      <w:pPr>
        <w:pStyle w:val="a3"/>
        <w:ind w:left="0" w:firstLine="720"/>
        <w:rPr>
          <w:sz w:val="26"/>
        </w:rPr>
      </w:pPr>
    </w:p>
    <w:p w:rsidR="00023EB6" w:rsidRDefault="00023EB6" w:rsidP="005743FB">
      <w:pPr>
        <w:pStyle w:val="a3"/>
        <w:ind w:left="0" w:firstLine="720"/>
        <w:rPr>
          <w:sz w:val="26"/>
        </w:rPr>
      </w:pPr>
    </w:p>
    <w:p w:rsidR="00023EB6" w:rsidRDefault="00023EB6" w:rsidP="005743FB">
      <w:pPr>
        <w:pStyle w:val="a3"/>
        <w:ind w:left="0" w:firstLine="720"/>
        <w:rPr>
          <w:sz w:val="26"/>
        </w:rPr>
      </w:pPr>
    </w:p>
    <w:p w:rsidR="00023EB6" w:rsidRDefault="00023EB6" w:rsidP="005743FB">
      <w:pPr>
        <w:pStyle w:val="a3"/>
        <w:ind w:left="0" w:firstLine="720"/>
        <w:rPr>
          <w:sz w:val="26"/>
        </w:rPr>
      </w:pPr>
    </w:p>
    <w:p w:rsidR="00023EB6" w:rsidRDefault="00023EB6" w:rsidP="005743FB">
      <w:pPr>
        <w:pStyle w:val="a3"/>
        <w:ind w:left="0" w:firstLine="720"/>
        <w:rPr>
          <w:sz w:val="26"/>
        </w:rPr>
      </w:pPr>
    </w:p>
    <w:p w:rsidR="00023EB6" w:rsidRDefault="00023EB6" w:rsidP="005743FB">
      <w:pPr>
        <w:pStyle w:val="a3"/>
        <w:ind w:left="0" w:firstLine="720"/>
        <w:rPr>
          <w:sz w:val="26"/>
        </w:rPr>
      </w:pPr>
    </w:p>
    <w:p w:rsidR="00023EB6" w:rsidRDefault="00023EB6" w:rsidP="005743FB">
      <w:pPr>
        <w:pStyle w:val="a3"/>
        <w:ind w:left="0" w:firstLine="720"/>
        <w:rPr>
          <w:sz w:val="26"/>
        </w:rPr>
      </w:pPr>
    </w:p>
    <w:p w:rsidR="00023EB6" w:rsidRDefault="00023EB6" w:rsidP="005743FB">
      <w:pPr>
        <w:pStyle w:val="a3"/>
        <w:ind w:left="0" w:firstLine="720"/>
        <w:rPr>
          <w:sz w:val="26"/>
        </w:rPr>
      </w:pPr>
    </w:p>
    <w:p w:rsidR="00DC368E" w:rsidRDefault="00DC368E" w:rsidP="005743FB">
      <w:pPr>
        <w:pStyle w:val="a3"/>
        <w:ind w:left="0" w:firstLine="720"/>
        <w:rPr>
          <w:sz w:val="26"/>
        </w:rPr>
      </w:pPr>
    </w:p>
    <w:p w:rsidR="00DC368E" w:rsidRDefault="00DC368E" w:rsidP="005743FB">
      <w:pPr>
        <w:pStyle w:val="a3"/>
        <w:ind w:left="0" w:firstLine="720"/>
        <w:rPr>
          <w:sz w:val="26"/>
        </w:rPr>
      </w:pPr>
    </w:p>
    <w:p w:rsidR="00DC368E" w:rsidRDefault="00DC368E" w:rsidP="005743FB">
      <w:pPr>
        <w:pStyle w:val="a3"/>
        <w:ind w:left="0" w:firstLine="720"/>
        <w:rPr>
          <w:sz w:val="26"/>
        </w:rPr>
      </w:pPr>
    </w:p>
    <w:p w:rsidR="00DC368E" w:rsidRDefault="00DC368E" w:rsidP="005743FB">
      <w:pPr>
        <w:pStyle w:val="a3"/>
        <w:ind w:left="0" w:firstLine="720"/>
        <w:rPr>
          <w:sz w:val="26"/>
        </w:rPr>
      </w:pPr>
    </w:p>
    <w:p w:rsidR="00DC368E" w:rsidRDefault="00DC368E" w:rsidP="005743FB">
      <w:pPr>
        <w:pStyle w:val="a3"/>
        <w:ind w:left="0" w:firstLine="720"/>
        <w:rPr>
          <w:sz w:val="26"/>
        </w:rPr>
      </w:pPr>
    </w:p>
    <w:p w:rsidR="00DC368E" w:rsidRDefault="00DC368E" w:rsidP="005743FB">
      <w:pPr>
        <w:pStyle w:val="a3"/>
        <w:ind w:left="0" w:firstLine="720"/>
        <w:rPr>
          <w:sz w:val="26"/>
        </w:rPr>
      </w:pPr>
    </w:p>
    <w:p w:rsidR="00DC368E" w:rsidRDefault="00DC368E" w:rsidP="005743FB">
      <w:pPr>
        <w:pStyle w:val="a3"/>
        <w:ind w:left="0" w:firstLine="720"/>
        <w:rPr>
          <w:sz w:val="26"/>
        </w:rPr>
      </w:pPr>
    </w:p>
    <w:p w:rsidR="00DC368E" w:rsidRDefault="00DC368E" w:rsidP="005743FB">
      <w:pPr>
        <w:pStyle w:val="a3"/>
        <w:ind w:left="0" w:firstLine="720"/>
        <w:rPr>
          <w:sz w:val="26"/>
        </w:rPr>
      </w:pPr>
    </w:p>
    <w:p w:rsidR="00DC368E" w:rsidRDefault="00DC368E" w:rsidP="005743FB">
      <w:pPr>
        <w:pStyle w:val="a3"/>
        <w:ind w:left="0" w:firstLine="720"/>
        <w:rPr>
          <w:sz w:val="26"/>
        </w:rPr>
      </w:pPr>
    </w:p>
    <w:p w:rsidR="00DC368E" w:rsidRDefault="00DC368E" w:rsidP="005743FB">
      <w:pPr>
        <w:pStyle w:val="a3"/>
        <w:ind w:left="0" w:firstLine="720"/>
        <w:rPr>
          <w:sz w:val="26"/>
        </w:rPr>
      </w:pPr>
    </w:p>
    <w:p w:rsidR="003E2BDB" w:rsidRDefault="00DC368E" w:rsidP="005743FB">
      <w:pPr>
        <w:pStyle w:val="3"/>
        <w:ind w:left="0" w:firstLine="720"/>
        <w:jc w:val="both"/>
      </w:pPr>
      <w:r>
        <w:lastRenderedPageBreak/>
        <w:t>1.3</w:t>
      </w:r>
      <w:r w:rsidR="00F73D46">
        <w:t xml:space="preserve"> </w:t>
      </w:r>
      <w:r w:rsidR="000516F0">
        <w:t>Система</w:t>
      </w:r>
      <w:r w:rsidR="000516F0">
        <w:rPr>
          <w:spacing w:val="-2"/>
        </w:rPr>
        <w:t xml:space="preserve"> </w:t>
      </w:r>
      <w:r w:rsidR="000516F0">
        <w:t>оценки</w:t>
      </w:r>
      <w:r w:rsidR="000516F0">
        <w:rPr>
          <w:spacing w:val="-4"/>
        </w:rPr>
        <w:t xml:space="preserve"> </w:t>
      </w:r>
      <w:r w:rsidR="000516F0">
        <w:t>достижения</w:t>
      </w:r>
      <w:r w:rsidR="000516F0">
        <w:rPr>
          <w:spacing w:val="-1"/>
        </w:rPr>
        <w:t xml:space="preserve"> </w:t>
      </w:r>
      <w:r w:rsidR="000516F0">
        <w:t>планируемых</w:t>
      </w:r>
      <w:r w:rsidR="000516F0">
        <w:rPr>
          <w:spacing w:val="-6"/>
        </w:rPr>
        <w:t xml:space="preserve"> </w:t>
      </w:r>
      <w:r w:rsidR="000516F0">
        <w:t>результатов</w:t>
      </w:r>
      <w:r w:rsidR="000516F0">
        <w:rPr>
          <w:spacing w:val="2"/>
        </w:rPr>
        <w:t xml:space="preserve"> </w:t>
      </w:r>
      <w:r w:rsidR="00A76553">
        <w:rPr>
          <w:spacing w:val="2"/>
        </w:rPr>
        <w:t xml:space="preserve">освоения </w:t>
      </w:r>
      <w:r w:rsidR="000516F0">
        <w:t>ООП</w:t>
      </w:r>
      <w:r w:rsidR="000516F0">
        <w:rPr>
          <w:spacing w:val="-4"/>
        </w:rPr>
        <w:t xml:space="preserve"> </w:t>
      </w:r>
      <w:r w:rsidR="000516F0">
        <w:t>НОО</w:t>
      </w:r>
    </w:p>
    <w:p w:rsidR="003E2BDB" w:rsidRDefault="003E2BDB" w:rsidP="005743FB">
      <w:pPr>
        <w:pStyle w:val="a3"/>
        <w:ind w:left="0" w:firstLine="720"/>
        <w:rPr>
          <w:b/>
          <w:sz w:val="23"/>
        </w:rPr>
      </w:pPr>
    </w:p>
    <w:p w:rsidR="003E2BDB" w:rsidRDefault="000516F0" w:rsidP="005743FB">
      <w:pPr>
        <w:pStyle w:val="a3"/>
        <w:ind w:left="0" w:firstLine="720"/>
      </w:pPr>
      <w:r>
        <w:t>Основой</w:t>
      </w:r>
      <w:r>
        <w:rPr>
          <w:spacing w:val="1"/>
        </w:rPr>
        <w:t xml:space="preserve"> </w:t>
      </w:r>
      <w:r>
        <w:t>объективной</w:t>
      </w:r>
      <w:r>
        <w:rPr>
          <w:spacing w:val="61"/>
        </w:rPr>
        <w:t xml:space="preserve"> </w:t>
      </w:r>
      <w:r>
        <w:t>оценки</w:t>
      </w:r>
      <w:r>
        <w:rPr>
          <w:spacing w:val="61"/>
        </w:rPr>
        <w:t xml:space="preserve"> </w:t>
      </w:r>
      <w:r>
        <w:t>соответствия</w:t>
      </w:r>
      <w:r>
        <w:rPr>
          <w:spacing w:val="61"/>
        </w:rPr>
        <w:t xml:space="preserve"> </w:t>
      </w:r>
      <w:r>
        <w:t>установленным</w:t>
      </w:r>
      <w:r>
        <w:rPr>
          <w:spacing w:val="61"/>
        </w:rPr>
        <w:t xml:space="preserve"> </w:t>
      </w:r>
      <w:r>
        <w:t>требованиям</w:t>
      </w:r>
      <w:r>
        <w:rPr>
          <w:spacing w:val="1"/>
        </w:rPr>
        <w:t xml:space="preserve"> </w:t>
      </w:r>
      <w:r>
        <w:t xml:space="preserve">образовательной деятельности </w:t>
      </w:r>
      <w:r w:rsidR="00F73D46">
        <w:t xml:space="preserve">и </w:t>
      </w:r>
      <w:r>
        <w:t>подготовки</w:t>
      </w:r>
      <w:r>
        <w:rPr>
          <w:spacing w:val="1"/>
        </w:rPr>
        <w:t xml:space="preserve"> </w:t>
      </w:r>
      <w:r>
        <w:t>обучающихся, освоивших ООП НОО,</w:t>
      </w:r>
      <w:r>
        <w:rPr>
          <w:spacing w:val="1"/>
        </w:rPr>
        <w:t xml:space="preserve"> </w:t>
      </w:r>
      <w:r>
        <w:t>является</w:t>
      </w:r>
      <w:r>
        <w:rPr>
          <w:spacing w:val="1"/>
        </w:rPr>
        <w:t xml:space="preserve"> </w:t>
      </w:r>
      <w:r>
        <w:t>ФГОС</w:t>
      </w:r>
      <w:r>
        <w:rPr>
          <w:spacing w:val="1"/>
        </w:rPr>
        <w:t xml:space="preserve"> </w:t>
      </w:r>
      <w:r>
        <w:t>НОО</w:t>
      </w:r>
      <w:r>
        <w:rPr>
          <w:spacing w:val="60"/>
        </w:rPr>
        <w:t xml:space="preserve"> </w:t>
      </w:r>
      <w:r>
        <w:t>независимо</w:t>
      </w:r>
      <w:r>
        <w:rPr>
          <w:spacing w:val="60"/>
        </w:rPr>
        <w:t xml:space="preserve"> </w:t>
      </w:r>
      <w:r>
        <w:t>от</w:t>
      </w:r>
      <w:r>
        <w:rPr>
          <w:spacing w:val="60"/>
        </w:rPr>
        <w:t xml:space="preserve"> </w:t>
      </w:r>
      <w:r>
        <w:t>формы</w:t>
      </w:r>
      <w:r>
        <w:rPr>
          <w:spacing w:val="60"/>
        </w:rPr>
        <w:t xml:space="preserve"> </w:t>
      </w:r>
      <w:r>
        <w:t>получения</w:t>
      </w:r>
      <w:r>
        <w:rPr>
          <w:spacing w:val="61"/>
        </w:rPr>
        <w:t xml:space="preserve"> </w:t>
      </w:r>
      <w:r>
        <w:t>начального</w:t>
      </w:r>
      <w:r>
        <w:rPr>
          <w:spacing w:val="60"/>
        </w:rPr>
        <w:t xml:space="preserve"> </w:t>
      </w:r>
      <w:r>
        <w:t>общего</w:t>
      </w:r>
      <w:r>
        <w:rPr>
          <w:spacing w:val="60"/>
        </w:rPr>
        <w:t xml:space="preserve"> </w:t>
      </w:r>
      <w:r>
        <w:t>образования</w:t>
      </w:r>
      <w:r>
        <w:rPr>
          <w:spacing w:val="60"/>
        </w:rPr>
        <w:t xml:space="preserve"> </w:t>
      </w:r>
      <w:r>
        <w:t>и</w:t>
      </w:r>
      <w:r>
        <w:rPr>
          <w:spacing w:val="1"/>
        </w:rPr>
        <w:t xml:space="preserve"> </w:t>
      </w:r>
      <w:r>
        <w:t>формы</w:t>
      </w:r>
      <w:r>
        <w:rPr>
          <w:spacing w:val="1"/>
        </w:rPr>
        <w:t xml:space="preserve"> </w:t>
      </w:r>
      <w:r>
        <w:t>обучения.</w:t>
      </w:r>
      <w:r>
        <w:rPr>
          <w:spacing w:val="1"/>
        </w:rPr>
        <w:t xml:space="preserve"> </w:t>
      </w:r>
      <w:r>
        <w:t>Таким</w:t>
      </w:r>
      <w:r>
        <w:rPr>
          <w:spacing w:val="1"/>
        </w:rPr>
        <w:t xml:space="preserve"> </w:t>
      </w:r>
      <w:r>
        <w:t>образом,</w:t>
      </w:r>
      <w:r>
        <w:rPr>
          <w:spacing w:val="1"/>
        </w:rPr>
        <w:t xml:space="preserve"> </w:t>
      </w:r>
      <w:r>
        <w:t>ФГОС</w:t>
      </w:r>
      <w:r>
        <w:rPr>
          <w:spacing w:val="1"/>
        </w:rPr>
        <w:t xml:space="preserve"> </w:t>
      </w:r>
      <w:r>
        <w:t>НОО</w:t>
      </w:r>
      <w:r>
        <w:rPr>
          <w:spacing w:val="1"/>
        </w:rPr>
        <w:t xml:space="preserve"> </w:t>
      </w:r>
      <w:r>
        <w:t>определяет</w:t>
      </w:r>
      <w:r>
        <w:rPr>
          <w:spacing w:val="61"/>
        </w:rPr>
        <w:t xml:space="preserve"> </w:t>
      </w:r>
      <w:r>
        <w:t>основные</w:t>
      </w:r>
      <w:r>
        <w:rPr>
          <w:spacing w:val="61"/>
        </w:rPr>
        <w:t xml:space="preserve"> </w:t>
      </w:r>
      <w:r>
        <w:t>требования</w:t>
      </w:r>
      <w:r>
        <w:rPr>
          <w:spacing w:val="61"/>
        </w:rPr>
        <w:t xml:space="preserve"> </w:t>
      </w:r>
      <w:r>
        <w:t>к</w:t>
      </w:r>
      <w:r>
        <w:rPr>
          <w:spacing w:val="1"/>
        </w:rPr>
        <w:t xml:space="preserve"> </w:t>
      </w:r>
      <w:r>
        <w:t>образовательным</w:t>
      </w:r>
      <w:r>
        <w:rPr>
          <w:spacing w:val="-2"/>
        </w:rPr>
        <w:t xml:space="preserve"> </w:t>
      </w:r>
      <w:r>
        <w:t>результатам</w:t>
      </w:r>
      <w:r>
        <w:rPr>
          <w:spacing w:val="2"/>
        </w:rPr>
        <w:t xml:space="preserve"> </w:t>
      </w:r>
      <w:r>
        <w:t>обучающихся</w:t>
      </w:r>
      <w:r>
        <w:rPr>
          <w:spacing w:val="1"/>
        </w:rPr>
        <w:t xml:space="preserve"> </w:t>
      </w:r>
      <w:r>
        <w:t>и</w:t>
      </w:r>
      <w:r>
        <w:rPr>
          <w:spacing w:val="2"/>
        </w:rPr>
        <w:t xml:space="preserve"> </w:t>
      </w:r>
      <w:r>
        <w:t>средствам</w:t>
      </w:r>
      <w:r>
        <w:rPr>
          <w:spacing w:val="2"/>
        </w:rPr>
        <w:t xml:space="preserve"> </w:t>
      </w:r>
      <w:r>
        <w:t>оценки</w:t>
      </w:r>
      <w:r>
        <w:rPr>
          <w:spacing w:val="2"/>
        </w:rPr>
        <w:t xml:space="preserve"> </w:t>
      </w:r>
      <w:r>
        <w:t>их</w:t>
      </w:r>
      <w:r>
        <w:rPr>
          <w:spacing w:val="-4"/>
        </w:rPr>
        <w:t xml:space="preserve"> </w:t>
      </w:r>
      <w:r>
        <w:t>достижения.</w:t>
      </w:r>
    </w:p>
    <w:p w:rsidR="003E2BDB" w:rsidRDefault="003E2BDB" w:rsidP="005743FB">
      <w:pPr>
        <w:pStyle w:val="a3"/>
        <w:ind w:left="0" w:firstLine="720"/>
        <w:rPr>
          <w:sz w:val="21"/>
        </w:rPr>
      </w:pPr>
    </w:p>
    <w:p w:rsidR="003E2BDB" w:rsidRDefault="000516F0" w:rsidP="005743FB">
      <w:pPr>
        <w:pStyle w:val="a3"/>
        <w:ind w:left="0" w:firstLine="720"/>
      </w:pPr>
      <w:r>
        <w:t>Система оценки достижения планируемых результатов (далее - система оценки) является</w:t>
      </w:r>
      <w:r>
        <w:rPr>
          <w:spacing w:val="1"/>
        </w:rPr>
        <w:t xml:space="preserve"> </w:t>
      </w:r>
      <w:r>
        <w:t>частью системы оценки и управления качеством образования в МБОУ «Ясненская СШ № 7» и</w:t>
      </w:r>
      <w:r>
        <w:rPr>
          <w:spacing w:val="1"/>
        </w:rPr>
        <w:t xml:space="preserve"> </w:t>
      </w:r>
      <w:r>
        <w:t>служит</w:t>
      </w:r>
      <w:r>
        <w:rPr>
          <w:spacing w:val="1"/>
        </w:rPr>
        <w:t xml:space="preserve"> </w:t>
      </w:r>
      <w:r>
        <w:t>основой</w:t>
      </w:r>
      <w:r>
        <w:rPr>
          <w:spacing w:val="-3"/>
        </w:rPr>
        <w:t xml:space="preserve"> </w:t>
      </w:r>
      <w:r>
        <w:t>при</w:t>
      </w:r>
      <w:r>
        <w:rPr>
          <w:spacing w:val="3"/>
        </w:rPr>
        <w:t xml:space="preserve"> </w:t>
      </w:r>
      <w:proofErr w:type="gramStart"/>
      <w:r>
        <w:t xml:space="preserve">разработке </w:t>
      </w:r>
      <w:r>
        <w:rPr>
          <w:spacing w:val="2"/>
        </w:rPr>
        <w:t xml:space="preserve"> </w:t>
      </w:r>
      <w:r>
        <w:t>локального</w:t>
      </w:r>
      <w:proofErr w:type="gramEnd"/>
      <w:r>
        <w:rPr>
          <w:spacing w:val="1"/>
        </w:rPr>
        <w:t xml:space="preserve"> </w:t>
      </w:r>
      <w:r>
        <w:t>акта</w:t>
      </w:r>
      <w:r w:rsidR="00491CE6">
        <w:t xml:space="preserve"> </w:t>
      </w:r>
      <w:r w:rsidR="00491CE6" w:rsidRPr="00A76553">
        <w:t>«Система оценки достижения планируемых рез</w:t>
      </w:r>
      <w:r w:rsidR="003F16C7" w:rsidRPr="00A76553">
        <w:t xml:space="preserve">ультатов освоения </w:t>
      </w:r>
      <w:r w:rsidR="00A76553" w:rsidRPr="00A76553">
        <w:t>ООП</w:t>
      </w:r>
      <w:r w:rsidR="003F16C7" w:rsidRPr="00A76553">
        <w:t xml:space="preserve"> НОО,</w:t>
      </w:r>
      <w:r w:rsidR="00A76553" w:rsidRPr="00A76553">
        <w:t xml:space="preserve"> ООП </w:t>
      </w:r>
      <w:r w:rsidR="003F16C7" w:rsidRPr="00A76553">
        <w:t>ООО,</w:t>
      </w:r>
      <w:r w:rsidR="00A76553" w:rsidRPr="00A76553">
        <w:t xml:space="preserve"> ООП </w:t>
      </w:r>
      <w:r w:rsidR="00A76553">
        <w:t>СОО»</w:t>
      </w:r>
      <w:r w:rsidR="00491CE6" w:rsidRPr="00A76553">
        <w:t xml:space="preserve"> </w:t>
      </w:r>
      <w:r>
        <w:t>.</w:t>
      </w:r>
    </w:p>
    <w:p w:rsidR="003E2BDB" w:rsidRDefault="003E2BDB" w:rsidP="005743FB">
      <w:pPr>
        <w:pStyle w:val="a3"/>
        <w:ind w:left="0" w:firstLine="720"/>
        <w:rPr>
          <w:sz w:val="20"/>
        </w:rPr>
      </w:pPr>
    </w:p>
    <w:p w:rsidR="003E2BDB" w:rsidRDefault="000516F0" w:rsidP="005743FB">
      <w:pPr>
        <w:pStyle w:val="a3"/>
        <w:ind w:left="0" w:firstLine="720"/>
      </w:pPr>
      <w:r>
        <w:t>Система оценки призвана способствовать поддержанию единства всей системы образования,</w:t>
      </w:r>
      <w:r>
        <w:rPr>
          <w:spacing w:val="1"/>
        </w:rPr>
        <w:t xml:space="preserve"> </w:t>
      </w:r>
      <w:r>
        <w:t>обеспечению преемственности в системе непрерывного образования. Ее основными функциями</w:t>
      </w:r>
      <w:r>
        <w:rPr>
          <w:spacing w:val="1"/>
        </w:rPr>
        <w:t xml:space="preserve"> </w:t>
      </w:r>
      <w:r>
        <w:t>являются:</w:t>
      </w:r>
    </w:p>
    <w:p w:rsidR="003E2BDB" w:rsidRDefault="000516F0" w:rsidP="005743FB">
      <w:pPr>
        <w:pStyle w:val="a3"/>
        <w:ind w:left="0" w:firstLine="720"/>
      </w:pPr>
      <w:r>
        <w:t>-ориентация образовательного процесса на достижение планируемых результатов освоения ООП</w:t>
      </w:r>
      <w:r>
        <w:rPr>
          <w:spacing w:val="1"/>
        </w:rPr>
        <w:t xml:space="preserve"> </w:t>
      </w:r>
      <w:r w:rsidR="00343782">
        <w:t>НОО</w:t>
      </w:r>
    </w:p>
    <w:p w:rsidR="003E2BDB" w:rsidRPr="001B023F" w:rsidRDefault="00343782" w:rsidP="005743FB">
      <w:pPr>
        <w:pStyle w:val="a7"/>
        <w:ind w:left="0" w:firstLine="720"/>
        <w:rPr>
          <w:sz w:val="24"/>
        </w:rPr>
      </w:pPr>
      <w:r>
        <w:rPr>
          <w:sz w:val="24"/>
        </w:rPr>
        <w:t>-</w:t>
      </w:r>
      <w:r w:rsidR="000516F0">
        <w:rPr>
          <w:sz w:val="24"/>
        </w:rPr>
        <w:t>обеспечение</w:t>
      </w:r>
      <w:r w:rsidR="000516F0">
        <w:rPr>
          <w:sz w:val="24"/>
        </w:rPr>
        <w:tab/>
        <w:t>эффективной</w:t>
      </w:r>
      <w:r w:rsidR="000516F0">
        <w:rPr>
          <w:sz w:val="24"/>
        </w:rPr>
        <w:tab/>
        <w:t>обратной</w:t>
      </w:r>
      <w:r w:rsidR="00A76553">
        <w:rPr>
          <w:sz w:val="24"/>
        </w:rPr>
        <w:tab/>
        <w:t>связи,</w:t>
      </w:r>
      <w:r w:rsidR="00A76553">
        <w:rPr>
          <w:sz w:val="24"/>
        </w:rPr>
        <w:tab/>
        <w:t>позволяющей</w:t>
      </w:r>
      <w:r w:rsidR="00A76553">
        <w:rPr>
          <w:sz w:val="24"/>
        </w:rPr>
        <w:tab/>
      </w:r>
      <w:proofErr w:type="gramStart"/>
      <w:r w:rsidR="00A76553">
        <w:rPr>
          <w:sz w:val="24"/>
        </w:rPr>
        <w:t xml:space="preserve">осуществлять  </w:t>
      </w:r>
      <w:r w:rsidR="001B023F" w:rsidRPr="001B023F">
        <w:rPr>
          <w:sz w:val="24"/>
        </w:rPr>
        <w:t>уп</w:t>
      </w:r>
      <w:r w:rsidR="000516F0" w:rsidRPr="001B023F">
        <w:rPr>
          <w:spacing w:val="-1"/>
          <w:sz w:val="24"/>
        </w:rPr>
        <w:t>равление</w:t>
      </w:r>
      <w:proofErr w:type="gramEnd"/>
      <w:r w:rsidR="001B023F" w:rsidRPr="001B023F">
        <w:rPr>
          <w:spacing w:val="-1"/>
          <w:sz w:val="24"/>
        </w:rPr>
        <w:t xml:space="preserve">  </w:t>
      </w:r>
      <w:r w:rsidR="000516F0" w:rsidRPr="001B023F">
        <w:rPr>
          <w:spacing w:val="-57"/>
          <w:sz w:val="24"/>
        </w:rPr>
        <w:t xml:space="preserve"> </w:t>
      </w:r>
      <w:r w:rsidR="00A76553" w:rsidRPr="001B023F">
        <w:rPr>
          <w:spacing w:val="-57"/>
          <w:sz w:val="24"/>
        </w:rPr>
        <w:t xml:space="preserve">     </w:t>
      </w:r>
      <w:r w:rsidR="000516F0" w:rsidRPr="001B023F">
        <w:rPr>
          <w:sz w:val="24"/>
        </w:rPr>
        <w:t>образовательным</w:t>
      </w:r>
      <w:r w:rsidR="000516F0" w:rsidRPr="001B023F">
        <w:rPr>
          <w:spacing w:val="-2"/>
          <w:sz w:val="24"/>
        </w:rPr>
        <w:t xml:space="preserve"> </w:t>
      </w:r>
      <w:r w:rsidR="000516F0" w:rsidRPr="001B023F">
        <w:rPr>
          <w:sz w:val="24"/>
        </w:rPr>
        <w:t>процессом.</w:t>
      </w:r>
    </w:p>
    <w:p w:rsidR="003E2BDB" w:rsidRDefault="003E2BDB" w:rsidP="005743FB">
      <w:pPr>
        <w:pStyle w:val="a3"/>
        <w:ind w:left="0" w:firstLine="720"/>
        <w:rPr>
          <w:sz w:val="21"/>
        </w:rPr>
      </w:pPr>
    </w:p>
    <w:p w:rsidR="003E2BDB" w:rsidRDefault="000516F0" w:rsidP="005743FB">
      <w:pPr>
        <w:ind w:firstLine="720"/>
        <w:jc w:val="both"/>
        <w:rPr>
          <w:sz w:val="24"/>
        </w:rPr>
      </w:pPr>
      <w:r>
        <w:rPr>
          <w:sz w:val="24"/>
        </w:rPr>
        <w:t xml:space="preserve">Основными </w:t>
      </w:r>
      <w:r>
        <w:rPr>
          <w:b/>
          <w:sz w:val="24"/>
        </w:rPr>
        <w:t xml:space="preserve">направлениями и целями </w:t>
      </w:r>
      <w:r>
        <w:rPr>
          <w:sz w:val="24"/>
        </w:rPr>
        <w:t>оценочной деятельности в МБОУ «Ясненская СШ №</w:t>
      </w:r>
      <w:r>
        <w:rPr>
          <w:spacing w:val="1"/>
          <w:sz w:val="24"/>
        </w:rPr>
        <w:t xml:space="preserve"> </w:t>
      </w:r>
      <w:r>
        <w:rPr>
          <w:sz w:val="24"/>
        </w:rPr>
        <w:t>7»</w:t>
      </w:r>
      <w:r>
        <w:rPr>
          <w:spacing w:val="-3"/>
          <w:sz w:val="24"/>
        </w:rPr>
        <w:t xml:space="preserve"> </w:t>
      </w:r>
      <w:r>
        <w:rPr>
          <w:sz w:val="24"/>
        </w:rPr>
        <w:t>являются:</w:t>
      </w:r>
    </w:p>
    <w:p w:rsidR="003E2BDB" w:rsidRDefault="000516F0" w:rsidP="005743FB">
      <w:pPr>
        <w:pStyle w:val="a7"/>
        <w:numPr>
          <w:ilvl w:val="0"/>
          <w:numId w:val="17"/>
        </w:numPr>
        <w:ind w:left="0" w:firstLine="720"/>
        <w:rPr>
          <w:sz w:val="24"/>
        </w:rPr>
      </w:pPr>
      <w:r w:rsidRPr="004900E5">
        <w:rPr>
          <w:sz w:val="24"/>
        </w:rPr>
        <w:t>оценка</w:t>
      </w:r>
      <w:r w:rsidRPr="004900E5">
        <w:rPr>
          <w:spacing w:val="13"/>
          <w:sz w:val="24"/>
        </w:rPr>
        <w:t xml:space="preserve"> </w:t>
      </w:r>
      <w:proofErr w:type="gramStart"/>
      <w:r w:rsidRPr="004900E5">
        <w:rPr>
          <w:sz w:val="24"/>
        </w:rPr>
        <w:t>образовательных</w:t>
      </w:r>
      <w:r w:rsidRPr="004900E5">
        <w:rPr>
          <w:spacing w:val="15"/>
          <w:sz w:val="24"/>
        </w:rPr>
        <w:t xml:space="preserve"> </w:t>
      </w:r>
      <w:r w:rsidRPr="004900E5">
        <w:rPr>
          <w:sz w:val="24"/>
        </w:rPr>
        <w:t>достижений</w:t>
      </w:r>
      <w:proofErr w:type="gramEnd"/>
      <w:r w:rsidRPr="004900E5">
        <w:rPr>
          <w:spacing w:val="16"/>
          <w:sz w:val="24"/>
        </w:rPr>
        <w:t xml:space="preserve"> </w:t>
      </w:r>
      <w:r w:rsidRPr="004900E5">
        <w:rPr>
          <w:sz w:val="24"/>
        </w:rPr>
        <w:t>обучающихся</w:t>
      </w:r>
      <w:r w:rsidRPr="004900E5">
        <w:rPr>
          <w:spacing w:val="20"/>
          <w:sz w:val="24"/>
        </w:rPr>
        <w:t xml:space="preserve"> </w:t>
      </w:r>
      <w:r w:rsidRPr="004900E5">
        <w:rPr>
          <w:sz w:val="24"/>
        </w:rPr>
        <w:t>на</w:t>
      </w:r>
      <w:r w:rsidRPr="004900E5">
        <w:rPr>
          <w:spacing w:val="18"/>
          <w:sz w:val="24"/>
        </w:rPr>
        <w:t xml:space="preserve"> </w:t>
      </w:r>
      <w:r w:rsidRPr="004900E5">
        <w:rPr>
          <w:sz w:val="24"/>
        </w:rPr>
        <w:t>различных</w:t>
      </w:r>
      <w:r w:rsidRPr="004900E5">
        <w:rPr>
          <w:spacing w:val="15"/>
          <w:sz w:val="24"/>
        </w:rPr>
        <w:t xml:space="preserve"> </w:t>
      </w:r>
      <w:r w:rsidRPr="004900E5">
        <w:rPr>
          <w:sz w:val="24"/>
        </w:rPr>
        <w:t>этапах</w:t>
      </w:r>
      <w:r w:rsidRPr="004900E5">
        <w:rPr>
          <w:spacing w:val="15"/>
          <w:sz w:val="24"/>
        </w:rPr>
        <w:t xml:space="preserve"> </w:t>
      </w:r>
      <w:r w:rsidRPr="004900E5">
        <w:rPr>
          <w:sz w:val="24"/>
        </w:rPr>
        <w:t>обучения</w:t>
      </w:r>
      <w:r w:rsidRPr="004900E5">
        <w:rPr>
          <w:spacing w:val="19"/>
          <w:sz w:val="24"/>
        </w:rPr>
        <w:t xml:space="preserve"> </w:t>
      </w:r>
      <w:r w:rsidRPr="004900E5">
        <w:rPr>
          <w:sz w:val="24"/>
        </w:rPr>
        <w:t>как</w:t>
      </w:r>
      <w:r w:rsidRPr="004900E5">
        <w:rPr>
          <w:spacing w:val="18"/>
          <w:sz w:val="24"/>
        </w:rPr>
        <w:t xml:space="preserve"> </w:t>
      </w:r>
      <w:r w:rsidRPr="004900E5">
        <w:rPr>
          <w:sz w:val="24"/>
        </w:rPr>
        <w:t>основа</w:t>
      </w:r>
      <w:r w:rsidRPr="004900E5">
        <w:rPr>
          <w:spacing w:val="19"/>
          <w:sz w:val="24"/>
        </w:rPr>
        <w:t xml:space="preserve"> </w:t>
      </w:r>
      <w:r w:rsidRPr="004900E5">
        <w:rPr>
          <w:sz w:val="24"/>
        </w:rPr>
        <w:t>их</w:t>
      </w:r>
      <w:r w:rsidRPr="004900E5">
        <w:rPr>
          <w:spacing w:val="-57"/>
          <w:sz w:val="24"/>
        </w:rPr>
        <w:t xml:space="preserve"> </w:t>
      </w:r>
      <w:r w:rsidRPr="004900E5">
        <w:rPr>
          <w:sz w:val="24"/>
        </w:rPr>
        <w:t>промежуточной</w:t>
      </w:r>
      <w:r w:rsidRPr="004900E5">
        <w:rPr>
          <w:spacing w:val="36"/>
          <w:sz w:val="24"/>
        </w:rPr>
        <w:t xml:space="preserve"> </w:t>
      </w:r>
      <w:r w:rsidRPr="004900E5">
        <w:rPr>
          <w:sz w:val="24"/>
        </w:rPr>
        <w:t>и</w:t>
      </w:r>
      <w:r w:rsidRPr="004900E5">
        <w:rPr>
          <w:spacing w:val="40"/>
          <w:sz w:val="24"/>
        </w:rPr>
        <w:t xml:space="preserve"> </w:t>
      </w:r>
      <w:r w:rsidRPr="004900E5">
        <w:rPr>
          <w:sz w:val="24"/>
        </w:rPr>
        <w:t>итоговой</w:t>
      </w:r>
      <w:r w:rsidRPr="004900E5">
        <w:rPr>
          <w:spacing w:val="40"/>
          <w:sz w:val="24"/>
        </w:rPr>
        <w:t xml:space="preserve"> </w:t>
      </w:r>
      <w:r w:rsidRPr="004900E5">
        <w:rPr>
          <w:sz w:val="24"/>
        </w:rPr>
        <w:t>аттестации,</w:t>
      </w:r>
      <w:r w:rsidRPr="004900E5">
        <w:rPr>
          <w:spacing w:val="42"/>
          <w:sz w:val="24"/>
        </w:rPr>
        <w:t xml:space="preserve"> </w:t>
      </w:r>
      <w:r w:rsidRPr="004900E5">
        <w:rPr>
          <w:sz w:val="24"/>
        </w:rPr>
        <w:t>а</w:t>
      </w:r>
      <w:r w:rsidRPr="004900E5">
        <w:rPr>
          <w:spacing w:val="39"/>
          <w:sz w:val="24"/>
        </w:rPr>
        <w:t xml:space="preserve"> </w:t>
      </w:r>
      <w:r w:rsidRPr="004900E5">
        <w:rPr>
          <w:sz w:val="24"/>
        </w:rPr>
        <w:t>также</w:t>
      </w:r>
      <w:r w:rsidRPr="004900E5">
        <w:rPr>
          <w:spacing w:val="39"/>
          <w:sz w:val="24"/>
        </w:rPr>
        <w:t xml:space="preserve"> </w:t>
      </w:r>
      <w:r w:rsidRPr="004900E5">
        <w:rPr>
          <w:sz w:val="24"/>
        </w:rPr>
        <w:t>основа</w:t>
      </w:r>
      <w:r w:rsidRPr="004900E5">
        <w:rPr>
          <w:spacing w:val="34"/>
          <w:sz w:val="24"/>
        </w:rPr>
        <w:t xml:space="preserve"> </w:t>
      </w:r>
      <w:r w:rsidRPr="004900E5">
        <w:rPr>
          <w:sz w:val="24"/>
        </w:rPr>
        <w:t>процедур</w:t>
      </w:r>
      <w:r w:rsidRPr="004900E5">
        <w:rPr>
          <w:spacing w:val="39"/>
          <w:sz w:val="24"/>
        </w:rPr>
        <w:t xml:space="preserve"> </w:t>
      </w:r>
      <w:r w:rsidRPr="004900E5">
        <w:rPr>
          <w:sz w:val="24"/>
        </w:rPr>
        <w:t>внутреннего</w:t>
      </w:r>
      <w:r w:rsidRPr="004900E5">
        <w:rPr>
          <w:spacing w:val="39"/>
          <w:sz w:val="24"/>
        </w:rPr>
        <w:t xml:space="preserve"> </w:t>
      </w:r>
      <w:r w:rsidRPr="004900E5">
        <w:rPr>
          <w:sz w:val="24"/>
        </w:rPr>
        <w:t>мониторинга</w:t>
      </w:r>
      <w:r w:rsidR="00411717">
        <w:rPr>
          <w:sz w:val="24"/>
        </w:rPr>
        <w:t>;</w:t>
      </w:r>
      <w:r w:rsidR="004900E5" w:rsidRPr="004900E5">
        <w:rPr>
          <w:sz w:val="24"/>
        </w:rPr>
        <w:t xml:space="preserve"> </w:t>
      </w:r>
    </w:p>
    <w:p w:rsidR="003E2BDB" w:rsidRDefault="000516F0" w:rsidP="005743FB">
      <w:pPr>
        <w:pStyle w:val="a3"/>
        <w:ind w:left="0" w:firstLine="720"/>
      </w:pPr>
      <w:r>
        <w:t>образовательной</w:t>
      </w:r>
      <w:r>
        <w:rPr>
          <w:spacing w:val="44"/>
        </w:rPr>
        <w:t xml:space="preserve"> </w:t>
      </w:r>
      <w:r>
        <w:t>организации,</w:t>
      </w:r>
      <w:r>
        <w:rPr>
          <w:spacing w:val="46"/>
        </w:rPr>
        <w:t xml:space="preserve"> </w:t>
      </w:r>
      <w:r>
        <w:t>мониторинговых</w:t>
      </w:r>
      <w:r>
        <w:rPr>
          <w:spacing w:val="43"/>
        </w:rPr>
        <w:t xml:space="preserve"> </w:t>
      </w:r>
      <w:r>
        <w:t>исследований</w:t>
      </w:r>
      <w:r>
        <w:rPr>
          <w:spacing w:val="45"/>
        </w:rPr>
        <w:t xml:space="preserve"> </w:t>
      </w:r>
      <w:r>
        <w:t>муниципального,</w:t>
      </w:r>
      <w:r>
        <w:rPr>
          <w:spacing w:val="50"/>
        </w:rPr>
        <w:t xml:space="preserve"> </w:t>
      </w:r>
      <w:r>
        <w:t>регионального</w:t>
      </w:r>
      <w:r>
        <w:rPr>
          <w:spacing w:val="52"/>
        </w:rPr>
        <w:t xml:space="preserve"> </w:t>
      </w:r>
      <w:r>
        <w:t>и</w:t>
      </w:r>
      <w:r>
        <w:rPr>
          <w:spacing w:val="-57"/>
        </w:rPr>
        <w:t xml:space="preserve"> </w:t>
      </w:r>
      <w:r>
        <w:t>федерального</w:t>
      </w:r>
      <w:r>
        <w:rPr>
          <w:spacing w:val="5"/>
        </w:rPr>
        <w:t xml:space="preserve"> </w:t>
      </w:r>
      <w:r>
        <w:t>уровней;</w:t>
      </w:r>
    </w:p>
    <w:p w:rsidR="003E2BDB" w:rsidRDefault="000516F0" w:rsidP="005743FB">
      <w:pPr>
        <w:pStyle w:val="a7"/>
        <w:numPr>
          <w:ilvl w:val="0"/>
          <w:numId w:val="17"/>
        </w:numPr>
        <w:ind w:left="0" w:firstLine="720"/>
        <w:rPr>
          <w:sz w:val="24"/>
        </w:rPr>
      </w:pPr>
      <w:r>
        <w:rPr>
          <w:sz w:val="24"/>
        </w:rPr>
        <w:t>оценка</w:t>
      </w:r>
      <w:r>
        <w:rPr>
          <w:spacing w:val="1"/>
          <w:sz w:val="24"/>
        </w:rPr>
        <w:t xml:space="preserve"> </w:t>
      </w:r>
      <w:r>
        <w:rPr>
          <w:sz w:val="24"/>
        </w:rPr>
        <w:t>результатов</w:t>
      </w:r>
      <w:r>
        <w:rPr>
          <w:spacing w:val="1"/>
          <w:sz w:val="24"/>
        </w:rPr>
        <w:t xml:space="preserve"> </w:t>
      </w:r>
      <w:r>
        <w:rPr>
          <w:sz w:val="24"/>
        </w:rPr>
        <w:t>деятельности</w:t>
      </w:r>
      <w:r>
        <w:rPr>
          <w:spacing w:val="1"/>
          <w:sz w:val="24"/>
        </w:rPr>
        <w:t xml:space="preserve"> </w:t>
      </w:r>
      <w:r>
        <w:rPr>
          <w:sz w:val="24"/>
        </w:rPr>
        <w:t>педагогических</w:t>
      </w:r>
      <w:r>
        <w:rPr>
          <w:spacing w:val="1"/>
          <w:sz w:val="24"/>
        </w:rPr>
        <w:t xml:space="preserve"> </w:t>
      </w:r>
      <w:r>
        <w:rPr>
          <w:sz w:val="24"/>
        </w:rPr>
        <w:t>работников</w:t>
      </w:r>
      <w:r>
        <w:rPr>
          <w:spacing w:val="1"/>
          <w:sz w:val="24"/>
        </w:rPr>
        <w:t xml:space="preserve"> </w:t>
      </w:r>
      <w:r>
        <w:rPr>
          <w:sz w:val="24"/>
        </w:rPr>
        <w:t>как</w:t>
      </w:r>
      <w:r>
        <w:rPr>
          <w:spacing w:val="1"/>
          <w:sz w:val="24"/>
        </w:rPr>
        <w:t xml:space="preserve"> </w:t>
      </w:r>
      <w:r>
        <w:rPr>
          <w:sz w:val="24"/>
        </w:rPr>
        <w:t>основа</w:t>
      </w:r>
      <w:r>
        <w:rPr>
          <w:spacing w:val="1"/>
          <w:sz w:val="24"/>
        </w:rPr>
        <w:t xml:space="preserve"> </w:t>
      </w:r>
      <w:r>
        <w:rPr>
          <w:sz w:val="24"/>
        </w:rPr>
        <w:t>аттестационных</w:t>
      </w:r>
      <w:r>
        <w:rPr>
          <w:spacing w:val="-57"/>
          <w:sz w:val="24"/>
        </w:rPr>
        <w:t xml:space="preserve"> </w:t>
      </w:r>
      <w:r>
        <w:rPr>
          <w:sz w:val="24"/>
        </w:rPr>
        <w:t>процедур;</w:t>
      </w:r>
    </w:p>
    <w:p w:rsidR="003E2BDB" w:rsidRDefault="000516F0" w:rsidP="005743FB">
      <w:pPr>
        <w:pStyle w:val="a7"/>
        <w:numPr>
          <w:ilvl w:val="0"/>
          <w:numId w:val="17"/>
        </w:numPr>
        <w:ind w:left="0" w:firstLine="720"/>
        <w:rPr>
          <w:sz w:val="24"/>
        </w:rPr>
      </w:pPr>
      <w:r>
        <w:rPr>
          <w:sz w:val="24"/>
        </w:rPr>
        <w:t>оценка</w:t>
      </w:r>
      <w:r>
        <w:rPr>
          <w:spacing w:val="41"/>
          <w:sz w:val="24"/>
        </w:rPr>
        <w:t xml:space="preserve"> </w:t>
      </w:r>
      <w:r>
        <w:rPr>
          <w:sz w:val="24"/>
        </w:rPr>
        <w:t>результатов</w:t>
      </w:r>
      <w:r>
        <w:rPr>
          <w:spacing w:val="47"/>
          <w:sz w:val="24"/>
        </w:rPr>
        <w:t xml:space="preserve"> </w:t>
      </w:r>
      <w:r>
        <w:rPr>
          <w:sz w:val="24"/>
        </w:rPr>
        <w:t>деятельности</w:t>
      </w:r>
      <w:r>
        <w:rPr>
          <w:spacing w:val="39"/>
          <w:sz w:val="24"/>
        </w:rPr>
        <w:t xml:space="preserve"> </w:t>
      </w:r>
      <w:r>
        <w:rPr>
          <w:sz w:val="24"/>
        </w:rPr>
        <w:t>образовательной</w:t>
      </w:r>
      <w:r>
        <w:rPr>
          <w:spacing w:val="38"/>
          <w:sz w:val="24"/>
        </w:rPr>
        <w:t xml:space="preserve"> </w:t>
      </w:r>
      <w:r>
        <w:rPr>
          <w:sz w:val="24"/>
        </w:rPr>
        <w:t>организации</w:t>
      </w:r>
      <w:r>
        <w:rPr>
          <w:spacing w:val="43"/>
          <w:sz w:val="24"/>
        </w:rPr>
        <w:t xml:space="preserve"> </w:t>
      </w:r>
      <w:r>
        <w:rPr>
          <w:sz w:val="24"/>
        </w:rPr>
        <w:t>как</w:t>
      </w:r>
      <w:r>
        <w:rPr>
          <w:spacing w:val="40"/>
          <w:sz w:val="24"/>
        </w:rPr>
        <w:t xml:space="preserve"> </w:t>
      </w:r>
      <w:r>
        <w:rPr>
          <w:sz w:val="24"/>
        </w:rPr>
        <w:t>основа</w:t>
      </w:r>
      <w:r>
        <w:rPr>
          <w:spacing w:val="41"/>
          <w:sz w:val="24"/>
        </w:rPr>
        <w:t xml:space="preserve"> </w:t>
      </w:r>
      <w:r>
        <w:rPr>
          <w:sz w:val="24"/>
        </w:rPr>
        <w:t>аккредитационных</w:t>
      </w:r>
      <w:r>
        <w:rPr>
          <w:spacing w:val="-57"/>
          <w:sz w:val="24"/>
        </w:rPr>
        <w:t xml:space="preserve"> </w:t>
      </w:r>
      <w:r w:rsidR="00411717">
        <w:rPr>
          <w:spacing w:val="-57"/>
          <w:sz w:val="24"/>
        </w:rPr>
        <w:t xml:space="preserve">                                                    </w:t>
      </w:r>
      <w:r>
        <w:rPr>
          <w:sz w:val="24"/>
        </w:rPr>
        <w:t>процедур.</w:t>
      </w:r>
    </w:p>
    <w:p w:rsidR="00411717" w:rsidRDefault="00411717" w:rsidP="005743FB">
      <w:pPr>
        <w:tabs>
          <w:tab w:val="left" w:pos="595"/>
          <w:tab w:val="left" w:pos="596"/>
        </w:tabs>
        <w:ind w:firstLine="720"/>
        <w:jc w:val="both"/>
        <w:rPr>
          <w:sz w:val="24"/>
        </w:rPr>
      </w:pPr>
    </w:p>
    <w:p w:rsidR="003E2BDB" w:rsidRDefault="000516F0" w:rsidP="005743FB">
      <w:pPr>
        <w:pStyle w:val="a3"/>
        <w:ind w:left="0" w:firstLine="720"/>
      </w:pPr>
      <w:r>
        <w:t>Основным объектом системы оценки, ее содержательной и критериальной базой выступают</w:t>
      </w:r>
      <w:r>
        <w:rPr>
          <w:spacing w:val="1"/>
        </w:rPr>
        <w:t xml:space="preserve"> </w:t>
      </w:r>
      <w:r>
        <w:t>требования</w:t>
      </w:r>
      <w:r>
        <w:rPr>
          <w:spacing w:val="1"/>
        </w:rPr>
        <w:t xml:space="preserve"> </w:t>
      </w:r>
      <w:r>
        <w:t>ФГОС</w:t>
      </w:r>
      <w:r>
        <w:rPr>
          <w:spacing w:val="1"/>
        </w:rPr>
        <w:t xml:space="preserve"> </w:t>
      </w:r>
      <w:r>
        <w:t>НОО,</w:t>
      </w:r>
      <w:r>
        <w:rPr>
          <w:spacing w:val="1"/>
        </w:rPr>
        <w:t xml:space="preserve"> </w:t>
      </w:r>
      <w:r>
        <w:t>которые</w:t>
      </w:r>
      <w:r>
        <w:rPr>
          <w:spacing w:val="1"/>
        </w:rPr>
        <w:t xml:space="preserve"> </w:t>
      </w:r>
      <w:r>
        <w:t>конкретизируются</w:t>
      </w:r>
      <w:r>
        <w:rPr>
          <w:spacing w:val="1"/>
        </w:rPr>
        <w:t xml:space="preserve"> </w:t>
      </w:r>
      <w:r>
        <w:t>в</w:t>
      </w:r>
      <w:r>
        <w:rPr>
          <w:spacing w:val="1"/>
        </w:rPr>
        <w:t xml:space="preserve"> </w:t>
      </w:r>
      <w:r>
        <w:t>планируемых</w:t>
      </w:r>
      <w:r>
        <w:rPr>
          <w:spacing w:val="1"/>
        </w:rPr>
        <w:t xml:space="preserve"> </w:t>
      </w:r>
      <w:r>
        <w:t>результатах</w:t>
      </w:r>
      <w:r>
        <w:rPr>
          <w:spacing w:val="1"/>
        </w:rPr>
        <w:t xml:space="preserve"> </w:t>
      </w:r>
      <w:r>
        <w:t>освоения</w:t>
      </w:r>
      <w:r>
        <w:rPr>
          <w:spacing w:val="1"/>
        </w:rPr>
        <w:t xml:space="preserve"> </w:t>
      </w:r>
      <w:r>
        <w:t>обучающимися</w:t>
      </w:r>
      <w:r>
        <w:rPr>
          <w:spacing w:val="1"/>
        </w:rPr>
        <w:t xml:space="preserve"> </w:t>
      </w:r>
      <w:r>
        <w:t>ООП</w:t>
      </w:r>
      <w:r>
        <w:rPr>
          <w:spacing w:val="1"/>
        </w:rPr>
        <w:t xml:space="preserve"> </w:t>
      </w:r>
      <w:r>
        <w:t>НОО.</w:t>
      </w:r>
    </w:p>
    <w:p w:rsidR="00411717" w:rsidRDefault="00411717" w:rsidP="005743FB">
      <w:pPr>
        <w:pStyle w:val="3"/>
        <w:ind w:left="0" w:firstLine="720"/>
        <w:jc w:val="both"/>
      </w:pPr>
    </w:p>
    <w:p w:rsidR="003E2BDB" w:rsidRDefault="000516F0" w:rsidP="005743FB">
      <w:pPr>
        <w:pStyle w:val="3"/>
        <w:ind w:left="0" w:firstLine="720"/>
        <w:jc w:val="both"/>
      </w:pPr>
      <w:r>
        <w:t>Система</w:t>
      </w:r>
      <w:r>
        <w:rPr>
          <w:spacing w:val="-4"/>
        </w:rPr>
        <w:t xml:space="preserve"> </w:t>
      </w:r>
      <w:r>
        <w:t>оценки</w:t>
      </w:r>
      <w:r>
        <w:rPr>
          <w:spacing w:val="-7"/>
        </w:rPr>
        <w:t xml:space="preserve"> </w:t>
      </w:r>
      <w:r>
        <w:t>включает</w:t>
      </w:r>
      <w:r>
        <w:rPr>
          <w:spacing w:val="-1"/>
        </w:rPr>
        <w:t xml:space="preserve"> </w:t>
      </w:r>
      <w:r>
        <w:t>процедуры</w:t>
      </w:r>
      <w:r>
        <w:rPr>
          <w:spacing w:val="-3"/>
        </w:rPr>
        <w:t xml:space="preserve"> </w:t>
      </w:r>
      <w:r>
        <w:t>внутренней</w:t>
      </w:r>
      <w:r>
        <w:rPr>
          <w:spacing w:val="-3"/>
        </w:rPr>
        <w:t xml:space="preserve"> </w:t>
      </w:r>
      <w:r>
        <w:t>и</w:t>
      </w:r>
      <w:r>
        <w:rPr>
          <w:spacing w:val="-2"/>
        </w:rPr>
        <w:t xml:space="preserve"> </w:t>
      </w:r>
      <w:r>
        <w:t>внешней</w:t>
      </w:r>
      <w:r>
        <w:rPr>
          <w:spacing w:val="-3"/>
        </w:rPr>
        <w:t xml:space="preserve"> </w:t>
      </w:r>
      <w:r w:rsidR="00411717">
        <w:t>оценки</w:t>
      </w:r>
    </w:p>
    <w:p w:rsidR="00411717" w:rsidRDefault="00411717" w:rsidP="005743FB">
      <w:pPr>
        <w:pStyle w:val="3"/>
        <w:ind w:left="0" w:firstLine="720"/>
        <w:jc w:val="both"/>
      </w:pPr>
    </w:p>
    <w:p w:rsidR="003E2BDB" w:rsidRDefault="000516F0" w:rsidP="005743FB">
      <w:pPr>
        <w:ind w:firstLine="720"/>
        <w:jc w:val="both"/>
        <w:rPr>
          <w:sz w:val="24"/>
        </w:rPr>
      </w:pPr>
      <w:r>
        <w:rPr>
          <w:b/>
          <w:i/>
          <w:sz w:val="24"/>
        </w:rPr>
        <w:t>Внутренняя</w:t>
      </w:r>
      <w:r>
        <w:rPr>
          <w:b/>
          <w:i/>
          <w:spacing w:val="-1"/>
          <w:sz w:val="24"/>
        </w:rPr>
        <w:t xml:space="preserve"> </w:t>
      </w:r>
      <w:r>
        <w:rPr>
          <w:b/>
          <w:i/>
          <w:sz w:val="24"/>
        </w:rPr>
        <w:t>оценка</w:t>
      </w:r>
      <w:r>
        <w:rPr>
          <w:b/>
          <w:i/>
          <w:spacing w:val="-4"/>
          <w:sz w:val="24"/>
        </w:rPr>
        <w:t xml:space="preserve"> </w:t>
      </w:r>
      <w:r>
        <w:rPr>
          <w:sz w:val="24"/>
        </w:rPr>
        <w:t>включает:</w:t>
      </w:r>
    </w:p>
    <w:p w:rsidR="003E2BDB" w:rsidRDefault="000516F0" w:rsidP="005743FB">
      <w:pPr>
        <w:pStyle w:val="a7"/>
        <w:numPr>
          <w:ilvl w:val="0"/>
          <w:numId w:val="17"/>
        </w:numPr>
        <w:ind w:left="0" w:firstLine="720"/>
        <w:rPr>
          <w:sz w:val="24"/>
        </w:rPr>
      </w:pPr>
      <w:r>
        <w:rPr>
          <w:sz w:val="24"/>
        </w:rPr>
        <w:t>стартовую</w:t>
      </w:r>
      <w:r>
        <w:rPr>
          <w:spacing w:val="-7"/>
          <w:sz w:val="24"/>
        </w:rPr>
        <w:t xml:space="preserve"> </w:t>
      </w:r>
      <w:r>
        <w:rPr>
          <w:sz w:val="24"/>
        </w:rPr>
        <w:t>диагностику;</w:t>
      </w:r>
    </w:p>
    <w:p w:rsidR="003E2BDB" w:rsidRDefault="000516F0" w:rsidP="005743FB">
      <w:pPr>
        <w:pStyle w:val="a7"/>
        <w:numPr>
          <w:ilvl w:val="0"/>
          <w:numId w:val="17"/>
        </w:numPr>
        <w:ind w:left="0" w:firstLine="720"/>
        <w:rPr>
          <w:sz w:val="24"/>
        </w:rPr>
      </w:pPr>
      <w:r>
        <w:rPr>
          <w:sz w:val="24"/>
        </w:rPr>
        <w:t>текущую</w:t>
      </w:r>
      <w:r>
        <w:rPr>
          <w:spacing w:val="-5"/>
          <w:sz w:val="24"/>
        </w:rPr>
        <w:t xml:space="preserve"> </w:t>
      </w:r>
      <w:r>
        <w:rPr>
          <w:sz w:val="24"/>
        </w:rPr>
        <w:t>и</w:t>
      </w:r>
      <w:r>
        <w:rPr>
          <w:spacing w:val="-1"/>
          <w:sz w:val="24"/>
        </w:rPr>
        <w:t xml:space="preserve"> </w:t>
      </w:r>
      <w:r>
        <w:rPr>
          <w:sz w:val="24"/>
        </w:rPr>
        <w:t>тематическую</w:t>
      </w:r>
      <w:r>
        <w:rPr>
          <w:spacing w:val="-5"/>
          <w:sz w:val="24"/>
        </w:rPr>
        <w:t xml:space="preserve"> </w:t>
      </w:r>
      <w:r>
        <w:rPr>
          <w:sz w:val="24"/>
        </w:rPr>
        <w:t>оценку;</w:t>
      </w:r>
    </w:p>
    <w:p w:rsidR="003E2BDB" w:rsidRDefault="000516F0" w:rsidP="005743FB">
      <w:pPr>
        <w:pStyle w:val="a7"/>
        <w:numPr>
          <w:ilvl w:val="0"/>
          <w:numId w:val="17"/>
        </w:numPr>
        <w:ind w:left="0" w:firstLine="720"/>
        <w:rPr>
          <w:sz w:val="24"/>
        </w:rPr>
      </w:pPr>
      <w:r>
        <w:rPr>
          <w:sz w:val="24"/>
        </w:rPr>
        <w:t>итоговую</w:t>
      </w:r>
      <w:r>
        <w:rPr>
          <w:spacing w:val="-4"/>
          <w:sz w:val="24"/>
        </w:rPr>
        <w:t xml:space="preserve"> </w:t>
      </w:r>
      <w:r>
        <w:rPr>
          <w:sz w:val="24"/>
        </w:rPr>
        <w:t>оценку;</w:t>
      </w:r>
    </w:p>
    <w:p w:rsidR="003E2BDB" w:rsidRDefault="000516F0" w:rsidP="005743FB">
      <w:pPr>
        <w:pStyle w:val="a3"/>
        <w:ind w:left="0" w:firstLine="720"/>
      </w:pPr>
      <w:r>
        <w:t>-</w:t>
      </w:r>
      <w:r w:rsidR="007B2C03">
        <w:t xml:space="preserve"> </w:t>
      </w:r>
      <w:r>
        <w:t>промежуточную</w:t>
      </w:r>
      <w:r>
        <w:rPr>
          <w:spacing w:val="-7"/>
        </w:rPr>
        <w:t xml:space="preserve"> </w:t>
      </w:r>
      <w:r>
        <w:t>аттестацию;</w:t>
      </w:r>
    </w:p>
    <w:p w:rsidR="003E2BDB" w:rsidRDefault="000516F0" w:rsidP="005743FB">
      <w:pPr>
        <w:pStyle w:val="a7"/>
        <w:numPr>
          <w:ilvl w:val="0"/>
          <w:numId w:val="17"/>
        </w:numPr>
        <w:ind w:left="0" w:firstLine="720"/>
        <w:rPr>
          <w:sz w:val="24"/>
        </w:rPr>
      </w:pPr>
      <w:r>
        <w:rPr>
          <w:sz w:val="24"/>
        </w:rPr>
        <w:t>психолого-педагогическое</w:t>
      </w:r>
      <w:r>
        <w:rPr>
          <w:spacing w:val="-12"/>
          <w:sz w:val="24"/>
        </w:rPr>
        <w:t xml:space="preserve"> </w:t>
      </w:r>
      <w:r>
        <w:rPr>
          <w:sz w:val="24"/>
        </w:rPr>
        <w:t>наблюдение;</w:t>
      </w:r>
    </w:p>
    <w:p w:rsidR="00AB0D19" w:rsidRPr="00AB0D19" w:rsidRDefault="000516F0" w:rsidP="005743FB">
      <w:pPr>
        <w:pStyle w:val="a7"/>
        <w:numPr>
          <w:ilvl w:val="0"/>
          <w:numId w:val="17"/>
        </w:numPr>
        <w:ind w:left="0" w:firstLine="720"/>
      </w:pPr>
      <w:r>
        <w:rPr>
          <w:sz w:val="24"/>
        </w:rPr>
        <w:t>внутренний</w:t>
      </w:r>
      <w:r w:rsidRPr="00AB0D19">
        <w:rPr>
          <w:spacing w:val="-4"/>
          <w:sz w:val="24"/>
        </w:rPr>
        <w:t xml:space="preserve"> </w:t>
      </w:r>
      <w:r>
        <w:rPr>
          <w:sz w:val="24"/>
        </w:rPr>
        <w:t>мониторинг</w:t>
      </w:r>
      <w:r w:rsidRPr="00AB0D19">
        <w:rPr>
          <w:spacing w:val="-7"/>
          <w:sz w:val="24"/>
        </w:rPr>
        <w:t xml:space="preserve"> </w:t>
      </w:r>
      <w:r>
        <w:rPr>
          <w:sz w:val="24"/>
        </w:rPr>
        <w:t>образовательных</w:t>
      </w:r>
      <w:r w:rsidRPr="00AB0D19">
        <w:rPr>
          <w:spacing w:val="-9"/>
          <w:sz w:val="24"/>
        </w:rPr>
        <w:t xml:space="preserve"> </w:t>
      </w:r>
      <w:r>
        <w:rPr>
          <w:sz w:val="24"/>
        </w:rPr>
        <w:t>достижений</w:t>
      </w:r>
      <w:r w:rsidRPr="00AB0D19">
        <w:rPr>
          <w:spacing w:val="-12"/>
          <w:sz w:val="24"/>
        </w:rPr>
        <w:t xml:space="preserve"> </w:t>
      </w:r>
      <w:r>
        <w:rPr>
          <w:sz w:val="24"/>
        </w:rPr>
        <w:t>обучающихся.</w:t>
      </w:r>
    </w:p>
    <w:p w:rsidR="00AB0D19" w:rsidRDefault="00AB0D19" w:rsidP="005743FB">
      <w:pPr>
        <w:pStyle w:val="a7"/>
        <w:ind w:left="0" w:firstLine="720"/>
        <w:rPr>
          <w:sz w:val="24"/>
        </w:rPr>
      </w:pPr>
    </w:p>
    <w:p w:rsidR="00AB70BB" w:rsidRPr="001E1DB3" w:rsidRDefault="00AB70BB" w:rsidP="005743FB">
      <w:pPr>
        <w:pStyle w:val="a7"/>
        <w:ind w:left="0" w:firstLine="720"/>
        <w:rPr>
          <w:sz w:val="24"/>
          <w:szCs w:val="24"/>
        </w:rPr>
      </w:pPr>
      <w:r w:rsidRPr="001E1DB3">
        <w:rPr>
          <w:sz w:val="24"/>
          <w:szCs w:val="24"/>
        </w:rPr>
        <w:t>Длительность контрольной работы, являющейся формой письменной проверки результатов обучения с целью оценки уровня достижения предметных и (или) метапредметных результатов, составляет</w:t>
      </w:r>
      <w:r w:rsidR="00407DE3" w:rsidRPr="001E1DB3">
        <w:rPr>
          <w:sz w:val="24"/>
          <w:szCs w:val="24"/>
        </w:rPr>
        <w:t xml:space="preserve"> от одного до двух </w:t>
      </w:r>
      <w:proofErr w:type="gramStart"/>
      <w:r w:rsidR="00407DE3" w:rsidRPr="001E1DB3">
        <w:rPr>
          <w:sz w:val="24"/>
          <w:szCs w:val="24"/>
        </w:rPr>
        <w:t>уроков</w:t>
      </w:r>
      <w:r w:rsidRPr="001E1DB3">
        <w:rPr>
          <w:sz w:val="24"/>
          <w:szCs w:val="24"/>
        </w:rPr>
        <w:t xml:space="preserve">  (</w:t>
      </w:r>
      <w:proofErr w:type="gramEnd"/>
      <w:r w:rsidRPr="001E1DB3">
        <w:rPr>
          <w:sz w:val="24"/>
          <w:szCs w:val="24"/>
        </w:rPr>
        <w:t>не более чем 45 минут</w:t>
      </w:r>
      <w:r w:rsidR="00407DE3" w:rsidRPr="001E1DB3">
        <w:rPr>
          <w:sz w:val="24"/>
          <w:szCs w:val="24"/>
        </w:rPr>
        <w:t xml:space="preserve"> каждый</w:t>
      </w:r>
      <w:r w:rsidRPr="001E1DB3">
        <w:rPr>
          <w:sz w:val="24"/>
          <w:szCs w:val="24"/>
        </w:rPr>
        <w:t>), контрольные работы проводятся, начиная со 2 класса.</w:t>
      </w:r>
    </w:p>
    <w:p w:rsidR="00AB70BB" w:rsidRPr="001E1DB3" w:rsidRDefault="00AB70BB" w:rsidP="005743FB">
      <w:pPr>
        <w:pStyle w:val="ConsPlusNormal"/>
        <w:ind w:firstLine="720"/>
        <w:jc w:val="both"/>
      </w:pPr>
      <w:r w:rsidRPr="001E1DB3">
        <w:t xml:space="preserve"> При этом объем учебного времени, затрачиваемого на проведение оценочных процедур, не </w:t>
      </w:r>
      <w:r w:rsidRPr="001E1DB3">
        <w:lastRenderedPageBreak/>
        <w:t>должен превышать 10% от всего объема учебного времени, отводимого на изучение данного учебного предмета в данном классе в тек</w:t>
      </w:r>
      <w:r w:rsidR="00FA2CB5" w:rsidRPr="001E1DB3">
        <w:t>ущем учебном году".</w:t>
      </w:r>
    </w:p>
    <w:p w:rsidR="00AB0D19" w:rsidRDefault="00AB0D19" w:rsidP="005743FB">
      <w:pPr>
        <w:pStyle w:val="ConsPlusNormal"/>
        <w:ind w:firstLine="720"/>
        <w:jc w:val="both"/>
      </w:pPr>
    </w:p>
    <w:p w:rsidR="004D6681" w:rsidRDefault="004D6681" w:rsidP="005743FB">
      <w:pPr>
        <w:pStyle w:val="ConsPlusNormal"/>
        <w:ind w:firstLine="720"/>
        <w:jc w:val="both"/>
      </w:pPr>
      <w:r>
        <w:t xml:space="preserve">Длительность </w:t>
      </w:r>
      <w:r w:rsidRPr="001E1DB3">
        <w:t>практической работы,</w:t>
      </w:r>
      <w:r>
        <w:t xml:space="preserve"> являющейся формой организации учебного процесса, направленной на выработку у обучающихся практических умений, включая лабораторные, интерактивные и иные работы и не являющейся формой контроля, составляет один урок (не более чем 45 минут).</w:t>
      </w:r>
    </w:p>
    <w:p w:rsidR="004D6681" w:rsidRDefault="004D6681" w:rsidP="005743FB">
      <w:pPr>
        <w:pStyle w:val="ConsPlusNormal"/>
        <w:ind w:firstLine="720"/>
        <w:jc w:val="both"/>
      </w:pPr>
    </w:p>
    <w:p w:rsidR="003E2BDB" w:rsidRDefault="000516F0" w:rsidP="005743FB">
      <w:pPr>
        <w:ind w:firstLine="720"/>
        <w:jc w:val="both"/>
        <w:rPr>
          <w:sz w:val="24"/>
        </w:rPr>
      </w:pPr>
      <w:r>
        <w:rPr>
          <w:b/>
          <w:i/>
          <w:sz w:val="24"/>
        </w:rPr>
        <w:t>Внешняя</w:t>
      </w:r>
      <w:r>
        <w:rPr>
          <w:b/>
          <w:i/>
          <w:spacing w:val="-2"/>
          <w:sz w:val="24"/>
        </w:rPr>
        <w:t xml:space="preserve"> </w:t>
      </w:r>
      <w:r>
        <w:rPr>
          <w:b/>
          <w:i/>
          <w:sz w:val="24"/>
        </w:rPr>
        <w:t>оценка</w:t>
      </w:r>
      <w:r>
        <w:rPr>
          <w:b/>
          <w:i/>
          <w:spacing w:val="-1"/>
          <w:sz w:val="24"/>
        </w:rPr>
        <w:t xml:space="preserve"> </w:t>
      </w:r>
      <w:r>
        <w:rPr>
          <w:sz w:val="24"/>
        </w:rPr>
        <w:t>включает:</w:t>
      </w:r>
    </w:p>
    <w:p w:rsidR="003E2BDB" w:rsidRDefault="000516F0" w:rsidP="005743FB">
      <w:pPr>
        <w:pStyle w:val="a7"/>
        <w:numPr>
          <w:ilvl w:val="0"/>
          <w:numId w:val="17"/>
        </w:numPr>
        <w:ind w:left="0" w:firstLine="720"/>
        <w:rPr>
          <w:sz w:val="24"/>
        </w:rPr>
      </w:pPr>
      <w:r>
        <w:rPr>
          <w:sz w:val="24"/>
        </w:rPr>
        <w:t>независимую</w:t>
      </w:r>
      <w:r>
        <w:rPr>
          <w:spacing w:val="-3"/>
          <w:sz w:val="24"/>
        </w:rPr>
        <w:t xml:space="preserve"> </w:t>
      </w:r>
      <w:r>
        <w:rPr>
          <w:sz w:val="24"/>
        </w:rPr>
        <w:t>оценку</w:t>
      </w:r>
      <w:r>
        <w:rPr>
          <w:spacing w:val="-10"/>
          <w:sz w:val="24"/>
        </w:rPr>
        <w:t xml:space="preserve"> </w:t>
      </w:r>
      <w:r>
        <w:rPr>
          <w:sz w:val="24"/>
        </w:rPr>
        <w:t>качества</w:t>
      </w:r>
      <w:r>
        <w:rPr>
          <w:spacing w:val="2"/>
          <w:sz w:val="24"/>
        </w:rPr>
        <w:t xml:space="preserve"> </w:t>
      </w:r>
      <w:r>
        <w:rPr>
          <w:sz w:val="24"/>
        </w:rPr>
        <w:t>подготовки</w:t>
      </w:r>
      <w:r>
        <w:rPr>
          <w:spacing w:val="-9"/>
          <w:sz w:val="24"/>
        </w:rPr>
        <w:t xml:space="preserve"> </w:t>
      </w:r>
      <w:r>
        <w:rPr>
          <w:sz w:val="24"/>
        </w:rPr>
        <w:t>обучающихся;</w:t>
      </w:r>
    </w:p>
    <w:p w:rsidR="00FA2CB5" w:rsidRDefault="000516F0" w:rsidP="005743FB">
      <w:pPr>
        <w:pStyle w:val="a7"/>
        <w:numPr>
          <w:ilvl w:val="0"/>
          <w:numId w:val="17"/>
        </w:numPr>
        <w:ind w:left="0" w:firstLine="720"/>
        <w:rPr>
          <w:sz w:val="24"/>
        </w:rPr>
      </w:pPr>
      <w:r>
        <w:rPr>
          <w:sz w:val="24"/>
        </w:rPr>
        <w:t>итоговую</w:t>
      </w:r>
      <w:r>
        <w:rPr>
          <w:spacing w:val="-7"/>
          <w:sz w:val="24"/>
        </w:rPr>
        <w:t xml:space="preserve"> </w:t>
      </w:r>
      <w:r w:rsidR="00FA2CB5">
        <w:rPr>
          <w:sz w:val="24"/>
        </w:rPr>
        <w:t>аттестацию</w:t>
      </w:r>
    </w:p>
    <w:p w:rsidR="00FA2CB5" w:rsidRPr="00343782" w:rsidRDefault="00FA2CB5" w:rsidP="005743FB">
      <w:pPr>
        <w:ind w:firstLine="720"/>
        <w:jc w:val="both"/>
        <w:rPr>
          <w:sz w:val="24"/>
        </w:rPr>
      </w:pPr>
    </w:p>
    <w:p w:rsidR="003E2BDB" w:rsidRDefault="000516F0" w:rsidP="005743FB">
      <w:pPr>
        <w:pStyle w:val="a3"/>
        <w:ind w:left="0" w:firstLine="720"/>
      </w:pPr>
      <w:r>
        <w:t>В</w:t>
      </w:r>
      <w:r>
        <w:rPr>
          <w:spacing w:val="1"/>
        </w:rPr>
        <w:t xml:space="preserve"> </w:t>
      </w:r>
      <w:r>
        <w:t>соответствии</w:t>
      </w:r>
      <w:r>
        <w:rPr>
          <w:spacing w:val="1"/>
        </w:rPr>
        <w:t xml:space="preserve"> </w:t>
      </w:r>
      <w:r>
        <w:t>с</w:t>
      </w:r>
      <w:r>
        <w:rPr>
          <w:spacing w:val="1"/>
        </w:rPr>
        <w:t xml:space="preserve"> </w:t>
      </w:r>
      <w:r>
        <w:t>ФГОС</w:t>
      </w:r>
      <w:r>
        <w:rPr>
          <w:spacing w:val="1"/>
        </w:rPr>
        <w:t xml:space="preserve"> </w:t>
      </w:r>
      <w:r>
        <w:t>НОО</w:t>
      </w:r>
      <w:r>
        <w:rPr>
          <w:spacing w:val="1"/>
        </w:rPr>
        <w:t xml:space="preserve"> </w:t>
      </w:r>
      <w:r>
        <w:t>система</w:t>
      </w:r>
      <w:r>
        <w:rPr>
          <w:spacing w:val="1"/>
        </w:rPr>
        <w:t xml:space="preserve"> </w:t>
      </w:r>
      <w:r>
        <w:t>оценки</w:t>
      </w:r>
      <w:r>
        <w:rPr>
          <w:spacing w:val="1"/>
        </w:rPr>
        <w:t xml:space="preserve"> </w:t>
      </w:r>
      <w:r>
        <w:t>образовательной</w:t>
      </w:r>
      <w:r>
        <w:rPr>
          <w:spacing w:val="1"/>
        </w:rPr>
        <w:t xml:space="preserve"> </w:t>
      </w:r>
      <w:r>
        <w:t>организации</w:t>
      </w:r>
      <w:r>
        <w:rPr>
          <w:spacing w:val="1"/>
        </w:rPr>
        <w:t xml:space="preserve"> </w:t>
      </w:r>
      <w:r>
        <w:t>реализует</w:t>
      </w:r>
      <w:r>
        <w:rPr>
          <w:spacing w:val="1"/>
        </w:rPr>
        <w:t xml:space="preserve"> </w:t>
      </w:r>
      <w:r>
        <w:t>системно-деятельностный,</w:t>
      </w:r>
      <w:r>
        <w:rPr>
          <w:spacing w:val="1"/>
        </w:rPr>
        <w:t xml:space="preserve"> </w:t>
      </w:r>
      <w:r>
        <w:t>уровневый</w:t>
      </w:r>
      <w:r>
        <w:rPr>
          <w:spacing w:val="1"/>
        </w:rPr>
        <w:t xml:space="preserve"> </w:t>
      </w:r>
      <w:r>
        <w:t>и</w:t>
      </w:r>
      <w:r>
        <w:rPr>
          <w:spacing w:val="1"/>
        </w:rPr>
        <w:t xml:space="preserve"> </w:t>
      </w:r>
      <w:r>
        <w:t>комплексный</w:t>
      </w:r>
      <w:r>
        <w:rPr>
          <w:spacing w:val="1"/>
        </w:rPr>
        <w:t xml:space="preserve"> </w:t>
      </w:r>
      <w:r>
        <w:t>подходы</w:t>
      </w:r>
      <w:r>
        <w:rPr>
          <w:spacing w:val="1"/>
        </w:rPr>
        <w:t xml:space="preserve"> </w:t>
      </w:r>
      <w:r>
        <w:t>к</w:t>
      </w:r>
      <w:r>
        <w:rPr>
          <w:spacing w:val="1"/>
        </w:rPr>
        <w:t xml:space="preserve"> </w:t>
      </w:r>
      <w:r>
        <w:t>оценке</w:t>
      </w:r>
      <w:r>
        <w:rPr>
          <w:spacing w:val="1"/>
        </w:rPr>
        <w:t xml:space="preserve"> </w:t>
      </w:r>
      <w:r>
        <w:t>образовательных</w:t>
      </w:r>
      <w:r>
        <w:rPr>
          <w:spacing w:val="1"/>
        </w:rPr>
        <w:t xml:space="preserve"> </w:t>
      </w:r>
      <w:r>
        <w:t>достижений.</w:t>
      </w:r>
    </w:p>
    <w:p w:rsidR="003E2BDB" w:rsidRDefault="000516F0" w:rsidP="005743FB">
      <w:pPr>
        <w:pStyle w:val="a3"/>
        <w:ind w:left="0" w:firstLine="720"/>
      </w:pPr>
      <w:r>
        <w:t>Системно-деятельностный</w:t>
      </w:r>
      <w:r>
        <w:rPr>
          <w:spacing w:val="1"/>
        </w:rPr>
        <w:t xml:space="preserve"> </w:t>
      </w:r>
      <w:r>
        <w:t>подход</w:t>
      </w:r>
      <w:r>
        <w:rPr>
          <w:spacing w:val="1"/>
        </w:rPr>
        <w:t xml:space="preserve"> </w:t>
      </w:r>
      <w:r>
        <w:t>к</w:t>
      </w:r>
      <w:r>
        <w:rPr>
          <w:spacing w:val="1"/>
        </w:rPr>
        <w:t xml:space="preserve"> </w:t>
      </w:r>
      <w:r>
        <w:t>оценке</w:t>
      </w:r>
      <w:r>
        <w:rPr>
          <w:spacing w:val="1"/>
        </w:rPr>
        <w:t xml:space="preserve"> </w:t>
      </w:r>
      <w:proofErr w:type="gramStart"/>
      <w:r>
        <w:t>образовательных</w:t>
      </w:r>
      <w:r>
        <w:rPr>
          <w:spacing w:val="1"/>
        </w:rPr>
        <w:t xml:space="preserve"> </w:t>
      </w:r>
      <w:r>
        <w:t>достижений</w:t>
      </w:r>
      <w:proofErr w:type="gramEnd"/>
      <w:r>
        <w:rPr>
          <w:spacing w:val="1"/>
        </w:rPr>
        <w:t xml:space="preserve"> </w:t>
      </w:r>
      <w:r>
        <w:t>обучающихся</w:t>
      </w:r>
      <w:r>
        <w:rPr>
          <w:spacing w:val="1"/>
        </w:rPr>
        <w:t xml:space="preserve"> </w:t>
      </w:r>
      <w:r>
        <w:t>проявляется</w:t>
      </w:r>
      <w:r>
        <w:rPr>
          <w:spacing w:val="1"/>
        </w:rPr>
        <w:t xml:space="preserve"> </w:t>
      </w:r>
      <w:r>
        <w:t>в</w:t>
      </w:r>
      <w:r>
        <w:rPr>
          <w:spacing w:val="1"/>
        </w:rPr>
        <w:t xml:space="preserve"> </w:t>
      </w:r>
      <w:r>
        <w:t>оценке способности</w:t>
      </w:r>
      <w:r>
        <w:rPr>
          <w:spacing w:val="1"/>
        </w:rPr>
        <w:t xml:space="preserve"> </w:t>
      </w:r>
      <w:r>
        <w:t>обучающихся</w:t>
      </w:r>
      <w:r>
        <w:rPr>
          <w:spacing w:val="1"/>
        </w:rPr>
        <w:t xml:space="preserve"> </w:t>
      </w:r>
      <w:r>
        <w:t>к</w:t>
      </w:r>
      <w:r>
        <w:rPr>
          <w:spacing w:val="1"/>
        </w:rPr>
        <w:t xml:space="preserve"> </w:t>
      </w:r>
      <w:r>
        <w:t>решению</w:t>
      </w:r>
      <w:r>
        <w:rPr>
          <w:spacing w:val="1"/>
        </w:rPr>
        <w:t xml:space="preserve"> </w:t>
      </w:r>
      <w:r>
        <w:t>учебно-познавательных</w:t>
      </w:r>
      <w:r>
        <w:rPr>
          <w:spacing w:val="1"/>
        </w:rPr>
        <w:t xml:space="preserve"> </w:t>
      </w:r>
      <w:r>
        <w:t>и</w:t>
      </w:r>
      <w:r>
        <w:rPr>
          <w:spacing w:val="1"/>
        </w:rPr>
        <w:t xml:space="preserve"> </w:t>
      </w:r>
      <w:r>
        <w:t>учебно-</w:t>
      </w:r>
      <w:r>
        <w:rPr>
          <w:spacing w:val="1"/>
        </w:rPr>
        <w:t xml:space="preserve"> </w:t>
      </w:r>
      <w:r>
        <w:t>практических</w:t>
      </w:r>
      <w:r>
        <w:rPr>
          <w:spacing w:val="1"/>
        </w:rPr>
        <w:t xml:space="preserve"> </w:t>
      </w:r>
      <w:r>
        <w:t>задач,</w:t>
      </w:r>
      <w:r>
        <w:rPr>
          <w:spacing w:val="1"/>
        </w:rPr>
        <w:t xml:space="preserve"> </w:t>
      </w:r>
      <w:r>
        <w:t>а</w:t>
      </w:r>
      <w:r>
        <w:rPr>
          <w:spacing w:val="1"/>
        </w:rPr>
        <w:t xml:space="preserve"> </w:t>
      </w:r>
      <w:r>
        <w:t>также</w:t>
      </w:r>
      <w:r>
        <w:rPr>
          <w:spacing w:val="1"/>
        </w:rPr>
        <w:t xml:space="preserve"> </w:t>
      </w:r>
      <w:r>
        <w:t>в</w:t>
      </w:r>
      <w:r>
        <w:rPr>
          <w:spacing w:val="1"/>
        </w:rPr>
        <w:t xml:space="preserve"> </w:t>
      </w:r>
      <w:r>
        <w:t>оценке</w:t>
      </w:r>
      <w:r>
        <w:rPr>
          <w:spacing w:val="1"/>
        </w:rPr>
        <w:t xml:space="preserve"> </w:t>
      </w:r>
      <w:r>
        <w:t>уровня</w:t>
      </w:r>
      <w:r>
        <w:rPr>
          <w:spacing w:val="1"/>
        </w:rPr>
        <w:t xml:space="preserve"> </w:t>
      </w:r>
      <w:r>
        <w:t>функциональной</w:t>
      </w:r>
      <w:r>
        <w:rPr>
          <w:spacing w:val="1"/>
        </w:rPr>
        <w:t xml:space="preserve"> </w:t>
      </w:r>
      <w:r>
        <w:t>грамотности</w:t>
      </w:r>
      <w:r>
        <w:rPr>
          <w:spacing w:val="1"/>
        </w:rPr>
        <w:t xml:space="preserve"> </w:t>
      </w:r>
      <w:r>
        <w:t>обучающихся.</w:t>
      </w:r>
      <w:r>
        <w:rPr>
          <w:spacing w:val="1"/>
        </w:rPr>
        <w:t xml:space="preserve"> </w:t>
      </w:r>
      <w:r>
        <w:t>Он</w:t>
      </w:r>
      <w:r>
        <w:rPr>
          <w:spacing w:val="1"/>
        </w:rPr>
        <w:t xml:space="preserve"> </w:t>
      </w:r>
      <w:r>
        <w:t>обеспечивается содержанием и критериями оценки, в качестве которых выступают планируемые</w:t>
      </w:r>
      <w:r>
        <w:rPr>
          <w:spacing w:val="1"/>
        </w:rPr>
        <w:t xml:space="preserve"> </w:t>
      </w:r>
      <w:r>
        <w:t>результаты</w:t>
      </w:r>
      <w:r>
        <w:rPr>
          <w:spacing w:val="3"/>
        </w:rPr>
        <w:t xml:space="preserve"> </w:t>
      </w:r>
      <w:r>
        <w:t>обучения,</w:t>
      </w:r>
      <w:r>
        <w:rPr>
          <w:spacing w:val="4"/>
        </w:rPr>
        <w:t xml:space="preserve"> </w:t>
      </w:r>
      <w:r>
        <w:t>выраженные</w:t>
      </w:r>
      <w:r>
        <w:rPr>
          <w:spacing w:val="-5"/>
        </w:rPr>
        <w:t xml:space="preserve"> </w:t>
      </w:r>
      <w:r>
        <w:t>в</w:t>
      </w:r>
      <w:r>
        <w:rPr>
          <w:spacing w:val="3"/>
        </w:rPr>
        <w:t xml:space="preserve"> </w:t>
      </w:r>
      <w:r>
        <w:t>деятельностной</w:t>
      </w:r>
      <w:r>
        <w:rPr>
          <w:spacing w:val="-2"/>
        </w:rPr>
        <w:t xml:space="preserve"> </w:t>
      </w:r>
      <w:r>
        <w:t>форме.</w:t>
      </w:r>
    </w:p>
    <w:p w:rsidR="00FA2CB5" w:rsidRDefault="00FA2CB5" w:rsidP="005743FB">
      <w:pPr>
        <w:pStyle w:val="a3"/>
        <w:ind w:left="0" w:firstLine="720"/>
      </w:pPr>
    </w:p>
    <w:p w:rsidR="000149F8" w:rsidRDefault="00E16D14" w:rsidP="005743FB">
      <w:pPr>
        <w:pStyle w:val="a3"/>
        <w:ind w:left="0" w:firstLine="720"/>
        <w:rPr>
          <w:spacing w:val="-57"/>
        </w:rPr>
      </w:pPr>
      <w:r>
        <w:rPr>
          <w:b/>
          <w:i/>
          <w:spacing w:val="-1"/>
        </w:rPr>
        <w:t xml:space="preserve"> </w:t>
      </w:r>
      <w:r w:rsidR="000516F0">
        <w:rPr>
          <w:b/>
          <w:i/>
          <w:spacing w:val="-1"/>
        </w:rPr>
        <w:t>Уровневый</w:t>
      </w:r>
      <w:r w:rsidR="000516F0">
        <w:rPr>
          <w:b/>
          <w:i/>
          <w:spacing w:val="-1"/>
        </w:rPr>
        <w:tab/>
      </w:r>
      <w:r w:rsidR="00FA2CB5">
        <w:rPr>
          <w:b/>
          <w:i/>
        </w:rPr>
        <w:t xml:space="preserve">подход        </w:t>
      </w:r>
      <w:r w:rsidR="00FA2CB5">
        <w:t>к</w:t>
      </w:r>
      <w:r w:rsidR="000149F8">
        <w:t xml:space="preserve"> </w:t>
      </w:r>
      <w:proofErr w:type="gramStart"/>
      <w:r w:rsidR="00FA2CB5">
        <w:t xml:space="preserve">оценке  </w:t>
      </w:r>
      <w:r w:rsidR="000516F0">
        <w:t>образовательных</w:t>
      </w:r>
      <w:proofErr w:type="gramEnd"/>
      <w:r w:rsidR="000516F0">
        <w:tab/>
      </w:r>
      <w:r w:rsidR="00FA2CB5">
        <w:rPr>
          <w:spacing w:val="-1"/>
        </w:rPr>
        <w:t xml:space="preserve">достижений </w:t>
      </w:r>
      <w:r w:rsidR="00FA2CB5">
        <w:t xml:space="preserve">обучающихся </w:t>
      </w:r>
      <w:r w:rsidR="000516F0">
        <w:t>служит</w:t>
      </w:r>
      <w:r w:rsidR="000516F0">
        <w:rPr>
          <w:spacing w:val="1"/>
        </w:rPr>
        <w:t xml:space="preserve"> </w:t>
      </w:r>
      <w:r w:rsidR="00FA2CB5">
        <w:t>важнейшей основой</w:t>
      </w:r>
      <w:r w:rsidR="00FA2CB5">
        <w:tab/>
        <w:t xml:space="preserve">для организации </w:t>
      </w:r>
      <w:r w:rsidR="000516F0">
        <w:t>индивидуальной</w:t>
      </w:r>
      <w:r w:rsidR="000516F0">
        <w:tab/>
      </w:r>
      <w:r w:rsidR="000149F8">
        <w:t xml:space="preserve"> </w:t>
      </w:r>
      <w:r w:rsidR="00FA2CB5">
        <w:t xml:space="preserve">работы </w:t>
      </w:r>
      <w:r w:rsidR="000149F8">
        <w:t xml:space="preserve">с </w:t>
      </w:r>
      <w:r w:rsidR="000516F0">
        <w:t>обучающимися.</w:t>
      </w:r>
      <w:r w:rsidR="004B2D27">
        <w:t xml:space="preserve"> </w:t>
      </w:r>
      <w:r w:rsidR="00FA2CB5">
        <w:t xml:space="preserve"> </w:t>
      </w:r>
      <w:r w:rsidR="000516F0">
        <w:t>Он</w:t>
      </w:r>
      <w:r w:rsidR="000149F8">
        <w:t xml:space="preserve"> </w:t>
      </w:r>
      <w:r w:rsidR="000516F0">
        <w:rPr>
          <w:spacing w:val="-57"/>
        </w:rPr>
        <w:t xml:space="preserve"> </w:t>
      </w:r>
      <w:r w:rsidR="000149F8">
        <w:rPr>
          <w:spacing w:val="-57"/>
        </w:rPr>
        <w:t xml:space="preserve"> </w:t>
      </w:r>
      <w:r w:rsidR="00FA2CB5">
        <w:t>реализуется как по</w:t>
      </w:r>
      <w:r w:rsidR="00FA2CB5">
        <w:tab/>
        <w:t>отношению к</w:t>
      </w:r>
      <w:r w:rsidR="00343782">
        <w:t xml:space="preserve"> </w:t>
      </w:r>
      <w:r w:rsidR="00FA2CB5">
        <w:tab/>
      </w:r>
      <w:r w:rsidR="000516F0">
        <w:t>содержанию</w:t>
      </w:r>
      <w:r w:rsidR="00FA2CB5">
        <w:t xml:space="preserve"> оценки, </w:t>
      </w:r>
      <w:r w:rsidR="000516F0">
        <w:t>так</w:t>
      </w:r>
      <w:r w:rsidR="00FA2CB5">
        <w:t xml:space="preserve"> </w:t>
      </w:r>
      <w:r w:rsidR="000149F8">
        <w:t xml:space="preserve">и к представлению </w:t>
      </w:r>
      <w:r w:rsidR="000516F0">
        <w:t>и</w:t>
      </w:r>
      <w:r w:rsidR="000516F0">
        <w:rPr>
          <w:spacing w:val="-57"/>
        </w:rPr>
        <w:t xml:space="preserve"> </w:t>
      </w:r>
      <w:r w:rsidR="00FA2CB5">
        <w:t xml:space="preserve">интерпретации </w:t>
      </w:r>
      <w:r w:rsidR="00FA2CB5">
        <w:tab/>
        <w:t xml:space="preserve">результатов </w:t>
      </w:r>
      <w:r w:rsidR="000516F0">
        <w:rPr>
          <w:spacing w:val="-1"/>
        </w:rPr>
        <w:t>измерений.</w:t>
      </w:r>
      <w:r w:rsidR="000149F8">
        <w:rPr>
          <w:spacing w:val="-1"/>
        </w:rPr>
        <w:t xml:space="preserve"> </w:t>
      </w:r>
    </w:p>
    <w:p w:rsidR="003E2BDB" w:rsidRDefault="000516F0" w:rsidP="005743FB">
      <w:pPr>
        <w:pStyle w:val="a3"/>
        <w:ind w:left="0" w:firstLine="720"/>
      </w:pPr>
      <w:r>
        <w:rPr>
          <w:spacing w:val="-57"/>
        </w:rPr>
        <w:t xml:space="preserve"> </w:t>
      </w:r>
      <w:r w:rsidR="00FA2CB5">
        <w:t>Уровневый</w:t>
      </w:r>
      <w:r w:rsidR="00FA2CB5">
        <w:tab/>
        <w:t xml:space="preserve"> подход к оценке </w:t>
      </w:r>
      <w:proofErr w:type="gramStart"/>
      <w:r>
        <w:rPr>
          <w:spacing w:val="-1"/>
        </w:rPr>
        <w:t>образовательных</w:t>
      </w:r>
      <w:r w:rsidR="00FA2CB5">
        <w:rPr>
          <w:spacing w:val="77"/>
        </w:rPr>
        <w:t xml:space="preserve"> </w:t>
      </w:r>
      <w:r>
        <w:rPr>
          <w:spacing w:val="-1"/>
        </w:rPr>
        <w:t>достижений</w:t>
      </w:r>
      <w:proofErr w:type="gramEnd"/>
      <w:r w:rsidR="00FA2CB5">
        <w:rPr>
          <w:spacing w:val="77"/>
        </w:rPr>
        <w:t xml:space="preserve"> </w:t>
      </w:r>
      <w:r>
        <w:t>обучающихся</w:t>
      </w:r>
      <w:r>
        <w:rPr>
          <w:spacing w:val="1"/>
        </w:rPr>
        <w:t xml:space="preserve"> </w:t>
      </w:r>
      <w:r>
        <w:rPr>
          <w:spacing w:val="-1"/>
        </w:rPr>
        <w:t>реализуется</w:t>
      </w:r>
      <w:r>
        <w:rPr>
          <w:spacing w:val="70"/>
        </w:rPr>
        <w:t xml:space="preserve"> </w:t>
      </w:r>
      <w:r w:rsidR="00FA2CB5">
        <w:t xml:space="preserve">за </w:t>
      </w:r>
      <w:r>
        <w:rPr>
          <w:spacing w:val="-1"/>
        </w:rPr>
        <w:t>счет</w:t>
      </w:r>
      <w:r>
        <w:rPr>
          <w:spacing w:val="71"/>
        </w:rPr>
        <w:t xml:space="preserve">  </w:t>
      </w:r>
      <w:r>
        <w:rPr>
          <w:spacing w:val="72"/>
        </w:rPr>
        <w:t xml:space="preserve"> </w:t>
      </w:r>
      <w:r>
        <w:rPr>
          <w:spacing w:val="-1"/>
        </w:rPr>
        <w:t>фиксации</w:t>
      </w:r>
      <w:r>
        <w:rPr>
          <w:spacing w:val="70"/>
        </w:rPr>
        <w:t xml:space="preserve"> </w:t>
      </w:r>
      <w:r w:rsidR="00FA2CB5">
        <w:t xml:space="preserve">различных </w:t>
      </w:r>
      <w:r>
        <w:rPr>
          <w:spacing w:val="-1"/>
        </w:rPr>
        <w:t>уровней</w:t>
      </w:r>
      <w:r w:rsidR="00FA2CB5">
        <w:rPr>
          <w:spacing w:val="70"/>
        </w:rPr>
        <w:t xml:space="preserve"> </w:t>
      </w:r>
      <w:r>
        <w:rPr>
          <w:spacing w:val="-1"/>
        </w:rPr>
        <w:t>достижения</w:t>
      </w:r>
      <w:r w:rsidR="00FA2CB5">
        <w:rPr>
          <w:spacing w:val="70"/>
        </w:rPr>
        <w:t xml:space="preserve"> </w:t>
      </w:r>
      <w:r>
        <w:t>обучающимися</w:t>
      </w:r>
      <w:r w:rsidR="000149F8">
        <w:t xml:space="preserve"> </w:t>
      </w:r>
      <w:r>
        <w:t>планируемых</w:t>
      </w:r>
      <w:r>
        <w:rPr>
          <w:spacing w:val="-4"/>
        </w:rPr>
        <w:t xml:space="preserve"> </w:t>
      </w:r>
      <w:r>
        <w:t>результатов</w:t>
      </w:r>
      <w:r w:rsidR="00343782">
        <w:t>.</w:t>
      </w:r>
    </w:p>
    <w:p w:rsidR="00FA2CB5" w:rsidRPr="00FA2CB5" w:rsidRDefault="00FA2CB5" w:rsidP="005743FB">
      <w:pPr>
        <w:pStyle w:val="a3"/>
        <w:ind w:left="0" w:firstLine="720"/>
        <w:rPr>
          <w:sz w:val="10"/>
        </w:rPr>
      </w:pPr>
    </w:p>
    <w:p w:rsidR="00FA2CB5" w:rsidRPr="00FA2CB5" w:rsidRDefault="00FA2CB5" w:rsidP="005743FB">
      <w:pPr>
        <w:pStyle w:val="a3"/>
        <w:ind w:left="0" w:firstLine="720"/>
        <w:rPr>
          <w:sz w:val="10"/>
        </w:rPr>
      </w:pPr>
    </w:p>
    <w:p w:rsidR="003E2BDB" w:rsidRDefault="000516F0" w:rsidP="005743FB">
      <w:pPr>
        <w:pStyle w:val="a3"/>
        <w:ind w:left="0" w:firstLine="720"/>
      </w:pPr>
      <w:r>
        <w:t>Достижение</w:t>
      </w:r>
      <w:r>
        <w:rPr>
          <w:spacing w:val="1"/>
        </w:rPr>
        <w:t xml:space="preserve"> </w:t>
      </w:r>
      <w:r>
        <w:rPr>
          <w:b/>
          <w:i/>
        </w:rPr>
        <w:t>базового</w:t>
      </w:r>
      <w:r>
        <w:rPr>
          <w:b/>
          <w:i/>
          <w:spacing w:val="1"/>
        </w:rPr>
        <w:t xml:space="preserve"> </w:t>
      </w:r>
      <w:r>
        <w:rPr>
          <w:b/>
          <w:i/>
        </w:rPr>
        <w:t>уровня</w:t>
      </w:r>
      <w:r>
        <w:rPr>
          <w:b/>
          <w:i/>
          <w:spacing w:val="1"/>
        </w:rPr>
        <w:t xml:space="preserve"> </w:t>
      </w:r>
      <w:r>
        <w:t>свидетельствует</w:t>
      </w:r>
      <w:r>
        <w:rPr>
          <w:spacing w:val="1"/>
        </w:rPr>
        <w:t xml:space="preserve"> </w:t>
      </w:r>
      <w:r>
        <w:t>о</w:t>
      </w:r>
      <w:r>
        <w:rPr>
          <w:spacing w:val="1"/>
        </w:rPr>
        <w:t xml:space="preserve"> </w:t>
      </w:r>
      <w:r>
        <w:t>способности</w:t>
      </w:r>
      <w:r>
        <w:rPr>
          <w:spacing w:val="1"/>
        </w:rPr>
        <w:t xml:space="preserve"> </w:t>
      </w:r>
      <w:r>
        <w:t>обучающихся</w:t>
      </w:r>
      <w:r>
        <w:rPr>
          <w:spacing w:val="61"/>
        </w:rPr>
        <w:t xml:space="preserve"> </w:t>
      </w:r>
      <w:r>
        <w:t>решать</w:t>
      </w:r>
      <w:r>
        <w:rPr>
          <w:spacing w:val="-57"/>
        </w:rPr>
        <w:t xml:space="preserve"> </w:t>
      </w:r>
      <w:r>
        <w:t>типовые</w:t>
      </w:r>
      <w:r>
        <w:rPr>
          <w:spacing w:val="1"/>
        </w:rPr>
        <w:t xml:space="preserve"> </w:t>
      </w:r>
      <w:r>
        <w:t>учебные</w:t>
      </w:r>
      <w:r>
        <w:rPr>
          <w:spacing w:val="1"/>
        </w:rPr>
        <w:t xml:space="preserve"> </w:t>
      </w:r>
      <w:r>
        <w:t>задачи,</w:t>
      </w:r>
      <w:r>
        <w:rPr>
          <w:spacing w:val="1"/>
        </w:rPr>
        <w:t xml:space="preserve"> </w:t>
      </w:r>
      <w:r>
        <w:t>целенаправленно</w:t>
      </w:r>
      <w:r>
        <w:rPr>
          <w:spacing w:val="1"/>
        </w:rPr>
        <w:t xml:space="preserve"> </w:t>
      </w:r>
      <w:r>
        <w:t>отрабатываемые</w:t>
      </w:r>
      <w:r>
        <w:rPr>
          <w:spacing w:val="1"/>
        </w:rPr>
        <w:t xml:space="preserve"> </w:t>
      </w:r>
      <w:r>
        <w:t>со</w:t>
      </w:r>
      <w:r>
        <w:rPr>
          <w:spacing w:val="1"/>
        </w:rPr>
        <w:t xml:space="preserve"> </w:t>
      </w:r>
      <w:r>
        <w:t>всеми</w:t>
      </w:r>
      <w:r>
        <w:rPr>
          <w:spacing w:val="1"/>
        </w:rPr>
        <w:t xml:space="preserve"> </w:t>
      </w:r>
      <w:r>
        <w:t>обучающимися</w:t>
      </w:r>
      <w:r>
        <w:rPr>
          <w:spacing w:val="1"/>
        </w:rPr>
        <w:t xml:space="preserve"> </w:t>
      </w:r>
      <w:r>
        <w:t>в</w:t>
      </w:r>
      <w:r>
        <w:rPr>
          <w:spacing w:val="1"/>
        </w:rPr>
        <w:t xml:space="preserve"> </w:t>
      </w:r>
      <w:r>
        <w:t>ходе</w:t>
      </w:r>
      <w:r>
        <w:rPr>
          <w:spacing w:val="1"/>
        </w:rPr>
        <w:t xml:space="preserve"> </w:t>
      </w:r>
      <w:r>
        <w:t>учебного процесса, выступает достаточным для продолжения обучения и усвоения последующего</w:t>
      </w:r>
      <w:r>
        <w:rPr>
          <w:spacing w:val="1"/>
        </w:rPr>
        <w:t xml:space="preserve"> </w:t>
      </w:r>
      <w:r>
        <w:t>учебного</w:t>
      </w:r>
      <w:r>
        <w:rPr>
          <w:spacing w:val="1"/>
        </w:rPr>
        <w:t xml:space="preserve"> </w:t>
      </w:r>
      <w:r>
        <w:t>материала.</w:t>
      </w:r>
    </w:p>
    <w:p w:rsidR="003E2BDB" w:rsidRDefault="000516F0" w:rsidP="005743FB">
      <w:pPr>
        <w:pStyle w:val="a3"/>
        <w:ind w:left="0" w:firstLine="720"/>
      </w:pPr>
      <w:r>
        <w:t>Достижению</w:t>
      </w:r>
      <w:r>
        <w:rPr>
          <w:spacing w:val="41"/>
        </w:rPr>
        <w:t xml:space="preserve"> </w:t>
      </w:r>
      <w:r>
        <w:rPr>
          <w:i/>
        </w:rPr>
        <w:t>базового</w:t>
      </w:r>
      <w:r>
        <w:rPr>
          <w:i/>
          <w:spacing w:val="39"/>
        </w:rPr>
        <w:t xml:space="preserve"> </w:t>
      </w:r>
      <w:r>
        <w:rPr>
          <w:i/>
        </w:rPr>
        <w:t>уровня</w:t>
      </w:r>
      <w:r>
        <w:rPr>
          <w:i/>
          <w:spacing w:val="40"/>
        </w:rPr>
        <w:t xml:space="preserve"> </w:t>
      </w:r>
      <w:r>
        <w:t>соответствует</w:t>
      </w:r>
      <w:r>
        <w:rPr>
          <w:spacing w:val="42"/>
        </w:rPr>
        <w:t xml:space="preserve"> </w:t>
      </w:r>
      <w:r>
        <w:t>отметка</w:t>
      </w:r>
      <w:r>
        <w:rPr>
          <w:spacing w:val="41"/>
        </w:rPr>
        <w:t xml:space="preserve"> </w:t>
      </w:r>
      <w:r>
        <w:t>«удовлетворительно»</w:t>
      </w:r>
      <w:r>
        <w:rPr>
          <w:spacing w:val="37"/>
        </w:rPr>
        <w:t xml:space="preserve"> </w:t>
      </w:r>
      <w:r>
        <w:t>(или</w:t>
      </w:r>
      <w:r>
        <w:rPr>
          <w:spacing w:val="37"/>
        </w:rPr>
        <w:t xml:space="preserve"> </w:t>
      </w:r>
      <w:r>
        <w:t>отметка</w:t>
      </w:r>
      <w:r w:rsidR="00FA2CB5">
        <w:t xml:space="preserve"> </w:t>
      </w:r>
      <w:r>
        <w:t>«3»,</w:t>
      </w:r>
      <w:r>
        <w:rPr>
          <w:spacing w:val="-1"/>
        </w:rPr>
        <w:t xml:space="preserve"> </w:t>
      </w:r>
      <w:r>
        <w:t>отметка</w:t>
      </w:r>
      <w:r>
        <w:rPr>
          <w:spacing w:val="-4"/>
        </w:rPr>
        <w:t xml:space="preserve"> </w:t>
      </w:r>
      <w:r>
        <w:t>«зачтено»).</w:t>
      </w:r>
    </w:p>
    <w:p w:rsidR="00FA2CB5" w:rsidRDefault="00FA2CB5" w:rsidP="005743FB">
      <w:pPr>
        <w:pStyle w:val="a3"/>
        <w:ind w:left="0" w:firstLine="720"/>
        <w:rPr>
          <w:spacing w:val="-57"/>
        </w:rPr>
      </w:pPr>
      <w:r>
        <w:t xml:space="preserve"> </w:t>
      </w:r>
      <w:r w:rsidR="000516F0">
        <w:t>Превышение</w:t>
      </w:r>
      <w:r w:rsidR="000516F0">
        <w:rPr>
          <w:spacing w:val="10"/>
        </w:rPr>
        <w:t xml:space="preserve"> </w:t>
      </w:r>
      <w:r w:rsidR="000516F0">
        <w:t>базового</w:t>
      </w:r>
      <w:r w:rsidR="000516F0">
        <w:rPr>
          <w:spacing w:val="14"/>
        </w:rPr>
        <w:t xml:space="preserve"> </w:t>
      </w:r>
      <w:r w:rsidR="000516F0">
        <w:t>уровня</w:t>
      </w:r>
      <w:r w:rsidR="000516F0">
        <w:rPr>
          <w:spacing w:val="19"/>
        </w:rPr>
        <w:t xml:space="preserve"> </w:t>
      </w:r>
      <w:r w:rsidR="000516F0">
        <w:t>свидетельствует</w:t>
      </w:r>
      <w:r w:rsidR="000516F0">
        <w:rPr>
          <w:spacing w:val="11"/>
        </w:rPr>
        <w:t xml:space="preserve"> </w:t>
      </w:r>
      <w:r w:rsidR="000516F0">
        <w:t>об</w:t>
      </w:r>
      <w:r w:rsidR="000516F0">
        <w:rPr>
          <w:spacing w:val="13"/>
        </w:rPr>
        <w:t xml:space="preserve"> </w:t>
      </w:r>
      <w:r w:rsidR="000516F0">
        <w:t>усвоении</w:t>
      </w:r>
      <w:r w:rsidR="000516F0">
        <w:rPr>
          <w:spacing w:val="12"/>
        </w:rPr>
        <w:t xml:space="preserve"> </w:t>
      </w:r>
      <w:r w:rsidR="000516F0">
        <w:t>опорной</w:t>
      </w:r>
      <w:r w:rsidR="000516F0">
        <w:rPr>
          <w:spacing w:val="12"/>
        </w:rPr>
        <w:t xml:space="preserve"> </w:t>
      </w:r>
      <w:r w:rsidR="000516F0">
        <w:t>системы</w:t>
      </w:r>
      <w:r w:rsidR="000516F0">
        <w:rPr>
          <w:spacing w:val="-57"/>
        </w:rPr>
        <w:t xml:space="preserve"> </w:t>
      </w:r>
      <w:r w:rsidR="000516F0">
        <w:t>знаний</w:t>
      </w:r>
      <w:r w:rsidR="003B0C3C">
        <w:rPr>
          <w:spacing w:val="44"/>
        </w:rPr>
        <w:t xml:space="preserve"> н</w:t>
      </w:r>
      <w:r w:rsidR="000516F0">
        <w:t>а</w:t>
      </w:r>
      <w:r w:rsidR="000516F0">
        <w:rPr>
          <w:spacing w:val="42"/>
        </w:rPr>
        <w:t xml:space="preserve"> </w:t>
      </w:r>
      <w:r w:rsidR="000516F0">
        <w:t>уровне</w:t>
      </w:r>
      <w:r w:rsidR="000516F0">
        <w:rPr>
          <w:spacing w:val="42"/>
        </w:rPr>
        <w:t xml:space="preserve"> </w:t>
      </w:r>
      <w:r w:rsidR="000516F0">
        <w:t>осознанного</w:t>
      </w:r>
      <w:r w:rsidR="000516F0">
        <w:rPr>
          <w:spacing w:val="48"/>
        </w:rPr>
        <w:t xml:space="preserve"> </w:t>
      </w:r>
      <w:r w:rsidR="000516F0">
        <w:t>произвольного</w:t>
      </w:r>
      <w:r w:rsidR="000516F0">
        <w:rPr>
          <w:spacing w:val="43"/>
        </w:rPr>
        <w:t xml:space="preserve"> </w:t>
      </w:r>
      <w:r w:rsidR="000516F0">
        <w:t>овладения</w:t>
      </w:r>
      <w:r w:rsidR="000516F0">
        <w:rPr>
          <w:spacing w:val="48"/>
        </w:rPr>
        <w:t xml:space="preserve"> </w:t>
      </w:r>
      <w:r w:rsidR="000516F0">
        <w:t>учебными</w:t>
      </w:r>
      <w:r w:rsidR="000516F0">
        <w:rPr>
          <w:spacing w:val="49"/>
        </w:rPr>
        <w:t xml:space="preserve"> </w:t>
      </w:r>
      <w:r w:rsidR="000516F0">
        <w:t>действиями,</w:t>
      </w:r>
      <w:r w:rsidR="000516F0">
        <w:rPr>
          <w:spacing w:val="46"/>
        </w:rPr>
        <w:t xml:space="preserve"> </w:t>
      </w:r>
      <w:r w:rsidR="000516F0">
        <w:t>а</w:t>
      </w:r>
      <w:r w:rsidR="000516F0">
        <w:rPr>
          <w:spacing w:val="42"/>
        </w:rPr>
        <w:t xml:space="preserve"> </w:t>
      </w:r>
      <w:r w:rsidR="000516F0">
        <w:t>также</w:t>
      </w:r>
      <w:r w:rsidR="000516F0">
        <w:rPr>
          <w:spacing w:val="42"/>
        </w:rPr>
        <w:t xml:space="preserve"> </w:t>
      </w:r>
      <w:r w:rsidR="000516F0">
        <w:t>о</w:t>
      </w:r>
      <w:r w:rsidR="000516F0">
        <w:rPr>
          <w:spacing w:val="-57"/>
        </w:rPr>
        <w:t xml:space="preserve"> </w:t>
      </w:r>
      <w:r w:rsidR="004900E5">
        <w:t xml:space="preserve">кругозоре, </w:t>
      </w:r>
      <w:proofErr w:type="gramStart"/>
      <w:r>
        <w:t>широте  (</w:t>
      </w:r>
      <w:proofErr w:type="gramEnd"/>
      <w:r>
        <w:t xml:space="preserve">или </w:t>
      </w:r>
      <w:r w:rsidR="000516F0">
        <w:t>избирательности)</w:t>
      </w:r>
      <w:r>
        <w:tab/>
      </w:r>
      <w:r w:rsidR="000516F0">
        <w:t>интересов.</w:t>
      </w:r>
      <w:r w:rsidR="000516F0">
        <w:rPr>
          <w:spacing w:val="-57"/>
        </w:rPr>
        <w:t xml:space="preserve"> </w:t>
      </w:r>
      <w:r w:rsidR="003B0C3C">
        <w:rPr>
          <w:spacing w:val="-57"/>
        </w:rPr>
        <w:t xml:space="preserve">              </w:t>
      </w:r>
      <w:r w:rsidR="004B2D27">
        <w:rPr>
          <w:spacing w:val="-57"/>
        </w:rPr>
        <w:t xml:space="preserve">          </w:t>
      </w:r>
    </w:p>
    <w:p w:rsidR="00FA2CB5" w:rsidRPr="00FA2CB5" w:rsidRDefault="004B2D27" w:rsidP="005743FB">
      <w:pPr>
        <w:pStyle w:val="a3"/>
        <w:tabs>
          <w:tab w:val="left" w:pos="1928"/>
          <w:tab w:val="left" w:pos="2658"/>
          <w:tab w:val="left" w:pos="2972"/>
          <w:tab w:val="left" w:pos="4445"/>
          <w:tab w:val="left" w:pos="4702"/>
          <w:tab w:val="left" w:pos="6085"/>
          <w:tab w:val="left" w:pos="6440"/>
          <w:tab w:val="left" w:pos="7624"/>
          <w:tab w:val="left" w:pos="8701"/>
          <w:tab w:val="left" w:pos="10206"/>
        </w:tabs>
        <w:ind w:left="0" w:firstLine="720"/>
        <w:rPr>
          <w:spacing w:val="-57"/>
          <w:sz w:val="2"/>
        </w:rPr>
      </w:pPr>
      <w:r>
        <w:rPr>
          <w:spacing w:val="-57"/>
        </w:rPr>
        <w:t xml:space="preserve">     </w:t>
      </w:r>
    </w:p>
    <w:p w:rsidR="00FA2CB5" w:rsidRPr="00FA2CB5" w:rsidRDefault="00FA2CB5" w:rsidP="005743FB">
      <w:pPr>
        <w:pStyle w:val="a3"/>
        <w:tabs>
          <w:tab w:val="left" w:pos="1928"/>
          <w:tab w:val="left" w:pos="2658"/>
          <w:tab w:val="left" w:pos="2972"/>
          <w:tab w:val="left" w:pos="4445"/>
          <w:tab w:val="left" w:pos="4702"/>
          <w:tab w:val="left" w:pos="6085"/>
          <w:tab w:val="left" w:pos="6440"/>
          <w:tab w:val="left" w:pos="7624"/>
          <w:tab w:val="left" w:pos="8701"/>
          <w:tab w:val="left" w:pos="10206"/>
        </w:tabs>
        <w:ind w:left="0" w:firstLine="720"/>
        <w:rPr>
          <w:spacing w:val="-57"/>
          <w:sz w:val="6"/>
        </w:rPr>
      </w:pPr>
    </w:p>
    <w:p w:rsidR="003E2BDB" w:rsidRDefault="00FA2CB5" w:rsidP="005743FB">
      <w:pPr>
        <w:pStyle w:val="a3"/>
        <w:tabs>
          <w:tab w:val="left" w:pos="1928"/>
          <w:tab w:val="left" w:pos="2658"/>
          <w:tab w:val="left" w:pos="2972"/>
          <w:tab w:val="left" w:pos="4445"/>
          <w:tab w:val="left" w:pos="4702"/>
          <w:tab w:val="left" w:pos="6085"/>
          <w:tab w:val="left" w:pos="6440"/>
          <w:tab w:val="left" w:pos="7624"/>
          <w:tab w:val="left" w:pos="8701"/>
          <w:tab w:val="left" w:pos="10206"/>
        </w:tabs>
        <w:ind w:left="0" w:firstLine="720"/>
      </w:pPr>
      <w:r>
        <w:rPr>
          <w:i/>
        </w:rPr>
        <w:t xml:space="preserve">Повышенный уровень </w:t>
      </w:r>
      <w:r w:rsidR="000516F0">
        <w:t>дост</w:t>
      </w:r>
      <w:r>
        <w:t xml:space="preserve">ижения планируемых результатов, отметка </w:t>
      </w:r>
      <w:r w:rsidR="000516F0">
        <w:t>«хорошо»</w:t>
      </w:r>
      <w:r w:rsidR="003B0C3C">
        <w:t xml:space="preserve"> </w:t>
      </w:r>
      <w:r w:rsidR="000516F0">
        <w:t>(</w:t>
      </w:r>
      <w:proofErr w:type="gramStart"/>
      <w:r w:rsidR="000516F0">
        <w:t>отметка«</w:t>
      </w:r>
      <w:proofErr w:type="gramEnd"/>
      <w:r w:rsidR="000516F0">
        <w:t>4»);</w:t>
      </w:r>
    </w:p>
    <w:p w:rsidR="003E2BDB" w:rsidRDefault="000516F0" w:rsidP="005743FB">
      <w:pPr>
        <w:ind w:firstLine="720"/>
        <w:jc w:val="both"/>
        <w:rPr>
          <w:sz w:val="24"/>
        </w:rPr>
      </w:pPr>
      <w:proofErr w:type="gramStart"/>
      <w:r>
        <w:rPr>
          <w:i/>
          <w:sz w:val="24"/>
        </w:rPr>
        <w:t>Высокий  уровень</w:t>
      </w:r>
      <w:proofErr w:type="gramEnd"/>
      <w:r>
        <w:rPr>
          <w:i/>
          <w:sz w:val="24"/>
        </w:rPr>
        <w:t xml:space="preserve">  </w:t>
      </w:r>
      <w:r>
        <w:rPr>
          <w:i/>
          <w:spacing w:val="1"/>
          <w:sz w:val="24"/>
        </w:rPr>
        <w:t xml:space="preserve"> </w:t>
      </w:r>
      <w:r>
        <w:rPr>
          <w:sz w:val="24"/>
        </w:rPr>
        <w:t xml:space="preserve">достижения  </w:t>
      </w:r>
      <w:r>
        <w:rPr>
          <w:spacing w:val="1"/>
          <w:sz w:val="24"/>
        </w:rPr>
        <w:t xml:space="preserve"> </w:t>
      </w:r>
      <w:r>
        <w:rPr>
          <w:sz w:val="24"/>
        </w:rPr>
        <w:t xml:space="preserve">планируемых  </w:t>
      </w:r>
      <w:r>
        <w:rPr>
          <w:spacing w:val="1"/>
          <w:sz w:val="24"/>
        </w:rPr>
        <w:t xml:space="preserve"> </w:t>
      </w:r>
      <w:r>
        <w:rPr>
          <w:sz w:val="24"/>
        </w:rPr>
        <w:t xml:space="preserve">результатов,  </w:t>
      </w:r>
      <w:r>
        <w:rPr>
          <w:spacing w:val="1"/>
          <w:sz w:val="24"/>
        </w:rPr>
        <w:t xml:space="preserve"> </w:t>
      </w:r>
      <w:r>
        <w:rPr>
          <w:sz w:val="24"/>
        </w:rPr>
        <w:t xml:space="preserve">отметка   </w:t>
      </w:r>
      <w:r>
        <w:rPr>
          <w:spacing w:val="1"/>
          <w:sz w:val="24"/>
        </w:rPr>
        <w:t xml:space="preserve"> </w:t>
      </w:r>
      <w:r>
        <w:rPr>
          <w:sz w:val="24"/>
        </w:rPr>
        <w:t>«отлично»</w:t>
      </w:r>
      <w:r>
        <w:rPr>
          <w:spacing w:val="1"/>
          <w:sz w:val="24"/>
        </w:rPr>
        <w:t xml:space="preserve"> </w:t>
      </w:r>
      <w:r>
        <w:rPr>
          <w:sz w:val="24"/>
        </w:rPr>
        <w:t>(отметка «5»).</w:t>
      </w:r>
    </w:p>
    <w:p w:rsidR="003E2BDB" w:rsidRDefault="000516F0" w:rsidP="005743FB">
      <w:pPr>
        <w:pStyle w:val="a3"/>
        <w:ind w:left="0" w:firstLine="720"/>
      </w:pPr>
      <w:r>
        <w:t>Повышенный</w:t>
      </w:r>
      <w:r>
        <w:rPr>
          <w:spacing w:val="1"/>
        </w:rPr>
        <w:t xml:space="preserve"> </w:t>
      </w:r>
      <w:r>
        <w:t>и</w:t>
      </w:r>
      <w:r>
        <w:rPr>
          <w:spacing w:val="1"/>
        </w:rPr>
        <w:t xml:space="preserve"> </w:t>
      </w:r>
      <w:r>
        <w:t>высокий</w:t>
      </w:r>
      <w:r>
        <w:rPr>
          <w:spacing w:val="1"/>
        </w:rPr>
        <w:t xml:space="preserve"> </w:t>
      </w:r>
      <w:r>
        <w:t>уровни</w:t>
      </w:r>
      <w:r>
        <w:rPr>
          <w:spacing w:val="1"/>
        </w:rPr>
        <w:t xml:space="preserve"> </w:t>
      </w:r>
      <w:r>
        <w:t>достижения</w:t>
      </w:r>
      <w:r>
        <w:rPr>
          <w:spacing w:val="1"/>
        </w:rPr>
        <w:t xml:space="preserve"> </w:t>
      </w:r>
      <w:r>
        <w:t>отличаются</w:t>
      </w:r>
      <w:r>
        <w:rPr>
          <w:spacing w:val="1"/>
        </w:rPr>
        <w:t xml:space="preserve"> </w:t>
      </w:r>
      <w:r>
        <w:t>по</w:t>
      </w:r>
      <w:r>
        <w:rPr>
          <w:spacing w:val="1"/>
        </w:rPr>
        <w:t xml:space="preserve"> </w:t>
      </w:r>
      <w:r>
        <w:t>полноте</w:t>
      </w:r>
      <w:r>
        <w:rPr>
          <w:spacing w:val="1"/>
        </w:rPr>
        <w:t xml:space="preserve"> </w:t>
      </w:r>
      <w:r>
        <w:t>освоения</w:t>
      </w:r>
      <w:r>
        <w:rPr>
          <w:spacing w:val="1"/>
        </w:rPr>
        <w:t xml:space="preserve"> </w:t>
      </w:r>
      <w:r>
        <w:t xml:space="preserve">планируемых  </w:t>
      </w:r>
      <w:r>
        <w:rPr>
          <w:spacing w:val="1"/>
        </w:rPr>
        <w:t xml:space="preserve"> </w:t>
      </w:r>
      <w:r w:rsidR="00FA2CB5">
        <w:t xml:space="preserve">результатов, </w:t>
      </w:r>
      <w:proofErr w:type="gramStart"/>
      <w:r w:rsidR="00FA2CB5">
        <w:t xml:space="preserve">уровню  </w:t>
      </w:r>
      <w:r>
        <w:t>овладения</w:t>
      </w:r>
      <w:proofErr w:type="gramEnd"/>
      <w:r>
        <w:t xml:space="preserve">   </w:t>
      </w:r>
      <w:r>
        <w:rPr>
          <w:spacing w:val="1"/>
        </w:rPr>
        <w:t xml:space="preserve"> </w:t>
      </w:r>
      <w:r w:rsidR="00FA2CB5">
        <w:t xml:space="preserve">учебными действиями  </w:t>
      </w:r>
      <w:r>
        <w:t>и</w:t>
      </w:r>
      <w:r>
        <w:rPr>
          <w:spacing w:val="1"/>
        </w:rPr>
        <w:t xml:space="preserve"> </w:t>
      </w:r>
      <w:r>
        <w:t>сформированностью</w:t>
      </w:r>
      <w:r>
        <w:rPr>
          <w:spacing w:val="-1"/>
        </w:rPr>
        <w:t xml:space="preserve"> </w:t>
      </w:r>
      <w:r>
        <w:t>интересов</w:t>
      </w:r>
      <w:r>
        <w:rPr>
          <w:spacing w:val="3"/>
        </w:rPr>
        <w:t xml:space="preserve"> </w:t>
      </w:r>
      <w:r>
        <w:t>к данной</w:t>
      </w:r>
      <w:r>
        <w:rPr>
          <w:spacing w:val="-3"/>
        </w:rPr>
        <w:t xml:space="preserve"> </w:t>
      </w:r>
      <w:r>
        <w:t>предметной</w:t>
      </w:r>
      <w:r>
        <w:rPr>
          <w:spacing w:val="-7"/>
        </w:rPr>
        <w:t xml:space="preserve"> </w:t>
      </w:r>
      <w:r>
        <w:t>области.</w:t>
      </w:r>
    </w:p>
    <w:p w:rsidR="004B2D27" w:rsidRDefault="000516F0" w:rsidP="005743FB">
      <w:pPr>
        <w:pStyle w:val="a3"/>
        <w:ind w:left="0" w:firstLine="720"/>
        <w:rPr>
          <w:spacing w:val="-57"/>
        </w:rPr>
      </w:pPr>
      <w:r>
        <w:t xml:space="preserve">Индивидуальные    траектории   обучения    </w:t>
      </w:r>
      <w:r w:rsidR="00612D09">
        <w:t>об</w:t>
      </w:r>
      <w:r>
        <w:t>уча</w:t>
      </w:r>
      <w:r w:rsidR="00612D09">
        <w:t>ю</w:t>
      </w:r>
      <w:r w:rsidR="00FA2CB5">
        <w:t xml:space="preserve">щихся, </w:t>
      </w:r>
      <w:r>
        <w:t>демонстрирующих   повышенный</w:t>
      </w:r>
      <w:r>
        <w:rPr>
          <w:spacing w:val="1"/>
        </w:rPr>
        <w:t xml:space="preserve"> </w:t>
      </w:r>
      <w:r>
        <w:t>и</w:t>
      </w:r>
      <w:r>
        <w:rPr>
          <w:spacing w:val="50"/>
        </w:rPr>
        <w:t xml:space="preserve"> </w:t>
      </w:r>
      <w:r>
        <w:t>высокий</w:t>
      </w:r>
      <w:r>
        <w:rPr>
          <w:spacing w:val="46"/>
        </w:rPr>
        <w:t xml:space="preserve"> </w:t>
      </w:r>
      <w:r>
        <w:t>уровни</w:t>
      </w:r>
      <w:r>
        <w:rPr>
          <w:spacing w:val="50"/>
        </w:rPr>
        <w:t xml:space="preserve"> </w:t>
      </w:r>
      <w:r>
        <w:t>достижений,</w:t>
      </w:r>
      <w:r>
        <w:rPr>
          <w:spacing w:val="47"/>
        </w:rPr>
        <w:t xml:space="preserve"> </w:t>
      </w:r>
      <w:r>
        <w:t>как</w:t>
      </w:r>
      <w:r>
        <w:rPr>
          <w:spacing w:val="48"/>
        </w:rPr>
        <w:t xml:space="preserve"> </w:t>
      </w:r>
      <w:r>
        <w:t>правило,</w:t>
      </w:r>
      <w:r>
        <w:rPr>
          <w:spacing w:val="47"/>
        </w:rPr>
        <w:t xml:space="preserve"> </w:t>
      </w:r>
      <w:r>
        <w:t>формируются</w:t>
      </w:r>
      <w:r>
        <w:rPr>
          <w:spacing w:val="49"/>
        </w:rPr>
        <w:t xml:space="preserve"> </w:t>
      </w:r>
      <w:r>
        <w:t>с</w:t>
      </w:r>
      <w:r>
        <w:rPr>
          <w:spacing w:val="53"/>
        </w:rPr>
        <w:t xml:space="preserve"> </w:t>
      </w:r>
      <w:r>
        <w:t>учѐтом</w:t>
      </w:r>
      <w:r>
        <w:rPr>
          <w:spacing w:val="46"/>
        </w:rPr>
        <w:t xml:space="preserve"> </w:t>
      </w:r>
      <w:r>
        <w:t>интересов</w:t>
      </w:r>
      <w:r>
        <w:rPr>
          <w:spacing w:val="47"/>
        </w:rPr>
        <w:t xml:space="preserve"> </w:t>
      </w:r>
      <w:proofErr w:type="gramStart"/>
      <w:r>
        <w:t>этих</w:t>
      </w:r>
      <w:r w:rsidR="004900E5">
        <w:t xml:space="preserve">  </w:t>
      </w:r>
      <w:r w:rsidR="00FA2CB5">
        <w:t>обучающихся</w:t>
      </w:r>
      <w:proofErr w:type="gramEnd"/>
      <w:r w:rsidR="00FA2CB5">
        <w:t>. При</w:t>
      </w:r>
      <w:r w:rsidR="00FA2CB5">
        <w:tab/>
        <w:t>наличии устойчивых</w:t>
      </w:r>
      <w:r w:rsidR="00FA2CB5">
        <w:tab/>
        <w:t xml:space="preserve">интересов к </w:t>
      </w:r>
      <w:r>
        <w:t>учебному</w:t>
      </w:r>
      <w:r w:rsidR="004B2D27">
        <w:t xml:space="preserve"> предмету</w:t>
      </w:r>
      <w:r w:rsidR="00612D09">
        <w:t xml:space="preserve"> </w:t>
      </w:r>
      <w:r>
        <w:t>и</w:t>
      </w:r>
      <w:r w:rsidR="004B2D27">
        <w:t xml:space="preserve"> </w:t>
      </w:r>
      <w:r>
        <w:t>основательной</w:t>
      </w:r>
      <w:r>
        <w:rPr>
          <w:spacing w:val="-57"/>
        </w:rPr>
        <w:t xml:space="preserve"> </w:t>
      </w:r>
      <w:r>
        <w:t>подготовки</w:t>
      </w:r>
      <w:r>
        <w:rPr>
          <w:spacing w:val="44"/>
        </w:rPr>
        <w:t xml:space="preserve"> </w:t>
      </w:r>
      <w:r>
        <w:t>по</w:t>
      </w:r>
      <w:r>
        <w:rPr>
          <w:spacing w:val="43"/>
        </w:rPr>
        <w:t xml:space="preserve"> </w:t>
      </w:r>
      <w:r>
        <w:t>нему</w:t>
      </w:r>
      <w:r>
        <w:rPr>
          <w:spacing w:val="34"/>
        </w:rPr>
        <w:t xml:space="preserve"> </w:t>
      </w:r>
      <w:r>
        <w:t>такие</w:t>
      </w:r>
      <w:r>
        <w:rPr>
          <w:spacing w:val="47"/>
        </w:rPr>
        <w:t xml:space="preserve"> </w:t>
      </w:r>
      <w:r>
        <w:t>учащиеся</w:t>
      </w:r>
      <w:r>
        <w:rPr>
          <w:spacing w:val="43"/>
        </w:rPr>
        <w:t xml:space="preserve"> </w:t>
      </w:r>
      <w:r>
        <w:t>могут</w:t>
      </w:r>
      <w:r>
        <w:rPr>
          <w:spacing w:val="49"/>
        </w:rPr>
        <w:t xml:space="preserve"> </w:t>
      </w:r>
      <w:r>
        <w:t>быть</w:t>
      </w:r>
      <w:r>
        <w:rPr>
          <w:spacing w:val="45"/>
        </w:rPr>
        <w:t xml:space="preserve"> </w:t>
      </w:r>
      <w:r>
        <w:t>вовлечены</w:t>
      </w:r>
      <w:r>
        <w:rPr>
          <w:spacing w:val="40"/>
        </w:rPr>
        <w:t xml:space="preserve"> </w:t>
      </w:r>
      <w:r>
        <w:t>в</w:t>
      </w:r>
      <w:r>
        <w:rPr>
          <w:spacing w:val="45"/>
        </w:rPr>
        <w:t xml:space="preserve"> </w:t>
      </w:r>
      <w:r>
        <w:t>проектную</w:t>
      </w:r>
      <w:r>
        <w:rPr>
          <w:spacing w:val="42"/>
        </w:rPr>
        <w:t xml:space="preserve"> </w:t>
      </w:r>
      <w:r>
        <w:t>деятельность</w:t>
      </w:r>
      <w:r>
        <w:rPr>
          <w:spacing w:val="45"/>
        </w:rPr>
        <w:t xml:space="preserve"> </w:t>
      </w:r>
      <w:r>
        <w:t>по</w:t>
      </w:r>
      <w:r>
        <w:rPr>
          <w:spacing w:val="-57"/>
        </w:rPr>
        <w:t xml:space="preserve"> </w:t>
      </w:r>
      <w:r w:rsidR="005B6150">
        <w:t>предмету,</w:t>
      </w:r>
      <w:r w:rsidR="005B6150">
        <w:tab/>
      </w:r>
      <w:r w:rsidR="005B6150">
        <w:rPr>
          <w:spacing w:val="-2"/>
        </w:rPr>
        <w:t xml:space="preserve">участию </w:t>
      </w:r>
      <w:r>
        <w:t>в</w:t>
      </w:r>
      <w:r w:rsidR="004B2D27">
        <w:t xml:space="preserve"> интеллектуальных </w:t>
      </w:r>
      <w:r>
        <w:t>к</w:t>
      </w:r>
      <w:r w:rsidR="005B6150">
        <w:t xml:space="preserve">онкурсах </w:t>
      </w:r>
      <w:r w:rsidR="004B2D27">
        <w:t>и</w:t>
      </w:r>
      <w:r w:rsidR="004B2D27">
        <w:tab/>
      </w:r>
      <w:r w:rsidR="005B6150">
        <w:t>предметных</w:t>
      </w:r>
      <w:r w:rsidR="005B6150">
        <w:tab/>
      </w:r>
      <w:r>
        <w:t>олимпиадах.</w:t>
      </w:r>
      <w:r>
        <w:rPr>
          <w:spacing w:val="-57"/>
        </w:rPr>
        <w:t xml:space="preserve"> </w:t>
      </w:r>
    </w:p>
    <w:p w:rsidR="00FA2CB5" w:rsidRDefault="005B6150" w:rsidP="005743FB">
      <w:pPr>
        <w:pStyle w:val="a3"/>
        <w:ind w:left="0" w:firstLine="720"/>
        <w:rPr>
          <w:i/>
        </w:rPr>
      </w:pPr>
      <w:r>
        <w:rPr>
          <w:i/>
        </w:rPr>
        <w:t xml:space="preserve">    </w:t>
      </w:r>
    </w:p>
    <w:p w:rsidR="003E2BDB" w:rsidRDefault="00D7218E" w:rsidP="005743FB">
      <w:pPr>
        <w:pStyle w:val="a3"/>
        <w:ind w:left="0" w:firstLine="720"/>
      </w:pPr>
      <w:r>
        <w:rPr>
          <w:i/>
        </w:rPr>
        <w:t xml:space="preserve">Низкий уровень </w:t>
      </w:r>
      <w:r w:rsidR="000516F0">
        <w:t>достижений</w:t>
      </w:r>
      <w:r>
        <w:t xml:space="preserve">, </w:t>
      </w:r>
      <w:r w:rsidR="004B2D27">
        <w:t>отметка</w:t>
      </w:r>
      <w:r>
        <w:t xml:space="preserve"> </w:t>
      </w:r>
      <w:r w:rsidR="005B6150">
        <w:t>«неудовлетворительно» (отметка</w:t>
      </w:r>
      <w:r w:rsidR="00435FF7">
        <w:t xml:space="preserve"> </w:t>
      </w:r>
      <w:r w:rsidR="000516F0">
        <w:t>«2»).</w:t>
      </w:r>
    </w:p>
    <w:p w:rsidR="004B2D27" w:rsidRDefault="005B6150" w:rsidP="005743FB">
      <w:pPr>
        <w:pStyle w:val="a3"/>
        <w:ind w:left="0" w:firstLine="720"/>
        <w:rPr>
          <w:spacing w:val="-57"/>
        </w:rPr>
      </w:pPr>
      <w:proofErr w:type="gramStart"/>
      <w:r>
        <w:t>Недостижение  базового</w:t>
      </w:r>
      <w:proofErr w:type="gramEnd"/>
      <w:r>
        <w:tab/>
        <w:t xml:space="preserve"> уровня (низкий </w:t>
      </w:r>
      <w:r w:rsidR="000516F0">
        <w:t>ур</w:t>
      </w:r>
      <w:r>
        <w:t xml:space="preserve">овень достижений) </w:t>
      </w:r>
      <w:r w:rsidR="004B2D27">
        <w:t xml:space="preserve">фиксируется </w:t>
      </w:r>
      <w:r>
        <w:t xml:space="preserve"> </w:t>
      </w:r>
      <w:r w:rsidR="000516F0">
        <w:t>в</w:t>
      </w:r>
      <w:r>
        <w:t xml:space="preserve"> </w:t>
      </w:r>
      <w:r w:rsidR="000516F0">
        <w:rPr>
          <w:spacing w:val="-57"/>
        </w:rPr>
        <w:t xml:space="preserve"> </w:t>
      </w:r>
      <w:r>
        <w:lastRenderedPageBreak/>
        <w:t>зависимости</w:t>
      </w:r>
      <w:r>
        <w:tab/>
        <w:t xml:space="preserve">от объѐма и уровня </w:t>
      </w:r>
      <w:r>
        <w:rPr>
          <w:spacing w:val="-1"/>
        </w:rPr>
        <w:t xml:space="preserve">освоенного </w:t>
      </w:r>
      <w:r>
        <w:t xml:space="preserve">и неосвоенного </w:t>
      </w:r>
      <w:r w:rsidR="004B2D27">
        <w:t>содержания</w:t>
      </w:r>
      <w:r>
        <w:t xml:space="preserve"> </w:t>
      </w:r>
      <w:r w:rsidR="004B2D27">
        <w:t xml:space="preserve"> </w:t>
      </w:r>
      <w:r w:rsidR="000516F0">
        <w:t>предмета.</w:t>
      </w:r>
      <w:r w:rsidR="000516F0">
        <w:rPr>
          <w:spacing w:val="-57"/>
        </w:rPr>
        <w:t xml:space="preserve"> </w:t>
      </w:r>
    </w:p>
    <w:p w:rsidR="003E2BDB" w:rsidRDefault="005B6150" w:rsidP="005743FB">
      <w:pPr>
        <w:pStyle w:val="a3"/>
        <w:ind w:left="0" w:firstLine="720"/>
      </w:pPr>
      <w:r>
        <w:t xml:space="preserve">Низкий </w:t>
      </w:r>
      <w:r w:rsidR="00E16D14">
        <w:t xml:space="preserve">    </w:t>
      </w:r>
      <w:r>
        <w:t xml:space="preserve">уровень </w:t>
      </w:r>
      <w:r w:rsidR="000516F0">
        <w:t>достижений</w:t>
      </w:r>
      <w:r w:rsidR="000516F0">
        <w:tab/>
        <w:t>свидетельст</w:t>
      </w:r>
      <w:r w:rsidR="00081494">
        <w:t xml:space="preserve">вует </w:t>
      </w:r>
      <w:r>
        <w:t xml:space="preserve">об отсутствии </w:t>
      </w:r>
      <w:r w:rsidR="000516F0">
        <w:t>систематической</w:t>
      </w:r>
      <w:r w:rsidR="000516F0">
        <w:rPr>
          <w:spacing w:val="1"/>
        </w:rPr>
        <w:t xml:space="preserve"> </w:t>
      </w:r>
      <w:r w:rsidR="000516F0">
        <w:t xml:space="preserve">базовой  </w:t>
      </w:r>
      <w:r w:rsidR="000516F0">
        <w:rPr>
          <w:spacing w:val="9"/>
        </w:rPr>
        <w:t xml:space="preserve"> </w:t>
      </w:r>
      <w:proofErr w:type="gramStart"/>
      <w:r w:rsidR="000516F0">
        <w:t xml:space="preserve">подготовки,  </w:t>
      </w:r>
      <w:r w:rsidR="000516F0">
        <w:rPr>
          <w:spacing w:val="10"/>
        </w:rPr>
        <w:t xml:space="preserve"> </w:t>
      </w:r>
      <w:proofErr w:type="gramEnd"/>
      <w:r w:rsidR="00081494">
        <w:t xml:space="preserve">о </w:t>
      </w:r>
      <w:r w:rsidR="000516F0">
        <w:t xml:space="preserve">том,  </w:t>
      </w:r>
      <w:r w:rsidR="000516F0">
        <w:rPr>
          <w:spacing w:val="15"/>
        </w:rPr>
        <w:t xml:space="preserve"> </w:t>
      </w:r>
      <w:r w:rsidR="000516F0">
        <w:t xml:space="preserve">что  </w:t>
      </w:r>
      <w:r w:rsidR="000516F0">
        <w:rPr>
          <w:spacing w:val="13"/>
        </w:rPr>
        <w:t xml:space="preserve"> </w:t>
      </w:r>
      <w:r w:rsidR="000516F0">
        <w:t xml:space="preserve">обучающимся  </w:t>
      </w:r>
      <w:r w:rsidR="000516F0">
        <w:rPr>
          <w:spacing w:val="13"/>
        </w:rPr>
        <w:t xml:space="preserve"> </w:t>
      </w:r>
      <w:r w:rsidR="000516F0">
        <w:t xml:space="preserve">не  </w:t>
      </w:r>
      <w:r w:rsidR="000516F0">
        <w:rPr>
          <w:spacing w:val="7"/>
        </w:rPr>
        <w:t xml:space="preserve"> </w:t>
      </w:r>
      <w:r w:rsidR="00D7218E">
        <w:t>освоено</w:t>
      </w:r>
      <w:r w:rsidR="00D7218E">
        <w:tab/>
      </w:r>
      <w:r w:rsidR="000516F0">
        <w:t>даже</w:t>
      </w:r>
      <w:r w:rsidR="000516F0">
        <w:rPr>
          <w:spacing w:val="9"/>
        </w:rPr>
        <w:t xml:space="preserve"> </w:t>
      </w:r>
      <w:r w:rsidR="000516F0">
        <w:t>половины</w:t>
      </w:r>
      <w:r w:rsidR="000516F0">
        <w:rPr>
          <w:spacing w:val="11"/>
        </w:rPr>
        <w:t xml:space="preserve"> </w:t>
      </w:r>
      <w:r w:rsidR="000516F0">
        <w:t>планируемых</w:t>
      </w:r>
      <w:r w:rsidR="000516F0">
        <w:rPr>
          <w:spacing w:val="-57"/>
        </w:rPr>
        <w:t xml:space="preserve"> </w:t>
      </w:r>
      <w:r w:rsidR="000516F0">
        <w:t>результатов,</w:t>
      </w:r>
      <w:r w:rsidR="000516F0">
        <w:rPr>
          <w:spacing w:val="1"/>
        </w:rPr>
        <w:t xml:space="preserve"> </w:t>
      </w:r>
      <w:r w:rsidR="000516F0">
        <w:t>которые</w:t>
      </w:r>
      <w:r w:rsidR="000516F0">
        <w:rPr>
          <w:spacing w:val="1"/>
        </w:rPr>
        <w:t xml:space="preserve"> </w:t>
      </w:r>
      <w:r w:rsidR="000516F0">
        <w:t>осваивает</w:t>
      </w:r>
      <w:r w:rsidR="000516F0">
        <w:rPr>
          <w:spacing w:val="1"/>
        </w:rPr>
        <w:t xml:space="preserve"> </w:t>
      </w:r>
      <w:r w:rsidR="000516F0">
        <w:t>большинство</w:t>
      </w:r>
      <w:r w:rsidR="000516F0">
        <w:rPr>
          <w:spacing w:val="1"/>
        </w:rPr>
        <w:t xml:space="preserve"> </w:t>
      </w:r>
      <w:r w:rsidR="00081494">
        <w:rPr>
          <w:spacing w:val="1"/>
        </w:rPr>
        <w:t>об</w:t>
      </w:r>
      <w:r w:rsidR="000516F0">
        <w:t>уча</w:t>
      </w:r>
      <w:r w:rsidR="00081494">
        <w:t>ю</w:t>
      </w:r>
      <w:r w:rsidR="000516F0">
        <w:t>щихся,</w:t>
      </w:r>
      <w:r w:rsidR="000516F0">
        <w:rPr>
          <w:spacing w:val="1"/>
        </w:rPr>
        <w:t xml:space="preserve"> </w:t>
      </w:r>
      <w:r w:rsidR="000516F0">
        <w:t>о</w:t>
      </w:r>
      <w:r w:rsidR="000516F0">
        <w:rPr>
          <w:spacing w:val="1"/>
        </w:rPr>
        <w:t xml:space="preserve"> </w:t>
      </w:r>
      <w:r w:rsidR="000516F0">
        <w:t>том,</w:t>
      </w:r>
      <w:r w:rsidR="000516F0">
        <w:rPr>
          <w:spacing w:val="61"/>
        </w:rPr>
        <w:t xml:space="preserve"> </w:t>
      </w:r>
      <w:r w:rsidR="000516F0">
        <w:t>что</w:t>
      </w:r>
      <w:r w:rsidR="000516F0">
        <w:rPr>
          <w:spacing w:val="61"/>
        </w:rPr>
        <w:t xml:space="preserve"> </w:t>
      </w:r>
      <w:r w:rsidR="000516F0">
        <w:t>имеются</w:t>
      </w:r>
      <w:r w:rsidR="000516F0">
        <w:rPr>
          <w:spacing w:val="61"/>
        </w:rPr>
        <w:t xml:space="preserve"> </w:t>
      </w:r>
      <w:r w:rsidR="000516F0">
        <w:t>значительные</w:t>
      </w:r>
      <w:r w:rsidR="000516F0">
        <w:rPr>
          <w:spacing w:val="-57"/>
        </w:rPr>
        <w:t xml:space="preserve"> </w:t>
      </w:r>
      <w:r w:rsidR="00D7218E">
        <w:t xml:space="preserve">пробелы в знаниях, </w:t>
      </w:r>
      <w:r w:rsidR="000516F0">
        <w:t>дальнейшее</w:t>
      </w:r>
      <w:r w:rsidR="00D7218E">
        <w:tab/>
        <w:t xml:space="preserve">обучение затруднено. </w:t>
      </w:r>
      <w:r w:rsidR="004B2D27">
        <w:t xml:space="preserve">При </w:t>
      </w:r>
      <w:r w:rsidR="004B2D27">
        <w:tab/>
        <w:t>этом об</w:t>
      </w:r>
      <w:r w:rsidR="000516F0">
        <w:rPr>
          <w:spacing w:val="-1"/>
        </w:rPr>
        <w:t>уча</w:t>
      </w:r>
      <w:r w:rsidR="00D7218E">
        <w:rPr>
          <w:spacing w:val="-1"/>
        </w:rPr>
        <w:t>ю</w:t>
      </w:r>
      <w:r w:rsidR="000516F0">
        <w:rPr>
          <w:spacing w:val="-1"/>
        </w:rPr>
        <w:t>щийся</w:t>
      </w:r>
      <w:r w:rsidR="00D7218E">
        <w:rPr>
          <w:spacing w:val="87"/>
        </w:rPr>
        <w:t xml:space="preserve"> </w:t>
      </w:r>
      <w:r w:rsidR="000516F0">
        <w:t>может</w:t>
      </w:r>
      <w:r>
        <w:t xml:space="preserve">  </w:t>
      </w:r>
      <w:r w:rsidR="000516F0">
        <w:rPr>
          <w:spacing w:val="-57"/>
        </w:rPr>
        <w:t xml:space="preserve"> </w:t>
      </w:r>
      <w:r w:rsidR="000516F0">
        <w:t>выполнять</w:t>
      </w:r>
      <w:r w:rsidR="000516F0">
        <w:rPr>
          <w:spacing w:val="1"/>
        </w:rPr>
        <w:t xml:space="preserve"> </w:t>
      </w:r>
      <w:r w:rsidR="000516F0">
        <w:t>отдельные</w:t>
      </w:r>
      <w:r w:rsidR="000516F0">
        <w:rPr>
          <w:spacing w:val="1"/>
        </w:rPr>
        <w:t xml:space="preserve"> </w:t>
      </w:r>
      <w:r w:rsidR="000516F0">
        <w:t>задания</w:t>
      </w:r>
      <w:r w:rsidR="000516F0">
        <w:rPr>
          <w:spacing w:val="1"/>
        </w:rPr>
        <w:t xml:space="preserve"> </w:t>
      </w:r>
      <w:r w:rsidR="000516F0">
        <w:t>повышенного</w:t>
      </w:r>
      <w:r w:rsidR="000516F0">
        <w:rPr>
          <w:spacing w:val="1"/>
        </w:rPr>
        <w:t xml:space="preserve"> </w:t>
      </w:r>
      <w:r w:rsidR="000516F0">
        <w:t>уровня.</w:t>
      </w:r>
      <w:r w:rsidR="000516F0">
        <w:rPr>
          <w:spacing w:val="1"/>
        </w:rPr>
        <w:t xml:space="preserve"> </w:t>
      </w:r>
      <w:r w:rsidR="000516F0">
        <w:t>Данная</w:t>
      </w:r>
      <w:r w:rsidR="000516F0">
        <w:rPr>
          <w:spacing w:val="61"/>
        </w:rPr>
        <w:t xml:space="preserve"> </w:t>
      </w:r>
      <w:r w:rsidR="000516F0">
        <w:t>группа</w:t>
      </w:r>
      <w:r w:rsidR="00D7218E">
        <w:t xml:space="preserve"> об</w:t>
      </w:r>
      <w:r w:rsidR="00D7218E">
        <w:rPr>
          <w:spacing w:val="-1"/>
        </w:rPr>
        <w:t>учающихся</w:t>
      </w:r>
      <w:r w:rsidR="00D7218E">
        <w:rPr>
          <w:spacing w:val="61"/>
        </w:rPr>
        <w:t xml:space="preserve"> </w:t>
      </w:r>
      <w:r w:rsidR="000516F0">
        <w:t>требует</w:t>
      </w:r>
      <w:r w:rsidR="000516F0">
        <w:rPr>
          <w:spacing w:val="-57"/>
        </w:rPr>
        <w:t xml:space="preserve"> </w:t>
      </w:r>
      <w:r w:rsidR="00D7218E">
        <w:rPr>
          <w:spacing w:val="-57"/>
        </w:rPr>
        <w:t xml:space="preserve"> </w:t>
      </w:r>
      <w:r w:rsidR="004B2D27">
        <w:rPr>
          <w:spacing w:val="-57"/>
        </w:rPr>
        <w:t xml:space="preserve"> </w:t>
      </w:r>
      <w:r w:rsidR="000516F0">
        <w:t>специальной</w:t>
      </w:r>
      <w:r w:rsidR="000516F0">
        <w:rPr>
          <w:spacing w:val="40"/>
        </w:rPr>
        <w:t xml:space="preserve"> </w:t>
      </w:r>
      <w:r w:rsidR="000516F0">
        <w:t>диагностики</w:t>
      </w:r>
      <w:r w:rsidR="000516F0">
        <w:rPr>
          <w:spacing w:val="35"/>
        </w:rPr>
        <w:t xml:space="preserve"> </w:t>
      </w:r>
      <w:r w:rsidR="000516F0">
        <w:t>затруднений</w:t>
      </w:r>
      <w:r w:rsidR="000516F0">
        <w:rPr>
          <w:spacing w:val="44"/>
        </w:rPr>
        <w:t xml:space="preserve"> </w:t>
      </w:r>
      <w:r w:rsidR="000516F0">
        <w:t>в</w:t>
      </w:r>
      <w:r w:rsidR="000516F0">
        <w:rPr>
          <w:spacing w:val="36"/>
        </w:rPr>
        <w:t xml:space="preserve"> </w:t>
      </w:r>
      <w:r w:rsidR="000516F0">
        <w:t>обучении,</w:t>
      </w:r>
      <w:r w:rsidR="000516F0">
        <w:rPr>
          <w:spacing w:val="45"/>
        </w:rPr>
        <w:t xml:space="preserve"> </w:t>
      </w:r>
      <w:r w:rsidR="000516F0">
        <w:t>пробелов</w:t>
      </w:r>
      <w:r w:rsidR="000516F0">
        <w:rPr>
          <w:spacing w:val="40"/>
        </w:rPr>
        <w:t xml:space="preserve"> </w:t>
      </w:r>
      <w:r w:rsidR="000516F0">
        <w:t>в</w:t>
      </w:r>
      <w:r w:rsidR="000516F0">
        <w:rPr>
          <w:spacing w:val="40"/>
        </w:rPr>
        <w:t xml:space="preserve"> </w:t>
      </w:r>
      <w:r w:rsidR="000516F0">
        <w:t>системе</w:t>
      </w:r>
      <w:r w:rsidR="000516F0">
        <w:rPr>
          <w:spacing w:val="38"/>
        </w:rPr>
        <w:t xml:space="preserve"> </w:t>
      </w:r>
      <w:r w:rsidR="000516F0">
        <w:t>знаний</w:t>
      </w:r>
      <w:r w:rsidR="000516F0">
        <w:rPr>
          <w:spacing w:val="40"/>
        </w:rPr>
        <w:t xml:space="preserve"> </w:t>
      </w:r>
      <w:r w:rsidR="000516F0">
        <w:t>и</w:t>
      </w:r>
      <w:r w:rsidR="000516F0">
        <w:rPr>
          <w:spacing w:val="35"/>
        </w:rPr>
        <w:t xml:space="preserve"> </w:t>
      </w:r>
      <w:r w:rsidR="000516F0">
        <w:t>оказании</w:t>
      </w:r>
      <w:r w:rsidR="000516F0">
        <w:rPr>
          <w:spacing w:val="-57"/>
        </w:rPr>
        <w:t xml:space="preserve"> </w:t>
      </w:r>
      <w:r w:rsidR="000516F0">
        <w:t>целенаправленной</w:t>
      </w:r>
      <w:r w:rsidR="000516F0">
        <w:rPr>
          <w:spacing w:val="61"/>
        </w:rPr>
        <w:t xml:space="preserve"> </w:t>
      </w:r>
      <w:r w:rsidR="000516F0">
        <w:t>помощи</w:t>
      </w:r>
      <w:r w:rsidR="000516F0">
        <w:rPr>
          <w:spacing w:val="61"/>
        </w:rPr>
        <w:t xml:space="preserve"> </w:t>
      </w:r>
      <w:r w:rsidR="000516F0">
        <w:t>в</w:t>
      </w:r>
      <w:r w:rsidR="000516F0">
        <w:rPr>
          <w:spacing w:val="61"/>
        </w:rPr>
        <w:t xml:space="preserve"> </w:t>
      </w:r>
      <w:r w:rsidR="000516F0">
        <w:t>достижении</w:t>
      </w:r>
      <w:r w:rsidR="000516F0">
        <w:rPr>
          <w:spacing w:val="61"/>
        </w:rPr>
        <w:t xml:space="preserve"> </w:t>
      </w:r>
      <w:r w:rsidR="000516F0">
        <w:t>базового</w:t>
      </w:r>
      <w:r w:rsidR="000516F0">
        <w:rPr>
          <w:spacing w:val="61"/>
        </w:rPr>
        <w:t xml:space="preserve"> </w:t>
      </w:r>
      <w:r w:rsidR="000516F0">
        <w:t>уровня.</w:t>
      </w:r>
      <w:r w:rsidR="000516F0">
        <w:rPr>
          <w:spacing w:val="61"/>
        </w:rPr>
        <w:t xml:space="preserve"> </w:t>
      </w:r>
      <w:r w:rsidR="000516F0">
        <w:t>Помощь</w:t>
      </w:r>
      <w:r w:rsidR="000516F0">
        <w:rPr>
          <w:spacing w:val="61"/>
        </w:rPr>
        <w:t xml:space="preserve"> </w:t>
      </w:r>
      <w:r w:rsidR="000516F0">
        <w:t>в</w:t>
      </w:r>
      <w:r w:rsidR="000516F0">
        <w:rPr>
          <w:spacing w:val="61"/>
        </w:rPr>
        <w:t xml:space="preserve"> </w:t>
      </w:r>
      <w:r w:rsidR="000516F0">
        <w:t xml:space="preserve">диагностике  </w:t>
      </w:r>
      <w:r w:rsidR="000516F0">
        <w:rPr>
          <w:spacing w:val="1"/>
        </w:rPr>
        <w:t xml:space="preserve"> </w:t>
      </w:r>
      <w:r w:rsidR="000516F0">
        <w:t>и</w:t>
      </w:r>
      <w:r w:rsidR="000516F0">
        <w:rPr>
          <w:spacing w:val="-57"/>
        </w:rPr>
        <w:t xml:space="preserve"> </w:t>
      </w:r>
      <w:r w:rsidR="000516F0">
        <w:t>коррекции</w:t>
      </w:r>
      <w:r w:rsidR="000516F0">
        <w:rPr>
          <w:spacing w:val="5"/>
        </w:rPr>
        <w:t xml:space="preserve"> </w:t>
      </w:r>
      <w:r w:rsidR="000516F0">
        <w:t>затруднений</w:t>
      </w:r>
      <w:r w:rsidR="000516F0">
        <w:rPr>
          <w:spacing w:val="13"/>
        </w:rPr>
        <w:t xml:space="preserve"> </w:t>
      </w:r>
      <w:r w:rsidR="000516F0">
        <w:t>таким</w:t>
      </w:r>
      <w:r w:rsidR="000516F0">
        <w:rPr>
          <w:spacing w:val="10"/>
        </w:rPr>
        <w:t xml:space="preserve"> </w:t>
      </w:r>
      <w:r w:rsidR="00081494">
        <w:rPr>
          <w:spacing w:val="10"/>
        </w:rPr>
        <w:t>об</w:t>
      </w:r>
      <w:r w:rsidR="000516F0">
        <w:t>уча</w:t>
      </w:r>
      <w:r w:rsidR="00081494">
        <w:t>ю</w:t>
      </w:r>
      <w:r w:rsidR="000516F0">
        <w:t>щимся</w:t>
      </w:r>
      <w:r w:rsidR="000516F0">
        <w:rPr>
          <w:spacing w:val="9"/>
        </w:rPr>
        <w:t xml:space="preserve"> </w:t>
      </w:r>
      <w:r w:rsidR="000516F0">
        <w:t>оказывают</w:t>
      </w:r>
      <w:r w:rsidR="000516F0">
        <w:rPr>
          <w:spacing w:val="9"/>
        </w:rPr>
        <w:t xml:space="preserve"> </w:t>
      </w:r>
      <w:r w:rsidR="000516F0">
        <w:t>специалисты</w:t>
      </w:r>
      <w:r w:rsidR="000516F0">
        <w:rPr>
          <w:spacing w:val="7"/>
        </w:rPr>
        <w:t xml:space="preserve"> </w:t>
      </w:r>
      <w:r w:rsidR="000516F0">
        <w:t>социально-</w:t>
      </w:r>
      <w:r w:rsidR="000516F0">
        <w:rPr>
          <w:spacing w:val="43"/>
        </w:rPr>
        <w:t xml:space="preserve"> </w:t>
      </w:r>
      <w:r w:rsidR="000516F0">
        <w:t>психологической</w:t>
      </w:r>
      <w:r w:rsidR="000516F0">
        <w:rPr>
          <w:spacing w:val="-57"/>
        </w:rPr>
        <w:t xml:space="preserve"> </w:t>
      </w:r>
      <w:r w:rsidR="000516F0">
        <w:rPr>
          <w:spacing w:val="-2"/>
        </w:rPr>
        <w:t>службы</w:t>
      </w:r>
      <w:r w:rsidR="00D7218E">
        <w:rPr>
          <w:spacing w:val="59"/>
        </w:rPr>
        <w:t xml:space="preserve"> </w:t>
      </w:r>
      <w:r w:rsidR="00D7218E">
        <w:t xml:space="preserve">школы. </w:t>
      </w:r>
      <w:r w:rsidR="000516F0">
        <w:rPr>
          <w:spacing w:val="-1"/>
        </w:rPr>
        <w:t>Только</w:t>
      </w:r>
      <w:r w:rsidR="000516F0">
        <w:rPr>
          <w:spacing w:val="58"/>
        </w:rPr>
        <w:t xml:space="preserve">   </w:t>
      </w:r>
      <w:r w:rsidR="000516F0">
        <w:rPr>
          <w:spacing w:val="59"/>
        </w:rPr>
        <w:t xml:space="preserve"> </w:t>
      </w:r>
      <w:r w:rsidR="000516F0">
        <w:rPr>
          <w:spacing w:val="-1"/>
        </w:rPr>
        <w:t>наличие</w:t>
      </w:r>
      <w:r w:rsidR="00D7218E">
        <w:rPr>
          <w:spacing w:val="59"/>
        </w:rPr>
        <w:t xml:space="preserve"> </w:t>
      </w:r>
      <w:r w:rsidR="000516F0">
        <w:rPr>
          <w:spacing w:val="-1"/>
        </w:rPr>
        <w:t>положительной</w:t>
      </w:r>
      <w:r w:rsidR="00D7218E">
        <w:rPr>
          <w:spacing w:val="59"/>
        </w:rPr>
        <w:t xml:space="preserve"> </w:t>
      </w:r>
      <w:r w:rsidR="000516F0">
        <w:rPr>
          <w:spacing w:val="-1"/>
        </w:rPr>
        <w:t>мотивации</w:t>
      </w:r>
      <w:r w:rsidR="00D7218E">
        <w:rPr>
          <w:spacing w:val="59"/>
        </w:rPr>
        <w:t xml:space="preserve"> </w:t>
      </w:r>
      <w:r w:rsidR="000516F0">
        <w:rPr>
          <w:spacing w:val="-1"/>
        </w:rPr>
        <w:t>может</w:t>
      </w:r>
      <w:r w:rsidR="00D7218E">
        <w:rPr>
          <w:spacing w:val="97"/>
        </w:rPr>
        <w:t xml:space="preserve"> </w:t>
      </w:r>
      <w:r w:rsidR="000516F0">
        <w:t>стать</w:t>
      </w:r>
      <w:r w:rsidR="004B2D27">
        <w:t xml:space="preserve"> </w:t>
      </w:r>
      <w:r w:rsidR="000516F0">
        <w:t>основой</w:t>
      </w:r>
      <w:r w:rsidR="000516F0">
        <w:rPr>
          <w:spacing w:val="-2"/>
        </w:rPr>
        <w:t xml:space="preserve"> </w:t>
      </w:r>
      <w:r w:rsidR="000516F0">
        <w:t>ликвидации</w:t>
      </w:r>
      <w:r w:rsidR="000516F0">
        <w:rPr>
          <w:spacing w:val="-7"/>
        </w:rPr>
        <w:t xml:space="preserve"> </w:t>
      </w:r>
      <w:r w:rsidR="000516F0">
        <w:t>пробелов</w:t>
      </w:r>
      <w:r w:rsidR="000516F0">
        <w:rPr>
          <w:spacing w:val="-1"/>
        </w:rPr>
        <w:t xml:space="preserve"> </w:t>
      </w:r>
      <w:r w:rsidR="000516F0">
        <w:t>в</w:t>
      </w:r>
      <w:r w:rsidR="000516F0">
        <w:rPr>
          <w:spacing w:val="-10"/>
        </w:rPr>
        <w:t xml:space="preserve"> </w:t>
      </w:r>
      <w:r w:rsidR="000516F0">
        <w:t>обучении</w:t>
      </w:r>
      <w:r w:rsidR="000516F0">
        <w:rPr>
          <w:spacing w:val="-2"/>
        </w:rPr>
        <w:t xml:space="preserve"> </w:t>
      </w:r>
      <w:r w:rsidR="000516F0">
        <w:t>для</w:t>
      </w:r>
      <w:r w:rsidR="000516F0">
        <w:rPr>
          <w:spacing w:val="-8"/>
        </w:rPr>
        <w:t xml:space="preserve"> </w:t>
      </w:r>
      <w:r w:rsidR="000516F0">
        <w:t>данной</w:t>
      </w:r>
      <w:r w:rsidR="000516F0">
        <w:rPr>
          <w:spacing w:val="-6"/>
        </w:rPr>
        <w:t xml:space="preserve"> </w:t>
      </w:r>
      <w:r w:rsidR="000516F0">
        <w:t>группы</w:t>
      </w:r>
      <w:r w:rsidR="000516F0">
        <w:rPr>
          <w:spacing w:val="-2"/>
        </w:rPr>
        <w:t xml:space="preserve"> </w:t>
      </w:r>
      <w:r w:rsidR="004B2D27">
        <w:rPr>
          <w:spacing w:val="-2"/>
        </w:rPr>
        <w:t>об</w:t>
      </w:r>
      <w:r w:rsidR="000516F0">
        <w:t>уча</w:t>
      </w:r>
      <w:r w:rsidR="00081494">
        <w:t>ю</w:t>
      </w:r>
      <w:r w:rsidR="000516F0">
        <w:t>щихся.</w:t>
      </w:r>
    </w:p>
    <w:p w:rsidR="003E2BDB" w:rsidRDefault="000516F0" w:rsidP="005743FB">
      <w:pPr>
        <w:pStyle w:val="a3"/>
        <w:ind w:left="0" w:firstLine="720"/>
      </w:pPr>
      <w:r>
        <w:t xml:space="preserve">Данный   </w:t>
      </w:r>
      <w:r>
        <w:rPr>
          <w:spacing w:val="1"/>
        </w:rPr>
        <w:t xml:space="preserve"> </w:t>
      </w:r>
      <w:r>
        <w:t xml:space="preserve">подход   </w:t>
      </w:r>
      <w:r>
        <w:rPr>
          <w:spacing w:val="1"/>
        </w:rPr>
        <w:t xml:space="preserve"> </w:t>
      </w:r>
      <w:r>
        <w:t xml:space="preserve">применяется   </w:t>
      </w:r>
      <w:r>
        <w:rPr>
          <w:spacing w:val="1"/>
        </w:rPr>
        <w:t xml:space="preserve"> </w:t>
      </w:r>
      <w:r>
        <w:t xml:space="preserve">в   </w:t>
      </w:r>
      <w:r>
        <w:rPr>
          <w:spacing w:val="1"/>
        </w:rPr>
        <w:t xml:space="preserve"> </w:t>
      </w:r>
      <w:r>
        <w:t xml:space="preserve">ходе   </w:t>
      </w:r>
      <w:r>
        <w:rPr>
          <w:spacing w:val="1"/>
        </w:rPr>
        <w:t xml:space="preserve"> </w:t>
      </w:r>
      <w:r>
        <w:t xml:space="preserve">различных   </w:t>
      </w:r>
      <w:r>
        <w:rPr>
          <w:spacing w:val="1"/>
        </w:rPr>
        <w:t xml:space="preserve"> </w:t>
      </w:r>
      <w:r>
        <w:t xml:space="preserve">процедур   </w:t>
      </w:r>
      <w:r>
        <w:rPr>
          <w:spacing w:val="1"/>
        </w:rPr>
        <w:t xml:space="preserve"> </w:t>
      </w:r>
      <w:r>
        <w:t xml:space="preserve">оценивания   </w:t>
      </w:r>
      <w:r>
        <w:rPr>
          <w:spacing w:val="1"/>
        </w:rPr>
        <w:t xml:space="preserve"> </w:t>
      </w:r>
      <w:r>
        <w:t>в</w:t>
      </w:r>
      <w:r>
        <w:rPr>
          <w:spacing w:val="1"/>
        </w:rPr>
        <w:t xml:space="preserve"> </w:t>
      </w:r>
      <w:r>
        <w:t>рамках</w:t>
      </w:r>
      <w:r>
        <w:rPr>
          <w:spacing w:val="-4"/>
        </w:rPr>
        <w:t xml:space="preserve"> </w:t>
      </w:r>
      <w:r>
        <w:t>стартового,</w:t>
      </w:r>
      <w:r>
        <w:rPr>
          <w:spacing w:val="3"/>
        </w:rPr>
        <w:t xml:space="preserve"> </w:t>
      </w:r>
      <w:r>
        <w:t>текущего,</w:t>
      </w:r>
      <w:r>
        <w:rPr>
          <w:spacing w:val="-1"/>
        </w:rPr>
        <w:t xml:space="preserve"> </w:t>
      </w:r>
      <w:r>
        <w:t>тематического</w:t>
      </w:r>
      <w:r>
        <w:rPr>
          <w:spacing w:val="1"/>
        </w:rPr>
        <w:t xml:space="preserve"> </w:t>
      </w:r>
      <w:r>
        <w:t>и</w:t>
      </w:r>
      <w:r>
        <w:rPr>
          <w:spacing w:val="-2"/>
        </w:rPr>
        <w:t xml:space="preserve"> </w:t>
      </w:r>
      <w:r>
        <w:t>промежуточного</w:t>
      </w:r>
      <w:r>
        <w:rPr>
          <w:spacing w:val="5"/>
        </w:rPr>
        <w:t xml:space="preserve"> </w:t>
      </w:r>
      <w:r>
        <w:t>контроля.</w:t>
      </w:r>
    </w:p>
    <w:p w:rsidR="00D7218E" w:rsidRDefault="00D7218E" w:rsidP="005743FB">
      <w:pPr>
        <w:pStyle w:val="a3"/>
        <w:ind w:left="0" w:firstLine="720"/>
      </w:pPr>
    </w:p>
    <w:p w:rsidR="003E2BDB" w:rsidRDefault="000516F0" w:rsidP="005743FB">
      <w:pPr>
        <w:ind w:firstLine="720"/>
        <w:jc w:val="both"/>
        <w:rPr>
          <w:sz w:val="24"/>
        </w:rPr>
      </w:pPr>
      <w:r>
        <w:rPr>
          <w:b/>
          <w:i/>
          <w:sz w:val="24"/>
        </w:rPr>
        <w:t>Комплексный</w:t>
      </w:r>
      <w:r>
        <w:rPr>
          <w:b/>
          <w:i/>
          <w:spacing w:val="-7"/>
          <w:sz w:val="24"/>
        </w:rPr>
        <w:t xml:space="preserve"> </w:t>
      </w:r>
      <w:r>
        <w:rPr>
          <w:b/>
          <w:i/>
          <w:sz w:val="24"/>
        </w:rPr>
        <w:t>подход</w:t>
      </w:r>
      <w:r>
        <w:rPr>
          <w:b/>
          <w:i/>
          <w:spacing w:val="1"/>
          <w:sz w:val="24"/>
        </w:rPr>
        <w:t xml:space="preserve"> </w:t>
      </w:r>
      <w:r>
        <w:rPr>
          <w:sz w:val="24"/>
        </w:rPr>
        <w:t>к</w:t>
      </w:r>
      <w:r>
        <w:rPr>
          <w:spacing w:val="-8"/>
          <w:sz w:val="24"/>
        </w:rPr>
        <w:t xml:space="preserve"> </w:t>
      </w:r>
      <w:r>
        <w:rPr>
          <w:sz w:val="24"/>
        </w:rPr>
        <w:t>оценке</w:t>
      </w:r>
      <w:r>
        <w:rPr>
          <w:spacing w:val="-8"/>
          <w:sz w:val="24"/>
        </w:rPr>
        <w:t xml:space="preserve"> </w:t>
      </w:r>
      <w:r>
        <w:rPr>
          <w:sz w:val="24"/>
        </w:rPr>
        <w:t>образовательных</w:t>
      </w:r>
      <w:r>
        <w:rPr>
          <w:spacing w:val="-7"/>
          <w:sz w:val="24"/>
        </w:rPr>
        <w:t xml:space="preserve"> </w:t>
      </w:r>
      <w:r>
        <w:rPr>
          <w:sz w:val="24"/>
        </w:rPr>
        <w:t>достижений</w:t>
      </w:r>
      <w:r>
        <w:rPr>
          <w:spacing w:val="-2"/>
          <w:sz w:val="24"/>
        </w:rPr>
        <w:t xml:space="preserve"> </w:t>
      </w:r>
      <w:r>
        <w:rPr>
          <w:sz w:val="24"/>
        </w:rPr>
        <w:t>реализуется</w:t>
      </w:r>
      <w:r>
        <w:rPr>
          <w:spacing w:val="-3"/>
          <w:sz w:val="24"/>
        </w:rPr>
        <w:t xml:space="preserve"> </w:t>
      </w:r>
      <w:r>
        <w:rPr>
          <w:sz w:val="24"/>
        </w:rPr>
        <w:t>через:</w:t>
      </w:r>
    </w:p>
    <w:p w:rsidR="003E2BDB" w:rsidRDefault="000516F0" w:rsidP="005743FB">
      <w:pPr>
        <w:pStyle w:val="a7"/>
        <w:numPr>
          <w:ilvl w:val="0"/>
          <w:numId w:val="17"/>
        </w:numPr>
        <w:ind w:left="0" w:firstLine="720"/>
        <w:rPr>
          <w:sz w:val="24"/>
        </w:rPr>
      </w:pPr>
      <w:r>
        <w:rPr>
          <w:sz w:val="24"/>
        </w:rPr>
        <w:t>оценку</w:t>
      </w:r>
      <w:r>
        <w:rPr>
          <w:spacing w:val="-10"/>
          <w:sz w:val="24"/>
        </w:rPr>
        <w:t xml:space="preserve"> </w:t>
      </w:r>
      <w:r>
        <w:rPr>
          <w:sz w:val="24"/>
        </w:rPr>
        <w:t>предметных</w:t>
      </w:r>
      <w:r>
        <w:rPr>
          <w:spacing w:val="-4"/>
          <w:sz w:val="24"/>
        </w:rPr>
        <w:t xml:space="preserve"> </w:t>
      </w:r>
      <w:r>
        <w:rPr>
          <w:sz w:val="24"/>
        </w:rPr>
        <w:t>и</w:t>
      </w:r>
      <w:r>
        <w:rPr>
          <w:spacing w:val="2"/>
          <w:sz w:val="24"/>
        </w:rPr>
        <w:t xml:space="preserve"> </w:t>
      </w:r>
      <w:r>
        <w:rPr>
          <w:sz w:val="24"/>
        </w:rPr>
        <w:t>метапредметных</w:t>
      </w:r>
      <w:r>
        <w:rPr>
          <w:spacing w:val="-5"/>
          <w:sz w:val="24"/>
        </w:rPr>
        <w:t xml:space="preserve"> </w:t>
      </w:r>
      <w:r>
        <w:rPr>
          <w:sz w:val="24"/>
        </w:rPr>
        <w:t>результатов;</w:t>
      </w:r>
    </w:p>
    <w:p w:rsidR="003E2BDB" w:rsidRDefault="000516F0" w:rsidP="005743FB">
      <w:pPr>
        <w:pStyle w:val="a7"/>
        <w:numPr>
          <w:ilvl w:val="0"/>
          <w:numId w:val="17"/>
        </w:numPr>
        <w:ind w:left="0" w:firstLine="720"/>
        <w:rPr>
          <w:sz w:val="24"/>
        </w:rPr>
      </w:pPr>
      <w:r>
        <w:rPr>
          <w:sz w:val="24"/>
        </w:rPr>
        <w:t>использование комплекса оценочных процедур как основы для оценки динамики индивидуальных</w:t>
      </w:r>
      <w:r>
        <w:rPr>
          <w:spacing w:val="-57"/>
          <w:sz w:val="24"/>
        </w:rPr>
        <w:t xml:space="preserve"> </w:t>
      </w:r>
      <w:r w:rsidR="00081494">
        <w:rPr>
          <w:spacing w:val="-57"/>
          <w:sz w:val="24"/>
        </w:rPr>
        <w:t xml:space="preserve">          </w:t>
      </w:r>
      <w:r>
        <w:rPr>
          <w:sz w:val="24"/>
        </w:rPr>
        <w:t>образовательных достижений обучающихся и для итоговой оценки; использование контекстной</w:t>
      </w:r>
      <w:r>
        <w:rPr>
          <w:spacing w:val="1"/>
          <w:sz w:val="24"/>
        </w:rPr>
        <w:t xml:space="preserve"> </w:t>
      </w:r>
      <w:r>
        <w:rPr>
          <w:sz w:val="24"/>
        </w:rPr>
        <w:t>информации</w:t>
      </w:r>
      <w:r>
        <w:rPr>
          <w:spacing w:val="1"/>
          <w:sz w:val="24"/>
        </w:rPr>
        <w:t xml:space="preserve"> </w:t>
      </w:r>
      <w:r>
        <w:rPr>
          <w:sz w:val="24"/>
        </w:rPr>
        <w:t>(об</w:t>
      </w:r>
      <w:r>
        <w:rPr>
          <w:spacing w:val="1"/>
          <w:sz w:val="24"/>
        </w:rPr>
        <w:t xml:space="preserve"> </w:t>
      </w:r>
      <w:r>
        <w:rPr>
          <w:sz w:val="24"/>
        </w:rPr>
        <w:t>особенностях</w:t>
      </w:r>
      <w:r>
        <w:rPr>
          <w:spacing w:val="1"/>
          <w:sz w:val="24"/>
        </w:rPr>
        <w:t xml:space="preserve"> </w:t>
      </w:r>
      <w:r>
        <w:rPr>
          <w:sz w:val="24"/>
        </w:rPr>
        <w:t>обучающихся,</w:t>
      </w:r>
      <w:r>
        <w:rPr>
          <w:spacing w:val="1"/>
          <w:sz w:val="24"/>
        </w:rPr>
        <w:t xml:space="preserve"> </w:t>
      </w:r>
      <w:r>
        <w:rPr>
          <w:sz w:val="24"/>
        </w:rPr>
        <w:t>условиях</w:t>
      </w:r>
      <w:r>
        <w:rPr>
          <w:spacing w:val="1"/>
          <w:sz w:val="24"/>
        </w:rPr>
        <w:t xml:space="preserve"> </w:t>
      </w:r>
      <w:r>
        <w:rPr>
          <w:sz w:val="24"/>
        </w:rPr>
        <w:t>и</w:t>
      </w:r>
      <w:r>
        <w:rPr>
          <w:spacing w:val="1"/>
          <w:sz w:val="24"/>
        </w:rPr>
        <w:t xml:space="preserve"> </w:t>
      </w:r>
      <w:r>
        <w:rPr>
          <w:sz w:val="24"/>
        </w:rPr>
        <w:t>процессе</w:t>
      </w:r>
      <w:r>
        <w:rPr>
          <w:spacing w:val="1"/>
          <w:sz w:val="24"/>
        </w:rPr>
        <w:t xml:space="preserve"> </w:t>
      </w:r>
      <w:r>
        <w:rPr>
          <w:sz w:val="24"/>
        </w:rPr>
        <w:t>обучения</w:t>
      </w:r>
      <w:r>
        <w:rPr>
          <w:spacing w:val="1"/>
          <w:sz w:val="24"/>
        </w:rPr>
        <w:t xml:space="preserve"> </w:t>
      </w:r>
      <w:r>
        <w:rPr>
          <w:sz w:val="24"/>
        </w:rPr>
        <w:t>и</w:t>
      </w:r>
      <w:r>
        <w:rPr>
          <w:spacing w:val="1"/>
          <w:sz w:val="24"/>
        </w:rPr>
        <w:t xml:space="preserve"> </w:t>
      </w:r>
      <w:r>
        <w:rPr>
          <w:sz w:val="24"/>
        </w:rPr>
        <w:t>другое)</w:t>
      </w:r>
      <w:r>
        <w:rPr>
          <w:spacing w:val="1"/>
          <w:sz w:val="24"/>
        </w:rPr>
        <w:t xml:space="preserve"> </w:t>
      </w:r>
      <w:r>
        <w:rPr>
          <w:sz w:val="24"/>
        </w:rPr>
        <w:t>для</w:t>
      </w:r>
      <w:r>
        <w:rPr>
          <w:spacing w:val="1"/>
          <w:sz w:val="24"/>
        </w:rPr>
        <w:t xml:space="preserve"> </w:t>
      </w:r>
      <w:r>
        <w:rPr>
          <w:sz w:val="24"/>
        </w:rPr>
        <w:t>интерпретации</w:t>
      </w:r>
      <w:r>
        <w:rPr>
          <w:spacing w:val="-3"/>
          <w:sz w:val="24"/>
        </w:rPr>
        <w:t xml:space="preserve"> </w:t>
      </w:r>
      <w:r>
        <w:rPr>
          <w:sz w:val="24"/>
        </w:rPr>
        <w:t>полученных</w:t>
      </w:r>
      <w:r>
        <w:rPr>
          <w:spacing w:val="-4"/>
          <w:sz w:val="24"/>
        </w:rPr>
        <w:t xml:space="preserve"> </w:t>
      </w:r>
      <w:r>
        <w:rPr>
          <w:sz w:val="24"/>
        </w:rPr>
        <w:t>результатов</w:t>
      </w:r>
      <w:r>
        <w:rPr>
          <w:spacing w:val="-1"/>
          <w:sz w:val="24"/>
        </w:rPr>
        <w:t xml:space="preserve"> </w:t>
      </w:r>
      <w:r>
        <w:rPr>
          <w:sz w:val="24"/>
        </w:rPr>
        <w:t>в</w:t>
      </w:r>
      <w:r>
        <w:rPr>
          <w:spacing w:val="-2"/>
          <w:sz w:val="24"/>
        </w:rPr>
        <w:t xml:space="preserve"> </w:t>
      </w:r>
      <w:r>
        <w:rPr>
          <w:sz w:val="24"/>
        </w:rPr>
        <w:t>целях</w:t>
      </w:r>
      <w:r>
        <w:rPr>
          <w:spacing w:val="2"/>
          <w:sz w:val="24"/>
        </w:rPr>
        <w:t xml:space="preserve"> </w:t>
      </w:r>
      <w:r>
        <w:rPr>
          <w:sz w:val="24"/>
        </w:rPr>
        <w:t>управления</w:t>
      </w:r>
      <w:r>
        <w:rPr>
          <w:spacing w:val="1"/>
          <w:sz w:val="24"/>
        </w:rPr>
        <w:t xml:space="preserve"> </w:t>
      </w:r>
      <w:r>
        <w:rPr>
          <w:sz w:val="24"/>
        </w:rPr>
        <w:t>качеством</w:t>
      </w:r>
      <w:r>
        <w:rPr>
          <w:spacing w:val="-2"/>
          <w:sz w:val="24"/>
        </w:rPr>
        <w:t xml:space="preserve"> </w:t>
      </w:r>
      <w:r>
        <w:rPr>
          <w:sz w:val="24"/>
        </w:rPr>
        <w:t>образования;</w:t>
      </w:r>
    </w:p>
    <w:p w:rsidR="003E2BDB" w:rsidRDefault="000516F0" w:rsidP="005743FB">
      <w:pPr>
        <w:pStyle w:val="a7"/>
        <w:numPr>
          <w:ilvl w:val="0"/>
          <w:numId w:val="17"/>
        </w:numPr>
        <w:ind w:left="0" w:firstLine="720"/>
        <w:rPr>
          <w:sz w:val="24"/>
        </w:rPr>
      </w:pPr>
      <w:r>
        <w:rPr>
          <w:sz w:val="24"/>
        </w:rPr>
        <w:t>использование разнообразных методов и форм оценки, взаимно дополняющих друг друга, в том</w:t>
      </w:r>
      <w:r>
        <w:rPr>
          <w:spacing w:val="1"/>
          <w:sz w:val="24"/>
        </w:rPr>
        <w:t xml:space="preserve"> </w:t>
      </w:r>
      <w:r>
        <w:rPr>
          <w:sz w:val="24"/>
        </w:rPr>
        <w:t>числе оценок творческих</w:t>
      </w:r>
      <w:r>
        <w:rPr>
          <w:spacing w:val="-3"/>
          <w:sz w:val="24"/>
        </w:rPr>
        <w:t xml:space="preserve"> </w:t>
      </w:r>
      <w:r>
        <w:rPr>
          <w:sz w:val="24"/>
        </w:rPr>
        <w:t>работ, наблюдения;</w:t>
      </w:r>
    </w:p>
    <w:p w:rsidR="003E2BDB" w:rsidRDefault="000516F0" w:rsidP="005743FB">
      <w:pPr>
        <w:pStyle w:val="a7"/>
        <w:numPr>
          <w:ilvl w:val="0"/>
          <w:numId w:val="17"/>
        </w:numPr>
        <w:ind w:left="0" w:firstLine="720"/>
        <w:rPr>
          <w:sz w:val="24"/>
        </w:rPr>
      </w:pPr>
      <w:r>
        <w:rPr>
          <w:sz w:val="24"/>
        </w:rPr>
        <w:t>использование</w:t>
      </w:r>
      <w:r>
        <w:rPr>
          <w:spacing w:val="1"/>
          <w:sz w:val="24"/>
        </w:rPr>
        <w:t xml:space="preserve"> </w:t>
      </w:r>
      <w:r>
        <w:rPr>
          <w:sz w:val="24"/>
        </w:rPr>
        <w:t>форм</w:t>
      </w:r>
      <w:r>
        <w:rPr>
          <w:spacing w:val="1"/>
          <w:sz w:val="24"/>
        </w:rPr>
        <w:t xml:space="preserve"> </w:t>
      </w:r>
      <w:r>
        <w:rPr>
          <w:sz w:val="24"/>
        </w:rPr>
        <w:t>работы,</w:t>
      </w:r>
      <w:r>
        <w:rPr>
          <w:spacing w:val="1"/>
          <w:sz w:val="24"/>
        </w:rPr>
        <w:t xml:space="preserve"> </w:t>
      </w:r>
      <w:r>
        <w:rPr>
          <w:sz w:val="24"/>
        </w:rPr>
        <w:t>обеспечивающих</w:t>
      </w:r>
      <w:r>
        <w:rPr>
          <w:spacing w:val="1"/>
          <w:sz w:val="24"/>
        </w:rPr>
        <w:t xml:space="preserve"> </w:t>
      </w:r>
      <w:r>
        <w:rPr>
          <w:sz w:val="24"/>
        </w:rPr>
        <w:t>возможность</w:t>
      </w:r>
      <w:r>
        <w:rPr>
          <w:spacing w:val="1"/>
          <w:sz w:val="24"/>
        </w:rPr>
        <w:t xml:space="preserve"> </w:t>
      </w:r>
      <w:r>
        <w:rPr>
          <w:sz w:val="24"/>
        </w:rPr>
        <w:t>включения</w:t>
      </w:r>
      <w:r>
        <w:rPr>
          <w:spacing w:val="1"/>
          <w:sz w:val="24"/>
        </w:rPr>
        <w:t xml:space="preserve"> </w:t>
      </w:r>
      <w:r>
        <w:rPr>
          <w:sz w:val="24"/>
        </w:rPr>
        <w:t>обучающихся</w:t>
      </w:r>
      <w:r>
        <w:rPr>
          <w:spacing w:val="1"/>
          <w:sz w:val="24"/>
        </w:rPr>
        <w:t xml:space="preserve"> </w:t>
      </w:r>
      <w:r>
        <w:rPr>
          <w:sz w:val="24"/>
        </w:rPr>
        <w:t>в</w:t>
      </w:r>
      <w:r>
        <w:rPr>
          <w:spacing w:val="1"/>
          <w:sz w:val="24"/>
        </w:rPr>
        <w:t xml:space="preserve"> </w:t>
      </w:r>
      <w:r>
        <w:rPr>
          <w:sz w:val="24"/>
        </w:rPr>
        <w:t>самостоятельную</w:t>
      </w:r>
      <w:r>
        <w:rPr>
          <w:spacing w:val="-2"/>
          <w:sz w:val="24"/>
        </w:rPr>
        <w:t xml:space="preserve"> </w:t>
      </w:r>
      <w:r>
        <w:rPr>
          <w:sz w:val="24"/>
        </w:rPr>
        <w:t>оценочную</w:t>
      </w:r>
      <w:r>
        <w:rPr>
          <w:spacing w:val="-1"/>
          <w:sz w:val="24"/>
        </w:rPr>
        <w:t xml:space="preserve"> </w:t>
      </w:r>
      <w:r>
        <w:rPr>
          <w:sz w:val="24"/>
        </w:rPr>
        <w:t>деятельность</w:t>
      </w:r>
      <w:r>
        <w:rPr>
          <w:spacing w:val="2"/>
          <w:sz w:val="24"/>
        </w:rPr>
        <w:t xml:space="preserve"> </w:t>
      </w:r>
      <w:r>
        <w:rPr>
          <w:sz w:val="24"/>
        </w:rPr>
        <w:t>(самоанализ,</w:t>
      </w:r>
      <w:r>
        <w:rPr>
          <w:spacing w:val="-2"/>
          <w:sz w:val="24"/>
        </w:rPr>
        <w:t xml:space="preserve"> </w:t>
      </w:r>
      <w:r>
        <w:rPr>
          <w:sz w:val="24"/>
        </w:rPr>
        <w:t>самооценка,</w:t>
      </w:r>
      <w:r>
        <w:rPr>
          <w:spacing w:val="-3"/>
          <w:sz w:val="24"/>
        </w:rPr>
        <w:t xml:space="preserve"> </w:t>
      </w:r>
      <w:r>
        <w:rPr>
          <w:sz w:val="24"/>
        </w:rPr>
        <w:t>взаимооценка);</w:t>
      </w:r>
    </w:p>
    <w:p w:rsidR="003E2BDB" w:rsidRDefault="000516F0" w:rsidP="005743FB">
      <w:pPr>
        <w:pStyle w:val="a7"/>
        <w:numPr>
          <w:ilvl w:val="0"/>
          <w:numId w:val="17"/>
        </w:numPr>
        <w:ind w:left="0" w:firstLine="720"/>
        <w:rPr>
          <w:sz w:val="24"/>
        </w:rPr>
      </w:pPr>
      <w:r>
        <w:rPr>
          <w:sz w:val="24"/>
        </w:rPr>
        <w:t>использование мониторинга динамических показателей освоения умений и знаний, в том числе</w:t>
      </w:r>
      <w:r>
        <w:rPr>
          <w:spacing w:val="1"/>
          <w:sz w:val="24"/>
        </w:rPr>
        <w:t xml:space="preserve"> </w:t>
      </w:r>
      <w:r>
        <w:rPr>
          <w:sz w:val="24"/>
        </w:rPr>
        <w:t>формируемых</w:t>
      </w:r>
      <w:r>
        <w:rPr>
          <w:spacing w:val="-6"/>
          <w:sz w:val="24"/>
        </w:rPr>
        <w:t xml:space="preserve"> </w:t>
      </w:r>
      <w:r>
        <w:rPr>
          <w:sz w:val="24"/>
        </w:rPr>
        <w:t>с</w:t>
      </w:r>
      <w:r>
        <w:rPr>
          <w:spacing w:val="-1"/>
          <w:sz w:val="24"/>
        </w:rPr>
        <w:t xml:space="preserve"> </w:t>
      </w:r>
      <w:r>
        <w:rPr>
          <w:sz w:val="24"/>
        </w:rPr>
        <w:t>использованием</w:t>
      </w:r>
      <w:r>
        <w:rPr>
          <w:spacing w:val="-4"/>
          <w:sz w:val="24"/>
        </w:rPr>
        <w:t xml:space="preserve"> </w:t>
      </w:r>
      <w:r>
        <w:rPr>
          <w:sz w:val="24"/>
        </w:rPr>
        <w:t>информационно-коммуникационных</w:t>
      </w:r>
      <w:r>
        <w:rPr>
          <w:spacing w:val="-5"/>
          <w:sz w:val="24"/>
        </w:rPr>
        <w:t xml:space="preserve"> </w:t>
      </w:r>
      <w:r>
        <w:rPr>
          <w:sz w:val="24"/>
        </w:rPr>
        <w:t>(цифровых)</w:t>
      </w:r>
      <w:r>
        <w:rPr>
          <w:spacing w:val="6"/>
          <w:sz w:val="24"/>
        </w:rPr>
        <w:t xml:space="preserve"> </w:t>
      </w:r>
      <w:r>
        <w:rPr>
          <w:sz w:val="24"/>
        </w:rPr>
        <w:t>технологий.</w:t>
      </w:r>
    </w:p>
    <w:p w:rsidR="003E2BDB" w:rsidRDefault="00793B4D" w:rsidP="005743FB">
      <w:pPr>
        <w:pStyle w:val="a3"/>
        <w:ind w:left="0" w:firstLine="720"/>
        <w:rPr>
          <w:sz w:val="22"/>
        </w:rPr>
      </w:pPr>
      <w:r>
        <w:rPr>
          <w:sz w:val="22"/>
        </w:rPr>
        <w:t xml:space="preserve"> </w:t>
      </w:r>
    </w:p>
    <w:p w:rsidR="003E2BDB" w:rsidRDefault="000516F0" w:rsidP="005743FB">
      <w:pPr>
        <w:pStyle w:val="a3"/>
        <w:ind w:left="0" w:firstLine="720"/>
      </w:pPr>
      <w:r>
        <w:rPr>
          <w:b/>
        </w:rPr>
        <w:t>Целью</w:t>
      </w:r>
      <w:r>
        <w:rPr>
          <w:b/>
          <w:spacing w:val="1"/>
        </w:rPr>
        <w:t xml:space="preserve"> </w:t>
      </w:r>
      <w:r>
        <w:rPr>
          <w:b/>
        </w:rPr>
        <w:t>оценки</w:t>
      </w:r>
      <w:r>
        <w:rPr>
          <w:b/>
          <w:spacing w:val="1"/>
        </w:rPr>
        <w:t xml:space="preserve"> </w:t>
      </w:r>
      <w:proofErr w:type="gramStart"/>
      <w:r>
        <w:rPr>
          <w:b/>
        </w:rPr>
        <w:t>личностных</w:t>
      </w:r>
      <w:r>
        <w:rPr>
          <w:b/>
          <w:spacing w:val="1"/>
        </w:rPr>
        <w:t xml:space="preserve"> </w:t>
      </w:r>
      <w:r>
        <w:rPr>
          <w:b/>
        </w:rPr>
        <w:t>достижений</w:t>
      </w:r>
      <w:proofErr w:type="gramEnd"/>
      <w:r>
        <w:rPr>
          <w:b/>
          <w:spacing w:val="1"/>
        </w:rPr>
        <w:t xml:space="preserve"> </w:t>
      </w:r>
      <w:r>
        <w:t>обучающихся</w:t>
      </w:r>
      <w:r>
        <w:rPr>
          <w:spacing w:val="1"/>
        </w:rPr>
        <w:t xml:space="preserve"> </w:t>
      </w:r>
      <w:r>
        <w:t>является</w:t>
      </w:r>
      <w:r>
        <w:rPr>
          <w:spacing w:val="1"/>
        </w:rPr>
        <w:t xml:space="preserve"> </w:t>
      </w:r>
      <w:r>
        <w:t>получение</w:t>
      </w:r>
      <w:r>
        <w:rPr>
          <w:spacing w:val="1"/>
        </w:rPr>
        <w:t xml:space="preserve"> </w:t>
      </w:r>
      <w:r>
        <w:t>общего</w:t>
      </w:r>
      <w:r>
        <w:rPr>
          <w:spacing w:val="1"/>
        </w:rPr>
        <w:t xml:space="preserve"> </w:t>
      </w:r>
      <w:r>
        <w:t>представления</w:t>
      </w:r>
      <w:r>
        <w:rPr>
          <w:spacing w:val="1"/>
        </w:rPr>
        <w:t xml:space="preserve"> </w:t>
      </w:r>
      <w:r>
        <w:t>о</w:t>
      </w:r>
      <w:r>
        <w:rPr>
          <w:spacing w:val="1"/>
        </w:rPr>
        <w:t xml:space="preserve"> </w:t>
      </w:r>
      <w:r>
        <w:t>воспитательной</w:t>
      </w:r>
      <w:r>
        <w:rPr>
          <w:spacing w:val="1"/>
        </w:rPr>
        <w:t xml:space="preserve"> </w:t>
      </w:r>
      <w:r>
        <w:t>деятельности</w:t>
      </w:r>
      <w:r>
        <w:rPr>
          <w:spacing w:val="1"/>
        </w:rPr>
        <w:t xml:space="preserve"> </w:t>
      </w:r>
      <w:r>
        <w:t>образовательной</w:t>
      </w:r>
      <w:r>
        <w:rPr>
          <w:spacing w:val="1"/>
        </w:rPr>
        <w:t xml:space="preserve"> </w:t>
      </w:r>
      <w:r>
        <w:t>организации</w:t>
      </w:r>
      <w:r>
        <w:rPr>
          <w:spacing w:val="1"/>
        </w:rPr>
        <w:t xml:space="preserve"> </w:t>
      </w:r>
      <w:r>
        <w:t>и</w:t>
      </w:r>
      <w:r>
        <w:rPr>
          <w:spacing w:val="1"/>
        </w:rPr>
        <w:t xml:space="preserve"> </w:t>
      </w:r>
      <w:r>
        <w:t>ее</w:t>
      </w:r>
      <w:r>
        <w:rPr>
          <w:spacing w:val="1"/>
        </w:rPr>
        <w:t xml:space="preserve"> </w:t>
      </w:r>
      <w:r>
        <w:t>влиянии</w:t>
      </w:r>
      <w:r>
        <w:rPr>
          <w:spacing w:val="1"/>
        </w:rPr>
        <w:t xml:space="preserve"> </w:t>
      </w:r>
      <w:r>
        <w:t>на</w:t>
      </w:r>
      <w:r>
        <w:rPr>
          <w:spacing w:val="1"/>
        </w:rPr>
        <w:t xml:space="preserve"> </w:t>
      </w:r>
      <w:r>
        <w:t>коллектив</w:t>
      </w:r>
      <w:r>
        <w:rPr>
          <w:spacing w:val="-7"/>
        </w:rPr>
        <w:t xml:space="preserve"> </w:t>
      </w:r>
      <w:r>
        <w:t>обучающихся.</w:t>
      </w:r>
    </w:p>
    <w:p w:rsidR="003E2BDB" w:rsidRDefault="001441F8" w:rsidP="005743FB">
      <w:pPr>
        <w:pStyle w:val="a3"/>
        <w:tabs>
          <w:tab w:val="left" w:pos="567"/>
        </w:tabs>
        <w:ind w:left="0" w:firstLine="720"/>
      </w:pPr>
      <w:r>
        <w:t xml:space="preserve">   </w:t>
      </w:r>
      <w:r w:rsidR="00793B4D">
        <w:t xml:space="preserve"> </w:t>
      </w:r>
      <w:r>
        <w:t xml:space="preserve">     </w:t>
      </w:r>
      <w:r w:rsidR="000516F0">
        <w:t>При</w:t>
      </w:r>
      <w:r w:rsidR="000516F0">
        <w:rPr>
          <w:spacing w:val="1"/>
        </w:rPr>
        <w:t xml:space="preserve"> </w:t>
      </w:r>
      <w:r w:rsidR="000516F0">
        <w:t>оценке</w:t>
      </w:r>
      <w:r w:rsidR="000516F0">
        <w:rPr>
          <w:spacing w:val="1"/>
        </w:rPr>
        <w:t xml:space="preserve"> </w:t>
      </w:r>
      <w:r w:rsidR="000516F0">
        <w:t>личностных</w:t>
      </w:r>
      <w:r w:rsidR="000516F0">
        <w:rPr>
          <w:spacing w:val="1"/>
        </w:rPr>
        <w:t xml:space="preserve"> </w:t>
      </w:r>
      <w:r w:rsidR="000516F0">
        <w:t>результатов</w:t>
      </w:r>
      <w:r w:rsidR="000516F0">
        <w:rPr>
          <w:spacing w:val="1"/>
        </w:rPr>
        <w:t xml:space="preserve"> </w:t>
      </w:r>
      <w:r w:rsidR="000516F0">
        <w:t>необходимо</w:t>
      </w:r>
      <w:r w:rsidR="000516F0">
        <w:rPr>
          <w:spacing w:val="1"/>
        </w:rPr>
        <w:t xml:space="preserve"> </w:t>
      </w:r>
      <w:r w:rsidR="000516F0">
        <w:t>соблюдение</w:t>
      </w:r>
      <w:r w:rsidR="000516F0">
        <w:rPr>
          <w:spacing w:val="1"/>
        </w:rPr>
        <w:t xml:space="preserve"> </w:t>
      </w:r>
      <w:r w:rsidR="000516F0">
        <w:t>этических</w:t>
      </w:r>
      <w:r w:rsidR="000516F0">
        <w:rPr>
          <w:spacing w:val="1"/>
        </w:rPr>
        <w:t xml:space="preserve"> </w:t>
      </w:r>
      <w:r w:rsidR="000516F0">
        <w:t>норм</w:t>
      </w:r>
      <w:r w:rsidR="000516F0">
        <w:rPr>
          <w:spacing w:val="1"/>
        </w:rPr>
        <w:t xml:space="preserve"> </w:t>
      </w:r>
      <w:r w:rsidR="000516F0">
        <w:t>и</w:t>
      </w:r>
      <w:r w:rsidR="000516F0">
        <w:rPr>
          <w:spacing w:val="1"/>
        </w:rPr>
        <w:t xml:space="preserve"> </w:t>
      </w:r>
      <w:r w:rsidR="000516F0">
        <w:t>правил</w:t>
      </w:r>
      <w:r w:rsidR="000516F0">
        <w:rPr>
          <w:spacing w:val="1"/>
        </w:rPr>
        <w:t xml:space="preserve"> </w:t>
      </w:r>
      <w:r w:rsidR="000516F0">
        <w:t>взаимодействия</w:t>
      </w:r>
      <w:r w:rsidR="000516F0">
        <w:rPr>
          <w:spacing w:val="1"/>
        </w:rPr>
        <w:t xml:space="preserve"> </w:t>
      </w:r>
      <w:r w:rsidR="000516F0">
        <w:t>с</w:t>
      </w:r>
      <w:r w:rsidR="000516F0">
        <w:rPr>
          <w:spacing w:val="1"/>
        </w:rPr>
        <w:t xml:space="preserve"> </w:t>
      </w:r>
      <w:r w:rsidR="000516F0">
        <w:t>обучающимся</w:t>
      </w:r>
      <w:r w:rsidR="000516F0">
        <w:rPr>
          <w:spacing w:val="1"/>
        </w:rPr>
        <w:t xml:space="preserve"> </w:t>
      </w:r>
      <w:r w:rsidR="000516F0">
        <w:t>с</w:t>
      </w:r>
      <w:r w:rsidR="000516F0">
        <w:rPr>
          <w:spacing w:val="1"/>
        </w:rPr>
        <w:t xml:space="preserve"> </w:t>
      </w:r>
      <w:r w:rsidR="000516F0">
        <w:t>учетом</w:t>
      </w:r>
      <w:r w:rsidR="000516F0">
        <w:rPr>
          <w:spacing w:val="1"/>
        </w:rPr>
        <w:t xml:space="preserve"> </w:t>
      </w:r>
      <w:r w:rsidR="000516F0">
        <w:t>его</w:t>
      </w:r>
      <w:r w:rsidR="000516F0">
        <w:rPr>
          <w:spacing w:val="1"/>
        </w:rPr>
        <w:t xml:space="preserve"> </w:t>
      </w:r>
      <w:r w:rsidR="000516F0">
        <w:t>индивидуально-психологических</w:t>
      </w:r>
      <w:r w:rsidR="000516F0">
        <w:rPr>
          <w:spacing w:val="1"/>
        </w:rPr>
        <w:t xml:space="preserve"> </w:t>
      </w:r>
      <w:r w:rsidR="000516F0">
        <w:t>особенностей</w:t>
      </w:r>
      <w:r w:rsidR="000516F0">
        <w:rPr>
          <w:spacing w:val="1"/>
        </w:rPr>
        <w:t xml:space="preserve"> </w:t>
      </w:r>
      <w:r w:rsidR="000516F0">
        <w:t>развития.</w:t>
      </w:r>
    </w:p>
    <w:p w:rsidR="00D7218E" w:rsidRDefault="00D7218E" w:rsidP="005743FB">
      <w:pPr>
        <w:ind w:firstLine="720"/>
        <w:jc w:val="both"/>
        <w:rPr>
          <w:sz w:val="24"/>
        </w:rPr>
      </w:pPr>
    </w:p>
    <w:p w:rsidR="003E2BDB" w:rsidRDefault="000516F0" w:rsidP="005743FB">
      <w:pPr>
        <w:ind w:firstLine="720"/>
        <w:jc w:val="both"/>
        <w:rPr>
          <w:b/>
          <w:i/>
          <w:sz w:val="24"/>
        </w:rPr>
      </w:pPr>
      <w:r>
        <w:rPr>
          <w:sz w:val="24"/>
        </w:rPr>
        <w:t>Личностные</w:t>
      </w:r>
      <w:r>
        <w:rPr>
          <w:spacing w:val="1"/>
          <w:sz w:val="24"/>
        </w:rPr>
        <w:t xml:space="preserve"> </w:t>
      </w:r>
      <w:r>
        <w:rPr>
          <w:sz w:val="24"/>
        </w:rPr>
        <w:t>достижения</w:t>
      </w:r>
      <w:r>
        <w:rPr>
          <w:spacing w:val="1"/>
          <w:sz w:val="24"/>
        </w:rPr>
        <w:t xml:space="preserve"> </w:t>
      </w:r>
      <w:r>
        <w:rPr>
          <w:sz w:val="24"/>
        </w:rPr>
        <w:t>обучающихся,</w:t>
      </w:r>
      <w:r>
        <w:rPr>
          <w:spacing w:val="1"/>
          <w:sz w:val="24"/>
        </w:rPr>
        <w:t xml:space="preserve"> </w:t>
      </w:r>
      <w:r>
        <w:rPr>
          <w:sz w:val="24"/>
        </w:rPr>
        <w:t>освоивших</w:t>
      </w:r>
      <w:r>
        <w:rPr>
          <w:spacing w:val="1"/>
          <w:sz w:val="24"/>
        </w:rPr>
        <w:t xml:space="preserve"> </w:t>
      </w:r>
      <w:r w:rsidR="00E16D14">
        <w:rPr>
          <w:sz w:val="24"/>
        </w:rPr>
        <w:t>О</w:t>
      </w:r>
      <w:r>
        <w:rPr>
          <w:sz w:val="24"/>
        </w:rPr>
        <w:t>ОП</w:t>
      </w:r>
      <w:r>
        <w:rPr>
          <w:spacing w:val="1"/>
          <w:sz w:val="24"/>
        </w:rPr>
        <w:t xml:space="preserve"> </w:t>
      </w:r>
      <w:r>
        <w:rPr>
          <w:sz w:val="24"/>
        </w:rPr>
        <w:t>НОО,</w:t>
      </w:r>
      <w:r>
        <w:rPr>
          <w:spacing w:val="1"/>
          <w:sz w:val="24"/>
        </w:rPr>
        <w:t xml:space="preserve"> </w:t>
      </w:r>
      <w:r>
        <w:rPr>
          <w:sz w:val="24"/>
        </w:rPr>
        <w:t>включают</w:t>
      </w:r>
      <w:r>
        <w:rPr>
          <w:spacing w:val="1"/>
          <w:sz w:val="24"/>
        </w:rPr>
        <w:t xml:space="preserve"> </w:t>
      </w:r>
      <w:r>
        <w:rPr>
          <w:b/>
          <w:i/>
          <w:sz w:val="24"/>
        </w:rPr>
        <w:t>две</w:t>
      </w:r>
      <w:r>
        <w:rPr>
          <w:b/>
          <w:i/>
          <w:spacing w:val="1"/>
          <w:sz w:val="24"/>
        </w:rPr>
        <w:t xml:space="preserve"> </w:t>
      </w:r>
      <w:r>
        <w:rPr>
          <w:b/>
          <w:i/>
          <w:sz w:val="24"/>
        </w:rPr>
        <w:t>группы</w:t>
      </w:r>
      <w:r>
        <w:rPr>
          <w:b/>
          <w:i/>
          <w:spacing w:val="1"/>
          <w:sz w:val="24"/>
        </w:rPr>
        <w:t xml:space="preserve"> </w:t>
      </w:r>
      <w:r>
        <w:rPr>
          <w:b/>
          <w:i/>
          <w:sz w:val="24"/>
        </w:rPr>
        <w:t>результатов:</w:t>
      </w:r>
    </w:p>
    <w:p w:rsidR="003E2BDB" w:rsidRDefault="000516F0" w:rsidP="005743FB">
      <w:pPr>
        <w:pStyle w:val="a7"/>
        <w:numPr>
          <w:ilvl w:val="0"/>
          <w:numId w:val="17"/>
        </w:numPr>
        <w:ind w:left="0" w:firstLine="720"/>
        <w:rPr>
          <w:sz w:val="24"/>
        </w:rPr>
      </w:pPr>
      <w:r>
        <w:rPr>
          <w:sz w:val="24"/>
        </w:rPr>
        <w:t>основы</w:t>
      </w:r>
      <w:r>
        <w:rPr>
          <w:spacing w:val="50"/>
          <w:sz w:val="24"/>
        </w:rPr>
        <w:t xml:space="preserve"> </w:t>
      </w:r>
      <w:r>
        <w:rPr>
          <w:sz w:val="24"/>
        </w:rPr>
        <w:t>российской</w:t>
      </w:r>
      <w:r>
        <w:rPr>
          <w:spacing w:val="51"/>
          <w:sz w:val="24"/>
        </w:rPr>
        <w:t xml:space="preserve"> </w:t>
      </w:r>
      <w:r>
        <w:rPr>
          <w:sz w:val="24"/>
        </w:rPr>
        <w:t>гражданской</w:t>
      </w:r>
      <w:r>
        <w:rPr>
          <w:spacing w:val="51"/>
          <w:sz w:val="24"/>
        </w:rPr>
        <w:t xml:space="preserve"> </w:t>
      </w:r>
      <w:r>
        <w:rPr>
          <w:sz w:val="24"/>
        </w:rPr>
        <w:t>идентичности,</w:t>
      </w:r>
      <w:r>
        <w:rPr>
          <w:spacing w:val="57"/>
          <w:sz w:val="24"/>
        </w:rPr>
        <w:t xml:space="preserve"> </w:t>
      </w:r>
      <w:r>
        <w:rPr>
          <w:sz w:val="24"/>
        </w:rPr>
        <w:t>ценностные</w:t>
      </w:r>
      <w:r>
        <w:rPr>
          <w:spacing w:val="53"/>
          <w:sz w:val="24"/>
        </w:rPr>
        <w:t xml:space="preserve"> </w:t>
      </w:r>
      <w:r>
        <w:rPr>
          <w:sz w:val="24"/>
        </w:rPr>
        <w:t>установки</w:t>
      </w:r>
      <w:r>
        <w:rPr>
          <w:spacing w:val="51"/>
          <w:sz w:val="24"/>
        </w:rPr>
        <w:t xml:space="preserve"> </w:t>
      </w:r>
      <w:r>
        <w:rPr>
          <w:sz w:val="24"/>
        </w:rPr>
        <w:t>и</w:t>
      </w:r>
      <w:r>
        <w:rPr>
          <w:spacing w:val="50"/>
          <w:sz w:val="24"/>
        </w:rPr>
        <w:t xml:space="preserve"> </w:t>
      </w:r>
      <w:proofErr w:type="gramStart"/>
      <w:r>
        <w:rPr>
          <w:sz w:val="24"/>
        </w:rPr>
        <w:t>социально</w:t>
      </w:r>
      <w:r w:rsidR="005679DB">
        <w:rPr>
          <w:sz w:val="24"/>
        </w:rPr>
        <w:t xml:space="preserve"> </w:t>
      </w:r>
      <w:r w:rsidR="005679DB">
        <w:rPr>
          <w:spacing w:val="54"/>
          <w:sz w:val="24"/>
        </w:rPr>
        <w:t xml:space="preserve"> </w:t>
      </w:r>
      <w:r>
        <w:rPr>
          <w:sz w:val="24"/>
        </w:rPr>
        <w:t>значимые</w:t>
      </w:r>
      <w:proofErr w:type="gramEnd"/>
      <w:r w:rsidR="005679DB">
        <w:rPr>
          <w:sz w:val="24"/>
        </w:rPr>
        <w:t xml:space="preserve"> </w:t>
      </w:r>
      <w:r>
        <w:rPr>
          <w:spacing w:val="-57"/>
          <w:sz w:val="24"/>
        </w:rPr>
        <w:t xml:space="preserve"> </w:t>
      </w:r>
      <w:r>
        <w:rPr>
          <w:sz w:val="24"/>
        </w:rPr>
        <w:t>качества</w:t>
      </w:r>
      <w:r>
        <w:rPr>
          <w:spacing w:val="1"/>
          <w:sz w:val="24"/>
        </w:rPr>
        <w:t xml:space="preserve"> </w:t>
      </w:r>
      <w:r>
        <w:rPr>
          <w:sz w:val="24"/>
        </w:rPr>
        <w:t>личности;</w:t>
      </w:r>
    </w:p>
    <w:p w:rsidR="003E2BDB" w:rsidRDefault="000516F0" w:rsidP="005743FB">
      <w:pPr>
        <w:pStyle w:val="a7"/>
        <w:numPr>
          <w:ilvl w:val="0"/>
          <w:numId w:val="17"/>
        </w:numPr>
        <w:ind w:left="0" w:firstLine="720"/>
        <w:rPr>
          <w:sz w:val="24"/>
        </w:rPr>
      </w:pPr>
      <w:r>
        <w:rPr>
          <w:sz w:val="24"/>
        </w:rPr>
        <w:t>готовность</w:t>
      </w:r>
      <w:r>
        <w:rPr>
          <w:spacing w:val="-1"/>
          <w:sz w:val="24"/>
        </w:rPr>
        <w:t xml:space="preserve"> </w:t>
      </w:r>
      <w:r>
        <w:rPr>
          <w:sz w:val="24"/>
        </w:rPr>
        <w:t>обучающихся</w:t>
      </w:r>
      <w:r>
        <w:rPr>
          <w:spacing w:val="3"/>
          <w:sz w:val="24"/>
        </w:rPr>
        <w:t xml:space="preserve"> </w:t>
      </w:r>
      <w:r>
        <w:rPr>
          <w:sz w:val="24"/>
        </w:rPr>
        <w:t>к</w:t>
      </w:r>
      <w:r>
        <w:rPr>
          <w:spacing w:val="2"/>
          <w:sz w:val="24"/>
        </w:rPr>
        <w:t xml:space="preserve"> </w:t>
      </w:r>
      <w:r>
        <w:rPr>
          <w:sz w:val="24"/>
        </w:rPr>
        <w:t>саморазвитию,</w:t>
      </w:r>
      <w:r>
        <w:rPr>
          <w:spacing w:val="1"/>
          <w:sz w:val="24"/>
        </w:rPr>
        <w:t xml:space="preserve"> </w:t>
      </w:r>
      <w:r>
        <w:rPr>
          <w:sz w:val="24"/>
        </w:rPr>
        <w:t>мотивация</w:t>
      </w:r>
      <w:r>
        <w:rPr>
          <w:spacing w:val="3"/>
          <w:sz w:val="24"/>
        </w:rPr>
        <w:t xml:space="preserve"> </w:t>
      </w:r>
      <w:r>
        <w:rPr>
          <w:sz w:val="24"/>
        </w:rPr>
        <w:t>к</w:t>
      </w:r>
      <w:r>
        <w:rPr>
          <w:spacing w:val="-3"/>
          <w:sz w:val="24"/>
        </w:rPr>
        <w:t xml:space="preserve"> </w:t>
      </w:r>
      <w:r>
        <w:rPr>
          <w:sz w:val="24"/>
        </w:rPr>
        <w:t>познанию</w:t>
      </w:r>
      <w:r>
        <w:rPr>
          <w:spacing w:val="-3"/>
          <w:sz w:val="24"/>
        </w:rPr>
        <w:t xml:space="preserve"> </w:t>
      </w:r>
      <w:r>
        <w:rPr>
          <w:sz w:val="24"/>
        </w:rPr>
        <w:t>и обучению,</w:t>
      </w:r>
      <w:r>
        <w:rPr>
          <w:spacing w:val="6"/>
          <w:sz w:val="24"/>
        </w:rPr>
        <w:t xml:space="preserve"> </w:t>
      </w:r>
      <w:r>
        <w:rPr>
          <w:sz w:val="24"/>
        </w:rPr>
        <w:t>активное</w:t>
      </w:r>
      <w:r>
        <w:rPr>
          <w:spacing w:val="2"/>
          <w:sz w:val="24"/>
        </w:rPr>
        <w:t xml:space="preserve"> </w:t>
      </w:r>
      <w:r>
        <w:rPr>
          <w:sz w:val="24"/>
        </w:rPr>
        <w:t>участие</w:t>
      </w:r>
      <w:r>
        <w:rPr>
          <w:spacing w:val="3"/>
          <w:sz w:val="24"/>
        </w:rPr>
        <w:t xml:space="preserve"> </w:t>
      </w:r>
      <w:r>
        <w:rPr>
          <w:sz w:val="24"/>
        </w:rPr>
        <w:t>в</w:t>
      </w:r>
      <w:r w:rsidR="005679DB">
        <w:rPr>
          <w:sz w:val="24"/>
        </w:rPr>
        <w:t xml:space="preserve">  </w:t>
      </w:r>
      <w:r>
        <w:rPr>
          <w:spacing w:val="-57"/>
          <w:sz w:val="24"/>
        </w:rPr>
        <w:t xml:space="preserve"> </w:t>
      </w:r>
      <w:r>
        <w:rPr>
          <w:sz w:val="24"/>
        </w:rPr>
        <w:t>социально</w:t>
      </w:r>
      <w:r>
        <w:rPr>
          <w:spacing w:val="5"/>
          <w:sz w:val="24"/>
        </w:rPr>
        <w:t xml:space="preserve"> </w:t>
      </w:r>
      <w:r>
        <w:rPr>
          <w:sz w:val="24"/>
        </w:rPr>
        <w:t>значимой</w:t>
      </w:r>
      <w:r>
        <w:rPr>
          <w:spacing w:val="-2"/>
          <w:sz w:val="24"/>
        </w:rPr>
        <w:t xml:space="preserve"> </w:t>
      </w:r>
      <w:r>
        <w:rPr>
          <w:sz w:val="24"/>
        </w:rPr>
        <w:t>деятельности.</w:t>
      </w:r>
    </w:p>
    <w:p w:rsidR="00D7218E" w:rsidRDefault="00D7218E" w:rsidP="005743FB">
      <w:pPr>
        <w:pStyle w:val="a7"/>
        <w:ind w:left="0" w:firstLine="720"/>
        <w:rPr>
          <w:sz w:val="24"/>
        </w:rPr>
      </w:pPr>
    </w:p>
    <w:p w:rsidR="003E2BDB" w:rsidRDefault="000516F0" w:rsidP="005743FB">
      <w:pPr>
        <w:pStyle w:val="a3"/>
        <w:ind w:left="0" w:firstLine="720"/>
      </w:pPr>
      <w:r>
        <w:t>Учитывая особенности групп</w:t>
      </w:r>
      <w:r>
        <w:rPr>
          <w:spacing w:val="1"/>
        </w:rPr>
        <w:t xml:space="preserve"> </w:t>
      </w:r>
      <w:r>
        <w:t>личностных результатов,</w:t>
      </w:r>
      <w:r>
        <w:rPr>
          <w:spacing w:val="1"/>
        </w:rPr>
        <w:t xml:space="preserve"> </w:t>
      </w:r>
      <w:r>
        <w:t>учитель</w:t>
      </w:r>
      <w:r>
        <w:rPr>
          <w:spacing w:val="1"/>
        </w:rPr>
        <w:t xml:space="preserve"> </w:t>
      </w:r>
      <w:r>
        <w:t>может осуществлять оценку</w:t>
      </w:r>
      <w:r>
        <w:rPr>
          <w:spacing w:val="-57"/>
        </w:rPr>
        <w:t xml:space="preserve"> </w:t>
      </w:r>
      <w:r>
        <w:t>только</w:t>
      </w:r>
      <w:r>
        <w:rPr>
          <w:spacing w:val="2"/>
        </w:rPr>
        <w:t xml:space="preserve"> </w:t>
      </w:r>
      <w:r>
        <w:t>следующих</w:t>
      </w:r>
      <w:r>
        <w:rPr>
          <w:spacing w:val="-3"/>
        </w:rPr>
        <w:t xml:space="preserve"> </w:t>
      </w:r>
      <w:r>
        <w:t>качеств:</w:t>
      </w:r>
    </w:p>
    <w:p w:rsidR="003E2BDB" w:rsidRDefault="005679DB" w:rsidP="005743FB">
      <w:pPr>
        <w:pStyle w:val="a3"/>
        <w:ind w:left="0" w:firstLine="720"/>
      </w:pPr>
      <w:r>
        <w:t>-</w:t>
      </w:r>
      <w:r w:rsidR="000516F0">
        <w:t>наличие</w:t>
      </w:r>
      <w:r w:rsidR="000516F0">
        <w:rPr>
          <w:spacing w:val="-2"/>
        </w:rPr>
        <w:t xml:space="preserve"> </w:t>
      </w:r>
      <w:r w:rsidR="000516F0">
        <w:t>и</w:t>
      </w:r>
      <w:r w:rsidR="000516F0">
        <w:rPr>
          <w:spacing w:val="-4"/>
        </w:rPr>
        <w:t xml:space="preserve"> </w:t>
      </w:r>
      <w:r w:rsidR="000516F0">
        <w:t>характеристика</w:t>
      </w:r>
      <w:r w:rsidR="000516F0">
        <w:rPr>
          <w:spacing w:val="-2"/>
        </w:rPr>
        <w:t xml:space="preserve"> </w:t>
      </w:r>
      <w:r w:rsidR="000516F0">
        <w:t>мотива</w:t>
      </w:r>
      <w:r w:rsidR="000516F0">
        <w:rPr>
          <w:spacing w:val="-6"/>
        </w:rPr>
        <w:t xml:space="preserve"> </w:t>
      </w:r>
      <w:r w:rsidR="000516F0">
        <w:t>познания</w:t>
      </w:r>
      <w:r w:rsidR="000516F0">
        <w:rPr>
          <w:spacing w:val="-5"/>
        </w:rPr>
        <w:t xml:space="preserve"> </w:t>
      </w:r>
      <w:r w:rsidR="000516F0">
        <w:t>и</w:t>
      </w:r>
      <w:r w:rsidR="000516F0">
        <w:rPr>
          <w:spacing w:val="1"/>
        </w:rPr>
        <w:t xml:space="preserve"> </w:t>
      </w:r>
      <w:r w:rsidR="000516F0">
        <w:t>учения;</w:t>
      </w:r>
    </w:p>
    <w:p w:rsidR="00D7218E" w:rsidRDefault="005679DB" w:rsidP="005743FB">
      <w:pPr>
        <w:pStyle w:val="a3"/>
        <w:ind w:left="0" w:firstLine="720"/>
        <w:rPr>
          <w:spacing w:val="-57"/>
        </w:rPr>
      </w:pPr>
      <w:r>
        <w:t>-</w:t>
      </w:r>
      <w:r w:rsidR="000516F0">
        <w:t>наличие</w:t>
      </w:r>
      <w:r w:rsidR="000516F0">
        <w:rPr>
          <w:spacing w:val="-6"/>
        </w:rPr>
        <w:t xml:space="preserve"> </w:t>
      </w:r>
      <w:r w:rsidR="000516F0">
        <w:t>умений</w:t>
      </w:r>
      <w:r w:rsidR="000516F0">
        <w:rPr>
          <w:spacing w:val="-3"/>
        </w:rPr>
        <w:t xml:space="preserve"> </w:t>
      </w:r>
      <w:r w:rsidR="000516F0">
        <w:t>принимать</w:t>
      </w:r>
      <w:r w:rsidR="000516F0">
        <w:rPr>
          <w:spacing w:val="-3"/>
        </w:rPr>
        <w:t xml:space="preserve"> </w:t>
      </w:r>
      <w:r w:rsidR="000516F0">
        <w:t>и</w:t>
      </w:r>
      <w:r w:rsidR="000516F0">
        <w:rPr>
          <w:spacing w:val="-8"/>
        </w:rPr>
        <w:t xml:space="preserve"> </w:t>
      </w:r>
      <w:r w:rsidR="000516F0">
        <w:t>удерживать</w:t>
      </w:r>
      <w:r w:rsidR="000516F0">
        <w:rPr>
          <w:spacing w:val="-3"/>
        </w:rPr>
        <w:t xml:space="preserve"> </w:t>
      </w:r>
      <w:r w:rsidR="000516F0">
        <w:t>учебную</w:t>
      </w:r>
      <w:r w:rsidR="000516F0">
        <w:rPr>
          <w:spacing w:val="-6"/>
        </w:rPr>
        <w:t xml:space="preserve"> </w:t>
      </w:r>
      <w:r w:rsidR="000516F0">
        <w:t>задачу,</w:t>
      </w:r>
      <w:r w:rsidR="000516F0">
        <w:rPr>
          <w:spacing w:val="-3"/>
        </w:rPr>
        <w:t xml:space="preserve"> </w:t>
      </w:r>
      <w:r w:rsidR="000516F0">
        <w:t>планировать</w:t>
      </w:r>
      <w:r w:rsidR="000516F0">
        <w:rPr>
          <w:spacing w:val="-3"/>
        </w:rPr>
        <w:t xml:space="preserve"> </w:t>
      </w:r>
      <w:r w:rsidR="000516F0">
        <w:t>учебные</w:t>
      </w:r>
      <w:r w:rsidR="000516F0">
        <w:rPr>
          <w:spacing w:val="-5"/>
        </w:rPr>
        <w:t xml:space="preserve"> </w:t>
      </w:r>
      <w:r w:rsidR="000516F0">
        <w:t>действия;</w:t>
      </w:r>
      <w:r w:rsidR="000516F0">
        <w:rPr>
          <w:spacing w:val="-57"/>
        </w:rPr>
        <w:t xml:space="preserve"> </w:t>
      </w:r>
    </w:p>
    <w:p w:rsidR="003E2BDB" w:rsidRDefault="001441F8" w:rsidP="005743FB">
      <w:pPr>
        <w:pStyle w:val="a3"/>
        <w:ind w:left="0" w:firstLine="720"/>
      </w:pPr>
      <w:r>
        <w:t>-с</w:t>
      </w:r>
      <w:r w:rsidR="000516F0">
        <w:t>пособность</w:t>
      </w:r>
      <w:r w:rsidR="000516F0">
        <w:rPr>
          <w:spacing w:val="-2"/>
        </w:rPr>
        <w:t xml:space="preserve"> </w:t>
      </w:r>
      <w:r w:rsidR="000516F0">
        <w:t>осуществлять</w:t>
      </w:r>
      <w:r w:rsidR="000516F0">
        <w:rPr>
          <w:spacing w:val="2"/>
        </w:rPr>
        <w:t xml:space="preserve"> </w:t>
      </w:r>
      <w:r w:rsidR="000516F0">
        <w:t>самоконтроль</w:t>
      </w:r>
      <w:r w:rsidR="000516F0">
        <w:rPr>
          <w:spacing w:val="-3"/>
        </w:rPr>
        <w:t xml:space="preserve"> </w:t>
      </w:r>
      <w:r w:rsidR="000516F0">
        <w:t>и</w:t>
      </w:r>
      <w:r w:rsidR="000516F0">
        <w:rPr>
          <w:spacing w:val="3"/>
        </w:rPr>
        <w:t xml:space="preserve"> </w:t>
      </w:r>
      <w:r w:rsidR="000516F0">
        <w:t>самооценку.</w:t>
      </w:r>
    </w:p>
    <w:p w:rsidR="003E2BDB" w:rsidRDefault="000516F0" w:rsidP="005743FB">
      <w:pPr>
        <w:pStyle w:val="a3"/>
        <w:ind w:left="0" w:firstLine="720"/>
      </w:pPr>
      <w:r>
        <w:t>Диагностические</w:t>
      </w:r>
      <w:r>
        <w:rPr>
          <w:spacing w:val="1"/>
        </w:rPr>
        <w:t xml:space="preserve"> </w:t>
      </w:r>
      <w:r>
        <w:t>задания,</w:t>
      </w:r>
      <w:r>
        <w:rPr>
          <w:spacing w:val="1"/>
        </w:rPr>
        <w:t xml:space="preserve"> </w:t>
      </w:r>
      <w:r>
        <w:t>устанавливающие</w:t>
      </w:r>
      <w:r>
        <w:rPr>
          <w:spacing w:val="1"/>
        </w:rPr>
        <w:t xml:space="preserve"> </w:t>
      </w:r>
      <w:r>
        <w:t>уровень</w:t>
      </w:r>
      <w:r>
        <w:rPr>
          <w:spacing w:val="1"/>
        </w:rPr>
        <w:t xml:space="preserve"> </w:t>
      </w:r>
      <w:r>
        <w:t>этих</w:t>
      </w:r>
      <w:r>
        <w:rPr>
          <w:spacing w:val="1"/>
        </w:rPr>
        <w:t xml:space="preserve"> </w:t>
      </w:r>
      <w:r>
        <w:t>качеств,</w:t>
      </w:r>
      <w:r>
        <w:rPr>
          <w:spacing w:val="1"/>
        </w:rPr>
        <w:t xml:space="preserve"> </w:t>
      </w:r>
      <w:r>
        <w:t>целесообразно</w:t>
      </w:r>
      <w:r>
        <w:rPr>
          <w:spacing w:val="1"/>
        </w:rPr>
        <w:t xml:space="preserve"> </w:t>
      </w:r>
      <w:r>
        <w:t>интегрировать</w:t>
      </w:r>
      <w:r>
        <w:rPr>
          <w:spacing w:val="1"/>
        </w:rPr>
        <w:t xml:space="preserve"> </w:t>
      </w:r>
      <w:r>
        <w:t>с</w:t>
      </w:r>
      <w:r>
        <w:rPr>
          <w:spacing w:val="1"/>
        </w:rPr>
        <w:t xml:space="preserve"> </w:t>
      </w:r>
      <w:r>
        <w:t>заданиями</w:t>
      </w:r>
      <w:r>
        <w:rPr>
          <w:spacing w:val="1"/>
        </w:rPr>
        <w:t xml:space="preserve"> </w:t>
      </w:r>
      <w:r>
        <w:t>по</w:t>
      </w:r>
      <w:r>
        <w:rPr>
          <w:spacing w:val="1"/>
        </w:rPr>
        <w:t xml:space="preserve"> </w:t>
      </w:r>
      <w:r>
        <w:t>оценке</w:t>
      </w:r>
      <w:r>
        <w:rPr>
          <w:spacing w:val="1"/>
        </w:rPr>
        <w:t xml:space="preserve"> </w:t>
      </w:r>
      <w:r>
        <w:t>метапредметных</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p>
    <w:p w:rsidR="003E2BDB" w:rsidRDefault="003E2BDB" w:rsidP="005743FB">
      <w:pPr>
        <w:ind w:firstLine="720"/>
        <w:jc w:val="both"/>
      </w:pPr>
    </w:p>
    <w:p w:rsidR="00AB70BB" w:rsidRPr="00793B4D" w:rsidRDefault="00793B4D" w:rsidP="005743FB">
      <w:pPr>
        <w:ind w:firstLine="720"/>
        <w:jc w:val="both"/>
        <w:rPr>
          <w:sz w:val="24"/>
          <w:szCs w:val="24"/>
        </w:rPr>
      </w:pPr>
      <w:r w:rsidRPr="00793B4D">
        <w:rPr>
          <w:b/>
          <w:sz w:val="24"/>
          <w:szCs w:val="24"/>
        </w:rPr>
        <w:lastRenderedPageBreak/>
        <w:t xml:space="preserve">Оценка метапредметных результатов </w:t>
      </w:r>
      <w:proofErr w:type="gramStart"/>
      <w:r w:rsidRPr="00793B4D">
        <w:rPr>
          <w:sz w:val="24"/>
          <w:szCs w:val="24"/>
        </w:rPr>
        <w:t>осуществляется</w:t>
      </w:r>
      <w:r w:rsidR="00DB4005" w:rsidRPr="00793B4D">
        <w:rPr>
          <w:sz w:val="24"/>
          <w:szCs w:val="24"/>
        </w:rPr>
        <w:t xml:space="preserve">  через</w:t>
      </w:r>
      <w:proofErr w:type="gramEnd"/>
      <w:r w:rsidR="00DB4005" w:rsidRPr="00793B4D">
        <w:rPr>
          <w:sz w:val="24"/>
          <w:szCs w:val="24"/>
        </w:rPr>
        <w:t xml:space="preserve"> оценку д</w:t>
      </w:r>
      <w:r w:rsidR="000516F0" w:rsidRPr="00793B4D">
        <w:rPr>
          <w:sz w:val="24"/>
          <w:szCs w:val="24"/>
        </w:rPr>
        <w:t>остижения</w:t>
      </w:r>
      <w:r w:rsidR="005679DB" w:rsidRPr="00793B4D">
        <w:rPr>
          <w:sz w:val="24"/>
          <w:szCs w:val="24"/>
        </w:rPr>
        <w:t xml:space="preserve"> </w:t>
      </w:r>
      <w:r w:rsidRPr="00793B4D">
        <w:rPr>
          <w:sz w:val="24"/>
          <w:szCs w:val="24"/>
        </w:rPr>
        <w:t xml:space="preserve">     </w:t>
      </w:r>
      <w:r w:rsidR="000516F0" w:rsidRPr="00793B4D">
        <w:rPr>
          <w:spacing w:val="-57"/>
          <w:sz w:val="24"/>
          <w:szCs w:val="24"/>
        </w:rPr>
        <w:t xml:space="preserve"> </w:t>
      </w:r>
      <w:r w:rsidR="005679DB" w:rsidRPr="00793B4D">
        <w:rPr>
          <w:spacing w:val="-57"/>
          <w:sz w:val="24"/>
          <w:szCs w:val="24"/>
        </w:rPr>
        <w:t xml:space="preserve">   </w:t>
      </w:r>
      <w:r w:rsidR="00081494">
        <w:rPr>
          <w:sz w:val="24"/>
          <w:szCs w:val="24"/>
        </w:rPr>
        <w:t>планируемых</w:t>
      </w:r>
      <w:r w:rsidR="00081494">
        <w:rPr>
          <w:sz w:val="24"/>
          <w:szCs w:val="24"/>
        </w:rPr>
        <w:tab/>
        <w:t xml:space="preserve"> </w:t>
      </w:r>
      <w:r w:rsidR="000516F0" w:rsidRPr="00793B4D">
        <w:rPr>
          <w:sz w:val="24"/>
          <w:szCs w:val="24"/>
        </w:rPr>
        <w:t>результат</w:t>
      </w:r>
      <w:r w:rsidR="00081494">
        <w:rPr>
          <w:sz w:val="24"/>
          <w:szCs w:val="24"/>
        </w:rPr>
        <w:t>ов</w:t>
      </w:r>
      <w:r w:rsidR="00081494">
        <w:rPr>
          <w:sz w:val="24"/>
          <w:szCs w:val="24"/>
        </w:rPr>
        <w:tab/>
        <w:t xml:space="preserve">освоения ООП </w:t>
      </w:r>
      <w:r w:rsidR="00DB4005" w:rsidRPr="00793B4D">
        <w:rPr>
          <w:sz w:val="24"/>
          <w:szCs w:val="24"/>
        </w:rPr>
        <w:t xml:space="preserve">НОО, </w:t>
      </w:r>
      <w:r w:rsidR="00AB70BB" w:rsidRPr="00793B4D">
        <w:rPr>
          <w:sz w:val="24"/>
          <w:szCs w:val="24"/>
        </w:rPr>
        <w:t>которые</w:t>
      </w:r>
      <w:r w:rsidR="00DB4005" w:rsidRPr="00793B4D">
        <w:rPr>
          <w:sz w:val="24"/>
          <w:szCs w:val="24"/>
        </w:rPr>
        <w:t xml:space="preserve">  отражают </w:t>
      </w:r>
      <w:r w:rsidR="000516F0" w:rsidRPr="00793B4D">
        <w:rPr>
          <w:sz w:val="24"/>
          <w:szCs w:val="24"/>
        </w:rPr>
        <w:t>совокупность</w:t>
      </w:r>
      <w:r w:rsidR="000516F0" w:rsidRPr="00793B4D">
        <w:rPr>
          <w:spacing w:val="-57"/>
          <w:sz w:val="24"/>
          <w:szCs w:val="24"/>
        </w:rPr>
        <w:t xml:space="preserve"> </w:t>
      </w:r>
      <w:r w:rsidR="005679DB" w:rsidRPr="00793B4D">
        <w:rPr>
          <w:spacing w:val="-57"/>
          <w:sz w:val="24"/>
          <w:szCs w:val="24"/>
        </w:rPr>
        <w:t xml:space="preserve">       </w:t>
      </w:r>
      <w:r w:rsidR="00AB70BB" w:rsidRPr="00793B4D">
        <w:rPr>
          <w:spacing w:val="-57"/>
          <w:sz w:val="24"/>
          <w:szCs w:val="24"/>
        </w:rPr>
        <w:t xml:space="preserve">     </w:t>
      </w:r>
      <w:r w:rsidR="00DB4005" w:rsidRPr="00793B4D">
        <w:rPr>
          <w:spacing w:val="-57"/>
          <w:sz w:val="24"/>
          <w:szCs w:val="24"/>
        </w:rPr>
        <w:t xml:space="preserve">       </w:t>
      </w:r>
      <w:r w:rsidRPr="00793B4D">
        <w:rPr>
          <w:spacing w:val="-57"/>
          <w:sz w:val="24"/>
          <w:szCs w:val="24"/>
        </w:rPr>
        <w:t xml:space="preserve">      </w:t>
      </w:r>
      <w:r w:rsidR="000516F0" w:rsidRPr="00793B4D">
        <w:rPr>
          <w:sz w:val="24"/>
          <w:szCs w:val="24"/>
        </w:rPr>
        <w:t>позна</w:t>
      </w:r>
      <w:r w:rsidR="00DB4005" w:rsidRPr="00793B4D">
        <w:rPr>
          <w:sz w:val="24"/>
          <w:szCs w:val="24"/>
        </w:rPr>
        <w:t xml:space="preserve">вательных, </w:t>
      </w:r>
      <w:r>
        <w:rPr>
          <w:sz w:val="24"/>
          <w:szCs w:val="24"/>
        </w:rPr>
        <w:t xml:space="preserve"> </w:t>
      </w:r>
      <w:r w:rsidR="00DB4005" w:rsidRPr="00793B4D">
        <w:rPr>
          <w:sz w:val="24"/>
          <w:szCs w:val="24"/>
        </w:rPr>
        <w:t xml:space="preserve"> </w:t>
      </w:r>
      <w:r w:rsidR="00AB70BB" w:rsidRPr="00793B4D">
        <w:rPr>
          <w:sz w:val="24"/>
          <w:szCs w:val="24"/>
        </w:rPr>
        <w:t>коммуникативных</w:t>
      </w:r>
      <w:r w:rsidR="00AB70BB" w:rsidRPr="00793B4D">
        <w:rPr>
          <w:sz w:val="24"/>
          <w:szCs w:val="24"/>
        </w:rPr>
        <w:tab/>
      </w:r>
      <w:r w:rsidR="00DB4005" w:rsidRPr="00793B4D">
        <w:rPr>
          <w:sz w:val="24"/>
          <w:szCs w:val="24"/>
        </w:rPr>
        <w:t xml:space="preserve"> </w:t>
      </w:r>
      <w:r w:rsidR="00D60B36">
        <w:rPr>
          <w:sz w:val="24"/>
          <w:szCs w:val="24"/>
        </w:rPr>
        <w:t>и</w:t>
      </w:r>
      <w:r>
        <w:rPr>
          <w:sz w:val="24"/>
          <w:szCs w:val="24"/>
        </w:rPr>
        <w:t xml:space="preserve"> </w:t>
      </w:r>
      <w:r w:rsidR="00DB4005" w:rsidRPr="00793B4D">
        <w:rPr>
          <w:sz w:val="24"/>
          <w:szCs w:val="24"/>
        </w:rPr>
        <w:t>регулятивных</w:t>
      </w:r>
      <w:r w:rsidR="00D60B36">
        <w:rPr>
          <w:sz w:val="24"/>
          <w:szCs w:val="24"/>
        </w:rPr>
        <w:t xml:space="preserve"> </w:t>
      </w:r>
      <w:r w:rsidRPr="00793B4D">
        <w:rPr>
          <w:sz w:val="24"/>
          <w:szCs w:val="24"/>
        </w:rPr>
        <w:t>универсальных  учебных</w:t>
      </w:r>
      <w:r>
        <w:rPr>
          <w:sz w:val="24"/>
          <w:szCs w:val="24"/>
        </w:rPr>
        <w:t xml:space="preserve"> </w:t>
      </w:r>
      <w:r w:rsidRPr="00793B4D">
        <w:rPr>
          <w:sz w:val="24"/>
          <w:szCs w:val="24"/>
        </w:rPr>
        <w:t xml:space="preserve"> </w:t>
      </w:r>
      <w:r w:rsidR="000516F0" w:rsidRPr="00793B4D">
        <w:rPr>
          <w:sz w:val="24"/>
          <w:szCs w:val="24"/>
        </w:rPr>
        <w:t>действий.</w:t>
      </w:r>
      <w:r w:rsidR="005679DB" w:rsidRPr="00793B4D">
        <w:rPr>
          <w:sz w:val="24"/>
          <w:szCs w:val="24"/>
        </w:rPr>
        <w:t xml:space="preserve">  </w:t>
      </w:r>
    </w:p>
    <w:p w:rsidR="003E2BDB" w:rsidRPr="00793B4D" w:rsidRDefault="00081494" w:rsidP="005743FB">
      <w:pPr>
        <w:ind w:firstLine="720"/>
        <w:jc w:val="both"/>
        <w:rPr>
          <w:sz w:val="24"/>
          <w:szCs w:val="24"/>
        </w:rPr>
      </w:pPr>
      <w:proofErr w:type="gramStart"/>
      <w:r>
        <w:rPr>
          <w:sz w:val="24"/>
          <w:szCs w:val="24"/>
        </w:rPr>
        <w:t xml:space="preserve">Формирование </w:t>
      </w:r>
      <w:r w:rsidR="005679DB" w:rsidRPr="00793B4D">
        <w:rPr>
          <w:sz w:val="24"/>
          <w:szCs w:val="24"/>
        </w:rPr>
        <w:t xml:space="preserve"> </w:t>
      </w:r>
      <w:r w:rsidR="00AB70BB" w:rsidRPr="00793B4D">
        <w:rPr>
          <w:sz w:val="24"/>
          <w:szCs w:val="24"/>
        </w:rPr>
        <w:t>м</w:t>
      </w:r>
      <w:r>
        <w:rPr>
          <w:sz w:val="24"/>
          <w:szCs w:val="24"/>
        </w:rPr>
        <w:t>етапредметных</w:t>
      </w:r>
      <w:proofErr w:type="gramEnd"/>
      <w:r>
        <w:rPr>
          <w:sz w:val="24"/>
          <w:szCs w:val="24"/>
        </w:rPr>
        <w:t xml:space="preserve"> </w:t>
      </w:r>
      <w:r w:rsidR="00AB70BB" w:rsidRPr="00793B4D">
        <w:rPr>
          <w:sz w:val="24"/>
          <w:szCs w:val="24"/>
        </w:rPr>
        <w:t>результатов</w:t>
      </w:r>
      <w:r w:rsidR="00AB70BB" w:rsidRPr="00793B4D">
        <w:rPr>
          <w:sz w:val="24"/>
          <w:szCs w:val="24"/>
        </w:rPr>
        <w:tab/>
        <w:t>обеспечивается</w:t>
      </w:r>
      <w:r w:rsidR="00793B4D">
        <w:rPr>
          <w:sz w:val="24"/>
          <w:szCs w:val="24"/>
        </w:rPr>
        <w:t xml:space="preserve"> </w:t>
      </w:r>
      <w:r w:rsidR="00AB70BB" w:rsidRPr="00793B4D">
        <w:rPr>
          <w:sz w:val="24"/>
          <w:szCs w:val="24"/>
        </w:rPr>
        <w:t xml:space="preserve"> </w:t>
      </w:r>
      <w:r w:rsidR="000516F0" w:rsidRPr="00793B4D">
        <w:rPr>
          <w:sz w:val="24"/>
          <w:szCs w:val="24"/>
        </w:rPr>
        <w:t>комплексом</w:t>
      </w:r>
      <w:r>
        <w:rPr>
          <w:sz w:val="24"/>
          <w:szCs w:val="24"/>
        </w:rPr>
        <w:t xml:space="preserve">  </w:t>
      </w:r>
      <w:r w:rsidR="00DB4005" w:rsidRPr="00793B4D">
        <w:rPr>
          <w:sz w:val="24"/>
          <w:szCs w:val="24"/>
        </w:rPr>
        <w:t>ос</w:t>
      </w:r>
      <w:r w:rsidR="000516F0" w:rsidRPr="00793B4D">
        <w:rPr>
          <w:sz w:val="24"/>
          <w:szCs w:val="24"/>
        </w:rPr>
        <w:t>воения</w:t>
      </w:r>
      <w:r w:rsidR="000516F0" w:rsidRPr="00793B4D">
        <w:rPr>
          <w:spacing w:val="1"/>
          <w:sz w:val="24"/>
          <w:szCs w:val="24"/>
        </w:rPr>
        <w:t xml:space="preserve"> </w:t>
      </w:r>
      <w:r w:rsidR="00AB70BB" w:rsidRPr="00793B4D">
        <w:rPr>
          <w:sz w:val="24"/>
          <w:szCs w:val="24"/>
        </w:rPr>
        <w:t xml:space="preserve">программ </w:t>
      </w:r>
      <w:r w:rsidR="000516F0" w:rsidRPr="00793B4D">
        <w:rPr>
          <w:sz w:val="24"/>
          <w:szCs w:val="24"/>
        </w:rPr>
        <w:t>учебных</w:t>
      </w:r>
      <w:r w:rsidR="00AB70BB" w:rsidRPr="00793B4D">
        <w:rPr>
          <w:sz w:val="24"/>
          <w:szCs w:val="24"/>
        </w:rPr>
        <w:t xml:space="preserve"> </w:t>
      </w:r>
      <w:r w:rsidR="00793B4D">
        <w:rPr>
          <w:sz w:val="24"/>
          <w:szCs w:val="24"/>
        </w:rPr>
        <w:t>предметов</w:t>
      </w:r>
      <w:r w:rsidR="00793B4D">
        <w:rPr>
          <w:sz w:val="24"/>
          <w:szCs w:val="24"/>
        </w:rPr>
        <w:tab/>
        <w:t>и внеурочной</w:t>
      </w:r>
      <w:r w:rsidR="00793B4D">
        <w:rPr>
          <w:sz w:val="24"/>
          <w:szCs w:val="24"/>
        </w:rPr>
        <w:tab/>
      </w:r>
      <w:r w:rsidR="000516F0" w:rsidRPr="00793B4D">
        <w:rPr>
          <w:spacing w:val="-1"/>
          <w:sz w:val="24"/>
          <w:szCs w:val="24"/>
        </w:rPr>
        <w:t>деятельности.</w:t>
      </w:r>
    </w:p>
    <w:p w:rsidR="003E2BDB" w:rsidRPr="00793B4D" w:rsidRDefault="000516F0" w:rsidP="005743FB">
      <w:pPr>
        <w:ind w:firstLine="720"/>
        <w:jc w:val="both"/>
        <w:rPr>
          <w:sz w:val="24"/>
          <w:szCs w:val="24"/>
        </w:rPr>
      </w:pPr>
      <w:r w:rsidRPr="00793B4D">
        <w:rPr>
          <w:sz w:val="24"/>
          <w:szCs w:val="24"/>
        </w:rPr>
        <w:t>Оценка</w:t>
      </w:r>
      <w:r w:rsidRPr="00793B4D">
        <w:rPr>
          <w:spacing w:val="61"/>
          <w:sz w:val="24"/>
          <w:szCs w:val="24"/>
        </w:rPr>
        <w:t xml:space="preserve"> </w:t>
      </w:r>
      <w:r w:rsidRPr="00793B4D">
        <w:rPr>
          <w:sz w:val="24"/>
          <w:szCs w:val="24"/>
        </w:rPr>
        <w:t>метапредметных</w:t>
      </w:r>
      <w:r w:rsidRPr="00793B4D">
        <w:rPr>
          <w:spacing w:val="61"/>
          <w:sz w:val="24"/>
          <w:szCs w:val="24"/>
        </w:rPr>
        <w:t xml:space="preserve"> </w:t>
      </w:r>
      <w:r w:rsidRPr="00793B4D">
        <w:rPr>
          <w:sz w:val="24"/>
          <w:szCs w:val="24"/>
        </w:rPr>
        <w:t>результатов</w:t>
      </w:r>
      <w:r w:rsidRPr="00793B4D">
        <w:rPr>
          <w:spacing w:val="61"/>
          <w:sz w:val="24"/>
          <w:szCs w:val="24"/>
        </w:rPr>
        <w:t xml:space="preserve"> </w:t>
      </w:r>
      <w:r w:rsidR="00D60B36">
        <w:rPr>
          <w:sz w:val="24"/>
          <w:szCs w:val="24"/>
        </w:rPr>
        <w:t xml:space="preserve">проводится с </w:t>
      </w:r>
      <w:r w:rsidRPr="00793B4D">
        <w:rPr>
          <w:sz w:val="24"/>
          <w:szCs w:val="24"/>
        </w:rPr>
        <w:t>целью определения</w:t>
      </w:r>
      <w:r w:rsidRPr="00793B4D">
        <w:rPr>
          <w:spacing w:val="-57"/>
          <w:sz w:val="24"/>
          <w:szCs w:val="24"/>
        </w:rPr>
        <w:t xml:space="preserve"> </w:t>
      </w:r>
      <w:r w:rsidR="00AB70BB" w:rsidRPr="00793B4D">
        <w:rPr>
          <w:spacing w:val="-57"/>
          <w:sz w:val="24"/>
          <w:szCs w:val="24"/>
        </w:rPr>
        <w:t xml:space="preserve"> </w:t>
      </w:r>
      <w:r w:rsidR="00081494">
        <w:rPr>
          <w:spacing w:val="-57"/>
          <w:sz w:val="24"/>
          <w:szCs w:val="24"/>
        </w:rPr>
        <w:t xml:space="preserve">                                              </w:t>
      </w:r>
      <w:r w:rsidRPr="00793B4D">
        <w:rPr>
          <w:sz w:val="24"/>
          <w:szCs w:val="24"/>
        </w:rPr>
        <w:t>сформированности:</w:t>
      </w:r>
    </w:p>
    <w:p w:rsidR="003E2BDB" w:rsidRPr="00793B4D" w:rsidRDefault="005679DB" w:rsidP="005743FB">
      <w:pPr>
        <w:ind w:firstLine="720"/>
        <w:jc w:val="both"/>
        <w:rPr>
          <w:sz w:val="24"/>
          <w:szCs w:val="24"/>
        </w:rPr>
      </w:pPr>
      <w:r w:rsidRPr="00793B4D">
        <w:rPr>
          <w:b/>
          <w:i/>
          <w:sz w:val="24"/>
          <w:szCs w:val="24"/>
        </w:rPr>
        <w:t xml:space="preserve"> </w:t>
      </w:r>
      <w:r w:rsidR="000516F0" w:rsidRPr="00793B4D">
        <w:rPr>
          <w:b/>
          <w:i/>
          <w:sz w:val="24"/>
          <w:szCs w:val="24"/>
        </w:rPr>
        <w:t>-</w:t>
      </w:r>
      <w:r w:rsidRPr="00793B4D">
        <w:rPr>
          <w:sz w:val="24"/>
          <w:szCs w:val="24"/>
        </w:rPr>
        <w:t xml:space="preserve">познавательных </w:t>
      </w:r>
      <w:r w:rsidR="000516F0" w:rsidRPr="00793B4D">
        <w:rPr>
          <w:sz w:val="24"/>
          <w:szCs w:val="24"/>
        </w:rPr>
        <w:t>универсальных</w:t>
      </w:r>
      <w:r w:rsidRPr="00793B4D">
        <w:rPr>
          <w:sz w:val="24"/>
          <w:szCs w:val="24"/>
        </w:rPr>
        <w:t xml:space="preserve"> </w:t>
      </w:r>
      <w:proofErr w:type="gramStart"/>
      <w:r w:rsidRPr="00793B4D">
        <w:rPr>
          <w:sz w:val="24"/>
          <w:szCs w:val="24"/>
        </w:rPr>
        <w:t xml:space="preserve">учебных  </w:t>
      </w:r>
      <w:r w:rsidR="000516F0" w:rsidRPr="00793B4D">
        <w:rPr>
          <w:sz w:val="24"/>
          <w:szCs w:val="24"/>
        </w:rPr>
        <w:t>действий</w:t>
      </w:r>
      <w:proofErr w:type="gramEnd"/>
      <w:r w:rsidR="000516F0" w:rsidRPr="00793B4D">
        <w:rPr>
          <w:sz w:val="24"/>
          <w:szCs w:val="24"/>
        </w:rPr>
        <w:t>;</w:t>
      </w:r>
    </w:p>
    <w:p w:rsidR="003E2BDB" w:rsidRPr="00793B4D" w:rsidRDefault="00DC368E" w:rsidP="005743FB">
      <w:pPr>
        <w:ind w:firstLine="720"/>
        <w:jc w:val="both"/>
        <w:rPr>
          <w:sz w:val="24"/>
          <w:szCs w:val="24"/>
        </w:rPr>
      </w:pPr>
      <w:r>
        <w:rPr>
          <w:b/>
          <w:i/>
          <w:sz w:val="24"/>
          <w:szCs w:val="24"/>
        </w:rPr>
        <w:t xml:space="preserve"> </w:t>
      </w:r>
      <w:r w:rsidR="000516F0" w:rsidRPr="00793B4D">
        <w:rPr>
          <w:b/>
          <w:i/>
          <w:sz w:val="24"/>
          <w:szCs w:val="24"/>
        </w:rPr>
        <w:t>-</w:t>
      </w:r>
      <w:r w:rsidR="005679DB" w:rsidRPr="00793B4D">
        <w:rPr>
          <w:sz w:val="24"/>
          <w:szCs w:val="24"/>
        </w:rPr>
        <w:t xml:space="preserve">коммуникативных универсальных учебных </w:t>
      </w:r>
      <w:r w:rsidR="000516F0" w:rsidRPr="00793B4D">
        <w:rPr>
          <w:sz w:val="24"/>
          <w:szCs w:val="24"/>
        </w:rPr>
        <w:t>действий;</w:t>
      </w:r>
    </w:p>
    <w:p w:rsidR="005679DB" w:rsidRDefault="005412C3" w:rsidP="005743FB">
      <w:pPr>
        <w:ind w:firstLine="720"/>
        <w:jc w:val="both"/>
        <w:rPr>
          <w:sz w:val="24"/>
          <w:szCs w:val="24"/>
        </w:rPr>
      </w:pPr>
      <w:r>
        <w:rPr>
          <w:b/>
          <w:i/>
          <w:sz w:val="24"/>
          <w:szCs w:val="24"/>
        </w:rPr>
        <w:t xml:space="preserve"> </w:t>
      </w:r>
      <w:r w:rsidR="000516F0" w:rsidRPr="00793B4D">
        <w:rPr>
          <w:b/>
          <w:i/>
          <w:sz w:val="24"/>
          <w:szCs w:val="24"/>
        </w:rPr>
        <w:t>-</w:t>
      </w:r>
      <w:r>
        <w:rPr>
          <w:sz w:val="24"/>
          <w:szCs w:val="24"/>
        </w:rPr>
        <w:t>регулятивных универсальных</w:t>
      </w:r>
      <w:r>
        <w:rPr>
          <w:sz w:val="24"/>
          <w:szCs w:val="24"/>
        </w:rPr>
        <w:tab/>
        <w:t xml:space="preserve"> учебных </w:t>
      </w:r>
      <w:r w:rsidR="000516F0" w:rsidRPr="00793B4D">
        <w:rPr>
          <w:sz w:val="24"/>
          <w:szCs w:val="24"/>
        </w:rPr>
        <w:t>действий.</w:t>
      </w:r>
    </w:p>
    <w:p w:rsidR="005412C3" w:rsidRPr="00793B4D" w:rsidRDefault="005412C3" w:rsidP="005743FB">
      <w:pPr>
        <w:ind w:firstLine="720"/>
        <w:jc w:val="both"/>
        <w:rPr>
          <w:sz w:val="24"/>
          <w:szCs w:val="24"/>
        </w:rPr>
      </w:pPr>
    </w:p>
    <w:p w:rsidR="005412C3" w:rsidRDefault="005412C3" w:rsidP="005743FB">
      <w:pPr>
        <w:ind w:firstLine="720"/>
        <w:jc w:val="both"/>
        <w:rPr>
          <w:spacing w:val="-1"/>
          <w:sz w:val="24"/>
          <w:szCs w:val="24"/>
        </w:rPr>
      </w:pPr>
      <w:r>
        <w:rPr>
          <w:sz w:val="24"/>
          <w:szCs w:val="24"/>
        </w:rPr>
        <w:t xml:space="preserve">Овладение </w:t>
      </w:r>
      <w:r w:rsidR="00081494">
        <w:rPr>
          <w:b/>
          <w:i/>
          <w:spacing w:val="-1"/>
          <w:sz w:val="24"/>
          <w:szCs w:val="24"/>
        </w:rPr>
        <w:t xml:space="preserve">познавательными </w:t>
      </w:r>
      <w:r>
        <w:rPr>
          <w:b/>
          <w:i/>
          <w:sz w:val="24"/>
          <w:szCs w:val="24"/>
        </w:rPr>
        <w:t xml:space="preserve">универсальными учебными </w:t>
      </w:r>
      <w:proofErr w:type="gramStart"/>
      <w:r w:rsidR="000516F0" w:rsidRPr="00793B4D">
        <w:rPr>
          <w:sz w:val="24"/>
          <w:szCs w:val="24"/>
        </w:rPr>
        <w:t>действиями</w:t>
      </w:r>
      <w:r w:rsidR="000516F0" w:rsidRPr="00793B4D">
        <w:rPr>
          <w:spacing w:val="1"/>
          <w:sz w:val="24"/>
          <w:szCs w:val="24"/>
        </w:rPr>
        <w:t xml:space="preserve"> </w:t>
      </w:r>
      <w:r w:rsidR="0095217F">
        <w:rPr>
          <w:spacing w:val="1"/>
          <w:sz w:val="24"/>
          <w:szCs w:val="24"/>
        </w:rPr>
        <w:t xml:space="preserve"> </w:t>
      </w:r>
      <w:r w:rsidR="000516F0" w:rsidRPr="00793B4D">
        <w:rPr>
          <w:sz w:val="24"/>
          <w:szCs w:val="24"/>
        </w:rPr>
        <w:t>предполаг</w:t>
      </w:r>
      <w:r>
        <w:rPr>
          <w:sz w:val="24"/>
          <w:szCs w:val="24"/>
        </w:rPr>
        <w:t>ает</w:t>
      </w:r>
      <w:proofErr w:type="gramEnd"/>
      <w:r>
        <w:rPr>
          <w:sz w:val="24"/>
          <w:szCs w:val="24"/>
        </w:rPr>
        <w:t xml:space="preserve"> </w:t>
      </w:r>
      <w:r w:rsidR="0095217F">
        <w:rPr>
          <w:sz w:val="24"/>
          <w:szCs w:val="24"/>
        </w:rPr>
        <w:t>формирование и</w:t>
      </w:r>
      <w:r w:rsidR="00DB4005" w:rsidRPr="00793B4D">
        <w:rPr>
          <w:sz w:val="24"/>
          <w:szCs w:val="24"/>
        </w:rPr>
        <w:t xml:space="preserve"> </w:t>
      </w:r>
      <w:r w:rsidR="0095217F">
        <w:rPr>
          <w:sz w:val="24"/>
          <w:szCs w:val="24"/>
        </w:rPr>
        <w:t xml:space="preserve">оценку </w:t>
      </w:r>
      <w:r w:rsidR="00DB4005" w:rsidRPr="00793B4D">
        <w:rPr>
          <w:sz w:val="24"/>
          <w:szCs w:val="24"/>
        </w:rPr>
        <w:t xml:space="preserve">у </w:t>
      </w:r>
      <w:r w:rsidR="000516F0" w:rsidRPr="00793B4D">
        <w:rPr>
          <w:sz w:val="24"/>
          <w:szCs w:val="24"/>
        </w:rPr>
        <w:t>о</w:t>
      </w:r>
      <w:r w:rsidR="0095217F">
        <w:rPr>
          <w:sz w:val="24"/>
          <w:szCs w:val="24"/>
        </w:rPr>
        <w:t>бучающихся базовы</w:t>
      </w:r>
      <w:r w:rsidR="006142F3">
        <w:rPr>
          <w:sz w:val="24"/>
          <w:szCs w:val="24"/>
        </w:rPr>
        <w:t xml:space="preserve">х </w:t>
      </w:r>
      <w:r w:rsidR="0095217F">
        <w:rPr>
          <w:sz w:val="24"/>
          <w:szCs w:val="24"/>
        </w:rPr>
        <w:t xml:space="preserve"> </w:t>
      </w:r>
      <w:r w:rsidR="005679DB" w:rsidRPr="00793B4D">
        <w:rPr>
          <w:sz w:val="24"/>
          <w:szCs w:val="24"/>
        </w:rPr>
        <w:t xml:space="preserve">логических </w:t>
      </w:r>
      <w:r w:rsidR="00DB4005" w:rsidRPr="00793B4D">
        <w:rPr>
          <w:sz w:val="24"/>
          <w:szCs w:val="24"/>
        </w:rPr>
        <w:t xml:space="preserve">  </w:t>
      </w:r>
      <w:r w:rsidR="000516F0" w:rsidRPr="00793B4D">
        <w:rPr>
          <w:sz w:val="24"/>
          <w:szCs w:val="24"/>
        </w:rPr>
        <w:t>действий,</w:t>
      </w:r>
      <w:r w:rsidR="00DB4005" w:rsidRPr="00793B4D">
        <w:rPr>
          <w:spacing w:val="-57"/>
          <w:sz w:val="24"/>
          <w:szCs w:val="24"/>
        </w:rPr>
        <w:t xml:space="preserve">    </w:t>
      </w:r>
      <w:r w:rsidR="0095217F">
        <w:rPr>
          <w:sz w:val="24"/>
          <w:szCs w:val="24"/>
        </w:rPr>
        <w:t xml:space="preserve">базовых </w:t>
      </w:r>
      <w:r w:rsidR="000516F0" w:rsidRPr="00793B4D">
        <w:rPr>
          <w:sz w:val="24"/>
          <w:szCs w:val="24"/>
        </w:rPr>
        <w:t>исследов</w:t>
      </w:r>
      <w:r w:rsidR="009838C4">
        <w:rPr>
          <w:sz w:val="24"/>
          <w:szCs w:val="24"/>
        </w:rPr>
        <w:t xml:space="preserve">ательских  действий, </w:t>
      </w:r>
      <w:r w:rsidR="00DB4005" w:rsidRPr="00793B4D">
        <w:rPr>
          <w:sz w:val="24"/>
          <w:szCs w:val="24"/>
        </w:rPr>
        <w:t>умений</w:t>
      </w:r>
      <w:r w:rsidR="009838C4">
        <w:rPr>
          <w:sz w:val="24"/>
          <w:szCs w:val="24"/>
        </w:rPr>
        <w:t xml:space="preserve"> </w:t>
      </w:r>
      <w:r w:rsidR="00DB4005" w:rsidRPr="00793B4D">
        <w:rPr>
          <w:sz w:val="24"/>
          <w:szCs w:val="24"/>
        </w:rPr>
        <w:t xml:space="preserve"> работать с и</w:t>
      </w:r>
      <w:r w:rsidR="000516F0" w:rsidRPr="00793B4D">
        <w:rPr>
          <w:spacing w:val="-1"/>
          <w:sz w:val="24"/>
          <w:szCs w:val="24"/>
        </w:rPr>
        <w:t>нформацией.</w:t>
      </w:r>
      <w:r w:rsidR="005679DB" w:rsidRPr="00793B4D">
        <w:rPr>
          <w:spacing w:val="-1"/>
          <w:sz w:val="24"/>
          <w:szCs w:val="24"/>
        </w:rPr>
        <w:t xml:space="preserve"> </w:t>
      </w:r>
    </w:p>
    <w:p w:rsidR="00DB4005" w:rsidRPr="00793B4D" w:rsidRDefault="005679DB" w:rsidP="005743FB">
      <w:pPr>
        <w:ind w:firstLine="720"/>
        <w:jc w:val="both"/>
        <w:rPr>
          <w:spacing w:val="-1"/>
          <w:sz w:val="24"/>
          <w:szCs w:val="24"/>
        </w:rPr>
      </w:pPr>
      <w:r w:rsidRPr="00793B4D">
        <w:rPr>
          <w:spacing w:val="-1"/>
          <w:sz w:val="24"/>
          <w:szCs w:val="24"/>
        </w:rPr>
        <w:t xml:space="preserve">  </w:t>
      </w:r>
      <w:r w:rsidR="00AB70BB" w:rsidRPr="00793B4D">
        <w:rPr>
          <w:spacing w:val="-1"/>
          <w:sz w:val="24"/>
          <w:szCs w:val="24"/>
        </w:rPr>
        <w:t xml:space="preserve"> </w:t>
      </w:r>
    </w:p>
    <w:p w:rsidR="003E2BDB" w:rsidRPr="00793B4D" w:rsidRDefault="00DB4005" w:rsidP="005743FB">
      <w:pPr>
        <w:ind w:firstLine="720"/>
        <w:jc w:val="both"/>
        <w:rPr>
          <w:sz w:val="24"/>
          <w:szCs w:val="24"/>
        </w:rPr>
      </w:pPr>
      <w:r w:rsidRPr="00793B4D">
        <w:rPr>
          <w:spacing w:val="-57"/>
          <w:sz w:val="24"/>
          <w:szCs w:val="24"/>
        </w:rPr>
        <w:t xml:space="preserve">    </w:t>
      </w:r>
      <w:r w:rsidR="000516F0" w:rsidRPr="00793B4D">
        <w:rPr>
          <w:spacing w:val="-57"/>
          <w:sz w:val="24"/>
          <w:szCs w:val="24"/>
        </w:rPr>
        <w:t xml:space="preserve"> </w:t>
      </w:r>
      <w:r w:rsidR="002304BE" w:rsidRPr="00793B4D">
        <w:rPr>
          <w:spacing w:val="-57"/>
          <w:sz w:val="24"/>
          <w:szCs w:val="24"/>
        </w:rPr>
        <w:t xml:space="preserve">       </w:t>
      </w:r>
      <w:r w:rsidR="0095217F">
        <w:rPr>
          <w:spacing w:val="-57"/>
          <w:sz w:val="24"/>
          <w:szCs w:val="24"/>
        </w:rPr>
        <w:t xml:space="preserve">           </w:t>
      </w:r>
      <w:r w:rsidR="00081494">
        <w:rPr>
          <w:sz w:val="24"/>
          <w:szCs w:val="24"/>
        </w:rPr>
        <w:t xml:space="preserve">Овладение </w:t>
      </w:r>
      <w:r w:rsidR="00081494">
        <w:rPr>
          <w:b/>
          <w:i/>
          <w:sz w:val="24"/>
          <w:szCs w:val="24"/>
        </w:rPr>
        <w:t xml:space="preserve">базовыми логическими действиями </w:t>
      </w:r>
      <w:r w:rsidR="0095217F">
        <w:rPr>
          <w:sz w:val="24"/>
          <w:szCs w:val="24"/>
        </w:rPr>
        <w:t xml:space="preserve">обеспечивает </w:t>
      </w:r>
      <w:r w:rsidR="00081494">
        <w:rPr>
          <w:sz w:val="24"/>
          <w:szCs w:val="24"/>
        </w:rPr>
        <w:t xml:space="preserve">  </w:t>
      </w:r>
      <w:r w:rsidR="002304BE" w:rsidRPr="00793B4D">
        <w:rPr>
          <w:sz w:val="24"/>
          <w:szCs w:val="24"/>
        </w:rPr>
        <w:t>формирование</w:t>
      </w:r>
      <w:r w:rsidR="002304BE" w:rsidRPr="00793B4D">
        <w:rPr>
          <w:sz w:val="24"/>
          <w:szCs w:val="24"/>
        </w:rPr>
        <w:tab/>
      </w:r>
      <w:r w:rsidR="000516F0" w:rsidRPr="00793B4D">
        <w:rPr>
          <w:sz w:val="24"/>
          <w:szCs w:val="24"/>
        </w:rPr>
        <w:t>у</w:t>
      </w:r>
      <w:r w:rsidR="000516F0" w:rsidRPr="00793B4D">
        <w:rPr>
          <w:spacing w:val="1"/>
          <w:sz w:val="24"/>
          <w:szCs w:val="24"/>
        </w:rPr>
        <w:t xml:space="preserve"> </w:t>
      </w:r>
      <w:r w:rsidR="000516F0" w:rsidRPr="00793B4D">
        <w:rPr>
          <w:sz w:val="24"/>
          <w:szCs w:val="24"/>
        </w:rPr>
        <w:t>обу</w:t>
      </w:r>
      <w:r w:rsidR="00081494">
        <w:rPr>
          <w:sz w:val="24"/>
          <w:szCs w:val="24"/>
        </w:rPr>
        <w:t xml:space="preserve">чающихся </w:t>
      </w:r>
      <w:r w:rsidR="000516F0" w:rsidRPr="00793B4D">
        <w:rPr>
          <w:spacing w:val="-1"/>
          <w:sz w:val="24"/>
          <w:szCs w:val="24"/>
        </w:rPr>
        <w:t>умений:</w:t>
      </w:r>
    </w:p>
    <w:p w:rsidR="003E2BDB" w:rsidRPr="00793B4D" w:rsidRDefault="002304BE" w:rsidP="005743FB">
      <w:pPr>
        <w:ind w:firstLine="720"/>
        <w:jc w:val="both"/>
        <w:rPr>
          <w:sz w:val="24"/>
          <w:szCs w:val="24"/>
        </w:rPr>
      </w:pPr>
      <w:r w:rsidRPr="00793B4D">
        <w:rPr>
          <w:sz w:val="24"/>
          <w:szCs w:val="24"/>
        </w:rPr>
        <w:t>-</w:t>
      </w:r>
      <w:r w:rsidR="00081494">
        <w:rPr>
          <w:sz w:val="24"/>
          <w:szCs w:val="24"/>
        </w:rPr>
        <w:t xml:space="preserve">сравнивать объекты, </w:t>
      </w:r>
      <w:r w:rsidR="000516F0" w:rsidRPr="00793B4D">
        <w:rPr>
          <w:sz w:val="24"/>
          <w:szCs w:val="24"/>
        </w:rPr>
        <w:t>устанав</w:t>
      </w:r>
      <w:r w:rsidR="00081494">
        <w:rPr>
          <w:sz w:val="24"/>
          <w:szCs w:val="24"/>
        </w:rPr>
        <w:t xml:space="preserve">ливать </w:t>
      </w:r>
      <w:proofErr w:type="gramStart"/>
      <w:r w:rsidR="00081494">
        <w:rPr>
          <w:sz w:val="24"/>
          <w:szCs w:val="24"/>
        </w:rPr>
        <w:t>основания  для</w:t>
      </w:r>
      <w:proofErr w:type="gramEnd"/>
      <w:r w:rsidR="00081494">
        <w:rPr>
          <w:sz w:val="24"/>
          <w:szCs w:val="24"/>
        </w:rPr>
        <w:t xml:space="preserve"> </w:t>
      </w:r>
      <w:r w:rsidRPr="00793B4D">
        <w:rPr>
          <w:sz w:val="24"/>
          <w:szCs w:val="24"/>
        </w:rPr>
        <w:t>сра</w:t>
      </w:r>
      <w:r w:rsidR="0095217F">
        <w:rPr>
          <w:sz w:val="24"/>
          <w:szCs w:val="24"/>
        </w:rPr>
        <w:t xml:space="preserve">внения, </w:t>
      </w:r>
      <w:r w:rsidRPr="00793B4D">
        <w:rPr>
          <w:sz w:val="24"/>
          <w:szCs w:val="24"/>
        </w:rPr>
        <w:t>у</w:t>
      </w:r>
      <w:r w:rsidR="000516F0" w:rsidRPr="00793B4D">
        <w:rPr>
          <w:spacing w:val="-1"/>
          <w:sz w:val="24"/>
          <w:szCs w:val="24"/>
        </w:rPr>
        <w:t>станавливать</w:t>
      </w:r>
      <w:r w:rsidR="000516F0" w:rsidRPr="00793B4D">
        <w:rPr>
          <w:spacing w:val="-57"/>
          <w:sz w:val="24"/>
          <w:szCs w:val="24"/>
        </w:rPr>
        <w:t xml:space="preserve"> </w:t>
      </w:r>
      <w:r w:rsidRPr="00793B4D">
        <w:rPr>
          <w:spacing w:val="-57"/>
          <w:sz w:val="24"/>
          <w:szCs w:val="24"/>
        </w:rPr>
        <w:t xml:space="preserve">         </w:t>
      </w:r>
      <w:r w:rsidR="0095217F">
        <w:rPr>
          <w:spacing w:val="-57"/>
          <w:sz w:val="24"/>
          <w:szCs w:val="24"/>
        </w:rPr>
        <w:t xml:space="preserve">          </w:t>
      </w:r>
      <w:r w:rsidRPr="00793B4D">
        <w:rPr>
          <w:spacing w:val="-57"/>
          <w:sz w:val="24"/>
          <w:szCs w:val="24"/>
        </w:rPr>
        <w:t xml:space="preserve"> </w:t>
      </w:r>
      <w:r w:rsidR="000516F0" w:rsidRPr="00793B4D">
        <w:rPr>
          <w:sz w:val="24"/>
          <w:szCs w:val="24"/>
        </w:rPr>
        <w:t>аналогии;</w:t>
      </w:r>
    </w:p>
    <w:p w:rsidR="003E2BDB" w:rsidRPr="00793B4D" w:rsidRDefault="002304BE" w:rsidP="005743FB">
      <w:pPr>
        <w:ind w:firstLine="720"/>
        <w:jc w:val="both"/>
        <w:rPr>
          <w:sz w:val="24"/>
          <w:szCs w:val="24"/>
        </w:rPr>
      </w:pPr>
      <w:r w:rsidRPr="00793B4D">
        <w:rPr>
          <w:sz w:val="24"/>
          <w:szCs w:val="24"/>
        </w:rPr>
        <w:t>-</w:t>
      </w:r>
      <w:r w:rsidR="004D16D4">
        <w:rPr>
          <w:sz w:val="24"/>
          <w:szCs w:val="24"/>
        </w:rPr>
        <w:t xml:space="preserve">объединять </w:t>
      </w:r>
      <w:r w:rsidR="000516F0" w:rsidRPr="00793B4D">
        <w:rPr>
          <w:sz w:val="24"/>
          <w:szCs w:val="24"/>
        </w:rPr>
        <w:t>части</w:t>
      </w:r>
      <w:r w:rsidR="000516F0" w:rsidRPr="00793B4D">
        <w:rPr>
          <w:sz w:val="24"/>
          <w:szCs w:val="24"/>
        </w:rPr>
        <w:tab/>
        <w:t>объ</w:t>
      </w:r>
      <w:r w:rsidR="004D16D4">
        <w:rPr>
          <w:sz w:val="24"/>
          <w:szCs w:val="24"/>
        </w:rPr>
        <w:t xml:space="preserve">екта (объекты) по </w:t>
      </w:r>
      <w:r w:rsidRPr="00793B4D">
        <w:rPr>
          <w:sz w:val="24"/>
          <w:szCs w:val="24"/>
        </w:rPr>
        <w:t xml:space="preserve">определенному </w:t>
      </w:r>
      <w:r w:rsidR="000516F0" w:rsidRPr="00793B4D">
        <w:rPr>
          <w:sz w:val="24"/>
          <w:szCs w:val="24"/>
        </w:rPr>
        <w:t>признаку;</w:t>
      </w:r>
    </w:p>
    <w:p w:rsidR="003E2BDB" w:rsidRPr="00793B4D" w:rsidRDefault="004D16D4" w:rsidP="005743FB">
      <w:pPr>
        <w:ind w:firstLine="720"/>
        <w:jc w:val="both"/>
        <w:rPr>
          <w:sz w:val="24"/>
          <w:szCs w:val="24"/>
        </w:rPr>
      </w:pPr>
      <w:r>
        <w:rPr>
          <w:sz w:val="24"/>
          <w:szCs w:val="24"/>
        </w:rPr>
        <w:t xml:space="preserve">-определять </w:t>
      </w:r>
      <w:r w:rsidR="000516F0" w:rsidRPr="00793B4D">
        <w:rPr>
          <w:sz w:val="24"/>
          <w:szCs w:val="24"/>
        </w:rPr>
        <w:t>существе</w:t>
      </w:r>
      <w:r>
        <w:rPr>
          <w:sz w:val="24"/>
          <w:szCs w:val="24"/>
        </w:rPr>
        <w:t xml:space="preserve">нный признак для </w:t>
      </w:r>
      <w:r w:rsidR="002304BE" w:rsidRPr="00793B4D">
        <w:rPr>
          <w:sz w:val="24"/>
          <w:szCs w:val="24"/>
        </w:rPr>
        <w:t>классифи</w:t>
      </w:r>
      <w:r>
        <w:rPr>
          <w:sz w:val="24"/>
          <w:szCs w:val="24"/>
        </w:rPr>
        <w:t xml:space="preserve">кации, </w:t>
      </w:r>
      <w:r w:rsidR="000516F0" w:rsidRPr="00793B4D">
        <w:rPr>
          <w:spacing w:val="-1"/>
          <w:sz w:val="24"/>
          <w:szCs w:val="24"/>
        </w:rPr>
        <w:t>классифицировать</w:t>
      </w:r>
      <w:r>
        <w:rPr>
          <w:spacing w:val="-57"/>
          <w:sz w:val="24"/>
          <w:szCs w:val="24"/>
        </w:rPr>
        <w:t xml:space="preserve"> </w:t>
      </w:r>
      <w:r w:rsidR="002304BE" w:rsidRPr="00793B4D">
        <w:rPr>
          <w:sz w:val="24"/>
          <w:szCs w:val="24"/>
        </w:rPr>
        <w:t xml:space="preserve">предложенные </w:t>
      </w:r>
      <w:r w:rsidR="000516F0" w:rsidRPr="00793B4D">
        <w:rPr>
          <w:spacing w:val="-1"/>
          <w:sz w:val="24"/>
          <w:szCs w:val="24"/>
        </w:rPr>
        <w:t>объекты;</w:t>
      </w:r>
    </w:p>
    <w:p w:rsidR="003E2BDB" w:rsidRPr="00793B4D" w:rsidRDefault="002304BE" w:rsidP="005743FB">
      <w:pPr>
        <w:ind w:firstLine="720"/>
        <w:jc w:val="both"/>
        <w:rPr>
          <w:sz w:val="24"/>
          <w:szCs w:val="24"/>
        </w:rPr>
      </w:pPr>
      <w:r w:rsidRPr="00793B4D">
        <w:rPr>
          <w:sz w:val="24"/>
          <w:szCs w:val="24"/>
        </w:rPr>
        <w:t>-</w:t>
      </w:r>
      <w:r w:rsidR="004D16D4">
        <w:rPr>
          <w:sz w:val="24"/>
          <w:szCs w:val="24"/>
        </w:rPr>
        <w:t xml:space="preserve">находить закономерности и </w:t>
      </w:r>
      <w:r w:rsidR="000516F0" w:rsidRPr="00793B4D">
        <w:rPr>
          <w:sz w:val="24"/>
          <w:szCs w:val="24"/>
        </w:rPr>
        <w:t>противо</w:t>
      </w:r>
      <w:r w:rsidR="004D16D4">
        <w:rPr>
          <w:sz w:val="24"/>
          <w:szCs w:val="24"/>
        </w:rPr>
        <w:t xml:space="preserve">речия в </w:t>
      </w:r>
      <w:r w:rsidR="006142F3">
        <w:rPr>
          <w:sz w:val="24"/>
          <w:szCs w:val="24"/>
        </w:rPr>
        <w:t xml:space="preserve">рассматриваемых </w:t>
      </w:r>
      <w:r w:rsidRPr="00793B4D">
        <w:rPr>
          <w:sz w:val="24"/>
          <w:szCs w:val="24"/>
        </w:rPr>
        <w:t xml:space="preserve">фактах, </w:t>
      </w:r>
      <w:r w:rsidR="004D16D4">
        <w:rPr>
          <w:sz w:val="24"/>
          <w:szCs w:val="24"/>
        </w:rPr>
        <w:t xml:space="preserve">данных </w:t>
      </w:r>
      <w:r w:rsidR="000516F0" w:rsidRPr="00793B4D">
        <w:rPr>
          <w:sz w:val="24"/>
          <w:szCs w:val="24"/>
        </w:rPr>
        <w:t>и</w:t>
      </w:r>
      <w:r w:rsidR="000516F0" w:rsidRPr="00793B4D">
        <w:rPr>
          <w:spacing w:val="-57"/>
          <w:sz w:val="24"/>
          <w:szCs w:val="24"/>
        </w:rPr>
        <w:t xml:space="preserve"> </w:t>
      </w:r>
      <w:r w:rsidR="004D16D4">
        <w:rPr>
          <w:spacing w:val="-57"/>
          <w:sz w:val="24"/>
          <w:szCs w:val="24"/>
        </w:rPr>
        <w:t xml:space="preserve">                                  </w:t>
      </w:r>
      <w:r w:rsidR="005412C3">
        <w:rPr>
          <w:sz w:val="24"/>
          <w:szCs w:val="24"/>
        </w:rPr>
        <w:t xml:space="preserve">наблюдениях </w:t>
      </w:r>
      <w:r w:rsidR="000516F0" w:rsidRPr="00793B4D">
        <w:rPr>
          <w:sz w:val="24"/>
          <w:szCs w:val="24"/>
        </w:rPr>
        <w:t>на</w:t>
      </w:r>
      <w:r w:rsidR="004D16D4">
        <w:rPr>
          <w:sz w:val="24"/>
          <w:szCs w:val="24"/>
        </w:rPr>
        <w:t xml:space="preserve"> </w:t>
      </w:r>
      <w:proofErr w:type="gramStart"/>
      <w:r w:rsidRPr="00793B4D">
        <w:rPr>
          <w:sz w:val="24"/>
          <w:szCs w:val="24"/>
        </w:rPr>
        <w:t>основе</w:t>
      </w:r>
      <w:r w:rsidR="004D16D4">
        <w:rPr>
          <w:sz w:val="24"/>
          <w:szCs w:val="24"/>
        </w:rPr>
        <w:t xml:space="preserve">  предложенного</w:t>
      </w:r>
      <w:proofErr w:type="gramEnd"/>
      <w:r w:rsidR="004D16D4">
        <w:rPr>
          <w:sz w:val="24"/>
          <w:szCs w:val="24"/>
        </w:rPr>
        <w:t xml:space="preserve">  </w:t>
      </w:r>
      <w:r w:rsidRPr="00793B4D">
        <w:rPr>
          <w:sz w:val="24"/>
          <w:szCs w:val="24"/>
        </w:rPr>
        <w:t xml:space="preserve">учителем </w:t>
      </w:r>
      <w:r w:rsidR="000516F0" w:rsidRPr="00793B4D">
        <w:rPr>
          <w:spacing w:val="-1"/>
          <w:sz w:val="24"/>
          <w:szCs w:val="24"/>
        </w:rPr>
        <w:t>алгоритма;</w:t>
      </w:r>
    </w:p>
    <w:p w:rsidR="003E2BDB" w:rsidRPr="00793B4D" w:rsidRDefault="00DC368E" w:rsidP="005743FB">
      <w:pPr>
        <w:ind w:firstLine="720"/>
        <w:jc w:val="both"/>
        <w:rPr>
          <w:sz w:val="24"/>
          <w:szCs w:val="24"/>
        </w:rPr>
      </w:pPr>
      <w:r>
        <w:rPr>
          <w:sz w:val="24"/>
          <w:szCs w:val="24"/>
        </w:rPr>
        <w:t>-</w:t>
      </w:r>
      <w:r w:rsidR="004D16D4">
        <w:rPr>
          <w:sz w:val="24"/>
          <w:szCs w:val="24"/>
        </w:rPr>
        <w:t>выявлять</w:t>
      </w:r>
      <w:r w:rsidR="004D16D4">
        <w:rPr>
          <w:sz w:val="24"/>
          <w:szCs w:val="24"/>
        </w:rPr>
        <w:tab/>
        <w:t xml:space="preserve">недостаток информации </w:t>
      </w:r>
      <w:r w:rsidR="000516F0" w:rsidRPr="00793B4D">
        <w:rPr>
          <w:sz w:val="24"/>
          <w:szCs w:val="24"/>
        </w:rPr>
        <w:t>для</w:t>
      </w:r>
      <w:r w:rsidR="004D16D4">
        <w:rPr>
          <w:sz w:val="24"/>
          <w:szCs w:val="24"/>
        </w:rPr>
        <w:t xml:space="preserve"> решения </w:t>
      </w:r>
      <w:r w:rsidR="0095217F">
        <w:rPr>
          <w:sz w:val="24"/>
          <w:szCs w:val="24"/>
        </w:rPr>
        <w:t>учебной (практ</w:t>
      </w:r>
      <w:r w:rsidR="004D16D4">
        <w:rPr>
          <w:sz w:val="24"/>
          <w:szCs w:val="24"/>
        </w:rPr>
        <w:t xml:space="preserve">ической) </w:t>
      </w:r>
      <w:r w:rsidR="0095217F">
        <w:rPr>
          <w:sz w:val="24"/>
          <w:szCs w:val="24"/>
        </w:rPr>
        <w:t xml:space="preserve">задачи </w:t>
      </w:r>
      <w:r w:rsidR="000516F0" w:rsidRPr="00793B4D">
        <w:rPr>
          <w:sz w:val="24"/>
          <w:szCs w:val="24"/>
        </w:rPr>
        <w:t>на</w:t>
      </w:r>
      <w:r w:rsidR="004D16D4">
        <w:rPr>
          <w:sz w:val="24"/>
          <w:szCs w:val="24"/>
        </w:rPr>
        <w:t xml:space="preserve"> </w:t>
      </w:r>
      <w:r w:rsidR="000516F0" w:rsidRPr="00793B4D">
        <w:rPr>
          <w:sz w:val="24"/>
          <w:szCs w:val="24"/>
        </w:rPr>
        <w:t>осн</w:t>
      </w:r>
      <w:r w:rsidR="0095217F">
        <w:rPr>
          <w:sz w:val="24"/>
          <w:szCs w:val="24"/>
        </w:rPr>
        <w:t xml:space="preserve">ове </w:t>
      </w:r>
      <w:r w:rsidR="002304BE" w:rsidRPr="00793B4D">
        <w:rPr>
          <w:sz w:val="24"/>
          <w:szCs w:val="24"/>
        </w:rPr>
        <w:t xml:space="preserve">предложенного </w:t>
      </w:r>
      <w:r w:rsidR="000516F0" w:rsidRPr="00793B4D">
        <w:rPr>
          <w:spacing w:val="-1"/>
          <w:sz w:val="24"/>
          <w:szCs w:val="24"/>
        </w:rPr>
        <w:t>алгоритма;</w:t>
      </w:r>
    </w:p>
    <w:p w:rsidR="003E2BDB" w:rsidRPr="00793B4D" w:rsidRDefault="006142F3" w:rsidP="005743FB">
      <w:pPr>
        <w:ind w:firstLine="720"/>
        <w:jc w:val="both"/>
        <w:rPr>
          <w:sz w:val="24"/>
          <w:szCs w:val="24"/>
        </w:rPr>
      </w:pPr>
      <w:r>
        <w:rPr>
          <w:sz w:val="24"/>
          <w:szCs w:val="24"/>
        </w:rPr>
        <w:t xml:space="preserve"> </w:t>
      </w:r>
      <w:r w:rsidR="00482294">
        <w:rPr>
          <w:sz w:val="24"/>
          <w:szCs w:val="24"/>
        </w:rPr>
        <w:t>-</w:t>
      </w:r>
      <w:r w:rsidR="004D16D4">
        <w:rPr>
          <w:sz w:val="24"/>
          <w:szCs w:val="24"/>
        </w:rPr>
        <w:t xml:space="preserve">устанавливать </w:t>
      </w:r>
      <w:r w:rsidR="000516F0" w:rsidRPr="00793B4D">
        <w:rPr>
          <w:spacing w:val="-1"/>
          <w:sz w:val="24"/>
          <w:szCs w:val="24"/>
        </w:rPr>
        <w:t>причинно</w:t>
      </w:r>
      <w:r w:rsidR="000516F0" w:rsidRPr="00793B4D">
        <w:rPr>
          <w:b/>
          <w:i/>
          <w:spacing w:val="-1"/>
          <w:sz w:val="24"/>
          <w:szCs w:val="24"/>
        </w:rPr>
        <w:t>-</w:t>
      </w:r>
      <w:r w:rsidR="00FB136E">
        <w:rPr>
          <w:spacing w:val="-1"/>
          <w:sz w:val="24"/>
          <w:szCs w:val="24"/>
        </w:rPr>
        <w:t xml:space="preserve">следственные </w:t>
      </w:r>
      <w:r w:rsidR="00FB136E">
        <w:rPr>
          <w:sz w:val="24"/>
          <w:szCs w:val="24"/>
        </w:rPr>
        <w:t xml:space="preserve">связи в ситуациях, </w:t>
      </w:r>
      <w:r w:rsidR="000516F0" w:rsidRPr="00793B4D">
        <w:rPr>
          <w:spacing w:val="-1"/>
          <w:sz w:val="24"/>
          <w:szCs w:val="24"/>
        </w:rPr>
        <w:t>поддающихся</w:t>
      </w:r>
      <w:r w:rsidR="000516F0" w:rsidRPr="00793B4D">
        <w:rPr>
          <w:spacing w:val="-57"/>
          <w:sz w:val="24"/>
          <w:szCs w:val="24"/>
        </w:rPr>
        <w:t xml:space="preserve"> </w:t>
      </w:r>
      <w:r w:rsidR="004D16D4">
        <w:rPr>
          <w:sz w:val="24"/>
          <w:szCs w:val="24"/>
        </w:rPr>
        <w:t xml:space="preserve">непосредственному </w:t>
      </w:r>
      <w:r w:rsidR="00FB136E">
        <w:rPr>
          <w:sz w:val="24"/>
          <w:szCs w:val="24"/>
        </w:rPr>
        <w:t>наблюдению</w:t>
      </w:r>
      <w:r w:rsidR="00FB136E">
        <w:rPr>
          <w:sz w:val="24"/>
          <w:szCs w:val="24"/>
        </w:rPr>
        <w:tab/>
        <w:t xml:space="preserve">или </w:t>
      </w:r>
      <w:r w:rsidR="000516F0" w:rsidRPr="00793B4D">
        <w:rPr>
          <w:sz w:val="24"/>
          <w:szCs w:val="24"/>
        </w:rPr>
        <w:t>знакомых</w:t>
      </w:r>
      <w:r w:rsidR="000516F0" w:rsidRPr="00793B4D">
        <w:rPr>
          <w:sz w:val="24"/>
          <w:szCs w:val="24"/>
        </w:rPr>
        <w:tab/>
      </w:r>
      <w:r w:rsidR="00FB136E">
        <w:rPr>
          <w:sz w:val="24"/>
          <w:szCs w:val="24"/>
        </w:rPr>
        <w:t xml:space="preserve"> по опыту, делать </w:t>
      </w:r>
      <w:r w:rsidR="000516F0" w:rsidRPr="00793B4D">
        <w:rPr>
          <w:sz w:val="24"/>
          <w:szCs w:val="24"/>
        </w:rPr>
        <w:t>выводы.</w:t>
      </w:r>
    </w:p>
    <w:p w:rsidR="003E2BDB" w:rsidRPr="00793B4D" w:rsidRDefault="003E2BDB" w:rsidP="005743FB">
      <w:pPr>
        <w:ind w:firstLine="720"/>
        <w:jc w:val="both"/>
        <w:rPr>
          <w:sz w:val="24"/>
          <w:szCs w:val="24"/>
        </w:rPr>
      </w:pPr>
    </w:p>
    <w:p w:rsidR="003E2BDB" w:rsidRDefault="004D16D4" w:rsidP="005743FB">
      <w:pPr>
        <w:ind w:firstLine="720"/>
        <w:jc w:val="both"/>
        <w:rPr>
          <w:sz w:val="24"/>
        </w:rPr>
      </w:pPr>
      <w:r>
        <w:rPr>
          <w:sz w:val="24"/>
        </w:rPr>
        <w:t xml:space="preserve">Овладение </w:t>
      </w:r>
      <w:r>
        <w:rPr>
          <w:b/>
          <w:i/>
          <w:sz w:val="24"/>
        </w:rPr>
        <w:t>базовыми иссл</w:t>
      </w:r>
      <w:r w:rsidR="00FB136E">
        <w:rPr>
          <w:b/>
          <w:i/>
          <w:sz w:val="24"/>
        </w:rPr>
        <w:t xml:space="preserve">едовательскими действиями </w:t>
      </w:r>
      <w:r w:rsidR="006142F3">
        <w:rPr>
          <w:sz w:val="24"/>
        </w:rPr>
        <w:t>об</w:t>
      </w:r>
      <w:r w:rsidR="00FB136E">
        <w:rPr>
          <w:sz w:val="24"/>
        </w:rPr>
        <w:t xml:space="preserve">еспечивает </w:t>
      </w:r>
      <w:r w:rsidR="000516F0">
        <w:rPr>
          <w:sz w:val="24"/>
        </w:rPr>
        <w:t>формирование</w:t>
      </w:r>
      <w:r w:rsidR="000516F0">
        <w:rPr>
          <w:spacing w:val="1"/>
          <w:sz w:val="24"/>
        </w:rPr>
        <w:t xml:space="preserve"> </w:t>
      </w:r>
      <w:r>
        <w:rPr>
          <w:sz w:val="24"/>
        </w:rPr>
        <w:t xml:space="preserve">у   </w:t>
      </w:r>
      <w:r w:rsidR="006142F3">
        <w:rPr>
          <w:sz w:val="24"/>
        </w:rPr>
        <w:t xml:space="preserve">обучающихся </w:t>
      </w:r>
      <w:r w:rsidR="000516F0">
        <w:rPr>
          <w:spacing w:val="-2"/>
          <w:sz w:val="24"/>
        </w:rPr>
        <w:t>умений:</w:t>
      </w:r>
    </w:p>
    <w:p w:rsidR="003E2BDB" w:rsidRDefault="00DC368E" w:rsidP="005743FB">
      <w:pPr>
        <w:pStyle w:val="a7"/>
        <w:ind w:left="0" w:firstLine="720"/>
        <w:rPr>
          <w:sz w:val="24"/>
        </w:rPr>
      </w:pPr>
      <w:r>
        <w:rPr>
          <w:sz w:val="24"/>
        </w:rPr>
        <w:t>-</w:t>
      </w:r>
      <w:r w:rsidR="004D16D4">
        <w:rPr>
          <w:sz w:val="24"/>
        </w:rPr>
        <w:t xml:space="preserve">определять </w:t>
      </w:r>
      <w:proofErr w:type="gramStart"/>
      <w:r w:rsidR="004D16D4">
        <w:rPr>
          <w:sz w:val="24"/>
        </w:rPr>
        <w:t xml:space="preserve">разрыв </w:t>
      </w:r>
      <w:r w:rsidR="000516F0">
        <w:rPr>
          <w:spacing w:val="1"/>
          <w:sz w:val="24"/>
        </w:rPr>
        <w:t xml:space="preserve"> </w:t>
      </w:r>
      <w:r w:rsidR="004D16D4">
        <w:rPr>
          <w:sz w:val="24"/>
        </w:rPr>
        <w:t>между</w:t>
      </w:r>
      <w:proofErr w:type="gramEnd"/>
      <w:r w:rsidR="004D16D4">
        <w:rPr>
          <w:sz w:val="24"/>
        </w:rPr>
        <w:t xml:space="preserve"> реальным и желательным </w:t>
      </w:r>
      <w:r w:rsidR="000516F0">
        <w:rPr>
          <w:spacing w:val="1"/>
          <w:sz w:val="24"/>
        </w:rPr>
        <w:t xml:space="preserve"> </w:t>
      </w:r>
      <w:r w:rsidR="004D16D4">
        <w:rPr>
          <w:sz w:val="24"/>
        </w:rPr>
        <w:t xml:space="preserve">состоянием  </w:t>
      </w:r>
      <w:r w:rsidR="000516F0">
        <w:rPr>
          <w:sz w:val="24"/>
        </w:rPr>
        <w:t>объекта</w:t>
      </w:r>
      <w:r w:rsidR="000516F0">
        <w:rPr>
          <w:spacing w:val="1"/>
          <w:sz w:val="24"/>
        </w:rPr>
        <w:t xml:space="preserve"> </w:t>
      </w:r>
      <w:r w:rsidR="00E0798E">
        <w:rPr>
          <w:spacing w:val="1"/>
          <w:sz w:val="24"/>
        </w:rPr>
        <w:t>(</w:t>
      </w:r>
      <w:r w:rsidR="000516F0">
        <w:rPr>
          <w:sz w:val="24"/>
        </w:rPr>
        <w:t>ситуации)</w:t>
      </w:r>
      <w:r w:rsidR="000516F0">
        <w:rPr>
          <w:sz w:val="24"/>
        </w:rPr>
        <w:tab/>
      </w:r>
      <w:r w:rsidR="005412C3">
        <w:rPr>
          <w:sz w:val="24"/>
        </w:rPr>
        <w:t xml:space="preserve">на </w:t>
      </w:r>
      <w:r w:rsidR="006142F3">
        <w:rPr>
          <w:sz w:val="24"/>
        </w:rPr>
        <w:t>основе</w:t>
      </w:r>
      <w:r w:rsidR="004D16D4">
        <w:rPr>
          <w:sz w:val="24"/>
        </w:rPr>
        <w:t xml:space="preserve"> предложенных  </w:t>
      </w:r>
      <w:r w:rsidR="006142F3">
        <w:rPr>
          <w:sz w:val="24"/>
        </w:rPr>
        <w:t xml:space="preserve">учителем </w:t>
      </w:r>
      <w:r w:rsidR="000516F0">
        <w:rPr>
          <w:spacing w:val="-1"/>
          <w:sz w:val="24"/>
        </w:rPr>
        <w:t>вопросов;</w:t>
      </w:r>
    </w:p>
    <w:p w:rsidR="003E2BDB" w:rsidRDefault="00DC368E" w:rsidP="005743FB">
      <w:pPr>
        <w:pStyle w:val="a7"/>
        <w:ind w:left="0" w:firstLine="720"/>
        <w:rPr>
          <w:sz w:val="24"/>
        </w:rPr>
      </w:pPr>
      <w:r>
        <w:rPr>
          <w:sz w:val="24"/>
        </w:rPr>
        <w:t>-</w:t>
      </w:r>
      <w:r w:rsidR="006142F3">
        <w:rPr>
          <w:sz w:val="24"/>
        </w:rPr>
        <w:t xml:space="preserve">с </w:t>
      </w:r>
      <w:r w:rsidR="000516F0">
        <w:rPr>
          <w:sz w:val="24"/>
        </w:rPr>
        <w:t>помощ</w:t>
      </w:r>
      <w:r w:rsidR="006142F3">
        <w:rPr>
          <w:sz w:val="24"/>
        </w:rPr>
        <w:t xml:space="preserve">ью учителя формулировать </w:t>
      </w:r>
      <w:proofErr w:type="gramStart"/>
      <w:r w:rsidR="00DB4005">
        <w:rPr>
          <w:sz w:val="24"/>
        </w:rPr>
        <w:t xml:space="preserve">цель,  </w:t>
      </w:r>
      <w:r w:rsidR="000516F0">
        <w:rPr>
          <w:spacing w:val="-1"/>
          <w:sz w:val="24"/>
        </w:rPr>
        <w:t>планировать</w:t>
      </w:r>
      <w:proofErr w:type="gramEnd"/>
      <w:r w:rsidR="00DB4005">
        <w:rPr>
          <w:spacing w:val="-1"/>
          <w:sz w:val="24"/>
        </w:rPr>
        <w:t xml:space="preserve">  </w:t>
      </w:r>
      <w:r w:rsidR="000516F0">
        <w:rPr>
          <w:spacing w:val="-58"/>
          <w:sz w:val="24"/>
        </w:rPr>
        <w:t xml:space="preserve"> </w:t>
      </w:r>
      <w:r w:rsidR="00DB4005">
        <w:rPr>
          <w:sz w:val="24"/>
        </w:rPr>
        <w:t xml:space="preserve">изменения </w:t>
      </w:r>
      <w:r w:rsidR="006142F3">
        <w:rPr>
          <w:sz w:val="24"/>
        </w:rPr>
        <w:t xml:space="preserve">объекта, </w:t>
      </w:r>
      <w:r w:rsidR="000516F0">
        <w:rPr>
          <w:spacing w:val="-1"/>
          <w:sz w:val="24"/>
        </w:rPr>
        <w:t>ситуации;</w:t>
      </w:r>
    </w:p>
    <w:p w:rsidR="003E2BDB" w:rsidRDefault="00DC368E" w:rsidP="005743FB">
      <w:pPr>
        <w:pStyle w:val="a7"/>
        <w:ind w:left="0" w:firstLine="720"/>
        <w:rPr>
          <w:sz w:val="24"/>
        </w:rPr>
      </w:pPr>
      <w:r>
        <w:rPr>
          <w:sz w:val="24"/>
        </w:rPr>
        <w:t>-</w:t>
      </w:r>
      <w:r w:rsidR="000516F0">
        <w:rPr>
          <w:sz w:val="24"/>
        </w:rPr>
        <w:t xml:space="preserve">сравнивать  </w:t>
      </w:r>
      <w:r w:rsidR="000516F0">
        <w:rPr>
          <w:spacing w:val="1"/>
          <w:sz w:val="24"/>
        </w:rPr>
        <w:t xml:space="preserve"> </w:t>
      </w:r>
      <w:proofErr w:type="gramStart"/>
      <w:r w:rsidR="004D16D4">
        <w:rPr>
          <w:sz w:val="24"/>
        </w:rPr>
        <w:t>несколько  вариантов</w:t>
      </w:r>
      <w:proofErr w:type="gramEnd"/>
      <w:r w:rsidR="004D16D4">
        <w:rPr>
          <w:sz w:val="24"/>
        </w:rPr>
        <w:t xml:space="preserve">  решения </w:t>
      </w:r>
      <w:r w:rsidR="000516F0">
        <w:rPr>
          <w:sz w:val="24"/>
        </w:rPr>
        <w:t xml:space="preserve"> зад</w:t>
      </w:r>
      <w:r w:rsidR="004D16D4">
        <w:rPr>
          <w:sz w:val="24"/>
        </w:rPr>
        <w:t xml:space="preserve">ачи, выбирать наиболее </w:t>
      </w:r>
      <w:r w:rsidR="00E0798E">
        <w:rPr>
          <w:sz w:val="24"/>
        </w:rPr>
        <w:t>по</w:t>
      </w:r>
      <w:r w:rsidR="000516F0">
        <w:rPr>
          <w:sz w:val="24"/>
        </w:rPr>
        <w:t>дходящий</w:t>
      </w:r>
      <w:r w:rsidR="000516F0">
        <w:rPr>
          <w:spacing w:val="1"/>
          <w:sz w:val="24"/>
        </w:rPr>
        <w:t xml:space="preserve"> </w:t>
      </w:r>
      <w:r w:rsidR="006142F3">
        <w:rPr>
          <w:sz w:val="24"/>
        </w:rPr>
        <w:t xml:space="preserve">(на </w:t>
      </w:r>
      <w:r w:rsidR="00E0798E">
        <w:rPr>
          <w:sz w:val="24"/>
        </w:rPr>
        <w:t xml:space="preserve">основе </w:t>
      </w:r>
      <w:r w:rsidR="006142F3">
        <w:rPr>
          <w:sz w:val="24"/>
        </w:rPr>
        <w:t xml:space="preserve">предложенных </w:t>
      </w:r>
      <w:r w:rsidR="000516F0">
        <w:rPr>
          <w:sz w:val="24"/>
        </w:rPr>
        <w:t>критериев);</w:t>
      </w:r>
    </w:p>
    <w:p w:rsidR="003E2BDB" w:rsidRDefault="00DC368E" w:rsidP="005743FB">
      <w:pPr>
        <w:pStyle w:val="a7"/>
        <w:ind w:left="0" w:firstLine="720"/>
        <w:rPr>
          <w:sz w:val="24"/>
        </w:rPr>
      </w:pPr>
      <w:r>
        <w:rPr>
          <w:sz w:val="24"/>
        </w:rPr>
        <w:t>-</w:t>
      </w:r>
      <w:r w:rsidR="004D16D4">
        <w:rPr>
          <w:sz w:val="24"/>
        </w:rPr>
        <w:t xml:space="preserve">проводит </w:t>
      </w:r>
      <w:r w:rsidR="00FB136E">
        <w:rPr>
          <w:sz w:val="24"/>
        </w:rPr>
        <w:t xml:space="preserve">по </w:t>
      </w:r>
      <w:r w:rsidR="004D16D4">
        <w:rPr>
          <w:sz w:val="24"/>
        </w:rPr>
        <w:t xml:space="preserve">предложенному плану </w:t>
      </w:r>
      <w:r w:rsidR="00FB136E">
        <w:rPr>
          <w:sz w:val="24"/>
        </w:rPr>
        <w:t xml:space="preserve">опыт, несложное </w:t>
      </w:r>
      <w:r w:rsidR="004D16D4">
        <w:rPr>
          <w:sz w:val="24"/>
        </w:rPr>
        <w:t xml:space="preserve">исследование </w:t>
      </w:r>
      <w:r w:rsidR="000516F0">
        <w:rPr>
          <w:sz w:val="24"/>
        </w:rPr>
        <w:t>по</w:t>
      </w:r>
      <w:r w:rsidR="00FB136E">
        <w:rPr>
          <w:spacing w:val="1"/>
          <w:sz w:val="24"/>
        </w:rPr>
        <w:t xml:space="preserve"> </w:t>
      </w:r>
      <w:r w:rsidR="000516F0">
        <w:rPr>
          <w:sz w:val="24"/>
        </w:rPr>
        <w:t>установлению</w:t>
      </w:r>
      <w:r w:rsidR="000516F0">
        <w:rPr>
          <w:spacing w:val="1"/>
          <w:sz w:val="24"/>
        </w:rPr>
        <w:t xml:space="preserve"> </w:t>
      </w:r>
      <w:r w:rsidR="000516F0">
        <w:rPr>
          <w:sz w:val="24"/>
        </w:rPr>
        <w:t>особенностей</w:t>
      </w:r>
      <w:r w:rsidR="000516F0">
        <w:rPr>
          <w:spacing w:val="1"/>
          <w:sz w:val="24"/>
        </w:rPr>
        <w:t xml:space="preserve"> </w:t>
      </w:r>
      <w:r w:rsidR="000516F0">
        <w:rPr>
          <w:sz w:val="24"/>
        </w:rPr>
        <w:t>объекта</w:t>
      </w:r>
      <w:r w:rsidR="000516F0">
        <w:rPr>
          <w:spacing w:val="1"/>
          <w:sz w:val="24"/>
        </w:rPr>
        <w:t xml:space="preserve"> </w:t>
      </w:r>
      <w:r w:rsidR="000516F0">
        <w:rPr>
          <w:sz w:val="24"/>
        </w:rPr>
        <w:t>изучения</w:t>
      </w:r>
      <w:r w:rsidR="000516F0">
        <w:rPr>
          <w:spacing w:val="61"/>
          <w:sz w:val="24"/>
        </w:rPr>
        <w:t xml:space="preserve"> </w:t>
      </w:r>
      <w:r w:rsidR="000516F0">
        <w:rPr>
          <w:sz w:val="24"/>
        </w:rPr>
        <w:t>и</w:t>
      </w:r>
      <w:r w:rsidR="000516F0">
        <w:rPr>
          <w:spacing w:val="61"/>
          <w:sz w:val="24"/>
        </w:rPr>
        <w:t xml:space="preserve"> </w:t>
      </w:r>
      <w:r w:rsidR="000516F0">
        <w:rPr>
          <w:sz w:val="24"/>
        </w:rPr>
        <w:t>связей</w:t>
      </w:r>
      <w:r w:rsidR="000516F0">
        <w:rPr>
          <w:spacing w:val="61"/>
          <w:sz w:val="24"/>
        </w:rPr>
        <w:t xml:space="preserve"> </w:t>
      </w:r>
      <w:r w:rsidR="000516F0">
        <w:rPr>
          <w:sz w:val="24"/>
        </w:rPr>
        <w:t>между</w:t>
      </w:r>
      <w:r w:rsidR="000516F0">
        <w:rPr>
          <w:spacing w:val="60"/>
          <w:sz w:val="24"/>
        </w:rPr>
        <w:t xml:space="preserve"> </w:t>
      </w:r>
      <w:r w:rsidR="000516F0">
        <w:rPr>
          <w:sz w:val="24"/>
        </w:rPr>
        <w:t>объектами</w:t>
      </w:r>
      <w:r w:rsidR="000516F0">
        <w:rPr>
          <w:spacing w:val="61"/>
          <w:sz w:val="24"/>
        </w:rPr>
        <w:t xml:space="preserve"> </w:t>
      </w:r>
      <w:r w:rsidR="000516F0">
        <w:rPr>
          <w:sz w:val="24"/>
        </w:rPr>
        <w:t>(часть</w:t>
      </w:r>
      <w:r w:rsidR="000516F0">
        <w:rPr>
          <w:spacing w:val="61"/>
          <w:sz w:val="24"/>
        </w:rPr>
        <w:t xml:space="preserve"> </w:t>
      </w:r>
      <w:r w:rsidR="000516F0">
        <w:rPr>
          <w:b/>
          <w:i/>
          <w:sz w:val="24"/>
        </w:rPr>
        <w:t>-</w:t>
      </w:r>
      <w:r w:rsidR="000516F0">
        <w:rPr>
          <w:b/>
          <w:i/>
          <w:spacing w:val="61"/>
          <w:sz w:val="24"/>
        </w:rPr>
        <w:t xml:space="preserve"> </w:t>
      </w:r>
      <w:r w:rsidR="000516F0">
        <w:rPr>
          <w:sz w:val="24"/>
        </w:rPr>
        <w:t>целое,</w:t>
      </w:r>
      <w:r w:rsidR="000516F0">
        <w:rPr>
          <w:spacing w:val="1"/>
          <w:sz w:val="24"/>
        </w:rPr>
        <w:t xml:space="preserve"> </w:t>
      </w:r>
      <w:proofErr w:type="gramStart"/>
      <w:r w:rsidR="000516F0">
        <w:rPr>
          <w:sz w:val="24"/>
        </w:rPr>
        <w:t>причина</w:t>
      </w:r>
      <w:r w:rsidR="006142F3">
        <w:rPr>
          <w:sz w:val="24"/>
        </w:rPr>
        <w:t xml:space="preserve">  -</w:t>
      </w:r>
      <w:proofErr w:type="gramEnd"/>
      <w:r w:rsidR="006142F3">
        <w:rPr>
          <w:sz w:val="24"/>
        </w:rPr>
        <w:t xml:space="preserve"> </w:t>
      </w:r>
      <w:r w:rsidR="000516F0">
        <w:rPr>
          <w:spacing w:val="-1"/>
          <w:sz w:val="24"/>
        </w:rPr>
        <w:t>следствие);</w:t>
      </w:r>
    </w:p>
    <w:p w:rsidR="003E2BDB" w:rsidRDefault="00DC368E" w:rsidP="005743FB">
      <w:pPr>
        <w:pStyle w:val="a7"/>
        <w:ind w:left="0" w:firstLine="720"/>
        <w:rPr>
          <w:sz w:val="24"/>
        </w:rPr>
      </w:pPr>
      <w:r>
        <w:rPr>
          <w:sz w:val="24"/>
        </w:rPr>
        <w:t>-</w:t>
      </w:r>
      <w:r w:rsidR="000516F0">
        <w:rPr>
          <w:sz w:val="24"/>
        </w:rPr>
        <w:t>формулировать</w:t>
      </w:r>
      <w:r w:rsidR="000516F0">
        <w:rPr>
          <w:spacing w:val="1"/>
          <w:sz w:val="24"/>
        </w:rPr>
        <w:t xml:space="preserve"> </w:t>
      </w:r>
      <w:r w:rsidR="000516F0">
        <w:rPr>
          <w:sz w:val="24"/>
        </w:rPr>
        <w:t>выводы</w:t>
      </w:r>
      <w:r w:rsidR="000516F0">
        <w:rPr>
          <w:spacing w:val="1"/>
          <w:sz w:val="24"/>
        </w:rPr>
        <w:t xml:space="preserve"> </w:t>
      </w:r>
      <w:r w:rsidR="000516F0">
        <w:rPr>
          <w:sz w:val="24"/>
        </w:rPr>
        <w:t>и</w:t>
      </w:r>
      <w:r w:rsidR="000516F0">
        <w:rPr>
          <w:spacing w:val="1"/>
          <w:sz w:val="24"/>
        </w:rPr>
        <w:t xml:space="preserve"> </w:t>
      </w:r>
      <w:r w:rsidR="000516F0">
        <w:rPr>
          <w:sz w:val="24"/>
        </w:rPr>
        <w:t>подкреплять</w:t>
      </w:r>
      <w:r w:rsidR="000516F0">
        <w:rPr>
          <w:spacing w:val="1"/>
          <w:sz w:val="24"/>
        </w:rPr>
        <w:t xml:space="preserve"> </w:t>
      </w:r>
      <w:r w:rsidR="000516F0">
        <w:rPr>
          <w:sz w:val="24"/>
        </w:rPr>
        <w:t>их</w:t>
      </w:r>
      <w:r w:rsidR="000516F0">
        <w:rPr>
          <w:spacing w:val="1"/>
          <w:sz w:val="24"/>
        </w:rPr>
        <w:t xml:space="preserve"> </w:t>
      </w:r>
      <w:r w:rsidR="000516F0">
        <w:rPr>
          <w:sz w:val="24"/>
        </w:rPr>
        <w:t>доказательствами</w:t>
      </w:r>
      <w:r w:rsidR="000516F0">
        <w:rPr>
          <w:spacing w:val="1"/>
          <w:sz w:val="24"/>
        </w:rPr>
        <w:t xml:space="preserve"> </w:t>
      </w:r>
      <w:r w:rsidR="000516F0">
        <w:rPr>
          <w:sz w:val="24"/>
        </w:rPr>
        <w:t>на</w:t>
      </w:r>
      <w:r w:rsidR="00FB136E">
        <w:rPr>
          <w:spacing w:val="61"/>
          <w:sz w:val="24"/>
        </w:rPr>
        <w:t xml:space="preserve"> </w:t>
      </w:r>
      <w:r w:rsidR="000516F0">
        <w:rPr>
          <w:sz w:val="24"/>
        </w:rPr>
        <w:t>основе</w:t>
      </w:r>
      <w:r w:rsidR="00FB136E">
        <w:rPr>
          <w:spacing w:val="61"/>
          <w:sz w:val="24"/>
        </w:rPr>
        <w:t xml:space="preserve"> </w:t>
      </w:r>
      <w:r w:rsidR="000516F0">
        <w:rPr>
          <w:sz w:val="24"/>
        </w:rPr>
        <w:t>результатов</w:t>
      </w:r>
      <w:r w:rsidR="000516F0">
        <w:rPr>
          <w:spacing w:val="1"/>
          <w:sz w:val="24"/>
        </w:rPr>
        <w:t xml:space="preserve"> </w:t>
      </w:r>
      <w:r w:rsidR="004D16D4">
        <w:rPr>
          <w:sz w:val="24"/>
        </w:rPr>
        <w:t xml:space="preserve">проведенного    </w:t>
      </w:r>
      <w:proofErr w:type="gramStart"/>
      <w:r w:rsidR="004D16D4">
        <w:rPr>
          <w:sz w:val="24"/>
        </w:rPr>
        <w:t xml:space="preserve">наблюдения </w:t>
      </w:r>
      <w:r w:rsidR="000516F0">
        <w:rPr>
          <w:sz w:val="24"/>
        </w:rPr>
        <w:t xml:space="preserve"> (</w:t>
      </w:r>
      <w:proofErr w:type="gramEnd"/>
      <w:r w:rsidR="000516F0">
        <w:rPr>
          <w:sz w:val="24"/>
        </w:rPr>
        <w:t xml:space="preserve">опыта,  измерения,  </w:t>
      </w:r>
      <w:r w:rsidR="004D16D4">
        <w:rPr>
          <w:sz w:val="24"/>
        </w:rPr>
        <w:t xml:space="preserve">классификации, сравнения, </w:t>
      </w:r>
      <w:r w:rsidR="000516F0">
        <w:rPr>
          <w:sz w:val="24"/>
        </w:rPr>
        <w:t>исследования);</w:t>
      </w:r>
    </w:p>
    <w:p w:rsidR="003E2BDB" w:rsidRPr="00D60B36" w:rsidRDefault="00DC368E" w:rsidP="005743FB">
      <w:pPr>
        <w:pStyle w:val="a7"/>
        <w:ind w:left="0" w:firstLine="720"/>
        <w:rPr>
          <w:sz w:val="24"/>
        </w:rPr>
      </w:pPr>
      <w:r>
        <w:rPr>
          <w:sz w:val="24"/>
        </w:rPr>
        <w:t>-</w:t>
      </w:r>
      <w:r w:rsidR="000516F0">
        <w:rPr>
          <w:sz w:val="24"/>
        </w:rPr>
        <w:t>прогнозировать</w:t>
      </w:r>
      <w:r w:rsidR="004D16D4">
        <w:rPr>
          <w:spacing w:val="61"/>
          <w:sz w:val="24"/>
        </w:rPr>
        <w:t xml:space="preserve"> </w:t>
      </w:r>
      <w:r w:rsidR="000516F0">
        <w:rPr>
          <w:sz w:val="24"/>
        </w:rPr>
        <w:t>возможное</w:t>
      </w:r>
      <w:r w:rsidR="004D16D4">
        <w:rPr>
          <w:spacing w:val="61"/>
          <w:sz w:val="24"/>
        </w:rPr>
        <w:t xml:space="preserve"> </w:t>
      </w:r>
      <w:r w:rsidR="000516F0">
        <w:rPr>
          <w:sz w:val="24"/>
        </w:rPr>
        <w:t>развитие</w:t>
      </w:r>
      <w:r w:rsidR="000516F0">
        <w:rPr>
          <w:spacing w:val="61"/>
          <w:sz w:val="24"/>
        </w:rPr>
        <w:t xml:space="preserve"> </w:t>
      </w:r>
      <w:r w:rsidR="004D16D4">
        <w:rPr>
          <w:sz w:val="24"/>
        </w:rPr>
        <w:t xml:space="preserve">процессов, событий и их последствия </w:t>
      </w:r>
      <w:r w:rsidR="000516F0">
        <w:rPr>
          <w:sz w:val="24"/>
        </w:rPr>
        <w:t>в</w:t>
      </w:r>
      <w:r w:rsidR="000516F0">
        <w:rPr>
          <w:spacing w:val="1"/>
          <w:sz w:val="24"/>
        </w:rPr>
        <w:t xml:space="preserve"> </w:t>
      </w:r>
      <w:r w:rsidR="00E0798E">
        <w:rPr>
          <w:sz w:val="24"/>
        </w:rPr>
        <w:t xml:space="preserve">аналогичных или </w:t>
      </w:r>
      <w:r w:rsidR="004D16D4">
        <w:rPr>
          <w:sz w:val="24"/>
        </w:rPr>
        <w:t xml:space="preserve">сходных </w:t>
      </w:r>
      <w:r w:rsidR="000516F0">
        <w:rPr>
          <w:spacing w:val="-1"/>
          <w:sz w:val="24"/>
        </w:rPr>
        <w:t>ситуациях;</w:t>
      </w:r>
    </w:p>
    <w:p w:rsidR="003E2BDB" w:rsidRDefault="000516F0" w:rsidP="005743FB">
      <w:pPr>
        <w:pStyle w:val="a3"/>
        <w:ind w:left="0" w:firstLine="720"/>
      </w:pPr>
      <w:r>
        <w:rPr>
          <w:b/>
          <w:i/>
        </w:rPr>
        <w:t>Работа</w:t>
      </w:r>
      <w:r>
        <w:rPr>
          <w:b/>
          <w:i/>
          <w:spacing w:val="1"/>
        </w:rPr>
        <w:t xml:space="preserve"> </w:t>
      </w:r>
      <w:r>
        <w:rPr>
          <w:b/>
          <w:i/>
        </w:rPr>
        <w:t>с</w:t>
      </w:r>
      <w:r>
        <w:rPr>
          <w:b/>
          <w:i/>
          <w:spacing w:val="1"/>
        </w:rPr>
        <w:t xml:space="preserve"> </w:t>
      </w:r>
      <w:r w:rsidR="00FB136E">
        <w:rPr>
          <w:b/>
          <w:i/>
        </w:rPr>
        <w:t>информацией</w:t>
      </w:r>
      <w:r>
        <w:rPr>
          <w:b/>
          <w:i/>
          <w:spacing w:val="1"/>
        </w:rPr>
        <w:t xml:space="preserve"> </w:t>
      </w:r>
      <w:r w:rsidR="00FB136E">
        <w:t xml:space="preserve">как одно из познавательных универсальных </w:t>
      </w:r>
      <w:r>
        <w:t>учебных</w:t>
      </w:r>
      <w:r w:rsidR="00FB136E">
        <w:rPr>
          <w:spacing w:val="1"/>
        </w:rPr>
        <w:t xml:space="preserve"> </w:t>
      </w:r>
      <w:r>
        <w:t>действий</w:t>
      </w:r>
      <w:r>
        <w:rPr>
          <w:spacing w:val="9"/>
        </w:rPr>
        <w:t xml:space="preserve"> </w:t>
      </w:r>
      <w:r w:rsidR="00FB136E">
        <w:t>обеспечивает сформированность</w:t>
      </w:r>
      <w:r>
        <w:rPr>
          <w:spacing w:val="14"/>
        </w:rPr>
        <w:t xml:space="preserve"> </w:t>
      </w:r>
      <w:r w:rsidR="00FB136E">
        <w:t xml:space="preserve">у </w:t>
      </w:r>
      <w:proofErr w:type="gramStart"/>
      <w:r w:rsidR="007D6796">
        <w:t xml:space="preserve">обучающихся  </w:t>
      </w:r>
      <w:r>
        <w:rPr>
          <w:spacing w:val="-2"/>
        </w:rPr>
        <w:t>умений</w:t>
      </w:r>
      <w:proofErr w:type="gramEnd"/>
      <w:r>
        <w:rPr>
          <w:spacing w:val="-2"/>
        </w:rPr>
        <w:t>:</w:t>
      </w:r>
    </w:p>
    <w:p w:rsidR="003E2BDB" w:rsidRDefault="000516F0" w:rsidP="005743FB">
      <w:pPr>
        <w:pStyle w:val="a3"/>
        <w:ind w:left="0" w:firstLine="720"/>
      </w:pPr>
      <w:r>
        <w:rPr>
          <w:b/>
          <w:i/>
        </w:rPr>
        <w:t>-</w:t>
      </w:r>
      <w:r w:rsidR="007D6796">
        <w:t xml:space="preserve">выбирать источник получения </w:t>
      </w:r>
      <w:r>
        <w:t>информации;</w:t>
      </w:r>
    </w:p>
    <w:p w:rsidR="003E2BDB" w:rsidRDefault="007D6796" w:rsidP="005743FB">
      <w:pPr>
        <w:pStyle w:val="a7"/>
        <w:ind w:left="0" w:firstLine="720"/>
        <w:rPr>
          <w:sz w:val="24"/>
        </w:rPr>
      </w:pPr>
      <w:r>
        <w:rPr>
          <w:sz w:val="24"/>
        </w:rPr>
        <w:t>-</w:t>
      </w:r>
      <w:r w:rsidR="000516F0">
        <w:rPr>
          <w:sz w:val="24"/>
        </w:rPr>
        <w:t>согласно</w:t>
      </w:r>
      <w:r w:rsidR="00FB136E">
        <w:rPr>
          <w:spacing w:val="1"/>
          <w:sz w:val="24"/>
        </w:rPr>
        <w:t xml:space="preserve"> </w:t>
      </w:r>
      <w:r w:rsidR="000516F0">
        <w:rPr>
          <w:sz w:val="24"/>
        </w:rPr>
        <w:t>заданному</w:t>
      </w:r>
      <w:r w:rsidR="00FB136E">
        <w:rPr>
          <w:spacing w:val="1"/>
          <w:sz w:val="24"/>
        </w:rPr>
        <w:t xml:space="preserve"> </w:t>
      </w:r>
      <w:r w:rsidR="000516F0">
        <w:rPr>
          <w:sz w:val="24"/>
        </w:rPr>
        <w:t>алгоритму</w:t>
      </w:r>
      <w:r w:rsidR="00FB136E">
        <w:rPr>
          <w:spacing w:val="1"/>
          <w:sz w:val="24"/>
        </w:rPr>
        <w:t xml:space="preserve"> </w:t>
      </w:r>
      <w:r w:rsidR="000516F0">
        <w:rPr>
          <w:sz w:val="24"/>
        </w:rPr>
        <w:t>находить</w:t>
      </w:r>
      <w:r w:rsidR="00FB136E">
        <w:rPr>
          <w:spacing w:val="1"/>
          <w:sz w:val="24"/>
        </w:rPr>
        <w:t xml:space="preserve"> </w:t>
      </w:r>
      <w:r w:rsidR="000516F0">
        <w:rPr>
          <w:sz w:val="24"/>
        </w:rPr>
        <w:t>в</w:t>
      </w:r>
      <w:r w:rsidR="00FB136E">
        <w:rPr>
          <w:spacing w:val="1"/>
          <w:sz w:val="24"/>
        </w:rPr>
        <w:t xml:space="preserve"> </w:t>
      </w:r>
      <w:r w:rsidR="000516F0">
        <w:rPr>
          <w:sz w:val="24"/>
        </w:rPr>
        <w:t>предложенном</w:t>
      </w:r>
      <w:r w:rsidR="000516F0">
        <w:rPr>
          <w:spacing w:val="1"/>
          <w:sz w:val="24"/>
        </w:rPr>
        <w:t xml:space="preserve"> </w:t>
      </w:r>
      <w:r w:rsidR="000516F0">
        <w:rPr>
          <w:sz w:val="24"/>
        </w:rPr>
        <w:t>источнике</w:t>
      </w:r>
      <w:r w:rsidR="000516F0">
        <w:rPr>
          <w:spacing w:val="1"/>
          <w:sz w:val="24"/>
        </w:rPr>
        <w:t xml:space="preserve"> </w:t>
      </w:r>
      <w:r w:rsidR="000516F0">
        <w:rPr>
          <w:sz w:val="24"/>
        </w:rPr>
        <w:t>информацию,</w:t>
      </w:r>
      <w:r w:rsidR="000516F0">
        <w:rPr>
          <w:spacing w:val="1"/>
          <w:sz w:val="24"/>
        </w:rPr>
        <w:t xml:space="preserve"> </w:t>
      </w:r>
      <w:r>
        <w:rPr>
          <w:sz w:val="24"/>
        </w:rPr>
        <w:t xml:space="preserve">представленную в явном </w:t>
      </w:r>
      <w:r w:rsidR="000516F0">
        <w:rPr>
          <w:spacing w:val="-1"/>
          <w:sz w:val="24"/>
        </w:rPr>
        <w:t>виде;</w:t>
      </w:r>
    </w:p>
    <w:p w:rsidR="003E2BDB" w:rsidRDefault="007D6796" w:rsidP="005743FB">
      <w:pPr>
        <w:pStyle w:val="a7"/>
        <w:ind w:left="0" w:firstLine="720"/>
        <w:rPr>
          <w:sz w:val="24"/>
        </w:rPr>
      </w:pPr>
      <w:r>
        <w:rPr>
          <w:sz w:val="24"/>
        </w:rPr>
        <w:t>-</w:t>
      </w:r>
      <w:r w:rsidR="000516F0">
        <w:rPr>
          <w:sz w:val="24"/>
        </w:rPr>
        <w:t>распознавать</w:t>
      </w:r>
      <w:r w:rsidR="00FB136E">
        <w:rPr>
          <w:spacing w:val="61"/>
          <w:sz w:val="24"/>
        </w:rPr>
        <w:t xml:space="preserve"> </w:t>
      </w:r>
      <w:r w:rsidR="000516F0">
        <w:rPr>
          <w:sz w:val="24"/>
        </w:rPr>
        <w:t>достоверную</w:t>
      </w:r>
      <w:r w:rsidR="00FB136E">
        <w:rPr>
          <w:spacing w:val="61"/>
          <w:sz w:val="24"/>
        </w:rPr>
        <w:t xml:space="preserve"> </w:t>
      </w:r>
      <w:r w:rsidR="000516F0">
        <w:rPr>
          <w:sz w:val="24"/>
        </w:rPr>
        <w:t>и</w:t>
      </w:r>
      <w:r w:rsidR="000516F0">
        <w:rPr>
          <w:spacing w:val="61"/>
          <w:sz w:val="24"/>
        </w:rPr>
        <w:t xml:space="preserve"> </w:t>
      </w:r>
      <w:r w:rsidR="000516F0">
        <w:rPr>
          <w:sz w:val="24"/>
        </w:rPr>
        <w:t>недостоверную</w:t>
      </w:r>
      <w:r w:rsidR="000516F0">
        <w:rPr>
          <w:spacing w:val="61"/>
          <w:sz w:val="24"/>
        </w:rPr>
        <w:t xml:space="preserve"> </w:t>
      </w:r>
      <w:r w:rsidR="000516F0">
        <w:rPr>
          <w:sz w:val="24"/>
        </w:rPr>
        <w:t>информацию</w:t>
      </w:r>
      <w:r w:rsidR="000516F0">
        <w:rPr>
          <w:spacing w:val="61"/>
          <w:sz w:val="24"/>
        </w:rPr>
        <w:t xml:space="preserve"> </w:t>
      </w:r>
      <w:r w:rsidR="000516F0">
        <w:rPr>
          <w:sz w:val="24"/>
        </w:rPr>
        <w:t xml:space="preserve">самостоятельно  </w:t>
      </w:r>
      <w:r w:rsidR="000516F0">
        <w:rPr>
          <w:spacing w:val="1"/>
          <w:sz w:val="24"/>
        </w:rPr>
        <w:t xml:space="preserve"> </w:t>
      </w:r>
      <w:r w:rsidR="000516F0">
        <w:rPr>
          <w:sz w:val="24"/>
        </w:rPr>
        <w:t xml:space="preserve">или  </w:t>
      </w:r>
      <w:r w:rsidR="000516F0">
        <w:rPr>
          <w:spacing w:val="1"/>
          <w:sz w:val="24"/>
        </w:rPr>
        <w:t xml:space="preserve"> </w:t>
      </w:r>
      <w:r w:rsidR="000516F0">
        <w:rPr>
          <w:sz w:val="24"/>
        </w:rPr>
        <w:t>на</w:t>
      </w:r>
      <w:r w:rsidR="000516F0">
        <w:rPr>
          <w:spacing w:val="1"/>
          <w:sz w:val="24"/>
        </w:rPr>
        <w:t xml:space="preserve"> </w:t>
      </w:r>
      <w:r w:rsidR="000516F0">
        <w:rPr>
          <w:sz w:val="24"/>
        </w:rPr>
        <w:t>осно</w:t>
      </w:r>
      <w:r>
        <w:rPr>
          <w:sz w:val="24"/>
        </w:rPr>
        <w:t xml:space="preserve">вании предложенного учителем способа ее </w:t>
      </w:r>
      <w:r w:rsidR="000516F0">
        <w:rPr>
          <w:spacing w:val="-1"/>
          <w:sz w:val="24"/>
        </w:rPr>
        <w:t>проверки;</w:t>
      </w:r>
    </w:p>
    <w:p w:rsidR="003E2BDB" w:rsidRDefault="007D6796" w:rsidP="005743FB">
      <w:pPr>
        <w:pStyle w:val="a7"/>
        <w:ind w:left="0" w:firstLine="720"/>
      </w:pPr>
      <w:r>
        <w:rPr>
          <w:sz w:val="24"/>
        </w:rPr>
        <w:t>-соблюдать</w:t>
      </w:r>
      <w:r w:rsidR="000516F0">
        <w:rPr>
          <w:sz w:val="24"/>
        </w:rPr>
        <w:t xml:space="preserve"> </w:t>
      </w:r>
      <w:r w:rsidR="00FB136E">
        <w:rPr>
          <w:sz w:val="24"/>
        </w:rPr>
        <w:t xml:space="preserve">с </w:t>
      </w:r>
      <w:r>
        <w:rPr>
          <w:sz w:val="24"/>
        </w:rPr>
        <w:t xml:space="preserve">помощью взрослых </w:t>
      </w:r>
      <w:r w:rsidR="00FB136E">
        <w:rPr>
          <w:sz w:val="24"/>
        </w:rPr>
        <w:t xml:space="preserve">(педагогических работников, </w:t>
      </w:r>
      <w:r w:rsidR="000516F0">
        <w:rPr>
          <w:sz w:val="24"/>
        </w:rPr>
        <w:t>родителей</w:t>
      </w:r>
      <w:r w:rsidR="000516F0">
        <w:rPr>
          <w:spacing w:val="1"/>
          <w:sz w:val="24"/>
        </w:rPr>
        <w:t xml:space="preserve"> </w:t>
      </w:r>
      <w:r w:rsidR="000516F0">
        <w:rPr>
          <w:sz w:val="24"/>
        </w:rPr>
        <w:t>(законных</w:t>
      </w:r>
      <w:r w:rsidR="000516F0">
        <w:rPr>
          <w:spacing w:val="1"/>
          <w:sz w:val="24"/>
        </w:rPr>
        <w:t xml:space="preserve"> </w:t>
      </w:r>
      <w:r w:rsidR="000516F0">
        <w:rPr>
          <w:sz w:val="24"/>
        </w:rPr>
        <w:t>представителей)</w:t>
      </w:r>
      <w:r w:rsidR="000516F0">
        <w:rPr>
          <w:spacing w:val="1"/>
          <w:sz w:val="24"/>
        </w:rPr>
        <w:t xml:space="preserve"> </w:t>
      </w:r>
      <w:r w:rsidR="000516F0">
        <w:rPr>
          <w:sz w:val="24"/>
        </w:rPr>
        <w:t>несовершеннолетних</w:t>
      </w:r>
      <w:r w:rsidR="000516F0">
        <w:rPr>
          <w:spacing w:val="1"/>
          <w:sz w:val="24"/>
        </w:rPr>
        <w:t xml:space="preserve"> </w:t>
      </w:r>
      <w:r w:rsidR="000516F0">
        <w:rPr>
          <w:sz w:val="24"/>
        </w:rPr>
        <w:t>обучающихся)</w:t>
      </w:r>
      <w:r>
        <w:rPr>
          <w:spacing w:val="1"/>
          <w:sz w:val="24"/>
        </w:rPr>
        <w:t xml:space="preserve"> </w:t>
      </w:r>
      <w:r w:rsidR="000516F0">
        <w:rPr>
          <w:sz w:val="24"/>
        </w:rPr>
        <w:t>правила</w:t>
      </w:r>
      <w:r w:rsidR="000516F0">
        <w:rPr>
          <w:spacing w:val="1"/>
          <w:sz w:val="24"/>
        </w:rPr>
        <w:t xml:space="preserve"> </w:t>
      </w:r>
      <w:r w:rsidR="000516F0">
        <w:rPr>
          <w:sz w:val="24"/>
        </w:rPr>
        <w:t>информационной</w:t>
      </w:r>
      <w:r w:rsidR="000516F0">
        <w:rPr>
          <w:spacing w:val="1"/>
          <w:sz w:val="24"/>
        </w:rPr>
        <w:t xml:space="preserve"> </w:t>
      </w:r>
      <w:r w:rsidR="000516F0">
        <w:rPr>
          <w:sz w:val="24"/>
        </w:rPr>
        <w:t xml:space="preserve">безопасности   </w:t>
      </w:r>
      <w:r w:rsidR="000516F0">
        <w:rPr>
          <w:spacing w:val="53"/>
          <w:sz w:val="24"/>
        </w:rPr>
        <w:t xml:space="preserve"> </w:t>
      </w:r>
      <w:r w:rsidR="000516F0">
        <w:rPr>
          <w:sz w:val="24"/>
        </w:rPr>
        <w:t xml:space="preserve">при   </w:t>
      </w:r>
      <w:r w:rsidR="000516F0">
        <w:rPr>
          <w:spacing w:val="54"/>
          <w:sz w:val="24"/>
        </w:rPr>
        <w:t xml:space="preserve"> </w:t>
      </w:r>
      <w:r w:rsidR="000516F0">
        <w:rPr>
          <w:sz w:val="24"/>
        </w:rPr>
        <w:t xml:space="preserve">поиске   </w:t>
      </w:r>
      <w:r w:rsidR="000516F0">
        <w:rPr>
          <w:spacing w:val="55"/>
          <w:sz w:val="24"/>
        </w:rPr>
        <w:t xml:space="preserve"> </w:t>
      </w:r>
      <w:r w:rsidR="000516F0">
        <w:rPr>
          <w:sz w:val="24"/>
        </w:rPr>
        <w:t xml:space="preserve">информации   </w:t>
      </w:r>
      <w:r w:rsidR="000516F0">
        <w:rPr>
          <w:spacing w:val="53"/>
          <w:sz w:val="24"/>
        </w:rPr>
        <w:t xml:space="preserve"> </w:t>
      </w:r>
      <w:r w:rsidR="000516F0">
        <w:rPr>
          <w:sz w:val="24"/>
        </w:rPr>
        <w:t xml:space="preserve">в   </w:t>
      </w:r>
      <w:r w:rsidR="000516F0">
        <w:rPr>
          <w:spacing w:val="58"/>
          <w:sz w:val="24"/>
        </w:rPr>
        <w:t xml:space="preserve"> </w:t>
      </w:r>
      <w:r w:rsidR="000516F0">
        <w:rPr>
          <w:sz w:val="24"/>
        </w:rPr>
        <w:t>информационно</w:t>
      </w:r>
      <w:r w:rsidR="000516F0">
        <w:rPr>
          <w:b/>
          <w:i/>
          <w:sz w:val="24"/>
        </w:rPr>
        <w:t>-</w:t>
      </w:r>
      <w:r w:rsidR="000516F0">
        <w:rPr>
          <w:sz w:val="24"/>
        </w:rPr>
        <w:t xml:space="preserve">телекоммуникационной   </w:t>
      </w:r>
      <w:r w:rsidR="000516F0">
        <w:rPr>
          <w:spacing w:val="58"/>
          <w:sz w:val="24"/>
        </w:rPr>
        <w:t xml:space="preserve"> </w:t>
      </w:r>
      <w:r w:rsidR="000516F0">
        <w:rPr>
          <w:sz w:val="24"/>
        </w:rPr>
        <w:t>сети</w:t>
      </w:r>
      <w:r>
        <w:rPr>
          <w:sz w:val="24"/>
        </w:rPr>
        <w:t xml:space="preserve"> </w:t>
      </w:r>
      <w:r w:rsidR="000516F0">
        <w:t>"Интернет";</w:t>
      </w:r>
    </w:p>
    <w:p w:rsidR="003E2BDB" w:rsidRDefault="007D6796" w:rsidP="005743FB">
      <w:pPr>
        <w:pStyle w:val="a7"/>
        <w:ind w:left="0" w:firstLine="720"/>
        <w:rPr>
          <w:sz w:val="24"/>
        </w:rPr>
      </w:pPr>
      <w:r>
        <w:rPr>
          <w:sz w:val="24"/>
        </w:rPr>
        <w:t>-</w:t>
      </w:r>
      <w:r w:rsidR="000516F0">
        <w:rPr>
          <w:sz w:val="24"/>
        </w:rPr>
        <w:t>а</w:t>
      </w:r>
      <w:r>
        <w:rPr>
          <w:sz w:val="24"/>
        </w:rPr>
        <w:t xml:space="preserve">нализировать и создавать текстовую, </w:t>
      </w:r>
      <w:r w:rsidR="000516F0">
        <w:rPr>
          <w:sz w:val="24"/>
        </w:rPr>
        <w:t>видео</w:t>
      </w:r>
      <w:proofErr w:type="gramStart"/>
      <w:r w:rsidR="000516F0">
        <w:rPr>
          <w:b/>
          <w:i/>
          <w:sz w:val="24"/>
        </w:rPr>
        <w:t>-</w:t>
      </w:r>
      <w:r w:rsidR="00FB136E">
        <w:rPr>
          <w:sz w:val="24"/>
        </w:rPr>
        <w:t>,графическую</w:t>
      </w:r>
      <w:proofErr w:type="gramEnd"/>
      <w:r>
        <w:rPr>
          <w:sz w:val="24"/>
        </w:rPr>
        <w:t>,</w:t>
      </w:r>
      <w:r w:rsidR="00FB136E">
        <w:rPr>
          <w:sz w:val="24"/>
        </w:rPr>
        <w:t xml:space="preserve"> </w:t>
      </w:r>
      <w:r w:rsidR="000516F0">
        <w:rPr>
          <w:sz w:val="24"/>
        </w:rPr>
        <w:t>звуковую</w:t>
      </w:r>
      <w:r>
        <w:rPr>
          <w:sz w:val="24"/>
        </w:rPr>
        <w:t xml:space="preserve"> </w:t>
      </w:r>
      <w:r w:rsidR="000516F0">
        <w:rPr>
          <w:spacing w:val="-57"/>
          <w:sz w:val="24"/>
        </w:rPr>
        <w:t xml:space="preserve"> </w:t>
      </w:r>
      <w:r>
        <w:rPr>
          <w:sz w:val="24"/>
        </w:rPr>
        <w:t xml:space="preserve">информацию в соответствии с </w:t>
      </w:r>
      <w:r w:rsidR="002D5346">
        <w:rPr>
          <w:sz w:val="24"/>
        </w:rPr>
        <w:t xml:space="preserve">учебной </w:t>
      </w:r>
      <w:r w:rsidR="000516F0">
        <w:rPr>
          <w:spacing w:val="-1"/>
          <w:sz w:val="24"/>
        </w:rPr>
        <w:t>задачей;</w:t>
      </w:r>
    </w:p>
    <w:p w:rsidR="003E2BDB" w:rsidRPr="007D6796" w:rsidRDefault="007D6796" w:rsidP="005743FB">
      <w:pPr>
        <w:ind w:firstLine="720"/>
        <w:jc w:val="both"/>
        <w:rPr>
          <w:sz w:val="24"/>
        </w:rPr>
      </w:pPr>
      <w:r>
        <w:rPr>
          <w:sz w:val="24"/>
        </w:rPr>
        <w:lastRenderedPageBreak/>
        <w:t xml:space="preserve">-самостоятельно создавать схемы, таблицы для представления </w:t>
      </w:r>
      <w:r w:rsidR="000516F0" w:rsidRPr="007D6796">
        <w:rPr>
          <w:sz w:val="24"/>
        </w:rPr>
        <w:t>информации.</w:t>
      </w:r>
    </w:p>
    <w:p w:rsidR="003E2BDB" w:rsidRDefault="003E2BDB" w:rsidP="005743FB">
      <w:pPr>
        <w:pStyle w:val="a3"/>
        <w:ind w:left="0" w:firstLine="720"/>
      </w:pPr>
    </w:p>
    <w:p w:rsidR="003E2BDB" w:rsidRDefault="000516F0" w:rsidP="005743FB">
      <w:pPr>
        <w:ind w:firstLine="720"/>
        <w:jc w:val="both"/>
        <w:rPr>
          <w:spacing w:val="-1"/>
          <w:sz w:val="24"/>
        </w:rPr>
      </w:pPr>
      <w:r>
        <w:rPr>
          <w:sz w:val="24"/>
        </w:rPr>
        <w:t>Овладение</w:t>
      </w:r>
      <w:r>
        <w:rPr>
          <w:spacing w:val="1"/>
          <w:sz w:val="24"/>
        </w:rPr>
        <w:t xml:space="preserve"> </w:t>
      </w:r>
      <w:r>
        <w:rPr>
          <w:b/>
          <w:i/>
          <w:sz w:val="24"/>
        </w:rPr>
        <w:t>универсальными</w:t>
      </w:r>
      <w:r>
        <w:rPr>
          <w:b/>
          <w:i/>
          <w:spacing w:val="1"/>
          <w:sz w:val="24"/>
        </w:rPr>
        <w:t xml:space="preserve"> </w:t>
      </w:r>
      <w:r>
        <w:rPr>
          <w:b/>
          <w:i/>
          <w:sz w:val="24"/>
        </w:rPr>
        <w:t>учебными</w:t>
      </w:r>
      <w:r>
        <w:rPr>
          <w:b/>
          <w:i/>
          <w:spacing w:val="1"/>
          <w:sz w:val="24"/>
        </w:rPr>
        <w:t xml:space="preserve"> </w:t>
      </w:r>
      <w:r>
        <w:rPr>
          <w:b/>
          <w:i/>
          <w:sz w:val="24"/>
        </w:rPr>
        <w:t>коммуникативными действиями</w:t>
      </w:r>
      <w:r>
        <w:rPr>
          <w:b/>
          <w:i/>
          <w:spacing w:val="1"/>
          <w:sz w:val="24"/>
        </w:rPr>
        <w:t xml:space="preserve"> </w:t>
      </w:r>
      <w:r>
        <w:rPr>
          <w:sz w:val="24"/>
        </w:rPr>
        <w:t>предполагает</w:t>
      </w:r>
      <w:r>
        <w:rPr>
          <w:spacing w:val="1"/>
          <w:sz w:val="24"/>
        </w:rPr>
        <w:t xml:space="preserve"> </w:t>
      </w:r>
      <w:r>
        <w:rPr>
          <w:sz w:val="24"/>
        </w:rPr>
        <w:t>формирование</w:t>
      </w:r>
      <w:r>
        <w:rPr>
          <w:spacing w:val="1"/>
          <w:sz w:val="24"/>
        </w:rPr>
        <w:t xml:space="preserve"> </w:t>
      </w:r>
      <w:r>
        <w:rPr>
          <w:sz w:val="24"/>
        </w:rPr>
        <w:t>и</w:t>
      </w:r>
      <w:r>
        <w:rPr>
          <w:spacing w:val="1"/>
          <w:sz w:val="24"/>
        </w:rPr>
        <w:t xml:space="preserve"> </w:t>
      </w:r>
      <w:r>
        <w:rPr>
          <w:sz w:val="24"/>
        </w:rPr>
        <w:t>оценку</w:t>
      </w:r>
      <w:r>
        <w:rPr>
          <w:spacing w:val="1"/>
          <w:sz w:val="24"/>
        </w:rPr>
        <w:t xml:space="preserve"> </w:t>
      </w:r>
      <w:r>
        <w:rPr>
          <w:sz w:val="24"/>
        </w:rPr>
        <w:t>у</w:t>
      </w:r>
      <w:r>
        <w:rPr>
          <w:spacing w:val="1"/>
          <w:sz w:val="24"/>
        </w:rPr>
        <w:t xml:space="preserve"> </w:t>
      </w:r>
      <w:r>
        <w:rPr>
          <w:sz w:val="24"/>
        </w:rPr>
        <w:t>обучающихся</w:t>
      </w:r>
      <w:r>
        <w:rPr>
          <w:spacing w:val="1"/>
          <w:sz w:val="24"/>
        </w:rPr>
        <w:t xml:space="preserve"> </w:t>
      </w:r>
      <w:r>
        <w:rPr>
          <w:sz w:val="24"/>
        </w:rPr>
        <w:t>таких</w:t>
      </w:r>
      <w:r>
        <w:rPr>
          <w:spacing w:val="1"/>
          <w:sz w:val="24"/>
        </w:rPr>
        <w:t xml:space="preserve"> </w:t>
      </w:r>
      <w:r>
        <w:rPr>
          <w:sz w:val="24"/>
        </w:rPr>
        <w:t>групп</w:t>
      </w:r>
      <w:r>
        <w:rPr>
          <w:spacing w:val="1"/>
          <w:sz w:val="24"/>
        </w:rPr>
        <w:t xml:space="preserve"> </w:t>
      </w:r>
      <w:r>
        <w:rPr>
          <w:sz w:val="24"/>
        </w:rPr>
        <w:t>умений,</w:t>
      </w:r>
      <w:r>
        <w:rPr>
          <w:spacing w:val="1"/>
          <w:sz w:val="24"/>
        </w:rPr>
        <w:t xml:space="preserve"> </w:t>
      </w:r>
      <w:r>
        <w:rPr>
          <w:sz w:val="24"/>
        </w:rPr>
        <w:t>как</w:t>
      </w:r>
      <w:r>
        <w:rPr>
          <w:spacing w:val="1"/>
          <w:sz w:val="24"/>
        </w:rPr>
        <w:t xml:space="preserve"> </w:t>
      </w:r>
      <w:r>
        <w:rPr>
          <w:sz w:val="24"/>
        </w:rPr>
        <w:t>общение</w:t>
      </w:r>
      <w:r>
        <w:rPr>
          <w:spacing w:val="1"/>
          <w:sz w:val="24"/>
        </w:rPr>
        <w:t xml:space="preserve"> </w:t>
      </w:r>
      <w:r>
        <w:rPr>
          <w:sz w:val="24"/>
        </w:rPr>
        <w:t>и</w:t>
      </w:r>
      <w:r>
        <w:rPr>
          <w:spacing w:val="1"/>
          <w:sz w:val="24"/>
        </w:rPr>
        <w:t xml:space="preserve"> </w:t>
      </w:r>
      <w:r w:rsidR="007D6796">
        <w:rPr>
          <w:sz w:val="24"/>
        </w:rPr>
        <w:t xml:space="preserve">совместная </w:t>
      </w:r>
      <w:r>
        <w:rPr>
          <w:spacing w:val="-1"/>
          <w:sz w:val="24"/>
        </w:rPr>
        <w:t>деятельность.</w:t>
      </w:r>
    </w:p>
    <w:p w:rsidR="00D206CF" w:rsidRDefault="00D206CF" w:rsidP="005743FB">
      <w:pPr>
        <w:ind w:firstLine="720"/>
        <w:jc w:val="both"/>
        <w:rPr>
          <w:sz w:val="24"/>
        </w:rPr>
      </w:pPr>
    </w:p>
    <w:p w:rsidR="003E2BDB" w:rsidRDefault="007D6796" w:rsidP="005743FB">
      <w:pPr>
        <w:pStyle w:val="a3"/>
        <w:ind w:left="0" w:firstLine="720"/>
      </w:pPr>
      <w:r>
        <w:rPr>
          <w:b/>
          <w:i/>
        </w:rPr>
        <w:t xml:space="preserve"> </w:t>
      </w:r>
      <w:r w:rsidR="00FB136E">
        <w:rPr>
          <w:b/>
          <w:i/>
        </w:rPr>
        <w:t xml:space="preserve">Общение </w:t>
      </w:r>
      <w:r w:rsidR="00FB136E">
        <w:t xml:space="preserve">как одно из </w:t>
      </w:r>
      <w:r w:rsidR="000516F0">
        <w:t>коммуникатив</w:t>
      </w:r>
      <w:r w:rsidR="00FB136E">
        <w:t xml:space="preserve">ных универсальных учебных </w:t>
      </w:r>
      <w:r w:rsidR="000516F0">
        <w:t>действий</w:t>
      </w:r>
      <w:r w:rsidR="000516F0">
        <w:rPr>
          <w:spacing w:val="1"/>
        </w:rPr>
        <w:t xml:space="preserve"> </w:t>
      </w:r>
      <w:r>
        <w:t xml:space="preserve">обеспечивает сформированность у </w:t>
      </w:r>
      <w:r w:rsidR="000516F0">
        <w:t>обучающихся</w:t>
      </w:r>
      <w:proofErr w:type="gramStart"/>
      <w:r w:rsidR="000516F0">
        <w:tab/>
      </w:r>
      <w:r w:rsidR="00FB136E">
        <w:t xml:space="preserve">  </w:t>
      </w:r>
      <w:r w:rsidR="000516F0">
        <w:rPr>
          <w:spacing w:val="-2"/>
        </w:rPr>
        <w:t>умений</w:t>
      </w:r>
      <w:proofErr w:type="gramEnd"/>
      <w:r w:rsidR="000516F0">
        <w:rPr>
          <w:spacing w:val="-2"/>
        </w:rPr>
        <w:t>:</w:t>
      </w:r>
    </w:p>
    <w:p w:rsidR="003E2BDB" w:rsidRPr="007D6796" w:rsidRDefault="007D6796" w:rsidP="005743FB">
      <w:pPr>
        <w:pStyle w:val="a7"/>
        <w:ind w:left="0" w:firstLine="720"/>
        <w:rPr>
          <w:sz w:val="24"/>
        </w:rPr>
      </w:pPr>
      <w:r>
        <w:rPr>
          <w:sz w:val="24"/>
        </w:rPr>
        <w:t>-</w:t>
      </w:r>
      <w:r w:rsidR="00FB136E">
        <w:rPr>
          <w:sz w:val="24"/>
        </w:rPr>
        <w:t xml:space="preserve">воспринимать </w:t>
      </w:r>
      <w:r w:rsidR="000516F0">
        <w:rPr>
          <w:sz w:val="24"/>
        </w:rPr>
        <w:t>и</w:t>
      </w:r>
      <w:r w:rsidR="000516F0">
        <w:rPr>
          <w:sz w:val="24"/>
        </w:rPr>
        <w:tab/>
        <w:t>формулиров</w:t>
      </w:r>
      <w:r w:rsidR="00FB136E">
        <w:rPr>
          <w:sz w:val="24"/>
        </w:rPr>
        <w:t xml:space="preserve">ать суждения, выражать эмоции </w:t>
      </w:r>
      <w:proofErr w:type="gramStart"/>
      <w:r w:rsidR="00FB136E">
        <w:rPr>
          <w:sz w:val="24"/>
        </w:rPr>
        <w:t>в  соответствии</w:t>
      </w:r>
      <w:proofErr w:type="gramEnd"/>
      <w:r w:rsidR="00FB136E">
        <w:rPr>
          <w:sz w:val="24"/>
        </w:rPr>
        <w:t xml:space="preserve"> </w:t>
      </w:r>
      <w:r w:rsidRPr="007D6796">
        <w:rPr>
          <w:spacing w:val="-4"/>
          <w:sz w:val="24"/>
        </w:rPr>
        <w:t xml:space="preserve">с </w:t>
      </w:r>
      <w:r w:rsidR="000516F0" w:rsidRPr="007D6796">
        <w:rPr>
          <w:spacing w:val="-57"/>
          <w:sz w:val="24"/>
        </w:rPr>
        <w:t xml:space="preserve"> </w:t>
      </w:r>
      <w:r w:rsidR="00FB136E">
        <w:rPr>
          <w:sz w:val="24"/>
        </w:rPr>
        <w:t xml:space="preserve">целями и </w:t>
      </w:r>
      <w:r w:rsidRPr="007D6796">
        <w:rPr>
          <w:sz w:val="24"/>
        </w:rPr>
        <w:t xml:space="preserve">условиями общения в </w:t>
      </w:r>
      <w:r w:rsidR="00B33239">
        <w:rPr>
          <w:sz w:val="24"/>
        </w:rPr>
        <w:t xml:space="preserve">знакомой  </w:t>
      </w:r>
      <w:r w:rsidR="000516F0" w:rsidRPr="007D6796">
        <w:rPr>
          <w:spacing w:val="-1"/>
          <w:sz w:val="24"/>
        </w:rPr>
        <w:t>среде;</w:t>
      </w:r>
    </w:p>
    <w:p w:rsidR="003E2BDB" w:rsidRDefault="007D6796" w:rsidP="005743FB">
      <w:pPr>
        <w:pStyle w:val="a7"/>
        <w:ind w:left="0" w:firstLine="720"/>
        <w:rPr>
          <w:sz w:val="24"/>
        </w:rPr>
      </w:pPr>
      <w:r>
        <w:rPr>
          <w:sz w:val="24"/>
        </w:rPr>
        <w:t>-</w:t>
      </w:r>
      <w:r w:rsidR="00FB136E">
        <w:rPr>
          <w:sz w:val="24"/>
        </w:rPr>
        <w:t>проявлять</w:t>
      </w:r>
      <w:r w:rsidR="00FB136E">
        <w:rPr>
          <w:sz w:val="24"/>
        </w:rPr>
        <w:tab/>
        <w:t xml:space="preserve"> уважительное отношение </w:t>
      </w:r>
      <w:r w:rsidR="000516F0">
        <w:rPr>
          <w:sz w:val="24"/>
        </w:rPr>
        <w:t>к</w:t>
      </w:r>
      <w:r>
        <w:rPr>
          <w:sz w:val="24"/>
        </w:rPr>
        <w:tab/>
        <w:t>собе</w:t>
      </w:r>
      <w:r w:rsidR="00FB136E">
        <w:rPr>
          <w:sz w:val="24"/>
        </w:rPr>
        <w:t xml:space="preserve">седнику, соблюдать </w:t>
      </w:r>
      <w:r>
        <w:rPr>
          <w:sz w:val="24"/>
        </w:rPr>
        <w:t xml:space="preserve">правила </w:t>
      </w:r>
      <w:r w:rsidR="000516F0">
        <w:rPr>
          <w:spacing w:val="-1"/>
          <w:sz w:val="24"/>
        </w:rPr>
        <w:t>ведения</w:t>
      </w:r>
      <w:r>
        <w:rPr>
          <w:spacing w:val="-1"/>
          <w:sz w:val="24"/>
        </w:rPr>
        <w:t xml:space="preserve">  </w:t>
      </w:r>
      <w:r w:rsidR="00FB136E">
        <w:rPr>
          <w:spacing w:val="-57"/>
          <w:sz w:val="24"/>
        </w:rPr>
        <w:t xml:space="preserve"> </w:t>
      </w:r>
      <w:r w:rsidR="00FB136E">
        <w:rPr>
          <w:sz w:val="24"/>
        </w:rPr>
        <w:t xml:space="preserve">диалога и дискуссии; признавать </w:t>
      </w:r>
      <w:r>
        <w:rPr>
          <w:sz w:val="24"/>
        </w:rPr>
        <w:t>возможн</w:t>
      </w:r>
      <w:r w:rsidR="00FB136E">
        <w:rPr>
          <w:sz w:val="24"/>
        </w:rPr>
        <w:t xml:space="preserve">ость существования разных точек </w:t>
      </w:r>
      <w:r w:rsidR="000516F0">
        <w:rPr>
          <w:spacing w:val="-1"/>
          <w:sz w:val="24"/>
        </w:rPr>
        <w:t>зрения;</w:t>
      </w:r>
    </w:p>
    <w:p w:rsidR="003E2BDB" w:rsidRPr="007D6796" w:rsidRDefault="00D206CF" w:rsidP="005743FB">
      <w:pPr>
        <w:ind w:firstLine="720"/>
        <w:jc w:val="both"/>
        <w:rPr>
          <w:sz w:val="24"/>
        </w:rPr>
      </w:pPr>
      <w:r>
        <w:rPr>
          <w:sz w:val="24"/>
        </w:rPr>
        <w:t>-</w:t>
      </w:r>
      <w:r w:rsidR="007D6796">
        <w:rPr>
          <w:sz w:val="24"/>
        </w:rPr>
        <w:t xml:space="preserve">корректно и аргументированно высказывать свое </w:t>
      </w:r>
      <w:r w:rsidR="000516F0" w:rsidRPr="007D6796">
        <w:rPr>
          <w:sz w:val="24"/>
        </w:rPr>
        <w:t>мнение;</w:t>
      </w:r>
    </w:p>
    <w:p w:rsidR="003E2BDB" w:rsidRPr="007D6796" w:rsidRDefault="007D6796" w:rsidP="005743FB">
      <w:pPr>
        <w:ind w:firstLine="720"/>
        <w:jc w:val="both"/>
        <w:rPr>
          <w:sz w:val="24"/>
        </w:rPr>
      </w:pPr>
      <w:r w:rsidRPr="007D6796">
        <w:rPr>
          <w:sz w:val="24"/>
        </w:rPr>
        <w:t>-</w:t>
      </w:r>
      <w:r>
        <w:rPr>
          <w:sz w:val="24"/>
        </w:rPr>
        <w:t xml:space="preserve">строить речевое высказывание в соответствии с поставленной </w:t>
      </w:r>
      <w:r w:rsidR="000516F0" w:rsidRPr="007D6796">
        <w:rPr>
          <w:sz w:val="24"/>
        </w:rPr>
        <w:t>задачей;</w:t>
      </w:r>
    </w:p>
    <w:p w:rsidR="003E2BDB" w:rsidRPr="007D6796" w:rsidRDefault="007D6796" w:rsidP="005743FB">
      <w:pPr>
        <w:ind w:firstLine="720"/>
        <w:jc w:val="both"/>
        <w:rPr>
          <w:sz w:val="24"/>
        </w:rPr>
      </w:pPr>
      <w:r>
        <w:rPr>
          <w:sz w:val="24"/>
        </w:rPr>
        <w:t xml:space="preserve">-создавать устные и письменные тексты (описание, </w:t>
      </w:r>
      <w:r w:rsidR="000516F0" w:rsidRPr="007D6796">
        <w:rPr>
          <w:sz w:val="24"/>
        </w:rPr>
        <w:t>рас</w:t>
      </w:r>
      <w:r>
        <w:rPr>
          <w:sz w:val="24"/>
        </w:rPr>
        <w:t xml:space="preserve">суждение, </w:t>
      </w:r>
      <w:r w:rsidR="000516F0" w:rsidRPr="007D6796">
        <w:rPr>
          <w:sz w:val="24"/>
        </w:rPr>
        <w:t>повествование);</w:t>
      </w:r>
    </w:p>
    <w:p w:rsidR="003E2BDB" w:rsidRPr="007D6796" w:rsidRDefault="00A46E26" w:rsidP="005743FB">
      <w:pPr>
        <w:ind w:firstLine="720"/>
        <w:jc w:val="both"/>
        <w:rPr>
          <w:sz w:val="24"/>
        </w:rPr>
      </w:pPr>
      <w:r>
        <w:rPr>
          <w:sz w:val="24"/>
        </w:rPr>
        <w:t>-готов</w:t>
      </w:r>
      <w:r w:rsidR="007D6796">
        <w:rPr>
          <w:sz w:val="24"/>
        </w:rPr>
        <w:t xml:space="preserve">ить </w:t>
      </w:r>
      <w:proofErr w:type="gramStart"/>
      <w:r w:rsidR="007D6796">
        <w:rPr>
          <w:sz w:val="24"/>
        </w:rPr>
        <w:t>небольшие</w:t>
      </w:r>
      <w:r>
        <w:rPr>
          <w:sz w:val="24"/>
        </w:rPr>
        <w:t xml:space="preserve"> </w:t>
      </w:r>
      <w:r w:rsidR="007D6796">
        <w:rPr>
          <w:sz w:val="24"/>
        </w:rPr>
        <w:t xml:space="preserve"> </w:t>
      </w:r>
      <w:r w:rsidR="00D206CF">
        <w:rPr>
          <w:sz w:val="24"/>
        </w:rPr>
        <w:t>публичные</w:t>
      </w:r>
      <w:proofErr w:type="gramEnd"/>
      <w:r w:rsidR="00D206CF">
        <w:rPr>
          <w:sz w:val="24"/>
        </w:rPr>
        <w:t xml:space="preserve"> </w:t>
      </w:r>
      <w:r w:rsidR="000516F0" w:rsidRPr="007D6796">
        <w:rPr>
          <w:sz w:val="24"/>
        </w:rPr>
        <w:t>выступления;</w:t>
      </w:r>
    </w:p>
    <w:p w:rsidR="003E2BDB" w:rsidRDefault="007D6796" w:rsidP="005743FB">
      <w:pPr>
        <w:ind w:firstLine="720"/>
        <w:jc w:val="both"/>
        <w:rPr>
          <w:sz w:val="24"/>
        </w:rPr>
      </w:pPr>
      <w:r w:rsidRPr="00A46E26">
        <w:rPr>
          <w:sz w:val="24"/>
        </w:rPr>
        <w:t>-</w:t>
      </w:r>
      <w:r w:rsidR="00A46E26">
        <w:rPr>
          <w:sz w:val="24"/>
        </w:rPr>
        <w:t xml:space="preserve">подбирать иллюстративный </w:t>
      </w:r>
      <w:r w:rsidR="000516F0" w:rsidRPr="00A46E26">
        <w:rPr>
          <w:sz w:val="24"/>
        </w:rPr>
        <w:t>мате</w:t>
      </w:r>
      <w:r w:rsidRPr="00A46E26">
        <w:rPr>
          <w:sz w:val="24"/>
        </w:rPr>
        <w:t>р</w:t>
      </w:r>
      <w:r w:rsidR="00A46E26">
        <w:rPr>
          <w:sz w:val="24"/>
        </w:rPr>
        <w:t>иал (рисунки, фото,</w:t>
      </w:r>
      <w:r w:rsidR="00D206CF">
        <w:rPr>
          <w:sz w:val="24"/>
        </w:rPr>
        <w:t xml:space="preserve"> </w:t>
      </w:r>
      <w:r w:rsidR="00A46E26">
        <w:rPr>
          <w:sz w:val="24"/>
        </w:rPr>
        <w:t>плакаты)</w:t>
      </w:r>
      <w:r w:rsidR="00A46E26">
        <w:rPr>
          <w:sz w:val="24"/>
        </w:rPr>
        <w:tab/>
        <w:t xml:space="preserve">к </w:t>
      </w:r>
      <w:r w:rsidR="000516F0" w:rsidRPr="00A46E26">
        <w:rPr>
          <w:spacing w:val="-1"/>
          <w:sz w:val="24"/>
        </w:rPr>
        <w:t>тексту</w:t>
      </w:r>
      <w:r w:rsidR="003A6973">
        <w:rPr>
          <w:spacing w:val="-1"/>
          <w:sz w:val="24"/>
        </w:rPr>
        <w:t xml:space="preserve"> </w:t>
      </w:r>
      <w:r w:rsidR="000516F0" w:rsidRPr="00A46E26">
        <w:rPr>
          <w:sz w:val="24"/>
        </w:rPr>
        <w:t>выступления;</w:t>
      </w:r>
    </w:p>
    <w:p w:rsidR="00D206CF" w:rsidRPr="00A46E26" w:rsidRDefault="00D206CF" w:rsidP="005743FB">
      <w:pPr>
        <w:ind w:firstLine="720"/>
        <w:jc w:val="both"/>
        <w:rPr>
          <w:sz w:val="24"/>
        </w:rPr>
      </w:pPr>
    </w:p>
    <w:p w:rsidR="003E2BDB" w:rsidRDefault="000516F0" w:rsidP="005743FB">
      <w:pPr>
        <w:pStyle w:val="a3"/>
        <w:ind w:left="0" w:firstLine="720"/>
      </w:pPr>
      <w:r>
        <w:rPr>
          <w:b/>
          <w:i/>
        </w:rPr>
        <w:t>Совместная</w:t>
      </w:r>
      <w:r>
        <w:rPr>
          <w:b/>
          <w:i/>
          <w:spacing w:val="1"/>
        </w:rPr>
        <w:t xml:space="preserve"> </w:t>
      </w:r>
      <w:r>
        <w:rPr>
          <w:b/>
          <w:i/>
        </w:rPr>
        <w:t>деятельность</w:t>
      </w:r>
      <w:r>
        <w:rPr>
          <w:b/>
          <w:i/>
          <w:spacing w:val="1"/>
        </w:rPr>
        <w:t xml:space="preserve"> </w:t>
      </w:r>
      <w:r>
        <w:t>как</w:t>
      </w:r>
      <w:r>
        <w:rPr>
          <w:spacing w:val="1"/>
        </w:rPr>
        <w:t xml:space="preserve"> </w:t>
      </w:r>
      <w:r>
        <w:t>одно</w:t>
      </w:r>
      <w:r>
        <w:rPr>
          <w:spacing w:val="1"/>
        </w:rPr>
        <w:t xml:space="preserve"> </w:t>
      </w:r>
      <w:r>
        <w:t>из</w:t>
      </w:r>
      <w:r>
        <w:rPr>
          <w:spacing w:val="1"/>
        </w:rPr>
        <w:t xml:space="preserve"> </w:t>
      </w:r>
      <w:r>
        <w:t>коммуникативных</w:t>
      </w:r>
      <w:r>
        <w:rPr>
          <w:spacing w:val="1"/>
        </w:rPr>
        <w:t xml:space="preserve"> </w:t>
      </w:r>
      <w:r>
        <w:t>универсальных</w:t>
      </w:r>
      <w:r>
        <w:rPr>
          <w:spacing w:val="61"/>
        </w:rPr>
        <w:t xml:space="preserve"> </w:t>
      </w:r>
      <w:r>
        <w:t>учебных</w:t>
      </w:r>
      <w:r>
        <w:rPr>
          <w:spacing w:val="1"/>
        </w:rPr>
        <w:t xml:space="preserve"> </w:t>
      </w:r>
      <w:r w:rsidR="00A46E26">
        <w:t xml:space="preserve">действий обеспечивает </w:t>
      </w:r>
      <w:r>
        <w:t>сформированность</w:t>
      </w:r>
      <w:r w:rsidR="00A46E26">
        <w:t xml:space="preserve"> у обучающихся </w:t>
      </w:r>
      <w:r>
        <w:rPr>
          <w:spacing w:val="-1"/>
        </w:rPr>
        <w:t>умений:</w:t>
      </w:r>
    </w:p>
    <w:p w:rsidR="003E2BDB" w:rsidRDefault="00A46E26" w:rsidP="005743FB">
      <w:pPr>
        <w:pStyle w:val="a7"/>
        <w:ind w:left="0" w:firstLine="720"/>
        <w:rPr>
          <w:sz w:val="24"/>
        </w:rPr>
      </w:pPr>
      <w:r>
        <w:rPr>
          <w:sz w:val="24"/>
        </w:rPr>
        <w:t>-</w:t>
      </w:r>
      <w:r w:rsidR="000516F0">
        <w:rPr>
          <w:sz w:val="24"/>
        </w:rPr>
        <w:t xml:space="preserve">формулировать  </w:t>
      </w:r>
      <w:r w:rsidR="000516F0">
        <w:rPr>
          <w:spacing w:val="1"/>
          <w:sz w:val="24"/>
        </w:rPr>
        <w:t xml:space="preserve"> </w:t>
      </w:r>
      <w:r w:rsidR="000516F0">
        <w:rPr>
          <w:sz w:val="24"/>
        </w:rPr>
        <w:t xml:space="preserve">краткосрочные  </w:t>
      </w:r>
      <w:r w:rsidR="000516F0">
        <w:rPr>
          <w:spacing w:val="1"/>
          <w:sz w:val="24"/>
        </w:rPr>
        <w:t xml:space="preserve"> </w:t>
      </w:r>
      <w:r w:rsidR="000516F0">
        <w:rPr>
          <w:sz w:val="24"/>
        </w:rPr>
        <w:t xml:space="preserve">и  </w:t>
      </w:r>
      <w:r w:rsidR="000516F0">
        <w:rPr>
          <w:spacing w:val="1"/>
          <w:sz w:val="24"/>
        </w:rPr>
        <w:t xml:space="preserve"> </w:t>
      </w:r>
      <w:r w:rsidR="000516F0">
        <w:rPr>
          <w:sz w:val="24"/>
        </w:rPr>
        <w:t xml:space="preserve">долгосрочные  </w:t>
      </w:r>
      <w:r w:rsidR="000516F0">
        <w:rPr>
          <w:spacing w:val="1"/>
          <w:sz w:val="24"/>
        </w:rPr>
        <w:t xml:space="preserve"> </w:t>
      </w:r>
      <w:r w:rsidR="000516F0">
        <w:rPr>
          <w:sz w:val="24"/>
        </w:rPr>
        <w:t>цели</w:t>
      </w:r>
      <w:proofErr w:type="gramStart"/>
      <w:r w:rsidR="000516F0">
        <w:rPr>
          <w:sz w:val="24"/>
        </w:rPr>
        <w:t xml:space="preserve">  </w:t>
      </w:r>
      <w:r w:rsidR="000516F0">
        <w:rPr>
          <w:spacing w:val="1"/>
          <w:sz w:val="24"/>
        </w:rPr>
        <w:t xml:space="preserve"> </w:t>
      </w:r>
      <w:r w:rsidR="000516F0">
        <w:rPr>
          <w:sz w:val="24"/>
        </w:rPr>
        <w:t>(</w:t>
      </w:r>
      <w:proofErr w:type="gramEnd"/>
      <w:r w:rsidR="000516F0">
        <w:rPr>
          <w:sz w:val="24"/>
        </w:rPr>
        <w:t xml:space="preserve">индивидуальные  </w:t>
      </w:r>
      <w:r w:rsidR="000516F0">
        <w:rPr>
          <w:spacing w:val="1"/>
          <w:sz w:val="24"/>
        </w:rPr>
        <w:t xml:space="preserve"> </w:t>
      </w:r>
      <w:r w:rsidR="000516F0">
        <w:rPr>
          <w:sz w:val="24"/>
        </w:rPr>
        <w:t xml:space="preserve">с   </w:t>
      </w:r>
      <w:r w:rsidR="000516F0">
        <w:rPr>
          <w:spacing w:val="1"/>
          <w:sz w:val="24"/>
        </w:rPr>
        <w:t xml:space="preserve"> </w:t>
      </w:r>
      <w:r w:rsidR="000516F0">
        <w:rPr>
          <w:sz w:val="24"/>
        </w:rPr>
        <w:t>учетом</w:t>
      </w:r>
      <w:r w:rsidR="003F27A2">
        <w:rPr>
          <w:spacing w:val="1"/>
          <w:sz w:val="24"/>
        </w:rPr>
        <w:t xml:space="preserve"> </w:t>
      </w:r>
      <w:r w:rsidR="000516F0">
        <w:rPr>
          <w:sz w:val="24"/>
        </w:rPr>
        <w:t>участия</w:t>
      </w:r>
      <w:r w:rsidR="000516F0">
        <w:rPr>
          <w:spacing w:val="61"/>
          <w:sz w:val="24"/>
        </w:rPr>
        <w:t xml:space="preserve"> </w:t>
      </w:r>
      <w:r w:rsidR="000516F0">
        <w:rPr>
          <w:sz w:val="24"/>
        </w:rPr>
        <w:t>в</w:t>
      </w:r>
      <w:r w:rsidR="000516F0">
        <w:rPr>
          <w:spacing w:val="61"/>
          <w:sz w:val="24"/>
        </w:rPr>
        <w:t xml:space="preserve"> </w:t>
      </w:r>
      <w:r w:rsidR="000516F0">
        <w:rPr>
          <w:sz w:val="24"/>
        </w:rPr>
        <w:t>коллективных</w:t>
      </w:r>
      <w:r w:rsidR="000516F0">
        <w:rPr>
          <w:spacing w:val="61"/>
          <w:sz w:val="24"/>
        </w:rPr>
        <w:t xml:space="preserve"> </w:t>
      </w:r>
      <w:r w:rsidR="000516F0">
        <w:rPr>
          <w:sz w:val="24"/>
        </w:rPr>
        <w:t>задачах)</w:t>
      </w:r>
      <w:r w:rsidR="000516F0">
        <w:rPr>
          <w:spacing w:val="61"/>
          <w:sz w:val="24"/>
        </w:rPr>
        <w:t xml:space="preserve"> </w:t>
      </w:r>
      <w:r w:rsidR="000516F0">
        <w:rPr>
          <w:sz w:val="24"/>
        </w:rPr>
        <w:t>в</w:t>
      </w:r>
      <w:r w:rsidR="000516F0">
        <w:rPr>
          <w:spacing w:val="61"/>
          <w:sz w:val="24"/>
        </w:rPr>
        <w:t xml:space="preserve"> </w:t>
      </w:r>
      <w:r w:rsidR="000516F0">
        <w:rPr>
          <w:sz w:val="24"/>
        </w:rPr>
        <w:t>стандартной</w:t>
      </w:r>
      <w:r w:rsidR="000516F0">
        <w:rPr>
          <w:spacing w:val="61"/>
          <w:sz w:val="24"/>
        </w:rPr>
        <w:t xml:space="preserve"> </w:t>
      </w:r>
      <w:r w:rsidR="000516F0">
        <w:rPr>
          <w:sz w:val="24"/>
        </w:rPr>
        <w:t xml:space="preserve">(типовой)  </w:t>
      </w:r>
      <w:r w:rsidR="000516F0">
        <w:rPr>
          <w:spacing w:val="1"/>
          <w:sz w:val="24"/>
        </w:rPr>
        <w:t xml:space="preserve"> </w:t>
      </w:r>
      <w:r w:rsidR="000516F0">
        <w:rPr>
          <w:sz w:val="24"/>
        </w:rPr>
        <w:t xml:space="preserve">ситуации  </w:t>
      </w:r>
      <w:r w:rsidR="000516F0">
        <w:rPr>
          <w:spacing w:val="1"/>
          <w:sz w:val="24"/>
        </w:rPr>
        <w:t xml:space="preserve"> </w:t>
      </w:r>
      <w:r w:rsidR="000516F0">
        <w:rPr>
          <w:sz w:val="24"/>
        </w:rPr>
        <w:t xml:space="preserve">на  </w:t>
      </w:r>
      <w:r w:rsidR="000516F0">
        <w:rPr>
          <w:spacing w:val="1"/>
          <w:sz w:val="24"/>
        </w:rPr>
        <w:t xml:space="preserve"> </w:t>
      </w:r>
      <w:r w:rsidR="000516F0">
        <w:rPr>
          <w:sz w:val="24"/>
        </w:rPr>
        <w:t>основе</w:t>
      </w:r>
      <w:r w:rsidR="003F27A2">
        <w:rPr>
          <w:spacing w:val="1"/>
          <w:sz w:val="24"/>
        </w:rPr>
        <w:t xml:space="preserve"> </w:t>
      </w:r>
      <w:r w:rsidR="000516F0">
        <w:rPr>
          <w:sz w:val="24"/>
        </w:rPr>
        <w:t xml:space="preserve">предложенного  </w:t>
      </w:r>
      <w:r w:rsidR="000516F0">
        <w:rPr>
          <w:spacing w:val="59"/>
          <w:sz w:val="24"/>
        </w:rPr>
        <w:t xml:space="preserve"> </w:t>
      </w:r>
      <w:r w:rsidR="000516F0">
        <w:rPr>
          <w:sz w:val="24"/>
        </w:rPr>
        <w:t xml:space="preserve">формата  </w:t>
      </w:r>
      <w:r w:rsidR="000516F0">
        <w:rPr>
          <w:spacing w:val="55"/>
          <w:sz w:val="24"/>
        </w:rPr>
        <w:t xml:space="preserve"> </w:t>
      </w:r>
      <w:r w:rsidR="000516F0">
        <w:rPr>
          <w:sz w:val="24"/>
        </w:rPr>
        <w:t xml:space="preserve">планирования,  </w:t>
      </w:r>
      <w:r w:rsidR="000516F0">
        <w:rPr>
          <w:spacing w:val="56"/>
          <w:sz w:val="24"/>
        </w:rPr>
        <w:t xml:space="preserve"> </w:t>
      </w:r>
      <w:r w:rsidR="000516F0">
        <w:rPr>
          <w:sz w:val="24"/>
        </w:rPr>
        <w:t xml:space="preserve">распределения  </w:t>
      </w:r>
      <w:r w:rsidR="000516F0">
        <w:rPr>
          <w:spacing w:val="55"/>
          <w:sz w:val="24"/>
        </w:rPr>
        <w:t xml:space="preserve"> </w:t>
      </w:r>
      <w:r w:rsidR="000516F0">
        <w:rPr>
          <w:sz w:val="24"/>
        </w:rPr>
        <w:t xml:space="preserve">промежуточных  </w:t>
      </w:r>
      <w:r w:rsidR="000516F0">
        <w:rPr>
          <w:spacing w:val="49"/>
          <w:sz w:val="24"/>
        </w:rPr>
        <w:t xml:space="preserve"> </w:t>
      </w:r>
      <w:r w:rsidR="000516F0">
        <w:rPr>
          <w:sz w:val="24"/>
        </w:rPr>
        <w:t xml:space="preserve">шагов  </w:t>
      </w:r>
      <w:r w:rsidR="000516F0">
        <w:rPr>
          <w:spacing w:val="52"/>
          <w:sz w:val="24"/>
        </w:rPr>
        <w:t xml:space="preserve"> </w:t>
      </w:r>
      <w:r w:rsidR="000516F0">
        <w:rPr>
          <w:sz w:val="24"/>
        </w:rPr>
        <w:t xml:space="preserve">и  </w:t>
      </w:r>
      <w:r w:rsidR="000516F0">
        <w:rPr>
          <w:spacing w:val="55"/>
          <w:sz w:val="24"/>
        </w:rPr>
        <w:t xml:space="preserve"> </w:t>
      </w:r>
      <w:r w:rsidR="000516F0">
        <w:rPr>
          <w:sz w:val="24"/>
        </w:rPr>
        <w:t>сроков;</w:t>
      </w:r>
    </w:p>
    <w:p w:rsidR="003E2BDB" w:rsidRDefault="00A46E26" w:rsidP="005743FB">
      <w:pPr>
        <w:pStyle w:val="a7"/>
        <w:ind w:left="0" w:firstLine="720"/>
        <w:rPr>
          <w:sz w:val="24"/>
        </w:rPr>
      </w:pPr>
      <w:r>
        <w:rPr>
          <w:sz w:val="24"/>
        </w:rPr>
        <w:t>-</w:t>
      </w:r>
      <w:r w:rsidR="000516F0">
        <w:rPr>
          <w:sz w:val="24"/>
        </w:rPr>
        <w:t>принимать</w:t>
      </w:r>
      <w:r w:rsidR="000516F0">
        <w:rPr>
          <w:spacing w:val="61"/>
          <w:sz w:val="24"/>
        </w:rPr>
        <w:t xml:space="preserve"> </w:t>
      </w:r>
      <w:r w:rsidR="000516F0">
        <w:rPr>
          <w:sz w:val="24"/>
        </w:rPr>
        <w:t>цель</w:t>
      </w:r>
      <w:r w:rsidR="000516F0">
        <w:rPr>
          <w:spacing w:val="61"/>
          <w:sz w:val="24"/>
        </w:rPr>
        <w:t xml:space="preserve"> </w:t>
      </w:r>
      <w:r w:rsidR="000516F0">
        <w:rPr>
          <w:sz w:val="24"/>
        </w:rPr>
        <w:t>совместной</w:t>
      </w:r>
      <w:r w:rsidR="000516F0">
        <w:rPr>
          <w:spacing w:val="61"/>
          <w:sz w:val="24"/>
        </w:rPr>
        <w:t xml:space="preserve"> </w:t>
      </w:r>
      <w:r w:rsidR="000516F0">
        <w:rPr>
          <w:sz w:val="24"/>
        </w:rPr>
        <w:t>деятельности,</w:t>
      </w:r>
      <w:r w:rsidR="000516F0">
        <w:rPr>
          <w:spacing w:val="61"/>
          <w:sz w:val="24"/>
        </w:rPr>
        <w:t xml:space="preserve"> </w:t>
      </w:r>
      <w:r w:rsidR="000516F0">
        <w:rPr>
          <w:sz w:val="24"/>
        </w:rPr>
        <w:t>коллективно</w:t>
      </w:r>
      <w:r w:rsidR="000516F0">
        <w:rPr>
          <w:spacing w:val="61"/>
          <w:sz w:val="24"/>
        </w:rPr>
        <w:t xml:space="preserve"> </w:t>
      </w:r>
      <w:r w:rsidR="000516F0">
        <w:rPr>
          <w:sz w:val="24"/>
        </w:rPr>
        <w:t>строить</w:t>
      </w:r>
      <w:r w:rsidR="000516F0">
        <w:rPr>
          <w:spacing w:val="61"/>
          <w:sz w:val="24"/>
        </w:rPr>
        <w:t xml:space="preserve"> </w:t>
      </w:r>
      <w:r w:rsidR="000516F0">
        <w:rPr>
          <w:sz w:val="24"/>
        </w:rPr>
        <w:t>действия</w:t>
      </w:r>
      <w:r w:rsidR="000516F0">
        <w:rPr>
          <w:spacing w:val="61"/>
          <w:sz w:val="24"/>
        </w:rPr>
        <w:t xml:space="preserve"> </w:t>
      </w:r>
      <w:r w:rsidR="000516F0">
        <w:rPr>
          <w:sz w:val="24"/>
        </w:rPr>
        <w:t>по</w:t>
      </w:r>
      <w:r w:rsidR="000516F0">
        <w:rPr>
          <w:spacing w:val="61"/>
          <w:sz w:val="24"/>
        </w:rPr>
        <w:t xml:space="preserve"> </w:t>
      </w:r>
      <w:r w:rsidR="000516F0">
        <w:rPr>
          <w:sz w:val="24"/>
        </w:rPr>
        <w:t>ее</w:t>
      </w:r>
      <w:r w:rsidR="000516F0">
        <w:rPr>
          <w:spacing w:val="1"/>
          <w:sz w:val="24"/>
        </w:rPr>
        <w:t xml:space="preserve"> </w:t>
      </w:r>
      <w:proofErr w:type="gramStart"/>
      <w:r w:rsidR="000516F0">
        <w:rPr>
          <w:sz w:val="24"/>
        </w:rPr>
        <w:t xml:space="preserve">достижению:  </w:t>
      </w:r>
      <w:r w:rsidR="000516F0">
        <w:rPr>
          <w:spacing w:val="1"/>
          <w:sz w:val="24"/>
        </w:rPr>
        <w:t xml:space="preserve"> </w:t>
      </w:r>
      <w:proofErr w:type="gramEnd"/>
      <w:r w:rsidR="000516F0">
        <w:rPr>
          <w:sz w:val="24"/>
        </w:rPr>
        <w:t xml:space="preserve">распределять  </w:t>
      </w:r>
      <w:r w:rsidR="000516F0">
        <w:rPr>
          <w:spacing w:val="1"/>
          <w:sz w:val="24"/>
        </w:rPr>
        <w:t xml:space="preserve"> </w:t>
      </w:r>
      <w:r w:rsidR="000516F0">
        <w:rPr>
          <w:sz w:val="24"/>
        </w:rPr>
        <w:t xml:space="preserve">роли,  </w:t>
      </w:r>
      <w:r w:rsidR="000516F0">
        <w:rPr>
          <w:spacing w:val="1"/>
          <w:sz w:val="24"/>
        </w:rPr>
        <w:t xml:space="preserve"> </w:t>
      </w:r>
      <w:r w:rsidR="000516F0">
        <w:rPr>
          <w:sz w:val="24"/>
        </w:rPr>
        <w:t xml:space="preserve">договариваться,  </w:t>
      </w:r>
      <w:r w:rsidR="000516F0">
        <w:rPr>
          <w:spacing w:val="1"/>
          <w:sz w:val="24"/>
        </w:rPr>
        <w:t xml:space="preserve"> </w:t>
      </w:r>
      <w:r w:rsidR="000516F0">
        <w:rPr>
          <w:sz w:val="24"/>
        </w:rPr>
        <w:t xml:space="preserve">обсуждать  </w:t>
      </w:r>
      <w:r w:rsidR="000516F0">
        <w:rPr>
          <w:spacing w:val="1"/>
          <w:sz w:val="24"/>
        </w:rPr>
        <w:t xml:space="preserve"> </w:t>
      </w:r>
      <w:r w:rsidR="000516F0">
        <w:rPr>
          <w:sz w:val="24"/>
        </w:rPr>
        <w:t xml:space="preserve">процесс  </w:t>
      </w:r>
      <w:r w:rsidR="000516F0">
        <w:rPr>
          <w:spacing w:val="1"/>
          <w:sz w:val="24"/>
        </w:rPr>
        <w:t xml:space="preserve"> </w:t>
      </w:r>
      <w:r w:rsidR="000516F0">
        <w:rPr>
          <w:sz w:val="24"/>
        </w:rPr>
        <w:t xml:space="preserve">и  </w:t>
      </w:r>
      <w:r w:rsidR="000516F0">
        <w:rPr>
          <w:spacing w:val="1"/>
          <w:sz w:val="24"/>
        </w:rPr>
        <w:t xml:space="preserve"> </w:t>
      </w:r>
      <w:r w:rsidR="000516F0">
        <w:rPr>
          <w:sz w:val="24"/>
        </w:rPr>
        <w:t>результат</w:t>
      </w:r>
      <w:r w:rsidR="000516F0">
        <w:rPr>
          <w:spacing w:val="1"/>
          <w:sz w:val="24"/>
        </w:rPr>
        <w:t xml:space="preserve"> </w:t>
      </w:r>
      <w:r w:rsidR="000516F0">
        <w:rPr>
          <w:sz w:val="24"/>
        </w:rPr>
        <w:t xml:space="preserve">совместной  </w:t>
      </w:r>
      <w:r w:rsidR="000516F0">
        <w:rPr>
          <w:spacing w:val="7"/>
          <w:sz w:val="24"/>
        </w:rPr>
        <w:t xml:space="preserve"> </w:t>
      </w:r>
      <w:r>
        <w:rPr>
          <w:sz w:val="24"/>
        </w:rPr>
        <w:t xml:space="preserve">работы; </w:t>
      </w:r>
      <w:r w:rsidR="000516F0">
        <w:rPr>
          <w:spacing w:val="2"/>
          <w:sz w:val="24"/>
        </w:rPr>
        <w:t xml:space="preserve"> </w:t>
      </w:r>
      <w:r>
        <w:rPr>
          <w:sz w:val="24"/>
        </w:rPr>
        <w:t>проявлять</w:t>
      </w:r>
      <w:r w:rsidR="000516F0">
        <w:rPr>
          <w:spacing w:val="2"/>
          <w:sz w:val="24"/>
        </w:rPr>
        <w:t xml:space="preserve"> </w:t>
      </w:r>
      <w:r w:rsidR="000516F0">
        <w:rPr>
          <w:sz w:val="24"/>
        </w:rPr>
        <w:t xml:space="preserve">готовность  руководить,  </w:t>
      </w:r>
      <w:r w:rsidR="000516F0">
        <w:rPr>
          <w:spacing w:val="8"/>
          <w:sz w:val="24"/>
        </w:rPr>
        <w:t xml:space="preserve"> </w:t>
      </w:r>
      <w:r w:rsidR="000516F0">
        <w:rPr>
          <w:sz w:val="24"/>
        </w:rPr>
        <w:t xml:space="preserve">выполнять  </w:t>
      </w:r>
      <w:r w:rsidR="000516F0">
        <w:rPr>
          <w:spacing w:val="8"/>
          <w:sz w:val="24"/>
        </w:rPr>
        <w:t xml:space="preserve"> </w:t>
      </w:r>
      <w:r w:rsidR="000516F0">
        <w:rPr>
          <w:sz w:val="24"/>
        </w:rPr>
        <w:t xml:space="preserve">поручения,  </w:t>
      </w:r>
      <w:r w:rsidR="000516F0">
        <w:rPr>
          <w:spacing w:val="8"/>
          <w:sz w:val="24"/>
        </w:rPr>
        <w:t xml:space="preserve"> </w:t>
      </w:r>
      <w:r w:rsidR="000516F0">
        <w:rPr>
          <w:sz w:val="24"/>
        </w:rPr>
        <w:t>подчиняться;</w:t>
      </w:r>
    </w:p>
    <w:p w:rsidR="003E2BDB" w:rsidRPr="00A46E26" w:rsidRDefault="00A46E26" w:rsidP="005743FB">
      <w:pPr>
        <w:ind w:firstLine="720"/>
        <w:jc w:val="both"/>
        <w:rPr>
          <w:sz w:val="24"/>
        </w:rPr>
      </w:pPr>
      <w:r>
        <w:rPr>
          <w:sz w:val="24"/>
        </w:rPr>
        <w:t xml:space="preserve"> -ответственно выполнять свою </w:t>
      </w:r>
      <w:r w:rsidR="000516F0" w:rsidRPr="00A46E26">
        <w:rPr>
          <w:sz w:val="24"/>
        </w:rPr>
        <w:t>часть</w:t>
      </w:r>
      <w:r w:rsidR="000516F0" w:rsidRPr="00A46E26">
        <w:rPr>
          <w:sz w:val="24"/>
        </w:rPr>
        <w:tab/>
        <w:t>работы;</w:t>
      </w:r>
    </w:p>
    <w:p w:rsidR="003E2BDB" w:rsidRPr="00A46E26" w:rsidRDefault="00DC368E" w:rsidP="005743FB">
      <w:pPr>
        <w:ind w:firstLine="720"/>
        <w:jc w:val="both"/>
        <w:rPr>
          <w:sz w:val="24"/>
        </w:rPr>
      </w:pPr>
      <w:r>
        <w:rPr>
          <w:sz w:val="24"/>
        </w:rPr>
        <w:t xml:space="preserve"> </w:t>
      </w:r>
      <w:r w:rsidR="00FC0513">
        <w:rPr>
          <w:sz w:val="24"/>
        </w:rPr>
        <w:t xml:space="preserve">-оценивать </w:t>
      </w:r>
      <w:r w:rsidR="00A46E26">
        <w:rPr>
          <w:sz w:val="24"/>
        </w:rPr>
        <w:t>свой</w:t>
      </w:r>
      <w:r w:rsidR="00FC0513">
        <w:rPr>
          <w:sz w:val="24"/>
        </w:rPr>
        <w:t xml:space="preserve">  </w:t>
      </w:r>
      <w:r w:rsidR="00A46E26">
        <w:rPr>
          <w:sz w:val="24"/>
        </w:rPr>
        <w:t xml:space="preserve"> вклад в </w:t>
      </w:r>
      <w:proofErr w:type="gramStart"/>
      <w:r w:rsidR="00FC0513">
        <w:rPr>
          <w:sz w:val="24"/>
        </w:rPr>
        <w:t xml:space="preserve">общий  </w:t>
      </w:r>
      <w:r w:rsidR="000516F0" w:rsidRPr="00A46E26">
        <w:rPr>
          <w:sz w:val="24"/>
        </w:rPr>
        <w:t>результат</w:t>
      </w:r>
      <w:proofErr w:type="gramEnd"/>
      <w:r w:rsidR="000516F0" w:rsidRPr="00A46E26">
        <w:rPr>
          <w:sz w:val="24"/>
        </w:rPr>
        <w:t>;</w:t>
      </w:r>
    </w:p>
    <w:p w:rsidR="003E2BDB" w:rsidRPr="00A46E26" w:rsidRDefault="00FC0513" w:rsidP="005743FB">
      <w:pPr>
        <w:ind w:firstLine="720"/>
        <w:jc w:val="both"/>
        <w:rPr>
          <w:sz w:val="24"/>
        </w:rPr>
      </w:pPr>
      <w:r>
        <w:rPr>
          <w:sz w:val="24"/>
        </w:rPr>
        <w:t xml:space="preserve"> -</w:t>
      </w:r>
      <w:r w:rsidR="00A46E26">
        <w:rPr>
          <w:sz w:val="24"/>
        </w:rPr>
        <w:t xml:space="preserve">выполнять совместные проектные задания с </w:t>
      </w:r>
      <w:r w:rsidR="00DC368E">
        <w:rPr>
          <w:sz w:val="24"/>
        </w:rPr>
        <w:t>опорой</w:t>
      </w:r>
      <w:r w:rsidR="00DC368E">
        <w:rPr>
          <w:sz w:val="24"/>
        </w:rPr>
        <w:tab/>
        <w:t>на</w:t>
      </w:r>
      <w:r w:rsidR="00DC368E">
        <w:rPr>
          <w:sz w:val="24"/>
        </w:rPr>
        <w:tab/>
        <w:t xml:space="preserve">предложенные </w:t>
      </w:r>
      <w:r w:rsidR="000516F0" w:rsidRPr="00A46E26">
        <w:rPr>
          <w:sz w:val="24"/>
        </w:rPr>
        <w:t>образцы.</w:t>
      </w:r>
    </w:p>
    <w:p w:rsidR="003E2BDB" w:rsidRDefault="003E2BDB" w:rsidP="005743FB">
      <w:pPr>
        <w:pStyle w:val="a3"/>
        <w:ind w:left="0" w:firstLine="720"/>
        <w:rPr>
          <w:sz w:val="22"/>
        </w:rPr>
      </w:pPr>
    </w:p>
    <w:p w:rsidR="006E7454" w:rsidRDefault="00DD1E80" w:rsidP="005743FB">
      <w:pPr>
        <w:pStyle w:val="a3"/>
        <w:ind w:left="0" w:firstLine="720"/>
        <w:rPr>
          <w:spacing w:val="-57"/>
        </w:rPr>
      </w:pPr>
      <w:r>
        <w:t xml:space="preserve"> </w:t>
      </w:r>
      <w:r w:rsidR="00A46E26">
        <w:t xml:space="preserve">Овладение </w:t>
      </w:r>
      <w:r w:rsidR="00A46E26">
        <w:rPr>
          <w:b/>
          <w:i/>
        </w:rPr>
        <w:t>регулятивными</w:t>
      </w:r>
      <w:r w:rsidR="00A46E26">
        <w:rPr>
          <w:b/>
          <w:i/>
        </w:rPr>
        <w:tab/>
        <w:t xml:space="preserve"> универсальными </w:t>
      </w:r>
      <w:r w:rsidR="00A46E26">
        <w:rPr>
          <w:b/>
          <w:i/>
        </w:rPr>
        <w:tab/>
        <w:t xml:space="preserve">учебными </w:t>
      </w:r>
      <w:r w:rsidR="000516F0">
        <w:rPr>
          <w:b/>
          <w:i/>
        </w:rPr>
        <w:tab/>
        <w:t>действ</w:t>
      </w:r>
      <w:r w:rsidR="00A46E26">
        <w:rPr>
          <w:b/>
          <w:i/>
        </w:rPr>
        <w:t>иями</w:t>
      </w:r>
      <w:r>
        <w:rPr>
          <w:b/>
          <w:i/>
        </w:rPr>
        <w:t xml:space="preserve"> с</w:t>
      </w:r>
      <w:r w:rsidR="000516F0">
        <w:rPr>
          <w:spacing w:val="-1"/>
        </w:rPr>
        <w:t>огласно</w:t>
      </w:r>
      <w:r>
        <w:rPr>
          <w:spacing w:val="-1"/>
        </w:rPr>
        <w:t xml:space="preserve">    </w:t>
      </w:r>
      <w:r w:rsidR="000516F0">
        <w:rPr>
          <w:spacing w:val="-57"/>
        </w:rPr>
        <w:t xml:space="preserve"> </w:t>
      </w:r>
      <w:r>
        <w:rPr>
          <w:spacing w:val="-57"/>
        </w:rPr>
        <w:t xml:space="preserve">    </w:t>
      </w:r>
      <w:proofErr w:type="gramStart"/>
      <w:r w:rsidR="000516F0">
        <w:t>ФГОС</w:t>
      </w:r>
      <w:r>
        <w:t xml:space="preserve">  </w:t>
      </w:r>
      <w:r w:rsidR="00A46E26">
        <w:t>НОО</w:t>
      </w:r>
      <w:proofErr w:type="gramEnd"/>
      <w:r w:rsidR="00A46E26">
        <w:t xml:space="preserve">  предполагает формирование и</w:t>
      </w:r>
      <w:r w:rsidR="00A46E26">
        <w:tab/>
        <w:t>оценку</w:t>
      </w:r>
      <w:r w:rsidR="00A46E26">
        <w:tab/>
        <w:t>у обучающихся</w:t>
      </w:r>
      <w:r w:rsidR="00A46E26">
        <w:tab/>
        <w:t xml:space="preserve"> </w:t>
      </w:r>
      <w:r w:rsidR="000516F0">
        <w:t>умений</w:t>
      </w:r>
      <w:r w:rsidR="00A46E26">
        <w:t xml:space="preserve"> </w:t>
      </w:r>
      <w:r w:rsidR="000516F0">
        <w:rPr>
          <w:spacing w:val="-57"/>
        </w:rPr>
        <w:t xml:space="preserve"> </w:t>
      </w:r>
      <w:r w:rsidR="00A46E26">
        <w:t>самоорганизации</w:t>
      </w:r>
      <w:r>
        <w:t xml:space="preserve">  </w:t>
      </w:r>
      <w:r w:rsidR="00A46E26">
        <w:t xml:space="preserve"> (планировать действия</w:t>
      </w:r>
      <w:r w:rsidR="00A46E26">
        <w:tab/>
        <w:t xml:space="preserve">по решению учебной задачи  </w:t>
      </w:r>
      <w:r w:rsidR="000516F0">
        <w:t>для</w:t>
      </w:r>
      <w:r>
        <w:t xml:space="preserve">      </w:t>
      </w:r>
      <w:r w:rsidR="000516F0">
        <w:tab/>
        <w:t>получения</w:t>
      </w:r>
      <w:r w:rsidR="00A46E26">
        <w:rPr>
          <w:spacing w:val="-57"/>
        </w:rPr>
        <w:t xml:space="preserve"> </w:t>
      </w:r>
      <w:r w:rsidR="00A46E26">
        <w:t>результата,</w:t>
      </w:r>
      <w:r>
        <w:t xml:space="preserve">      выстраивать  </w:t>
      </w:r>
      <w:r w:rsidR="00A46E26">
        <w:t xml:space="preserve"> </w:t>
      </w:r>
      <w:r>
        <w:t>последовательность выбранных</w:t>
      </w:r>
      <w:r>
        <w:tab/>
        <w:t>действий)</w:t>
      </w:r>
      <w:r>
        <w:tab/>
        <w:t xml:space="preserve">      и </w:t>
      </w:r>
      <w:r w:rsidR="000516F0">
        <w:rPr>
          <w:spacing w:val="-1"/>
        </w:rPr>
        <w:t>самоконтроля</w:t>
      </w:r>
      <w:r w:rsidR="00A46E26">
        <w:rPr>
          <w:spacing w:val="-57"/>
        </w:rPr>
        <w:t xml:space="preserve"> </w:t>
      </w:r>
      <w:r w:rsidR="000516F0">
        <w:t>(ус</w:t>
      </w:r>
      <w:r w:rsidR="00A46E26">
        <w:t>танавливать  причины успеха</w:t>
      </w:r>
      <w:r w:rsidR="00A46E26">
        <w:tab/>
        <w:t xml:space="preserve">(неудач) в </w:t>
      </w:r>
      <w:r w:rsidR="000516F0">
        <w:t>учебной</w:t>
      </w:r>
      <w:r w:rsidR="00A46E26">
        <w:rPr>
          <w:spacing w:val="45"/>
        </w:rPr>
        <w:t xml:space="preserve"> </w:t>
      </w:r>
      <w:r w:rsidR="000516F0">
        <w:t>деятельности,</w:t>
      </w:r>
      <w:r w:rsidR="00A46E26">
        <w:rPr>
          <w:spacing w:val="46"/>
        </w:rPr>
        <w:t xml:space="preserve"> </w:t>
      </w:r>
      <w:r w:rsidR="000516F0">
        <w:t>корректировать</w:t>
      </w:r>
      <w:r w:rsidR="00A46E26">
        <w:rPr>
          <w:spacing w:val="44"/>
        </w:rPr>
        <w:t xml:space="preserve"> </w:t>
      </w:r>
      <w:r w:rsidR="000516F0">
        <w:t>свои</w:t>
      </w:r>
      <w:r w:rsidR="000516F0">
        <w:rPr>
          <w:spacing w:val="-57"/>
        </w:rPr>
        <w:t xml:space="preserve"> </w:t>
      </w:r>
      <w:r w:rsidR="000516F0">
        <w:rPr>
          <w:spacing w:val="-1"/>
        </w:rPr>
        <w:t>учебные</w:t>
      </w:r>
      <w:r>
        <w:rPr>
          <w:spacing w:val="62"/>
        </w:rPr>
        <w:t xml:space="preserve"> </w:t>
      </w:r>
      <w:r w:rsidR="000516F0">
        <w:rPr>
          <w:spacing w:val="-1"/>
        </w:rPr>
        <w:t>действия</w:t>
      </w:r>
      <w:r w:rsidR="00A46E26">
        <w:rPr>
          <w:spacing w:val="58"/>
        </w:rPr>
        <w:t xml:space="preserve"> </w:t>
      </w:r>
      <w:r w:rsidR="000516F0">
        <w:rPr>
          <w:spacing w:val="-3"/>
        </w:rPr>
        <w:t>для</w:t>
      </w:r>
      <w:r w:rsidR="00A46E26">
        <w:rPr>
          <w:spacing w:val="54"/>
        </w:rPr>
        <w:t xml:space="preserve"> </w:t>
      </w:r>
      <w:r w:rsidR="000516F0">
        <w:rPr>
          <w:spacing w:val="-1"/>
        </w:rPr>
        <w:t>преодоления</w:t>
      </w:r>
      <w:r w:rsidR="00A46E26">
        <w:rPr>
          <w:spacing w:val="62"/>
        </w:rPr>
        <w:t xml:space="preserve"> </w:t>
      </w:r>
      <w:r w:rsidR="000516F0">
        <w:t>ошибок).</w:t>
      </w:r>
      <w:r w:rsidR="000516F0">
        <w:rPr>
          <w:spacing w:val="-57"/>
        </w:rPr>
        <w:t xml:space="preserve"> </w:t>
      </w:r>
    </w:p>
    <w:p w:rsidR="00DD1E80" w:rsidRDefault="006E7454" w:rsidP="005743FB">
      <w:pPr>
        <w:pStyle w:val="a3"/>
        <w:ind w:left="0" w:firstLine="720"/>
        <w:rPr>
          <w:spacing w:val="-57"/>
        </w:rPr>
      </w:pPr>
      <w:r>
        <w:rPr>
          <w:spacing w:val="-57"/>
        </w:rPr>
        <w:t xml:space="preserve">      </w:t>
      </w:r>
      <w:r w:rsidR="000516F0">
        <w:rPr>
          <w:spacing w:val="-1"/>
        </w:rPr>
        <w:t>Оценка</w:t>
      </w:r>
      <w:r w:rsidR="00A46E26">
        <w:rPr>
          <w:spacing w:val="58"/>
        </w:rPr>
        <w:t xml:space="preserve"> </w:t>
      </w:r>
      <w:proofErr w:type="gramStart"/>
      <w:r w:rsidR="000516F0">
        <w:rPr>
          <w:spacing w:val="-1"/>
        </w:rPr>
        <w:t>достижения</w:t>
      </w:r>
      <w:r w:rsidR="00A46E26">
        <w:rPr>
          <w:spacing w:val="58"/>
        </w:rPr>
        <w:t xml:space="preserve"> </w:t>
      </w:r>
      <w:r w:rsidR="00FC0513">
        <w:rPr>
          <w:spacing w:val="58"/>
        </w:rPr>
        <w:t xml:space="preserve"> </w:t>
      </w:r>
      <w:r w:rsidR="000516F0">
        <w:rPr>
          <w:spacing w:val="-1"/>
        </w:rPr>
        <w:t>метапредметных</w:t>
      </w:r>
      <w:proofErr w:type="gramEnd"/>
      <w:r w:rsidR="000516F0">
        <w:rPr>
          <w:spacing w:val="58"/>
        </w:rPr>
        <w:t xml:space="preserve">     </w:t>
      </w:r>
      <w:r w:rsidR="000516F0">
        <w:rPr>
          <w:spacing w:val="-1"/>
        </w:rPr>
        <w:t>результатов</w:t>
      </w:r>
      <w:r w:rsidR="000516F0">
        <w:rPr>
          <w:spacing w:val="58"/>
        </w:rPr>
        <w:t xml:space="preserve">     </w:t>
      </w:r>
      <w:r w:rsidR="000516F0">
        <w:rPr>
          <w:spacing w:val="-1"/>
        </w:rPr>
        <w:t>осуществляется</w:t>
      </w:r>
      <w:r w:rsidR="000516F0">
        <w:rPr>
          <w:spacing w:val="58"/>
        </w:rPr>
        <w:t xml:space="preserve">     </w:t>
      </w:r>
      <w:r w:rsidR="000516F0">
        <w:t>как</w:t>
      </w:r>
      <w:r w:rsidR="000516F0">
        <w:rPr>
          <w:spacing w:val="1"/>
        </w:rPr>
        <w:t xml:space="preserve"> </w:t>
      </w:r>
      <w:r w:rsidR="000516F0">
        <w:rPr>
          <w:spacing w:val="-1"/>
        </w:rPr>
        <w:t>учителем</w:t>
      </w:r>
      <w:r w:rsidR="000516F0">
        <w:rPr>
          <w:spacing w:val="58"/>
        </w:rPr>
        <w:t xml:space="preserve">   </w:t>
      </w:r>
      <w:r w:rsidR="000516F0">
        <w:t xml:space="preserve">в      </w:t>
      </w:r>
      <w:r w:rsidR="000516F0">
        <w:rPr>
          <w:spacing w:val="-1"/>
        </w:rPr>
        <w:t>ходе</w:t>
      </w:r>
      <w:r w:rsidR="000516F0">
        <w:rPr>
          <w:spacing w:val="58"/>
        </w:rPr>
        <w:t xml:space="preserve">   </w:t>
      </w:r>
      <w:r w:rsidR="000516F0">
        <w:rPr>
          <w:spacing w:val="-1"/>
        </w:rPr>
        <w:t>текущей</w:t>
      </w:r>
      <w:r w:rsidR="000516F0">
        <w:rPr>
          <w:spacing w:val="77"/>
        </w:rPr>
        <w:t xml:space="preserve"> </w:t>
      </w:r>
      <w:r w:rsidR="000516F0">
        <w:rPr>
          <w:spacing w:val="215"/>
        </w:rPr>
        <w:t xml:space="preserve"> </w:t>
      </w:r>
      <w:r w:rsidR="000516F0">
        <w:t xml:space="preserve">и      </w:t>
      </w:r>
      <w:r w:rsidR="000516F0">
        <w:rPr>
          <w:spacing w:val="-1"/>
        </w:rPr>
        <w:t>промежуточной</w:t>
      </w:r>
      <w:r w:rsidR="000516F0">
        <w:rPr>
          <w:spacing w:val="77"/>
        </w:rPr>
        <w:t xml:space="preserve">  </w:t>
      </w:r>
      <w:r w:rsidR="000516F0">
        <w:rPr>
          <w:spacing w:val="78"/>
        </w:rPr>
        <w:t xml:space="preserve"> </w:t>
      </w:r>
      <w:r w:rsidR="000516F0">
        <w:t xml:space="preserve">оценки    </w:t>
      </w:r>
      <w:r w:rsidR="000516F0">
        <w:rPr>
          <w:spacing w:val="60"/>
        </w:rPr>
        <w:t xml:space="preserve"> </w:t>
      </w:r>
      <w:r w:rsidR="000516F0">
        <w:rPr>
          <w:spacing w:val="-2"/>
        </w:rPr>
        <w:t>по</w:t>
      </w:r>
      <w:r w:rsidR="000516F0">
        <w:rPr>
          <w:spacing w:val="75"/>
        </w:rPr>
        <w:t xml:space="preserve"> </w:t>
      </w:r>
      <w:r w:rsidR="000516F0">
        <w:rPr>
          <w:spacing w:val="210"/>
        </w:rPr>
        <w:t xml:space="preserve"> </w:t>
      </w:r>
      <w:r w:rsidR="000516F0">
        <w:rPr>
          <w:spacing w:val="-1"/>
        </w:rPr>
        <w:t>предмету,</w:t>
      </w:r>
      <w:r w:rsidR="000516F0">
        <w:rPr>
          <w:spacing w:val="58"/>
        </w:rPr>
        <w:t xml:space="preserve">   </w:t>
      </w:r>
      <w:r w:rsidR="000516F0">
        <w:t>так      и</w:t>
      </w:r>
      <w:r w:rsidR="000516F0">
        <w:rPr>
          <w:spacing w:val="-57"/>
        </w:rPr>
        <w:t xml:space="preserve"> </w:t>
      </w:r>
      <w:r w:rsidR="000516F0">
        <w:t>администрацией</w:t>
      </w:r>
      <w:r w:rsidR="000516F0">
        <w:rPr>
          <w:spacing w:val="1"/>
        </w:rPr>
        <w:t xml:space="preserve"> </w:t>
      </w:r>
      <w:r w:rsidR="000516F0">
        <w:t>МБОУ</w:t>
      </w:r>
      <w:r w:rsidR="000516F0">
        <w:rPr>
          <w:spacing w:val="50"/>
        </w:rPr>
        <w:t xml:space="preserve"> </w:t>
      </w:r>
      <w:r w:rsidR="000516F0">
        <w:t>«Ясненская</w:t>
      </w:r>
      <w:r w:rsidR="000516F0">
        <w:rPr>
          <w:spacing w:val="58"/>
        </w:rPr>
        <w:t xml:space="preserve"> </w:t>
      </w:r>
      <w:r w:rsidR="000516F0">
        <w:t>СШ</w:t>
      </w:r>
      <w:r w:rsidR="000516F0">
        <w:rPr>
          <w:spacing w:val="60"/>
        </w:rPr>
        <w:t xml:space="preserve"> </w:t>
      </w:r>
      <w:r w:rsidR="000516F0">
        <w:t>№</w:t>
      </w:r>
      <w:r w:rsidR="000516F0">
        <w:rPr>
          <w:spacing w:val="59"/>
        </w:rPr>
        <w:t xml:space="preserve"> </w:t>
      </w:r>
      <w:r w:rsidR="000516F0">
        <w:t>7»</w:t>
      </w:r>
      <w:r w:rsidR="000516F0">
        <w:rPr>
          <w:spacing w:val="57"/>
        </w:rPr>
        <w:t xml:space="preserve"> </w:t>
      </w:r>
      <w:r w:rsidR="000516F0">
        <w:t>в</w:t>
      </w:r>
      <w:r w:rsidR="000516F0">
        <w:rPr>
          <w:spacing w:val="55"/>
        </w:rPr>
        <w:t xml:space="preserve"> </w:t>
      </w:r>
      <w:r w:rsidR="000516F0">
        <w:t>ходе</w:t>
      </w:r>
      <w:r w:rsidR="000516F0">
        <w:rPr>
          <w:spacing w:val="57"/>
        </w:rPr>
        <w:t xml:space="preserve"> </w:t>
      </w:r>
      <w:r w:rsidR="000516F0">
        <w:t>мониторинга.</w:t>
      </w:r>
      <w:r w:rsidR="000516F0">
        <w:rPr>
          <w:spacing w:val="55"/>
        </w:rPr>
        <w:t xml:space="preserve"> </w:t>
      </w:r>
      <w:r w:rsidR="000516F0">
        <w:t>В</w:t>
      </w:r>
      <w:r w:rsidR="000516F0">
        <w:rPr>
          <w:spacing w:val="56"/>
        </w:rPr>
        <w:t xml:space="preserve"> </w:t>
      </w:r>
      <w:r w:rsidR="000516F0">
        <w:t>текущем</w:t>
      </w:r>
      <w:r w:rsidR="000516F0">
        <w:rPr>
          <w:spacing w:val="4"/>
        </w:rPr>
        <w:t xml:space="preserve"> </w:t>
      </w:r>
      <w:r w:rsidR="000516F0">
        <w:t>учебном</w:t>
      </w:r>
      <w:r w:rsidR="000516F0">
        <w:rPr>
          <w:spacing w:val="-57"/>
        </w:rPr>
        <w:t xml:space="preserve"> </w:t>
      </w:r>
      <w:proofErr w:type="gramStart"/>
      <w:r w:rsidR="000516F0">
        <w:rPr>
          <w:spacing w:val="-1"/>
        </w:rPr>
        <w:t>процессе</w:t>
      </w:r>
      <w:r w:rsidR="000516F0">
        <w:rPr>
          <w:spacing w:val="87"/>
        </w:rPr>
        <w:t xml:space="preserve">  </w:t>
      </w:r>
      <w:r w:rsidR="000516F0">
        <w:rPr>
          <w:spacing w:val="-1"/>
        </w:rPr>
        <w:t>отслеживается</w:t>
      </w:r>
      <w:proofErr w:type="gramEnd"/>
      <w:r w:rsidR="000516F0">
        <w:rPr>
          <w:spacing w:val="58"/>
        </w:rPr>
        <w:t xml:space="preserve">   </w:t>
      </w:r>
      <w:r w:rsidR="000516F0">
        <w:rPr>
          <w:spacing w:val="-1"/>
        </w:rPr>
        <w:t>способность</w:t>
      </w:r>
      <w:r w:rsidR="000516F0">
        <w:rPr>
          <w:spacing w:val="87"/>
        </w:rPr>
        <w:t xml:space="preserve"> </w:t>
      </w:r>
      <w:r w:rsidR="000516F0">
        <w:rPr>
          <w:spacing w:val="88"/>
        </w:rPr>
        <w:t xml:space="preserve"> </w:t>
      </w:r>
      <w:r w:rsidR="000516F0">
        <w:rPr>
          <w:spacing w:val="-2"/>
        </w:rPr>
        <w:t>обучающихся</w:t>
      </w:r>
      <w:r w:rsidR="000516F0">
        <w:rPr>
          <w:spacing w:val="56"/>
        </w:rPr>
        <w:t xml:space="preserve">   </w:t>
      </w:r>
      <w:r w:rsidR="000516F0">
        <w:rPr>
          <w:spacing w:val="-1"/>
        </w:rPr>
        <w:t>разрешать</w:t>
      </w:r>
      <w:r w:rsidR="000516F0">
        <w:rPr>
          <w:spacing w:val="58"/>
        </w:rPr>
        <w:t xml:space="preserve">   </w:t>
      </w:r>
      <w:r w:rsidR="000516F0">
        <w:rPr>
          <w:spacing w:val="-2"/>
        </w:rPr>
        <w:t>учебные</w:t>
      </w:r>
      <w:r w:rsidR="000516F0">
        <w:rPr>
          <w:spacing w:val="56"/>
        </w:rPr>
        <w:t xml:space="preserve">   </w:t>
      </w:r>
      <w:r w:rsidR="000516F0">
        <w:rPr>
          <w:spacing w:val="-1"/>
        </w:rPr>
        <w:t>ситуации</w:t>
      </w:r>
      <w:r w:rsidR="000516F0">
        <w:rPr>
          <w:spacing w:val="87"/>
        </w:rPr>
        <w:t xml:space="preserve">  </w:t>
      </w:r>
      <w:r w:rsidR="000516F0">
        <w:t>и</w:t>
      </w:r>
      <w:r w:rsidR="000516F0">
        <w:rPr>
          <w:spacing w:val="-57"/>
        </w:rPr>
        <w:t xml:space="preserve"> </w:t>
      </w:r>
      <w:r w:rsidR="000516F0">
        <w:t>выполнять</w:t>
      </w:r>
      <w:r w:rsidR="000516F0">
        <w:rPr>
          <w:spacing w:val="26"/>
        </w:rPr>
        <w:t xml:space="preserve"> </w:t>
      </w:r>
      <w:r w:rsidR="000516F0">
        <w:t>учебные</w:t>
      </w:r>
      <w:r w:rsidR="000516F0">
        <w:rPr>
          <w:spacing w:val="24"/>
        </w:rPr>
        <w:t xml:space="preserve"> </w:t>
      </w:r>
      <w:r w:rsidR="000516F0">
        <w:t>задачи,</w:t>
      </w:r>
      <w:r w:rsidR="000516F0">
        <w:rPr>
          <w:spacing w:val="27"/>
        </w:rPr>
        <w:t xml:space="preserve"> </w:t>
      </w:r>
      <w:r w:rsidR="000516F0">
        <w:t>требующие</w:t>
      </w:r>
      <w:r w:rsidR="000516F0">
        <w:rPr>
          <w:spacing w:val="24"/>
        </w:rPr>
        <w:t xml:space="preserve"> </w:t>
      </w:r>
      <w:r w:rsidR="000516F0">
        <w:t>владения</w:t>
      </w:r>
      <w:r w:rsidR="000516F0">
        <w:rPr>
          <w:spacing w:val="24"/>
        </w:rPr>
        <w:t xml:space="preserve"> </w:t>
      </w:r>
      <w:r w:rsidR="000516F0">
        <w:t>познавательными,</w:t>
      </w:r>
      <w:r w:rsidR="000516F0">
        <w:rPr>
          <w:spacing w:val="22"/>
        </w:rPr>
        <w:t xml:space="preserve"> </w:t>
      </w:r>
      <w:r w:rsidR="000516F0">
        <w:t>коммуникативными</w:t>
      </w:r>
      <w:r w:rsidR="000516F0">
        <w:rPr>
          <w:spacing w:val="25"/>
        </w:rPr>
        <w:t xml:space="preserve"> </w:t>
      </w:r>
      <w:r w:rsidR="000516F0">
        <w:t>и</w:t>
      </w:r>
      <w:r w:rsidR="000516F0">
        <w:rPr>
          <w:spacing w:val="-57"/>
        </w:rPr>
        <w:t xml:space="preserve"> </w:t>
      </w:r>
      <w:r w:rsidR="000516F0">
        <w:rPr>
          <w:spacing w:val="-1"/>
        </w:rPr>
        <w:t>регулятивными</w:t>
      </w:r>
      <w:r w:rsidR="000516F0">
        <w:rPr>
          <w:spacing w:val="67"/>
        </w:rPr>
        <w:t xml:space="preserve">     </w:t>
      </w:r>
      <w:r w:rsidR="000516F0">
        <w:rPr>
          <w:spacing w:val="-1"/>
        </w:rPr>
        <w:t>действиями,</w:t>
      </w:r>
      <w:r w:rsidR="000516F0">
        <w:rPr>
          <w:spacing w:val="65"/>
        </w:rPr>
        <w:t xml:space="preserve">     </w:t>
      </w:r>
      <w:r w:rsidR="000516F0">
        <w:rPr>
          <w:spacing w:val="-1"/>
        </w:rPr>
        <w:t>реализуемыми</w:t>
      </w:r>
      <w:r w:rsidR="000516F0">
        <w:rPr>
          <w:spacing w:val="65"/>
        </w:rPr>
        <w:t xml:space="preserve">    </w:t>
      </w:r>
      <w:r w:rsidR="000516F0">
        <w:rPr>
          <w:spacing w:val="66"/>
        </w:rPr>
        <w:t xml:space="preserve"> </w:t>
      </w:r>
      <w:r w:rsidR="000516F0">
        <w:t xml:space="preserve">в         </w:t>
      </w:r>
      <w:r w:rsidR="000516F0">
        <w:rPr>
          <w:spacing w:val="25"/>
        </w:rPr>
        <w:t xml:space="preserve"> </w:t>
      </w:r>
      <w:r w:rsidR="000516F0">
        <w:rPr>
          <w:spacing w:val="-1"/>
        </w:rPr>
        <w:t>предметном</w:t>
      </w:r>
      <w:r w:rsidR="000516F0">
        <w:rPr>
          <w:spacing w:val="66"/>
        </w:rPr>
        <w:t xml:space="preserve">   </w:t>
      </w:r>
      <w:r w:rsidR="000516F0">
        <w:rPr>
          <w:spacing w:val="192"/>
        </w:rPr>
        <w:t xml:space="preserve"> </w:t>
      </w:r>
      <w:r w:rsidR="000516F0">
        <w:t>преподавании.</w:t>
      </w:r>
      <w:r w:rsidR="000516F0">
        <w:rPr>
          <w:spacing w:val="-57"/>
        </w:rPr>
        <w:t xml:space="preserve"> </w:t>
      </w:r>
      <w:r w:rsidR="00DD1E80">
        <w:rPr>
          <w:spacing w:val="-57"/>
        </w:rPr>
        <w:t xml:space="preserve">  </w:t>
      </w:r>
    </w:p>
    <w:p w:rsidR="003E2BDB" w:rsidRDefault="00DD1E80" w:rsidP="005743FB">
      <w:pPr>
        <w:pStyle w:val="a3"/>
        <w:ind w:left="0" w:firstLine="720"/>
      </w:pPr>
      <w:r>
        <w:rPr>
          <w:spacing w:val="-57"/>
        </w:rPr>
        <w:t xml:space="preserve">      </w:t>
      </w:r>
    </w:p>
    <w:p w:rsidR="00DD1E80" w:rsidRDefault="00A7377D" w:rsidP="005743FB">
      <w:pPr>
        <w:pStyle w:val="a3"/>
        <w:ind w:left="0" w:firstLine="720"/>
      </w:pPr>
      <w:r>
        <w:t>19.29.1.</w:t>
      </w:r>
      <w:r w:rsidR="00DD1E80">
        <w:t xml:space="preserve"> В федеральных и региональных процедурах оценки качества образования используется перечень (кодификатор) проверяемых требований к метапредметным результатам освоения основной образовательной программы начального общего образования</w:t>
      </w:r>
    </w:p>
    <w:p w:rsidR="006E7454" w:rsidRDefault="006E7454" w:rsidP="005743FB">
      <w:pPr>
        <w:pStyle w:val="a3"/>
        <w:tabs>
          <w:tab w:val="left" w:pos="1780"/>
          <w:tab w:val="left" w:pos="3392"/>
          <w:tab w:val="left" w:pos="4284"/>
          <w:tab w:val="left" w:pos="4712"/>
          <w:tab w:val="left" w:pos="6400"/>
          <w:tab w:val="left" w:pos="7552"/>
          <w:tab w:val="left" w:pos="9130"/>
          <w:tab w:val="left" w:pos="9214"/>
          <w:tab w:val="left" w:pos="9356"/>
          <w:tab w:val="left" w:pos="9621"/>
        </w:tabs>
        <w:ind w:left="0" w:firstLine="720"/>
      </w:pPr>
    </w:p>
    <w:p w:rsidR="004B7F4D" w:rsidRDefault="004B7F4D" w:rsidP="005743FB">
      <w:pPr>
        <w:pStyle w:val="ConsPlusNormal"/>
        <w:ind w:firstLine="720"/>
        <w:jc w:val="both"/>
      </w:pPr>
    </w:p>
    <w:p w:rsidR="004B7F4D" w:rsidRDefault="004B7F4D" w:rsidP="005743FB">
      <w:pPr>
        <w:pStyle w:val="ConsPlusNormal"/>
        <w:ind w:firstLine="720"/>
        <w:jc w:val="both"/>
      </w:pPr>
    </w:p>
    <w:p w:rsidR="004B7F4D" w:rsidRDefault="004B7F4D" w:rsidP="005743FB">
      <w:pPr>
        <w:pStyle w:val="ConsPlusNormal"/>
        <w:ind w:firstLine="720"/>
        <w:jc w:val="both"/>
      </w:pPr>
    </w:p>
    <w:p w:rsidR="004B7F4D" w:rsidRDefault="004B7F4D" w:rsidP="005743FB">
      <w:pPr>
        <w:pStyle w:val="ConsPlusNormal"/>
        <w:ind w:firstLine="720"/>
        <w:jc w:val="both"/>
      </w:pPr>
    </w:p>
    <w:p w:rsidR="004B7F4D" w:rsidRDefault="004B7F4D" w:rsidP="005743FB">
      <w:pPr>
        <w:pStyle w:val="ConsPlusNormal"/>
        <w:ind w:firstLine="720"/>
        <w:jc w:val="both"/>
      </w:pPr>
    </w:p>
    <w:p w:rsidR="004B7F4D" w:rsidRDefault="004B7F4D" w:rsidP="005743FB">
      <w:pPr>
        <w:pStyle w:val="ConsPlusNormal"/>
        <w:ind w:firstLine="720"/>
        <w:jc w:val="both"/>
      </w:pPr>
    </w:p>
    <w:p w:rsidR="006E7454" w:rsidRDefault="006E7454" w:rsidP="004B7F4D">
      <w:pPr>
        <w:pStyle w:val="ConsPlusNormal"/>
        <w:ind w:firstLine="720"/>
        <w:jc w:val="center"/>
      </w:pPr>
      <w:r>
        <w:t>Перечень (кодификатор) проверяемых</w:t>
      </w:r>
    </w:p>
    <w:p w:rsidR="006E7454" w:rsidRDefault="006E7454" w:rsidP="004B7F4D">
      <w:pPr>
        <w:pStyle w:val="ConsPlusNormal"/>
        <w:ind w:firstLine="720"/>
        <w:jc w:val="center"/>
      </w:pPr>
      <w:r>
        <w:t>требований к метапредметным результатам освоения основной</w:t>
      </w:r>
    </w:p>
    <w:p w:rsidR="004B7F4D" w:rsidRDefault="006E7454" w:rsidP="004B7F4D">
      <w:pPr>
        <w:pStyle w:val="ConsPlusNormal"/>
        <w:ind w:firstLine="720"/>
        <w:jc w:val="center"/>
      </w:pPr>
      <w:r>
        <w:t>образовательной программы начального общего образования</w:t>
      </w:r>
      <w:r w:rsidR="00A7377D">
        <w:t xml:space="preserve">  </w:t>
      </w:r>
      <w:r w:rsidR="004B7F4D">
        <w:t xml:space="preserve">                     </w:t>
      </w:r>
    </w:p>
    <w:p w:rsidR="006E7454" w:rsidRDefault="00A7377D" w:rsidP="004B7F4D">
      <w:pPr>
        <w:pStyle w:val="ConsPlusNormal"/>
        <w:ind w:firstLine="720"/>
        <w:jc w:val="right"/>
      </w:pPr>
      <w:r>
        <w:t xml:space="preserve">  таблица 1</w:t>
      </w:r>
    </w:p>
    <w:p w:rsidR="006E7454" w:rsidRDefault="006E7454" w:rsidP="005743FB">
      <w:pPr>
        <w:pStyle w:val="a3"/>
        <w:tabs>
          <w:tab w:val="left" w:pos="1780"/>
          <w:tab w:val="left" w:pos="3392"/>
          <w:tab w:val="left" w:pos="4284"/>
          <w:tab w:val="left" w:pos="4712"/>
          <w:tab w:val="left" w:pos="6400"/>
          <w:tab w:val="left" w:pos="7552"/>
          <w:tab w:val="left" w:pos="9130"/>
          <w:tab w:val="left" w:pos="9214"/>
          <w:tab w:val="left" w:pos="9356"/>
          <w:tab w:val="left" w:pos="9621"/>
        </w:tabs>
        <w:ind w:left="0" w:firstLine="720"/>
      </w:pPr>
    </w:p>
    <w:tbl>
      <w:tblPr>
        <w:tblW w:w="0" w:type="auto"/>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560"/>
        <w:gridCol w:w="8363"/>
      </w:tblGrid>
      <w:tr w:rsidR="006E7454" w:rsidTr="003A6973">
        <w:tc>
          <w:tcPr>
            <w:tcW w:w="1560" w:type="dxa"/>
          </w:tcPr>
          <w:p w:rsidR="006E7454" w:rsidRDefault="006E7454" w:rsidP="004B7F4D">
            <w:pPr>
              <w:pStyle w:val="ConsPlusNormal"/>
              <w:jc w:val="center"/>
            </w:pPr>
            <w:r>
              <w:t>Код проверяемого требования</w:t>
            </w:r>
          </w:p>
        </w:tc>
        <w:tc>
          <w:tcPr>
            <w:tcW w:w="8363" w:type="dxa"/>
          </w:tcPr>
          <w:p w:rsidR="006E7454" w:rsidRDefault="006E7454" w:rsidP="004B7F4D">
            <w:pPr>
              <w:pStyle w:val="ConsPlusNormal"/>
              <w:jc w:val="center"/>
            </w:pPr>
            <w:r>
              <w:t>Проверяемые требования к метапредметным результатам освоения основной образовательной программы начального общего образования</w:t>
            </w:r>
          </w:p>
        </w:tc>
      </w:tr>
      <w:tr w:rsidR="006E7454" w:rsidTr="003A6973">
        <w:tc>
          <w:tcPr>
            <w:tcW w:w="1560" w:type="dxa"/>
            <w:vAlign w:val="center"/>
          </w:tcPr>
          <w:p w:rsidR="006E7454" w:rsidRDefault="006E7454" w:rsidP="004B7F4D">
            <w:pPr>
              <w:pStyle w:val="ConsPlusNormal"/>
              <w:jc w:val="center"/>
            </w:pPr>
            <w:r>
              <w:t>1</w:t>
            </w:r>
          </w:p>
        </w:tc>
        <w:tc>
          <w:tcPr>
            <w:tcW w:w="8363" w:type="dxa"/>
          </w:tcPr>
          <w:p w:rsidR="006E7454" w:rsidRDefault="006E7454" w:rsidP="004B7F4D">
            <w:pPr>
              <w:pStyle w:val="ConsPlusNormal"/>
              <w:ind w:firstLine="7"/>
              <w:jc w:val="both"/>
            </w:pPr>
            <w:r>
              <w:t>Познавательные УУД</w:t>
            </w:r>
          </w:p>
        </w:tc>
      </w:tr>
      <w:tr w:rsidR="006E7454" w:rsidTr="003A6973">
        <w:tc>
          <w:tcPr>
            <w:tcW w:w="1560" w:type="dxa"/>
            <w:vAlign w:val="center"/>
          </w:tcPr>
          <w:p w:rsidR="006E7454" w:rsidRDefault="006E7454" w:rsidP="004B7F4D">
            <w:pPr>
              <w:pStyle w:val="ConsPlusNormal"/>
              <w:jc w:val="center"/>
            </w:pPr>
            <w:r>
              <w:t>1.1</w:t>
            </w:r>
          </w:p>
        </w:tc>
        <w:tc>
          <w:tcPr>
            <w:tcW w:w="8363" w:type="dxa"/>
          </w:tcPr>
          <w:p w:rsidR="006E7454" w:rsidRDefault="006E7454" w:rsidP="004B7F4D">
            <w:pPr>
              <w:pStyle w:val="ConsPlusNormal"/>
              <w:ind w:firstLine="7"/>
              <w:jc w:val="both"/>
            </w:pPr>
            <w:r>
              <w:t>Базовые логические действия</w:t>
            </w:r>
          </w:p>
        </w:tc>
      </w:tr>
      <w:tr w:rsidR="006E7454" w:rsidTr="003A6973">
        <w:tc>
          <w:tcPr>
            <w:tcW w:w="1560" w:type="dxa"/>
          </w:tcPr>
          <w:p w:rsidR="006E7454" w:rsidRDefault="006E7454" w:rsidP="004B7F4D">
            <w:pPr>
              <w:pStyle w:val="ConsPlusNormal"/>
              <w:jc w:val="center"/>
            </w:pPr>
            <w:r>
              <w:t>1.1.1</w:t>
            </w:r>
          </w:p>
        </w:tc>
        <w:tc>
          <w:tcPr>
            <w:tcW w:w="8363" w:type="dxa"/>
          </w:tcPr>
          <w:p w:rsidR="006E7454" w:rsidRDefault="006E7454" w:rsidP="004B7F4D">
            <w:pPr>
              <w:pStyle w:val="ConsPlusNormal"/>
              <w:ind w:firstLine="7"/>
              <w:jc w:val="both"/>
            </w:pPr>
            <w:r>
              <w:t>Сравнивать объекты, устанавливать основания для сравнения, устанавливать аналогии</w:t>
            </w:r>
          </w:p>
        </w:tc>
      </w:tr>
      <w:tr w:rsidR="006E7454" w:rsidTr="003A6973">
        <w:tc>
          <w:tcPr>
            <w:tcW w:w="1560" w:type="dxa"/>
          </w:tcPr>
          <w:p w:rsidR="006E7454" w:rsidRDefault="006E7454" w:rsidP="004B7F4D">
            <w:pPr>
              <w:pStyle w:val="ConsPlusNormal"/>
              <w:jc w:val="center"/>
            </w:pPr>
            <w:r>
              <w:t>1.1.2</w:t>
            </w:r>
          </w:p>
        </w:tc>
        <w:tc>
          <w:tcPr>
            <w:tcW w:w="8363" w:type="dxa"/>
          </w:tcPr>
          <w:p w:rsidR="006E7454" w:rsidRDefault="006E7454" w:rsidP="004B7F4D">
            <w:pPr>
              <w:pStyle w:val="ConsPlusNormal"/>
              <w:ind w:firstLine="7"/>
              <w:jc w:val="both"/>
            </w:pPr>
            <w:r>
              <w:t>Объединять части объекта (объекты) по определенному признаку; определять существенный признак для классификации, классифицировать предложенные объекты</w:t>
            </w:r>
          </w:p>
        </w:tc>
      </w:tr>
      <w:tr w:rsidR="006E7454" w:rsidTr="003A6973">
        <w:tc>
          <w:tcPr>
            <w:tcW w:w="1560" w:type="dxa"/>
          </w:tcPr>
          <w:p w:rsidR="006E7454" w:rsidRDefault="006E7454" w:rsidP="004B7F4D">
            <w:pPr>
              <w:pStyle w:val="ConsPlusNormal"/>
              <w:jc w:val="center"/>
            </w:pPr>
            <w:r>
              <w:t>1.1.3</w:t>
            </w:r>
          </w:p>
        </w:tc>
        <w:tc>
          <w:tcPr>
            <w:tcW w:w="8363" w:type="dxa"/>
          </w:tcPr>
          <w:p w:rsidR="006E7454" w:rsidRDefault="006E7454" w:rsidP="004B7F4D">
            <w:pPr>
              <w:pStyle w:val="ConsPlusNormal"/>
              <w:ind w:firstLine="7"/>
              <w:jc w:val="both"/>
            </w:pPr>
            <w: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6E7454" w:rsidRDefault="006E7454" w:rsidP="004B7F4D">
            <w:pPr>
              <w:pStyle w:val="ConsPlusNormal"/>
              <w:ind w:firstLine="7"/>
              <w:jc w:val="both"/>
            </w:pPr>
            <w:r>
              <w:t>выявлять недостаток информации для решения учебной (практической) задачи на основе предложенного алгоритма</w:t>
            </w:r>
          </w:p>
        </w:tc>
      </w:tr>
      <w:tr w:rsidR="006E7454" w:rsidTr="003A6973">
        <w:tc>
          <w:tcPr>
            <w:tcW w:w="1560" w:type="dxa"/>
          </w:tcPr>
          <w:p w:rsidR="006E7454" w:rsidRDefault="006E7454" w:rsidP="004B7F4D">
            <w:pPr>
              <w:pStyle w:val="ConsPlusNormal"/>
              <w:jc w:val="center"/>
            </w:pPr>
            <w:r>
              <w:t>1.1.4</w:t>
            </w:r>
          </w:p>
        </w:tc>
        <w:tc>
          <w:tcPr>
            <w:tcW w:w="8363" w:type="dxa"/>
          </w:tcPr>
          <w:p w:rsidR="006E7454" w:rsidRDefault="006E7454" w:rsidP="004B7F4D">
            <w:pPr>
              <w:pStyle w:val="ConsPlusNormal"/>
              <w:ind w:firstLine="7"/>
              <w:jc w:val="both"/>
            </w:pPr>
            <w:r>
              <w:t>Устанавливать причинно-следственные связи в ситуациях, поддающихся непосредственному наблюдению или знакомых по опыту, делать выводы</w:t>
            </w:r>
          </w:p>
        </w:tc>
      </w:tr>
      <w:tr w:rsidR="006E7454" w:rsidTr="003A6973">
        <w:tc>
          <w:tcPr>
            <w:tcW w:w="1560" w:type="dxa"/>
          </w:tcPr>
          <w:p w:rsidR="006E7454" w:rsidRDefault="006E7454" w:rsidP="004B7F4D">
            <w:pPr>
              <w:pStyle w:val="ConsPlusNormal"/>
              <w:jc w:val="center"/>
            </w:pPr>
            <w:r>
              <w:t>1.2</w:t>
            </w:r>
          </w:p>
        </w:tc>
        <w:tc>
          <w:tcPr>
            <w:tcW w:w="8363" w:type="dxa"/>
          </w:tcPr>
          <w:p w:rsidR="006E7454" w:rsidRDefault="006E7454" w:rsidP="004B7F4D">
            <w:pPr>
              <w:pStyle w:val="ConsPlusNormal"/>
              <w:ind w:firstLine="7"/>
              <w:jc w:val="both"/>
            </w:pPr>
            <w:r>
              <w:t>Базовые исследовательские действия</w:t>
            </w:r>
          </w:p>
        </w:tc>
      </w:tr>
      <w:tr w:rsidR="006E7454" w:rsidTr="003A6973">
        <w:tc>
          <w:tcPr>
            <w:tcW w:w="1560" w:type="dxa"/>
          </w:tcPr>
          <w:p w:rsidR="006E7454" w:rsidRDefault="006E7454" w:rsidP="004B7F4D">
            <w:pPr>
              <w:pStyle w:val="ConsPlusNormal"/>
              <w:jc w:val="center"/>
            </w:pPr>
            <w:r>
              <w:t>1.2.1</w:t>
            </w:r>
          </w:p>
        </w:tc>
        <w:tc>
          <w:tcPr>
            <w:tcW w:w="8363" w:type="dxa"/>
          </w:tcPr>
          <w:p w:rsidR="006E7454" w:rsidRDefault="006E7454" w:rsidP="004B7F4D">
            <w:pPr>
              <w:pStyle w:val="ConsPlusNormal"/>
              <w:ind w:firstLine="7"/>
              <w:jc w:val="both"/>
            </w:pPr>
            <w:r>
              <w:t>Определять разрыв между реальным и желательным состоянием объекта (ситуации) на основе предложенных педагогическим работником вопросов;</w:t>
            </w:r>
          </w:p>
          <w:p w:rsidR="006E7454" w:rsidRDefault="006E7454" w:rsidP="004B7F4D">
            <w:pPr>
              <w:pStyle w:val="ConsPlusNormal"/>
              <w:ind w:firstLine="7"/>
              <w:jc w:val="both"/>
            </w:pPr>
            <w:r>
              <w:t>с помощью педагогического работника формулировать цель, планировать изменения объекта, ситуации</w:t>
            </w:r>
          </w:p>
        </w:tc>
      </w:tr>
      <w:tr w:rsidR="006E7454" w:rsidTr="003A6973">
        <w:tc>
          <w:tcPr>
            <w:tcW w:w="1560" w:type="dxa"/>
          </w:tcPr>
          <w:p w:rsidR="006E7454" w:rsidRDefault="006E7454" w:rsidP="004B7F4D">
            <w:pPr>
              <w:pStyle w:val="ConsPlusNormal"/>
              <w:jc w:val="center"/>
            </w:pPr>
            <w:r>
              <w:t>1.2.2</w:t>
            </w:r>
          </w:p>
        </w:tc>
        <w:tc>
          <w:tcPr>
            <w:tcW w:w="8363" w:type="dxa"/>
          </w:tcPr>
          <w:p w:rsidR="006E7454" w:rsidRDefault="006E7454" w:rsidP="004B7F4D">
            <w:pPr>
              <w:pStyle w:val="ConsPlusNormal"/>
              <w:ind w:firstLine="7"/>
              <w:jc w:val="both"/>
            </w:pPr>
            <w:r>
              <w:t>Сравнивать несколько вариантов решения задачи, выбирать наиболее подходящий (на основе предложенных критериев)</w:t>
            </w:r>
          </w:p>
        </w:tc>
      </w:tr>
      <w:tr w:rsidR="006E7454" w:rsidTr="003A6973">
        <w:tc>
          <w:tcPr>
            <w:tcW w:w="1560" w:type="dxa"/>
          </w:tcPr>
          <w:p w:rsidR="006E7454" w:rsidRDefault="006E7454" w:rsidP="004B7F4D">
            <w:pPr>
              <w:pStyle w:val="ConsPlusNormal"/>
              <w:jc w:val="center"/>
            </w:pPr>
            <w:r>
              <w:t>1.2.3</w:t>
            </w:r>
          </w:p>
        </w:tc>
        <w:tc>
          <w:tcPr>
            <w:tcW w:w="8363" w:type="dxa"/>
          </w:tcPr>
          <w:p w:rsidR="006E7454" w:rsidRDefault="006E7454" w:rsidP="004B7F4D">
            <w:pPr>
              <w:pStyle w:val="ConsPlusNormal"/>
              <w:ind w:firstLine="7"/>
              <w:jc w:val="both"/>
            </w:pPr>
            <w: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tc>
      </w:tr>
      <w:tr w:rsidR="006E7454" w:rsidTr="003A6973">
        <w:tc>
          <w:tcPr>
            <w:tcW w:w="1560" w:type="dxa"/>
          </w:tcPr>
          <w:p w:rsidR="006E7454" w:rsidRDefault="006E7454" w:rsidP="004B7F4D">
            <w:pPr>
              <w:pStyle w:val="ConsPlusNormal"/>
              <w:jc w:val="center"/>
            </w:pPr>
            <w:r>
              <w:t>1.2.4</w:t>
            </w:r>
          </w:p>
        </w:tc>
        <w:tc>
          <w:tcPr>
            <w:tcW w:w="8363" w:type="dxa"/>
          </w:tcPr>
          <w:p w:rsidR="006E7454" w:rsidRDefault="006E7454" w:rsidP="004B7F4D">
            <w:pPr>
              <w:pStyle w:val="ConsPlusNormal"/>
              <w:ind w:firstLine="7"/>
              <w:jc w:val="both"/>
            </w:pPr>
            <w: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tc>
      </w:tr>
      <w:tr w:rsidR="006E7454" w:rsidTr="003A6973">
        <w:tc>
          <w:tcPr>
            <w:tcW w:w="1560" w:type="dxa"/>
          </w:tcPr>
          <w:p w:rsidR="006E7454" w:rsidRDefault="006E7454" w:rsidP="004B7F4D">
            <w:pPr>
              <w:pStyle w:val="ConsPlusNormal"/>
              <w:jc w:val="center"/>
            </w:pPr>
            <w:r>
              <w:t>1.2.5</w:t>
            </w:r>
          </w:p>
        </w:tc>
        <w:tc>
          <w:tcPr>
            <w:tcW w:w="8363" w:type="dxa"/>
          </w:tcPr>
          <w:p w:rsidR="006E7454" w:rsidRDefault="006E7454" w:rsidP="004B7F4D">
            <w:pPr>
              <w:pStyle w:val="ConsPlusNormal"/>
              <w:ind w:firstLine="7"/>
              <w:jc w:val="both"/>
            </w:pPr>
            <w:r>
              <w:t>Прогнозировать возможное развитие процессов, событий и их последствия в аналогичных или сходных ситуациях</w:t>
            </w:r>
          </w:p>
        </w:tc>
      </w:tr>
      <w:tr w:rsidR="006E7454" w:rsidTr="003A6973">
        <w:tc>
          <w:tcPr>
            <w:tcW w:w="1560" w:type="dxa"/>
          </w:tcPr>
          <w:p w:rsidR="006E7454" w:rsidRDefault="006E7454" w:rsidP="004B7F4D">
            <w:pPr>
              <w:pStyle w:val="ConsPlusNormal"/>
              <w:jc w:val="center"/>
            </w:pPr>
            <w:r>
              <w:t>1.3</w:t>
            </w:r>
          </w:p>
        </w:tc>
        <w:tc>
          <w:tcPr>
            <w:tcW w:w="8363" w:type="dxa"/>
          </w:tcPr>
          <w:p w:rsidR="006E7454" w:rsidRDefault="006E7454" w:rsidP="004B7F4D">
            <w:pPr>
              <w:pStyle w:val="ConsPlusNormal"/>
              <w:ind w:firstLine="7"/>
              <w:jc w:val="both"/>
            </w:pPr>
            <w:r>
              <w:t>Работа с информацией</w:t>
            </w:r>
          </w:p>
        </w:tc>
      </w:tr>
      <w:tr w:rsidR="006E7454" w:rsidTr="003A6973">
        <w:tc>
          <w:tcPr>
            <w:tcW w:w="1560" w:type="dxa"/>
          </w:tcPr>
          <w:p w:rsidR="006E7454" w:rsidRDefault="006E7454" w:rsidP="004B7F4D">
            <w:pPr>
              <w:pStyle w:val="ConsPlusNormal"/>
              <w:jc w:val="center"/>
            </w:pPr>
            <w:r>
              <w:t>1.3.1</w:t>
            </w:r>
          </w:p>
        </w:tc>
        <w:tc>
          <w:tcPr>
            <w:tcW w:w="8363" w:type="dxa"/>
          </w:tcPr>
          <w:p w:rsidR="006E7454" w:rsidRDefault="006E7454" w:rsidP="004B7F4D">
            <w:pPr>
              <w:pStyle w:val="ConsPlusNormal"/>
              <w:ind w:firstLine="7"/>
              <w:jc w:val="both"/>
            </w:pPr>
            <w:r>
              <w:t>Выбирать источник получения информации;</w:t>
            </w:r>
          </w:p>
          <w:p w:rsidR="006E7454" w:rsidRDefault="006E7454" w:rsidP="004B7F4D">
            <w:pPr>
              <w:pStyle w:val="ConsPlusNormal"/>
              <w:ind w:firstLine="7"/>
              <w:jc w:val="both"/>
            </w:pPr>
            <w:r>
              <w:t xml:space="preserve">соблюдать с помощью взрослых (педагогических работников, родителей </w:t>
            </w:r>
            <w:r>
              <w:lastRenderedPageBreak/>
              <w:t>(законных представителей) несовершеннолетних обучающихся) правила информационной безопасности при поиске информации в сети Интернет</w:t>
            </w:r>
          </w:p>
        </w:tc>
      </w:tr>
      <w:tr w:rsidR="006E7454" w:rsidTr="003A6973">
        <w:tc>
          <w:tcPr>
            <w:tcW w:w="1560" w:type="dxa"/>
          </w:tcPr>
          <w:p w:rsidR="006E7454" w:rsidRDefault="006E7454" w:rsidP="004B7F4D">
            <w:pPr>
              <w:pStyle w:val="ConsPlusNormal"/>
              <w:jc w:val="center"/>
            </w:pPr>
            <w:r>
              <w:lastRenderedPageBreak/>
              <w:t>1.3.2</w:t>
            </w:r>
          </w:p>
        </w:tc>
        <w:tc>
          <w:tcPr>
            <w:tcW w:w="8363" w:type="dxa"/>
          </w:tcPr>
          <w:p w:rsidR="006E7454" w:rsidRDefault="006E7454" w:rsidP="004B7F4D">
            <w:pPr>
              <w:pStyle w:val="ConsPlusNormal"/>
              <w:ind w:firstLine="7"/>
              <w:jc w:val="both"/>
            </w:pPr>
            <w:r>
              <w:t>Согласно заданному алгоритму находить в предложенном источнике информацию, представленную в явном виде</w:t>
            </w:r>
          </w:p>
        </w:tc>
      </w:tr>
      <w:tr w:rsidR="006E7454" w:rsidTr="003A6973">
        <w:tc>
          <w:tcPr>
            <w:tcW w:w="1560" w:type="dxa"/>
          </w:tcPr>
          <w:p w:rsidR="006E7454" w:rsidRDefault="006E7454" w:rsidP="004B7F4D">
            <w:pPr>
              <w:pStyle w:val="ConsPlusNormal"/>
              <w:jc w:val="center"/>
            </w:pPr>
            <w:r>
              <w:t>1.3.3</w:t>
            </w:r>
          </w:p>
        </w:tc>
        <w:tc>
          <w:tcPr>
            <w:tcW w:w="8363" w:type="dxa"/>
          </w:tcPr>
          <w:p w:rsidR="006E7454" w:rsidRDefault="006E7454" w:rsidP="004B7F4D">
            <w:pPr>
              <w:pStyle w:val="ConsPlusNormal"/>
              <w:ind w:firstLine="7"/>
              <w:jc w:val="both"/>
            </w:pPr>
            <w:r>
              <w:t>Распознавать достоверную и недостоверную информацию самостоятельно или на основании предложенного педагогическим работником способа ее проверки</w:t>
            </w:r>
          </w:p>
        </w:tc>
      </w:tr>
      <w:tr w:rsidR="006E7454" w:rsidTr="003A6973">
        <w:tc>
          <w:tcPr>
            <w:tcW w:w="1560" w:type="dxa"/>
          </w:tcPr>
          <w:p w:rsidR="006E7454" w:rsidRDefault="006E7454" w:rsidP="004B7F4D">
            <w:pPr>
              <w:pStyle w:val="ConsPlusNormal"/>
              <w:jc w:val="center"/>
            </w:pPr>
            <w:r>
              <w:t>1.3.4</w:t>
            </w:r>
          </w:p>
        </w:tc>
        <w:tc>
          <w:tcPr>
            <w:tcW w:w="8363" w:type="dxa"/>
          </w:tcPr>
          <w:p w:rsidR="006E7454" w:rsidRDefault="006E7454" w:rsidP="004B7F4D">
            <w:pPr>
              <w:pStyle w:val="ConsPlusNormal"/>
              <w:ind w:firstLine="7"/>
              <w:jc w:val="both"/>
            </w:pPr>
            <w:r>
              <w:t>Анализировать и создавать текстовую, видео-, графическую, звуковую информацию в соответствии с учебной задачей</w:t>
            </w:r>
          </w:p>
        </w:tc>
      </w:tr>
      <w:tr w:rsidR="006E7454" w:rsidTr="003A6973">
        <w:tc>
          <w:tcPr>
            <w:tcW w:w="1560" w:type="dxa"/>
          </w:tcPr>
          <w:p w:rsidR="006E7454" w:rsidRDefault="006E7454" w:rsidP="004B7F4D">
            <w:pPr>
              <w:pStyle w:val="ConsPlusNormal"/>
              <w:jc w:val="center"/>
            </w:pPr>
            <w:r>
              <w:t>1.3.5</w:t>
            </w:r>
          </w:p>
        </w:tc>
        <w:tc>
          <w:tcPr>
            <w:tcW w:w="8363" w:type="dxa"/>
          </w:tcPr>
          <w:p w:rsidR="006E7454" w:rsidRDefault="006E7454" w:rsidP="004B7F4D">
            <w:pPr>
              <w:pStyle w:val="ConsPlusNormal"/>
              <w:ind w:firstLine="7"/>
              <w:jc w:val="both"/>
            </w:pPr>
            <w:r>
              <w:t>Самостоятельно создавать схемы, таблицы для представления информации</w:t>
            </w:r>
          </w:p>
        </w:tc>
      </w:tr>
      <w:tr w:rsidR="006E7454" w:rsidTr="003A6973">
        <w:tc>
          <w:tcPr>
            <w:tcW w:w="1560" w:type="dxa"/>
          </w:tcPr>
          <w:p w:rsidR="006E7454" w:rsidRDefault="006E7454" w:rsidP="004B7F4D">
            <w:pPr>
              <w:pStyle w:val="ConsPlusNormal"/>
              <w:jc w:val="center"/>
            </w:pPr>
            <w:r>
              <w:t>2</w:t>
            </w:r>
          </w:p>
        </w:tc>
        <w:tc>
          <w:tcPr>
            <w:tcW w:w="8363" w:type="dxa"/>
          </w:tcPr>
          <w:p w:rsidR="006E7454" w:rsidRDefault="006E7454" w:rsidP="004B7F4D">
            <w:pPr>
              <w:pStyle w:val="ConsPlusNormal"/>
              <w:ind w:firstLine="7"/>
              <w:jc w:val="both"/>
            </w:pPr>
            <w:r>
              <w:t>Коммуникативные УУД</w:t>
            </w:r>
          </w:p>
        </w:tc>
      </w:tr>
      <w:tr w:rsidR="006E7454" w:rsidTr="003A6973">
        <w:tc>
          <w:tcPr>
            <w:tcW w:w="1560" w:type="dxa"/>
          </w:tcPr>
          <w:p w:rsidR="006E7454" w:rsidRDefault="006E7454" w:rsidP="004B7F4D">
            <w:pPr>
              <w:pStyle w:val="ConsPlusNormal"/>
              <w:jc w:val="center"/>
            </w:pPr>
            <w:r>
              <w:t>2.1</w:t>
            </w:r>
          </w:p>
        </w:tc>
        <w:tc>
          <w:tcPr>
            <w:tcW w:w="8363" w:type="dxa"/>
          </w:tcPr>
          <w:p w:rsidR="006E7454" w:rsidRDefault="006E7454" w:rsidP="004B7F4D">
            <w:pPr>
              <w:pStyle w:val="ConsPlusNormal"/>
              <w:ind w:firstLine="7"/>
              <w:jc w:val="both"/>
            </w:pPr>
            <w:r>
              <w:t>Общение</w:t>
            </w:r>
          </w:p>
        </w:tc>
      </w:tr>
      <w:tr w:rsidR="006E7454" w:rsidTr="003A6973">
        <w:tc>
          <w:tcPr>
            <w:tcW w:w="1560" w:type="dxa"/>
          </w:tcPr>
          <w:p w:rsidR="006E7454" w:rsidRDefault="006E7454" w:rsidP="004B7F4D">
            <w:pPr>
              <w:pStyle w:val="ConsPlusNormal"/>
              <w:jc w:val="center"/>
            </w:pPr>
            <w:r>
              <w:t>2.1.1</w:t>
            </w:r>
          </w:p>
        </w:tc>
        <w:tc>
          <w:tcPr>
            <w:tcW w:w="8363" w:type="dxa"/>
          </w:tcPr>
          <w:p w:rsidR="006E7454" w:rsidRDefault="006E7454" w:rsidP="004B7F4D">
            <w:pPr>
              <w:pStyle w:val="ConsPlusNormal"/>
              <w:ind w:firstLine="7"/>
              <w:jc w:val="both"/>
            </w:pPr>
            <w:r>
              <w:t>Воспринимать и формулировать суждения, выражать эмоции в соответствии с целями и условиями общения в знакомой среде;</w:t>
            </w:r>
          </w:p>
          <w:p w:rsidR="006E7454" w:rsidRDefault="006E7454" w:rsidP="004B7F4D">
            <w:pPr>
              <w:pStyle w:val="ConsPlusNormal"/>
              <w:ind w:firstLine="7"/>
              <w:jc w:val="both"/>
            </w:pPr>
            <w:r>
              <w:t>проявлять уважительное отношение к собеседнику, соблюдать правила ведения диалога и дискуссии;</w:t>
            </w:r>
          </w:p>
          <w:p w:rsidR="006E7454" w:rsidRDefault="006E7454" w:rsidP="004B7F4D">
            <w:pPr>
              <w:pStyle w:val="ConsPlusNormal"/>
              <w:ind w:firstLine="7"/>
              <w:jc w:val="both"/>
            </w:pPr>
            <w:r>
              <w:t>признавать возможность существования разных точек зрения;</w:t>
            </w:r>
          </w:p>
          <w:p w:rsidR="006E7454" w:rsidRDefault="006E7454" w:rsidP="004B7F4D">
            <w:pPr>
              <w:pStyle w:val="ConsPlusNormal"/>
              <w:ind w:firstLine="7"/>
              <w:jc w:val="both"/>
            </w:pPr>
            <w:r>
              <w:t>корректно и аргументированно высказывать свое мнение</w:t>
            </w:r>
          </w:p>
        </w:tc>
      </w:tr>
      <w:tr w:rsidR="006E7454" w:rsidTr="003A6973">
        <w:tc>
          <w:tcPr>
            <w:tcW w:w="1560" w:type="dxa"/>
          </w:tcPr>
          <w:p w:rsidR="006E7454" w:rsidRDefault="006E7454" w:rsidP="004B7F4D">
            <w:pPr>
              <w:pStyle w:val="ConsPlusNormal"/>
              <w:jc w:val="center"/>
            </w:pPr>
            <w:r>
              <w:t>2.1.2</w:t>
            </w:r>
          </w:p>
        </w:tc>
        <w:tc>
          <w:tcPr>
            <w:tcW w:w="8363" w:type="dxa"/>
          </w:tcPr>
          <w:p w:rsidR="006E7454" w:rsidRDefault="006E7454" w:rsidP="004B7F4D">
            <w:pPr>
              <w:pStyle w:val="ConsPlusNormal"/>
              <w:ind w:firstLine="7"/>
              <w:jc w:val="both"/>
            </w:pPr>
            <w:r>
              <w:t>Строить речевое высказывание в соответствии с поставленной задачей;</w:t>
            </w:r>
          </w:p>
          <w:p w:rsidR="006E7454" w:rsidRDefault="006E7454" w:rsidP="004B7F4D">
            <w:pPr>
              <w:pStyle w:val="ConsPlusNormal"/>
              <w:ind w:firstLine="7"/>
              <w:jc w:val="both"/>
            </w:pPr>
            <w:r>
              <w:t>создавать устные и письменные тексты (описание, рассуждение, повествование);</w:t>
            </w:r>
          </w:p>
          <w:p w:rsidR="006E7454" w:rsidRDefault="006E7454" w:rsidP="004B7F4D">
            <w:pPr>
              <w:pStyle w:val="ConsPlusNormal"/>
              <w:ind w:firstLine="7"/>
              <w:jc w:val="both"/>
            </w:pPr>
            <w:r>
              <w:t>подготавливать небольшие публичные выступления</w:t>
            </w:r>
          </w:p>
        </w:tc>
      </w:tr>
      <w:tr w:rsidR="006E7454" w:rsidTr="003A6973">
        <w:tc>
          <w:tcPr>
            <w:tcW w:w="1560" w:type="dxa"/>
          </w:tcPr>
          <w:p w:rsidR="006E7454" w:rsidRDefault="006E7454" w:rsidP="004B7F4D">
            <w:pPr>
              <w:pStyle w:val="ConsPlusNormal"/>
              <w:jc w:val="center"/>
            </w:pPr>
            <w:r>
              <w:t>2.1.3</w:t>
            </w:r>
          </w:p>
        </w:tc>
        <w:tc>
          <w:tcPr>
            <w:tcW w:w="8363" w:type="dxa"/>
          </w:tcPr>
          <w:p w:rsidR="006E7454" w:rsidRDefault="006E7454" w:rsidP="004B7F4D">
            <w:pPr>
              <w:pStyle w:val="ConsPlusNormal"/>
              <w:ind w:firstLine="7"/>
              <w:jc w:val="both"/>
            </w:pPr>
            <w:r>
              <w:t>Подбирать иллюстративный материал (рисунки, фото, плакаты) к тексту выступления</w:t>
            </w:r>
          </w:p>
        </w:tc>
      </w:tr>
      <w:tr w:rsidR="006E7454" w:rsidTr="003A6973">
        <w:tc>
          <w:tcPr>
            <w:tcW w:w="1560" w:type="dxa"/>
          </w:tcPr>
          <w:p w:rsidR="006E7454" w:rsidRDefault="006E7454" w:rsidP="004B7F4D">
            <w:pPr>
              <w:pStyle w:val="ConsPlusNormal"/>
              <w:jc w:val="center"/>
            </w:pPr>
            <w:r>
              <w:t>2.2</w:t>
            </w:r>
          </w:p>
        </w:tc>
        <w:tc>
          <w:tcPr>
            <w:tcW w:w="8363" w:type="dxa"/>
          </w:tcPr>
          <w:p w:rsidR="006E7454" w:rsidRDefault="006E7454" w:rsidP="004B7F4D">
            <w:pPr>
              <w:pStyle w:val="ConsPlusNormal"/>
              <w:ind w:firstLine="7"/>
              <w:jc w:val="both"/>
            </w:pPr>
            <w:r>
              <w:t>Совместная деятельность</w:t>
            </w:r>
          </w:p>
        </w:tc>
      </w:tr>
      <w:tr w:rsidR="006E7454" w:rsidTr="003A6973">
        <w:tc>
          <w:tcPr>
            <w:tcW w:w="1560" w:type="dxa"/>
          </w:tcPr>
          <w:p w:rsidR="006E7454" w:rsidRDefault="006E7454" w:rsidP="004B7F4D">
            <w:pPr>
              <w:pStyle w:val="ConsPlusNormal"/>
              <w:jc w:val="center"/>
            </w:pPr>
            <w:r>
              <w:t>2.2.1</w:t>
            </w:r>
          </w:p>
        </w:tc>
        <w:tc>
          <w:tcPr>
            <w:tcW w:w="8363" w:type="dxa"/>
          </w:tcPr>
          <w:p w:rsidR="006E7454" w:rsidRDefault="006E7454" w:rsidP="004B7F4D">
            <w:pPr>
              <w:pStyle w:val="ConsPlusNormal"/>
              <w:ind w:firstLine="7"/>
              <w:jc w:val="both"/>
            </w:pPr>
            <w: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6E7454" w:rsidRDefault="006E7454" w:rsidP="004B7F4D">
            <w:pPr>
              <w:pStyle w:val="ConsPlusNormal"/>
              <w:ind w:firstLine="7"/>
              <w:jc w:val="both"/>
            </w:pPr>
            <w: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6E7454" w:rsidRDefault="006E7454" w:rsidP="004B7F4D">
            <w:pPr>
              <w:pStyle w:val="ConsPlusNormal"/>
              <w:ind w:firstLine="7"/>
              <w:jc w:val="both"/>
            </w:pPr>
            <w:r>
              <w:t>проявлять готовность руководить, выполнять поручения, подчиняться;</w:t>
            </w:r>
          </w:p>
          <w:p w:rsidR="006E7454" w:rsidRDefault="006E7454" w:rsidP="004B7F4D">
            <w:pPr>
              <w:pStyle w:val="ConsPlusNormal"/>
              <w:ind w:firstLine="7"/>
              <w:jc w:val="both"/>
            </w:pPr>
            <w:r>
              <w:t>ответственно выполнять свою часть работы;</w:t>
            </w:r>
          </w:p>
          <w:p w:rsidR="006E7454" w:rsidRDefault="006E7454" w:rsidP="004B7F4D">
            <w:pPr>
              <w:pStyle w:val="ConsPlusNormal"/>
              <w:ind w:firstLine="7"/>
              <w:jc w:val="both"/>
            </w:pPr>
            <w:r>
              <w:t>оценивать свой вклад в общий результат;</w:t>
            </w:r>
          </w:p>
          <w:p w:rsidR="006E7454" w:rsidRDefault="006E7454" w:rsidP="004B7F4D">
            <w:pPr>
              <w:pStyle w:val="ConsPlusNormal"/>
              <w:ind w:firstLine="7"/>
              <w:jc w:val="both"/>
            </w:pPr>
            <w:r>
              <w:t>выполнять совместные проектные задания с использованием предложенных образцов</w:t>
            </w:r>
          </w:p>
        </w:tc>
      </w:tr>
      <w:tr w:rsidR="006E7454" w:rsidTr="003A6973">
        <w:tc>
          <w:tcPr>
            <w:tcW w:w="1560" w:type="dxa"/>
          </w:tcPr>
          <w:p w:rsidR="006E7454" w:rsidRDefault="006E7454" w:rsidP="004B7F4D">
            <w:pPr>
              <w:pStyle w:val="ConsPlusNormal"/>
              <w:jc w:val="center"/>
            </w:pPr>
            <w:r>
              <w:t>3</w:t>
            </w:r>
          </w:p>
        </w:tc>
        <w:tc>
          <w:tcPr>
            <w:tcW w:w="8363" w:type="dxa"/>
          </w:tcPr>
          <w:p w:rsidR="006E7454" w:rsidRDefault="006E7454" w:rsidP="004B7F4D">
            <w:pPr>
              <w:pStyle w:val="ConsPlusNormal"/>
              <w:ind w:firstLine="7"/>
              <w:jc w:val="both"/>
            </w:pPr>
            <w:r>
              <w:t>Регулятивные УУД</w:t>
            </w:r>
          </w:p>
        </w:tc>
      </w:tr>
      <w:tr w:rsidR="006E7454" w:rsidTr="003A6973">
        <w:tc>
          <w:tcPr>
            <w:tcW w:w="1560" w:type="dxa"/>
          </w:tcPr>
          <w:p w:rsidR="006E7454" w:rsidRDefault="006E7454" w:rsidP="004B7F4D">
            <w:pPr>
              <w:pStyle w:val="ConsPlusNormal"/>
              <w:jc w:val="center"/>
            </w:pPr>
            <w:r>
              <w:t>3.1</w:t>
            </w:r>
          </w:p>
        </w:tc>
        <w:tc>
          <w:tcPr>
            <w:tcW w:w="8363" w:type="dxa"/>
          </w:tcPr>
          <w:p w:rsidR="006E7454" w:rsidRDefault="006E7454" w:rsidP="004B7F4D">
            <w:pPr>
              <w:pStyle w:val="ConsPlusNormal"/>
              <w:ind w:firstLine="7"/>
              <w:jc w:val="both"/>
            </w:pPr>
            <w:r>
              <w:t>Самоорганизация</w:t>
            </w:r>
          </w:p>
        </w:tc>
      </w:tr>
      <w:tr w:rsidR="006E7454" w:rsidTr="003A6973">
        <w:tc>
          <w:tcPr>
            <w:tcW w:w="1560" w:type="dxa"/>
          </w:tcPr>
          <w:p w:rsidR="006E7454" w:rsidRDefault="006E7454" w:rsidP="004B7F4D">
            <w:pPr>
              <w:pStyle w:val="ConsPlusNormal"/>
              <w:jc w:val="center"/>
            </w:pPr>
            <w:r>
              <w:t>3.1.1</w:t>
            </w:r>
          </w:p>
        </w:tc>
        <w:tc>
          <w:tcPr>
            <w:tcW w:w="8363" w:type="dxa"/>
          </w:tcPr>
          <w:p w:rsidR="006E7454" w:rsidRDefault="006E7454" w:rsidP="004B7F4D">
            <w:pPr>
              <w:pStyle w:val="ConsPlusNormal"/>
              <w:ind w:firstLine="7"/>
              <w:jc w:val="both"/>
            </w:pPr>
            <w:r>
              <w:t>Планировать действия по решению учебной задачи для получения результата; выстраивать последовательность выбранных действий</w:t>
            </w:r>
          </w:p>
        </w:tc>
      </w:tr>
      <w:tr w:rsidR="006E7454" w:rsidTr="003A6973">
        <w:tc>
          <w:tcPr>
            <w:tcW w:w="1560" w:type="dxa"/>
          </w:tcPr>
          <w:p w:rsidR="006E7454" w:rsidRDefault="006E7454" w:rsidP="005743FB">
            <w:pPr>
              <w:pStyle w:val="ConsPlusNormal"/>
              <w:ind w:firstLine="720"/>
              <w:jc w:val="both"/>
            </w:pPr>
            <w:r>
              <w:lastRenderedPageBreak/>
              <w:t>3.2</w:t>
            </w:r>
          </w:p>
        </w:tc>
        <w:tc>
          <w:tcPr>
            <w:tcW w:w="8363" w:type="dxa"/>
          </w:tcPr>
          <w:p w:rsidR="006E7454" w:rsidRDefault="006E7454" w:rsidP="004B7F4D">
            <w:pPr>
              <w:pStyle w:val="ConsPlusNormal"/>
              <w:ind w:firstLine="7"/>
              <w:jc w:val="both"/>
            </w:pPr>
            <w:r>
              <w:t>Самоконтроль</w:t>
            </w:r>
          </w:p>
        </w:tc>
      </w:tr>
      <w:tr w:rsidR="006E7454" w:rsidTr="003A6973">
        <w:tc>
          <w:tcPr>
            <w:tcW w:w="1560" w:type="dxa"/>
          </w:tcPr>
          <w:p w:rsidR="006E7454" w:rsidRDefault="006E7454" w:rsidP="005743FB">
            <w:pPr>
              <w:pStyle w:val="ConsPlusNormal"/>
              <w:ind w:firstLine="720"/>
              <w:jc w:val="both"/>
            </w:pPr>
            <w:r>
              <w:t>3.2.1</w:t>
            </w:r>
          </w:p>
        </w:tc>
        <w:tc>
          <w:tcPr>
            <w:tcW w:w="8363" w:type="dxa"/>
          </w:tcPr>
          <w:p w:rsidR="006E7454" w:rsidRDefault="006E7454" w:rsidP="004B7F4D">
            <w:pPr>
              <w:pStyle w:val="ConsPlusNormal"/>
              <w:ind w:firstLine="7"/>
              <w:jc w:val="both"/>
            </w:pPr>
            <w:r>
              <w:t>Устанавливать причины успеха (неудач) учебной деятельности;</w:t>
            </w:r>
          </w:p>
          <w:p w:rsidR="006E7454" w:rsidRDefault="006E7454" w:rsidP="004B7F4D">
            <w:pPr>
              <w:pStyle w:val="ConsPlusNormal"/>
              <w:jc w:val="both"/>
            </w:pPr>
            <w:r>
              <w:t>корректировать свои учебные действия для преодоления ошибок</w:t>
            </w:r>
          </w:p>
        </w:tc>
      </w:tr>
    </w:tbl>
    <w:p w:rsidR="0061291C" w:rsidRDefault="0061291C" w:rsidP="005743FB">
      <w:pPr>
        <w:pStyle w:val="a3"/>
        <w:ind w:left="0" w:firstLine="720"/>
      </w:pPr>
      <w:r>
        <w:t xml:space="preserve">В </w:t>
      </w:r>
      <w:r>
        <w:rPr>
          <w:spacing w:val="-1"/>
        </w:rPr>
        <w:t>ходе</w:t>
      </w:r>
      <w:r>
        <w:rPr>
          <w:spacing w:val="215"/>
        </w:rPr>
        <w:t xml:space="preserve"> </w:t>
      </w:r>
      <w:r>
        <w:rPr>
          <w:spacing w:val="-1"/>
        </w:rPr>
        <w:t>мониторинга</w:t>
      </w:r>
      <w:r>
        <w:rPr>
          <w:spacing w:val="77"/>
        </w:rPr>
        <w:t xml:space="preserve"> </w:t>
      </w:r>
      <w:r>
        <w:rPr>
          <w:spacing w:val="-1"/>
        </w:rPr>
        <w:t>проводится</w:t>
      </w:r>
      <w:r>
        <w:rPr>
          <w:spacing w:val="77"/>
        </w:rPr>
        <w:t xml:space="preserve"> </w:t>
      </w:r>
      <w:r>
        <w:rPr>
          <w:spacing w:val="-1"/>
        </w:rPr>
        <w:t>оценка</w:t>
      </w:r>
      <w:r>
        <w:rPr>
          <w:spacing w:val="77"/>
        </w:rPr>
        <w:t xml:space="preserve"> </w:t>
      </w:r>
      <w:r>
        <w:rPr>
          <w:spacing w:val="-1"/>
        </w:rPr>
        <w:t>сформированности</w:t>
      </w:r>
      <w:r>
        <w:rPr>
          <w:spacing w:val="77"/>
        </w:rPr>
        <w:t xml:space="preserve"> </w:t>
      </w:r>
      <w:r>
        <w:t>универсальных</w:t>
      </w:r>
      <w:r>
        <w:rPr>
          <w:spacing w:val="1"/>
        </w:rPr>
        <w:t xml:space="preserve"> </w:t>
      </w:r>
      <w:proofErr w:type="gramStart"/>
      <w:r>
        <w:rPr>
          <w:spacing w:val="-1"/>
        </w:rPr>
        <w:t>учебных</w:t>
      </w:r>
      <w:r>
        <w:rPr>
          <w:spacing w:val="58"/>
        </w:rPr>
        <w:t xml:space="preserve">  </w:t>
      </w:r>
      <w:r>
        <w:t>действий</w:t>
      </w:r>
      <w:proofErr w:type="gramEnd"/>
      <w:r>
        <w:t>. Содержание и периодичность мониторинга устанавливается решением педагогического совета.</w:t>
      </w:r>
    </w:p>
    <w:p w:rsidR="0061291C" w:rsidRDefault="009253C0" w:rsidP="005743FB">
      <w:pPr>
        <w:pStyle w:val="a3"/>
        <w:ind w:left="0" w:firstLine="720"/>
      </w:pPr>
      <w:r>
        <w:t xml:space="preserve">Инструментарий </w:t>
      </w:r>
      <w:r w:rsidR="0061291C">
        <w:t>для оценки</w:t>
      </w:r>
      <w:r w:rsidR="0061291C">
        <w:rPr>
          <w:spacing w:val="1"/>
        </w:rPr>
        <w:t xml:space="preserve"> </w:t>
      </w:r>
      <w:r w:rsidR="0061291C">
        <w:t>сформированности универсальных учебных действий</w:t>
      </w:r>
      <w:r w:rsidR="0061291C">
        <w:rPr>
          <w:spacing w:val="1"/>
        </w:rPr>
        <w:t xml:space="preserve"> </w:t>
      </w:r>
      <w:r w:rsidR="0061291C">
        <w:t>строится</w:t>
      </w:r>
      <w:r w:rsidR="0061291C">
        <w:rPr>
          <w:spacing w:val="61"/>
        </w:rPr>
        <w:t xml:space="preserve"> </w:t>
      </w:r>
      <w:r w:rsidR="0061291C">
        <w:t>на</w:t>
      </w:r>
      <w:r w:rsidR="0061291C">
        <w:rPr>
          <w:spacing w:val="61"/>
        </w:rPr>
        <w:t xml:space="preserve"> </w:t>
      </w:r>
      <w:r w:rsidR="0061291C">
        <w:t>межпредметной</w:t>
      </w:r>
      <w:r w:rsidR="0061291C">
        <w:rPr>
          <w:spacing w:val="61"/>
        </w:rPr>
        <w:t xml:space="preserve"> </w:t>
      </w:r>
      <w:r w:rsidR="0061291C">
        <w:t>основе</w:t>
      </w:r>
      <w:r w:rsidR="0061291C">
        <w:rPr>
          <w:spacing w:val="61"/>
        </w:rPr>
        <w:t xml:space="preserve"> </w:t>
      </w:r>
      <w:r w:rsidR="0061291C">
        <w:t>и</w:t>
      </w:r>
      <w:r w:rsidR="0061291C">
        <w:rPr>
          <w:spacing w:val="61"/>
        </w:rPr>
        <w:t xml:space="preserve"> </w:t>
      </w:r>
      <w:r w:rsidR="0061291C">
        <w:t>может включать диагностические материалы по</w:t>
      </w:r>
      <w:r w:rsidR="0061291C">
        <w:rPr>
          <w:spacing w:val="1"/>
        </w:rPr>
        <w:t xml:space="preserve"> </w:t>
      </w:r>
      <w:r w:rsidR="0061291C">
        <w:t>оценке функциональной грамотности,</w:t>
      </w:r>
      <w:r w:rsidR="0061291C">
        <w:tab/>
        <w:t>сформированности регулятивных,</w:t>
      </w:r>
      <w:r w:rsidR="0061291C">
        <w:rPr>
          <w:spacing w:val="-58"/>
        </w:rPr>
        <w:t xml:space="preserve"> </w:t>
      </w:r>
      <w:r w:rsidR="0061291C">
        <w:t>коммуникативных и познавательных учебных действий.</w:t>
      </w:r>
    </w:p>
    <w:p w:rsidR="0061291C" w:rsidRDefault="0061291C" w:rsidP="005743FB">
      <w:pPr>
        <w:pStyle w:val="a3"/>
        <w:tabs>
          <w:tab w:val="left" w:pos="1358"/>
          <w:tab w:val="left" w:pos="1808"/>
          <w:tab w:val="left" w:pos="2081"/>
          <w:tab w:val="left" w:pos="2265"/>
          <w:tab w:val="left" w:pos="2340"/>
          <w:tab w:val="left" w:pos="2386"/>
          <w:tab w:val="left" w:pos="3227"/>
          <w:tab w:val="left" w:pos="3438"/>
          <w:tab w:val="left" w:pos="3966"/>
          <w:tab w:val="left" w:pos="4025"/>
          <w:tab w:val="left" w:pos="4134"/>
          <w:tab w:val="left" w:pos="4454"/>
          <w:tab w:val="left" w:pos="5141"/>
          <w:tab w:val="left" w:pos="5232"/>
          <w:tab w:val="left" w:pos="5577"/>
          <w:tab w:val="left" w:pos="5654"/>
          <w:tab w:val="left" w:pos="5842"/>
          <w:tab w:val="left" w:pos="5910"/>
          <w:tab w:val="left" w:pos="6423"/>
          <w:tab w:val="left" w:pos="6597"/>
          <w:tab w:val="left" w:pos="6872"/>
          <w:tab w:val="left" w:pos="7353"/>
          <w:tab w:val="left" w:pos="7536"/>
          <w:tab w:val="left" w:pos="7975"/>
          <w:tab w:val="left" w:pos="8027"/>
          <w:tab w:val="left" w:pos="8720"/>
          <w:tab w:val="left" w:pos="8915"/>
          <w:tab w:val="left" w:pos="9214"/>
          <w:tab w:val="left" w:pos="9356"/>
          <w:tab w:val="left" w:pos="9853"/>
        </w:tabs>
        <w:ind w:left="0" w:firstLine="720"/>
      </w:pPr>
    </w:p>
    <w:p w:rsidR="003E2BDB" w:rsidRDefault="00380ED5" w:rsidP="005743FB">
      <w:pPr>
        <w:pStyle w:val="a3"/>
        <w:ind w:left="0" w:firstLine="720"/>
      </w:pPr>
      <w:r>
        <w:rPr>
          <w:b/>
          <w:i/>
        </w:rPr>
        <w:t>Предметные</w:t>
      </w:r>
      <w:r>
        <w:rPr>
          <w:b/>
          <w:i/>
        </w:rPr>
        <w:tab/>
      </w:r>
      <w:proofErr w:type="gramStart"/>
      <w:r>
        <w:rPr>
          <w:b/>
          <w:i/>
        </w:rPr>
        <w:t xml:space="preserve">результаты  </w:t>
      </w:r>
      <w:r>
        <w:t>освоения</w:t>
      </w:r>
      <w:proofErr w:type="gramEnd"/>
      <w:r>
        <w:tab/>
        <w:t>ООП</w:t>
      </w:r>
      <w:r>
        <w:tab/>
        <w:t>НОО</w:t>
      </w:r>
      <w:r>
        <w:tab/>
        <w:t>с учетом</w:t>
      </w:r>
      <w:r>
        <w:tab/>
        <w:t xml:space="preserve">специфики </w:t>
      </w:r>
      <w:r w:rsidR="000516F0">
        <w:rPr>
          <w:spacing w:val="-1"/>
        </w:rPr>
        <w:t>содержания</w:t>
      </w:r>
      <w:r w:rsidR="000516F0">
        <w:rPr>
          <w:spacing w:val="-57"/>
        </w:rPr>
        <w:t xml:space="preserve"> </w:t>
      </w:r>
      <w:r w:rsidR="000516F0">
        <w:t>предметных</w:t>
      </w:r>
      <w:r w:rsidR="000516F0">
        <w:tab/>
        <w:t>областей,</w:t>
      </w:r>
      <w:r w:rsidR="000516F0">
        <w:tab/>
      </w:r>
      <w:r>
        <w:t>включающих</w:t>
      </w:r>
      <w:r>
        <w:tab/>
        <w:t>конкретные</w:t>
      </w:r>
      <w:r>
        <w:tab/>
      </w:r>
      <w:r>
        <w:tab/>
        <w:t xml:space="preserve">учебные </w:t>
      </w:r>
      <w:r w:rsidR="000516F0">
        <w:t>предметы</w:t>
      </w:r>
      <w:r>
        <w:t xml:space="preserve">, </w:t>
      </w:r>
      <w:r w:rsidR="00F3633C">
        <w:t>ориентированы н</w:t>
      </w:r>
      <w:r w:rsidR="000516F0">
        <w:t>а</w:t>
      </w:r>
      <w:r>
        <w:t xml:space="preserve">  </w:t>
      </w:r>
      <w:r w:rsidR="000516F0">
        <w:t>применение</w:t>
      </w:r>
      <w:r w:rsidR="000516F0">
        <w:rPr>
          <w:spacing w:val="1"/>
        </w:rPr>
        <w:t xml:space="preserve"> </w:t>
      </w:r>
      <w:r w:rsidR="000516F0">
        <w:t>знаний,</w:t>
      </w:r>
      <w:r w:rsidR="000516F0">
        <w:rPr>
          <w:spacing w:val="1"/>
        </w:rPr>
        <w:t xml:space="preserve"> </w:t>
      </w:r>
      <w:r w:rsidR="000516F0">
        <w:t>умений</w:t>
      </w:r>
      <w:r w:rsidR="000516F0">
        <w:rPr>
          <w:spacing w:val="1"/>
        </w:rPr>
        <w:t xml:space="preserve"> </w:t>
      </w:r>
      <w:r w:rsidR="000516F0">
        <w:t>и</w:t>
      </w:r>
      <w:r w:rsidR="000516F0">
        <w:rPr>
          <w:spacing w:val="1"/>
        </w:rPr>
        <w:t xml:space="preserve"> </w:t>
      </w:r>
      <w:r w:rsidR="000516F0">
        <w:t>навыков</w:t>
      </w:r>
      <w:r w:rsidR="000516F0">
        <w:rPr>
          <w:spacing w:val="1"/>
        </w:rPr>
        <w:t xml:space="preserve"> </w:t>
      </w:r>
      <w:r w:rsidR="000516F0">
        <w:t>обучающимися</w:t>
      </w:r>
      <w:r w:rsidR="000516F0">
        <w:rPr>
          <w:spacing w:val="1"/>
        </w:rPr>
        <w:t xml:space="preserve"> </w:t>
      </w:r>
      <w:r w:rsidR="000516F0">
        <w:t>в</w:t>
      </w:r>
      <w:r w:rsidR="000516F0">
        <w:rPr>
          <w:spacing w:val="1"/>
        </w:rPr>
        <w:t xml:space="preserve"> </w:t>
      </w:r>
      <w:r w:rsidR="000516F0">
        <w:t>учебных</w:t>
      </w:r>
      <w:r w:rsidR="000516F0">
        <w:rPr>
          <w:spacing w:val="1"/>
        </w:rPr>
        <w:t xml:space="preserve"> </w:t>
      </w:r>
      <w:r w:rsidR="000516F0">
        <w:t>ситуациях</w:t>
      </w:r>
      <w:r w:rsidR="000516F0">
        <w:rPr>
          <w:spacing w:val="61"/>
        </w:rPr>
        <w:t xml:space="preserve"> </w:t>
      </w:r>
      <w:r w:rsidR="000516F0">
        <w:t>и</w:t>
      </w:r>
      <w:r w:rsidR="000516F0">
        <w:rPr>
          <w:spacing w:val="61"/>
        </w:rPr>
        <w:t xml:space="preserve"> </w:t>
      </w:r>
      <w:r w:rsidR="000516F0">
        <w:t>реальных</w:t>
      </w:r>
      <w:r w:rsidR="000516F0">
        <w:rPr>
          <w:spacing w:val="-57"/>
        </w:rPr>
        <w:t xml:space="preserve"> </w:t>
      </w:r>
      <w:r w:rsidR="00546C5A">
        <w:t xml:space="preserve">жизненных условиях, а так же на успешное  </w:t>
      </w:r>
      <w:r w:rsidR="000516F0">
        <w:t>обучение.</w:t>
      </w:r>
      <w:r w:rsidR="000516F0">
        <w:rPr>
          <w:spacing w:val="-57"/>
        </w:rPr>
        <w:t xml:space="preserve"> </w:t>
      </w:r>
      <w:r w:rsidR="00F3633C">
        <w:rPr>
          <w:spacing w:val="-57"/>
        </w:rPr>
        <w:t xml:space="preserve">     </w:t>
      </w:r>
      <w:r w:rsidR="00546C5A">
        <w:rPr>
          <w:spacing w:val="-57"/>
        </w:rPr>
        <w:t xml:space="preserve">                                            </w:t>
      </w:r>
      <w:r w:rsidR="000516F0">
        <w:t>Оценка</w:t>
      </w:r>
      <w:proofErr w:type="gramStart"/>
      <w:r w:rsidR="000516F0">
        <w:tab/>
      </w:r>
      <w:r w:rsidR="00546C5A">
        <w:t xml:space="preserve"> </w:t>
      </w:r>
      <w:r w:rsidR="00F3633C">
        <w:t xml:space="preserve"> </w:t>
      </w:r>
      <w:r w:rsidR="000516F0">
        <w:t>предме</w:t>
      </w:r>
      <w:r w:rsidR="00546C5A">
        <w:t>тных</w:t>
      </w:r>
      <w:proofErr w:type="gramEnd"/>
      <w:r w:rsidR="00546C5A">
        <w:t xml:space="preserve"> результатов </w:t>
      </w:r>
      <w:r w:rsidR="00F3633C">
        <w:t>освоения</w:t>
      </w:r>
      <w:r w:rsidR="00F3633C">
        <w:tab/>
      </w:r>
      <w:r>
        <w:t xml:space="preserve">ООП НОО </w:t>
      </w:r>
      <w:r>
        <w:rPr>
          <w:spacing w:val="-1"/>
        </w:rPr>
        <w:t xml:space="preserve">осуществляется </w:t>
      </w:r>
      <w:r w:rsidR="000516F0">
        <w:t>через</w:t>
      </w:r>
      <w:r w:rsidR="000516F0">
        <w:tab/>
        <w:t>оценку</w:t>
      </w:r>
      <w:r w:rsidR="00F3633C">
        <w:rPr>
          <w:spacing w:val="1"/>
        </w:rPr>
        <w:t xml:space="preserve"> </w:t>
      </w:r>
      <w:r w:rsidR="00F3633C">
        <w:t xml:space="preserve">достижения </w:t>
      </w:r>
      <w:r w:rsidR="000516F0">
        <w:t>обуч</w:t>
      </w:r>
      <w:r>
        <w:t xml:space="preserve">ающимися планируемых результатов по отдельным </w:t>
      </w:r>
      <w:r w:rsidR="00546C5A">
        <w:t xml:space="preserve"> учебным</w:t>
      </w:r>
      <w:r>
        <w:t xml:space="preserve"> </w:t>
      </w:r>
      <w:r w:rsidR="000516F0">
        <w:t>предметам.</w:t>
      </w:r>
      <w:r>
        <w:t xml:space="preserve"> </w:t>
      </w:r>
      <w:r w:rsidR="000516F0">
        <w:rPr>
          <w:spacing w:val="-57"/>
        </w:rPr>
        <w:t xml:space="preserve"> </w:t>
      </w:r>
      <w:r>
        <w:t xml:space="preserve">Основным </w:t>
      </w:r>
      <w:r>
        <w:rPr>
          <w:spacing w:val="-1"/>
        </w:rPr>
        <w:t xml:space="preserve">предметом </w:t>
      </w:r>
      <w:r w:rsidR="00546C5A">
        <w:t xml:space="preserve">оценки </w:t>
      </w:r>
      <w:proofErr w:type="gramStart"/>
      <w:r>
        <w:t>результатов  освоения</w:t>
      </w:r>
      <w:proofErr w:type="gramEnd"/>
      <w:r>
        <w:t xml:space="preserve"> ООП НОО в</w:t>
      </w:r>
      <w:r>
        <w:tab/>
        <w:t xml:space="preserve">соответствии </w:t>
      </w:r>
      <w:r w:rsidR="000516F0">
        <w:t>с</w:t>
      </w:r>
      <w:r w:rsidR="000516F0">
        <w:rPr>
          <w:spacing w:val="1"/>
        </w:rPr>
        <w:t xml:space="preserve"> </w:t>
      </w:r>
      <w:r>
        <w:t xml:space="preserve">требованиями ФГОС </w:t>
      </w:r>
      <w:r w:rsidR="000516F0">
        <w:t>НОО</w:t>
      </w:r>
      <w:r>
        <w:rPr>
          <w:spacing w:val="52"/>
        </w:rPr>
        <w:t xml:space="preserve"> </w:t>
      </w:r>
      <w:r w:rsidR="000516F0">
        <w:t>является</w:t>
      </w:r>
      <w:r>
        <w:rPr>
          <w:spacing w:val="57"/>
        </w:rPr>
        <w:t xml:space="preserve"> </w:t>
      </w:r>
      <w:r w:rsidR="000516F0">
        <w:t>способность</w:t>
      </w:r>
      <w:r w:rsidR="000516F0">
        <w:rPr>
          <w:spacing w:val="59"/>
        </w:rPr>
        <w:t xml:space="preserve"> </w:t>
      </w:r>
      <w:r w:rsidR="000516F0">
        <w:t>к</w:t>
      </w:r>
      <w:r w:rsidR="000516F0">
        <w:rPr>
          <w:spacing w:val="51"/>
        </w:rPr>
        <w:t xml:space="preserve"> </w:t>
      </w:r>
      <w:r w:rsidR="000516F0">
        <w:t>решению</w:t>
      </w:r>
      <w:r w:rsidR="000516F0">
        <w:rPr>
          <w:spacing w:val="51"/>
        </w:rPr>
        <w:t xml:space="preserve"> </w:t>
      </w:r>
      <w:r w:rsidR="000516F0">
        <w:t>учебно</w:t>
      </w:r>
      <w:r w:rsidR="000516F0">
        <w:rPr>
          <w:b/>
          <w:i/>
        </w:rPr>
        <w:t>-</w:t>
      </w:r>
      <w:r w:rsidR="000516F0">
        <w:t>познавательных</w:t>
      </w:r>
      <w:r w:rsidR="000516F0">
        <w:rPr>
          <w:spacing w:val="52"/>
        </w:rPr>
        <w:t xml:space="preserve"> </w:t>
      </w:r>
      <w:r w:rsidR="000516F0">
        <w:t>и</w:t>
      </w:r>
      <w:r w:rsidR="000516F0">
        <w:rPr>
          <w:spacing w:val="-57"/>
        </w:rPr>
        <w:t xml:space="preserve"> </w:t>
      </w:r>
      <w:r w:rsidR="000516F0">
        <w:t>учебно</w:t>
      </w:r>
      <w:r w:rsidR="000516F0">
        <w:rPr>
          <w:b/>
          <w:i/>
        </w:rPr>
        <w:t>-</w:t>
      </w:r>
      <w:r w:rsidR="000516F0">
        <w:t>практических</w:t>
      </w:r>
      <w:r w:rsidR="000516F0">
        <w:rPr>
          <w:spacing w:val="61"/>
        </w:rPr>
        <w:t xml:space="preserve"> </w:t>
      </w:r>
      <w:r w:rsidR="000516F0">
        <w:t>задач,</w:t>
      </w:r>
      <w:r w:rsidR="000516F0">
        <w:rPr>
          <w:spacing w:val="61"/>
        </w:rPr>
        <w:t xml:space="preserve"> </w:t>
      </w:r>
      <w:r w:rsidR="000516F0">
        <w:t>основанных</w:t>
      </w:r>
      <w:r w:rsidR="000516F0">
        <w:rPr>
          <w:spacing w:val="61"/>
        </w:rPr>
        <w:t xml:space="preserve"> </w:t>
      </w:r>
      <w:r w:rsidR="000516F0">
        <w:t>на</w:t>
      </w:r>
      <w:r w:rsidR="000516F0">
        <w:rPr>
          <w:spacing w:val="61"/>
        </w:rPr>
        <w:t xml:space="preserve"> </w:t>
      </w:r>
      <w:r w:rsidR="000516F0">
        <w:t>изучаемом</w:t>
      </w:r>
      <w:r w:rsidR="000516F0">
        <w:rPr>
          <w:spacing w:val="61"/>
        </w:rPr>
        <w:t xml:space="preserve"> </w:t>
      </w:r>
      <w:r w:rsidR="000516F0">
        <w:t>учебном</w:t>
      </w:r>
      <w:r w:rsidR="000516F0">
        <w:rPr>
          <w:spacing w:val="61"/>
        </w:rPr>
        <w:t xml:space="preserve"> </w:t>
      </w:r>
      <w:r w:rsidR="000516F0">
        <w:t>материале</w:t>
      </w:r>
      <w:r w:rsidR="000516F0">
        <w:rPr>
          <w:spacing w:val="61"/>
        </w:rPr>
        <w:t xml:space="preserve"> </w:t>
      </w:r>
      <w:r w:rsidR="000516F0">
        <w:t xml:space="preserve">и  </w:t>
      </w:r>
      <w:r w:rsidR="000516F0">
        <w:rPr>
          <w:spacing w:val="1"/>
        </w:rPr>
        <w:t xml:space="preserve"> </w:t>
      </w:r>
      <w:r w:rsidR="000516F0">
        <w:t>способах</w:t>
      </w:r>
      <w:r w:rsidR="000516F0">
        <w:rPr>
          <w:spacing w:val="-57"/>
        </w:rPr>
        <w:t xml:space="preserve"> </w:t>
      </w:r>
      <w:r w:rsidR="000516F0">
        <w:rPr>
          <w:spacing w:val="-1"/>
        </w:rPr>
        <w:t>действий,</w:t>
      </w:r>
      <w:r>
        <w:rPr>
          <w:spacing w:val="76"/>
        </w:rPr>
        <w:t xml:space="preserve"> </w:t>
      </w:r>
      <w:r>
        <w:t xml:space="preserve">в </w:t>
      </w:r>
      <w:r w:rsidR="000516F0">
        <w:rPr>
          <w:spacing w:val="-1"/>
        </w:rPr>
        <w:t>том</w:t>
      </w:r>
      <w:r>
        <w:rPr>
          <w:spacing w:val="76"/>
        </w:rPr>
        <w:t xml:space="preserve"> </w:t>
      </w:r>
      <w:r w:rsidR="000516F0">
        <w:rPr>
          <w:spacing w:val="-2"/>
        </w:rPr>
        <w:t>числе</w:t>
      </w:r>
      <w:r>
        <w:rPr>
          <w:spacing w:val="76"/>
        </w:rPr>
        <w:t xml:space="preserve"> </w:t>
      </w:r>
      <w:r w:rsidR="000516F0">
        <w:rPr>
          <w:spacing w:val="-1"/>
        </w:rPr>
        <w:t>метапредметных</w:t>
      </w:r>
      <w:r w:rsidR="000516F0">
        <w:rPr>
          <w:spacing w:val="76"/>
        </w:rPr>
        <w:t xml:space="preserve">    </w:t>
      </w:r>
      <w:r w:rsidR="000516F0">
        <w:rPr>
          <w:spacing w:val="-1"/>
        </w:rPr>
        <w:t>(познавательных,</w:t>
      </w:r>
      <w:r w:rsidR="000516F0">
        <w:rPr>
          <w:spacing w:val="78"/>
        </w:rPr>
        <w:t xml:space="preserve">    </w:t>
      </w:r>
      <w:r w:rsidR="000516F0">
        <w:t>регулятивных,</w:t>
      </w:r>
      <w:r>
        <w:t xml:space="preserve"> </w:t>
      </w:r>
      <w:r w:rsidR="000516F0">
        <w:t>коммуникативных)</w:t>
      </w:r>
      <w:r w:rsidR="000516F0">
        <w:rPr>
          <w:spacing w:val="-5"/>
        </w:rPr>
        <w:t xml:space="preserve"> </w:t>
      </w:r>
      <w:r w:rsidR="000516F0">
        <w:t>действий.</w:t>
      </w:r>
    </w:p>
    <w:p w:rsidR="00B821A9" w:rsidRPr="00B821A9" w:rsidRDefault="00B821A9" w:rsidP="005743FB">
      <w:pPr>
        <w:pStyle w:val="a8"/>
        <w:ind w:firstLine="720"/>
        <w:jc w:val="both"/>
        <w:rPr>
          <w:rFonts w:ascii="Times New Roman" w:hAnsi="Times New Roman" w:cs="Times New Roman"/>
          <w:sz w:val="24"/>
          <w:szCs w:val="24"/>
        </w:rPr>
      </w:pPr>
      <w:r w:rsidRPr="00B821A9">
        <w:rPr>
          <w:rFonts w:ascii="Times New Roman" w:hAnsi="Times New Roman" w:cs="Times New Roman"/>
          <w:sz w:val="24"/>
          <w:szCs w:val="24"/>
        </w:rPr>
        <w:t>Оценка предметных результатов освоения ООП НОО осуществляется учителем в ходе процедур текущего, тематического, промежуточного и итогового контроля.</w:t>
      </w:r>
    </w:p>
    <w:p w:rsidR="00B821A9" w:rsidRDefault="00B821A9" w:rsidP="005743FB">
      <w:pPr>
        <w:pStyle w:val="a3"/>
        <w:ind w:left="0" w:firstLine="720"/>
      </w:pPr>
    </w:p>
    <w:p w:rsidR="004C7E40" w:rsidRPr="00225B65" w:rsidRDefault="004C7E40" w:rsidP="005743FB">
      <w:pPr>
        <w:pStyle w:val="a3"/>
        <w:ind w:left="0" w:firstLine="720"/>
      </w:pPr>
      <w:r w:rsidRPr="00225B65">
        <w:t xml:space="preserve">Для оценки предметных результатов освоения ООП НОО используются критерии: знание и </w:t>
      </w:r>
      <w:proofErr w:type="gramStart"/>
      <w:r w:rsidRPr="00225B65">
        <w:t>понимание,  применение</w:t>
      </w:r>
      <w:proofErr w:type="gramEnd"/>
      <w:r w:rsidRPr="00225B65">
        <w:t>, функциональность.</w:t>
      </w:r>
    </w:p>
    <w:p w:rsidR="00A83B96" w:rsidRPr="00225B65" w:rsidRDefault="00A83B96" w:rsidP="005743FB">
      <w:pPr>
        <w:pStyle w:val="a3"/>
        <w:ind w:left="0" w:firstLine="720"/>
      </w:pPr>
      <w:r w:rsidRPr="00225B65">
        <w:t>Обобщенный критерий «знаний и понимание» включает знание и понимание роли изучаемой области знания или вида деятельности в различных контекстах, знание и понимание терминологии, понятий и идей, а также процедурных знаний и алгоритмов.</w:t>
      </w:r>
    </w:p>
    <w:p w:rsidR="00A83B96" w:rsidRPr="00225B65" w:rsidRDefault="00A83B96" w:rsidP="005743FB">
      <w:pPr>
        <w:pStyle w:val="a3"/>
        <w:ind w:left="0" w:firstLine="720"/>
      </w:pPr>
      <w:r w:rsidRPr="00225B65">
        <w:t>Обобщенный критерий «применение» включает:</w:t>
      </w:r>
    </w:p>
    <w:p w:rsidR="00A83B96" w:rsidRPr="00225B65" w:rsidRDefault="00A83B96" w:rsidP="005743FB">
      <w:pPr>
        <w:pStyle w:val="a3"/>
        <w:ind w:left="0" w:firstLine="720"/>
      </w:pPr>
      <w:r w:rsidRPr="00225B65">
        <w:t>-использование изучаемого материала</w:t>
      </w:r>
      <w:r w:rsidR="0043729D" w:rsidRPr="00225B65">
        <w:t xml:space="preserve"> при решении учебных задач, различающихся сложностью предметного содержания, сочетанием универсальных познавательных действий и операций, степенью проработанности в учебном процессе;</w:t>
      </w:r>
    </w:p>
    <w:p w:rsidR="0043729D" w:rsidRPr="00225B65" w:rsidRDefault="0043729D" w:rsidP="005743FB">
      <w:pPr>
        <w:pStyle w:val="a3"/>
        <w:ind w:left="0" w:firstLine="720"/>
      </w:pPr>
      <w:r w:rsidRPr="00225B65">
        <w:t>-использование специфических для предмета способов действий и видов деятельности по получению нового знания, его интерпретации, применению и преобразованию</w:t>
      </w:r>
      <w:r w:rsidR="00BC19F9" w:rsidRPr="00225B65">
        <w:t xml:space="preserve"> при решении учебных</w:t>
      </w:r>
      <w:r w:rsidRPr="00225B65">
        <w:t xml:space="preserve"> задач (проблем)</w:t>
      </w:r>
      <w:r w:rsidR="00BC19F9" w:rsidRPr="00225B65">
        <w:t>, в том числе в ходе поисковой деятельности, учебно-</w:t>
      </w:r>
      <w:proofErr w:type="gramStart"/>
      <w:r w:rsidR="00BC19F9" w:rsidRPr="00225B65">
        <w:t>исследовательской  и</w:t>
      </w:r>
      <w:proofErr w:type="gramEnd"/>
      <w:r w:rsidR="00BC19F9" w:rsidRPr="00225B65">
        <w:t xml:space="preserve"> учебно-проектной деятельности.</w:t>
      </w:r>
    </w:p>
    <w:p w:rsidR="00BC19F9" w:rsidRPr="00225B65" w:rsidRDefault="00BC19F9" w:rsidP="005743FB">
      <w:pPr>
        <w:pStyle w:val="a3"/>
        <w:ind w:left="0" w:firstLine="720"/>
      </w:pPr>
      <w:r w:rsidRPr="00225B65">
        <w:t>Обобщенный критерий «</w:t>
      </w:r>
      <w:proofErr w:type="gramStart"/>
      <w:r w:rsidRPr="00225B65">
        <w:t>функциональность»  включает</w:t>
      </w:r>
      <w:proofErr w:type="gramEnd"/>
      <w:r w:rsidRPr="00225B65">
        <w:t xml:space="preserve"> осознанное использование приобретенных знаний и способов действий при решении внеучебных проблем, различающихся сложностью предметного содержания, читательских умений, контекста, а также сочетанием когнитивных операций.</w:t>
      </w:r>
    </w:p>
    <w:p w:rsidR="003E2BDB" w:rsidRDefault="00F3633C" w:rsidP="005743FB">
      <w:pPr>
        <w:pStyle w:val="a3"/>
        <w:ind w:left="0" w:firstLine="720"/>
      </w:pPr>
      <w:proofErr w:type="gramStart"/>
      <w:r>
        <w:t>Особенности  оценки</w:t>
      </w:r>
      <w:proofErr w:type="gramEnd"/>
      <w:r>
        <w:tab/>
        <w:t xml:space="preserve">предметных    результатов по </w:t>
      </w:r>
      <w:r w:rsidR="000516F0">
        <w:t>отдельному</w:t>
      </w:r>
      <w:r>
        <w:t xml:space="preserve"> </w:t>
      </w:r>
      <w:r w:rsidR="000516F0">
        <w:tab/>
        <w:t>учебному</w:t>
      </w:r>
      <w:r w:rsidR="000516F0">
        <w:tab/>
        <w:t>предмету</w:t>
      </w:r>
      <w:r>
        <w:rPr>
          <w:spacing w:val="-57"/>
        </w:rPr>
        <w:t xml:space="preserve"> </w:t>
      </w:r>
      <w:r w:rsidR="000516F0">
        <w:t>фиксируются в</w:t>
      </w:r>
      <w:r w:rsidR="000516F0">
        <w:rPr>
          <w:spacing w:val="3"/>
        </w:rPr>
        <w:t xml:space="preserve"> </w:t>
      </w:r>
      <w:r w:rsidR="000516F0">
        <w:t>приложении</w:t>
      </w:r>
      <w:r w:rsidR="000516F0">
        <w:rPr>
          <w:spacing w:val="-2"/>
        </w:rPr>
        <w:t xml:space="preserve"> </w:t>
      </w:r>
      <w:r w:rsidR="000516F0">
        <w:t>к ООП</w:t>
      </w:r>
      <w:r w:rsidR="000516F0">
        <w:rPr>
          <w:spacing w:val="1"/>
        </w:rPr>
        <w:t xml:space="preserve"> </w:t>
      </w:r>
      <w:r w:rsidR="000516F0">
        <w:t>НОО.</w:t>
      </w:r>
    </w:p>
    <w:p w:rsidR="003E2BDB" w:rsidRDefault="000516F0" w:rsidP="005743FB">
      <w:pPr>
        <w:pStyle w:val="a3"/>
        <w:ind w:left="0" w:firstLine="720"/>
      </w:pPr>
      <w:r>
        <w:t>Описание</w:t>
      </w:r>
      <w:r>
        <w:rPr>
          <w:spacing w:val="1"/>
        </w:rPr>
        <w:t xml:space="preserve"> </w:t>
      </w:r>
      <w:r>
        <w:t>оценки</w:t>
      </w:r>
      <w:r>
        <w:rPr>
          <w:spacing w:val="1"/>
        </w:rPr>
        <w:t xml:space="preserve"> </w:t>
      </w:r>
      <w:r>
        <w:t>предметных</w:t>
      </w:r>
      <w:r>
        <w:rPr>
          <w:spacing w:val="1"/>
        </w:rPr>
        <w:t xml:space="preserve"> </w:t>
      </w:r>
      <w:r>
        <w:t>результатов</w:t>
      </w:r>
      <w:r>
        <w:rPr>
          <w:spacing w:val="1"/>
        </w:rPr>
        <w:t xml:space="preserve"> </w:t>
      </w:r>
      <w:r>
        <w:t>по</w:t>
      </w:r>
      <w:r>
        <w:rPr>
          <w:spacing w:val="1"/>
        </w:rPr>
        <w:t xml:space="preserve"> </w:t>
      </w:r>
      <w:r>
        <w:t>отдельному</w:t>
      </w:r>
      <w:r>
        <w:rPr>
          <w:spacing w:val="1"/>
        </w:rPr>
        <w:t xml:space="preserve"> </w:t>
      </w:r>
      <w:r>
        <w:t>учебному</w:t>
      </w:r>
      <w:r>
        <w:rPr>
          <w:spacing w:val="1"/>
        </w:rPr>
        <w:t xml:space="preserve"> </w:t>
      </w:r>
      <w:r>
        <w:t>предмету</w:t>
      </w:r>
      <w:r w:rsidR="00F3633C">
        <w:rPr>
          <w:spacing w:val="1"/>
        </w:rPr>
        <w:t xml:space="preserve"> </w:t>
      </w:r>
      <w:r>
        <w:t>должно</w:t>
      </w:r>
      <w:r>
        <w:rPr>
          <w:spacing w:val="-57"/>
        </w:rPr>
        <w:t xml:space="preserve"> </w:t>
      </w:r>
      <w:r>
        <w:t>включать:</w:t>
      </w:r>
    </w:p>
    <w:p w:rsidR="003E2BDB" w:rsidRDefault="000516F0" w:rsidP="005743FB">
      <w:pPr>
        <w:pStyle w:val="a3"/>
        <w:ind w:left="0" w:firstLine="720"/>
      </w:pPr>
      <w:r>
        <w:t>-список</w:t>
      </w:r>
      <w:r>
        <w:rPr>
          <w:spacing w:val="4"/>
        </w:rPr>
        <w:t xml:space="preserve"> </w:t>
      </w:r>
      <w:r>
        <w:t>итоговых</w:t>
      </w:r>
      <w:r>
        <w:rPr>
          <w:spacing w:val="6"/>
        </w:rPr>
        <w:t xml:space="preserve"> </w:t>
      </w:r>
      <w:r>
        <w:t>планируемых</w:t>
      </w:r>
      <w:r>
        <w:rPr>
          <w:spacing w:val="6"/>
        </w:rPr>
        <w:t xml:space="preserve"> </w:t>
      </w:r>
      <w:r>
        <w:t>результатов</w:t>
      </w:r>
      <w:r>
        <w:rPr>
          <w:spacing w:val="3"/>
        </w:rPr>
        <w:t xml:space="preserve"> </w:t>
      </w:r>
      <w:r>
        <w:t>с</w:t>
      </w:r>
      <w:r>
        <w:rPr>
          <w:spacing w:val="9"/>
        </w:rPr>
        <w:t xml:space="preserve"> </w:t>
      </w:r>
      <w:r>
        <w:t>указанием</w:t>
      </w:r>
      <w:r>
        <w:rPr>
          <w:spacing w:val="11"/>
        </w:rPr>
        <w:t xml:space="preserve"> </w:t>
      </w:r>
      <w:r>
        <w:t>этапов</w:t>
      </w:r>
      <w:r>
        <w:rPr>
          <w:spacing w:val="8"/>
        </w:rPr>
        <w:t xml:space="preserve"> </w:t>
      </w:r>
      <w:r>
        <w:t>их</w:t>
      </w:r>
      <w:r>
        <w:rPr>
          <w:spacing w:val="6"/>
        </w:rPr>
        <w:t xml:space="preserve"> </w:t>
      </w:r>
      <w:r>
        <w:t>формирования</w:t>
      </w:r>
      <w:r>
        <w:rPr>
          <w:spacing w:val="1"/>
        </w:rPr>
        <w:t xml:space="preserve"> </w:t>
      </w:r>
      <w:r>
        <w:t>и</w:t>
      </w:r>
      <w:r>
        <w:rPr>
          <w:spacing w:val="7"/>
        </w:rPr>
        <w:t xml:space="preserve"> </w:t>
      </w:r>
      <w:r>
        <w:t>способов</w:t>
      </w:r>
      <w:r>
        <w:rPr>
          <w:spacing w:val="-57"/>
        </w:rPr>
        <w:t xml:space="preserve"> </w:t>
      </w:r>
      <w:r>
        <w:t>оценки</w:t>
      </w:r>
      <w:r>
        <w:rPr>
          <w:spacing w:val="-3"/>
        </w:rPr>
        <w:t xml:space="preserve"> </w:t>
      </w:r>
      <w:r>
        <w:t>(например,</w:t>
      </w:r>
      <w:r>
        <w:rPr>
          <w:spacing w:val="-2"/>
        </w:rPr>
        <w:t xml:space="preserve"> </w:t>
      </w:r>
      <w:r>
        <w:t>текущая</w:t>
      </w:r>
      <w:r>
        <w:rPr>
          <w:spacing w:val="2"/>
        </w:rPr>
        <w:t xml:space="preserve"> </w:t>
      </w:r>
      <w:r>
        <w:t>(тематическая);</w:t>
      </w:r>
      <w:r>
        <w:rPr>
          <w:spacing w:val="1"/>
        </w:rPr>
        <w:t xml:space="preserve"> </w:t>
      </w:r>
      <w:r>
        <w:t>устно</w:t>
      </w:r>
      <w:r>
        <w:rPr>
          <w:spacing w:val="2"/>
        </w:rPr>
        <w:t xml:space="preserve"> </w:t>
      </w:r>
      <w:r>
        <w:t>(письменно),</w:t>
      </w:r>
      <w:r>
        <w:rPr>
          <w:spacing w:val="-2"/>
        </w:rPr>
        <w:t xml:space="preserve"> </w:t>
      </w:r>
      <w:r>
        <w:t>практика);</w:t>
      </w:r>
    </w:p>
    <w:p w:rsidR="003E2BDB" w:rsidRDefault="000516F0" w:rsidP="005743FB">
      <w:pPr>
        <w:pStyle w:val="a3"/>
        <w:ind w:left="0" w:firstLine="720"/>
      </w:pPr>
      <w:r>
        <w:t>-требования</w:t>
      </w:r>
      <w:r>
        <w:rPr>
          <w:spacing w:val="3"/>
        </w:rPr>
        <w:t xml:space="preserve"> </w:t>
      </w:r>
      <w:r>
        <w:t>к</w:t>
      </w:r>
      <w:r>
        <w:rPr>
          <w:spacing w:val="3"/>
        </w:rPr>
        <w:t xml:space="preserve"> </w:t>
      </w:r>
      <w:r>
        <w:t>выставлению</w:t>
      </w:r>
      <w:r>
        <w:rPr>
          <w:spacing w:val="-2"/>
        </w:rPr>
        <w:t xml:space="preserve"> </w:t>
      </w:r>
      <w:r>
        <w:t>отметок</w:t>
      </w:r>
      <w:r>
        <w:rPr>
          <w:spacing w:val="3"/>
        </w:rPr>
        <w:t xml:space="preserve"> </w:t>
      </w:r>
      <w:r>
        <w:t>за</w:t>
      </w:r>
      <w:r>
        <w:rPr>
          <w:spacing w:val="-1"/>
        </w:rPr>
        <w:t xml:space="preserve"> </w:t>
      </w:r>
      <w:r>
        <w:t>промежуточную</w:t>
      </w:r>
      <w:r>
        <w:rPr>
          <w:spacing w:val="3"/>
        </w:rPr>
        <w:t xml:space="preserve"> </w:t>
      </w:r>
      <w:r>
        <w:t>аттестацию</w:t>
      </w:r>
      <w:r>
        <w:rPr>
          <w:spacing w:val="3"/>
        </w:rPr>
        <w:t xml:space="preserve"> </w:t>
      </w:r>
      <w:r>
        <w:t>(при</w:t>
      </w:r>
      <w:r>
        <w:rPr>
          <w:spacing w:val="4"/>
        </w:rPr>
        <w:t xml:space="preserve"> </w:t>
      </w:r>
      <w:r>
        <w:t>необходимости</w:t>
      </w:r>
      <w:r>
        <w:rPr>
          <w:spacing w:val="16"/>
        </w:rPr>
        <w:t xml:space="preserve"> </w:t>
      </w:r>
      <w:r>
        <w:t>– с</w:t>
      </w:r>
      <w:r>
        <w:rPr>
          <w:spacing w:val="3"/>
        </w:rPr>
        <w:t xml:space="preserve"> </w:t>
      </w:r>
      <w:r>
        <w:t>учётом</w:t>
      </w:r>
      <w:r>
        <w:rPr>
          <w:spacing w:val="-57"/>
        </w:rPr>
        <w:t xml:space="preserve"> </w:t>
      </w:r>
      <w:r>
        <w:t>степени</w:t>
      </w:r>
      <w:r>
        <w:rPr>
          <w:spacing w:val="2"/>
        </w:rPr>
        <w:t xml:space="preserve"> </w:t>
      </w:r>
      <w:r>
        <w:t>значимости</w:t>
      </w:r>
      <w:r>
        <w:rPr>
          <w:spacing w:val="-1"/>
        </w:rPr>
        <w:t xml:space="preserve"> </w:t>
      </w:r>
      <w:r>
        <w:t>отметок</w:t>
      </w:r>
      <w:r>
        <w:rPr>
          <w:spacing w:val="-1"/>
        </w:rPr>
        <w:t xml:space="preserve"> </w:t>
      </w:r>
      <w:r>
        <w:t>за</w:t>
      </w:r>
      <w:r>
        <w:rPr>
          <w:spacing w:val="-9"/>
        </w:rPr>
        <w:t xml:space="preserve"> </w:t>
      </w:r>
      <w:r>
        <w:t>отдельные</w:t>
      </w:r>
      <w:r>
        <w:rPr>
          <w:spacing w:val="-5"/>
        </w:rPr>
        <w:t xml:space="preserve"> </w:t>
      </w:r>
      <w:r>
        <w:t>оценочные</w:t>
      </w:r>
      <w:r>
        <w:rPr>
          <w:spacing w:val="1"/>
        </w:rPr>
        <w:t xml:space="preserve"> </w:t>
      </w:r>
      <w:r>
        <w:t>процедуры);</w:t>
      </w:r>
    </w:p>
    <w:p w:rsidR="003E2BDB" w:rsidRDefault="000516F0" w:rsidP="005743FB">
      <w:pPr>
        <w:pStyle w:val="a3"/>
        <w:ind w:left="0" w:firstLine="720"/>
      </w:pPr>
      <w:r>
        <w:t>-график</w:t>
      </w:r>
      <w:r>
        <w:rPr>
          <w:spacing w:val="-3"/>
        </w:rPr>
        <w:t xml:space="preserve"> </w:t>
      </w:r>
      <w:r>
        <w:t>контрольных</w:t>
      </w:r>
      <w:r>
        <w:rPr>
          <w:spacing w:val="-6"/>
        </w:rPr>
        <w:t xml:space="preserve"> </w:t>
      </w:r>
      <w:r>
        <w:t>мероприятий.</w:t>
      </w:r>
    </w:p>
    <w:p w:rsidR="003E2BDB" w:rsidRDefault="003E2BDB" w:rsidP="005743FB">
      <w:pPr>
        <w:pStyle w:val="a3"/>
        <w:ind w:left="0" w:firstLine="720"/>
      </w:pPr>
    </w:p>
    <w:p w:rsidR="003E2BDB" w:rsidRDefault="000516F0" w:rsidP="005743FB">
      <w:pPr>
        <w:pStyle w:val="a3"/>
        <w:ind w:left="0" w:firstLine="720"/>
      </w:pPr>
      <w:r>
        <w:rPr>
          <w:b/>
          <w:i/>
        </w:rPr>
        <w:t xml:space="preserve">Стартовая диагностика </w:t>
      </w:r>
      <w:r>
        <w:t>проводится администрацией МБОУ «Ясненская СШ № 7» с</w:t>
      </w:r>
      <w:r>
        <w:rPr>
          <w:spacing w:val="1"/>
        </w:rPr>
        <w:t xml:space="preserve"> </w:t>
      </w:r>
      <w:r>
        <w:t xml:space="preserve">целью    </w:t>
      </w:r>
      <w:r>
        <w:rPr>
          <w:spacing w:val="1"/>
        </w:rPr>
        <w:t xml:space="preserve"> </w:t>
      </w:r>
      <w:r>
        <w:t xml:space="preserve">оценки    </w:t>
      </w:r>
      <w:r>
        <w:rPr>
          <w:spacing w:val="1"/>
        </w:rPr>
        <w:t xml:space="preserve"> </w:t>
      </w:r>
      <w:r>
        <w:t xml:space="preserve">готовности    </w:t>
      </w:r>
      <w:r>
        <w:rPr>
          <w:spacing w:val="1"/>
        </w:rPr>
        <w:t xml:space="preserve"> </w:t>
      </w:r>
      <w:r>
        <w:t xml:space="preserve">к    </w:t>
      </w:r>
      <w:r>
        <w:rPr>
          <w:spacing w:val="1"/>
        </w:rPr>
        <w:t xml:space="preserve"> </w:t>
      </w:r>
      <w:r>
        <w:t xml:space="preserve">обучению    </w:t>
      </w:r>
      <w:r>
        <w:rPr>
          <w:spacing w:val="1"/>
        </w:rPr>
        <w:t xml:space="preserve"> </w:t>
      </w:r>
      <w:r>
        <w:t xml:space="preserve">на    </w:t>
      </w:r>
      <w:r>
        <w:rPr>
          <w:spacing w:val="1"/>
        </w:rPr>
        <w:t xml:space="preserve"> </w:t>
      </w:r>
      <w:r>
        <w:t xml:space="preserve">уровне     </w:t>
      </w:r>
      <w:r>
        <w:rPr>
          <w:spacing w:val="1"/>
        </w:rPr>
        <w:t xml:space="preserve"> </w:t>
      </w:r>
      <w:r>
        <w:t xml:space="preserve">начального     </w:t>
      </w:r>
      <w:r>
        <w:rPr>
          <w:spacing w:val="1"/>
        </w:rPr>
        <w:t xml:space="preserve"> </w:t>
      </w:r>
      <w:r>
        <w:t>общего</w:t>
      </w:r>
      <w:r>
        <w:rPr>
          <w:spacing w:val="1"/>
        </w:rPr>
        <w:t xml:space="preserve"> </w:t>
      </w:r>
      <w:r>
        <w:t>образования.</w:t>
      </w:r>
    </w:p>
    <w:p w:rsidR="00BC19F9" w:rsidRDefault="000516F0" w:rsidP="005743FB">
      <w:pPr>
        <w:pStyle w:val="a3"/>
        <w:ind w:left="0" w:firstLine="720"/>
      </w:pPr>
      <w:r>
        <w:t>Стартовая диагностика проводится в начале 1 класса</w:t>
      </w:r>
      <w:r>
        <w:rPr>
          <w:spacing w:val="1"/>
        </w:rPr>
        <w:t xml:space="preserve"> </w:t>
      </w:r>
      <w:r>
        <w:t>с целью оценки готовности к обучению</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выступает</w:t>
      </w:r>
      <w:r>
        <w:rPr>
          <w:spacing w:val="1"/>
        </w:rPr>
        <w:t xml:space="preserve"> </w:t>
      </w:r>
      <w:r>
        <w:t>как</w:t>
      </w:r>
      <w:r>
        <w:rPr>
          <w:spacing w:val="1"/>
        </w:rPr>
        <w:t xml:space="preserve"> </w:t>
      </w:r>
      <w:r>
        <w:t>основа</w:t>
      </w:r>
      <w:r>
        <w:rPr>
          <w:spacing w:val="1"/>
        </w:rPr>
        <w:t xml:space="preserve"> </w:t>
      </w:r>
      <w:r>
        <w:t>(точка</w:t>
      </w:r>
      <w:r>
        <w:rPr>
          <w:spacing w:val="1"/>
        </w:rPr>
        <w:t xml:space="preserve"> </w:t>
      </w:r>
      <w:r>
        <w:t>отсчета)</w:t>
      </w:r>
      <w:r>
        <w:rPr>
          <w:spacing w:val="1"/>
        </w:rPr>
        <w:t xml:space="preserve"> </w:t>
      </w:r>
      <w:r>
        <w:t>для</w:t>
      </w:r>
      <w:r>
        <w:rPr>
          <w:spacing w:val="1"/>
        </w:rPr>
        <w:t xml:space="preserve"> </w:t>
      </w:r>
      <w:r>
        <w:t>оценки</w:t>
      </w:r>
      <w:r>
        <w:rPr>
          <w:spacing w:val="1"/>
        </w:rPr>
        <w:t xml:space="preserve"> </w:t>
      </w:r>
      <w:r>
        <w:t>динамики образовательных достижений обучающихся.</w:t>
      </w:r>
      <w:r>
        <w:rPr>
          <w:spacing w:val="1"/>
        </w:rPr>
        <w:t xml:space="preserve"> </w:t>
      </w:r>
      <w:r>
        <w:t>Проводится по предметам: окружающий</w:t>
      </w:r>
      <w:r>
        <w:rPr>
          <w:spacing w:val="1"/>
        </w:rPr>
        <w:t xml:space="preserve"> </w:t>
      </w:r>
      <w:r>
        <w:t>мир, математика. Объектом оценки в рамках стартовой диагностики является сформированность</w:t>
      </w:r>
      <w:r>
        <w:rPr>
          <w:spacing w:val="1"/>
        </w:rPr>
        <w:t xml:space="preserve"> </w:t>
      </w:r>
      <w:proofErr w:type="gramStart"/>
      <w:r>
        <w:t>предпосылок</w:t>
      </w:r>
      <w:r w:rsidR="00BC19F9">
        <w:t xml:space="preserve">  </w:t>
      </w:r>
      <w:r>
        <w:t>учебно</w:t>
      </w:r>
      <w:r w:rsidR="00BC19F9">
        <w:t>й</w:t>
      </w:r>
      <w:proofErr w:type="gramEnd"/>
      <w:r w:rsidR="00BC19F9">
        <w:t xml:space="preserve"> деятельности, готовность</w:t>
      </w:r>
      <w:r w:rsidR="00BC19F9">
        <w:tab/>
        <w:t>к овладению</w:t>
      </w:r>
      <w:r w:rsidR="00BC19F9">
        <w:tab/>
        <w:t>чтением, грамотой и</w:t>
      </w:r>
      <w:r w:rsidR="00BC19F9">
        <w:tab/>
        <w:t xml:space="preserve"> </w:t>
      </w:r>
      <w:r>
        <w:rPr>
          <w:spacing w:val="-1"/>
        </w:rPr>
        <w:t>счетом.</w:t>
      </w:r>
      <w:r>
        <w:rPr>
          <w:spacing w:val="-57"/>
        </w:rPr>
        <w:t xml:space="preserve"> </w:t>
      </w:r>
      <w:r w:rsidR="00BC19F9">
        <w:rPr>
          <w:spacing w:val="-57"/>
        </w:rPr>
        <w:t xml:space="preserve">  </w:t>
      </w:r>
      <w:r w:rsidR="00BC19F9">
        <w:t xml:space="preserve">Стартовая диагностика может </w:t>
      </w:r>
      <w:r w:rsidR="00BC19F9">
        <w:rPr>
          <w:spacing w:val="-1"/>
        </w:rPr>
        <w:t xml:space="preserve">проводиться </w:t>
      </w:r>
      <w:r>
        <w:t>педа</w:t>
      </w:r>
      <w:r w:rsidR="00DC368E">
        <w:t xml:space="preserve">гогическими работниками </w:t>
      </w:r>
      <w:r w:rsidR="00BC19F9">
        <w:t xml:space="preserve">с </w:t>
      </w:r>
      <w:r>
        <w:t>целью</w:t>
      </w:r>
      <w:r w:rsidR="00BC19F9">
        <w:rPr>
          <w:spacing w:val="1"/>
        </w:rPr>
        <w:t xml:space="preserve"> </w:t>
      </w:r>
      <w:r w:rsidR="00BC19F9">
        <w:t xml:space="preserve">оценки готовности к </w:t>
      </w:r>
      <w:r w:rsidR="00BC19F9">
        <w:rPr>
          <w:spacing w:val="-2"/>
        </w:rPr>
        <w:t xml:space="preserve">изучению </w:t>
      </w:r>
      <w:r w:rsidR="00BC19F9">
        <w:t>отдельных</w:t>
      </w:r>
      <w:r w:rsidR="00BC19F9">
        <w:tab/>
        <w:t>предметов (разделов).</w:t>
      </w:r>
    </w:p>
    <w:p w:rsidR="003E2BDB" w:rsidRDefault="00BC19F9" w:rsidP="005743FB">
      <w:pPr>
        <w:pStyle w:val="a3"/>
        <w:ind w:left="0" w:firstLine="720"/>
      </w:pPr>
      <w:r>
        <w:rPr>
          <w:spacing w:val="-1"/>
        </w:rPr>
        <w:t>Результаты</w:t>
      </w:r>
      <w:r>
        <w:rPr>
          <w:spacing w:val="-1"/>
        </w:rPr>
        <w:tab/>
        <w:t xml:space="preserve"> </w:t>
      </w:r>
      <w:r w:rsidR="000516F0">
        <w:t>стартовой</w:t>
      </w:r>
      <w:r w:rsidR="000516F0">
        <w:rPr>
          <w:spacing w:val="-57"/>
        </w:rPr>
        <w:t xml:space="preserve"> </w:t>
      </w:r>
      <w:r w:rsidR="008C20DA">
        <w:rPr>
          <w:spacing w:val="-57"/>
        </w:rPr>
        <w:t xml:space="preserve">    </w:t>
      </w:r>
      <w:r>
        <w:rPr>
          <w:spacing w:val="-1"/>
        </w:rPr>
        <w:t xml:space="preserve">диагностики </w:t>
      </w:r>
      <w:r>
        <w:t>являются</w:t>
      </w:r>
      <w:r>
        <w:tab/>
        <w:t xml:space="preserve">основанием для корректировки учебных программ </w:t>
      </w:r>
      <w:proofErr w:type="gramStart"/>
      <w:r w:rsidR="000516F0">
        <w:t>и</w:t>
      </w:r>
      <w:r>
        <w:t xml:space="preserve"> </w:t>
      </w:r>
      <w:r w:rsidR="000516F0">
        <w:rPr>
          <w:spacing w:val="-57"/>
        </w:rPr>
        <w:t xml:space="preserve"> </w:t>
      </w:r>
      <w:r w:rsidR="00546C5A">
        <w:t>индивидуализации</w:t>
      </w:r>
      <w:proofErr w:type="gramEnd"/>
      <w:r w:rsidR="00546C5A">
        <w:t xml:space="preserve"> учебного  </w:t>
      </w:r>
      <w:r w:rsidR="000516F0">
        <w:rPr>
          <w:spacing w:val="-1"/>
        </w:rPr>
        <w:t>процесса.</w:t>
      </w:r>
    </w:p>
    <w:p w:rsidR="003E2BDB" w:rsidRDefault="003E2BDB" w:rsidP="005743FB">
      <w:pPr>
        <w:pStyle w:val="a3"/>
        <w:ind w:left="0" w:firstLine="720"/>
      </w:pPr>
    </w:p>
    <w:p w:rsidR="003E2BDB" w:rsidRPr="00AA5F45" w:rsidRDefault="00AA5F45" w:rsidP="005743FB">
      <w:pPr>
        <w:ind w:firstLine="720"/>
        <w:jc w:val="both"/>
        <w:rPr>
          <w:sz w:val="24"/>
          <w:szCs w:val="24"/>
        </w:rPr>
      </w:pPr>
      <w:r>
        <w:rPr>
          <w:b/>
          <w:i/>
          <w:sz w:val="24"/>
          <w:szCs w:val="24"/>
        </w:rPr>
        <w:t>Текущая</w:t>
      </w:r>
      <w:r>
        <w:rPr>
          <w:b/>
          <w:i/>
          <w:sz w:val="24"/>
          <w:szCs w:val="24"/>
        </w:rPr>
        <w:tab/>
        <w:t xml:space="preserve">оценка </w:t>
      </w:r>
      <w:r>
        <w:rPr>
          <w:sz w:val="24"/>
          <w:szCs w:val="24"/>
        </w:rPr>
        <w:t xml:space="preserve">направлена на оценку </w:t>
      </w:r>
      <w:proofErr w:type="gramStart"/>
      <w:r>
        <w:rPr>
          <w:sz w:val="24"/>
          <w:szCs w:val="24"/>
        </w:rPr>
        <w:t xml:space="preserve">индивидуального  </w:t>
      </w:r>
      <w:r w:rsidR="000516F0" w:rsidRPr="00AA5F45">
        <w:rPr>
          <w:spacing w:val="-1"/>
          <w:sz w:val="24"/>
          <w:szCs w:val="24"/>
        </w:rPr>
        <w:t>продвижения</w:t>
      </w:r>
      <w:proofErr w:type="gramEnd"/>
      <w:r w:rsidR="000516F0" w:rsidRPr="00AA5F45">
        <w:rPr>
          <w:spacing w:val="-57"/>
          <w:sz w:val="24"/>
          <w:szCs w:val="24"/>
        </w:rPr>
        <w:t xml:space="preserve"> </w:t>
      </w:r>
      <w:r>
        <w:rPr>
          <w:sz w:val="24"/>
          <w:szCs w:val="24"/>
        </w:rPr>
        <w:t xml:space="preserve">обучающегося в освоении программы учебного </w:t>
      </w:r>
      <w:r w:rsidR="000516F0" w:rsidRPr="00AA5F45">
        <w:rPr>
          <w:spacing w:val="-1"/>
          <w:sz w:val="24"/>
          <w:szCs w:val="24"/>
        </w:rPr>
        <w:t>предмета.</w:t>
      </w:r>
      <w:r w:rsidR="000516F0" w:rsidRPr="00AA5F45">
        <w:rPr>
          <w:spacing w:val="-57"/>
          <w:sz w:val="24"/>
          <w:szCs w:val="24"/>
        </w:rPr>
        <w:t xml:space="preserve"> </w:t>
      </w:r>
      <w:r>
        <w:rPr>
          <w:sz w:val="24"/>
          <w:szCs w:val="24"/>
        </w:rPr>
        <w:t xml:space="preserve">Текущая оценка организуется учителем данного </w:t>
      </w:r>
      <w:proofErr w:type="gramStart"/>
      <w:r>
        <w:rPr>
          <w:sz w:val="24"/>
          <w:szCs w:val="24"/>
        </w:rPr>
        <w:t xml:space="preserve">учебного  </w:t>
      </w:r>
      <w:r w:rsidR="000516F0" w:rsidRPr="00AA5F45">
        <w:rPr>
          <w:sz w:val="24"/>
          <w:szCs w:val="24"/>
        </w:rPr>
        <w:t>предмета</w:t>
      </w:r>
      <w:proofErr w:type="gramEnd"/>
      <w:r w:rsidR="000516F0" w:rsidRPr="00AA5F45">
        <w:rPr>
          <w:sz w:val="24"/>
          <w:szCs w:val="24"/>
        </w:rPr>
        <w:t>.</w:t>
      </w:r>
    </w:p>
    <w:p w:rsidR="008C20DA" w:rsidRDefault="00DC368E" w:rsidP="005743FB">
      <w:pPr>
        <w:tabs>
          <w:tab w:val="left" w:pos="567"/>
        </w:tabs>
        <w:ind w:firstLine="720"/>
        <w:jc w:val="both"/>
        <w:rPr>
          <w:spacing w:val="-57"/>
          <w:sz w:val="24"/>
          <w:szCs w:val="24"/>
        </w:rPr>
      </w:pPr>
      <w:r>
        <w:rPr>
          <w:sz w:val="24"/>
          <w:szCs w:val="24"/>
        </w:rPr>
        <w:t xml:space="preserve">         </w:t>
      </w:r>
      <w:r w:rsidR="00AA5F45">
        <w:rPr>
          <w:sz w:val="24"/>
          <w:szCs w:val="24"/>
        </w:rPr>
        <w:t xml:space="preserve">Текущая оценка </w:t>
      </w:r>
      <w:proofErr w:type="gramStart"/>
      <w:r w:rsidR="00AA5F45">
        <w:rPr>
          <w:sz w:val="24"/>
          <w:szCs w:val="24"/>
        </w:rPr>
        <w:t>может  быть</w:t>
      </w:r>
      <w:proofErr w:type="gramEnd"/>
      <w:r w:rsidR="00AA5F45">
        <w:rPr>
          <w:sz w:val="24"/>
          <w:szCs w:val="24"/>
        </w:rPr>
        <w:t xml:space="preserve"> формирующей (поддерживающей </w:t>
      </w:r>
      <w:r w:rsidR="000516F0" w:rsidRPr="00AA5F45">
        <w:rPr>
          <w:sz w:val="24"/>
          <w:szCs w:val="24"/>
        </w:rPr>
        <w:t>и</w:t>
      </w:r>
      <w:r w:rsidR="000516F0" w:rsidRPr="00AA5F45">
        <w:rPr>
          <w:sz w:val="24"/>
          <w:szCs w:val="24"/>
        </w:rPr>
        <w:tab/>
      </w:r>
      <w:r w:rsidR="000516F0" w:rsidRPr="00AA5F45">
        <w:rPr>
          <w:spacing w:val="-1"/>
          <w:sz w:val="24"/>
          <w:szCs w:val="24"/>
        </w:rPr>
        <w:t>направляющей</w:t>
      </w:r>
      <w:r w:rsidR="00546C5A">
        <w:rPr>
          <w:spacing w:val="-57"/>
          <w:sz w:val="24"/>
          <w:szCs w:val="24"/>
        </w:rPr>
        <w:t xml:space="preserve"> </w:t>
      </w:r>
      <w:r w:rsidR="00546C5A">
        <w:rPr>
          <w:sz w:val="24"/>
          <w:szCs w:val="24"/>
        </w:rPr>
        <w:t xml:space="preserve">усилия </w:t>
      </w:r>
      <w:r w:rsidR="00AA5F45">
        <w:rPr>
          <w:sz w:val="24"/>
          <w:szCs w:val="24"/>
        </w:rPr>
        <w:t>обучающегося, включающей его в</w:t>
      </w:r>
      <w:r w:rsidR="00AA5F45">
        <w:rPr>
          <w:sz w:val="24"/>
          <w:szCs w:val="24"/>
        </w:rPr>
        <w:tab/>
        <w:t xml:space="preserve">самостоятельную оценочную деятельность) </w:t>
      </w:r>
      <w:r w:rsidR="000516F0" w:rsidRPr="00AA5F45">
        <w:rPr>
          <w:sz w:val="24"/>
          <w:szCs w:val="24"/>
        </w:rPr>
        <w:t>и</w:t>
      </w:r>
      <w:r w:rsidR="000516F0" w:rsidRPr="00AA5F45">
        <w:rPr>
          <w:spacing w:val="-57"/>
          <w:sz w:val="24"/>
          <w:szCs w:val="24"/>
        </w:rPr>
        <w:t xml:space="preserve"> </w:t>
      </w:r>
      <w:r w:rsidR="00AA5F45">
        <w:rPr>
          <w:sz w:val="24"/>
          <w:szCs w:val="24"/>
        </w:rPr>
        <w:t>диагностической, способствующей выявлению и</w:t>
      </w:r>
      <w:r w:rsidR="00AA5F45">
        <w:rPr>
          <w:sz w:val="24"/>
          <w:szCs w:val="24"/>
        </w:rPr>
        <w:tab/>
        <w:t xml:space="preserve">осознанию </w:t>
      </w:r>
      <w:r w:rsidR="000516F0" w:rsidRPr="00AA5F45">
        <w:rPr>
          <w:sz w:val="24"/>
          <w:szCs w:val="24"/>
        </w:rPr>
        <w:t>учителем</w:t>
      </w:r>
      <w:r w:rsidR="00AA5F45">
        <w:rPr>
          <w:sz w:val="24"/>
          <w:szCs w:val="24"/>
        </w:rPr>
        <w:t xml:space="preserve"> </w:t>
      </w:r>
      <w:r w:rsidR="000516F0" w:rsidRPr="00AA5F45">
        <w:rPr>
          <w:sz w:val="24"/>
          <w:szCs w:val="24"/>
        </w:rPr>
        <w:tab/>
      </w:r>
      <w:r w:rsidR="000516F0" w:rsidRPr="00AA5F45">
        <w:rPr>
          <w:spacing w:val="-4"/>
          <w:sz w:val="24"/>
          <w:szCs w:val="24"/>
        </w:rPr>
        <w:t>и</w:t>
      </w:r>
      <w:r w:rsidR="000516F0" w:rsidRPr="00AA5F45">
        <w:rPr>
          <w:spacing w:val="-57"/>
          <w:sz w:val="24"/>
          <w:szCs w:val="24"/>
        </w:rPr>
        <w:t xml:space="preserve"> </w:t>
      </w:r>
      <w:r w:rsidR="00AA5F45">
        <w:rPr>
          <w:spacing w:val="-57"/>
          <w:sz w:val="24"/>
          <w:szCs w:val="24"/>
        </w:rPr>
        <w:t xml:space="preserve">   </w:t>
      </w:r>
      <w:r w:rsidR="00AA5F45">
        <w:rPr>
          <w:sz w:val="24"/>
          <w:szCs w:val="24"/>
        </w:rPr>
        <w:t xml:space="preserve">обучающимся существующих проблем в </w:t>
      </w:r>
      <w:r w:rsidR="000516F0" w:rsidRPr="00AA5F45">
        <w:rPr>
          <w:sz w:val="24"/>
          <w:szCs w:val="24"/>
        </w:rPr>
        <w:t>обучении.</w:t>
      </w:r>
      <w:r w:rsidR="000516F0" w:rsidRPr="00AA5F45">
        <w:rPr>
          <w:spacing w:val="-57"/>
          <w:sz w:val="24"/>
          <w:szCs w:val="24"/>
        </w:rPr>
        <w:t xml:space="preserve"> </w:t>
      </w:r>
    </w:p>
    <w:p w:rsidR="008C20DA" w:rsidRDefault="008C20DA" w:rsidP="005743FB">
      <w:pPr>
        <w:ind w:firstLine="720"/>
        <w:jc w:val="both"/>
        <w:rPr>
          <w:spacing w:val="-57"/>
          <w:sz w:val="24"/>
          <w:szCs w:val="24"/>
        </w:rPr>
      </w:pPr>
      <w:r>
        <w:rPr>
          <w:spacing w:val="-57"/>
          <w:sz w:val="24"/>
          <w:szCs w:val="24"/>
        </w:rPr>
        <w:t xml:space="preserve">            </w:t>
      </w:r>
      <w:r w:rsidR="000516F0" w:rsidRPr="00AA5F45">
        <w:rPr>
          <w:sz w:val="24"/>
          <w:szCs w:val="24"/>
        </w:rPr>
        <w:t xml:space="preserve">Объектом  </w:t>
      </w:r>
      <w:r w:rsidR="000516F0" w:rsidRPr="00AA5F45">
        <w:rPr>
          <w:spacing w:val="12"/>
          <w:sz w:val="24"/>
          <w:szCs w:val="24"/>
        </w:rPr>
        <w:t xml:space="preserve"> </w:t>
      </w:r>
      <w:r w:rsidR="000516F0" w:rsidRPr="00AA5F45">
        <w:rPr>
          <w:sz w:val="24"/>
          <w:szCs w:val="24"/>
        </w:rPr>
        <w:t xml:space="preserve">текущей  </w:t>
      </w:r>
      <w:r w:rsidR="000516F0" w:rsidRPr="00AA5F45">
        <w:rPr>
          <w:spacing w:val="12"/>
          <w:sz w:val="24"/>
          <w:szCs w:val="24"/>
        </w:rPr>
        <w:t xml:space="preserve"> </w:t>
      </w:r>
      <w:r w:rsidR="000516F0" w:rsidRPr="00AA5F45">
        <w:rPr>
          <w:sz w:val="24"/>
          <w:szCs w:val="24"/>
        </w:rPr>
        <w:t xml:space="preserve">оценки  </w:t>
      </w:r>
      <w:r w:rsidR="000516F0" w:rsidRPr="00AA5F45">
        <w:rPr>
          <w:spacing w:val="12"/>
          <w:sz w:val="24"/>
          <w:szCs w:val="24"/>
        </w:rPr>
        <w:t xml:space="preserve"> </w:t>
      </w:r>
      <w:r w:rsidR="00AA5F45">
        <w:rPr>
          <w:sz w:val="24"/>
          <w:szCs w:val="24"/>
        </w:rPr>
        <w:t xml:space="preserve">являются тематические </w:t>
      </w:r>
      <w:r w:rsidR="000516F0" w:rsidRPr="00AA5F45">
        <w:rPr>
          <w:sz w:val="24"/>
          <w:szCs w:val="24"/>
        </w:rPr>
        <w:t>планируемые</w:t>
      </w:r>
      <w:r w:rsidR="000516F0" w:rsidRPr="00AA5F45">
        <w:rPr>
          <w:sz w:val="24"/>
          <w:szCs w:val="24"/>
        </w:rPr>
        <w:tab/>
        <w:t>результаты,</w:t>
      </w:r>
      <w:r w:rsidR="000516F0" w:rsidRPr="00AA5F45">
        <w:rPr>
          <w:spacing w:val="17"/>
          <w:sz w:val="24"/>
          <w:szCs w:val="24"/>
        </w:rPr>
        <w:t xml:space="preserve"> </w:t>
      </w:r>
      <w:r w:rsidR="000516F0" w:rsidRPr="00AA5F45">
        <w:rPr>
          <w:sz w:val="24"/>
          <w:szCs w:val="24"/>
        </w:rPr>
        <w:t>этапы</w:t>
      </w:r>
      <w:r w:rsidR="000516F0" w:rsidRPr="00AA5F45">
        <w:rPr>
          <w:spacing w:val="1"/>
          <w:sz w:val="24"/>
          <w:szCs w:val="24"/>
        </w:rPr>
        <w:t xml:space="preserve"> </w:t>
      </w:r>
      <w:r w:rsidR="00AA5F45">
        <w:rPr>
          <w:sz w:val="24"/>
          <w:szCs w:val="24"/>
        </w:rPr>
        <w:t>о</w:t>
      </w:r>
      <w:r w:rsidR="00546C5A">
        <w:rPr>
          <w:sz w:val="24"/>
          <w:szCs w:val="24"/>
        </w:rPr>
        <w:t xml:space="preserve">своения которых зафиксированы в </w:t>
      </w:r>
      <w:r w:rsidR="000516F0" w:rsidRPr="00AA5F45">
        <w:rPr>
          <w:sz w:val="24"/>
          <w:szCs w:val="24"/>
        </w:rPr>
        <w:t>тематическом</w:t>
      </w:r>
      <w:r w:rsidR="00AA5F45">
        <w:rPr>
          <w:spacing w:val="86"/>
          <w:sz w:val="24"/>
          <w:szCs w:val="24"/>
        </w:rPr>
        <w:t xml:space="preserve"> </w:t>
      </w:r>
      <w:r w:rsidR="000516F0" w:rsidRPr="00AA5F45">
        <w:rPr>
          <w:sz w:val="24"/>
          <w:szCs w:val="24"/>
        </w:rPr>
        <w:t>планировании</w:t>
      </w:r>
      <w:r w:rsidR="000516F0" w:rsidRPr="00AA5F45">
        <w:rPr>
          <w:spacing w:val="84"/>
          <w:sz w:val="24"/>
          <w:szCs w:val="24"/>
        </w:rPr>
        <w:t xml:space="preserve"> </w:t>
      </w:r>
      <w:r w:rsidR="000516F0" w:rsidRPr="00AA5F45">
        <w:rPr>
          <w:sz w:val="24"/>
          <w:szCs w:val="24"/>
        </w:rPr>
        <w:t xml:space="preserve">по  </w:t>
      </w:r>
      <w:r w:rsidR="000516F0" w:rsidRPr="00AA5F45">
        <w:rPr>
          <w:spacing w:val="27"/>
          <w:sz w:val="24"/>
          <w:szCs w:val="24"/>
        </w:rPr>
        <w:t xml:space="preserve"> </w:t>
      </w:r>
      <w:r w:rsidR="000516F0" w:rsidRPr="00AA5F45">
        <w:rPr>
          <w:sz w:val="24"/>
          <w:szCs w:val="24"/>
        </w:rPr>
        <w:t xml:space="preserve">учебному  </w:t>
      </w:r>
      <w:r w:rsidR="000516F0" w:rsidRPr="00AA5F45">
        <w:rPr>
          <w:spacing w:val="14"/>
          <w:sz w:val="24"/>
          <w:szCs w:val="24"/>
        </w:rPr>
        <w:t xml:space="preserve"> </w:t>
      </w:r>
      <w:r w:rsidR="000516F0" w:rsidRPr="00AA5F45">
        <w:rPr>
          <w:sz w:val="24"/>
          <w:szCs w:val="24"/>
        </w:rPr>
        <w:t>предмету.</w:t>
      </w:r>
      <w:r w:rsidR="000516F0" w:rsidRPr="00AA5F45">
        <w:rPr>
          <w:spacing w:val="-57"/>
          <w:sz w:val="24"/>
          <w:szCs w:val="24"/>
        </w:rPr>
        <w:t xml:space="preserve"> </w:t>
      </w:r>
    </w:p>
    <w:p w:rsidR="003E2BDB" w:rsidRPr="00AA5F45" w:rsidRDefault="000516F0" w:rsidP="005743FB">
      <w:pPr>
        <w:ind w:firstLine="720"/>
        <w:jc w:val="both"/>
        <w:rPr>
          <w:sz w:val="24"/>
          <w:szCs w:val="24"/>
        </w:rPr>
      </w:pPr>
      <w:r w:rsidRPr="00AA5F45">
        <w:rPr>
          <w:sz w:val="24"/>
          <w:szCs w:val="24"/>
        </w:rPr>
        <w:t>В</w:t>
      </w:r>
      <w:r w:rsidRPr="00AA5F45">
        <w:rPr>
          <w:spacing w:val="61"/>
          <w:sz w:val="24"/>
          <w:szCs w:val="24"/>
        </w:rPr>
        <w:t xml:space="preserve"> </w:t>
      </w:r>
      <w:r w:rsidRPr="00AA5F45">
        <w:rPr>
          <w:sz w:val="24"/>
          <w:szCs w:val="24"/>
        </w:rPr>
        <w:t>текущей</w:t>
      </w:r>
      <w:r w:rsidRPr="00AA5F45">
        <w:rPr>
          <w:spacing w:val="61"/>
          <w:sz w:val="24"/>
          <w:szCs w:val="24"/>
        </w:rPr>
        <w:t xml:space="preserve"> </w:t>
      </w:r>
      <w:r w:rsidRPr="00AA5F45">
        <w:rPr>
          <w:sz w:val="24"/>
          <w:szCs w:val="24"/>
        </w:rPr>
        <w:t>оценке</w:t>
      </w:r>
      <w:r w:rsidRPr="00AA5F45">
        <w:rPr>
          <w:spacing w:val="61"/>
          <w:sz w:val="24"/>
          <w:szCs w:val="24"/>
        </w:rPr>
        <w:t xml:space="preserve"> </w:t>
      </w:r>
      <w:r w:rsidRPr="00AA5F45">
        <w:rPr>
          <w:sz w:val="24"/>
          <w:szCs w:val="24"/>
        </w:rPr>
        <w:t>используются</w:t>
      </w:r>
      <w:r w:rsidRPr="00AA5F45">
        <w:rPr>
          <w:spacing w:val="61"/>
          <w:sz w:val="24"/>
          <w:szCs w:val="24"/>
        </w:rPr>
        <w:t xml:space="preserve"> </w:t>
      </w:r>
      <w:r w:rsidRPr="00AA5F45">
        <w:rPr>
          <w:sz w:val="24"/>
          <w:szCs w:val="24"/>
        </w:rPr>
        <w:t>различные</w:t>
      </w:r>
      <w:r w:rsidRPr="00AA5F45">
        <w:rPr>
          <w:spacing w:val="61"/>
          <w:sz w:val="24"/>
          <w:szCs w:val="24"/>
        </w:rPr>
        <w:t xml:space="preserve"> </w:t>
      </w:r>
      <w:r w:rsidRPr="00AA5F45">
        <w:rPr>
          <w:sz w:val="24"/>
          <w:szCs w:val="24"/>
        </w:rPr>
        <w:t>формы</w:t>
      </w:r>
      <w:r w:rsidRPr="00AA5F45">
        <w:rPr>
          <w:spacing w:val="61"/>
          <w:sz w:val="24"/>
          <w:szCs w:val="24"/>
        </w:rPr>
        <w:t xml:space="preserve"> </w:t>
      </w:r>
      <w:r w:rsidRPr="00AA5F45">
        <w:rPr>
          <w:sz w:val="24"/>
          <w:szCs w:val="24"/>
        </w:rPr>
        <w:t>и</w:t>
      </w:r>
      <w:r w:rsidRPr="00AA5F45">
        <w:rPr>
          <w:spacing w:val="61"/>
          <w:sz w:val="24"/>
          <w:szCs w:val="24"/>
        </w:rPr>
        <w:t xml:space="preserve"> </w:t>
      </w:r>
      <w:r w:rsidRPr="00AA5F45">
        <w:rPr>
          <w:sz w:val="24"/>
          <w:szCs w:val="24"/>
        </w:rPr>
        <w:t xml:space="preserve">методы  </w:t>
      </w:r>
      <w:r w:rsidRPr="00AA5F45">
        <w:rPr>
          <w:spacing w:val="1"/>
          <w:sz w:val="24"/>
          <w:szCs w:val="24"/>
        </w:rPr>
        <w:t xml:space="preserve"> </w:t>
      </w:r>
      <w:r w:rsidR="00546C5A">
        <w:rPr>
          <w:sz w:val="24"/>
          <w:szCs w:val="24"/>
        </w:rPr>
        <w:t>проверки</w:t>
      </w:r>
      <w:proofErr w:type="gramStart"/>
      <w:r w:rsidR="00546C5A">
        <w:rPr>
          <w:sz w:val="24"/>
          <w:szCs w:val="24"/>
        </w:rPr>
        <w:t xml:space="preserve">   (</w:t>
      </w:r>
      <w:proofErr w:type="gramEnd"/>
      <w:r w:rsidR="00546C5A">
        <w:rPr>
          <w:sz w:val="24"/>
          <w:szCs w:val="24"/>
        </w:rPr>
        <w:t xml:space="preserve">устные </w:t>
      </w:r>
      <w:r w:rsidRPr="00AA5F45">
        <w:rPr>
          <w:sz w:val="24"/>
          <w:szCs w:val="24"/>
        </w:rPr>
        <w:t>и</w:t>
      </w:r>
      <w:r w:rsidRPr="00AA5F45">
        <w:rPr>
          <w:spacing w:val="1"/>
          <w:sz w:val="24"/>
          <w:szCs w:val="24"/>
        </w:rPr>
        <w:t xml:space="preserve"> </w:t>
      </w:r>
      <w:r w:rsidRPr="00AA5F45">
        <w:rPr>
          <w:spacing w:val="-1"/>
          <w:sz w:val="24"/>
          <w:szCs w:val="24"/>
        </w:rPr>
        <w:t>письменные</w:t>
      </w:r>
      <w:r w:rsidRPr="00AA5F45">
        <w:rPr>
          <w:spacing w:val="103"/>
          <w:sz w:val="24"/>
          <w:szCs w:val="24"/>
        </w:rPr>
        <w:t xml:space="preserve">  </w:t>
      </w:r>
      <w:r w:rsidRPr="00AA5F45">
        <w:rPr>
          <w:spacing w:val="-1"/>
          <w:sz w:val="24"/>
          <w:szCs w:val="24"/>
        </w:rPr>
        <w:t>опросы,</w:t>
      </w:r>
      <w:r w:rsidRPr="00AA5F45">
        <w:rPr>
          <w:spacing w:val="109"/>
          <w:sz w:val="24"/>
          <w:szCs w:val="24"/>
        </w:rPr>
        <w:t xml:space="preserve">  </w:t>
      </w:r>
      <w:r w:rsidRPr="00AA5F45">
        <w:rPr>
          <w:spacing w:val="-1"/>
          <w:sz w:val="24"/>
          <w:szCs w:val="24"/>
        </w:rPr>
        <w:t>практические</w:t>
      </w:r>
      <w:r w:rsidRPr="00AA5F45">
        <w:rPr>
          <w:spacing w:val="105"/>
          <w:sz w:val="24"/>
          <w:szCs w:val="24"/>
        </w:rPr>
        <w:t xml:space="preserve">  </w:t>
      </w:r>
      <w:r w:rsidRPr="00AA5F45">
        <w:rPr>
          <w:spacing w:val="-1"/>
          <w:sz w:val="24"/>
          <w:szCs w:val="24"/>
        </w:rPr>
        <w:t>работы,</w:t>
      </w:r>
      <w:r w:rsidRPr="00AA5F45">
        <w:rPr>
          <w:spacing w:val="104"/>
          <w:sz w:val="24"/>
          <w:szCs w:val="24"/>
        </w:rPr>
        <w:t xml:space="preserve">  </w:t>
      </w:r>
      <w:r w:rsidRPr="00AA5F45">
        <w:rPr>
          <w:spacing w:val="-1"/>
          <w:sz w:val="24"/>
          <w:szCs w:val="24"/>
        </w:rPr>
        <w:t>творческие</w:t>
      </w:r>
      <w:r w:rsidRPr="00AA5F45">
        <w:rPr>
          <w:spacing w:val="271"/>
          <w:sz w:val="24"/>
          <w:szCs w:val="24"/>
        </w:rPr>
        <w:t xml:space="preserve"> </w:t>
      </w:r>
      <w:r w:rsidRPr="00AA5F45">
        <w:rPr>
          <w:spacing w:val="-1"/>
          <w:sz w:val="24"/>
          <w:szCs w:val="24"/>
        </w:rPr>
        <w:t>работы,</w:t>
      </w:r>
      <w:r w:rsidRPr="00AA5F45">
        <w:rPr>
          <w:spacing w:val="103"/>
          <w:sz w:val="24"/>
          <w:szCs w:val="24"/>
        </w:rPr>
        <w:t xml:space="preserve">  </w:t>
      </w:r>
      <w:r w:rsidRPr="00AA5F45">
        <w:rPr>
          <w:spacing w:val="-2"/>
          <w:sz w:val="24"/>
          <w:szCs w:val="24"/>
        </w:rPr>
        <w:t>индивидуальные</w:t>
      </w:r>
      <w:r w:rsidRPr="00AA5F45">
        <w:rPr>
          <w:spacing w:val="109"/>
          <w:sz w:val="24"/>
          <w:szCs w:val="24"/>
        </w:rPr>
        <w:t xml:space="preserve"> </w:t>
      </w:r>
      <w:r w:rsidRPr="00AA5F45">
        <w:rPr>
          <w:sz w:val="24"/>
          <w:szCs w:val="24"/>
        </w:rPr>
        <w:t>и</w:t>
      </w:r>
      <w:r w:rsidRPr="00AA5F45">
        <w:rPr>
          <w:spacing w:val="-57"/>
          <w:sz w:val="24"/>
          <w:szCs w:val="24"/>
        </w:rPr>
        <w:t xml:space="preserve"> </w:t>
      </w:r>
      <w:r w:rsidRPr="00AA5F45">
        <w:rPr>
          <w:sz w:val="24"/>
          <w:szCs w:val="24"/>
        </w:rPr>
        <w:t>групповые</w:t>
      </w:r>
      <w:r w:rsidRPr="00AA5F45">
        <w:rPr>
          <w:spacing w:val="31"/>
          <w:sz w:val="24"/>
          <w:szCs w:val="24"/>
        </w:rPr>
        <w:t xml:space="preserve"> </w:t>
      </w:r>
      <w:r w:rsidRPr="00AA5F45">
        <w:rPr>
          <w:sz w:val="24"/>
          <w:szCs w:val="24"/>
        </w:rPr>
        <w:t>формы,</w:t>
      </w:r>
      <w:r w:rsidRPr="00AA5F45">
        <w:rPr>
          <w:spacing w:val="94"/>
          <w:sz w:val="24"/>
          <w:szCs w:val="24"/>
        </w:rPr>
        <w:t xml:space="preserve"> </w:t>
      </w:r>
      <w:r w:rsidRPr="00AA5F45">
        <w:rPr>
          <w:sz w:val="24"/>
          <w:szCs w:val="24"/>
        </w:rPr>
        <w:t>само</w:t>
      </w:r>
      <w:r w:rsidRPr="00AA5F45">
        <w:rPr>
          <w:b/>
          <w:i/>
          <w:sz w:val="24"/>
          <w:szCs w:val="24"/>
        </w:rPr>
        <w:t>-</w:t>
      </w:r>
      <w:r w:rsidRPr="00AA5F45">
        <w:rPr>
          <w:b/>
          <w:i/>
          <w:spacing w:val="95"/>
          <w:sz w:val="24"/>
          <w:szCs w:val="24"/>
        </w:rPr>
        <w:t xml:space="preserve"> </w:t>
      </w:r>
      <w:r w:rsidRPr="00AA5F45">
        <w:rPr>
          <w:sz w:val="24"/>
          <w:szCs w:val="24"/>
        </w:rPr>
        <w:t>и</w:t>
      </w:r>
      <w:r w:rsidRPr="00AA5F45">
        <w:rPr>
          <w:spacing w:val="93"/>
          <w:sz w:val="24"/>
          <w:szCs w:val="24"/>
        </w:rPr>
        <w:t xml:space="preserve"> </w:t>
      </w:r>
      <w:r w:rsidRPr="00AA5F45">
        <w:rPr>
          <w:sz w:val="24"/>
          <w:szCs w:val="24"/>
        </w:rPr>
        <w:t>взаимооценка,</w:t>
      </w:r>
      <w:r w:rsidRPr="00AA5F45">
        <w:rPr>
          <w:spacing w:val="90"/>
          <w:sz w:val="24"/>
          <w:szCs w:val="24"/>
        </w:rPr>
        <w:t xml:space="preserve"> </w:t>
      </w:r>
      <w:r w:rsidRPr="00AA5F45">
        <w:rPr>
          <w:sz w:val="24"/>
          <w:szCs w:val="24"/>
        </w:rPr>
        <w:t>рефлексия,</w:t>
      </w:r>
      <w:r w:rsidRPr="00AA5F45">
        <w:rPr>
          <w:spacing w:val="94"/>
          <w:sz w:val="24"/>
          <w:szCs w:val="24"/>
        </w:rPr>
        <w:t xml:space="preserve"> </w:t>
      </w:r>
      <w:r w:rsidRPr="00AA5F45">
        <w:rPr>
          <w:sz w:val="24"/>
          <w:szCs w:val="24"/>
        </w:rPr>
        <w:t>листы</w:t>
      </w:r>
      <w:r w:rsidRPr="00AA5F45">
        <w:rPr>
          <w:spacing w:val="90"/>
          <w:sz w:val="24"/>
          <w:szCs w:val="24"/>
        </w:rPr>
        <w:t xml:space="preserve"> </w:t>
      </w:r>
      <w:r w:rsidRPr="00AA5F45">
        <w:rPr>
          <w:sz w:val="24"/>
          <w:szCs w:val="24"/>
        </w:rPr>
        <w:t>продвижения</w:t>
      </w:r>
      <w:r w:rsidRPr="00AA5F45">
        <w:rPr>
          <w:spacing w:val="87"/>
          <w:sz w:val="24"/>
          <w:szCs w:val="24"/>
        </w:rPr>
        <w:t xml:space="preserve"> </w:t>
      </w:r>
      <w:r w:rsidRPr="00AA5F45">
        <w:rPr>
          <w:sz w:val="24"/>
          <w:szCs w:val="24"/>
        </w:rPr>
        <w:t>и</w:t>
      </w:r>
      <w:r w:rsidRPr="00AA5F45">
        <w:rPr>
          <w:spacing w:val="93"/>
          <w:sz w:val="24"/>
          <w:szCs w:val="24"/>
        </w:rPr>
        <w:t xml:space="preserve"> </w:t>
      </w:r>
      <w:r w:rsidRPr="00AA5F45">
        <w:rPr>
          <w:sz w:val="24"/>
          <w:szCs w:val="24"/>
        </w:rPr>
        <w:t>другие)</w:t>
      </w:r>
      <w:r w:rsidRPr="00AA5F45">
        <w:rPr>
          <w:spacing w:val="94"/>
          <w:sz w:val="24"/>
          <w:szCs w:val="24"/>
        </w:rPr>
        <w:t xml:space="preserve"> </w:t>
      </w:r>
      <w:r w:rsidRPr="00AA5F45">
        <w:rPr>
          <w:sz w:val="24"/>
          <w:szCs w:val="24"/>
        </w:rPr>
        <w:t>с</w:t>
      </w:r>
      <w:r w:rsidRPr="00AA5F45">
        <w:rPr>
          <w:spacing w:val="-57"/>
          <w:sz w:val="24"/>
          <w:szCs w:val="24"/>
        </w:rPr>
        <w:t xml:space="preserve"> </w:t>
      </w:r>
      <w:r w:rsidRPr="00AA5F45">
        <w:rPr>
          <w:spacing w:val="-1"/>
          <w:sz w:val="24"/>
          <w:szCs w:val="24"/>
        </w:rPr>
        <w:t>учетом</w:t>
      </w:r>
      <w:r w:rsidR="00AA5F45">
        <w:rPr>
          <w:spacing w:val="62"/>
          <w:sz w:val="24"/>
          <w:szCs w:val="24"/>
        </w:rPr>
        <w:t xml:space="preserve"> </w:t>
      </w:r>
      <w:r w:rsidRPr="00AA5F45">
        <w:rPr>
          <w:spacing w:val="-1"/>
          <w:sz w:val="24"/>
          <w:szCs w:val="24"/>
        </w:rPr>
        <w:t>особенностей</w:t>
      </w:r>
      <w:r w:rsidRPr="00AA5F45">
        <w:rPr>
          <w:spacing w:val="64"/>
          <w:sz w:val="24"/>
          <w:szCs w:val="24"/>
        </w:rPr>
        <w:t xml:space="preserve"> </w:t>
      </w:r>
      <w:r w:rsidRPr="00AA5F45">
        <w:rPr>
          <w:spacing w:val="-2"/>
          <w:sz w:val="24"/>
          <w:szCs w:val="24"/>
        </w:rPr>
        <w:t>учебного</w:t>
      </w:r>
      <w:r w:rsidR="00546C5A">
        <w:rPr>
          <w:spacing w:val="56"/>
          <w:sz w:val="24"/>
          <w:szCs w:val="24"/>
        </w:rPr>
        <w:t xml:space="preserve"> </w:t>
      </w:r>
      <w:r w:rsidRPr="00AA5F45">
        <w:rPr>
          <w:sz w:val="24"/>
          <w:szCs w:val="24"/>
        </w:rPr>
        <w:t>предмета.</w:t>
      </w:r>
    </w:p>
    <w:p w:rsidR="003E2BDB" w:rsidRPr="00AA5F45" w:rsidRDefault="000516F0" w:rsidP="005743FB">
      <w:pPr>
        <w:ind w:firstLine="720"/>
        <w:jc w:val="both"/>
        <w:rPr>
          <w:sz w:val="24"/>
          <w:szCs w:val="24"/>
        </w:rPr>
      </w:pPr>
      <w:r w:rsidRPr="00AA5F45">
        <w:rPr>
          <w:sz w:val="24"/>
          <w:szCs w:val="24"/>
        </w:rPr>
        <w:t>Результаты</w:t>
      </w:r>
      <w:r w:rsidRPr="00AA5F45">
        <w:rPr>
          <w:spacing w:val="-2"/>
          <w:sz w:val="24"/>
          <w:szCs w:val="24"/>
        </w:rPr>
        <w:t xml:space="preserve"> </w:t>
      </w:r>
      <w:r w:rsidRPr="00AA5F45">
        <w:rPr>
          <w:sz w:val="24"/>
          <w:szCs w:val="24"/>
        </w:rPr>
        <w:t>текущей</w:t>
      </w:r>
      <w:r w:rsidRPr="00AA5F45">
        <w:rPr>
          <w:spacing w:val="-3"/>
          <w:sz w:val="24"/>
          <w:szCs w:val="24"/>
        </w:rPr>
        <w:t xml:space="preserve"> </w:t>
      </w:r>
      <w:r w:rsidRPr="00AA5F45">
        <w:rPr>
          <w:sz w:val="24"/>
          <w:szCs w:val="24"/>
        </w:rPr>
        <w:t>оценки</w:t>
      </w:r>
      <w:r w:rsidRPr="00AA5F45">
        <w:rPr>
          <w:spacing w:val="-7"/>
          <w:sz w:val="24"/>
          <w:szCs w:val="24"/>
        </w:rPr>
        <w:t xml:space="preserve"> </w:t>
      </w:r>
      <w:r w:rsidRPr="00AA5F45">
        <w:rPr>
          <w:sz w:val="24"/>
          <w:szCs w:val="24"/>
        </w:rPr>
        <w:t>являются</w:t>
      </w:r>
      <w:r w:rsidRPr="00AA5F45">
        <w:rPr>
          <w:spacing w:val="-9"/>
          <w:sz w:val="24"/>
          <w:szCs w:val="24"/>
        </w:rPr>
        <w:t xml:space="preserve"> </w:t>
      </w:r>
      <w:r w:rsidRPr="00AA5F45">
        <w:rPr>
          <w:sz w:val="24"/>
          <w:szCs w:val="24"/>
        </w:rPr>
        <w:t>основой</w:t>
      </w:r>
      <w:r w:rsidRPr="00AA5F45">
        <w:rPr>
          <w:spacing w:val="-2"/>
          <w:sz w:val="24"/>
          <w:szCs w:val="24"/>
        </w:rPr>
        <w:t xml:space="preserve"> </w:t>
      </w:r>
      <w:r w:rsidRPr="00AA5F45">
        <w:rPr>
          <w:sz w:val="24"/>
          <w:szCs w:val="24"/>
        </w:rPr>
        <w:t>для</w:t>
      </w:r>
      <w:r w:rsidRPr="00AA5F45">
        <w:rPr>
          <w:spacing w:val="-8"/>
          <w:sz w:val="24"/>
          <w:szCs w:val="24"/>
        </w:rPr>
        <w:t xml:space="preserve"> </w:t>
      </w:r>
      <w:r w:rsidRPr="00AA5F45">
        <w:rPr>
          <w:sz w:val="24"/>
          <w:szCs w:val="24"/>
        </w:rPr>
        <w:t>индивидуализации учебного</w:t>
      </w:r>
      <w:r w:rsidRPr="00AA5F45">
        <w:rPr>
          <w:spacing w:val="7"/>
          <w:sz w:val="24"/>
          <w:szCs w:val="24"/>
        </w:rPr>
        <w:t xml:space="preserve"> </w:t>
      </w:r>
      <w:r w:rsidRPr="00AA5F45">
        <w:rPr>
          <w:sz w:val="24"/>
          <w:szCs w:val="24"/>
        </w:rPr>
        <w:t>процесса.</w:t>
      </w:r>
    </w:p>
    <w:p w:rsidR="00AA5F45" w:rsidRDefault="000516F0" w:rsidP="005743FB">
      <w:pPr>
        <w:ind w:firstLine="720"/>
        <w:jc w:val="both"/>
        <w:rPr>
          <w:spacing w:val="6"/>
          <w:sz w:val="24"/>
          <w:szCs w:val="24"/>
        </w:rPr>
      </w:pPr>
      <w:r w:rsidRPr="00AA5F45">
        <w:rPr>
          <w:sz w:val="24"/>
          <w:szCs w:val="24"/>
        </w:rPr>
        <w:t>Текущая</w:t>
      </w:r>
      <w:r w:rsidRPr="00AA5F45">
        <w:rPr>
          <w:spacing w:val="61"/>
          <w:sz w:val="24"/>
          <w:szCs w:val="24"/>
        </w:rPr>
        <w:t xml:space="preserve"> </w:t>
      </w:r>
      <w:r w:rsidRPr="00AA5F45">
        <w:rPr>
          <w:sz w:val="24"/>
          <w:szCs w:val="24"/>
        </w:rPr>
        <w:t>оценка</w:t>
      </w:r>
      <w:r w:rsidRPr="00AA5F45">
        <w:rPr>
          <w:spacing w:val="61"/>
          <w:sz w:val="24"/>
          <w:szCs w:val="24"/>
        </w:rPr>
        <w:t xml:space="preserve"> </w:t>
      </w:r>
      <w:r w:rsidRPr="00AA5F45">
        <w:rPr>
          <w:sz w:val="24"/>
          <w:szCs w:val="24"/>
        </w:rPr>
        <w:t xml:space="preserve">предусматривается  </w:t>
      </w:r>
      <w:r w:rsidRPr="00AA5F45">
        <w:rPr>
          <w:spacing w:val="1"/>
          <w:sz w:val="24"/>
          <w:szCs w:val="24"/>
        </w:rPr>
        <w:t xml:space="preserve"> </w:t>
      </w:r>
      <w:r w:rsidRPr="00AA5F45">
        <w:rPr>
          <w:sz w:val="24"/>
          <w:szCs w:val="24"/>
        </w:rPr>
        <w:t xml:space="preserve">рабочими  </w:t>
      </w:r>
      <w:r w:rsidRPr="00AA5F45">
        <w:rPr>
          <w:spacing w:val="1"/>
          <w:sz w:val="24"/>
          <w:szCs w:val="24"/>
        </w:rPr>
        <w:t xml:space="preserve"> </w:t>
      </w:r>
      <w:r w:rsidRPr="00AA5F45">
        <w:rPr>
          <w:sz w:val="24"/>
          <w:szCs w:val="24"/>
        </w:rPr>
        <w:t xml:space="preserve">программами  </w:t>
      </w:r>
      <w:r w:rsidRPr="00AA5F45">
        <w:rPr>
          <w:spacing w:val="1"/>
          <w:sz w:val="24"/>
          <w:szCs w:val="24"/>
        </w:rPr>
        <w:t xml:space="preserve"> </w:t>
      </w:r>
      <w:r w:rsidRPr="00AA5F45">
        <w:rPr>
          <w:sz w:val="24"/>
          <w:szCs w:val="24"/>
        </w:rPr>
        <w:t xml:space="preserve">учебных  </w:t>
      </w:r>
      <w:r w:rsidRPr="00AA5F45">
        <w:rPr>
          <w:spacing w:val="1"/>
          <w:sz w:val="24"/>
          <w:szCs w:val="24"/>
        </w:rPr>
        <w:t xml:space="preserve"> </w:t>
      </w:r>
      <w:r w:rsidRPr="00AA5F45">
        <w:rPr>
          <w:sz w:val="24"/>
          <w:szCs w:val="24"/>
        </w:rPr>
        <w:t>предметов,</w:t>
      </w:r>
      <w:r w:rsidRPr="00AA5F45">
        <w:rPr>
          <w:spacing w:val="1"/>
          <w:sz w:val="24"/>
          <w:szCs w:val="24"/>
        </w:rPr>
        <w:t xml:space="preserve"> </w:t>
      </w:r>
      <w:r w:rsidRPr="00AA5F45">
        <w:rPr>
          <w:sz w:val="24"/>
          <w:szCs w:val="24"/>
        </w:rPr>
        <w:t>курсов,</w:t>
      </w:r>
      <w:r w:rsidRPr="00AA5F45">
        <w:rPr>
          <w:spacing w:val="61"/>
          <w:sz w:val="24"/>
          <w:szCs w:val="24"/>
        </w:rPr>
        <w:t xml:space="preserve"> </w:t>
      </w:r>
      <w:r w:rsidRPr="00AA5F45">
        <w:rPr>
          <w:sz w:val="24"/>
          <w:szCs w:val="24"/>
        </w:rPr>
        <w:t>модулей</w:t>
      </w:r>
      <w:r w:rsidRPr="00AA5F45">
        <w:rPr>
          <w:spacing w:val="61"/>
          <w:sz w:val="24"/>
          <w:szCs w:val="24"/>
        </w:rPr>
        <w:t xml:space="preserve"> </w:t>
      </w:r>
      <w:r w:rsidRPr="00AA5F45">
        <w:rPr>
          <w:sz w:val="24"/>
          <w:szCs w:val="24"/>
        </w:rPr>
        <w:t>(в</w:t>
      </w:r>
      <w:r w:rsidRPr="00AA5F45">
        <w:rPr>
          <w:spacing w:val="61"/>
          <w:sz w:val="24"/>
          <w:szCs w:val="24"/>
        </w:rPr>
        <w:t xml:space="preserve"> </w:t>
      </w:r>
      <w:r w:rsidRPr="00AA5F45">
        <w:rPr>
          <w:sz w:val="24"/>
          <w:szCs w:val="24"/>
        </w:rPr>
        <w:t>тематическом</w:t>
      </w:r>
      <w:r w:rsidRPr="00AA5F45">
        <w:rPr>
          <w:spacing w:val="61"/>
          <w:sz w:val="24"/>
          <w:szCs w:val="24"/>
        </w:rPr>
        <w:t xml:space="preserve"> </w:t>
      </w:r>
      <w:r w:rsidRPr="00AA5F45">
        <w:rPr>
          <w:sz w:val="24"/>
          <w:szCs w:val="24"/>
        </w:rPr>
        <w:t>планировании).</w:t>
      </w:r>
      <w:r w:rsidRPr="00AA5F45">
        <w:rPr>
          <w:spacing w:val="61"/>
          <w:sz w:val="24"/>
          <w:szCs w:val="24"/>
        </w:rPr>
        <w:t xml:space="preserve"> </w:t>
      </w:r>
      <w:r w:rsidRPr="00AA5F45">
        <w:rPr>
          <w:sz w:val="24"/>
          <w:szCs w:val="24"/>
        </w:rPr>
        <w:t>Текущая</w:t>
      </w:r>
      <w:r w:rsidRPr="00AA5F45">
        <w:rPr>
          <w:spacing w:val="61"/>
          <w:sz w:val="24"/>
          <w:szCs w:val="24"/>
        </w:rPr>
        <w:t xml:space="preserve"> </w:t>
      </w:r>
      <w:r w:rsidRPr="00AA5F45">
        <w:rPr>
          <w:sz w:val="24"/>
          <w:szCs w:val="24"/>
        </w:rPr>
        <w:t xml:space="preserve">оценка  </w:t>
      </w:r>
      <w:r w:rsidRPr="00AA5F45">
        <w:rPr>
          <w:spacing w:val="1"/>
          <w:sz w:val="24"/>
          <w:szCs w:val="24"/>
        </w:rPr>
        <w:t xml:space="preserve"> </w:t>
      </w:r>
      <w:r w:rsidRPr="00AA5F45">
        <w:rPr>
          <w:sz w:val="24"/>
          <w:szCs w:val="24"/>
        </w:rPr>
        <w:t>успеваемости</w:t>
      </w:r>
      <w:r w:rsidRPr="00AA5F45">
        <w:rPr>
          <w:spacing w:val="1"/>
          <w:sz w:val="24"/>
          <w:szCs w:val="24"/>
        </w:rPr>
        <w:t xml:space="preserve"> </w:t>
      </w:r>
      <w:r w:rsidR="00953043">
        <w:rPr>
          <w:sz w:val="24"/>
          <w:szCs w:val="24"/>
        </w:rPr>
        <w:t>осуществляется</w:t>
      </w:r>
      <w:r w:rsidR="00546C5A">
        <w:rPr>
          <w:sz w:val="24"/>
          <w:szCs w:val="24"/>
        </w:rPr>
        <w:t xml:space="preserve"> </w:t>
      </w:r>
      <w:r w:rsidRPr="00AA5F45">
        <w:rPr>
          <w:sz w:val="24"/>
          <w:szCs w:val="24"/>
        </w:rPr>
        <w:t>учителями</w:t>
      </w:r>
      <w:r w:rsidRPr="00AA5F45">
        <w:rPr>
          <w:sz w:val="24"/>
          <w:szCs w:val="24"/>
        </w:rPr>
        <w:tab/>
        <w:t>на</w:t>
      </w:r>
      <w:r w:rsidRPr="00AA5F45">
        <w:rPr>
          <w:sz w:val="24"/>
          <w:szCs w:val="24"/>
        </w:rPr>
        <w:tab/>
        <w:t>протяжении</w:t>
      </w:r>
      <w:r w:rsidRPr="00AA5F45">
        <w:rPr>
          <w:sz w:val="24"/>
          <w:szCs w:val="24"/>
        </w:rPr>
        <w:tab/>
        <w:t>всего</w:t>
      </w:r>
      <w:r w:rsidRPr="00AA5F45">
        <w:rPr>
          <w:sz w:val="24"/>
          <w:szCs w:val="24"/>
        </w:rPr>
        <w:tab/>
        <w:t>учебного</w:t>
      </w:r>
      <w:r w:rsidRPr="00AA5F45">
        <w:rPr>
          <w:sz w:val="24"/>
          <w:szCs w:val="24"/>
        </w:rPr>
        <w:tab/>
      </w:r>
      <w:r w:rsidRPr="00AA5F45">
        <w:rPr>
          <w:spacing w:val="-1"/>
          <w:sz w:val="24"/>
          <w:szCs w:val="24"/>
        </w:rPr>
        <w:t>года.</w:t>
      </w:r>
      <w:r w:rsidRPr="00AA5F45">
        <w:rPr>
          <w:spacing w:val="-58"/>
          <w:sz w:val="24"/>
          <w:szCs w:val="24"/>
        </w:rPr>
        <w:t xml:space="preserve"> </w:t>
      </w:r>
      <w:r w:rsidRPr="00AA5F45">
        <w:rPr>
          <w:sz w:val="24"/>
          <w:szCs w:val="24"/>
        </w:rPr>
        <w:t>Текущая</w:t>
      </w:r>
      <w:r w:rsidRPr="00AA5F45">
        <w:rPr>
          <w:spacing w:val="3"/>
          <w:sz w:val="24"/>
          <w:szCs w:val="24"/>
        </w:rPr>
        <w:t xml:space="preserve"> </w:t>
      </w:r>
      <w:r w:rsidRPr="00AA5F45">
        <w:rPr>
          <w:sz w:val="24"/>
          <w:szCs w:val="24"/>
        </w:rPr>
        <w:t>оценка</w:t>
      </w:r>
      <w:r w:rsidRPr="00AA5F45">
        <w:rPr>
          <w:spacing w:val="58"/>
          <w:sz w:val="24"/>
          <w:szCs w:val="24"/>
        </w:rPr>
        <w:t xml:space="preserve"> </w:t>
      </w:r>
      <w:r w:rsidRPr="00AA5F45">
        <w:rPr>
          <w:sz w:val="24"/>
          <w:szCs w:val="24"/>
        </w:rPr>
        <w:t>обязательна</w:t>
      </w:r>
      <w:r w:rsidRPr="00AA5F45">
        <w:rPr>
          <w:spacing w:val="3"/>
          <w:sz w:val="24"/>
          <w:szCs w:val="24"/>
        </w:rPr>
        <w:t xml:space="preserve"> </w:t>
      </w:r>
      <w:r w:rsidRPr="00AA5F45">
        <w:rPr>
          <w:sz w:val="24"/>
          <w:szCs w:val="24"/>
        </w:rPr>
        <w:t>для</w:t>
      </w:r>
      <w:r w:rsidRPr="00AA5F45">
        <w:rPr>
          <w:spacing w:val="4"/>
          <w:sz w:val="24"/>
          <w:szCs w:val="24"/>
        </w:rPr>
        <w:t xml:space="preserve"> </w:t>
      </w:r>
      <w:r w:rsidRPr="00AA5F45">
        <w:rPr>
          <w:sz w:val="24"/>
          <w:szCs w:val="24"/>
        </w:rPr>
        <w:t>всех</w:t>
      </w:r>
      <w:r w:rsidRPr="00AA5F45">
        <w:rPr>
          <w:spacing w:val="4"/>
          <w:sz w:val="24"/>
          <w:szCs w:val="24"/>
        </w:rPr>
        <w:t xml:space="preserve"> </w:t>
      </w:r>
      <w:r w:rsidRPr="00AA5F45">
        <w:rPr>
          <w:sz w:val="24"/>
          <w:szCs w:val="24"/>
        </w:rPr>
        <w:t>обучающихся</w:t>
      </w:r>
      <w:r w:rsidRPr="00AA5F45">
        <w:rPr>
          <w:spacing w:val="3"/>
          <w:sz w:val="24"/>
          <w:szCs w:val="24"/>
        </w:rPr>
        <w:t xml:space="preserve"> </w:t>
      </w:r>
      <w:r w:rsidRPr="00AA5F45">
        <w:rPr>
          <w:sz w:val="24"/>
          <w:szCs w:val="24"/>
        </w:rPr>
        <w:t>начальной</w:t>
      </w:r>
      <w:r w:rsidRPr="00AA5F45">
        <w:rPr>
          <w:spacing w:val="4"/>
          <w:sz w:val="24"/>
          <w:szCs w:val="24"/>
        </w:rPr>
        <w:t xml:space="preserve"> </w:t>
      </w:r>
      <w:r w:rsidRPr="00AA5F45">
        <w:rPr>
          <w:sz w:val="24"/>
          <w:szCs w:val="24"/>
        </w:rPr>
        <w:t>школы.</w:t>
      </w:r>
      <w:r w:rsidRPr="00AA5F45">
        <w:rPr>
          <w:spacing w:val="6"/>
          <w:sz w:val="24"/>
          <w:szCs w:val="24"/>
        </w:rPr>
        <w:t xml:space="preserve"> </w:t>
      </w:r>
    </w:p>
    <w:p w:rsidR="003E2BDB" w:rsidRPr="00AA5F45" w:rsidRDefault="000516F0" w:rsidP="005743FB">
      <w:pPr>
        <w:ind w:firstLine="720"/>
        <w:jc w:val="both"/>
        <w:rPr>
          <w:sz w:val="24"/>
          <w:szCs w:val="24"/>
        </w:rPr>
      </w:pPr>
      <w:r w:rsidRPr="00AA5F45">
        <w:rPr>
          <w:sz w:val="24"/>
          <w:szCs w:val="24"/>
        </w:rPr>
        <w:t>Во</w:t>
      </w:r>
      <w:r w:rsidRPr="00AA5F45">
        <w:rPr>
          <w:spacing w:val="13"/>
          <w:sz w:val="24"/>
          <w:szCs w:val="24"/>
        </w:rPr>
        <w:t xml:space="preserve"> </w:t>
      </w:r>
      <w:r w:rsidRPr="00AA5F45">
        <w:rPr>
          <w:i/>
          <w:sz w:val="24"/>
          <w:szCs w:val="24"/>
        </w:rPr>
        <w:t>2</w:t>
      </w:r>
      <w:r w:rsidRPr="00AA5F45">
        <w:rPr>
          <w:b/>
          <w:sz w:val="24"/>
          <w:szCs w:val="24"/>
        </w:rPr>
        <w:t>-</w:t>
      </w:r>
      <w:r w:rsidRPr="00AA5F45">
        <w:rPr>
          <w:sz w:val="24"/>
          <w:szCs w:val="24"/>
        </w:rPr>
        <w:t>4</w:t>
      </w:r>
      <w:r w:rsidRPr="00AA5F45">
        <w:rPr>
          <w:b/>
          <w:sz w:val="24"/>
          <w:szCs w:val="24"/>
        </w:rPr>
        <w:t>-</w:t>
      </w:r>
      <w:r w:rsidRPr="00AA5F45">
        <w:rPr>
          <w:sz w:val="24"/>
          <w:szCs w:val="24"/>
        </w:rPr>
        <w:t>х</w:t>
      </w:r>
      <w:r w:rsidRPr="00AA5F45">
        <w:rPr>
          <w:spacing w:val="59"/>
          <w:sz w:val="24"/>
          <w:szCs w:val="24"/>
        </w:rPr>
        <w:t xml:space="preserve"> </w:t>
      </w:r>
      <w:r w:rsidRPr="00AA5F45">
        <w:rPr>
          <w:sz w:val="24"/>
          <w:szCs w:val="24"/>
        </w:rPr>
        <w:t>классах</w:t>
      </w:r>
      <w:r w:rsidR="00AA5F45">
        <w:rPr>
          <w:sz w:val="24"/>
          <w:szCs w:val="24"/>
        </w:rPr>
        <w:t xml:space="preserve">  </w:t>
      </w:r>
      <w:r w:rsidR="004900E5" w:rsidRPr="00AA5F45">
        <w:rPr>
          <w:sz w:val="24"/>
          <w:szCs w:val="24"/>
        </w:rPr>
        <w:t xml:space="preserve"> </w:t>
      </w:r>
      <w:r w:rsidR="00AA5F45">
        <w:rPr>
          <w:sz w:val="24"/>
          <w:szCs w:val="24"/>
        </w:rPr>
        <w:t>текущая оценка осущес</w:t>
      </w:r>
      <w:r w:rsidR="003A6973">
        <w:rPr>
          <w:sz w:val="24"/>
          <w:szCs w:val="24"/>
        </w:rPr>
        <w:t xml:space="preserve">твляется </w:t>
      </w:r>
      <w:r w:rsidR="00AA5F45">
        <w:rPr>
          <w:sz w:val="24"/>
          <w:szCs w:val="24"/>
        </w:rPr>
        <w:t xml:space="preserve">в </w:t>
      </w:r>
      <w:r w:rsidR="00AA5F45">
        <w:rPr>
          <w:spacing w:val="-1"/>
          <w:sz w:val="24"/>
          <w:szCs w:val="24"/>
        </w:rPr>
        <w:t xml:space="preserve">соответствии </w:t>
      </w:r>
      <w:r w:rsidR="00AA5F45">
        <w:rPr>
          <w:sz w:val="24"/>
          <w:szCs w:val="24"/>
        </w:rPr>
        <w:t xml:space="preserve">с </w:t>
      </w:r>
      <w:r w:rsidR="003A6973">
        <w:rPr>
          <w:sz w:val="24"/>
          <w:szCs w:val="24"/>
        </w:rPr>
        <w:t>уровневым</w:t>
      </w:r>
      <w:r w:rsidR="00AA5F45">
        <w:rPr>
          <w:sz w:val="24"/>
          <w:szCs w:val="24"/>
        </w:rPr>
        <w:t>подходом по</w:t>
      </w:r>
      <w:r w:rsidR="003A6973">
        <w:rPr>
          <w:sz w:val="24"/>
          <w:szCs w:val="24"/>
        </w:rPr>
        <w:t xml:space="preserve"> </w:t>
      </w:r>
      <w:r w:rsidRPr="00AA5F45">
        <w:rPr>
          <w:spacing w:val="-1"/>
          <w:sz w:val="24"/>
          <w:szCs w:val="24"/>
        </w:rPr>
        <w:t>5</w:t>
      </w:r>
      <w:r w:rsidRPr="00AA5F45">
        <w:rPr>
          <w:b/>
          <w:i/>
          <w:spacing w:val="-1"/>
          <w:sz w:val="24"/>
          <w:szCs w:val="24"/>
        </w:rPr>
        <w:t>-</w:t>
      </w:r>
      <w:r w:rsidRPr="00AA5F45">
        <w:rPr>
          <w:spacing w:val="-1"/>
          <w:sz w:val="24"/>
          <w:szCs w:val="24"/>
        </w:rPr>
        <w:t>бальной</w:t>
      </w:r>
      <w:r w:rsidR="00AA5F45">
        <w:rPr>
          <w:spacing w:val="-1"/>
          <w:sz w:val="24"/>
          <w:szCs w:val="24"/>
        </w:rPr>
        <w:t xml:space="preserve">  </w:t>
      </w:r>
      <w:r w:rsidRPr="00AA5F45">
        <w:rPr>
          <w:spacing w:val="-57"/>
          <w:sz w:val="24"/>
          <w:szCs w:val="24"/>
        </w:rPr>
        <w:t xml:space="preserve"> </w:t>
      </w:r>
      <w:r w:rsidRPr="00AA5F45">
        <w:rPr>
          <w:sz w:val="24"/>
          <w:szCs w:val="24"/>
        </w:rPr>
        <w:t>си</w:t>
      </w:r>
      <w:r w:rsidR="00AA5F45">
        <w:rPr>
          <w:sz w:val="24"/>
          <w:szCs w:val="24"/>
        </w:rPr>
        <w:t>стеме</w:t>
      </w:r>
      <w:r w:rsidR="00AA5F45">
        <w:rPr>
          <w:sz w:val="24"/>
          <w:szCs w:val="24"/>
        </w:rPr>
        <w:tab/>
        <w:t>(«результат</w:t>
      </w:r>
      <w:r w:rsidR="00AA5F45">
        <w:rPr>
          <w:sz w:val="24"/>
          <w:szCs w:val="24"/>
        </w:rPr>
        <w:tab/>
        <w:t>отсутствует»</w:t>
      </w:r>
      <w:r w:rsidR="00AA5F45">
        <w:rPr>
          <w:sz w:val="24"/>
          <w:szCs w:val="24"/>
        </w:rPr>
        <w:tab/>
        <w:t>-</w:t>
      </w:r>
      <w:r w:rsidR="00DC368E">
        <w:rPr>
          <w:sz w:val="24"/>
          <w:szCs w:val="24"/>
        </w:rPr>
        <w:t xml:space="preserve"> </w:t>
      </w:r>
      <w:r w:rsidR="003A6973">
        <w:rPr>
          <w:sz w:val="24"/>
          <w:szCs w:val="24"/>
        </w:rPr>
        <w:t>отметки</w:t>
      </w:r>
      <w:r w:rsidR="00DC368E">
        <w:rPr>
          <w:sz w:val="24"/>
          <w:szCs w:val="24"/>
        </w:rPr>
        <w:t xml:space="preserve"> </w:t>
      </w:r>
      <w:r w:rsidR="003A6973">
        <w:rPr>
          <w:sz w:val="24"/>
          <w:szCs w:val="24"/>
        </w:rPr>
        <w:t xml:space="preserve">«1», </w:t>
      </w:r>
      <w:r w:rsidRPr="00AA5F45">
        <w:rPr>
          <w:sz w:val="24"/>
          <w:szCs w:val="24"/>
        </w:rPr>
        <w:t>«неудовлетворительно»</w:t>
      </w:r>
      <w:r w:rsidR="00AA5F45">
        <w:rPr>
          <w:sz w:val="24"/>
          <w:szCs w:val="24"/>
        </w:rPr>
        <w:t xml:space="preserve"> </w:t>
      </w:r>
      <w:r w:rsidRPr="00AA5F45">
        <w:rPr>
          <w:sz w:val="24"/>
          <w:szCs w:val="24"/>
        </w:rPr>
        <w:t>-</w:t>
      </w:r>
      <w:r w:rsidR="003A6973">
        <w:rPr>
          <w:sz w:val="24"/>
          <w:szCs w:val="24"/>
        </w:rPr>
        <w:t xml:space="preserve"> </w:t>
      </w:r>
      <w:r w:rsidRPr="00AA5F45">
        <w:rPr>
          <w:sz w:val="24"/>
          <w:szCs w:val="24"/>
        </w:rPr>
        <w:t>отмет</w:t>
      </w:r>
      <w:r w:rsidR="00AA5F45">
        <w:rPr>
          <w:sz w:val="24"/>
          <w:szCs w:val="24"/>
        </w:rPr>
        <w:t xml:space="preserve">ка </w:t>
      </w:r>
      <w:r w:rsidRPr="00AA5F45">
        <w:rPr>
          <w:spacing w:val="-1"/>
          <w:sz w:val="24"/>
          <w:szCs w:val="24"/>
        </w:rPr>
        <w:t>«2</w:t>
      </w:r>
      <w:proofErr w:type="gramStart"/>
      <w:r w:rsidRPr="00AA5F45">
        <w:rPr>
          <w:spacing w:val="-1"/>
          <w:sz w:val="24"/>
          <w:szCs w:val="24"/>
        </w:rPr>
        <w:t>»,</w:t>
      </w:r>
      <w:r w:rsidR="003A6973">
        <w:rPr>
          <w:spacing w:val="-1"/>
          <w:sz w:val="24"/>
          <w:szCs w:val="24"/>
        </w:rPr>
        <w:t xml:space="preserve"> </w:t>
      </w:r>
      <w:r w:rsidR="004900E5" w:rsidRPr="00AA5F45">
        <w:rPr>
          <w:spacing w:val="-1"/>
          <w:sz w:val="24"/>
          <w:szCs w:val="24"/>
        </w:rPr>
        <w:t xml:space="preserve"> </w:t>
      </w:r>
      <w:r w:rsidRPr="00AA5F45">
        <w:rPr>
          <w:sz w:val="24"/>
          <w:szCs w:val="24"/>
        </w:rPr>
        <w:t>«</w:t>
      </w:r>
      <w:proofErr w:type="gramEnd"/>
      <w:r w:rsidRPr="00AA5F45">
        <w:rPr>
          <w:sz w:val="24"/>
          <w:szCs w:val="24"/>
        </w:rPr>
        <w:t>удовлетворительно»</w:t>
      </w:r>
      <w:r w:rsidRPr="00AA5F45">
        <w:rPr>
          <w:spacing w:val="-5"/>
          <w:sz w:val="24"/>
          <w:szCs w:val="24"/>
        </w:rPr>
        <w:t xml:space="preserve"> </w:t>
      </w:r>
      <w:r w:rsidRPr="00AA5F45">
        <w:rPr>
          <w:sz w:val="24"/>
          <w:szCs w:val="24"/>
        </w:rPr>
        <w:t>-</w:t>
      </w:r>
      <w:r w:rsidRPr="00AA5F45">
        <w:rPr>
          <w:spacing w:val="-3"/>
          <w:sz w:val="24"/>
          <w:szCs w:val="24"/>
        </w:rPr>
        <w:t xml:space="preserve"> </w:t>
      </w:r>
      <w:r w:rsidRPr="00AA5F45">
        <w:rPr>
          <w:sz w:val="24"/>
          <w:szCs w:val="24"/>
        </w:rPr>
        <w:t>отметка</w:t>
      </w:r>
      <w:r w:rsidRPr="00AA5F45">
        <w:rPr>
          <w:spacing w:val="-1"/>
          <w:sz w:val="24"/>
          <w:szCs w:val="24"/>
        </w:rPr>
        <w:t xml:space="preserve"> </w:t>
      </w:r>
      <w:r w:rsidRPr="00AA5F45">
        <w:rPr>
          <w:sz w:val="24"/>
          <w:szCs w:val="24"/>
        </w:rPr>
        <w:t>«3»,</w:t>
      </w:r>
      <w:r w:rsidRPr="00AA5F45">
        <w:rPr>
          <w:spacing w:val="2"/>
          <w:sz w:val="24"/>
          <w:szCs w:val="24"/>
        </w:rPr>
        <w:t xml:space="preserve"> </w:t>
      </w:r>
      <w:r w:rsidRPr="00AA5F45">
        <w:rPr>
          <w:sz w:val="24"/>
          <w:szCs w:val="24"/>
        </w:rPr>
        <w:t>«хорошо»</w:t>
      </w:r>
      <w:r w:rsidRPr="00AA5F45">
        <w:rPr>
          <w:spacing w:val="-2"/>
          <w:sz w:val="24"/>
          <w:szCs w:val="24"/>
        </w:rPr>
        <w:t xml:space="preserve"> </w:t>
      </w:r>
      <w:r w:rsidRPr="00AA5F45">
        <w:rPr>
          <w:sz w:val="24"/>
          <w:szCs w:val="24"/>
        </w:rPr>
        <w:t>-</w:t>
      </w:r>
      <w:r w:rsidRPr="00AA5F45">
        <w:rPr>
          <w:spacing w:val="-3"/>
          <w:sz w:val="24"/>
          <w:szCs w:val="24"/>
        </w:rPr>
        <w:t xml:space="preserve"> </w:t>
      </w:r>
      <w:r w:rsidRPr="00AA5F45">
        <w:rPr>
          <w:sz w:val="24"/>
          <w:szCs w:val="24"/>
        </w:rPr>
        <w:t>отметка</w:t>
      </w:r>
      <w:r w:rsidRPr="00AA5F45">
        <w:rPr>
          <w:spacing w:val="-1"/>
          <w:sz w:val="24"/>
          <w:szCs w:val="24"/>
        </w:rPr>
        <w:t xml:space="preserve"> </w:t>
      </w:r>
      <w:r w:rsidRPr="00AA5F45">
        <w:rPr>
          <w:sz w:val="24"/>
          <w:szCs w:val="24"/>
        </w:rPr>
        <w:t>«4»,</w:t>
      </w:r>
      <w:r w:rsidRPr="00AA5F45">
        <w:rPr>
          <w:spacing w:val="3"/>
          <w:sz w:val="24"/>
          <w:szCs w:val="24"/>
        </w:rPr>
        <w:t xml:space="preserve"> </w:t>
      </w:r>
      <w:r w:rsidRPr="00AA5F45">
        <w:rPr>
          <w:sz w:val="24"/>
          <w:szCs w:val="24"/>
        </w:rPr>
        <w:t>«отлично»</w:t>
      </w:r>
      <w:r w:rsidRPr="00AA5F45">
        <w:rPr>
          <w:spacing w:val="-1"/>
          <w:sz w:val="24"/>
          <w:szCs w:val="24"/>
        </w:rPr>
        <w:t xml:space="preserve"> </w:t>
      </w:r>
      <w:r w:rsidRPr="00AA5F45">
        <w:rPr>
          <w:sz w:val="24"/>
          <w:szCs w:val="24"/>
        </w:rPr>
        <w:t>-</w:t>
      </w:r>
      <w:r w:rsidRPr="00AA5F45">
        <w:rPr>
          <w:spacing w:val="-8"/>
          <w:sz w:val="24"/>
          <w:szCs w:val="24"/>
        </w:rPr>
        <w:t xml:space="preserve"> </w:t>
      </w:r>
      <w:r w:rsidRPr="00AA5F45">
        <w:rPr>
          <w:sz w:val="24"/>
          <w:szCs w:val="24"/>
        </w:rPr>
        <w:t>отметка</w:t>
      </w:r>
      <w:r w:rsidRPr="00AA5F45">
        <w:rPr>
          <w:spacing w:val="-1"/>
          <w:sz w:val="24"/>
          <w:szCs w:val="24"/>
        </w:rPr>
        <w:t xml:space="preserve"> </w:t>
      </w:r>
      <w:r w:rsidRPr="00AA5F45">
        <w:rPr>
          <w:sz w:val="24"/>
          <w:szCs w:val="24"/>
        </w:rPr>
        <w:t>«5»).</w:t>
      </w:r>
    </w:p>
    <w:p w:rsidR="003E2BDB" w:rsidRPr="008C20DA" w:rsidRDefault="00AA5F45" w:rsidP="005743FB">
      <w:pPr>
        <w:pStyle w:val="a3"/>
        <w:tabs>
          <w:tab w:val="left" w:pos="1886"/>
          <w:tab w:val="left" w:pos="2861"/>
          <w:tab w:val="left" w:pos="3792"/>
          <w:tab w:val="left" w:pos="5381"/>
          <w:tab w:val="left" w:pos="7498"/>
          <w:tab w:val="left" w:pos="9810"/>
        </w:tabs>
        <w:ind w:left="0" w:firstLine="720"/>
      </w:pPr>
      <w:proofErr w:type="gramStart"/>
      <w:r w:rsidRPr="008C20DA">
        <w:t>В  1</w:t>
      </w:r>
      <w:proofErr w:type="gramEnd"/>
      <w:r w:rsidRPr="008C20DA">
        <w:t xml:space="preserve"> классах</w:t>
      </w:r>
      <w:r w:rsidRPr="008C20DA">
        <w:tab/>
        <w:t xml:space="preserve">применяется </w:t>
      </w:r>
      <w:r w:rsidR="000516F0" w:rsidRPr="008C20DA">
        <w:t>безотметочная</w:t>
      </w:r>
      <w:r w:rsidR="000516F0" w:rsidRPr="008C20DA">
        <w:tab/>
      </w:r>
      <w:r w:rsidR="000516F0" w:rsidRPr="008C20DA">
        <w:rPr>
          <w:spacing w:val="-1"/>
        </w:rPr>
        <w:t>система</w:t>
      </w:r>
      <w:r w:rsidRPr="008C20DA">
        <w:rPr>
          <w:spacing w:val="-1"/>
        </w:rPr>
        <w:t xml:space="preserve">   </w:t>
      </w:r>
      <w:r w:rsidR="000516F0" w:rsidRPr="008C20DA">
        <w:rPr>
          <w:spacing w:val="-57"/>
        </w:rPr>
        <w:t xml:space="preserve"> </w:t>
      </w:r>
      <w:r w:rsidR="000516F0" w:rsidRPr="008C20DA">
        <w:t>оценки.</w:t>
      </w:r>
    </w:p>
    <w:p w:rsidR="003E2BDB" w:rsidRDefault="00AA5F45" w:rsidP="005743FB">
      <w:pPr>
        <w:pStyle w:val="a3"/>
        <w:tabs>
          <w:tab w:val="left" w:pos="1343"/>
          <w:tab w:val="left" w:pos="1761"/>
          <w:tab w:val="left" w:pos="3118"/>
          <w:tab w:val="left" w:pos="3577"/>
          <w:tab w:val="left" w:pos="4326"/>
          <w:tab w:val="left" w:pos="4709"/>
          <w:tab w:val="left" w:pos="5627"/>
          <w:tab w:val="left" w:pos="5731"/>
          <w:tab w:val="left" w:pos="6742"/>
          <w:tab w:val="left" w:pos="6826"/>
          <w:tab w:val="left" w:pos="7992"/>
          <w:tab w:val="left" w:pos="8028"/>
          <w:tab w:val="left" w:pos="8579"/>
          <w:tab w:val="left" w:pos="9071"/>
          <w:tab w:val="left" w:pos="9356"/>
          <w:tab w:val="left" w:pos="9781"/>
        </w:tabs>
        <w:ind w:left="0" w:firstLine="720"/>
      </w:pPr>
      <w:proofErr w:type="gramStart"/>
      <w:r w:rsidRPr="009033C1">
        <w:t>При  текущей</w:t>
      </w:r>
      <w:proofErr w:type="gramEnd"/>
      <w:r w:rsidRPr="009033C1">
        <w:t xml:space="preserve"> оценке </w:t>
      </w:r>
      <w:r w:rsidR="000516F0" w:rsidRPr="009033C1">
        <w:t>учителя</w:t>
      </w:r>
      <w:r w:rsidR="000516F0" w:rsidRPr="009033C1">
        <w:tab/>
      </w:r>
      <w:r w:rsidRPr="009033C1">
        <w:t xml:space="preserve"> школы имеют </w:t>
      </w:r>
      <w:r w:rsidRPr="009033C1">
        <w:rPr>
          <w:spacing w:val="-2"/>
        </w:rPr>
        <w:t>право</w:t>
      </w:r>
      <w:r w:rsidRPr="009033C1">
        <w:rPr>
          <w:spacing w:val="-2"/>
        </w:rPr>
        <w:tab/>
        <w:t xml:space="preserve"> </w:t>
      </w:r>
      <w:r w:rsidRPr="009033C1">
        <w:t xml:space="preserve">на </w:t>
      </w:r>
      <w:r w:rsidR="000516F0" w:rsidRPr="009033C1">
        <w:rPr>
          <w:spacing w:val="-1"/>
        </w:rPr>
        <w:t>свободу</w:t>
      </w:r>
      <w:r w:rsidRPr="009033C1">
        <w:rPr>
          <w:spacing w:val="-1"/>
        </w:rPr>
        <w:t xml:space="preserve"> </w:t>
      </w:r>
      <w:r w:rsidR="000516F0" w:rsidRPr="009033C1">
        <w:rPr>
          <w:spacing w:val="-57"/>
        </w:rPr>
        <w:t xml:space="preserve"> </w:t>
      </w:r>
      <w:r w:rsidR="008C20DA" w:rsidRPr="009033C1">
        <w:t xml:space="preserve">выбора </w:t>
      </w:r>
      <w:r w:rsidR="000516F0" w:rsidRPr="009033C1">
        <w:t>и</w:t>
      </w:r>
      <w:r w:rsidR="008C20DA" w:rsidRPr="009033C1">
        <w:t xml:space="preserve"> </w:t>
      </w:r>
      <w:r w:rsidR="008C20DA" w:rsidRPr="008C20DA">
        <w:t>и</w:t>
      </w:r>
      <w:r w:rsidR="000516F0" w:rsidRPr="008C20DA">
        <w:t>с</w:t>
      </w:r>
      <w:r w:rsidR="008C20DA">
        <w:t>пользования методов оценки</w:t>
      </w:r>
      <w:r w:rsidR="008C20DA">
        <w:tab/>
        <w:t>знаний об</w:t>
      </w:r>
      <w:r w:rsidR="000516F0">
        <w:t>уча</w:t>
      </w:r>
      <w:r w:rsidR="008C20DA">
        <w:t xml:space="preserve">ющихся </w:t>
      </w:r>
      <w:r w:rsidR="000516F0">
        <w:t>по</w:t>
      </w:r>
      <w:r w:rsidR="000516F0">
        <w:tab/>
        <w:t>своему</w:t>
      </w:r>
      <w:r w:rsidR="008C20DA">
        <w:t xml:space="preserve"> </w:t>
      </w:r>
      <w:r w:rsidR="000516F0">
        <w:t>предмету.</w:t>
      </w:r>
    </w:p>
    <w:p w:rsidR="003E2BDB" w:rsidRDefault="008C20DA" w:rsidP="005743FB">
      <w:pPr>
        <w:pStyle w:val="a3"/>
        <w:ind w:left="0" w:firstLine="720"/>
      </w:pPr>
      <w:r>
        <w:t>Учитель</w:t>
      </w:r>
      <w:r>
        <w:tab/>
        <w:t>обязан ознакомить об</w:t>
      </w:r>
      <w:r w:rsidR="000516F0">
        <w:t>уча</w:t>
      </w:r>
      <w:r>
        <w:t xml:space="preserve">ющихся с системой </w:t>
      </w:r>
      <w:r>
        <w:rPr>
          <w:spacing w:val="-2"/>
        </w:rPr>
        <w:t xml:space="preserve">текущей </w:t>
      </w:r>
      <w:r w:rsidR="000516F0">
        <w:t>оценки</w:t>
      </w:r>
      <w:r>
        <w:t xml:space="preserve">  </w:t>
      </w:r>
      <w:r w:rsidR="000516F0">
        <w:rPr>
          <w:spacing w:val="-57"/>
        </w:rPr>
        <w:t xml:space="preserve"> </w:t>
      </w:r>
      <w:r>
        <w:rPr>
          <w:spacing w:val="-57"/>
        </w:rPr>
        <w:t xml:space="preserve">   </w:t>
      </w:r>
      <w:r>
        <w:t xml:space="preserve">по своему предмету на начало учебного </w:t>
      </w:r>
      <w:r w:rsidR="000516F0">
        <w:t>года.</w:t>
      </w:r>
      <w:r>
        <w:rPr>
          <w:spacing w:val="-57"/>
        </w:rPr>
        <w:t xml:space="preserve">     </w:t>
      </w:r>
      <w:r>
        <w:t>Учитель обязан</w:t>
      </w:r>
      <w:r>
        <w:tab/>
        <w:t>своевременно доводить</w:t>
      </w:r>
      <w:r>
        <w:tab/>
        <w:t xml:space="preserve"> до об</w:t>
      </w:r>
      <w:r w:rsidR="000516F0">
        <w:t>уча</w:t>
      </w:r>
      <w:r>
        <w:t xml:space="preserve">ющихся </w:t>
      </w:r>
      <w:r w:rsidR="000516F0">
        <w:t>отметку</w:t>
      </w:r>
      <w:r>
        <w:rPr>
          <w:spacing w:val="1"/>
        </w:rPr>
        <w:t xml:space="preserve"> </w:t>
      </w:r>
      <w:r w:rsidR="009033C1">
        <w:t>текущей оценки,</w:t>
      </w:r>
      <w:r w:rsidR="009033C1">
        <w:tab/>
      </w:r>
      <w:r>
        <w:t xml:space="preserve">обосновав </w:t>
      </w:r>
      <w:proofErr w:type="gramStart"/>
      <w:r w:rsidR="009033C1">
        <w:t xml:space="preserve">ее, </w:t>
      </w:r>
      <w:r w:rsidR="003A6973">
        <w:t xml:space="preserve"> </w:t>
      </w:r>
      <w:r w:rsidR="000516F0">
        <w:t>и</w:t>
      </w:r>
      <w:proofErr w:type="gramEnd"/>
      <w:r w:rsidR="000516F0">
        <w:tab/>
      </w:r>
      <w:r w:rsidR="009033C1">
        <w:t xml:space="preserve">выставить </w:t>
      </w:r>
      <w:r>
        <w:t>отметку в классный</w:t>
      </w:r>
      <w:r>
        <w:tab/>
        <w:t xml:space="preserve">журнал </w:t>
      </w:r>
      <w:r w:rsidR="00685C65">
        <w:t xml:space="preserve">и </w:t>
      </w:r>
      <w:r w:rsidR="000516F0">
        <w:t>дневник</w:t>
      </w:r>
      <w:r w:rsidR="009033C1">
        <w:t xml:space="preserve">  </w:t>
      </w:r>
      <w:r w:rsidR="00546C5A">
        <w:t>о</w:t>
      </w:r>
      <w:r>
        <w:t>б</w:t>
      </w:r>
      <w:r w:rsidR="000516F0">
        <w:t>уча</w:t>
      </w:r>
      <w:r>
        <w:t>ю</w:t>
      </w:r>
      <w:r w:rsidR="000516F0">
        <w:t>щегося.</w:t>
      </w:r>
    </w:p>
    <w:p w:rsidR="003E2BDB" w:rsidRDefault="000516F0" w:rsidP="005743FB">
      <w:pPr>
        <w:pStyle w:val="a3"/>
        <w:ind w:left="0" w:firstLine="720"/>
      </w:pPr>
      <w:r>
        <w:t>Отметки</w:t>
      </w:r>
      <w:r>
        <w:rPr>
          <w:spacing w:val="61"/>
        </w:rPr>
        <w:t xml:space="preserve"> </w:t>
      </w:r>
      <w:r>
        <w:t>текущей</w:t>
      </w:r>
      <w:r>
        <w:rPr>
          <w:spacing w:val="61"/>
        </w:rPr>
        <w:t xml:space="preserve"> </w:t>
      </w:r>
      <w:r>
        <w:t>оценки</w:t>
      </w:r>
      <w:r>
        <w:rPr>
          <w:spacing w:val="61"/>
        </w:rPr>
        <w:t xml:space="preserve"> </w:t>
      </w:r>
      <w:r w:rsidR="00067AF7">
        <w:t xml:space="preserve">учитываются   при </w:t>
      </w:r>
      <w:r>
        <w:t xml:space="preserve">выведении   общей   отметки   по   </w:t>
      </w:r>
      <w:proofErr w:type="gramStart"/>
      <w:r>
        <w:t>предмету</w:t>
      </w:r>
      <w:r w:rsidR="009033C1">
        <w:t xml:space="preserve"> </w:t>
      </w:r>
      <w:r>
        <w:rPr>
          <w:spacing w:val="-57"/>
        </w:rPr>
        <w:t xml:space="preserve"> </w:t>
      </w:r>
      <w:r w:rsidR="000C78E9">
        <w:t>за</w:t>
      </w:r>
      <w:proofErr w:type="gramEnd"/>
      <w:r w:rsidR="000C78E9">
        <w:t xml:space="preserve"> четверть и учебный </w:t>
      </w:r>
      <w:r>
        <w:rPr>
          <w:spacing w:val="-1"/>
        </w:rPr>
        <w:t>год.</w:t>
      </w:r>
      <w:r>
        <w:rPr>
          <w:spacing w:val="-57"/>
        </w:rPr>
        <w:t xml:space="preserve"> </w:t>
      </w:r>
      <w:r w:rsidR="009033C1">
        <w:rPr>
          <w:spacing w:val="-57"/>
        </w:rPr>
        <w:t xml:space="preserve">   </w:t>
      </w:r>
      <w:r w:rsidR="000C78E9">
        <w:rPr>
          <w:spacing w:val="-57"/>
        </w:rPr>
        <w:t xml:space="preserve">   </w:t>
      </w:r>
      <w:r w:rsidR="00546C5A">
        <w:rPr>
          <w:spacing w:val="-57"/>
        </w:rPr>
        <w:t xml:space="preserve"> </w:t>
      </w:r>
      <w:r w:rsidR="00067AF7">
        <w:rPr>
          <w:spacing w:val="-57"/>
        </w:rPr>
        <w:t xml:space="preserve">    </w:t>
      </w:r>
      <w:r w:rsidR="000C78E9">
        <w:t xml:space="preserve">Письменные </w:t>
      </w:r>
      <w:r w:rsidR="003A6973">
        <w:t>работы</w:t>
      </w:r>
      <w:r w:rsidR="003A6973">
        <w:tab/>
        <w:t>обучающего</w:t>
      </w:r>
      <w:r w:rsidR="003A6973">
        <w:tab/>
      </w:r>
      <w:r>
        <w:t>хар</w:t>
      </w:r>
      <w:r w:rsidR="00067AF7">
        <w:t>актер (</w:t>
      </w:r>
      <w:r w:rsidR="000C78E9">
        <w:t xml:space="preserve">самостоятельные работы) </w:t>
      </w:r>
      <w:proofErr w:type="gramStart"/>
      <w:r>
        <w:t>после</w:t>
      </w:r>
      <w:r>
        <w:rPr>
          <w:spacing w:val="1"/>
        </w:rPr>
        <w:t xml:space="preserve"> </w:t>
      </w:r>
      <w:r w:rsidR="009033C1">
        <w:rPr>
          <w:spacing w:val="1"/>
        </w:rPr>
        <w:t xml:space="preserve"> </w:t>
      </w:r>
      <w:r>
        <w:t>анализа</w:t>
      </w:r>
      <w:proofErr w:type="gramEnd"/>
      <w:r>
        <w:tab/>
        <w:t xml:space="preserve">и  </w:t>
      </w:r>
      <w:r>
        <w:rPr>
          <w:spacing w:val="15"/>
        </w:rPr>
        <w:t xml:space="preserve"> </w:t>
      </w:r>
      <w:r>
        <w:t xml:space="preserve">оценивания  </w:t>
      </w:r>
      <w:r>
        <w:rPr>
          <w:spacing w:val="14"/>
        </w:rPr>
        <w:t xml:space="preserve"> </w:t>
      </w:r>
      <w:r w:rsidR="000C78E9">
        <w:t>не требуют</w:t>
      </w:r>
      <w:r w:rsidR="000C78E9">
        <w:tab/>
        <w:t>обязательного</w:t>
      </w:r>
      <w:r w:rsidR="000C78E9">
        <w:tab/>
        <w:t xml:space="preserve"> </w:t>
      </w:r>
      <w:r>
        <w:t xml:space="preserve">переноса  </w:t>
      </w:r>
      <w:r>
        <w:rPr>
          <w:spacing w:val="12"/>
        </w:rPr>
        <w:t xml:space="preserve"> </w:t>
      </w:r>
      <w:r>
        <w:t xml:space="preserve">отметок  </w:t>
      </w:r>
      <w:r w:rsidR="000C78E9">
        <w:t>в</w:t>
      </w:r>
      <w:r w:rsidR="002E1D51">
        <w:t xml:space="preserve"> </w:t>
      </w:r>
      <w:r>
        <w:t>классный</w:t>
      </w:r>
      <w:r>
        <w:rPr>
          <w:spacing w:val="6"/>
        </w:rPr>
        <w:t xml:space="preserve"> </w:t>
      </w:r>
      <w:r>
        <w:t>журнал.</w:t>
      </w:r>
      <w:r w:rsidR="002E1D51">
        <w:t xml:space="preserve">    </w:t>
      </w:r>
      <w:r>
        <w:rPr>
          <w:spacing w:val="-57"/>
        </w:rPr>
        <w:t xml:space="preserve"> </w:t>
      </w:r>
      <w:r w:rsidR="009033C1">
        <w:rPr>
          <w:spacing w:val="-57"/>
        </w:rPr>
        <w:t xml:space="preserve">   </w:t>
      </w:r>
      <w:r w:rsidR="000C78E9">
        <w:rPr>
          <w:spacing w:val="-57"/>
        </w:rPr>
        <w:t xml:space="preserve">      </w:t>
      </w:r>
      <w:r w:rsidR="000C78E9">
        <w:t xml:space="preserve">Формы </w:t>
      </w:r>
      <w:r w:rsidR="003A6973">
        <w:t xml:space="preserve">проведения </w:t>
      </w:r>
      <w:r w:rsidR="009033C1">
        <w:t>текуще</w:t>
      </w:r>
      <w:r w:rsidR="003A6973">
        <w:t>й</w:t>
      </w:r>
      <w:r w:rsidR="003A6973">
        <w:tab/>
      </w:r>
      <w:r w:rsidR="009033C1">
        <w:t xml:space="preserve">оценки и определяются </w:t>
      </w:r>
      <w:r>
        <w:t>учителем.</w:t>
      </w:r>
    </w:p>
    <w:p w:rsidR="003E2BDB" w:rsidRDefault="000C78E9" w:rsidP="005743FB">
      <w:pPr>
        <w:pStyle w:val="a3"/>
        <w:tabs>
          <w:tab w:val="left" w:pos="2240"/>
          <w:tab w:val="left" w:pos="3401"/>
          <w:tab w:val="left" w:pos="4427"/>
          <w:tab w:val="left" w:pos="5675"/>
          <w:tab w:val="left" w:pos="6811"/>
          <w:tab w:val="left" w:pos="7454"/>
          <w:tab w:val="left" w:pos="9684"/>
        </w:tabs>
        <w:ind w:left="0" w:firstLine="720"/>
      </w:pPr>
      <w:r>
        <w:t xml:space="preserve"> </w:t>
      </w:r>
      <w:r w:rsidR="009033C1">
        <w:t xml:space="preserve">Результаты текущей оценки являются основой для индивидуализации </w:t>
      </w:r>
      <w:r w:rsidR="000516F0">
        <w:rPr>
          <w:spacing w:val="-2"/>
        </w:rPr>
        <w:t>учебного</w:t>
      </w:r>
      <w:r w:rsidR="00DC368E">
        <w:rPr>
          <w:spacing w:val="-2"/>
        </w:rPr>
        <w:t xml:space="preserve"> </w:t>
      </w:r>
      <w:r w:rsidR="000516F0">
        <w:t>процесса.</w:t>
      </w:r>
    </w:p>
    <w:p w:rsidR="003E2BDB" w:rsidRDefault="003E2BDB" w:rsidP="005743FB">
      <w:pPr>
        <w:pStyle w:val="a3"/>
        <w:ind w:left="0" w:firstLine="720"/>
        <w:rPr>
          <w:sz w:val="23"/>
        </w:rPr>
      </w:pPr>
    </w:p>
    <w:p w:rsidR="003E2BDB" w:rsidRDefault="000516F0" w:rsidP="005743FB">
      <w:pPr>
        <w:pStyle w:val="a3"/>
        <w:ind w:left="0" w:firstLine="720"/>
      </w:pPr>
      <w:r>
        <w:rPr>
          <w:b/>
          <w:i/>
        </w:rPr>
        <w:t>Тематическая</w:t>
      </w:r>
      <w:r>
        <w:rPr>
          <w:b/>
          <w:i/>
          <w:spacing w:val="1"/>
        </w:rPr>
        <w:t xml:space="preserve"> </w:t>
      </w:r>
      <w:r>
        <w:rPr>
          <w:b/>
          <w:i/>
        </w:rPr>
        <w:t>оценка</w:t>
      </w:r>
      <w:r>
        <w:rPr>
          <w:b/>
          <w:i/>
          <w:spacing w:val="1"/>
        </w:rPr>
        <w:t xml:space="preserve"> </w:t>
      </w:r>
      <w:r>
        <w:t>направлена</w:t>
      </w:r>
      <w:r>
        <w:rPr>
          <w:spacing w:val="1"/>
        </w:rPr>
        <w:t xml:space="preserve"> </w:t>
      </w:r>
      <w:r>
        <w:t>на</w:t>
      </w:r>
      <w:r>
        <w:rPr>
          <w:spacing w:val="1"/>
        </w:rPr>
        <w:t xml:space="preserve"> </w:t>
      </w:r>
      <w:r>
        <w:t>оценку</w:t>
      </w:r>
      <w:r>
        <w:rPr>
          <w:spacing w:val="1"/>
        </w:rPr>
        <w:t xml:space="preserve"> </w:t>
      </w:r>
      <w:r>
        <w:t>уровня</w:t>
      </w:r>
      <w:r>
        <w:rPr>
          <w:spacing w:val="1"/>
        </w:rPr>
        <w:t xml:space="preserve"> </w:t>
      </w:r>
      <w:r>
        <w:t>достижения</w:t>
      </w:r>
      <w:r>
        <w:rPr>
          <w:spacing w:val="1"/>
        </w:rPr>
        <w:t xml:space="preserve"> </w:t>
      </w:r>
      <w:r>
        <w:t>обучающимися</w:t>
      </w:r>
      <w:r>
        <w:rPr>
          <w:spacing w:val="1"/>
        </w:rPr>
        <w:t xml:space="preserve"> </w:t>
      </w:r>
      <w:r>
        <w:t>тематических</w:t>
      </w:r>
      <w:r>
        <w:rPr>
          <w:spacing w:val="1"/>
        </w:rPr>
        <w:t xml:space="preserve"> </w:t>
      </w:r>
      <w:r>
        <w:t>планируемых</w:t>
      </w:r>
      <w:r>
        <w:rPr>
          <w:spacing w:val="1"/>
        </w:rPr>
        <w:t xml:space="preserve"> </w:t>
      </w:r>
      <w:r>
        <w:t>результатов</w:t>
      </w:r>
      <w:r>
        <w:rPr>
          <w:spacing w:val="1"/>
        </w:rPr>
        <w:t xml:space="preserve"> </w:t>
      </w:r>
      <w:r>
        <w:t>по</w:t>
      </w:r>
      <w:r>
        <w:rPr>
          <w:spacing w:val="1"/>
        </w:rPr>
        <w:t xml:space="preserve"> </w:t>
      </w:r>
      <w:r>
        <w:t>учебному</w:t>
      </w:r>
      <w:r>
        <w:rPr>
          <w:spacing w:val="1"/>
        </w:rPr>
        <w:t xml:space="preserve"> </w:t>
      </w:r>
      <w:r>
        <w:t>предмету,</w:t>
      </w:r>
      <w:r>
        <w:rPr>
          <w:spacing w:val="1"/>
        </w:rPr>
        <w:t xml:space="preserve"> </w:t>
      </w:r>
      <w:r>
        <w:t>курсу,</w:t>
      </w:r>
      <w:r>
        <w:rPr>
          <w:spacing w:val="1"/>
        </w:rPr>
        <w:t xml:space="preserve"> </w:t>
      </w:r>
      <w:r>
        <w:t>модулю:</w:t>
      </w:r>
      <w:r>
        <w:rPr>
          <w:spacing w:val="1"/>
        </w:rPr>
        <w:t xml:space="preserve"> </w:t>
      </w:r>
      <w:r>
        <w:t>оценка</w:t>
      </w:r>
      <w:r>
        <w:rPr>
          <w:spacing w:val="1"/>
        </w:rPr>
        <w:t xml:space="preserve"> </w:t>
      </w:r>
      <w:r>
        <w:t>за</w:t>
      </w:r>
      <w:r>
        <w:rPr>
          <w:spacing w:val="1"/>
        </w:rPr>
        <w:t xml:space="preserve"> </w:t>
      </w:r>
      <w:r>
        <w:t>контрольную (проверочную, практическую, творческую и т.п.) работу по изученной теме учебного</w:t>
      </w:r>
      <w:r>
        <w:rPr>
          <w:spacing w:val="1"/>
        </w:rPr>
        <w:t xml:space="preserve"> </w:t>
      </w:r>
      <w:r>
        <w:t>предмета, курса, модуля. Тематическая оценка может вестись как в ходе изучения темы, так и в</w:t>
      </w:r>
      <w:r>
        <w:rPr>
          <w:spacing w:val="1"/>
        </w:rPr>
        <w:t xml:space="preserve"> </w:t>
      </w:r>
      <w:r>
        <w:t>конце</w:t>
      </w:r>
      <w:r>
        <w:rPr>
          <w:spacing w:val="-5"/>
        </w:rPr>
        <w:t xml:space="preserve"> </w:t>
      </w:r>
      <w:r>
        <w:t>ее</w:t>
      </w:r>
      <w:r>
        <w:rPr>
          <w:spacing w:val="1"/>
        </w:rPr>
        <w:t xml:space="preserve"> </w:t>
      </w:r>
      <w:r>
        <w:t>изучения.</w:t>
      </w:r>
    </w:p>
    <w:p w:rsidR="003E2BDB" w:rsidRDefault="000516F0" w:rsidP="005743FB">
      <w:pPr>
        <w:pStyle w:val="a3"/>
        <w:ind w:left="0" w:firstLine="720"/>
      </w:pPr>
      <w:r>
        <w:lastRenderedPageBreak/>
        <w:t>Во</w:t>
      </w:r>
      <w:r>
        <w:rPr>
          <w:spacing w:val="1"/>
        </w:rPr>
        <w:t xml:space="preserve"> </w:t>
      </w:r>
      <w:r w:rsidR="00067AF7" w:rsidRPr="00067AF7">
        <w:rPr>
          <w:i/>
        </w:rPr>
        <w:t>2</w:t>
      </w:r>
      <w:r w:rsidRPr="00067AF7">
        <w:rPr>
          <w:i/>
        </w:rPr>
        <w:t>–</w:t>
      </w:r>
      <w:r w:rsidRPr="00067AF7">
        <w:t>4</w:t>
      </w:r>
      <w:r>
        <w:rPr>
          <w:b/>
        </w:rPr>
        <w:t>-</w:t>
      </w:r>
      <w:r>
        <w:t>х</w:t>
      </w:r>
      <w:r>
        <w:rPr>
          <w:spacing w:val="1"/>
        </w:rPr>
        <w:t xml:space="preserve"> </w:t>
      </w:r>
      <w:r>
        <w:t>классах</w:t>
      </w:r>
      <w:r>
        <w:rPr>
          <w:spacing w:val="1"/>
        </w:rPr>
        <w:t xml:space="preserve"> </w:t>
      </w:r>
      <w:r>
        <w:t>тематическая</w:t>
      </w:r>
      <w:r>
        <w:rPr>
          <w:spacing w:val="1"/>
        </w:rPr>
        <w:t xml:space="preserve"> </w:t>
      </w:r>
      <w:r>
        <w:t>оценка</w:t>
      </w:r>
      <w:r>
        <w:rPr>
          <w:spacing w:val="1"/>
        </w:rPr>
        <w:t xml:space="preserve"> </w:t>
      </w:r>
      <w:r>
        <w:t>осуществляется</w:t>
      </w:r>
      <w:r>
        <w:rPr>
          <w:spacing w:val="1"/>
        </w:rPr>
        <w:t xml:space="preserve"> </w:t>
      </w:r>
      <w:r>
        <w:t>в</w:t>
      </w:r>
      <w:r>
        <w:rPr>
          <w:spacing w:val="1"/>
        </w:rPr>
        <w:t xml:space="preserve"> </w:t>
      </w:r>
      <w:r>
        <w:t>соответствии</w:t>
      </w:r>
      <w:r>
        <w:rPr>
          <w:spacing w:val="1"/>
        </w:rPr>
        <w:t xml:space="preserve"> </w:t>
      </w:r>
      <w:r>
        <w:t>с</w:t>
      </w:r>
      <w:r>
        <w:rPr>
          <w:spacing w:val="60"/>
        </w:rPr>
        <w:t xml:space="preserve"> </w:t>
      </w:r>
      <w:r>
        <w:t>уровневым</w:t>
      </w:r>
      <w:r>
        <w:rPr>
          <w:spacing w:val="1"/>
        </w:rPr>
        <w:t xml:space="preserve"> </w:t>
      </w:r>
      <w:r>
        <w:t>подходом по 5</w:t>
      </w:r>
      <w:r>
        <w:rPr>
          <w:b/>
          <w:i/>
        </w:rPr>
        <w:t>-</w:t>
      </w:r>
      <w:r>
        <w:t>бальной системе («результат отсутствует» - отметки «1», «неудовлетворительно»-</w:t>
      </w:r>
      <w:r>
        <w:rPr>
          <w:spacing w:val="1"/>
        </w:rPr>
        <w:t xml:space="preserve"> </w:t>
      </w:r>
      <w:r>
        <w:t>отметка</w:t>
      </w:r>
      <w:r>
        <w:rPr>
          <w:spacing w:val="36"/>
        </w:rPr>
        <w:t xml:space="preserve"> </w:t>
      </w:r>
      <w:r>
        <w:t>«2»,</w:t>
      </w:r>
      <w:r>
        <w:rPr>
          <w:spacing w:val="39"/>
        </w:rPr>
        <w:t xml:space="preserve"> </w:t>
      </w:r>
      <w:r>
        <w:t>«удовлетворительно»</w:t>
      </w:r>
      <w:r>
        <w:rPr>
          <w:spacing w:val="34"/>
        </w:rPr>
        <w:t xml:space="preserve"> </w:t>
      </w:r>
      <w:r>
        <w:t>-</w:t>
      </w:r>
      <w:r>
        <w:rPr>
          <w:spacing w:val="30"/>
        </w:rPr>
        <w:t xml:space="preserve"> </w:t>
      </w:r>
      <w:r>
        <w:t>отметка</w:t>
      </w:r>
      <w:r>
        <w:rPr>
          <w:spacing w:val="27"/>
        </w:rPr>
        <w:t xml:space="preserve"> </w:t>
      </w:r>
      <w:r>
        <w:t>«3»,</w:t>
      </w:r>
      <w:r>
        <w:rPr>
          <w:spacing w:val="40"/>
        </w:rPr>
        <w:t xml:space="preserve"> </w:t>
      </w:r>
      <w:r>
        <w:t>«хорошо»</w:t>
      </w:r>
      <w:r>
        <w:rPr>
          <w:spacing w:val="35"/>
        </w:rPr>
        <w:t xml:space="preserve"> </w:t>
      </w:r>
      <w:r>
        <w:t>-</w:t>
      </w:r>
      <w:r>
        <w:rPr>
          <w:spacing w:val="31"/>
        </w:rPr>
        <w:t xml:space="preserve"> </w:t>
      </w:r>
      <w:r>
        <w:t>отметка</w:t>
      </w:r>
      <w:r>
        <w:rPr>
          <w:spacing w:val="36"/>
        </w:rPr>
        <w:t xml:space="preserve"> </w:t>
      </w:r>
      <w:r>
        <w:t>«4»,</w:t>
      </w:r>
      <w:r>
        <w:rPr>
          <w:spacing w:val="14"/>
        </w:rPr>
        <w:t xml:space="preserve"> </w:t>
      </w:r>
      <w:r>
        <w:t>«отлично»</w:t>
      </w:r>
      <w:r>
        <w:rPr>
          <w:spacing w:val="32"/>
        </w:rPr>
        <w:t xml:space="preserve"> </w:t>
      </w:r>
      <w:r>
        <w:t>-</w:t>
      </w:r>
      <w:r>
        <w:rPr>
          <w:spacing w:val="30"/>
        </w:rPr>
        <w:t xml:space="preserve"> </w:t>
      </w:r>
      <w:r>
        <w:t>отметка</w:t>
      </w:r>
      <w:r w:rsidR="009033C1">
        <w:t xml:space="preserve"> </w:t>
      </w:r>
      <w:r>
        <w:t>«5»).</w:t>
      </w:r>
    </w:p>
    <w:p w:rsidR="003E2BDB" w:rsidRDefault="009033C1" w:rsidP="005743FB">
      <w:pPr>
        <w:pStyle w:val="a3"/>
        <w:tabs>
          <w:tab w:val="left" w:pos="4855"/>
          <w:tab w:val="left" w:pos="5419"/>
          <w:tab w:val="left" w:pos="9325"/>
          <w:tab w:val="left" w:pos="9853"/>
        </w:tabs>
        <w:ind w:left="0" w:firstLine="720"/>
        <w:rPr>
          <w:rFonts w:ascii="Cambria" w:hAnsi="Cambria"/>
          <w:sz w:val="22"/>
        </w:rPr>
      </w:pPr>
      <w:r>
        <w:t>В 1</w:t>
      </w:r>
      <w:r w:rsidR="00067AF7">
        <w:t xml:space="preserve"> </w:t>
      </w:r>
      <w:proofErr w:type="gramStart"/>
      <w:r>
        <w:t xml:space="preserve">классе  </w:t>
      </w:r>
      <w:r w:rsidR="000516F0">
        <w:rPr>
          <w:spacing w:val="-1"/>
        </w:rPr>
        <w:t>применяется</w:t>
      </w:r>
      <w:proofErr w:type="gramEnd"/>
      <w:r>
        <w:rPr>
          <w:spacing w:val="-1"/>
        </w:rPr>
        <w:t xml:space="preserve">  </w:t>
      </w:r>
      <w:r w:rsidR="000516F0">
        <w:rPr>
          <w:spacing w:val="-58"/>
        </w:rPr>
        <w:t xml:space="preserve"> </w:t>
      </w:r>
      <w:r>
        <w:t xml:space="preserve">безотметочная система </w:t>
      </w:r>
      <w:r w:rsidR="000516F0">
        <w:rPr>
          <w:spacing w:val="-1"/>
        </w:rPr>
        <w:t>оценки</w:t>
      </w:r>
      <w:r w:rsidR="000516F0">
        <w:rPr>
          <w:rFonts w:ascii="Cambria" w:hAnsi="Cambria"/>
          <w:spacing w:val="-1"/>
          <w:sz w:val="22"/>
        </w:rPr>
        <w:t>.</w:t>
      </w:r>
    </w:p>
    <w:p w:rsidR="003E2BDB" w:rsidRDefault="003E2BDB" w:rsidP="005743FB">
      <w:pPr>
        <w:pStyle w:val="a3"/>
        <w:ind w:left="0" w:firstLine="720"/>
        <w:rPr>
          <w:rFonts w:ascii="Cambria"/>
          <w:sz w:val="23"/>
        </w:rPr>
      </w:pPr>
    </w:p>
    <w:p w:rsidR="003E2BDB" w:rsidRDefault="000516F0" w:rsidP="005743FB">
      <w:pPr>
        <w:pStyle w:val="a3"/>
        <w:ind w:left="0" w:firstLine="720"/>
      </w:pPr>
      <w:r>
        <w:rPr>
          <w:b/>
          <w:i/>
        </w:rPr>
        <w:t>Промежуточная</w:t>
      </w:r>
      <w:r>
        <w:rPr>
          <w:b/>
          <w:i/>
          <w:spacing w:val="1"/>
        </w:rPr>
        <w:t xml:space="preserve"> </w:t>
      </w:r>
      <w:r>
        <w:rPr>
          <w:b/>
          <w:i/>
        </w:rPr>
        <w:t>аттестация</w:t>
      </w:r>
      <w:r>
        <w:rPr>
          <w:b/>
          <w:i/>
          <w:spacing w:val="59"/>
        </w:rPr>
        <w:t xml:space="preserve"> </w:t>
      </w:r>
      <w:r>
        <w:t>обучающихся</w:t>
      </w:r>
      <w:r>
        <w:rPr>
          <w:spacing w:val="5"/>
        </w:rPr>
        <w:t xml:space="preserve"> </w:t>
      </w:r>
      <w:r>
        <w:t>проводится,</w:t>
      </w:r>
      <w:r>
        <w:rPr>
          <w:spacing w:val="2"/>
        </w:rPr>
        <w:t xml:space="preserve"> </w:t>
      </w:r>
      <w:r>
        <w:t>начиная</w:t>
      </w:r>
      <w:r>
        <w:rPr>
          <w:spacing w:val="55"/>
        </w:rPr>
        <w:t xml:space="preserve"> </w:t>
      </w:r>
      <w:r w:rsidR="004900E5">
        <w:t>с</w:t>
      </w:r>
      <w:r>
        <w:rPr>
          <w:spacing w:val="5"/>
        </w:rPr>
        <w:t xml:space="preserve"> </w:t>
      </w:r>
      <w:r w:rsidR="004900E5">
        <w:t>1</w:t>
      </w:r>
      <w:r>
        <w:rPr>
          <w:spacing w:val="56"/>
        </w:rPr>
        <w:t xml:space="preserve"> </w:t>
      </w:r>
      <w:r>
        <w:t>класса,</w:t>
      </w:r>
      <w:r>
        <w:rPr>
          <w:spacing w:val="2"/>
        </w:rPr>
        <w:t xml:space="preserve"> </w:t>
      </w:r>
      <w:r>
        <w:t>в</w:t>
      </w:r>
      <w:r>
        <w:rPr>
          <w:spacing w:val="57"/>
        </w:rPr>
        <w:t xml:space="preserve"> </w:t>
      </w:r>
      <w:r>
        <w:t>конце</w:t>
      </w:r>
      <w:r>
        <w:rPr>
          <w:spacing w:val="-57"/>
        </w:rPr>
        <w:t xml:space="preserve"> </w:t>
      </w:r>
      <w:r w:rsidR="00546C5A">
        <w:rPr>
          <w:spacing w:val="-57"/>
        </w:rPr>
        <w:t xml:space="preserve">                 </w:t>
      </w:r>
      <w:r w:rsidR="009033C1">
        <w:t>каждого учебного</w:t>
      </w:r>
      <w:r w:rsidR="009033C1">
        <w:tab/>
        <w:t xml:space="preserve">периода по каждому изучаемому </w:t>
      </w:r>
      <w:proofErr w:type="gramStart"/>
      <w:r w:rsidR="009033C1">
        <w:t xml:space="preserve">учебному  </w:t>
      </w:r>
      <w:r>
        <w:t>предмету</w:t>
      </w:r>
      <w:proofErr w:type="gramEnd"/>
      <w:r>
        <w:t>.</w:t>
      </w:r>
      <w:r>
        <w:rPr>
          <w:spacing w:val="-57"/>
        </w:rPr>
        <w:t xml:space="preserve"> </w:t>
      </w:r>
      <w:r w:rsidR="009033C1">
        <w:rPr>
          <w:spacing w:val="-57"/>
        </w:rPr>
        <w:t xml:space="preserve">   </w:t>
      </w:r>
      <w:r w:rsidR="009033C1">
        <w:t xml:space="preserve">Промежуточная аттестация </w:t>
      </w:r>
      <w:r>
        <w:t>обуч</w:t>
      </w:r>
      <w:r w:rsidR="009033C1">
        <w:t>ающихся проводится</w:t>
      </w:r>
      <w:r w:rsidR="009033C1">
        <w:tab/>
        <w:t xml:space="preserve">на основе </w:t>
      </w:r>
      <w:r>
        <w:t>результатов</w:t>
      </w:r>
      <w:r>
        <w:rPr>
          <w:spacing w:val="1"/>
        </w:rPr>
        <w:t xml:space="preserve"> </w:t>
      </w:r>
      <w:r w:rsidR="009033C1">
        <w:rPr>
          <w:spacing w:val="-1"/>
        </w:rPr>
        <w:t xml:space="preserve">накопленной </w:t>
      </w:r>
      <w:r w:rsidR="009033C1">
        <w:t xml:space="preserve">оценки и результатов выполнения тематических проверочных работ </w:t>
      </w:r>
      <w:r>
        <w:t>и</w:t>
      </w:r>
      <w:r w:rsidR="009033C1">
        <w:t xml:space="preserve"> фиксируется в классном </w:t>
      </w:r>
      <w:r>
        <w:rPr>
          <w:spacing w:val="-1"/>
        </w:rPr>
        <w:t>журнале.</w:t>
      </w:r>
      <w:r>
        <w:rPr>
          <w:spacing w:val="-57"/>
        </w:rPr>
        <w:t xml:space="preserve"> </w:t>
      </w:r>
      <w:r w:rsidR="009033C1">
        <w:t xml:space="preserve">Промежуточная </w:t>
      </w:r>
      <w:r>
        <w:t>аттестация</w:t>
      </w:r>
      <w:r w:rsidR="009033C1">
        <w:t xml:space="preserve"> </w:t>
      </w:r>
      <w:r>
        <w:t xml:space="preserve">осуществляется  </w:t>
      </w:r>
      <w:r>
        <w:rPr>
          <w:spacing w:val="7"/>
        </w:rPr>
        <w:t xml:space="preserve"> </w:t>
      </w:r>
      <w:r>
        <w:t xml:space="preserve">в  </w:t>
      </w:r>
      <w:r>
        <w:rPr>
          <w:spacing w:val="9"/>
        </w:rPr>
        <w:t xml:space="preserve"> </w:t>
      </w:r>
      <w:r>
        <w:t xml:space="preserve">соответствии  </w:t>
      </w:r>
      <w:r>
        <w:rPr>
          <w:spacing w:val="4"/>
        </w:rPr>
        <w:t xml:space="preserve"> </w:t>
      </w:r>
      <w:r>
        <w:t xml:space="preserve">с  </w:t>
      </w:r>
      <w:r>
        <w:rPr>
          <w:spacing w:val="6"/>
        </w:rPr>
        <w:t xml:space="preserve"> </w:t>
      </w:r>
      <w:r>
        <w:t xml:space="preserve">уровневым  </w:t>
      </w:r>
      <w:r>
        <w:rPr>
          <w:spacing w:val="4"/>
        </w:rPr>
        <w:t xml:space="preserve"> </w:t>
      </w:r>
      <w:r>
        <w:t xml:space="preserve">подходом  </w:t>
      </w:r>
      <w:r>
        <w:rPr>
          <w:spacing w:val="4"/>
        </w:rPr>
        <w:t xml:space="preserve"> </w:t>
      </w:r>
      <w:r w:rsidR="009033C1">
        <w:t xml:space="preserve">по </w:t>
      </w:r>
      <w:r>
        <w:t>5</w:t>
      </w:r>
      <w:r>
        <w:rPr>
          <w:b/>
          <w:i/>
        </w:rPr>
        <w:t>-</w:t>
      </w:r>
      <w:r>
        <w:t>бальной</w:t>
      </w:r>
      <w:r>
        <w:rPr>
          <w:spacing w:val="4"/>
        </w:rPr>
        <w:t xml:space="preserve"> </w:t>
      </w:r>
      <w:r>
        <w:t>системе</w:t>
      </w:r>
      <w:r>
        <w:rPr>
          <w:spacing w:val="1"/>
        </w:rPr>
        <w:t xml:space="preserve"> </w:t>
      </w:r>
      <w:r>
        <w:t>(«результат</w:t>
      </w:r>
      <w:r>
        <w:rPr>
          <w:spacing w:val="-57"/>
        </w:rPr>
        <w:t xml:space="preserve"> </w:t>
      </w:r>
      <w:r>
        <w:t>отсутствует»</w:t>
      </w:r>
      <w:r>
        <w:rPr>
          <w:spacing w:val="32"/>
        </w:rPr>
        <w:t xml:space="preserve"> </w:t>
      </w:r>
      <w:r>
        <w:t>-</w:t>
      </w:r>
      <w:r>
        <w:rPr>
          <w:spacing w:val="32"/>
        </w:rPr>
        <w:t xml:space="preserve"> </w:t>
      </w:r>
      <w:r>
        <w:t>отметки</w:t>
      </w:r>
      <w:r>
        <w:rPr>
          <w:spacing w:val="36"/>
        </w:rPr>
        <w:t xml:space="preserve"> </w:t>
      </w:r>
      <w:r>
        <w:t>«1»,</w:t>
      </w:r>
      <w:r>
        <w:rPr>
          <w:spacing w:val="37"/>
        </w:rPr>
        <w:t xml:space="preserve"> </w:t>
      </w:r>
      <w:r>
        <w:t>«неудовлетворительно»-отметка</w:t>
      </w:r>
      <w:r>
        <w:rPr>
          <w:spacing w:val="30"/>
        </w:rPr>
        <w:t xml:space="preserve"> </w:t>
      </w:r>
      <w:r>
        <w:t>«2»,</w:t>
      </w:r>
      <w:r>
        <w:rPr>
          <w:spacing w:val="37"/>
        </w:rPr>
        <w:t xml:space="preserve"> </w:t>
      </w:r>
      <w:r>
        <w:t>«удовлетворительно»</w:t>
      </w:r>
      <w:r>
        <w:rPr>
          <w:spacing w:val="35"/>
        </w:rPr>
        <w:t xml:space="preserve"> </w:t>
      </w:r>
      <w:r>
        <w:t>-</w:t>
      </w:r>
      <w:r>
        <w:rPr>
          <w:spacing w:val="33"/>
        </w:rPr>
        <w:t xml:space="preserve"> </w:t>
      </w:r>
      <w:r>
        <w:t>отметка</w:t>
      </w:r>
      <w:r w:rsidR="002E1D51">
        <w:t xml:space="preserve"> </w:t>
      </w:r>
      <w:r>
        <w:t>«3»,</w:t>
      </w:r>
      <w:r>
        <w:rPr>
          <w:spacing w:val="45"/>
        </w:rPr>
        <w:t xml:space="preserve"> </w:t>
      </w:r>
      <w:r>
        <w:t>«хорошо»</w:t>
      </w:r>
      <w:r>
        <w:rPr>
          <w:spacing w:val="40"/>
        </w:rPr>
        <w:t xml:space="preserve"> </w:t>
      </w:r>
      <w:r>
        <w:t>-</w:t>
      </w:r>
      <w:r>
        <w:rPr>
          <w:spacing w:val="41"/>
        </w:rPr>
        <w:t xml:space="preserve"> </w:t>
      </w:r>
      <w:r>
        <w:t>отметка</w:t>
      </w:r>
      <w:r>
        <w:rPr>
          <w:spacing w:val="43"/>
        </w:rPr>
        <w:t xml:space="preserve"> </w:t>
      </w:r>
      <w:r>
        <w:t>«4»,</w:t>
      </w:r>
      <w:r>
        <w:tab/>
        <w:t>«отлично»</w:t>
      </w:r>
      <w:r>
        <w:rPr>
          <w:spacing w:val="43"/>
        </w:rPr>
        <w:t xml:space="preserve"> </w:t>
      </w:r>
      <w:r>
        <w:t>-</w:t>
      </w:r>
      <w:r>
        <w:rPr>
          <w:spacing w:val="41"/>
        </w:rPr>
        <w:t xml:space="preserve"> </w:t>
      </w:r>
      <w:r>
        <w:t>отметка</w:t>
      </w:r>
      <w:r>
        <w:rPr>
          <w:spacing w:val="43"/>
        </w:rPr>
        <w:t xml:space="preserve"> </w:t>
      </w:r>
      <w:r w:rsidR="002E1D51">
        <w:t xml:space="preserve">«5») </w:t>
      </w:r>
      <w:r>
        <w:t>по</w:t>
      </w:r>
      <w:r>
        <w:rPr>
          <w:spacing w:val="40"/>
        </w:rPr>
        <w:t xml:space="preserve"> </w:t>
      </w:r>
      <w:r>
        <w:t>всем</w:t>
      </w:r>
      <w:r>
        <w:rPr>
          <w:spacing w:val="41"/>
        </w:rPr>
        <w:t xml:space="preserve"> </w:t>
      </w:r>
      <w:r>
        <w:t>учебным</w:t>
      </w:r>
      <w:r>
        <w:rPr>
          <w:spacing w:val="41"/>
        </w:rPr>
        <w:t xml:space="preserve"> </w:t>
      </w:r>
      <w:r>
        <w:t>предметам,</w:t>
      </w:r>
      <w:r>
        <w:rPr>
          <w:spacing w:val="42"/>
        </w:rPr>
        <w:t xml:space="preserve"> </w:t>
      </w:r>
      <w:proofErr w:type="gramStart"/>
      <w:r>
        <w:t>курсам,</w:t>
      </w:r>
      <w:r w:rsidR="00067AF7">
        <w:t xml:space="preserve"> </w:t>
      </w:r>
      <w:r>
        <w:rPr>
          <w:spacing w:val="-57"/>
        </w:rPr>
        <w:t xml:space="preserve"> </w:t>
      </w:r>
      <w:r>
        <w:t>модулям</w:t>
      </w:r>
      <w:proofErr w:type="gramEnd"/>
      <w:r>
        <w:t>.</w:t>
      </w:r>
    </w:p>
    <w:p w:rsidR="003E2BDB" w:rsidRDefault="000516F0" w:rsidP="005743FB">
      <w:pPr>
        <w:pStyle w:val="a3"/>
        <w:ind w:left="0" w:firstLine="720"/>
      </w:pPr>
      <w:r>
        <w:t>Обучающимся</w:t>
      </w:r>
      <w:r w:rsidR="002E1D51">
        <w:t>, про</w:t>
      </w:r>
      <w:r w:rsidR="00546C5A">
        <w:t>пустившим</w:t>
      </w:r>
      <w:r w:rsidR="00546C5A">
        <w:tab/>
        <w:t>2/3 учебных</w:t>
      </w:r>
      <w:r w:rsidR="00546C5A">
        <w:tab/>
        <w:t xml:space="preserve">занятий в учебном году и </w:t>
      </w:r>
      <w:r>
        <w:t>более,</w:t>
      </w:r>
      <w:r w:rsidR="002E1D51">
        <w:rPr>
          <w:spacing w:val="-57"/>
        </w:rPr>
        <w:t xml:space="preserve"> </w:t>
      </w:r>
      <w:r w:rsidR="00546C5A">
        <w:t xml:space="preserve">предоставляются консультации, тематические </w:t>
      </w:r>
      <w:r>
        <w:t>зачеты.</w:t>
      </w:r>
      <w:r>
        <w:rPr>
          <w:spacing w:val="-57"/>
        </w:rPr>
        <w:t xml:space="preserve"> </w:t>
      </w:r>
      <w:r w:rsidR="002E1D51">
        <w:rPr>
          <w:spacing w:val="-57"/>
        </w:rPr>
        <w:t xml:space="preserve"> </w:t>
      </w:r>
      <w:r w:rsidR="00546C5A">
        <w:rPr>
          <w:spacing w:val="-57"/>
        </w:rPr>
        <w:t xml:space="preserve">                                </w:t>
      </w:r>
      <w:r w:rsidR="002E1D51">
        <w:rPr>
          <w:spacing w:val="-57"/>
        </w:rPr>
        <w:t xml:space="preserve"> </w:t>
      </w:r>
      <w:r w:rsidR="00546C5A">
        <w:t xml:space="preserve">В </w:t>
      </w:r>
      <w:r w:rsidR="002E1D51">
        <w:t>случ</w:t>
      </w:r>
      <w:r w:rsidR="00546C5A">
        <w:t>ае несогласия обучающегося, его родителей с</w:t>
      </w:r>
      <w:r w:rsidR="00546C5A">
        <w:tab/>
      </w:r>
      <w:proofErr w:type="gramStart"/>
      <w:r w:rsidR="00546C5A">
        <w:t xml:space="preserve">отметкой  </w:t>
      </w:r>
      <w:r>
        <w:t>промежуточной</w:t>
      </w:r>
      <w:proofErr w:type="gramEnd"/>
      <w:r>
        <w:rPr>
          <w:spacing w:val="1"/>
        </w:rPr>
        <w:t xml:space="preserve"> </w:t>
      </w:r>
      <w:r w:rsidR="002E1D51">
        <w:t xml:space="preserve">аттестации за учебный год обучающемуся </w:t>
      </w:r>
      <w:r>
        <w:t>предос</w:t>
      </w:r>
      <w:r w:rsidR="00546C5A">
        <w:t xml:space="preserve">тавляется </w:t>
      </w:r>
      <w:r w:rsidR="002E1D51">
        <w:t xml:space="preserve">возможность </w:t>
      </w:r>
      <w:r>
        <w:rPr>
          <w:spacing w:val="-1"/>
        </w:rPr>
        <w:t>пройти</w:t>
      </w:r>
      <w:r w:rsidR="002E1D51">
        <w:rPr>
          <w:spacing w:val="-1"/>
        </w:rPr>
        <w:t xml:space="preserve"> </w:t>
      </w:r>
      <w:r>
        <w:rPr>
          <w:spacing w:val="-57"/>
        </w:rPr>
        <w:t xml:space="preserve"> </w:t>
      </w:r>
      <w:r w:rsidR="002E1D51">
        <w:t xml:space="preserve">промежуточную аттестацию </w:t>
      </w:r>
      <w:r w:rsidR="00953043">
        <w:t>повторно</w:t>
      </w:r>
      <w:r w:rsidR="00953043">
        <w:tab/>
        <w:t xml:space="preserve"> форме, </w:t>
      </w:r>
      <w:r>
        <w:t>утвержденной</w:t>
      </w:r>
      <w:r>
        <w:rPr>
          <w:spacing w:val="1"/>
        </w:rPr>
        <w:t xml:space="preserve"> </w:t>
      </w:r>
      <w:r>
        <w:t>в</w:t>
      </w:r>
      <w:r>
        <w:rPr>
          <w:spacing w:val="1"/>
        </w:rPr>
        <w:t xml:space="preserve"> </w:t>
      </w:r>
      <w:r>
        <w:t>школе</w:t>
      </w:r>
      <w:r>
        <w:rPr>
          <w:spacing w:val="1"/>
        </w:rPr>
        <w:t xml:space="preserve"> </w:t>
      </w:r>
      <w:r>
        <w:t>по</w:t>
      </w:r>
      <w:r>
        <w:rPr>
          <w:spacing w:val="1"/>
        </w:rPr>
        <w:t xml:space="preserve"> </w:t>
      </w:r>
      <w:r>
        <w:t>данному</w:t>
      </w:r>
      <w:r>
        <w:rPr>
          <w:spacing w:val="-57"/>
        </w:rPr>
        <w:t xml:space="preserve"> </w:t>
      </w:r>
      <w:r w:rsidR="002E1D51">
        <w:rPr>
          <w:spacing w:val="-57"/>
        </w:rPr>
        <w:t xml:space="preserve">       </w:t>
      </w:r>
      <w:r>
        <w:t>предмету,</w:t>
      </w:r>
      <w:r>
        <w:rPr>
          <w:spacing w:val="13"/>
        </w:rPr>
        <w:t xml:space="preserve"> </w:t>
      </w:r>
      <w:r>
        <w:t>комиссии,</w:t>
      </w:r>
      <w:r>
        <w:rPr>
          <w:spacing w:val="4"/>
        </w:rPr>
        <w:t xml:space="preserve"> </w:t>
      </w:r>
      <w:r>
        <w:t>образованной</w:t>
      </w:r>
      <w:r>
        <w:rPr>
          <w:spacing w:val="7"/>
        </w:rPr>
        <w:t xml:space="preserve"> </w:t>
      </w:r>
      <w:r>
        <w:t>приказом</w:t>
      </w:r>
      <w:r>
        <w:rPr>
          <w:spacing w:val="13"/>
        </w:rPr>
        <w:t xml:space="preserve"> </w:t>
      </w:r>
      <w:r>
        <w:t>директора</w:t>
      </w:r>
      <w:r>
        <w:rPr>
          <w:spacing w:val="11"/>
        </w:rPr>
        <w:t xml:space="preserve"> </w:t>
      </w:r>
      <w:r>
        <w:t>школы,</w:t>
      </w:r>
      <w:r>
        <w:rPr>
          <w:spacing w:val="9"/>
        </w:rPr>
        <w:t xml:space="preserve"> </w:t>
      </w:r>
      <w:r>
        <w:t>в</w:t>
      </w:r>
      <w:r>
        <w:rPr>
          <w:spacing w:val="8"/>
        </w:rPr>
        <w:t xml:space="preserve"> </w:t>
      </w:r>
      <w:r>
        <w:t>присутствии</w:t>
      </w:r>
      <w:r>
        <w:rPr>
          <w:spacing w:val="12"/>
        </w:rPr>
        <w:t xml:space="preserve"> </w:t>
      </w:r>
      <w:r>
        <w:t>родителей.</w:t>
      </w:r>
    </w:p>
    <w:p w:rsidR="002E1D51" w:rsidRDefault="000516F0" w:rsidP="005743FB">
      <w:pPr>
        <w:pStyle w:val="a3"/>
        <w:ind w:left="0" w:firstLine="720"/>
        <w:rPr>
          <w:spacing w:val="-1"/>
        </w:rPr>
      </w:pPr>
      <w:r>
        <w:t>Промежуточная</w:t>
      </w:r>
      <w:r>
        <w:rPr>
          <w:spacing w:val="1"/>
        </w:rPr>
        <w:t xml:space="preserve"> </w:t>
      </w:r>
      <w:r>
        <w:t>аттестация</w:t>
      </w:r>
      <w:r>
        <w:rPr>
          <w:spacing w:val="1"/>
        </w:rPr>
        <w:t xml:space="preserve"> </w:t>
      </w:r>
      <w:r>
        <w:t>результатов</w:t>
      </w:r>
      <w:r>
        <w:rPr>
          <w:spacing w:val="61"/>
        </w:rPr>
        <w:t xml:space="preserve"> </w:t>
      </w:r>
      <w:r>
        <w:t>освоения</w:t>
      </w:r>
      <w:r>
        <w:rPr>
          <w:spacing w:val="61"/>
        </w:rPr>
        <w:t xml:space="preserve"> </w:t>
      </w:r>
      <w:r>
        <w:t>программ</w:t>
      </w:r>
      <w:r>
        <w:rPr>
          <w:spacing w:val="61"/>
        </w:rPr>
        <w:t xml:space="preserve"> </w:t>
      </w:r>
      <w:r>
        <w:t>курсов</w:t>
      </w:r>
      <w:r>
        <w:rPr>
          <w:spacing w:val="61"/>
        </w:rPr>
        <w:t xml:space="preserve"> </w:t>
      </w:r>
      <w:r>
        <w:t>внеурочной</w:t>
      </w:r>
      <w:r>
        <w:rPr>
          <w:spacing w:val="1"/>
        </w:rPr>
        <w:t xml:space="preserve"> </w:t>
      </w:r>
      <w:r>
        <w:t xml:space="preserve">деятельности  </w:t>
      </w:r>
      <w:r>
        <w:rPr>
          <w:spacing w:val="1"/>
        </w:rPr>
        <w:t xml:space="preserve"> </w:t>
      </w:r>
      <w:r>
        <w:t xml:space="preserve">может  </w:t>
      </w:r>
      <w:r>
        <w:rPr>
          <w:spacing w:val="1"/>
        </w:rPr>
        <w:t xml:space="preserve"> </w:t>
      </w:r>
      <w:r>
        <w:t xml:space="preserve">осуществляться  </w:t>
      </w:r>
      <w:r>
        <w:rPr>
          <w:spacing w:val="1"/>
        </w:rPr>
        <w:t xml:space="preserve"> </w:t>
      </w:r>
      <w:r>
        <w:t xml:space="preserve">в  </w:t>
      </w:r>
      <w:r>
        <w:rPr>
          <w:spacing w:val="1"/>
        </w:rPr>
        <w:t xml:space="preserve"> </w:t>
      </w:r>
      <w:r>
        <w:t xml:space="preserve">форме:   </w:t>
      </w:r>
      <w:r>
        <w:rPr>
          <w:spacing w:val="1"/>
        </w:rPr>
        <w:t xml:space="preserve"> </w:t>
      </w:r>
      <w:r>
        <w:t xml:space="preserve">защиты   </w:t>
      </w:r>
      <w:r>
        <w:rPr>
          <w:spacing w:val="1"/>
        </w:rPr>
        <w:t xml:space="preserve"> </w:t>
      </w:r>
      <w:r>
        <w:t xml:space="preserve">индивидуального   </w:t>
      </w:r>
      <w:r>
        <w:rPr>
          <w:spacing w:val="1"/>
        </w:rPr>
        <w:t xml:space="preserve"> </w:t>
      </w:r>
      <w:r>
        <w:t>или</w:t>
      </w:r>
      <w:r>
        <w:rPr>
          <w:spacing w:val="1"/>
        </w:rPr>
        <w:t xml:space="preserve"> </w:t>
      </w:r>
      <w:r>
        <w:t xml:space="preserve">коллективного  </w:t>
      </w:r>
      <w:r>
        <w:rPr>
          <w:spacing w:val="1"/>
        </w:rPr>
        <w:t xml:space="preserve"> </w:t>
      </w:r>
      <w:r>
        <w:t xml:space="preserve">проекта,  </w:t>
      </w:r>
      <w:r>
        <w:rPr>
          <w:spacing w:val="1"/>
        </w:rPr>
        <w:t xml:space="preserve"> </w:t>
      </w:r>
      <w:r>
        <w:t xml:space="preserve">защиты  </w:t>
      </w:r>
      <w:r>
        <w:rPr>
          <w:spacing w:val="1"/>
        </w:rPr>
        <w:t xml:space="preserve"> </w:t>
      </w:r>
      <w:r>
        <w:t xml:space="preserve">творческой  </w:t>
      </w:r>
      <w:r>
        <w:rPr>
          <w:spacing w:val="1"/>
        </w:rPr>
        <w:t xml:space="preserve"> </w:t>
      </w:r>
      <w:r>
        <w:t xml:space="preserve">работы,   </w:t>
      </w:r>
      <w:r>
        <w:rPr>
          <w:spacing w:val="1"/>
        </w:rPr>
        <w:t xml:space="preserve"> </w:t>
      </w:r>
      <w:r>
        <w:t xml:space="preserve">написании   </w:t>
      </w:r>
      <w:r>
        <w:rPr>
          <w:spacing w:val="1"/>
        </w:rPr>
        <w:t xml:space="preserve"> </w:t>
      </w:r>
      <w:r>
        <w:t>реферата,</w:t>
      </w:r>
      <w:r>
        <w:rPr>
          <w:spacing w:val="1"/>
        </w:rPr>
        <w:t xml:space="preserve"> </w:t>
      </w:r>
      <w:r>
        <w:t xml:space="preserve">исследовательской  </w:t>
      </w:r>
      <w:r>
        <w:rPr>
          <w:spacing w:val="1"/>
        </w:rPr>
        <w:t xml:space="preserve"> </w:t>
      </w:r>
      <w:r>
        <w:t xml:space="preserve">работы,  </w:t>
      </w:r>
      <w:r>
        <w:rPr>
          <w:spacing w:val="1"/>
        </w:rPr>
        <w:t xml:space="preserve"> </w:t>
      </w:r>
      <w:r>
        <w:t xml:space="preserve">организации  </w:t>
      </w:r>
      <w:r>
        <w:rPr>
          <w:spacing w:val="1"/>
        </w:rPr>
        <w:t xml:space="preserve"> </w:t>
      </w:r>
      <w:r w:rsidR="001544FB">
        <w:t>выставок,</w:t>
      </w:r>
      <w:r>
        <w:rPr>
          <w:spacing w:val="1"/>
        </w:rPr>
        <w:t xml:space="preserve"> </w:t>
      </w:r>
      <w:r w:rsidR="001544FB">
        <w:t xml:space="preserve">презентаций, </w:t>
      </w:r>
      <w:r>
        <w:t>тестирования,</w:t>
      </w:r>
      <w:r>
        <w:rPr>
          <w:spacing w:val="1"/>
        </w:rPr>
        <w:t xml:space="preserve"> </w:t>
      </w:r>
      <w:r>
        <w:t>анкетирования,</w:t>
      </w:r>
      <w:r>
        <w:rPr>
          <w:spacing w:val="30"/>
        </w:rPr>
        <w:t xml:space="preserve"> </w:t>
      </w:r>
      <w:r>
        <w:t>подготовки</w:t>
      </w:r>
      <w:r>
        <w:rPr>
          <w:spacing w:val="29"/>
        </w:rPr>
        <w:t xml:space="preserve"> </w:t>
      </w:r>
      <w:r>
        <w:t>концерта</w:t>
      </w:r>
      <w:r>
        <w:rPr>
          <w:spacing w:val="32"/>
        </w:rPr>
        <w:t xml:space="preserve"> </w:t>
      </w:r>
      <w:r>
        <w:t>или</w:t>
      </w:r>
      <w:r>
        <w:rPr>
          <w:spacing w:val="29"/>
        </w:rPr>
        <w:t xml:space="preserve"> </w:t>
      </w:r>
      <w:r>
        <w:t>праздника,</w:t>
      </w:r>
      <w:r>
        <w:rPr>
          <w:spacing w:val="30"/>
        </w:rPr>
        <w:t xml:space="preserve"> </w:t>
      </w:r>
      <w:r>
        <w:t>обмена</w:t>
      </w:r>
      <w:r>
        <w:rPr>
          <w:spacing w:val="27"/>
        </w:rPr>
        <w:t xml:space="preserve"> </w:t>
      </w:r>
      <w:r>
        <w:t>опытом,</w:t>
      </w:r>
      <w:r>
        <w:rPr>
          <w:spacing w:val="34"/>
        </w:rPr>
        <w:t xml:space="preserve"> </w:t>
      </w:r>
      <w:r>
        <w:t>сдачи</w:t>
      </w:r>
      <w:r>
        <w:rPr>
          <w:spacing w:val="33"/>
        </w:rPr>
        <w:t xml:space="preserve"> </w:t>
      </w:r>
      <w:r>
        <w:t>нормативов,</w:t>
      </w:r>
      <w:r w:rsidR="002E1D51">
        <w:t xml:space="preserve"> </w:t>
      </w:r>
      <w:r>
        <w:t>подтверждения</w:t>
      </w:r>
      <w:r>
        <w:rPr>
          <w:spacing w:val="1"/>
        </w:rPr>
        <w:t xml:space="preserve"> </w:t>
      </w:r>
      <w:r>
        <w:t>участия</w:t>
      </w:r>
      <w:r>
        <w:rPr>
          <w:spacing w:val="1"/>
        </w:rPr>
        <w:t xml:space="preserve"> </w:t>
      </w:r>
      <w:r>
        <w:t>обучающегося</w:t>
      </w:r>
      <w:r>
        <w:rPr>
          <w:spacing w:val="1"/>
        </w:rPr>
        <w:t xml:space="preserve"> </w:t>
      </w:r>
      <w:r>
        <w:t>в</w:t>
      </w:r>
      <w:r>
        <w:rPr>
          <w:spacing w:val="1"/>
        </w:rPr>
        <w:t xml:space="preserve"> </w:t>
      </w:r>
      <w:r>
        <w:t>соревнованиях</w:t>
      </w:r>
      <w:r>
        <w:rPr>
          <w:spacing w:val="1"/>
        </w:rPr>
        <w:t xml:space="preserve"> </w:t>
      </w:r>
      <w:r>
        <w:t>различного</w:t>
      </w:r>
      <w:r>
        <w:rPr>
          <w:spacing w:val="1"/>
        </w:rPr>
        <w:t xml:space="preserve"> </w:t>
      </w:r>
      <w:r>
        <w:t>уровня</w:t>
      </w:r>
      <w:r>
        <w:rPr>
          <w:spacing w:val="61"/>
        </w:rPr>
        <w:t xml:space="preserve"> </w:t>
      </w:r>
      <w:r>
        <w:t>и</w:t>
      </w:r>
      <w:r>
        <w:rPr>
          <w:spacing w:val="61"/>
        </w:rPr>
        <w:t xml:space="preserve"> </w:t>
      </w:r>
      <w:r>
        <w:t>другие</w:t>
      </w:r>
      <w:r>
        <w:rPr>
          <w:spacing w:val="61"/>
        </w:rPr>
        <w:t xml:space="preserve"> </w:t>
      </w:r>
      <w:r>
        <w:t>в</w:t>
      </w:r>
      <w:r>
        <w:rPr>
          <w:spacing w:val="1"/>
        </w:rPr>
        <w:t xml:space="preserve"> </w:t>
      </w:r>
      <w:r>
        <w:t>соответствии</w:t>
      </w:r>
      <w:r>
        <w:rPr>
          <w:spacing w:val="1"/>
        </w:rPr>
        <w:t xml:space="preserve"> </w:t>
      </w:r>
      <w:r>
        <w:t>с</w:t>
      </w:r>
      <w:r>
        <w:rPr>
          <w:spacing w:val="1"/>
        </w:rPr>
        <w:t xml:space="preserve"> </w:t>
      </w:r>
      <w:r>
        <w:t>тематическим</w:t>
      </w:r>
      <w:r>
        <w:rPr>
          <w:spacing w:val="61"/>
        </w:rPr>
        <w:t xml:space="preserve"> </w:t>
      </w:r>
      <w:r>
        <w:t>планированием</w:t>
      </w:r>
      <w:r>
        <w:rPr>
          <w:spacing w:val="61"/>
        </w:rPr>
        <w:t xml:space="preserve"> </w:t>
      </w:r>
      <w:r>
        <w:t>рабочих</w:t>
      </w:r>
      <w:r>
        <w:rPr>
          <w:spacing w:val="61"/>
        </w:rPr>
        <w:t xml:space="preserve"> </w:t>
      </w:r>
      <w:r>
        <w:t>программ</w:t>
      </w:r>
      <w:r>
        <w:rPr>
          <w:spacing w:val="61"/>
        </w:rPr>
        <w:t xml:space="preserve"> </w:t>
      </w:r>
      <w:r>
        <w:t>курсов</w:t>
      </w:r>
      <w:r>
        <w:rPr>
          <w:spacing w:val="61"/>
        </w:rPr>
        <w:t xml:space="preserve"> </w:t>
      </w:r>
      <w:r>
        <w:t>внеурочной</w:t>
      </w:r>
      <w:r>
        <w:rPr>
          <w:spacing w:val="1"/>
        </w:rPr>
        <w:t xml:space="preserve"> </w:t>
      </w:r>
      <w:r>
        <w:t>деятельности.</w:t>
      </w:r>
      <w:r w:rsidR="002E1D51">
        <w:t xml:space="preserve"> Периодичность промежуточной аттестации устанавливается программой </w:t>
      </w:r>
      <w:r>
        <w:t>курсов</w:t>
      </w:r>
      <w:r>
        <w:rPr>
          <w:spacing w:val="-57"/>
        </w:rPr>
        <w:t xml:space="preserve"> </w:t>
      </w:r>
      <w:r w:rsidR="001544FB">
        <w:rPr>
          <w:spacing w:val="-57"/>
        </w:rPr>
        <w:t xml:space="preserve">                                                   </w:t>
      </w:r>
      <w:r w:rsidR="002E1D51">
        <w:t xml:space="preserve">внеурочной </w:t>
      </w:r>
      <w:r>
        <w:rPr>
          <w:spacing w:val="-1"/>
        </w:rPr>
        <w:t>деятельности.</w:t>
      </w:r>
      <w:r w:rsidR="002E1D51">
        <w:rPr>
          <w:spacing w:val="-1"/>
        </w:rPr>
        <w:t xml:space="preserve"> </w:t>
      </w:r>
    </w:p>
    <w:p w:rsidR="000C78E9" w:rsidRDefault="002E1D51" w:rsidP="005743FB">
      <w:pPr>
        <w:pStyle w:val="a3"/>
        <w:tabs>
          <w:tab w:val="left" w:pos="9978"/>
        </w:tabs>
        <w:ind w:left="0" w:firstLine="720"/>
        <w:rPr>
          <w:spacing w:val="-57"/>
        </w:rPr>
      </w:pPr>
      <w:r>
        <w:t xml:space="preserve">Промежуточная </w:t>
      </w:r>
      <w:r w:rsidR="000516F0">
        <w:t>оц</w:t>
      </w:r>
      <w:r>
        <w:t xml:space="preserve">енка, фиксирующая достижение предметных </w:t>
      </w:r>
      <w:r w:rsidR="000516F0">
        <w:t>планируемых</w:t>
      </w:r>
      <w:r>
        <w:rPr>
          <w:spacing w:val="-57"/>
        </w:rPr>
        <w:t xml:space="preserve"> </w:t>
      </w:r>
      <w:r>
        <w:t xml:space="preserve">результатов и универсальных учебных действий, является основанием для </w:t>
      </w:r>
      <w:r w:rsidR="000516F0">
        <w:rPr>
          <w:spacing w:val="-1"/>
        </w:rPr>
        <w:t>перевода</w:t>
      </w:r>
      <w:r w:rsidR="000516F0">
        <w:rPr>
          <w:spacing w:val="-57"/>
        </w:rPr>
        <w:t xml:space="preserve"> </w:t>
      </w:r>
      <w:r>
        <w:t xml:space="preserve">обучающихся в следующий </w:t>
      </w:r>
      <w:r w:rsidR="000516F0">
        <w:rPr>
          <w:spacing w:val="-1"/>
        </w:rPr>
        <w:t>класс.</w:t>
      </w:r>
      <w:r w:rsidR="000516F0">
        <w:rPr>
          <w:spacing w:val="-57"/>
        </w:rPr>
        <w:t xml:space="preserve"> </w:t>
      </w:r>
    </w:p>
    <w:p w:rsidR="003E2BDB" w:rsidRDefault="000516F0" w:rsidP="005743FB">
      <w:pPr>
        <w:pStyle w:val="a3"/>
        <w:ind w:left="0" w:firstLine="720"/>
      </w:pPr>
      <w:r>
        <w:t>Обучающиеся</w:t>
      </w:r>
      <w:r>
        <w:rPr>
          <w:spacing w:val="1"/>
        </w:rPr>
        <w:t xml:space="preserve"> </w:t>
      </w:r>
      <w:r>
        <w:t>первого</w:t>
      </w:r>
      <w:r>
        <w:rPr>
          <w:spacing w:val="1"/>
        </w:rPr>
        <w:t xml:space="preserve"> </w:t>
      </w:r>
      <w:r>
        <w:t>класса,</w:t>
      </w:r>
      <w:r>
        <w:rPr>
          <w:spacing w:val="1"/>
        </w:rPr>
        <w:t xml:space="preserve"> </w:t>
      </w:r>
      <w:r>
        <w:t>успешно</w:t>
      </w:r>
      <w:r>
        <w:rPr>
          <w:spacing w:val="61"/>
        </w:rPr>
        <w:t xml:space="preserve"> </w:t>
      </w:r>
      <w:r>
        <w:t>выполнившие</w:t>
      </w:r>
      <w:r>
        <w:rPr>
          <w:spacing w:val="61"/>
        </w:rPr>
        <w:t xml:space="preserve"> </w:t>
      </w:r>
      <w:r>
        <w:t>более</w:t>
      </w:r>
      <w:r>
        <w:rPr>
          <w:spacing w:val="60"/>
        </w:rPr>
        <w:t xml:space="preserve"> </w:t>
      </w:r>
      <w:r>
        <w:t>половины</w:t>
      </w:r>
      <w:r>
        <w:rPr>
          <w:spacing w:val="61"/>
        </w:rPr>
        <w:t xml:space="preserve"> </w:t>
      </w:r>
      <w:r>
        <w:t>тематических</w:t>
      </w:r>
      <w:r>
        <w:rPr>
          <w:spacing w:val="1"/>
        </w:rPr>
        <w:t xml:space="preserve"> </w:t>
      </w:r>
      <w:r>
        <w:t>проверочных</w:t>
      </w:r>
      <w:r>
        <w:rPr>
          <w:spacing w:val="1"/>
        </w:rPr>
        <w:t xml:space="preserve"> </w:t>
      </w:r>
      <w:r>
        <w:t>работ</w:t>
      </w:r>
      <w:r>
        <w:rPr>
          <w:spacing w:val="1"/>
        </w:rPr>
        <w:t xml:space="preserve"> </w:t>
      </w:r>
      <w:r>
        <w:t>(контрольных,</w:t>
      </w:r>
      <w:r>
        <w:rPr>
          <w:spacing w:val="1"/>
        </w:rPr>
        <w:t xml:space="preserve"> </w:t>
      </w:r>
      <w:r>
        <w:t>практических,</w:t>
      </w:r>
      <w:r>
        <w:rPr>
          <w:spacing w:val="1"/>
        </w:rPr>
        <w:t xml:space="preserve"> </w:t>
      </w:r>
      <w:r>
        <w:t>творческих</w:t>
      </w:r>
      <w:r>
        <w:rPr>
          <w:spacing w:val="1"/>
        </w:rPr>
        <w:t xml:space="preserve"> </w:t>
      </w:r>
      <w:r>
        <w:t>работ</w:t>
      </w:r>
      <w:r>
        <w:rPr>
          <w:spacing w:val="1"/>
        </w:rPr>
        <w:t xml:space="preserve"> </w:t>
      </w:r>
      <w:r>
        <w:t>и</w:t>
      </w:r>
      <w:r>
        <w:rPr>
          <w:spacing w:val="1"/>
        </w:rPr>
        <w:t xml:space="preserve"> </w:t>
      </w:r>
      <w:r>
        <w:t>т.п.)</w:t>
      </w:r>
      <w:r>
        <w:rPr>
          <w:spacing w:val="1"/>
        </w:rPr>
        <w:t xml:space="preserve"> </w:t>
      </w:r>
      <w:r>
        <w:t>от</w:t>
      </w:r>
      <w:r>
        <w:rPr>
          <w:spacing w:val="1"/>
        </w:rPr>
        <w:t xml:space="preserve"> </w:t>
      </w:r>
      <w:r>
        <w:t>всего</w:t>
      </w:r>
      <w:r>
        <w:rPr>
          <w:spacing w:val="1"/>
        </w:rPr>
        <w:t xml:space="preserve"> </w:t>
      </w:r>
      <w:r>
        <w:t>количества</w:t>
      </w:r>
      <w:r>
        <w:rPr>
          <w:spacing w:val="-57"/>
        </w:rPr>
        <w:t xml:space="preserve"> </w:t>
      </w:r>
      <w:r>
        <w:t>тематических</w:t>
      </w:r>
      <w:r>
        <w:rPr>
          <w:spacing w:val="41"/>
        </w:rPr>
        <w:t xml:space="preserve"> </w:t>
      </w:r>
      <w:r>
        <w:t>проверочных</w:t>
      </w:r>
      <w:r>
        <w:rPr>
          <w:spacing w:val="41"/>
        </w:rPr>
        <w:t xml:space="preserve"> </w:t>
      </w:r>
      <w:r>
        <w:t>работ,</w:t>
      </w:r>
      <w:r>
        <w:rPr>
          <w:spacing w:val="49"/>
        </w:rPr>
        <w:t xml:space="preserve"> </w:t>
      </w:r>
      <w:r>
        <w:t>предусмотренных</w:t>
      </w:r>
      <w:r>
        <w:rPr>
          <w:spacing w:val="41"/>
        </w:rPr>
        <w:t xml:space="preserve"> </w:t>
      </w:r>
      <w:r>
        <w:t>рабочей</w:t>
      </w:r>
      <w:r>
        <w:rPr>
          <w:spacing w:val="47"/>
        </w:rPr>
        <w:t xml:space="preserve"> </w:t>
      </w:r>
      <w:r>
        <w:t>программой</w:t>
      </w:r>
      <w:r>
        <w:rPr>
          <w:spacing w:val="43"/>
        </w:rPr>
        <w:t xml:space="preserve"> </w:t>
      </w:r>
      <w:r>
        <w:t>по</w:t>
      </w:r>
      <w:r>
        <w:rPr>
          <w:spacing w:val="50"/>
        </w:rPr>
        <w:t xml:space="preserve"> </w:t>
      </w:r>
      <w:r>
        <w:t>каждому</w:t>
      </w:r>
      <w:r>
        <w:rPr>
          <w:spacing w:val="42"/>
        </w:rPr>
        <w:t xml:space="preserve"> </w:t>
      </w:r>
      <w:r>
        <w:t>учебному</w:t>
      </w:r>
      <w:r w:rsidR="002E1D51">
        <w:t xml:space="preserve"> </w:t>
      </w:r>
      <w:r>
        <w:t>предмету, считаются</w:t>
      </w:r>
      <w:r>
        <w:rPr>
          <w:spacing w:val="-2"/>
        </w:rPr>
        <w:t xml:space="preserve"> </w:t>
      </w:r>
      <w:r>
        <w:t>освоившими</w:t>
      </w:r>
      <w:r>
        <w:rPr>
          <w:spacing w:val="-6"/>
        </w:rPr>
        <w:t xml:space="preserve"> </w:t>
      </w:r>
      <w:r>
        <w:t>в</w:t>
      </w:r>
      <w:r>
        <w:rPr>
          <w:spacing w:val="-4"/>
        </w:rPr>
        <w:t xml:space="preserve"> </w:t>
      </w:r>
      <w:r>
        <w:t>полном</w:t>
      </w:r>
      <w:r>
        <w:rPr>
          <w:spacing w:val="-9"/>
        </w:rPr>
        <w:t xml:space="preserve"> </w:t>
      </w:r>
      <w:r>
        <w:t>объеме</w:t>
      </w:r>
      <w:r>
        <w:rPr>
          <w:spacing w:val="-7"/>
        </w:rPr>
        <w:t xml:space="preserve"> </w:t>
      </w:r>
      <w:r>
        <w:t>образовательную</w:t>
      </w:r>
      <w:r>
        <w:rPr>
          <w:spacing w:val="-3"/>
        </w:rPr>
        <w:t xml:space="preserve"> </w:t>
      </w:r>
      <w:r>
        <w:t>программу</w:t>
      </w:r>
      <w:r>
        <w:rPr>
          <w:spacing w:val="-7"/>
        </w:rPr>
        <w:t xml:space="preserve"> </w:t>
      </w:r>
      <w:r>
        <w:t>учебного</w:t>
      </w:r>
      <w:r>
        <w:rPr>
          <w:spacing w:val="-1"/>
        </w:rPr>
        <w:t xml:space="preserve"> </w:t>
      </w:r>
      <w:r>
        <w:t>года.</w:t>
      </w:r>
    </w:p>
    <w:p w:rsidR="000C78E9" w:rsidRDefault="000C78E9" w:rsidP="005743FB">
      <w:pPr>
        <w:pStyle w:val="a3"/>
        <w:ind w:left="0" w:firstLine="720"/>
        <w:rPr>
          <w:b/>
          <w:i/>
        </w:rPr>
      </w:pPr>
    </w:p>
    <w:p w:rsidR="003E2BDB" w:rsidRDefault="000516F0" w:rsidP="005743FB">
      <w:pPr>
        <w:pStyle w:val="a3"/>
        <w:ind w:left="0" w:firstLine="720"/>
      </w:pPr>
      <w:r>
        <w:rPr>
          <w:b/>
          <w:i/>
        </w:rPr>
        <w:t>Итоговая</w:t>
      </w:r>
      <w:r>
        <w:rPr>
          <w:b/>
          <w:i/>
          <w:spacing w:val="61"/>
        </w:rPr>
        <w:t xml:space="preserve"> </w:t>
      </w:r>
      <w:r>
        <w:rPr>
          <w:b/>
          <w:i/>
        </w:rPr>
        <w:t>оценка</w:t>
      </w:r>
      <w:r>
        <w:rPr>
          <w:b/>
          <w:i/>
          <w:spacing w:val="61"/>
        </w:rPr>
        <w:t xml:space="preserve"> </w:t>
      </w:r>
      <w:r>
        <w:t>является</w:t>
      </w:r>
      <w:r>
        <w:rPr>
          <w:spacing w:val="61"/>
        </w:rPr>
        <w:t xml:space="preserve"> </w:t>
      </w:r>
      <w:r>
        <w:t>процедурой</w:t>
      </w:r>
      <w:r>
        <w:rPr>
          <w:spacing w:val="61"/>
        </w:rPr>
        <w:t xml:space="preserve"> </w:t>
      </w:r>
      <w:r>
        <w:t xml:space="preserve">внутренней  </w:t>
      </w:r>
      <w:r>
        <w:rPr>
          <w:spacing w:val="1"/>
        </w:rPr>
        <w:t xml:space="preserve"> </w:t>
      </w:r>
      <w:r>
        <w:t xml:space="preserve">оценки  </w:t>
      </w:r>
      <w:r>
        <w:rPr>
          <w:spacing w:val="1"/>
        </w:rPr>
        <w:t xml:space="preserve"> </w:t>
      </w:r>
      <w:r>
        <w:t>образовательной</w:t>
      </w:r>
      <w:r>
        <w:rPr>
          <w:spacing w:val="1"/>
        </w:rPr>
        <w:t xml:space="preserve"> </w:t>
      </w:r>
      <w:r>
        <w:t>организации</w:t>
      </w:r>
      <w:r>
        <w:rPr>
          <w:spacing w:val="1"/>
        </w:rPr>
        <w:t xml:space="preserve"> </w:t>
      </w:r>
      <w:r>
        <w:t>и</w:t>
      </w:r>
      <w:r>
        <w:rPr>
          <w:spacing w:val="1"/>
        </w:rPr>
        <w:t xml:space="preserve"> </w:t>
      </w:r>
      <w:r>
        <w:t>складывается</w:t>
      </w:r>
      <w:r>
        <w:rPr>
          <w:spacing w:val="1"/>
        </w:rPr>
        <w:t xml:space="preserve"> </w:t>
      </w:r>
      <w:r>
        <w:t>из</w:t>
      </w:r>
      <w:r>
        <w:rPr>
          <w:spacing w:val="1"/>
        </w:rPr>
        <w:t xml:space="preserve"> </w:t>
      </w:r>
      <w:r>
        <w:t>результатов</w:t>
      </w:r>
      <w:r>
        <w:rPr>
          <w:spacing w:val="61"/>
        </w:rPr>
        <w:t xml:space="preserve"> </w:t>
      </w:r>
      <w:r>
        <w:t>накопленной</w:t>
      </w:r>
      <w:r>
        <w:rPr>
          <w:spacing w:val="61"/>
        </w:rPr>
        <w:t xml:space="preserve"> </w:t>
      </w:r>
      <w:r>
        <w:t>оценки</w:t>
      </w:r>
      <w:r>
        <w:rPr>
          <w:spacing w:val="61"/>
        </w:rPr>
        <w:t xml:space="preserve"> </w:t>
      </w:r>
      <w:r>
        <w:t>и</w:t>
      </w:r>
      <w:r>
        <w:rPr>
          <w:spacing w:val="61"/>
        </w:rPr>
        <w:t xml:space="preserve"> </w:t>
      </w:r>
      <w:r>
        <w:t>итоговой</w:t>
      </w:r>
      <w:r>
        <w:rPr>
          <w:spacing w:val="61"/>
        </w:rPr>
        <w:t xml:space="preserve"> </w:t>
      </w:r>
      <w:r>
        <w:t>работы</w:t>
      </w:r>
      <w:r>
        <w:rPr>
          <w:spacing w:val="61"/>
        </w:rPr>
        <w:t xml:space="preserve"> </w:t>
      </w:r>
      <w:r>
        <w:t>по</w:t>
      </w:r>
      <w:r>
        <w:rPr>
          <w:spacing w:val="1"/>
        </w:rPr>
        <w:t xml:space="preserve"> </w:t>
      </w:r>
      <w:r>
        <w:t>предмету.</w:t>
      </w:r>
      <w:r>
        <w:rPr>
          <w:spacing w:val="1"/>
        </w:rPr>
        <w:t xml:space="preserve"> </w:t>
      </w:r>
      <w:r>
        <w:t>Предметом</w:t>
      </w:r>
      <w:r>
        <w:rPr>
          <w:spacing w:val="1"/>
        </w:rPr>
        <w:t xml:space="preserve"> </w:t>
      </w:r>
      <w:r>
        <w:t>итоговой</w:t>
      </w:r>
      <w:r>
        <w:rPr>
          <w:spacing w:val="1"/>
        </w:rPr>
        <w:t xml:space="preserve"> </w:t>
      </w:r>
      <w:r>
        <w:t>оценки</w:t>
      </w:r>
      <w:r>
        <w:rPr>
          <w:spacing w:val="1"/>
        </w:rPr>
        <w:t xml:space="preserve"> </w:t>
      </w:r>
      <w:r>
        <w:t>является</w:t>
      </w:r>
      <w:r>
        <w:rPr>
          <w:spacing w:val="1"/>
        </w:rPr>
        <w:t xml:space="preserve"> </w:t>
      </w:r>
      <w:r>
        <w:t>способность</w:t>
      </w:r>
      <w:r>
        <w:rPr>
          <w:spacing w:val="1"/>
        </w:rPr>
        <w:t xml:space="preserve"> </w:t>
      </w:r>
      <w:r>
        <w:t>обучающихся</w:t>
      </w:r>
      <w:r>
        <w:rPr>
          <w:spacing w:val="1"/>
        </w:rPr>
        <w:t xml:space="preserve"> </w:t>
      </w:r>
      <w:r>
        <w:t>решать</w:t>
      </w:r>
      <w:r>
        <w:rPr>
          <w:spacing w:val="1"/>
        </w:rPr>
        <w:t xml:space="preserve"> </w:t>
      </w:r>
      <w:r>
        <w:t>учебно</w:t>
      </w:r>
      <w:r>
        <w:rPr>
          <w:b/>
          <w:i/>
        </w:rPr>
        <w:t>-</w:t>
      </w:r>
      <w:r>
        <w:t xml:space="preserve">познавательные  </w:t>
      </w:r>
      <w:r>
        <w:rPr>
          <w:spacing w:val="1"/>
        </w:rPr>
        <w:t xml:space="preserve"> </w:t>
      </w:r>
      <w:r>
        <w:t xml:space="preserve">и  </w:t>
      </w:r>
      <w:r>
        <w:rPr>
          <w:spacing w:val="1"/>
        </w:rPr>
        <w:t xml:space="preserve"> </w:t>
      </w:r>
      <w:r>
        <w:t>учебно</w:t>
      </w:r>
      <w:r>
        <w:rPr>
          <w:b/>
          <w:i/>
        </w:rPr>
        <w:t>-</w:t>
      </w:r>
      <w:r>
        <w:t xml:space="preserve">практические  </w:t>
      </w:r>
      <w:r>
        <w:rPr>
          <w:spacing w:val="1"/>
        </w:rPr>
        <w:t xml:space="preserve"> </w:t>
      </w:r>
      <w:proofErr w:type="gramStart"/>
      <w:r>
        <w:t xml:space="preserve">задачи,  </w:t>
      </w:r>
      <w:r>
        <w:rPr>
          <w:spacing w:val="1"/>
        </w:rPr>
        <w:t xml:space="preserve"> </w:t>
      </w:r>
      <w:proofErr w:type="gramEnd"/>
      <w:r>
        <w:t xml:space="preserve">построенные  </w:t>
      </w:r>
      <w:r>
        <w:rPr>
          <w:spacing w:val="1"/>
        </w:rPr>
        <w:t xml:space="preserve"> </w:t>
      </w:r>
      <w:r>
        <w:t xml:space="preserve">на  </w:t>
      </w:r>
      <w:r>
        <w:rPr>
          <w:spacing w:val="1"/>
        </w:rPr>
        <w:t xml:space="preserve"> </w:t>
      </w:r>
      <w:r>
        <w:t>основном</w:t>
      </w:r>
      <w:r>
        <w:rPr>
          <w:spacing w:val="1"/>
        </w:rPr>
        <w:t xml:space="preserve"> </w:t>
      </w:r>
      <w:r>
        <w:t>содержании</w:t>
      </w:r>
      <w:r>
        <w:rPr>
          <w:spacing w:val="37"/>
        </w:rPr>
        <w:t xml:space="preserve"> </w:t>
      </w:r>
      <w:r>
        <w:t>предмета</w:t>
      </w:r>
      <w:r>
        <w:rPr>
          <w:spacing w:val="40"/>
        </w:rPr>
        <w:t xml:space="preserve"> </w:t>
      </w:r>
      <w:r>
        <w:t>с</w:t>
      </w:r>
      <w:r>
        <w:rPr>
          <w:spacing w:val="44"/>
        </w:rPr>
        <w:t xml:space="preserve"> </w:t>
      </w:r>
      <w:r>
        <w:t>учетом</w:t>
      </w:r>
      <w:r>
        <w:rPr>
          <w:spacing w:val="42"/>
        </w:rPr>
        <w:t xml:space="preserve"> </w:t>
      </w:r>
      <w:r>
        <w:t>формируемых</w:t>
      </w:r>
      <w:r>
        <w:rPr>
          <w:spacing w:val="43"/>
        </w:rPr>
        <w:t xml:space="preserve"> </w:t>
      </w:r>
      <w:r>
        <w:t>метапредметных</w:t>
      </w:r>
      <w:r>
        <w:rPr>
          <w:spacing w:val="36"/>
        </w:rPr>
        <w:t xml:space="preserve"> </w:t>
      </w:r>
      <w:r>
        <w:t>действий.</w:t>
      </w:r>
    </w:p>
    <w:p w:rsidR="0080585E" w:rsidRPr="000C78E9" w:rsidRDefault="00763268" w:rsidP="005743FB">
      <w:pPr>
        <w:pStyle w:val="1"/>
        <w:ind w:left="0" w:firstLine="720"/>
        <w:jc w:val="both"/>
        <w:rPr>
          <w:sz w:val="24"/>
          <w:szCs w:val="24"/>
        </w:rPr>
      </w:pPr>
      <w:proofErr w:type="gramStart"/>
      <w:r w:rsidRPr="000C78E9">
        <w:rPr>
          <w:sz w:val="24"/>
          <w:szCs w:val="24"/>
        </w:rPr>
        <w:t>В  О</w:t>
      </w:r>
      <w:r w:rsidR="000C78E9">
        <w:rPr>
          <w:sz w:val="24"/>
          <w:szCs w:val="24"/>
        </w:rPr>
        <w:t>О</w:t>
      </w:r>
      <w:proofErr w:type="gramEnd"/>
      <w:r w:rsidRPr="000C78E9">
        <w:rPr>
          <w:sz w:val="24"/>
          <w:szCs w:val="24"/>
        </w:rPr>
        <w:t xml:space="preserve"> разработано «</w:t>
      </w:r>
      <w:r w:rsidR="0080585E" w:rsidRPr="000C78E9">
        <w:rPr>
          <w:sz w:val="24"/>
          <w:szCs w:val="24"/>
        </w:rPr>
        <w:t>Положение</w:t>
      </w:r>
      <w:r w:rsidRPr="000C78E9">
        <w:rPr>
          <w:sz w:val="24"/>
          <w:szCs w:val="24"/>
        </w:rPr>
        <w:t xml:space="preserve"> </w:t>
      </w:r>
      <w:r w:rsidR="0080585E" w:rsidRPr="000C78E9">
        <w:rPr>
          <w:sz w:val="24"/>
          <w:szCs w:val="24"/>
        </w:rPr>
        <w:t>о системе оценки достижения обучающимися планируемых результатов</w:t>
      </w:r>
      <w:r w:rsidR="0080585E" w:rsidRPr="000C78E9">
        <w:rPr>
          <w:spacing w:val="1"/>
          <w:sz w:val="24"/>
          <w:szCs w:val="24"/>
        </w:rPr>
        <w:t xml:space="preserve"> </w:t>
      </w:r>
      <w:r w:rsidR="0080585E" w:rsidRPr="000C78E9">
        <w:rPr>
          <w:sz w:val="24"/>
          <w:szCs w:val="24"/>
        </w:rPr>
        <w:t xml:space="preserve">освоения образовательных программ начального общего, основного общего и </w:t>
      </w:r>
      <w:r w:rsidR="0080585E" w:rsidRPr="000C78E9">
        <w:rPr>
          <w:spacing w:val="-62"/>
          <w:sz w:val="24"/>
          <w:szCs w:val="24"/>
        </w:rPr>
        <w:t xml:space="preserve"> </w:t>
      </w:r>
      <w:r w:rsidR="0080585E" w:rsidRPr="000C78E9">
        <w:rPr>
          <w:sz w:val="24"/>
          <w:szCs w:val="24"/>
        </w:rPr>
        <w:t>среднего</w:t>
      </w:r>
      <w:r w:rsidR="0080585E" w:rsidRPr="000C78E9">
        <w:rPr>
          <w:spacing w:val="-1"/>
          <w:sz w:val="24"/>
          <w:szCs w:val="24"/>
        </w:rPr>
        <w:t xml:space="preserve"> </w:t>
      </w:r>
      <w:r w:rsidR="0080585E" w:rsidRPr="000C78E9">
        <w:rPr>
          <w:sz w:val="24"/>
          <w:szCs w:val="24"/>
        </w:rPr>
        <w:t>общего</w:t>
      </w:r>
      <w:r w:rsidR="0080585E" w:rsidRPr="000C78E9">
        <w:rPr>
          <w:spacing w:val="2"/>
          <w:sz w:val="24"/>
          <w:szCs w:val="24"/>
        </w:rPr>
        <w:t xml:space="preserve"> </w:t>
      </w:r>
      <w:r w:rsidR="0080585E" w:rsidRPr="000C78E9">
        <w:rPr>
          <w:sz w:val="24"/>
          <w:szCs w:val="24"/>
        </w:rPr>
        <w:t>образования</w:t>
      </w:r>
      <w:r w:rsidR="0080585E" w:rsidRPr="000C78E9">
        <w:rPr>
          <w:spacing w:val="1"/>
          <w:sz w:val="24"/>
          <w:szCs w:val="24"/>
        </w:rPr>
        <w:t xml:space="preserve"> </w:t>
      </w:r>
      <w:r w:rsidR="0080585E" w:rsidRPr="000C78E9">
        <w:rPr>
          <w:sz w:val="24"/>
          <w:szCs w:val="24"/>
        </w:rPr>
        <w:t>в</w:t>
      </w:r>
      <w:r w:rsidR="0080585E" w:rsidRPr="000C78E9">
        <w:rPr>
          <w:spacing w:val="-1"/>
          <w:sz w:val="24"/>
          <w:szCs w:val="24"/>
        </w:rPr>
        <w:t xml:space="preserve"> </w:t>
      </w:r>
      <w:r w:rsidR="0080585E" w:rsidRPr="000C78E9">
        <w:rPr>
          <w:sz w:val="24"/>
          <w:szCs w:val="24"/>
        </w:rPr>
        <w:t>МБОУ</w:t>
      </w:r>
      <w:r w:rsidR="0080585E" w:rsidRPr="000C78E9">
        <w:rPr>
          <w:spacing w:val="-1"/>
          <w:sz w:val="24"/>
          <w:szCs w:val="24"/>
        </w:rPr>
        <w:t xml:space="preserve"> «Ясненская СШ № 7»</w:t>
      </w:r>
      <w:r w:rsidR="000C78E9">
        <w:rPr>
          <w:spacing w:val="-1"/>
          <w:sz w:val="24"/>
          <w:szCs w:val="24"/>
        </w:rPr>
        <w:t>.</w:t>
      </w:r>
    </w:p>
    <w:p w:rsidR="004B7F4D" w:rsidRDefault="004B7F4D">
      <w:pPr>
        <w:rPr>
          <w:sz w:val="20"/>
          <w:szCs w:val="24"/>
        </w:rPr>
      </w:pPr>
      <w:r>
        <w:rPr>
          <w:sz w:val="20"/>
        </w:rPr>
        <w:br w:type="page"/>
      </w:r>
    </w:p>
    <w:p w:rsidR="003E2BDB" w:rsidRPr="00F93742" w:rsidRDefault="000516F0" w:rsidP="0087407E">
      <w:pPr>
        <w:pStyle w:val="a7"/>
        <w:numPr>
          <w:ilvl w:val="0"/>
          <w:numId w:val="18"/>
        </w:numPr>
        <w:ind w:left="0" w:firstLine="720"/>
        <w:jc w:val="center"/>
        <w:rPr>
          <w:b/>
          <w:sz w:val="24"/>
          <w:szCs w:val="24"/>
        </w:rPr>
      </w:pPr>
      <w:bookmarkStart w:id="1" w:name="2.Содержательный_раздел_ООП_НОО"/>
      <w:bookmarkEnd w:id="1"/>
      <w:r w:rsidRPr="00F93742">
        <w:rPr>
          <w:b/>
          <w:spacing w:val="-1"/>
          <w:sz w:val="24"/>
          <w:szCs w:val="24"/>
        </w:rPr>
        <w:lastRenderedPageBreak/>
        <w:t>С</w:t>
      </w:r>
      <w:r w:rsidR="00F93742" w:rsidRPr="00F93742">
        <w:rPr>
          <w:b/>
          <w:spacing w:val="-1"/>
          <w:sz w:val="24"/>
          <w:szCs w:val="24"/>
        </w:rPr>
        <w:t>одержательный раздел</w:t>
      </w:r>
    </w:p>
    <w:p w:rsidR="000E73A0" w:rsidRDefault="000E73A0" w:rsidP="005743FB">
      <w:pPr>
        <w:pStyle w:val="a3"/>
        <w:ind w:left="0" w:firstLine="720"/>
      </w:pPr>
    </w:p>
    <w:p w:rsidR="003E2BDB" w:rsidRDefault="000516F0" w:rsidP="005743FB">
      <w:pPr>
        <w:pStyle w:val="a3"/>
        <w:ind w:left="0" w:firstLine="720"/>
      </w:pPr>
      <w:r>
        <w:t>Содержательный</w:t>
      </w:r>
      <w:r>
        <w:rPr>
          <w:spacing w:val="-1"/>
        </w:rPr>
        <w:t xml:space="preserve"> </w:t>
      </w:r>
      <w:r>
        <w:t>раздел</w:t>
      </w:r>
      <w:r>
        <w:rPr>
          <w:spacing w:val="7"/>
        </w:rPr>
        <w:t xml:space="preserve"> </w:t>
      </w:r>
      <w:r>
        <w:t>ООП</w:t>
      </w:r>
      <w:r>
        <w:rPr>
          <w:spacing w:val="2"/>
        </w:rPr>
        <w:t xml:space="preserve"> </w:t>
      </w:r>
      <w:r>
        <w:t>НОО</w:t>
      </w:r>
      <w:r>
        <w:rPr>
          <w:spacing w:val="-1"/>
        </w:rPr>
        <w:t xml:space="preserve"> </w:t>
      </w:r>
      <w:r>
        <w:t>включает</w:t>
      </w:r>
      <w:r>
        <w:rPr>
          <w:spacing w:val="4"/>
        </w:rPr>
        <w:t xml:space="preserve"> </w:t>
      </w:r>
      <w:r>
        <w:t>следующие</w:t>
      </w:r>
      <w:r>
        <w:rPr>
          <w:spacing w:val="3"/>
        </w:rPr>
        <w:t xml:space="preserve"> </w:t>
      </w:r>
      <w:r>
        <w:t>программы,</w:t>
      </w:r>
      <w:r>
        <w:rPr>
          <w:spacing w:val="-4"/>
        </w:rPr>
        <w:t xml:space="preserve"> </w:t>
      </w:r>
      <w:r>
        <w:t>ориентированные</w:t>
      </w:r>
      <w:r>
        <w:rPr>
          <w:spacing w:val="2"/>
        </w:rPr>
        <w:t xml:space="preserve"> </w:t>
      </w:r>
      <w:r>
        <w:t>на</w:t>
      </w:r>
      <w:r>
        <w:rPr>
          <w:spacing w:val="-57"/>
        </w:rPr>
        <w:t xml:space="preserve"> </w:t>
      </w:r>
      <w:r>
        <w:t>достижение предметных,</w:t>
      </w:r>
      <w:r>
        <w:rPr>
          <w:spacing w:val="-1"/>
        </w:rPr>
        <w:t xml:space="preserve"> </w:t>
      </w:r>
      <w:r>
        <w:t>метапредметных</w:t>
      </w:r>
      <w:r>
        <w:rPr>
          <w:spacing w:val="-3"/>
        </w:rPr>
        <w:t xml:space="preserve"> </w:t>
      </w:r>
      <w:r>
        <w:t>и</w:t>
      </w:r>
      <w:r>
        <w:rPr>
          <w:spacing w:val="-3"/>
        </w:rPr>
        <w:t xml:space="preserve"> </w:t>
      </w:r>
      <w:r>
        <w:t>личностных</w:t>
      </w:r>
      <w:r>
        <w:rPr>
          <w:spacing w:val="-3"/>
        </w:rPr>
        <w:t xml:space="preserve"> </w:t>
      </w:r>
      <w:r>
        <w:t>результатов:</w:t>
      </w:r>
    </w:p>
    <w:p w:rsidR="003E2BDB" w:rsidRDefault="003044C9" w:rsidP="005743FB">
      <w:pPr>
        <w:pStyle w:val="a7"/>
        <w:ind w:left="0" w:firstLine="720"/>
        <w:rPr>
          <w:sz w:val="24"/>
        </w:rPr>
      </w:pPr>
      <w:r>
        <w:rPr>
          <w:sz w:val="24"/>
        </w:rPr>
        <w:t>-</w:t>
      </w:r>
      <w:r w:rsidR="000516F0">
        <w:rPr>
          <w:sz w:val="24"/>
        </w:rPr>
        <w:t>рабочие</w:t>
      </w:r>
      <w:r w:rsidR="000516F0">
        <w:rPr>
          <w:spacing w:val="1"/>
          <w:sz w:val="24"/>
        </w:rPr>
        <w:t xml:space="preserve"> </w:t>
      </w:r>
      <w:r w:rsidR="000516F0">
        <w:rPr>
          <w:sz w:val="24"/>
        </w:rPr>
        <w:t>программы</w:t>
      </w:r>
      <w:r w:rsidR="000516F0">
        <w:rPr>
          <w:spacing w:val="4"/>
          <w:sz w:val="24"/>
        </w:rPr>
        <w:t xml:space="preserve"> </w:t>
      </w:r>
      <w:r w:rsidR="000516F0">
        <w:rPr>
          <w:sz w:val="24"/>
        </w:rPr>
        <w:t>учебных</w:t>
      </w:r>
      <w:r w:rsidR="000516F0">
        <w:rPr>
          <w:spacing w:val="2"/>
          <w:sz w:val="24"/>
        </w:rPr>
        <w:t xml:space="preserve"> </w:t>
      </w:r>
      <w:r w:rsidR="000516F0">
        <w:rPr>
          <w:sz w:val="24"/>
        </w:rPr>
        <w:t>предметов,</w:t>
      </w:r>
      <w:r w:rsidR="000516F0">
        <w:rPr>
          <w:spacing w:val="4"/>
          <w:sz w:val="24"/>
        </w:rPr>
        <w:t xml:space="preserve"> </w:t>
      </w:r>
      <w:r w:rsidR="000516F0">
        <w:rPr>
          <w:sz w:val="24"/>
        </w:rPr>
        <w:t>учебных</w:t>
      </w:r>
      <w:r w:rsidR="000516F0">
        <w:rPr>
          <w:spacing w:val="2"/>
          <w:sz w:val="24"/>
        </w:rPr>
        <w:t xml:space="preserve"> </w:t>
      </w:r>
      <w:r w:rsidR="000516F0">
        <w:rPr>
          <w:sz w:val="24"/>
        </w:rPr>
        <w:t>курсов</w:t>
      </w:r>
      <w:r w:rsidR="000B2234">
        <w:rPr>
          <w:sz w:val="24"/>
        </w:rPr>
        <w:t>,</w:t>
      </w:r>
      <w:r w:rsidR="000516F0">
        <w:rPr>
          <w:spacing w:val="9"/>
          <w:sz w:val="24"/>
        </w:rPr>
        <w:t xml:space="preserve"> </w:t>
      </w:r>
      <w:r w:rsidR="000516F0">
        <w:rPr>
          <w:sz w:val="24"/>
        </w:rPr>
        <w:t>учебных</w:t>
      </w:r>
      <w:r w:rsidR="000516F0">
        <w:rPr>
          <w:spacing w:val="-4"/>
          <w:sz w:val="24"/>
        </w:rPr>
        <w:t xml:space="preserve"> </w:t>
      </w:r>
      <w:r w:rsidR="000516F0">
        <w:rPr>
          <w:sz w:val="24"/>
        </w:rPr>
        <w:t>модулей</w:t>
      </w:r>
      <w:r w:rsidR="000B2234">
        <w:rPr>
          <w:sz w:val="24"/>
        </w:rPr>
        <w:t>, курсов внеурочной деятельности</w:t>
      </w:r>
      <w:r w:rsidR="000516F0">
        <w:rPr>
          <w:sz w:val="24"/>
        </w:rPr>
        <w:t>;</w:t>
      </w:r>
    </w:p>
    <w:p w:rsidR="003E2BDB" w:rsidRPr="0065294D" w:rsidRDefault="0065294D" w:rsidP="005743FB">
      <w:pPr>
        <w:tabs>
          <w:tab w:val="left" w:pos="495"/>
        </w:tabs>
        <w:ind w:firstLine="720"/>
        <w:jc w:val="both"/>
        <w:rPr>
          <w:sz w:val="24"/>
        </w:rPr>
      </w:pPr>
      <w:r>
        <w:rPr>
          <w:sz w:val="24"/>
        </w:rPr>
        <w:t>-</w:t>
      </w:r>
      <w:r w:rsidR="000516F0" w:rsidRPr="0065294D">
        <w:rPr>
          <w:sz w:val="24"/>
        </w:rPr>
        <w:t>программу</w:t>
      </w:r>
      <w:r w:rsidR="000516F0" w:rsidRPr="0065294D">
        <w:rPr>
          <w:spacing w:val="-12"/>
          <w:sz w:val="24"/>
        </w:rPr>
        <w:t xml:space="preserve"> </w:t>
      </w:r>
      <w:r w:rsidR="000516F0" w:rsidRPr="0065294D">
        <w:rPr>
          <w:sz w:val="24"/>
        </w:rPr>
        <w:t>формирования</w:t>
      </w:r>
      <w:r w:rsidR="000516F0" w:rsidRPr="0065294D">
        <w:rPr>
          <w:spacing w:val="-2"/>
          <w:sz w:val="24"/>
        </w:rPr>
        <w:t xml:space="preserve"> </w:t>
      </w:r>
      <w:r w:rsidR="000516F0" w:rsidRPr="0065294D">
        <w:rPr>
          <w:sz w:val="24"/>
        </w:rPr>
        <w:t>универсальных</w:t>
      </w:r>
      <w:r w:rsidR="000516F0" w:rsidRPr="0065294D">
        <w:rPr>
          <w:spacing w:val="-2"/>
          <w:sz w:val="24"/>
        </w:rPr>
        <w:t xml:space="preserve"> </w:t>
      </w:r>
      <w:r w:rsidR="000516F0" w:rsidRPr="0065294D">
        <w:rPr>
          <w:sz w:val="24"/>
        </w:rPr>
        <w:t>учебных</w:t>
      </w:r>
      <w:r w:rsidR="000516F0" w:rsidRPr="0065294D">
        <w:rPr>
          <w:spacing w:val="-7"/>
          <w:sz w:val="24"/>
        </w:rPr>
        <w:t xml:space="preserve"> </w:t>
      </w:r>
      <w:r w:rsidR="000516F0" w:rsidRPr="0065294D">
        <w:rPr>
          <w:sz w:val="24"/>
        </w:rPr>
        <w:t>действий</w:t>
      </w:r>
      <w:r w:rsidR="000516F0" w:rsidRPr="0065294D">
        <w:rPr>
          <w:spacing w:val="-1"/>
          <w:sz w:val="24"/>
        </w:rPr>
        <w:t xml:space="preserve"> </w:t>
      </w:r>
      <w:r w:rsidR="000516F0" w:rsidRPr="0065294D">
        <w:rPr>
          <w:sz w:val="24"/>
        </w:rPr>
        <w:t>у</w:t>
      </w:r>
      <w:r w:rsidR="000516F0" w:rsidRPr="0065294D">
        <w:rPr>
          <w:spacing w:val="-11"/>
          <w:sz w:val="24"/>
        </w:rPr>
        <w:t xml:space="preserve"> </w:t>
      </w:r>
      <w:r w:rsidR="000516F0" w:rsidRPr="0065294D">
        <w:rPr>
          <w:sz w:val="24"/>
        </w:rPr>
        <w:t>обучающихся;</w:t>
      </w:r>
    </w:p>
    <w:p w:rsidR="003E2BDB" w:rsidRDefault="0065294D" w:rsidP="005743FB">
      <w:pPr>
        <w:pStyle w:val="a7"/>
        <w:tabs>
          <w:tab w:val="left" w:pos="495"/>
        </w:tabs>
        <w:ind w:left="0" w:firstLine="720"/>
        <w:rPr>
          <w:sz w:val="24"/>
        </w:rPr>
      </w:pPr>
      <w:r>
        <w:rPr>
          <w:sz w:val="24"/>
        </w:rPr>
        <w:t>-</w:t>
      </w:r>
      <w:r w:rsidR="000E73A0">
        <w:rPr>
          <w:sz w:val="24"/>
        </w:rPr>
        <w:t xml:space="preserve">рабочая </w:t>
      </w:r>
      <w:r w:rsidR="000C5017">
        <w:rPr>
          <w:sz w:val="24"/>
        </w:rPr>
        <w:t xml:space="preserve"> </w:t>
      </w:r>
      <w:r w:rsidR="000516F0">
        <w:rPr>
          <w:spacing w:val="-2"/>
          <w:sz w:val="24"/>
        </w:rPr>
        <w:t xml:space="preserve"> </w:t>
      </w:r>
      <w:r w:rsidR="000516F0">
        <w:rPr>
          <w:sz w:val="24"/>
        </w:rPr>
        <w:t>программу</w:t>
      </w:r>
      <w:r w:rsidR="000516F0">
        <w:rPr>
          <w:spacing w:val="-10"/>
          <w:sz w:val="24"/>
        </w:rPr>
        <w:t xml:space="preserve"> </w:t>
      </w:r>
      <w:r w:rsidR="000516F0">
        <w:rPr>
          <w:sz w:val="24"/>
        </w:rPr>
        <w:t>воспитания.</w:t>
      </w:r>
    </w:p>
    <w:p w:rsidR="000E73A0" w:rsidRDefault="000E73A0" w:rsidP="005743FB">
      <w:pPr>
        <w:pStyle w:val="a7"/>
        <w:tabs>
          <w:tab w:val="left" w:pos="495"/>
        </w:tabs>
        <w:ind w:left="0" w:firstLine="720"/>
        <w:rPr>
          <w:sz w:val="24"/>
        </w:rPr>
      </w:pPr>
    </w:p>
    <w:p w:rsidR="000E73A0" w:rsidRDefault="000E73A0" w:rsidP="005743FB">
      <w:pPr>
        <w:pStyle w:val="a3"/>
        <w:ind w:left="0" w:firstLine="720"/>
      </w:pPr>
      <w:r>
        <w:t>Рабочие</w:t>
      </w:r>
      <w:r>
        <w:rPr>
          <w:spacing w:val="1"/>
        </w:rPr>
        <w:t xml:space="preserve"> </w:t>
      </w:r>
      <w:r>
        <w:t>программы</w:t>
      </w:r>
      <w:r>
        <w:rPr>
          <w:spacing w:val="1"/>
        </w:rPr>
        <w:t xml:space="preserve"> </w:t>
      </w:r>
      <w:r>
        <w:t>учебных</w:t>
      </w:r>
      <w:r>
        <w:rPr>
          <w:spacing w:val="1"/>
        </w:rPr>
        <w:t xml:space="preserve"> </w:t>
      </w:r>
      <w:r>
        <w:t>предметов,</w:t>
      </w:r>
      <w:r>
        <w:rPr>
          <w:spacing w:val="1"/>
        </w:rPr>
        <w:t xml:space="preserve"> </w:t>
      </w:r>
      <w:r>
        <w:t>учебных</w:t>
      </w:r>
      <w:r>
        <w:rPr>
          <w:spacing w:val="1"/>
        </w:rPr>
        <w:t xml:space="preserve"> </w:t>
      </w:r>
      <w:r>
        <w:t>курсов,</w:t>
      </w:r>
      <w:r>
        <w:rPr>
          <w:spacing w:val="1"/>
        </w:rPr>
        <w:t xml:space="preserve"> </w:t>
      </w:r>
      <w:r>
        <w:t>учебных</w:t>
      </w:r>
      <w:r>
        <w:rPr>
          <w:spacing w:val="-3"/>
        </w:rPr>
        <w:t xml:space="preserve"> </w:t>
      </w:r>
      <w:r>
        <w:t>модулей, курсов внеурочной деятельности</w:t>
      </w:r>
      <w:r>
        <w:rPr>
          <w:spacing w:val="3"/>
        </w:rPr>
        <w:t xml:space="preserve"> </w:t>
      </w:r>
      <w:r>
        <w:t>включают:</w:t>
      </w:r>
    </w:p>
    <w:p w:rsidR="000E73A0" w:rsidRDefault="000E73A0" w:rsidP="005743FB">
      <w:pPr>
        <w:pStyle w:val="a7"/>
        <w:numPr>
          <w:ilvl w:val="0"/>
          <w:numId w:val="15"/>
        </w:numPr>
        <w:tabs>
          <w:tab w:val="left" w:pos="500"/>
        </w:tabs>
        <w:ind w:left="0" w:firstLine="720"/>
        <w:rPr>
          <w:sz w:val="24"/>
        </w:rPr>
      </w:pPr>
      <w:r>
        <w:rPr>
          <w:sz w:val="24"/>
        </w:rPr>
        <w:t xml:space="preserve">содержание учебного предмета, учебного курса, </w:t>
      </w:r>
      <w:proofErr w:type="gramStart"/>
      <w:r>
        <w:rPr>
          <w:sz w:val="24"/>
        </w:rPr>
        <w:t xml:space="preserve">учебного </w:t>
      </w:r>
      <w:r>
        <w:rPr>
          <w:spacing w:val="-57"/>
          <w:sz w:val="24"/>
        </w:rPr>
        <w:t xml:space="preserve"> </w:t>
      </w:r>
      <w:r>
        <w:rPr>
          <w:sz w:val="24"/>
        </w:rPr>
        <w:t>модуля</w:t>
      </w:r>
      <w:proofErr w:type="gramEnd"/>
      <w:r>
        <w:rPr>
          <w:sz w:val="24"/>
        </w:rPr>
        <w:t>,</w:t>
      </w:r>
      <w:r w:rsidRPr="000E73A0">
        <w:t xml:space="preserve"> </w:t>
      </w:r>
      <w:r>
        <w:t>курса внеурочной деятельности</w:t>
      </w:r>
      <w:r>
        <w:rPr>
          <w:sz w:val="24"/>
        </w:rPr>
        <w:t>;</w:t>
      </w:r>
    </w:p>
    <w:p w:rsidR="000E73A0" w:rsidRDefault="000E73A0" w:rsidP="005743FB">
      <w:pPr>
        <w:pStyle w:val="a7"/>
        <w:numPr>
          <w:ilvl w:val="0"/>
          <w:numId w:val="15"/>
        </w:numPr>
        <w:tabs>
          <w:tab w:val="left" w:pos="500"/>
        </w:tabs>
        <w:ind w:left="0" w:firstLine="720"/>
        <w:rPr>
          <w:sz w:val="24"/>
        </w:rPr>
      </w:pPr>
      <w:r w:rsidRPr="000E73A0">
        <w:rPr>
          <w:sz w:val="24"/>
        </w:rPr>
        <w:t xml:space="preserve">планируемые результаты освоения учебного предмета, учебного курса, </w:t>
      </w:r>
      <w:proofErr w:type="gramStart"/>
      <w:r>
        <w:rPr>
          <w:sz w:val="24"/>
        </w:rPr>
        <w:t xml:space="preserve">учебного </w:t>
      </w:r>
      <w:r>
        <w:rPr>
          <w:spacing w:val="-57"/>
          <w:sz w:val="24"/>
        </w:rPr>
        <w:t xml:space="preserve"> </w:t>
      </w:r>
      <w:r>
        <w:rPr>
          <w:sz w:val="24"/>
        </w:rPr>
        <w:t>модуля</w:t>
      </w:r>
      <w:proofErr w:type="gramEnd"/>
      <w:r>
        <w:rPr>
          <w:sz w:val="24"/>
        </w:rPr>
        <w:t>,</w:t>
      </w:r>
      <w:r w:rsidRPr="000E73A0">
        <w:t xml:space="preserve"> </w:t>
      </w:r>
      <w:r>
        <w:t>курса внеурочной деятельности</w:t>
      </w:r>
      <w:r>
        <w:rPr>
          <w:sz w:val="24"/>
        </w:rPr>
        <w:t>;</w:t>
      </w:r>
    </w:p>
    <w:p w:rsidR="000E73A0" w:rsidRPr="000E73A0" w:rsidRDefault="000E73A0" w:rsidP="005743FB">
      <w:pPr>
        <w:pStyle w:val="a7"/>
        <w:numPr>
          <w:ilvl w:val="0"/>
          <w:numId w:val="15"/>
        </w:numPr>
        <w:tabs>
          <w:tab w:val="left" w:pos="519"/>
        </w:tabs>
        <w:ind w:left="0" w:firstLine="720"/>
        <w:rPr>
          <w:sz w:val="24"/>
        </w:rPr>
      </w:pPr>
      <w:r w:rsidRPr="000E73A0">
        <w:rPr>
          <w:sz w:val="24"/>
        </w:rPr>
        <w:t>тематическое</w:t>
      </w:r>
      <w:r w:rsidRPr="000E73A0">
        <w:rPr>
          <w:spacing w:val="1"/>
          <w:sz w:val="24"/>
        </w:rPr>
        <w:t xml:space="preserve"> </w:t>
      </w:r>
      <w:r w:rsidRPr="000E73A0">
        <w:rPr>
          <w:sz w:val="24"/>
        </w:rPr>
        <w:t>планирование</w:t>
      </w:r>
      <w:r w:rsidRPr="000E73A0">
        <w:rPr>
          <w:spacing w:val="1"/>
          <w:sz w:val="24"/>
        </w:rPr>
        <w:t xml:space="preserve"> </w:t>
      </w:r>
      <w:r w:rsidRPr="000E73A0">
        <w:rPr>
          <w:sz w:val="24"/>
        </w:rPr>
        <w:t>с</w:t>
      </w:r>
      <w:r w:rsidRPr="000E73A0">
        <w:rPr>
          <w:spacing w:val="1"/>
          <w:sz w:val="24"/>
        </w:rPr>
        <w:t xml:space="preserve"> </w:t>
      </w:r>
      <w:r w:rsidRPr="000E73A0">
        <w:rPr>
          <w:sz w:val="24"/>
        </w:rPr>
        <w:t>указанием</w:t>
      </w:r>
      <w:r w:rsidRPr="000E73A0">
        <w:rPr>
          <w:spacing w:val="1"/>
          <w:sz w:val="24"/>
        </w:rPr>
        <w:t xml:space="preserve"> </w:t>
      </w:r>
      <w:r w:rsidRPr="000E73A0">
        <w:rPr>
          <w:sz w:val="24"/>
        </w:rPr>
        <w:t>количества</w:t>
      </w:r>
      <w:r w:rsidRPr="000E73A0">
        <w:rPr>
          <w:spacing w:val="1"/>
          <w:sz w:val="24"/>
        </w:rPr>
        <w:t xml:space="preserve"> </w:t>
      </w:r>
      <w:r w:rsidRPr="000E73A0">
        <w:rPr>
          <w:sz w:val="24"/>
        </w:rPr>
        <w:t>академических</w:t>
      </w:r>
      <w:r w:rsidRPr="000E73A0">
        <w:rPr>
          <w:spacing w:val="1"/>
          <w:sz w:val="24"/>
        </w:rPr>
        <w:t xml:space="preserve"> </w:t>
      </w:r>
      <w:r w:rsidRPr="000E73A0">
        <w:rPr>
          <w:sz w:val="24"/>
        </w:rPr>
        <w:t>часов,</w:t>
      </w:r>
      <w:r w:rsidRPr="000E73A0">
        <w:rPr>
          <w:spacing w:val="1"/>
          <w:sz w:val="24"/>
        </w:rPr>
        <w:t xml:space="preserve"> </w:t>
      </w:r>
      <w:r w:rsidRPr="000E73A0">
        <w:rPr>
          <w:sz w:val="24"/>
        </w:rPr>
        <w:t>отводимых</w:t>
      </w:r>
      <w:r w:rsidRPr="000E73A0">
        <w:rPr>
          <w:spacing w:val="1"/>
          <w:sz w:val="24"/>
        </w:rPr>
        <w:t xml:space="preserve"> </w:t>
      </w:r>
      <w:r w:rsidRPr="000E73A0">
        <w:rPr>
          <w:sz w:val="24"/>
        </w:rPr>
        <w:t>на</w:t>
      </w:r>
      <w:r w:rsidRPr="000E73A0">
        <w:rPr>
          <w:spacing w:val="1"/>
          <w:sz w:val="24"/>
        </w:rPr>
        <w:t xml:space="preserve"> </w:t>
      </w:r>
      <w:r w:rsidRPr="000E73A0">
        <w:rPr>
          <w:sz w:val="24"/>
        </w:rPr>
        <w:t>освоение каждой темы учебного предмета, учебного курса</w:t>
      </w:r>
      <w:r>
        <w:rPr>
          <w:sz w:val="24"/>
        </w:rPr>
        <w:t xml:space="preserve">, </w:t>
      </w:r>
      <w:r w:rsidRPr="000E73A0">
        <w:rPr>
          <w:sz w:val="24"/>
        </w:rPr>
        <w:t xml:space="preserve"> </w:t>
      </w:r>
      <w:r w:rsidR="002C315B">
        <w:rPr>
          <w:sz w:val="24"/>
        </w:rPr>
        <w:t xml:space="preserve">учебного </w:t>
      </w:r>
      <w:r w:rsidR="002C315B">
        <w:rPr>
          <w:spacing w:val="-57"/>
          <w:sz w:val="24"/>
        </w:rPr>
        <w:t xml:space="preserve"> </w:t>
      </w:r>
      <w:r w:rsidR="002C315B">
        <w:rPr>
          <w:sz w:val="24"/>
        </w:rPr>
        <w:t>модуля,</w:t>
      </w:r>
      <w:r w:rsidR="002C315B" w:rsidRPr="000E73A0">
        <w:t xml:space="preserve"> </w:t>
      </w:r>
      <w:r w:rsidR="002C315B">
        <w:t>курса внеурочной деятельности</w:t>
      </w:r>
      <w:r w:rsidRPr="000E73A0">
        <w:rPr>
          <w:spacing w:val="1"/>
          <w:sz w:val="24"/>
        </w:rPr>
        <w:t xml:space="preserve"> </w:t>
      </w:r>
      <w:r w:rsidRPr="000E73A0">
        <w:rPr>
          <w:sz w:val="24"/>
        </w:rPr>
        <w:t>и</w:t>
      </w:r>
      <w:r w:rsidRPr="000E73A0">
        <w:rPr>
          <w:spacing w:val="1"/>
          <w:sz w:val="24"/>
        </w:rPr>
        <w:t xml:space="preserve"> </w:t>
      </w:r>
      <w:r w:rsidRPr="000E73A0">
        <w:rPr>
          <w:sz w:val="24"/>
        </w:rPr>
        <w:t>возможность</w:t>
      </w:r>
      <w:r w:rsidRPr="000E73A0">
        <w:rPr>
          <w:spacing w:val="1"/>
          <w:sz w:val="24"/>
        </w:rPr>
        <w:t xml:space="preserve"> </w:t>
      </w:r>
      <w:r w:rsidRPr="000E73A0">
        <w:rPr>
          <w:sz w:val="24"/>
        </w:rPr>
        <w:t>использования</w:t>
      </w:r>
      <w:r w:rsidRPr="000E73A0">
        <w:rPr>
          <w:spacing w:val="1"/>
          <w:sz w:val="24"/>
        </w:rPr>
        <w:t xml:space="preserve"> </w:t>
      </w:r>
      <w:r w:rsidRPr="000E73A0">
        <w:rPr>
          <w:sz w:val="24"/>
        </w:rPr>
        <w:t>по</w:t>
      </w:r>
      <w:r w:rsidRPr="000E73A0">
        <w:rPr>
          <w:spacing w:val="1"/>
          <w:sz w:val="24"/>
        </w:rPr>
        <w:t xml:space="preserve"> </w:t>
      </w:r>
      <w:r w:rsidRPr="000E73A0">
        <w:rPr>
          <w:sz w:val="24"/>
        </w:rPr>
        <w:t>этой</w:t>
      </w:r>
      <w:r w:rsidRPr="000E73A0">
        <w:rPr>
          <w:spacing w:val="1"/>
          <w:sz w:val="24"/>
        </w:rPr>
        <w:t xml:space="preserve"> </w:t>
      </w:r>
      <w:r w:rsidRPr="000E73A0">
        <w:rPr>
          <w:sz w:val="24"/>
        </w:rPr>
        <w:t>теме</w:t>
      </w:r>
      <w:r w:rsidRPr="000E73A0">
        <w:rPr>
          <w:spacing w:val="1"/>
          <w:sz w:val="24"/>
        </w:rPr>
        <w:t xml:space="preserve"> </w:t>
      </w:r>
      <w:r w:rsidRPr="000E73A0">
        <w:rPr>
          <w:sz w:val="24"/>
        </w:rPr>
        <w:t>электронных</w:t>
      </w:r>
      <w:r w:rsidRPr="000E73A0">
        <w:rPr>
          <w:spacing w:val="1"/>
          <w:sz w:val="24"/>
        </w:rPr>
        <w:t xml:space="preserve"> </w:t>
      </w:r>
      <w:r w:rsidRPr="000E73A0">
        <w:rPr>
          <w:sz w:val="24"/>
        </w:rPr>
        <w:t>(цифровых)</w:t>
      </w:r>
      <w:r w:rsidRPr="000E73A0">
        <w:rPr>
          <w:spacing w:val="1"/>
          <w:sz w:val="24"/>
        </w:rPr>
        <w:t xml:space="preserve"> </w:t>
      </w:r>
      <w:r w:rsidRPr="000E73A0">
        <w:rPr>
          <w:sz w:val="24"/>
        </w:rPr>
        <w:t>образовательных</w:t>
      </w:r>
      <w:r w:rsidRPr="000E73A0">
        <w:rPr>
          <w:spacing w:val="1"/>
          <w:sz w:val="24"/>
        </w:rPr>
        <w:t xml:space="preserve"> </w:t>
      </w:r>
      <w:r w:rsidRPr="000E73A0">
        <w:rPr>
          <w:sz w:val="24"/>
        </w:rPr>
        <w:t>ресурсов,</w:t>
      </w:r>
      <w:r w:rsidRPr="000E73A0">
        <w:rPr>
          <w:spacing w:val="1"/>
          <w:sz w:val="24"/>
        </w:rPr>
        <w:t xml:space="preserve"> </w:t>
      </w:r>
      <w:r w:rsidRPr="000E73A0">
        <w:rPr>
          <w:sz w:val="24"/>
        </w:rPr>
        <w:t>являющихся</w:t>
      </w:r>
      <w:r w:rsidRPr="000E73A0">
        <w:rPr>
          <w:spacing w:val="1"/>
          <w:sz w:val="24"/>
        </w:rPr>
        <w:t xml:space="preserve"> </w:t>
      </w:r>
      <w:r w:rsidRPr="000E73A0">
        <w:rPr>
          <w:sz w:val="24"/>
        </w:rPr>
        <w:t>учебно-методическими</w:t>
      </w:r>
      <w:r w:rsidRPr="000E73A0">
        <w:rPr>
          <w:spacing w:val="1"/>
          <w:sz w:val="24"/>
        </w:rPr>
        <w:t xml:space="preserve"> </w:t>
      </w:r>
      <w:r w:rsidRPr="000E73A0">
        <w:rPr>
          <w:sz w:val="24"/>
        </w:rPr>
        <w:t>материалами</w:t>
      </w:r>
      <w:r w:rsidRPr="000E73A0">
        <w:rPr>
          <w:spacing w:val="1"/>
          <w:sz w:val="24"/>
        </w:rPr>
        <w:t xml:space="preserve"> </w:t>
      </w:r>
      <w:r w:rsidRPr="000E73A0">
        <w:rPr>
          <w:sz w:val="24"/>
        </w:rPr>
        <w:t>(мультимедийные</w:t>
      </w:r>
      <w:r w:rsidRPr="000E73A0">
        <w:rPr>
          <w:spacing w:val="1"/>
          <w:sz w:val="24"/>
        </w:rPr>
        <w:t xml:space="preserve"> </w:t>
      </w:r>
      <w:r w:rsidRPr="000E73A0">
        <w:rPr>
          <w:sz w:val="24"/>
        </w:rPr>
        <w:t>программы,</w:t>
      </w:r>
      <w:r w:rsidRPr="000E73A0">
        <w:rPr>
          <w:spacing w:val="1"/>
          <w:sz w:val="24"/>
        </w:rPr>
        <w:t xml:space="preserve"> </w:t>
      </w:r>
      <w:r w:rsidRPr="000E73A0">
        <w:rPr>
          <w:sz w:val="24"/>
        </w:rPr>
        <w:t>электронные</w:t>
      </w:r>
      <w:r w:rsidRPr="000E73A0">
        <w:rPr>
          <w:spacing w:val="1"/>
          <w:sz w:val="24"/>
        </w:rPr>
        <w:t xml:space="preserve"> </w:t>
      </w:r>
      <w:r w:rsidRPr="000E73A0">
        <w:rPr>
          <w:sz w:val="24"/>
        </w:rPr>
        <w:t>учебники</w:t>
      </w:r>
      <w:r w:rsidRPr="000E73A0">
        <w:rPr>
          <w:spacing w:val="1"/>
          <w:sz w:val="24"/>
        </w:rPr>
        <w:t xml:space="preserve"> </w:t>
      </w:r>
      <w:r w:rsidRPr="000E73A0">
        <w:rPr>
          <w:sz w:val="24"/>
        </w:rPr>
        <w:t>и</w:t>
      </w:r>
      <w:r w:rsidRPr="000E73A0">
        <w:rPr>
          <w:spacing w:val="1"/>
          <w:sz w:val="24"/>
        </w:rPr>
        <w:t xml:space="preserve"> </w:t>
      </w:r>
      <w:r w:rsidRPr="000E73A0">
        <w:rPr>
          <w:sz w:val="24"/>
        </w:rPr>
        <w:t>задачники,</w:t>
      </w:r>
      <w:r w:rsidRPr="000E73A0">
        <w:rPr>
          <w:spacing w:val="1"/>
          <w:sz w:val="24"/>
        </w:rPr>
        <w:t xml:space="preserve"> </w:t>
      </w:r>
      <w:r w:rsidRPr="000E73A0">
        <w:rPr>
          <w:sz w:val="24"/>
        </w:rPr>
        <w:t>электронные</w:t>
      </w:r>
      <w:r w:rsidRPr="000E73A0">
        <w:rPr>
          <w:spacing w:val="1"/>
          <w:sz w:val="24"/>
        </w:rPr>
        <w:t xml:space="preserve"> </w:t>
      </w:r>
      <w:r w:rsidRPr="000E73A0">
        <w:rPr>
          <w:sz w:val="24"/>
        </w:rPr>
        <w:t>библиотеки,</w:t>
      </w:r>
      <w:r w:rsidRPr="000E73A0">
        <w:rPr>
          <w:spacing w:val="1"/>
          <w:sz w:val="24"/>
        </w:rPr>
        <w:t xml:space="preserve"> </w:t>
      </w:r>
      <w:r w:rsidRPr="000E73A0">
        <w:rPr>
          <w:sz w:val="24"/>
        </w:rPr>
        <w:t>виртуальные</w:t>
      </w:r>
      <w:r w:rsidRPr="000E73A0">
        <w:rPr>
          <w:spacing w:val="1"/>
          <w:sz w:val="24"/>
        </w:rPr>
        <w:t xml:space="preserve"> </w:t>
      </w:r>
      <w:r w:rsidRPr="000E73A0">
        <w:rPr>
          <w:sz w:val="24"/>
        </w:rPr>
        <w:t>лаборатории,</w:t>
      </w:r>
      <w:r w:rsidRPr="000E73A0">
        <w:rPr>
          <w:spacing w:val="1"/>
          <w:sz w:val="24"/>
        </w:rPr>
        <w:t xml:space="preserve"> </w:t>
      </w:r>
      <w:r w:rsidRPr="000E73A0">
        <w:rPr>
          <w:sz w:val="24"/>
        </w:rPr>
        <w:t>игровые</w:t>
      </w:r>
      <w:r w:rsidRPr="000E73A0">
        <w:rPr>
          <w:spacing w:val="1"/>
          <w:sz w:val="24"/>
        </w:rPr>
        <w:t xml:space="preserve"> </w:t>
      </w:r>
      <w:r w:rsidRPr="000E73A0">
        <w:rPr>
          <w:sz w:val="24"/>
        </w:rPr>
        <w:t>программы,</w:t>
      </w:r>
      <w:r w:rsidRPr="000E73A0">
        <w:rPr>
          <w:spacing w:val="1"/>
          <w:sz w:val="24"/>
        </w:rPr>
        <w:t xml:space="preserve"> </w:t>
      </w:r>
      <w:r w:rsidRPr="000E73A0">
        <w:rPr>
          <w:sz w:val="24"/>
        </w:rPr>
        <w:t>коллекции</w:t>
      </w:r>
      <w:r w:rsidRPr="000E73A0">
        <w:rPr>
          <w:spacing w:val="1"/>
          <w:sz w:val="24"/>
        </w:rPr>
        <w:t xml:space="preserve"> </w:t>
      </w:r>
      <w:r w:rsidRPr="000E73A0">
        <w:rPr>
          <w:sz w:val="24"/>
        </w:rPr>
        <w:t>цифровых</w:t>
      </w:r>
      <w:r w:rsidRPr="000E73A0">
        <w:rPr>
          <w:spacing w:val="1"/>
          <w:sz w:val="24"/>
        </w:rPr>
        <w:t xml:space="preserve"> </w:t>
      </w:r>
      <w:r w:rsidRPr="000E73A0">
        <w:rPr>
          <w:sz w:val="24"/>
        </w:rPr>
        <w:t>образовательных</w:t>
      </w:r>
      <w:r w:rsidRPr="000E73A0">
        <w:rPr>
          <w:spacing w:val="1"/>
          <w:sz w:val="24"/>
        </w:rPr>
        <w:t xml:space="preserve"> </w:t>
      </w:r>
      <w:r w:rsidRPr="000E73A0">
        <w:rPr>
          <w:sz w:val="24"/>
        </w:rPr>
        <w:t>ресурсов),</w:t>
      </w:r>
      <w:r w:rsidRPr="000E73A0">
        <w:rPr>
          <w:spacing w:val="1"/>
          <w:sz w:val="24"/>
        </w:rPr>
        <w:t xml:space="preserve"> </w:t>
      </w:r>
      <w:r w:rsidRPr="000E73A0">
        <w:rPr>
          <w:sz w:val="24"/>
        </w:rPr>
        <w:t>используемыми для обучения и воспитания различных групп пользователей, представленными в</w:t>
      </w:r>
      <w:r w:rsidRPr="000E73A0">
        <w:rPr>
          <w:spacing w:val="1"/>
          <w:sz w:val="24"/>
        </w:rPr>
        <w:t xml:space="preserve"> </w:t>
      </w:r>
      <w:r w:rsidRPr="000E73A0">
        <w:rPr>
          <w:sz w:val="24"/>
        </w:rPr>
        <w:t>электронном</w:t>
      </w:r>
      <w:r w:rsidRPr="000E73A0">
        <w:rPr>
          <w:spacing w:val="1"/>
          <w:sz w:val="24"/>
        </w:rPr>
        <w:t xml:space="preserve"> </w:t>
      </w:r>
      <w:r w:rsidRPr="000E73A0">
        <w:rPr>
          <w:sz w:val="24"/>
        </w:rPr>
        <w:t>(цифровом)</w:t>
      </w:r>
      <w:r w:rsidRPr="000E73A0">
        <w:rPr>
          <w:spacing w:val="1"/>
          <w:sz w:val="24"/>
        </w:rPr>
        <w:t xml:space="preserve"> </w:t>
      </w:r>
      <w:r w:rsidRPr="000E73A0">
        <w:rPr>
          <w:sz w:val="24"/>
        </w:rPr>
        <w:t>виде</w:t>
      </w:r>
      <w:r w:rsidRPr="000E73A0">
        <w:rPr>
          <w:spacing w:val="1"/>
          <w:sz w:val="24"/>
        </w:rPr>
        <w:t xml:space="preserve"> </w:t>
      </w:r>
      <w:r w:rsidRPr="000E73A0">
        <w:rPr>
          <w:sz w:val="24"/>
        </w:rPr>
        <w:t>и</w:t>
      </w:r>
      <w:r w:rsidRPr="000E73A0">
        <w:rPr>
          <w:spacing w:val="1"/>
          <w:sz w:val="24"/>
        </w:rPr>
        <w:t xml:space="preserve"> </w:t>
      </w:r>
      <w:r w:rsidRPr="000E73A0">
        <w:rPr>
          <w:sz w:val="24"/>
        </w:rPr>
        <w:t>реализующими</w:t>
      </w:r>
      <w:r w:rsidRPr="000E73A0">
        <w:rPr>
          <w:spacing w:val="1"/>
          <w:sz w:val="24"/>
        </w:rPr>
        <w:t xml:space="preserve"> </w:t>
      </w:r>
      <w:r w:rsidRPr="000E73A0">
        <w:rPr>
          <w:sz w:val="24"/>
        </w:rPr>
        <w:t>дидактические</w:t>
      </w:r>
      <w:r w:rsidRPr="000E73A0">
        <w:rPr>
          <w:spacing w:val="1"/>
          <w:sz w:val="24"/>
        </w:rPr>
        <w:t xml:space="preserve"> </w:t>
      </w:r>
      <w:r w:rsidRPr="000E73A0">
        <w:rPr>
          <w:sz w:val="24"/>
        </w:rPr>
        <w:t>возможности</w:t>
      </w:r>
      <w:r w:rsidRPr="000E73A0">
        <w:rPr>
          <w:spacing w:val="1"/>
          <w:sz w:val="24"/>
        </w:rPr>
        <w:t xml:space="preserve"> </w:t>
      </w:r>
      <w:r w:rsidRPr="000E73A0">
        <w:rPr>
          <w:sz w:val="24"/>
        </w:rPr>
        <w:t>ИКТ,</w:t>
      </w:r>
      <w:r w:rsidRPr="000E73A0">
        <w:rPr>
          <w:spacing w:val="1"/>
          <w:sz w:val="24"/>
        </w:rPr>
        <w:t xml:space="preserve"> </w:t>
      </w:r>
      <w:r w:rsidRPr="000E73A0">
        <w:rPr>
          <w:sz w:val="24"/>
        </w:rPr>
        <w:t>содержание</w:t>
      </w:r>
      <w:r w:rsidRPr="000E73A0">
        <w:rPr>
          <w:spacing w:val="1"/>
          <w:sz w:val="24"/>
        </w:rPr>
        <w:t xml:space="preserve"> </w:t>
      </w:r>
      <w:r w:rsidRPr="000E73A0">
        <w:rPr>
          <w:sz w:val="24"/>
        </w:rPr>
        <w:t>которых</w:t>
      </w:r>
      <w:r w:rsidRPr="000E73A0">
        <w:rPr>
          <w:spacing w:val="-4"/>
          <w:sz w:val="24"/>
        </w:rPr>
        <w:t xml:space="preserve"> </w:t>
      </w:r>
      <w:r w:rsidRPr="000E73A0">
        <w:rPr>
          <w:sz w:val="24"/>
        </w:rPr>
        <w:t>соответствует</w:t>
      </w:r>
      <w:r w:rsidRPr="000E73A0">
        <w:rPr>
          <w:spacing w:val="2"/>
          <w:sz w:val="24"/>
        </w:rPr>
        <w:t xml:space="preserve"> </w:t>
      </w:r>
      <w:r w:rsidRPr="000E73A0">
        <w:rPr>
          <w:sz w:val="24"/>
        </w:rPr>
        <w:t>законодательству</w:t>
      </w:r>
      <w:r w:rsidRPr="000E73A0">
        <w:rPr>
          <w:spacing w:val="-8"/>
          <w:sz w:val="24"/>
        </w:rPr>
        <w:t xml:space="preserve"> </w:t>
      </w:r>
      <w:r w:rsidRPr="000E73A0">
        <w:rPr>
          <w:sz w:val="24"/>
        </w:rPr>
        <w:t>об</w:t>
      </w:r>
      <w:r w:rsidRPr="000E73A0">
        <w:rPr>
          <w:spacing w:val="-5"/>
          <w:sz w:val="24"/>
        </w:rPr>
        <w:t xml:space="preserve"> </w:t>
      </w:r>
      <w:r w:rsidRPr="000E73A0">
        <w:rPr>
          <w:sz w:val="24"/>
        </w:rPr>
        <w:t>образовании.</w:t>
      </w:r>
    </w:p>
    <w:p w:rsidR="000E73A0" w:rsidRDefault="000E73A0" w:rsidP="005743FB">
      <w:pPr>
        <w:ind w:firstLine="720"/>
        <w:jc w:val="both"/>
        <w:rPr>
          <w:sz w:val="24"/>
        </w:rPr>
      </w:pPr>
    </w:p>
    <w:p w:rsidR="000E73A0" w:rsidRDefault="000E73A0" w:rsidP="005743FB">
      <w:pPr>
        <w:pStyle w:val="a3"/>
        <w:ind w:left="0" w:firstLine="720"/>
      </w:pPr>
      <w:r>
        <w:t>Рабочие</w:t>
      </w:r>
      <w:r>
        <w:rPr>
          <w:spacing w:val="-4"/>
        </w:rPr>
        <w:t xml:space="preserve"> </w:t>
      </w:r>
      <w:r>
        <w:t>программы</w:t>
      </w:r>
      <w:r>
        <w:rPr>
          <w:spacing w:val="-1"/>
        </w:rPr>
        <w:t xml:space="preserve"> </w:t>
      </w:r>
      <w:r>
        <w:t>курсов</w:t>
      </w:r>
      <w:r>
        <w:rPr>
          <w:spacing w:val="3"/>
        </w:rPr>
        <w:t xml:space="preserve"> </w:t>
      </w:r>
      <w:r>
        <w:t>внеурочной</w:t>
      </w:r>
      <w:r>
        <w:rPr>
          <w:spacing w:val="2"/>
        </w:rPr>
        <w:t xml:space="preserve"> </w:t>
      </w:r>
      <w:r>
        <w:t>деятельности</w:t>
      </w:r>
      <w:r>
        <w:rPr>
          <w:spacing w:val="-1"/>
        </w:rPr>
        <w:t xml:space="preserve"> </w:t>
      </w:r>
      <w:r>
        <w:t>также</w:t>
      </w:r>
      <w:r>
        <w:rPr>
          <w:spacing w:val="-4"/>
        </w:rPr>
        <w:t xml:space="preserve"> </w:t>
      </w:r>
      <w:r>
        <w:t>содержат</w:t>
      </w:r>
      <w:r>
        <w:rPr>
          <w:spacing w:val="-2"/>
        </w:rPr>
        <w:t xml:space="preserve"> </w:t>
      </w:r>
      <w:r>
        <w:t>указание</w:t>
      </w:r>
      <w:r>
        <w:rPr>
          <w:spacing w:val="11"/>
        </w:rPr>
        <w:t xml:space="preserve"> </w:t>
      </w:r>
      <w:r>
        <w:t>на</w:t>
      </w:r>
      <w:r w:rsidR="002C315B">
        <w:t xml:space="preserve">       </w:t>
      </w:r>
      <w:r>
        <w:rPr>
          <w:spacing w:val="-57"/>
        </w:rPr>
        <w:t xml:space="preserve"> </w:t>
      </w:r>
      <w:r w:rsidR="002C315B">
        <w:rPr>
          <w:spacing w:val="-57"/>
        </w:rPr>
        <w:t xml:space="preserve">       </w:t>
      </w:r>
      <w:r>
        <w:t>форму</w:t>
      </w:r>
      <w:r>
        <w:rPr>
          <w:spacing w:val="-8"/>
        </w:rPr>
        <w:t xml:space="preserve"> </w:t>
      </w:r>
      <w:r>
        <w:t>проведения</w:t>
      </w:r>
      <w:r>
        <w:rPr>
          <w:spacing w:val="-4"/>
        </w:rPr>
        <w:t xml:space="preserve"> </w:t>
      </w:r>
      <w:r>
        <w:t>занятий.</w:t>
      </w:r>
    </w:p>
    <w:p w:rsidR="000E73A0" w:rsidRDefault="000E73A0" w:rsidP="005743FB">
      <w:pPr>
        <w:pStyle w:val="a3"/>
        <w:ind w:left="0" w:firstLine="720"/>
      </w:pPr>
      <w:r>
        <w:t>Рабочие</w:t>
      </w:r>
      <w:r>
        <w:rPr>
          <w:spacing w:val="40"/>
        </w:rPr>
        <w:t xml:space="preserve"> </w:t>
      </w:r>
      <w:r>
        <w:t>программы</w:t>
      </w:r>
      <w:r>
        <w:rPr>
          <w:spacing w:val="38"/>
        </w:rPr>
        <w:t xml:space="preserve"> </w:t>
      </w:r>
      <w:r>
        <w:t>учебных</w:t>
      </w:r>
      <w:r>
        <w:rPr>
          <w:spacing w:val="36"/>
        </w:rPr>
        <w:t xml:space="preserve"> </w:t>
      </w:r>
      <w:r>
        <w:t>предметов,</w:t>
      </w:r>
      <w:r>
        <w:rPr>
          <w:spacing w:val="38"/>
        </w:rPr>
        <w:t xml:space="preserve"> </w:t>
      </w:r>
      <w:r>
        <w:t>учебных</w:t>
      </w:r>
      <w:r>
        <w:rPr>
          <w:spacing w:val="36"/>
        </w:rPr>
        <w:t xml:space="preserve"> </w:t>
      </w:r>
      <w:r>
        <w:t>курсов</w:t>
      </w:r>
      <w:r w:rsidR="002C315B">
        <w:t>,</w:t>
      </w:r>
      <w:r>
        <w:rPr>
          <w:spacing w:val="42"/>
        </w:rPr>
        <w:t xml:space="preserve"> </w:t>
      </w:r>
      <w:r>
        <w:t>учебных</w:t>
      </w:r>
      <w:r>
        <w:rPr>
          <w:spacing w:val="-5"/>
        </w:rPr>
        <w:t xml:space="preserve"> </w:t>
      </w:r>
      <w:r>
        <w:t>модулей</w:t>
      </w:r>
      <w:r w:rsidR="002C315B">
        <w:t>, курсов внеурочной деятельности</w:t>
      </w:r>
      <w:r>
        <w:rPr>
          <w:spacing w:val="1"/>
        </w:rPr>
        <w:t xml:space="preserve"> </w:t>
      </w:r>
      <w:r>
        <w:t>сформированы</w:t>
      </w:r>
      <w:r>
        <w:rPr>
          <w:spacing w:val="1"/>
        </w:rPr>
        <w:t xml:space="preserve"> </w:t>
      </w:r>
      <w:r>
        <w:t>с</w:t>
      </w:r>
      <w:r>
        <w:rPr>
          <w:spacing w:val="-1"/>
        </w:rPr>
        <w:t xml:space="preserve"> </w:t>
      </w:r>
      <w:r>
        <w:t>учетом</w:t>
      </w:r>
      <w:r>
        <w:rPr>
          <w:spacing w:val="2"/>
        </w:rPr>
        <w:t xml:space="preserve"> </w:t>
      </w:r>
      <w:r>
        <w:t>рабочей</w:t>
      </w:r>
      <w:r>
        <w:rPr>
          <w:spacing w:val="-4"/>
        </w:rPr>
        <w:t xml:space="preserve"> </w:t>
      </w:r>
      <w:r>
        <w:t>программы</w:t>
      </w:r>
      <w:r>
        <w:rPr>
          <w:spacing w:val="-3"/>
        </w:rPr>
        <w:t xml:space="preserve"> </w:t>
      </w:r>
      <w:r>
        <w:t>воспитания.</w:t>
      </w:r>
    </w:p>
    <w:p w:rsidR="000E73A0" w:rsidRDefault="000E73A0" w:rsidP="005743FB">
      <w:pPr>
        <w:pStyle w:val="3"/>
        <w:ind w:left="0" w:firstLine="720"/>
        <w:jc w:val="both"/>
      </w:pPr>
    </w:p>
    <w:p w:rsidR="000E73A0" w:rsidRDefault="000E73A0"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3044C9" w:rsidRDefault="003044C9" w:rsidP="005743FB">
      <w:pPr>
        <w:pStyle w:val="3"/>
        <w:ind w:left="0" w:firstLine="720"/>
        <w:jc w:val="both"/>
      </w:pPr>
    </w:p>
    <w:p w:rsidR="0022677E" w:rsidRDefault="0022677E" w:rsidP="005743FB">
      <w:pPr>
        <w:pStyle w:val="3"/>
        <w:numPr>
          <w:ilvl w:val="1"/>
          <w:numId w:val="18"/>
        </w:numPr>
        <w:ind w:left="0" w:firstLine="720"/>
        <w:jc w:val="both"/>
      </w:pPr>
      <w:r>
        <w:lastRenderedPageBreak/>
        <w:t>Рабочие программы учебных предметов, учебных курсов, учебных модулей, курсов внеурочной деятельности</w:t>
      </w:r>
    </w:p>
    <w:p w:rsidR="0022677E" w:rsidRDefault="0022677E" w:rsidP="005743FB">
      <w:pPr>
        <w:pStyle w:val="3"/>
        <w:ind w:left="0" w:firstLine="720"/>
        <w:jc w:val="both"/>
      </w:pPr>
    </w:p>
    <w:p w:rsidR="003E2BDB" w:rsidRDefault="00822ACC" w:rsidP="005743FB">
      <w:pPr>
        <w:pStyle w:val="3"/>
        <w:ind w:left="0" w:firstLine="720"/>
        <w:jc w:val="both"/>
      </w:pPr>
      <w:r>
        <w:t>20.</w:t>
      </w:r>
      <w:r w:rsidR="001E1DB3">
        <w:t>Р</w:t>
      </w:r>
      <w:r w:rsidR="000516F0">
        <w:t>абочая</w:t>
      </w:r>
      <w:r w:rsidR="000516F0">
        <w:rPr>
          <w:spacing w:val="-3"/>
        </w:rPr>
        <w:t xml:space="preserve"> </w:t>
      </w:r>
      <w:r w:rsidR="000516F0">
        <w:t>программа</w:t>
      </w:r>
      <w:r w:rsidR="000516F0">
        <w:rPr>
          <w:spacing w:val="-7"/>
        </w:rPr>
        <w:t xml:space="preserve"> </w:t>
      </w:r>
      <w:r w:rsidR="000516F0">
        <w:t>по</w:t>
      </w:r>
      <w:r w:rsidR="000516F0">
        <w:rPr>
          <w:spacing w:val="-1"/>
        </w:rPr>
        <w:t xml:space="preserve"> </w:t>
      </w:r>
      <w:r w:rsidR="000516F0">
        <w:t>учебному</w:t>
      </w:r>
      <w:r w:rsidR="000516F0">
        <w:rPr>
          <w:spacing w:val="-2"/>
        </w:rPr>
        <w:t xml:space="preserve"> </w:t>
      </w:r>
      <w:r w:rsidR="000516F0">
        <w:t>предмету</w:t>
      </w:r>
      <w:r w:rsidR="000516F0">
        <w:rPr>
          <w:spacing w:val="-1"/>
        </w:rPr>
        <w:t xml:space="preserve"> </w:t>
      </w:r>
      <w:r w:rsidR="000516F0">
        <w:t>«Русский</w:t>
      </w:r>
      <w:r w:rsidR="000516F0">
        <w:rPr>
          <w:spacing w:val="-1"/>
        </w:rPr>
        <w:t xml:space="preserve"> </w:t>
      </w:r>
      <w:r w:rsidR="000516F0">
        <w:t>язык».</w:t>
      </w:r>
    </w:p>
    <w:p w:rsidR="00B83BC3" w:rsidRDefault="00B83BC3" w:rsidP="005743FB">
      <w:pPr>
        <w:pStyle w:val="3"/>
        <w:ind w:left="0" w:firstLine="720"/>
        <w:jc w:val="both"/>
      </w:pPr>
    </w:p>
    <w:p w:rsidR="003E2BDB" w:rsidRDefault="001E1DB3" w:rsidP="005743FB">
      <w:pPr>
        <w:pStyle w:val="a3"/>
        <w:ind w:left="0" w:firstLine="720"/>
      </w:pPr>
      <w:r>
        <w:t>Р</w:t>
      </w:r>
      <w:r w:rsidR="000516F0">
        <w:t>абочая</w:t>
      </w:r>
      <w:r w:rsidR="000516F0">
        <w:rPr>
          <w:spacing w:val="1"/>
        </w:rPr>
        <w:t xml:space="preserve"> </w:t>
      </w:r>
      <w:r w:rsidR="000516F0">
        <w:t>программа</w:t>
      </w:r>
      <w:r w:rsidR="000516F0">
        <w:rPr>
          <w:spacing w:val="1"/>
        </w:rPr>
        <w:t xml:space="preserve"> </w:t>
      </w:r>
      <w:r w:rsidR="000516F0">
        <w:t>по</w:t>
      </w:r>
      <w:r w:rsidR="000516F0">
        <w:rPr>
          <w:spacing w:val="1"/>
        </w:rPr>
        <w:t xml:space="preserve"> </w:t>
      </w:r>
      <w:r w:rsidR="000516F0">
        <w:t>учебному</w:t>
      </w:r>
      <w:r w:rsidR="000516F0">
        <w:rPr>
          <w:spacing w:val="1"/>
        </w:rPr>
        <w:t xml:space="preserve"> </w:t>
      </w:r>
      <w:r w:rsidR="000516F0">
        <w:t>предмету</w:t>
      </w:r>
      <w:r w:rsidR="000516F0">
        <w:rPr>
          <w:spacing w:val="1"/>
        </w:rPr>
        <w:t xml:space="preserve"> </w:t>
      </w:r>
      <w:r w:rsidR="000516F0">
        <w:t>«Русский</w:t>
      </w:r>
      <w:r w:rsidR="000516F0">
        <w:rPr>
          <w:spacing w:val="1"/>
        </w:rPr>
        <w:t xml:space="preserve"> </w:t>
      </w:r>
      <w:proofErr w:type="gramStart"/>
      <w:r w:rsidR="000516F0">
        <w:t>язык»</w:t>
      </w:r>
      <w:r w:rsidR="000516F0">
        <w:rPr>
          <w:spacing w:val="60"/>
        </w:rPr>
        <w:t xml:space="preserve"> </w:t>
      </w:r>
      <w:r w:rsidR="000516F0">
        <w:t xml:space="preserve"> (</w:t>
      </w:r>
      <w:proofErr w:type="gramEnd"/>
      <w:r w:rsidR="000516F0">
        <w:t>далее соответственно – программа по русскому</w:t>
      </w:r>
      <w:r w:rsidR="000516F0">
        <w:rPr>
          <w:spacing w:val="1"/>
        </w:rPr>
        <w:t xml:space="preserve"> </w:t>
      </w:r>
      <w:r w:rsidR="000516F0">
        <w:t>языку,</w:t>
      </w:r>
      <w:r w:rsidR="000516F0">
        <w:rPr>
          <w:spacing w:val="1"/>
        </w:rPr>
        <w:t xml:space="preserve"> </w:t>
      </w:r>
      <w:r w:rsidR="000516F0">
        <w:t>русский</w:t>
      </w:r>
      <w:r w:rsidR="000516F0">
        <w:rPr>
          <w:spacing w:val="1"/>
        </w:rPr>
        <w:t xml:space="preserve"> </w:t>
      </w:r>
      <w:r w:rsidR="000516F0">
        <w:t>язык)</w:t>
      </w:r>
      <w:r w:rsidR="000516F0">
        <w:rPr>
          <w:spacing w:val="1"/>
        </w:rPr>
        <w:t xml:space="preserve"> </w:t>
      </w:r>
      <w:r w:rsidR="000516F0">
        <w:t>включает</w:t>
      </w:r>
      <w:r w:rsidR="000516F0">
        <w:rPr>
          <w:spacing w:val="1"/>
        </w:rPr>
        <w:t xml:space="preserve"> </w:t>
      </w:r>
      <w:r w:rsidR="000516F0">
        <w:t>пояснительную</w:t>
      </w:r>
      <w:r w:rsidR="000516F0">
        <w:rPr>
          <w:spacing w:val="1"/>
        </w:rPr>
        <w:t xml:space="preserve"> </w:t>
      </w:r>
      <w:r w:rsidR="000516F0">
        <w:t>записку,</w:t>
      </w:r>
      <w:r w:rsidR="000516F0">
        <w:rPr>
          <w:spacing w:val="1"/>
        </w:rPr>
        <w:t xml:space="preserve"> </w:t>
      </w:r>
      <w:r w:rsidR="000516F0">
        <w:t>содержание</w:t>
      </w:r>
      <w:r w:rsidR="000516F0">
        <w:rPr>
          <w:spacing w:val="1"/>
        </w:rPr>
        <w:t xml:space="preserve"> </w:t>
      </w:r>
      <w:r w:rsidR="000516F0">
        <w:t>обучения,</w:t>
      </w:r>
      <w:r w:rsidR="000516F0">
        <w:rPr>
          <w:spacing w:val="1"/>
        </w:rPr>
        <w:t xml:space="preserve"> </w:t>
      </w:r>
      <w:r w:rsidR="000516F0">
        <w:t>планируемые</w:t>
      </w:r>
      <w:r w:rsidR="000516F0">
        <w:rPr>
          <w:spacing w:val="1"/>
        </w:rPr>
        <w:t xml:space="preserve"> </w:t>
      </w:r>
      <w:r w:rsidR="000516F0">
        <w:t>результаты</w:t>
      </w:r>
      <w:r w:rsidR="000516F0">
        <w:rPr>
          <w:spacing w:val="3"/>
        </w:rPr>
        <w:t xml:space="preserve"> </w:t>
      </w:r>
      <w:r w:rsidR="000516F0">
        <w:t>освоения</w:t>
      </w:r>
      <w:r w:rsidR="000516F0">
        <w:rPr>
          <w:spacing w:val="-3"/>
        </w:rPr>
        <w:t xml:space="preserve"> </w:t>
      </w:r>
      <w:r w:rsidR="000516F0">
        <w:t>программы</w:t>
      </w:r>
      <w:r w:rsidR="000516F0">
        <w:rPr>
          <w:spacing w:val="-1"/>
        </w:rPr>
        <w:t xml:space="preserve"> </w:t>
      </w:r>
      <w:r w:rsidR="000516F0">
        <w:t>по</w:t>
      </w:r>
      <w:r w:rsidR="000516F0">
        <w:rPr>
          <w:spacing w:val="5"/>
        </w:rPr>
        <w:t xml:space="preserve"> </w:t>
      </w:r>
      <w:r w:rsidR="000516F0">
        <w:t>русскому</w:t>
      </w:r>
      <w:r w:rsidR="000516F0">
        <w:rPr>
          <w:spacing w:val="-2"/>
        </w:rPr>
        <w:t xml:space="preserve"> </w:t>
      </w:r>
      <w:r w:rsidR="000516F0">
        <w:t>языку.</w:t>
      </w:r>
    </w:p>
    <w:p w:rsidR="003E2BDB" w:rsidRDefault="000516F0" w:rsidP="005743FB">
      <w:pPr>
        <w:pStyle w:val="a3"/>
        <w:ind w:left="0" w:firstLine="720"/>
      </w:pPr>
      <w:r>
        <w:t>Пояснительная</w:t>
      </w:r>
      <w:r>
        <w:rPr>
          <w:spacing w:val="1"/>
        </w:rPr>
        <w:t xml:space="preserve"> </w:t>
      </w:r>
      <w:r>
        <w:t>записка</w:t>
      </w:r>
      <w:r>
        <w:rPr>
          <w:spacing w:val="1"/>
        </w:rPr>
        <w:t xml:space="preserve"> </w:t>
      </w:r>
      <w:r>
        <w:t>отражает</w:t>
      </w:r>
      <w:r>
        <w:rPr>
          <w:spacing w:val="1"/>
        </w:rPr>
        <w:t xml:space="preserve"> </w:t>
      </w:r>
      <w:r>
        <w:t>общие</w:t>
      </w:r>
      <w:r>
        <w:rPr>
          <w:spacing w:val="1"/>
        </w:rPr>
        <w:t xml:space="preserve"> </w:t>
      </w:r>
      <w:r>
        <w:t>цели</w:t>
      </w:r>
      <w:r>
        <w:rPr>
          <w:spacing w:val="1"/>
        </w:rPr>
        <w:t xml:space="preserve"> </w:t>
      </w:r>
      <w:r>
        <w:t>и</w:t>
      </w:r>
      <w:r>
        <w:rPr>
          <w:spacing w:val="1"/>
        </w:rPr>
        <w:t xml:space="preserve"> </w:t>
      </w:r>
      <w:r>
        <w:t>задачи</w:t>
      </w:r>
      <w:r>
        <w:rPr>
          <w:spacing w:val="1"/>
        </w:rPr>
        <w:t xml:space="preserve"> </w:t>
      </w:r>
      <w:r>
        <w:t>изучения</w:t>
      </w:r>
      <w:r>
        <w:rPr>
          <w:spacing w:val="1"/>
        </w:rPr>
        <w:t xml:space="preserve"> </w:t>
      </w:r>
      <w:r>
        <w:t>русского</w:t>
      </w:r>
      <w:r>
        <w:rPr>
          <w:spacing w:val="1"/>
        </w:rPr>
        <w:t xml:space="preserve"> </w:t>
      </w:r>
      <w:r>
        <w:t>языка,</w:t>
      </w:r>
      <w:r>
        <w:rPr>
          <w:spacing w:val="1"/>
        </w:rPr>
        <w:t xml:space="preserve"> </w:t>
      </w:r>
      <w:r>
        <w:t>характеристику психологических предпосылок к его изучению обучающимися; место в структуре</w:t>
      </w:r>
      <w:r>
        <w:rPr>
          <w:spacing w:val="1"/>
        </w:rPr>
        <w:t xml:space="preserve"> </w:t>
      </w:r>
      <w:r>
        <w:t>учебного плана, а также подходы к отбору содержания, к определению планируемых результатов и</w:t>
      </w:r>
      <w:r>
        <w:rPr>
          <w:spacing w:val="1"/>
        </w:rPr>
        <w:t xml:space="preserve"> </w:t>
      </w:r>
      <w:r>
        <w:t>к</w:t>
      </w:r>
      <w:r>
        <w:rPr>
          <w:spacing w:val="-1"/>
        </w:rPr>
        <w:t xml:space="preserve"> </w:t>
      </w:r>
      <w:r>
        <w:t>структуре</w:t>
      </w:r>
      <w:r>
        <w:rPr>
          <w:spacing w:val="1"/>
        </w:rPr>
        <w:t xml:space="preserve"> </w:t>
      </w:r>
      <w:r>
        <w:t>тематического</w:t>
      </w:r>
      <w:r>
        <w:rPr>
          <w:spacing w:val="6"/>
        </w:rPr>
        <w:t xml:space="preserve"> </w:t>
      </w:r>
      <w:r>
        <w:t>планирования.</w:t>
      </w:r>
    </w:p>
    <w:p w:rsidR="003E2BDB" w:rsidRDefault="000516F0" w:rsidP="005743FB">
      <w:pPr>
        <w:pStyle w:val="a3"/>
        <w:ind w:left="0" w:firstLine="720"/>
      </w:pPr>
      <w:r>
        <w:t>Содержание</w:t>
      </w:r>
      <w:r>
        <w:rPr>
          <w:spacing w:val="1"/>
        </w:rPr>
        <w:t xml:space="preserve"> </w:t>
      </w:r>
      <w:r>
        <w:t>обучения</w:t>
      </w:r>
      <w:r>
        <w:rPr>
          <w:spacing w:val="1"/>
        </w:rPr>
        <w:t xml:space="preserve"> </w:t>
      </w:r>
      <w:r>
        <w:t>раскрывает</w:t>
      </w:r>
      <w:r>
        <w:rPr>
          <w:spacing w:val="1"/>
        </w:rPr>
        <w:t xml:space="preserve"> </w:t>
      </w:r>
      <w:r>
        <w:t>содержательные</w:t>
      </w:r>
      <w:r>
        <w:rPr>
          <w:spacing w:val="1"/>
        </w:rPr>
        <w:t xml:space="preserve"> </w:t>
      </w:r>
      <w:r>
        <w:t>линии,</w:t>
      </w:r>
      <w:r>
        <w:rPr>
          <w:spacing w:val="1"/>
        </w:rPr>
        <w:t xml:space="preserve"> </w:t>
      </w:r>
      <w:r>
        <w:t>которые</w:t>
      </w:r>
      <w:r>
        <w:rPr>
          <w:spacing w:val="1"/>
        </w:rPr>
        <w:t xml:space="preserve"> </w:t>
      </w:r>
      <w:r>
        <w:t>предлагаются</w:t>
      </w:r>
      <w:r>
        <w:rPr>
          <w:spacing w:val="1"/>
        </w:rPr>
        <w:t xml:space="preserve"> </w:t>
      </w:r>
      <w:r>
        <w:t>для</w:t>
      </w:r>
      <w:r>
        <w:rPr>
          <w:spacing w:val="1"/>
        </w:rPr>
        <w:t xml:space="preserve"> </w:t>
      </w:r>
      <w:r>
        <w:t>обязательного изучения в каждом классе на уровне начального общего образования. Содержание</w:t>
      </w:r>
      <w:r>
        <w:rPr>
          <w:spacing w:val="1"/>
        </w:rPr>
        <w:t xml:space="preserve"> </w:t>
      </w:r>
      <w:r>
        <w:t>обучения</w:t>
      </w:r>
      <w:r>
        <w:rPr>
          <w:spacing w:val="1"/>
        </w:rPr>
        <w:t xml:space="preserve"> </w:t>
      </w:r>
      <w:r>
        <w:t>в</w:t>
      </w:r>
      <w:r>
        <w:rPr>
          <w:spacing w:val="1"/>
        </w:rPr>
        <w:t xml:space="preserve"> </w:t>
      </w:r>
      <w:r>
        <w:t>каждом</w:t>
      </w:r>
      <w:r>
        <w:rPr>
          <w:spacing w:val="1"/>
        </w:rPr>
        <w:t xml:space="preserve"> </w:t>
      </w:r>
      <w:r>
        <w:t>классе</w:t>
      </w:r>
      <w:r>
        <w:rPr>
          <w:spacing w:val="1"/>
        </w:rPr>
        <w:t xml:space="preserve"> </w:t>
      </w:r>
      <w:r>
        <w:t>завершается</w:t>
      </w:r>
      <w:r>
        <w:rPr>
          <w:spacing w:val="1"/>
        </w:rPr>
        <w:t xml:space="preserve"> </w:t>
      </w:r>
      <w:r>
        <w:t>перечнем</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w:t>
      </w:r>
      <w:r>
        <w:rPr>
          <w:spacing w:val="1"/>
        </w:rPr>
        <w:t xml:space="preserve"> </w:t>
      </w:r>
      <w:r>
        <w:t>познавательных, коммуникативных и регулятивных, которые возможно формировать средствами</w:t>
      </w:r>
      <w:r>
        <w:rPr>
          <w:spacing w:val="1"/>
        </w:rPr>
        <w:t xml:space="preserve"> </w:t>
      </w:r>
      <w:r>
        <w:t>русского языка с учётом возрастных особенностей обучающихся на уровне начального общего</w:t>
      </w:r>
      <w:r>
        <w:rPr>
          <w:spacing w:val="1"/>
        </w:rPr>
        <w:t xml:space="preserve"> </w:t>
      </w:r>
      <w:r>
        <w:t>образования.</w:t>
      </w:r>
    </w:p>
    <w:p w:rsidR="003E2BDB" w:rsidRDefault="000516F0" w:rsidP="005743FB">
      <w:pPr>
        <w:pStyle w:val="a3"/>
        <w:ind w:left="0" w:firstLine="720"/>
      </w:pPr>
      <w:r>
        <w:t>Планируемые результаты освоения программы по русскому языку включают личностные,</w:t>
      </w:r>
      <w:r>
        <w:rPr>
          <w:spacing w:val="1"/>
        </w:rPr>
        <w:t xml:space="preserve"> </w:t>
      </w:r>
      <w:r>
        <w:t>метапредметные результаты за весь период обучения на уровне начального общего образования, а</w:t>
      </w:r>
      <w:r>
        <w:rPr>
          <w:spacing w:val="1"/>
        </w:rPr>
        <w:t xml:space="preserve"> </w:t>
      </w:r>
      <w:r>
        <w:t>также предметные</w:t>
      </w:r>
      <w:r>
        <w:rPr>
          <w:spacing w:val="1"/>
        </w:rPr>
        <w:t xml:space="preserve"> </w:t>
      </w:r>
      <w:r>
        <w:t>достижения</w:t>
      </w:r>
      <w:r>
        <w:rPr>
          <w:spacing w:val="-4"/>
        </w:rPr>
        <w:t xml:space="preserve"> </w:t>
      </w:r>
      <w:r>
        <w:t>обучающегося</w:t>
      </w:r>
      <w:r>
        <w:rPr>
          <w:spacing w:val="-3"/>
        </w:rPr>
        <w:t xml:space="preserve"> </w:t>
      </w:r>
      <w:r>
        <w:t>за каждый</w:t>
      </w:r>
      <w:r>
        <w:rPr>
          <w:spacing w:val="-2"/>
        </w:rPr>
        <w:t xml:space="preserve"> </w:t>
      </w:r>
      <w:r>
        <w:t>год</w:t>
      </w:r>
      <w:r>
        <w:rPr>
          <w:spacing w:val="-6"/>
        </w:rPr>
        <w:t xml:space="preserve"> </w:t>
      </w:r>
      <w:r>
        <w:t>обучения.</w:t>
      </w:r>
    </w:p>
    <w:p w:rsidR="007E2CC6" w:rsidRDefault="007E2CC6" w:rsidP="005743FB">
      <w:pPr>
        <w:pStyle w:val="a3"/>
        <w:ind w:left="0" w:firstLine="720"/>
      </w:pPr>
    </w:p>
    <w:p w:rsidR="003E2BDB" w:rsidRDefault="000516F0" w:rsidP="005743FB">
      <w:pPr>
        <w:pStyle w:val="a3"/>
        <w:ind w:left="0" w:firstLine="720"/>
      </w:pPr>
      <w:r>
        <w:t>Пояснительная</w:t>
      </w:r>
      <w:r>
        <w:rPr>
          <w:spacing w:val="-4"/>
        </w:rPr>
        <w:t xml:space="preserve"> </w:t>
      </w:r>
      <w:r>
        <w:t>записка.</w:t>
      </w:r>
    </w:p>
    <w:p w:rsidR="003E2BDB" w:rsidRDefault="000516F0" w:rsidP="005743FB">
      <w:pPr>
        <w:pStyle w:val="a3"/>
        <w:ind w:left="0" w:firstLine="720"/>
      </w:pPr>
      <w:r>
        <w:t>Программа по</w:t>
      </w:r>
      <w:r>
        <w:rPr>
          <w:spacing w:val="1"/>
        </w:rPr>
        <w:t xml:space="preserve"> </w:t>
      </w:r>
      <w:r>
        <w:t>русскому языку на</w:t>
      </w:r>
      <w:r>
        <w:rPr>
          <w:spacing w:val="1"/>
        </w:rPr>
        <w:t xml:space="preserve"> </w:t>
      </w:r>
      <w:r>
        <w:t>уровне начального общего образования составлена на</w:t>
      </w:r>
      <w:r>
        <w:rPr>
          <w:spacing w:val="1"/>
        </w:rPr>
        <w:t xml:space="preserve"> </w:t>
      </w:r>
      <w:r>
        <w:t>основе</w:t>
      </w:r>
      <w:r>
        <w:rPr>
          <w:spacing w:val="1"/>
        </w:rPr>
        <w:t xml:space="preserve"> </w:t>
      </w:r>
      <w:r>
        <w:t>требований</w:t>
      </w:r>
      <w:r>
        <w:rPr>
          <w:spacing w:val="1"/>
        </w:rPr>
        <w:t xml:space="preserve"> </w:t>
      </w:r>
      <w:r>
        <w:t>к</w:t>
      </w:r>
      <w:r>
        <w:rPr>
          <w:spacing w:val="1"/>
        </w:rPr>
        <w:t xml:space="preserve"> </w:t>
      </w:r>
      <w:r>
        <w:t>результатам</w:t>
      </w:r>
      <w:r>
        <w:rPr>
          <w:spacing w:val="1"/>
        </w:rPr>
        <w:t xml:space="preserve"> </w:t>
      </w:r>
      <w:r>
        <w:t>освоения</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образования</w:t>
      </w:r>
      <w:r>
        <w:rPr>
          <w:spacing w:val="60"/>
        </w:rPr>
        <w:t xml:space="preserve"> </w:t>
      </w:r>
      <w:r>
        <w:t>ФГОС</w:t>
      </w:r>
      <w:r>
        <w:rPr>
          <w:spacing w:val="1"/>
        </w:rPr>
        <w:t xml:space="preserve"> </w:t>
      </w:r>
      <w:r>
        <w:t>НОО, а также ориентирована на целевые приоритеты, сформулированные в федеральной рабочей</w:t>
      </w:r>
      <w:r>
        <w:rPr>
          <w:spacing w:val="1"/>
        </w:rPr>
        <w:t xml:space="preserve"> </w:t>
      </w:r>
      <w:r>
        <w:t>программе</w:t>
      </w:r>
      <w:r>
        <w:rPr>
          <w:spacing w:val="-4"/>
        </w:rPr>
        <w:t xml:space="preserve"> </w:t>
      </w:r>
      <w:r>
        <w:t>воспитания.</w:t>
      </w:r>
    </w:p>
    <w:p w:rsidR="003E2BDB" w:rsidRDefault="000516F0" w:rsidP="005743FB">
      <w:pPr>
        <w:pStyle w:val="a3"/>
        <w:ind w:left="0" w:firstLine="720"/>
      </w:pPr>
      <w:r>
        <w:t>На</w:t>
      </w:r>
      <w:r>
        <w:rPr>
          <w:spacing w:val="10"/>
        </w:rPr>
        <w:t xml:space="preserve"> </w:t>
      </w:r>
      <w:r>
        <w:t>уровне</w:t>
      </w:r>
      <w:r>
        <w:rPr>
          <w:spacing w:val="11"/>
        </w:rPr>
        <w:t xml:space="preserve"> </w:t>
      </w:r>
      <w:r>
        <w:t>начального</w:t>
      </w:r>
      <w:r>
        <w:rPr>
          <w:spacing w:val="11"/>
        </w:rPr>
        <w:t xml:space="preserve"> </w:t>
      </w:r>
      <w:r>
        <w:t>общего</w:t>
      </w:r>
      <w:r>
        <w:rPr>
          <w:spacing w:val="12"/>
        </w:rPr>
        <w:t xml:space="preserve"> </w:t>
      </w:r>
      <w:r>
        <w:t>образования</w:t>
      </w:r>
      <w:r>
        <w:rPr>
          <w:spacing w:val="7"/>
        </w:rPr>
        <w:t xml:space="preserve"> </w:t>
      </w:r>
      <w:r>
        <w:t>изучение</w:t>
      </w:r>
      <w:r>
        <w:rPr>
          <w:spacing w:val="10"/>
        </w:rPr>
        <w:t xml:space="preserve"> </w:t>
      </w:r>
      <w:r>
        <w:t>русского</w:t>
      </w:r>
      <w:r>
        <w:rPr>
          <w:spacing w:val="12"/>
        </w:rPr>
        <w:t xml:space="preserve"> </w:t>
      </w:r>
      <w:r>
        <w:t>языка</w:t>
      </w:r>
      <w:r>
        <w:rPr>
          <w:spacing w:val="11"/>
        </w:rPr>
        <w:t xml:space="preserve"> </w:t>
      </w:r>
      <w:r>
        <w:t>имеет</w:t>
      </w:r>
      <w:r>
        <w:rPr>
          <w:spacing w:val="7"/>
        </w:rPr>
        <w:t xml:space="preserve"> </w:t>
      </w:r>
      <w:r>
        <w:t>особое</w:t>
      </w:r>
      <w:r>
        <w:rPr>
          <w:spacing w:val="6"/>
        </w:rPr>
        <w:t xml:space="preserve"> </w:t>
      </w:r>
      <w:r>
        <w:t>значение</w:t>
      </w:r>
      <w:r>
        <w:rPr>
          <w:spacing w:val="-57"/>
        </w:rPr>
        <w:t xml:space="preserve"> </w:t>
      </w:r>
      <w:r>
        <w:t>в развитии обучающегося. Приобретённые знания, опыт выполнения предметных и универсальных</w:t>
      </w:r>
      <w:r>
        <w:rPr>
          <w:spacing w:val="1"/>
        </w:rPr>
        <w:t xml:space="preserve"> </w:t>
      </w:r>
      <w:r>
        <w:t>учебных действий на материале русского языка станут фундаментом обучения на уровне основного</w:t>
      </w:r>
      <w:r>
        <w:rPr>
          <w:spacing w:val="-57"/>
        </w:rPr>
        <w:t xml:space="preserve"> </w:t>
      </w:r>
      <w:r>
        <w:t>общего</w:t>
      </w:r>
      <w:r>
        <w:rPr>
          <w:spacing w:val="-4"/>
        </w:rPr>
        <w:t xml:space="preserve"> </w:t>
      </w:r>
      <w:r>
        <w:t>образования,</w:t>
      </w:r>
      <w:r>
        <w:rPr>
          <w:spacing w:val="4"/>
        </w:rPr>
        <w:t xml:space="preserve"> </w:t>
      </w:r>
      <w:r>
        <w:t>а</w:t>
      </w:r>
      <w:r>
        <w:rPr>
          <w:spacing w:val="-4"/>
        </w:rPr>
        <w:t xml:space="preserve"> </w:t>
      </w:r>
      <w:r>
        <w:t>также будут</w:t>
      </w:r>
      <w:r>
        <w:rPr>
          <w:spacing w:val="2"/>
        </w:rPr>
        <w:t xml:space="preserve"> </w:t>
      </w:r>
      <w:r>
        <w:t>востребованы</w:t>
      </w:r>
      <w:r>
        <w:rPr>
          <w:spacing w:val="-1"/>
        </w:rPr>
        <w:t xml:space="preserve"> </w:t>
      </w:r>
      <w:r>
        <w:t>в</w:t>
      </w:r>
      <w:r>
        <w:rPr>
          <w:spacing w:val="-2"/>
        </w:rPr>
        <w:t xml:space="preserve"> </w:t>
      </w:r>
      <w:r>
        <w:t>жизни.</w:t>
      </w:r>
    </w:p>
    <w:p w:rsidR="003E2BDB" w:rsidRDefault="000516F0" w:rsidP="005743FB">
      <w:pPr>
        <w:pStyle w:val="a3"/>
        <w:ind w:left="0" w:firstLine="720"/>
      </w:pPr>
      <w:r>
        <w:t>Русский</w:t>
      </w:r>
      <w:r>
        <w:rPr>
          <w:spacing w:val="1"/>
        </w:rPr>
        <w:t xml:space="preserve"> </w:t>
      </w:r>
      <w:r>
        <w:t>язык</w:t>
      </w:r>
      <w:r>
        <w:rPr>
          <w:spacing w:val="1"/>
        </w:rPr>
        <w:t xml:space="preserve"> </w:t>
      </w:r>
      <w:r>
        <w:t>как</w:t>
      </w:r>
      <w:r>
        <w:rPr>
          <w:spacing w:val="1"/>
        </w:rPr>
        <w:t xml:space="preserve"> </w:t>
      </w:r>
      <w:r>
        <w:t>средство</w:t>
      </w:r>
      <w:r>
        <w:rPr>
          <w:spacing w:val="1"/>
        </w:rPr>
        <w:t xml:space="preserve"> </w:t>
      </w:r>
      <w:r>
        <w:t>познания</w:t>
      </w:r>
      <w:r>
        <w:rPr>
          <w:spacing w:val="1"/>
        </w:rPr>
        <w:t xml:space="preserve"> </w:t>
      </w:r>
      <w:r>
        <w:t>действительности</w:t>
      </w:r>
      <w:r>
        <w:rPr>
          <w:spacing w:val="1"/>
        </w:rPr>
        <w:t xml:space="preserve"> </w:t>
      </w:r>
      <w:r>
        <w:t>обеспечивает</w:t>
      </w:r>
      <w:r>
        <w:rPr>
          <w:spacing w:val="1"/>
        </w:rPr>
        <w:t xml:space="preserve"> </w:t>
      </w:r>
      <w:r>
        <w:t>развитие</w:t>
      </w:r>
      <w:r>
        <w:rPr>
          <w:spacing w:val="1"/>
        </w:rPr>
        <w:t xml:space="preserve"> </w:t>
      </w:r>
      <w:r>
        <w:t>интеллектуальных</w:t>
      </w:r>
      <w:r>
        <w:rPr>
          <w:spacing w:val="1"/>
        </w:rPr>
        <w:t xml:space="preserve"> </w:t>
      </w:r>
      <w:r>
        <w:t>и</w:t>
      </w:r>
      <w:r>
        <w:rPr>
          <w:spacing w:val="1"/>
        </w:rPr>
        <w:t xml:space="preserve"> </w:t>
      </w:r>
      <w:r>
        <w:t>творческих</w:t>
      </w:r>
      <w:r>
        <w:rPr>
          <w:spacing w:val="1"/>
        </w:rPr>
        <w:t xml:space="preserve"> </w:t>
      </w:r>
      <w:r>
        <w:t>способностей</w:t>
      </w:r>
      <w:r>
        <w:rPr>
          <w:spacing w:val="1"/>
        </w:rPr>
        <w:t xml:space="preserve"> </w:t>
      </w:r>
      <w:r>
        <w:t>обучающихся,</w:t>
      </w:r>
      <w:r>
        <w:rPr>
          <w:spacing w:val="1"/>
        </w:rPr>
        <w:t xml:space="preserve"> </w:t>
      </w:r>
      <w:r>
        <w:t>формирует</w:t>
      </w:r>
      <w:r>
        <w:rPr>
          <w:spacing w:val="1"/>
        </w:rPr>
        <w:t xml:space="preserve"> </w:t>
      </w:r>
      <w:r>
        <w:t>умения</w:t>
      </w:r>
      <w:r>
        <w:rPr>
          <w:spacing w:val="1"/>
        </w:rPr>
        <w:t xml:space="preserve"> </w:t>
      </w:r>
      <w:r>
        <w:t>извлекать</w:t>
      </w:r>
      <w:r>
        <w:rPr>
          <w:spacing w:val="1"/>
        </w:rPr>
        <w:t xml:space="preserve"> </w:t>
      </w:r>
      <w:r>
        <w:t>и</w:t>
      </w:r>
      <w:r>
        <w:rPr>
          <w:spacing w:val="1"/>
        </w:rPr>
        <w:t xml:space="preserve"> </w:t>
      </w:r>
      <w:r>
        <w:t>анализировать информацию из различных текстов, навыки самостоятельной учебной деятельности.</w:t>
      </w:r>
      <w:r>
        <w:rPr>
          <w:spacing w:val="1"/>
        </w:rPr>
        <w:t xml:space="preserve"> </w:t>
      </w:r>
      <w:r>
        <w:t>Изучение русского языка является основой всего процесса обучения на уровне начального общего</w:t>
      </w:r>
      <w:r>
        <w:rPr>
          <w:spacing w:val="1"/>
        </w:rPr>
        <w:t xml:space="preserve"> </w:t>
      </w:r>
      <w:r>
        <w:t>образования, успехи в изучении этого предмета во многом определяют результаты обучающихся по</w:t>
      </w:r>
      <w:r>
        <w:rPr>
          <w:spacing w:val="-57"/>
        </w:rPr>
        <w:t xml:space="preserve"> </w:t>
      </w:r>
      <w:r>
        <w:t>другим</w:t>
      </w:r>
      <w:r>
        <w:rPr>
          <w:spacing w:val="7"/>
        </w:rPr>
        <w:t xml:space="preserve"> </w:t>
      </w:r>
      <w:r>
        <w:t>учебным</w:t>
      </w:r>
      <w:r>
        <w:rPr>
          <w:spacing w:val="3"/>
        </w:rPr>
        <w:t xml:space="preserve"> </w:t>
      </w:r>
      <w:r>
        <w:t>предметам.</w:t>
      </w:r>
    </w:p>
    <w:p w:rsidR="003E2BDB" w:rsidRDefault="000516F0" w:rsidP="005743FB">
      <w:pPr>
        <w:pStyle w:val="a3"/>
        <w:ind w:left="0" w:firstLine="720"/>
      </w:pPr>
      <w:r>
        <w:t>Русский язык обладает значительным потенциалом в развитии функциональной грамотности</w:t>
      </w:r>
      <w:r>
        <w:rPr>
          <w:spacing w:val="-57"/>
        </w:rPr>
        <w:t xml:space="preserve"> </w:t>
      </w:r>
      <w:r>
        <w:t>обучающихся,</w:t>
      </w:r>
      <w:r>
        <w:rPr>
          <w:spacing w:val="1"/>
        </w:rPr>
        <w:t xml:space="preserve"> </w:t>
      </w:r>
      <w:r>
        <w:t>особенно</w:t>
      </w:r>
      <w:r>
        <w:rPr>
          <w:spacing w:val="1"/>
        </w:rPr>
        <w:t xml:space="preserve"> </w:t>
      </w:r>
      <w:r>
        <w:t>таких</w:t>
      </w:r>
      <w:r>
        <w:rPr>
          <w:spacing w:val="1"/>
        </w:rPr>
        <w:t xml:space="preserve"> </w:t>
      </w:r>
      <w:r>
        <w:t>её</w:t>
      </w:r>
      <w:r>
        <w:rPr>
          <w:spacing w:val="1"/>
        </w:rPr>
        <w:t xml:space="preserve"> </w:t>
      </w:r>
      <w:r>
        <w:t>компонентов,</w:t>
      </w:r>
      <w:r>
        <w:rPr>
          <w:spacing w:val="1"/>
        </w:rPr>
        <w:t xml:space="preserve"> </w:t>
      </w:r>
      <w:r>
        <w:t>как</w:t>
      </w:r>
      <w:r>
        <w:rPr>
          <w:spacing w:val="1"/>
        </w:rPr>
        <w:t xml:space="preserve"> </w:t>
      </w:r>
      <w:r>
        <w:t>языковая,</w:t>
      </w:r>
      <w:r>
        <w:rPr>
          <w:spacing w:val="1"/>
        </w:rPr>
        <w:t xml:space="preserve"> </w:t>
      </w:r>
      <w:r>
        <w:t>коммуникативная,</w:t>
      </w:r>
      <w:r>
        <w:rPr>
          <w:spacing w:val="1"/>
        </w:rPr>
        <w:t xml:space="preserve"> </w:t>
      </w:r>
      <w:r>
        <w:t>читательская,</w:t>
      </w:r>
      <w:r>
        <w:rPr>
          <w:spacing w:val="1"/>
        </w:rPr>
        <w:t xml:space="preserve"> </w:t>
      </w:r>
      <w:r>
        <w:t>общекультурная</w:t>
      </w:r>
      <w:r>
        <w:rPr>
          <w:spacing w:val="1"/>
        </w:rPr>
        <w:t xml:space="preserve"> </w:t>
      </w:r>
      <w:r>
        <w:t>и</w:t>
      </w:r>
      <w:r>
        <w:rPr>
          <w:spacing w:val="3"/>
        </w:rPr>
        <w:t xml:space="preserve"> </w:t>
      </w:r>
      <w:r>
        <w:t>социальная</w:t>
      </w:r>
      <w:r>
        <w:rPr>
          <w:spacing w:val="-3"/>
        </w:rPr>
        <w:t xml:space="preserve"> </w:t>
      </w:r>
      <w:r>
        <w:t>грамотность.</w:t>
      </w:r>
    </w:p>
    <w:p w:rsidR="003E2BDB" w:rsidRDefault="000516F0" w:rsidP="005743FB">
      <w:pPr>
        <w:pStyle w:val="a3"/>
        <w:ind w:left="0" w:firstLine="720"/>
      </w:pPr>
      <w:r>
        <w:t>Первичное</w:t>
      </w:r>
      <w:r>
        <w:rPr>
          <w:spacing w:val="1"/>
        </w:rPr>
        <w:t xml:space="preserve"> </w:t>
      </w:r>
      <w:r>
        <w:t>знакомство</w:t>
      </w:r>
      <w:r>
        <w:rPr>
          <w:spacing w:val="1"/>
        </w:rPr>
        <w:t xml:space="preserve"> </w:t>
      </w:r>
      <w:r>
        <w:t>с</w:t>
      </w:r>
      <w:r>
        <w:rPr>
          <w:spacing w:val="1"/>
        </w:rPr>
        <w:t xml:space="preserve"> </w:t>
      </w:r>
      <w:r>
        <w:t>системой</w:t>
      </w:r>
      <w:r>
        <w:rPr>
          <w:spacing w:val="1"/>
        </w:rPr>
        <w:t xml:space="preserve"> </w:t>
      </w:r>
      <w:r>
        <w:t>русского</w:t>
      </w:r>
      <w:r>
        <w:rPr>
          <w:spacing w:val="1"/>
        </w:rPr>
        <w:t xml:space="preserve"> </w:t>
      </w:r>
      <w:r>
        <w:t>языка,</w:t>
      </w:r>
      <w:r>
        <w:rPr>
          <w:spacing w:val="1"/>
        </w:rPr>
        <w:t xml:space="preserve"> </w:t>
      </w:r>
      <w:r>
        <w:t>богатством</w:t>
      </w:r>
      <w:r>
        <w:rPr>
          <w:spacing w:val="1"/>
        </w:rPr>
        <w:t xml:space="preserve"> </w:t>
      </w:r>
      <w:r>
        <w:t>его</w:t>
      </w:r>
      <w:r>
        <w:rPr>
          <w:spacing w:val="1"/>
        </w:rPr>
        <w:t xml:space="preserve"> </w:t>
      </w:r>
      <w:r>
        <w:t>выразительных</w:t>
      </w:r>
      <w:r>
        <w:rPr>
          <w:spacing w:val="1"/>
        </w:rPr>
        <w:t xml:space="preserve"> </w:t>
      </w:r>
      <w:r>
        <w:t>возможностей, развитие умения правильно и эффективно использовать русский язык в различных</w:t>
      </w:r>
      <w:r>
        <w:rPr>
          <w:spacing w:val="1"/>
        </w:rPr>
        <w:t xml:space="preserve"> </w:t>
      </w:r>
      <w:r>
        <w:t>сферах и ситуациях общения способствуют успешной социализации обучающегося. Русский язык,</w:t>
      </w:r>
      <w:r>
        <w:rPr>
          <w:spacing w:val="1"/>
        </w:rPr>
        <w:t xml:space="preserve"> </w:t>
      </w:r>
      <w:r>
        <w:t>выполняя свои базовые функции общения и выражения мысли, обеспечивает межличностное и</w:t>
      </w:r>
      <w:r>
        <w:rPr>
          <w:spacing w:val="1"/>
        </w:rPr>
        <w:t xml:space="preserve"> </w:t>
      </w:r>
      <w:r>
        <w:t>социальное взаимодействие, способствует формированию самосознания и мировоззрения личности,</w:t>
      </w:r>
      <w:r>
        <w:rPr>
          <w:spacing w:val="-57"/>
        </w:rPr>
        <w:t xml:space="preserve"> </w:t>
      </w:r>
      <w:r>
        <w:t>является важнейшим средством хранения и передачи информации, культурных традиций, истории</w:t>
      </w:r>
      <w:r>
        <w:rPr>
          <w:spacing w:val="1"/>
        </w:rPr>
        <w:t xml:space="preserve"> </w:t>
      </w:r>
      <w:r>
        <w:t>русского народа и других народов России. Свободное владение языком, умение выбирать нужные</w:t>
      </w:r>
      <w:r>
        <w:rPr>
          <w:spacing w:val="1"/>
        </w:rPr>
        <w:t xml:space="preserve"> </w:t>
      </w:r>
      <w:r>
        <w:t>языковые средства во многом определяют возможность самовыражения взглядов, мыслей, чувств,</w:t>
      </w:r>
      <w:r>
        <w:rPr>
          <w:spacing w:val="1"/>
        </w:rPr>
        <w:t xml:space="preserve"> </w:t>
      </w:r>
      <w:r>
        <w:t>проявления</w:t>
      </w:r>
      <w:r>
        <w:rPr>
          <w:spacing w:val="-4"/>
        </w:rPr>
        <w:t xml:space="preserve"> </w:t>
      </w:r>
      <w:r>
        <w:t>себя</w:t>
      </w:r>
      <w:r>
        <w:rPr>
          <w:spacing w:val="1"/>
        </w:rPr>
        <w:t xml:space="preserve"> </w:t>
      </w:r>
      <w:r>
        <w:t>в</w:t>
      </w:r>
      <w:r>
        <w:rPr>
          <w:spacing w:val="3"/>
        </w:rPr>
        <w:t xml:space="preserve"> </w:t>
      </w:r>
      <w:r>
        <w:t>различных</w:t>
      </w:r>
      <w:r>
        <w:rPr>
          <w:spacing w:val="-4"/>
        </w:rPr>
        <w:t xml:space="preserve"> </w:t>
      </w:r>
      <w:r>
        <w:t>жизненно</w:t>
      </w:r>
      <w:r>
        <w:rPr>
          <w:spacing w:val="1"/>
        </w:rPr>
        <w:t xml:space="preserve"> </w:t>
      </w:r>
      <w:r>
        <w:t>важных</w:t>
      </w:r>
      <w:r>
        <w:rPr>
          <w:spacing w:val="-3"/>
        </w:rPr>
        <w:t xml:space="preserve"> </w:t>
      </w:r>
      <w:r>
        <w:t>для</w:t>
      </w:r>
      <w:r>
        <w:rPr>
          <w:spacing w:val="1"/>
        </w:rPr>
        <w:t xml:space="preserve"> </w:t>
      </w:r>
      <w:r>
        <w:t>человека</w:t>
      </w:r>
      <w:r>
        <w:rPr>
          <w:spacing w:val="-4"/>
        </w:rPr>
        <w:t xml:space="preserve"> </w:t>
      </w:r>
      <w:r>
        <w:t>областях.</w:t>
      </w:r>
    </w:p>
    <w:p w:rsidR="003E2BDB" w:rsidRDefault="000516F0" w:rsidP="005743FB">
      <w:pPr>
        <w:pStyle w:val="a3"/>
        <w:ind w:left="0" w:firstLine="720"/>
      </w:pPr>
      <w:r>
        <w:t>Изучение</w:t>
      </w:r>
      <w:r>
        <w:rPr>
          <w:spacing w:val="1"/>
        </w:rPr>
        <w:t xml:space="preserve"> </w:t>
      </w:r>
      <w:r>
        <w:t>русского</w:t>
      </w:r>
      <w:r>
        <w:rPr>
          <w:spacing w:val="1"/>
        </w:rPr>
        <w:t xml:space="preserve"> </w:t>
      </w:r>
      <w:r>
        <w:t>языка</w:t>
      </w:r>
      <w:r>
        <w:rPr>
          <w:spacing w:val="1"/>
        </w:rPr>
        <w:t xml:space="preserve"> </w:t>
      </w:r>
      <w:r>
        <w:t>обладает</w:t>
      </w:r>
      <w:r>
        <w:rPr>
          <w:spacing w:val="1"/>
        </w:rPr>
        <w:t xml:space="preserve"> </w:t>
      </w:r>
      <w:r>
        <w:t>огромным</w:t>
      </w:r>
      <w:r>
        <w:rPr>
          <w:spacing w:val="1"/>
        </w:rPr>
        <w:t xml:space="preserve"> </w:t>
      </w:r>
      <w:r>
        <w:t>потенциалом</w:t>
      </w:r>
      <w:r>
        <w:rPr>
          <w:spacing w:val="1"/>
        </w:rPr>
        <w:t xml:space="preserve"> </w:t>
      </w:r>
      <w:r>
        <w:t>присвоения</w:t>
      </w:r>
      <w:r>
        <w:rPr>
          <w:spacing w:val="1"/>
        </w:rPr>
        <w:t xml:space="preserve"> </w:t>
      </w:r>
      <w:r>
        <w:t>традиционных</w:t>
      </w:r>
      <w:r>
        <w:rPr>
          <w:spacing w:val="1"/>
        </w:rPr>
        <w:t xml:space="preserve"> </w:t>
      </w:r>
      <w:r>
        <w:t>социокультурных</w:t>
      </w:r>
      <w:r>
        <w:rPr>
          <w:spacing w:val="1"/>
        </w:rPr>
        <w:t xml:space="preserve"> </w:t>
      </w:r>
      <w:r>
        <w:t>и</w:t>
      </w:r>
      <w:r>
        <w:rPr>
          <w:spacing w:val="1"/>
        </w:rPr>
        <w:t xml:space="preserve"> </w:t>
      </w:r>
      <w:r>
        <w:t>духовно-нравственных</w:t>
      </w:r>
      <w:r>
        <w:rPr>
          <w:spacing w:val="1"/>
        </w:rPr>
        <w:t xml:space="preserve"> </w:t>
      </w:r>
      <w:r>
        <w:t>ценностей,</w:t>
      </w:r>
      <w:r>
        <w:rPr>
          <w:spacing w:val="1"/>
        </w:rPr>
        <w:t xml:space="preserve"> </w:t>
      </w:r>
      <w:r>
        <w:t>принятых</w:t>
      </w:r>
      <w:r>
        <w:rPr>
          <w:spacing w:val="1"/>
        </w:rPr>
        <w:t xml:space="preserve"> </w:t>
      </w:r>
      <w:r>
        <w:t>в</w:t>
      </w:r>
      <w:r>
        <w:rPr>
          <w:spacing w:val="1"/>
        </w:rPr>
        <w:t xml:space="preserve"> </w:t>
      </w:r>
      <w:r>
        <w:t>обществе</w:t>
      </w:r>
      <w:r>
        <w:rPr>
          <w:spacing w:val="1"/>
        </w:rPr>
        <w:t xml:space="preserve"> </w:t>
      </w:r>
      <w:r>
        <w:t>правил</w:t>
      </w:r>
      <w:r>
        <w:rPr>
          <w:spacing w:val="1"/>
        </w:rPr>
        <w:t xml:space="preserve"> </w:t>
      </w:r>
      <w:r>
        <w:t>и</w:t>
      </w:r>
      <w:r>
        <w:rPr>
          <w:spacing w:val="1"/>
        </w:rPr>
        <w:t xml:space="preserve"> </w:t>
      </w:r>
      <w:r>
        <w:t>норм</w:t>
      </w:r>
      <w:r>
        <w:rPr>
          <w:spacing w:val="1"/>
        </w:rPr>
        <w:t xml:space="preserve"> </w:t>
      </w:r>
      <w:r>
        <w:t>поведения, в том числе речевого, что способствует формированию внутренней позиции личности.</w:t>
      </w:r>
      <w:r>
        <w:rPr>
          <w:spacing w:val="1"/>
        </w:rPr>
        <w:t xml:space="preserve"> </w:t>
      </w:r>
      <w:r>
        <w:lastRenderedPageBreak/>
        <w:t>Личностные достижения обучающегося непосредственно связаны с осознанием языка как явления</w:t>
      </w:r>
      <w:r>
        <w:rPr>
          <w:spacing w:val="1"/>
        </w:rPr>
        <w:t xml:space="preserve"> </w:t>
      </w:r>
      <w:r>
        <w:t>национальной</w:t>
      </w:r>
      <w:r>
        <w:rPr>
          <w:spacing w:val="1"/>
        </w:rPr>
        <w:t xml:space="preserve"> </w:t>
      </w:r>
      <w:r>
        <w:t>культуры,</w:t>
      </w:r>
      <w:r>
        <w:rPr>
          <w:spacing w:val="1"/>
        </w:rPr>
        <w:t xml:space="preserve"> </w:t>
      </w:r>
      <w:r>
        <w:t>пониманием</w:t>
      </w:r>
      <w:r>
        <w:rPr>
          <w:spacing w:val="1"/>
        </w:rPr>
        <w:t xml:space="preserve"> </w:t>
      </w:r>
      <w:r>
        <w:t>связи</w:t>
      </w:r>
      <w:r>
        <w:rPr>
          <w:spacing w:val="1"/>
        </w:rPr>
        <w:t xml:space="preserve"> </w:t>
      </w:r>
      <w:r>
        <w:t>языка</w:t>
      </w:r>
      <w:r>
        <w:rPr>
          <w:spacing w:val="1"/>
        </w:rPr>
        <w:t xml:space="preserve"> </w:t>
      </w:r>
      <w:r>
        <w:t>и</w:t>
      </w:r>
      <w:r>
        <w:rPr>
          <w:spacing w:val="1"/>
        </w:rPr>
        <w:t xml:space="preserve"> </w:t>
      </w:r>
      <w:r>
        <w:t>мировоззрения</w:t>
      </w:r>
      <w:r>
        <w:rPr>
          <w:spacing w:val="1"/>
        </w:rPr>
        <w:t xml:space="preserve"> </w:t>
      </w:r>
      <w:r>
        <w:t>народа.</w:t>
      </w:r>
      <w:r>
        <w:rPr>
          <w:spacing w:val="1"/>
        </w:rPr>
        <w:t xml:space="preserve"> </w:t>
      </w:r>
      <w:r>
        <w:t>Значимыми</w:t>
      </w:r>
      <w:r>
        <w:rPr>
          <w:spacing w:val="1"/>
        </w:rPr>
        <w:t xml:space="preserve"> </w:t>
      </w:r>
      <w:r>
        <w:t>личностными результатами являются развитие устойчивого познавательного интереса к изучению</w:t>
      </w:r>
      <w:r>
        <w:rPr>
          <w:spacing w:val="1"/>
        </w:rPr>
        <w:t xml:space="preserve"> </w:t>
      </w:r>
      <w:r>
        <w:t>русского</w:t>
      </w:r>
      <w:r>
        <w:rPr>
          <w:spacing w:val="6"/>
        </w:rPr>
        <w:t xml:space="preserve"> </w:t>
      </w:r>
      <w:r>
        <w:t>языка,</w:t>
      </w:r>
      <w:r>
        <w:rPr>
          <w:spacing w:val="-3"/>
        </w:rPr>
        <w:t xml:space="preserve"> </w:t>
      </w:r>
      <w:r>
        <w:t>формирование</w:t>
      </w:r>
      <w:r>
        <w:rPr>
          <w:spacing w:val="-10"/>
        </w:rPr>
        <w:t xml:space="preserve"> </w:t>
      </w:r>
      <w:r>
        <w:t>ответственности</w:t>
      </w:r>
      <w:r>
        <w:rPr>
          <w:spacing w:val="1"/>
        </w:rPr>
        <w:t xml:space="preserve"> </w:t>
      </w:r>
      <w:r>
        <w:t>за</w:t>
      </w:r>
      <w:r>
        <w:rPr>
          <w:spacing w:val="-1"/>
        </w:rPr>
        <w:t xml:space="preserve"> </w:t>
      </w:r>
      <w:r>
        <w:t>сохранение чистоты</w:t>
      </w:r>
      <w:r>
        <w:rPr>
          <w:spacing w:val="-2"/>
        </w:rPr>
        <w:t xml:space="preserve"> </w:t>
      </w:r>
      <w:r>
        <w:t>русского</w:t>
      </w:r>
      <w:r>
        <w:rPr>
          <w:spacing w:val="4"/>
        </w:rPr>
        <w:t xml:space="preserve"> </w:t>
      </w:r>
      <w:r>
        <w:t>языка.</w:t>
      </w:r>
    </w:p>
    <w:p w:rsidR="00685C65" w:rsidRDefault="00685C65" w:rsidP="005743FB">
      <w:pPr>
        <w:pStyle w:val="a3"/>
        <w:ind w:left="0" w:firstLine="720"/>
      </w:pPr>
    </w:p>
    <w:p w:rsidR="003E2BDB" w:rsidRDefault="000516F0" w:rsidP="005743FB">
      <w:pPr>
        <w:pStyle w:val="a3"/>
        <w:ind w:left="0" w:firstLine="720"/>
        <w:rPr>
          <w:b/>
        </w:rPr>
      </w:pPr>
      <w:r>
        <w:t>Изучение</w:t>
      </w:r>
      <w:r>
        <w:rPr>
          <w:spacing w:val="-4"/>
        </w:rPr>
        <w:t xml:space="preserve"> </w:t>
      </w:r>
      <w:r>
        <w:t>русского</w:t>
      </w:r>
      <w:r>
        <w:rPr>
          <w:spacing w:val="-3"/>
        </w:rPr>
        <w:t xml:space="preserve"> </w:t>
      </w:r>
      <w:r>
        <w:t>языка</w:t>
      </w:r>
      <w:r>
        <w:rPr>
          <w:spacing w:val="-3"/>
        </w:rPr>
        <w:t xml:space="preserve"> </w:t>
      </w:r>
      <w:r>
        <w:t>направлено</w:t>
      </w:r>
      <w:r>
        <w:rPr>
          <w:spacing w:val="-3"/>
        </w:rPr>
        <w:t xml:space="preserve"> </w:t>
      </w:r>
      <w:r>
        <w:t>на</w:t>
      </w:r>
      <w:r>
        <w:rPr>
          <w:spacing w:val="-3"/>
        </w:rPr>
        <w:t xml:space="preserve"> </w:t>
      </w:r>
      <w:r>
        <w:t>достижение</w:t>
      </w:r>
      <w:r>
        <w:rPr>
          <w:spacing w:val="-4"/>
        </w:rPr>
        <w:t xml:space="preserve"> </w:t>
      </w:r>
      <w:r>
        <w:t>следующих</w:t>
      </w:r>
      <w:r>
        <w:rPr>
          <w:spacing w:val="1"/>
        </w:rPr>
        <w:t xml:space="preserve"> </w:t>
      </w:r>
      <w:r>
        <w:rPr>
          <w:b/>
        </w:rPr>
        <w:t>целей:</w:t>
      </w:r>
    </w:p>
    <w:p w:rsidR="003E2BDB" w:rsidRDefault="000516F0" w:rsidP="005743FB">
      <w:pPr>
        <w:pStyle w:val="a3"/>
        <w:ind w:left="0" w:firstLine="720"/>
      </w:pPr>
      <w:r>
        <w:t>-приобретение</w:t>
      </w:r>
      <w:r>
        <w:rPr>
          <w:spacing w:val="1"/>
        </w:rPr>
        <w:t xml:space="preserve"> </w:t>
      </w:r>
      <w:r>
        <w:t>обучающимися</w:t>
      </w:r>
      <w:r>
        <w:rPr>
          <w:spacing w:val="1"/>
        </w:rPr>
        <w:t xml:space="preserve"> </w:t>
      </w:r>
      <w:r>
        <w:t>первоначальных</w:t>
      </w:r>
      <w:r>
        <w:rPr>
          <w:spacing w:val="1"/>
        </w:rPr>
        <w:t xml:space="preserve"> </w:t>
      </w:r>
      <w:r>
        <w:t>представлений</w:t>
      </w:r>
      <w:r>
        <w:rPr>
          <w:spacing w:val="1"/>
        </w:rPr>
        <w:t xml:space="preserve"> </w:t>
      </w:r>
      <w:r>
        <w:t>о</w:t>
      </w:r>
      <w:r>
        <w:rPr>
          <w:spacing w:val="1"/>
        </w:rPr>
        <w:t xml:space="preserve"> </w:t>
      </w:r>
      <w:r>
        <w:t>многообразии</w:t>
      </w:r>
      <w:r>
        <w:rPr>
          <w:spacing w:val="1"/>
        </w:rPr>
        <w:t xml:space="preserve"> </w:t>
      </w:r>
      <w:r>
        <w:t>языков</w:t>
      </w:r>
      <w:r>
        <w:rPr>
          <w:spacing w:val="1"/>
        </w:rPr>
        <w:t xml:space="preserve"> </w:t>
      </w:r>
      <w:r>
        <w:t>и</w:t>
      </w:r>
      <w:r>
        <w:rPr>
          <w:spacing w:val="1"/>
        </w:rPr>
        <w:t xml:space="preserve"> </w:t>
      </w:r>
      <w:r>
        <w:t>культур</w:t>
      </w:r>
      <w:r>
        <w:rPr>
          <w:spacing w:val="1"/>
        </w:rPr>
        <w:t xml:space="preserve"> </w:t>
      </w:r>
      <w:r>
        <w:t>на</w:t>
      </w:r>
      <w:r>
        <w:rPr>
          <w:spacing w:val="1"/>
        </w:rPr>
        <w:t xml:space="preserve"> </w:t>
      </w:r>
      <w:r>
        <w:t>территории</w:t>
      </w:r>
      <w:r>
        <w:rPr>
          <w:spacing w:val="1"/>
        </w:rPr>
        <w:t xml:space="preserve"> </w:t>
      </w:r>
      <w:r>
        <w:t>Российской</w:t>
      </w:r>
      <w:r>
        <w:rPr>
          <w:spacing w:val="1"/>
        </w:rPr>
        <w:t xml:space="preserve"> </w:t>
      </w:r>
      <w:r>
        <w:t>Федерации,</w:t>
      </w:r>
      <w:r>
        <w:rPr>
          <w:spacing w:val="1"/>
        </w:rPr>
        <w:t xml:space="preserve"> </w:t>
      </w:r>
      <w:r>
        <w:t>о</w:t>
      </w:r>
      <w:r>
        <w:rPr>
          <w:spacing w:val="1"/>
        </w:rPr>
        <w:t xml:space="preserve"> </w:t>
      </w:r>
      <w:r>
        <w:t>языке</w:t>
      </w:r>
      <w:r>
        <w:rPr>
          <w:spacing w:val="1"/>
        </w:rPr>
        <w:t xml:space="preserve"> </w:t>
      </w:r>
      <w:r>
        <w:t>как</w:t>
      </w:r>
      <w:r>
        <w:rPr>
          <w:spacing w:val="1"/>
        </w:rPr>
        <w:t xml:space="preserve"> </w:t>
      </w:r>
      <w:r>
        <w:t>одной</w:t>
      </w:r>
      <w:r>
        <w:rPr>
          <w:spacing w:val="1"/>
        </w:rPr>
        <w:t xml:space="preserve"> </w:t>
      </w:r>
      <w:r>
        <w:t>из</w:t>
      </w:r>
      <w:r>
        <w:rPr>
          <w:spacing w:val="1"/>
        </w:rPr>
        <w:t xml:space="preserve"> </w:t>
      </w:r>
      <w:r>
        <w:t>главных</w:t>
      </w:r>
      <w:r>
        <w:rPr>
          <w:spacing w:val="1"/>
        </w:rPr>
        <w:t xml:space="preserve"> </w:t>
      </w:r>
      <w:r>
        <w:t>духовно-</w:t>
      </w:r>
      <w:r>
        <w:rPr>
          <w:spacing w:val="1"/>
        </w:rPr>
        <w:t xml:space="preserve"> </w:t>
      </w:r>
      <w:r>
        <w:t>нравственных</w:t>
      </w:r>
      <w:r>
        <w:rPr>
          <w:spacing w:val="1"/>
        </w:rPr>
        <w:t xml:space="preserve"> </w:t>
      </w:r>
      <w:r>
        <w:t>ценностей</w:t>
      </w:r>
      <w:r>
        <w:rPr>
          <w:spacing w:val="1"/>
        </w:rPr>
        <w:t xml:space="preserve"> </w:t>
      </w:r>
      <w:r>
        <w:t>народа;</w:t>
      </w:r>
      <w:r>
        <w:rPr>
          <w:spacing w:val="1"/>
        </w:rPr>
        <w:t xml:space="preserve"> </w:t>
      </w:r>
      <w:r>
        <w:t>понимание</w:t>
      </w:r>
      <w:r>
        <w:rPr>
          <w:spacing w:val="1"/>
        </w:rPr>
        <w:t xml:space="preserve"> </w:t>
      </w:r>
      <w:r>
        <w:t>роли</w:t>
      </w:r>
      <w:r>
        <w:rPr>
          <w:spacing w:val="1"/>
        </w:rPr>
        <w:t xml:space="preserve"> </w:t>
      </w:r>
      <w:r>
        <w:t>языка</w:t>
      </w:r>
      <w:r>
        <w:rPr>
          <w:spacing w:val="1"/>
        </w:rPr>
        <w:t xml:space="preserve"> </w:t>
      </w:r>
      <w:r>
        <w:t>как</w:t>
      </w:r>
      <w:r>
        <w:rPr>
          <w:spacing w:val="1"/>
        </w:rPr>
        <w:t xml:space="preserve"> </w:t>
      </w:r>
      <w:r>
        <w:t>основного</w:t>
      </w:r>
      <w:r>
        <w:rPr>
          <w:spacing w:val="1"/>
        </w:rPr>
        <w:t xml:space="preserve"> </w:t>
      </w:r>
      <w:r>
        <w:t>средства</w:t>
      </w:r>
      <w:r>
        <w:rPr>
          <w:spacing w:val="60"/>
        </w:rPr>
        <w:t xml:space="preserve"> </w:t>
      </w:r>
      <w:r>
        <w:t>общения;</w:t>
      </w:r>
      <w:r>
        <w:rPr>
          <w:spacing w:val="1"/>
        </w:rPr>
        <w:t xml:space="preserve"> </w:t>
      </w:r>
      <w:r>
        <w:t xml:space="preserve">осознание значения русского языка как государственного языка Российской Федерации; </w:t>
      </w:r>
      <w:proofErr w:type="gramStart"/>
      <w:r>
        <w:t>понимание</w:t>
      </w:r>
      <w:r w:rsidR="00CF2820">
        <w:t xml:space="preserve"> </w:t>
      </w:r>
      <w:r>
        <w:rPr>
          <w:spacing w:val="-57"/>
        </w:rPr>
        <w:t xml:space="preserve"> </w:t>
      </w:r>
      <w:r>
        <w:t>роли</w:t>
      </w:r>
      <w:proofErr w:type="gramEnd"/>
      <w:r>
        <w:rPr>
          <w:spacing w:val="1"/>
        </w:rPr>
        <w:t xml:space="preserve"> </w:t>
      </w:r>
      <w:r>
        <w:t>русского</w:t>
      </w:r>
      <w:r>
        <w:rPr>
          <w:spacing w:val="1"/>
        </w:rPr>
        <w:t xml:space="preserve"> </w:t>
      </w:r>
      <w:r>
        <w:t>языка</w:t>
      </w:r>
      <w:r>
        <w:rPr>
          <w:spacing w:val="1"/>
        </w:rPr>
        <w:t xml:space="preserve"> </w:t>
      </w:r>
      <w:r>
        <w:t>как</w:t>
      </w:r>
      <w:r>
        <w:rPr>
          <w:spacing w:val="1"/>
        </w:rPr>
        <w:t xml:space="preserve"> </w:t>
      </w:r>
      <w:r>
        <w:t>языка</w:t>
      </w:r>
      <w:r>
        <w:rPr>
          <w:spacing w:val="1"/>
        </w:rPr>
        <w:t xml:space="preserve"> </w:t>
      </w:r>
      <w:r>
        <w:t>межнационального</w:t>
      </w:r>
      <w:r>
        <w:rPr>
          <w:spacing w:val="1"/>
        </w:rPr>
        <w:t xml:space="preserve"> </w:t>
      </w:r>
      <w:r>
        <w:t>общения;</w:t>
      </w:r>
      <w:r>
        <w:rPr>
          <w:spacing w:val="1"/>
        </w:rPr>
        <w:t xml:space="preserve"> </w:t>
      </w:r>
      <w:r>
        <w:t>осознание</w:t>
      </w:r>
      <w:r>
        <w:rPr>
          <w:spacing w:val="1"/>
        </w:rPr>
        <w:t xml:space="preserve"> </w:t>
      </w:r>
      <w:r>
        <w:t>правильной</w:t>
      </w:r>
      <w:r>
        <w:rPr>
          <w:spacing w:val="1"/>
        </w:rPr>
        <w:t xml:space="preserve"> </w:t>
      </w:r>
      <w:r>
        <w:t>устной</w:t>
      </w:r>
      <w:r>
        <w:rPr>
          <w:spacing w:val="1"/>
        </w:rPr>
        <w:t xml:space="preserve"> </w:t>
      </w:r>
      <w:r>
        <w:t>и</w:t>
      </w:r>
      <w:r>
        <w:rPr>
          <w:spacing w:val="1"/>
        </w:rPr>
        <w:t xml:space="preserve"> </w:t>
      </w:r>
      <w:r>
        <w:t>письменной</w:t>
      </w:r>
      <w:r>
        <w:rPr>
          <w:spacing w:val="-3"/>
        </w:rPr>
        <w:t xml:space="preserve"> </w:t>
      </w:r>
      <w:r>
        <w:t>речи</w:t>
      </w:r>
      <w:r>
        <w:rPr>
          <w:spacing w:val="3"/>
        </w:rPr>
        <w:t xml:space="preserve"> </w:t>
      </w:r>
      <w:r>
        <w:t>как показателя</w:t>
      </w:r>
      <w:r>
        <w:rPr>
          <w:spacing w:val="-4"/>
        </w:rPr>
        <w:t xml:space="preserve"> </w:t>
      </w:r>
      <w:r>
        <w:t>общей</w:t>
      </w:r>
      <w:r>
        <w:rPr>
          <w:spacing w:val="3"/>
        </w:rPr>
        <w:t xml:space="preserve"> </w:t>
      </w:r>
      <w:r>
        <w:t>культуры</w:t>
      </w:r>
      <w:r>
        <w:rPr>
          <w:spacing w:val="3"/>
        </w:rPr>
        <w:t xml:space="preserve"> </w:t>
      </w:r>
      <w:r>
        <w:t>человека;</w:t>
      </w:r>
    </w:p>
    <w:p w:rsidR="003E2BDB" w:rsidRDefault="000516F0" w:rsidP="005743FB">
      <w:pPr>
        <w:pStyle w:val="a3"/>
        <w:ind w:left="0" w:firstLine="720"/>
      </w:pPr>
      <w:r>
        <w:t>-овладение</w:t>
      </w:r>
      <w:r>
        <w:rPr>
          <w:spacing w:val="1"/>
        </w:rPr>
        <w:t xml:space="preserve"> </w:t>
      </w:r>
      <w:r>
        <w:t>основными</w:t>
      </w:r>
      <w:r>
        <w:rPr>
          <w:spacing w:val="1"/>
        </w:rPr>
        <w:t xml:space="preserve"> </w:t>
      </w:r>
      <w:r>
        <w:t>видами</w:t>
      </w:r>
      <w:r>
        <w:rPr>
          <w:spacing w:val="1"/>
        </w:rPr>
        <w:t xml:space="preserve"> </w:t>
      </w:r>
      <w:r>
        <w:t>речевой</w:t>
      </w:r>
      <w:r>
        <w:rPr>
          <w:spacing w:val="1"/>
        </w:rPr>
        <w:t xml:space="preserve"> </w:t>
      </w:r>
      <w:r>
        <w:t>деятельности</w:t>
      </w:r>
      <w:r>
        <w:rPr>
          <w:spacing w:val="1"/>
        </w:rPr>
        <w:t xml:space="preserve"> </w:t>
      </w:r>
      <w:r>
        <w:t>на</w:t>
      </w:r>
      <w:r>
        <w:rPr>
          <w:spacing w:val="1"/>
        </w:rPr>
        <w:t xml:space="preserve"> </w:t>
      </w:r>
      <w:r>
        <w:t>основе</w:t>
      </w:r>
      <w:r>
        <w:rPr>
          <w:spacing w:val="1"/>
        </w:rPr>
        <w:t xml:space="preserve"> </w:t>
      </w:r>
      <w:r>
        <w:t>первоначальных</w:t>
      </w:r>
      <w:r>
        <w:rPr>
          <w:spacing w:val="1"/>
        </w:rPr>
        <w:t xml:space="preserve"> </w:t>
      </w:r>
      <w:r>
        <w:t>представлений о</w:t>
      </w:r>
      <w:r>
        <w:rPr>
          <w:spacing w:val="1"/>
        </w:rPr>
        <w:t xml:space="preserve"> </w:t>
      </w:r>
      <w:r>
        <w:t>нормах современного</w:t>
      </w:r>
      <w:r>
        <w:rPr>
          <w:spacing w:val="1"/>
        </w:rPr>
        <w:t xml:space="preserve"> </w:t>
      </w:r>
      <w:r>
        <w:t>русского</w:t>
      </w:r>
      <w:r>
        <w:rPr>
          <w:spacing w:val="1"/>
        </w:rPr>
        <w:t xml:space="preserve"> </w:t>
      </w:r>
      <w:r>
        <w:t>литературного</w:t>
      </w:r>
      <w:r>
        <w:rPr>
          <w:spacing w:val="1"/>
        </w:rPr>
        <w:t xml:space="preserve"> </w:t>
      </w:r>
      <w:r>
        <w:t>языка:</w:t>
      </w:r>
      <w:r>
        <w:rPr>
          <w:spacing w:val="1"/>
        </w:rPr>
        <w:t xml:space="preserve"> </w:t>
      </w:r>
      <w:r>
        <w:t>аудирование,</w:t>
      </w:r>
      <w:r>
        <w:rPr>
          <w:spacing w:val="1"/>
        </w:rPr>
        <w:t xml:space="preserve"> </w:t>
      </w:r>
      <w:r>
        <w:t>говорение,</w:t>
      </w:r>
      <w:r>
        <w:rPr>
          <w:spacing w:val="1"/>
        </w:rPr>
        <w:t xml:space="preserve"> </w:t>
      </w:r>
      <w:r>
        <w:t>чтение,</w:t>
      </w:r>
      <w:r>
        <w:rPr>
          <w:spacing w:val="3"/>
        </w:rPr>
        <w:t xml:space="preserve"> </w:t>
      </w:r>
      <w:r>
        <w:t>письмо;</w:t>
      </w:r>
    </w:p>
    <w:p w:rsidR="003E2BDB" w:rsidRDefault="000516F0" w:rsidP="005743FB">
      <w:pPr>
        <w:pStyle w:val="a3"/>
        <w:ind w:left="0" w:firstLine="720"/>
      </w:pPr>
      <w:r>
        <w:t>-овладение</w:t>
      </w:r>
      <w:r>
        <w:rPr>
          <w:spacing w:val="1"/>
        </w:rPr>
        <w:t xml:space="preserve"> </w:t>
      </w:r>
      <w:r>
        <w:t>первоначальными</w:t>
      </w:r>
      <w:r>
        <w:rPr>
          <w:spacing w:val="1"/>
        </w:rPr>
        <w:t xml:space="preserve"> </w:t>
      </w:r>
      <w:r>
        <w:t>научными</w:t>
      </w:r>
      <w:r>
        <w:rPr>
          <w:spacing w:val="1"/>
        </w:rPr>
        <w:t xml:space="preserve"> </w:t>
      </w:r>
      <w:r>
        <w:t>представлениями</w:t>
      </w:r>
      <w:r>
        <w:rPr>
          <w:spacing w:val="1"/>
        </w:rPr>
        <w:t xml:space="preserve"> </w:t>
      </w:r>
      <w:r>
        <w:t>о</w:t>
      </w:r>
      <w:r>
        <w:rPr>
          <w:spacing w:val="1"/>
        </w:rPr>
        <w:t xml:space="preserve"> </w:t>
      </w:r>
      <w:r>
        <w:t>системе</w:t>
      </w:r>
      <w:r>
        <w:rPr>
          <w:spacing w:val="1"/>
        </w:rPr>
        <w:t xml:space="preserve"> </w:t>
      </w:r>
      <w:r>
        <w:t>русского</w:t>
      </w:r>
      <w:r>
        <w:rPr>
          <w:spacing w:val="1"/>
        </w:rPr>
        <w:t xml:space="preserve"> </w:t>
      </w:r>
      <w:r>
        <w:t>языка:</w:t>
      </w:r>
      <w:r>
        <w:rPr>
          <w:spacing w:val="-57"/>
        </w:rPr>
        <w:t xml:space="preserve"> </w:t>
      </w:r>
      <w:r>
        <w:t>фонетика, графика, лексика, морфемика, морфология и синтаксис; об основных единицах языка, их</w:t>
      </w:r>
      <w:r>
        <w:rPr>
          <w:spacing w:val="1"/>
        </w:rPr>
        <w:t xml:space="preserve"> </w:t>
      </w:r>
      <w:r>
        <w:t>признаках</w:t>
      </w:r>
      <w:r>
        <w:rPr>
          <w:spacing w:val="1"/>
        </w:rPr>
        <w:t xml:space="preserve"> </w:t>
      </w:r>
      <w:r>
        <w:t>и</w:t>
      </w:r>
      <w:r>
        <w:rPr>
          <w:spacing w:val="1"/>
        </w:rPr>
        <w:t xml:space="preserve"> </w:t>
      </w:r>
      <w:r>
        <w:t>особенностях</w:t>
      </w:r>
      <w:r>
        <w:rPr>
          <w:spacing w:val="1"/>
        </w:rPr>
        <w:t xml:space="preserve"> </w:t>
      </w:r>
      <w:r>
        <w:t>употребления</w:t>
      </w:r>
      <w:r>
        <w:rPr>
          <w:spacing w:val="1"/>
        </w:rPr>
        <w:t xml:space="preserve"> </w:t>
      </w:r>
      <w:r>
        <w:t>в</w:t>
      </w:r>
      <w:r>
        <w:rPr>
          <w:spacing w:val="1"/>
        </w:rPr>
        <w:t xml:space="preserve"> </w:t>
      </w:r>
      <w:r>
        <w:t>речи;</w:t>
      </w:r>
      <w:r>
        <w:rPr>
          <w:spacing w:val="1"/>
        </w:rPr>
        <w:t xml:space="preserve"> </w:t>
      </w:r>
      <w:r>
        <w:t>использование</w:t>
      </w:r>
      <w:r>
        <w:rPr>
          <w:spacing w:val="1"/>
        </w:rPr>
        <w:t xml:space="preserve"> </w:t>
      </w:r>
      <w:r>
        <w:t>в</w:t>
      </w:r>
      <w:r>
        <w:rPr>
          <w:spacing w:val="1"/>
        </w:rPr>
        <w:t xml:space="preserve"> </w:t>
      </w:r>
      <w:r>
        <w:t>речевой</w:t>
      </w:r>
      <w:r>
        <w:rPr>
          <w:spacing w:val="1"/>
        </w:rPr>
        <w:t xml:space="preserve"> </w:t>
      </w:r>
      <w:r>
        <w:t>деятельности</w:t>
      </w:r>
      <w:r>
        <w:rPr>
          <w:spacing w:val="1"/>
        </w:rPr>
        <w:t xml:space="preserve"> </w:t>
      </w:r>
      <w:r>
        <w:t>норм</w:t>
      </w:r>
      <w:r>
        <w:rPr>
          <w:spacing w:val="1"/>
        </w:rPr>
        <w:t xml:space="preserve"> </w:t>
      </w:r>
      <w:r>
        <w:t>современного</w:t>
      </w:r>
      <w:r>
        <w:rPr>
          <w:spacing w:val="1"/>
        </w:rPr>
        <w:t xml:space="preserve"> </w:t>
      </w:r>
      <w:r>
        <w:t>русского</w:t>
      </w:r>
      <w:r>
        <w:rPr>
          <w:spacing w:val="1"/>
        </w:rPr>
        <w:t xml:space="preserve"> </w:t>
      </w:r>
      <w:r>
        <w:t>литературного</w:t>
      </w:r>
      <w:r>
        <w:rPr>
          <w:spacing w:val="1"/>
        </w:rPr>
        <w:t xml:space="preserve"> </w:t>
      </w:r>
      <w:r>
        <w:t>языка</w:t>
      </w:r>
      <w:r>
        <w:rPr>
          <w:spacing w:val="1"/>
        </w:rPr>
        <w:t xml:space="preserve"> </w:t>
      </w:r>
      <w:r>
        <w:t>(орфоэпических,</w:t>
      </w:r>
      <w:r>
        <w:rPr>
          <w:spacing w:val="1"/>
        </w:rPr>
        <w:t xml:space="preserve"> </w:t>
      </w:r>
      <w:r>
        <w:t>лексических,</w:t>
      </w:r>
      <w:r>
        <w:rPr>
          <w:spacing w:val="1"/>
        </w:rPr>
        <w:t xml:space="preserve"> </w:t>
      </w:r>
      <w:r>
        <w:t>грамматических,</w:t>
      </w:r>
      <w:r>
        <w:rPr>
          <w:spacing w:val="-57"/>
        </w:rPr>
        <w:t xml:space="preserve"> </w:t>
      </w:r>
      <w:r>
        <w:t>орфографических,</w:t>
      </w:r>
      <w:r>
        <w:rPr>
          <w:spacing w:val="3"/>
        </w:rPr>
        <w:t xml:space="preserve"> </w:t>
      </w:r>
      <w:r>
        <w:t>пунктуационных)</w:t>
      </w:r>
      <w:r>
        <w:rPr>
          <w:spacing w:val="3"/>
        </w:rPr>
        <w:t xml:space="preserve"> </w:t>
      </w:r>
      <w:r>
        <w:t>и</w:t>
      </w:r>
      <w:r>
        <w:rPr>
          <w:spacing w:val="2"/>
        </w:rPr>
        <w:t xml:space="preserve"> </w:t>
      </w:r>
      <w:r>
        <w:t>речевого</w:t>
      </w:r>
      <w:r>
        <w:rPr>
          <w:spacing w:val="2"/>
        </w:rPr>
        <w:t xml:space="preserve"> </w:t>
      </w:r>
      <w:r>
        <w:t>этикета;</w:t>
      </w:r>
    </w:p>
    <w:p w:rsidR="003E2BDB" w:rsidRDefault="000516F0" w:rsidP="005743FB">
      <w:pPr>
        <w:pStyle w:val="a3"/>
        <w:ind w:left="0" w:firstLine="720"/>
      </w:pPr>
      <w:r>
        <w:t>-развитие</w:t>
      </w:r>
      <w:r>
        <w:rPr>
          <w:spacing w:val="1"/>
        </w:rPr>
        <w:t xml:space="preserve"> </w:t>
      </w:r>
      <w:r>
        <w:t>функциональной</w:t>
      </w:r>
      <w:r>
        <w:rPr>
          <w:spacing w:val="1"/>
        </w:rPr>
        <w:t xml:space="preserve"> </w:t>
      </w:r>
      <w:r>
        <w:t>грамотности,</w:t>
      </w:r>
      <w:r>
        <w:rPr>
          <w:spacing w:val="1"/>
        </w:rPr>
        <w:t xml:space="preserve"> </w:t>
      </w:r>
      <w:r>
        <w:t>готовности</w:t>
      </w:r>
      <w:r>
        <w:rPr>
          <w:spacing w:val="1"/>
        </w:rPr>
        <w:t xml:space="preserve"> </w:t>
      </w:r>
      <w:r>
        <w:t>к</w:t>
      </w:r>
      <w:r>
        <w:rPr>
          <w:spacing w:val="1"/>
        </w:rPr>
        <w:t xml:space="preserve"> </w:t>
      </w:r>
      <w:r>
        <w:t>успешному</w:t>
      </w:r>
      <w:r>
        <w:rPr>
          <w:spacing w:val="1"/>
        </w:rPr>
        <w:t xml:space="preserve"> </w:t>
      </w:r>
      <w:r>
        <w:t>взаимодействию</w:t>
      </w:r>
      <w:r>
        <w:rPr>
          <w:spacing w:val="1"/>
        </w:rPr>
        <w:t xml:space="preserve"> </w:t>
      </w:r>
      <w:r>
        <w:t>с</w:t>
      </w:r>
      <w:r>
        <w:rPr>
          <w:spacing w:val="-57"/>
        </w:rPr>
        <w:t xml:space="preserve"> </w:t>
      </w:r>
      <w:r>
        <w:t>изменяющимся</w:t>
      </w:r>
      <w:r>
        <w:rPr>
          <w:spacing w:val="1"/>
        </w:rPr>
        <w:t xml:space="preserve"> </w:t>
      </w:r>
      <w:r>
        <w:t>миром</w:t>
      </w:r>
      <w:r>
        <w:rPr>
          <w:spacing w:val="-1"/>
        </w:rPr>
        <w:t xml:space="preserve"> </w:t>
      </w:r>
      <w:r>
        <w:t>и</w:t>
      </w:r>
      <w:r>
        <w:rPr>
          <w:spacing w:val="3"/>
        </w:rPr>
        <w:t xml:space="preserve"> </w:t>
      </w:r>
      <w:r>
        <w:t>дальнейшему</w:t>
      </w:r>
      <w:r>
        <w:rPr>
          <w:spacing w:val="-4"/>
        </w:rPr>
        <w:t xml:space="preserve"> </w:t>
      </w:r>
      <w:r>
        <w:t>успешному</w:t>
      </w:r>
      <w:r>
        <w:rPr>
          <w:spacing w:val="-8"/>
        </w:rPr>
        <w:t xml:space="preserve"> </w:t>
      </w:r>
      <w:r>
        <w:t>образованию.</w:t>
      </w:r>
    </w:p>
    <w:p w:rsidR="00822ACC" w:rsidRDefault="00822ACC" w:rsidP="005743FB">
      <w:pPr>
        <w:pStyle w:val="a3"/>
        <w:ind w:left="0" w:firstLine="720"/>
      </w:pPr>
    </w:p>
    <w:p w:rsidR="003E2BDB" w:rsidRDefault="000516F0" w:rsidP="005743FB">
      <w:pPr>
        <w:pStyle w:val="a3"/>
        <w:ind w:left="0" w:firstLine="720"/>
      </w:pPr>
      <w:r>
        <w:t>Центральной</w:t>
      </w:r>
      <w:r>
        <w:rPr>
          <w:spacing w:val="1"/>
        </w:rPr>
        <w:t xml:space="preserve"> </w:t>
      </w:r>
      <w:r>
        <w:t>идеей</w:t>
      </w:r>
      <w:r>
        <w:rPr>
          <w:spacing w:val="1"/>
        </w:rPr>
        <w:t xml:space="preserve"> </w:t>
      </w:r>
      <w:r>
        <w:t>конструирования</w:t>
      </w:r>
      <w:r>
        <w:rPr>
          <w:spacing w:val="1"/>
        </w:rPr>
        <w:t xml:space="preserve"> </w:t>
      </w:r>
      <w:r>
        <w:t>содержания</w:t>
      </w:r>
      <w:r>
        <w:rPr>
          <w:spacing w:val="1"/>
        </w:rPr>
        <w:t xml:space="preserve"> </w:t>
      </w:r>
      <w:r>
        <w:t>и</w:t>
      </w:r>
      <w:r>
        <w:rPr>
          <w:spacing w:val="1"/>
        </w:rPr>
        <w:t xml:space="preserve"> </w:t>
      </w:r>
      <w:r>
        <w:t>планируемых</w:t>
      </w:r>
      <w:r>
        <w:rPr>
          <w:spacing w:val="1"/>
        </w:rPr>
        <w:t xml:space="preserve"> </w:t>
      </w:r>
      <w:r>
        <w:t>результатов</w:t>
      </w:r>
      <w:r>
        <w:rPr>
          <w:spacing w:val="1"/>
        </w:rPr>
        <w:t xml:space="preserve"> </w:t>
      </w:r>
      <w:r>
        <w:t>обучения</w:t>
      </w:r>
      <w:r>
        <w:rPr>
          <w:spacing w:val="1"/>
        </w:rPr>
        <w:t xml:space="preserve"> </w:t>
      </w:r>
      <w:r>
        <w:t>русскому языку является</w:t>
      </w:r>
      <w:r>
        <w:rPr>
          <w:spacing w:val="1"/>
        </w:rPr>
        <w:t xml:space="preserve"> </w:t>
      </w:r>
      <w:r>
        <w:t>признание</w:t>
      </w:r>
      <w:r>
        <w:rPr>
          <w:spacing w:val="1"/>
        </w:rPr>
        <w:t xml:space="preserve"> </w:t>
      </w:r>
      <w:r>
        <w:t>равной значимости</w:t>
      </w:r>
      <w:r>
        <w:rPr>
          <w:spacing w:val="1"/>
        </w:rPr>
        <w:t xml:space="preserve"> </w:t>
      </w:r>
      <w:r>
        <w:t>работы</w:t>
      </w:r>
      <w:r>
        <w:rPr>
          <w:spacing w:val="1"/>
        </w:rPr>
        <w:t xml:space="preserve"> </w:t>
      </w:r>
      <w:r>
        <w:t>по</w:t>
      </w:r>
      <w:r>
        <w:rPr>
          <w:spacing w:val="1"/>
        </w:rPr>
        <w:t xml:space="preserve"> </w:t>
      </w:r>
      <w:r>
        <w:t>изучению</w:t>
      </w:r>
      <w:r>
        <w:rPr>
          <w:spacing w:val="1"/>
        </w:rPr>
        <w:t xml:space="preserve"> </w:t>
      </w:r>
      <w:r>
        <w:t>системы</w:t>
      </w:r>
      <w:r>
        <w:rPr>
          <w:spacing w:val="1"/>
        </w:rPr>
        <w:t xml:space="preserve"> </w:t>
      </w:r>
      <w:r>
        <w:t>языка</w:t>
      </w:r>
      <w:r>
        <w:rPr>
          <w:spacing w:val="1"/>
        </w:rPr>
        <w:t xml:space="preserve"> </w:t>
      </w:r>
      <w:r>
        <w:t>и</w:t>
      </w:r>
      <w:r>
        <w:rPr>
          <w:spacing w:val="1"/>
        </w:rPr>
        <w:t xml:space="preserve"> </w:t>
      </w:r>
      <w:r>
        <w:t>работы</w:t>
      </w:r>
      <w:r>
        <w:rPr>
          <w:spacing w:val="1"/>
        </w:rPr>
        <w:t xml:space="preserve"> </w:t>
      </w:r>
      <w:r>
        <w:t>по</w:t>
      </w:r>
      <w:r>
        <w:rPr>
          <w:spacing w:val="1"/>
        </w:rPr>
        <w:t xml:space="preserve"> </w:t>
      </w:r>
      <w:r>
        <w:t>совершенствованию</w:t>
      </w:r>
      <w:r>
        <w:rPr>
          <w:spacing w:val="1"/>
        </w:rPr>
        <w:t xml:space="preserve"> </w:t>
      </w:r>
      <w:r>
        <w:t>речи</w:t>
      </w:r>
      <w:r>
        <w:rPr>
          <w:spacing w:val="1"/>
        </w:rPr>
        <w:t xml:space="preserve"> </w:t>
      </w:r>
      <w:r>
        <w:t>обучающихся.</w:t>
      </w:r>
      <w:r>
        <w:rPr>
          <w:spacing w:val="1"/>
        </w:rPr>
        <w:t xml:space="preserve"> </w:t>
      </w:r>
      <w:r>
        <w:t>Языковой</w:t>
      </w:r>
      <w:r>
        <w:rPr>
          <w:spacing w:val="1"/>
        </w:rPr>
        <w:t xml:space="preserve"> </w:t>
      </w:r>
      <w:r>
        <w:t>материал</w:t>
      </w:r>
      <w:r>
        <w:rPr>
          <w:spacing w:val="1"/>
        </w:rPr>
        <w:t xml:space="preserve"> </w:t>
      </w:r>
      <w:r>
        <w:t>призван</w:t>
      </w:r>
      <w:r>
        <w:rPr>
          <w:spacing w:val="1"/>
        </w:rPr>
        <w:t xml:space="preserve"> </w:t>
      </w:r>
      <w:r>
        <w:t>сформировать</w:t>
      </w:r>
      <w:r>
        <w:rPr>
          <w:spacing w:val="1"/>
        </w:rPr>
        <w:t xml:space="preserve"> </w:t>
      </w:r>
      <w:r>
        <w:t>первоначальные</w:t>
      </w:r>
      <w:r>
        <w:rPr>
          <w:spacing w:val="1"/>
        </w:rPr>
        <w:t xml:space="preserve"> </w:t>
      </w:r>
      <w:r>
        <w:t>представления</w:t>
      </w:r>
      <w:r>
        <w:rPr>
          <w:spacing w:val="1"/>
        </w:rPr>
        <w:t xml:space="preserve"> </w:t>
      </w:r>
      <w:r>
        <w:t>о</w:t>
      </w:r>
      <w:r>
        <w:rPr>
          <w:spacing w:val="1"/>
        </w:rPr>
        <w:t xml:space="preserve"> </w:t>
      </w:r>
      <w:r>
        <w:t>структуре</w:t>
      </w:r>
      <w:r>
        <w:rPr>
          <w:spacing w:val="1"/>
        </w:rPr>
        <w:t xml:space="preserve"> </w:t>
      </w:r>
      <w:r>
        <w:t>русского</w:t>
      </w:r>
      <w:r>
        <w:rPr>
          <w:spacing w:val="1"/>
        </w:rPr>
        <w:t xml:space="preserve"> </w:t>
      </w:r>
      <w:r>
        <w:t>языка,</w:t>
      </w:r>
      <w:r>
        <w:rPr>
          <w:spacing w:val="1"/>
        </w:rPr>
        <w:t xml:space="preserve"> </w:t>
      </w:r>
      <w:r>
        <w:t>способствовать</w:t>
      </w:r>
      <w:r>
        <w:rPr>
          <w:spacing w:val="1"/>
        </w:rPr>
        <w:t xml:space="preserve"> </w:t>
      </w:r>
      <w:r>
        <w:t>усвоению</w:t>
      </w:r>
      <w:r>
        <w:rPr>
          <w:spacing w:val="1"/>
        </w:rPr>
        <w:t xml:space="preserve"> </w:t>
      </w:r>
      <w:r>
        <w:t>норм</w:t>
      </w:r>
      <w:r>
        <w:rPr>
          <w:spacing w:val="1"/>
        </w:rPr>
        <w:t xml:space="preserve"> </w:t>
      </w:r>
      <w:r>
        <w:t>русского</w:t>
      </w:r>
      <w:r>
        <w:rPr>
          <w:spacing w:val="5"/>
        </w:rPr>
        <w:t xml:space="preserve"> </w:t>
      </w:r>
      <w:r>
        <w:t>литературного</w:t>
      </w:r>
      <w:r>
        <w:rPr>
          <w:spacing w:val="1"/>
        </w:rPr>
        <w:t xml:space="preserve"> </w:t>
      </w:r>
      <w:r>
        <w:t>языка,</w:t>
      </w:r>
      <w:r>
        <w:rPr>
          <w:spacing w:val="-2"/>
        </w:rPr>
        <w:t xml:space="preserve"> </w:t>
      </w:r>
      <w:r>
        <w:t>орфографических</w:t>
      </w:r>
      <w:r>
        <w:rPr>
          <w:spacing w:val="-4"/>
        </w:rPr>
        <w:t xml:space="preserve"> </w:t>
      </w:r>
      <w:r>
        <w:t>и</w:t>
      </w:r>
      <w:r>
        <w:rPr>
          <w:spacing w:val="2"/>
        </w:rPr>
        <w:t xml:space="preserve"> </w:t>
      </w:r>
      <w:r>
        <w:t>пунктуационных</w:t>
      </w:r>
      <w:r>
        <w:rPr>
          <w:spacing w:val="-3"/>
        </w:rPr>
        <w:t xml:space="preserve"> </w:t>
      </w:r>
      <w:r>
        <w:t>правил.</w:t>
      </w:r>
    </w:p>
    <w:p w:rsidR="003E2BDB" w:rsidRDefault="000516F0" w:rsidP="005743FB">
      <w:pPr>
        <w:pStyle w:val="a3"/>
        <w:ind w:left="0" w:firstLine="720"/>
      </w:pPr>
      <w:r>
        <w:t>Развитие устной и письменной речи обучающихся направлено на решение практической</w:t>
      </w:r>
      <w:r>
        <w:rPr>
          <w:spacing w:val="1"/>
        </w:rPr>
        <w:t xml:space="preserve"> </w:t>
      </w:r>
      <w:r>
        <w:t>задачи развития всех видов речевой деятельности, отработку навыков использования усвоенных</w:t>
      </w:r>
      <w:r>
        <w:rPr>
          <w:spacing w:val="1"/>
        </w:rPr>
        <w:t xml:space="preserve"> </w:t>
      </w:r>
      <w:r>
        <w:t>норм русского литературного языка, речевых норм и правил речевого этикета в процессе устного и</w:t>
      </w:r>
      <w:r>
        <w:rPr>
          <w:spacing w:val="1"/>
        </w:rPr>
        <w:t xml:space="preserve"> </w:t>
      </w:r>
      <w:r>
        <w:t>письменного</w:t>
      </w:r>
      <w:r>
        <w:rPr>
          <w:spacing w:val="1"/>
        </w:rPr>
        <w:t xml:space="preserve"> </w:t>
      </w:r>
      <w:r>
        <w:t>общения.</w:t>
      </w:r>
      <w:r>
        <w:rPr>
          <w:spacing w:val="1"/>
        </w:rPr>
        <w:t xml:space="preserve"> </w:t>
      </w:r>
      <w:r>
        <w:t>Ряд</w:t>
      </w:r>
      <w:r>
        <w:rPr>
          <w:spacing w:val="1"/>
        </w:rPr>
        <w:t xml:space="preserve"> </w:t>
      </w:r>
      <w:r>
        <w:t>задач</w:t>
      </w:r>
      <w:r>
        <w:rPr>
          <w:spacing w:val="1"/>
        </w:rPr>
        <w:t xml:space="preserve"> </w:t>
      </w:r>
      <w:r>
        <w:t>по</w:t>
      </w:r>
      <w:r>
        <w:rPr>
          <w:spacing w:val="1"/>
        </w:rPr>
        <w:t xml:space="preserve"> </w:t>
      </w:r>
      <w:r>
        <w:t>совершенствованию</w:t>
      </w:r>
      <w:r>
        <w:rPr>
          <w:spacing w:val="1"/>
        </w:rPr>
        <w:t xml:space="preserve"> </w:t>
      </w:r>
      <w:r>
        <w:t>речевой</w:t>
      </w:r>
      <w:r>
        <w:rPr>
          <w:spacing w:val="1"/>
        </w:rPr>
        <w:t xml:space="preserve"> </w:t>
      </w:r>
      <w:r>
        <w:t>деятельности</w:t>
      </w:r>
      <w:r>
        <w:rPr>
          <w:spacing w:val="61"/>
        </w:rPr>
        <w:t xml:space="preserve"> </w:t>
      </w:r>
      <w:r>
        <w:t>решаются</w:t>
      </w:r>
      <w:r>
        <w:rPr>
          <w:spacing w:val="1"/>
        </w:rPr>
        <w:t xml:space="preserve"> </w:t>
      </w:r>
      <w:r>
        <w:t>совместно</w:t>
      </w:r>
      <w:r>
        <w:rPr>
          <w:spacing w:val="5"/>
        </w:rPr>
        <w:t xml:space="preserve"> </w:t>
      </w:r>
      <w:r>
        <w:t>с</w:t>
      </w:r>
      <w:r>
        <w:rPr>
          <w:spacing w:val="1"/>
        </w:rPr>
        <w:t xml:space="preserve"> </w:t>
      </w:r>
      <w:r>
        <w:t>учебным</w:t>
      </w:r>
      <w:r>
        <w:rPr>
          <w:spacing w:val="2"/>
        </w:rPr>
        <w:t xml:space="preserve"> </w:t>
      </w:r>
      <w:r>
        <w:t>предметом</w:t>
      </w:r>
      <w:r>
        <w:rPr>
          <w:spacing w:val="-1"/>
        </w:rPr>
        <w:t xml:space="preserve"> </w:t>
      </w:r>
      <w:r>
        <w:t>«Литературное чтение».</w:t>
      </w:r>
    </w:p>
    <w:p w:rsidR="00685C65" w:rsidRDefault="00685C65" w:rsidP="005743FB">
      <w:pPr>
        <w:pStyle w:val="a3"/>
        <w:ind w:left="0" w:firstLine="720"/>
      </w:pPr>
    </w:p>
    <w:p w:rsidR="003E2BDB" w:rsidRDefault="000516F0" w:rsidP="005743FB">
      <w:pPr>
        <w:pStyle w:val="a3"/>
        <w:ind w:left="0" w:firstLine="720"/>
      </w:pPr>
      <w:r>
        <w:t>Программа</w:t>
      </w:r>
      <w:r>
        <w:rPr>
          <w:spacing w:val="-7"/>
        </w:rPr>
        <w:t xml:space="preserve"> </w:t>
      </w:r>
      <w:r>
        <w:t>по</w:t>
      </w:r>
      <w:r>
        <w:rPr>
          <w:spacing w:val="4"/>
        </w:rPr>
        <w:t xml:space="preserve"> </w:t>
      </w:r>
      <w:r>
        <w:t>русскому</w:t>
      </w:r>
      <w:r>
        <w:rPr>
          <w:spacing w:val="-10"/>
        </w:rPr>
        <w:t xml:space="preserve"> </w:t>
      </w:r>
      <w:r>
        <w:t>языку</w:t>
      </w:r>
      <w:r>
        <w:rPr>
          <w:spacing w:val="-10"/>
        </w:rPr>
        <w:t xml:space="preserve"> </w:t>
      </w:r>
      <w:r>
        <w:t>позволит</w:t>
      </w:r>
      <w:r>
        <w:rPr>
          <w:spacing w:val="-4"/>
        </w:rPr>
        <w:t xml:space="preserve"> </w:t>
      </w:r>
      <w:r>
        <w:t>педагогическому</w:t>
      </w:r>
      <w:r>
        <w:rPr>
          <w:spacing w:val="-10"/>
        </w:rPr>
        <w:t xml:space="preserve"> </w:t>
      </w:r>
      <w:r>
        <w:t>работнику:</w:t>
      </w:r>
    </w:p>
    <w:p w:rsidR="003E2BDB" w:rsidRDefault="000516F0" w:rsidP="005743FB">
      <w:pPr>
        <w:pStyle w:val="a3"/>
        <w:ind w:left="0" w:firstLine="720"/>
      </w:pPr>
      <w:r>
        <w:t>-реализовать в процессе преподавания русского языка современные подходы к достижению</w:t>
      </w:r>
      <w:r>
        <w:rPr>
          <w:spacing w:val="1"/>
        </w:rPr>
        <w:t xml:space="preserve"> </w:t>
      </w:r>
      <w:r>
        <w:t>личностных, метапредметных и предметных результатов обучения, сформулированных в ФГОС</w:t>
      </w:r>
      <w:r>
        <w:rPr>
          <w:spacing w:val="1"/>
        </w:rPr>
        <w:t xml:space="preserve"> </w:t>
      </w:r>
      <w:r>
        <w:t>НОО;</w:t>
      </w:r>
    </w:p>
    <w:p w:rsidR="003E2BDB" w:rsidRDefault="000516F0" w:rsidP="005743FB">
      <w:pPr>
        <w:pStyle w:val="a3"/>
        <w:ind w:left="0" w:firstLine="720"/>
      </w:pPr>
      <w:r>
        <w:t>-определить</w:t>
      </w:r>
      <w:r>
        <w:rPr>
          <w:spacing w:val="36"/>
        </w:rPr>
        <w:t xml:space="preserve"> </w:t>
      </w:r>
      <w:r>
        <w:t>и</w:t>
      </w:r>
      <w:r>
        <w:rPr>
          <w:spacing w:val="35"/>
        </w:rPr>
        <w:t xml:space="preserve"> </w:t>
      </w:r>
      <w:r>
        <w:t>структурировать</w:t>
      </w:r>
      <w:r>
        <w:rPr>
          <w:spacing w:val="31"/>
        </w:rPr>
        <w:t xml:space="preserve"> </w:t>
      </w:r>
      <w:r>
        <w:t>планируемые</w:t>
      </w:r>
      <w:r>
        <w:rPr>
          <w:spacing w:val="33"/>
        </w:rPr>
        <w:t xml:space="preserve"> </w:t>
      </w:r>
      <w:r>
        <w:t>результаты</w:t>
      </w:r>
      <w:r>
        <w:rPr>
          <w:spacing w:val="37"/>
        </w:rPr>
        <w:t xml:space="preserve"> </w:t>
      </w:r>
      <w:r>
        <w:t>обучения</w:t>
      </w:r>
      <w:r>
        <w:rPr>
          <w:spacing w:val="34"/>
        </w:rPr>
        <w:t xml:space="preserve"> </w:t>
      </w:r>
      <w:r>
        <w:t>и</w:t>
      </w:r>
      <w:r>
        <w:rPr>
          <w:spacing w:val="35"/>
        </w:rPr>
        <w:t xml:space="preserve"> </w:t>
      </w:r>
      <w:r>
        <w:t>содержание</w:t>
      </w:r>
      <w:r>
        <w:rPr>
          <w:spacing w:val="33"/>
        </w:rPr>
        <w:t xml:space="preserve"> </w:t>
      </w:r>
      <w:r>
        <w:t>русского</w:t>
      </w:r>
      <w:r>
        <w:rPr>
          <w:spacing w:val="-57"/>
        </w:rPr>
        <w:t xml:space="preserve"> </w:t>
      </w:r>
      <w:r>
        <w:t>языка по</w:t>
      </w:r>
      <w:r>
        <w:rPr>
          <w:spacing w:val="2"/>
        </w:rPr>
        <w:t xml:space="preserve"> </w:t>
      </w:r>
      <w:r>
        <w:t>годам</w:t>
      </w:r>
      <w:r>
        <w:rPr>
          <w:spacing w:val="-2"/>
        </w:rPr>
        <w:t xml:space="preserve"> </w:t>
      </w:r>
      <w:r>
        <w:t>обучения</w:t>
      </w:r>
      <w:r>
        <w:rPr>
          <w:spacing w:val="2"/>
        </w:rPr>
        <w:t xml:space="preserve"> </w:t>
      </w:r>
      <w:r>
        <w:t>в</w:t>
      </w:r>
      <w:r>
        <w:rPr>
          <w:spacing w:val="3"/>
        </w:rPr>
        <w:t xml:space="preserve"> </w:t>
      </w:r>
      <w:r>
        <w:t>соответствии</w:t>
      </w:r>
      <w:r>
        <w:rPr>
          <w:spacing w:val="2"/>
        </w:rPr>
        <w:t xml:space="preserve"> </w:t>
      </w:r>
      <w:r>
        <w:t>с</w:t>
      </w:r>
      <w:r>
        <w:rPr>
          <w:spacing w:val="-4"/>
        </w:rPr>
        <w:t xml:space="preserve"> </w:t>
      </w:r>
      <w:r>
        <w:t>ФГОС</w:t>
      </w:r>
      <w:r>
        <w:rPr>
          <w:spacing w:val="-1"/>
        </w:rPr>
        <w:t xml:space="preserve"> </w:t>
      </w:r>
      <w:r>
        <w:t>НОО;</w:t>
      </w:r>
    </w:p>
    <w:p w:rsidR="003E2BDB" w:rsidRDefault="000516F0" w:rsidP="005743FB">
      <w:pPr>
        <w:pStyle w:val="a3"/>
        <w:ind w:left="0" w:firstLine="720"/>
      </w:pPr>
      <w:r>
        <w:t>-разработать</w:t>
      </w:r>
      <w:r>
        <w:rPr>
          <w:spacing w:val="46"/>
        </w:rPr>
        <w:t xml:space="preserve"> </w:t>
      </w:r>
      <w:r>
        <w:t>календарно</w:t>
      </w:r>
      <w:r w:rsidR="00FC6599">
        <w:t xml:space="preserve"> </w:t>
      </w:r>
      <w:r>
        <w:t>­</w:t>
      </w:r>
      <w:r w:rsidR="00FC6599">
        <w:t xml:space="preserve"> </w:t>
      </w:r>
      <w:r>
        <w:t>тематическое</w:t>
      </w:r>
      <w:r>
        <w:rPr>
          <w:spacing w:val="44"/>
        </w:rPr>
        <w:t xml:space="preserve"> </w:t>
      </w:r>
      <w:r w:rsidR="00FC6599">
        <w:rPr>
          <w:spacing w:val="44"/>
        </w:rPr>
        <w:t xml:space="preserve">  </w:t>
      </w:r>
      <w:r>
        <w:t>планирование</w:t>
      </w:r>
      <w:r>
        <w:rPr>
          <w:spacing w:val="45"/>
        </w:rPr>
        <w:t xml:space="preserve"> </w:t>
      </w:r>
      <w:r w:rsidR="00FC6599">
        <w:rPr>
          <w:spacing w:val="45"/>
        </w:rPr>
        <w:t xml:space="preserve">  </w:t>
      </w:r>
      <w:r>
        <w:t>с</w:t>
      </w:r>
      <w:r>
        <w:rPr>
          <w:spacing w:val="44"/>
        </w:rPr>
        <w:t xml:space="preserve"> </w:t>
      </w:r>
      <w:r>
        <w:t>учётом</w:t>
      </w:r>
      <w:r>
        <w:rPr>
          <w:spacing w:val="42"/>
        </w:rPr>
        <w:t xml:space="preserve"> </w:t>
      </w:r>
      <w:r>
        <w:t>особенностей</w:t>
      </w:r>
      <w:r>
        <w:rPr>
          <w:spacing w:val="47"/>
        </w:rPr>
        <w:t xml:space="preserve"> </w:t>
      </w:r>
      <w:r>
        <w:t>конкретного</w:t>
      </w:r>
      <w:r w:rsidR="00685C65">
        <w:t xml:space="preserve"> </w:t>
      </w:r>
      <w:r>
        <w:t>класса.</w:t>
      </w:r>
    </w:p>
    <w:p w:rsidR="00822ACC" w:rsidRDefault="00822ACC" w:rsidP="005743FB">
      <w:pPr>
        <w:pStyle w:val="a3"/>
        <w:ind w:left="0" w:firstLine="720"/>
      </w:pPr>
    </w:p>
    <w:p w:rsidR="003E2BDB" w:rsidRDefault="000516F0" w:rsidP="005743FB">
      <w:pPr>
        <w:pStyle w:val="a3"/>
        <w:ind w:left="0" w:firstLine="720"/>
      </w:pPr>
      <w:r>
        <w:t>В</w:t>
      </w:r>
      <w:r>
        <w:rPr>
          <w:spacing w:val="10"/>
        </w:rPr>
        <w:t xml:space="preserve"> </w:t>
      </w:r>
      <w:proofErr w:type="gramStart"/>
      <w:r>
        <w:t>программе</w:t>
      </w:r>
      <w:r>
        <w:rPr>
          <w:spacing w:val="7"/>
        </w:rPr>
        <w:t xml:space="preserve"> </w:t>
      </w:r>
      <w:r w:rsidR="00FC6599">
        <w:rPr>
          <w:spacing w:val="7"/>
        </w:rPr>
        <w:t xml:space="preserve"> </w:t>
      </w:r>
      <w:r>
        <w:t>по</w:t>
      </w:r>
      <w:proofErr w:type="gramEnd"/>
      <w:r>
        <w:rPr>
          <w:spacing w:val="12"/>
        </w:rPr>
        <w:t xml:space="preserve"> </w:t>
      </w:r>
      <w:r w:rsidR="00FC6599">
        <w:rPr>
          <w:spacing w:val="12"/>
        </w:rPr>
        <w:t xml:space="preserve"> </w:t>
      </w:r>
      <w:r>
        <w:t>русскому</w:t>
      </w:r>
      <w:r>
        <w:rPr>
          <w:spacing w:val="3"/>
        </w:rPr>
        <w:t xml:space="preserve"> </w:t>
      </w:r>
      <w:r w:rsidR="00FC6599">
        <w:rPr>
          <w:spacing w:val="3"/>
        </w:rPr>
        <w:t xml:space="preserve"> </w:t>
      </w:r>
      <w:r>
        <w:t>языку</w:t>
      </w:r>
      <w:r>
        <w:rPr>
          <w:spacing w:val="2"/>
        </w:rPr>
        <w:t xml:space="preserve"> </w:t>
      </w:r>
      <w:r w:rsidR="00FC6599">
        <w:rPr>
          <w:spacing w:val="2"/>
        </w:rPr>
        <w:t xml:space="preserve"> </w:t>
      </w:r>
      <w:r>
        <w:t>определяются</w:t>
      </w:r>
      <w:r>
        <w:rPr>
          <w:spacing w:val="13"/>
        </w:rPr>
        <w:t xml:space="preserve"> </w:t>
      </w:r>
      <w:r w:rsidR="00FC6599">
        <w:rPr>
          <w:spacing w:val="13"/>
        </w:rPr>
        <w:t xml:space="preserve"> </w:t>
      </w:r>
      <w:r>
        <w:t>цели</w:t>
      </w:r>
      <w:r>
        <w:rPr>
          <w:spacing w:val="5"/>
        </w:rPr>
        <w:t xml:space="preserve"> </w:t>
      </w:r>
      <w:r w:rsidR="00FC6599">
        <w:rPr>
          <w:spacing w:val="5"/>
        </w:rPr>
        <w:t xml:space="preserve"> </w:t>
      </w:r>
      <w:r>
        <w:t>изучения</w:t>
      </w:r>
      <w:r>
        <w:rPr>
          <w:spacing w:val="12"/>
        </w:rPr>
        <w:t xml:space="preserve"> </w:t>
      </w:r>
      <w:r w:rsidR="00FC6599">
        <w:rPr>
          <w:spacing w:val="12"/>
        </w:rPr>
        <w:t xml:space="preserve"> </w:t>
      </w:r>
      <w:r>
        <w:t>учебного</w:t>
      </w:r>
      <w:r>
        <w:rPr>
          <w:spacing w:val="12"/>
        </w:rPr>
        <w:t xml:space="preserve"> </w:t>
      </w:r>
      <w:r w:rsidR="00FC6599">
        <w:rPr>
          <w:spacing w:val="12"/>
        </w:rPr>
        <w:t xml:space="preserve"> </w:t>
      </w:r>
      <w:r>
        <w:t>предмета</w:t>
      </w:r>
      <w:r>
        <w:rPr>
          <w:spacing w:val="8"/>
        </w:rPr>
        <w:t xml:space="preserve"> </w:t>
      </w:r>
      <w:r>
        <w:t>на</w:t>
      </w:r>
      <w:r>
        <w:rPr>
          <w:spacing w:val="6"/>
        </w:rPr>
        <w:t xml:space="preserve"> </w:t>
      </w:r>
      <w:r>
        <w:t>уровне</w:t>
      </w:r>
      <w:r w:rsidR="00114127">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планируемые</w:t>
      </w:r>
      <w:r>
        <w:rPr>
          <w:spacing w:val="1"/>
        </w:rPr>
        <w:t xml:space="preserve"> </w:t>
      </w:r>
      <w:r>
        <w:t>результаты</w:t>
      </w:r>
      <w:r>
        <w:rPr>
          <w:spacing w:val="1"/>
        </w:rPr>
        <w:t xml:space="preserve"> </w:t>
      </w:r>
      <w:r>
        <w:t>освоения</w:t>
      </w:r>
      <w:r>
        <w:rPr>
          <w:spacing w:val="1"/>
        </w:rPr>
        <w:t xml:space="preserve"> </w:t>
      </w:r>
      <w:r>
        <w:t>обучающимися</w:t>
      </w:r>
      <w:r>
        <w:rPr>
          <w:spacing w:val="60"/>
        </w:rPr>
        <w:t xml:space="preserve"> </w:t>
      </w:r>
      <w:r>
        <w:t>русского</w:t>
      </w:r>
      <w:r>
        <w:rPr>
          <w:spacing w:val="1"/>
        </w:rPr>
        <w:t xml:space="preserve"> </w:t>
      </w:r>
      <w:r>
        <w:t>языка:</w:t>
      </w:r>
      <w:r>
        <w:rPr>
          <w:spacing w:val="1"/>
        </w:rPr>
        <w:t xml:space="preserve"> </w:t>
      </w:r>
      <w:r>
        <w:t>личностные,</w:t>
      </w:r>
      <w:r>
        <w:rPr>
          <w:spacing w:val="1"/>
        </w:rPr>
        <w:t xml:space="preserve"> </w:t>
      </w:r>
      <w:r>
        <w:t>метапредметные,</w:t>
      </w:r>
      <w:r>
        <w:rPr>
          <w:spacing w:val="1"/>
        </w:rPr>
        <w:t xml:space="preserve"> </w:t>
      </w:r>
      <w:r>
        <w:t>предметные.</w:t>
      </w:r>
      <w:r>
        <w:rPr>
          <w:spacing w:val="1"/>
        </w:rPr>
        <w:t xml:space="preserve"> </w:t>
      </w:r>
      <w:r>
        <w:t>Личностные</w:t>
      </w:r>
      <w:r>
        <w:rPr>
          <w:spacing w:val="1"/>
        </w:rPr>
        <w:t xml:space="preserve"> </w:t>
      </w:r>
      <w:r>
        <w:t>и</w:t>
      </w:r>
      <w:r>
        <w:rPr>
          <w:spacing w:val="1"/>
        </w:rPr>
        <w:t xml:space="preserve"> </w:t>
      </w:r>
      <w:r>
        <w:t>метапредметные</w:t>
      </w:r>
      <w:r>
        <w:rPr>
          <w:spacing w:val="1"/>
        </w:rPr>
        <w:t xml:space="preserve"> </w:t>
      </w:r>
      <w:r>
        <w:t>результаты</w:t>
      </w:r>
      <w:r>
        <w:rPr>
          <w:spacing w:val="1"/>
        </w:rPr>
        <w:t xml:space="preserve"> </w:t>
      </w:r>
      <w:r>
        <w:t>представлены с учётом методических традиций и особенностей преподавания русского языка 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Предметные</w:t>
      </w:r>
      <w:r>
        <w:rPr>
          <w:spacing w:val="1"/>
        </w:rPr>
        <w:t xml:space="preserve"> </w:t>
      </w:r>
      <w:r>
        <w:t>планируемые</w:t>
      </w:r>
      <w:r>
        <w:rPr>
          <w:spacing w:val="1"/>
        </w:rPr>
        <w:t xml:space="preserve"> </w:t>
      </w:r>
      <w:r>
        <w:t>результаты</w:t>
      </w:r>
      <w:r>
        <w:rPr>
          <w:spacing w:val="61"/>
        </w:rPr>
        <w:t xml:space="preserve"> </w:t>
      </w:r>
      <w:r>
        <w:t>освоения</w:t>
      </w:r>
      <w:r>
        <w:rPr>
          <w:spacing w:val="1"/>
        </w:rPr>
        <w:t xml:space="preserve"> </w:t>
      </w:r>
      <w:r>
        <w:t>программы</w:t>
      </w:r>
      <w:r>
        <w:rPr>
          <w:spacing w:val="2"/>
        </w:rPr>
        <w:t xml:space="preserve"> </w:t>
      </w:r>
      <w:r>
        <w:t>даны</w:t>
      </w:r>
      <w:r>
        <w:rPr>
          <w:spacing w:val="-1"/>
        </w:rPr>
        <w:t xml:space="preserve"> </w:t>
      </w:r>
      <w:r>
        <w:t>для</w:t>
      </w:r>
      <w:r>
        <w:rPr>
          <w:spacing w:val="1"/>
        </w:rPr>
        <w:t xml:space="preserve"> </w:t>
      </w:r>
      <w:r>
        <w:t>каждого</w:t>
      </w:r>
      <w:r>
        <w:rPr>
          <w:spacing w:val="2"/>
        </w:rPr>
        <w:t xml:space="preserve"> </w:t>
      </w:r>
      <w:r>
        <w:t>года</w:t>
      </w:r>
      <w:r>
        <w:rPr>
          <w:spacing w:val="1"/>
        </w:rPr>
        <w:t xml:space="preserve"> </w:t>
      </w:r>
      <w:r>
        <w:t>русского</w:t>
      </w:r>
      <w:r>
        <w:rPr>
          <w:spacing w:val="5"/>
        </w:rPr>
        <w:t xml:space="preserve"> </w:t>
      </w:r>
      <w:r>
        <w:t>языка.</w:t>
      </w:r>
    </w:p>
    <w:p w:rsidR="003E2BDB" w:rsidRDefault="000516F0" w:rsidP="005743FB">
      <w:pPr>
        <w:pStyle w:val="a3"/>
        <w:ind w:left="0" w:firstLine="720"/>
      </w:pPr>
      <w:r>
        <w:t>Программа по русскому языку устанавливает распределение учебного материала по классам,</w:t>
      </w:r>
      <w:r>
        <w:rPr>
          <w:spacing w:val="-57"/>
        </w:rPr>
        <w:t xml:space="preserve"> </w:t>
      </w:r>
      <w:r>
        <w:t>основанное на логике развития предметного содержания и учёте психологических и возрастных</w:t>
      </w:r>
      <w:r>
        <w:rPr>
          <w:spacing w:val="1"/>
        </w:rPr>
        <w:t xml:space="preserve"> </w:t>
      </w:r>
      <w:r>
        <w:t>особенностей</w:t>
      </w:r>
      <w:r>
        <w:rPr>
          <w:spacing w:val="-3"/>
        </w:rPr>
        <w:t xml:space="preserve"> </w:t>
      </w:r>
      <w:r>
        <w:t>обучающихся.</w:t>
      </w:r>
    </w:p>
    <w:p w:rsidR="003E2BDB" w:rsidRDefault="003E2BDB" w:rsidP="005743FB">
      <w:pPr>
        <w:ind w:firstLine="720"/>
        <w:jc w:val="both"/>
      </w:pPr>
    </w:p>
    <w:p w:rsidR="003E2BDB" w:rsidRDefault="000516F0" w:rsidP="005743FB">
      <w:pPr>
        <w:pStyle w:val="a3"/>
        <w:ind w:left="0" w:firstLine="720"/>
      </w:pPr>
      <w:r>
        <w:t>Программа</w:t>
      </w:r>
      <w:r>
        <w:rPr>
          <w:spacing w:val="1"/>
        </w:rPr>
        <w:t xml:space="preserve"> </w:t>
      </w:r>
      <w:r>
        <w:t>по</w:t>
      </w:r>
      <w:r>
        <w:rPr>
          <w:spacing w:val="1"/>
        </w:rPr>
        <w:t xml:space="preserve"> </w:t>
      </w:r>
      <w:r>
        <w:t>русскому</w:t>
      </w:r>
      <w:r>
        <w:rPr>
          <w:spacing w:val="1"/>
        </w:rPr>
        <w:t xml:space="preserve"> </w:t>
      </w:r>
      <w:r>
        <w:t>языку</w:t>
      </w:r>
      <w:r>
        <w:rPr>
          <w:spacing w:val="1"/>
        </w:rPr>
        <w:t xml:space="preserve"> </w:t>
      </w:r>
      <w:r>
        <w:t>предоставляет</w:t>
      </w:r>
      <w:r>
        <w:rPr>
          <w:spacing w:val="1"/>
        </w:rPr>
        <w:t xml:space="preserve"> </w:t>
      </w:r>
      <w:r>
        <w:t>возможности</w:t>
      </w:r>
      <w:r>
        <w:rPr>
          <w:spacing w:val="1"/>
        </w:rPr>
        <w:t xml:space="preserve"> </w:t>
      </w:r>
      <w:r>
        <w:t>для</w:t>
      </w:r>
      <w:r>
        <w:rPr>
          <w:spacing w:val="1"/>
        </w:rPr>
        <w:t xml:space="preserve"> </w:t>
      </w:r>
      <w:r>
        <w:t>реализации</w:t>
      </w:r>
      <w:r>
        <w:rPr>
          <w:spacing w:val="1"/>
        </w:rPr>
        <w:t xml:space="preserve"> </w:t>
      </w:r>
      <w:r>
        <w:t>различных</w:t>
      </w:r>
      <w:r>
        <w:rPr>
          <w:spacing w:val="1"/>
        </w:rPr>
        <w:t xml:space="preserve"> </w:t>
      </w:r>
      <w:r>
        <w:t>методических подходов</w:t>
      </w:r>
      <w:r>
        <w:rPr>
          <w:spacing w:val="1"/>
        </w:rPr>
        <w:t xml:space="preserve"> </w:t>
      </w:r>
      <w:r>
        <w:t>к преподаванию русского языка при условии сохранения обязательной</w:t>
      </w:r>
      <w:r>
        <w:rPr>
          <w:spacing w:val="1"/>
        </w:rPr>
        <w:t xml:space="preserve"> </w:t>
      </w:r>
      <w:r>
        <w:t>части</w:t>
      </w:r>
      <w:r>
        <w:rPr>
          <w:spacing w:val="2"/>
        </w:rPr>
        <w:t xml:space="preserve"> </w:t>
      </w:r>
      <w:r>
        <w:t>содержания</w:t>
      </w:r>
      <w:r>
        <w:rPr>
          <w:spacing w:val="-3"/>
        </w:rPr>
        <w:t xml:space="preserve"> </w:t>
      </w:r>
      <w:r>
        <w:t>учебного</w:t>
      </w:r>
      <w:r>
        <w:rPr>
          <w:spacing w:val="2"/>
        </w:rPr>
        <w:t xml:space="preserve"> </w:t>
      </w:r>
      <w:r>
        <w:t>предмета.</w:t>
      </w:r>
    </w:p>
    <w:p w:rsidR="003E2BDB" w:rsidRPr="00FC6599" w:rsidRDefault="000516F0" w:rsidP="005743FB">
      <w:pPr>
        <w:pStyle w:val="a3"/>
        <w:ind w:left="0" w:firstLine="720"/>
      </w:pPr>
      <w:r w:rsidRPr="00FC6599">
        <w:t>Содержание</w:t>
      </w:r>
      <w:r w:rsidRPr="00FC6599">
        <w:rPr>
          <w:spacing w:val="1"/>
        </w:rPr>
        <w:t xml:space="preserve"> </w:t>
      </w:r>
      <w:r w:rsidRPr="00FC6599">
        <w:t>программы</w:t>
      </w:r>
      <w:r w:rsidRPr="00FC6599">
        <w:rPr>
          <w:spacing w:val="1"/>
        </w:rPr>
        <w:t xml:space="preserve"> </w:t>
      </w:r>
      <w:r w:rsidRPr="00FC6599">
        <w:t>по</w:t>
      </w:r>
      <w:r w:rsidRPr="00FC6599">
        <w:rPr>
          <w:spacing w:val="1"/>
        </w:rPr>
        <w:t xml:space="preserve"> </w:t>
      </w:r>
      <w:r w:rsidRPr="00FC6599">
        <w:t>русскому</w:t>
      </w:r>
      <w:r w:rsidRPr="00FC6599">
        <w:rPr>
          <w:spacing w:val="1"/>
        </w:rPr>
        <w:t xml:space="preserve"> </w:t>
      </w:r>
      <w:r w:rsidRPr="00FC6599">
        <w:t>языку</w:t>
      </w:r>
      <w:r w:rsidRPr="00FC6599">
        <w:rPr>
          <w:spacing w:val="1"/>
        </w:rPr>
        <w:t xml:space="preserve"> </w:t>
      </w:r>
      <w:r w:rsidRPr="00FC6599">
        <w:t>составлено</w:t>
      </w:r>
      <w:r w:rsidRPr="00FC6599">
        <w:rPr>
          <w:spacing w:val="1"/>
        </w:rPr>
        <w:t xml:space="preserve"> </w:t>
      </w:r>
      <w:r w:rsidRPr="00FC6599">
        <w:t>таким</w:t>
      </w:r>
      <w:r w:rsidRPr="00FC6599">
        <w:rPr>
          <w:spacing w:val="1"/>
        </w:rPr>
        <w:t xml:space="preserve"> </w:t>
      </w:r>
      <w:r w:rsidRPr="00FC6599">
        <w:t>образом,</w:t>
      </w:r>
      <w:r w:rsidRPr="00FC6599">
        <w:rPr>
          <w:spacing w:val="1"/>
        </w:rPr>
        <w:t xml:space="preserve"> </w:t>
      </w:r>
      <w:r w:rsidRPr="00FC6599">
        <w:t>что</w:t>
      </w:r>
      <w:r w:rsidRPr="00FC6599">
        <w:rPr>
          <w:spacing w:val="1"/>
        </w:rPr>
        <w:t xml:space="preserve"> </w:t>
      </w:r>
      <w:r w:rsidRPr="00FC6599">
        <w:t>достижение</w:t>
      </w:r>
      <w:r w:rsidRPr="00FC6599">
        <w:rPr>
          <w:spacing w:val="1"/>
        </w:rPr>
        <w:t xml:space="preserve"> </w:t>
      </w:r>
      <w:r w:rsidRPr="00FC6599">
        <w:t>обучающимися как личностных, так и метапредметных результатов обеспечивает преемственность</w:t>
      </w:r>
      <w:r w:rsidRPr="00FC6599">
        <w:rPr>
          <w:spacing w:val="1"/>
        </w:rPr>
        <w:t xml:space="preserve"> </w:t>
      </w:r>
      <w:r w:rsidRPr="00FC6599">
        <w:t>и</w:t>
      </w:r>
      <w:r w:rsidRPr="00FC6599">
        <w:rPr>
          <w:spacing w:val="1"/>
        </w:rPr>
        <w:t xml:space="preserve"> </w:t>
      </w:r>
      <w:r w:rsidRPr="00FC6599">
        <w:t>перспективность</w:t>
      </w:r>
      <w:r w:rsidRPr="00FC6599">
        <w:rPr>
          <w:spacing w:val="1"/>
        </w:rPr>
        <w:t xml:space="preserve"> </w:t>
      </w:r>
      <w:r w:rsidRPr="00FC6599">
        <w:t>в</w:t>
      </w:r>
      <w:r w:rsidRPr="00FC6599">
        <w:rPr>
          <w:spacing w:val="1"/>
        </w:rPr>
        <w:t xml:space="preserve"> </w:t>
      </w:r>
      <w:r w:rsidRPr="00FC6599">
        <w:t>изучении</w:t>
      </w:r>
      <w:r w:rsidRPr="00FC6599">
        <w:rPr>
          <w:spacing w:val="1"/>
        </w:rPr>
        <w:t xml:space="preserve"> </w:t>
      </w:r>
      <w:r w:rsidRPr="00FC6599">
        <w:t>русского</w:t>
      </w:r>
      <w:r w:rsidRPr="00FC6599">
        <w:rPr>
          <w:spacing w:val="1"/>
        </w:rPr>
        <w:t xml:space="preserve"> </w:t>
      </w:r>
      <w:r w:rsidRPr="00FC6599">
        <w:t>языка</w:t>
      </w:r>
      <w:r w:rsidRPr="00FC6599">
        <w:rPr>
          <w:spacing w:val="1"/>
        </w:rPr>
        <w:t xml:space="preserve"> </w:t>
      </w:r>
      <w:r w:rsidRPr="00FC6599">
        <w:t>на</w:t>
      </w:r>
      <w:r w:rsidRPr="00FC6599">
        <w:rPr>
          <w:spacing w:val="1"/>
        </w:rPr>
        <w:t xml:space="preserve"> </w:t>
      </w:r>
      <w:r w:rsidRPr="00FC6599">
        <w:t>уровне</w:t>
      </w:r>
      <w:r w:rsidRPr="00FC6599">
        <w:rPr>
          <w:spacing w:val="1"/>
        </w:rPr>
        <w:t xml:space="preserve"> </w:t>
      </w:r>
      <w:r w:rsidRPr="00FC6599">
        <w:t>начального</w:t>
      </w:r>
      <w:r w:rsidRPr="00FC6599">
        <w:rPr>
          <w:spacing w:val="1"/>
        </w:rPr>
        <w:t xml:space="preserve"> </w:t>
      </w:r>
      <w:r w:rsidRPr="00FC6599">
        <w:t>общего</w:t>
      </w:r>
      <w:r w:rsidRPr="00FC6599">
        <w:rPr>
          <w:spacing w:val="1"/>
        </w:rPr>
        <w:t xml:space="preserve"> </w:t>
      </w:r>
      <w:r w:rsidRPr="00FC6599">
        <w:t>образования</w:t>
      </w:r>
      <w:r w:rsidRPr="00FC6599">
        <w:rPr>
          <w:spacing w:val="1"/>
        </w:rPr>
        <w:t xml:space="preserve"> </w:t>
      </w:r>
      <w:r w:rsidRPr="00FC6599">
        <w:t>и</w:t>
      </w:r>
      <w:r w:rsidRPr="00FC6599">
        <w:rPr>
          <w:spacing w:val="1"/>
        </w:rPr>
        <w:t xml:space="preserve"> </w:t>
      </w:r>
      <w:r w:rsidRPr="00FC6599">
        <w:t>готовности</w:t>
      </w:r>
      <w:r w:rsidRPr="00FC6599">
        <w:rPr>
          <w:spacing w:val="-3"/>
        </w:rPr>
        <w:t xml:space="preserve"> </w:t>
      </w:r>
      <w:r w:rsidRPr="00FC6599">
        <w:t>обучающегося</w:t>
      </w:r>
      <w:r w:rsidRPr="00FC6599">
        <w:rPr>
          <w:spacing w:val="2"/>
        </w:rPr>
        <w:t xml:space="preserve"> </w:t>
      </w:r>
      <w:r w:rsidRPr="00FC6599">
        <w:t>к дальнейшему</w:t>
      </w:r>
      <w:r w:rsidRPr="00FC6599">
        <w:rPr>
          <w:spacing w:val="-8"/>
        </w:rPr>
        <w:t xml:space="preserve"> </w:t>
      </w:r>
      <w:r w:rsidRPr="00FC6599">
        <w:t>обучению.</w:t>
      </w:r>
    </w:p>
    <w:p w:rsidR="003E2BDB" w:rsidRDefault="000516F0" w:rsidP="005743FB">
      <w:pPr>
        <w:pStyle w:val="a3"/>
        <w:tabs>
          <w:tab w:val="left" w:pos="9639"/>
        </w:tabs>
        <w:ind w:left="0" w:firstLine="720"/>
      </w:pPr>
      <w:r>
        <w:t xml:space="preserve">Общее число часов, </w:t>
      </w:r>
      <w:r w:rsidR="00FC6599">
        <w:t>рекомендованных</w:t>
      </w:r>
      <w:r>
        <w:t xml:space="preserve"> на</w:t>
      </w:r>
      <w:r>
        <w:rPr>
          <w:spacing w:val="1"/>
        </w:rPr>
        <w:t xml:space="preserve"> </w:t>
      </w:r>
      <w:r>
        <w:t>изучение русского языка, –</w:t>
      </w:r>
      <w:r w:rsidR="00FC6599">
        <w:t xml:space="preserve"> </w:t>
      </w:r>
      <w:r>
        <w:t>675 (5 часов в неделю в</w:t>
      </w:r>
      <w:r>
        <w:rPr>
          <w:spacing w:val="1"/>
        </w:rPr>
        <w:t xml:space="preserve"> </w:t>
      </w:r>
      <w:r>
        <w:t>каждом</w:t>
      </w:r>
      <w:r>
        <w:rPr>
          <w:spacing w:val="2"/>
        </w:rPr>
        <w:t xml:space="preserve"> </w:t>
      </w:r>
      <w:r>
        <w:t>классе):</w:t>
      </w:r>
      <w:r>
        <w:rPr>
          <w:spacing w:val="-2"/>
        </w:rPr>
        <w:t xml:space="preserve"> </w:t>
      </w:r>
      <w:r>
        <w:t>в</w:t>
      </w:r>
      <w:r>
        <w:rPr>
          <w:spacing w:val="2"/>
        </w:rPr>
        <w:t xml:space="preserve"> </w:t>
      </w:r>
      <w:r>
        <w:t>1</w:t>
      </w:r>
      <w:r>
        <w:rPr>
          <w:spacing w:val="-3"/>
        </w:rPr>
        <w:t xml:space="preserve"> </w:t>
      </w:r>
      <w:r>
        <w:t>классе</w:t>
      </w:r>
      <w:r>
        <w:rPr>
          <w:spacing w:val="3"/>
        </w:rPr>
        <w:t xml:space="preserve"> </w:t>
      </w:r>
      <w:r>
        <w:t>–</w:t>
      </w:r>
      <w:r>
        <w:rPr>
          <w:spacing w:val="2"/>
        </w:rPr>
        <w:t xml:space="preserve"> </w:t>
      </w:r>
      <w:r>
        <w:t>165</w:t>
      </w:r>
      <w:r>
        <w:rPr>
          <w:spacing w:val="2"/>
        </w:rPr>
        <w:t xml:space="preserve"> </w:t>
      </w:r>
      <w:r>
        <w:t>часов,</w:t>
      </w:r>
      <w:r>
        <w:rPr>
          <w:spacing w:val="-2"/>
        </w:rPr>
        <w:t xml:space="preserve"> </w:t>
      </w:r>
      <w:r>
        <w:t>во</w:t>
      </w:r>
      <w:r>
        <w:rPr>
          <w:spacing w:val="6"/>
        </w:rPr>
        <w:t xml:space="preserve"> </w:t>
      </w:r>
      <w:r>
        <w:t>2–4</w:t>
      </w:r>
      <w:r>
        <w:rPr>
          <w:spacing w:val="-4"/>
        </w:rPr>
        <w:t xml:space="preserve"> </w:t>
      </w:r>
      <w:r>
        <w:t>классах</w:t>
      </w:r>
      <w:r>
        <w:rPr>
          <w:spacing w:val="-2"/>
        </w:rPr>
        <w:t xml:space="preserve"> </w:t>
      </w:r>
      <w:r>
        <w:t>–</w:t>
      </w:r>
      <w:r>
        <w:rPr>
          <w:spacing w:val="2"/>
        </w:rPr>
        <w:t xml:space="preserve"> </w:t>
      </w:r>
      <w:r>
        <w:t>по</w:t>
      </w:r>
      <w:r>
        <w:rPr>
          <w:spacing w:val="5"/>
        </w:rPr>
        <w:t xml:space="preserve"> </w:t>
      </w:r>
      <w:r>
        <w:t>170</w:t>
      </w:r>
      <w:r>
        <w:rPr>
          <w:spacing w:val="-3"/>
        </w:rPr>
        <w:t xml:space="preserve"> </w:t>
      </w:r>
      <w:r>
        <w:t>часов.</w:t>
      </w:r>
    </w:p>
    <w:p w:rsidR="00F42FE7" w:rsidRDefault="00F42FE7" w:rsidP="005743FB">
      <w:pPr>
        <w:pStyle w:val="a3"/>
        <w:ind w:left="0" w:firstLine="720"/>
        <w:rPr>
          <w:b/>
        </w:rPr>
      </w:pPr>
    </w:p>
    <w:p w:rsidR="00F42FE7" w:rsidRDefault="00F42FE7" w:rsidP="005743FB">
      <w:pPr>
        <w:pStyle w:val="a3"/>
        <w:ind w:left="0" w:firstLine="720"/>
        <w:rPr>
          <w:b/>
        </w:rPr>
      </w:pPr>
      <w:r>
        <w:rPr>
          <w:b/>
        </w:rPr>
        <w:t>Содержание</w:t>
      </w:r>
      <w:r>
        <w:rPr>
          <w:b/>
          <w:spacing w:val="-14"/>
        </w:rPr>
        <w:t xml:space="preserve"> </w:t>
      </w:r>
      <w:r>
        <w:rPr>
          <w:b/>
        </w:rPr>
        <w:t>обучения</w:t>
      </w:r>
    </w:p>
    <w:p w:rsidR="00D975EE" w:rsidRDefault="00D975EE" w:rsidP="005743FB">
      <w:pPr>
        <w:pStyle w:val="a3"/>
        <w:ind w:left="0" w:firstLine="720"/>
        <w:rPr>
          <w:b/>
        </w:rPr>
      </w:pPr>
    </w:p>
    <w:p w:rsidR="00F42FE7" w:rsidRDefault="00F42FE7" w:rsidP="005743FB">
      <w:pPr>
        <w:ind w:firstLine="720"/>
        <w:jc w:val="both"/>
        <w:rPr>
          <w:b/>
          <w:sz w:val="24"/>
        </w:rPr>
      </w:pPr>
      <w:r>
        <w:rPr>
          <w:b/>
          <w:sz w:val="24"/>
        </w:rPr>
        <w:t>1</w:t>
      </w:r>
      <w:r>
        <w:rPr>
          <w:b/>
          <w:spacing w:val="1"/>
          <w:sz w:val="24"/>
        </w:rPr>
        <w:t xml:space="preserve"> </w:t>
      </w:r>
      <w:r>
        <w:rPr>
          <w:b/>
          <w:sz w:val="24"/>
        </w:rPr>
        <w:t>класс</w:t>
      </w:r>
    </w:p>
    <w:p w:rsidR="00D975EE" w:rsidRDefault="00D975EE" w:rsidP="005743FB">
      <w:pPr>
        <w:pStyle w:val="3"/>
        <w:ind w:left="0" w:firstLine="720"/>
        <w:jc w:val="both"/>
      </w:pPr>
    </w:p>
    <w:p w:rsidR="003E2BDB" w:rsidRDefault="000516F0" w:rsidP="005743FB">
      <w:pPr>
        <w:pStyle w:val="3"/>
        <w:ind w:left="0" w:firstLine="720"/>
        <w:jc w:val="both"/>
        <w:rPr>
          <w:rFonts w:ascii="Cambria" w:hAnsi="Cambria"/>
          <w:b w:val="0"/>
          <w:sz w:val="22"/>
        </w:rPr>
      </w:pPr>
      <w:r>
        <w:t>Обучение</w:t>
      </w:r>
      <w:r w:rsidR="006F7C3C">
        <w:t xml:space="preserve"> </w:t>
      </w:r>
      <w:r>
        <w:t>грамоте</w:t>
      </w:r>
      <w:r>
        <w:rPr>
          <w:rFonts w:ascii="Cambria" w:hAnsi="Cambria"/>
          <w:b w:val="0"/>
          <w:sz w:val="22"/>
        </w:rPr>
        <w:t>.</w:t>
      </w:r>
    </w:p>
    <w:p w:rsidR="00BC5DAF" w:rsidRDefault="006F7C3C" w:rsidP="005743FB">
      <w:pPr>
        <w:pStyle w:val="a3"/>
        <w:ind w:left="0" w:firstLine="720"/>
        <w:rPr>
          <w:spacing w:val="1"/>
        </w:rPr>
      </w:pPr>
      <w:r>
        <w:t>Начальным этапом изучения учебных предметов «Русский язык», «Литературное чтение» в 1</w:t>
      </w:r>
      <w:r>
        <w:rPr>
          <w:spacing w:val="-57"/>
        </w:rPr>
        <w:t xml:space="preserve"> </w:t>
      </w:r>
      <w:r>
        <w:t>классе</w:t>
      </w:r>
      <w:r>
        <w:rPr>
          <w:spacing w:val="1"/>
        </w:rPr>
        <w:t xml:space="preserve"> </w:t>
      </w:r>
      <w:r>
        <w:t>является</w:t>
      </w:r>
      <w:r>
        <w:rPr>
          <w:spacing w:val="1"/>
        </w:rPr>
        <w:t xml:space="preserve"> </w:t>
      </w:r>
      <w:r>
        <w:t>учебный</w:t>
      </w:r>
      <w:r>
        <w:rPr>
          <w:spacing w:val="1"/>
        </w:rPr>
        <w:t xml:space="preserve"> </w:t>
      </w:r>
      <w:r>
        <w:t>курс</w:t>
      </w:r>
      <w:r>
        <w:rPr>
          <w:spacing w:val="1"/>
        </w:rPr>
        <w:t xml:space="preserve"> </w:t>
      </w:r>
      <w:r>
        <w:t>«Обучение</w:t>
      </w:r>
      <w:r>
        <w:rPr>
          <w:spacing w:val="1"/>
        </w:rPr>
        <w:t xml:space="preserve"> </w:t>
      </w:r>
      <w:r>
        <w:t>грамоте»:</w:t>
      </w:r>
      <w:r>
        <w:rPr>
          <w:spacing w:val="1"/>
        </w:rPr>
        <w:t xml:space="preserve"> </w:t>
      </w:r>
      <w:r>
        <w:t>обучение</w:t>
      </w:r>
      <w:r>
        <w:rPr>
          <w:spacing w:val="1"/>
        </w:rPr>
        <w:t xml:space="preserve"> </w:t>
      </w:r>
      <w:r>
        <w:t>письму</w:t>
      </w:r>
      <w:r>
        <w:rPr>
          <w:spacing w:val="1"/>
        </w:rPr>
        <w:t xml:space="preserve"> </w:t>
      </w:r>
      <w:r>
        <w:t>идёт</w:t>
      </w:r>
      <w:r>
        <w:rPr>
          <w:spacing w:val="1"/>
        </w:rPr>
        <w:t xml:space="preserve"> </w:t>
      </w:r>
      <w:r>
        <w:t>параллельно</w:t>
      </w:r>
      <w:r>
        <w:rPr>
          <w:spacing w:val="60"/>
        </w:rPr>
        <w:t xml:space="preserve"> </w:t>
      </w:r>
      <w:r>
        <w:t>с</w:t>
      </w:r>
      <w:r>
        <w:rPr>
          <w:spacing w:val="1"/>
        </w:rPr>
        <w:t xml:space="preserve"> </w:t>
      </w:r>
      <w:r>
        <w:t>обучением</w:t>
      </w:r>
      <w:r>
        <w:rPr>
          <w:spacing w:val="1"/>
        </w:rPr>
        <w:t xml:space="preserve"> </w:t>
      </w:r>
      <w:r>
        <w:t>чтению.</w:t>
      </w:r>
      <w:r>
        <w:rPr>
          <w:spacing w:val="1"/>
        </w:rPr>
        <w:t xml:space="preserve"> </w:t>
      </w:r>
      <w:r>
        <w:t>На</w:t>
      </w:r>
      <w:r>
        <w:rPr>
          <w:spacing w:val="1"/>
        </w:rPr>
        <w:t xml:space="preserve"> </w:t>
      </w:r>
      <w:r>
        <w:t>учебный</w:t>
      </w:r>
      <w:r>
        <w:rPr>
          <w:spacing w:val="1"/>
        </w:rPr>
        <w:t xml:space="preserve"> </w:t>
      </w:r>
      <w:r>
        <w:t>курс</w:t>
      </w:r>
      <w:r>
        <w:rPr>
          <w:spacing w:val="1"/>
        </w:rPr>
        <w:t xml:space="preserve"> </w:t>
      </w:r>
      <w:r>
        <w:t>«Обучение</w:t>
      </w:r>
      <w:r>
        <w:rPr>
          <w:spacing w:val="1"/>
        </w:rPr>
        <w:t xml:space="preserve"> </w:t>
      </w:r>
      <w:r>
        <w:t>грамоте»</w:t>
      </w:r>
      <w:r>
        <w:rPr>
          <w:spacing w:val="1"/>
        </w:rPr>
        <w:t xml:space="preserve"> </w:t>
      </w:r>
      <w:r>
        <w:t>рекомендуется</w:t>
      </w:r>
      <w:r>
        <w:rPr>
          <w:spacing w:val="1"/>
        </w:rPr>
        <w:t xml:space="preserve"> </w:t>
      </w:r>
      <w:r>
        <w:t>отводить</w:t>
      </w:r>
      <w:r>
        <w:rPr>
          <w:spacing w:val="1"/>
        </w:rPr>
        <w:t xml:space="preserve"> </w:t>
      </w:r>
      <w:r>
        <w:t>9</w:t>
      </w:r>
      <w:r>
        <w:rPr>
          <w:spacing w:val="1"/>
        </w:rPr>
        <w:t xml:space="preserve"> </w:t>
      </w:r>
      <w:r>
        <w:t>часов</w:t>
      </w:r>
      <w:r>
        <w:rPr>
          <w:spacing w:val="1"/>
        </w:rPr>
        <w:t xml:space="preserve"> </w:t>
      </w:r>
      <w:r>
        <w:t>в</w:t>
      </w:r>
      <w:r>
        <w:rPr>
          <w:spacing w:val="1"/>
        </w:rPr>
        <w:t xml:space="preserve"> </w:t>
      </w:r>
      <w:r>
        <w:t>неделю:</w:t>
      </w:r>
      <w:r>
        <w:rPr>
          <w:spacing w:val="8"/>
        </w:rPr>
        <w:t xml:space="preserve"> </w:t>
      </w:r>
      <w:r>
        <w:t>5</w:t>
      </w:r>
      <w:r>
        <w:rPr>
          <w:spacing w:val="8"/>
        </w:rPr>
        <w:t xml:space="preserve"> </w:t>
      </w:r>
      <w:r>
        <w:t>часов</w:t>
      </w:r>
      <w:r>
        <w:rPr>
          <w:spacing w:val="9"/>
        </w:rPr>
        <w:t xml:space="preserve"> </w:t>
      </w:r>
      <w:r>
        <w:t>учебного</w:t>
      </w:r>
      <w:r>
        <w:rPr>
          <w:spacing w:val="8"/>
        </w:rPr>
        <w:t xml:space="preserve"> </w:t>
      </w:r>
      <w:r>
        <w:t>предмета</w:t>
      </w:r>
      <w:r>
        <w:rPr>
          <w:spacing w:val="7"/>
        </w:rPr>
        <w:t xml:space="preserve"> </w:t>
      </w:r>
      <w:r>
        <w:t>«Русский</w:t>
      </w:r>
      <w:r>
        <w:rPr>
          <w:spacing w:val="9"/>
        </w:rPr>
        <w:t xml:space="preserve"> </w:t>
      </w:r>
      <w:r>
        <w:t>язык»</w:t>
      </w:r>
      <w:r>
        <w:rPr>
          <w:spacing w:val="3"/>
        </w:rPr>
        <w:t xml:space="preserve"> </w:t>
      </w:r>
      <w:r>
        <w:t>(обучение</w:t>
      </w:r>
      <w:r>
        <w:rPr>
          <w:spacing w:val="6"/>
        </w:rPr>
        <w:t xml:space="preserve"> </w:t>
      </w:r>
      <w:r>
        <w:t>письму)</w:t>
      </w:r>
      <w:r>
        <w:rPr>
          <w:spacing w:val="10"/>
        </w:rPr>
        <w:t xml:space="preserve"> </w:t>
      </w:r>
      <w:r>
        <w:t>и</w:t>
      </w:r>
      <w:r>
        <w:rPr>
          <w:spacing w:val="8"/>
        </w:rPr>
        <w:t xml:space="preserve"> </w:t>
      </w:r>
      <w:r>
        <w:t>4</w:t>
      </w:r>
      <w:r>
        <w:rPr>
          <w:spacing w:val="8"/>
        </w:rPr>
        <w:t xml:space="preserve"> </w:t>
      </w:r>
      <w:r>
        <w:t>часа</w:t>
      </w:r>
      <w:r>
        <w:rPr>
          <w:spacing w:val="11"/>
        </w:rPr>
        <w:t xml:space="preserve"> </w:t>
      </w:r>
      <w:r>
        <w:t>учебного</w:t>
      </w:r>
      <w:r>
        <w:rPr>
          <w:spacing w:val="13"/>
        </w:rPr>
        <w:t xml:space="preserve"> </w:t>
      </w:r>
      <w:r>
        <w:t>предмета</w:t>
      </w:r>
      <w:r w:rsidR="00BC5DAF">
        <w:t xml:space="preserve"> </w:t>
      </w:r>
      <w:r>
        <w:t>«Литературное</w:t>
      </w:r>
      <w:r>
        <w:rPr>
          <w:spacing w:val="1"/>
        </w:rPr>
        <w:t xml:space="preserve"> </w:t>
      </w:r>
      <w:r>
        <w:t>чтение»</w:t>
      </w:r>
      <w:r>
        <w:rPr>
          <w:spacing w:val="1"/>
        </w:rPr>
        <w:t xml:space="preserve"> </w:t>
      </w:r>
      <w:r>
        <w:t>(обучение</w:t>
      </w:r>
      <w:r>
        <w:rPr>
          <w:spacing w:val="1"/>
        </w:rPr>
        <w:t xml:space="preserve"> </w:t>
      </w:r>
      <w:r>
        <w:t>чтению).</w:t>
      </w:r>
      <w:r>
        <w:rPr>
          <w:spacing w:val="1"/>
        </w:rPr>
        <w:t xml:space="preserve"> </w:t>
      </w:r>
    </w:p>
    <w:p w:rsidR="006F7C3C" w:rsidRDefault="006F7C3C" w:rsidP="005743FB">
      <w:pPr>
        <w:pStyle w:val="a3"/>
        <w:ind w:left="0" w:firstLine="720"/>
      </w:pPr>
      <w:r>
        <w:t>Продолжительность</w:t>
      </w:r>
      <w:r>
        <w:rPr>
          <w:spacing w:val="1"/>
        </w:rPr>
        <w:t xml:space="preserve"> </w:t>
      </w:r>
      <w:r>
        <w:t>учебного</w:t>
      </w:r>
      <w:r>
        <w:rPr>
          <w:spacing w:val="1"/>
        </w:rPr>
        <w:t xml:space="preserve"> </w:t>
      </w:r>
      <w:r>
        <w:t>курса</w:t>
      </w:r>
      <w:r>
        <w:rPr>
          <w:spacing w:val="1"/>
        </w:rPr>
        <w:t xml:space="preserve"> </w:t>
      </w:r>
      <w:r>
        <w:t>«Обучение</w:t>
      </w:r>
      <w:r>
        <w:rPr>
          <w:spacing w:val="-57"/>
        </w:rPr>
        <w:t xml:space="preserve"> </w:t>
      </w:r>
      <w:r>
        <w:t>грамоте»</w:t>
      </w:r>
      <w:r>
        <w:rPr>
          <w:spacing w:val="1"/>
        </w:rPr>
        <w:t xml:space="preserve"> </w:t>
      </w:r>
      <w:r>
        <w:t>зависит</w:t>
      </w:r>
      <w:r>
        <w:rPr>
          <w:spacing w:val="1"/>
        </w:rPr>
        <w:t xml:space="preserve"> </w:t>
      </w:r>
      <w:r>
        <w:t>от</w:t>
      </w:r>
      <w:r>
        <w:rPr>
          <w:spacing w:val="1"/>
        </w:rPr>
        <w:t xml:space="preserve"> </w:t>
      </w:r>
      <w:r>
        <w:t>уровня</w:t>
      </w:r>
      <w:r>
        <w:rPr>
          <w:spacing w:val="1"/>
        </w:rPr>
        <w:t xml:space="preserve"> </w:t>
      </w:r>
      <w:r>
        <w:t>подготовки</w:t>
      </w:r>
      <w:r>
        <w:rPr>
          <w:spacing w:val="1"/>
        </w:rPr>
        <w:t xml:space="preserve"> </w:t>
      </w:r>
      <w:r>
        <w:t>класса</w:t>
      </w:r>
      <w:r>
        <w:rPr>
          <w:spacing w:val="1"/>
        </w:rPr>
        <w:t xml:space="preserve"> </w:t>
      </w:r>
      <w:r>
        <w:t>и</w:t>
      </w:r>
      <w:r>
        <w:rPr>
          <w:spacing w:val="1"/>
        </w:rPr>
        <w:t xml:space="preserve"> </w:t>
      </w:r>
      <w:r>
        <w:t>может</w:t>
      </w:r>
      <w:r>
        <w:rPr>
          <w:spacing w:val="1"/>
        </w:rPr>
        <w:t xml:space="preserve"> </w:t>
      </w:r>
      <w:r>
        <w:t>составлять</w:t>
      </w:r>
      <w:r>
        <w:rPr>
          <w:spacing w:val="1"/>
        </w:rPr>
        <w:t xml:space="preserve"> </w:t>
      </w:r>
      <w:r>
        <w:t>от</w:t>
      </w:r>
      <w:r>
        <w:rPr>
          <w:spacing w:val="1"/>
        </w:rPr>
        <w:t xml:space="preserve"> </w:t>
      </w:r>
      <w:r>
        <w:t>20</w:t>
      </w:r>
      <w:r>
        <w:rPr>
          <w:spacing w:val="1"/>
        </w:rPr>
        <w:t xml:space="preserve"> </w:t>
      </w:r>
      <w:r>
        <w:t>до</w:t>
      </w:r>
      <w:r>
        <w:rPr>
          <w:spacing w:val="1"/>
        </w:rPr>
        <w:t xml:space="preserve"> </w:t>
      </w:r>
      <w:r>
        <w:t>23</w:t>
      </w:r>
      <w:r>
        <w:rPr>
          <w:spacing w:val="1"/>
        </w:rPr>
        <w:t xml:space="preserve"> </w:t>
      </w:r>
      <w:r>
        <w:t>недель,</w:t>
      </w:r>
      <w:r>
        <w:rPr>
          <w:spacing w:val="1"/>
        </w:rPr>
        <w:t xml:space="preserve"> </w:t>
      </w:r>
      <w:r>
        <w:t>соответственно,</w:t>
      </w:r>
      <w:r>
        <w:rPr>
          <w:spacing w:val="1"/>
        </w:rPr>
        <w:t xml:space="preserve"> </w:t>
      </w:r>
      <w:r>
        <w:t>продолжительность</w:t>
      </w:r>
      <w:r>
        <w:rPr>
          <w:spacing w:val="1"/>
        </w:rPr>
        <w:t xml:space="preserve"> </w:t>
      </w:r>
      <w:r>
        <w:t>изучения</w:t>
      </w:r>
      <w:r>
        <w:rPr>
          <w:spacing w:val="1"/>
        </w:rPr>
        <w:t xml:space="preserve"> </w:t>
      </w:r>
      <w:r>
        <w:t>систематического</w:t>
      </w:r>
      <w:r>
        <w:rPr>
          <w:spacing w:val="1"/>
        </w:rPr>
        <w:t xml:space="preserve"> </w:t>
      </w:r>
      <w:r>
        <w:t>курса</w:t>
      </w:r>
      <w:r>
        <w:rPr>
          <w:spacing w:val="1"/>
        </w:rPr>
        <w:t xml:space="preserve"> </w:t>
      </w:r>
      <w:r>
        <w:t>в</w:t>
      </w:r>
      <w:r>
        <w:rPr>
          <w:spacing w:val="1"/>
        </w:rPr>
        <w:t xml:space="preserve"> </w:t>
      </w:r>
      <w:r>
        <w:t>1</w:t>
      </w:r>
      <w:r>
        <w:rPr>
          <w:spacing w:val="1"/>
        </w:rPr>
        <w:t xml:space="preserve"> </w:t>
      </w:r>
      <w:r>
        <w:t>классе</w:t>
      </w:r>
      <w:r>
        <w:rPr>
          <w:spacing w:val="1"/>
        </w:rPr>
        <w:t xml:space="preserve"> </w:t>
      </w:r>
      <w:r>
        <w:t>может</w:t>
      </w:r>
      <w:r>
        <w:rPr>
          <w:spacing w:val="1"/>
        </w:rPr>
        <w:t xml:space="preserve"> </w:t>
      </w:r>
      <w:r>
        <w:t>варьироваться</w:t>
      </w:r>
      <w:r>
        <w:rPr>
          <w:spacing w:val="-9"/>
        </w:rPr>
        <w:t xml:space="preserve"> </w:t>
      </w:r>
      <w:r>
        <w:t>от</w:t>
      </w:r>
      <w:r>
        <w:rPr>
          <w:spacing w:val="2"/>
        </w:rPr>
        <w:t xml:space="preserve"> </w:t>
      </w:r>
      <w:r>
        <w:t>10</w:t>
      </w:r>
      <w:r>
        <w:rPr>
          <w:spacing w:val="-3"/>
        </w:rPr>
        <w:t xml:space="preserve"> </w:t>
      </w:r>
      <w:r>
        <w:t>до</w:t>
      </w:r>
      <w:r>
        <w:rPr>
          <w:spacing w:val="2"/>
        </w:rPr>
        <w:t xml:space="preserve"> </w:t>
      </w:r>
      <w:r>
        <w:t>13</w:t>
      </w:r>
      <w:r>
        <w:rPr>
          <w:spacing w:val="-3"/>
        </w:rPr>
        <w:t xml:space="preserve"> </w:t>
      </w:r>
      <w:r>
        <w:t>недель.</w:t>
      </w:r>
    </w:p>
    <w:p w:rsidR="006F7C3C" w:rsidRDefault="006F7C3C" w:rsidP="005743FB">
      <w:pPr>
        <w:pStyle w:val="3"/>
        <w:ind w:left="0" w:firstLine="720"/>
        <w:jc w:val="both"/>
        <w:rPr>
          <w:rFonts w:ascii="Cambria" w:hAnsi="Cambria"/>
          <w:b w:val="0"/>
          <w:sz w:val="22"/>
        </w:rPr>
      </w:pPr>
    </w:p>
    <w:p w:rsidR="00F42FE7" w:rsidRDefault="00F42FE7" w:rsidP="005743FB">
      <w:pPr>
        <w:pStyle w:val="3"/>
        <w:ind w:left="0" w:firstLine="720"/>
        <w:jc w:val="both"/>
      </w:pPr>
      <w:r>
        <w:t>Развитие</w:t>
      </w:r>
      <w:r>
        <w:rPr>
          <w:spacing w:val="-1"/>
        </w:rPr>
        <w:t xml:space="preserve"> </w:t>
      </w:r>
      <w:r>
        <w:t>речи.</w:t>
      </w:r>
    </w:p>
    <w:p w:rsidR="00F42FE7" w:rsidRDefault="00F42FE7" w:rsidP="005743FB">
      <w:pPr>
        <w:pStyle w:val="a3"/>
        <w:ind w:left="0" w:firstLine="720"/>
      </w:pPr>
      <w:r>
        <w:t>Составление</w:t>
      </w:r>
      <w:r>
        <w:rPr>
          <w:spacing w:val="46"/>
        </w:rPr>
        <w:t xml:space="preserve"> </w:t>
      </w:r>
      <w:r>
        <w:t>небольших</w:t>
      </w:r>
      <w:r>
        <w:rPr>
          <w:spacing w:val="47"/>
        </w:rPr>
        <w:t xml:space="preserve"> </w:t>
      </w:r>
      <w:r>
        <w:t>рассказов</w:t>
      </w:r>
      <w:r>
        <w:rPr>
          <w:spacing w:val="54"/>
        </w:rPr>
        <w:t xml:space="preserve"> </w:t>
      </w:r>
      <w:r>
        <w:t>повествовательного</w:t>
      </w:r>
      <w:r>
        <w:rPr>
          <w:spacing w:val="52"/>
        </w:rPr>
        <w:t xml:space="preserve"> </w:t>
      </w:r>
      <w:r>
        <w:t>характера</w:t>
      </w:r>
      <w:r>
        <w:rPr>
          <w:spacing w:val="51"/>
        </w:rPr>
        <w:t xml:space="preserve"> </w:t>
      </w:r>
      <w:r>
        <w:t>по</w:t>
      </w:r>
      <w:r>
        <w:rPr>
          <w:spacing w:val="56"/>
        </w:rPr>
        <w:t xml:space="preserve"> </w:t>
      </w:r>
      <w:r>
        <w:t>серии</w:t>
      </w:r>
      <w:r>
        <w:rPr>
          <w:spacing w:val="53"/>
        </w:rPr>
        <w:t xml:space="preserve"> </w:t>
      </w:r>
      <w:r>
        <w:t>сюжетных</w:t>
      </w:r>
      <w:r>
        <w:rPr>
          <w:spacing w:val="-57"/>
        </w:rPr>
        <w:t xml:space="preserve"> </w:t>
      </w:r>
      <w:r>
        <w:t>картинок,</w:t>
      </w:r>
      <w:r>
        <w:rPr>
          <w:spacing w:val="-2"/>
        </w:rPr>
        <w:t xml:space="preserve"> </w:t>
      </w:r>
      <w:r>
        <w:t>на</w:t>
      </w:r>
      <w:r>
        <w:rPr>
          <w:spacing w:val="-4"/>
        </w:rPr>
        <w:t xml:space="preserve"> </w:t>
      </w:r>
      <w:r>
        <w:t>основе</w:t>
      </w:r>
      <w:r>
        <w:rPr>
          <w:spacing w:val="1"/>
        </w:rPr>
        <w:t xml:space="preserve"> </w:t>
      </w:r>
      <w:r>
        <w:t>собственных</w:t>
      </w:r>
      <w:r>
        <w:rPr>
          <w:spacing w:val="-4"/>
        </w:rPr>
        <w:t xml:space="preserve"> </w:t>
      </w:r>
      <w:r>
        <w:t>игр,</w:t>
      </w:r>
      <w:r>
        <w:rPr>
          <w:spacing w:val="-1"/>
        </w:rPr>
        <w:t xml:space="preserve"> </w:t>
      </w:r>
      <w:r>
        <w:t>занятий.</w:t>
      </w:r>
      <w:r>
        <w:rPr>
          <w:spacing w:val="-5"/>
        </w:rPr>
        <w:t xml:space="preserve"> </w:t>
      </w:r>
      <w:r>
        <w:t>Участие в</w:t>
      </w:r>
      <w:r>
        <w:rPr>
          <w:spacing w:val="3"/>
        </w:rPr>
        <w:t xml:space="preserve"> </w:t>
      </w:r>
      <w:r>
        <w:t>диалоге.</w:t>
      </w:r>
    </w:p>
    <w:p w:rsidR="00F42FE7" w:rsidRDefault="00F42FE7" w:rsidP="005743FB">
      <w:pPr>
        <w:pStyle w:val="a3"/>
        <w:ind w:left="0" w:firstLine="720"/>
      </w:pPr>
      <w:r>
        <w:t>Понимание</w:t>
      </w:r>
      <w:r>
        <w:rPr>
          <w:spacing w:val="-9"/>
        </w:rPr>
        <w:t xml:space="preserve"> </w:t>
      </w:r>
      <w:r>
        <w:t>текста</w:t>
      </w:r>
      <w:r>
        <w:rPr>
          <w:spacing w:val="-3"/>
        </w:rPr>
        <w:t xml:space="preserve"> </w:t>
      </w:r>
      <w:r>
        <w:t>при</w:t>
      </w:r>
      <w:r>
        <w:rPr>
          <w:spacing w:val="-2"/>
        </w:rPr>
        <w:t xml:space="preserve"> </w:t>
      </w:r>
      <w:r>
        <w:t>его</w:t>
      </w:r>
      <w:r>
        <w:rPr>
          <w:spacing w:val="1"/>
        </w:rPr>
        <w:t xml:space="preserve"> </w:t>
      </w:r>
      <w:r>
        <w:t>прослушивании</w:t>
      </w:r>
      <w:r>
        <w:rPr>
          <w:spacing w:val="-6"/>
        </w:rPr>
        <w:t xml:space="preserve"> </w:t>
      </w:r>
      <w:r>
        <w:t>и</w:t>
      </w:r>
      <w:r>
        <w:rPr>
          <w:spacing w:val="-2"/>
        </w:rPr>
        <w:t xml:space="preserve"> </w:t>
      </w:r>
      <w:r>
        <w:t>при</w:t>
      </w:r>
      <w:r>
        <w:rPr>
          <w:spacing w:val="-2"/>
        </w:rPr>
        <w:t xml:space="preserve"> </w:t>
      </w:r>
      <w:r>
        <w:t>самостоятельном</w:t>
      </w:r>
      <w:r>
        <w:rPr>
          <w:spacing w:val="-1"/>
        </w:rPr>
        <w:t xml:space="preserve"> </w:t>
      </w:r>
      <w:r>
        <w:t>чтении</w:t>
      </w:r>
      <w:r>
        <w:rPr>
          <w:spacing w:val="-7"/>
        </w:rPr>
        <w:t xml:space="preserve"> </w:t>
      </w:r>
      <w:r>
        <w:t>вслух.</w:t>
      </w:r>
    </w:p>
    <w:p w:rsidR="00F42FE7" w:rsidRDefault="00F42FE7" w:rsidP="005743FB">
      <w:pPr>
        <w:pStyle w:val="a3"/>
        <w:ind w:left="0" w:firstLine="720"/>
      </w:pPr>
    </w:p>
    <w:p w:rsidR="00F42FE7" w:rsidRDefault="00F42FE7" w:rsidP="005743FB">
      <w:pPr>
        <w:pStyle w:val="3"/>
        <w:ind w:left="0" w:firstLine="720"/>
        <w:jc w:val="both"/>
      </w:pPr>
      <w:r>
        <w:t>Слово</w:t>
      </w:r>
      <w:r>
        <w:rPr>
          <w:spacing w:val="-3"/>
        </w:rPr>
        <w:t xml:space="preserve"> </w:t>
      </w:r>
      <w:r>
        <w:t>и</w:t>
      </w:r>
      <w:r>
        <w:rPr>
          <w:spacing w:val="-2"/>
        </w:rPr>
        <w:t xml:space="preserve"> </w:t>
      </w:r>
      <w:r>
        <w:t>предложение.</w:t>
      </w:r>
    </w:p>
    <w:p w:rsidR="00F42FE7" w:rsidRDefault="00F42FE7" w:rsidP="005743FB">
      <w:pPr>
        <w:pStyle w:val="a3"/>
        <w:ind w:left="0" w:firstLine="720"/>
      </w:pPr>
      <w:r>
        <w:t>Различение</w:t>
      </w:r>
      <w:r>
        <w:rPr>
          <w:spacing w:val="41"/>
        </w:rPr>
        <w:t xml:space="preserve"> </w:t>
      </w:r>
      <w:r>
        <w:t>слова</w:t>
      </w:r>
      <w:r>
        <w:rPr>
          <w:spacing w:val="36"/>
        </w:rPr>
        <w:t xml:space="preserve"> </w:t>
      </w:r>
      <w:r>
        <w:t>и</w:t>
      </w:r>
      <w:r>
        <w:rPr>
          <w:spacing w:val="39"/>
        </w:rPr>
        <w:t xml:space="preserve"> </w:t>
      </w:r>
      <w:r>
        <w:t>предложения.</w:t>
      </w:r>
      <w:r>
        <w:rPr>
          <w:spacing w:val="39"/>
        </w:rPr>
        <w:t xml:space="preserve"> </w:t>
      </w:r>
      <w:r>
        <w:t>Работа</w:t>
      </w:r>
      <w:r>
        <w:rPr>
          <w:spacing w:val="38"/>
        </w:rPr>
        <w:t xml:space="preserve"> </w:t>
      </w:r>
      <w:r>
        <w:t>с</w:t>
      </w:r>
      <w:r>
        <w:rPr>
          <w:spacing w:val="36"/>
        </w:rPr>
        <w:t xml:space="preserve"> </w:t>
      </w:r>
      <w:r>
        <w:t>предложением:</w:t>
      </w:r>
      <w:r>
        <w:rPr>
          <w:spacing w:val="34"/>
        </w:rPr>
        <w:t xml:space="preserve"> </w:t>
      </w:r>
      <w:r>
        <w:t>выделение</w:t>
      </w:r>
      <w:r>
        <w:rPr>
          <w:spacing w:val="36"/>
        </w:rPr>
        <w:t xml:space="preserve"> </w:t>
      </w:r>
      <w:r>
        <w:t>слов,</w:t>
      </w:r>
      <w:r>
        <w:rPr>
          <w:spacing w:val="40"/>
        </w:rPr>
        <w:t xml:space="preserve"> </w:t>
      </w:r>
      <w:r>
        <w:t>изменение</w:t>
      </w:r>
      <w:r>
        <w:rPr>
          <w:spacing w:val="36"/>
        </w:rPr>
        <w:t xml:space="preserve"> </w:t>
      </w:r>
      <w:r>
        <w:t xml:space="preserve">их       </w:t>
      </w:r>
      <w:r>
        <w:rPr>
          <w:spacing w:val="-57"/>
        </w:rPr>
        <w:t xml:space="preserve"> </w:t>
      </w:r>
      <w:r>
        <w:t>порядка.</w:t>
      </w:r>
    </w:p>
    <w:p w:rsidR="00F42FE7" w:rsidRDefault="00F42FE7" w:rsidP="005743FB">
      <w:pPr>
        <w:pStyle w:val="a3"/>
        <w:ind w:left="0" w:firstLine="720"/>
        <w:rPr>
          <w:rFonts w:ascii="Cambria" w:hAnsi="Cambria"/>
          <w:sz w:val="22"/>
        </w:rPr>
      </w:pPr>
      <w:r>
        <w:t>Восприятие</w:t>
      </w:r>
      <w:r>
        <w:rPr>
          <w:spacing w:val="7"/>
        </w:rPr>
        <w:t xml:space="preserve"> </w:t>
      </w:r>
      <w:r>
        <w:t>слова</w:t>
      </w:r>
      <w:r>
        <w:rPr>
          <w:spacing w:val="7"/>
        </w:rPr>
        <w:t xml:space="preserve"> </w:t>
      </w:r>
      <w:r>
        <w:t>как</w:t>
      </w:r>
      <w:r>
        <w:rPr>
          <w:spacing w:val="7"/>
        </w:rPr>
        <w:t xml:space="preserve"> </w:t>
      </w:r>
      <w:r>
        <w:t>объекта</w:t>
      </w:r>
      <w:r>
        <w:rPr>
          <w:spacing w:val="8"/>
        </w:rPr>
        <w:t xml:space="preserve"> </w:t>
      </w:r>
      <w:r>
        <w:t>изучения,</w:t>
      </w:r>
      <w:r>
        <w:rPr>
          <w:spacing w:val="10"/>
        </w:rPr>
        <w:t xml:space="preserve"> </w:t>
      </w:r>
      <w:r>
        <w:t>материала</w:t>
      </w:r>
      <w:r>
        <w:rPr>
          <w:spacing w:val="8"/>
        </w:rPr>
        <w:t xml:space="preserve"> </w:t>
      </w:r>
      <w:r>
        <w:t>для</w:t>
      </w:r>
      <w:r>
        <w:rPr>
          <w:spacing w:val="9"/>
        </w:rPr>
        <w:t xml:space="preserve"> </w:t>
      </w:r>
      <w:r>
        <w:t>анализа.</w:t>
      </w:r>
      <w:r>
        <w:rPr>
          <w:spacing w:val="10"/>
        </w:rPr>
        <w:t xml:space="preserve"> </w:t>
      </w:r>
      <w:r>
        <w:t>Наблюдение</w:t>
      </w:r>
      <w:r>
        <w:rPr>
          <w:spacing w:val="7"/>
        </w:rPr>
        <w:t xml:space="preserve"> </w:t>
      </w:r>
      <w:r>
        <w:t>над</w:t>
      </w:r>
      <w:r>
        <w:rPr>
          <w:spacing w:val="6"/>
        </w:rPr>
        <w:t xml:space="preserve"> </w:t>
      </w:r>
      <w:r>
        <w:t>значением</w:t>
      </w:r>
      <w:r>
        <w:rPr>
          <w:spacing w:val="-57"/>
        </w:rPr>
        <w:t xml:space="preserve"> </w:t>
      </w:r>
      <w:r>
        <w:t>слова.</w:t>
      </w:r>
      <w:r>
        <w:rPr>
          <w:spacing w:val="3"/>
        </w:rPr>
        <w:t xml:space="preserve"> </w:t>
      </w:r>
      <w:r>
        <w:t>Выявление</w:t>
      </w:r>
      <w:r>
        <w:rPr>
          <w:spacing w:val="1"/>
        </w:rPr>
        <w:t xml:space="preserve"> </w:t>
      </w:r>
      <w:r>
        <w:t>слов,</w:t>
      </w:r>
      <w:r>
        <w:rPr>
          <w:spacing w:val="-2"/>
        </w:rPr>
        <w:t xml:space="preserve"> </w:t>
      </w:r>
      <w:r>
        <w:t>значение</w:t>
      </w:r>
      <w:r>
        <w:rPr>
          <w:spacing w:val="1"/>
        </w:rPr>
        <w:t xml:space="preserve"> </w:t>
      </w:r>
      <w:r>
        <w:t>которых</w:t>
      </w:r>
      <w:r>
        <w:rPr>
          <w:spacing w:val="-4"/>
        </w:rPr>
        <w:t xml:space="preserve"> </w:t>
      </w:r>
      <w:r>
        <w:t xml:space="preserve">требует </w:t>
      </w:r>
      <w:r>
        <w:rPr>
          <w:rFonts w:ascii="Cambria" w:hAnsi="Cambria"/>
          <w:sz w:val="22"/>
        </w:rPr>
        <w:t>уточнения.</w:t>
      </w:r>
    </w:p>
    <w:p w:rsidR="00F42FE7" w:rsidRDefault="00F42FE7" w:rsidP="005743FB">
      <w:pPr>
        <w:pStyle w:val="3"/>
        <w:ind w:left="0" w:firstLine="720"/>
        <w:jc w:val="both"/>
      </w:pPr>
    </w:p>
    <w:p w:rsidR="00F42FE7" w:rsidRDefault="00F42FE7" w:rsidP="005743FB">
      <w:pPr>
        <w:pStyle w:val="3"/>
        <w:ind w:left="0" w:firstLine="720"/>
        <w:jc w:val="both"/>
      </w:pPr>
      <w:r>
        <w:t>Фонетика.</w:t>
      </w:r>
    </w:p>
    <w:p w:rsidR="00F42FE7" w:rsidRDefault="00F42FE7" w:rsidP="005743FB">
      <w:pPr>
        <w:pStyle w:val="a3"/>
        <w:ind w:left="0" w:firstLine="720"/>
      </w:pPr>
      <w:r>
        <w:t>Звуки</w:t>
      </w:r>
      <w:r>
        <w:rPr>
          <w:spacing w:val="1"/>
        </w:rPr>
        <w:t xml:space="preserve"> </w:t>
      </w:r>
      <w:r>
        <w:t>речи.</w:t>
      </w:r>
      <w:r>
        <w:rPr>
          <w:spacing w:val="1"/>
        </w:rPr>
        <w:t xml:space="preserve"> </w:t>
      </w:r>
      <w:r>
        <w:t>Единство</w:t>
      </w:r>
      <w:r>
        <w:rPr>
          <w:spacing w:val="1"/>
        </w:rPr>
        <w:t xml:space="preserve"> </w:t>
      </w:r>
      <w:r>
        <w:t>звукового</w:t>
      </w:r>
      <w:r>
        <w:rPr>
          <w:spacing w:val="1"/>
        </w:rPr>
        <w:t xml:space="preserve"> </w:t>
      </w:r>
      <w:r>
        <w:t>состава</w:t>
      </w:r>
      <w:r>
        <w:rPr>
          <w:spacing w:val="1"/>
        </w:rPr>
        <w:t xml:space="preserve"> </w:t>
      </w:r>
      <w:r>
        <w:t>слова</w:t>
      </w:r>
      <w:r>
        <w:rPr>
          <w:spacing w:val="1"/>
        </w:rPr>
        <w:t xml:space="preserve"> </w:t>
      </w:r>
      <w:r>
        <w:t>и</w:t>
      </w:r>
      <w:r>
        <w:rPr>
          <w:spacing w:val="1"/>
        </w:rPr>
        <w:t xml:space="preserve"> </w:t>
      </w:r>
      <w:r>
        <w:t>его</w:t>
      </w:r>
      <w:r>
        <w:rPr>
          <w:spacing w:val="1"/>
        </w:rPr>
        <w:t xml:space="preserve"> </w:t>
      </w:r>
      <w:r>
        <w:t>значения.</w:t>
      </w:r>
      <w:r>
        <w:rPr>
          <w:spacing w:val="1"/>
        </w:rPr>
        <w:t xml:space="preserve"> </w:t>
      </w:r>
      <w:r>
        <w:t>Установление</w:t>
      </w:r>
      <w:r>
        <w:rPr>
          <w:spacing w:val="1"/>
        </w:rPr>
        <w:t xml:space="preserve"> </w:t>
      </w:r>
      <w:r>
        <w:t>последовательности</w:t>
      </w:r>
      <w:r>
        <w:rPr>
          <w:spacing w:val="1"/>
        </w:rPr>
        <w:t xml:space="preserve"> </w:t>
      </w:r>
      <w:r>
        <w:t>звуков</w:t>
      </w:r>
      <w:r>
        <w:rPr>
          <w:spacing w:val="1"/>
        </w:rPr>
        <w:t xml:space="preserve"> </w:t>
      </w:r>
      <w:r>
        <w:t>в</w:t>
      </w:r>
      <w:r>
        <w:rPr>
          <w:spacing w:val="1"/>
        </w:rPr>
        <w:t xml:space="preserve"> </w:t>
      </w:r>
      <w:r>
        <w:t>слове</w:t>
      </w:r>
      <w:r>
        <w:rPr>
          <w:spacing w:val="1"/>
        </w:rPr>
        <w:t xml:space="preserve"> </w:t>
      </w:r>
      <w:r>
        <w:t>и</w:t>
      </w:r>
      <w:r>
        <w:rPr>
          <w:spacing w:val="1"/>
        </w:rPr>
        <w:t xml:space="preserve"> </w:t>
      </w:r>
      <w:r>
        <w:t>определение</w:t>
      </w:r>
      <w:r>
        <w:rPr>
          <w:spacing w:val="1"/>
        </w:rPr>
        <w:t xml:space="preserve"> </w:t>
      </w:r>
      <w:r>
        <w:t>количества</w:t>
      </w:r>
      <w:r>
        <w:rPr>
          <w:spacing w:val="1"/>
        </w:rPr>
        <w:t xml:space="preserve"> </w:t>
      </w:r>
      <w:r>
        <w:t>звуков.</w:t>
      </w:r>
      <w:r>
        <w:rPr>
          <w:spacing w:val="1"/>
        </w:rPr>
        <w:t xml:space="preserve"> </w:t>
      </w:r>
      <w:r>
        <w:t>Сопоставление</w:t>
      </w:r>
      <w:r>
        <w:rPr>
          <w:spacing w:val="1"/>
        </w:rPr>
        <w:t xml:space="preserve"> </w:t>
      </w:r>
      <w:r>
        <w:t>слов,</w:t>
      </w:r>
      <w:r>
        <w:rPr>
          <w:spacing w:val="1"/>
        </w:rPr>
        <w:t xml:space="preserve"> </w:t>
      </w:r>
      <w:r>
        <w:t>различающихся одним или несколькими звуками. Звуковой анализ слова, работа со звуковыми</w:t>
      </w:r>
      <w:r>
        <w:rPr>
          <w:spacing w:val="1"/>
        </w:rPr>
        <w:t xml:space="preserve"> </w:t>
      </w:r>
      <w:r>
        <w:t>моделями: построение модели звукового состава слова, подбор слов, соответствующих заданной</w:t>
      </w:r>
      <w:r>
        <w:rPr>
          <w:spacing w:val="1"/>
        </w:rPr>
        <w:t xml:space="preserve"> </w:t>
      </w:r>
      <w:r>
        <w:t>модели.</w:t>
      </w:r>
      <w:r>
        <w:rPr>
          <w:spacing w:val="1"/>
        </w:rPr>
        <w:t xml:space="preserve"> </w:t>
      </w:r>
      <w:r>
        <w:t>Различение</w:t>
      </w:r>
      <w:r>
        <w:rPr>
          <w:spacing w:val="1"/>
        </w:rPr>
        <w:t xml:space="preserve"> </w:t>
      </w:r>
      <w:r>
        <w:t>гласных</w:t>
      </w:r>
      <w:r>
        <w:rPr>
          <w:spacing w:val="1"/>
        </w:rPr>
        <w:t xml:space="preserve"> </w:t>
      </w:r>
      <w:r>
        <w:t>и</w:t>
      </w:r>
      <w:r>
        <w:rPr>
          <w:spacing w:val="1"/>
        </w:rPr>
        <w:t xml:space="preserve"> </w:t>
      </w:r>
      <w:r>
        <w:t>согласных</w:t>
      </w:r>
      <w:r>
        <w:rPr>
          <w:spacing w:val="1"/>
        </w:rPr>
        <w:t xml:space="preserve"> </w:t>
      </w:r>
      <w:r>
        <w:t>звуков,</w:t>
      </w:r>
      <w:r>
        <w:rPr>
          <w:spacing w:val="1"/>
        </w:rPr>
        <w:t xml:space="preserve"> </w:t>
      </w:r>
      <w:r>
        <w:t>гласных</w:t>
      </w:r>
      <w:r>
        <w:rPr>
          <w:spacing w:val="1"/>
        </w:rPr>
        <w:t xml:space="preserve"> </w:t>
      </w:r>
      <w:r>
        <w:t>ударных</w:t>
      </w:r>
      <w:r>
        <w:rPr>
          <w:spacing w:val="1"/>
        </w:rPr>
        <w:t xml:space="preserve"> </w:t>
      </w:r>
      <w:r>
        <w:t>и</w:t>
      </w:r>
      <w:r>
        <w:rPr>
          <w:spacing w:val="1"/>
        </w:rPr>
        <w:t xml:space="preserve"> </w:t>
      </w:r>
      <w:r>
        <w:t>безударных,</w:t>
      </w:r>
      <w:r>
        <w:rPr>
          <w:spacing w:val="1"/>
        </w:rPr>
        <w:t xml:space="preserve"> </w:t>
      </w:r>
      <w:r>
        <w:t>согласных</w:t>
      </w:r>
      <w:r>
        <w:rPr>
          <w:spacing w:val="1"/>
        </w:rPr>
        <w:t xml:space="preserve"> </w:t>
      </w:r>
      <w:r>
        <w:t>твёрдых</w:t>
      </w:r>
      <w:r>
        <w:rPr>
          <w:spacing w:val="1"/>
        </w:rPr>
        <w:t xml:space="preserve"> </w:t>
      </w:r>
      <w:r>
        <w:t>и</w:t>
      </w:r>
      <w:r>
        <w:rPr>
          <w:spacing w:val="1"/>
        </w:rPr>
        <w:t xml:space="preserve"> </w:t>
      </w:r>
      <w:r>
        <w:t>мягких,</w:t>
      </w:r>
      <w:r>
        <w:rPr>
          <w:spacing w:val="1"/>
        </w:rPr>
        <w:t xml:space="preserve"> </w:t>
      </w:r>
      <w:r>
        <w:t>звонких</w:t>
      </w:r>
      <w:r>
        <w:rPr>
          <w:spacing w:val="1"/>
        </w:rPr>
        <w:t xml:space="preserve"> </w:t>
      </w:r>
      <w:r>
        <w:t>и</w:t>
      </w:r>
      <w:r>
        <w:rPr>
          <w:spacing w:val="1"/>
        </w:rPr>
        <w:t xml:space="preserve"> </w:t>
      </w:r>
      <w:r>
        <w:t>глухих.</w:t>
      </w:r>
      <w:r>
        <w:rPr>
          <w:spacing w:val="1"/>
        </w:rPr>
        <w:t xml:space="preserve"> </w:t>
      </w:r>
      <w:r>
        <w:t>Определение</w:t>
      </w:r>
      <w:r>
        <w:rPr>
          <w:spacing w:val="1"/>
        </w:rPr>
        <w:t xml:space="preserve"> </w:t>
      </w:r>
      <w:r>
        <w:t>места</w:t>
      </w:r>
      <w:r>
        <w:rPr>
          <w:spacing w:val="1"/>
        </w:rPr>
        <w:t xml:space="preserve"> </w:t>
      </w:r>
      <w:r>
        <w:t>ударения.</w:t>
      </w:r>
      <w:r>
        <w:rPr>
          <w:spacing w:val="1"/>
        </w:rPr>
        <w:t xml:space="preserve"> </w:t>
      </w:r>
      <w:r>
        <w:t>Слог</w:t>
      </w:r>
      <w:r>
        <w:rPr>
          <w:spacing w:val="1"/>
        </w:rPr>
        <w:t xml:space="preserve"> </w:t>
      </w:r>
      <w:r>
        <w:t>как</w:t>
      </w:r>
      <w:r>
        <w:rPr>
          <w:spacing w:val="1"/>
        </w:rPr>
        <w:t xml:space="preserve"> </w:t>
      </w:r>
      <w:r>
        <w:t>минимальная</w:t>
      </w:r>
      <w:r>
        <w:rPr>
          <w:spacing w:val="1"/>
        </w:rPr>
        <w:t xml:space="preserve"> </w:t>
      </w:r>
      <w:r>
        <w:t>произносительная</w:t>
      </w:r>
      <w:r>
        <w:rPr>
          <w:spacing w:val="1"/>
        </w:rPr>
        <w:t xml:space="preserve"> </w:t>
      </w:r>
      <w:r>
        <w:t>единица.</w:t>
      </w:r>
      <w:r>
        <w:rPr>
          <w:spacing w:val="3"/>
        </w:rPr>
        <w:t xml:space="preserve"> </w:t>
      </w:r>
      <w:r>
        <w:t>Количество</w:t>
      </w:r>
      <w:r>
        <w:rPr>
          <w:spacing w:val="2"/>
        </w:rPr>
        <w:t xml:space="preserve"> </w:t>
      </w:r>
      <w:r>
        <w:t>слогов</w:t>
      </w:r>
      <w:r>
        <w:rPr>
          <w:spacing w:val="-7"/>
        </w:rPr>
        <w:t xml:space="preserve"> </w:t>
      </w:r>
      <w:r>
        <w:t>в</w:t>
      </w:r>
      <w:r>
        <w:rPr>
          <w:spacing w:val="2"/>
        </w:rPr>
        <w:t xml:space="preserve"> </w:t>
      </w:r>
      <w:r>
        <w:t>слове.</w:t>
      </w:r>
      <w:r>
        <w:rPr>
          <w:spacing w:val="-1"/>
        </w:rPr>
        <w:t xml:space="preserve"> </w:t>
      </w:r>
      <w:r>
        <w:t>Ударный</w:t>
      </w:r>
      <w:r>
        <w:rPr>
          <w:spacing w:val="2"/>
        </w:rPr>
        <w:t xml:space="preserve"> </w:t>
      </w:r>
      <w:r>
        <w:t>слог.</w:t>
      </w:r>
    </w:p>
    <w:p w:rsidR="00822ACC" w:rsidRDefault="00822ACC" w:rsidP="005743FB">
      <w:pPr>
        <w:pStyle w:val="a3"/>
        <w:ind w:left="0" w:firstLine="720"/>
        <w:rPr>
          <w:rFonts w:ascii="Cambria" w:hAnsi="Cambria"/>
          <w:b/>
        </w:rPr>
      </w:pPr>
    </w:p>
    <w:p w:rsidR="00F42FE7" w:rsidRDefault="00F42FE7" w:rsidP="005743FB">
      <w:pPr>
        <w:pStyle w:val="a3"/>
        <w:ind w:left="0" w:firstLine="720"/>
        <w:rPr>
          <w:rFonts w:ascii="Cambria" w:hAnsi="Cambria"/>
          <w:b/>
        </w:rPr>
      </w:pPr>
      <w:r>
        <w:rPr>
          <w:rFonts w:ascii="Cambria" w:hAnsi="Cambria"/>
          <w:b/>
        </w:rPr>
        <w:t>Графика.</w:t>
      </w:r>
    </w:p>
    <w:p w:rsidR="00F42FE7" w:rsidRDefault="00F42FE7" w:rsidP="005743FB">
      <w:pPr>
        <w:pStyle w:val="a3"/>
        <w:ind w:left="0" w:firstLine="720"/>
      </w:pPr>
      <w:r>
        <w:t>Различение звука и буквы: буква как знак звука. Слоговой принцип русской графики. Буквы</w:t>
      </w:r>
      <w:r>
        <w:rPr>
          <w:spacing w:val="1"/>
        </w:rPr>
        <w:t xml:space="preserve"> </w:t>
      </w:r>
      <w:r>
        <w:t>гласных как показатель твёрдости – мягкости согласных звуков. Функции букв е, ё, ю, я. Мягкий</w:t>
      </w:r>
      <w:r>
        <w:rPr>
          <w:spacing w:val="1"/>
        </w:rPr>
        <w:t xml:space="preserve"> </w:t>
      </w:r>
      <w:r>
        <w:t>знак</w:t>
      </w:r>
      <w:r>
        <w:rPr>
          <w:spacing w:val="1"/>
        </w:rPr>
        <w:t xml:space="preserve"> </w:t>
      </w:r>
      <w:r>
        <w:t>как</w:t>
      </w:r>
      <w:r>
        <w:rPr>
          <w:spacing w:val="1"/>
        </w:rPr>
        <w:t xml:space="preserve"> </w:t>
      </w:r>
      <w:r>
        <w:t>показатель</w:t>
      </w:r>
      <w:r>
        <w:rPr>
          <w:spacing w:val="1"/>
        </w:rPr>
        <w:t xml:space="preserve"> </w:t>
      </w:r>
      <w:r>
        <w:t>мягкости</w:t>
      </w:r>
      <w:r>
        <w:rPr>
          <w:spacing w:val="1"/>
        </w:rPr>
        <w:t xml:space="preserve"> </w:t>
      </w:r>
      <w:r>
        <w:t>предшествующего</w:t>
      </w:r>
      <w:r>
        <w:rPr>
          <w:spacing w:val="1"/>
        </w:rPr>
        <w:t xml:space="preserve"> </w:t>
      </w:r>
      <w:r>
        <w:t>согласного</w:t>
      </w:r>
      <w:r>
        <w:rPr>
          <w:spacing w:val="1"/>
        </w:rPr>
        <w:t xml:space="preserve"> </w:t>
      </w:r>
      <w:r>
        <w:t>звука</w:t>
      </w:r>
      <w:r>
        <w:rPr>
          <w:spacing w:val="1"/>
        </w:rPr>
        <w:t xml:space="preserve"> </w:t>
      </w:r>
      <w:r>
        <w:t>в</w:t>
      </w:r>
      <w:r>
        <w:rPr>
          <w:spacing w:val="1"/>
        </w:rPr>
        <w:t xml:space="preserve"> </w:t>
      </w:r>
      <w:r>
        <w:t>конце</w:t>
      </w:r>
      <w:r>
        <w:rPr>
          <w:spacing w:val="1"/>
        </w:rPr>
        <w:t xml:space="preserve"> </w:t>
      </w:r>
      <w:r>
        <w:t>слова.</w:t>
      </w:r>
      <w:r>
        <w:rPr>
          <w:spacing w:val="1"/>
        </w:rPr>
        <w:t xml:space="preserve"> </w:t>
      </w:r>
      <w:r>
        <w:t>Последовательность</w:t>
      </w:r>
      <w:r>
        <w:rPr>
          <w:spacing w:val="2"/>
        </w:rPr>
        <w:t xml:space="preserve"> </w:t>
      </w:r>
      <w:r>
        <w:t>букв</w:t>
      </w:r>
      <w:r>
        <w:rPr>
          <w:spacing w:val="3"/>
        </w:rPr>
        <w:t xml:space="preserve"> </w:t>
      </w:r>
      <w:r>
        <w:t>в</w:t>
      </w:r>
      <w:r>
        <w:rPr>
          <w:spacing w:val="3"/>
        </w:rPr>
        <w:t xml:space="preserve"> </w:t>
      </w:r>
      <w:r>
        <w:t>русском</w:t>
      </w:r>
      <w:r>
        <w:rPr>
          <w:spacing w:val="2"/>
        </w:rPr>
        <w:t xml:space="preserve"> </w:t>
      </w:r>
      <w:r>
        <w:t>алфавите.</w:t>
      </w:r>
    </w:p>
    <w:p w:rsidR="00063F81" w:rsidRDefault="00063F81" w:rsidP="005743FB">
      <w:pPr>
        <w:pStyle w:val="a3"/>
        <w:ind w:left="0" w:firstLine="720"/>
      </w:pPr>
    </w:p>
    <w:p w:rsidR="00063F81" w:rsidRPr="00F42FE7" w:rsidRDefault="00063F81" w:rsidP="005743FB">
      <w:pPr>
        <w:pStyle w:val="a3"/>
        <w:tabs>
          <w:tab w:val="left" w:pos="1647"/>
        </w:tabs>
        <w:ind w:left="0" w:firstLine="720"/>
        <w:rPr>
          <w:b/>
        </w:rPr>
      </w:pPr>
      <w:r w:rsidRPr="00F42FE7">
        <w:rPr>
          <w:b/>
        </w:rPr>
        <w:t>Чтение.</w:t>
      </w:r>
    </w:p>
    <w:p w:rsidR="00063F81" w:rsidRPr="00400A6D" w:rsidRDefault="00063F81" w:rsidP="005743FB">
      <w:pPr>
        <w:ind w:firstLine="720"/>
        <w:jc w:val="both"/>
        <w:rPr>
          <w:sz w:val="24"/>
          <w:szCs w:val="24"/>
        </w:rPr>
      </w:pPr>
      <w:r w:rsidRPr="00400A6D">
        <w:rPr>
          <w:sz w:val="24"/>
          <w:szCs w:val="24"/>
        </w:rPr>
        <w:lastRenderedPageBreak/>
        <w:t>Слоговое чтение (ориентация на букву, обозначающую гласный звук). Плавное слоговое</w:t>
      </w:r>
      <w:r w:rsidRPr="00400A6D">
        <w:rPr>
          <w:spacing w:val="1"/>
          <w:sz w:val="24"/>
          <w:szCs w:val="24"/>
        </w:rPr>
        <w:t xml:space="preserve"> </w:t>
      </w:r>
      <w:r w:rsidRPr="00400A6D">
        <w:rPr>
          <w:sz w:val="24"/>
          <w:szCs w:val="24"/>
        </w:rPr>
        <w:t>чтение и</w:t>
      </w:r>
      <w:r w:rsidRPr="00400A6D">
        <w:rPr>
          <w:spacing w:val="1"/>
          <w:sz w:val="24"/>
          <w:szCs w:val="24"/>
        </w:rPr>
        <w:t xml:space="preserve"> </w:t>
      </w:r>
      <w:r w:rsidRPr="00400A6D">
        <w:rPr>
          <w:sz w:val="24"/>
          <w:szCs w:val="24"/>
        </w:rPr>
        <w:t>чтение</w:t>
      </w:r>
      <w:r w:rsidRPr="00400A6D">
        <w:rPr>
          <w:spacing w:val="1"/>
          <w:sz w:val="24"/>
          <w:szCs w:val="24"/>
        </w:rPr>
        <w:t xml:space="preserve"> </w:t>
      </w:r>
      <w:r w:rsidRPr="00400A6D">
        <w:rPr>
          <w:sz w:val="24"/>
          <w:szCs w:val="24"/>
        </w:rPr>
        <w:t>целыми</w:t>
      </w:r>
      <w:r w:rsidRPr="00400A6D">
        <w:rPr>
          <w:spacing w:val="1"/>
          <w:sz w:val="24"/>
          <w:szCs w:val="24"/>
        </w:rPr>
        <w:t xml:space="preserve"> </w:t>
      </w:r>
      <w:r w:rsidRPr="00400A6D">
        <w:rPr>
          <w:sz w:val="24"/>
          <w:szCs w:val="24"/>
        </w:rPr>
        <w:t>словами</w:t>
      </w:r>
      <w:r w:rsidRPr="00400A6D">
        <w:rPr>
          <w:spacing w:val="1"/>
          <w:sz w:val="24"/>
          <w:szCs w:val="24"/>
        </w:rPr>
        <w:t xml:space="preserve"> </w:t>
      </w:r>
      <w:r w:rsidRPr="00400A6D">
        <w:rPr>
          <w:sz w:val="24"/>
          <w:szCs w:val="24"/>
        </w:rPr>
        <w:t>со</w:t>
      </w:r>
      <w:r w:rsidRPr="00400A6D">
        <w:rPr>
          <w:spacing w:val="1"/>
          <w:sz w:val="24"/>
          <w:szCs w:val="24"/>
        </w:rPr>
        <w:t xml:space="preserve"> </w:t>
      </w:r>
      <w:r w:rsidRPr="00400A6D">
        <w:rPr>
          <w:sz w:val="24"/>
          <w:szCs w:val="24"/>
        </w:rPr>
        <w:t>скоростью,</w:t>
      </w:r>
      <w:r w:rsidRPr="00400A6D">
        <w:rPr>
          <w:spacing w:val="1"/>
          <w:sz w:val="24"/>
          <w:szCs w:val="24"/>
        </w:rPr>
        <w:t xml:space="preserve"> </w:t>
      </w:r>
      <w:r w:rsidRPr="00400A6D">
        <w:rPr>
          <w:sz w:val="24"/>
          <w:szCs w:val="24"/>
        </w:rPr>
        <w:t>соответствующей</w:t>
      </w:r>
      <w:r w:rsidRPr="00400A6D">
        <w:rPr>
          <w:spacing w:val="1"/>
          <w:sz w:val="24"/>
          <w:szCs w:val="24"/>
        </w:rPr>
        <w:t xml:space="preserve"> </w:t>
      </w:r>
      <w:r w:rsidRPr="00400A6D">
        <w:rPr>
          <w:sz w:val="24"/>
          <w:szCs w:val="24"/>
        </w:rPr>
        <w:t>индивидуальному</w:t>
      </w:r>
      <w:r w:rsidRPr="00400A6D">
        <w:rPr>
          <w:spacing w:val="1"/>
          <w:sz w:val="24"/>
          <w:szCs w:val="24"/>
        </w:rPr>
        <w:t xml:space="preserve"> </w:t>
      </w:r>
      <w:r w:rsidRPr="00400A6D">
        <w:rPr>
          <w:sz w:val="24"/>
          <w:szCs w:val="24"/>
        </w:rPr>
        <w:t>темпу.</w:t>
      </w:r>
      <w:r w:rsidRPr="00400A6D">
        <w:rPr>
          <w:spacing w:val="1"/>
          <w:sz w:val="24"/>
          <w:szCs w:val="24"/>
        </w:rPr>
        <w:t xml:space="preserve"> </w:t>
      </w:r>
      <w:r w:rsidRPr="00400A6D">
        <w:rPr>
          <w:sz w:val="24"/>
          <w:szCs w:val="24"/>
        </w:rPr>
        <w:t>Осознанное</w:t>
      </w:r>
      <w:r w:rsidRPr="00400A6D">
        <w:rPr>
          <w:spacing w:val="1"/>
          <w:sz w:val="24"/>
          <w:szCs w:val="24"/>
        </w:rPr>
        <w:t xml:space="preserve"> </w:t>
      </w:r>
      <w:r w:rsidRPr="00400A6D">
        <w:rPr>
          <w:sz w:val="24"/>
          <w:szCs w:val="24"/>
        </w:rPr>
        <w:t>чтение</w:t>
      </w:r>
      <w:r w:rsidRPr="00400A6D">
        <w:rPr>
          <w:spacing w:val="1"/>
          <w:sz w:val="24"/>
          <w:szCs w:val="24"/>
        </w:rPr>
        <w:t xml:space="preserve"> </w:t>
      </w:r>
      <w:r w:rsidRPr="00400A6D">
        <w:rPr>
          <w:sz w:val="24"/>
          <w:szCs w:val="24"/>
        </w:rPr>
        <w:t>слов,</w:t>
      </w:r>
      <w:r w:rsidRPr="00400A6D">
        <w:rPr>
          <w:spacing w:val="1"/>
          <w:sz w:val="24"/>
          <w:szCs w:val="24"/>
        </w:rPr>
        <w:t xml:space="preserve"> </w:t>
      </w:r>
      <w:r w:rsidRPr="00400A6D">
        <w:rPr>
          <w:sz w:val="24"/>
          <w:szCs w:val="24"/>
        </w:rPr>
        <w:t>словосочетаний,</w:t>
      </w:r>
      <w:r w:rsidRPr="00400A6D">
        <w:rPr>
          <w:spacing w:val="1"/>
          <w:sz w:val="24"/>
          <w:szCs w:val="24"/>
        </w:rPr>
        <w:t xml:space="preserve"> </w:t>
      </w:r>
      <w:r w:rsidRPr="00400A6D">
        <w:rPr>
          <w:sz w:val="24"/>
          <w:szCs w:val="24"/>
        </w:rPr>
        <w:t>предложений.</w:t>
      </w:r>
      <w:r w:rsidRPr="00400A6D">
        <w:rPr>
          <w:spacing w:val="1"/>
          <w:sz w:val="24"/>
          <w:szCs w:val="24"/>
        </w:rPr>
        <w:t xml:space="preserve"> </w:t>
      </w:r>
      <w:r w:rsidRPr="00400A6D">
        <w:rPr>
          <w:sz w:val="24"/>
          <w:szCs w:val="24"/>
        </w:rPr>
        <w:t>Чтение</w:t>
      </w:r>
      <w:r w:rsidRPr="00400A6D">
        <w:rPr>
          <w:spacing w:val="1"/>
          <w:sz w:val="24"/>
          <w:szCs w:val="24"/>
        </w:rPr>
        <w:t xml:space="preserve"> </w:t>
      </w:r>
      <w:r w:rsidRPr="00400A6D">
        <w:rPr>
          <w:sz w:val="24"/>
          <w:szCs w:val="24"/>
        </w:rPr>
        <w:t>с</w:t>
      </w:r>
      <w:r w:rsidRPr="00400A6D">
        <w:rPr>
          <w:spacing w:val="1"/>
          <w:sz w:val="24"/>
          <w:szCs w:val="24"/>
        </w:rPr>
        <w:t xml:space="preserve"> </w:t>
      </w:r>
      <w:r w:rsidRPr="00400A6D">
        <w:rPr>
          <w:sz w:val="24"/>
          <w:szCs w:val="24"/>
        </w:rPr>
        <w:t>интонациями</w:t>
      </w:r>
      <w:r w:rsidRPr="00400A6D">
        <w:rPr>
          <w:spacing w:val="1"/>
          <w:sz w:val="24"/>
          <w:szCs w:val="24"/>
        </w:rPr>
        <w:t xml:space="preserve"> </w:t>
      </w:r>
      <w:r w:rsidRPr="00400A6D">
        <w:rPr>
          <w:sz w:val="24"/>
          <w:szCs w:val="24"/>
        </w:rPr>
        <w:t>и</w:t>
      </w:r>
      <w:r w:rsidRPr="00400A6D">
        <w:rPr>
          <w:spacing w:val="1"/>
          <w:sz w:val="24"/>
          <w:szCs w:val="24"/>
        </w:rPr>
        <w:t xml:space="preserve"> </w:t>
      </w:r>
      <w:r w:rsidRPr="00400A6D">
        <w:rPr>
          <w:sz w:val="24"/>
          <w:szCs w:val="24"/>
        </w:rPr>
        <w:t>паузами</w:t>
      </w:r>
      <w:r w:rsidRPr="00400A6D">
        <w:rPr>
          <w:spacing w:val="1"/>
          <w:sz w:val="24"/>
          <w:szCs w:val="24"/>
        </w:rPr>
        <w:t xml:space="preserve"> </w:t>
      </w:r>
      <w:r w:rsidRPr="00400A6D">
        <w:rPr>
          <w:sz w:val="24"/>
          <w:szCs w:val="24"/>
        </w:rPr>
        <w:t>в</w:t>
      </w:r>
      <w:r w:rsidRPr="00400A6D">
        <w:rPr>
          <w:spacing w:val="1"/>
          <w:sz w:val="24"/>
          <w:szCs w:val="24"/>
        </w:rPr>
        <w:t xml:space="preserve"> </w:t>
      </w:r>
      <w:r w:rsidRPr="00400A6D">
        <w:rPr>
          <w:sz w:val="24"/>
          <w:szCs w:val="24"/>
        </w:rPr>
        <w:t>соответствии со знаками препинания. Выразительное чтение на материале небольших прозаических</w:t>
      </w:r>
      <w:r w:rsidRPr="00400A6D">
        <w:rPr>
          <w:spacing w:val="-57"/>
          <w:sz w:val="24"/>
          <w:szCs w:val="24"/>
        </w:rPr>
        <w:t xml:space="preserve"> </w:t>
      </w:r>
      <w:r w:rsidRPr="00400A6D">
        <w:rPr>
          <w:sz w:val="24"/>
          <w:szCs w:val="24"/>
        </w:rPr>
        <w:t>текстов</w:t>
      </w:r>
      <w:r w:rsidRPr="00400A6D">
        <w:rPr>
          <w:spacing w:val="-2"/>
          <w:sz w:val="24"/>
          <w:szCs w:val="24"/>
        </w:rPr>
        <w:t xml:space="preserve"> </w:t>
      </w:r>
      <w:r w:rsidRPr="00400A6D">
        <w:rPr>
          <w:sz w:val="24"/>
          <w:szCs w:val="24"/>
        </w:rPr>
        <w:t>и</w:t>
      </w:r>
      <w:r w:rsidRPr="00400A6D">
        <w:rPr>
          <w:spacing w:val="3"/>
          <w:sz w:val="24"/>
          <w:szCs w:val="24"/>
        </w:rPr>
        <w:t xml:space="preserve"> </w:t>
      </w:r>
      <w:r w:rsidRPr="00400A6D">
        <w:rPr>
          <w:sz w:val="24"/>
          <w:szCs w:val="24"/>
        </w:rPr>
        <w:t>стихотворений.</w:t>
      </w:r>
    </w:p>
    <w:p w:rsidR="00063F81" w:rsidRPr="00400A6D" w:rsidRDefault="00063F81" w:rsidP="005743FB">
      <w:pPr>
        <w:pStyle w:val="a3"/>
        <w:ind w:left="0" w:firstLine="720"/>
      </w:pPr>
      <w:r w:rsidRPr="00400A6D">
        <w:t>Орфоэпическое чтение (при переходе к чтению целыми словами). Орфографическое чтение</w:t>
      </w:r>
      <w:r w:rsidRPr="00400A6D">
        <w:rPr>
          <w:spacing w:val="1"/>
        </w:rPr>
        <w:t xml:space="preserve"> </w:t>
      </w:r>
      <w:r w:rsidRPr="00400A6D">
        <w:t>(проговаривание)</w:t>
      </w:r>
      <w:r w:rsidRPr="00400A6D">
        <w:rPr>
          <w:spacing w:val="-2"/>
        </w:rPr>
        <w:t xml:space="preserve"> </w:t>
      </w:r>
      <w:r w:rsidRPr="00400A6D">
        <w:t>как</w:t>
      </w:r>
      <w:r w:rsidRPr="00400A6D">
        <w:rPr>
          <w:spacing w:val="-1"/>
        </w:rPr>
        <w:t xml:space="preserve"> </w:t>
      </w:r>
      <w:r w:rsidRPr="00400A6D">
        <w:t>средство самоконтроля</w:t>
      </w:r>
      <w:r w:rsidRPr="00400A6D">
        <w:rPr>
          <w:spacing w:val="-4"/>
        </w:rPr>
        <w:t xml:space="preserve"> </w:t>
      </w:r>
      <w:r w:rsidRPr="00400A6D">
        <w:t>при</w:t>
      </w:r>
      <w:r w:rsidRPr="00400A6D">
        <w:rPr>
          <w:spacing w:val="2"/>
        </w:rPr>
        <w:t xml:space="preserve"> </w:t>
      </w:r>
      <w:r w:rsidRPr="00400A6D">
        <w:t>письме под</w:t>
      </w:r>
      <w:r w:rsidRPr="00400A6D">
        <w:rPr>
          <w:spacing w:val="-1"/>
        </w:rPr>
        <w:t xml:space="preserve"> </w:t>
      </w:r>
      <w:r w:rsidRPr="00400A6D">
        <w:t>диктовку</w:t>
      </w:r>
      <w:r w:rsidRPr="00400A6D">
        <w:rPr>
          <w:spacing w:val="-8"/>
        </w:rPr>
        <w:t xml:space="preserve"> </w:t>
      </w:r>
      <w:r w:rsidRPr="00400A6D">
        <w:t>и</w:t>
      </w:r>
      <w:r w:rsidRPr="00400A6D">
        <w:rPr>
          <w:spacing w:val="1"/>
        </w:rPr>
        <w:t xml:space="preserve"> </w:t>
      </w:r>
      <w:r w:rsidRPr="00400A6D">
        <w:t>при</w:t>
      </w:r>
      <w:r w:rsidRPr="00400A6D">
        <w:rPr>
          <w:spacing w:val="2"/>
        </w:rPr>
        <w:t xml:space="preserve"> </w:t>
      </w:r>
      <w:r w:rsidRPr="00400A6D">
        <w:t>списывании.</w:t>
      </w:r>
    </w:p>
    <w:p w:rsidR="00063F81" w:rsidRPr="00063F81" w:rsidRDefault="00063F81" w:rsidP="005743FB">
      <w:pPr>
        <w:pStyle w:val="a3"/>
        <w:ind w:left="0" w:firstLine="720"/>
        <w:rPr>
          <w:sz w:val="16"/>
        </w:rPr>
      </w:pPr>
    </w:p>
    <w:p w:rsidR="00063F81" w:rsidRDefault="00063F81" w:rsidP="005743FB">
      <w:pPr>
        <w:pStyle w:val="3"/>
        <w:ind w:left="0" w:firstLine="720"/>
        <w:jc w:val="both"/>
      </w:pPr>
      <w:r>
        <w:t>Письмо.</w:t>
      </w:r>
    </w:p>
    <w:p w:rsidR="00063F81" w:rsidRDefault="00063F81" w:rsidP="005743FB">
      <w:pPr>
        <w:pStyle w:val="a3"/>
        <w:tabs>
          <w:tab w:val="left" w:pos="2878"/>
          <w:tab w:val="left" w:pos="4442"/>
          <w:tab w:val="left" w:pos="6504"/>
          <w:tab w:val="left" w:pos="6835"/>
          <w:tab w:val="left" w:pos="9962"/>
        </w:tabs>
        <w:ind w:left="0" w:firstLine="720"/>
      </w:pPr>
      <w:r>
        <w:t xml:space="preserve">Ориентация на пространстве листа </w:t>
      </w:r>
      <w:proofErr w:type="gramStart"/>
      <w:r>
        <w:t>в  тетради</w:t>
      </w:r>
      <w:proofErr w:type="gramEnd"/>
      <w:r>
        <w:t xml:space="preserve"> и на  </w:t>
      </w:r>
      <w:r>
        <w:rPr>
          <w:spacing w:val="13"/>
        </w:rPr>
        <w:t xml:space="preserve"> </w:t>
      </w:r>
      <w:r>
        <w:t xml:space="preserve">пространстве  </w:t>
      </w:r>
      <w:r>
        <w:rPr>
          <w:spacing w:val="13"/>
        </w:rPr>
        <w:t xml:space="preserve"> </w:t>
      </w:r>
      <w:r>
        <w:t>классной доски.</w:t>
      </w:r>
    </w:p>
    <w:p w:rsidR="00063F81" w:rsidRDefault="00063F81" w:rsidP="005743FB">
      <w:pPr>
        <w:pStyle w:val="a3"/>
        <w:ind w:left="0" w:firstLine="720"/>
      </w:pPr>
      <w:r>
        <w:t>Гигиенические</w:t>
      </w:r>
      <w:r>
        <w:rPr>
          <w:spacing w:val="-5"/>
        </w:rPr>
        <w:t xml:space="preserve"> </w:t>
      </w:r>
      <w:r>
        <w:t>требования,</w:t>
      </w:r>
      <w:r>
        <w:rPr>
          <w:spacing w:val="-2"/>
        </w:rPr>
        <w:t xml:space="preserve"> </w:t>
      </w:r>
      <w:r>
        <w:t>которые</w:t>
      </w:r>
      <w:r>
        <w:rPr>
          <w:spacing w:val="-5"/>
        </w:rPr>
        <w:t xml:space="preserve"> </w:t>
      </w:r>
      <w:r>
        <w:t>необходимо</w:t>
      </w:r>
      <w:r>
        <w:rPr>
          <w:spacing w:val="-3"/>
        </w:rPr>
        <w:t xml:space="preserve"> </w:t>
      </w:r>
      <w:r>
        <w:t>соблюдать</w:t>
      </w:r>
      <w:r>
        <w:rPr>
          <w:spacing w:val="-3"/>
        </w:rPr>
        <w:t xml:space="preserve"> </w:t>
      </w:r>
      <w:r>
        <w:t>во</w:t>
      </w:r>
      <w:r>
        <w:rPr>
          <w:spacing w:val="-4"/>
        </w:rPr>
        <w:t xml:space="preserve"> </w:t>
      </w:r>
      <w:r>
        <w:t>время</w:t>
      </w:r>
      <w:r>
        <w:rPr>
          <w:spacing w:val="-8"/>
        </w:rPr>
        <w:t xml:space="preserve"> </w:t>
      </w:r>
      <w:r>
        <w:t>письма.</w:t>
      </w:r>
    </w:p>
    <w:p w:rsidR="00063F81" w:rsidRPr="00544B30" w:rsidRDefault="00063F81" w:rsidP="005743FB">
      <w:pPr>
        <w:pStyle w:val="a3"/>
        <w:ind w:left="0" w:firstLine="720"/>
      </w:pPr>
      <w:r>
        <w:t>Начертание письменных прописных и строчных букв. Письмо разборчивым, аккуратным</w:t>
      </w:r>
      <w:r>
        <w:rPr>
          <w:spacing w:val="1"/>
        </w:rPr>
        <w:t xml:space="preserve"> </w:t>
      </w:r>
      <w:r>
        <w:t>почерком. Понимание функции небуквенных графических средств: пробела между словами, знака</w:t>
      </w:r>
      <w:r>
        <w:rPr>
          <w:spacing w:val="1"/>
        </w:rPr>
        <w:t xml:space="preserve"> </w:t>
      </w:r>
      <w:r>
        <w:t>переноса.</w:t>
      </w:r>
      <w:r>
        <w:rPr>
          <w:spacing w:val="1"/>
        </w:rPr>
        <w:t xml:space="preserve"> </w:t>
      </w:r>
      <w:r>
        <w:t>Письмо</w:t>
      </w:r>
      <w:r>
        <w:rPr>
          <w:spacing w:val="1"/>
        </w:rPr>
        <w:t xml:space="preserve"> </w:t>
      </w:r>
      <w:r>
        <w:t>под</w:t>
      </w:r>
      <w:r>
        <w:rPr>
          <w:spacing w:val="1"/>
        </w:rPr>
        <w:t xml:space="preserve"> </w:t>
      </w:r>
      <w:r>
        <w:t>диктовку</w:t>
      </w:r>
      <w:r>
        <w:rPr>
          <w:spacing w:val="1"/>
        </w:rPr>
        <w:t xml:space="preserve"> </w:t>
      </w:r>
      <w:r>
        <w:t>слов</w:t>
      </w:r>
      <w:r>
        <w:rPr>
          <w:spacing w:val="1"/>
        </w:rPr>
        <w:t xml:space="preserve"> </w:t>
      </w:r>
      <w:r>
        <w:t>и</w:t>
      </w:r>
      <w:r>
        <w:rPr>
          <w:spacing w:val="1"/>
        </w:rPr>
        <w:t xml:space="preserve"> </w:t>
      </w:r>
      <w:r>
        <w:t>предложений,</w:t>
      </w:r>
      <w:r>
        <w:rPr>
          <w:spacing w:val="1"/>
        </w:rPr>
        <w:t xml:space="preserve"> </w:t>
      </w:r>
      <w:r>
        <w:t>написание</w:t>
      </w:r>
      <w:r>
        <w:rPr>
          <w:spacing w:val="1"/>
        </w:rPr>
        <w:t xml:space="preserve"> </w:t>
      </w:r>
      <w:r>
        <w:t>которых</w:t>
      </w:r>
      <w:r>
        <w:rPr>
          <w:spacing w:val="1"/>
        </w:rPr>
        <w:t xml:space="preserve"> </w:t>
      </w:r>
      <w:r>
        <w:t>не</w:t>
      </w:r>
      <w:r>
        <w:rPr>
          <w:spacing w:val="1"/>
        </w:rPr>
        <w:t xml:space="preserve"> </w:t>
      </w:r>
      <w:r>
        <w:t>расходится</w:t>
      </w:r>
      <w:r>
        <w:rPr>
          <w:spacing w:val="1"/>
        </w:rPr>
        <w:t xml:space="preserve"> </w:t>
      </w:r>
      <w:r>
        <w:t>с</w:t>
      </w:r>
      <w:r>
        <w:rPr>
          <w:spacing w:val="1"/>
        </w:rPr>
        <w:t xml:space="preserve"> </w:t>
      </w:r>
      <w:r>
        <w:t>их</w:t>
      </w:r>
      <w:r>
        <w:rPr>
          <w:spacing w:val="1"/>
        </w:rPr>
        <w:t xml:space="preserve"> </w:t>
      </w:r>
      <w:r>
        <w:t>произношением.</w:t>
      </w:r>
      <w:r>
        <w:rPr>
          <w:spacing w:val="-2"/>
        </w:rPr>
        <w:t xml:space="preserve"> </w:t>
      </w:r>
      <w:r w:rsidRPr="00544B30">
        <w:t>Приёмы</w:t>
      </w:r>
      <w:r w:rsidRPr="00544B30">
        <w:rPr>
          <w:spacing w:val="-4"/>
        </w:rPr>
        <w:t xml:space="preserve"> </w:t>
      </w:r>
      <w:r w:rsidRPr="00544B30">
        <w:t>и</w:t>
      </w:r>
      <w:r w:rsidRPr="00544B30">
        <w:rPr>
          <w:spacing w:val="-1"/>
        </w:rPr>
        <w:t xml:space="preserve"> </w:t>
      </w:r>
      <w:r w:rsidRPr="00544B30">
        <w:t>последовательность</w:t>
      </w:r>
      <w:r w:rsidRPr="00544B30">
        <w:rPr>
          <w:spacing w:val="-4"/>
        </w:rPr>
        <w:t xml:space="preserve"> </w:t>
      </w:r>
      <w:r w:rsidRPr="00544B30">
        <w:t>правильного</w:t>
      </w:r>
      <w:r w:rsidRPr="00544B30">
        <w:rPr>
          <w:spacing w:val="-2"/>
        </w:rPr>
        <w:t xml:space="preserve"> </w:t>
      </w:r>
      <w:r w:rsidRPr="00544B30">
        <w:t>списывания</w:t>
      </w:r>
      <w:r w:rsidRPr="00544B30">
        <w:rPr>
          <w:spacing w:val="-3"/>
        </w:rPr>
        <w:t xml:space="preserve"> </w:t>
      </w:r>
      <w:r w:rsidRPr="00544B30">
        <w:t>текста.</w:t>
      </w:r>
    </w:p>
    <w:p w:rsidR="00063F81" w:rsidRPr="00063F81" w:rsidRDefault="00063F81" w:rsidP="005743FB">
      <w:pPr>
        <w:pStyle w:val="a3"/>
        <w:tabs>
          <w:tab w:val="left" w:pos="1647"/>
        </w:tabs>
        <w:ind w:left="0" w:firstLine="720"/>
        <w:rPr>
          <w:sz w:val="16"/>
        </w:rPr>
      </w:pPr>
    </w:p>
    <w:p w:rsidR="00063F81" w:rsidRDefault="00063F81" w:rsidP="005743FB">
      <w:pPr>
        <w:pStyle w:val="3"/>
        <w:ind w:left="0" w:firstLine="720"/>
        <w:jc w:val="both"/>
      </w:pPr>
      <w:r>
        <w:t>Орфография</w:t>
      </w:r>
      <w:r>
        <w:rPr>
          <w:spacing w:val="-3"/>
        </w:rPr>
        <w:t xml:space="preserve"> </w:t>
      </w:r>
      <w:r>
        <w:t>и</w:t>
      </w:r>
      <w:r>
        <w:rPr>
          <w:spacing w:val="-3"/>
        </w:rPr>
        <w:t xml:space="preserve"> </w:t>
      </w:r>
      <w:r>
        <w:t>пунктуация.</w:t>
      </w:r>
    </w:p>
    <w:p w:rsidR="00063F81" w:rsidRDefault="00063F81" w:rsidP="005743FB">
      <w:pPr>
        <w:pStyle w:val="a3"/>
        <w:ind w:left="0" w:firstLine="720"/>
      </w:pPr>
      <w:r>
        <w:t>Правила правописания и их применение: раздельное написание слов; обозначение гласных</w:t>
      </w:r>
      <w:r>
        <w:rPr>
          <w:spacing w:val="1"/>
        </w:rPr>
        <w:t xml:space="preserve"> </w:t>
      </w:r>
      <w:r>
        <w:t>после шипящих в сочетаниях «жи», «ши» (в положении под ударением), «ча», «ща», «чу», «щу»;</w:t>
      </w:r>
      <w:r>
        <w:rPr>
          <w:spacing w:val="1"/>
        </w:rPr>
        <w:t xml:space="preserve"> </w:t>
      </w:r>
      <w:r>
        <w:t>прописная буква в начале предложения, в именах собственных (имена людей, клички животных);</w:t>
      </w:r>
      <w:r>
        <w:rPr>
          <w:spacing w:val="1"/>
        </w:rPr>
        <w:t xml:space="preserve"> </w:t>
      </w:r>
      <w:r>
        <w:t>перенос</w:t>
      </w:r>
      <w:r>
        <w:rPr>
          <w:spacing w:val="-5"/>
        </w:rPr>
        <w:t xml:space="preserve"> </w:t>
      </w:r>
      <w:r>
        <w:t>по</w:t>
      </w:r>
      <w:r>
        <w:rPr>
          <w:spacing w:val="4"/>
        </w:rPr>
        <w:t xml:space="preserve"> </w:t>
      </w:r>
      <w:r>
        <w:t>слогам</w:t>
      </w:r>
      <w:r>
        <w:rPr>
          <w:spacing w:val="2"/>
        </w:rPr>
        <w:t xml:space="preserve"> </w:t>
      </w:r>
      <w:r>
        <w:t>слов</w:t>
      </w:r>
      <w:r>
        <w:rPr>
          <w:spacing w:val="-2"/>
        </w:rPr>
        <w:t xml:space="preserve"> </w:t>
      </w:r>
      <w:r>
        <w:t>без</w:t>
      </w:r>
      <w:r>
        <w:rPr>
          <w:spacing w:val="2"/>
        </w:rPr>
        <w:t xml:space="preserve"> </w:t>
      </w:r>
      <w:r>
        <w:t>стечения</w:t>
      </w:r>
      <w:r>
        <w:rPr>
          <w:spacing w:val="-4"/>
        </w:rPr>
        <w:t xml:space="preserve"> </w:t>
      </w:r>
      <w:r>
        <w:t>согласных;</w:t>
      </w:r>
      <w:r>
        <w:rPr>
          <w:spacing w:val="-4"/>
        </w:rPr>
        <w:t xml:space="preserve"> </w:t>
      </w:r>
      <w:r>
        <w:t>знаки</w:t>
      </w:r>
      <w:r>
        <w:rPr>
          <w:spacing w:val="2"/>
        </w:rPr>
        <w:t xml:space="preserve"> </w:t>
      </w:r>
      <w:r>
        <w:t>препинания</w:t>
      </w:r>
      <w:r>
        <w:rPr>
          <w:spacing w:val="-4"/>
        </w:rPr>
        <w:t xml:space="preserve"> </w:t>
      </w:r>
      <w:r>
        <w:t>в</w:t>
      </w:r>
      <w:r>
        <w:rPr>
          <w:spacing w:val="-2"/>
        </w:rPr>
        <w:t xml:space="preserve"> </w:t>
      </w:r>
      <w:r>
        <w:t>конце</w:t>
      </w:r>
      <w:r>
        <w:rPr>
          <w:spacing w:val="-5"/>
        </w:rPr>
        <w:t xml:space="preserve"> </w:t>
      </w:r>
      <w:r>
        <w:t>предложения.</w:t>
      </w:r>
    </w:p>
    <w:p w:rsidR="00063F81" w:rsidRDefault="00063F81" w:rsidP="005743FB">
      <w:pPr>
        <w:pStyle w:val="a3"/>
        <w:tabs>
          <w:tab w:val="left" w:pos="1647"/>
        </w:tabs>
        <w:ind w:left="0" w:firstLine="720"/>
      </w:pPr>
    </w:p>
    <w:p w:rsidR="00400A6D" w:rsidRDefault="00063F81" w:rsidP="005743FB">
      <w:pPr>
        <w:pStyle w:val="3"/>
        <w:ind w:left="0" w:firstLine="720"/>
        <w:jc w:val="both"/>
        <w:rPr>
          <w:spacing w:val="1"/>
        </w:rPr>
      </w:pPr>
      <w:r>
        <w:t>Систематический курс.</w:t>
      </w:r>
      <w:r>
        <w:rPr>
          <w:spacing w:val="1"/>
        </w:rPr>
        <w:t xml:space="preserve">   </w:t>
      </w:r>
    </w:p>
    <w:p w:rsidR="00063F81" w:rsidRDefault="00063F81" w:rsidP="005743FB">
      <w:pPr>
        <w:pStyle w:val="3"/>
        <w:ind w:left="0" w:firstLine="720"/>
        <w:jc w:val="both"/>
      </w:pPr>
      <w:r>
        <w:t>Общие</w:t>
      </w:r>
      <w:r>
        <w:rPr>
          <w:spacing w:val="-7"/>
        </w:rPr>
        <w:t xml:space="preserve"> </w:t>
      </w:r>
      <w:r>
        <w:t>сведения</w:t>
      </w:r>
      <w:r>
        <w:rPr>
          <w:spacing w:val="-6"/>
        </w:rPr>
        <w:t xml:space="preserve"> </w:t>
      </w:r>
      <w:proofErr w:type="gramStart"/>
      <w:r>
        <w:t>о</w:t>
      </w:r>
      <w:r>
        <w:rPr>
          <w:spacing w:val="-5"/>
        </w:rPr>
        <w:t xml:space="preserve">  я</w:t>
      </w:r>
      <w:r>
        <w:t>зыке</w:t>
      </w:r>
      <w:proofErr w:type="gramEnd"/>
      <w:r>
        <w:t>.</w:t>
      </w:r>
    </w:p>
    <w:p w:rsidR="00063F81" w:rsidRPr="00544B30" w:rsidRDefault="00063F81" w:rsidP="005743FB">
      <w:pPr>
        <w:ind w:firstLine="720"/>
        <w:jc w:val="both"/>
        <w:rPr>
          <w:sz w:val="24"/>
          <w:szCs w:val="24"/>
        </w:rPr>
      </w:pPr>
      <w:r w:rsidRPr="00544B30">
        <w:rPr>
          <w:sz w:val="24"/>
          <w:szCs w:val="24"/>
        </w:rPr>
        <w:t>Язык</w:t>
      </w:r>
      <w:r w:rsidRPr="00544B30">
        <w:rPr>
          <w:spacing w:val="-3"/>
          <w:sz w:val="24"/>
          <w:szCs w:val="24"/>
        </w:rPr>
        <w:t xml:space="preserve"> </w:t>
      </w:r>
      <w:r w:rsidRPr="00544B30">
        <w:rPr>
          <w:sz w:val="24"/>
          <w:szCs w:val="24"/>
        </w:rPr>
        <w:t>как</w:t>
      </w:r>
      <w:r w:rsidRPr="00544B30">
        <w:rPr>
          <w:spacing w:val="-3"/>
          <w:sz w:val="24"/>
          <w:szCs w:val="24"/>
        </w:rPr>
        <w:t xml:space="preserve"> </w:t>
      </w:r>
      <w:r w:rsidRPr="00544B30">
        <w:rPr>
          <w:sz w:val="24"/>
          <w:szCs w:val="24"/>
        </w:rPr>
        <w:t>основное средство</w:t>
      </w:r>
      <w:r w:rsidRPr="00544B30">
        <w:rPr>
          <w:spacing w:val="-6"/>
          <w:sz w:val="24"/>
          <w:szCs w:val="24"/>
        </w:rPr>
        <w:t xml:space="preserve"> </w:t>
      </w:r>
      <w:r w:rsidRPr="00544B30">
        <w:rPr>
          <w:sz w:val="24"/>
          <w:szCs w:val="24"/>
        </w:rPr>
        <w:t>человеческого</w:t>
      </w:r>
      <w:r w:rsidRPr="00544B30">
        <w:rPr>
          <w:spacing w:val="-4"/>
          <w:sz w:val="24"/>
          <w:szCs w:val="24"/>
        </w:rPr>
        <w:t xml:space="preserve"> </w:t>
      </w:r>
      <w:r w:rsidRPr="00544B30">
        <w:rPr>
          <w:sz w:val="24"/>
          <w:szCs w:val="24"/>
        </w:rPr>
        <w:t>общения.</w:t>
      </w:r>
      <w:r w:rsidRPr="00544B30">
        <w:rPr>
          <w:spacing w:val="-4"/>
          <w:sz w:val="24"/>
          <w:szCs w:val="24"/>
        </w:rPr>
        <w:t xml:space="preserve"> </w:t>
      </w:r>
      <w:r w:rsidRPr="00544B30">
        <w:rPr>
          <w:sz w:val="24"/>
          <w:szCs w:val="24"/>
        </w:rPr>
        <w:t>Цели</w:t>
      </w:r>
      <w:r w:rsidRPr="00544B30">
        <w:rPr>
          <w:spacing w:val="-4"/>
          <w:sz w:val="24"/>
          <w:szCs w:val="24"/>
        </w:rPr>
        <w:t xml:space="preserve"> </w:t>
      </w:r>
      <w:r w:rsidRPr="00544B30">
        <w:rPr>
          <w:sz w:val="24"/>
          <w:szCs w:val="24"/>
        </w:rPr>
        <w:t>и</w:t>
      </w:r>
      <w:r w:rsidRPr="00544B30">
        <w:rPr>
          <w:spacing w:val="-4"/>
          <w:sz w:val="24"/>
          <w:szCs w:val="24"/>
        </w:rPr>
        <w:t xml:space="preserve"> </w:t>
      </w:r>
      <w:r w:rsidRPr="00544B30">
        <w:rPr>
          <w:sz w:val="24"/>
          <w:szCs w:val="24"/>
        </w:rPr>
        <w:t>ситуации общения.</w:t>
      </w:r>
    </w:p>
    <w:p w:rsidR="00063F81" w:rsidRPr="00E15907" w:rsidRDefault="00063F81" w:rsidP="005743FB">
      <w:pPr>
        <w:pStyle w:val="a3"/>
        <w:tabs>
          <w:tab w:val="left" w:pos="1647"/>
        </w:tabs>
        <w:ind w:left="0" w:firstLine="720"/>
        <w:rPr>
          <w:sz w:val="8"/>
        </w:rPr>
      </w:pPr>
    </w:p>
    <w:p w:rsidR="003E2BDB" w:rsidRPr="00063F81" w:rsidRDefault="000516F0" w:rsidP="005743FB">
      <w:pPr>
        <w:pStyle w:val="a3"/>
        <w:tabs>
          <w:tab w:val="left" w:pos="1647"/>
        </w:tabs>
        <w:ind w:left="0" w:firstLine="720"/>
        <w:rPr>
          <w:b/>
        </w:rPr>
      </w:pPr>
      <w:r w:rsidRPr="00063F81">
        <w:rPr>
          <w:b/>
        </w:rPr>
        <w:t>Фонетика.</w:t>
      </w:r>
    </w:p>
    <w:p w:rsidR="003E2BDB" w:rsidRDefault="000516F0" w:rsidP="005743FB">
      <w:pPr>
        <w:pStyle w:val="a3"/>
        <w:ind w:left="0" w:firstLine="720"/>
      </w:pPr>
      <w:r>
        <w:t>Звуки</w:t>
      </w:r>
      <w:r>
        <w:rPr>
          <w:spacing w:val="11"/>
        </w:rPr>
        <w:t xml:space="preserve"> </w:t>
      </w:r>
      <w:r>
        <w:t>речи.</w:t>
      </w:r>
      <w:r>
        <w:rPr>
          <w:spacing w:val="11"/>
        </w:rPr>
        <w:t xml:space="preserve"> </w:t>
      </w:r>
      <w:r>
        <w:t>Гласные</w:t>
      </w:r>
      <w:r>
        <w:rPr>
          <w:spacing w:val="6"/>
        </w:rPr>
        <w:t xml:space="preserve"> </w:t>
      </w:r>
      <w:r>
        <w:t>и</w:t>
      </w:r>
      <w:r>
        <w:rPr>
          <w:spacing w:val="7"/>
        </w:rPr>
        <w:t xml:space="preserve"> </w:t>
      </w:r>
      <w:r>
        <w:t>согласные</w:t>
      </w:r>
      <w:r>
        <w:rPr>
          <w:spacing w:val="5"/>
        </w:rPr>
        <w:t xml:space="preserve"> </w:t>
      </w:r>
      <w:r>
        <w:t>звуки,</w:t>
      </w:r>
      <w:r>
        <w:rPr>
          <w:spacing w:val="13"/>
        </w:rPr>
        <w:t xml:space="preserve"> </w:t>
      </w:r>
      <w:r>
        <w:t>их</w:t>
      </w:r>
      <w:r>
        <w:rPr>
          <w:spacing w:val="6"/>
        </w:rPr>
        <w:t xml:space="preserve"> </w:t>
      </w:r>
      <w:r>
        <w:t>различение.</w:t>
      </w:r>
      <w:r>
        <w:rPr>
          <w:spacing w:val="9"/>
        </w:rPr>
        <w:t xml:space="preserve"> </w:t>
      </w:r>
      <w:r>
        <w:t>Ударение</w:t>
      </w:r>
      <w:r>
        <w:rPr>
          <w:spacing w:val="10"/>
        </w:rPr>
        <w:t xml:space="preserve"> </w:t>
      </w:r>
      <w:r>
        <w:t>в</w:t>
      </w:r>
      <w:r>
        <w:rPr>
          <w:spacing w:val="8"/>
        </w:rPr>
        <w:t xml:space="preserve"> </w:t>
      </w:r>
      <w:r>
        <w:t>слове.</w:t>
      </w:r>
      <w:r>
        <w:rPr>
          <w:spacing w:val="9"/>
        </w:rPr>
        <w:t xml:space="preserve"> </w:t>
      </w:r>
      <w:r>
        <w:t>Гласные</w:t>
      </w:r>
      <w:r>
        <w:rPr>
          <w:spacing w:val="5"/>
        </w:rPr>
        <w:t xml:space="preserve"> </w:t>
      </w:r>
      <w:r>
        <w:t>ударные</w:t>
      </w:r>
      <w:r>
        <w:rPr>
          <w:spacing w:val="-57"/>
        </w:rPr>
        <w:t xml:space="preserve"> </w:t>
      </w:r>
      <w:r>
        <w:t>и безударные.</w:t>
      </w:r>
      <w:r>
        <w:rPr>
          <w:spacing w:val="1"/>
        </w:rPr>
        <w:t xml:space="preserve"> </w:t>
      </w:r>
      <w:r>
        <w:t>Твёрдые и мягкие согласные звуки,</w:t>
      </w:r>
      <w:r>
        <w:rPr>
          <w:spacing w:val="1"/>
        </w:rPr>
        <w:t xml:space="preserve"> </w:t>
      </w:r>
      <w:r>
        <w:t>их различение.</w:t>
      </w:r>
      <w:r>
        <w:rPr>
          <w:spacing w:val="60"/>
        </w:rPr>
        <w:t xml:space="preserve"> </w:t>
      </w:r>
      <w:r>
        <w:t>Звонкие и глухие согласные</w:t>
      </w:r>
      <w:r>
        <w:rPr>
          <w:spacing w:val="1"/>
        </w:rPr>
        <w:t xml:space="preserve"> </w:t>
      </w:r>
      <w:r>
        <w:t>звуки,</w:t>
      </w:r>
      <w:r>
        <w:rPr>
          <w:spacing w:val="2"/>
        </w:rPr>
        <w:t xml:space="preserve"> </w:t>
      </w:r>
      <w:r>
        <w:t>их</w:t>
      </w:r>
      <w:r>
        <w:rPr>
          <w:spacing w:val="-4"/>
        </w:rPr>
        <w:t xml:space="preserve"> </w:t>
      </w:r>
      <w:r>
        <w:t>различение.</w:t>
      </w:r>
      <w:r>
        <w:rPr>
          <w:spacing w:val="-2"/>
        </w:rPr>
        <w:t xml:space="preserve"> </w:t>
      </w:r>
      <w:r>
        <w:t>Согласный</w:t>
      </w:r>
      <w:r>
        <w:rPr>
          <w:spacing w:val="-3"/>
        </w:rPr>
        <w:t xml:space="preserve"> </w:t>
      </w:r>
      <w:r>
        <w:t>звук</w:t>
      </w:r>
      <w:r>
        <w:rPr>
          <w:spacing w:val="-2"/>
        </w:rPr>
        <w:t xml:space="preserve"> </w:t>
      </w:r>
      <w:r>
        <w:t>[й’]</w:t>
      </w:r>
      <w:r>
        <w:rPr>
          <w:spacing w:val="2"/>
        </w:rPr>
        <w:t xml:space="preserve"> </w:t>
      </w:r>
      <w:r>
        <w:t>и</w:t>
      </w:r>
      <w:r>
        <w:rPr>
          <w:spacing w:val="-3"/>
        </w:rPr>
        <w:t xml:space="preserve"> </w:t>
      </w:r>
      <w:r>
        <w:t>гласный</w:t>
      </w:r>
      <w:r>
        <w:rPr>
          <w:spacing w:val="2"/>
        </w:rPr>
        <w:t xml:space="preserve"> </w:t>
      </w:r>
      <w:r>
        <w:t>звук</w:t>
      </w:r>
      <w:r>
        <w:rPr>
          <w:spacing w:val="-2"/>
        </w:rPr>
        <w:t xml:space="preserve"> </w:t>
      </w:r>
      <w:r>
        <w:t>[и].</w:t>
      </w:r>
      <w:r>
        <w:rPr>
          <w:spacing w:val="-2"/>
        </w:rPr>
        <w:t xml:space="preserve"> </w:t>
      </w:r>
      <w:r>
        <w:t>Шипящие [ж],</w:t>
      </w:r>
      <w:r>
        <w:rPr>
          <w:spacing w:val="3"/>
        </w:rPr>
        <w:t xml:space="preserve"> </w:t>
      </w:r>
      <w:r>
        <w:t>[ш],</w:t>
      </w:r>
      <w:r>
        <w:rPr>
          <w:spacing w:val="-3"/>
        </w:rPr>
        <w:t xml:space="preserve"> </w:t>
      </w:r>
      <w:r>
        <w:t>[ч’],</w:t>
      </w:r>
      <w:r>
        <w:rPr>
          <w:spacing w:val="-2"/>
        </w:rPr>
        <w:t xml:space="preserve"> </w:t>
      </w:r>
      <w:r>
        <w:t>[щ’].</w:t>
      </w:r>
    </w:p>
    <w:p w:rsidR="003E2BDB" w:rsidRDefault="000516F0" w:rsidP="005743FB">
      <w:pPr>
        <w:pStyle w:val="a3"/>
        <w:ind w:left="0" w:firstLine="720"/>
      </w:pPr>
      <w:r>
        <w:t>Слог. Количество слогов в слове. Ударный слог. Деление слов на слоги (простые случаи, без</w:t>
      </w:r>
      <w:r>
        <w:rPr>
          <w:spacing w:val="1"/>
        </w:rPr>
        <w:t xml:space="preserve"> </w:t>
      </w:r>
      <w:r>
        <w:t>стечения</w:t>
      </w:r>
      <w:r>
        <w:rPr>
          <w:spacing w:val="1"/>
        </w:rPr>
        <w:t xml:space="preserve"> </w:t>
      </w:r>
      <w:r>
        <w:t>согласных).</w:t>
      </w:r>
    </w:p>
    <w:p w:rsidR="003E2BDB" w:rsidRPr="00544B30" w:rsidRDefault="003E2BDB" w:rsidP="005743FB">
      <w:pPr>
        <w:pStyle w:val="a3"/>
        <w:ind w:left="0" w:firstLine="720"/>
        <w:rPr>
          <w:sz w:val="10"/>
        </w:rPr>
      </w:pPr>
    </w:p>
    <w:p w:rsidR="003E2BDB" w:rsidRDefault="000516F0" w:rsidP="005743FB">
      <w:pPr>
        <w:pStyle w:val="3"/>
        <w:ind w:left="0" w:firstLine="720"/>
        <w:jc w:val="both"/>
      </w:pPr>
      <w:r>
        <w:t>Графика.</w:t>
      </w:r>
    </w:p>
    <w:p w:rsidR="003E2BDB" w:rsidRDefault="000516F0" w:rsidP="005743FB">
      <w:pPr>
        <w:pStyle w:val="a3"/>
        <w:ind w:left="0" w:firstLine="720"/>
      </w:pPr>
      <w:r>
        <w:t>Звук</w:t>
      </w:r>
      <w:r>
        <w:rPr>
          <w:spacing w:val="1"/>
        </w:rPr>
        <w:t xml:space="preserve"> </w:t>
      </w:r>
      <w:r>
        <w:t>и</w:t>
      </w:r>
      <w:r>
        <w:rPr>
          <w:spacing w:val="1"/>
        </w:rPr>
        <w:t xml:space="preserve"> </w:t>
      </w:r>
      <w:r>
        <w:t>буква.</w:t>
      </w:r>
      <w:r>
        <w:rPr>
          <w:spacing w:val="1"/>
        </w:rPr>
        <w:t xml:space="preserve"> </w:t>
      </w:r>
      <w:r>
        <w:t>Различение звуков</w:t>
      </w:r>
      <w:r>
        <w:rPr>
          <w:spacing w:val="1"/>
        </w:rPr>
        <w:t xml:space="preserve"> </w:t>
      </w:r>
      <w:r>
        <w:t>и букв.</w:t>
      </w:r>
      <w:r>
        <w:rPr>
          <w:spacing w:val="1"/>
        </w:rPr>
        <w:t xml:space="preserve"> </w:t>
      </w:r>
      <w:r>
        <w:t>Обозначение</w:t>
      </w:r>
      <w:r>
        <w:rPr>
          <w:spacing w:val="1"/>
        </w:rPr>
        <w:t xml:space="preserve"> </w:t>
      </w:r>
      <w:r>
        <w:t>при письме твёрдости согласных</w:t>
      </w:r>
      <w:r>
        <w:rPr>
          <w:spacing w:val="1"/>
        </w:rPr>
        <w:t xml:space="preserve"> </w:t>
      </w:r>
      <w:r>
        <w:t>звуков буквами «а», «о», «у», «ы», «э»; слова с буквой «э». Обозначение при письме мягкости</w:t>
      </w:r>
      <w:r>
        <w:rPr>
          <w:spacing w:val="1"/>
        </w:rPr>
        <w:t xml:space="preserve"> </w:t>
      </w:r>
      <w:r>
        <w:t>согласных звуков буквами «е», «ё», «ю», «я», «и». Функции букв «е», «ё», «ю», «я». Мягкий знак</w:t>
      </w:r>
      <w:r>
        <w:rPr>
          <w:spacing w:val="1"/>
        </w:rPr>
        <w:t xml:space="preserve"> </w:t>
      </w:r>
      <w:r>
        <w:t>как</w:t>
      </w:r>
      <w:r>
        <w:rPr>
          <w:spacing w:val="-1"/>
        </w:rPr>
        <w:t xml:space="preserve"> </w:t>
      </w:r>
      <w:r>
        <w:t>показатель</w:t>
      </w:r>
      <w:r>
        <w:rPr>
          <w:spacing w:val="-3"/>
        </w:rPr>
        <w:t xml:space="preserve"> </w:t>
      </w:r>
      <w:r>
        <w:t>мягкости</w:t>
      </w:r>
      <w:r>
        <w:rPr>
          <w:spacing w:val="-2"/>
        </w:rPr>
        <w:t xml:space="preserve"> </w:t>
      </w:r>
      <w:r>
        <w:t>предшествующего</w:t>
      </w:r>
      <w:r>
        <w:rPr>
          <w:spacing w:val="5"/>
        </w:rPr>
        <w:t xml:space="preserve"> </w:t>
      </w:r>
      <w:r>
        <w:t>согласного</w:t>
      </w:r>
      <w:r>
        <w:rPr>
          <w:spacing w:val="2"/>
        </w:rPr>
        <w:t xml:space="preserve"> </w:t>
      </w:r>
      <w:r>
        <w:t>звука в</w:t>
      </w:r>
      <w:r>
        <w:rPr>
          <w:spacing w:val="2"/>
        </w:rPr>
        <w:t xml:space="preserve"> </w:t>
      </w:r>
      <w:r>
        <w:t>конце слова.</w:t>
      </w:r>
    </w:p>
    <w:p w:rsidR="00E15907" w:rsidRDefault="00E15907" w:rsidP="005743FB">
      <w:pPr>
        <w:pStyle w:val="a3"/>
        <w:ind w:left="0" w:firstLine="720"/>
      </w:pPr>
      <w:r>
        <w:t>Установление</w:t>
      </w:r>
      <w:r>
        <w:rPr>
          <w:spacing w:val="-2"/>
        </w:rPr>
        <w:t xml:space="preserve"> </w:t>
      </w:r>
      <w:r>
        <w:t>соотношения</w:t>
      </w:r>
      <w:r>
        <w:rPr>
          <w:spacing w:val="-6"/>
        </w:rPr>
        <w:t xml:space="preserve"> </w:t>
      </w:r>
      <w:r>
        <w:t>звукового</w:t>
      </w:r>
      <w:r>
        <w:rPr>
          <w:spacing w:val="4"/>
        </w:rPr>
        <w:t xml:space="preserve"> </w:t>
      </w:r>
      <w:r>
        <w:t>и</w:t>
      </w:r>
      <w:r>
        <w:rPr>
          <w:spacing w:val="-5"/>
        </w:rPr>
        <w:t xml:space="preserve"> </w:t>
      </w:r>
      <w:r>
        <w:t>буквенного</w:t>
      </w:r>
      <w:r>
        <w:rPr>
          <w:spacing w:val="3"/>
        </w:rPr>
        <w:t xml:space="preserve"> </w:t>
      </w:r>
      <w:r>
        <w:t>состава</w:t>
      </w:r>
      <w:r>
        <w:rPr>
          <w:spacing w:val="-1"/>
        </w:rPr>
        <w:t xml:space="preserve"> </w:t>
      </w:r>
      <w:r>
        <w:t>слова</w:t>
      </w:r>
      <w:r>
        <w:rPr>
          <w:spacing w:val="-7"/>
        </w:rPr>
        <w:t xml:space="preserve"> </w:t>
      </w:r>
      <w:r>
        <w:t>в</w:t>
      </w:r>
      <w:r>
        <w:rPr>
          <w:spacing w:val="1"/>
        </w:rPr>
        <w:t xml:space="preserve"> </w:t>
      </w:r>
      <w:r>
        <w:t>словах,</w:t>
      </w:r>
      <w:r>
        <w:rPr>
          <w:spacing w:val="1"/>
        </w:rPr>
        <w:t xml:space="preserve"> </w:t>
      </w:r>
      <w:r>
        <w:t>например,</w:t>
      </w:r>
      <w:r>
        <w:rPr>
          <w:spacing w:val="1"/>
        </w:rPr>
        <w:t xml:space="preserve"> </w:t>
      </w:r>
      <w:r>
        <w:t>стол</w:t>
      </w:r>
      <w:r>
        <w:rPr>
          <w:spacing w:val="-5"/>
        </w:rPr>
        <w:t xml:space="preserve"> </w:t>
      </w:r>
      <w:r>
        <w:t>и конь.</w:t>
      </w:r>
    </w:p>
    <w:p w:rsidR="00E15907" w:rsidRDefault="00E15907" w:rsidP="005743FB">
      <w:pPr>
        <w:pStyle w:val="a3"/>
        <w:ind w:left="0" w:firstLine="720"/>
      </w:pPr>
      <w:r>
        <w:t>Небуквенные</w:t>
      </w:r>
      <w:r>
        <w:rPr>
          <w:spacing w:val="-4"/>
        </w:rPr>
        <w:t xml:space="preserve"> </w:t>
      </w:r>
      <w:r>
        <w:t>графические</w:t>
      </w:r>
      <w:r>
        <w:rPr>
          <w:spacing w:val="-3"/>
        </w:rPr>
        <w:t xml:space="preserve"> </w:t>
      </w:r>
      <w:r>
        <w:t>средства:</w:t>
      </w:r>
      <w:r>
        <w:rPr>
          <w:spacing w:val="-2"/>
        </w:rPr>
        <w:t xml:space="preserve"> </w:t>
      </w:r>
      <w:r>
        <w:t>пробел</w:t>
      </w:r>
      <w:r>
        <w:rPr>
          <w:spacing w:val="-2"/>
        </w:rPr>
        <w:t xml:space="preserve"> </w:t>
      </w:r>
      <w:r>
        <w:t>между</w:t>
      </w:r>
      <w:r>
        <w:rPr>
          <w:spacing w:val="-12"/>
        </w:rPr>
        <w:t xml:space="preserve"> </w:t>
      </w:r>
      <w:r>
        <w:t>словами, знак</w:t>
      </w:r>
      <w:r>
        <w:rPr>
          <w:spacing w:val="-4"/>
        </w:rPr>
        <w:t xml:space="preserve"> </w:t>
      </w:r>
      <w:r>
        <w:t>переноса.</w:t>
      </w:r>
    </w:p>
    <w:p w:rsidR="00E15907" w:rsidRDefault="00E15907" w:rsidP="005743FB">
      <w:pPr>
        <w:pStyle w:val="a3"/>
        <w:ind w:left="0" w:firstLine="720"/>
      </w:pPr>
      <w:r>
        <w:t>Русский</w:t>
      </w:r>
      <w:r>
        <w:rPr>
          <w:spacing w:val="67"/>
        </w:rPr>
        <w:t xml:space="preserve"> </w:t>
      </w:r>
      <w:proofErr w:type="gramStart"/>
      <w:r>
        <w:t xml:space="preserve">алфавит:  </w:t>
      </w:r>
      <w:r>
        <w:rPr>
          <w:spacing w:val="6"/>
        </w:rPr>
        <w:t xml:space="preserve"> </w:t>
      </w:r>
      <w:proofErr w:type="gramEnd"/>
      <w:r>
        <w:t xml:space="preserve">правильное   название  </w:t>
      </w:r>
      <w:r>
        <w:rPr>
          <w:spacing w:val="4"/>
        </w:rPr>
        <w:t xml:space="preserve"> </w:t>
      </w:r>
      <w:r>
        <w:t xml:space="preserve">букв,  </w:t>
      </w:r>
      <w:r>
        <w:rPr>
          <w:spacing w:val="7"/>
        </w:rPr>
        <w:t xml:space="preserve"> </w:t>
      </w:r>
      <w:r>
        <w:t xml:space="preserve">их   последовательность.  </w:t>
      </w:r>
      <w:r>
        <w:rPr>
          <w:spacing w:val="7"/>
        </w:rPr>
        <w:t xml:space="preserve"> </w:t>
      </w:r>
      <w:r>
        <w:t>Использование</w:t>
      </w:r>
      <w:r w:rsidRPr="00544B30">
        <w:t xml:space="preserve"> </w:t>
      </w:r>
      <w:r>
        <w:t>алфавита</w:t>
      </w:r>
      <w:r>
        <w:rPr>
          <w:spacing w:val="-4"/>
        </w:rPr>
        <w:t xml:space="preserve"> </w:t>
      </w:r>
      <w:r>
        <w:t>для</w:t>
      </w:r>
      <w:r>
        <w:rPr>
          <w:spacing w:val="-2"/>
        </w:rPr>
        <w:t xml:space="preserve"> </w:t>
      </w:r>
      <w:r>
        <w:t>упорядочения</w:t>
      </w:r>
      <w:r>
        <w:rPr>
          <w:spacing w:val="-3"/>
        </w:rPr>
        <w:t xml:space="preserve"> </w:t>
      </w:r>
      <w:r>
        <w:t>списка</w:t>
      </w:r>
      <w:r>
        <w:rPr>
          <w:spacing w:val="-3"/>
        </w:rPr>
        <w:t xml:space="preserve"> </w:t>
      </w:r>
      <w:r>
        <w:t>слов.</w:t>
      </w:r>
    </w:p>
    <w:p w:rsidR="00822ACC" w:rsidRPr="00822ACC" w:rsidRDefault="00822ACC" w:rsidP="005743FB">
      <w:pPr>
        <w:pStyle w:val="a3"/>
        <w:ind w:left="0" w:firstLine="720"/>
        <w:rPr>
          <w:sz w:val="14"/>
        </w:rPr>
      </w:pPr>
    </w:p>
    <w:p w:rsidR="00E15907" w:rsidRDefault="00E15907" w:rsidP="005743FB">
      <w:pPr>
        <w:pStyle w:val="3"/>
        <w:tabs>
          <w:tab w:val="left" w:pos="10348"/>
        </w:tabs>
        <w:ind w:left="0" w:firstLine="720"/>
        <w:jc w:val="both"/>
      </w:pPr>
      <w:r>
        <w:t>Орфоэпия.</w:t>
      </w:r>
    </w:p>
    <w:p w:rsidR="00E15907" w:rsidRDefault="00E15907" w:rsidP="005743FB">
      <w:pPr>
        <w:pStyle w:val="a3"/>
        <w:tabs>
          <w:tab w:val="left" w:pos="10348"/>
        </w:tabs>
        <w:ind w:left="0" w:firstLine="720"/>
      </w:pPr>
      <w:r>
        <w:t>Произношение звуков и сочетаний звуков, ударение в словах в соответствии с нормами</w:t>
      </w:r>
      <w:r>
        <w:rPr>
          <w:spacing w:val="1"/>
        </w:rPr>
        <w:t xml:space="preserve"> </w:t>
      </w:r>
      <w:r>
        <w:t>современного</w:t>
      </w:r>
      <w:r>
        <w:rPr>
          <w:spacing w:val="1"/>
        </w:rPr>
        <w:t xml:space="preserve"> </w:t>
      </w:r>
      <w:r>
        <w:t>русского</w:t>
      </w:r>
      <w:r>
        <w:rPr>
          <w:spacing w:val="1"/>
        </w:rPr>
        <w:t xml:space="preserve"> </w:t>
      </w:r>
      <w:r>
        <w:t>литературного</w:t>
      </w:r>
      <w:r>
        <w:rPr>
          <w:spacing w:val="1"/>
        </w:rPr>
        <w:t xml:space="preserve"> </w:t>
      </w:r>
      <w:r>
        <w:t>языка</w:t>
      </w:r>
      <w:r>
        <w:rPr>
          <w:spacing w:val="1"/>
        </w:rPr>
        <w:t xml:space="preserve"> </w:t>
      </w:r>
      <w:r>
        <w:t>(на</w:t>
      </w:r>
      <w:r>
        <w:rPr>
          <w:spacing w:val="1"/>
        </w:rPr>
        <w:t xml:space="preserve"> </w:t>
      </w:r>
      <w:r>
        <w:t>основе</w:t>
      </w:r>
      <w:r>
        <w:rPr>
          <w:spacing w:val="1"/>
        </w:rPr>
        <w:t xml:space="preserve"> </w:t>
      </w:r>
      <w:r>
        <w:t>ограниченного</w:t>
      </w:r>
      <w:r>
        <w:rPr>
          <w:spacing w:val="1"/>
        </w:rPr>
        <w:t xml:space="preserve"> </w:t>
      </w:r>
      <w:r>
        <w:t>перечня</w:t>
      </w:r>
      <w:r>
        <w:rPr>
          <w:spacing w:val="1"/>
        </w:rPr>
        <w:t xml:space="preserve"> </w:t>
      </w:r>
      <w:r>
        <w:t>слов,</w:t>
      </w:r>
      <w:r>
        <w:rPr>
          <w:spacing w:val="1"/>
        </w:rPr>
        <w:t xml:space="preserve"> </w:t>
      </w:r>
      <w:r>
        <w:t>отрабатываемого</w:t>
      </w:r>
      <w:r>
        <w:rPr>
          <w:spacing w:val="-3"/>
        </w:rPr>
        <w:t xml:space="preserve"> </w:t>
      </w:r>
      <w:r>
        <w:t>в</w:t>
      </w:r>
      <w:r>
        <w:rPr>
          <w:spacing w:val="-1"/>
        </w:rPr>
        <w:t xml:space="preserve"> </w:t>
      </w:r>
      <w:r>
        <w:t>учебнике, включённом</w:t>
      </w:r>
      <w:r>
        <w:rPr>
          <w:spacing w:val="-5"/>
        </w:rPr>
        <w:t xml:space="preserve"> </w:t>
      </w:r>
      <w:r>
        <w:t>в</w:t>
      </w:r>
      <w:r>
        <w:rPr>
          <w:spacing w:val="-2"/>
        </w:rPr>
        <w:t xml:space="preserve"> </w:t>
      </w:r>
      <w:r>
        <w:t>федеральный</w:t>
      </w:r>
      <w:r>
        <w:rPr>
          <w:spacing w:val="-1"/>
        </w:rPr>
        <w:t xml:space="preserve"> </w:t>
      </w:r>
      <w:r>
        <w:t>перечень</w:t>
      </w:r>
      <w:r>
        <w:rPr>
          <w:spacing w:val="-2"/>
        </w:rPr>
        <w:t xml:space="preserve"> </w:t>
      </w:r>
      <w:r>
        <w:t>учебников1</w:t>
      </w:r>
      <w:r>
        <w:rPr>
          <w:spacing w:val="-2"/>
        </w:rPr>
        <w:t xml:space="preserve"> </w:t>
      </w:r>
      <w:r>
        <w:t>(далее</w:t>
      </w:r>
      <w:r>
        <w:rPr>
          <w:spacing w:val="-3"/>
        </w:rPr>
        <w:t xml:space="preserve"> </w:t>
      </w:r>
      <w:r>
        <w:t>–</w:t>
      </w:r>
      <w:r>
        <w:rPr>
          <w:spacing w:val="-2"/>
        </w:rPr>
        <w:t xml:space="preserve"> </w:t>
      </w:r>
      <w:r>
        <w:t>учебник).</w:t>
      </w:r>
    </w:p>
    <w:p w:rsidR="004A169C" w:rsidRDefault="004A169C" w:rsidP="005743FB">
      <w:pPr>
        <w:pStyle w:val="a3"/>
        <w:ind w:left="0" w:firstLine="720"/>
      </w:pPr>
    </w:p>
    <w:p w:rsidR="00063F81" w:rsidRDefault="00063F81" w:rsidP="005743FB">
      <w:pPr>
        <w:pStyle w:val="a3"/>
        <w:ind w:left="0" w:firstLine="720"/>
      </w:pPr>
      <w:r w:rsidRPr="00544B30">
        <w:rPr>
          <w:b/>
        </w:rPr>
        <w:t>Лексика.</w:t>
      </w:r>
      <w:r w:rsidRPr="00544B30">
        <w:t xml:space="preserve"> </w:t>
      </w:r>
    </w:p>
    <w:p w:rsidR="00063F81" w:rsidRDefault="00063F81" w:rsidP="005743FB">
      <w:pPr>
        <w:pStyle w:val="a3"/>
        <w:ind w:left="0" w:firstLine="720"/>
      </w:pPr>
      <w:r>
        <w:t>Слово</w:t>
      </w:r>
      <w:r>
        <w:rPr>
          <w:spacing w:val="-3"/>
        </w:rPr>
        <w:t xml:space="preserve"> </w:t>
      </w:r>
      <w:r>
        <w:t>как</w:t>
      </w:r>
      <w:r>
        <w:rPr>
          <w:spacing w:val="-3"/>
        </w:rPr>
        <w:t xml:space="preserve"> </w:t>
      </w:r>
      <w:r>
        <w:t>единица</w:t>
      </w:r>
      <w:r>
        <w:rPr>
          <w:spacing w:val="-3"/>
        </w:rPr>
        <w:t xml:space="preserve"> </w:t>
      </w:r>
      <w:r>
        <w:t>языка</w:t>
      </w:r>
      <w:r>
        <w:rPr>
          <w:spacing w:val="-3"/>
        </w:rPr>
        <w:t xml:space="preserve"> </w:t>
      </w:r>
      <w:r>
        <w:t>(ознакомление)</w:t>
      </w:r>
    </w:p>
    <w:p w:rsidR="00063F81" w:rsidRDefault="00822ACC" w:rsidP="005743FB">
      <w:pPr>
        <w:pStyle w:val="a3"/>
        <w:ind w:left="0" w:firstLine="720"/>
      </w:pPr>
      <w:r>
        <w:t xml:space="preserve">   </w:t>
      </w:r>
      <w:r w:rsidR="00063F81">
        <w:t>Слово</w:t>
      </w:r>
      <w:r w:rsidR="00063F81">
        <w:rPr>
          <w:spacing w:val="-3"/>
        </w:rPr>
        <w:t xml:space="preserve"> </w:t>
      </w:r>
      <w:r w:rsidR="00063F81">
        <w:t>как</w:t>
      </w:r>
      <w:r w:rsidR="00063F81">
        <w:rPr>
          <w:spacing w:val="-4"/>
        </w:rPr>
        <w:t xml:space="preserve"> </w:t>
      </w:r>
      <w:r w:rsidR="00063F81">
        <w:t>название</w:t>
      </w:r>
      <w:r w:rsidR="00063F81">
        <w:rPr>
          <w:spacing w:val="-8"/>
        </w:rPr>
        <w:t xml:space="preserve"> </w:t>
      </w:r>
      <w:r w:rsidR="00063F81">
        <w:t>предмета,</w:t>
      </w:r>
      <w:r w:rsidR="00063F81">
        <w:rPr>
          <w:spacing w:val="-5"/>
        </w:rPr>
        <w:t xml:space="preserve"> </w:t>
      </w:r>
      <w:r w:rsidR="00063F81">
        <w:t>признака</w:t>
      </w:r>
      <w:r w:rsidR="00063F81">
        <w:rPr>
          <w:spacing w:val="-8"/>
        </w:rPr>
        <w:t xml:space="preserve"> </w:t>
      </w:r>
      <w:r w:rsidR="00063F81">
        <w:t>предмета, действия</w:t>
      </w:r>
      <w:r w:rsidR="00063F81">
        <w:rPr>
          <w:spacing w:val="-7"/>
        </w:rPr>
        <w:t xml:space="preserve"> </w:t>
      </w:r>
      <w:r w:rsidR="00063F81">
        <w:t>предмета</w:t>
      </w:r>
      <w:r w:rsidR="00063F81">
        <w:rPr>
          <w:spacing w:val="-3"/>
        </w:rPr>
        <w:t xml:space="preserve"> </w:t>
      </w:r>
      <w:r w:rsidR="00063F81">
        <w:t>(ознакомление).</w:t>
      </w:r>
      <w:r w:rsidR="00063F81" w:rsidRPr="007B5885">
        <w:t xml:space="preserve"> </w:t>
      </w:r>
    </w:p>
    <w:p w:rsidR="00063F81" w:rsidRDefault="00822ACC" w:rsidP="005743FB">
      <w:pPr>
        <w:pStyle w:val="a3"/>
        <w:ind w:left="0" w:firstLine="720"/>
      </w:pPr>
      <w:r>
        <w:t xml:space="preserve">   </w:t>
      </w:r>
      <w:r w:rsidR="00063F81">
        <w:t>Выявление слов,</w:t>
      </w:r>
      <w:r w:rsidR="00063F81">
        <w:rPr>
          <w:spacing w:val="-1"/>
        </w:rPr>
        <w:t xml:space="preserve"> </w:t>
      </w:r>
      <w:r w:rsidR="00063F81">
        <w:t>значение которых</w:t>
      </w:r>
      <w:r w:rsidR="00063F81">
        <w:rPr>
          <w:spacing w:val="-3"/>
        </w:rPr>
        <w:t xml:space="preserve"> </w:t>
      </w:r>
      <w:r w:rsidR="00063F81">
        <w:t>требует</w:t>
      </w:r>
      <w:r w:rsidR="00063F81">
        <w:rPr>
          <w:spacing w:val="6"/>
        </w:rPr>
        <w:t xml:space="preserve"> </w:t>
      </w:r>
      <w:r w:rsidR="00063F81">
        <w:t>уточнения.</w:t>
      </w:r>
    </w:p>
    <w:p w:rsidR="00063F81" w:rsidRDefault="00063F81" w:rsidP="005743FB">
      <w:pPr>
        <w:pStyle w:val="3"/>
        <w:tabs>
          <w:tab w:val="left" w:pos="10348"/>
        </w:tabs>
        <w:ind w:left="0" w:firstLine="720"/>
        <w:jc w:val="both"/>
      </w:pPr>
    </w:p>
    <w:p w:rsidR="00063F81" w:rsidRDefault="00063F81" w:rsidP="005743FB">
      <w:pPr>
        <w:pStyle w:val="3"/>
        <w:tabs>
          <w:tab w:val="left" w:pos="10348"/>
        </w:tabs>
        <w:ind w:left="0" w:firstLine="720"/>
        <w:jc w:val="both"/>
      </w:pPr>
      <w:r>
        <w:lastRenderedPageBreak/>
        <w:t>Синтаксис.</w:t>
      </w:r>
    </w:p>
    <w:p w:rsidR="00063F81" w:rsidRDefault="00063F81" w:rsidP="005743FB">
      <w:pPr>
        <w:pStyle w:val="a3"/>
        <w:tabs>
          <w:tab w:val="left" w:pos="10348"/>
        </w:tabs>
        <w:ind w:left="0" w:firstLine="720"/>
      </w:pPr>
      <w:r>
        <w:t>Предложение</w:t>
      </w:r>
      <w:r>
        <w:rPr>
          <w:spacing w:val="-5"/>
        </w:rPr>
        <w:t xml:space="preserve"> </w:t>
      </w:r>
      <w:r>
        <w:t>как</w:t>
      </w:r>
      <w:r>
        <w:rPr>
          <w:spacing w:val="-5"/>
        </w:rPr>
        <w:t xml:space="preserve"> </w:t>
      </w:r>
      <w:r>
        <w:t>единица</w:t>
      </w:r>
      <w:r>
        <w:rPr>
          <w:spacing w:val="-4"/>
        </w:rPr>
        <w:t xml:space="preserve"> </w:t>
      </w:r>
      <w:r>
        <w:t>языка</w:t>
      </w:r>
      <w:r>
        <w:rPr>
          <w:spacing w:val="-9"/>
        </w:rPr>
        <w:t xml:space="preserve"> </w:t>
      </w:r>
      <w:r>
        <w:t>(ознакомление).</w:t>
      </w:r>
    </w:p>
    <w:p w:rsidR="00063F81" w:rsidRDefault="00063F81" w:rsidP="005743FB">
      <w:pPr>
        <w:pStyle w:val="a3"/>
        <w:tabs>
          <w:tab w:val="left" w:pos="10348"/>
        </w:tabs>
        <w:ind w:left="0" w:firstLine="720"/>
      </w:pPr>
      <w:proofErr w:type="gramStart"/>
      <w:r>
        <w:t>Слово,</w:t>
      </w:r>
      <w:r>
        <w:rPr>
          <w:spacing w:val="1"/>
        </w:rPr>
        <w:t xml:space="preserve">   </w:t>
      </w:r>
      <w:proofErr w:type="gramEnd"/>
      <w:r>
        <w:rPr>
          <w:spacing w:val="1"/>
        </w:rPr>
        <w:t xml:space="preserve"> </w:t>
      </w:r>
      <w:r>
        <w:t>предложение   (наблюдение</w:t>
      </w:r>
      <w:r>
        <w:rPr>
          <w:spacing w:val="1"/>
        </w:rPr>
        <w:t xml:space="preserve"> </w:t>
      </w:r>
      <w:r>
        <w:t>над сходством и</w:t>
      </w:r>
      <w:r>
        <w:rPr>
          <w:spacing w:val="1"/>
        </w:rPr>
        <w:t xml:space="preserve"> </w:t>
      </w:r>
      <w:r>
        <w:t>различием).  Установление</w:t>
      </w:r>
      <w:r>
        <w:rPr>
          <w:spacing w:val="1"/>
        </w:rPr>
        <w:t xml:space="preserve"> </w:t>
      </w:r>
      <w:r>
        <w:t>связи</w:t>
      </w:r>
      <w:r>
        <w:rPr>
          <w:spacing w:val="1"/>
        </w:rPr>
        <w:t xml:space="preserve"> </w:t>
      </w:r>
      <w:proofErr w:type="gramStart"/>
      <w:r>
        <w:t>слов  в</w:t>
      </w:r>
      <w:proofErr w:type="gramEnd"/>
      <w:r>
        <w:rPr>
          <w:spacing w:val="-57"/>
        </w:rPr>
        <w:t xml:space="preserve">  </w:t>
      </w:r>
      <w:r>
        <w:t>предложении</w:t>
      </w:r>
      <w:r>
        <w:rPr>
          <w:spacing w:val="2"/>
        </w:rPr>
        <w:t xml:space="preserve">  </w:t>
      </w:r>
      <w:r>
        <w:t>при</w:t>
      </w:r>
      <w:r>
        <w:rPr>
          <w:spacing w:val="3"/>
        </w:rPr>
        <w:t xml:space="preserve"> </w:t>
      </w:r>
      <w:r>
        <w:t>помощи</w:t>
      </w:r>
      <w:r>
        <w:rPr>
          <w:spacing w:val="3"/>
        </w:rPr>
        <w:t xml:space="preserve"> </w:t>
      </w:r>
      <w:r>
        <w:t>смысловых</w:t>
      </w:r>
      <w:r>
        <w:rPr>
          <w:spacing w:val="-4"/>
        </w:rPr>
        <w:t xml:space="preserve"> </w:t>
      </w:r>
      <w:r>
        <w:t>вопросов.</w:t>
      </w:r>
    </w:p>
    <w:p w:rsidR="00063F81" w:rsidRDefault="00063F81" w:rsidP="005743FB">
      <w:pPr>
        <w:pStyle w:val="a3"/>
        <w:tabs>
          <w:tab w:val="left" w:pos="10348"/>
        </w:tabs>
        <w:ind w:left="0" w:firstLine="720"/>
      </w:pPr>
      <w:r>
        <w:t>Восстановление</w:t>
      </w:r>
      <w:r>
        <w:rPr>
          <w:spacing w:val="2"/>
        </w:rPr>
        <w:t xml:space="preserve"> </w:t>
      </w:r>
      <w:r>
        <w:t>деформированных</w:t>
      </w:r>
      <w:r>
        <w:rPr>
          <w:spacing w:val="-2"/>
        </w:rPr>
        <w:t xml:space="preserve"> </w:t>
      </w:r>
      <w:r>
        <w:t>предложений.</w:t>
      </w:r>
      <w:r>
        <w:rPr>
          <w:spacing w:val="6"/>
        </w:rPr>
        <w:t xml:space="preserve">   </w:t>
      </w:r>
      <w:r>
        <w:t>Составление</w:t>
      </w:r>
      <w:r>
        <w:rPr>
          <w:spacing w:val="2"/>
        </w:rPr>
        <w:t xml:space="preserve">   </w:t>
      </w:r>
      <w:r>
        <w:t>предложений</w:t>
      </w:r>
      <w:r>
        <w:rPr>
          <w:spacing w:val="3"/>
        </w:rPr>
        <w:t xml:space="preserve"> </w:t>
      </w:r>
      <w:r>
        <w:t>из набора</w:t>
      </w:r>
      <w:r>
        <w:rPr>
          <w:spacing w:val="2"/>
        </w:rPr>
        <w:t xml:space="preserve"> </w:t>
      </w:r>
      <w:r>
        <w:t>форм слов.</w:t>
      </w:r>
    </w:p>
    <w:p w:rsidR="00400A6D" w:rsidRDefault="00400A6D" w:rsidP="005743FB">
      <w:pPr>
        <w:pStyle w:val="3"/>
        <w:tabs>
          <w:tab w:val="left" w:pos="10348"/>
        </w:tabs>
        <w:ind w:left="0" w:firstLine="720"/>
        <w:jc w:val="both"/>
      </w:pPr>
    </w:p>
    <w:p w:rsidR="00063F81" w:rsidRDefault="00063F81" w:rsidP="005743FB">
      <w:pPr>
        <w:pStyle w:val="3"/>
        <w:ind w:left="0" w:firstLine="720"/>
        <w:jc w:val="both"/>
      </w:pPr>
      <w:r>
        <w:t>Орфография</w:t>
      </w:r>
      <w:r>
        <w:rPr>
          <w:spacing w:val="-3"/>
        </w:rPr>
        <w:t xml:space="preserve"> </w:t>
      </w:r>
      <w:r>
        <w:t>и</w:t>
      </w:r>
      <w:r>
        <w:rPr>
          <w:spacing w:val="-4"/>
        </w:rPr>
        <w:t xml:space="preserve"> </w:t>
      </w:r>
      <w:r>
        <w:t>пунктуация.</w:t>
      </w:r>
    </w:p>
    <w:p w:rsidR="00063F81" w:rsidRDefault="00063F81" w:rsidP="005743FB">
      <w:pPr>
        <w:pStyle w:val="a3"/>
        <w:tabs>
          <w:tab w:val="left" w:pos="10348"/>
        </w:tabs>
        <w:ind w:left="0" w:firstLine="720"/>
      </w:pPr>
      <w:r>
        <w:t>Правила</w:t>
      </w:r>
      <w:r>
        <w:rPr>
          <w:spacing w:val="-2"/>
        </w:rPr>
        <w:t xml:space="preserve"> </w:t>
      </w:r>
      <w:r>
        <w:t>правописания</w:t>
      </w:r>
      <w:r>
        <w:rPr>
          <w:spacing w:val="-6"/>
        </w:rPr>
        <w:t xml:space="preserve"> </w:t>
      </w:r>
      <w:r>
        <w:t>и их</w:t>
      </w:r>
      <w:r>
        <w:rPr>
          <w:spacing w:val="-2"/>
        </w:rPr>
        <w:t xml:space="preserve"> </w:t>
      </w:r>
      <w:r>
        <w:t>применение:</w:t>
      </w:r>
    </w:p>
    <w:p w:rsidR="00063F81" w:rsidRDefault="00063F81" w:rsidP="005743FB">
      <w:pPr>
        <w:pStyle w:val="a3"/>
        <w:tabs>
          <w:tab w:val="left" w:pos="10348"/>
        </w:tabs>
        <w:ind w:left="0" w:firstLine="720"/>
      </w:pPr>
      <w:r>
        <w:t>-раздельное</w:t>
      </w:r>
      <w:r>
        <w:rPr>
          <w:spacing w:val="-7"/>
        </w:rPr>
        <w:t xml:space="preserve"> </w:t>
      </w:r>
      <w:r>
        <w:t>написание</w:t>
      </w:r>
      <w:r>
        <w:rPr>
          <w:spacing w:val="-6"/>
        </w:rPr>
        <w:t xml:space="preserve"> </w:t>
      </w:r>
      <w:r>
        <w:t>слов</w:t>
      </w:r>
      <w:r>
        <w:rPr>
          <w:spacing w:val="-3"/>
        </w:rPr>
        <w:t xml:space="preserve"> </w:t>
      </w:r>
      <w:r>
        <w:t>в предложении;</w:t>
      </w:r>
    </w:p>
    <w:p w:rsidR="00063F81" w:rsidRDefault="00063F81" w:rsidP="005743FB">
      <w:pPr>
        <w:pStyle w:val="a3"/>
        <w:tabs>
          <w:tab w:val="left" w:pos="10348"/>
        </w:tabs>
        <w:ind w:left="0" w:firstLine="720"/>
      </w:pPr>
      <w:r>
        <w:t>-прописная</w:t>
      </w:r>
      <w:r>
        <w:rPr>
          <w:spacing w:val="36"/>
        </w:rPr>
        <w:t xml:space="preserve"> </w:t>
      </w:r>
      <w:r>
        <w:t>буква</w:t>
      </w:r>
      <w:r>
        <w:rPr>
          <w:spacing w:val="41"/>
        </w:rPr>
        <w:t xml:space="preserve"> </w:t>
      </w:r>
      <w:r>
        <w:t>в</w:t>
      </w:r>
      <w:r>
        <w:rPr>
          <w:spacing w:val="44"/>
        </w:rPr>
        <w:t xml:space="preserve"> </w:t>
      </w:r>
      <w:r>
        <w:t>начале</w:t>
      </w:r>
      <w:r>
        <w:rPr>
          <w:spacing w:val="40"/>
        </w:rPr>
        <w:t xml:space="preserve"> </w:t>
      </w:r>
      <w:r>
        <w:t>предложения</w:t>
      </w:r>
      <w:r>
        <w:rPr>
          <w:spacing w:val="37"/>
        </w:rPr>
        <w:t xml:space="preserve"> </w:t>
      </w:r>
      <w:r>
        <w:t>и</w:t>
      </w:r>
      <w:r>
        <w:rPr>
          <w:spacing w:val="38"/>
        </w:rPr>
        <w:t xml:space="preserve"> </w:t>
      </w:r>
      <w:r>
        <w:t>в</w:t>
      </w:r>
      <w:r>
        <w:rPr>
          <w:spacing w:val="34"/>
        </w:rPr>
        <w:t xml:space="preserve"> </w:t>
      </w:r>
      <w:r>
        <w:t>именах</w:t>
      </w:r>
      <w:r>
        <w:rPr>
          <w:spacing w:val="37"/>
        </w:rPr>
        <w:t xml:space="preserve"> </w:t>
      </w:r>
      <w:r>
        <w:t>собственных:</w:t>
      </w:r>
      <w:r>
        <w:rPr>
          <w:spacing w:val="42"/>
        </w:rPr>
        <w:t xml:space="preserve"> </w:t>
      </w:r>
      <w:r>
        <w:t>в</w:t>
      </w:r>
      <w:r>
        <w:rPr>
          <w:spacing w:val="43"/>
        </w:rPr>
        <w:t xml:space="preserve"> </w:t>
      </w:r>
      <w:r>
        <w:t>именах</w:t>
      </w:r>
      <w:r>
        <w:rPr>
          <w:spacing w:val="37"/>
        </w:rPr>
        <w:t xml:space="preserve"> </w:t>
      </w:r>
      <w:r>
        <w:t>и</w:t>
      </w:r>
      <w:r>
        <w:rPr>
          <w:spacing w:val="43"/>
        </w:rPr>
        <w:t xml:space="preserve"> </w:t>
      </w:r>
      <w:r>
        <w:t>фамилиях</w:t>
      </w:r>
      <w:r>
        <w:rPr>
          <w:spacing w:val="36"/>
        </w:rPr>
        <w:t xml:space="preserve"> </w:t>
      </w:r>
      <w:r>
        <w:t>людей,</w:t>
      </w:r>
      <w:r>
        <w:rPr>
          <w:spacing w:val="-57"/>
        </w:rPr>
        <w:t xml:space="preserve"> </w:t>
      </w:r>
      <w:r>
        <w:t>кличках</w:t>
      </w:r>
      <w:r>
        <w:rPr>
          <w:spacing w:val="-4"/>
        </w:rPr>
        <w:t xml:space="preserve"> </w:t>
      </w:r>
      <w:r>
        <w:t>животных;</w:t>
      </w:r>
    </w:p>
    <w:p w:rsidR="00063F81" w:rsidRDefault="00063F81" w:rsidP="005743FB">
      <w:pPr>
        <w:pStyle w:val="a3"/>
        <w:tabs>
          <w:tab w:val="left" w:pos="10348"/>
        </w:tabs>
        <w:ind w:left="0" w:firstLine="720"/>
      </w:pPr>
      <w:r>
        <w:t>-перенос</w:t>
      </w:r>
      <w:r>
        <w:rPr>
          <w:spacing w:val="-6"/>
        </w:rPr>
        <w:t xml:space="preserve"> </w:t>
      </w:r>
      <w:r>
        <w:t>слов</w:t>
      </w:r>
      <w:r>
        <w:rPr>
          <w:spacing w:val="-3"/>
        </w:rPr>
        <w:t xml:space="preserve"> </w:t>
      </w:r>
      <w:r>
        <w:t>(без</w:t>
      </w:r>
      <w:r>
        <w:rPr>
          <w:spacing w:val="1"/>
        </w:rPr>
        <w:t xml:space="preserve"> </w:t>
      </w:r>
      <w:r>
        <w:t>учёта</w:t>
      </w:r>
      <w:r>
        <w:rPr>
          <w:spacing w:val="-1"/>
        </w:rPr>
        <w:t xml:space="preserve"> </w:t>
      </w:r>
      <w:r>
        <w:t>морфемного членения</w:t>
      </w:r>
      <w:r>
        <w:rPr>
          <w:spacing w:val="-4"/>
        </w:rPr>
        <w:t xml:space="preserve"> </w:t>
      </w:r>
      <w:r>
        <w:t>слова);</w:t>
      </w:r>
    </w:p>
    <w:p w:rsidR="00063F81" w:rsidRDefault="00063F81" w:rsidP="005743FB">
      <w:pPr>
        <w:pStyle w:val="a3"/>
        <w:tabs>
          <w:tab w:val="left" w:pos="10348"/>
        </w:tabs>
        <w:ind w:left="0" w:firstLine="720"/>
      </w:pPr>
      <w:r>
        <w:t>-гласные</w:t>
      </w:r>
      <w:r>
        <w:rPr>
          <w:spacing w:val="35"/>
        </w:rPr>
        <w:t xml:space="preserve"> </w:t>
      </w:r>
      <w:r>
        <w:t>после</w:t>
      </w:r>
      <w:r>
        <w:rPr>
          <w:spacing w:val="35"/>
        </w:rPr>
        <w:t xml:space="preserve"> </w:t>
      </w:r>
      <w:r>
        <w:t>шипящих</w:t>
      </w:r>
      <w:r>
        <w:rPr>
          <w:spacing w:val="36"/>
        </w:rPr>
        <w:t xml:space="preserve"> </w:t>
      </w:r>
      <w:r>
        <w:t>в</w:t>
      </w:r>
      <w:r>
        <w:rPr>
          <w:spacing w:val="39"/>
        </w:rPr>
        <w:t xml:space="preserve"> </w:t>
      </w:r>
      <w:r>
        <w:t>сочетаниях</w:t>
      </w:r>
      <w:r>
        <w:rPr>
          <w:spacing w:val="36"/>
        </w:rPr>
        <w:t xml:space="preserve"> </w:t>
      </w:r>
      <w:r>
        <w:t>жи,</w:t>
      </w:r>
      <w:r>
        <w:rPr>
          <w:spacing w:val="38"/>
        </w:rPr>
        <w:t xml:space="preserve"> </w:t>
      </w:r>
      <w:r>
        <w:t>ши</w:t>
      </w:r>
      <w:r>
        <w:rPr>
          <w:spacing w:val="44"/>
        </w:rPr>
        <w:t xml:space="preserve"> </w:t>
      </w:r>
      <w:r>
        <w:t>(в</w:t>
      </w:r>
      <w:r>
        <w:rPr>
          <w:spacing w:val="38"/>
        </w:rPr>
        <w:t xml:space="preserve"> </w:t>
      </w:r>
      <w:r>
        <w:t>положении</w:t>
      </w:r>
      <w:r>
        <w:rPr>
          <w:spacing w:val="38"/>
        </w:rPr>
        <w:t xml:space="preserve"> </w:t>
      </w:r>
      <w:r>
        <w:t>под</w:t>
      </w:r>
      <w:r>
        <w:rPr>
          <w:spacing w:val="34"/>
        </w:rPr>
        <w:t xml:space="preserve"> </w:t>
      </w:r>
      <w:r>
        <w:t>ударением),</w:t>
      </w:r>
      <w:r>
        <w:rPr>
          <w:spacing w:val="38"/>
        </w:rPr>
        <w:t xml:space="preserve"> </w:t>
      </w:r>
      <w:r>
        <w:t>«ча»,</w:t>
      </w:r>
      <w:r>
        <w:rPr>
          <w:spacing w:val="43"/>
        </w:rPr>
        <w:t xml:space="preserve"> </w:t>
      </w:r>
      <w:r>
        <w:t>«ща»,</w:t>
      </w:r>
      <w:r>
        <w:rPr>
          <w:spacing w:val="38"/>
        </w:rPr>
        <w:t xml:space="preserve"> </w:t>
      </w:r>
      <w:r>
        <w:t>«чу», «щу»;</w:t>
      </w:r>
    </w:p>
    <w:p w:rsidR="00063F81" w:rsidRDefault="00063F81" w:rsidP="005743FB">
      <w:pPr>
        <w:pStyle w:val="a3"/>
        <w:tabs>
          <w:tab w:val="left" w:pos="10348"/>
        </w:tabs>
        <w:ind w:left="0" w:firstLine="720"/>
      </w:pPr>
      <w:r>
        <w:t>-сочетания</w:t>
      </w:r>
      <w:r>
        <w:rPr>
          <w:spacing w:val="-7"/>
        </w:rPr>
        <w:t xml:space="preserve"> </w:t>
      </w:r>
      <w:r>
        <w:t>«чк», «чн»;</w:t>
      </w:r>
    </w:p>
    <w:p w:rsidR="00063F81" w:rsidRDefault="00063F81" w:rsidP="005743FB">
      <w:pPr>
        <w:pStyle w:val="a3"/>
        <w:tabs>
          <w:tab w:val="left" w:pos="10348"/>
        </w:tabs>
        <w:ind w:left="0" w:firstLine="720"/>
      </w:pPr>
      <w:r>
        <w:t>-слова</w:t>
      </w:r>
      <w:r>
        <w:rPr>
          <w:spacing w:val="3"/>
        </w:rPr>
        <w:t xml:space="preserve"> </w:t>
      </w:r>
      <w:r>
        <w:t>с</w:t>
      </w:r>
      <w:r>
        <w:rPr>
          <w:spacing w:val="2"/>
        </w:rPr>
        <w:t xml:space="preserve"> </w:t>
      </w:r>
      <w:r>
        <w:t>непроверяемыми</w:t>
      </w:r>
      <w:r>
        <w:rPr>
          <w:spacing w:val="58"/>
        </w:rPr>
        <w:t xml:space="preserve"> </w:t>
      </w:r>
      <w:r>
        <w:t>гласными</w:t>
      </w:r>
      <w:r>
        <w:rPr>
          <w:spacing w:val="58"/>
        </w:rPr>
        <w:t xml:space="preserve"> </w:t>
      </w:r>
      <w:r>
        <w:t>и</w:t>
      </w:r>
      <w:r>
        <w:rPr>
          <w:spacing w:val="4"/>
        </w:rPr>
        <w:t xml:space="preserve"> </w:t>
      </w:r>
      <w:r>
        <w:t>согласными</w:t>
      </w:r>
      <w:r>
        <w:rPr>
          <w:spacing w:val="58"/>
        </w:rPr>
        <w:t xml:space="preserve"> </w:t>
      </w:r>
      <w:r>
        <w:t>(перечень</w:t>
      </w:r>
      <w:r>
        <w:rPr>
          <w:spacing w:val="4"/>
        </w:rPr>
        <w:t xml:space="preserve"> </w:t>
      </w:r>
      <w:r>
        <w:t>слов</w:t>
      </w:r>
      <w:r>
        <w:rPr>
          <w:spacing w:val="59"/>
        </w:rPr>
        <w:t xml:space="preserve"> </w:t>
      </w:r>
      <w:r>
        <w:t>в</w:t>
      </w:r>
      <w:r>
        <w:rPr>
          <w:spacing w:val="59"/>
        </w:rPr>
        <w:t xml:space="preserve"> </w:t>
      </w:r>
      <w:r>
        <w:t>орфографическом</w:t>
      </w:r>
      <w:r>
        <w:rPr>
          <w:spacing w:val="59"/>
        </w:rPr>
        <w:t xml:space="preserve"> </w:t>
      </w:r>
      <w:r>
        <w:t>словаре</w:t>
      </w:r>
      <w:r>
        <w:rPr>
          <w:spacing w:val="-57"/>
        </w:rPr>
        <w:t xml:space="preserve"> </w:t>
      </w:r>
      <w:r>
        <w:t>учебника);</w:t>
      </w:r>
    </w:p>
    <w:p w:rsidR="00063F81" w:rsidRDefault="00063F81" w:rsidP="005743FB">
      <w:pPr>
        <w:pStyle w:val="a3"/>
        <w:tabs>
          <w:tab w:val="left" w:pos="10348"/>
        </w:tabs>
        <w:ind w:left="0" w:firstLine="720"/>
      </w:pPr>
      <w:r>
        <w:t>-знаки</w:t>
      </w:r>
      <w:r>
        <w:rPr>
          <w:spacing w:val="-1"/>
        </w:rPr>
        <w:t xml:space="preserve"> </w:t>
      </w:r>
      <w:r>
        <w:t>препинания</w:t>
      </w:r>
      <w:r>
        <w:rPr>
          <w:spacing w:val="-6"/>
        </w:rPr>
        <w:t xml:space="preserve"> </w:t>
      </w:r>
      <w:r>
        <w:t>в</w:t>
      </w:r>
      <w:r>
        <w:rPr>
          <w:spacing w:val="-5"/>
        </w:rPr>
        <w:t xml:space="preserve"> </w:t>
      </w:r>
      <w:r>
        <w:t>конце</w:t>
      </w:r>
      <w:r>
        <w:rPr>
          <w:spacing w:val="-2"/>
        </w:rPr>
        <w:t xml:space="preserve"> </w:t>
      </w:r>
      <w:r>
        <w:t>предложения:</w:t>
      </w:r>
      <w:r>
        <w:rPr>
          <w:spacing w:val="-2"/>
        </w:rPr>
        <w:t xml:space="preserve"> </w:t>
      </w:r>
      <w:r>
        <w:t>точка, вопросительный</w:t>
      </w:r>
      <w:r>
        <w:rPr>
          <w:spacing w:val="-5"/>
        </w:rPr>
        <w:t xml:space="preserve"> </w:t>
      </w:r>
      <w:r>
        <w:t>и</w:t>
      </w:r>
      <w:r>
        <w:rPr>
          <w:spacing w:val="-1"/>
        </w:rPr>
        <w:t xml:space="preserve"> </w:t>
      </w:r>
      <w:r>
        <w:t>восклицательный</w:t>
      </w:r>
      <w:r>
        <w:rPr>
          <w:spacing w:val="-5"/>
        </w:rPr>
        <w:t xml:space="preserve"> </w:t>
      </w:r>
      <w:r>
        <w:t>знаки.</w:t>
      </w:r>
    </w:p>
    <w:p w:rsidR="00063F81" w:rsidRDefault="00063F81" w:rsidP="005743FB">
      <w:pPr>
        <w:pStyle w:val="a3"/>
        <w:tabs>
          <w:tab w:val="left" w:pos="10348"/>
        </w:tabs>
        <w:ind w:left="0" w:firstLine="720"/>
      </w:pPr>
      <w:r>
        <w:t>-Алгоритм</w:t>
      </w:r>
      <w:r>
        <w:rPr>
          <w:spacing w:val="-2"/>
        </w:rPr>
        <w:t xml:space="preserve"> </w:t>
      </w:r>
      <w:r>
        <w:t>списывания</w:t>
      </w:r>
      <w:r>
        <w:rPr>
          <w:spacing w:val="-6"/>
        </w:rPr>
        <w:t xml:space="preserve"> </w:t>
      </w:r>
      <w:r>
        <w:t>текста.</w:t>
      </w:r>
    </w:p>
    <w:p w:rsidR="00063F81" w:rsidRDefault="00063F81" w:rsidP="005743FB">
      <w:pPr>
        <w:ind w:firstLine="720"/>
        <w:jc w:val="both"/>
      </w:pPr>
    </w:p>
    <w:p w:rsidR="00E15907" w:rsidRPr="00EB6531" w:rsidRDefault="00E15907" w:rsidP="005743FB">
      <w:pPr>
        <w:pStyle w:val="3"/>
        <w:ind w:left="0" w:firstLine="720"/>
        <w:jc w:val="both"/>
      </w:pPr>
      <w:r w:rsidRPr="00EB6531">
        <w:t>Развитие</w:t>
      </w:r>
      <w:r w:rsidRPr="00EB6531">
        <w:rPr>
          <w:spacing w:val="-1"/>
        </w:rPr>
        <w:t xml:space="preserve"> </w:t>
      </w:r>
      <w:r w:rsidRPr="00EB6531">
        <w:t>речи.</w:t>
      </w:r>
    </w:p>
    <w:p w:rsidR="00E15907" w:rsidRDefault="00E15907" w:rsidP="005743FB">
      <w:pPr>
        <w:pStyle w:val="a3"/>
        <w:ind w:left="0" w:firstLine="720"/>
      </w:pPr>
      <w:r>
        <w:t>Речь</w:t>
      </w:r>
      <w:r>
        <w:rPr>
          <w:spacing w:val="-1"/>
        </w:rPr>
        <w:t xml:space="preserve"> </w:t>
      </w:r>
      <w:r>
        <w:t>как</w:t>
      </w:r>
      <w:r>
        <w:rPr>
          <w:spacing w:val="-3"/>
        </w:rPr>
        <w:t xml:space="preserve"> </w:t>
      </w:r>
      <w:r>
        <w:t>основная форма</w:t>
      </w:r>
      <w:r>
        <w:rPr>
          <w:spacing w:val="-12"/>
        </w:rPr>
        <w:t xml:space="preserve"> </w:t>
      </w:r>
      <w:r>
        <w:t>общения</w:t>
      </w:r>
      <w:r>
        <w:rPr>
          <w:spacing w:val="-5"/>
        </w:rPr>
        <w:t xml:space="preserve"> </w:t>
      </w:r>
      <w:r>
        <w:t>между</w:t>
      </w:r>
      <w:r>
        <w:rPr>
          <w:spacing w:val="-10"/>
        </w:rPr>
        <w:t xml:space="preserve"> </w:t>
      </w:r>
      <w:r>
        <w:t>людьми.</w:t>
      </w:r>
      <w:r>
        <w:rPr>
          <w:spacing w:val="-4"/>
        </w:rPr>
        <w:t xml:space="preserve"> </w:t>
      </w:r>
      <w:r>
        <w:t>Текст как</w:t>
      </w:r>
      <w:r>
        <w:rPr>
          <w:spacing w:val="-3"/>
        </w:rPr>
        <w:t xml:space="preserve"> </w:t>
      </w:r>
      <w:r>
        <w:t>единица</w:t>
      </w:r>
      <w:r>
        <w:rPr>
          <w:spacing w:val="-2"/>
        </w:rPr>
        <w:t xml:space="preserve"> </w:t>
      </w:r>
      <w:r>
        <w:t>речи</w:t>
      </w:r>
      <w:r>
        <w:rPr>
          <w:spacing w:val="-4"/>
        </w:rPr>
        <w:t xml:space="preserve"> </w:t>
      </w:r>
      <w:r>
        <w:t>(ознакомление).</w:t>
      </w:r>
    </w:p>
    <w:p w:rsidR="00E15907" w:rsidRDefault="00E15907" w:rsidP="005743FB">
      <w:pPr>
        <w:pStyle w:val="a3"/>
        <w:ind w:left="0" w:firstLine="720"/>
      </w:pPr>
      <w:r>
        <w:t>Ситуация</w:t>
      </w:r>
      <w:r>
        <w:rPr>
          <w:spacing w:val="1"/>
        </w:rPr>
        <w:t xml:space="preserve"> </w:t>
      </w:r>
      <w:r>
        <w:t>общения:</w:t>
      </w:r>
      <w:r>
        <w:rPr>
          <w:spacing w:val="1"/>
        </w:rPr>
        <w:t xml:space="preserve"> </w:t>
      </w:r>
      <w:r>
        <w:t>цель</w:t>
      </w:r>
      <w:r>
        <w:rPr>
          <w:spacing w:val="1"/>
        </w:rPr>
        <w:t xml:space="preserve"> </w:t>
      </w:r>
      <w:r>
        <w:t>общения,</w:t>
      </w:r>
      <w:r>
        <w:rPr>
          <w:spacing w:val="1"/>
        </w:rPr>
        <w:t xml:space="preserve"> </w:t>
      </w:r>
      <w:r>
        <w:t>с</w:t>
      </w:r>
      <w:r>
        <w:rPr>
          <w:spacing w:val="1"/>
        </w:rPr>
        <w:t xml:space="preserve"> </w:t>
      </w:r>
      <w:r>
        <w:t>кем</w:t>
      </w:r>
      <w:r>
        <w:rPr>
          <w:spacing w:val="1"/>
        </w:rPr>
        <w:t xml:space="preserve"> </w:t>
      </w:r>
      <w:r>
        <w:t>и</w:t>
      </w:r>
      <w:r>
        <w:rPr>
          <w:spacing w:val="1"/>
        </w:rPr>
        <w:t xml:space="preserve"> </w:t>
      </w:r>
      <w:r>
        <w:t>где</w:t>
      </w:r>
      <w:r>
        <w:rPr>
          <w:spacing w:val="1"/>
        </w:rPr>
        <w:t xml:space="preserve"> </w:t>
      </w:r>
      <w:r>
        <w:t>происходит</w:t>
      </w:r>
      <w:r>
        <w:rPr>
          <w:spacing w:val="1"/>
        </w:rPr>
        <w:t xml:space="preserve"> </w:t>
      </w:r>
      <w:r>
        <w:t>общение.</w:t>
      </w:r>
      <w:r>
        <w:rPr>
          <w:spacing w:val="1"/>
        </w:rPr>
        <w:t xml:space="preserve"> </w:t>
      </w:r>
      <w:proofErr w:type="gramStart"/>
      <w:r>
        <w:t>Ситуации</w:t>
      </w:r>
      <w:r>
        <w:rPr>
          <w:spacing w:val="1"/>
        </w:rPr>
        <w:t xml:space="preserve">  </w:t>
      </w:r>
      <w:r>
        <w:t>устного</w:t>
      </w:r>
      <w:proofErr w:type="gramEnd"/>
      <w:r>
        <w:rPr>
          <w:spacing w:val="-57"/>
        </w:rPr>
        <w:t xml:space="preserve">      </w:t>
      </w:r>
      <w:r>
        <w:t>общения</w:t>
      </w:r>
      <w:r>
        <w:rPr>
          <w:spacing w:val="-6"/>
        </w:rPr>
        <w:t xml:space="preserve"> </w:t>
      </w:r>
      <w:r>
        <w:t>(чтение</w:t>
      </w:r>
      <w:r>
        <w:rPr>
          <w:spacing w:val="-1"/>
        </w:rPr>
        <w:t xml:space="preserve"> </w:t>
      </w:r>
      <w:r>
        <w:t>диалогов</w:t>
      </w:r>
      <w:r>
        <w:rPr>
          <w:spacing w:val="-4"/>
        </w:rPr>
        <w:t xml:space="preserve"> </w:t>
      </w:r>
      <w:r>
        <w:t>по ролям,</w:t>
      </w:r>
      <w:r>
        <w:rPr>
          <w:spacing w:val="1"/>
        </w:rPr>
        <w:t xml:space="preserve"> </w:t>
      </w:r>
      <w:r>
        <w:t>просмотр</w:t>
      </w:r>
      <w:r>
        <w:rPr>
          <w:spacing w:val="-4"/>
        </w:rPr>
        <w:t xml:space="preserve"> </w:t>
      </w:r>
      <w:r>
        <w:t>видеоматериалов,</w:t>
      </w:r>
      <w:r>
        <w:rPr>
          <w:spacing w:val="-3"/>
        </w:rPr>
        <w:t xml:space="preserve"> </w:t>
      </w:r>
      <w:r>
        <w:t>прослушивание</w:t>
      </w:r>
      <w:r>
        <w:rPr>
          <w:spacing w:val="-2"/>
        </w:rPr>
        <w:t xml:space="preserve"> </w:t>
      </w:r>
      <w:r>
        <w:t>аудиозаписи).</w:t>
      </w:r>
    </w:p>
    <w:p w:rsidR="00E15907" w:rsidRDefault="00E15907" w:rsidP="005743FB">
      <w:pPr>
        <w:pStyle w:val="a3"/>
        <w:ind w:left="0" w:firstLine="720"/>
      </w:pPr>
    </w:p>
    <w:p w:rsidR="003E2BDB" w:rsidRDefault="000516F0" w:rsidP="005743FB">
      <w:pPr>
        <w:pStyle w:val="a3"/>
        <w:ind w:left="0" w:firstLine="720"/>
      </w:pPr>
      <w:r>
        <w:t xml:space="preserve">Нормы речевого этикета в ситуациях учебного и </w:t>
      </w:r>
      <w:proofErr w:type="gramStart"/>
      <w:r>
        <w:t xml:space="preserve">бытового </w:t>
      </w:r>
      <w:r w:rsidR="00FF0667">
        <w:t xml:space="preserve"> </w:t>
      </w:r>
      <w:r>
        <w:t>общения</w:t>
      </w:r>
      <w:proofErr w:type="gramEnd"/>
      <w:r>
        <w:t xml:space="preserve"> </w:t>
      </w:r>
      <w:r w:rsidR="00FF0667">
        <w:t xml:space="preserve">  </w:t>
      </w:r>
      <w:r>
        <w:t xml:space="preserve">(приветствие, </w:t>
      </w:r>
      <w:r w:rsidR="00FF0667">
        <w:t xml:space="preserve">  </w:t>
      </w:r>
      <w:r>
        <w:t>прощание,</w:t>
      </w:r>
      <w:r>
        <w:rPr>
          <w:spacing w:val="-57"/>
        </w:rPr>
        <w:t xml:space="preserve"> </w:t>
      </w:r>
      <w:r>
        <w:t>извинение,</w:t>
      </w:r>
      <w:r>
        <w:rPr>
          <w:spacing w:val="-2"/>
        </w:rPr>
        <w:t xml:space="preserve"> </w:t>
      </w:r>
      <w:r>
        <w:t>благодарность,</w:t>
      </w:r>
      <w:r>
        <w:rPr>
          <w:spacing w:val="-1"/>
        </w:rPr>
        <w:t xml:space="preserve"> </w:t>
      </w:r>
      <w:r>
        <w:t>обращение</w:t>
      </w:r>
      <w:r>
        <w:rPr>
          <w:spacing w:val="-4"/>
        </w:rPr>
        <w:t xml:space="preserve"> </w:t>
      </w:r>
      <w:r>
        <w:t>с</w:t>
      </w:r>
      <w:r>
        <w:rPr>
          <w:spacing w:val="1"/>
        </w:rPr>
        <w:t xml:space="preserve"> </w:t>
      </w:r>
      <w:r>
        <w:t>просьбой).</w:t>
      </w:r>
    </w:p>
    <w:p w:rsidR="003E2BDB" w:rsidRDefault="000516F0" w:rsidP="005743FB">
      <w:pPr>
        <w:pStyle w:val="a3"/>
        <w:ind w:left="0" w:firstLine="720"/>
      </w:pPr>
      <w:r>
        <w:t>Составление</w:t>
      </w:r>
      <w:r>
        <w:rPr>
          <w:spacing w:val="-7"/>
        </w:rPr>
        <w:t xml:space="preserve"> </w:t>
      </w:r>
      <w:r>
        <w:t>небольших</w:t>
      </w:r>
      <w:r>
        <w:rPr>
          <w:spacing w:val="-6"/>
        </w:rPr>
        <w:t xml:space="preserve"> </w:t>
      </w:r>
      <w:r>
        <w:t>рассказов</w:t>
      </w:r>
      <w:r>
        <w:rPr>
          <w:spacing w:val="-4"/>
        </w:rPr>
        <w:t xml:space="preserve"> </w:t>
      </w:r>
      <w:r>
        <w:t>на</w:t>
      </w:r>
      <w:r>
        <w:rPr>
          <w:spacing w:val="-7"/>
        </w:rPr>
        <w:t xml:space="preserve"> </w:t>
      </w:r>
      <w:r>
        <w:t>основе</w:t>
      </w:r>
      <w:r>
        <w:rPr>
          <w:spacing w:val="-2"/>
        </w:rPr>
        <w:t xml:space="preserve"> </w:t>
      </w:r>
      <w:r>
        <w:t>наблюдений.</w:t>
      </w:r>
    </w:p>
    <w:p w:rsidR="003E2BDB" w:rsidRDefault="003E2BDB" w:rsidP="005743FB">
      <w:pPr>
        <w:pStyle w:val="a3"/>
        <w:ind w:left="0" w:firstLine="720"/>
        <w:rPr>
          <w:sz w:val="23"/>
        </w:rPr>
      </w:pPr>
    </w:p>
    <w:p w:rsidR="003E2BDB" w:rsidRDefault="000516F0" w:rsidP="005743FB">
      <w:pPr>
        <w:pStyle w:val="a3"/>
        <w:ind w:left="0" w:firstLine="720"/>
      </w:pPr>
      <w:r>
        <w:t>Изучение русского языка в 1 классе позволяет на пропедевтическом уровне организовать</w:t>
      </w:r>
      <w:r>
        <w:rPr>
          <w:spacing w:val="1"/>
        </w:rPr>
        <w:t xml:space="preserve"> </w:t>
      </w:r>
      <w:r>
        <w:t>работу над рядом метапредметных результатов: познавательных универсальных учебных действий,</w:t>
      </w:r>
      <w:r>
        <w:rPr>
          <w:spacing w:val="-57"/>
        </w:rPr>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3"/>
        </w:rPr>
        <w:t xml:space="preserve"> </w:t>
      </w:r>
      <w:r>
        <w:t>совместной</w:t>
      </w:r>
      <w:r>
        <w:rPr>
          <w:spacing w:val="-2"/>
        </w:rPr>
        <w:t xml:space="preserve"> </w:t>
      </w:r>
      <w:r>
        <w:t>деятельности.</w:t>
      </w:r>
    </w:p>
    <w:p w:rsidR="003E2BDB" w:rsidRDefault="003E2BDB" w:rsidP="005743FB">
      <w:pPr>
        <w:pStyle w:val="a3"/>
        <w:ind w:left="0" w:firstLine="720"/>
      </w:pPr>
    </w:p>
    <w:p w:rsidR="003E2BDB" w:rsidRDefault="000516F0" w:rsidP="005743FB">
      <w:pPr>
        <w:ind w:firstLine="720"/>
        <w:jc w:val="both"/>
        <w:rPr>
          <w:i/>
          <w:sz w:val="24"/>
        </w:rPr>
      </w:pPr>
      <w:r>
        <w:rPr>
          <w:i/>
          <w:sz w:val="24"/>
        </w:rPr>
        <w:t>Базовые</w:t>
      </w:r>
      <w:r>
        <w:rPr>
          <w:i/>
          <w:spacing w:val="-8"/>
          <w:sz w:val="24"/>
        </w:rPr>
        <w:t xml:space="preserve"> </w:t>
      </w:r>
      <w:r>
        <w:rPr>
          <w:i/>
          <w:sz w:val="24"/>
        </w:rPr>
        <w:t>логические</w:t>
      </w:r>
      <w:r>
        <w:rPr>
          <w:i/>
          <w:spacing w:val="-2"/>
          <w:sz w:val="24"/>
        </w:rPr>
        <w:t xml:space="preserve"> </w:t>
      </w:r>
      <w:r>
        <w:rPr>
          <w:i/>
          <w:sz w:val="24"/>
        </w:rPr>
        <w:t>действия</w:t>
      </w:r>
      <w:r>
        <w:rPr>
          <w:i/>
          <w:spacing w:val="-4"/>
          <w:sz w:val="24"/>
        </w:rPr>
        <w:t xml:space="preserve"> </w:t>
      </w:r>
      <w:r>
        <w:rPr>
          <w:i/>
          <w:sz w:val="24"/>
        </w:rPr>
        <w:t>как</w:t>
      </w:r>
      <w:r>
        <w:rPr>
          <w:i/>
          <w:spacing w:val="-3"/>
          <w:sz w:val="24"/>
        </w:rPr>
        <w:t xml:space="preserve"> </w:t>
      </w:r>
      <w:r>
        <w:rPr>
          <w:i/>
          <w:sz w:val="24"/>
        </w:rPr>
        <w:t>часть</w:t>
      </w:r>
      <w:r>
        <w:rPr>
          <w:i/>
          <w:spacing w:val="-2"/>
          <w:sz w:val="24"/>
        </w:rPr>
        <w:t xml:space="preserve"> </w:t>
      </w:r>
      <w:r>
        <w:rPr>
          <w:i/>
          <w:sz w:val="24"/>
        </w:rPr>
        <w:t>познавательных</w:t>
      </w:r>
      <w:r>
        <w:rPr>
          <w:i/>
          <w:spacing w:val="-3"/>
          <w:sz w:val="24"/>
        </w:rPr>
        <w:t xml:space="preserve"> </w:t>
      </w:r>
      <w:r>
        <w:rPr>
          <w:i/>
          <w:sz w:val="24"/>
        </w:rPr>
        <w:t>универсальных</w:t>
      </w:r>
      <w:r>
        <w:rPr>
          <w:i/>
          <w:spacing w:val="-2"/>
          <w:sz w:val="24"/>
        </w:rPr>
        <w:t xml:space="preserve"> </w:t>
      </w:r>
      <w:r>
        <w:rPr>
          <w:i/>
          <w:sz w:val="24"/>
        </w:rPr>
        <w:t>учебных</w:t>
      </w:r>
      <w:r>
        <w:rPr>
          <w:i/>
          <w:spacing w:val="-3"/>
          <w:sz w:val="24"/>
        </w:rPr>
        <w:t xml:space="preserve"> </w:t>
      </w:r>
      <w:r>
        <w:rPr>
          <w:i/>
          <w:sz w:val="24"/>
        </w:rPr>
        <w:t>действий:</w:t>
      </w:r>
    </w:p>
    <w:p w:rsidR="003E2BDB" w:rsidRDefault="000516F0" w:rsidP="005743FB">
      <w:pPr>
        <w:pStyle w:val="a3"/>
        <w:ind w:left="0" w:firstLine="720"/>
      </w:pPr>
      <w:r>
        <w:t>сравнивать звуки в соответствии с учебной задачей: определять отличительные особенности</w:t>
      </w:r>
      <w:r>
        <w:rPr>
          <w:spacing w:val="1"/>
        </w:rPr>
        <w:t xml:space="preserve"> </w:t>
      </w:r>
      <w:r>
        <w:t>гласных</w:t>
      </w:r>
      <w:r>
        <w:rPr>
          <w:spacing w:val="-4"/>
        </w:rPr>
        <w:t xml:space="preserve"> </w:t>
      </w:r>
      <w:r>
        <w:t>и</w:t>
      </w:r>
      <w:r>
        <w:rPr>
          <w:spacing w:val="3"/>
        </w:rPr>
        <w:t xml:space="preserve"> </w:t>
      </w:r>
      <w:r>
        <w:t>согласных</w:t>
      </w:r>
      <w:r>
        <w:rPr>
          <w:spacing w:val="-3"/>
        </w:rPr>
        <w:t xml:space="preserve"> </w:t>
      </w:r>
      <w:r>
        <w:t>звуков;</w:t>
      </w:r>
      <w:r>
        <w:rPr>
          <w:spacing w:val="-3"/>
        </w:rPr>
        <w:t xml:space="preserve"> </w:t>
      </w:r>
      <w:r>
        <w:t>твёрдых</w:t>
      </w:r>
      <w:r>
        <w:rPr>
          <w:spacing w:val="-4"/>
        </w:rPr>
        <w:t xml:space="preserve"> </w:t>
      </w:r>
      <w:r>
        <w:t>и</w:t>
      </w:r>
      <w:r>
        <w:rPr>
          <w:spacing w:val="3"/>
        </w:rPr>
        <w:t xml:space="preserve"> </w:t>
      </w:r>
      <w:r>
        <w:t>мягких</w:t>
      </w:r>
      <w:r>
        <w:rPr>
          <w:spacing w:val="-8"/>
        </w:rPr>
        <w:t xml:space="preserve"> </w:t>
      </w:r>
      <w:r>
        <w:t>согласных</w:t>
      </w:r>
      <w:r>
        <w:rPr>
          <w:spacing w:val="6"/>
        </w:rPr>
        <w:t xml:space="preserve"> </w:t>
      </w:r>
      <w:r>
        <w:t>звуков;</w:t>
      </w:r>
    </w:p>
    <w:p w:rsidR="003E2BDB" w:rsidRDefault="000516F0" w:rsidP="005743FB">
      <w:pPr>
        <w:pStyle w:val="a3"/>
        <w:ind w:left="0" w:firstLine="720"/>
      </w:pPr>
      <w:r>
        <w:t>сравнивать</w:t>
      </w:r>
      <w:r>
        <w:rPr>
          <w:spacing w:val="1"/>
        </w:rPr>
        <w:t xml:space="preserve"> </w:t>
      </w:r>
      <w:r>
        <w:t>звуковой</w:t>
      </w:r>
      <w:r>
        <w:rPr>
          <w:spacing w:val="1"/>
        </w:rPr>
        <w:t xml:space="preserve"> </w:t>
      </w:r>
      <w:r>
        <w:t>и</w:t>
      </w:r>
      <w:r>
        <w:rPr>
          <w:spacing w:val="1"/>
        </w:rPr>
        <w:t xml:space="preserve"> </w:t>
      </w:r>
      <w:r>
        <w:t>букве</w:t>
      </w:r>
      <w:r w:rsidR="00FF0667">
        <w:t xml:space="preserve"> </w:t>
      </w:r>
      <w:r>
        <w:t>нный</w:t>
      </w:r>
      <w:r>
        <w:rPr>
          <w:spacing w:val="1"/>
        </w:rPr>
        <w:t xml:space="preserve"> </w:t>
      </w:r>
      <w:r>
        <w:t>состав</w:t>
      </w:r>
      <w:r>
        <w:rPr>
          <w:spacing w:val="1"/>
        </w:rPr>
        <w:t xml:space="preserve"> </w:t>
      </w:r>
      <w:r>
        <w:t>слова</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учебной</w:t>
      </w:r>
      <w:r>
        <w:rPr>
          <w:spacing w:val="60"/>
        </w:rPr>
        <w:t xml:space="preserve"> </w:t>
      </w:r>
      <w:r>
        <w:t>задачей:</w:t>
      </w:r>
      <w:r>
        <w:rPr>
          <w:spacing w:val="1"/>
        </w:rPr>
        <w:t xml:space="preserve"> </w:t>
      </w:r>
      <w:r>
        <w:t>определять</w:t>
      </w:r>
      <w:r>
        <w:rPr>
          <w:spacing w:val="1"/>
        </w:rPr>
        <w:t xml:space="preserve"> </w:t>
      </w:r>
      <w:r>
        <w:t>совпадения</w:t>
      </w:r>
      <w:r>
        <w:rPr>
          <w:spacing w:val="1"/>
        </w:rPr>
        <w:t xml:space="preserve"> </w:t>
      </w:r>
      <w:r>
        <w:t>и</w:t>
      </w:r>
      <w:r>
        <w:rPr>
          <w:spacing w:val="-2"/>
        </w:rPr>
        <w:t xml:space="preserve"> </w:t>
      </w:r>
      <w:r>
        <w:t>расхождения</w:t>
      </w:r>
      <w:r>
        <w:rPr>
          <w:spacing w:val="-4"/>
        </w:rPr>
        <w:t xml:space="preserve"> </w:t>
      </w:r>
      <w:r>
        <w:t>в</w:t>
      </w:r>
      <w:r>
        <w:rPr>
          <w:spacing w:val="2"/>
        </w:rPr>
        <w:t xml:space="preserve"> </w:t>
      </w:r>
      <w:r>
        <w:t>звуковом</w:t>
      </w:r>
      <w:r>
        <w:rPr>
          <w:spacing w:val="-1"/>
        </w:rPr>
        <w:t xml:space="preserve"> </w:t>
      </w:r>
      <w:r>
        <w:t>и</w:t>
      </w:r>
      <w:r>
        <w:rPr>
          <w:spacing w:val="-3"/>
        </w:rPr>
        <w:t xml:space="preserve"> </w:t>
      </w:r>
      <w:r>
        <w:t>буквенном</w:t>
      </w:r>
      <w:r>
        <w:rPr>
          <w:spacing w:val="2"/>
        </w:rPr>
        <w:t xml:space="preserve"> </w:t>
      </w:r>
      <w:r>
        <w:t>составе</w:t>
      </w:r>
      <w:r>
        <w:rPr>
          <w:spacing w:val="-4"/>
        </w:rPr>
        <w:t xml:space="preserve"> </w:t>
      </w:r>
      <w:r>
        <w:t>слов;</w:t>
      </w:r>
    </w:p>
    <w:p w:rsidR="003E2BDB" w:rsidRDefault="000516F0" w:rsidP="005743FB">
      <w:pPr>
        <w:pStyle w:val="a3"/>
        <w:ind w:left="0" w:firstLine="720"/>
      </w:pPr>
      <w:r>
        <w:t>устанавливать основания для сравнения звукового состава слов: выделять признаки сходства</w:t>
      </w:r>
      <w:r>
        <w:rPr>
          <w:spacing w:val="-57"/>
        </w:rPr>
        <w:t xml:space="preserve"> </w:t>
      </w:r>
      <w:r>
        <w:t>и</w:t>
      </w:r>
      <w:r>
        <w:rPr>
          <w:spacing w:val="3"/>
        </w:rPr>
        <w:t xml:space="preserve"> </w:t>
      </w:r>
      <w:r>
        <w:t>различия;</w:t>
      </w:r>
    </w:p>
    <w:p w:rsidR="003E2BDB" w:rsidRDefault="000516F0" w:rsidP="005743FB">
      <w:pPr>
        <w:pStyle w:val="a3"/>
        <w:ind w:left="0" w:firstLine="720"/>
      </w:pPr>
      <w:r>
        <w:t>характеризовать</w:t>
      </w:r>
      <w:r>
        <w:rPr>
          <w:spacing w:val="1"/>
        </w:rPr>
        <w:t xml:space="preserve"> </w:t>
      </w:r>
      <w:r>
        <w:t>звуки</w:t>
      </w:r>
      <w:r>
        <w:rPr>
          <w:spacing w:val="1"/>
        </w:rPr>
        <w:t xml:space="preserve"> </w:t>
      </w:r>
      <w:r>
        <w:t>по</w:t>
      </w:r>
      <w:r>
        <w:rPr>
          <w:spacing w:val="1"/>
        </w:rPr>
        <w:t xml:space="preserve"> </w:t>
      </w:r>
      <w:r>
        <w:t>заданным</w:t>
      </w:r>
      <w:r>
        <w:rPr>
          <w:spacing w:val="1"/>
        </w:rPr>
        <w:t xml:space="preserve"> </w:t>
      </w:r>
      <w:r>
        <w:t>признакам;</w:t>
      </w:r>
      <w:r>
        <w:rPr>
          <w:spacing w:val="1"/>
        </w:rPr>
        <w:t xml:space="preserve"> </w:t>
      </w:r>
      <w:r>
        <w:t>приводить</w:t>
      </w:r>
      <w:r>
        <w:rPr>
          <w:spacing w:val="1"/>
        </w:rPr>
        <w:t xml:space="preserve"> </w:t>
      </w:r>
      <w:r>
        <w:t>примеры</w:t>
      </w:r>
      <w:r>
        <w:rPr>
          <w:spacing w:val="1"/>
        </w:rPr>
        <w:t xml:space="preserve"> </w:t>
      </w:r>
      <w:r>
        <w:t>гласных</w:t>
      </w:r>
      <w:r>
        <w:rPr>
          <w:spacing w:val="60"/>
        </w:rPr>
        <w:t xml:space="preserve"> </w:t>
      </w:r>
      <w:r>
        <w:t>звуков;</w:t>
      </w:r>
      <w:r>
        <w:rPr>
          <w:spacing w:val="1"/>
        </w:rPr>
        <w:t xml:space="preserve"> </w:t>
      </w:r>
      <w:r>
        <w:t>твёрдых</w:t>
      </w:r>
      <w:r>
        <w:rPr>
          <w:spacing w:val="1"/>
        </w:rPr>
        <w:t xml:space="preserve"> </w:t>
      </w:r>
      <w:r>
        <w:t>согласных,</w:t>
      </w:r>
      <w:r>
        <w:rPr>
          <w:spacing w:val="1"/>
        </w:rPr>
        <w:t xml:space="preserve"> </w:t>
      </w:r>
      <w:r>
        <w:t>мягких</w:t>
      </w:r>
      <w:r>
        <w:rPr>
          <w:spacing w:val="1"/>
        </w:rPr>
        <w:t xml:space="preserve"> </w:t>
      </w:r>
      <w:r>
        <w:t>согласных,</w:t>
      </w:r>
      <w:r>
        <w:rPr>
          <w:spacing w:val="1"/>
        </w:rPr>
        <w:t xml:space="preserve"> </w:t>
      </w:r>
      <w:r>
        <w:t>звонких</w:t>
      </w:r>
      <w:r>
        <w:rPr>
          <w:spacing w:val="1"/>
        </w:rPr>
        <w:t xml:space="preserve"> </w:t>
      </w:r>
      <w:r>
        <w:t>согласных,</w:t>
      </w:r>
      <w:r>
        <w:rPr>
          <w:spacing w:val="1"/>
        </w:rPr>
        <w:t xml:space="preserve"> </w:t>
      </w:r>
      <w:r>
        <w:t>глухих</w:t>
      </w:r>
      <w:r>
        <w:rPr>
          <w:spacing w:val="1"/>
        </w:rPr>
        <w:t xml:space="preserve"> </w:t>
      </w:r>
      <w:r>
        <w:t>согласных</w:t>
      </w:r>
      <w:r>
        <w:rPr>
          <w:spacing w:val="1"/>
        </w:rPr>
        <w:t xml:space="preserve"> </w:t>
      </w:r>
      <w:r>
        <w:t>звуков;</w:t>
      </w:r>
      <w:r>
        <w:rPr>
          <w:spacing w:val="1"/>
        </w:rPr>
        <w:t xml:space="preserve"> </w:t>
      </w:r>
      <w:r>
        <w:t>слов</w:t>
      </w:r>
      <w:r>
        <w:rPr>
          <w:spacing w:val="1"/>
        </w:rPr>
        <w:t xml:space="preserve"> </w:t>
      </w:r>
      <w:r>
        <w:t>с</w:t>
      </w:r>
      <w:r>
        <w:rPr>
          <w:spacing w:val="1"/>
        </w:rPr>
        <w:t xml:space="preserve"> </w:t>
      </w:r>
      <w:r>
        <w:t>заданным</w:t>
      </w:r>
      <w:r>
        <w:rPr>
          <w:spacing w:val="2"/>
        </w:rPr>
        <w:t xml:space="preserve"> </w:t>
      </w:r>
      <w:r>
        <w:t>звуком.</w:t>
      </w:r>
    </w:p>
    <w:p w:rsidR="003E2BDB" w:rsidRDefault="003E2BDB" w:rsidP="005743FB">
      <w:pPr>
        <w:pStyle w:val="a3"/>
        <w:ind w:left="0" w:firstLine="720"/>
        <w:rPr>
          <w:sz w:val="22"/>
        </w:rPr>
      </w:pPr>
    </w:p>
    <w:p w:rsidR="003E2BDB" w:rsidRDefault="000516F0" w:rsidP="005743FB">
      <w:pPr>
        <w:ind w:firstLine="720"/>
        <w:jc w:val="both"/>
        <w:rPr>
          <w:i/>
          <w:sz w:val="24"/>
        </w:rPr>
      </w:pPr>
      <w:r>
        <w:rPr>
          <w:i/>
          <w:sz w:val="24"/>
        </w:rPr>
        <w:t>Базовые</w:t>
      </w:r>
      <w:r>
        <w:rPr>
          <w:i/>
          <w:spacing w:val="55"/>
          <w:sz w:val="24"/>
        </w:rPr>
        <w:t xml:space="preserve"> </w:t>
      </w:r>
      <w:r>
        <w:rPr>
          <w:i/>
          <w:sz w:val="24"/>
        </w:rPr>
        <w:t>исследовательские</w:t>
      </w:r>
      <w:r>
        <w:rPr>
          <w:i/>
          <w:spacing w:val="60"/>
          <w:sz w:val="24"/>
        </w:rPr>
        <w:t xml:space="preserve"> </w:t>
      </w:r>
      <w:r>
        <w:rPr>
          <w:i/>
          <w:sz w:val="24"/>
        </w:rPr>
        <w:t>действия</w:t>
      </w:r>
      <w:r>
        <w:rPr>
          <w:i/>
          <w:spacing w:val="60"/>
          <w:sz w:val="24"/>
        </w:rPr>
        <w:t xml:space="preserve"> </w:t>
      </w:r>
      <w:r>
        <w:rPr>
          <w:i/>
          <w:sz w:val="24"/>
        </w:rPr>
        <w:t>как</w:t>
      </w:r>
      <w:r>
        <w:rPr>
          <w:i/>
          <w:spacing w:val="59"/>
          <w:sz w:val="24"/>
        </w:rPr>
        <w:t xml:space="preserve"> </w:t>
      </w:r>
      <w:r>
        <w:rPr>
          <w:i/>
          <w:sz w:val="24"/>
        </w:rPr>
        <w:t>часть</w:t>
      </w:r>
      <w:r>
        <w:rPr>
          <w:i/>
          <w:spacing w:val="2"/>
          <w:sz w:val="24"/>
        </w:rPr>
        <w:t xml:space="preserve"> </w:t>
      </w:r>
      <w:r>
        <w:rPr>
          <w:i/>
          <w:sz w:val="24"/>
        </w:rPr>
        <w:t>познавательных</w:t>
      </w:r>
      <w:r>
        <w:rPr>
          <w:i/>
          <w:spacing w:val="9"/>
          <w:sz w:val="24"/>
        </w:rPr>
        <w:t xml:space="preserve"> </w:t>
      </w:r>
      <w:r>
        <w:rPr>
          <w:i/>
          <w:sz w:val="24"/>
        </w:rPr>
        <w:t>универсальных</w:t>
      </w:r>
      <w:r>
        <w:rPr>
          <w:i/>
          <w:spacing w:val="60"/>
          <w:sz w:val="24"/>
        </w:rPr>
        <w:t xml:space="preserve"> </w:t>
      </w:r>
      <w:r>
        <w:rPr>
          <w:i/>
          <w:sz w:val="24"/>
        </w:rPr>
        <w:t>учебных</w:t>
      </w:r>
      <w:r>
        <w:rPr>
          <w:i/>
          <w:spacing w:val="-57"/>
          <w:sz w:val="24"/>
        </w:rPr>
        <w:t xml:space="preserve"> </w:t>
      </w:r>
      <w:r>
        <w:rPr>
          <w:i/>
          <w:sz w:val="24"/>
        </w:rPr>
        <w:t>действий:</w:t>
      </w:r>
    </w:p>
    <w:p w:rsidR="003E2BDB" w:rsidRDefault="000516F0" w:rsidP="005743FB">
      <w:pPr>
        <w:pStyle w:val="a3"/>
        <w:ind w:left="0" w:firstLine="720"/>
      </w:pPr>
      <w:r>
        <w:t>проводить</w:t>
      </w:r>
      <w:r>
        <w:rPr>
          <w:spacing w:val="1"/>
        </w:rPr>
        <w:t xml:space="preserve"> </w:t>
      </w:r>
      <w:r>
        <w:t>изменения</w:t>
      </w:r>
      <w:r>
        <w:rPr>
          <w:spacing w:val="1"/>
        </w:rPr>
        <w:t xml:space="preserve"> </w:t>
      </w:r>
      <w:r>
        <w:t>звуковой</w:t>
      </w:r>
      <w:r>
        <w:rPr>
          <w:spacing w:val="1"/>
        </w:rPr>
        <w:t xml:space="preserve"> </w:t>
      </w:r>
      <w:r>
        <w:t>модели</w:t>
      </w:r>
      <w:r>
        <w:rPr>
          <w:spacing w:val="1"/>
        </w:rPr>
        <w:t xml:space="preserve"> </w:t>
      </w:r>
      <w:r>
        <w:t>по</w:t>
      </w:r>
      <w:r>
        <w:rPr>
          <w:spacing w:val="1"/>
        </w:rPr>
        <w:t xml:space="preserve"> </w:t>
      </w:r>
      <w:r>
        <w:t>предложенному</w:t>
      </w:r>
      <w:r>
        <w:rPr>
          <w:spacing w:val="1"/>
        </w:rPr>
        <w:t xml:space="preserve"> </w:t>
      </w:r>
      <w:r>
        <w:t>учителем</w:t>
      </w:r>
      <w:r>
        <w:rPr>
          <w:spacing w:val="1"/>
        </w:rPr>
        <w:t xml:space="preserve"> </w:t>
      </w:r>
      <w:r>
        <w:t>правилу,</w:t>
      </w:r>
      <w:r>
        <w:rPr>
          <w:spacing w:val="1"/>
        </w:rPr>
        <w:t xml:space="preserve"> </w:t>
      </w:r>
      <w:r>
        <w:t>подбирать</w:t>
      </w:r>
      <w:r>
        <w:rPr>
          <w:spacing w:val="-57"/>
        </w:rPr>
        <w:t xml:space="preserve"> </w:t>
      </w:r>
      <w:r>
        <w:t>слова</w:t>
      </w:r>
      <w:r>
        <w:rPr>
          <w:spacing w:val="-4"/>
        </w:rPr>
        <w:t xml:space="preserve"> </w:t>
      </w:r>
      <w:r>
        <w:t>к модели;</w:t>
      </w:r>
    </w:p>
    <w:p w:rsidR="003E2BDB" w:rsidRDefault="000516F0" w:rsidP="005743FB">
      <w:pPr>
        <w:pStyle w:val="a3"/>
        <w:ind w:left="0" w:firstLine="720"/>
      </w:pPr>
      <w:r>
        <w:t>формулировать</w:t>
      </w:r>
      <w:r>
        <w:rPr>
          <w:spacing w:val="-5"/>
        </w:rPr>
        <w:t xml:space="preserve"> </w:t>
      </w:r>
      <w:r>
        <w:t>выводы</w:t>
      </w:r>
      <w:r>
        <w:rPr>
          <w:spacing w:val="-4"/>
        </w:rPr>
        <w:t xml:space="preserve"> </w:t>
      </w:r>
      <w:r>
        <w:t>о</w:t>
      </w:r>
      <w:r>
        <w:rPr>
          <w:spacing w:val="-1"/>
        </w:rPr>
        <w:t xml:space="preserve"> </w:t>
      </w:r>
      <w:r>
        <w:t>соответствии звукового</w:t>
      </w:r>
      <w:r>
        <w:rPr>
          <w:spacing w:val="-1"/>
        </w:rPr>
        <w:t xml:space="preserve"> </w:t>
      </w:r>
      <w:r>
        <w:t>и</w:t>
      </w:r>
      <w:r>
        <w:rPr>
          <w:spacing w:val="-5"/>
        </w:rPr>
        <w:t xml:space="preserve"> </w:t>
      </w:r>
      <w:r>
        <w:t>буквенного</w:t>
      </w:r>
      <w:r>
        <w:rPr>
          <w:spacing w:val="-1"/>
        </w:rPr>
        <w:t xml:space="preserve"> </w:t>
      </w:r>
      <w:r>
        <w:t>состава</w:t>
      </w:r>
      <w:r>
        <w:rPr>
          <w:spacing w:val="-2"/>
        </w:rPr>
        <w:t xml:space="preserve"> </w:t>
      </w:r>
      <w:r>
        <w:t>слова;</w:t>
      </w:r>
    </w:p>
    <w:p w:rsidR="003E2BDB" w:rsidRDefault="000516F0" w:rsidP="005743FB">
      <w:pPr>
        <w:pStyle w:val="a3"/>
        <w:ind w:left="0" w:firstLine="720"/>
      </w:pPr>
      <w:r>
        <w:t>использовать</w:t>
      </w:r>
      <w:r>
        <w:rPr>
          <w:spacing w:val="-5"/>
        </w:rPr>
        <w:t xml:space="preserve"> </w:t>
      </w:r>
      <w:r>
        <w:t>алфавит</w:t>
      </w:r>
      <w:r>
        <w:rPr>
          <w:spacing w:val="-2"/>
        </w:rPr>
        <w:t xml:space="preserve"> </w:t>
      </w:r>
      <w:r>
        <w:t>для</w:t>
      </w:r>
      <w:r>
        <w:rPr>
          <w:spacing w:val="-6"/>
        </w:rPr>
        <w:t xml:space="preserve"> </w:t>
      </w:r>
      <w:r>
        <w:t>самостоятельного</w:t>
      </w:r>
      <w:r>
        <w:rPr>
          <w:spacing w:val="2"/>
        </w:rPr>
        <w:t xml:space="preserve"> </w:t>
      </w:r>
      <w:r>
        <w:t>упорядочивания</w:t>
      </w:r>
      <w:r>
        <w:rPr>
          <w:spacing w:val="-6"/>
        </w:rPr>
        <w:t xml:space="preserve"> </w:t>
      </w:r>
      <w:r>
        <w:t>списка</w:t>
      </w:r>
      <w:r>
        <w:rPr>
          <w:spacing w:val="-3"/>
        </w:rPr>
        <w:t xml:space="preserve"> </w:t>
      </w:r>
      <w:r>
        <w:t>слов.</w:t>
      </w:r>
    </w:p>
    <w:p w:rsidR="00822ACC" w:rsidRDefault="00822ACC" w:rsidP="005743FB">
      <w:pPr>
        <w:ind w:firstLine="720"/>
        <w:jc w:val="both"/>
        <w:rPr>
          <w:i/>
          <w:sz w:val="24"/>
        </w:rPr>
      </w:pPr>
    </w:p>
    <w:p w:rsidR="003E2BDB" w:rsidRDefault="000516F0" w:rsidP="005743FB">
      <w:pPr>
        <w:ind w:firstLine="720"/>
        <w:jc w:val="both"/>
        <w:rPr>
          <w:i/>
          <w:sz w:val="24"/>
        </w:rPr>
      </w:pPr>
      <w:r>
        <w:rPr>
          <w:i/>
          <w:sz w:val="24"/>
        </w:rPr>
        <w:t>Работа</w:t>
      </w:r>
      <w:r>
        <w:rPr>
          <w:i/>
          <w:spacing w:val="-2"/>
          <w:sz w:val="24"/>
        </w:rPr>
        <w:t xml:space="preserve"> </w:t>
      </w:r>
      <w:r>
        <w:rPr>
          <w:i/>
          <w:sz w:val="24"/>
        </w:rPr>
        <w:t>с</w:t>
      </w:r>
      <w:r>
        <w:rPr>
          <w:i/>
          <w:spacing w:val="-2"/>
          <w:sz w:val="24"/>
        </w:rPr>
        <w:t xml:space="preserve"> </w:t>
      </w:r>
      <w:r>
        <w:rPr>
          <w:i/>
          <w:sz w:val="24"/>
        </w:rPr>
        <w:t>информацией</w:t>
      </w:r>
      <w:r>
        <w:rPr>
          <w:i/>
          <w:spacing w:val="-2"/>
          <w:sz w:val="24"/>
        </w:rPr>
        <w:t xml:space="preserve"> </w:t>
      </w:r>
      <w:r>
        <w:rPr>
          <w:i/>
          <w:sz w:val="24"/>
        </w:rPr>
        <w:t>как</w:t>
      </w:r>
      <w:r>
        <w:rPr>
          <w:i/>
          <w:spacing w:val="-3"/>
          <w:sz w:val="24"/>
        </w:rPr>
        <w:t xml:space="preserve"> </w:t>
      </w:r>
      <w:r>
        <w:rPr>
          <w:i/>
          <w:sz w:val="24"/>
        </w:rPr>
        <w:t>часть</w:t>
      </w:r>
      <w:r>
        <w:rPr>
          <w:i/>
          <w:spacing w:val="-4"/>
          <w:sz w:val="24"/>
        </w:rPr>
        <w:t xml:space="preserve"> </w:t>
      </w:r>
      <w:r>
        <w:rPr>
          <w:i/>
          <w:sz w:val="24"/>
        </w:rPr>
        <w:t>познавательных</w:t>
      </w:r>
      <w:r>
        <w:rPr>
          <w:i/>
          <w:spacing w:val="-2"/>
          <w:sz w:val="24"/>
        </w:rPr>
        <w:t xml:space="preserve"> </w:t>
      </w:r>
      <w:r>
        <w:rPr>
          <w:i/>
          <w:sz w:val="24"/>
        </w:rPr>
        <w:t>универсальных</w:t>
      </w:r>
      <w:r>
        <w:rPr>
          <w:i/>
          <w:spacing w:val="-7"/>
          <w:sz w:val="24"/>
        </w:rPr>
        <w:t xml:space="preserve"> </w:t>
      </w:r>
      <w:r>
        <w:rPr>
          <w:i/>
          <w:sz w:val="24"/>
        </w:rPr>
        <w:t>учебных</w:t>
      </w:r>
      <w:r>
        <w:rPr>
          <w:i/>
          <w:spacing w:val="-2"/>
          <w:sz w:val="24"/>
        </w:rPr>
        <w:t xml:space="preserve"> </w:t>
      </w:r>
      <w:r>
        <w:rPr>
          <w:i/>
          <w:sz w:val="24"/>
        </w:rPr>
        <w:t>действий:</w:t>
      </w:r>
    </w:p>
    <w:p w:rsidR="003E2BDB" w:rsidRDefault="000516F0" w:rsidP="005743FB">
      <w:pPr>
        <w:pStyle w:val="a3"/>
        <w:ind w:left="0" w:firstLine="720"/>
      </w:pPr>
      <w:r>
        <w:t>выбирать</w:t>
      </w:r>
      <w:r>
        <w:rPr>
          <w:spacing w:val="1"/>
        </w:rPr>
        <w:t xml:space="preserve"> </w:t>
      </w:r>
      <w:r>
        <w:t>источник</w:t>
      </w:r>
      <w:r>
        <w:rPr>
          <w:spacing w:val="1"/>
        </w:rPr>
        <w:t xml:space="preserve"> </w:t>
      </w:r>
      <w:r>
        <w:t>получения</w:t>
      </w:r>
      <w:r>
        <w:rPr>
          <w:spacing w:val="1"/>
        </w:rPr>
        <w:t xml:space="preserve"> </w:t>
      </w:r>
      <w:r>
        <w:t>информации:</w:t>
      </w:r>
      <w:r>
        <w:rPr>
          <w:spacing w:val="1"/>
        </w:rPr>
        <w:t xml:space="preserve"> </w:t>
      </w:r>
      <w:r>
        <w:t>уточнять</w:t>
      </w:r>
      <w:r>
        <w:rPr>
          <w:spacing w:val="1"/>
        </w:rPr>
        <w:t xml:space="preserve"> </w:t>
      </w:r>
      <w:r>
        <w:t>написание</w:t>
      </w:r>
      <w:r>
        <w:rPr>
          <w:spacing w:val="1"/>
        </w:rPr>
        <w:t xml:space="preserve"> </w:t>
      </w:r>
      <w:r>
        <w:t>слова</w:t>
      </w:r>
      <w:r>
        <w:rPr>
          <w:spacing w:val="61"/>
        </w:rPr>
        <w:t xml:space="preserve"> </w:t>
      </w:r>
      <w:r>
        <w:t>по</w:t>
      </w:r>
      <w:r>
        <w:rPr>
          <w:spacing w:val="1"/>
        </w:rPr>
        <w:t xml:space="preserve"> </w:t>
      </w:r>
      <w:r>
        <w:t>орфографическому словарику учебника; место ударения в слове по перечню слов, отрабатываемых</w:t>
      </w:r>
      <w:r>
        <w:rPr>
          <w:spacing w:val="1"/>
        </w:rPr>
        <w:t xml:space="preserve"> </w:t>
      </w:r>
      <w:r>
        <w:t>в</w:t>
      </w:r>
      <w:r>
        <w:rPr>
          <w:spacing w:val="2"/>
        </w:rPr>
        <w:t xml:space="preserve"> </w:t>
      </w:r>
      <w:r>
        <w:t>учебнике;</w:t>
      </w:r>
    </w:p>
    <w:p w:rsidR="003E2BDB" w:rsidRDefault="000516F0" w:rsidP="005743FB">
      <w:pPr>
        <w:pStyle w:val="a3"/>
        <w:ind w:left="0" w:firstLine="720"/>
      </w:pPr>
      <w:r>
        <w:t>анализировать графическую информацию – модели звукового состава слова;</w:t>
      </w:r>
      <w:r>
        <w:rPr>
          <w:spacing w:val="-57"/>
        </w:rPr>
        <w:t xml:space="preserve"> </w:t>
      </w:r>
      <w:r>
        <w:t>самостоятельно</w:t>
      </w:r>
      <w:r>
        <w:rPr>
          <w:spacing w:val="1"/>
        </w:rPr>
        <w:t xml:space="preserve"> </w:t>
      </w:r>
      <w:r>
        <w:t>создавать</w:t>
      </w:r>
      <w:r>
        <w:rPr>
          <w:spacing w:val="-2"/>
        </w:rPr>
        <w:t xml:space="preserve"> </w:t>
      </w:r>
      <w:r>
        <w:t>модели</w:t>
      </w:r>
      <w:r>
        <w:rPr>
          <w:spacing w:val="2"/>
        </w:rPr>
        <w:t xml:space="preserve"> </w:t>
      </w:r>
      <w:r>
        <w:t>звукового</w:t>
      </w:r>
      <w:r>
        <w:rPr>
          <w:spacing w:val="1"/>
        </w:rPr>
        <w:t xml:space="preserve"> </w:t>
      </w:r>
      <w:r>
        <w:t>состава</w:t>
      </w:r>
      <w:r>
        <w:rPr>
          <w:spacing w:val="1"/>
        </w:rPr>
        <w:t xml:space="preserve"> </w:t>
      </w:r>
      <w:r>
        <w:t>слова.</w:t>
      </w:r>
    </w:p>
    <w:p w:rsidR="003E2BDB" w:rsidRDefault="003E2BDB" w:rsidP="005743FB">
      <w:pPr>
        <w:pStyle w:val="a3"/>
        <w:ind w:left="0" w:firstLine="720"/>
        <w:rPr>
          <w:sz w:val="23"/>
        </w:rPr>
      </w:pPr>
    </w:p>
    <w:p w:rsidR="003E2BDB" w:rsidRDefault="000516F0" w:rsidP="005743FB">
      <w:pPr>
        <w:ind w:firstLine="720"/>
        <w:jc w:val="both"/>
        <w:rPr>
          <w:i/>
          <w:sz w:val="24"/>
        </w:rPr>
      </w:pPr>
      <w:r>
        <w:rPr>
          <w:i/>
          <w:sz w:val="24"/>
        </w:rPr>
        <w:t>Общение</w:t>
      </w:r>
      <w:r>
        <w:rPr>
          <w:i/>
          <w:spacing w:val="-4"/>
          <w:sz w:val="24"/>
        </w:rPr>
        <w:t xml:space="preserve"> </w:t>
      </w:r>
      <w:r>
        <w:rPr>
          <w:i/>
          <w:sz w:val="24"/>
        </w:rPr>
        <w:t>как</w:t>
      </w:r>
      <w:r>
        <w:rPr>
          <w:i/>
          <w:spacing w:val="-4"/>
          <w:sz w:val="24"/>
        </w:rPr>
        <w:t xml:space="preserve"> </w:t>
      </w:r>
      <w:r>
        <w:rPr>
          <w:i/>
          <w:sz w:val="24"/>
        </w:rPr>
        <w:t>часть</w:t>
      </w:r>
      <w:r>
        <w:rPr>
          <w:i/>
          <w:spacing w:val="-2"/>
          <w:sz w:val="24"/>
        </w:rPr>
        <w:t xml:space="preserve"> </w:t>
      </w:r>
      <w:r>
        <w:rPr>
          <w:i/>
          <w:sz w:val="24"/>
        </w:rPr>
        <w:t>коммуникативных</w:t>
      </w:r>
      <w:r>
        <w:rPr>
          <w:i/>
          <w:spacing w:val="-3"/>
          <w:sz w:val="24"/>
        </w:rPr>
        <w:t xml:space="preserve"> </w:t>
      </w:r>
      <w:r>
        <w:rPr>
          <w:i/>
          <w:sz w:val="24"/>
        </w:rPr>
        <w:t>универсальных</w:t>
      </w:r>
      <w:r>
        <w:rPr>
          <w:i/>
          <w:spacing w:val="-3"/>
          <w:sz w:val="24"/>
        </w:rPr>
        <w:t xml:space="preserve"> </w:t>
      </w:r>
      <w:r>
        <w:rPr>
          <w:i/>
          <w:sz w:val="24"/>
        </w:rPr>
        <w:t>учебных</w:t>
      </w:r>
      <w:r>
        <w:rPr>
          <w:i/>
          <w:spacing w:val="-3"/>
          <w:sz w:val="24"/>
        </w:rPr>
        <w:t xml:space="preserve"> </w:t>
      </w:r>
      <w:r>
        <w:rPr>
          <w:i/>
          <w:sz w:val="24"/>
        </w:rPr>
        <w:t>действий:</w:t>
      </w:r>
    </w:p>
    <w:p w:rsidR="003E2BDB" w:rsidRDefault="000516F0" w:rsidP="005743FB">
      <w:pPr>
        <w:pStyle w:val="a3"/>
        <w:ind w:left="0" w:firstLine="720"/>
      </w:pPr>
      <w:r>
        <w:t>воспринимать</w:t>
      </w:r>
      <w:r>
        <w:rPr>
          <w:spacing w:val="14"/>
        </w:rPr>
        <w:t xml:space="preserve"> </w:t>
      </w:r>
      <w:r>
        <w:t>суждения,</w:t>
      </w:r>
      <w:r>
        <w:rPr>
          <w:spacing w:val="15"/>
        </w:rPr>
        <w:t xml:space="preserve"> </w:t>
      </w:r>
      <w:r>
        <w:t>выражать</w:t>
      </w:r>
      <w:r>
        <w:rPr>
          <w:spacing w:val="9"/>
        </w:rPr>
        <w:t xml:space="preserve"> </w:t>
      </w:r>
      <w:r>
        <w:t>эмоции</w:t>
      </w:r>
      <w:r>
        <w:rPr>
          <w:spacing w:val="9"/>
        </w:rPr>
        <w:t xml:space="preserve"> </w:t>
      </w:r>
      <w:r>
        <w:t>в</w:t>
      </w:r>
      <w:r>
        <w:rPr>
          <w:spacing w:val="22"/>
        </w:rPr>
        <w:t xml:space="preserve"> </w:t>
      </w:r>
      <w:r>
        <w:t>соответствии</w:t>
      </w:r>
      <w:r>
        <w:rPr>
          <w:spacing w:val="8"/>
        </w:rPr>
        <w:t xml:space="preserve"> </w:t>
      </w:r>
      <w:r>
        <w:t>с</w:t>
      </w:r>
      <w:r>
        <w:rPr>
          <w:spacing w:val="7"/>
        </w:rPr>
        <w:t xml:space="preserve"> </w:t>
      </w:r>
      <w:r>
        <w:t>целями</w:t>
      </w:r>
      <w:r>
        <w:rPr>
          <w:spacing w:val="9"/>
        </w:rPr>
        <w:t xml:space="preserve"> </w:t>
      </w:r>
      <w:r>
        <w:t>и</w:t>
      </w:r>
      <w:r>
        <w:rPr>
          <w:spacing w:val="9"/>
        </w:rPr>
        <w:t xml:space="preserve"> </w:t>
      </w:r>
      <w:r>
        <w:t>условиями</w:t>
      </w:r>
      <w:r>
        <w:rPr>
          <w:spacing w:val="5"/>
        </w:rPr>
        <w:t xml:space="preserve"> </w:t>
      </w:r>
      <w:r>
        <w:t>общения</w:t>
      </w:r>
      <w:r>
        <w:rPr>
          <w:spacing w:val="3"/>
        </w:rPr>
        <w:t xml:space="preserve"> </w:t>
      </w:r>
      <w:r>
        <w:t>в</w:t>
      </w:r>
      <w:r>
        <w:rPr>
          <w:spacing w:val="-57"/>
        </w:rPr>
        <w:t xml:space="preserve"> </w:t>
      </w:r>
      <w:r>
        <w:t>знакомой</w:t>
      </w:r>
      <w:r>
        <w:rPr>
          <w:spacing w:val="2"/>
        </w:rPr>
        <w:t xml:space="preserve"> </w:t>
      </w:r>
      <w:r>
        <w:t>среде;</w:t>
      </w:r>
    </w:p>
    <w:p w:rsidR="003E2BDB" w:rsidRDefault="000516F0" w:rsidP="005743FB">
      <w:pPr>
        <w:pStyle w:val="a3"/>
        <w:ind w:left="0" w:firstLine="720"/>
      </w:pPr>
      <w:r>
        <w:t>проявлять</w:t>
      </w:r>
      <w:r>
        <w:rPr>
          <w:spacing w:val="31"/>
        </w:rPr>
        <w:t xml:space="preserve"> </w:t>
      </w:r>
      <w:r>
        <w:t>уважительное</w:t>
      </w:r>
      <w:r>
        <w:rPr>
          <w:spacing w:val="25"/>
        </w:rPr>
        <w:t xml:space="preserve"> </w:t>
      </w:r>
      <w:r>
        <w:t>отношение</w:t>
      </w:r>
      <w:r>
        <w:rPr>
          <w:spacing w:val="29"/>
        </w:rPr>
        <w:t xml:space="preserve"> </w:t>
      </w:r>
      <w:r>
        <w:t>к</w:t>
      </w:r>
      <w:r>
        <w:rPr>
          <w:spacing w:val="30"/>
        </w:rPr>
        <w:t xml:space="preserve"> </w:t>
      </w:r>
      <w:r>
        <w:t>собеседнику,</w:t>
      </w:r>
      <w:r>
        <w:rPr>
          <w:spacing w:val="32"/>
        </w:rPr>
        <w:t xml:space="preserve"> </w:t>
      </w:r>
      <w:r>
        <w:t>соблюдать</w:t>
      </w:r>
      <w:r>
        <w:rPr>
          <w:spacing w:val="32"/>
        </w:rPr>
        <w:t xml:space="preserve"> </w:t>
      </w:r>
      <w:r>
        <w:t>в</w:t>
      </w:r>
      <w:r>
        <w:rPr>
          <w:spacing w:val="32"/>
        </w:rPr>
        <w:t xml:space="preserve"> </w:t>
      </w:r>
      <w:r>
        <w:t>процессе</w:t>
      </w:r>
      <w:r>
        <w:rPr>
          <w:spacing w:val="29"/>
        </w:rPr>
        <w:t xml:space="preserve"> </w:t>
      </w:r>
      <w:r>
        <w:t>общения</w:t>
      </w:r>
      <w:r>
        <w:rPr>
          <w:spacing w:val="30"/>
        </w:rPr>
        <w:t xml:space="preserve"> </w:t>
      </w:r>
      <w:r>
        <w:t>нормы</w:t>
      </w:r>
      <w:r>
        <w:rPr>
          <w:spacing w:val="-57"/>
        </w:rPr>
        <w:t xml:space="preserve"> </w:t>
      </w:r>
      <w:r>
        <w:t>речевого</w:t>
      </w:r>
      <w:r>
        <w:rPr>
          <w:spacing w:val="1"/>
        </w:rPr>
        <w:t xml:space="preserve"> </w:t>
      </w:r>
      <w:r>
        <w:t>этикета;</w:t>
      </w:r>
    </w:p>
    <w:p w:rsidR="003E2BDB" w:rsidRDefault="000516F0" w:rsidP="005743FB">
      <w:pPr>
        <w:pStyle w:val="a3"/>
        <w:ind w:left="0" w:firstLine="720"/>
      </w:pPr>
      <w:r>
        <w:t>соблюдать правила ведения диалога;</w:t>
      </w:r>
      <w:r>
        <w:rPr>
          <w:spacing w:val="-57"/>
        </w:rPr>
        <w:t xml:space="preserve"> </w:t>
      </w:r>
      <w:r>
        <w:t>воспринимать</w:t>
      </w:r>
      <w:r>
        <w:rPr>
          <w:spacing w:val="-1"/>
        </w:rPr>
        <w:t xml:space="preserve"> </w:t>
      </w:r>
      <w:r>
        <w:t>разные</w:t>
      </w:r>
      <w:r>
        <w:rPr>
          <w:spacing w:val="-2"/>
        </w:rPr>
        <w:t xml:space="preserve"> </w:t>
      </w:r>
      <w:r>
        <w:t>точки</w:t>
      </w:r>
      <w:r>
        <w:rPr>
          <w:spacing w:val="-4"/>
        </w:rPr>
        <w:t xml:space="preserve"> </w:t>
      </w:r>
      <w:r>
        <w:t>зрения;</w:t>
      </w:r>
    </w:p>
    <w:p w:rsidR="003E2BDB" w:rsidRDefault="000516F0" w:rsidP="005743FB">
      <w:pPr>
        <w:pStyle w:val="a3"/>
        <w:ind w:left="0" w:firstLine="720"/>
      </w:pPr>
      <w:r>
        <w:t>в</w:t>
      </w:r>
      <w:r>
        <w:rPr>
          <w:spacing w:val="-1"/>
        </w:rPr>
        <w:t xml:space="preserve"> </w:t>
      </w:r>
      <w:r>
        <w:t>процессе</w:t>
      </w:r>
      <w:r>
        <w:rPr>
          <w:spacing w:val="-2"/>
        </w:rPr>
        <w:t xml:space="preserve"> </w:t>
      </w:r>
      <w:r>
        <w:t>учебного</w:t>
      </w:r>
      <w:r>
        <w:rPr>
          <w:spacing w:val="-1"/>
        </w:rPr>
        <w:t xml:space="preserve"> </w:t>
      </w:r>
      <w:r>
        <w:t>диалога</w:t>
      </w:r>
      <w:r>
        <w:rPr>
          <w:spacing w:val="-7"/>
        </w:rPr>
        <w:t xml:space="preserve"> </w:t>
      </w:r>
      <w:r>
        <w:t>отвечать</w:t>
      </w:r>
      <w:r>
        <w:rPr>
          <w:spacing w:val="-1"/>
        </w:rPr>
        <w:t xml:space="preserve"> </w:t>
      </w:r>
      <w:r>
        <w:t>на</w:t>
      </w:r>
      <w:r>
        <w:rPr>
          <w:spacing w:val="-7"/>
        </w:rPr>
        <w:t xml:space="preserve"> </w:t>
      </w:r>
      <w:r>
        <w:t>вопросы по</w:t>
      </w:r>
      <w:r>
        <w:rPr>
          <w:spacing w:val="-1"/>
        </w:rPr>
        <w:t xml:space="preserve"> </w:t>
      </w:r>
      <w:r>
        <w:t>изученному</w:t>
      </w:r>
      <w:r>
        <w:rPr>
          <w:spacing w:val="-11"/>
        </w:rPr>
        <w:t xml:space="preserve"> </w:t>
      </w:r>
      <w:r>
        <w:t>материалу;</w:t>
      </w:r>
    </w:p>
    <w:p w:rsidR="003E2BDB" w:rsidRDefault="000516F0" w:rsidP="005743FB">
      <w:pPr>
        <w:pStyle w:val="a3"/>
        <w:ind w:left="0" w:firstLine="720"/>
      </w:pPr>
      <w:r>
        <w:t>строить</w:t>
      </w:r>
      <w:r>
        <w:rPr>
          <w:spacing w:val="35"/>
        </w:rPr>
        <w:t xml:space="preserve"> </w:t>
      </w:r>
      <w:r>
        <w:t>устное</w:t>
      </w:r>
      <w:r>
        <w:rPr>
          <w:spacing w:val="34"/>
        </w:rPr>
        <w:t xml:space="preserve"> </w:t>
      </w:r>
      <w:r>
        <w:t>речевое</w:t>
      </w:r>
      <w:r>
        <w:rPr>
          <w:spacing w:val="29"/>
        </w:rPr>
        <w:t xml:space="preserve"> </w:t>
      </w:r>
      <w:r>
        <w:t>высказывание</w:t>
      </w:r>
      <w:r>
        <w:rPr>
          <w:spacing w:val="24"/>
        </w:rPr>
        <w:t xml:space="preserve"> </w:t>
      </w:r>
      <w:r>
        <w:t>об</w:t>
      </w:r>
      <w:r>
        <w:rPr>
          <w:spacing w:val="28"/>
        </w:rPr>
        <w:t xml:space="preserve"> </w:t>
      </w:r>
      <w:r>
        <w:t>обозначении</w:t>
      </w:r>
      <w:r>
        <w:rPr>
          <w:spacing w:val="31"/>
        </w:rPr>
        <w:t xml:space="preserve"> </w:t>
      </w:r>
      <w:r>
        <w:t>звуков</w:t>
      </w:r>
      <w:r>
        <w:rPr>
          <w:spacing w:val="32"/>
        </w:rPr>
        <w:t xml:space="preserve"> </w:t>
      </w:r>
      <w:r>
        <w:t>буквами;</w:t>
      </w:r>
      <w:r>
        <w:rPr>
          <w:spacing w:val="30"/>
        </w:rPr>
        <w:t xml:space="preserve"> </w:t>
      </w:r>
      <w:r>
        <w:t>о</w:t>
      </w:r>
      <w:r>
        <w:rPr>
          <w:spacing w:val="34"/>
        </w:rPr>
        <w:t xml:space="preserve"> </w:t>
      </w:r>
      <w:r>
        <w:t>звуковом</w:t>
      </w:r>
      <w:r>
        <w:rPr>
          <w:spacing w:val="31"/>
        </w:rPr>
        <w:t xml:space="preserve"> </w:t>
      </w:r>
      <w:r>
        <w:t>и</w:t>
      </w:r>
      <w:r>
        <w:rPr>
          <w:spacing w:val="-57"/>
        </w:rPr>
        <w:t xml:space="preserve"> </w:t>
      </w:r>
      <w:r>
        <w:t>буквенном</w:t>
      </w:r>
      <w:r>
        <w:rPr>
          <w:spacing w:val="-2"/>
        </w:rPr>
        <w:t xml:space="preserve"> </w:t>
      </w:r>
      <w:r>
        <w:t>составе</w:t>
      </w:r>
      <w:r>
        <w:rPr>
          <w:spacing w:val="1"/>
        </w:rPr>
        <w:t xml:space="preserve"> </w:t>
      </w:r>
      <w:r>
        <w:t>слова.</w:t>
      </w:r>
    </w:p>
    <w:p w:rsidR="003E2BDB" w:rsidRDefault="003E2BDB" w:rsidP="005743FB">
      <w:pPr>
        <w:pStyle w:val="a3"/>
        <w:ind w:left="0" w:firstLine="720"/>
        <w:rPr>
          <w:sz w:val="22"/>
        </w:rPr>
      </w:pPr>
    </w:p>
    <w:p w:rsidR="003E2BDB" w:rsidRDefault="000516F0" w:rsidP="005743FB">
      <w:pPr>
        <w:ind w:firstLine="720"/>
        <w:jc w:val="both"/>
        <w:rPr>
          <w:i/>
          <w:sz w:val="24"/>
        </w:rPr>
      </w:pPr>
      <w:r>
        <w:rPr>
          <w:i/>
          <w:sz w:val="24"/>
        </w:rPr>
        <w:t>Самоорганизация</w:t>
      </w:r>
      <w:r>
        <w:rPr>
          <w:i/>
          <w:spacing w:val="-4"/>
          <w:sz w:val="24"/>
        </w:rPr>
        <w:t xml:space="preserve"> </w:t>
      </w:r>
      <w:r>
        <w:rPr>
          <w:i/>
          <w:sz w:val="24"/>
        </w:rPr>
        <w:t>как</w:t>
      </w:r>
      <w:r>
        <w:rPr>
          <w:i/>
          <w:spacing w:val="-3"/>
          <w:sz w:val="24"/>
        </w:rPr>
        <w:t xml:space="preserve"> </w:t>
      </w:r>
      <w:r>
        <w:rPr>
          <w:i/>
          <w:sz w:val="24"/>
        </w:rPr>
        <w:t>часть</w:t>
      </w:r>
      <w:r>
        <w:rPr>
          <w:i/>
          <w:spacing w:val="-5"/>
          <w:sz w:val="24"/>
        </w:rPr>
        <w:t xml:space="preserve"> </w:t>
      </w:r>
      <w:r>
        <w:rPr>
          <w:i/>
          <w:sz w:val="24"/>
        </w:rPr>
        <w:t>регулятивных</w:t>
      </w:r>
      <w:r>
        <w:rPr>
          <w:i/>
          <w:spacing w:val="-7"/>
          <w:sz w:val="24"/>
        </w:rPr>
        <w:t xml:space="preserve"> </w:t>
      </w:r>
      <w:r>
        <w:rPr>
          <w:i/>
          <w:sz w:val="24"/>
        </w:rPr>
        <w:t>универсальных</w:t>
      </w:r>
      <w:r>
        <w:rPr>
          <w:i/>
          <w:spacing w:val="-2"/>
          <w:sz w:val="24"/>
        </w:rPr>
        <w:t xml:space="preserve"> </w:t>
      </w:r>
      <w:r>
        <w:rPr>
          <w:i/>
          <w:sz w:val="24"/>
        </w:rPr>
        <w:t>учебных</w:t>
      </w:r>
      <w:r>
        <w:rPr>
          <w:i/>
          <w:spacing w:val="-2"/>
          <w:sz w:val="24"/>
        </w:rPr>
        <w:t xml:space="preserve"> </w:t>
      </w:r>
      <w:r>
        <w:rPr>
          <w:i/>
          <w:sz w:val="24"/>
        </w:rPr>
        <w:t>действий:</w:t>
      </w:r>
    </w:p>
    <w:p w:rsidR="003E2BDB" w:rsidRDefault="000516F0" w:rsidP="005743FB">
      <w:pPr>
        <w:pStyle w:val="a3"/>
        <w:ind w:left="0" w:firstLine="720"/>
      </w:pPr>
      <w:r>
        <w:t>определять последовательность учебных операций при проведении звукового анализа слова;</w:t>
      </w:r>
      <w:r>
        <w:rPr>
          <w:spacing w:val="-57"/>
        </w:rPr>
        <w:t xml:space="preserve"> </w:t>
      </w:r>
      <w:r>
        <w:t>определять</w:t>
      </w:r>
      <w:r>
        <w:rPr>
          <w:spacing w:val="-3"/>
        </w:rPr>
        <w:t xml:space="preserve"> </w:t>
      </w:r>
      <w:r>
        <w:t>последовательность</w:t>
      </w:r>
      <w:r>
        <w:rPr>
          <w:spacing w:val="2"/>
        </w:rPr>
        <w:t xml:space="preserve"> </w:t>
      </w:r>
      <w:r>
        <w:t>учебных</w:t>
      </w:r>
      <w:r>
        <w:rPr>
          <w:spacing w:val="-3"/>
        </w:rPr>
        <w:t xml:space="preserve"> </w:t>
      </w:r>
      <w:r>
        <w:t>операций</w:t>
      </w:r>
      <w:r>
        <w:rPr>
          <w:spacing w:val="2"/>
        </w:rPr>
        <w:t xml:space="preserve"> </w:t>
      </w:r>
      <w:r>
        <w:t>при</w:t>
      </w:r>
      <w:r>
        <w:rPr>
          <w:spacing w:val="2"/>
        </w:rPr>
        <w:t xml:space="preserve"> </w:t>
      </w:r>
      <w:r>
        <w:t>списывании;</w:t>
      </w:r>
    </w:p>
    <w:p w:rsidR="003E2BDB" w:rsidRDefault="000516F0" w:rsidP="005743FB">
      <w:pPr>
        <w:pStyle w:val="a3"/>
        <w:ind w:left="0" w:firstLine="720"/>
      </w:pPr>
      <w:r>
        <w:t>удерживать учебную задачу при проведении звукового анализа, при обозначении звуков</w:t>
      </w:r>
      <w:r>
        <w:rPr>
          <w:spacing w:val="1"/>
        </w:rPr>
        <w:t xml:space="preserve"> </w:t>
      </w:r>
      <w:r>
        <w:t>буквами, при списывании текста, при письме под диктовку: применять отрабатываемый способ</w:t>
      </w:r>
      <w:r>
        <w:rPr>
          <w:spacing w:val="1"/>
        </w:rPr>
        <w:t xml:space="preserve"> </w:t>
      </w:r>
      <w:r>
        <w:t>действия,</w:t>
      </w:r>
      <w:r>
        <w:rPr>
          <w:spacing w:val="3"/>
        </w:rPr>
        <w:t xml:space="preserve"> </w:t>
      </w:r>
      <w:r>
        <w:t>соотносить</w:t>
      </w:r>
      <w:r>
        <w:rPr>
          <w:spacing w:val="-1"/>
        </w:rPr>
        <w:t xml:space="preserve"> </w:t>
      </w:r>
      <w:r>
        <w:t>цель</w:t>
      </w:r>
      <w:r>
        <w:rPr>
          <w:spacing w:val="3"/>
        </w:rPr>
        <w:t xml:space="preserve"> </w:t>
      </w:r>
      <w:r>
        <w:t>и</w:t>
      </w:r>
      <w:r>
        <w:rPr>
          <w:spacing w:val="-2"/>
        </w:rPr>
        <w:t xml:space="preserve"> </w:t>
      </w:r>
      <w:r>
        <w:t>результат.</w:t>
      </w:r>
    </w:p>
    <w:p w:rsidR="003E2BDB" w:rsidRDefault="003E2BDB" w:rsidP="005743FB">
      <w:pPr>
        <w:pStyle w:val="a3"/>
        <w:ind w:left="0" w:firstLine="720"/>
        <w:rPr>
          <w:sz w:val="22"/>
        </w:rPr>
      </w:pPr>
    </w:p>
    <w:p w:rsidR="003E2BDB" w:rsidRDefault="000516F0" w:rsidP="005743FB">
      <w:pPr>
        <w:ind w:firstLine="720"/>
        <w:jc w:val="both"/>
        <w:rPr>
          <w:i/>
          <w:sz w:val="24"/>
        </w:rPr>
      </w:pPr>
      <w:r>
        <w:rPr>
          <w:i/>
          <w:sz w:val="24"/>
        </w:rPr>
        <w:t>Самоконтроль</w:t>
      </w:r>
      <w:r>
        <w:rPr>
          <w:i/>
          <w:spacing w:val="-2"/>
          <w:sz w:val="24"/>
        </w:rPr>
        <w:t xml:space="preserve"> </w:t>
      </w:r>
      <w:r>
        <w:rPr>
          <w:i/>
          <w:sz w:val="24"/>
        </w:rPr>
        <w:t>как</w:t>
      </w:r>
      <w:r>
        <w:rPr>
          <w:i/>
          <w:spacing w:val="-5"/>
          <w:sz w:val="24"/>
        </w:rPr>
        <w:t xml:space="preserve"> </w:t>
      </w:r>
      <w:r>
        <w:rPr>
          <w:i/>
          <w:sz w:val="24"/>
        </w:rPr>
        <w:t>часть</w:t>
      </w:r>
      <w:r>
        <w:rPr>
          <w:i/>
          <w:spacing w:val="-2"/>
          <w:sz w:val="24"/>
        </w:rPr>
        <w:t xml:space="preserve"> </w:t>
      </w:r>
      <w:r>
        <w:rPr>
          <w:i/>
          <w:sz w:val="24"/>
        </w:rPr>
        <w:t>регулятивных</w:t>
      </w:r>
      <w:r>
        <w:rPr>
          <w:i/>
          <w:spacing w:val="-8"/>
          <w:sz w:val="24"/>
        </w:rPr>
        <w:t xml:space="preserve"> </w:t>
      </w:r>
      <w:r>
        <w:rPr>
          <w:i/>
          <w:sz w:val="24"/>
        </w:rPr>
        <w:t>универсальных</w:t>
      </w:r>
      <w:r>
        <w:rPr>
          <w:i/>
          <w:spacing w:val="-4"/>
          <w:sz w:val="24"/>
        </w:rPr>
        <w:t xml:space="preserve"> </w:t>
      </w:r>
      <w:r>
        <w:rPr>
          <w:i/>
          <w:sz w:val="24"/>
        </w:rPr>
        <w:t>учебных</w:t>
      </w:r>
      <w:r>
        <w:rPr>
          <w:i/>
          <w:spacing w:val="-4"/>
          <w:sz w:val="24"/>
        </w:rPr>
        <w:t xml:space="preserve"> </w:t>
      </w:r>
      <w:r>
        <w:rPr>
          <w:i/>
          <w:sz w:val="24"/>
        </w:rPr>
        <w:t>действий:</w:t>
      </w:r>
    </w:p>
    <w:p w:rsidR="003E2BDB" w:rsidRDefault="000516F0" w:rsidP="005743FB">
      <w:pPr>
        <w:pStyle w:val="a3"/>
        <w:ind w:left="0" w:firstLine="720"/>
      </w:pPr>
      <w:r>
        <w:t>находить ошибку, допущенную при проведении звукового анализа, при письме под диктовку</w:t>
      </w:r>
      <w:r>
        <w:rPr>
          <w:spacing w:val="-57"/>
        </w:rPr>
        <w:t xml:space="preserve"> </w:t>
      </w:r>
      <w:r w:rsidR="005D2A82">
        <w:rPr>
          <w:spacing w:val="-57"/>
        </w:rPr>
        <w:t xml:space="preserve">   </w:t>
      </w:r>
      <w:r>
        <w:t>или</w:t>
      </w:r>
      <w:r>
        <w:rPr>
          <w:spacing w:val="1"/>
        </w:rPr>
        <w:t xml:space="preserve"> </w:t>
      </w:r>
      <w:r>
        <w:t>списывании</w:t>
      </w:r>
      <w:r>
        <w:rPr>
          <w:spacing w:val="1"/>
        </w:rPr>
        <w:t xml:space="preserve"> </w:t>
      </w:r>
      <w:r>
        <w:t>слов,</w:t>
      </w:r>
      <w:r>
        <w:rPr>
          <w:spacing w:val="1"/>
        </w:rPr>
        <w:t xml:space="preserve"> </w:t>
      </w:r>
      <w:r>
        <w:t>предложений,</w:t>
      </w:r>
      <w:r>
        <w:rPr>
          <w:spacing w:val="-3"/>
        </w:rPr>
        <w:t xml:space="preserve"> </w:t>
      </w:r>
      <w:r>
        <w:t>с</w:t>
      </w:r>
      <w:r>
        <w:rPr>
          <w:spacing w:val="-5"/>
        </w:rPr>
        <w:t xml:space="preserve"> </w:t>
      </w:r>
      <w:r>
        <w:t>использованием</w:t>
      </w:r>
      <w:r>
        <w:rPr>
          <w:spacing w:val="1"/>
        </w:rPr>
        <w:t xml:space="preserve"> </w:t>
      </w:r>
      <w:r>
        <w:t>указаний</w:t>
      </w:r>
      <w:r>
        <w:rPr>
          <w:spacing w:val="1"/>
        </w:rPr>
        <w:t xml:space="preserve"> </w:t>
      </w:r>
      <w:r>
        <w:t>педагога</w:t>
      </w:r>
      <w:r>
        <w:rPr>
          <w:spacing w:val="-6"/>
        </w:rPr>
        <w:t xml:space="preserve"> </w:t>
      </w:r>
      <w:r>
        <w:t>о наличии</w:t>
      </w:r>
      <w:r>
        <w:rPr>
          <w:spacing w:val="-8"/>
        </w:rPr>
        <w:t xml:space="preserve"> </w:t>
      </w:r>
      <w:r>
        <w:t>ошибки;</w:t>
      </w:r>
    </w:p>
    <w:p w:rsidR="003E2BDB" w:rsidRDefault="000516F0" w:rsidP="005743FB">
      <w:pPr>
        <w:pStyle w:val="a3"/>
        <w:ind w:left="0" w:firstLine="720"/>
      </w:pPr>
      <w:r>
        <w:t>оценивать</w:t>
      </w:r>
      <w:r>
        <w:rPr>
          <w:spacing w:val="-7"/>
        </w:rPr>
        <w:t xml:space="preserve"> </w:t>
      </w:r>
      <w:r>
        <w:t>правильность</w:t>
      </w:r>
      <w:r>
        <w:rPr>
          <w:spacing w:val="-7"/>
        </w:rPr>
        <w:t xml:space="preserve"> </w:t>
      </w:r>
      <w:r>
        <w:t>написания</w:t>
      </w:r>
      <w:r>
        <w:rPr>
          <w:spacing w:val="-8"/>
        </w:rPr>
        <w:t xml:space="preserve"> </w:t>
      </w:r>
      <w:r>
        <w:t>букв,</w:t>
      </w:r>
      <w:r>
        <w:rPr>
          <w:spacing w:val="-2"/>
        </w:rPr>
        <w:t xml:space="preserve"> </w:t>
      </w:r>
      <w:r>
        <w:t>соединений</w:t>
      </w:r>
      <w:r>
        <w:rPr>
          <w:spacing w:val="-3"/>
        </w:rPr>
        <w:t xml:space="preserve"> </w:t>
      </w:r>
      <w:r>
        <w:t>букв,</w:t>
      </w:r>
      <w:r>
        <w:rPr>
          <w:spacing w:val="-2"/>
        </w:rPr>
        <w:t xml:space="preserve"> </w:t>
      </w:r>
      <w:r>
        <w:t>слов,</w:t>
      </w:r>
      <w:r>
        <w:rPr>
          <w:spacing w:val="-2"/>
        </w:rPr>
        <w:t xml:space="preserve"> </w:t>
      </w:r>
      <w:r>
        <w:t>предложений.</w:t>
      </w:r>
    </w:p>
    <w:p w:rsidR="00822ACC" w:rsidRDefault="00822ACC" w:rsidP="005743FB">
      <w:pPr>
        <w:ind w:firstLine="720"/>
        <w:jc w:val="both"/>
        <w:rPr>
          <w:sz w:val="23"/>
          <w:szCs w:val="24"/>
        </w:rPr>
      </w:pPr>
    </w:p>
    <w:p w:rsidR="003E2BDB" w:rsidRDefault="000516F0" w:rsidP="005743FB">
      <w:pPr>
        <w:ind w:firstLine="720"/>
        <w:jc w:val="both"/>
        <w:rPr>
          <w:i/>
          <w:sz w:val="24"/>
        </w:rPr>
      </w:pPr>
      <w:r>
        <w:rPr>
          <w:i/>
          <w:sz w:val="24"/>
        </w:rPr>
        <w:t>Совместная</w:t>
      </w:r>
      <w:r>
        <w:rPr>
          <w:i/>
          <w:spacing w:val="-8"/>
          <w:sz w:val="24"/>
        </w:rPr>
        <w:t xml:space="preserve"> </w:t>
      </w:r>
      <w:r>
        <w:rPr>
          <w:i/>
          <w:sz w:val="24"/>
        </w:rPr>
        <w:t>деятельность:</w:t>
      </w:r>
    </w:p>
    <w:p w:rsidR="003E2BDB" w:rsidRDefault="000516F0" w:rsidP="005743FB">
      <w:pPr>
        <w:pStyle w:val="a3"/>
        <w:ind w:left="0" w:firstLine="720"/>
      </w:pPr>
      <w:r>
        <w:t>принимать</w:t>
      </w:r>
      <w:r>
        <w:rPr>
          <w:spacing w:val="1"/>
        </w:rPr>
        <w:t xml:space="preserve"> </w:t>
      </w:r>
      <w:r>
        <w:t>цель</w:t>
      </w:r>
      <w:r>
        <w:rPr>
          <w:spacing w:val="1"/>
        </w:rPr>
        <w:t xml:space="preserve"> </w:t>
      </w:r>
      <w:r>
        <w:t>совместной</w:t>
      </w:r>
      <w:r>
        <w:rPr>
          <w:spacing w:val="1"/>
        </w:rPr>
        <w:t xml:space="preserve"> </w:t>
      </w:r>
      <w:r>
        <w:t>деятельности,</w:t>
      </w:r>
      <w:r>
        <w:rPr>
          <w:spacing w:val="1"/>
        </w:rPr>
        <w:t xml:space="preserve"> </w:t>
      </w:r>
      <w:r>
        <w:t>коллективно</w:t>
      </w:r>
      <w:r>
        <w:rPr>
          <w:spacing w:val="1"/>
        </w:rPr>
        <w:t xml:space="preserve"> </w:t>
      </w:r>
      <w:r>
        <w:t>строить</w:t>
      </w:r>
      <w:r>
        <w:rPr>
          <w:spacing w:val="1"/>
        </w:rPr>
        <w:t xml:space="preserve"> </w:t>
      </w:r>
      <w:r>
        <w:t>план</w:t>
      </w:r>
      <w:r>
        <w:rPr>
          <w:spacing w:val="1"/>
        </w:rPr>
        <w:t xml:space="preserve"> </w:t>
      </w:r>
      <w:r>
        <w:t>действий</w:t>
      </w:r>
      <w:r>
        <w:rPr>
          <w:spacing w:val="1"/>
        </w:rPr>
        <w:t xml:space="preserve"> </w:t>
      </w:r>
      <w:r>
        <w:t>по</w:t>
      </w:r>
      <w:r>
        <w:rPr>
          <w:spacing w:val="1"/>
        </w:rPr>
        <w:t xml:space="preserve"> </w:t>
      </w:r>
      <w:r>
        <w:t>её</w:t>
      </w:r>
      <w:r>
        <w:rPr>
          <w:spacing w:val="1"/>
        </w:rPr>
        <w:t xml:space="preserve"> </w:t>
      </w:r>
      <w:r>
        <w:t>достижению,</w:t>
      </w:r>
      <w:r>
        <w:rPr>
          <w:spacing w:val="1"/>
        </w:rPr>
        <w:t xml:space="preserve"> </w:t>
      </w:r>
      <w:r>
        <w:t>распределять</w:t>
      </w:r>
      <w:r>
        <w:rPr>
          <w:spacing w:val="1"/>
        </w:rPr>
        <w:t xml:space="preserve"> </w:t>
      </w:r>
      <w:r>
        <w:t>роли,</w:t>
      </w:r>
      <w:r>
        <w:rPr>
          <w:spacing w:val="1"/>
        </w:rPr>
        <w:t xml:space="preserve"> </w:t>
      </w:r>
      <w:r>
        <w:t>договариваться,</w:t>
      </w:r>
      <w:r>
        <w:rPr>
          <w:spacing w:val="1"/>
        </w:rPr>
        <w:t xml:space="preserve"> </w:t>
      </w:r>
      <w:r>
        <w:t>учитывать</w:t>
      </w:r>
      <w:r>
        <w:rPr>
          <w:spacing w:val="1"/>
        </w:rPr>
        <w:t xml:space="preserve"> </w:t>
      </w:r>
      <w:r>
        <w:t>интересы</w:t>
      </w:r>
      <w:r>
        <w:rPr>
          <w:spacing w:val="1"/>
        </w:rPr>
        <w:t xml:space="preserve"> </w:t>
      </w:r>
      <w:r>
        <w:t>и</w:t>
      </w:r>
      <w:r>
        <w:rPr>
          <w:spacing w:val="1"/>
        </w:rPr>
        <w:t xml:space="preserve"> </w:t>
      </w:r>
      <w:r>
        <w:t>мнения</w:t>
      </w:r>
      <w:r>
        <w:rPr>
          <w:spacing w:val="1"/>
        </w:rPr>
        <w:t xml:space="preserve"> </w:t>
      </w:r>
      <w:r>
        <w:t>участников</w:t>
      </w:r>
      <w:r>
        <w:rPr>
          <w:spacing w:val="1"/>
        </w:rPr>
        <w:t xml:space="preserve"> </w:t>
      </w:r>
      <w:r>
        <w:t>совместной</w:t>
      </w:r>
      <w:r>
        <w:rPr>
          <w:spacing w:val="2"/>
        </w:rPr>
        <w:t xml:space="preserve"> </w:t>
      </w:r>
      <w:r>
        <w:t>работы;</w:t>
      </w:r>
    </w:p>
    <w:p w:rsidR="003E2BDB" w:rsidRDefault="000516F0" w:rsidP="005743FB">
      <w:pPr>
        <w:pStyle w:val="a3"/>
        <w:ind w:left="0" w:firstLine="720"/>
      </w:pPr>
      <w:r>
        <w:t>ответственно</w:t>
      </w:r>
      <w:r>
        <w:rPr>
          <w:spacing w:val="-1"/>
        </w:rPr>
        <w:t xml:space="preserve"> </w:t>
      </w:r>
      <w:r>
        <w:t>выполнять</w:t>
      </w:r>
      <w:r>
        <w:rPr>
          <w:spacing w:val="-3"/>
        </w:rPr>
        <w:t xml:space="preserve"> </w:t>
      </w:r>
      <w:r>
        <w:t>свою</w:t>
      </w:r>
      <w:r>
        <w:rPr>
          <w:spacing w:val="-2"/>
        </w:rPr>
        <w:t xml:space="preserve"> </w:t>
      </w:r>
      <w:r>
        <w:t>часть</w:t>
      </w:r>
      <w:r>
        <w:rPr>
          <w:spacing w:val="-3"/>
        </w:rPr>
        <w:t xml:space="preserve"> </w:t>
      </w:r>
      <w:r>
        <w:t>работы.</w:t>
      </w:r>
    </w:p>
    <w:p w:rsidR="003E2BDB" w:rsidRDefault="003E2BDB" w:rsidP="005743FB">
      <w:pPr>
        <w:pStyle w:val="a3"/>
        <w:ind w:left="0" w:firstLine="720"/>
      </w:pPr>
    </w:p>
    <w:p w:rsidR="00D975EE" w:rsidRDefault="000516F0" w:rsidP="005743FB">
      <w:pPr>
        <w:pStyle w:val="3"/>
        <w:ind w:left="0" w:firstLine="720"/>
        <w:jc w:val="both"/>
        <w:rPr>
          <w:spacing w:val="-57"/>
        </w:rPr>
      </w:pPr>
      <w:r w:rsidRPr="00A57AAB">
        <w:t>Содержание</w:t>
      </w:r>
      <w:r w:rsidRPr="00A57AAB">
        <w:rPr>
          <w:spacing w:val="-14"/>
        </w:rPr>
        <w:t xml:space="preserve"> </w:t>
      </w:r>
      <w:r w:rsidRPr="00A57AAB">
        <w:t>обучения</w:t>
      </w:r>
      <w:r w:rsidRPr="00A57AAB">
        <w:rPr>
          <w:spacing w:val="-57"/>
        </w:rPr>
        <w:t xml:space="preserve"> </w:t>
      </w:r>
      <w:r w:rsidR="00BC5DAF">
        <w:rPr>
          <w:spacing w:val="-57"/>
        </w:rPr>
        <w:t xml:space="preserve">                                                  </w:t>
      </w:r>
    </w:p>
    <w:p w:rsidR="00D975EE" w:rsidRPr="00822ACC" w:rsidRDefault="00D975EE" w:rsidP="005743FB">
      <w:pPr>
        <w:pStyle w:val="3"/>
        <w:ind w:left="0" w:firstLine="720"/>
        <w:jc w:val="both"/>
        <w:rPr>
          <w:spacing w:val="-57"/>
          <w:sz w:val="10"/>
        </w:rPr>
      </w:pPr>
    </w:p>
    <w:p w:rsidR="003E2BDB" w:rsidRDefault="000516F0" w:rsidP="005743FB">
      <w:pPr>
        <w:pStyle w:val="3"/>
        <w:ind w:left="0" w:firstLine="720"/>
        <w:jc w:val="both"/>
      </w:pPr>
      <w:r>
        <w:t>2</w:t>
      </w:r>
      <w:r>
        <w:rPr>
          <w:spacing w:val="1"/>
        </w:rPr>
        <w:t xml:space="preserve"> </w:t>
      </w:r>
      <w:r w:rsidR="00D975EE">
        <w:t>класс</w:t>
      </w:r>
    </w:p>
    <w:p w:rsidR="00D975EE" w:rsidRDefault="00D975EE" w:rsidP="005743FB">
      <w:pPr>
        <w:ind w:firstLine="720"/>
        <w:jc w:val="both"/>
        <w:rPr>
          <w:b/>
          <w:sz w:val="24"/>
        </w:rPr>
      </w:pPr>
    </w:p>
    <w:p w:rsidR="003E2BDB" w:rsidRDefault="000516F0" w:rsidP="005743FB">
      <w:pPr>
        <w:ind w:firstLine="720"/>
        <w:jc w:val="both"/>
        <w:rPr>
          <w:b/>
          <w:sz w:val="24"/>
        </w:rPr>
      </w:pPr>
      <w:r>
        <w:rPr>
          <w:b/>
          <w:sz w:val="24"/>
        </w:rPr>
        <w:t>Общие</w:t>
      </w:r>
      <w:r>
        <w:rPr>
          <w:b/>
          <w:spacing w:val="-2"/>
          <w:sz w:val="24"/>
        </w:rPr>
        <w:t xml:space="preserve"> </w:t>
      </w:r>
      <w:r>
        <w:rPr>
          <w:b/>
          <w:sz w:val="24"/>
        </w:rPr>
        <w:t>сведения</w:t>
      </w:r>
      <w:r>
        <w:rPr>
          <w:b/>
          <w:spacing w:val="-2"/>
          <w:sz w:val="24"/>
        </w:rPr>
        <w:t xml:space="preserve"> </w:t>
      </w:r>
      <w:r>
        <w:rPr>
          <w:b/>
          <w:sz w:val="24"/>
        </w:rPr>
        <w:t>о</w:t>
      </w:r>
      <w:r>
        <w:rPr>
          <w:b/>
          <w:spacing w:val="-2"/>
          <w:sz w:val="24"/>
        </w:rPr>
        <w:t xml:space="preserve"> </w:t>
      </w:r>
      <w:r>
        <w:rPr>
          <w:b/>
          <w:sz w:val="24"/>
        </w:rPr>
        <w:t>языке.</w:t>
      </w:r>
    </w:p>
    <w:p w:rsidR="003E2BDB" w:rsidRDefault="000516F0" w:rsidP="005743FB">
      <w:pPr>
        <w:pStyle w:val="a3"/>
        <w:ind w:left="0" w:firstLine="720"/>
      </w:pPr>
      <w:r>
        <w:t>Язык</w:t>
      </w:r>
      <w:r>
        <w:rPr>
          <w:spacing w:val="1"/>
        </w:rPr>
        <w:t xml:space="preserve"> </w:t>
      </w:r>
      <w:r>
        <w:t>как основное средство</w:t>
      </w:r>
      <w:r>
        <w:rPr>
          <w:spacing w:val="1"/>
        </w:rPr>
        <w:t xml:space="preserve"> </w:t>
      </w:r>
      <w:r>
        <w:t>человеческого</w:t>
      </w:r>
      <w:r>
        <w:rPr>
          <w:spacing w:val="1"/>
        </w:rPr>
        <w:t xml:space="preserve"> </w:t>
      </w:r>
      <w:r>
        <w:t>общения и</w:t>
      </w:r>
      <w:r>
        <w:rPr>
          <w:spacing w:val="1"/>
        </w:rPr>
        <w:t xml:space="preserve"> </w:t>
      </w:r>
      <w:r>
        <w:t>явление</w:t>
      </w:r>
      <w:r>
        <w:rPr>
          <w:spacing w:val="1"/>
        </w:rPr>
        <w:t xml:space="preserve"> </w:t>
      </w:r>
      <w:r>
        <w:t>национальной</w:t>
      </w:r>
      <w:r>
        <w:rPr>
          <w:spacing w:val="1"/>
        </w:rPr>
        <w:t xml:space="preserve"> </w:t>
      </w:r>
      <w:r>
        <w:t>культуры.</w:t>
      </w:r>
      <w:r>
        <w:rPr>
          <w:spacing w:val="1"/>
        </w:rPr>
        <w:t xml:space="preserve"> </w:t>
      </w:r>
      <w:r>
        <w:t>Первоначальные представления о многообразии языкового пространства России и мира. Методы</w:t>
      </w:r>
      <w:r>
        <w:rPr>
          <w:spacing w:val="1"/>
        </w:rPr>
        <w:t xml:space="preserve"> </w:t>
      </w:r>
      <w:r>
        <w:t>познания</w:t>
      </w:r>
      <w:r>
        <w:rPr>
          <w:spacing w:val="-4"/>
        </w:rPr>
        <w:t xml:space="preserve"> </w:t>
      </w:r>
      <w:r>
        <w:t>языка:</w:t>
      </w:r>
      <w:r>
        <w:rPr>
          <w:spacing w:val="-2"/>
        </w:rPr>
        <w:t xml:space="preserve"> </w:t>
      </w:r>
      <w:r>
        <w:t>наблюдение,</w:t>
      </w:r>
      <w:r>
        <w:rPr>
          <w:spacing w:val="4"/>
        </w:rPr>
        <w:t xml:space="preserve"> </w:t>
      </w:r>
      <w:r>
        <w:t>анализ.</w:t>
      </w:r>
    </w:p>
    <w:p w:rsidR="003E2BDB" w:rsidRDefault="003E2BDB" w:rsidP="005743FB">
      <w:pPr>
        <w:pStyle w:val="a3"/>
        <w:ind w:left="0" w:firstLine="720"/>
      </w:pPr>
    </w:p>
    <w:p w:rsidR="003E2BDB" w:rsidRDefault="000516F0" w:rsidP="005743FB">
      <w:pPr>
        <w:pStyle w:val="3"/>
        <w:ind w:left="0" w:firstLine="720"/>
        <w:jc w:val="both"/>
      </w:pPr>
      <w:r>
        <w:t>Фонетика</w:t>
      </w:r>
      <w:r>
        <w:rPr>
          <w:spacing w:val="-6"/>
        </w:rPr>
        <w:t xml:space="preserve"> </w:t>
      </w:r>
      <w:r>
        <w:t>и</w:t>
      </w:r>
      <w:r>
        <w:rPr>
          <w:spacing w:val="-1"/>
        </w:rPr>
        <w:t xml:space="preserve"> </w:t>
      </w:r>
      <w:r>
        <w:t>графика.</w:t>
      </w:r>
    </w:p>
    <w:p w:rsidR="003E2BDB" w:rsidRDefault="000516F0" w:rsidP="005743FB">
      <w:pPr>
        <w:pStyle w:val="a3"/>
        <w:ind w:left="0" w:firstLine="720"/>
      </w:pPr>
      <w:r>
        <w:t>Смыслоразличительная функция звуков; различение звуков и букв; различение ударных и</w:t>
      </w:r>
      <w:r>
        <w:rPr>
          <w:spacing w:val="1"/>
        </w:rPr>
        <w:t xml:space="preserve"> </w:t>
      </w:r>
      <w:r>
        <w:t>безударных гласных звуков, согласного звука [й’] и гласного звука [и], твёрдых и мягких согласных</w:t>
      </w:r>
      <w:r>
        <w:rPr>
          <w:spacing w:val="-57"/>
        </w:rPr>
        <w:t xml:space="preserve"> </w:t>
      </w:r>
      <w:r>
        <w:t>звуков,</w:t>
      </w:r>
      <w:r>
        <w:rPr>
          <w:spacing w:val="28"/>
        </w:rPr>
        <w:t xml:space="preserve"> </w:t>
      </w:r>
      <w:r>
        <w:t>звонких</w:t>
      </w:r>
      <w:r>
        <w:rPr>
          <w:spacing w:val="26"/>
        </w:rPr>
        <w:t xml:space="preserve"> </w:t>
      </w:r>
      <w:r>
        <w:t>и</w:t>
      </w:r>
      <w:r>
        <w:rPr>
          <w:spacing w:val="27"/>
        </w:rPr>
        <w:t xml:space="preserve"> </w:t>
      </w:r>
      <w:r>
        <w:t>глухих</w:t>
      </w:r>
      <w:r>
        <w:rPr>
          <w:spacing w:val="26"/>
        </w:rPr>
        <w:t xml:space="preserve"> </w:t>
      </w:r>
      <w:r>
        <w:t>согласных</w:t>
      </w:r>
      <w:r>
        <w:rPr>
          <w:spacing w:val="26"/>
        </w:rPr>
        <w:t xml:space="preserve"> </w:t>
      </w:r>
      <w:r>
        <w:t>звуков;</w:t>
      </w:r>
      <w:r>
        <w:rPr>
          <w:spacing w:val="27"/>
        </w:rPr>
        <w:t xml:space="preserve"> </w:t>
      </w:r>
      <w:r>
        <w:t>шипящие</w:t>
      </w:r>
      <w:r>
        <w:rPr>
          <w:spacing w:val="25"/>
        </w:rPr>
        <w:t xml:space="preserve"> </w:t>
      </w:r>
      <w:r>
        <w:t>согласные</w:t>
      </w:r>
      <w:r>
        <w:rPr>
          <w:spacing w:val="25"/>
        </w:rPr>
        <w:t xml:space="preserve"> </w:t>
      </w:r>
      <w:r>
        <w:t>звуки</w:t>
      </w:r>
      <w:r>
        <w:rPr>
          <w:spacing w:val="32"/>
        </w:rPr>
        <w:t xml:space="preserve"> </w:t>
      </w:r>
      <w:r>
        <w:t>[ж],</w:t>
      </w:r>
      <w:r>
        <w:rPr>
          <w:spacing w:val="33"/>
        </w:rPr>
        <w:t xml:space="preserve"> </w:t>
      </w:r>
      <w:r>
        <w:t>[ш],</w:t>
      </w:r>
      <w:r>
        <w:rPr>
          <w:spacing w:val="28"/>
        </w:rPr>
        <w:t xml:space="preserve"> </w:t>
      </w:r>
      <w:r>
        <w:t>[ч’],</w:t>
      </w:r>
      <w:r>
        <w:rPr>
          <w:spacing w:val="28"/>
        </w:rPr>
        <w:t xml:space="preserve"> </w:t>
      </w:r>
      <w:r>
        <w:t>[щ’];</w:t>
      </w:r>
      <w:r w:rsidR="00822ACC">
        <w:t xml:space="preserve"> </w:t>
      </w:r>
      <w:r>
        <w:t>обозначение при письме твёрдости и мягкости согласных звуков, функции букв «е», «ё», «ю», «я»</w:t>
      </w:r>
      <w:r>
        <w:rPr>
          <w:spacing w:val="1"/>
        </w:rPr>
        <w:t xml:space="preserve"> </w:t>
      </w:r>
      <w:r>
        <w:t>(повторение</w:t>
      </w:r>
      <w:r>
        <w:rPr>
          <w:spacing w:val="-5"/>
        </w:rPr>
        <w:t xml:space="preserve"> </w:t>
      </w:r>
      <w:r>
        <w:t>изученного</w:t>
      </w:r>
      <w:r>
        <w:rPr>
          <w:spacing w:val="2"/>
        </w:rPr>
        <w:t xml:space="preserve"> </w:t>
      </w:r>
      <w:r>
        <w:t>в</w:t>
      </w:r>
      <w:r>
        <w:rPr>
          <w:spacing w:val="3"/>
        </w:rPr>
        <w:t xml:space="preserve"> </w:t>
      </w:r>
      <w:r>
        <w:t>1</w:t>
      </w:r>
      <w:r>
        <w:rPr>
          <w:spacing w:val="-3"/>
        </w:rPr>
        <w:t xml:space="preserve"> </w:t>
      </w:r>
      <w:r>
        <w:t>классе).</w:t>
      </w:r>
    </w:p>
    <w:p w:rsidR="003E2BDB" w:rsidRDefault="000516F0" w:rsidP="005743FB">
      <w:pPr>
        <w:pStyle w:val="a3"/>
        <w:ind w:left="0" w:firstLine="720"/>
      </w:pPr>
      <w:r>
        <w:t>Парные</w:t>
      </w:r>
      <w:r>
        <w:rPr>
          <w:spacing w:val="-3"/>
        </w:rPr>
        <w:t xml:space="preserve"> </w:t>
      </w:r>
      <w:r>
        <w:t>и</w:t>
      </w:r>
      <w:r>
        <w:rPr>
          <w:spacing w:val="-6"/>
        </w:rPr>
        <w:t xml:space="preserve"> </w:t>
      </w:r>
      <w:r>
        <w:t>непарные</w:t>
      </w:r>
      <w:r>
        <w:rPr>
          <w:spacing w:val="-8"/>
        </w:rPr>
        <w:t xml:space="preserve"> </w:t>
      </w:r>
      <w:r>
        <w:t>по</w:t>
      </w:r>
      <w:r>
        <w:rPr>
          <w:spacing w:val="2"/>
        </w:rPr>
        <w:t xml:space="preserve"> </w:t>
      </w:r>
      <w:r>
        <w:t>твёрдости –</w:t>
      </w:r>
      <w:r>
        <w:rPr>
          <w:spacing w:val="-6"/>
        </w:rPr>
        <w:t xml:space="preserve"> </w:t>
      </w:r>
      <w:r>
        <w:t>мягкости</w:t>
      </w:r>
      <w:r>
        <w:rPr>
          <w:spacing w:val="-5"/>
        </w:rPr>
        <w:t xml:space="preserve"> </w:t>
      </w:r>
      <w:r>
        <w:t>согласные</w:t>
      </w:r>
      <w:r>
        <w:rPr>
          <w:spacing w:val="-3"/>
        </w:rPr>
        <w:t xml:space="preserve"> </w:t>
      </w:r>
      <w:r>
        <w:t>звуки.</w:t>
      </w:r>
      <w:r>
        <w:rPr>
          <w:spacing w:val="-58"/>
        </w:rPr>
        <w:t xml:space="preserve"> </w:t>
      </w:r>
      <w:r>
        <w:t>Парные</w:t>
      </w:r>
      <w:r>
        <w:rPr>
          <w:spacing w:val="-3"/>
        </w:rPr>
        <w:t xml:space="preserve"> </w:t>
      </w:r>
      <w:r>
        <w:t>и</w:t>
      </w:r>
      <w:r>
        <w:rPr>
          <w:spacing w:val="-5"/>
        </w:rPr>
        <w:t xml:space="preserve"> </w:t>
      </w:r>
      <w:r>
        <w:t>непарные</w:t>
      </w:r>
      <w:r>
        <w:rPr>
          <w:spacing w:val="-8"/>
        </w:rPr>
        <w:t xml:space="preserve"> </w:t>
      </w:r>
      <w:r>
        <w:t>по</w:t>
      </w:r>
      <w:r>
        <w:rPr>
          <w:spacing w:val="-1"/>
        </w:rPr>
        <w:t xml:space="preserve"> </w:t>
      </w:r>
      <w:r>
        <w:t>звонкости –</w:t>
      </w:r>
      <w:r>
        <w:rPr>
          <w:spacing w:val="-5"/>
        </w:rPr>
        <w:t xml:space="preserve"> </w:t>
      </w:r>
      <w:r>
        <w:t>глухости</w:t>
      </w:r>
      <w:r>
        <w:rPr>
          <w:spacing w:val="-1"/>
        </w:rPr>
        <w:t xml:space="preserve"> </w:t>
      </w:r>
      <w:r>
        <w:t>согласные</w:t>
      </w:r>
      <w:r>
        <w:rPr>
          <w:spacing w:val="-3"/>
        </w:rPr>
        <w:t xml:space="preserve"> </w:t>
      </w:r>
      <w:r>
        <w:t>звуки.</w:t>
      </w:r>
    </w:p>
    <w:p w:rsidR="003E2BDB" w:rsidRDefault="000516F0" w:rsidP="005743FB">
      <w:pPr>
        <w:pStyle w:val="a3"/>
        <w:ind w:left="0" w:firstLine="720"/>
      </w:pPr>
      <w:r>
        <w:lastRenderedPageBreak/>
        <w:t>Качественная характеристика звука: гласный – согласный; гласный ударный – безударный;</w:t>
      </w:r>
      <w:r>
        <w:rPr>
          <w:spacing w:val="1"/>
        </w:rPr>
        <w:t xml:space="preserve"> </w:t>
      </w:r>
      <w:r>
        <w:t>согласный</w:t>
      </w:r>
      <w:r>
        <w:rPr>
          <w:spacing w:val="1"/>
        </w:rPr>
        <w:t xml:space="preserve"> </w:t>
      </w:r>
      <w:r>
        <w:t>твёрдый</w:t>
      </w:r>
      <w:r>
        <w:rPr>
          <w:spacing w:val="1"/>
        </w:rPr>
        <w:t xml:space="preserve"> </w:t>
      </w:r>
      <w:r>
        <w:t>–</w:t>
      </w:r>
      <w:r>
        <w:rPr>
          <w:spacing w:val="1"/>
        </w:rPr>
        <w:t xml:space="preserve"> </w:t>
      </w:r>
      <w:r>
        <w:t>мягкий,</w:t>
      </w:r>
      <w:r>
        <w:rPr>
          <w:spacing w:val="1"/>
        </w:rPr>
        <w:t xml:space="preserve"> </w:t>
      </w:r>
      <w:r>
        <w:t>парный</w:t>
      </w:r>
      <w:r>
        <w:rPr>
          <w:spacing w:val="1"/>
        </w:rPr>
        <w:t xml:space="preserve"> </w:t>
      </w:r>
      <w:r>
        <w:t>–</w:t>
      </w:r>
      <w:r>
        <w:rPr>
          <w:spacing w:val="1"/>
        </w:rPr>
        <w:t xml:space="preserve"> </w:t>
      </w:r>
      <w:r>
        <w:t>непарный;</w:t>
      </w:r>
      <w:r>
        <w:rPr>
          <w:spacing w:val="1"/>
        </w:rPr>
        <w:t xml:space="preserve"> </w:t>
      </w:r>
      <w:r>
        <w:t>согласный</w:t>
      </w:r>
      <w:r>
        <w:rPr>
          <w:spacing w:val="1"/>
        </w:rPr>
        <w:t xml:space="preserve"> </w:t>
      </w:r>
      <w:r>
        <w:t>звонкий</w:t>
      </w:r>
      <w:r>
        <w:rPr>
          <w:spacing w:val="1"/>
        </w:rPr>
        <w:t xml:space="preserve"> </w:t>
      </w:r>
      <w:r>
        <w:t>–</w:t>
      </w:r>
      <w:r>
        <w:rPr>
          <w:spacing w:val="1"/>
        </w:rPr>
        <w:t xml:space="preserve"> </w:t>
      </w:r>
      <w:r>
        <w:t>глухой,</w:t>
      </w:r>
      <w:r>
        <w:rPr>
          <w:spacing w:val="1"/>
        </w:rPr>
        <w:t xml:space="preserve"> </w:t>
      </w:r>
      <w:r>
        <w:t>парный</w:t>
      </w:r>
      <w:r>
        <w:rPr>
          <w:spacing w:val="60"/>
        </w:rPr>
        <w:t xml:space="preserve"> </w:t>
      </w:r>
      <w:r>
        <w:t>–</w:t>
      </w:r>
      <w:r>
        <w:rPr>
          <w:spacing w:val="1"/>
        </w:rPr>
        <w:t xml:space="preserve"> </w:t>
      </w:r>
      <w:r>
        <w:t>непарный.</w:t>
      </w:r>
    </w:p>
    <w:p w:rsidR="003E2BDB" w:rsidRDefault="000516F0" w:rsidP="005743FB">
      <w:pPr>
        <w:pStyle w:val="a3"/>
        <w:ind w:left="0" w:firstLine="720"/>
      </w:pPr>
      <w:r>
        <w:t>Функции «ь»: показатель мягкости предшествующего согласного в конце и в середине слова;</w:t>
      </w:r>
      <w:r>
        <w:rPr>
          <w:spacing w:val="-58"/>
        </w:rPr>
        <w:t xml:space="preserve"> </w:t>
      </w:r>
      <w:r>
        <w:t>разделительный.</w:t>
      </w:r>
      <w:r>
        <w:rPr>
          <w:spacing w:val="-2"/>
        </w:rPr>
        <w:t xml:space="preserve"> </w:t>
      </w:r>
      <w:r>
        <w:t>Использование</w:t>
      </w:r>
      <w:r>
        <w:rPr>
          <w:spacing w:val="-4"/>
        </w:rPr>
        <w:t xml:space="preserve"> </w:t>
      </w:r>
      <w:r>
        <w:t>при</w:t>
      </w:r>
      <w:r>
        <w:rPr>
          <w:spacing w:val="-3"/>
        </w:rPr>
        <w:t xml:space="preserve"> </w:t>
      </w:r>
      <w:r>
        <w:t>письме</w:t>
      </w:r>
      <w:r>
        <w:rPr>
          <w:spacing w:val="-4"/>
        </w:rPr>
        <w:t xml:space="preserve"> </w:t>
      </w:r>
      <w:r>
        <w:t>разделительных</w:t>
      </w:r>
      <w:r>
        <w:rPr>
          <w:spacing w:val="-3"/>
        </w:rPr>
        <w:t xml:space="preserve"> </w:t>
      </w:r>
      <w:r>
        <w:t>«ъ»</w:t>
      </w:r>
      <w:r>
        <w:rPr>
          <w:spacing w:val="-4"/>
        </w:rPr>
        <w:t xml:space="preserve"> </w:t>
      </w:r>
      <w:r>
        <w:t>и</w:t>
      </w:r>
      <w:r>
        <w:rPr>
          <w:spacing w:val="3"/>
        </w:rPr>
        <w:t xml:space="preserve"> </w:t>
      </w:r>
      <w:r>
        <w:t>«ь».</w:t>
      </w:r>
    </w:p>
    <w:p w:rsidR="003E2BDB" w:rsidRDefault="000516F0" w:rsidP="005743FB">
      <w:pPr>
        <w:pStyle w:val="a3"/>
        <w:ind w:left="0" w:firstLine="720"/>
      </w:pPr>
      <w:r>
        <w:t>Соотношение звукового</w:t>
      </w:r>
      <w:r>
        <w:rPr>
          <w:spacing w:val="1"/>
        </w:rPr>
        <w:t xml:space="preserve"> </w:t>
      </w:r>
      <w:r>
        <w:t>и буквенного</w:t>
      </w:r>
      <w:r>
        <w:rPr>
          <w:spacing w:val="1"/>
        </w:rPr>
        <w:t xml:space="preserve"> </w:t>
      </w:r>
      <w:r>
        <w:t>состава в</w:t>
      </w:r>
      <w:r>
        <w:rPr>
          <w:spacing w:val="1"/>
        </w:rPr>
        <w:t xml:space="preserve"> </w:t>
      </w:r>
      <w:r>
        <w:t>словах с буквами «е»,</w:t>
      </w:r>
      <w:r>
        <w:rPr>
          <w:spacing w:val="1"/>
        </w:rPr>
        <w:t xml:space="preserve"> </w:t>
      </w:r>
      <w:r>
        <w:t>«ё»,</w:t>
      </w:r>
      <w:r>
        <w:rPr>
          <w:spacing w:val="1"/>
        </w:rPr>
        <w:t xml:space="preserve"> </w:t>
      </w:r>
      <w:r>
        <w:t>«ю»,</w:t>
      </w:r>
      <w:r>
        <w:rPr>
          <w:spacing w:val="60"/>
        </w:rPr>
        <w:t xml:space="preserve"> </w:t>
      </w:r>
      <w:r>
        <w:t>«я» (в</w:t>
      </w:r>
      <w:r>
        <w:rPr>
          <w:spacing w:val="1"/>
        </w:rPr>
        <w:t xml:space="preserve"> </w:t>
      </w:r>
      <w:r>
        <w:t>начале слова</w:t>
      </w:r>
      <w:r>
        <w:rPr>
          <w:spacing w:val="-4"/>
        </w:rPr>
        <w:t xml:space="preserve"> </w:t>
      </w:r>
      <w:r>
        <w:t>и</w:t>
      </w:r>
      <w:r>
        <w:rPr>
          <w:spacing w:val="-2"/>
        </w:rPr>
        <w:t xml:space="preserve"> </w:t>
      </w:r>
      <w:r>
        <w:t>после</w:t>
      </w:r>
      <w:r>
        <w:rPr>
          <w:spacing w:val="1"/>
        </w:rPr>
        <w:t xml:space="preserve"> </w:t>
      </w:r>
      <w:r>
        <w:t>гласных).</w:t>
      </w:r>
    </w:p>
    <w:p w:rsidR="003E2BDB" w:rsidRDefault="000516F0" w:rsidP="005743FB">
      <w:pPr>
        <w:pStyle w:val="a3"/>
        <w:ind w:left="0" w:firstLine="720"/>
      </w:pPr>
      <w:r>
        <w:t>Деление</w:t>
      </w:r>
      <w:r>
        <w:rPr>
          <w:spacing w:val="-3"/>
        </w:rPr>
        <w:t xml:space="preserve"> </w:t>
      </w:r>
      <w:r>
        <w:t>слов на</w:t>
      </w:r>
      <w:r>
        <w:rPr>
          <w:spacing w:val="-7"/>
        </w:rPr>
        <w:t xml:space="preserve"> </w:t>
      </w:r>
      <w:r>
        <w:t>слоги</w:t>
      </w:r>
      <w:r>
        <w:rPr>
          <w:spacing w:val="-5"/>
        </w:rPr>
        <w:t xml:space="preserve"> </w:t>
      </w:r>
      <w:r>
        <w:t>(в том</w:t>
      </w:r>
      <w:r>
        <w:rPr>
          <w:spacing w:val="-1"/>
        </w:rPr>
        <w:t xml:space="preserve"> </w:t>
      </w:r>
      <w:r>
        <w:t>числе</w:t>
      </w:r>
      <w:r>
        <w:rPr>
          <w:spacing w:val="-7"/>
        </w:rPr>
        <w:t xml:space="preserve"> </w:t>
      </w:r>
      <w:r>
        <w:t>при</w:t>
      </w:r>
      <w:r>
        <w:rPr>
          <w:spacing w:val="-1"/>
        </w:rPr>
        <w:t xml:space="preserve"> </w:t>
      </w:r>
      <w:r>
        <w:t>стечении согласных).</w:t>
      </w:r>
      <w:r>
        <w:rPr>
          <w:spacing w:val="-58"/>
        </w:rPr>
        <w:t xml:space="preserve"> </w:t>
      </w:r>
      <w:r>
        <w:t>Использование</w:t>
      </w:r>
      <w:r>
        <w:rPr>
          <w:spacing w:val="-6"/>
        </w:rPr>
        <w:t xml:space="preserve"> </w:t>
      </w:r>
      <w:r>
        <w:t>знания</w:t>
      </w:r>
      <w:r>
        <w:rPr>
          <w:spacing w:val="-5"/>
        </w:rPr>
        <w:t xml:space="preserve"> </w:t>
      </w:r>
      <w:r>
        <w:t>алфавита</w:t>
      </w:r>
      <w:r>
        <w:rPr>
          <w:spacing w:val="-1"/>
        </w:rPr>
        <w:t xml:space="preserve"> </w:t>
      </w:r>
      <w:r>
        <w:t>при</w:t>
      </w:r>
      <w:r>
        <w:rPr>
          <w:spacing w:val="1"/>
        </w:rPr>
        <w:t xml:space="preserve"> </w:t>
      </w:r>
      <w:r>
        <w:t>работе</w:t>
      </w:r>
      <w:r>
        <w:rPr>
          <w:spacing w:val="-1"/>
        </w:rPr>
        <w:t xml:space="preserve"> </w:t>
      </w:r>
      <w:r>
        <w:t>со словарями.</w:t>
      </w:r>
    </w:p>
    <w:p w:rsidR="003E2BDB" w:rsidRDefault="000516F0" w:rsidP="005743FB">
      <w:pPr>
        <w:pStyle w:val="a3"/>
        <w:ind w:left="0" w:firstLine="720"/>
      </w:pPr>
      <w:r>
        <w:t>Небуквенные графические средства: пробел между словами, знак переноса, абзац (красная</w:t>
      </w:r>
      <w:r>
        <w:rPr>
          <w:spacing w:val="1"/>
        </w:rPr>
        <w:t xml:space="preserve"> </w:t>
      </w:r>
      <w:r>
        <w:t>строка),</w:t>
      </w:r>
      <w:r>
        <w:rPr>
          <w:spacing w:val="-2"/>
        </w:rPr>
        <w:t xml:space="preserve"> </w:t>
      </w:r>
      <w:r>
        <w:t>пунктуационные</w:t>
      </w:r>
      <w:r>
        <w:rPr>
          <w:spacing w:val="-4"/>
        </w:rPr>
        <w:t xml:space="preserve"> </w:t>
      </w:r>
      <w:r>
        <w:t>знаки</w:t>
      </w:r>
      <w:r>
        <w:rPr>
          <w:spacing w:val="-2"/>
        </w:rPr>
        <w:t xml:space="preserve"> </w:t>
      </w:r>
      <w:r>
        <w:t>(в</w:t>
      </w:r>
      <w:r>
        <w:rPr>
          <w:spacing w:val="-1"/>
        </w:rPr>
        <w:t xml:space="preserve"> </w:t>
      </w:r>
      <w:r>
        <w:t>пределах</w:t>
      </w:r>
      <w:r>
        <w:rPr>
          <w:spacing w:val="-4"/>
        </w:rPr>
        <w:t xml:space="preserve"> </w:t>
      </w:r>
      <w:r>
        <w:t>изученного).</w:t>
      </w:r>
    </w:p>
    <w:p w:rsidR="003E2BDB" w:rsidRDefault="003E2BDB" w:rsidP="005743FB">
      <w:pPr>
        <w:pStyle w:val="a3"/>
        <w:ind w:left="0" w:firstLine="720"/>
      </w:pPr>
    </w:p>
    <w:p w:rsidR="003E2BDB" w:rsidRDefault="000516F0" w:rsidP="005743FB">
      <w:pPr>
        <w:pStyle w:val="3"/>
        <w:ind w:left="0" w:firstLine="720"/>
        <w:jc w:val="both"/>
      </w:pPr>
      <w:r>
        <w:t>Орфоэпия.</w:t>
      </w:r>
    </w:p>
    <w:p w:rsidR="003E2BDB" w:rsidRDefault="000516F0" w:rsidP="005743FB">
      <w:pPr>
        <w:pStyle w:val="a3"/>
        <w:ind w:left="0" w:firstLine="720"/>
      </w:pPr>
      <w:r>
        <w:t>Произношение звуков и сочетаний звуков, ударение в словах в соответствии с нормами</w:t>
      </w:r>
      <w:r>
        <w:rPr>
          <w:spacing w:val="1"/>
        </w:rPr>
        <w:t xml:space="preserve"> </w:t>
      </w:r>
      <w:r>
        <w:t>современного русского литературного языка (на ограниченном перечне слов, отрабатываемом в</w:t>
      </w:r>
      <w:r>
        <w:rPr>
          <w:spacing w:val="1"/>
        </w:rPr>
        <w:t xml:space="preserve"> </w:t>
      </w:r>
      <w:r>
        <w:t>учебнике).</w:t>
      </w:r>
      <w:r>
        <w:rPr>
          <w:spacing w:val="1"/>
        </w:rPr>
        <w:t xml:space="preserve"> </w:t>
      </w:r>
      <w:r>
        <w:t>Использование отработанного</w:t>
      </w:r>
      <w:r>
        <w:rPr>
          <w:spacing w:val="1"/>
        </w:rPr>
        <w:t xml:space="preserve"> </w:t>
      </w:r>
      <w:r>
        <w:t>перечня</w:t>
      </w:r>
      <w:r>
        <w:rPr>
          <w:spacing w:val="1"/>
        </w:rPr>
        <w:t xml:space="preserve"> </w:t>
      </w:r>
      <w:r>
        <w:t>слов (орфоэпического</w:t>
      </w:r>
      <w:r>
        <w:rPr>
          <w:spacing w:val="1"/>
        </w:rPr>
        <w:t xml:space="preserve"> </w:t>
      </w:r>
      <w:r>
        <w:t>словаря учебника)</w:t>
      </w:r>
      <w:r>
        <w:rPr>
          <w:spacing w:val="1"/>
        </w:rPr>
        <w:t xml:space="preserve"> </w:t>
      </w:r>
      <w:r>
        <w:t>для</w:t>
      </w:r>
      <w:r>
        <w:rPr>
          <w:spacing w:val="1"/>
        </w:rPr>
        <w:t xml:space="preserve"> </w:t>
      </w:r>
      <w:r>
        <w:t>решения</w:t>
      </w:r>
      <w:r>
        <w:rPr>
          <w:spacing w:val="1"/>
        </w:rPr>
        <w:t xml:space="preserve"> </w:t>
      </w:r>
      <w:r>
        <w:t>практических</w:t>
      </w:r>
      <w:r>
        <w:rPr>
          <w:spacing w:val="-3"/>
        </w:rPr>
        <w:t xml:space="preserve"> </w:t>
      </w:r>
      <w:r>
        <w:t>задач.</w:t>
      </w:r>
    </w:p>
    <w:p w:rsidR="003E2BDB" w:rsidRDefault="003E2BDB" w:rsidP="005743FB">
      <w:pPr>
        <w:pStyle w:val="a3"/>
        <w:ind w:left="0" w:firstLine="720"/>
      </w:pPr>
    </w:p>
    <w:p w:rsidR="003E2BDB" w:rsidRDefault="000516F0" w:rsidP="005743FB">
      <w:pPr>
        <w:pStyle w:val="3"/>
        <w:ind w:left="0" w:firstLine="720"/>
        <w:jc w:val="both"/>
      </w:pPr>
      <w:r>
        <w:t>Лексика.</w:t>
      </w:r>
    </w:p>
    <w:p w:rsidR="003E2BDB" w:rsidRDefault="000516F0" w:rsidP="005743FB">
      <w:pPr>
        <w:pStyle w:val="a3"/>
        <w:ind w:left="0" w:firstLine="720"/>
      </w:pPr>
      <w:r>
        <w:t>Слово</w:t>
      </w:r>
      <w:r>
        <w:rPr>
          <w:spacing w:val="1"/>
        </w:rPr>
        <w:t xml:space="preserve"> </w:t>
      </w:r>
      <w:r>
        <w:t>как</w:t>
      </w:r>
      <w:r>
        <w:rPr>
          <w:spacing w:val="1"/>
        </w:rPr>
        <w:t xml:space="preserve"> </w:t>
      </w:r>
      <w:r>
        <w:t>единство</w:t>
      </w:r>
      <w:r>
        <w:rPr>
          <w:spacing w:val="1"/>
        </w:rPr>
        <w:t xml:space="preserve"> </w:t>
      </w:r>
      <w:r>
        <w:t>звучания</w:t>
      </w:r>
      <w:r>
        <w:rPr>
          <w:spacing w:val="1"/>
        </w:rPr>
        <w:t xml:space="preserve"> </w:t>
      </w:r>
      <w:r>
        <w:t>и</w:t>
      </w:r>
      <w:r>
        <w:rPr>
          <w:spacing w:val="1"/>
        </w:rPr>
        <w:t xml:space="preserve"> </w:t>
      </w:r>
      <w:r>
        <w:t>значения.</w:t>
      </w:r>
      <w:r>
        <w:rPr>
          <w:spacing w:val="1"/>
        </w:rPr>
        <w:t xml:space="preserve"> </w:t>
      </w:r>
      <w:r>
        <w:t>Лексическое</w:t>
      </w:r>
      <w:r>
        <w:rPr>
          <w:spacing w:val="1"/>
        </w:rPr>
        <w:t xml:space="preserve"> </w:t>
      </w:r>
      <w:r>
        <w:t>значение</w:t>
      </w:r>
      <w:r>
        <w:rPr>
          <w:spacing w:val="1"/>
        </w:rPr>
        <w:t xml:space="preserve"> </w:t>
      </w:r>
      <w:r>
        <w:t>слова</w:t>
      </w:r>
      <w:r>
        <w:rPr>
          <w:spacing w:val="1"/>
        </w:rPr>
        <w:t xml:space="preserve"> </w:t>
      </w:r>
      <w:r>
        <w:t>(общее</w:t>
      </w:r>
      <w:r>
        <w:rPr>
          <w:spacing w:val="1"/>
        </w:rPr>
        <w:t xml:space="preserve"> </w:t>
      </w:r>
      <w:r>
        <w:t>представление).</w:t>
      </w:r>
      <w:r>
        <w:rPr>
          <w:spacing w:val="1"/>
        </w:rPr>
        <w:t xml:space="preserve"> </w:t>
      </w:r>
      <w:r>
        <w:t>Выявление</w:t>
      </w:r>
      <w:r>
        <w:rPr>
          <w:spacing w:val="1"/>
        </w:rPr>
        <w:t xml:space="preserve"> </w:t>
      </w:r>
      <w:r>
        <w:t>слов,</w:t>
      </w:r>
      <w:r>
        <w:rPr>
          <w:spacing w:val="1"/>
        </w:rPr>
        <w:t xml:space="preserve"> </w:t>
      </w:r>
      <w:r>
        <w:t>значение</w:t>
      </w:r>
      <w:r>
        <w:rPr>
          <w:spacing w:val="1"/>
        </w:rPr>
        <w:t xml:space="preserve"> </w:t>
      </w:r>
      <w:r>
        <w:t>которых</w:t>
      </w:r>
      <w:r>
        <w:rPr>
          <w:spacing w:val="1"/>
        </w:rPr>
        <w:t xml:space="preserve"> </w:t>
      </w:r>
      <w:r>
        <w:t>требует</w:t>
      </w:r>
      <w:r>
        <w:rPr>
          <w:spacing w:val="1"/>
        </w:rPr>
        <w:t xml:space="preserve"> </w:t>
      </w:r>
      <w:r>
        <w:t>уточнения.</w:t>
      </w:r>
      <w:r>
        <w:rPr>
          <w:spacing w:val="1"/>
        </w:rPr>
        <w:t xml:space="preserve"> </w:t>
      </w:r>
      <w:r>
        <w:t>Определение</w:t>
      </w:r>
      <w:r>
        <w:rPr>
          <w:spacing w:val="60"/>
        </w:rPr>
        <w:t xml:space="preserve"> </w:t>
      </w:r>
      <w:r>
        <w:t>значения</w:t>
      </w:r>
      <w:r>
        <w:rPr>
          <w:spacing w:val="1"/>
        </w:rPr>
        <w:t xml:space="preserve"> </w:t>
      </w:r>
      <w:r>
        <w:t>слова</w:t>
      </w:r>
      <w:r>
        <w:rPr>
          <w:spacing w:val="-5"/>
        </w:rPr>
        <w:t xml:space="preserve"> </w:t>
      </w:r>
      <w:r>
        <w:t>по</w:t>
      </w:r>
      <w:r>
        <w:rPr>
          <w:spacing w:val="5"/>
        </w:rPr>
        <w:t xml:space="preserve"> </w:t>
      </w:r>
      <w:r>
        <w:t>тексту</w:t>
      </w:r>
      <w:r>
        <w:rPr>
          <w:spacing w:val="-7"/>
        </w:rPr>
        <w:t xml:space="preserve"> </w:t>
      </w:r>
      <w:r>
        <w:t>или</w:t>
      </w:r>
      <w:r>
        <w:rPr>
          <w:spacing w:val="2"/>
        </w:rPr>
        <w:t xml:space="preserve"> </w:t>
      </w:r>
      <w:r>
        <w:t>уточнение</w:t>
      </w:r>
      <w:r>
        <w:rPr>
          <w:spacing w:val="1"/>
        </w:rPr>
        <w:t xml:space="preserve"> </w:t>
      </w:r>
      <w:r>
        <w:t>значения</w:t>
      </w:r>
      <w:r>
        <w:rPr>
          <w:spacing w:val="1"/>
        </w:rPr>
        <w:t xml:space="preserve"> </w:t>
      </w:r>
      <w:r>
        <w:t>с</w:t>
      </w:r>
      <w:r>
        <w:rPr>
          <w:spacing w:val="-4"/>
        </w:rPr>
        <w:t xml:space="preserve"> </w:t>
      </w:r>
      <w:r>
        <w:t>помощью</w:t>
      </w:r>
      <w:r>
        <w:rPr>
          <w:spacing w:val="-1"/>
        </w:rPr>
        <w:t xml:space="preserve"> </w:t>
      </w:r>
      <w:r>
        <w:t>толкового</w:t>
      </w:r>
      <w:r>
        <w:rPr>
          <w:spacing w:val="6"/>
        </w:rPr>
        <w:t xml:space="preserve"> </w:t>
      </w:r>
      <w:r>
        <w:t>словаря.</w:t>
      </w:r>
    </w:p>
    <w:p w:rsidR="00822ACC" w:rsidRDefault="000516F0" w:rsidP="005743FB">
      <w:pPr>
        <w:pStyle w:val="a3"/>
        <w:ind w:left="0" w:firstLine="720"/>
        <w:rPr>
          <w:spacing w:val="-57"/>
        </w:rPr>
      </w:pPr>
      <w:r>
        <w:t>Однозначные</w:t>
      </w:r>
      <w:r>
        <w:rPr>
          <w:spacing w:val="-5"/>
        </w:rPr>
        <w:t xml:space="preserve"> </w:t>
      </w:r>
      <w:r>
        <w:t>и</w:t>
      </w:r>
      <w:r>
        <w:rPr>
          <w:spacing w:val="-8"/>
        </w:rPr>
        <w:t xml:space="preserve"> </w:t>
      </w:r>
      <w:r>
        <w:t>многозначные</w:t>
      </w:r>
      <w:r>
        <w:rPr>
          <w:spacing w:val="-4"/>
        </w:rPr>
        <w:t xml:space="preserve"> </w:t>
      </w:r>
      <w:r>
        <w:t>слова</w:t>
      </w:r>
      <w:r>
        <w:rPr>
          <w:spacing w:val="-9"/>
        </w:rPr>
        <w:t xml:space="preserve"> </w:t>
      </w:r>
      <w:r>
        <w:t>(простые</w:t>
      </w:r>
      <w:r>
        <w:rPr>
          <w:spacing w:val="-10"/>
        </w:rPr>
        <w:t xml:space="preserve"> </w:t>
      </w:r>
      <w:r>
        <w:t>случаи,</w:t>
      </w:r>
      <w:r>
        <w:rPr>
          <w:spacing w:val="-2"/>
        </w:rPr>
        <w:t xml:space="preserve"> </w:t>
      </w:r>
      <w:r>
        <w:t>наблюдение).</w:t>
      </w:r>
      <w:r>
        <w:rPr>
          <w:spacing w:val="-57"/>
        </w:rPr>
        <w:t xml:space="preserve"> </w:t>
      </w:r>
    </w:p>
    <w:p w:rsidR="003E2BDB" w:rsidRDefault="000516F0" w:rsidP="005743FB">
      <w:pPr>
        <w:pStyle w:val="a3"/>
        <w:ind w:left="0" w:firstLine="720"/>
      </w:pPr>
      <w:r>
        <w:t>Наблюдение</w:t>
      </w:r>
      <w:r>
        <w:rPr>
          <w:spacing w:val="-1"/>
        </w:rPr>
        <w:t xml:space="preserve"> </w:t>
      </w:r>
      <w:r>
        <w:t>за</w:t>
      </w:r>
      <w:r>
        <w:rPr>
          <w:spacing w:val="-1"/>
        </w:rPr>
        <w:t xml:space="preserve"> </w:t>
      </w:r>
      <w:r>
        <w:t>использованием</w:t>
      </w:r>
      <w:r>
        <w:rPr>
          <w:spacing w:val="-2"/>
        </w:rPr>
        <w:t xml:space="preserve"> </w:t>
      </w:r>
      <w:r>
        <w:t>в</w:t>
      </w:r>
      <w:r>
        <w:rPr>
          <w:spacing w:val="-3"/>
        </w:rPr>
        <w:t xml:space="preserve"> </w:t>
      </w:r>
      <w:r>
        <w:t>речи</w:t>
      </w:r>
      <w:r>
        <w:rPr>
          <w:spacing w:val="2"/>
        </w:rPr>
        <w:t xml:space="preserve"> </w:t>
      </w:r>
      <w:r>
        <w:t>синонимов,</w:t>
      </w:r>
      <w:r>
        <w:rPr>
          <w:spacing w:val="-3"/>
        </w:rPr>
        <w:t xml:space="preserve"> </w:t>
      </w:r>
      <w:r>
        <w:t>антонимов.</w:t>
      </w:r>
    </w:p>
    <w:p w:rsidR="003E2BDB" w:rsidRDefault="003E2BDB" w:rsidP="005743FB">
      <w:pPr>
        <w:pStyle w:val="a3"/>
        <w:ind w:left="0" w:firstLine="720"/>
        <w:rPr>
          <w:sz w:val="23"/>
        </w:rPr>
      </w:pPr>
    </w:p>
    <w:p w:rsidR="003E2BDB" w:rsidRDefault="000516F0" w:rsidP="005743FB">
      <w:pPr>
        <w:pStyle w:val="3"/>
        <w:ind w:left="0" w:firstLine="720"/>
        <w:jc w:val="both"/>
      </w:pPr>
      <w:r>
        <w:t>Состав</w:t>
      </w:r>
      <w:r>
        <w:rPr>
          <w:spacing w:val="-4"/>
        </w:rPr>
        <w:t xml:space="preserve"> </w:t>
      </w:r>
      <w:r>
        <w:t>слова</w:t>
      </w:r>
      <w:r>
        <w:rPr>
          <w:spacing w:val="-4"/>
        </w:rPr>
        <w:t xml:space="preserve"> </w:t>
      </w:r>
      <w:r>
        <w:t>(морфемика).</w:t>
      </w:r>
    </w:p>
    <w:p w:rsidR="003E2BDB" w:rsidRDefault="000516F0" w:rsidP="005743FB">
      <w:pPr>
        <w:pStyle w:val="a3"/>
        <w:ind w:left="0" w:firstLine="720"/>
      </w:pPr>
      <w:r>
        <w:t>Корень</w:t>
      </w:r>
      <w:r>
        <w:rPr>
          <w:spacing w:val="1"/>
        </w:rPr>
        <w:t xml:space="preserve"> </w:t>
      </w:r>
      <w:r>
        <w:t>как</w:t>
      </w:r>
      <w:r>
        <w:rPr>
          <w:spacing w:val="1"/>
        </w:rPr>
        <w:t xml:space="preserve"> </w:t>
      </w:r>
      <w:r>
        <w:t>обязательная</w:t>
      </w:r>
      <w:r>
        <w:rPr>
          <w:spacing w:val="1"/>
        </w:rPr>
        <w:t xml:space="preserve"> </w:t>
      </w:r>
      <w:r>
        <w:t>часть</w:t>
      </w:r>
      <w:r>
        <w:rPr>
          <w:spacing w:val="1"/>
        </w:rPr>
        <w:t xml:space="preserve"> </w:t>
      </w:r>
      <w:r>
        <w:t>слова.</w:t>
      </w:r>
      <w:r>
        <w:rPr>
          <w:spacing w:val="1"/>
        </w:rPr>
        <w:t xml:space="preserve"> </w:t>
      </w:r>
      <w:r>
        <w:t>Однокоренные</w:t>
      </w:r>
      <w:r>
        <w:rPr>
          <w:spacing w:val="1"/>
        </w:rPr>
        <w:t xml:space="preserve"> </w:t>
      </w:r>
      <w:r>
        <w:t>(родственные)</w:t>
      </w:r>
      <w:r>
        <w:rPr>
          <w:spacing w:val="1"/>
        </w:rPr>
        <w:t xml:space="preserve"> </w:t>
      </w:r>
      <w:r>
        <w:t>слова.</w:t>
      </w:r>
      <w:r>
        <w:rPr>
          <w:spacing w:val="1"/>
        </w:rPr>
        <w:t xml:space="preserve"> </w:t>
      </w:r>
      <w:r>
        <w:t>Признаки</w:t>
      </w:r>
      <w:r>
        <w:rPr>
          <w:spacing w:val="1"/>
        </w:rPr>
        <w:t xml:space="preserve"> </w:t>
      </w:r>
      <w:r>
        <w:t>однокоренных (родственных) слов. Различение однокоренных слов и синонимов, однокоренных</w:t>
      </w:r>
      <w:r>
        <w:rPr>
          <w:spacing w:val="1"/>
        </w:rPr>
        <w:t xml:space="preserve"> </w:t>
      </w:r>
      <w:r>
        <w:t>слов</w:t>
      </w:r>
      <w:r>
        <w:rPr>
          <w:spacing w:val="-2"/>
        </w:rPr>
        <w:t xml:space="preserve"> </w:t>
      </w:r>
      <w:r>
        <w:t>и</w:t>
      </w:r>
      <w:r>
        <w:rPr>
          <w:spacing w:val="-3"/>
        </w:rPr>
        <w:t xml:space="preserve"> </w:t>
      </w:r>
      <w:r>
        <w:t>слов</w:t>
      </w:r>
      <w:r>
        <w:rPr>
          <w:spacing w:val="3"/>
        </w:rPr>
        <w:t xml:space="preserve"> </w:t>
      </w:r>
      <w:r>
        <w:t>с</w:t>
      </w:r>
      <w:r>
        <w:rPr>
          <w:spacing w:val="-10"/>
        </w:rPr>
        <w:t xml:space="preserve"> </w:t>
      </w:r>
      <w:r>
        <w:t>омонимичными</w:t>
      </w:r>
      <w:r>
        <w:rPr>
          <w:spacing w:val="-3"/>
        </w:rPr>
        <w:t xml:space="preserve"> </w:t>
      </w:r>
      <w:r>
        <w:t>корнями.</w:t>
      </w:r>
      <w:r>
        <w:rPr>
          <w:spacing w:val="3"/>
        </w:rPr>
        <w:t xml:space="preserve"> </w:t>
      </w:r>
      <w:r>
        <w:t>Выделение в</w:t>
      </w:r>
      <w:r>
        <w:rPr>
          <w:spacing w:val="7"/>
        </w:rPr>
        <w:t xml:space="preserve"> </w:t>
      </w:r>
      <w:r>
        <w:t>словах</w:t>
      </w:r>
      <w:r>
        <w:rPr>
          <w:spacing w:val="-4"/>
        </w:rPr>
        <w:t xml:space="preserve"> </w:t>
      </w:r>
      <w:r>
        <w:t>корня</w:t>
      </w:r>
      <w:r>
        <w:rPr>
          <w:spacing w:val="-4"/>
        </w:rPr>
        <w:t xml:space="preserve"> </w:t>
      </w:r>
      <w:r>
        <w:t>(простые случаи).</w:t>
      </w:r>
    </w:p>
    <w:p w:rsidR="003E2BDB" w:rsidRDefault="000516F0" w:rsidP="005743FB">
      <w:pPr>
        <w:pStyle w:val="a3"/>
        <w:ind w:left="0" w:firstLine="720"/>
      </w:pPr>
      <w:r>
        <w:t>Окончание</w:t>
      </w:r>
      <w:r>
        <w:rPr>
          <w:spacing w:val="49"/>
        </w:rPr>
        <w:t xml:space="preserve"> </w:t>
      </w:r>
      <w:r>
        <w:t>как</w:t>
      </w:r>
      <w:r>
        <w:rPr>
          <w:spacing w:val="49"/>
        </w:rPr>
        <w:t xml:space="preserve"> </w:t>
      </w:r>
      <w:r>
        <w:t>изменяемая</w:t>
      </w:r>
      <w:r>
        <w:rPr>
          <w:spacing w:val="50"/>
        </w:rPr>
        <w:t xml:space="preserve"> </w:t>
      </w:r>
      <w:r>
        <w:t>часть</w:t>
      </w:r>
      <w:r>
        <w:rPr>
          <w:spacing w:val="52"/>
        </w:rPr>
        <w:t xml:space="preserve"> </w:t>
      </w:r>
      <w:r>
        <w:t>слова.</w:t>
      </w:r>
      <w:r>
        <w:rPr>
          <w:spacing w:val="57"/>
        </w:rPr>
        <w:t xml:space="preserve"> </w:t>
      </w:r>
      <w:r>
        <w:t>Изменение</w:t>
      </w:r>
      <w:r>
        <w:rPr>
          <w:spacing w:val="50"/>
        </w:rPr>
        <w:t xml:space="preserve"> </w:t>
      </w:r>
      <w:r>
        <w:t>формы</w:t>
      </w:r>
      <w:r>
        <w:rPr>
          <w:spacing w:val="52"/>
        </w:rPr>
        <w:t xml:space="preserve"> </w:t>
      </w:r>
      <w:r>
        <w:t>слова</w:t>
      </w:r>
      <w:r>
        <w:rPr>
          <w:spacing w:val="50"/>
        </w:rPr>
        <w:t xml:space="preserve"> </w:t>
      </w:r>
      <w:r>
        <w:t>с</w:t>
      </w:r>
      <w:r>
        <w:rPr>
          <w:spacing w:val="49"/>
        </w:rPr>
        <w:t xml:space="preserve"> </w:t>
      </w:r>
      <w:r>
        <w:t>помощью</w:t>
      </w:r>
      <w:r>
        <w:rPr>
          <w:spacing w:val="44"/>
        </w:rPr>
        <w:t xml:space="preserve"> </w:t>
      </w:r>
      <w:r>
        <w:t>окончания.</w:t>
      </w:r>
      <w:r w:rsidR="00822ACC">
        <w:t xml:space="preserve"> </w:t>
      </w:r>
      <w:r>
        <w:t>Различение</w:t>
      </w:r>
      <w:r>
        <w:rPr>
          <w:spacing w:val="-3"/>
        </w:rPr>
        <w:t xml:space="preserve"> </w:t>
      </w:r>
      <w:r>
        <w:t>изменяемых</w:t>
      </w:r>
      <w:r>
        <w:rPr>
          <w:spacing w:val="-7"/>
        </w:rPr>
        <w:t xml:space="preserve"> </w:t>
      </w:r>
      <w:r>
        <w:t>и неизменяемых</w:t>
      </w:r>
      <w:r>
        <w:rPr>
          <w:spacing w:val="-7"/>
        </w:rPr>
        <w:t xml:space="preserve"> </w:t>
      </w:r>
      <w:r>
        <w:t>слов.</w:t>
      </w:r>
    </w:p>
    <w:p w:rsidR="003E2BDB" w:rsidRDefault="000516F0" w:rsidP="005743FB">
      <w:pPr>
        <w:pStyle w:val="a3"/>
        <w:ind w:left="0" w:firstLine="720"/>
      </w:pPr>
      <w:r>
        <w:t>Суффикс</w:t>
      </w:r>
      <w:r>
        <w:rPr>
          <w:spacing w:val="-3"/>
        </w:rPr>
        <w:t xml:space="preserve"> </w:t>
      </w:r>
      <w:r>
        <w:t>как</w:t>
      </w:r>
      <w:r>
        <w:rPr>
          <w:spacing w:val="-4"/>
        </w:rPr>
        <w:t xml:space="preserve"> </w:t>
      </w:r>
      <w:r>
        <w:t>часть</w:t>
      </w:r>
      <w:r>
        <w:rPr>
          <w:spacing w:val="-1"/>
        </w:rPr>
        <w:t xml:space="preserve"> </w:t>
      </w:r>
      <w:r>
        <w:t>слова</w:t>
      </w:r>
      <w:r>
        <w:rPr>
          <w:spacing w:val="-8"/>
        </w:rPr>
        <w:t xml:space="preserve"> </w:t>
      </w:r>
      <w:r>
        <w:t>(наблюдение).</w:t>
      </w:r>
      <w:r>
        <w:rPr>
          <w:spacing w:val="1"/>
        </w:rPr>
        <w:t xml:space="preserve"> </w:t>
      </w:r>
      <w:r>
        <w:t>Приставка</w:t>
      </w:r>
      <w:r>
        <w:rPr>
          <w:spacing w:val="-3"/>
        </w:rPr>
        <w:t xml:space="preserve"> </w:t>
      </w:r>
      <w:r>
        <w:t>как</w:t>
      </w:r>
      <w:r>
        <w:rPr>
          <w:spacing w:val="-4"/>
        </w:rPr>
        <w:t xml:space="preserve"> </w:t>
      </w:r>
      <w:r>
        <w:t>часть</w:t>
      </w:r>
      <w:r>
        <w:rPr>
          <w:spacing w:val="-1"/>
        </w:rPr>
        <w:t xml:space="preserve"> </w:t>
      </w:r>
      <w:r>
        <w:t>слова</w:t>
      </w:r>
      <w:r>
        <w:rPr>
          <w:spacing w:val="-2"/>
        </w:rPr>
        <w:t xml:space="preserve"> </w:t>
      </w:r>
      <w:r>
        <w:t>(наблюдение).</w:t>
      </w:r>
    </w:p>
    <w:p w:rsidR="003E2BDB" w:rsidRDefault="003E2BDB" w:rsidP="005743FB">
      <w:pPr>
        <w:pStyle w:val="a3"/>
        <w:ind w:left="0" w:firstLine="720"/>
      </w:pPr>
    </w:p>
    <w:p w:rsidR="003E2BDB" w:rsidRDefault="000516F0" w:rsidP="005743FB">
      <w:pPr>
        <w:pStyle w:val="3"/>
        <w:ind w:left="0" w:firstLine="720"/>
        <w:jc w:val="both"/>
      </w:pPr>
      <w:r>
        <w:t>Морфология.</w:t>
      </w:r>
    </w:p>
    <w:p w:rsidR="003E2BDB" w:rsidRDefault="000516F0" w:rsidP="005743FB">
      <w:pPr>
        <w:pStyle w:val="a3"/>
        <w:tabs>
          <w:tab w:val="left" w:pos="1675"/>
          <w:tab w:val="left" w:pos="3672"/>
          <w:tab w:val="left" w:pos="5552"/>
          <w:tab w:val="left" w:pos="6420"/>
          <w:tab w:val="left" w:pos="7628"/>
          <w:tab w:val="left" w:pos="8726"/>
          <w:tab w:val="left" w:pos="10348"/>
        </w:tabs>
        <w:ind w:left="0" w:firstLine="720"/>
      </w:pPr>
      <w:r>
        <w:t>Имя</w:t>
      </w:r>
      <w:r>
        <w:tab/>
        <w:t>существительное</w:t>
      </w:r>
      <w:r>
        <w:tab/>
      </w:r>
      <w:r w:rsidR="00812765">
        <w:t xml:space="preserve"> </w:t>
      </w:r>
      <w:r>
        <w:t>(ознакомление):</w:t>
      </w:r>
      <w:r>
        <w:tab/>
      </w:r>
      <w:r w:rsidR="00812765">
        <w:t xml:space="preserve"> </w:t>
      </w:r>
      <w:r>
        <w:t>о</w:t>
      </w:r>
      <w:r w:rsidR="00812765">
        <w:t>бщее</w:t>
      </w:r>
      <w:r w:rsidR="00812765">
        <w:tab/>
        <w:t>значение,</w:t>
      </w:r>
      <w:r w:rsidR="00812765">
        <w:tab/>
        <w:t xml:space="preserve"> вопросы</w:t>
      </w:r>
      <w:r w:rsidR="00812765">
        <w:tab/>
        <w:t>(«кто?</w:t>
      </w:r>
      <w:proofErr w:type="gramStart"/>
      <w:r w:rsidR="00812765">
        <w:t xml:space="preserve">»,   </w:t>
      </w:r>
      <w:proofErr w:type="gramEnd"/>
      <w:r>
        <w:rPr>
          <w:spacing w:val="-1"/>
        </w:rPr>
        <w:t>«что?»),</w:t>
      </w:r>
      <w:r>
        <w:rPr>
          <w:spacing w:val="-57"/>
        </w:rPr>
        <w:t xml:space="preserve"> </w:t>
      </w:r>
      <w:r>
        <w:t>употребление в</w:t>
      </w:r>
      <w:r>
        <w:rPr>
          <w:spacing w:val="3"/>
        </w:rPr>
        <w:t xml:space="preserve"> </w:t>
      </w:r>
      <w:r>
        <w:t>речи.</w:t>
      </w:r>
    </w:p>
    <w:p w:rsidR="003E2BDB" w:rsidRDefault="000516F0" w:rsidP="005743FB">
      <w:pPr>
        <w:pStyle w:val="a3"/>
        <w:tabs>
          <w:tab w:val="left" w:pos="10348"/>
        </w:tabs>
        <w:ind w:left="0" w:firstLine="720"/>
      </w:pPr>
      <w:r>
        <w:t>Глагол</w:t>
      </w:r>
      <w:r>
        <w:rPr>
          <w:spacing w:val="15"/>
        </w:rPr>
        <w:t xml:space="preserve"> </w:t>
      </w:r>
      <w:r>
        <w:t>(ознакомление):</w:t>
      </w:r>
      <w:r>
        <w:rPr>
          <w:spacing w:val="15"/>
        </w:rPr>
        <w:t xml:space="preserve"> </w:t>
      </w:r>
      <w:r>
        <w:t>общее</w:t>
      </w:r>
      <w:r>
        <w:rPr>
          <w:spacing w:val="15"/>
        </w:rPr>
        <w:t xml:space="preserve"> </w:t>
      </w:r>
      <w:r>
        <w:t>значение,</w:t>
      </w:r>
      <w:r>
        <w:rPr>
          <w:spacing w:val="17"/>
        </w:rPr>
        <w:t xml:space="preserve"> </w:t>
      </w:r>
      <w:r>
        <w:t>вопросы</w:t>
      </w:r>
      <w:r>
        <w:rPr>
          <w:spacing w:val="21"/>
        </w:rPr>
        <w:t xml:space="preserve"> </w:t>
      </w:r>
      <w:r>
        <w:t>(«что</w:t>
      </w:r>
      <w:r>
        <w:rPr>
          <w:spacing w:val="21"/>
        </w:rPr>
        <w:t xml:space="preserve"> </w:t>
      </w:r>
      <w:r>
        <w:t>делать?»,</w:t>
      </w:r>
      <w:r>
        <w:rPr>
          <w:spacing w:val="22"/>
        </w:rPr>
        <w:t xml:space="preserve"> </w:t>
      </w:r>
      <w:r>
        <w:t>«что</w:t>
      </w:r>
      <w:r>
        <w:rPr>
          <w:spacing w:val="24"/>
        </w:rPr>
        <w:t xml:space="preserve"> </w:t>
      </w:r>
      <w:r>
        <w:t>сделать?»</w:t>
      </w:r>
      <w:r>
        <w:rPr>
          <w:spacing w:val="16"/>
        </w:rPr>
        <w:t xml:space="preserve"> </w:t>
      </w:r>
      <w:r>
        <w:t>и</w:t>
      </w:r>
      <w:r>
        <w:rPr>
          <w:spacing w:val="21"/>
        </w:rPr>
        <w:t xml:space="preserve"> </w:t>
      </w:r>
      <w:r>
        <w:t>другие),</w:t>
      </w:r>
      <w:r>
        <w:rPr>
          <w:spacing w:val="-57"/>
        </w:rPr>
        <w:t xml:space="preserve"> </w:t>
      </w:r>
      <w:r>
        <w:t>употребление в</w:t>
      </w:r>
      <w:r>
        <w:rPr>
          <w:spacing w:val="3"/>
        </w:rPr>
        <w:t xml:space="preserve"> </w:t>
      </w:r>
      <w:r>
        <w:t>речи.</w:t>
      </w:r>
    </w:p>
    <w:p w:rsidR="003E2BDB" w:rsidRDefault="000516F0" w:rsidP="005743FB">
      <w:pPr>
        <w:pStyle w:val="a3"/>
        <w:tabs>
          <w:tab w:val="left" w:pos="1646"/>
          <w:tab w:val="left" w:pos="6134"/>
          <w:tab w:val="left" w:pos="9659"/>
          <w:tab w:val="left" w:pos="10348"/>
        </w:tabs>
        <w:ind w:left="0" w:firstLine="720"/>
      </w:pPr>
      <w:r>
        <w:t>Имя</w:t>
      </w:r>
      <w:r>
        <w:tab/>
        <w:t>прилагательное</w:t>
      </w:r>
      <w:proofErr w:type="gramStart"/>
      <w:r>
        <w:t xml:space="preserve">  </w:t>
      </w:r>
      <w:r>
        <w:rPr>
          <w:spacing w:val="9"/>
        </w:rPr>
        <w:t xml:space="preserve"> </w:t>
      </w:r>
      <w:r>
        <w:t>(</w:t>
      </w:r>
      <w:proofErr w:type="gramEnd"/>
      <w:r>
        <w:t xml:space="preserve">ознакомление):  </w:t>
      </w:r>
      <w:r>
        <w:rPr>
          <w:spacing w:val="11"/>
        </w:rPr>
        <w:t xml:space="preserve"> </w:t>
      </w:r>
      <w:r>
        <w:t>общее</w:t>
      </w:r>
      <w:r>
        <w:tab/>
        <w:t xml:space="preserve">значение, вопросы </w:t>
      </w:r>
      <w:r w:rsidR="00812765">
        <w:t xml:space="preserve">(«какой?», </w:t>
      </w:r>
      <w:r>
        <w:t>«какая?»,</w:t>
      </w:r>
      <w:r w:rsidR="00812765">
        <w:t xml:space="preserve"> </w:t>
      </w:r>
      <w:r>
        <w:t>«какое?»,</w:t>
      </w:r>
      <w:r>
        <w:rPr>
          <w:spacing w:val="-2"/>
        </w:rPr>
        <w:t xml:space="preserve"> </w:t>
      </w:r>
      <w:r>
        <w:t>«какие?»),</w:t>
      </w:r>
      <w:r>
        <w:rPr>
          <w:spacing w:val="3"/>
        </w:rPr>
        <w:t xml:space="preserve"> </w:t>
      </w:r>
      <w:r>
        <w:t>употребление</w:t>
      </w:r>
      <w:r>
        <w:rPr>
          <w:spacing w:val="-4"/>
        </w:rPr>
        <w:t xml:space="preserve"> </w:t>
      </w:r>
      <w:r>
        <w:t>в</w:t>
      </w:r>
      <w:r>
        <w:rPr>
          <w:spacing w:val="-6"/>
        </w:rPr>
        <w:t xml:space="preserve"> </w:t>
      </w:r>
      <w:r>
        <w:t>речи.</w:t>
      </w:r>
    </w:p>
    <w:p w:rsidR="003E2BDB" w:rsidRDefault="000516F0" w:rsidP="005743FB">
      <w:pPr>
        <w:pStyle w:val="a3"/>
        <w:tabs>
          <w:tab w:val="left" w:pos="10348"/>
        </w:tabs>
        <w:ind w:left="0" w:firstLine="720"/>
      </w:pPr>
      <w:r>
        <w:t>Предлог.</w:t>
      </w:r>
      <w:r>
        <w:rPr>
          <w:spacing w:val="-1"/>
        </w:rPr>
        <w:t xml:space="preserve"> </w:t>
      </w:r>
      <w:r>
        <w:t>Отличие</w:t>
      </w:r>
      <w:r>
        <w:rPr>
          <w:spacing w:val="2"/>
        </w:rPr>
        <w:t xml:space="preserve"> </w:t>
      </w:r>
      <w:r>
        <w:t>предлогов</w:t>
      </w:r>
      <w:r>
        <w:rPr>
          <w:spacing w:val="-1"/>
        </w:rPr>
        <w:t xml:space="preserve"> </w:t>
      </w:r>
      <w:r>
        <w:t>от</w:t>
      </w:r>
      <w:r>
        <w:rPr>
          <w:spacing w:val="-2"/>
        </w:rPr>
        <w:t xml:space="preserve"> </w:t>
      </w:r>
      <w:r>
        <w:t>приставок.</w:t>
      </w:r>
      <w:r>
        <w:rPr>
          <w:spacing w:val="4"/>
        </w:rPr>
        <w:t xml:space="preserve"> </w:t>
      </w:r>
      <w:r>
        <w:t>Наиболее</w:t>
      </w:r>
      <w:r>
        <w:rPr>
          <w:spacing w:val="2"/>
        </w:rPr>
        <w:t xml:space="preserve"> </w:t>
      </w:r>
      <w:r>
        <w:t>распространённые</w:t>
      </w:r>
      <w:r>
        <w:rPr>
          <w:spacing w:val="-3"/>
        </w:rPr>
        <w:t xml:space="preserve"> </w:t>
      </w:r>
      <w:r>
        <w:t>предлоги:</w:t>
      </w:r>
      <w:r>
        <w:rPr>
          <w:spacing w:val="2"/>
        </w:rPr>
        <w:t xml:space="preserve"> </w:t>
      </w:r>
      <w:r>
        <w:t>«в»,</w:t>
      </w:r>
      <w:r>
        <w:rPr>
          <w:spacing w:val="5"/>
        </w:rPr>
        <w:t xml:space="preserve"> </w:t>
      </w:r>
      <w:r>
        <w:t>«на»,</w:t>
      </w:r>
      <w:r w:rsidR="003044C9">
        <w:t xml:space="preserve"> </w:t>
      </w:r>
      <w:r>
        <w:t>«из»,</w:t>
      </w:r>
      <w:r>
        <w:rPr>
          <w:spacing w:val="-2"/>
        </w:rPr>
        <w:t xml:space="preserve"> </w:t>
      </w:r>
      <w:r>
        <w:t>«без»,</w:t>
      </w:r>
      <w:r>
        <w:rPr>
          <w:spacing w:val="-2"/>
        </w:rPr>
        <w:t xml:space="preserve"> </w:t>
      </w:r>
      <w:r>
        <w:t>«над»,</w:t>
      </w:r>
      <w:r>
        <w:rPr>
          <w:spacing w:val="-2"/>
        </w:rPr>
        <w:t xml:space="preserve"> </w:t>
      </w:r>
      <w:r>
        <w:t>«до»,</w:t>
      </w:r>
      <w:r>
        <w:rPr>
          <w:spacing w:val="-2"/>
        </w:rPr>
        <w:t xml:space="preserve"> </w:t>
      </w:r>
      <w:r>
        <w:t>«у»,</w:t>
      </w:r>
      <w:r>
        <w:rPr>
          <w:spacing w:val="2"/>
        </w:rPr>
        <w:t xml:space="preserve"> </w:t>
      </w:r>
      <w:r>
        <w:t>«о»,</w:t>
      </w:r>
      <w:r>
        <w:rPr>
          <w:spacing w:val="-2"/>
        </w:rPr>
        <w:t xml:space="preserve"> </w:t>
      </w:r>
      <w:r>
        <w:t>«об»</w:t>
      </w:r>
      <w:r>
        <w:rPr>
          <w:spacing w:val="-8"/>
        </w:rPr>
        <w:t xml:space="preserve"> </w:t>
      </w:r>
      <w:r>
        <w:t>и</w:t>
      </w:r>
      <w:r>
        <w:rPr>
          <w:spacing w:val="-3"/>
        </w:rPr>
        <w:t xml:space="preserve"> </w:t>
      </w:r>
      <w:r>
        <w:t>другие.</w:t>
      </w:r>
    </w:p>
    <w:p w:rsidR="003E2BDB" w:rsidRDefault="003E2BDB" w:rsidP="005743FB">
      <w:pPr>
        <w:pStyle w:val="a3"/>
        <w:ind w:left="0" w:firstLine="720"/>
      </w:pPr>
    </w:p>
    <w:p w:rsidR="003E2BDB" w:rsidRDefault="000516F0" w:rsidP="005743FB">
      <w:pPr>
        <w:pStyle w:val="3"/>
        <w:ind w:left="0" w:firstLine="720"/>
        <w:jc w:val="both"/>
      </w:pPr>
      <w:r>
        <w:t>Синтаксис.</w:t>
      </w:r>
    </w:p>
    <w:p w:rsidR="003E2BDB" w:rsidRDefault="000516F0" w:rsidP="005743FB">
      <w:pPr>
        <w:pStyle w:val="a3"/>
        <w:ind w:left="0" w:firstLine="720"/>
      </w:pPr>
      <w:r>
        <w:t>Порядок</w:t>
      </w:r>
      <w:r>
        <w:rPr>
          <w:spacing w:val="-7"/>
        </w:rPr>
        <w:t xml:space="preserve"> </w:t>
      </w:r>
      <w:r>
        <w:t>слов</w:t>
      </w:r>
      <w:r>
        <w:rPr>
          <w:spacing w:val="-3"/>
        </w:rPr>
        <w:t xml:space="preserve"> </w:t>
      </w:r>
      <w:r>
        <w:t>в</w:t>
      </w:r>
      <w:r>
        <w:rPr>
          <w:spacing w:val="-3"/>
        </w:rPr>
        <w:t xml:space="preserve"> </w:t>
      </w:r>
      <w:r>
        <w:t>предложении;</w:t>
      </w:r>
      <w:r>
        <w:rPr>
          <w:spacing w:val="-5"/>
        </w:rPr>
        <w:t xml:space="preserve"> </w:t>
      </w:r>
      <w:r>
        <w:t>связь</w:t>
      </w:r>
      <w:r>
        <w:rPr>
          <w:spacing w:val="-3"/>
        </w:rPr>
        <w:t xml:space="preserve"> </w:t>
      </w:r>
      <w:r>
        <w:t>слов</w:t>
      </w:r>
      <w:r>
        <w:rPr>
          <w:spacing w:val="-3"/>
        </w:rPr>
        <w:t xml:space="preserve"> </w:t>
      </w:r>
      <w:r>
        <w:t>в</w:t>
      </w:r>
      <w:r>
        <w:rPr>
          <w:spacing w:val="3"/>
        </w:rPr>
        <w:t xml:space="preserve"> </w:t>
      </w:r>
      <w:r>
        <w:t>предложении</w:t>
      </w:r>
      <w:r>
        <w:rPr>
          <w:spacing w:val="-4"/>
        </w:rPr>
        <w:t xml:space="preserve"> </w:t>
      </w:r>
      <w:r>
        <w:t>(повторение).</w:t>
      </w:r>
    </w:p>
    <w:p w:rsidR="003E2BDB" w:rsidRDefault="000516F0" w:rsidP="005743FB">
      <w:pPr>
        <w:pStyle w:val="a3"/>
        <w:ind w:left="0" w:firstLine="720"/>
      </w:pPr>
      <w:r>
        <w:t>Предложение</w:t>
      </w:r>
      <w:r>
        <w:rPr>
          <w:spacing w:val="46"/>
        </w:rPr>
        <w:t xml:space="preserve"> </w:t>
      </w:r>
      <w:r>
        <w:t>как</w:t>
      </w:r>
      <w:r>
        <w:rPr>
          <w:spacing w:val="50"/>
        </w:rPr>
        <w:t xml:space="preserve"> </w:t>
      </w:r>
      <w:r>
        <w:t>единица</w:t>
      </w:r>
      <w:r>
        <w:rPr>
          <w:spacing w:val="51"/>
        </w:rPr>
        <w:t xml:space="preserve"> </w:t>
      </w:r>
      <w:r>
        <w:t>языка.</w:t>
      </w:r>
      <w:r>
        <w:rPr>
          <w:spacing w:val="49"/>
        </w:rPr>
        <w:t xml:space="preserve"> </w:t>
      </w:r>
      <w:r>
        <w:t>Предложение</w:t>
      </w:r>
      <w:r>
        <w:rPr>
          <w:spacing w:val="51"/>
        </w:rPr>
        <w:t xml:space="preserve"> </w:t>
      </w:r>
      <w:r>
        <w:t>и</w:t>
      </w:r>
      <w:r>
        <w:rPr>
          <w:spacing w:val="49"/>
        </w:rPr>
        <w:t xml:space="preserve"> </w:t>
      </w:r>
      <w:r>
        <w:t>слово.</w:t>
      </w:r>
      <w:r>
        <w:rPr>
          <w:spacing w:val="49"/>
        </w:rPr>
        <w:t xml:space="preserve"> </w:t>
      </w:r>
      <w:r>
        <w:t>Отличие</w:t>
      </w:r>
      <w:r>
        <w:rPr>
          <w:spacing w:val="46"/>
        </w:rPr>
        <w:t xml:space="preserve"> </w:t>
      </w:r>
      <w:r>
        <w:t>предложения</w:t>
      </w:r>
      <w:r>
        <w:rPr>
          <w:spacing w:val="42"/>
        </w:rPr>
        <w:t xml:space="preserve"> </w:t>
      </w:r>
      <w:r>
        <w:t>от</w:t>
      </w:r>
      <w:r>
        <w:rPr>
          <w:spacing w:val="48"/>
        </w:rPr>
        <w:t xml:space="preserve"> </w:t>
      </w:r>
      <w:r>
        <w:t>слова.</w:t>
      </w:r>
    </w:p>
    <w:p w:rsidR="003E2BDB" w:rsidRDefault="000516F0" w:rsidP="005743FB">
      <w:pPr>
        <w:pStyle w:val="a3"/>
        <w:ind w:left="0" w:firstLine="720"/>
      </w:pPr>
      <w:r>
        <w:t>Наблюдение</w:t>
      </w:r>
      <w:r>
        <w:rPr>
          <w:spacing w:val="-3"/>
        </w:rPr>
        <w:t xml:space="preserve"> </w:t>
      </w:r>
      <w:r>
        <w:t>за</w:t>
      </w:r>
      <w:r>
        <w:rPr>
          <w:spacing w:val="-3"/>
        </w:rPr>
        <w:t xml:space="preserve"> </w:t>
      </w:r>
      <w:r>
        <w:t>выделением</w:t>
      </w:r>
      <w:r>
        <w:rPr>
          <w:spacing w:val="-1"/>
        </w:rPr>
        <w:t xml:space="preserve"> </w:t>
      </w:r>
      <w:r>
        <w:t>в</w:t>
      </w:r>
      <w:r>
        <w:rPr>
          <w:spacing w:val="-5"/>
        </w:rPr>
        <w:t xml:space="preserve"> </w:t>
      </w:r>
      <w:r>
        <w:t>устной</w:t>
      </w:r>
      <w:r>
        <w:rPr>
          <w:spacing w:val="-1"/>
        </w:rPr>
        <w:t xml:space="preserve"> </w:t>
      </w:r>
      <w:r>
        <w:t>речи</w:t>
      </w:r>
      <w:r>
        <w:rPr>
          <w:spacing w:val="-6"/>
        </w:rPr>
        <w:t xml:space="preserve"> </w:t>
      </w:r>
      <w:r>
        <w:t>одного</w:t>
      </w:r>
      <w:r>
        <w:rPr>
          <w:spacing w:val="-2"/>
        </w:rPr>
        <w:t xml:space="preserve"> </w:t>
      </w:r>
      <w:r>
        <w:t>из</w:t>
      </w:r>
      <w:r>
        <w:rPr>
          <w:spacing w:val="-5"/>
        </w:rPr>
        <w:t xml:space="preserve"> </w:t>
      </w:r>
      <w:r>
        <w:t>слов</w:t>
      </w:r>
      <w:r>
        <w:rPr>
          <w:spacing w:val="-5"/>
        </w:rPr>
        <w:t xml:space="preserve"> </w:t>
      </w:r>
      <w:r>
        <w:t>предложения</w:t>
      </w:r>
      <w:r>
        <w:rPr>
          <w:spacing w:val="-7"/>
        </w:rPr>
        <w:t xml:space="preserve"> </w:t>
      </w:r>
      <w:r>
        <w:t>(логическое</w:t>
      </w:r>
      <w:r>
        <w:rPr>
          <w:spacing w:val="-2"/>
        </w:rPr>
        <w:t xml:space="preserve"> </w:t>
      </w:r>
      <w:r>
        <w:t>ударение).</w:t>
      </w:r>
    </w:p>
    <w:p w:rsidR="003E2BDB" w:rsidRDefault="00812765" w:rsidP="005743FB">
      <w:pPr>
        <w:pStyle w:val="a3"/>
        <w:ind w:left="0" w:firstLine="720"/>
      </w:pPr>
      <w:r>
        <w:t xml:space="preserve">Виды предложений </w:t>
      </w:r>
      <w:r w:rsidR="003044C9">
        <w:t xml:space="preserve">  </w:t>
      </w:r>
      <w:r>
        <w:t xml:space="preserve">по </w:t>
      </w:r>
      <w:r w:rsidR="003044C9">
        <w:t xml:space="preserve">  </w:t>
      </w:r>
      <w:proofErr w:type="gramStart"/>
      <w:r>
        <w:t>цели</w:t>
      </w:r>
      <w:r w:rsidR="003044C9">
        <w:t xml:space="preserve"> </w:t>
      </w:r>
      <w:r>
        <w:t xml:space="preserve"> </w:t>
      </w:r>
      <w:r w:rsidR="000516F0">
        <w:t>в</w:t>
      </w:r>
      <w:r w:rsidR="003044C9">
        <w:t>ысказывания</w:t>
      </w:r>
      <w:proofErr w:type="gramEnd"/>
      <w:r w:rsidR="003044C9">
        <w:t>:</w:t>
      </w:r>
      <w:r w:rsidR="003044C9">
        <w:tab/>
        <w:t xml:space="preserve"> повествовательные, </w:t>
      </w:r>
      <w:r w:rsidR="000516F0">
        <w:rPr>
          <w:spacing w:val="-1"/>
        </w:rPr>
        <w:t>вопросительные,</w:t>
      </w:r>
      <w:r w:rsidR="003044C9">
        <w:t xml:space="preserve"> п</w:t>
      </w:r>
      <w:r w:rsidR="000516F0">
        <w:t>обудительные предложения.</w:t>
      </w:r>
    </w:p>
    <w:p w:rsidR="003E2BDB" w:rsidRDefault="000516F0" w:rsidP="005743FB">
      <w:pPr>
        <w:pStyle w:val="a3"/>
        <w:ind w:left="0" w:firstLine="720"/>
      </w:pPr>
      <w:r>
        <w:t>Виды</w:t>
      </w:r>
      <w:r>
        <w:rPr>
          <w:spacing w:val="1"/>
        </w:rPr>
        <w:t xml:space="preserve"> </w:t>
      </w:r>
      <w:r>
        <w:t>предложений</w:t>
      </w:r>
      <w:r>
        <w:rPr>
          <w:spacing w:val="1"/>
        </w:rPr>
        <w:t xml:space="preserve"> </w:t>
      </w:r>
      <w:r>
        <w:t>по</w:t>
      </w:r>
      <w:r>
        <w:rPr>
          <w:spacing w:val="1"/>
        </w:rPr>
        <w:t xml:space="preserve"> </w:t>
      </w:r>
      <w:r>
        <w:t>эмоциональной</w:t>
      </w:r>
      <w:r>
        <w:rPr>
          <w:spacing w:val="1"/>
        </w:rPr>
        <w:t xml:space="preserve"> </w:t>
      </w:r>
      <w:r>
        <w:t>окраске</w:t>
      </w:r>
      <w:r>
        <w:rPr>
          <w:spacing w:val="1"/>
        </w:rPr>
        <w:t xml:space="preserve"> </w:t>
      </w:r>
      <w:r>
        <w:t>(по</w:t>
      </w:r>
      <w:r>
        <w:rPr>
          <w:spacing w:val="1"/>
        </w:rPr>
        <w:t xml:space="preserve"> </w:t>
      </w:r>
      <w:r>
        <w:t>интонации):</w:t>
      </w:r>
      <w:r>
        <w:rPr>
          <w:spacing w:val="1"/>
        </w:rPr>
        <w:t xml:space="preserve"> </w:t>
      </w:r>
      <w:r>
        <w:t>восклицательные</w:t>
      </w:r>
      <w:r>
        <w:rPr>
          <w:spacing w:val="1"/>
        </w:rPr>
        <w:t xml:space="preserve"> </w:t>
      </w:r>
      <w:r>
        <w:t>и</w:t>
      </w:r>
      <w:r>
        <w:rPr>
          <w:spacing w:val="1"/>
        </w:rPr>
        <w:t xml:space="preserve"> </w:t>
      </w:r>
      <w:r>
        <w:t>невосклицательные</w:t>
      </w:r>
      <w:r>
        <w:rPr>
          <w:spacing w:val="-5"/>
        </w:rPr>
        <w:t xml:space="preserve"> </w:t>
      </w:r>
      <w:r>
        <w:t>предложения.</w:t>
      </w:r>
    </w:p>
    <w:p w:rsidR="00D975EE" w:rsidRDefault="00D975EE" w:rsidP="005743FB">
      <w:pPr>
        <w:pStyle w:val="3"/>
        <w:ind w:left="0" w:firstLine="720"/>
        <w:jc w:val="both"/>
      </w:pPr>
    </w:p>
    <w:p w:rsidR="003E2BDB" w:rsidRDefault="000516F0" w:rsidP="005743FB">
      <w:pPr>
        <w:pStyle w:val="3"/>
        <w:ind w:left="0" w:firstLine="720"/>
        <w:jc w:val="both"/>
      </w:pPr>
      <w:r>
        <w:lastRenderedPageBreak/>
        <w:t>Орфография</w:t>
      </w:r>
      <w:r>
        <w:rPr>
          <w:spacing w:val="-3"/>
        </w:rPr>
        <w:t xml:space="preserve"> </w:t>
      </w:r>
      <w:r>
        <w:t>и</w:t>
      </w:r>
      <w:r>
        <w:rPr>
          <w:spacing w:val="-4"/>
        </w:rPr>
        <w:t xml:space="preserve"> </w:t>
      </w:r>
      <w:r>
        <w:t>пунктуация.</w:t>
      </w:r>
    </w:p>
    <w:p w:rsidR="003E2BDB" w:rsidRDefault="000516F0" w:rsidP="005743FB">
      <w:pPr>
        <w:pStyle w:val="a3"/>
        <w:tabs>
          <w:tab w:val="left" w:pos="10065"/>
        </w:tabs>
        <w:ind w:left="0" w:firstLine="720"/>
      </w:pPr>
      <w:r>
        <w:t>Прописная буква в начале предложения и в именах собственных (имена и фамилии людей,</w:t>
      </w:r>
      <w:r>
        <w:rPr>
          <w:spacing w:val="1"/>
        </w:rPr>
        <w:t xml:space="preserve"> </w:t>
      </w:r>
      <w:r>
        <w:t>клички животных); знаки препинания в конце предложения; перенос слов со строки на строку (без</w:t>
      </w:r>
      <w:r>
        <w:rPr>
          <w:spacing w:val="1"/>
        </w:rPr>
        <w:t xml:space="preserve"> </w:t>
      </w:r>
      <w:r>
        <w:t>учёта</w:t>
      </w:r>
      <w:r>
        <w:rPr>
          <w:spacing w:val="1"/>
        </w:rPr>
        <w:t xml:space="preserve"> </w:t>
      </w:r>
      <w:r>
        <w:t>морфемного</w:t>
      </w:r>
      <w:r>
        <w:rPr>
          <w:spacing w:val="1"/>
        </w:rPr>
        <w:t xml:space="preserve"> </w:t>
      </w:r>
      <w:r>
        <w:t>членения</w:t>
      </w:r>
      <w:r>
        <w:rPr>
          <w:spacing w:val="1"/>
        </w:rPr>
        <w:t xml:space="preserve"> </w:t>
      </w:r>
      <w:r>
        <w:t>слова);</w:t>
      </w:r>
      <w:r>
        <w:rPr>
          <w:spacing w:val="1"/>
        </w:rPr>
        <w:t xml:space="preserve"> </w:t>
      </w:r>
      <w:r>
        <w:t>гласные</w:t>
      </w:r>
      <w:r>
        <w:rPr>
          <w:spacing w:val="1"/>
        </w:rPr>
        <w:t xml:space="preserve"> </w:t>
      </w:r>
      <w:r>
        <w:t>после</w:t>
      </w:r>
      <w:r>
        <w:rPr>
          <w:spacing w:val="1"/>
        </w:rPr>
        <w:t xml:space="preserve"> </w:t>
      </w:r>
      <w:r>
        <w:t>шипящих</w:t>
      </w:r>
      <w:r>
        <w:rPr>
          <w:spacing w:val="1"/>
        </w:rPr>
        <w:t xml:space="preserve"> </w:t>
      </w:r>
      <w:r>
        <w:t>в</w:t>
      </w:r>
      <w:r>
        <w:rPr>
          <w:spacing w:val="1"/>
        </w:rPr>
        <w:t xml:space="preserve"> </w:t>
      </w:r>
      <w:r>
        <w:t>сочетаниях</w:t>
      </w:r>
      <w:r>
        <w:rPr>
          <w:spacing w:val="1"/>
        </w:rPr>
        <w:t xml:space="preserve"> </w:t>
      </w:r>
      <w:r>
        <w:t>«жи»,</w:t>
      </w:r>
      <w:r>
        <w:rPr>
          <w:spacing w:val="1"/>
        </w:rPr>
        <w:t xml:space="preserve"> </w:t>
      </w:r>
      <w:r>
        <w:t>«ши»</w:t>
      </w:r>
      <w:r>
        <w:rPr>
          <w:spacing w:val="60"/>
        </w:rPr>
        <w:t xml:space="preserve"> </w:t>
      </w:r>
      <w:r>
        <w:t>(в</w:t>
      </w:r>
      <w:r>
        <w:rPr>
          <w:spacing w:val="1"/>
        </w:rPr>
        <w:t xml:space="preserve"> </w:t>
      </w:r>
      <w:r>
        <w:t>положении под ударением), «ча»,</w:t>
      </w:r>
      <w:r>
        <w:rPr>
          <w:spacing w:val="1"/>
        </w:rPr>
        <w:t xml:space="preserve"> </w:t>
      </w:r>
      <w:r>
        <w:t>«ща»,</w:t>
      </w:r>
      <w:r>
        <w:rPr>
          <w:spacing w:val="1"/>
        </w:rPr>
        <w:t xml:space="preserve"> </w:t>
      </w:r>
      <w:r>
        <w:t>«чу»,</w:t>
      </w:r>
      <w:r>
        <w:rPr>
          <w:spacing w:val="1"/>
        </w:rPr>
        <w:t xml:space="preserve"> </w:t>
      </w:r>
      <w:r>
        <w:t>«щу»; сочетания «чк»,</w:t>
      </w:r>
      <w:r>
        <w:rPr>
          <w:spacing w:val="1"/>
        </w:rPr>
        <w:t xml:space="preserve"> </w:t>
      </w:r>
      <w:r>
        <w:t>«чн» (повторение правил</w:t>
      </w:r>
      <w:r>
        <w:rPr>
          <w:spacing w:val="1"/>
        </w:rPr>
        <w:t xml:space="preserve"> </w:t>
      </w:r>
      <w:r>
        <w:t>правописания,</w:t>
      </w:r>
      <w:r>
        <w:rPr>
          <w:spacing w:val="3"/>
        </w:rPr>
        <w:t xml:space="preserve"> </w:t>
      </w:r>
      <w:r>
        <w:t>изученных</w:t>
      </w:r>
      <w:r>
        <w:rPr>
          <w:spacing w:val="-3"/>
        </w:rPr>
        <w:t xml:space="preserve"> </w:t>
      </w:r>
      <w:r>
        <w:t>в</w:t>
      </w:r>
      <w:r>
        <w:rPr>
          <w:spacing w:val="3"/>
        </w:rPr>
        <w:t xml:space="preserve"> </w:t>
      </w:r>
      <w:r>
        <w:t>1</w:t>
      </w:r>
      <w:r>
        <w:rPr>
          <w:spacing w:val="2"/>
        </w:rPr>
        <w:t xml:space="preserve"> </w:t>
      </w:r>
      <w:r>
        <w:t>классе).</w:t>
      </w:r>
    </w:p>
    <w:p w:rsidR="003E2BDB" w:rsidRDefault="000516F0" w:rsidP="005743FB">
      <w:pPr>
        <w:pStyle w:val="a3"/>
        <w:ind w:left="0" w:firstLine="720"/>
      </w:pPr>
      <w:r>
        <w:t>Орфографическая</w:t>
      </w:r>
      <w:r>
        <w:rPr>
          <w:spacing w:val="1"/>
        </w:rPr>
        <w:t xml:space="preserve"> </w:t>
      </w:r>
      <w:r>
        <w:t>зоркость</w:t>
      </w:r>
      <w:r>
        <w:rPr>
          <w:spacing w:val="1"/>
        </w:rPr>
        <w:t xml:space="preserve"> </w:t>
      </w:r>
      <w:r>
        <w:t>как</w:t>
      </w:r>
      <w:r>
        <w:rPr>
          <w:spacing w:val="1"/>
        </w:rPr>
        <w:t xml:space="preserve"> </w:t>
      </w:r>
      <w:r>
        <w:t>осознание</w:t>
      </w:r>
      <w:r>
        <w:rPr>
          <w:spacing w:val="1"/>
        </w:rPr>
        <w:t xml:space="preserve"> </w:t>
      </w:r>
      <w:r>
        <w:t>места</w:t>
      </w:r>
      <w:r>
        <w:rPr>
          <w:spacing w:val="1"/>
        </w:rPr>
        <w:t xml:space="preserve"> </w:t>
      </w:r>
      <w:r>
        <w:t>возможного</w:t>
      </w:r>
      <w:r>
        <w:rPr>
          <w:spacing w:val="1"/>
        </w:rPr>
        <w:t xml:space="preserve"> </w:t>
      </w:r>
      <w:r>
        <w:t>возникновения</w:t>
      </w:r>
      <w:r>
        <w:rPr>
          <w:spacing w:val="1"/>
        </w:rPr>
        <w:t xml:space="preserve"> </w:t>
      </w:r>
      <w:r>
        <w:t>орфографической ошибки. Понятие орфограммы. Различные способы решения орфографической</w:t>
      </w:r>
      <w:r>
        <w:rPr>
          <w:spacing w:val="1"/>
        </w:rPr>
        <w:t xml:space="preserve"> </w:t>
      </w:r>
      <w:r>
        <w:t>задачи в зависимости от места орфограммы в слове. Использование орфографического словаря</w:t>
      </w:r>
      <w:r>
        <w:rPr>
          <w:spacing w:val="1"/>
        </w:rPr>
        <w:t xml:space="preserve"> </w:t>
      </w:r>
      <w:r>
        <w:t>учебника для определения (уточнения) написания слова. Контроль и самоконтроль при проверке</w:t>
      </w:r>
      <w:r>
        <w:rPr>
          <w:spacing w:val="1"/>
        </w:rPr>
        <w:t xml:space="preserve"> </w:t>
      </w:r>
      <w:r>
        <w:t>собственных</w:t>
      </w:r>
      <w:r>
        <w:rPr>
          <w:spacing w:val="-4"/>
        </w:rPr>
        <w:t xml:space="preserve"> </w:t>
      </w:r>
      <w:r>
        <w:t>и</w:t>
      </w:r>
      <w:r>
        <w:rPr>
          <w:spacing w:val="-2"/>
        </w:rPr>
        <w:t xml:space="preserve"> </w:t>
      </w:r>
      <w:r>
        <w:t>предложенных</w:t>
      </w:r>
      <w:r>
        <w:rPr>
          <w:spacing w:val="-3"/>
        </w:rPr>
        <w:t xml:space="preserve"> </w:t>
      </w:r>
      <w:r>
        <w:t>текстов.</w:t>
      </w:r>
    </w:p>
    <w:p w:rsidR="003E2BDB" w:rsidRDefault="000516F0" w:rsidP="005743FB">
      <w:pPr>
        <w:pStyle w:val="a3"/>
        <w:ind w:left="0" w:firstLine="720"/>
      </w:pPr>
      <w:r>
        <w:t>Правила</w:t>
      </w:r>
      <w:r>
        <w:rPr>
          <w:spacing w:val="-2"/>
        </w:rPr>
        <w:t xml:space="preserve"> </w:t>
      </w:r>
      <w:r>
        <w:t>правописания</w:t>
      </w:r>
      <w:r>
        <w:rPr>
          <w:spacing w:val="-6"/>
        </w:rPr>
        <w:t xml:space="preserve"> </w:t>
      </w:r>
      <w:r>
        <w:t>и их</w:t>
      </w:r>
      <w:r>
        <w:rPr>
          <w:spacing w:val="-6"/>
        </w:rPr>
        <w:t xml:space="preserve"> </w:t>
      </w:r>
      <w:r>
        <w:t>применение:</w:t>
      </w:r>
    </w:p>
    <w:p w:rsidR="003E2BDB" w:rsidRDefault="000516F0" w:rsidP="005743FB">
      <w:pPr>
        <w:pStyle w:val="a3"/>
        <w:ind w:left="0" w:firstLine="720"/>
      </w:pPr>
      <w:r>
        <w:t>разделительный мягкий знак;</w:t>
      </w:r>
      <w:r>
        <w:rPr>
          <w:spacing w:val="-57"/>
        </w:rPr>
        <w:t xml:space="preserve"> </w:t>
      </w:r>
      <w:r>
        <w:t>сочетания</w:t>
      </w:r>
      <w:r>
        <w:rPr>
          <w:spacing w:val="-2"/>
        </w:rPr>
        <w:t xml:space="preserve"> </w:t>
      </w:r>
      <w:r>
        <w:t>«чт»,</w:t>
      </w:r>
      <w:r>
        <w:rPr>
          <w:spacing w:val="1"/>
        </w:rPr>
        <w:t xml:space="preserve"> </w:t>
      </w:r>
      <w:r>
        <w:t>«щн», «нч»;</w:t>
      </w:r>
    </w:p>
    <w:p w:rsidR="00822ACC" w:rsidRDefault="000516F0" w:rsidP="005743FB">
      <w:pPr>
        <w:pStyle w:val="a3"/>
        <w:ind w:left="0" w:firstLine="720"/>
        <w:rPr>
          <w:spacing w:val="1"/>
        </w:rPr>
      </w:pPr>
      <w:r>
        <w:t>проверяемые безударные гласные в корне слова;</w:t>
      </w:r>
      <w:r>
        <w:rPr>
          <w:spacing w:val="1"/>
        </w:rPr>
        <w:t xml:space="preserve"> </w:t>
      </w:r>
    </w:p>
    <w:p w:rsidR="003E2BDB" w:rsidRDefault="000516F0" w:rsidP="005743FB">
      <w:pPr>
        <w:pStyle w:val="a3"/>
        <w:ind w:left="0" w:firstLine="720"/>
      </w:pPr>
      <w:r>
        <w:t>парные</w:t>
      </w:r>
      <w:r>
        <w:rPr>
          <w:spacing w:val="-3"/>
        </w:rPr>
        <w:t xml:space="preserve"> </w:t>
      </w:r>
      <w:r>
        <w:t>звонкие</w:t>
      </w:r>
      <w:r>
        <w:rPr>
          <w:spacing w:val="-2"/>
        </w:rPr>
        <w:t xml:space="preserve"> </w:t>
      </w:r>
      <w:r>
        <w:t>и</w:t>
      </w:r>
      <w:r>
        <w:rPr>
          <w:spacing w:val="-5"/>
        </w:rPr>
        <w:t xml:space="preserve"> </w:t>
      </w:r>
      <w:r>
        <w:t>глухие</w:t>
      </w:r>
      <w:r>
        <w:rPr>
          <w:spacing w:val="-2"/>
        </w:rPr>
        <w:t xml:space="preserve"> </w:t>
      </w:r>
      <w:r>
        <w:t>согласные</w:t>
      </w:r>
      <w:r>
        <w:rPr>
          <w:spacing w:val="-2"/>
        </w:rPr>
        <w:t xml:space="preserve"> </w:t>
      </w:r>
      <w:r>
        <w:t>в</w:t>
      </w:r>
      <w:r>
        <w:rPr>
          <w:spacing w:val="-4"/>
        </w:rPr>
        <w:t xml:space="preserve"> </w:t>
      </w:r>
      <w:r>
        <w:t>корне</w:t>
      </w:r>
      <w:r>
        <w:rPr>
          <w:spacing w:val="-2"/>
        </w:rPr>
        <w:t xml:space="preserve"> </w:t>
      </w:r>
      <w:r>
        <w:t>слова;</w:t>
      </w:r>
    </w:p>
    <w:p w:rsidR="00822ACC" w:rsidRDefault="000516F0" w:rsidP="005743FB">
      <w:pPr>
        <w:pStyle w:val="a3"/>
        <w:ind w:left="0" w:firstLine="720"/>
        <w:rPr>
          <w:spacing w:val="1"/>
        </w:rPr>
      </w:pPr>
      <w:r>
        <w:t>непроверяемые гласные и согласные (перечень слов в орфографическом словаре учебника);</w:t>
      </w:r>
      <w:r>
        <w:rPr>
          <w:spacing w:val="1"/>
        </w:rPr>
        <w:t xml:space="preserve"> </w:t>
      </w:r>
    </w:p>
    <w:p w:rsidR="003E2BDB" w:rsidRDefault="000516F0" w:rsidP="005743FB">
      <w:pPr>
        <w:pStyle w:val="a3"/>
        <w:ind w:left="0" w:firstLine="720"/>
      </w:pPr>
      <w:r>
        <w:t>прописная</w:t>
      </w:r>
      <w:r>
        <w:rPr>
          <w:spacing w:val="-1"/>
        </w:rPr>
        <w:t xml:space="preserve"> </w:t>
      </w:r>
      <w:r>
        <w:t>буква</w:t>
      </w:r>
      <w:r>
        <w:rPr>
          <w:spacing w:val="-1"/>
        </w:rPr>
        <w:t xml:space="preserve"> </w:t>
      </w:r>
      <w:r>
        <w:t>в</w:t>
      </w:r>
      <w:r>
        <w:rPr>
          <w:spacing w:val="1"/>
        </w:rPr>
        <w:t xml:space="preserve"> </w:t>
      </w:r>
      <w:r>
        <w:t>именах</w:t>
      </w:r>
      <w:r>
        <w:rPr>
          <w:spacing w:val="-5"/>
        </w:rPr>
        <w:t xml:space="preserve"> </w:t>
      </w:r>
      <w:r>
        <w:t>собственных: имена,</w:t>
      </w:r>
      <w:r>
        <w:rPr>
          <w:spacing w:val="-3"/>
        </w:rPr>
        <w:t xml:space="preserve"> </w:t>
      </w:r>
      <w:r>
        <w:t>фамилии,</w:t>
      </w:r>
      <w:r>
        <w:rPr>
          <w:spacing w:val="-3"/>
        </w:rPr>
        <w:t xml:space="preserve"> </w:t>
      </w:r>
      <w:r>
        <w:t>отчества</w:t>
      </w:r>
      <w:r>
        <w:rPr>
          <w:spacing w:val="-1"/>
        </w:rPr>
        <w:t xml:space="preserve"> </w:t>
      </w:r>
      <w:r>
        <w:t>людей,</w:t>
      </w:r>
      <w:r>
        <w:rPr>
          <w:spacing w:val="2"/>
        </w:rPr>
        <w:t xml:space="preserve"> </w:t>
      </w:r>
      <w:r>
        <w:t>клички</w:t>
      </w:r>
      <w:r>
        <w:rPr>
          <w:spacing w:val="1"/>
        </w:rPr>
        <w:t xml:space="preserve"> </w:t>
      </w:r>
      <w:r>
        <w:t>животных,</w:t>
      </w:r>
      <w:r w:rsidR="00822ACC">
        <w:t xml:space="preserve"> </w:t>
      </w:r>
      <w:r>
        <w:t>географические</w:t>
      </w:r>
      <w:r>
        <w:rPr>
          <w:spacing w:val="-2"/>
        </w:rPr>
        <w:t xml:space="preserve"> </w:t>
      </w:r>
      <w:r>
        <w:t>названия;</w:t>
      </w:r>
    </w:p>
    <w:p w:rsidR="003E2BDB" w:rsidRDefault="000516F0" w:rsidP="005743FB">
      <w:pPr>
        <w:pStyle w:val="a3"/>
        <w:ind w:left="0" w:firstLine="720"/>
      </w:pPr>
      <w:r>
        <w:t>раздельное</w:t>
      </w:r>
      <w:r>
        <w:rPr>
          <w:spacing w:val="-8"/>
        </w:rPr>
        <w:t xml:space="preserve"> </w:t>
      </w:r>
      <w:r>
        <w:t>написание</w:t>
      </w:r>
      <w:r>
        <w:rPr>
          <w:spacing w:val="-4"/>
        </w:rPr>
        <w:t xml:space="preserve"> </w:t>
      </w:r>
      <w:r>
        <w:t>предлогов</w:t>
      </w:r>
      <w:r>
        <w:rPr>
          <w:spacing w:val="-1"/>
        </w:rPr>
        <w:t xml:space="preserve"> </w:t>
      </w:r>
      <w:r>
        <w:t>с</w:t>
      </w:r>
      <w:r>
        <w:rPr>
          <w:spacing w:val="-8"/>
        </w:rPr>
        <w:t xml:space="preserve"> </w:t>
      </w:r>
      <w:r>
        <w:t>именами</w:t>
      </w:r>
      <w:r>
        <w:rPr>
          <w:spacing w:val="-2"/>
        </w:rPr>
        <w:t xml:space="preserve"> </w:t>
      </w:r>
      <w:r>
        <w:t>существительными.</w:t>
      </w:r>
    </w:p>
    <w:p w:rsidR="00D975EE" w:rsidRDefault="00D975EE" w:rsidP="005743FB">
      <w:pPr>
        <w:pStyle w:val="3"/>
        <w:ind w:left="0" w:firstLine="720"/>
        <w:jc w:val="both"/>
      </w:pPr>
    </w:p>
    <w:p w:rsidR="003E2BDB" w:rsidRDefault="000516F0" w:rsidP="005743FB">
      <w:pPr>
        <w:pStyle w:val="3"/>
        <w:ind w:left="0" w:firstLine="720"/>
        <w:jc w:val="both"/>
      </w:pPr>
      <w:r>
        <w:t>Развитие</w:t>
      </w:r>
      <w:r>
        <w:rPr>
          <w:spacing w:val="-1"/>
        </w:rPr>
        <w:t xml:space="preserve"> </w:t>
      </w:r>
      <w:r>
        <w:t>речи.</w:t>
      </w:r>
    </w:p>
    <w:p w:rsidR="003E2BDB" w:rsidRDefault="000516F0" w:rsidP="005743FB">
      <w:pPr>
        <w:pStyle w:val="a3"/>
        <w:ind w:left="0" w:firstLine="720"/>
      </w:pPr>
      <w:r>
        <w:t>Выбор</w:t>
      </w:r>
      <w:r>
        <w:rPr>
          <w:spacing w:val="1"/>
        </w:rPr>
        <w:t xml:space="preserve"> </w:t>
      </w:r>
      <w:r>
        <w:t>языковых</w:t>
      </w:r>
      <w:r>
        <w:rPr>
          <w:spacing w:val="1"/>
        </w:rPr>
        <w:t xml:space="preserve"> </w:t>
      </w:r>
      <w:r>
        <w:t>средств</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целями</w:t>
      </w:r>
      <w:r>
        <w:rPr>
          <w:spacing w:val="1"/>
        </w:rPr>
        <w:t xml:space="preserve"> </w:t>
      </w:r>
      <w:r>
        <w:t>и</w:t>
      </w:r>
      <w:r>
        <w:rPr>
          <w:spacing w:val="1"/>
        </w:rPr>
        <w:t xml:space="preserve"> </w:t>
      </w:r>
      <w:r>
        <w:t>условиями</w:t>
      </w:r>
      <w:r>
        <w:rPr>
          <w:spacing w:val="1"/>
        </w:rPr>
        <w:t xml:space="preserve"> </w:t>
      </w:r>
      <w:r>
        <w:t>устного</w:t>
      </w:r>
      <w:r>
        <w:rPr>
          <w:spacing w:val="1"/>
        </w:rPr>
        <w:t xml:space="preserve"> </w:t>
      </w:r>
      <w:r>
        <w:t>общения</w:t>
      </w:r>
      <w:r>
        <w:rPr>
          <w:spacing w:val="1"/>
        </w:rPr>
        <w:t xml:space="preserve"> </w:t>
      </w:r>
      <w:r>
        <w:t>для</w:t>
      </w:r>
      <w:r>
        <w:rPr>
          <w:spacing w:val="1"/>
        </w:rPr>
        <w:t xml:space="preserve"> </w:t>
      </w:r>
      <w:r>
        <w:t>эффективного решения коммуникативной задачи (для ответа на заданный вопрос, для выражения</w:t>
      </w:r>
      <w:r>
        <w:rPr>
          <w:spacing w:val="1"/>
        </w:rPr>
        <w:t xml:space="preserve"> </w:t>
      </w:r>
      <w:r>
        <w:t>собственного мнения). Умение вести разговор (начать, поддержать, закончить разговор, привлечь</w:t>
      </w:r>
      <w:r>
        <w:rPr>
          <w:spacing w:val="1"/>
        </w:rPr>
        <w:t xml:space="preserve"> </w:t>
      </w:r>
      <w:r>
        <w:t>внимание</w:t>
      </w:r>
      <w:r>
        <w:rPr>
          <w:spacing w:val="1"/>
        </w:rPr>
        <w:t xml:space="preserve"> </w:t>
      </w:r>
      <w:r>
        <w:t>и</w:t>
      </w:r>
      <w:r>
        <w:rPr>
          <w:spacing w:val="1"/>
        </w:rPr>
        <w:t xml:space="preserve"> </w:t>
      </w:r>
      <w:r>
        <w:t>другие).</w:t>
      </w:r>
      <w:r>
        <w:rPr>
          <w:spacing w:val="1"/>
        </w:rPr>
        <w:t xml:space="preserve"> </w:t>
      </w:r>
      <w:r>
        <w:t>Практическое</w:t>
      </w:r>
      <w:r>
        <w:rPr>
          <w:spacing w:val="1"/>
        </w:rPr>
        <w:t xml:space="preserve"> </w:t>
      </w:r>
      <w:r>
        <w:t>овладение</w:t>
      </w:r>
      <w:r>
        <w:rPr>
          <w:spacing w:val="1"/>
        </w:rPr>
        <w:t xml:space="preserve"> </w:t>
      </w:r>
      <w:r>
        <w:t>диалогической</w:t>
      </w:r>
      <w:r>
        <w:rPr>
          <w:spacing w:val="1"/>
        </w:rPr>
        <w:t xml:space="preserve"> </w:t>
      </w:r>
      <w:r>
        <w:t>формой</w:t>
      </w:r>
      <w:r>
        <w:rPr>
          <w:spacing w:val="1"/>
        </w:rPr>
        <w:t xml:space="preserve"> </w:t>
      </w:r>
      <w:r>
        <w:t>речи.</w:t>
      </w:r>
      <w:r>
        <w:rPr>
          <w:spacing w:val="1"/>
        </w:rPr>
        <w:t xml:space="preserve"> </w:t>
      </w:r>
      <w:r>
        <w:t>Соблюдение</w:t>
      </w:r>
      <w:r>
        <w:rPr>
          <w:spacing w:val="1"/>
        </w:rPr>
        <w:t xml:space="preserve"> </w:t>
      </w:r>
      <w:r>
        <w:t>норм</w:t>
      </w:r>
      <w:r>
        <w:rPr>
          <w:spacing w:val="1"/>
        </w:rPr>
        <w:t xml:space="preserve"> </w:t>
      </w:r>
      <w:r>
        <w:t>речевого</w:t>
      </w:r>
      <w:r>
        <w:rPr>
          <w:spacing w:val="1"/>
        </w:rPr>
        <w:t xml:space="preserve"> </w:t>
      </w:r>
      <w:r>
        <w:t>этикета</w:t>
      </w:r>
      <w:r>
        <w:rPr>
          <w:spacing w:val="1"/>
        </w:rPr>
        <w:t xml:space="preserve"> </w:t>
      </w:r>
      <w:r>
        <w:t>и</w:t>
      </w:r>
      <w:r>
        <w:rPr>
          <w:spacing w:val="1"/>
        </w:rPr>
        <w:t xml:space="preserve"> </w:t>
      </w:r>
      <w:r>
        <w:t>орфоэпических</w:t>
      </w:r>
      <w:r>
        <w:rPr>
          <w:spacing w:val="1"/>
        </w:rPr>
        <w:t xml:space="preserve"> </w:t>
      </w:r>
      <w:r>
        <w:t>норм</w:t>
      </w:r>
      <w:r>
        <w:rPr>
          <w:spacing w:val="1"/>
        </w:rPr>
        <w:t xml:space="preserve"> </w:t>
      </w:r>
      <w:r>
        <w:t>в</w:t>
      </w:r>
      <w:r>
        <w:rPr>
          <w:spacing w:val="1"/>
        </w:rPr>
        <w:t xml:space="preserve"> </w:t>
      </w:r>
      <w:r>
        <w:t>ситуациях</w:t>
      </w:r>
      <w:r>
        <w:rPr>
          <w:spacing w:val="1"/>
        </w:rPr>
        <w:t xml:space="preserve"> </w:t>
      </w:r>
      <w:r>
        <w:t>учебного</w:t>
      </w:r>
      <w:r>
        <w:rPr>
          <w:spacing w:val="1"/>
        </w:rPr>
        <w:t xml:space="preserve"> </w:t>
      </w:r>
      <w:r>
        <w:t>и</w:t>
      </w:r>
      <w:r>
        <w:rPr>
          <w:spacing w:val="1"/>
        </w:rPr>
        <w:t xml:space="preserve"> </w:t>
      </w:r>
      <w:r>
        <w:t>бытового</w:t>
      </w:r>
      <w:r>
        <w:rPr>
          <w:spacing w:val="1"/>
        </w:rPr>
        <w:t xml:space="preserve"> </w:t>
      </w:r>
      <w:r>
        <w:t>общения.</w:t>
      </w:r>
      <w:r>
        <w:rPr>
          <w:spacing w:val="1"/>
        </w:rPr>
        <w:t xml:space="preserve"> </w:t>
      </w:r>
      <w:r>
        <w:t>Умение</w:t>
      </w:r>
      <w:r>
        <w:rPr>
          <w:spacing w:val="1"/>
        </w:rPr>
        <w:t xml:space="preserve"> </w:t>
      </w:r>
      <w:r>
        <w:t>договариваться и приходить к общему решению в совместной деятельности при проведении парной</w:t>
      </w:r>
      <w:r>
        <w:rPr>
          <w:spacing w:val="-57"/>
        </w:rPr>
        <w:t xml:space="preserve"> </w:t>
      </w:r>
      <w:r>
        <w:t>и</w:t>
      </w:r>
      <w:r>
        <w:rPr>
          <w:spacing w:val="2"/>
        </w:rPr>
        <w:t xml:space="preserve"> </w:t>
      </w:r>
      <w:r>
        <w:t>групповой</w:t>
      </w:r>
      <w:r>
        <w:rPr>
          <w:spacing w:val="-2"/>
        </w:rPr>
        <w:t xml:space="preserve"> </w:t>
      </w:r>
      <w:r>
        <w:t>работы.</w:t>
      </w:r>
    </w:p>
    <w:p w:rsidR="003E2BDB" w:rsidRDefault="000516F0" w:rsidP="005743FB">
      <w:pPr>
        <w:pStyle w:val="a3"/>
        <w:ind w:left="0" w:firstLine="720"/>
      </w:pPr>
      <w:r>
        <w:t>Составление устного</w:t>
      </w:r>
      <w:r>
        <w:rPr>
          <w:spacing w:val="1"/>
        </w:rPr>
        <w:t xml:space="preserve"> </w:t>
      </w:r>
      <w:r>
        <w:t>рассказа по</w:t>
      </w:r>
      <w:r>
        <w:rPr>
          <w:spacing w:val="1"/>
        </w:rPr>
        <w:t xml:space="preserve"> </w:t>
      </w:r>
      <w:r>
        <w:t>репродукции картины.</w:t>
      </w:r>
      <w:r>
        <w:rPr>
          <w:spacing w:val="1"/>
        </w:rPr>
        <w:t xml:space="preserve"> </w:t>
      </w:r>
      <w:r>
        <w:t>Составление устного</w:t>
      </w:r>
      <w:r>
        <w:rPr>
          <w:spacing w:val="1"/>
        </w:rPr>
        <w:t xml:space="preserve"> </w:t>
      </w:r>
      <w:r>
        <w:t>рассказа с</w:t>
      </w:r>
      <w:r>
        <w:rPr>
          <w:spacing w:val="1"/>
        </w:rPr>
        <w:t xml:space="preserve"> </w:t>
      </w:r>
      <w:r>
        <w:t>использованием</w:t>
      </w:r>
      <w:r>
        <w:rPr>
          <w:spacing w:val="2"/>
        </w:rPr>
        <w:t xml:space="preserve"> </w:t>
      </w:r>
      <w:r>
        <w:t>личных</w:t>
      </w:r>
      <w:r>
        <w:rPr>
          <w:spacing w:val="-3"/>
        </w:rPr>
        <w:t xml:space="preserve"> </w:t>
      </w:r>
      <w:r>
        <w:t>наблюдений</w:t>
      </w:r>
      <w:r>
        <w:rPr>
          <w:spacing w:val="3"/>
        </w:rPr>
        <w:t xml:space="preserve"> </w:t>
      </w:r>
      <w:r>
        <w:t>и</w:t>
      </w:r>
      <w:r>
        <w:rPr>
          <w:spacing w:val="2"/>
        </w:rPr>
        <w:t xml:space="preserve"> </w:t>
      </w:r>
      <w:r>
        <w:t>на</w:t>
      </w:r>
      <w:r>
        <w:rPr>
          <w:spacing w:val="-4"/>
        </w:rPr>
        <w:t xml:space="preserve"> </w:t>
      </w:r>
      <w:r>
        <w:t>вопросы.</w:t>
      </w:r>
    </w:p>
    <w:p w:rsidR="003E2BDB" w:rsidRDefault="000516F0" w:rsidP="005743FB">
      <w:pPr>
        <w:pStyle w:val="a3"/>
        <w:ind w:left="0" w:firstLine="720"/>
      </w:pPr>
      <w:r>
        <w:t>Текст.</w:t>
      </w:r>
      <w:r>
        <w:rPr>
          <w:spacing w:val="1"/>
        </w:rPr>
        <w:t xml:space="preserve"> </w:t>
      </w:r>
      <w:r>
        <w:t>Признаки</w:t>
      </w:r>
      <w:r>
        <w:rPr>
          <w:spacing w:val="1"/>
        </w:rPr>
        <w:t xml:space="preserve"> </w:t>
      </w:r>
      <w:r>
        <w:t>текста:</w:t>
      </w:r>
      <w:r>
        <w:rPr>
          <w:spacing w:val="1"/>
        </w:rPr>
        <w:t xml:space="preserve"> </w:t>
      </w:r>
      <w:r>
        <w:t>смысловое единство</w:t>
      </w:r>
      <w:r>
        <w:rPr>
          <w:spacing w:val="1"/>
        </w:rPr>
        <w:t xml:space="preserve"> </w:t>
      </w:r>
      <w:r>
        <w:t>предложений в</w:t>
      </w:r>
      <w:r>
        <w:rPr>
          <w:spacing w:val="1"/>
        </w:rPr>
        <w:t xml:space="preserve"> </w:t>
      </w:r>
      <w:r>
        <w:t>тексте; последовательность</w:t>
      </w:r>
      <w:r>
        <w:rPr>
          <w:spacing w:val="1"/>
        </w:rPr>
        <w:t xml:space="preserve"> </w:t>
      </w:r>
      <w:r>
        <w:t>предложений в тексте; выражение в тексте</w:t>
      </w:r>
      <w:r>
        <w:rPr>
          <w:spacing w:val="1"/>
        </w:rPr>
        <w:t xml:space="preserve"> </w:t>
      </w:r>
      <w:r>
        <w:t>законченной мысли. Тема текста. Основная мысль.</w:t>
      </w:r>
      <w:r>
        <w:rPr>
          <w:spacing w:val="1"/>
        </w:rPr>
        <w:t xml:space="preserve"> </w:t>
      </w:r>
      <w:r>
        <w:t>Заглавие текста. Подбор заголовков к предложенным текстам. Последовательность частей текста</w:t>
      </w:r>
      <w:r>
        <w:rPr>
          <w:spacing w:val="1"/>
        </w:rPr>
        <w:t xml:space="preserve"> </w:t>
      </w:r>
      <w:r>
        <w:t>(абзацев).</w:t>
      </w:r>
      <w:r>
        <w:rPr>
          <w:spacing w:val="-3"/>
        </w:rPr>
        <w:t xml:space="preserve"> </w:t>
      </w:r>
      <w:r>
        <w:t>Корректирование текстов</w:t>
      </w:r>
      <w:r>
        <w:rPr>
          <w:spacing w:val="-2"/>
        </w:rPr>
        <w:t xml:space="preserve"> </w:t>
      </w:r>
      <w:r>
        <w:t>с нарушенным</w:t>
      </w:r>
      <w:r>
        <w:rPr>
          <w:spacing w:val="-2"/>
        </w:rPr>
        <w:t xml:space="preserve"> </w:t>
      </w:r>
      <w:r>
        <w:t>порядком</w:t>
      </w:r>
      <w:r>
        <w:rPr>
          <w:spacing w:val="-2"/>
        </w:rPr>
        <w:t xml:space="preserve"> </w:t>
      </w:r>
      <w:r>
        <w:t>предложений</w:t>
      </w:r>
      <w:r>
        <w:rPr>
          <w:spacing w:val="2"/>
        </w:rPr>
        <w:t xml:space="preserve"> </w:t>
      </w:r>
      <w:r>
        <w:t>и</w:t>
      </w:r>
      <w:r>
        <w:rPr>
          <w:spacing w:val="-3"/>
        </w:rPr>
        <w:t xml:space="preserve"> </w:t>
      </w:r>
      <w:r>
        <w:t>абзацев.</w:t>
      </w:r>
    </w:p>
    <w:p w:rsidR="003E2BDB" w:rsidRDefault="000516F0" w:rsidP="005743FB">
      <w:pPr>
        <w:pStyle w:val="a3"/>
        <w:ind w:left="0" w:firstLine="720"/>
      </w:pPr>
      <w:r>
        <w:t>Типы</w:t>
      </w:r>
      <w:r>
        <w:rPr>
          <w:spacing w:val="1"/>
        </w:rPr>
        <w:t xml:space="preserve"> </w:t>
      </w:r>
      <w:r>
        <w:t>текстов:</w:t>
      </w:r>
      <w:r>
        <w:rPr>
          <w:spacing w:val="1"/>
        </w:rPr>
        <w:t xml:space="preserve"> </w:t>
      </w:r>
      <w:r>
        <w:t>описание,</w:t>
      </w:r>
      <w:r>
        <w:rPr>
          <w:spacing w:val="1"/>
        </w:rPr>
        <w:t xml:space="preserve"> </w:t>
      </w:r>
      <w:r>
        <w:t>повествование,</w:t>
      </w:r>
      <w:r>
        <w:rPr>
          <w:spacing w:val="1"/>
        </w:rPr>
        <w:t xml:space="preserve"> </w:t>
      </w:r>
      <w:r>
        <w:t>рассуждение,</w:t>
      </w:r>
      <w:r>
        <w:rPr>
          <w:spacing w:val="1"/>
        </w:rPr>
        <w:t xml:space="preserve"> </w:t>
      </w:r>
      <w:r>
        <w:t>их</w:t>
      </w:r>
      <w:r>
        <w:rPr>
          <w:spacing w:val="1"/>
        </w:rPr>
        <w:t xml:space="preserve"> </w:t>
      </w:r>
      <w:r>
        <w:t>особенности</w:t>
      </w:r>
      <w:r>
        <w:rPr>
          <w:spacing w:val="1"/>
        </w:rPr>
        <w:t xml:space="preserve"> </w:t>
      </w:r>
      <w:r>
        <w:t>(первичное</w:t>
      </w:r>
      <w:r>
        <w:rPr>
          <w:spacing w:val="1"/>
        </w:rPr>
        <w:t xml:space="preserve"> </w:t>
      </w:r>
      <w:r>
        <w:t>ознакомление).</w:t>
      </w:r>
    </w:p>
    <w:p w:rsidR="003E2BDB" w:rsidRDefault="000516F0" w:rsidP="005743FB">
      <w:pPr>
        <w:pStyle w:val="a3"/>
        <w:ind w:left="0" w:firstLine="720"/>
      </w:pPr>
      <w:r>
        <w:t>Поздравление</w:t>
      </w:r>
      <w:r>
        <w:rPr>
          <w:spacing w:val="-5"/>
        </w:rPr>
        <w:t xml:space="preserve"> </w:t>
      </w:r>
      <w:r>
        <w:t>и</w:t>
      </w:r>
      <w:r>
        <w:rPr>
          <w:spacing w:val="-3"/>
        </w:rPr>
        <w:t xml:space="preserve"> </w:t>
      </w:r>
      <w:r>
        <w:t>поздравительная</w:t>
      </w:r>
      <w:r>
        <w:rPr>
          <w:spacing w:val="-9"/>
        </w:rPr>
        <w:t xml:space="preserve"> </w:t>
      </w:r>
      <w:r>
        <w:t>открытка.</w:t>
      </w:r>
    </w:p>
    <w:p w:rsidR="003E2BDB" w:rsidRDefault="000516F0" w:rsidP="005743FB">
      <w:pPr>
        <w:pStyle w:val="a3"/>
        <w:ind w:left="0" w:firstLine="720"/>
      </w:pPr>
      <w:r>
        <w:t>Понимание текста: развитие умения формулировать простые выводы на основе информации,</w:t>
      </w:r>
      <w:r>
        <w:rPr>
          <w:spacing w:val="-57"/>
        </w:rPr>
        <w:t xml:space="preserve"> </w:t>
      </w:r>
      <w:r>
        <w:t>содержащейся</w:t>
      </w:r>
      <w:r>
        <w:rPr>
          <w:spacing w:val="-6"/>
        </w:rPr>
        <w:t xml:space="preserve"> </w:t>
      </w:r>
      <w:r>
        <w:t>в тексте.</w:t>
      </w:r>
      <w:r>
        <w:rPr>
          <w:spacing w:val="-1"/>
        </w:rPr>
        <w:t xml:space="preserve"> </w:t>
      </w:r>
      <w:r>
        <w:t>Выразительное</w:t>
      </w:r>
      <w:r>
        <w:rPr>
          <w:spacing w:val="-2"/>
        </w:rPr>
        <w:t xml:space="preserve"> </w:t>
      </w:r>
      <w:r>
        <w:t>чтение</w:t>
      </w:r>
      <w:r>
        <w:rPr>
          <w:spacing w:val="-7"/>
        </w:rPr>
        <w:t xml:space="preserve"> </w:t>
      </w:r>
      <w:r>
        <w:t>текста</w:t>
      </w:r>
      <w:r>
        <w:rPr>
          <w:spacing w:val="-2"/>
        </w:rPr>
        <w:t xml:space="preserve"> </w:t>
      </w:r>
      <w:r>
        <w:t>вслух</w:t>
      </w:r>
      <w:r>
        <w:rPr>
          <w:spacing w:val="-6"/>
        </w:rPr>
        <w:t xml:space="preserve"> </w:t>
      </w:r>
      <w:r>
        <w:t>с</w:t>
      </w:r>
      <w:r>
        <w:rPr>
          <w:spacing w:val="-2"/>
        </w:rPr>
        <w:t xml:space="preserve"> </w:t>
      </w:r>
      <w:r>
        <w:t>соблюдением правильной</w:t>
      </w:r>
      <w:r>
        <w:rPr>
          <w:spacing w:val="-5"/>
        </w:rPr>
        <w:t xml:space="preserve"> </w:t>
      </w:r>
      <w:r>
        <w:t>интонации.</w:t>
      </w:r>
    </w:p>
    <w:p w:rsidR="003E2BDB" w:rsidRDefault="000516F0" w:rsidP="005743FB">
      <w:pPr>
        <w:pStyle w:val="a3"/>
        <w:ind w:left="0" w:firstLine="720"/>
      </w:pPr>
      <w:r>
        <w:t>Подробное изложение повествовательного</w:t>
      </w:r>
      <w:r>
        <w:rPr>
          <w:spacing w:val="1"/>
        </w:rPr>
        <w:t xml:space="preserve"> </w:t>
      </w:r>
      <w:r>
        <w:t>текста</w:t>
      </w:r>
      <w:r>
        <w:rPr>
          <w:spacing w:val="1"/>
        </w:rPr>
        <w:t xml:space="preserve"> </w:t>
      </w:r>
      <w:r>
        <w:t>объёмом</w:t>
      </w:r>
      <w:r>
        <w:rPr>
          <w:spacing w:val="1"/>
        </w:rPr>
        <w:t xml:space="preserve"> </w:t>
      </w:r>
      <w:r>
        <w:t>30–45</w:t>
      </w:r>
      <w:r>
        <w:rPr>
          <w:spacing w:val="1"/>
        </w:rPr>
        <w:t xml:space="preserve"> </w:t>
      </w:r>
      <w:r>
        <w:t>слов</w:t>
      </w:r>
      <w:r>
        <w:rPr>
          <w:spacing w:val="1"/>
        </w:rPr>
        <w:t xml:space="preserve"> </w:t>
      </w:r>
      <w:r>
        <w:t>с использованием</w:t>
      </w:r>
      <w:r>
        <w:rPr>
          <w:spacing w:val="1"/>
        </w:rPr>
        <w:t xml:space="preserve"> </w:t>
      </w:r>
      <w:r>
        <w:t>вопросов.</w:t>
      </w:r>
    </w:p>
    <w:p w:rsidR="003E2BDB" w:rsidRDefault="000516F0" w:rsidP="005743FB">
      <w:pPr>
        <w:pStyle w:val="a3"/>
        <w:tabs>
          <w:tab w:val="left" w:pos="10065"/>
          <w:tab w:val="left" w:pos="10348"/>
        </w:tabs>
        <w:ind w:left="0" w:firstLine="720"/>
      </w:pPr>
      <w:r>
        <w:t>Изучение русского языка во 2 классе позволяет на пропедевтическом уровне организовать</w:t>
      </w:r>
      <w:r>
        <w:rPr>
          <w:spacing w:val="1"/>
        </w:rPr>
        <w:t xml:space="preserve"> </w:t>
      </w:r>
      <w:r>
        <w:t>работу над рядом метапредметных результатов: познавательных универсальных учебных действий,</w:t>
      </w:r>
      <w:r>
        <w:rPr>
          <w:spacing w:val="-57"/>
        </w:rPr>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3"/>
        </w:rPr>
        <w:t xml:space="preserve"> </w:t>
      </w:r>
      <w:r>
        <w:t>совместной</w:t>
      </w:r>
      <w:r>
        <w:rPr>
          <w:spacing w:val="-2"/>
        </w:rPr>
        <w:t xml:space="preserve"> </w:t>
      </w:r>
      <w:r>
        <w:t>деятельности.</w:t>
      </w:r>
    </w:p>
    <w:p w:rsidR="00822ACC" w:rsidRDefault="00822ACC" w:rsidP="005743FB">
      <w:pPr>
        <w:ind w:firstLine="720"/>
        <w:jc w:val="both"/>
        <w:rPr>
          <w:i/>
          <w:sz w:val="24"/>
        </w:rPr>
      </w:pPr>
    </w:p>
    <w:p w:rsidR="003E2BDB" w:rsidRDefault="000516F0" w:rsidP="005743FB">
      <w:pPr>
        <w:ind w:firstLine="720"/>
        <w:jc w:val="both"/>
        <w:rPr>
          <w:i/>
          <w:sz w:val="24"/>
        </w:rPr>
      </w:pPr>
      <w:r>
        <w:rPr>
          <w:i/>
          <w:sz w:val="24"/>
        </w:rPr>
        <w:t>Базовые</w:t>
      </w:r>
      <w:r>
        <w:rPr>
          <w:i/>
          <w:spacing w:val="-8"/>
          <w:sz w:val="24"/>
        </w:rPr>
        <w:t xml:space="preserve"> </w:t>
      </w:r>
      <w:r>
        <w:rPr>
          <w:i/>
          <w:sz w:val="24"/>
        </w:rPr>
        <w:t>логические</w:t>
      </w:r>
      <w:r>
        <w:rPr>
          <w:i/>
          <w:spacing w:val="-2"/>
          <w:sz w:val="24"/>
        </w:rPr>
        <w:t xml:space="preserve"> </w:t>
      </w:r>
      <w:r>
        <w:rPr>
          <w:i/>
          <w:sz w:val="24"/>
        </w:rPr>
        <w:t>действия</w:t>
      </w:r>
      <w:r>
        <w:rPr>
          <w:i/>
          <w:spacing w:val="-4"/>
          <w:sz w:val="24"/>
        </w:rPr>
        <w:t xml:space="preserve"> </w:t>
      </w:r>
      <w:r>
        <w:rPr>
          <w:i/>
          <w:sz w:val="24"/>
        </w:rPr>
        <w:t>как</w:t>
      </w:r>
      <w:r>
        <w:rPr>
          <w:i/>
          <w:spacing w:val="-3"/>
          <w:sz w:val="24"/>
        </w:rPr>
        <w:t xml:space="preserve"> </w:t>
      </w:r>
      <w:r>
        <w:rPr>
          <w:i/>
          <w:sz w:val="24"/>
        </w:rPr>
        <w:t>часть</w:t>
      </w:r>
      <w:r>
        <w:rPr>
          <w:i/>
          <w:spacing w:val="-2"/>
          <w:sz w:val="24"/>
        </w:rPr>
        <w:t xml:space="preserve"> </w:t>
      </w:r>
      <w:r>
        <w:rPr>
          <w:i/>
          <w:sz w:val="24"/>
        </w:rPr>
        <w:t>познавательных</w:t>
      </w:r>
      <w:r>
        <w:rPr>
          <w:i/>
          <w:spacing w:val="-2"/>
          <w:sz w:val="24"/>
        </w:rPr>
        <w:t xml:space="preserve"> </w:t>
      </w:r>
      <w:r>
        <w:rPr>
          <w:i/>
          <w:sz w:val="24"/>
        </w:rPr>
        <w:t>универсальных</w:t>
      </w:r>
      <w:r>
        <w:rPr>
          <w:i/>
          <w:spacing w:val="7"/>
          <w:sz w:val="24"/>
        </w:rPr>
        <w:t xml:space="preserve"> </w:t>
      </w:r>
      <w:r>
        <w:rPr>
          <w:i/>
          <w:sz w:val="24"/>
        </w:rPr>
        <w:t>учебных</w:t>
      </w:r>
      <w:r>
        <w:rPr>
          <w:i/>
          <w:spacing w:val="-3"/>
          <w:sz w:val="24"/>
        </w:rPr>
        <w:t xml:space="preserve"> </w:t>
      </w:r>
      <w:r>
        <w:rPr>
          <w:i/>
          <w:sz w:val="24"/>
        </w:rPr>
        <w:t>действий:</w:t>
      </w:r>
    </w:p>
    <w:p w:rsidR="003E2BDB" w:rsidRDefault="000516F0" w:rsidP="005743FB">
      <w:pPr>
        <w:pStyle w:val="a3"/>
        <w:ind w:left="0" w:firstLine="720"/>
      </w:pPr>
      <w:r>
        <w:t>сравнивать однокоренные</w:t>
      </w:r>
      <w:r>
        <w:rPr>
          <w:spacing w:val="1"/>
        </w:rPr>
        <w:t xml:space="preserve"> </w:t>
      </w:r>
      <w:r>
        <w:t>(родственные)</w:t>
      </w:r>
      <w:r>
        <w:rPr>
          <w:spacing w:val="1"/>
        </w:rPr>
        <w:t xml:space="preserve"> </w:t>
      </w:r>
      <w:r>
        <w:t>слова</w:t>
      </w:r>
      <w:r>
        <w:rPr>
          <w:spacing w:val="1"/>
        </w:rPr>
        <w:t xml:space="preserve"> </w:t>
      </w:r>
      <w:r>
        <w:t>и</w:t>
      </w:r>
      <w:r>
        <w:rPr>
          <w:spacing w:val="1"/>
        </w:rPr>
        <w:t xml:space="preserve"> </w:t>
      </w:r>
      <w:r>
        <w:t>синонимы; однокоренные</w:t>
      </w:r>
      <w:r>
        <w:rPr>
          <w:spacing w:val="1"/>
        </w:rPr>
        <w:t xml:space="preserve"> </w:t>
      </w:r>
      <w:r>
        <w:t>(родственные)</w:t>
      </w:r>
      <w:r>
        <w:rPr>
          <w:spacing w:val="-57"/>
        </w:rPr>
        <w:t xml:space="preserve"> </w:t>
      </w:r>
      <w:r>
        <w:t>слова</w:t>
      </w:r>
      <w:r>
        <w:rPr>
          <w:spacing w:val="-5"/>
        </w:rPr>
        <w:t xml:space="preserve"> </w:t>
      </w:r>
      <w:r>
        <w:t>и</w:t>
      </w:r>
      <w:r>
        <w:rPr>
          <w:spacing w:val="2"/>
        </w:rPr>
        <w:t xml:space="preserve"> </w:t>
      </w:r>
      <w:r>
        <w:t>слова с</w:t>
      </w:r>
      <w:r>
        <w:rPr>
          <w:spacing w:val="-5"/>
        </w:rPr>
        <w:t xml:space="preserve"> </w:t>
      </w:r>
      <w:r>
        <w:t>омонимичными</w:t>
      </w:r>
      <w:r>
        <w:rPr>
          <w:spacing w:val="2"/>
        </w:rPr>
        <w:t xml:space="preserve"> </w:t>
      </w:r>
      <w:r>
        <w:t>корнями:</w:t>
      </w:r>
      <w:r>
        <w:rPr>
          <w:spacing w:val="-3"/>
        </w:rPr>
        <w:t xml:space="preserve"> </w:t>
      </w:r>
      <w:r>
        <w:t>называть</w:t>
      </w:r>
      <w:r>
        <w:rPr>
          <w:spacing w:val="2"/>
        </w:rPr>
        <w:t xml:space="preserve"> </w:t>
      </w:r>
      <w:r>
        <w:t>признаки</w:t>
      </w:r>
      <w:r>
        <w:rPr>
          <w:spacing w:val="2"/>
        </w:rPr>
        <w:t xml:space="preserve"> </w:t>
      </w:r>
      <w:r>
        <w:t>сходства и</w:t>
      </w:r>
      <w:r>
        <w:rPr>
          <w:spacing w:val="-3"/>
        </w:rPr>
        <w:t xml:space="preserve"> </w:t>
      </w:r>
      <w:r>
        <w:t>различия;</w:t>
      </w:r>
    </w:p>
    <w:p w:rsidR="003E2BDB" w:rsidRDefault="000516F0" w:rsidP="005743FB">
      <w:pPr>
        <w:pStyle w:val="a3"/>
        <w:ind w:left="0" w:firstLine="720"/>
      </w:pPr>
      <w:r>
        <w:t>сравнивать</w:t>
      </w:r>
      <w:r>
        <w:rPr>
          <w:spacing w:val="1"/>
        </w:rPr>
        <w:t xml:space="preserve"> </w:t>
      </w:r>
      <w:r>
        <w:t>значение</w:t>
      </w:r>
      <w:r>
        <w:rPr>
          <w:spacing w:val="1"/>
        </w:rPr>
        <w:t xml:space="preserve"> </w:t>
      </w:r>
      <w:r>
        <w:t>однокоренных</w:t>
      </w:r>
      <w:r>
        <w:rPr>
          <w:spacing w:val="1"/>
        </w:rPr>
        <w:t xml:space="preserve"> </w:t>
      </w:r>
      <w:r>
        <w:t>(родственных)</w:t>
      </w:r>
      <w:r>
        <w:rPr>
          <w:spacing w:val="1"/>
        </w:rPr>
        <w:t xml:space="preserve"> </w:t>
      </w:r>
      <w:r>
        <w:t>слов:</w:t>
      </w:r>
      <w:r>
        <w:rPr>
          <w:spacing w:val="1"/>
        </w:rPr>
        <w:t xml:space="preserve"> </w:t>
      </w:r>
      <w:r>
        <w:t>указывать</w:t>
      </w:r>
      <w:r>
        <w:rPr>
          <w:spacing w:val="1"/>
        </w:rPr>
        <w:t xml:space="preserve"> </w:t>
      </w:r>
      <w:r>
        <w:t>сходство</w:t>
      </w:r>
      <w:r>
        <w:rPr>
          <w:spacing w:val="1"/>
        </w:rPr>
        <w:t xml:space="preserve"> </w:t>
      </w:r>
      <w:r>
        <w:t>и</w:t>
      </w:r>
      <w:r>
        <w:rPr>
          <w:spacing w:val="1"/>
        </w:rPr>
        <w:t xml:space="preserve"> </w:t>
      </w:r>
      <w:r>
        <w:t>различие</w:t>
      </w:r>
      <w:r>
        <w:rPr>
          <w:spacing w:val="-57"/>
        </w:rPr>
        <w:t xml:space="preserve"> </w:t>
      </w:r>
      <w:r>
        <w:t>лексического</w:t>
      </w:r>
      <w:r>
        <w:rPr>
          <w:spacing w:val="1"/>
        </w:rPr>
        <w:t xml:space="preserve"> </w:t>
      </w:r>
      <w:r>
        <w:t>значения;</w:t>
      </w:r>
    </w:p>
    <w:p w:rsidR="003E2BDB" w:rsidRDefault="000516F0" w:rsidP="005743FB">
      <w:pPr>
        <w:pStyle w:val="a3"/>
        <w:ind w:left="0" w:firstLine="720"/>
      </w:pPr>
      <w:r>
        <w:t>сравнивать</w:t>
      </w:r>
      <w:r>
        <w:rPr>
          <w:spacing w:val="1"/>
        </w:rPr>
        <w:t xml:space="preserve"> </w:t>
      </w:r>
      <w:r>
        <w:t>буквенную</w:t>
      </w:r>
      <w:r>
        <w:rPr>
          <w:spacing w:val="1"/>
        </w:rPr>
        <w:t xml:space="preserve"> </w:t>
      </w:r>
      <w:r>
        <w:t>оболочку</w:t>
      </w:r>
      <w:r>
        <w:rPr>
          <w:spacing w:val="1"/>
        </w:rPr>
        <w:t xml:space="preserve"> </w:t>
      </w:r>
      <w:r>
        <w:t>однокоренных</w:t>
      </w:r>
      <w:r>
        <w:rPr>
          <w:spacing w:val="1"/>
        </w:rPr>
        <w:t xml:space="preserve"> </w:t>
      </w:r>
      <w:r>
        <w:t>(родственных)</w:t>
      </w:r>
      <w:r>
        <w:rPr>
          <w:spacing w:val="1"/>
        </w:rPr>
        <w:t xml:space="preserve"> </w:t>
      </w:r>
      <w:r>
        <w:t>слов:</w:t>
      </w:r>
      <w:r>
        <w:rPr>
          <w:spacing w:val="1"/>
        </w:rPr>
        <w:t xml:space="preserve"> </w:t>
      </w:r>
      <w:r>
        <w:t>выявлять</w:t>
      </w:r>
      <w:r>
        <w:rPr>
          <w:spacing w:val="1"/>
        </w:rPr>
        <w:t xml:space="preserve"> </w:t>
      </w:r>
      <w:r>
        <w:t>случаи</w:t>
      </w:r>
      <w:r>
        <w:rPr>
          <w:spacing w:val="-57"/>
        </w:rPr>
        <w:t xml:space="preserve"> </w:t>
      </w:r>
      <w:r>
        <w:lastRenderedPageBreak/>
        <w:t>чередования;</w:t>
      </w:r>
    </w:p>
    <w:p w:rsidR="003E2BDB" w:rsidRDefault="000516F0" w:rsidP="005743FB">
      <w:pPr>
        <w:pStyle w:val="a3"/>
        <w:ind w:left="0" w:firstLine="720"/>
      </w:pPr>
      <w:r>
        <w:t>устанавливать</w:t>
      </w:r>
      <w:r>
        <w:rPr>
          <w:spacing w:val="-5"/>
        </w:rPr>
        <w:t xml:space="preserve"> </w:t>
      </w:r>
      <w:r>
        <w:t>основания</w:t>
      </w:r>
      <w:r>
        <w:rPr>
          <w:spacing w:val="-6"/>
        </w:rPr>
        <w:t xml:space="preserve"> </w:t>
      </w:r>
      <w:r>
        <w:t>для</w:t>
      </w:r>
      <w:r>
        <w:rPr>
          <w:spacing w:val="-1"/>
        </w:rPr>
        <w:t xml:space="preserve"> </w:t>
      </w:r>
      <w:r>
        <w:t>сравнения</w:t>
      </w:r>
      <w:r>
        <w:rPr>
          <w:spacing w:val="-1"/>
        </w:rPr>
        <w:t xml:space="preserve"> </w:t>
      </w:r>
      <w:r>
        <w:t>слов:</w:t>
      </w:r>
      <w:r>
        <w:rPr>
          <w:spacing w:val="-6"/>
        </w:rPr>
        <w:t xml:space="preserve"> </w:t>
      </w:r>
      <w:r>
        <w:t>на</w:t>
      </w:r>
      <w:r>
        <w:rPr>
          <w:spacing w:val="-2"/>
        </w:rPr>
        <w:t xml:space="preserve"> </w:t>
      </w:r>
      <w:r>
        <w:t>какой</w:t>
      </w:r>
      <w:r>
        <w:rPr>
          <w:spacing w:val="-5"/>
        </w:rPr>
        <w:t xml:space="preserve"> </w:t>
      </w:r>
      <w:r>
        <w:t>вопрос</w:t>
      </w:r>
      <w:r>
        <w:rPr>
          <w:spacing w:val="-7"/>
        </w:rPr>
        <w:t xml:space="preserve"> </w:t>
      </w:r>
      <w:r>
        <w:t>отвечают,</w:t>
      </w:r>
      <w:r>
        <w:rPr>
          <w:spacing w:val="1"/>
        </w:rPr>
        <w:t xml:space="preserve"> </w:t>
      </w:r>
      <w:r>
        <w:t>что</w:t>
      </w:r>
      <w:r>
        <w:rPr>
          <w:spacing w:val="-6"/>
        </w:rPr>
        <w:t xml:space="preserve"> </w:t>
      </w:r>
      <w:r>
        <w:t>обозначают;</w:t>
      </w:r>
      <w:r>
        <w:rPr>
          <w:spacing w:val="-57"/>
        </w:rPr>
        <w:t xml:space="preserve"> </w:t>
      </w:r>
      <w:r>
        <w:t>характеризовать</w:t>
      </w:r>
      <w:r>
        <w:rPr>
          <w:spacing w:val="-2"/>
        </w:rPr>
        <w:t xml:space="preserve"> </w:t>
      </w:r>
      <w:r>
        <w:t>звуки</w:t>
      </w:r>
      <w:r>
        <w:rPr>
          <w:spacing w:val="3"/>
        </w:rPr>
        <w:t xml:space="preserve"> </w:t>
      </w:r>
      <w:r>
        <w:t>по</w:t>
      </w:r>
      <w:r>
        <w:rPr>
          <w:spacing w:val="2"/>
        </w:rPr>
        <w:t xml:space="preserve"> </w:t>
      </w:r>
      <w:r>
        <w:t>заданным</w:t>
      </w:r>
      <w:r>
        <w:rPr>
          <w:spacing w:val="-2"/>
        </w:rPr>
        <w:t xml:space="preserve"> </w:t>
      </w:r>
      <w:r>
        <w:t>параметрам;</w:t>
      </w:r>
    </w:p>
    <w:p w:rsidR="003E2BDB" w:rsidRDefault="000516F0" w:rsidP="005743FB">
      <w:pPr>
        <w:pStyle w:val="a3"/>
        <w:tabs>
          <w:tab w:val="left" w:pos="2404"/>
          <w:tab w:val="left" w:pos="3531"/>
          <w:tab w:val="left" w:pos="4025"/>
          <w:tab w:val="left" w:pos="5233"/>
          <w:tab w:val="left" w:pos="6528"/>
          <w:tab w:val="left" w:pos="8331"/>
          <w:tab w:val="left" w:pos="9319"/>
          <w:tab w:val="left" w:pos="10091"/>
        </w:tabs>
        <w:ind w:left="0" w:firstLine="720"/>
      </w:pPr>
      <w:r>
        <w:t>определять</w:t>
      </w:r>
      <w:r>
        <w:tab/>
        <w:t>признак,</w:t>
      </w:r>
      <w:r>
        <w:tab/>
        <w:t>по</w:t>
      </w:r>
      <w:r>
        <w:tab/>
        <w:t>которому</w:t>
      </w:r>
      <w:r>
        <w:tab/>
        <w:t>проведена</w:t>
      </w:r>
      <w:r>
        <w:tab/>
        <w:t>классификация</w:t>
      </w:r>
      <w:r>
        <w:tab/>
        <w:t>звуков,</w:t>
      </w:r>
      <w:r>
        <w:tab/>
        <w:t>букв,</w:t>
      </w:r>
      <w:r w:rsidR="0080235F">
        <w:t xml:space="preserve"> </w:t>
      </w:r>
      <w:r>
        <w:rPr>
          <w:spacing w:val="-1"/>
        </w:rPr>
        <w:t>слов,</w:t>
      </w:r>
      <w:r>
        <w:rPr>
          <w:spacing w:val="-57"/>
        </w:rPr>
        <w:t xml:space="preserve"> </w:t>
      </w:r>
      <w:r>
        <w:t>предложений;</w:t>
      </w:r>
    </w:p>
    <w:p w:rsidR="003E2BDB" w:rsidRDefault="000516F0" w:rsidP="005743FB">
      <w:pPr>
        <w:pStyle w:val="a3"/>
        <w:ind w:left="0" w:firstLine="720"/>
      </w:pPr>
      <w:r>
        <w:t>находить</w:t>
      </w:r>
      <w:r>
        <w:rPr>
          <w:spacing w:val="5"/>
        </w:rPr>
        <w:t xml:space="preserve"> </w:t>
      </w:r>
      <w:r>
        <w:t>закономерности</w:t>
      </w:r>
      <w:r>
        <w:rPr>
          <w:spacing w:val="1"/>
        </w:rPr>
        <w:t xml:space="preserve"> </w:t>
      </w:r>
      <w:r>
        <w:t>в</w:t>
      </w:r>
      <w:r>
        <w:rPr>
          <w:spacing w:val="1"/>
        </w:rPr>
        <w:t xml:space="preserve"> </w:t>
      </w:r>
      <w:r>
        <w:t>процессе</w:t>
      </w:r>
      <w:r>
        <w:rPr>
          <w:spacing w:val="4"/>
        </w:rPr>
        <w:t xml:space="preserve"> </w:t>
      </w:r>
      <w:r>
        <w:t>наблюдения</w:t>
      </w:r>
      <w:r>
        <w:rPr>
          <w:spacing w:val="4"/>
        </w:rPr>
        <w:t xml:space="preserve"> </w:t>
      </w:r>
      <w:r>
        <w:t>за</w:t>
      </w:r>
      <w:r>
        <w:rPr>
          <w:spacing w:val="3"/>
        </w:rPr>
        <w:t xml:space="preserve"> </w:t>
      </w:r>
      <w:r>
        <w:t>языковыми единицами;</w:t>
      </w:r>
      <w:r>
        <w:rPr>
          <w:spacing w:val="1"/>
        </w:rPr>
        <w:t xml:space="preserve"> </w:t>
      </w:r>
      <w:r>
        <w:t>ориентироваться</w:t>
      </w:r>
      <w:r>
        <w:rPr>
          <w:spacing w:val="-2"/>
        </w:rPr>
        <w:t xml:space="preserve"> </w:t>
      </w:r>
      <w:r>
        <w:t>в</w:t>
      </w:r>
      <w:r>
        <w:rPr>
          <w:spacing w:val="1"/>
        </w:rPr>
        <w:t xml:space="preserve"> </w:t>
      </w:r>
      <w:r>
        <w:t>изученных</w:t>
      </w:r>
      <w:r>
        <w:rPr>
          <w:spacing w:val="-1"/>
        </w:rPr>
        <w:t xml:space="preserve"> </w:t>
      </w:r>
      <w:r>
        <w:t>понятиях</w:t>
      </w:r>
      <w:r>
        <w:rPr>
          <w:spacing w:val="-1"/>
        </w:rPr>
        <w:t xml:space="preserve"> </w:t>
      </w:r>
      <w:r>
        <w:t>(корень,</w:t>
      </w:r>
      <w:r>
        <w:rPr>
          <w:spacing w:val="1"/>
        </w:rPr>
        <w:t xml:space="preserve"> </w:t>
      </w:r>
      <w:r>
        <w:t>окончание,</w:t>
      </w:r>
      <w:r>
        <w:rPr>
          <w:spacing w:val="1"/>
        </w:rPr>
        <w:t xml:space="preserve"> </w:t>
      </w:r>
      <w:r>
        <w:t>текст);</w:t>
      </w:r>
      <w:r>
        <w:rPr>
          <w:spacing w:val="-1"/>
        </w:rPr>
        <w:t xml:space="preserve"> </w:t>
      </w:r>
      <w:r>
        <w:t>соотносить понятие</w:t>
      </w:r>
      <w:r>
        <w:rPr>
          <w:spacing w:val="-2"/>
        </w:rPr>
        <w:t xml:space="preserve"> </w:t>
      </w:r>
      <w:r>
        <w:t>с</w:t>
      </w:r>
      <w:r>
        <w:rPr>
          <w:spacing w:val="2"/>
        </w:rPr>
        <w:t xml:space="preserve"> </w:t>
      </w:r>
      <w:r>
        <w:t>его</w:t>
      </w:r>
      <w:r w:rsidR="0080235F">
        <w:t xml:space="preserve"> </w:t>
      </w:r>
      <w:r>
        <w:t>краткой характеристикой.</w:t>
      </w:r>
    </w:p>
    <w:p w:rsidR="003E2BDB" w:rsidRDefault="003E2BDB" w:rsidP="005743FB">
      <w:pPr>
        <w:pStyle w:val="a3"/>
        <w:ind w:left="0" w:firstLine="720"/>
        <w:rPr>
          <w:sz w:val="22"/>
        </w:rPr>
      </w:pPr>
    </w:p>
    <w:p w:rsidR="003E2BDB" w:rsidRDefault="000516F0" w:rsidP="005743FB">
      <w:pPr>
        <w:ind w:firstLine="720"/>
        <w:jc w:val="both"/>
        <w:rPr>
          <w:i/>
          <w:sz w:val="24"/>
        </w:rPr>
      </w:pPr>
      <w:r>
        <w:rPr>
          <w:i/>
          <w:sz w:val="24"/>
        </w:rPr>
        <w:t>Базовые</w:t>
      </w:r>
      <w:r>
        <w:rPr>
          <w:i/>
          <w:spacing w:val="1"/>
          <w:sz w:val="24"/>
        </w:rPr>
        <w:t xml:space="preserve"> </w:t>
      </w:r>
      <w:r>
        <w:rPr>
          <w:i/>
          <w:sz w:val="24"/>
        </w:rPr>
        <w:t>исследовательские</w:t>
      </w:r>
      <w:r>
        <w:rPr>
          <w:i/>
          <w:spacing w:val="1"/>
          <w:sz w:val="24"/>
        </w:rPr>
        <w:t xml:space="preserve"> </w:t>
      </w:r>
      <w:r>
        <w:rPr>
          <w:i/>
          <w:sz w:val="24"/>
        </w:rPr>
        <w:t>действия</w:t>
      </w:r>
      <w:r>
        <w:rPr>
          <w:i/>
          <w:spacing w:val="1"/>
          <w:sz w:val="24"/>
        </w:rPr>
        <w:t xml:space="preserve"> </w:t>
      </w:r>
      <w:r>
        <w:rPr>
          <w:i/>
          <w:sz w:val="24"/>
        </w:rPr>
        <w:t>как</w:t>
      </w:r>
      <w:r>
        <w:rPr>
          <w:i/>
          <w:spacing w:val="1"/>
          <w:sz w:val="24"/>
        </w:rPr>
        <w:t xml:space="preserve"> </w:t>
      </w:r>
      <w:r>
        <w:rPr>
          <w:i/>
          <w:sz w:val="24"/>
        </w:rPr>
        <w:t>часть</w:t>
      </w:r>
      <w:r>
        <w:rPr>
          <w:i/>
          <w:spacing w:val="1"/>
          <w:sz w:val="24"/>
        </w:rPr>
        <w:t xml:space="preserve"> </w:t>
      </w:r>
      <w:r>
        <w:rPr>
          <w:i/>
          <w:sz w:val="24"/>
        </w:rPr>
        <w:t>познавательных</w:t>
      </w:r>
      <w:r>
        <w:rPr>
          <w:i/>
          <w:spacing w:val="1"/>
          <w:sz w:val="24"/>
        </w:rPr>
        <w:t xml:space="preserve"> </w:t>
      </w:r>
      <w:r>
        <w:rPr>
          <w:i/>
          <w:sz w:val="24"/>
        </w:rPr>
        <w:t>универсальных</w:t>
      </w:r>
      <w:r>
        <w:rPr>
          <w:i/>
          <w:spacing w:val="1"/>
          <w:sz w:val="24"/>
        </w:rPr>
        <w:t xml:space="preserve"> </w:t>
      </w:r>
      <w:proofErr w:type="gramStart"/>
      <w:r>
        <w:rPr>
          <w:i/>
          <w:sz w:val="24"/>
        </w:rPr>
        <w:t>учебных</w:t>
      </w:r>
      <w:r w:rsidR="0080235F">
        <w:rPr>
          <w:i/>
          <w:sz w:val="24"/>
        </w:rPr>
        <w:t xml:space="preserve"> </w:t>
      </w:r>
      <w:r>
        <w:rPr>
          <w:i/>
          <w:spacing w:val="-57"/>
          <w:sz w:val="24"/>
        </w:rPr>
        <w:t xml:space="preserve"> </w:t>
      </w:r>
      <w:r>
        <w:rPr>
          <w:i/>
          <w:sz w:val="24"/>
        </w:rPr>
        <w:t>действий</w:t>
      </w:r>
      <w:proofErr w:type="gramEnd"/>
      <w:r>
        <w:rPr>
          <w:i/>
          <w:sz w:val="24"/>
        </w:rPr>
        <w:t>:</w:t>
      </w:r>
    </w:p>
    <w:p w:rsidR="003E2BDB" w:rsidRDefault="000516F0" w:rsidP="005743FB">
      <w:pPr>
        <w:pStyle w:val="a3"/>
        <w:tabs>
          <w:tab w:val="left" w:pos="2279"/>
          <w:tab w:val="left" w:pos="2725"/>
          <w:tab w:val="left" w:pos="6806"/>
          <w:tab w:val="left" w:pos="7209"/>
          <w:tab w:val="left" w:pos="8571"/>
        </w:tabs>
        <w:ind w:left="0" w:firstLine="720"/>
      </w:pPr>
      <w:r>
        <w:t>проводить</w:t>
      </w:r>
      <w:r>
        <w:tab/>
        <w:t>по</w:t>
      </w:r>
      <w:r>
        <w:tab/>
        <w:t xml:space="preserve">предложенному  </w:t>
      </w:r>
      <w:r>
        <w:rPr>
          <w:spacing w:val="9"/>
        </w:rPr>
        <w:t xml:space="preserve"> </w:t>
      </w:r>
      <w:r>
        <w:t xml:space="preserve">плану  </w:t>
      </w:r>
      <w:r>
        <w:rPr>
          <w:spacing w:val="10"/>
        </w:rPr>
        <w:t xml:space="preserve"> </w:t>
      </w:r>
      <w:r>
        <w:t>наблюдение</w:t>
      </w:r>
      <w:r>
        <w:tab/>
        <w:t>за</w:t>
      </w:r>
      <w:r>
        <w:tab/>
        <w:t>языковыми</w:t>
      </w:r>
      <w:r>
        <w:tab/>
        <w:t>единицами</w:t>
      </w:r>
      <w:r w:rsidR="0080235F">
        <w:rPr>
          <w:spacing w:val="10"/>
        </w:rPr>
        <w:t xml:space="preserve"> </w:t>
      </w:r>
      <w:r>
        <w:t>(слово,</w:t>
      </w:r>
      <w:r>
        <w:rPr>
          <w:spacing w:val="-57"/>
        </w:rPr>
        <w:t xml:space="preserve"> </w:t>
      </w:r>
      <w:r>
        <w:t>предложение,</w:t>
      </w:r>
      <w:r>
        <w:rPr>
          <w:spacing w:val="3"/>
        </w:rPr>
        <w:t xml:space="preserve"> </w:t>
      </w:r>
      <w:r>
        <w:t>текст);</w:t>
      </w:r>
    </w:p>
    <w:p w:rsidR="003E2BDB" w:rsidRDefault="000516F0" w:rsidP="005743FB">
      <w:pPr>
        <w:pStyle w:val="a3"/>
        <w:ind w:left="0" w:firstLine="720"/>
      </w:pPr>
      <w:r>
        <w:t>формулировать</w:t>
      </w:r>
      <w:r>
        <w:rPr>
          <w:spacing w:val="9"/>
        </w:rPr>
        <w:t xml:space="preserve"> </w:t>
      </w:r>
      <w:r>
        <w:t>выводы</w:t>
      </w:r>
      <w:r>
        <w:rPr>
          <w:spacing w:val="10"/>
        </w:rPr>
        <w:t xml:space="preserve"> </w:t>
      </w:r>
      <w:r>
        <w:t>и</w:t>
      </w:r>
      <w:r>
        <w:rPr>
          <w:spacing w:val="9"/>
        </w:rPr>
        <w:t xml:space="preserve"> </w:t>
      </w:r>
      <w:r>
        <w:t>предлагать</w:t>
      </w:r>
      <w:r>
        <w:rPr>
          <w:spacing w:val="10"/>
        </w:rPr>
        <w:t xml:space="preserve"> </w:t>
      </w:r>
      <w:r>
        <w:t>доказательства</w:t>
      </w:r>
      <w:r>
        <w:rPr>
          <w:spacing w:val="14"/>
        </w:rPr>
        <w:t xml:space="preserve"> </w:t>
      </w:r>
      <w:r>
        <w:t>того,</w:t>
      </w:r>
      <w:r>
        <w:rPr>
          <w:spacing w:val="11"/>
        </w:rPr>
        <w:t xml:space="preserve"> </w:t>
      </w:r>
      <w:r>
        <w:t>что</w:t>
      </w:r>
      <w:r>
        <w:rPr>
          <w:spacing w:val="18"/>
        </w:rPr>
        <w:t xml:space="preserve"> </w:t>
      </w:r>
      <w:r>
        <w:t>слова</w:t>
      </w:r>
      <w:r>
        <w:rPr>
          <w:spacing w:val="7"/>
        </w:rPr>
        <w:t xml:space="preserve"> </w:t>
      </w:r>
      <w:r>
        <w:t>являются</w:t>
      </w:r>
      <w:r>
        <w:rPr>
          <w:spacing w:val="8"/>
        </w:rPr>
        <w:t xml:space="preserve"> </w:t>
      </w:r>
      <w:r>
        <w:t>(не</w:t>
      </w:r>
      <w:r>
        <w:rPr>
          <w:spacing w:val="7"/>
        </w:rPr>
        <w:t xml:space="preserve"> </w:t>
      </w:r>
      <w:proofErr w:type="gramStart"/>
      <w:r>
        <w:t>являются)</w:t>
      </w:r>
      <w:r w:rsidR="0061229D">
        <w:t xml:space="preserve"> </w:t>
      </w:r>
      <w:r>
        <w:rPr>
          <w:spacing w:val="-57"/>
        </w:rPr>
        <w:t xml:space="preserve"> </w:t>
      </w:r>
      <w:r>
        <w:t>однокоренными</w:t>
      </w:r>
      <w:proofErr w:type="gramEnd"/>
      <w:r>
        <w:rPr>
          <w:spacing w:val="-3"/>
        </w:rPr>
        <w:t xml:space="preserve"> </w:t>
      </w:r>
      <w:r>
        <w:t>(родственными).</w:t>
      </w:r>
    </w:p>
    <w:p w:rsidR="003E2BDB" w:rsidRDefault="003E2BDB" w:rsidP="005743FB">
      <w:pPr>
        <w:pStyle w:val="a3"/>
        <w:ind w:left="0" w:firstLine="720"/>
        <w:rPr>
          <w:sz w:val="22"/>
        </w:rPr>
      </w:pPr>
    </w:p>
    <w:p w:rsidR="0080235F" w:rsidRDefault="000516F0" w:rsidP="005743FB">
      <w:pPr>
        <w:ind w:firstLine="720"/>
        <w:jc w:val="both"/>
        <w:rPr>
          <w:i/>
          <w:sz w:val="24"/>
        </w:rPr>
      </w:pPr>
      <w:r>
        <w:rPr>
          <w:i/>
          <w:sz w:val="24"/>
        </w:rPr>
        <w:t>Работа с информацией как часть познавательных универсальных учебных действий:</w:t>
      </w:r>
    </w:p>
    <w:p w:rsidR="0061229D" w:rsidRDefault="000516F0" w:rsidP="005743FB">
      <w:pPr>
        <w:ind w:firstLine="720"/>
        <w:jc w:val="both"/>
        <w:rPr>
          <w:spacing w:val="-57"/>
          <w:sz w:val="24"/>
        </w:rPr>
      </w:pPr>
      <w:r>
        <w:rPr>
          <w:i/>
          <w:spacing w:val="1"/>
          <w:sz w:val="24"/>
        </w:rPr>
        <w:t xml:space="preserve"> </w:t>
      </w:r>
      <w:r>
        <w:rPr>
          <w:sz w:val="24"/>
        </w:rPr>
        <w:t>выбирать</w:t>
      </w:r>
      <w:r>
        <w:rPr>
          <w:spacing w:val="-7"/>
          <w:sz w:val="24"/>
        </w:rPr>
        <w:t xml:space="preserve"> </w:t>
      </w:r>
      <w:r>
        <w:rPr>
          <w:sz w:val="24"/>
        </w:rPr>
        <w:t>источник</w:t>
      </w:r>
      <w:r>
        <w:rPr>
          <w:spacing w:val="-6"/>
          <w:sz w:val="24"/>
        </w:rPr>
        <w:t xml:space="preserve"> </w:t>
      </w:r>
      <w:r>
        <w:rPr>
          <w:sz w:val="24"/>
        </w:rPr>
        <w:t>получения</w:t>
      </w:r>
      <w:r>
        <w:rPr>
          <w:spacing w:val="-3"/>
          <w:sz w:val="24"/>
        </w:rPr>
        <w:t xml:space="preserve"> </w:t>
      </w:r>
      <w:r>
        <w:rPr>
          <w:sz w:val="24"/>
        </w:rPr>
        <w:t>информации:</w:t>
      </w:r>
      <w:r>
        <w:rPr>
          <w:spacing w:val="-9"/>
          <w:sz w:val="24"/>
        </w:rPr>
        <w:t xml:space="preserve"> </w:t>
      </w:r>
      <w:r>
        <w:rPr>
          <w:sz w:val="24"/>
        </w:rPr>
        <w:t>словарь</w:t>
      </w:r>
      <w:r>
        <w:rPr>
          <w:spacing w:val="-7"/>
          <w:sz w:val="24"/>
        </w:rPr>
        <w:t xml:space="preserve"> </w:t>
      </w:r>
      <w:r>
        <w:rPr>
          <w:sz w:val="24"/>
        </w:rPr>
        <w:t>учебника</w:t>
      </w:r>
      <w:r>
        <w:rPr>
          <w:spacing w:val="-5"/>
          <w:sz w:val="24"/>
        </w:rPr>
        <w:t xml:space="preserve"> </w:t>
      </w:r>
      <w:r>
        <w:rPr>
          <w:sz w:val="24"/>
        </w:rPr>
        <w:t>для</w:t>
      </w:r>
      <w:r>
        <w:rPr>
          <w:spacing w:val="-4"/>
          <w:sz w:val="24"/>
        </w:rPr>
        <w:t xml:space="preserve"> </w:t>
      </w:r>
      <w:r>
        <w:rPr>
          <w:sz w:val="24"/>
        </w:rPr>
        <w:t>получения</w:t>
      </w:r>
      <w:r>
        <w:rPr>
          <w:spacing w:val="-4"/>
          <w:sz w:val="24"/>
        </w:rPr>
        <w:t xml:space="preserve"> </w:t>
      </w:r>
      <w:r>
        <w:rPr>
          <w:sz w:val="24"/>
        </w:rPr>
        <w:t>информации;</w:t>
      </w:r>
      <w:r>
        <w:rPr>
          <w:spacing w:val="-57"/>
          <w:sz w:val="24"/>
        </w:rPr>
        <w:t xml:space="preserve"> </w:t>
      </w:r>
    </w:p>
    <w:p w:rsidR="003E2BDB" w:rsidRDefault="000516F0" w:rsidP="005743FB">
      <w:pPr>
        <w:ind w:firstLine="720"/>
        <w:jc w:val="both"/>
        <w:rPr>
          <w:sz w:val="24"/>
        </w:rPr>
      </w:pPr>
      <w:r>
        <w:rPr>
          <w:sz w:val="24"/>
        </w:rPr>
        <w:t>устанавливать</w:t>
      </w:r>
      <w:r>
        <w:rPr>
          <w:spacing w:val="2"/>
          <w:sz w:val="24"/>
        </w:rPr>
        <w:t xml:space="preserve"> </w:t>
      </w:r>
      <w:r>
        <w:rPr>
          <w:sz w:val="24"/>
        </w:rPr>
        <w:t>с</w:t>
      </w:r>
      <w:r>
        <w:rPr>
          <w:spacing w:val="1"/>
          <w:sz w:val="24"/>
        </w:rPr>
        <w:t xml:space="preserve"> </w:t>
      </w:r>
      <w:r>
        <w:rPr>
          <w:sz w:val="24"/>
        </w:rPr>
        <w:t>помощью</w:t>
      </w:r>
      <w:r>
        <w:rPr>
          <w:spacing w:val="-1"/>
          <w:sz w:val="24"/>
        </w:rPr>
        <w:t xml:space="preserve"> </w:t>
      </w:r>
      <w:r>
        <w:rPr>
          <w:sz w:val="24"/>
        </w:rPr>
        <w:t>словаря</w:t>
      </w:r>
      <w:r>
        <w:rPr>
          <w:spacing w:val="2"/>
          <w:sz w:val="24"/>
        </w:rPr>
        <w:t xml:space="preserve"> </w:t>
      </w:r>
      <w:r>
        <w:rPr>
          <w:sz w:val="24"/>
        </w:rPr>
        <w:t>значения</w:t>
      </w:r>
      <w:r>
        <w:rPr>
          <w:spacing w:val="-4"/>
          <w:sz w:val="24"/>
        </w:rPr>
        <w:t xml:space="preserve"> </w:t>
      </w:r>
      <w:r>
        <w:rPr>
          <w:sz w:val="24"/>
        </w:rPr>
        <w:t>многозначных</w:t>
      </w:r>
      <w:r>
        <w:rPr>
          <w:spacing w:val="-3"/>
          <w:sz w:val="24"/>
        </w:rPr>
        <w:t xml:space="preserve"> </w:t>
      </w:r>
      <w:r>
        <w:rPr>
          <w:sz w:val="24"/>
        </w:rPr>
        <w:t>слов;</w:t>
      </w:r>
    </w:p>
    <w:p w:rsidR="003E2BDB" w:rsidRDefault="000516F0" w:rsidP="005743FB">
      <w:pPr>
        <w:pStyle w:val="a3"/>
        <w:tabs>
          <w:tab w:val="left" w:pos="2135"/>
          <w:tab w:val="left" w:pos="3425"/>
          <w:tab w:val="left" w:pos="4711"/>
          <w:tab w:val="left" w:pos="5866"/>
          <w:tab w:val="left" w:pos="6202"/>
          <w:tab w:val="left" w:pos="7933"/>
          <w:tab w:val="left" w:pos="10348"/>
        </w:tabs>
        <w:ind w:left="0" w:firstLine="720"/>
      </w:pPr>
      <w:r>
        <w:t>согласно</w:t>
      </w:r>
      <w:r>
        <w:tab/>
        <w:t>заданному</w:t>
      </w:r>
      <w:r>
        <w:tab/>
        <w:t>алгоритму</w:t>
      </w:r>
      <w:r>
        <w:tab/>
        <w:t>находить</w:t>
      </w:r>
      <w:r>
        <w:tab/>
        <w:t>в</w:t>
      </w:r>
      <w:r w:rsidR="0080235F">
        <w:tab/>
        <w:t>предложенном</w:t>
      </w:r>
      <w:r w:rsidR="0080235F">
        <w:tab/>
        <w:t xml:space="preserve"> </w:t>
      </w:r>
      <w:proofErr w:type="gramStart"/>
      <w:r w:rsidR="0080235F">
        <w:t xml:space="preserve">источнике  </w:t>
      </w:r>
      <w:r>
        <w:rPr>
          <w:spacing w:val="-1"/>
        </w:rPr>
        <w:t>информацию</w:t>
      </w:r>
      <w:proofErr w:type="gramEnd"/>
      <w:r>
        <w:rPr>
          <w:spacing w:val="-1"/>
        </w:rPr>
        <w:t>,</w:t>
      </w:r>
      <w:r>
        <w:rPr>
          <w:spacing w:val="-57"/>
        </w:rPr>
        <w:t xml:space="preserve"> </w:t>
      </w:r>
      <w:r w:rsidR="0080235F">
        <w:rPr>
          <w:spacing w:val="-57"/>
        </w:rPr>
        <w:t xml:space="preserve">                                                                            </w:t>
      </w:r>
      <w:r>
        <w:t>представленную</w:t>
      </w:r>
      <w:r>
        <w:rPr>
          <w:spacing w:val="-1"/>
        </w:rPr>
        <w:t xml:space="preserve"> </w:t>
      </w:r>
      <w:r>
        <w:t>в</w:t>
      </w:r>
      <w:r>
        <w:rPr>
          <w:spacing w:val="3"/>
        </w:rPr>
        <w:t xml:space="preserve"> </w:t>
      </w:r>
      <w:r w:rsidR="0080235F">
        <w:rPr>
          <w:spacing w:val="3"/>
        </w:rPr>
        <w:t xml:space="preserve"> </w:t>
      </w:r>
      <w:r>
        <w:t>явном</w:t>
      </w:r>
      <w:r>
        <w:rPr>
          <w:spacing w:val="-1"/>
        </w:rPr>
        <w:t xml:space="preserve"> </w:t>
      </w:r>
      <w:r>
        <w:t>виде;</w:t>
      </w:r>
    </w:p>
    <w:p w:rsidR="003E2BDB" w:rsidRDefault="000516F0" w:rsidP="005743FB">
      <w:pPr>
        <w:pStyle w:val="a3"/>
        <w:ind w:left="0" w:firstLine="720"/>
      </w:pPr>
      <w:r>
        <w:t>анализировать</w:t>
      </w:r>
      <w:r>
        <w:rPr>
          <w:spacing w:val="19"/>
        </w:rPr>
        <w:t xml:space="preserve"> </w:t>
      </w:r>
      <w:r>
        <w:t>текстовую,</w:t>
      </w:r>
      <w:r>
        <w:rPr>
          <w:spacing w:val="24"/>
        </w:rPr>
        <w:t xml:space="preserve"> </w:t>
      </w:r>
      <w:r>
        <w:t>графическую</w:t>
      </w:r>
      <w:r>
        <w:rPr>
          <w:spacing w:val="20"/>
        </w:rPr>
        <w:t xml:space="preserve"> </w:t>
      </w:r>
      <w:r>
        <w:t>и</w:t>
      </w:r>
      <w:r>
        <w:rPr>
          <w:spacing w:val="23"/>
        </w:rPr>
        <w:t xml:space="preserve"> </w:t>
      </w:r>
      <w:r>
        <w:t>звуковую</w:t>
      </w:r>
      <w:r>
        <w:rPr>
          <w:spacing w:val="20"/>
        </w:rPr>
        <w:t xml:space="preserve"> </w:t>
      </w:r>
      <w:r>
        <w:t>информацию</w:t>
      </w:r>
      <w:r>
        <w:rPr>
          <w:spacing w:val="15"/>
        </w:rPr>
        <w:t xml:space="preserve"> </w:t>
      </w:r>
      <w:r>
        <w:t>в</w:t>
      </w:r>
      <w:r>
        <w:rPr>
          <w:spacing w:val="23"/>
        </w:rPr>
        <w:t xml:space="preserve"> </w:t>
      </w:r>
      <w:r>
        <w:t>соответствии</w:t>
      </w:r>
      <w:r>
        <w:rPr>
          <w:spacing w:val="18"/>
        </w:rPr>
        <w:t xml:space="preserve"> </w:t>
      </w:r>
      <w:r>
        <w:t>с</w:t>
      </w:r>
      <w:r>
        <w:rPr>
          <w:spacing w:val="21"/>
        </w:rPr>
        <w:t xml:space="preserve"> </w:t>
      </w:r>
      <w:r>
        <w:t>учебной</w:t>
      </w:r>
      <w:r>
        <w:rPr>
          <w:spacing w:val="-57"/>
        </w:rPr>
        <w:t xml:space="preserve"> </w:t>
      </w:r>
      <w:r>
        <w:t>задачей;</w:t>
      </w:r>
      <w:r>
        <w:rPr>
          <w:spacing w:val="-4"/>
        </w:rPr>
        <w:t xml:space="preserve"> </w:t>
      </w:r>
      <w:r>
        <w:t>«читать»</w:t>
      </w:r>
      <w:r>
        <w:rPr>
          <w:spacing w:val="-3"/>
        </w:rPr>
        <w:t xml:space="preserve"> </w:t>
      </w:r>
      <w:r>
        <w:t>информацию,</w:t>
      </w:r>
      <w:r>
        <w:rPr>
          <w:spacing w:val="-1"/>
        </w:rPr>
        <w:t xml:space="preserve"> </w:t>
      </w:r>
      <w:r>
        <w:t>представленную</w:t>
      </w:r>
      <w:r>
        <w:rPr>
          <w:spacing w:val="-1"/>
        </w:rPr>
        <w:t xml:space="preserve"> </w:t>
      </w:r>
      <w:r>
        <w:t>в</w:t>
      </w:r>
      <w:r>
        <w:rPr>
          <w:spacing w:val="3"/>
        </w:rPr>
        <w:t xml:space="preserve"> </w:t>
      </w:r>
      <w:r>
        <w:t>схеме,</w:t>
      </w:r>
      <w:r>
        <w:rPr>
          <w:spacing w:val="4"/>
        </w:rPr>
        <w:t xml:space="preserve"> </w:t>
      </w:r>
      <w:r>
        <w:t>таблице;</w:t>
      </w:r>
    </w:p>
    <w:p w:rsidR="003E2BDB" w:rsidRDefault="000516F0" w:rsidP="005743FB">
      <w:pPr>
        <w:pStyle w:val="a3"/>
        <w:ind w:left="0" w:firstLine="720"/>
      </w:pPr>
      <w:r>
        <w:t>с</w:t>
      </w:r>
      <w:r>
        <w:rPr>
          <w:spacing w:val="16"/>
        </w:rPr>
        <w:t xml:space="preserve"> </w:t>
      </w:r>
      <w:r>
        <w:t>помощью</w:t>
      </w:r>
      <w:r>
        <w:rPr>
          <w:spacing w:val="11"/>
        </w:rPr>
        <w:t xml:space="preserve"> </w:t>
      </w:r>
      <w:r>
        <w:t>учителя</w:t>
      </w:r>
      <w:r>
        <w:rPr>
          <w:spacing w:val="17"/>
        </w:rPr>
        <w:t xml:space="preserve"> </w:t>
      </w:r>
      <w:r>
        <w:t>на</w:t>
      </w:r>
      <w:r>
        <w:rPr>
          <w:spacing w:val="12"/>
        </w:rPr>
        <w:t xml:space="preserve"> </w:t>
      </w:r>
      <w:r>
        <w:t>уроках</w:t>
      </w:r>
      <w:r>
        <w:rPr>
          <w:spacing w:val="13"/>
        </w:rPr>
        <w:t xml:space="preserve"> </w:t>
      </w:r>
      <w:r>
        <w:t>русского</w:t>
      </w:r>
      <w:r>
        <w:rPr>
          <w:spacing w:val="17"/>
        </w:rPr>
        <w:t xml:space="preserve"> </w:t>
      </w:r>
      <w:r>
        <w:t>языка</w:t>
      </w:r>
      <w:r>
        <w:rPr>
          <w:spacing w:val="12"/>
        </w:rPr>
        <w:t xml:space="preserve"> </w:t>
      </w:r>
      <w:r>
        <w:t>создавать</w:t>
      </w:r>
      <w:r>
        <w:rPr>
          <w:spacing w:val="14"/>
        </w:rPr>
        <w:t xml:space="preserve"> </w:t>
      </w:r>
      <w:r>
        <w:t>схемы,</w:t>
      </w:r>
      <w:r>
        <w:rPr>
          <w:spacing w:val="15"/>
        </w:rPr>
        <w:t xml:space="preserve"> </w:t>
      </w:r>
      <w:r>
        <w:t>таблицы</w:t>
      </w:r>
      <w:r>
        <w:rPr>
          <w:spacing w:val="14"/>
        </w:rPr>
        <w:t xml:space="preserve"> </w:t>
      </w:r>
      <w:r>
        <w:t>для</w:t>
      </w:r>
      <w:r>
        <w:rPr>
          <w:spacing w:val="13"/>
        </w:rPr>
        <w:t xml:space="preserve"> </w:t>
      </w:r>
      <w:r>
        <w:t>представления</w:t>
      </w:r>
      <w:r>
        <w:rPr>
          <w:spacing w:val="-57"/>
        </w:rPr>
        <w:t xml:space="preserve"> </w:t>
      </w:r>
      <w:r>
        <w:t>информации.</w:t>
      </w:r>
    </w:p>
    <w:p w:rsidR="003E2BDB" w:rsidRDefault="003E2BDB" w:rsidP="005743FB">
      <w:pPr>
        <w:pStyle w:val="a3"/>
        <w:ind w:left="0" w:firstLine="720"/>
        <w:rPr>
          <w:sz w:val="22"/>
        </w:rPr>
      </w:pPr>
    </w:p>
    <w:p w:rsidR="003E2BDB" w:rsidRDefault="000516F0" w:rsidP="005743FB">
      <w:pPr>
        <w:ind w:firstLine="720"/>
        <w:jc w:val="both"/>
        <w:rPr>
          <w:i/>
          <w:sz w:val="24"/>
        </w:rPr>
      </w:pPr>
      <w:r>
        <w:rPr>
          <w:i/>
          <w:sz w:val="24"/>
        </w:rPr>
        <w:t>Общение</w:t>
      </w:r>
      <w:r>
        <w:rPr>
          <w:i/>
          <w:spacing w:val="-4"/>
          <w:sz w:val="24"/>
        </w:rPr>
        <w:t xml:space="preserve"> </w:t>
      </w:r>
      <w:r>
        <w:rPr>
          <w:i/>
          <w:sz w:val="24"/>
        </w:rPr>
        <w:t>как</w:t>
      </w:r>
      <w:r>
        <w:rPr>
          <w:i/>
          <w:spacing w:val="-4"/>
          <w:sz w:val="24"/>
        </w:rPr>
        <w:t xml:space="preserve"> </w:t>
      </w:r>
      <w:r>
        <w:rPr>
          <w:i/>
          <w:sz w:val="24"/>
        </w:rPr>
        <w:t>часть</w:t>
      </w:r>
      <w:r>
        <w:rPr>
          <w:i/>
          <w:spacing w:val="-2"/>
          <w:sz w:val="24"/>
        </w:rPr>
        <w:t xml:space="preserve"> </w:t>
      </w:r>
      <w:r>
        <w:rPr>
          <w:i/>
          <w:sz w:val="24"/>
        </w:rPr>
        <w:t>коммуникативных</w:t>
      </w:r>
      <w:r>
        <w:rPr>
          <w:i/>
          <w:spacing w:val="-3"/>
          <w:sz w:val="24"/>
        </w:rPr>
        <w:t xml:space="preserve"> </w:t>
      </w:r>
      <w:r>
        <w:rPr>
          <w:i/>
          <w:sz w:val="24"/>
        </w:rPr>
        <w:t>универсальных</w:t>
      </w:r>
      <w:r>
        <w:rPr>
          <w:i/>
          <w:spacing w:val="-3"/>
          <w:sz w:val="24"/>
        </w:rPr>
        <w:t xml:space="preserve"> </w:t>
      </w:r>
      <w:r>
        <w:rPr>
          <w:i/>
          <w:sz w:val="24"/>
        </w:rPr>
        <w:t>учебных</w:t>
      </w:r>
      <w:r>
        <w:rPr>
          <w:i/>
          <w:spacing w:val="-3"/>
          <w:sz w:val="24"/>
        </w:rPr>
        <w:t xml:space="preserve"> </w:t>
      </w:r>
      <w:r>
        <w:rPr>
          <w:i/>
          <w:sz w:val="24"/>
        </w:rPr>
        <w:t>действий:</w:t>
      </w:r>
    </w:p>
    <w:p w:rsidR="003E2BDB" w:rsidRDefault="000516F0" w:rsidP="005743FB">
      <w:pPr>
        <w:pStyle w:val="a3"/>
        <w:ind w:left="0" w:firstLine="720"/>
      </w:pPr>
      <w:r>
        <w:t>воспринимать</w:t>
      </w:r>
      <w:r>
        <w:rPr>
          <w:spacing w:val="-4"/>
        </w:rPr>
        <w:t xml:space="preserve"> </w:t>
      </w:r>
      <w:r>
        <w:t>и</w:t>
      </w:r>
      <w:r>
        <w:rPr>
          <w:spacing w:val="-7"/>
        </w:rPr>
        <w:t xml:space="preserve"> </w:t>
      </w:r>
      <w:r>
        <w:t>формулировать</w:t>
      </w:r>
      <w:r>
        <w:rPr>
          <w:spacing w:val="-4"/>
        </w:rPr>
        <w:t xml:space="preserve"> </w:t>
      </w:r>
      <w:r>
        <w:t>суждения</w:t>
      </w:r>
      <w:r>
        <w:rPr>
          <w:spacing w:val="-4"/>
        </w:rPr>
        <w:t xml:space="preserve"> </w:t>
      </w:r>
      <w:r>
        <w:t>о языковых</w:t>
      </w:r>
      <w:r>
        <w:rPr>
          <w:spacing w:val="-9"/>
        </w:rPr>
        <w:t xml:space="preserve"> </w:t>
      </w:r>
      <w:r>
        <w:t>единицах;</w:t>
      </w:r>
    </w:p>
    <w:p w:rsidR="003E2BDB" w:rsidRDefault="000516F0" w:rsidP="005743FB">
      <w:pPr>
        <w:pStyle w:val="a3"/>
        <w:ind w:left="0" w:firstLine="720"/>
      </w:pPr>
      <w:r>
        <w:t>проявлять уважительное отношение к собеседнику, соблюдать правила ведения диалога;</w:t>
      </w:r>
      <w:r>
        <w:rPr>
          <w:spacing w:val="1"/>
        </w:rPr>
        <w:t xml:space="preserve"> </w:t>
      </w:r>
      <w:r>
        <w:t>признавать</w:t>
      </w:r>
      <w:r>
        <w:rPr>
          <w:spacing w:val="-5"/>
        </w:rPr>
        <w:t xml:space="preserve"> </w:t>
      </w:r>
      <w:r>
        <w:t>возможность</w:t>
      </w:r>
      <w:r>
        <w:rPr>
          <w:spacing w:val="-1"/>
        </w:rPr>
        <w:t xml:space="preserve"> </w:t>
      </w:r>
      <w:r>
        <w:t>существования</w:t>
      </w:r>
      <w:r>
        <w:rPr>
          <w:spacing w:val="-1"/>
        </w:rPr>
        <w:t xml:space="preserve"> </w:t>
      </w:r>
      <w:r>
        <w:t>разных</w:t>
      </w:r>
      <w:r>
        <w:rPr>
          <w:spacing w:val="-6"/>
        </w:rPr>
        <w:t xml:space="preserve"> </w:t>
      </w:r>
      <w:r>
        <w:t>точек</w:t>
      </w:r>
      <w:r>
        <w:rPr>
          <w:spacing w:val="-4"/>
        </w:rPr>
        <w:t xml:space="preserve"> </w:t>
      </w:r>
      <w:r>
        <w:t>зрения</w:t>
      </w:r>
      <w:r>
        <w:rPr>
          <w:spacing w:val="-1"/>
        </w:rPr>
        <w:t xml:space="preserve"> </w:t>
      </w:r>
      <w:r>
        <w:t>в</w:t>
      </w:r>
      <w:r>
        <w:rPr>
          <w:spacing w:val="-4"/>
        </w:rPr>
        <w:t xml:space="preserve"> </w:t>
      </w:r>
      <w:r>
        <w:t>процессе</w:t>
      </w:r>
      <w:r>
        <w:rPr>
          <w:spacing w:val="-2"/>
        </w:rPr>
        <w:t xml:space="preserve"> </w:t>
      </w:r>
      <w:r>
        <w:t>анализа</w:t>
      </w:r>
      <w:r>
        <w:rPr>
          <w:spacing w:val="-3"/>
        </w:rPr>
        <w:t xml:space="preserve"> </w:t>
      </w:r>
      <w:r>
        <w:t>результатов</w:t>
      </w:r>
      <w:r w:rsidR="0080235F">
        <w:t xml:space="preserve"> </w:t>
      </w:r>
      <w:r>
        <w:t>наблюдения</w:t>
      </w:r>
      <w:r>
        <w:rPr>
          <w:spacing w:val="-3"/>
        </w:rPr>
        <w:t xml:space="preserve"> </w:t>
      </w:r>
      <w:r>
        <w:t>за</w:t>
      </w:r>
      <w:r>
        <w:rPr>
          <w:spacing w:val="-3"/>
        </w:rPr>
        <w:t xml:space="preserve"> </w:t>
      </w:r>
      <w:r>
        <w:t>языковыми</w:t>
      </w:r>
      <w:r>
        <w:rPr>
          <w:spacing w:val="-5"/>
        </w:rPr>
        <w:t xml:space="preserve"> </w:t>
      </w:r>
      <w:r>
        <w:t>единицами;</w:t>
      </w:r>
    </w:p>
    <w:p w:rsidR="003E2BDB" w:rsidRDefault="000516F0" w:rsidP="005743FB">
      <w:pPr>
        <w:pStyle w:val="a3"/>
        <w:ind w:left="0" w:firstLine="720"/>
      </w:pPr>
      <w:r>
        <w:t>корректно</w:t>
      </w:r>
      <w:r>
        <w:rPr>
          <w:spacing w:val="20"/>
        </w:rPr>
        <w:t xml:space="preserve"> </w:t>
      </w:r>
      <w:r>
        <w:t>и</w:t>
      </w:r>
      <w:r>
        <w:rPr>
          <w:spacing w:val="16"/>
        </w:rPr>
        <w:t xml:space="preserve"> </w:t>
      </w:r>
      <w:r>
        <w:t>аргументированно</w:t>
      </w:r>
      <w:r>
        <w:rPr>
          <w:spacing w:val="20"/>
        </w:rPr>
        <w:t xml:space="preserve"> </w:t>
      </w:r>
      <w:r>
        <w:t>высказывать</w:t>
      </w:r>
      <w:r>
        <w:rPr>
          <w:spacing w:val="12"/>
        </w:rPr>
        <w:t xml:space="preserve"> </w:t>
      </w:r>
      <w:r>
        <w:t>своё</w:t>
      </w:r>
      <w:r>
        <w:rPr>
          <w:spacing w:val="15"/>
        </w:rPr>
        <w:t xml:space="preserve"> </w:t>
      </w:r>
      <w:r>
        <w:t>мнение</w:t>
      </w:r>
      <w:r>
        <w:rPr>
          <w:spacing w:val="19"/>
        </w:rPr>
        <w:t xml:space="preserve"> </w:t>
      </w:r>
      <w:r>
        <w:t>о</w:t>
      </w:r>
      <w:r>
        <w:rPr>
          <w:spacing w:val="20"/>
        </w:rPr>
        <w:t xml:space="preserve"> </w:t>
      </w:r>
      <w:r>
        <w:t>результатах</w:t>
      </w:r>
      <w:r>
        <w:rPr>
          <w:spacing w:val="11"/>
        </w:rPr>
        <w:t xml:space="preserve"> </w:t>
      </w:r>
      <w:r>
        <w:t>наблюдения</w:t>
      </w:r>
      <w:r>
        <w:rPr>
          <w:spacing w:val="15"/>
        </w:rPr>
        <w:t xml:space="preserve"> </w:t>
      </w:r>
      <w:r>
        <w:t>за</w:t>
      </w:r>
      <w:r>
        <w:rPr>
          <w:spacing w:val="-57"/>
        </w:rPr>
        <w:t xml:space="preserve"> </w:t>
      </w:r>
      <w:r>
        <w:t>языковыми</w:t>
      </w:r>
      <w:r>
        <w:rPr>
          <w:spacing w:val="2"/>
        </w:rPr>
        <w:t xml:space="preserve"> </w:t>
      </w:r>
      <w:r>
        <w:t>единицами;</w:t>
      </w:r>
    </w:p>
    <w:p w:rsidR="003E2BDB" w:rsidRDefault="000516F0" w:rsidP="005743FB">
      <w:pPr>
        <w:pStyle w:val="a3"/>
        <w:ind w:left="0" w:firstLine="720"/>
      </w:pPr>
      <w:r>
        <w:t>строить</w:t>
      </w:r>
      <w:r>
        <w:rPr>
          <w:spacing w:val="-2"/>
        </w:rPr>
        <w:t xml:space="preserve"> </w:t>
      </w:r>
      <w:r>
        <w:t>устное</w:t>
      </w:r>
      <w:r>
        <w:rPr>
          <w:spacing w:val="-3"/>
        </w:rPr>
        <w:t xml:space="preserve"> </w:t>
      </w:r>
      <w:r>
        <w:t>диалогическое</w:t>
      </w:r>
      <w:r>
        <w:rPr>
          <w:spacing w:val="-7"/>
        </w:rPr>
        <w:t xml:space="preserve"> </w:t>
      </w:r>
      <w:r>
        <w:t>выказывание;</w:t>
      </w:r>
    </w:p>
    <w:p w:rsidR="003E2BDB" w:rsidRDefault="000516F0" w:rsidP="005743FB">
      <w:pPr>
        <w:pStyle w:val="a3"/>
        <w:ind w:left="0" w:firstLine="720"/>
      </w:pPr>
      <w:r>
        <w:t>строить устное монологическое высказывание на определённую тему, на основе наблюдения</w:t>
      </w:r>
      <w:r>
        <w:rPr>
          <w:spacing w:val="-57"/>
        </w:rPr>
        <w:t xml:space="preserve"> </w:t>
      </w:r>
      <w:r>
        <w:t>с соблюдением</w:t>
      </w:r>
      <w:r>
        <w:rPr>
          <w:spacing w:val="-1"/>
        </w:rPr>
        <w:t xml:space="preserve"> </w:t>
      </w:r>
      <w:r>
        <w:t>орфоэпических</w:t>
      </w:r>
      <w:r>
        <w:rPr>
          <w:spacing w:val="-4"/>
        </w:rPr>
        <w:t xml:space="preserve"> </w:t>
      </w:r>
      <w:r>
        <w:t>норм,</w:t>
      </w:r>
      <w:r>
        <w:rPr>
          <w:spacing w:val="4"/>
        </w:rPr>
        <w:t xml:space="preserve"> </w:t>
      </w:r>
      <w:r>
        <w:t>правильной</w:t>
      </w:r>
      <w:r>
        <w:rPr>
          <w:spacing w:val="-2"/>
        </w:rPr>
        <w:t xml:space="preserve"> </w:t>
      </w:r>
      <w:r>
        <w:t>интонации;</w:t>
      </w:r>
    </w:p>
    <w:p w:rsidR="003E2BDB" w:rsidRDefault="003044C9" w:rsidP="005743FB">
      <w:pPr>
        <w:pStyle w:val="a3"/>
        <w:ind w:left="0" w:firstLine="720"/>
      </w:pPr>
      <w:r>
        <w:t xml:space="preserve">устно и письменно </w:t>
      </w:r>
      <w:r w:rsidR="0080235F">
        <w:t xml:space="preserve">формулировать </w:t>
      </w:r>
      <w:r w:rsidR="000516F0">
        <w:t>просты</w:t>
      </w:r>
      <w:r w:rsidR="0080235F">
        <w:t xml:space="preserve">е выводы на основе прочитанного </w:t>
      </w:r>
      <w:proofErr w:type="gramStart"/>
      <w:r w:rsidR="000516F0">
        <w:rPr>
          <w:spacing w:val="-1"/>
        </w:rPr>
        <w:t>или</w:t>
      </w:r>
      <w:r w:rsidR="0080235F">
        <w:rPr>
          <w:spacing w:val="-1"/>
        </w:rPr>
        <w:t xml:space="preserve"> </w:t>
      </w:r>
      <w:r w:rsidR="000516F0">
        <w:rPr>
          <w:spacing w:val="-57"/>
        </w:rPr>
        <w:t xml:space="preserve"> </w:t>
      </w:r>
      <w:r w:rsidR="000516F0">
        <w:t>услышанного</w:t>
      </w:r>
      <w:proofErr w:type="gramEnd"/>
      <w:r w:rsidR="000516F0">
        <w:rPr>
          <w:spacing w:val="5"/>
        </w:rPr>
        <w:t xml:space="preserve"> </w:t>
      </w:r>
      <w:r w:rsidR="000516F0">
        <w:t>текста.</w:t>
      </w:r>
    </w:p>
    <w:p w:rsidR="003E2BDB" w:rsidRDefault="003E2BDB" w:rsidP="005743FB">
      <w:pPr>
        <w:pStyle w:val="a3"/>
        <w:ind w:left="0" w:firstLine="720"/>
        <w:rPr>
          <w:sz w:val="23"/>
        </w:rPr>
      </w:pPr>
    </w:p>
    <w:p w:rsidR="0080235F" w:rsidRDefault="000516F0" w:rsidP="005743FB">
      <w:pPr>
        <w:ind w:firstLine="720"/>
        <w:jc w:val="both"/>
        <w:rPr>
          <w:i/>
          <w:spacing w:val="1"/>
          <w:sz w:val="24"/>
        </w:rPr>
      </w:pPr>
      <w:r>
        <w:rPr>
          <w:i/>
          <w:sz w:val="24"/>
        </w:rPr>
        <w:t>Самоорганизация как часть регулятивных универсальных учебных действий:</w:t>
      </w:r>
    </w:p>
    <w:p w:rsidR="0080235F" w:rsidRDefault="000516F0" w:rsidP="005743FB">
      <w:pPr>
        <w:ind w:firstLine="720"/>
        <w:jc w:val="both"/>
        <w:rPr>
          <w:spacing w:val="-57"/>
          <w:sz w:val="24"/>
        </w:rPr>
      </w:pPr>
      <w:r>
        <w:rPr>
          <w:sz w:val="24"/>
        </w:rPr>
        <w:t>планировать</w:t>
      </w:r>
      <w:r>
        <w:rPr>
          <w:spacing w:val="-5"/>
          <w:sz w:val="24"/>
        </w:rPr>
        <w:t xml:space="preserve"> </w:t>
      </w:r>
      <w:r>
        <w:rPr>
          <w:sz w:val="24"/>
        </w:rPr>
        <w:t>с</w:t>
      </w:r>
      <w:r>
        <w:rPr>
          <w:spacing w:val="-3"/>
          <w:sz w:val="24"/>
        </w:rPr>
        <w:t xml:space="preserve"> </w:t>
      </w:r>
      <w:r>
        <w:rPr>
          <w:sz w:val="24"/>
        </w:rPr>
        <w:t>помощью</w:t>
      </w:r>
      <w:r>
        <w:rPr>
          <w:spacing w:val="-4"/>
          <w:sz w:val="24"/>
        </w:rPr>
        <w:t xml:space="preserve"> </w:t>
      </w:r>
      <w:r>
        <w:rPr>
          <w:sz w:val="24"/>
        </w:rPr>
        <w:t>учителя</w:t>
      </w:r>
      <w:r>
        <w:rPr>
          <w:spacing w:val="-2"/>
          <w:sz w:val="24"/>
        </w:rPr>
        <w:t xml:space="preserve"> </w:t>
      </w:r>
      <w:r>
        <w:rPr>
          <w:sz w:val="24"/>
        </w:rPr>
        <w:t>действия</w:t>
      </w:r>
      <w:r>
        <w:rPr>
          <w:spacing w:val="-2"/>
          <w:sz w:val="24"/>
        </w:rPr>
        <w:t xml:space="preserve"> </w:t>
      </w:r>
      <w:r>
        <w:rPr>
          <w:sz w:val="24"/>
        </w:rPr>
        <w:t>по</w:t>
      </w:r>
      <w:r>
        <w:rPr>
          <w:spacing w:val="-2"/>
          <w:sz w:val="24"/>
        </w:rPr>
        <w:t xml:space="preserve"> </w:t>
      </w:r>
      <w:r>
        <w:rPr>
          <w:sz w:val="24"/>
        </w:rPr>
        <w:t>решению</w:t>
      </w:r>
      <w:r>
        <w:rPr>
          <w:spacing w:val="-9"/>
          <w:sz w:val="24"/>
        </w:rPr>
        <w:t xml:space="preserve"> </w:t>
      </w:r>
      <w:r>
        <w:rPr>
          <w:sz w:val="24"/>
        </w:rPr>
        <w:t>орфографической</w:t>
      </w:r>
      <w:r>
        <w:rPr>
          <w:spacing w:val="-6"/>
          <w:sz w:val="24"/>
        </w:rPr>
        <w:t xml:space="preserve"> </w:t>
      </w:r>
      <w:r>
        <w:rPr>
          <w:sz w:val="24"/>
        </w:rPr>
        <w:t>задачи;</w:t>
      </w:r>
      <w:r>
        <w:rPr>
          <w:spacing w:val="-57"/>
          <w:sz w:val="24"/>
        </w:rPr>
        <w:t xml:space="preserve"> </w:t>
      </w:r>
    </w:p>
    <w:p w:rsidR="003E2BDB" w:rsidRDefault="000516F0" w:rsidP="005743FB">
      <w:pPr>
        <w:ind w:firstLine="720"/>
        <w:jc w:val="both"/>
        <w:rPr>
          <w:sz w:val="24"/>
        </w:rPr>
      </w:pPr>
      <w:r>
        <w:rPr>
          <w:sz w:val="24"/>
        </w:rPr>
        <w:t>выстраивать</w:t>
      </w:r>
      <w:r>
        <w:rPr>
          <w:spacing w:val="57"/>
          <w:sz w:val="24"/>
        </w:rPr>
        <w:t xml:space="preserve"> </w:t>
      </w:r>
      <w:r>
        <w:rPr>
          <w:sz w:val="24"/>
        </w:rPr>
        <w:t>последовательность выбранных</w:t>
      </w:r>
      <w:r>
        <w:rPr>
          <w:spacing w:val="-3"/>
          <w:sz w:val="24"/>
        </w:rPr>
        <w:t xml:space="preserve"> </w:t>
      </w:r>
      <w:r>
        <w:rPr>
          <w:sz w:val="24"/>
        </w:rPr>
        <w:t>действий.</w:t>
      </w:r>
    </w:p>
    <w:p w:rsidR="003044C9" w:rsidRDefault="003044C9" w:rsidP="005743FB">
      <w:pPr>
        <w:ind w:firstLine="720"/>
        <w:jc w:val="both"/>
        <w:rPr>
          <w:i/>
          <w:sz w:val="24"/>
        </w:rPr>
      </w:pPr>
    </w:p>
    <w:p w:rsidR="003E2BDB" w:rsidRDefault="000516F0" w:rsidP="005743FB">
      <w:pPr>
        <w:ind w:firstLine="720"/>
        <w:jc w:val="both"/>
        <w:rPr>
          <w:i/>
          <w:sz w:val="24"/>
        </w:rPr>
      </w:pPr>
      <w:r>
        <w:rPr>
          <w:i/>
          <w:sz w:val="24"/>
        </w:rPr>
        <w:t>Самоконтроль</w:t>
      </w:r>
      <w:r>
        <w:rPr>
          <w:i/>
          <w:spacing w:val="-2"/>
          <w:sz w:val="24"/>
        </w:rPr>
        <w:t xml:space="preserve"> </w:t>
      </w:r>
      <w:r>
        <w:rPr>
          <w:i/>
          <w:sz w:val="24"/>
        </w:rPr>
        <w:t>как</w:t>
      </w:r>
      <w:r>
        <w:rPr>
          <w:i/>
          <w:spacing w:val="-5"/>
          <w:sz w:val="24"/>
        </w:rPr>
        <w:t xml:space="preserve"> </w:t>
      </w:r>
      <w:r>
        <w:rPr>
          <w:i/>
          <w:sz w:val="24"/>
        </w:rPr>
        <w:t>часть</w:t>
      </w:r>
      <w:r>
        <w:rPr>
          <w:i/>
          <w:spacing w:val="-2"/>
          <w:sz w:val="24"/>
        </w:rPr>
        <w:t xml:space="preserve"> </w:t>
      </w:r>
      <w:r>
        <w:rPr>
          <w:i/>
          <w:sz w:val="24"/>
        </w:rPr>
        <w:t>регулятивных</w:t>
      </w:r>
      <w:r>
        <w:rPr>
          <w:i/>
          <w:spacing w:val="-8"/>
          <w:sz w:val="24"/>
        </w:rPr>
        <w:t xml:space="preserve"> </w:t>
      </w:r>
      <w:r>
        <w:rPr>
          <w:i/>
          <w:sz w:val="24"/>
        </w:rPr>
        <w:t>универсальных</w:t>
      </w:r>
      <w:r>
        <w:rPr>
          <w:i/>
          <w:spacing w:val="-4"/>
          <w:sz w:val="24"/>
        </w:rPr>
        <w:t xml:space="preserve"> </w:t>
      </w:r>
      <w:r>
        <w:rPr>
          <w:i/>
          <w:sz w:val="24"/>
        </w:rPr>
        <w:t>учебных</w:t>
      </w:r>
      <w:r>
        <w:rPr>
          <w:i/>
          <w:spacing w:val="-4"/>
          <w:sz w:val="24"/>
        </w:rPr>
        <w:t xml:space="preserve"> </w:t>
      </w:r>
      <w:r>
        <w:rPr>
          <w:i/>
          <w:sz w:val="24"/>
        </w:rPr>
        <w:t>действий:</w:t>
      </w:r>
    </w:p>
    <w:p w:rsidR="003E2BDB" w:rsidRDefault="000516F0" w:rsidP="005743FB">
      <w:pPr>
        <w:pStyle w:val="a3"/>
        <w:ind w:left="0" w:firstLine="720"/>
      </w:pPr>
      <w:r>
        <w:t>устанавливать</w:t>
      </w:r>
      <w:r>
        <w:rPr>
          <w:spacing w:val="46"/>
        </w:rPr>
        <w:t xml:space="preserve"> </w:t>
      </w:r>
      <w:r>
        <w:t>с</w:t>
      </w:r>
      <w:r>
        <w:rPr>
          <w:spacing w:val="39"/>
        </w:rPr>
        <w:t xml:space="preserve"> </w:t>
      </w:r>
      <w:r>
        <w:t>помощью</w:t>
      </w:r>
      <w:r>
        <w:rPr>
          <w:spacing w:val="39"/>
        </w:rPr>
        <w:t xml:space="preserve"> </w:t>
      </w:r>
      <w:r>
        <w:t>учителя</w:t>
      </w:r>
      <w:r>
        <w:rPr>
          <w:spacing w:val="45"/>
        </w:rPr>
        <w:t xml:space="preserve"> </w:t>
      </w:r>
      <w:r>
        <w:t>причины</w:t>
      </w:r>
      <w:r>
        <w:rPr>
          <w:spacing w:val="38"/>
        </w:rPr>
        <w:t xml:space="preserve"> </w:t>
      </w:r>
      <w:r>
        <w:t>успеха</w:t>
      </w:r>
      <w:r>
        <w:rPr>
          <w:spacing w:val="44"/>
        </w:rPr>
        <w:t xml:space="preserve"> </w:t>
      </w:r>
      <w:r>
        <w:t>(неудач)</w:t>
      </w:r>
      <w:r>
        <w:rPr>
          <w:spacing w:val="47"/>
        </w:rPr>
        <w:t xml:space="preserve"> </w:t>
      </w:r>
      <w:r>
        <w:t>при</w:t>
      </w:r>
      <w:r>
        <w:rPr>
          <w:spacing w:val="41"/>
        </w:rPr>
        <w:t xml:space="preserve"> </w:t>
      </w:r>
      <w:r>
        <w:t>выполнении</w:t>
      </w:r>
      <w:r>
        <w:rPr>
          <w:spacing w:val="41"/>
        </w:rPr>
        <w:t xml:space="preserve"> </w:t>
      </w:r>
      <w:r>
        <w:t>заданий</w:t>
      </w:r>
      <w:r>
        <w:rPr>
          <w:spacing w:val="42"/>
        </w:rPr>
        <w:t xml:space="preserve"> </w:t>
      </w:r>
      <w:r>
        <w:t>по</w:t>
      </w:r>
      <w:r>
        <w:rPr>
          <w:spacing w:val="-57"/>
        </w:rPr>
        <w:t xml:space="preserve"> </w:t>
      </w:r>
      <w:r>
        <w:t>русскому</w:t>
      </w:r>
      <w:r>
        <w:rPr>
          <w:spacing w:val="-9"/>
        </w:rPr>
        <w:t xml:space="preserve"> </w:t>
      </w:r>
      <w:r>
        <w:t>языку;</w:t>
      </w:r>
    </w:p>
    <w:p w:rsidR="003E2BDB" w:rsidRDefault="000516F0" w:rsidP="005743FB">
      <w:pPr>
        <w:pStyle w:val="a3"/>
        <w:ind w:left="0" w:firstLine="720"/>
      </w:pPr>
      <w:r>
        <w:t>корректировать</w:t>
      </w:r>
      <w:r>
        <w:rPr>
          <w:spacing w:val="39"/>
        </w:rPr>
        <w:t xml:space="preserve"> </w:t>
      </w:r>
      <w:r>
        <w:t>с</w:t>
      </w:r>
      <w:r>
        <w:rPr>
          <w:spacing w:val="37"/>
        </w:rPr>
        <w:t xml:space="preserve"> </w:t>
      </w:r>
      <w:r>
        <w:t>помощью</w:t>
      </w:r>
      <w:r>
        <w:rPr>
          <w:spacing w:val="36"/>
        </w:rPr>
        <w:t xml:space="preserve"> </w:t>
      </w:r>
      <w:r>
        <w:t>учителя</w:t>
      </w:r>
      <w:r>
        <w:rPr>
          <w:spacing w:val="38"/>
        </w:rPr>
        <w:t xml:space="preserve"> </w:t>
      </w:r>
      <w:r>
        <w:t>свои</w:t>
      </w:r>
      <w:r>
        <w:rPr>
          <w:spacing w:val="39"/>
        </w:rPr>
        <w:t xml:space="preserve"> </w:t>
      </w:r>
      <w:r>
        <w:t>учебные</w:t>
      </w:r>
      <w:r>
        <w:rPr>
          <w:spacing w:val="37"/>
        </w:rPr>
        <w:t xml:space="preserve"> </w:t>
      </w:r>
      <w:r>
        <w:t>действия</w:t>
      </w:r>
      <w:r>
        <w:rPr>
          <w:spacing w:val="38"/>
        </w:rPr>
        <w:t xml:space="preserve"> </w:t>
      </w:r>
      <w:r>
        <w:t>для</w:t>
      </w:r>
      <w:r>
        <w:rPr>
          <w:spacing w:val="47"/>
        </w:rPr>
        <w:t xml:space="preserve"> </w:t>
      </w:r>
      <w:r>
        <w:t>преодоления</w:t>
      </w:r>
      <w:r>
        <w:rPr>
          <w:spacing w:val="33"/>
        </w:rPr>
        <w:t xml:space="preserve"> </w:t>
      </w:r>
      <w:r>
        <w:t>ошибок</w:t>
      </w:r>
      <w:r>
        <w:rPr>
          <w:spacing w:val="37"/>
        </w:rPr>
        <w:t xml:space="preserve"> </w:t>
      </w:r>
      <w:r>
        <w:t>при</w:t>
      </w:r>
      <w:r>
        <w:rPr>
          <w:spacing w:val="-57"/>
        </w:rPr>
        <w:t xml:space="preserve"> </w:t>
      </w:r>
      <w:r>
        <w:t>выделении</w:t>
      </w:r>
      <w:r>
        <w:rPr>
          <w:spacing w:val="-4"/>
        </w:rPr>
        <w:t xml:space="preserve"> </w:t>
      </w:r>
      <w:r>
        <w:t>в</w:t>
      </w:r>
      <w:r>
        <w:rPr>
          <w:spacing w:val="2"/>
        </w:rPr>
        <w:t xml:space="preserve"> </w:t>
      </w:r>
      <w:r>
        <w:t>слове</w:t>
      </w:r>
      <w:r>
        <w:rPr>
          <w:spacing w:val="-6"/>
        </w:rPr>
        <w:t xml:space="preserve"> </w:t>
      </w:r>
      <w:r>
        <w:t>корня</w:t>
      </w:r>
      <w:r>
        <w:rPr>
          <w:spacing w:val="1"/>
        </w:rPr>
        <w:t xml:space="preserve"> </w:t>
      </w:r>
      <w:r>
        <w:t>и</w:t>
      </w:r>
      <w:r>
        <w:rPr>
          <w:spacing w:val="-8"/>
        </w:rPr>
        <w:t xml:space="preserve"> </w:t>
      </w:r>
      <w:r>
        <w:t>окончания,</w:t>
      </w:r>
      <w:r>
        <w:rPr>
          <w:spacing w:val="2"/>
        </w:rPr>
        <w:t xml:space="preserve"> </w:t>
      </w:r>
      <w:r>
        <w:t>при</w:t>
      </w:r>
      <w:r>
        <w:rPr>
          <w:spacing w:val="2"/>
        </w:rPr>
        <w:t xml:space="preserve"> </w:t>
      </w:r>
      <w:r>
        <w:t>списывании</w:t>
      </w:r>
      <w:r>
        <w:rPr>
          <w:spacing w:val="-3"/>
        </w:rPr>
        <w:t xml:space="preserve"> </w:t>
      </w:r>
      <w:r>
        <w:t>текстов</w:t>
      </w:r>
      <w:r>
        <w:rPr>
          <w:spacing w:val="2"/>
        </w:rPr>
        <w:t xml:space="preserve"> </w:t>
      </w:r>
      <w:r>
        <w:t>и</w:t>
      </w:r>
      <w:r>
        <w:rPr>
          <w:spacing w:val="-3"/>
        </w:rPr>
        <w:t xml:space="preserve"> </w:t>
      </w:r>
      <w:r>
        <w:t>записи</w:t>
      </w:r>
      <w:r>
        <w:rPr>
          <w:spacing w:val="1"/>
        </w:rPr>
        <w:t xml:space="preserve"> </w:t>
      </w:r>
      <w:r>
        <w:t>под</w:t>
      </w:r>
      <w:r>
        <w:rPr>
          <w:spacing w:val="-1"/>
        </w:rPr>
        <w:t xml:space="preserve"> </w:t>
      </w:r>
      <w:r>
        <w:t>диктовку.</w:t>
      </w:r>
    </w:p>
    <w:p w:rsidR="003E2BDB" w:rsidRDefault="003E2BDB" w:rsidP="005743FB">
      <w:pPr>
        <w:ind w:firstLine="720"/>
        <w:jc w:val="both"/>
      </w:pPr>
    </w:p>
    <w:p w:rsidR="003E2BDB" w:rsidRDefault="000516F0" w:rsidP="005743FB">
      <w:pPr>
        <w:ind w:firstLine="720"/>
        <w:jc w:val="both"/>
        <w:rPr>
          <w:i/>
          <w:sz w:val="24"/>
        </w:rPr>
      </w:pPr>
      <w:r>
        <w:rPr>
          <w:i/>
          <w:sz w:val="24"/>
        </w:rPr>
        <w:t>Совместная</w:t>
      </w:r>
      <w:r>
        <w:rPr>
          <w:i/>
          <w:spacing w:val="-8"/>
          <w:sz w:val="24"/>
        </w:rPr>
        <w:t xml:space="preserve"> </w:t>
      </w:r>
      <w:r>
        <w:rPr>
          <w:i/>
          <w:sz w:val="24"/>
        </w:rPr>
        <w:t>деятельность:</w:t>
      </w:r>
    </w:p>
    <w:p w:rsidR="003E2BDB" w:rsidRDefault="000516F0" w:rsidP="005743FB">
      <w:pPr>
        <w:pStyle w:val="a3"/>
        <w:ind w:left="0" w:firstLine="720"/>
      </w:pPr>
      <w:r>
        <w:t>строить действия по достижению цели совместной деятельности при выполнении парных и</w:t>
      </w:r>
      <w:r>
        <w:rPr>
          <w:spacing w:val="1"/>
        </w:rPr>
        <w:t xml:space="preserve"> </w:t>
      </w:r>
      <w:r>
        <w:t>групповых заданий на уроках русского языка: распределять роли, договариваться, корректно делать</w:t>
      </w:r>
      <w:r>
        <w:rPr>
          <w:spacing w:val="-57"/>
        </w:rPr>
        <w:t xml:space="preserve"> </w:t>
      </w:r>
      <w:r>
        <w:lastRenderedPageBreak/>
        <w:t>замечания</w:t>
      </w:r>
      <w:r>
        <w:rPr>
          <w:spacing w:val="1"/>
        </w:rPr>
        <w:t xml:space="preserve"> </w:t>
      </w:r>
      <w:r>
        <w:t>и</w:t>
      </w:r>
      <w:r>
        <w:rPr>
          <w:spacing w:val="1"/>
        </w:rPr>
        <w:t xml:space="preserve"> </w:t>
      </w:r>
      <w:r>
        <w:t>высказывать</w:t>
      </w:r>
      <w:r>
        <w:rPr>
          <w:spacing w:val="1"/>
        </w:rPr>
        <w:t xml:space="preserve"> </w:t>
      </w:r>
      <w:r>
        <w:t>пожелания</w:t>
      </w:r>
      <w:r>
        <w:rPr>
          <w:spacing w:val="1"/>
        </w:rPr>
        <w:t xml:space="preserve"> </w:t>
      </w:r>
      <w:r>
        <w:t>участникам</w:t>
      </w:r>
      <w:r>
        <w:rPr>
          <w:spacing w:val="1"/>
        </w:rPr>
        <w:t xml:space="preserve"> </w:t>
      </w:r>
      <w:r>
        <w:t>совместной</w:t>
      </w:r>
      <w:r>
        <w:rPr>
          <w:spacing w:val="1"/>
        </w:rPr>
        <w:t xml:space="preserve"> </w:t>
      </w:r>
      <w:r>
        <w:t>работы,</w:t>
      </w:r>
      <w:r>
        <w:rPr>
          <w:spacing w:val="1"/>
        </w:rPr>
        <w:t xml:space="preserve"> </w:t>
      </w:r>
      <w:r>
        <w:t>спокойно</w:t>
      </w:r>
      <w:r>
        <w:rPr>
          <w:spacing w:val="1"/>
        </w:rPr>
        <w:t xml:space="preserve"> </w:t>
      </w:r>
      <w:r>
        <w:t>принимать</w:t>
      </w:r>
      <w:r>
        <w:rPr>
          <w:spacing w:val="-57"/>
        </w:rPr>
        <w:t xml:space="preserve"> </w:t>
      </w:r>
      <w:r>
        <w:t>замечания в</w:t>
      </w:r>
      <w:r>
        <w:rPr>
          <w:spacing w:val="-2"/>
        </w:rPr>
        <w:t xml:space="preserve"> </w:t>
      </w:r>
      <w:r>
        <w:t>свой</w:t>
      </w:r>
      <w:r>
        <w:rPr>
          <w:spacing w:val="-4"/>
        </w:rPr>
        <w:t xml:space="preserve"> </w:t>
      </w:r>
      <w:r>
        <w:t>адрес,</w:t>
      </w:r>
      <w:r>
        <w:rPr>
          <w:spacing w:val="3"/>
        </w:rPr>
        <w:t xml:space="preserve"> </w:t>
      </w:r>
      <w:r>
        <w:t>мирно</w:t>
      </w:r>
      <w:r>
        <w:rPr>
          <w:spacing w:val="4"/>
        </w:rPr>
        <w:t xml:space="preserve"> </w:t>
      </w:r>
      <w:r>
        <w:t>решать</w:t>
      </w:r>
      <w:r>
        <w:rPr>
          <w:spacing w:val="1"/>
        </w:rPr>
        <w:t xml:space="preserve"> </w:t>
      </w:r>
      <w:r>
        <w:t>конфликты</w:t>
      </w:r>
      <w:r>
        <w:rPr>
          <w:spacing w:val="2"/>
        </w:rPr>
        <w:t xml:space="preserve"> </w:t>
      </w:r>
      <w:r>
        <w:t>(в</w:t>
      </w:r>
      <w:r>
        <w:rPr>
          <w:spacing w:val="2"/>
        </w:rPr>
        <w:t xml:space="preserve"> </w:t>
      </w:r>
      <w:r>
        <w:t>том</w:t>
      </w:r>
      <w:r>
        <w:rPr>
          <w:spacing w:val="1"/>
        </w:rPr>
        <w:t xml:space="preserve"> </w:t>
      </w:r>
      <w:r>
        <w:t>числе</w:t>
      </w:r>
      <w:r>
        <w:rPr>
          <w:spacing w:val="-5"/>
        </w:rPr>
        <w:t xml:space="preserve"> </w:t>
      </w:r>
      <w:r>
        <w:t>с помощью</w:t>
      </w:r>
      <w:r>
        <w:rPr>
          <w:spacing w:val="-2"/>
        </w:rPr>
        <w:t xml:space="preserve"> </w:t>
      </w:r>
      <w:r>
        <w:t>учителя);</w:t>
      </w:r>
    </w:p>
    <w:p w:rsidR="0061229D" w:rsidRDefault="000516F0" w:rsidP="005743FB">
      <w:pPr>
        <w:pStyle w:val="a3"/>
        <w:ind w:left="0" w:firstLine="720"/>
        <w:rPr>
          <w:spacing w:val="-57"/>
        </w:rPr>
      </w:pPr>
      <w:r>
        <w:t>совместно обсуждать процесс и результат работы;</w:t>
      </w:r>
      <w:r>
        <w:rPr>
          <w:spacing w:val="-57"/>
        </w:rPr>
        <w:t xml:space="preserve"> </w:t>
      </w:r>
    </w:p>
    <w:p w:rsidR="0061229D" w:rsidRDefault="000516F0" w:rsidP="005743FB">
      <w:pPr>
        <w:pStyle w:val="a3"/>
        <w:ind w:left="0" w:firstLine="720"/>
        <w:rPr>
          <w:spacing w:val="1"/>
        </w:rPr>
      </w:pPr>
      <w:r>
        <w:t>ответственно выполнять свою часть работы;</w:t>
      </w:r>
      <w:r>
        <w:rPr>
          <w:spacing w:val="1"/>
        </w:rPr>
        <w:t xml:space="preserve"> </w:t>
      </w:r>
    </w:p>
    <w:p w:rsidR="003E2BDB" w:rsidRDefault="000516F0" w:rsidP="005743FB">
      <w:pPr>
        <w:pStyle w:val="a3"/>
        <w:ind w:left="0" w:firstLine="720"/>
      </w:pPr>
      <w:r>
        <w:t>оценивать</w:t>
      </w:r>
      <w:r>
        <w:rPr>
          <w:spacing w:val="-2"/>
        </w:rPr>
        <w:t xml:space="preserve"> </w:t>
      </w:r>
      <w:r>
        <w:t>свой</w:t>
      </w:r>
      <w:r>
        <w:rPr>
          <w:spacing w:val="-3"/>
        </w:rPr>
        <w:t xml:space="preserve"> </w:t>
      </w:r>
      <w:r>
        <w:t>вклад в</w:t>
      </w:r>
      <w:r>
        <w:rPr>
          <w:spacing w:val="-7"/>
        </w:rPr>
        <w:t xml:space="preserve"> </w:t>
      </w:r>
      <w:r>
        <w:t>общий</w:t>
      </w:r>
      <w:r>
        <w:rPr>
          <w:spacing w:val="-2"/>
        </w:rPr>
        <w:t xml:space="preserve"> </w:t>
      </w:r>
      <w:r>
        <w:t>результат.</w:t>
      </w:r>
    </w:p>
    <w:p w:rsidR="006A0005" w:rsidRDefault="006A0005" w:rsidP="005743FB">
      <w:pPr>
        <w:pStyle w:val="a3"/>
        <w:ind w:left="0" w:firstLine="720"/>
      </w:pPr>
    </w:p>
    <w:p w:rsidR="00D975EE" w:rsidRDefault="000516F0" w:rsidP="005743FB">
      <w:pPr>
        <w:pStyle w:val="3"/>
        <w:ind w:left="0" w:firstLine="720"/>
        <w:jc w:val="both"/>
      </w:pPr>
      <w:r>
        <w:t>Содержание</w:t>
      </w:r>
      <w:r>
        <w:rPr>
          <w:spacing w:val="-14"/>
        </w:rPr>
        <w:t xml:space="preserve"> </w:t>
      </w:r>
      <w:r>
        <w:t>обучения</w:t>
      </w:r>
      <w:r w:rsidR="000B2234">
        <w:t xml:space="preserve">   </w:t>
      </w:r>
    </w:p>
    <w:p w:rsidR="003E2BDB" w:rsidRDefault="000B2234" w:rsidP="005743FB">
      <w:pPr>
        <w:pStyle w:val="3"/>
        <w:ind w:left="0" w:firstLine="720"/>
        <w:jc w:val="both"/>
      </w:pPr>
      <w:r>
        <w:t xml:space="preserve"> </w:t>
      </w:r>
      <w:r w:rsidR="000516F0">
        <w:rPr>
          <w:spacing w:val="-57"/>
        </w:rPr>
        <w:t xml:space="preserve"> </w:t>
      </w:r>
      <w:r w:rsidR="000516F0">
        <w:t>3</w:t>
      </w:r>
      <w:r w:rsidR="000516F0">
        <w:rPr>
          <w:spacing w:val="1"/>
        </w:rPr>
        <w:t xml:space="preserve"> </w:t>
      </w:r>
      <w:r w:rsidR="000516F0">
        <w:t>класс</w:t>
      </w:r>
    </w:p>
    <w:p w:rsidR="00D975EE" w:rsidRDefault="00D975EE" w:rsidP="005743FB">
      <w:pPr>
        <w:pStyle w:val="3"/>
        <w:ind w:left="0" w:firstLine="720"/>
        <w:jc w:val="both"/>
      </w:pPr>
    </w:p>
    <w:p w:rsidR="003E2BDB" w:rsidRDefault="000516F0" w:rsidP="005743FB">
      <w:pPr>
        <w:ind w:firstLine="720"/>
        <w:jc w:val="both"/>
        <w:rPr>
          <w:b/>
          <w:sz w:val="24"/>
        </w:rPr>
      </w:pPr>
      <w:r>
        <w:rPr>
          <w:b/>
          <w:sz w:val="24"/>
        </w:rPr>
        <w:t>Сведения</w:t>
      </w:r>
      <w:r>
        <w:rPr>
          <w:b/>
          <w:spacing w:val="-2"/>
          <w:sz w:val="24"/>
        </w:rPr>
        <w:t xml:space="preserve"> </w:t>
      </w:r>
      <w:r>
        <w:rPr>
          <w:b/>
          <w:sz w:val="24"/>
        </w:rPr>
        <w:t>о</w:t>
      </w:r>
      <w:r>
        <w:rPr>
          <w:b/>
          <w:spacing w:val="-1"/>
          <w:sz w:val="24"/>
        </w:rPr>
        <w:t xml:space="preserve"> </w:t>
      </w:r>
      <w:r>
        <w:rPr>
          <w:b/>
          <w:sz w:val="24"/>
        </w:rPr>
        <w:t>русском</w:t>
      </w:r>
      <w:r>
        <w:rPr>
          <w:b/>
          <w:spacing w:val="-1"/>
          <w:sz w:val="24"/>
        </w:rPr>
        <w:t xml:space="preserve"> </w:t>
      </w:r>
      <w:r>
        <w:rPr>
          <w:b/>
          <w:sz w:val="24"/>
        </w:rPr>
        <w:t>языке.</w:t>
      </w:r>
    </w:p>
    <w:p w:rsidR="003E2BDB" w:rsidRDefault="000516F0" w:rsidP="005743FB">
      <w:pPr>
        <w:pStyle w:val="a3"/>
        <w:ind w:left="0" w:firstLine="720"/>
      </w:pPr>
      <w:r>
        <w:t>Русский язык как государственный язык Российской Федерации. Методы познания языка:</w:t>
      </w:r>
      <w:r>
        <w:rPr>
          <w:spacing w:val="1"/>
        </w:rPr>
        <w:t xml:space="preserve"> </w:t>
      </w:r>
      <w:r>
        <w:t>наблюдение,</w:t>
      </w:r>
      <w:r>
        <w:rPr>
          <w:spacing w:val="3"/>
        </w:rPr>
        <w:t xml:space="preserve"> </w:t>
      </w:r>
      <w:r>
        <w:t>анализ,</w:t>
      </w:r>
      <w:r>
        <w:rPr>
          <w:spacing w:val="7"/>
        </w:rPr>
        <w:t xml:space="preserve"> </w:t>
      </w:r>
      <w:r>
        <w:t>лингвистический</w:t>
      </w:r>
      <w:r>
        <w:rPr>
          <w:spacing w:val="-3"/>
        </w:rPr>
        <w:t xml:space="preserve"> </w:t>
      </w:r>
      <w:r>
        <w:t>эксперимент.</w:t>
      </w:r>
    </w:p>
    <w:p w:rsidR="003E2BDB" w:rsidRDefault="003E2BDB" w:rsidP="005743FB">
      <w:pPr>
        <w:pStyle w:val="a3"/>
        <w:ind w:left="0" w:firstLine="720"/>
        <w:rPr>
          <w:sz w:val="23"/>
        </w:rPr>
      </w:pPr>
    </w:p>
    <w:p w:rsidR="003E2BDB" w:rsidRDefault="000516F0" w:rsidP="005743FB">
      <w:pPr>
        <w:pStyle w:val="3"/>
        <w:ind w:left="0" w:firstLine="720"/>
        <w:jc w:val="both"/>
      </w:pPr>
      <w:r>
        <w:t>Фонетика</w:t>
      </w:r>
      <w:r>
        <w:rPr>
          <w:spacing w:val="-6"/>
        </w:rPr>
        <w:t xml:space="preserve"> </w:t>
      </w:r>
      <w:r>
        <w:t>и</w:t>
      </w:r>
      <w:r>
        <w:rPr>
          <w:spacing w:val="-1"/>
        </w:rPr>
        <w:t xml:space="preserve"> </w:t>
      </w:r>
      <w:r>
        <w:t>графика.</w:t>
      </w:r>
    </w:p>
    <w:p w:rsidR="003E2BDB" w:rsidRDefault="000516F0" w:rsidP="005743FB">
      <w:pPr>
        <w:pStyle w:val="a3"/>
        <w:ind w:left="0" w:firstLine="720"/>
      </w:pPr>
      <w:r>
        <w:t>Звуки</w:t>
      </w:r>
      <w:r>
        <w:rPr>
          <w:spacing w:val="1"/>
        </w:rPr>
        <w:t xml:space="preserve"> </w:t>
      </w:r>
      <w:r>
        <w:t>русского</w:t>
      </w:r>
      <w:r>
        <w:rPr>
          <w:spacing w:val="1"/>
        </w:rPr>
        <w:t xml:space="preserve"> </w:t>
      </w:r>
      <w:r>
        <w:t>языка:</w:t>
      </w:r>
      <w:r>
        <w:rPr>
          <w:spacing w:val="1"/>
        </w:rPr>
        <w:t xml:space="preserve"> </w:t>
      </w:r>
      <w:r>
        <w:t>гласный</w:t>
      </w:r>
      <w:r>
        <w:rPr>
          <w:spacing w:val="1"/>
        </w:rPr>
        <w:t xml:space="preserve"> </w:t>
      </w:r>
      <w:r>
        <w:t>(согласный);</w:t>
      </w:r>
      <w:r>
        <w:rPr>
          <w:spacing w:val="1"/>
        </w:rPr>
        <w:t xml:space="preserve"> </w:t>
      </w:r>
      <w:r>
        <w:t>гласный</w:t>
      </w:r>
      <w:r>
        <w:rPr>
          <w:spacing w:val="1"/>
        </w:rPr>
        <w:t xml:space="preserve"> </w:t>
      </w:r>
      <w:r>
        <w:t>ударный</w:t>
      </w:r>
      <w:r>
        <w:rPr>
          <w:spacing w:val="1"/>
        </w:rPr>
        <w:t xml:space="preserve"> </w:t>
      </w:r>
      <w:r>
        <w:t>(безударный);</w:t>
      </w:r>
      <w:r>
        <w:rPr>
          <w:spacing w:val="1"/>
        </w:rPr>
        <w:t xml:space="preserve"> </w:t>
      </w:r>
      <w:r>
        <w:t>согласный</w:t>
      </w:r>
      <w:r>
        <w:rPr>
          <w:spacing w:val="1"/>
        </w:rPr>
        <w:t xml:space="preserve"> </w:t>
      </w:r>
      <w:r>
        <w:t>твёрдый (мягкий), парный (непарный); согласный глухой (звонкий), парный (непарный); функции</w:t>
      </w:r>
      <w:r>
        <w:rPr>
          <w:spacing w:val="1"/>
        </w:rPr>
        <w:t xml:space="preserve"> </w:t>
      </w:r>
      <w:r>
        <w:t>разделительных мягкого и твёрдого знаков, условия использования при письме разделительных</w:t>
      </w:r>
      <w:r>
        <w:rPr>
          <w:spacing w:val="1"/>
        </w:rPr>
        <w:t xml:space="preserve"> </w:t>
      </w:r>
      <w:r>
        <w:t>мягкого</w:t>
      </w:r>
      <w:r>
        <w:rPr>
          <w:spacing w:val="1"/>
        </w:rPr>
        <w:t xml:space="preserve"> </w:t>
      </w:r>
      <w:r>
        <w:t>и</w:t>
      </w:r>
      <w:r>
        <w:rPr>
          <w:spacing w:val="3"/>
        </w:rPr>
        <w:t xml:space="preserve"> </w:t>
      </w:r>
      <w:r>
        <w:t>твёрдого</w:t>
      </w:r>
      <w:r>
        <w:rPr>
          <w:spacing w:val="1"/>
        </w:rPr>
        <w:t xml:space="preserve"> </w:t>
      </w:r>
      <w:r>
        <w:t>знаков</w:t>
      </w:r>
      <w:r>
        <w:rPr>
          <w:spacing w:val="-1"/>
        </w:rPr>
        <w:t xml:space="preserve"> </w:t>
      </w:r>
      <w:r>
        <w:t>(повторение</w:t>
      </w:r>
      <w:r>
        <w:rPr>
          <w:spacing w:val="1"/>
        </w:rPr>
        <w:t xml:space="preserve"> </w:t>
      </w:r>
      <w:r>
        <w:t>изученного).</w:t>
      </w:r>
    </w:p>
    <w:p w:rsidR="003E2BDB" w:rsidRDefault="000516F0" w:rsidP="005743FB">
      <w:pPr>
        <w:pStyle w:val="a3"/>
        <w:ind w:left="0" w:firstLine="720"/>
      </w:pPr>
      <w:r>
        <w:t>Соотношение звукового и буквенного состава в словах с разделительными ь и ъ, в словах с</w:t>
      </w:r>
      <w:r>
        <w:rPr>
          <w:spacing w:val="1"/>
        </w:rPr>
        <w:t xml:space="preserve"> </w:t>
      </w:r>
      <w:r>
        <w:t>непроизносимыми</w:t>
      </w:r>
      <w:r>
        <w:rPr>
          <w:spacing w:val="2"/>
        </w:rPr>
        <w:t xml:space="preserve"> </w:t>
      </w:r>
      <w:r>
        <w:t>согласными.</w:t>
      </w:r>
    </w:p>
    <w:p w:rsidR="003E2BDB" w:rsidRDefault="000516F0" w:rsidP="005743FB">
      <w:pPr>
        <w:pStyle w:val="a3"/>
        <w:ind w:left="0" w:firstLine="720"/>
      </w:pPr>
      <w:r>
        <w:t>Использование</w:t>
      </w:r>
      <w:r>
        <w:rPr>
          <w:spacing w:val="-3"/>
        </w:rPr>
        <w:t xml:space="preserve"> </w:t>
      </w:r>
      <w:r>
        <w:t>алфавита</w:t>
      </w:r>
      <w:r>
        <w:rPr>
          <w:spacing w:val="-3"/>
        </w:rPr>
        <w:t xml:space="preserve"> </w:t>
      </w:r>
      <w:r>
        <w:t>при</w:t>
      </w:r>
      <w:r>
        <w:rPr>
          <w:spacing w:val="-6"/>
        </w:rPr>
        <w:t xml:space="preserve"> </w:t>
      </w:r>
      <w:r>
        <w:t>работе</w:t>
      </w:r>
      <w:r>
        <w:rPr>
          <w:spacing w:val="-7"/>
        </w:rPr>
        <w:t xml:space="preserve"> </w:t>
      </w:r>
      <w:r>
        <w:t>со</w:t>
      </w:r>
      <w:r>
        <w:rPr>
          <w:spacing w:val="2"/>
        </w:rPr>
        <w:t xml:space="preserve"> </w:t>
      </w:r>
      <w:r>
        <w:t>словарями,</w:t>
      </w:r>
      <w:r>
        <w:rPr>
          <w:spacing w:val="-5"/>
        </w:rPr>
        <w:t xml:space="preserve"> </w:t>
      </w:r>
      <w:r>
        <w:t>справочниками, каталогами.</w:t>
      </w:r>
    </w:p>
    <w:p w:rsidR="003E2BDB" w:rsidRDefault="003E2BDB" w:rsidP="005743FB">
      <w:pPr>
        <w:pStyle w:val="a3"/>
        <w:ind w:left="0" w:firstLine="720"/>
      </w:pPr>
    </w:p>
    <w:p w:rsidR="003E2BDB" w:rsidRDefault="000516F0" w:rsidP="005743FB">
      <w:pPr>
        <w:pStyle w:val="3"/>
        <w:ind w:left="0" w:firstLine="720"/>
        <w:jc w:val="both"/>
      </w:pPr>
      <w:r>
        <w:t>Орфоэпия.</w:t>
      </w:r>
    </w:p>
    <w:p w:rsidR="003E2BDB" w:rsidRDefault="000516F0" w:rsidP="005743FB">
      <w:pPr>
        <w:pStyle w:val="a3"/>
        <w:ind w:left="0" w:firstLine="720"/>
      </w:pPr>
      <w:r>
        <w:t>Нормы</w:t>
      </w:r>
      <w:r>
        <w:rPr>
          <w:spacing w:val="1"/>
        </w:rPr>
        <w:t xml:space="preserve"> </w:t>
      </w:r>
      <w:r>
        <w:t>произношения</w:t>
      </w:r>
      <w:r>
        <w:rPr>
          <w:spacing w:val="1"/>
        </w:rPr>
        <w:t xml:space="preserve"> </w:t>
      </w:r>
      <w:r>
        <w:t>звуков</w:t>
      </w:r>
      <w:r>
        <w:rPr>
          <w:spacing w:val="1"/>
        </w:rPr>
        <w:t xml:space="preserve"> </w:t>
      </w:r>
      <w:r>
        <w:t>и</w:t>
      </w:r>
      <w:r>
        <w:rPr>
          <w:spacing w:val="1"/>
        </w:rPr>
        <w:t xml:space="preserve"> </w:t>
      </w:r>
      <w:r>
        <w:t>сочетаний</w:t>
      </w:r>
      <w:r>
        <w:rPr>
          <w:spacing w:val="1"/>
        </w:rPr>
        <w:t xml:space="preserve"> </w:t>
      </w:r>
      <w:r>
        <w:t>звуков;</w:t>
      </w:r>
      <w:r>
        <w:rPr>
          <w:spacing w:val="1"/>
        </w:rPr>
        <w:t xml:space="preserve"> </w:t>
      </w:r>
      <w:r>
        <w:t>ударение</w:t>
      </w:r>
      <w:r>
        <w:rPr>
          <w:spacing w:val="1"/>
        </w:rPr>
        <w:t xml:space="preserve"> </w:t>
      </w:r>
      <w:r>
        <w:t>в</w:t>
      </w:r>
      <w:r>
        <w:rPr>
          <w:spacing w:val="1"/>
        </w:rPr>
        <w:t xml:space="preserve"> </w:t>
      </w:r>
      <w:r>
        <w:t>словах</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нормами</w:t>
      </w:r>
      <w:r>
        <w:rPr>
          <w:spacing w:val="1"/>
        </w:rPr>
        <w:t xml:space="preserve"> </w:t>
      </w:r>
      <w:r>
        <w:t>современного</w:t>
      </w:r>
      <w:r>
        <w:rPr>
          <w:spacing w:val="1"/>
        </w:rPr>
        <w:t xml:space="preserve"> </w:t>
      </w:r>
      <w:r>
        <w:t>русского</w:t>
      </w:r>
      <w:r>
        <w:rPr>
          <w:spacing w:val="1"/>
        </w:rPr>
        <w:t xml:space="preserve"> </w:t>
      </w:r>
      <w:r>
        <w:t>литературного</w:t>
      </w:r>
      <w:r>
        <w:rPr>
          <w:spacing w:val="1"/>
        </w:rPr>
        <w:t xml:space="preserve"> </w:t>
      </w:r>
      <w:r>
        <w:t>языка</w:t>
      </w:r>
      <w:r>
        <w:rPr>
          <w:spacing w:val="1"/>
        </w:rPr>
        <w:t xml:space="preserve"> </w:t>
      </w:r>
      <w:r>
        <w:t>(на</w:t>
      </w:r>
      <w:r>
        <w:rPr>
          <w:spacing w:val="1"/>
        </w:rPr>
        <w:t xml:space="preserve"> </w:t>
      </w:r>
      <w:r>
        <w:t>ограниченном</w:t>
      </w:r>
      <w:r>
        <w:rPr>
          <w:spacing w:val="1"/>
        </w:rPr>
        <w:t xml:space="preserve"> </w:t>
      </w:r>
      <w:r>
        <w:t>перечне</w:t>
      </w:r>
      <w:r>
        <w:rPr>
          <w:spacing w:val="1"/>
        </w:rPr>
        <w:t xml:space="preserve"> </w:t>
      </w:r>
      <w:r>
        <w:t>слов,</w:t>
      </w:r>
      <w:r>
        <w:rPr>
          <w:spacing w:val="1"/>
        </w:rPr>
        <w:t xml:space="preserve"> </w:t>
      </w:r>
      <w:r>
        <w:t>отрабатываемом</w:t>
      </w:r>
      <w:r>
        <w:rPr>
          <w:spacing w:val="-2"/>
        </w:rPr>
        <w:t xml:space="preserve"> </w:t>
      </w:r>
      <w:r>
        <w:t>в</w:t>
      </w:r>
      <w:r>
        <w:rPr>
          <w:spacing w:val="3"/>
        </w:rPr>
        <w:t xml:space="preserve"> </w:t>
      </w:r>
      <w:r>
        <w:t>учебнике).</w:t>
      </w:r>
    </w:p>
    <w:p w:rsidR="003E2BDB" w:rsidRDefault="000516F0" w:rsidP="005743FB">
      <w:pPr>
        <w:pStyle w:val="a3"/>
        <w:ind w:left="0" w:firstLine="720"/>
      </w:pPr>
      <w:r>
        <w:t>Использование</w:t>
      </w:r>
      <w:r>
        <w:rPr>
          <w:spacing w:val="-10"/>
        </w:rPr>
        <w:t xml:space="preserve"> </w:t>
      </w:r>
      <w:r>
        <w:t>орфоэпического словаря</w:t>
      </w:r>
      <w:r>
        <w:rPr>
          <w:spacing w:val="-3"/>
        </w:rPr>
        <w:t xml:space="preserve"> </w:t>
      </w:r>
      <w:r>
        <w:t>для</w:t>
      </w:r>
      <w:r>
        <w:rPr>
          <w:spacing w:val="-4"/>
        </w:rPr>
        <w:t xml:space="preserve"> </w:t>
      </w:r>
      <w:r>
        <w:t>решения</w:t>
      </w:r>
      <w:r>
        <w:rPr>
          <w:spacing w:val="-8"/>
        </w:rPr>
        <w:t xml:space="preserve"> </w:t>
      </w:r>
      <w:r>
        <w:t>практических</w:t>
      </w:r>
      <w:r>
        <w:rPr>
          <w:spacing w:val="-8"/>
        </w:rPr>
        <w:t xml:space="preserve"> </w:t>
      </w:r>
      <w:r>
        <w:t>задач.</w:t>
      </w:r>
    </w:p>
    <w:p w:rsidR="003E2BDB" w:rsidRDefault="003E2BDB" w:rsidP="005743FB">
      <w:pPr>
        <w:pStyle w:val="a3"/>
        <w:ind w:left="0" w:firstLine="720"/>
      </w:pPr>
    </w:p>
    <w:p w:rsidR="003E2BDB" w:rsidRDefault="000516F0" w:rsidP="005743FB">
      <w:pPr>
        <w:pStyle w:val="3"/>
        <w:ind w:left="0" w:firstLine="720"/>
        <w:jc w:val="both"/>
      </w:pPr>
      <w:r>
        <w:t>Лексика.</w:t>
      </w:r>
    </w:p>
    <w:p w:rsidR="003E2BDB" w:rsidRDefault="000516F0" w:rsidP="005743FB">
      <w:pPr>
        <w:pStyle w:val="a3"/>
        <w:ind w:left="0" w:firstLine="720"/>
      </w:pPr>
      <w:r>
        <w:t>Повторение:</w:t>
      </w:r>
      <w:r>
        <w:rPr>
          <w:spacing w:val="-3"/>
        </w:rPr>
        <w:t xml:space="preserve"> </w:t>
      </w:r>
      <w:r>
        <w:t>лексическое</w:t>
      </w:r>
      <w:r>
        <w:rPr>
          <w:spacing w:val="-8"/>
        </w:rPr>
        <w:t xml:space="preserve"> </w:t>
      </w:r>
      <w:r>
        <w:t>значение</w:t>
      </w:r>
      <w:r>
        <w:rPr>
          <w:spacing w:val="-4"/>
        </w:rPr>
        <w:t xml:space="preserve"> </w:t>
      </w:r>
      <w:r>
        <w:t>слова.</w:t>
      </w:r>
    </w:p>
    <w:p w:rsidR="003E2BDB" w:rsidRDefault="000516F0" w:rsidP="005743FB">
      <w:pPr>
        <w:pStyle w:val="a3"/>
        <w:ind w:left="0" w:firstLine="720"/>
      </w:pPr>
      <w:r>
        <w:t>Прямое</w:t>
      </w:r>
      <w:r>
        <w:rPr>
          <w:spacing w:val="-8"/>
        </w:rPr>
        <w:t xml:space="preserve"> </w:t>
      </w:r>
      <w:r>
        <w:t>и</w:t>
      </w:r>
      <w:r>
        <w:rPr>
          <w:spacing w:val="-5"/>
        </w:rPr>
        <w:t xml:space="preserve"> </w:t>
      </w:r>
      <w:r>
        <w:t>переносное</w:t>
      </w:r>
      <w:r>
        <w:rPr>
          <w:spacing w:val="-2"/>
        </w:rPr>
        <w:t xml:space="preserve"> </w:t>
      </w:r>
      <w:r>
        <w:t>значение</w:t>
      </w:r>
      <w:r>
        <w:rPr>
          <w:spacing w:val="-7"/>
        </w:rPr>
        <w:t xml:space="preserve"> </w:t>
      </w:r>
      <w:r>
        <w:t>слова</w:t>
      </w:r>
      <w:r>
        <w:rPr>
          <w:spacing w:val="-7"/>
        </w:rPr>
        <w:t xml:space="preserve"> </w:t>
      </w:r>
      <w:r>
        <w:t>(ознакомление). Устаревшие</w:t>
      </w:r>
      <w:r>
        <w:rPr>
          <w:spacing w:val="-2"/>
        </w:rPr>
        <w:t xml:space="preserve"> </w:t>
      </w:r>
      <w:r>
        <w:t>слова</w:t>
      </w:r>
      <w:r>
        <w:rPr>
          <w:spacing w:val="-7"/>
        </w:rPr>
        <w:t xml:space="preserve"> </w:t>
      </w:r>
      <w:r>
        <w:t>(ознакомление).</w:t>
      </w:r>
    </w:p>
    <w:p w:rsidR="003E2BDB" w:rsidRPr="003404A7" w:rsidRDefault="000516F0" w:rsidP="005743FB">
      <w:pPr>
        <w:pStyle w:val="3"/>
        <w:ind w:left="0" w:firstLine="720"/>
        <w:jc w:val="both"/>
        <w:rPr>
          <w:b w:val="0"/>
        </w:rPr>
      </w:pPr>
      <w:r w:rsidRPr="003404A7">
        <w:rPr>
          <w:b w:val="0"/>
        </w:rPr>
        <w:t>Состав</w:t>
      </w:r>
      <w:r w:rsidRPr="003404A7">
        <w:rPr>
          <w:b w:val="0"/>
          <w:spacing w:val="-4"/>
        </w:rPr>
        <w:t xml:space="preserve"> </w:t>
      </w:r>
      <w:r w:rsidRPr="003404A7">
        <w:rPr>
          <w:b w:val="0"/>
        </w:rPr>
        <w:t>слова</w:t>
      </w:r>
      <w:r w:rsidRPr="003404A7">
        <w:rPr>
          <w:b w:val="0"/>
          <w:spacing w:val="-4"/>
        </w:rPr>
        <w:t xml:space="preserve"> </w:t>
      </w:r>
      <w:r w:rsidRPr="003404A7">
        <w:rPr>
          <w:b w:val="0"/>
        </w:rPr>
        <w:t>(морфемика).</w:t>
      </w:r>
    </w:p>
    <w:p w:rsidR="003E2BDB" w:rsidRDefault="000516F0" w:rsidP="005743FB">
      <w:pPr>
        <w:pStyle w:val="a3"/>
        <w:ind w:left="0" w:firstLine="720"/>
      </w:pPr>
      <w:r>
        <w:t>Корень</w:t>
      </w:r>
      <w:r>
        <w:rPr>
          <w:spacing w:val="1"/>
        </w:rPr>
        <w:t xml:space="preserve"> </w:t>
      </w:r>
      <w:r>
        <w:t>как</w:t>
      </w:r>
      <w:r>
        <w:rPr>
          <w:spacing w:val="1"/>
        </w:rPr>
        <w:t xml:space="preserve"> </w:t>
      </w:r>
      <w:r>
        <w:t>обязательная</w:t>
      </w:r>
      <w:r>
        <w:rPr>
          <w:spacing w:val="1"/>
        </w:rPr>
        <w:t xml:space="preserve"> </w:t>
      </w:r>
      <w:r>
        <w:t>часть</w:t>
      </w:r>
      <w:r>
        <w:rPr>
          <w:spacing w:val="1"/>
        </w:rPr>
        <w:t xml:space="preserve"> </w:t>
      </w:r>
      <w:r>
        <w:t>слова;</w:t>
      </w:r>
      <w:r>
        <w:rPr>
          <w:spacing w:val="1"/>
        </w:rPr>
        <w:t xml:space="preserve"> </w:t>
      </w:r>
      <w:r>
        <w:t>однокоренные</w:t>
      </w:r>
      <w:r>
        <w:rPr>
          <w:spacing w:val="1"/>
        </w:rPr>
        <w:t xml:space="preserve"> </w:t>
      </w:r>
      <w:r>
        <w:t>(родственные)</w:t>
      </w:r>
      <w:r>
        <w:rPr>
          <w:spacing w:val="1"/>
        </w:rPr>
        <w:t xml:space="preserve"> </w:t>
      </w:r>
      <w:r>
        <w:t>слова;</w:t>
      </w:r>
      <w:r>
        <w:rPr>
          <w:spacing w:val="1"/>
        </w:rPr>
        <w:t xml:space="preserve"> </w:t>
      </w:r>
      <w:r>
        <w:t>признаки</w:t>
      </w:r>
      <w:r>
        <w:rPr>
          <w:spacing w:val="1"/>
        </w:rPr>
        <w:t xml:space="preserve"> </w:t>
      </w:r>
      <w:r>
        <w:t>однокоренных (родственных) слов; различение однокоренных слов и синонимов, однокоренных</w:t>
      </w:r>
      <w:r>
        <w:rPr>
          <w:spacing w:val="1"/>
        </w:rPr>
        <w:t xml:space="preserve"> </w:t>
      </w:r>
      <w:r>
        <w:t>слов и слов с омонимичными корнями; выделение в словах корня (простые случаи); окончание как</w:t>
      </w:r>
      <w:r>
        <w:rPr>
          <w:spacing w:val="1"/>
        </w:rPr>
        <w:t xml:space="preserve"> </w:t>
      </w:r>
      <w:r>
        <w:t>изменяемая</w:t>
      </w:r>
      <w:r>
        <w:rPr>
          <w:spacing w:val="1"/>
        </w:rPr>
        <w:t xml:space="preserve"> </w:t>
      </w:r>
      <w:r>
        <w:t>часть</w:t>
      </w:r>
      <w:r>
        <w:rPr>
          <w:spacing w:val="-1"/>
        </w:rPr>
        <w:t xml:space="preserve"> </w:t>
      </w:r>
      <w:r>
        <w:t>слова</w:t>
      </w:r>
      <w:r>
        <w:rPr>
          <w:spacing w:val="-4"/>
        </w:rPr>
        <w:t xml:space="preserve"> </w:t>
      </w:r>
      <w:r>
        <w:t>(повторение</w:t>
      </w:r>
      <w:r>
        <w:rPr>
          <w:spacing w:val="1"/>
        </w:rPr>
        <w:t xml:space="preserve"> </w:t>
      </w:r>
      <w:r>
        <w:t>изученного).</w:t>
      </w:r>
    </w:p>
    <w:p w:rsidR="003E2BDB" w:rsidRDefault="000516F0" w:rsidP="005743FB">
      <w:pPr>
        <w:pStyle w:val="a3"/>
        <w:ind w:left="0" w:firstLine="720"/>
      </w:pPr>
      <w:r>
        <w:t>Однокоренные</w:t>
      </w:r>
      <w:r>
        <w:rPr>
          <w:spacing w:val="1"/>
        </w:rPr>
        <w:t xml:space="preserve"> </w:t>
      </w:r>
      <w:r>
        <w:t>слова</w:t>
      </w:r>
      <w:r>
        <w:rPr>
          <w:spacing w:val="1"/>
        </w:rPr>
        <w:t xml:space="preserve"> </w:t>
      </w:r>
      <w:r>
        <w:t>и</w:t>
      </w:r>
      <w:r>
        <w:rPr>
          <w:spacing w:val="1"/>
        </w:rPr>
        <w:t xml:space="preserve"> </w:t>
      </w:r>
      <w:r>
        <w:t>формы</w:t>
      </w:r>
      <w:r>
        <w:rPr>
          <w:spacing w:val="1"/>
        </w:rPr>
        <w:t xml:space="preserve"> </w:t>
      </w:r>
      <w:r>
        <w:t>одного</w:t>
      </w:r>
      <w:r>
        <w:rPr>
          <w:spacing w:val="1"/>
        </w:rPr>
        <w:t xml:space="preserve"> </w:t>
      </w:r>
      <w:r>
        <w:t>и</w:t>
      </w:r>
      <w:r>
        <w:rPr>
          <w:spacing w:val="1"/>
        </w:rPr>
        <w:t xml:space="preserve"> </w:t>
      </w:r>
      <w:r>
        <w:t>того</w:t>
      </w:r>
      <w:r>
        <w:rPr>
          <w:spacing w:val="1"/>
        </w:rPr>
        <w:t xml:space="preserve"> </w:t>
      </w:r>
      <w:r>
        <w:t>же</w:t>
      </w:r>
      <w:r>
        <w:rPr>
          <w:spacing w:val="1"/>
        </w:rPr>
        <w:t xml:space="preserve"> </w:t>
      </w:r>
      <w:r>
        <w:t>слова.</w:t>
      </w:r>
      <w:r>
        <w:rPr>
          <w:spacing w:val="1"/>
        </w:rPr>
        <w:t xml:space="preserve"> </w:t>
      </w:r>
      <w:r>
        <w:t>Корень,</w:t>
      </w:r>
      <w:r>
        <w:rPr>
          <w:spacing w:val="1"/>
        </w:rPr>
        <w:t xml:space="preserve"> </w:t>
      </w:r>
      <w:r>
        <w:t>приставка,</w:t>
      </w:r>
      <w:r>
        <w:rPr>
          <w:spacing w:val="1"/>
        </w:rPr>
        <w:t xml:space="preserve"> </w:t>
      </w:r>
      <w:r>
        <w:t>суффикс</w:t>
      </w:r>
      <w:r>
        <w:rPr>
          <w:spacing w:val="1"/>
        </w:rPr>
        <w:t xml:space="preserve"> </w:t>
      </w:r>
      <w:r>
        <w:t>–</w:t>
      </w:r>
      <w:r>
        <w:rPr>
          <w:spacing w:val="1"/>
        </w:rPr>
        <w:t xml:space="preserve"> </w:t>
      </w:r>
      <w:r>
        <w:t>значимые</w:t>
      </w:r>
      <w:r>
        <w:rPr>
          <w:spacing w:val="1"/>
        </w:rPr>
        <w:t xml:space="preserve"> </w:t>
      </w:r>
      <w:r>
        <w:t>части</w:t>
      </w:r>
      <w:r>
        <w:rPr>
          <w:spacing w:val="1"/>
        </w:rPr>
        <w:t xml:space="preserve"> </w:t>
      </w:r>
      <w:r>
        <w:t>слова.</w:t>
      </w:r>
      <w:r>
        <w:rPr>
          <w:spacing w:val="1"/>
        </w:rPr>
        <w:t xml:space="preserve"> </w:t>
      </w:r>
      <w:r>
        <w:t>Нулевое</w:t>
      </w:r>
      <w:r>
        <w:rPr>
          <w:spacing w:val="1"/>
        </w:rPr>
        <w:t xml:space="preserve"> </w:t>
      </w:r>
      <w:r>
        <w:t>окончание</w:t>
      </w:r>
      <w:r>
        <w:rPr>
          <w:spacing w:val="1"/>
        </w:rPr>
        <w:t xml:space="preserve"> </w:t>
      </w:r>
      <w:r>
        <w:t>(ознакомление).</w:t>
      </w:r>
      <w:r>
        <w:rPr>
          <w:spacing w:val="1"/>
        </w:rPr>
        <w:t xml:space="preserve"> </w:t>
      </w:r>
      <w:r>
        <w:t>Выделение</w:t>
      </w:r>
      <w:r>
        <w:rPr>
          <w:spacing w:val="1"/>
        </w:rPr>
        <w:t xml:space="preserve"> </w:t>
      </w:r>
      <w:r>
        <w:t>в</w:t>
      </w:r>
      <w:r>
        <w:rPr>
          <w:spacing w:val="1"/>
        </w:rPr>
        <w:t xml:space="preserve"> </w:t>
      </w:r>
      <w:r>
        <w:t>словах</w:t>
      </w:r>
      <w:r>
        <w:rPr>
          <w:spacing w:val="1"/>
        </w:rPr>
        <w:t xml:space="preserve"> </w:t>
      </w:r>
      <w:r>
        <w:t>с</w:t>
      </w:r>
      <w:r>
        <w:rPr>
          <w:spacing w:val="1"/>
        </w:rPr>
        <w:t xml:space="preserve"> </w:t>
      </w:r>
      <w:r>
        <w:t>однозначно</w:t>
      </w:r>
      <w:r>
        <w:rPr>
          <w:spacing w:val="1"/>
        </w:rPr>
        <w:t xml:space="preserve"> </w:t>
      </w:r>
      <w:r>
        <w:t>выделяемыми</w:t>
      </w:r>
      <w:r>
        <w:rPr>
          <w:spacing w:val="-3"/>
        </w:rPr>
        <w:t xml:space="preserve"> </w:t>
      </w:r>
      <w:r>
        <w:t>морфемами</w:t>
      </w:r>
      <w:r>
        <w:rPr>
          <w:spacing w:val="-3"/>
        </w:rPr>
        <w:t xml:space="preserve"> </w:t>
      </w:r>
      <w:r>
        <w:t>окончания,</w:t>
      </w:r>
      <w:r>
        <w:rPr>
          <w:spacing w:val="3"/>
        </w:rPr>
        <w:t xml:space="preserve"> </w:t>
      </w:r>
      <w:r>
        <w:t>корня,</w:t>
      </w:r>
      <w:r>
        <w:rPr>
          <w:spacing w:val="4"/>
        </w:rPr>
        <w:t xml:space="preserve"> </w:t>
      </w:r>
      <w:r>
        <w:t>приставки,</w:t>
      </w:r>
      <w:r>
        <w:rPr>
          <w:spacing w:val="3"/>
        </w:rPr>
        <w:t xml:space="preserve"> </w:t>
      </w:r>
      <w:r>
        <w:t>суффикса.</w:t>
      </w:r>
    </w:p>
    <w:p w:rsidR="003E2BDB" w:rsidRDefault="003E2BDB" w:rsidP="005743FB">
      <w:pPr>
        <w:pStyle w:val="a3"/>
        <w:ind w:left="0" w:firstLine="720"/>
      </w:pPr>
    </w:p>
    <w:p w:rsidR="003E2BDB" w:rsidRDefault="000516F0" w:rsidP="005743FB">
      <w:pPr>
        <w:pStyle w:val="3"/>
        <w:ind w:left="0" w:firstLine="720"/>
        <w:jc w:val="both"/>
      </w:pPr>
      <w:r>
        <w:t>Морфология.</w:t>
      </w:r>
    </w:p>
    <w:p w:rsidR="003E2BDB" w:rsidRDefault="000516F0" w:rsidP="005743FB">
      <w:pPr>
        <w:pStyle w:val="a3"/>
        <w:ind w:left="0" w:firstLine="720"/>
      </w:pPr>
      <w:r>
        <w:t>Части</w:t>
      </w:r>
      <w:r>
        <w:rPr>
          <w:spacing w:val="2"/>
        </w:rPr>
        <w:t xml:space="preserve"> </w:t>
      </w:r>
      <w:r>
        <w:t>речи.</w:t>
      </w:r>
    </w:p>
    <w:p w:rsidR="003E2BDB" w:rsidRDefault="000516F0" w:rsidP="005743FB">
      <w:pPr>
        <w:pStyle w:val="a3"/>
        <w:ind w:left="0" w:firstLine="720"/>
      </w:pPr>
      <w:r>
        <w:t>Имя</w:t>
      </w:r>
      <w:r>
        <w:rPr>
          <w:spacing w:val="1"/>
        </w:rPr>
        <w:t xml:space="preserve"> </w:t>
      </w:r>
      <w:r>
        <w:t>существительное:</w:t>
      </w:r>
      <w:r>
        <w:rPr>
          <w:spacing w:val="1"/>
        </w:rPr>
        <w:t xml:space="preserve"> </w:t>
      </w:r>
      <w:r>
        <w:t>общее</w:t>
      </w:r>
      <w:r>
        <w:rPr>
          <w:spacing w:val="1"/>
        </w:rPr>
        <w:t xml:space="preserve"> </w:t>
      </w:r>
      <w:r>
        <w:t>значение,</w:t>
      </w:r>
      <w:r>
        <w:rPr>
          <w:spacing w:val="1"/>
        </w:rPr>
        <w:t xml:space="preserve"> </w:t>
      </w:r>
      <w:r>
        <w:t>вопросы,</w:t>
      </w:r>
      <w:r>
        <w:rPr>
          <w:spacing w:val="1"/>
        </w:rPr>
        <w:t xml:space="preserve"> </w:t>
      </w:r>
      <w:r>
        <w:t>употребление</w:t>
      </w:r>
      <w:r>
        <w:rPr>
          <w:spacing w:val="1"/>
        </w:rPr>
        <w:t xml:space="preserve"> </w:t>
      </w:r>
      <w:r>
        <w:t>в</w:t>
      </w:r>
      <w:r>
        <w:rPr>
          <w:spacing w:val="1"/>
        </w:rPr>
        <w:t xml:space="preserve"> </w:t>
      </w:r>
      <w:r>
        <w:t>речи.</w:t>
      </w:r>
      <w:r>
        <w:rPr>
          <w:spacing w:val="1"/>
        </w:rPr>
        <w:t xml:space="preserve"> </w:t>
      </w:r>
      <w:r>
        <w:t>Имена</w:t>
      </w:r>
      <w:r>
        <w:rPr>
          <w:spacing w:val="1"/>
        </w:rPr>
        <w:t xml:space="preserve"> </w:t>
      </w:r>
      <w:r>
        <w:t>существительные</w:t>
      </w:r>
      <w:r>
        <w:rPr>
          <w:spacing w:val="1"/>
        </w:rPr>
        <w:t xml:space="preserve"> </w:t>
      </w:r>
      <w:r>
        <w:t>единственного</w:t>
      </w:r>
      <w:r>
        <w:rPr>
          <w:spacing w:val="1"/>
        </w:rPr>
        <w:t xml:space="preserve"> </w:t>
      </w:r>
      <w:r>
        <w:t>и</w:t>
      </w:r>
      <w:r>
        <w:rPr>
          <w:spacing w:val="1"/>
        </w:rPr>
        <w:t xml:space="preserve"> </w:t>
      </w:r>
      <w:r>
        <w:t>множественного</w:t>
      </w:r>
      <w:r>
        <w:rPr>
          <w:spacing w:val="1"/>
        </w:rPr>
        <w:t xml:space="preserve"> </w:t>
      </w:r>
      <w:r>
        <w:t>числа.</w:t>
      </w:r>
      <w:r>
        <w:rPr>
          <w:spacing w:val="1"/>
        </w:rPr>
        <w:t xml:space="preserve"> </w:t>
      </w:r>
      <w:r>
        <w:t>Имена</w:t>
      </w:r>
      <w:r>
        <w:rPr>
          <w:spacing w:val="1"/>
        </w:rPr>
        <w:t xml:space="preserve"> </w:t>
      </w:r>
      <w:r>
        <w:t>существительные</w:t>
      </w:r>
      <w:r>
        <w:rPr>
          <w:spacing w:val="1"/>
        </w:rPr>
        <w:t xml:space="preserve"> </w:t>
      </w:r>
      <w:r>
        <w:t>мужского,</w:t>
      </w:r>
      <w:r>
        <w:rPr>
          <w:spacing w:val="1"/>
        </w:rPr>
        <w:t xml:space="preserve"> </w:t>
      </w:r>
      <w:r>
        <w:t>женского</w:t>
      </w:r>
      <w:r>
        <w:rPr>
          <w:spacing w:val="1"/>
        </w:rPr>
        <w:t xml:space="preserve"> </w:t>
      </w:r>
      <w:r>
        <w:t>и</w:t>
      </w:r>
      <w:r>
        <w:rPr>
          <w:spacing w:val="1"/>
        </w:rPr>
        <w:t xml:space="preserve"> </w:t>
      </w:r>
      <w:r>
        <w:t>среднего</w:t>
      </w:r>
      <w:r>
        <w:rPr>
          <w:spacing w:val="1"/>
        </w:rPr>
        <w:t xml:space="preserve"> </w:t>
      </w:r>
      <w:r>
        <w:t>рода.</w:t>
      </w:r>
      <w:r>
        <w:rPr>
          <w:spacing w:val="1"/>
        </w:rPr>
        <w:t xml:space="preserve"> </w:t>
      </w:r>
      <w:r>
        <w:t>Падеж</w:t>
      </w:r>
      <w:r>
        <w:rPr>
          <w:spacing w:val="1"/>
        </w:rPr>
        <w:t xml:space="preserve"> </w:t>
      </w:r>
      <w:r>
        <w:t>имён</w:t>
      </w:r>
      <w:r>
        <w:rPr>
          <w:spacing w:val="1"/>
        </w:rPr>
        <w:t xml:space="preserve"> </w:t>
      </w:r>
      <w:r>
        <w:t>существительных.</w:t>
      </w:r>
      <w:r>
        <w:rPr>
          <w:spacing w:val="1"/>
        </w:rPr>
        <w:t xml:space="preserve"> </w:t>
      </w:r>
      <w:r>
        <w:t>Определение</w:t>
      </w:r>
      <w:r>
        <w:rPr>
          <w:spacing w:val="1"/>
        </w:rPr>
        <w:t xml:space="preserve"> </w:t>
      </w:r>
      <w:r>
        <w:t>падежа,</w:t>
      </w:r>
      <w:r>
        <w:rPr>
          <w:spacing w:val="1"/>
        </w:rPr>
        <w:t xml:space="preserve"> </w:t>
      </w:r>
      <w:r>
        <w:t>в</w:t>
      </w:r>
      <w:r>
        <w:rPr>
          <w:spacing w:val="1"/>
        </w:rPr>
        <w:t xml:space="preserve"> </w:t>
      </w:r>
      <w:r>
        <w:t>котором</w:t>
      </w:r>
      <w:r>
        <w:rPr>
          <w:spacing w:val="1"/>
        </w:rPr>
        <w:t xml:space="preserve"> </w:t>
      </w:r>
      <w:r>
        <w:t>употреблено</w:t>
      </w:r>
      <w:r>
        <w:rPr>
          <w:spacing w:val="28"/>
        </w:rPr>
        <w:t xml:space="preserve"> </w:t>
      </w:r>
      <w:r>
        <w:t>имя</w:t>
      </w:r>
      <w:r>
        <w:rPr>
          <w:spacing w:val="23"/>
        </w:rPr>
        <w:t xml:space="preserve"> </w:t>
      </w:r>
      <w:r>
        <w:t>существительное.</w:t>
      </w:r>
      <w:r>
        <w:rPr>
          <w:spacing w:val="25"/>
        </w:rPr>
        <w:t xml:space="preserve"> </w:t>
      </w:r>
      <w:r>
        <w:t>Изменение</w:t>
      </w:r>
      <w:r>
        <w:rPr>
          <w:spacing w:val="27"/>
        </w:rPr>
        <w:t xml:space="preserve"> </w:t>
      </w:r>
      <w:r>
        <w:t>имён</w:t>
      </w:r>
      <w:r>
        <w:rPr>
          <w:spacing w:val="29"/>
        </w:rPr>
        <w:t xml:space="preserve"> </w:t>
      </w:r>
      <w:r>
        <w:t>существительных</w:t>
      </w:r>
      <w:r>
        <w:rPr>
          <w:spacing w:val="23"/>
        </w:rPr>
        <w:t xml:space="preserve"> </w:t>
      </w:r>
      <w:r>
        <w:t>по</w:t>
      </w:r>
      <w:r>
        <w:rPr>
          <w:spacing w:val="28"/>
        </w:rPr>
        <w:t xml:space="preserve"> </w:t>
      </w:r>
      <w:r>
        <w:t>падежам</w:t>
      </w:r>
      <w:r>
        <w:rPr>
          <w:spacing w:val="25"/>
        </w:rPr>
        <w:t xml:space="preserve"> </w:t>
      </w:r>
      <w:r>
        <w:t>и</w:t>
      </w:r>
      <w:r>
        <w:rPr>
          <w:spacing w:val="24"/>
        </w:rPr>
        <w:t xml:space="preserve"> </w:t>
      </w:r>
      <w:r>
        <w:t>числам</w:t>
      </w:r>
      <w:r w:rsidR="003404A7">
        <w:t xml:space="preserve"> </w:t>
      </w:r>
      <w:r>
        <w:t>(склонение). Имена существительные 1, 2, 3­го склонения. Имена существительные одушевлённые</w:t>
      </w:r>
      <w:r>
        <w:rPr>
          <w:spacing w:val="1"/>
        </w:rPr>
        <w:t xml:space="preserve"> </w:t>
      </w:r>
      <w:r>
        <w:t>и</w:t>
      </w:r>
      <w:r>
        <w:rPr>
          <w:spacing w:val="2"/>
        </w:rPr>
        <w:t xml:space="preserve"> </w:t>
      </w:r>
      <w:r>
        <w:t>неодушевлённые.</w:t>
      </w:r>
    </w:p>
    <w:p w:rsidR="003E2BDB" w:rsidRDefault="000516F0" w:rsidP="005743FB">
      <w:pPr>
        <w:pStyle w:val="a3"/>
        <w:ind w:left="0" w:firstLine="720"/>
      </w:pPr>
      <w:r>
        <w:t>Имя прилагательное: общее значение, вопросы, употребление в речи. Зависимость формы</w:t>
      </w:r>
      <w:r>
        <w:rPr>
          <w:spacing w:val="1"/>
        </w:rPr>
        <w:t xml:space="preserve"> </w:t>
      </w:r>
      <w:r>
        <w:t>имени прилагательного от формы имени существительного. Изменение имён прилагательных по</w:t>
      </w:r>
      <w:r>
        <w:rPr>
          <w:spacing w:val="1"/>
        </w:rPr>
        <w:t xml:space="preserve"> </w:t>
      </w:r>
      <w:r>
        <w:t>родам, числам и падежам (кроме имён прилагательных на «-ий», «-ов», «-ин»). Склонение имён</w:t>
      </w:r>
      <w:r>
        <w:rPr>
          <w:spacing w:val="1"/>
        </w:rPr>
        <w:t xml:space="preserve"> </w:t>
      </w:r>
      <w:r>
        <w:t>прилагательных.</w:t>
      </w:r>
    </w:p>
    <w:p w:rsidR="003E2BDB" w:rsidRDefault="000516F0" w:rsidP="005743FB">
      <w:pPr>
        <w:pStyle w:val="a3"/>
        <w:ind w:left="0" w:firstLine="720"/>
      </w:pPr>
      <w:r>
        <w:lastRenderedPageBreak/>
        <w:t>Местоимение</w:t>
      </w:r>
      <w:r>
        <w:rPr>
          <w:spacing w:val="40"/>
        </w:rPr>
        <w:t xml:space="preserve"> </w:t>
      </w:r>
      <w:r>
        <w:t>(общее</w:t>
      </w:r>
      <w:r>
        <w:rPr>
          <w:spacing w:val="102"/>
        </w:rPr>
        <w:t xml:space="preserve"> </w:t>
      </w:r>
      <w:r>
        <w:t>представление).</w:t>
      </w:r>
      <w:r>
        <w:rPr>
          <w:spacing w:val="106"/>
        </w:rPr>
        <w:t xml:space="preserve"> </w:t>
      </w:r>
      <w:r>
        <w:t>Личные</w:t>
      </w:r>
      <w:r>
        <w:rPr>
          <w:spacing w:val="102"/>
        </w:rPr>
        <w:t xml:space="preserve"> </w:t>
      </w:r>
      <w:r>
        <w:t>местоимения,</w:t>
      </w:r>
      <w:r>
        <w:rPr>
          <w:spacing w:val="102"/>
        </w:rPr>
        <w:t xml:space="preserve"> </w:t>
      </w:r>
      <w:r>
        <w:t>их</w:t>
      </w:r>
      <w:r>
        <w:rPr>
          <w:spacing w:val="103"/>
        </w:rPr>
        <w:t xml:space="preserve"> </w:t>
      </w:r>
      <w:r>
        <w:t>употребление</w:t>
      </w:r>
      <w:r>
        <w:rPr>
          <w:spacing w:val="103"/>
        </w:rPr>
        <w:t xml:space="preserve"> </w:t>
      </w:r>
      <w:r>
        <w:t>в</w:t>
      </w:r>
      <w:r>
        <w:rPr>
          <w:spacing w:val="105"/>
        </w:rPr>
        <w:t xml:space="preserve"> </w:t>
      </w:r>
      <w:r>
        <w:t>речи.</w:t>
      </w:r>
    </w:p>
    <w:p w:rsidR="003E2BDB" w:rsidRDefault="000516F0" w:rsidP="005743FB">
      <w:pPr>
        <w:pStyle w:val="a3"/>
        <w:ind w:left="0" w:firstLine="720"/>
      </w:pPr>
      <w:r>
        <w:t>Использование</w:t>
      </w:r>
      <w:r>
        <w:rPr>
          <w:spacing w:val="-8"/>
        </w:rPr>
        <w:t xml:space="preserve"> </w:t>
      </w:r>
      <w:r>
        <w:t>личных</w:t>
      </w:r>
      <w:r>
        <w:rPr>
          <w:spacing w:val="-7"/>
        </w:rPr>
        <w:t xml:space="preserve"> </w:t>
      </w:r>
      <w:r>
        <w:t>местоимений</w:t>
      </w:r>
      <w:r>
        <w:rPr>
          <w:spacing w:val="-6"/>
        </w:rPr>
        <w:t xml:space="preserve"> </w:t>
      </w:r>
      <w:r>
        <w:t>для</w:t>
      </w:r>
      <w:r>
        <w:rPr>
          <w:spacing w:val="-2"/>
        </w:rPr>
        <w:t xml:space="preserve"> </w:t>
      </w:r>
      <w:r>
        <w:t>устранения</w:t>
      </w:r>
      <w:r>
        <w:rPr>
          <w:spacing w:val="-3"/>
        </w:rPr>
        <w:t xml:space="preserve"> </w:t>
      </w:r>
      <w:r>
        <w:t>неоправданных</w:t>
      </w:r>
      <w:r>
        <w:rPr>
          <w:spacing w:val="-7"/>
        </w:rPr>
        <w:t xml:space="preserve"> </w:t>
      </w:r>
      <w:r>
        <w:t>повторов</w:t>
      </w:r>
      <w:r>
        <w:rPr>
          <w:spacing w:val="-1"/>
        </w:rPr>
        <w:t xml:space="preserve"> </w:t>
      </w:r>
      <w:r>
        <w:t>в</w:t>
      </w:r>
      <w:r>
        <w:rPr>
          <w:spacing w:val="-5"/>
        </w:rPr>
        <w:t xml:space="preserve"> </w:t>
      </w:r>
      <w:r>
        <w:t>тексте.</w:t>
      </w:r>
    </w:p>
    <w:p w:rsidR="003E2BDB" w:rsidRDefault="000516F0" w:rsidP="005743FB">
      <w:pPr>
        <w:pStyle w:val="a3"/>
        <w:ind w:left="0" w:firstLine="720"/>
      </w:pPr>
      <w:r>
        <w:t>Глагол: общее значение, вопросы,</w:t>
      </w:r>
      <w:r>
        <w:rPr>
          <w:spacing w:val="1"/>
        </w:rPr>
        <w:t xml:space="preserve"> </w:t>
      </w:r>
      <w:r>
        <w:t>употребление в</w:t>
      </w:r>
      <w:r>
        <w:rPr>
          <w:spacing w:val="1"/>
        </w:rPr>
        <w:t xml:space="preserve"> </w:t>
      </w:r>
      <w:r>
        <w:t>речи.</w:t>
      </w:r>
      <w:r>
        <w:rPr>
          <w:spacing w:val="1"/>
        </w:rPr>
        <w:t xml:space="preserve"> </w:t>
      </w:r>
      <w:r>
        <w:t>Неопределённая форма глагола.</w:t>
      </w:r>
      <w:r>
        <w:rPr>
          <w:spacing w:val="1"/>
        </w:rPr>
        <w:t xml:space="preserve"> </w:t>
      </w:r>
      <w:r>
        <w:t>Настоящее, будущее, прошедшее время глаголов. Изменение глаголов по временам, числам. Род</w:t>
      </w:r>
      <w:r>
        <w:rPr>
          <w:spacing w:val="1"/>
        </w:rPr>
        <w:t xml:space="preserve"> </w:t>
      </w:r>
      <w:r>
        <w:t>глаголов</w:t>
      </w:r>
      <w:r>
        <w:rPr>
          <w:spacing w:val="-2"/>
        </w:rPr>
        <w:t xml:space="preserve"> </w:t>
      </w:r>
      <w:r>
        <w:t>в</w:t>
      </w:r>
      <w:r>
        <w:rPr>
          <w:spacing w:val="-1"/>
        </w:rPr>
        <w:t xml:space="preserve"> </w:t>
      </w:r>
      <w:r>
        <w:t>прошедшем</w:t>
      </w:r>
      <w:r>
        <w:rPr>
          <w:spacing w:val="3"/>
        </w:rPr>
        <w:t xml:space="preserve"> </w:t>
      </w:r>
      <w:r>
        <w:t>времени.</w:t>
      </w:r>
    </w:p>
    <w:p w:rsidR="003E2BDB" w:rsidRDefault="000516F0" w:rsidP="005743FB">
      <w:pPr>
        <w:pStyle w:val="a3"/>
        <w:ind w:left="0" w:firstLine="720"/>
      </w:pPr>
      <w:r>
        <w:t>Частица</w:t>
      </w:r>
      <w:r>
        <w:rPr>
          <w:spacing w:val="-3"/>
        </w:rPr>
        <w:t xml:space="preserve"> </w:t>
      </w:r>
      <w:r>
        <w:t>«не», её</w:t>
      </w:r>
      <w:r>
        <w:rPr>
          <w:spacing w:val="-2"/>
        </w:rPr>
        <w:t xml:space="preserve"> </w:t>
      </w:r>
      <w:r>
        <w:t>значение.</w:t>
      </w:r>
    </w:p>
    <w:p w:rsidR="003E2BDB" w:rsidRDefault="003E2BDB" w:rsidP="005743FB">
      <w:pPr>
        <w:pStyle w:val="a3"/>
        <w:ind w:left="0" w:firstLine="720"/>
      </w:pPr>
    </w:p>
    <w:p w:rsidR="003E2BDB" w:rsidRDefault="000516F0" w:rsidP="005743FB">
      <w:pPr>
        <w:pStyle w:val="3"/>
        <w:ind w:left="0" w:firstLine="720"/>
        <w:jc w:val="both"/>
      </w:pPr>
      <w:r>
        <w:t>Синтаксис.</w:t>
      </w:r>
    </w:p>
    <w:p w:rsidR="003E2BDB" w:rsidRDefault="000516F0" w:rsidP="005743FB">
      <w:pPr>
        <w:pStyle w:val="a3"/>
        <w:ind w:left="0" w:firstLine="720"/>
      </w:pPr>
      <w:r>
        <w:t>Предложение.</w:t>
      </w:r>
      <w:r>
        <w:rPr>
          <w:spacing w:val="-6"/>
        </w:rPr>
        <w:t xml:space="preserve"> </w:t>
      </w:r>
      <w:r>
        <w:t>Установление</w:t>
      </w:r>
      <w:r>
        <w:rPr>
          <w:spacing w:val="-9"/>
        </w:rPr>
        <w:t xml:space="preserve"> </w:t>
      </w:r>
      <w:r>
        <w:t>при</w:t>
      </w:r>
      <w:r>
        <w:rPr>
          <w:spacing w:val="-7"/>
        </w:rPr>
        <w:t xml:space="preserve"> </w:t>
      </w:r>
      <w:r>
        <w:t>помощи</w:t>
      </w:r>
      <w:r>
        <w:rPr>
          <w:spacing w:val="-2"/>
        </w:rPr>
        <w:t xml:space="preserve"> </w:t>
      </w:r>
      <w:r>
        <w:t>смысловых</w:t>
      </w:r>
      <w:r>
        <w:rPr>
          <w:spacing w:val="-7"/>
        </w:rPr>
        <w:t xml:space="preserve"> </w:t>
      </w:r>
      <w:r>
        <w:t>(синтаксических)</w:t>
      </w:r>
      <w:r>
        <w:rPr>
          <w:spacing w:val="-2"/>
        </w:rPr>
        <w:t xml:space="preserve"> </w:t>
      </w:r>
      <w:r>
        <w:t>вопросов</w:t>
      </w:r>
      <w:r>
        <w:rPr>
          <w:spacing w:val="-3"/>
        </w:rPr>
        <w:t xml:space="preserve"> </w:t>
      </w:r>
      <w:r>
        <w:t>связи</w:t>
      </w:r>
      <w:r>
        <w:rPr>
          <w:spacing w:val="-57"/>
        </w:rPr>
        <w:t xml:space="preserve"> </w:t>
      </w:r>
      <w:r>
        <w:t>между</w:t>
      </w:r>
      <w:r>
        <w:rPr>
          <w:spacing w:val="-10"/>
        </w:rPr>
        <w:t xml:space="preserve"> </w:t>
      </w:r>
      <w:r>
        <w:t>словами</w:t>
      </w:r>
      <w:r>
        <w:rPr>
          <w:spacing w:val="-3"/>
        </w:rPr>
        <w:t xml:space="preserve"> </w:t>
      </w:r>
      <w:r>
        <w:t>в</w:t>
      </w:r>
      <w:r>
        <w:rPr>
          <w:spacing w:val="-2"/>
        </w:rPr>
        <w:t xml:space="preserve"> </w:t>
      </w:r>
      <w:r>
        <w:t>предложении.</w:t>
      </w:r>
      <w:r>
        <w:rPr>
          <w:spacing w:val="-2"/>
        </w:rPr>
        <w:t xml:space="preserve"> </w:t>
      </w:r>
      <w:r>
        <w:t>Главные члены</w:t>
      </w:r>
      <w:r>
        <w:rPr>
          <w:spacing w:val="-3"/>
        </w:rPr>
        <w:t xml:space="preserve"> </w:t>
      </w:r>
      <w:r>
        <w:t>предложения</w:t>
      </w:r>
      <w:r>
        <w:rPr>
          <w:spacing w:val="9"/>
        </w:rPr>
        <w:t xml:space="preserve"> </w:t>
      </w:r>
      <w:r>
        <w:t>–</w:t>
      </w:r>
      <w:r>
        <w:rPr>
          <w:spacing w:val="-4"/>
        </w:rPr>
        <w:t xml:space="preserve"> </w:t>
      </w:r>
      <w:r>
        <w:t>подлежащее</w:t>
      </w:r>
      <w:r>
        <w:rPr>
          <w:spacing w:val="-5"/>
        </w:rPr>
        <w:t xml:space="preserve"> </w:t>
      </w:r>
      <w:r>
        <w:t>и</w:t>
      </w:r>
      <w:r>
        <w:rPr>
          <w:spacing w:val="1"/>
        </w:rPr>
        <w:t xml:space="preserve"> </w:t>
      </w:r>
      <w:r>
        <w:t>сказуемое.</w:t>
      </w:r>
    </w:p>
    <w:p w:rsidR="003E2BDB" w:rsidRDefault="000516F0" w:rsidP="005743FB">
      <w:pPr>
        <w:pStyle w:val="a3"/>
        <w:ind w:left="0" w:firstLine="720"/>
      </w:pPr>
      <w:r>
        <w:t>Второстепенные</w:t>
      </w:r>
      <w:r>
        <w:rPr>
          <w:spacing w:val="-3"/>
        </w:rPr>
        <w:t xml:space="preserve"> </w:t>
      </w:r>
      <w:r>
        <w:t>члены</w:t>
      </w:r>
      <w:r>
        <w:rPr>
          <w:spacing w:val="-5"/>
        </w:rPr>
        <w:t xml:space="preserve"> </w:t>
      </w:r>
      <w:r>
        <w:t>предложения</w:t>
      </w:r>
      <w:r>
        <w:rPr>
          <w:spacing w:val="-6"/>
        </w:rPr>
        <w:t xml:space="preserve"> </w:t>
      </w:r>
      <w:r>
        <w:t>(без</w:t>
      </w:r>
      <w:r>
        <w:rPr>
          <w:spacing w:val="-1"/>
        </w:rPr>
        <w:t xml:space="preserve"> </w:t>
      </w:r>
      <w:r>
        <w:t>деления</w:t>
      </w:r>
      <w:r>
        <w:rPr>
          <w:spacing w:val="-2"/>
        </w:rPr>
        <w:t xml:space="preserve"> </w:t>
      </w:r>
      <w:r>
        <w:t>на</w:t>
      </w:r>
      <w:r>
        <w:rPr>
          <w:spacing w:val="-7"/>
        </w:rPr>
        <w:t xml:space="preserve"> </w:t>
      </w:r>
      <w:r>
        <w:t>виды).</w:t>
      </w:r>
      <w:r>
        <w:rPr>
          <w:spacing w:val="-5"/>
        </w:rPr>
        <w:t xml:space="preserve"> </w:t>
      </w:r>
      <w:r>
        <w:t>Предложения</w:t>
      </w:r>
      <w:r>
        <w:rPr>
          <w:spacing w:val="-2"/>
        </w:rPr>
        <w:t xml:space="preserve"> </w:t>
      </w:r>
      <w:r>
        <w:t>распространённые</w:t>
      </w:r>
      <w:r>
        <w:rPr>
          <w:spacing w:val="-7"/>
        </w:rPr>
        <w:t xml:space="preserve"> </w:t>
      </w:r>
      <w:r>
        <w:t>и</w:t>
      </w:r>
      <w:r>
        <w:rPr>
          <w:spacing w:val="-57"/>
        </w:rPr>
        <w:t xml:space="preserve"> </w:t>
      </w:r>
      <w:r>
        <w:t>нераспространённые.</w:t>
      </w:r>
    </w:p>
    <w:p w:rsidR="003E2BDB" w:rsidRDefault="000516F0" w:rsidP="005743FB">
      <w:pPr>
        <w:pStyle w:val="a3"/>
        <w:ind w:left="0" w:firstLine="720"/>
      </w:pPr>
      <w:r>
        <w:t>Наблюдение</w:t>
      </w:r>
      <w:r>
        <w:rPr>
          <w:spacing w:val="-3"/>
        </w:rPr>
        <w:t xml:space="preserve"> </w:t>
      </w:r>
      <w:r>
        <w:t>за</w:t>
      </w:r>
      <w:r>
        <w:rPr>
          <w:spacing w:val="-7"/>
        </w:rPr>
        <w:t xml:space="preserve"> </w:t>
      </w:r>
      <w:r>
        <w:t>однородными</w:t>
      </w:r>
      <w:r>
        <w:rPr>
          <w:spacing w:val="-5"/>
        </w:rPr>
        <w:t xml:space="preserve"> </w:t>
      </w:r>
      <w:r>
        <w:t>членами</w:t>
      </w:r>
      <w:r>
        <w:rPr>
          <w:spacing w:val="-6"/>
        </w:rPr>
        <w:t xml:space="preserve"> </w:t>
      </w:r>
      <w:r>
        <w:t>предложения</w:t>
      </w:r>
      <w:r>
        <w:rPr>
          <w:spacing w:val="-1"/>
        </w:rPr>
        <w:t xml:space="preserve"> </w:t>
      </w:r>
      <w:r>
        <w:t>с</w:t>
      </w:r>
      <w:r>
        <w:rPr>
          <w:spacing w:val="-3"/>
        </w:rPr>
        <w:t xml:space="preserve"> </w:t>
      </w:r>
      <w:r>
        <w:t>союзами</w:t>
      </w:r>
      <w:r>
        <w:rPr>
          <w:spacing w:val="-5"/>
        </w:rPr>
        <w:t xml:space="preserve"> </w:t>
      </w:r>
      <w:r>
        <w:t>«и», «а»,</w:t>
      </w:r>
      <w:r>
        <w:rPr>
          <w:spacing w:val="1"/>
        </w:rPr>
        <w:t xml:space="preserve"> </w:t>
      </w:r>
      <w:r>
        <w:t>«но»</w:t>
      </w:r>
      <w:r>
        <w:rPr>
          <w:spacing w:val="-7"/>
        </w:rPr>
        <w:t xml:space="preserve"> </w:t>
      </w:r>
      <w:r>
        <w:t>и без</w:t>
      </w:r>
      <w:r>
        <w:rPr>
          <w:spacing w:val="-1"/>
        </w:rPr>
        <w:t xml:space="preserve"> </w:t>
      </w:r>
      <w:r>
        <w:t>союзов.</w:t>
      </w:r>
    </w:p>
    <w:p w:rsidR="003E2BDB" w:rsidRDefault="003E2BDB" w:rsidP="005743FB">
      <w:pPr>
        <w:pStyle w:val="a3"/>
        <w:ind w:left="0" w:firstLine="720"/>
        <w:rPr>
          <w:sz w:val="23"/>
        </w:rPr>
      </w:pPr>
    </w:p>
    <w:p w:rsidR="003E2BDB" w:rsidRDefault="000516F0" w:rsidP="005743FB">
      <w:pPr>
        <w:pStyle w:val="3"/>
        <w:ind w:left="0" w:firstLine="720"/>
        <w:jc w:val="both"/>
      </w:pPr>
      <w:r>
        <w:t>Орфография</w:t>
      </w:r>
      <w:r>
        <w:rPr>
          <w:spacing w:val="-3"/>
        </w:rPr>
        <w:t xml:space="preserve"> </w:t>
      </w:r>
      <w:r>
        <w:t>и</w:t>
      </w:r>
      <w:r>
        <w:rPr>
          <w:spacing w:val="-4"/>
        </w:rPr>
        <w:t xml:space="preserve"> </w:t>
      </w:r>
      <w:r>
        <w:t>пунктуация.</w:t>
      </w:r>
    </w:p>
    <w:p w:rsidR="003E2BDB" w:rsidRDefault="000516F0" w:rsidP="005743FB">
      <w:pPr>
        <w:pStyle w:val="a3"/>
        <w:ind w:left="0" w:firstLine="720"/>
      </w:pPr>
      <w:r>
        <w:t>Орфографическая зоркость как осознание места возможного возникновения</w:t>
      </w:r>
      <w:r>
        <w:rPr>
          <w:spacing w:val="1"/>
        </w:rPr>
        <w:t xml:space="preserve"> </w:t>
      </w:r>
      <w:r>
        <w:t>орфографической</w:t>
      </w:r>
      <w:r>
        <w:rPr>
          <w:spacing w:val="-10"/>
        </w:rPr>
        <w:t xml:space="preserve"> </w:t>
      </w:r>
      <w:r>
        <w:t>ошибки,</w:t>
      </w:r>
      <w:r>
        <w:rPr>
          <w:spacing w:val="1"/>
        </w:rPr>
        <w:t xml:space="preserve"> </w:t>
      </w:r>
      <w:r>
        <w:t>различные</w:t>
      </w:r>
      <w:r>
        <w:rPr>
          <w:spacing w:val="-2"/>
        </w:rPr>
        <w:t xml:space="preserve"> </w:t>
      </w:r>
      <w:r>
        <w:t>способы</w:t>
      </w:r>
      <w:r>
        <w:rPr>
          <w:spacing w:val="-9"/>
        </w:rPr>
        <w:t xml:space="preserve"> </w:t>
      </w:r>
      <w:r>
        <w:t>решения</w:t>
      </w:r>
      <w:r>
        <w:rPr>
          <w:spacing w:val="-6"/>
        </w:rPr>
        <w:t xml:space="preserve"> </w:t>
      </w:r>
      <w:r>
        <w:t>орфографической</w:t>
      </w:r>
      <w:r>
        <w:rPr>
          <w:spacing w:val="-5"/>
        </w:rPr>
        <w:t xml:space="preserve"> </w:t>
      </w:r>
      <w:r>
        <w:t>задачи в</w:t>
      </w:r>
      <w:r>
        <w:rPr>
          <w:spacing w:val="-4"/>
        </w:rPr>
        <w:t xml:space="preserve"> </w:t>
      </w:r>
      <w:r>
        <w:t>зависимости</w:t>
      </w:r>
      <w:r>
        <w:rPr>
          <w:spacing w:val="-5"/>
        </w:rPr>
        <w:t xml:space="preserve"> </w:t>
      </w:r>
      <w:r>
        <w:t>от</w:t>
      </w:r>
      <w:r>
        <w:rPr>
          <w:spacing w:val="-57"/>
        </w:rPr>
        <w:t xml:space="preserve"> </w:t>
      </w:r>
      <w:r>
        <w:t>места орфограммы в слове; контроль и самоконтроль при проверке собственных и предложенных</w:t>
      </w:r>
      <w:r>
        <w:rPr>
          <w:spacing w:val="1"/>
        </w:rPr>
        <w:t xml:space="preserve"> </w:t>
      </w:r>
      <w:r>
        <w:t>текстов</w:t>
      </w:r>
      <w:r>
        <w:rPr>
          <w:spacing w:val="-2"/>
        </w:rPr>
        <w:t xml:space="preserve"> </w:t>
      </w:r>
      <w:r>
        <w:t>(повторение</w:t>
      </w:r>
      <w:r>
        <w:rPr>
          <w:spacing w:val="-4"/>
        </w:rPr>
        <w:t xml:space="preserve"> </w:t>
      </w:r>
      <w:r>
        <w:t>и</w:t>
      </w:r>
      <w:r>
        <w:rPr>
          <w:spacing w:val="2"/>
        </w:rPr>
        <w:t xml:space="preserve"> </w:t>
      </w:r>
      <w:r>
        <w:t>применение</w:t>
      </w:r>
      <w:r>
        <w:rPr>
          <w:spacing w:val="-4"/>
        </w:rPr>
        <w:t xml:space="preserve"> </w:t>
      </w:r>
      <w:r>
        <w:t>на</w:t>
      </w:r>
      <w:r>
        <w:rPr>
          <w:spacing w:val="1"/>
        </w:rPr>
        <w:t xml:space="preserve"> </w:t>
      </w:r>
      <w:r>
        <w:t>новом</w:t>
      </w:r>
      <w:r>
        <w:rPr>
          <w:spacing w:val="-7"/>
        </w:rPr>
        <w:t xml:space="preserve"> </w:t>
      </w:r>
      <w:r>
        <w:t>орфографическом</w:t>
      </w:r>
      <w:r>
        <w:rPr>
          <w:spacing w:val="-1"/>
        </w:rPr>
        <w:t xml:space="preserve"> </w:t>
      </w:r>
      <w:r>
        <w:t>материале).</w:t>
      </w:r>
    </w:p>
    <w:p w:rsidR="003E2BDB" w:rsidRDefault="000516F0" w:rsidP="005743FB">
      <w:pPr>
        <w:pStyle w:val="a3"/>
        <w:ind w:left="0" w:firstLine="720"/>
      </w:pPr>
      <w:r>
        <w:t>Использование</w:t>
      </w:r>
      <w:r>
        <w:rPr>
          <w:spacing w:val="-10"/>
        </w:rPr>
        <w:t xml:space="preserve"> </w:t>
      </w:r>
      <w:r>
        <w:t>орфографического словаря</w:t>
      </w:r>
      <w:r>
        <w:rPr>
          <w:spacing w:val="-3"/>
        </w:rPr>
        <w:t xml:space="preserve"> </w:t>
      </w:r>
      <w:r>
        <w:t>для</w:t>
      </w:r>
      <w:r>
        <w:rPr>
          <w:spacing w:val="-9"/>
        </w:rPr>
        <w:t xml:space="preserve"> </w:t>
      </w:r>
      <w:r>
        <w:t>определения</w:t>
      </w:r>
      <w:r>
        <w:rPr>
          <w:spacing w:val="-8"/>
        </w:rPr>
        <w:t xml:space="preserve"> </w:t>
      </w:r>
      <w:r>
        <w:t>(уточнения)</w:t>
      </w:r>
      <w:r>
        <w:rPr>
          <w:spacing w:val="-2"/>
        </w:rPr>
        <w:t xml:space="preserve"> </w:t>
      </w:r>
      <w:r>
        <w:t>написания</w:t>
      </w:r>
      <w:r>
        <w:rPr>
          <w:spacing w:val="-4"/>
        </w:rPr>
        <w:t xml:space="preserve"> </w:t>
      </w:r>
      <w:r>
        <w:t>слова.</w:t>
      </w:r>
      <w:r>
        <w:rPr>
          <w:spacing w:val="-57"/>
        </w:rPr>
        <w:t xml:space="preserve"> </w:t>
      </w:r>
      <w:r>
        <w:t>Правила правописания</w:t>
      </w:r>
      <w:r>
        <w:rPr>
          <w:spacing w:val="-3"/>
        </w:rPr>
        <w:t xml:space="preserve"> </w:t>
      </w:r>
      <w:r>
        <w:t>и</w:t>
      </w:r>
      <w:r>
        <w:rPr>
          <w:spacing w:val="3"/>
        </w:rPr>
        <w:t xml:space="preserve"> </w:t>
      </w:r>
      <w:r>
        <w:t>их</w:t>
      </w:r>
      <w:r>
        <w:rPr>
          <w:spacing w:val="-3"/>
        </w:rPr>
        <w:t xml:space="preserve"> </w:t>
      </w:r>
      <w:r>
        <w:t>применение:</w:t>
      </w:r>
    </w:p>
    <w:p w:rsidR="003E2BDB" w:rsidRDefault="000516F0" w:rsidP="005743FB">
      <w:pPr>
        <w:pStyle w:val="a3"/>
        <w:ind w:left="0" w:firstLine="720"/>
      </w:pPr>
      <w:r>
        <w:t>разделительный твёрдый знак;</w:t>
      </w:r>
      <w:r>
        <w:rPr>
          <w:spacing w:val="1"/>
        </w:rPr>
        <w:t xml:space="preserve"> </w:t>
      </w:r>
      <w:r>
        <w:t>непроизносимые</w:t>
      </w:r>
      <w:r>
        <w:rPr>
          <w:spacing w:val="-4"/>
        </w:rPr>
        <w:t xml:space="preserve"> </w:t>
      </w:r>
      <w:r>
        <w:t>согласные</w:t>
      </w:r>
      <w:r>
        <w:rPr>
          <w:spacing w:val="-8"/>
        </w:rPr>
        <w:t xml:space="preserve"> </w:t>
      </w:r>
      <w:r>
        <w:t>в</w:t>
      </w:r>
      <w:r>
        <w:rPr>
          <w:spacing w:val="-2"/>
        </w:rPr>
        <w:t xml:space="preserve"> </w:t>
      </w:r>
      <w:r>
        <w:t>корне</w:t>
      </w:r>
      <w:r>
        <w:rPr>
          <w:spacing w:val="-3"/>
        </w:rPr>
        <w:t xml:space="preserve"> </w:t>
      </w:r>
      <w:r>
        <w:t>слова;</w:t>
      </w:r>
    </w:p>
    <w:p w:rsidR="003E2BDB" w:rsidRDefault="000516F0" w:rsidP="005743FB">
      <w:pPr>
        <w:pStyle w:val="a3"/>
        <w:ind w:left="0" w:firstLine="720"/>
      </w:pPr>
      <w:r>
        <w:t>мягкий</w:t>
      </w:r>
      <w:r>
        <w:rPr>
          <w:spacing w:val="-5"/>
        </w:rPr>
        <w:t xml:space="preserve"> </w:t>
      </w:r>
      <w:r>
        <w:t>знак</w:t>
      </w:r>
      <w:r>
        <w:rPr>
          <w:spacing w:val="-3"/>
        </w:rPr>
        <w:t xml:space="preserve"> </w:t>
      </w:r>
      <w:r>
        <w:t>после</w:t>
      </w:r>
      <w:r>
        <w:rPr>
          <w:spacing w:val="-7"/>
        </w:rPr>
        <w:t xml:space="preserve"> </w:t>
      </w:r>
      <w:r>
        <w:t>шипящих</w:t>
      </w:r>
      <w:r>
        <w:rPr>
          <w:spacing w:val="-6"/>
        </w:rPr>
        <w:t xml:space="preserve"> </w:t>
      </w:r>
      <w:r>
        <w:t>на</w:t>
      </w:r>
      <w:r>
        <w:rPr>
          <w:spacing w:val="-2"/>
        </w:rPr>
        <w:t xml:space="preserve"> </w:t>
      </w:r>
      <w:r>
        <w:t>конце</w:t>
      </w:r>
      <w:r>
        <w:rPr>
          <w:spacing w:val="-2"/>
        </w:rPr>
        <w:t xml:space="preserve"> </w:t>
      </w:r>
      <w:r>
        <w:t>имён существительных;</w:t>
      </w:r>
    </w:p>
    <w:p w:rsidR="003E2BDB" w:rsidRDefault="00DB2108" w:rsidP="005743FB">
      <w:pPr>
        <w:pStyle w:val="a3"/>
        <w:tabs>
          <w:tab w:val="left" w:pos="2433"/>
          <w:tab w:val="left" w:pos="3497"/>
          <w:tab w:val="left" w:pos="3843"/>
          <w:tab w:val="left" w:pos="5113"/>
          <w:tab w:val="left" w:pos="6552"/>
          <w:tab w:val="left" w:pos="7305"/>
          <w:tab w:val="left" w:pos="9358"/>
          <w:tab w:val="left" w:pos="9909"/>
        </w:tabs>
        <w:ind w:left="0" w:firstLine="720"/>
      </w:pPr>
      <w:r>
        <w:t>безударные гласные</w:t>
      </w:r>
      <w:r>
        <w:tab/>
        <w:t xml:space="preserve">в падежных окончаниях имён существительных (на </w:t>
      </w:r>
      <w:r w:rsidR="000516F0">
        <w:rPr>
          <w:spacing w:val="-2"/>
        </w:rPr>
        <w:t>уровне</w:t>
      </w:r>
      <w:r w:rsidR="000516F0">
        <w:rPr>
          <w:spacing w:val="-57"/>
        </w:rPr>
        <w:t xml:space="preserve"> </w:t>
      </w:r>
      <w:r>
        <w:rPr>
          <w:spacing w:val="-57"/>
        </w:rPr>
        <w:t xml:space="preserve">                                     </w:t>
      </w:r>
      <w:r w:rsidR="000516F0">
        <w:t>наблюдения);</w:t>
      </w:r>
    </w:p>
    <w:p w:rsidR="003E2BDB" w:rsidRDefault="000516F0" w:rsidP="005743FB">
      <w:pPr>
        <w:pStyle w:val="a3"/>
        <w:ind w:left="0" w:firstLine="720"/>
      </w:pPr>
      <w:r>
        <w:t>безударные</w:t>
      </w:r>
      <w:r>
        <w:rPr>
          <w:spacing w:val="-4"/>
        </w:rPr>
        <w:t xml:space="preserve"> </w:t>
      </w:r>
      <w:r>
        <w:t>гласные</w:t>
      </w:r>
      <w:r>
        <w:rPr>
          <w:spacing w:val="-8"/>
        </w:rPr>
        <w:t xml:space="preserve"> </w:t>
      </w:r>
      <w:r>
        <w:t>в</w:t>
      </w:r>
      <w:r>
        <w:rPr>
          <w:spacing w:val="-1"/>
        </w:rPr>
        <w:t xml:space="preserve"> </w:t>
      </w:r>
      <w:r>
        <w:t>падежных</w:t>
      </w:r>
      <w:r>
        <w:rPr>
          <w:spacing w:val="-7"/>
        </w:rPr>
        <w:t xml:space="preserve"> </w:t>
      </w:r>
      <w:r>
        <w:t>окончаниях</w:t>
      </w:r>
      <w:r>
        <w:rPr>
          <w:spacing w:val="-7"/>
        </w:rPr>
        <w:t xml:space="preserve"> </w:t>
      </w:r>
      <w:r>
        <w:t>имён</w:t>
      </w:r>
      <w:r>
        <w:rPr>
          <w:spacing w:val="-1"/>
        </w:rPr>
        <w:t xml:space="preserve"> </w:t>
      </w:r>
      <w:r>
        <w:t>прилагательных</w:t>
      </w:r>
      <w:r>
        <w:rPr>
          <w:spacing w:val="-7"/>
        </w:rPr>
        <w:t xml:space="preserve"> </w:t>
      </w:r>
      <w:r>
        <w:t>(на</w:t>
      </w:r>
      <w:r>
        <w:rPr>
          <w:spacing w:val="-4"/>
        </w:rPr>
        <w:t xml:space="preserve"> </w:t>
      </w:r>
      <w:r>
        <w:t>уровне</w:t>
      </w:r>
      <w:r>
        <w:rPr>
          <w:spacing w:val="-3"/>
        </w:rPr>
        <w:t xml:space="preserve"> </w:t>
      </w:r>
      <w:r>
        <w:t>наблюдения</w:t>
      </w:r>
      <w:proofErr w:type="gramStart"/>
      <w:r>
        <w:t>);</w:t>
      </w:r>
      <w:r w:rsidR="0061229D">
        <w:t xml:space="preserve"> </w:t>
      </w:r>
      <w:r>
        <w:rPr>
          <w:spacing w:val="-57"/>
        </w:rPr>
        <w:t xml:space="preserve"> </w:t>
      </w:r>
      <w:r>
        <w:t>раздельное</w:t>
      </w:r>
      <w:proofErr w:type="gramEnd"/>
      <w:r>
        <w:rPr>
          <w:spacing w:val="-5"/>
        </w:rPr>
        <w:t xml:space="preserve"> </w:t>
      </w:r>
      <w:r>
        <w:t>написание</w:t>
      </w:r>
      <w:r>
        <w:rPr>
          <w:spacing w:val="1"/>
        </w:rPr>
        <w:t xml:space="preserve"> </w:t>
      </w:r>
      <w:r>
        <w:t>предлогов</w:t>
      </w:r>
      <w:r>
        <w:rPr>
          <w:spacing w:val="3"/>
        </w:rPr>
        <w:t xml:space="preserve"> </w:t>
      </w:r>
      <w:r>
        <w:t>с</w:t>
      </w:r>
      <w:r>
        <w:rPr>
          <w:spacing w:val="-4"/>
        </w:rPr>
        <w:t xml:space="preserve"> </w:t>
      </w:r>
      <w:r>
        <w:t>личными</w:t>
      </w:r>
      <w:r>
        <w:rPr>
          <w:spacing w:val="-3"/>
        </w:rPr>
        <w:t xml:space="preserve"> </w:t>
      </w:r>
      <w:r>
        <w:t>местоимениями;</w:t>
      </w:r>
    </w:p>
    <w:p w:rsidR="003E2BDB" w:rsidRDefault="000516F0" w:rsidP="005743FB">
      <w:pPr>
        <w:pStyle w:val="a3"/>
        <w:ind w:left="0" w:firstLine="720"/>
      </w:pPr>
      <w:r>
        <w:t>непроверяемые</w:t>
      </w:r>
      <w:r>
        <w:rPr>
          <w:spacing w:val="-6"/>
        </w:rPr>
        <w:t xml:space="preserve"> </w:t>
      </w:r>
      <w:r>
        <w:t>гласные</w:t>
      </w:r>
      <w:r>
        <w:rPr>
          <w:spacing w:val="-6"/>
        </w:rPr>
        <w:t xml:space="preserve"> </w:t>
      </w:r>
      <w:r>
        <w:t>и</w:t>
      </w:r>
      <w:r>
        <w:rPr>
          <w:spacing w:val="1"/>
        </w:rPr>
        <w:t xml:space="preserve"> </w:t>
      </w:r>
      <w:r>
        <w:t>согласные</w:t>
      </w:r>
      <w:r>
        <w:rPr>
          <w:spacing w:val="-6"/>
        </w:rPr>
        <w:t xml:space="preserve"> </w:t>
      </w:r>
      <w:r>
        <w:t>(перечень</w:t>
      </w:r>
      <w:r>
        <w:rPr>
          <w:spacing w:val="-4"/>
        </w:rPr>
        <w:t xml:space="preserve"> </w:t>
      </w:r>
      <w:r>
        <w:t>слов</w:t>
      </w:r>
      <w:r>
        <w:rPr>
          <w:spacing w:val="-3"/>
        </w:rPr>
        <w:t xml:space="preserve"> </w:t>
      </w:r>
      <w:r>
        <w:t>в</w:t>
      </w:r>
      <w:r>
        <w:rPr>
          <w:spacing w:val="-8"/>
        </w:rPr>
        <w:t xml:space="preserve"> </w:t>
      </w:r>
      <w:r>
        <w:t>орфографическом</w:t>
      </w:r>
      <w:r>
        <w:rPr>
          <w:spacing w:val="-3"/>
        </w:rPr>
        <w:t xml:space="preserve"> </w:t>
      </w:r>
      <w:r>
        <w:t>словаре</w:t>
      </w:r>
      <w:r>
        <w:rPr>
          <w:spacing w:val="-1"/>
        </w:rPr>
        <w:t xml:space="preserve"> </w:t>
      </w:r>
      <w:r>
        <w:t>учебника</w:t>
      </w:r>
      <w:proofErr w:type="gramStart"/>
      <w:r>
        <w:t>);</w:t>
      </w:r>
      <w:r w:rsidR="0061229D">
        <w:t xml:space="preserve"> </w:t>
      </w:r>
      <w:r>
        <w:rPr>
          <w:spacing w:val="-57"/>
        </w:rPr>
        <w:t xml:space="preserve"> </w:t>
      </w:r>
      <w:r>
        <w:t>раздельное</w:t>
      </w:r>
      <w:proofErr w:type="gramEnd"/>
      <w:r>
        <w:rPr>
          <w:spacing w:val="-5"/>
        </w:rPr>
        <w:t xml:space="preserve"> </w:t>
      </w:r>
      <w:r>
        <w:t>написание</w:t>
      </w:r>
      <w:r>
        <w:rPr>
          <w:spacing w:val="1"/>
        </w:rPr>
        <w:t xml:space="preserve"> </w:t>
      </w:r>
      <w:r>
        <w:t>частицы</w:t>
      </w:r>
      <w:r>
        <w:rPr>
          <w:spacing w:val="-1"/>
        </w:rPr>
        <w:t xml:space="preserve"> </w:t>
      </w:r>
      <w:r>
        <w:t>не</w:t>
      </w:r>
      <w:r>
        <w:rPr>
          <w:spacing w:val="1"/>
        </w:rPr>
        <w:t xml:space="preserve"> </w:t>
      </w:r>
      <w:r>
        <w:t>с</w:t>
      </w:r>
      <w:r>
        <w:rPr>
          <w:spacing w:val="-4"/>
        </w:rPr>
        <w:t xml:space="preserve"> </w:t>
      </w:r>
      <w:r>
        <w:t>глаголами.</w:t>
      </w:r>
    </w:p>
    <w:p w:rsidR="003E2BDB" w:rsidRDefault="003E2BDB" w:rsidP="005743FB">
      <w:pPr>
        <w:pStyle w:val="a3"/>
        <w:ind w:left="0" w:firstLine="720"/>
        <w:rPr>
          <w:sz w:val="23"/>
        </w:rPr>
      </w:pPr>
    </w:p>
    <w:p w:rsidR="003E2BDB" w:rsidRDefault="000516F0" w:rsidP="005743FB">
      <w:pPr>
        <w:pStyle w:val="3"/>
        <w:ind w:left="0" w:firstLine="720"/>
        <w:jc w:val="both"/>
      </w:pPr>
      <w:r>
        <w:t>Развитие</w:t>
      </w:r>
      <w:r>
        <w:rPr>
          <w:spacing w:val="-1"/>
        </w:rPr>
        <w:t xml:space="preserve"> </w:t>
      </w:r>
      <w:r>
        <w:t>речи.</w:t>
      </w:r>
    </w:p>
    <w:p w:rsidR="003E2BDB" w:rsidRDefault="000516F0" w:rsidP="005743FB">
      <w:pPr>
        <w:pStyle w:val="a3"/>
        <w:ind w:left="0" w:firstLine="720"/>
      </w:pPr>
      <w:r>
        <w:t>Нормы</w:t>
      </w:r>
      <w:r>
        <w:rPr>
          <w:spacing w:val="1"/>
        </w:rPr>
        <w:t xml:space="preserve"> </w:t>
      </w:r>
      <w:r>
        <w:t>речевого</w:t>
      </w:r>
      <w:r>
        <w:rPr>
          <w:spacing w:val="1"/>
        </w:rPr>
        <w:t xml:space="preserve"> </w:t>
      </w:r>
      <w:r>
        <w:t>этикета:</w:t>
      </w:r>
      <w:r>
        <w:rPr>
          <w:spacing w:val="1"/>
        </w:rPr>
        <w:t xml:space="preserve"> </w:t>
      </w:r>
      <w:r>
        <w:t>устное</w:t>
      </w:r>
      <w:r>
        <w:rPr>
          <w:spacing w:val="1"/>
        </w:rPr>
        <w:t xml:space="preserve"> </w:t>
      </w:r>
      <w:r>
        <w:t>и</w:t>
      </w:r>
      <w:r>
        <w:rPr>
          <w:spacing w:val="1"/>
        </w:rPr>
        <w:t xml:space="preserve"> </w:t>
      </w:r>
      <w:r>
        <w:t>письменное</w:t>
      </w:r>
      <w:r>
        <w:rPr>
          <w:spacing w:val="1"/>
        </w:rPr>
        <w:t xml:space="preserve"> </w:t>
      </w:r>
      <w:r>
        <w:t>приглашение,</w:t>
      </w:r>
      <w:r>
        <w:rPr>
          <w:spacing w:val="1"/>
        </w:rPr>
        <w:t xml:space="preserve"> </w:t>
      </w:r>
      <w:r>
        <w:t>просьба,</w:t>
      </w:r>
      <w:r>
        <w:rPr>
          <w:spacing w:val="1"/>
        </w:rPr>
        <w:t xml:space="preserve"> </w:t>
      </w:r>
      <w:r>
        <w:t>извинение,</w:t>
      </w:r>
      <w:r>
        <w:rPr>
          <w:spacing w:val="1"/>
        </w:rPr>
        <w:t xml:space="preserve"> </w:t>
      </w:r>
      <w:r>
        <w:t>благодарность,</w:t>
      </w:r>
      <w:r>
        <w:rPr>
          <w:spacing w:val="1"/>
        </w:rPr>
        <w:t xml:space="preserve"> </w:t>
      </w:r>
      <w:r>
        <w:t>отказ</w:t>
      </w:r>
      <w:r>
        <w:rPr>
          <w:spacing w:val="1"/>
        </w:rPr>
        <w:t xml:space="preserve"> </w:t>
      </w:r>
      <w:r>
        <w:t>и</w:t>
      </w:r>
      <w:r>
        <w:rPr>
          <w:spacing w:val="1"/>
        </w:rPr>
        <w:t xml:space="preserve"> </w:t>
      </w:r>
      <w:r>
        <w:t>другие</w:t>
      </w:r>
      <w:r>
        <w:rPr>
          <w:spacing w:val="1"/>
        </w:rPr>
        <w:t xml:space="preserve"> </w:t>
      </w:r>
      <w:r>
        <w:t>Соблюдение</w:t>
      </w:r>
      <w:r>
        <w:rPr>
          <w:spacing w:val="1"/>
        </w:rPr>
        <w:t xml:space="preserve"> </w:t>
      </w:r>
      <w:r>
        <w:t>норм</w:t>
      </w:r>
      <w:r>
        <w:rPr>
          <w:spacing w:val="1"/>
        </w:rPr>
        <w:t xml:space="preserve"> </w:t>
      </w:r>
      <w:r>
        <w:t>речевого</w:t>
      </w:r>
      <w:r>
        <w:rPr>
          <w:spacing w:val="1"/>
        </w:rPr>
        <w:t xml:space="preserve"> </w:t>
      </w:r>
      <w:r>
        <w:t>этикета</w:t>
      </w:r>
      <w:r>
        <w:rPr>
          <w:spacing w:val="1"/>
        </w:rPr>
        <w:t xml:space="preserve"> </w:t>
      </w:r>
      <w:r>
        <w:t>и</w:t>
      </w:r>
      <w:r>
        <w:rPr>
          <w:spacing w:val="1"/>
        </w:rPr>
        <w:t xml:space="preserve"> </w:t>
      </w:r>
      <w:r>
        <w:t>орфоэпических</w:t>
      </w:r>
      <w:r>
        <w:rPr>
          <w:spacing w:val="1"/>
        </w:rPr>
        <w:t xml:space="preserve"> </w:t>
      </w:r>
      <w:r>
        <w:t>норм</w:t>
      </w:r>
      <w:r>
        <w:rPr>
          <w:spacing w:val="1"/>
        </w:rPr>
        <w:t xml:space="preserve"> </w:t>
      </w:r>
      <w:r>
        <w:t>в</w:t>
      </w:r>
      <w:r>
        <w:rPr>
          <w:spacing w:val="1"/>
        </w:rPr>
        <w:t xml:space="preserve"> </w:t>
      </w:r>
      <w:r>
        <w:t>ситуациях</w:t>
      </w:r>
      <w:r>
        <w:rPr>
          <w:spacing w:val="1"/>
        </w:rPr>
        <w:t xml:space="preserve"> </w:t>
      </w:r>
      <w:r>
        <w:t>учебного</w:t>
      </w:r>
      <w:r>
        <w:rPr>
          <w:spacing w:val="1"/>
        </w:rPr>
        <w:t xml:space="preserve"> </w:t>
      </w:r>
      <w:r>
        <w:t>и</w:t>
      </w:r>
      <w:r>
        <w:rPr>
          <w:spacing w:val="1"/>
        </w:rPr>
        <w:t xml:space="preserve"> </w:t>
      </w:r>
      <w:r>
        <w:t>бытового</w:t>
      </w:r>
      <w:r>
        <w:rPr>
          <w:spacing w:val="1"/>
        </w:rPr>
        <w:t xml:space="preserve"> </w:t>
      </w:r>
      <w:r>
        <w:t>общения.</w:t>
      </w:r>
      <w:r>
        <w:rPr>
          <w:spacing w:val="1"/>
        </w:rPr>
        <w:t xml:space="preserve"> </w:t>
      </w:r>
      <w:r>
        <w:t>Речевые</w:t>
      </w:r>
      <w:r>
        <w:rPr>
          <w:spacing w:val="1"/>
        </w:rPr>
        <w:t xml:space="preserve"> </w:t>
      </w:r>
      <w:r>
        <w:t>средства,</w:t>
      </w:r>
      <w:r>
        <w:rPr>
          <w:spacing w:val="1"/>
        </w:rPr>
        <w:t xml:space="preserve"> </w:t>
      </w:r>
      <w:r>
        <w:t>помогающие:</w:t>
      </w:r>
      <w:r>
        <w:rPr>
          <w:spacing w:val="1"/>
        </w:rPr>
        <w:t xml:space="preserve"> </w:t>
      </w:r>
      <w:r>
        <w:t>формулировать</w:t>
      </w:r>
      <w:r>
        <w:rPr>
          <w:spacing w:val="1"/>
        </w:rPr>
        <w:t xml:space="preserve"> </w:t>
      </w:r>
      <w:r>
        <w:t>и</w:t>
      </w:r>
      <w:r>
        <w:rPr>
          <w:spacing w:val="1"/>
        </w:rPr>
        <w:t xml:space="preserve"> </w:t>
      </w:r>
      <w:r>
        <w:t>аргументировать собственное мнение в диалоге и дискуссии; договариваться и приходить к общему</w:t>
      </w:r>
      <w:r>
        <w:rPr>
          <w:spacing w:val="-57"/>
        </w:rPr>
        <w:t xml:space="preserve"> </w:t>
      </w:r>
      <w:r>
        <w:t>решению</w:t>
      </w:r>
      <w:r>
        <w:rPr>
          <w:spacing w:val="1"/>
        </w:rPr>
        <w:t xml:space="preserve"> </w:t>
      </w:r>
      <w:r>
        <w:t>в</w:t>
      </w:r>
      <w:r>
        <w:rPr>
          <w:spacing w:val="1"/>
        </w:rPr>
        <w:t xml:space="preserve"> </w:t>
      </w:r>
      <w:r>
        <w:t>совместной</w:t>
      </w:r>
      <w:r>
        <w:rPr>
          <w:spacing w:val="1"/>
        </w:rPr>
        <w:t xml:space="preserve"> </w:t>
      </w:r>
      <w:r>
        <w:t>деятельности;</w:t>
      </w:r>
      <w:r>
        <w:rPr>
          <w:spacing w:val="1"/>
        </w:rPr>
        <w:t xml:space="preserve"> </w:t>
      </w:r>
      <w:r>
        <w:t>контролировать</w:t>
      </w:r>
      <w:r>
        <w:rPr>
          <w:spacing w:val="1"/>
        </w:rPr>
        <w:t xml:space="preserve"> </w:t>
      </w:r>
      <w:r>
        <w:t>(устно</w:t>
      </w:r>
      <w:r>
        <w:rPr>
          <w:spacing w:val="1"/>
        </w:rPr>
        <w:t xml:space="preserve"> </w:t>
      </w:r>
      <w:r>
        <w:t>координировать)</w:t>
      </w:r>
      <w:r>
        <w:rPr>
          <w:spacing w:val="1"/>
        </w:rPr>
        <w:t xml:space="preserve"> </w:t>
      </w:r>
      <w:r>
        <w:t>действия</w:t>
      </w:r>
      <w:r>
        <w:rPr>
          <w:spacing w:val="1"/>
        </w:rPr>
        <w:t xml:space="preserve"> </w:t>
      </w:r>
      <w:r>
        <w:t>при</w:t>
      </w:r>
      <w:r>
        <w:rPr>
          <w:spacing w:val="1"/>
        </w:rPr>
        <w:t xml:space="preserve"> </w:t>
      </w:r>
      <w:r>
        <w:t>проведении</w:t>
      </w:r>
      <w:r>
        <w:rPr>
          <w:spacing w:val="2"/>
        </w:rPr>
        <w:t xml:space="preserve"> </w:t>
      </w:r>
      <w:r>
        <w:t>парной</w:t>
      </w:r>
      <w:r>
        <w:rPr>
          <w:spacing w:val="3"/>
        </w:rPr>
        <w:t xml:space="preserve"> </w:t>
      </w:r>
      <w:r>
        <w:t>и</w:t>
      </w:r>
      <w:r>
        <w:rPr>
          <w:spacing w:val="-2"/>
        </w:rPr>
        <w:t xml:space="preserve"> </w:t>
      </w:r>
      <w:r>
        <w:t>групповой</w:t>
      </w:r>
      <w:r>
        <w:rPr>
          <w:spacing w:val="3"/>
        </w:rPr>
        <w:t xml:space="preserve"> </w:t>
      </w:r>
      <w:r>
        <w:t>работы.</w:t>
      </w:r>
    </w:p>
    <w:p w:rsidR="003E2BDB" w:rsidRDefault="000516F0" w:rsidP="005743FB">
      <w:pPr>
        <w:pStyle w:val="a3"/>
        <w:ind w:left="0" w:firstLine="720"/>
      </w:pPr>
      <w:r>
        <w:t>Особенности речевого этикета в условиях общения с людьми, плохо владеющими русским</w:t>
      </w:r>
      <w:r>
        <w:rPr>
          <w:spacing w:val="1"/>
        </w:rPr>
        <w:t xml:space="preserve"> </w:t>
      </w:r>
      <w:r>
        <w:t>языком.</w:t>
      </w:r>
    </w:p>
    <w:p w:rsidR="003E2BDB" w:rsidRDefault="000516F0" w:rsidP="005743FB">
      <w:pPr>
        <w:pStyle w:val="a3"/>
        <w:ind w:left="0" w:firstLine="720"/>
      </w:pPr>
      <w:r>
        <w:t>Повторение и продолжение работы с текстом, начатой во 2 классе: признаки текста, тема</w:t>
      </w:r>
      <w:r>
        <w:rPr>
          <w:spacing w:val="1"/>
        </w:rPr>
        <w:t xml:space="preserve"> </w:t>
      </w:r>
      <w:r>
        <w:t>текста,</w:t>
      </w:r>
      <w:r>
        <w:rPr>
          <w:spacing w:val="1"/>
        </w:rPr>
        <w:t xml:space="preserve"> </w:t>
      </w:r>
      <w:r>
        <w:t>основная</w:t>
      </w:r>
      <w:r>
        <w:rPr>
          <w:spacing w:val="1"/>
        </w:rPr>
        <w:t xml:space="preserve"> </w:t>
      </w:r>
      <w:r>
        <w:t>мысль</w:t>
      </w:r>
      <w:r>
        <w:rPr>
          <w:spacing w:val="1"/>
        </w:rPr>
        <w:t xml:space="preserve"> </w:t>
      </w:r>
      <w:r>
        <w:t>текста,</w:t>
      </w:r>
      <w:r>
        <w:rPr>
          <w:spacing w:val="1"/>
        </w:rPr>
        <w:t xml:space="preserve"> </w:t>
      </w:r>
      <w:r>
        <w:t>заголовок,</w:t>
      </w:r>
      <w:r>
        <w:rPr>
          <w:spacing w:val="1"/>
        </w:rPr>
        <w:t xml:space="preserve"> </w:t>
      </w:r>
      <w:r>
        <w:t>корректирование</w:t>
      </w:r>
      <w:r>
        <w:rPr>
          <w:spacing w:val="1"/>
        </w:rPr>
        <w:t xml:space="preserve"> </w:t>
      </w:r>
      <w:r>
        <w:t>текстов</w:t>
      </w:r>
      <w:r>
        <w:rPr>
          <w:spacing w:val="1"/>
        </w:rPr>
        <w:t xml:space="preserve"> </w:t>
      </w:r>
      <w:r>
        <w:t>с</w:t>
      </w:r>
      <w:r>
        <w:rPr>
          <w:spacing w:val="1"/>
        </w:rPr>
        <w:t xml:space="preserve"> </w:t>
      </w:r>
      <w:r>
        <w:t>нарушенным</w:t>
      </w:r>
      <w:r>
        <w:rPr>
          <w:spacing w:val="1"/>
        </w:rPr>
        <w:t xml:space="preserve"> </w:t>
      </w:r>
      <w:r>
        <w:t>порядком</w:t>
      </w:r>
      <w:r>
        <w:rPr>
          <w:spacing w:val="1"/>
        </w:rPr>
        <w:t xml:space="preserve"> </w:t>
      </w:r>
      <w:r>
        <w:t>предложений</w:t>
      </w:r>
      <w:r>
        <w:rPr>
          <w:spacing w:val="2"/>
        </w:rPr>
        <w:t xml:space="preserve"> </w:t>
      </w:r>
      <w:r>
        <w:t>и</w:t>
      </w:r>
      <w:r>
        <w:rPr>
          <w:spacing w:val="-2"/>
        </w:rPr>
        <w:t xml:space="preserve"> </w:t>
      </w:r>
      <w:r>
        <w:t>абзацев.</w:t>
      </w:r>
    </w:p>
    <w:p w:rsidR="003E2BDB" w:rsidRDefault="000516F0" w:rsidP="005743FB">
      <w:pPr>
        <w:pStyle w:val="a3"/>
        <w:ind w:left="0" w:firstLine="720"/>
      </w:pPr>
      <w:r>
        <w:t>План</w:t>
      </w:r>
      <w:r>
        <w:rPr>
          <w:spacing w:val="1"/>
        </w:rPr>
        <w:t xml:space="preserve"> </w:t>
      </w:r>
      <w:r>
        <w:t>текста.</w:t>
      </w:r>
      <w:r>
        <w:rPr>
          <w:spacing w:val="1"/>
        </w:rPr>
        <w:t xml:space="preserve"> </w:t>
      </w:r>
      <w:r>
        <w:t>Составление</w:t>
      </w:r>
      <w:r>
        <w:rPr>
          <w:spacing w:val="1"/>
        </w:rPr>
        <w:t xml:space="preserve"> </w:t>
      </w:r>
      <w:r>
        <w:t>плана</w:t>
      </w:r>
      <w:r>
        <w:rPr>
          <w:spacing w:val="1"/>
        </w:rPr>
        <w:t xml:space="preserve"> </w:t>
      </w:r>
      <w:r>
        <w:t>текста,</w:t>
      </w:r>
      <w:r>
        <w:rPr>
          <w:spacing w:val="1"/>
        </w:rPr>
        <w:t xml:space="preserve"> </w:t>
      </w:r>
      <w:r>
        <w:t>написание</w:t>
      </w:r>
      <w:r>
        <w:rPr>
          <w:spacing w:val="1"/>
        </w:rPr>
        <w:t xml:space="preserve"> </w:t>
      </w:r>
      <w:r>
        <w:t>текста</w:t>
      </w:r>
      <w:r>
        <w:rPr>
          <w:spacing w:val="1"/>
        </w:rPr>
        <w:t xml:space="preserve"> </w:t>
      </w:r>
      <w:r>
        <w:t>по</w:t>
      </w:r>
      <w:r>
        <w:rPr>
          <w:spacing w:val="1"/>
        </w:rPr>
        <w:t xml:space="preserve"> </w:t>
      </w:r>
      <w:r>
        <w:t>заданному</w:t>
      </w:r>
      <w:r>
        <w:rPr>
          <w:spacing w:val="1"/>
        </w:rPr>
        <w:t xml:space="preserve"> </w:t>
      </w:r>
      <w:r>
        <w:t>плану.</w:t>
      </w:r>
      <w:r>
        <w:rPr>
          <w:spacing w:val="1"/>
        </w:rPr>
        <w:t xml:space="preserve"> </w:t>
      </w:r>
      <w:r>
        <w:t>Связь</w:t>
      </w:r>
      <w:r>
        <w:rPr>
          <w:spacing w:val="1"/>
        </w:rPr>
        <w:t xml:space="preserve"> </w:t>
      </w:r>
      <w:r>
        <w:t>предложений</w:t>
      </w:r>
      <w:r>
        <w:rPr>
          <w:spacing w:val="1"/>
        </w:rPr>
        <w:t xml:space="preserve"> </w:t>
      </w:r>
      <w:r>
        <w:t>в</w:t>
      </w:r>
      <w:r>
        <w:rPr>
          <w:spacing w:val="1"/>
        </w:rPr>
        <w:t xml:space="preserve"> </w:t>
      </w:r>
      <w:r>
        <w:t>тексте</w:t>
      </w:r>
      <w:r>
        <w:rPr>
          <w:spacing w:val="1"/>
        </w:rPr>
        <w:t xml:space="preserve"> </w:t>
      </w:r>
      <w:r>
        <w:t>с</w:t>
      </w:r>
      <w:r>
        <w:rPr>
          <w:spacing w:val="1"/>
        </w:rPr>
        <w:t xml:space="preserve"> </w:t>
      </w:r>
      <w:r>
        <w:t>помощью</w:t>
      </w:r>
      <w:r>
        <w:rPr>
          <w:spacing w:val="1"/>
        </w:rPr>
        <w:t xml:space="preserve"> </w:t>
      </w:r>
      <w:r>
        <w:t>личных</w:t>
      </w:r>
      <w:r>
        <w:rPr>
          <w:spacing w:val="1"/>
        </w:rPr>
        <w:t xml:space="preserve"> </w:t>
      </w:r>
      <w:r>
        <w:t>местоимений,</w:t>
      </w:r>
      <w:r>
        <w:rPr>
          <w:spacing w:val="1"/>
        </w:rPr>
        <w:t xml:space="preserve"> </w:t>
      </w:r>
      <w:r>
        <w:t>синонимов,</w:t>
      </w:r>
      <w:r>
        <w:rPr>
          <w:spacing w:val="1"/>
        </w:rPr>
        <w:t xml:space="preserve"> </w:t>
      </w:r>
      <w:r>
        <w:t>союзов</w:t>
      </w:r>
      <w:r>
        <w:rPr>
          <w:spacing w:val="1"/>
        </w:rPr>
        <w:t xml:space="preserve"> </w:t>
      </w:r>
      <w:r>
        <w:t>«и»,</w:t>
      </w:r>
      <w:r>
        <w:rPr>
          <w:spacing w:val="1"/>
        </w:rPr>
        <w:t xml:space="preserve"> </w:t>
      </w:r>
      <w:r>
        <w:t>«а»,</w:t>
      </w:r>
      <w:r>
        <w:rPr>
          <w:spacing w:val="1"/>
        </w:rPr>
        <w:t xml:space="preserve"> </w:t>
      </w:r>
      <w:r>
        <w:t>«но».</w:t>
      </w:r>
      <w:r>
        <w:rPr>
          <w:spacing w:val="1"/>
        </w:rPr>
        <w:t xml:space="preserve"> </w:t>
      </w:r>
      <w:r>
        <w:t>Ключевые слова</w:t>
      </w:r>
      <w:r>
        <w:rPr>
          <w:spacing w:val="-4"/>
        </w:rPr>
        <w:t xml:space="preserve"> </w:t>
      </w:r>
      <w:r>
        <w:t>в</w:t>
      </w:r>
      <w:r>
        <w:rPr>
          <w:spacing w:val="-1"/>
        </w:rPr>
        <w:t xml:space="preserve"> </w:t>
      </w:r>
      <w:r>
        <w:t>тексте.</w:t>
      </w:r>
    </w:p>
    <w:p w:rsidR="003E2BDB" w:rsidRDefault="000516F0" w:rsidP="005743FB">
      <w:pPr>
        <w:pStyle w:val="a3"/>
        <w:ind w:left="0" w:firstLine="720"/>
      </w:pPr>
      <w:r>
        <w:t>Определение типов текстов (повествование, описание, рассуждение) и создание собственных</w:t>
      </w:r>
      <w:r>
        <w:rPr>
          <w:spacing w:val="-57"/>
        </w:rPr>
        <w:t xml:space="preserve"> </w:t>
      </w:r>
      <w:r>
        <w:t>текстов</w:t>
      </w:r>
      <w:r>
        <w:rPr>
          <w:spacing w:val="-2"/>
        </w:rPr>
        <w:t xml:space="preserve"> </w:t>
      </w:r>
      <w:r>
        <w:t>заданного</w:t>
      </w:r>
      <w:r>
        <w:rPr>
          <w:spacing w:val="2"/>
        </w:rPr>
        <w:t xml:space="preserve"> </w:t>
      </w:r>
      <w:r>
        <w:t>типа.</w:t>
      </w:r>
    </w:p>
    <w:p w:rsidR="003E2BDB" w:rsidRDefault="000516F0" w:rsidP="005743FB">
      <w:pPr>
        <w:pStyle w:val="a3"/>
        <w:ind w:left="0" w:firstLine="720"/>
      </w:pPr>
      <w:r>
        <w:t>Жанр</w:t>
      </w:r>
      <w:r>
        <w:rPr>
          <w:spacing w:val="-2"/>
        </w:rPr>
        <w:t xml:space="preserve"> </w:t>
      </w:r>
      <w:r>
        <w:t>письма,</w:t>
      </w:r>
      <w:r>
        <w:rPr>
          <w:spacing w:val="-4"/>
        </w:rPr>
        <w:t xml:space="preserve"> </w:t>
      </w:r>
      <w:r>
        <w:t>объявления.</w:t>
      </w:r>
    </w:p>
    <w:p w:rsidR="003E2BDB" w:rsidRDefault="000516F0" w:rsidP="005743FB">
      <w:pPr>
        <w:pStyle w:val="a3"/>
        <w:ind w:left="0" w:firstLine="720"/>
      </w:pPr>
      <w:r>
        <w:t>Изложение текста по коллективно или самостоятельно составленному плану.</w:t>
      </w:r>
      <w:r>
        <w:rPr>
          <w:spacing w:val="1"/>
        </w:rPr>
        <w:t xml:space="preserve"> </w:t>
      </w:r>
      <w:r>
        <w:t>Изучающее</w:t>
      </w:r>
      <w:r>
        <w:rPr>
          <w:spacing w:val="-7"/>
        </w:rPr>
        <w:t xml:space="preserve"> </w:t>
      </w:r>
      <w:r>
        <w:t>чтение.</w:t>
      </w:r>
      <w:r>
        <w:rPr>
          <w:spacing w:val="-7"/>
        </w:rPr>
        <w:t xml:space="preserve"> </w:t>
      </w:r>
      <w:r>
        <w:t>Функции</w:t>
      </w:r>
      <w:r>
        <w:rPr>
          <w:spacing w:val="-5"/>
        </w:rPr>
        <w:t xml:space="preserve"> </w:t>
      </w:r>
      <w:r>
        <w:t>ознакомительного</w:t>
      </w:r>
      <w:r>
        <w:rPr>
          <w:spacing w:val="-5"/>
        </w:rPr>
        <w:t xml:space="preserve"> </w:t>
      </w:r>
      <w:r>
        <w:t>чтения,</w:t>
      </w:r>
      <w:r>
        <w:rPr>
          <w:spacing w:val="-8"/>
        </w:rPr>
        <w:t xml:space="preserve"> </w:t>
      </w:r>
      <w:r>
        <w:t>ситуации</w:t>
      </w:r>
      <w:r>
        <w:rPr>
          <w:spacing w:val="-4"/>
        </w:rPr>
        <w:t xml:space="preserve"> </w:t>
      </w:r>
      <w:r>
        <w:t>применения.</w:t>
      </w:r>
    </w:p>
    <w:p w:rsidR="003E2BDB" w:rsidRDefault="003E2BDB" w:rsidP="005743FB">
      <w:pPr>
        <w:pStyle w:val="a3"/>
        <w:ind w:left="0" w:firstLine="720"/>
      </w:pPr>
    </w:p>
    <w:p w:rsidR="003E2BDB" w:rsidRDefault="000516F0" w:rsidP="005743FB">
      <w:pPr>
        <w:pStyle w:val="a3"/>
        <w:ind w:left="0" w:firstLine="720"/>
      </w:pPr>
      <w:r>
        <w:t>Изучение</w:t>
      </w:r>
      <w:r>
        <w:rPr>
          <w:spacing w:val="1"/>
        </w:rPr>
        <w:t xml:space="preserve"> </w:t>
      </w:r>
      <w:r>
        <w:t>русского</w:t>
      </w:r>
      <w:r>
        <w:rPr>
          <w:spacing w:val="1"/>
        </w:rPr>
        <w:t xml:space="preserve"> </w:t>
      </w:r>
      <w:r>
        <w:t>языка</w:t>
      </w:r>
      <w:r>
        <w:rPr>
          <w:spacing w:val="1"/>
        </w:rPr>
        <w:t xml:space="preserve"> </w:t>
      </w:r>
      <w:r>
        <w:t>в</w:t>
      </w:r>
      <w:r>
        <w:rPr>
          <w:spacing w:val="1"/>
        </w:rPr>
        <w:t xml:space="preserve"> </w:t>
      </w:r>
      <w:r>
        <w:t>3</w:t>
      </w:r>
      <w:r>
        <w:rPr>
          <w:spacing w:val="1"/>
        </w:rPr>
        <w:t xml:space="preserve"> </w:t>
      </w:r>
      <w:r>
        <w:t>классе</w:t>
      </w:r>
      <w:r>
        <w:rPr>
          <w:spacing w:val="1"/>
        </w:rPr>
        <w:t xml:space="preserve"> </w:t>
      </w:r>
      <w:r>
        <w:t>позволяет</w:t>
      </w:r>
      <w:r>
        <w:rPr>
          <w:spacing w:val="1"/>
        </w:rPr>
        <w:t xml:space="preserve"> </w:t>
      </w:r>
      <w:r>
        <w:t>организовать</w:t>
      </w:r>
      <w:r>
        <w:rPr>
          <w:spacing w:val="1"/>
        </w:rPr>
        <w:t xml:space="preserve"> </w:t>
      </w:r>
      <w:r>
        <w:t>работу</w:t>
      </w:r>
      <w:r>
        <w:rPr>
          <w:spacing w:val="1"/>
        </w:rPr>
        <w:t xml:space="preserve"> </w:t>
      </w:r>
      <w:r>
        <w:t>над</w:t>
      </w:r>
      <w:r>
        <w:rPr>
          <w:spacing w:val="1"/>
        </w:rPr>
        <w:t xml:space="preserve"> </w:t>
      </w:r>
      <w:r>
        <w:t>рядом</w:t>
      </w:r>
      <w:r>
        <w:rPr>
          <w:spacing w:val="1"/>
        </w:rPr>
        <w:t xml:space="preserve"> </w:t>
      </w:r>
      <w:r>
        <w:lastRenderedPageBreak/>
        <w:t>метапредметных</w:t>
      </w:r>
      <w:r>
        <w:rPr>
          <w:spacing w:val="1"/>
        </w:rPr>
        <w:t xml:space="preserve"> </w:t>
      </w:r>
      <w:r>
        <w:t>результатов:</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61"/>
        </w:rPr>
        <w:t xml:space="preserve"> </w:t>
      </w:r>
      <w:r>
        <w:t>действий,</w:t>
      </w:r>
      <w:r>
        <w:rPr>
          <w:spacing w:val="1"/>
        </w:rPr>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3"/>
        </w:rPr>
        <w:t xml:space="preserve"> </w:t>
      </w:r>
      <w:r>
        <w:t>совместной</w:t>
      </w:r>
      <w:r>
        <w:rPr>
          <w:spacing w:val="-2"/>
        </w:rPr>
        <w:t xml:space="preserve"> </w:t>
      </w:r>
      <w:r>
        <w:t>деятельности.</w:t>
      </w:r>
    </w:p>
    <w:p w:rsidR="0061229D" w:rsidRDefault="0061229D" w:rsidP="005743FB">
      <w:pPr>
        <w:ind w:firstLine="720"/>
        <w:jc w:val="both"/>
        <w:rPr>
          <w:i/>
          <w:sz w:val="24"/>
        </w:rPr>
      </w:pPr>
    </w:p>
    <w:p w:rsidR="003E2BDB" w:rsidRDefault="000516F0" w:rsidP="005743FB">
      <w:pPr>
        <w:ind w:firstLine="720"/>
        <w:jc w:val="both"/>
        <w:rPr>
          <w:i/>
          <w:sz w:val="24"/>
        </w:rPr>
      </w:pPr>
      <w:r>
        <w:rPr>
          <w:i/>
          <w:sz w:val="24"/>
        </w:rPr>
        <w:t>Базовые</w:t>
      </w:r>
      <w:r>
        <w:rPr>
          <w:i/>
          <w:spacing w:val="-8"/>
          <w:sz w:val="24"/>
        </w:rPr>
        <w:t xml:space="preserve"> </w:t>
      </w:r>
      <w:r>
        <w:rPr>
          <w:i/>
          <w:sz w:val="24"/>
        </w:rPr>
        <w:t>логические</w:t>
      </w:r>
      <w:r>
        <w:rPr>
          <w:i/>
          <w:spacing w:val="-2"/>
          <w:sz w:val="24"/>
        </w:rPr>
        <w:t xml:space="preserve"> </w:t>
      </w:r>
      <w:r>
        <w:rPr>
          <w:i/>
          <w:sz w:val="24"/>
        </w:rPr>
        <w:t>действия</w:t>
      </w:r>
      <w:r>
        <w:rPr>
          <w:i/>
          <w:spacing w:val="-4"/>
          <w:sz w:val="24"/>
        </w:rPr>
        <w:t xml:space="preserve"> </w:t>
      </w:r>
      <w:r>
        <w:rPr>
          <w:i/>
          <w:sz w:val="24"/>
        </w:rPr>
        <w:t>как</w:t>
      </w:r>
      <w:r>
        <w:rPr>
          <w:i/>
          <w:spacing w:val="-3"/>
          <w:sz w:val="24"/>
        </w:rPr>
        <w:t xml:space="preserve"> </w:t>
      </w:r>
      <w:r>
        <w:rPr>
          <w:i/>
          <w:sz w:val="24"/>
        </w:rPr>
        <w:t>часть</w:t>
      </w:r>
      <w:r>
        <w:rPr>
          <w:i/>
          <w:spacing w:val="-2"/>
          <w:sz w:val="24"/>
        </w:rPr>
        <w:t xml:space="preserve"> </w:t>
      </w:r>
      <w:r>
        <w:rPr>
          <w:i/>
          <w:sz w:val="24"/>
        </w:rPr>
        <w:t>познавательных</w:t>
      </w:r>
      <w:r>
        <w:rPr>
          <w:i/>
          <w:spacing w:val="-3"/>
          <w:sz w:val="24"/>
        </w:rPr>
        <w:t xml:space="preserve"> </w:t>
      </w:r>
      <w:r>
        <w:rPr>
          <w:i/>
          <w:sz w:val="24"/>
        </w:rPr>
        <w:t>универсальных</w:t>
      </w:r>
      <w:r>
        <w:rPr>
          <w:i/>
          <w:spacing w:val="-2"/>
          <w:sz w:val="24"/>
        </w:rPr>
        <w:t xml:space="preserve"> </w:t>
      </w:r>
      <w:r>
        <w:rPr>
          <w:i/>
          <w:sz w:val="24"/>
        </w:rPr>
        <w:t>учебных</w:t>
      </w:r>
      <w:r>
        <w:rPr>
          <w:i/>
          <w:spacing w:val="-3"/>
          <w:sz w:val="24"/>
        </w:rPr>
        <w:t xml:space="preserve"> </w:t>
      </w:r>
      <w:r>
        <w:rPr>
          <w:i/>
          <w:sz w:val="24"/>
        </w:rPr>
        <w:t>действий:</w:t>
      </w:r>
    </w:p>
    <w:p w:rsidR="003E2BDB" w:rsidRDefault="000516F0" w:rsidP="005743FB">
      <w:pPr>
        <w:pStyle w:val="a3"/>
        <w:ind w:left="0" w:firstLine="720"/>
      </w:pPr>
      <w:r>
        <w:t>сравнивать</w:t>
      </w:r>
      <w:r>
        <w:rPr>
          <w:spacing w:val="1"/>
        </w:rPr>
        <w:t xml:space="preserve"> </w:t>
      </w:r>
      <w:r>
        <w:t>грамматические</w:t>
      </w:r>
      <w:r>
        <w:rPr>
          <w:spacing w:val="1"/>
        </w:rPr>
        <w:t xml:space="preserve"> </w:t>
      </w:r>
      <w:r>
        <w:t>признаки</w:t>
      </w:r>
      <w:r>
        <w:rPr>
          <w:spacing w:val="1"/>
        </w:rPr>
        <w:t xml:space="preserve"> </w:t>
      </w:r>
      <w:r>
        <w:t>разных</w:t>
      </w:r>
      <w:r>
        <w:rPr>
          <w:spacing w:val="1"/>
        </w:rPr>
        <w:t xml:space="preserve"> </w:t>
      </w:r>
      <w:r>
        <w:t>частей</w:t>
      </w:r>
      <w:r>
        <w:rPr>
          <w:spacing w:val="1"/>
        </w:rPr>
        <w:t xml:space="preserve"> </w:t>
      </w:r>
      <w:r>
        <w:t>речи:</w:t>
      </w:r>
      <w:r>
        <w:rPr>
          <w:spacing w:val="1"/>
        </w:rPr>
        <w:t xml:space="preserve"> </w:t>
      </w:r>
      <w:r>
        <w:t>выделять</w:t>
      </w:r>
      <w:r>
        <w:rPr>
          <w:spacing w:val="1"/>
        </w:rPr>
        <w:t xml:space="preserve"> </w:t>
      </w:r>
      <w:r>
        <w:t>общие</w:t>
      </w:r>
      <w:r>
        <w:rPr>
          <w:spacing w:val="1"/>
        </w:rPr>
        <w:t xml:space="preserve"> </w:t>
      </w:r>
      <w:r>
        <w:t>и</w:t>
      </w:r>
      <w:r>
        <w:rPr>
          <w:spacing w:val="1"/>
        </w:rPr>
        <w:t xml:space="preserve"> </w:t>
      </w:r>
      <w:r>
        <w:t>различные</w:t>
      </w:r>
      <w:r>
        <w:rPr>
          <w:spacing w:val="-57"/>
        </w:rPr>
        <w:t xml:space="preserve"> </w:t>
      </w:r>
      <w:r>
        <w:t>грамматические признаки;</w:t>
      </w:r>
    </w:p>
    <w:p w:rsidR="003E2BDB" w:rsidRDefault="000516F0" w:rsidP="005743FB">
      <w:pPr>
        <w:pStyle w:val="a3"/>
        <w:ind w:left="0" w:firstLine="720"/>
      </w:pPr>
      <w:r>
        <w:t>сравнивать</w:t>
      </w:r>
      <w:r>
        <w:rPr>
          <w:spacing w:val="-3"/>
        </w:rPr>
        <w:t xml:space="preserve"> </w:t>
      </w:r>
      <w:r>
        <w:t>тему</w:t>
      </w:r>
      <w:r>
        <w:rPr>
          <w:spacing w:val="-10"/>
        </w:rPr>
        <w:t xml:space="preserve"> </w:t>
      </w:r>
      <w:r>
        <w:t>и</w:t>
      </w:r>
      <w:r>
        <w:rPr>
          <w:spacing w:val="1"/>
        </w:rPr>
        <w:t xml:space="preserve"> </w:t>
      </w:r>
      <w:r>
        <w:t>основную</w:t>
      </w:r>
      <w:r>
        <w:rPr>
          <w:spacing w:val="-2"/>
        </w:rPr>
        <w:t xml:space="preserve"> </w:t>
      </w:r>
      <w:r>
        <w:t>мысль</w:t>
      </w:r>
      <w:r>
        <w:rPr>
          <w:spacing w:val="1"/>
        </w:rPr>
        <w:t xml:space="preserve"> </w:t>
      </w:r>
      <w:r>
        <w:t>текста;</w:t>
      </w:r>
    </w:p>
    <w:p w:rsidR="003E2BDB" w:rsidRDefault="000516F0" w:rsidP="005743FB">
      <w:pPr>
        <w:pStyle w:val="a3"/>
        <w:ind w:left="0" w:firstLine="720"/>
      </w:pPr>
      <w:r>
        <w:t>сравнивать</w:t>
      </w:r>
      <w:r>
        <w:rPr>
          <w:spacing w:val="51"/>
        </w:rPr>
        <w:t xml:space="preserve"> </w:t>
      </w:r>
      <w:r>
        <w:t>типы</w:t>
      </w:r>
      <w:r>
        <w:rPr>
          <w:spacing w:val="57"/>
        </w:rPr>
        <w:t xml:space="preserve"> </w:t>
      </w:r>
      <w:r>
        <w:t>текстов</w:t>
      </w:r>
      <w:r>
        <w:rPr>
          <w:spacing w:val="51"/>
        </w:rPr>
        <w:t xml:space="preserve"> </w:t>
      </w:r>
      <w:r>
        <w:t>(повествование,</w:t>
      </w:r>
      <w:r>
        <w:rPr>
          <w:spacing w:val="53"/>
        </w:rPr>
        <w:t xml:space="preserve"> </w:t>
      </w:r>
      <w:r>
        <w:t>описание,</w:t>
      </w:r>
      <w:r>
        <w:rPr>
          <w:spacing w:val="56"/>
        </w:rPr>
        <w:t xml:space="preserve"> </w:t>
      </w:r>
      <w:r>
        <w:t>рассуждение):</w:t>
      </w:r>
      <w:r>
        <w:rPr>
          <w:spacing w:val="56"/>
        </w:rPr>
        <w:t xml:space="preserve"> </w:t>
      </w:r>
      <w:r>
        <w:t>выделять</w:t>
      </w:r>
      <w:r>
        <w:rPr>
          <w:spacing w:val="47"/>
        </w:rPr>
        <w:t xml:space="preserve"> </w:t>
      </w:r>
      <w:r>
        <w:t>особенности</w:t>
      </w:r>
      <w:r>
        <w:rPr>
          <w:spacing w:val="-57"/>
        </w:rPr>
        <w:t xml:space="preserve"> </w:t>
      </w:r>
      <w:r>
        <w:t>каждого</w:t>
      </w:r>
      <w:r>
        <w:rPr>
          <w:spacing w:val="1"/>
        </w:rPr>
        <w:t xml:space="preserve"> </w:t>
      </w:r>
      <w:r>
        <w:t>типа</w:t>
      </w:r>
      <w:r>
        <w:rPr>
          <w:spacing w:val="-4"/>
        </w:rPr>
        <w:t xml:space="preserve"> </w:t>
      </w:r>
      <w:r>
        <w:t>текста;</w:t>
      </w:r>
    </w:p>
    <w:p w:rsidR="003E2BDB" w:rsidRDefault="000516F0" w:rsidP="005743FB">
      <w:pPr>
        <w:pStyle w:val="a3"/>
        <w:ind w:left="0" w:firstLine="720"/>
      </w:pPr>
      <w:r>
        <w:t>сравнивать</w:t>
      </w:r>
      <w:r>
        <w:rPr>
          <w:spacing w:val="-2"/>
        </w:rPr>
        <w:t xml:space="preserve"> </w:t>
      </w:r>
      <w:r>
        <w:t>прямое</w:t>
      </w:r>
      <w:r>
        <w:rPr>
          <w:spacing w:val="-4"/>
        </w:rPr>
        <w:t xml:space="preserve"> </w:t>
      </w:r>
      <w:r>
        <w:t>и</w:t>
      </w:r>
      <w:r>
        <w:rPr>
          <w:spacing w:val="-2"/>
        </w:rPr>
        <w:t xml:space="preserve"> </w:t>
      </w:r>
      <w:r>
        <w:t>переносное</w:t>
      </w:r>
      <w:r>
        <w:rPr>
          <w:spacing w:val="-5"/>
        </w:rPr>
        <w:t xml:space="preserve"> </w:t>
      </w:r>
      <w:r>
        <w:t>значение</w:t>
      </w:r>
      <w:r>
        <w:rPr>
          <w:spacing w:val="-4"/>
        </w:rPr>
        <w:t xml:space="preserve"> </w:t>
      </w:r>
      <w:r>
        <w:t>слова;</w:t>
      </w:r>
    </w:p>
    <w:p w:rsidR="003E2BDB" w:rsidRDefault="000516F0" w:rsidP="005743FB">
      <w:pPr>
        <w:pStyle w:val="a3"/>
        <w:ind w:left="0" w:firstLine="720"/>
      </w:pPr>
      <w:r>
        <w:t>группировать</w:t>
      </w:r>
      <w:r>
        <w:rPr>
          <w:spacing w:val="1"/>
        </w:rPr>
        <w:t xml:space="preserve"> </w:t>
      </w:r>
      <w:r>
        <w:t>слова</w:t>
      </w:r>
      <w:r>
        <w:rPr>
          <w:spacing w:val="-1"/>
        </w:rPr>
        <w:t xml:space="preserve"> </w:t>
      </w:r>
      <w:r>
        <w:t>на</w:t>
      </w:r>
      <w:r>
        <w:rPr>
          <w:spacing w:val="-5"/>
        </w:rPr>
        <w:t xml:space="preserve"> </w:t>
      </w:r>
      <w:r>
        <w:t>основании</w:t>
      </w:r>
      <w:r>
        <w:rPr>
          <w:spacing w:val="-4"/>
        </w:rPr>
        <w:t xml:space="preserve"> </w:t>
      </w:r>
      <w:r>
        <w:t>того,</w:t>
      </w:r>
      <w:r>
        <w:rPr>
          <w:spacing w:val="-3"/>
        </w:rPr>
        <w:t xml:space="preserve"> </w:t>
      </w:r>
      <w:r>
        <w:t>какой</w:t>
      </w:r>
      <w:r>
        <w:rPr>
          <w:spacing w:val="-3"/>
        </w:rPr>
        <w:t xml:space="preserve"> </w:t>
      </w:r>
      <w:r>
        <w:t>частью</w:t>
      </w:r>
      <w:r>
        <w:rPr>
          <w:spacing w:val="-2"/>
        </w:rPr>
        <w:t xml:space="preserve"> </w:t>
      </w:r>
      <w:r>
        <w:t>речи</w:t>
      </w:r>
      <w:r>
        <w:rPr>
          <w:spacing w:val="-4"/>
        </w:rPr>
        <w:t xml:space="preserve"> </w:t>
      </w:r>
      <w:r>
        <w:t>они</w:t>
      </w:r>
      <w:r>
        <w:rPr>
          <w:spacing w:val="-3"/>
        </w:rPr>
        <w:t xml:space="preserve"> </w:t>
      </w:r>
      <w:r>
        <w:t>являются;</w:t>
      </w:r>
    </w:p>
    <w:p w:rsidR="003E2BDB" w:rsidRDefault="000516F0" w:rsidP="005743FB">
      <w:pPr>
        <w:pStyle w:val="a3"/>
        <w:ind w:left="0" w:firstLine="720"/>
      </w:pPr>
      <w:r>
        <w:t>объединять</w:t>
      </w:r>
      <w:r>
        <w:rPr>
          <w:spacing w:val="6"/>
        </w:rPr>
        <w:t xml:space="preserve"> </w:t>
      </w:r>
      <w:r>
        <w:t>имена</w:t>
      </w:r>
      <w:r>
        <w:rPr>
          <w:spacing w:val="5"/>
        </w:rPr>
        <w:t xml:space="preserve"> </w:t>
      </w:r>
      <w:r>
        <w:t>существительные</w:t>
      </w:r>
      <w:r>
        <w:rPr>
          <w:spacing w:val="4"/>
        </w:rPr>
        <w:t xml:space="preserve"> </w:t>
      </w:r>
      <w:r>
        <w:t>в</w:t>
      </w:r>
      <w:r>
        <w:rPr>
          <w:spacing w:val="7"/>
        </w:rPr>
        <w:t xml:space="preserve"> </w:t>
      </w:r>
      <w:r>
        <w:t>группы</w:t>
      </w:r>
      <w:r>
        <w:rPr>
          <w:spacing w:val="11"/>
        </w:rPr>
        <w:t xml:space="preserve"> </w:t>
      </w:r>
      <w:r>
        <w:t>по</w:t>
      </w:r>
      <w:r>
        <w:rPr>
          <w:spacing w:val="5"/>
        </w:rPr>
        <w:t xml:space="preserve"> </w:t>
      </w:r>
      <w:r>
        <w:t>определённому</w:t>
      </w:r>
      <w:r>
        <w:rPr>
          <w:spacing w:val="1"/>
        </w:rPr>
        <w:t xml:space="preserve"> </w:t>
      </w:r>
      <w:r>
        <w:t>грамматическому признаку</w:t>
      </w:r>
      <w:r>
        <w:rPr>
          <w:spacing w:val="-57"/>
        </w:rPr>
        <w:t xml:space="preserve"> </w:t>
      </w:r>
      <w:r>
        <w:t>(например,</w:t>
      </w:r>
      <w:r>
        <w:rPr>
          <w:spacing w:val="2"/>
        </w:rPr>
        <w:t xml:space="preserve"> </w:t>
      </w:r>
      <w:r>
        <w:t>род</w:t>
      </w:r>
      <w:r>
        <w:rPr>
          <w:spacing w:val="-2"/>
        </w:rPr>
        <w:t xml:space="preserve"> </w:t>
      </w:r>
      <w:r>
        <w:t>или</w:t>
      </w:r>
      <w:r>
        <w:rPr>
          <w:spacing w:val="2"/>
        </w:rPr>
        <w:t xml:space="preserve"> </w:t>
      </w:r>
      <w:r>
        <w:t>число),</w:t>
      </w:r>
      <w:r>
        <w:rPr>
          <w:spacing w:val="-2"/>
        </w:rPr>
        <w:t xml:space="preserve"> </w:t>
      </w:r>
      <w:r>
        <w:t>самостоятельно находить</w:t>
      </w:r>
      <w:r>
        <w:rPr>
          <w:spacing w:val="-2"/>
        </w:rPr>
        <w:t xml:space="preserve"> </w:t>
      </w:r>
      <w:r>
        <w:t>возможный</w:t>
      </w:r>
      <w:r>
        <w:rPr>
          <w:spacing w:val="-4"/>
        </w:rPr>
        <w:t xml:space="preserve"> </w:t>
      </w:r>
      <w:r>
        <w:t>признак</w:t>
      </w:r>
      <w:r>
        <w:rPr>
          <w:spacing w:val="-1"/>
        </w:rPr>
        <w:t xml:space="preserve"> </w:t>
      </w:r>
      <w:r>
        <w:t>группировки;</w:t>
      </w:r>
    </w:p>
    <w:p w:rsidR="003E2BDB" w:rsidRDefault="000516F0" w:rsidP="005743FB">
      <w:pPr>
        <w:pStyle w:val="a3"/>
        <w:ind w:left="0" w:firstLine="720"/>
      </w:pPr>
      <w:r>
        <w:t xml:space="preserve">определять существенный признак для классификации звуков, </w:t>
      </w:r>
      <w:proofErr w:type="gramStart"/>
      <w:r>
        <w:t>предложений;</w:t>
      </w:r>
      <w:r>
        <w:rPr>
          <w:spacing w:val="1"/>
        </w:rPr>
        <w:t xml:space="preserve"> </w:t>
      </w:r>
      <w:r w:rsidR="0061229D">
        <w:rPr>
          <w:spacing w:val="1"/>
        </w:rPr>
        <w:t xml:space="preserve">  </w:t>
      </w:r>
      <w:proofErr w:type="gramEnd"/>
      <w:r w:rsidR="0061229D">
        <w:rPr>
          <w:spacing w:val="1"/>
        </w:rPr>
        <w:t xml:space="preserve">    </w:t>
      </w:r>
      <w:r>
        <w:t>ориентироваться</w:t>
      </w:r>
      <w:r>
        <w:rPr>
          <w:spacing w:val="5"/>
        </w:rPr>
        <w:t xml:space="preserve"> </w:t>
      </w:r>
      <w:r>
        <w:t>в</w:t>
      </w:r>
      <w:r>
        <w:rPr>
          <w:spacing w:val="6"/>
        </w:rPr>
        <w:t xml:space="preserve"> </w:t>
      </w:r>
      <w:r>
        <w:t>изученных</w:t>
      </w:r>
      <w:r>
        <w:rPr>
          <w:spacing w:val="5"/>
        </w:rPr>
        <w:t xml:space="preserve"> </w:t>
      </w:r>
      <w:r>
        <w:t>понятиях</w:t>
      </w:r>
      <w:r>
        <w:rPr>
          <w:spacing w:val="5"/>
        </w:rPr>
        <w:t xml:space="preserve"> </w:t>
      </w:r>
      <w:r>
        <w:t>(подлежащее,</w:t>
      </w:r>
      <w:r>
        <w:rPr>
          <w:spacing w:val="11"/>
        </w:rPr>
        <w:t xml:space="preserve"> </w:t>
      </w:r>
      <w:r>
        <w:t>сказуемое,</w:t>
      </w:r>
      <w:r>
        <w:rPr>
          <w:spacing w:val="11"/>
        </w:rPr>
        <w:t xml:space="preserve"> </w:t>
      </w:r>
      <w:r>
        <w:t>второстепенные</w:t>
      </w:r>
      <w:r>
        <w:rPr>
          <w:spacing w:val="4"/>
        </w:rPr>
        <w:t xml:space="preserve"> </w:t>
      </w:r>
      <w:r w:rsidR="0061229D">
        <w:rPr>
          <w:spacing w:val="4"/>
        </w:rPr>
        <w:t xml:space="preserve"> </w:t>
      </w:r>
      <w:r>
        <w:t>члены</w:t>
      </w:r>
      <w:r w:rsidR="0061229D">
        <w:t xml:space="preserve"> </w:t>
      </w:r>
      <w:r>
        <w:t>предложения, часть</w:t>
      </w:r>
      <w:r>
        <w:rPr>
          <w:spacing w:val="-5"/>
        </w:rPr>
        <w:t xml:space="preserve"> </w:t>
      </w:r>
      <w:r>
        <w:t>речи,</w:t>
      </w:r>
      <w:r>
        <w:rPr>
          <w:spacing w:val="-4"/>
        </w:rPr>
        <w:t xml:space="preserve"> </w:t>
      </w:r>
      <w:r>
        <w:t>склонение)</w:t>
      </w:r>
      <w:r>
        <w:rPr>
          <w:spacing w:val="-5"/>
        </w:rPr>
        <w:t xml:space="preserve"> </w:t>
      </w:r>
      <w:r>
        <w:t>и соотносить</w:t>
      </w:r>
      <w:r>
        <w:rPr>
          <w:spacing w:val="-1"/>
        </w:rPr>
        <w:t xml:space="preserve"> </w:t>
      </w:r>
      <w:r>
        <w:t>понятие</w:t>
      </w:r>
      <w:r>
        <w:rPr>
          <w:spacing w:val="-2"/>
        </w:rPr>
        <w:t xml:space="preserve"> </w:t>
      </w:r>
      <w:r>
        <w:t>с</w:t>
      </w:r>
      <w:r>
        <w:rPr>
          <w:spacing w:val="-8"/>
        </w:rPr>
        <w:t xml:space="preserve"> </w:t>
      </w:r>
      <w:r>
        <w:t>его</w:t>
      </w:r>
      <w:r>
        <w:rPr>
          <w:spacing w:val="3"/>
        </w:rPr>
        <w:t xml:space="preserve"> </w:t>
      </w:r>
      <w:r>
        <w:t>краткой</w:t>
      </w:r>
      <w:r>
        <w:rPr>
          <w:spacing w:val="-6"/>
        </w:rPr>
        <w:t xml:space="preserve"> </w:t>
      </w:r>
      <w:r>
        <w:t>характеристикой.</w:t>
      </w:r>
    </w:p>
    <w:p w:rsidR="003E2BDB" w:rsidRDefault="003E2BDB" w:rsidP="005743FB">
      <w:pPr>
        <w:pStyle w:val="a3"/>
        <w:ind w:left="0" w:firstLine="720"/>
      </w:pPr>
    </w:p>
    <w:p w:rsidR="00E262FA" w:rsidRDefault="000516F0" w:rsidP="005743FB">
      <w:pPr>
        <w:ind w:firstLine="720"/>
        <w:jc w:val="both"/>
        <w:rPr>
          <w:i/>
          <w:spacing w:val="1"/>
          <w:sz w:val="24"/>
        </w:rPr>
      </w:pPr>
      <w:r>
        <w:rPr>
          <w:i/>
          <w:sz w:val="24"/>
        </w:rPr>
        <w:t>Базовые</w:t>
      </w:r>
      <w:r>
        <w:rPr>
          <w:i/>
          <w:spacing w:val="1"/>
          <w:sz w:val="24"/>
        </w:rPr>
        <w:t xml:space="preserve"> </w:t>
      </w:r>
      <w:r>
        <w:rPr>
          <w:i/>
          <w:sz w:val="24"/>
        </w:rPr>
        <w:t>исследовательские</w:t>
      </w:r>
      <w:r>
        <w:rPr>
          <w:i/>
          <w:spacing w:val="1"/>
          <w:sz w:val="24"/>
        </w:rPr>
        <w:t xml:space="preserve"> </w:t>
      </w:r>
      <w:r>
        <w:rPr>
          <w:i/>
          <w:sz w:val="24"/>
        </w:rPr>
        <w:t>действия</w:t>
      </w:r>
      <w:r>
        <w:rPr>
          <w:i/>
          <w:spacing w:val="1"/>
          <w:sz w:val="24"/>
        </w:rPr>
        <w:t xml:space="preserve"> </w:t>
      </w:r>
      <w:r>
        <w:rPr>
          <w:i/>
          <w:sz w:val="24"/>
        </w:rPr>
        <w:t>как</w:t>
      </w:r>
    </w:p>
    <w:p w:rsidR="003E2BDB" w:rsidRDefault="000516F0" w:rsidP="005743FB">
      <w:pPr>
        <w:ind w:firstLine="720"/>
        <w:jc w:val="both"/>
        <w:rPr>
          <w:i/>
          <w:sz w:val="24"/>
        </w:rPr>
      </w:pPr>
      <w:r>
        <w:rPr>
          <w:i/>
          <w:sz w:val="24"/>
        </w:rPr>
        <w:t>часть</w:t>
      </w:r>
      <w:r>
        <w:rPr>
          <w:i/>
          <w:spacing w:val="1"/>
          <w:sz w:val="24"/>
        </w:rPr>
        <w:t xml:space="preserve"> </w:t>
      </w:r>
      <w:r>
        <w:rPr>
          <w:i/>
          <w:sz w:val="24"/>
        </w:rPr>
        <w:t>познавательных</w:t>
      </w:r>
      <w:r>
        <w:rPr>
          <w:i/>
          <w:spacing w:val="1"/>
          <w:sz w:val="24"/>
        </w:rPr>
        <w:t xml:space="preserve"> </w:t>
      </w:r>
      <w:r>
        <w:rPr>
          <w:i/>
          <w:sz w:val="24"/>
        </w:rPr>
        <w:t>универсальных</w:t>
      </w:r>
      <w:r>
        <w:rPr>
          <w:i/>
          <w:spacing w:val="1"/>
          <w:sz w:val="24"/>
        </w:rPr>
        <w:t xml:space="preserve"> </w:t>
      </w:r>
      <w:r>
        <w:rPr>
          <w:i/>
          <w:sz w:val="24"/>
        </w:rPr>
        <w:t>учебных</w:t>
      </w:r>
      <w:r>
        <w:rPr>
          <w:i/>
          <w:spacing w:val="-57"/>
          <w:sz w:val="24"/>
        </w:rPr>
        <w:t xml:space="preserve"> </w:t>
      </w:r>
      <w:r w:rsidR="00A66996">
        <w:rPr>
          <w:i/>
          <w:spacing w:val="-57"/>
          <w:sz w:val="24"/>
        </w:rPr>
        <w:t xml:space="preserve">    </w:t>
      </w:r>
      <w:r>
        <w:rPr>
          <w:i/>
          <w:sz w:val="24"/>
        </w:rPr>
        <w:t>действий:</w:t>
      </w:r>
    </w:p>
    <w:p w:rsidR="003E2BDB" w:rsidRDefault="000516F0" w:rsidP="005743FB">
      <w:pPr>
        <w:pStyle w:val="a3"/>
        <w:tabs>
          <w:tab w:val="left" w:pos="2375"/>
          <w:tab w:val="left" w:pos="3306"/>
          <w:tab w:val="left" w:pos="4183"/>
          <w:tab w:val="left" w:pos="5406"/>
          <w:tab w:val="left" w:pos="5752"/>
          <w:tab w:val="left" w:pos="7349"/>
          <w:tab w:val="left" w:pos="8611"/>
          <w:tab w:val="left" w:pos="9474"/>
          <w:tab w:val="left" w:pos="10348"/>
        </w:tabs>
        <w:ind w:left="0" w:firstLine="720"/>
      </w:pPr>
      <w:r>
        <w:t>определять</w:t>
      </w:r>
      <w:r>
        <w:tab/>
        <w:t>разрыв</w:t>
      </w:r>
      <w:r>
        <w:tab/>
        <w:t>между</w:t>
      </w:r>
      <w:r>
        <w:tab/>
        <w:t>реальным</w:t>
      </w:r>
      <w:r>
        <w:tab/>
        <w:t>и</w:t>
      </w:r>
      <w:r>
        <w:tab/>
        <w:t>желательным</w:t>
      </w:r>
      <w:r>
        <w:tab/>
        <w:t>кач</w:t>
      </w:r>
      <w:r w:rsidR="00A66996">
        <w:t>еством</w:t>
      </w:r>
      <w:r w:rsidR="00A66996">
        <w:tab/>
        <w:t>текста</w:t>
      </w:r>
      <w:r w:rsidR="00A66996">
        <w:tab/>
        <w:t xml:space="preserve">на </w:t>
      </w:r>
      <w:r>
        <w:rPr>
          <w:spacing w:val="-1"/>
        </w:rPr>
        <w:t>основе</w:t>
      </w:r>
      <w:r w:rsidR="00A66996">
        <w:rPr>
          <w:spacing w:val="-1"/>
        </w:rPr>
        <w:t xml:space="preserve">  </w:t>
      </w:r>
      <w:r>
        <w:rPr>
          <w:spacing w:val="-57"/>
        </w:rPr>
        <w:t xml:space="preserve"> </w:t>
      </w:r>
      <w:r>
        <w:t>предложенных</w:t>
      </w:r>
      <w:r>
        <w:rPr>
          <w:spacing w:val="1"/>
        </w:rPr>
        <w:t xml:space="preserve"> </w:t>
      </w:r>
      <w:r>
        <w:t>учителем</w:t>
      </w:r>
      <w:r>
        <w:rPr>
          <w:spacing w:val="3"/>
        </w:rPr>
        <w:t xml:space="preserve"> </w:t>
      </w:r>
      <w:r>
        <w:t>критериев;</w:t>
      </w:r>
    </w:p>
    <w:p w:rsidR="003E2BDB" w:rsidRDefault="000516F0" w:rsidP="005743FB">
      <w:pPr>
        <w:pStyle w:val="a3"/>
        <w:tabs>
          <w:tab w:val="left" w:pos="10348"/>
        </w:tabs>
        <w:ind w:left="0" w:firstLine="720"/>
      </w:pPr>
      <w:r>
        <w:t>с</w:t>
      </w:r>
      <w:r>
        <w:rPr>
          <w:spacing w:val="33"/>
        </w:rPr>
        <w:t xml:space="preserve"> </w:t>
      </w:r>
      <w:r>
        <w:t>помощью</w:t>
      </w:r>
      <w:r>
        <w:rPr>
          <w:spacing w:val="32"/>
        </w:rPr>
        <w:t xml:space="preserve"> </w:t>
      </w:r>
      <w:r>
        <w:t>учителя</w:t>
      </w:r>
      <w:r>
        <w:rPr>
          <w:spacing w:val="34"/>
        </w:rPr>
        <w:t xml:space="preserve"> </w:t>
      </w:r>
      <w:r>
        <w:t>формулировать</w:t>
      </w:r>
      <w:r>
        <w:rPr>
          <w:spacing w:val="35"/>
        </w:rPr>
        <w:t xml:space="preserve"> </w:t>
      </w:r>
      <w:r>
        <w:t>цель</w:t>
      </w:r>
      <w:r>
        <w:rPr>
          <w:spacing w:val="30"/>
        </w:rPr>
        <w:t xml:space="preserve"> </w:t>
      </w:r>
      <w:r>
        <w:t>изменения</w:t>
      </w:r>
      <w:r>
        <w:rPr>
          <w:spacing w:val="29"/>
        </w:rPr>
        <w:t xml:space="preserve"> </w:t>
      </w:r>
      <w:r>
        <w:t>текста,</w:t>
      </w:r>
      <w:r>
        <w:rPr>
          <w:spacing w:val="36"/>
        </w:rPr>
        <w:t xml:space="preserve"> </w:t>
      </w:r>
      <w:r>
        <w:t>планировать</w:t>
      </w:r>
      <w:r>
        <w:rPr>
          <w:spacing w:val="31"/>
        </w:rPr>
        <w:t xml:space="preserve"> </w:t>
      </w:r>
      <w:r>
        <w:t>действия</w:t>
      </w:r>
      <w:r>
        <w:rPr>
          <w:spacing w:val="29"/>
        </w:rPr>
        <w:t xml:space="preserve"> </w:t>
      </w:r>
      <w:r>
        <w:t>по</w:t>
      </w:r>
      <w:r>
        <w:rPr>
          <w:spacing w:val="-57"/>
        </w:rPr>
        <w:t xml:space="preserve"> </w:t>
      </w:r>
      <w:r>
        <w:t>изменению</w:t>
      </w:r>
      <w:r>
        <w:rPr>
          <w:spacing w:val="-6"/>
        </w:rPr>
        <w:t xml:space="preserve"> </w:t>
      </w:r>
      <w:r>
        <w:t>текста;</w:t>
      </w:r>
    </w:p>
    <w:p w:rsidR="003E2BDB" w:rsidRDefault="000516F0" w:rsidP="005743FB">
      <w:pPr>
        <w:pStyle w:val="a3"/>
        <w:tabs>
          <w:tab w:val="left" w:pos="10348"/>
        </w:tabs>
        <w:ind w:left="0" w:firstLine="720"/>
      </w:pPr>
      <w:r>
        <w:t>высказывать</w:t>
      </w:r>
      <w:r>
        <w:rPr>
          <w:spacing w:val="-5"/>
        </w:rPr>
        <w:t xml:space="preserve"> </w:t>
      </w:r>
      <w:r>
        <w:t>предположение</w:t>
      </w:r>
      <w:r>
        <w:rPr>
          <w:spacing w:val="-3"/>
        </w:rPr>
        <w:t xml:space="preserve"> </w:t>
      </w:r>
      <w:r>
        <w:t>в</w:t>
      </w:r>
      <w:r>
        <w:rPr>
          <w:spacing w:val="-5"/>
        </w:rPr>
        <w:t xml:space="preserve"> </w:t>
      </w:r>
      <w:r>
        <w:t>процессе</w:t>
      </w:r>
      <w:r>
        <w:rPr>
          <w:spacing w:val="-3"/>
        </w:rPr>
        <w:t xml:space="preserve"> </w:t>
      </w:r>
      <w:r>
        <w:t>наблюдения</w:t>
      </w:r>
      <w:r>
        <w:rPr>
          <w:spacing w:val="-2"/>
        </w:rPr>
        <w:t xml:space="preserve"> </w:t>
      </w:r>
      <w:r>
        <w:t>за</w:t>
      </w:r>
      <w:r>
        <w:rPr>
          <w:spacing w:val="-3"/>
        </w:rPr>
        <w:t xml:space="preserve"> </w:t>
      </w:r>
      <w:r>
        <w:t>языковым</w:t>
      </w:r>
      <w:r>
        <w:rPr>
          <w:spacing w:val="-4"/>
        </w:rPr>
        <w:t xml:space="preserve"> </w:t>
      </w:r>
      <w:r>
        <w:t>материалом;</w:t>
      </w:r>
    </w:p>
    <w:p w:rsidR="003E2BDB" w:rsidRDefault="000516F0" w:rsidP="005743FB">
      <w:pPr>
        <w:pStyle w:val="a3"/>
        <w:tabs>
          <w:tab w:val="left" w:pos="10348"/>
        </w:tabs>
        <w:ind w:left="0" w:firstLine="720"/>
      </w:pPr>
      <w:r>
        <w:t>проводить</w:t>
      </w:r>
      <w:r>
        <w:rPr>
          <w:spacing w:val="11"/>
        </w:rPr>
        <w:t xml:space="preserve"> </w:t>
      </w:r>
      <w:r>
        <w:t>по</w:t>
      </w:r>
      <w:r>
        <w:rPr>
          <w:spacing w:val="13"/>
        </w:rPr>
        <w:t xml:space="preserve"> </w:t>
      </w:r>
      <w:r>
        <w:t>предложенному</w:t>
      </w:r>
      <w:r>
        <w:rPr>
          <w:spacing w:val="60"/>
        </w:rPr>
        <w:t xml:space="preserve"> </w:t>
      </w:r>
      <w:r>
        <w:t>плану</w:t>
      </w:r>
      <w:r>
        <w:rPr>
          <w:spacing w:val="60"/>
        </w:rPr>
        <w:t xml:space="preserve"> </w:t>
      </w:r>
      <w:r>
        <w:t>несложное</w:t>
      </w:r>
      <w:r>
        <w:rPr>
          <w:spacing w:val="8"/>
        </w:rPr>
        <w:t xml:space="preserve"> </w:t>
      </w:r>
      <w:r>
        <w:t>лингвистическое</w:t>
      </w:r>
      <w:r>
        <w:rPr>
          <w:spacing w:val="8"/>
        </w:rPr>
        <w:t xml:space="preserve"> </w:t>
      </w:r>
      <w:r>
        <w:t>мини­исследование,</w:t>
      </w:r>
      <w:r>
        <w:rPr>
          <w:spacing w:val="-57"/>
        </w:rPr>
        <w:t xml:space="preserve"> </w:t>
      </w:r>
      <w:r>
        <w:t>выполнять</w:t>
      </w:r>
      <w:r>
        <w:rPr>
          <w:spacing w:val="2"/>
        </w:rPr>
        <w:t xml:space="preserve"> </w:t>
      </w:r>
      <w:r>
        <w:t>по</w:t>
      </w:r>
      <w:r>
        <w:rPr>
          <w:spacing w:val="2"/>
        </w:rPr>
        <w:t xml:space="preserve"> </w:t>
      </w:r>
      <w:r>
        <w:t>предложенному</w:t>
      </w:r>
      <w:r>
        <w:rPr>
          <w:spacing w:val="-8"/>
        </w:rPr>
        <w:t xml:space="preserve"> </w:t>
      </w:r>
      <w:r>
        <w:t>плану</w:t>
      </w:r>
      <w:r>
        <w:rPr>
          <w:spacing w:val="-8"/>
        </w:rPr>
        <w:t xml:space="preserve"> </w:t>
      </w:r>
      <w:r>
        <w:t>проектное</w:t>
      </w:r>
      <w:r>
        <w:rPr>
          <w:spacing w:val="-4"/>
        </w:rPr>
        <w:t xml:space="preserve"> </w:t>
      </w:r>
      <w:r>
        <w:t>задание;</w:t>
      </w:r>
    </w:p>
    <w:p w:rsidR="003E2BDB" w:rsidRDefault="000516F0" w:rsidP="005743FB">
      <w:pPr>
        <w:pStyle w:val="a3"/>
        <w:tabs>
          <w:tab w:val="left" w:pos="10348"/>
        </w:tabs>
        <w:ind w:left="0" w:firstLine="720"/>
      </w:pPr>
      <w:r>
        <w:t>формулировать</w:t>
      </w:r>
      <w:r>
        <w:rPr>
          <w:spacing w:val="48"/>
        </w:rPr>
        <w:t xml:space="preserve"> </w:t>
      </w:r>
      <w:r>
        <w:t>выводы</w:t>
      </w:r>
      <w:r>
        <w:rPr>
          <w:spacing w:val="45"/>
        </w:rPr>
        <w:t xml:space="preserve"> </w:t>
      </w:r>
      <w:r>
        <w:t>об</w:t>
      </w:r>
      <w:r>
        <w:rPr>
          <w:spacing w:val="45"/>
        </w:rPr>
        <w:t xml:space="preserve"> </w:t>
      </w:r>
      <w:r>
        <w:t>особенностях</w:t>
      </w:r>
      <w:r>
        <w:rPr>
          <w:spacing w:val="54"/>
        </w:rPr>
        <w:t xml:space="preserve"> </w:t>
      </w:r>
      <w:r>
        <w:t>каждого</w:t>
      </w:r>
      <w:r>
        <w:rPr>
          <w:spacing w:val="51"/>
        </w:rPr>
        <w:t xml:space="preserve"> </w:t>
      </w:r>
      <w:r>
        <w:t>из</w:t>
      </w:r>
      <w:r>
        <w:rPr>
          <w:spacing w:val="44"/>
        </w:rPr>
        <w:t xml:space="preserve"> </w:t>
      </w:r>
      <w:r>
        <w:t>трёх</w:t>
      </w:r>
      <w:r>
        <w:rPr>
          <w:spacing w:val="47"/>
        </w:rPr>
        <w:t xml:space="preserve"> </w:t>
      </w:r>
      <w:r>
        <w:t>типов</w:t>
      </w:r>
      <w:r>
        <w:rPr>
          <w:spacing w:val="49"/>
        </w:rPr>
        <w:t xml:space="preserve"> </w:t>
      </w:r>
      <w:r>
        <w:t>текстов,</w:t>
      </w:r>
      <w:r>
        <w:rPr>
          <w:spacing w:val="50"/>
        </w:rPr>
        <w:t xml:space="preserve"> </w:t>
      </w:r>
      <w:r>
        <w:t>подкреплять</w:t>
      </w:r>
      <w:r>
        <w:rPr>
          <w:spacing w:val="48"/>
        </w:rPr>
        <w:t xml:space="preserve"> </w:t>
      </w:r>
      <w:r>
        <w:t>их</w:t>
      </w:r>
      <w:r>
        <w:rPr>
          <w:spacing w:val="-57"/>
        </w:rPr>
        <w:t xml:space="preserve"> </w:t>
      </w:r>
      <w:r>
        <w:t>доказательствами</w:t>
      </w:r>
      <w:r>
        <w:rPr>
          <w:spacing w:val="-3"/>
        </w:rPr>
        <w:t xml:space="preserve"> </w:t>
      </w:r>
      <w:r>
        <w:t>на</w:t>
      </w:r>
      <w:r>
        <w:rPr>
          <w:spacing w:val="-4"/>
        </w:rPr>
        <w:t xml:space="preserve"> </w:t>
      </w:r>
      <w:r>
        <w:t>основе результатов</w:t>
      </w:r>
      <w:r>
        <w:rPr>
          <w:spacing w:val="-1"/>
        </w:rPr>
        <w:t xml:space="preserve"> </w:t>
      </w:r>
      <w:r>
        <w:t>проведенного</w:t>
      </w:r>
      <w:r>
        <w:rPr>
          <w:spacing w:val="1"/>
        </w:rPr>
        <w:t xml:space="preserve"> </w:t>
      </w:r>
      <w:r>
        <w:t>наблюдения;</w:t>
      </w:r>
    </w:p>
    <w:p w:rsidR="003E2BDB" w:rsidRDefault="000516F0" w:rsidP="005743FB">
      <w:pPr>
        <w:pStyle w:val="a3"/>
        <w:tabs>
          <w:tab w:val="left" w:pos="10348"/>
        </w:tabs>
        <w:ind w:left="0" w:firstLine="720"/>
      </w:pPr>
      <w:r>
        <w:t>выбирать</w:t>
      </w:r>
      <w:r>
        <w:rPr>
          <w:spacing w:val="18"/>
        </w:rPr>
        <w:t xml:space="preserve"> </w:t>
      </w:r>
      <w:r>
        <w:t>наиболее</w:t>
      </w:r>
      <w:r>
        <w:rPr>
          <w:spacing w:val="17"/>
        </w:rPr>
        <w:t xml:space="preserve"> </w:t>
      </w:r>
      <w:r>
        <w:t>подходящий</w:t>
      </w:r>
      <w:r>
        <w:rPr>
          <w:spacing w:val="23"/>
        </w:rPr>
        <w:t xml:space="preserve"> </w:t>
      </w:r>
      <w:r>
        <w:t>для</w:t>
      </w:r>
      <w:r>
        <w:rPr>
          <w:spacing w:val="22"/>
        </w:rPr>
        <w:t xml:space="preserve"> </w:t>
      </w:r>
      <w:r>
        <w:t>данной</w:t>
      </w:r>
      <w:r>
        <w:rPr>
          <w:spacing w:val="19"/>
        </w:rPr>
        <w:t xml:space="preserve"> </w:t>
      </w:r>
      <w:r>
        <w:t>ситуации</w:t>
      </w:r>
      <w:r>
        <w:rPr>
          <w:spacing w:val="23"/>
        </w:rPr>
        <w:t xml:space="preserve"> </w:t>
      </w:r>
      <w:r>
        <w:t>тип</w:t>
      </w:r>
      <w:r>
        <w:rPr>
          <w:spacing w:val="19"/>
        </w:rPr>
        <w:t xml:space="preserve"> </w:t>
      </w:r>
      <w:r>
        <w:t>текста</w:t>
      </w:r>
      <w:r>
        <w:rPr>
          <w:spacing w:val="21"/>
        </w:rPr>
        <w:t xml:space="preserve"> </w:t>
      </w:r>
      <w:r>
        <w:t>(на</w:t>
      </w:r>
      <w:r>
        <w:rPr>
          <w:spacing w:val="17"/>
        </w:rPr>
        <w:t xml:space="preserve"> </w:t>
      </w:r>
      <w:r>
        <w:t>основе</w:t>
      </w:r>
      <w:r>
        <w:rPr>
          <w:spacing w:val="21"/>
        </w:rPr>
        <w:t xml:space="preserve"> </w:t>
      </w:r>
      <w:r>
        <w:t>предложенных</w:t>
      </w:r>
      <w:r>
        <w:rPr>
          <w:spacing w:val="-57"/>
        </w:rPr>
        <w:t xml:space="preserve"> </w:t>
      </w:r>
      <w:r>
        <w:t>критериев).</w:t>
      </w:r>
    </w:p>
    <w:p w:rsidR="003E2BDB" w:rsidRDefault="003E2BDB" w:rsidP="005743FB">
      <w:pPr>
        <w:pStyle w:val="a3"/>
        <w:ind w:left="0" w:firstLine="720"/>
        <w:rPr>
          <w:sz w:val="22"/>
        </w:rPr>
      </w:pPr>
    </w:p>
    <w:p w:rsidR="00A66996" w:rsidRDefault="000516F0" w:rsidP="005743FB">
      <w:pPr>
        <w:ind w:firstLine="720"/>
        <w:jc w:val="both"/>
        <w:rPr>
          <w:i/>
          <w:spacing w:val="1"/>
          <w:sz w:val="24"/>
        </w:rPr>
      </w:pPr>
      <w:r>
        <w:rPr>
          <w:i/>
          <w:sz w:val="24"/>
        </w:rPr>
        <w:t>Работа с информацией как часть познавательных универсальных учебных действий:</w:t>
      </w:r>
    </w:p>
    <w:p w:rsidR="003E2BDB" w:rsidRPr="00A66996" w:rsidRDefault="000516F0" w:rsidP="005743FB">
      <w:pPr>
        <w:ind w:firstLine="720"/>
        <w:jc w:val="both"/>
        <w:rPr>
          <w:sz w:val="24"/>
        </w:rPr>
      </w:pPr>
      <w:r>
        <w:rPr>
          <w:sz w:val="24"/>
        </w:rPr>
        <w:t>выбирать источник получения информации при выполнении мини­исследования;</w:t>
      </w:r>
      <w:r>
        <w:rPr>
          <w:spacing w:val="1"/>
          <w:sz w:val="24"/>
        </w:rPr>
        <w:t xml:space="preserve"> </w:t>
      </w:r>
      <w:r>
        <w:rPr>
          <w:sz w:val="24"/>
        </w:rPr>
        <w:t>анализировать</w:t>
      </w:r>
      <w:r>
        <w:rPr>
          <w:spacing w:val="36"/>
          <w:sz w:val="24"/>
        </w:rPr>
        <w:t xml:space="preserve"> </w:t>
      </w:r>
      <w:r>
        <w:rPr>
          <w:sz w:val="24"/>
        </w:rPr>
        <w:t>текстовую,</w:t>
      </w:r>
      <w:r>
        <w:rPr>
          <w:spacing w:val="41"/>
          <w:sz w:val="24"/>
        </w:rPr>
        <w:t xml:space="preserve"> </w:t>
      </w:r>
      <w:r>
        <w:rPr>
          <w:sz w:val="24"/>
        </w:rPr>
        <w:t>графическую,</w:t>
      </w:r>
      <w:r>
        <w:rPr>
          <w:spacing w:val="41"/>
          <w:sz w:val="24"/>
        </w:rPr>
        <w:t xml:space="preserve"> </w:t>
      </w:r>
      <w:r>
        <w:rPr>
          <w:sz w:val="24"/>
        </w:rPr>
        <w:t>звуковую</w:t>
      </w:r>
      <w:r>
        <w:rPr>
          <w:spacing w:val="38"/>
          <w:sz w:val="24"/>
        </w:rPr>
        <w:t xml:space="preserve"> </w:t>
      </w:r>
      <w:r>
        <w:rPr>
          <w:sz w:val="24"/>
        </w:rPr>
        <w:t>информацию</w:t>
      </w:r>
      <w:r>
        <w:rPr>
          <w:spacing w:val="32"/>
          <w:sz w:val="24"/>
        </w:rPr>
        <w:t xml:space="preserve"> </w:t>
      </w:r>
      <w:r>
        <w:rPr>
          <w:sz w:val="24"/>
        </w:rPr>
        <w:t>в</w:t>
      </w:r>
      <w:r>
        <w:rPr>
          <w:spacing w:val="42"/>
          <w:sz w:val="24"/>
        </w:rPr>
        <w:t xml:space="preserve"> </w:t>
      </w:r>
      <w:r>
        <w:rPr>
          <w:sz w:val="24"/>
        </w:rPr>
        <w:t>соответствии</w:t>
      </w:r>
      <w:r>
        <w:rPr>
          <w:spacing w:val="40"/>
          <w:sz w:val="24"/>
        </w:rPr>
        <w:t xml:space="preserve"> </w:t>
      </w:r>
      <w:r>
        <w:rPr>
          <w:sz w:val="24"/>
        </w:rPr>
        <w:t>с</w:t>
      </w:r>
      <w:r>
        <w:rPr>
          <w:spacing w:val="38"/>
          <w:sz w:val="24"/>
        </w:rPr>
        <w:t xml:space="preserve"> </w:t>
      </w:r>
      <w:r>
        <w:rPr>
          <w:sz w:val="24"/>
        </w:rPr>
        <w:t>учебной</w:t>
      </w:r>
      <w:r w:rsidR="00A66996">
        <w:rPr>
          <w:sz w:val="24"/>
        </w:rPr>
        <w:t xml:space="preserve">   </w:t>
      </w:r>
      <w:r>
        <w:t>задачей;</w:t>
      </w:r>
    </w:p>
    <w:p w:rsidR="003E2BDB" w:rsidRDefault="000516F0" w:rsidP="005743FB">
      <w:pPr>
        <w:pStyle w:val="a3"/>
        <w:ind w:left="0" w:firstLine="720"/>
      </w:pPr>
      <w:r>
        <w:t>самостоятельно</w:t>
      </w:r>
      <w:r>
        <w:rPr>
          <w:spacing w:val="45"/>
        </w:rPr>
        <w:t xml:space="preserve"> </w:t>
      </w:r>
      <w:r>
        <w:t>создавать</w:t>
      </w:r>
      <w:r>
        <w:rPr>
          <w:spacing w:val="43"/>
        </w:rPr>
        <w:t xml:space="preserve"> </w:t>
      </w:r>
      <w:r>
        <w:t>схемы,</w:t>
      </w:r>
      <w:r>
        <w:rPr>
          <w:spacing w:val="42"/>
        </w:rPr>
        <w:t xml:space="preserve"> </w:t>
      </w:r>
      <w:r>
        <w:t>таблицы</w:t>
      </w:r>
      <w:r>
        <w:rPr>
          <w:spacing w:val="43"/>
        </w:rPr>
        <w:t xml:space="preserve"> </w:t>
      </w:r>
      <w:r>
        <w:t>для</w:t>
      </w:r>
      <w:r>
        <w:rPr>
          <w:spacing w:val="45"/>
        </w:rPr>
        <w:t xml:space="preserve"> </w:t>
      </w:r>
      <w:r>
        <w:t>представления</w:t>
      </w:r>
      <w:r>
        <w:rPr>
          <w:spacing w:val="41"/>
        </w:rPr>
        <w:t xml:space="preserve"> </w:t>
      </w:r>
      <w:r>
        <w:t>информации</w:t>
      </w:r>
      <w:r>
        <w:rPr>
          <w:spacing w:val="41"/>
        </w:rPr>
        <w:t xml:space="preserve"> </w:t>
      </w:r>
      <w:r>
        <w:t>как</w:t>
      </w:r>
      <w:r>
        <w:rPr>
          <w:spacing w:val="44"/>
        </w:rPr>
        <w:t xml:space="preserve"> </w:t>
      </w:r>
      <w:r>
        <w:t>результата</w:t>
      </w:r>
      <w:r>
        <w:rPr>
          <w:spacing w:val="-57"/>
        </w:rPr>
        <w:t xml:space="preserve"> </w:t>
      </w:r>
      <w:r w:rsidR="0061229D">
        <w:rPr>
          <w:spacing w:val="-57"/>
        </w:rPr>
        <w:t xml:space="preserve">                                                                     </w:t>
      </w:r>
      <w:r>
        <w:t>наблюдения</w:t>
      </w:r>
      <w:r>
        <w:rPr>
          <w:spacing w:val="1"/>
        </w:rPr>
        <w:t xml:space="preserve"> </w:t>
      </w:r>
      <w:r>
        <w:t>за</w:t>
      </w:r>
      <w:r>
        <w:rPr>
          <w:spacing w:val="1"/>
        </w:rPr>
        <w:t xml:space="preserve"> </w:t>
      </w:r>
      <w:r>
        <w:t>языковыми</w:t>
      </w:r>
      <w:r>
        <w:rPr>
          <w:spacing w:val="-2"/>
        </w:rPr>
        <w:t xml:space="preserve"> </w:t>
      </w:r>
      <w:r>
        <w:t>единицами.</w:t>
      </w:r>
    </w:p>
    <w:p w:rsidR="003E2BDB" w:rsidRDefault="003E2BDB" w:rsidP="005743FB">
      <w:pPr>
        <w:pStyle w:val="a3"/>
        <w:ind w:left="0" w:firstLine="720"/>
      </w:pPr>
    </w:p>
    <w:p w:rsidR="003E2BDB" w:rsidRDefault="000516F0" w:rsidP="005743FB">
      <w:pPr>
        <w:ind w:firstLine="720"/>
        <w:jc w:val="both"/>
        <w:rPr>
          <w:i/>
          <w:sz w:val="24"/>
        </w:rPr>
      </w:pPr>
      <w:r>
        <w:rPr>
          <w:i/>
          <w:sz w:val="24"/>
        </w:rPr>
        <w:t>Общение</w:t>
      </w:r>
      <w:r>
        <w:rPr>
          <w:i/>
          <w:spacing w:val="-4"/>
          <w:sz w:val="24"/>
        </w:rPr>
        <w:t xml:space="preserve"> </w:t>
      </w:r>
      <w:r>
        <w:rPr>
          <w:i/>
          <w:sz w:val="24"/>
        </w:rPr>
        <w:t>как</w:t>
      </w:r>
      <w:r>
        <w:rPr>
          <w:i/>
          <w:spacing w:val="-4"/>
          <w:sz w:val="24"/>
        </w:rPr>
        <w:t xml:space="preserve"> </w:t>
      </w:r>
      <w:r>
        <w:rPr>
          <w:i/>
          <w:sz w:val="24"/>
        </w:rPr>
        <w:t>часть</w:t>
      </w:r>
      <w:r>
        <w:rPr>
          <w:i/>
          <w:spacing w:val="-2"/>
          <w:sz w:val="24"/>
        </w:rPr>
        <w:t xml:space="preserve"> </w:t>
      </w:r>
      <w:r>
        <w:rPr>
          <w:i/>
          <w:sz w:val="24"/>
        </w:rPr>
        <w:t>коммуникативных</w:t>
      </w:r>
      <w:r>
        <w:rPr>
          <w:i/>
          <w:spacing w:val="-3"/>
          <w:sz w:val="24"/>
        </w:rPr>
        <w:t xml:space="preserve"> </w:t>
      </w:r>
      <w:r>
        <w:rPr>
          <w:i/>
          <w:sz w:val="24"/>
        </w:rPr>
        <w:t>универсальных</w:t>
      </w:r>
      <w:r>
        <w:rPr>
          <w:i/>
          <w:spacing w:val="-3"/>
          <w:sz w:val="24"/>
        </w:rPr>
        <w:t xml:space="preserve"> </w:t>
      </w:r>
      <w:r>
        <w:rPr>
          <w:i/>
          <w:sz w:val="24"/>
        </w:rPr>
        <w:t>учебных</w:t>
      </w:r>
      <w:r>
        <w:rPr>
          <w:i/>
          <w:spacing w:val="-3"/>
          <w:sz w:val="24"/>
        </w:rPr>
        <w:t xml:space="preserve"> </w:t>
      </w:r>
      <w:r>
        <w:rPr>
          <w:i/>
          <w:sz w:val="24"/>
        </w:rPr>
        <w:t>действий:</w:t>
      </w:r>
    </w:p>
    <w:p w:rsidR="003E2BDB" w:rsidRDefault="000516F0" w:rsidP="005743FB">
      <w:pPr>
        <w:pStyle w:val="a3"/>
        <w:ind w:left="0" w:firstLine="720"/>
      </w:pPr>
      <w:r>
        <w:t>строить</w:t>
      </w:r>
      <w:r>
        <w:rPr>
          <w:spacing w:val="-2"/>
        </w:rPr>
        <w:t xml:space="preserve"> </w:t>
      </w:r>
      <w:r>
        <w:t>речевое</w:t>
      </w:r>
      <w:r>
        <w:rPr>
          <w:spacing w:val="-7"/>
        </w:rPr>
        <w:t xml:space="preserve"> </w:t>
      </w:r>
      <w:r>
        <w:t>высказывание</w:t>
      </w:r>
      <w:r>
        <w:rPr>
          <w:spacing w:val="-2"/>
        </w:rPr>
        <w:t xml:space="preserve"> </w:t>
      </w:r>
      <w:r>
        <w:t>в</w:t>
      </w:r>
      <w:r>
        <w:rPr>
          <w:spacing w:val="-4"/>
        </w:rPr>
        <w:t xml:space="preserve"> </w:t>
      </w:r>
      <w:r>
        <w:t>соответствии</w:t>
      </w:r>
      <w:r>
        <w:rPr>
          <w:spacing w:val="-5"/>
        </w:rPr>
        <w:t xml:space="preserve"> </w:t>
      </w:r>
      <w:r>
        <w:t>с</w:t>
      </w:r>
      <w:r>
        <w:rPr>
          <w:spacing w:val="-2"/>
        </w:rPr>
        <w:t xml:space="preserve"> </w:t>
      </w:r>
      <w:r>
        <w:t>поставленной задачей;</w:t>
      </w:r>
    </w:p>
    <w:p w:rsidR="003E2BDB" w:rsidRDefault="00A66996" w:rsidP="005743FB">
      <w:pPr>
        <w:pStyle w:val="a3"/>
        <w:tabs>
          <w:tab w:val="left" w:pos="2240"/>
          <w:tab w:val="left" w:pos="3204"/>
          <w:tab w:val="left" w:pos="3578"/>
          <w:tab w:val="left" w:pos="5079"/>
          <w:tab w:val="left" w:pos="6020"/>
          <w:tab w:val="left" w:pos="7357"/>
          <w:tab w:val="left" w:pos="8984"/>
        </w:tabs>
        <w:ind w:left="0" w:firstLine="720"/>
      </w:pPr>
      <w:r>
        <w:t>создавать устные и письменные</w:t>
      </w:r>
      <w:r>
        <w:tab/>
        <w:t>тексты (описание, рассуждение,</w:t>
      </w:r>
      <w:r w:rsidR="00E262FA">
        <w:t xml:space="preserve"> </w:t>
      </w:r>
      <w:r w:rsidR="000516F0">
        <w:t>повествование),</w:t>
      </w:r>
      <w:r w:rsidR="000516F0">
        <w:rPr>
          <w:spacing w:val="-57"/>
        </w:rPr>
        <w:t xml:space="preserve"> </w:t>
      </w:r>
      <w:r w:rsidR="000516F0">
        <w:t>соответствующие ситуации</w:t>
      </w:r>
      <w:r w:rsidR="000516F0">
        <w:rPr>
          <w:spacing w:val="-2"/>
        </w:rPr>
        <w:t xml:space="preserve"> </w:t>
      </w:r>
      <w:r w:rsidR="000516F0">
        <w:t>общения;</w:t>
      </w:r>
    </w:p>
    <w:p w:rsidR="003E2BDB" w:rsidRDefault="000516F0" w:rsidP="005743FB">
      <w:pPr>
        <w:pStyle w:val="a3"/>
        <w:ind w:left="0" w:firstLine="720"/>
      </w:pPr>
      <w:r>
        <w:t>подготавливать</w:t>
      </w:r>
      <w:r>
        <w:rPr>
          <w:spacing w:val="23"/>
        </w:rPr>
        <w:t xml:space="preserve"> </w:t>
      </w:r>
      <w:r>
        <w:t>небольшие</w:t>
      </w:r>
      <w:r>
        <w:rPr>
          <w:spacing w:val="21"/>
        </w:rPr>
        <w:t xml:space="preserve"> </w:t>
      </w:r>
      <w:r>
        <w:t>выступления</w:t>
      </w:r>
      <w:r>
        <w:rPr>
          <w:spacing w:val="27"/>
        </w:rPr>
        <w:t xml:space="preserve"> </w:t>
      </w:r>
      <w:r>
        <w:t>о</w:t>
      </w:r>
      <w:r>
        <w:rPr>
          <w:spacing w:val="27"/>
        </w:rPr>
        <w:t xml:space="preserve"> </w:t>
      </w:r>
      <w:r>
        <w:t>результатах</w:t>
      </w:r>
      <w:r>
        <w:rPr>
          <w:spacing w:val="22"/>
        </w:rPr>
        <w:t xml:space="preserve"> </w:t>
      </w:r>
      <w:r>
        <w:t>групповой</w:t>
      </w:r>
      <w:r>
        <w:rPr>
          <w:spacing w:val="23"/>
        </w:rPr>
        <w:t xml:space="preserve"> </w:t>
      </w:r>
      <w:r>
        <w:t>работы,</w:t>
      </w:r>
      <w:r>
        <w:rPr>
          <w:spacing w:val="24"/>
        </w:rPr>
        <w:t xml:space="preserve"> </w:t>
      </w:r>
      <w:r>
        <w:t>наблюдения,</w:t>
      </w:r>
      <w:r>
        <w:rPr>
          <w:spacing w:val="-57"/>
        </w:rPr>
        <w:t xml:space="preserve"> </w:t>
      </w:r>
      <w:r>
        <w:t>выполненного</w:t>
      </w:r>
      <w:r>
        <w:rPr>
          <w:spacing w:val="1"/>
        </w:rPr>
        <w:t xml:space="preserve"> </w:t>
      </w:r>
      <w:r>
        <w:t>мини­исследования,</w:t>
      </w:r>
      <w:r>
        <w:rPr>
          <w:spacing w:val="4"/>
        </w:rPr>
        <w:t xml:space="preserve"> </w:t>
      </w:r>
      <w:r>
        <w:t>проектного</w:t>
      </w:r>
      <w:r>
        <w:rPr>
          <w:spacing w:val="1"/>
        </w:rPr>
        <w:t xml:space="preserve"> </w:t>
      </w:r>
      <w:r>
        <w:t>задания;</w:t>
      </w:r>
    </w:p>
    <w:p w:rsidR="003E2BDB" w:rsidRDefault="000516F0" w:rsidP="005743FB">
      <w:pPr>
        <w:pStyle w:val="a3"/>
        <w:ind w:left="0" w:firstLine="720"/>
      </w:pPr>
      <w:r>
        <w:t>создавать</w:t>
      </w:r>
      <w:r>
        <w:rPr>
          <w:spacing w:val="1"/>
        </w:rPr>
        <w:t xml:space="preserve"> </w:t>
      </w:r>
      <w:r>
        <w:t>небольшие</w:t>
      </w:r>
      <w:r>
        <w:rPr>
          <w:spacing w:val="1"/>
        </w:rPr>
        <w:t xml:space="preserve"> </w:t>
      </w:r>
      <w:r>
        <w:t>устные</w:t>
      </w:r>
      <w:r>
        <w:rPr>
          <w:spacing w:val="1"/>
        </w:rPr>
        <w:t xml:space="preserve"> </w:t>
      </w:r>
      <w:r>
        <w:t>и</w:t>
      </w:r>
      <w:r>
        <w:rPr>
          <w:spacing w:val="1"/>
        </w:rPr>
        <w:t xml:space="preserve"> </w:t>
      </w:r>
      <w:r>
        <w:t>письменные</w:t>
      </w:r>
      <w:r>
        <w:rPr>
          <w:spacing w:val="1"/>
        </w:rPr>
        <w:t xml:space="preserve"> </w:t>
      </w:r>
      <w:r>
        <w:t>тексты,</w:t>
      </w:r>
      <w:r>
        <w:rPr>
          <w:spacing w:val="1"/>
        </w:rPr>
        <w:t xml:space="preserve"> </w:t>
      </w:r>
      <w:r>
        <w:t>содержащие</w:t>
      </w:r>
      <w:r>
        <w:rPr>
          <w:spacing w:val="1"/>
        </w:rPr>
        <w:t xml:space="preserve"> </w:t>
      </w:r>
      <w:r>
        <w:t>приглашение,</w:t>
      </w:r>
      <w:r>
        <w:rPr>
          <w:spacing w:val="1"/>
        </w:rPr>
        <w:t xml:space="preserve"> </w:t>
      </w:r>
      <w:r>
        <w:t>просьбу,</w:t>
      </w:r>
      <w:r>
        <w:rPr>
          <w:spacing w:val="1"/>
        </w:rPr>
        <w:t xml:space="preserve"> </w:t>
      </w:r>
      <w:r>
        <w:t>извинение,</w:t>
      </w:r>
      <w:r>
        <w:rPr>
          <w:spacing w:val="-2"/>
        </w:rPr>
        <w:t xml:space="preserve"> </w:t>
      </w:r>
      <w:r>
        <w:t>благодарность,</w:t>
      </w:r>
      <w:r>
        <w:rPr>
          <w:spacing w:val="-2"/>
        </w:rPr>
        <w:t xml:space="preserve"> </w:t>
      </w:r>
      <w:r>
        <w:t>отказ,</w:t>
      </w:r>
      <w:r>
        <w:rPr>
          <w:spacing w:val="3"/>
        </w:rPr>
        <w:t xml:space="preserve"> </w:t>
      </w:r>
      <w:r>
        <w:t>с</w:t>
      </w:r>
      <w:r>
        <w:rPr>
          <w:spacing w:val="-5"/>
        </w:rPr>
        <w:t xml:space="preserve"> </w:t>
      </w:r>
      <w:r>
        <w:t>использованием</w:t>
      </w:r>
      <w:r>
        <w:rPr>
          <w:spacing w:val="3"/>
        </w:rPr>
        <w:t xml:space="preserve"> </w:t>
      </w:r>
      <w:r>
        <w:t>норм</w:t>
      </w:r>
      <w:r>
        <w:rPr>
          <w:spacing w:val="2"/>
        </w:rPr>
        <w:t xml:space="preserve"> </w:t>
      </w:r>
      <w:r>
        <w:t>речевого</w:t>
      </w:r>
      <w:r>
        <w:rPr>
          <w:spacing w:val="1"/>
        </w:rPr>
        <w:t xml:space="preserve"> </w:t>
      </w:r>
      <w:r>
        <w:t>этикета.</w:t>
      </w:r>
    </w:p>
    <w:p w:rsidR="003E2BDB" w:rsidRDefault="003E2BDB" w:rsidP="005743FB">
      <w:pPr>
        <w:pStyle w:val="a3"/>
        <w:ind w:left="0" w:firstLine="720"/>
      </w:pPr>
    </w:p>
    <w:p w:rsidR="003E2BDB" w:rsidRDefault="000516F0" w:rsidP="005743FB">
      <w:pPr>
        <w:ind w:firstLine="720"/>
        <w:jc w:val="both"/>
        <w:rPr>
          <w:i/>
          <w:sz w:val="24"/>
        </w:rPr>
      </w:pPr>
      <w:r>
        <w:rPr>
          <w:i/>
          <w:sz w:val="24"/>
        </w:rPr>
        <w:t>Самоорганизация</w:t>
      </w:r>
      <w:r>
        <w:rPr>
          <w:i/>
          <w:spacing w:val="-4"/>
          <w:sz w:val="24"/>
        </w:rPr>
        <w:t xml:space="preserve"> </w:t>
      </w:r>
      <w:r>
        <w:rPr>
          <w:i/>
          <w:sz w:val="24"/>
        </w:rPr>
        <w:t>как</w:t>
      </w:r>
      <w:r>
        <w:rPr>
          <w:i/>
          <w:spacing w:val="-3"/>
          <w:sz w:val="24"/>
        </w:rPr>
        <w:t xml:space="preserve"> </w:t>
      </w:r>
      <w:r>
        <w:rPr>
          <w:i/>
          <w:sz w:val="24"/>
        </w:rPr>
        <w:t>часть</w:t>
      </w:r>
      <w:r>
        <w:rPr>
          <w:i/>
          <w:spacing w:val="-5"/>
          <w:sz w:val="24"/>
        </w:rPr>
        <w:t xml:space="preserve"> </w:t>
      </w:r>
      <w:r>
        <w:rPr>
          <w:i/>
          <w:sz w:val="24"/>
        </w:rPr>
        <w:t>регулятивных</w:t>
      </w:r>
      <w:r>
        <w:rPr>
          <w:i/>
          <w:spacing w:val="-7"/>
          <w:sz w:val="24"/>
        </w:rPr>
        <w:t xml:space="preserve"> </w:t>
      </w:r>
      <w:r>
        <w:rPr>
          <w:i/>
          <w:sz w:val="24"/>
        </w:rPr>
        <w:t>универсальных</w:t>
      </w:r>
      <w:r>
        <w:rPr>
          <w:i/>
          <w:spacing w:val="-2"/>
          <w:sz w:val="24"/>
        </w:rPr>
        <w:t xml:space="preserve"> </w:t>
      </w:r>
      <w:r>
        <w:rPr>
          <w:i/>
          <w:sz w:val="24"/>
        </w:rPr>
        <w:t>учебных</w:t>
      </w:r>
      <w:r>
        <w:rPr>
          <w:i/>
          <w:spacing w:val="-2"/>
          <w:sz w:val="24"/>
        </w:rPr>
        <w:t xml:space="preserve"> </w:t>
      </w:r>
      <w:r>
        <w:rPr>
          <w:i/>
          <w:sz w:val="24"/>
        </w:rPr>
        <w:t>действий:</w:t>
      </w:r>
    </w:p>
    <w:p w:rsidR="00E262FA" w:rsidRDefault="000516F0" w:rsidP="005743FB">
      <w:pPr>
        <w:pStyle w:val="a3"/>
        <w:ind w:left="0" w:firstLine="720"/>
      </w:pPr>
      <w:r>
        <w:t>планировать</w:t>
      </w:r>
      <w:r>
        <w:rPr>
          <w:spacing w:val="-6"/>
        </w:rPr>
        <w:t xml:space="preserve"> </w:t>
      </w:r>
      <w:r>
        <w:t>действия</w:t>
      </w:r>
      <w:r>
        <w:rPr>
          <w:spacing w:val="-8"/>
        </w:rPr>
        <w:t xml:space="preserve"> </w:t>
      </w:r>
      <w:r>
        <w:t>по</w:t>
      </w:r>
      <w:r>
        <w:rPr>
          <w:spacing w:val="1"/>
        </w:rPr>
        <w:t xml:space="preserve"> </w:t>
      </w:r>
      <w:r>
        <w:t>решению</w:t>
      </w:r>
      <w:r>
        <w:rPr>
          <w:spacing w:val="-9"/>
        </w:rPr>
        <w:t xml:space="preserve"> </w:t>
      </w:r>
      <w:r>
        <w:t>орфографической</w:t>
      </w:r>
      <w:r>
        <w:rPr>
          <w:spacing w:val="-3"/>
        </w:rPr>
        <w:t xml:space="preserve"> </w:t>
      </w:r>
      <w:r>
        <w:t>задачи;</w:t>
      </w:r>
    </w:p>
    <w:p w:rsidR="003E2BDB" w:rsidRDefault="000516F0" w:rsidP="005743FB">
      <w:pPr>
        <w:pStyle w:val="a3"/>
        <w:ind w:left="0" w:firstLine="720"/>
      </w:pPr>
      <w:r>
        <w:rPr>
          <w:spacing w:val="-57"/>
        </w:rPr>
        <w:t xml:space="preserve"> </w:t>
      </w:r>
      <w:r>
        <w:t>выстраивать</w:t>
      </w:r>
      <w:r>
        <w:rPr>
          <w:spacing w:val="-2"/>
        </w:rPr>
        <w:t xml:space="preserve"> </w:t>
      </w:r>
      <w:r>
        <w:t>последовательность</w:t>
      </w:r>
      <w:r>
        <w:rPr>
          <w:spacing w:val="-2"/>
        </w:rPr>
        <w:t xml:space="preserve"> </w:t>
      </w:r>
      <w:r>
        <w:t>выбранных</w:t>
      </w:r>
      <w:r>
        <w:rPr>
          <w:spacing w:val="-4"/>
        </w:rPr>
        <w:t xml:space="preserve"> </w:t>
      </w:r>
      <w:r>
        <w:t>действий.</w:t>
      </w:r>
    </w:p>
    <w:p w:rsidR="003E2BDB" w:rsidRDefault="003E2BDB" w:rsidP="005743FB">
      <w:pPr>
        <w:pStyle w:val="a3"/>
        <w:ind w:left="0" w:firstLine="720"/>
      </w:pPr>
    </w:p>
    <w:p w:rsidR="003E2BDB" w:rsidRDefault="000516F0" w:rsidP="005743FB">
      <w:pPr>
        <w:ind w:firstLine="720"/>
        <w:jc w:val="both"/>
        <w:rPr>
          <w:i/>
          <w:sz w:val="24"/>
        </w:rPr>
      </w:pPr>
      <w:r>
        <w:rPr>
          <w:i/>
          <w:sz w:val="24"/>
        </w:rPr>
        <w:lastRenderedPageBreak/>
        <w:t>Самоконтроль</w:t>
      </w:r>
      <w:r>
        <w:rPr>
          <w:i/>
          <w:spacing w:val="-2"/>
          <w:sz w:val="24"/>
        </w:rPr>
        <w:t xml:space="preserve"> </w:t>
      </w:r>
      <w:r>
        <w:rPr>
          <w:i/>
          <w:sz w:val="24"/>
        </w:rPr>
        <w:t>как</w:t>
      </w:r>
      <w:r>
        <w:rPr>
          <w:i/>
          <w:spacing w:val="-5"/>
          <w:sz w:val="24"/>
        </w:rPr>
        <w:t xml:space="preserve"> </w:t>
      </w:r>
      <w:r>
        <w:rPr>
          <w:i/>
          <w:sz w:val="24"/>
        </w:rPr>
        <w:t>часть</w:t>
      </w:r>
      <w:r>
        <w:rPr>
          <w:i/>
          <w:spacing w:val="-2"/>
          <w:sz w:val="24"/>
        </w:rPr>
        <w:t xml:space="preserve"> </w:t>
      </w:r>
      <w:r>
        <w:rPr>
          <w:i/>
          <w:sz w:val="24"/>
        </w:rPr>
        <w:t>регулятивных</w:t>
      </w:r>
      <w:r>
        <w:rPr>
          <w:i/>
          <w:spacing w:val="-8"/>
          <w:sz w:val="24"/>
        </w:rPr>
        <w:t xml:space="preserve"> </w:t>
      </w:r>
      <w:r>
        <w:rPr>
          <w:i/>
          <w:sz w:val="24"/>
        </w:rPr>
        <w:t>универсальных</w:t>
      </w:r>
      <w:r>
        <w:rPr>
          <w:i/>
          <w:spacing w:val="-4"/>
          <w:sz w:val="24"/>
        </w:rPr>
        <w:t xml:space="preserve"> </w:t>
      </w:r>
      <w:r>
        <w:rPr>
          <w:i/>
          <w:sz w:val="24"/>
        </w:rPr>
        <w:t>учебных</w:t>
      </w:r>
      <w:r>
        <w:rPr>
          <w:i/>
          <w:spacing w:val="-4"/>
          <w:sz w:val="24"/>
        </w:rPr>
        <w:t xml:space="preserve"> </w:t>
      </w:r>
      <w:r>
        <w:rPr>
          <w:i/>
          <w:sz w:val="24"/>
        </w:rPr>
        <w:t>действий:</w:t>
      </w:r>
    </w:p>
    <w:p w:rsidR="003E2BDB" w:rsidRDefault="000516F0" w:rsidP="005743FB">
      <w:pPr>
        <w:pStyle w:val="a3"/>
        <w:ind w:left="0" w:firstLine="720"/>
      </w:pPr>
      <w:r>
        <w:t>устанавливать причины успеха (неудач) при выполнении заданий по русскому языку;</w:t>
      </w:r>
      <w:r>
        <w:rPr>
          <w:spacing w:val="1"/>
        </w:rPr>
        <w:t xml:space="preserve"> </w:t>
      </w:r>
      <w:r>
        <w:t>корректировать</w:t>
      </w:r>
      <w:r>
        <w:rPr>
          <w:spacing w:val="39"/>
        </w:rPr>
        <w:t xml:space="preserve"> </w:t>
      </w:r>
      <w:r>
        <w:t>с</w:t>
      </w:r>
      <w:r>
        <w:rPr>
          <w:spacing w:val="37"/>
        </w:rPr>
        <w:t xml:space="preserve"> </w:t>
      </w:r>
      <w:r>
        <w:t>помощью</w:t>
      </w:r>
      <w:r>
        <w:rPr>
          <w:spacing w:val="36"/>
        </w:rPr>
        <w:t xml:space="preserve"> </w:t>
      </w:r>
      <w:r>
        <w:t>учителя</w:t>
      </w:r>
      <w:r>
        <w:rPr>
          <w:spacing w:val="38"/>
        </w:rPr>
        <w:t xml:space="preserve"> </w:t>
      </w:r>
      <w:r>
        <w:t>свои</w:t>
      </w:r>
      <w:r>
        <w:rPr>
          <w:spacing w:val="39"/>
        </w:rPr>
        <w:t xml:space="preserve"> </w:t>
      </w:r>
      <w:r>
        <w:t>учебные</w:t>
      </w:r>
      <w:r>
        <w:rPr>
          <w:spacing w:val="37"/>
        </w:rPr>
        <w:t xml:space="preserve"> </w:t>
      </w:r>
      <w:r>
        <w:t>действия</w:t>
      </w:r>
      <w:r>
        <w:rPr>
          <w:spacing w:val="38"/>
        </w:rPr>
        <w:t xml:space="preserve"> </w:t>
      </w:r>
      <w:r>
        <w:t>для</w:t>
      </w:r>
      <w:r>
        <w:rPr>
          <w:spacing w:val="37"/>
        </w:rPr>
        <w:t xml:space="preserve"> </w:t>
      </w:r>
      <w:r>
        <w:t>преодоления</w:t>
      </w:r>
      <w:r>
        <w:rPr>
          <w:spacing w:val="33"/>
        </w:rPr>
        <w:t xml:space="preserve"> </w:t>
      </w:r>
      <w:r>
        <w:t>ошибок</w:t>
      </w:r>
      <w:r>
        <w:rPr>
          <w:spacing w:val="37"/>
        </w:rPr>
        <w:t xml:space="preserve"> </w:t>
      </w:r>
      <w:r>
        <w:t>при</w:t>
      </w:r>
      <w:r w:rsidR="00A66996">
        <w:t xml:space="preserve"> </w:t>
      </w:r>
      <w:r>
        <w:t>выделении</w:t>
      </w:r>
      <w:r>
        <w:rPr>
          <w:spacing w:val="9"/>
        </w:rPr>
        <w:t xml:space="preserve"> </w:t>
      </w:r>
      <w:r>
        <w:t>в</w:t>
      </w:r>
      <w:r>
        <w:rPr>
          <w:spacing w:val="10"/>
        </w:rPr>
        <w:t xml:space="preserve"> </w:t>
      </w:r>
      <w:r>
        <w:t>слове</w:t>
      </w:r>
      <w:r>
        <w:rPr>
          <w:spacing w:val="7"/>
        </w:rPr>
        <w:t xml:space="preserve"> </w:t>
      </w:r>
      <w:r>
        <w:t>корня</w:t>
      </w:r>
      <w:r>
        <w:rPr>
          <w:spacing w:val="3"/>
        </w:rPr>
        <w:t xml:space="preserve"> </w:t>
      </w:r>
      <w:r>
        <w:t>и</w:t>
      </w:r>
      <w:r>
        <w:rPr>
          <w:spacing w:val="4"/>
        </w:rPr>
        <w:t xml:space="preserve"> </w:t>
      </w:r>
      <w:r>
        <w:t>окончания,</w:t>
      </w:r>
      <w:r>
        <w:rPr>
          <w:spacing w:val="5"/>
        </w:rPr>
        <w:t xml:space="preserve"> </w:t>
      </w:r>
      <w:r>
        <w:t>при</w:t>
      </w:r>
      <w:r>
        <w:rPr>
          <w:spacing w:val="4"/>
        </w:rPr>
        <w:t xml:space="preserve"> </w:t>
      </w:r>
      <w:r>
        <w:t>определении</w:t>
      </w:r>
      <w:r>
        <w:rPr>
          <w:spacing w:val="9"/>
        </w:rPr>
        <w:t xml:space="preserve"> </w:t>
      </w:r>
      <w:r>
        <w:t>части</w:t>
      </w:r>
      <w:r>
        <w:rPr>
          <w:spacing w:val="10"/>
        </w:rPr>
        <w:t xml:space="preserve"> </w:t>
      </w:r>
      <w:r>
        <w:t>речи,</w:t>
      </w:r>
      <w:r>
        <w:rPr>
          <w:spacing w:val="10"/>
        </w:rPr>
        <w:t xml:space="preserve"> </w:t>
      </w:r>
      <w:r>
        <w:t>члена</w:t>
      </w:r>
      <w:r>
        <w:rPr>
          <w:spacing w:val="7"/>
        </w:rPr>
        <w:t xml:space="preserve"> </w:t>
      </w:r>
      <w:r>
        <w:t>предложения</w:t>
      </w:r>
      <w:r>
        <w:rPr>
          <w:spacing w:val="8"/>
        </w:rPr>
        <w:t xml:space="preserve"> </w:t>
      </w:r>
      <w:r>
        <w:t>при</w:t>
      </w:r>
      <w:r>
        <w:rPr>
          <w:spacing w:val="-57"/>
        </w:rPr>
        <w:t xml:space="preserve"> </w:t>
      </w:r>
      <w:r>
        <w:t>списывании</w:t>
      </w:r>
      <w:r>
        <w:rPr>
          <w:spacing w:val="-3"/>
        </w:rPr>
        <w:t xml:space="preserve"> </w:t>
      </w:r>
      <w:r>
        <w:t>текстов</w:t>
      </w:r>
      <w:r>
        <w:rPr>
          <w:spacing w:val="-1"/>
        </w:rPr>
        <w:t xml:space="preserve"> </w:t>
      </w:r>
      <w:r>
        <w:t>и</w:t>
      </w:r>
      <w:r>
        <w:rPr>
          <w:spacing w:val="-2"/>
        </w:rPr>
        <w:t xml:space="preserve"> </w:t>
      </w:r>
      <w:r>
        <w:t>записи</w:t>
      </w:r>
      <w:r>
        <w:rPr>
          <w:spacing w:val="-2"/>
        </w:rPr>
        <w:t xml:space="preserve"> </w:t>
      </w:r>
      <w:r>
        <w:t>под диктовку.</w:t>
      </w:r>
    </w:p>
    <w:p w:rsidR="003E2BDB" w:rsidRDefault="003E2BDB" w:rsidP="005743FB">
      <w:pPr>
        <w:pStyle w:val="a3"/>
        <w:ind w:left="0" w:firstLine="720"/>
      </w:pPr>
    </w:p>
    <w:p w:rsidR="003E2BDB" w:rsidRDefault="000516F0" w:rsidP="005743FB">
      <w:pPr>
        <w:ind w:firstLine="720"/>
        <w:jc w:val="both"/>
        <w:rPr>
          <w:i/>
          <w:sz w:val="24"/>
        </w:rPr>
      </w:pPr>
      <w:r>
        <w:rPr>
          <w:i/>
          <w:sz w:val="24"/>
        </w:rPr>
        <w:t>Совместная</w:t>
      </w:r>
      <w:r>
        <w:rPr>
          <w:i/>
          <w:spacing w:val="-8"/>
          <w:sz w:val="24"/>
        </w:rPr>
        <w:t xml:space="preserve"> </w:t>
      </w:r>
      <w:r>
        <w:rPr>
          <w:i/>
          <w:sz w:val="24"/>
        </w:rPr>
        <w:t>деятельность:</w:t>
      </w:r>
    </w:p>
    <w:p w:rsidR="003E2BDB" w:rsidRDefault="000516F0" w:rsidP="005743FB">
      <w:pPr>
        <w:pStyle w:val="a3"/>
        <w:ind w:left="0" w:firstLine="720"/>
      </w:pPr>
      <w:r>
        <w:t>формулировать краткосрочные и долгосрочные цели (индивидуальные с учётом участия в</w:t>
      </w:r>
      <w:r>
        <w:rPr>
          <w:spacing w:val="1"/>
        </w:rPr>
        <w:t xml:space="preserve"> </w:t>
      </w:r>
      <w:r>
        <w:t>коллективных задачах) при выполнении коллективного мини­исследования или проектного задания</w:t>
      </w:r>
      <w:r>
        <w:rPr>
          <w:spacing w:val="-57"/>
        </w:rPr>
        <w:t xml:space="preserve"> </w:t>
      </w:r>
      <w:r>
        <w:t>на</w:t>
      </w:r>
      <w:r>
        <w:rPr>
          <w:spacing w:val="-7"/>
        </w:rPr>
        <w:t xml:space="preserve"> </w:t>
      </w:r>
      <w:r>
        <w:t>основе</w:t>
      </w:r>
      <w:r>
        <w:rPr>
          <w:spacing w:val="-7"/>
        </w:rPr>
        <w:t xml:space="preserve"> </w:t>
      </w:r>
      <w:r>
        <w:t>предложенного формата</w:t>
      </w:r>
      <w:r>
        <w:rPr>
          <w:spacing w:val="-2"/>
        </w:rPr>
        <w:t xml:space="preserve"> </w:t>
      </w:r>
      <w:r>
        <w:t>планирования,</w:t>
      </w:r>
      <w:r>
        <w:rPr>
          <w:spacing w:val="1"/>
        </w:rPr>
        <w:t xml:space="preserve"> </w:t>
      </w:r>
      <w:r>
        <w:t>распределения</w:t>
      </w:r>
      <w:r>
        <w:rPr>
          <w:spacing w:val="-1"/>
        </w:rPr>
        <w:t xml:space="preserve"> </w:t>
      </w:r>
      <w:r>
        <w:t>промежуточных</w:t>
      </w:r>
      <w:r>
        <w:rPr>
          <w:spacing w:val="-5"/>
        </w:rPr>
        <w:t xml:space="preserve"> </w:t>
      </w:r>
      <w:r>
        <w:t>шагов</w:t>
      </w:r>
      <w:r>
        <w:rPr>
          <w:spacing w:val="-4"/>
        </w:rPr>
        <w:t xml:space="preserve"> </w:t>
      </w:r>
      <w:r>
        <w:t>и</w:t>
      </w:r>
      <w:r>
        <w:rPr>
          <w:spacing w:val="-4"/>
        </w:rPr>
        <w:t xml:space="preserve"> </w:t>
      </w:r>
      <w:r>
        <w:t>сроков;</w:t>
      </w:r>
    </w:p>
    <w:p w:rsidR="003E2BDB" w:rsidRDefault="000516F0" w:rsidP="005743FB">
      <w:pPr>
        <w:pStyle w:val="a3"/>
        <w:ind w:left="0" w:firstLine="720"/>
      </w:pPr>
      <w:r>
        <w:t>выполнять</w:t>
      </w:r>
      <w:r>
        <w:rPr>
          <w:spacing w:val="1"/>
        </w:rPr>
        <w:t xml:space="preserve"> </w:t>
      </w:r>
      <w:r>
        <w:t>совместные</w:t>
      </w:r>
      <w:r>
        <w:rPr>
          <w:spacing w:val="1"/>
        </w:rPr>
        <w:t xml:space="preserve"> </w:t>
      </w:r>
      <w:r>
        <w:t>(в</w:t>
      </w:r>
      <w:r>
        <w:rPr>
          <w:spacing w:val="1"/>
        </w:rPr>
        <w:t xml:space="preserve"> </w:t>
      </w:r>
      <w:r>
        <w:t>группах)</w:t>
      </w:r>
      <w:r>
        <w:rPr>
          <w:spacing w:val="1"/>
        </w:rPr>
        <w:t xml:space="preserve"> </w:t>
      </w:r>
      <w:r>
        <w:t>проектные</w:t>
      </w:r>
      <w:r>
        <w:rPr>
          <w:spacing w:val="1"/>
        </w:rPr>
        <w:t xml:space="preserve"> </w:t>
      </w:r>
      <w:r>
        <w:t>задания</w:t>
      </w:r>
      <w:r>
        <w:rPr>
          <w:spacing w:val="1"/>
        </w:rPr>
        <w:t xml:space="preserve"> </w:t>
      </w:r>
      <w:r>
        <w:t>с</w:t>
      </w:r>
      <w:r>
        <w:rPr>
          <w:spacing w:val="1"/>
        </w:rPr>
        <w:t xml:space="preserve"> </w:t>
      </w:r>
      <w:r>
        <w:t>использованием</w:t>
      </w:r>
      <w:r>
        <w:rPr>
          <w:spacing w:val="1"/>
        </w:rPr>
        <w:t xml:space="preserve"> </w:t>
      </w:r>
      <w:r>
        <w:t>предложенных</w:t>
      </w:r>
      <w:r>
        <w:rPr>
          <w:spacing w:val="1"/>
        </w:rPr>
        <w:t xml:space="preserve"> </w:t>
      </w:r>
      <w:r>
        <w:t>образцов;</w:t>
      </w:r>
    </w:p>
    <w:p w:rsidR="003E2BDB" w:rsidRDefault="000516F0" w:rsidP="005743FB">
      <w:pPr>
        <w:pStyle w:val="a3"/>
        <w:ind w:left="0" w:firstLine="720"/>
      </w:pPr>
      <w:r>
        <w:t>при</w:t>
      </w:r>
      <w:r>
        <w:rPr>
          <w:spacing w:val="1"/>
        </w:rPr>
        <w:t xml:space="preserve"> </w:t>
      </w:r>
      <w:r>
        <w:t>выполнении</w:t>
      </w:r>
      <w:r>
        <w:rPr>
          <w:spacing w:val="1"/>
        </w:rPr>
        <w:t xml:space="preserve"> </w:t>
      </w:r>
      <w:r>
        <w:t>совместной</w:t>
      </w:r>
      <w:r>
        <w:rPr>
          <w:spacing w:val="1"/>
        </w:rPr>
        <w:t xml:space="preserve"> </w:t>
      </w:r>
      <w:r>
        <w:t>деятельности</w:t>
      </w:r>
      <w:r>
        <w:rPr>
          <w:spacing w:val="1"/>
        </w:rPr>
        <w:t xml:space="preserve"> </w:t>
      </w:r>
      <w:r>
        <w:t>справедливо</w:t>
      </w:r>
      <w:r>
        <w:rPr>
          <w:spacing w:val="1"/>
        </w:rPr>
        <w:t xml:space="preserve"> </w:t>
      </w:r>
      <w:r>
        <w:t>распределять</w:t>
      </w:r>
      <w:r>
        <w:rPr>
          <w:spacing w:val="61"/>
        </w:rPr>
        <w:t xml:space="preserve"> </w:t>
      </w:r>
      <w:r>
        <w:t>работу,</w:t>
      </w:r>
      <w:r>
        <w:rPr>
          <w:spacing w:val="1"/>
        </w:rPr>
        <w:t xml:space="preserve"> </w:t>
      </w:r>
      <w:r>
        <w:t>договариваться,</w:t>
      </w:r>
      <w:r>
        <w:rPr>
          <w:spacing w:val="-6"/>
        </w:rPr>
        <w:t xml:space="preserve"> </w:t>
      </w:r>
      <w:r>
        <w:t>обсуждать</w:t>
      </w:r>
      <w:r>
        <w:rPr>
          <w:spacing w:val="3"/>
        </w:rPr>
        <w:t xml:space="preserve"> </w:t>
      </w:r>
      <w:r>
        <w:t>процесс</w:t>
      </w:r>
      <w:r>
        <w:rPr>
          <w:spacing w:val="-5"/>
        </w:rPr>
        <w:t xml:space="preserve"> </w:t>
      </w:r>
      <w:r>
        <w:t>и</w:t>
      </w:r>
      <w:r>
        <w:rPr>
          <w:spacing w:val="3"/>
        </w:rPr>
        <w:t xml:space="preserve"> </w:t>
      </w:r>
      <w:r>
        <w:t>результат</w:t>
      </w:r>
      <w:r>
        <w:rPr>
          <w:spacing w:val="1"/>
        </w:rPr>
        <w:t xml:space="preserve"> </w:t>
      </w:r>
      <w:r>
        <w:t>совместной</w:t>
      </w:r>
      <w:r>
        <w:rPr>
          <w:spacing w:val="-2"/>
        </w:rPr>
        <w:t xml:space="preserve"> </w:t>
      </w:r>
      <w:r>
        <w:t>работы;</w:t>
      </w:r>
    </w:p>
    <w:p w:rsidR="003E2BDB" w:rsidRDefault="000516F0" w:rsidP="005743FB">
      <w:pPr>
        <w:pStyle w:val="a3"/>
        <w:ind w:left="0" w:firstLine="720"/>
      </w:pPr>
      <w:r>
        <w:t>проявлять</w:t>
      </w:r>
      <w:r>
        <w:rPr>
          <w:spacing w:val="1"/>
        </w:rPr>
        <w:t xml:space="preserve"> </w:t>
      </w:r>
      <w:r>
        <w:t>готовность</w:t>
      </w:r>
      <w:r>
        <w:rPr>
          <w:spacing w:val="1"/>
        </w:rPr>
        <w:t xml:space="preserve"> </w:t>
      </w:r>
      <w:r>
        <w:t>выполнять</w:t>
      </w:r>
      <w:r>
        <w:rPr>
          <w:spacing w:val="1"/>
        </w:rPr>
        <w:t xml:space="preserve"> </w:t>
      </w:r>
      <w:r>
        <w:t>разные</w:t>
      </w:r>
      <w:r>
        <w:rPr>
          <w:spacing w:val="1"/>
        </w:rPr>
        <w:t xml:space="preserve"> </w:t>
      </w:r>
      <w:r>
        <w:t>роли:</w:t>
      </w:r>
      <w:r>
        <w:rPr>
          <w:spacing w:val="1"/>
        </w:rPr>
        <w:t xml:space="preserve"> </w:t>
      </w:r>
      <w:r>
        <w:t>руководителя</w:t>
      </w:r>
      <w:r>
        <w:rPr>
          <w:spacing w:val="1"/>
        </w:rPr>
        <w:t xml:space="preserve"> </w:t>
      </w:r>
      <w:r>
        <w:t>(лидера),</w:t>
      </w:r>
      <w:r>
        <w:rPr>
          <w:spacing w:val="1"/>
        </w:rPr>
        <w:t xml:space="preserve"> </w:t>
      </w:r>
      <w:r>
        <w:t>подчиненного,</w:t>
      </w:r>
      <w:r>
        <w:rPr>
          <w:spacing w:val="1"/>
        </w:rPr>
        <w:t xml:space="preserve"> </w:t>
      </w:r>
      <w:r>
        <w:t>проявлять самостоятельность, организованность, инициативность для достижения общего успеха</w:t>
      </w:r>
      <w:r>
        <w:rPr>
          <w:spacing w:val="1"/>
        </w:rPr>
        <w:t xml:space="preserve"> </w:t>
      </w:r>
      <w:r>
        <w:t>деятельности.</w:t>
      </w:r>
    </w:p>
    <w:p w:rsidR="003E2BDB" w:rsidRDefault="003E2BDB" w:rsidP="005743FB">
      <w:pPr>
        <w:pStyle w:val="a3"/>
        <w:ind w:left="0" w:firstLine="720"/>
        <w:rPr>
          <w:sz w:val="15"/>
        </w:rPr>
      </w:pPr>
    </w:p>
    <w:p w:rsidR="003E2BDB" w:rsidRDefault="000516F0" w:rsidP="005743FB">
      <w:pPr>
        <w:pStyle w:val="3"/>
        <w:ind w:left="0" w:firstLine="720"/>
        <w:jc w:val="both"/>
      </w:pPr>
      <w:r>
        <w:t>Содержание</w:t>
      </w:r>
      <w:r>
        <w:rPr>
          <w:spacing w:val="-14"/>
        </w:rPr>
        <w:t xml:space="preserve"> </w:t>
      </w:r>
      <w:r>
        <w:t>обучения</w:t>
      </w:r>
      <w:r w:rsidR="00CC42BA">
        <w:t xml:space="preserve"> </w:t>
      </w:r>
      <w:r>
        <w:rPr>
          <w:spacing w:val="-57"/>
        </w:rPr>
        <w:t xml:space="preserve"> </w:t>
      </w:r>
      <w:r w:rsidR="00CC42BA">
        <w:rPr>
          <w:spacing w:val="-57"/>
        </w:rPr>
        <w:t xml:space="preserve">    в       </w:t>
      </w:r>
      <w:r w:rsidR="00CC42BA">
        <w:t xml:space="preserve">  </w:t>
      </w:r>
      <w:proofErr w:type="gramStart"/>
      <w:r w:rsidR="00CC42BA">
        <w:t xml:space="preserve">4  </w:t>
      </w:r>
      <w:r>
        <w:t>классе</w:t>
      </w:r>
      <w:proofErr w:type="gramEnd"/>
    </w:p>
    <w:p w:rsidR="00D975EE" w:rsidRDefault="00D975EE" w:rsidP="005743FB">
      <w:pPr>
        <w:ind w:firstLine="720"/>
        <w:jc w:val="both"/>
        <w:rPr>
          <w:b/>
          <w:sz w:val="24"/>
        </w:rPr>
      </w:pPr>
    </w:p>
    <w:p w:rsidR="003E2BDB" w:rsidRDefault="000516F0" w:rsidP="005743FB">
      <w:pPr>
        <w:ind w:firstLine="720"/>
        <w:jc w:val="both"/>
        <w:rPr>
          <w:b/>
          <w:sz w:val="24"/>
        </w:rPr>
      </w:pPr>
      <w:r>
        <w:rPr>
          <w:b/>
          <w:sz w:val="24"/>
        </w:rPr>
        <w:t>Сведения</w:t>
      </w:r>
      <w:r>
        <w:rPr>
          <w:b/>
          <w:spacing w:val="-2"/>
          <w:sz w:val="24"/>
        </w:rPr>
        <w:t xml:space="preserve"> </w:t>
      </w:r>
      <w:r>
        <w:rPr>
          <w:b/>
          <w:sz w:val="24"/>
        </w:rPr>
        <w:t>о</w:t>
      </w:r>
      <w:r>
        <w:rPr>
          <w:b/>
          <w:spacing w:val="-1"/>
          <w:sz w:val="24"/>
        </w:rPr>
        <w:t xml:space="preserve"> </w:t>
      </w:r>
      <w:r>
        <w:rPr>
          <w:b/>
          <w:sz w:val="24"/>
        </w:rPr>
        <w:t>русском</w:t>
      </w:r>
      <w:r>
        <w:rPr>
          <w:b/>
          <w:spacing w:val="-5"/>
          <w:sz w:val="24"/>
        </w:rPr>
        <w:t xml:space="preserve"> </w:t>
      </w:r>
      <w:r>
        <w:rPr>
          <w:b/>
          <w:sz w:val="24"/>
        </w:rPr>
        <w:t>языке.</w:t>
      </w:r>
    </w:p>
    <w:p w:rsidR="003E2BDB" w:rsidRDefault="000516F0" w:rsidP="005743FB">
      <w:pPr>
        <w:pStyle w:val="a3"/>
        <w:ind w:left="0" w:firstLine="720"/>
      </w:pPr>
      <w:r>
        <w:t>Русский язык как язык межнационального общения.</w:t>
      </w:r>
      <w:r>
        <w:rPr>
          <w:spacing w:val="1"/>
        </w:rPr>
        <w:t xml:space="preserve"> </w:t>
      </w:r>
      <w:r>
        <w:t>Различные методы</w:t>
      </w:r>
      <w:r>
        <w:rPr>
          <w:spacing w:val="1"/>
        </w:rPr>
        <w:t xml:space="preserve"> </w:t>
      </w:r>
      <w:r>
        <w:t>познания языка:</w:t>
      </w:r>
      <w:r>
        <w:rPr>
          <w:spacing w:val="1"/>
        </w:rPr>
        <w:t xml:space="preserve"> </w:t>
      </w:r>
      <w:r>
        <w:t>наблюдение,</w:t>
      </w:r>
      <w:r>
        <w:rPr>
          <w:spacing w:val="2"/>
        </w:rPr>
        <w:t xml:space="preserve"> </w:t>
      </w:r>
      <w:r>
        <w:t>анализ,</w:t>
      </w:r>
      <w:r>
        <w:rPr>
          <w:spacing w:val="3"/>
        </w:rPr>
        <w:t xml:space="preserve"> </w:t>
      </w:r>
      <w:r>
        <w:t>лингвистический</w:t>
      </w:r>
      <w:r>
        <w:rPr>
          <w:spacing w:val="-3"/>
        </w:rPr>
        <w:t xml:space="preserve"> </w:t>
      </w:r>
      <w:r>
        <w:t>эксперимент,</w:t>
      </w:r>
      <w:r>
        <w:rPr>
          <w:spacing w:val="-1"/>
        </w:rPr>
        <w:t xml:space="preserve"> </w:t>
      </w:r>
      <w:r>
        <w:t>мини­исследование,</w:t>
      </w:r>
      <w:r>
        <w:rPr>
          <w:spacing w:val="9"/>
        </w:rPr>
        <w:t xml:space="preserve"> </w:t>
      </w:r>
      <w:r>
        <w:t>проект.</w:t>
      </w:r>
    </w:p>
    <w:p w:rsidR="003E2BDB" w:rsidRDefault="003E2BDB" w:rsidP="005743FB">
      <w:pPr>
        <w:pStyle w:val="a3"/>
        <w:ind w:left="0" w:firstLine="720"/>
      </w:pPr>
    </w:p>
    <w:p w:rsidR="003E2BDB" w:rsidRDefault="000516F0" w:rsidP="005743FB">
      <w:pPr>
        <w:pStyle w:val="3"/>
        <w:ind w:left="0" w:firstLine="720"/>
        <w:jc w:val="both"/>
      </w:pPr>
      <w:r>
        <w:t>Фонетика</w:t>
      </w:r>
      <w:r>
        <w:rPr>
          <w:spacing w:val="-6"/>
        </w:rPr>
        <w:t xml:space="preserve"> </w:t>
      </w:r>
      <w:r>
        <w:t>и</w:t>
      </w:r>
      <w:r>
        <w:rPr>
          <w:spacing w:val="-1"/>
        </w:rPr>
        <w:t xml:space="preserve"> </w:t>
      </w:r>
      <w:r>
        <w:t>графика.</w:t>
      </w:r>
    </w:p>
    <w:p w:rsidR="003E2BDB" w:rsidRDefault="000516F0" w:rsidP="005743FB">
      <w:pPr>
        <w:pStyle w:val="a3"/>
        <w:ind w:left="0" w:firstLine="720"/>
      </w:pPr>
      <w:r>
        <w:t>Характеристика,</w:t>
      </w:r>
      <w:r>
        <w:rPr>
          <w:spacing w:val="1"/>
        </w:rPr>
        <w:t xml:space="preserve"> </w:t>
      </w:r>
      <w:r>
        <w:t>сравнение,</w:t>
      </w:r>
      <w:r>
        <w:rPr>
          <w:spacing w:val="1"/>
        </w:rPr>
        <w:t xml:space="preserve"> </w:t>
      </w:r>
      <w:r>
        <w:t>классификация</w:t>
      </w:r>
      <w:r>
        <w:rPr>
          <w:spacing w:val="1"/>
        </w:rPr>
        <w:t xml:space="preserve"> </w:t>
      </w:r>
      <w:r>
        <w:t>звуков</w:t>
      </w:r>
      <w:r>
        <w:rPr>
          <w:spacing w:val="1"/>
        </w:rPr>
        <w:t xml:space="preserve"> </w:t>
      </w:r>
      <w:r>
        <w:t>вне</w:t>
      </w:r>
      <w:r>
        <w:rPr>
          <w:spacing w:val="1"/>
        </w:rPr>
        <w:t xml:space="preserve"> </w:t>
      </w:r>
      <w:r>
        <w:t>слова</w:t>
      </w:r>
      <w:r>
        <w:rPr>
          <w:spacing w:val="1"/>
        </w:rPr>
        <w:t xml:space="preserve"> </w:t>
      </w:r>
      <w:r>
        <w:t>и</w:t>
      </w:r>
      <w:r>
        <w:rPr>
          <w:spacing w:val="1"/>
        </w:rPr>
        <w:t xml:space="preserve"> </w:t>
      </w:r>
      <w:r>
        <w:t>в</w:t>
      </w:r>
      <w:r>
        <w:rPr>
          <w:spacing w:val="1"/>
        </w:rPr>
        <w:t xml:space="preserve"> </w:t>
      </w:r>
      <w:r>
        <w:t>слове</w:t>
      </w:r>
      <w:r>
        <w:rPr>
          <w:spacing w:val="1"/>
        </w:rPr>
        <w:t xml:space="preserve"> </w:t>
      </w:r>
      <w:r>
        <w:t>по</w:t>
      </w:r>
      <w:r>
        <w:rPr>
          <w:spacing w:val="1"/>
        </w:rPr>
        <w:t xml:space="preserve"> </w:t>
      </w:r>
      <w:r>
        <w:t>заданным</w:t>
      </w:r>
      <w:r>
        <w:rPr>
          <w:spacing w:val="1"/>
        </w:rPr>
        <w:t xml:space="preserve"> </w:t>
      </w:r>
      <w:r>
        <w:t>параметрам.</w:t>
      </w:r>
      <w:r>
        <w:rPr>
          <w:spacing w:val="3"/>
        </w:rPr>
        <w:t xml:space="preserve"> </w:t>
      </w:r>
      <w:r>
        <w:t>Звуко­буквенный</w:t>
      </w:r>
      <w:r>
        <w:rPr>
          <w:spacing w:val="2"/>
        </w:rPr>
        <w:t xml:space="preserve"> </w:t>
      </w:r>
      <w:r>
        <w:t>разбор</w:t>
      </w:r>
      <w:r>
        <w:rPr>
          <w:spacing w:val="2"/>
        </w:rPr>
        <w:t xml:space="preserve"> </w:t>
      </w:r>
      <w:r>
        <w:t>слова</w:t>
      </w:r>
      <w:r>
        <w:rPr>
          <w:spacing w:val="-5"/>
        </w:rPr>
        <w:t xml:space="preserve"> </w:t>
      </w:r>
      <w:r>
        <w:t>(по</w:t>
      </w:r>
      <w:r>
        <w:rPr>
          <w:spacing w:val="-4"/>
        </w:rPr>
        <w:t xml:space="preserve"> </w:t>
      </w:r>
      <w:r>
        <w:t>отработанному</w:t>
      </w:r>
      <w:r>
        <w:rPr>
          <w:spacing w:val="-8"/>
        </w:rPr>
        <w:t xml:space="preserve"> </w:t>
      </w:r>
      <w:r>
        <w:t>алгоритму).</w:t>
      </w:r>
    </w:p>
    <w:p w:rsidR="003E2BDB" w:rsidRDefault="003E2BDB" w:rsidP="005743FB">
      <w:pPr>
        <w:pStyle w:val="a3"/>
        <w:ind w:left="0" w:firstLine="720"/>
        <w:rPr>
          <w:sz w:val="23"/>
        </w:rPr>
      </w:pPr>
    </w:p>
    <w:p w:rsidR="003E2BDB" w:rsidRDefault="000516F0" w:rsidP="005743FB">
      <w:pPr>
        <w:pStyle w:val="3"/>
        <w:ind w:left="0" w:firstLine="720"/>
        <w:jc w:val="both"/>
      </w:pPr>
      <w:r>
        <w:t>Орфоэпия.</w:t>
      </w:r>
    </w:p>
    <w:p w:rsidR="003E2BDB" w:rsidRDefault="000516F0" w:rsidP="005743FB">
      <w:pPr>
        <w:pStyle w:val="a3"/>
        <w:ind w:left="0" w:firstLine="720"/>
      </w:pPr>
      <w:r>
        <w:t>Правильная</w:t>
      </w:r>
      <w:r>
        <w:rPr>
          <w:spacing w:val="1"/>
        </w:rPr>
        <w:t xml:space="preserve"> </w:t>
      </w:r>
      <w:r>
        <w:t>интонация</w:t>
      </w:r>
      <w:r>
        <w:rPr>
          <w:spacing w:val="1"/>
        </w:rPr>
        <w:t xml:space="preserve"> </w:t>
      </w:r>
      <w:r>
        <w:t>в</w:t>
      </w:r>
      <w:r>
        <w:rPr>
          <w:spacing w:val="1"/>
        </w:rPr>
        <w:t xml:space="preserve"> </w:t>
      </w:r>
      <w:r>
        <w:t>процессе</w:t>
      </w:r>
      <w:r>
        <w:rPr>
          <w:spacing w:val="1"/>
        </w:rPr>
        <w:t xml:space="preserve"> </w:t>
      </w:r>
      <w:r>
        <w:t>говорения</w:t>
      </w:r>
      <w:r>
        <w:rPr>
          <w:spacing w:val="1"/>
        </w:rPr>
        <w:t xml:space="preserve"> </w:t>
      </w:r>
      <w:r>
        <w:t>и</w:t>
      </w:r>
      <w:r>
        <w:rPr>
          <w:spacing w:val="1"/>
        </w:rPr>
        <w:t xml:space="preserve"> </w:t>
      </w:r>
      <w:r>
        <w:t>чтения.</w:t>
      </w:r>
      <w:r>
        <w:rPr>
          <w:spacing w:val="1"/>
        </w:rPr>
        <w:t xml:space="preserve"> </w:t>
      </w:r>
      <w:r>
        <w:t>Нормы</w:t>
      </w:r>
      <w:r>
        <w:rPr>
          <w:spacing w:val="1"/>
        </w:rPr>
        <w:t xml:space="preserve"> </w:t>
      </w:r>
      <w:r>
        <w:t>произношения</w:t>
      </w:r>
      <w:r>
        <w:rPr>
          <w:spacing w:val="1"/>
        </w:rPr>
        <w:t xml:space="preserve"> </w:t>
      </w:r>
      <w:r>
        <w:t>звуков</w:t>
      </w:r>
      <w:r>
        <w:rPr>
          <w:spacing w:val="1"/>
        </w:rPr>
        <w:t xml:space="preserve"> </w:t>
      </w:r>
      <w:r>
        <w:t>и</w:t>
      </w:r>
      <w:r>
        <w:rPr>
          <w:spacing w:val="1"/>
        </w:rPr>
        <w:t xml:space="preserve"> </w:t>
      </w:r>
      <w:r>
        <w:t>сочетаний</w:t>
      </w:r>
      <w:r>
        <w:rPr>
          <w:spacing w:val="1"/>
        </w:rPr>
        <w:t xml:space="preserve"> </w:t>
      </w:r>
      <w:r>
        <w:t>звуков;</w:t>
      </w:r>
      <w:r>
        <w:rPr>
          <w:spacing w:val="1"/>
        </w:rPr>
        <w:t xml:space="preserve"> </w:t>
      </w:r>
      <w:r>
        <w:t>ударение</w:t>
      </w:r>
      <w:r>
        <w:rPr>
          <w:spacing w:val="1"/>
        </w:rPr>
        <w:t xml:space="preserve"> </w:t>
      </w:r>
      <w:r>
        <w:t>в</w:t>
      </w:r>
      <w:r>
        <w:rPr>
          <w:spacing w:val="1"/>
        </w:rPr>
        <w:t xml:space="preserve"> </w:t>
      </w:r>
      <w:r>
        <w:t>словах</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нормами</w:t>
      </w:r>
      <w:r>
        <w:rPr>
          <w:spacing w:val="1"/>
        </w:rPr>
        <w:t xml:space="preserve"> </w:t>
      </w:r>
      <w:r>
        <w:t>современного</w:t>
      </w:r>
      <w:r>
        <w:rPr>
          <w:spacing w:val="1"/>
        </w:rPr>
        <w:t xml:space="preserve"> </w:t>
      </w:r>
      <w:r>
        <w:t>русского</w:t>
      </w:r>
      <w:r>
        <w:rPr>
          <w:spacing w:val="1"/>
        </w:rPr>
        <w:t xml:space="preserve"> </w:t>
      </w:r>
      <w:r>
        <w:t>литературного</w:t>
      </w:r>
      <w:r>
        <w:rPr>
          <w:spacing w:val="5"/>
        </w:rPr>
        <w:t xml:space="preserve"> </w:t>
      </w:r>
      <w:r>
        <w:t>языка</w:t>
      </w:r>
      <w:r>
        <w:rPr>
          <w:spacing w:val="-5"/>
        </w:rPr>
        <w:t xml:space="preserve"> </w:t>
      </w:r>
      <w:r>
        <w:t>(на</w:t>
      </w:r>
      <w:r>
        <w:rPr>
          <w:spacing w:val="-5"/>
        </w:rPr>
        <w:t xml:space="preserve"> </w:t>
      </w:r>
      <w:r>
        <w:t>ограниченном</w:t>
      </w:r>
      <w:r>
        <w:rPr>
          <w:spacing w:val="-2"/>
        </w:rPr>
        <w:t xml:space="preserve"> </w:t>
      </w:r>
      <w:r>
        <w:t>перечне</w:t>
      </w:r>
      <w:r>
        <w:rPr>
          <w:spacing w:val="1"/>
        </w:rPr>
        <w:t xml:space="preserve"> </w:t>
      </w:r>
      <w:r>
        <w:t>слов,</w:t>
      </w:r>
      <w:r>
        <w:rPr>
          <w:spacing w:val="-6"/>
        </w:rPr>
        <w:t xml:space="preserve"> </w:t>
      </w:r>
      <w:r>
        <w:t>отрабатываемом</w:t>
      </w:r>
      <w:r>
        <w:rPr>
          <w:spacing w:val="-2"/>
        </w:rPr>
        <w:t xml:space="preserve"> </w:t>
      </w:r>
      <w:r>
        <w:t>в</w:t>
      </w:r>
      <w:r>
        <w:rPr>
          <w:spacing w:val="-2"/>
        </w:rPr>
        <w:t xml:space="preserve"> </w:t>
      </w:r>
      <w:r>
        <w:t>учебнике).</w:t>
      </w:r>
    </w:p>
    <w:p w:rsidR="003E2BDB" w:rsidRDefault="000516F0" w:rsidP="005743FB">
      <w:pPr>
        <w:pStyle w:val="a3"/>
        <w:ind w:left="0" w:firstLine="720"/>
      </w:pPr>
      <w:r>
        <w:t>Использование</w:t>
      </w:r>
      <w:r>
        <w:rPr>
          <w:spacing w:val="1"/>
        </w:rPr>
        <w:t xml:space="preserve"> </w:t>
      </w:r>
      <w:r>
        <w:t>орфоэпических</w:t>
      </w:r>
      <w:r>
        <w:rPr>
          <w:spacing w:val="1"/>
        </w:rPr>
        <w:t xml:space="preserve"> </w:t>
      </w:r>
      <w:r>
        <w:t>словарей</w:t>
      </w:r>
      <w:r>
        <w:rPr>
          <w:spacing w:val="1"/>
        </w:rPr>
        <w:t xml:space="preserve"> </w:t>
      </w:r>
      <w:r>
        <w:t>русского</w:t>
      </w:r>
      <w:r>
        <w:rPr>
          <w:spacing w:val="1"/>
        </w:rPr>
        <w:t xml:space="preserve"> </w:t>
      </w:r>
      <w:r>
        <w:t>языка</w:t>
      </w:r>
      <w:r>
        <w:rPr>
          <w:spacing w:val="1"/>
        </w:rPr>
        <w:t xml:space="preserve"> </w:t>
      </w:r>
      <w:r>
        <w:t>при</w:t>
      </w:r>
      <w:r>
        <w:rPr>
          <w:spacing w:val="1"/>
        </w:rPr>
        <w:t xml:space="preserve"> </w:t>
      </w:r>
      <w:r>
        <w:t>определении</w:t>
      </w:r>
      <w:r>
        <w:rPr>
          <w:spacing w:val="1"/>
        </w:rPr>
        <w:t xml:space="preserve"> </w:t>
      </w:r>
      <w:r>
        <w:t>правильного</w:t>
      </w:r>
      <w:r>
        <w:rPr>
          <w:spacing w:val="1"/>
        </w:rPr>
        <w:t xml:space="preserve"> </w:t>
      </w:r>
      <w:r>
        <w:t>произношения</w:t>
      </w:r>
      <w:r>
        <w:rPr>
          <w:spacing w:val="1"/>
        </w:rPr>
        <w:t xml:space="preserve"> </w:t>
      </w:r>
      <w:r>
        <w:t>слов.</w:t>
      </w:r>
    </w:p>
    <w:p w:rsidR="00A66996" w:rsidRDefault="00A66996" w:rsidP="005743FB">
      <w:pPr>
        <w:pStyle w:val="3"/>
        <w:ind w:left="0" w:firstLine="720"/>
        <w:jc w:val="both"/>
      </w:pPr>
    </w:p>
    <w:p w:rsidR="003E2BDB" w:rsidRDefault="000516F0" w:rsidP="005743FB">
      <w:pPr>
        <w:pStyle w:val="3"/>
        <w:ind w:left="0" w:firstLine="720"/>
        <w:jc w:val="both"/>
      </w:pPr>
      <w:r>
        <w:t>Лексика.</w:t>
      </w:r>
    </w:p>
    <w:p w:rsidR="003E2BDB" w:rsidRDefault="000516F0" w:rsidP="005743FB">
      <w:pPr>
        <w:pStyle w:val="a3"/>
        <w:ind w:left="0" w:firstLine="720"/>
      </w:pPr>
      <w:r>
        <w:t>Повторение</w:t>
      </w:r>
      <w:r>
        <w:rPr>
          <w:spacing w:val="10"/>
        </w:rPr>
        <w:t xml:space="preserve"> </w:t>
      </w:r>
      <w:r>
        <w:t>и</w:t>
      </w:r>
      <w:r>
        <w:rPr>
          <w:spacing w:val="12"/>
        </w:rPr>
        <w:t xml:space="preserve"> </w:t>
      </w:r>
      <w:r>
        <w:t>продолжение</w:t>
      </w:r>
      <w:r>
        <w:rPr>
          <w:spacing w:val="10"/>
        </w:rPr>
        <w:t xml:space="preserve"> </w:t>
      </w:r>
      <w:r>
        <w:t>работы:</w:t>
      </w:r>
      <w:r>
        <w:rPr>
          <w:spacing w:val="6"/>
        </w:rPr>
        <w:t xml:space="preserve"> </w:t>
      </w:r>
      <w:r>
        <w:t>наблюдение</w:t>
      </w:r>
      <w:r>
        <w:rPr>
          <w:spacing w:val="10"/>
        </w:rPr>
        <w:t xml:space="preserve"> </w:t>
      </w:r>
      <w:r>
        <w:t>за</w:t>
      </w:r>
      <w:r>
        <w:rPr>
          <w:spacing w:val="10"/>
        </w:rPr>
        <w:t xml:space="preserve"> </w:t>
      </w:r>
      <w:r>
        <w:t>использованием</w:t>
      </w:r>
      <w:r>
        <w:rPr>
          <w:spacing w:val="12"/>
        </w:rPr>
        <w:t xml:space="preserve"> </w:t>
      </w:r>
      <w:r>
        <w:t>в</w:t>
      </w:r>
      <w:r>
        <w:rPr>
          <w:spacing w:val="12"/>
        </w:rPr>
        <w:t xml:space="preserve"> </w:t>
      </w:r>
      <w:r>
        <w:t>речи</w:t>
      </w:r>
      <w:r>
        <w:rPr>
          <w:spacing w:val="12"/>
        </w:rPr>
        <w:t xml:space="preserve"> </w:t>
      </w:r>
      <w:proofErr w:type="gramStart"/>
      <w:r>
        <w:t>синонимов,</w:t>
      </w:r>
      <w:r w:rsidR="00A66996">
        <w:rPr>
          <w:spacing w:val="-57"/>
        </w:rPr>
        <w:t xml:space="preserve">  </w:t>
      </w:r>
      <w:r>
        <w:t>антонимов</w:t>
      </w:r>
      <w:proofErr w:type="gramEnd"/>
      <w:r>
        <w:t>,</w:t>
      </w:r>
      <w:r>
        <w:rPr>
          <w:spacing w:val="3"/>
        </w:rPr>
        <w:t xml:space="preserve"> </w:t>
      </w:r>
      <w:r>
        <w:t>устаревших</w:t>
      </w:r>
      <w:r>
        <w:rPr>
          <w:spacing w:val="-3"/>
        </w:rPr>
        <w:t xml:space="preserve"> </w:t>
      </w:r>
      <w:r>
        <w:t>слов</w:t>
      </w:r>
      <w:r>
        <w:rPr>
          <w:spacing w:val="-1"/>
        </w:rPr>
        <w:t xml:space="preserve"> </w:t>
      </w:r>
      <w:r>
        <w:t>(простые</w:t>
      </w:r>
      <w:r>
        <w:rPr>
          <w:spacing w:val="-4"/>
        </w:rPr>
        <w:t xml:space="preserve"> </w:t>
      </w:r>
      <w:r>
        <w:t>случаи).</w:t>
      </w:r>
    </w:p>
    <w:p w:rsidR="003E2BDB" w:rsidRDefault="000516F0" w:rsidP="005743FB">
      <w:pPr>
        <w:pStyle w:val="a3"/>
        <w:ind w:left="0" w:firstLine="720"/>
      </w:pPr>
      <w:r>
        <w:t>Наблюдение</w:t>
      </w:r>
      <w:r>
        <w:rPr>
          <w:spacing w:val="-4"/>
        </w:rPr>
        <w:t xml:space="preserve"> </w:t>
      </w:r>
      <w:r>
        <w:t>за</w:t>
      </w:r>
      <w:r>
        <w:rPr>
          <w:spacing w:val="-3"/>
        </w:rPr>
        <w:t xml:space="preserve"> </w:t>
      </w:r>
      <w:r>
        <w:t>использованием</w:t>
      </w:r>
      <w:r>
        <w:rPr>
          <w:spacing w:val="-5"/>
        </w:rPr>
        <w:t xml:space="preserve"> </w:t>
      </w:r>
      <w:r>
        <w:t>в</w:t>
      </w:r>
      <w:r>
        <w:rPr>
          <w:spacing w:val="-5"/>
        </w:rPr>
        <w:t xml:space="preserve"> </w:t>
      </w:r>
      <w:r>
        <w:t>речи</w:t>
      </w:r>
      <w:r>
        <w:rPr>
          <w:spacing w:val="-2"/>
        </w:rPr>
        <w:t xml:space="preserve"> </w:t>
      </w:r>
      <w:r>
        <w:t>фразеологизмов</w:t>
      </w:r>
      <w:r>
        <w:rPr>
          <w:spacing w:val="-5"/>
        </w:rPr>
        <w:t xml:space="preserve"> </w:t>
      </w:r>
      <w:r>
        <w:t>(простые</w:t>
      </w:r>
      <w:r>
        <w:rPr>
          <w:spacing w:val="-8"/>
        </w:rPr>
        <w:t xml:space="preserve"> </w:t>
      </w:r>
      <w:r>
        <w:t>случаи).</w:t>
      </w:r>
    </w:p>
    <w:p w:rsidR="0061229D" w:rsidRDefault="0061229D" w:rsidP="005743FB">
      <w:pPr>
        <w:pStyle w:val="3"/>
        <w:ind w:left="0" w:firstLine="720"/>
        <w:jc w:val="both"/>
        <w:rPr>
          <w:b w:val="0"/>
        </w:rPr>
      </w:pPr>
    </w:p>
    <w:p w:rsidR="003E2BDB" w:rsidRPr="0061229D" w:rsidRDefault="000516F0" w:rsidP="005743FB">
      <w:pPr>
        <w:pStyle w:val="3"/>
        <w:ind w:left="0" w:firstLine="720"/>
        <w:jc w:val="both"/>
      </w:pPr>
      <w:r w:rsidRPr="0061229D">
        <w:t>Состав</w:t>
      </w:r>
      <w:r w:rsidRPr="0061229D">
        <w:rPr>
          <w:spacing w:val="-4"/>
        </w:rPr>
        <w:t xml:space="preserve"> </w:t>
      </w:r>
      <w:r w:rsidRPr="0061229D">
        <w:t>слова</w:t>
      </w:r>
      <w:r w:rsidRPr="0061229D">
        <w:rPr>
          <w:spacing w:val="-4"/>
        </w:rPr>
        <w:t xml:space="preserve"> </w:t>
      </w:r>
      <w:r w:rsidRPr="0061229D">
        <w:t>(морфемика).</w:t>
      </w:r>
    </w:p>
    <w:p w:rsidR="003E2BDB" w:rsidRDefault="000516F0" w:rsidP="005743FB">
      <w:pPr>
        <w:pStyle w:val="a3"/>
        <w:ind w:left="0" w:firstLine="720"/>
      </w:pPr>
      <w:r>
        <w:t>Состав</w:t>
      </w:r>
      <w:r>
        <w:rPr>
          <w:spacing w:val="23"/>
        </w:rPr>
        <w:t xml:space="preserve"> </w:t>
      </w:r>
      <w:r>
        <w:t>изменяемых</w:t>
      </w:r>
      <w:r>
        <w:rPr>
          <w:spacing w:val="20"/>
        </w:rPr>
        <w:t xml:space="preserve"> </w:t>
      </w:r>
      <w:r>
        <w:t>слов,</w:t>
      </w:r>
      <w:r>
        <w:rPr>
          <w:spacing w:val="22"/>
        </w:rPr>
        <w:t xml:space="preserve"> </w:t>
      </w:r>
      <w:r>
        <w:t>выделение</w:t>
      </w:r>
      <w:r>
        <w:rPr>
          <w:spacing w:val="19"/>
        </w:rPr>
        <w:t xml:space="preserve"> </w:t>
      </w:r>
      <w:r>
        <w:t>в</w:t>
      </w:r>
      <w:r>
        <w:rPr>
          <w:spacing w:val="22"/>
        </w:rPr>
        <w:t xml:space="preserve"> </w:t>
      </w:r>
      <w:r>
        <w:t>словах</w:t>
      </w:r>
      <w:r>
        <w:rPr>
          <w:spacing w:val="20"/>
        </w:rPr>
        <w:t xml:space="preserve"> </w:t>
      </w:r>
      <w:r>
        <w:t>с</w:t>
      </w:r>
      <w:r>
        <w:rPr>
          <w:spacing w:val="24"/>
        </w:rPr>
        <w:t xml:space="preserve"> </w:t>
      </w:r>
      <w:r>
        <w:t>однозначно</w:t>
      </w:r>
      <w:r>
        <w:rPr>
          <w:spacing w:val="20"/>
        </w:rPr>
        <w:t xml:space="preserve"> </w:t>
      </w:r>
      <w:r>
        <w:t>выделяемыми</w:t>
      </w:r>
      <w:r>
        <w:rPr>
          <w:spacing w:val="21"/>
        </w:rPr>
        <w:t xml:space="preserve"> </w:t>
      </w:r>
      <w:r>
        <w:t>морфемами</w:t>
      </w:r>
      <w:r>
        <w:rPr>
          <w:spacing w:val="-57"/>
        </w:rPr>
        <w:t xml:space="preserve"> </w:t>
      </w:r>
      <w:r>
        <w:t>окончания,</w:t>
      </w:r>
      <w:r>
        <w:rPr>
          <w:spacing w:val="3"/>
        </w:rPr>
        <w:t xml:space="preserve"> </w:t>
      </w:r>
      <w:r>
        <w:t>корня,</w:t>
      </w:r>
      <w:r>
        <w:rPr>
          <w:spacing w:val="3"/>
        </w:rPr>
        <w:t xml:space="preserve"> </w:t>
      </w:r>
      <w:r>
        <w:t>приставки,</w:t>
      </w:r>
      <w:r>
        <w:rPr>
          <w:spacing w:val="-2"/>
        </w:rPr>
        <w:t xml:space="preserve"> </w:t>
      </w:r>
      <w:r>
        <w:t>суффикса</w:t>
      </w:r>
      <w:r>
        <w:rPr>
          <w:spacing w:val="1"/>
        </w:rPr>
        <w:t xml:space="preserve"> </w:t>
      </w:r>
      <w:r>
        <w:t>(повторение изученного).</w:t>
      </w:r>
    </w:p>
    <w:p w:rsidR="003E2BDB" w:rsidRDefault="000516F0" w:rsidP="005743FB">
      <w:pPr>
        <w:pStyle w:val="a3"/>
        <w:ind w:left="0" w:firstLine="720"/>
      </w:pPr>
      <w:r>
        <w:t>Основа</w:t>
      </w:r>
      <w:r>
        <w:rPr>
          <w:spacing w:val="-4"/>
        </w:rPr>
        <w:t xml:space="preserve"> </w:t>
      </w:r>
      <w:r>
        <w:t>слова.</w:t>
      </w:r>
    </w:p>
    <w:p w:rsidR="003E2BDB" w:rsidRDefault="000516F0" w:rsidP="005743FB">
      <w:pPr>
        <w:pStyle w:val="a3"/>
        <w:ind w:left="0" w:firstLine="720"/>
      </w:pPr>
      <w:r>
        <w:t>Состав</w:t>
      </w:r>
      <w:r>
        <w:rPr>
          <w:spacing w:val="-5"/>
        </w:rPr>
        <w:t xml:space="preserve"> </w:t>
      </w:r>
      <w:r>
        <w:t>неизменяемых</w:t>
      </w:r>
      <w:r>
        <w:rPr>
          <w:spacing w:val="-6"/>
        </w:rPr>
        <w:t xml:space="preserve"> </w:t>
      </w:r>
      <w:r>
        <w:t>слов</w:t>
      </w:r>
      <w:r>
        <w:rPr>
          <w:spacing w:val="-4"/>
        </w:rPr>
        <w:t xml:space="preserve"> </w:t>
      </w:r>
      <w:r>
        <w:t>(ознакомление).</w:t>
      </w:r>
    </w:p>
    <w:p w:rsidR="003E2BDB" w:rsidRDefault="000516F0" w:rsidP="005743FB">
      <w:pPr>
        <w:pStyle w:val="a3"/>
        <w:ind w:left="0" w:firstLine="720"/>
      </w:pPr>
      <w:r>
        <w:t>Значение</w:t>
      </w:r>
      <w:r>
        <w:rPr>
          <w:spacing w:val="-2"/>
        </w:rPr>
        <w:t xml:space="preserve"> </w:t>
      </w:r>
      <w:r>
        <w:t>наиболее</w:t>
      </w:r>
      <w:r>
        <w:rPr>
          <w:spacing w:val="-7"/>
        </w:rPr>
        <w:t xml:space="preserve"> </w:t>
      </w:r>
      <w:r>
        <w:t>употребляемых</w:t>
      </w:r>
      <w:r>
        <w:rPr>
          <w:spacing w:val="-5"/>
        </w:rPr>
        <w:t xml:space="preserve"> </w:t>
      </w:r>
      <w:r>
        <w:t>суффиксов</w:t>
      </w:r>
      <w:r>
        <w:rPr>
          <w:spacing w:val="-4"/>
        </w:rPr>
        <w:t xml:space="preserve"> </w:t>
      </w:r>
      <w:r>
        <w:t>изученных</w:t>
      </w:r>
      <w:r>
        <w:rPr>
          <w:spacing w:val="-5"/>
        </w:rPr>
        <w:t xml:space="preserve"> </w:t>
      </w:r>
      <w:r>
        <w:t>частей</w:t>
      </w:r>
      <w:r>
        <w:rPr>
          <w:spacing w:val="-1"/>
        </w:rPr>
        <w:t xml:space="preserve"> </w:t>
      </w:r>
      <w:r>
        <w:t>речи (ознакомление).</w:t>
      </w:r>
    </w:p>
    <w:p w:rsidR="003E2BDB" w:rsidRDefault="003E2BDB" w:rsidP="005743FB">
      <w:pPr>
        <w:pStyle w:val="a3"/>
        <w:ind w:left="0" w:firstLine="720"/>
      </w:pPr>
    </w:p>
    <w:p w:rsidR="003E2BDB" w:rsidRDefault="000516F0" w:rsidP="005743FB">
      <w:pPr>
        <w:pStyle w:val="3"/>
        <w:ind w:left="0" w:firstLine="720"/>
        <w:jc w:val="both"/>
      </w:pPr>
      <w:r>
        <w:t>Морфология.</w:t>
      </w:r>
    </w:p>
    <w:p w:rsidR="003E2BDB" w:rsidRDefault="000516F0" w:rsidP="005743FB">
      <w:pPr>
        <w:pStyle w:val="a3"/>
        <w:ind w:left="0" w:firstLine="720"/>
      </w:pPr>
      <w:r>
        <w:t>Части</w:t>
      </w:r>
      <w:r>
        <w:rPr>
          <w:spacing w:val="-2"/>
        </w:rPr>
        <w:t xml:space="preserve"> </w:t>
      </w:r>
      <w:r>
        <w:t>речи</w:t>
      </w:r>
      <w:r>
        <w:rPr>
          <w:spacing w:val="-2"/>
        </w:rPr>
        <w:t xml:space="preserve"> </w:t>
      </w:r>
      <w:r>
        <w:t>самостоятельные</w:t>
      </w:r>
      <w:r>
        <w:rPr>
          <w:spacing w:val="-8"/>
        </w:rPr>
        <w:t xml:space="preserve"> </w:t>
      </w:r>
      <w:r>
        <w:t>и</w:t>
      </w:r>
      <w:r>
        <w:rPr>
          <w:spacing w:val="-2"/>
        </w:rPr>
        <w:t xml:space="preserve"> </w:t>
      </w:r>
      <w:r>
        <w:t>служебные.</w:t>
      </w:r>
    </w:p>
    <w:p w:rsidR="003E2BDB" w:rsidRDefault="000516F0" w:rsidP="005743FB">
      <w:pPr>
        <w:pStyle w:val="a3"/>
        <w:ind w:left="0" w:firstLine="720"/>
      </w:pPr>
      <w:r>
        <w:t>Имя</w:t>
      </w:r>
      <w:r>
        <w:rPr>
          <w:spacing w:val="2"/>
        </w:rPr>
        <w:t xml:space="preserve"> </w:t>
      </w:r>
      <w:r>
        <w:t>существительное.</w:t>
      </w:r>
      <w:r>
        <w:rPr>
          <w:spacing w:val="5"/>
        </w:rPr>
        <w:t xml:space="preserve"> </w:t>
      </w:r>
      <w:r>
        <w:t>Склонение</w:t>
      </w:r>
      <w:r>
        <w:rPr>
          <w:spacing w:val="-3"/>
        </w:rPr>
        <w:t xml:space="preserve"> </w:t>
      </w:r>
      <w:r>
        <w:t>имён существительных</w:t>
      </w:r>
      <w:r>
        <w:rPr>
          <w:spacing w:val="-2"/>
        </w:rPr>
        <w:t xml:space="preserve"> </w:t>
      </w:r>
      <w:r>
        <w:t>(кроме</w:t>
      </w:r>
      <w:r>
        <w:rPr>
          <w:spacing w:val="2"/>
        </w:rPr>
        <w:t xml:space="preserve"> </w:t>
      </w:r>
      <w:r>
        <w:t>существительных</w:t>
      </w:r>
      <w:r>
        <w:rPr>
          <w:spacing w:val="-1"/>
        </w:rPr>
        <w:t xml:space="preserve"> </w:t>
      </w:r>
      <w:r>
        <w:t>на</w:t>
      </w:r>
      <w:r>
        <w:rPr>
          <w:spacing w:val="-3"/>
        </w:rPr>
        <w:t xml:space="preserve"> </w:t>
      </w:r>
      <w:r>
        <w:t>«-мя»,</w:t>
      </w:r>
      <w:r w:rsidR="0061229D">
        <w:t xml:space="preserve"> </w:t>
      </w:r>
      <w:r>
        <w:t>«-ий»,</w:t>
      </w:r>
      <w:r>
        <w:rPr>
          <w:spacing w:val="1"/>
        </w:rPr>
        <w:t xml:space="preserve"> </w:t>
      </w:r>
      <w:r>
        <w:t>«-ие»,</w:t>
      </w:r>
      <w:r>
        <w:rPr>
          <w:spacing w:val="1"/>
        </w:rPr>
        <w:t xml:space="preserve"> </w:t>
      </w:r>
      <w:r>
        <w:t>«-ия»;</w:t>
      </w:r>
      <w:r>
        <w:rPr>
          <w:spacing w:val="1"/>
        </w:rPr>
        <w:t xml:space="preserve"> </w:t>
      </w:r>
      <w:r>
        <w:t>на</w:t>
      </w:r>
      <w:r>
        <w:rPr>
          <w:spacing w:val="1"/>
        </w:rPr>
        <w:t xml:space="preserve"> </w:t>
      </w:r>
      <w:r>
        <w:t>«-ья»,</w:t>
      </w:r>
      <w:r>
        <w:rPr>
          <w:spacing w:val="1"/>
        </w:rPr>
        <w:t xml:space="preserve"> </w:t>
      </w:r>
      <w:r>
        <w:t>например,</w:t>
      </w:r>
      <w:r>
        <w:rPr>
          <w:spacing w:val="1"/>
        </w:rPr>
        <w:t xml:space="preserve"> </w:t>
      </w:r>
      <w:r>
        <w:t>«гостья»;</w:t>
      </w:r>
      <w:r>
        <w:rPr>
          <w:spacing w:val="1"/>
        </w:rPr>
        <w:t xml:space="preserve"> </w:t>
      </w:r>
      <w:r>
        <w:t>на</w:t>
      </w:r>
      <w:r>
        <w:rPr>
          <w:spacing w:val="1"/>
        </w:rPr>
        <w:t xml:space="preserve"> </w:t>
      </w:r>
      <w:r>
        <w:t>«­ье»,</w:t>
      </w:r>
      <w:r>
        <w:rPr>
          <w:spacing w:val="1"/>
        </w:rPr>
        <w:t xml:space="preserve"> </w:t>
      </w:r>
      <w:r>
        <w:t>например,</w:t>
      </w:r>
      <w:r>
        <w:rPr>
          <w:spacing w:val="1"/>
        </w:rPr>
        <w:t xml:space="preserve"> </w:t>
      </w:r>
      <w:r>
        <w:t>«ожерелье»</w:t>
      </w:r>
      <w:r>
        <w:rPr>
          <w:spacing w:val="61"/>
        </w:rPr>
        <w:t xml:space="preserve"> </w:t>
      </w:r>
      <w:r>
        <w:t>во</w:t>
      </w:r>
      <w:r>
        <w:rPr>
          <w:spacing w:val="1"/>
        </w:rPr>
        <w:t xml:space="preserve"> </w:t>
      </w:r>
      <w:r>
        <w:t>множественном числе; а также кроме собственных имён существительных на «-ов», «-ин», «-ий»);</w:t>
      </w:r>
      <w:r>
        <w:rPr>
          <w:spacing w:val="1"/>
        </w:rPr>
        <w:t xml:space="preserve"> </w:t>
      </w:r>
      <w:r>
        <w:lastRenderedPageBreak/>
        <w:t>имена</w:t>
      </w:r>
      <w:r>
        <w:rPr>
          <w:spacing w:val="1"/>
        </w:rPr>
        <w:t xml:space="preserve"> </w:t>
      </w:r>
      <w:r>
        <w:t>существительные</w:t>
      </w:r>
      <w:r>
        <w:rPr>
          <w:spacing w:val="1"/>
        </w:rPr>
        <w:t xml:space="preserve"> </w:t>
      </w:r>
      <w:r>
        <w:t>1,</w:t>
      </w:r>
      <w:r>
        <w:rPr>
          <w:spacing w:val="1"/>
        </w:rPr>
        <w:t xml:space="preserve"> </w:t>
      </w:r>
      <w:r>
        <w:t>2,</w:t>
      </w:r>
      <w:r>
        <w:rPr>
          <w:spacing w:val="1"/>
        </w:rPr>
        <w:t xml:space="preserve"> </w:t>
      </w:r>
      <w:r>
        <w:t>3­го</w:t>
      </w:r>
      <w:r>
        <w:rPr>
          <w:spacing w:val="1"/>
        </w:rPr>
        <w:t xml:space="preserve"> </w:t>
      </w:r>
      <w:r>
        <w:t>склонения</w:t>
      </w:r>
      <w:r>
        <w:rPr>
          <w:spacing w:val="1"/>
        </w:rPr>
        <w:t xml:space="preserve"> </w:t>
      </w:r>
      <w:r>
        <w:t>(повторение</w:t>
      </w:r>
      <w:r>
        <w:rPr>
          <w:spacing w:val="1"/>
        </w:rPr>
        <w:t xml:space="preserve"> </w:t>
      </w:r>
      <w:r>
        <w:t>изученного).</w:t>
      </w:r>
      <w:r>
        <w:rPr>
          <w:spacing w:val="1"/>
        </w:rPr>
        <w:t xml:space="preserve"> </w:t>
      </w:r>
      <w:r>
        <w:t>Несклоняемые</w:t>
      </w:r>
      <w:r>
        <w:rPr>
          <w:spacing w:val="1"/>
        </w:rPr>
        <w:t xml:space="preserve"> </w:t>
      </w:r>
      <w:r>
        <w:t>имена</w:t>
      </w:r>
      <w:r>
        <w:rPr>
          <w:spacing w:val="1"/>
        </w:rPr>
        <w:t xml:space="preserve"> </w:t>
      </w:r>
      <w:r>
        <w:t>существительные (ознакомление).</w:t>
      </w:r>
    </w:p>
    <w:p w:rsidR="003E2BDB" w:rsidRDefault="000516F0" w:rsidP="005743FB">
      <w:pPr>
        <w:pStyle w:val="a3"/>
        <w:tabs>
          <w:tab w:val="left" w:pos="9080"/>
        </w:tabs>
        <w:ind w:left="0" w:firstLine="720"/>
      </w:pPr>
      <w:r>
        <w:t xml:space="preserve">Имя  </w:t>
      </w:r>
      <w:r>
        <w:rPr>
          <w:spacing w:val="12"/>
        </w:rPr>
        <w:t xml:space="preserve"> </w:t>
      </w:r>
      <w:r>
        <w:t xml:space="preserve">прилагательное.  </w:t>
      </w:r>
      <w:r>
        <w:rPr>
          <w:spacing w:val="15"/>
        </w:rPr>
        <w:t xml:space="preserve"> </w:t>
      </w:r>
      <w:r>
        <w:t xml:space="preserve">Зависимость  </w:t>
      </w:r>
      <w:r>
        <w:rPr>
          <w:spacing w:val="14"/>
        </w:rPr>
        <w:t xml:space="preserve"> </w:t>
      </w:r>
      <w:r>
        <w:t xml:space="preserve">формы  </w:t>
      </w:r>
      <w:r>
        <w:rPr>
          <w:spacing w:val="10"/>
        </w:rPr>
        <w:t xml:space="preserve"> </w:t>
      </w:r>
      <w:r>
        <w:t xml:space="preserve">имени  </w:t>
      </w:r>
      <w:r>
        <w:rPr>
          <w:spacing w:val="13"/>
        </w:rPr>
        <w:t xml:space="preserve"> </w:t>
      </w:r>
      <w:r>
        <w:t xml:space="preserve">прилагательного  </w:t>
      </w:r>
      <w:r>
        <w:rPr>
          <w:spacing w:val="13"/>
        </w:rPr>
        <w:t xml:space="preserve"> </w:t>
      </w:r>
      <w:r>
        <w:t>от</w:t>
      </w:r>
      <w:r>
        <w:tab/>
        <w:t>формы</w:t>
      </w:r>
      <w:r>
        <w:rPr>
          <w:spacing w:val="1"/>
        </w:rPr>
        <w:t xml:space="preserve"> </w:t>
      </w:r>
      <w:r>
        <w:t>имени</w:t>
      </w:r>
      <w:r>
        <w:rPr>
          <w:spacing w:val="-57"/>
        </w:rPr>
        <w:t xml:space="preserve"> </w:t>
      </w:r>
      <w:r>
        <w:t>существительного (повторение).</w:t>
      </w:r>
      <w:r>
        <w:rPr>
          <w:spacing w:val="-3"/>
        </w:rPr>
        <w:t xml:space="preserve"> </w:t>
      </w:r>
      <w:r>
        <w:t>Склонение</w:t>
      </w:r>
      <w:r>
        <w:rPr>
          <w:spacing w:val="-1"/>
        </w:rPr>
        <w:t xml:space="preserve"> </w:t>
      </w:r>
      <w:r>
        <w:t>имён</w:t>
      </w:r>
      <w:r>
        <w:rPr>
          <w:spacing w:val="2"/>
        </w:rPr>
        <w:t xml:space="preserve"> </w:t>
      </w:r>
      <w:r>
        <w:t>прилагательных</w:t>
      </w:r>
      <w:r>
        <w:rPr>
          <w:spacing w:val="-5"/>
        </w:rPr>
        <w:t xml:space="preserve"> </w:t>
      </w:r>
      <w:r>
        <w:t>во множественном</w:t>
      </w:r>
      <w:r>
        <w:rPr>
          <w:spacing w:val="-3"/>
        </w:rPr>
        <w:t xml:space="preserve"> </w:t>
      </w:r>
      <w:r>
        <w:t>числе.</w:t>
      </w:r>
    </w:p>
    <w:p w:rsidR="003E2BDB" w:rsidRDefault="000516F0" w:rsidP="005743FB">
      <w:pPr>
        <w:pStyle w:val="a3"/>
        <w:ind w:left="0" w:firstLine="720"/>
      </w:pPr>
      <w:r>
        <w:t>Местоимение.</w:t>
      </w:r>
      <w:r>
        <w:rPr>
          <w:spacing w:val="51"/>
        </w:rPr>
        <w:t xml:space="preserve"> </w:t>
      </w:r>
      <w:r>
        <w:t>Личные</w:t>
      </w:r>
      <w:r>
        <w:rPr>
          <w:spacing w:val="44"/>
        </w:rPr>
        <w:t xml:space="preserve"> </w:t>
      </w:r>
      <w:r>
        <w:t>местоимения</w:t>
      </w:r>
      <w:r>
        <w:rPr>
          <w:spacing w:val="45"/>
        </w:rPr>
        <w:t xml:space="preserve"> </w:t>
      </w:r>
      <w:r>
        <w:t>(повторение).</w:t>
      </w:r>
      <w:r>
        <w:rPr>
          <w:spacing w:val="47"/>
        </w:rPr>
        <w:t xml:space="preserve"> </w:t>
      </w:r>
      <w:r>
        <w:t>Личные</w:t>
      </w:r>
      <w:r>
        <w:rPr>
          <w:spacing w:val="44"/>
        </w:rPr>
        <w:t xml:space="preserve"> </w:t>
      </w:r>
      <w:r>
        <w:t>местоимения</w:t>
      </w:r>
      <w:r>
        <w:rPr>
          <w:spacing w:val="48"/>
        </w:rPr>
        <w:t xml:space="preserve"> </w:t>
      </w:r>
      <w:r>
        <w:t>1­го</w:t>
      </w:r>
      <w:r>
        <w:rPr>
          <w:spacing w:val="49"/>
        </w:rPr>
        <w:t xml:space="preserve"> </w:t>
      </w:r>
      <w:r>
        <w:t>и</w:t>
      </w:r>
      <w:r>
        <w:rPr>
          <w:spacing w:val="46"/>
        </w:rPr>
        <w:t xml:space="preserve"> </w:t>
      </w:r>
      <w:r>
        <w:t>3­го</w:t>
      </w:r>
      <w:r>
        <w:rPr>
          <w:spacing w:val="48"/>
        </w:rPr>
        <w:t xml:space="preserve"> </w:t>
      </w:r>
      <w:r>
        <w:t>лица</w:t>
      </w:r>
      <w:r>
        <w:rPr>
          <w:spacing w:val="-57"/>
        </w:rPr>
        <w:t xml:space="preserve"> </w:t>
      </w:r>
      <w:r>
        <w:t>единственного</w:t>
      </w:r>
      <w:r>
        <w:rPr>
          <w:spacing w:val="1"/>
        </w:rPr>
        <w:t xml:space="preserve"> </w:t>
      </w:r>
      <w:r>
        <w:t>и</w:t>
      </w:r>
      <w:r>
        <w:rPr>
          <w:spacing w:val="-3"/>
        </w:rPr>
        <w:t xml:space="preserve"> </w:t>
      </w:r>
      <w:r>
        <w:t>множественного</w:t>
      </w:r>
      <w:r>
        <w:rPr>
          <w:spacing w:val="2"/>
        </w:rPr>
        <w:t xml:space="preserve"> </w:t>
      </w:r>
      <w:r>
        <w:t>числа;</w:t>
      </w:r>
      <w:r>
        <w:rPr>
          <w:spacing w:val="-4"/>
        </w:rPr>
        <w:t xml:space="preserve"> </w:t>
      </w:r>
      <w:r>
        <w:t>склонение</w:t>
      </w:r>
      <w:r>
        <w:rPr>
          <w:spacing w:val="1"/>
        </w:rPr>
        <w:t xml:space="preserve"> </w:t>
      </w:r>
      <w:r>
        <w:t>личных</w:t>
      </w:r>
      <w:r>
        <w:rPr>
          <w:spacing w:val="-4"/>
        </w:rPr>
        <w:t xml:space="preserve"> </w:t>
      </w:r>
      <w:r>
        <w:t>местоимений.</w:t>
      </w:r>
    </w:p>
    <w:p w:rsidR="003E2BDB" w:rsidRDefault="000516F0" w:rsidP="005743FB">
      <w:pPr>
        <w:pStyle w:val="a3"/>
        <w:ind w:left="0" w:firstLine="720"/>
      </w:pPr>
      <w:r>
        <w:t>Глагол.</w:t>
      </w:r>
      <w:r>
        <w:rPr>
          <w:spacing w:val="56"/>
        </w:rPr>
        <w:t xml:space="preserve"> </w:t>
      </w:r>
      <w:r>
        <w:t>Изменение</w:t>
      </w:r>
      <w:r>
        <w:rPr>
          <w:spacing w:val="49"/>
        </w:rPr>
        <w:t xml:space="preserve"> </w:t>
      </w:r>
      <w:r>
        <w:t>глаголов</w:t>
      </w:r>
      <w:r>
        <w:rPr>
          <w:spacing w:val="56"/>
        </w:rPr>
        <w:t xml:space="preserve"> </w:t>
      </w:r>
      <w:r>
        <w:t>по</w:t>
      </w:r>
      <w:r>
        <w:rPr>
          <w:spacing w:val="54"/>
        </w:rPr>
        <w:t xml:space="preserve"> </w:t>
      </w:r>
      <w:r>
        <w:t>лицам</w:t>
      </w:r>
      <w:r>
        <w:rPr>
          <w:spacing w:val="52"/>
        </w:rPr>
        <w:t xml:space="preserve"> </w:t>
      </w:r>
      <w:r>
        <w:t>и</w:t>
      </w:r>
      <w:r>
        <w:rPr>
          <w:spacing w:val="51"/>
        </w:rPr>
        <w:t xml:space="preserve"> </w:t>
      </w:r>
      <w:r>
        <w:t>числам</w:t>
      </w:r>
      <w:r>
        <w:rPr>
          <w:spacing w:val="55"/>
        </w:rPr>
        <w:t xml:space="preserve"> </w:t>
      </w:r>
      <w:r>
        <w:t>в</w:t>
      </w:r>
      <w:r>
        <w:rPr>
          <w:spacing w:val="56"/>
        </w:rPr>
        <w:t xml:space="preserve"> </w:t>
      </w:r>
      <w:r>
        <w:t>настоящем</w:t>
      </w:r>
      <w:r>
        <w:rPr>
          <w:spacing w:val="55"/>
        </w:rPr>
        <w:t xml:space="preserve"> </w:t>
      </w:r>
      <w:r>
        <w:t>и</w:t>
      </w:r>
      <w:r>
        <w:rPr>
          <w:spacing w:val="51"/>
        </w:rPr>
        <w:t xml:space="preserve"> </w:t>
      </w:r>
      <w:r>
        <w:t>будущем</w:t>
      </w:r>
      <w:r>
        <w:rPr>
          <w:spacing w:val="55"/>
        </w:rPr>
        <w:t xml:space="preserve"> </w:t>
      </w:r>
      <w:r>
        <w:t>времени</w:t>
      </w:r>
      <w:r>
        <w:rPr>
          <w:spacing w:val="-57"/>
        </w:rPr>
        <w:t xml:space="preserve"> </w:t>
      </w:r>
      <w:r>
        <w:t>(спряжение).</w:t>
      </w:r>
      <w:r>
        <w:rPr>
          <w:spacing w:val="-3"/>
        </w:rPr>
        <w:t xml:space="preserve"> </w:t>
      </w:r>
      <w:r>
        <w:t>І</w:t>
      </w:r>
      <w:r>
        <w:rPr>
          <w:spacing w:val="2"/>
        </w:rPr>
        <w:t xml:space="preserve"> </w:t>
      </w:r>
      <w:r>
        <w:t>и</w:t>
      </w:r>
      <w:r>
        <w:rPr>
          <w:spacing w:val="-3"/>
        </w:rPr>
        <w:t xml:space="preserve"> </w:t>
      </w:r>
      <w:r>
        <w:t>ІІ</w:t>
      </w:r>
      <w:r>
        <w:rPr>
          <w:spacing w:val="2"/>
        </w:rPr>
        <w:t xml:space="preserve"> </w:t>
      </w:r>
      <w:r>
        <w:t>спряжение</w:t>
      </w:r>
      <w:r>
        <w:rPr>
          <w:spacing w:val="-5"/>
        </w:rPr>
        <w:t xml:space="preserve"> </w:t>
      </w:r>
      <w:r>
        <w:t>глаголов.</w:t>
      </w:r>
      <w:r>
        <w:rPr>
          <w:spacing w:val="-2"/>
        </w:rPr>
        <w:t xml:space="preserve"> </w:t>
      </w:r>
      <w:r>
        <w:t>Способы</w:t>
      </w:r>
      <w:r>
        <w:rPr>
          <w:spacing w:val="-2"/>
        </w:rPr>
        <w:t xml:space="preserve"> </w:t>
      </w:r>
      <w:r>
        <w:t>определения</w:t>
      </w:r>
      <w:r>
        <w:rPr>
          <w:spacing w:val="4"/>
        </w:rPr>
        <w:t xml:space="preserve"> </w:t>
      </w:r>
      <w:r>
        <w:t>I</w:t>
      </w:r>
      <w:r>
        <w:rPr>
          <w:spacing w:val="3"/>
        </w:rPr>
        <w:t xml:space="preserve"> </w:t>
      </w:r>
      <w:r>
        <w:t>и</w:t>
      </w:r>
      <w:r>
        <w:rPr>
          <w:spacing w:val="-2"/>
        </w:rPr>
        <w:t xml:space="preserve"> </w:t>
      </w:r>
      <w:r>
        <w:t>II</w:t>
      </w:r>
      <w:r>
        <w:rPr>
          <w:spacing w:val="3"/>
        </w:rPr>
        <w:t xml:space="preserve"> </w:t>
      </w:r>
      <w:r>
        <w:t>спряжения</w:t>
      </w:r>
      <w:r>
        <w:rPr>
          <w:spacing w:val="-4"/>
        </w:rPr>
        <w:t xml:space="preserve"> </w:t>
      </w:r>
      <w:r>
        <w:t>глаголов.</w:t>
      </w:r>
    </w:p>
    <w:p w:rsidR="003E2BDB" w:rsidRDefault="000516F0" w:rsidP="005743FB">
      <w:pPr>
        <w:pStyle w:val="a3"/>
        <w:ind w:left="0" w:firstLine="720"/>
      </w:pPr>
      <w:r>
        <w:t>Наречие</w:t>
      </w:r>
      <w:r>
        <w:rPr>
          <w:spacing w:val="-3"/>
        </w:rPr>
        <w:t xml:space="preserve"> </w:t>
      </w:r>
      <w:r>
        <w:t>(общее</w:t>
      </w:r>
      <w:r>
        <w:rPr>
          <w:spacing w:val="-7"/>
        </w:rPr>
        <w:t xml:space="preserve"> </w:t>
      </w:r>
      <w:r>
        <w:t>представление).</w:t>
      </w:r>
      <w:r>
        <w:rPr>
          <w:spacing w:val="-5"/>
        </w:rPr>
        <w:t xml:space="preserve"> </w:t>
      </w:r>
      <w:r>
        <w:t>Значение,</w:t>
      </w:r>
      <w:r>
        <w:rPr>
          <w:spacing w:val="-4"/>
        </w:rPr>
        <w:t xml:space="preserve"> </w:t>
      </w:r>
      <w:r>
        <w:t>вопросы, употребление</w:t>
      </w:r>
      <w:r>
        <w:rPr>
          <w:spacing w:val="-2"/>
        </w:rPr>
        <w:t xml:space="preserve"> </w:t>
      </w:r>
      <w:r>
        <w:t>в</w:t>
      </w:r>
      <w:r>
        <w:rPr>
          <w:spacing w:val="-5"/>
        </w:rPr>
        <w:t xml:space="preserve"> </w:t>
      </w:r>
      <w:r>
        <w:t>речи.</w:t>
      </w:r>
      <w:r>
        <w:rPr>
          <w:spacing w:val="-57"/>
        </w:rPr>
        <w:t xml:space="preserve"> </w:t>
      </w:r>
      <w:r>
        <w:t>Предлог.</w:t>
      </w:r>
      <w:r>
        <w:rPr>
          <w:spacing w:val="-2"/>
        </w:rPr>
        <w:t xml:space="preserve"> </w:t>
      </w:r>
      <w:r>
        <w:t>Отличие</w:t>
      </w:r>
      <w:r>
        <w:rPr>
          <w:spacing w:val="-4"/>
        </w:rPr>
        <w:t xml:space="preserve"> </w:t>
      </w:r>
      <w:r>
        <w:t>предлогов</w:t>
      </w:r>
      <w:r>
        <w:rPr>
          <w:spacing w:val="-6"/>
        </w:rPr>
        <w:t xml:space="preserve"> </w:t>
      </w:r>
      <w:r>
        <w:t>от</w:t>
      </w:r>
      <w:r>
        <w:rPr>
          <w:spacing w:val="2"/>
        </w:rPr>
        <w:t xml:space="preserve"> </w:t>
      </w:r>
      <w:r>
        <w:t>приставок</w:t>
      </w:r>
      <w:r>
        <w:rPr>
          <w:spacing w:val="-4"/>
        </w:rPr>
        <w:t xml:space="preserve"> </w:t>
      </w:r>
      <w:r>
        <w:t>(повторение).</w:t>
      </w:r>
    </w:p>
    <w:p w:rsidR="0061229D" w:rsidRDefault="000516F0" w:rsidP="005743FB">
      <w:pPr>
        <w:pStyle w:val="a3"/>
        <w:ind w:left="0" w:firstLine="720"/>
        <w:rPr>
          <w:spacing w:val="-57"/>
        </w:rPr>
      </w:pPr>
      <w:r>
        <w:t>Союз;</w:t>
      </w:r>
      <w:r>
        <w:rPr>
          <w:spacing w:val="-7"/>
        </w:rPr>
        <w:t xml:space="preserve"> </w:t>
      </w:r>
      <w:r>
        <w:t>союзы</w:t>
      </w:r>
      <w:r>
        <w:rPr>
          <w:spacing w:val="-4"/>
        </w:rPr>
        <w:t xml:space="preserve"> </w:t>
      </w:r>
      <w:r>
        <w:t>«и»,</w:t>
      </w:r>
      <w:r>
        <w:rPr>
          <w:spacing w:val="1"/>
        </w:rPr>
        <w:t xml:space="preserve"> </w:t>
      </w:r>
      <w:r>
        <w:t>«а»,</w:t>
      </w:r>
      <w:r>
        <w:rPr>
          <w:spacing w:val="1"/>
        </w:rPr>
        <w:t xml:space="preserve"> </w:t>
      </w:r>
      <w:r>
        <w:t>«но»</w:t>
      </w:r>
      <w:r>
        <w:rPr>
          <w:spacing w:val="-6"/>
        </w:rPr>
        <w:t xml:space="preserve"> </w:t>
      </w:r>
      <w:r>
        <w:t>в</w:t>
      </w:r>
      <w:r>
        <w:rPr>
          <w:spacing w:val="-1"/>
        </w:rPr>
        <w:t xml:space="preserve"> </w:t>
      </w:r>
      <w:r>
        <w:t>простых</w:t>
      </w:r>
      <w:r>
        <w:rPr>
          <w:spacing w:val="-6"/>
        </w:rPr>
        <w:t xml:space="preserve"> </w:t>
      </w:r>
      <w:r>
        <w:t>и сложных</w:t>
      </w:r>
      <w:r>
        <w:rPr>
          <w:spacing w:val="-6"/>
        </w:rPr>
        <w:t xml:space="preserve"> </w:t>
      </w:r>
      <w:r>
        <w:t>предложениях.</w:t>
      </w:r>
      <w:r>
        <w:rPr>
          <w:spacing w:val="-57"/>
        </w:rPr>
        <w:t xml:space="preserve"> </w:t>
      </w:r>
    </w:p>
    <w:p w:rsidR="003E2BDB" w:rsidRDefault="000516F0" w:rsidP="005743FB">
      <w:pPr>
        <w:pStyle w:val="a3"/>
        <w:ind w:left="0" w:firstLine="720"/>
      </w:pPr>
      <w:r>
        <w:t>Частица «не»,</w:t>
      </w:r>
      <w:r>
        <w:rPr>
          <w:spacing w:val="4"/>
        </w:rPr>
        <w:t xml:space="preserve"> </w:t>
      </w:r>
      <w:r>
        <w:t>«её»</w:t>
      </w:r>
      <w:r>
        <w:rPr>
          <w:spacing w:val="-4"/>
        </w:rPr>
        <w:t xml:space="preserve"> </w:t>
      </w:r>
      <w:r>
        <w:t>значение</w:t>
      </w:r>
      <w:r>
        <w:rPr>
          <w:spacing w:val="1"/>
        </w:rPr>
        <w:t xml:space="preserve"> </w:t>
      </w:r>
      <w:r>
        <w:t>(повторение).</w:t>
      </w:r>
    </w:p>
    <w:p w:rsidR="003E2BDB" w:rsidRDefault="003E2BDB" w:rsidP="005743FB">
      <w:pPr>
        <w:pStyle w:val="a3"/>
        <w:ind w:left="0" w:firstLine="720"/>
      </w:pPr>
    </w:p>
    <w:p w:rsidR="003E2BDB" w:rsidRDefault="000516F0" w:rsidP="005743FB">
      <w:pPr>
        <w:pStyle w:val="3"/>
        <w:ind w:left="0" w:firstLine="720"/>
        <w:jc w:val="both"/>
      </w:pPr>
      <w:r>
        <w:t>Синтаксис.</w:t>
      </w:r>
    </w:p>
    <w:p w:rsidR="003E2BDB" w:rsidRDefault="000516F0" w:rsidP="005743FB">
      <w:pPr>
        <w:pStyle w:val="a3"/>
        <w:ind w:left="0" w:firstLine="720"/>
      </w:pPr>
      <w:r>
        <w:t>Слово, сочетание слов (словосочетание) и предложение, осознание их сходства и различий;</w:t>
      </w:r>
      <w:r>
        <w:rPr>
          <w:spacing w:val="1"/>
        </w:rPr>
        <w:t xml:space="preserve"> </w:t>
      </w:r>
      <w:r>
        <w:t>виды предложений по цели высказывания (повествовательные, вопросительные и побудительные);</w:t>
      </w:r>
      <w:r>
        <w:rPr>
          <w:spacing w:val="1"/>
        </w:rPr>
        <w:t xml:space="preserve"> </w:t>
      </w:r>
      <w:r>
        <w:t>виды</w:t>
      </w:r>
      <w:r>
        <w:rPr>
          <w:spacing w:val="1"/>
        </w:rPr>
        <w:t xml:space="preserve"> </w:t>
      </w:r>
      <w:r>
        <w:t>предложений</w:t>
      </w:r>
      <w:r>
        <w:rPr>
          <w:spacing w:val="1"/>
        </w:rPr>
        <w:t xml:space="preserve"> </w:t>
      </w:r>
      <w:r>
        <w:t>по</w:t>
      </w:r>
      <w:r>
        <w:rPr>
          <w:spacing w:val="1"/>
        </w:rPr>
        <w:t xml:space="preserve"> </w:t>
      </w:r>
      <w:r>
        <w:t>эмоциональной</w:t>
      </w:r>
      <w:r>
        <w:rPr>
          <w:spacing w:val="1"/>
        </w:rPr>
        <w:t xml:space="preserve"> </w:t>
      </w:r>
      <w:r>
        <w:t>окраске</w:t>
      </w:r>
      <w:r>
        <w:rPr>
          <w:spacing w:val="1"/>
        </w:rPr>
        <w:t xml:space="preserve"> </w:t>
      </w:r>
      <w:r>
        <w:t>(восклицательные</w:t>
      </w:r>
      <w:r>
        <w:rPr>
          <w:spacing w:val="1"/>
        </w:rPr>
        <w:t xml:space="preserve"> </w:t>
      </w:r>
      <w:r>
        <w:t>и</w:t>
      </w:r>
      <w:r>
        <w:rPr>
          <w:spacing w:val="1"/>
        </w:rPr>
        <w:t xml:space="preserve"> </w:t>
      </w:r>
      <w:r>
        <w:t>невосклицательные);</w:t>
      </w:r>
      <w:r>
        <w:rPr>
          <w:spacing w:val="1"/>
        </w:rPr>
        <w:t xml:space="preserve"> </w:t>
      </w:r>
      <w:r>
        <w:t>связь</w:t>
      </w:r>
      <w:r>
        <w:rPr>
          <w:spacing w:val="1"/>
        </w:rPr>
        <w:t xml:space="preserve"> </w:t>
      </w:r>
      <w:r>
        <w:t>между</w:t>
      </w:r>
      <w:r>
        <w:rPr>
          <w:spacing w:val="1"/>
        </w:rPr>
        <w:t xml:space="preserve"> </w:t>
      </w:r>
      <w:r>
        <w:t>словами</w:t>
      </w:r>
      <w:r>
        <w:rPr>
          <w:spacing w:val="1"/>
        </w:rPr>
        <w:t xml:space="preserve"> </w:t>
      </w:r>
      <w:r>
        <w:t>в</w:t>
      </w:r>
      <w:r>
        <w:rPr>
          <w:spacing w:val="1"/>
        </w:rPr>
        <w:t xml:space="preserve"> </w:t>
      </w:r>
      <w:r>
        <w:t>предложении</w:t>
      </w:r>
      <w:r>
        <w:rPr>
          <w:spacing w:val="1"/>
        </w:rPr>
        <w:t xml:space="preserve"> </w:t>
      </w:r>
      <w:r>
        <w:t>(при</w:t>
      </w:r>
      <w:r>
        <w:rPr>
          <w:spacing w:val="1"/>
        </w:rPr>
        <w:t xml:space="preserve"> </w:t>
      </w:r>
      <w:r>
        <w:t>помощи</w:t>
      </w:r>
      <w:r>
        <w:rPr>
          <w:spacing w:val="1"/>
        </w:rPr>
        <w:t xml:space="preserve"> </w:t>
      </w:r>
      <w:r>
        <w:t>смысловых</w:t>
      </w:r>
      <w:r>
        <w:rPr>
          <w:spacing w:val="1"/>
        </w:rPr>
        <w:t xml:space="preserve"> </w:t>
      </w:r>
      <w:r>
        <w:t>вопросов);</w:t>
      </w:r>
      <w:r>
        <w:rPr>
          <w:spacing w:val="1"/>
        </w:rPr>
        <w:t xml:space="preserve"> </w:t>
      </w:r>
      <w:r>
        <w:t>распространённые</w:t>
      </w:r>
      <w:r>
        <w:rPr>
          <w:spacing w:val="1"/>
        </w:rPr>
        <w:t xml:space="preserve"> </w:t>
      </w:r>
      <w:r>
        <w:t>и</w:t>
      </w:r>
      <w:r>
        <w:rPr>
          <w:spacing w:val="1"/>
        </w:rPr>
        <w:t xml:space="preserve"> </w:t>
      </w:r>
      <w:r>
        <w:t>нераспространённые предложения</w:t>
      </w:r>
      <w:r>
        <w:rPr>
          <w:spacing w:val="-3"/>
        </w:rPr>
        <w:t xml:space="preserve"> </w:t>
      </w:r>
      <w:r>
        <w:t>(повторение</w:t>
      </w:r>
      <w:r>
        <w:rPr>
          <w:spacing w:val="-4"/>
        </w:rPr>
        <w:t xml:space="preserve"> </w:t>
      </w:r>
      <w:r>
        <w:t>изученного).</w:t>
      </w:r>
    </w:p>
    <w:p w:rsidR="003E2BDB" w:rsidRDefault="000516F0" w:rsidP="005743FB">
      <w:pPr>
        <w:pStyle w:val="a3"/>
        <w:ind w:left="0" w:firstLine="720"/>
      </w:pPr>
      <w:r>
        <w:t>Связь между</w:t>
      </w:r>
      <w:r>
        <w:rPr>
          <w:spacing w:val="-9"/>
        </w:rPr>
        <w:t xml:space="preserve"> </w:t>
      </w:r>
      <w:r>
        <w:t>словами</w:t>
      </w:r>
      <w:r>
        <w:rPr>
          <w:spacing w:val="-4"/>
        </w:rPr>
        <w:t xml:space="preserve"> </w:t>
      </w:r>
      <w:r>
        <w:t>в</w:t>
      </w:r>
      <w:r>
        <w:rPr>
          <w:spacing w:val="-2"/>
        </w:rPr>
        <w:t xml:space="preserve"> </w:t>
      </w:r>
      <w:r>
        <w:t>словосочетании.</w:t>
      </w:r>
    </w:p>
    <w:p w:rsidR="003E2BDB" w:rsidRDefault="000516F0" w:rsidP="005743FB">
      <w:pPr>
        <w:pStyle w:val="a3"/>
        <w:ind w:left="0" w:firstLine="720"/>
      </w:pPr>
      <w:r>
        <w:t>Предложения</w:t>
      </w:r>
      <w:r>
        <w:rPr>
          <w:spacing w:val="1"/>
        </w:rPr>
        <w:t xml:space="preserve"> </w:t>
      </w:r>
      <w:r>
        <w:t>с</w:t>
      </w:r>
      <w:r>
        <w:rPr>
          <w:spacing w:val="1"/>
        </w:rPr>
        <w:t xml:space="preserve"> </w:t>
      </w:r>
      <w:r>
        <w:t>однородными</w:t>
      </w:r>
      <w:r>
        <w:rPr>
          <w:spacing w:val="1"/>
        </w:rPr>
        <w:t xml:space="preserve"> </w:t>
      </w:r>
      <w:r>
        <w:t>членами:</w:t>
      </w:r>
      <w:r>
        <w:rPr>
          <w:spacing w:val="1"/>
        </w:rPr>
        <w:t xml:space="preserve"> </w:t>
      </w:r>
      <w:r>
        <w:t>без</w:t>
      </w:r>
      <w:r>
        <w:rPr>
          <w:spacing w:val="1"/>
        </w:rPr>
        <w:t xml:space="preserve"> </w:t>
      </w:r>
      <w:r>
        <w:t>союзов,</w:t>
      </w:r>
      <w:r>
        <w:rPr>
          <w:spacing w:val="1"/>
        </w:rPr>
        <w:t xml:space="preserve"> </w:t>
      </w:r>
      <w:r>
        <w:t>с</w:t>
      </w:r>
      <w:r>
        <w:rPr>
          <w:spacing w:val="1"/>
        </w:rPr>
        <w:t xml:space="preserve"> </w:t>
      </w:r>
      <w:r>
        <w:t>союзами</w:t>
      </w:r>
      <w:r>
        <w:rPr>
          <w:spacing w:val="1"/>
        </w:rPr>
        <w:t xml:space="preserve"> </w:t>
      </w:r>
      <w:r>
        <w:t>«а»,</w:t>
      </w:r>
      <w:r>
        <w:rPr>
          <w:spacing w:val="1"/>
        </w:rPr>
        <w:t xml:space="preserve"> </w:t>
      </w:r>
      <w:r>
        <w:t>«но»,</w:t>
      </w:r>
      <w:r>
        <w:rPr>
          <w:spacing w:val="1"/>
        </w:rPr>
        <w:t xml:space="preserve"> </w:t>
      </w:r>
      <w:r>
        <w:t>с</w:t>
      </w:r>
      <w:r>
        <w:rPr>
          <w:spacing w:val="1"/>
        </w:rPr>
        <w:t xml:space="preserve"> </w:t>
      </w:r>
      <w:r>
        <w:t>одиночным</w:t>
      </w:r>
      <w:r>
        <w:rPr>
          <w:spacing w:val="1"/>
        </w:rPr>
        <w:t xml:space="preserve"> </w:t>
      </w:r>
      <w:r>
        <w:t>союзом</w:t>
      </w:r>
      <w:r>
        <w:rPr>
          <w:spacing w:val="-2"/>
        </w:rPr>
        <w:t xml:space="preserve"> </w:t>
      </w:r>
      <w:r>
        <w:t>«и».</w:t>
      </w:r>
      <w:r>
        <w:rPr>
          <w:spacing w:val="3"/>
        </w:rPr>
        <w:t xml:space="preserve"> </w:t>
      </w:r>
      <w:r>
        <w:t>Интонация</w:t>
      </w:r>
      <w:r>
        <w:rPr>
          <w:spacing w:val="2"/>
        </w:rPr>
        <w:t xml:space="preserve"> </w:t>
      </w:r>
      <w:r>
        <w:t>перечисления</w:t>
      </w:r>
      <w:r>
        <w:rPr>
          <w:spacing w:val="-4"/>
        </w:rPr>
        <w:t xml:space="preserve"> </w:t>
      </w:r>
      <w:r>
        <w:t>в</w:t>
      </w:r>
      <w:r>
        <w:rPr>
          <w:spacing w:val="-1"/>
        </w:rPr>
        <w:t xml:space="preserve"> </w:t>
      </w:r>
      <w:r>
        <w:t>предложениях</w:t>
      </w:r>
      <w:r>
        <w:rPr>
          <w:spacing w:val="-4"/>
        </w:rPr>
        <w:t xml:space="preserve"> </w:t>
      </w:r>
      <w:r>
        <w:t>с</w:t>
      </w:r>
      <w:r>
        <w:rPr>
          <w:spacing w:val="-5"/>
        </w:rPr>
        <w:t xml:space="preserve"> </w:t>
      </w:r>
      <w:r>
        <w:t>однородными</w:t>
      </w:r>
      <w:r>
        <w:rPr>
          <w:spacing w:val="-2"/>
        </w:rPr>
        <w:t xml:space="preserve"> </w:t>
      </w:r>
      <w:r>
        <w:t>членами.</w:t>
      </w:r>
    </w:p>
    <w:p w:rsidR="003E2BDB" w:rsidRDefault="000516F0" w:rsidP="005743FB">
      <w:pPr>
        <w:pStyle w:val="a3"/>
        <w:ind w:left="0" w:firstLine="720"/>
      </w:pPr>
      <w:r>
        <w:t>Простое</w:t>
      </w:r>
      <w:r>
        <w:rPr>
          <w:spacing w:val="1"/>
        </w:rPr>
        <w:t xml:space="preserve"> </w:t>
      </w:r>
      <w:r>
        <w:t>и</w:t>
      </w:r>
      <w:r>
        <w:rPr>
          <w:spacing w:val="1"/>
        </w:rPr>
        <w:t xml:space="preserve"> </w:t>
      </w:r>
      <w:r>
        <w:t>сложное</w:t>
      </w:r>
      <w:r>
        <w:rPr>
          <w:spacing w:val="1"/>
        </w:rPr>
        <w:t xml:space="preserve"> </w:t>
      </w:r>
      <w:r>
        <w:t>предложения</w:t>
      </w:r>
      <w:r>
        <w:rPr>
          <w:spacing w:val="1"/>
        </w:rPr>
        <w:t xml:space="preserve"> </w:t>
      </w:r>
      <w:r>
        <w:t>(ознакомление).</w:t>
      </w:r>
      <w:r>
        <w:rPr>
          <w:spacing w:val="1"/>
        </w:rPr>
        <w:t xml:space="preserve"> </w:t>
      </w:r>
      <w:r>
        <w:t>Сложные</w:t>
      </w:r>
      <w:r>
        <w:rPr>
          <w:spacing w:val="61"/>
        </w:rPr>
        <w:t xml:space="preserve"> </w:t>
      </w:r>
      <w:r>
        <w:t>предложения:</w:t>
      </w:r>
      <w:r>
        <w:rPr>
          <w:spacing w:val="1"/>
        </w:rPr>
        <w:t xml:space="preserve"> </w:t>
      </w:r>
      <w:r>
        <w:t>сложносочинённые с союзами «и», «а», «но»; бессоюзные сложные предложения (без называния</w:t>
      </w:r>
      <w:r>
        <w:rPr>
          <w:spacing w:val="1"/>
        </w:rPr>
        <w:t xml:space="preserve"> </w:t>
      </w:r>
      <w:r>
        <w:t>терминов).</w:t>
      </w:r>
    </w:p>
    <w:p w:rsidR="003E2BDB" w:rsidRDefault="003E2BDB" w:rsidP="005743FB">
      <w:pPr>
        <w:pStyle w:val="a3"/>
        <w:ind w:left="0" w:firstLine="720"/>
      </w:pPr>
    </w:p>
    <w:p w:rsidR="003E2BDB" w:rsidRDefault="000516F0" w:rsidP="005743FB">
      <w:pPr>
        <w:pStyle w:val="3"/>
        <w:ind w:left="0" w:firstLine="720"/>
        <w:jc w:val="both"/>
      </w:pPr>
      <w:r>
        <w:t>Орфография</w:t>
      </w:r>
      <w:r>
        <w:rPr>
          <w:spacing w:val="-3"/>
        </w:rPr>
        <w:t xml:space="preserve"> </w:t>
      </w:r>
      <w:r>
        <w:t>и</w:t>
      </w:r>
      <w:r>
        <w:rPr>
          <w:spacing w:val="-4"/>
        </w:rPr>
        <w:t xml:space="preserve"> </w:t>
      </w:r>
      <w:r>
        <w:t>пунктуация.</w:t>
      </w:r>
    </w:p>
    <w:p w:rsidR="003E2BDB" w:rsidRDefault="000516F0" w:rsidP="005743FB">
      <w:pPr>
        <w:pStyle w:val="a3"/>
        <w:ind w:left="0" w:firstLine="720"/>
      </w:pPr>
      <w:r>
        <w:t>Повторение правил правописания, изученных в 1, 2, 3 классах. Орфографическая зоркость</w:t>
      </w:r>
      <w:r>
        <w:rPr>
          <w:spacing w:val="1"/>
        </w:rPr>
        <w:t xml:space="preserve"> </w:t>
      </w:r>
      <w:r>
        <w:t>как осознание места возможного</w:t>
      </w:r>
      <w:r>
        <w:rPr>
          <w:spacing w:val="1"/>
        </w:rPr>
        <w:t xml:space="preserve"> </w:t>
      </w:r>
      <w:r>
        <w:t>возникновения орфографической ошибки; различные способы</w:t>
      </w:r>
      <w:r>
        <w:rPr>
          <w:spacing w:val="1"/>
        </w:rPr>
        <w:t xml:space="preserve"> </w:t>
      </w:r>
      <w:r>
        <w:t>решения</w:t>
      </w:r>
      <w:r>
        <w:rPr>
          <w:spacing w:val="1"/>
        </w:rPr>
        <w:t xml:space="preserve"> </w:t>
      </w:r>
      <w:r>
        <w:t>орфографической</w:t>
      </w:r>
      <w:r>
        <w:rPr>
          <w:spacing w:val="1"/>
        </w:rPr>
        <w:t xml:space="preserve"> </w:t>
      </w:r>
      <w:r>
        <w:t>задачи</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места</w:t>
      </w:r>
      <w:r>
        <w:rPr>
          <w:spacing w:val="1"/>
        </w:rPr>
        <w:t xml:space="preserve"> </w:t>
      </w:r>
      <w:r>
        <w:t>орфограммы</w:t>
      </w:r>
      <w:r>
        <w:rPr>
          <w:spacing w:val="1"/>
        </w:rPr>
        <w:t xml:space="preserve"> </w:t>
      </w:r>
      <w:r>
        <w:t>в</w:t>
      </w:r>
      <w:r>
        <w:rPr>
          <w:spacing w:val="1"/>
        </w:rPr>
        <w:t xml:space="preserve"> </w:t>
      </w:r>
      <w:r>
        <w:t>слове;</w:t>
      </w:r>
      <w:r>
        <w:rPr>
          <w:spacing w:val="1"/>
        </w:rPr>
        <w:t xml:space="preserve"> </w:t>
      </w:r>
      <w:r>
        <w:t>контроль</w:t>
      </w:r>
      <w:r>
        <w:rPr>
          <w:spacing w:val="1"/>
        </w:rPr>
        <w:t xml:space="preserve"> </w:t>
      </w:r>
      <w:r>
        <w:t>при</w:t>
      </w:r>
      <w:r>
        <w:rPr>
          <w:spacing w:val="-57"/>
        </w:rPr>
        <w:t xml:space="preserve"> </w:t>
      </w:r>
      <w:r>
        <w:t>проверке</w:t>
      </w:r>
      <w:r>
        <w:rPr>
          <w:spacing w:val="1"/>
        </w:rPr>
        <w:t xml:space="preserve"> </w:t>
      </w:r>
      <w:r>
        <w:t>собственных</w:t>
      </w:r>
      <w:r>
        <w:rPr>
          <w:spacing w:val="1"/>
        </w:rPr>
        <w:t xml:space="preserve"> </w:t>
      </w:r>
      <w:r>
        <w:t>и</w:t>
      </w:r>
      <w:r>
        <w:rPr>
          <w:spacing w:val="1"/>
        </w:rPr>
        <w:t xml:space="preserve"> </w:t>
      </w:r>
      <w:r>
        <w:t>предложенных</w:t>
      </w:r>
      <w:r>
        <w:rPr>
          <w:spacing w:val="1"/>
        </w:rPr>
        <w:t xml:space="preserve"> </w:t>
      </w:r>
      <w:r>
        <w:t>текстов</w:t>
      </w:r>
      <w:r>
        <w:rPr>
          <w:spacing w:val="1"/>
        </w:rPr>
        <w:t xml:space="preserve"> </w:t>
      </w:r>
      <w:r>
        <w:t>(повторение</w:t>
      </w:r>
      <w:r>
        <w:rPr>
          <w:spacing w:val="1"/>
        </w:rPr>
        <w:t xml:space="preserve"> </w:t>
      </w:r>
      <w:r>
        <w:t>и</w:t>
      </w:r>
      <w:r>
        <w:rPr>
          <w:spacing w:val="1"/>
        </w:rPr>
        <w:t xml:space="preserve"> </w:t>
      </w:r>
      <w:r>
        <w:t>применение</w:t>
      </w:r>
      <w:r>
        <w:rPr>
          <w:spacing w:val="1"/>
        </w:rPr>
        <w:t xml:space="preserve"> </w:t>
      </w:r>
      <w:r>
        <w:t>на</w:t>
      </w:r>
      <w:r>
        <w:rPr>
          <w:spacing w:val="1"/>
        </w:rPr>
        <w:t xml:space="preserve"> </w:t>
      </w:r>
      <w:r>
        <w:t>новом</w:t>
      </w:r>
      <w:r>
        <w:rPr>
          <w:spacing w:val="1"/>
        </w:rPr>
        <w:t xml:space="preserve"> </w:t>
      </w:r>
      <w:r>
        <w:t>орфографическом</w:t>
      </w:r>
      <w:r>
        <w:rPr>
          <w:spacing w:val="-2"/>
        </w:rPr>
        <w:t xml:space="preserve"> </w:t>
      </w:r>
      <w:r>
        <w:t>материале).</w:t>
      </w:r>
    </w:p>
    <w:p w:rsidR="003E2BDB" w:rsidRDefault="000516F0" w:rsidP="005743FB">
      <w:pPr>
        <w:pStyle w:val="a3"/>
        <w:ind w:left="0" w:firstLine="720"/>
      </w:pPr>
      <w:r>
        <w:t>Использование</w:t>
      </w:r>
      <w:r>
        <w:rPr>
          <w:spacing w:val="-10"/>
        </w:rPr>
        <w:t xml:space="preserve"> </w:t>
      </w:r>
      <w:r>
        <w:t>орфографического словаря</w:t>
      </w:r>
      <w:r>
        <w:rPr>
          <w:spacing w:val="-3"/>
        </w:rPr>
        <w:t xml:space="preserve"> </w:t>
      </w:r>
      <w:r>
        <w:t>для</w:t>
      </w:r>
      <w:r>
        <w:rPr>
          <w:spacing w:val="-9"/>
        </w:rPr>
        <w:t xml:space="preserve"> </w:t>
      </w:r>
      <w:r>
        <w:t>определения</w:t>
      </w:r>
      <w:r>
        <w:rPr>
          <w:spacing w:val="-8"/>
        </w:rPr>
        <w:t xml:space="preserve"> </w:t>
      </w:r>
      <w:r>
        <w:t>(уточнения)</w:t>
      </w:r>
      <w:r>
        <w:rPr>
          <w:spacing w:val="-2"/>
        </w:rPr>
        <w:t xml:space="preserve"> </w:t>
      </w:r>
      <w:r>
        <w:t>написания</w:t>
      </w:r>
      <w:r>
        <w:rPr>
          <w:spacing w:val="-4"/>
        </w:rPr>
        <w:t xml:space="preserve"> </w:t>
      </w:r>
      <w:r>
        <w:t>слова.</w:t>
      </w:r>
      <w:r>
        <w:rPr>
          <w:spacing w:val="-57"/>
        </w:rPr>
        <w:t xml:space="preserve"> </w:t>
      </w:r>
      <w:r>
        <w:t>Правила правописания</w:t>
      </w:r>
      <w:r>
        <w:rPr>
          <w:spacing w:val="-3"/>
        </w:rPr>
        <w:t xml:space="preserve"> </w:t>
      </w:r>
      <w:r>
        <w:t>и</w:t>
      </w:r>
      <w:r>
        <w:rPr>
          <w:spacing w:val="3"/>
        </w:rPr>
        <w:t xml:space="preserve"> </w:t>
      </w:r>
      <w:r>
        <w:t>их</w:t>
      </w:r>
      <w:r>
        <w:rPr>
          <w:spacing w:val="-3"/>
        </w:rPr>
        <w:t xml:space="preserve"> </w:t>
      </w:r>
      <w:r>
        <w:t>применение:</w:t>
      </w:r>
    </w:p>
    <w:p w:rsidR="003E2BDB" w:rsidRDefault="000516F0" w:rsidP="005743FB">
      <w:pPr>
        <w:pStyle w:val="a3"/>
        <w:ind w:left="0" w:firstLine="720"/>
      </w:pPr>
      <w:r>
        <w:t>безударные</w:t>
      </w:r>
      <w:r>
        <w:rPr>
          <w:spacing w:val="12"/>
        </w:rPr>
        <w:t xml:space="preserve"> </w:t>
      </w:r>
      <w:r>
        <w:t>падежные</w:t>
      </w:r>
      <w:r>
        <w:rPr>
          <w:spacing w:val="7"/>
        </w:rPr>
        <w:t xml:space="preserve"> </w:t>
      </w:r>
      <w:r>
        <w:t>окончания</w:t>
      </w:r>
      <w:r>
        <w:rPr>
          <w:spacing w:val="8"/>
        </w:rPr>
        <w:t xml:space="preserve"> </w:t>
      </w:r>
      <w:r>
        <w:t>имён</w:t>
      </w:r>
      <w:r>
        <w:rPr>
          <w:spacing w:val="14"/>
        </w:rPr>
        <w:t xml:space="preserve"> </w:t>
      </w:r>
      <w:r>
        <w:t>существительных</w:t>
      </w:r>
      <w:r>
        <w:rPr>
          <w:spacing w:val="8"/>
        </w:rPr>
        <w:t xml:space="preserve"> </w:t>
      </w:r>
      <w:r>
        <w:t>(кроме</w:t>
      </w:r>
      <w:r>
        <w:rPr>
          <w:spacing w:val="12"/>
        </w:rPr>
        <w:t xml:space="preserve"> </w:t>
      </w:r>
      <w:r>
        <w:t>существительных</w:t>
      </w:r>
      <w:r>
        <w:rPr>
          <w:spacing w:val="9"/>
        </w:rPr>
        <w:t xml:space="preserve"> </w:t>
      </w:r>
      <w:r>
        <w:t>на</w:t>
      </w:r>
      <w:r>
        <w:rPr>
          <w:spacing w:val="12"/>
        </w:rPr>
        <w:t xml:space="preserve"> </w:t>
      </w:r>
      <w:r w:rsidR="008C3015">
        <w:t>«-мя</w:t>
      </w:r>
      <w:proofErr w:type="gramStart"/>
      <w:r w:rsidR="008C3015">
        <w:t xml:space="preserve">», </w:t>
      </w:r>
      <w:r w:rsidR="0061229D">
        <w:t xml:space="preserve"> «</w:t>
      </w:r>
      <w:proofErr w:type="gramEnd"/>
      <w:r w:rsidR="0061229D">
        <w:t xml:space="preserve">-ий», «-ие», «-ия», на «-ья», например, </w:t>
      </w:r>
      <w:r w:rsidR="00581E21">
        <w:t>«гостья»,</w:t>
      </w:r>
      <w:r w:rsidR="0061229D">
        <w:t xml:space="preserve">на «­ье», например,  </w:t>
      </w:r>
      <w:r w:rsidR="003044C9">
        <w:t xml:space="preserve">«ожерелье» </w:t>
      </w:r>
      <w:r w:rsidR="00581E21">
        <w:rPr>
          <w:spacing w:val="-1"/>
        </w:rPr>
        <w:t xml:space="preserve">во </w:t>
      </w:r>
      <w:r>
        <w:t>множественном числе, а</w:t>
      </w:r>
      <w:r>
        <w:rPr>
          <w:spacing w:val="-6"/>
        </w:rPr>
        <w:t xml:space="preserve"> </w:t>
      </w:r>
      <w:r>
        <w:t>также</w:t>
      </w:r>
      <w:r>
        <w:rPr>
          <w:spacing w:val="-2"/>
        </w:rPr>
        <w:t xml:space="preserve"> </w:t>
      </w:r>
      <w:r>
        <w:t>кроме</w:t>
      </w:r>
      <w:r>
        <w:rPr>
          <w:spacing w:val="-2"/>
        </w:rPr>
        <w:t xml:space="preserve"> </w:t>
      </w:r>
      <w:r>
        <w:t>собственных</w:t>
      </w:r>
      <w:r>
        <w:rPr>
          <w:spacing w:val="-6"/>
        </w:rPr>
        <w:t xml:space="preserve"> </w:t>
      </w:r>
      <w:r>
        <w:t>имён существительных</w:t>
      </w:r>
      <w:r>
        <w:rPr>
          <w:spacing w:val="-5"/>
        </w:rPr>
        <w:t xml:space="preserve"> </w:t>
      </w:r>
      <w:r>
        <w:t>на</w:t>
      </w:r>
      <w:r>
        <w:rPr>
          <w:spacing w:val="-2"/>
        </w:rPr>
        <w:t xml:space="preserve"> </w:t>
      </w:r>
      <w:r>
        <w:t>«-ов»,</w:t>
      </w:r>
      <w:r>
        <w:rPr>
          <w:spacing w:val="1"/>
        </w:rPr>
        <w:t xml:space="preserve"> </w:t>
      </w:r>
      <w:r>
        <w:t>«-ин»,</w:t>
      </w:r>
      <w:r>
        <w:rPr>
          <w:spacing w:val="1"/>
        </w:rPr>
        <w:t xml:space="preserve"> </w:t>
      </w:r>
      <w:r>
        <w:t>«-ий»);</w:t>
      </w:r>
    </w:p>
    <w:p w:rsidR="003E2BDB" w:rsidRDefault="000516F0" w:rsidP="005743FB">
      <w:pPr>
        <w:pStyle w:val="a3"/>
        <w:ind w:left="0" w:firstLine="720"/>
      </w:pPr>
      <w:r>
        <w:t>безударные</w:t>
      </w:r>
      <w:r>
        <w:rPr>
          <w:spacing w:val="-3"/>
        </w:rPr>
        <w:t xml:space="preserve"> </w:t>
      </w:r>
      <w:r>
        <w:t>падежные</w:t>
      </w:r>
      <w:r>
        <w:rPr>
          <w:spacing w:val="-8"/>
        </w:rPr>
        <w:t xml:space="preserve"> </w:t>
      </w:r>
      <w:r>
        <w:t>окончания</w:t>
      </w:r>
      <w:r>
        <w:rPr>
          <w:spacing w:val="-7"/>
        </w:rPr>
        <w:t xml:space="preserve"> </w:t>
      </w:r>
      <w:r>
        <w:t>имён</w:t>
      </w:r>
      <w:r>
        <w:rPr>
          <w:spacing w:val="-5"/>
        </w:rPr>
        <w:t xml:space="preserve"> </w:t>
      </w:r>
      <w:r>
        <w:t>прилагательных;</w:t>
      </w:r>
    </w:p>
    <w:p w:rsidR="003E2BDB" w:rsidRDefault="000516F0" w:rsidP="005743FB">
      <w:pPr>
        <w:pStyle w:val="a3"/>
        <w:ind w:left="0" w:firstLine="720"/>
      </w:pPr>
      <w:r>
        <w:t>мягкий знак после шипящих на конце глаголов в форме 2­го лица единственного числа;</w:t>
      </w:r>
      <w:r>
        <w:rPr>
          <w:spacing w:val="-57"/>
        </w:rPr>
        <w:t xml:space="preserve"> </w:t>
      </w:r>
      <w:r>
        <w:t>наличие или</w:t>
      </w:r>
      <w:r>
        <w:rPr>
          <w:spacing w:val="-6"/>
        </w:rPr>
        <w:t xml:space="preserve"> </w:t>
      </w:r>
      <w:r>
        <w:t>отсутствие мягкого</w:t>
      </w:r>
      <w:r>
        <w:rPr>
          <w:spacing w:val="2"/>
        </w:rPr>
        <w:t xml:space="preserve"> </w:t>
      </w:r>
      <w:r>
        <w:t>знака</w:t>
      </w:r>
      <w:r>
        <w:rPr>
          <w:spacing w:val="1"/>
        </w:rPr>
        <w:t xml:space="preserve"> </w:t>
      </w:r>
      <w:r>
        <w:t>в</w:t>
      </w:r>
      <w:r>
        <w:rPr>
          <w:spacing w:val="-2"/>
        </w:rPr>
        <w:t xml:space="preserve"> </w:t>
      </w:r>
      <w:r>
        <w:t>глаголах</w:t>
      </w:r>
      <w:r>
        <w:rPr>
          <w:spacing w:val="-3"/>
        </w:rPr>
        <w:t xml:space="preserve"> </w:t>
      </w:r>
      <w:r>
        <w:t>на</w:t>
      </w:r>
      <w:r>
        <w:rPr>
          <w:spacing w:val="1"/>
        </w:rPr>
        <w:t xml:space="preserve"> </w:t>
      </w:r>
      <w:r>
        <w:t>«-ться»</w:t>
      </w:r>
      <w:r>
        <w:rPr>
          <w:spacing w:val="-4"/>
        </w:rPr>
        <w:t xml:space="preserve"> </w:t>
      </w:r>
      <w:r>
        <w:t>и</w:t>
      </w:r>
      <w:r>
        <w:rPr>
          <w:spacing w:val="3"/>
        </w:rPr>
        <w:t xml:space="preserve"> </w:t>
      </w:r>
      <w:r>
        <w:t>«-тся»;</w:t>
      </w:r>
    </w:p>
    <w:p w:rsidR="003E2BDB" w:rsidRDefault="000516F0" w:rsidP="005743FB">
      <w:pPr>
        <w:pStyle w:val="a3"/>
        <w:ind w:left="0" w:firstLine="720"/>
      </w:pPr>
      <w:r>
        <w:t>безударные</w:t>
      </w:r>
      <w:r>
        <w:rPr>
          <w:spacing w:val="-2"/>
        </w:rPr>
        <w:t xml:space="preserve"> </w:t>
      </w:r>
      <w:r>
        <w:t>личные</w:t>
      </w:r>
      <w:r>
        <w:rPr>
          <w:spacing w:val="-6"/>
        </w:rPr>
        <w:t xml:space="preserve"> </w:t>
      </w:r>
      <w:r>
        <w:t>окончания</w:t>
      </w:r>
      <w:r>
        <w:rPr>
          <w:spacing w:val="-5"/>
        </w:rPr>
        <w:t xml:space="preserve"> </w:t>
      </w:r>
      <w:r>
        <w:t>глаголов;</w:t>
      </w:r>
    </w:p>
    <w:p w:rsidR="003E2BDB" w:rsidRDefault="000516F0" w:rsidP="005743FB">
      <w:pPr>
        <w:pStyle w:val="a3"/>
        <w:ind w:left="0" w:firstLine="720"/>
      </w:pPr>
      <w:r>
        <w:t>знаки</w:t>
      </w:r>
      <w:r>
        <w:rPr>
          <w:spacing w:val="41"/>
        </w:rPr>
        <w:t xml:space="preserve"> </w:t>
      </w:r>
      <w:r>
        <w:t>препинания</w:t>
      </w:r>
      <w:r>
        <w:rPr>
          <w:spacing w:val="35"/>
        </w:rPr>
        <w:t xml:space="preserve"> </w:t>
      </w:r>
      <w:r>
        <w:t>в</w:t>
      </w:r>
      <w:r>
        <w:rPr>
          <w:spacing w:val="43"/>
        </w:rPr>
        <w:t xml:space="preserve"> </w:t>
      </w:r>
      <w:r>
        <w:t>предложениях</w:t>
      </w:r>
      <w:r>
        <w:rPr>
          <w:spacing w:val="35"/>
        </w:rPr>
        <w:t xml:space="preserve"> </w:t>
      </w:r>
      <w:r>
        <w:t>с</w:t>
      </w:r>
      <w:r>
        <w:rPr>
          <w:spacing w:val="40"/>
        </w:rPr>
        <w:t xml:space="preserve"> </w:t>
      </w:r>
      <w:r>
        <w:t>однородными</w:t>
      </w:r>
      <w:r>
        <w:rPr>
          <w:spacing w:val="41"/>
        </w:rPr>
        <w:t xml:space="preserve"> </w:t>
      </w:r>
      <w:r>
        <w:t>членами,</w:t>
      </w:r>
      <w:r>
        <w:rPr>
          <w:spacing w:val="42"/>
        </w:rPr>
        <w:t xml:space="preserve"> </w:t>
      </w:r>
      <w:r>
        <w:t>соединёнными</w:t>
      </w:r>
      <w:r>
        <w:rPr>
          <w:spacing w:val="42"/>
        </w:rPr>
        <w:t xml:space="preserve"> </w:t>
      </w:r>
      <w:r>
        <w:t>союзами</w:t>
      </w:r>
      <w:r>
        <w:rPr>
          <w:spacing w:val="41"/>
        </w:rPr>
        <w:t xml:space="preserve"> </w:t>
      </w:r>
      <w:r>
        <w:t>«и»,</w:t>
      </w:r>
      <w:r w:rsidR="0061229D">
        <w:t xml:space="preserve"> </w:t>
      </w:r>
      <w:r>
        <w:t>«а»,</w:t>
      </w:r>
      <w:r>
        <w:rPr>
          <w:spacing w:val="1"/>
        </w:rPr>
        <w:t xml:space="preserve"> </w:t>
      </w:r>
      <w:r>
        <w:t>«но»</w:t>
      </w:r>
      <w:r>
        <w:rPr>
          <w:spacing w:val="-6"/>
        </w:rPr>
        <w:t xml:space="preserve"> </w:t>
      </w:r>
      <w:r>
        <w:t>и</w:t>
      </w:r>
      <w:r>
        <w:rPr>
          <w:spacing w:val="1"/>
        </w:rPr>
        <w:t xml:space="preserve"> </w:t>
      </w:r>
      <w:r>
        <w:t>без союзов.</w:t>
      </w:r>
    </w:p>
    <w:p w:rsidR="003E2BDB" w:rsidRDefault="000516F0" w:rsidP="005743FB">
      <w:pPr>
        <w:pStyle w:val="a3"/>
        <w:ind w:left="0" w:firstLine="720"/>
      </w:pPr>
      <w:r>
        <w:t>Знаки</w:t>
      </w:r>
      <w:r>
        <w:rPr>
          <w:spacing w:val="-2"/>
        </w:rPr>
        <w:t xml:space="preserve"> </w:t>
      </w:r>
      <w:r>
        <w:t>препинания</w:t>
      </w:r>
      <w:r>
        <w:rPr>
          <w:spacing w:val="-2"/>
        </w:rPr>
        <w:t xml:space="preserve"> </w:t>
      </w:r>
      <w:r>
        <w:t>в</w:t>
      </w:r>
      <w:r>
        <w:rPr>
          <w:spacing w:val="-4"/>
        </w:rPr>
        <w:t xml:space="preserve"> </w:t>
      </w:r>
      <w:r>
        <w:t>сложном</w:t>
      </w:r>
      <w:r>
        <w:rPr>
          <w:spacing w:val="-5"/>
        </w:rPr>
        <w:t xml:space="preserve"> </w:t>
      </w:r>
      <w:r>
        <w:t>предложении, состоящем</w:t>
      </w:r>
      <w:r>
        <w:rPr>
          <w:spacing w:val="-5"/>
        </w:rPr>
        <w:t xml:space="preserve"> </w:t>
      </w:r>
      <w:r>
        <w:t>из</w:t>
      </w:r>
      <w:r>
        <w:rPr>
          <w:spacing w:val="-1"/>
        </w:rPr>
        <w:t xml:space="preserve"> </w:t>
      </w:r>
      <w:r>
        <w:t>двух</w:t>
      </w:r>
      <w:r>
        <w:rPr>
          <w:spacing w:val="-7"/>
        </w:rPr>
        <w:t xml:space="preserve"> </w:t>
      </w:r>
      <w:r>
        <w:t>простых</w:t>
      </w:r>
      <w:r>
        <w:rPr>
          <w:spacing w:val="-6"/>
        </w:rPr>
        <w:t xml:space="preserve"> </w:t>
      </w:r>
      <w:r>
        <w:t>(наблюдение).</w:t>
      </w:r>
    </w:p>
    <w:p w:rsidR="003E2BDB" w:rsidRDefault="000516F0" w:rsidP="005743FB">
      <w:pPr>
        <w:pStyle w:val="a3"/>
        <w:ind w:left="0" w:firstLine="720"/>
      </w:pPr>
      <w:r>
        <w:t>Знаки</w:t>
      </w:r>
      <w:r>
        <w:rPr>
          <w:spacing w:val="-1"/>
        </w:rPr>
        <w:t xml:space="preserve"> </w:t>
      </w:r>
      <w:r>
        <w:t>препинания</w:t>
      </w:r>
      <w:r>
        <w:rPr>
          <w:spacing w:val="-2"/>
        </w:rPr>
        <w:t xml:space="preserve"> </w:t>
      </w:r>
      <w:r>
        <w:t>в</w:t>
      </w:r>
      <w:r>
        <w:rPr>
          <w:spacing w:val="-4"/>
        </w:rPr>
        <w:t xml:space="preserve"> </w:t>
      </w:r>
      <w:r>
        <w:t>предложении с</w:t>
      </w:r>
      <w:r>
        <w:rPr>
          <w:spacing w:val="-7"/>
        </w:rPr>
        <w:t xml:space="preserve"> </w:t>
      </w:r>
      <w:r>
        <w:t>прямой</w:t>
      </w:r>
      <w:r>
        <w:rPr>
          <w:spacing w:val="-6"/>
        </w:rPr>
        <w:t xml:space="preserve"> </w:t>
      </w:r>
      <w:r>
        <w:t>речью</w:t>
      </w:r>
      <w:r>
        <w:rPr>
          <w:spacing w:val="-3"/>
        </w:rPr>
        <w:t xml:space="preserve"> </w:t>
      </w:r>
      <w:r>
        <w:t>после</w:t>
      </w:r>
      <w:r>
        <w:rPr>
          <w:spacing w:val="-3"/>
        </w:rPr>
        <w:t xml:space="preserve"> </w:t>
      </w:r>
      <w:r>
        <w:t>слов</w:t>
      </w:r>
      <w:r>
        <w:rPr>
          <w:spacing w:val="-4"/>
        </w:rPr>
        <w:t xml:space="preserve"> </w:t>
      </w:r>
      <w:r>
        <w:t>автора</w:t>
      </w:r>
      <w:r>
        <w:rPr>
          <w:spacing w:val="-7"/>
        </w:rPr>
        <w:t xml:space="preserve"> </w:t>
      </w:r>
      <w:r>
        <w:t>(наблюдение).</w:t>
      </w:r>
    </w:p>
    <w:p w:rsidR="00581E21" w:rsidRDefault="00581E21" w:rsidP="005743FB">
      <w:pPr>
        <w:pStyle w:val="a3"/>
        <w:ind w:left="0" w:firstLine="720"/>
      </w:pPr>
    </w:p>
    <w:p w:rsidR="003E2BDB" w:rsidRDefault="000516F0" w:rsidP="005743FB">
      <w:pPr>
        <w:pStyle w:val="3"/>
        <w:ind w:left="0" w:firstLine="720"/>
        <w:jc w:val="both"/>
      </w:pPr>
      <w:r>
        <w:t>Развитие</w:t>
      </w:r>
      <w:r>
        <w:rPr>
          <w:spacing w:val="-1"/>
        </w:rPr>
        <w:t xml:space="preserve"> </w:t>
      </w:r>
      <w:r>
        <w:t>речи.</w:t>
      </w:r>
    </w:p>
    <w:p w:rsidR="003E2BDB" w:rsidRDefault="000516F0" w:rsidP="005743FB">
      <w:pPr>
        <w:pStyle w:val="a3"/>
        <w:ind w:left="0" w:firstLine="720"/>
      </w:pPr>
      <w:r>
        <w:t>Повторение и продолжение работы, начатой в предыдущих классах: ситуации</w:t>
      </w:r>
      <w:r>
        <w:rPr>
          <w:spacing w:val="1"/>
        </w:rPr>
        <w:t xml:space="preserve"> </w:t>
      </w:r>
      <w:r>
        <w:t>устного и</w:t>
      </w:r>
      <w:r>
        <w:rPr>
          <w:spacing w:val="1"/>
        </w:rPr>
        <w:t xml:space="preserve"> </w:t>
      </w:r>
      <w:r>
        <w:t>письменного общения (письмо, поздравительная открытка, объявление и другие); диалог; монолог;</w:t>
      </w:r>
      <w:r>
        <w:rPr>
          <w:spacing w:val="1"/>
        </w:rPr>
        <w:t xml:space="preserve"> </w:t>
      </w:r>
      <w:r>
        <w:t>отражение темы</w:t>
      </w:r>
      <w:r>
        <w:rPr>
          <w:spacing w:val="3"/>
        </w:rPr>
        <w:t xml:space="preserve"> </w:t>
      </w:r>
      <w:r>
        <w:t>текста</w:t>
      </w:r>
      <w:r>
        <w:rPr>
          <w:spacing w:val="1"/>
        </w:rPr>
        <w:t xml:space="preserve"> </w:t>
      </w:r>
      <w:r>
        <w:t>или</w:t>
      </w:r>
      <w:r>
        <w:rPr>
          <w:spacing w:val="-3"/>
        </w:rPr>
        <w:t xml:space="preserve"> </w:t>
      </w:r>
      <w:r>
        <w:t>основной</w:t>
      </w:r>
      <w:r>
        <w:rPr>
          <w:spacing w:val="-2"/>
        </w:rPr>
        <w:t xml:space="preserve"> </w:t>
      </w:r>
      <w:r>
        <w:t>мысли</w:t>
      </w:r>
      <w:r>
        <w:rPr>
          <w:spacing w:val="-2"/>
        </w:rPr>
        <w:t xml:space="preserve"> </w:t>
      </w:r>
      <w:r>
        <w:t>в</w:t>
      </w:r>
      <w:r>
        <w:rPr>
          <w:spacing w:val="3"/>
        </w:rPr>
        <w:t xml:space="preserve"> </w:t>
      </w:r>
      <w:r>
        <w:t>заголовке.</w:t>
      </w:r>
    </w:p>
    <w:p w:rsidR="003E2BDB" w:rsidRDefault="000516F0" w:rsidP="005743FB">
      <w:pPr>
        <w:pStyle w:val="a3"/>
        <w:ind w:left="0" w:firstLine="720"/>
      </w:pPr>
      <w:r>
        <w:t>Корректирование</w:t>
      </w:r>
      <w:r>
        <w:rPr>
          <w:spacing w:val="1"/>
        </w:rPr>
        <w:t xml:space="preserve"> </w:t>
      </w:r>
      <w:r>
        <w:t>текстов</w:t>
      </w:r>
      <w:r>
        <w:rPr>
          <w:spacing w:val="1"/>
        </w:rPr>
        <w:t xml:space="preserve"> </w:t>
      </w:r>
      <w:r>
        <w:t>(заданных</w:t>
      </w:r>
      <w:r>
        <w:rPr>
          <w:spacing w:val="1"/>
        </w:rPr>
        <w:t xml:space="preserve"> </w:t>
      </w:r>
      <w:r>
        <w:t>и</w:t>
      </w:r>
      <w:r>
        <w:rPr>
          <w:spacing w:val="1"/>
        </w:rPr>
        <w:t xml:space="preserve"> </w:t>
      </w:r>
      <w:r>
        <w:t>собственных)</w:t>
      </w:r>
      <w:r>
        <w:rPr>
          <w:spacing w:val="1"/>
        </w:rPr>
        <w:t xml:space="preserve"> </w:t>
      </w:r>
      <w:r>
        <w:t>с</w:t>
      </w:r>
      <w:r>
        <w:rPr>
          <w:spacing w:val="1"/>
        </w:rPr>
        <w:t xml:space="preserve"> </w:t>
      </w:r>
      <w:r>
        <w:t>учётом</w:t>
      </w:r>
      <w:r>
        <w:rPr>
          <w:spacing w:val="1"/>
        </w:rPr>
        <w:t xml:space="preserve"> </w:t>
      </w:r>
      <w:r>
        <w:t>точности,</w:t>
      </w:r>
      <w:r>
        <w:rPr>
          <w:spacing w:val="1"/>
        </w:rPr>
        <w:t xml:space="preserve"> </w:t>
      </w:r>
      <w:r>
        <w:t>правильности,</w:t>
      </w:r>
      <w:r>
        <w:rPr>
          <w:spacing w:val="1"/>
        </w:rPr>
        <w:t xml:space="preserve"> </w:t>
      </w:r>
      <w:r>
        <w:t>богатства</w:t>
      </w:r>
      <w:r>
        <w:rPr>
          <w:spacing w:val="-5"/>
        </w:rPr>
        <w:t xml:space="preserve"> </w:t>
      </w:r>
      <w:r>
        <w:t>и</w:t>
      </w:r>
      <w:r>
        <w:rPr>
          <w:spacing w:val="-2"/>
        </w:rPr>
        <w:t xml:space="preserve"> </w:t>
      </w:r>
      <w:r>
        <w:t>выразительности</w:t>
      </w:r>
      <w:r>
        <w:rPr>
          <w:spacing w:val="-1"/>
        </w:rPr>
        <w:t xml:space="preserve"> </w:t>
      </w:r>
      <w:r>
        <w:t>письменной</w:t>
      </w:r>
      <w:r>
        <w:rPr>
          <w:spacing w:val="-2"/>
        </w:rPr>
        <w:t xml:space="preserve"> </w:t>
      </w:r>
      <w:r>
        <w:t>речи.</w:t>
      </w:r>
    </w:p>
    <w:p w:rsidR="003E2BDB" w:rsidRDefault="000516F0" w:rsidP="005743FB">
      <w:pPr>
        <w:pStyle w:val="a3"/>
        <w:ind w:left="0" w:firstLine="720"/>
      </w:pPr>
      <w:r>
        <w:lastRenderedPageBreak/>
        <w:t>Изложение (подробный устный и письменный пересказ текста; выборочный устный пересказ</w:t>
      </w:r>
      <w:r>
        <w:rPr>
          <w:spacing w:val="-57"/>
        </w:rPr>
        <w:t xml:space="preserve"> </w:t>
      </w:r>
      <w:r>
        <w:t>текста).</w:t>
      </w:r>
    </w:p>
    <w:p w:rsidR="003E2BDB" w:rsidRDefault="000516F0" w:rsidP="005743FB">
      <w:pPr>
        <w:pStyle w:val="a3"/>
        <w:ind w:left="0" w:firstLine="720"/>
      </w:pPr>
      <w:r>
        <w:t>Сочинение</w:t>
      </w:r>
      <w:r>
        <w:rPr>
          <w:spacing w:val="-6"/>
        </w:rPr>
        <w:t xml:space="preserve"> </w:t>
      </w:r>
      <w:r>
        <w:t>как</w:t>
      </w:r>
      <w:r>
        <w:rPr>
          <w:spacing w:val="-2"/>
        </w:rPr>
        <w:t xml:space="preserve"> </w:t>
      </w:r>
      <w:r>
        <w:t>вид</w:t>
      </w:r>
      <w:r>
        <w:rPr>
          <w:spacing w:val="-2"/>
        </w:rPr>
        <w:t xml:space="preserve"> </w:t>
      </w:r>
      <w:r>
        <w:t>письменной</w:t>
      </w:r>
      <w:r>
        <w:rPr>
          <w:spacing w:val="-3"/>
        </w:rPr>
        <w:t xml:space="preserve"> </w:t>
      </w:r>
      <w:r>
        <w:t>работы.</w:t>
      </w:r>
    </w:p>
    <w:p w:rsidR="003E2BDB" w:rsidRDefault="000516F0" w:rsidP="005743FB">
      <w:pPr>
        <w:pStyle w:val="a3"/>
        <w:ind w:left="0" w:firstLine="720"/>
      </w:pPr>
      <w:r>
        <w:t>Изучающее чтение. Поиск информации, заданной в тексте в явном виде. Формулирование</w:t>
      </w:r>
      <w:r>
        <w:rPr>
          <w:spacing w:val="1"/>
        </w:rPr>
        <w:t xml:space="preserve"> </w:t>
      </w:r>
      <w:r>
        <w:t>простых выводов на основе информации,</w:t>
      </w:r>
      <w:r>
        <w:rPr>
          <w:spacing w:val="1"/>
        </w:rPr>
        <w:t xml:space="preserve"> </w:t>
      </w:r>
      <w:r>
        <w:t>содержащейся</w:t>
      </w:r>
      <w:r>
        <w:rPr>
          <w:spacing w:val="1"/>
        </w:rPr>
        <w:t xml:space="preserve"> </w:t>
      </w:r>
      <w:r>
        <w:t>в тексте.</w:t>
      </w:r>
      <w:r>
        <w:rPr>
          <w:spacing w:val="1"/>
        </w:rPr>
        <w:t xml:space="preserve"> </w:t>
      </w:r>
      <w:r>
        <w:t>Интерпретация и обобщение</w:t>
      </w:r>
      <w:r>
        <w:rPr>
          <w:spacing w:val="1"/>
        </w:rPr>
        <w:t xml:space="preserve"> </w:t>
      </w:r>
      <w:r>
        <w:t>содержащейся</w:t>
      </w:r>
      <w:r>
        <w:rPr>
          <w:spacing w:val="1"/>
        </w:rPr>
        <w:t xml:space="preserve"> </w:t>
      </w:r>
      <w:r>
        <w:t>в</w:t>
      </w:r>
      <w:r>
        <w:rPr>
          <w:spacing w:val="1"/>
        </w:rPr>
        <w:t xml:space="preserve"> </w:t>
      </w:r>
      <w:r>
        <w:t>тексте</w:t>
      </w:r>
      <w:r>
        <w:rPr>
          <w:spacing w:val="1"/>
        </w:rPr>
        <w:t xml:space="preserve"> </w:t>
      </w:r>
      <w:r>
        <w:t>информации.</w:t>
      </w:r>
      <w:r>
        <w:rPr>
          <w:spacing w:val="1"/>
        </w:rPr>
        <w:t xml:space="preserve"> </w:t>
      </w:r>
      <w:r>
        <w:t>Ознакомительное</w:t>
      </w:r>
      <w:r>
        <w:rPr>
          <w:spacing w:val="1"/>
        </w:rPr>
        <w:t xml:space="preserve"> </w:t>
      </w:r>
      <w:r>
        <w:t>чтение</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поставленной</w:t>
      </w:r>
      <w:r>
        <w:rPr>
          <w:spacing w:val="1"/>
        </w:rPr>
        <w:t xml:space="preserve"> </w:t>
      </w:r>
      <w:r>
        <w:t>задачей.</w:t>
      </w:r>
    </w:p>
    <w:p w:rsidR="003E2BDB" w:rsidRDefault="003E2BDB" w:rsidP="005743FB">
      <w:pPr>
        <w:pStyle w:val="a3"/>
        <w:ind w:left="0" w:firstLine="720"/>
        <w:rPr>
          <w:sz w:val="23"/>
        </w:rPr>
      </w:pPr>
    </w:p>
    <w:p w:rsidR="003E2BDB" w:rsidRDefault="000516F0" w:rsidP="005743FB">
      <w:pPr>
        <w:pStyle w:val="a3"/>
        <w:ind w:left="0" w:firstLine="720"/>
      </w:pPr>
      <w:r>
        <w:t>Изучение</w:t>
      </w:r>
      <w:r>
        <w:rPr>
          <w:spacing w:val="1"/>
        </w:rPr>
        <w:t xml:space="preserve"> </w:t>
      </w:r>
      <w:r>
        <w:t>русского</w:t>
      </w:r>
      <w:r>
        <w:rPr>
          <w:spacing w:val="1"/>
        </w:rPr>
        <w:t xml:space="preserve"> </w:t>
      </w:r>
      <w:r>
        <w:t>языка</w:t>
      </w:r>
      <w:r>
        <w:rPr>
          <w:spacing w:val="1"/>
        </w:rPr>
        <w:t xml:space="preserve"> </w:t>
      </w:r>
      <w:r>
        <w:t>в</w:t>
      </w:r>
      <w:r>
        <w:rPr>
          <w:spacing w:val="1"/>
        </w:rPr>
        <w:t xml:space="preserve"> </w:t>
      </w:r>
      <w:r>
        <w:t>4</w:t>
      </w:r>
      <w:r>
        <w:rPr>
          <w:spacing w:val="1"/>
        </w:rPr>
        <w:t xml:space="preserve"> </w:t>
      </w:r>
      <w:r>
        <w:t>классе</w:t>
      </w:r>
      <w:r>
        <w:rPr>
          <w:spacing w:val="1"/>
        </w:rPr>
        <w:t xml:space="preserve"> </w:t>
      </w:r>
      <w:r>
        <w:t>позволяет</w:t>
      </w:r>
      <w:r>
        <w:rPr>
          <w:spacing w:val="1"/>
        </w:rPr>
        <w:t xml:space="preserve"> </w:t>
      </w:r>
      <w:r>
        <w:t>организовать</w:t>
      </w:r>
      <w:r>
        <w:rPr>
          <w:spacing w:val="1"/>
        </w:rPr>
        <w:t xml:space="preserve"> </w:t>
      </w:r>
      <w:r>
        <w:t>работу</w:t>
      </w:r>
      <w:r>
        <w:rPr>
          <w:spacing w:val="1"/>
        </w:rPr>
        <w:t xml:space="preserve"> </w:t>
      </w:r>
      <w:r>
        <w:t>над</w:t>
      </w:r>
      <w:r>
        <w:rPr>
          <w:spacing w:val="1"/>
        </w:rPr>
        <w:t xml:space="preserve"> </w:t>
      </w:r>
      <w:r>
        <w:t>рядом</w:t>
      </w:r>
      <w:r>
        <w:rPr>
          <w:spacing w:val="1"/>
        </w:rPr>
        <w:t xml:space="preserve"> </w:t>
      </w:r>
      <w:r>
        <w:t>метапредметных</w:t>
      </w:r>
      <w:r>
        <w:rPr>
          <w:spacing w:val="1"/>
        </w:rPr>
        <w:t xml:space="preserve"> </w:t>
      </w:r>
      <w:r>
        <w:t>результатов:</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61"/>
        </w:rPr>
        <w:t xml:space="preserve"> </w:t>
      </w:r>
      <w:r>
        <w:t>действий,</w:t>
      </w:r>
      <w:r>
        <w:rPr>
          <w:spacing w:val="1"/>
        </w:rPr>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3"/>
        </w:rPr>
        <w:t xml:space="preserve"> </w:t>
      </w:r>
      <w:r>
        <w:t>совместной</w:t>
      </w:r>
      <w:r>
        <w:rPr>
          <w:spacing w:val="-2"/>
        </w:rPr>
        <w:t xml:space="preserve"> </w:t>
      </w:r>
      <w:r>
        <w:t>деятельности.</w:t>
      </w:r>
    </w:p>
    <w:p w:rsidR="003E2BDB" w:rsidRDefault="003E2BDB" w:rsidP="005743FB">
      <w:pPr>
        <w:pStyle w:val="a3"/>
        <w:ind w:left="0" w:firstLine="720"/>
      </w:pPr>
    </w:p>
    <w:p w:rsidR="003E2BDB" w:rsidRDefault="000516F0" w:rsidP="005743FB">
      <w:pPr>
        <w:ind w:firstLine="720"/>
        <w:jc w:val="both"/>
        <w:rPr>
          <w:i/>
          <w:sz w:val="24"/>
        </w:rPr>
      </w:pPr>
      <w:r>
        <w:rPr>
          <w:i/>
          <w:sz w:val="24"/>
        </w:rPr>
        <w:t>Базовые</w:t>
      </w:r>
      <w:r>
        <w:rPr>
          <w:i/>
          <w:spacing w:val="-8"/>
          <w:sz w:val="24"/>
        </w:rPr>
        <w:t xml:space="preserve"> </w:t>
      </w:r>
      <w:r>
        <w:rPr>
          <w:i/>
          <w:sz w:val="24"/>
        </w:rPr>
        <w:t>логические</w:t>
      </w:r>
      <w:r>
        <w:rPr>
          <w:i/>
          <w:spacing w:val="-2"/>
          <w:sz w:val="24"/>
        </w:rPr>
        <w:t xml:space="preserve"> </w:t>
      </w:r>
      <w:r>
        <w:rPr>
          <w:i/>
          <w:sz w:val="24"/>
        </w:rPr>
        <w:t>действия</w:t>
      </w:r>
      <w:r>
        <w:rPr>
          <w:i/>
          <w:spacing w:val="-4"/>
          <w:sz w:val="24"/>
        </w:rPr>
        <w:t xml:space="preserve"> </w:t>
      </w:r>
      <w:r>
        <w:rPr>
          <w:i/>
          <w:sz w:val="24"/>
        </w:rPr>
        <w:t>как</w:t>
      </w:r>
      <w:r>
        <w:rPr>
          <w:i/>
          <w:spacing w:val="-3"/>
          <w:sz w:val="24"/>
        </w:rPr>
        <w:t xml:space="preserve"> </w:t>
      </w:r>
      <w:r>
        <w:rPr>
          <w:i/>
          <w:sz w:val="24"/>
        </w:rPr>
        <w:t>часть</w:t>
      </w:r>
      <w:r>
        <w:rPr>
          <w:i/>
          <w:spacing w:val="-2"/>
          <w:sz w:val="24"/>
        </w:rPr>
        <w:t xml:space="preserve"> </w:t>
      </w:r>
      <w:r>
        <w:rPr>
          <w:i/>
          <w:sz w:val="24"/>
        </w:rPr>
        <w:t>познавательных</w:t>
      </w:r>
      <w:r>
        <w:rPr>
          <w:i/>
          <w:spacing w:val="-3"/>
          <w:sz w:val="24"/>
        </w:rPr>
        <w:t xml:space="preserve"> </w:t>
      </w:r>
      <w:r>
        <w:rPr>
          <w:i/>
          <w:sz w:val="24"/>
        </w:rPr>
        <w:t>универсальных</w:t>
      </w:r>
      <w:r>
        <w:rPr>
          <w:i/>
          <w:spacing w:val="-2"/>
          <w:sz w:val="24"/>
        </w:rPr>
        <w:t xml:space="preserve"> </w:t>
      </w:r>
      <w:r>
        <w:rPr>
          <w:i/>
          <w:sz w:val="24"/>
        </w:rPr>
        <w:t>учебных</w:t>
      </w:r>
      <w:r>
        <w:rPr>
          <w:i/>
          <w:spacing w:val="-3"/>
          <w:sz w:val="24"/>
        </w:rPr>
        <w:t xml:space="preserve"> </w:t>
      </w:r>
      <w:r>
        <w:rPr>
          <w:i/>
          <w:sz w:val="24"/>
        </w:rPr>
        <w:t>действий:</w:t>
      </w:r>
    </w:p>
    <w:p w:rsidR="00F03C32" w:rsidRDefault="000516F0" w:rsidP="005743FB">
      <w:pPr>
        <w:pStyle w:val="a3"/>
        <w:ind w:left="0" w:firstLine="720"/>
        <w:rPr>
          <w:spacing w:val="-3"/>
        </w:rPr>
      </w:pPr>
      <w:r>
        <w:t>устанавливать</w:t>
      </w:r>
      <w:r>
        <w:rPr>
          <w:spacing w:val="1"/>
        </w:rPr>
        <w:t xml:space="preserve"> </w:t>
      </w:r>
      <w:r>
        <w:t>основания</w:t>
      </w:r>
      <w:r>
        <w:rPr>
          <w:spacing w:val="1"/>
        </w:rPr>
        <w:t xml:space="preserve"> </w:t>
      </w:r>
      <w:r>
        <w:t>для</w:t>
      </w:r>
      <w:r>
        <w:rPr>
          <w:spacing w:val="1"/>
        </w:rPr>
        <w:t xml:space="preserve"> </w:t>
      </w:r>
      <w:r>
        <w:t>сравнения</w:t>
      </w:r>
      <w:r>
        <w:rPr>
          <w:spacing w:val="1"/>
        </w:rPr>
        <w:t xml:space="preserve"> </w:t>
      </w:r>
      <w:r>
        <w:t>слов,</w:t>
      </w:r>
      <w:r>
        <w:rPr>
          <w:spacing w:val="1"/>
        </w:rPr>
        <w:t xml:space="preserve"> </w:t>
      </w:r>
      <w:r>
        <w:t>относящихся</w:t>
      </w:r>
      <w:r>
        <w:rPr>
          <w:spacing w:val="1"/>
        </w:rPr>
        <w:t xml:space="preserve"> </w:t>
      </w:r>
      <w:r>
        <w:t>к</w:t>
      </w:r>
      <w:r>
        <w:rPr>
          <w:spacing w:val="1"/>
        </w:rPr>
        <w:t xml:space="preserve"> </w:t>
      </w:r>
      <w:r>
        <w:t>разным</w:t>
      </w:r>
      <w:r>
        <w:rPr>
          <w:spacing w:val="1"/>
        </w:rPr>
        <w:t xml:space="preserve"> </w:t>
      </w:r>
      <w:r>
        <w:t>частям</w:t>
      </w:r>
      <w:r>
        <w:rPr>
          <w:spacing w:val="1"/>
        </w:rPr>
        <w:t xml:space="preserve"> </w:t>
      </w:r>
      <w:r>
        <w:t>речи;</w:t>
      </w:r>
      <w:r>
        <w:rPr>
          <w:spacing w:val="1"/>
        </w:rPr>
        <w:t xml:space="preserve"> </w:t>
      </w:r>
      <w:r>
        <w:t>устанавливать основания для сравнения слов, относящихся к одной</w:t>
      </w:r>
      <w:r>
        <w:rPr>
          <w:spacing w:val="1"/>
        </w:rPr>
        <w:t xml:space="preserve"> </w:t>
      </w:r>
      <w:r>
        <w:t>части речи, отличающихся</w:t>
      </w:r>
      <w:r>
        <w:rPr>
          <w:spacing w:val="1"/>
        </w:rPr>
        <w:t xml:space="preserve"> </w:t>
      </w:r>
      <w:r>
        <w:t>грамматическими</w:t>
      </w:r>
      <w:r>
        <w:rPr>
          <w:spacing w:val="-3"/>
        </w:rPr>
        <w:t xml:space="preserve"> </w:t>
      </w:r>
    </w:p>
    <w:p w:rsidR="003E2BDB" w:rsidRDefault="000516F0" w:rsidP="005743FB">
      <w:pPr>
        <w:pStyle w:val="a3"/>
        <w:ind w:left="0" w:firstLine="720"/>
      </w:pPr>
      <w:r>
        <w:t>признаками;</w:t>
      </w:r>
    </w:p>
    <w:p w:rsidR="003E2BDB" w:rsidRDefault="000516F0" w:rsidP="005743FB">
      <w:pPr>
        <w:pStyle w:val="a3"/>
        <w:ind w:left="0" w:firstLine="720"/>
      </w:pPr>
      <w:r>
        <w:t>группировать</w:t>
      </w:r>
      <w:r>
        <w:rPr>
          <w:spacing w:val="1"/>
        </w:rPr>
        <w:t xml:space="preserve"> </w:t>
      </w:r>
      <w:r>
        <w:t>слова</w:t>
      </w:r>
      <w:r>
        <w:rPr>
          <w:spacing w:val="-1"/>
        </w:rPr>
        <w:t xml:space="preserve"> </w:t>
      </w:r>
      <w:r>
        <w:t>на</w:t>
      </w:r>
      <w:r>
        <w:rPr>
          <w:spacing w:val="-5"/>
        </w:rPr>
        <w:t xml:space="preserve"> </w:t>
      </w:r>
      <w:r>
        <w:t>основании</w:t>
      </w:r>
      <w:r>
        <w:rPr>
          <w:spacing w:val="-4"/>
        </w:rPr>
        <w:t xml:space="preserve"> </w:t>
      </w:r>
      <w:r>
        <w:t>того,</w:t>
      </w:r>
      <w:r>
        <w:rPr>
          <w:spacing w:val="-3"/>
        </w:rPr>
        <w:t xml:space="preserve"> </w:t>
      </w:r>
      <w:r>
        <w:t>какой</w:t>
      </w:r>
      <w:r>
        <w:rPr>
          <w:spacing w:val="-3"/>
        </w:rPr>
        <w:t xml:space="preserve"> </w:t>
      </w:r>
      <w:r>
        <w:t>частью</w:t>
      </w:r>
      <w:r>
        <w:rPr>
          <w:spacing w:val="-2"/>
        </w:rPr>
        <w:t xml:space="preserve"> </w:t>
      </w:r>
      <w:r>
        <w:t>речи</w:t>
      </w:r>
      <w:r>
        <w:rPr>
          <w:spacing w:val="-4"/>
        </w:rPr>
        <w:t xml:space="preserve"> </w:t>
      </w:r>
      <w:r>
        <w:t>они</w:t>
      </w:r>
      <w:r>
        <w:rPr>
          <w:spacing w:val="-3"/>
        </w:rPr>
        <w:t xml:space="preserve"> </w:t>
      </w:r>
      <w:r>
        <w:t>являются;</w:t>
      </w:r>
    </w:p>
    <w:p w:rsidR="003E2BDB" w:rsidRDefault="000516F0" w:rsidP="005743FB">
      <w:pPr>
        <w:pStyle w:val="a3"/>
        <w:ind w:left="0" w:firstLine="720"/>
      </w:pPr>
      <w:r>
        <w:t>объединять глаголы в группы по определённому признаку (например, время, спряжение);</w:t>
      </w:r>
      <w:r>
        <w:rPr>
          <w:spacing w:val="1"/>
        </w:rPr>
        <w:t xml:space="preserve"> </w:t>
      </w:r>
      <w:r>
        <w:t>объединять</w:t>
      </w:r>
      <w:r>
        <w:rPr>
          <w:spacing w:val="40"/>
        </w:rPr>
        <w:t xml:space="preserve"> </w:t>
      </w:r>
      <w:r>
        <w:t>предложения</w:t>
      </w:r>
      <w:r>
        <w:rPr>
          <w:spacing w:val="40"/>
        </w:rPr>
        <w:t xml:space="preserve"> </w:t>
      </w:r>
      <w:r>
        <w:t>по</w:t>
      </w:r>
      <w:r>
        <w:rPr>
          <w:spacing w:val="40"/>
        </w:rPr>
        <w:t xml:space="preserve"> </w:t>
      </w:r>
      <w:r>
        <w:t>определённому</w:t>
      </w:r>
      <w:r>
        <w:rPr>
          <w:spacing w:val="30"/>
        </w:rPr>
        <w:t xml:space="preserve"> </w:t>
      </w:r>
      <w:r>
        <w:t>признаку,</w:t>
      </w:r>
      <w:r>
        <w:rPr>
          <w:spacing w:val="42"/>
        </w:rPr>
        <w:t xml:space="preserve"> </w:t>
      </w:r>
      <w:r>
        <w:t>самостоятельно</w:t>
      </w:r>
      <w:r>
        <w:rPr>
          <w:spacing w:val="50"/>
        </w:rPr>
        <w:t xml:space="preserve"> </w:t>
      </w:r>
      <w:r>
        <w:t>устанавливать</w:t>
      </w:r>
      <w:r>
        <w:rPr>
          <w:spacing w:val="40"/>
        </w:rPr>
        <w:t xml:space="preserve"> </w:t>
      </w:r>
      <w:r>
        <w:t>этот</w:t>
      </w:r>
    </w:p>
    <w:p w:rsidR="003E2BDB" w:rsidRDefault="000516F0" w:rsidP="005743FB">
      <w:pPr>
        <w:pStyle w:val="a3"/>
        <w:ind w:left="0" w:firstLine="720"/>
      </w:pPr>
      <w:r>
        <w:t>признак;</w:t>
      </w:r>
    </w:p>
    <w:p w:rsidR="003E2BDB" w:rsidRDefault="000516F0" w:rsidP="005743FB">
      <w:pPr>
        <w:pStyle w:val="a3"/>
        <w:ind w:left="0" w:firstLine="720"/>
      </w:pPr>
      <w:r>
        <w:t>классифицировать</w:t>
      </w:r>
      <w:r>
        <w:rPr>
          <w:spacing w:val="-5"/>
        </w:rPr>
        <w:t xml:space="preserve"> </w:t>
      </w:r>
      <w:r>
        <w:t>предложенные</w:t>
      </w:r>
      <w:r>
        <w:rPr>
          <w:spacing w:val="-3"/>
        </w:rPr>
        <w:t xml:space="preserve"> </w:t>
      </w:r>
      <w:r>
        <w:t>языковые</w:t>
      </w:r>
      <w:r>
        <w:rPr>
          <w:spacing w:val="-8"/>
        </w:rPr>
        <w:t xml:space="preserve"> </w:t>
      </w:r>
      <w:r>
        <w:t>единицы;</w:t>
      </w:r>
    </w:p>
    <w:p w:rsidR="003E2BDB" w:rsidRDefault="000516F0" w:rsidP="005743FB">
      <w:pPr>
        <w:pStyle w:val="a3"/>
        <w:ind w:left="0" w:firstLine="720"/>
      </w:pPr>
      <w:r>
        <w:t>устно</w:t>
      </w:r>
      <w:r>
        <w:rPr>
          <w:spacing w:val="-1"/>
        </w:rPr>
        <w:t xml:space="preserve"> </w:t>
      </w:r>
      <w:r>
        <w:t>характеризовать</w:t>
      </w:r>
      <w:r>
        <w:rPr>
          <w:spacing w:val="-6"/>
        </w:rPr>
        <w:t xml:space="preserve"> </w:t>
      </w:r>
      <w:r>
        <w:t>языковые</w:t>
      </w:r>
      <w:r>
        <w:rPr>
          <w:spacing w:val="-5"/>
        </w:rPr>
        <w:t xml:space="preserve"> </w:t>
      </w:r>
      <w:r>
        <w:t>единицы</w:t>
      </w:r>
      <w:r>
        <w:rPr>
          <w:spacing w:val="-7"/>
        </w:rPr>
        <w:t xml:space="preserve"> </w:t>
      </w:r>
      <w:r>
        <w:t>по заданным</w:t>
      </w:r>
      <w:r>
        <w:rPr>
          <w:spacing w:val="-3"/>
        </w:rPr>
        <w:t xml:space="preserve"> </w:t>
      </w:r>
      <w:r>
        <w:t>признакам;</w:t>
      </w:r>
    </w:p>
    <w:p w:rsidR="003E2BDB" w:rsidRDefault="000516F0" w:rsidP="005743FB">
      <w:pPr>
        <w:pStyle w:val="a3"/>
        <w:ind w:left="0" w:firstLine="720"/>
      </w:pPr>
      <w:r>
        <w:t>ориентироваться</w:t>
      </w:r>
      <w:r>
        <w:rPr>
          <w:spacing w:val="1"/>
        </w:rPr>
        <w:t xml:space="preserve"> </w:t>
      </w:r>
      <w:r>
        <w:t>в</w:t>
      </w:r>
      <w:r>
        <w:rPr>
          <w:spacing w:val="1"/>
        </w:rPr>
        <w:t xml:space="preserve"> </w:t>
      </w:r>
      <w:r>
        <w:t>изученных</w:t>
      </w:r>
      <w:r>
        <w:rPr>
          <w:spacing w:val="1"/>
        </w:rPr>
        <w:t xml:space="preserve"> </w:t>
      </w:r>
      <w:r>
        <w:t>понятиях</w:t>
      </w:r>
      <w:r>
        <w:rPr>
          <w:spacing w:val="1"/>
        </w:rPr>
        <w:t xml:space="preserve"> </w:t>
      </w:r>
      <w:r>
        <w:t>(склонение,</w:t>
      </w:r>
      <w:r>
        <w:rPr>
          <w:spacing w:val="1"/>
        </w:rPr>
        <w:t xml:space="preserve"> </w:t>
      </w:r>
      <w:r>
        <w:t>спряжение,</w:t>
      </w:r>
      <w:r>
        <w:rPr>
          <w:spacing w:val="1"/>
        </w:rPr>
        <w:t xml:space="preserve"> </w:t>
      </w:r>
      <w:r>
        <w:t>неопределённая</w:t>
      </w:r>
      <w:r>
        <w:rPr>
          <w:spacing w:val="1"/>
        </w:rPr>
        <w:t xml:space="preserve"> </w:t>
      </w:r>
      <w:r>
        <w:t>форма,</w:t>
      </w:r>
      <w:r>
        <w:rPr>
          <w:spacing w:val="1"/>
        </w:rPr>
        <w:t xml:space="preserve"> </w:t>
      </w:r>
      <w:r>
        <w:t>однородные</w:t>
      </w:r>
      <w:r>
        <w:rPr>
          <w:spacing w:val="1"/>
        </w:rPr>
        <w:t xml:space="preserve"> </w:t>
      </w:r>
      <w:r>
        <w:t>члены</w:t>
      </w:r>
      <w:r>
        <w:rPr>
          <w:spacing w:val="1"/>
        </w:rPr>
        <w:t xml:space="preserve"> </w:t>
      </w:r>
      <w:r>
        <w:t>предложения,</w:t>
      </w:r>
      <w:r>
        <w:rPr>
          <w:spacing w:val="1"/>
        </w:rPr>
        <w:t xml:space="preserve"> </w:t>
      </w:r>
      <w:r>
        <w:t>сложное</w:t>
      </w:r>
      <w:r>
        <w:rPr>
          <w:spacing w:val="1"/>
        </w:rPr>
        <w:t xml:space="preserve"> </w:t>
      </w:r>
      <w:r>
        <w:t>предложение)</w:t>
      </w:r>
      <w:r>
        <w:rPr>
          <w:spacing w:val="1"/>
        </w:rPr>
        <w:t xml:space="preserve"> </w:t>
      </w:r>
      <w:r>
        <w:t>и</w:t>
      </w:r>
      <w:r>
        <w:rPr>
          <w:spacing w:val="1"/>
        </w:rPr>
        <w:t xml:space="preserve"> </w:t>
      </w:r>
      <w:r>
        <w:t>соотносить</w:t>
      </w:r>
      <w:r>
        <w:rPr>
          <w:spacing w:val="1"/>
        </w:rPr>
        <w:t xml:space="preserve"> </w:t>
      </w:r>
      <w:r>
        <w:t>понятие</w:t>
      </w:r>
      <w:r>
        <w:rPr>
          <w:spacing w:val="1"/>
        </w:rPr>
        <w:t xml:space="preserve"> </w:t>
      </w:r>
      <w:r>
        <w:t>с</w:t>
      </w:r>
      <w:r>
        <w:rPr>
          <w:spacing w:val="1"/>
        </w:rPr>
        <w:t xml:space="preserve"> </w:t>
      </w:r>
      <w:r>
        <w:t>его</w:t>
      </w:r>
      <w:r>
        <w:rPr>
          <w:spacing w:val="1"/>
        </w:rPr>
        <w:t xml:space="preserve"> </w:t>
      </w:r>
      <w:r>
        <w:t>краткой</w:t>
      </w:r>
      <w:r>
        <w:rPr>
          <w:spacing w:val="1"/>
        </w:rPr>
        <w:t xml:space="preserve"> </w:t>
      </w:r>
      <w:r>
        <w:t>характеристикой.</w:t>
      </w:r>
    </w:p>
    <w:p w:rsidR="003E2BDB" w:rsidRDefault="003E2BDB" w:rsidP="005743FB">
      <w:pPr>
        <w:pStyle w:val="a3"/>
        <w:ind w:left="0" w:firstLine="720"/>
      </w:pPr>
    </w:p>
    <w:p w:rsidR="003E2BDB" w:rsidRDefault="000516F0" w:rsidP="005743FB">
      <w:pPr>
        <w:ind w:firstLine="720"/>
        <w:jc w:val="both"/>
        <w:rPr>
          <w:i/>
          <w:sz w:val="24"/>
        </w:rPr>
      </w:pPr>
      <w:r>
        <w:rPr>
          <w:i/>
          <w:sz w:val="24"/>
        </w:rPr>
        <w:t>Базовые исследовательские</w:t>
      </w:r>
      <w:r>
        <w:rPr>
          <w:i/>
          <w:spacing w:val="1"/>
          <w:sz w:val="24"/>
        </w:rPr>
        <w:t xml:space="preserve"> </w:t>
      </w:r>
      <w:r>
        <w:rPr>
          <w:i/>
          <w:sz w:val="24"/>
        </w:rPr>
        <w:t>действия</w:t>
      </w:r>
      <w:r>
        <w:rPr>
          <w:i/>
          <w:spacing w:val="1"/>
          <w:sz w:val="24"/>
        </w:rPr>
        <w:t xml:space="preserve"> </w:t>
      </w:r>
      <w:r>
        <w:rPr>
          <w:i/>
          <w:sz w:val="24"/>
        </w:rPr>
        <w:t>как</w:t>
      </w:r>
      <w:r>
        <w:rPr>
          <w:i/>
          <w:spacing w:val="1"/>
          <w:sz w:val="24"/>
        </w:rPr>
        <w:t xml:space="preserve"> </w:t>
      </w:r>
      <w:r>
        <w:rPr>
          <w:i/>
          <w:sz w:val="24"/>
        </w:rPr>
        <w:t>часть</w:t>
      </w:r>
      <w:r>
        <w:rPr>
          <w:i/>
          <w:spacing w:val="1"/>
          <w:sz w:val="24"/>
        </w:rPr>
        <w:t xml:space="preserve"> </w:t>
      </w:r>
      <w:r>
        <w:rPr>
          <w:i/>
          <w:sz w:val="24"/>
        </w:rPr>
        <w:t>познавательных</w:t>
      </w:r>
      <w:r>
        <w:rPr>
          <w:i/>
          <w:spacing w:val="1"/>
          <w:sz w:val="24"/>
        </w:rPr>
        <w:t xml:space="preserve"> </w:t>
      </w:r>
      <w:r>
        <w:rPr>
          <w:i/>
          <w:sz w:val="24"/>
        </w:rPr>
        <w:t>универсальных</w:t>
      </w:r>
      <w:r>
        <w:rPr>
          <w:i/>
          <w:spacing w:val="1"/>
          <w:sz w:val="24"/>
        </w:rPr>
        <w:t xml:space="preserve"> </w:t>
      </w:r>
      <w:r>
        <w:rPr>
          <w:i/>
          <w:sz w:val="24"/>
        </w:rPr>
        <w:t>учебных</w:t>
      </w:r>
      <w:r>
        <w:rPr>
          <w:i/>
          <w:spacing w:val="1"/>
          <w:sz w:val="24"/>
        </w:rPr>
        <w:t xml:space="preserve"> </w:t>
      </w:r>
      <w:r>
        <w:rPr>
          <w:i/>
          <w:sz w:val="24"/>
        </w:rPr>
        <w:t>действий:</w:t>
      </w:r>
    </w:p>
    <w:p w:rsidR="003E2BDB" w:rsidRDefault="000516F0" w:rsidP="005743FB">
      <w:pPr>
        <w:pStyle w:val="a3"/>
        <w:ind w:left="0" w:firstLine="720"/>
      </w:pPr>
      <w:r>
        <w:t>сравнивать несколько вариантов выполнения заданий по русскому языку, выбирать наиболее</w:t>
      </w:r>
      <w:r>
        <w:rPr>
          <w:spacing w:val="-57"/>
        </w:rPr>
        <w:t xml:space="preserve"> </w:t>
      </w:r>
      <w:r>
        <w:t>целесообразный</w:t>
      </w:r>
      <w:r>
        <w:rPr>
          <w:spacing w:val="-3"/>
        </w:rPr>
        <w:t xml:space="preserve"> </w:t>
      </w:r>
      <w:r>
        <w:t>(на</w:t>
      </w:r>
      <w:r>
        <w:rPr>
          <w:spacing w:val="-9"/>
        </w:rPr>
        <w:t xml:space="preserve"> </w:t>
      </w:r>
      <w:r>
        <w:t>основе</w:t>
      </w:r>
      <w:r>
        <w:rPr>
          <w:spacing w:val="-4"/>
        </w:rPr>
        <w:t xml:space="preserve"> </w:t>
      </w:r>
      <w:r>
        <w:t>предложенных</w:t>
      </w:r>
      <w:r>
        <w:rPr>
          <w:spacing w:val="-3"/>
        </w:rPr>
        <w:t xml:space="preserve"> </w:t>
      </w:r>
      <w:r>
        <w:t>критериев);</w:t>
      </w:r>
    </w:p>
    <w:p w:rsidR="003E2BDB" w:rsidRDefault="000516F0" w:rsidP="005743FB">
      <w:pPr>
        <w:pStyle w:val="a3"/>
        <w:ind w:left="0" w:firstLine="720"/>
      </w:pPr>
      <w:r>
        <w:t>проводить</w:t>
      </w:r>
      <w:r>
        <w:rPr>
          <w:spacing w:val="1"/>
        </w:rPr>
        <w:t xml:space="preserve"> </w:t>
      </w:r>
      <w:r>
        <w:t>по</w:t>
      </w:r>
      <w:r>
        <w:rPr>
          <w:spacing w:val="1"/>
        </w:rPr>
        <w:t xml:space="preserve"> </w:t>
      </w:r>
      <w:r>
        <w:t>предложенному</w:t>
      </w:r>
      <w:r>
        <w:rPr>
          <w:spacing w:val="1"/>
        </w:rPr>
        <w:t xml:space="preserve"> </w:t>
      </w:r>
      <w:r>
        <w:t>алгоритму</w:t>
      </w:r>
      <w:r>
        <w:rPr>
          <w:spacing w:val="1"/>
        </w:rPr>
        <w:t xml:space="preserve"> </w:t>
      </w:r>
      <w:r>
        <w:t>различные</w:t>
      </w:r>
      <w:r>
        <w:rPr>
          <w:spacing w:val="1"/>
        </w:rPr>
        <w:t xml:space="preserve"> </w:t>
      </w:r>
      <w:r>
        <w:t>виды</w:t>
      </w:r>
      <w:r>
        <w:rPr>
          <w:spacing w:val="1"/>
        </w:rPr>
        <w:t xml:space="preserve"> </w:t>
      </w:r>
      <w:r>
        <w:t>анализа</w:t>
      </w:r>
      <w:r>
        <w:rPr>
          <w:spacing w:val="1"/>
        </w:rPr>
        <w:t xml:space="preserve"> </w:t>
      </w:r>
      <w:r>
        <w:t>(звуко­буквенный,</w:t>
      </w:r>
      <w:r>
        <w:rPr>
          <w:spacing w:val="1"/>
        </w:rPr>
        <w:t xml:space="preserve"> </w:t>
      </w:r>
      <w:r>
        <w:t>морфемный,</w:t>
      </w:r>
      <w:r>
        <w:rPr>
          <w:spacing w:val="3"/>
        </w:rPr>
        <w:t xml:space="preserve"> </w:t>
      </w:r>
      <w:r>
        <w:t>морфологический,</w:t>
      </w:r>
      <w:r>
        <w:rPr>
          <w:spacing w:val="-1"/>
        </w:rPr>
        <w:t xml:space="preserve"> </w:t>
      </w:r>
      <w:r>
        <w:t>синтаксический);</w:t>
      </w:r>
    </w:p>
    <w:p w:rsidR="003E2BDB" w:rsidRDefault="000516F0" w:rsidP="005743FB">
      <w:pPr>
        <w:pStyle w:val="a3"/>
        <w:ind w:left="0" w:firstLine="720"/>
      </w:pPr>
      <w:r>
        <w:t>формулировать</w:t>
      </w:r>
      <w:r>
        <w:rPr>
          <w:spacing w:val="1"/>
        </w:rPr>
        <w:t xml:space="preserve"> </w:t>
      </w:r>
      <w:r>
        <w:t>выводы</w:t>
      </w:r>
      <w:r>
        <w:rPr>
          <w:spacing w:val="1"/>
        </w:rPr>
        <w:t xml:space="preserve"> </w:t>
      </w:r>
      <w:r>
        <w:t>и</w:t>
      </w:r>
      <w:r>
        <w:rPr>
          <w:spacing w:val="1"/>
        </w:rPr>
        <w:t xml:space="preserve"> </w:t>
      </w:r>
      <w:r>
        <w:t>подкреплять</w:t>
      </w:r>
      <w:r>
        <w:rPr>
          <w:spacing w:val="1"/>
        </w:rPr>
        <w:t xml:space="preserve"> </w:t>
      </w:r>
      <w:r>
        <w:t>их</w:t>
      </w:r>
      <w:r>
        <w:rPr>
          <w:spacing w:val="1"/>
        </w:rPr>
        <w:t xml:space="preserve"> </w:t>
      </w:r>
      <w:r>
        <w:t>доказательствами</w:t>
      </w:r>
      <w:r>
        <w:rPr>
          <w:spacing w:val="1"/>
        </w:rPr>
        <w:t xml:space="preserve"> </w:t>
      </w:r>
      <w:r>
        <w:t>на</w:t>
      </w:r>
      <w:r>
        <w:rPr>
          <w:spacing w:val="1"/>
        </w:rPr>
        <w:t xml:space="preserve"> </w:t>
      </w:r>
      <w:r>
        <w:t>основе</w:t>
      </w:r>
      <w:r>
        <w:rPr>
          <w:spacing w:val="1"/>
        </w:rPr>
        <w:t xml:space="preserve"> </w:t>
      </w:r>
      <w:r>
        <w:t>результатов</w:t>
      </w:r>
      <w:r>
        <w:rPr>
          <w:spacing w:val="1"/>
        </w:rPr>
        <w:t xml:space="preserve"> </w:t>
      </w:r>
      <w:r>
        <w:t>проведённого</w:t>
      </w:r>
      <w:r>
        <w:rPr>
          <w:spacing w:val="1"/>
        </w:rPr>
        <w:t xml:space="preserve"> </w:t>
      </w:r>
      <w:r>
        <w:t>наблюдения</w:t>
      </w:r>
      <w:r>
        <w:rPr>
          <w:spacing w:val="1"/>
        </w:rPr>
        <w:t xml:space="preserve"> </w:t>
      </w:r>
      <w:r>
        <w:t>за</w:t>
      </w:r>
      <w:r>
        <w:rPr>
          <w:spacing w:val="1"/>
        </w:rPr>
        <w:t xml:space="preserve"> </w:t>
      </w:r>
      <w:r>
        <w:t>языковым</w:t>
      </w:r>
      <w:r>
        <w:rPr>
          <w:spacing w:val="1"/>
        </w:rPr>
        <w:t xml:space="preserve"> </w:t>
      </w:r>
      <w:r>
        <w:t>материалом</w:t>
      </w:r>
      <w:r>
        <w:rPr>
          <w:spacing w:val="1"/>
        </w:rPr>
        <w:t xml:space="preserve"> </w:t>
      </w:r>
      <w:r>
        <w:t>(классификации,</w:t>
      </w:r>
      <w:r>
        <w:rPr>
          <w:spacing w:val="1"/>
        </w:rPr>
        <w:t xml:space="preserve"> </w:t>
      </w:r>
      <w:r>
        <w:t>сравнения,</w:t>
      </w:r>
      <w:r>
        <w:rPr>
          <w:spacing w:val="1"/>
        </w:rPr>
        <w:t xml:space="preserve"> </w:t>
      </w:r>
      <w:r>
        <w:t>мини­исследования);</w:t>
      </w:r>
    </w:p>
    <w:p w:rsidR="003E2BDB" w:rsidRDefault="000516F0" w:rsidP="005743FB">
      <w:pPr>
        <w:pStyle w:val="a3"/>
        <w:ind w:left="0" w:firstLine="720"/>
      </w:pPr>
      <w:r>
        <w:t>выявлять недостаток информации для решения учебной (практической) задачи на основе</w:t>
      </w:r>
      <w:r>
        <w:rPr>
          <w:spacing w:val="1"/>
        </w:rPr>
        <w:t xml:space="preserve"> </w:t>
      </w:r>
      <w:r>
        <w:t>предложенного</w:t>
      </w:r>
      <w:r>
        <w:rPr>
          <w:spacing w:val="5"/>
        </w:rPr>
        <w:t xml:space="preserve"> </w:t>
      </w:r>
      <w:r>
        <w:t>алгоритма;</w:t>
      </w:r>
    </w:p>
    <w:p w:rsidR="003E2BDB" w:rsidRDefault="000516F0" w:rsidP="005743FB">
      <w:pPr>
        <w:pStyle w:val="a3"/>
        <w:ind w:left="0" w:firstLine="720"/>
      </w:pPr>
      <w:r>
        <w:t>прогнозировать</w:t>
      </w:r>
      <w:r>
        <w:rPr>
          <w:spacing w:val="-5"/>
        </w:rPr>
        <w:t xml:space="preserve"> </w:t>
      </w:r>
      <w:r>
        <w:t>возможное</w:t>
      </w:r>
      <w:r>
        <w:rPr>
          <w:spacing w:val="-7"/>
        </w:rPr>
        <w:t xml:space="preserve"> </w:t>
      </w:r>
      <w:r>
        <w:t>развитие</w:t>
      </w:r>
      <w:r>
        <w:rPr>
          <w:spacing w:val="-3"/>
        </w:rPr>
        <w:t xml:space="preserve"> </w:t>
      </w:r>
      <w:r>
        <w:t>речевой</w:t>
      </w:r>
      <w:r>
        <w:rPr>
          <w:spacing w:val="-6"/>
        </w:rPr>
        <w:t xml:space="preserve"> </w:t>
      </w:r>
      <w:r>
        <w:t>ситуации.</w:t>
      </w:r>
    </w:p>
    <w:p w:rsidR="003E2BDB" w:rsidRDefault="003E2BDB" w:rsidP="005743FB">
      <w:pPr>
        <w:pStyle w:val="a3"/>
        <w:ind w:left="0" w:firstLine="720"/>
        <w:rPr>
          <w:sz w:val="23"/>
        </w:rPr>
      </w:pPr>
    </w:p>
    <w:p w:rsidR="003E2BDB" w:rsidRDefault="000516F0" w:rsidP="005743FB">
      <w:pPr>
        <w:ind w:firstLine="720"/>
        <w:jc w:val="both"/>
        <w:rPr>
          <w:i/>
          <w:sz w:val="24"/>
        </w:rPr>
      </w:pPr>
      <w:r>
        <w:rPr>
          <w:i/>
          <w:sz w:val="24"/>
        </w:rPr>
        <w:t>Работа</w:t>
      </w:r>
      <w:r>
        <w:rPr>
          <w:i/>
          <w:spacing w:val="-2"/>
          <w:sz w:val="24"/>
        </w:rPr>
        <w:t xml:space="preserve"> </w:t>
      </w:r>
      <w:r>
        <w:rPr>
          <w:i/>
          <w:sz w:val="24"/>
        </w:rPr>
        <w:t>с</w:t>
      </w:r>
      <w:r>
        <w:rPr>
          <w:i/>
          <w:spacing w:val="-2"/>
          <w:sz w:val="24"/>
        </w:rPr>
        <w:t xml:space="preserve"> </w:t>
      </w:r>
      <w:r>
        <w:rPr>
          <w:i/>
          <w:sz w:val="24"/>
        </w:rPr>
        <w:t>информацией</w:t>
      </w:r>
      <w:r>
        <w:rPr>
          <w:i/>
          <w:spacing w:val="-2"/>
          <w:sz w:val="24"/>
        </w:rPr>
        <w:t xml:space="preserve"> </w:t>
      </w:r>
      <w:r>
        <w:rPr>
          <w:i/>
          <w:sz w:val="24"/>
        </w:rPr>
        <w:t>как</w:t>
      </w:r>
      <w:r>
        <w:rPr>
          <w:i/>
          <w:spacing w:val="-2"/>
          <w:sz w:val="24"/>
        </w:rPr>
        <w:t xml:space="preserve"> </w:t>
      </w:r>
      <w:r>
        <w:rPr>
          <w:i/>
          <w:sz w:val="24"/>
        </w:rPr>
        <w:t>часть</w:t>
      </w:r>
      <w:r>
        <w:rPr>
          <w:i/>
          <w:spacing w:val="-5"/>
          <w:sz w:val="24"/>
        </w:rPr>
        <w:t xml:space="preserve"> </w:t>
      </w:r>
      <w:r>
        <w:rPr>
          <w:i/>
          <w:sz w:val="24"/>
        </w:rPr>
        <w:t>познавательных</w:t>
      </w:r>
      <w:r>
        <w:rPr>
          <w:i/>
          <w:spacing w:val="-2"/>
          <w:sz w:val="24"/>
        </w:rPr>
        <w:t xml:space="preserve"> </w:t>
      </w:r>
      <w:r>
        <w:rPr>
          <w:i/>
          <w:sz w:val="24"/>
        </w:rPr>
        <w:t>универсальных</w:t>
      </w:r>
      <w:r>
        <w:rPr>
          <w:i/>
          <w:spacing w:val="-6"/>
          <w:sz w:val="24"/>
        </w:rPr>
        <w:t xml:space="preserve"> </w:t>
      </w:r>
      <w:r>
        <w:rPr>
          <w:i/>
          <w:sz w:val="24"/>
        </w:rPr>
        <w:t>учебных</w:t>
      </w:r>
      <w:r>
        <w:rPr>
          <w:i/>
          <w:spacing w:val="-2"/>
          <w:sz w:val="24"/>
        </w:rPr>
        <w:t xml:space="preserve"> </w:t>
      </w:r>
      <w:r>
        <w:rPr>
          <w:i/>
          <w:sz w:val="24"/>
        </w:rPr>
        <w:t>действий:</w:t>
      </w:r>
    </w:p>
    <w:p w:rsidR="003E2BDB" w:rsidRDefault="000516F0" w:rsidP="005743FB">
      <w:pPr>
        <w:pStyle w:val="a3"/>
        <w:ind w:left="0" w:firstLine="720"/>
      </w:pPr>
      <w:r>
        <w:t>выбирать</w:t>
      </w:r>
      <w:r>
        <w:rPr>
          <w:spacing w:val="1"/>
        </w:rPr>
        <w:t xml:space="preserve"> </w:t>
      </w:r>
      <w:r>
        <w:t>источник</w:t>
      </w:r>
      <w:r>
        <w:rPr>
          <w:spacing w:val="1"/>
        </w:rPr>
        <w:t xml:space="preserve"> </w:t>
      </w:r>
      <w:r>
        <w:t>получения</w:t>
      </w:r>
      <w:r>
        <w:rPr>
          <w:spacing w:val="1"/>
        </w:rPr>
        <w:t xml:space="preserve"> </w:t>
      </w:r>
      <w:r>
        <w:t>информации,</w:t>
      </w:r>
      <w:r>
        <w:rPr>
          <w:spacing w:val="1"/>
        </w:rPr>
        <w:t xml:space="preserve"> </w:t>
      </w:r>
      <w:r>
        <w:t>работать</w:t>
      </w:r>
      <w:r>
        <w:rPr>
          <w:spacing w:val="1"/>
        </w:rPr>
        <w:t xml:space="preserve"> </w:t>
      </w:r>
      <w:r>
        <w:t>со</w:t>
      </w:r>
      <w:r>
        <w:rPr>
          <w:spacing w:val="1"/>
        </w:rPr>
        <w:t xml:space="preserve"> </w:t>
      </w:r>
      <w:r>
        <w:t>словарями,</w:t>
      </w:r>
      <w:r>
        <w:rPr>
          <w:spacing w:val="1"/>
        </w:rPr>
        <w:t xml:space="preserve"> </w:t>
      </w:r>
      <w:r>
        <w:t>справочниками</w:t>
      </w:r>
      <w:r>
        <w:rPr>
          <w:spacing w:val="1"/>
        </w:rPr>
        <w:t xml:space="preserve"> </w:t>
      </w:r>
      <w:r>
        <w:t>в</w:t>
      </w:r>
      <w:r>
        <w:rPr>
          <w:spacing w:val="1"/>
        </w:rPr>
        <w:t xml:space="preserve"> </w:t>
      </w:r>
      <w:r>
        <w:t>поисках</w:t>
      </w:r>
      <w:r>
        <w:rPr>
          <w:spacing w:val="1"/>
        </w:rPr>
        <w:t xml:space="preserve"> </w:t>
      </w:r>
      <w:r>
        <w:t>информации,</w:t>
      </w:r>
      <w:r>
        <w:rPr>
          <w:spacing w:val="1"/>
        </w:rPr>
        <w:t xml:space="preserve"> </w:t>
      </w:r>
      <w:r>
        <w:t>необходимой</w:t>
      </w:r>
      <w:r>
        <w:rPr>
          <w:spacing w:val="1"/>
        </w:rPr>
        <w:t xml:space="preserve"> </w:t>
      </w:r>
      <w:r>
        <w:t>для</w:t>
      </w:r>
      <w:r>
        <w:rPr>
          <w:spacing w:val="1"/>
        </w:rPr>
        <w:t xml:space="preserve"> </w:t>
      </w:r>
      <w:r>
        <w:t>решения</w:t>
      </w:r>
      <w:r>
        <w:rPr>
          <w:spacing w:val="1"/>
        </w:rPr>
        <w:t xml:space="preserve"> </w:t>
      </w:r>
      <w:r>
        <w:t>учебно­практической</w:t>
      </w:r>
      <w:r>
        <w:rPr>
          <w:spacing w:val="1"/>
        </w:rPr>
        <w:t xml:space="preserve"> </w:t>
      </w:r>
      <w:r>
        <w:t>задачи;</w:t>
      </w:r>
      <w:r>
        <w:rPr>
          <w:spacing w:val="1"/>
        </w:rPr>
        <w:t xml:space="preserve"> </w:t>
      </w:r>
      <w:r>
        <w:t>находить</w:t>
      </w:r>
      <w:r>
        <w:rPr>
          <w:spacing w:val="1"/>
        </w:rPr>
        <w:t xml:space="preserve"> </w:t>
      </w:r>
      <w:r>
        <w:t>дополнительную</w:t>
      </w:r>
      <w:r>
        <w:rPr>
          <w:spacing w:val="-1"/>
        </w:rPr>
        <w:t xml:space="preserve"> </w:t>
      </w:r>
      <w:r>
        <w:t>информацию,</w:t>
      </w:r>
      <w:r>
        <w:rPr>
          <w:spacing w:val="-1"/>
        </w:rPr>
        <w:t xml:space="preserve"> </w:t>
      </w:r>
      <w:r>
        <w:t>используя</w:t>
      </w:r>
      <w:r>
        <w:rPr>
          <w:spacing w:val="1"/>
        </w:rPr>
        <w:t xml:space="preserve"> </w:t>
      </w:r>
      <w:r>
        <w:t>справочники</w:t>
      </w:r>
      <w:r>
        <w:rPr>
          <w:spacing w:val="3"/>
        </w:rPr>
        <w:t xml:space="preserve"> </w:t>
      </w:r>
      <w:r>
        <w:t>и</w:t>
      </w:r>
      <w:r>
        <w:rPr>
          <w:spacing w:val="-2"/>
        </w:rPr>
        <w:t xml:space="preserve"> </w:t>
      </w:r>
      <w:r>
        <w:t>словари;</w:t>
      </w:r>
    </w:p>
    <w:p w:rsidR="003E2BDB" w:rsidRDefault="000516F0" w:rsidP="005743FB">
      <w:pPr>
        <w:pStyle w:val="a3"/>
        <w:ind w:left="0" w:firstLine="720"/>
      </w:pPr>
      <w:r>
        <w:t>распознавать</w:t>
      </w:r>
      <w:r>
        <w:rPr>
          <w:spacing w:val="1"/>
        </w:rPr>
        <w:t xml:space="preserve"> </w:t>
      </w:r>
      <w:r>
        <w:t>достоверную</w:t>
      </w:r>
      <w:r>
        <w:rPr>
          <w:spacing w:val="1"/>
        </w:rPr>
        <w:t xml:space="preserve"> </w:t>
      </w:r>
      <w:r>
        <w:t>и</w:t>
      </w:r>
      <w:r>
        <w:rPr>
          <w:spacing w:val="1"/>
        </w:rPr>
        <w:t xml:space="preserve"> </w:t>
      </w:r>
      <w:r>
        <w:t>недостоверную</w:t>
      </w:r>
      <w:r>
        <w:rPr>
          <w:spacing w:val="1"/>
        </w:rPr>
        <w:t xml:space="preserve"> </w:t>
      </w:r>
      <w:r>
        <w:t>информацию</w:t>
      </w:r>
      <w:r>
        <w:rPr>
          <w:spacing w:val="1"/>
        </w:rPr>
        <w:t xml:space="preserve"> </w:t>
      </w:r>
      <w:r>
        <w:t>о</w:t>
      </w:r>
      <w:r>
        <w:rPr>
          <w:spacing w:val="1"/>
        </w:rPr>
        <w:t xml:space="preserve"> </w:t>
      </w:r>
      <w:r>
        <w:t>языковых</w:t>
      </w:r>
      <w:r>
        <w:rPr>
          <w:spacing w:val="1"/>
        </w:rPr>
        <w:t xml:space="preserve"> </w:t>
      </w:r>
      <w:r>
        <w:t>единицах</w:t>
      </w:r>
      <w:r>
        <w:rPr>
          <w:spacing w:val="1"/>
        </w:rPr>
        <w:t xml:space="preserve"> </w:t>
      </w:r>
      <w:r>
        <w:t>самостоятельно</w:t>
      </w:r>
      <w:r>
        <w:rPr>
          <w:spacing w:val="1"/>
        </w:rPr>
        <w:t xml:space="preserve"> </w:t>
      </w:r>
      <w:r>
        <w:t>или</w:t>
      </w:r>
      <w:r>
        <w:rPr>
          <w:spacing w:val="-3"/>
        </w:rPr>
        <w:t xml:space="preserve"> </w:t>
      </w:r>
      <w:r>
        <w:t>на</w:t>
      </w:r>
      <w:r>
        <w:rPr>
          <w:spacing w:val="-10"/>
        </w:rPr>
        <w:t xml:space="preserve"> </w:t>
      </w:r>
      <w:r>
        <w:t>основании</w:t>
      </w:r>
      <w:r>
        <w:rPr>
          <w:spacing w:val="2"/>
        </w:rPr>
        <w:t xml:space="preserve"> </w:t>
      </w:r>
      <w:r>
        <w:t>предложенного</w:t>
      </w:r>
      <w:r>
        <w:rPr>
          <w:spacing w:val="1"/>
        </w:rPr>
        <w:t xml:space="preserve"> </w:t>
      </w:r>
      <w:r>
        <w:t>учителем</w:t>
      </w:r>
      <w:r>
        <w:rPr>
          <w:spacing w:val="3"/>
        </w:rPr>
        <w:t xml:space="preserve"> </w:t>
      </w:r>
      <w:r>
        <w:t>способа её проверки;</w:t>
      </w:r>
    </w:p>
    <w:p w:rsidR="003E2BDB" w:rsidRDefault="00F03C32" w:rsidP="005743FB">
      <w:pPr>
        <w:pStyle w:val="a3"/>
        <w:tabs>
          <w:tab w:val="left" w:pos="2337"/>
          <w:tab w:val="left" w:pos="4016"/>
          <w:tab w:val="left" w:pos="5075"/>
          <w:tab w:val="left" w:pos="7099"/>
          <w:tab w:val="left" w:pos="8706"/>
          <w:tab w:val="left" w:pos="9320"/>
          <w:tab w:val="left" w:pos="10260"/>
        </w:tabs>
        <w:ind w:left="0" w:firstLine="720"/>
      </w:pPr>
      <w:r>
        <w:t xml:space="preserve">соблюдать элементарные правила информационной </w:t>
      </w:r>
      <w:r w:rsidR="00C40AFE">
        <w:t xml:space="preserve">безопасности </w:t>
      </w:r>
      <w:r w:rsidR="000516F0">
        <w:t>при</w:t>
      </w:r>
      <w:r w:rsidR="00C40AFE">
        <w:t xml:space="preserve"> поиске </w:t>
      </w:r>
      <w:proofErr w:type="gramStart"/>
      <w:r w:rsidR="000516F0">
        <w:rPr>
          <w:spacing w:val="-2"/>
        </w:rPr>
        <w:t>для</w:t>
      </w:r>
      <w:r>
        <w:rPr>
          <w:spacing w:val="-2"/>
        </w:rPr>
        <w:t xml:space="preserve"> </w:t>
      </w:r>
      <w:r w:rsidR="000516F0">
        <w:rPr>
          <w:spacing w:val="-57"/>
        </w:rPr>
        <w:t xml:space="preserve"> </w:t>
      </w:r>
      <w:r w:rsidR="000516F0">
        <w:t>выполнения</w:t>
      </w:r>
      <w:proofErr w:type="gramEnd"/>
      <w:r w:rsidR="000516F0">
        <w:rPr>
          <w:spacing w:val="1"/>
        </w:rPr>
        <w:t xml:space="preserve"> </w:t>
      </w:r>
      <w:r w:rsidR="000516F0">
        <w:t>заданий</w:t>
      </w:r>
      <w:r w:rsidR="000516F0">
        <w:rPr>
          <w:spacing w:val="-2"/>
        </w:rPr>
        <w:t xml:space="preserve"> </w:t>
      </w:r>
      <w:r w:rsidR="000516F0">
        <w:t>по</w:t>
      </w:r>
      <w:r w:rsidR="000516F0">
        <w:rPr>
          <w:spacing w:val="2"/>
        </w:rPr>
        <w:t xml:space="preserve"> </w:t>
      </w:r>
      <w:r w:rsidR="000516F0">
        <w:t>русскому</w:t>
      </w:r>
      <w:r w:rsidR="000516F0">
        <w:rPr>
          <w:spacing w:val="-9"/>
        </w:rPr>
        <w:t xml:space="preserve"> </w:t>
      </w:r>
      <w:r w:rsidR="000516F0">
        <w:t>языку</w:t>
      </w:r>
      <w:r w:rsidR="000516F0">
        <w:rPr>
          <w:spacing w:val="-8"/>
        </w:rPr>
        <w:t xml:space="preserve"> </w:t>
      </w:r>
      <w:r w:rsidR="000516F0">
        <w:t>информации</w:t>
      </w:r>
      <w:r w:rsidR="000516F0">
        <w:rPr>
          <w:spacing w:val="-2"/>
        </w:rPr>
        <w:t xml:space="preserve"> </w:t>
      </w:r>
      <w:r w:rsidR="000516F0">
        <w:t>в</w:t>
      </w:r>
      <w:r w:rsidR="000516F0">
        <w:rPr>
          <w:spacing w:val="3"/>
        </w:rPr>
        <w:t xml:space="preserve"> </w:t>
      </w:r>
      <w:r w:rsidR="000516F0">
        <w:t>Интернете;</w:t>
      </w:r>
    </w:p>
    <w:p w:rsidR="003E2BDB" w:rsidRDefault="000516F0" w:rsidP="005743FB">
      <w:pPr>
        <w:pStyle w:val="a3"/>
        <w:ind w:left="0" w:firstLine="720"/>
      </w:pPr>
      <w:r>
        <w:t>самостоятельно</w:t>
      </w:r>
      <w:r>
        <w:rPr>
          <w:spacing w:val="-3"/>
        </w:rPr>
        <w:t xml:space="preserve"> </w:t>
      </w:r>
      <w:r>
        <w:t>создавать</w:t>
      </w:r>
      <w:r>
        <w:rPr>
          <w:spacing w:val="-2"/>
        </w:rPr>
        <w:t xml:space="preserve"> </w:t>
      </w:r>
      <w:r>
        <w:t>схемы,</w:t>
      </w:r>
      <w:r>
        <w:rPr>
          <w:spacing w:val="-5"/>
        </w:rPr>
        <w:t xml:space="preserve"> </w:t>
      </w:r>
      <w:r>
        <w:t>таблицы</w:t>
      </w:r>
      <w:r>
        <w:rPr>
          <w:spacing w:val="-5"/>
        </w:rPr>
        <w:t xml:space="preserve"> </w:t>
      </w:r>
      <w:r>
        <w:t>для</w:t>
      </w:r>
      <w:r>
        <w:rPr>
          <w:spacing w:val="-7"/>
        </w:rPr>
        <w:t xml:space="preserve"> </w:t>
      </w:r>
      <w:r>
        <w:t>представления</w:t>
      </w:r>
      <w:r>
        <w:rPr>
          <w:spacing w:val="-3"/>
        </w:rPr>
        <w:t xml:space="preserve"> </w:t>
      </w:r>
      <w:r>
        <w:t>информации.</w:t>
      </w:r>
    </w:p>
    <w:p w:rsidR="003E2BDB" w:rsidRDefault="003E2BDB" w:rsidP="005743FB">
      <w:pPr>
        <w:pStyle w:val="a3"/>
        <w:ind w:left="0" w:firstLine="720"/>
      </w:pPr>
    </w:p>
    <w:p w:rsidR="003E2BDB" w:rsidRDefault="000516F0" w:rsidP="005743FB">
      <w:pPr>
        <w:ind w:firstLine="720"/>
        <w:jc w:val="both"/>
        <w:rPr>
          <w:i/>
          <w:sz w:val="24"/>
        </w:rPr>
      </w:pPr>
      <w:r>
        <w:rPr>
          <w:i/>
          <w:sz w:val="24"/>
        </w:rPr>
        <w:t>Общение</w:t>
      </w:r>
      <w:r>
        <w:rPr>
          <w:i/>
          <w:spacing w:val="-4"/>
          <w:sz w:val="24"/>
        </w:rPr>
        <w:t xml:space="preserve"> </w:t>
      </w:r>
      <w:r>
        <w:rPr>
          <w:i/>
          <w:sz w:val="24"/>
        </w:rPr>
        <w:t>как</w:t>
      </w:r>
      <w:r>
        <w:rPr>
          <w:i/>
          <w:spacing w:val="-4"/>
          <w:sz w:val="24"/>
        </w:rPr>
        <w:t xml:space="preserve"> </w:t>
      </w:r>
      <w:r>
        <w:rPr>
          <w:i/>
          <w:sz w:val="24"/>
        </w:rPr>
        <w:t>часть</w:t>
      </w:r>
      <w:r>
        <w:rPr>
          <w:i/>
          <w:spacing w:val="-2"/>
          <w:sz w:val="24"/>
        </w:rPr>
        <w:t xml:space="preserve"> </w:t>
      </w:r>
      <w:r>
        <w:rPr>
          <w:i/>
          <w:sz w:val="24"/>
        </w:rPr>
        <w:t>коммуникативных</w:t>
      </w:r>
      <w:r>
        <w:rPr>
          <w:i/>
          <w:spacing w:val="-3"/>
          <w:sz w:val="24"/>
        </w:rPr>
        <w:t xml:space="preserve"> </w:t>
      </w:r>
      <w:r>
        <w:rPr>
          <w:i/>
          <w:sz w:val="24"/>
        </w:rPr>
        <w:t>универсальных</w:t>
      </w:r>
      <w:r>
        <w:rPr>
          <w:i/>
          <w:spacing w:val="-3"/>
          <w:sz w:val="24"/>
        </w:rPr>
        <w:t xml:space="preserve"> </w:t>
      </w:r>
      <w:r>
        <w:rPr>
          <w:i/>
          <w:sz w:val="24"/>
        </w:rPr>
        <w:t>учебных</w:t>
      </w:r>
      <w:r>
        <w:rPr>
          <w:i/>
          <w:spacing w:val="-3"/>
          <w:sz w:val="24"/>
        </w:rPr>
        <w:t xml:space="preserve"> </w:t>
      </w:r>
      <w:r>
        <w:rPr>
          <w:i/>
          <w:sz w:val="24"/>
        </w:rPr>
        <w:t>действий:</w:t>
      </w:r>
    </w:p>
    <w:p w:rsidR="003E2BDB" w:rsidRDefault="000516F0" w:rsidP="005743FB">
      <w:pPr>
        <w:pStyle w:val="a3"/>
        <w:ind w:left="0" w:firstLine="720"/>
      </w:pPr>
      <w:r>
        <w:lastRenderedPageBreak/>
        <w:t>воспринимать</w:t>
      </w:r>
      <w:r>
        <w:rPr>
          <w:spacing w:val="11"/>
        </w:rPr>
        <w:t xml:space="preserve"> </w:t>
      </w:r>
      <w:r>
        <w:t>и</w:t>
      </w:r>
      <w:r>
        <w:rPr>
          <w:spacing w:val="11"/>
        </w:rPr>
        <w:t xml:space="preserve"> </w:t>
      </w:r>
      <w:r>
        <w:t>формулировать</w:t>
      </w:r>
      <w:r>
        <w:rPr>
          <w:spacing w:val="11"/>
        </w:rPr>
        <w:t xml:space="preserve"> </w:t>
      </w:r>
      <w:r>
        <w:t>суждения,</w:t>
      </w:r>
      <w:r>
        <w:rPr>
          <w:spacing w:val="12"/>
        </w:rPr>
        <w:t xml:space="preserve"> </w:t>
      </w:r>
      <w:r>
        <w:t>выбирать</w:t>
      </w:r>
      <w:r>
        <w:rPr>
          <w:spacing w:val="11"/>
        </w:rPr>
        <w:t xml:space="preserve"> </w:t>
      </w:r>
      <w:r>
        <w:t>языковые</w:t>
      </w:r>
      <w:r>
        <w:rPr>
          <w:spacing w:val="19"/>
        </w:rPr>
        <w:t xml:space="preserve"> </w:t>
      </w:r>
      <w:r>
        <w:t>средства</w:t>
      </w:r>
      <w:r>
        <w:rPr>
          <w:spacing w:val="9"/>
        </w:rPr>
        <w:t xml:space="preserve"> </w:t>
      </w:r>
      <w:r>
        <w:t>для</w:t>
      </w:r>
      <w:r>
        <w:rPr>
          <w:spacing w:val="10"/>
        </w:rPr>
        <w:t xml:space="preserve"> </w:t>
      </w:r>
      <w:r>
        <w:t>выражения</w:t>
      </w:r>
      <w:r>
        <w:rPr>
          <w:spacing w:val="-57"/>
        </w:rPr>
        <w:t xml:space="preserve"> </w:t>
      </w:r>
      <w:r>
        <w:t>эмоций</w:t>
      </w:r>
      <w:r>
        <w:rPr>
          <w:spacing w:val="-3"/>
        </w:rPr>
        <w:t xml:space="preserve"> </w:t>
      </w:r>
      <w:r>
        <w:t>в</w:t>
      </w:r>
      <w:r>
        <w:rPr>
          <w:spacing w:val="2"/>
        </w:rPr>
        <w:t xml:space="preserve"> </w:t>
      </w:r>
      <w:r>
        <w:t>соответствии</w:t>
      </w:r>
      <w:r>
        <w:rPr>
          <w:spacing w:val="-2"/>
        </w:rPr>
        <w:t xml:space="preserve"> </w:t>
      </w:r>
      <w:r>
        <w:t>с целями</w:t>
      </w:r>
      <w:r>
        <w:rPr>
          <w:spacing w:val="-2"/>
        </w:rPr>
        <w:t xml:space="preserve"> </w:t>
      </w:r>
      <w:r>
        <w:t>и</w:t>
      </w:r>
      <w:r>
        <w:rPr>
          <w:spacing w:val="2"/>
        </w:rPr>
        <w:t xml:space="preserve"> </w:t>
      </w:r>
      <w:r>
        <w:t>условиями</w:t>
      </w:r>
      <w:r>
        <w:rPr>
          <w:spacing w:val="-7"/>
        </w:rPr>
        <w:t xml:space="preserve"> </w:t>
      </w:r>
      <w:r>
        <w:t>общения</w:t>
      </w:r>
      <w:r>
        <w:rPr>
          <w:spacing w:val="1"/>
        </w:rPr>
        <w:t xml:space="preserve"> </w:t>
      </w:r>
      <w:r>
        <w:t>в</w:t>
      </w:r>
      <w:r>
        <w:rPr>
          <w:spacing w:val="-1"/>
        </w:rPr>
        <w:t xml:space="preserve"> </w:t>
      </w:r>
      <w:r>
        <w:t>знакомой</w:t>
      </w:r>
      <w:r>
        <w:rPr>
          <w:spacing w:val="-2"/>
        </w:rPr>
        <w:t xml:space="preserve"> </w:t>
      </w:r>
      <w:r>
        <w:t>среде;</w:t>
      </w:r>
    </w:p>
    <w:p w:rsidR="003E2BDB" w:rsidRDefault="000516F0" w:rsidP="005743FB">
      <w:pPr>
        <w:pStyle w:val="a3"/>
        <w:ind w:left="0" w:firstLine="720"/>
      </w:pPr>
      <w:r>
        <w:t>строить</w:t>
      </w:r>
      <w:r>
        <w:rPr>
          <w:spacing w:val="50"/>
        </w:rPr>
        <w:t xml:space="preserve"> </w:t>
      </w:r>
      <w:r>
        <w:t>устное</w:t>
      </w:r>
      <w:r>
        <w:rPr>
          <w:spacing w:val="49"/>
        </w:rPr>
        <w:t xml:space="preserve"> </w:t>
      </w:r>
      <w:r>
        <w:t>высказывание</w:t>
      </w:r>
      <w:r>
        <w:rPr>
          <w:spacing w:val="49"/>
        </w:rPr>
        <w:t xml:space="preserve"> </w:t>
      </w:r>
      <w:r>
        <w:t>при</w:t>
      </w:r>
      <w:r>
        <w:rPr>
          <w:spacing w:val="47"/>
        </w:rPr>
        <w:t xml:space="preserve"> </w:t>
      </w:r>
      <w:r>
        <w:t>обосновании</w:t>
      </w:r>
      <w:r>
        <w:rPr>
          <w:spacing w:val="50"/>
        </w:rPr>
        <w:t xml:space="preserve"> </w:t>
      </w:r>
      <w:r>
        <w:t>правильности</w:t>
      </w:r>
      <w:r>
        <w:rPr>
          <w:spacing w:val="47"/>
        </w:rPr>
        <w:t xml:space="preserve"> </w:t>
      </w:r>
      <w:r>
        <w:t>написания,</w:t>
      </w:r>
      <w:r>
        <w:rPr>
          <w:spacing w:val="48"/>
        </w:rPr>
        <w:t xml:space="preserve"> </w:t>
      </w:r>
      <w:r>
        <w:t>при</w:t>
      </w:r>
      <w:r>
        <w:rPr>
          <w:spacing w:val="46"/>
        </w:rPr>
        <w:t xml:space="preserve"> </w:t>
      </w:r>
      <w:r>
        <w:t>обобщении</w:t>
      </w:r>
      <w:r>
        <w:rPr>
          <w:spacing w:val="-57"/>
        </w:rPr>
        <w:t xml:space="preserve"> </w:t>
      </w:r>
      <w:r>
        <w:t>результатов</w:t>
      </w:r>
      <w:r>
        <w:rPr>
          <w:spacing w:val="-2"/>
        </w:rPr>
        <w:t xml:space="preserve"> </w:t>
      </w:r>
      <w:r>
        <w:t>наблюдения</w:t>
      </w:r>
      <w:r>
        <w:rPr>
          <w:spacing w:val="2"/>
        </w:rPr>
        <w:t xml:space="preserve"> </w:t>
      </w:r>
      <w:r>
        <w:t>за</w:t>
      </w:r>
      <w:r>
        <w:rPr>
          <w:spacing w:val="-4"/>
        </w:rPr>
        <w:t xml:space="preserve"> </w:t>
      </w:r>
      <w:r>
        <w:t>орфографическим</w:t>
      </w:r>
      <w:r>
        <w:rPr>
          <w:spacing w:val="-1"/>
        </w:rPr>
        <w:t xml:space="preserve"> </w:t>
      </w:r>
      <w:r>
        <w:t>материалом;</w:t>
      </w:r>
    </w:p>
    <w:p w:rsidR="003E2BDB" w:rsidRDefault="000516F0" w:rsidP="005743FB">
      <w:pPr>
        <w:pStyle w:val="a3"/>
        <w:ind w:left="0" w:firstLine="720"/>
      </w:pPr>
      <w:r>
        <w:t>создавать</w:t>
      </w:r>
      <w:r>
        <w:rPr>
          <w:spacing w:val="18"/>
        </w:rPr>
        <w:t xml:space="preserve"> </w:t>
      </w:r>
      <w:r>
        <w:t>устные</w:t>
      </w:r>
      <w:r>
        <w:rPr>
          <w:spacing w:val="20"/>
        </w:rPr>
        <w:t xml:space="preserve"> </w:t>
      </w:r>
      <w:r>
        <w:t>и</w:t>
      </w:r>
      <w:r>
        <w:rPr>
          <w:spacing w:val="22"/>
        </w:rPr>
        <w:t xml:space="preserve"> </w:t>
      </w:r>
      <w:r>
        <w:t>письменные</w:t>
      </w:r>
      <w:r>
        <w:rPr>
          <w:spacing w:val="16"/>
        </w:rPr>
        <w:t xml:space="preserve"> </w:t>
      </w:r>
      <w:r>
        <w:t>тексты</w:t>
      </w:r>
      <w:r>
        <w:rPr>
          <w:spacing w:val="19"/>
        </w:rPr>
        <w:t xml:space="preserve"> </w:t>
      </w:r>
      <w:r>
        <w:t>(описание,</w:t>
      </w:r>
      <w:r>
        <w:rPr>
          <w:spacing w:val="18"/>
        </w:rPr>
        <w:t xml:space="preserve"> </w:t>
      </w:r>
      <w:r>
        <w:t>рассуждение,</w:t>
      </w:r>
      <w:r>
        <w:rPr>
          <w:spacing w:val="23"/>
        </w:rPr>
        <w:t xml:space="preserve"> </w:t>
      </w:r>
      <w:r>
        <w:t>повествование),</w:t>
      </w:r>
      <w:r>
        <w:rPr>
          <w:spacing w:val="14"/>
        </w:rPr>
        <w:t xml:space="preserve"> </w:t>
      </w:r>
      <w:proofErr w:type="gramStart"/>
      <w:r>
        <w:t>определяя</w:t>
      </w:r>
      <w:r w:rsidR="003044C9">
        <w:t xml:space="preserve"> </w:t>
      </w:r>
      <w:r>
        <w:rPr>
          <w:spacing w:val="-57"/>
        </w:rPr>
        <w:t xml:space="preserve"> </w:t>
      </w:r>
      <w:r>
        <w:t>необходимый</w:t>
      </w:r>
      <w:proofErr w:type="gramEnd"/>
      <w:r>
        <w:rPr>
          <w:spacing w:val="-3"/>
        </w:rPr>
        <w:t xml:space="preserve"> </w:t>
      </w:r>
      <w:r>
        <w:t>в</w:t>
      </w:r>
      <w:r>
        <w:rPr>
          <w:spacing w:val="-1"/>
        </w:rPr>
        <w:t xml:space="preserve"> </w:t>
      </w:r>
      <w:r>
        <w:t>данной</w:t>
      </w:r>
      <w:r>
        <w:rPr>
          <w:spacing w:val="3"/>
        </w:rPr>
        <w:t xml:space="preserve"> </w:t>
      </w:r>
      <w:r>
        <w:t>речевой</w:t>
      </w:r>
      <w:r>
        <w:rPr>
          <w:spacing w:val="2"/>
        </w:rPr>
        <w:t xml:space="preserve"> </w:t>
      </w:r>
      <w:r>
        <w:t>ситуации</w:t>
      </w:r>
      <w:r>
        <w:rPr>
          <w:spacing w:val="3"/>
        </w:rPr>
        <w:t xml:space="preserve"> </w:t>
      </w:r>
      <w:r>
        <w:t>тип</w:t>
      </w:r>
      <w:r>
        <w:rPr>
          <w:spacing w:val="-2"/>
        </w:rPr>
        <w:t xml:space="preserve"> </w:t>
      </w:r>
      <w:r>
        <w:t>текста;</w:t>
      </w:r>
    </w:p>
    <w:p w:rsidR="003E2BDB" w:rsidRDefault="000516F0" w:rsidP="005743FB">
      <w:pPr>
        <w:pStyle w:val="a3"/>
        <w:ind w:left="0" w:firstLine="720"/>
      </w:pPr>
      <w:r>
        <w:t>подготавливать</w:t>
      </w:r>
      <w:r>
        <w:rPr>
          <w:spacing w:val="-6"/>
        </w:rPr>
        <w:t xml:space="preserve"> </w:t>
      </w:r>
      <w:r>
        <w:t>небольшие</w:t>
      </w:r>
      <w:r>
        <w:rPr>
          <w:spacing w:val="-6"/>
        </w:rPr>
        <w:t xml:space="preserve"> </w:t>
      </w:r>
      <w:r>
        <w:t>публичные</w:t>
      </w:r>
      <w:r>
        <w:rPr>
          <w:spacing w:val="-6"/>
        </w:rPr>
        <w:t xml:space="preserve"> </w:t>
      </w:r>
      <w:r>
        <w:t>выступления;</w:t>
      </w:r>
    </w:p>
    <w:p w:rsidR="003E2BDB" w:rsidRDefault="000516F0" w:rsidP="005743FB">
      <w:pPr>
        <w:pStyle w:val="a3"/>
        <w:ind w:left="0" w:firstLine="720"/>
      </w:pPr>
      <w:r>
        <w:t>подбирать</w:t>
      </w:r>
      <w:r>
        <w:rPr>
          <w:spacing w:val="-5"/>
        </w:rPr>
        <w:t xml:space="preserve"> </w:t>
      </w:r>
      <w:r>
        <w:t>иллюстративный</w:t>
      </w:r>
      <w:r>
        <w:rPr>
          <w:spacing w:val="-6"/>
        </w:rPr>
        <w:t xml:space="preserve"> </w:t>
      </w:r>
      <w:r>
        <w:t>материал</w:t>
      </w:r>
      <w:r>
        <w:rPr>
          <w:spacing w:val="-2"/>
        </w:rPr>
        <w:t xml:space="preserve"> </w:t>
      </w:r>
      <w:r>
        <w:t>(рисунки, фото,</w:t>
      </w:r>
      <w:r>
        <w:rPr>
          <w:spacing w:val="-5"/>
        </w:rPr>
        <w:t xml:space="preserve"> </w:t>
      </w:r>
      <w:r>
        <w:t>плакаты)</w:t>
      </w:r>
      <w:r>
        <w:rPr>
          <w:spacing w:val="-4"/>
        </w:rPr>
        <w:t xml:space="preserve"> </w:t>
      </w:r>
      <w:r>
        <w:t>к</w:t>
      </w:r>
      <w:r>
        <w:rPr>
          <w:spacing w:val="-4"/>
        </w:rPr>
        <w:t xml:space="preserve"> </w:t>
      </w:r>
      <w:r>
        <w:t>тексту</w:t>
      </w:r>
      <w:r>
        <w:rPr>
          <w:spacing w:val="-10"/>
        </w:rPr>
        <w:t xml:space="preserve"> </w:t>
      </w:r>
      <w:r>
        <w:t>выступления.</w:t>
      </w:r>
    </w:p>
    <w:p w:rsidR="003E2BDB" w:rsidRDefault="003E2BDB" w:rsidP="005743FB">
      <w:pPr>
        <w:pStyle w:val="a3"/>
        <w:ind w:left="0" w:firstLine="720"/>
        <w:rPr>
          <w:sz w:val="23"/>
        </w:rPr>
      </w:pPr>
    </w:p>
    <w:p w:rsidR="003E2BDB" w:rsidRDefault="000516F0" w:rsidP="005743FB">
      <w:pPr>
        <w:ind w:firstLine="720"/>
        <w:jc w:val="both"/>
        <w:rPr>
          <w:i/>
          <w:sz w:val="24"/>
        </w:rPr>
      </w:pPr>
      <w:r>
        <w:rPr>
          <w:i/>
          <w:sz w:val="24"/>
        </w:rPr>
        <w:t>Самоорганизация</w:t>
      </w:r>
      <w:r>
        <w:rPr>
          <w:i/>
          <w:spacing w:val="-4"/>
          <w:sz w:val="24"/>
        </w:rPr>
        <w:t xml:space="preserve"> </w:t>
      </w:r>
      <w:r>
        <w:rPr>
          <w:i/>
          <w:sz w:val="24"/>
        </w:rPr>
        <w:t>как</w:t>
      </w:r>
      <w:r>
        <w:rPr>
          <w:i/>
          <w:spacing w:val="-3"/>
          <w:sz w:val="24"/>
        </w:rPr>
        <w:t xml:space="preserve"> </w:t>
      </w:r>
      <w:r>
        <w:rPr>
          <w:i/>
          <w:sz w:val="24"/>
        </w:rPr>
        <w:t>часть</w:t>
      </w:r>
      <w:r>
        <w:rPr>
          <w:i/>
          <w:spacing w:val="-4"/>
          <w:sz w:val="24"/>
        </w:rPr>
        <w:t xml:space="preserve"> </w:t>
      </w:r>
      <w:r>
        <w:rPr>
          <w:i/>
          <w:sz w:val="24"/>
        </w:rPr>
        <w:t>регулятивных</w:t>
      </w:r>
      <w:r>
        <w:rPr>
          <w:i/>
          <w:spacing w:val="-7"/>
          <w:sz w:val="24"/>
        </w:rPr>
        <w:t xml:space="preserve"> </w:t>
      </w:r>
      <w:r>
        <w:rPr>
          <w:i/>
          <w:sz w:val="24"/>
        </w:rPr>
        <w:t>универсальных</w:t>
      </w:r>
      <w:r>
        <w:rPr>
          <w:i/>
          <w:spacing w:val="-2"/>
          <w:sz w:val="24"/>
        </w:rPr>
        <w:t xml:space="preserve"> </w:t>
      </w:r>
      <w:r>
        <w:rPr>
          <w:i/>
          <w:sz w:val="24"/>
        </w:rPr>
        <w:t>учебных</w:t>
      </w:r>
      <w:r>
        <w:rPr>
          <w:i/>
          <w:spacing w:val="-2"/>
          <w:sz w:val="24"/>
        </w:rPr>
        <w:t xml:space="preserve"> </w:t>
      </w:r>
      <w:r>
        <w:rPr>
          <w:i/>
          <w:sz w:val="24"/>
        </w:rPr>
        <w:t>действий:</w:t>
      </w:r>
    </w:p>
    <w:p w:rsidR="003E2BDB" w:rsidRDefault="000516F0" w:rsidP="005743FB">
      <w:pPr>
        <w:pStyle w:val="a3"/>
        <w:ind w:left="0" w:firstLine="720"/>
      </w:pPr>
      <w:r>
        <w:t>самостоятельно</w:t>
      </w:r>
      <w:r>
        <w:tab/>
        <w:t>планировать</w:t>
      </w:r>
      <w:r>
        <w:tab/>
        <w:t>действия</w:t>
      </w:r>
      <w:r>
        <w:tab/>
        <w:t>по</w:t>
      </w:r>
      <w:r>
        <w:tab/>
        <w:t>реш</w:t>
      </w:r>
      <w:r w:rsidR="003044C9">
        <w:t>ению</w:t>
      </w:r>
      <w:r w:rsidR="003044C9">
        <w:tab/>
        <w:t xml:space="preserve">учебной задачи </w:t>
      </w:r>
      <w:r w:rsidR="00F130A4">
        <w:t xml:space="preserve">для </w:t>
      </w:r>
      <w:r>
        <w:rPr>
          <w:spacing w:val="-1"/>
        </w:rPr>
        <w:t>получения</w:t>
      </w:r>
      <w:r>
        <w:rPr>
          <w:spacing w:val="-57"/>
        </w:rPr>
        <w:t xml:space="preserve"> </w:t>
      </w:r>
      <w:r w:rsidR="00F130A4">
        <w:rPr>
          <w:spacing w:val="-57"/>
        </w:rPr>
        <w:t xml:space="preserve">                                                </w:t>
      </w:r>
      <w:r>
        <w:t>результата;</w:t>
      </w:r>
    </w:p>
    <w:p w:rsidR="003E2BDB" w:rsidRDefault="000516F0" w:rsidP="005743FB">
      <w:pPr>
        <w:pStyle w:val="a3"/>
        <w:ind w:left="0" w:firstLine="720"/>
      </w:pPr>
      <w:r>
        <w:t xml:space="preserve">выстраивать последовательность выбранных </w:t>
      </w:r>
      <w:proofErr w:type="gramStart"/>
      <w:r>
        <w:t>действий;</w:t>
      </w:r>
      <w:r>
        <w:rPr>
          <w:spacing w:val="-58"/>
        </w:rPr>
        <w:t xml:space="preserve"> </w:t>
      </w:r>
      <w:r w:rsidR="00F130A4">
        <w:rPr>
          <w:spacing w:val="-58"/>
        </w:rPr>
        <w:t xml:space="preserve">  </w:t>
      </w:r>
      <w:proofErr w:type="gramEnd"/>
      <w:r w:rsidR="00F130A4">
        <w:rPr>
          <w:spacing w:val="-58"/>
        </w:rPr>
        <w:t xml:space="preserve">               </w:t>
      </w:r>
      <w:r>
        <w:t>предвидеть</w:t>
      </w:r>
      <w:r>
        <w:rPr>
          <w:spacing w:val="2"/>
        </w:rPr>
        <w:t xml:space="preserve"> </w:t>
      </w:r>
      <w:r>
        <w:t>трудности</w:t>
      </w:r>
      <w:r>
        <w:rPr>
          <w:spacing w:val="2"/>
        </w:rPr>
        <w:t xml:space="preserve"> </w:t>
      </w:r>
      <w:r>
        <w:t>и</w:t>
      </w:r>
      <w:r>
        <w:rPr>
          <w:spacing w:val="-3"/>
        </w:rPr>
        <w:t xml:space="preserve"> </w:t>
      </w:r>
      <w:r>
        <w:t>возможные</w:t>
      </w:r>
      <w:r>
        <w:rPr>
          <w:spacing w:val="-5"/>
        </w:rPr>
        <w:t xml:space="preserve"> </w:t>
      </w:r>
      <w:r>
        <w:t>ошибки.</w:t>
      </w:r>
    </w:p>
    <w:p w:rsidR="003E2BDB" w:rsidRDefault="003E2BDB" w:rsidP="005743FB">
      <w:pPr>
        <w:pStyle w:val="a3"/>
        <w:ind w:left="0" w:firstLine="720"/>
        <w:rPr>
          <w:sz w:val="23"/>
        </w:rPr>
      </w:pPr>
    </w:p>
    <w:p w:rsidR="003E2BDB" w:rsidRDefault="000516F0" w:rsidP="005743FB">
      <w:pPr>
        <w:ind w:firstLine="720"/>
        <w:jc w:val="both"/>
        <w:rPr>
          <w:i/>
          <w:sz w:val="24"/>
        </w:rPr>
      </w:pPr>
      <w:r>
        <w:rPr>
          <w:i/>
          <w:sz w:val="24"/>
        </w:rPr>
        <w:t>Самоконтроль</w:t>
      </w:r>
      <w:r>
        <w:rPr>
          <w:i/>
          <w:spacing w:val="-2"/>
          <w:sz w:val="24"/>
        </w:rPr>
        <w:t xml:space="preserve"> </w:t>
      </w:r>
      <w:r>
        <w:rPr>
          <w:i/>
          <w:sz w:val="24"/>
        </w:rPr>
        <w:t>как</w:t>
      </w:r>
      <w:r>
        <w:rPr>
          <w:i/>
          <w:spacing w:val="-4"/>
          <w:sz w:val="24"/>
        </w:rPr>
        <w:t xml:space="preserve"> </w:t>
      </w:r>
      <w:r>
        <w:rPr>
          <w:i/>
          <w:sz w:val="24"/>
        </w:rPr>
        <w:t>часть</w:t>
      </w:r>
      <w:r>
        <w:rPr>
          <w:i/>
          <w:spacing w:val="-1"/>
          <w:sz w:val="24"/>
        </w:rPr>
        <w:t xml:space="preserve"> </w:t>
      </w:r>
      <w:r>
        <w:rPr>
          <w:i/>
          <w:sz w:val="24"/>
        </w:rPr>
        <w:t>регулятивных</w:t>
      </w:r>
      <w:r>
        <w:rPr>
          <w:i/>
          <w:spacing w:val="-8"/>
          <w:sz w:val="24"/>
        </w:rPr>
        <w:t xml:space="preserve"> </w:t>
      </w:r>
      <w:r>
        <w:rPr>
          <w:i/>
          <w:sz w:val="24"/>
        </w:rPr>
        <w:t>универсальных</w:t>
      </w:r>
      <w:r>
        <w:rPr>
          <w:i/>
          <w:spacing w:val="-3"/>
          <w:sz w:val="24"/>
        </w:rPr>
        <w:t xml:space="preserve"> </w:t>
      </w:r>
      <w:r>
        <w:rPr>
          <w:i/>
          <w:sz w:val="24"/>
        </w:rPr>
        <w:t>учебных</w:t>
      </w:r>
      <w:r>
        <w:rPr>
          <w:i/>
          <w:spacing w:val="-3"/>
          <w:sz w:val="24"/>
        </w:rPr>
        <w:t xml:space="preserve"> </w:t>
      </w:r>
      <w:r>
        <w:rPr>
          <w:i/>
          <w:sz w:val="24"/>
        </w:rPr>
        <w:t>действий:</w:t>
      </w:r>
    </w:p>
    <w:p w:rsidR="003E2BDB" w:rsidRDefault="000516F0" w:rsidP="005743FB">
      <w:pPr>
        <w:pStyle w:val="a3"/>
        <w:ind w:left="0" w:firstLine="720"/>
      </w:pPr>
      <w:r>
        <w:t>контролировать</w:t>
      </w:r>
      <w:r>
        <w:rPr>
          <w:spacing w:val="3"/>
        </w:rPr>
        <w:t xml:space="preserve"> </w:t>
      </w:r>
      <w:r>
        <w:t>процесс</w:t>
      </w:r>
      <w:r>
        <w:rPr>
          <w:spacing w:val="5"/>
        </w:rPr>
        <w:t xml:space="preserve"> </w:t>
      </w:r>
      <w:r>
        <w:t>и</w:t>
      </w:r>
      <w:r>
        <w:rPr>
          <w:spacing w:val="3"/>
        </w:rPr>
        <w:t xml:space="preserve"> </w:t>
      </w:r>
      <w:r>
        <w:t>результат</w:t>
      </w:r>
      <w:r>
        <w:rPr>
          <w:spacing w:val="6"/>
        </w:rPr>
        <w:t xml:space="preserve"> </w:t>
      </w:r>
      <w:r>
        <w:t>выполнения</w:t>
      </w:r>
      <w:r>
        <w:rPr>
          <w:spacing w:val="6"/>
        </w:rPr>
        <w:t xml:space="preserve"> </w:t>
      </w:r>
      <w:r>
        <w:t>задания,</w:t>
      </w:r>
      <w:r>
        <w:rPr>
          <w:spacing w:val="4"/>
        </w:rPr>
        <w:t xml:space="preserve"> </w:t>
      </w:r>
      <w:r>
        <w:t>корректировать</w:t>
      </w:r>
      <w:r>
        <w:rPr>
          <w:spacing w:val="3"/>
        </w:rPr>
        <w:t xml:space="preserve"> </w:t>
      </w:r>
      <w:r>
        <w:t>учебные</w:t>
      </w:r>
      <w:r>
        <w:rPr>
          <w:spacing w:val="5"/>
        </w:rPr>
        <w:t xml:space="preserve"> </w:t>
      </w:r>
      <w:r>
        <w:t>действия</w:t>
      </w:r>
      <w:r>
        <w:rPr>
          <w:spacing w:val="-57"/>
        </w:rPr>
        <w:t xml:space="preserve"> </w:t>
      </w:r>
      <w:r>
        <w:t>для</w:t>
      </w:r>
      <w:r>
        <w:rPr>
          <w:spacing w:val="1"/>
        </w:rPr>
        <w:t xml:space="preserve"> </w:t>
      </w:r>
      <w:r>
        <w:t>преодоления</w:t>
      </w:r>
      <w:r>
        <w:rPr>
          <w:spacing w:val="-8"/>
        </w:rPr>
        <w:t xml:space="preserve"> </w:t>
      </w:r>
      <w:r>
        <w:t>ошибок;</w:t>
      </w:r>
    </w:p>
    <w:p w:rsidR="003E2BDB" w:rsidRDefault="000516F0" w:rsidP="005743FB">
      <w:pPr>
        <w:pStyle w:val="a3"/>
        <w:ind w:left="0" w:firstLine="720"/>
      </w:pPr>
      <w:r>
        <w:t>находить</w:t>
      </w:r>
      <w:r>
        <w:rPr>
          <w:spacing w:val="-4"/>
        </w:rPr>
        <w:t xml:space="preserve"> </w:t>
      </w:r>
      <w:r>
        <w:t>ошибки</w:t>
      </w:r>
      <w:r>
        <w:rPr>
          <w:spacing w:val="-5"/>
        </w:rPr>
        <w:t xml:space="preserve"> </w:t>
      </w:r>
      <w:r>
        <w:t>в своей</w:t>
      </w:r>
      <w:r>
        <w:rPr>
          <w:spacing w:val="-1"/>
        </w:rPr>
        <w:t xml:space="preserve"> </w:t>
      </w:r>
      <w:r>
        <w:t>и</w:t>
      </w:r>
      <w:r>
        <w:rPr>
          <w:spacing w:val="-4"/>
        </w:rPr>
        <w:t xml:space="preserve"> </w:t>
      </w:r>
      <w:r>
        <w:t>чужих</w:t>
      </w:r>
      <w:r>
        <w:rPr>
          <w:spacing w:val="-6"/>
        </w:rPr>
        <w:t xml:space="preserve"> </w:t>
      </w:r>
      <w:r>
        <w:t>работах,</w:t>
      </w:r>
      <w:r>
        <w:rPr>
          <w:spacing w:val="5"/>
        </w:rPr>
        <w:t xml:space="preserve"> </w:t>
      </w:r>
      <w:r>
        <w:t>устанавливать</w:t>
      </w:r>
      <w:r>
        <w:rPr>
          <w:spacing w:val="-4"/>
        </w:rPr>
        <w:t xml:space="preserve"> </w:t>
      </w:r>
      <w:r>
        <w:t>их</w:t>
      </w:r>
      <w:r>
        <w:rPr>
          <w:spacing w:val="-6"/>
        </w:rPr>
        <w:t xml:space="preserve"> </w:t>
      </w:r>
      <w:r>
        <w:t>причины;</w:t>
      </w:r>
    </w:p>
    <w:p w:rsidR="003E2BDB" w:rsidRDefault="000516F0" w:rsidP="005743FB">
      <w:pPr>
        <w:pStyle w:val="a3"/>
        <w:ind w:left="0" w:firstLine="720"/>
      </w:pPr>
      <w:r>
        <w:t>оценивать</w:t>
      </w:r>
      <w:r>
        <w:rPr>
          <w:spacing w:val="-4"/>
        </w:rPr>
        <w:t xml:space="preserve"> </w:t>
      </w:r>
      <w:r>
        <w:t>по</w:t>
      </w:r>
      <w:r>
        <w:rPr>
          <w:spacing w:val="-1"/>
        </w:rPr>
        <w:t xml:space="preserve"> </w:t>
      </w:r>
      <w:r>
        <w:t>предложенным критериям</w:t>
      </w:r>
      <w:r>
        <w:rPr>
          <w:spacing w:val="-3"/>
        </w:rPr>
        <w:t xml:space="preserve"> </w:t>
      </w:r>
      <w:r>
        <w:t>общий</w:t>
      </w:r>
      <w:r>
        <w:rPr>
          <w:spacing w:val="-5"/>
        </w:rPr>
        <w:t xml:space="preserve"> </w:t>
      </w:r>
      <w:r>
        <w:t>результат</w:t>
      </w:r>
      <w:r>
        <w:rPr>
          <w:spacing w:val="-1"/>
        </w:rPr>
        <w:t xml:space="preserve"> </w:t>
      </w:r>
      <w:r>
        <w:t>деятельности и</w:t>
      </w:r>
      <w:r>
        <w:rPr>
          <w:spacing w:val="-4"/>
        </w:rPr>
        <w:t xml:space="preserve"> </w:t>
      </w:r>
      <w:r>
        <w:t>свой</w:t>
      </w:r>
      <w:r>
        <w:rPr>
          <w:spacing w:val="-5"/>
        </w:rPr>
        <w:t xml:space="preserve"> </w:t>
      </w:r>
      <w:r>
        <w:t>вклад</w:t>
      </w:r>
      <w:r>
        <w:rPr>
          <w:spacing w:val="-2"/>
        </w:rPr>
        <w:t xml:space="preserve"> </w:t>
      </w:r>
      <w:r>
        <w:t>в</w:t>
      </w:r>
      <w:r>
        <w:rPr>
          <w:spacing w:val="-4"/>
        </w:rPr>
        <w:t xml:space="preserve"> </w:t>
      </w:r>
      <w:r>
        <w:t>неё;</w:t>
      </w:r>
      <w:r>
        <w:rPr>
          <w:spacing w:val="-57"/>
        </w:rPr>
        <w:t xml:space="preserve"> </w:t>
      </w:r>
      <w:r>
        <w:t>принимать</w:t>
      </w:r>
      <w:r>
        <w:rPr>
          <w:spacing w:val="-3"/>
        </w:rPr>
        <w:t xml:space="preserve"> </w:t>
      </w:r>
      <w:r>
        <w:t>оценку</w:t>
      </w:r>
      <w:r>
        <w:rPr>
          <w:spacing w:val="-8"/>
        </w:rPr>
        <w:t xml:space="preserve"> </w:t>
      </w:r>
      <w:r>
        <w:t>своей</w:t>
      </w:r>
      <w:r>
        <w:rPr>
          <w:spacing w:val="3"/>
        </w:rPr>
        <w:t xml:space="preserve"> </w:t>
      </w:r>
      <w:r>
        <w:t>работы.</w:t>
      </w:r>
    </w:p>
    <w:p w:rsidR="00D975EE" w:rsidRDefault="00F42FE7" w:rsidP="005743FB">
      <w:pPr>
        <w:ind w:firstLine="720"/>
        <w:jc w:val="both"/>
        <w:rPr>
          <w:i/>
          <w:sz w:val="24"/>
        </w:rPr>
      </w:pPr>
      <w:r>
        <w:rPr>
          <w:i/>
          <w:sz w:val="24"/>
        </w:rPr>
        <w:t xml:space="preserve">                          </w:t>
      </w:r>
    </w:p>
    <w:p w:rsidR="003E2BDB" w:rsidRDefault="00F42FE7" w:rsidP="005743FB">
      <w:pPr>
        <w:ind w:firstLine="720"/>
        <w:jc w:val="both"/>
        <w:rPr>
          <w:i/>
          <w:sz w:val="24"/>
        </w:rPr>
      </w:pPr>
      <w:r>
        <w:rPr>
          <w:i/>
          <w:sz w:val="24"/>
        </w:rPr>
        <w:t xml:space="preserve"> </w:t>
      </w:r>
      <w:r w:rsidR="000516F0">
        <w:rPr>
          <w:i/>
          <w:sz w:val="24"/>
        </w:rPr>
        <w:t>Совместная</w:t>
      </w:r>
      <w:r w:rsidR="000516F0">
        <w:rPr>
          <w:i/>
          <w:spacing w:val="-8"/>
          <w:sz w:val="24"/>
        </w:rPr>
        <w:t xml:space="preserve"> </w:t>
      </w:r>
      <w:r w:rsidR="000516F0">
        <w:rPr>
          <w:i/>
          <w:sz w:val="24"/>
        </w:rPr>
        <w:t>деятельность:</w:t>
      </w:r>
    </w:p>
    <w:p w:rsidR="003E2BDB" w:rsidRDefault="000516F0" w:rsidP="005743FB">
      <w:pPr>
        <w:pStyle w:val="a3"/>
        <w:ind w:left="0" w:firstLine="720"/>
      </w:pPr>
      <w:r>
        <w:t>принимать</w:t>
      </w:r>
      <w:r>
        <w:rPr>
          <w:spacing w:val="1"/>
        </w:rPr>
        <w:t xml:space="preserve"> </w:t>
      </w:r>
      <w:r>
        <w:t>цель</w:t>
      </w:r>
      <w:r>
        <w:rPr>
          <w:spacing w:val="1"/>
        </w:rPr>
        <w:t xml:space="preserve"> </w:t>
      </w:r>
      <w:r>
        <w:t>совместной</w:t>
      </w:r>
      <w:r>
        <w:rPr>
          <w:spacing w:val="1"/>
        </w:rPr>
        <w:t xml:space="preserve"> </w:t>
      </w:r>
      <w:r>
        <w:t>деятельности,</w:t>
      </w:r>
      <w:r>
        <w:rPr>
          <w:spacing w:val="4"/>
        </w:rPr>
        <w:t xml:space="preserve"> </w:t>
      </w:r>
      <w:r>
        <w:t>коллективно</w:t>
      </w:r>
      <w:r>
        <w:rPr>
          <w:spacing w:val="5"/>
        </w:rPr>
        <w:t xml:space="preserve"> </w:t>
      </w:r>
      <w:r>
        <w:t>строить</w:t>
      </w:r>
      <w:r>
        <w:rPr>
          <w:spacing w:val="2"/>
        </w:rPr>
        <w:t xml:space="preserve"> </w:t>
      </w:r>
      <w:r>
        <w:t>действия по</w:t>
      </w:r>
      <w:r>
        <w:rPr>
          <w:spacing w:val="5"/>
        </w:rPr>
        <w:t xml:space="preserve"> </w:t>
      </w:r>
      <w:r>
        <w:t>её достижению:</w:t>
      </w:r>
      <w:r>
        <w:rPr>
          <w:spacing w:val="-57"/>
        </w:rPr>
        <w:t xml:space="preserve"> </w:t>
      </w:r>
      <w:r>
        <w:t>распределять роли,</w:t>
      </w:r>
      <w:r>
        <w:rPr>
          <w:spacing w:val="3"/>
        </w:rPr>
        <w:t xml:space="preserve"> </w:t>
      </w:r>
      <w:r>
        <w:t>договариваться,</w:t>
      </w:r>
      <w:r>
        <w:rPr>
          <w:spacing w:val="-2"/>
        </w:rPr>
        <w:t xml:space="preserve"> </w:t>
      </w:r>
      <w:r>
        <w:t>обсуждать</w:t>
      </w:r>
      <w:r>
        <w:rPr>
          <w:spacing w:val="2"/>
        </w:rPr>
        <w:t xml:space="preserve"> </w:t>
      </w:r>
      <w:r>
        <w:t>процесс и</w:t>
      </w:r>
      <w:r>
        <w:rPr>
          <w:spacing w:val="2"/>
        </w:rPr>
        <w:t xml:space="preserve"> </w:t>
      </w:r>
      <w:r>
        <w:t>результат</w:t>
      </w:r>
      <w:r>
        <w:rPr>
          <w:spacing w:val="1"/>
        </w:rPr>
        <w:t xml:space="preserve"> </w:t>
      </w:r>
      <w:r>
        <w:t>совместной</w:t>
      </w:r>
      <w:r>
        <w:rPr>
          <w:spacing w:val="2"/>
        </w:rPr>
        <w:t xml:space="preserve"> </w:t>
      </w:r>
      <w:r>
        <w:t>работы;</w:t>
      </w:r>
    </w:p>
    <w:p w:rsidR="003E2BDB" w:rsidRDefault="000516F0" w:rsidP="005743FB">
      <w:pPr>
        <w:pStyle w:val="a3"/>
        <w:ind w:left="0" w:firstLine="720"/>
      </w:pPr>
      <w:r>
        <w:t>проявлять</w:t>
      </w:r>
      <w:r>
        <w:rPr>
          <w:spacing w:val="-8"/>
        </w:rPr>
        <w:t xml:space="preserve"> </w:t>
      </w:r>
      <w:r>
        <w:t>готовность</w:t>
      </w:r>
      <w:r>
        <w:rPr>
          <w:spacing w:val="-6"/>
        </w:rPr>
        <w:t xml:space="preserve"> </w:t>
      </w:r>
      <w:r>
        <w:t>руководить,</w:t>
      </w:r>
      <w:r>
        <w:rPr>
          <w:spacing w:val="-7"/>
        </w:rPr>
        <w:t xml:space="preserve"> </w:t>
      </w:r>
      <w:r>
        <w:t>выполнять</w:t>
      </w:r>
      <w:r>
        <w:rPr>
          <w:spacing w:val="-4"/>
        </w:rPr>
        <w:t xml:space="preserve"> </w:t>
      </w:r>
      <w:r>
        <w:t>поручения,</w:t>
      </w:r>
      <w:r>
        <w:rPr>
          <w:spacing w:val="-2"/>
        </w:rPr>
        <w:t xml:space="preserve"> </w:t>
      </w:r>
      <w:r>
        <w:t>подчиняться;</w:t>
      </w:r>
      <w:r>
        <w:rPr>
          <w:spacing w:val="-57"/>
        </w:rPr>
        <w:t xml:space="preserve"> </w:t>
      </w:r>
      <w:r>
        <w:t>ответственно</w:t>
      </w:r>
      <w:r>
        <w:rPr>
          <w:spacing w:val="1"/>
        </w:rPr>
        <w:t xml:space="preserve"> </w:t>
      </w:r>
      <w:r>
        <w:t>выполнять</w:t>
      </w:r>
      <w:r>
        <w:rPr>
          <w:spacing w:val="-1"/>
        </w:rPr>
        <w:t xml:space="preserve"> </w:t>
      </w:r>
      <w:r>
        <w:t>свою часть</w:t>
      </w:r>
      <w:r>
        <w:rPr>
          <w:spacing w:val="-1"/>
        </w:rPr>
        <w:t xml:space="preserve"> </w:t>
      </w:r>
      <w:r>
        <w:t>работы;</w:t>
      </w:r>
    </w:p>
    <w:p w:rsidR="003E2BDB" w:rsidRDefault="000516F0" w:rsidP="005743FB">
      <w:pPr>
        <w:pStyle w:val="a3"/>
        <w:ind w:left="0" w:firstLine="720"/>
      </w:pPr>
      <w:r>
        <w:t>оценивать</w:t>
      </w:r>
      <w:r>
        <w:rPr>
          <w:spacing w:val="-2"/>
        </w:rPr>
        <w:t xml:space="preserve"> </w:t>
      </w:r>
      <w:r>
        <w:t>свой</w:t>
      </w:r>
      <w:r>
        <w:rPr>
          <w:spacing w:val="-3"/>
        </w:rPr>
        <w:t xml:space="preserve"> </w:t>
      </w:r>
      <w:r>
        <w:t>вклад</w:t>
      </w:r>
      <w:r>
        <w:rPr>
          <w:spacing w:val="-1"/>
        </w:rPr>
        <w:t xml:space="preserve"> </w:t>
      </w:r>
      <w:r>
        <w:t>в</w:t>
      </w:r>
      <w:r>
        <w:rPr>
          <w:spacing w:val="-7"/>
        </w:rPr>
        <w:t xml:space="preserve"> </w:t>
      </w:r>
      <w:r>
        <w:t>общий</w:t>
      </w:r>
      <w:r>
        <w:rPr>
          <w:spacing w:val="-3"/>
        </w:rPr>
        <w:t xml:space="preserve"> </w:t>
      </w:r>
      <w:r>
        <w:t>результат;</w:t>
      </w:r>
    </w:p>
    <w:p w:rsidR="003E2BDB" w:rsidRDefault="000516F0" w:rsidP="005743FB">
      <w:pPr>
        <w:pStyle w:val="a3"/>
        <w:ind w:left="0" w:firstLine="720"/>
      </w:pPr>
      <w:r>
        <w:t>выполнять</w:t>
      </w:r>
      <w:r>
        <w:rPr>
          <w:spacing w:val="41"/>
        </w:rPr>
        <w:t xml:space="preserve"> </w:t>
      </w:r>
      <w:r>
        <w:t>совместные</w:t>
      </w:r>
      <w:r>
        <w:rPr>
          <w:spacing w:val="39"/>
        </w:rPr>
        <w:t xml:space="preserve"> </w:t>
      </w:r>
      <w:r>
        <w:t>проектные</w:t>
      </w:r>
      <w:r>
        <w:rPr>
          <w:spacing w:val="34"/>
        </w:rPr>
        <w:t xml:space="preserve"> </w:t>
      </w:r>
      <w:r>
        <w:t>задания</w:t>
      </w:r>
      <w:r>
        <w:rPr>
          <w:spacing w:val="39"/>
        </w:rPr>
        <w:t xml:space="preserve"> </w:t>
      </w:r>
      <w:r>
        <w:t>с</w:t>
      </w:r>
      <w:r>
        <w:rPr>
          <w:spacing w:val="39"/>
        </w:rPr>
        <w:t xml:space="preserve"> </w:t>
      </w:r>
      <w:r>
        <w:t>использованием</w:t>
      </w:r>
      <w:r>
        <w:rPr>
          <w:spacing w:val="41"/>
        </w:rPr>
        <w:t xml:space="preserve"> </w:t>
      </w:r>
      <w:r>
        <w:t>предложенных</w:t>
      </w:r>
      <w:r>
        <w:rPr>
          <w:spacing w:val="35"/>
        </w:rPr>
        <w:t xml:space="preserve"> </w:t>
      </w:r>
      <w:r>
        <w:t>образцов,</w:t>
      </w:r>
      <w:r>
        <w:rPr>
          <w:spacing w:val="-57"/>
        </w:rPr>
        <w:t xml:space="preserve"> </w:t>
      </w:r>
      <w:r>
        <w:t>планов,</w:t>
      </w:r>
      <w:r>
        <w:rPr>
          <w:spacing w:val="-2"/>
        </w:rPr>
        <w:t xml:space="preserve"> </w:t>
      </w:r>
      <w:r>
        <w:t>идей.</w:t>
      </w:r>
    </w:p>
    <w:p w:rsidR="0061229D" w:rsidRDefault="0061229D" w:rsidP="005743FB">
      <w:pPr>
        <w:pStyle w:val="a3"/>
        <w:ind w:left="0" w:firstLine="720"/>
      </w:pPr>
    </w:p>
    <w:p w:rsidR="003E2BDB" w:rsidRDefault="003E2BDB" w:rsidP="005743FB">
      <w:pPr>
        <w:pStyle w:val="a3"/>
        <w:ind w:left="0" w:firstLine="720"/>
        <w:rPr>
          <w:sz w:val="23"/>
        </w:rPr>
      </w:pPr>
    </w:p>
    <w:p w:rsidR="003E2BDB" w:rsidRDefault="000516F0" w:rsidP="005743FB">
      <w:pPr>
        <w:pStyle w:val="3"/>
        <w:ind w:left="0" w:firstLine="720"/>
        <w:jc w:val="both"/>
      </w:pPr>
      <w:r>
        <w:t>Планируемые</w:t>
      </w:r>
      <w:r>
        <w:rPr>
          <w:spacing w:val="-4"/>
        </w:rPr>
        <w:t xml:space="preserve"> </w:t>
      </w:r>
      <w:r>
        <w:t>результаты</w:t>
      </w:r>
      <w:r>
        <w:rPr>
          <w:spacing w:val="-6"/>
        </w:rPr>
        <w:t xml:space="preserve"> </w:t>
      </w:r>
      <w:r>
        <w:t>освоения</w:t>
      </w:r>
      <w:r>
        <w:rPr>
          <w:spacing w:val="-2"/>
        </w:rPr>
        <w:t xml:space="preserve"> </w:t>
      </w:r>
      <w:r>
        <w:t>программы</w:t>
      </w:r>
      <w:r>
        <w:rPr>
          <w:spacing w:val="-2"/>
        </w:rPr>
        <w:t xml:space="preserve"> </w:t>
      </w:r>
      <w:r>
        <w:t>по</w:t>
      </w:r>
      <w:r>
        <w:rPr>
          <w:spacing w:val="-1"/>
        </w:rPr>
        <w:t xml:space="preserve"> </w:t>
      </w:r>
      <w:r>
        <w:t>русскому</w:t>
      </w:r>
      <w:r>
        <w:rPr>
          <w:spacing w:val="-6"/>
        </w:rPr>
        <w:t xml:space="preserve"> </w:t>
      </w:r>
      <w:r>
        <w:t>языку</w:t>
      </w:r>
      <w:r>
        <w:rPr>
          <w:spacing w:val="-1"/>
        </w:rPr>
        <w:t xml:space="preserve"> </w:t>
      </w:r>
      <w:r>
        <w:t>на</w:t>
      </w:r>
      <w:r>
        <w:rPr>
          <w:spacing w:val="-6"/>
        </w:rPr>
        <w:t xml:space="preserve"> </w:t>
      </w:r>
      <w:r>
        <w:t>уровне</w:t>
      </w:r>
      <w:r>
        <w:rPr>
          <w:spacing w:val="-7"/>
        </w:rPr>
        <w:t xml:space="preserve"> </w:t>
      </w:r>
      <w:r>
        <w:t>начального</w:t>
      </w:r>
      <w:r>
        <w:rPr>
          <w:spacing w:val="-57"/>
        </w:rPr>
        <w:t xml:space="preserve"> </w:t>
      </w:r>
      <w:r w:rsidR="00D975EE">
        <w:rPr>
          <w:spacing w:val="-57"/>
        </w:rPr>
        <w:t xml:space="preserve">                                                              </w:t>
      </w:r>
      <w:r>
        <w:t>общего</w:t>
      </w:r>
      <w:r>
        <w:rPr>
          <w:spacing w:val="1"/>
        </w:rPr>
        <w:t xml:space="preserve"> </w:t>
      </w:r>
      <w:r>
        <w:t>образования.</w:t>
      </w:r>
    </w:p>
    <w:p w:rsidR="003E2BDB" w:rsidRDefault="003E2BDB" w:rsidP="005743FB">
      <w:pPr>
        <w:pStyle w:val="a3"/>
        <w:ind w:left="0" w:firstLine="720"/>
        <w:rPr>
          <w:b/>
          <w:sz w:val="23"/>
        </w:rPr>
      </w:pPr>
    </w:p>
    <w:p w:rsidR="003E2BDB" w:rsidRDefault="000516F0" w:rsidP="005743FB">
      <w:pPr>
        <w:pStyle w:val="a3"/>
        <w:ind w:left="0" w:firstLine="720"/>
      </w:pPr>
      <w:r>
        <w:t>В</w:t>
      </w:r>
      <w:r>
        <w:rPr>
          <w:spacing w:val="1"/>
        </w:rPr>
        <w:t xml:space="preserve"> </w:t>
      </w:r>
      <w:r>
        <w:t>результате</w:t>
      </w:r>
      <w:r>
        <w:rPr>
          <w:spacing w:val="1"/>
        </w:rPr>
        <w:t xml:space="preserve"> </w:t>
      </w:r>
      <w:r>
        <w:t>изучения</w:t>
      </w:r>
      <w:r>
        <w:rPr>
          <w:spacing w:val="1"/>
        </w:rPr>
        <w:t xml:space="preserve"> </w:t>
      </w:r>
      <w:r>
        <w:t>русского</w:t>
      </w:r>
      <w:r>
        <w:rPr>
          <w:spacing w:val="1"/>
        </w:rPr>
        <w:t xml:space="preserve"> </w:t>
      </w:r>
      <w:r>
        <w:t>языка</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у</w:t>
      </w:r>
      <w:r>
        <w:rPr>
          <w:spacing w:val="1"/>
        </w:rPr>
        <w:t xml:space="preserve"> </w:t>
      </w:r>
      <w:r>
        <w:t>обучающегося</w:t>
      </w:r>
      <w:r>
        <w:rPr>
          <w:spacing w:val="1"/>
        </w:rPr>
        <w:t xml:space="preserve"> </w:t>
      </w:r>
      <w:r>
        <w:t>будут</w:t>
      </w:r>
      <w:r>
        <w:rPr>
          <w:spacing w:val="2"/>
        </w:rPr>
        <w:t xml:space="preserve"> </w:t>
      </w:r>
      <w:r>
        <w:t>сформированы</w:t>
      </w:r>
      <w:r>
        <w:rPr>
          <w:spacing w:val="7"/>
        </w:rPr>
        <w:t xml:space="preserve"> </w:t>
      </w:r>
      <w:r>
        <w:rPr>
          <w:b/>
        </w:rPr>
        <w:t>личностные</w:t>
      </w:r>
      <w:r>
        <w:rPr>
          <w:b/>
          <w:spacing w:val="1"/>
        </w:rPr>
        <w:t xml:space="preserve"> </w:t>
      </w:r>
      <w:r>
        <w:rPr>
          <w:b/>
        </w:rPr>
        <w:t>результаты</w:t>
      </w:r>
      <w:r>
        <w:t>:</w:t>
      </w:r>
    </w:p>
    <w:p w:rsidR="00C40AFE" w:rsidRDefault="00C40AFE" w:rsidP="005743FB">
      <w:pPr>
        <w:pStyle w:val="a3"/>
        <w:ind w:left="0" w:firstLine="720"/>
      </w:pPr>
    </w:p>
    <w:p w:rsidR="003E2BDB" w:rsidRDefault="000516F0" w:rsidP="005743FB">
      <w:pPr>
        <w:pStyle w:val="a7"/>
        <w:numPr>
          <w:ilvl w:val="1"/>
          <w:numId w:val="14"/>
        </w:numPr>
        <w:tabs>
          <w:tab w:val="left" w:pos="1272"/>
        </w:tabs>
        <w:ind w:left="0" w:firstLine="720"/>
        <w:rPr>
          <w:i/>
          <w:sz w:val="24"/>
        </w:rPr>
      </w:pPr>
      <w:r>
        <w:rPr>
          <w:i/>
          <w:sz w:val="24"/>
        </w:rPr>
        <w:t>гражданско-патриотическое</w:t>
      </w:r>
      <w:r>
        <w:rPr>
          <w:i/>
          <w:spacing w:val="-3"/>
          <w:sz w:val="24"/>
        </w:rPr>
        <w:t xml:space="preserve"> </w:t>
      </w:r>
      <w:r>
        <w:rPr>
          <w:i/>
          <w:sz w:val="24"/>
        </w:rPr>
        <w:t>воспитание:</w:t>
      </w:r>
    </w:p>
    <w:p w:rsidR="003E2BDB" w:rsidRDefault="000516F0" w:rsidP="005743FB">
      <w:pPr>
        <w:pStyle w:val="a3"/>
        <w:ind w:left="0" w:firstLine="720"/>
      </w:pPr>
      <w:r>
        <w:t>становление ценностного отношения к своей Родине, в том числе через изучение русского</w:t>
      </w:r>
      <w:r>
        <w:rPr>
          <w:spacing w:val="1"/>
        </w:rPr>
        <w:t xml:space="preserve"> </w:t>
      </w:r>
      <w:r>
        <w:t>языка,</w:t>
      </w:r>
      <w:r>
        <w:rPr>
          <w:spacing w:val="-2"/>
        </w:rPr>
        <w:t xml:space="preserve"> </w:t>
      </w:r>
      <w:r>
        <w:t>отражающего</w:t>
      </w:r>
      <w:r>
        <w:rPr>
          <w:spacing w:val="2"/>
        </w:rPr>
        <w:t xml:space="preserve"> </w:t>
      </w:r>
      <w:r>
        <w:t>историю и</w:t>
      </w:r>
      <w:r>
        <w:rPr>
          <w:spacing w:val="-2"/>
        </w:rPr>
        <w:t xml:space="preserve"> </w:t>
      </w:r>
      <w:r>
        <w:t>культуру</w:t>
      </w:r>
      <w:r>
        <w:rPr>
          <w:spacing w:val="-3"/>
        </w:rPr>
        <w:t xml:space="preserve"> </w:t>
      </w:r>
      <w:r>
        <w:t>страны;</w:t>
      </w:r>
    </w:p>
    <w:p w:rsidR="003E2BDB" w:rsidRDefault="000516F0" w:rsidP="005743FB">
      <w:pPr>
        <w:pStyle w:val="a3"/>
        <w:ind w:left="0" w:firstLine="720"/>
      </w:pPr>
      <w:r>
        <w:t>осознание своей этнокультурной и российской гражданской идентичности, понимание роли</w:t>
      </w:r>
      <w:r>
        <w:rPr>
          <w:spacing w:val="1"/>
        </w:rPr>
        <w:t xml:space="preserve"> </w:t>
      </w:r>
      <w:r>
        <w:t>русского</w:t>
      </w:r>
      <w:r>
        <w:rPr>
          <w:spacing w:val="1"/>
        </w:rPr>
        <w:t xml:space="preserve"> </w:t>
      </w:r>
      <w:r>
        <w:t>языка как государственного</w:t>
      </w:r>
      <w:r>
        <w:rPr>
          <w:spacing w:val="1"/>
        </w:rPr>
        <w:t xml:space="preserve"> </w:t>
      </w:r>
      <w:r>
        <w:t>языка Российской Федерации и языка межнационального</w:t>
      </w:r>
      <w:r>
        <w:rPr>
          <w:spacing w:val="1"/>
        </w:rPr>
        <w:t xml:space="preserve"> </w:t>
      </w:r>
      <w:r>
        <w:t>общения</w:t>
      </w:r>
      <w:r>
        <w:rPr>
          <w:spacing w:val="-4"/>
        </w:rPr>
        <w:t xml:space="preserve"> </w:t>
      </w:r>
      <w:r>
        <w:t>народов</w:t>
      </w:r>
      <w:r>
        <w:rPr>
          <w:spacing w:val="-1"/>
        </w:rPr>
        <w:t xml:space="preserve"> </w:t>
      </w:r>
      <w:r>
        <w:t>России;</w:t>
      </w:r>
    </w:p>
    <w:p w:rsidR="003E2BDB" w:rsidRDefault="000516F0" w:rsidP="005743FB">
      <w:pPr>
        <w:pStyle w:val="a3"/>
        <w:ind w:left="0" w:firstLine="720"/>
      </w:pPr>
      <w:r>
        <w:t>осознание</w:t>
      </w:r>
      <w:r>
        <w:rPr>
          <w:spacing w:val="1"/>
        </w:rPr>
        <w:t xml:space="preserve"> </w:t>
      </w:r>
      <w:r>
        <w:t>своей</w:t>
      </w:r>
      <w:r>
        <w:rPr>
          <w:spacing w:val="1"/>
        </w:rPr>
        <w:t xml:space="preserve"> </w:t>
      </w:r>
      <w:r>
        <w:t>сопричастности</w:t>
      </w:r>
      <w:r>
        <w:rPr>
          <w:spacing w:val="1"/>
        </w:rPr>
        <w:t xml:space="preserve"> </w:t>
      </w:r>
      <w:r>
        <w:t>к</w:t>
      </w:r>
      <w:r>
        <w:rPr>
          <w:spacing w:val="1"/>
        </w:rPr>
        <w:t xml:space="preserve"> </w:t>
      </w:r>
      <w:r>
        <w:t>прошлому,</w:t>
      </w:r>
      <w:r>
        <w:rPr>
          <w:spacing w:val="1"/>
        </w:rPr>
        <w:t xml:space="preserve"> </w:t>
      </w:r>
      <w:r>
        <w:t>настоящему</w:t>
      </w:r>
      <w:r>
        <w:rPr>
          <w:spacing w:val="1"/>
        </w:rPr>
        <w:t xml:space="preserve"> </w:t>
      </w:r>
      <w:r>
        <w:t>и</w:t>
      </w:r>
      <w:r>
        <w:rPr>
          <w:spacing w:val="1"/>
        </w:rPr>
        <w:t xml:space="preserve"> </w:t>
      </w:r>
      <w:r>
        <w:t>будущему</w:t>
      </w:r>
      <w:r>
        <w:rPr>
          <w:spacing w:val="1"/>
        </w:rPr>
        <w:t xml:space="preserve"> </w:t>
      </w:r>
      <w:r>
        <w:t>своей</w:t>
      </w:r>
      <w:r>
        <w:rPr>
          <w:spacing w:val="1"/>
        </w:rPr>
        <w:t xml:space="preserve"> </w:t>
      </w:r>
      <w:r>
        <w:t>страны</w:t>
      </w:r>
      <w:r>
        <w:rPr>
          <w:spacing w:val="1"/>
        </w:rPr>
        <w:t xml:space="preserve"> </w:t>
      </w:r>
      <w:r>
        <w:t>и</w:t>
      </w:r>
      <w:r>
        <w:rPr>
          <w:spacing w:val="1"/>
        </w:rPr>
        <w:t xml:space="preserve"> </w:t>
      </w:r>
      <w:r>
        <w:t>родного края, в том числе через обсуждение ситуаций при работе с текстами на уроках русского</w:t>
      </w:r>
      <w:r>
        <w:rPr>
          <w:spacing w:val="1"/>
        </w:rPr>
        <w:t xml:space="preserve"> </w:t>
      </w:r>
      <w:r>
        <w:t>языка;</w:t>
      </w:r>
    </w:p>
    <w:p w:rsidR="003E2BDB" w:rsidRDefault="000516F0" w:rsidP="005743FB">
      <w:pPr>
        <w:pStyle w:val="a3"/>
        <w:ind w:left="0" w:firstLine="720"/>
      </w:pPr>
      <w:r>
        <w:t>проявление</w:t>
      </w:r>
      <w:r>
        <w:rPr>
          <w:spacing w:val="55"/>
        </w:rPr>
        <w:t xml:space="preserve"> </w:t>
      </w:r>
      <w:r>
        <w:t>уважения</w:t>
      </w:r>
      <w:r>
        <w:rPr>
          <w:spacing w:val="57"/>
        </w:rPr>
        <w:t xml:space="preserve"> </w:t>
      </w:r>
      <w:r>
        <w:t>к</w:t>
      </w:r>
      <w:r>
        <w:rPr>
          <w:spacing w:val="56"/>
        </w:rPr>
        <w:t xml:space="preserve"> </w:t>
      </w:r>
      <w:r>
        <w:t>своему</w:t>
      </w:r>
      <w:r>
        <w:rPr>
          <w:spacing w:val="48"/>
        </w:rPr>
        <w:t xml:space="preserve"> </w:t>
      </w:r>
      <w:r>
        <w:t>и</w:t>
      </w:r>
      <w:r>
        <w:rPr>
          <w:spacing w:val="58"/>
        </w:rPr>
        <w:t xml:space="preserve"> </w:t>
      </w:r>
      <w:r>
        <w:t>другим</w:t>
      </w:r>
      <w:r>
        <w:rPr>
          <w:spacing w:val="59"/>
        </w:rPr>
        <w:t xml:space="preserve"> </w:t>
      </w:r>
      <w:r>
        <w:t>народам,</w:t>
      </w:r>
      <w:r>
        <w:rPr>
          <w:spacing w:val="59"/>
        </w:rPr>
        <w:t xml:space="preserve"> </w:t>
      </w:r>
      <w:r>
        <w:t>формируемое</w:t>
      </w:r>
      <w:r>
        <w:rPr>
          <w:spacing w:val="56"/>
        </w:rPr>
        <w:t xml:space="preserve"> </w:t>
      </w:r>
      <w:r>
        <w:t>в</w:t>
      </w:r>
      <w:r>
        <w:rPr>
          <w:spacing w:val="54"/>
        </w:rPr>
        <w:t xml:space="preserve"> </w:t>
      </w:r>
      <w:r>
        <w:t>том</w:t>
      </w:r>
      <w:r>
        <w:rPr>
          <w:spacing w:val="58"/>
        </w:rPr>
        <w:t xml:space="preserve"> </w:t>
      </w:r>
      <w:r>
        <w:t>числе</w:t>
      </w:r>
      <w:r>
        <w:rPr>
          <w:spacing w:val="57"/>
        </w:rPr>
        <w:t xml:space="preserve"> </w:t>
      </w:r>
      <w:r>
        <w:t>на</w:t>
      </w:r>
      <w:r>
        <w:rPr>
          <w:spacing w:val="52"/>
        </w:rPr>
        <w:t xml:space="preserve"> </w:t>
      </w:r>
      <w:r>
        <w:t>основе</w:t>
      </w:r>
      <w:r>
        <w:rPr>
          <w:spacing w:val="-57"/>
        </w:rPr>
        <w:t xml:space="preserve"> </w:t>
      </w:r>
      <w:r>
        <w:t>примеров</w:t>
      </w:r>
      <w:r>
        <w:rPr>
          <w:spacing w:val="-2"/>
        </w:rPr>
        <w:t xml:space="preserve"> </w:t>
      </w:r>
      <w:r>
        <w:t>из</w:t>
      </w:r>
      <w:r>
        <w:rPr>
          <w:spacing w:val="-2"/>
        </w:rPr>
        <w:t xml:space="preserve"> </w:t>
      </w:r>
      <w:r>
        <w:t>текстов,</w:t>
      </w:r>
      <w:r>
        <w:rPr>
          <w:spacing w:val="-2"/>
        </w:rPr>
        <w:t xml:space="preserve"> </w:t>
      </w:r>
      <w:r>
        <w:t>с</w:t>
      </w:r>
      <w:r>
        <w:rPr>
          <w:spacing w:val="1"/>
        </w:rPr>
        <w:t xml:space="preserve"> </w:t>
      </w:r>
      <w:r>
        <w:t>которыми</w:t>
      </w:r>
      <w:r>
        <w:rPr>
          <w:spacing w:val="-3"/>
        </w:rPr>
        <w:t xml:space="preserve"> </w:t>
      </w:r>
      <w:r>
        <w:t>идёт</w:t>
      </w:r>
      <w:r>
        <w:rPr>
          <w:spacing w:val="2"/>
        </w:rPr>
        <w:t xml:space="preserve"> </w:t>
      </w:r>
      <w:r>
        <w:t>работа</w:t>
      </w:r>
      <w:r>
        <w:rPr>
          <w:spacing w:val="-4"/>
        </w:rPr>
        <w:t xml:space="preserve"> </w:t>
      </w:r>
      <w:r>
        <w:t>на</w:t>
      </w:r>
      <w:r>
        <w:rPr>
          <w:spacing w:val="6"/>
        </w:rPr>
        <w:t xml:space="preserve"> </w:t>
      </w:r>
      <w:r>
        <w:t>уроках</w:t>
      </w:r>
      <w:r>
        <w:rPr>
          <w:spacing w:val="-3"/>
        </w:rPr>
        <w:t xml:space="preserve"> </w:t>
      </w:r>
      <w:r>
        <w:t>русского</w:t>
      </w:r>
      <w:r>
        <w:rPr>
          <w:spacing w:val="1"/>
        </w:rPr>
        <w:t xml:space="preserve"> </w:t>
      </w:r>
      <w:r>
        <w:t>языка;</w:t>
      </w:r>
    </w:p>
    <w:p w:rsidR="003E2BDB" w:rsidRDefault="000516F0" w:rsidP="005743FB">
      <w:pPr>
        <w:pStyle w:val="a3"/>
        <w:ind w:left="0" w:firstLine="720"/>
      </w:pPr>
      <w:r>
        <w:t>первоначальные представления о человеке как члене общества, о правах и ответственности,</w:t>
      </w:r>
      <w:r>
        <w:rPr>
          <w:spacing w:val="1"/>
        </w:rPr>
        <w:t xml:space="preserve"> </w:t>
      </w:r>
      <w:r>
        <w:t>уважении</w:t>
      </w:r>
      <w:r>
        <w:rPr>
          <w:spacing w:val="1"/>
        </w:rPr>
        <w:t xml:space="preserve"> </w:t>
      </w:r>
      <w:r>
        <w:t>и</w:t>
      </w:r>
      <w:r>
        <w:rPr>
          <w:spacing w:val="1"/>
        </w:rPr>
        <w:t xml:space="preserve"> </w:t>
      </w:r>
      <w:r>
        <w:t>достоинстве</w:t>
      </w:r>
      <w:r>
        <w:rPr>
          <w:spacing w:val="1"/>
        </w:rPr>
        <w:t xml:space="preserve"> </w:t>
      </w:r>
      <w:r>
        <w:t>человека,</w:t>
      </w:r>
      <w:r>
        <w:rPr>
          <w:spacing w:val="1"/>
        </w:rPr>
        <w:t xml:space="preserve"> </w:t>
      </w:r>
      <w:r>
        <w:t>о</w:t>
      </w:r>
      <w:r>
        <w:rPr>
          <w:spacing w:val="1"/>
        </w:rPr>
        <w:t xml:space="preserve"> </w:t>
      </w:r>
      <w:r>
        <w:t>нравственно­этических</w:t>
      </w:r>
      <w:r>
        <w:rPr>
          <w:spacing w:val="1"/>
        </w:rPr>
        <w:t xml:space="preserve"> </w:t>
      </w:r>
      <w:r>
        <w:t>нормах</w:t>
      </w:r>
      <w:r>
        <w:rPr>
          <w:spacing w:val="1"/>
        </w:rPr>
        <w:t xml:space="preserve"> </w:t>
      </w:r>
      <w:r>
        <w:t>поведения</w:t>
      </w:r>
      <w:r>
        <w:rPr>
          <w:spacing w:val="1"/>
        </w:rPr>
        <w:t xml:space="preserve"> </w:t>
      </w:r>
      <w:r>
        <w:t>и</w:t>
      </w:r>
      <w:r>
        <w:rPr>
          <w:spacing w:val="1"/>
        </w:rPr>
        <w:t xml:space="preserve"> </w:t>
      </w:r>
      <w:r>
        <w:t>правилах</w:t>
      </w:r>
      <w:r>
        <w:rPr>
          <w:spacing w:val="1"/>
        </w:rPr>
        <w:t xml:space="preserve"> </w:t>
      </w:r>
      <w:r>
        <w:t>межличностных отношений, в том числе отражённых в текстах, с которыми идёт работа на уроках</w:t>
      </w:r>
      <w:r>
        <w:rPr>
          <w:spacing w:val="1"/>
        </w:rPr>
        <w:t xml:space="preserve"> </w:t>
      </w:r>
      <w:r>
        <w:lastRenderedPageBreak/>
        <w:t>русского</w:t>
      </w:r>
      <w:r>
        <w:rPr>
          <w:spacing w:val="5"/>
        </w:rPr>
        <w:t xml:space="preserve"> </w:t>
      </w:r>
      <w:r>
        <w:t>языка;</w:t>
      </w:r>
    </w:p>
    <w:p w:rsidR="003E2BDB" w:rsidRDefault="003E2BDB" w:rsidP="005743FB">
      <w:pPr>
        <w:pStyle w:val="a3"/>
        <w:ind w:left="0" w:firstLine="720"/>
        <w:rPr>
          <w:sz w:val="23"/>
        </w:rPr>
      </w:pPr>
    </w:p>
    <w:p w:rsidR="003E2BDB" w:rsidRDefault="000516F0" w:rsidP="005743FB">
      <w:pPr>
        <w:pStyle w:val="a7"/>
        <w:numPr>
          <w:ilvl w:val="1"/>
          <w:numId w:val="14"/>
        </w:numPr>
        <w:ind w:left="0" w:firstLine="720"/>
        <w:rPr>
          <w:i/>
          <w:sz w:val="24"/>
        </w:rPr>
      </w:pPr>
      <w:r>
        <w:rPr>
          <w:i/>
          <w:sz w:val="24"/>
        </w:rPr>
        <w:t>духовно-нравственное</w:t>
      </w:r>
      <w:r>
        <w:rPr>
          <w:i/>
          <w:spacing w:val="-3"/>
          <w:sz w:val="24"/>
        </w:rPr>
        <w:t xml:space="preserve"> </w:t>
      </w:r>
      <w:r>
        <w:rPr>
          <w:i/>
          <w:sz w:val="24"/>
        </w:rPr>
        <w:t>воспитание:</w:t>
      </w:r>
    </w:p>
    <w:p w:rsidR="003E2BDB" w:rsidRDefault="000516F0" w:rsidP="005743FB">
      <w:pPr>
        <w:pStyle w:val="a3"/>
        <w:ind w:left="0" w:firstLine="720"/>
      </w:pPr>
      <w:r>
        <w:t>осознание</w:t>
      </w:r>
      <w:r>
        <w:rPr>
          <w:spacing w:val="-2"/>
        </w:rPr>
        <w:t xml:space="preserve"> </w:t>
      </w:r>
      <w:r>
        <w:t>языка</w:t>
      </w:r>
      <w:r>
        <w:rPr>
          <w:spacing w:val="-1"/>
        </w:rPr>
        <w:t xml:space="preserve"> </w:t>
      </w:r>
      <w:r>
        <w:t>как</w:t>
      </w:r>
      <w:r>
        <w:rPr>
          <w:spacing w:val="-2"/>
        </w:rPr>
        <w:t xml:space="preserve"> </w:t>
      </w:r>
      <w:r>
        <w:t>одной</w:t>
      </w:r>
      <w:r>
        <w:rPr>
          <w:spacing w:val="-5"/>
        </w:rPr>
        <w:t xml:space="preserve"> </w:t>
      </w:r>
      <w:r>
        <w:t>из</w:t>
      </w:r>
      <w:r>
        <w:rPr>
          <w:spacing w:val="-4"/>
        </w:rPr>
        <w:t xml:space="preserve"> </w:t>
      </w:r>
      <w:r>
        <w:t>главных</w:t>
      </w:r>
      <w:r>
        <w:rPr>
          <w:spacing w:val="-5"/>
        </w:rPr>
        <w:t xml:space="preserve"> </w:t>
      </w:r>
      <w:r>
        <w:t>духовно-нравственных</w:t>
      </w:r>
      <w:r>
        <w:rPr>
          <w:spacing w:val="-5"/>
        </w:rPr>
        <w:t xml:space="preserve"> </w:t>
      </w:r>
      <w:r>
        <w:t>ценностей</w:t>
      </w:r>
      <w:r>
        <w:rPr>
          <w:spacing w:val="-4"/>
        </w:rPr>
        <w:t xml:space="preserve"> </w:t>
      </w:r>
      <w:r>
        <w:t>народа;</w:t>
      </w:r>
    </w:p>
    <w:p w:rsidR="003E2BDB" w:rsidRDefault="000516F0" w:rsidP="005743FB">
      <w:pPr>
        <w:pStyle w:val="a3"/>
        <w:ind w:left="0" w:firstLine="720"/>
      </w:pPr>
      <w:r>
        <w:t>признание</w:t>
      </w:r>
      <w:r>
        <w:rPr>
          <w:spacing w:val="2"/>
        </w:rPr>
        <w:t xml:space="preserve"> </w:t>
      </w:r>
      <w:r>
        <w:t>индивидуальности</w:t>
      </w:r>
      <w:r>
        <w:rPr>
          <w:spacing w:val="6"/>
        </w:rPr>
        <w:t xml:space="preserve"> </w:t>
      </w:r>
      <w:r>
        <w:t>каждого</w:t>
      </w:r>
      <w:r>
        <w:rPr>
          <w:spacing w:val="8"/>
        </w:rPr>
        <w:t xml:space="preserve"> </w:t>
      </w:r>
      <w:r>
        <w:t>человека</w:t>
      </w:r>
      <w:r>
        <w:rPr>
          <w:spacing w:val="3"/>
        </w:rPr>
        <w:t xml:space="preserve"> </w:t>
      </w:r>
      <w:r>
        <w:t>с</w:t>
      </w:r>
      <w:r>
        <w:rPr>
          <w:spacing w:val="3"/>
        </w:rPr>
        <w:t xml:space="preserve"> </w:t>
      </w:r>
      <w:r>
        <w:t>использованием</w:t>
      </w:r>
      <w:r>
        <w:rPr>
          <w:spacing w:val="6"/>
        </w:rPr>
        <w:t xml:space="preserve"> </w:t>
      </w:r>
      <w:r>
        <w:t>собственного</w:t>
      </w:r>
      <w:r>
        <w:rPr>
          <w:spacing w:val="8"/>
        </w:rPr>
        <w:t xml:space="preserve"> </w:t>
      </w:r>
      <w:r>
        <w:t>жизненного</w:t>
      </w:r>
      <w:r>
        <w:rPr>
          <w:spacing w:val="-57"/>
        </w:rPr>
        <w:t xml:space="preserve"> </w:t>
      </w:r>
      <w:r>
        <w:t>и</w:t>
      </w:r>
      <w:r>
        <w:rPr>
          <w:spacing w:val="2"/>
        </w:rPr>
        <w:t xml:space="preserve"> </w:t>
      </w:r>
      <w:r>
        <w:t>читательского</w:t>
      </w:r>
      <w:r>
        <w:rPr>
          <w:spacing w:val="-3"/>
        </w:rPr>
        <w:t xml:space="preserve"> </w:t>
      </w:r>
      <w:r>
        <w:t>опыта;</w:t>
      </w:r>
    </w:p>
    <w:p w:rsidR="003E2BDB" w:rsidRDefault="000516F0" w:rsidP="005743FB">
      <w:pPr>
        <w:pStyle w:val="a3"/>
        <w:ind w:left="0" w:firstLine="720"/>
      </w:pPr>
      <w:r>
        <w:t>проявление</w:t>
      </w:r>
      <w:r>
        <w:rPr>
          <w:spacing w:val="6"/>
        </w:rPr>
        <w:t xml:space="preserve"> </w:t>
      </w:r>
      <w:r>
        <w:t>сопереживания,</w:t>
      </w:r>
      <w:r>
        <w:rPr>
          <w:spacing w:val="11"/>
        </w:rPr>
        <w:t xml:space="preserve"> </w:t>
      </w:r>
      <w:r>
        <w:t>уважения</w:t>
      </w:r>
      <w:r>
        <w:rPr>
          <w:spacing w:val="13"/>
        </w:rPr>
        <w:t xml:space="preserve"> </w:t>
      </w:r>
      <w:r>
        <w:t>и</w:t>
      </w:r>
      <w:r>
        <w:rPr>
          <w:spacing w:val="9"/>
        </w:rPr>
        <w:t xml:space="preserve"> </w:t>
      </w:r>
      <w:r>
        <w:t>доброжелательности,</w:t>
      </w:r>
      <w:r>
        <w:rPr>
          <w:spacing w:val="10"/>
        </w:rPr>
        <w:t xml:space="preserve"> </w:t>
      </w:r>
      <w:r>
        <w:t>в</w:t>
      </w:r>
      <w:r>
        <w:rPr>
          <w:spacing w:val="10"/>
        </w:rPr>
        <w:t xml:space="preserve"> </w:t>
      </w:r>
      <w:r>
        <w:t>том</w:t>
      </w:r>
      <w:r>
        <w:rPr>
          <w:spacing w:val="15"/>
        </w:rPr>
        <w:t xml:space="preserve"> </w:t>
      </w:r>
      <w:r>
        <w:t>числе</w:t>
      </w:r>
      <w:r>
        <w:rPr>
          <w:spacing w:val="11"/>
        </w:rPr>
        <w:t xml:space="preserve"> </w:t>
      </w:r>
      <w:r>
        <w:t>с</w:t>
      </w:r>
      <w:r>
        <w:rPr>
          <w:spacing w:val="7"/>
        </w:rPr>
        <w:t xml:space="preserve"> </w:t>
      </w:r>
      <w:r>
        <w:t>использованием</w:t>
      </w:r>
      <w:r>
        <w:rPr>
          <w:spacing w:val="-57"/>
        </w:rPr>
        <w:t xml:space="preserve"> </w:t>
      </w:r>
      <w:r>
        <w:t>языковых</w:t>
      </w:r>
      <w:r>
        <w:rPr>
          <w:spacing w:val="-4"/>
        </w:rPr>
        <w:t xml:space="preserve"> </w:t>
      </w:r>
      <w:r>
        <w:t>средств</w:t>
      </w:r>
      <w:r>
        <w:rPr>
          <w:spacing w:val="4"/>
        </w:rPr>
        <w:t xml:space="preserve"> </w:t>
      </w:r>
      <w:r>
        <w:t>для</w:t>
      </w:r>
      <w:r>
        <w:rPr>
          <w:spacing w:val="1"/>
        </w:rPr>
        <w:t xml:space="preserve"> </w:t>
      </w:r>
      <w:r>
        <w:t>выражения</w:t>
      </w:r>
      <w:r>
        <w:rPr>
          <w:spacing w:val="-3"/>
        </w:rPr>
        <w:t xml:space="preserve"> </w:t>
      </w:r>
      <w:r>
        <w:t>своего</w:t>
      </w:r>
      <w:r>
        <w:rPr>
          <w:spacing w:val="2"/>
        </w:rPr>
        <w:t xml:space="preserve"> </w:t>
      </w:r>
      <w:r>
        <w:t>состояния</w:t>
      </w:r>
      <w:r>
        <w:rPr>
          <w:spacing w:val="1"/>
        </w:rPr>
        <w:t xml:space="preserve"> </w:t>
      </w:r>
      <w:r>
        <w:t>и</w:t>
      </w:r>
      <w:r>
        <w:rPr>
          <w:spacing w:val="-2"/>
        </w:rPr>
        <w:t xml:space="preserve"> </w:t>
      </w:r>
      <w:r>
        <w:t>чувств;</w:t>
      </w:r>
    </w:p>
    <w:p w:rsidR="003E2BDB" w:rsidRDefault="000516F0" w:rsidP="005743FB">
      <w:pPr>
        <w:pStyle w:val="a3"/>
        <w:ind w:left="0" w:firstLine="720"/>
      </w:pPr>
      <w:r>
        <w:t>неприятие</w:t>
      </w:r>
      <w:r>
        <w:rPr>
          <w:spacing w:val="5"/>
        </w:rPr>
        <w:t xml:space="preserve"> </w:t>
      </w:r>
      <w:r>
        <w:t>любых</w:t>
      </w:r>
      <w:r>
        <w:rPr>
          <w:spacing w:val="2"/>
        </w:rPr>
        <w:t xml:space="preserve"> </w:t>
      </w:r>
      <w:r>
        <w:t>форм</w:t>
      </w:r>
      <w:r>
        <w:rPr>
          <w:spacing w:val="4"/>
        </w:rPr>
        <w:t xml:space="preserve"> </w:t>
      </w:r>
      <w:r>
        <w:t>поведения,</w:t>
      </w:r>
      <w:r>
        <w:rPr>
          <w:spacing w:val="9"/>
        </w:rPr>
        <w:t xml:space="preserve"> </w:t>
      </w:r>
      <w:r>
        <w:t>направленных</w:t>
      </w:r>
      <w:r>
        <w:rPr>
          <w:spacing w:val="2"/>
        </w:rPr>
        <w:t xml:space="preserve"> </w:t>
      </w:r>
      <w:r>
        <w:t>на</w:t>
      </w:r>
      <w:r>
        <w:rPr>
          <w:spacing w:val="6"/>
        </w:rPr>
        <w:t xml:space="preserve"> </w:t>
      </w:r>
      <w:r>
        <w:t>причинение</w:t>
      </w:r>
      <w:r>
        <w:rPr>
          <w:spacing w:val="2"/>
        </w:rPr>
        <w:t xml:space="preserve"> </w:t>
      </w:r>
      <w:r>
        <w:t>физического</w:t>
      </w:r>
      <w:r>
        <w:rPr>
          <w:spacing w:val="11"/>
        </w:rPr>
        <w:t xml:space="preserve"> </w:t>
      </w:r>
      <w:r>
        <w:t>и</w:t>
      </w:r>
      <w:r>
        <w:rPr>
          <w:spacing w:val="4"/>
        </w:rPr>
        <w:t xml:space="preserve"> </w:t>
      </w:r>
      <w:r>
        <w:t>морального</w:t>
      </w:r>
      <w:r>
        <w:rPr>
          <w:spacing w:val="-57"/>
        </w:rPr>
        <w:t xml:space="preserve"> </w:t>
      </w:r>
      <w:r>
        <w:t>вреда</w:t>
      </w:r>
      <w:r>
        <w:rPr>
          <w:spacing w:val="-2"/>
        </w:rPr>
        <w:t xml:space="preserve"> </w:t>
      </w:r>
      <w:r>
        <w:t>другим</w:t>
      </w:r>
      <w:r>
        <w:rPr>
          <w:spacing w:val="1"/>
        </w:rPr>
        <w:t xml:space="preserve"> </w:t>
      </w:r>
      <w:r>
        <w:t>людям (в</w:t>
      </w:r>
      <w:r>
        <w:rPr>
          <w:spacing w:val="-3"/>
        </w:rPr>
        <w:t xml:space="preserve"> </w:t>
      </w:r>
      <w:r>
        <w:t>том</w:t>
      </w:r>
      <w:r>
        <w:rPr>
          <w:spacing w:val="-3"/>
        </w:rPr>
        <w:t xml:space="preserve"> </w:t>
      </w:r>
      <w:r>
        <w:t>числе</w:t>
      </w:r>
      <w:r>
        <w:rPr>
          <w:spacing w:val="-2"/>
        </w:rPr>
        <w:t xml:space="preserve"> </w:t>
      </w:r>
      <w:r>
        <w:t>связанного с</w:t>
      </w:r>
      <w:r>
        <w:rPr>
          <w:spacing w:val="-6"/>
        </w:rPr>
        <w:t xml:space="preserve"> </w:t>
      </w:r>
      <w:r>
        <w:t>использованием недопустимых</w:t>
      </w:r>
      <w:r>
        <w:rPr>
          <w:spacing w:val="-5"/>
        </w:rPr>
        <w:t xml:space="preserve"> </w:t>
      </w:r>
      <w:r>
        <w:t>средств</w:t>
      </w:r>
      <w:r>
        <w:rPr>
          <w:spacing w:val="1"/>
        </w:rPr>
        <w:t xml:space="preserve"> </w:t>
      </w:r>
      <w:r>
        <w:t>языка);</w:t>
      </w:r>
    </w:p>
    <w:p w:rsidR="003E2BDB" w:rsidRDefault="003E2BDB" w:rsidP="005743FB">
      <w:pPr>
        <w:pStyle w:val="a3"/>
        <w:ind w:left="0" w:firstLine="720"/>
        <w:rPr>
          <w:sz w:val="23"/>
        </w:rPr>
      </w:pPr>
    </w:p>
    <w:p w:rsidR="003E2BDB" w:rsidRDefault="000516F0" w:rsidP="005743FB">
      <w:pPr>
        <w:pStyle w:val="a7"/>
        <w:numPr>
          <w:ilvl w:val="1"/>
          <w:numId w:val="14"/>
        </w:numPr>
        <w:tabs>
          <w:tab w:val="left" w:pos="1273"/>
        </w:tabs>
        <w:ind w:left="0" w:firstLine="720"/>
        <w:rPr>
          <w:i/>
          <w:sz w:val="24"/>
        </w:rPr>
      </w:pPr>
      <w:r>
        <w:rPr>
          <w:i/>
          <w:sz w:val="24"/>
        </w:rPr>
        <w:t>эстетическое</w:t>
      </w:r>
      <w:r>
        <w:rPr>
          <w:i/>
          <w:spacing w:val="-5"/>
          <w:sz w:val="24"/>
        </w:rPr>
        <w:t xml:space="preserve"> </w:t>
      </w:r>
      <w:r>
        <w:rPr>
          <w:i/>
          <w:sz w:val="24"/>
        </w:rPr>
        <w:t>воспитание:</w:t>
      </w:r>
    </w:p>
    <w:p w:rsidR="003E2BDB" w:rsidRDefault="000516F0" w:rsidP="005743FB">
      <w:pPr>
        <w:pStyle w:val="a3"/>
        <w:ind w:left="0" w:firstLine="720"/>
      </w:pPr>
      <w:r>
        <w:t>уважительное</w:t>
      </w:r>
      <w:r>
        <w:rPr>
          <w:spacing w:val="3"/>
        </w:rPr>
        <w:t xml:space="preserve"> </w:t>
      </w:r>
      <w:r>
        <w:t>отношение</w:t>
      </w:r>
      <w:r>
        <w:rPr>
          <w:spacing w:val="6"/>
        </w:rPr>
        <w:t xml:space="preserve"> </w:t>
      </w:r>
      <w:r>
        <w:t>и</w:t>
      </w:r>
      <w:r>
        <w:rPr>
          <w:spacing w:val="9"/>
        </w:rPr>
        <w:t xml:space="preserve"> </w:t>
      </w:r>
      <w:r>
        <w:t>интерес</w:t>
      </w:r>
      <w:r>
        <w:rPr>
          <w:spacing w:val="12"/>
        </w:rPr>
        <w:t xml:space="preserve"> </w:t>
      </w:r>
      <w:r>
        <w:t>к</w:t>
      </w:r>
      <w:r>
        <w:rPr>
          <w:spacing w:val="7"/>
        </w:rPr>
        <w:t xml:space="preserve"> </w:t>
      </w:r>
      <w:r>
        <w:t>художественной</w:t>
      </w:r>
      <w:r>
        <w:rPr>
          <w:spacing w:val="8"/>
        </w:rPr>
        <w:t xml:space="preserve"> </w:t>
      </w:r>
      <w:r>
        <w:t>культуре,</w:t>
      </w:r>
      <w:r>
        <w:rPr>
          <w:spacing w:val="15"/>
        </w:rPr>
        <w:t xml:space="preserve"> </w:t>
      </w:r>
      <w:r>
        <w:t>восприимчивость</w:t>
      </w:r>
      <w:r>
        <w:rPr>
          <w:spacing w:val="10"/>
        </w:rPr>
        <w:t xml:space="preserve"> </w:t>
      </w:r>
      <w:r>
        <w:t>к</w:t>
      </w:r>
      <w:r>
        <w:rPr>
          <w:spacing w:val="11"/>
        </w:rPr>
        <w:t xml:space="preserve"> </w:t>
      </w:r>
      <w:r>
        <w:t>разным</w:t>
      </w:r>
      <w:r>
        <w:rPr>
          <w:spacing w:val="-57"/>
        </w:rPr>
        <w:t xml:space="preserve"> </w:t>
      </w:r>
      <w:r>
        <w:t>видам</w:t>
      </w:r>
      <w:r>
        <w:rPr>
          <w:spacing w:val="2"/>
        </w:rPr>
        <w:t xml:space="preserve"> </w:t>
      </w:r>
      <w:r>
        <w:t>искусства,</w:t>
      </w:r>
      <w:r>
        <w:rPr>
          <w:spacing w:val="4"/>
        </w:rPr>
        <w:t xml:space="preserve"> </w:t>
      </w:r>
      <w:r>
        <w:t>традициям</w:t>
      </w:r>
      <w:r>
        <w:rPr>
          <w:spacing w:val="-1"/>
        </w:rPr>
        <w:t xml:space="preserve"> </w:t>
      </w:r>
      <w:r>
        <w:t>и</w:t>
      </w:r>
      <w:r>
        <w:rPr>
          <w:spacing w:val="-3"/>
        </w:rPr>
        <w:t xml:space="preserve"> </w:t>
      </w:r>
      <w:r>
        <w:t>творчеству</w:t>
      </w:r>
      <w:r>
        <w:rPr>
          <w:spacing w:val="-8"/>
        </w:rPr>
        <w:t xml:space="preserve"> </w:t>
      </w:r>
      <w:r>
        <w:t>своего</w:t>
      </w:r>
      <w:r>
        <w:rPr>
          <w:spacing w:val="2"/>
        </w:rPr>
        <w:t xml:space="preserve"> </w:t>
      </w:r>
      <w:r>
        <w:t>и</w:t>
      </w:r>
      <w:r>
        <w:rPr>
          <w:spacing w:val="2"/>
        </w:rPr>
        <w:t xml:space="preserve"> </w:t>
      </w:r>
      <w:r>
        <w:t>других</w:t>
      </w:r>
      <w:r>
        <w:rPr>
          <w:spacing w:val="-3"/>
        </w:rPr>
        <w:t xml:space="preserve"> </w:t>
      </w:r>
      <w:r>
        <w:t>народов;</w:t>
      </w:r>
    </w:p>
    <w:p w:rsidR="003E2BDB" w:rsidRDefault="000516F0" w:rsidP="005743FB">
      <w:pPr>
        <w:pStyle w:val="a3"/>
        <w:ind w:left="0" w:firstLine="720"/>
      </w:pPr>
      <w:r>
        <w:t>стремление</w:t>
      </w:r>
      <w:r>
        <w:rPr>
          <w:spacing w:val="41"/>
        </w:rPr>
        <w:t xml:space="preserve"> </w:t>
      </w:r>
      <w:r>
        <w:t>к</w:t>
      </w:r>
      <w:r>
        <w:rPr>
          <w:spacing w:val="37"/>
        </w:rPr>
        <w:t xml:space="preserve"> </w:t>
      </w:r>
      <w:r>
        <w:t>самовыражению</w:t>
      </w:r>
      <w:r>
        <w:rPr>
          <w:spacing w:val="36"/>
        </w:rPr>
        <w:t xml:space="preserve"> </w:t>
      </w:r>
      <w:r>
        <w:t>в</w:t>
      </w:r>
      <w:r>
        <w:rPr>
          <w:spacing w:val="40"/>
        </w:rPr>
        <w:t xml:space="preserve"> </w:t>
      </w:r>
      <w:r>
        <w:t>искусстве</w:t>
      </w:r>
      <w:r>
        <w:rPr>
          <w:spacing w:val="41"/>
        </w:rPr>
        <w:t xml:space="preserve"> </w:t>
      </w:r>
      <w:r>
        <w:t>слова;</w:t>
      </w:r>
      <w:r>
        <w:rPr>
          <w:spacing w:val="34"/>
        </w:rPr>
        <w:t xml:space="preserve"> </w:t>
      </w:r>
      <w:r>
        <w:t>осознание</w:t>
      </w:r>
      <w:r>
        <w:rPr>
          <w:spacing w:val="37"/>
        </w:rPr>
        <w:t xml:space="preserve"> </w:t>
      </w:r>
      <w:r>
        <w:t>важности</w:t>
      </w:r>
      <w:r>
        <w:rPr>
          <w:spacing w:val="44"/>
        </w:rPr>
        <w:t xml:space="preserve"> </w:t>
      </w:r>
      <w:r>
        <w:t>русского</w:t>
      </w:r>
      <w:r>
        <w:rPr>
          <w:spacing w:val="42"/>
        </w:rPr>
        <w:t xml:space="preserve"> </w:t>
      </w:r>
      <w:r>
        <w:t>языка</w:t>
      </w:r>
      <w:r>
        <w:rPr>
          <w:spacing w:val="42"/>
        </w:rPr>
        <w:t xml:space="preserve"> </w:t>
      </w:r>
      <w:r>
        <w:t>как</w:t>
      </w:r>
      <w:r>
        <w:rPr>
          <w:spacing w:val="-57"/>
        </w:rPr>
        <w:t xml:space="preserve"> </w:t>
      </w:r>
      <w:r>
        <w:t>средства общения</w:t>
      </w:r>
      <w:r>
        <w:rPr>
          <w:spacing w:val="-3"/>
        </w:rPr>
        <w:t xml:space="preserve"> </w:t>
      </w:r>
      <w:r>
        <w:t>и</w:t>
      </w:r>
      <w:r>
        <w:rPr>
          <w:spacing w:val="3"/>
        </w:rPr>
        <w:t xml:space="preserve"> </w:t>
      </w:r>
      <w:r>
        <w:t>самовыражения;</w:t>
      </w:r>
    </w:p>
    <w:p w:rsidR="003E2BDB" w:rsidRDefault="003E2BDB" w:rsidP="005743FB">
      <w:pPr>
        <w:pStyle w:val="a3"/>
        <w:ind w:left="0" w:firstLine="720"/>
        <w:rPr>
          <w:sz w:val="23"/>
        </w:rPr>
      </w:pPr>
    </w:p>
    <w:p w:rsidR="003E2BDB" w:rsidRDefault="000516F0" w:rsidP="005743FB">
      <w:pPr>
        <w:pStyle w:val="a7"/>
        <w:numPr>
          <w:ilvl w:val="1"/>
          <w:numId w:val="14"/>
        </w:numPr>
        <w:tabs>
          <w:tab w:val="left" w:pos="1273"/>
        </w:tabs>
        <w:ind w:left="0" w:firstLine="720"/>
        <w:rPr>
          <w:i/>
          <w:sz w:val="24"/>
        </w:rPr>
      </w:pPr>
      <w:r>
        <w:rPr>
          <w:i/>
          <w:sz w:val="24"/>
        </w:rPr>
        <w:t>физическое</w:t>
      </w:r>
      <w:r>
        <w:rPr>
          <w:i/>
          <w:spacing w:val="1"/>
          <w:sz w:val="24"/>
        </w:rPr>
        <w:t xml:space="preserve"> </w:t>
      </w:r>
      <w:r>
        <w:rPr>
          <w:i/>
          <w:sz w:val="24"/>
        </w:rPr>
        <w:t>воспитание,</w:t>
      </w:r>
      <w:r>
        <w:rPr>
          <w:i/>
          <w:spacing w:val="1"/>
          <w:sz w:val="24"/>
        </w:rPr>
        <w:t xml:space="preserve"> </w:t>
      </w:r>
      <w:r>
        <w:rPr>
          <w:i/>
          <w:sz w:val="24"/>
        </w:rPr>
        <w:t>формирование</w:t>
      </w:r>
      <w:r>
        <w:rPr>
          <w:i/>
          <w:spacing w:val="1"/>
          <w:sz w:val="24"/>
        </w:rPr>
        <w:t xml:space="preserve"> </w:t>
      </w:r>
      <w:r>
        <w:rPr>
          <w:i/>
          <w:sz w:val="24"/>
        </w:rPr>
        <w:t>культуры</w:t>
      </w:r>
      <w:r>
        <w:rPr>
          <w:i/>
          <w:spacing w:val="1"/>
          <w:sz w:val="24"/>
        </w:rPr>
        <w:t xml:space="preserve"> </w:t>
      </w:r>
      <w:r>
        <w:rPr>
          <w:i/>
          <w:sz w:val="24"/>
        </w:rPr>
        <w:t>здоровья</w:t>
      </w:r>
      <w:r>
        <w:rPr>
          <w:i/>
          <w:spacing w:val="1"/>
          <w:sz w:val="24"/>
        </w:rPr>
        <w:t xml:space="preserve"> </w:t>
      </w:r>
      <w:r>
        <w:rPr>
          <w:i/>
          <w:sz w:val="24"/>
        </w:rPr>
        <w:t>и</w:t>
      </w:r>
      <w:r>
        <w:rPr>
          <w:i/>
          <w:spacing w:val="1"/>
          <w:sz w:val="24"/>
        </w:rPr>
        <w:t xml:space="preserve"> </w:t>
      </w:r>
      <w:r>
        <w:rPr>
          <w:i/>
          <w:sz w:val="24"/>
        </w:rPr>
        <w:t>эмоционального</w:t>
      </w:r>
      <w:r>
        <w:rPr>
          <w:i/>
          <w:spacing w:val="1"/>
          <w:sz w:val="24"/>
        </w:rPr>
        <w:t xml:space="preserve"> </w:t>
      </w:r>
      <w:r>
        <w:rPr>
          <w:i/>
          <w:sz w:val="24"/>
        </w:rPr>
        <w:t>благополучия:</w:t>
      </w:r>
    </w:p>
    <w:p w:rsidR="003E2BDB" w:rsidRDefault="000516F0" w:rsidP="005743FB">
      <w:pPr>
        <w:pStyle w:val="a3"/>
        <w:ind w:left="0" w:firstLine="720"/>
      </w:pPr>
      <w:r>
        <w:t>соблюдение</w:t>
      </w:r>
      <w:r>
        <w:rPr>
          <w:spacing w:val="1"/>
        </w:rPr>
        <w:t xml:space="preserve"> </w:t>
      </w:r>
      <w:r>
        <w:t>правил</w:t>
      </w:r>
      <w:r>
        <w:rPr>
          <w:spacing w:val="1"/>
        </w:rPr>
        <w:t xml:space="preserve"> </w:t>
      </w:r>
      <w:r>
        <w:t>безопасного</w:t>
      </w:r>
      <w:r>
        <w:rPr>
          <w:spacing w:val="1"/>
        </w:rPr>
        <w:t xml:space="preserve"> </w:t>
      </w:r>
      <w:r>
        <w:t>поиска</w:t>
      </w:r>
      <w:r>
        <w:rPr>
          <w:spacing w:val="1"/>
        </w:rPr>
        <w:t xml:space="preserve"> </w:t>
      </w:r>
      <w:r>
        <w:t>в</w:t>
      </w:r>
      <w:r>
        <w:rPr>
          <w:spacing w:val="1"/>
        </w:rPr>
        <w:t xml:space="preserve"> </w:t>
      </w:r>
      <w:r>
        <w:t>информационной</w:t>
      </w:r>
      <w:r>
        <w:rPr>
          <w:spacing w:val="1"/>
        </w:rPr>
        <w:t xml:space="preserve"> </w:t>
      </w:r>
      <w:r>
        <w:t>среде</w:t>
      </w:r>
      <w:r>
        <w:rPr>
          <w:spacing w:val="1"/>
        </w:rPr>
        <w:t xml:space="preserve"> </w:t>
      </w:r>
      <w:r>
        <w:t>дополнительной</w:t>
      </w:r>
      <w:r>
        <w:rPr>
          <w:spacing w:val="1"/>
        </w:rPr>
        <w:t xml:space="preserve"> </w:t>
      </w:r>
      <w:r>
        <w:t>информации</w:t>
      </w:r>
      <w:r>
        <w:rPr>
          <w:spacing w:val="-3"/>
        </w:rPr>
        <w:t xml:space="preserve"> </w:t>
      </w:r>
      <w:r>
        <w:t>в</w:t>
      </w:r>
      <w:r>
        <w:rPr>
          <w:spacing w:val="-1"/>
        </w:rPr>
        <w:t xml:space="preserve"> </w:t>
      </w:r>
      <w:r>
        <w:t>процессе</w:t>
      </w:r>
      <w:r>
        <w:rPr>
          <w:spacing w:val="1"/>
        </w:rPr>
        <w:t xml:space="preserve"> </w:t>
      </w:r>
      <w:r>
        <w:t>языкового</w:t>
      </w:r>
      <w:r>
        <w:rPr>
          <w:spacing w:val="1"/>
        </w:rPr>
        <w:t xml:space="preserve"> </w:t>
      </w:r>
      <w:r>
        <w:t>образования;</w:t>
      </w:r>
    </w:p>
    <w:p w:rsidR="003E2BDB" w:rsidRDefault="000516F0" w:rsidP="005743FB">
      <w:pPr>
        <w:pStyle w:val="a3"/>
        <w:ind w:left="0" w:firstLine="720"/>
      </w:pPr>
      <w:r>
        <w:t>бережное отношение к физическому и психическому здоровью, проявляющееся в выборе</w:t>
      </w:r>
      <w:r>
        <w:rPr>
          <w:spacing w:val="1"/>
        </w:rPr>
        <w:t xml:space="preserve"> </w:t>
      </w:r>
      <w:r>
        <w:t>приемлемых</w:t>
      </w:r>
      <w:r>
        <w:rPr>
          <w:spacing w:val="1"/>
        </w:rPr>
        <w:t xml:space="preserve"> </w:t>
      </w:r>
      <w:r>
        <w:t>способов</w:t>
      </w:r>
      <w:r>
        <w:rPr>
          <w:spacing w:val="1"/>
        </w:rPr>
        <w:t xml:space="preserve"> </w:t>
      </w:r>
      <w:r>
        <w:t>речевого</w:t>
      </w:r>
      <w:r>
        <w:rPr>
          <w:spacing w:val="1"/>
        </w:rPr>
        <w:t xml:space="preserve"> </w:t>
      </w:r>
      <w:r>
        <w:t>самовыражения</w:t>
      </w:r>
      <w:r>
        <w:rPr>
          <w:spacing w:val="1"/>
        </w:rPr>
        <w:t xml:space="preserve"> </w:t>
      </w:r>
      <w:r>
        <w:t>соблюдении</w:t>
      </w:r>
      <w:r>
        <w:rPr>
          <w:spacing w:val="1"/>
        </w:rPr>
        <w:t xml:space="preserve"> </w:t>
      </w:r>
      <w:r>
        <w:t>норм</w:t>
      </w:r>
      <w:r>
        <w:rPr>
          <w:spacing w:val="1"/>
        </w:rPr>
        <w:t xml:space="preserve"> </w:t>
      </w:r>
      <w:r>
        <w:t>речевого</w:t>
      </w:r>
      <w:r>
        <w:rPr>
          <w:spacing w:val="1"/>
        </w:rPr>
        <w:t xml:space="preserve"> </w:t>
      </w:r>
      <w:r>
        <w:t>этикета</w:t>
      </w:r>
      <w:r>
        <w:rPr>
          <w:spacing w:val="1"/>
        </w:rPr>
        <w:t xml:space="preserve"> </w:t>
      </w:r>
      <w:r>
        <w:t>и</w:t>
      </w:r>
      <w:r>
        <w:rPr>
          <w:spacing w:val="1"/>
        </w:rPr>
        <w:t xml:space="preserve"> </w:t>
      </w:r>
      <w:r>
        <w:t>правил</w:t>
      </w:r>
      <w:r>
        <w:rPr>
          <w:spacing w:val="1"/>
        </w:rPr>
        <w:t xml:space="preserve"> </w:t>
      </w:r>
      <w:r>
        <w:t>общения;</w:t>
      </w:r>
    </w:p>
    <w:p w:rsidR="003E2BDB" w:rsidRDefault="003E2BDB" w:rsidP="005743FB">
      <w:pPr>
        <w:pStyle w:val="a3"/>
        <w:ind w:left="0" w:firstLine="720"/>
        <w:rPr>
          <w:sz w:val="23"/>
        </w:rPr>
      </w:pPr>
    </w:p>
    <w:p w:rsidR="003E2BDB" w:rsidRDefault="000516F0" w:rsidP="005743FB">
      <w:pPr>
        <w:pStyle w:val="a7"/>
        <w:numPr>
          <w:ilvl w:val="1"/>
          <w:numId w:val="14"/>
        </w:numPr>
        <w:tabs>
          <w:tab w:val="left" w:pos="1273"/>
        </w:tabs>
        <w:ind w:left="0" w:firstLine="720"/>
        <w:rPr>
          <w:i/>
          <w:sz w:val="24"/>
        </w:rPr>
      </w:pPr>
      <w:r>
        <w:rPr>
          <w:i/>
          <w:sz w:val="24"/>
        </w:rPr>
        <w:t>трудовое</w:t>
      </w:r>
      <w:r>
        <w:rPr>
          <w:i/>
          <w:spacing w:val="-2"/>
          <w:sz w:val="24"/>
        </w:rPr>
        <w:t xml:space="preserve"> </w:t>
      </w:r>
      <w:r>
        <w:rPr>
          <w:i/>
          <w:sz w:val="24"/>
        </w:rPr>
        <w:t>воспитание:</w:t>
      </w:r>
    </w:p>
    <w:p w:rsidR="003E2BDB" w:rsidRDefault="000516F0" w:rsidP="005743FB">
      <w:pPr>
        <w:pStyle w:val="a3"/>
        <w:ind w:left="0" w:firstLine="720"/>
      </w:pPr>
      <w:r>
        <w:t>осознание ценности труда в жизни человека и общества (в том числе благодаря примерам из</w:t>
      </w:r>
      <w:r>
        <w:rPr>
          <w:spacing w:val="1"/>
        </w:rPr>
        <w:t xml:space="preserve"> </w:t>
      </w:r>
      <w:r>
        <w:t>текстов, с которыми идёт работа на уроках русского языка), интерес к различным профессиям,</w:t>
      </w:r>
      <w:r>
        <w:rPr>
          <w:spacing w:val="1"/>
        </w:rPr>
        <w:t xml:space="preserve"> </w:t>
      </w:r>
      <w:r>
        <w:t>возникающий при обсуждении примеров из текстов, с которыми идёт работа на уроках русского</w:t>
      </w:r>
      <w:r>
        <w:rPr>
          <w:spacing w:val="1"/>
        </w:rPr>
        <w:t xml:space="preserve"> </w:t>
      </w:r>
      <w:r>
        <w:t>языка;</w:t>
      </w:r>
    </w:p>
    <w:p w:rsidR="003E2BDB" w:rsidRDefault="003E2BDB" w:rsidP="005743FB">
      <w:pPr>
        <w:pStyle w:val="a3"/>
        <w:ind w:left="0" w:firstLine="720"/>
        <w:rPr>
          <w:sz w:val="23"/>
        </w:rPr>
      </w:pPr>
    </w:p>
    <w:p w:rsidR="003E2BDB" w:rsidRDefault="000516F0" w:rsidP="005743FB">
      <w:pPr>
        <w:pStyle w:val="a7"/>
        <w:numPr>
          <w:ilvl w:val="1"/>
          <w:numId w:val="14"/>
        </w:numPr>
        <w:tabs>
          <w:tab w:val="left" w:pos="1273"/>
        </w:tabs>
        <w:ind w:left="0" w:firstLine="720"/>
        <w:rPr>
          <w:i/>
          <w:sz w:val="24"/>
        </w:rPr>
      </w:pPr>
      <w:r>
        <w:rPr>
          <w:i/>
          <w:sz w:val="24"/>
        </w:rPr>
        <w:t>экологическое</w:t>
      </w:r>
      <w:r>
        <w:rPr>
          <w:i/>
          <w:spacing w:val="-2"/>
          <w:sz w:val="24"/>
        </w:rPr>
        <w:t xml:space="preserve"> </w:t>
      </w:r>
      <w:r>
        <w:rPr>
          <w:i/>
          <w:sz w:val="24"/>
        </w:rPr>
        <w:t>воспитание:</w:t>
      </w:r>
    </w:p>
    <w:p w:rsidR="003E2BDB" w:rsidRDefault="000516F0" w:rsidP="005743FB">
      <w:pPr>
        <w:pStyle w:val="a3"/>
        <w:tabs>
          <w:tab w:val="left" w:pos="9214"/>
        </w:tabs>
        <w:ind w:left="0" w:firstLine="720"/>
      </w:pPr>
      <w:r>
        <w:t>бережное</w:t>
      </w:r>
      <w:r>
        <w:rPr>
          <w:spacing w:val="-6"/>
        </w:rPr>
        <w:t xml:space="preserve"> </w:t>
      </w:r>
      <w:r>
        <w:t>отношение</w:t>
      </w:r>
      <w:r>
        <w:rPr>
          <w:spacing w:val="-6"/>
        </w:rPr>
        <w:t xml:space="preserve"> </w:t>
      </w:r>
      <w:r>
        <w:t>к</w:t>
      </w:r>
      <w:r>
        <w:rPr>
          <w:spacing w:val="-3"/>
        </w:rPr>
        <w:t xml:space="preserve"> </w:t>
      </w:r>
      <w:r>
        <w:t>природе,</w:t>
      </w:r>
      <w:r>
        <w:rPr>
          <w:spacing w:val="-3"/>
        </w:rPr>
        <w:t xml:space="preserve"> </w:t>
      </w:r>
      <w:r>
        <w:t>формируемое</w:t>
      </w:r>
      <w:r>
        <w:rPr>
          <w:spacing w:val="-6"/>
        </w:rPr>
        <w:t xml:space="preserve"> </w:t>
      </w:r>
      <w:r>
        <w:t>в процессе</w:t>
      </w:r>
      <w:r>
        <w:rPr>
          <w:spacing w:val="-1"/>
        </w:rPr>
        <w:t xml:space="preserve"> </w:t>
      </w:r>
      <w:r>
        <w:t>работы</w:t>
      </w:r>
      <w:r>
        <w:rPr>
          <w:spacing w:val="-3"/>
        </w:rPr>
        <w:t xml:space="preserve"> </w:t>
      </w:r>
      <w:r>
        <w:t>с</w:t>
      </w:r>
      <w:r>
        <w:rPr>
          <w:spacing w:val="-1"/>
        </w:rPr>
        <w:t xml:space="preserve"> </w:t>
      </w:r>
      <w:r>
        <w:t>текстами;</w:t>
      </w:r>
      <w:r>
        <w:rPr>
          <w:spacing w:val="-57"/>
        </w:rPr>
        <w:t xml:space="preserve"> </w:t>
      </w:r>
      <w:r>
        <w:t>неприятие действий,</w:t>
      </w:r>
      <w:r>
        <w:rPr>
          <w:spacing w:val="-1"/>
        </w:rPr>
        <w:t xml:space="preserve"> </w:t>
      </w:r>
      <w:r>
        <w:t>приносящих</w:t>
      </w:r>
      <w:r>
        <w:rPr>
          <w:spacing w:val="-4"/>
        </w:rPr>
        <w:t xml:space="preserve"> </w:t>
      </w:r>
      <w:r>
        <w:t>вред природе;</w:t>
      </w:r>
    </w:p>
    <w:p w:rsidR="003E2BDB" w:rsidRDefault="003E2BDB" w:rsidP="005743FB">
      <w:pPr>
        <w:pStyle w:val="a3"/>
        <w:ind w:left="0" w:firstLine="720"/>
        <w:rPr>
          <w:sz w:val="23"/>
        </w:rPr>
      </w:pPr>
    </w:p>
    <w:p w:rsidR="003E2BDB" w:rsidRDefault="000516F0" w:rsidP="005743FB">
      <w:pPr>
        <w:pStyle w:val="a7"/>
        <w:numPr>
          <w:ilvl w:val="1"/>
          <w:numId w:val="14"/>
        </w:numPr>
        <w:tabs>
          <w:tab w:val="left" w:pos="1273"/>
        </w:tabs>
        <w:ind w:left="0" w:firstLine="720"/>
        <w:rPr>
          <w:i/>
          <w:sz w:val="24"/>
        </w:rPr>
      </w:pPr>
      <w:r>
        <w:rPr>
          <w:i/>
          <w:sz w:val="24"/>
        </w:rPr>
        <w:t>ценность</w:t>
      </w:r>
      <w:r>
        <w:rPr>
          <w:i/>
          <w:spacing w:val="-5"/>
          <w:sz w:val="24"/>
        </w:rPr>
        <w:t xml:space="preserve"> </w:t>
      </w:r>
      <w:r>
        <w:rPr>
          <w:i/>
          <w:sz w:val="24"/>
        </w:rPr>
        <w:t>научного</w:t>
      </w:r>
      <w:r>
        <w:rPr>
          <w:i/>
          <w:spacing w:val="-5"/>
          <w:sz w:val="24"/>
        </w:rPr>
        <w:t xml:space="preserve"> </w:t>
      </w:r>
      <w:r>
        <w:rPr>
          <w:i/>
          <w:sz w:val="24"/>
        </w:rPr>
        <w:t>познания:</w:t>
      </w:r>
    </w:p>
    <w:p w:rsidR="003E2BDB" w:rsidRDefault="000516F0" w:rsidP="005743FB">
      <w:pPr>
        <w:pStyle w:val="a3"/>
        <w:tabs>
          <w:tab w:val="left" w:pos="10348"/>
        </w:tabs>
        <w:ind w:left="0" w:firstLine="720"/>
      </w:pPr>
      <w:r>
        <w:t>первоначальные</w:t>
      </w:r>
      <w:r>
        <w:rPr>
          <w:spacing w:val="1"/>
        </w:rPr>
        <w:t xml:space="preserve"> </w:t>
      </w:r>
      <w:r>
        <w:t>представления</w:t>
      </w:r>
      <w:r>
        <w:rPr>
          <w:spacing w:val="1"/>
        </w:rPr>
        <w:t xml:space="preserve"> </w:t>
      </w:r>
      <w:r>
        <w:t>о</w:t>
      </w:r>
      <w:r>
        <w:rPr>
          <w:spacing w:val="1"/>
        </w:rPr>
        <w:t xml:space="preserve"> </w:t>
      </w:r>
      <w:r>
        <w:t>научной</w:t>
      </w:r>
      <w:r>
        <w:rPr>
          <w:spacing w:val="1"/>
        </w:rPr>
        <w:t xml:space="preserve"> </w:t>
      </w:r>
      <w:r>
        <w:t>картине</w:t>
      </w:r>
      <w:r>
        <w:rPr>
          <w:spacing w:val="1"/>
        </w:rPr>
        <w:t xml:space="preserve"> </w:t>
      </w:r>
      <w:r>
        <w:t>мира,</w:t>
      </w:r>
      <w:r>
        <w:rPr>
          <w:spacing w:val="1"/>
        </w:rPr>
        <w:t xml:space="preserve"> </w:t>
      </w:r>
      <w:r>
        <w:t>в</w:t>
      </w:r>
      <w:r>
        <w:rPr>
          <w:spacing w:val="1"/>
        </w:rPr>
        <w:t xml:space="preserve"> </w:t>
      </w:r>
      <w:r>
        <w:t>том</w:t>
      </w:r>
      <w:r>
        <w:rPr>
          <w:spacing w:val="1"/>
        </w:rPr>
        <w:t xml:space="preserve"> </w:t>
      </w:r>
      <w:r>
        <w:t>числе</w:t>
      </w:r>
      <w:r>
        <w:rPr>
          <w:spacing w:val="1"/>
        </w:rPr>
        <w:t xml:space="preserve"> </w:t>
      </w:r>
      <w:r>
        <w:t>первоначальные</w:t>
      </w:r>
      <w:r>
        <w:rPr>
          <w:spacing w:val="1"/>
        </w:rPr>
        <w:t xml:space="preserve"> </w:t>
      </w:r>
      <w:r>
        <w:t>представления</w:t>
      </w:r>
      <w:r>
        <w:rPr>
          <w:spacing w:val="-4"/>
        </w:rPr>
        <w:t xml:space="preserve"> </w:t>
      </w:r>
      <w:r>
        <w:t>о</w:t>
      </w:r>
      <w:r>
        <w:rPr>
          <w:spacing w:val="5"/>
        </w:rPr>
        <w:t xml:space="preserve"> </w:t>
      </w:r>
      <w:r>
        <w:t>системе</w:t>
      </w:r>
      <w:r>
        <w:rPr>
          <w:spacing w:val="-5"/>
        </w:rPr>
        <w:t xml:space="preserve"> </w:t>
      </w:r>
      <w:r>
        <w:t>языка как</w:t>
      </w:r>
      <w:r>
        <w:rPr>
          <w:spacing w:val="-5"/>
        </w:rPr>
        <w:t xml:space="preserve"> </w:t>
      </w:r>
      <w:r>
        <w:t>одной</w:t>
      </w:r>
      <w:r>
        <w:rPr>
          <w:spacing w:val="-3"/>
        </w:rPr>
        <w:t xml:space="preserve"> </w:t>
      </w:r>
      <w:r>
        <w:t>из</w:t>
      </w:r>
      <w:r>
        <w:rPr>
          <w:spacing w:val="-3"/>
        </w:rPr>
        <w:t xml:space="preserve"> </w:t>
      </w:r>
      <w:r>
        <w:t>составляющих</w:t>
      </w:r>
      <w:r>
        <w:rPr>
          <w:spacing w:val="-4"/>
        </w:rPr>
        <w:t xml:space="preserve"> </w:t>
      </w:r>
      <w:r>
        <w:t>целостной</w:t>
      </w:r>
      <w:r>
        <w:rPr>
          <w:spacing w:val="2"/>
        </w:rPr>
        <w:t xml:space="preserve"> </w:t>
      </w:r>
      <w:r>
        <w:t>научной</w:t>
      </w:r>
      <w:r>
        <w:rPr>
          <w:spacing w:val="2"/>
        </w:rPr>
        <w:t xml:space="preserve"> </w:t>
      </w:r>
      <w:r>
        <w:t>картины</w:t>
      </w:r>
      <w:r>
        <w:rPr>
          <w:spacing w:val="-2"/>
        </w:rPr>
        <w:t xml:space="preserve"> </w:t>
      </w:r>
      <w:r>
        <w:t>мира;</w:t>
      </w:r>
    </w:p>
    <w:p w:rsidR="003E2BDB" w:rsidRDefault="000516F0" w:rsidP="005743FB">
      <w:pPr>
        <w:pStyle w:val="a3"/>
        <w:tabs>
          <w:tab w:val="left" w:pos="10348"/>
        </w:tabs>
        <w:ind w:left="0" w:firstLine="720"/>
      </w:pPr>
      <w:r>
        <w:t>познавательные</w:t>
      </w:r>
      <w:r>
        <w:rPr>
          <w:spacing w:val="1"/>
        </w:rPr>
        <w:t xml:space="preserve"> </w:t>
      </w:r>
      <w:r>
        <w:t>интересы,</w:t>
      </w:r>
      <w:r>
        <w:rPr>
          <w:spacing w:val="1"/>
        </w:rPr>
        <w:t xml:space="preserve"> </w:t>
      </w:r>
      <w:r>
        <w:t>активность,</w:t>
      </w:r>
      <w:r>
        <w:rPr>
          <w:spacing w:val="1"/>
        </w:rPr>
        <w:t xml:space="preserve"> </w:t>
      </w:r>
      <w:r>
        <w:t>инициативность,</w:t>
      </w:r>
      <w:r>
        <w:rPr>
          <w:spacing w:val="1"/>
        </w:rPr>
        <w:t xml:space="preserve"> </w:t>
      </w:r>
      <w:r>
        <w:t>любознательность</w:t>
      </w:r>
      <w:r>
        <w:rPr>
          <w:spacing w:val="1"/>
        </w:rPr>
        <w:t xml:space="preserve"> </w:t>
      </w:r>
      <w:r>
        <w:t>и</w:t>
      </w:r>
      <w:r>
        <w:rPr>
          <w:spacing w:val="1"/>
        </w:rPr>
        <w:t xml:space="preserve"> </w:t>
      </w:r>
      <w:r>
        <w:t>самостоятельность в познании, в том числе познавательный интерес к изучению русского языка,</w:t>
      </w:r>
      <w:r>
        <w:rPr>
          <w:spacing w:val="1"/>
        </w:rPr>
        <w:t xml:space="preserve"> </w:t>
      </w:r>
      <w:r>
        <w:t>активность</w:t>
      </w:r>
      <w:r>
        <w:rPr>
          <w:spacing w:val="2"/>
        </w:rPr>
        <w:t xml:space="preserve"> </w:t>
      </w:r>
      <w:r>
        <w:t>и</w:t>
      </w:r>
      <w:r>
        <w:rPr>
          <w:spacing w:val="-2"/>
        </w:rPr>
        <w:t xml:space="preserve"> </w:t>
      </w:r>
      <w:r>
        <w:t>самостоятельность</w:t>
      </w:r>
      <w:r>
        <w:rPr>
          <w:spacing w:val="2"/>
        </w:rPr>
        <w:t xml:space="preserve"> </w:t>
      </w:r>
      <w:r>
        <w:t>в</w:t>
      </w:r>
      <w:r>
        <w:rPr>
          <w:spacing w:val="-1"/>
        </w:rPr>
        <w:t xml:space="preserve"> </w:t>
      </w:r>
      <w:r>
        <w:t>его</w:t>
      </w:r>
      <w:r>
        <w:rPr>
          <w:spacing w:val="1"/>
        </w:rPr>
        <w:t xml:space="preserve"> </w:t>
      </w:r>
      <w:r>
        <w:t>познании.</w:t>
      </w:r>
    </w:p>
    <w:p w:rsidR="003E2BDB" w:rsidRDefault="003E2BDB" w:rsidP="005743FB">
      <w:pPr>
        <w:pStyle w:val="a3"/>
        <w:ind w:left="0" w:firstLine="720"/>
      </w:pPr>
    </w:p>
    <w:p w:rsidR="003E2BDB" w:rsidRDefault="000516F0" w:rsidP="005743FB">
      <w:pPr>
        <w:ind w:firstLine="720"/>
        <w:jc w:val="both"/>
        <w:rPr>
          <w:b/>
          <w:i/>
          <w:sz w:val="24"/>
        </w:rPr>
      </w:pPr>
      <w:r>
        <w:rPr>
          <w:sz w:val="24"/>
        </w:rPr>
        <w:t>В</w:t>
      </w:r>
      <w:r>
        <w:rPr>
          <w:spacing w:val="1"/>
          <w:sz w:val="24"/>
        </w:rPr>
        <w:t xml:space="preserve"> </w:t>
      </w:r>
      <w:r>
        <w:rPr>
          <w:sz w:val="24"/>
        </w:rPr>
        <w:t>результате</w:t>
      </w:r>
      <w:r>
        <w:rPr>
          <w:spacing w:val="1"/>
          <w:sz w:val="24"/>
        </w:rPr>
        <w:t xml:space="preserve"> </w:t>
      </w:r>
      <w:r>
        <w:rPr>
          <w:sz w:val="24"/>
        </w:rPr>
        <w:t>изучения</w:t>
      </w:r>
      <w:r>
        <w:rPr>
          <w:spacing w:val="1"/>
          <w:sz w:val="24"/>
        </w:rPr>
        <w:t xml:space="preserve"> </w:t>
      </w:r>
      <w:r>
        <w:rPr>
          <w:sz w:val="24"/>
        </w:rPr>
        <w:t>русского</w:t>
      </w:r>
      <w:r>
        <w:rPr>
          <w:spacing w:val="1"/>
          <w:sz w:val="24"/>
        </w:rPr>
        <w:t xml:space="preserve"> </w:t>
      </w:r>
      <w:r>
        <w:rPr>
          <w:sz w:val="24"/>
        </w:rPr>
        <w:t>языка</w:t>
      </w:r>
      <w:r>
        <w:rPr>
          <w:spacing w:val="1"/>
          <w:sz w:val="24"/>
        </w:rPr>
        <w:t xml:space="preserve"> </w:t>
      </w:r>
      <w:r>
        <w:rPr>
          <w:sz w:val="24"/>
        </w:rPr>
        <w:t>на</w:t>
      </w:r>
      <w:r>
        <w:rPr>
          <w:spacing w:val="1"/>
          <w:sz w:val="24"/>
        </w:rPr>
        <w:t xml:space="preserve"> </w:t>
      </w:r>
      <w:r>
        <w:rPr>
          <w:sz w:val="24"/>
        </w:rPr>
        <w:t>уровне</w:t>
      </w:r>
      <w:r>
        <w:rPr>
          <w:spacing w:val="1"/>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образования</w:t>
      </w:r>
      <w:r>
        <w:rPr>
          <w:spacing w:val="1"/>
          <w:sz w:val="24"/>
        </w:rPr>
        <w:t xml:space="preserve"> </w:t>
      </w:r>
      <w:r>
        <w:rPr>
          <w:sz w:val="24"/>
        </w:rPr>
        <w:t>у</w:t>
      </w:r>
      <w:r>
        <w:rPr>
          <w:spacing w:val="1"/>
          <w:sz w:val="24"/>
        </w:rPr>
        <w:t xml:space="preserve"> </w:t>
      </w:r>
      <w:r>
        <w:rPr>
          <w:sz w:val="24"/>
        </w:rPr>
        <w:t>обучающегося</w:t>
      </w:r>
      <w:r>
        <w:rPr>
          <w:spacing w:val="1"/>
          <w:sz w:val="24"/>
        </w:rPr>
        <w:t xml:space="preserve"> </w:t>
      </w:r>
      <w:r>
        <w:rPr>
          <w:sz w:val="24"/>
        </w:rPr>
        <w:t>будут</w:t>
      </w:r>
      <w:r>
        <w:rPr>
          <w:spacing w:val="1"/>
          <w:sz w:val="24"/>
        </w:rPr>
        <w:t xml:space="preserve"> </w:t>
      </w:r>
      <w:r>
        <w:rPr>
          <w:sz w:val="24"/>
        </w:rPr>
        <w:t>сформированы</w:t>
      </w:r>
      <w:r>
        <w:rPr>
          <w:spacing w:val="1"/>
          <w:sz w:val="24"/>
        </w:rPr>
        <w:t xml:space="preserve"> </w:t>
      </w:r>
      <w:r>
        <w:rPr>
          <w:b/>
          <w:i/>
          <w:sz w:val="24"/>
        </w:rPr>
        <w:t>познавательные</w:t>
      </w:r>
      <w:r>
        <w:rPr>
          <w:b/>
          <w:i/>
          <w:spacing w:val="1"/>
          <w:sz w:val="24"/>
        </w:rPr>
        <w:t xml:space="preserve"> </w:t>
      </w:r>
      <w:r>
        <w:rPr>
          <w:b/>
          <w:i/>
          <w:sz w:val="24"/>
        </w:rPr>
        <w:t>универсальные</w:t>
      </w:r>
      <w:r>
        <w:rPr>
          <w:b/>
          <w:i/>
          <w:spacing w:val="1"/>
          <w:sz w:val="24"/>
        </w:rPr>
        <w:t xml:space="preserve"> </w:t>
      </w:r>
      <w:r>
        <w:rPr>
          <w:b/>
          <w:i/>
          <w:sz w:val="24"/>
        </w:rPr>
        <w:t>учебные</w:t>
      </w:r>
      <w:r>
        <w:rPr>
          <w:b/>
          <w:i/>
          <w:spacing w:val="1"/>
          <w:sz w:val="24"/>
        </w:rPr>
        <w:t xml:space="preserve"> </w:t>
      </w:r>
      <w:r>
        <w:rPr>
          <w:b/>
          <w:i/>
          <w:sz w:val="24"/>
        </w:rPr>
        <w:t>действия,</w:t>
      </w:r>
      <w:r>
        <w:rPr>
          <w:b/>
          <w:i/>
          <w:spacing w:val="1"/>
          <w:sz w:val="24"/>
        </w:rPr>
        <w:t xml:space="preserve"> </w:t>
      </w:r>
      <w:r>
        <w:rPr>
          <w:b/>
          <w:i/>
          <w:sz w:val="24"/>
        </w:rPr>
        <w:t>коммуникативные</w:t>
      </w:r>
      <w:r>
        <w:rPr>
          <w:b/>
          <w:i/>
          <w:spacing w:val="1"/>
          <w:sz w:val="24"/>
        </w:rPr>
        <w:t xml:space="preserve"> </w:t>
      </w:r>
      <w:r>
        <w:rPr>
          <w:b/>
          <w:i/>
          <w:sz w:val="24"/>
        </w:rPr>
        <w:t>универсальные</w:t>
      </w:r>
      <w:r>
        <w:rPr>
          <w:b/>
          <w:i/>
          <w:spacing w:val="1"/>
          <w:sz w:val="24"/>
        </w:rPr>
        <w:t xml:space="preserve"> </w:t>
      </w:r>
      <w:r>
        <w:rPr>
          <w:b/>
          <w:i/>
          <w:sz w:val="24"/>
        </w:rPr>
        <w:t>учебные</w:t>
      </w:r>
      <w:r>
        <w:rPr>
          <w:b/>
          <w:i/>
          <w:spacing w:val="1"/>
          <w:sz w:val="24"/>
        </w:rPr>
        <w:t xml:space="preserve"> </w:t>
      </w:r>
      <w:r>
        <w:rPr>
          <w:b/>
          <w:i/>
          <w:sz w:val="24"/>
        </w:rPr>
        <w:t>действия,</w:t>
      </w:r>
      <w:r>
        <w:rPr>
          <w:b/>
          <w:i/>
          <w:spacing w:val="1"/>
          <w:sz w:val="24"/>
        </w:rPr>
        <w:t xml:space="preserve"> </w:t>
      </w:r>
      <w:r>
        <w:rPr>
          <w:b/>
          <w:i/>
          <w:sz w:val="24"/>
        </w:rPr>
        <w:t>регулятивные</w:t>
      </w:r>
      <w:r>
        <w:rPr>
          <w:b/>
          <w:i/>
          <w:spacing w:val="1"/>
          <w:sz w:val="24"/>
        </w:rPr>
        <w:t xml:space="preserve"> </w:t>
      </w:r>
      <w:r>
        <w:rPr>
          <w:b/>
          <w:i/>
          <w:sz w:val="24"/>
        </w:rPr>
        <w:t>универсальные</w:t>
      </w:r>
      <w:r>
        <w:rPr>
          <w:b/>
          <w:i/>
          <w:spacing w:val="1"/>
          <w:sz w:val="24"/>
        </w:rPr>
        <w:t xml:space="preserve"> </w:t>
      </w:r>
      <w:r>
        <w:rPr>
          <w:b/>
          <w:i/>
          <w:sz w:val="24"/>
        </w:rPr>
        <w:t>учебные</w:t>
      </w:r>
      <w:r>
        <w:rPr>
          <w:b/>
          <w:i/>
          <w:spacing w:val="1"/>
          <w:sz w:val="24"/>
        </w:rPr>
        <w:t xml:space="preserve"> </w:t>
      </w:r>
      <w:r>
        <w:rPr>
          <w:b/>
          <w:i/>
          <w:sz w:val="24"/>
        </w:rPr>
        <w:t>действия,</w:t>
      </w:r>
      <w:r>
        <w:rPr>
          <w:b/>
          <w:i/>
          <w:spacing w:val="3"/>
          <w:sz w:val="24"/>
        </w:rPr>
        <w:t xml:space="preserve"> </w:t>
      </w:r>
      <w:r>
        <w:rPr>
          <w:b/>
          <w:i/>
          <w:sz w:val="24"/>
        </w:rPr>
        <w:t>совместная</w:t>
      </w:r>
      <w:r>
        <w:rPr>
          <w:b/>
          <w:i/>
          <w:spacing w:val="3"/>
          <w:sz w:val="24"/>
        </w:rPr>
        <w:t xml:space="preserve"> </w:t>
      </w:r>
      <w:r>
        <w:rPr>
          <w:b/>
          <w:i/>
          <w:sz w:val="24"/>
        </w:rPr>
        <w:t>деятельность.</w:t>
      </w:r>
    </w:p>
    <w:p w:rsidR="003E2BDB" w:rsidRDefault="003E2BDB" w:rsidP="005743FB">
      <w:pPr>
        <w:pStyle w:val="a3"/>
        <w:ind w:left="0" w:firstLine="720"/>
        <w:rPr>
          <w:b/>
          <w:i/>
          <w:sz w:val="23"/>
        </w:rPr>
      </w:pPr>
    </w:p>
    <w:p w:rsidR="003E2BDB" w:rsidRDefault="000516F0" w:rsidP="005743FB">
      <w:pPr>
        <w:ind w:firstLine="720"/>
        <w:jc w:val="both"/>
        <w:rPr>
          <w:i/>
          <w:sz w:val="24"/>
        </w:rPr>
      </w:pPr>
      <w:r>
        <w:rPr>
          <w:sz w:val="24"/>
        </w:rPr>
        <w:t>У</w:t>
      </w:r>
      <w:r>
        <w:rPr>
          <w:spacing w:val="24"/>
          <w:sz w:val="24"/>
        </w:rPr>
        <w:t xml:space="preserve"> </w:t>
      </w:r>
      <w:r>
        <w:rPr>
          <w:sz w:val="24"/>
        </w:rPr>
        <w:t>обучающегося</w:t>
      </w:r>
      <w:r>
        <w:rPr>
          <w:spacing w:val="21"/>
          <w:sz w:val="24"/>
        </w:rPr>
        <w:t xml:space="preserve"> </w:t>
      </w:r>
      <w:r>
        <w:rPr>
          <w:sz w:val="24"/>
        </w:rPr>
        <w:t>будут</w:t>
      </w:r>
      <w:r>
        <w:rPr>
          <w:spacing w:val="26"/>
          <w:sz w:val="24"/>
        </w:rPr>
        <w:t xml:space="preserve"> </w:t>
      </w:r>
      <w:r>
        <w:rPr>
          <w:sz w:val="24"/>
        </w:rPr>
        <w:t>сформированы</w:t>
      </w:r>
      <w:r>
        <w:rPr>
          <w:spacing w:val="27"/>
          <w:sz w:val="24"/>
        </w:rPr>
        <w:t xml:space="preserve"> </w:t>
      </w:r>
      <w:r>
        <w:rPr>
          <w:sz w:val="24"/>
        </w:rPr>
        <w:t>следующие</w:t>
      </w:r>
      <w:r>
        <w:rPr>
          <w:spacing w:val="32"/>
          <w:sz w:val="24"/>
        </w:rPr>
        <w:t xml:space="preserve"> </w:t>
      </w:r>
      <w:r>
        <w:rPr>
          <w:i/>
          <w:sz w:val="24"/>
        </w:rPr>
        <w:t>базовые</w:t>
      </w:r>
      <w:r>
        <w:rPr>
          <w:i/>
          <w:spacing w:val="20"/>
          <w:sz w:val="24"/>
        </w:rPr>
        <w:t xml:space="preserve"> </w:t>
      </w:r>
      <w:r>
        <w:rPr>
          <w:i/>
          <w:sz w:val="24"/>
        </w:rPr>
        <w:t>логические</w:t>
      </w:r>
      <w:r>
        <w:rPr>
          <w:i/>
          <w:spacing w:val="25"/>
          <w:sz w:val="24"/>
        </w:rPr>
        <w:t xml:space="preserve"> </w:t>
      </w:r>
      <w:r>
        <w:rPr>
          <w:i/>
          <w:sz w:val="24"/>
        </w:rPr>
        <w:t>действия</w:t>
      </w:r>
      <w:r>
        <w:rPr>
          <w:i/>
          <w:spacing w:val="24"/>
          <w:sz w:val="24"/>
        </w:rPr>
        <w:t xml:space="preserve"> </w:t>
      </w:r>
      <w:r>
        <w:rPr>
          <w:i/>
          <w:sz w:val="24"/>
        </w:rPr>
        <w:t>как</w:t>
      </w:r>
      <w:r>
        <w:rPr>
          <w:i/>
          <w:spacing w:val="24"/>
          <w:sz w:val="24"/>
        </w:rPr>
        <w:t xml:space="preserve"> </w:t>
      </w:r>
      <w:r>
        <w:rPr>
          <w:i/>
          <w:sz w:val="24"/>
        </w:rPr>
        <w:t>часть</w:t>
      </w:r>
      <w:r>
        <w:rPr>
          <w:i/>
          <w:spacing w:val="-57"/>
          <w:sz w:val="24"/>
        </w:rPr>
        <w:t xml:space="preserve"> </w:t>
      </w:r>
      <w:r w:rsidR="00C40AFE">
        <w:rPr>
          <w:i/>
          <w:spacing w:val="-57"/>
          <w:sz w:val="24"/>
        </w:rPr>
        <w:t xml:space="preserve">                                                                             </w:t>
      </w:r>
      <w:r>
        <w:rPr>
          <w:i/>
          <w:sz w:val="24"/>
        </w:rPr>
        <w:t>познавательных универсальных</w:t>
      </w:r>
      <w:r>
        <w:rPr>
          <w:i/>
          <w:spacing w:val="1"/>
          <w:sz w:val="24"/>
        </w:rPr>
        <w:t xml:space="preserve"> </w:t>
      </w:r>
      <w:r>
        <w:rPr>
          <w:i/>
          <w:sz w:val="24"/>
        </w:rPr>
        <w:t>учебных</w:t>
      </w:r>
      <w:r>
        <w:rPr>
          <w:i/>
          <w:spacing w:val="1"/>
          <w:sz w:val="24"/>
        </w:rPr>
        <w:t xml:space="preserve"> </w:t>
      </w:r>
      <w:r>
        <w:rPr>
          <w:i/>
          <w:sz w:val="24"/>
        </w:rPr>
        <w:t>действий:</w:t>
      </w:r>
    </w:p>
    <w:p w:rsidR="003E2BDB" w:rsidRDefault="000516F0" w:rsidP="005743FB">
      <w:pPr>
        <w:pStyle w:val="a3"/>
        <w:ind w:left="0" w:firstLine="720"/>
      </w:pPr>
      <w:r>
        <w:t>сравнивать</w:t>
      </w:r>
      <w:r>
        <w:rPr>
          <w:spacing w:val="1"/>
        </w:rPr>
        <w:t xml:space="preserve"> </w:t>
      </w:r>
      <w:r>
        <w:t>различные</w:t>
      </w:r>
      <w:r>
        <w:rPr>
          <w:spacing w:val="1"/>
        </w:rPr>
        <w:t xml:space="preserve"> </w:t>
      </w:r>
      <w:r>
        <w:t>языковые</w:t>
      </w:r>
      <w:r>
        <w:rPr>
          <w:spacing w:val="1"/>
        </w:rPr>
        <w:t xml:space="preserve"> </w:t>
      </w:r>
      <w:r>
        <w:t>единицы</w:t>
      </w:r>
      <w:r>
        <w:rPr>
          <w:spacing w:val="1"/>
        </w:rPr>
        <w:t xml:space="preserve"> </w:t>
      </w:r>
      <w:r>
        <w:t>(звуки,</w:t>
      </w:r>
      <w:r>
        <w:rPr>
          <w:spacing w:val="1"/>
        </w:rPr>
        <w:t xml:space="preserve"> </w:t>
      </w:r>
      <w:r>
        <w:t>слова,</w:t>
      </w:r>
      <w:r>
        <w:rPr>
          <w:spacing w:val="1"/>
        </w:rPr>
        <w:t xml:space="preserve"> </w:t>
      </w:r>
      <w:r>
        <w:t>предложения,</w:t>
      </w:r>
      <w:r>
        <w:rPr>
          <w:spacing w:val="61"/>
        </w:rPr>
        <w:t xml:space="preserve"> </w:t>
      </w:r>
      <w:r>
        <w:t>тексты),</w:t>
      </w:r>
      <w:r>
        <w:rPr>
          <w:spacing w:val="1"/>
        </w:rPr>
        <w:t xml:space="preserve"> </w:t>
      </w:r>
      <w:r>
        <w:t>устанавливать</w:t>
      </w:r>
      <w:r>
        <w:rPr>
          <w:spacing w:val="1"/>
        </w:rPr>
        <w:t xml:space="preserve"> </w:t>
      </w:r>
      <w:r>
        <w:t>основания</w:t>
      </w:r>
      <w:r>
        <w:rPr>
          <w:spacing w:val="1"/>
        </w:rPr>
        <w:t xml:space="preserve"> </w:t>
      </w:r>
      <w:r>
        <w:t>для</w:t>
      </w:r>
      <w:r>
        <w:rPr>
          <w:spacing w:val="1"/>
        </w:rPr>
        <w:t xml:space="preserve"> </w:t>
      </w:r>
      <w:r>
        <w:t>сравнения</w:t>
      </w:r>
      <w:r>
        <w:rPr>
          <w:spacing w:val="1"/>
        </w:rPr>
        <w:t xml:space="preserve"> </w:t>
      </w:r>
      <w:r>
        <w:t>языковых</w:t>
      </w:r>
      <w:r>
        <w:rPr>
          <w:spacing w:val="1"/>
        </w:rPr>
        <w:t xml:space="preserve"> </w:t>
      </w:r>
      <w:r>
        <w:t>единиц</w:t>
      </w:r>
      <w:r>
        <w:rPr>
          <w:spacing w:val="1"/>
        </w:rPr>
        <w:t xml:space="preserve"> </w:t>
      </w:r>
      <w:r>
        <w:t>(частеречная</w:t>
      </w:r>
      <w:r>
        <w:rPr>
          <w:spacing w:val="1"/>
        </w:rPr>
        <w:t xml:space="preserve"> </w:t>
      </w:r>
      <w:r>
        <w:t>принадлежность,</w:t>
      </w:r>
      <w:r>
        <w:rPr>
          <w:spacing w:val="1"/>
        </w:rPr>
        <w:t xml:space="preserve"> </w:t>
      </w:r>
      <w:r>
        <w:t>грамматический</w:t>
      </w:r>
      <w:r>
        <w:rPr>
          <w:spacing w:val="1"/>
        </w:rPr>
        <w:t xml:space="preserve"> </w:t>
      </w:r>
      <w:r>
        <w:t>признак,</w:t>
      </w:r>
      <w:r>
        <w:rPr>
          <w:spacing w:val="1"/>
        </w:rPr>
        <w:t xml:space="preserve"> </w:t>
      </w:r>
      <w:r>
        <w:t>лексическое</w:t>
      </w:r>
      <w:r>
        <w:rPr>
          <w:spacing w:val="1"/>
        </w:rPr>
        <w:t xml:space="preserve"> </w:t>
      </w:r>
      <w:r>
        <w:t>значение</w:t>
      </w:r>
      <w:r>
        <w:rPr>
          <w:spacing w:val="1"/>
        </w:rPr>
        <w:t xml:space="preserve"> </w:t>
      </w:r>
      <w:r>
        <w:t>и</w:t>
      </w:r>
      <w:r>
        <w:rPr>
          <w:spacing w:val="1"/>
        </w:rPr>
        <w:t xml:space="preserve"> </w:t>
      </w:r>
      <w:r>
        <w:t>другие);</w:t>
      </w:r>
      <w:r>
        <w:rPr>
          <w:spacing w:val="1"/>
        </w:rPr>
        <w:t xml:space="preserve"> </w:t>
      </w:r>
      <w:r>
        <w:t>устанавливать</w:t>
      </w:r>
      <w:r>
        <w:rPr>
          <w:spacing w:val="1"/>
        </w:rPr>
        <w:t xml:space="preserve"> </w:t>
      </w:r>
      <w:r>
        <w:t>аналогии</w:t>
      </w:r>
      <w:r>
        <w:rPr>
          <w:spacing w:val="1"/>
        </w:rPr>
        <w:t xml:space="preserve"> </w:t>
      </w:r>
      <w:r>
        <w:t>языковых</w:t>
      </w:r>
      <w:r>
        <w:rPr>
          <w:spacing w:val="1"/>
        </w:rPr>
        <w:t xml:space="preserve"> </w:t>
      </w:r>
      <w:r>
        <w:lastRenderedPageBreak/>
        <w:t>единиц;</w:t>
      </w:r>
    </w:p>
    <w:p w:rsidR="003E2BDB" w:rsidRDefault="000516F0" w:rsidP="005743FB">
      <w:pPr>
        <w:pStyle w:val="a3"/>
        <w:ind w:left="0" w:firstLine="720"/>
      </w:pPr>
      <w:r>
        <w:t>объединять</w:t>
      </w:r>
      <w:r>
        <w:rPr>
          <w:spacing w:val="-5"/>
        </w:rPr>
        <w:t xml:space="preserve"> </w:t>
      </w:r>
      <w:r>
        <w:t>объекты</w:t>
      </w:r>
      <w:r>
        <w:rPr>
          <w:spacing w:val="-3"/>
        </w:rPr>
        <w:t xml:space="preserve"> </w:t>
      </w:r>
      <w:r>
        <w:t>(языковые</w:t>
      </w:r>
      <w:r>
        <w:rPr>
          <w:spacing w:val="-7"/>
        </w:rPr>
        <w:t xml:space="preserve"> </w:t>
      </w:r>
      <w:r>
        <w:t>единицы)</w:t>
      </w:r>
      <w:r>
        <w:rPr>
          <w:spacing w:val="-1"/>
        </w:rPr>
        <w:t xml:space="preserve"> </w:t>
      </w:r>
      <w:r>
        <w:t>по</w:t>
      </w:r>
      <w:r>
        <w:rPr>
          <w:spacing w:val="-6"/>
        </w:rPr>
        <w:t xml:space="preserve"> </w:t>
      </w:r>
      <w:r>
        <w:t>определённому</w:t>
      </w:r>
      <w:r>
        <w:rPr>
          <w:spacing w:val="-11"/>
        </w:rPr>
        <w:t xml:space="preserve"> </w:t>
      </w:r>
      <w:r>
        <w:t>признаку;</w:t>
      </w:r>
    </w:p>
    <w:p w:rsidR="003E2BDB" w:rsidRDefault="000516F0" w:rsidP="005743FB">
      <w:pPr>
        <w:pStyle w:val="a3"/>
        <w:ind w:left="0" w:firstLine="720"/>
      </w:pPr>
      <w:r>
        <w:t>определять</w:t>
      </w:r>
      <w:r>
        <w:rPr>
          <w:spacing w:val="1"/>
        </w:rPr>
        <w:t xml:space="preserve"> </w:t>
      </w:r>
      <w:r>
        <w:t>существенный</w:t>
      </w:r>
      <w:r>
        <w:rPr>
          <w:spacing w:val="1"/>
        </w:rPr>
        <w:t xml:space="preserve"> </w:t>
      </w:r>
      <w:r>
        <w:t>признак</w:t>
      </w:r>
      <w:r>
        <w:rPr>
          <w:spacing w:val="1"/>
        </w:rPr>
        <w:t xml:space="preserve"> </w:t>
      </w:r>
      <w:r>
        <w:t>для</w:t>
      </w:r>
      <w:r>
        <w:rPr>
          <w:spacing w:val="1"/>
        </w:rPr>
        <w:t xml:space="preserve"> </w:t>
      </w:r>
      <w:r>
        <w:t>классификации</w:t>
      </w:r>
      <w:r>
        <w:rPr>
          <w:spacing w:val="1"/>
        </w:rPr>
        <w:t xml:space="preserve"> </w:t>
      </w:r>
      <w:r>
        <w:t>языковых единиц</w:t>
      </w:r>
      <w:r>
        <w:rPr>
          <w:spacing w:val="1"/>
        </w:rPr>
        <w:t xml:space="preserve"> </w:t>
      </w:r>
      <w:r>
        <w:t>(звуков,</w:t>
      </w:r>
      <w:r>
        <w:rPr>
          <w:spacing w:val="1"/>
        </w:rPr>
        <w:t xml:space="preserve"> </w:t>
      </w:r>
      <w:r>
        <w:t>частей</w:t>
      </w:r>
      <w:r>
        <w:rPr>
          <w:spacing w:val="1"/>
        </w:rPr>
        <w:t xml:space="preserve"> </w:t>
      </w:r>
      <w:r>
        <w:t>речи,</w:t>
      </w:r>
      <w:r>
        <w:rPr>
          <w:spacing w:val="3"/>
        </w:rPr>
        <w:t xml:space="preserve"> </w:t>
      </w:r>
      <w:r>
        <w:t>предложений,</w:t>
      </w:r>
      <w:r>
        <w:rPr>
          <w:spacing w:val="-2"/>
        </w:rPr>
        <w:t xml:space="preserve"> </w:t>
      </w:r>
      <w:r>
        <w:t>текстов);</w:t>
      </w:r>
      <w:r>
        <w:rPr>
          <w:spacing w:val="-3"/>
        </w:rPr>
        <w:t xml:space="preserve"> </w:t>
      </w:r>
      <w:r>
        <w:t>классифицировать</w:t>
      </w:r>
      <w:r>
        <w:rPr>
          <w:spacing w:val="1"/>
        </w:rPr>
        <w:t xml:space="preserve"> </w:t>
      </w:r>
      <w:r>
        <w:t>языковые</w:t>
      </w:r>
      <w:r>
        <w:rPr>
          <w:spacing w:val="1"/>
        </w:rPr>
        <w:t xml:space="preserve"> </w:t>
      </w:r>
      <w:r>
        <w:t>единицы;</w:t>
      </w:r>
    </w:p>
    <w:p w:rsidR="003E2BDB" w:rsidRDefault="000516F0" w:rsidP="005743FB">
      <w:pPr>
        <w:pStyle w:val="a3"/>
        <w:ind w:left="0" w:firstLine="720"/>
      </w:pPr>
      <w:r>
        <w:t>находить в языковом материале закономерности и противоречия на основе предложенного</w:t>
      </w:r>
      <w:r>
        <w:rPr>
          <w:spacing w:val="1"/>
        </w:rPr>
        <w:t xml:space="preserve"> </w:t>
      </w:r>
      <w:r>
        <w:t>учителем</w:t>
      </w:r>
      <w:r>
        <w:rPr>
          <w:spacing w:val="1"/>
        </w:rPr>
        <w:t xml:space="preserve"> </w:t>
      </w:r>
      <w:r>
        <w:t>алгоритма</w:t>
      </w:r>
      <w:r>
        <w:rPr>
          <w:spacing w:val="1"/>
        </w:rPr>
        <w:t xml:space="preserve"> </w:t>
      </w:r>
      <w:r>
        <w:t>наблюдения;</w:t>
      </w:r>
      <w:r>
        <w:rPr>
          <w:spacing w:val="1"/>
        </w:rPr>
        <w:t xml:space="preserve"> </w:t>
      </w:r>
      <w:r>
        <w:t>анализировать</w:t>
      </w:r>
      <w:r>
        <w:rPr>
          <w:spacing w:val="1"/>
        </w:rPr>
        <w:t xml:space="preserve"> </w:t>
      </w:r>
      <w:r>
        <w:t>алгоритм</w:t>
      </w:r>
      <w:r>
        <w:rPr>
          <w:spacing w:val="1"/>
        </w:rPr>
        <w:t xml:space="preserve"> </w:t>
      </w:r>
      <w:r>
        <w:t>действий</w:t>
      </w:r>
      <w:r>
        <w:rPr>
          <w:spacing w:val="1"/>
        </w:rPr>
        <w:t xml:space="preserve"> </w:t>
      </w:r>
      <w:r>
        <w:t>при</w:t>
      </w:r>
      <w:r>
        <w:rPr>
          <w:spacing w:val="1"/>
        </w:rPr>
        <w:t xml:space="preserve"> </w:t>
      </w:r>
      <w:r>
        <w:t>работе</w:t>
      </w:r>
      <w:r>
        <w:rPr>
          <w:spacing w:val="1"/>
        </w:rPr>
        <w:t xml:space="preserve"> </w:t>
      </w:r>
      <w:r>
        <w:t>с</w:t>
      </w:r>
      <w:r>
        <w:rPr>
          <w:spacing w:val="1"/>
        </w:rPr>
        <w:t xml:space="preserve"> </w:t>
      </w:r>
      <w:r>
        <w:t>языковыми</w:t>
      </w:r>
      <w:r>
        <w:rPr>
          <w:spacing w:val="1"/>
        </w:rPr>
        <w:t xml:space="preserve"> </w:t>
      </w:r>
      <w:r>
        <w:t>единицами,</w:t>
      </w:r>
      <w:r>
        <w:rPr>
          <w:spacing w:val="-3"/>
        </w:rPr>
        <w:t xml:space="preserve"> </w:t>
      </w:r>
      <w:r>
        <w:t>самостоятельно выделять</w:t>
      </w:r>
      <w:r>
        <w:rPr>
          <w:spacing w:val="1"/>
        </w:rPr>
        <w:t xml:space="preserve"> </w:t>
      </w:r>
      <w:r>
        <w:t>учебные</w:t>
      </w:r>
      <w:r>
        <w:rPr>
          <w:spacing w:val="-1"/>
        </w:rPr>
        <w:t xml:space="preserve"> </w:t>
      </w:r>
      <w:r>
        <w:t>операции</w:t>
      </w:r>
      <w:r>
        <w:rPr>
          <w:spacing w:val="1"/>
        </w:rPr>
        <w:t xml:space="preserve"> </w:t>
      </w:r>
      <w:r>
        <w:t>при</w:t>
      </w:r>
      <w:r>
        <w:rPr>
          <w:spacing w:val="2"/>
        </w:rPr>
        <w:t xml:space="preserve"> </w:t>
      </w:r>
      <w:r>
        <w:t>анализе</w:t>
      </w:r>
      <w:r>
        <w:rPr>
          <w:spacing w:val="-1"/>
        </w:rPr>
        <w:t xml:space="preserve"> </w:t>
      </w:r>
      <w:r>
        <w:t>языковых</w:t>
      </w:r>
      <w:r>
        <w:rPr>
          <w:spacing w:val="-4"/>
        </w:rPr>
        <w:t xml:space="preserve"> </w:t>
      </w:r>
      <w:r>
        <w:t>единиц;</w:t>
      </w:r>
    </w:p>
    <w:p w:rsidR="003E2BDB" w:rsidRDefault="000516F0" w:rsidP="005743FB">
      <w:pPr>
        <w:pStyle w:val="a3"/>
        <w:ind w:left="0" w:firstLine="720"/>
      </w:pPr>
      <w:r>
        <w:t>выявлять недостаток информации для решения учебной и практической задачи на основе</w:t>
      </w:r>
      <w:r>
        <w:rPr>
          <w:spacing w:val="1"/>
        </w:rPr>
        <w:t xml:space="preserve"> </w:t>
      </w:r>
      <w:r>
        <w:t>предложенного</w:t>
      </w:r>
      <w:r>
        <w:rPr>
          <w:spacing w:val="4"/>
        </w:rPr>
        <w:t xml:space="preserve"> </w:t>
      </w:r>
      <w:r>
        <w:t>алгоритма,</w:t>
      </w:r>
      <w:r>
        <w:rPr>
          <w:spacing w:val="3"/>
        </w:rPr>
        <w:t xml:space="preserve"> </w:t>
      </w:r>
      <w:r>
        <w:t>формулировать</w:t>
      </w:r>
      <w:r>
        <w:rPr>
          <w:spacing w:val="-2"/>
        </w:rPr>
        <w:t xml:space="preserve"> </w:t>
      </w:r>
      <w:r>
        <w:t>запрос</w:t>
      </w:r>
      <w:r>
        <w:rPr>
          <w:spacing w:val="-5"/>
        </w:rPr>
        <w:t xml:space="preserve"> </w:t>
      </w:r>
      <w:r>
        <w:t>на</w:t>
      </w:r>
      <w:r>
        <w:rPr>
          <w:spacing w:val="-1"/>
        </w:rPr>
        <w:t xml:space="preserve"> </w:t>
      </w:r>
      <w:r>
        <w:t>дополнительную</w:t>
      </w:r>
      <w:r>
        <w:rPr>
          <w:spacing w:val="-1"/>
        </w:rPr>
        <w:t xml:space="preserve"> </w:t>
      </w:r>
      <w:r>
        <w:t>информацию;</w:t>
      </w:r>
    </w:p>
    <w:p w:rsidR="003E2BDB" w:rsidRDefault="000516F0" w:rsidP="005743FB">
      <w:pPr>
        <w:pStyle w:val="a3"/>
        <w:ind w:left="0" w:firstLine="720"/>
      </w:pPr>
      <w:r>
        <w:t>устанавливать</w:t>
      </w:r>
      <w:r>
        <w:rPr>
          <w:spacing w:val="1"/>
        </w:rPr>
        <w:t xml:space="preserve"> </w:t>
      </w:r>
      <w:r>
        <w:t>причинно­следственные</w:t>
      </w:r>
      <w:r>
        <w:rPr>
          <w:spacing w:val="1"/>
        </w:rPr>
        <w:t xml:space="preserve"> </w:t>
      </w:r>
      <w:r>
        <w:t>связи</w:t>
      </w:r>
      <w:r>
        <w:rPr>
          <w:spacing w:val="1"/>
        </w:rPr>
        <w:t xml:space="preserve"> </w:t>
      </w:r>
      <w:r>
        <w:t>в</w:t>
      </w:r>
      <w:r>
        <w:rPr>
          <w:spacing w:val="1"/>
        </w:rPr>
        <w:t xml:space="preserve"> </w:t>
      </w:r>
      <w:r>
        <w:t>ситуациях</w:t>
      </w:r>
      <w:r>
        <w:rPr>
          <w:spacing w:val="1"/>
        </w:rPr>
        <w:t xml:space="preserve"> </w:t>
      </w:r>
      <w:r>
        <w:t>наблюдения</w:t>
      </w:r>
      <w:r>
        <w:rPr>
          <w:spacing w:val="1"/>
        </w:rPr>
        <w:t xml:space="preserve"> </w:t>
      </w:r>
      <w:r>
        <w:t>за</w:t>
      </w:r>
      <w:r>
        <w:rPr>
          <w:spacing w:val="1"/>
        </w:rPr>
        <w:t xml:space="preserve"> </w:t>
      </w:r>
      <w:r>
        <w:t>языковым</w:t>
      </w:r>
      <w:r>
        <w:rPr>
          <w:spacing w:val="1"/>
        </w:rPr>
        <w:t xml:space="preserve"> </w:t>
      </w:r>
      <w:r>
        <w:t>материалом,</w:t>
      </w:r>
      <w:r>
        <w:rPr>
          <w:spacing w:val="-2"/>
        </w:rPr>
        <w:t xml:space="preserve"> </w:t>
      </w:r>
      <w:r>
        <w:t>делать</w:t>
      </w:r>
      <w:r>
        <w:rPr>
          <w:spacing w:val="3"/>
        </w:rPr>
        <w:t xml:space="preserve"> </w:t>
      </w:r>
      <w:r>
        <w:t>выводы.</w:t>
      </w:r>
    </w:p>
    <w:p w:rsidR="003E2BDB" w:rsidRDefault="003E2BDB" w:rsidP="005743FB">
      <w:pPr>
        <w:pStyle w:val="a3"/>
        <w:ind w:left="0" w:firstLine="720"/>
        <w:rPr>
          <w:sz w:val="23"/>
        </w:rPr>
      </w:pPr>
    </w:p>
    <w:p w:rsidR="003E2BDB" w:rsidRDefault="000516F0" w:rsidP="005743FB">
      <w:pPr>
        <w:ind w:firstLine="720"/>
        <w:jc w:val="both"/>
        <w:rPr>
          <w:i/>
          <w:sz w:val="24"/>
        </w:rPr>
      </w:pPr>
      <w:r>
        <w:rPr>
          <w:sz w:val="24"/>
        </w:rPr>
        <w:t xml:space="preserve">У обучающегося будут сформированы следующие </w:t>
      </w:r>
      <w:r>
        <w:rPr>
          <w:i/>
          <w:sz w:val="24"/>
        </w:rPr>
        <w:t>базовые исследовательские действия как</w:t>
      </w:r>
      <w:r>
        <w:rPr>
          <w:i/>
          <w:spacing w:val="1"/>
          <w:sz w:val="24"/>
        </w:rPr>
        <w:t xml:space="preserve"> </w:t>
      </w:r>
      <w:r>
        <w:rPr>
          <w:i/>
          <w:sz w:val="24"/>
        </w:rPr>
        <w:t>часть</w:t>
      </w:r>
      <w:r>
        <w:rPr>
          <w:i/>
          <w:spacing w:val="1"/>
          <w:sz w:val="24"/>
        </w:rPr>
        <w:t xml:space="preserve"> </w:t>
      </w:r>
      <w:r>
        <w:rPr>
          <w:i/>
          <w:sz w:val="24"/>
        </w:rPr>
        <w:t>познавательных</w:t>
      </w:r>
      <w:r>
        <w:rPr>
          <w:i/>
          <w:spacing w:val="1"/>
          <w:sz w:val="24"/>
        </w:rPr>
        <w:t xml:space="preserve"> </w:t>
      </w:r>
      <w:r>
        <w:rPr>
          <w:i/>
          <w:sz w:val="24"/>
        </w:rPr>
        <w:t>универсальных</w:t>
      </w:r>
      <w:r>
        <w:rPr>
          <w:i/>
          <w:spacing w:val="1"/>
          <w:sz w:val="24"/>
        </w:rPr>
        <w:t xml:space="preserve"> </w:t>
      </w:r>
      <w:r>
        <w:rPr>
          <w:i/>
          <w:sz w:val="24"/>
        </w:rPr>
        <w:t>учебных</w:t>
      </w:r>
      <w:r>
        <w:rPr>
          <w:i/>
          <w:spacing w:val="-10"/>
          <w:sz w:val="24"/>
        </w:rPr>
        <w:t xml:space="preserve"> </w:t>
      </w:r>
      <w:r>
        <w:rPr>
          <w:i/>
          <w:sz w:val="24"/>
        </w:rPr>
        <w:t>действий:</w:t>
      </w:r>
    </w:p>
    <w:p w:rsidR="003E2BDB" w:rsidRDefault="000516F0" w:rsidP="005743FB">
      <w:pPr>
        <w:pStyle w:val="a3"/>
        <w:ind w:left="0" w:firstLine="720"/>
      </w:pPr>
      <w:r>
        <w:t>с</w:t>
      </w:r>
      <w:r>
        <w:rPr>
          <w:spacing w:val="1"/>
        </w:rPr>
        <w:t xml:space="preserve"> </w:t>
      </w:r>
      <w:r>
        <w:t>помощью</w:t>
      </w:r>
      <w:r>
        <w:rPr>
          <w:spacing w:val="1"/>
        </w:rPr>
        <w:t xml:space="preserve"> </w:t>
      </w:r>
      <w:r>
        <w:t>учителя</w:t>
      </w:r>
      <w:r>
        <w:rPr>
          <w:spacing w:val="1"/>
        </w:rPr>
        <w:t xml:space="preserve"> </w:t>
      </w:r>
      <w:r>
        <w:t>формулировать</w:t>
      </w:r>
      <w:r>
        <w:rPr>
          <w:spacing w:val="1"/>
        </w:rPr>
        <w:t xml:space="preserve"> </w:t>
      </w:r>
      <w:r>
        <w:t>цель,</w:t>
      </w:r>
      <w:r>
        <w:rPr>
          <w:spacing w:val="1"/>
        </w:rPr>
        <w:t xml:space="preserve"> </w:t>
      </w:r>
      <w:r>
        <w:t>планировать</w:t>
      </w:r>
      <w:r>
        <w:rPr>
          <w:spacing w:val="1"/>
        </w:rPr>
        <w:t xml:space="preserve"> </w:t>
      </w:r>
      <w:r>
        <w:t>изменения</w:t>
      </w:r>
      <w:r>
        <w:rPr>
          <w:spacing w:val="1"/>
        </w:rPr>
        <w:t xml:space="preserve"> </w:t>
      </w:r>
      <w:r>
        <w:t>языкового</w:t>
      </w:r>
      <w:r>
        <w:rPr>
          <w:spacing w:val="60"/>
        </w:rPr>
        <w:t xml:space="preserve"> </w:t>
      </w:r>
      <w:r>
        <w:t>объекта,</w:t>
      </w:r>
      <w:r>
        <w:rPr>
          <w:spacing w:val="1"/>
        </w:rPr>
        <w:t xml:space="preserve"> </w:t>
      </w:r>
      <w:r>
        <w:t>речевой</w:t>
      </w:r>
      <w:r>
        <w:rPr>
          <w:spacing w:val="-3"/>
        </w:rPr>
        <w:t xml:space="preserve"> </w:t>
      </w:r>
      <w:r>
        <w:t>ситуации;</w:t>
      </w:r>
    </w:p>
    <w:p w:rsidR="003E2BDB" w:rsidRDefault="000516F0" w:rsidP="005743FB">
      <w:pPr>
        <w:pStyle w:val="a3"/>
        <w:ind w:left="0" w:firstLine="720"/>
      </w:pPr>
      <w:r>
        <w:t>сравнивать несколько вариантов выполнения задания, выбирать наиболее целесообразный</w:t>
      </w:r>
      <w:r>
        <w:rPr>
          <w:spacing w:val="1"/>
        </w:rPr>
        <w:t xml:space="preserve"> </w:t>
      </w:r>
      <w:r>
        <w:t>(на</w:t>
      </w:r>
      <w:r>
        <w:rPr>
          <w:spacing w:val="-5"/>
        </w:rPr>
        <w:t xml:space="preserve"> </w:t>
      </w:r>
      <w:r>
        <w:t>основе</w:t>
      </w:r>
      <w:r>
        <w:rPr>
          <w:spacing w:val="-4"/>
        </w:rPr>
        <w:t xml:space="preserve"> </w:t>
      </w:r>
      <w:r>
        <w:t>предложенных</w:t>
      </w:r>
      <w:r>
        <w:rPr>
          <w:spacing w:val="-3"/>
        </w:rPr>
        <w:t xml:space="preserve"> </w:t>
      </w:r>
      <w:r>
        <w:t>критериев);</w:t>
      </w:r>
    </w:p>
    <w:p w:rsidR="003E2BDB" w:rsidRDefault="000516F0" w:rsidP="005743FB">
      <w:pPr>
        <w:pStyle w:val="a3"/>
        <w:ind w:left="0" w:firstLine="720"/>
      </w:pPr>
      <w:r>
        <w:t>проводить</w:t>
      </w:r>
      <w:r>
        <w:rPr>
          <w:spacing w:val="1"/>
        </w:rPr>
        <w:t xml:space="preserve"> </w:t>
      </w:r>
      <w:r>
        <w:t>по</w:t>
      </w:r>
      <w:r>
        <w:rPr>
          <w:spacing w:val="1"/>
        </w:rPr>
        <w:t xml:space="preserve"> </w:t>
      </w:r>
      <w:r>
        <w:t>предложенному</w:t>
      </w:r>
      <w:r>
        <w:rPr>
          <w:spacing w:val="1"/>
        </w:rPr>
        <w:t xml:space="preserve"> </w:t>
      </w:r>
      <w:r>
        <w:t>плану</w:t>
      </w:r>
      <w:r>
        <w:rPr>
          <w:spacing w:val="1"/>
        </w:rPr>
        <w:t xml:space="preserve"> </w:t>
      </w:r>
      <w:r>
        <w:t>несложное</w:t>
      </w:r>
      <w:r>
        <w:rPr>
          <w:spacing w:val="1"/>
        </w:rPr>
        <w:t xml:space="preserve"> </w:t>
      </w:r>
      <w:r>
        <w:t>лингвистическое</w:t>
      </w:r>
      <w:r>
        <w:rPr>
          <w:spacing w:val="1"/>
        </w:rPr>
        <w:t xml:space="preserve"> </w:t>
      </w:r>
      <w:r>
        <w:t>мини­исследование,</w:t>
      </w:r>
      <w:r>
        <w:rPr>
          <w:spacing w:val="1"/>
        </w:rPr>
        <w:t xml:space="preserve"> </w:t>
      </w:r>
      <w:r>
        <w:t>выполнять</w:t>
      </w:r>
      <w:r>
        <w:rPr>
          <w:spacing w:val="2"/>
        </w:rPr>
        <w:t xml:space="preserve"> </w:t>
      </w:r>
      <w:r>
        <w:t>по</w:t>
      </w:r>
      <w:r>
        <w:rPr>
          <w:spacing w:val="2"/>
        </w:rPr>
        <w:t xml:space="preserve"> </w:t>
      </w:r>
      <w:r>
        <w:t>предложенному</w:t>
      </w:r>
      <w:r>
        <w:rPr>
          <w:spacing w:val="-8"/>
        </w:rPr>
        <w:t xml:space="preserve"> </w:t>
      </w:r>
      <w:r>
        <w:t>плану</w:t>
      </w:r>
      <w:r>
        <w:rPr>
          <w:spacing w:val="-8"/>
        </w:rPr>
        <w:t xml:space="preserve"> </w:t>
      </w:r>
      <w:r>
        <w:t>проектное</w:t>
      </w:r>
      <w:r>
        <w:rPr>
          <w:spacing w:val="-4"/>
        </w:rPr>
        <w:t xml:space="preserve"> </w:t>
      </w:r>
      <w:r>
        <w:t>задание;</w:t>
      </w:r>
    </w:p>
    <w:p w:rsidR="003E2BDB" w:rsidRDefault="000516F0" w:rsidP="005743FB">
      <w:pPr>
        <w:pStyle w:val="a3"/>
        <w:ind w:left="0" w:firstLine="720"/>
      </w:pPr>
      <w:r>
        <w:t>формулировать</w:t>
      </w:r>
      <w:r>
        <w:rPr>
          <w:spacing w:val="1"/>
        </w:rPr>
        <w:t xml:space="preserve"> </w:t>
      </w:r>
      <w:r>
        <w:t>выводы</w:t>
      </w:r>
      <w:r>
        <w:rPr>
          <w:spacing w:val="1"/>
        </w:rPr>
        <w:t xml:space="preserve"> </w:t>
      </w:r>
      <w:r>
        <w:t>и</w:t>
      </w:r>
      <w:r>
        <w:rPr>
          <w:spacing w:val="1"/>
        </w:rPr>
        <w:t xml:space="preserve"> </w:t>
      </w:r>
      <w:r>
        <w:t>подкреплять</w:t>
      </w:r>
      <w:r>
        <w:rPr>
          <w:spacing w:val="1"/>
        </w:rPr>
        <w:t xml:space="preserve"> </w:t>
      </w:r>
      <w:r>
        <w:t>их</w:t>
      </w:r>
      <w:r>
        <w:rPr>
          <w:spacing w:val="1"/>
        </w:rPr>
        <w:t xml:space="preserve"> </w:t>
      </w:r>
      <w:r>
        <w:t>доказательствами</w:t>
      </w:r>
      <w:r>
        <w:rPr>
          <w:spacing w:val="1"/>
        </w:rPr>
        <w:t xml:space="preserve"> </w:t>
      </w:r>
      <w:r>
        <w:t>на</w:t>
      </w:r>
      <w:r>
        <w:rPr>
          <w:spacing w:val="1"/>
        </w:rPr>
        <w:t xml:space="preserve"> </w:t>
      </w:r>
      <w:r>
        <w:t>основе</w:t>
      </w:r>
      <w:r>
        <w:rPr>
          <w:spacing w:val="1"/>
        </w:rPr>
        <w:t xml:space="preserve"> </w:t>
      </w:r>
      <w:r>
        <w:t>результатов</w:t>
      </w:r>
      <w:r>
        <w:rPr>
          <w:spacing w:val="1"/>
        </w:rPr>
        <w:t xml:space="preserve"> </w:t>
      </w:r>
      <w:r>
        <w:t>проведённого</w:t>
      </w:r>
      <w:r>
        <w:rPr>
          <w:spacing w:val="1"/>
        </w:rPr>
        <w:t xml:space="preserve"> </w:t>
      </w:r>
      <w:r>
        <w:t>наблюдения за языковым материалом (классификации, сравнения, исследования);</w:t>
      </w:r>
      <w:r>
        <w:rPr>
          <w:spacing w:val="1"/>
        </w:rPr>
        <w:t xml:space="preserve"> </w:t>
      </w:r>
      <w:r>
        <w:t>формулировать</w:t>
      </w:r>
      <w:r>
        <w:rPr>
          <w:spacing w:val="1"/>
        </w:rPr>
        <w:t xml:space="preserve"> </w:t>
      </w:r>
      <w:r>
        <w:t>с</w:t>
      </w:r>
      <w:r>
        <w:rPr>
          <w:spacing w:val="1"/>
        </w:rPr>
        <w:t xml:space="preserve"> </w:t>
      </w:r>
      <w:r>
        <w:t>помощью</w:t>
      </w:r>
      <w:r>
        <w:rPr>
          <w:spacing w:val="1"/>
        </w:rPr>
        <w:t xml:space="preserve"> </w:t>
      </w:r>
      <w:r>
        <w:t>учителя</w:t>
      </w:r>
      <w:r>
        <w:rPr>
          <w:spacing w:val="1"/>
        </w:rPr>
        <w:t xml:space="preserve"> </w:t>
      </w:r>
      <w:r>
        <w:t>вопросы</w:t>
      </w:r>
      <w:r>
        <w:rPr>
          <w:spacing w:val="1"/>
        </w:rPr>
        <w:t xml:space="preserve"> </w:t>
      </w:r>
      <w:r>
        <w:t>в</w:t>
      </w:r>
      <w:r>
        <w:rPr>
          <w:spacing w:val="1"/>
        </w:rPr>
        <w:t xml:space="preserve"> </w:t>
      </w:r>
      <w:r>
        <w:t>процессе</w:t>
      </w:r>
      <w:r>
        <w:rPr>
          <w:spacing w:val="1"/>
        </w:rPr>
        <w:t xml:space="preserve"> </w:t>
      </w:r>
      <w:r>
        <w:t>анализа</w:t>
      </w:r>
      <w:r>
        <w:rPr>
          <w:spacing w:val="1"/>
        </w:rPr>
        <w:t xml:space="preserve"> </w:t>
      </w:r>
      <w:r>
        <w:t>предложенного</w:t>
      </w:r>
      <w:r>
        <w:rPr>
          <w:spacing w:val="1"/>
        </w:rPr>
        <w:t xml:space="preserve"> </w:t>
      </w:r>
      <w:r>
        <w:t>языкового</w:t>
      </w:r>
      <w:r>
        <w:rPr>
          <w:spacing w:val="1"/>
        </w:rPr>
        <w:t xml:space="preserve"> </w:t>
      </w:r>
      <w:r>
        <w:t>материала;</w:t>
      </w:r>
    </w:p>
    <w:p w:rsidR="003E2BDB" w:rsidRDefault="000516F0" w:rsidP="005743FB">
      <w:pPr>
        <w:pStyle w:val="a3"/>
        <w:ind w:left="0" w:firstLine="720"/>
      </w:pPr>
      <w:r>
        <w:t>прогнозировать возможное развитие процессов, событий и их последствия в аналогичных</w:t>
      </w:r>
      <w:r>
        <w:rPr>
          <w:spacing w:val="1"/>
        </w:rPr>
        <w:t xml:space="preserve"> </w:t>
      </w:r>
      <w:r>
        <w:t>или</w:t>
      </w:r>
      <w:r>
        <w:rPr>
          <w:spacing w:val="2"/>
        </w:rPr>
        <w:t xml:space="preserve"> </w:t>
      </w:r>
      <w:r>
        <w:t>сходных</w:t>
      </w:r>
      <w:r>
        <w:rPr>
          <w:spacing w:val="-3"/>
        </w:rPr>
        <w:t xml:space="preserve"> </w:t>
      </w:r>
      <w:r>
        <w:t>ситуациях.</w:t>
      </w:r>
    </w:p>
    <w:p w:rsidR="003E2BDB" w:rsidRDefault="003E2BDB" w:rsidP="005743FB">
      <w:pPr>
        <w:pStyle w:val="a3"/>
        <w:ind w:left="0" w:firstLine="720"/>
      </w:pPr>
    </w:p>
    <w:p w:rsidR="003E2BDB" w:rsidRDefault="000516F0" w:rsidP="005743FB">
      <w:pPr>
        <w:ind w:firstLine="720"/>
        <w:jc w:val="both"/>
        <w:rPr>
          <w:i/>
          <w:sz w:val="24"/>
        </w:rPr>
      </w:pPr>
      <w:r>
        <w:rPr>
          <w:sz w:val="24"/>
        </w:rPr>
        <w:t xml:space="preserve">У обучающегося будут сформированы </w:t>
      </w:r>
      <w:r>
        <w:rPr>
          <w:i/>
          <w:sz w:val="24"/>
        </w:rPr>
        <w:t>следующие действия при работе с информацией как</w:t>
      </w:r>
      <w:r>
        <w:rPr>
          <w:i/>
          <w:spacing w:val="1"/>
          <w:sz w:val="24"/>
        </w:rPr>
        <w:t xml:space="preserve"> </w:t>
      </w:r>
      <w:r>
        <w:rPr>
          <w:i/>
          <w:sz w:val="24"/>
        </w:rPr>
        <w:t>часть</w:t>
      </w:r>
      <w:r>
        <w:rPr>
          <w:i/>
          <w:spacing w:val="1"/>
          <w:sz w:val="24"/>
        </w:rPr>
        <w:t xml:space="preserve"> </w:t>
      </w:r>
      <w:r>
        <w:rPr>
          <w:i/>
          <w:sz w:val="24"/>
        </w:rPr>
        <w:t>познавательных</w:t>
      </w:r>
      <w:r>
        <w:rPr>
          <w:i/>
          <w:spacing w:val="1"/>
          <w:sz w:val="24"/>
        </w:rPr>
        <w:t xml:space="preserve"> </w:t>
      </w:r>
      <w:r>
        <w:rPr>
          <w:i/>
          <w:sz w:val="24"/>
        </w:rPr>
        <w:t>универсальных</w:t>
      </w:r>
      <w:r>
        <w:rPr>
          <w:i/>
          <w:spacing w:val="1"/>
          <w:sz w:val="24"/>
        </w:rPr>
        <w:t xml:space="preserve"> </w:t>
      </w:r>
      <w:r>
        <w:rPr>
          <w:i/>
          <w:sz w:val="24"/>
        </w:rPr>
        <w:t>учебных</w:t>
      </w:r>
      <w:r>
        <w:rPr>
          <w:i/>
          <w:spacing w:val="-10"/>
          <w:sz w:val="24"/>
        </w:rPr>
        <w:t xml:space="preserve"> </w:t>
      </w:r>
      <w:r>
        <w:rPr>
          <w:i/>
          <w:sz w:val="24"/>
        </w:rPr>
        <w:t>действий:</w:t>
      </w:r>
    </w:p>
    <w:p w:rsidR="003E2BDB" w:rsidRDefault="000516F0" w:rsidP="005743FB">
      <w:pPr>
        <w:pStyle w:val="a3"/>
        <w:ind w:left="0" w:firstLine="720"/>
      </w:pPr>
      <w:r>
        <w:t>выбирать источник получения информации: нужный словарь для получения запрашиваемой</w:t>
      </w:r>
      <w:r>
        <w:rPr>
          <w:spacing w:val="1"/>
        </w:rPr>
        <w:t xml:space="preserve"> </w:t>
      </w:r>
      <w:r>
        <w:t>информации,</w:t>
      </w:r>
      <w:r>
        <w:rPr>
          <w:spacing w:val="3"/>
        </w:rPr>
        <w:t xml:space="preserve"> </w:t>
      </w:r>
      <w:r>
        <w:t>для</w:t>
      </w:r>
      <w:r>
        <w:rPr>
          <w:spacing w:val="2"/>
        </w:rPr>
        <w:t xml:space="preserve"> </w:t>
      </w:r>
      <w:r>
        <w:t>уточнения;</w:t>
      </w:r>
    </w:p>
    <w:p w:rsidR="003E2BDB" w:rsidRDefault="000516F0" w:rsidP="005743FB">
      <w:pPr>
        <w:pStyle w:val="a3"/>
        <w:ind w:left="0" w:firstLine="720"/>
      </w:pPr>
      <w:r>
        <w:t>согласно</w:t>
      </w:r>
      <w:r>
        <w:rPr>
          <w:spacing w:val="1"/>
        </w:rPr>
        <w:t xml:space="preserve"> </w:t>
      </w:r>
      <w:r>
        <w:t>заданному</w:t>
      </w:r>
      <w:r>
        <w:rPr>
          <w:spacing w:val="1"/>
        </w:rPr>
        <w:t xml:space="preserve"> </w:t>
      </w:r>
      <w:r>
        <w:t>алгоритму</w:t>
      </w:r>
      <w:r>
        <w:rPr>
          <w:spacing w:val="1"/>
        </w:rPr>
        <w:t xml:space="preserve"> </w:t>
      </w:r>
      <w:r>
        <w:t>находить</w:t>
      </w:r>
      <w:r>
        <w:rPr>
          <w:spacing w:val="1"/>
        </w:rPr>
        <w:t xml:space="preserve"> </w:t>
      </w:r>
      <w:r>
        <w:t>представленную</w:t>
      </w:r>
      <w:r>
        <w:rPr>
          <w:spacing w:val="1"/>
        </w:rPr>
        <w:t xml:space="preserve"> </w:t>
      </w:r>
      <w:r>
        <w:t>в</w:t>
      </w:r>
      <w:r>
        <w:rPr>
          <w:spacing w:val="1"/>
        </w:rPr>
        <w:t xml:space="preserve"> </w:t>
      </w:r>
      <w:r>
        <w:t>явном</w:t>
      </w:r>
      <w:r>
        <w:rPr>
          <w:spacing w:val="1"/>
        </w:rPr>
        <w:t xml:space="preserve"> </w:t>
      </w:r>
      <w:r>
        <w:t>виде</w:t>
      </w:r>
      <w:r>
        <w:rPr>
          <w:spacing w:val="1"/>
        </w:rPr>
        <w:t xml:space="preserve"> </w:t>
      </w:r>
      <w:r>
        <w:t>информацию</w:t>
      </w:r>
      <w:r>
        <w:rPr>
          <w:spacing w:val="1"/>
        </w:rPr>
        <w:t xml:space="preserve"> </w:t>
      </w:r>
      <w:r>
        <w:t>в</w:t>
      </w:r>
      <w:r>
        <w:rPr>
          <w:spacing w:val="1"/>
        </w:rPr>
        <w:t xml:space="preserve"> </w:t>
      </w:r>
      <w:r>
        <w:t>предложенном</w:t>
      </w:r>
      <w:r>
        <w:rPr>
          <w:spacing w:val="-2"/>
        </w:rPr>
        <w:t xml:space="preserve"> </w:t>
      </w:r>
      <w:r>
        <w:t>источнике:</w:t>
      </w:r>
      <w:r>
        <w:rPr>
          <w:spacing w:val="2"/>
        </w:rPr>
        <w:t xml:space="preserve"> </w:t>
      </w:r>
      <w:r>
        <w:t>в</w:t>
      </w:r>
      <w:r>
        <w:rPr>
          <w:spacing w:val="-1"/>
        </w:rPr>
        <w:t xml:space="preserve"> </w:t>
      </w:r>
      <w:r>
        <w:t>словарях,</w:t>
      </w:r>
      <w:r>
        <w:rPr>
          <w:spacing w:val="3"/>
        </w:rPr>
        <w:t xml:space="preserve"> </w:t>
      </w:r>
      <w:r>
        <w:t>справочниках;</w:t>
      </w:r>
    </w:p>
    <w:p w:rsidR="003E2BDB" w:rsidRDefault="000516F0" w:rsidP="005743FB">
      <w:pPr>
        <w:pStyle w:val="a3"/>
        <w:ind w:left="0" w:firstLine="720"/>
      </w:pPr>
      <w:r>
        <w:t>распознавать достоверную и недостоверную информацию самостоятельно или на основании</w:t>
      </w:r>
      <w:r>
        <w:rPr>
          <w:spacing w:val="1"/>
        </w:rPr>
        <w:t xml:space="preserve"> </w:t>
      </w:r>
      <w:r>
        <w:t>предложенного</w:t>
      </w:r>
      <w:r>
        <w:rPr>
          <w:spacing w:val="2"/>
        </w:rPr>
        <w:t xml:space="preserve"> </w:t>
      </w:r>
      <w:r>
        <w:t>учителем</w:t>
      </w:r>
      <w:r>
        <w:rPr>
          <w:spacing w:val="-1"/>
        </w:rPr>
        <w:t xml:space="preserve"> </w:t>
      </w:r>
      <w:r>
        <w:t>способа</w:t>
      </w:r>
      <w:r>
        <w:rPr>
          <w:spacing w:val="-3"/>
        </w:rPr>
        <w:t xml:space="preserve"> </w:t>
      </w:r>
      <w:r>
        <w:t>её</w:t>
      </w:r>
      <w:r>
        <w:rPr>
          <w:spacing w:val="-3"/>
        </w:rPr>
        <w:t xml:space="preserve"> </w:t>
      </w:r>
      <w:r>
        <w:t>проверки (обращаясь</w:t>
      </w:r>
      <w:r>
        <w:rPr>
          <w:spacing w:val="-2"/>
        </w:rPr>
        <w:t xml:space="preserve"> </w:t>
      </w:r>
      <w:r>
        <w:t>к</w:t>
      </w:r>
      <w:r>
        <w:rPr>
          <w:spacing w:val="-4"/>
        </w:rPr>
        <w:t xml:space="preserve"> </w:t>
      </w:r>
      <w:r>
        <w:t>словарям,</w:t>
      </w:r>
      <w:r>
        <w:rPr>
          <w:spacing w:val="-4"/>
        </w:rPr>
        <w:t xml:space="preserve"> </w:t>
      </w:r>
      <w:r>
        <w:t>справочникам, учебнику);</w:t>
      </w:r>
    </w:p>
    <w:p w:rsidR="003E2BDB" w:rsidRDefault="000516F0" w:rsidP="005743FB">
      <w:pPr>
        <w:pStyle w:val="a3"/>
        <w:ind w:left="0" w:firstLine="720"/>
      </w:pPr>
      <w:r>
        <w:t>соблюдать</w:t>
      </w:r>
      <w:r>
        <w:rPr>
          <w:spacing w:val="1"/>
        </w:rPr>
        <w:t xml:space="preserve"> </w:t>
      </w:r>
      <w:r>
        <w:t>с</w:t>
      </w:r>
      <w:r>
        <w:rPr>
          <w:spacing w:val="1"/>
        </w:rPr>
        <w:t xml:space="preserve"> </w:t>
      </w:r>
      <w:r>
        <w:t>помощью</w:t>
      </w:r>
      <w:r>
        <w:rPr>
          <w:spacing w:val="1"/>
        </w:rPr>
        <w:t xml:space="preserve"> </w:t>
      </w:r>
      <w:r>
        <w:t>взрослых</w:t>
      </w:r>
      <w:r>
        <w:rPr>
          <w:spacing w:val="1"/>
        </w:rPr>
        <w:t xml:space="preserve"> </w:t>
      </w:r>
      <w:r>
        <w:t>(педагогических</w:t>
      </w:r>
      <w:r>
        <w:rPr>
          <w:spacing w:val="1"/>
        </w:rPr>
        <w:t xml:space="preserve"> </w:t>
      </w:r>
      <w:r>
        <w:t>работников,</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правила</w:t>
      </w:r>
      <w:r>
        <w:rPr>
          <w:spacing w:val="1"/>
        </w:rPr>
        <w:t xml:space="preserve"> </w:t>
      </w:r>
      <w:r>
        <w:t>информационной</w:t>
      </w:r>
      <w:r>
        <w:rPr>
          <w:spacing w:val="1"/>
        </w:rPr>
        <w:t xml:space="preserve"> </w:t>
      </w:r>
      <w:r>
        <w:t>безопасности</w:t>
      </w:r>
      <w:r>
        <w:rPr>
          <w:spacing w:val="1"/>
        </w:rPr>
        <w:t xml:space="preserve"> </w:t>
      </w:r>
      <w:r>
        <w:t>при</w:t>
      </w:r>
      <w:r>
        <w:rPr>
          <w:spacing w:val="1"/>
        </w:rPr>
        <w:t xml:space="preserve"> </w:t>
      </w:r>
      <w:r>
        <w:t>поиске</w:t>
      </w:r>
      <w:r>
        <w:rPr>
          <w:spacing w:val="1"/>
        </w:rPr>
        <w:t xml:space="preserve"> </w:t>
      </w:r>
      <w:r>
        <w:t>информации</w:t>
      </w:r>
      <w:r>
        <w:rPr>
          <w:spacing w:val="1"/>
        </w:rPr>
        <w:t xml:space="preserve"> </w:t>
      </w:r>
      <w:r>
        <w:t>в</w:t>
      </w:r>
      <w:r>
        <w:rPr>
          <w:spacing w:val="1"/>
        </w:rPr>
        <w:t xml:space="preserve"> </w:t>
      </w:r>
      <w:r>
        <w:t>Интернете</w:t>
      </w:r>
      <w:r>
        <w:rPr>
          <w:spacing w:val="1"/>
        </w:rPr>
        <w:t xml:space="preserve"> </w:t>
      </w:r>
      <w:r>
        <w:t>(информации о написании и произношении слова, о значении слова, о происхождении слова, о</w:t>
      </w:r>
      <w:r>
        <w:rPr>
          <w:spacing w:val="1"/>
        </w:rPr>
        <w:t xml:space="preserve"> </w:t>
      </w:r>
      <w:r>
        <w:t>синонимах</w:t>
      </w:r>
      <w:r>
        <w:rPr>
          <w:spacing w:val="-3"/>
        </w:rPr>
        <w:t xml:space="preserve"> </w:t>
      </w:r>
      <w:r>
        <w:t>слова);</w:t>
      </w:r>
    </w:p>
    <w:p w:rsidR="003E2BDB" w:rsidRDefault="000516F0" w:rsidP="005743FB">
      <w:pPr>
        <w:pStyle w:val="a3"/>
        <w:ind w:left="0" w:firstLine="720"/>
      </w:pPr>
      <w:r>
        <w:t>анализировать</w:t>
      </w:r>
      <w:r>
        <w:rPr>
          <w:spacing w:val="1"/>
        </w:rPr>
        <w:t xml:space="preserve"> </w:t>
      </w:r>
      <w:r>
        <w:t>и</w:t>
      </w:r>
      <w:r>
        <w:rPr>
          <w:spacing w:val="1"/>
        </w:rPr>
        <w:t xml:space="preserve"> </w:t>
      </w:r>
      <w:r>
        <w:t>создавать</w:t>
      </w:r>
      <w:r>
        <w:rPr>
          <w:spacing w:val="1"/>
        </w:rPr>
        <w:t xml:space="preserve"> </w:t>
      </w:r>
      <w:r>
        <w:t>текстовую,</w:t>
      </w:r>
      <w:r>
        <w:rPr>
          <w:spacing w:val="1"/>
        </w:rPr>
        <w:t xml:space="preserve"> </w:t>
      </w:r>
      <w:r>
        <w:t>видео­,</w:t>
      </w:r>
      <w:r>
        <w:rPr>
          <w:spacing w:val="1"/>
        </w:rPr>
        <w:t xml:space="preserve"> </w:t>
      </w:r>
      <w:r>
        <w:t>графическую,</w:t>
      </w:r>
      <w:r>
        <w:rPr>
          <w:spacing w:val="1"/>
        </w:rPr>
        <w:t xml:space="preserve"> </w:t>
      </w:r>
      <w:r>
        <w:t>звуковую</w:t>
      </w:r>
      <w:r>
        <w:rPr>
          <w:spacing w:val="1"/>
        </w:rPr>
        <w:t xml:space="preserve"> </w:t>
      </w:r>
      <w:r>
        <w:t>информацию</w:t>
      </w:r>
      <w:r>
        <w:rPr>
          <w:spacing w:val="1"/>
        </w:rPr>
        <w:t xml:space="preserve"> </w:t>
      </w:r>
      <w:r>
        <w:t>в</w:t>
      </w:r>
      <w:r>
        <w:rPr>
          <w:spacing w:val="1"/>
        </w:rPr>
        <w:t xml:space="preserve"> </w:t>
      </w:r>
      <w:r>
        <w:t>соответствии</w:t>
      </w:r>
      <w:r>
        <w:rPr>
          <w:spacing w:val="-3"/>
        </w:rPr>
        <w:t xml:space="preserve"> </w:t>
      </w:r>
      <w:r>
        <w:t>с</w:t>
      </w:r>
      <w:r>
        <w:rPr>
          <w:spacing w:val="1"/>
        </w:rPr>
        <w:t xml:space="preserve"> </w:t>
      </w:r>
      <w:r>
        <w:t>учебной</w:t>
      </w:r>
      <w:r>
        <w:rPr>
          <w:spacing w:val="3"/>
        </w:rPr>
        <w:t xml:space="preserve"> </w:t>
      </w:r>
      <w:r>
        <w:t>задачей;</w:t>
      </w:r>
    </w:p>
    <w:p w:rsidR="003E2BDB" w:rsidRDefault="000516F0" w:rsidP="005743FB">
      <w:pPr>
        <w:pStyle w:val="a3"/>
        <w:ind w:left="0" w:firstLine="720"/>
      </w:pPr>
      <w:r>
        <w:t>понимать</w:t>
      </w:r>
      <w:r>
        <w:rPr>
          <w:spacing w:val="1"/>
        </w:rPr>
        <w:t xml:space="preserve"> </w:t>
      </w:r>
      <w:r>
        <w:t>лингвистическую</w:t>
      </w:r>
      <w:r>
        <w:rPr>
          <w:spacing w:val="1"/>
        </w:rPr>
        <w:t xml:space="preserve"> </w:t>
      </w:r>
      <w:r>
        <w:t>информацию,</w:t>
      </w:r>
      <w:r>
        <w:rPr>
          <w:spacing w:val="1"/>
        </w:rPr>
        <w:t xml:space="preserve"> </w:t>
      </w:r>
      <w:r>
        <w:t>зафиксированную</w:t>
      </w:r>
      <w:r>
        <w:rPr>
          <w:spacing w:val="1"/>
        </w:rPr>
        <w:t xml:space="preserve"> </w:t>
      </w:r>
      <w:r>
        <w:t>в</w:t>
      </w:r>
      <w:r>
        <w:rPr>
          <w:spacing w:val="1"/>
        </w:rPr>
        <w:t xml:space="preserve"> </w:t>
      </w:r>
      <w:r>
        <w:t>виде</w:t>
      </w:r>
      <w:r>
        <w:rPr>
          <w:spacing w:val="1"/>
        </w:rPr>
        <w:t xml:space="preserve"> </w:t>
      </w:r>
      <w:r>
        <w:t>таблиц,</w:t>
      </w:r>
      <w:r>
        <w:rPr>
          <w:spacing w:val="1"/>
        </w:rPr>
        <w:t xml:space="preserve"> </w:t>
      </w:r>
      <w:r>
        <w:t>схем;</w:t>
      </w:r>
      <w:r>
        <w:rPr>
          <w:spacing w:val="1"/>
        </w:rPr>
        <w:t xml:space="preserve"> </w:t>
      </w:r>
      <w:r>
        <w:t>самостоятельно создавать схемы,</w:t>
      </w:r>
      <w:r>
        <w:rPr>
          <w:spacing w:val="-2"/>
        </w:rPr>
        <w:t xml:space="preserve"> </w:t>
      </w:r>
      <w:r>
        <w:t>таблицы</w:t>
      </w:r>
      <w:r>
        <w:rPr>
          <w:spacing w:val="-3"/>
        </w:rPr>
        <w:t xml:space="preserve"> </w:t>
      </w:r>
      <w:r>
        <w:t>для</w:t>
      </w:r>
      <w:r>
        <w:rPr>
          <w:spacing w:val="-5"/>
        </w:rPr>
        <w:t xml:space="preserve"> </w:t>
      </w:r>
      <w:r>
        <w:t>представления лингвистической</w:t>
      </w:r>
      <w:r>
        <w:rPr>
          <w:spacing w:val="-4"/>
        </w:rPr>
        <w:t xml:space="preserve"> </w:t>
      </w:r>
      <w:r>
        <w:t>информации.</w:t>
      </w:r>
    </w:p>
    <w:p w:rsidR="003E2BDB" w:rsidRDefault="003E2BDB" w:rsidP="005743FB">
      <w:pPr>
        <w:pStyle w:val="a3"/>
        <w:ind w:left="0" w:firstLine="720"/>
        <w:rPr>
          <w:sz w:val="21"/>
        </w:rPr>
      </w:pPr>
    </w:p>
    <w:p w:rsidR="003E2BDB" w:rsidRDefault="003B3D2A" w:rsidP="005743FB">
      <w:pPr>
        <w:tabs>
          <w:tab w:val="left" w:pos="1416"/>
          <w:tab w:val="left" w:pos="3147"/>
          <w:tab w:val="left" w:pos="3967"/>
          <w:tab w:val="left" w:pos="5748"/>
          <w:tab w:val="left" w:pos="7101"/>
          <w:tab w:val="left" w:pos="8300"/>
          <w:tab w:val="left" w:pos="9418"/>
          <w:tab w:val="left" w:pos="9998"/>
        </w:tabs>
        <w:ind w:firstLine="720"/>
        <w:jc w:val="both"/>
        <w:rPr>
          <w:i/>
          <w:sz w:val="24"/>
        </w:rPr>
      </w:pPr>
      <w:r>
        <w:rPr>
          <w:sz w:val="24"/>
        </w:rPr>
        <w:t xml:space="preserve">     У обучающегося будут сформированы </w:t>
      </w:r>
      <w:r>
        <w:rPr>
          <w:i/>
          <w:sz w:val="24"/>
        </w:rPr>
        <w:t xml:space="preserve">следующие действия общения как </w:t>
      </w:r>
      <w:r w:rsidR="000516F0">
        <w:rPr>
          <w:i/>
          <w:spacing w:val="-1"/>
          <w:sz w:val="24"/>
        </w:rPr>
        <w:t>часть</w:t>
      </w:r>
      <w:r w:rsidR="000516F0">
        <w:rPr>
          <w:i/>
          <w:spacing w:val="-57"/>
          <w:sz w:val="24"/>
        </w:rPr>
        <w:t xml:space="preserve"> </w:t>
      </w:r>
      <w:r w:rsidR="000516F0">
        <w:rPr>
          <w:i/>
          <w:sz w:val="24"/>
        </w:rPr>
        <w:t>коммуникативных универсальных</w:t>
      </w:r>
      <w:r w:rsidR="000516F0">
        <w:rPr>
          <w:i/>
          <w:spacing w:val="1"/>
          <w:sz w:val="24"/>
        </w:rPr>
        <w:t xml:space="preserve"> </w:t>
      </w:r>
      <w:r w:rsidR="000516F0">
        <w:rPr>
          <w:i/>
          <w:sz w:val="24"/>
        </w:rPr>
        <w:t>учебных</w:t>
      </w:r>
      <w:r w:rsidR="000516F0">
        <w:rPr>
          <w:i/>
          <w:spacing w:val="-4"/>
          <w:sz w:val="24"/>
        </w:rPr>
        <w:t xml:space="preserve"> </w:t>
      </w:r>
      <w:r w:rsidR="000516F0">
        <w:rPr>
          <w:i/>
          <w:sz w:val="24"/>
        </w:rPr>
        <w:t>действий:</w:t>
      </w:r>
    </w:p>
    <w:p w:rsidR="003E2BDB" w:rsidRDefault="000516F0" w:rsidP="005743FB">
      <w:pPr>
        <w:pStyle w:val="a3"/>
        <w:ind w:left="0" w:firstLine="720"/>
      </w:pPr>
      <w:r>
        <w:t>воспринимать</w:t>
      </w:r>
      <w:r>
        <w:rPr>
          <w:spacing w:val="57"/>
        </w:rPr>
        <w:t xml:space="preserve"> </w:t>
      </w:r>
      <w:r>
        <w:t>и</w:t>
      </w:r>
      <w:r>
        <w:rPr>
          <w:spacing w:val="56"/>
        </w:rPr>
        <w:t xml:space="preserve"> </w:t>
      </w:r>
      <w:r>
        <w:t>формулировать</w:t>
      </w:r>
      <w:r>
        <w:rPr>
          <w:spacing w:val="57"/>
        </w:rPr>
        <w:t xml:space="preserve"> </w:t>
      </w:r>
      <w:r>
        <w:t>суждения,</w:t>
      </w:r>
      <w:r>
        <w:rPr>
          <w:spacing w:val="57"/>
        </w:rPr>
        <w:t xml:space="preserve"> </w:t>
      </w:r>
      <w:r>
        <w:t>выражать</w:t>
      </w:r>
      <w:r>
        <w:rPr>
          <w:spacing w:val="57"/>
        </w:rPr>
        <w:t xml:space="preserve"> </w:t>
      </w:r>
      <w:r>
        <w:t>эмоции</w:t>
      </w:r>
      <w:r>
        <w:rPr>
          <w:spacing w:val="56"/>
        </w:rPr>
        <w:t xml:space="preserve"> </w:t>
      </w:r>
      <w:r>
        <w:t>в</w:t>
      </w:r>
      <w:r>
        <w:rPr>
          <w:spacing w:val="57"/>
        </w:rPr>
        <w:t xml:space="preserve"> </w:t>
      </w:r>
      <w:r>
        <w:t>соответствии</w:t>
      </w:r>
      <w:r>
        <w:rPr>
          <w:spacing w:val="56"/>
        </w:rPr>
        <w:t xml:space="preserve"> </w:t>
      </w:r>
      <w:r>
        <w:t>с</w:t>
      </w:r>
      <w:r>
        <w:rPr>
          <w:spacing w:val="54"/>
        </w:rPr>
        <w:t xml:space="preserve"> </w:t>
      </w:r>
      <w:r>
        <w:t>целями</w:t>
      </w:r>
      <w:r>
        <w:rPr>
          <w:spacing w:val="57"/>
        </w:rPr>
        <w:t xml:space="preserve"> </w:t>
      </w:r>
      <w:r>
        <w:t>и</w:t>
      </w:r>
      <w:r>
        <w:rPr>
          <w:spacing w:val="-57"/>
        </w:rPr>
        <w:t xml:space="preserve"> </w:t>
      </w:r>
      <w:r>
        <w:t>условиями</w:t>
      </w:r>
      <w:r>
        <w:rPr>
          <w:spacing w:val="-8"/>
        </w:rPr>
        <w:t xml:space="preserve"> </w:t>
      </w:r>
      <w:r>
        <w:t>общения</w:t>
      </w:r>
      <w:r>
        <w:rPr>
          <w:spacing w:val="-3"/>
        </w:rPr>
        <w:t xml:space="preserve"> </w:t>
      </w:r>
      <w:r>
        <w:t>в</w:t>
      </w:r>
      <w:r>
        <w:rPr>
          <w:spacing w:val="-1"/>
        </w:rPr>
        <w:t xml:space="preserve"> </w:t>
      </w:r>
      <w:r>
        <w:t>знакомой</w:t>
      </w:r>
      <w:r>
        <w:rPr>
          <w:spacing w:val="-2"/>
        </w:rPr>
        <w:t xml:space="preserve"> </w:t>
      </w:r>
      <w:r>
        <w:t>среде;</w:t>
      </w:r>
    </w:p>
    <w:p w:rsidR="003E2BDB" w:rsidRDefault="000516F0" w:rsidP="005743FB">
      <w:pPr>
        <w:pStyle w:val="a3"/>
        <w:ind w:left="0" w:firstLine="720"/>
      </w:pPr>
      <w:r>
        <w:t>проявлять</w:t>
      </w:r>
      <w:r>
        <w:rPr>
          <w:spacing w:val="32"/>
        </w:rPr>
        <w:t xml:space="preserve"> </w:t>
      </w:r>
      <w:r>
        <w:t>уважительное</w:t>
      </w:r>
      <w:r>
        <w:rPr>
          <w:spacing w:val="26"/>
        </w:rPr>
        <w:t xml:space="preserve"> </w:t>
      </w:r>
      <w:r>
        <w:t>отношение</w:t>
      </w:r>
      <w:r>
        <w:rPr>
          <w:spacing w:val="35"/>
        </w:rPr>
        <w:t xml:space="preserve"> </w:t>
      </w:r>
      <w:r>
        <w:t>к</w:t>
      </w:r>
      <w:r>
        <w:rPr>
          <w:spacing w:val="30"/>
        </w:rPr>
        <w:t xml:space="preserve"> </w:t>
      </w:r>
      <w:r>
        <w:t>собеседнику,</w:t>
      </w:r>
      <w:r>
        <w:rPr>
          <w:spacing w:val="37"/>
        </w:rPr>
        <w:t xml:space="preserve"> </w:t>
      </w:r>
      <w:r>
        <w:t>соблюдать</w:t>
      </w:r>
      <w:r>
        <w:rPr>
          <w:spacing w:val="38"/>
        </w:rPr>
        <w:t xml:space="preserve"> </w:t>
      </w:r>
      <w:r>
        <w:t>правила</w:t>
      </w:r>
      <w:r>
        <w:rPr>
          <w:spacing w:val="31"/>
        </w:rPr>
        <w:t xml:space="preserve"> </w:t>
      </w:r>
      <w:r>
        <w:t>ведения</w:t>
      </w:r>
      <w:r>
        <w:rPr>
          <w:spacing w:val="36"/>
        </w:rPr>
        <w:t xml:space="preserve"> </w:t>
      </w:r>
      <w:r>
        <w:t>диалоги</w:t>
      </w:r>
      <w:r>
        <w:rPr>
          <w:spacing w:val="32"/>
        </w:rPr>
        <w:t xml:space="preserve"> </w:t>
      </w:r>
      <w:r>
        <w:t>и</w:t>
      </w:r>
      <w:r>
        <w:rPr>
          <w:spacing w:val="-57"/>
        </w:rPr>
        <w:t xml:space="preserve"> </w:t>
      </w:r>
      <w:r>
        <w:t>дискуссии;</w:t>
      </w:r>
    </w:p>
    <w:p w:rsidR="003E2BDB" w:rsidRDefault="000516F0" w:rsidP="005743FB">
      <w:pPr>
        <w:pStyle w:val="a3"/>
        <w:ind w:left="0" w:firstLine="720"/>
      </w:pPr>
      <w:r>
        <w:t>признавать возможность существования разных точек зрения;</w:t>
      </w:r>
      <w:r>
        <w:rPr>
          <w:spacing w:val="-57"/>
        </w:rPr>
        <w:t xml:space="preserve"> </w:t>
      </w:r>
      <w:r>
        <w:t>корректно</w:t>
      </w:r>
      <w:r>
        <w:rPr>
          <w:spacing w:val="4"/>
        </w:rPr>
        <w:t xml:space="preserve"> </w:t>
      </w:r>
      <w:r>
        <w:t>и</w:t>
      </w:r>
      <w:r>
        <w:rPr>
          <w:spacing w:val="-4"/>
        </w:rPr>
        <w:t xml:space="preserve"> </w:t>
      </w:r>
      <w:r>
        <w:t>аргументированно высказывать своё</w:t>
      </w:r>
      <w:r>
        <w:rPr>
          <w:spacing w:val="-6"/>
        </w:rPr>
        <w:t xml:space="preserve"> </w:t>
      </w:r>
      <w:r>
        <w:t>мнение;</w:t>
      </w:r>
    </w:p>
    <w:p w:rsidR="003E2BDB" w:rsidRDefault="000516F0" w:rsidP="005743FB">
      <w:pPr>
        <w:pStyle w:val="a3"/>
        <w:ind w:left="0" w:firstLine="720"/>
      </w:pPr>
      <w:r>
        <w:lastRenderedPageBreak/>
        <w:t>строить</w:t>
      </w:r>
      <w:r>
        <w:rPr>
          <w:spacing w:val="-2"/>
        </w:rPr>
        <w:t xml:space="preserve"> </w:t>
      </w:r>
      <w:r>
        <w:t>речевое</w:t>
      </w:r>
      <w:r>
        <w:rPr>
          <w:spacing w:val="-7"/>
        </w:rPr>
        <w:t xml:space="preserve"> </w:t>
      </w:r>
      <w:r>
        <w:t>высказывание</w:t>
      </w:r>
      <w:r>
        <w:rPr>
          <w:spacing w:val="-2"/>
        </w:rPr>
        <w:t xml:space="preserve"> </w:t>
      </w:r>
      <w:r>
        <w:t>в</w:t>
      </w:r>
      <w:r>
        <w:rPr>
          <w:spacing w:val="-4"/>
        </w:rPr>
        <w:t xml:space="preserve"> </w:t>
      </w:r>
      <w:r>
        <w:t>соответствии</w:t>
      </w:r>
      <w:r>
        <w:rPr>
          <w:spacing w:val="-5"/>
        </w:rPr>
        <w:t xml:space="preserve"> </w:t>
      </w:r>
      <w:r>
        <w:t>с</w:t>
      </w:r>
      <w:r>
        <w:rPr>
          <w:spacing w:val="-2"/>
        </w:rPr>
        <w:t xml:space="preserve"> </w:t>
      </w:r>
      <w:r>
        <w:t>поставленной задачей;</w:t>
      </w:r>
    </w:p>
    <w:p w:rsidR="003E2BDB" w:rsidRDefault="003B3D2A" w:rsidP="005743FB">
      <w:pPr>
        <w:pStyle w:val="a3"/>
        <w:ind w:left="0" w:firstLine="720"/>
      </w:pPr>
      <w:r>
        <w:t>создавать устные</w:t>
      </w:r>
      <w:r>
        <w:tab/>
        <w:t xml:space="preserve">и письменные тексты (описание, </w:t>
      </w:r>
      <w:r w:rsidR="000516F0">
        <w:t>рассуждение,</w:t>
      </w:r>
      <w:r w:rsidR="000516F0">
        <w:tab/>
        <w:t>повествование)</w:t>
      </w:r>
      <w:r w:rsidR="000516F0">
        <w:tab/>
      </w:r>
      <w:r w:rsidR="000516F0">
        <w:rPr>
          <w:spacing w:val="-3"/>
        </w:rPr>
        <w:t>в</w:t>
      </w:r>
      <w:r w:rsidR="000516F0">
        <w:rPr>
          <w:spacing w:val="-57"/>
        </w:rPr>
        <w:t xml:space="preserve"> </w:t>
      </w:r>
      <w:r w:rsidR="000516F0">
        <w:t>соответствии</w:t>
      </w:r>
      <w:r w:rsidR="000516F0">
        <w:rPr>
          <w:spacing w:val="-3"/>
        </w:rPr>
        <w:t xml:space="preserve"> </w:t>
      </w:r>
      <w:r w:rsidR="000516F0">
        <w:t>с</w:t>
      </w:r>
      <w:r w:rsidR="000516F0">
        <w:rPr>
          <w:spacing w:val="1"/>
        </w:rPr>
        <w:t xml:space="preserve"> </w:t>
      </w:r>
      <w:r w:rsidR="000516F0">
        <w:t>речевой</w:t>
      </w:r>
      <w:r w:rsidR="000516F0">
        <w:rPr>
          <w:spacing w:val="-2"/>
        </w:rPr>
        <w:t xml:space="preserve"> </w:t>
      </w:r>
      <w:r w:rsidR="000516F0">
        <w:t>ситуацией;</w:t>
      </w:r>
    </w:p>
    <w:p w:rsidR="003E2BDB" w:rsidRDefault="000516F0" w:rsidP="005743FB">
      <w:pPr>
        <w:pStyle w:val="a3"/>
        <w:ind w:left="0" w:firstLine="720"/>
      </w:pPr>
      <w:r>
        <w:t>подготавливать</w:t>
      </w:r>
      <w:r>
        <w:rPr>
          <w:spacing w:val="20"/>
        </w:rPr>
        <w:t xml:space="preserve"> </w:t>
      </w:r>
      <w:r>
        <w:t>небольшие</w:t>
      </w:r>
      <w:r>
        <w:rPr>
          <w:spacing w:val="18"/>
        </w:rPr>
        <w:t xml:space="preserve"> </w:t>
      </w:r>
      <w:r>
        <w:t>публичные</w:t>
      </w:r>
      <w:r>
        <w:rPr>
          <w:spacing w:val="23"/>
        </w:rPr>
        <w:t xml:space="preserve"> </w:t>
      </w:r>
      <w:r>
        <w:t>выступления</w:t>
      </w:r>
      <w:r>
        <w:rPr>
          <w:spacing w:val="14"/>
        </w:rPr>
        <w:t xml:space="preserve"> </w:t>
      </w:r>
      <w:r>
        <w:t>о</w:t>
      </w:r>
      <w:r>
        <w:rPr>
          <w:spacing w:val="29"/>
        </w:rPr>
        <w:t xml:space="preserve"> </w:t>
      </w:r>
      <w:r>
        <w:t>результатах</w:t>
      </w:r>
      <w:r>
        <w:rPr>
          <w:spacing w:val="19"/>
        </w:rPr>
        <w:t xml:space="preserve"> </w:t>
      </w:r>
      <w:r>
        <w:t>парной</w:t>
      </w:r>
      <w:r>
        <w:rPr>
          <w:spacing w:val="20"/>
        </w:rPr>
        <w:t xml:space="preserve"> </w:t>
      </w:r>
      <w:r>
        <w:t>и</w:t>
      </w:r>
      <w:r>
        <w:rPr>
          <w:spacing w:val="16"/>
        </w:rPr>
        <w:t xml:space="preserve"> </w:t>
      </w:r>
      <w:r>
        <w:t>групповой</w:t>
      </w:r>
      <w:r>
        <w:rPr>
          <w:spacing w:val="-57"/>
        </w:rPr>
        <w:t xml:space="preserve"> </w:t>
      </w:r>
      <w:r>
        <w:t>работы,</w:t>
      </w:r>
      <w:r>
        <w:rPr>
          <w:spacing w:val="-7"/>
        </w:rPr>
        <w:t xml:space="preserve"> </w:t>
      </w:r>
      <w:r>
        <w:t>о</w:t>
      </w:r>
      <w:r>
        <w:rPr>
          <w:spacing w:val="3"/>
        </w:rPr>
        <w:t xml:space="preserve"> </w:t>
      </w:r>
      <w:r>
        <w:t>результатах</w:t>
      </w:r>
      <w:r>
        <w:rPr>
          <w:spacing w:val="-5"/>
        </w:rPr>
        <w:t xml:space="preserve"> </w:t>
      </w:r>
      <w:r>
        <w:t>наблюдения,</w:t>
      </w:r>
      <w:r>
        <w:rPr>
          <w:spacing w:val="2"/>
        </w:rPr>
        <w:t xml:space="preserve"> </w:t>
      </w:r>
      <w:r>
        <w:t>выполненного мини­исследования,</w:t>
      </w:r>
      <w:r>
        <w:rPr>
          <w:spacing w:val="-3"/>
        </w:rPr>
        <w:t xml:space="preserve"> </w:t>
      </w:r>
      <w:r>
        <w:t>проектного задания;</w:t>
      </w:r>
    </w:p>
    <w:p w:rsidR="003E2BDB" w:rsidRDefault="000516F0" w:rsidP="005743FB">
      <w:pPr>
        <w:pStyle w:val="a3"/>
        <w:ind w:left="0" w:firstLine="720"/>
      </w:pPr>
      <w:r>
        <w:t>подбирать</w:t>
      </w:r>
      <w:r>
        <w:rPr>
          <w:spacing w:val="-5"/>
        </w:rPr>
        <w:t xml:space="preserve"> </w:t>
      </w:r>
      <w:r>
        <w:t>иллюстративный</w:t>
      </w:r>
      <w:r>
        <w:rPr>
          <w:spacing w:val="-6"/>
        </w:rPr>
        <w:t xml:space="preserve"> </w:t>
      </w:r>
      <w:r>
        <w:t>материал</w:t>
      </w:r>
      <w:r>
        <w:rPr>
          <w:spacing w:val="-2"/>
        </w:rPr>
        <w:t xml:space="preserve"> </w:t>
      </w:r>
      <w:r>
        <w:t>(рисунки, фото,</w:t>
      </w:r>
      <w:r>
        <w:rPr>
          <w:spacing w:val="-5"/>
        </w:rPr>
        <w:t xml:space="preserve"> </w:t>
      </w:r>
      <w:r>
        <w:t>плакаты)</w:t>
      </w:r>
      <w:r>
        <w:rPr>
          <w:spacing w:val="-4"/>
        </w:rPr>
        <w:t xml:space="preserve"> </w:t>
      </w:r>
      <w:r>
        <w:t>к</w:t>
      </w:r>
      <w:r>
        <w:rPr>
          <w:spacing w:val="-4"/>
        </w:rPr>
        <w:t xml:space="preserve"> </w:t>
      </w:r>
      <w:r>
        <w:t>тексту</w:t>
      </w:r>
      <w:r>
        <w:rPr>
          <w:spacing w:val="-10"/>
        </w:rPr>
        <w:t xml:space="preserve"> </w:t>
      </w:r>
      <w:r>
        <w:t>выступления.</w:t>
      </w:r>
    </w:p>
    <w:p w:rsidR="003E2BDB" w:rsidRDefault="003E2BDB" w:rsidP="005743FB">
      <w:pPr>
        <w:pStyle w:val="a3"/>
        <w:ind w:left="0" w:firstLine="720"/>
      </w:pPr>
    </w:p>
    <w:p w:rsidR="003E2BDB" w:rsidRDefault="000516F0" w:rsidP="005743FB">
      <w:pPr>
        <w:ind w:firstLine="720"/>
        <w:jc w:val="both"/>
        <w:rPr>
          <w:i/>
          <w:sz w:val="24"/>
        </w:rPr>
      </w:pPr>
      <w:r>
        <w:rPr>
          <w:sz w:val="24"/>
        </w:rPr>
        <w:t>У</w:t>
      </w:r>
      <w:r>
        <w:rPr>
          <w:spacing w:val="3"/>
          <w:sz w:val="24"/>
        </w:rPr>
        <w:t xml:space="preserve"> </w:t>
      </w:r>
      <w:r>
        <w:rPr>
          <w:sz w:val="24"/>
        </w:rPr>
        <w:t>обучающегося</w:t>
      </w:r>
      <w:r>
        <w:rPr>
          <w:spacing w:val="59"/>
          <w:sz w:val="24"/>
        </w:rPr>
        <w:t xml:space="preserve"> </w:t>
      </w:r>
      <w:r>
        <w:rPr>
          <w:sz w:val="24"/>
        </w:rPr>
        <w:t>будут</w:t>
      </w:r>
      <w:r>
        <w:rPr>
          <w:spacing w:val="6"/>
          <w:sz w:val="24"/>
        </w:rPr>
        <w:t xml:space="preserve"> </w:t>
      </w:r>
      <w:r>
        <w:rPr>
          <w:sz w:val="24"/>
        </w:rPr>
        <w:t>сформированы</w:t>
      </w:r>
      <w:r>
        <w:rPr>
          <w:spacing w:val="8"/>
          <w:sz w:val="24"/>
        </w:rPr>
        <w:t xml:space="preserve"> </w:t>
      </w:r>
      <w:r>
        <w:rPr>
          <w:i/>
          <w:sz w:val="24"/>
        </w:rPr>
        <w:t>следующие</w:t>
      </w:r>
      <w:r>
        <w:rPr>
          <w:i/>
          <w:spacing w:val="4"/>
          <w:sz w:val="24"/>
        </w:rPr>
        <w:t xml:space="preserve"> </w:t>
      </w:r>
      <w:r>
        <w:rPr>
          <w:i/>
          <w:sz w:val="24"/>
        </w:rPr>
        <w:t>действия</w:t>
      </w:r>
      <w:r>
        <w:rPr>
          <w:i/>
          <w:spacing w:val="4"/>
          <w:sz w:val="24"/>
        </w:rPr>
        <w:t xml:space="preserve"> </w:t>
      </w:r>
      <w:proofErr w:type="gramStart"/>
      <w:r>
        <w:rPr>
          <w:i/>
          <w:sz w:val="24"/>
        </w:rPr>
        <w:t>самоорганизации  как</w:t>
      </w:r>
      <w:proofErr w:type="gramEnd"/>
      <w:r>
        <w:rPr>
          <w:i/>
          <w:spacing w:val="3"/>
          <w:sz w:val="24"/>
        </w:rPr>
        <w:t xml:space="preserve"> </w:t>
      </w:r>
      <w:r>
        <w:rPr>
          <w:i/>
          <w:sz w:val="24"/>
        </w:rPr>
        <w:t>часть</w:t>
      </w:r>
      <w:r>
        <w:rPr>
          <w:i/>
          <w:spacing w:val="-57"/>
          <w:sz w:val="24"/>
        </w:rPr>
        <w:t xml:space="preserve"> </w:t>
      </w:r>
      <w:r>
        <w:rPr>
          <w:i/>
          <w:sz w:val="24"/>
        </w:rPr>
        <w:t>регулятивных универсальных</w:t>
      </w:r>
      <w:r>
        <w:rPr>
          <w:i/>
          <w:spacing w:val="1"/>
          <w:sz w:val="24"/>
        </w:rPr>
        <w:t xml:space="preserve"> </w:t>
      </w:r>
      <w:r>
        <w:rPr>
          <w:i/>
          <w:sz w:val="24"/>
        </w:rPr>
        <w:t>учебных</w:t>
      </w:r>
      <w:r>
        <w:rPr>
          <w:i/>
          <w:spacing w:val="1"/>
          <w:sz w:val="24"/>
        </w:rPr>
        <w:t xml:space="preserve"> </w:t>
      </w:r>
      <w:r>
        <w:rPr>
          <w:i/>
          <w:sz w:val="24"/>
        </w:rPr>
        <w:t>действий:</w:t>
      </w:r>
    </w:p>
    <w:p w:rsidR="003E2BDB" w:rsidRDefault="000516F0" w:rsidP="005743FB">
      <w:pPr>
        <w:pStyle w:val="a3"/>
        <w:ind w:left="0" w:firstLine="720"/>
      </w:pPr>
      <w:r>
        <w:t>планировать</w:t>
      </w:r>
      <w:r>
        <w:rPr>
          <w:spacing w:val="-7"/>
        </w:rPr>
        <w:t xml:space="preserve"> </w:t>
      </w:r>
      <w:r>
        <w:t>действия</w:t>
      </w:r>
      <w:r>
        <w:rPr>
          <w:spacing w:val="-8"/>
        </w:rPr>
        <w:t xml:space="preserve"> </w:t>
      </w:r>
      <w:r>
        <w:t>по</w:t>
      </w:r>
      <w:r>
        <w:rPr>
          <w:spacing w:val="-1"/>
        </w:rPr>
        <w:t xml:space="preserve"> </w:t>
      </w:r>
      <w:r>
        <w:t>решению</w:t>
      </w:r>
      <w:r>
        <w:rPr>
          <w:spacing w:val="-5"/>
        </w:rPr>
        <w:t xml:space="preserve"> </w:t>
      </w:r>
      <w:r>
        <w:t>учебной</w:t>
      </w:r>
      <w:r>
        <w:rPr>
          <w:spacing w:val="-3"/>
        </w:rPr>
        <w:t xml:space="preserve"> </w:t>
      </w:r>
      <w:r>
        <w:t>задачи</w:t>
      </w:r>
      <w:r>
        <w:rPr>
          <w:spacing w:val="-3"/>
        </w:rPr>
        <w:t xml:space="preserve"> </w:t>
      </w:r>
      <w:r>
        <w:t>для</w:t>
      </w:r>
      <w:r>
        <w:rPr>
          <w:spacing w:val="-4"/>
        </w:rPr>
        <w:t xml:space="preserve"> </w:t>
      </w:r>
      <w:r>
        <w:t>получения</w:t>
      </w:r>
      <w:r>
        <w:rPr>
          <w:spacing w:val="-4"/>
        </w:rPr>
        <w:t xml:space="preserve"> </w:t>
      </w:r>
      <w:proofErr w:type="gramStart"/>
      <w:r>
        <w:t>результата;</w:t>
      </w:r>
      <w:r>
        <w:rPr>
          <w:spacing w:val="-57"/>
        </w:rPr>
        <w:t xml:space="preserve"> </w:t>
      </w:r>
      <w:r w:rsidR="008475CC">
        <w:rPr>
          <w:spacing w:val="-57"/>
        </w:rPr>
        <w:t xml:space="preserve">  </w:t>
      </w:r>
      <w:proofErr w:type="gramEnd"/>
      <w:r w:rsidR="008475CC">
        <w:rPr>
          <w:spacing w:val="-57"/>
        </w:rPr>
        <w:t xml:space="preserve">  </w:t>
      </w:r>
      <w:r>
        <w:t>выстраивать</w:t>
      </w:r>
      <w:r>
        <w:rPr>
          <w:spacing w:val="-2"/>
        </w:rPr>
        <w:t xml:space="preserve"> </w:t>
      </w:r>
      <w:r>
        <w:t>последовательность</w:t>
      </w:r>
      <w:r>
        <w:rPr>
          <w:spacing w:val="-1"/>
        </w:rPr>
        <w:t xml:space="preserve"> </w:t>
      </w:r>
      <w:r>
        <w:t>выбранных</w:t>
      </w:r>
      <w:r>
        <w:rPr>
          <w:spacing w:val="-4"/>
        </w:rPr>
        <w:t xml:space="preserve"> </w:t>
      </w:r>
      <w:r>
        <w:t>действий.</w:t>
      </w:r>
    </w:p>
    <w:p w:rsidR="003E2BDB" w:rsidRDefault="003E2BDB" w:rsidP="005743FB">
      <w:pPr>
        <w:pStyle w:val="a3"/>
        <w:ind w:left="0" w:firstLine="720"/>
        <w:rPr>
          <w:sz w:val="23"/>
        </w:rPr>
      </w:pPr>
    </w:p>
    <w:p w:rsidR="003E2BDB" w:rsidRDefault="008475CC" w:rsidP="005743FB">
      <w:pPr>
        <w:ind w:firstLine="720"/>
        <w:jc w:val="both"/>
        <w:rPr>
          <w:i/>
          <w:sz w:val="24"/>
        </w:rPr>
      </w:pPr>
      <w:r>
        <w:rPr>
          <w:color w:val="FF0000"/>
          <w:sz w:val="24"/>
        </w:rPr>
        <w:t xml:space="preserve"> </w:t>
      </w:r>
      <w:r>
        <w:rPr>
          <w:sz w:val="24"/>
        </w:rPr>
        <w:t>У</w:t>
      </w:r>
      <w:r>
        <w:rPr>
          <w:spacing w:val="3"/>
          <w:sz w:val="24"/>
        </w:rPr>
        <w:t xml:space="preserve"> </w:t>
      </w:r>
      <w:r>
        <w:rPr>
          <w:sz w:val="24"/>
        </w:rPr>
        <w:t>обучающегося</w:t>
      </w:r>
      <w:r w:rsidR="000516F0" w:rsidRPr="003B3D2A">
        <w:rPr>
          <w:color w:val="FF0000"/>
          <w:spacing w:val="38"/>
          <w:sz w:val="24"/>
        </w:rPr>
        <w:t xml:space="preserve"> </w:t>
      </w:r>
      <w:r w:rsidR="000516F0">
        <w:rPr>
          <w:sz w:val="24"/>
        </w:rPr>
        <w:t>будут</w:t>
      </w:r>
      <w:r w:rsidR="000516F0">
        <w:rPr>
          <w:spacing w:val="38"/>
          <w:sz w:val="24"/>
        </w:rPr>
        <w:t xml:space="preserve"> </w:t>
      </w:r>
      <w:r w:rsidR="000516F0">
        <w:rPr>
          <w:sz w:val="24"/>
        </w:rPr>
        <w:t>сформированы</w:t>
      </w:r>
      <w:r w:rsidR="000516F0">
        <w:rPr>
          <w:spacing w:val="45"/>
          <w:sz w:val="24"/>
        </w:rPr>
        <w:t xml:space="preserve"> </w:t>
      </w:r>
      <w:r w:rsidR="000516F0">
        <w:rPr>
          <w:i/>
          <w:sz w:val="24"/>
        </w:rPr>
        <w:t>следующие</w:t>
      </w:r>
      <w:r w:rsidR="000516F0">
        <w:rPr>
          <w:i/>
          <w:spacing w:val="38"/>
          <w:sz w:val="24"/>
        </w:rPr>
        <w:t xml:space="preserve"> </w:t>
      </w:r>
      <w:r w:rsidR="000516F0">
        <w:rPr>
          <w:i/>
          <w:sz w:val="24"/>
        </w:rPr>
        <w:t>действия</w:t>
      </w:r>
      <w:r w:rsidR="000516F0">
        <w:rPr>
          <w:i/>
          <w:spacing w:val="37"/>
          <w:sz w:val="24"/>
        </w:rPr>
        <w:t xml:space="preserve"> </w:t>
      </w:r>
      <w:r w:rsidR="000516F0">
        <w:rPr>
          <w:i/>
          <w:sz w:val="24"/>
        </w:rPr>
        <w:t>самоконтроля</w:t>
      </w:r>
      <w:r w:rsidR="000516F0">
        <w:rPr>
          <w:i/>
          <w:spacing w:val="38"/>
          <w:sz w:val="24"/>
        </w:rPr>
        <w:t xml:space="preserve"> </w:t>
      </w:r>
      <w:r w:rsidR="000516F0">
        <w:rPr>
          <w:i/>
          <w:sz w:val="24"/>
        </w:rPr>
        <w:t>как</w:t>
      </w:r>
      <w:r w:rsidR="000516F0">
        <w:rPr>
          <w:i/>
          <w:spacing w:val="37"/>
          <w:sz w:val="24"/>
        </w:rPr>
        <w:t xml:space="preserve"> </w:t>
      </w:r>
      <w:r w:rsidR="000516F0">
        <w:rPr>
          <w:i/>
          <w:sz w:val="24"/>
        </w:rPr>
        <w:t>часть</w:t>
      </w:r>
      <w:r w:rsidR="000516F0">
        <w:rPr>
          <w:i/>
          <w:spacing w:val="-57"/>
          <w:sz w:val="24"/>
        </w:rPr>
        <w:t xml:space="preserve"> </w:t>
      </w:r>
      <w:r>
        <w:rPr>
          <w:i/>
          <w:spacing w:val="-57"/>
          <w:sz w:val="24"/>
        </w:rPr>
        <w:t xml:space="preserve">                                                   </w:t>
      </w:r>
      <w:r w:rsidR="000516F0">
        <w:rPr>
          <w:i/>
          <w:sz w:val="24"/>
        </w:rPr>
        <w:t>регулятивных универсальных</w:t>
      </w:r>
      <w:r w:rsidR="000516F0">
        <w:rPr>
          <w:i/>
          <w:spacing w:val="1"/>
          <w:sz w:val="24"/>
        </w:rPr>
        <w:t xml:space="preserve"> </w:t>
      </w:r>
      <w:r w:rsidR="000516F0">
        <w:rPr>
          <w:i/>
          <w:sz w:val="24"/>
        </w:rPr>
        <w:t>учебных</w:t>
      </w:r>
      <w:r w:rsidR="000516F0">
        <w:rPr>
          <w:i/>
          <w:spacing w:val="1"/>
          <w:sz w:val="24"/>
        </w:rPr>
        <w:t xml:space="preserve"> </w:t>
      </w:r>
      <w:r w:rsidR="000516F0">
        <w:rPr>
          <w:i/>
          <w:sz w:val="24"/>
        </w:rPr>
        <w:t>действий:</w:t>
      </w:r>
    </w:p>
    <w:p w:rsidR="003E2BDB" w:rsidRDefault="000516F0" w:rsidP="005743FB">
      <w:pPr>
        <w:pStyle w:val="a3"/>
        <w:ind w:left="0" w:firstLine="720"/>
      </w:pPr>
      <w:r>
        <w:t>устанавливать</w:t>
      </w:r>
      <w:r>
        <w:rPr>
          <w:spacing w:val="-4"/>
        </w:rPr>
        <w:t xml:space="preserve"> </w:t>
      </w:r>
      <w:r>
        <w:t>причины</w:t>
      </w:r>
      <w:r>
        <w:rPr>
          <w:spacing w:val="-4"/>
        </w:rPr>
        <w:t xml:space="preserve"> </w:t>
      </w:r>
      <w:r>
        <w:t>успеха</w:t>
      </w:r>
      <w:r>
        <w:rPr>
          <w:spacing w:val="-6"/>
        </w:rPr>
        <w:t xml:space="preserve"> </w:t>
      </w:r>
      <w:r>
        <w:t>(неудач) учебной</w:t>
      </w:r>
      <w:r>
        <w:rPr>
          <w:spacing w:val="-4"/>
        </w:rPr>
        <w:t xml:space="preserve"> </w:t>
      </w:r>
      <w:r>
        <w:t>деятельности;</w:t>
      </w:r>
    </w:p>
    <w:p w:rsidR="003E2BDB" w:rsidRDefault="000516F0" w:rsidP="005743FB">
      <w:pPr>
        <w:pStyle w:val="a3"/>
        <w:ind w:left="0" w:firstLine="720"/>
      </w:pPr>
      <w:r>
        <w:t>корректировать</w:t>
      </w:r>
      <w:r>
        <w:rPr>
          <w:spacing w:val="38"/>
        </w:rPr>
        <w:t xml:space="preserve"> </w:t>
      </w:r>
      <w:r>
        <w:t>свои</w:t>
      </w:r>
      <w:r>
        <w:rPr>
          <w:spacing w:val="38"/>
        </w:rPr>
        <w:t xml:space="preserve"> </w:t>
      </w:r>
      <w:r>
        <w:t>учебные</w:t>
      </w:r>
      <w:r>
        <w:rPr>
          <w:spacing w:val="41"/>
        </w:rPr>
        <w:t xml:space="preserve"> </w:t>
      </w:r>
      <w:r>
        <w:t>действия</w:t>
      </w:r>
      <w:r>
        <w:rPr>
          <w:spacing w:val="41"/>
        </w:rPr>
        <w:t xml:space="preserve"> </w:t>
      </w:r>
      <w:r>
        <w:t>для</w:t>
      </w:r>
      <w:r>
        <w:rPr>
          <w:spacing w:val="42"/>
        </w:rPr>
        <w:t xml:space="preserve"> </w:t>
      </w:r>
      <w:r>
        <w:t>преодоления</w:t>
      </w:r>
      <w:r>
        <w:rPr>
          <w:spacing w:val="37"/>
        </w:rPr>
        <w:t xml:space="preserve"> </w:t>
      </w:r>
      <w:r>
        <w:t>речевых</w:t>
      </w:r>
      <w:r>
        <w:rPr>
          <w:spacing w:val="37"/>
        </w:rPr>
        <w:t xml:space="preserve"> </w:t>
      </w:r>
      <w:r>
        <w:t>и</w:t>
      </w:r>
      <w:r>
        <w:rPr>
          <w:spacing w:val="38"/>
        </w:rPr>
        <w:t xml:space="preserve"> </w:t>
      </w:r>
      <w:r>
        <w:t>орфографических</w:t>
      </w:r>
      <w:r>
        <w:rPr>
          <w:spacing w:val="-57"/>
        </w:rPr>
        <w:t xml:space="preserve"> </w:t>
      </w:r>
      <w:r>
        <w:t>ошибок;</w:t>
      </w:r>
    </w:p>
    <w:p w:rsidR="003E2BDB" w:rsidRDefault="000516F0" w:rsidP="005743FB">
      <w:pPr>
        <w:pStyle w:val="a3"/>
        <w:ind w:left="0" w:firstLine="720"/>
      </w:pPr>
      <w:r>
        <w:t>соотносить</w:t>
      </w:r>
      <w:r>
        <w:rPr>
          <w:spacing w:val="3"/>
        </w:rPr>
        <w:t xml:space="preserve"> </w:t>
      </w:r>
      <w:r w:rsidR="008475CC">
        <w:rPr>
          <w:spacing w:val="3"/>
        </w:rPr>
        <w:t xml:space="preserve">  </w:t>
      </w:r>
      <w:r>
        <w:t>результат</w:t>
      </w:r>
      <w:r>
        <w:rPr>
          <w:spacing w:val="3"/>
        </w:rPr>
        <w:t xml:space="preserve"> </w:t>
      </w:r>
      <w:proofErr w:type="gramStart"/>
      <w:r>
        <w:t>деятельности</w:t>
      </w:r>
      <w:r>
        <w:rPr>
          <w:spacing w:val="4"/>
        </w:rPr>
        <w:t xml:space="preserve"> </w:t>
      </w:r>
      <w:r w:rsidR="008475CC">
        <w:rPr>
          <w:spacing w:val="4"/>
        </w:rPr>
        <w:t xml:space="preserve"> </w:t>
      </w:r>
      <w:r>
        <w:t>с</w:t>
      </w:r>
      <w:proofErr w:type="gramEnd"/>
      <w:r>
        <w:rPr>
          <w:spacing w:val="57"/>
        </w:rPr>
        <w:t xml:space="preserve"> </w:t>
      </w:r>
      <w:r w:rsidR="008475CC">
        <w:rPr>
          <w:spacing w:val="57"/>
        </w:rPr>
        <w:t xml:space="preserve"> </w:t>
      </w:r>
      <w:r>
        <w:t>поставленной</w:t>
      </w:r>
      <w:r>
        <w:rPr>
          <w:spacing w:val="3"/>
        </w:rPr>
        <w:t xml:space="preserve"> </w:t>
      </w:r>
      <w:r w:rsidR="008475CC">
        <w:rPr>
          <w:spacing w:val="3"/>
        </w:rPr>
        <w:t xml:space="preserve"> </w:t>
      </w:r>
      <w:r>
        <w:t>учебной</w:t>
      </w:r>
      <w:r>
        <w:rPr>
          <w:spacing w:val="59"/>
        </w:rPr>
        <w:t xml:space="preserve"> </w:t>
      </w:r>
      <w:r w:rsidR="008475CC">
        <w:rPr>
          <w:spacing w:val="59"/>
        </w:rPr>
        <w:t xml:space="preserve"> </w:t>
      </w:r>
      <w:r>
        <w:t>задачей</w:t>
      </w:r>
      <w:r>
        <w:rPr>
          <w:spacing w:val="3"/>
        </w:rPr>
        <w:t xml:space="preserve"> </w:t>
      </w:r>
      <w:r w:rsidR="008475CC">
        <w:rPr>
          <w:spacing w:val="3"/>
        </w:rPr>
        <w:t xml:space="preserve"> </w:t>
      </w:r>
      <w:r>
        <w:t>по</w:t>
      </w:r>
      <w:r>
        <w:rPr>
          <w:spacing w:val="2"/>
        </w:rPr>
        <w:t xml:space="preserve"> </w:t>
      </w:r>
      <w:r w:rsidR="008475CC">
        <w:rPr>
          <w:spacing w:val="2"/>
        </w:rPr>
        <w:t xml:space="preserve"> </w:t>
      </w:r>
      <w:r>
        <w:t>выделению,</w:t>
      </w:r>
      <w:r>
        <w:rPr>
          <w:spacing w:val="-57"/>
        </w:rPr>
        <w:t xml:space="preserve"> </w:t>
      </w:r>
      <w:r w:rsidR="008475CC">
        <w:rPr>
          <w:spacing w:val="-57"/>
        </w:rPr>
        <w:t xml:space="preserve"> </w:t>
      </w:r>
      <w:r>
        <w:t>характеристике,</w:t>
      </w:r>
      <w:r>
        <w:rPr>
          <w:spacing w:val="3"/>
        </w:rPr>
        <w:t xml:space="preserve"> </w:t>
      </w:r>
      <w:r>
        <w:t>использованию языковых</w:t>
      </w:r>
      <w:r>
        <w:rPr>
          <w:spacing w:val="-3"/>
        </w:rPr>
        <w:t xml:space="preserve"> </w:t>
      </w:r>
      <w:r>
        <w:t>единиц;</w:t>
      </w:r>
    </w:p>
    <w:p w:rsidR="003E2BDB" w:rsidRDefault="008475CC" w:rsidP="005743FB">
      <w:pPr>
        <w:pStyle w:val="a3"/>
        <w:ind w:left="0" w:firstLine="720"/>
      </w:pPr>
      <w:r>
        <w:t>находить ошибку,</w:t>
      </w:r>
      <w:r>
        <w:tab/>
        <w:t>допущенную при работе</w:t>
      </w:r>
      <w:r>
        <w:tab/>
        <w:t xml:space="preserve">с языковым материалом, </w:t>
      </w:r>
      <w:r w:rsidR="000516F0">
        <w:rPr>
          <w:spacing w:val="-1"/>
        </w:rPr>
        <w:t>находить</w:t>
      </w:r>
      <w:r w:rsidR="000516F0">
        <w:rPr>
          <w:spacing w:val="-57"/>
        </w:rPr>
        <w:t xml:space="preserve"> </w:t>
      </w:r>
      <w:r w:rsidR="000516F0">
        <w:t>орфографическую</w:t>
      </w:r>
      <w:r w:rsidR="000516F0">
        <w:rPr>
          <w:spacing w:val="-1"/>
        </w:rPr>
        <w:t xml:space="preserve"> </w:t>
      </w:r>
      <w:r w:rsidR="000516F0">
        <w:t>и</w:t>
      </w:r>
      <w:r w:rsidR="000516F0">
        <w:rPr>
          <w:spacing w:val="3"/>
        </w:rPr>
        <w:t xml:space="preserve"> </w:t>
      </w:r>
      <w:r w:rsidR="000516F0">
        <w:t>пунктуационную ошибки;</w:t>
      </w:r>
    </w:p>
    <w:p w:rsidR="003E2BDB" w:rsidRDefault="000516F0" w:rsidP="005743FB">
      <w:pPr>
        <w:pStyle w:val="a3"/>
        <w:ind w:left="0" w:firstLine="720"/>
      </w:pPr>
      <w:r>
        <w:t>сравнивать результаты своей деятельности и деятельности других обучающихся, объективно</w:t>
      </w:r>
      <w:r>
        <w:rPr>
          <w:spacing w:val="-57"/>
        </w:rPr>
        <w:t xml:space="preserve"> </w:t>
      </w:r>
      <w:r>
        <w:t>оценивать</w:t>
      </w:r>
      <w:r>
        <w:rPr>
          <w:spacing w:val="-2"/>
        </w:rPr>
        <w:t xml:space="preserve"> </w:t>
      </w:r>
      <w:r>
        <w:t>их</w:t>
      </w:r>
      <w:r>
        <w:rPr>
          <w:spacing w:val="-3"/>
        </w:rPr>
        <w:t xml:space="preserve"> </w:t>
      </w:r>
      <w:r>
        <w:t>по</w:t>
      </w:r>
      <w:r>
        <w:rPr>
          <w:spacing w:val="6"/>
        </w:rPr>
        <w:t xml:space="preserve"> </w:t>
      </w:r>
      <w:r>
        <w:t>предложенным</w:t>
      </w:r>
      <w:r>
        <w:rPr>
          <w:spacing w:val="-1"/>
        </w:rPr>
        <w:t xml:space="preserve"> </w:t>
      </w:r>
      <w:r>
        <w:t>критериям.</w:t>
      </w:r>
    </w:p>
    <w:p w:rsidR="003E2BDB" w:rsidRDefault="003E2BDB" w:rsidP="005743FB">
      <w:pPr>
        <w:pStyle w:val="a3"/>
        <w:ind w:left="0" w:firstLine="720"/>
        <w:rPr>
          <w:sz w:val="23"/>
        </w:rPr>
      </w:pPr>
    </w:p>
    <w:p w:rsidR="003E2BDB" w:rsidRDefault="000516F0" w:rsidP="005743FB">
      <w:pPr>
        <w:ind w:firstLine="720"/>
        <w:jc w:val="both"/>
        <w:rPr>
          <w:i/>
          <w:sz w:val="24"/>
        </w:rPr>
      </w:pPr>
      <w:r>
        <w:rPr>
          <w:sz w:val="24"/>
        </w:rPr>
        <w:t xml:space="preserve">У обучающегося будут сформированы </w:t>
      </w:r>
      <w:r>
        <w:rPr>
          <w:i/>
          <w:sz w:val="24"/>
        </w:rPr>
        <w:t>следующие действия при осуществлении совместной</w:t>
      </w:r>
      <w:r>
        <w:rPr>
          <w:i/>
          <w:spacing w:val="1"/>
          <w:sz w:val="24"/>
        </w:rPr>
        <w:t xml:space="preserve"> </w:t>
      </w:r>
      <w:r>
        <w:rPr>
          <w:i/>
          <w:sz w:val="24"/>
        </w:rPr>
        <w:t>деятельности:</w:t>
      </w:r>
    </w:p>
    <w:p w:rsidR="003E2BDB" w:rsidRDefault="000516F0" w:rsidP="005743FB">
      <w:pPr>
        <w:pStyle w:val="a3"/>
        <w:ind w:left="0" w:firstLine="720"/>
      </w:pPr>
      <w:r>
        <w:t>формулировать краткосрочные и долгосрочные цели (индивидуальные с учётом участия в</w:t>
      </w:r>
      <w:r>
        <w:rPr>
          <w:spacing w:val="1"/>
        </w:rPr>
        <w:t xml:space="preserve"> </w:t>
      </w:r>
      <w:r>
        <w:t>коллективных</w:t>
      </w:r>
      <w:r>
        <w:rPr>
          <w:spacing w:val="1"/>
        </w:rPr>
        <w:t xml:space="preserve"> </w:t>
      </w:r>
      <w:r>
        <w:t>задачах)</w:t>
      </w:r>
      <w:r>
        <w:rPr>
          <w:spacing w:val="1"/>
        </w:rPr>
        <w:t xml:space="preserve"> </w:t>
      </w:r>
      <w:r>
        <w:t>в</w:t>
      </w:r>
      <w:r>
        <w:rPr>
          <w:spacing w:val="1"/>
        </w:rPr>
        <w:t xml:space="preserve"> </w:t>
      </w:r>
      <w:r>
        <w:t>стандартной</w:t>
      </w:r>
      <w:r>
        <w:rPr>
          <w:spacing w:val="1"/>
        </w:rPr>
        <w:t xml:space="preserve"> </w:t>
      </w:r>
      <w:r>
        <w:t>(типовой)</w:t>
      </w:r>
      <w:r>
        <w:rPr>
          <w:spacing w:val="1"/>
        </w:rPr>
        <w:t xml:space="preserve"> </w:t>
      </w:r>
      <w:r>
        <w:t>ситуации</w:t>
      </w:r>
      <w:r>
        <w:rPr>
          <w:spacing w:val="1"/>
        </w:rPr>
        <w:t xml:space="preserve"> </w:t>
      </w:r>
      <w:r>
        <w:t>на</w:t>
      </w:r>
      <w:r>
        <w:rPr>
          <w:spacing w:val="1"/>
        </w:rPr>
        <w:t xml:space="preserve"> </w:t>
      </w:r>
      <w:r>
        <w:t>основе</w:t>
      </w:r>
      <w:r>
        <w:rPr>
          <w:spacing w:val="1"/>
        </w:rPr>
        <w:t xml:space="preserve"> </w:t>
      </w:r>
      <w:r>
        <w:t>предложенного</w:t>
      </w:r>
      <w:r>
        <w:rPr>
          <w:spacing w:val="1"/>
        </w:rPr>
        <w:t xml:space="preserve"> </w:t>
      </w:r>
      <w:r>
        <w:t>учителем</w:t>
      </w:r>
      <w:r>
        <w:rPr>
          <w:spacing w:val="1"/>
        </w:rPr>
        <w:t xml:space="preserve"> </w:t>
      </w:r>
      <w:r>
        <w:t>формата</w:t>
      </w:r>
      <w:r>
        <w:rPr>
          <w:spacing w:val="-4"/>
        </w:rPr>
        <w:t xml:space="preserve"> </w:t>
      </w:r>
      <w:r>
        <w:t>планирования,</w:t>
      </w:r>
      <w:r>
        <w:rPr>
          <w:spacing w:val="-1"/>
        </w:rPr>
        <w:t xml:space="preserve"> </w:t>
      </w:r>
      <w:r>
        <w:t>распределения</w:t>
      </w:r>
      <w:r>
        <w:rPr>
          <w:spacing w:val="2"/>
        </w:rPr>
        <w:t xml:space="preserve"> </w:t>
      </w:r>
      <w:r>
        <w:t>промежуточных</w:t>
      </w:r>
      <w:r>
        <w:rPr>
          <w:spacing w:val="-4"/>
        </w:rPr>
        <w:t xml:space="preserve"> </w:t>
      </w:r>
      <w:r>
        <w:t>шагов</w:t>
      </w:r>
      <w:r>
        <w:rPr>
          <w:spacing w:val="-1"/>
        </w:rPr>
        <w:t xml:space="preserve"> </w:t>
      </w:r>
      <w:r>
        <w:t>и</w:t>
      </w:r>
      <w:r>
        <w:rPr>
          <w:spacing w:val="-2"/>
        </w:rPr>
        <w:t xml:space="preserve"> </w:t>
      </w:r>
      <w:r>
        <w:t>сроков;</w:t>
      </w:r>
    </w:p>
    <w:p w:rsidR="003E2BDB" w:rsidRDefault="000516F0" w:rsidP="005743FB">
      <w:pPr>
        <w:pStyle w:val="a3"/>
        <w:ind w:left="0" w:firstLine="720"/>
      </w:pPr>
      <w:r>
        <w:t>принимать цель совместной деятельности, коллективно строить действия по её достижению:</w:t>
      </w:r>
      <w:r>
        <w:rPr>
          <w:spacing w:val="-57"/>
        </w:rPr>
        <w:t xml:space="preserve"> </w:t>
      </w:r>
      <w:r>
        <w:t>распределять роли,</w:t>
      </w:r>
      <w:r>
        <w:rPr>
          <w:spacing w:val="3"/>
        </w:rPr>
        <w:t xml:space="preserve"> </w:t>
      </w:r>
      <w:r>
        <w:t>договариваться,</w:t>
      </w:r>
      <w:r>
        <w:rPr>
          <w:spacing w:val="-3"/>
        </w:rPr>
        <w:t xml:space="preserve"> </w:t>
      </w:r>
      <w:r>
        <w:t>обсуждать</w:t>
      </w:r>
      <w:r>
        <w:rPr>
          <w:spacing w:val="2"/>
        </w:rPr>
        <w:t xml:space="preserve"> </w:t>
      </w:r>
      <w:r>
        <w:t>процесс и</w:t>
      </w:r>
      <w:r>
        <w:rPr>
          <w:spacing w:val="1"/>
        </w:rPr>
        <w:t xml:space="preserve"> </w:t>
      </w:r>
      <w:r>
        <w:t>результат</w:t>
      </w:r>
      <w:r>
        <w:rPr>
          <w:spacing w:val="1"/>
        </w:rPr>
        <w:t xml:space="preserve"> </w:t>
      </w:r>
      <w:r>
        <w:t>совместной</w:t>
      </w:r>
      <w:r>
        <w:rPr>
          <w:spacing w:val="1"/>
        </w:rPr>
        <w:t xml:space="preserve"> </w:t>
      </w:r>
      <w:r>
        <w:t>работы;</w:t>
      </w:r>
    </w:p>
    <w:p w:rsidR="003E2BDB" w:rsidRDefault="000516F0" w:rsidP="005743FB">
      <w:pPr>
        <w:pStyle w:val="a3"/>
        <w:ind w:left="0" w:firstLine="720"/>
      </w:pPr>
      <w:r>
        <w:t>проявлять</w:t>
      </w:r>
      <w:r>
        <w:rPr>
          <w:spacing w:val="1"/>
        </w:rPr>
        <w:t xml:space="preserve"> </w:t>
      </w:r>
      <w:r>
        <w:t>готовность</w:t>
      </w:r>
      <w:r>
        <w:rPr>
          <w:spacing w:val="1"/>
        </w:rPr>
        <w:t xml:space="preserve"> </w:t>
      </w:r>
      <w:r>
        <w:t>руководить,</w:t>
      </w:r>
      <w:r>
        <w:rPr>
          <w:spacing w:val="1"/>
        </w:rPr>
        <w:t xml:space="preserve"> </w:t>
      </w:r>
      <w:r>
        <w:t>выполнять</w:t>
      </w:r>
      <w:r>
        <w:rPr>
          <w:spacing w:val="1"/>
        </w:rPr>
        <w:t xml:space="preserve"> </w:t>
      </w:r>
      <w:r>
        <w:t>поручения,</w:t>
      </w:r>
      <w:r>
        <w:rPr>
          <w:spacing w:val="1"/>
        </w:rPr>
        <w:t xml:space="preserve"> </w:t>
      </w:r>
      <w:r>
        <w:t>подчиняться,</w:t>
      </w:r>
      <w:r>
        <w:rPr>
          <w:spacing w:val="1"/>
        </w:rPr>
        <w:t xml:space="preserve"> </w:t>
      </w:r>
      <w:r>
        <w:t>самостоятельно</w:t>
      </w:r>
      <w:r>
        <w:rPr>
          <w:spacing w:val="1"/>
        </w:rPr>
        <w:t xml:space="preserve"> </w:t>
      </w:r>
      <w:r>
        <w:t>разрешать</w:t>
      </w:r>
      <w:r>
        <w:rPr>
          <w:spacing w:val="2"/>
        </w:rPr>
        <w:t xml:space="preserve"> </w:t>
      </w:r>
      <w:r>
        <w:t>конфликты;</w:t>
      </w:r>
    </w:p>
    <w:p w:rsidR="008475CC" w:rsidRDefault="000516F0" w:rsidP="005743FB">
      <w:pPr>
        <w:pStyle w:val="a3"/>
        <w:ind w:left="0" w:firstLine="720"/>
      </w:pPr>
      <w:r>
        <w:t>ответственно выполнять свою часть работы;</w:t>
      </w:r>
    </w:p>
    <w:p w:rsidR="003E2BDB" w:rsidRDefault="000516F0" w:rsidP="005743FB">
      <w:pPr>
        <w:pStyle w:val="a3"/>
        <w:ind w:left="0" w:firstLine="720"/>
      </w:pPr>
      <w:r>
        <w:rPr>
          <w:spacing w:val="-57"/>
        </w:rPr>
        <w:t xml:space="preserve"> </w:t>
      </w:r>
      <w:r>
        <w:t>оценивать</w:t>
      </w:r>
      <w:r>
        <w:rPr>
          <w:spacing w:val="-2"/>
        </w:rPr>
        <w:t xml:space="preserve"> </w:t>
      </w:r>
      <w:r>
        <w:t>свой</w:t>
      </w:r>
      <w:r>
        <w:rPr>
          <w:spacing w:val="-3"/>
        </w:rPr>
        <w:t xml:space="preserve"> </w:t>
      </w:r>
      <w:r>
        <w:t>вклад в</w:t>
      </w:r>
      <w:r>
        <w:rPr>
          <w:spacing w:val="-7"/>
        </w:rPr>
        <w:t xml:space="preserve"> </w:t>
      </w:r>
      <w:r>
        <w:t>общий</w:t>
      </w:r>
      <w:r>
        <w:rPr>
          <w:spacing w:val="-2"/>
        </w:rPr>
        <w:t xml:space="preserve"> </w:t>
      </w:r>
      <w:r>
        <w:t>результат;</w:t>
      </w:r>
    </w:p>
    <w:p w:rsidR="003E2BDB" w:rsidRDefault="000516F0" w:rsidP="005743FB">
      <w:pPr>
        <w:pStyle w:val="a3"/>
        <w:ind w:left="0" w:firstLine="720"/>
      </w:pPr>
      <w:r>
        <w:t>выполнять</w:t>
      </w:r>
      <w:r>
        <w:rPr>
          <w:spacing w:val="-2"/>
        </w:rPr>
        <w:t xml:space="preserve"> </w:t>
      </w:r>
      <w:r>
        <w:t>совместные</w:t>
      </w:r>
      <w:r>
        <w:rPr>
          <w:spacing w:val="-7"/>
        </w:rPr>
        <w:t xml:space="preserve"> </w:t>
      </w:r>
      <w:r>
        <w:t>проектные</w:t>
      </w:r>
      <w:r>
        <w:rPr>
          <w:spacing w:val="-8"/>
        </w:rPr>
        <w:t xml:space="preserve"> </w:t>
      </w:r>
      <w:r>
        <w:t>задания</w:t>
      </w:r>
      <w:r>
        <w:rPr>
          <w:spacing w:val="-2"/>
        </w:rPr>
        <w:t xml:space="preserve"> </w:t>
      </w:r>
      <w:r>
        <w:t>с</w:t>
      </w:r>
      <w:r>
        <w:rPr>
          <w:spacing w:val="-3"/>
        </w:rPr>
        <w:t xml:space="preserve"> </w:t>
      </w:r>
      <w:r w:rsidR="008475CC">
        <w:rPr>
          <w:spacing w:val="-3"/>
        </w:rPr>
        <w:t xml:space="preserve">опорой на </w:t>
      </w:r>
      <w:r>
        <w:t>предложенны</w:t>
      </w:r>
      <w:r w:rsidR="008475CC">
        <w:t>е</w:t>
      </w:r>
      <w:r>
        <w:rPr>
          <w:spacing w:val="-11"/>
        </w:rPr>
        <w:t xml:space="preserve"> </w:t>
      </w:r>
      <w:r>
        <w:t>образц</w:t>
      </w:r>
      <w:r w:rsidR="008475CC">
        <w:t>ы</w:t>
      </w:r>
      <w:r>
        <w:t>.</w:t>
      </w:r>
    </w:p>
    <w:p w:rsidR="003E2BDB" w:rsidRDefault="003E2BDB" w:rsidP="005743FB">
      <w:pPr>
        <w:pStyle w:val="a3"/>
        <w:ind w:left="0" w:firstLine="720"/>
        <w:rPr>
          <w:sz w:val="26"/>
        </w:rPr>
      </w:pPr>
    </w:p>
    <w:p w:rsidR="008475CC" w:rsidRDefault="000516F0" w:rsidP="005743FB">
      <w:pPr>
        <w:pStyle w:val="3"/>
        <w:ind w:left="0" w:firstLine="720"/>
        <w:jc w:val="both"/>
      </w:pPr>
      <w:r>
        <w:t>Предметные результаты изучения русского языка.</w:t>
      </w:r>
    </w:p>
    <w:p w:rsidR="00D975EE" w:rsidRDefault="00D975EE" w:rsidP="005743FB">
      <w:pPr>
        <w:pStyle w:val="3"/>
        <w:ind w:left="0" w:firstLine="720"/>
        <w:jc w:val="both"/>
        <w:rPr>
          <w:spacing w:val="1"/>
        </w:rPr>
      </w:pPr>
    </w:p>
    <w:p w:rsidR="003E2BDB" w:rsidRDefault="000516F0" w:rsidP="005743FB">
      <w:pPr>
        <w:pStyle w:val="3"/>
        <w:ind w:left="0" w:firstLine="720"/>
        <w:jc w:val="both"/>
      </w:pPr>
      <w:r>
        <w:t>К</w:t>
      </w:r>
      <w:r>
        <w:rPr>
          <w:spacing w:val="-3"/>
        </w:rPr>
        <w:t xml:space="preserve"> </w:t>
      </w:r>
      <w:r>
        <w:t>концу обучения</w:t>
      </w:r>
      <w:r>
        <w:rPr>
          <w:spacing w:val="-5"/>
        </w:rPr>
        <w:t xml:space="preserve"> </w:t>
      </w:r>
      <w:r>
        <w:t>в 1</w:t>
      </w:r>
      <w:r>
        <w:rPr>
          <w:spacing w:val="-5"/>
        </w:rPr>
        <w:t xml:space="preserve"> </w:t>
      </w:r>
      <w:r>
        <w:t>классе</w:t>
      </w:r>
      <w:r>
        <w:rPr>
          <w:spacing w:val="-1"/>
        </w:rPr>
        <w:t xml:space="preserve"> </w:t>
      </w:r>
      <w:proofErr w:type="gramStart"/>
      <w:r>
        <w:t>обучающийся</w:t>
      </w:r>
      <w:r>
        <w:rPr>
          <w:spacing w:val="-1"/>
        </w:rPr>
        <w:t xml:space="preserve"> </w:t>
      </w:r>
      <w:r w:rsidR="008475CC">
        <w:rPr>
          <w:spacing w:val="-1"/>
        </w:rPr>
        <w:t xml:space="preserve"> н</w:t>
      </w:r>
      <w:r>
        <w:t>аучится</w:t>
      </w:r>
      <w:proofErr w:type="gramEnd"/>
      <w:r>
        <w:t>:</w:t>
      </w:r>
    </w:p>
    <w:p w:rsidR="00D975EE" w:rsidRDefault="00D975EE" w:rsidP="005743FB">
      <w:pPr>
        <w:pStyle w:val="3"/>
        <w:ind w:left="0" w:firstLine="720"/>
        <w:jc w:val="both"/>
      </w:pPr>
    </w:p>
    <w:p w:rsidR="003E2BDB" w:rsidRDefault="000516F0" w:rsidP="005743FB">
      <w:pPr>
        <w:pStyle w:val="a3"/>
        <w:ind w:left="0" w:firstLine="720"/>
      </w:pPr>
      <w:r>
        <w:t xml:space="preserve">различать слово и предложение; выделять слова из </w:t>
      </w:r>
      <w:proofErr w:type="gramStart"/>
      <w:r>
        <w:t>предложений;</w:t>
      </w:r>
      <w:r>
        <w:rPr>
          <w:spacing w:val="-58"/>
        </w:rPr>
        <w:t xml:space="preserve"> </w:t>
      </w:r>
      <w:r w:rsidR="008475CC">
        <w:rPr>
          <w:spacing w:val="-58"/>
        </w:rPr>
        <w:t xml:space="preserve">  </w:t>
      </w:r>
      <w:proofErr w:type="gramEnd"/>
      <w:r w:rsidR="008475CC">
        <w:rPr>
          <w:spacing w:val="-58"/>
        </w:rPr>
        <w:t xml:space="preserve">     </w:t>
      </w:r>
      <w:r>
        <w:t>выделять</w:t>
      </w:r>
      <w:r>
        <w:rPr>
          <w:spacing w:val="1"/>
        </w:rPr>
        <w:t xml:space="preserve"> </w:t>
      </w:r>
      <w:r>
        <w:t>звуки</w:t>
      </w:r>
      <w:r>
        <w:rPr>
          <w:spacing w:val="3"/>
        </w:rPr>
        <w:t xml:space="preserve"> </w:t>
      </w:r>
      <w:r>
        <w:t>из</w:t>
      </w:r>
      <w:r>
        <w:rPr>
          <w:spacing w:val="3"/>
        </w:rPr>
        <w:t xml:space="preserve"> </w:t>
      </w:r>
      <w:r>
        <w:t>слова;</w:t>
      </w:r>
    </w:p>
    <w:p w:rsidR="003E2BDB" w:rsidRDefault="000516F0" w:rsidP="005743FB">
      <w:pPr>
        <w:pStyle w:val="a3"/>
        <w:ind w:left="0" w:firstLine="720"/>
      </w:pPr>
      <w:r>
        <w:t>различать</w:t>
      </w:r>
      <w:r>
        <w:rPr>
          <w:spacing w:val="14"/>
        </w:rPr>
        <w:t xml:space="preserve"> </w:t>
      </w:r>
      <w:r>
        <w:t>гласные</w:t>
      </w:r>
      <w:r>
        <w:rPr>
          <w:spacing w:val="12"/>
        </w:rPr>
        <w:t xml:space="preserve"> </w:t>
      </w:r>
      <w:r>
        <w:t>и</w:t>
      </w:r>
      <w:r>
        <w:rPr>
          <w:spacing w:val="9"/>
        </w:rPr>
        <w:t xml:space="preserve"> </w:t>
      </w:r>
      <w:r>
        <w:t>согласные</w:t>
      </w:r>
      <w:r>
        <w:rPr>
          <w:spacing w:val="11"/>
        </w:rPr>
        <w:t xml:space="preserve"> </w:t>
      </w:r>
      <w:r>
        <w:t>звуки</w:t>
      </w:r>
      <w:r>
        <w:rPr>
          <w:spacing w:val="14"/>
        </w:rPr>
        <w:t xml:space="preserve"> </w:t>
      </w:r>
      <w:r>
        <w:t>(в</w:t>
      </w:r>
      <w:r>
        <w:rPr>
          <w:spacing w:val="10"/>
        </w:rPr>
        <w:t xml:space="preserve"> </w:t>
      </w:r>
      <w:r>
        <w:t>том</w:t>
      </w:r>
      <w:r>
        <w:rPr>
          <w:spacing w:val="15"/>
        </w:rPr>
        <w:t xml:space="preserve"> </w:t>
      </w:r>
      <w:r>
        <w:t>числе</w:t>
      </w:r>
      <w:r>
        <w:rPr>
          <w:spacing w:val="11"/>
        </w:rPr>
        <w:t xml:space="preserve"> </w:t>
      </w:r>
      <w:r>
        <w:t>различать</w:t>
      </w:r>
      <w:r>
        <w:rPr>
          <w:spacing w:val="10"/>
        </w:rPr>
        <w:t xml:space="preserve"> </w:t>
      </w:r>
      <w:r>
        <w:t>в</w:t>
      </w:r>
      <w:r>
        <w:rPr>
          <w:spacing w:val="15"/>
        </w:rPr>
        <w:t xml:space="preserve"> </w:t>
      </w:r>
      <w:r>
        <w:t>словах</w:t>
      </w:r>
      <w:r>
        <w:rPr>
          <w:spacing w:val="8"/>
        </w:rPr>
        <w:t xml:space="preserve"> </w:t>
      </w:r>
      <w:r>
        <w:t>согласный</w:t>
      </w:r>
      <w:r>
        <w:rPr>
          <w:spacing w:val="9"/>
        </w:rPr>
        <w:t xml:space="preserve"> </w:t>
      </w:r>
      <w:r>
        <w:t>звук</w:t>
      </w:r>
      <w:r>
        <w:rPr>
          <w:spacing w:val="11"/>
        </w:rPr>
        <w:t xml:space="preserve"> </w:t>
      </w:r>
      <w:r>
        <w:t>[й’]</w:t>
      </w:r>
      <w:r>
        <w:rPr>
          <w:spacing w:val="15"/>
        </w:rPr>
        <w:t xml:space="preserve"> </w:t>
      </w:r>
      <w:r>
        <w:t>и</w:t>
      </w:r>
      <w:r>
        <w:rPr>
          <w:spacing w:val="-57"/>
        </w:rPr>
        <w:t xml:space="preserve"> </w:t>
      </w:r>
      <w:r>
        <w:t>гласный</w:t>
      </w:r>
      <w:r>
        <w:rPr>
          <w:spacing w:val="-3"/>
        </w:rPr>
        <w:t xml:space="preserve"> </w:t>
      </w:r>
      <w:r>
        <w:t>звук [и]);</w:t>
      </w:r>
    </w:p>
    <w:p w:rsidR="003E2BDB" w:rsidRDefault="000516F0" w:rsidP="005743FB">
      <w:pPr>
        <w:pStyle w:val="a3"/>
        <w:ind w:left="0" w:firstLine="720"/>
      </w:pPr>
      <w:r>
        <w:t>различать</w:t>
      </w:r>
      <w:r>
        <w:rPr>
          <w:spacing w:val="-3"/>
        </w:rPr>
        <w:t xml:space="preserve"> </w:t>
      </w:r>
      <w:r>
        <w:t>ударные</w:t>
      </w:r>
      <w:r>
        <w:rPr>
          <w:spacing w:val="-3"/>
        </w:rPr>
        <w:t xml:space="preserve"> </w:t>
      </w:r>
      <w:r>
        <w:t>и</w:t>
      </w:r>
      <w:r>
        <w:rPr>
          <w:spacing w:val="-2"/>
        </w:rPr>
        <w:t xml:space="preserve"> </w:t>
      </w:r>
      <w:r>
        <w:t>безударные</w:t>
      </w:r>
      <w:r>
        <w:rPr>
          <w:spacing w:val="-4"/>
        </w:rPr>
        <w:t xml:space="preserve"> </w:t>
      </w:r>
      <w:r>
        <w:t>гласные</w:t>
      </w:r>
      <w:r>
        <w:rPr>
          <w:spacing w:val="-4"/>
        </w:rPr>
        <w:t xml:space="preserve"> </w:t>
      </w:r>
      <w:r>
        <w:t>звуки;</w:t>
      </w:r>
    </w:p>
    <w:p w:rsidR="003E2BDB" w:rsidRDefault="000516F0" w:rsidP="005743FB">
      <w:pPr>
        <w:pStyle w:val="a3"/>
        <w:ind w:left="0" w:firstLine="720"/>
      </w:pPr>
      <w:r>
        <w:t>различать согласные звуки: мягкие и твёрдые, звонкие и глухие (вне слова и в слове);</w:t>
      </w:r>
      <w:r>
        <w:rPr>
          <w:spacing w:val="-57"/>
        </w:rPr>
        <w:t xml:space="preserve"> </w:t>
      </w:r>
      <w:r>
        <w:t>различать</w:t>
      </w:r>
      <w:r>
        <w:rPr>
          <w:spacing w:val="2"/>
        </w:rPr>
        <w:t xml:space="preserve"> </w:t>
      </w:r>
      <w:r>
        <w:t>понятия</w:t>
      </w:r>
      <w:r>
        <w:rPr>
          <w:spacing w:val="2"/>
        </w:rPr>
        <w:t xml:space="preserve"> </w:t>
      </w:r>
      <w:r>
        <w:t>«звук»</w:t>
      </w:r>
      <w:r>
        <w:rPr>
          <w:spacing w:val="-3"/>
        </w:rPr>
        <w:t xml:space="preserve"> </w:t>
      </w:r>
      <w:r>
        <w:t>и</w:t>
      </w:r>
      <w:r>
        <w:rPr>
          <w:spacing w:val="2"/>
        </w:rPr>
        <w:t xml:space="preserve"> </w:t>
      </w:r>
      <w:r>
        <w:t>«буква»;</w:t>
      </w:r>
    </w:p>
    <w:p w:rsidR="003E2BDB" w:rsidRDefault="000516F0" w:rsidP="005743FB">
      <w:pPr>
        <w:pStyle w:val="a3"/>
        <w:ind w:left="0" w:firstLine="720"/>
      </w:pPr>
      <w:r>
        <w:t>определять</w:t>
      </w:r>
      <w:r>
        <w:rPr>
          <w:spacing w:val="42"/>
        </w:rPr>
        <w:t xml:space="preserve"> </w:t>
      </w:r>
      <w:r>
        <w:t>количество</w:t>
      </w:r>
      <w:r>
        <w:rPr>
          <w:spacing w:val="46"/>
        </w:rPr>
        <w:t xml:space="preserve"> </w:t>
      </w:r>
      <w:r>
        <w:t>слогов</w:t>
      </w:r>
      <w:r>
        <w:rPr>
          <w:spacing w:val="39"/>
        </w:rPr>
        <w:t xml:space="preserve"> </w:t>
      </w:r>
      <w:r>
        <w:t>в</w:t>
      </w:r>
      <w:r>
        <w:rPr>
          <w:spacing w:val="38"/>
        </w:rPr>
        <w:t xml:space="preserve"> </w:t>
      </w:r>
      <w:r>
        <w:t>слове;</w:t>
      </w:r>
      <w:r>
        <w:rPr>
          <w:spacing w:val="38"/>
        </w:rPr>
        <w:t xml:space="preserve"> </w:t>
      </w:r>
      <w:r>
        <w:t>делить</w:t>
      </w:r>
      <w:r>
        <w:rPr>
          <w:spacing w:val="43"/>
        </w:rPr>
        <w:t xml:space="preserve"> </w:t>
      </w:r>
      <w:r>
        <w:t>слова</w:t>
      </w:r>
      <w:r>
        <w:rPr>
          <w:spacing w:val="36"/>
        </w:rPr>
        <w:t xml:space="preserve"> </w:t>
      </w:r>
      <w:r>
        <w:t>на</w:t>
      </w:r>
      <w:r>
        <w:rPr>
          <w:spacing w:val="40"/>
        </w:rPr>
        <w:t xml:space="preserve"> </w:t>
      </w:r>
      <w:r>
        <w:t>слоги</w:t>
      </w:r>
      <w:r>
        <w:rPr>
          <w:spacing w:val="38"/>
        </w:rPr>
        <w:t xml:space="preserve"> </w:t>
      </w:r>
      <w:r>
        <w:t>(простые</w:t>
      </w:r>
      <w:r>
        <w:rPr>
          <w:spacing w:val="36"/>
        </w:rPr>
        <w:t xml:space="preserve"> </w:t>
      </w:r>
      <w:r>
        <w:t>случаи:</w:t>
      </w:r>
      <w:r>
        <w:rPr>
          <w:spacing w:val="42"/>
        </w:rPr>
        <w:t xml:space="preserve"> </w:t>
      </w:r>
      <w:r>
        <w:t>слова</w:t>
      </w:r>
      <w:r>
        <w:rPr>
          <w:spacing w:val="41"/>
        </w:rPr>
        <w:t xml:space="preserve"> </w:t>
      </w:r>
      <w:r>
        <w:t>без</w:t>
      </w:r>
      <w:r>
        <w:rPr>
          <w:spacing w:val="-57"/>
        </w:rPr>
        <w:t xml:space="preserve"> </w:t>
      </w:r>
      <w:r>
        <w:t>стечения</w:t>
      </w:r>
      <w:r>
        <w:rPr>
          <w:spacing w:val="1"/>
        </w:rPr>
        <w:t xml:space="preserve"> </w:t>
      </w:r>
      <w:r>
        <w:t>согласных);</w:t>
      </w:r>
      <w:r>
        <w:rPr>
          <w:spacing w:val="-3"/>
        </w:rPr>
        <w:t xml:space="preserve"> </w:t>
      </w:r>
      <w:r>
        <w:t>определять</w:t>
      </w:r>
      <w:r>
        <w:rPr>
          <w:spacing w:val="-2"/>
        </w:rPr>
        <w:t xml:space="preserve"> </w:t>
      </w:r>
      <w:r>
        <w:t>в</w:t>
      </w:r>
      <w:r>
        <w:rPr>
          <w:spacing w:val="2"/>
        </w:rPr>
        <w:t xml:space="preserve"> </w:t>
      </w:r>
      <w:r>
        <w:t>слове</w:t>
      </w:r>
      <w:r>
        <w:rPr>
          <w:spacing w:val="1"/>
        </w:rPr>
        <w:t xml:space="preserve"> </w:t>
      </w:r>
      <w:r>
        <w:t>ударный</w:t>
      </w:r>
      <w:r>
        <w:rPr>
          <w:spacing w:val="3"/>
        </w:rPr>
        <w:t xml:space="preserve"> </w:t>
      </w:r>
      <w:r>
        <w:t>слог;</w:t>
      </w:r>
    </w:p>
    <w:p w:rsidR="003E2BDB" w:rsidRDefault="000516F0" w:rsidP="005743FB">
      <w:pPr>
        <w:pStyle w:val="a3"/>
        <w:ind w:left="0" w:firstLine="720"/>
      </w:pPr>
      <w:r>
        <w:t>обозначать</w:t>
      </w:r>
      <w:r>
        <w:rPr>
          <w:spacing w:val="-1"/>
        </w:rPr>
        <w:t xml:space="preserve"> </w:t>
      </w:r>
      <w:r>
        <w:t>при письме</w:t>
      </w:r>
      <w:r>
        <w:rPr>
          <w:spacing w:val="-2"/>
        </w:rPr>
        <w:t xml:space="preserve"> </w:t>
      </w:r>
      <w:r>
        <w:t>мягкость</w:t>
      </w:r>
      <w:r>
        <w:rPr>
          <w:spacing w:val="-1"/>
        </w:rPr>
        <w:t xml:space="preserve"> </w:t>
      </w:r>
      <w:r>
        <w:t>согласных</w:t>
      </w:r>
      <w:r>
        <w:rPr>
          <w:spacing w:val="-1"/>
        </w:rPr>
        <w:t xml:space="preserve"> </w:t>
      </w:r>
      <w:r>
        <w:t>звуков</w:t>
      </w:r>
      <w:r>
        <w:rPr>
          <w:spacing w:val="1"/>
        </w:rPr>
        <w:t xml:space="preserve"> </w:t>
      </w:r>
      <w:r>
        <w:t>буквами</w:t>
      </w:r>
      <w:r>
        <w:rPr>
          <w:spacing w:val="3"/>
        </w:rPr>
        <w:t xml:space="preserve"> </w:t>
      </w:r>
      <w:r>
        <w:t>«е»,</w:t>
      </w:r>
      <w:r>
        <w:rPr>
          <w:spacing w:val="6"/>
        </w:rPr>
        <w:t xml:space="preserve"> </w:t>
      </w:r>
      <w:r>
        <w:t>«ё»,</w:t>
      </w:r>
      <w:r>
        <w:rPr>
          <w:spacing w:val="5"/>
        </w:rPr>
        <w:t xml:space="preserve"> </w:t>
      </w:r>
      <w:r>
        <w:t>«ю»,</w:t>
      </w:r>
      <w:r>
        <w:rPr>
          <w:spacing w:val="5"/>
        </w:rPr>
        <w:t xml:space="preserve"> </w:t>
      </w:r>
      <w:r>
        <w:t>«я»</w:t>
      </w:r>
      <w:r>
        <w:rPr>
          <w:spacing w:val="-1"/>
        </w:rPr>
        <w:t xml:space="preserve"> </w:t>
      </w:r>
      <w:r>
        <w:t>и</w:t>
      </w:r>
      <w:r>
        <w:rPr>
          <w:spacing w:val="4"/>
        </w:rPr>
        <w:t xml:space="preserve"> </w:t>
      </w:r>
      <w:r>
        <w:t>буквой</w:t>
      </w:r>
      <w:r>
        <w:rPr>
          <w:spacing w:val="-1"/>
        </w:rPr>
        <w:t xml:space="preserve"> </w:t>
      </w:r>
      <w:r>
        <w:t>«ь»</w:t>
      </w:r>
      <w:r>
        <w:rPr>
          <w:spacing w:val="-1"/>
        </w:rPr>
        <w:t xml:space="preserve"> </w:t>
      </w:r>
      <w:r>
        <w:t>в</w:t>
      </w:r>
      <w:r>
        <w:rPr>
          <w:spacing w:val="-57"/>
        </w:rPr>
        <w:t xml:space="preserve"> </w:t>
      </w:r>
      <w:r>
        <w:t>конце</w:t>
      </w:r>
      <w:r>
        <w:rPr>
          <w:spacing w:val="-4"/>
        </w:rPr>
        <w:t xml:space="preserve"> </w:t>
      </w:r>
      <w:r>
        <w:t>слова;</w:t>
      </w:r>
    </w:p>
    <w:p w:rsidR="003E2BDB" w:rsidRDefault="000516F0" w:rsidP="005743FB">
      <w:pPr>
        <w:pStyle w:val="a3"/>
        <w:tabs>
          <w:tab w:val="left" w:pos="10348"/>
        </w:tabs>
        <w:ind w:left="0" w:firstLine="720"/>
      </w:pPr>
      <w:r>
        <w:t>правильно</w:t>
      </w:r>
      <w:r>
        <w:rPr>
          <w:spacing w:val="9"/>
        </w:rPr>
        <w:t xml:space="preserve"> </w:t>
      </w:r>
      <w:r>
        <w:t>называть</w:t>
      </w:r>
      <w:r>
        <w:rPr>
          <w:spacing w:val="10"/>
        </w:rPr>
        <w:t xml:space="preserve"> </w:t>
      </w:r>
      <w:r>
        <w:t>буквы</w:t>
      </w:r>
      <w:r>
        <w:rPr>
          <w:spacing w:val="10"/>
        </w:rPr>
        <w:t xml:space="preserve"> </w:t>
      </w:r>
      <w:r>
        <w:t>русского</w:t>
      </w:r>
      <w:r>
        <w:rPr>
          <w:spacing w:val="13"/>
        </w:rPr>
        <w:t xml:space="preserve"> </w:t>
      </w:r>
      <w:r>
        <w:t>алфавита;</w:t>
      </w:r>
      <w:r>
        <w:rPr>
          <w:spacing w:val="5"/>
        </w:rPr>
        <w:t xml:space="preserve"> </w:t>
      </w:r>
      <w:r>
        <w:t>использовать</w:t>
      </w:r>
      <w:r>
        <w:rPr>
          <w:spacing w:val="7"/>
        </w:rPr>
        <w:t xml:space="preserve"> </w:t>
      </w:r>
      <w:r>
        <w:t>знание</w:t>
      </w:r>
      <w:r>
        <w:rPr>
          <w:spacing w:val="4"/>
        </w:rPr>
        <w:t xml:space="preserve"> </w:t>
      </w:r>
      <w:r>
        <w:t>последовательности</w:t>
      </w:r>
      <w:r>
        <w:rPr>
          <w:spacing w:val="-57"/>
        </w:rPr>
        <w:t xml:space="preserve"> </w:t>
      </w:r>
      <w:r>
        <w:lastRenderedPageBreak/>
        <w:t>букв</w:t>
      </w:r>
      <w:r>
        <w:rPr>
          <w:spacing w:val="2"/>
        </w:rPr>
        <w:t xml:space="preserve"> </w:t>
      </w:r>
      <w:r>
        <w:t>русского</w:t>
      </w:r>
      <w:r>
        <w:rPr>
          <w:spacing w:val="1"/>
        </w:rPr>
        <w:t xml:space="preserve"> </w:t>
      </w:r>
      <w:r>
        <w:t>алфавита</w:t>
      </w:r>
      <w:r>
        <w:rPr>
          <w:spacing w:val="1"/>
        </w:rPr>
        <w:t xml:space="preserve"> </w:t>
      </w:r>
      <w:r>
        <w:t>для</w:t>
      </w:r>
      <w:r>
        <w:rPr>
          <w:spacing w:val="1"/>
        </w:rPr>
        <w:t xml:space="preserve"> </w:t>
      </w:r>
      <w:r>
        <w:t>упорядочения</w:t>
      </w:r>
      <w:r>
        <w:rPr>
          <w:spacing w:val="-3"/>
        </w:rPr>
        <w:t xml:space="preserve"> </w:t>
      </w:r>
      <w:r>
        <w:t>небольшого</w:t>
      </w:r>
      <w:r>
        <w:rPr>
          <w:spacing w:val="1"/>
        </w:rPr>
        <w:t xml:space="preserve"> </w:t>
      </w:r>
      <w:r>
        <w:t>списка</w:t>
      </w:r>
      <w:r>
        <w:rPr>
          <w:spacing w:val="1"/>
        </w:rPr>
        <w:t xml:space="preserve"> </w:t>
      </w:r>
      <w:r>
        <w:t>слов;</w:t>
      </w:r>
    </w:p>
    <w:p w:rsidR="003E2BDB" w:rsidRDefault="000516F0" w:rsidP="005743FB">
      <w:pPr>
        <w:pStyle w:val="a3"/>
        <w:tabs>
          <w:tab w:val="left" w:pos="10348"/>
        </w:tabs>
        <w:ind w:left="0" w:firstLine="720"/>
      </w:pPr>
      <w:r>
        <w:t>писать</w:t>
      </w:r>
      <w:r>
        <w:rPr>
          <w:spacing w:val="17"/>
        </w:rPr>
        <w:t xml:space="preserve"> </w:t>
      </w:r>
      <w:r>
        <w:t>аккуратным</w:t>
      </w:r>
      <w:r>
        <w:rPr>
          <w:spacing w:val="17"/>
        </w:rPr>
        <w:t xml:space="preserve"> </w:t>
      </w:r>
      <w:r>
        <w:t>разборчивым</w:t>
      </w:r>
      <w:r>
        <w:rPr>
          <w:spacing w:val="14"/>
        </w:rPr>
        <w:t xml:space="preserve"> </w:t>
      </w:r>
      <w:r>
        <w:t>почерком</w:t>
      </w:r>
      <w:r>
        <w:rPr>
          <w:spacing w:val="14"/>
        </w:rPr>
        <w:t xml:space="preserve"> </w:t>
      </w:r>
      <w:r>
        <w:t>прописные</w:t>
      </w:r>
      <w:r>
        <w:rPr>
          <w:spacing w:val="15"/>
        </w:rPr>
        <w:t xml:space="preserve"> </w:t>
      </w:r>
      <w:r>
        <w:t>и</w:t>
      </w:r>
      <w:r>
        <w:rPr>
          <w:spacing w:val="13"/>
        </w:rPr>
        <w:t xml:space="preserve"> </w:t>
      </w:r>
      <w:r>
        <w:t>строчные</w:t>
      </w:r>
      <w:r>
        <w:rPr>
          <w:spacing w:val="11"/>
        </w:rPr>
        <w:t xml:space="preserve"> </w:t>
      </w:r>
      <w:r>
        <w:t>буквы,</w:t>
      </w:r>
      <w:r>
        <w:rPr>
          <w:spacing w:val="18"/>
        </w:rPr>
        <w:t xml:space="preserve"> </w:t>
      </w:r>
      <w:r>
        <w:t>соединения</w:t>
      </w:r>
      <w:r>
        <w:rPr>
          <w:spacing w:val="17"/>
        </w:rPr>
        <w:t xml:space="preserve"> </w:t>
      </w:r>
      <w:r>
        <w:t>букв,</w:t>
      </w:r>
      <w:r w:rsidR="008475CC">
        <w:t xml:space="preserve"> </w:t>
      </w:r>
      <w:r>
        <w:t>слова;</w:t>
      </w:r>
    </w:p>
    <w:p w:rsidR="003E2BDB" w:rsidRDefault="000516F0" w:rsidP="005743FB">
      <w:pPr>
        <w:pStyle w:val="a3"/>
        <w:tabs>
          <w:tab w:val="left" w:pos="10348"/>
        </w:tabs>
        <w:ind w:left="0" w:firstLine="720"/>
      </w:pPr>
      <w:r>
        <w:t>применять</w:t>
      </w:r>
      <w:r>
        <w:rPr>
          <w:spacing w:val="46"/>
        </w:rPr>
        <w:t xml:space="preserve"> </w:t>
      </w:r>
      <w:r>
        <w:t>изученные</w:t>
      </w:r>
      <w:r>
        <w:rPr>
          <w:spacing w:val="48"/>
        </w:rPr>
        <w:t xml:space="preserve"> </w:t>
      </w:r>
      <w:r>
        <w:t>правила</w:t>
      </w:r>
      <w:r>
        <w:rPr>
          <w:spacing w:val="45"/>
        </w:rPr>
        <w:t xml:space="preserve"> </w:t>
      </w:r>
      <w:r>
        <w:t>правописания:</w:t>
      </w:r>
      <w:r>
        <w:rPr>
          <w:spacing w:val="45"/>
        </w:rPr>
        <w:t xml:space="preserve"> </w:t>
      </w:r>
      <w:r>
        <w:t>раздельное</w:t>
      </w:r>
      <w:r>
        <w:rPr>
          <w:spacing w:val="49"/>
        </w:rPr>
        <w:t xml:space="preserve"> </w:t>
      </w:r>
      <w:r>
        <w:t>написание</w:t>
      </w:r>
      <w:r>
        <w:rPr>
          <w:spacing w:val="49"/>
        </w:rPr>
        <w:t xml:space="preserve"> </w:t>
      </w:r>
      <w:r>
        <w:t>слов</w:t>
      </w:r>
      <w:r>
        <w:rPr>
          <w:spacing w:val="47"/>
        </w:rPr>
        <w:t xml:space="preserve"> </w:t>
      </w:r>
      <w:r>
        <w:t>в</w:t>
      </w:r>
      <w:r>
        <w:rPr>
          <w:spacing w:val="47"/>
        </w:rPr>
        <w:t xml:space="preserve"> </w:t>
      </w:r>
      <w:r>
        <w:t>предложении;</w:t>
      </w:r>
    </w:p>
    <w:p w:rsidR="003E2BDB" w:rsidRDefault="000516F0" w:rsidP="005743FB">
      <w:pPr>
        <w:pStyle w:val="a3"/>
        <w:ind w:left="0" w:firstLine="720"/>
      </w:pPr>
      <w:r>
        <w:t>знаки</w:t>
      </w:r>
      <w:r>
        <w:rPr>
          <w:spacing w:val="1"/>
        </w:rPr>
        <w:t xml:space="preserve"> </w:t>
      </w:r>
      <w:r>
        <w:t>препинания</w:t>
      </w:r>
      <w:r>
        <w:rPr>
          <w:spacing w:val="1"/>
        </w:rPr>
        <w:t xml:space="preserve"> </w:t>
      </w:r>
      <w:r>
        <w:t>в</w:t>
      </w:r>
      <w:r>
        <w:rPr>
          <w:spacing w:val="1"/>
        </w:rPr>
        <w:t xml:space="preserve"> </w:t>
      </w:r>
      <w:r>
        <w:t>конце</w:t>
      </w:r>
      <w:r>
        <w:rPr>
          <w:spacing w:val="1"/>
        </w:rPr>
        <w:t xml:space="preserve"> </w:t>
      </w:r>
      <w:r>
        <w:t>предложения:</w:t>
      </w:r>
      <w:r>
        <w:rPr>
          <w:spacing w:val="1"/>
        </w:rPr>
        <w:t xml:space="preserve"> </w:t>
      </w:r>
      <w:r>
        <w:t>точка,</w:t>
      </w:r>
      <w:r>
        <w:rPr>
          <w:spacing w:val="1"/>
        </w:rPr>
        <w:t xml:space="preserve"> </w:t>
      </w:r>
      <w:r>
        <w:t>вопросительный</w:t>
      </w:r>
      <w:r>
        <w:rPr>
          <w:spacing w:val="1"/>
        </w:rPr>
        <w:t xml:space="preserve"> </w:t>
      </w:r>
      <w:r>
        <w:t>и</w:t>
      </w:r>
      <w:r>
        <w:rPr>
          <w:spacing w:val="1"/>
        </w:rPr>
        <w:t xml:space="preserve"> </w:t>
      </w:r>
      <w:r>
        <w:t>восклицательный</w:t>
      </w:r>
      <w:r>
        <w:rPr>
          <w:spacing w:val="1"/>
        </w:rPr>
        <w:t xml:space="preserve"> </w:t>
      </w:r>
      <w:r>
        <w:t>знаки;</w:t>
      </w:r>
      <w:r>
        <w:rPr>
          <w:spacing w:val="1"/>
        </w:rPr>
        <w:t xml:space="preserve"> </w:t>
      </w:r>
      <w:r>
        <w:t>прописная буква в начале предложения и в именах собственных (имена и фамилии людей, клички</w:t>
      </w:r>
      <w:r>
        <w:rPr>
          <w:spacing w:val="1"/>
        </w:rPr>
        <w:t xml:space="preserve"> </w:t>
      </w:r>
      <w:r>
        <w:t>животных); перенос слов по слогам (простые случаи: слова из слогов типа «согласный + гласный»);</w:t>
      </w:r>
      <w:r>
        <w:rPr>
          <w:spacing w:val="-57"/>
        </w:rPr>
        <w:t xml:space="preserve"> </w:t>
      </w:r>
      <w:r>
        <w:t>гласные</w:t>
      </w:r>
      <w:r>
        <w:rPr>
          <w:spacing w:val="5"/>
        </w:rPr>
        <w:t xml:space="preserve"> </w:t>
      </w:r>
      <w:r>
        <w:t>после</w:t>
      </w:r>
      <w:r>
        <w:rPr>
          <w:spacing w:val="3"/>
        </w:rPr>
        <w:t xml:space="preserve"> </w:t>
      </w:r>
      <w:r>
        <w:t>шипящих</w:t>
      </w:r>
      <w:r>
        <w:rPr>
          <w:spacing w:val="2"/>
        </w:rPr>
        <w:t xml:space="preserve"> </w:t>
      </w:r>
      <w:r>
        <w:t>в</w:t>
      </w:r>
      <w:r>
        <w:rPr>
          <w:spacing w:val="9"/>
        </w:rPr>
        <w:t xml:space="preserve"> </w:t>
      </w:r>
      <w:r>
        <w:t>сочетаниях</w:t>
      </w:r>
      <w:r>
        <w:rPr>
          <w:spacing w:val="2"/>
        </w:rPr>
        <w:t xml:space="preserve"> </w:t>
      </w:r>
      <w:r>
        <w:t>«жи»,</w:t>
      </w:r>
      <w:r>
        <w:rPr>
          <w:spacing w:val="8"/>
        </w:rPr>
        <w:t xml:space="preserve"> </w:t>
      </w:r>
      <w:r>
        <w:t>«ши»</w:t>
      </w:r>
      <w:r>
        <w:rPr>
          <w:spacing w:val="3"/>
        </w:rPr>
        <w:t xml:space="preserve"> </w:t>
      </w:r>
      <w:r>
        <w:t>(в</w:t>
      </w:r>
      <w:r>
        <w:rPr>
          <w:spacing w:val="8"/>
        </w:rPr>
        <w:t xml:space="preserve"> </w:t>
      </w:r>
      <w:r>
        <w:t>положении</w:t>
      </w:r>
      <w:r>
        <w:rPr>
          <w:spacing w:val="8"/>
        </w:rPr>
        <w:t xml:space="preserve"> </w:t>
      </w:r>
      <w:r>
        <w:t>под</w:t>
      </w:r>
      <w:r>
        <w:rPr>
          <w:spacing w:val="5"/>
        </w:rPr>
        <w:t xml:space="preserve"> </w:t>
      </w:r>
      <w:r>
        <w:t>ударением),</w:t>
      </w:r>
      <w:r>
        <w:rPr>
          <w:spacing w:val="9"/>
        </w:rPr>
        <w:t xml:space="preserve"> </w:t>
      </w:r>
      <w:r>
        <w:t>«ча»,</w:t>
      </w:r>
      <w:r>
        <w:rPr>
          <w:spacing w:val="9"/>
        </w:rPr>
        <w:t xml:space="preserve"> </w:t>
      </w:r>
      <w:r>
        <w:t>«ща»,</w:t>
      </w:r>
      <w:r>
        <w:rPr>
          <w:spacing w:val="9"/>
        </w:rPr>
        <w:t xml:space="preserve"> </w:t>
      </w:r>
      <w:r>
        <w:t>«чу»,</w:t>
      </w:r>
    </w:p>
    <w:p w:rsidR="003E2BDB" w:rsidRDefault="000516F0" w:rsidP="005743FB">
      <w:pPr>
        <w:pStyle w:val="a3"/>
        <w:ind w:left="0" w:firstLine="720"/>
      </w:pPr>
      <w:r>
        <w:t>«щу»; непроверяемые гласные и согласные (перечень слов в орфографическом словаре учебника);</w:t>
      </w:r>
      <w:r>
        <w:rPr>
          <w:spacing w:val="1"/>
        </w:rPr>
        <w:t xml:space="preserve"> </w:t>
      </w:r>
      <w:r>
        <w:t>правильно</w:t>
      </w:r>
      <w:r>
        <w:rPr>
          <w:spacing w:val="78"/>
        </w:rPr>
        <w:t xml:space="preserve"> </w:t>
      </w:r>
      <w:r>
        <w:t>списывать</w:t>
      </w:r>
      <w:r>
        <w:rPr>
          <w:spacing w:val="71"/>
        </w:rPr>
        <w:t xml:space="preserve"> </w:t>
      </w:r>
      <w:r>
        <w:t>(без</w:t>
      </w:r>
      <w:r>
        <w:rPr>
          <w:spacing w:val="75"/>
        </w:rPr>
        <w:t xml:space="preserve"> </w:t>
      </w:r>
      <w:r>
        <w:t>пропусков</w:t>
      </w:r>
      <w:r>
        <w:rPr>
          <w:spacing w:val="76"/>
        </w:rPr>
        <w:t xml:space="preserve"> </w:t>
      </w:r>
      <w:r>
        <w:t>и</w:t>
      </w:r>
      <w:r>
        <w:rPr>
          <w:spacing w:val="74"/>
        </w:rPr>
        <w:t xml:space="preserve"> </w:t>
      </w:r>
      <w:r>
        <w:t>искажений</w:t>
      </w:r>
      <w:r>
        <w:rPr>
          <w:spacing w:val="75"/>
        </w:rPr>
        <w:t xml:space="preserve"> </w:t>
      </w:r>
      <w:r>
        <w:t>букв)</w:t>
      </w:r>
      <w:r>
        <w:rPr>
          <w:spacing w:val="76"/>
        </w:rPr>
        <w:t xml:space="preserve"> </w:t>
      </w:r>
      <w:r>
        <w:t>слова</w:t>
      </w:r>
      <w:r>
        <w:rPr>
          <w:spacing w:val="69"/>
        </w:rPr>
        <w:t xml:space="preserve"> </w:t>
      </w:r>
      <w:r>
        <w:t>и</w:t>
      </w:r>
      <w:r>
        <w:rPr>
          <w:spacing w:val="75"/>
        </w:rPr>
        <w:t xml:space="preserve"> </w:t>
      </w:r>
      <w:r>
        <w:t>предложения,</w:t>
      </w:r>
      <w:r>
        <w:rPr>
          <w:spacing w:val="77"/>
        </w:rPr>
        <w:t xml:space="preserve"> </w:t>
      </w:r>
      <w:r>
        <w:t>тексты</w:t>
      </w:r>
    </w:p>
    <w:p w:rsidR="003E2BDB" w:rsidRDefault="000516F0" w:rsidP="005743FB">
      <w:pPr>
        <w:pStyle w:val="a3"/>
        <w:ind w:left="0" w:firstLine="720"/>
      </w:pPr>
      <w:r>
        <w:t>объёмом</w:t>
      </w:r>
      <w:r>
        <w:rPr>
          <w:spacing w:val="-2"/>
        </w:rPr>
        <w:t xml:space="preserve"> </w:t>
      </w:r>
      <w:r>
        <w:t>не более 25</w:t>
      </w:r>
      <w:r>
        <w:rPr>
          <w:spacing w:val="-4"/>
        </w:rPr>
        <w:t xml:space="preserve"> </w:t>
      </w:r>
      <w:r>
        <w:t>слов;</w:t>
      </w:r>
    </w:p>
    <w:p w:rsidR="003E2BDB" w:rsidRDefault="000516F0" w:rsidP="005743FB">
      <w:pPr>
        <w:pStyle w:val="a3"/>
        <w:ind w:left="0" w:firstLine="720"/>
      </w:pPr>
      <w:r>
        <w:t>писать под диктовку (без пропусков и искажений букв) слова, предложения из 3–5 слов,</w:t>
      </w:r>
      <w:r>
        <w:rPr>
          <w:spacing w:val="1"/>
        </w:rPr>
        <w:t xml:space="preserve"> </w:t>
      </w:r>
      <w:r>
        <w:t>тексты</w:t>
      </w:r>
      <w:r>
        <w:rPr>
          <w:spacing w:val="-2"/>
        </w:rPr>
        <w:t xml:space="preserve"> </w:t>
      </w:r>
      <w:r>
        <w:t>объёмом</w:t>
      </w:r>
      <w:r>
        <w:rPr>
          <w:spacing w:val="-2"/>
        </w:rPr>
        <w:t xml:space="preserve"> </w:t>
      </w:r>
      <w:r>
        <w:t>не более</w:t>
      </w:r>
      <w:r>
        <w:rPr>
          <w:spacing w:val="-5"/>
        </w:rPr>
        <w:t xml:space="preserve"> </w:t>
      </w:r>
      <w:r>
        <w:t>20</w:t>
      </w:r>
      <w:r>
        <w:rPr>
          <w:spacing w:val="1"/>
        </w:rPr>
        <w:t xml:space="preserve"> </w:t>
      </w:r>
      <w:r>
        <w:t>слов,</w:t>
      </w:r>
      <w:r>
        <w:rPr>
          <w:spacing w:val="-2"/>
        </w:rPr>
        <w:t xml:space="preserve"> </w:t>
      </w:r>
      <w:r>
        <w:t>правописание которых</w:t>
      </w:r>
      <w:r>
        <w:rPr>
          <w:spacing w:val="-4"/>
        </w:rPr>
        <w:t xml:space="preserve"> </w:t>
      </w:r>
      <w:r>
        <w:t>не расходится с произношением;</w:t>
      </w:r>
    </w:p>
    <w:p w:rsidR="003E2BDB" w:rsidRDefault="000516F0" w:rsidP="005743FB">
      <w:pPr>
        <w:pStyle w:val="a3"/>
        <w:ind w:left="0" w:firstLine="720"/>
      </w:pPr>
      <w:r>
        <w:t>находить</w:t>
      </w:r>
      <w:r>
        <w:rPr>
          <w:spacing w:val="-2"/>
        </w:rPr>
        <w:t xml:space="preserve"> </w:t>
      </w:r>
      <w:r>
        <w:t>и</w:t>
      </w:r>
      <w:r>
        <w:rPr>
          <w:spacing w:val="-7"/>
        </w:rPr>
        <w:t xml:space="preserve"> </w:t>
      </w:r>
      <w:r>
        <w:t>исправлять</w:t>
      </w:r>
      <w:r>
        <w:rPr>
          <w:spacing w:val="-11"/>
        </w:rPr>
        <w:t xml:space="preserve"> </w:t>
      </w:r>
      <w:r>
        <w:t>ошибки</w:t>
      </w:r>
      <w:r>
        <w:rPr>
          <w:spacing w:val="-1"/>
        </w:rPr>
        <w:t xml:space="preserve"> </w:t>
      </w:r>
      <w:r>
        <w:t>по</w:t>
      </w:r>
      <w:r>
        <w:rPr>
          <w:spacing w:val="-3"/>
        </w:rPr>
        <w:t xml:space="preserve"> </w:t>
      </w:r>
      <w:r>
        <w:t>изученным</w:t>
      </w:r>
      <w:r>
        <w:rPr>
          <w:spacing w:val="-2"/>
        </w:rPr>
        <w:t xml:space="preserve"> </w:t>
      </w:r>
      <w:r>
        <w:t>правилам;</w:t>
      </w:r>
      <w:r>
        <w:rPr>
          <w:spacing w:val="-57"/>
        </w:rPr>
        <w:t xml:space="preserve"> </w:t>
      </w:r>
      <w:r>
        <w:t>понимать</w:t>
      </w:r>
      <w:r>
        <w:rPr>
          <w:spacing w:val="-2"/>
        </w:rPr>
        <w:t xml:space="preserve"> </w:t>
      </w:r>
      <w:r>
        <w:t>прослушанный</w:t>
      </w:r>
      <w:r>
        <w:rPr>
          <w:spacing w:val="3"/>
        </w:rPr>
        <w:t xml:space="preserve"> </w:t>
      </w:r>
      <w:r>
        <w:t>текст;</w:t>
      </w:r>
    </w:p>
    <w:p w:rsidR="003E2BDB" w:rsidRDefault="000516F0" w:rsidP="005743FB">
      <w:pPr>
        <w:pStyle w:val="a3"/>
        <w:ind w:left="0" w:firstLine="720"/>
      </w:pPr>
      <w:r>
        <w:t>читать вслух и про себя (с пониманием) короткие тексты с соблюдением интонации и пауз в</w:t>
      </w:r>
      <w:r>
        <w:rPr>
          <w:spacing w:val="1"/>
        </w:rPr>
        <w:t xml:space="preserve"> </w:t>
      </w:r>
      <w:r>
        <w:t>соответствии</w:t>
      </w:r>
      <w:r>
        <w:rPr>
          <w:spacing w:val="-3"/>
        </w:rPr>
        <w:t xml:space="preserve"> </w:t>
      </w:r>
      <w:r>
        <w:t>со</w:t>
      </w:r>
      <w:r>
        <w:rPr>
          <w:spacing w:val="2"/>
        </w:rPr>
        <w:t xml:space="preserve"> </w:t>
      </w:r>
      <w:r>
        <w:t>знаками</w:t>
      </w:r>
      <w:r>
        <w:rPr>
          <w:spacing w:val="3"/>
        </w:rPr>
        <w:t xml:space="preserve"> </w:t>
      </w:r>
      <w:r>
        <w:t>препинания</w:t>
      </w:r>
      <w:r>
        <w:rPr>
          <w:spacing w:val="-4"/>
        </w:rPr>
        <w:t xml:space="preserve"> </w:t>
      </w:r>
      <w:r>
        <w:t>в</w:t>
      </w:r>
      <w:r>
        <w:rPr>
          <w:spacing w:val="3"/>
        </w:rPr>
        <w:t xml:space="preserve"> </w:t>
      </w:r>
      <w:r>
        <w:t>конце</w:t>
      </w:r>
      <w:r>
        <w:rPr>
          <w:spacing w:val="1"/>
        </w:rPr>
        <w:t xml:space="preserve"> </w:t>
      </w:r>
      <w:r>
        <w:t>предложения;</w:t>
      </w:r>
    </w:p>
    <w:p w:rsidR="003E2BDB" w:rsidRDefault="000516F0" w:rsidP="005743FB">
      <w:pPr>
        <w:pStyle w:val="a3"/>
        <w:ind w:left="0" w:firstLine="720"/>
      </w:pPr>
      <w:r>
        <w:t>находить в тексте слова, значение которых требует уточнения;</w:t>
      </w:r>
      <w:r>
        <w:rPr>
          <w:spacing w:val="-58"/>
        </w:rPr>
        <w:t xml:space="preserve"> </w:t>
      </w:r>
      <w:r>
        <w:t>составлять</w:t>
      </w:r>
      <w:r>
        <w:rPr>
          <w:spacing w:val="-3"/>
        </w:rPr>
        <w:t xml:space="preserve"> </w:t>
      </w:r>
      <w:r>
        <w:t>предложение</w:t>
      </w:r>
      <w:r>
        <w:rPr>
          <w:spacing w:val="-4"/>
        </w:rPr>
        <w:t xml:space="preserve"> </w:t>
      </w:r>
      <w:r>
        <w:t>из</w:t>
      </w:r>
      <w:r>
        <w:rPr>
          <w:spacing w:val="-2"/>
        </w:rPr>
        <w:t xml:space="preserve"> </w:t>
      </w:r>
      <w:r>
        <w:t>набора</w:t>
      </w:r>
      <w:r>
        <w:rPr>
          <w:spacing w:val="-4"/>
        </w:rPr>
        <w:t xml:space="preserve"> </w:t>
      </w:r>
      <w:r>
        <w:t>форм</w:t>
      </w:r>
      <w:r>
        <w:rPr>
          <w:spacing w:val="3"/>
        </w:rPr>
        <w:t xml:space="preserve"> </w:t>
      </w:r>
      <w:r>
        <w:t>слов;</w:t>
      </w:r>
    </w:p>
    <w:p w:rsidR="003E2BDB" w:rsidRDefault="000516F0" w:rsidP="005743FB">
      <w:pPr>
        <w:pStyle w:val="a3"/>
        <w:ind w:left="0" w:firstLine="720"/>
      </w:pPr>
      <w:r>
        <w:t>устно</w:t>
      </w:r>
      <w:r>
        <w:rPr>
          <w:spacing w:val="1"/>
        </w:rPr>
        <w:t xml:space="preserve"> </w:t>
      </w:r>
      <w:r>
        <w:t>составлять</w:t>
      </w:r>
      <w:r>
        <w:rPr>
          <w:spacing w:val="1"/>
        </w:rPr>
        <w:t xml:space="preserve"> </w:t>
      </w:r>
      <w:r>
        <w:t>текст</w:t>
      </w:r>
      <w:r>
        <w:rPr>
          <w:spacing w:val="1"/>
        </w:rPr>
        <w:t xml:space="preserve"> </w:t>
      </w:r>
      <w:r>
        <w:t>из</w:t>
      </w:r>
      <w:r>
        <w:rPr>
          <w:spacing w:val="1"/>
        </w:rPr>
        <w:t xml:space="preserve"> </w:t>
      </w:r>
      <w:r>
        <w:t>3–5</w:t>
      </w:r>
      <w:r>
        <w:rPr>
          <w:spacing w:val="1"/>
        </w:rPr>
        <w:t xml:space="preserve"> </w:t>
      </w:r>
      <w:r>
        <w:t>предложений</w:t>
      </w:r>
      <w:r>
        <w:rPr>
          <w:spacing w:val="1"/>
        </w:rPr>
        <w:t xml:space="preserve"> </w:t>
      </w:r>
      <w:r>
        <w:t>по</w:t>
      </w:r>
      <w:r>
        <w:rPr>
          <w:spacing w:val="1"/>
        </w:rPr>
        <w:t xml:space="preserve"> </w:t>
      </w:r>
      <w:r>
        <w:t>сюжетным</w:t>
      </w:r>
      <w:r>
        <w:rPr>
          <w:spacing w:val="1"/>
        </w:rPr>
        <w:t xml:space="preserve"> </w:t>
      </w:r>
      <w:r>
        <w:t>картинкам</w:t>
      </w:r>
      <w:r>
        <w:rPr>
          <w:spacing w:val="1"/>
        </w:rPr>
        <w:t xml:space="preserve"> </w:t>
      </w:r>
      <w:r>
        <w:t>и</w:t>
      </w:r>
      <w:r>
        <w:rPr>
          <w:spacing w:val="1"/>
        </w:rPr>
        <w:t xml:space="preserve"> </w:t>
      </w:r>
      <w:r>
        <w:t>на</w:t>
      </w:r>
      <w:r>
        <w:rPr>
          <w:spacing w:val="1"/>
        </w:rPr>
        <w:t xml:space="preserve"> </w:t>
      </w:r>
      <w:r>
        <w:t>основе</w:t>
      </w:r>
      <w:r>
        <w:rPr>
          <w:spacing w:val="1"/>
        </w:rPr>
        <w:t xml:space="preserve"> </w:t>
      </w:r>
      <w:r>
        <w:t>наблюдений;</w:t>
      </w:r>
    </w:p>
    <w:p w:rsidR="003E2BDB" w:rsidRDefault="000516F0" w:rsidP="005743FB">
      <w:pPr>
        <w:pStyle w:val="a3"/>
        <w:ind w:left="0" w:firstLine="720"/>
      </w:pPr>
      <w:r>
        <w:t>использовать</w:t>
      </w:r>
      <w:r>
        <w:rPr>
          <w:spacing w:val="-6"/>
        </w:rPr>
        <w:t xml:space="preserve"> </w:t>
      </w:r>
      <w:r>
        <w:t>изученные</w:t>
      </w:r>
      <w:r>
        <w:rPr>
          <w:spacing w:val="-3"/>
        </w:rPr>
        <w:t xml:space="preserve"> </w:t>
      </w:r>
      <w:r>
        <w:t>понятия</w:t>
      </w:r>
      <w:r>
        <w:rPr>
          <w:spacing w:val="-7"/>
        </w:rPr>
        <w:t xml:space="preserve"> </w:t>
      </w:r>
      <w:r>
        <w:t>в</w:t>
      </w:r>
      <w:r>
        <w:rPr>
          <w:spacing w:val="-6"/>
        </w:rPr>
        <w:t xml:space="preserve"> </w:t>
      </w:r>
      <w:r>
        <w:t>процессе</w:t>
      </w:r>
      <w:r>
        <w:rPr>
          <w:spacing w:val="-3"/>
        </w:rPr>
        <w:t xml:space="preserve"> </w:t>
      </w:r>
      <w:r>
        <w:t>решения</w:t>
      </w:r>
      <w:r>
        <w:rPr>
          <w:spacing w:val="-3"/>
        </w:rPr>
        <w:t xml:space="preserve"> </w:t>
      </w:r>
      <w:r>
        <w:t>учебных</w:t>
      </w:r>
      <w:r>
        <w:rPr>
          <w:spacing w:val="-7"/>
        </w:rPr>
        <w:t xml:space="preserve"> </w:t>
      </w:r>
      <w:r>
        <w:t>задач.</w:t>
      </w:r>
    </w:p>
    <w:p w:rsidR="003E2BDB" w:rsidRDefault="003E2BDB" w:rsidP="005743FB">
      <w:pPr>
        <w:pStyle w:val="a3"/>
        <w:ind w:left="0" w:firstLine="720"/>
        <w:rPr>
          <w:sz w:val="22"/>
        </w:rPr>
      </w:pPr>
    </w:p>
    <w:p w:rsidR="003E2BDB" w:rsidRDefault="000516F0" w:rsidP="005743FB">
      <w:pPr>
        <w:ind w:firstLine="720"/>
        <w:jc w:val="both"/>
        <w:rPr>
          <w:b/>
          <w:sz w:val="24"/>
        </w:rPr>
      </w:pPr>
      <w:r w:rsidRPr="00181F69">
        <w:rPr>
          <w:b/>
          <w:sz w:val="24"/>
        </w:rPr>
        <w:t>Предметные</w:t>
      </w:r>
      <w:r w:rsidRPr="00181F69">
        <w:rPr>
          <w:b/>
          <w:spacing w:val="-3"/>
          <w:sz w:val="24"/>
        </w:rPr>
        <w:t xml:space="preserve"> </w:t>
      </w:r>
      <w:r w:rsidRPr="00181F69">
        <w:rPr>
          <w:b/>
          <w:sz w:val="24"/>
        </w:rPr>
        <w:t>результаты</w:t>
      </w:r>
      <w:r w:rsidRPr="00181F69">
        <w:rPr>
          <w:b/>
          <w:spacing w:val="-4"/>
          <w:sz w:val="24"/>
        </w:rPr>
        <w:t xml:space="preserve"> </w:t>
      </w:r>
      <w:r w:rsidRPr="00181F69">
        <w:rPr>
          <w:b/>
          <w:sz w:val="24"/>
        </w:rPr>
        <w:t>изучения</w:t>
      </w:r>
      <w:r w:rsidRPr="00181F69">
        <w:rPr>
          <w:b/>
          <w:spacing w:val="-1"/>
          <w:sz w:val="24"/>
        </w:rPr>
        <w:t xml:space="preserve"> </w:t>
      </w:r>
      <w:r w:rsidRPr="00181F69">
        <w:rPr>
          <w:b/>
          <w:sz w:val="24"/>
        </w:rPr>
        <w:t>русского</w:t>
      </w:r>
      <w:r w:rsidRPr="00181F69">
        <w:rPr>
          <w:b/>
          <w:spacing w:val="-4"/>
          <w:sz w:val="24"/>
        </w:rPr>
        <w:t xml:space="preserve"> </w:t>
      </w:r>
      <w:r w:rsidRPr="00181F69">
        <w:rPr>
          <w:b/>
          <w:sz w:val="24"/>
        </w:rPr>
        <w:t>языка.</w:t>
      </w:r>
    </w:p>
    <w:p w:rsidR="00D975EE" w:rsidRPr="00181F69" w:rsidRDefault="00D975EE" w:rsidP="005743FB">
      <w:pPr>
        <w:ind w:firstLine="720"/>
        <w:jc w:val="both"/>
        <w:rPr>
          <w:b/>
          <w:sz w:val="24"/>
        </w:rPr>
      </w:pPr>
    </w:p>
    <w:p w:rsidR="003E2BDB" w:rsidRDefault="000516F0" w:rsidP="005743FB">
      <w:pPr>
        <w:pStyle w:val="3"/>
        <w:ind w:left="0" w:firstLine="720"/>
        <w:jc w:val="both"/>
      </w:pPr>
      <w:r>
        <w:t>К</w:t>
      </w:r>
      <w:r>
        <w:rPr>
          <w:spacing w:val="-2"/>
        </w:rPr>
        <w:t xml:space="preserve"> </w:t>
      </w:r>
      <w:r>
        <w:t>концу обучения</w:t>
      </w:r>
      <w:r>
        <w:rPr>
          <w:spacing w:val="-5"/>
        </w:rPr>
        <w:t xml:space="preserve"> </w:t>
      </w:r>
      <w:r>
        <w:t>во 2</w:t>
      </w:r>
      <w:r>
        <w:rPr>
          <w:spacing w:val="-5"/>
        </w:rPr>
        <w:t xml:space="preserve"> </w:t>
      </w:r>
      <w:r>
        <w:t>классе</w:t>
      </w:r>
      <w:r>
        <w:rPr>
          <w:spacing w:val="-1"/>
        </w:rPr>
        <w:t xml:space="preserve"> </w:t>
      </w:r>
      <w:r>
        <w:t>обучающийся</w:t>
      </w:r>
      <w:r>
        <w:rPr>
          <w:spacing w:val="-1"/>
        </w:rPr>
        <w:t xml:space="preserve"> </w:t>
      </w:r>
      <w:r>
        <w:t>научится:</w:t>
      </w:r>
    </w:p>
    <w:p w:rsidR="00D975EE" w:rsidRDefault="00D975EE" w:rsidP="005743FB">
      <w:pPr>
        <w:pStyle w:val="3"/>
        <w:ind w:left="0" w:firstLine="720"/>
        <w:jc w:val="both"/>
      </w:pPr>
    </w:p>
    <w:p w:rsidR="003E2BDB" w:rsidRDefault="000516F0" w:rsidP="005743FB">
      <w:pPr>
        <w:pStyle w:val="a3"/>
        <w:ind w:left="0" w:firstLine="720"/>
      </w:pPr>
      <w:r>
        <w:t>осознавать язык</w:t>
      </w:r>
      <w:r>
        <w:rPr>
          <w:spacing w:val="-3"/>
        </w:rPr>
        <w:t xml:space="preserve"> </w:t>
      </w:r>
      <w:r>
        <w:t>как</w:t>
      </w:r>
      <w:r>
        <w:rPr>
          <w:spacing w:val="-6"/>
        </w:rPr>
        <w:t xml:space="preserve"> </w:t>
      </w:r>
      <w:r>
        <w:t>основное</w:t>
      </w:r>
      <w:r>
        <w:rPr>
          <w:spacing w:val="-2"/>
        </w:rPr>
        <w:t xml:space="preserve"> </w:t>
      </w:r>
      <w:r>
        <w:t>средство</w:t>
      </w:r>
      <w:r>
        <w:rPr>
          <w:spacing w:val="-5"/>
        </w:rPr>
        <w:t xml:space="preserve"> </w:t>
      </w:r>
      <w:r>
        <w:t>общения;</w:t>
      </w:r>
    </w:p>
    <w:p w:rsidR="003E2BDB" w:rsidRDefault="000516F0" w:rsidP="005743FB">
      <w:pPr>
        <w:pStyle w:val="a3"/>
        <w:ind w:left="0" w:firstLine="720"/>
      </w:pPr>
      <w:r>
        <w:t>характеризовать согласные звуки вне слова и в слове по заданным параметрам: согласный</w:t>
      </w:r>
      <w:r>
        <w:rPr>
          <w:spacing w:val="1"/>
        </w:rPr>
        <w:t xml:space="preserve"> </w:t>
      </w:r>
      <w:r>
        <w:t>парный</w:t>
      </w:r>
      <w:r>
        <w:rPr>
          <w:spacing w:val="1"/>
        </w:rPr>
        <w:t xml:space="preserve"> </w:t>
      </w:r>
      <w:r>
        <w:t>(непарный)</w:t>
      </w:r>
      <w:r>
        <w:rPr>
          <w:spacing w:val="1"/>
        </w:rPr>
        <w:t xml:space="preserve"> </w:t>
      </w:r>
      <w:r>
        <w:t>по</w:t>
      </w:r>
      <w:r>
        <w:rPr>
          <w:spacing w:val="1"/>
        </w:rPr>
        <w:t xml:space="preserve"> </w:t>
      </w:r>
      <w:r>
        <w:t>твёрдости</w:t>
      </w:r>
      <w:r>
        <w:rPr>
          <w:spacing w:val="1"/>
        </w:rPr>
        <w:t xml:space="preserve"> </w:t>
      </w:r>
      <w:r>
        <w:t>(мягкости);</w:t>
      </w:r>
      <w:r>
        <w:rPr>
          <w:spacing w:val="1"/>
        </w:rPr>
        <w:t xml:space="preserve"> </w:t>
      </w:r>
      <w:r>
        <w:t>согласный</w:t>
      </w:r>
      <w:r>
        <w:rPr>
          <w:spacing w:val="1"/>
        </w:rPr>
        <w:t xml:space="preserve"> </w:t>
      </w:r>
      <w:r>
        <w:t>парный</w:t>
      </w:r>
      <w:r>
        <w:rPr>
          <w:spacing w:val="1"/>
        </w:rPr>
        <w:t xml:space="preserve"> </w:t>
      </w:r>
      <w:r>
        <w:t>(непарный)</w:t>
      </w:r>
      <w:r>
        <w:rPr>
          <w:spacing w:val="1"/>
        </w:rPr>
        <w:t xml:space="preserve"> </w:t>
      </w:r>
      <w:r>
        <w:t>по</w:t>
      </w:r>
      <w:r>
        <w:rPr>
          <w:spacing w:val="1"/>
        </w:rPr>
        <w:t xml:space="preserve"> </w:t>
      </w:r>
      <w:r>
        <w:t>звонкости</w:t>
      </w:r>
      <w:r>
        <w:rPr>
          <w:spacing w:val="1"/>
        </w:rPr>
        <w:t xml:space="preserve"> </w:t>
      </w:r>
      <w:r>
        <w:t>(глухости);</w:t>
      </w:r>
    </w:p>
    <w:p w:rsidR="003E2BDB" w:rsidRDefault="000516F0" w:rsidP="005743FB">
      <w:pPr>
        <w:pStyle w:val="a3"/>
        <w:ind w:left="0" w:firstLine="720"/>
      </w:pPr>
      <w:r>
        <w:t>определять</w:t>
      </w:r>
      <w:r>
        <w:rPr>
          <w:spacing w:val="1"/>
        </w:rPr>
        <w:t xml:space="preserve"> </w:t>
      </w:r>
      <w:r>
        <w:t>количество</w:t>
      </w:r>
      <w:r>
        <w:rPr>
          <w:spacing w:val="1"/>
        </w:rPr>
        <w:t xml:space="preserve"> </w:t>
      </w:r>
      <w:r>
        <w:t>слогов</w:t>
      </w:r>
      <w:r>
        <w:rPr>
          <w:spacing w:val="1"/>
        </w:rPr>
        <w:t xml:space="preserve"> </w:t>
      </w:r>
      <w:r>
        <w:t>в</w:t>
      </w:r>
      <w:r>
        <w:rPr>
          <w:spacing w:val="1"/>
        </w:rPr>
        <w:t xml:space="preserve"> </w:t>
      </w:r>
      <w:r>
        <w:t>слове;</w:t>
      </w:r>
      <w:r>
        <w:rPr>
          <w:spacing w:val="1"/>
        </w:rPr>
        <w:t xml:space="preserve"> </w:t>
      </w:r>
      <w:r>
        <w:t>делить</w:t>
      </w:r>
      <w:r>
        <w:rPr>
          <w:spacing w:val="1"/>
        </w:rPr>
        <w:t xml:space="preserve"> </w:t>
      </w:r>
      <w:r>
        <w:t>слово</w:t>
      </w:r>
      <w:r>
        <w:rPr>
          <w:spacing w:val="1"/>
        </w:rPr>
        <w:t xml:space="preserve"> </w:t>
      </w:r>
      <w:r>
        <w:t>на</w:t>
      </w:r>
      <w:r>
        <w:rPr>
          <w:spacing w:val="1"/>
        </w:rPr>
        <w:t xml:space="preserve"> </w:t>
      </w:r>
      <w:r>
        <w:t>слоги</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слова</w:t>
      </w:r>
      <w:r>
        <w:rPr>
          <w:spacing w:val="60"/>
        </w:rPr>
        <w:t xml:space="preserve"> </w:t>
      </w:r>
      <w:r>
        <w:t>со</w:t>
      </w:r>
      <w:r>
        <w:rPr>
          <w:spacing w:val="1"/>
        </w:rPr>
        <w:t xml:space="preserve"> </w:t>
      </w:r>
      <w:r>
        <w:t>стечением</w:t>
      </w:r>
      <w:r>
        <w:rPr>
          <w:spacing w:val="2"/>
        </w:rPr>
        <w:t xml:space="preserve"> </w:t>
      </w:r>
      <w:r>
        <w:t>согласных);</w:t>
      </w:r>
    </w:p>
    <w:p w:rsidR="003E2BDB" w:rsidRDefault="000516F0" w:rsidP="005743FB">
      <w:pPr>
        <w:pStyle w:val="a3"/>
        <w:ind w:left="0" w:firstLine="720"/>
      </w:pPr>
      <w:r>
        <w:t>устанавливать соотношение звукового и буквенного состава слова, в том числе с учётом</w:t>
      </w:r>
      <w:r>
        <w:rPr>
          <w:spacing w:val="1"/>
        </w:rPr>
        <w:t xml:space="preserve"> </w:t>
      </w:r>
      <w:r>
        <w:t>функций</w:t>
      </w:r>
      <w:r>
        <w:rPr>
          <w:spacing w:val="2"/>
        </w:rPr>
        <w:t xml:space="preserve"> </w:t>
      </w:r>
      <w:r>
        <w:t>букв</w:t>
      </w:r>
      <w:r>
        <w:rPr>
          <w:spacing w:val="3"/>
        </w:rPr>
        <w:t xml:space="preserve"> </w:t>
      </w:r>
      <w:r>
        <w:t>«е»,</w:t>
      </w:r>
      <w:r>
        <w:rPr>
          <w:spacing w:val="4"/>
        </w:rPr>
        <w:t xml:space="preserve"> </w:t>
      </w:r>
      <w:r>
        <w:t>«ё»,</w:t>
      </w:r>
      <w:r>
        <w:rPr>
          <w:spacing w:val="3"/>
        </w:rPr>
        <w:t xml:space="preserve"> </w:t>
      </w:r>
      <w:r>
        <w:t>«ю»,</w:t>
      </w:r>
      <w:r>
        <w:rPr>
          <w:spacing w:val="4"/>
        </w:rPr>
        <w:t xml:space="preserve"> </w:t>
      </w:r>
      <w:r>
        <w:t>«я»;</w:t>
      </w:r>
    </w:p>
    <w:p w:rsidR="003E2BDB" w:rsidRDefault="000516F0" w:rsidP="005743FB">
      <w:pPr>
        <w:pStyle w:val="a3"/>
        <w:ind w:left="0" w:firstLine="720"/>
      </w:pPr>
      <w:r>
        <w:t>обозначать</w:t>
      </w:r>
      <w:r>
        <w:rPr>
          <w:spacing w:val="-4"/>
        </w:rPr>
        <w:t xml:space="preserve"> </w:t>
      </w:r>
      <w:r>
        <w:t>при</w:t>
      </w:r>
      <w:r>
        <w:rPr>
          <w:spacing w:val="-4"/>
        </w:rPr>
        <w:t xml:space="preserve"> </w:t>
      </w:r>
      <w:r>
        <w:t>письме</w:t>
      </w:r>
      <w:r>
        <w:rPr>
          <w:spacing w:val="-7"/>
        </w:rPr>
        <w:t xml:space="preserve"> </w:t>
      </w:r>
      <w:r>
        <w:t>мягкость</w:t>
      </w:r>
      <w:r>
        <w:rPr>
          <w:spacing w:val="-3"/>
        </w:rPr>
        <w:t xml:space="preserve"> </w:t>
      </w:r>
      <w:r>
        <w:t>согласных</w:t>
      </w:r>
      <w:r>
        <w:rPr>
          <w:spacing w:val="-5"/>
        </w:rPr>
        <w:t xml:space="preserve"> </w:t>
      </w:r>
      <w:r>
        <w:t>звуков</w:t>
      </w:r>
      <w:r>
        <w:rPr>
          <w:spacing w:val="-4"/>
        </w:rPr>
        <w:t xml:space="preserve"> </w:t>
      </w:r>
      <w:r>
        <w:t>буквой</w:t>
      </w:r>
      <w:r>
        <w:rPr>
          <w:spacing w:val="1"/>
        </w:rPr>
        <w:t xml:space="preserve"> </w:t>
      </w:r>
      <w:r>
        <w:t>мягкий</w:t>
      </w:r>
      <w:r>
        <w:rPr>
          <w:spacing w:val="-5"/>
        </w:rPr>
        <w:t xml:space="preserve"> </w:t>
      </w:r>
      <w:r>
        <w:t>знак</w:t>
      </w:r>
      <w:r>
        <w:rPr>
          <w:spacing w:val="-6"/>
        </w:rPr>
        <w:t xml:space="preserve"> </w:t>
      </w:r>
      <w:r>
        <w:t>в середине</w:t>
      </w:r>
      <w:r>
        <w:rPr>
          <w:spacing w:val="-1"/>
        </w:rPr>
        <w:t xml:space="preserve"> </w:t>
      </w:r>
      <w:r>
        <w:t>слова;</w:t>
      </w:r>
      <w:r>
        <w:rPr>
          <w:spacing w:val="-57"/>
        </w:rPr>
        <w:t xml:space="preserve"> </w:t>
      </w:r>
      <w:r>
        <w:t>находить</w:t>
      </w:r>
      <w:r>
        <w:rPr>
          <w:spacing w:val="-2"/>
        </w:rPr>
        <w:t xml:space="preserve"> </w:t>
      </w:r>
      <w:r>
        <w:t>однокоренные</w:t>
      </w:r>
      <w:r>
        <w:rPr>
          <w:spacing w:val="1"/>
        </w:rPr>
        <w:t xml:space="preserve"> </w:t>
      </w:r>
      <w:r>
        <w:t>слова;</w:t>
      </w:r>
    </w:p>
    <w:p w:rsidR="003E2BDB" w:rsidRDefault="000516F0" w:rsidP="005743FB">
      <w:pPr>
        <w:pStyle w:val="a3"/>
        <w:ind w:left="0" w:firstLine="720"/>
      </w:pPr>
      <w:r>
        <w:t>выделять</w:t>
      </w:r>
      <w:r>
        <w:rPr>
          <w:spacing w:val="-3"/>
        </w:rPr>
        <w:t xml:space="preserve"> </w:t>
      </w:r>
      <w:r>
        <w:t>в</w:t>
      </w:r>
      <w:r>
        <w:rPr>
          <w:spacing w:val="-3"/>
        </w:rPr>
        <w:t xml:space="preserve"> </w:t>
      </w:r>
      <w:r>
        <w:t>слове</w:t>
      </w:r>
      <w:r>
        <w:rPr>
          <w:spacing w:val="-8"/>
        </w:rPr>
        <w:t xml:space="preserve"> </w:t>
      </w:r>
      <w:r>
        <w:t>корень</w:t>
      </w:r>
      <w:r>
        <w:rPr>
          <w:spacing w:val="-2"/>
        </w:rPr>
        <w:t xml:space="preserve"> </w:t>
      </w:r>
      <w:r>
        <w:t>(простые</w:t>
      </w:r>
      <w:r>
        <w:rPr>
          <w:spacing w:val="-3"/>
        </w:rPr>
        <w:t xml:space="preserve"> </w:t>
      </w:r>
      <w:r>
        <w:t>случаи);</w:t>
      </w:r>
      <w:r>
        <w:rPr>
          <w:spacing w:val="-57"/>
        </w:rPr>
        <w:t xml:space="preserve"> </w:t>
      </w:r>
      <w:r>
        <w:t>выделять</w:t>
      </w:r>
      <w:r>
        <w:rPr>
          <w:spacing w:val="1"/>
        </w:rPr>
        <w:t xml:space="preserve"> </w:t>
      </w:r>
      <w:r>
        <w:t>в</w:t>
      </w:r>
      <w:r>
        <w:rPr>
          <w:spacing w:val="-1"/>
        </w:rPr>
        <w:t xml:space="preserve"> </w:t>
      </w:r>
      <w:r>
        <w:t>слове</w:t>
      </w:r>
      <w:r>
        <w:rPr>
          <w:spacing w:val="-9"/>
        </w:rPr>
        <w:t xml:space="preserve"> </w:t>
      </w:r>
      <w:r>
        <w:t>окончание;</w:t>
      </w:r>
    </w:p>
    <w:p w:rsidR="003E2BDB" w:rsidRDefault="000516F0" w:rsidP="005743FB">
      <w:pPr>
        <w:pStyle w:val="a3"/>
        <w:ind w:left="0" w:firstLine="720"/>
      </w:pPr>
      <w:r>
        <w:t>выявлять</w:t>
      </w:r>
      <w:r>
        <w:rPr>
          <w:spacing w:val="1"/>
        </w:rPr>
        <w:t xml:space="preserve"> </w:t>
      </w:r>
      <w:r>
        <w:t>в</w:t>
      </w:r>
      <w:r>
        <w:rPr>
          <w:spacing w:val="1"/>
        </w:rPr>
        <w:t xml:space="preserve"> </w:t>
      </w:r>
      <w:r>
        <w:t>тексте</w:t>
      </w:r>
      <w:r>
        <w:rPr>
          <w:spacing w:val="1"/>
        </w:rPr>
        <w:t xml:space="preserve"> </w:t>
      </w:r>
      <w:r>
        <w:t>случаи</w:t>
      </w:r>
      <w:r>
        <w:rPr>
          <w:spacing w:val="1"/>
        </w:rPr>
        <w:t xml:space="preserve"> </w:t>
      </w:r>
      <w:r>
        <w:t>употребления</w:t>
      </w:r>
      <w:r>
        <w:rPr>
          <w:spacing w:val="1"/>
        </w:rPr>
        <w:t xml:space="preserve"> </w:t>
      </w:r>
      <w:r>
        <w:t>многозначных</w:t>
      </w:r>
      <w:r>
        <w:rPr>
          <w:spacing w:val="1"/>
        </w:rPr>
        <w:t xml:space="preserve"> </w:t>
      </w:r>
      <w:r>
        <w:t>слов,</w:t>
      </w:r>
      <w:r>
        <w:rPr>
          <w:spacing w:val="1"/>
        </w:rPr>
        <w:t xml:space="preserve"> </w:t>
      </w:r>
      <w:r>
        <w:t>понимать</w:t>
      </w:r>
      <w:r>
        <w:rPr>
          <w:spacing w:val="1"/>
        </w:rPr>
        <w:t xml:space="preserve"> </w:t>
      </w:r>
      <w:r>
        <w:t>их</w:t>
      </w:r>
      <w:r>
        <w:rPr>
          <w:spacing w:val="1"/>
        </w:rPr>
        <w:t xml:space="preserve"> </w:t>
      </w:r>
      <w:r>
        <w:t>значения</w:t>
      </w:r>
      <w:r>
        <w:rPr>
          <w:spacing w:val="1"/>
        </w:rPr>
        <w:t xml:space="preserve"> </w:t>
      </w:r>
      <w:r>
        <w:t>и</w:t>
      </w:r>
      <w:r>
        <w:rPr>
          <w:spacing w:val="1"/>
        </w:rPr>
        <w:t xml:space="preserve"> </w:t>
      </w:r>
      <w:r>
        <w:t>уточнять значение по учебным словарям; выявлять случаи употребления синонимов и антонимов</w:t>
      </w:r>
      <w:r>
        <w:rPr>
          <w:spacing w:val="1"/>
        </w:rPr>
        <w:t xml:space="preserve"> </w:t>
      </w:r>
      <w:r>
        <w:t>(без</w:t>
      </w:r>
      <w:r>
        <w:rPr>
          <w:spacing w:val="2"/>
        </w:rPr>
        <w:t xml:space="preserve"> </w:t>
      </w:r>
      <w:r>
        <w:t>называния</w:t>
      </w:r>
      <w:r>
        <w:rPr>
          <w:spacing w:val="-3"/>
        </w:rPr>
        <w:t xml:space="preserve"> </w:t>
      </w:r>
      <w:r>
        <w:t>терминов);</w:t>
      </w:r>
    </w:p>
    <w:p w:rsidR="003E2BDB" w:rsidRDefault="000516F0" w:rsidP="005743FB">
      <w:pPr>
        <w:pStyle w:val="a3"/>
        <w:ind w:left="0" w:firstLine="720"/>
      </w:pPr>
      <w:r>
        <w:t>распознавать</w:t>
      </w:r>
      <w:r>
        <w:rPr>
          <w:spacing w:val="-2"/>
        </w:rPr>
        <w:t xml:space="preserve"> </w:t>
      </w:r>
      <w:r>
        <w:t>слова,</w:t>
      </w:r>
      <w:r>
        <w:rPr>
          <w:spacing w:val="-6"/>
        </w:rPr>
        <w:t xml:space="preserve"> </w:t>
      </w:r>
      <w:r>
        <w:t>отвечающие</w:t>
      </w:r>
      <w:r>
        <w:rPr>
          <w:spacing w:val="-3"/>
        </w:rPr>
        <w:t xml:space="preserve"> </w:t>
      </w:r>
      <w:r>
        <w:t>на</w:t>
      </w:r>
      <w:r>
        <w:rPr>
          <w:spacing w:val="-9"/>
        </w:rPr>
        <w:t xml:space="preserve"> </w:t>
      </w:r>
      <w:r>
        <w:t>вопросы</w:t>
      </w:r>
      <w:r>
        <w:rPr>
          <w:spacing w:val="-2"/>
        </w:rPr>
        <w:t xml:space="preserve"> </w:t>
      </w:r>
      <w:r>
        <w:t>«кто?», «что?»;</w:t>
      </w:r>
    </w:p>
    <w:p w:rsidR="003E2BDB" w:rsidRDefault="000516F0" w:rsidP="005743FB">
      <w:pPr>
        <w:pStyle w:val="a3"/>
        <w:ind w:left="0" w:firstLine="720"/>
      </w:pPr>
      <w:r>
        <w:t>распознавать слова, отвечающие на вопросы «что делать?», «что сделать?» и другие;</w:t>
      </w:r>
      <w:r>
        <w:rPr>
          <w:spacing w:val="-57"/>
        </w:rPr>
        <w:t xml:space="preserve"> </w:t>
      </w:r>
      <w:r>
        <w:t>распознавать</w:t>
      </w:r>
      <w:r>
        <w:rPr>
          <w:spacing w:val="-5"/>
        </w:rPr>
        <w:t xml:space="preserve"> </w:t>
      </w:r>
      <w:r>
        <w:t>слова,</w:t>
      </w:r>
      <w:r>
        <w:rPr>
          <w:spacing w:val="-7"/>
        </w:rPr>
        <w:t xml:space="preserve"> </w:t>
      </w:r>
      <w:r>
        <w:t>отвечающие</w:t>
      </w:r>
      <w:r>
        <w:rPr>
          <w:spacing w:val="-6"/>
        </w:rPr>
        <w:t xml:space="preserve"> </w:t>
      </w:r>
      <w:r>
        <w:t>на</w:t>
      </w:r>
      <w:r>
        <w:rPr>
          <w:spacing w:val="-11"/>
        </w:rPr>
        <w:t xml:space="preserve"> </w:t>
      </w:r>
      <w:r>
        <w:t>вопросы</w:t>
      </w:r>
      <w:r>
        <w:rPr>
          <w:spacing w:val="-4"/>
        </w:rPr>
        <w:t xml:space="preserve"> </w:t>
      </w:r>
      <w:r>
        <w:t>«какой?»,</w:t>
      </w:r>
      <w:r>
        <w:rPr>
          <w:spacing w:val="-4"/>
        </w:rPr>
        <w:t xml:space="preserve"> </w:t>
      </w:r>
      <w:r>
        <w:t>«какая?»,</w:t>
      </w:r>
      <w:r>
        <w:rPr>
          <w:spacing w:val="2"/>
        </w:rPr>
        <w:t xml:space="preserve"> </w:t>
      </w:r>
      <w:r>
        <w:t>«какое?»,</w:t>
      </w:r>
      <w:r>
        <w:rPr>
          <w:spacing w:val="-4"/>
        </w:rPr>
        <w:t xml:space="preserve"> </w:t>
      </w:r>
      <w:r>
        <w:t>«какие?»;</w:t>
      </w:r>
      <w:r>
        <w:rPr>
          <w:spacing w:val="-57"/>
        </w:rPr>
        <w:t xml:space="preserve"> </w:t>
      </w:r>
      <w:r>
        <w:t>определять вид предложения по цели высказывания и по эмоциональной окраске;</w:t>
      </w:r>
      <w:r>
        <w:rPr>
          <w:spacing w:val="1"/>
        </w:rPr>
        <w:t xml:space="preserve"> </w:t>
      </w:r>
      <w:r>
        <w:t>находить</w:t>
      </w:r>
      <w:r>
        <w:rPr>
          <w:spacing w:val="1"/>
        </w:rPr>
        <w:t xml:space="preserve"> </w:t>
      </w:r>
      <w:r>
        <w:t>место орфограммы</w:t>
      </w:r>
      <w:r>
        <w:rPr>
          <w:spacing w:val="-2"/>
        </w:rPr>
        <w:t xml:space="preserve"> </w:t>
      </w:r>
      <w:r>
        <w:t>в</w:t>
      </w:r>
      <w:r>
        <w:rPr>
          <w:spacing w:val="-3"/>
        </w:rPr>
        <w:t xml:space="preserve"> </w:t>
      </w:r>
      <w:r>
        <w:t>слове</w:t>
      </w:r>
      <w:r>
        <w:rPr>
          <w:spacing w:val="-5"/>
        </w:rPr>
        <w:t xml:space="preserve"> </w:t>
      </w:r>
      <w:r>
        <w:t>и</w:t>
      </w:r>
      <w:r>
        <w:rPr>
          <w:spacing w:val="-4"/>
        </w:rPr>
        <w:t xml:space="preserve"> </w:t>
      </w:r>
      <w:r>
        <w:t>между</w:t>
      </w:r>
      <w:r>
        <w:rPr>
          <w:spacing w:val="-9"/>
        </w:rPr>
        <w:t xml:space="preserve"> </w:t>
      </w:r>
      <w:r>
        <w:t>словами</w:t>
      </w:r>
      <w:r>
        <w:rPr>
          <w:spacing w:val="-3"/>
        </w:rPr>
        <w:t xml:space="preserve"> </w:t>
      </w:r>
      <w:r>
        <w:t>по</w:t>
      </w:r>
      <w:r>
        <w:rPr>
          <w:spacing w:val="4"/>
        </w:rPr>
        <w:t xml:space="preserve"> </w:t>
      </w:r>
      <w:r>
        <w:t>изученным</w:t>
      </w:r>
      <w:r>
        <w:rPr>
          <w:spacing w:val="1"/>
        </w:rPr>
        <w:t xml:space="preserve"> </w:t>
      </w:r>
      <w:r>
        <w:t>правилам;</w:t>
      </w:r>
    </w:p>
    <w:p w:rsidR="003E2BDB" w:rsidRDefault="000516F0" w:rsidP="005743FB">
      <w:pPr>
        <w:pStyle w:val="a3"/>
        <w:ind w:left="0" w:firstLine="720"/>
      </w:pPr>
      <w:r>
        <w:t>применять изученные правила</w:t>
      </w:r>
      <w:r>
        <w:rPr>
          <w:spacing w:val="1"/>
        </w:rPr>
        <w:t xml:space="preserve"> </w:t>
      </w:r>
      <w:r>
        <w:t>правописания, в</w:t>
      </w:r>
      <w:r>
        <w:rPr>
          <w:spacing w:val="1"/>
        </w:rPr>
        <w:t xml:space="preserve"> </w:t>
      </w:r>
      <w:r>
        <w:t>том числе</w:t>
      </w:r>
      <w:r>
        <w:rPr>
          <w:spacing w:val="1"/>
        </w:rPr>
        <w:t xml:space="preserve"> </w:t>
      </w:r>
      <w:r>
        <w:t>сочетания</w:t>
      </w:r>
      <w:r>
        <w:rPr>
          <w:spacing w:val="1"/>
        </w:rPr>
        <w:t xml:space="preserve"> </w:t>
      </w:r>
      <w:r>
        <w:t>чк,</w:t>
      </w:r>
      <w:r>
        <w:rPr>
          <w:spacing w:val="1"/>
        </w:rPr>
        <w:t xml:space="preserve"> </w:t>
      </w:r>
      <w:r>
        <w:t>чн,</w:t>
      </w:r>
      <w:r>
        <w:rPr>
          <w:spacing w:val="1"/>
        </w:rPr>
        <w:t xml:space="preserve"> </w:t>
      </w:r>
      <w:r>
        <w:t>чт; щн, нч;</w:t>
      </w:r>
      <w:r>
        <w:rPr>
          <w:spacing w:val="1"/>
        </w:rPr>
        <w:t xml:space="preserve"> </w:t>
      </w:r>
      <w:r>
        <w:t>проверяемые безударные гласные в корне слова; парные звонкие и глухие согласные в корне слова;</w:t>
      </w:r>
      <w:r>
        <w:rPr>
          <w:spacing w:val="1"/>
        </w:rPr>
        <w:t xml:space="preserve"> </w:t>
      </w:r>
      <w:r>
        <w:t>непроверяемые</w:t>
      </w:r>
      <w:r>
        <w:rPr>
          <w:spacing w:val="1"/>
        </w:rPr>
        <w:t xml:space="preserve"> </w:t>
      </w:r>
      <w:r>
        <w:t>гласные</w:t>
      </w:r>
      <w:r>
        <w:rPr>
          <w:spacing w:val="1"/>
        </w:rPr>
        <w:t xml:space="preserve"> </w:t>
      </w:r>
      <w:r>
        <w:t>и</w:t>
      </w:r>
      <w:r>
        <w:rPr>
          <w:spacing w:val="1"/>
        </w:rPr>
        <w:t xml:space="preserve"> </w:t>
      </w:r>
      <w:r>
        <w:t>согласные</w:t>
      </w:r>
      <w:r>
        <w:rPr>
          <w:spacing w:val="1"/>
        </w:rPr>
        <w:t xml:space="preserve"> </w:t>
      </w:r>
      <w:r>
        <w:t>(перечень</w:t>
      </w:r>
      <w:r>
        <w:rPr>
          <w:spacing w:val="1"/>
        </w:rPr>
        <w:t xml:space="preserve"> </w:t>
      </w:r>
      <w:r>
        <w:t>слов</w:t>
      </w:r>
      <w:r>
        <w:rPr>
          <w:spacing w:val="1"/>
        </w:rPr>
        <w:t xml:space="preserve"> </w:t>
      </w:r>
      <w:r>
        <w:t>в</w:t>
      </w:r>
      <w:r>
        <w:rPr>
          <w:spacing w:val="1"/>
        </w:rPr>
        <w:t xml:space="preserve"> </w:t>
      </w:r>
      <w:r>
        <w:t>орфографическом</w:t>
      </w:r>
      <w:r>
        <w:rPr>
          <w:spacing w:val="1"/>
        </w:rPr>
        <w:t xml:space="preserve"> </w:t>
      </w:r>
      <w:r>
        <w:t>словаре</w:t>
      </w:r>
      <w:r>
        <w:rPr>
          <w:spacing w:val="1"/>
        </w:rPr>
        <w:t xml:space="preserve"> </w:t>
      </w:r>
      <w:r>
        <w:t>учебника);</w:t>
      </w:r>
      <w:r>
        <w:rPr>
          <w:spacing w:val="1"/>
        </w:rPr>
        <w:t xml:space="preserve"> </w:t>
      </w:r>
      <w:r>
        <w:t>прописная</w:t>
      </w:r>
      <w:r>
        <w:rPr>
          <w:spacing w:val="1"/>
        </w:rPr>
        <w:t xml:space="preserve"> </w:t>
      </w:r>
      <w:r>
        <w:t>буква</w:t>
      </w:r>
      <w:r>
        <w:rPr>
          <w:spacing w:val="1"/>
        </w:rPr>
        <w:t xml:space="preserve"> </w:t>
      </w:r>
      <w:r>
        <w:t>в</w:t>
      </w:r>
      <w:r>
        <w:rPr>
          <w:spacing w:val="1"/>
        </w:rPr>
        <w:t xml:space="preserve"> </w:t>
      </w:r>
      <w:r>
        <w:t>именах,</w:t>
      </w:r>
      <w:r>
        <w:rPr>
          <w:spacing w:val="1"/>
        </w:rPr>
        <w:t xml:space="preserve"> </w:t>
      </w:r>
      <w:r>
        <w:t>отчествах,</w:t>
      </w:r>
      <w:r>
        <w:rPr>
          <w:spacing w:val="1"/>
        </w:rPr>
        <w:t xml:space="preserve"> </w:t>
      </w:r>
      <w:r>
        <w:t>фамилиях</w:t>
      </w:r>
      <w:r>
        <w:rPr>
          <w:spacing w:val="1"/>
        </w:rPr>
        <w:t xml:space="preserve"> </w:t>
      </w:r>
      <w:r>
        <w:t>людей,</w:t>
      </w:r>
      <w:r>
        <w:rPr>
          <w:spacing w:val="1"/>
        </w:rPr>
        <w:t xml:space="preserve"> </w:t>
      </w:r>
      <w:r>
        <w:t>кличках</w:t>
      </w:r>
      <w:r>
        <w:rPr>
          <w:spacing w:val="1"/>
        </w:rPr>
        <w:t xml:space="preserve"> </w:t>
      </w:r>
      <w:r>
        <w:t>животных,</w:t>
      </w:r>
      <w:r>
        <w:rPr>
          <w:spacing w:val="1"/>
        </w:rPr>
        <w:t xml:space="preserve"> </w:t>
      </w:r>
      <w:r>
        <w:t>географических</w:t>
      </w:r>
      <w:r>
        <w:rPr>
          <w:spacing w:val="1"/>
        </w:rPr>
        <w:t xml:space="preserve"> </w:t>
      </w:r>
      <w:r>
        <w:t>названиях; раздельное написание предлогов с именами существительными, разделительный мягкий</w:t>
      </w:r>
      <w:r>
        <w:rPr>
          <w:spacing w:val="-57"/>
        </w:rPr>
        <w:t xml:space="preserve"> </w:t>
      </w:r>
      <w:r>
        <w:t>знак;</w:t>
      </w:r>
    </w:p>
    <w:p w:rsidR="003E2BDB" w:rsidRDefault="000516F0" w:rsidP="005743FB">
      <w:pPr>
        <w:pStyle w:val="a3"/>
        <w:ind w:left="0" w:firstLine="720"/>
      </w:pPr>
      <w:r>
        <w:lastRenderedPageBreak/>
        <w:t>правильно</w:t>
      </w:r>
      <w:r>
        <w:rPr>
          <w:spacing w:val="1"/>
        </w:rPr>
        <w:t xml:space="preserve"> </w:t>
      </w:r>
      <w:r>
        <w:t>списывать</w:t>
      </w:r>
      <w:r>
        <w:rPr>
          <w:spacing w:val="1"/>
        </w:rPr>
        <w:t xml:space="preserve"> </w:t>
      </w:r>
      <w:r>
        <w:t>(без</w:t>
      </w:r>
      <w:r>
        <w:rPr>
          <w:spacing w:val="1"/>
        </w:rPr>
        <w:t xml:space="preserve"> </w:t>
      </w:r>
      <w:r>
        <w:t>пропусков</w:t>
      </w:r>
      <w:r>
        <w:rPr>
          <w:spacing w:val="1"/>
        </w:rPr>
        <w:t xml:space="preserve"> </w:t>
      </w:r>
      <w:r>
        <w:t>и</w:t>
      </w:r>
      <w:r>
        <w:rPr>
          <w:spacing w:val="1"/>
        </w:rPr>
        <w:t xml:space="preserve"> </w:t>
      </w:r>
      <w:r>
        <w:t>искажений</w:t>
      </w:r>
      <w:r>
        <w:rPr>
          <w:spacing w:val="1"/>
        </w:rPr>
        <w:t xml:space="preserve"> </w:t>
      </w:r>
      <w:r>
        <w:t>букв)</w:t>
      </w:r>
      <w:r>
        <w:rPr>
          <w:spacing w:val="1"/>
        </w:rPr>
        <w:t xml:space="preserve"> </w:t>
      </w:r>
      <w:r>
        <w:t>слова</w:t>
      </w:r>
      <w:r>
        <w:rPr>
          <w:spacing w:val="1"/>
        </w:rPr>
        <w:t xml:space="preserve"> </w:t>
      </w:r>
      <w:r>
        <w:t>и</w:t>
      </w:r>
      <w:r>
        <w:rPr>
          <w:spacing w:val="1"/>
        </w:rPr>
        <w:t xml:space="preserve"> </w:t>
      </w:r>
      <w:r>
        <w:t>предложения,</w:t>
      </w:r>
      <w:r>
        <w:rPr>
          <w:spacing w:val="1"/>
        </w:rPr>
        <w:t xml:space="preserve"> </w:t>
      </w:r>
      <w:r>
        <w:t>тексты</w:t>
      </w:r>
      <w:r>
        <w:rPr>
          <w:spacing w:val="1"/>
        </w:rPr>
        <w:t xml:space="preserve"> </w:t>
      </w:r>
      <w:r>
        <w:t>объёмом</w:t>
      </w:r>
      <w:r>
        <w:rPr>
          <w:spacing w:val="-2"/>
        </w:rPr>
        <w:t xml:space="preserve"> </w:t>
      </w:r>
      <w:r>
        <w:t>не</w:t>
      </w:r>
      <w:r>
        <w:rPr>
          <w:spacing w:val="1"/>
        </w:rPr>
        <w:t xml:space="preserve"> </w:t>
      </w:r>
      <w:r>
        <w:t>более</w:t>
      </w:r>
      <w:r>
        <w:rPr>
          <w:spacing w:val="1"/>
        </w:rPr>
        <w:t xml:space="preserve"> </w:t>
      </w:r>
      <w:r>
        <w:t>50</w:t>
      </w:r>
      <w:r>
        <w:rPr>
          <w:spacing w:val="-3"/>
        </w:rPr>
        <w:t xml:space="preserve"> </w:t>
      </w:r>
      <w:r>
        <w:t>слов;</w:t>
      </w:r>
    </w:p>
    <w:p w:rsidR="003E2BDB" w:rsidRDefault="000516F0" w:rsidP="005743FB">
      <w:pPr>
        <w:pStyle w:val="a3"/>
        <w:ind w:left="0" w:firstLine="720"/>
      </w:pPr>
      <w:r>
        <w:t>писать под диктовку (без пропусков и искажений букв) слова, предложения, тексты объёмом</w:t>
      </w:r>
      <w:r>
        <w:rPr>
          <w:spacing w:val="-57"/>
        </w:rPr>
        <w:t xml:space="preserve"> </w:t>
      </w:r>
      <w:r>
        <w:t>не более</w:t>
      </w:r>
      <w:r>
        <w:rPr>
          <w:spacing w:val="2"/>
        </w:rPr>
        <w:t xml:space="preserve"> </w:t>
      </w:r>
      <w:r>
        <w:t>45</w:t>
      </w:r>
      <w:r>
        <w:rPr>
          <w:spacing w:val="-4"/>
        </w:rPr>
        <w:t xml:space="preserve"> </w:t>
      </w:r>
      <w:r>
        <w:t>слов</w:t>
      </w:r>
      <w:r>
        <w:rPr>
          <w:spacing w:val="-1"/>
        </w:rPr>
        <w:t xml:space="preserve"> </w:t>
      </w:r>
      <w:r>
        <w:t>с</w:t>
      </w:r>
      <w:r>
        <w:rPr>
          <w:spacing w:val="1"/>
        </w:rPr>
        <w:t xml:space="preserve"> </w:t>
      </w:r>
      <w:r>
        <w:t>учётом</w:t>
      </w:r>
      <w:r>
        <w:rPr>
          <w:spacing w:val="2"/>
        </w:rPr>
        <w:t xml:space="preserve"> </w:t>
      </w:r>
      <w:r>
        <w:t>изученных</w:t>
      </w:r>
      <w:r>
        <w:rPr>
          <w:spacing w:val="-3"/>
        </w:rPr>
        <w:t xml:space="preserve"> </w:t>
      </w:r>
      <w:r>
        <w:t>правил</w:t>
      </w:r>
      <w:r>
        <w:rPr>
          <w:spacing w:val="2"/>
        </w:rPr>
        <w:t xml:space="preserve"> </w:t>
      </w:r>
      <w:r>
        <w:t>правописания;</w:t>
      </w:r>
    </w:p>
    <w:p w:rsidR="003E2BDB" w:rsidRDefault="000516F0" w:rsidP="005743FB">
      <w:pPr>
        <w:pStyle w:val="a3"/>
        <w:ind w:left="0" w:firstLine="720"/>
      </w:pPr>
      <w:r>
        <w:t>находить</w:t>
      </w:r>
      <w:r>
        <w:rPr>
          <w:spacing w:val="-2"/>
        </w:rPr>
        <w:t xml:space="preserve"> </w:t>
      </w:r>
      <w:r>
        <w:t>и</w:t>
      </w:r>
      <w:r>
        <w:rPr>
          <w:spacing w:val="-5"/>
        </w:rPr>
        <w:t xml:space="preserve"> </w:t>
      </w:r>
      <w:r>
        <w:t>исправлять</w:t>
      </w:r>
      <w:r>
        <w:rPr>
          <w:spacing w:val="-11"/>
        </w:rPr>
        <w:t xml:space="preserve"> </w:t>
      </w:r>
      <w:r>
        <w:t>ошибки</w:t>
      </w:r>
      <w:r>
        <w:rPr>
          <w:spacing w:val="-1"/>
        </w:rPr>
        <w:t xml:space="preserve"> </w:t>
      </w:r>
      <w:r>
        <w:t>по</w:t>
      </w:r>
      <w:r>
        <w:rPr>
          <w:spacing w:val="-2"/>
        </w:rPr>
        <w:t xml:space="preserve"> </w:t>
      </w:r>
      <w:r>
        <w:t>изученным</w:t>
      </w:r>
      <w:r>
        <w:rPr>
          <w:spacing w:val="-1"/>
        </w:rPr>
        <w:t xml:space="preserve"> </w:t>
      </w:r>
      <w:r>
        <w:t>правилам;</w:t>
      </w:r>
    </w:p>
    <w:p w:rsidR="003E2BDB" w:rsidRDefault="000516F0" w:rsidP="005743FB">
      <w:pPr>
        <w:pStyle w:val="a3"/>
        <w:ind w:left="0" w:firstLine="720"/>
      </w:pPr>
      <w:r>
        <w:t>пользоваться</w:t>
      </w:r>
      <w:r>
        <w:rPr>
          <w:spacing w:val="-8"/>
        </w:rPr>
        <w:t xml:space="preserve"> </w:t>
      </w:r>
      <w:r>
        <w:t>толковым,</w:t>
      </w:r>
      <w:r>
        <w:rPr>
          <w:spacing w:val="-9"/>
        </w:rPr>
        <w:t xml:space="preserve"> </w:t>
      </w:r>
      <w:r>
        <w:t>орфографическим,</w:t>
      </w:r>
      <w:r>
        <w:rPr>
          <w:spacing w:val="-6"/>
        </w:rPr>
        <w:t xml:space="preserve"> </w:t>
      </w:r>
      <w:r>
        <w:t>орфоэпическим</w:t>
      </w:r>
      <w:r>
        <w:rPr>
          <w:spacing w:val="-2"/>
        </w:rPr>
        <w:t xml:space="preserve"> </w:t>
      </w:r>
      <w:r>
        <w:t>словарями</w:t>
      </w:r>
      <w:r>
        <w:rPr>
          <w:spacing w:val="-6"/>
        </w:rPr>
        <w:t xml:space="preserve"> </w:t>
      </w:r>
      <w:r>
        <w:t>учебника;</w:t>
      </w:r>
    </w:p>
    <w:p w:rsidR="003E2BDB" w:rsidRDefault="000516F0" w:rsidP="005743FB">
      <w:pPr>
        <w:pStyle w:val="a3"/>
        <w:ind w:left="0" w:firstLine="720"/>
      </w:pPr>
      <w:r>
        <w:t>строить</w:t>
      </w:r>
      <w:r>
        <w:rPr>
          <w:spacing w:val="1"/>
        </w:rPr>
        <w:t xml:space="preserve"> </w:t>
      </w:r>
      <w:r>
        <w:t>устное</w:t>
      </w:r>
      <w:r>
        <w:rPr>
          <w:spacing w:val="1"/>
        </w:rPr>
        <w:t xml:space="preserve"> </w:t>
      </w:r>
      <w:r>
        <w:t>диалогическое</w:t>
      </w:r>
      <w:r>
        <w:rPr>
          <w:spacing w:val="1"/>
        </w:rPr>
        <w:t xml:space="preserve"> </w:t>
      </w:r>
      <w:r>
        <w:t>и</w:t>
      </w:r>
      <w:r>
        <w:rPr>
          <w:spacing w:val="1"/>
        </w:rPr>
        <w:t xml:space="preserve"> </w:t>
      </w:r>
      <w:r>
        <w:t>монологическое</w:t>
      </w:r>
      <w:r>
        <w:rPr>
          <w:spacing w:val="1"/>
        </w:rPr>
        <w:t xml:space="preserve"> </w:t>
      </w:r>
      <w:r>
        <w:t>высказывания</w:t>
      </w:r>
      <w:r>
        <w:rPr>
          <w:spacing w:val="1"/>
        </w:rPr>
        <w:t xml:space="preserve"> </w:t>
      </w:r>
      <w:r>
        <w:t>(2–4</w:t>
      </w:r>
      <w:r>
        <w:rPr>
          <w:spacing w:val="1"/>
        </w:rPr>
        <w:t xml:space="preserve"> </w:t>
      </w:r>
      <w:r>
        <w:t>предложения</w:t>
      </w:r>
      <w:r>
        <w:rPr>
          <w:spacing w:val="1"/>
        </w:rPr>
        <w:t xml:space="preserve"> </w:t>
      </w:r>
      <w:r>
        <w:t>на</w:t>
      </w:r>
      <w:r>
        <w:rPr>
          <w:spacing w:val="1"/>
        </w:rPr>
        <w:t xml:space="preserve"> </w:t>
      </w:r>
      <w:r>
        <w:t>определённую</w:t>
      </w:r>
      <w:r>
        <w:rPr>
          <w:spacing w:val="1"/>
        </w:rPr>
        <w:t xml:space="preserve"> </w:t>
      </w:r>
      <w:r>
        <w:t>тему,</w:t>
      </w:r>
      <w:r>
        <w:rPr>
          <w:spacing w:val="1"/>
        </w:rPr>
        <w:t xml:space="preserve"> </w:t>
      </w:r>
      <w:r>
        <w:t>по</w:t>
      </w:r>
      <w:r>
        <w:rPr>
          <w:spacing w:val="1"/>
        </w:rPr>
        <w:t xml:space="preserve"> </w:t>
      </w:r>
      <w:r>
        <w:t>наблюдениям)</w:t>
      </w:r>
      <w:r>
        <w:rPr>
          <w:spacing w:val="1"/>
        </w:rPr>
        <w:t xml:space="preserve"> </w:t>
      </w:r>
      <w:r>
        <w:t>с</w:t>
      </w:r>
      <w:r>
        <w:rPr>
          <w:spacing w:val="1"/>
        </w:rPr>
        <w:t xml:space="preserve"> </w:t>
      </w:r>
      <w:r>
        <w:t>соблюдением</w:t>
      </w:r>
      <w:r>
        <w:rPr>
          <w:spacing w:val="1"/>
        </w:rPr>
        <w:t xml:space="preserve"> </w:t>
      </w:r>
      <w:r>
        <w:t>орфоэпических</w:t>
      </w:r>
      <w:r>
        <w:rPr>
          <w:spacing w:val="1"/>
        </w:rPr>
        <w:t xml:space="preserve"> </w:t>
      </w:r>
      <w:r>
        <w:t>норм,</w:t>
      </w:r>
      <w:r>
        <w:rPr>
          <w:spacing w:val="61"/>
        </w:rPr>
        <w:t xml:space="preserve"> </w:t>
      </w:r>
      <w:r>
        <w:t>правильной</w:t>
      </w:r>
      <w:r>
        <w:rPr>
          <w:spacing w:val="1"/>
        </w:rPr>
        <w:t xml:space="preserve"> </w:t>
      </w:r>
      <w:r>
        <w:t>интонации;</w:t>
      </w:r>
    </w:p>
    <w:p w:rsidR="003E2BDB" w:rsidRDefault="000516F0" w:rsidP="005743FB">
      <w:pPr>
        <w:pStyle w:val="a3"/>
        <w:ind w:left="0" w:firstLine="720"/>
      </w:pPr>
      <w:r>
        <w:t>формулировать простые выводы на основе прочитанного (услышанного) устно и письменно</w:t>
      </w:r>
      <w:r>
        <w:rPr>
          <w:spacing w:val="1"/>
        </w:rPr>
        <w:t xml:space="preserve"> </w:t>
      </w:r>
      <w:r>
        <w:t>(1–2</w:t>
      </w:r>
      <w:r>
        <w:rPr>
          <w:spacing w:val="1"/>
        </w:rPr>
        <w:t xml:space="preserve"> </w:t>
      </w:r>
      <w:r>
        <w:t>предложения);</w:t>
      </w:r>
    </w:p>
    <w:p w:rsidR="003E2BDB" w:rsidRDefault="000516F0" w:rsidP="005743FB">
      <w:pPr>
        <w:pStyle w:val="a3"/>
        <w:ind w:left="0" w:firstLine="720"/>
      </w:pPr>
      <w:r>
        <w:t>составлять предложения из слов, устанавливая между ними смысловую связь по вопросам;</w:t>
      </w:r>
      <w:r>
        <w:rPr>
          <w:spacing w:val="-57"/>
        </w:rPr>
        <w:t xml:space="preserve"> </w:t>
      </w:r>
      <w:r>
        <w:t>определять</w:t>
      </w:r>
      <w:r>
        <w:rPr>
          <w:spacing w:val="-3"/>
        </w:rPr>
        <w:t xml:space="preserve"> </w:t>
      </w:r>
      <w:r>
        <w:t>тему</w:t>
      </w:r>
      <w:r>
        <w:rPr>
          <w:spacing w:val="-8"/>
        </w:rPr>
        <w:t xml:space="preserve"> </w:t>
      </w:r>
      <w:r>
        <w:t>текста</w:t>
      </w:r>
      <w:r>
        <w:rPr>
          <w:spacing w:val="1"/>
        </w:rPr>
        <w:t xml:space="preserve"> </w:t>
      </w:r>
      <w:r>
        <w:t>и</w:t>
      </w:r>
      <w:r>
        <w:rPr>
          <w:spacing w:val="2"/>
        </w:rPr>
        <w:t xml:space="preserve"> </w:t>
      </w:r>
      <w:r>
        <w:t>озаглавливать</w:t>
      </w:r>
      <w:r>
        <w:rPr>
          <w:spacing w:val="2"/>
        </w:rPr>
        <w:t xml:space="preserve"> </w:t>
      </w:r>
      <w:r>
        <w:t>текст,</w:t>
      </w:r>
      <w:r>
        <w:rPr>
          <w:spacing w:val="-5"/>
        </w:rPr>
        <w:t xml:space="preserve"> </w:t>
      </w:r>
      <w:r>
        <w:t>отражая</w:t>
      </w:r>
      <w:r>
        <w:rPr>
          <w:spacing w:val="-3"/>
        </w:rPr>
        <w:t xml:space="preserve"> </w:t>
      </w:r>
      <w:r>
        <w:t>его</w:t>
      </w:r>
      <w:r>
        <w:rPr>
          <w:spacing w:val="1"/>
        </w:rPr>
        <w:t xml:space="preserve"> </w:t>
      </w:r>
      <w:r>
        <w:t>тему;</w:t>
      </w:r>
    </w:p>
    <w:p w:rsidR="003E2BDB" w:rsidRDefault="000516F0" w:rsidP="005743FB">
      <w:pPr>
        <w:pStyle w:val="a3"/>
        <w:ind w:left="0" w:firstLine="720"/>
      </w:pPr>
      <w:r>
        <w:t>составлять</w:t>
      </w:r>
      <w:r>
        <w:rPr>
          <w:spacing w:val="-6"/>
        </w:rPr>
        <w:t xml:space="preserve"> </w:t>
      </w:r>
      <w:r>
        <w:t>текст</w:t>
      </w:r>
      <w:r>
        <w:rPr>
          <w:spacing w:val="-2"/>
        </w:rPr>
        <w:t xml:space="preserve"> </w:t>
      </w:r>
      <w:r>
        <w:t>из</w:t>
      </w:r>
      <w:r>
        <w:rPr>
          <w:spacing w:val="-1"/>
        </w:rPr>
        <w:t xml:space="preserve"> </w:t>
      </w:r>
      <w:r>
        <w:t>разрозненных</w:t>
      </w:r>
      <w:r>
        <w:rPr>
          <w:spacing w:val="-7"/>
        </w:rPr>
        <w:t xml:space="preserve"> </w:t>
      </w:r>
      <w:r>
        <w:t>предложений, частей</w:t>
      </w:r>
      <w:r>
        <w:rPr>
          <w:spacing w:val="-2"/>
        </w:rPr>
        <w:t xml:space="preserve"> </w:t>
      </w:r>
      <w:r>
        <w:t>текста;</w:t>
      </w:r>
    </w:p>
    <w:p w:rsidR="003E2BDB" w:rsidRDefault="000516F0" w:rsidP="005743FB">
      <w:pPr>
        <w:pStyle w:val="a3"/>
        <w:ind w:left="0" w:firstLine="720"/>
      </w:pPr>
      <w:r>
        <w:t>писать</w:t>
      </w:r>
      <w:r>
        <w:rPr>
          <w:spacing w:val="1"/>
        </w:rPr>
        <w:t xml:space="preserve"> </w:t>
      </w:r>
      <w:r>
        <w:t>подробное</w:t>
      </w:r>
      <w:r>
        <w:rPr>
          <w:spacing w:val="1"/>
        </w:rPr>
        <w:t xml:space="preserve"> </w:t>
      </w:r>
      <w:r>
        <w:t>изложение</w:t>
      </w:r>
      <w:r>
        <w:rPr>
          <w:spacing w:val="1"/>
        </w:rPr>
        <w:t xml:space="preserve"> </w:t>
      </w:r>
      <w:r>
        <w:t>повествовательного</w:t>
      </w:r>
      <w:r>
        <w:rPr>
          <w:spacing w:val="1"/>
        </w:rPr>
        <w:t xml:space="preserve"> </w:t>
      </w:r>
      <w:r>
        <w:t>текста</w:t>
      </w:r>
      <w:r>
        <w:rPr>
          <w:spacing w:val="1"/>
        </w:rPr>
        <w:t xml:space="preserve"> </w:t>
      </w:r>
      <w:r>
        <w:t>объёмом</w:t>
      </w:r>
      <w:r>
        <w:rPr>
          <w:spacing w:val="1"/>
        </w:rPr>
        <w:t xml:space="preserve"> </w:t>
      </w:r>
      <w:r>
        <w:t>30–45</w:t>
      </w:r>
      <w:r>
        <w:rPr>
          <w:spacing w:val="1"/>
        </w:rPr>
        <w:t xml:space="preserve"> </w:t>
      </w:r>
      <w:r>
        <w:t>слов</w:t>
      </w:r>
      <w:r>
        <w:rPr>
          <w:spacing w:val="1"/>
        </w:rPr>
        <w:t xml:space="preserve"> </w:t>
      </w:r>
      <w:r>
        <w:t>с</w:t>
      </w:r>
      <w:r>
        <w:rPr>
          <w:spacing w:val="1"/>
        </w:rPr>
        <w:t xml:space="preserve"> </w:t>
      </w:r>
      <w:r>
        <w:t>использованием</w:t>
      </w:r>
      <w:r>
        <w:rPr>
          <w:spacing w:val="-2"/>
        </w:rPr>
        <w:t xml:space="preserve"> </w:t>
      </w:r>
      <w:r>
        <w:t>вопросов;</w:t>
      </w:r>
    </w:p>
    <w:p w:rsidR="003E2BDB" w:rsidRDefault="000516F0" w:rsidP="005743FB">
      <w:pPr>
        <w:pStyle w:val="a3"/>
        <w:ind w:left="0" w:firstLine="720"/>
      </w:pPr>
      <w:r>
        <w:t>объяснять своими словами значение изученных понятий; использовать изученные понятия в</w:t>
      </w:r>
      <w:r>
        <w:rPr>
          <w:spacing w:val="1"/>
        </w:rPr>
        <w:t xml:space="preserve"> </w:t>
      </w:r>
      <w:r>
        <w:t>процессе решения</w:t>
      </w:r>
      <w:r>
        <w:rPr>
          <w:spacing w:val="2"/>
        </w:rPr>
        <w:t xml:space="preserve"> </w:t>
      </w:r>
      <w:r>
        <w:t>учебных</w:t>
      </w:r>
      <w:r>
        <w:rPr>
          <w:spacing w:val="-3"/>
        </w:rPr>
        <w:t xml:space="preserve"> </w:t>
      </w:r>
      <w:r>
        <w:t>задач.</w:t>
      </w:r>
    </w:p>
    <w:p w:rsidR="003E2BDB" w:rsidRDefault="003E2BDB" w:rsidP="005743FB">
      <w:pPr>
        <w:pStyle w:val="a3"/>
        <w:ind w:left="0" w:firstLine="720"/>
        <w:rPr>
          <w:sz w:val="23"/>
        </w:rPr>
      </w:pPr>
    </w:p>
    <w:p w:rsidR="00F130A4" w:rsidRDefault="000516F0" w:rsidP="005743FB">
      <w:pPr>
        <w:pStyle w:val="3"/>
        <w:ind w:left="0" w:firstLine="720"/>
        <w:jc w:val="both"/>
      </w:pPr>
      <w:r>
        <w:t>Предметные результаты изучения русского языка.</w:t>
      </w:r>
    </w:p>
    <w:p w:rsidR="00D975EE" w:rsidRPr="00050B02" w:rsidRDefault="00D975EE" w:rsidP="005743FB">
      <w:pPr>
        <w:pStyle w:val="3"/>
        <w:ind w:left="0" w:firstLine="720"/>
        <w:jc w:val="both"/>
        <w:rPr>
          <w:spacing w:val="1"/>
          <w:sz w:val="12"/>
        </w:rPr>
      </w:pPr>
    </w:p>
    <w:p w:rsidR="003E2BDB" w:rsidRDefault="000516F0" w:rsidP="005743FB">
      <w:pPr>
        <w:pStyle w:val="3"/>
        <w:ind w:left="0" w:firstLine="720"/>
        <w:jc w:val="both"/>
      </w:pPr>
      <w:r>
        <w:t>К</w:t>
      </w:r>
      <w:r>
        <w:rPr>
          <w:spacing w:val="-3"/>
        </w:rPr>
        <w:t xml:space="preserve"> </w:t>
      </w:r>
      <w:r>
        <w:t>концу обучения</w:t>
      </w:r>
      <w:r>
        <w:rPr>
          <w:spacing w:val="-5"/>
        </w:rPr>
        <w:t xml:space="preserve"> </w:t>
      </w:r>
      <w:r>
        <w:t>в 3</w:t>
      </w:r>
      <w:r>
        <w:rPr>
          <w:spacing w:val="-5"/>
        </w:rPr>
        <w:t xml:space="preserve"> </w:t>
      </w:r>
      <w:r>
        <w:t>классе</w:t>
      </w:r>
      <w:r>
        <w:rPr>
          <w:spacing w:val="-1"/>
        </w:rPr>
        <w:t xml:space="preserve"> </w:t>
      </w:r>
      <w:r>
        <w:t>обучающийся</w:t>
      </w:r>
      <w:r>
        <w:rPr>
          <w:spacing w:val="-1"/>
        </w:rPr>
        <w:t xml:space="preserve"> </w:t>
      </w:r>
      <w:r>
        <w:t>научится:</w:t>
      </w:r>
    </w:p>
    <w:p w:rsidR="00181F69" w:rsidRDefault="00181F69" w:rsidP="005743FB">
      <w:pPr>
        <w:pStyle w:val="3"/>
        <w:ind w:left="0" w:firstLine="720"/>
        <w:jc w:val="both"/>
      </w:pPr>
    </w:p>
    <w:p w:rsidR="003E2BDB" w:rsidRDefault="000516F0" w:rsidP="005743FB">
      <w:pPr>
        <w:pStyle w:val="a3"/>
        <w:ind w:left="0" w:firstLine="720"/>
      </w:pPr>
      <w:r>
        <w:t>объяснять значение русского языка как государственного языка Российской Федерации;</w:t>
      </w:r>
      <w:r>
        <w:rPr>
          <w:spacing w:val="1"/>
        </w:rPr>
        <w:t xml:space="preserve"> </w:t>
      </w:r>
      <w:r>
        <w:t>характеризовать,</w:t>
      </w:r>
      <w:r>
        <w:rPr>
          <w:spacing w:val="2"/>
        </w:rPr>
        <w:t xml:space="preserve"> </w:t>
      </w:r>
      <w:r>
        <w:t>сравнивать,</w:t>
      </w:r>
      <w:r>
        <w:rPr>
          <w:spacing w:val="2"/>
        </w:rPr>
        <w:t xml:space="preserve"> </w:t>
      </w:r>
      <w:r>
        <w:t>классифицировать</w:t>
      </w:r>
      <w:r>
        <w:rPr>
          <w:spacing w:val="2"/>
        </w:rPr>
        <w:t xml:space="preserve"> </w:t>
      </w:r>
      <w:r>
        <w:t>звуки</w:t>
      </w:r>
      <w:r>
        <w:rPr>
          <w:spacing w:val="1"/>
        </w:rPr>
        <w:t xml:space="preserve"> </w:t>
      </w:r>
      <w:r>
        <w:t>вне</w:t>
      </w:r>
      <w:r>
        <w:rPr>
          <w:spacing w:val="58"/>
        </w:rPr>
        <w:t xml:space="preserve"> </w:t>
      </w:r>
      <w:r>
        <w:t>слова</w:t>
      </w:r>
      <w:r>
        <w:rPr>
          <w:spacing w:val="58"/>
        </w:rPr>
        <w:t xml:space="preserve"> </w:t>
      </w:r>
      <w:r>
        <w:t>и</w:t>
      </w:r>
      <w:r>
        <w:rPr>
          <w:spacing w:val="55"/>
        </w:rPr>
        <w:t xml:space="preserve"> </w:t>
      </w:r>
      <w:r>
        <w:t>в</w:t>
      </w:r>
      <w:r>
        <w:rPr>
          <w:spacing w:val="2"/>
        </w:rPr>
        <w:t xml:space="preserve"> </w:t>
      </w:r>
      <w:r>
        <w:t>слове</w:t>
      </w:r>
      <w:r>
        <w:rPr>
          <w:spacing w:val="54"/>
        </w:rPr>
        <w:t xml:space="preserve"> </w:t>
      </w:r>
      <w:r>
        <w:t>по</w:t>
      </w:r>
      <w:r>
        <w:rPr>
          <w:spacing w:val="4"/>
        </w:rPr>
        <w:t xml:space="preserve"> </w:t>
      </w:r>
      <w:r>
        <w:t>заданным</w:t>
      </w:r>
    </w:p>
    <w:p w:rsidR="003E2BDB" w:rsidRDefault="000516F0" w:rsidP="005743FB">
      <w:pPr>
        <w:pStyle w:val="a3"/>
        <w:ind w:left="0" w:firstLine="720"/>
      </w:pPr>
      <w:r>
        <w:t>параметрам;</w:t>
      </w:r>
    </w:p>
    <w:p w:rsidR="003E2BDB" w:rsidRDefault="000516F0" w:rsidP="005743FB">
      <w:pPr>
        <w:pStyle w:val="a3"/>
        <w:ind w:left="0" w:firstLine="720"/>
      </w:pPr>
      <w:r>
        <w:t>производить</w:t>
      </w:r>
      <w:r>
        <w:rPr>
          <w:spacing w:val="1"/>
        </w:rPr>
        <w:t xml:space="preserve"> </w:t>
      </w:r>
      <w:r>
        <w:t>звуко­буквенный</w:t>
      </w:r>
      <w:r>
        <w:rPr>
          <w:spacing w:val="1"/>
        </w:rPr>
        <w:t xml:space="preserve"> </w:t>
      </w:r>
      <w:r>
        <w:t>анализ</w:t>
      </w:r>
      <w:r>
        <w:rPr>
          <w:spacing w:val="1"/>
        </w:rPr>
        <w:t xml:space="preserve"> </w:t>
      </w:r>
      <w:r>
        <w:t>слова</w:t>
      </w:r>
      <w:r>
        <w:rPr>
          <w:spacing w:val="1"/>
        </w:rPr>
        <w:t xml:space="preserve"> </w:t>
      </w:r>
      <w:r>
        <w:t>(в</w:t>
      </w:r>
      <w:r>
        <w:rPr>
          <w:spacing w:val="1"/>
        </w:rPr>
        <w:t xml:space="preserve"> </w:t>
      </w:r>
      <w:r>
        <w:t>словах</w:t>
      </w:r>
      <w:r>
        <w:rPr>
          <w:spacing w:val="1"/>
        </w:rPr>
        <w:t xml:space="preserve"> </w:t>
      </w:r>
      <w:r>
        <w:t>с</w:t>
      </w:r>
      <w:r>
        <w:rPr>
          <w:spacing w:val="1"/>
        </w:rPr>
        <w:t xml:space="preserve"> </w:t>
      </w:r>
      <w:r>
        <w:t>орфограммами;</w:t>
      </w:r>
      <w:r>
        <w:rPr>
          <w:spacing w:val="1"/>
        </w:rPr>
        <w:t xml:space="preserve"> </w:t>
      </w:r>
      <w:r>
        <w:t>без</w:t>
      </w:r>
      <w:r>
        <w:rPr>
          <w:spacing w:val="1"/>
        </w:rPr>
        <w:t xml:space="preserve"> </w:t>
      </w:r>
      <w:r>
        <w:t>транскрибирования);</w:t>
      </w:r>
    </w:p>
    <w:p w:rsidR="003E2BDB" w:rsidRDefault="000516F0" w:rsidP="005743FB">
      <w:pPr>
        <w:pStyle w:val="a3"/>
        <w:ind w:left="0" w:firstLine="720"/>
      </w:pPr>
      <w:r>
        <w:t>определять функцию разделительных мягкого и твёрдого знаков в словах; устанавливать</w:t>
      </w:r>
      <w:r>
        <w:rPr>
          <w:spacing w:val="1"/>
        </w:rPr>
        <w:t xml:space="preserve"> </w:t>
      </w:r>
      <w:r>
        <w:t>соотношение</w:t>
      </w:r>
      <w:r>
        <w:rPr>
          <w:spacing w:val="20"/>
        </w:rPr>
        <w:t xml:space="preserve"> </w:t>
      </w:r>
      <w:r>
        <w:t>звукового</w:t>
      </w:r>
      <w:r>
        <w:rPr>
          <w:spacing w:val="30"/>
        </w:rPr>
        <w:t xml:space="preserve"> </w:t>
      </w:r>
      <w:r>
        <w:t>и</w:t>
      </w:r>
      <w:r>
        <w:rPr>
          <w:spacing w:val="22"/>
        </w:rPr>
        <w:t xml:space="preserve"> </w:t>
      </w:r>
      <w:r>
        <w:t>буквенного</w:t>
      </w:r>
      <w:r>
        <w:rPr>
          <w:spacing w:val="30"/>
        </w:rPr>
        <w:t xml:space="preserve"> </w:t>
      </w:r>
      <w:r>
        <w:t>состава,</w:t>
      </w:r>
      <w:r>
        <w:rPr>
          <w:spacing w:val="24"/>
        </w:rPr>
        <w:t xml:space="preserve"> </w:t>
      </w:r>
      <w:r>
        <w:t>в</w:t>
      </w:r>
      <w:r>
        <w:rPr>
          <w:spacing w:val="27"/>
        </w:rPr>
        <w:t xml:space="preserve"> </w:t>
      </w:r>
      <w:r>
        <w:t>том</w:t>
      </w:r>
      <w:r>
        <w:rPr>
          <w:spacing w:val="27"/>
        </w:rPr>
        <w:t xml:space="preserve"> </w:t>
      </w:r>
      <w:r>
        <w:t>числе</w:t>
      </w:r>
      <w:r>
        <w:rPr>
          <w:spacing w:val="25"/>
        </w:rPr>
        <w:t xml:space="preserve"> </w:t>
      </w:r>
      <w:r>
        <w:t>с</w:t>
      </w:r>
      <w:r>
        <w:rPr>
          <w:spacing w:val="21"/>
        </w:rPr>
        <w:t xml:space="preserve"> </w:t>
      </w:r>
      <w:r>
        <w:t>учётом</w:t>
      </w:r>
      <w:r>
        <w:rPr>
          <w:spacing w:val="27"/>
        </w:rPr>
        <w:t xml:space="preserve"> </w:t>
      </w:r>
      <w:r>
        <w:t>функций</w:t>
      </w:r>
      <w:r>
        <w:rPr>
          <w:spacing w:val="26"/>
        </w:rPr>
        <w:t xml:space="preserve"> </w:t>
      </w:r>
      <w:r>
        <w:t>букв</w:t>
      </w:r>
      <w:r>
        <w:rPr>
          <w:spacing w:val="27"/>
        </w:rPr>
        <w:t xml:space="preserve"> </w:t>
      </w:r>
      <w:r>
        <w:t>«е»,</w:t>
      </w:r>
      <w:r>
        <w:rPr>
          <w:spacing w:val="28"/>
        </w:rPr>
        <w:t xml:space="preserve"> </w:t>
      </w:r>
      <w:r>
        <w:t>«ё»,</w:t>
      </w:r>
      <w:r>
        <w:rPr>
          <w:spacing w:val="28"/>
        </w:rPr>
        <w:t xml:space="preserve"> </w:t>
      </w:r>
      <w:r>
        <w:t>«ю»,</w:t>
      </w:r>
    </w:p>
    <w:p w:rsidR="003E2BDB" w:rsidRDefault="000516F0" w:rsidP="005743FB">
      <w:pPr>
        <w:pStyle w:val="a3"/>
        <w:ind w:left="0" w:firstLine="720"/>
      </w:pPr>
      <w:r>
        <w:t>«я», в</w:t>
      </w:r>
      <w:r>
        <w:rPr>
          <w:spacing w:val="-1"/>
        </w:rPr>
        <w:t xml:space="preserve"> </w:t>
      </w:r>
      <w:r>
        <w:t>словах</w:t>
      </w:r>
      <w:r>
        <w:rPr>
          <w:spacing w:val="-7"/>
        </w:rPr>
        <w:t xml:space="preserve"> </w:t>
      </w:r>
      <w:r>
        <w:t>с</w:t>
      </w:r>
      <w:r>
        <w:rPr>
          <w:spacing w:val="-3"/>
        </w:rPr>
        <w:t xml:space="preserve"> </w:t>
      </w:r>
      <w:r>
        <w:t>разделительными</w:t>
      </w:r>
      <w:r>
        <w:rPr>
          <w:spacing w:val="-5"/>
        </w:rPr>
        <w:t xml:space="preserve"> </w:t>
      </w:r>
      <w:r>
        <w:t>«ь», «ъ», в</w:t>
      </w:r>
      <w:r>
        <w:rPr>
          <w:spacing w:val="-1"/>
        </w:rPr>
        <w:t xml:space="preserve"> </w:t>
      </w:r>
      <w:r>
        <w:t>словах</w:t>
      </w:r>
      <w:r>
        <w:rPr>
          <w:spacing w:val="-7"/>
        </w:rPr>
        <w:t xml:space="preserve"> </w:t>
      </w:r>
      <w:r>
        <w:t>с</w:t>
      </w:r>
      <w:r>
        <w:rPr>
          <w:spacing w:val="-3"/>
        </w:rPr>
        <w:t xml:space="preserve"> </w:t>
      </w:r>
      <w:r>
        <w:t>непроизносимыми</w:t>
      </w:r>
      <w:r>
        <w:rPr>
          <w:spacing w:val="-1"/>
        </w:rPr>
        <w:t xml:space="preserve"> </w:t>
      </w:r>
      <w:r>
        <w:t>согласными;</w:t>
      </w:r>
    </w:p>
    <w:p w:rsidR="003E2BDB" w:rsidRDefault="000516F0" w:rsidP="005743FB">
      <w:pPr>
        <w:pStyle w:val="a3"/>
        <w:ind w:left="0" w:firstLine="720"/>
      </w:pPr>
      <w:r>
        <w:t>различать однокоренные слова и формы одного и того же слова; различать однокоренные</w:t>
      </w:r>
      <w:r>
        <w:rPr>
          <w:spacing w:val="1"/>
        </w:rPr>
        <w:t xml:space="preserve"> </w:t>
      </w:r>
      <w:r>
        <w:t>слова и слова с омонимичными корнями (без называния термина); различать однокоренные слова и</w:t>
      </w:r>
      <w:r>
        <w:rPr>
          <w:spacing w:val="1"/>
        </w:rPr>
        <w:t xml:space="preserve"> </w:t>
      </w:r>
      <w:r>
        <w:t>синонимы;</w:t>
      </w:r>
    </w:p>
    <w:p w:rsidR="003E2BDB" w:rsidRDefault="000516F0" w:rsidP="005743FB">
      <w:pPr>
        <w:pStyle w:val="a3"/>
        <w:ind w:left="0" w:firstLine="720"/>
      </w:pPr>
      <w:r>
        <w:t>находить в словах с однозначно выделяемыми морфемами окончание, корень, приставку,</w:t>
      </w:r>
      <w:r>
        <w:rPr>
          <w:spacing w:val="1"/>
        </w:rPr>
        <w:t xml:space="preserve"> </w:t>
      </w:r>
      <w:r>
        <w:t>суффикс;</w:t>
      </w:r>
    </w:p>
    <w:p w:rsidR="003E2BDB" w:rsidRDefault="000516F0" w:rsidP="005743FB">
      <w:pPr>
        <w:pStyle w:val="a3"/>
        <w:ind w:left="0" w:firstLine="720"/>
      </w:pPr>
      <w:r>
        <w:t>выявлять случаи употребления синонимов и антонимов; подбирать синонимы и антонимы к</w:t>
      </w:r>
      <w:r>
        <w:rPr>
          <w:spacing w:val="1"/>
        </w:rPr>
        <w:t xml:space="preserve"> </w:t>
      </w:r>
      <w:r>
        <w:t>словам</w:t>
      </w:r>
      <w:r>
        <w:rPr>
          <w:spacing w:val="-2"/>
        </w:rPr>
        <w:t xml:space="preserve"> </w:t>
      </w:r>
      <w:r>
        <w:t>разных</w:t>
      </w:r>
      <w:r>
        <w:rPr>
          <w:spacing w:val="-3"/>
        </w:rPr>
        <w:t xml:space="preserve"> </w:t>
      </w:r>
      <w:r>
        <w:t>частей</w:t>
      </w:r>
      <w:r>
        <w:rPr>
          <w:spacing w:val="2"/>
        </w:rPr>
        <w:t xml:space="preserve"> </w:t>
      </w:r>
      <w:r>
        <w:t>речи;</w:t>
      </w:r>
    </w:p>
    <w:p w:rsidR="003E2BDB" w:rsidRDefault="000516F0" w:rsidP="005743FB">
      <w:pPr>
        <w:pStyle w:val="a3"/>
        <w:ind w:left="0" w:firstLine="720"/>
      </w:pPr>
      <w:r>
        <w:t>распознавать</w:t>
      </w:r>
      <w:r>
        <w:rPr>
          <w:spacing w:val="-2"/>
        </w:rPr>
        <w:t xml:space="preserve"> </w:t>
      </w:r>
      <w:r>
        <w:t>слова,</w:t>
      </w:r>
      <w:r>
        <w:rPr>
          <w:spacing w:val="-1"/>
        </w:rPr>
        <w:t xml:space="preserve"> </w:t>
      </w:r>
      <w:r>
        <w:t>употребляемые</w:t>
      </w:r>
      <w:r>
        <w:rPr>
          <w:spacing w:val="-3"/>
        </w:rPr>
        <w:t xml:space="preserve"> </w:t>
      </w:r>
      <w:r>
        <w:t>в</w:t>
      </w:r>
      <w:r>
        <w:rPr>
          <w:spacing w:val="-5"/>
        </w:rPr>
        <w:t xml:space="preserve"> </w:t>
      </w:r>
      <w:r>
        <w:t>прямом</w:t>
      </w:r>
      <w:r>
        <w:rPr>
          <w:spacing w:val="-5"/>
        </w:rPr>
        <w:t xml:space="preserve"> </w:t>
      </w:r>
      <w:r>
        <w:t>и</w:t>
      </w:r>
      <w:r>
        <w:rPr>
          <w:spacing w:val="-7"/>
        </w:rPr>
        <w:t xml:space="preserve"> </w:t>
      </w:r>
      <w:r>
        <w:t>переносном</w:t>
      </w:r>
      <w:r>
        <w:rPr>
          <w:spacing w:val="-5"/>
        </w:rPr>
        <w:t xml:space="preserve"> </w:t>
      </w:r>
      <w:r>
        <w:t>значении</w:t>
      </w:r>
      <w:r>
        <w:rPr>
          <w:spacing w:val="-6"/>
        </w:rPr>
        <w:t xml:space="preserve"> </w:t>
      </w:r>
      <w:r>
        <w:t>(простые</w:t>
      </w:r>
      <w:r>
        <w:rPr>
          <w:spacing w:val="-3"/>
        </w:rPr>
        <w:t xml:space="preserve"> </w:t>
      </w:r>
      <w:r>
        <w:t>случаи);</w:t>
      </w:r>
      <w:r>
        <w:rPr>
          <w:spacing w:val="-58"/>
        </w:rPr>
        <w:t xml:space="preserve"> </w:t>
      </w:r>
      <w:r>
        <w:t>определять</w:t>
      </w:r>
      <w:r>
        <w:rPr>
          <w:spacing w:val="-3"/>
        </w:rPr>
        <w:t xml:space="preserve"> </w:t>
      </w:r>
      <w:r>
        <w:t>значение</w:t>
      </w:r>
      <w:r>
        <w:rPr>
          <w:spacing w:val="1"/>
        </w:rPr>
        <w:t xml:space="preserve"> </w:t>
      </w:r>
      <w:r>
        <w:t>слова</w:t>
      </w:r>
      <w:r>
        <w:rPr>
          <w:spacing w:val="-4"/>
        </w:rPr>
        <w:t xml:space="preserve"> </w:t>
      </w:r>
      <w:r>
        <w:t>в</w:t>
      </w:r>
      <w:r>
        <w:rPr>
          <w:spacing w:val="-1"/>
        </w:rPr>
        <w:t xml:space="preserve"> </w:t>
      </w:r>
      <w:r>
        <w:t>тексте;</w:t>
      </w:r>
    </w:p>
    <w:p w:rsidR="003E2BDB" w:rsidRDefault="000516F0" w:rsidP="005743FB">
      <w:pPr>
        <w:pStyle w:val="a3"/>
        <w:ind w:left="0" w:firstLine="720"/>
      </w:pPr>
      <w:r>
        <w:t>распознавать</w:t>
      </w:r>
      <w:r>
        <w:rPr>
          <w:spacing w:val="1"/>
        </w:rPr>
        <w:t xml:space="preserve"> </w:t>
      </w:r>
      <w:r>
        <w:t>имена</w:t>
      </w:r>
      <w:r>
        <w:rPr>
          <w:spacing w:val="1"/>
        </w:rPr>
        <w:t xml:space="preserve"> </w:t>
      </w:r>
      <w:r>
        <w:t>существительные;</w:t>
      </w:r>
      <w:r>
        <w:rPr>
          <w:spacing w:val="1"/>
        </w:rPr>
        <w:t xml:space="preserve"> </w:t>
      </w:r>
      <w:r>
        <w:t>определять</w:t>
      </w:r>
      <w:r>
        <w:rPr>
          <w:spacing w:val="1"/>
        </w:rPr>
        <w:t xml:space="preserve"> </w:t>
      </w:r>
      <w:r>
        <w:t>грамматические</w:t>
      </w:r>
      <w:r>
        <w:rPr>
          <w:spacing w:val="1"/>
        </w:rPr>
        <w:t xml:space="preserve"> </w:t>
      </w:r>
      <w:r>
        <w:t>признаки</w:t>
      </w:r>
      <w:r>
        <w:rPr>
          <w:spacing w:val="1"/>
        </w:rPr>
        <w:t xml:space="preserve"> </w:t>
      </w:r>
      <w:r>
        <w:t>имён</w:t>
      </w:r>
      <w:r>
        <w:rPr>
          <w:spacing w:val="1"/>
        </w:rPr>
        <w:t xml:space="preserve"> </w:t>
      </w:r>
      <w:r>
        <w:t>существительных: род, число, падеж; склонять в единственном числе имена существительные с</w:t>
      </w:r>
      <w:r>
        <w:rPr>
          <w:spacing w:val="1"/>
        </w:rPr>
        <w:t xml:space="preserve"> </w:t>
      </w:r>
      <w:r>
        <w:t>ударными</w:t>
      </w:r>
      <w:r>
        <w:rPr>
          <w:spacing w:val="-3"/>
        </w:rPr>
        <w:t xml:space="preserve"> </w:t>
      </w:r>
      <w:r>
        <w:t>окончаниями;</w:t>
      </w:r>
    </w:p>
    <w:p w:rsidR="003E2BDB" w:rsidRDefault="000516F0" w:rsidP="005743FB">
      <w:pPr>
        <w:pStyle w:val="a3"/>
        <w:ind w:left="0" w:firstLine="720"/>
      </w:pPr>
      <w:r>
        <w:t>распознавать</w:t>
      </w:r>
      <w:r>
        <w:rPr>
          <w:spacing w:val="1"/>
        </w:rPr>
        <w:t xml:space="preserve"> </w:t>
      </w:r>
      <w:r>
        <w:t>имена</w:t>
      </w:r>
      <w:r>
        <w:rPr>
          <w:spacing w:val="1"/>
        </w:rPr>
        <w:t xml:space="preserve"> </w:t>
      </w:r>
      <w:r>
        <w:t>прилагательные;</w:t>
      </w:r>
      <w:r>
        <w:rPr>
          <w:spacing w:val="1"/>
        </w:rPr>
        <w:t xml:space="preserve"> </w:t>
      </w:r>
      <w:r>
        <w:t>определять</w:t>
      </w:r>
      <w:r>
        <w:rPr>
          <w:spacing w:val="1"/>
        </w:rPr>
        <w:t xml:space="preserve"> </w:t>
      </w:r>
      <w:r>
        <w:t>грамматические</w:t>
      </w:r>
      <w:r>
        <w:rPr>
          <w:spacing w:val="1"/>
        </w:rPr>
        <w:t xml:space="preserve"> </w:t>
      </w:r>
      <w:r>
        <w:t>признаки</w:t>
      </w:r>
      <w:r>
        <w:rPr>
          <w:spacing w:val="1"/>
        </w:rPr>
        <w:t xml:space="preserve"> </w:t>
      </w:r>
      <w:r>
        <w:t>имён</w:t>
      </w:r>
      <w:r>
        <w:rPr>
          <w:spacing w:val="1"/>
        </w:rPr>
        <w:t xml:space="preserve"> </w:t>
      </w:r>
      <w:r>
        <w:t>прилагательных:</w:t>
      </w:r>
      <w:r>
        <w:rPr>
          <w:spacing w:val="1"/>
        </w:rPr>
        <w:t xml:space="preserve"> </w:t>
      </w:r>
      <w:r>
        <w:t>род,</w:t>
      </w:r>
      <w:r>
        <w:rPr>
          <w:spacing w:val="-1"/>
        </w:rPr>
        <w:t xml:space="preserve"> </w:t>
      </w:r>
      <w:r>
        <w:t>число,</w:t>
      </w:r>
      <w:r>
        <w:rPr>
          <w:spacing w:val="-1"/>
        </w:rPr>
        <w:t xml:space="preserve"> </w:t>
      </w:r>
      <w:r>
        <w:t>падеж;</w:t>
      </w:r>
    </w:p>
    <w:p w:rsidR="003E2BDB" w:rsidRDefault="000516F0" w:rsidP="005743FB">
      <w:pPr>
        <w:pStyle w:val="a3"/>
        <w:ind w:left="0" w:firstLine="720"/>
      </w:pPr>
      <w:r>
        <w:t>изменять</w:t>
      </w:r>
      <w:r>
        <w:rPr>
          <w:spacing w:val="1"/>
        </w:rPr>
        <w:t xml:space="preserve"> </w:t>
      </w:r>
      <w:r>
        <w:t>имена</w:t>
      </w:r>
      <w:r>
        <w:rPr>
          <w:spacing w:val="1"/>
        </w:rPr>
        <w:t xml:space="preserve"> </w:t>
      </w:r>
      <w:r>
        <w:t>прилагательные</w:t>
      </w:r>
      <w:r>
        <w:rPr>
          <w:spacing w:val="1"/>
        </w:rPr>
        <w:t xml:space="preserve"> </w:t>
      </w:r>
      <w:r>
        <w:t>по</w:t>
      </w:r>
      <w:r>
        <w:rPr>
          <w:spacing w:val="1"/>
        </w:rPr>
        <w:t xml:space="preserve"> </w:t>
      </w:r>
      <w:r>
        <w:t>падежам,</w:t>
      </w:r>
      <w:r>
        <w:rPr>
          <w:spacing w:val="1"/>
        </w:rPr>
        <w:t xml:space="preserve"> </w:t>
      </w:r>
      <w:r>
        <w:t>числам,</w:t>
      </w:r>
      <w:r>
        <w:rPr>
          <w:spacing w:val="1"/>
        </w:rPr>
        <w:t xml:space="preserve"> </w:t>
      </w:r>
      <w:r>
        <w:t>родам</w:t>
      </w:r>
      <w:r>
        <w:rPr>
          <w:spacing w:val="1"/>
        </w:rPr>
        <w:t xml:space="preserve"> </w:t>
      </w:r>
      <w:r>
        <w:t>(в</w:t>
      </w:r>
      <w:r>
        <w:rPr>
          <w:spacing w:val="1"/>
        </w:rPr>
        <w:t xml:space="preserve"> </w:t>
      </w:r>
      <w:r>
        <w:t>единственном</w:t>
      </w:r>
      <w:r>
        <w:rPr>
          <w:spacing w:val="1"/>
        </w:rPr>
        <w:t xml:space="preserve"> </w:t>
      </w:r>
      <w:r>
        <w:t>числе)</w:t>
      </w:r>
      <w:r>
        <w:rPr>
          <w:spacing w:val="1"/>
        </w:rPr>
        <w:t xml:space="preserve"> </w:t>
      </w:r>
      <w:r>
        <w:t>в</w:t>
      </w:r>
      <w:r>
        <w:rPr>
          <w:spacing w:val="1"/>
        </w:rPr>
        <w:t xml:space="preserve"> </w:t>
      </w:r>
      <w:r>
        <w:t>соответствии</w:t>
      </w:r>
      <w:r>
        <w:rPr>
          <w:spacing w:val="-3"/>
        </w:rPr>
        <w:t xml:space="preserve"> </w:t>
      </w:r>
      <w:r>
        <w:t>с</w:t>
      </w:r>
      <w:r>
        <w:rPr>
          <w:spacing w:val="1"/>
        </w:rPr>
        <w:t xml:space="preserve"> </w:t>
      </w:r>
      <w:r>
        <w:t>падежом,</w:t>
      </w:r>
      <w:r>
        <w:rPr>
          <w:spacing w:val="3"/>
        </w:rPr>
        <w:t xml:space="preserve"> </w:t>
      </w:r>
      <w:r>
        <w:t>числом</w:t>
      </w:r>
      <w:r>
        <w:rPr>
          <w:spacing w:val="3"/>
        </w:rPr>
        <w:t xml:space="preserve"> </w:t>
      </w:r>
      <w:r>
        <w:t>и</w:t>
      </w:r>
      <w:r>
        <w:rPr>
          <w:spacing w:val="-3"/>
        </w:rPr>
        <w:t xml:space="preserve"> </w:t>
      </w:r>
      <w:r>
        <w:t>родом</w:t>
      </w:r>
      <w:r>
        <w:rPr>
          <w:spacing w:val="-1"/>
        </w:rPr>
        <w:t xml:space="preserve"> </w:t>
      </w:r>
      <w:r>
        <w:t>имён</w:t>
      </w:r>
      <w:r>
        <w:rPr>
          <w:spacing w:val="-2"/>
        </w:rPr>
        <w:t xml:space="preserve"> </w:t>
      </w:r>
      <w:r>
        <w:t>существительных;</w:t>
      </w:r>
    </w:p>
    <w:p w:rsidR="003E2BDB" w:rsidRDefault="000516F0" w:rsidP="005743FB">
      <w:pPr>
        <w:pStyle w:val="a3"/>
        <w:ind w:left="0" w:firstLine="720"/>
      </w:pPr>
      <w:r>
        <w:t>распознавать глаголы; различать глаголы, отвечающие на вопросы «что</w:t>
      </w:r>
      <w:r>
        <w:rPr>
          <w:spacing w:val="1"/>
        </w:rPr>
        <w:t xml:space="preserve"> </w:t>
      </w:r>
      <w:r>
        <w:t>делать?» и</w:t>
      </w:r>
      <w:r>
        <w:rPr>
          <w:spacing w:val="1"/>
        </w:rPr>
        <w:t xml:space="preserve"> </w:t>
      </w:r>
      <w:r>
        <w:t>«что</w:t>
      </w:r>
      <w:r>
        <w:rPr>
          <w:spacing w:val="1"/>
        </w:rPr>
        <w:t xml:space="preserve"> </w:t>
      </w:r>
      <w:r>
        <w:t>сделать?»;</w:t>
      </w:r>
      <w:r>
        <w:rPr>
          <w:spacing w:val="1"/>
        </w:rPr>
        <w:t xml:space="preserve"> </w:t>
      </w:r>
      <w:r>
        <w:t>определять</w:t>
      </w:r>
      <w:r>
        <w:rPr>
          <w:spacing w:val="1"/>
        </w:rPr>
        <w:t xml:space="preserve"> </w:t>
      </w:r>
      <w:r>
        <w:t>грамматические</w:t>
      </w:r>
      <w:r>
        <w:rPr>
          <w:spacing w:val="1"/>
        </w:rPr>
        <w:t xml:space="preserve"> </w:t>
      </w:r>
      <w:r>
        <w:t>признаки</w:t>
      </w:r>
      <w:r>
        <w:rPr>
          <w:spacing w:val="1"/>
        </w:rPr>
        <w:t xml:space="preserve"> </w:t>
      </w:r>
      <w:r>
        <w:t>глаголов:</w:t>
      </w:r>
      <w:r>
        <w:rPr>
          <w:spacing w:val="1"/>
        </w:rPr>
        <w:t xml:space="preserve"> </w:t>
      </w:r>
      <w:r>
        <w:t>форму</w:t>
      </w:r>
      <w:r>
        <w:rPr>
          <w:spacing w:val="1"/>
        </w:rPr>
        <w:t xml:space="preserve"> </w:t>
      </w:r>
      <w:r>
        <w:t>времени,</w:t>
      </w:r>
      <w:r>
        <w:rPr>
          <w:spacing w:val="1"/>
        </w:rPr>
        <w:t xml:space="preserve"> </w:t>
      </w:r>
      <w:r>
        <w:t>число,</w:t>
      </w:r>
      <w:r>
        <w:rPr>
          <w:spacing w:val="1"/>
        </w:rPr>
        <w:t xml:space="preserve"> </w:t>
      </w:r>
      <w:r>
        <w:t>род</w:t>
      </w:r>
      <w:r>
        <w:rPr>
          <w:spacing w:val="1"/>
        </w:rPr>
        <w:t xml:space="preserve"> </w:t>
      </w:r>
      <w:r>
        <w:t>(в</w:t>
      </w:r>
      <w:r>
        <w:rPr>
          <w:spacing w:val="1"/>
        </w:rPr>
        <w:t xml:space="preserve"> </w:t>
      </w:r>
      <w:r>
        <w:t>прошедшем времени); изменять глагол по временам (простые случаи), в прошедшем времени – по</w:t>
      </w:r>
      <w:r>
        <w:rPr>
          <w:spacing w:val="1"/>
        </w:rPr>
        <w:t xml:space="preserve"> </w:t>
      </w:r>
      <w:r>
        <w:t>родам;</w:t>
      </w:r>
    </w:p>
    <w:p w:rsidR="003E2BDB" w:rsidRDefault="000516F0" w:rsidP="005743FB">
      <w:pPr>
        <w:pStyle w:val="a3"/>
        <w:ind w:left="0" w:firstLine="720"/>
      </w:pPr>
      <w:r>
        <w:t>распознавать</w:t>
      </w:r>
      <w:r>
        <w:rPr>
          <w:spacing w:val="-1"/>
        </w:rPr>
        <w:t xml:space="preserve"> </w:t>
      </w:r>
      <w:r>
        <w:t>личные</w:t>
      </w:r>
      <w:r>
        <w:rPr>
          <w:spacing w:val="-8"/>
        </w:rPr>
        <w:t xml:space="preserve"> </w:t>
      </w:r>
      <w:r>
        <w:t>местоимения</w:t>
      </w:r>
      <w:r>
        <w:rPr>
          <w:spacing w:val="-7"/>
        </w:rPr>
        <w:t xml:space="preserve"> </w:t>
      </w:r>
      <w:r>
        <w:t>(в</w:t>
      </w:r>
      <w:r>
        <w:rPr>
          <w:spacing w:val="-1"/>
        </w:rPr>
        <w:t xml:space="preserve"> </w:t>
      </w:r>
      <w:r>
        <w:t>начальной форме);</w:t>
      </w:r>
    </w:p>
    <w:p w:rsidR="003E2BDB" w:rsidRDefault="000516F0" w:rsidP="005743FB">
      <w:pPr>
        <w:pStyle w:val="a3"/>
        <w:ind w:left="0" w:firstLine="720"/>
      </w:pPr>
      <w:r>
        <w:lastRenderedPageBreak/>
        <w:t>использовать</w:t>
      </w:r>
      <w:r>
        <w:rPr>
          <w:spacing w:val="-6"/>
        </w:rPr>
        <w:t xml:space="preserve"> </w:t>
      </w:r>
      <w:r>
        <w:t>личные</w:t>
      </w:r>
      <w:r>
        <w:rPr>
          <w:spacing w:val="-4"/>
        </w:rPr>
        <w:t xml:space="preserve"> </w:t>
      </w:r>
      <w:r>
        <w:t>местоимения</w:t>
      </w:r>
      <w:r>
        <w:rPr>
          <w:spacing w:val="-7"/>
        </w:rPr>
        <w:t xml:space="preserve"> </w:t>
      </w:r>
      <w:r>
        <w:t>для</w:t>
      </w:r>
      <w:r>
        <w:rPr>
          <w:spacing w:val="2"/>
        </w:rPr>
        <w:t xml:space="preserve"> </w:t>
      </w:r>
      <w:r>
        <w:t>устранения</w:t>
      </w:r>
      <w:r>
        <w:rPr>
          <w:spacing w:val="-3"/>
        </w:rPr>
        <w:t xml:space="preserve"> </w:t>
      </w:r>
      <w:r>
        <w:t>неоправданных</w:t>
      </w:r>
      <w:r>
        <w:rPr>
          <w:spacing w:val="-7"/>
        </w:rPr>
        <w:t xml:space="preserve"> </w:t>
      </w:r>
      <w:r>
        <w:t>повторов</w:t>
      </w:r>
      <w:r>
        <w:rPr>
          <w:spacing w:val="-2"/>
        </w:rPr>
        <w:t xml:space="preserve"> </w:t>
      </w:r>
      <w:r>
        <w:t>в</w:t>
      </w:r>
      <w:r>
        <w:rPr>
          <w:spacing w:val="-6"/>
        </w:rPr>
        <w:t xml:space="preserve"> </w:t>
      </w:r>
      <w:r>
        <w:t>тексте;</w:t>
      </w:r>
      <w:r>
        <w:rPr>
          <w:spacing w:val="-57"/>
        </w:rPr>
        <w:t xml:space="preserve"> </w:t>
      </w:r>
      <w:r>
        <w:t>различать</w:t>
      </w:r>
      <w:r>
        <w:rPr>
          <w:spacing w:val="2"/>
        </w:rPr>
        <w:t xml:space="preserve"> </w:t>
      </w:r>
      <w:r>
        <w:t>предлоги</w:t>
      </w:r>
      <w:r>
        <w:rPr>
          <w:spacing w:val="-2"/>
        </w:rPr>
        <w:t xml:space="preserve"> </w:t>
      </w:r>
      <w:r>
        <w:t>и</w:t>
      </w:r>
      <w:r>
        <w:rPr>
          <w:spacing w:val="-2"/>
        </w:rPr>
        <w:t xml:space="preserve"> </w:t>
      </w:r>
      <w:r>
        <w:t>приставки;</w:t>
      </w:r>
    </w:p>
    <w:p w:rsidR="003E2BDB" w:rsidRDefault="000516F0" w:rsidP="005743FB">
      <w:pPr>
        <w:pStyle w:val="a3"/>
        <w:ind w:left="0" w:firstLine="720"/>
      </w:pPr>
      <w:r>
        <w:t>определять</w:t>
      </w:r>
      <w:r>
        <w:rPr>
          <w:spacing w:val="-6"/>
        </w:rPr>
        <w:t xml:space="preserve"> </w:t>
      </w:r>
      <w:r>
        <w:t>вид</w:t>
      </w:r>
      <w:r>
        <w:rPr>
          <w:spacing w:val="-4"/>
        </w:rPr>
        <w:t xml:space="preserve"> </w:t>
      </w:r>
      <w:r>
        <w:t>предложения</w:t>
      </w:r>
      <w:r>
        <w:rPr>
          <w:spacing w:val="-3"/>
        </w:rPr>
        <w:t xml:space="preserve"> </w:t>
      </w:r>
      <w:r>
        <w:t>по</w:t>
      </w:r>
      <w:r>
        <w:rPr>
          <w:spacing w:val="-2"/>
        </w:rPr>
        <w:t xml:space="preserve"> </w:t>
      </w:r>
      <w:r>
        <w:t>цели</w:t>
      </w:r>
      <w:r>
        <w:rPr>
          <w:spacing w:val="-6"/>
        </w:rPr>
        <w:t xml:space="preserve"> </w:t>
      </w:r>
      <w:r>
        <w:t>высказывания</w:t>
      </w:r>
      <w:r>
        <w:rPr>
          <w:spacing w:val="-2"/>
        </w:rPr>
        <w:t xml:space="preserve"> </w:t>
      </w:r>
      <w:r>
        <w:t>и</w:t>
      </w:r>
      <w:r>
        <w:rPr>
          <w:spacing w:val="-6"/>
        </w:rPr>
        <w:t xml:space="preserve"> </w:t>
      </w:r>
      <w:r>
        <w:t>по</w:t>
      </w:r>
      <w:r>
        <w:rPr>
          <w:spacing w:val="2"/>
        </w:rPr>
        <w:t xml:space="preserve"> </w:t>
      </w:r>
      <w:r>
        <w:t>эмоциональной</w:t>
      </w:r>
      <w:r>
        <w:rPr>
          <w:spacing w:val="-6"/>
        </w:rPr>
        <w:t xml:space="preserve"> </w:t>
      </w:r>
      <w:r>
        <w:t>окраске;</w:t>
      </w:r>
    </w:p>
    <w:p w:rsidR="003E2BDB" w:rsidRDefault="000516F0" w:rsidP="005743FB">
      <w:pPr>
        <w:pStyle w:val="a3"/>
        <w:ind w:left="0" w:firstLine="720"/>
      </w:pPr>
      <w:r>
        <w:t>находить</w:t>
      </w:r>
      <w:r>
        <w:rPr>
          <w:spacing w:val="-1"/>
        </w:rPr>
        <w:t xml:space="preserve"> </w:t>
      </w:r>
      <w:r>
        <w:t>главные</w:t>
      </w:r>
      <w:r>
        <w:rPr>
          <w:spacing w:val="-7"/>
        </w:rPr>
        <w:t xml:space="preserve"> </w:t>
      </w:r>
      <w:r>
        <w:t>и</w:t>
      </w:r>
      <w:r>
        <w:rPr>
          <w:spacing w:val="-5"/>
        </w:rPr>
        <w:t xml:space="preserve"> </w:t>
      </w:r>
      <w:r>
        <w:t>второстепенные</w:t>
      </w:r>
      <w:r>
        <w:rPr>
          <w:spacing w:val="-2"/>
        </w:rPr>
        <w:t xml:space="preserve"> </w:t>
      </w:r>
      <w:r>
        <w:t>(без деления</w:t>
      </w:r>
      <w:r>
        <w:rPr>
          <w:spacing w:val="-2"/>
        </w:rPr>
        <w:t xml:space="preserve"> </w:t>
      </w:r>
      <w:r>
        <w:t>на</w:t>
      </w:r>
      <w:r>
        <w:rPr>
          <w:spacing w:val="-7"/>
        </w:rPr>
        <w:t xml:space="preserve"> </w:t>
      </w:r>
      <w:r>
        <w:t>виды)</w:t>
      </w:r>
      <w:r>
        <w:rPr>
          <w:spacing w:val="-4"/>
        </w:rPr>
        <w:t xml:space="preserve"> </w:t>
      </w:r>
      <w:r>
        <w:t>члены</w:t>
      </w:r>
      <w:r>
        <w:rPr>
          <w:spacing w:val="-4"/>
        </w:rPr>
        <w:t xml:space="preserve"> </w:t>
      </w:r>
      <w:r>
        <w:t>предложения;</w:t>
      </w:r>
      <w:r>
        <w:rPr>
          <w:spacing w:val="-57"/>
        </w:rPr>
        <w:t xml:space="preserve"> </w:t>
      </w:r>
      <w:r>
        <w:t>распознавать</w:t>
      </w:r>
      <w:r>
        <w:rPr>
          <w:spacing w:val="1"/>
        </w:rPr>
        <w:t xml:space="preserve"> </w:t>
      </w:r>
      <w:r>
        <w:t>распространённые</w:t>
      </w:r>
      <w:r>
        <w:rPr>
          <w:spacing w:val="3"/>
        </w:rPr>
        <w:t xml:space="preserve"> </w:t>
      </w:r>
      <w:r>
        <w:t>и</w:t>
      </w:r>
      <w:r>
        <w:rPr>
          <w:spacing w:val="-3"/>
        </w:rPr>
        <w:t xml:space="preserve"> </w:t>
      </w:r>
      <w:r>
        <w:t>нераспространённые предложения;</w:t>
      </w:r>
    </w:p>
    <w:p w:rsidR="003E2BDB" w:rsidRDefault="000516F0" w:rsidP="005743FB">
      <w:pPr>
        <w:pStyle w:val="a3"/>
        <w:ind w:left="0" w:firstLine="720"/>
      </w:pPr>
      <w:r>
        <w:t>находить место орфограммы в слове и между словами по изученным правилам; применять</w:t>
      </w:r>
      <w:r>
        <w:rPr>
          <w:spacing w:val="1"/>
        </w:rPr>
        <w:t xml:space="preserve"> </w:t>
      </w:r>
      <w:r>
        <w:t>изученные</w:t>
      </w:r>
      <w:r>
        <w:rPr>
          <w:spacing w:val="7"/>
        </w:rPr>
        <w:t xml:space="preserve"> </w:t>
      </w:r>
      <w:r>
        <w:t>правила</w:t>
      </w:r>
      <w:r>
        <w:rPr>
          <w:spacing w:val="9"/>
        </w:rPr>
        <w:t xml:space="preserve"> </w:t>
      </w:r>
      <w:r>
        <w:t>правописания,</w:t>
      </w:r>
      <w:r>
        <w:rPr>
          <w:spacing w:val="7"/>
        </w:rPr>
        <w:t xml:space="preserve"> </w:t>
      </w:r>
      <w:r>
        <w:t>в</w:t>
      </w:r>
      <w:r>
        <w:rPr>
          <w:spacing w:val="11"/>
        </w:rPr>
        <w:t xml:space="preserve"> </w:t>
      </w:r>
      <w:r>
        <w:t>том</w:t>
      </w:r>
      <w:r>
        <w:rPr>
          <w:spacing w:val="11"/>
        </w:rPr>
        <w:t xml:space="preserve"> </w:t>
      </w:r>
      <w:r>
        <w:t>числе</w:t>
      </w:r>
      <w:r>
        <w:rPr>
          <w:spacing w:val="4"/>
        </w:rPr>
        <w:t xml:space="preserve"> </w:t>
      </w:r>
      <w:r>
        <w:t>непроверяемые</w:t>
      </w:r>
      <w:r>
        <w:rPr>
          <w:spacing w:val="8"/>
        </w:rPr>
        <w:t xml:space="preserve"> </w:t>
      </w:r>
      <w:r>
        <w:t>гласные</w:t>
      </w:r>
      <w:r>
        <w:rPr>
          <w:spacing w:val="8"/>
        </w:rPr>
        <w:t xml:space="preserve"> </w:t>
      </w:r>
      <w:r>
        <w:t>и</w:t>
      </w:r>
      <w:r>
        <w:rPr>
          <w:spacing w:val="10"/>
        </w:rPr>
        <w:t xml:space="preserve"> </w:t>
      </w:r>
      <w:r>
        <w:t>согласные</w:t>
      </w:r>
      <w:r>
        <w:rPr>
          <w:spacing w:val="8"/>
        </w:rPr>
        <w:t xml:space="preserve"> </w:t>
      </w:r>
      <w:r>
        <w:t>(перечень</w:t>
      </w:r>
      <w:r>
        <w:rPr>
          <w:spacing w:val="5"/>
        </w:rPr>
        <w:t xml:space="preserve"> </w:t>
      </w:r>
      <w:r>
        <w:t>слов</w:t>
      </w:r>
      <w:r>
        <w:rPr>
          <w:spacing w:val="-58"/>
        </w:rPr>
        <w:t xml:space="preserve"> </w:t>
      </w:r>
      <w:r>
        <w:t>в орфографическом словаре учебника); непроизносимые согласные в корне слова; разделительный</w:t>
      </w:r>
      <w:r>
        <w:rPr>
          <w:spacing w:val="1"/>
        </w:rPr>
        <w:t xml:space="preserve"> </w:t>
      </w:r>
      <w:r>
        <w:t>твёрдый</w:t>
      </w:r>
      <w:r>
        <w:rPr>
          <w:spacing w:val="1"/>
        </w:rPr>
        <w:t xml:space="preserve"> </w:t>
      </w:r>
      <w:r>
        <w:t>знак;</w:t>
      </w:r>
      <w:r>
        <w:rPr>
          <w:spacing w:val="1"/>
        </w:rPr>
        <w:t xml:space="preserve"> </w:t>
      </w:r>
      <w:r>
        <w:t>мягкий</w:t>
      </w:r>
      <w:r>
        <w:rPr>
          <w:spacing w:val="1"/>
        </w:rPr>
        <w:t xml:space="preserve"> </w:t>
      </w:r>
      <w:r>
        <w:t>знак</w:t>
      </w:r>
      <w:r>
        <w:rPr>
          <w:spacing w:val="1"/>
        </w:rPr>
        <w:t xml:space="preserve"> </w:t>
      </w:r>
      <w:r>
        <w:t>после</w:t>
      </w:r>
      <w:r>
        <w:rPr>
          <w:spacing w:val="1"/>
        </w:rPr>
        <w:t xml:space="preserve"> </w:t>
      </w:r>
      <w:r>
        <w:t>шипящих</w:t>
      </w:r>
      <w:r>
        <w:rPr>
          <w:spacing w:val="1"/>
        </w:rPr>
        <w:t xml:space="preserve"> </w:t>
      </w:r>
      <w:r>
        <w:t>на</w:t>
      </w:r>
      <w:r>
        <w:rPr>
          <w:spacing w:val="1"/>
        </w:rPr>
        <w:t xml:space="preserve"> </w:t>
      </w:r>
      <w:r>
        <w:t>конце</w:t>
      </w:r>
      <w:r>
        <w:rPr>
          <w:spacing w:val="1"/>
        </w:rPr>
        <w:t xml:space="preserve"> </w:t>
      </w:r>
      <w:r>
        <w:t>имён</w:t>
      </w:r>
      <w:r>
        <w:rPr>
          <w:spacing w:val="1"/>
        </w:rPr>
        <w:t xml:space="preserve"> </w:t>
      </w:r>
      <w:r>
        <w:t>существительных;</w:t>
      </w:r>
      <w:r>
        <w:rPr>
          <w:spacing w:val="1"/>
        </w:rPr>
        <w:t xml:space="preserve"> </w:t>
      </w:r>
      <w:r>
        <w:t>не</w:t>
      </w:r>
      <w:r>
        <w:rPr>
          <w:spacing w:val="1"/>
        </w:rPr>
        <w:t xml:space="preserve"> </w:t>
      </w:r>
      <w:r>
        <w:t>с</w:t>
      </w:r>
      <w:r>
        <w:rPr>
          <w:spacing w:val="1"/>
        </w:rPr>
        <w:t xml:space="preserve"> </w:t>
      </w:r>
      <w:r>
        <w:t>глаголами;</w:t>
      </w:r>
      <w:r>
        <w:rPr>
          <w:spacing w:val="1"/>
        </w:rPr>
        <w:t xml:space="preserve"> </w:t>
      </w:r>
      <w:r>
        <w:t>раздельное</w:t>
      </w:r>
      <w:r>
        <w:rPr>
          <w:spacing w:val="-5"/>
        </w:rPr>
        <w:t xml:space="preserve"> </w:t>
      </w:r>
      <w:r>
        <w:t>написание</w:t>
      </w:r>
      <w:r>
        <w:rPr>
          <w:spacing w:val="1"/>
        </w:rPr>
        <w:t xml:space="preserve"> </w:t>
      </w:r>
      <w:r>
        <w:t>предлогов</w:t>
      </w:r>
      <w:r>
        <w:rPr>
          <w:spacing w:val="3"/>
        </w:rPr>
        <w:t xml:space="preserve"> </w:t>
      </w:r>
      <w:r>
        <w:t>со</w:t>
      </w:r>
      <w:r>
        <w:rPr>
          <w:spacing w:val="2"/>
        </w:rPr>
        <w:t xml:space="preserve"> </w:t>
      </w:r>
      <w:r>
        <w:t>словами;</w:t>
      </w:r>
    </w:p>
    <w:p w:rsidR="003E2BDB" w:rsidRDefault="000516F0" w:rsidP="005743FB">
      <w:pPr>
        <w:pStyle w:val="a3"/>
        <w:ind w:left="0" w:firstLine="720"/>
      </w:pPr>
      <w:r>
        <w:t>правильно</w:t>
      </w:r>
      <w:r>
        <w:rPr>
          <w:spacing w:val="-1"/>
        </w:rPr>
        <w:t xml:space="preserve"> </w:t>
      </w:r>
      <w:r>
        <w:t>списывать слова,</w:t>
      </w:r>
      <w:r>
        <w:rPr>
          <w:spacing w:val="-3"/>
        </w:rPr>
        <w:t xml:space="preserve"> </w:t>
      </w:r>
      <w:r>
        <w:t>предложения,</w:t>
      </w:r>
      <w:r>
        <w:rPr>
          <w:spacing w:val="-4"/>
        </w:rPr>
        <w:t xml:space="preserve"> </w:t>
      </w:r>
      <w:r>
        <w:t>тексты</w:t>
      </w:r>
      <w:r>
        <w:rPr>
          <w:spacing w:val="-3"/>
        </w:rPr>
        <w:t xml:space="preserve"> </w:t>
      </w:r>
      <w:r>
        <w:t>объёмом</w:t>
      </w:r>
      <w:r>
        <w:rPr>
          <w:spacing w:val="-3"/>
        </w:rPr>
        <w:t xml:space="preserve"> </w:t>
      </w:r>
      <w:r>
        <w:t>не</w:t>
      </w:r>
      <w:r>
        <w:rPr>
          <w:spacing w:val="-2"/>
        </w:rPr>
        <w:t xml:space="preserve"> </w:t>
      </w:r>
      <w:r>
        <w:t>более</w:t>
      </w:r>
      <w:r>
        <w:rPr>
          <w:spacing w:val="-2"/>
        </w:rPr>
        <w:t xml:space="preserve"> </w:t>
      </w:r>
      <w:r>
        <w:t>70</w:t>
      </w:r>
      <w:r>
        <w:rPr>
          <w:spacing w:val="-5"/>
        </w:rPr>
        <w:t xml:space="preserve"> </w:t>
      </w:r>
      <w:r>
        <w:t>слов;</w:t>
      </w:r>
    </w:p>
    <w:p w:rsidR="003E2BDB" w:rsidRDefault="000516F0" w:rsidP="005743FB">
      <w:pPr>
        <w:pStyle w:val="a3"/>
        <w:ind w:left="0" w:firstLine="720"/>
      </w:pPr>
      <w:r>
        <w:t>писать</w:t>
      </w:r>
      <w:r>
        <w:rPr>
          <w:spacing w:val="1"/>
        </w:rPr>
        <w:t xml:space="preserve"> </w:t>
      </w:r>
      <w:r>
        <w:t>под</w:t>
      </w:r>
      <w:r>
        <w:rPr>
          <w:spacing w:val="1"/>
        </w:rPr>
        <w:t xml:space="preserve"> </w:t>
      </w:r>
      <w:r>
        <w:t>диктовку</w:t>
      </w:r>
      <w:r>
        <w:rPr>
          <w:spacing w:val="1"/>
        </w:rPr>
        <w:t xml:space="preserve"> </w:t>
      </w:r>
      <w:r>
        <w:t>тексты</w:t>
      </w:r>
      <w:r>
        <w:rPr>
          <w:spacing w:val="1"/>
        </w:rPr>
        <w:t xml:space="preserve"> </w:t>
      </w:r>
      <w:r>
        <w:t>объёмом</w:t>
      </w:r>
      <w:r>
        <w:rPr>
          <w:spacing w:val="1"/>
        </w:rPr>
        <w:t xml:space="preserve"> </w:t>
      </w:r>
      <w:r>
        <w:t>не</w:t>
      </w:r>
      <w:r>
        <w:rPr>
          <w:spacing w:val="1"/>
        </w:rPr>
        <w:t xml:space="preserve"> </w:t>
      </w:r>
      <w:r>
        <w:t>более</w:t>
      </w:r>
      <w:r>
        <w:rPr>
          <w:spacing w:val="1"/>
        </w:rPr>
        <w:t xml:space="preserve"> </w:t>
      </w:r>
      <w:r>
        <w:t>65</w:t>
      </w:r>
      <w:r>
        <w:rPr>
          <w:spacing w:val="1"/>
        </w:rPr>
        <w:t xml:space="preserve"> </w:t>
      </w:r>
      <w:r>
        <w:t>слов</w:t>
      </w:r>
      <w:r>
        <w:rPr>
          <w:spacing w:val="1"/>
        </w:rPr>
        <w:t xml:space="preserve"> </w:t>
      </w:r>
      <w:r>
        <w:t>с</w:t>
      </w:r>
      <w:r>
        <w:rPr>
          <w:spacing w:val="1"/>
        </w:rPr>
        <w:t xml:space="preserve"> </w:t>
      </w:r>
      <w:r>
        <w:t>учётом</w:t>
      </w:r>
      <w:r>
        <w:rPr>
          <w:spacing w:val="1"/>
        </w:rPr>
        <w:t xml:space="preserve"> </w:t>
      </w:r>
      <w:r>
        <w:t>изученных</w:t>
      </w:r>
      <w:r>
        <w:rPr>
          <w:spacing w:val="1"/>
        </w:rPr>
        <w:t xml:space="preserve"> </w:t>
      </w:r>
      <w:r>
        <w:t>правил</w:t>
      </w:r>
      <w:r>
        <w:rPr>
          <w:spacing w:val="1"/>
        </w:rPr>
        <w:t xml:space="preserve"> </w:t>
      </w:r>
      <w:r>
        <w:t>правописания;</w:t>
      </w:r>
    </w:p>
    <w:p w:rsidR="003E2BDB" w:rsidRDefault="000516F0" w:rsidP="005743FB">
      <w:pPr>
        <w:pStyle w:val="a3"/>
        <w:ind w:left="0" w:firstLine="720"/>
      </w:pPr>
      <w:r>
        <w:t>находить</w:t>
      </w:r>
      <w:r>
        <w:rPr>
          <w:spacing w:val="-2"/>
        </w:rPr>
        <w:t xml:space="preserve"> </w:t>
      </w:r>
      <w:r>
        <w:t>и</w:t>
      </w:r>
      <w:r>
        <w:rPr>
          <w:spacing w:val="-5"/>
        </w:rPr>
        <w:t xml:space="preserve"> </w:t>
      </w:r>
      <w:r>
        <w:t>исправлять</w:t>
      </w:r>
      <w:r>
        <w:rPr>
          <w:spacing w:val="-11"/>
        </w:rPr>
        <w:t xml:space="preserve"> </w:t>
      </w:r>
      <w:r>
        <w:t>ошибки</w:t>
      </w:r>
      <w:r>
        <w:rPr>
          <w:spacing w:val="-1"/>
        </w:rPr>
        <w:t xml:space="preserve"> </w:t>
      </w:r>
      <w:r>
        <w:t>по</w:t>
      </w:r>
      <w:r>
        <w:rPr>
          <w:spacing w:val="-2"/>
        </w:rPr>
        <w:t xml:space="preserve"> </w:t>
      </w:r>
      <w:r>
        <w:t>изученным</w:t>
      </w:r>
      <w:r>
        <w:rPr>
          <w:spacing w:val="-1"/>
        </w:rPr>
        <w:t xml:space="preserve"> </w:t>
      </w:r>
      <w:r>
        <w:t>правилам;</w:t>
      </w:r>
    </w:p>
    <w:p w:rsidR="003E2BDB" w:rsidRDefault="000516F0" w:rsidP="005743FB">
      <w:pPr>
        <w:pStyle w:val="a3"/>
        <w:ind w:left="0" w:firstLine="720"/>
      </w:pPr>
      <w:r>
        <w:t>понимать</w:t>
      </w:r>
      <w:r>
        <w:rPr>
          <w:spacing w:val="-5"/>
        </w:rPr>
        <w:t xml:space="preserve"> </w:t>
      </w:r>
      <w:r>
        <w:t>тексты</w:t>
      </w:r>
      <w:r>
        <w:rPr>
          <w:spacing w:val="1"/>
        </w:rPr>
        <w:t xml:space="preserve"> </w:t>
      </w:r>
      <w:r>
        <w:t>разных</w:t>
      </w:r>
      <w:r>
        <w:rPr>
          <w:spacing w:val="-7"/>
        </w:rPr>
        <w:t xml:space="preserve"> </w:t>
      </w:r>
      <w:r>
        <w:t>типов,</w:t>
      </w:r>
      <w:r>
        <w:rPr>
          <w:spacing w:val="-4"/>
        </w:rPr>
        <w:t xml:space="preserve"> </w:t>
      </w:r>
      <w:r>
        <w:t>находить</w:t>
      </w:r>
      <w:r>
        <w:rPr>
          <w:spacing w:val="-4"/>
        </w:rPr>
        <w:t xml:space="preserve"> </w:t>
      </w:r>
      <w:r>
        <w:t>в</w:t>
      </w:r>
      <w:r>
        <w:rPr>
          <w:spacing w:val="-1"/>
        </w:rPr>
        <w:t xml:space="preserve"> </w:t>
      </w:r>
      <w:r>
        <w:t>тексте</w:t>
      </w:r>
      <w:r>
        <w:rPr>
          <w:spacing w:val="-3"/>
        </w:rPr>
        <w:t xml:space="preserve"> </w:t>
      </w:r>
      <w:r>
        <w:t>заданную</w:t>
      </w:r>
      <w:r>
        <w:rPr>
          <w:spacing w:val="-3"/>
        </w:rPr>
        <w:t xml:space="preserve"> </w:t>
      </w:r>
      <w:r>
        <w:t>информацию;</w:t>
      </w:r>
    </w:p>
    <w:p w:rsidR="003E2BDB" w:rsidRDefault="000516F0" w:rsidP="005743FB">
      <w:pPr>
        <w:pStyle w:val="a3"/>
        <w:ind w:left="0" w:firstLine="720"/>
      </w:pPr>
      <w:r>
        <w:t>формулировать</w:t>
      </w:r>
      <w:r>
        <w:rPr>
          <w:spacing w:val="1"/>
        </w:rPr>
        <w:t xml:space="preserve"> </w:t>
      </w:r>
      <w:r>
        <w:t>устно</w:t>
      </w:r>
      <w:r>
        <w:rPr>
          <w:spacing w:val="1"/>
        </w:rPr>
        <w:t xml:space="preserve"> </w:t>
      </w:r>
      <w:r>
        <w:t>и</w:t>
      </w:r>
      <w:r>
        <w:rPr>
          <w:spacing w:val="1"/>
        </w:rPr>
        <w:t xml:space="preserve"> </w:t>
      </w:r>
      <w:r>
        <w:t>письменно</w:t>
      </w:r>
      <w:r>
        <w:rPr>
          <w:spacing w:val="1"/>
        </w:rPr>
        <w:t xml:space="preserve"> </w:t>
      </w:r>
      <w:r>
        <w:t>на</w:t>
      </w:r>
      <w:r>
        <w:rPr>
          <w:spacing w:val="1"/>
        </w:rPr>
        <w:t xml:space="preserve"> </w:t>
      </w:r>
      <w:r>
        <w:t>основе</w:t>
      </w:r>
      <w:r>
        <w:rPr>
          <w:spacing w:val="1"/>
        </w:rPr>
        <w:t xml:space="preserve"> </w:t>
      </w:r>
      <w:r>
        <w:t>прочитанной</w:t>
      </w:r>
      <w:r>
        <w:rPr>
          <w:spacing w:val="1"/>
        </w:rPr>
        <w:t xml:space="preserve"> </w:t>
      </w:r>
      <w:r>
        <w:t>(услышанной)</w:t>
      </w:r>
      <w:r>
        <w:rPr>
          <w:spacing w:val="1"/>
        </w:rPr>
        <w:t xml:space="preserve"> </w:t>
      </w:r>
      <w:r>
        <w:t>информации</w:t>
      </w:r>
      <w:r>
        <w:rPr>
          <w:spacing w:val="1"/>
        </w:rPr>
        <w:t xml:space="preserve"> </w:t>
      </w:r>
      <w:r>
        <w:t>простые выводы</w:t>
      </w:r>
      <w:r>
        <w:rPr>
          <w:spacing w:val="-1"/>
        </w:rPr>
        <w:t xml:space="preserve"> </w:t>
      </w:r>
      <w:r>
        <w:t>(1–2</w:t>
      </w:r>
      <w:r>
        <w:rPr>
          <w:spacing w:val="-3"/>
        </w:rPr>
        <w:t xml:space="preserve"> </w:t>
      </w:r>
      <w:r>
        <w:t>предложения);</w:t>
      </w:r>
    </w:p>
    <w:p w:rsidR="003E2BDB" w:rsidRDefault="000516F0" w:rsidP="005743FB">
      <w:pPr>
        <w:pStyle w:val="a3"/>
        <w:ind w:left="0" w:firstLine="720"/>
      </w:pPr>
      <w:r>
        <w:t>строить</w:t>
      </w:r>
      <w:r>
        <w:rPr>
          <w:spacing w:val="1"/>
        </w:rPr>
        <w:t xml:space="preserve"> </w:t>
      </w:r>
      <w:r>
        <w:t>устное</w:t>
      </w:r>
      <w:r>
        <w:rPr>
          <w:spacing w:val="1"/>
        </w:rPr>
        <w:t xml:space="preserve"> </w:t>
      </w:r>
      <w:r>
        <w:t>диалогическое</w:t>
      </w:r>
      <w:r>
        <w:rPr>
          <w:spacing w:val="1"/>
        </w:rPr>
        <w:t xml:space="preserve"> </w:t>
      </w:r>
      <w:r>
        <w:t>и</w:t>
      </w:r>
      <w:r>
        <w:rPr>
          <w:spacing w:val="1"/>
        </w:rPr>
        <w:t xml:space="preserve"> </w:t>
      </w:r>
      <w:r>
        <w:t>монологическое</w:t>
      </w:r>
      <w:r>
        <w:rPr>
          <w:spacing w:val="1"/>
        </w:rPr>
        <w:t xml:space="preserve"> </w:t>
      </w:r>
      <w:r>
        <w:t>высказывания</w:t>
      </w:r>
      <w:r>
        <w:rPr>
          <w:spacing w:val="1"/>
        </w:rPr>
        <w:t xml:space="preserve"> </w:t>
      </w:r>
      <w:r>
        <w:t>(3–5</w:t>
      </w:r>
      <w:r>
        <w:rPr>
          <w:spacing w:val="1"/>
        </w:rPr>
        <w:t xml:space="preserve"> </w:t>
      </w:r>
      <w:r>
        <w:t>предложений</w:t>
      </w:r>
      <w:r>
        <w:rPr>
          <w:spacing w:val="1"/>
        </w:rPr>
        <w:t xml:space="preserve"> </w:t>
      </w:r>
      <w:r>
        <w:t>на</w:t>
      </w:r>
      <w:r>
        <w:rPr>
          <w:spacing w:val="1"/>
        </w:rPr>
        <w:t xml:space="preserve"> </w:t>
      </w:r>
      <w:r>
        <w:t>определённую тему, по результатам наблюдений) с соблюдением орфоэпических норм, правильной</w:t>
      </w:r>
      <w:r>
        <w:rPr>
          <w:spacing w:val="1"/>
        </w:rPr>
        <w:t xml:space="preserve"> </w:t>
      </w:r>
      <w:r>
        <w:t>интонации; создавать небольшие устные и письменные тексты (2–4 предложения), содержащие</w:t>
      </w:r>
      <w:r>
        <w:rPr>
          <w:spacing w:val="1"/>
        </w:rPr>
        <w:t xml:space="preserve"> </w:t>
      </w:r>
      <w:r>
        <w:t>приглашение,</w:t>
      </w:r>
      <w:r>
        <w:rPr>
          <w:spacing w:val="-5"/>
        </w:rPr>
        <w:t xml:space="preserve"> </w:t>
      </w:r>
      <w:r>
        <w:t>просьбу, извинение,</w:t>
      </w:r>
      <w:r>
        <w:rPr>
          <w:spacing w:val="-4"/>
        </w:rPr>
        <w:t xml:space="preserve"> </w:t>
      </w:r>
      <w:r>
        <w:t>благодарность,</w:t>
      </w:r>
      <w:r>
        <w:rPr>
          <w:spacing w:val="-4"/>
        </w:rPr>
        <w:t xml:space="preserve"> </w:t>
      </w:r>
      <w:r>
        <w:t>отказ, с</w:t>
      </w:r>
      <w:r>
        <w:rPr>
          <w:spacing w:val="-7"/>
        </w:rPr>
        <w:t xml:space="preserve"> </w:t>
      </w:r>
      <w:r>
        <w:t>использованием</w:t>
      </w:r>
      <w:r>
        <w:rPr>
          <w:spacing w:val="-5"/>
        </w:rPr>
        <w:t xml:space="preserve"> </w:t>
      </w:r>
      <w:r>
        <w:t>норм</w:t>
      </w:r>
      <w:r>
        <w:rPr>
          <w:spacing w:val="-4"/>
        </w:rPr>
        <w:t xml:space="preserve"> </w:t>
      </w:r>
      <w:r>
        <w:t>речевого</w:t>
      </w:r>
      <w:r>
        <w:rPr>
          <w:spacing w:val="-1"/>
        </w:rPr>
        <w:t xml:space="preserve"> </w:t>
      </w:r>
      <w:r>
        <w:t>этикета;</w:t>
      </w:r>
    </w:p>
    <w:p w:rsidR="003E2BDB" w:rsidRDefault="000516F0" w:rsidP="005743FB">
      <w:pPr>
        <w:pStyle w:val="a3"/>
        <w:ind w:left="0" w:firstLine="720"/>
      </w:pPr>
      <w:r>
        <w:t>определять</w:t>
      </w:r>
      <w:r>
        <w:rPr>
          <w:spacing w:val="1"/>
        </w:rPr>
        <w:t xml:space="preserve"> </w:t>
      </w:r>
      <w:r>
        <w:t>связь</w:t>
      </w:r>
      <w:r>
        <w:rPr>
          <w:spacing w:val="1"/>
        </w:rPr>
        <w:t xml:space="preserve"> </w:t>
      </w:r>
      <w:r>
        <w:t>предложений</w:t>
      </w:r>
      <w:r>
        <w:rPr>
          <w:spacing w:val="1"/>
        </w:rPr>
        <w:t xml:space="preserve"> </w:t>
      </w:r>
      <w:r>
        <w:t>в</w:t>
      </w:r>
      <w:r>
        <w:rPr>
          <w:spacing w:val="1"/>
        </w:rPr>
        <w:t xml:space="preserve"> </w:t>
      </w:r>
      <w:r>
        <w:t>тексте</w:t>
      </w:r>
      <w:r>
        <w:rPr>
          <w:spacing w:val="1"/>
        </w:rPr>
        <w:t xml:space="preserve"> </w:t>
      </w:r>
      <w:r>
        <w:t>(с</w:t>
      </w:r>
      <w:r>
        <w:rPr>
          <w:spacing w:val="1"/>
        </w:rPr>
        <w:t xml:space="preserve"> </w:t>
      </w:r>
      <w:r>
        <w:t>помощью</w:t>
      </w:r>
      <w:r>
        <w:rPr>
          <w:spacing w:val="1"/>
        </w:rPr>
        <w:t xml:space="preserve"> </w:t>
      </w:r>
      <w:r>
        <w:t>личных</w:t>
      </w:r>
      <w:r>
        <w:rPr>
          <w:spacing w:val="1"/>
        </w:rPr>
        <w:t xml:space="preserve"> </w:t>
      </w:r>
      <w:r>
        <w:t>местоимений,</w:t>
      </w:r>
      <w:r>
        <w:rPr>
          <w:spacing w:val="1"/>
        </w:rPr>
        <w:t xml:space="preserve"> </w:t>
      </w:r>
      <w:r>
        <w:t>синонимов,</w:t>
      </w:r>
      <w:r>
        <w:rPr>
          <w:spacing w:val="1"/>
        </w:rPr>
        <w:t xml:space="preserve"> </w:t>
      </w:r>
      <w:r>
        <w:t>союзов</w:t>
      </w:r>
      <w:r>
        <w:rPr>
          <w:spacing w:val="-2"/>
        </w:rPr>
        <w:t xml:space="preserve"> </w:t>
      </w:r>
      <w:r>
        <w:t>«и»,</w:t>
      </w:r>
      <w:r>
        <w:rPr>
          <w:spacing w:val="4"/>
        </w:rPr>
        <w:t xml:space="preserve"> </w:t>
      </w:r>
      <w:r>
        <w:t>«а»,</w:t>
      </w:r>
      <w:r>
        <w:rPr>
          <w:spacing w:val="4"/>
        </w:rPr>
        <w:t xml:space="preserve"> </w:t>
      </w:r>
      <w:r>
        <w:t>«но»);</w:t>
      </w:r>
    </w:p>
    <w:p w:rsidR="003E2BDB" w:rsidRDefault="000516F0" w:rsidP="005743FB">
      <w:pPr>
        <w:pStyle w:val="a3"/>
        <w:ind w:left="0" w:firstLine="720"/>
      </w:pPr>
      <w:r>
        <w:t>определять ключевые</w:t>
      </w:r>
      <w:r>
        <w:rPr>
          <w:spacing w:val="-5"/>
        </w:rPr>
        <w:t xml:space="preserve"> </w:t>
      </w:r>
      <w:r>
        <w:t>слова</w:t>
      </w:r>
      <w:r>
        <w:rPr>
          <w:spacing w:val="-6"/>
        </w:rPr>
        <w:t xml:space="preserve"> </w:t>
      </w:r>
      <w:r>
        <w:t>в</w:t>
      </w:r>
      <w:r>
        <w:rPr>
          <w:spacing w:val="2"/>
        </w:rPr>
        <w:t xml:space="preserve"> </w:t>
      </w:r>
      <w:r>
        <w:t>тексте;</w:t>
      </w:r>
    </w:p>
    <w:p w:rsidR="003E2BDB" w:rsidRDefault="000516F0" w:rsidP="005743FB">
      <w:pPr>
        <w:pStyle w:val="a3"/>
        <w:ind w:left="0" w:firstLine="720"/>
      </w:pPr>
      <w:r>
        <w:t>определять</w:t>
      </w:r>
      <w:r>
        <w:rPr>
          <w:spacing w:val="-4"/>
        </w:rPr>
        <w:t xml:space="preserve"> </w:t>
      </w:r>
      <w:r>
        <w:t>тему</w:t>
      </w:r>
      <w:r>
        <w:rPr>
          <w:spacing w:val="-10"/>
        </w:rPr>
        <w:t xml:space="preserve"> </w:t>
      </w:r>
      <w:r>
        <w:t>текста</w:t>
      </w:r>
      <w:r>
        <w:rPr>
          <w:spacing w:val="-1"/>
        </w:rPr>
        <w:t xml:space="preserve"> </w:t>
      </w:r>
      <w:r>
        <w:t>и основную</w:t>
      </w:r>
      <w:r>
        <w:rPr>
          <w:spacing w:val="-2"/>
        </w:rPr>
        <w:t xml:space="preserve"> </w:t>
      </w:r>
      <w:r>
        <w:t>мысль</w:t>
      </w:r>
      <w:r>
        <w:rPr>
          <w:spacing w:val="1"/>
        </w:rPr>
        <w:t xml:space="preserve"> </w:t>
      </w:r>
      <w:r>
        <w:t>текста;</w:t>
      </w:r>
    </w:p>
    <w:p w:rsidR="003E2BDB" w:rsidRDefault="000516F0" w:rsidP="005743FB">
      <w:pPr>
        <w:pStyle w:val="a3"/>
        <w:ind w:left="0" w:firstLine="720"/>
      </w:pPr>
      <w:r>
        <w:t>выявлять части текста (абзацы) и отражать с помощью ключевых слов или предложений их</w:t>
      </w:r>
      <w:r>
        <w:rPr>
          <w:spacing w:val="1"/>
        </w:rPr>
        <w:t xml:space="preserve"> </w:t>
      </w:r>
      <w:r>
        <w:t>смысловое содержание;</w:t>
      </w:r>
    </w:p>
    <w:p w:rsidR="003E2BDB" w:rsidRDefault="000516F0" w:rsidP="005743FB">
      <w:pPr>
        <w:pStyle w:val="a3"/>
        <w:ind w:left="0" w:firstLine="720"/>
      </w:pPr>
      <w:r>
        <w:t>составлять</w:t>
      </w:r>
      <w:r>
        <w:rPr>
          <w:spacing w:val="-4"/>
        </w:rPr>
        <w:t xml:space="preserve"> </w:t>
      </w:r>
      <w:r>
        <w:t>план</w:t>
      </w:r>
      <w:r>
        <w:rPr>
          <w:spacing w:val="-3"/>
        </w:rPr>
        <w:t xml:space="preserve"> </w:t>
      </w:r>
      <w:r>
        <w:t>текста,</w:t>
      </w:r>
      <w:r>
        <w:rPr>
          <w:spacing w:val="2"/>
        </w:rPr>
        <w:t xml:space="preserve"> </w:t>
      </w:r>
      <w:r>
        <w:t>создавать</w:t>
      </w:r>
      <w:r>
        <w:rPr>
          <w:spacing w:val="-3"/>
        </w:rPr>
        <w:t xml:space="preserve"> </w:t>
      </w:r>
      <w:r>
        <w:t>по</w:t>
      </w:r>
      <w:r>
        <w:rPr>
          <w:spacing w:val="1"/>
        </w:rPr>
        <w:t xml:space="preserve"> </w:t>
      </w:r>
      <w:r>
        <w:t>нему</w:t>
      </w:r>
      <w:r>
        <w:rPr>
          <w:spacing w:val="-10"/>
        </w:rPr>
        <w:t xml:space="preserve"> </w:t>
      </w:r>
      <w:r>
        <w:t>текст</w:t>
      </w:r>
      <w:r>
        <w:rPr>
          <w:spacing w:val="1"/>
        </w:rPr>
        <w:t xml:space="preserve"> </w:t>
      </w:r>
      <w:r>
        <w:t>и</w:t>
      </w:r>
      <w:r>
        <w:rPr>
          <w:spacing w:val="1"/>
        </w:rPr>
        <w:t xml:space="preserve"> </w:t>
      </w:r>
      <w:r>
        <w:t>корректировать</w:t>
      </w:r>
      <w:r>
        <w:rPr>
          <w:spacing w:val="1"/>
        </w:rPr>
        <w:t xml:space="preserve"> </w:t>
      </w:r>
      <w:r>
        <w:t>текст;</w:t>
      </w:r>
    </w:p>
    <w:p w:rsidR="003E2BDB" w:rsidRDefault="000516F0" w:rsidP="005743FB">
      <w:pPr>
        <w:pStyle w:val="a3"/>
        <w:ind w:left="0" w:firstLine="720"/>
      </w:pPr>
      <w:r>
        <w:t>писать</w:t>
      </w:r>
      <w:r>
        <w:rPr>
          <w:spacing w:val="3"/>
        </w:rPr>
        <w:t xml:space="preserve"> </w:t>
      </w:r>
      <w:r>
        <w:t>подробное</w:t>
      </w:r>
      <w:r>
        <w:rPr>
          <w:spacing w:val="1"/>
        </w:rPr>
        <w:t xml:space="preserve"> </w:t>
      </w:r>
      <w:r>
        <w:t>изложение</w:t>
      </w:r>
      <w:r>
        <w:rPr>
          <w:spacing w:val="-3"/>
        </w:rPr>
        <w:t xml:space="preserve"> </w:t>
      </w:r>
      <w:r>
        <w:t>по</w:t>
      </w:r>
      <w:r>
        <w:rPr>
          <w:spacing w:val="6"/>
        </w:rPr>
        <w:t xml:space="preserve"> </w:t>
      </w:r>
      <w:r>
        <w:t>заданному,</w:t>
      </w:r>
      <w:r>
        <w:rPr>
          <w:spacing w:val="4"/>
        </w:rPr>
        <w:t xml:space="preserve"> </w:t>
      </w:r>
      <w:r>
        <w:t>коллективно</w:t>
      </w:r>
      <w:r>
        <w:rPr>
          <w:spacing w:val="7"/>
        </w:rPr>
        <w:t xml:space="preserve"> </w:t>
      </w:r>
      <w:r>
        <w:t>или</w:t>
      </w:r>
      <w:r>
        <w:rPr>
          <w:spacing w:val="3"/>
        </w:rPr>
        <w:t xml:space="preserve"> </w:t>
      </w:r>
      <w:r>
        <w:t>самостоятельно</w:t>
      </w:r>
      <w:r>
        <w:rPr>
          <w:spacing w:val="6"/>
        </w:rPr>
        <w:t xml:space="preserve"> </w:t>
      </w:r>
      <w:r>
        <w:t>составленному</w:t>
      </w:r>
      <w:r w:rsidR="00181F69">
        <w:t xml:space="preserve"> </w:t>
      </w:r>
      <w:r>
        <w:t>плану;</w:t>
      </w:r>
    </w:p>
    <w:p w:rsidR="003E2BDB" w:rsidRDefault="000516F0" w:rsidP="005743FB">
      <w:pPr>
        <w:pStyle w:val="a3"/>
        <w:ind w:left="0" w:firstLine="720"/>
      </w:pPr>
      <w:r>
        <w:t>объяснять</w:t>
      </w:r>
      <w:r>
        <w:rPr>
          <w:spacing w:val="9"/>
        </w:rPr>
        <w:t xml:space="preserve"> </w:t>
      </w:r>
      <w:r>
        <w:t>своими</w:t>
      </w:r>
      <w:r>
        <w:rPr>
          <w:spacing w:val="6"/>
        </w:rPr>
        <w:t xml:space="preserve"> </w:t>
      </w:r>
      <w:r>
        <w:t>словами</w:t>
      </w:r>
      <w:r>
        <w:rPr>
          <w:spacing w:val="4"/>
        </w:rPr>
        <w:t xml:space="preserve"> </w:t>
      </w:r>
      <w:r>
        <w:t>значение</w:t>
      </w:r>
      <w:r>
        <w:rPr>
          <w:spacing w:val="7"/>
        </w:rPr>
        <w:t xml:space="preserve"> </w:t>
      </w:r>
      <w:r>
        <w:t>изученных</w:t>
      </w:r>
      <w:r>
        <w:rPr>
          <w:spacing w:val="3"/>
        </w:rPr>
        <w:t xml:space="preserve"> </w:t>
      </w:r>
      <w:r>
        <w:t>понятий,</w:t>
      </w:r>
      <w:r>
        <w:rPr>
          <w:spacing w:val="10"/>
        </w:rPr>
        <w:t xml:space="preserve"> </w:t>
      </w:r>
      <w:r>
        <w:t>использовать</w:t>
      </w:r>
      <w:r>
        <w:rPr>
          <w:spacing w:val="5"/>
        </w:rPr>
        <w:t xml:space="preserve"> </w:t>
      </w:r>
      <w:r>
        <w:t>изученные</w:t>
      </w:r>
      <w:r>
        <w:rPr>
          <w:spacing w:val="8"/>
        </w:rPr>
        <w:t xml:space="preserve"> </w:t>
      </w:r>
      <w:r>
        <w:t>понятия</w:t>
      </w:r>
      <w:r>
        <w:rPr>
          <w:spacing w:val="3"/>
        </w:rPr>
        <w:t xml:space="preserve"> </w:t>
      </w:r>
      <w:r>
        <w:t>в</w:t>
      </w:r>
      <w:r w:rsidR="00181F69">
        <w:t xml:space="preserve"> </w:t>
      </w:r>
      <w:r>
        <w:t>процессе</w:t>
      </w:r>
      <w:r>
        <w:rPr>
          <w:spacing w:val="-3"/>
        </w:rPr>
        <w:t xml:space="preserve"> </w:t>
      </w:r>
      <w:r>
        <w:t>решения</w:t>
      </w:r>
      <w:r>
        <w:rPr>
          <w:spacing w:val="-1"/>
        </w:rPr>
        <w:t xml:space="preserve"> </w:t>
      </w:r>
      <w:r>
        <w:t>учебных</w:t>
      </w:r>
      <w:r>
        <w:rPr>
          <w:spacing w:val="-6"/>
        </w:rPr>
        <w:t xml:space="preserve"> </w:t>
      </w:r>
      <w:r>
        <w:t>задач;</w:t>
      </w:r>
    </w:p>
    <w:p w:rsidR="003E2BDB" w:rsidRDefault="000516F0" w:rsidP="005743FB">
      <w:pPr>
        <w:pStyle w:val="a3"/>
        <w:ind w:left="0" w:firstLine="720"/>
      </w:pPr>
      <w:r>
        <w:t>уточнять значение</w:t>
      </w:r>
      <w:r>
        <w:rPr>
          <w:spacing w:val="-1"/>
        </w:rPr>
        <w:t xml:space="preserve"> </w:t>
      </w:r>
      <w:r>
        <w:t>слова</w:t>
      </w:r>
      <w:r>
        <w:rPr>
          <w:spacing w:val="-2"/>
        </w:rPr>
        <w:t xml:space="preserve"> </w:t>
      </w:r>
      <w:r>
        <w:t>с</w:t>
      </w:r>
      <w:r>
        <w:rPr>
          <w:spacing w:val="-6"/>
        </w:rPr>
        <w:t xml:space="preserve"> </w:t>
      </w:r>
      <w:r>
        <w:t>помощью</w:t>
      </w:r>
      <w:r>
        <w:rPr>
          <w:spacing w:val="-2"/>
        </w:rPr>
        <w:t xml:space="preserve"> </w:t>
      </w:r>
      <w:r>
        <w:t>толкового</w:t>
      </w:r>
      <w:r>
        <w:rPr>
          <w:spacing w:val="-5"/>
        </w:rPr>
        <w:t xml:space="preserve"> </w:t>
      </w:r>
      <w:r>
        <w:t>словаря.</w:t>
      </w:r>
    </w:p>
    <w:p w:rsidR="003E2BDB" w:rsidRDefault="003E2BDB" w:rsidP="005743FB">
      <w:pPr>
        <w:pStyle w:val="a3"/>
        <w:ind w:left="0" w:firstLine="720"/>
      </w:pPr>
    </w:p>
    <w:p w:rsidR="001A4F8F" w:rsidRDefault="000516F0" w:rsidP="005743FB">
      <w:pPr>
        <w:pStyle w:val="3"/>
        <w:ind w:left="0" w:firstLine="720"/>
        <w:jc w:val="both"/>
      </w:pPr>
      <w:r>
        <w:t>Предметные результаты изучения русского языка.</w:t>
      </w:r>
    </w:p>
    <w:p w:rsidR="00D975EE" w:rsidRPr="00050B02" w:rsidRDefault="00D975EE" w:rsidP="005743FB">
      <w:pPr>
        <w:pStyle w:val="3"/>
        <w:ind w:left="0" w:firstLine="720"/>
        <w:jc w:val="both"/>
        <w:rPr>
          <w:spacing w:val="1"/>
          <w:sz w:val="12"/>
        </w:rPr>
      </w:pPr>
    </w:p>
    <w:p w:rsidR="003E2BDB" w:rsidRDefault="000516F0" w:rsidP="005743FB">
      <w:pPr>
        <w:pStyle w:val="3"/>
        <w:ind w:left="0" w:firstLine="720"/>
        <w:jc w:val="both"/>
      </w:pPr>
      <w:r>
        <w:t>К</w:t>
      </w:r>
      <w:r>
        <w:rPr>
          <w:spacing w:val="-3"/>
        </w:rPr>
        <w:t xml:space="preserve"> </w:t>
      </w:r>
      <w:r>
        <w:t>концу обучения</w:t>
      </w:r>
      <w:r>
        <w:rPr>
          <w:spacing w:val="-5"/>
        </w:rPr>
        <w:t xml:space="preserve"> </w:t>
      </w:r>
      <w:r>
        <w:t>в 4</w:t>
      </w:r>
      <w:r>
        <w:rPr>
          <w:spacing w:val="-5"/>
        </w:rPr>
        <w:t xml:space="preserve"> </w:t>
      </w:r>
      <w:r>
        <w:t>классе</w:t>
      </w:r>
      <w:r>
        <w:rPr>
          <w:spacing w:val="-1"/>
        </w:rPr>
        <w:t xml:space="preserve"> </w:t>
      </w:r>
      <w:r>
        <w:t>обучающийся</w:t>
      </w:r>
      <w:r>
        <w:rPr>
          <w:spacing w:val="-1"/>
        </w:rPr>
        <w:t xml:space="preserve"> </w:t>
      </w:r>
      <w:r w:rsidR="00F130A4">
        <w:rPr>
          <w:spacing w:val="-1"/>
        </w:rPr>
        <w:t>н</w:t>
      </w:r>
      <w:r>
        <w:t>аучится:</w:t>
      </w:r>
    </w:p>
    <w:p w:rsidR="001A4F8F" w:rsidRDefault="001A4F8F" w:rsidP="005743FB">
      <w:pPr>
        <w:pStyle w:val="3"/>
        <w:ind w:left="0" w:firstLine="720"/>
        <w:jc w:val="both"/>
      </w:pPr>
    </w:p>
    <w:p w:rsidR="003E2BDB" w:rsidRDefault="00181F69" w:rsidP="005743FB">
      <w:pPr>
        <w:pStyle w:val="a3"/>
        <w:tabs>
          <w:tab w:val="left" w:pos="2321"/>
          <w:tab w:val="left" w:pos="3943"/>
          <w:tab w:val="left" w:pos="4859"/>
          <w:tab w:val="left" w:pos="5190"/>
          <w:tab w:val="left" w:pos="6202"/>
          <w:tab w:val="left" w:pos="6638"/>
          <w:tab w:val="left" w:pos="8020"/>
          <w:tab w:val="left" w:pos="10206"/>
        </w:tabs>
        <w:ind w:left="0" w:firstLine="720"/>
      </w:pPr>
      <w:r>
        <w:t xml:space="preserve">осознавать многообразие языков и культур на </w:t>
      </w:r>
      <w:r w:rsidR="000516F0">
        <w:t>территории</w:t>
      </w:r>
      <w:r w:rsidR="005C65C2">
        <w:t xml:space="preserve"> </w:t>
      </w:r>
      <w:r w:rsidR="000516F0">
        <w:t>Российской</w:t>
      </w:r>
      <w:r w:rsidR="000516F0">
        <w:rPr>
          <w:spacing w:val="13"/>
        </w:rPr>
        <w:t xml:space="preserve"> </w:t>
      </w:r>
      <w:r w:rsidR="000516F0">
        <w:t>Федерации,</w:t>
      </w:r>
      <w:r w:rsidR="000516F0">
        <w:rPr>
          <w:spacing w:val="-57"/>
        </w:rPr>
        <w:t xml:space="preserve"> </w:t>
      </w:r>
      <w:r w:rsidR="000516F0">
        <w:t>осознавать</w:t>
      </w:r>
      <w:r w:rsidR="000516F0">
        <w:rPr>
          <w:spacing w:val="2"/>
        </w:rPr>
        <w:t xml:space="preserve"> </w:t>
      </w:r>
      <w:r w:rsidR="000516F0">
        <w:t>язык как</w:t>
      </w:r>
      <w:r w:rsidR="000516F0">
        <w:rPr>
          <w:spacing w:val="-5"/>
        </w:rPr>
        <w:t xml:space="preserve"> </w:t>
      </w:r>
      <w:r w:rsidR="000516F0">
        <w:t>одну</w:t>
      </w:r>
      <w:r w:rsidR="000516F0">
        <w:rPr>
          <w:spacing w:val="-8"/>
        </w:rPr>
        <w:t xml:space="preserve"> </w:t>
      </w:r>
      <w:r w:rsidR="000516F0">
        <w:t>из</w:t>
      </w:r>
      <w:r w:rsidR="000516F0">
        <w:rPr>
          <w:spacing w:val="3"/>
        </w:rPr>
        <w:t xml:space="preserve"> </w:t>
      </w:r>
      <w:r w:rsidR="000516F0">
        <w:t>главных</w:t>
      </w:r>
      <w:r w:rsidR="000516F0">
        <w:rPr>
          <w:spacing w:val="-4"/>
        </w:rPr>
        <w:t xml:space="preserve"> </w:t>
      </w:r>
      <w:r w:rsidR="000516F0">
        <w:t>духовно-нравственных</w:t>
      </w:r>
      <w:r w:rsidR="000516F0">
        <w:rPr>
          <w:spacing w:val="-1"/>
        </w:rPr>
        <w:t xml:space="preserve"> </w:t>
      </w:r>
      <w:r w:rsidR="000516F0">
        <w:t>ценностей</w:t>
      </w:r>
      <w:r w:rsidR="000516F0">
        <w:rPr>
          <w:spacing w:val="-2"/>
        </w:rPr>
        <w:t xml:space="preserve"> </w:t>
      </w:r>
      <w:r w:rsidR="000516F0">
        <w:t>народа;</w:t>
      </w:r>
    </w:p>
    <w:p w:rsidR="003E2BDB" w:rsidRDefault="000516F0" w:rsidP="005743FB">
      <w:pPr>
        <w:pStyle w:val="a3"/>
        <w:tabs>
          <w:tab w:val="left" w:pos="10206"/>
        </w:tabs>
        <w:ind w:left="0" w:firstLine="720"/>
      </w:pPr>
      <w:r>
        <w:t>объяснять</w:t>
      </w:r>
      <w:r>
        <w:rPr>
          <w:spacing w:val="-4"/>
        </w:rPr>
        <w:t xml:space="preserve"> </w:t>
      </w:r>
      <w:r>
        <w:t>роль языка</w:t>
      </w:r>
      <w:r>
        <w:rPr>
          <w:spacing w:val="-2"/>
        </w:rPr>
        <w:t xml:space="preserve"> </w:t>
      </w:r>
      <w:r>
        <w:t>как</w:t>
      </w:r>
      <w:r>
        <w:rPr>
          <w:spacing w:val="-6"/>
        </w:rPr>
        <w:t xml:space="preserve"> </w:t>
      </w:r>
      <w:r>
        <w:t>основного</w:t>
      </w:r>
      <w:r>
        <w:rPr>
          <w:spacing w:val="-1"/>
        </w:rPr>
        <w:t xml:space="preserve"> </w:t>
      </w:r>
      <w:r>
        <w:t>средства</w:t>
      </w:r>
      <w:r>
        <w:rPr>
          <w:spacing w:val="-2"/>
        </w:rPr>
        <w:t xml:space="preserve"> </w:t>
      </w:r>
      <w:r>
        <w:t>общения;</w:t>
      </w:r>
    </w:p>
    <w:p w:rsidR="003E2BDB" w:rsidRDefault="000516F0" w:rsidP="005743FB">
      <w:pPr>
        <w:pStyle w:val="a3"/>
        <w:tabs>
          <w:tab w:val="left" w:pos="10206"/>
        </w:tabs>
        <w:ind w:left="0" w:firstLine="720"/>
      </w:pPr>
      <w:r>
        <w:t>объяснять</w:t>
      </w:r>
      <w:r>
        <w:rPr>
          <w:spacing w:val="18"/>
        </w:rPr>
        <w:t xml:space="preserve"> </w:t>
      </w:r>
      <w:r>
        <w:t>роль</w:t>
      </w:r>
      <w:r>
        <w:rPr>
          <w:spacing w:val="18"/>
        </w:rPr>
        <w:t xml:space="preserve"> </w:t>
      </w:r>
      <w:r>
        <w:t>русского</w:t>
      </w:r>
      <w:r>
        <w:rPr>
          <w:spacing w:val="20"/>
        </w:rPr>
        <w:t xml:space="preserve"> </w:t>
      </w:r>
      <w:r>
        <w:t>языка</w:t>
      </w:r>
      <w:r>
        <w:rPr>
          <w:spacing w:val="17"/>
        </w:rPr>
        <w:t xml:space="preserve"> </w:t>
      </w:r>
      <w:r>
        <w:t>как</w:t>
      </w:r>
      <w:r>
        <w:rPr>
          <w:spacing w:val="15"/>
        </w:rPr>
        <w:t xml:space="preserve"> </w:t>
      </w:r>
      <w:r>
        <w:t>государственного</w:t>
      </w:r>
      <w:r>
        <w:rPr>
          <w:spacing w:val="21"/>
        </w:rPr>
        <w:t xml:space="preserve"> </w:t>
      </w:r>
      <w:r>
        <w:t>языка</w:t>
      </w:r>
      <w:r>
        <w:rPr>
          <w:spacing w:val="16"/>
        </w:rPr>
        <w:t xml:space="preserve"> </w:t>
      </w:r>
      <w:r>
        <w:t>Российской</w:t>
      </w:r>
      <w:r>
        <w:rPr>
          <w:spacing w:val="13"/>
        </w:rPr>
        <w:t xml:space="preserve"> </w:t>
      </w:r>
      <w:r>
        <w:t>Федерации</w:t>
      </w:r>
      <w:r>
        <w:rPr>
          <w:spacing w:val="18"/>
        </w:rPr>
        <w:t xml:space="preserve"> </w:t>
      </w:r>
      <w:r>
        <w:t>и</w:t>
      </w:r>
      <w:r>
        <w:rPr>
          <w:spacing w:val="18"/>
        </w:rPr>
        <w:t xml:space="preserve"> </w:t>
      </w:r>
      <w:r>
        <w:t>языка</w:t>
      </w:r>
      <w:r>
        <w:rPr>
          <w:spacing w:val="-57"/>
        </w:rPr>
        <w:t xml:space="preserve"> </w:t>
      </w:r>
      <w:r>
        <w:t>межнационального</w:t>
      </w:r>
      <w:r>
        <w:rPr>
          <w:spacing w:val="-4"/>
        </w:rPr>
        <w:t xml:space="preserve"> </w:t>
      </w:r>
      <w:r>
        <w:t>общения;</w:t>
      </w:r>
    </w:p>
    <w:p w:rsidR="003E2BDB" w:rsidRDefault="000516F0" w:rsidP="005743FB">
      <w:pPr>
        <w:pStyle w:val="a3"/>
        <w:tabs>
          <w:tab w:val="left" w:pos="10206"/>
        </w:tabs>
        <w:ind w:left="0" w:firstLine="720"/>
      </w:pPr>
      <w:r>
        <w:t>осознавать</w:t>
      </w:r>
      <w:r>
        <w:rPr>
          <w:spacing w:val="44"/>
        </w:rPr>
        <w:t xml:space="preserve"> </w:t>
      </w:r>
      <w:r>
        <w:t>правильную</w:t>
      </w:r>
      <w:r>
        <w:rPr>
          <w:spacing w:val="50"/>
        </w:rPr>
        <w:t xml:space="preserve"> </w:t>
      </w:r>
      <w:r>
        <w:t>устную</w:t>
      </w:r>
      <w:r>
        <w:rPr>
          <w:spacing w:val="45"/>
        </w:rPr>
        <w:t xml:space="preserve"> </w:t>
      </w:r>
      <w:r>
        <w:t>и</w:t>
      </w:r>
      <w:r>
        <w:rPr>
          <w:spacing w:val="48"/>
        </w:rPr>
        <w:t xml:space="preserve"> </w:t>
      </w:r>
      <w:r>
        <w:t>письменную</w:t>
      </w:r>
      <w:r>
        <w:rPr>
          <w:spacing w:val="45"/>
        </w:rPr>
        <w:t xml:space="preserve"> </w:t>
      </w:r>
      <w:r>
        <w:t>речь</w:t>
      </w:r>
      <w:r>
        <w:rPr>
          <w:spacing w:val="48"/>
        </w:rPr>
        <w:t xml:space="preserve"> </w:t>
      </w:r>
      <w:r>
        <w:t>как</w:t>
      </w:r>
      <w:r>
        <w:rPr>
          <w:spacing w:val="46"/>
        </w:rPr>
        <w:t xml:space="preserve"> </w:t>
      </w:r>
      <w:r>
        <w:t>показатель</w:t>
      </w:r>
      <w:r>
        <w:rPr>
          <w:spacing w:val="39"/>
        </w:rPr>
        <w:t xml:space="preserve"> </w:t>
      </w:r>
      <w:r>
        <w:t>общей</w:t>
      </w:r>
      <w:r>
        <w:rPr>
          <w:spacing w:val="60"/>
        </w:rPr>
        <w:t xml:space="preserve"> </w:t>
      </w:r>
      <w:r>
        <w:t>культуры</w:t>
      </w:r>
      <w:r>
        <w:rPr>
          <w:spacing w:val="-57"/>
        </w:rPr>
        <w:t xml:space="preserve"> </w:t>
      </w:r>
      <w:r>
        <w:t>человека;</w:t>
      </w:r>
    </w:p>
    <w:p w:rsidR="003E2BDB" w:rsidRDefault="000516F0" w:rsidP="005743FB">
      <w:pPr>
        <w:pStyle w:val="a3"/>
        <w:tabs>
          <w:tab w:val="left" w:pos="10206"/>
        </w:tabs>
        <w:ind w:left="0" w:firstLine="720"/>
      </w:pPr>
      <w:r>
        <w:t>проводить</w:t>
      </w:r>
      <w:r>
        <w:rPr>
          <w:spacing w:val="27"/>
        </w:rPr>
        <w:t xml:space="preserve"> </w:t>
      </w:r>
      <w:r>
        <w:t>звуко­буквенный</w:t>
      </w:r>
      <w:r>
        <w:rPr>
          <w:spacing w:val="26"/>
        </w:rPr>
        <w:t xml:space="preserve"> </w:t>
      </w:r>
      <w:r>
        <w:t>разбор</w:t>
      </w:r>
      <w:r>
        <w:rPr>
          <w:spacing w:val="25"/>
        </w:rPr>
        <w:t xml:space="preserve"> </w:t>
      </w:r>
      <w:r>
        <w:t>слов</w:t>
      </w:r>
      <w:r>
        <w:rPr>
          <w:spacing w:val="27"/>
        </w:rPr>
        <w:t xml:space="preserve"> </w:t>
      </w:r>
      <w:r>
        <w:t>(в</w:t>
      </w:r>
      <w:r>
        <w:rPr>
          <w:spacing w:val="27"/>
        </w:rPr>
        <w:t xml:space="preserve"> </w:t>
      </w:r>
      <w:r>
        <w:t>соответствии</w:t>
      </w:r>
      <w:r>
        <w:rPr>
          <w:spacing w:val="26"/>
        </w:rPr>
        <w:t xml:space="preserve"> </w:t>
      </w:r>
      <w:r>
        <w:t>с</w:t>
      </w:r>
      <w:r>
        <w:rPr>
          <w:spacing w:val="28"/>
        </w:rPr>
        <w:t xml:space="preserve"> </w:t>
      </w:r>
      <w:r>
        <w:t>предложенным</w:t>
      </w:r>
      <w:r>
        <w:rPr>
          <w:spacing w:val="27"/>
        </w:rPr>
        <w:t xml:space="preserve"> </w:t>
      </w:r>
      <w:r>
        <w:t>в</w:t>
      </w:r>
      <w:r>
        <w:rPr>
          <w:spacing w:val="27"/>
        </w:rPr>
        <w:t xml:space="preserve"> </w:t>
      </w:r>
      <w:r>
        <w:t>учебнике</w:t>
      </w:r>
      <w:r>
        <w:rPr>
          <w:spacing w:val="-57"/>
        </w:rPr>
        <w:t xml:space="preserve"> </w:t>
      </w:r>
      <w:r>
        <w:t>алгоритмом);</w:t>
      </w:r>
    </w:p>
    <w:p w:rsidR="003E2BDB" w:rsidRDefault="000516F0" w:rsidP="005743FB">
      <w:pPr>
        <w:pStyle w:val="a3"/>
        <w:tabs>
          <w:tab w:val="left" w:pos="10206"/>
        </w:tabs>
        <w:ind w:left="0" w:firstLine="720"/>
      </w:pPr>
      <w:r>
        <w:t>подбирать</w:t>
      </w:r>
      <w:r>
        <w:rPr>
          <w:spacing w:val="13"/>
        </w:rPr>
        <w:t xml:space="preserve"> </w:t>
      </w:r>
      <w:r>
        <w:t>к</w:t>
      </w:r>
      <w:r>
        <w:rPr>
          <w:spacing w:val="14"/>
        </w:rPr>
        <w:t xml:space="preserve"> </w:t>
      </w:r>
      <w:r>
        <w:t>предложенным</w:t>
      </w:r>
      <w:r>
        <w:rPr>
          <w:spacing w:val="13"/>
        </w:rPr>
        <w:t xml:space="preserve"> </w:t>
      </w:r>
      <w:r>
        <w:t>словам</w:t>
      </w:r>
      <w:r>
        <w:rPr>
          <w:spacing w:val="13"/>
        </w:rPr>
        <w:t xml:space="preserve"> </w:t>
      </w:r>
      <w:r>
        <w:t>синонимы;</w:t>
      </w:r>
      <w:r>
        <w:rPr>
          <w:spacing w:val="13"/>
        </w:rPr>
        <w:t xml:space="preserve"> </w:t>
      </w:r>
      <w:r>
        <w:t>подбирать</w:t>
      </w:r>
      <w:r>
        <w:rPr>
          <w:spacing w:val="13"/>
        </w:rPr>
        <w:t xml:space="preserve"> </w:t>
      </w:r>
      <w:r>
        <w:t>к</w:t>
      </w:r>
      <w:r>
        <w:rPr>
          <w:spacing w:val="14"/>
        </w:rPr>
        <w:t xml:space="preserve"> </w:t>
      </w:r>
      <w:r>
        <w:t>предложенным</w:t>
      </w:r>
      <w:r>
        <w:rPr>
          <w:spacing w:val="13"/>
        </w:rPr>
        <w:t xml:space="preserve"> </w:t>
      </w:r>
      <w:r>
        <w:t>словам</w:t>
      </w:r>
      <w:r>
        <w:rPr>
          <w:spacing w:val="-57"/>
        </w:rPr>
        <w:t xml:space="preserve"> </w:t>
      </w:r>
      <w:r>
        <w:t>антонимы;</w:t>
      </w:r>
    </w:p>
    <w:p w:rsidR="003E2BDB" w:rsidRDefault="000516F0" w:rsidP="005743FB">
      <w:pPr>
        <w:pStyle w:val="a3"/>
        <w:tabs>
          <w:tab w:val="left" w:pos="10206"/>
        </w:tabs>
        <w:ind w:left="0" w:firstLine="720"/>
      </w:pPr>
      <w:r>
        <w:t>выявлять</w:t>
      </w:r>
      <w:r>
        <w:rPr>
          <w:spacing w:val="18"/>
        </w:rPr>
        <w:t xml:space="preserve"> </w:t>
      </w:r>
      <w:r>
        <w:t>в</w:t>
      </w:r>
      <w:r>
        <w:rPr>
          <w:spacing w:val="15"/>
        </w:rPr>
        <w:t xml:space="preserve"> </w:t>
      </w:r>
      <w:r>
        <w:t>речи</w:t>
      </w:r>
      <w:r>
        <w:rPr>
          <w:spacing w:val="18"/>
        </w:rPr>
        <w:t xml:space="preserve"> </w:t>
      </w:r>
      <w:r>
        <w:t>слова,</w:t>
      </w:r>
      <w:r>
        <w:rPr>
          <w:spacing w:val="20"/>
        </w:rPr>
        <w:t xml:space="preserve"> </w:t>
      </w:r>
      <w:r>
        <w:t>значение</w:t>
      </w:r>
      <w:r>
        <w:rPr>
          <w:spacing w:val="16"/>
        </w:rPr>
        <w:t xml:space="preserve"> </w:t>
      </w:r>
      <w:r>
        <w:t>которых</w:t>
      </w:r>
      <w:r>
        <w:rPr>
          <w:spacing w:val="13"/>
        </w:rPr>
        <w:t xml:space="preserve"> </w:t>
      </w:r>
      <w:r>
        <w:t>требует</w:t>
      </w:r>
      <w:r>
        <w:rPr>
          <w:spacing w:val="22"/>
        </w:rPr>
        <w:t xml:space="preserve"> </w:t>
      </w:r>
      <w:r>
        <w:t>уточнения,</w:t>
      </w:r>
      <w:r>
        <w:rPr>
          <w:spacing w:val="15"/>
        </w:rPr>
        <w:t xml:space="preserve"> </w:t>
      </w:r>
      <w:r>
        <w:t>определять</w:t>
      </w:r>
      <w:r>
        <w:rPr>
          <w:spacing w:val="19"/>
        </w:rPr>
        <w:t xml:space="preserve"> </w:t>
      </w:r>
      <w:r>
        <w:t>значение</w:t>
      </w:r>
      <w:r>
        <w:rPr>
          <w:spacing w:val="16"/>
        </w:rPr>
        <w:t xml:space="preserve"> </w:t>
      </w:r>
      <w:r>
        <w:t>слова</w:t>
      </w:r>
      <w:r>
        <w:rPr>
          <w:spacing w:val="12"/>
        </w:rPr>
        <w:t xml:space="preserve"> </w:t>
      </w:r>
      <w:r>
        <w:t>по</w:t>
      </w:r>
      <w:r>
        <w:rPr>
          <w:spacing w:val="-57"/>
        </w:rPr>
        <w:t xml:space="preserve"> </w:t>
      </w:r>
      <w:r>
        <w:t>контексту;</w:t>
      </w:r>
    </w:p>
    <w:p w:rsidR="003E2BDB" w:rsidRDefault="000516F0" w:rsidP="005743FB">
      <w:pPr>
        <w:pStyle w:val="a3"/>
        <w:tabs>
          <w:tab w:val="left" w:pos="10206"/>
        </w:tabs>
        <w:ind w:left="0" w:firstLine="720"/>
      </w:pPr>
      <w:r>
        <w:t>проводить</w:t>
      </w:r>
      <w:r>
        <w:rPr>
          <w:spacing w:val="6"/>
        </w:rPr>
        <w:t xml:space="preserve"> </w:t>
      </w:r>
      <w:r>
        <w:t>разбор</w:t>
      </w:r>
      <w:r>
        <w:rPr>
          <w:spacing w:val="4"/>
        </w:rPr>
        <w:t xml:space="preserve"> </w:t>
      </w:r>
      <w:r>
        <w:t>по</w:t>
      </w:r>
      <w:r>
        <w:rPr>
          <w:spacing w:val="9"/>
        </w:rPr>
        <w:t xml:space="preserve"> </w:t>
      </w:r>
      <w:r>
        <w:t>составу слов</w:t>
      </w:r>
      <w:r>
        <w:rPr>
          <w:spacing w:val="6"/>
        </w:rPr>
        <w:t xml:space="preserve"> </w:t>
      </w:r>
      <w:r>
        <w:t>с</w:t>
      </w:r>
      <w:r>
        <w:rPr>
          <w:spacing w:val="-1"/>
        </w:rPr>
        <w:t xml:space="preserve"> </w:t>
      </w:r>
      <w:r>
        <w:t>однозначно</w:t>
      </w:r>
      <w:r>
        <w:rPr>
          <w:spacing w:val="9"/>
        </w:rPr>
        <w:t xml:space="preserve"> </w:t>
      </w:r>
      <w:r>
        <w:t>выделяемыми</w:t>
      </w:r>
      <w:r>
        <w:rPr>
          <w:spacing w:val="6"/>
        </w:rPr>
        <w:t xml:space="preserve"> </w:t>
      </w:r>
      <w:r>
        <w:t>морфемами;</w:t>
      </w:r>
      <w:r>
        <w:rPr>
          <w:spacing w:val="5"/>
        </w:rPr>
        <w:t xml:space="preserve"> </w:t>
      </w:r>
      <w:r>
        <w:t>составлять</w:t>
      </w:r>
      <w:r>
        <w:rPr>
          <w:spacing w:val="6"/>
        </w:rPr>
        <w:t xml:space="preserve"> </w:t>
      </w:r>
      <w:r>
        <w:t>схему</w:t>
      </w:r>
      <w:r>
        <w:rPr>
          <w:spacing w:val="-57"/>
        </w:rPr>
        <w:t xml:space="preserve"> </w:t>
      </w:r>
      <w:r>
        <w:lastRenderedPageBreak/>
        <w:t>состава слова;</w:t>
      </w:r>
      <w:r>
        <w:rPr>
          <w:spacing w:val="-3"/>
        </w:rPr>
        <w:t xml:space="preserve"> </w:t>
      </w:r>
      <w:r>
        <w:t>соотносить</w:t>
      </w:r>
      <w:r>
        <w:rPr>
          <w:spacing w:val="2"/>
        </w:rPr>
        <w:t xml:space="preserve"> </w:t>
      </w:r>
      <w:r>
        <w:t>состав</w:t>
      </w:r>
      <w:r>
        <w:rPr>
          <w:spacing w:val="-2"/>
        </w:rPr>
        <w:t xml:space="preserve"> </w:t>
      </w:r>
      <w:r>
        <w:t>слова</w:t>
      </w:r>
      <w:r>
        <w:rPr>
          <w:spacing w:val="1"/>
        </w:rPr>
        <w:t xml:space="preserve"> </w:t>
      </w:r>
      <w:r>
        <w:t>с</w:t>
      </w:r>
      <w:r>
        <w:rPr>
          <w:spacing w:val="-4"/>
        </w:rPr>
        <w:t xml:space="preserve"> </w:t>
      </w:r>
      <w:r>
        <w:t>представленной</w:t>
      </w:r>
      <w:r>
        <w:rPr>
          <w:spacing w:val="3"/>
        </w:rPr>
        <w:t xml:space="preserve"> </w:t>
      </w:r>
      <w:r>
        <w:t>схемой;</w:t>
      </w:r>
    </w:p>
    <w:p w:rsidR="003E2BDB" w:rsidRDefault="000516F0" w:rsidP="005743FB">
      <w:pPr>
        <w:pStyle w:val="a3"/>
        <w:tabs>
          <w:tab w:val="left" w:pos="10206"/>
        </w:tabs>
        <w:ind w:left="0" w:firstLine="720"/>
      </w:pPr>
      <w:r>
        <w:t>устанавливать</w:t>
      </w:r>
      <w:r>
        <w:rPr>
          <w:spacing w:val="28"/>
        </w:rPr>
        <w:t xml:space="preserve"> </w:t>
      </w:r>
      <w:r>
        <w:t>принадлежность</w:t>
      </w:r>
      <w:r>
        <w:rPr>
          <w:spacing w:val="24"/>
        </w:rPr>
        <w:t xml:space="preserve"> </w:t>
      </w:r>
      <w:r>
        <w:t>слова</w:t>
      </w:r>
      <w:r>
        <w:rPr>
          <w:spacing w:val="22"/>
        </w:rPr>
        <w:t xml:space="preserve"> </w:t>
      </w:r>
      <w:r>
        <w:t>к</w:t>
      </w:r>
      <w:r>
        <w:rPr>
          <w:spacing w:val="22"/>
        </w:rPr>
        <w:t xml:space="preserve"> </w:t>
      </w:r>
      <w:r>
        <w:t>определённой</w:t>
      </w:r>
      <w:r>
        <w:rPr>
          <w:spacing w:val="24"/>
        </w:rPr>
        <w:t xml:space="preserve"> </w:t>
      </w:r>
      <w:r>
        <w:t>части</w:t>
      </w:r>
      <w:r>
        <w:rPr>
          <w:spacing w:val="28"/>
        </w:rPr>
        <w:t xml:space="preserve"> </w:t>
      </w:r>
      <w:r>
        <w:t>речи</w:t>
      </w:r>
      <w:r>
        <w:rPr>
          <w:spacing w:val="24"/>
        </w:rPr>
        <w:t xml:space="preserve"> </w:t>
      </w:r>
      <w:r>
        <w:t>(в</w:t>
      </w:r>
      <w:r>
        <w:rPr>
          <w:spacing w:val="21"/>
        </w:rPr>
        <w:t xml:space="preserve"> </w:t>
      </w:r>
      <w:r>
        <w:t>объёме</w:t>
      </w:r>
      <w:r>
        <w:rPr>
          <w:spacing w:val="22"/>
        </w:rPr>
        <w:t xml:space="preserve"> </w:t>
      </w:r>
      <w:r>
        <w:t>изученного)</w:t>
      </w:r>
      <w:r>
        <w:rPr>
          <w:spacing w:val="24"/>
        </w:rPr>
        <w:t xml:space="preserve"> </w:t>
      </w:r>
      <w:r>
        <w:t>по</w:t>
      </w:r>
      <w:r>
        <w:rPr>
          <w:spacing w:val="-57"/>
        </w:rPr>
        <w:t xml:space="preserve"> </w:t>
      </w:r>
      <w:r>
        <w:t>комплексу</w:t>
      </w:r>
      <w:r>
        <w:rPr>
          <w:spacing w:val="-9"/>
        </w:rPr>
        <w:t xml:space="preserve"> </w:t>
      </w:r>
      <w:r>
        <w:t>освоенных</w:t>
      </w:r>
      <w:r>
        <w:rPr>
          <w:spacing w:val="-3"/>
        </w:rPr>
        <w:t xml:space="preserve"> </w:t>
      </w:r>
      <w:r>
        <w:t>грамматических</w:t>
      </w:r>
      <w:r>
        <w:rPr>
          <w:spacing w:val="-3"/>
        </w:rPr>
        <w:t xml:space="preserve"> </w:t>
      </w:r>
      <w:r>
        <w:t>признаков;</w:t>
      </w:r>
    </w:p>
    <w:p w:rsidR="003E2BDB" w:rsidRDefault="000516F0" w:rsidP="005743FB">
      <w:pPr>
        <w:pStyle w:val="a3"/>
        <w:tabs>
          <w:tab w:val="left" w:pos="10206"/>
        </w:tabs>
        <w:ind w:left="0" w:firstLine="720"/>
      </w:pPr>
      <w:r>
        <w:t>определять</w:t>
      </w:r>
      <w:r>
        <w:rPr>
          <w:spacing w:val="2"/>
        </w:rPr>
        <w:t xml:space="preserve"> </w:t>
      </w:r>
      <w:r>
        <w:t>грамматические</w:t>
      </w:r>
      <w:r>
        <w:rPr>
          <w:spacing w:val="5"/>
        </w:rPr>
        <w:t xml:space="preserve"> </w:t>
      </w:r>
      <w:r>
        <w:t>признаки</w:t>
      </w:r>
      <w:r>
        <w:rPr>
          <w:spacing w:val="3"/>
        </w:rPr>
        <w:t xml:space="preserve"> </w:t>
      </w:r>
      <w:r>
        <w:t>имён</w:t>
      </w:r>
      <w:r>
        <w:rPr>
          <w:spacing w:val="7"/>
        </w:rPr>
        <w:t xml:space="preserve"> </w:t>
      </w:r>
      <w:r>
        <w:t>существительных:</w:t>
      </w:r>
      <w:r>
        <w:rPr>
          <w:spacing w:val="7"/>
        </w:rPr>
        <w:t xml:space="preserve"> </w:t>
      </w:r>
      <w:r>
        <w:t>склонение,</w:t>
      </w:r>
      <w:r>
        <w:rPr>
          <w:spacing w:val="8"/>
        </w:rPr>
        <w:t xml:space="preserve"> </w:t>
      </w:r>
      <w:r>
        <w:t>род,</w:t>
      </w:r>
      <w:r>
        <w:rPr>
          <w:spacing w:val="4"/>
        </w:rPr>
        <w:t xml:space="preserve"> </w:t>
      </w:r>
      <w:r>
        <w:t>число,</w:t>
      </w:r>
      <w:r>
        <w:rPr>
          <w:spacing w:val="4"/>
        </w:rPr>
        <w:t xml:space="preserve"> </w:t>
      </w:r>
      <w:r>
        <w:t>падеж;</w:t>
      </w:r>
      <w:r>
        <w:rPr>
          <w:spacing w:val="-57"/>
        </w:rPr>
        <w:t xml:space="preserve"> </w:t>
      </w:r>
      <w:r>
        <w:t>проводить</w:t>
      </w:r>
      <w:r>
        <w:rPr>
          <w:spacing w:val="2"/>
        </w:rPr>
        <w:t xml:space="preserve"> </w:t>
      </w:r>
      <w:r>
        <w:t>разбор</w:t>
      </w:r>
      <w:r>
        <w:rPr>
          <w:spacing w:val="-3"/>
        </w:rPr>
        <w:t xml:space="preserve"> </w:t>
      </w:r>
      <w:r>
        <w:t>имени</w:t>
      </w:r>
      <w:r>
        <w:rPr>
          <w:spacing w:val="-2"/>
        </w:rPr>
        <w:t xml:space="preserve"> </w:t>
      </w:r>
      <w:r>
        <w:t>существительного</w:t>
      </w:r>
      <w:r>
        <w:rPr>
          <w:spacing w:val="5"/>
        </w:rPr>
        <w:t xml:space="preserve"> </w:t>
      </w:r>
      <w:r>
        <w:t>как</w:t>
      </w:r>
      <w:r>
        <w:rPr>
          <w:spacing w:val="-4"/>
        </w:rPr>
        <w:t xml:space="preserve"> </w:t>
      </w:r>
      <w:r>
        <w:t>части</w:t>
      </w:r>
      <w:r>
        <w:rPr>
          <w:spacing w:val="2"/>
        </w:rPr>
        <w:t xml:space="preserve"> </w:t>
      </w:r>
      <w:r>
        <w:t>речи;</w:t>
      </w:r>
    </w:p>
    <w:p w:rsidR="003E2BDB" w:rsidRDefault="000516F0" w:rsidP="005743FB">
      <w:pPr>
        <w:pStyle w:val="a3"/>
        <w:ind w:left="0" w:firstLine="720"/>
      </w:pPr>
      <w:r>
        <w:t>определять грамматические признаки имён прилагательных: род (в единственном числе),</w:t>
      </w:r>
      <w:r>
        <w:rPr>
          <w:spacing w:val="1"/>
        </w:rPr>
        <w:t xml:space="preserve"> </w:t>
      </w:r>
      <w:r>
        <w:t>число,</w:t>
      </w:r>
      <w:r>
        <w:rPr>
          <w:spacing w:val="-2"/>
        </w:rPr>
        <w:t xml:space="preserve"> </w:t>
      </w:r>
      <w:r>
        <w:t>падеж;</w:t>
      </w:r>
      <w:r>
        <w:rPr>
          <w:spacing w:val="-3"/>
        </w:rPr>
        <w:t xml:space="preserve"> </w:t>
      </w:r>
      <w:r>
        <w:t>проводить</w:t>
      </w:r>
      <w:r>
        <w:rPr>
          <w:spacing w:val="-2"/>
        </w:rPr>
        <w:t xml:space="preserve"> </w:t>
      </w:r>
      <w:r>
        <w:t>разбор</w:t>
      </w:r>
      <w:r>
        <w:rPr>
          <w:spacing w:val="-3"/>
        </w:rPr>
        <w:t xml:space="preserve"> </w:t>
      </w:r>
      <w:r>
        <w:t>имени</w:t>
      </w:r>
      <w:r>
        <w:rPr>
          <w:spacing w:val="-3"/>
        </w:rPr>
        <w:t xml:space="preserve"> </w:t>
      </w:r>
      <w:r>
        <w:t>прилагательного</w:t>
      </w:r>
      <w:r>
        <w:rPr>
          <w:spacing w:val="6"/>
        </w:rPr>
        <w:t xml:space="preserve"> </w:t>
      </w:r>
      <w:r>
        <w:t>как</w:t>
      </w:r>
      <w:r>
        <w:rPr>
          <w:spacing w:val="-1"/>
        </w:rPr>
        <w:t xml:space="preserve"> </w:t>
      </w:r>
      <w:r>
        <w:t>части</w:t>
      </w:r>
      <w:r>
        <w:rPr>
          <w:spacing w:val="-1"/>
        </w:rPr>
        <w:t xml:space="preserve"> </w:t>
      </w:r>
      <w:r>
        <w:t>речи;</w:t>
      </w:r>
    </w:p>
    <w:p w:rsidR="003E2BDB" w:rsidRDefault="000516F0" w:rsidP="005743FB">
      <w:pPr>
        <w:pStyle w:val="a3"/>
        <w:ind w:left="0" w:firstLine="720"/>
      </w:pPr>
      <w:r>
        <w:t>устанавливать</w:t>
      </w:r>
      <w:r>
        <w:rPr>
          <w:spacing w:val="1"/>
        </w:rPr>
        <w:t xml:space="preserve"> </w:t>
      </w:r>
      <w:r>
        <w:t>(находить)</w:t>
      </w:r>
      <w:r>
        <w:rPr>
          <w:spacing w:val="1"/>
        </w:rPr>
        <w:t xml:space="preserve"> </w:t>
      </w:r>
      <w:r>
        <w:t>неопределённую</w:t>
      </w:r>
      <w:r>
        <w:rPr>
          <w:spacing w:val="1"/>
        </w:rPr>
        <w:t xml:space="preserve"> </w:t>
      </w:r>
      <w:r>
        <w:t>форму</w:t>
      </w:r>
      <w:r>
        <w:rPr>
          <w:spacing w:val="1"/>
        </w:rPr>
        <w:t xml:space="preserve"> </w:t>
      </w:r>
      <w:r>
        <w:t>глагола;</w:t>
      </w:r>
      <w:r>
        <w:rPr>
          <w:spacing w:val="1"/>
        </w:rPr>
        <w:t xml:space="preserve"> </w:t>
      </w:r>
      <w:r>
        <w:t>определять</w:t>
      </w:r>
      <w:r>
        <w:rPr>
          <w:spacing w:val="1"/>
        </w:rPr>
        <w:t xml:space="preserve"> </w:t>
      </w:r>
      <w:r>
        <w:t>грамматические</w:t>
      </w:r>
      <w:r>
        <w:rPr>
          <w:spacing w:val="1"/>
        </w:rPr>
        <w:t xml:space="preserve"> </w:t>
      </w:r>
      <w:r>
        <w:t>признаки</w:t>
      </w:r>
      <w:r>
        <w:rPr>
          <w:spacing w:val="1"/>
        </w:rPr>
        <w:t xml:space="preserve"> </w:t>
      </w:r>
      <w:r>
        <w:t>глаголов:</w:t>
      </w:r>
      <w:r>
        <w:rPr>
          <w:spacing w:val="1"/>
        </w:rPr>
        <w:t xml:space="preserve"> </w:t>
      </w:r>
      <w:r>
        <w:t>спряжение,</w:t>
      </w:r>
      <w:r>
        <w:rPr>
          <w:spacing w:val="1"/>
        </w:rPr>
        <w:t xml:space="preserve"> </w:t>
      </w:r>
      <w:r>
        <w:t>время,</w:t>
      </w:r>
      <w:r>
        <w:rPr>
          <w:spacing w:val="1"/>
        </w:rPr>
        <w:t xml:space="preserve"> </w:t>
      </w:r>
      <w:r>
        <w:t>лицо</w:t>
      </w:r>
      <w:r>
        <w:rPr>
          <w:spacing w:val="1"/>
        </w:rPr>
        <w:t xml:space="preserve"> </w:t>
      </w:r>
      <w:r>
        <w:t>(в</w:t>
      </w:r>
      <w:r>
        <w:rPr>
          <w:spacing w:val="1"/>
        </w:rPr>
        <w:t xml:space="preserve"> </w:t>
      </w:r>
      <w:r>
        <w:t>настоящем</w:t>
      </w:r>
      <w:r>
        <w:rPr>
          <w:spacing w:val="1"/>
        </w:rPr>
        <w:t xml:space="preserve"> </w:t>
      </w:r>
      <w:r>
        <w:t>и</w:t>
      </w:r>
      <w:r>
        <w:rPr>
          <w:spacing w:val="1"/>
        </w:rPr>
        <w:t xml:space="preserve"> </w:t>
      </w:r>
      <w:r>
        <w:t>будущем</w:t>
      </w:r>
      <w:r>
        <w:rPr>
          <w:spacing w:val="1"/>
        </w:rPr>
        <w:t xml:space="preserve"> </w:t>
      </w:r>
      <w:r>
        <w:t>времени),</w:t>
      </w:r>
      <w:r>
        <w:rPr>
          <w:spacing w:val="1"/>
        </w:rPr>
        <w:t xml:space="preserve"> </w:t>
      </w:r>
      <w:r>
        <w:t>число,</w:t>
      </w:r>
      <w:r>
        <w:rPr>
          <w:spacing w:val="1"/>
        </w:rPr>
        <w:t xml:space="preserve"> </w:t>
      </w:r>
      <w:r>
        <w:t>род</w:t>
      </w:r>
      <w:r>
        <w:rPr>
          <w:spacing w:val="1"/>
        </w:rPr>
        <w:t xml:space="preserve"> </w:t>
      </w:r>
      <w:r>
        <w:t>(в</w:t>
      </w:r>
      <w:r>
        <w:rPr>
          <w:spacing w:val="1"/>
        </w:rPr>
        <w:t xml:space="preserve"> </w:t>
      </w:r>
      <w:r>
        <w:t>прошедшем времени в единственном числе); изменять глаголы в настоящем и будущем времени по</w:t>
      </w:r>
      <w:r>
        <w:rPr>
          <w:spacing w:val="1"/>
        </w:rPr>
        <w:t xml:space="preserve"> </w:t>
      </w:r>
      <w:r>
        <w:t>лицам</w:t>
      </w:r>
      <w:r>
        <w:rPr>
          <w:spacing w:val="2"/>
        </w:rPr>
        <w:t xml:space="preserve"> </w:t>
      </w:r>
      <w:r>
        <w:t>и</w:t>
      </w:r>
      <w:r>
        <w:rPr>
          <w:spacing w:val="-2"/>
        </w:rPr>
        <w:t xml:space="preserve"> </w:t>
      </w:r>
      <w:r>
        <w:t>числам</w:t>
      </w:r>
      <w:r>
        <w:rPr>
          <w:spacing w:val="-1"/>
        </w:rPr>
        <w:t xml:space="preserve"> </w:t>
      </w:r>
      <w:r>
        <w:t>(спрягать);</w:t>
      </w:r>
      <w:r>
        <w:rPr>
          <w:spacing w:val="-4"/>
        </w:rPr>
        <w:t xml:space="preserve"> </w:t>
      </w:r>
      <w:r>
        <w:t>проводить</w:t>
      </w:r>
      <w:r>
        <w:rPr>
          <w:spacing w:val="-1"/>
        </w:rPr>
        <w:t xml:space="preserve"> </w:t>
      </w:r>
      <w:r>
        <w:t>разбор</w:t>
      </w:r>
      <w:r>
        <w:rPr>
          <w:spacing w:val="-3"/>
        </w:rPr>
        <w:t xml:space="preserve"> </w:t>
      </w:r>
      <w:r>
        <w:t>глагола</w:t>
      </w:r>
      <w:r>
        <w:rPr>
          <w:spacing w:val="-4"/>
        </w:rPr>
        <w:t xml:space="preserve"> </w:t>
      </w:r>
      <w:r>
        <w:t>как</w:t>
      </w:r>
      <w:r>
        <w:rPr>
          <w:spacing w:val="-1"/>
        </w:rPr>
        <w:t xml:space="preserve"> </w:t>
      </w:r>
      <w:r>
        <w:t>части</w:t>
      </w:r>
      <w:r>
        <w:rPr>
          <w:spacing w:val="3"/>
        </w:rPr>
        <w:t xml:space="preserve"> </w:t>
      </w:r>
      <w:r>
        <w:t>речи;</w:t>
      </w:r>
    </w:p>
    <w:p w:rsidR="003E2BDB" w:rsidRDefault="000516F0" w:rsidP="005743FB">
      <w:pPr>
        <w:pStyle w:val="a3"/>
        <w:ind w:left="0" w:firstLine="720"/>
      </w:pPr>
      <w:r>
        <w:t>определять грамматические признаки личного местоимения в начальной форме: лицо, число,</w:t>
      </w:r>
      <w:r>
        <w:rPr>
          <w:spacing w:val="-57"/>
        </w:rPr>
        <w:t xml:space="preserve"> </w:t>
      </w:r>
      <w:r>
        <w:t>род</w:t>
      </w:r>
      <w:r>
        <w:rPr>
          <w:spacing w:val="1"/>
        </w:rPr>
        <w:t xml:space="preserve"> </w:t>
      </w:r>
      <w:r>
        <w:t>(у</w:t>
      </w:r>
      <w:r>
        <w:rPr>
          <w:spacing w:val="1"/>
        </w:rPr>
        <w:t xml:space="preserve"> </w:t>
      </w:r>
      <w:r>
        <w:t>местоимений</w:t>
      </w:r>
      <w:r>
        <w:rPr>
          <w:spacing w:val="1"/>
        </w:rPr>
        <w:t xml:space="preserve"> </w:t>
      </w:r>
      <w:r>
        <w:t>3­го</w:t>
      </w:r>
      <w:r>
        <w:rPr>
          <w:spacing w:val="1"/>
        </w:rPr>
        <w:t xml:space="preserve"> </w:t>
      </w:r>
      <w:r>
        <w:t>лица</w:t>
      </w:r>
      <w:r>
        <w:rPr>
          <w:spacing w:val="1"/>
        </w:rPr>
        <w:t xml:space="preserve"> </w:t>
      </w:r>
      <w:r>
        <w:t>в</w:t>
      </w:r>
      <w:r>
        <w:rPr>
          <w:spacing w:val="1"/>
        </w:rPr>
        <w:t xml:space="preserve"> </w:t>
      </w:r>
      <w:r>
        <w:t>единственном</w:t>
      </w:r>
      <w:r>
        <w:rPr>
          <w:spacing w:val="1"/>
        </w:rPr>
        <w:t xml:space="preserve"> </w:t>
      </w:r>
      <w:r>
        <w:t>числе);</w:t>
      </w:r>
      <w:r>
        <w:rPr>
          <w:spacing w:val="1"/>
        </w:rPr>
        <w:t xml:space="preserve"> </w:t>
      </w:r>
      <w:r>
        <w:t>использовать</w:t>
      </w:r>
      <w:r>
        <w:rPr>
          <w:spacing w:val="1"/>
        </w:rPr>
        <w:t xml:space="preserve"> </w:t>
      </w:r>
      <w:r>
        <w:t>личные</w:t>
      </w:r>
      <w:r>
        <w:rPr>
          <w:spacing w:val="1"/>
        </w:rPr>
        <w:t xml:space="preserve"> </w:t>
      </w:r>
      <w:r>
        <w:t>местоимения</w:t>
      </w:r>
      <w:r>
        <w:rPr>
          <w:spacing w:val="1"/>
        </w:rPr>
        <w:t xml:space="preserve"> </w:t>
      </w:r>
      <w:r>
        <w:t>для</w:t>
      </w:r>
      <w:r>
        <w:rPr>
          <w:spacing w:val="1"/>
        </w:rPr>
        <w:t xml:space="preserve"> </w:t>
      </w:r>
      <w:r>
        <w:t>устранения</w:t>
      </w:r>
      <w:r>
        <w:rPr>
          <w:spacing w:val="1"/>
        </w:rPr>
        <w:t xml:space="preserve"> </w:t>
      </w:r>
      <w:r>
        <w:t>неоправданных</w:t>
      </w:r>
      <w:r>
        <w:rPr>
          <w:spacing w:val="-3"/>
        </w:rPr>
        <w:t xml:space="preserve"> </w:t>
      </w:r>
      <w:r>
        <w:t>повторов</w:t>
      </w:r>
      <w:r>
        <w:rPr>
          <w:spacing w:val="-1"/>
        </w:rPr>
        <w:t xml:space="preserve"> </w:t>
      </w:r>
      <w:r>
        <w:t>в</w:t>
      </w:r>
      <w:r>
        <w:rPr>
          <w:spacing w:val="-1"/>
        </w:rPr>
        <w:t xml:space="preserve"> </w:t>
      </w:r>
      <w:r>
        <w:t>тексте;</w:t>
      </w:r>
    </w:p>
    <w:p w:rsidR="003E2BDB" w:rsidRDefault="000516F0" w:rsidP="005743FB">
      <w:pPr>
        <w:pStyle w:val="a3"/>
        <w:ind w:left="0" w:firstLine="720"/>
      </w:pPr>
      <w:r>
        <w:t>различать</w:t>
      </w:r>
      <w:r>
        <w:rPr>
          <w:spacing w:val="-2"/>
        </w:rPr>
        <w:t xml:space="preserve"> </w:t>
      </w:r>
      <w:r>
        <w:t>предложение, словосочетание</w:t>
      </w:r>
      <w:r>
        <w:rPr>
          <w:spacing w:val="-8"/>
        </w:rPr>
        <w:t xml:space="preserve"> </w:t>
      </w:r>
      <w:r>
        <w:t>и</w:t>
      </w:r>
      <w:r>
        <w:rPr>
          <w:spacing w:val="-2"/>
        </w:rPr>
        <w:t xml:space="preserve"> </w:t>
      </w:r>
      <w:r>
        <w:t>слово;</w:t>
      </w:r>
    </w:p>
    <w:p w:rsidR="003E2BDB" w:rsidRDefault="000516F0" w:rsidP="005743FB">
      <w:pPr>
        <w:pStyle w:val="a3"/>
        <w:ind w:left="0" w:firstLine="720"/>
      </w:pPr>
      <w:r>
        <w:t>классифицировать предложения по цели высказывания и по эмоциональной окраске;</w:t>
      </w:r>
      <w:r>
        <w:rPr>
          <w:spacing w:val="-57"/>
        </w:rPr>
        <w:t xml:space="preserve"> </w:t>
      </w:r>
      <w:r>
        <w:t>различать</w:t>
      </w:r>
      <w:r>
        <w:rPr>
          <w:spacing w:val="2"/>
        </w:rPr>
        <w:t xml:space="preserve"> </w:t>
      </w:r>
      <w:r>
        <w:t>распространённые и</w:t>
      </w:r>
      <w:r>
        <w:rPr>
          <w:spacing w:val="-2"/>
        </w:rPr>
        <w:t xml:space="preserve"> </w:t>
      </w:r>
      <w:r>
        <w:t>нераспространённые предложения;</w:t>
      </w:r>
    </w:p>
    <w:p w:rsidR="003E2BDB" w:rsidRDefault="000516F0" w:rsidP="005743FB">
      <w:pPr>
        <w:pStyle w:val="a3"/>
        <w:ind w:left="0" w:firstLine="720"/>
      </w:pPr>
      <w:r>
        <w:t>распознавать</w:t>
      </w:r>
      <w:r>
        <w:rPr>
          <w:spacing w:val="1"/>
        </w:rPr>
        <w:t xml:space="preserve"> </w:t>
      </w:r>
      <w:r>
        <w:t>предложения</w:t>
      </w:r>
      <w:r>
        <w:rPr>
          <w:spacing w:val="1"/>
        </w:rPr>
        <w:t xml:space="preserve"> </w:t>
      </w:r>
      <w:r>
        <w:t>с</w:t>
      </w:r>
      <w:r>
        <w:rPr>
          <w:spacing w:val="1"/>
        </w:rPr>
        <w:t xml:space="preserve"> </w:t>
      </w:r>
      <w:r>
        <w:t>однородными</w:t>
      </w:r>
      <w:r>
        <w:rPr>
          <w:spacing w:val="1"/>
        </w:rPr>
        <w:t xml:space="preserve"> </w:t>
      </w:r>
      <w:r>
        <w:t>членами;</w:t>
      </w:r>
      <w:r>
        <w:rPr>
          <w:spacing w:val="1"/>
        </w:rPr>
        <w:t xml:space="preserve"> </w:t>
      </w:r>
      <w:r>
        <w:t>составлять</w:t>
      </w:r>
      <w:r>
        <w:rPr>
          <w:spacing w:val="1"/>
        </w:rPr>
        <w:t xml:space="preserve"> </w:t>
      </w:r>
      <w:r>
        <w:t>предложения</w:t>
      </w:r>
      <w:r>
        <w:rPr>
          <w:spacing w:val="61"/>
        </w:rPr>
        <w:t xml:space="preserve"> </w:t>
      </w:r>
      <w:r>
        <w:t>с</w:t>
      </w:r>
      <w:r>
        <w:rPr>
          <w:spacing w:val="1"/>
        </w:rPr>
        <w:t xml:space="preserve"> </w:t>
      </w:r>
      <w:r>
        <w:t>однородными</w:t>
      </w:r>
      <w:r>
        <w:rPr>
          <w:spacing w:val="1"/>
        </w:rPr>
        <w:t xml:space="preserve"> </w:t>
      </w:r>
      <w:r>
        <w:t>членами;</w:t>
      </w:r>
      <w:r>
        <w:rPr>
          <w:spacing w:val="-4"/>
        </w:rPr>
        <w:t xml:space="preserve"> </w:t>
      </w:r>
      <w:r>
        <w:t>использовать</w:t>
      </w:r>
      <w:r>
        <w:rPr>
          <w:spacing w:val="1"/>
        </w:rPr>
        <w:t xml:space="preserve"> </w:t>
      </w:r>
      <w:r>
        <w:t>предложения</w:t>
      </w:r>
      <w:r>
        <w:rPr>
          <w:spacing w:val="1"/>
        </w:rPr>
        <w:t xml:space="preserve"> </w:t>
      </w:r>
      <w:r>
        <w:t>с</w:t>
      </w:r>
      <w:r>
        <w:rPr>
          <w:spacing w:val="-5"/>
        </w:rPr>
        <w:t xml:space="preserve"> </w:t>
      </w:r>
      <w:r>
        <w:t>однородными</w:t>
      </w:r>
      <w:r>
        <w:rPr>
          <w:spacing w:val="2"/>
        </w:rPr>
        <w:t xml:space="preserve"> </w:t>
      </w:r>
      <w:r>
        <w:t>членами</w:t>
      </w:r>
      <w:r>
        <w:rPr>
          <w:spacing w:val="-4"/>
        </w:rPr>
        <w:t xml:space="preserve"> </w:t>
      </w:r>
      <w:r>
        <w:t>в</w:t>
      </w:r>
      <w:r>
        <w:rPr>
          <w:spacing w:val="2"/>
        </w:rPr>
        <w:t xml:space="preserve"> </w:t>
      </w:r>
      <w:r>
        <w:t>речи;</w:t>
      </w:r>
    </w:p>
    <w:p w:rsidR="003E2BDB" w:rsidRDefault="000516F0" w:rsidP="005743FB">
      <w:pPr>
        <w:pStyle w:val="a3"/>
        <w:ind w:left="0" w:firstLine="720"/>
      </w:pPr>
      <w:r>
        <w:t>разграничивать</w:t>
      </w:r>
      <w:r>
        <w:rPr>
          <w:spacing w:val="1"/>
        </w:rPr>
        <w:t xml:space="preserve"> </w:t>
      </w:r>
      <w:r>
        <w:t>простые</w:t>
      </w:r>
      <w:r>
        <w:rPr>
          <w:spacing w:val="1"/>
        </w:rPr>
        <w:t xml:space="preserve"> </w:t>
      </w:r>
      <w:r>
        <w:t>распространённые</w:t>
      </w:r>
      <w:r>
        <w:rPr>
          <w:spacing w:val="1"/>
        </w:rPr>
        <w:t xml:space="preserve"> </w:t>
      </w:r>
      <w:r>
        <w:t>и</w:t>
      </w:r>
      <w:r>
        <w:rPr>
          <w:spacing w:val="1"/>
        </w:rPr>
        <w:t xml:space="preserve"> </w:t>
      </w:r>
      <w:r>
        <w:t>сложные</w:t>
      </w:r>
      <w:r>
        <w:rPr>
          <w:spacing w:val="1"/>
        </w:rPr>
        <w:t xml:space="preserve"> </w:t>
      </w:r>
      <w:r>
        <w:t>предложения,</w:t>
      </w:r>
      <w:r>
        <w:rPr>
          <w:spacing w:val="1"/>
        </w:rPr>
        <w:t xml:space="preserve"> </w:t>
      </w:r>
      <w:r>
        <w:t>состоящие</w:t>
      </w:r>
      <w:r>
        <w:rPr>
          <w:spacing w:val="1"/>
        </w:rPr>
        <w:t xml:space="preserve"> </w:t>
      </w:r>
      <w:r>
        <w:t>из</w:t>
      </w:r>
      <w:r>
        <w:rPr>
          <w:spacing w:val="1"/>
        </w:rPr>
        <w:t xml:space="preserve"> </w:t>
      </w:r>
      <w:r>
        <w:t>двух</w:t>
      </w:r>
      <w:r>
        <w:rPr>
          <w:spacing w:val="1"/>
        </w:rPr>
        <w:t xml:space="preserve"> </w:t>
      </w:r>
      <w:r>
        <w:t>простых (сложносочинённые с союзами «и», «а», «но» и бессоюзные сложные предложения без</w:t>
      </w:r>
      <w:r>
        <w:rPr>
          <w:spacing w:val="1"/>
        </w:rPr>
        <w:t xml:space="preserve"> </w:t>
      </w:r>
      <w:r>
        <w:t>называния</w:t>
      </w:r>
      <w:r>
        <w:rPr>
          <w:spacing w:val="23"/>
        </w:rPr>
        <w:t xml:space="preserve"> </w:t>
      </w:r>
      <w:r>
        <w:t>терминов);</w:t>
      </w:r>
      <w:r>
        <w:rPr>
          <w:spacing w:val="29"/>
        </w:rPr>
        <w:t xml:space="preserve"> </w:t>
      </w:r>
      <w:r>
        <w:t>составлять</w:t>
      </w:r>
      <w:r>
        <w:rPr>
          <w:spacing w:val="24"/>
        </w:rPr>
        <w:t xml:space="preserve"> </w:t>
      </w:r>
      <w:r>
        <w:t>простые</w:t>
      </w:r>
      <w:r>
        <w:rPr>
          <w:spacing w:val="28"/>
        </w:rPr>
        <w:t xml:space="preserve"> </w:t>
      </w:r>
      <w:r>
        <w:t>распространённые</w:t>
      </w:r>
      <w:r>
        <w:rPr>
          <w:spacing w:val="28"/>
        </w:rPr>
        <w:t xml:space="preserve"> </w:t>
      </w:r>
      <w:r>
        <w:t>и</w:t>
      </w:r>
      <w:r>
        <w:rPr>
          <w:spacing w:val="29"/>
        </w:rPr>
        <w:t xml:space="preserve"> </w:t>
      </w:r>
      <w:r>
        <w:t>сложные</w:t>
      </w:r>
      <w:r>
        <w:rPr>
          <w:spacing w:val="28"/>
        </w:rPr>
        <w:t xml:space="preserve"> </w:t>
      </w:r>
      <w:r>
        <w:t>предложения,</w:t>
      </w:r>
      <w:r>
        <w:rPr>
          <w:spacing w:val="30"/>
        </w:rPr>
        <w:t xml:space="preserve"> </w:t>
      </w:r>
      <w:r>
        <w:t>состоящие</w:t>
      </w:r>
      <w:r>
        <w:rPr>
          <w:spacing w:val="-57"/>
        </w:rPr>
        <w:t xml:space="preserve"> </w:t>
      </w:r>
      <w:r>
        <w:t>из двух простых (сложносочинённые с союзами «и», «а», «но» и бессоюзные сложные предложения</w:t>
      </w:r>
      <w:r>
        <w:rPr>
          <w:spacing w:val="-57"/>
        </w:rPr>
        <w:t xml:space="preserve"> </w:t>
      </w:r>
      <w:r>
        <w:t>без</w:t>
      </w:r>
      <w:r>
        <w:rPr>
          <w:spacing w:val="2"/>
        </w:rPr>
        <w:t xml:space="preserve"> </w:t>
      </w:r>
      <w:r>
        <w:t>называния</w:t>
      </w:r>
      <w:r>
        <w:rPr>
          <w:spacing w:val="2"/>
        </w:rPr>
        <w:t xml:space="preserve"> </w:t>
      </w:r>
      <w:r>
        <w:t>терминов);</w:t>
      </w:r>
    </w:p>
    <w:p w:rsidR="003E2BDB" w:rsidRDefault="000516F0" w:rsidP="005743FB">
      <w:pPr>
        <w:pStyle w:val="a3"/>
        <w:ind w:left="0" w:firstLine="720"/>
      </w:pPr>
      <w:r>
        <w:t>производить</w:t>
      </w:r>
      <w:r>
        <w:rPr>
          <w:spacing w:val="-7"/>
        </w:rPr>
        <w:t xml:space="preserve"> </w:t>
      </w:r>
      <w:r>
        <w:t>синтаксический</w:t>
      </w:r>
      <w:r>
        <w:rPr>
          <w:spacing w:val="-2"/>
        </w:rPr>
        <w:t xml:space="preserve"> </w:t>
      </w:r>
      <w:r>
        <w:t>разбор</w:t>
      </w:r>
      <w:r>
        <w:rPr>
          <w:spacing w:val="-4"/>
        </w:rPr>
        <w:t xml:space="preserve"> </w:t>
      </w:r>
      <w:r>
        <w:t>простого</w:t>
      </w:r>
      <w:r>
        <w:rPr>
          <w:spacing w:val="-3"/>
        </w:rPr>
        <w:t xml:space="preserve"> </w:t>
      </w:r>
      <w:r>
        <w:t>предложения;</w:t>
      </w:r>
    </w:p>
    <w:p w:rsidR="003E2BDB" w:rsidRDefault="000516F0" w:rsidP="005743FB">
      <w:pPr>
        <w:pStyle w:val="a3"/>
        <w:ind w:left="0" w:firstLine="720"/>
      </w:pPr>
      <w:r>
        <w:t>находить место</w:t>
      </w:r>
      <w:r>
        <w:rPr>
          <w:spacing w:val="-1"/>
        </w:rPr>
        <w:t xml:space="preserve"> </w:t>
      </w:r>
      <w:r>
        <w:t>орфограммы</w:t>
      </w:r>
      <w:r>
        <w:rPr>
          <w:spacing w:val="-4"/>
        </w:rPr>
        <w:t xml:space="preserve"> </w:t>
      </w:r>
      <w:r>
        <w:t>в</w:t>
      </w:r>
      <w:r>
        <w:rPr>
          <w:spacing w:val="-3"/>
        </w:rPr>
        <w:t xml:space="preserve"> </w:t>
      </w:r>
      <w:r>
        <w:t>слове</w:t>
      </w:r>
      <w:r>
        <w:rPr>
          <w:spacing w:val="-7"/>
        </w:rPr>
        <w:t xml:space="preserve"> </w:t>
      </w:r>
      <w:r>
        <w:t>и</w:t>
      </w:r>
      <w:r>
        <w:rPr>
          <w:spacing w:val="-4"/>
        </w:rPr>
        <w:t xml:space="preserve"> </w:t>
      </w:r>
      <w:r>
        <w:t>между</w:t>
      </w:r>
      <w:r>
        <w:rPr>
          <w:spacing w:val="-11"/>
        </w:rPr>
        <w:t xml:space="preserve"> </w:t>
      </w:r>
      <w:r>
        <w:t>словами</w:t>
      </w:r>
      <w:r>
        <w:rPr>
          <w:spacing w:val="-4"/>
        </w:rPr>
        <w:t xml:space="preserve"> </w:t>
      </w:r>
      <w:r>
        <w:t>по</w:t>
      </w:r>
      <w:r>
        <w:rPr>
          <w:spacing w:val="3"/>
        </w:rPr>
        <w:t xml:space="preserve"> </w:t>
      </w:r>
      <w:r>
        <w:t>изученным правилам;</w:t>
      </w:r>
    </w:p>
    <w:p w:rsidR="003E2BDB" w:rsidRDefault="000516F0" w:rsidP="005743FB">
      <w:pPr>
        <w:pStyle w:val="a3"/>
        <w:ind w:left="0" w:firstLine="720"/>
      </w:pPr>
      <w:r>
        <w:t>применять</w:t>
      </w:r>
      <w:r>
        <w:rPr>
          <w:spacing w:val="1"/>
        </w:rPr>
        <w:t xml:space="preserve"> </w:t>
      </w:r>
      <w:r>
        <w:t>изученные</w:t>
      </w:r>
      <w:r>
        <w:rPr>
          <w:spacing w:val="1"/>
        </w:rPr>
        <w:t xml:space="preserve"> </w:t>
      </w:r>
      <w:r>
        <w:t>правила</w:t>
      </w:r>
      <w:r>
        <w:rPr>
          <w:spacing w:val="1"/>
        </w:rPr>
        <w:t xml:space="preserve"> </w:t>
      </w:r>
      <w:r>
        <w:t>правописания,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непроверяемые</w:t>
      </w:r>
      <w:r>
        <w:rPr>
          <w:spacing w:val="1"/>
        </w:rPr>
        <w:t xml:space="preserve"> </w:t>
      </w:r>
      <w:r>
        <w:t>гласные</w:t>
      </w:r>
      <w:r>
        <w:rPr>
          <w:spacing w:val="1"/>
        </w:rPr>
        <w:t xml:space="preserve"> </w:t>
      </w:r>
      <w:r>
        <w:t>и</w:t>
      </w:r>
      <w:r>
        <w:rPr>
          <w:spacing w:val="1"/>
        </w:rPr>
        <w:t xml:space="preserve"> </w:t>
      </w:r>
      <w:r>
        <w:t>согласные (перечень слов в орфографическом словаре учебника); безударные падежные окончания</w:t>
      </w:r>
      <w:r>
        <w:rPr>
          <w:spacing w:val="1"/>
        </w:rPr>
        <w:t xml:space="preserve"> </w:t>
      </w:r>
      <w:r>
        <w:t>имён</w:t>
      </w:r>
      <w:r>
        <w:rPr>
          <w:spacing w:val="13"/>
        </w:rPr>
        <w:t xml:space="preserve"> </w:t>
      </w:r>
      <w:r>
        <w:t>существительных</w:t>
      </w:r>
      <w:r>
        <w:rPr>
          <w:spacing w:val="8"/>
        </w:rPr>
        <w:t xml:space="preserve"> </w:t>
      </w:r>
      <w:r>
        <w:t>(кроме</w:t>
      </w:r>
      <w:r>
        <w:rPr>
          <w:spacing w:val="12"/>
        </w:rPr>
        <w:t xml:space="preserve"> </w:t>
      </w:r>
      <w:r>
        <w:t>существительных</w:t>
      </w:r>
      <w:r>
        <w:rPr>
          <w:spacing w:val="8"/>
        </w:rPr>
        <w:t xml:space="preserve"> </w:t>
      </w:r>
      <w:r>
        <w:t>на</w:t>
      </w:r>
      <w:r>
        <w:rPr>
          <w:spacing w:val="11"/>
        </w:rPr>
        <w:t xml:space="preserve"> </w:t>
      </w:r>
      <w:r>
        <w:t>«-мя»,</w:t>
      </w:r>
      <w:r>
        <w:rPr>
          <w:spacing w:val="20"/>
        </w:rPr>
        <w:t xml:space="preserve"> </w:t>
      </w:r>
      <w:r>
        <w:t>«-ий»,</w:t>
      </w:r>
      <w:r>
        <w:rPr>
          <w:spacing w:val="14"/>
        </w:rPr>
        <w:t xml:space="preserve"> </w:t>
      </w:r>
      <w:r>
        <w:t>«-ие»,</w:t>
      </w:r>
      <w:r>
        <w:rPr>
          <w:spacing w:val="15"/>
        </w:rPr>
        <w:t xml:space="preserve"> </w:t>
      </w:r>
      <w:r>
        <w:t>«-ия»,</w:t>
      </w:r>
      <w:r>
        <w:rPr>
          <w:spacing w:val="14"/>
        </w:rPr>
        <w:t xml:space="preserve"> </w:t>
      </w:r>
      <w:r>
        <w:t>на</w:t>
      </w:r>
      <w:r>
        <w:rPr>
          <w:spacing w:val="12"/>
        </w:rPr>
        <w:t xml:space="preserve"> </w:t>
      </w:r>
      <w:r>
        <w:t>«-ья»,</w:t>
      </w:r>
      <w:r>
        <w:rPr>
          <w:spacing w:val="14"/>
        </w:rPr>
        <w:t xml:space="preserve"> </w:t>
      </w:r>
      <w:r>
        <w:t>например,</w:t>
      </w:r>
    </w:p>
    <w:p w:rsidR="003E2BDB" w:rsidRDefault="000516F0" w:rsidP="005743FB">
      <w:pPr>
        <w:pStyle w:val="a3"/>
        <w:ind w:left="0" w:firstLine="720"/>
      </w:pPr>
      <w:r>
        <w:t>«гостья»; на «­ье», например, ожерелье во множественном числе, а также кроме собственных имён</w:t>
      </w:r>
      <w:r>
        <w:rPr>
          <w:spacing w:val="1"/>
        </w:rPr>
        <w:t xml:space="preserve"> </w:t>
      </w:r>
      <w:r>
        <w:t>существительных на «-ов», «-ин», «-ий»); безударные падежные окончания имён прилагательных;</w:t>
      </w:r>
      <w:r>
        <w:rPr>
          <w:spacing w:val="1"/>
        </w:rPr>
        <w:t xml:space="preserve"> </w:t>
      </w:r>
      <w:r>
        <w:t>мягкий знак после шипящих на конце глаголов в форме 2­го</w:t>
      </w:r>
      <w:r>
        <w:rPr>
          <w:spacing w:val="1"/>
        </w:rPr>
        <w:t xml:space="preserve"> </w:t>
      </w:r>
      <w:r>
        <w:t>лица единственного</w:t>
      </w:r>
      <w:r>
        <w:rPr>
          <w:spacing w:val="60"/>
        </w:rPr>
        <w:t xml:space="preserve"> </w:t>
      </w:r>
      <w:r>
        <w:t>числа; наличие</w:t>
      </w:r>
      <w:r>
        <w:rPr>
          <w:spacing w:val="1"/>
        </w:rPr>
        <w:t xml:space="preserve"> </w:t>
      </w:r>
      <w:r>
        <w:t>или отсутствие мягкого знака в глаголах на -ться и -тся; безударные личные окончания глаголов;</w:t>
      </w:r>
      <w:r>
        <w:rPr>
          <w:spacing w:val="1"/>
        </w:rPr>
        <w:t xml:space="preserve"> </w:t>
      </w:r>
      <w:r>
        <w:t>знаки препинания в предложениях с однородными членами, соединёнными союзами и, а, но и без</w:t>
      </w:r>
      <w:r>
        <w:rPr>
          <w:spacing w:val="1"/>
        </w:rPr>
        <w:t xml:space="preserve"> </w:t>
      </w:r>
      <w:r>
        <w:t>союзов;</w:t>
      </w:r>
    </w:p>
    <w:p w:rsidR="003E2BDB" w:rsidRDefault="000516F0" w:rsidP="005743FB">
      <w:pPr>
        <w:pStyle w:val="a3"/>
        <w:ind w:left="0" w:firstLine="720"/>
      </w:pPr>
      <w:r>
        <w:t>правильно</w:t>
      </w:r>
      <w:r>
        <w:rPr>
          <w:spacing w:val="-1"/>
        </w:rPr>
        <w:t xml:space="preserve"> </w:t>
      </w:r>
      <w:r>
        <w:t>списывать</w:t>
      </w:r>
      <w:r>
        <w:rPr>
          <w:spacing w:val="1"/>
        </w:rPr>
        <w:t xml:space="preserve"> </w:t>
      </w:r>
      <w:r>
        <w:t>тексты</w:t>
      </w:r>
      <w:r>
        <w:rPr>
          <w:spacing w:val="-7"/>
        </w:rPr>
        <w:t xml:space="preserve"> </w:t>
      </w:r>
      <w:r>
        <w:t>объёмом</w:t>
      </w:r>
      <w:r>
        <w:rPr>
          <w:spacing w:val="-3"/>
        </w:rPr>
        <w:t xml:space="preserve"> </w:t>
      </w:r>
      <w:r>
        <w:t>не</w:t>
      </w:r>
      <w:r>
        <w:rPr>
          <w:spacing w:val="-1"/>
        </w:rPr>
        <w:t xml:space="preserve"> </w:t>
      </w:r>
      <w:r>
        <w:t>более</w:t>
      </w:r>
      <w:r>
        <w:rPr>
          <w:spacing w:val="-6"/>
        </w:rPr>
        <w:t xml:space="preserve"> </w:t>
      </w:r>
      <w:r>
        <w:t>85 слов;</w:t>
      </w:r>
    </w:p>
    <w:p w:rsidR="003E2BDB" w:rsidRDefault="000516F0" w:rsidP="005743FB">
      <w:pPr>
        <w:pStyle w:val="a3"/>
        <w:ind w:left="0" w:firstLine="720"/>
      </w:pPr>
      <w:r>
        <w:t>писать</w:t>
      </w:r>
      <w:r>
        <w:rPr>
          <w:spacing w:val="1"/>
        </w:rPr>
        <w:t xml:space="preserve"> </w:t>
      </w:r>
      <w:r>
        <w:t>под</w:t>
      </w:r>
      <w:r>
        <w:rPr>
          <w:spacing w:val="1"/>
        </w:rPr>
        <w:t xml:space="preserve"> </w:t>
      </w:r>
      <w:r>
        <w:t>диктовку</w:t>
      </w:r>
      <w:r>
        <w:rPr>
          <w:spacing w:val="1"/>
        </w:rPr>
        <w:t xml:space="preserve"> </w:t>
      </w:r>
      <w:r>
        <w:t>тексты</w:t>
      </w:r>
      <w:r>
        <w:rPr>
          <w:spacing w:val="1"/>
        </w:rPr>
        <w:t xml:space="preserve"> </w:t>
      </w:r>
      <w:r>
        <w:t>объёмом</w:t>
      </w:r>
      <w:r>
        <w:rPr>
          <w:spacing w:val="1"/>
        </w:rPr>
        <w:t xml:space="preserve"> </w:t>
      </w:r>
      <w:r>
        <w:t>не</w:t>
      </w:r>
      <w:r>
        <w:rPr>
          <w:spacing w:val="1"/>
        </w:rPr>
        <w:t xml:space="preserve"> </w:t>
      </w:r>
      <w:r>
        <w:t>более</w:t>
      </w:r>
      <w:r>
        <w:rPr>
          <w:spacing w:val="1"/>
        </w:rPr>
        <w:t xml:space="preserve"> </w:t>
      </w:r>
      <w:r>
        <w:t>80</w:t>
      </w:r>
      <w:r>
        <w:rPr>
          <w:spacing w:val="1"/>
        </w:rPr>
        <w:t xml:space="preserve"> </w:t>
      </w:r>
      <w:r>
        <w:t>слов</w:t>
      </w:r>
      <w:r>
        <w:rPr>
          <w:spacing w:val="1"/>
        </w:rPr>
        <w:t xml:space="preserve"> </w:t>
      </w:r>
      <w:r>
        <w:t>с</w:t>
      </w:r>
      <w:r>
        <w:rPr>
          <w:spacing w:val="1"/>
        </w:rPr>
        <w:t xml:space="preserve"> </w:t>
      </w:r>
      <w:r>
        <w:t>учётом</w:t>
      </w:r>
      <w:r>
        <w:rPr>
          <w:spacing w:val="1"/>
        </w:rPr>
        <w:t xml:space="preserve"> </w:t>
      </w:r>
      <w:r>
        <w:t>изученных</w:t>
      </w:r>
      <w:r>
        <w:rPr>
          <w:spacing w:val="1"/>
        </w:rPr>
        <w:t xml:space="preserve"> </w:t>
      </w:r>
      <w:r>
        <w:t>правил</w:t>
      </w:r>
      <w:r>
        <w:rPr>
          <w:spacing w:val="1"/>
        </w:rPr>
        <w:t xml:space="preserve"> </w:t>
      </w:r>
      <w:r>
        <w:t>правописания;</w:t>
      </w:r>
    </w:p>
    <w:p w:rsidR="003E2BDB" w:rsidRDefault="000516F0" w:rsidP="005743FB">
      <w:pPr>
        <w:pStyle w:val="a3"/>
        <w:ind w:left="0" w:firstLine="720"/>
      </w:pPr>
      <w:r>
        <w:t>находить</w:t>
      </w:r>
      <w:r>
        <w:rPr>
          <w:spacing w:val="1"/>
        </w:rPr>
        <w:t xml:space="preserve"> </w:t>
      </w:r>
      <w:r>
        <w:t>и</w:t>
      </w:r>
      <w:r>
        <w:rPr>
          <w:spacing w:val="1"/>
        </w:rPr>
        <w:t xml:space="preserve"> </w:t>
      </w:r>
      <w:r>
        <w:t>исправлять</w:t>
      </w:r>
      <w:r>
        <w:rPr>
          <w:spacing w:val="1"/>
        </w:rPr>
        <w:t xml:space="preserve"> </w:t>
      </w:r>
      <w:r>
        <w:t>орфографические</w:t>
      </w:r>
      <w:r>
        <w:rPr>
          <w:spacing w:val="1"/>
        </w:rPr>
        <w:t xml:space="preserve"> </w:t>
      </w:r>
      <w:r>
        <w:t>и</w:t>
      </w:r>
      <w:r>
        <w:rPr>
          <w:spacing w:val="1"/>
        </w:rPr>
        <w:t xml:space="preserve"> </w:t>
      </w:r>
      <w:r>
        <w:t>пунктуационные</w:t>
      </w:r>
      <w:r>
        <w:rPr>
          <w:spacing w:val="1"/>
        </w:rPr>
        <w:t xml:space="preserve"> </w:t>
      </w:r>
      <w:r>
        <w:t>ошибки</w:t>
      </w:r>
      <w:r>
        <w:rPr>
          <w:spacing w:val="1"/>
        </w:rPr>
        <w:t xml:space="preserve"> </w:t>
      </w:r>
      <w:r>
        <w:t>по</w:t>
      </w:r>
      <w:r>
        <w:rPr>
          <w:spacing w:val="61"/>
        </w:rPr>
        <w:t xml:space="preserve"> </w:t>
      </w:r>
      <w:r>
        <w:t>изученным</w:t>
      </w:r>
      <w:r>
        <w:rPr>
          <w:spacing w:val="1"/>
        </w:rPr>
        <w:t xml:space="preserve"> </w:t>
      </w:r>
      <w:r>
        <w:t>правилам;</w:t>
      </w:r>
    </w:p>
    <w:p w:rsidR="003E2BDB" w:rsidRDefault="000516F0" w:rsidP="005743FB">
      <w:pPr>
        <w:pStyle w:val="a3"/>
        <w:ind w:left="0" w:firstLine="720"/>
      </w:pPr>
      <w:r>
        <w:t>осознавать ситуацию общения (с какой целью, с кем, где происходит общение); выбирать</w:t>
      </w:r>
      <w:r>
        <w:rPr>
          <w:spacing w:val="1"/>
        </w:rPr>
        <w:t xml:space="preserve"> </w:t>
      </w:r>
      <w:r>
        <w:t>языковые</w:t>
      </w:r>
      <w:r>
        <w:rPr>
          <w:spacing w:val="-5"/>
        </w:rPr>
        <w:t xml:space="preserve"> </w:t>
      </w:r>
      <w:r>
        <w:t>средства</w:t>
      </w:r>
      <w:r>
        <w:rPr>
          <w:spacing w:val="1"/>
        </w:rPr>
        <w:t xml:space="preserve"> </w:t>
      </w:r>
      <w:r>
        <w:t>в</w:t>
      </w:r>
      <w:r>
        <w:rPr>
          <w:spacing w:val="3"/>
        </w:rPr>
        <w:t xml:space="preserve"> </w:t>
      </w:r>
      <w:r>
        <w:t>ситуации</w:t>
      </w:r>
      <w:r>
        <w:rPr>
          <w:spacing w:val="-2"/>
        </w:rPr>
        <w:t xml:space="preserve"> </w:t>
      </w:r>
      <w:r>
        <w:t>общения;</w:t>
      </w:r>
    </w:p>
    <w:p w:rsidR="003E2BDB" w:rsidRDefault="000516F0" w:rsidP="005743FB">
      <w:pPr>
        <w:pStyle w:val="a3"/>
        <w:ind w:left="0" w:firstLine="720"/>
      </w:pPr>
      <w:r>
        <w:t>строить</w:t>
      </w:r>
      <w:r>
        <w:rPr>
          <w:spacing w:val="1"/>
        </w:rPr>
        <w:t xml:space="preserve"> </w:t>
      </w:r>
      <w:r>
        <w:t>устное</w:t>
      </w:r>
      <w:r>
        <w:rPr>
          <w:spacing w:val="1"/>
        </w:rPr>
        <w:t xml:space="preserve"> </w:t>
      </w:r>
      <w:r>
        <w:t>диалогическое</w:t>
      </w:r>
      <w:r>
        <w:rPr>
          <w:spacing w:val="1"/>
        </w:rPr>
        <w:t xml:space="preserve"> </w:t>
      </w:r>
      <w:r>
        <w:t>и</w:t>
      </w:r>
      <w:r>
        <w:rPr>
          <w:spacing w:val="1"/>
        </w:rPr>
        <w:t xml:space="preserve"> </w:t>
      </w:r>
      <w:r>
        <w:t>монологическое</w:t>
      </w:r>
      <w:r>
        <w:rPr>
          <w:spacing w:val="1"/>
        </w:rPr>
        <w:t xml:space="preserve"> </w:t>
      </w:r>
      <w:r>
        <w:t>высказывания</w:t>
      </w:r>
      <w:r>
        <w:rPr>
          <w:spacing w:val="1"/>
        </w:rPr>
        <w:t xml:space="preserve"> </w:t>
      </w:r>
      <w:r>
        <w:t>(4–6</w:t>
      </w:r>
      <w:r>
        <w:rPr>
          <w:spacing w:val="61"/>
        </w:rPr>
        <w:t xml:space="preserve"> </w:t>
      </w:r>
      <w:r>
        <w:t>предложений),</w:t>
      </w:r>
      <w:r>
        <w:rPr>
          <w:spacing w:val="1"/>
        </w:rPr>
        <w:t xml:space="preserve"> </w:t>
      </w:r>
      <w:r>
        <w:t>соблюдая</w:t>
      </w:r>
      <w:r>
        <w:rPr>
          <w:spacing w:val="-1"/>
        </w:rPr>
        <w:t xml:space="preserve"> </w:t>
      </w:r>
      <w:r>
        <w:t>орфоэпические</w:t>
      </w:r>
      <w:r>
        <w:rPr>
          <w:spacing w:val="-1"/>
        </w:rPr>
        <w:t xml:space="preserve"> </w:t>
      </w:r>
      <w:r>
        <w:t>нормы,</w:t>
      </w:r>
      <w:r>
        <w:rPr>
          <w:spacing w:val="-3"/>
        </w:rPr>
        <w:t xml:space="preserve"> </w:t>
      </w:r>
      <w:r>
        <w:t>правильную</w:t>
      </w:r>
      <w:r>
        <w:rPr>
          <w:spacing w:val="-2"/>
        </w:rPr>
        <w:t xml:space="preserve"> </w:t>
      </w:r>
      <w:r>
        <w:t>интонацию,</w:t>
      </w:r>
      <w:r>
        <w:rPr>
          <w:spacing w:val="-3"/>
        </w:rPr>
        <w:t xml:space="preserve"> </w:t>
      </w:r>
      <w:r>
        <w:t>нормы</w:t>
      </w:r>
      <w:r>
        <w:rPr>
          <w:spacing w:val="1"/>
        </w:rPr>
        <w:t xml:space="preserve"> </w:t>
      </w:r>
      <w:r>
        <w:t>речевого</w:t>
      </w:r>
      <w:r>
        <w:rPr>
          <w:spacing w:val="4"/>
        </w:rPr>
        <w:t xml:space="preserve"> </w:t>
      </w:r>
      <w:r>
        <w:t>взаимодействия;</w:t>
      </w:r>
    </w:p>
    <w:p w:rsidR="003E2BDB" w:rsidRDefault="000516F0" w:rsidP="005743FB">
      <w:pPr>
        <w:pStyle w:val="a3"/>
        <w:ind w:left="0" w:firstLine="720"/>
      </w:pPr>
      <w:r>
        <w:t>создавать</w:t>
      </w:r>
      <w:r>
        <w:rPr>
          <w:spacing w:val="1"/>
        </w:rPr>
        <w:t xml:space="preserve"> </w:t>
      </w:r>
      <w:r>
        <w:t>небольшие</w:t>
      </w:r>
      <w:r>
        <w:rPr>
          <w:spacing w:val="1"/>
        </w:rPr>
        <w:t xml:space="preserve"> </w:t>
      </w:r>
      <w:r>
        <w:t>устные</w:t>
      </w:r>
      <w:r>
        <w:rPr>
          <w:spacing w:val="1"/>
        </w:rPr>
        <w:t xml:space="preserve"> </w:t>
      </w:r>
      <w:r>
        <w:t>и</w:t>
      </w:r>
      <w:r>
        <w:rPr>
          <w:spacing w:val="1"/>
        </w:rPr>
        <w:t xml:space="preserve"> </w:t>
      </w:r>
      <w:r>
        <w:t>письменные</w:t>
      </w:r>
      <w:r>
        <w:rPr>
          <w:spacing w:val="1"/>
        </w:rPr>
        <w:t xml:space="preserve"> </w:t>
      </w:r>
      <w:r>
        <w:t>тексты</w:t>
      </w:r>
      <w:r>
        <w:rPr>
          <w:spacing w:val="1"/>
        </w:rPr>
        <w:t xml:space="preserve"> </w:t>
      </w:r>
      <w:r>
        <w:t>(3–5</w:t>
      </w:r>
      <w:r>
        <w:rPr>
          <w:spacing w:val="1"/>
        </w:rPr>
        <w:t xml:space="preserve"> </w:t>
      </w:r>
      <w:r>
        <w:t>предложений)</w:t>
      </w:r>
      <w:r>
        <w:rPr>
          <w:spacing w:val="1"/>
        </w:rPr>
        <w:t xml:space="preserve"> </w:t>
      </w:r>
      <w:r>
        <w:t>для</w:t>
      </w:r>
      <w:r>
        <w:rPr>
          <w:spacing w:val="1"/>
        </w:rPr>
        <w:t xml:space="preserve"> </w:t>
      </w:r>
      <w:r>
        <w:t>конкретной</w:t>
      </w:r>
      <w:r>
        <w:rPr>
          <w:spacing w:val="1"/>
        </w:rPr>
        <w:t xml:space="preserve"> </w:t>
      </w:r>
      <w:r>
        <w:t>ситуации</w:t>
      </w:r>
      <w:r>
        <w:rPr>
          <w:spacing w:val="1"/>
        </w:rPr>
        <w:t xml:space="preserve"> </w:t>
      </w:r>
      <w:r>
        <w:t>письменного общения</w:t>
      </w:r>
      <w:r>
        <w:rPr>
          <w:spacing w:val="-4"/>
        </w:rPr>
        <w:t xml:space="preserve"> </w:t>
      </w:r>
      <w:r>
        <w:t>(письма,</w:t>
      </w:r>
      <w:r>
        <w:rPr>
          <w:spacing w:val="-3"/>
        </w:rPr>
        <w:t xml:space="preserve"> </w:t>
      </w:r>
      <w:r>
        <w:t>поздравительные</w:t>
      </w:r>
      <w:r>
        <w:rPr>
          <w:spacing w:val="-10"/>
        </w:rPr>
        <w:t xml:space="preserve"> </w:t>
      </w:r>
      <w:r>
        <w:t>открытки,</w:t>
      </w:r>
      <w:r>
        <w:rPr>
          <w:spacing w:val="-3"/>
        </w:rPr>
        <w:t xml:space="preserve"> </w:t>
      </w:r>
      <w:r>
        <w:t>объявления</w:t>
      </w:r>
      <w:r>
        <w:rPr>
          <w:spacing w:val="1"/>
        </w:rPr>
        <w:t xml:space="preserve"> </w:t>
      </w:r>
      <w:r>
        <w:t>и</w:t>
      </w:r>
      <w:r>
        <w:rPr>
          <w:spacing w:val="-4"/>
        </w:rPr>
        <w:t xml:space="preserve"> </w:t>
      </w:r>
      <w:r>
        <w:t>другие);</w:t>
      </w:r>
    </w:p>
    <w:p w:rsidR="003E2BDB" w:rsidRDefault="000516F0" w:rsidP="005743FB">
      <w:pPr>
        <w:pStyle w:val="a3"/>
        <w:ind w:left="0" w:firstLine="720"/>
      </w:pPr>
      <w:r>
        <w:t>определять</w:t>
      </w:r>
      <w:r>
        <w:rPr>
          <w:spacing w:val="1"/>
        </w:rPr>
        <w:t xml:space="preserve"> </w:t>
      </w:r>
      <w:r>
        <w:t>тему</w:t>
      </w:r>
      <w:r>
        <w:rPr>
          <w:spacing w:val="1"/>
        </w:rPr>
        <w:t xml:space="preserve"> </w:t>
      </w:r>
      <w:r>
        <w:t>и</w:t>
      </w:r>
      <w:r>
        <w:rPr>
          <w:spacing w:val="1"/>
        </w:rPr>
        <w:t xml:space="preserve"> </w:t>
      </w:r>
      <w:r>
        <w:t>основную</w:t>
      </w:r>
      <w:r>
        <w:rPr>
          <w:spacing w:val="1"/>
        </w:rPr>
        <w:t xml:space="preserve"> </w:t>
      </w:r>
      <w:r>
        <w:t>мысль</w:t>
      </w:r>
      <w:r>
        <w:rPr>
          <w:spacing w:val="1"/>
        </w:rPr>
        <w:t xml:space="preserve"> </w:t>
      </w:r>
      <w:r>
        <w:t>текста;</w:t>
      </w:r>
      <w:r>
        <w:rPr>
          <w:spacing w:val="1"/>
        </w:rPr>
        <w:t xml:space="preserve"> </w:t>
      </w:r>
      <w:r>
        <w:t>самостоятельно</w:t>
      </w:r>
      <w:r>
        <w:rPr>
          <w:spacing w:val="1"/>
        </w:rPr>
        <w:t xml:space="preserve"> </w:t>
      </w:r>
      <w:r>
        <w:t>озаглавливать</w:t>
      </w:r>
      <w:r>
        <w:rPr>
          <w:spacing w:val="1"/>
        </w:rPr>
        <w:t xml:space="preserve"> </w:t>
      </w:r>
      <w:r>
        <w:t>текст</w:t>
      </w:r>
      <w:r>
        <w:rPr>
          <w:spacing w:val="1"/>
        </w:rPr>
        <w:t xml:space="preserve"> </w:t>
      </w:r>
      <w:r>
        <w:t>с</w:t>
      </w:r>
      <w:r>
        <w:rPr>
          <w:spacing w:val="1"/>
        </w:rPr>
        <w:t xml:space="preserve"> </w:t>
      </w:r>
      <w:r>
        <w:t>использованием</w:t>
      </w:r>
      <w:r>
        <w:rPr>
          <w:spacing w:val="2"/>
        </w:rPr>
        <w:t xml:space="preserve"> </w:t>
      </w:r>
      <w:r>
        <w:t>темы</w:t>
      </w:r>
      <w:r>
        <w:rPr>
          <w:spacing w:val="-1"/>
        </w:rPr>
        <w:t xml:space="preserve"> </w:t>
      </w:r>
      <w:r>
        <w:t>или</w:t>
      </w:r>
      <w:r>
        <w:rPr>
          <w:spacing w:val="-2"/>
        </w:rPr>
        <w:t xml:space="preserve"> </w:t>
      </w:r>
      <w:r>
        <w:t>основной</w:t>
      </w:r>
      <w:r>
        <w:rPr>
          <w:spacing w:val="-2"/>
        </w:rPr>
        <w:t xml:space="preserve"> </w:t>
      </w:r>
      <w:r>
        <w:t>мысли;</w:t>
      </w:r>
    </w:p>
    <w:p w:rsidR="003E2BDB" w:rsidRDefault="000516F0" w:rsidP="005743FB">
      <w:pPr>
        <w:pStyle w:val="a3"/>
        <w:ind w:left="0" w:firstLine="720"/>
      </w:pPr>
      <w:r>
        <w:t>корректировать порядок предложений и частей текста;</w:t>
      </w:r>
      <w:r>
        <w:rPr>
          <w:spacing w:val="-57"/>
        </w:rPr>
        <w:t xml:space="preserve"> </w:t>
      </w:r>
      <w:r>
        <w:t>составлять</w:t>
      </w:r>
      <w:r>
        <w:rPr>
          <w:spacing w:val="-3"/>
        </w:rPr>
        <w:t xml:space="preserve"> </w:t>
      </w:r>
      <w:r>
        <w:t>план</w:t>
      </w:r>
      <w:r>
        <w:rPr>
          <w:spacing w:val="-2"/>
        </w:rPr>
        <w:t xml:space="preserve"> </w:t>
      </w:r>
      <w:r>
        <w:t>к заданным</w:t>
      </w:r>
      <w:r>
        <w:rPr>
          <w:spacing w:val="3"/>
        </w:rPr>
        <w:t xml:space="preserve"> </w:t>
      </w:r>
      <w:r>
        <w:t>текстам;</w:t>
      </w:r>
    </w:p>
    <w:p w:rsidR="003E2BDB" w:rsidRDefault="000516F0" w:rsidP="005743FB">
      <w:pPr>
        <w:pStyle w:val="a3"/>
        <w:ind w:left="0" w:firstLine="720"/>
      </w:pPr>
      <w:r>
        <w:t>осуществлять</w:t>
      </w:r>
      <w:r>
        <w:rPr>
          <w:spacing w:val="-4"/>
        </w:rPr>
        <w:t xml:space="preserve"> </w:t>
      </w:r>
      <w:r>
        <w:t>подробный</w:t>
      </w:r>
      <w:r>
        <w:rPr>
          <w:spacing w:val="-2"/>
        </w:rPr>
        <w:t xml:space="preserve"> </w:t>
      </w:r>
      <w:r>
        <w:t>пересказ</w:t>
      </w:r>
      <w:r>
        <w:rPr>
          <w:spacing w:val="-2"/>
        </w:rPr>
        <w:t xml:space="preserve"> </w:t>
      </w:r>
      <w:r>
        <w:t>текста</w:t>
      </w:r>
      <w:r>
        <w:rPr>
          <w:spacing w:val="-4"/>
        </w:rPr>
        <w:t xml:space="preserve"> </w:t>
      </w:r>
      <w:r>
        <w:t>(устно</w:t>
      </w:r>
      <w:r>
        <w:rPr>
          <w:spacing w:val="-3"/>
        </w:rPr>
        <w:t xml:space="preserve"> </w:t>
      </w:r>
      <w:r>
        <w:t>и</w:t>
      </w:r>
      <w:r>
        <w:rPr>
          <w:spacing w:val="-7"/>
        </w:rPr>
        <w:t xml:space="preserve"> </w:t>
      </w:r>
      <w:r>
        <w:t>письменно);</w:t>
      </w:r>
      <w:r>
        <w:rPr>
          <w:spacing w:val="-57"/>
        </w:rPr>
        <w:t xml:space="preserve"> </w:t>
      </w:r>
      <w:r>
        <w:t>осуществлять</w:t>
      </w:r>
      <w:r>
        <w:rPr>
          <w:spacing w:val="1"/>
        </w:rPr>
        <w:t xml:space="preserve"> </w:t>
      </w:r>
      <w:r>
        <w:t>выборочный</w:t>
      </w:r>
      <w:r>
        <w:rPr>
          <w:spacing w:val="1"/>
        </w:rPr>
        <w:t xml:space="preserve"> </w:t>
      </w:r>
      <w:r>
        <w:t>пересказ</w:t>
      </w:r>
      <w:r>
        <w:rPr>
          <w:spacing w:val="2"/>
        </w:rPr>
        <w:t xml:space="preserve"> </w:t>
      </w:r>
      <w:r>
        <w:t>текста (устно);</w:t>
      </w:r>
    </w:p>
    <w:p w:rsidR="003E2BDB" w:rsidRDefault="000516F0" w:rsidP="005743FB">
      <w:pPr>
        <w:pStyle w:val="a3"/>
        <w:ind w:left="0" w:firstLine="720"/>
      </w:pPr>
      <w:r>
        <w:t>писать</w:t>
      </w:r>
      <w:r>
        <w:rPr>
          <w:spacing w:val="-3"/>
        </w:rPr>
        <w:t xml:space="preserve"> </w:t>
      </w:r>
      <w:r>
        <w:t>(после</w:t>
      </w:r>
      <w:r>
        <w:rPr>
          <w:spacing w:val="-5"/>
        </w:rPr>
        <w:t xml:space="preserve"> </w:t>
      </w:r>
      <w:r>
        <w:t>предварительной</w:t>
      </w:r>
      <w:r>
        <w:rPr>
          <w:spacing w:val="-3"/>
        </w:rPr>
        <w:t xml:space="preserve"> </w:t>
      </w:r>
      <w:r>
        <w:t>подготовки)</w:t>
      </w:r>
      <w:r>
        <w:rPr>
          <w:spacing w:val="-6"/>
        </w:rPr>
        <w:t xml:space="preserve"> </w:t>
      </w:r>
      <w:r>
        <w:t>сочинения</w:t>
      </w:r>
      <w:r>
        <w:rPr>
          <w:spacing w:val="-4"/>
        </w:rPr>
        <w:t xml:space="preserve"> </w:t>
      </w:r>
      <w:r>
        <w:t>по</w:t>
      </w:r>
      <w:r>
        <w:rPr>
          <w:spacing w:val="-3"/>
        </w:rPr>
        <w:t xml:space="preserve"> </w:t>
      </w:r>
      <w:r>
        <w:t>заданным</w:t>
      </w:r>
      <w:r>
        <w:rPr>
          <w:spacing w:val="-3"/>
        </w:rPr>
        <w:t xml:space="preserve"> </w:t>
      </w:r>
      <w:r>
        <w:t>темам;</w:t>
      </w:r>
    </w:p>
    <w:p w:rsidR="003E2BDB" w:rsidRDefault="000516F0" w:rsidP="005743FB">
      <w:pPr>
        <w:pStyle w:val="a3"/>
        <w:ind w:left="0" w:firstLine="720"/>
      </w:pPr>
      <w:r>
        <w:lastRenderedPageBreak/>
        <w:t>осуществлять в процессе изучающего чтения поиск информации; формулировать устно и</w:t>
      </w:r>
      <w:r>
        <w:rPr>
          <w:spacing w:val="1"/>
        </w:rPr>
        <w:t xml:space="preserve"> </w:t>
      </w:r>
      <w:r>
        <w:t>письменно</w:t>
      </w:r>
      <w:r>
        <w:rPr>
          <w:spacing w:val="16"/>
        </w:rPr>
        <w:t xml:space="preserve"> </w:t>
      </w:r>
      <w:r>
        <w:t>простые</w:t>
      </w:r>
      <w:r>
        <w:rPr>
          <w:spacing w:val="10"/>
        </w:rPr>
        <w:t xml:space="preserve"> </w:t>
      </w:r>
      <w:r>
        <w:t>выводы</w:t>
      </w:r>
      <w:r>
        <w:rPr>
          <w:spacing w:val="14"/>
        </w:rPr>
        <w:t xml:space="preserve"> </w:t>
      </w:r>
      <w:r>
        <w:t>на</w:t>
      </w:r>
      <w:r>
        <w:rPr>
          <w:spacing w:val="11"/>
        </w:rPr>
        <w:t xml:space="preserve"> </w:t>
      </w:r>
      <w:r>
        <w:t>основе</w:t>
      </w:r>
      <w:r>
        <w:rPr>
          <w:spacing w:val="15"/>
        </w:rPr>
        <w:t xml:space="preserve"> </w:t>
      </w:r>
      <w:r>
        <w:t>прочитанной</w:t>
      </w:r>
      <w:r>
        <w:rPr>
          <w:spacing w:val="12"/>
        </w:rPr>
        <w:t xml:space="preserve"> </w:t>
      </w:r>
      <w:r>
        <w:t>(услышанной)</w:t>
      </w:r>
      <w:r>
        <w:rPr>
          <w:spacing w:val="14"/>
        </w:rPr>
        <w:t xml:space="preserve"> </w:t>
      </w:r>
      <w:r>
        <w:t>информации;</w:t>
      </w:r>
      <w:r>
        <w:rPr>
          <w:spacing w:val="12"/>
        </w:rPr>
        <w:t xml:space="preserve"> </w:t>
      </w:r>
      <w:r>
        <w:t>интерпретировать</w:t>
      </w:r>
      <w:r>
        <w:rPr>
          <w:spacing w:val="-57"/>
        </w:rPr>
        <w:t xml:space="preserve"> </w:t>
      </w:r>
      <w:r>
        <w:t>и</w:t>
      </w:r>
      <w:r>
        <w:rPr>
          <w:spacing w:val="1"/>
        </w:rPr>
        <w:t xml:space="preserve"> </w:t>
      </w:r>
      <w:r>
        <w:t>обобщать</w:t>
      </w:r>
      <w:r>
        <w:rPr>
          <w:spacing w:val="1"/>
        </w:rPr>
        <w:t xml:space="preserve"> </w:t>
      </w:r>
      <w:r>
        <w:t>содержащуюся</w:t>
      </w:r>
      <w:r>
        <w:rPr>
          <w:spacing w:val="1"/>
        </w:rPr>
        <w:t xml:space="preserve"> </w:t>
      </w:r>
      <w:r>
        <w:t>в</w:t>
      </w:r>
      <w:r>
        <w:rPr>
          <w:spacing w:val="1"/>
        </w:rPr>
        <w:t xml:space="preserve"> </w:t>
      </w:r>
      <w:r>
        <w:t>тексте</w:t>
      </w:r>
      <w:r>
        <w:rPr>
          <w:spacing w:val="1"/>
        </w:rPr>
        <w:t xml:space="preserve"> </w:t>
      </w:r>
      <w:r>
        <w:t>информацию;</w:t>
      </w:r>
      <w:r>
        <w:rPr>
          <w:spacing w:val="1"/>
        </w:rPr>
        <w:t xml:space="preserve"> </w:t>
      </w:r>
      <w:r>
        <w:t>использовать</w:t>
      </w:r>
      <w:r>
        <w:rPr>
          <w:spacing w:val="1"/>
        </w:rPr>
        <w:t xml:space="preserve"> </w:t>
      </w:r>
      <w:r>
        <w:t>ознакомительное</w:t>
      </w:r>
      <w:r>
        <w:rPr>
          <w:spacing w:val="1"/>
        </w:rPr>
        <w:t xml:space="preserve"> </w:t>
      </w:r>
      <w:r>
        <w:t>чтение</w:t>
      </w:r>
      <w:r>
        <w:rPr>
          <w:spacing w:val="1"/>
        </w:rPr>
        <w:t xml:space="preserve"> </w:t>
      </w:r>
      <w:r>
        <w:t>в</w:t>
      </w:r>
      <w:r>
        <w:rPr>
          <w:spacing w:val="1"/>
        </w:rPr>
        <w:t xml:space="preserve"> </w:t>
      </w:r>
      <w:r>
        <w:t>соответствии</w:t>
      </w:r>
      <w:r>
        <w:rPr>
          <w:spacing w:val="-3"/>
        </w:rPr>
        <w:t xml:space="preserve"> </w:t>
      </w:r>
      <w:r>
        <w:t>с</w:t>
      </w:r>
      <w:r>
        <w:rPr>
          <w:spacing w:val="1"/>
        </w:rPr>
        <w:t xml:space="preserve"> </w:t>
      </w:r>
      <w:r>
        <w:t>поставленной</w:t>
      </w:r>
      <w:r>
        <w:rPr>
          <w:spacing w:val="-2"/>
        </w:rPr>
        <w:t xml:space="preserve"> </w:t>
      </w:r>
      <w:r>
        <w:t>задачей;</w:t>
      </w:r>
    </w:p>
    <w:p w:rsidR="003E2BDB" w:rsidRDefault="000516F0" w:rsidP="005743FB">
      <w:pPr>
        <w:pStyle w:val="a3"/>
        <w:ind w:left="0" w:firstLine="720"/>
      </w:pPr>
      <w:r>
        <w:t>объяснять</w:t>
      </w:r>
      <w:r>
        <w:rPr>
          <w:spacing w:val="-6"/>
        </w:rPr>
        <w:t xml:space="preserve"> </w:t>
      </w:r>
      <w:r>
        <w:t>своими</w:t>
      </w:r>
      <w:r>
        <w:rPr>
          <w:spacing w:val="-2"/>
        </w:rPr>
        <w:t xml:space="preserve"> </w:t>
      </w:r>
      <w:r>
        <w:t>словами</w:t>
      </w:r>
      <w:r>
        <w:rPr>
          <w:spacing w:val="-7"/>
        </w:rPr>
        <w:t xml:space="preserve"> </w:t>
      </w:r>
      <w:r>
        <w:t>значение</w:t>
      </w:r>
      <w:r>
        <w:rPr>
          <w:spacing w:val="-3"/>
        </w:rPr>
        <w:t xml:space="preserve"> </w:t>
      </w:r>
      <w:r>
        <w:t>изученных</w:t>
      </w:r>
      <w:r>
        <w:rPr>
          <w:spacing w:val="-3"/>
        </w:rPr>
        <w:t xml:space="preserve"> </w:t>
      </w:r>
      <w:r>
        <w:t>понятий;</w:t>
      </w:r>
      <w:r>
        <w:rPr>
          <w:spacing w:val="-8"/>
        </w:rPr>
        <w:t xml:space="preserve"> </w:t>
      </w:r>
      <w:r>
        <w:t>использовать</w:t>
      </w:r>
      <w:r>
        <w:rPr>
          <w:spacing w:val="-2"/>
        </w:rPr>
        <w:t xml:space="preserve"> </w:t>
      </w:r>
      <w:r>
        <w:t>изученные</w:t>
      </w:r>
      <w:r>
        <w:rPr>
          <w:spacing w:val="-4"/>
        </w:rPr>
        <w:t xml:space="preserve"> </w:t>
      </w:r>
      <w:r>
        <w:t>понятия;</w:t>
      </w:r>
    </w:p>
    <w:p w:rsidR="003E2BDB" w:rsidRDefault="000516F0" w:rsidP="005743FB">
      <w:pPr>
        <w:pStyle w:val="a3"/>
        <w:ind w:left="0" w:firstLine="720"/>
      </w:pPr>
      <w:r>
        <w:t>уточнять</w:t>
      </w:r>
      <w:r>
        <w:rPr>
          <w:spacing w:val="1"/>
        </w:rPr>
        <w:t xml:space="preserve"> </w:t>
      </w:r>
      <w:r>
        <w:t>значение</w:t>
      </w:r>
      <w:r>
        <w:rPr>
          <w:spacing w:val="1"/>
        </w:rPr>
        <w:t xml:space="preserve"> </w:t>
      </w:r>
      <w:r>
        <w:t>слова</w:t>
      </w:r>
      <w:r>
        <w:rPr>
          <w:spacing w:val="1"/>
        </w:rPr>
        <w:t xml:space="preserve"> </w:t>
      </w:r>
      <w:r>
        <w:t>с</w:t>
      </w:r>
      <w:r>
        <w:rPr>
          <w:spacing w:val="1"/>
        </w:rPr>
        <w:t xml:space="preserve"> </w:t>
      </w:r>
      <w:r>
        <w:t>помощью</w:t>
      </w:r>
      <w:r>
        <w:rPr>
          <w:spacing w:val="1"/>
        </w:rPr>
        <w:t xml:space="preserve"> </w:t>
      </w:r>
      <w:r>
        <w:t>справочных</w:t>
      </w:r>
      <w:r>
        <w:rPr>
          <w:spacing w:val="1"/>
        </w:rPr>
        <w:t xml:space="preserve"> </w:t>
      </w:r>
      <w:r>
        <w:t>изданий,</w:t>
      </w:r>
      <w:r>
        <w:rPr>
          <w:spacing w:val="1"/>
        </w:rPr>
        <w:t xml:space="preserve"> </w:t>
      </w:r>
      <w:r>
        <w:t>в</w:t>
      </w:r>
      <w:r>
        <w:rPr>
          <w:spacing w:val="1"/>
        </w:rPr>
        <w:t xml:space="preserve"> </w:t>
      </w:r>
      <w:r>
        <w:t>том</w:t>
      </w:r>
      <w:r>
        <w:rPr>
          <w:spacing w:val="1"/>
        </w:rPr>
        <w:t xml:space="preserve"> </w:t>
      </w:r>
      <w:r>
        <w:t>числе</w:t>
      </w:r>
      <w:r>
        <w:rPr>
          <w:spacing w:val="1"/>
        </w:rPr>
        <w:t xml:space="preserve"> </w:t>
      </w:r>
      <w:r>
        <w:t>из</w:t>
      </w:r>
      <w:r>
        <w:rPr>
          <w:spacing w:val="1"/>
        </w:rPr>
        <w:t xml:space="preserve"> </w:t>
      </w:r>
      <w:r>
        <w:t>числа</w:t>
      </w:r>
      <w:r>
        <w:rPr>
          <w:spacing w:val="1"/>
        </w:rPr>
        <w:t xml:space="preserve"> </w:t>
      </w:r>
      <w:r>
        <w:t>верифицированных</w:t>
      </w:r>
      <w:r>
        <w:rPr>
          <w:spacing w:val="-4"/>
        </w:rPr>
        <w:t xml:space="preserve"> </w:t>
      </w:r>
      <w:r>
        <w:t>электронных</w:t>
      </w:r>
      <w:r>
        <w:rPr>
          <w:spacing w:val="-4"/>
        </w:rPr>
        <w:t xml:space="preserve"> </w:t>
      </w:r>
      <w:r>
        <w:t>ресурсов,</w:t>
      </w:r>
      <w:r>
        <w:rPr>
          <w:spacing w:val="3"/>
        </w:rPr>
        <w:t xml:space="preserve"> </w:t>
      </w:r>
      <w:r>
        <w:t>включённых</w:t>
      </w:r>
      <w:r>
        <w:rPr>
          <w:spacing w:val="-4"/>
        </w:rPr>
        <w:t xml:space="preserve"> </w:t>
      </w:r>
      <w:r>
        <w:t>в</w:t>
      </w:r>
      <w:r>
        <w:rPr>
          <w:spacing w:val="2"/>
        </w:rPr>
        <w:t xml:space="preserve"> </w:t>
      </w:r>
      <w:r>
        <w:t>федеральный</w:t>
      </w:r>
      <w:r>
        <w:rPr>
          <w:spacing w:val="2"/>
        </w:rPr>
        <w:t xml:space="preserve"> </w:t>
      </w:r>
      <w:r w:rsidR="00E366CE">
        <w:t xml:space="preserve">перечень, утверждаемый Министерством просвещения Российской Федерации в соответствии с </w:t>
      </w:r>
      <w:hyperlink r:id="rId13" w:tooltip="Федеральный закон от 29.12.2012 N 273-ФЗ (ред. от 28.02.2025) &quot;Об образовании в Российской Федерации&quot; (с изм. и доп., вступ. в силу с 11.03.2025) {КонсультантПлюс}">
        <w:r w:rsidR="00E366CE" w:rsidRPr="00E366CE">
          <w:t>частью 8.1 статьи 18</w:t>
        </w:r>
      </w:hyperlink>
      <w:r w:rsidR="00E366CE" w:rsidRPr="00E366CE">
        <w:t xml:space="preserve"> </w:t>
      </w:r>
      <w:r w:rsidR="00E366CE">
        <w:t>Федерального закона от 29 декабря 2012 г. N 273-ФЗ "Об образовании в Российской Федерации" (далее - федеральный переч</w:t>
      </w:r>
      <w:r w:rsidR="003C012E">
        <w:t>ень)."</w:t>
      </w:r>
    </w:p>
    <w:p w:rsidR="000B2234" w:rsidRDefault="000B2234" w:rsidP="005743FB">
      <w:pPr>
        <w:pStyle w:val="ConsPlusNormal"/>
        <w:ind w:firstLine="720"/>
        <w:jc w:val="both"/>
        <w:rPr>
          <w:b/>
        </w:rPr>
      </w:pPr>
    </w:p>
    <w:p w:rsidR="003C012E" w:rsidRDefault="003C012E" w:rsidP="005743FB">
      <w:pPr>
        <w:pStyle w:val="ConsPlusNormal"/>
        <w:ind w:firstLine="720"/>
        <w:jc w:val="both"/>
        <w:rPr>
          <w:b/>
        </w:rPr>
      </w:pPr>
      <w:r w:rsidRPr="003C012E">
        <w:rPr>
          <w:b/>
        </w:rPr>
        <w:t>Поурочное планирование</w:t>
      </w:r>
    </w:p>
    <w:p w:rsidR="00D975EE" w:rsidRDefault="00D975EE" w:rsidP="005743FB">
      <w:pPr>
        <w:pStyle w:val="ConsPlusNormal"/>
        <w:ind w:firstLine="720"/>
        <w:jc w:val="both"/>
      </w:pPr>
    </w:p>
    <w:p w:rsidR="003C012E" w:rsidRDefault="003C012E" w:rsidP="005743FB">
      <w:pPr>
        <w:pStyle w:val="ConsPlusNormal"/>
        <w:ind w:firstLine="720"/>
        <w:jc w:val="both"/>
      </w:pPr>
      <w:r>
        <w:t>Вариант 1 Поурочное планирование для педагогов, использующих учебники "Азбука" (авторы В.Г. Горецкий и другие), "Русский язык. 1 - 4 класс. (авторы В.П. Канакина, В.Г. Горецкий)</w:t>
      </w:r>
    </w:p>
    <w:p w:rsidR="003C012E" w:rsidRDefault="003C012E" w:rsidP="005743FB">
      <w:pPr>
        <w:pStyle w:val="a3"/>
        <w:ind w:left="0" w:firstLine="720"/>
      </w:pPr>
    </w:p>
    <w:p w:rsidR="005C65C2" w:rsidRDefault="00DC3A3B" w:rsidP="005743FB">
      <w:pPr>
        <w:pStyle w:val="ConsPlusNormal"/>
        <w:ind w:firstLine="720"/>
        <w:jc w:val="both"/>
      </w:pPr>
      <w:r w:rsidRPr="008251C0">
        <w:t>1 класс</w:t>
      </w:r>
      <w:r w:rsidR="008251C0" w:rsidRPr="008251C0">
        <w:t xml:space="preserve">                                                                                    </w:t>
      </w:r>
    </w:p>
    <w:p w:rsidR="00DC3A3B" w:rsidRPr="00DC3A3B" w:rsidRDefault="008251C0" w:rsidP="005C65C2">
      <w:pPr>
        <w:pStyle w:val="ConsPlusNormal"/>
        <w:ind w:firstLine="720"/>
        <w:jc w:val="right"/>
        <w:rPr>
          <w:b/>
        </w:rPr>
      </w:pPr>
      <w:r w:rsidRPr="008251C0">
        <w:t xml:space="preserve">                                              таблица 2</w:t>
      </w:r>
    </w:p>
    <w:p w:rsidR="00DC3A3B" w:rsidRDefault="00DC3A3B" w:rsidP="005743FB">
      <w:pPr>
        <w:pStyle w:val="ConsPlusNormal"/>
        <w:ind w:firstLine="720"/>
        <w:jc w:val="both"/>
      </w:pPr>
    </w:p>
    <w:tbl>
      <w:tblPr>
        <w:tblW w:w="101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209"/>
        <w:gridCol w:w="8930"/>
      </w:tblGrid>
      <w:tr w:rsidR="00DC3A3B" w:rsidTr="005C65C2">
        <w:tc>
          <w:tcPr>
            <w:tcW w:w="1209" w:type="dxa"/>
          </w:tcPr>
          <w:p w:rsidR="00DC3A3B" w:rsidRDefault="00DC3A3B" w:rsidP="005C65C2">
            <w:pPr>
              <w:pStyle w:val="ConsPlusNormal"/>
              <w:ind w:firstLine="14"/>
              <w:jc w:val="both"/>
            </w:pPr>
            <w:r>
              <w:t>N урока</w:t>
            </w:r>
          </w:p>
        </w:tc>
        <w:tc>
          <w:tcPr>
            <w:tcW w:w="8930" w:type="dxa"/>
          </w:tcPr>
          <w:p w:rsidR="00DC3A3B" w:rsidRDefault="00DC3A3B" w:rsidP="005C65C2">
            <w:pPr>
              <w:pStyle w:val="ConsPlusNormal"/>
              <w:ind w:firstLine="14"/>
              <w:jc w:val="both"/>
            </w:pPr>
            <w:r>
              <w:t>Тема урока</w:t>
            </w:r>
          </w:p>
        </w:tc>
      </w:tr>
      <w:tr w:rsidR="00DC3A3B" w:rsidTr="005C65C2">
        <w:trPr>
          <w:trHeight w:val="244"/>
        </w:trPr>
        <w:tc>
          <w:tcPr>
            <w:tcW w:w="1209" w:type="dxa"/>
          </w:tcPr>
          <w:p w:rsidR="00DC3A3B" w:rsidRDefault="00DC3A3B" w:rsidP="005C65C2">
            <w:pPr>
              <w:pStyle w:val="ConsPlusNormal"/>
              <w:ind w:firstLine="14"/>
              <w:jc w:val="both"/>
            </w:pPr>
            <w:r>
              <w:t>Урок 1</w:t>
            </w:r>
          </w:p>
        </w:tc>
        <w:tc>
          <w:tcPr>
            <w:tcW w:w="8930" w:type="dxa"/>
          </w:tcPr>
          <w:p w:rsidR="00DC3A3B" w:rsidRDefault="00DC3A3B" w:rsidP="005C65C2">
            <w:pPr>
              <w:pStyle w:val="ConsPlusNormal"/>
              <w:ind w:firstLine="14"/>
              <w:jc w:val="both"/>
            </w:pPr>
            <w:r>
              <w:t>Совместное составление небольших рассказов о любимых играх</w:t>
            </w:r>
          </w:p>
        </w:tc>
      </w:tr>
      <w:tr w:rsidR="00DC3A3B" w:rsidTr="005C65C2">
        <w:tc>
          <w:tcPr>
            <w:tcW w:w="1209" w:type="dxa"/>
          </w:tcPr>
          <w:p w:rsidR="00DC3A3B" w:rsidRDefault="00DC3A3B" w:rsidP="005C65C2">
            <w:pPr>
              <w:pStyle w:val="ConsPlusNormal"/>
              <w:ind w:firstLine="14"/>
              <w:jc w:val="both"/>
            </w:pPr>
            <w:r>
              <w:t>Урок 2</w:t>
            </w:r>
          </w:p>
        </w:tc>
        <w:tc>
          <w:tcPr>
            <w:tcW w:w="8930" w:type="dxa"/>
          </w:tcPr>
          <w:p w:rsidR="00DC3A3B" w:rsidRDefault="00DC3A3B" w:rsidP="005C65C2">
            <w:pPr>
              <w:pStyle w:val="ConsPlusNormal"/>
              <w:ind w:firstLine="14"/>
              <w:jc w:val="both"/>
            </w:pPr>
            <w:r>
              <w:t>Совместное составление небольших рассказов о любимом дне</w:t>
            </w:r>
          </w:p>
        </w:tc>
      </w:tr>
      <w:tr w:rsidR="00DC3A3B" w:rsidTr="005C65C2">
        <w:tc>
          <w:tcPr>
            <w:tcW w:w="1209" w:type="dxa"/>
          </w:tcPr>
          <w:p w:rsidR="00DC3A3B" w:rsidRDefault="00DC3A3B" w:rsidP="005C65C2">
            <w:pPr>
              <w:pStyle w:val="ConsPlusNormal"/>
              <w:ind w:firstLine="14"/>
              <w:jc w:val="both"/>
            </w:pPr>
            <w:r>
              <w:t>Урок 3</w:t>
            </w:r>
          </w:p>
        </w:tc>
        <w:tc>
          <w:tcPr>
            <w:tcW w:w="8930" w:type="dxa"/>
          </w:tcPr>
          <w:p w:rsidR="00DC3A3B" w:rsidRDefault="00DC3A3B" w:rsidP="005C65C2">
            <w:pPr>
              <w:pStyle w:val="ConsPlusNormal"/>
              <w:ind w:firstLine="14"/>
              <w:jc w:val="both"/>
            </w:pPr>
            <w:r>
              <w:t>Различение предложения и слова</w:t>
            </w:r>
          </w:p>
        </w:tc>
      </w:tr>
      <w:tr w:rsidR="00DC3A3B" w:rsidTr="005C65C2">
        <w:tc>
          <w:tcPr>
            <w:tcW w:w="1209" w:type="dxa"/>
            <w:vAlign w:val="center"/>
          </w:tcPr>
          <w:p w:rsidR="00DC3A3B" w:rsidRDefault="00DC3A3B" w:rsidP="005C65C2">
            <w:pPr>
              <w:pStyle w:val="ConsPlusNormal"/>
              <w:ind w:firstLine="14"/>
              <w:jc w:val="both"/>
            </w:pPr>
            <w:r>
              <w:t>Урок 4</w:t>
            </w:r>
          </w:p>
        </w:tc>
        <w:tc>
          <w:tcPr>
            <w:tcW w:w="8930" w:type="dxa"/>
          </w:tcPr>
          <w:p w:rsidR="00DC3A3B" w:rsidRDefault="00DC3A3B" w:rsidP="005C65C2">
            <w:pPr>
              <w:pStyle w:val="ConsPlusNormal"/>
              <w:ind w:firstLine="14"/>
              <w:jc w:val="both"/>
            </w:pPr>
            <w:r>
              <w:t>Работа с предложением: выделение слов, изменение их порядка. Различение предложения и слова. Закрепление</w:t>
            </w:r>
          </w:p>
        </w:tc>
      </w:tr>
      <w:tr w:rsidR="00DC3A3B" w:rsidTr="005C65C2">
        <w:tc>
          <w:tcPr>
            <w:tcW w:w="1209" w:type="dxa"/>
          </w:tcPr>
          <w:p w:rsidR="00DC3A3B" w:rsidRDefault="00DC3A3B" w:rsidP="005C65C2">
            <w:pPr>
              <w:pStyle w:val="ConsPlusNormal"/>
              <w:ind w:firstLine="14"/>
              <w:jc w:val="both"/>
            </w:pPr>
            <w:r>
              <w:t>Урок 5</w:t>
            </w:r>
          </w:p>
        </w:tc>
        <w:tc>
          <w:tcPr>
            <w:tcW w:w="8930" w:type="dxa"/>
          </w:tcPr>
          <w:p w:rsidR="00DC3A3B" w:rsidRDefault="00DC3A3B" w:rsidP="005C65C2">
            <w:pPr>
              <w:pStyle w:val="ConsPlusNormal"/>
              <w:ind w:firstLine="14"/>
              <w:jc w:val="both"/>
            </w:pPr>
            <w:r>
              <w:t>Составление предложения из слов. Работа с предложением</w:t>
            </w:r>
          </w:p>
        </w:tc>
      </w:tr>
      <w:tr w:rsidR="00DC3A3B" w:rsidTr="005C65C2">
        <w:tc>
          <w:tcPr>
            <w:tcW w:w="1209" w:type="dxa"/>
          </w:tcPr>
          <w:p w:rsidR="00DC3A3B" w:rsidRDefault="00DC3A3B" w:rsidP="005C65C2">
            <w:pPr>
              <w:pStyle w:val="ConsPlusNormal"/>
              <w:ind w:firstLine="14"/>
              <w:jc w:val="both"/>
            </w:pPr>
            <w:r>
              <w:t>Урок 6</w:t>
            </w:r>
          </w:p>
        </w:tc>
        <w:tc>
          <w:tcPr>
            <w:tcW w:w="8930" w:type="dxa"/>
          </w:tcPr>
          <w:p w:rsidR="00DC3A3B" w:rsidRDefault="00DC3A3B" w:rsidP="005C65C2">
            <w:pPr>
              <w:pStyle w:val="ConsPlusNormal"/>
              <w:ind w:firstLine="14"/>
              <w:jc w:val="both"/>
            </w:pPr>
            <w:r>
              <w:t>Составление предложения из слов</w:t>
            </w:r>
          </w:p>
        </w:tc>
      </w:tr>
      <w:tr w:rsidR="00DC3A3B" w:rsidTr="005C65C2">
        <w:tc>
          <w:tcPr>
            <w:tcW w:w="1209" w:type="dxa"/>
            <w:vAlign w:val="center"/>
          </w:tcPr>
          <w:p w:rsidR="00DC3A3B" w:rsidRDefault="00DC3A3B" w:rsidP="005C65C2">
            <w:pPr>
              <w:pStyle w:val="ConsPlusNormal"/>
              <w:ind w:firstLine="14"/>
              <w:jc w:val="both"/>
            </w:pPr>
            <w:r>
              <w:t>Урок 7</w:t>
            </w:r>
          </w:p>
        </w:tc>
        <w:tc>
          <w:tcPr>
            <w:tcW w:w="8930" w:type="dxa"/>
          </w:tcPr>
          <w:p w:rsidR="00DC3A3B" w:rsidRDefault="00DC3A3B" w:rsidP="005C65C2">
            <w:pPr>
              <w:pStyle w:val="ConsPlusNormal"/>
              <w:ind w:firstLine="14"/>
              <w:jc w:val="both"/>
            </w:pPr>
            <w:r>
              <w:t>Слово как объект изучения. Различение слова и обозначаемого им предмета</w:t>
            </w:r>
          </w:p>
        </w:tc>
      </w:tr>
      <w:tr w:rsidR="00DC3A3B" w:rsidTr="005C65C2">
        <w:tc>
          <w:tcPr>
            <w:tcW w:w="1209" w:type="dxa"/>
          </w:tcPr>
          <w:p w:rsidR="00DC3A3B" w:rsidRDefault="00DC3A3B" w:rsidP="005C65C2">
            <w:pPr>
              <w:pStyle w:val="ConsPlusNormal"/>
              <w:ind w:firstLine="14"/>
              <w:jc w:val="both"/>
            </w:pPr>
            <w:r>
              <w:t>Урок 8</w:t>
            </w:r>
          </w:p>
        </w:tc>
        <w:tc>
          <w:tcPr>
            <w:tcW w:w="8930" w:type="dxa"/>
          </w:tcPr>
          <w:p w:rsidR="00DC3A3B" w:rsidRDefault="00DC3A3B" w:rsidP="005C65C2">
            <w:pPr>
              <w:pStyle w:val="ConsPlusNormal"/>
              <w:ind w:firstLine="14"/>
              <w:jc w:val="both"/>
            </w:pPr>
            <w:r>
              <w:t>Звуки речи. Интонационное выделение звука в слове</w:t>
            </w:r>
          </w:p>
        </w:tc>
      </w:tr>
      <w:tr w:rsidR="00DC3A3B" w:rsidTr="005C65C2">
        <w:tc>
          <w:tcPr>
            <w:tcW w:w="1209" w:type="dxa"/>
          </w:tcPr>
          <w:p w:rsidR="00DC3A3B" w:rsidRDefault="00DC3A3B" w:rsidP="005C65C2">
            <w:pPr>
              <w:pStyle w:val="ConsPlusNormal"/>
              <w:jc w:val="both"/>
            </w:pPr>
            <w:r>
              <w:t>Урок 9</w:t>
            </w:r>
          </w:p>
        </w:tc>
        <w:tc>
          <w:tcPr>
            <w:tcW w:w="8930" w:type="dxa"/>
          </w:tcPr>
          <w:p w:rsidR="00DC3A3B" w:rsidRDefault="00DC3A3B" w:rsidP="005C65C2">
            <w:pPr>
              <w:pStyle w:val="ConsPlusNormal"/>
              <w:jc w:val="both"/>
            </w:pPr>
            <w:r>
              <w:t>Определяем самый частый звук в стихотворении</w:t>
            </w:r>
          </w:p>
        </w:tc>
      </w:tr>
      <w:tr w:rsidR="00DC3A3B" w:rsidTr="005C65C2">
        <w:tc>
          <w:tcPr>
            <w:tcW w:w="1209" w:type="dxa"/>
          </w:tcPr>
          <w:p w:rsidR="00DC3A3B" w:rsidRDefault="00DC3A3B" w:rsidP="005C65C2">
            <w:pPr>
              <w:pStyle w:val="ConsPlusNormal"/>
              <w:jc w:val="both"/>
            </w:pPr>
            <w:r>
              <w:t>Урок 10</w:t>
            </w:r>
          </w:p>
        </w:tc>
        <w:tc>
          <w:tcPr>
            <w:tcW w:w="8930" w:type="dxa"/>
          </w:tcPr>
          <w:p w:rsidR="00DC3A3B" w:rsidRDefault="00DC3A3B" w:rsidP="005C65C2">
            <w:pPr>
              <w:pStyle w:val="ConsPlusNormal"/>
              <w:jc w:val="both"/>
            </w:pPr>
            <w:r>
              <w:t>Различаем первые звуки в словах</w:t>
            </w:r>
          </w:p>
        </w:tc>
      </w:tr>
      <w:tr w:rsidR="00DC3A3B" w:rsidTr="005C65C2">
        <w:tc>
          <w:tcPr>
            <w:tcW w:w="1209" w:type="dxa"/>
          </w:tcPr>
          <w:p w:rsidR="00DC3A3B" w:rsidRDefault="00DC3A3B" w:rsidP="005C65C2">
            <w:pPr>
              <w:pStyle w:val="ConsPlusNormal"/>
              <w:jc w:val="both"/>
            </w:pPr>
            <w:r>
              <w:t>Урок 11</w:t>
            </w:r>
          </w:p>
        </w:tc>
        <w:tc>
          <w:tcPr>
            <w:tcW w:w="8930" w:type="dxa"/>
          </w:tcPr>
          <w:p w:rsidR="00DC3A3B" w:rsidRDefault="00DC3A3B" w:rsidP="005C65C2">
            <w:pPr>
              <w:pStyle w:val="ConsPlusNormal"/>
              <w:jc w:val="both"/>
            </w:pPr>
            <w:r>
              <w:t>Устанавливаем последовательность звуков в слове</w:t>
            </w:r>
          </w:p>
        </w:tc>
      </w:tr>
      <w:tr w:rsidR="00DC3A3B" w:rsidTr="005C65C2">
        <w:tc>
          <w:tcPr>
            <w:tcW w:w="1209" w:type="dxa"/>
          </w:tcPr>
          <w:p w:rsidR="00DC3A3B" w:rsidRDefault="00DC3A3B" w:rsidP="005C65C2">
            <w:pPr>
              <w:pStyle w:val="ConsPlusNormal"/>
              <w:jc w:val="both"/>
            </w:pPr>
            <w:r>
              <w:t>Урок 12</w:t>
            </w:r>
          </w:p>
        </w:tc>
        <w:tc>
          <w:tcPr>
            <w:tcW w:w="8930" w:type="dxa"/>
          </w:tcPr>
          <w:p w:rsidR="00DC3A3B" w:rsidRDefault="00DC3A3B" w:rsidP="005C65C2">
            <w:pPr>
              <w:pStyle w:val="ConsPlusNormal"/>
              <w:jc w:val="both"/>
            </w:pPr>
            <w:r>
              <w:t>Сравниваем слова, различающиеся одним звуком</w:t>
            </w:r>
          </w:p>
        </w:tc>
      </w:tr>
      <w:tr w:rsidR="00DC3A3B" w:rsidTr="005C65C2">
        <w:tc>
          <w:tcPr>
            <w:tcW w:w="1209" w:type="dxa"/>
          </w:tcPr>
          <w:p w:rsidR="00DC3A3B" w:rsidRDefault="00DC3A3B" w:rsidP="005C65C2">
            <w:pPr>
              <w:pStyle w:val="ConsPlusNormal"/>
              <w:jc w:val="both"/>
            </w:pPr>
            <w:r>
              <w:t>Урок 13</w:t>
            </w:r>
          </w:p>
        </w:tc>
        <w:tc>
          <w:tcPr>
            <w:tcW w:w="8930" w:type="dxa"/>
          </w:tcPr>
          <w:p w:rsidR="00DC3A3B" w:rsidRDefault="00DC3A3B" w:rsidP="005C65C2">
            <w:pPr>
              <w:pStyle w:val="ConsPlusNormal"/>
              <w:jc w:val="both"/>
            </w:pPr>
            <w:r>
              <w:t>Проводим параллельные линии</w:t>
            </w:r>
          </w:p>
        </w:tc>
      </w:tr>
      <w:tr w:rsidR="00DC3A3B" w:rsidTr="005C65C2">
        <w:tc>
          <w:tcPr>
            <w:tcW w:w="1209" w:type="dxa"/>
          </w:tcPr>
          <w:p w:rsidR="00DC3A3B" w:rsidRDefault="00DC3A3B" w:rsidP="005C65C2">
            <w:pPr>
              <w:pStyle w:val="ConsPlusNormal"/>
              <w:jc w:val="both"/>
            </w:pPr>
            <w:r>
              <w:t>Урок 14</w:t>
            </w:r>
          </w:p>
        </w:tc>
        <w:tc>
          <w:tcPr>
            <w:tcW w:w="8930" w:type="dxa"/>
          </w:tcPr>
          <w:p w:rsidR="00DC3A3B" w:rsidRDefault="00DC3A3B" w:rsidP="005C65C2">
            <w:pPr>
              <w:pStyle w:val="ConsPlusNormal"/>
              <w:jc w:val="both"/>
            </w:pPr>
            <w:r>
              <w:t>Отрабатываем параллельные линии</w:t>
            </w:r>
          </w:p>
        </w:tc>
      </w:tr>
      <w:tr w:rsidR="00DC3A3B" w:rsidTr="005C65C2">
        <w:tc>
          <w:tcPr>
            <w:tcW w:w="1209" w:type="dxa"/>
          </w:tcPr>
          <w:p w:rsidR="00DC3A3B" w:rsidRDefault="00DC3A3B" w:rsidP="005C65C2">
            <w:pPr>
              <w:pStyle w:val="ConsPlusNormal"/>
              <w:jc w:val="both"/>
            </w:pPr>
            <w:r>
              <w:t>Урок 15</w:t>
            </w:r>
          </w:p>
        </w:tc>
        <w:tc>
          <w:tcPr>
            <w:tcW w:w="8930" w:type="dxa"/>
          </w:tcPr>
          <w:p w:rsidR="00DC3A3B" w:rsidRDefault="00DC3A3B" w:rsidP="005C65C2">
            <w:pPr>
              <w:pStyle w:val="ConsPlusNormal"/>
              <w:jc w:val="both"/>
            </w:pPr>
            <w:r>
              <w:t>Ориентируемся на рабочей строке</w:t>
            </w:r>
          </w:p>
        </w:tc>
      </w:tr>
      <w:tr w:rsidR="00DC3A3B" w:rsidTr="005C65C2">
        <w:tc>
          <w:tcPr>
            <w:tcW w:w="1209" w:type="dxa"/>
          </w:tcPr>
          <w:p w:rsidR="00DC3A3B" w:rsidRDefault="00DC3A3B" w:rsidP="005C65C2">
            <w:pPr>
              <w:pStyle w:val="ConsPlusNormal"/>
              <w:jc w:val="both"/>
            </w:pPr>
            <w:r>
              <w:t>Урок 16</w:t>
            </w:r>
          </w:p>
        </w:tc>
        <w:tc>
          <w:tcPr>
            <w:tcW w:w="8930" w:type="dxa"/>
          </w:tcPr>
          <w:p w:rsidR="00DC3A3B" w:rsidRDefault="00DC3A3B" w:rsidP="005C65C2">
            <w:pPr>
              <w:pStyle w:val="ConsPlusNormal"/>
              <w:jc w:val="both"/>
            </w:pPr>
            <w:r>
              <w:t>Пишем элементы букв</w:t>
            </w:r>
          </w:p>
        </w:tc>
      </w:tr>
      <w:tr w:rsidR="00DC3A3B" w:rsidTr="005C65C2">
        <w:tc>
          <w:tcPr>
            <w:tcW w:w="1209" w:type="dxa"/>
          </w:tcPr>
          <w:p w:rsidR="00DC3A3B" w:rsidRDefault="00DC3A3B" w:rsidP="005C65C2">
            <w:pPr>
              <w:pStyle w:val="ConsPlusNormal"/>
              <w:jc w:val="both"/>
            </w:pPr>
            <w:r>
              <w:t>Урок 17</w:t>
            </w:r>
          </w:p>
        </w:tc>
        <w:tc>
          <w:tcPr>
            <w:tcW w:w="8930" w:type="dxa"/>
          </w:tcPr>
          <w:p w:rsidR="00DC3A3B" w:rsidRDefault="00DC3A3B" w:rsidP="005C65C2">
            <w:pPr>
              <w:pStyle w:val="ConsPlusNormal"/>
              <w:jc w:val="both"/>
            </w:pPr>
            <w:r>
              <w:t>Особенность гласных звуков</w:t>
            </w:r>
          </w:p>
        </w:tc>
      </w:tr>
      <w:tr w:rsidR="00DC3A3B" w:rsidTr="005C65C2">
        <w:tc>
          <w:tcPr>
            <w:tcW w:w="1209" w:type="dxa"/>
          </w:tcPr>
          <w:p w:rsidR="00DC3A3B" w:rsidRDefault="00DC3A3B" w:rsidP="005C65C2">
            <w:pPr>
              <w:pStyle w:val="ConsPlusNormal"/>
              <w:ind w:firstLine="14"/>
              <w:jc w:val="both"/>
            </w:pPr>
            <w:r>
              <w:lastRenderedPageBreak/>
              <w:t>Урок 18</w:t>
            </w:r>
          </w:p>
        </w:tc>
        <w:tc>
          <w:tcPr>
            <w:tcW w:w="8930" w:type="dxa"/>
          </w:tcPr>
          <w:p w:rsidR="00DC3A3B" w:rsidRDefault="00DC3A3B" w:rsidP="005C65C2">
            <w:pPr>
              <w:pStyle w:val="ConsPlusNormal"/>
              <w:ind w:firstLine="14"/>
              <w:jc w:val="both"/>
            </w:pPr>
            <w:r>
              <w:t>Отрабатываем письмо элементов букв</w:t>
            </w:r>
          </w:p>
        </w:tc>
      </w:tr>
      <w:tr w:rsidR="00DC3A3B" w:rsidTr="005C65C2">
        <w:tc>
          <w:tcPr>
            <w:tcW w:w="1209" w:type="dxa"/>
          </w:tcPr>
          <w:p w:rsidR="00DC3A3B" w:rsidRDefault="00DC3A3B" w:rsidP="005C65C2">
            <w:pPr>
              <w:pStyle w:val="ConsPlusNormal"/>
              <w:ind w:firstLine="14"/>
              <w:jc w:val="both"/>
            </w:pPr>
            <w:r>
              <w:t>Урок 19</w:t>
            </w:r>
          </w:p>
        </w:tc>
        <w:tc>
          <w:tcPr>
            <w:tcW w:w="8930" w:type="dxa"/>
          </w:tcPr>
          <w:p w:rsidR="00DC3A3B" w:rsidRDefault="00DC3A3B" w:rsidP="005C65C2">
            <w:pPr>
              <w:pStyle w:val="ConsPlusNormal"/>
              <w:ind w:firstLine="14"/>
              <w:jc w:val="both"/>
            </w:pPr>
            <w:r>
              <w:t>Письмо строчной и заглавной букв А, а</w:t>
            </w:r>
          </w:p>
        </w:tc>
      </w:tr>
      <w:tr w:rsidR="00DC3A3B" w:rsidTr="005C65C2">
        <w:tc>
          <w:tcPr>
            <w:tcW w:w="1209" w:type="dxa"/>
          </w:tcPr>
          <w:p w:rsidR="00DC3A3B" w:rsidRDefault="00DC3A3B" w:rsidP="005C65C2">
            <w:pPr>
              <w:pStyle w:val="ConsPlusNormal"/>
              <w:ind w:firstLine="14"/>
              <w:jc w:val="both"/>
            </w:pPr>
            <w:r>
              <w:t>Урок 20</w:t>
            </w:r>
          </w:p>
        </w:tc>
        <w:tc>
          <w:tcPr>
            <w:tcW w:w="8930" w:type="dxa"/>
          </w:tcPr>
          <w:p w:rsidR="00DC3A3B" w:rsidRDefault="00DC3A3B" w:rsidP="005C65C2">
            <w:pPr>
              <w:pStyle w:val="ConsPlusNormal"/>
              <w:ind w:firstLine="14"/>
              <w:jc w:val="both"/>
            </w:pPr>
            <w:r>
              <w:t>Закрепление написания строчной и заглавной букв А, а</w:t>
            </w:r>
          </w:p>
        </w:tc>
      </w:tr>
      <w:tr w:rsidR="00DC3A3B" w:rsidTr="005C65C2">
        <w:tc>
          <w:tcPr>
            <w:tcW w:w="1209" w:type="dxa"/>
          </w:tcPr>
          <w:p w:rsidR="00DC3A3B" w:rsidRDefault="00DC3A3B" w:rsidP="005C65C2">
            <w:pPr>
              <w:pStyle w:val="ConsPlusNormal"/>
              <w:ind w:firstLine="14"/>
              <w:jc w:val="both"/>
            </w:pPr>
            <w:r>
              <w:t>Урок 21</w:t>
            </w:r>
          </w:p>
        </w:tc>
        <w:tc>
          <w:tcPr>
            <w:tcW w:w="8930" w:type="dxa"/>
          </w:tcPr>
          <w:p w:rsidR="00DC3A3B" w:rsidRDefault="00DC3A3B" w:rsidP="005C65C2">
            <w:pPr>
              <w:pStyle w:val="ConsPlusNormal"/>
              <w:ind w:firstLine="14"/>
              <w:jc w:val="both"/>
            </w:pPr>
            <w:r>
              <w:t>Слогообразующая функция гласных звуков</w:t>
            </w:r>
          </w:p>
        </w:tc>
      </w:tr>
      <w:tr w:rsidR="00DC3A3B" w:rsidTr="005C65C2">
        <w:tc>
          <w:tcPr>
            <w:tcW w:w="1209" w:type="dxa"/>
          </w:tcPr>
          <w:p w:rsidR="00DC3A3B" w:rsidRDefault="00DC3A3B" w:rsidP="005C65C2">
            <w:pPr>
              <w:pStyle w:val="ConsPlusNormal"/>
              <w:ind w:firstLine="14"/>
              <w:jc w:val="both"/>
            </w:pPr>
            <w:r>
              <w:t>Урок 22</w:t>
            </w:r>
          </w:p>
        </w:tc>
        <w:tc>
          <w:tcPr>
            <w:tcW w:w="8930" w:type="dxa"/>
          </w:tcPr>
          <w:p w:rsidR="00DC3A3B" w:rsidRDefault="00DC3A3B" w:rsidP="005C65C2">
            <w:pPr>
              <w:pStyle w:val="ConsPlusNormal"/>
              <w:ind w:firstLine="14"/>
              <w:jc w:val="both"/>
            </w:pPr>
            <w:r>
              <w:t>Письмо строчной и заглавной букв О, о</w:t>
            </w:r>
          </w:p>
        </w:tc>
      </w:tr>
      <w:tr w:rsidR="00DC3A3B" w:rsidTr="005C65C2">
        <w:tc>
          <w:tcPr>
            <w:tcW w:w="1209" w:type="dxa"/>
          </w:tcPr>
          <w:p w:rsidR="00DC3A3B" w:rsidRDefault="00DC3A3B" w:rsidP="005C65C2">
            <w:pPr>
              <w:pStyle w:val="ConsPlusNormal"/>
              <w:ind w:firstLine="14"/>
              <w:jc w:val="both"/>
            </w:pPr>
            <w:r>
              <w:t>Урок 23</w:t>
            </w:r>
          </w:p>
        </w:tc>
        <w:tc>
          <w:tcPr>
            <w:tcW w:w="8930" w:type="dxa"/>
          </w:tcPr>
          <w:p w:rsidR="00DC3A3B" w:rsidRDefault="00DC3A3B" w:rsidP="005C65C2">
            <w:pPr>
              <w:pStyle w:val="ConsPlusNormal"/>
              <w:ind w:firstLine="14"/>
              <w:jc w:val="both"/>
            </w:pPr>
            <w:r>
              <w:t>Закрепление написания строчной и заглавной букв О, о</w:t>
            </w:r>
          </w:p>
        </w:tc>
      </w:tr>
      <w:tr w:rsidR="00DC3A3B" w:rsidTr="005C65C2">
        <w:tc>
          <w:tcPr>
            <w:tcW w:w="1209" w:type="dxa"/>
          </w:tcPr>
          <w:p w:rsidR="00DC3A3B" w:rsidRDefault="00DC3A3B" w:rsidP="005C65C2">
            <w:pPr>
              <w:pStyle w:val="ConsPlusNormal"/>
              <w:ind w:firstLine="14"/>
              <w:jc w:val="both"/>
            </w:pPr>
            <w:r>
              <w:t>Урок 24</w:t>
            </w:r>
          </w:p>
        </w:tc>
        <w:tc>
          <w:tcPr>
            <w:tcW w:w="8930" w:type="dxa"/>
          </w:tcPr>
          <w:p w:rsidR="00DC3A3B" w:rsidRDefault="00DC3A3B" w:rsidP="005C65C2">
            <w:pPr>
              <w:pStyle w:val="ConsPlusNormal"/>
              <w:ind w:firstLine="14"/>
              <w:jc w:val="both"/>
            </w:pPr>
            <w:r>
              <w:t>Письмо строчной и заглавной букв И, и</w:t>
            </w:r>
          </w:p>
        </w:tc>
      </w:tr>
      <w:tr w:rsidR="00DC3A3B" w:rsidTr="005C65C2">
        <w:tc>
          <w:tcPr>
            <w:tcW w:w="1209" w:type="dxa"/>
          </w:tcPr>
          <w:p w:rsidR="00DC3A3B" w:rsidRDefault="00DC3A3B" w:rsidP="005C65C2">
            <w:pPr>
              <w:pStyle w:val="ConsPlusNormal"/>
              <w:ind w:firstLine="14"/>
              <w:jc w:val="both"/>
            </w:pPr>
            <w:r>
              <w:t>Урок 25</w:t>
            </w:r>
          </w:p>
        </w:tc>
        <w:tc>
          <w:tcPr>
            <w:tcW w:w="8930" w:type="dxa"/>
          </w:tcPr>
          <w:p w:rsidR="00DC3A3B" w:rsidRDefault="00DC3A3B" w:rsidP="005C65C2">
            <w:pPr>
              <w:pStyle w:val="ConsPlusNormal"/>
              <w:ind w:firstLine="14"/>
              <w:jc w:val="both"/>
            </w:pPr>
            <w:r>
              <w:t>Отрабатываем умение определять количества слогов в слове</w:t>
            </w:r>
          </w:p>
        </w:tc>
      </w:tr>
      <w:tr w:rsidR="00DC3A3B" w:rsidTr="005C65C2">
        <w:tc>
          <w:tcPr>
            <w:tcW w:w="1209" w:type="dxa"/>
          </w:tcPr>
          <w:p w:rsidR="00DC3A3B" w:rsidRDefault="00DC3A3B" w:rsidP="005C65C2">
            <w:pPr>
              <w:pStyle w:val="ConsPlusNormal"/>
              <w:ind w:firstLine="14"/>
              <w:jc w:val="both"/>
            </w:pPr>
            <w:r>
              <w:t>Урок 26</w:t>
            </w:r>
          </w:p>
        </w:tc>
        <w:tc>
          <w:tcPr>
            <w:tcW w:w="8930" w:type="dxa"/>
          </w:tcPr>
          <w:p w:rsidR="00DC3A3B" w:rsidRDefault="00DC3A3B" w:rsidP="005C65C2">
            <w:pPr>
              <w:pStyle w:val="ConsPlusNormal"/>
              <w:ind w:firstLine="14"/>
              <w:jc w:val="both"/>
            </w:pPr>
            <w:r>
              <w:t>Закрепление написания строчной и заглавной букв И, и</w:t>
            </w:r>
          </w:p>
        </w:tc>
      </w:tr>
      <w:tr w:rsidR="00DC3A3B" w:rsidTr="005C65C2">
        <w:tc>
          <w:tcPr>
            <w:tcW w:w="1209" w:type="dxa"/>
          </w:tcPr>
          <w:p w:rsidR="00DC3A3B" w:rsidRDefault="00DC3A3B" w:rsidP="005C65C2">
            <w:pPr>
              <w:pStyle w:val="ConsPlusNormal"/>
              <w:ind w:firstLine="14"/>
              <w:jc w:val="both"/>
            </w:pPr>
            <w:r>
              <w:t>Урок 27</w:t>
            </w:r>
          </w:p>
        </w:tc>
        <w:tc>
          <w:tcPr>
            <w:tcW w:w="8930" w:type="dxa"/>
          </w:tcPr>
          <w:p w:rsidR="00DC3A3B" w:rsidRDefault="00DC3A3B" w:rsidP="005C65C2">
            <w:pPr>
              <w:pStyle w:val="ConsPlusNormal"/>
              <w:ind w:firstLine="14"/>
              <w:jc w:val="both"/>
            </w:pPr>
            <w:r>
              <w:t>Письмо строчной буквы ы</w:t>
            </w:r>
          </w:p>
        </w:tc>
      </w:tr>
      <w:tr w:rsidR="00DC3A3B" w:rsidTr="005C65C2">
        <w:tc>
          <w:tcPr>
            <w:tcW w:w="1209" w:type="dxa"/>
          </w:tcPr>
          <w:p w:rsidR="00DC3A3B" w:rsidRDefault="00DC3A3B" w:rsidP="005C65C2">
            <w:pPr>
              <w:pStyle w:val="ConsPlusNormal"/>
              <w:ind w:firstLine="14"/>
              <w:jc w:val="both"/>
            </w:pPr>
            <w:r>
              <w:t>Урок 28</w:t>
            </w:r>
          </w:p>
        </w:tc>
        <w:tc>
          <w:tcPr>
            <w:tcW w:w="8930" w:type="dxa"/>
          </w:tcPr>
          <w:p w:rsidR="00DC3A3B" w:rsidRDefault="00DC3A3B" w:rsidP="005C65C2">
            <w:pPr>
              <w:pStyle w:val="ConsPlusNormal"/>
              <w:ind w:firstLine="14"/>
              <w:jc w:val="both"/>
            </w:pPr>
            <w:r>
              <w:t>Письмо строчной и заглавной букв У, у</w:t>
            </w:r>
          </w:p>
        </w:tc>
      </w:tr>
      <w:tr w:rsidR="00DC3A3B" w:rsidTr="005C65C2">
        <w:tc>
          <w:tcPr>
            <w:tcW w:w="1209" w:type="dxa"/>
          </w:tcPr>
          <w:p w:rsidR="00DC3A3B" w:rsidRDefault="00DC3A3B" w:rsidP="005C65C2">
            <w:pPr>
              <w:pStyle w:val="ConsPlusNormal"/>
              <w:ind w:firstLine="14"/>
              <w:jc w:val="both"/>
            </w:pPr>
            <w:r>
              <w:t>Урок 29</w:t>
            </w:r>
          </w:p>
        </w:tc>
        <w:tc>
          <w:tcPr>
            <w:tcW w:w="8930" w:type="dxa"/>
          </w:tcPr>
          <w:p w:rsidR="00DC3A3B" w:rsidRDefault="00DC3A3B" w:rsidP="005C65C2">
            <w:pPr>
              <w:pStyle w:val="ConsPlusNormal"/>
              <w:ind w:firstLine="14"/>
              <w:jc w:val="both"/>
            </w:pPr>
            <w:r>
              <w:t>Закрепление написания строчной и заглавной букв У, у</w:t>
            </w:r>
          </w:p>
        </w:tc>
      </w:tr>
      <w:tr w:rsidR="00DC3A3B" w:rsidTr="005C65C2">
        <w:tc>
          <w:tcPr>
            <w:tcW w:w="1209" w:type="dxa"/>
          </w:tcPr>
          <w:p w:rsidR="00DC3A3B" w:rsidRDefault="00DC3A3B" w:rsidP="005C65C2">
            <w:pPr>
              <w:pStyle w:val="ConsPlusNormal"/>
              <w:ind w:firstLine="14"/>
              <w:jc w:val="both"/>
            </w:pPr>
            <w:r>
              <w:t>Урок 30</w:t>
            </w:r>
          </w:p>
        </w:tc>
        <w:tc>
          <w:tcPr>
            <w:tcW w:w="8930" w:type="dxa"/>
          </w:tcPr>
          <w:p w:rsidR="00DC3A3B" w:rsidRDefault="00DC3A3B" w:rsidP="005C65C2">
            <w:pPr>
              <w:pStyle w:val="ConsPlusNormal"/>
              <w:ind w:firstLine="14"/>
              <w:jc w:val="both"/>
            </w:pPr>
            <w:r>
              <w:t>Повторяем особенности гласных звуков</w:t>
            </w:r>
          </w:p>
        </w:tc>
      </w:tr>
      <w:tr w:rsidR="00DC3A3B" w:rsidTr="005C65C2">
        <w:tc>
          <w:tcPr>
            <w:tcW w:w="1209" w:type="dxa"/>
          </w:tcPr>
          <w:p w:rsidR="00DC3A3B" w:rsidRDefault="00DC3A3B" w:rsidP="005C65C2">
            <w:pPr>
              <w:pStyle w:val="ConsPlusNormal"/>
              <w:ind w:firstLine="14"/>
              <w:jc w:val="both"/>
            </w:pPr>
            <w:r>
              <w:t>Урок 31</w:t>
            </w:r>
          </w:p>
        </w:tc>
        <w:tc>
          <w:tcPr>
            <w:tcW w:w="8930" w:type="dxa"/>
          </w:tcPr>
          <w:p w:rsidR="00DC3A3B" w:rsidRDefault="00DC3A3B" w:rsidP="005C65C2">
            <w:pPr>
              <w:pStyle w:val="ConsPlusNormal"/>
              <w:ind w:firstLine="14"/>
              <w:jc w:val="both"/>
            </w:pPr>
            <w:r>
              <w:t>Сравниваем начертания изученных букв, обозначающих гласные звуки</w:t>
            </w:r>
          </w:p>
        </w:tc>
      </w:tr>
      <w:tr w:rsidR="00DC3A3B" w:rsidTr="005C65C2">
        <w:tc>
          <w:tcPr>
            <w:tcW w:w="1209" w:type="dxa"/>
          </w:tcPr>
          <w:p w:rsidR="00DC3A3B" w:rsidRDefault="00DC3A3B" w:rsidP="005C65C2">
            <w:pPr>
              <w:pStyle w:val="ConsPlusNormal"/>
              <w:ind w:firstLine="14"/>
              <w:jc w:val="both"/>
            </w:pPr>
            <w:r>
              <w:t>Урок 32</w:t>
            </w:r>
          </w:p>
        </w:tc>
        <w:tc>
          <w:tcPr>
            <w:tcW w:w="8930" w:type="dxa"/>
          </w:tcPr>
          <w:p w:rsidR="00DC3A3B" w:rsidRDefault="00DC3A3B" w:rsidP="005C65C2">
            <w:pPr>
              <w:pStyle w:val="ConsPlusNormal"/>
              <w:ind w:firstLine="14"/>
              <w:jc w:val="both"/>
            </w:pPr>
            <w:r>
              <w:t>Пишем буквы, обозначающие гласные звуки</w:t>
            </w:r>
          </w:p>
        </w:tc>
      </w:tr>
      <w:tr w:rsidR="00DC3A3B" w:rsidTr="005C65C2">
        <w:tc>
          <w:tcPr>
            <w:tcW w:w="1209" w:type="dxa"/>
          </w:tcPr>
          <w:p w:rsidR="00DC3A3B" w:rsidRDefault="00DC3A3B" w:rsidP="005C65C2">
            <w:pPr>
              <w:pStyle w:val="ConsPlusNormal"/>
              <w:ind w:firstLine="14"/>
              <w:jc w:val="both"/>
            </w:pPr>
            <w:r>
              <w:t>Урок 33</w:t>
            </w:r>
          </w:p>
        </w:tc>
        <w:tc>
          <w:tcPr>
            <w:tcW w:w="8930" w:type="dxa"/>
          </w:tcPr>
          <w:p w:rsidR="00DC3A3B" w:rsidRDefault="00DC3A3B" w:rsidP="005C65C2">
            <w:pPr>
              <w:pStyle w:val="ConsPlusNormal"/>
              <w:ind w:firstLine="14"/>
              <w:jc w:val="both"/>
            </w:pPr>
            <w:r>
              <w:t>Письмо строчной и заглавной букв Н, н</w:t>
            </w:r>
          </w:p>
        </w:tc>
      </w:tr>
      <w:tr w:rsidR="00DC3A3B" w:rsidTr="005C65C2">
        <w:tc>
          <w:tcPr>
            <w:tcW w:w="1209" w:type="dxa"/>
          </w:tcPr>
          <w:p w:rsidR="00DC3A3B" w:rsidRDefault="00DC3A3B" w:rsidP="005C65C2">
            <w:pPr>
              <w:pStyle w:val="ConsPlusNormal"/>
              <w:ind w:firstLine="14"/>
              <w:jc w:val="both"/>
            </w:pPr>
            <w:r>
              <w:t>Урок 34</w:t>
            </w:r>
          </w:p>
        </w:tc>
        <w:tc>
          <w:tcPr>
            <w:tcW w:w="8930" w:type="dxa"/>
          </w:tcPr>
          <w:p w:rsidR="00DC3A3B" w:rsidRDefault="00DC3A3B" w:rsidP="005C65C2">
            <w:pPr>
              <w:pStyle w:val="ConsPlusNormal"/>
              <w:ind w:firstLine="14"/>
              <w:jc w:val="both"/>
            </w:pPr>
            <w:r>
              <w:t>Закрепление написания строчной и заглавной букв Н, н</w:t>
            </w:r>
          </w:p>
        </w:tc>
      </w:tr>
      <w:tr w:rsidR="00DC3A3B" w:rsidTr="005C65C2">
        <w:tc>
          <w:tcPr>
            <w:tcW w:w="1209" w:type="dxa"/>
          </w:tcPr>
          <w:p w:rsidR="00DC3A3B" w:rsidRDefault="00DC3A3B" w:rsidP="005C65C2">
            <w:pPr>
              <w:pStyle w:val="ConsPlusNormal"/>
              <w:ind w:firstLine="14"/>
              <w:jc w:val="both"/>
            </w:pPr>
            <w:r>
              <w:t>Урок 35</w:t>
            </w:r>
          </w:p>
        </w:tc>
        <w:tc>
          <w:tcPr>
            <w:tcW w:w="8930" w:type="dxa"/>
          </w:tcPr>
          <w:p w:rsidR="00DC3A3B" w:rsidRDefault="00DC3A3B" w:rsidP="005C65C2">
            <w:pPr>
              <w:pStyle w:val="ConsPlusNormal"/>
              <w:ind w:firstLine="14"/>
              <w:jc w:val="both"/>
            </w:pPr>
            <w:r>
              <w:t>Звуковой анализ слов, работа со звуковыми моделями слов</w:t>
            </w:r>
          </w:p>
        </w:tc>
      </w:tr>
      <w:tr w:rsidR="00DC3A3B" w:rsidTr="005C65C2">
        <w:tc>
          <w:tcPr>
            <w:tcW w:w="1209" w:type="dxa"/>
          </w:tcPr>
          <w:p w:rsidR="00DC3A3B" w:rsidRDefault="00DC3A3B" w:rsidP="005C65C2">
            <w:pPr>
              <w:pStyle w:val="ConsPlusNormal"/>
              <w:ind w:firstLine="14"/>
              <w:jc w:val="both"/>
            </w:pPr>
            <w:r>
              <w:t>Урок 36</w:t>
            </w:r>
          </w:p>
        </w:tc>
        <w:tc>
          <w:tcPr>
            <w:tcW w:w="8930" w:type="dxa"/>
          </w:tcPr>
          <w:p w:rsidR="00DC3A3B" w:rsidRDefault="00DC3A3B" w:rsidP="005C65C2">
            <w:pPr>
              <w:pStyle w:val="ConsPlusNormal"/>
              <w:ind w:firstLine="14"/>
              <w:jc w:val="both"/>
            </w:pPr>
            <w:r>
              <w:t>Письмо строчной и заглавной букв С, с</w:t>
            </w:r>
          </w:p>
        </w:tc>
      </w:tr>
      <w:tr w:rsidR="00DC3A3B" w:rsidTr="005C65C2">
        <w:tc>
          <w:tcPr>
            <w:tcW w:w="1209" w:type="dxa"/>
          </w:tcPr>
          <w:p w:rsidR="00DC3A3B" w:rsidRDefault="00DC3A3B" w:rsidP="005C65C2">
            <w:pPr>
              <w:pStyle w:val="ConsPlusNormal"/>
              <w:ind w:firstLine="14"/>
              <w:jc w:val="both"/>
            </w:pPr>
            <w:r>
              <w:t>Урок 37</w:t>
            </w:r>
          </w:p>
        </w:tc>
        <w:tc>
          <w:tcPr>
            <w:tcW w:w="8930" w:type="dxa"/>
          </w:tcPr>
          <w:p w:rsidR="00DC3A3B" w:rsidRDefault="00DC3A3B" w:rsidP="005C65C2">
            <w:pPr>
              <w:pStyle w:val="ConsPlusNormal"/>
              <w:ind w:firstLine="14"/>
              <w:jc w:val="both"/>
            </w:pPr>
            <w:r>
              <w:t>Закрепление написания строчной и заглавной букв С, с</w:t>
            </w:r>
          </w:p>
        </w:tc>
      </w:tr>
      <w:tr w:rsidR="00DC3A3B" w:rsidTr="005C65C2">
        <w:tc>
          <w:tcPr>
            <w:tcW w:w="1209" w:type="dxa"/>
          </w:tcPr>
          <w:p w:rsidR="00DC3A3B" w:rsidRDefault="00DC3A3B" w:rsidP="005C65C2">
            <w:pPr>
              <w:pStyle w:val="ConsPlusNormal"/>
              <w:ind w:firstLine="14"/>
              <w:jc w:val="both"/>
            </w:pPr>
            <w:r>
              <w:t>Урок 38</w:t>
            </w:r>
          </w:p>
        </w:tc>
        <w:tc>
          <w:tcPr>
            <w:tcW w:w="8930" w:type="dxa"/>
          </w:tcPr>
          <w:p w:rsidR="00DC3A3B" w:rsidRDefault="00DC3A3B" w:rsidP="005C65C2">
            <w:pPr>
              <w:pStyle w:val="ConsPlusNormal"/>
              <w:ind w:firstLine="14"/>
              <w:jc w:val="both"/>
            </w:pPr>
            <w:r>
              <w:t>Письмо строчной и заглавной букв К, к</w:t>
            </w:r>
          </w:p>
        </w:tc>
      </w:tr>
      <w:tr w:rsidR="00DC3A3B" w:rsidTr="005C65C2">
        <w:tc>
          <w:tcPr>
            <w:tcW w:w="1209" w:type="dxa"/>
          </w:tcPr>
          <w:p w:rsidR="00DC3A3B" w:rsidRDefault="00DC3A3B" w:rsidP="005C65C2">
            <w:pPr>
              <w:pStyle w:val="ConsPlusNormal"/>
              <w:ind w:firstLine="14"/>
              <w:jc w:val="both"/>
            </w:pPr>
            <w:r>
              <w:t>Урок 39</w:t>
            </w:r>
          </w:p>
        </w:tc>
        <w:tc>
          <w:tcPr>
            <w:tcW w:w="8930" w:type="dxa"/>
          </w:tcPr>
          <w:p w:rsidR="00DC3A3B" w:rsidRDefault="00DC3A3B" w:rsidP="005C65C2">
            <w:pPr>
              <w:pStyle w:val="ConsPlusNormal"/>
              <w:ind w:firstLine="14"/>
              <w:jc w:val="both"/>
            </w:pPr>
            <w:r>
              <w:t>Закрепление написания строчной и заглавной букв К, к</w:t>
            </w:r>
          </w:p>
        </w:tc>
      </w:tr>
      <w:tr w:rsidR="00DC3A3B" w:rsidTr="005C65C2">
        <w:tc>
          <w:tcPr>
            <w:tcW w:w="1209" w:type="dxa"/>
          </w:tcPr>
          <w:p w:rsidR="00DC3A3B" w:rsidRDefault="00DC3A3B" w:rsidP="005C65C2">
            <w:pPr>
              <w:pStyle w:val="ConsPlusNormal"/>
              <w:ind w:firstLine="14"/>
              <w:jc w:val="both"/>
            </w:pPr>
            <w:r>
              <w:t>Урок 40</w:t>
            </w:r>
          </w:p>
        </w:tc>
        <w:tc>
          <w:tcPr>
            <w:tcW w:w="8930" w:type="dxa"/>
          </w:tcPr>
          <w:p w:rsidR="00DC3A3B" w:rsidRDefault="00DC3A3B" w:rsidP="005C65C2">
            <w:pPr>
              <w:pStyle w:val="ConsPlusNormal"/>
              <w:ind w:firstLine="14"/>
              <w:jc w:val="both"/>
            </w:pPr>
            <w:r>
              <w:t>Письмо строчной и заглавной букв Т, т</w:t>
            </w:r>
          </w:p>
        </w:tc>
      </w:tr>
      <w:tr w:rsidR="00DC3A3B" w:rsidTr="005C65C2">
        <w:tc>
          <w:tcPr>
            <w:tcW w:w="1209" w:type="dxa"/>
          </w:tcPr>
          <w:p w:rsidR="00DC3A3B" w:rsidRDefault="00DC3A3B" w:rsidP="005C65C2">
            <w:pPr>
              <w:pStyle w:val="ConsPlusNormal"/>
              <w:ind w:firstLine="14"/>
              <w:jc w:val="both"/>
            </w:pPr>
            <w:r>
              <w:t>Урок 41</w:t>
            </w:r>
          </w:p>
        </w:tc>
        <w:tc>
          <w:tcPr>
            <w:tcW w:w="8930" w:type="dxa"/>
          </w:tcPr>
          <w:p w:rsidR="00DC3A3B" w:rsidRDefault="00DC3A3B" w:rsidP="005C65C2">
            <w:pPr>
              <w:pStyle w:val="ConsPlusNormal"/>
              <w:ind w:firstLine="14"/>
              <w:jc w:val="both"/>
            </w:pPr>
            <w:r>
              <w:t>Закрепление написания строчной и заглавной букв Т, т</w:t>
            </w:r>
          </w:p>
        </w:tc>
      </w:tr>
      <w:tr w:rsidR="00DC3A3B" w:rsidTr="005C65C2">
        <w:tc>
          <w:tcPr>
            <w:tcW w:w="1209" w:type="dxa"/>
          </w:tcPr>
          <w:p w:rsidR="00DC3A3B" w:rsidRDefault="00DC3A3B" w:rsidP="005C65C2">
            <w:pPr>
              <w:pStyle w:val="ConsPlusNormal"/>
              <w:ind w:firstLine="14"/>
              <w:jc w:val="both"/>
            </w:pPr>
            <w:r>
              <w:t>Урок 42</w:t>
            </w:r>
          </w:p>
        </w:tc>
        <w:tc>
          <w:tcPr>
            <w:tcW w:w="8930" w:type="dxa"/>
          </w:tcPr>
          <w:p w:rsidR="00DC3A3B" w:rsidRDefault="00DC3A3B" w:rsidP="005C65C2">
            <w:pPr>
              <w:pStyle w:val="ConsPlusNormal"/>
              <w:ind w:firstLine="14"/>
              <w:jc w:val="both"/>
            </w:pPr>
            <w:r>
              <w:t>Письмо строчной и заглавной букв Л, л</w:t>
            </w:r>
          </w:p>
        </w:tc>
      </w:tr>
      <w:tr w:rsidR="00DC3A3B" w:rsidTr="005C65C2">
        <w:tc>
          <w:tcPr>
            <w:tcW w:w="1209" w:type="dxa"/>
          </w:tcPr>
          <w:p w:rsidR="00DC3A3B" w:rsidRDefault="00DC3A3B" w:rsidP="005C65C2">
            <w:pPr>
              <w:pStyle w:val="ConsPlusNormal"/>
              <w:ind w:firstLine="14"/>
              <w:jc w:val="both"/>
            </w:pPr>
            <w:r>
              <w:t>Урок 43</w:t>
            </w:r>
          </w:p>
        </w:tc>
        <w:tc>
          <w:tcPr>
            <w:tcW w:w="8930" w:type="dxa"/>
          </w:tcPr>
          <w:p w:rsidR="00DC3A3B" w:rsidRDefault="00DC3A3B" w:rsidP="005C65C2">
            <w:pPr>
              <w:pStyle w:val="ConsPlusNormal"/>
              <w:ind w:firstLine="14"/>
              <w:jc w:val="both"/>
            </w:pPr>
            <w:r>
              <w:t>Закрепление написания строчной и заглавной букв Л, л</w:t>
            </w:r>
          </w:p>
        </w:tc>
      </w:tr>
      <w:tr w:rsidR="00DC3A3B" w:rsidTr="005C65C2">
        <w:tc>
          <w:tcPr>
            <w:tcW w:w="1209" w:type="dxa"/>
          </w:tcPr>
          <w:p w:rsidR="00DC3A3B" w:rsidRDefault="00DC3A3B" w:rsidP="005C65C2">
            <w:pPr>
              <w:pStyle w:val="ConsPlusNormal"/>
              <w:ind w:firstLine="14"/>
              <w:jc w:val="both"/>
            </w:pPr>
            <w:r>
              <w:t>Урок 44</w:t>
            </w:r>
          </w:p>
        </w:tc>
        <w:tc>
          <w:tcPr>
            <w:tcW w:w="8930" w:type="dxa"/>
          </w:tcPr>
          <w:p w:rsidR="00DC3A3B" w:rsidRDefault="00DC3A3B" w:rsidP="005C65C2">
            <w:pPr>
              <w:pStyle w:val="ConsPlusNormal"/>
              <w:ind w:firstLine="14"/>
              <w:jc w:val="both"/>
            </w:pPr>
            <w:r>
              <w:t>Письмо строчной и заглавной букв Р, р</w:t>
            </w:r>
          </w:p>
        </w:tc>
      </w:tr>
      <w:tr w:rsidR="00DC3A3B" w:rsidTr="005C65C2">
        <w:tc>
          <w:tcPr>
            <w:tcW w:w="1209" w:type="dxa"/>
            <w:vAlign w:val="center"/>
          </w:tcPr>
          <w:p w:rsidR="00DC3A3B" w:rsidRDefault="00DC3A3B" w:rsidP="005C65C2">
            <w:pPr>
              <w:pStyle w:val="ConsPlusNormal"/>
              <w:ind w:firstLine="14"/>
              <w:jc w:val="both"/>
            </w:pPr>
            <w:r>
              <w:t>Урок 45</w:t>
            </w:r>
          </w:p>
        </w:tc>
        <w:tc>
          <w:tcPr>
            <w:tcW w:w="8930" w:type="dxa"/>
          </w:tcPr>
          <w:p w:rsidR="00DC3A3B" w:rsidRDefault="00DC3A3B" w:rsidP="005C65C2">
            <w:pPr>
              <w:pStyle w:val="ConsPlusNormal"/>
              <w:ind w:firstLine="14"/>
              <w:jc w:val="both"/>
            </w:pPr>
            <w:r>
              <w:t>Особенность согласных звуков, обозначаемых изучаемыми буквами: непарные звонкие</w:t>
            </w:r>
          </w:p>
        </w:tc>
      </w:tr>
      <w:tr w:rsidR="00DC3A3B" w:rsidTr="005C65C2">
        <w:tc>
          <w:tcPr>
            <w:tcW w:w="1209" w:type="dxa"/>
          </w:tcPr>
          <w:p w:rsidR="00DC3A3B" w:rsidRDefault="00DC3A3B" w:rsidP="005C65C2">
            <w:pPr>
              <w:pStyle w:val="ConsPlusNormal"/>
              <w:ind w:firstLine="14"/>
              <w:jc w:val="both"/>
            </w:pPr>
            <w:r>
              <w:lastRenderedPageBreak/>
              <w:t>Урок 46</w:t>
            </w:r>
          </w:p>
        </w:tc>
        <w:tc>
          <w:tcPr>
            <w:tcW w:w="8930" w:type="dxa"/>
          </w:tcPr>
          <w:p w:rsidR="00DC3A3B" w:rsidRDefault="00DC3A3B" w:rsidP="005C65C2">
            <w:pPr>
              <w:pStyle w:val="ConsPlusNormal"/>
              <w:ind w:firstLine="14"/>
              <w:jc w:val="both"/>
            </w:pPr>
            <w:r>
              <w:t>Закрепление написания строчной и заглавной букв Р, р</w:t>
            </w:r>
          </w:p>
        </w:tc>
      </w:tr>
      <w:tr w:rsidR="00DC3A3B" w:rsidTr="005C65C2">
        <w:tc>
          <w:tcPr>
            <w:tcW w:w="1209" w:type="dxa"/>
          </w:tcPr>
          <w:p w:rsidR="00DC3A3B" w:rsidRDefault="00DC3A3B" w:rsidP="005C65C2">
            <w:pPr>
              <w:pStyle w:val="ConsPlusNormal"/>
              <w:ind w:firstLine="14"/>
              <w:jc w:val="both"/>
            </w:pPr>
            <w:r>
              <w:t>Урок 47</w:t>
            </w:r>
          </w:p>
        </w:tc>
        <w:tc>
          <w:tcPr>
            <w:tcW w:w="8930" w:type="dxa"/>
          </w:tcPr>
          <w:p w:rsidR="00DC3A3B" w:rsidRDefault="00DC3A3B" w:rsidP="005C65C2">
            <w:pPr>
              <w:pStyle w:val="ConsPlusNormal"/>
              <w:ind w:firstLine="14"/>
              <w:jc w:val="both"/>
            </w:pPr>
            <w:r>
              <w:t>Письмо строчной и заглавной букв В, в</w:t>
            </w:r>
          </w:p>
        </w:tc>
      </w:tr>
      <w:tr w:rsidR="00DC3A3B" w:rsidTr="005C65C2">
        <w:tc>
          <w:tcPr>
            <w:tcW w:w="1209" w:type="dxa"/>
          </w:tcPr>
          <w:p w:rsidR="00DC3A3B" w:rsidRDefault="00DC3A3B" w:rsidP="005C65C2">
            <w:pPr>
              <w:pStyle w:val="ConsPlusNormal"/>
              <w:ind w:firstLine="14"/>
              <w:jc w:val="both"/>
            </w:pPr>
            <w:r>
              <w:t>Урок 48</w:t>
            </w:r>
          </w:p>
        </w:tc>
        <w:tc>
          <w:tcPr>
            <w:tcW w:w="8930" w:type="dxa"/>
          </w:tcPr>
          <w:p w:rsidR="00DC3A3B" w:rsidRDefault="00DC3A3B" w:rsidP="005C65C2">
            <w:pPr>
              <w:pStyle w:val="ConsPlusNormal"/>
              <w:ind w:firstLine="14"/>
              <w:jc w:val="both"/>
            </w:pPr>
            <w:r>
              <w:t>Закрепление написания строчной и заглавной букв В, в</w:t>
            </w:r>
          </w:p>
        </w:tc>
      </w:tr>
      <w:tr w:rsidR="00DC3A3B" w:rsidTr="005C65C2">
        <w:tc>
          <w:tcPr>
            <w:tcW w:w="1209" w:type="dxa"/>
          </w:tcPr>
          <w:p w:rsidR="00DC3A3B" w:rsidRDefault="00DC3A3B" w:rsidP="005C65C2">
            <w:pPr>
              <w:pStyle w:val="ConsPlusNormal"/>
              <w:ind w:firstLine="14"/>
              <w:jc w:val="both"/>
            </w:pPr>
            <w:r>
              <w:t>Урок 49</w:t>
            </w:r>
          </w:p>
        </w:tc>
        <w:tc>
          <w:tcPr>
            <w:tcW w:w="8930" w:type="dxa"/>
          </w:tcPr>
          <w:p w:rsidR="00DC3A3B" w:rsidRDefault="00DC3A3B" w:rsidP="005C65C2">
            <w:pPr>
              <w:pStyle w:val="ConsPlusNormal"/>
              <w:ind w:firstLine="14"/>
              <w:jc w:val="both"/>
            </w:pPr>
            <w:r>
              <w:t>Письмо строчной и заглавной букв Е, е</w:t>
            </w:r>
          </w:p>
        </w:tc>
      </w:tr>
      <w:tr w:rsidR="00DC3A3B" w:rsidTr="005C65C2">
        <w:tc>
          <w:tcPr>
            <w:tcW w:w="1209" w:type="dxa"/>
          </w:tcPr>
          <w:p w:rsidR="00DC3A3B" w:rsidRDefault="00DC3A3B" w:rsidP="005C65C2">
            <w:pPr>
              <w:pStyle w:val="ConsPlusNormal"/>
              <w:ind w:firstLine="14"/>
              <w:jc w:val="both"/>
            </w:pPr>
            <w:r>
              <w:t>Урок 50</w:t>
            </w:r>
          </w:p>
        </w:tc>
        <w:tc>
          <w:tcPr>
            <w:tcW w:w="8930" w:type="dxa"/>
          </w:tcPr>
          <w:p w:rsidR="00DC3A3B" w:rsidRDefault="00DC3A3B" w:rsidP="005C65C2">
            <w:pPr>
              <w:pStyle w:val="ConsPlusNormal"/>
              <w:ind w:firstLine="14"/>
              <w:jc w:val="both"/>
            </w:pPr>
            <w:r>
              <w:t>Звуковой анализ слов, работа со звуковыми моделями слов</w:t>
            </w:r>
          </w:p>
        </w:tc>
      </w:tr>
      <w:tr w:rsidR="00DC3A3B" w:rsidTr="005C65C2">
        <w:tc>
          <w:tcPr>
            <w:tcW w:w="1209" w:type="dxa"/>
          </w:tcPr>
          <w:p w:rsidR="00DC3A3B" w:rsidRDefault="00DC3A3B" w:rsidP="005C65C2">
            <w:pPr>
              <w:pStyle w:val="ConsPlusNormal"/>
              <w:ind w:firstLine="14"/>
              <w:jc w:val="both"/>
            </w:pPr>
            <w:r>
              <w:t>Урок 51</w:t>
            </w:r>
          </w:p>
        </w:tc>
        <w:tc>
          <w:tcPr>
            <w:tcW w:w="8930" w:type="dxa"/>
          </w:tcPr>
          <w:p w:rsidR="00DC3A3B" w:rsidRDefault="00DC3A3B" w:rsidP="005C65C2">
            <w:pPr>
              <w:pStyle w:val="ConsPlusNormal"/>
              <w:ind w:firstLine="14"/>
              <w:jc w:val="both"/>
            </w:pPr>
            <w:r>
              <w:t>Закрепление написания строчной и заглавной букв Е, е</w:t>
            </w:r>
          </w:p>
        </w:tc>
      </w:tr>
      <w:tr w:rsidR="00DC3A3B" w:rsidTr="005C65C2">
        <w:tc>
          <w:tcPr>
            <w:tcW w:w="1209" w:type="dxa"/>
          </w:tcPr>
          <w:p w:rsidR="00DC3A3B" w:rsidRDefault="00DC3A3B" w:rsidP="005C65C2">
            <w:pPr>
              <w:pStyle w:val="ConsPlusNormal"/>
              <w:ind w:firstLine="14"/>
              <w:jc w:val="both"/>
            </w:pPr>
            <w:r>
              <w:t>Урок 52</w:t>
            </w:r>
          </w:p>
        </w:tc>
        <w:tc>
          <w:tcPr>
            <w:tcW w:w="8930" w:type="dxa"/>
          </w:tcPr>
          <w:p w:rsidR="00DC3A3B" w:rsidRDefault="00DC3A3B" w:rsidP="005C65C2">
            <w:pPr>
              <w:pStyle w:val="ConsPlusNormal"/>
              <w:ind w:firstLine="14"/>
              <w:jc w:val="both"/>
            </w:pPr>
            <w:r>
              <w:t>Письмо строчной и заглавной букв П, п</w:t>
            </w:r>
          </w:p>
        </w:tc>
      </w:tr>
      <w:tr w:rsidR="00DC3A3B" w:rsidTr="005C65C2">
        <w:tc>
          <w:tcPr>
            <w:tcW w:w="1209" w:type="dxa"/>
          </w:tcPr>
          <w:p w:rsidR="00DC3A3B" w:rsidRDefault="00DC3A3B" w:rsidP="005C65C2">
            <w:pPr>
              <w:pStyle w:val="ConsPlusNormal"/>
              <w:jc w:val="both"/>
            </w:pPr>
            <w:r>
              <w:t>Урок 53</w:t>
            </w:r>
          </w:p>
        </w:tc>
        <w:tc>
          <w:tcPr>
            <w:tcW w:w="8930" w:type="dxa"/>
          </w:tcPr>
          <w:p w:rsidR="00DC3A3B" w:rsidRDefault="00DC3A3B" w:rsidP="005C65C2">
            <w:pPr>
              <w:pStyle w:val="ConsPlusNormal"/>
              <w:jc w:val="both"/>
            </w:pPr>
            <w:r>
              <w:t>Закрепление написания строчной и заглавной букв П, п</w:t>
            </w:r>
          </w:p>
        </w:tc>
      </w:tr>
      <w:tr w:rsidR="00DC3A3B" w:rsidTr="005C65C2">
        <w:tc>
          <w:tcPr>
            <w:tcW w:w="1209" w:type="dxa"/>
          </w:tcPr>
          <w:p w:rsidR="00DC3A3B" w:rsidRDefault="00DC3A3B" w:rsidP="005C65C2">
            <w:pPr>
              <w:pStyle w:val="ConsPlusNormal"/>
              <w:jc w:val="both"/>
            </w:pPr>
            <w:r>
              <w:t>Урок 54</w:t>
            </w:r>
          </w:p>
        </w:tc>
        <w:tc>
          <w:tcPr>
            <w:tcW w:w="8930" w:type="dxa"/>
          </w:tcPr>
          <w:p w:rsidR="00DC3A3B" w:rsidRDefault="00DC3A3B" w:rsidP="005C65C2">
            <w:pPr>
              <w:pStyle w:val="ConsPlusNormal"/>
              <w:jc w:val="both"/>
            </w:pPr>
            <w:r>
              <w:t>Письмо строчной и заглавной букв М, м</w:t>
            </w:r>
          </w:p>
        </w:tc>
      </w:tr>
      <w:tr w:rsidR="00DC3A3B" w:rsidTr="005C65C2">
        <w:tc>
          <w:tcPr>
            <w:tcW w:w="1209" w:type="dxa"/>
          </w:tcPr>
          <w:p w:rsidR="00DC3A3B" w:rsidRDefault="00DC3A3B" w:rsidP="005C65C2">
            <w:pPr>
              <w:pStyle w:val="ConsPlusNormal"/>
              <w:jc w:val="both"/>
            </w:pPr>
            <w:r>
              <w:t>Урок 55</w:t>
            </w:r>
          </w:p>
        </w:tc>
        <w:tc>
          <w:tcPr>
            <w:tcW w:w="8930" w:type="dxa"/>
          </w:tcPr>
          <w:p w:rsidR="00DC3A3B" w:rsidRDefault="00DC3A3B" w:rsidP="005C65C2">
            <w:pPr>
              <w:pStyle w:val="ConsPlusNormal"/>
              <w:jc w:val="both"/>
            </w:pPr>
            <w:r>
              <w:t>Различаем звонкие и глухие согласные</w:t>
            </w:r>
          </w:p>
        </w:tc>
      </w:tr>
      <w:tr w:rsidR="00DC3A3B" w:rsidTr="005C65C2">
        <w:tc>
          <w:tcPr>
            <w:tcW w:w="1209" w:type="dxa"/>
          </w:tcPr>
          <w:p w:rsidR="00DC3A3B" w:rsidRDefault="00DC3A3B" w:rsidP="005C65C2">
            <w:pPr>
              <w:pStyle w:val="ConsPlusNormal"/>
              <w:jc w:val="both"/>
            </w:pPr>
            <w:r>
              <w:t>Урок 56</w:t>
            </w:r>
          </w:p>
        </w:tc>
        <w:tc>
          <w:tcPr>
            <w:tcW w:w="8930" w:type="dxa"/>
          </w:tcPr>
          <w:p w:rsidR="00DC3A3B" w:rsidRDefault="00DC3A3B" w:rsidP="005C65C2">
            <w:pPr>
              <w:pStyle w:val="ConsPlusNormal"/>
              <w:jc w:val="both"/>
            </w:pPr>
            <w:r>
              <w:t>Закрепление написания строчной и заглавной букв М, м</w:t>
            </w:r>
          </w:p>
        </w:tc>
      </w:tr>
      <w:tr w:rsidR="00DC3A3B" w:rsidTr="005C65C2">
        <w:tc>
          <w:tcPr>
            <w:tcW w:w="1209" w:type="dxa"/>
          </w:tcPr>
          <w:p w:rsidR="00DC3A3B" w:rsidRDefault="00DC3A3B" w:rsidP="005C65C2">
            <w:pPr>
              <w:pStyle w:val="ConsPlusNormal"/>
              <w:jc w:val="both"/>
            </w:pPr>
            <w:r>
              <w:t>Урок 57</w:t>
            </w:r>
          </w:p>
        </w:tc>
        <w:tc>
          <w:tcPr>
            <w:tcW w:w="8930" w:type="dxa"/>
          </w:tcPr>
          <w:p w:rsidR="00DC3A3B" w:rsidRDefault="00DC3A3B" w:rsidP="005C65C2">
            <w:pPr>
              <w:pStyle w:val="ConsPlusNormal"/>
              <w:jc w:val="both"/>
            </w:pPr>
            <w:r>
              <w:t>Письмо строчной и заглавной букв З, з</w:t>
            </w:r>
          </w:p>
        </w:tc>
      </w:tr>
      <w:tr w:rsidR="00DC3A3B" w:rsidTr="005C65C2">
        <w:tc>
          <w:tcPr>
            <w:tcW w:w="1209" w:type="dxa"/>
          </w:tcPr>
          <w:p w:rsidR="00DC3A3B" w:rsidRDefault="00DC3A3B" w:rsidP="005C65C2">
            <w:pPr>
              <w:pStyle w:val="ConsPlusNormal"/>
              <w:jc w:val="both"/>
            </w:pPr>
            <w:r>
              <w:t>Урок 58</w:t>
            </w:r>
          </w:p>
        </w:tc>
        <w:tc>
          <w:tcPr>
            <w:tcW w:w="8930" w:type="dxa"/>
          </w:tcPr>
          <w:p w:rsidR="00DC3A3B" w:rsidRDefault="00DC3A3B" w:rsidP="005C65C2">
            <w:pPr>
              <w:pStyle w:val="ConsPlusNormal"/>
              <w:jc w:val="both"/>
            </w:pPr>
            <w:r>
              <w:t>Закрепление написания строчной и заглавной букв З, з</w:t>
            </w:r>
          </w:p>
        </w:tc>
      </w:tr>
      <w:tr w:rsidR="00DC3A3B" w:rsidTr="005C65C2">
        <w:tc>
          <w:tcPr>
            <w:tcW w:w="1209" w:type="dxa"/>
          </w:tcPr>
          <w:p w:rsidR="00DC3A3B" w:rsidRDefault="00DC3A3B" w:rsidP="005C65C2">
            <w:pPr>
              <w:pStyle w:val="ConsPlusNormal"/>
              <w:jc w:val="both"/>
            </w:pPr>
            <w:r>
              <w:t>Урок 59</w:t>
            </w:r>
          </w:p>
        </w:tc>
        <w:tc>
          <w:tcPr>
            <w:tcW w:w="8930" w:type="dxa"/>
          </w:tcPr>
          <w:p w:rsidR="00DC3A3B" w:rsidRDefault="00DC3A3B" w:rsidP="005C65C2">
            <w:pPr>
              <w:pStyle w:val="ConsPlusNormal"/>
              <w:jc w:val="both"/>
            </w:pPr>
            <w:r>
              <w:t>Письмо строчной и заглавной букв Б, б</w:t>
            </w:r>
          </w:p>
        </w:tc>
      </w:tr>
      <w:tr w:rsidR="00DC3A3B" w:rsidTr="005C65C2">
        <w:tc>
          <w:tcPr>
            <w:tcW w:w="1209" w:type="dxa"/>
          </w:tcPr>
          <w:p w:rsidR="00DC3A3B" w:rsidRDefault="00DC3A3B" w:rsidP="005C65C2">
            <w:pPr>
              <w:pStyle w:val="ConsPlusNormal"/>
              <w:jc w:val="both"/>
            </w:pPr>
            <w:r>
              <w:t>Урок 60</w:t>
            </w:r>
          </w:p>
        </w:tc>
        <w:tc>
          <w:tcPr>
            <w:tcW w:w="8930" w:type="dxa"/>
          </w:tcPr>
          <w:p w:rsidR="00DC3A3B" w:rsidRDefault="00DC3A3B" w:rsidP="005C65C2">
            <w:pPr>
              <w:pStyle w:val="ConsPlusNormal"/>
              <w:jc w:val="both"/>
            </w:pPr>
            <w:r>
              <w:t>Звуковой анализ слов, работа со звуковыми моделями слов</w:t>
            </w:r>
          </w:p>
        </w:tc>
      </w:tr>
      <w:tr w:rsidR="00DC3A3B" w:rsidTr="005C65C2">
        <w:tc>
          <w:tcPr>
            <w:tcW w:w="1209" w:type="dxa"/>
          </w:tcPr>
          <w:p w:rsidR="00DC3A3B" w:rsidRDefault="00DC3A3B" w:rsidP="005C65C2">
            <w:pPr>
              <w:pStyle w:val="ConsPlusNormal"/>
              <w:jc w:val="both"/>
            </w:pPr>
            <w:r>
              <w:t>Урок 61</w:t>
            </w:r>
          </w:p>
        </w:tc>
        <w:tc>
          <w:tcPr>
            <w:tcW w:w="8930" w:type="dxa"/>
          </w:tcPr>
          <w:p w:rsidR="00DC3A3B" w:rsidRDefault="00DC3A3B" w:rsidP="005C65C2">
            <w:pPr>
              <w:pStyle w:val="ConsPlusNormal"/>
              <w:jc w:val="both"/>
            </w:pPr>
            <w:r>
              <w:t>Закрепление написания строчной и заглавной букв Б, б</w:t>
            </w:r>
          </w:p>
        </w:tc>
      </w:tr>
      <w:tr w:rsidR="00DC3A3B" w:rsidTr="005C65C2">
        <w:tc>
          <w:tcPr>
            <w:tcW w:w="1209" w:type="dxa"/>
          </w:tcPr>
          <w:p w:rsidR="00DC3A3B" w:rsidRDefault="00DC3A3B" w:rsidP="005C65C2">
            <w:pPr>
              <w:pStyle w:val="ConsPlusNormal"/>
              <w:jc w:val="both"/>
            </w:pPr>
            <w:r>
              <w:t>Урок 62</w:t>
            </w:r>
          </w:p>
        </w:tc>
        <w:tc>
          <w:tcPr>
            <w:tcW w:w="8930" w:type="dxa"/>
          </w:tcPr>
          <w:p w:rsidR="00DC3A3B" w:rsidRDefault="00DC3A3B" w:rsidP="005C65C2">
            <w:pPr>
              <w:pStyle w:val="ConsPlusNormal"/>
              <w:jc w:val="both"/>
            </w:pPr>
            <w:r>
              <w:t>Письмо строчной и заглавной букв Д, д</w:t>
            </w:r>
          </w:p>
        </w:tc>
      </w:tr>
      <w:tr w:rsidR="00DC3A3B" w:rsidTr="005C65C2">
        <w:tc>
          <w:tcPr>
            <w:tcW w:w="1209" w:type="dxa"/>
          </w:tcPr>
          <w:p w:rsidR="00DC3A3B" w:rsidRDefault="00DC3A3B" w:rsidP="005C65C2">
            <w:pPr>
              <w:pStyle w:val="ConsPlusNormal"/>
              <w:jc w:val="both"/>
            </w:pPr>
            <w:r>
              <w:t>Урок 63</w:t>
            </w:r>
          </w:p>
        </w:tc>
        <w:tc>
          <w:tcPr>
            <w:tcW w:w="8930" w:type="dxa"/>
          </w:tcPr>
          <w:p w:rsidR="00DC3A3B" w:rsidRDefault="00DC3A3B" w:rsidP="005C65C2">
            <w:pPr>
              <w:pStyle w:val="ConsPlusNormal"/>
              <w:jc w:val="both"/>
            </w:pPr>
            <w:r>
              <w:t>Закрепление написания строчной и заглавной букв Д, д</w:t>
            </w:r>
          </w:p>
        </w:tc>
      </w:tr>
      <w:tr w:rsidR="00DC3A3B" w:rsidTr="005C65C2">
        <w:tc>
          <w:tcPr>
            <w:tcW w:w="1209" w:type="dxa"/>
            <w:vAlign w:val="center"/>
          </w:tcPr>
          <w:p w:rsidR="00DC3A3B" w:rsidRDefault="00DC3A3B" w:rsidP="005C65C2">
            <w:pPr>
              <w:pStyle w:val="ConsPlusNormal"/>
              <w:ind w:firstLine="14"/>
              <w:jc w:val="both"/>
            </w:pPr>
            <w:r>
              <w:t>Урок 64</w:t>
            </w:r>
          </w:p>
        </w:tc>
        <w:tc>
          <w:tcPr>
            <w:tcW w:w="8930" w:type="dxa"/>
          </w:tcPr>
          <w:p w:rsidR="00DC3A3B" w:rsidRDefault="00DC3A3B" w:rsidP="005C65C2">
            <w:pPr>
              <w:pStyle w:val="ConsPlusNormal"/>
              <w:ind w:firstLine="14"/>
              <w:jc w:val="both"/>
            </w:pPr>
            <w:r>
              <w:t>Особенность согласных звуков, обозначаемых изучаемыми буквами: парные по звонкости-глухости согласные</w:t>
            </w:r>
          </w:p>
        </w:tc>
      </w:tr>
      <w:tr w:rsidR="00DC3A3B" w:rsidTr="005C65C2">
        <w:tc>
          <w:tcPr>
            <w:tcW w:w="1209" w:type="dxa"/>
          </w:tcPr>
          <w:p w:rsidR="00DC3A3B" w:rsidRDefault="00DC3A3B" w:rsidP="005C65C2">
            <w:pPr>
              <w:pStyle w:val="ConsPlusNormal"/>
              <w:ind w:firstLine="14"/>
              <w:jc w:val="both"/>
            </w:pPr>
            <w:r>
              <w:t>Урок 65</w:t>
            </w:r>
          </w:p>
        </w:tc>
        <w:tc>
          <w:tcPr>
            <w:tcW w:w="8930" w:type="dxa"/>
          </w:tcPr>
          <w:p w:rsidR="00DC3A3B" w:rsidRDefault="00DC3A3B" w:rsidP="005C65C2">
            <w:pPr>
              <w:pStyle w:val="ConsPlusNormal"/>
              <w:ind w:firstLine="14"/>
              <w:jc w:val="both"/>
            </w:pPr>
            <w:r>
              <w:t>Письмо строчной и заглавной букв Я, я</w:t>
            </w:r>
          </w:p>
        </w:tc>
      </w:tr>
      <w:tr w:rsidR="00DC3A3B" w:rsidTr="005C65C2">
        <w:tc>
          <w:tcPr>
            <w:tcW w:w="1209" w:type="dxa"/>
          </w:tcPr>
          <w:p w:rsidR="00DC3A3B" w:rsidRDefault="00DC3A3B" w:rsidP="005C65C2">
            <w:pPr>
              <w:pStyle w:val="ConsPlusNormal"/>
              <w:ind w:firstLine="14"/>
              <w:jc w:val="both"/>
            </w:pPr>
            <w:r>
              <w:t>Урок 66</w:t>
            </w:r>
          </w:p>
        </w:tc>
        <w:tc>
          <w:tcPr>
            <w:tcW w:w="8930" w:type="dxa"/>
          </w:tcPr>
          <w:p w:rsidR="00DC3A3B" w:rsidRDefault="00DC3A3B" w:rsidP="005C65C2">
            <w:pPr>
              <w:pStyle w:val="ConsPlusNormal"/>
              <w:ind w:firstLine="14"/>
              <w:jc w:val="both"/>
            </w:pPr>
            <w:r>
              <w:t>Закрепление написания строчной и заглавной Я, я</w:t>
            </w:r>
          </w:p>
        </w:tc>
      </w:tr>
      <w:tr w:rsidR="00DC3A3B" w:rsidTr="005C65C2">
        <w:tc>
          <w:tcPr>
            <w:tcW w:w="1209" w:type="dxa"/>
          </w:tcPr>
          <w:p w:rsidR="00DC3A3B" w:rsidRDefault="00DC3A3B" w:rsidP="005C65C2">
            <w:pPr>
              <w:pStyle w:val="ConsPlusNormal"/>
              <w:ind w:firstLine="14"/>
              <w:jc w:val="both"/>
            </w:pPr>
            <w:r>
              <w:t>Урок 67</w:t>
            </w:r>
          </w:p>
        </w:tc>
        <w:tc>
          <w:tcPr>
            <w:tcW w:w="8930" w:type="dxa"/>
          </w:tcPr>
          <w:p w:rsidR="00DC3A3B" w:rsidRDefault="00DC3A3B" w:rsidP="005C65C2">
            <w:pPr>
              <w:pStyle w:val="ConsPlusNormal"/>
              <w:ind w:firstLine="14"/>
              <w:jc w:val="both"/>
            </w:pPr>
            <w:r>
              <w:t>Письмо строчной и заглавной букв Г, г</w:t>
            </w:r>
          </w:p>
        </w:tc>
      </w:tr>
      <w:tr w:rsidR="00DC3A3B" w:rsidTr="005C65C2">
        <w:tc>
          <w:tcPr>
            <w:tcW w:w="1209" w:type="dxa"/>
          </w:tcPr>
          <w:p w:rsidR="00DC3A3B" w:rsidRDefault="00DC3A3B" w:rsidP="005C65C2">
            <w:pPr>
              <w:pStyle w:val="ConsPlusNormal"/>
              <w:ind w:firstLine="14"/>
              <w:jc w:val="both"/>
            </w:pPr>
            <w:r>
              <w:t>Урок 68</w:t>
            </w:r>
          </w:p>
        </w:tc>
        <w:tc>
          <w:tcPr>
            <w:tcW w:w="8930" w:type="dxa"/>
          </w:tcPr>
          <w:p w:rsidR="00DC3A3B" w:rsidRDefault="00DC3A3B" w:rsidP="005C65C2">
            <w:pPr>
              <w:pStyle w:val="ConsPlusNormal"/>
              <w:ind w:firstLine="14"/>
              <w:jc w:val="both"/>
            </w:pPr>
            <w:r>
              <w:t>Закрепление написания строчной и заглавной букв Г, г</w:t>
            </w:r>
          </w:p>
        </w:tc>
      </w:tr>
      <w:tr w:rsidR="00DC3A3B" w:rsidTr="005C65C2">
        <w:tc>
          <w:tcPr>
            <w:tcW w:w="1209" w:type="dxa"/>
          </w:tcPr>
          <w:p w:rsidR="00DC3A3B" w:rsidRDefault="00DC3A3B" w:rsidP="005C65C2">
            <w:pPr>
              <w:pStyle w:val="ConsPlusNormal"/>
              <w:ind w:firstLine="14"/>
              <w:jc w:val="both"/>
            </w:pPr>
            <w:r>
              <w:t>Урок 69</w:t>
            </w:r>
          </w:p>
        </w:tc>
        <w:tc>
          <w:tcPr>
            <w:tcW w:w="8930" w:type="dxa"/>
          </w:tcPr>
          <w:p w:rsidR="00DC3A3B" w:rsidRDefault="00DC3A3B" w:rsidP="005C65C2">
            <w:pPr>
              <w:pStyle w:val="ConsPlusNormal"/>
              <w:ind w:firstLine="14"/>
              <w:jc w:val="both"/>
            </w:pPr>
            <w:r>
              <w:t>Письмо строчной и заглавной букв Ч, ч</w:t>
            </w:r>
          </w:p>
        </w:tc>
      </w:tr>
      <w:tr w:rsidR="00DC3A3B" w:rsidTr="005C65C2">
        <w:tc>
          <w:tcPr>
            <w:tcW w:w="1209" w:type="dxa"/>
          </w:tcPr>
          <w:p w:rsidR="00DC3A3B" w:rsidRDefault="00DC3A3B" w:rsidP="005C65C2">
            <w:pPr>
              <w:pStyle w:val="ConsPlusNormal"/>
              <w:ind w:firstLine="14"/>
              <w:jc w:val="both"/>
            </w:pPr>
            <w:r>
              <w:t>Урок 70</w:t>
            </w:r>
          </w:p>
        </w:tc>
        <w:tc>
          <w:tcPr>
            <w:tcW w:w="8930" w:type="dxa"/>
          </w:tcPr>
          <w:p w:rsidR="00DC3A3B" w:rsidRDefault="00DC3A3B" w:rsidP="005C65C2">
            <w:pPr>
              <w:pStyle w:val="ConsPlusNormal"/>
              <w:ind w:firstLine="14"/>
              <w:jc w:val="both"/>
            </w:pPr>
            <w:r>
              <w:t>Твердые и мягкие согласные звуки</w:t>
            </w:r>
          </w:p>
        </w:tc>
      </w:tr>
      <w:tr w:rsidR="00DC3A3B" w:rsidTr="005C65C2">
        <w:tc>
          <w:tcPr>
            <w:tcW w:w="1209" w:type="dxa"/>
          </w:tcPr>
          <w:p w:rsidR="00DC3A3B" w:rsidRDefault="00DC3A3B" w:rsidP="005C65C2">
            <w:pPr>
              <w:pStyle w:val="ConsPlusNormal"/>
              <w:ind w:firstLine="14"/>
              <w:jc w:val="both"/>
            </w:pPr>
            <w:r>
              <w:t>Урок 71</w:t>
            </w:r>
          </w:p>
        </w:tc>
        <w:tc>
          <w:tcPr>
            <w:tcW w:w="8930" w:type="dxa"/>
          </w:tcPr>
          <w:p w:rsidR="00DC3A3B" w:rsidRDefault="00DC3A3B" w:rsidP="005C65C2">
            <w:pPr>
              <w:pStyle w:val="ConsPlusNormal"/>
              <w:ind w:firstLine="14"/>
              <w:jc w:val="both"/>
            </w:pPr>
            <w:r>
              <w:t>Закрепление написания строчной и заглавной букв Ч, ч</w:t>
            </w:r>
          </w:p>
        </w:tc>
      </w:tr>
      <w:tr w:rsidR="00DC3A3B" w:rsidTr="005C65C2">
        <w:tc>
          <w:tcPr>
            <w:tcW w:w="1209" w:type="dxa"/>
          </w:tcPr>
          <w:p w:rsidR="00DC3A3B" w:rsidRDefault="00DC3A3B" w:rsidP="005C65C2">
            <w:pPr>
              <w:pStyle w:val="ConsPlusNormal"/>
              <w:ind w:firstLine="14"/>
              <w:jc w:val="both"/>
            </w:pPr>
            <w:r>
              <w:t>Урок 72</w:t>
            </w:r>
          </w:p>
        </w:tc>
        <w:tc>
          <w:tcPr>
            <w:tcW w:w="8930" w:type="dxa"/>
          </w:tcPr>
          <w:p w:rsidR="00DC3A3B" w:rsidRDefault="00DC3A3B" w:rsidP="005C65C2">
            <w:pPr>
              <w:pStyle w:val="ConsPlusNormal"/>
              <w:ind w:firstLine="14"/>
              <w:jc w:val="both"/>
            </w:pPr>
            <w:r>
              <w:t>Письмо строчной буквы ь</w:t>
            </w:r>
          </w:p>
        </w:tc>
      </w:tr>
      <w:tr w:rsidR="00DC3A3B" w:rsidTr="005C65C2">
        <w:tc>
          <w:tcPr>
            <w:tcW w:w="1209" w:type="dxa"/>
            <w:vAlign w:val="center"/>
          </w:tcPr>
          <w:p w:rsidR="00DC3A3B" w:rsidRDefault="00DC3A3B" w:rsidP="005C65C2">
            <w:pPr>
              <w:pStyle w:val="ConsPlusNormal"/>
              <w:ind w:firstLine="14"/>
              <w:jc w:val="both"/>
            </w:pPr>
            <w:r>
              <w:t>Урок 73</w:t>
            </w:r>
          </w:p>
        </w:tc>
        <w:tc>
          <w:tcPr>
            <w:tcW w:w="8930" w:type="dxa"/>
          </w:tcPr>
          <w:p w:rsidR="00DC3A3B" w:rsidRDefault="00DC3A3B" w:rsidP="005C65C2">
            <w:pPr>
              <w:pStyle w:val="ConsPlusNormal"/>
              <w:ind w:firstLine="14"/>
              <w:jc w:val="both"/>
            </w:pPr>
            <w:r>
              <w:t>Отрабатываем умение проводить звуковой анализ. Подбор слов, соответствующих заданной модели. Функции буквы ь</w:t>
            </w:r>
          </w:p>
        </w:tc>
      </w:tr>
      <w:tr w:rsidR="00DC3A3B" w:rsidTr="005C65C2">
        <w:tc>
          <w:tcPr>
            <w:tcW w:w="1209" w:type="dxa"/>
          </w:tcPr>
          <w:p w:rsidR="00DC3A3B" w:rsidRDefault="00DC3A3B" w:rsidP="005C65C2">
            <w:pPr>
              <w:pStyle w:val="ConsPlusNormal"/>
              <w:ind w:firstLine="14"/>
              <w:jc w:val="both"/>
            </w:pPr>
            <w:r>
              <w:lastRenderedPageBreak/>
              <w:t>Урок 74</w:t>
            </w:r>
          </w:p>
        </w:tc>
        <w:tc>
          <w:tcPr>
            <w:tcW w:w="8930" w:type="dxa"/>
          </w:tcPr>
          <w:p w:rsidR="00DC3A3B" w:rsidRDefault="00DC3A3B" w:rsidP="005C65C2">
            <w:pPr>
              <w:pStyle w:val="ConsPlusNormal"/>
              <w:ind w:firstLine="14"/>
              <w:jc w:val="both"/>
            </w:pPr>
            <w:r>
              <w:t>Письмо строчной и заглавной букв Ш, ш</w:t>
            </w:r>
          </w:p>
        </w:tc>
      </w:tr>
      <w:tr w:rsidR="00DC3A3B" w:rsidTr="005C65C2">
        <w:tc>
          <w:tcPr>
            <w:tcW w:w="1209" w:type="dxa"/>
          </w:tcPr>
          <w:p w:rsidR="00DC3A3B" w:rsidRDefault="00DC3A3B" w:rsidP="005C65C2">
            <w:pPr>
              <w:pStyle w:val="ConsPlusNormal"/>
              <w:ind w:firstLine="14"/>
              <w:jc w:val="both"/>
            </w:pPr>
            <w:r>
              <w:t>Урок 75</w:t>
            </w:r>
          </w:p>
        </w:tc>
        <w:tc>
          <w:tcPr>
            <w:tcW w:w="8930" w:type="dxa"/>
          </w:tcPr>
          <w:p w:rsidR="00DC3A3B" w:rsidRDefault="00DC3A3B" w:rsidP="005C65C2">
            <w:pPr>
              <w:pStyle w:val="ConsPlusNormal"/>
              <w:ind w:firstLine="14"/>
              <w:jc w:val="both"/>
            </w:pPr>
            <w:r>
              <w:t>Подбор слов, соответствующих заданной модели</w:t>
            </w:r>
          </w:p>
        </w:tc>
      </w:tr>
      <w:tr w:rsidR="00DC3A3B" w:rsidTr="005C65C2">
        <w:tc>
          <w:tcPr>
            <w:tcW w:w="1209" w:type="dxa"/>
          </w:tcPr>
          <w:p w:rsidR="00DC3A3B" w:rsidRDefault="00DC3A3B" w:rsidP="005C65C2">
            <w:pPr>
              <w:pStyle w:val="ConsPlusNormal"/>
              <w:ind w:firstLine="14"/>
              <w:jc w:val="both"/>
            </w:pPr>
            <w:r>
              <w:t>Урок 76</w:t>
            </w:r>
          </w:p>
        </w:tc>
        <w:tc>
          <w:tcPr>
            <w:tcW w:w="8930" w:type="dxa"/>
          </w:tcPr>
          <w:p w:rsidR="00DC3A3B" w:rsidRDefault="00DC3A3B" w:rsidP="005C65C2">
            <w:pPr>
              <w:pStyle w:val="ConsPlusNormal"/>
              <w:ind w:firstLine="14"/>
              <w:jc w:val="both"/>
            </w:pPr>
            <w:r>
              <w:t>Закрепление написания строчной и заглавной букв Ш, ш</w:t>
            </w:r>
          </w:p>
        </w:tc>
      </w:tr>
      <w:tr w:rsidR="00DC3A3B" w:rsidTr="005C65C2">
        <w:tc>
          <w:tcPr>
            <w:tcW w:w="1209" w:type="dxa"/>
          </w:tcPr>
          <w:p w:rsidR="00DC3A3B" w:rsidRDefault="00DC3A3B" w:rsidP="005C65C2">
            <w:pPr>
              <w:pStyle w:val="ConsPlusNormal"/>
              <w:ind w:firstLine="14"/>
              <w:jc w:val="both"/>
            </w:pPr>
            <w:r>
              <w:t>Урок 77</w:t>
            </w:r>
          </w:p>
        </w:tc>
        <w:tc>
          <w:tcPr>
            <w:tcW w:w="8930" w:type="dxa"/>
          </w:tcPr>
          <w:p w:rsidR="00DC3A3B" w:rsidRDefault="00DC3A3B" w:rsidP="005C65C2">
            <w:pPr>
              <w:pStyle w:val="ConsPlusNormal"/>
              <w:ind w:firstLine="14"/>
              <w:jc w:val="both"/>
            </w:pPr>
            <w:r>
              <w:t>Письмо строчной и заглавной букв Ж, ж</w:t>
            </w:r>
          </w:p>
        </w:tc>
      </w:tr>
      <w:tr w:rsidR="00DC3A3B" w:rsidTr="005C65C2">
        <w:tc>
          <w:tcPr>
            <w:tcW w:w="1209" w:type="dxa"/>
          </w:tcPr>
          <w:p w:rsidR="00DC3A3B" w:rsidRDefault="00DC3A3B" w:rsidP="005C65C2">
            <w:pPr>
              <w:pStyle w:val="ConsPlusNormal"/>
              <w:ind w:firstLine="14"/>
              <w:jc w:val="both"/>
            </w:pPr>
            <w:r>
              <w:t>Урок 78</w:t>
            </w:r>
          </w:p>
        </w:tc>
        <w:tc>
          <w:tcPr>
            <w:tcW w:w="8930" w:type="dxa"/>
          </w:tcPr>
          <w:p w:rsidR="00DC3A3B" w:rsidRDefault="00DC3A3B" w:rsidP="005C65C2">
            <w:pPr>
              <w:pStyle w:val="ConsPlusNormal"/>
              <w:ind w:firstLine="14"/>
              <w:jc w:val="both"/>
            </w:pPr>
            <w:r>
              <w:t>Закрепление написания строчной и заглавной букв Ж, ж</w:t>
            </w:r>
          </w:p>
        </w:tc>
      </w:tr>
      <w:tr w:rsidR="00DC3A3B" w:rsidTr="005C65C2">
        <w:tc>
          <w:tcPr>
            <w:tcW w:w="1209" w:type="dxa"/>
          </w:tcPr>
          <w:p w:rsidR="00DC3A3B" w:rsidRDefault="00DC3A3B" w:rsidP="005C65C2">
            <w:pPr>
              <w:pStyle w:val="ConsPlusNormal"/>
              <w:ind w:firstLine="14"/>
              <w:jc w:val="both"/>
            </w:pPr>
            <w:r>
              <w:t>Урок 79</w:t>
            </w:r>
          </w:p>
        </w:tc>
        <w:tc>
          <w:tcPr>
            <w:tcW w:w="8930" w:type="dxa"/>
          </w:tcPr>
          <w:p w:rsidR="00DC3A3B" w:rsidRDefault="00DC3A3B" w:rsidP="005C65C2">
            <w:pPr>
              <w:pStyle w:val="ConsPlusNormal"/>
              <w:ind w:firstLine="14"/>
              <w:jc w:val="both"/>
            </w:pPr>
            <w:r>
              <w:t>Особенности шипящих звуков</w:t>
            </w:r>
          </w:p>
        </w:tc>
      </w:tr>
      <w:tr w:rsidR="00DC3A3B" w:rsidTr="005C65C2">
        <w:tc>
          <w:tcPr>
            <w:tcW w:w="1209" w:type="dxa"/>
          </w:tcPr>
          <w:p w:rsidR="00DC3A3B" w:rsidRDefault="00DC3A3B" w:rsidP="005C65C2">
            <w:pPr>
              <w:pStyle w:val="ConsPlusNormal"/>
              <w:ind w:firstLine="14"/>
              <w:jc w:val="both"/>
            </w:pPr>
            <w:r>
              <w:t>Урок 80</w:t>
            </w:r>
          </w:p>
        </w:tc>
        <w:tc>
          <w:tcPr>
            <w:tcW w:w="8930" w:type="dxa"/>
          </w:tcPr>
          <w:p w:rsidR="00DC3A3B" w:rsidRDefault="00DC3A3B" w:rsidP="005C65C2">
            <w:pPr>
              <w:pStyle w:val="ConsPlusNormal"/>
              <w:ind w:firstLine="14"/>
              <w:jc w:val="both"/>
            </w:pPr>
            <w:r>
              <w:t>Письмо строчной и заглавной букв Ё, ё</w:t>
            </w:r>
          </w:p>
        </w:tc>
      </w:tr>
      <w:tr w:rsidR="00DC3A3B" w:rsidTr="005C65C2">
        <w:tc>
          <w:tcPr>
            <w:tcW w:w="1209" w:type="dxa"/>
          </w:tcPr>
          <w:p w:rsidR="00DC3A3B" w:rsidRDefault="00DC3A3B" w:rsidP="005C65C2">
            <w:pPr>
              <w:pStyle w:val="ConsPlusNormal"/>
              <w:ind w:firstLine="14"/>
              <w:jc w:val="both"/>
            </w:pPr>
            <w:r>
              <w:t>Урок 81</w:t>
            </w:r>
          </w:p>
        </w:tc>
        <w:tc>
          <w:tcPr>
            <w:tcW w:w="8930" w:type="dxa"/>
          </w:tcPr>
          <w:p w:rsidR="00DC3A3B" w:rsidRDefault="00DC3A3B" w:rsidP="005C65C2">
            <w:pPr>
              <w:pStyle w:val="ConsPlusNormal"/>
              <w:ind w:firstLine="14"/>
              <w:jc w:val="both"/>
            </w:pPr>
            <w:r>
              <w:t>Закрепление написания строчной и заглавной букв Ё, ё</w:t>
            </w:r>
          </w:p>
        </w:tc>
      </w:tr>
      <w:tr w:rsidR="00DC3A3B" w:rsidTr="005C65C2">
        <w:tc>
          <w:tcPr>
            <w:tcW w:w="1209" w:type="dxa"/>
          </w:tcPr>
          <w:p w:rsidR="00DC3A3B" w:rsidRDefault="00DC3A3B" w:rsidP="005C65C2">
            <w:pPr>
              <w:pStyle w:val="ConsPlusNormal"/>
              <w:ind w:firstLine="14"/>
              <w:jc w:val="both"/>
            </w:pPr>
            <w:r>
              <w:t>Урок 82</w:t>
            </w:r>
          </w:p>
        </w:tc>
        <w:tc>
          <w:tcPr>
            <w:tcW w:w="8930" w:type="dxa"/>
          </w:tcPr>
          <w:p w:rsidR="00DC3A3B" w:rsidRDefault="00DC3A3B" w:rsidP="005C65C2">
            <w:pPr>
              <w:pStyle w:val="ConsPlusNormal"/>
              <w:ind w:firstLine="14"/>
              <w:jc w:val="both"/>
            </w:pPr>
            <w:r>
              <w:t>Письмо строчной и заглавной букв Й, й</w:t>
            </w:r>
          </w:p>
        </w:tc>
      </w:tr>
      <w:tr w:rsidR="00DC3A3B" w:rsidTr="005C65C2">
        <w:tc>
          <w:tcPr>
            <w:tcW w:w="1209" w:type="dxa"/>
            <w:vAlign w:val="center"/>
          </w:tcPr>
          <w:p w:rsidR="00DC3A3B" w:rsidRDefault="00DC3A3B" w:rsidP="005C65C2">
            <w:pPr>
              <w:pStyle w:val="ConsPlusNormal"/>
              <w:ind w:firstLine="14"/>
              <w:jc w:val="both"/>
            </w:pPr>
            <w:r>
              <w:t>Урок 83</w:t>
            </w:r>
          </w:p>
        </w:tc>
        <w:tc>
          <w:tcPr>
            <w:tcW w:w="8930" w:type="dxa"/>
          </w:tcPr>
          <w:p w:rsidR="00DC3A3B" w:rsidRDefault="00DC3A3B" w:rsidP="005C65C2">
            <w:pPr>
              <w:pStyle w:val="ConsPlusNormal"/>
              <w:ind w:firstLine="14"/>
              <w:jc w:val="both"/>
            </w:pPr>
            <w:r>
              <w:t>Закрепление написания строчной и заглавной букв Й, й. Особенность согласных звуков, обозначаемых изучаемыми буквами</w:t>
            </w:r>
          </w:p>
        </w:tc>
      </w:tr>
      <w:tr w:rsidR="00DC3A3B" w:rsidTr="005C65C2">
        <w:tc>
          <w:tcPr>
            <w:tcW w:w="1209" w:type="dxa"/>
          </w:tcPr>
          <w:p w:rsidR="00DC3A3B" w:rsidRDefault="00DC3A3B" w:rsidP="005C65C2">
            <w:pPr>
              <w:pStyle w:val="ConsPlusNormal"/>
              <w:ind w:firstLine="14"/>
              <w:jc w:val="both"/>
            </w:pPr>
            <w:r>
              <w:t>Урок 84</w:t>
            </w:r>
          </w:p>
        </w:tc>
        <w:tc>
          <w:tcPr>
            <w:tcW w:w="8930" w:type="dxa"/>
          </w:tcPr>
          <w:p w:rsidR="00DC3A3B" w:rsidRDefault="00DC3A3B" w:rsidP="005C65C2">
            <w:pPr>
              <w:pStyle w:val="ConsPlusNormal"/>
              <w:ind w:firstLine="14"/>
              <w:jc w:val="both"/>
            </w:pPr>
            <w:r>
              <w:t>Письмо строчной и заглавной букв Х, х</w:t>
            </w:r>
          </w:p>
        </w:tc>
      </w:tr>
      <w:tr w:rsidR="00DC3A3B" w:rsidTr="005C65C2">
        <w:tc>
          <w:tcPr>
            <w:tcW w:w="1209" w:type="dxa"/>
          </w:tcPr>
          <w:p w:rsidR="00DC3A3B" w:rsidRDefault="00DC3A3B" w:rsidP="005C65C2">
            <w:pPr>
              <w:pStyle w:val="ConsPlusNormal"/>
              <w:ind w:firstLine="14"/>
              <w:jc w:val="both"/>
            </w:pPr>
            <w:r>
              <w:t>Урок 85</w:t>
            </w:r>
          </w:p>
        </w:tc>
        <w:tc>
          <w:tcPr>
            <w:tcW w:w="8930" w:type="dxa"/>
          </w:tcPr>
          <w:p w:rsidR="00DC3A3B" w:rsidRDefault="00DC3A3B" w:rsidP="005C65C2">
            <w:pPr>
              <w:pStyle w:val="ConsPlusNormal"/>
              <w:ind w:firstLine="14"/>
              <w:jc w:val="both"/>
            </w:pPr>
            <w:r>
              <w:t>Закрепление написания строчной и заглавной букв Х, х</w:t>
            </w:r>
          </w:p>
        </w:tc>
      </w:tr>
      <w:tr w:rsidR="00DC3A3B" w:rsidTr="005C65C2">
        <w:tc>
          <w:tcPr>
            <w:tcW w:w="1209" w:type="dxa"/>
          </w:tcPr>
          <w:p w:rsidR="00DC3A3B" w:rsidRDefault="00DC3A3B" w:rsidP="005C65C2">
            <w:pPr>
              <w:pStyle w:val="ConsPlusNormal"/>
              <w:ind w:firstLine="14"/>
              <w:jc w:val="both"/>
            </w:pPr>
            <w:r>
              <w:t>Урок 86</w:t>
            </w:r>
          </w:p>
        </w:tc>
        <w:tc>
          <w:tcPr>
            <w:tcW w:w="8930" w:type="dxa"/>
          </w:tcPr>
          <w:p w:rsidR="00DC3A3B" w:rsidRDefault="00DC3A3B" w:rsidP="005C65C2">
            <w:pPr>
              <w:pStyle w:val="ConsPlusNormal"/>
              <w:ind w:firstLine="14"/>
              <w:jc w:val="both"/>
            </w:pPr>
            <w:r>
              <w:t>Письмо строчной и заглавной букв Ю, ю</w:t>
            </w:r>
          </w:p>
        </w:tc>
      </w:tr>
      <w:tr w:rsidR="00DC3A3B" w:rsidTr="005C65C2">
        <w:tc>
          <w:tcPr>
            <w:tcW w:w="1209" w:type="dxa"/>
          </w:tcPr>
          <w:p w:rsidR="00DC3A3B" w:rsidRDefault="00DC3A3B" w:rsidP="005C65C2">
            <w:pPr>
              <w:pStyle w:val="ConsPlusNormal"/>
              <w:ind w:firstLine="14"/>
              <w:jc w:val="both"/>
            </w:pPr>
            <w:r>
              <w:t>Урок 87</w:t>
            </w:r>
          </w:p>
        </w:tc>
        <w:tc>
          <w:tcPr>
            <w:tcW w:w="8930" w:type="dxa"/>
          </w:tcPr>
          <w:p w:rsidR="00DC3A3B" w:rsidRDefault="00DC3A3B" w:rsidP="005C65C2">
            <w:pPr>
              <w:pStyle w:val="ConsPlusNormal"/>
              <w:ind w:firstLine="14"/>
              <w:jc w:val="both"/>
            </w:pPr>
            <w:r>
              <w:t>Закрепление написания строчной и заглавной букв Ю, ю</w:t>
            </w:r>
          </w:p>
        </w:tc>
      </w:tr>
      <w:tr w:rsidR="00DC3A3B" w:rsidTr="005C65C2">
        <w:tc>
          <w:tcPr>
            <w:tcW w:w="1209" w:type="dxa"/>
          </w:tcPr>
          <w:p w:rsidR="00DC3A3B" w:rsidRDefault="00DC3A3B" w:rsidP="005C65C2">
            <w:pPr>
              <w:pStyle w:val="ConsPlusNormal"/>
              <w:ind w:firstLine="14"/>
              <w:jc w:val="both"/>
            </w:pPr>
            <w:r>
              <w:t>Урок 88</w:t>
            </w:r>
          </w:p>
        </w:tc>
        <w:tc>
          <w:tcPr>
            <w:tcW w:w="8930" w:type="dxa"/>
          </w:tcPr>
          <w:p w:rsidR="00DC3A3B" w:rsidRDefault="00DC3A3B" w:rsidP="005C65C2">
            <w:pPr>
              <w:pStyle w:val="ConsPlusNormal"/>
              <w:ind w:firstLine="14"/>
              <w:jc w:val="both"/>
            </w:pPr>
            <w:r>
              <w:t>Письмо строчной и заглавной букв Ц, ц</w:t>
            </w:r>
          </w:p>
        </w:tc>
      </w:tr>
      <w:tr w:rsidR="00DC3A3B" w:rsidTr="005C65C2">
        <w:tc>
          <w:tcPr>
            <w:tcW w:w="1209" w:type="dxa"/>
          </w:tcPr>
          <w:p w:rsidR="00DC3A3B" w:rsidRDefault="00DC3A3B" w:rsidP="005C65C2">
            <w:pPr>
              <w:pStyle w:val="ConsPlusNormal"/>
              <w:jc w:val="both"/>
            </w:pPr>
            <w:r>
              <w:t>Урок 89</w:t>
            </w:r>
          </w:p>
        </w:tc>
        <w:tc>
          <w:tcPr>
            <w:tcW w:w="8930" w:type="dxa"/>
          </w:tcPr>
          <w:p w:rsidR="00DC3A3B" w:rsidRDefault="00DC3A3B" w:rsidP="005C65C2">
            <w:pPr>
              <w:pStyle w:val="ConsPlusNormal"/>
              <w:jc w:val="both"/>
            </w:pPr>
            <w:r>
              <w:t>Закрепление написания строчной и заглавной букв Ц, ц</w:t>
            </w:r>
          </w:p>
        </w:tc>
      </w:tr>
      <w:tr w:rsidR="00DC3A3B" w:rsidTr="005C65C2">
        <w:tc>
          <w:tcPr>
            <w:tcW w:w="1209" w:type="dxa"/>
          </w:tcPr>
          <w:p w:rsidR="00DC3A3B" w:rsidRDefault="00DC3A3B" w:rsidP="005C65C2">
            <w:pPr>
              <w:pStyle w:val="ConsPlusNormal"/>
              <w:jc w:val="both"/>
            </w:pPr>
            <w:r>
              <w:t>Урок 90</w:t>
            </w:r>
          </w:p>
        </w:tc>
        <w:tc>
          <w:tcPr>
            <w:tcW w:w="8930" w:type="dxa"/>
          </w:tcPr>
          <w:p w:rsidR="00DC3A3B" w:rsidRDefault="00DC3A3B" w:rsidP="005C65C2">
            <w:pPr>
              <w:pStyle w:val="ConsPlusNormal"/>
              <w:jc w:val="both"/>
            </w:pPr>
            <w:r>
              <w:t>Тренируемся подбирать слова, соответствующие заданной модели</w:t>
            </w:r>
          </w:p>
        </w:tc>
      </w:tr>
      <w:tr w:rsidR="00DC3A3B" w:rsidTr="005C65C2">
        <w:tc>
          <w:tcPr>
            <w:tcW w:w="1209" w:type="dxa"/>
          </w:tcPr>
          <w:p w:rsidR="00DC3A3B" w:rsidRDefault="00DC3A3B" w:rsidP="005C65C2">
            <w:pPr>
              <w:pStyle w:val="ConsPlusNormal"/>
              <w:jc w:val="both"/>
            </w:pPr>
            <w:r>
              <w:t>Урок 91</w:t>
            </w:r>
          </w:p>
        </w:tc>
        <w:tc>
          <w:tcPr>
            <w:tcW w:w="8930" w:type="dxa"/>
          </w:tcPr>
          <w:p w:rsidR="00DC3A3B" w:rsidRDefault="00DC3A3B" w:rsidP="005C65C2">
            <w:pPr>
              <w:pStyle w:val="ConsPlusNormal"/>
              <w:jc w:val="both"/>
            </w:pPr>
            <w:r>
              <w:t>Письмо строчной и заглавной букв Э, э</w:t>
            </w:r>
          </w:p>
        </w:tc>
      </w:tr>
      <w:tr w:rsidR="00DC3A3B" w:rsidTr="005C65C2">
        <w:tc>
          <w:tcPr>
            <w:tcW w:w="1209" w:type="dxa"/>
          </w:tcPr>
          <w:p w:rsidR="00DC3A3B" w:rsidRDefault="00DC3A3B" w:rsidP="005C65C2">
            <w:pPr>
              <w:pStyle w:val="ConsPlusNormal"/>
              <w:jc w:val="both"/>
            </w:pPr>
            <w:r>
              <w:t>Урок 92</w:t>
            </w:r>
          </w:p>
        </w:tc>
        <w:tc>
          <w:tcPr>
            <w:tcW w:w="8930" w:type="dxa"/>
          </w:tcPr>
          <w:p w:rsidR="00DC3A3B" w:rsidRDefault="00DC3A3B" w:rsidP="005C65C2">
            <w:pPr>
              <w:pStyle w:val="ConsPlusNormal"/>
              <w:jc w:val="both"/>
            </w:pPr>
            <w:r>
              <w:t>Закрепление написания строчной и заглавной букв Э, э</w:t>
            </w:r>
          </w:p>
        </w:tc>
      </w:tr>
      <w:tr w:rsidR="00DC3A3B" w:rsidTr="005C65C2">
        <w:tc>
          <w:tcPr>
            <w:tcW w:w="1209" w:type="dxa"/>
          </w:tcPr>
          <w:p w:rsidR="00DC3A3B" w:rsidRDefault="00DC3A3B" w:rsidP="005C65C2">
            <w:pPr>
              <w:pStyle w:val="ConsPlusNormal"/>
              <w:jc w:val="both"/>
            </w:pPr>
            <w:r>
              <w:t>Урок 93</w:t>
            </w:r>
          </w:p>
        </w:tc>
        <w:tc>
          <w:tcPr>
            <w:tcW w:w="8930" w:type="dxa"/>
          </w:tcPr>
          <w:p w:rsidR="00DC3A3B" w:rsidRDefault="00DC3A3B" w:rsidP="005C65C2">
            <w:pPr>
              <w:pStyle w:val="ConsPlusNormal"/>
              <w:jc w:val="both"/>
            </w:pPr>
            <w:r>
              <w:t>Письмо строчной и заглавной букв Щ, щ</w:t>
            </w:r>
          </w:p>
        </w:tc>
      </w:tr>
      <w:tr w:rsidR="00DC3A3B" w:rsidTr="005C65C2">
        <w:tc>
          <w:tcPr>
            <w:tcW w:w="1209" w:type="dxa"/>
          </w:tcPr>
          <w:p w:rsidR="00DC3A3B" w:rsidRDefault="00DC3A3B" w:rsidP="005C65C2">
            <w:pPr>
              <w:pStyle w:val="ConsPlusNormal"/>
              <w:jc w:val="both"/>
            </w:pPr>
            <w:r>
              <w:t>Урок 94</w:t>
            </w:r>
          </w:p>
        </w:tc>
        <w:tc>
          <w:tcPr>
            <w:tcW w:w="8930" w:type="dxa"/>
          </w:tcPr>
          <w:p w:rsidR="00DC3A3B" w:rsidRDefault="00DC3A3B" w:rsidP="005C65C2">
            <w:pPr>
              <w:pStyle w:val="ConsPlusNormal"/>
              <w:jc w:val="both"/>
            </w:pPr>
            <w:r>
              <w:t>Закрепление написания строчной и заглавной букв Щ, щ</w:t>
            </w:r>
          </w:p>
        </w:tc>
      </w:tr>
      <w:tr w:rsidR="00DC3A3B" w:rsidTr="005C65C2">
        <w:tc>
          <w:tcPr>
            <w:tcW w:w="1209" w:type="dxa"/>
            <w:vAlign w:val="center"/>
          </w:tcPr>
          <w:p w:rsidR="00DC3A3B" w:rsidRDefault="00DC3A3B" w:rsidP="005C65C2">
            <w:pPr>
              <w:pStyle w:val="ConsPlusNormal"/>
              <w:jc w:val="both"/>
            </w:pPr>
            <w:r>
              <w:t>Урок 95</w:t>
            </w:r>
          </w:p>
        </w:tc>
        <w:tc>
          <w:tcPr>
            <w:tcW w:w="8930" w:type="dxa"/>
          </w:tcPr>
          <w:p w:rsidR="00DC3A3B" w:rsidRDefault="00DC3A3B" w:rsidP="005C65C2">
            <w:pPr>
              <w:pStyle w:val="ConsPlusNormal"/>
              <w:jc w:val="both"/>
            </w:pPr>
            <w:r>
              <w:t>Особенность согласных звуков, обозначаемых изучаемыми буквами: непарные глухие</w:t>
            </w:r>
          </w:p>
        </w:tc>
      </w:tr>
      <w:tr w:rsidR="00DC3A3B" w:rsidTr="005C65C2">
        <w:tc>
          <w:tcPr>
            <w:tcW w:w="1209" w:type="dxa"/>
          </w:tcPr>
          <w:p w:rsidR="00DC3A3B" w:rsidRDefault="00DC3A3B" w:rsidP="005C65C2">
            <w:pPr>
              <w:pStyle w:val="ConsPlusNormal"/>
              <w:jc w:val="both"/>
            </w:pPr>
            <w:r>
              <w:t>Урок 96</w:t>
            </w:r>
          </w:p>
        </w:tc>
        <w:tc>
          <w:tcPr>
            <w:tcW w:w="8930" w:type="dxa"/>
          </w:tcPr>
          <w:p w:rsidR="00DC3A3B" w:rsidRDefault="00DC3A3B" w:rsidP="005C65C2">
            <w:pPr>
              <w:pStyle w:val="ConsPlusNormal"/>
              <w:jc w:val="both"/>
            </w:pPr>
            <w:r>
              <w:t>Письмо строчной и заглавной букв Ф, ф</w:t>
            </w:r>
          </w:p>
        </w:tc>
      </w:tr>
      <w:tr w:rsidR="00DC3A3B" w:rsidTr="005C65C2">
        <w:tc>
          <w:tcPr>
            <w:tcW w:w="1209" w:type="dxa"/>
          </w:tcPr>
          <w:p w:rsidR="00DC3A3B" w:rsidRDefault="00DC3A3B" w:rsidP="005C65C2">
            <w:pPr>
              <w:pStyle w:val="ConsPlusNormal"/>
              <w:jc w:val="both"/>
            </w:pPr>
            <w:r>
              <w:t>Урок 97</w:t>
            </w:r>
          </w:p>
        </w:tc>
        <w:tc>
          <w:tcPr>
            <w:tcW w:w="8930" w:type="dxa"/>
          </w:tcPr>
          <w:p w:rsidR="00DC3A3B" w:rsidRDefault="00DC3A3B" w:rsidP="005C65C2">
            <w:pPr>
              <w:pStyle w:val="ConsPlusNormal"/>
              <w:jc w:val="both"/>
            </w:pPr>
            <w:r>
              <w:t>Закрепление написания строчной и заглавной букв Ф, ф</w:t>
            </w:r>
          </w:p>
        </w:tc>
      </w:tr>
      <w:tr w:rsidR="00DC3A3B" w:rsidTr="005C65C2">
        <w:tc>
          <w:tcPr>
            <w:tcW w:w="1209" w:type="dxa"/>
          </w:tcPr>
          <w:p w:rsidR="00DC3A3B" w:rsidRDefault="00DC3A3B" w:rsidP="005C65C2">
            <w:pPr>
              <w:pStyle w:val="ConsPlusNormal"/>
              <w:jc w:val="both"/>
            </w:pPr>
            <w:r>
              <w:t>Урок 98</w:t>
            </w:r>
          </w:p>
        </w:tc>
        <w:tc>
          <w:tcPr>
            <w:tcW w:w="8930" w:type="dxa"/>
          </w:tcPr>
          <w:p w:rsidR="00DC3A3B" w:rsidRDefault="00DC3A3B" w:rsidP="005C65C2">
            <w:pPr>
              <w:pStyle w:val="ConsPlusNormal"/>
              <w:jc w:val="both"/>
            </w:pPr>
            <w:r>
              <w:t>Построение моделей звукового состава слов</w:t>
            </w:r>
          </w:p>
        </w:tc>
      </w:tr>
      <w:tr w:rsidR="00DC3A3B" w:rsidTr="005C65C2">
        <w:tc>
          <w:tcPr>
            <w:tcW w:w="1209" w:type="dxa"/>
          </w:tcPr>
          <w:p w:rsidR="00DC3A3B" w:rsidRDefault="00DC3A3B" w:rsidP="005C65C2">
            <w:pPr>
              <w:pStyle w:val="ConsPlusNormal"/>
              <w:jc w:val="both"/>
            </w:pPr>
            <w:r>
              <w:t>Урок 99</w:t>
            </w:r>
          </w:p>
        </w:tc>
        <w:tc>
          <w:tcPr>
            <w:tcW w:w="8930" w:type="dxa"/>
          </w:tcPr>
          <w:p w:rsidR="00DC3A3B" w:rsidRDefault="00DC3A3B" w:rsidP="005C65C2">
            <w:pPr>
              <w:pStyle w:val="ConsPlusNormal"/>
              <w:jc w:val="both"/>
            </w:pPr>
            <w:r>
              <w:t>Обобщаем знания о согласных звуках</w:t>
            </w:r>
          </w:p>
        </w:tc>
      </w:tr>
      <w:tr w:rsidR="00DC3A3B" w:rsidTr="005C65C2">
        <w:tc>
          <w:tcPr>
            <w:tcW w:w="1209" w:type="dxa"/>
          </w:tcPr>
          <w:p w:rsidR="00DC3A3B" w:rsidRDefault="00DC3A3B" w:rsidP="005C65C2">
            <w:pPr>
              <w:pStyle w:val="ConsPlusNormal"/>
              <w:jc w:val="both"/>
            </w:pPr>
            <w:r>
              <w:t>Урок 100</w:t>
            </w:r>
          </w:p>
        </w:tc>
        <w:tc>
          <w:tcPr>
            <w:tcW w:w="8930" w:type="dxa"/>
          </w:tcPr>
          <w:p w:rsidR="00DC3A3B" w:rsidRDefault="00DC3A3B" w:rsidP="005C65C2">
            <w:pPr>
              <w:pStyle w:val="ConsPlusNormal"/>
              <w:jc w:val="both"/>
            </w:pPr>
            <w:r>
              <w:t>Письмо строчной буквы ъ</w:t>
            </w:r>
          </w:p>
        </w:tc>
      </w:tr>
      <w:tr w:rsidR="00DC3A3B" w:rsidTr="005C65C2">
        <w:tc>
          <w:tcPr>
            <w:tcW w:w="1209" w:type="dxa"/>
            <w:vAlign w:val="center"/>
          </w:tcPr>
          <w:p w:rsidR="00DC3A3B" w:rsidRDefault="00DC3A3B" w:rsidP="005C65C2">
            <w:pPr>
              <w:pStyle w:val="ConsPlusNormal"/>
              <w:jc w:val="both"/>
            </w:pPr>
            <w:r>
              <w:t>Урок 101</w:t>
            </w:r>
          </w:p>
        </w:tc>
        <w:tc>
          <w:tcPr>
            <w:tcW w:w="8930" w:type="dxa"/>
          </w:tcPr>
          <w:p w:rsidR="00DC3A3B" w:rsidRDefault="00DC3A3B" w:rsidP="005C65C2">
            <w:pPr>
              <w:pStyle w:val="ConsPlusNormal"/>
              <w:jc w:val="both"/>
            </w:pPr>
            <w:r>
              <w:t>Резервный урок. Отработка написания букв, написание которых вызывает трудности у учащихся класса</w:t>
            </w:r>
          </w:p>
        </w:tc>
      </w:tr>
      <w:tr w:rsidR="00DC3A3B" w:rsidTr="005C65C2">
        <w:tc>
          <w:tcPr>
            <w:tcW w:w="1209" w:type="dxa"/>
            <w:vAlign w:val="center"/>
          </w:tcPr>
          <w:p w:rsidR="00DC3A3B" w:rsidRDefault="00DC3A3B" w:rsidP="005C65C2">
            <w:pPr>
              <w:pStyle w:val="ConsPlusNormal"/>
              <w:jc w:val="both"/>
            </w:pPr>
            <w:r>
              <w:lastRenderedPageBreak/>
              <w:t>Урок 102</w:t>
            </w:r>
          </w:p>
        </w:tc>
        <w:tc>
          <w:tcPr>
            <w:tcW w:w="8930" w:type="dxa"/>
          </w:tcPr>
          <w:p w:rsidR="00DC3A3B" w:rsidRDefault="00DC3A3B" w:rsidP="005C65C2">
            <w:pPr>
              <w:pStyle w:val="ConsPlusNormal"/>
              <w:jc w:val="both"/>
            </w:pPr>
            <w:r>
              <w:t>Резервный урок. Отработка написания букв, написание которых вызывает трудности у учащихся класса</w:t>
            </w:r>
          </w:p>
        </w:tc>
      </w:tr>
      <w:tr w:rsidR="00DC3A3B" w:rsidTr="005C65C2">
        <w:tc>
          <w:tcPr>
            <w:tcW w:w="1209" w:type="dxa"/>
            <w:vAlign w:val="center"/>
          </w:tcPr>
          <w:p w:rsidR="00DC3A3B" w:rsidRDefault="00DC3A3B" w:rsidP="005C65C2">
            <w:pPr>
              <w:pStyle w:val="ConsPlusNormal"/>
              <w:jc w:val="both"/>
            </w:pPr>
            <w:r>
              <w:t>Урок 103</w:t>
            </w:r>
          </w:p>
        </w:tc>
        <w:tc>
          <w:tcPr>
            <w:tcW w:w="8930" w:type="dxa"/>
          </w:tcPr>
          <w:p w:rsidR="00DC3A3B" w:rsidRDefault="00DC3A3B" w:rsidP="005C65C2">
            <w:pPr>
              <w:pStyle w:val="ConsPlusNormal"/>
              <w:jc w:val="both"/>
            </w:pPr>
            <w:r>
              <w:t>Резервный урок. Отработка написания букв, написание которых вызывает трудности у учащихся класса</w:t>
            </w:r>
          </w:p>
        </w:tc>
      </w:tr>
      <w:tr w:rsidR="00DC3A3B" w:rsidTr="005C65C2">
        <w:tc>
          <w:tcPr>
            <w:tcW w:w="1209" w:type="dxa"/>
            <w:vAlign w:val="center"/>
          </w:tcPr>
          <w:p w:rsidR="00DC3A3B" w:rsidRDefault="00DC3A3B" w:rsidP="005C65C2">
            <w:pPr>
              <w:pStyle w:val="ConsPlusNormal"/>
              <w:ind w:firstLine="14"/>
              <w:jc w:val="both"/>
            </w:pPr>
            <w:r>
              <w:t>Урок 104</w:t>
            </w:r>
          </w:p>
        </w:tc>
        <w:tc>
          <w:tcPr>
            <w:tcW w:w="8930" w:type="dxa"/>
          </w:tcPr>
          <w:p w:rsidR="00DC3A3B" w:rsidRDefault="00DC3A3B" w:rsidP="005C65C2">
            <w:pPr>
              <w:pStyle w:val="ConsPlusNormal"/>
              <w:ind w:firstLine="156"/>
              <w:jc w:val="both"/>
            </w:pPr>
            <w:r>
              <w:t>Резервный урок. Отрабатываем умение определять количество слогов в слове</w:t>
            </w:r>
          </w:p>
        </w:tc>
      </w:tr>
      <w:tr w:rsidR="00DC3A3B" w:rsidTr="005C65C2">
        <w:tc>
          <w:tcPr>
            <w:tcW w:w="1209" w:type="dxa"/>
          </w:tcPr>
          <w:p w:rsidR="00DC3A3B" w:rsidRDefault="00DC3A3B" w:rsidP="005C65C2">
            <w:pPr>
              <w:pStyle w:val="ConsPlusNormal"/>
              <w:ind w:firstLine="14"/>
              <w:jc w:val="both"/>
            </w:pPr>
            <w:r>
              <w:t>Урок 105</w:t>
            </w:r>
          </w:p>
        </w:tc>
        <w:tc>
          <w:tcPr>
            <w:tcW w:w="8930" w:type="dxa"/>
          </w:tcPr>
          <w:p w:rsidR="00DC3A3B" w:rsidRDefault="00DC3A3B" w:rsidP="005C65C2">
            <w:pPr>
              <w:pStyle w:val="ConsPlusNormal"/>
              <w:ind w:firstLine="14"/>
              <w:jc w:val="both"/>
            </w:pPr>
            <w:r>
              <w:t>Резервный урок. Раздельное написание слов в предложении</w:t>
            </w:r>
          </w:p>
        </w:tc>
      </w:tr>
      <w:tr w:rsidR="00DC3A3B" w:rsidTr="005C65C2">
        <w:tc>
          <w:tcPr>
            <w:tcW w:w="1209" w:type="dxa"/>
          </w:tcPr>
          <w:p w:rsidR="00DC3A3B" w:rsidRDefault="00DC3A3B" w:rsidP="005C65C2">
            <w:pPr>
              <w:pStyle w:val="ConsPlusNormal"/>
              <w:ind w:firstLine="14"/>
              <w:jc w:val="both"/>
            </w:pPr>
            <w:r>
              <w:t>Урок 106</w:t>
            </w:r>
          </w:p>
        </w:tc>
        <w:tc>
          <w:tcPr>
            <w:tcW w:w="8930" w:type="dxa"/>
          </w:tcPr>
          <w:p w:rsidR="00DC3A3B" w:rsidRDefault="00DC3A3B" w:rsidP="005C65C2">
            <w:pPr>
              <w:pStyle w:val="ConsPlusNormal"/>
              <w:ind w:firstLine="14"/>
              <w:jc w:val="both"/>
            </w:pPr>
            <w:r>
              <w:t>Язык как основное средство человеческого общения.</w:t>
            </w:r>
          </w:p>
        </w:tc>
      </w:tr>
      <w:tr w:rsidR="00DC3A3B" w:rsidTr="005C65C2">
        <w:tc>
          <w:tcPr>
            <w:tcW w:w="1209" w:type="dxa"/>
          </w:tcPr>
          <w:p w:rsidR="00DC3A3B" w:rsidRDefault="00DC3A3B" w:rsidP="005C65C2">
            <w:pPr>
              <w:pStyle w:val="ConsPlusNormal"/>
              <w:ind w:firstLine="14"/>
              <w:jc w:val="both"/>
            </w:pPr>
            <w:r>
              <w:t>Урок 107</w:t>
            </w:r>
          </w:p>
        </w:tc>
        <w:tc>
          <w:tcPr>
            <w:tcW w:w="8930" w:type="dxa"/>
          </w:tcPr>
          <w:p w:rsidR="00DC3A3B" w:rsidRDefault="00DC3A3B" w:rsidP="005C65C2">
            <w:pPr>
              <w:pStyle w:val="ConsPlusNormal"/>
              <w:ind w:firstLine="14"/>
              <w:jc w:val="both"/>
            </w:pPr>
            <w:r>
              <w:t>Речь как основная форма общения между людьми</w:t>
            </w:r>
          </w:p>
        </w:tc>
      </w:tr>
      <w:tr w:rsidR="00DC3A3B" w:rsidTr="005C65C2">
        <w:tc>
          <w:tcPr>
            <w:tcW w:w="1209" w:type="dxa"/>
          </w:tcPr>
          <w:p w:rsidR="00DC3A3B" w:rsidRDefault="00DC3A3B" w:rsidP="005C65C2">
            <w:pPr>
              <w:pStyle w:val="ConsPlusNormal"/>
              <w:ind w:firstLine="14"/>
              <w:jc w:val="both"/>
            </w:pPr>
            <w:r>
              <w:t>Урок 108</w:t>
            </w:r>
          </w:p>
        </w:tc>
        <w:tc>
          <w:tcPr>
            <w:tcW w:w="8930" w:type="dxa"/>
          </w:tcPr>
          <w:p w:rsidR="00DC3A3B" w:rsidRDefault="00DC3A3B" w:rsidP="005C65C2">
            <w:pPr>
              <w:pStyle w:val="ConsPlusNormal"/>
              <w:ind w:firstLine="14"/>
              <w:jc w:val="both"/>
            </w:pPr>
            <w:r>
              <w:t>Текст как единица речи</w:t>
            </w:r>
          </w:p>
        </w:tc>
      </w:tr>
      <w:tr w:rsidR="00DC3A3B" w:rsidTr="005C65C2">
        <w:tc>
          <w:tcPr>
            <w:tcW w:w="1209" w:type="dxa"/>
          </w:tcPr>
          <w:p w:rsidR="00DC3A3B" w:rsidRDefault="00DC3A3B" w:rsidP="005C65C2">
            <w:pPr>
              <w:pStyle w:val="ConsPlusNormal"/>
              <w:ind w:firstLine="14"/>
              <w:jc w:val="both"/>
            </w:pPr>
            <w:r>
              <w:t>Урок 109</w:t>
            </w:r>
          </w:p>
        </w:tc>
        <w:tc>
          <w:tcPr>
            <w:tcW w:w="8930" w:type="dxa"/>
          </w:tcPr>
          <w:p w:rsidR="00DC3A3B" w:rsidRDefault="00DC3A3B" w:rsidP="005C65C2">
            <w:pPr>
              <w:pStyle w:val="ConsPlusNormal"/>
              <w:ind w:firstLine="14"/>
              <w:jc w:val="both"/>
            </w:pPr>
            <w:r>
              <w:t>Предложение как единица языка</w:t>
            </w:r>
          </w:p>
        </w:tc>
      </w:tr>
      <w:tr w:rsidR="00DC3A3B" w:rsidTr="005C65C2">
        <w:tc>
          <w:tcPr>
            <w:tcW w:w="1209" w:type="dxa"/>
            <w:vAlign w:val="center"/>
          </w:tcPr>
          <w:p w:rsidR="00DC3A3B" w:rsidRDefault="00DC3A3B" w:rsidP="005C65C2">
            <w:pPr>
              <w:pStyle w:val="ConsPlusNormal"/>
              <w:ind w:firstLine="14"/>
              <w:jc w:val="both"/>
            </w:pPr>
            <w:r>
              <w:t>Урок 110</w:t>
            </w:r>
          </w:p>
        </w:tc>
        <w:tc>
          <w:tcPr>
            <w:tcW w:w="8930" w:type="dxa"/>
          </w:tcPr>
          <w:p w:rsidR="00DC3A3B" w:rsidRDefault="00DC3A3B" w:rsidP="005C65C2">
            <w:pPr>
              <w:pStyle w:val="ConsPlusNormal"/>
              <w:ind w:firstLine="14"/>
              <w:jc w:val="both"/>
            </w:pPr>
            <w:r>
              <w:t>Правила оформления предложений: заглавная буква в начале и знак в конце предложения. Как правильно записать предложение. Введение алгоритма списывания предложений</w:t>
            </w:r>
          </w:p>
        </w:tc>
      </w:tr>
      <w:tr w:rsidR="00DC3A3B" w:rsidTr="005C65C2">
        <w:tc>
          <w:tcPr>
            <w:tcW w:w="1209" w:type="dxa"/>
            <w:vAlign w:val="center"/>
          </w:tcPr>
          <w:p w:rsidR="00DC3A3B" w:rsidRDefault="00DC3A3B" w:rsidP="005C65C2">
            <w:pPr>
              <w:pStyle w:val="ConsPlusNormal"/>
              <w:jc w:val="both"/>
            </w:pPr>
            <w:r>
              <w:t>Урок 111</w:t>
            </w:r>
          </w:p>
        </w:tc>
        <w:tc>
          <w:tcPr>
            <w:tcW w:w="8930" w:type="dxa"/>
          </w:tcPr>
          <w:p w:rsidR="00DC3A3B" w:rsidRDefault="00DC3A3B" w:rsidP="005C65C2">
            <w:pPr>
              <w:pStyle w:val="ConsPlusNormal"/>
              <w:jc w:val="both"/>
            </w:pPr>
            <w:r>
              <w:t>Слово и предложение: сходство и различие. Как составить предложение из набора слов</w:t>
            </w:r>
          </w:p>
        </w:tc>
      </w:tr>
      <w:tr w:rsidR="00DC3A3B" w:rsidTr="005C65C2">
        <w:tc>
          <w:tcPr>
            <w:tcW w:w="1209" w:type="dxa"/>
            <w:vAlign w:val="center"/>
          </w:tcPr>
          <w:p w:rsidR="00DC3A3B" w:rsidRDefault="00DC3A3B" w:rsidP="005C65C2">
            <w:pPr>
              <w:pStyle w:val="ConsPlusNormal"/>
              <w:jc w:val="both"/>
            </w:pPr>
            <w:r>
              <w:t>Урок 112</w:t>
            </w:r>
          </w:p>
        </w:tc>
        <w:tc>
          <w:tcPr>
            <w:tcW w:w="8930" w:type="dxa"/>
          </w:tcPr>
          <w:p w:rsidR="00DC3A3B" w:rsidRDefault="00DC3A3B" w:rsidP="005C65C2">
            <w:pPr>
              <w:pStyle w:val="ConsPlusNormal"/>
              <w:jc w:val="both"/>
            </w:pPr>
            <w:r>
              <w:t>Установление связи слов в предложении при помощи смысловых вопросов</w:t>
            </w:r>
          </w:p>
        </w:tc>
      </w:tr>
      <w:tr w:rsidR="00DC3A3B" w:rsidTr="005C65C2">
        <w:tc>
          <w:tcPr>
            <w:tcW w:w="1209" w:type="dxa"/>
            <w:vAlign w:val="center"/>
          </w:tcPr>
          <w:p w:rsidR="00DC3A3B" w:rsidRDefault="00DC3A3B" w:rsidP="005C65C2">
            <w:pPr>
              <w:pStyle w:val="ConsPlusNormal"/>
              <w:jc w:val="both"/>
            </w:pPr>
            <w:r>
              <w:t>Урок 113</w:t>
            </w:r>
          </w:p>
        </w:tc>
        <w:tc>
          <w:tcPr>
            <w:tcW w:w="8930" w:type="dxa"/>
          </w:tcPr>
          <w:p w:rsidR="00DC3A3B" w:rsidRDefault="00DC3A3B" w:rsidP="005C65C2">
            <w:pPr>
              <w:pStyle w:val="ConsPlusNormal"/>
              <w:jc w:val="both"/>
            </w:pPr>
            <w:r>
              <w:t>Составление предложений из набора форм слов. Отработка алгоритма записи слов и предложений</w:t>
            </w:r>
          </w:p>
        </w:tc>
      </w:tr>
      <w:tr w:rsidR="00DC3A3B" w:rsidTr="005C65C2">
        <w:tc>
          <w:tcPr>
            <w:tcW w:w="1209" w:type="dxa"/>
          </w:tcPr>
          <w:p w:rsidR="00DC3A3B" w:rsidRDefault="00DC3A3B" w:rsidP="005C65C2">
            <w:pPr>
              <w:pStyle w:val="ConsPlusNormal"/>
              <w:jc w:val="both"/>
            </w:pPr>
            <w:r>
              <w:t>Урок 114</w:t>
            </w:r>
          </w:p>
        </w:tc>
        <w:tc>
          <w:tcPr>
            <w:tcW w:w="8930" w:type="dxa"/>
          </w:tcPr>
          <w:p w:rsidR="00DC3A3B" w:rsidRDefault="00DC3A3B" w:rsidP="005C65C2">
            <w:pPr>
              <w:pStyle w:val="ConsPlusNormal"/>
              <w:jc w:val="both"/>
            </w:pPr>
            <w:r>
              <w:t>Восстановление деформированных предложений.</w:t>
            </w:r>
          </w:p>
        </w:tc>
      </w:tr>
      <w:tr w:rsidR="00DC3A3B" w:rsidTr="005C65C2">
        <w:tc>
          <w:tcPr>
            <w:tcW w:w="1209" w:type="dxa"/>
          </w:tcPr>
          <w:p w:rsidR="00DC3A3B" w:rsidRDefault="00DC3A3B" w:rsidP="005C65C2">
            <w:pPr>
              <w:pStyle w:val="ConsPlusNormal"/>
              <w:jc w:val="both"/>
            </w:pPr>
            <w:r>
              <w:t>Урок 115</w:t>
            </w:r>
          </w:p>
        </w:tc>
        <w:tc>
          <w:tcPr>
            <w:tcW w:w="8930" w:type="dxa"/>
          </w:tcPr>
          <w:p w:rsidR="00DC3A3B" w:rsidRDefault="00DC3A3B" w:rsidP="005C65C2">
            <w:pPr>
              <w:pStyle w:val="ConsPlusNormal"/>
              <w:jc w:val="both"/>
            </w:pPr>
            <w:r>
              <w:t>Ситуации общения. Диалог</w:t>
            </w:r>
          </w:p>
        </w:tc>
      </w:tr>
      <w:tr w:rsidR="00DC3A3B" w:rsidTr="005C65C2">
        <w:tc>
          <w:tcPr>
            <w:tcW w:w="1209" w:type="dxa"/>
          </w:tcPr>
          <w:p w:rsidR="00DC3A3B" w:rsidRDefault="00DC3A3B" w:rsidP="005C65C2">
            <w:pPr>
              <w:pStyle w:val="ConsPlusNormal"/>
              <w:jc w:val="both"/>
            </w:pPr>
            <w:r>
              <w:t>Урок 116</w:t>
            </w:r>
          </w:p>
        </w:tc>
        <w:tc>
          <w:tcPr>
            <w:tcW w:w="8930" w:type="dxa"/>
          </w:tcPr>
          <w:p w:rsidR="00DC3A3B" w:rsidRDefault="00DC3A3B" w:rsidP="005C65C2">
            <w:pPr>
              <w:pStyle w:val="ConsPlusNormal"/>
              <w:jc w:val="both"/>
            </w:pPr>
            <w:r>
              <w:t>Слово как единица языка. Значение слова</w:t>
            </w:r>
          </w:p>
        </w:tc>
      </w:tr>
      <w:tr w:rsidR="00DC3A3B" w:rsidTr="005C65C2">
        <w:tc>
          <w:tcPr>
            <w:tcW w:w="1209" w:type="dxa"/>
          </w:tcPr>
          <w:p w:rsidR="00DC3A3B" w:rsidRDefault="00DC3A3B" w:rsidP="005C65C2">
            <w:pPr>
              <w:pStyle w:val="ConsPlusNormal"/>
              <w:jc w:val="both"/>
            </w:pPr>
            <w:r>
              <w:t>Урок 117</w:t>
            </w:r>
          </w:p>
        </w:tc>
        <w:tc>
          <w:tcPr>
            <w:tcW w:w="8930" w:type="dxa"/>
          </w:tcPr>
          <w:p w:rsidR="00DC3A3B" w:rsidRDefault="00DC3A3B" w:rsidP="005C65C2">
            <w:pPr>
              <w:pStyle w:val="ConsPlusNormal"/>
              <w:jc w:val="both"/>
            </w:pPr>
            <w:r>
              <w:t>Составление небольших устных рассказов</w:t>
            </w:r>
          </w:p>
        </w:tc>
      </w:tr>
      <w:tr w:rsidR="00DC3A3B" w:rsidTr="005C65C2">
        <w:tc>
          <w:tcPr>
            <w:tcW w:w="1209" w:type="dxa"/>
          </w:tcPr>
          <w:p w:rsidR="00DC3A3B" w:rsidRDefault="00DC3A3B" w:rsidP="005C65C2">
            <w:pPr>
              <w:pStyle w:val="ConsPlusNormal"/>
              <w:ind w:firstLine="14"/>
              <w:jc w:val="both"/>
            </w:pPr>
            <w:r>
              <w:t>Урок 118</w:t>
            </w:r>
          </w:p>
        </w:tc>
        <w:tc>
          <w:tcPr>
            <w:tcW w:w="8930" w:type="dxa"/>
          </w:tcPr>
          <w:p w:rsidR="00DC3A3B" w:rsidRDefault="00DC3A3B" w:rsidP="005C65C2">
            <w:pPr>
              <w:pStyle w:val="ConsPlusNormal"/>
              <w:ind w:firstLine="14"/>
              <w:jc w:val="both"/>
            </w:pPr>
            <w:r>
              <w:t>Слова, называющие предметы</w:t>
            </w:r>
          </w:p>
        </w:tc>
      </w:tr>
      <w:tr w:rsidR="00DC3A3B" w:rsidTr="005C65C2">
        <w:tc>
          <w:tcPr>
            <w:tcW w:w="1209" w:type="dxa"/>
            <w:vAlign w:val="center"/>
          </w:tcPr>
          <w:p w:rsidR="00DC3A3B" w:rsidRDefault="00DC3A3B" w:rsidP="005C65C2">
            <w:pPr>
              <w:pStyle w:val="ConsPlusNormal"/>
              <w:ind w:firstLine="14"/>
              <w:jc w:val="both"/>
            </w:pPr>
            <w:r>
              <w:t>Урок 119</w:t>
            </w:r>
          </w:p>
        </w:tc>
        <w:tc>
          <w:tcPr>
            <w:tcW w:w="8930" w:type="dxa"/>
          </w:tcPr>
          <w:p w:rsidR="00DC3A3B" w:rsidRDefault="00DC3A3B" w:rsidP="005C65C2">
            <w:pPr>
              <w:pStyle w:val="ConsPlusNormal"/>
              <w:ind w:firstLine="14"/>
              <w:jc w:val="both"/>
            </w:pPr>
            <w:r>
              <w:t xml:space="preserve">Слова, отвечающие на вопросы </w:t>
            </w:r>
            <w:proofErr w:type="gramStart"/>
            <w:r>
              <w:t>кто?,</w:t>
            </w:r>
            <w:proofErr w:type="gramEnd"/>
            <w:r>
              <w:t xml:space="preserve"> что? Составление предложений из набора слов</w:t>
            </w:r>
          </w:p>
        </w:tc>
      </w:tr>
      <w:tr w:rsidR="00DC3A3B" w:rsidTr="005C65C2">
        <w:tc>
          <w:tcPr>
            <w:tcW w:w="1209" w:type="dxa"/>
          </w:tcPr>
          <w:p w:rsidR="00DC3A3B" w:rsidRDefault="00DC3A3B" w:rsidP="005C65C2">
            <w:pPr>
              <w:pStyle w:val="ConsPlusNormal"/>
              <w:ind w:firstLine="14"/>
              <w:jc w:val="both"/>
            </w:pPr>
            <w:r>
              <w:t>Урок 120</w:t>
            </w:r>
          </w:p>
        </w:tc>
        <w:tc>
          <w:tcPr>
            <w:tcW w:w="8930" w:type="dxa"/>
          </w:tcPr>
          <w:p w:rsidR="00DC3A3B" w:rsidRDefault="00DC3A3B" w:rsidP="005C65C2">
            <w:pPr>
              <w:pStyle w:val="ConsPlusNormal"/>
              <w:ind w:firstLine="14"/>
              <w:jc w:val="both"/>
            </w:pPr>
            <w:r>
              <w:t>Слова, называющие признака предмета</w:t>
            </w:r>
          </w:p>
        </w:tc>
      </w:tr>
      <w:tr w:rsidR="00DC3A3B" w:rsidTr="005C65C2">
        <w:tc>
          <w:tcPr>
            <w:tcW w:w="1209" w:type="dxa"/>
          </w:tcPr>
          <w:p w:rsidR="00DC3A3B" w:rsidRDefault="00DC3A3B" w:rsidP="005C65C2">
            <w:pPr>
              <w:pStyle w:val="ConsPlusNormal"/>
              <w:ind w:firstLine="14"/>
              <w:jc w:val="both"/>
            </w:pPr>
            <w:r>
              <w:t>Урок 121</w:t>
            </w:r>
          </w:p>
        </w:tc>
        <w:tc>
          <w:tcPr>
            <w:tcW w:w="8930" w:type="dxa"/>
          </w:tcPr>
          <w:p w:rsidR="00DC3A3B" w:rsidRDefault="00DC3A3B" w:rsidP="005C65C2">
            <w:pPr>
              <w:pStyle w:val="ConsPlusNormal"/>
              <w:ind w:firstLine="14"/>
              <w:jc w:val="both"/>
            </w:pPr>
            <w:r>
              <w:t>Слова, отвечающие на вопросы какой?, какая? какое?, какие?</w:t>
            </w:r>
          </w:p>
        </w:tc>
      </w:tr>
      <w:tr w:rsidR="00DC3A3B" w:rsidTr="005C65C2">
        <w:tc>
          <w:tcPr>
            <w:tcW w:w="1209" w:type="dxa"/>
          </w:tcPr>
          <w:p w:rsidR="00DC3A3B" w:rsidRDefault="00DC3A3B" w:rsidP="005C65C2">
            <w:pPr>
              <w:pStyle w:val="ConsPlusNormal"/>
              <w:ind w:firstLine="14"/>
              <w:jc w:val="both"/>
            </w:pPr>
            <w:r>
              <w:t>Урок 122</w:t>
            </w:r>
          </w:p>
        </w:tc>
        <w:tc>
          <w:tcPr>
            <w:tcW w:w="8930" w:type="dxa"/>
          </w:tcPr>
          <w:p w:rsidR="00DC3A3B" w:rsidRDefault="00DC3A3B" w:rsidP="005C65C2">
            <w:pPr>
              <w:pStyle w:val="ConsPlusNormal"/>
              <w:ind w:firstLine="14"/>
              <w:jc w:val="both"/>
            </w:pPr>
            <w:r>
              <w:t>Слова, называющие действия предмета</w:t>
            </w:r>
          </w:p>
        </w:tc>
      </w:tr>
      <w:tr w:rsidR="00DC3A3B" w:rsidTr="005C65C2">
        <w:tc>
          <w:tcPr>
            <w:tcW w:w="1209" w:type="dxa"/>
          </w:tcPr>
          <w:p w:rsidR="00DC3A3B" w:rsidRDefault="00DC3A3B" w:rsidP="005C65C2">
            <w:pPr>
              <w:pStyle w:val="ConsPlusNormal"/>
              <w:ind w:firstLine="14"/>
              <w:jc w:val="both"/>
            </w:pPr>
            <w:r>
              <w:t>Урок 123</w:t>
            </w:r>
          </w:p>
        </w:tc>
        <w:tc>
          <w:tcPr>
            <w:tcW w:w="8930" w:type="dxa"/>
          </w:tcPr>
          <w:p w:rsidR="00DC3A3B" w:rsidRDefault="00DC3A3B" w:rsidP="005C65C2">
            <w:pPr>
              <w:pStyle w:val="ConsPlusNormal"/>
              <w:ind w:firstLine="14"/>
              <w:jc w:val="both"/>
            </w:pPr>
            <w:r>
              <w:t>Слова, отвечающие на вопросы что делать?, что сделать?</w:t>
            </w:r>
          </w:p>
        </w:tc>
      </w:tr>
      <w:tr w:rsidR="00DC3A3B" w:rsidTr="005C65C2">
        <w:tc>
          <w:tcPr>
            <w:tcW w:w="1209" w:type="dxa"/>
          </w:tcPr>
          <w:p w:rsidR="00DC3A3B" w:rsidRDefault="00DC3A3B" w:rsidP="005C65C2">
            <w:pPr>
              <w:pStyle w:val="ConsPlusNormal"/>
              <w:ind w:firstLine="14"/>
              <w:jc w:val="both"/>
            </w:pPr>
            <w:r>
              <w:t>Урок 124</w:t>
            </w:r>
          </w:p>
        </w:tc>
        <w:tc>
          <w:tcPr>
            <w:tcW w:w="8930" w:type="dxa"/>
          </w:tcPr>
          <w:p w:rsidR="00DC3A3B" w:rsidRDefault="00DC3A3B" w:rsidP="005C65C2">
            <w:pPr>
              <w:pStyle w:val="ConsPlusNormal"/>
              <w:ind w:firstLine="14"/>
              <w:jc w:val="both"/>
            </w:pPr>
            <w:r>
              <w:t>Отрабатываем умение задать вопрос к слову</w:t>
            </w:r>
          </w:p>
        </w:tc>
      </w:tr>
      <w:tr w:rsidR="00DC3A3B" w:rsidTr="005C65C2">
        <w:tc>
          <w:tcPr>
            <w:tcW w:w="1209" w:type="dxa"/>
          </w:tcPr>
          <w:p w:rsidR="00DC3A3B" w:rsidRDefault="00DC3A3B" w:rsidP="005C65C2">
            <w:pPr>
              <w:pStyle w:val="ConsPlusNormal"/>
              <w:ind w:firstLine="14"/>
              <w:jc w:val="both"/>
            </w:pPr>
            <w:r>
              <w:t>Урок 125</w:t>
            </w:r>
          </w:p>
        </w:tc>
        <w:tc>
          <w:tcPr>
            <w:tcW w:w="8930" w:type="dxa"/>
          </w:tcPr>
          <w:p w:rsidR="00DC3A3B" w:rsidRDefault="00DC3A3B" w:rsidP="005C65C2">
            <w:pPr>
              <w:pStyle w:val="ConsPlusNormal"/>
              <w:ind w:firstLine="14"/>
              <w:jc w:val="both"/>
            </w:pPr>
            <w:r>
              <w:t>Наблюдаем за значениями слов. Сколько значений может быть у слова</w:t>
            </w:r>
          </w:p>
        </w:tc>
      </w:tr>
      <w:tr w:rsidR="00DC3A3B" w:rsidTr="005C65C2">
        <w:tc>
          <w:tcPr>
            <w:tcW w:w="1209" w:type="dxa"/>
          </w:tcPr>
          <w:p w:rsidR="00DC3A3B" w:rsidRDefault="00DC3A3B" w:rsidP="005C65C2">
            <w:pPr>
              <w:pStyle w:val="ConsPlusNormal"/>
              <w:ind w:firstLine="14"/>
              <w:jc w:val="both"/>
            </w:pPr>
            <w:r>
              <w:t>Урок 126</w:t>
            </w:r>
          </w:p>
        </w:tc>
        <w:tc>
          <w:tcPr>
            <w:tcW w:w="8930" w:type="dxa"/>
          </w:tcPr>
          <w:p w:rsidR="00DC3A3B" w:rsidRDefault="00DC3A3B" w:rsidP="005C65C2">
            <w:pPr>
              <w:pStyle w:val="ConsPlusNormal"/>
              <w:ind w:firstLine="14"/>
              <w:jc w:val="both"/>
            </w:pPr>
            <w:r>
              <w:t>Отработка алгоритма списывания текста</w:t>
            </w:r>
          </w:p>
        </w:tc>
      </w:tr>
      <w:tr w:rsidR="00DC3A3B" w:rsidTr="005C65C2">
        <w:tc>
          <w:tcPr>
            <w:tcW w:w="1209" w:type="dxa"/>
            <w:vAlign w:val="center"/>
          </w:tcPr>
          <w:p w:rsidR="00DC3A3B" w:rsidRDefault="00DC3A3B" w:rsidP="005C65C2">
            <w:pPr>
              <w:pStyle w:val="ConsPlusNormal"/>
              <w:ind w:firstLine="14"/>
              <w:jc w:val="both"/>
            </w:pPr>
            <w:r>
              <w:t>Урок 127</w:t>
            </w:r>
          </w:p>
        </w:tc>
        <w:tc>
          <w:tcPr>
            <w:tcW w:w="8930" w:type="dxa"/>
          </w:tcPr>
          <w:p w:rsidR="00DC3A3B" w:rsidRDefault="00DC3A3B" w:rsidP="005C65C2">
            <w:pPr>
              <w:pStyle w:val="ConsPlusNormal"/>
              <w:ind w:firstLine="14"/>
              <w:jc w:val="both"/>
            </w:pPr>
            <w:r>
              <w:t>Слова, близкие по значению. Отработка алгоритма списывания предложений</w:t>
            </w:r>
          </w:p>
        </w:tc>
      </w:tr>
      <w:tr w:rsidR="00DC3A3B" w:rsidTr="005C65C2">
        <w:tc>
          <w:tcPr>
            <w:tcW w:w="1209" w:type="dxa"/>
          </w:tcPr>
          <w:p w:rsidR="00DC3A3B" w:rsidRDefault="00DC3A3B" w:rsidP="005C65C2">
            <w:pPr>
              <w:pStyle w:val="ConsPlusNormal"/>
              <w:ind w:firstLine="14"/>
              <w:jc w:val="both"/>
            </w:pPr>
            <w:r>
              <w:lastRenderedPageBreak/>
              <w:t>Урок 128</w:t>
            </w:r>
          </w:p>
        </w:tc>
        <w:tc>
          <w:tcPr>
            <w:tcW w:w="8930" w:type="dxa"/>
          </w:tcPr>
          <w:p w:rsidR="00DC3A3B" w:rsidRDefault="00DC3A3B" w:rsidP="005C65C2">
            <w:pPr>
              <w:pStyle w:val="ConsPlusNormal"/>
              <w:ind w:firstLine="14"/>
              <w:jc w:val="both"/>
            </w:pPr>
            <w:r>
              <w:t>Наблюдение в тексте за словами, близкими по значению</w:t>
            </w:r>
          </w:p>
        </w:tc>
      </w:tr>
      <w:tr w:rsidR="00DC3A3B" w:rsidTr="005C65C2">
        <w:tc>
          <w:tcPr>
            <w:tcW w:w="1209" w:type="dxa"/>
            <w:vAlign w:val="center"/>
          </w:tcPr>
          <w:p w:rsidR="00DC3A3B" w:rsidRDefault="00DC3A3B" w:rsidP="005C65C2">
            <w:pPr>
              <w:pStyle w:val="ConsPlusNormal"/>
              <w:ind w:firstLine="14"/>
              <w:jc w:val="both"/>
            </w:pPr>
            <w:r>
              <w:t>Урок 129</w:t>
            </w:r>
          </w:p>
        </w:tc>
        <w:tc>
          <w:tcPr>
            <w:tcW w:w="8930" w:type="dxa"/>
          </w:tcPr>
          <w:p w:rsidR="00DC3A3B" w:rsidRDefault="00DC3A3B" w:rsidP="005C65C2">
            <w:pPr>
              <w:pStyle w:val="ConsPlusNormal"/>
              <w:ind w:firstLine="14"/>
              <w:jc w:val="both"/>
            </w:pPr>
            <w:r>
              <w:t>Речевой этикет: ситуация обращение с просьбой. Какие слова мы называем вежливыми</w:t>
            </w:r>
          </w:p>
        </w:tc>
      </w:tr>
      <w:tr w:rsidR="00DC3A3B" w:rsidTr="005C65C2">
        <w:tc>
          <w:tcPr>
            <w:tcW w:w="1209" w:type="dxa"/>
            <w:vAlign w:val="center"/>
          </w:tcPr>
          <w:p w:rsidR="00DC3A3B" w:rsidRDefault="00DC3A3B" w:rsidP="005C65C2">
            <w:pPr>
              <w:pStyle w:val="ConsPlusNormal"/>
              <w:ind w:firstLine="14"/>
              <w:jc w:val="both"/>
            </w:pPr>
            <w:r>
              <w:t>Урок 130</w:t>
            </w:r>
          </w:p>
        </w:tc>
        <w:tc>
          <w:tcPr>
            <w:tcW w:w="8930" w:type="dxa"/>
          </w:tcPr>
          <w:p w:rsidR="00DC3A3B" w:rsidRDefault="00DC3A3B" w:rsidP="005C65C2">
            <w:pPr>
              <w:pStyle w:val="ConsPlusNormal"/>
              <w:ind w:firstLine="14"/>
              <w:jc w:val="both"/>
            </w:pPr>
            <w:r>
              <w:t>Речевой этикет: ситуация благодарности. Мягкий знак. Когда употребляется в словах буква ь</w:t>
            </w:r>
          </w:p>
        </w:tc>
      </w:tr>
      <w:tr w:rsidR="00DC3A3B" w:rsidTr="005C65C2">
        <w:tc>
          <w:tcPr>
            <w:tcW w:w="1209" w:type="dxa"/>
            <w:vAlign w:val="center"/>
          </w:tcPr>
          <w:p w:rsidR="00DC3A3B" w:rsidRDefault="00DC3A3B" w:rsidP="005C65C2">
            <w:pPr>
              <w:pStyle w:val="ConsPlusNormal"/>
              <w:ind w:firstLine="14"/>
              <w:jc w:val="both"/>
            </w:pPr>
            <w:r>
              <w:t>Урок 131</w:t>
            </w:r>
          </w:p>
        </w:tc>
        <w:tc>
          <w:tcPr>
            <w:tcW w:w="8930" w:type="dxa"/>
          </w:tcPr>
          <w:p w:rsidR="00DC3A3B" w:rsidRDefault="00DC3A3B" w:rsidP="005C65C2">
            <w:pPr>
              <w:pStyle w:val="ConsPlusNormal"/>
              <w:ind w:firstLine="14"/>
              <w:jc w:val="both"/>
            </w:pPr>
            <w:r>
              <w:t>Слог. Определение количества слогов в слове. Ударный слог. Деление слов на слоги</w:t>
            </w:r>
          </w:p>
        </w:tc>
      </w:tr>
      <w:tr w:rsidR="00DC3A3B" w:rsidTr="005C65C2">
        <w:tc>
          <w:tcPr>
            <w:tcW w:w="1209" w:type="dxa"/>
          </w:tcPr>
          <w:p w:rsidR="00DC3A3B" w:rsidRDefault="00DC3A3B" w:rsidP="005C65C2">
            <w:pPr>
              <w:pStyle w:val="ConsPlusNormal"/>
              <w:ind w:firstLine="14"/>
              <w:jc w:val="both"/>
            </w:pPr>
            <w:r>
              <w:t>Урок 132</w:t>
            </w:r>
          </w:p>
        </w:tc>
        <w:tc>
          <w:tcPr>
            <w:tcW w:w="8930" w:type="dxa"/>
          </w:tcPr>
          <w:p w:rsidR="00DC3A3B" w:rsidRDefault="00DC3A3B" w:rsidP="005C65C2">
            <w:pPr>
              <w:pStyle w:val="ConsPlusNormal"/>
              <w:ind w:firstLine="14"/>
              <w:jc w:val="both"/>
            </w:pPr>
            <w:r>
              <w:t>Отработка правила переноса слов. Когда нужен перенос слова</w:t>
            </w:r>
          </w:p>
        </w:tc>
      </w:tr>
      <w:tr w:rsidR="00DC3A3B" w:rsidTr="005C65C2">
        <w:tc>
          <w:tcPr>
            <w:tcW w:w="1209" w:type="dxa"/>
            <w:vAlign w:val="center"/>
          </w:tcPr>
          <w:p w:rsidR="00DC3A3B" w:rsidRDefault="00DC3A3B" w:rsidP="005C65C2">
            <w:pPr>
              <w:pStyle w:val="ConsPlusNormal"/>
              <w:jc w:val="both"/>
            </w:pPr>
            <w:r>
              <w:t>Урок 133</w:t>
            </w:r>
          </w:p>
        </w:tc>
        <w:tc>
          <w:tcPr>
            <w:tcW w:w="8930" w:type="dxa"/>
          </w:tcPr>
          <w:p w:rsidR="00DC3A3B" w:rsidRDefault="00DC3A3B" w:rsidP="005C65C2">
            <w:pPr>
              <w:pStyle w:val="ConsPlusNormal"/>
              <w:jc w:val="both"/>
            </w:pPr>
            <w:r>
              <w:t>Установление соотношения звукового и буквенного состава слова. Объяснительное письмо слов и предложений</w:t>
            </w:r>
          </w:p>
        </w:tc>
      </w:tr>
      <w:tr w:rsidR="00DC3A3B" w:rsidTr="005C65C2">
        <w:tc>
          <w:tcPr>
            <w:tcW w:w="1209" w:type="dxa"/>
          </w:tcPr>
          <w:p w:rsidR="00DC3A3B" w:rsidRDefault="00DC3A3B" w:rsidP="005C65C2">
            <w:pPr>
              <w:pStyle w:val="ConsPlusNormal"/>
              <w:jc w:val="both"/>
            </w:pPr>
            <w:r>
              <w:t>Урок 134</w:t>
            </w:r>
          </w:p>
        </w:tc>
        <w:tc>
          <w:tcPr>
            <w:tcW w:w="8930" w:type="dxa"/>
          </w:tcPr>
          <w:p w:rsidR="00DC3A3B" w:rsidRDefault="00DC3A3B" w:rsidP="005C65C2">
            <w:pPr>
              <w:pStyle w:val="ConsPlusNormal"/>
              <w:jc w:val="both"/>
            </w:pPr>
            <w:r>
              <w:t>Алфавит</w:t>
            </w:r>
          </w:p>
        </w:tc>
      </w:tr>
      <w:tr w:rsidR="00DC3A3B" w:rsidTr="005C65C2">
        <w:tc>
          <w:tcPr>
            <w:tcW w:w="1209" w:type="dxa"/>
          </w:tcPr>
          <w:p w:rsidR="00DC3A3B" w:rsidRDefault="00DC3A3B" w:rsidP="005C65C2">
            <w:pPr>
              <w:pStyle w:val="ConsPlusNormal"/>
              <w:jc w:val="both"/>
            </w:pPr>
            <w:r>
              <w:t>Урок 135</w:t>
            </w:r>
          </w:p>
        </w:tc>
        <w:tc>
          <w:tcPr>
            <w:tcW w:w="8930" w:type="dxa"/>
          </w:tcPr>
          <w:p w:rsidR="00DC3A3B" w:rsidRDefault="00DC3A3B" w:rsidP="005C65C2">
            <w:pPr>
              <w:pStyle w:val="ConsPlusNormal"/>
              <w:jc w:val="both"/>
            </w:pPr>
            <w:r>
              <w:t>Использование алфавита для упорядочения списка слов</w:t>
            </w:r>
          </w:p>
        </w:tc>
      </w:tr>
      <w:tr w:rsidR="00DC3A3B" w:rsidTr="005C65C2">
        <w:tc>
          <w:tcPr>
            <w:tcW w:w="1209" w:type="dxa"/>
          </w:tcPr>
          <w:p w:rsidR="00DC3A3B" w:rsidRDefault="00DC3A3B" w:rsidP="005C65C2">
            <w:pPr>
              <w:pStyle w:val="ConsPlusNormal"/>
              <w:jc w:val="both"/>
            </w:pPr>
            <w:r>
              <w:t>Урок 136</w:t>
            </w:r>
          </w:p>
        </w:tc>
        <w:tc>
          <w:tcPr>
            <w:tcW w:w="8930" w:type="dxa"/>
          </w:tcPr>
          <w:p w:rsidR="00DC3A3B" w:rsidRDefault="00DC3A3B" w:rsidP="005C65C2">
            <w:pPr>
              <w:pStyle w:val="ConsPlusNormal"/>
              <w:jc w:val="both"/>
            </w:pPr>
            <w:r>
              <w:t>Звуки речи. Гласные и согласные звуки, их различение</w:t>
            </w:r>
          </w:p>
        </w:tc>
      </w:tr>
      <w:tr w:rsidR="00DC3A3B" w:rsidTr="005C65C2">
        <w:tc>
          <w:tcPr>
            <w:tcW w:w="1209" w:type="dxa"/>
          </w:tcPr>
          <w:p w:rsidR="00DC3A3B" w:rsidRDefault="00DC3A3B" w:rsidP="005C65C2">
            <w:pPr>
              <w:pStyle w:val="ConsPlusNormal"/>
              <w:jc w:val="both"/>
            </w:pPr>
            <w:r>
              <w:t>Урок 137</w:t>
            </w:r>
          </w:p>
        </w:tc>
        <w:tc>
          <w:tcPr>
            <w:tcW w:w="8930" w:type="dxa"/>
          </w:tcPr>
          <w:p w:rsidR="00DC3A3B" w:rsidRDefault="00DC3A3B" w:rsidP="005C65C2">
            <w:pPr>
              <w:pStyle w:val="ConsPlusNormal"/>
              <w:jc w:val="both"/>
            </w:pPr>
            <w:r>
              <w:t>Речевой этикет: ситуация знакомства</w:t>
            </w:r>
          </w:p>
        </w:tc>
      </w:tr>
      <w:tr w:rsidR="00DC3A3B" w:rsidTr="005C65C2">
        <w:tc>
          <w:tcPr>
            <w:tcW w:w="1209" w:type="dxa"/>
          </w:tcPr>
          <w:p w:rsidR="00DC3A3B" w:rsidRDefault="00DC3A3B" w:rsidP="005C65C2">
            <w:pPr>
              <w:pStyle w:val="ConsPlusNormal"/>
              <w:jc w:val="both"/>
            </w:pPr>
            <w:r>
              <w:t>Урок 138</w:t>
            </w:r>
          </w:p>
        </w:tc>
        <w:tc>
          <w:tcPr>
            <w:tcW w:w="8930" w:type="dxa"/>
          </w:tcPr>
          <w:p w:rsidR="00DC3A3B" w:rsidRDefault="00DC3A3B" w:rsidP="005C65C2">
            <w:pPr>
              <w:pStyle w:val="ConsPlusNormal"/>
              <w:jc w:val="both"/>
            </w:pPr>
            <w:r>
              <w:t>Гласные ударные и безударные. Ударение в слове</w:t>
            </w:r>
          </w:p>
        </w:tc>
      </w:tr>
      <w:tr w:rsidR="00DC3A3B" w:rsidTr="005C65C2">
        <w:tc>
          <w:tcPr>
            <w:tcW w:w="1209" w:type="dxa"/>
          </w:tcPr>
          <w:p w:rsidR="00DC3A3B" w:rsidRDefault="00DC3A3B" w:rsidP="005C65C2">
            <w:pPr>
              <w:pStyle w:val="ConsPlusNormal"/>
              <w:jc w:val="both"/>
            </w:pPr>
            <w:r>
              <w:t>Урок 139</w:t>
            </w:r>
          </w:p>
        </w:tc>
        <w:tc>
          <w:tcPr>
            <w:tcW w:w="8930" w:type="dxa"/>
          </w:tcPr>
          <w:p w:rsidR="00DC3A3B" w:rsidRDefault="00DC3A3B" w:rsidP="005C65C2">
            <w:pPr>
              <w:pStyle w:val="ConsPlusNormal"/>
              <w:jc w:val="both"/>
            </w:pPr>
            <w:r>
              <w:t>Резервный урок. Как обозначить буквой безударный гласный звук</w:t>
            </w:r>
          </w:p>
        </w:tc>
      </w:tr>
      <w:tr w:rsidR="00DC3A3B" w:rsidTr="005C65C2">
        <w:tc>
          <w:tcPr>
            <w:tcW w:w="1209" w:type="dxa"/>
            <w:vAlign w:val="center"/>
          </w:tcPr>
          <w:p w:rsidR="00DC3A3B" w:rsidRDefault="00DC3A3B" w:rsidP="005C65C2">
            <w:pPr>
              <w:pStyle w:val="ConsPlusNormal"/>
              <w:jc w:val="both"/>
            </w:pPr>
            <w:r>
              <w:t>Урок 140</w:t>
            </w:r>
          </w:p>
        </w:tc>
        <w:tc>
          <w:tcPr>
            <w:tcW w:w="8930" w:type="dxa"/>
          </w:tcPr>
          <w:p w:rsidR="00DC3A3B" w:rsidRDefault="00DC3A3B" w:rsidP="005C65C2">
            <w:pPr>
              <w:pStyle w:val="ConsPlusNormal"/>
              <w:jc w:val="both"/>
            </w:pPr>
            <w:r>
              <w:t>Общее представление о родственных словах. Объяснительное письмо слов</w:t>
            </w:r>
          </w:p>
        </w:tc>
      </w:tr>
      <w:tr w:rsidR="00DC3A3B" w:rsidTr="005C65C2">
        <w:trPr>
          <w:trHeight w:val="207"/>
        </w:trPr>
        <w:tc>
          <w:tcPr>
            <w:tcW w:w="1209" w:type="dxa"/>
          </w:tcPr>
          <w:p w:rsidR="00DC3A3B" w:rsidRDefault="00DC3A3B" w:rsidP="005C65C2">
            <w:pPr>
              <w:pStyle w:val="ConsPlusNormal"/>
              <w:jc w:val="both"/>
            </w:pPr>
            <w:r>
              <w:t>Урок 141</w:t>
            </w:r>
          </w:p>
        </w:tc>
        <w:tc>
          <w:tcPr>
            <w:tcW w:w="8930" w:type="dxa"/>
          </w:tcPr>
          <w:p w:rsidR="00DC3A3B" w:rsidRDefault="00DC3A3B" w:rsidP="005C65C2">
            <w:pPr>
              <w:pStyle w:val="ConsPlusNormal"/>
              <w:jc w:val="both"/>
            </w:pPr>
            <w:r>
              <w:t>Учимся запоминать слова с непроверяемыми гласными и согласными</w:t>
            </w:r>
          </w:p>
        </w:tc>
      </w:tr>
      <w:tr w:rsidR="00DC3A3B" w:rsidTr="005C65C2">
        <w:tc>
          <w:tcPr>
            <w:tcW w:w="1209" w:type="dxa"/>
          </w:tcPr>
          <w:p w:rsidR="00DC3A3B" w:rsidRDefault="00DC3A3B" w:rsidP="005C65C2">
            <w:pPr>
              <w:pStyle w:val="ConsPlusNormal"/>
              <w:ind w:firstLine="14"/>
              <w:jc w:val="both"/>
            </w:pPr>
            <w:r>
              <w:t>Урок 142</w:t>
            </w:r>
          </w:p>
        </w:tc>
        <w:tc>
          <w:tcPr>
            <w:tcW w:w="8930" w:type="dxa"/>
          </w:tcPr>
          <w:p w:rsidR="00DC3A3B" w:rsidRDefault="00DC3A3B" w:rsidP="005C65C2">
            <w:pPr>
              <w:pStyle w:val="ConsPlusNormal"/>
              <w:ind w:firstLine="14"/>
              <w:jc w:val="both"/>
            </w:pPr>
            <w:r>
              <w:t>Составление небольших устных рассказов на основе наблюдений</w:t>
            </w:r>
          </w:p>
        </w:tc>
      </w:tr>
      <w:tr w:rsidR="00DC3A3B" w:rsidTr="005C65C2">
        <w:tc>
          <w:tcPr>
            <w:tcW w:w="1209" w:type="dxa"/>
          </w:tcPr>
          <w:p w:rsidR="00DC3A3B" w:rsidRDefault="00DC3A3B" w:rsidP="005C65C2">
            <w:pPr>
              <w:pStyle w:val="ConsPlusNormal"/>
              <w:ind w:firstLine="14"/>
              <w:jc w:val="both"/>
            </w:pPr>
            <w:r>
              <w:t>Урок 143</w:t>
            </w:r>
          </w:p>
        </w:tc>
        <w:tc>
          <w:tcPr>
            <w:tcW w:w="8930" w:type="dxa"/>
          </w:tcPr>
          <w:p w:rsidR="00DC3A3B" w:rsidRDefault="00DC3A3B" w:rsidP="005C65C2">
            <w:pPr>
              <w:pStyle w:val="ConsPlusNormal"/>
              <w:ind w:firstLine="14"/>
              <w:jc w:val="both"/>
            </w:pPr>
            <w:r>
              <w:t>Резервный урок. Буквы И и Й. Перенос слов со строки на строку</w:t>
            </w:r>
          </w:p>
        </w:tc>
      </w:tr>
      <w:tr w:rsidR="00DC3A3B" w:rsidTr="005C65C2">
        <w:tc>
          <w:tcPr>
            <w:tcW w:w="1209" w:type="dxa"/>
            <w:vAlign w:val="center"/>
          </w:tcPr>
          <w:p w:rsidR="00DC3A3B" w:rsidRDefault="00DC3A3B" w:rsidP="005C65C2">
            <w:pPr>
              <w:pStyle w:val="ConsPlusNormal"/>
              <w:ind w:firstLine="14"/>
              <w:jc w:val="both"/>
            </w:pPr>
            <w:r>
              <w:t>Урок 144</w:t>
            </w:r>
          </w:p>
        </w:tc>
        <w:tc>
          <w:tcPr>
            <w:tcW w:w="8930" w:type="dxa"/>
          </w:tcPr>
          <w:p w:rsidR="00DC3A3B" w:rsidRDefault="00DC3A3B" w:rsidP="005C65C2">
            <w:pPr>
              <w:pStyle w:val="ConsPlusNormal"/>
              <w:ind w:firstLine="14"/>
              <w:jc w:val="both"/>
            </w:pPr>
            <w:r>
              <w:t>Функции букв е, ё, ю, я. Как обозначить на письме мягкость согласных звуков</w:t>
            </w:r>
          </w:p>
        </w:tc>
      </w:tr>
      <w:tr w:rsidR="00DC3A3B" w:rsidTr="005C65C2">
        <w:tc>
          <w:tcPr>
            <w:tcW w:w="1209" w:type="dxa"/>
            <w:vAlign w:val="center"/>
          </w:tcPr>
          <w:p w:rsidR="00DC3A3B" w:rsidRDefault="00DC3A3B" w:rsidP="005C65C2">
            <w:pPr>
              <w:pStyle w:val="ConsPlusNormal"/>
              <w:ind w:firstLine="14"/>
              <w:jc w:val="both"/>
            </w:pPr>
            <w:r>
              <w:t>Урок 145</w:t>
            </w:r>
          </w:p>
        </w:tc>
        <w:tc>
          <w:tcPr>
            <w:tcW w:w="8930" w:type="dxa"/>
          </w:tcPr>
          <w:p w:rsidR="00DC3A3B" w:rsidRDefault="00DC3A3B" w:rsidP="005C65C2">
            <w:pPr>
              <w:pStyle w:val="ConsPlusNormal"/>
              <w:ind w:firstLine="14"/>
              <w:jc w:val="both"/>
            </w:pPr>
            <w:r>
              <w:t>Восстановление деформированного текста. Когда употребляется в словах буква ь</w:t>
            </w:r>
          </w:p>
        </w:tc>
      </w:tr>
      <w:tr w:rsidR="00DC3A3B" w:rsidTr="005C65C2">
        <w:tc>
          <w:tcPr>
            <w:tcW w:w="1209" w:type="dxa"/>
            <w:vAlign w:val="center"/>
          </w:tcPr>
          <w:p w:rsidR="00DC3A3B" w:rsidRDefault="00DC3A3B" w:rsidP="005C65C2">
            <w:pPr>
              <w:pStyle w:val="ConsPlusNormal"/>
              <w:ind w:firstLine="14"/>
              <w:jc w:val="both"/>
            </w:pPr>
            <w:r>
              <w:t>Урок 146</w:t>
            </w:r>
          </w:p>
        </w:tc>
        <w:tc>
          <w:tcPr>
            <w:tcW w:w="8930" w:type="dxa"/>
          </w:tcPr>
          <w:p w:rsidR="00DC3A3B" w:rsidRDefault="00DC3A3B" w:rsidP="005C65C2">
            <w:pPr>
              <w:pStyle w:val="ConsPlusNormal"/>
              <w:ind w:firstLine="14"/>
              <w:jc w:val="both"/>
            </w:pPr>
            <w:r>
              <w:t>Согласные звуки: систематизация знаний. Глухие и звонкие согласные звуки</w:t>
            </w:r>
          </w:p>
        </w:tc>
      </w:tr>
      <w:tr w:rsidR="00DC3A3B" w:rsidTr="005C65C2">
        <w:tc>
          <w:tcPr>
            <w:tcW w:w="1209" w:type="dxa"/>
            <w:vAlign w:val="center"/>
          </w:tcPr>
          <w:p w:rsidR="00DC3A3B" w:rsidRDefault="00DC3A3B" w:rsidP="005C65C2">
            <w:pPr>
              <w:pStyle w:val="ConsPlusNormal"/>
              <w:ind w:firstLine="14"/>
              <w:jc w:val="both"/>
            </w:pPr>
            <w:r>
              <w:t>Урок 147</w:t>
            </w:r>
          </w:p>
        </w:tc>
        <w:tc>
          <w:tcPr>
            <w:tcW w:w="8930" w:type="dxa"/>
          </w:tcPr>
          <w:p w:rsidR="00DC3A3B" w:rsidRDefault="00DC3A3B" w:rsidP="005C65C2">
            <w:pPr>
              <w:pStyle w:val="ConsPlusNormal"/>
              <w:ind w:firstLine="14"/>
              <w:jc w:val="both"/>
            </w:pPr>
            <w:r>
              <w:t>Резервный урок. Как обозначить буквой парный по глухости-звонкости согласный звук</w:t>
            </w:r>
          </w:p>
        </w:tc>
      </w:tr>
      <w:tr w:rsidR="00DC3A3B" w:rsidTr="005C65C2">
        <w:tc>
          <w:tcPr>
            <w:tcW w:w="1209" w:type="dxa"/>
            <w:vAlign w:val="center"/>
          </w:tcPr>
          <w:p w:rsidR="00DC3A3B" w:rsidRDefault="00DC3A3B" w:rsidP="005C65C2">
            <w:pPr>
              <w:pStyle w:val="ConsPlusNormal"/>
              <w:ind w:firstLine="14"/>
              <w:jc w:val="both"/>
            </w:pPr>
            <w:r>
              <w:t>Урок 148</w:t>
            </w:r>
          </w:p>
        </w:tc>
        <w:tc>
          <w:tcPr>
            <w:tcW w:w="8930" w:type="dxa"/>
          </w:tcPr>
          <w:p w:rsidR="00DC3A3B" w:rsidRDefault="00DC3A3B" w:rsidP="005C65C2">
            <w:pPr>
              <w:pStyle w:val="ConsPlusNormal"/>
              <w:ind w:firstLine="14"/>
              <w:jc w:val="both"/>
            </w:pPr>
            <w:r>
              <w:t>Обучение приемам самопроверки после списывания текста. Правописание букв парных по глухости-звонкости согласных</w:t>
            </w:r>
          </w:p>
        </w:tc>
      </w:tr>
      <w:tr w:rsidR="00DC3A3B" w:rsidTr="005C65C2">
        <w:tc>
          <w:tcPr>
            <w:tcW w:w="1209" w:type="dxa"/>
          </w:tcPr>
          <w:p w:rsidR="00DC3A3B" w:rsidRDefault="00DC3A3B" w:rsidP="005C65C2">
            <w:pPr>
              <w:pStyle w:val="ConsPlusNormal"/>
              <w:ind w:firstLine="14"/>
              <w:jc w:val="both"/>
            </w:pPr>
            <w:r>
              <w:t>Урок 149</w:t>
            </w:r>
          </w:p>
        </w:tc>
        <w:tc>
          <w:tcPr>
            <w:tcW w:w="8930" w:type="dxa"/>
          </w:tcPr>
          <w:p w:rsidR="00DC3A3B" w:rsidRDefault="00DC3A3B" w:rsidP="005C65C2">
            <w:pPr>
              <w:pStyle w:val="ConsPlusNormal"/>
              <w:ind w:firstLine="14"/>
              <w:jc w:val="both"/>
            </w:pPr>
            <w:r>
              <w:t>Правописание сочетаний чк, чн. Шипящие согласные звуки</w:t>
            </w:r>
          </w:p>
        </w:tc>
      </w:tr>
      <w:tr w:rsidR="00DC3A3B" w:rsidTr="005C65C2">
        <w:tc>
          <w:tcPr>
            <w:tcW w:w="1209" w:type="dxa"/>
            <w:vAlign w:val="center"/>
          </w:tcPr>
          <w:p w:rsidR="00DC3A3B" w:rsidRDefault="00DC3A3B" w:rsidP="005C65C2">
            <w:pPr>
              <w:pStyle w:val="ConsPlusNormal"/>
              <w:ind w:firstLine="14"/>
              <w:jc w:val="both"/>
            </w:pPr>
            <w:r>
              <w:t>Урок 150</w:t>
            </w:r>
          </w:p>
        </w:tc>
        <w:tc>
          <w:tcPr>
            <w:tcW w:w="8930" w:type="dxa"/>
          </w:tcPr>
          <w:p w:rsidR="00DC3A3B" w:rsidRDefault="00DC3A3B" w:rsidP="005C65C2">
            <w:pPr>
              <w:pStyle w:val="ConsPlusNormal"/>
              <w:ind w:firstLine="14"/>
              <w:jc w:val="both"/>
            </w:pPr>
            <w:r>
              <w:t>Закрепление правописания слов с сочетаниями чк, чн. Объяснительное письмо слов и предложений</w:t>
            </w:r>
          </w:p>
        </w:tc>
      </w:tr>
      <w:tr w:rsidR="00DC3A3B" w:rsidTr="005C65C2">
        <w:tc>
          <w:tcPr>
            <w:tcW w:w="1209" w:type="dxa"/>
            <w:vAlign w:val="center"/>
          </w:tcPr>
          <w:p w:rsidR="00DC3A3B" w:rsidRDefault="00DC3A3B" w:rsidP="005C65C2">
            <w:pPr>
              <w:pStyle w:val="ConsPlusNormal"/>
              <w:ind w:firstLine="14"/>
              <w:jc w:val="both"/>
            </w:pPr>
            <w:r>
              <w:t>Урок 151</w:t>
            </w:r>
          </w:p>
        </w:tc>
        <w:tc>
          <w:tcPr>
            <w:tcW w:w="8930" w:type="dxa"/>
          </w:tcPr>
          <w:p w:rsidR="00DC3A3B" w:rsidRDefault="00DC3A3B" w:rsidP="005C65C2">
            <w:pPr>
              <w:pStyle w:val="ConsPlusNormal"/>
              <w:ind w:firstLine="14"/>
              <w:jc w:val="both"/>
            </w:pPr>
            <w:r>
              <w:t>Гласные после шипящих в сочетаниях жи, ши (в положении под ударением)</w:t>
            </w:r>
          </w:p>
        </w:tc>
      </w:tr>
      <w:tr w:rsidR="00DC3A3B" w:rsidTr="005C65C2">
        <w:tc>
          <w:tcPr>
            <w:tcW w:w="1209" w:type="dxa"/>
            <w:vAlign w:val="center"/>
          </w:tcPr>
          <w:p w:rsidR="00DC3A3B" w:rsidRDefault="00DC3A3B" w:rsidP="005C65C2">
            <w:pPr>
              <w:pStyle w:val="ConsPlusNormal"/>
              <w:ind w:firstLine="14"/>
              <w:jc w:val="both"/>
            </w:pPr>
            <w:r>
              <w:t>Урок 152</w:t>
            </w:r>
          </w:p>
        </w:tc>
        <w:tc>
          <w:tcPr>
            <w:tcW w:w="8930" w:type="dxa"/>
          </w:tcPr>
          <w:p w:rsidR="00DC3A3B" w:rsidRDefault="00DC3A3B" w:rsidP="005C65C2">
            <w:pPr>
              <w:pStyle w:val="ConsPlusNormal"/>
              <w:ind w:firstLine="14"/>
              <w:jc w:val="both"/>
            </w:pPr>
            <w:r>
              <w:t>Закрепление правописания гласных после шипящих в сочетаниях жи, ши</w:t>
            </w:r>
          </w:p>
        </w:tc>
      </w:tr>
      <w:tr w:rsidR="00DC3A3B" w:rsidTr="005C65C2">
        <w:tc>
          <w:tcPr>
            <w:tcW w:w="1209" w:type="dxa"/>
          </w:tcPr>
          <w:p w:rsidR="00DC3A3B" w:rsidRDefault="00DC3A3B" w:rsidP="005C65C2">
            <w:pPr>
              <w:pStyle w:val="ConsPlusNormal"/>
              <w:ind w:firstLine="14"/>
              <w:jc w:val="both"/>
            </w:pPr>
            <w:r>
              <w:t>Урок 153</w:t>
            </w:r>
          </w:p>
        </w:tc>
        <w:tc>
          <w:tcPr>
            <w:tcW w:w="8930" w:type="dxa"/>
          </w:tcPr>
          <w:p w:rsidR="00DC3A3B" w:rsidRDefault="00DC3A3B" w:rsidP="005C65C2">
            <w:pPr>
              <w:pStyle w:val="ConsPlusNormal"/>
              <w:ind w:firstLine="14"/>
              <w:jc w:val="both"/>
            </w:pPr>
            <w:r>
              <w:t>Гласные после шипящих в сочетаниях ча, ща, чу, щу</w:t>
            </w:r>
          </w:p>
        </w:tc>
      </w:tr>
      <w:tr w:rsidR="00DC3A3B" w:rsidTr="005C65C2">
        <w:tc>
          <w:tcPr>
            <w:tcW w:w="1209" w:type="dxa"/>
          </w:tcPr>
          <w:p w:rsidR="00DC3A3B" w:rsidRDefault="00DC3A3B" w:rsidP="005C65C2">
            <w:pPr>
              <w:pStyle w:val="ConsPlusNormal"/>
              <w:ind w:firstLine="14"/>
              <w:jc w:val="both"/>
            </w:pPr>
            <w:r>
              <w:lastRenderedPageBreak/>
              <w:t>Урок 154</w:t>
            </w:r>
          </w:p>
        </w:tc>
        <w:tc>
          <w:tcPr>
            <w:tcW w:w="8930" w:type="dxa"/>
          </w:tcPr>
          <w:p w:rsidR="00DC3A3B" w:rsidRDefault="00DC3A3B" w:rsidP="005C65C2">
            <w:pPr>
              <w:pStyle w:val="ConsPlusNormal"/>
              <w:ind w:firstLine="14"/>
              <w:jc w:val="both"/>
            </w:pPr>
            <w:r>
              <w:t>Речевой этикет: ситуация извинения</w:t>
            </w:r>
          </w:p>
        </w:tc>
      </w:tr>
      <w:tr w:rsidR="00DC3A3B" w:rsidTr="005C65C2">
        <w:tc>
          <w:tcPr>
            <w:tcW w:w="1209" w:type="dxa"/>
            <w:vAlign w:val="center"/>
          </w:tcPr>
          <w:p w:rsidR="00DC3A3B" w:rsidRDefault="00DC3A3B" w:rsidP="005C65C2">
            <w:pPr>
              <w:pStyle w:val="ConsPlusNormal"/>
              <w:ind w:firstLine="14"/>
              <w:jc w:val="both"/>
            </w:pPr>
            <w:r>
              <w:t>Урок 155</w:t>
            </w:r>
          </w:p>
        </w:tc>
        <w:tc>
          <w:tcPr>
            <w:tcW w:w="8930" w:type="dxa"/>
          </w:tcPr>
          <w:p w:rsidR="00DC3A3B" w:rsidRDefault="00DC3A3B" w:rsidP="005C65C2">
            <w:pPr>
              <w:pStyle w:val="ConsPlusNormal"/>
              <w:ind w:firstLine="14"/>
              <w:jc w:val="both"/>
            </w:pPr>
            <w:r>
              <w:t>Закрепление правописания гласных после шипящих в сочетаниях ча, ща, чу, щу</w:t>
            </w:r>
          </w:p>
        </w:tc>
      </w:tr>
      <w:tr w:rsidR="00DC3A3B" w:rsidTr="005C65C2">
        <w:tc>
          <w:tcPr>
            <w:tcW w:w="1209" w:type="dxa"/>
            <w:vAlign w:val="center"/>
          </w:tcPr>
          <w:p w:rsidR="00DC3A3B" w:rsidRDefault="00DC3A3B" w:rsidP="005C65C2">
            <w:pPr>
              <w:pStyle w:val="ConsPlusNormal"/>
              <w:ind w:firstLine="14"/>
              <w:jc w:val="both"/>
            </w:pPr>
            <w:r>
              <w:t>Урок 156</w:t>
            </w:r>
          </w:p>
        </w:tc>
        <w:tc>
          <w:tcPr>
            <w:tcW w:w="8930" w:type="dxa"/>
          </w:tcPr>
          <w:p w:rsidR="00DC3A3B" w:rsidRDefault="00DC3A3B" w:rsidP="005C65C2">
            <w:pPr>
              <w:pStyle w:val="ConsPlusNormal"/>
              <w:ind w:firstLine="14"/>
              <w:jc w:val="both"/>
            </w:pPr>
            <w:r>
              <w:t>Заглавная буква в именах собственных: в именах и фамилиях людей.</w:t>
            </w:r>
          </w:p>
          <w:p w:rsidR="00DC3A3B" w:rsidRDefault="00DC3A3B" w:rsidP="005C65C2">
            <w:pPr>
              <w:pStyle w:val="ConsPlusNormal"/>
              <w:ind w:firstLine="14"/>
              <w:jc w:val="both"/>
            </w:pPr>
            <w:r>
              <w:t>Заглавная буква в именах собственных: в кличках животных</w:t>
            </w:r>
          </w:p>
        </w:tc>
      </w:tr>
      <w:tr w:rsidR="00DC3A3B" w:rsidTr="005C65C2">
        <w:tc>
          <w:tcPr>
            <w:tcW w:w="1209" w:type="dxa"/>
            <w:vAlign w:val="center"/>
          </w:tcPr>
          <w:p w:rsidR="00DC3A3B" w:rsidRDefault="00DC3A3B" w:rsidP="005C65C2">
            <w:pPr>
              <w:pStyle w:val="ConsPlusNormal"/>
              <w:ind w:firstLine="14"/>
              <w:jc w:val="both"/>
            </w:pPr>
            <w:r>
              <w:t>Урок 157</w:t>
            </w:r>
          </w:p>
        </w:tc>
        <w:tc>
          <w:tcPr>
            <w:tcW w:w="8930" w:type="dxa"/>
          </w:tcPr>
          <w:p w:rsidR="00DC3A3B" w:rsidRDefault="00DC3A3B" w:rsidP="005C65C2">
            <w:pPr>
              <w:pStyle w:val="ConsPlusNormal"/>
              <w:ind w:firstLine="14"/>
              <w:jc w:val="both"/>
            </w:pPr>
            <w:r>
              <w:t>Знаки препинания в конце предложения: точка, вопросительный и восклицательный знаки</w:t>
            </w:r>
          </w:p>
        </w:tc>
      </w:tr>
      <w:tr w:rsidR="00DC3A3B" w:rsidTr="005C65C2">
        <w:tc>
          <w:tcPr>
            <w:tcW w:w="1209" w:type="dxa"/>
          </w:tcPr>
          <w:p w:rsidR="00DC3A3B" w:rsidRDefault="00DC3A3B" w:rsidP="005C65C2">
            <w:pPr>
              <w:pStyle w:val="ConsPlusNormal"/>
              <w:ind w:firstLine="14"/>
              <w:jc w:val="both"/>
            </w:pPr>
            <w:r>
              <w:t>Урок 158</w:t>
            </w:r>
          </w:p>
        </w:tc>
        <w:tc>
          <w:tcPr>
            <w:tcW w:w="8930" w:type="dxa"/>
          </w:tcPr>
          <w:p w:rsidR="00DC3A3B" w:rsidRDefault="00DC3A3B" w:rsidP="005C65C2">
            <w:pPr>
              <w:pStyle w:val="ConsPlusNormal"/>
              <w:ind w:firstLine="14"/>
              <w:jc w:val="both"/>
            </w:pPr>
            <w:r>
              <w:t>Резервный урок. Перенос слов со строки на строку</w:t>
            </w:r>
          </w:p>
        </w:tc>
      </w:tr>
      <w:tr w:rsidR="00DC3A3B" w:rsidTr="005C65C2">
        <w:tc>
          <w:tcPr>
            <w:tcW w:w="1209" w:type="dxa"/>
          </w:tcPr>
          <w:p w:rsidR="00DC3A3B" w:rsidRDefault="00DC3A3B" w:rsidP="005C65C2">
            <w:pPr>
              <w:pStyle w:val="ConsPlusNormal"/>
              <w:ind w:firstLine="14"/>
              <w:jc w:val="both"/>
            </w:pPr>
            <w:r>
              <w:t>Урок 159</w:t>
            </w:r>
          </w:p>
        </w:tc>
        <w:tc>
          <w:tcPr>
            <w:tcW w:w="8930" w:type="dxa"/>
          </w:tcPr>
          <w:p w:rsidR="00DC3A3B" w:rsidRDefault="00DC3A3B" w:rsidP="005C65C2">
            <w:pPr>
              <w:pStyle w:val="ConsPlusNormal"/>
              <w:ind w:firstLine="14"/>
              <w:jc w:val="both"/>
            </w:pPr>
            <w:r>
              <w:t>Резервный урок. Объяснительное письмо под диктовку слов</w:t>
            </w:r>
          </w:p>
        </w:tc>
      </w:tr>
      <w:tr w:rsidR="00DC3A3B" w:rsidTr="005C65C2">
        <w:tc>
          <w:tcPr>
            <w:tcW w:w="1209" w:type="dxa"/>
          </w:tcPr>
          <w:p w:rsidR="00DC3A3B" w:rsidRDefault="00DC3A3B" w:rsidP="005C65C2">
            <w:pPr>
              <w:pStyle w:val="ConsPlusNormal"/>
              <w:ind w:firstLine="14"/>
              <w:jc w:val="both"/>
            </w:pPr>
            <w:r>
              <w:t>Урок 160</w:t>
            </w:r>
          </w:p>
        </w:tc>
        <w:tc>
          <w:tcPr>
            <w:tcW w:w="8930" w:type="dxa"/>
          </w:tcPr>
          <w:p w:rsidR="00DC3A3B" w:rsidRDefault="00DC3A3B" w:rsidP="005C65C2">
            <w:pPr>
              <w:pStyle w:val="ConsPlusNormal"/>
              <w:ind w:firstLine="14"/>
              <w:jc w:val="both"/>
            </w:pPr>
            <w:r>
              <w:t>Резервный урок. Объяснительное письмо под диктовку слов</w:t>
            </w:r>
          </w:p>
        </w:tc>
      </w:tr>
      <w:tr w:rsidR="00DC3A3B" w:rsidTr="005C65C2">
        <w:tc>
          <w:tcPr>
            <w:tcW w:w="1209" w:type="dxa"/>
            <w:vAlign w:val="center"/>
          </w:tcPr>
          <w:p w:rsidR="00DC3A3B" w:rsidRDefault="00DC3A3B" w:rsidP="005C65C2">
            <w:pPr>
              <w:pStyle w:val="ConsPlusNormal"/>
              <w:ind w:firstLine="14"/>
              <w:jc w:val="both"/>
            </w:pPr>
            <w:r>
              <w:t>Урок 161</w:t>
            </w:r>
          </w:p>
        </w:tc>
        <w:tc>
          <w:tcPr>
            <w:tcW w:w="8930" w:type="dxa"/>
          </w:tcPr>
          <w:p w:rsidR="00DC3A3B" w:rsidRDefault="00DC3A3B" w:rsidP="005C65C2">
            <w:pPr>
              <w:pStyle w:val="ConsPlusNormal"/>
              <w:ind w:firstLine="14"/>
              <w:jc w:val="both"/>
            </w:pPr>
            <w:r>
              <w:t>Резервный урок. Объяснительное письмо под диктовку слов и предложений</w:t>
            </w:r>
          </w:p>
        </w:tc>
      </w:tr>
      <w:tr w:rsidR="00DC3A3B" w:rsidTr="005C65C2">
        <w:tc>
          <w:tcPr>
            <w:tcW w:w="1209" w:type="dxa"/>
          </w:tcPr>
          <w:p w:rsidR="00DC3A3B" w:rsidRDefault="00DC3A3B" w:rsidP="005C65C2">
            <w:pPr>
              <w:pStyle w:val="ConsPlusNormal"/>
              <w:ind w:firstLine="14"/>
              <w:jc w:val="both"/>
            </w:pPr>
            <w:r>
              <w:t>Урок 162</w:t>
            </w:r>
          </w:p>
        </w:tc>
        <w:tc>
          <w:tcPr>
            <w:tcW w:w="8930" w:type="dxa"/>
          </w:tcPr>
          <w:p w:rsidR="00DC3A3B" w:rsidRDefault="00DC3A3B" w:rsidP="005C65C2">
            <w:pPr>
              <w:pStyle w:val="ConsPlusNormal"/>
              <w:ind w:firstLine="14"/>
              <w:jc w:val="both"/>
            </w:pPr>
            <w:r>
              <w:t>Резервный урок. Объяснительная запись под диктовку текста</w:t>
            </w:r>
          </w:p>
        </w:tc>
      </w:tr>
      <w:tr w:rsidR="00DC3A3B" w:rsidTr="005C65C2">
        <w:tc>
          <w:tcPr>
            <w:tcW w:w="1209" w:type="dxa"/>
          </w:tcPr>
          <w:p w:rsidR="00DC3A3B" w:rsidRDefault="00DC3A3B" w:rsidP="005C65C2">
            <w:pPr>
              <w:pStyle w:val="ConsPlusNormal"/>
              <w:ind w:firstLine="14"/>
              <w:jc w:val="both"/>
            </w:pPr>
            <w:r>
              <w:t>Урок 163</w:t>
            </w:r>
          </w:p>
        </w:tc>
        <w:tc>
          <w:tcPr>
            <w:tcW w:w="8930" w:type="dxa"/>
          </w:tcPr>
          <w:p w:rsidR="00DC3A3B" w:rsidRDefault="00DC3A3B" w:rsidP="005C65C2">
            <w:pPr>
              <w:pStyle w:val="ConsPlusNormal"/>
              <w:ind w:firstLine="14"/>
              <w:jc w:val="both"/>
            </w:pPr>
            <w:r>
              <w:t>Объяснительный диктант</w:t>
            </w:r>
          </w:p>
        </w:tc>
      </w:tr>
      <w:tr w:rsidR="00DC3A3B" w:rsidTr="005C65C2">
        <w:tc>
          <w:tcPr>
            <w:tcW w:w="1209" w:type="dxa"/>
          </w:tcPr>
          <w:p w:rsidR="00DC3A3B" w:rsidRDefault="00DC3A3B" w:rsidP="005C65C2">
            <w:pPr>
              <w:pStyle w:val="ConsPlusNormal"/>
              <w:ind w:firstLine="14"/>
              <w:jc w:val="both"/>
            </w:pPr>
            <w:r>
              <w:t>Урок 164</w:t>
            </w:r>
          </w:p>
        </w:tc>
        <w:tc>
          <w:tcPr>
            <w:tcW w:w="8930" w:type="dxa"/>
          </w:tcPr>
          <w:p w:rsidR="00DC3A3B" w:rsidRDefault="00DC3A3B" w:rsidP="005C65C2">
            <w:pPr>
              <w:pStyle w:val="ConsPlusNormal"/>
              <w:ind w:firstLine="14"/>
              <w:jc w:val="both"/>
            </w:pPr>
            <w:r>
              <w:t>Резервный урок. Как составить предложение из набора слов</w:t>
            </w:r>
          </w:p>
        </w:tc>
      </w:tr>
      <w:tr w:rsidR="00DC3A3B" w:rsidTr="005C65C2">
        <w:tc>
          <w:tcPr>
            <w:tcW w:w="1209" w:type="dxa"/>
          </w:tcPr>
          <w:p w:rsidR="00DC3A3B" w:rsidRDefault="00DC3A3B" w:rsidP="005C65C2">
            <w:pPr>
              <w:pStyle w:val="ConsPlusNormal"/>
              <w:ind w:firstLine="14"/>
              <w:jc w:val="both"/>
            </w:pPr>
            <w:r>
              <w:t>Урок 165</w:t>
            </w:r>
          </w:p>
        </w:tc>
        <w:tc>
          <w:tcPr>
            <w:tcW w:w="8930" w:type="dxa"/>
          </w:tcPr>
          <w:p w:rsidR="00DC3A3B" w:rsidRDefault="00DC3A3B" w:rsidP="005C65C2">
            <w:pPr>
              <w:pStyle w:val="ConsPlusNormal"/>
              <w:ind w:firstLine="14"/>
              <w:jc w:val="both"/>
            </w:pPr>
            <w:r>
              <w:t>Резервный урок. Составление из набора форм слов предложений</w:t>
            </w:r>
          </w:p>
        </w:tc>
      </w:tr>
      <w:tr w:rsidR="00DC3A3B" w:rsidTr="005C65C2">
        <w:tc>
          <w:tcPr>
            <w:tcW w:w="10139" w:type="dxa"/>
            <w:gridSpan w:val="2"/>
          </w:tcPr>
          <w:p w:rsidR="00DC3A3B" w:rsidRDefault="00DC3A3B" w:rsidP="005743FB">
            <w:pPr>
              <w:pStyle w:val="ConsPlusNormal"/>
              <w:ind w:firstLine="720"/>
              <w:jc w:val="both"/>
            </w:pPr>
            <w:r>
              <w:t>ОБЩЕЕ КОЛИЧЕСТВО УРОКОВ ПО ПРОГРАММЕ: 165</w:t>
            </w:r>
          </w:p>
        </w:tc>
      </w:tr>
    </w:tbl>
    <w:p w:rsidR="00DC3A3B" w:rsidRDefault="00DC3A3B" w:rsidP="005743FB">
      <w:pPr>
        <w:pStyle w:val="a3"/>
        <w:ind w:left="0" w:firstLine="720"/>
      </w:pPr>
    </w:p>
    <w:p w:rsidR="005C65C2" w:rsidRDefault="008251C0" w:rsidP="005743FB">
      <w:pPr>
        <w:pStyle w:val="ConsPlusNormal"/>
        <w:ind w:firstLine="720"/>
        <w:jc w:val="both"/>
      </w:pPr>
      <w:r>
        <w:rPr>
          <w:b/>
        </w:rPr>
        <w:t xml:space="preserve">   </w:t>
      </w:r>
      <w:r w:rsidR="00BB780B" w:rsidRPr="008251C0">
        <w:t>2 класс</w:t>
      </w:r>
      <w:r>
        <w:t xml:space="preserve">       </w:t>
      </w:r>
    </w:p>
    <w:p w:rsidR="00BB780B" w:rsidRPr="008251C0" w:rsidRDefault="008251C0" w:rsidP="005C65C2">
      <w:pPr>
        <w:pStyle w:val="ConsPlusNormal"/>
        <w:ind w:firstLine="720"/>
        <w:jc w:val="right"/>
      </w:pPr>
      <w:r>
        <w:t xml:space="preserve">                                                                                                                       таблица 2.1</w:t>
      </w:r>
    </w:p>
    <w:p w:rsidR="00BB780B" w:rsidRDefault="00BB780B" w:rsidP="005743FB">
      <w:pPr>
        <w:pStyle w:val="ConsPlusNormal"/>
        <w:ind w:firstLine="720"/>
        <w:jc w:val="both"/>
      </w:pPr>
    </w:p>
    <w:tbl>
      <w:tblPr>
        <w:tblW w:w="101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9005"/>
      </w:tblGrid>
      <w:tr w:rsidR="00BB780B" w:rsidTr="005C65C2">
        <w:tc>
          <w:tcPr>
            <w:tcW w:w="1134" w:type="dxa"/>
          </w:tcPr>
          <w:p w:rsidR="00BB780B" w:rsidRDefault="00BB780B" w:rsidP="005C65C2">
            <w:pPr>
              <w:pStyle w:val="ConsPlusNormal"/>
              <w:jc w:val="both"/>
            </w:pPr>
            <w:r>
              <w:t>N урока</w:t>
            </w:r>
          </w:p>
        </w:tc>
        <w:tc>
          <w:tcPr>
            <w:tcW w:w="9005" w:type="dxa"/>
          </w:tcPr>
          <w:p w:rsidR="00BB780B" w:rsidRDefault="00BB780B" w:rsidP="005C65C2">
            <w:pPr>
              <w:pStyle w:val="ConsPlusNormal"/>
              <w:jc w:val="both"/>
            </w:pPr>
            <w:r>
              <w:t>Тема урока</w:t>
            </w:r>
          </w:p>
        </w:tc>
      </w:tr>
      <w:tr w:rsidR="00BB780B" w:rsidTr="005C65C2">
        <w:tc>
          <w:tcPr>
            <w:tcW w:w="1134" w:type="dxa"/>
            <w:vAlign w:val="center"/>
          </w:tcPr>
          <w:p w:rsidR="00BB780B" w:rsidRDefault="00BB780B" w:rsidP="005C65C2">
            <w:pPr>
              <w:pStyle w:val="ConsPlusNormal"/>
              <w:jc w:val="both"/>
            </w:pPr>
            <w:r>
              <w:t>Урок 1</w:t>
            </w:r>
          </w:p>
        </w:tc>
        <w:tc>
          <w:tcPr>
            <w:tcW w:w="9005" w:type="dxa"/>
          </w:tcPr>
          <w:p w:rsidR="00BB780B" w:rsidRDefault="00BB780B" w:rsidP="005C65C2">
            <w:pPr>
              <w:pStyle w:val="ConsPlusNormal"/>
              <w:jc w:val="both"/>
            </w:pPr>
            <w:r>
              <w:t>Язык как явление национальной культуры. Многообразие языкового пространства России и мира. Наша речь и наш язык</w:t>
            </w:r>
          </w:p>
        </w:tc>
      </w:tr>
      <w:tr w:rsidR="00BB780B" w:rsidTr="005C65C2">
        <w:tc>
          <w:tcPr>
            <w:tcW w:w="1134" w:type="dxa"/>
          </w:tcPr>
          <w:p w:rsidR="00BB780B" w:rsidRDefault="00BB780B" w:rsidP="005C65C2">
            <w:pPr>
              <w:pStyle w:val="ConsPlusNormal"/>
              <w:jc w:val="both"/>
            </w:pPr>
            <w:r>
              <w:t>Урок 2</w:t>
            </w:r>
          </w:p>
        </w:tc>
        <w:tc>
          <w:tcPr>
            <w:tcW w:w="9005" w:type="dxa"/>
          </w:tcPr>
          <w:p w:rsidR="00BB780B" w:rsidRDefault="00BB780B" w:rsidP="005C65C2">
            <w:pPr>
              <w:pStyle w:val="ConsPlusNormal"/>
              <w:jc w:val="both"/>
            </w:pPr>
            <w:r>
              <w:t>Диалогическая форма речи</w:t>
            </w:r>
          </w:p>
        </w:tc>
      </w:tr>
      <w:tr w:rsidR="00BB780B" w:rsidTr="005C65C2">
        <w:tc>
          <w:tcPr>
            <w:tcW w:w="1134" w:type="dxa"/>
          </w:tcPr>
          <w:p w:rsidR="00BB780B" w:rsidRDefault="00BB780B" w:rsidP="005C65C2">
            <w:pPr>
              <w:pStyle w:val="ConsPlusNormal"/>
              <w:jc w:val="both"/>
            </w:pPr>
            <w:r>
              <w:t>Урок 3</w:t>
            </w:r>
          </w:p>
        </w:tc>
        <w:tc>
          <w:tcPr>
            <w:tcW w:w="9005" w:type="dxa"/>
          </w:tcPr>
          <w:p w:rsidR="00BB780B" w:rsidRDefault="00BB780B" w:rsidP="005C65C2">
            <w:pPr>
              <w:pStyle w:val="ConsPlusNormal"/>
              <w:jc w:val="both"/>
            </w:pPr>
            <w:r>
              <w:t>Резервный урок по разделу лексика: о происхождении слов</w:t>
            </w:r>
          </w:p>
        </w:tc>
      </w:tr>
      <w:tr w:rsidR="00BB780B" w:rsidTr="005C65C2">
        <w:tc>
          <w:tcPr>
            <w:tcW w:w="1134" w:type="dxa"/>
          </w:tcPr>
          <w:p w:rsidR="00BB780B" w:rsidRDefault="00BB780B" w:rsidP="005C65C2">
            <w:pPr>
              <w:pStyle w:val="ConsPlusNormal"/>
              <w:jc w:val="both"/>
            </w:pPr>
            <w:r>
              <w:t>Урок 4</w:t>
            </w:r>
          </w:p>
        </w:tc>
        <w:tc>
          <w:tcPr>
            <w:tcW w:w="9005" w:type="dxa"/>
          </w:tcPr>
          <w:p w:rsidR="00BB780B" w:rsidRDefault="00BB780B" w:rsidP="005C65C2">
            <w:pPr>
              <w:pStyle w:val="ConsPlusNormal"/>
              <w:jc w:val="both"/>
            </w:pPr>
            <w:r>
              <w:t>Текст</w:t>
            </w:r>
          </w:p>
        </w:tc>
      </w:tr>
      <w:tr w:rsidR="00BB780B" w:rsidTr="005C65C2">
        <w:tc>
          <w:tcPr>
            <w:tcW w:w="1134" w:type="dxa"/>
            <w:vAlign w:val="center"/>
          </w:tcPr>
          <w:p w:rsidR="00BB780B" w:rsidRDefault="00BB780B" w:rsidP="005C65C2">
            <w:pPr>
              <w:pStyle w:val="ConsPlusNormal"/>
              <w:jc w:val="both"/>
            </w:pPr>
            <w:r>
              <w:t>Урок 5</w:t>
            </w:r>
          </w:p>
        </w:tc>
        <w:tc>
          <w:tcPr>
            <w:tcW w:w="9005" w:type="dxa"/>
          </w:tcPr>
          <w:p w:rsidR="00BB780B" w:rsidRDefault="00BB780B" w:rsidP="005C65C2">
            <w:pPr>
              <w:pStyle w:val="ConsPlusNormal"/>
              <w:jc w:val="both"/>
            </w:pPr>
            <w:r>
              <w:t>Признаки текста: смысловое единство предложений в тексте; последовательность предложений в тексте; выражение в тексте законченной мысли</w:t>
            </w:r>
          </w:p>
        </w:tc>
      </w:tr>
      <w:tr w:rsidR="00BB780B" w:rsidTr="005C65C2">
        <w:tc>
          <w:tcPr>
            <w:tcW w:w="1134" w:type="dxa"/>
          </w:tcPr>
          <w:p w:rsidR="00BB780B" w:rsidRDefault="00BB780B" w:rsidP="005C65C2">
            <w:pPr>
              <w:pStyle w:val="ConsPlusNormal"/>
              <w:jc w:val="both"/>
            </w:pPr>
            <w:r>
              <w:t>Урок 6</w:t>
            </w:r>
          </w:p>
        </w:tc>
        <w:tc>
          <w:tcPr>
            <w:tcW w:w="9005" w:type="dxa"/>
          </w:tcPr>
          <w:p w:rsidR="00BB780B" w:rsidRDefault="00BB780B" w:rsidP="005C65C2">
            <w:pPr>
              <w:pStyle w:val="ConsPlusNormal"/>
              <w:jc w:val="both"/>
            </w:pPr>
            <w:r>
              <w:t>Тема текста</w:t>
            </w:r>
          </w:p>
        </w:tc>
      </w:tr>
      <w:tr w:rsidR="00BB780B" w:rsidTr="005C65C2">
        <w:tc>
          <w:tcPr>
            <w:tcW w:w="1134" w:type="dxa"/>
          </w:tcPr>
          <w:p w:rsidR="00BB780B" w:rsidRDefault="00BB780B" w:rsidP="005C65C2">
            <w:pPr>
              <w:pStyle w:val="ConsPlusNormal"/>
              <w:jc w:val="both"/>
            </w:pPr>
            <w:r>
              <w:t>Урок 7</w:t>
            </w:r>
          </w:p>
        </w:tc>
        <w:tc>
          <w:tcPr>
            <w:tcW w:w="9005" w:type="dxa"/>
          </w:tcPr>
          <w:p w:rsidR="00BB780B" w:rsidRDefault="00BB780B" w:rsidP="005C65C2">
            <w:pPr>
              <w:pStyle w:val="ConsPlusNormal"/>
              <w:jc w:val="both"/>
            </w:pPr>
            <w:r>
              <w:t>Основная мысль</w:t>
            </w:r>
          </w:p>
        </w:tc>
      </w:tr>
      <w:tr w:rsidR="00BB780B" w:rsidTr="005C65C2">
        <w:tc>
          <w:tcPr>
            <w:tcW w:w="1134" w:type="dxa"/>
          </w:tcPr>
          <w:p w:rsidR="00BB780B" w:rsidRDefault="00BB780B" w:rsidP="005C65C2">
            <w:pPr>
              <w:pStyle w:val="ConsPlusNormal"/>
              <w:jc w:val="both"/>
            </w:pPr>
            <w:r>
              <w:t>Урок 8</w:t>
            </w:r>
          </w:p>
        </w:tc>
        <w:tc>
          <w:tcPr>
            <w:tcW w:w="9005" w:type="dxa"/>
          </w:tcPr>
          <w:p w:rsidR="00BB780B" w:rsidRDefault="00BB780B" w:rsidP="005C65C2">
            <w:pPr>
              <w:pStyle w:val="ConsPlusNormal"/>
              <w:jc w:val="both"/>
            </w:pPr>
            <w:r>
              <w:t>Заглавие текста</w:t>
            </w:r>
          </w:p>
        </w:tc>
      </w:tr>
      <w:tr w:rsidR="00BB780B" w:rsidTr="005C65C2">
        <w:tc>
          <w:tcPr>
            <w:tcW w:w="1134" w:type="dxa"/>
          </w:tcPr>
          <w:p w:rsidR="00BB780B" w:rsidRDefault="00BB780B" w:rsidP="005C65C2">
            <w:pPr>
              <w:pStyle w:val="ConsPlusNormal"/>
              <w:ind w:firstLine="14"/>
              <w:jc w:val="both"/>
            </w:pPr>
            <w:r>
              <w:t>Урок 9</w:t>
            </w:r>
          </w:p>
        </w:tc>
        <w:tc>
          <w:tcPr>
            <w:tcW w:w="9005" w:type="dxa"/>
          </w:tcPr>
          <w:p w:rsidR="00BB780B" w:rsidRDefault="00BB780B" w:rsidP="005C65C2">
            <w:pPr>
              <w:pStyle w:val="ConsPlusNormal"/>
              <w:ind w:firstLine="14"/>
              <w:jc w:val="both"/>
            </w:pPr>
            <w:r>
              <w:t>Подбор заголовков к предложенным текстам</w:t>
            </w:r>
          </w:p>
        </w:tc>
      </w:tr>
      <w:tr w:rsidR="00BB780B" w:rsidTr="005C65C2">
        <w:tc>
          <w:tcPr>
            <w:tcW w:w="1134" w:type="dxa"/>
            <w:vAlign w:val="center"/>
          </w:tcPr>
          <w:p w:rsidR="00BB780B" w:rsidRDefault="00BB780B" w:rsidP="005C65C2">
            <w:pPr>
              <w:pStyle w:val="ConsPlusNormal"/>
              <w:ind w:firstLine="14"/>
              <w:jc w:val="both"/>
            </w:pPr>
            <w:r>
              <w:t>Урок 10</w:t>
            </w:r>
          </w:p>
        </w:tc>
        <w:tc>
          <w:tcPr>
            <w:tcW w:w="9005" w:type="dxa"/>
          </w:tcPr>
          <w:p w:rsidR="00BB780B" w:rsidRDefault="00BB780B" w:rsidP="005C65C2">
            <w:pPr>
              <w:pStyle w:val="ConsPlusNormal"/>
              <w:ind w:firstLine="14"/>
              <w:jc w:val="both"/>
            </w:pPr>
            <w:r>
              <w:t>Отработка умения подбирать заголовки к предложенным текстам.</w:t>
            </w:r>
          </w:p>
          <w:p w:rsidR="00BB780B" w:rsidRDefault="00BB780B" w:rsidP="005C65C2">
            <w:pPr>
              <w:pStyle w:val="ConsPlusNormal"/>
              <w:ind w:firstLine="14"/>
              <w:jc w:val="both"/>
            </w:pPr>
            <w:r>
              <w:t>Отражение в заголовке темы или основной мысли текста</w:t>
            </w:r>
          </w:p>
        </w:tc>
      </w:tr>
      <w:tr w:rsidR="00BB780B" w:rsidTr="005C65C2">
        <w:tc>
          <w:tcPr>
            <w:tcW w:w="1134" w:type="dxa"/>
          </w:tcPr>
          <w:p w:rsidR="00BB780B" w:rsidRDefault="00BB780B" w:rsidP="005C65C2">
            <w:pPr>
              <w:pStyle w:val="ConsPlusNormal"/>
              <w:ind w:firstLine="14"/>
              <w:jc w:val="both"/>
            </w:pPr>
            <w:r>
              <w:lastRenderedPageBreak/>
              <w:t>Урок 11</w:t>
            </w:r>
          </w:p>
        </w:tc>
        <w:tc>
          <w:tcPr>
            <w:tcW w:w="9005" w:type="dxa"/>
          </w:tcPr>
          <w:p w:rsidR="00BB780B" w:rsidRDefault="00BB780B" w:rsidP="005C65C2">
            <w:pPr>
              <w:pStyle w:val="ConsPlusNormal"/>
              <w:ind w:firstLine="14"/>
              <w:jc w:val="both"/>
            </w:pPr>
            <w:r>
              <w:t>Последовательность частей текста (абзацев). Абзац. Красная строка</w:t>
            </w:r>
          </w:p>
        </w:tc>
      </w:tr>
      <w:tr w:rsidR="00BB780B" w:rsidTr="005C65C2">
        <w:tc>
          <w:tcPr>
            <w:tcW w:w="1134" w:type="dxa"/>
            <w:vAlign w:val="center"/>
          </w:tcPr>
          <w:p w:rsidR="00BB780B" w:rsidRDefault="00BB780B" w:rsidP="005C65C2">
            <w:pPr>
              <w:pStyle w:val="ConsPlusNormal"/>
              <w:ind w:firstLine="14"/>
              <w:jc w:val="both"/>
            </w:pPr>
            <w:r>
              <w:t>Урок 12</w:t>
            </w:r>
          </w:p>
        </w:tc>
        <w:tc>
          <w:tcPr>
            <w:tcW w:w="9005" w:type="dxa"/>
          </w:tcPr>
          <w:p w:rsidR="00BB780B" w:rsidRDefault="00BB780B" w:rsidP="005C65C2">
            <w:pPr>
              <w:pStyle w:val="ConsPlusNormal"/>
              <w:ind w:firstLine="14"/>
              <w:jc w:val="both"/>
            </w:pPr>
            <w:r>
              <w:t>Корректирование текстов с нарушенным порядком предложений. Тренинг</w:t>
            </w:r>
          </w:p>
        </w:tc>
      </w:tr>
      <w:tr w:rsidR="00BB780B" w:rsidTr="005C65C2">
        <w:tc>
          <w:tcPr>
            <w:tcW w:w="1134" w:type="dxa"/>
            <w:vAlign w:val="center"/>
          </w:tcPr>
          <w:p w:rsidR="00BB780B" w:rsidRDefault="00BB780B" w:rsidP="005C65C2">
            <w:pPr>
              <w:pStyle w:val="ConsPlusNormal"/>
              <w:ind w:firstLine="14"/>
              <w:jc w:val="both"/>
            </w:pPr>
            <w:r>
              <w:t>Урок 13</w:t>
            </w:r>
          </w:p>
        </w:tc>
        <w:tc>
          <w:tcPr>
            <w:tcW w:w="9005" w:type="dxa"/>
          </w:tcPr>
          <w:p w:rsidR="00BB780B" w:rsidRDefault="00BB780B" w:rsidP="005C65C2">
            <w:pPr>
              <w:pStyle w:val="ConsPlusNormal"/>
              <w:ind w:firstLine="14"/>
              <w:jc w:val="both"/>
            </w:pPr>
            <w:r>
              <w:t>Отработка умения корректировать тексты с нарушенным порядком предложений</w:t>
            </w:r>
          </w:p>
        </w:tc>
      </w:tr>
      <w:tr w:rsidR="00BB780B" w:rsidTr="005C65C2">
        <w:tc>
          <w:tcPr>
            <w:tcW w:w="1134" w:type="dxa"/>
          </w:tcPr>
          <w:p w:rsidR="00BB780B" w:rsidRDefault="00BB780B" w:rsidP="005C65C2">
            <w:pPr>
              <w:pStyle w:val="ConsPlusNormal"/>
              <w:ind w:firstLine="14"/>
              <w:jc w:val="both"/>
            </w:pPr>
            <w:r>
              <w:t>Урок 14</w:t>
            </w:r>
          </w:p>
        </w:tc>
        <w:tc>
          <w:tcPr>
            <w:tcW w:w="9005" w:type="dxa"/>
          </w:tcPr>
          <w:p w:rsidR="00BB780B" w:rsidRDefault="00BB780B" w:rsidP="005C65C2">
            <w:pPr>
              <w:pStyle w:val="ConsPlusNormal"/>
              <w:ind w:firstLine="14"/>
              <w:jc w:val="both"/>
            </w:pPr>
            <w:r>
              <w:t>Корректирование текстов с нарушенным порядком абзацев</w:t>
            </w:r>
          </w:p>
        </w:tc>
      </w:tr>
      <w:tr w:rsidR="00BB780B" w:rsidTr="005C65C2">
        <w:tc>
          <w:tcPr>
            <w:tcW w:w="1134" w:type="dxa"/>
            <w:vAlign w:val="center"/>
          </w:tcPr>
          <w:p w:rsidR="00BB780B" w:rsidRDefault="00BB780B" w:rsidP="005C65C2">
            <w:pPr>
              <w:pStyle w:val="ConsPlusNormal"/>
              <w:ind w:firstLine="14"/>
              <w:jc w:val="both"/>
            </w:pPr>
            <w:r>
              <w:t>Урок 15</w:t>
            </w:r>
          </w:p>
        </w:tc>
        <w:tc>
          <w:tcPr>
            <w:tcW w:w="9005" w:type="dxa"/>
          </w:tcPr>
          <w:p w:rsidR="00BB780B" w:rsidRDefault="00BB780B" w:rsidP="005C65C2">
            <w:pPr>
              <w:pStyle w:val="ConsPlusNormal"/>
              <w:ind w:firstLine="14"/>
              <w:jc w:val="both"/>
            </w:pPr>
            <w:r>
              <w:t>Отработка умения корректировать тексты с нарушенным порядком абзацев</w:t>
            </w:r>
          </w:p>
        </w:tc>
      </w:tr>
      <w:tr w:rsidR="00BB780B" w:rsidTr="005C65C2">
        <w:tc>
          <w:tcPr>
            <w:tcW w:w="1134" w:type="dxa"/>
          </w:tcPr>
          <w:p w:rsidR="00BB780B" w:rsidRDefault="00BB780B" w:rsidP="005C65C2">
            <w:pPr>
              <w:pStyle w:val="ConsPlusNormal"/>
              <w:ind w:firstLine="14"/>
              <w:jc w:val="both"/>
            </w:pPr>
            <w:r>
              <w:t>Урок 16</w:t>
            </w:r>
          </w:p>
        </w:tc>
        <w:tc>
          <w:tcPr>
            <w:tcW w:w="9005" w:type="dxa"/>
          </w:tcPr>
          <w:p w:rsidR="00BB780B" w:rsidRDefault="00BB780B" w:rsidP="005C65C2">
            <w:pPr>
              <w:pStyle w:val="ConsPlusNormal"/>
              <w:ind w:firstLine="14"/>
              <w:jc w:val="both"/>
            </w:pPr>
            <w:r>
              <w:t>Предложение как единица языка</w:t>
            </w:r>
          </w:p>
        </w:tc>
      </w:tr>
      <w:tr w:rsidR="00BB780B" w:rsidTr="005C65C2">
        <w:tc>
          <w:tcPr>
            <w:tcW w:w="1134" w:type="dxa"/>
          </w:tcPr>
          <w:p w:rsidR="00BB780B" w:rsidRDefault="00BB780B" w:rsidP="005C65C2">
            <w:pPr>
              <w:pStyle w:val="ConsPlusNormal"/>
              <w:ind w:firstLine="14"/>
              <w:jc w:val="both"/>
            </w:pPr>
            <w:r>
              <w:t>Урок 17</w:t>
            </w:r>
          </w:p>
        </w:tc>
        <w:tc>
          <w:tcPr>
            <w:tcW w:w="9005" w:type="dxa"/>
          </w:tcPr>
          <w:p w:rsidR="00BB780B" w:rsidRDefault="00BB780B" w:rsidP="005C65C2">
            <w:pPr>
              <w:pStyle w:val="ConsPlusNormal"/>
              <w:ind w:firstLine="14"/>
              <w:jc w:val="both"/>
            </w:pPr>
            <w:r>
              <w:t>Предложение и слово</w:t>
            </w:r>
          </w:p>
        </w:tc>
      </w:tr>
      <w:tr w:rsidR="00BB780B" w:rsidTr="005C65C2">
        <w:tc>
          <w:tcPr>
            <w:tcW w:w="1134" w:type="dxa"/>
          </w:tcPr>
          <w:p w:rsidR="00BB780B" w:rsidRDefault="00BB780B" w:rsidP="005C65C2">
            <w:pPr>
              <w:pStyle w:val="ConsPlusNormal"/>
              <w:ind w:firstLine="14"/>
              <w:jc w:val="both"/>
            </w:pPr>
            <w:r>
              <w:t>Урок 18</w:t>
            </w:r>
          </w:p>
        </w:tc>
        <w:tc>
          <w:tcPr>
            <w:tcW w:w="9005" w:type="dxa"/>
          </w:tcPr>
          <w:p w:rsidR="00BB780B" w:rsidRDefault="00BB780B" w:rsidP="005C65C2">
            <w:pPr>
              <w:pStyle w:val="ConsPlusNormal"/>
              <w:ind w:firstLine="14"/>
              <w:jc w:val="both"/>
            </w:pPr>
            <w:r>
              <w:t>Связь слов в предложении</w:t>
            </w:r>
          </w:p>
        </w:tc>
      </w:tr>
      <w:tr w:rsidR="00BB780B" w:rsidTr="005C65C2">
        <w:tc>
          <w:tcPr>
            <w:tcW w:w="1134" w:type="dxa"/>
          </w:tcPr>
          <w:p w:rsidR="00BB780B" w:rsidRDefault="00BB780B" w:rsidP="005C65C2">
            <w:pPr>
              <w:pStyle w:val="ConsPlusNormal"/>
              <w:ind w:firstLine="14"/>
              <w:jc w:val="both"/>
            </w:pPr>
            <w:r>
              <w:t>Урок 19</w:t>
            </w:r>
          </w:p>
        </w:tc>
        <w:tc>
          <w:tcPr>
            <w:tcW w:w="9005" w:type="dxa"/>
          </w:tcPr>
          <w:p w:rsidR="00BB780B" w:rsidRDefault="00BB780B" w:rsidP="005C65C2">
            <w:pPr>
              <w:pStyle w:val="ConsPlusNormal"/>
              <w:ind w:firstLine="14"/>
              <w:jc w:val="both"/>
            </w:pPr>
            <w:r>
              <w:t>Виды предложений по цели высказывания</w:t>
            </w:r>
          </w:p>
        </w:tc>
      </w:tr>
      <w:tr w:rsidR="00BB780B" w:rsidTr="005C65C2">
        <w:tc>
          <w:tcPr>
            <w:tcW w:w="1134" w:type="dxa"/>
          </w:tcPr>
          <w:p w:rsidR="00BB780B" w:rsidRDefault="00BB780B" w:rsidP="005C65C2">
            <w:pPr>
              <w:pStyle w:val="ConsPlusNormal"/>
              <w:ind w:firstLine="14"/>
              <w:jc w:val="both"/>
            </w:pPr>
            <w:r>
              <w:t>Урок 20</w:t>
            </w:r>
          </w:p>
        </w:tc>
        <w:tc>
          <w:tcPr>
            <w:tcW w:w="9005" w:type="dxa"/>
          </w:tcPr>
          <w:p w:rsidR="00BB780B" w:rsidRDefault="00BB780B" w:rsidP="005C65C2">
            <w:pPr>
              <w:pStyle w:val="ConsPlusNormal"/>
              <w:ind w:firstLine="14"/>
              <w:jc w:val="both"/>
            </w:pPr>
            <w:r>
              <w:t>Повествовательные, вопросительные, побудительные предложения</w:t>
            </w:r>
          </w:p>
        </w:tc>
      </w:tr>
      <w:tr w:rsidR="00BB780B" w:rsidTr="005C65C2">
        <w:tc>
          <w:tcPr>
            <w:tcW w:w="1134" w:type="dxa"/>
          </w:tcPr>
          <w:p w:rsidR="00BB780B" w:rsidRDefault="00BB780B" w:rsidP="005C65C2">
            <w:pPr>
              <w:pStyle w:val="ConsPlusNormal"/>
              <w:ind w:firstLine="14"/>
              <w:jc w:val="both"/>
            </w:pPr>
            <w:r>
              <w:t>Урок 21</w:t>
            </w:r>
          </w:p>
        </w:tc>
        <w:tc>
          <w:tcPr>
            <w:tcW w:w="9005" w:type="dxa"/>
          </w:tcPr>
          <w:p w:rsidR="00BB780B" w:rsidRDefault="00BB780B" w:rsidP="005C65C2">
            <w:pPr>
              <w:pStyle w:val="ConsPlusNormal"/>
              <w:ind w:firstLine="14"/>
              <w:jc w:val="both"/>
            </w:pPr>
            <w:r>
              <w:t>Восклицательные и невосклицательные</w:t>
            </w:r>
          </w:p>
        </w:tc>
      </w:tr>
      <w:tr w:rsidR="00BB780B" w:rsidTr="005C65C2">
        <w:tc>
          <w:tcPr>
            <w:tcW w:w="1134" w:type="dxa"/>
            <w:vAlign w:val="center"/>
          </w:tcPr>
          <w:p w:rsidR="00BB780B" w:rsidRDefault="00BB780B" w:rsidP="005C65C2">
            <w:pPr>
              <w:pStyle w:val="ConsPlusNormal"/>
              <w:ind w:firstLine="14"/>
              <w:jc w:val="both"/>
            </w:pPr>
            <w:r>
              <w:t>Урок 22</w:t>
            </w:r>
          </w:p>
        </w:tc>
        <w:tc>
          <w:tcPr>
            <w:tcW w:w="9005" w:type="dxa"/>
          </w:tcPr>
          <w:p w:rsidR="00BB780B" w:rsidRDefault="00BB780B" w:rsidP="005C65C2">
            <w:pPr>
              <w:pStyle w:val="ConsPlusNormal"/>
              <w:ind w:firstLine="14"/>
              <w:jc w:val="both"/>
            </w:pPr>
            <w:r>
              <w:t>Наблюдение за выделением в устной речи одного из слов предложения (логическое ударение)</w:t>
            </w:r>
          </w:p>
        </w:tc>
      </w:tr>
      <w:tr w:rsidR="00BB780B" w:rsidTr="005C65C2">
        <w:tc>
          <w:tcPr>
            <w:tcW w:w="1134" w:type="dxa"/>
            <w:vAlign w:val="center"/>
          </w:tcPr>
          <w:p w:rsidR="00BB780B" w:rsidRDefault="00BB780B" w:rsidP="005C65C2">
            <w:pPr>
              <w:pStyle w:val="ConsPlusNormal"/>
              <w:ind w:firstLine="14"/>
              <w:jc w:val="both"/>
            </w:pPr>
            <w:r>
              <w:t>Урок 23</w:t>
            </w:r>
          </w:p>
        </w:tc>
        <w:tc>
          <w:tcPr>
            <w:tcW w:w="9005" w:type="dxa"/>
          </w:tcPr>
          <w:p w:rsidR="00BB780B" w:rsidRDefault="00BB780B" w:rsidP="005C65C2">
            <w:pPr>
              <w:pStyle w:val="ConsPlusNormal"/>
              <w:ind w:firstLine="14"/>
              <w:jc w:val="both"/>
            </w:pPr>
            <w:r>
              <w:t>Резервный урок по разделу синтаксис: наблюдение за главными и второстепенными членами предложения</w:t>
            </w:r>
          </w:p>
        </w:tc>
      </w:tr>
      <w:tr w:rsidR="00BB780B" w:rsidTr="005C65C2">
        <w:tc>
          <w:tcPr>
            <w:tcW w:w="1134" w:type="dxa"/>
            <w:vAlign w:val="center"/>
          </w:tcPr>
          <w:p w:rsidR="00BB780B" w:rsidRDefault="00BB780B" w:rsidP="005C65C2">
            <w:pPr>
              <w:pStyle w:val="ConsPlusNormal"/>
              <w:ind w:firstLine="14"/>
              <w:jc w:val="both"/>
            </w:pPr>
            <w:r>
              <w:t>Урок 24</w:t>
            </w:r>
          </w:p>
        </w:tc>
        <w:tc>
          <w:tcPr>
            <w:tcW w:w="9005" w:type="dxa"/>
          </w:tcPr>
          <w:p w:rsidR="00BB780B" w:rsidRDefault="00BB780B" w:rsidP="005C65C2">
            <w:pPr>
              <w:pStyle w:val="ConsPlusNormal"/>
              <w:ind w:firstLine="14"/>
              <w:jc w:val="both"/>
            </w:pPr>
            <w:r>
              <w:t>Резервный урок по разделу синтаксис: установление связи слов в предложении</w:t>
            </w:r>
          </w:p>
        </w:tc>
      </w:tr>
      <w:tr w:rsidR="00BB780B" w:rsidTr="005C65C2">
        <w:tc>
          <w:tcPr>
            <w:tcW w:w="1134" w:type="dxa"/>
          </w:tcPr>
          <w:p w:rsidR="00BB780B" w:rsidRDefault="00BB780B" w:rsidP="005C65C2">
            <w:pPr>
              <w:pStyle w:val="ConsPlusNormal"/>
              <w:ind w:firstLine="14"/>
              <w:jc w:val="both"/>
            </w:pPr>
            <w:r>
              <w:t>Урок 25</w:t>
            </w:r>
          </w:p>
        </w:tc>
        <w:tc>
          <w:tcPr>
            <w:tcW w:w="9005" w:type="dxa"/>
          </w:tcPr>
          <w:p w:rsidR="00BB780B" w:rsidRDefault="00BB780B" w:rsidP="005C65C2">
            <w:pPr>
              <w:pStyle w:val="ConsPlusNormal"/>
              <w:ind w:firstLine="14"/>
              <w:jc w:val="both"/>
            </w:pPr>
            <w:r>
              <w:t>Предложение: систематизация знаний</w:t>
            </w:r>
          </w:p>
        </w:tc>
      </w:tr>
      <w:tr w:rsidR="00BB780B" w:rsidTr="005C65C2">
        <w:tc>
          <w:tcPr>
            <w:tcW w:w="1134" w:type="dxa"/>
          </w:tcPr>
          <w:p w:rsidR="00BB780B" w:rsidRDefault="00BB780B" w:rsidP="005C65C2">
            <w:pPr>
              <w:pStyle w:val="ConsPlusNormal"/>
              <w:ind w:firstLine="14"/>
              <w:jc w:val="both"/>
            </w:pPr>
            <w:r>
              <w:t>Урок 26</w:t>
            </w:r>
          </w:p>
        </w:tc>
        <w:tc>
          <w:tcPr>
            <w:tcW w:w="9005" w:type="dxa"/>
          </w:tcPr>
          <w:p w:rsidR="00BB780B" w:rsidRDefault="00BB780B" w:rsidP="005C65C2">
            <w:pPr>
              <w:pStyle w:val="ConsPlusNormal"/>
              <w:ind w:firstLine="14"/>
              <w:jc w:val="both"/>
            </w:pPr>
            <w:r>
              <w:t>Слово и его значение</w:t>
            </w:r>
          </w:p>
        </w:tc>
      </w:tr>
      <w:tr w:rsidR="00BB780B" w:rsidTr="005C65C2">
        <w:tc>
          <w:tcPr>
            <w:tcW w:w="1134" w:type="dxa"/>
            <w:vAlign w:val="center"/>
          </w:tcPr>
          <w:p w:rsidR="00BB780B" w:rsidRDefault="00BB780B" w:rsidP="005C65C2">
            <w:pPr>
              <w:pStyle w:val="ConsPlusNormal"/>
              <w:ind w:firstLine="14"/>
              <w:jc w:val="both"/>
            </w:pPr>
            <w:r>
              <w:t>Урок 27</w:t>
            </w:r>
          </w:p>
        </w:tc>
        <w:tc>
          <w:tcPr>
            <w:tcW w:w="9005" w:type="dxa"/>
          </w:tcPr>
          <w:p w:rsidR="00BB780B" w:rsidRDefault="00BB780B" w:rsidP="005C65C2">
            <w:pPr>
              <w:pStyle w:val="ConsPlusNormal"/>
              <w:ind w:firstLine="14"/>
              <w:jc w:val="both"/>
            </w:pPr>
            <w:r>
              <w:t>Значение слова в словаре. Уточняем значение слова самостоятельно, по тексту или с помощью толкового словаря</w:t>
            </w:r>
          </w:p>
        </w:tc>
      </w:tr>
      <w:tr w:rsidR="00BB780B" w:rsidTr="005C65C2">
        <w:tc>
          <w:tcPr>
            <w:tcW w:w="1134" w:type="dxa"/>
          </w:tcPr>
          <w:p w:rsidR="00BB780B" w:rsidRDefault="00BB780B" w:rsidP="005C65C2">
            <w:pPr>
              <w:pStyle w:val="ConsPlusNormal"/>
              <w:ind w:firstLine="14"/>
              <w:jc w:val="both"/>
            </w:pPr>
            <w:r>
              <w:t>Урок 28</w:t>
            </w:r>
          </w:p>
        </w:tc>
        <w:tc>
          <w:tcPr>
            <w:tcW w:w="9005" w:type="dxa"/>
          </w:tcPr>
          <w:p w:rsidR="00BB780B" w:rsidRDefault="00BB780B" w:rsidP="005C65C2">
            <w:pPr>
              <w:pStyle w:val="ConsPlusNormal"/>
              <w:ind w:firstLine="14"/>
              <w:jc w:val="both"/>
            </w:pPr>
            <w:r>
              <w:t>Однозначные и многозначные слова</w:t>
            </w:r>
          </w:p>
        </w:tc>
      </w:tr>
      <w:tr w:rsidR="00BB780B" w:rsidTr="005C65C2">
        <w:tc>
          <w:tcPr>
            <w:tcW w:w="1134" w:type="dxa"/>
          </w:tcPr>
          <w:p w:rsidR="00BB780B" w:rsidRDefault="00BB780B" w:rsidP="005C65C2">
            <w:pPr>
              <w:pStyle w:val="ConsPlusNormal"/>
              <w:ind w:firstLine="14"/>
              <w:jc w:val="both"/>
            </w:pPr>
            <w:r>
              <w:t>Урок 29</w:t>
            </w:r>
          </w:p>
        </w:tc>
        <w:tc>
          <w:tcPr>
            <w:tcW w:w="9005" w:type="dxa"/>
          </w:tcPr>
          <w:p w:rsidR="00BB780B" w:rsidRDefault="00BB780B" w:rsidP="005C65C2">
            <w:pPr>
              <w:pStyle w:val="ConsPlusNormal"/>
              <w:ind w:firstLine="14"/>
              <w:jc w:val="both"/>
            </w:pPr>
            <w:r>
              <w:t>Значение слова в словаре и тексте</w:t>
            </w:r>
          </w:p>
        </w:tc>
      </w:tr>
      <w:tr w:rsidR="00BB780B" w:rsidTr="005C65C2">
        <w:tc>
          <w:tcPr>
            <w:tcW w:w="1134" w:type="dxa"/>
          </w:tcPr>
          <w:p w:rsidR="00BB780B" w:rsidRDefault="00BB780B" w:rsidP="005C65C2">
            <w:pPr>
              <w:pStyle w:val="ConsPlusNormal"/>
              <w:ind w:firstLine="14"/>
              <w:jc w:val="both"/>
            </w:pPr>
            <w:r>
              <w:t>Урок 30</w:t>
            </w:r>
          </w:p>
        </w:tc>
        <w:tc>
          <w:tcPr>
            <w:tcW w:w="9005" w:type="dxa"/>
          </w:tcPr>
          <w:p w:rsidR="00BB780B" w:rsidRDefault="00BB780B" w:rsidP="005C65C2">
            <w:pPr>
              <w:pStyle w:val="ConsPlusNormal"/>
              <w:ind w:firstLine="14"/>
              <w:jc w:val="both"/>
            </w:pPr>
            <w:r>
              <w:t>Многозначные слова. Прямое и переносное значение слова</w:t>
            </w:r>
          </w:p>
        </w:tc>
      </w:tr>
      <w:tr w:rsidR="00BB780B" w:rsidTr="005C65C2">
        <w:tc>
          <w:tcPr>
            <w:tcW w:w="1134" w:type="dxa"/>
          </w:tcPr>
          <w:p w:rsidR="00BB780B" w:rsidRDefault="00BB780B" w:rsidP="005C65C2">
            <w:pPr>
              <w:pStyle w:val="ConsPlusNormal"/>
              <w:ind w:firstLine="14"/>
              <w:jc w:val="both"/>
            </w:pPr>
            <w:r>
              <w:t>Урок 31</w:t>
            </w:r>
          </w:p>
        </w:tc>
        <w:tc>
          <w:tcPr>
            <w:tcW w:w="9005" w:type="dxa"/>
          </w:tcPr>
          <w:p w:rsidR="00BB780B" w:rsidRDefault="00BB780B" w:rsidP="005C65C2">
            <w:pPr>
              <w:pStyle w:val="ConsPlusNormal"/>
              <w:ind w:firstLine="14"/>
              <w:jc w:val="both"/>
            </w:pPr>
            <w:r>
              <w:t>Синонимы</w:t>
            </w:r>
          </w:p>
        </w:tc>
      </w:tr>
      <w:tr w:rsidR="00BB780B" w:rsidTr="005C65C2">
        <w:tc>
          <w:tcPr>
            <w:tcW w:w="1134" w:type="dxa"/>
          </w:tcPr>
          <w:p w:rsidR="00BB780B" w:rsidRDefault="00BB780B" w:rsidP="005C65C2">
            <w:pPr>
              <w:pStyle w:val="ConsPlusNormal"/>
              <w:ind w:firstLine="14"/>
              <w:jc w:val="both"/>
            </w:pPr>
            <w:r>
              <w:t>Урок 32</w:t>
            </w:r>
          </w:p>
        </w:tc>
        <w:tc>
          <w:tcPr>
            <w:tcW w:w="9005" w:type="dxa"/>
          </w:tcPr>
          <w:p w:rsidR="00BB780B" w:rsidRDefault="00BB780B" w:rsidP="005C65C2">
            <w:pPr>
              <w:pStyle w:val="ConsPlusNormal"/>
              <w:ind w:firstLine="14"/>
              <w:jc w:val="both"/>
            </w:pPr>
            <w:r>
              <w:t>Синонимы в тексте</w:t>
            </w:r>
          </w:p>
        </w:tc>
      </w:tr>
      <w:tr w:rsidR="00BB780B" w:rsidTr="005C65C2">
        <w:tc>
          <w:tcPr>
            <w:tcW w:w="1134" w:type="dxa"/>
          </w:tcPr>
          <w:p w:rsidR="00BB780B" w:rsidRDefault="00BB780B" w:rsidP="005C65C2">
            <w:pPr>
              <w:pStyle w:val="ConsPlusNormal"/>
              <w:ind w:firstLine="14"/>
              <w:jc w:val="both"/>
            </w:pPr>
            <w:r>
              <w:t>Урок 33</w:t>
            </w:r>
          </w:p>
        </w:tc>
        <w:tc>
          <w:tcPr>
            <w:tcW w:w="9005" w:type="dxa"/>
          </w:tcPr>
          <w:p w:rsidR="00BB780B" w:rsidRDefault="00BB780B" w:rsidP="005C65C2">
            <w:pPr>
              <w:pStyle w:val="ConsPlusNormal"/>
              <w:ind w:firstLine="14"/>
              <w:jc w:val="both"/>
            </w:pPr>
            <w:r>
              <w:t>Антонимы</w:t>
            </w:r>
          </w:p>
        </w:tc>
      </w:tr>
      <w:tr w:rsidR="00BB780B" w:rsidTr="005C65C2">
        <w:tc>
          <w:tcPr>
            <w:tcW w:w="1134" w:type="dxa"/>
          </w:tcPr>
          <w:p w:rsidR="00BB780B" w:rsidRDefault="00BB780B" w:rsidP="005C65C2">
            <w:pPr>
              <w:pStyle w:val="ConsPlusNormal"/>
              <w:jc w:val="both"/>
            </w:pPr>
            <w:r>
              <w:t>Урок 34</w:t>
            </w:r>
          </w:p>
        </w:tc>
        <w:tc>
          <w:tcPr>
            <w:tcW w:w="9005" w:type="dxa"/>
          </w:tcPr>
          <w:p w:rsidR="00BB780B" w:rsidRDefault="00BB780B" w:rsidP="005C65C2">
            <w:pPr>
              <w:pStyle w:val="ConsPlusNormal"/>
              <w:jc w:val="both"/>
            </w:pPr>
            <w:r>
              <w:t>Наблюдение за использованием антонимов</w:t>
            </w:r>
          </w:p>
        </w:tc>
      </w:tr>
      <w:tr w:rsidR="00BB780B" w:rsidTr="005C65C2">
        <w:tc>
          <w:tcPr>
            <w:tcW w:w="1134" w:type="dxa"/>
          </w:tcPr>
          <w:p w:rsidR="00BB780B" w:rsidRDefault="00BB780B" w:rsidP="005C65C2">
            <w:pPr>
              <w:pStyle w:val="ConsPlusNormal"/>
              <w:jc w:val="both"/>
            </w:pPr>
            <w:r>
              <w:t>Урок 35</w:t>
            </w:r>
          </w:p>
        </w:tc>
        <w:tc>
          <w:tcPr>
            <w:tcW w:w="9005" w:type="dxa"/>
          </w:tcPr>
          <w:p w:rsidR="00BB780B" w:rsidRDefault="00BB780B" w:rsidP="005C65C2">
            <w:pPr>
              <w:pStyle w:val="ConsPlusNormal"/>
              <w:jc w:val="both"/>
            </w:pPr>
            <w:r>
              <w:t>Резервный урок по разделу лексика: работаем с толковым словарем</w:t>
            </w:r>
          </w:p>
        </w:tc>
      </w:tr>
      <w:tr w:rsidR="00BB780B" w:rsidTr="005C65C2">
        <w:tc>
          <w:tcPr>
            <w:tcW w:w="1134" w:type="dxa"/>
          </w:tcPr>
          <w:p w:rsidR="00BB780B" w:rsidRDefault="00BB780B" w:rsidP="005C65C2">
            <w:pPr>
              <w:pStyle w:val="ConsPlusNormal"/>
              <w:jc w:val="both"/>
            </w:pPr>
            <w:r>
              <w:t>Урок 36</w:t>
            </w:r>
          </w:p>
        </w:tc>
        <w:tc>
          <w:tcPr>
            <w:tcW w:w="9005" w:type="dxa"/>
          </w:tcPr>
          <w:p w:rsidR="00BB780B" w:rsidRDefault="00BB780B" w:rsidP="005C65C2">
            <w:pPr>
              <w:pStyle w:val="ConsPlusNormal"/>
              <w:jc w:val="both"/>
            </w:pPr>
            <w:r>
              <w:t>Обобщение знаний по разделу "Лексика"</w:t>
            </w:r>
          </w:p>
        </w:tc>
      </w:tr>
      <w:tr w:rsidR="00BB780B" w:rsidTr="005C65C2">
        <w:tc>
          <w:tcPr>
            <w:tcW w:w="1134" w:type="dxa"/>
          </w:tcPr>
          <w:p w:rsidR="00BB780B" w:rsidRDefault="00BB780B" w:rsidP="005C65C2">
            <w:pPr>
              <w:pStyle w:val="ConsPlusNormal"/>
              <w:jc w:val="both"/>
            </w:pPr>
            <w:r>
              <w:t>Урок 37</w:t>
            </w:r>
          </w:p>
        </w:tc>
        <w:tc>
          <w:tcPr>
            <w:tcW w:w="9005" w:type="dxa"/>
          </w:tcPr>
          <w:p w:rsidR="00BB780B" w:rsidRDefault="00BB780B" w:rsidP="005C65C2">
            <w:pPr>
              <w:pStyle w:val="ConsPlusNormal"/>
              <w:jc w:val="both"/>
            </w:pPr>
            <w:r>
              <w:t>Резервный урок по разделу лексика</w:t>
            </w:r>
          </w:p>
        </w:tc>
      </w:tr>
      <w:tr w:rsidR="00BB780B" w:rsidTr="005C65C2">
        <w:tc>
          <w:tcPr>
            <w:tcW w:w="1134" w:type="dxa"/>
          </w:tcPr>
          <w:p w:rsidR="00BB780B" w:rsidRDefault="00BB780B" w:rsidP="005C65C2">
            <w:pPr>
              <w:pStyle w:val="ConsPlusNormal"/>
              <w:jc w:val="both"/>
            </w:pPr>
            <w:r>
              <w:lastRenderedPageBreak/>
              <w:t>Урок 38</w:t>
            </w:r>
          </w:p>
        </w:tc>
        <w:tc>
          <w:tcPr>
            <w:tcW w:w="9005" w:type="dxa"/>
          </w:tcPr>
          <w:p w:rsidR="00BB780B" w:rsidRDefault="00BB780B" w:rsidP="005C65C2">
            <w:pPr>
              <w:pStyle w:val="ConsPlusNormal"/>
              <w:jc w:val="both"/>
            </w:pPr>
            <w:r>
              <w:t>Однокоренные (родственные) слова. Корень слова</w:t>
            </w:r>
          </w:p>
        </w:tc>
      </w:tr>
      <w:tr w:rsidR="00BB780B" w:rsidTr="005C65C2">
        <w:tc>
          <w:tcPr>
            <w:tcW w:w="1134" w:type="dxa"/>
          </w:tcPr>
          <w:p w:rsidR="00BB780B" w:rsidRDefault="00BB780B" w:rsidP="005C65C2">
            <w:pPr>
              <w:pStyle w:val="ConsPlusNormal"/>
              <w:jc w:val="both"/>
            </w:pPr>
            <w:r>
              <w:t>Урок 39</w:t>
            </w:r>
          </w:p>
        </w:tc>
        <w:tc>
          <w:tcPr>
            <w:tcW w:w="9005" w:type="dxa"/>
          </w:tcPr>
          <w:p w:rsidR="00BB780B" w:rsidRDefault="00BB780B" w:rsidP="005C65C2">
            <w:pPr>
              <w:pStyle w:val="ConsPlusNormal"/>
              <w:jc w:val="both"/>
            </w:pPr>
            <w:r>
              <w:t>Признаки однокоренных (родственных) слов. Корень слова</w:t>
            </w:r>
          </w:p>
        </w:tc>
      </w:tr>
      <w:tr w:rsidR="00BB780B" w:rsidTr="005C65C2">
        <w:tc>
          <w:tcPr>
            <w:tcW w:w="1134" w:type="dxa"/>
          </w:tcPr>
          <w:p w:rsidR="00BB780B" w:rsidRDefault="00BB780B" w:rsidP="005C65C2">
            <w:pPr>
              <w:pStyle w:val="ConsPlusNormal"/>
              <w:jc w:val="both"/>
            </w:pPr>
            <w:r>
              <w:t>Урок 40</w:t>
            </w:r>
          </w:p>
        </w:tc>
        <w:tc>
          <w:tcPr>
            <w:tcW w:w="9005" w:type="dxa"/>
          </w:tcPr>
          <w:p w:rsidR="00BB780B" w:rsidRDefault="00BB780B" w:rsidP="005C65C2">
            <w:pPr>
              <w:pStyle w:val="ConsPlusNormal"/>
              <w:jc w:val="both"/>
            </w:pPr>
            <w:r>
              <w:t>Корень как часть слова</w:t>
            </w:r>
          </w:p>
        </w:tc>
      </w:tr>
      <w:tr w:rsidR="00BB780B" w:rsidTr="005C65C2">
        <w:tc>
          <w:tcPr>
            <w:tcW w:w="1134" w:type="dxa"/>
          </w:tcPr>
          <w:p w:rsidR="00BB780B" w:rsidRDefault="00BB780B" w:rsidP="005C65C2">
            <w:pPr>
              <w:pStyle w:val="ConsPlusNormal"/>
              <w:jc w:val="both"/>
            </w:pPr>
            <w:r>
              <w:t>Урок 41</w:t>
            </w:r>
          </w:p>
        </w:tc>
        <w:tc>
          <w:tcPr>
            <w:tcW w:w="9005" w:type="dxa"/>
          </w:tcPr>
          <w:p w:rsidR="00BB780B" w:rsidRDefault="00BB780B" w:rsidP="005C65C2">
            <w:pPr>
              <w:pStyle w:val="ConsPlusNormal"/>
              <w:jc w:val="both"/>
            </w:pPr>
            <w:r>
              <w:t>Корень как общая часть родственных слов</w:t>
            </w:r>
          </w:p>
        </w:tc>
      </w:tr>
      <w:tr w:rsidR="00BB780B" w:rsidTr="005C65C2">
        <w:tc>
          <w:tcPr>
            <w:tcW w:w="1134" w:type="dxa"/>
          </w:tcPr>
          <w:p w:rsidR="00BB780B" w:rsidRDefault="00BB780B" w:rsidP="005C65C2">
            <w:pPr>
              <w:pStyle w:val="ConsPlusNormal"/>
              <w:jc w:val="both"/>
            </w:pPr>
            <w:r>
              <w:t>Урок 42</w:t>
            </w:r>
          </w:p>
        </w:tc>
        <w:tc>
          <w:tcPr>
            <w:tcW w:w="9005" w:type="dxa"/>
          </w:tcPr>
          <w:p w:rsidR="00BB780B" w:rsidRDefault="00BB780B" w:rsidP="005C65C2">
            <w:pPr>
              <w:pStyle w:val="ConsPlusNormal"/>
              <w:jc w:val="both"/>
            </w:pPr>
            <w:r>
              <w:t>Корень слова: обобщение знаний</w:t>
            </w:r>
          </w:p>
        </w:tc>
      </w:tr>
      <w:tr w:rsidR="00BB780B" w:rsidTr="005C65C2">
        <w:tc>
          <w:tcPr>
            <w:tcW w:w="1134" w:type="dxa"/>
          </w:tcPr>
          <w:p w:rsidR="00BB780B" w:rsidRDefault="00BB780B" w:rsidP="005C65C2">
            <w:pPr>
              <w:pStyle w:val="ConsPlusNormal"/>
              <w:jc w:val="both"/>
            </w:pPr>
            <w:r>
              <w:t>Урок 43</w:t>
            </w:r>
          </w:p>
        </w:tc>
        <w:tc>
          <w:tcPr>
            <w:tcW w:w="9005" w:type="dxa"/>
          </w:tcPr>
          <w:p w:rsidR="00BB780B" w:rsidRDefault="00BB780B" w:rsidP="005C65C2">
            <w:pPr>
              <w:pStyle w:val="ConsPlusNormal"/>
              <w:jc w:val="both"/>
            </w:pPr>
            <w:r>
              <w:t>Окончание как изменяемая часть слова</w:t>
            </w:r>
          </w:p>
        </w:tc>
      </w:tr>
      <w:tr w:rsidR="00BB780B" w:rsidTr="005C65C2">
        <w:tc>
          <w:tcPr>
            <w:tcW w:w="1134" w:type="dxa"/>
          </w:tcPr>
          <w:p w:rsidR="00BB780B" w:rsidRDefault="00BB780B" w:rsidP="005C65C2">
            <w:pPr>
              <w:pStyle w:val="ConsPlusNormal"/>
              <w:jc w:val="both"/>
            </w:pPr>
            <w:r>
              <w:t>Урок 44</w:t>
            </w:r>
          </w:p>
        </w:tc>
        <w:tc>
          <w:tcPr>
            <w:tcW w:w="9005" w:type="dxa"/>
          </w:tcPr>
          <w:p w:rsidR="00BB780B" w:rsidRDefault="00BB780B" w:rsidP="005C65C2">
            <w:pPr>
              <w:pStyle w:val="ConsPlusNormal"/>
              <w:jc w:val="both"/>
            </w:pPr>
            <w:r>
              <w:t>Изменение формы слова с помощью окончания</w:t>
            </w:r>
          </w:p>
        </w:tc>
      </w:tr>
      <w:tr w:rsidR="00BB780B" w:rsidTr="005C65C2">
        <w:tc>
          <w:tcPr>
            <w:tcW w:w="1134" w:type="dxa"/>
          </w:tcPr>
          <w:p w:rsidR="00BB780B" w:rsidRDefault="00BB780B" w:rsidP="005C65C2">
            <w:pPr>
              <w:pStyle w:val="ConsPlusNormal"/>
              <w:jc w:val="both"/>
            </w:pPr>
            <w:r>
              <w:t>Урок 45</w:t>
            </w:r>
          </w:p>
        </w:tc>
        <w:tc>
          <w:tcPr>
            <w:tcW w:w="9005" w:type="dxa"/>
          </w:tcPr>
          <w:p w:rsidR="00BB780B" w:rsidRDefault="00BB780B" w:rsidP="005C65C2">
            <w:pPr>
              <w:pStyle w:val="ConsPlusNormal"/>
              <w:jc w:val="both"/>
            </w:pPr>
            <w:r>
              <w:t>Различение изменяемых и неизменяемых слов</w:t>
            </w:r>
          </w:p>
        </w:tc>
      </w:tr>
      <w:tr w:rsidR="00BB780B" w:rsidTr="005C65C2">
        <w:tc>
          <w:tcPr>
            <w:tcW w:w="1134" w:type="dxa"/>
            <w:vAlign w:val="center"/>
          </w:tcPr>
          <w:p w:rsidR="00BB780B" w:rsidRDefault="00BB780B" w:rsidP="005C65C2">
            <w:pPr>
              <w:pStyle w:val="ConsPlusNormal"/>
              <w:jc w:val="both"/>
            </w:pPr>
            <w:r>
              <w:t>Урок 46</w:t>
            </w:r>
          </w:p>
        </w:tc>
        <w:tc>
          <w:tcPr>
            <w:tcW w:w="9005" w:type="dxa"/>
          </w:tcPr>
          <w:p w:rsidR="00BB780B" w:rsidRDefault="00BB780B" w:rsidP="005C65C2">
            <w:pPr>
              <w:pStyle w:val="ConsPlusNormal"/>
              <w:jc w:val="both"/>
            </w:pPr>
            <w:r>
              <w:t>Резервный урок по разделу состав слова: нулевое окончание (наблюдение)</w:t>
            </w:r>
          </w:p>
        </w:tc>
      </w:tr>
      <w:tr w:rsidR="00BB780B" w:rsidTr="005C65C2">
        <w:tc>
          <w:tcPr>
            <w:tcW w:w="1134" w:type="dxa"/>
          </w:tcPr>
          <w:p w:rsidR="00BB780B" w:rsidRDefault="00BB780B" w:rsidP="005C65C2">
            <w:pPr>
              <w:pStyle w:val="ConsPlusNormal"/>
              <w:jc w:val="both"/>
            </w:pPr>
            <w:r>
              <w:t>Урок 47</w:t>
            </w:r>
          </w:p>
        </w:tc>
        <w:tc>
          <w:tcPr>
            <w:tcW w:w="9005" w:type="dxa"/>
          </w:tcPr>
          <w:p w:rsidR="00BB780B" w:rsidRDefault="00BB780B" w:rsidP="005C65C2">
            <w:pPr>
              <w:pStyle w:val="ConsPlusNormal"/>
              <w:jc w:val="both"/>
            </w:pPr>
            <w:r>
              <w:t>Суффикс как часть слова</w:t>
            </w:r>
          </w:p>
        </w:tc>
      </w:tr>
      <w:tr w:rsidR="00BB780B" w:rsidTr="005C65C2">
        <w:tc>
          <w:tcPr>
            <w:tcW w:w="1134" w:type="dxa"/>
          </w:tcPr>
          <w:p w:rsidR="00BB780B" w:rsidRDefault="00BB780B" w:rsidP="005C65C2">
            <w:pPr>
              <w:pStyle w:val="ConsPlusNormal"/>
              <w:jc w:val="both"/>
            </w:pPr>
            <w:r>
              <w:t>Урок 48</w:t>
            </w:r>
          </w:p>
        </w:tc>
        <w:tc>
          <w:tcPr>
            <w:tcW w:w="9005" w:type="dxa"/>
          </w:tcPr>
          <w:p w:rsidR="00BB780B" w:rsidRDefault="00BB780B" w:rsidP="005C65C2">
            <w:pPr>
              <w:pStyle w:val="ConsPlusNormal"/>
              <w:jc w:val="both"/>
            </w:pPr>
            <w:r>
              <w:t>Приставка как часть слова (наблюдение)</w:t>
            </w:r>
          </w:p>
        </w:tc>
      </w:tr>
      <w:tr w:rsidR="00BB780B" w:rsidTr="005C65C2">
        <w:tc>
          <w:tcPr>
            <w:tcW w:w="1134" w:type="dxa"/>
          </w:tcPr>
          <w:p w:rsidR="00BB780B" w:rsidRDefault="00BB780B" w:rsidP="005C65C2">
            <w:pPr>
              <w:pStyle w:val="ConsPlusNormal"/>
              <w:jc w:val="both"/>
            </w:pPr>
            <w:r>
              <w:t>Урок 49</w:t>
            </w:r>
          </w:p>
        </w:tc>
        <w:tc>
          <w:tcPr>
            <w:tcW w:w="9005" w:type="dxa"/>
          </w:tcPr>
          <w:p w:rsidR="00BB780B" w:rsidRDefault="00BB780B" w:rsidP="005C65C2">
            <w:pPr>
              <w:pStyle w:val="ConsPlusNormal"/>
              <w:jc w:val="both"/>
            </w:pPr>
            <w:r>
              <w:t>Роль суффиксов и приставок</w:t>
            </w:r>
          </w:p>
        </w:tc>
      </w:tr>
      <w:tr w:rsidR="00BB780B" w:rsidTr="005C65C2">
        <w:tc>
          <w:tcPr>
            <w:tcW w:w="1134" w:type="dxa"/>
          </w:tcPr>
          <w:p w:rsidR="00BB780B" w:rsidRDefault="00BB780B" w:rsidP="005C65C2">
            <w:pPr>
              <w:pStyle w:val="ConsPlusNormal"/>
              <w:ind w:firstLine="14"/>
              <w:jc w:val="both"/>
            </w:pPr>
            <w:r>
              <w:t>Урок 50</w:t>
            </w:r>
          </w:p>
        </w:tc>
        <w:tc>
          <w:tcPr>
            <w:tcW w:w="9005" w:type="dxa"/>
          </w:tcPr>
          <w:p w:rsidR="00BB780B" w:rsidRDefault="00BB780B" w:rsidP="005C65C2">
            <w:pPr>
              <w:pStyle w:val="ConsPlusNormal"/>
              <w:ind w:firstLine="14"/>
              <w:jc w:val="both"/>
            </w:pPr>
            <w:r>
              <w:t>Состав слова: систематизация знаний</w:t>
            </w:r>
          </w:p>
        </w:tc>
      </w:tr>
      <w:tr w:rsidR="00BB780B" w:rsidTr="005C65C2">
        <w:tc>
          <w:tcPr>
            <w:tcW w:w="1134" w:type="dxa"/>
          </w:tcPr>
          <w:p w:rsidR="00BB780B" w:rsidRDefault="00BB780B" w:rsidP="005C65C2">
            <w:pPr>
              <w:pStyle w:val="ConsPlusNormal"/>
              <w:ind w:firstLine="14"/>
              <w:jc w:val="both"/>
            </w:pPr>
            <w:r>
              <w:t>Урок 51</w:t>
            </w:r>
          </w:p>
        </w:tc>
        <w:tc>
          <w:tcPr>
            <w:tcW w:w="9005" w:type="dxa"/>
          </w:tcPr>
          <w:p w:rsidR="00BB780B" w:rsidRDefault="00BB780B" w:rsidP="005C65C2">
            <w:pPr>
              <w:pStyle w:val="ConsPlusNormal"/>
              <w:ind w:firstLine="14"/>
              <w:jc w:val="both"/>
            </w:pPr>
            <w:r>
              <w:t>Состав слова: обобщение</w:t>
            </w:r>
          </w:p>
        </w:tc>
      </w:tr>
      <w:tr w:rsidR="00BB780B" w:rsidTr="005C65C2">
        <w:tc>
          <w:tcPr>
            <w:tcW w:w="1134" w:type="dxa"/>
            <w:vAlign w:val="center"/>
          </w:tcPr>
          <w:p w:rsidR="00BB780B" w:rsidRDefault="00BB780B" w:rsidP="005C65C2">
            <w:pPr>
              <w:pStyle w:val="ConsPlusNormal"/>
              <w:ind w:firstLine="14"/>
              <w:jc w:val="both"/>
            </w:pPr>
            <w:r>
              <w:t>Урок 52</w:t>
            </w:r>
          </w:p>
        </w:tc>
        <w:tc>
          <w:tcPr>
            <w:tcW w:w="9005" w:type="dxa"/>
          </w:tcPr>
          <w:p w:rsidR="00BB780B" w:rsidRDefault="00BB780B" w:rsidP="005C65C2">
            <w:pPr>
              <w:pStyle w:val="ConsPlusNormal"/>
              <w:ind w:firstLine="14"/>
              <w:jc w:val="both"/>
            </w:pPr>
            <w:r>
              <w:t>Резервный урок по разделу состав слова: Тренинг. Нахождение однокоренных слов. Выделение корня</w:t>
            </w:r>
          </w:p>
        </w:tc>
      </w:tr>
      <w:tr w:rsidR="00BB780B" w:rsidTr="005C65C2">
        <w:tc>
          <w:tcPr>
            <w:tcW w:w="1134" w:type="dxa"/>
            <w:vAlign w:val="center"/>
          </w:tcPr>
          <w:p w:rsidR="00BB780B" w:rsidRDefault="00BB780B" w:rsidP="005C65C2">
            <w:pPr>
              <w:pStyle w:val="ConsPlusNormal"/>
              <w:ind w:firstLine="14"/>
              <w:jc w:val="both"/>
            </w:pPr>
            <w:r>
              <w:t>Урок 53</w:t>
            </w:r>
          </w:p>
        </w:tc>
        <w:tc>
          <w:tcPr>
            <w:tcW w:w="9005" w:type="dxa"/>
          </w:tcPr>
          <w:p w:rsidR="00BB780B" w:rsidRDefault="00BB780B" w:rsidP="005C65C2">
            <w:pPr>
              <w:pStyle w:val="ConsPlusNormal"/>
              <w:ind w:firstLine="14"/>
              <w:jc w:val="both"/>
            </w:pPr>
            <w:r>
              <w:t>Резервный урок по разделу состав слова: как образуются слова (наблюдение)</w:t>
            </w:r>
          </w:p>
        </w:tc>
      </w:tr>
      <w:tr w:rsidR="00BB780B" w:rsidTr="005C65C2">
        <w:tc>
          <w:tcPr>
            <w:tcW w:w="1134" w:type="dxa"/>
          </w:tcPr>
          <w:p w:rsidR="00BB780B" w:rsidRDefault="00BB780B" w:rsidP="005C65C2">
            <w:pPr>
              <w:pStyle w:val="ConsPlusNormal"/>
              <w:ind w:firstLine="14"/>
              <w:jc w:val="both"/>
            </w:pPr>
            <w:r>
              <w:t>Урок 54</w:t>
            </w:r>
          </w:p>
        </w:tc>
        <w:tc>
          <w:tcPr>
            <w:tcW w:w="9005" w:type="dxa"/>
          </w:tcPr>
          <w:p w:rsidR="00BB780B" w:rsidRDefault="00BB780B" w:rsidP="005C65C2">
            <w:pPr>
              <w:pStyle w:val="ConsPlusNormal"/>
              <w:ind w:firstLine="14"/>
              <w:jc w:val="both"/>
            </w:pPr>
            <w:r>
              <w:t>Суффикс как часть слова: наблюдение за значением</w:t>
            </w:r>
          </w:p>
        </w:tc>
      </w:tr>
      <w:tr w:rsidR="00BB780B" w:rsidTr="005C65C2">
        <w:tc>
          <w:tcPr>
            <w:tcW w:w="1134" w:type="dxa"/>
            <w:vAlign w:val="center"/>
          </w:tcPr>
          <w:p w:rsidR="00BB780B" w:rsidRDefault="00BB780B" w:rsidP="005C65C2">
            <w:pPr>
              <w:pStyle w:val="ConsPlusNormal"/>
              <w:ind w:firstLine="14"/>
              <w:jc w:val="both"/>
            </w:pPr>
            <w:r>
              <w:t>Урок 55</w:t>
            </w:r>
          </w:p>
        </w:tc>
        <w:tc>
          <w:tcPr>
            <w:tcW w:w="9005" w:type="dxa"/>
          </w:tcPr>
          <w:p w:rsidR="00BB780B" w:rsidRDefault="00BB780B" w:rsidP="005C65C2">
            <w:pPr>
              <w:pStyle w:val="ConsPlusNormal"/>
              <w:ind w:firstLine="14"/>
              <w:jc w:val="both"/>
            </w:pPr>
            <w:r>
              <w:t>Деление слов на слоги. Использование знания алфавита при работе со словарями</w:t>
            </w:r>
          </w:p>
        </w:tc>
      </w:tr>
      <w:tr w:rsidR="00BB780B" w:rsidTr="005C65C2">
        <w:tc>
          <w:tcPr>
            <w:tcW w:w="1134" w:type="dxa"/>
          </w:tcPr>
          <w:p w:rsidR="00BB780B" w:rsidRDefault="00BB780B" w:rsidP="005C65C2">
            <w:pPr>
              <w:pStyle w:val="ConsPlusNormal"/>
              <w:ind w:firstLine="14"/>
              <w:jc w:val="both"/>
            </w:pPr>
            <w:r>
              <w:t>Урок 56</w:t>
            </w:r>
          </w:p>
        </w:tc>
        <w:tc>
          <w:tcPr>
            <w:tcW w:w="9005" w:type="dxa"/>
          </w:tcPr>
          <w:p w:rsidR="00BB780B" w:rsidRDefault="00BB780B" w:rsidP="005C65C2">
            <w:pPr>
              <w:pStyle w:val="ConsPlusNormal"/>
              <w:ind w:firstLine="14"/>
              <w:jc w:val="both"/>
            </w:pPr>
            <w:r>
              <w:t>Перенос слов по слогам</w:t>
            </w:r>
          </w:p>
        </w:tc>
      </w:tr>
      <w:tr w:rsidR="00BB780B" w:rsidTr="005C65C2">
        <w:tc>
          <w:tcPr>
            <w:tcW w:w="1134" w:type="dxa"/>
          </w:tcPr>
          <w:p w:rsidR="00BB780B" w:rsidRDefault="00BB780B" w:rsidP="005C65C2">
            <w:pPr>
              <w:pStyle w:val="ConsPlusNormal"/>
              <w:ind w:firstLine="14"/>
              <w:jc w:val="both"/>
            </w:pPr>
            <w:r>
              <w:t>Урок 57</w:t>
            </w:r>
          </w:p>
        </w:tc>
        <w:tc>
          <w:tcPr>
            <w:tcW w:w="9005" w:type="dxa"/>
          </w:tcPr>
          <w:p w:rsidR="00BB780B" w:rsidRDefault="00BB780B" w:rsidP="005C65C2">
            <w:pPr>
              <w:pStyle w:val="ConsPlusNormal"/>
              <w:ind w:firstLine="14"/>
              <w:jc w:val="both"/>
            </w:pPr>
            <w:r>
              <w:t>Перенос слов по слогам: закрепление</w:t>
            </w:r>
          </w:p>
        </w:tc>
      </w:tr>
      <w:tr w:rsidR="00BB780B" w:rsidTr="005C65C2">
        <w:tc>
          <w:tcPr>
            <w:tcW w:w="1134" w:type="dxa"/>
            <w:vAlign w:val="center"/>
          </w:tcPr>
          <w:p w:rsidR="00BB780B" w:rsidRDefault="00BB780B" w:rsidP="005C65C2">
            <w:pPr>
              <w:pStyle w:val="ConsPlusNormal"/>
              <w:ind w:firstLine="14"/>
              <w:jc w:val="both"/>
            </w:pPr>
            <w:r>
              <w:t>Урок 58</w:t>
            </w:r>
          </w:p>
        </w:tc>
        <w:tc>
          <w:tcPr>
            <w:tcW w:w="9005" w:type="dxa"/>
          </w:tcPr>
          <w:p w:rsidR="00BB780B" w:rsidRDefault="00BB780B" w:rsidP="005C65C2">
            <w:pPr>
              <w:pStyle w:val="ConsPlusNormal"/>
              <w:ind w:firstLine="14"/>
              <w:jc w:val="both"/>
            </w:pPr>
            <w:r>
              <w:t>Различение звуков и букв. Различение ударных и безударных гласных звуков</w:t>
            </w:r>
          </w:p>
        </w:tc>
      </w:tr>
      <w:tr w:rsidR="00BB780B" w:rsidTr="005C65C2">
        <w:tc>
          <w:tcPr>
            <w:tcW w:w="1134" w:type="dxa"/>
            <w:vAlign w:val="center"/>
          </w:tcPr>
          <w:p w:rsidR="00BB780B" w:rsidRDefault="00BB780B" w:rsidP="005C65C2">
            <w:pPr>
              <w:pStyle w:val="ConsPlusNormal"/>
              <w:ind w:firstLine="14"/>
              <w:jc w:val="both"/>
            </w:pPr>
            <w:r>
              <w:t>Урок 59</w:t>
            </w:r>
          </w:p>
        </w:tc>
        <w:tc>
          <w:tcPr>
            <w:tcW w:w="9005" w:type="dxa"/>
          </w:tcPr>
          <w:p w:rsidR="00BB780B" w:rsidRDefault="00BB780B" w:rsidP="005C65C2">
            <w:pPr>
              <w:pStyle w:val="ConsPlusNormal"/>
              <w:ind w:firstLine="14"/>
              <w:jc w:val="both"/>
            </w:pPr>
            <w:r>
              <w:t>Составление устного рассказа по репродукции картины З. Серебряковой "За обедом"</w:t>
            </w:r>
          </w:p>
        </w:tc>
      </w:tr>
      <w:tr w:rsidR="00BB780B" w:rsidTr="005C65C2">
        <w:tc>
          <w:tcPr>
            <w:tcW w:w="1134" w:type="dxa"/>
          </w:tcPr>
          <w:p w:rsidR="00BB780B" w:rsidRDefault="00BB780B" w:rsidP="005C65C2">
            <w:pPr>
              <w:pStyle w:val="ConsPlusNormal"/>
              <w:ind w:firstLine="14"/>
              <w:jc w:val="both"/>
            </w:pPr>
            <w:r>
              <w:t>Урок 60</w:t>
            </w:r>
          </w:p>
        </w:tc>
        <w:tc>
          <w:tcPr>
            <w:tcW w:w="9005" w:type="dxa"/>
          </w:tcPr>
          <w:p w:rsidR="00BB780B" w:rsidRDefault="00BB780B" w:rsidP="005C65C2">
            <w:pPr>
              <w:pStyle w:val="ConsPlusNormal"/>
              <w:ind w:firstLine="14"/>
              <w:jc w:val="both"/>
            </w:pPr>
            <w:r>
              <w:t>Резервный урок по разделу фонетика: различаем звуки и буквы</w:t>
            </w:r>
          </w:p>
        </w:tc>
      </w:tr>
      <w:tr w:rsidR="00BB780B" w:rsidTr="005C65C2">
        <w:tc>
          <w:tcPr>
            <w:tcW w:w="1134" w:type="dxa"/>
            <w:vAlign w:val="center"/>
          </w:tcPr>
          <w:p w:rsidR="00BB780B" w:rsidRDefault="00BB780B" w:rsidP="005C65C2">
            <w:pPr>
              <w:pStyle w:val="ConsPlusNormal"/>
              <w:ind w:firstLine="14"/>
              <w:jc w:val="both"/>
            </w:pPr>
            <w:r>
              <w:t>Урок 61</w:t>
            </w:r>
          </w:p>
        </w:tc>
        <w:tc>
          <w:tcPr>
            <w:tcW w:w="9005" w:type="dxa"/>
          </w:tcPr>
          <w:p w:rsidR="00BB780B" w:rsidRDefault="00BB780B" w:rsidP="005C65C2">
            <w:pPr>
              <w:pStyle w:val="ConsPlusNormal"/>
              <w:ind w:firstLine="14"/>
              <w:jc w:val="both"/>
            </w:pPr>
            <w:r>
              <w:t>Подробное изложение повествовательного текста объемом 30 - 45 слов с использованием вопросов</w:t>
            </w:r>
          </w:p>
        </w:tc>
      </w:tr>
      <w:tr w:rsidR="00BB780B" w:rsidTr="005C65C2">
        <w:tc>
          <w:tcPr>
            <w:tcW w:w="1134" w:type="dxa"/>
          </w:tcPr>
          <w:p w:rsidR="00BB780B" w:rsidRDefault="00BB780B" w:rsidP="005C65C2">
            <w:pPr>
              <w:pStyle w:val="ConsPlusNormal"/>
              <w:ind w:firstLine="14"/>
              <w:jc w:val="both"/>
            </w:pPr>
            <w:r>
              <w:t>Урок 62</w:t>
            </w:r>
          </w:p>
        </w:tc>
        <w:tc>
          <w:tcPr>
            <w:tcW w:w="9005" w:type="dxa"/>
          </w:tcPr>
          <w:p w:rsidR="00BB780B" w:rsidRDefault="00BB780B" w:rsidP="005C65C2">
            <w:pPr>
              <w:pStyle w:val="ConsPlusNormal"/>
              <w:ind w:firstLine="14"/>
              <w:jc w:val="both"/>
            </w:pPr>
            <w:r>
              <w:t>Правописание слов с безударным гласным звуком в корне</w:t>
            </w:r>
          </w:p>
        </w:tc>
      </w:tr>
      <w:tr w:rsidR="00BB780B" w:rsidTr="005C65C2">
        <w:tc>
          <w:tcPr>
            <w:tcW w:w="1134" w:type="dxa"/>
          </w:tcPr>
          <w:p w:rsidR="00BB780B" w:rsidRDefault="00BB780B" w:rsidP="005C65C2">
            <w:pPr>
              <w:pStyle w:val="ConsPlusNormal"/>
              <w:ind w:firstLine="14"/>
              <w:jc w:val="both"/>
            </w:pPr>
            <w:r>
              <w:t>Урок 63</w:t>
            </w:r>
          </w:p>
        </w:tc>
        <w:tc>
          <w:tcPr>
            <w:tcW w:w="9005" w:type="dxa"/>
          </w:tcPr>
          <w:p w:rsidR="00BB780B" w:rsidRDefault="00BB780B" w:rsidP="005C65C2">
            <w:pPr>
              <w:pStyle w:val="ConsPlusNormal"/>
              <w:ind w:firstLine="14"/>
              <w:jc w:val="both"/>
            </w:pPr>
            <w:r>
              <w:t>Единообразное написание гласных в корне</w:t>
            </w:r>
          </w:p>
        </w:tc>
      </w:tr>
      <w:tr w:rsidR="00BB780B" w:rsidTr="005C65C2">
        <w:tc>
          <w:tcPr>
            <w:tcW w:w="1134" w:type="dxa"/>
            <w:vAlign w:val="center"/>
          </w:tcPr>
          <w:p w:rsidR="00BB780B" w:rsidRDefault="00BB780B" w:rsidP="005C65C2">
            <w:pPr>
              <w:pStyle w:val="ConsPlusNormal"/>
              <w:ind w:firstLine="14"/>
              <w:jc w:val="both"/>
            </w:pPr>
            <w:r>
              <w:t>Урок 64</w:t>
            </w:r>
          </w:p>
        </w:tc>
        <w:tc>
          <w:tcPr>
            <w:tcW w:w="9005" w:type="dxa"/>
          </w:tcPr>
          <w:p w:rsidR="00BB780B" w:rsidRDefault="00BB780B" w:rsidP="005C65C2">
            <w:pPr>
              <w:pStyle w:val="ConsPlusNormal"/>
              <w:ind w:firstLine="14"/>
              <w:jc w:val="both"/>
            </w:pPr>
            <w:r>
              <w:t>Способы проверки написания буквы, обозначающей безударный гласный звук в корне слова</w:t>
            </w:r>
          </w:p>
        </w:tc>
      </w:tr>
      <w:tr w:rsidR="00BB780B" w:rsidTr="005C65C2">
        <w:tc>
          <w:tcPr>
            <w:tcW w:w="1134" w:type="dxa"/>
          </w:tcPr>
          <w:p w:rsidR="00BB780B" w:rsidRDefault="00BB780B" w:rsidP="005C65C2">
            <w:pPr>
              <w:pStyle w:val="ConsPlusNormal"/>
              <w:ind w:firstLine="14"/>
              <w:jc w:val="both"/>
            </w:pPr>
            <w:r>
              <w:lastRenderedPageBreak/>
              <w:t>Урок 65</w:t>
            </w:r>
          </w:p>
        </w:tc>
        <w:tc>
          <w:tcPr>
            <w:tcW w:w="9005" w:type="dxa"/>
          </w:tcPr>
          <w:p w:rsidR="00BB780B" w:rsidRDefault="00BB780B" w:rsidP="005C65C2">
            <w:pPr>
              <w:pStyle w:val="ConsPlusNormal"/>
              <w:ind w:firstLine="14"/>
              <w:jc w:val="both"/>
            </w:pPr>
            <w:r>
              <w:t>Обозначение буквой безударного гласного звука в корне слова</w:t>
            </w:r>
          </w:p>
        </w:tc>
      </w:tr>
      <w:tr w:rsidR="00BB780B" w:rsidTr="005C65C2">
        <w:tc>
          <w:tcPr>
            <w:tcW w:w="1134" w:type="dxa"/>
          </w:tcPr>
          <w:p w:rsidR="00BB780B" w:rsidRDefault="00BB780B" w:rsidP="005C65C2">
            <w:pPr>
              <w:pStyle w:val="ConsPlusNormal"/>
              <w:ind w:firstLine="14"/>
              <w:jc w:val="both"/>
            </w:pPr>
            <w:r>
              <w:t>Урок 66</w:t>
            </w:r>
          </w:p>
        </w:tc>
        <w:tc>
          <w:tcPr>
            <w:tcW w:w="9005" w:type="dxa"/>
          </w:tcPr>
          <w:p w:rsidR="00BB780B" w:rsidRDefault="00BB780B" w:rsidP="005C65C2">
            <w:pPr>
              <w:pStyle w:val="ConsPlusNormal"/>
              <w:ind w:firstLine="14"/>
              <w:jc w:val="both"/>
            </w:pPr>
            <w:r>
              <w:t>Правописание слов с безударным гласным звуком в корне: закрепление</w:t>
            </w:r>
          </w:p>
        </w:tc>
      </w:tr>
      <w:tr w:rsidR="00BB780B" w:rsidTr="005C65C2">
        <w:tc>
          <w:tcPr>
            <w:tcW w:w="1134" w:type="dxa"/>
            <w:vAlign w:val="center"/>
          </w:tcPr>
          <w:p w:rsidR="00BB780B" w:rsidRDefault="00BB780B" w:rsidP="005C65C2">
            <w:pPr>
              <w:pStyle w:val="ConsPlusNormal"/>
              <w:ind w:firstLine="14"/>
              <w:jc w:val="both"/>
            </w:pPr>
            <w:r>
              <w:t>Урок 67</w:t>
            </w:r>
          </w:p>
        </w:tc>
        <w:tc>
          <w:tcPr>
            <w:tcW w:w="9005" w:type="dxa"/>
          </w:tcPr>
          <w:p w:rsidR="00BB780B" w:rsidRDefault="00BB780B" w:rsidP="005C65C2">
            <w:pPr>
              <w:pStyle w:val="ConsPlusNormal"/>
              <w:ind w:firstLine="14"/>
              <w:jc w:val="both"/>
            </w:pPr>
            <w:r>
              <w:t>Объяснительный диктант: учимся обозначать безударные гласные в корне слова</w:t>
            </w:r>
          </w:p>
        </w:tc>
      </w:tr>
      <w:tr w:rsidR="00BB780B" w:rsidTr="005C65C2">
        <w:tc>
          <w:tcPr>
            <w:tcW w:w="1134" w:type="dxa"/>
          </w:tcPr>
          <w:p w:rsidR="00BB780B" w:rsidRDefault="00BB780B" w:rsidP="005C65C2">
            <w:pPr>
              <w:pStyle w:val="ConsPlusNormal"/>
              <w:ind w:firstLine="14"/>
              <w:jc w:val="both"/>
            </w:pPr>
            <w:r>
              <w:t>Урок 68</w:t>
            </w:r>
          </w:p>
        </w:tc>
        <w:tc>
          <w:tcPr>
            <w:tcW w:w="9005" w:type="dxa"/>
          </w:tcPr>
          <w:p w:rsidR="00BB780B" w:rsidRDefault="00BB780B" w:rsidP="005C65C2">
            <w:pPr>
              <w:pStyle w:val="ConsPlusNormal"/>
              <w:ind w:firstLine="14"/>
              <w:jc w:val="both"/>
            </w:pPr>
            <w:r>
              <w:t>Непроверяемые гласные в корне слова</w:t>
            </w:r>
          </w:p>
        </w:tc>
      </w:tr>
      <w:tr w:rsidR="00BB780B" w:rsidTr="005C65C2">
        <w:tc>
          <w:tcPr>
            <w:tcW w:w="1134" w:type="dxa"/>
            <w:vAlign w:val="center"/>
          </w:tcPr>
          <w:p w:rsidR="00BB780B" w:rsidRDefault="00BB780B" w:rsidP="005C65C2">
            <w:pPr>
              <w:pStyle w:val="ConsPlusNormal"/>
              <w:ind w:firstLine="14"/>
              <w:jc w:val="both"/>
            </w:pPr>
            <w:r>
              <w:t>Урок 69</w:t>
            </w:r>
          </w:p>
        </w:tc>
        <w:tc>
          <w:tcPr>
            <w:tcW w:w="9005" w:type="dxa"/>
          </w:tcPr>
          <w:p w:rsidR="00BB780B" w:rsidRDefault="00BB780B" w:rsidP="005C65C2">
            <w:pPr>
              <w:pStyle w:val="ConsPlusNormal"/>
              <w:ind w:firstLine="14"/>
              <w:jc w:val="both"/>
            </w:pPr>
            <w:r>
              <w:t>Правописание слов с проверяемыми и непроверяемыми безударными гласными в корне слова</w:t>
            </w:r>
          </w:p>
        </w:tc>
      </w:tr>
      <w:tr w:rsidR="00BB780B" w:rsidTr="005C65C2">
        <w:tc>
          <w:tcPr>
            <w:tcW w:w="1134" w:type="dxa"/>
          </w:tcPr>
          <w:p w:rsidR="00BB780B" w:rsidRDefault="00BB780B" w:rsidP="005C65C2">
            <w:pPr>
              <w:pStyle w:val="ConsPlusNormal"/>
              <w:ind w:firstLine="14"/>
              <w:jc w:val="both"/>
            </w:pPr>
            <w:r>
              <w:t>Урок 70</w:t>
            </w:r>
          </w:p>
        </w:tc>
        <w:tc>
          <w:tcPr>
            <w:tcW w:w="9005" w:type="dxa"/>
          </w:tcPr>
          <w:p w:rsidR="00BB780B" w:rsidRDefault="00BB780B" w:rsidP="005C65C2">
            <w:pPr>
              <w:pStyle w:val="ConsPlusNormal"/>
              <w:ind w:firstLine="14"/>
              <w:jc w:val="both"/>
            </w:pPr>
            <w:r>
              <w:t>Списывание текста. Словарный диктант</w:t>
            </w:r>
          </w:p>
        </w:tc>
      </w:tr>
      <w:tr w:rsidR="00BB780B" w:rsidTr="005C65C2">
        <w:tc>
          <w:tcPr>
            <w:tcW w:w="1134" w:type="dxa"/>
          </w:tcPr>
          <w:p w:rsidR="00BB780B" w:rsidRDefault="00BB780B" w:rsidP="005C65C2">
            <w:pPr>
              <w:pStyle w:val="ConsPlusNormal"/>
              <w:ind w:firstLine="14"/>
              <w:jc w:val="both"/>
            </w:pPr>
            <w:r>
              <w:t>Урок 71</w:t>
            </w:r>
          </w:p>
        </w:tc>
        <w:tc>
          <w:tcPr>
            <w:tcW w:w="9005" w:type="dxa"/>
          </w:tcPr>
          <w:p w:rsidR="00BB780B" w:rsidRDefault="00BB780B" w:rsidP="005C65C2">
            <w:pPr>
              <w:pStyle w:val="ConsPlusNormal"/>
              <w:ind w:firstLine="14"/>
              <w:jc w:val="both"/>
            </w:pPr>
            <w:r>
              <w:t>Отработка правописания слов с орфограммами в значимых частях слов</w:t>
            </w:r>
          </w:p>
        </w:tc>
      </w:tr>
      <w:tr w:rsidR="00BB780B" w:rsidTr="005C65C2">
        <w:tc>
          <w:tcPr>
            <w:tcW w:w="1134" w:type="dxa"/>
            <w:vAlign w:val="center"/>
          </w:tcPr>
          <w:p w:rsidR="00BB780B" w:rsidRDefault="00BB780B" w:rsidP="005C65C2">
            <w:pPr>
              <w:pStyle w:val="ConsPlusNormal"/>
              <w:ind w:firstLine="14"/>
              <w:jc w:val="both"/>
            </w:pPr>
            <w:r>
              <w:t>Урок 72</w:t>
            </w:r>
          </w:p>
        </w:tc>
        <w:tc>
          <w:tcPr>
            <w:tcW w:w="9005" w:type="dxa"/>
          </w:tcPr>
          <w:p w:rsidR="00BB780B" w:rsidRDefault="00BB780B" w:rsidP="005C65C2">
            <w:pPr>
              <w:pStyle w:val="ConsPlusNormal"/>
              <w:ind w:firstLine="14"/>
              <w:jc w:val="both"/>
            </w:pPr>
            <w:r>
              <w:t>Парные и непарные по твердости - мягкости согласные звуки. Согласный звук [й'] и буква Й. Твердые и мягкие согласные звуки и буквы для их обозначения</w:t>
            </w:r>
          </w:p>
        </w:tc>
      </w:tr>
      <w:tr w:rsidR="00BB780B" w:rsidTr="005C65C2">
        <w:tc>
          <w:tcPr>
            <w:tcW w:w="1134" w:type="dxa"/>
          </w:tcPr>
          <w:p w:rsidR="00BB780B" w:rsidRDefault="00BB780B" w:rsidP="005C65C2">
            <w:pPr>
              <w:pStyle w:val="ConsPlusNormal"/>
              <w:ind w:firstLine="14"/>
              <w:jc w:val="both"/>
            </w:pPr>
            <w:r>
              <w:t>Урок 73</w:t>
            </w:r>
          </w:p>
        </w:tc>
        <w:tc>
          <w:tcPr>
            <w:tcW w:w="9005" w:type="dxa"/>
          </w:tcPr>
          <w:p w:rsidR="00BB780B" w:rsidRDefault="00BB780B" w:rsidP="005C65C2">
            <w:pPr>
              <w:pStyle w:val="ConsPlusNormal"/>
              <w:ind w:firstLine="14"/>
              <w:jc w:val="both"/>
            </w:pPr>
            <w:r>
              <w:t>Знакомство с жанром поздравления</w:t>
            </w:r>
          </w:p>
        </w:tc>
      </w:tr>
      <w:tr w:rsidR="00BB780B" w:rsidTr="005C65C2">
        <w:tc>
          <w:tcPr>
            <w:tcW w:w="1134" w:type="dxa"/>
          </w:tcPr>
          <w:p w:rsidR="00BB780B" w:rsidRDefault="00BB780B" w:rsidP="005C65C2">
            <w:pPr>
              <w:pStyle w:val="ConsPlusNormal"/>
              <w:ind w:firstLine="14"/>
              <w:jc w:val="both"/>
            </w:pPr>
            <w:r>
              <w:t>Урок 74</w:t>
            </w:r>
          </w:p>
        </w:tc>
        <w:tc>
          <w:tcPr>
            <w:tcW w:w="9005" w:type="dxa"/>
          </w:tcPr>
          <w:p w:rsidR="00BB780B" w:rsidRDefault="00BB780B" w:rsidP="005C65C2">
            <w:pPr>
              <w:pStyle w:val="ConsPlusNormal"/>
              <w:ind w:firstLine="14"/>
              <w:jc w:val="both"/>
            </w:pPr>
            <w:r>
              <w:t>Функции мягкого знака</w:t>
            </w:r>
          </w:p>
        </w:tc>
      </w:tr>
      <w:tr w:rsidR="00BB780B" w:rsidTr="005C65C2">
        <w:tc>
          <w:tcPr>
            <w:tcW w:w="1134" w:type="dxa"/>
          </w:tcPr>
          <w:p w:rsidR="00BB780B" w:rsidRDefault="00BB780B" w:rsidP="005C65C2">
            <w:pPr>
              <w:pStyle w:val="ConsPlusNormal"/>
              <w:ind w:firstLine="14"/>
              <w:jc w:val="both"/>
            </w:pPr>
            <w:r>
              <w:t>Урок 75</w:t>
            </w:r>
          </w:p>
        </w:tc>
        <w:tc>
          <w:tcPr>
            <w:tcW w:w="9005" w:type="dxa"/>
          </w:tcPr>
          <w:p w:rsidR="00BB780B" w:rsidRDefault="00BB780B" w:rsidP="005C65C2">
            <w:pPr>
              <w:pStyle w:val="ConsPlusNormal"/>
              <w:ind w:firstLine="14"/>
              <w:jc w:val="both"/>
            </w:pPr>
            <w:r>
              <w:t>Резервный урок по разделу фонетика: учимся характеризовать звуки</w:t>
            </w:r>
          </w:p>
        </w:tc>
      </w:tr>
      <w:tr w:rsidR="00BB780B" w:rsidTr="005C65C2">
        <w:tc>
          <w:tcPr>
            <w:tcW w:w="1134" w:type="dxa"/>
            <w:vAlign w:val="center"/>
          </w:tcPr>
          <w:p w:rsidR="00BB780B" w:rsidRDefault="00BB780B" w:rsidP="005C65C2">
            <w:pPr>
              <w:pStyle w:val="ConsPlusNormal"/>
              <w:ind w:firstLine="14"/>
              <w:jc w:val="both"/>
            </w:pPr>
            <w:r>
              <w:t>Урок 76</w:t>
            </w:r>
          </w:p>
        </w:tc>
        <w:tc>
          <w:tcPr>
            <w:tcW w:w="9005" w:type="dxa"/>
          </w:tcPr>
          <w:p w:rsidR="00BB780B" w:rsidRDefault="00BB780B" w:rsidP="005C65C2">
            <w:pPr>
              <w:pStyle w:val="ConsPlusNormal"/>
              <w:ind w:firstLine="14"/>
              <w:jc w:val="both"/>
            </w:pPr>
            <w:r>
              <w:t>Выбор языковых средств для ответа на заданный вопрос при работе в паре (группе)</w:t>
            </w:r>
          </w:p>
        </w:tc>
      </w:tr>
      <w:tr w:rsidR="00BB780B" w:rsidTr="005C65C2">
        <w:tc>
          <w:tcPr>
            <w:tcW w:w="1134" w:type="dxa"/>
            <w:vAlign w:val="center"/>
          </w:tcPr>
          <w:p w:rsidR="00BB780B" w:rsidRDefault="00BB780B" w:rsidP="005C65C2">
            <w:pPr>
              <w:pStyle w:val="ConsPlusNormal"/>
              <w:ind w:firstLine="14"/>
              <w:jc w:val="both"/>
            </w:pPr>
            <w:r>
              <w:t>Урок 77</w:t>
            </w:r>
          </w:p>
        </w:tc>
        <w:tc>
          <w:tcPr>
            <w:tcW w:w="9005" w:type="dxa"/>
          </w:tcPr>
          <w:p w:rsidR="00BB780B" w:rsidRDefault="00BB780B" w:rsidP="005C65C2">
            <w:pPr>
              <w:pStyle w:val="ConsPlusNormal"/>
              <w:ind w:firstLine="14"/>
              <w:jc w:val="both"/>
            </w:pPr>
            <w:r>
              <w:t>Выбор языковых средств для выражения собственного мнения при работе в паре (группе)</w:t>
            </w:r>
          </w:p>
        </w:tc>
      </w:tr>
      <w:tr w:rsidR="00BB780B" w:rsidTr="005C65C2">
        <w:tc>
          <w:tcPr>
            <w:tcW w:w="1134" w:type="dxa"/>
          </w:tcPr>
          <w:p w:rsidR="00BB780B" w:rsidRDefault="00BB780B" w:rsidP="005C65C2">
            <w:pPr>
              <w:pStyle w:val="ConsPlusNormal"/>
              <w:ind w:firstLine="14"/>
              <w:jc w:val="both"/>
            </w:pPr>
            <w:r>
              <w:t>Урок 78</w:t>
            </w:r>
          </w:p>
        </w:tc>
        <w:tc>
          <w:tcPr>
            <w:tcW w:w="9005" w:type="dxa"/>
          </w:tcPr>
          <w:p w:rsidR="00BB780B" w:rsidRDefault="00BB780B" w:rsidP="005C65C2">
            <w:pPr>
              <w:pStyle w:val="ConsPlusNormal"/>
              <w:ind w:firstLine="14"/>
              <w:jc w:val="both"/>
            </w:pPr>
            <w:r>
              <w:t>Повторение алгоритма списывания текста</w:t>
            </w:r>
          </w:p>
        </w:tc>
      </w:tr>
      <w:tr w:rsidR="00BB780B" w:rsidTr="005C65C2">
        <w:tc>
          <w:tcPr>
            <w:tcW w:w="1134" w:type="dxa"/>
          </w:tcPr>
          <w:p w:rsidR="00BB780B" w:rsidRDefault="00BB780B" w:rsidP="005C65C2">
            <w:pPr>
              <w:pStyle w:val="ConsPlusNormal"/>
              <w:ind w:firstLine="14"/>
              <w:jc w:val="both"/>
            </w:pPr>
            <w:r>
              <w:t>Урок 79</w:t>
            </w:r>
          </w:p>
        </w:tc>
        <w:tc>
          <w:tcPr>
            <w:tcW w:w="9005" w:type="dxa"/>
          </w:tcPr>
          <w:p w:rsidR="00BB780B" w:rsidRDefault="00BB780B" w:rsidP="005C65C2">
            <w:pPr>
              <w:pStyle w:val="ConsPlusNormal"/>
              <w:ind w:firstLine="14"/>
              <w:jc w:val="both"/>
            </w:pPr>
            <w:r>
              <w:t>Диктант на изученные правила (безударные гласные в корне слова)</w:t>
            </w:r>
          </w:p>
        </w:tc>
      </w:tr>
      <w:tr w:rsidR="00BB780B" w:rsidTr="005C65C2">
        <w:tc>
          <w:tcPr>
            <w:tcW w:w="1134" w:type="dxa"/>
          </w:tcPr>
          <w:p w:rsidR="00BB780B" w:rsidRDefault="00BB780B" w:rsidP="005C65C2">
            <w:pPr>
              <w:pStyle w:val="ConsPlusNormal"/>
              <w:ind w:firstLine="14"/>
              <w:jc w:val="both"/>
            </w:pPr>
            <w:r>
              <w:t>Урок 80</w:t>
            </w:r>
          </w:p>
        </w:tc>
        <w:tc>
          <w:tcPr>
            <w:tcW w:w="9005" w:type="dxa"/>
          </w:tcPr>
          <w:p w:rsidR="00BB780B" w:rsidRDefault="00BB780B" w:rsidP="005C65C2">
            <w:pPr>
              <w:pStyle w:val="ConsPlusNormal"/>
              <w:ind w:firstLine="14"/>
              <w:jc w:val="both"/>
            </w:pPr>
            <w:r>
              <w:t>Работа над ошибками, допущенными в диктанте</w:t>
            </w:r>
          </w:p>
        </w:tc>
      </w:tr>
      <w:tr w:rsidR="00BB780B" w:rsidTr="005C65C2">
        <w:tc>
          <w:tcPr>
            <w:tcW w:w="1134" w:type="dxa"/>
            <w:vAlign w:val="center"/>
          </w:tcPr>
          <w:p w:rsidR="00BB780B" w:rsidRDefault="00BB780B" w:rsidP="005C65C2">
            <w:pPr>
              <w:pStyle w:val="ConsPlusNormal"/>
              <w:ind w:firstLine="14"/>
              <w:jc w:val="both"/>
            </w:pPr>
            <w:r>
              <w:t>Урок 81</w:t>
            </w:r>
          </w:p>
        </w:tc>
        <w:tc>
          <w:tcPr>
            <w:tcW w:w="9005" w:type="dxa"/>
          </w:tcPr>
          <w:p w:rsidR="00BB780B" w:rsidRDefault="00BB780B" w:rsidP="005C65C2">
            <w:pPr>
              <w:pStyle w:val="ConsPlusNormal"/>
              <w:ind w:firstLine="14"/>
              <w:jc w:val="both"/>
            </w:pPr>
            <w:r>
              <w:t>Резервный урок по разделу орфография: тренинг "Знаки препинания в конце предложения" с использованием электронных образовательных ресурсов</w:t>
            </w:r>
          </w:p>
        </w:tc>
      </w:tr>
      <w:tr w:rsidR="00BB780B" w:rsidTr="005C65C2">
        <w:tc>
          <w:tcPr>
            <w:tcW w:w="1134" w:type="dxa"/>
            <w:vAlign w:val="center"/>
          </w:tcPr>
          <w:p w:rsidR="00BB780B" w:rsidRDefault="00BB780B" w:rsidP="005C65C2">
            <w:pPr>
              <w:pStyle w:val="ConsPlusNormal"/>
              <w:ind w:firstLine="14"/>
              <w:jc w:val="both"/>
            </w:pPr>
            <w:r>
              <w:t>Урок 82</w:t>
            </w:r>
          </w:p>
        </w:tc>
        <w:tc>
          <w:tcPr>
            <w:tcW w:w="9005" w:type="dxa"/>
          </w:tcPr>
          <w:p w:rsidR="00BB780B" w:rsidRDefault="00BB780B" w:rsidP="005C65C2">
            <w:pPr>
              <w:pStyle w:val="ConsPlusNormal"/>
              <w:ind w:firstLine="14"/>
              <w:jc w:val="both"/>
            </w:pPr>
            <w:r>
              <w:t>Резервный урок по разделу орфография: тренинг "Слог. Перенос слов" с использованием электронных образовательных ресурсов</w:t>
            </w:r>
          </w:p>
        </w:tc>
      </w:tr>
      <w:tr w:rsidR="00BB780B" w:rsidTr="005C65C2">
        <w:tc>
          <w:tcPr>
            <w:tcW w:w="1134" w:type="dxa"/>
            <w:vAlign w:val="center"/>
          </w:tcPr>
          <w:p w:rsidR="00BB780B" w:rsidRDefault="00BB780B" w:rsidP="005C65C2">
            <w:pPr>
              <w:pStyle w:val="ConsPlusNormal"/>
              <w:jc w:val="both"/>
            </w:pPr>
            <w:r>
              <w:t>Урок 83</w:t>
            </w:r>
          </w:p>
        </w:tc>
        <w:tc>
          <w:tcPr>
            <w:tcW w:w="9005" w:type="dxa"/>
          </w:tcPr>
          <w:p w:rsidR="00BB780B" w:rsidRDefault="00BB780B" w:rsidP="005C65C2">
            <w:pPr>
              <w:pStyle w:val="ConsPlusNormal"/>
              <w:jc w:val="both"/>
            </w:pPr>
            <w:r>
              <w:t>Резервный урок по разделу орфография: использование орфографического словаря учебника для определения (уточнения) написания слова</w:t>
            </w:r>
          </w:p>
        </w:tc>
      </w:tr>
      <w:tr w:rsidR="00BB780B" w:rsidTr="005C65C2">
        <w:tc>
          <w:tcPr>
            <w:tcW w:w="1134" w:type="dxa"/>
          </w:tcPr>
          <w:p w:rsidR="00BB780B" w:rsidRDefault="00BB780B" w:rsidP="005C65C2">
            <w:pPr>
              <w:pStyle w:val="ConsPlusNormal"/>
              <w:jc w:val="both"/>
            </w:pPr>
            <w:r>
              <w:t>Урок 84</w:t>
            </w:r>
          </w:p>
        </w:tc>
        <w:tc>
          <w:tcPr>
            <w:tcW w:w="9005" w:type="dxa"/>
          </w:tcPr>
          <w:p w:rsidR="00BB780B" w:rsidRDefault="00BB780B" w:rsidP="005C65C2">
            <w:pPr>
              <w:pStyle w:val="ConsPlusNormal"/>
              <w:jc w:val="both"/>
            </w:pPr>
            <w:r>
              <w:t>Сочетания чк, чн, чт, щн, нч</w:t>
            </w:r>
          </w:p>
        </w:tc>
      </w:tr>
      <w:tr w:rsidR="00BB780B" w:rsidTr="005C65C2">
        <w:tc>
          <w:tcPr>
            <w:tcW w:w="1134" w:type="dxa"/>
          </w:tcPr>
          <w:p w:rsidR="00BB780B" w:rsidRDefault="00BB780B" w:rsidP="005C65C2">
            <w:pPr>
              <w:pStyle w:val="ConsPlusNormal"/>
              <w:jc w:val="both"/>
            </w:pPr>
            <w:r>
              <w:t>Урок 85</w:t>
            </w:r>
          </w:p>
        </w:tc>
        <w:tc>
          <w:tcPr>
            <w:tcW w:w="9005" w:type="dxa"/>
          </w:tcPr>
          <w:p w:rsidR="00BB780B" w:rsidRDefault="00BB780B" w:rsidP="005C65C2">
            <w:pPr>
              <w:pStyle w:val="ConsPlusNormal"/>
              <w:jc w:val="both"/>
            </w:pPr>
            <w:r>
              <w:t>Выбор языковых средств для ведения разговора при работе в паре (группе) (начать, поддержать, закончить разговор, привлечь внимание и другие)</w:t>
            </w:r>
          </w:p>
        </w:tc>
      </w:tr>
      <w:tr w:rsidR="00BB780B" w:rsidTr="005C65C2">
        <w:tc>
          <w:tcPr>
            <w:tcW w:w="1134" w:type="dxa"/>
            <w:vAlign w:val="center"/>
          </w:tcPr>
          <w:p w:rsidR="00BB780B" w:rsidRDefault="00BB780B" w:rsidP="005C65C2">
            <w:pPr>
              <w:pStyle w:val="ConsPlusNormal"/>
              <w:jc w:val="both"/>
            </w:pPr>
            <w:r>
              <w:t>Урок 86</w:t>
            </w:r>
          </w:p>
        </w:tc>
        <w:tc>
          <w:tcPr>
            <w:tcW w:w="9005" w:type="dxa"/>
          </w:tcPr>
          <w:p w:rsidR="00BB780B" w:rsidRDefault="00BB780B" w:rsidP="005C65C2">
            <w:pPr>
              <w:pStyle w:val="ConsPlusNormal"/>
              <w:jc w:val="both"/>
            </w:pPr>
            <w:r>
              <w:t>Гласные после шипящих в сочетаниях жи, ши (в положении под ударением)</w:t>
            </w:r>
          </w:p>
        </w:tc>
      </w:tr>
      <w:tr w:rsidR="00BB780B" w:rsidTr="005C65C2">
        <w:tc>
          <w:tcPr>
            <w:tcW w:w="1134" w:type="dxa"/>
          </w:tcPr>
          <w:p w:rsidR="00BB780B" w:rsidRDefault="00BB780B" w:rsidP="005C65C2">
            <w:pPr>
              <w:pStyle w:val="ConsPlusNormal"/>
              <w:jc w:val="both"/>
            </w:pPr>
            <w:r>
              <w:t>Урок 87</w:t>
            </w:r>
          </w:p>
        </w:tc>
        <w:tc>
          <w:tcPr>
            <w:tcW w:w="9005" w:type="dxa"/>
          </w:tcPr>
          <w:p w:rsidR="00BB780B" w:rsidRDefault="00BB780B" w:rsidP="005C65C2">
            <w:pPr>
              <w:pStyle w:val="ConsPlusNormal"/>
              <w:jc w:val="both"/>
            </w:pPr>
            <w:r>
              <w:t>Гласные после шипящих в сочетаниях ча, ща, чу, щу</w:t>
            </w:r>
          </w:p>
        </w:tc>
      </w:tr>
      <w:tr w:rsidR="00BB780B" w:rsidTr="005C65C2">
        <w:tc>
          <w:tcPr>
            <w:tcW w:w="1134" w:type="dxa"/>
            <w:vAlign w:val="center"/>
          </w:tcPr>
          <w:p w:rsidR="00BB780B" w:rsidRDefault="00BB780B" w:rsidP="005C65C2">
            <w:pPr>
              <w:pStyle w:val="ConsPlusNormal"/>
              <w:jc w:val="both"/>
            </w:pPr>
            <w:r>
              <w:t>Урок 88</w:t>
            </w:r>
          </w:p>
        </w:tc>
        <w:tc>
          <w:tcPr>
            <w:tcW w:w="9005" w:type="dxa"/>
          </w:tcPr>
          <w:p w:rsidR="00BB780B" w:rsidRDefault="00BB780B" w:rsidP="005C65C2">
            <w:pPr>
              <w:pStyle w:val="ConsPlusNormal"/>
              <w:jc w:val="both"/>
            </w:pPr>
            <w:r>
              <w:t>Диктант на изученные правила (гласные после шипящих, сочетания чк, чн, чт)</w:t>
            </w:r>
          </w:p>
        </w:tc>
      </w:tr>
      <w:tr w:rsidR="00BB780B" w:rsidTr="005C65C2">
        <w:tc>
          <w:tcPr>
            <w:tcW w:w="1134" w:type="dxa"/>
            <w:vAlign w:val="center"/>
          </w:tcPr>
          <w:p w:rsidR="00BB780B" w:rsidRDefault="00BB780B" w:rsidP="005C65C2">
            <w:pPr>
              <w:pStyle w:val="ConsPlusNormal"/>
              <w:jc w:val="both"/>
            </w:pPr>
            <w:r>
              <w:t>Урок 89</w:t>
            </w:r>
          </w:p>
        </w:tc>
        <w:tc>
          <w:tcPr>
            <w:tcW w:w="9005" w:type="dxa"/>
          </w:tcPr>
          <w:p w:rsidR="00BB780B" w:rsidRDefault="00BB780B" w:rsidP="005C65C2">
            <w:pPr>
              <w:pStyle w:val="ConsPlusNormal"/>
              <w:jc w:val="both"/>
            </w:pPr>
            <w:r>
              <w:t xml:space="preserve">Резервный урок по разделу развитие речи: составление текста по рисунку на тему </w:t>
            </w:r>
            <w:r>
              <w:lastRenderedPageBreak/>
              <w:t>"День рождения"</w:t>
            </w:r>
          </w:p>
        </w:tc>
      </w:tr>
      <w:tr w:rsidR="00BB780B" w:rsidTr="005C65C2">
        <w:tc>
          <w:tcPr>
            <w:tcW w:w="1134" w:type="dxa"/>
          </w:tcPr>
          <w:p w:rsidR="00BB780B" w:rsidRDefault="00BB780B" w:rsidP="005C65C2">
            <w:pPr>
              <w:pStyle w:val="ConsPlusNormal"/>
              <w:jc w:val="both"/>
            </w:pPr>
            <w:r>
              <w:lastRenderedPageBreak/>
              <w:t>Урок 90</w:t>
            </w:r>
          </w:p>
        </w:tc>
        <w:tc>
          <w:tcPr>
            <w:tcW w:w="9005" w:type="dxa"/>
          </w:tcPr>
          <w:p w:rsidR="00BB780B" w:rsidRDefault="00BB780B" w:rsidP="005C65C2">
            <w:pPr>
              <w:pStyle w:val="ConsPlusNormal"/>
              <w:jc w:val="both"/>
            </w:pPr>
            <w:r>
              <w:t>Парные и непарные по звонкости - глухости согласные звуки</w:t>
            </w:r>
          </w:p>
        </w:tc>
      </w:tr>
      <w:tr w:rsidR="00BB780B" w:rsidTr="005C65C2">
        <w:tc>
          <w:tcPr>
            <w:tcW w:w="1134" w:type="dxa"/>
            <w:vAlign w:val="center"/>
          </w:tcPr>
          <w:p w:rsidR="00BB780B" w:rsidRDefault="00BB780B" w:rsidP="005C65C2">
            <w:pPr>
              <w:pStyle w:val="ConsPlusNormal"/>
              <w:jc w:val="both"/>
            </w:pPr>
            <w:r>
              <w:t>Урок 91</w:t>
            </w:r>
          </w:p>
        </w:tc>
        <w:tc>
          <w:tcPr>
            <w:tcW w:w="9005" w:type="dxa"/>
          </w:tcPr>
          <w:p w:rsidR="00BB780B" w:rsidRDefault="00BB780B" w:rsidP="005C65C2">
            <w:pPr>
              <w:pStyle w:val="ConsPlusNormal"/>
              <w:jc w:val="both"/>
            </w:pPr>
            <w:r>
              <w:t>Правописание слов с парным по звонкости - глухости согласным в корне слова</w:t>
            </w:r>
          </w:p>
        </w:tc>
      </w:tr>
      <w:tr w:rsidR="00BB780B" w:rsidTr="005C65C2">
        <w:tc>
          <w:tcPr>
            <w:tcW w:w="1134" w:type="dxa"/>
          </w:tcPr>
          <w:p w:rsidR="00BB780B" w:rsidRDefault="00BB780B" w:rsidP="005C65C2">
            <w:pPr>
              <w:pStyle w:val="ConsPlusNormal"/>
              <w:jc w:val="both"/>
            </w:pPr>
            <w:r>
              <w:t>Урок 92</w:t>
            </w:r>
          </w:p>
        </w:tc>
        <w:tc>
          <w:tcPr>
            <w:tcW w:w="9005" w:type="dxa"/>
          </w:tcPr>
          <w:p w:rsidR="00BB780B" w:rsidRDefault="00BB780B" w:rsidP="005C65C2">
            <w:pPr>
              <w:pStyle w:val="ConsPlusNormal"/>
              <w:jc w:val="both"/>
            </w:pPr>
            <w:r>
              <w:t>Обозначение парных по звонкости - глухости согласных в корне слова</w:t>
            </w:r>
          </w:p>
        </w:tc>
      </w:tr>
      <w:tr w:rsidR="00BB780B" w:rsidTr="005C65C2">
        <w:tc>
          <w:tcPr>
            <w:tcW w:w="1134" w:type="dxa"/>
          </w:tcPr>
          <w:p w:rsidR="00BB780B" w:rsidRDefault="00BB780B" w:rsidP="005C65C2">
            <w:pPr>
              <w:pStyle w:val="ConsPlusNormal"/>
              <w:jc w:val="both"/>
            </w:pPr>
            <w:r>
              <w:t>Урок 93</w:t>
            </w:r>
          </w:p>
        </w:tc>
        <w:tc>
          <w:tcPr>
            <w:tcW w:w="9005" w:type="dxa"/>
          </w:tcPr>
          <w:p w:rsidR="00BB780B" w:rsidRDefault="00BB780B" w:rsidP="005C65C2">
            <w:pPr>
              <w:pStyle w:val="ConsPlusNormal"/>
              <w:jc w:val="both"/>
            </w:pPr>
            <w:r>
              <w:t>Способы проверки согласных в корне слова</w:t>
            </w:r>
          </w:p>
        </w:tc>
      </w:tr>
      <w:tr w:rsidR="00BB780B" w:rsidTr="005C65C2">
        <w:tc>
          <w:tcPr>
            <w:tcW w:w="1134" w:type="dxa"/>
            <w:vAlign w:val="center"/>
          </w:tcPr>
          <w:p w:rsidR="00BB780B" w:rsidRDefault="00BB780B" w:rsidP="005C65C2">
            <w:pPr>
              <w:pStyle w:val="ConsPlusNormal"/>
              <w:jc w:val="both"/>
            </w:pPr>
            <w:r>
              <w:t>Урок 94</w:t>
            </w:r>
          </w:p>
        </w:tc>
        <w:tc>
          <w:tcPr>
            <w:tcW w:w="9005" w:type="dxa"/>
          </w:tcPr>
          <w:p w:rsidR="00BB780B" w:rsidRDefault="00BB780B" w:rsidP="005C65C2">
            <w:pPr>
              <w:pStyle w:val="ConsPlusNormal"/>
              <w:jc w:val="both"/>
            </w:pPr>
            <w:r>
              <w:t>Отработка правописания слов с парным по глухости звонкости согласным в корне слова</w:t>
            </w:r>
          </w:p>
        </w:tc>
      </w:tr>
      <w:tr w:rsidR="00BB780B" w:rsidTr="005C65C2">
        <w:tc>
          <w:tcPr>
            <w:tcW w:w="1134" w:type="dxa"/>
          </w:tcPr>
          <w:p w:rsidR="00BB780B" w:rsidRDefault="00BB780B" w:rsidP="005C65C2">
            <w:pPr>
              <w:pStyle w:val="ConsPlusNormal"/>
              <w:jc w:val="both"/>
            </w:pPr>
            <w:r>
              <w:t>Урок 95</w:t>
            </w:r>
          </w:p>
        </w:tc>
        <w:tc>
          <w:tcPr>
            <w:tcW w:w="9005" w:type="dxa"/>
          </w:tcPr>
          <w:p w:rsidR="00BB780B" w:rsidRDefault="00BB780B" w:rsidP="005C65C2">
            <w:pPr>
              <w:pStyle w:val="ConsPlusNormal"/>
              <w:jc w:val="both"/>
            </w:pPr>
            <w:r>
              <w:t>Учимся писать буквы согласных в корне слова</w:t>
            </w:r>
          </w:p>
        </w:tc>
      </w:tr>
      <w:tr w:rsidR="00BB780B" w:rsidTr="005C65C2">
        <w:tc>
          <w:tcPr>
            <w:tcW w:w="1134" w:type="dxa"/>
            <w:vAlign w:val="center"/>
          </w:tcPr>
          <w:p w:rsidR="00BB780B" w:rsidRDefault="00BB780B" w:rsidP="005C65C2">
            <w:pPr>
              <w:pStyle w:val="ConsPlusNormal"/>
              <w:jc w:val="both"/>
            </w:pPr>
            <w:r>
              <w:t>Урок 96</w:t>
            </w:r>
          </w:p>
        </w:tc>
        <w:tc>
          <w:tcPr>
            <w:tcW w:w="9005" w:type="dxa"/>
          </w:tcPr>
          <w:p w:rsidR="00BB780B" w:rsidRDefault="00BB780B" w:rsidP="005C65C2">
            <w:pPr>
              <w:pStyle w:val="ConsPlusNormal"/>
              <w:jc w:val="both"/>
            </w:pPr>
            <w:r>
              <w:t>Объяснительный диктант: учимся писать буквы согласных в корне слова</w:t>
            </w:r>
          </w:p>
        </w:tc>
      </w:tr>
      <w:tr w:rsidR="00BB780B" w:rsidTr="005C65C2">
        <w:tc>
          <w:tcPr>
            <w:tcW w:w="1134" w:type="dxa"/>
          </w:tcPr>
          <w:p w:rsidR="00BB780B" w:rsidRDefault="00BB780B" w:rsidP="005C65C2">
            <w:pPr>
              <w:pStyle w:val="ConsPlusNormal"/>
              <w:jc w:val="both"/>
            </w:pPr>
            <w:r>
              <w:t>Урок 97</w:t>
            </w:r>
          </w:p>
        </w:tc>
        <w:tc>
          <w:tcPr>
            <w:tcW w:w="9005" w:type="dxa"/>
          </w:tcPr>
          <w:p w:rsidR="00BB780B" w:rsidRDefault="00BB780B" w:rsidP="005C65C2">
            <w:pPr>
              <w:pStyle w:val="ConsPlusNormal"/>
              <w:jc w:val="both"/>
            </w:pPr>
            <w:r>
              <w:t>Учимся писать буквы гласных и согласных в корне слова</w:t>
            </w:r>
          </w:p>
        </w:tc>
      </w:tr>
      <w:tr w:rsidR="00BB780B" w:rsidTr="005C65C2">
        <w:tc>
          <w:tcPr>
            <w:tcW w:w="1134" w:type="dxa"/>
            <w:vAlign w:val="center"/>
          </w:tcPr>
          <w:p w:rsidR="00BB780B" w:rsidRDefault="00BB780B" w:rsidP="005C65C2">
            <w:pPr>
              <w:pStyle w:val="ConsPlusNormal"/>
              <w:jc w:val="both"/>
            </w:pPr>
            <w:r>
              <w:t>Урок 98</w:t>
            </w:r>
          </w:p>
        </w:tc>
        <w:tc>
          <w:tcPr>
            <w:tcW w:w="9005" w:type="dxa"/>
          </w:tcPr>
          <w:p w:rsidR="00BB780B" w:rsidRDefault="00BB780B" w:rsidP="005C65C2">
            <w:pPr>
              <w:pStyle w:val="ConsPlusNormal"/>
              <w:jc w:val="both"/>
            </w:pPr>
            <w:r>
              <w:t>Различные способы решения орфографической задачи в зависимости от места орфограммы в слове. Тренинг "Правописание парных по глухости-звонкости согласных звуков в корне слова" с использованием электронных образовательных ресурсов</w:t>
            </w:r>
          </w:p>
        </w:tc>
      </w:tr>
      <w:tr w:rsidR="00BB780B" w:rsidTr="005C65C2">
        <w:tc>
          <w:tcPr>
            <w:tcW w:w="1134" w:type="dxa"/>
            <w:vAlign w:val="center"/>
          </w:tcPr>
          <w:p w:rsidR="00BB780B" w:rsidRDefault="00BB780B" w:rsidP="005C65C2">
            <w:pPr>
              <w:pStyle w:val="ConsPlusNormal"/>
              <w:jc w:val="both"/>
            </w:pPr>
            <w:r>
              <w:t>Урок 99</w:t>
            </w:r>
          </w:p>
        </w:tc>
        <w:tc>
          <w:tcPr>
            <w:tcW w:w="9005" w:type="dxa"/>
          </w:tcPr>
          <w:p w:rsidR="00BB780B" w:rsidRDefault="00BB780B" w:rsidP="005C65C2">
            <w:pPr>
              <w:pStyle w:val="ConsPlusNormal"/>
              <w:jc w:val="both"/>
            </w:pPr>
            <w:r>
              <w:t>Подробное изложение повествовательного текста объемом 30 - 45 слов с использованием вопросов</w:t>
            </w:r>
          </w:p>
        </w:tc>
      </w:tr>
      <w:tr w:rsidR="00BB780B" w:rsidTr="005C65C2">
        <w:tc>
          <w:tcPr>
            <w:tcW w:w="1134" w:type="dxa"/>
          </w:tcPr>
          <w:p w:rsidR="00BB780B" w:rsidRDefault="00BB780B" w:rsidP="005C65C2">
            <w:pPr>
              <w:pStyle w:val="ConsPlusNormal"/>
              <w:jc w:val="both"/>
            </w:pPr>
            <w:r>
              <w:t>Урок 100</w:t>
            </w:r>
          </w:p>
        </w:tc>
        <w:tc>
          <w:tcPr>
            <w:tcW w:w="9005" w:type="dxa"/>
          </w:tcPr>
          <w:p w:rsidR="00BB780B" w:rsidRDefault="00BB780B" w:rsidP="005C65C2">
            <w:pPr>
              <w:pStyle w:val="ConsPlusNormal"/>
              <w:jc w:val="both"/>
            </w:pPr>
            <w:r>
              <w:t>Списывание текста. Словарный диктант</w:t>
            </w:r>
          </w:p>
        </w:tc>
      </w:tr>
      <w:tr w:rsidR="00BB780B" w:rsidTr="005C65C2">
        <w:tc>
          <w:tcPr>
            <w:tcW w:w="1134" w:type="dxa"/>
          </w:tcPr>
          <w:p w:rsidR="00BB780B" w:rsidRDefault="00BB780B" w:rsidP="005C65C2">
            <w:pPr>
              <w:pStyle w:val="ConsPlusNormal"/>
              <w:jc w:val="both"/>
            </w:pPr>
            <w:r>
              <w:t>Урок 101</w:t>
            </w:r>
          </w:p>
        </w:tc>
        <w:tc>
          <w:tcPr>
            <w:tcW w:w="9005" w:type="dxa"/>
          </w:tcPr>
          <w:p w:rsidR="00BB780B" w:rsidRDefault="00BB780B" w:rsidP="005C65C2">
            <w:pPr>
              <w:pStyle w:val="ConsPlusNormal"/>
              <w:jc w:val="both"/>
            </w:pPr>
            <w:r>
              <w:t>Использование на письме разделительных ъ и ь</w:t>
            </w:r>
          </w:p>
        </w:tc>
      </w:tr>
      <w:tr w:rsidR="00BB780B" w:rsidTr="005C65C2">
        <w:tc>
          <w:tcPr>
            <w:tcW w:w="1134" w:type="dxa"/>
          </w:tcPr>
          <w:p w:rsidR="00BB780B" w:rsidRDefault="00BB780B" w:rsidP="005C65C2">
            <w:pPr>
              <w:pStyle w:val="ConsPlusNormal"/>
              <w:jc w:val="both"/>
            </w:pPr>
            <w:r>
              <w:t>Урок 102</w:t>
            </w:r>
          </w:p>
        </w:tc>
        <w:tc>
          <w:tcPr>
            <w:tcW w:w="9005" w:type="dxa"/>
          </w:tcPr>
          <w:p w:rsidR="00BB780B" w:rsidRDefault="00BB780B" w:rsidP="005C65C2">
            <w:pPr>
              <w:pStyle w:val="ConsPlusNormal"/>
              <w:jc w:val="both"/>
            </w:pPr>
            <w:r>
              <w:t>Правописание слов с разделительным мягким знаком</w:t>
            </w:r>
          </w:p>
        </w:tc>
      </w:tr>
      <w:tr w:rsidR="00BB780B" w:rsidTr="005C65C2">
        <w:tc>
          <w:tcPr>
            <w:tcW w:w="1134" w:type="dxa"/>
          </w:tcPr>
          <w:p w:rsidR="00BB780B" w:rsidRDefault="00BB780B" w:rsidP="005C65C2">
            <w:pPr>
              <w:pStyle w:val="ConsPlusNormal"/>
              <w:jc w:val="both"/>
            </w:pPr>
            <w:r>
              <w:t>Урок 103</w:t>
            </w:r>
          </w:p>
        </w:tc>
        <w:tc>
          <w:tcPr>
            <w:tcW w:w="9005" w:type="dxa"/>
          </w:tcPr>
          <w:p w:rsidR="00BB780B" w:rsidRDefault="00BB780B" w:rsidP="005C65C2">
            <w:pPr>
              <w:pStyle w:val="ConsPlusNormal"/>
              <w:jc w:val="both"/>
            </w:pPr>
            <w:r>
              <w:t>Отработка правописания слов с разделительным мягким знаком</w:t>
            </w:r>
          </w:p>
        </w:tc>
      </w:tr>
      <w:tr w:rsidR="00BB780B" w:rsidTr="005C65C2">
        <w:tc>
          <w:tcPr>
            <w:tcW w:w="1134" w:type="dxa"/>
            <w:vAlign w:val="center"/>
          </w:tcPr>
          <w:p w:rsidR="00BB780B" w:rsidRDefault="00BB780B" w:rsidP="005C65C2">
            <w:pPr>
              <w:pStyle w:val="ConsPlusNormal"/>
              <w:jc w:val="both"/>
            </w:pPr>
            <w:r>
              <w:t>Урок 104</w:t>
            </w:r>
          </w:p>
        </w:tc>
        <w:tc>
          <w:tcPr>
            <w:tcW w:w="9005" w:type="dxa"/>
          </w:tcPr>
          <w:p w:rsidR="00BB780B" w:rsidRDefault="00BB780B" w:rsidP="005C65C2">
            <w:pPr>
              <w:pStyle w:val="ConsPlusNormal"/>
              <w:jc w:val="both"/>
            </w:pPr>
            <w:r>
              <w:t>Отработка правописания слов с разделительным мягким знаком и другими изученными орфограммами</w:t>
            </w:r>
          </w:p>
        </w:tc>
      </w:tr>
      <w:tr w:rsidR="00BB780B" w:rsidTr="005C65C2">
        <w:tc>
          <w:tcPr>
            <w:tcW w:w="1134" w:type="dxa"/>
            <w:vAlign w:val="center"/>
          </w:tcPr>
          <w:p w:rsidR="00BB780B" w:rsidRDefault="00BB780B" w:rsidP="005C65C2">
            <w:pPr>
              <w:pStyle w:val="ConsPlusNormal"/>
              <w:jc w:val="both"/>
            </w:pPr>
            <w:r>
              <w:t>Урок 105</w:t>
            </w:r>
          </w:p>
        </w:tc>
        <w:tc>
          <w:tcPr>
            <w:tcW w:w="9005" w:type="dxa"/>
          </w:tcPr>
          <w:p w:rsidR="00BB780B" w:rsidRDefault="00BB780B" w:rsidP="005C65C2">
            <w:pPr>
              <w:pStyle w:val="ConsPlusNormal"/>
              <w:jc w:val="both"/>
            </w:pPr>
            <w:r>
              <w:t>Отработка способов решения орфографической задачи в зависимости от места орфограммы в слове. Тренинг "Правописание слов с разделительным мягким знаком" с использованием электронных образовательных ресурсов</w:t>
            </w:r>
          </w:p>
        </w:tc>
      </w:tr>
      <w:tr w:rsidR="00BB780B" w:rsidTr="005C65C2">
        <w:tc>
          <w:tcPr>
            <w:tcW w:w="1134" w:type="dxa"/>
            <w:vAlign w:val="center"/>
          </w:tcPr>
          <w:p w:rsidR="00BB780B" w:rsidRDefault="00BB780B" w:rsidP="005C65C2">
            <w:pPr>
              <w:pStyle w:val="ConsPlusNormal"/>
              <w:ind w:firstLine="14"/>
              <w:jc w:val="both"/>
            </w:pPr>
            <w:r>
              <w:t>Урок 106</w:t>
            </w:r>
          </w:p>
        </w:tc>
        <w:tc>
          <w:tcPr>
            <w:tcW w:w="9005" w:type="dxa"/>
          </w:tcPr>
          <w:p w:rsidR="00BB780B" w:rsidRDefault="00BB780B" w:rsidP="005C65C2">
            <w:pPr>
              <w:pStyle w:val="ConsPlusNormal"/>
              <w:ind w:firstLine="14"/>
              <w:jc w:val="both"/>
            </w:pPr>
            <w:r>
              <w:t>Повторение правописания слов с орфограммами в значимых частях слов</w:t>
            </w:r>
          </w:p>
        </w:tc>
      </w:tr>
      <w:tr w:rsidR="00BB780B" w:rsidTr="005C65C2">
        <w:tc>
          <w:tcPr>
            <w:tcW w:w="1134" w:type="dxa"/>
          </w:tcPr>
          <w:p w:rsidR="00BB780B" w:rsidRDefault="00BB780B" w:rsidP="005C65C2">
            <w:pPr>
              <w:pStyle w:val="ConsPlusNormal"/>
              <w:ind w:firstLine="14"/>
              <w:jc w:val="both"/>
            </w:pPr>
            <w:r>
              <w:t>Урок 107</w:t>
            </w:r>
          </w:p>
        </w:tc>
        <w:tc>
          <w:tcPr>
            <w:tcW w:w="9005" w:type="dxa"/>
          </w:tcPr>
          <w:p w:rsidR="00BB780B" w:rsidRDefault="00BB780B" w:rsidP="005C65C2">
            <w:pPr>
              <w:pStyle w:val="ConsPlusNormal"/>
              <w:ind w:firstLine="14"/>
              <w:jc w:val="both"/>
            </w:pPr>
            <w:r>
              <w:t>Списывание текста. Словарный диктант</w:t>
            </w:r>
          </w:p>
        </w:tc>
      </w:tr>
      <w:tr w:rsidR="00BB780B" w:rsidTr="005C65C2">
        <w:tc>
          <w:tcPr>
            <w:tcW w:w="1134" w:type="dxa"/>
          </w:tcPr>
          <w:p w:rsidR="00BB780B" w:rsidRDefault="00BB780B" w:rsidP="005C65C2">
            <w:pPr>
              <w:pStyle w:val="ConsPlusNormal"/>
              <w:ind w:firstLine="14"/>
              <w:jc w:val="both"/>
            </w:pPr>
            <w:r>
              <w:t>Урок 108</w:t>
            </w:r>
          </w:p>
        </w:tc>
        <w:tc>
          <w:tcPr>
            <w:tcW w:w="9005" w:type="dxa"/>
          </w:tcPr>
          <w:p w:rsidR="00BB780B" w:rsidRDefault="00BB780B" w:rsidP="005C65C2">
            <w:pPr>
              <w:pStyle w:val="ConsPlusNormal"/>
              <w:ind w:firstLine="14"/>
              <w:jc w:val="both"/>
            </w:pPr>
            <w:r>
              <w:t>Имя существительное как часть речи</w:t>
            </w:r>
          </w:p>
        </w:tc>
      </w:tr>
      <w:tr w:rsidR="00BB780B" w:rsidTr="005C65C2">
        <w:tc>
          <w:tcPr>
            <w:tcW w:w="1134" w:type="dxa"/>
          </w:tcPr>
          <w:p w:rsidR="00BB780B" w:rsidRDefault="00BB780B" w:rsidP="005C65C2">
            <w:pPr>
              <w:pStyle w:val="ConsPlusNormal"/>
              <w:ind w:firstLine="14"/>
              <w:jc w:val="both"/>
            </w:pPr>
            <w:r>
              <w:t>Урок 109</w:t>
            </w:r>
          </w:p>
        </w:tc>
        <w:tc>
          <w:tcPr>
            <w:tcW w:w="9005" w:type="dxa"/>
          </w:tcPr>
          <w:p w:rsidR="00BB780B" w:rsidRDefault="00BB780B" w:rsidP="005C65C2">
            <w:pPr>
              <w:pStyle w:val="ConsPlusNormal"/>
              <w:ind w:firstLine="14"/>
              <w:jc w:val="both"/>
            </w:pPr>
            <w:r>
              <w:t>Имя существительное: употребление в речи</w:t>
            </w:r>
          </w:p>
        </w:tc>
      </w:tr>
      <w:tr w:rsidR="00BB780B" w:rsidTr="005C65C2">
        <w:tc>
          <w:tcPr>
            <w:tcW w:w="1134" w:type="dxa"/>
          </w:tcPr>
          <w:p w:rsidR="00BB780B" w:rsidRDefault="00BB780B" w:rsidP="005C65C2">
            <w:pPr>
              <w:pStyle w:val="ConsPlusNormal"/>
              <w:ind w:firstLine="14"/>
              <w:jc w:val="both"/>
            </w:pPr>
            <w:r>
              <w:t>Урок 110</w:t>
            </w:r>
          </w:p>
        </w:tc>
        <w:tc>
          <w:tcPr>
            <w:tcW w:w="9005" w:type="dxa"/>
          </w:tcPr>
          <w:p w:rsidR="00BB780B" w:rsidRDefault="00BB780B" w:rsidP="005C65C2">
            <w:pPr>
              <w:pStyle w:val="ConsPlusNormal"/>
              <w:ind w:firstLine="14"/>
              <w:jc w:val="both"/>
            </w:pPr>
            <w:r>
              <w:t>Имя существительное: значение</w:t>
            </w:r>
          </w:p>
        </w:tc>
      </w:tr>
      <w:tr w:rsidR="00BB780B" w:rsidTr="005C65C2">
        <w:tc>
          <w:tcPr>
            <w:tcW w:w="1134" w:type="dxa"/>
          </w:tcPr>
          <w:p w:rsidR="00BB780B" w:rsidRDefault="00BB780B" w:rsidP="005C65C2">
            <w:pPr>
              <w:pStyle w:val="ConsPlusNormal"/>
              <w:ind w:firstLine="14"/>
              <w:jc w:val="both"/>
            </w:pPr>
            <w:r>
              <w:t>Урок 111</w:t>
            </w:r>
          </w:p>
        </w:tc>
        <w:tc>
          <w:tcPr>
            <w:tcW w:w="9005" w:type="dxa"/>
          </w:tcPr>
          <w:p w:rsidR="00BB780B" w:rsidRDefault="00BB780B" w:rsidP="005C65C2">
            <w:pPr>
              <w:pStyle w:val="ConsPlusNormal"/>
              <w:ind w:firstLine="14"/>
              <w:jc w:val="both"/>
            </w:pPr>
            <w:r>
              <w:t>Имя существительное: вопросы ("кто?", "что?")</w:t>
            </w:r>
          </w:p>
        </w:tc>
      </w:tr>
      <w:tr w:rsidR="00BB780B" w:rsidTr="005C65C2">
        <w:tc>
          <w:tcPr>
            <w:tcW w:w="1134" w:type="dxa"/>
          </w:tcPr>
          <w:p w:rsidR="00BB780B" w:rsidRDefault="00BB780B" w:rsidP="005C65C2">
            <w:pPr>
              <w:pStyle w:val="ConsPlusNormal"/>
              <w:ind w:firstLine="14"/>
              <w:jc w:val="both"/>
            </w:pPr>
            <w:r>
              <w:t>Урок 112</w:t>
            </w:r>
          </w:p>
        </w:tc>
        <w:tc>
          <w:tcPr>
            <w:tcW w:w="9005" w:type="dxa"/>
          </w:tcPr>
          <w:p w:rsidR="00BB780B" w:rsidRDefault="00BB780B" w:rsidP="005C65C2">
            <w:pPr>
              <w:pStyle w:val="ConsPlusNormal"/>
              <w:ind w:firstLine="14"/>
              <w:jc w:val="both"/>
            </w:pPr>
            <w:r>
              <w:t>Употребление заглавной и строчной буквы</w:t>
            </w:r>
          </w:p>
        </w:tc>
      </w:tr>
      <w:tr w:rsidR="00BB780B" w:rsidTr="005C65C2">
        <w:tc>
          <w:tcPr>
            <w:tcW w:w="1134" w:type="dxa"/>
            <w:vAlign w:val="center"/>
          </w:tcPr>
          <w:p w:rsidR="00BB780B" w:rsidRDefault="00BB780B" w:rsidP="005C65C2">
            <w:pPr>
              <w:pStyle w:val="ConsPlusNormal"/>
              <w:ind w:firstLine="14"/>
              <w:jc w:val="both"/>
            </w:pPr>
            <w:r>
              <w:lastRenderedPageBreak/>
              <w:t>Урок 113</w:t>
            </w:r>
          </w:p>
        </w:tc>
        <w:tc>
          <w:tcPr>
            <w:tcW w:w="9005" w:type="dxa"/>
          </w:tcPr>
          <w:p w:rsidR="00BB780B" w:rsidRDefault="00BB780B" w:rsidP="005C65C2">
            <w:pPr>
              <w:pStyle w:val="ConsPlusNormal"/>
              <w:ind w:firstLine="14"/>
              <w:jc w:val="both"/>
            </w:pPr>
            <w:r>
              <w:t>Составление устного рассказа по репродукции картины И. Шишкина "Утро в сосновом лесу"</w:t>
            </w:r>
          </w:p>
        </w:tc>
      </w:tr>
      <w:tr w:rsidR="00BB780B" w:rsidTr="005C65C2">
        <w:tc>
          <w:tcPr>
            <w:tcW w:w="1134" w:type="dxa"/>
            <w:vAlign w:val="center"/>
          </w:tcPr>
          <w:p w:rsidR="00BB780B" w:rsidRDefault="00BB780B" w:rsidP="005C65C2">
            <w:pPr>
              <w:pStyle w:val="ConsPlusNormal"/>
              <w:ind w:firstLine="14"/>
              <w:jc w:val="both"/>
            </w:pPr>
            <w:r>
              <w:t>Урок 114</w:t>
            </w:r>
          </w:p>
        </w:tc>
        <w:tc>
          <w:tcPr>
            <w:tcW w:w="9005" w:type="dxa"/>
          </w:tcPr>
          <w:p w:rsidR="00BB780B" w:rsidRDefault="00BB780B" w:rsidP="005C65C2">
            <w:pPr>
              <w:pStyle w:val="ConsPlusNormal"/>
              <w:ind w:firstLine="14"/>
              <w:jc w:val="both"/>
            </w:pPr>
            <w:r>
              <w:t>Заглавная буква в именах собственных: имена, фамилии, отчества людей, клички животных</w:t>
            </w:r>
          </w:p>
        </w:tc>
      </w:tr>
      <w:tr w:rsidR="00BB780B" w:rsidTr="005C65C2">
        <w:tc>
          <w:tcPr>
            <w:tcW w:w="1134" w:type="dxa"/>
          </w:tcPr>
          <w:p w:rsidR="00BB780B" w:rsidRDefault="00BB780B" w:rsidP="005C65C2">
            <w:pPr>
              <w:pStyle w:val="ConsPlusNormal"/>
              <w:ind w:firstLine="14"/>
              <w:jc w:val="both"/>
            </w:pPr>
            <w:r>
              <w:t>Урок 115</w:t>
            </w:r>
          </w:p>
        </w:tc>
        <w:tc>
          <w:tcPr>
            <w:tcW w:w="9005" w:type="dxa"/>
          </w:tcPr>
          <w:p w:rsidR="00BB780B" w:rsidRDefault="00BB780B" w:rsidP="005C65C2">
            <w:pPr>
              <w:pStyle w:val="ConsPlusNormal"/>
              <w:ind w:firstLine="14"/>
              <w:jc w:val="both"/>
            </w:pPr>
            <w:r>
              <w:t>Заглавная буква в именах собственных: географические названия</w:t>
            </w:r>
          </w:p>
        </w:tc>
      </w:tr>
      <w:tr w:rsidR="00BB780B" w:rsidTr="005C65C2">
        <w:tc>
          <w:tcPr>
            <w:tcW w:w="1134" w:type="dxa"/>
            <w:vAlign w:val="center"/>
          </w:tcPr>
          <w:p w:rsidR="00BB780B" w:rsidRDefault="00BB780B" w:rsidP="005C65C2">
            <w:pPr>
              <w:pStyle w:val="ConsPlusNormal"/>
              <w:ind w:firstLine="14"/>
              <w:jc w:val="both"/>
            </w:pPr>
            <w:r>
              <w:t>Урок 116</w:t>
            </w:r>
          </w:p>
        </w:tc>
        <w:tc>
          <w:tcPr>
            <w:tcW w:w="9005" w:type="dxa"/>
          </w:tcPr>
          <w:p w:rsidR="00BB780B" w:rsidRDefault="00BB780B" w:rsidP="005C65C2">
            <w:pPr>
              <w:pStyle w:val="ConsPlusNormal"/>
              <w:ind w:firstLine="14"/>
              <w:jc w:val="both"/>
            </w:pPr>
            <w:r>
              <w:t>Составление устного рассказа с использованием личных наблюдений и вопросов: составление текста о своем любимом домашнем питомце по вопросам</w:t>
            </w:r>
          </w:p>
        </w:tc>
      </w:tr>
      <w:tr w:rsidR="00BB780B" w:rsidTr="005C65C2">
        <w:tc>
          <w:tcPr>
            <w:tcW w:w="1134" w:type="dxa"/>
          </w:tcPr>
          <w:p w:rsidR="00BB780B" w:rsidRDefault="00BB780B" w:rsidP="005C65C2">
            <w:pPr>
              <w:pStyle w:val="ConsPlusNormal"/>
              <w:ind w:firstLine="14"/>
              <w:jc w:val="both"/>
            </w:pPr>
            <w:r>
              <w:t>Урок 117</w:t>
            </w:r>
          </w:p>
        </w:tc>
        <w:tc>
          <w:tcPr>
            <w:tcW w:w="9005" w:type="dxa"/>
          </w:tcPr>
          <w:p w:rsidR="00BB780B" w:rsidRDefault="00BB780B" w:rsidP="005C65C2">
            <w:pPr>
              <w:pStyle w:val="ConsPlusNormal"/>
              <w:ind w:firstLine="14"/>
              <w:jc w:val="both"/>
            </w:pPr>
            <w:r>
              <w:t>Имя существительное: изменение по числам</w:t>
            </w:r>
          </w:p>
        </w:tc>
      </w:tr>
      <w:tr w:rsidR="00BB780B" w:rsidTr="005C65C2">
        <w:tc>
          <w:tcPr>
            <w:tcW w:w="1134" w:type="dxa"/>
          </w:tcPr>
          <w:p w:rsidR="00BB780B" w:rsidRDefault="00BB780B" w:rsidP="005C65C2">
            <w:pPr>
              <w:pStyle w:val="ConsPlusNormal"/>
              <w:ind w:firstLine="14"/>
              <w:jc w:val="both"/>
            </w:pPr>
            <w:r>
              <w:t>Урок 118</w:t>
            </w:r>
          </w:p>
        </w:tc>
        <w:tc>
          <w:tcPr>
            <w:tcW w:w="9005" w:type="dxa"/>
          </w:tcPr>
          <w:p w:rsidR="00BB780B" w:rsidRDefault="00BB780B" w:rsidP="005C65C2">
            <w:pPr>
              <w:pStyle w:val="ConsPlusNormal"/>
              <w:ind w:firstLine="14"/>
              <w:jc w:val="both"/>
            </w:pPr>
            <w:r>
              <w:t>Число имен существительных</w:t>
            </w:r>
          </w:p>
        </w:tc>
      </w:tr>
      <w:tr w:rsidR="00BB780B" w:rsidTr="005C65C2">
        <w:tc>
          <w:tcPr>
            <w:tcW w:w="1134" w:type="dxa"/>
            <w:vAlign w:val="center"/>
          </w:tcPr>
          <w:p w:rsidR="00BB780B" w:rsidRDefault="00BB780B" w:rsidP="005C65C2">
            <w:pPr>
              <w:pStyle w:val="ConsPlusNormal"/>
              <w:ind w:firstLine="14"/>
              <w:jc w:val="both"/>
            </w:pPr>
            <w:r>
              <w:t>Урок 119</w:t>
            </w:r>
          </w:p>
        </w:tc>
        <w:tc>
          <w:tcPr>
            <w:tcW w:w="9005" w:type="dxa"/>
          </w:tcPr>
          <w:p w:rsidR="00BB780B" w:rsidRDefault="00BB780B" w:rsidP="005C65C2">
            <w:pPr>
              <w:pStyle w:val="ConsPlusNormal"/>
              <w:ind w:firstLine="14"/>
              <w:jc w:val="both"/>
            </w:pPr>
            <w:r>
              <w:t>Резервный урок по разделу морфология: изменение по числам имен существительных</w:t>
            </w:r>
          </w:p>
        </w:tc>
      </w:tr>
      <w:tr w:rsidR="00BB780B" w:rsidTr="005C65C2">
        <w:tc>
          <w:tcPr>
            <w:tcW w:w="1134" w:type="dxa"/>
            <w:vAlign w:val="center"/>
          </w:tcPr>
          <w:p w:rsidR="00BB780B" w:rsidRDefault="00BB780B" w:rsidP="005C65C2">
            <w:pPr>
              <w:pStyle w:val="ConsPlusNormal"/>
              <w:ind w:firstLine="14"/>
              <w:jc w:val="both"/>
            </w:pPr>
            <w:r>
              <w:t>Урок 120</w:t>
            </w:r>
          </w:p>
        </w:tc>
        <w:tc>
          <w:tcPr>
            <w:tcW w:w="9005" w:type="dxa"/>
          </w:tcPr>
          <w:p w:rsidR="00BB780B" w:rsidRDefault="00BB780B" w:rsidP="005C65C2">
            <w:pPr>
              <w:pStyle w:val="ConsPlusNormal"/>
              <w:ind w:firstLine="14"/>
              <w:jc w:val="both"/>
            </w:pPr>
            <w:r>
              <w:t>Объяснительный диктант на изученные правила (орфограммы корня, заглавная буква и другие)</w:t>
            </w:r>
          </w:p>
        </w:tc>
      </w:tr>
      <w:tr w:rsidR="00BB780B" w:rsidTr="005C65C2">
        <w:tc>
          <w:tcPr>
            <w:tcW w:w="1134" w:type="dxa"/>
          </w:tcPr>
          <w:p w:rsidR="00BB780B" w:rsidRDefault="00BB780B" w:rsidP="005C65C2">
            <w:pPr>
              <w:pStyle w:val="ConsPlusNormal"/>
              <w:ind w:firstLine="14"/>
              <w:jc w:val="both"/>
            </w:pPr>
            <w:r>
              <w:t>Урок 121</w:t>
            </w:r>
          </w:p>
        </w:tc>
        <w:tc>
          <w:tcPr>
            <w:tcW w:w="9005" w:type="dxa"/>
          </w:tcPr>
          <w:p w:rsidR="00BB780B" w:rsidRDefault="00BB780B" w:rsidP="005C65C2">
            <w:pPr>
              <w:pStyle w:val="ConsPlusNormal"/>
              <w:ind w:firstLine="14"/>
              <w:jc w:val="both"/>
            </w:pPr>
            <w:r>
              <w:t>Глагол как часть речи</w:t>
            </w:r>
          </w:p>
        </w:tc>
      </w:tr>
      <w:tr w:rsidR="00BB780B" w:rsidTr="005C65C2">
        <w:tc>
          <w:tcPr>
            <w:tcW w:w="1134" w:type="dxa"/>
          </w:tcPr>
          <w:p w:rsidR="00BB780B" w:rsidRDefault="00BB780B" w:rsidP="005C65C2">
            <w:pPr>
              <w:pStyle w:val="ConsPlusNormal"/>
              <w:ind w:firstLine="14"/>
              <w:jc w:val="both"/>
            </w:pPr>
            <w:r>
              <w:t>Урок 122</w:t>
            </w:r>
          </w:p>
        </w:tc>
        <w:tc>
          <w:tcPr>
            <w:tcW w:w="9005" w:type="dxa"/>
          </w:tcPr>
          <w:p w:rsidR="00BB780B" w:rsidRDefault="00BB780B" w:rsidP="005C65C2">
            <w:pPr>
              <w:pStyle w:val="ConsPlusNormal"/>
              <w:ind w:firstLine="14"/>
              <w:jc w:val="both"/>
            </w:pPr>
            <w:r>
              <w:t>Глагол: значение. Для чего нужны глаголы в нашей речи?</w:t>
            </w:r>
          </w:p>
        </w:tc>
      </w:tr>
      <w:tr w:rsidR="00BB780B" w:rsidTr="005C65C2">
        <w:tc>
          <w:tcPr>
            <w:tcW w:w="1134" w:type="dxa"/>
          </w:tcPr>
          <w:p w:rsidR="00BB780B" w:rsidRDefault="00BB780B" w:rsidP="005C65C2">
            <w:pPr>
              <w:pStyle w:val="ConsPlusNormal"/>
              <w:ind w:firstLine="14"/>
              <w:jc w:val="both"/>
            </w:pPr>
            <w:r>
              <w:t>Урок 123</w:t>
            </w:r>
          </w:p>
        </w:tc>
        <w:tc>
          <w:tcPr>
            <w:tcW w:w="9005" w:type="dxa"/>
          </w:tcPr>
          <w:p w:rsidR="00BB780B" w:rsidRDefault="00BB780B" w:rsidP="005C65C2">
            <w:pPr>
              <w:pStyle w:val="ConsPlusNormal"/>
              <w:ind w:firstLine="14"/>
              <w:jc w:val="both"/>
            </w:pPr>
            <w:r>
              <w:t>Глагол: вопросы "что делать?", "что сделать?" и другие</w:t>
            </w:r>
          </w:p>
        </w:tc>
      </w:tr>
      <w:tr w:rsidR="00BB780B" w:rsidTr="005C65C2">
        <w:tc>
          <w:tcPr>
            <w:tcW w:w="1134" w:type="dxa"/>
          </w:tcPr>
          <w:p w:rsidR="00BB780B" w:rsidRDefault="00BB780B" w:rsidP="005C65C2">
            <w:pPr>
              <w:pStyle w:val="ConsPlusNormal"/>
              <w:ind w:firstLine="14"/>
              <w:jc w:val="both"/>
            </w:pPr>
            <w:r>
              <w:t>Урок 124</w:t>
            </w:r>
          </w:p>
        </w:tc>
        <w:tc>
          <w:tcPr>
            <w:tcW w:w="9005" w:type="dxa"/>
          </w:tcPr>
          <w:p w:rsidR="00BB780B" w:rsidRDefault="00BB780B" w:rsidP="005C65C2">
            <w:pPr>
              <w:pStyle w:val="ConsPlusNormal"/>
              <w:ind w:firstLine="14"/>
              <w:jc w:val="both"/>
            </w:pPr>
            <w:r>
              <w:t>Роль глаголов в речи</w:t>
            </w:r>
          </w:p>
        </w:tc>
      </w:tr>
      <w:tr w:rsidR="00BB780B" w:rsidTr="005C65C2">
        <w:tc>
          <w:tcPr>
            <w:tcW w:w="1134" w:type="dxa"/>
            <w:vAlign w:val="center"/>
          </w:tcPr>
          <w:p w:rsidR="00BB780B" w:rsidRDefault="00BB780B" w:rsidP="005C65C2">
            <w:pPr>
              <w:pStyle w:val="ConsPlusNormal"/>
              <w:ind w:firstLine="14"/>
              <w:jc w:val="both"/>
            </w:pPr>
            <w:r>
              <w:t>Урок 125</w:t>
            </w:r>
          </w:p>
        </w:tc>
        <w:tc>
          <w:tcPr>
            <w:tcW w:w="9005" w:type="dxa"/>
          </w:tcPr>
          <w:p w:rsidR="00BB780B" w:rsidRDefault="00BB780B" w:rsidP="005C65C2">
            <w:pPr>
              <w:pStyle w:val="ConsPlusNormal"/>
              <w:ind w:firstLine="14"/>
              <w:jc w:val="both"/>
            </w:pPr>
            <w:r>
              <w:t>Резервный урок по разделу развитие речи: Составление текста на тему пословицы</w:t>
            </w:r>
          </w:p>
        </w:tc>
      </w:tr>
      <w:tr w:rsidR="00BB780B" w:rsidTr="005C65C2">
        <w:tc>
          <w:tcPr>
            <w:tcW w:w="1134" w:type="dxa"/>
          </w:tcPr>
          <w:p w:rsidR="00BB780B" w:rsidRDefault="00BB780B" w:rsidP="005C65C2">
            <w:pPr>
              <w:pStyle w:val="ConsPlusNormal"/>
              <w:ind w:firstLine="14"/>
              <w:jc w:val="both"/>
            </w:pPr>
            <w:r>
              <w:t>Урок 126</w:t>
            </w:r>
          </w:p>
        </w:tc>
        <w:tc>
          <w:tcPr>
            <w:tcW w:w="9005" w:type="dxa"/>
          </w:tcPr>
          <w:p w:rsidR="00BB780B" w:rsidRDefault="00BB780B" w:rsidP="005C65C2">
            <w:pPr>
              <w:pStyle w:val="ConsPlusNormal"/>
              <w:ind w:firstLine="14"/>
              <w:jc w:val="both"/>
            </w:pPr>
            <w:r>
              <w:t>Текст-повествование</w:t>
            </w:r>
          </w:p>
        </w:tc>
      </w:tr>
      <w:tr w:rsidR="00BB780B" w:rsidTr="005C65C2">
        <w:tc>
          <w:tcPr>
            <w:tcW w:w="1134" w:type="dxa"/>
          </w:tcPr>
          <w:p w:rsidR="00BB780B" w:rsidRDefault="00BB780B" w:rsidP="005C65C2">
            <w:pPr>
              <w:pStyle w:val="ConsPlusNormal"/>
              <w:ind w:firstLine="14"/>
              <w:jc w:val="both"/>
            </w:pPr>
            <w:r>
              <w:t>Урок 127</w:t>
            </w:r>
          </w:p>
        </w:tc>
        <w:tc>
          <w:tcPr>
            <w:tcW w:w="9005" w:type="dxa"/>
          </w:tcPr>
          <w:p w:rsidR="00BB780B" w:rsidRDefault="00BB780B" w:rsidP="005C65C2">
            <w:pPr>
              <w:pStyle w:val="ConsPlusNormal"/>
              <w:ind w:firstLine="14"/>
              <w:jc w:val="both"/>
            </w:pPr>
            <w:r>
              <w:t>Особенности текстов-повествований</w:t>
            </w:r>
          </w:p>
        </w:tc>
      </w:tr>
      <w:tr w:rsidR="00BB780B" w:rsidTr="005C65C2">
        <w:tc>
          <w:tcPr>
            <w:tcW w:w="1134" w:type="dxa"/>
            <w:vAlign w:val="center"/>
          </w:tcPr>
          <w:p w:rsidR="00BB780B" w:rsidRDefault="00BB780B" w:rsidP="005C65C2">
            <w:pPr>
              <w:pStyle w:val="ConsPlusNormal"/>
              <w:ind w:firstLine="14"/>
              <w:jc w:val="both"/>
            </w:pPr>
            <w:r>
              <w:t>Урок 128</w:t>
            </w:r>
          </w:p>
        </w:tc>
        <w:tc>
          <w:tcPr>
            <w:tcW w:w="9005" w:type="dxa"/>
          </w:tcPr>
          <w:p w:rsidR="00BB780B" w:rsidRDefault="00BB780B" w:rsidP="005C65C2">
            <w:pPr>
              <w:pStyle w:val="ConsPlusNormal"/>
              <w:ind w:firstLine="14"/>
              <w:jc w:val="both"/>
            </w:pPr>
            <w:r>
              <w:t>Резервный урок по разделу развитие речи: учимся сочинять текст-повествование. Составление текста-повествования на тему "Как приготовить салат"</w:t>
            </w:r>
          </w:p>
        </w:tc>
      </w:tr>
      <w:tr w:rsidR="00BB780B" w:rsidTr="005C65C2">
        <w:tc>
          <w:tcPr>
            <w:tcW w:w="1134" w:type="dxa"/>
          </w:tcPr>
          <w:p w:rsidR="00BB780B" w:rsidRDefault="00BB780B" w:rsidP="005C65C2">
            <w:pPr>
              <w:pStyle w:val="ConsPlusNormal"/>
              <w:ind w:firstLine="14"/>
              <w:jc w:val="both"/>
            </w:pPr>
            <w:r>
              <w:t>Урок 129</w:t>
            </w:r>
          </w:p>
        </w:tc>
        <w:tc>
          <w:tcPr>
            <w:tcW w:w="9005" w:type="dxa"/>
          </w:tcPr>
          <w:p w:rsidR="00BB780B" w:rsidRDefault="00BB780B" w:rsidP="005C65C2">
            <w:pPr>
              <w:pStyle w:val="ConsPlusNormal"/>
              <w:ind w:firstLine="14"/>
              <w:jc w:val="both"/>
            </w:pPr>
            <w:r>
              <w:t>Обобщение знаний о глаголе</w:t>
            </w:r>
          </w:p>
        </w:tc>
      </w:tr>
      <w:tr w:rsidR="00BB780B" w:rsidTr="005C65C2">
        <w:tc>
          <w:tcPr>
            <w:tcW w:w="1134" w:type="dxa"/>
            <w:vAlign w:val="center"/>
          </w:tcPr>
          <w:p w:rsidR="00BB780B" w:rsidRDefault="00BB780B" w:rsidP="005C65C2">
            <w:pPr>
              <w:pStyle w:val="ConsPlusNormal"/>
              <w:ind w:firstLine="14"/>
              <w:jc w:val="both"/>
            </w:pPr>
            <w:r>
              <w:t>Урок 130</w:t>
            </w:r>
          </w:p>
        </w:tc>
        <w:tc>
          <w:tcPr>
            <w:tcW w:w="9005" w:type="dxa"/>
          </w:tcPr>
          <w:p w:rsidR="00BB780B" w:rsidRDefault="00BB780B" w:rsidP="005C65C2">
            <w:pPr>
              <w:pStyle w:val="ConsPlusNormal"/>
              <w:ind w:firstLine="14"/>
              <w:jc w:val="both"/>
            </w:pPr>
            <w:r>
              <w:t>Резервный урок по разделу морфология. Тренинг. Отработка темы "Глагол"</w:t>
            </w:r>
          </w:p>
        </w:tc>
      </w:tr>
      <w:tr w:rsidR="00BB780B" w:rsidTr="005C65C2">
        <w:tc>
          <w:tcPr>
            <w:tcW w:w="1134" w:type="dxa"/>
          </w:tcPr>
          <w:p w:rsidR="00BB780B" w:rsidRDefault="00BB780B" w:rsidP="005C65C2">
            <w:pPr>
              <w:pStyle w:val="ConsPlusNormal"/>
              <w:ind w:firstLine="14"/>
              <w:jc w:val="both"/>
            </w:pPr>
            <w:r>
              <w:t>Урок 131</w:t>
            </w:r>
          </w:p>
        </w:tc>
        <w:tc>
          <w:tcPr>
            <w:tcW w:w="9005" w:type="dxa"/>
          </w:tcPr>
          <w:p w:rsidR="00BB780B" w:rsidRDefault="00BB780B" w:rsidP="005C65C2">
            <w:pPr>
              <w:pStyle w:val="ConsPlusNormal"/>
              <w:ind w:firstLine="14"/>
              <w:jc w:val="both"/>
            </w:pPr>
            <w:r>
              <w:t>Диктант на изученные правила (орфограммы корня)</w:t>
            </w:r>
          </w:p>
        </w:tc>
      </w:tr>
      <w:tr w:rsidR="00BB780B" w:rsidTr="005C65C2">
        <w:tc>
          <w:tcPr>
            <w:tcW w:w="1134" w:type="dxa"/>
          </w:tcPr>
          <w:p w:rsidR="00BB780B" w:rsidRDefault="00BB780B" w:rsidP="005C65C2">
            <w:pPr>
              <w:pStyle w:val="ConsPlusNormal"/>
              <w:ind w:firstLine="14"/>
              <w:jc w:val="both"/>
            </w:pPr>
            <w:r>
              <w:t>Урок 132</w:t>
            </w:r>
          </w:p>
        </w:tc>
        <w:tc>
          <w:tcPr>
            <w:tcW w:w="9005" w:type="dxa"/>
          </w:tcPr>
          <w:p w:rsidR="00BB780B" w:rsidRDefault="00BB780B" w:rsidP="005C65C2">
            <w:pPr>
              <w:pStyle w:val="ConsPlusNormal"/>
              <w:ind w:firstLine="14"/>
              <w:jc w:val="both"/>
            </w:pPr>
            <w:r>
              <w:t>Работа над ошибками, допущенными в диктанте</w:t>
            </w:r>
          </w:p>
        </w:tc>
      </w:tr>
      <w:tr w:rsidR="00BB780B" w:rsidTr="005C65C2">
        <w:tc>
          <w:tcPr>
            <w:tcW w:w="1134" w:type="dxa"/>
          </w:tcPr>
          <w:p w:rsidR="00BB780B" w:rsidRDefault="00BB780B" w:rsidP="005C65C2">
            <w:pPr>
              <w:pStyle w:val="ConsPlusNormal"/>
              <w:ind w:firstLine="14"/>
              <w:jc w:val="both"/>
            </w:pPr>
            <w:r>
              <w:t>Урок 133</w:t>
            </w:r>
          </w:p>
        </w:tc>
        <w:tc>
          <w:tcPr>
            <w:tcW w:w="9005" w:type="dxa"/>
          </w:tcPr>
          <w:p w:rsidR="00BB780B" w:rsidRDefault="00BB780B" w:rsidP="005C65C2">
            <w:pPr>
              <w:pStyle w:val="ConsPlusNormal"/>
              <w:ind w:firstLine="14"/>
              <w:jc w:val="both"/>
            </w:pPr>
            <w:r>
              <w:t>Имя прилагательное как часть речи</w:t>
            </w:r>
          </w:p>
        </w:tc>
      </w:tr>
      <w:tr w:rsidR="00BB780B" w:rsidTr="005C65C2">
        <w:tc>
          <w:tcPr>
            <w:tcW w:w="1134" w:type="dxa"/>
          </w:tcPr>
          <w:p w:rsidR="00BB780B" w:rsidRDefault="00BB780B" w:rsidP="005C65C2">
            <w:pPr>
              <w:pStyle w:val="ConsPlusNormal"/>
              <w:ind w:firstLine="14"/>
              <w:jc w:val="both"/>
            </w:pPr>
            <w:r>
              <w:t>Урок 134</w:t>
            </w:r>
          </w:p>
        </w:tc>
        <w:tc>
          <w:tcPr>
            <w:tcW w:w="9005" w:type="dxa"/>
          </w:tcPr>
          <w:p w:rsidR="00BB780B" w:rsidRDefault="00BB780B" w:rsidP="005C65C2">
            <w:pPr>
              <w:pStyle w:val="ConsPlusNormal"/>
              <w:ind w:firstLine="14"/>
              <w:jc w:val="both"/>
            </w:pPr>
            <w:r>
              <w:t>Имя прилагательное: значение</w:t>
            </w:r>
          </w:p>
        </w:tc>
      </w:tr>
      <w:tr w:rsidR="00BB780B" w:rsidTr="005C65C2">
        <w:tc>
          <w:tcPr>
            <w:tcW w:w="1134" w:type="dxa"/>
          </w:tcPr>
          <w:p w:rsidR="00BB780B" w:rsidRDefault="00BB780B" w:rsidP="005C65C2">
            <w:pPr>
              <w:pStyle w:val="ConsPlusNormal"/>
              <w:ind w:firstLine="14"/>
              <w:jc w:val="both"/>
            </w:pPr>
            <w:r>
              <w:t>Урок 135</w:t>
            </w:r>
          </w:p>
        </w:tc>
        <w:tc>
          <w:tcPr>
            <w:tcW w:w="9005" w:type="dxa"/>
          </w:tcPr>
          <w:p w:rsidR="00BB780B" w:rsidRDefault="00BB780B" w:rsidP="005C65C2">
            <w:pPr>
              <w:pStyle w:val="ConsPlusNormal"/>
              <w:ind w:firstLine="14"/>
              <w:jc w:val="both"/>
            </w:pPr>
            <w:r>
              <w:t>Обобщение знаний об имени прилагательном</w:t>
            </w:r>
          </w:p>
        </w:tc>
      </w:tr>
      <w:tr w:rsidR="00BB780B" w:rsidTr="005C65C2">
        <w:tc>
          <w:tcPr>
            <w:tcW w:w="1134" w:type="dxa"/>
            <w:vAlign w:val="center"/>
          </w:tcPr>
          <w:p w:rsidR="00BB780B" w:rsidRDefault="00BB780B" w:rsidP="005C65C2">
            <w:pPr>
              <w:pStyle w:val="ConsPlusNormal"/>
              <w:ind w:firstLine="14"/>
              <w:jc w:val="both"/>
            </w:pPr>
            <w:r>
              <w:t>Урок 136</w:t>
            </w:r>
          </w:p>
        </w:tc>
        <w:tc>
          <w:tcPr>
            <w:tcW w:w="9005" w:type="dxa"/>
          </w:tcPr>
          <w:p w:rsidR="00BB780B" w:rsidRDefault="00BB780B" w:rsidP="005C65C2">
            <w:pPr>
              <w:pStyle w:val="ConsPlusNormal"/>
              <w:ind w:firstLine="14"/>
              <w:jc w:val="both"/>
            </w:pPr>
            <w:r>
              <w:t>Резервный урок по разделу морфология: роль имен прилагательных в тексте</w:t>
            </w:r>
          </w:p>
        </w:tc>
      </w:tr>
      <w:tr w:rsidR="00BB780B" w:rsidTr="005C65C2">
        <w:tc>
          <w:tcPr>
            <w:tcW w:w="1134" w:type="dxa"/>
          </w:tcPr>
          <w:p w:rsidR="00BB780B" w:rsidRDefault="00BB780B" w:rsidP="005C65C2">
            <w:pPr>
              <w:pStyle w:val="ConsPlusNormal"/>
              <w:ind w:firstLine="14"/>
              <w:jc w:val="both"/>
            </w:pPr>
            <w:r>
              <w:t>Урок 137</w:t>
            </w:r>
          </w:p>
        </w:tc>
        <w:tc>
          <w:tcPr>
            <w:tcW w:w="9005" w:type="dxa"/>
          </w:tcPr>
          <w:p w:rsidR="00BB780B" w:rsidRDefault="00BB780B" w:rsidP="005C65C2">
            <w:pPr>
              <w:pStyle w:val="ConsPlusNormal"/>
              <w:ind w:firstLine="14"/>
              <w:jc w:val="both"/>
            </w:pPr>
            <w:r>
              <w:t>Связь имени прилагательного с именем существительным</w:t>
            </w:r>
          </w:p>
        </w:tc>
      </w:tr>
      <w:tr w:rsidR="00BB780B" w:rsidTr="005C65C2">
        <w:tc>
          <w:tcPr>
            <w:tcW w:w="1134" w:type="dxa"/>
          </w:tcPr>
          <w:p w:rsidR="00BB780B" w:rsidRDefault="00BB780B" w:rsidP="005C65C2">
            <w:pPr>
              <w:pStyle w:val="ConsPlusNormal"/>
              <w:ind w:firstLine="14"/>
              <w:jc w:val="both"/>
            </w:pPr>
            <w:r>
              <w:t>Урок 138</w:t>
            </w:r>
          </w:p>
        </w:tc>
        <w:tc>
          <w:tcPr>
            <w:tcW w:w="9005" w:type="dxa"/>
          </w:tcPr>
          <w:p w:rsidR="00BB780B" w:rsidRDefault="00BB780B" w:rsidP="005C65C2">
            <w:pPr>
              <w:pStyle w:val="ConsPlusNormal"/>
              <w:ind w:firstLine="14"/>
              <w:jc w:val="both"/>
            </w:pPr>
            <w:r>
              <w:t>Текст-описание</w:t>
            </w:r>
          </w:p>
        </w:tc>
      </w:tr>
      <w:tr w:rsidR="00BB780B" w:rsidTr="005C65C2">
        <w:tc>
          <w:tcPr>
            <w:tcW w:w="1134" w:type="dxa"/>
            <w:vAlign w:val="center"/>
          </w:tcPr>
          <w:p w:rsidR="00BB780B" w:rsidRDefault="00BB780B" w:rsidP="005C65C2">
            <w:pPr>
              <w:pStyle w:val="ConsPlusNormal"/>
              <w:ind w:firstLine="14"/>
              <w:jc w:val="both"/>
            </w:pPr>
            <w:r>
              <w:lastRenderedPageBreak/>
              <w:t>Урок 139</w:t>
            </w:r>
          </w:p>
        </w:tc>
        <w:tc>
          <w:tcPr>
            <w:tcW w:w="9005" w:type="dxa"/>
          </w:tcPr>
          <w:p w:rsidR="00BB780B" w:rsidRDefault="00BB780B" w:rsidP="005C65C2">
            <w:pPr>
              <w:pStyle w:val="ConsPlusNormal"/>
              <w:ind w:firstLine="14"/>
              <w:jc w:val="both"/>
            </w:pPr>
            <w:r>
              <w:t>Резервный урок по разделу развитие речи: составление текста (рассказа или сказки) на тему "Путешествие снежинки на землю"</w:t>
            </w:r>
          </w:p>
        </w:tc>
      </w:tr>
      <w:tr w:rsidR="00BB780B" w:rsidTr="005C65C2">
        <w:tc>
          <w:tcPr>
            <w:tcW w:w="1134" w:type="dxa"/>
          </w:tcPr>
          <w:p w:rsidR="00BB780B" w:rsidRDefault="00BB780B" w:rsidP="005C65C2">
            <w:pPr>
              <w:pStyle w:val="ConsPlusNormal"/>
              <w:ind w:firstLine="14"/>
              <w:jc w:val="both"/>
            </w:pPr>
            <w:r>
              <w:t>Урок 140</w:t>
            </w:r>
          </w:p>
        </w:tc>
        <w:tc>
          <w:tcPr>
            <w:tcW w:w="9005" w:type="dxa"/>
          </w:tcPr>
          <w:p w:rsidR="00BB780B" w:rsidRDefault="00BB780B" w:rsidP="005C65C2">
            <w:pPr>
              <w:pStyle w:val="ConsPlusNormal"/>
              <w:ind w:firstLine="14"/>
              <w:jc w:val="both"/>
            </w:pPr>
            <w:r>
              <w:t>Особенности текстов-описаний</w:t>
            </w:r>
          </w:p>
        </w:tc>
      </w:tr>
      <w:tr w:rsidR="00BB780B" w:rsidTr="005C65C2">
        <w:tc>
          <w:tcPr>
            <w:tcW w:w="1134" w:type="dxa"/>
            <w:vAlign w:val="center"/>
          </w:tcPr>
          <w:p w:rsidR="00BB780B" w:rsidRDefault="00BB780B" w:rsidP="005C65C2">
            <w:pPr>
              <w:pStyle w:val="ConsPlusNormal"/>
              <w:ind w:firstLine="14"/>
              <w:jc w:val="both"/>
            </w:pPr>
            <w:r>
              <w:t>Урок 141</w:t>
            </w:r>
          </w:p>
        </w:tc>
        <w:tc>
          <w:tcPr>
            <w:tcW w:w="9005" w:type="dxa"/>
          </w:tcPr>
          <w:p w:rsidR="00BB780B" w:rsidRDefault="00BB780B" w:rsidP="005C65C2">
            <w:pPr>
              <w:pStyle w:val="ConsPlusNormal"/>
              <w:ind w:firstLine="14"/>
              <w:jc w:val="both"/>
            </w:pPr>
            <w:r>
              <w:t>Резервный урок по разделу развитие речи: учимся сочинять текст-описание. Составление текста-описания натюрморта</w:t>
            </w:r>
          </w:p>
        </w:tc>
      </w:tr>
      <w:tr w:rsidR="00BB780B" w:rsidTr="005C65C2">
        <w:tc>
          <w:tcPr>
            <w:tcW w:w="1134" w:type="dxa"/>
          </w:tcPr>
          <w:p w:rsidR="00BB780B" w:rsidRDefault="00BB780B" w:rsidP="005C65C2">
            <w:pPr>
              <w:pStyle w:val="ConsPlusNormal"/>
              <w:ind w:firstLine="14"/>
              <w:jc w:val="both"/>
            </w:pPr>
            <w:r>
              <w:t>Урок 142</w:t>
            </w:r>
          </w:p>
        </w:tc>
        <w:tc>
          <w:tcPr>
            <w:tcW w:w="9005" w:type="dxa"/>
          </w:tcPr>
          <w:p w:rsidR="00BB780B" w:rsidRDefault="00BB780B" w:rsidP="005C65C2">
            <w:pPr>
              <w:pStyle w:val="ConsPlusNormal"/>
              <w:ind w:firstLine="14"/>
              <w:jc w:val="both"/>
            </w:pPr>
            <w:r>
              <w:t>Диктант на изученные орфограммы в корне слова</w:t>
            </w:r>
          </w:p>
        </w:tc>
      </w:tr>
      <w:tr w:rsidR="00BB780B" w:rsidTr="005C65C2">
        <w:tc>
          <w:tcPr>
            <w:tcW w:w="1134" w:type="dxa"/>
          </w:tcPr>
          <w:p w:rsidR="00BB780B" w:rsidRDefault="00BB780B" w:rsidP="005C65C2">
            <w:pPr>
              <w:pStyle w:val="ConsPlusNormal"/>
              <w:ind w:firstLine="14"/>
              <w:jc w:val="both"/>
            </w:pPr>
            <w:r>
              <w:t>Урок 143</w:t>
            </w:r>
          </w:p>
        </w:tc>
        <w:tc>
          <w:tcPr>
            <w:tcW w:w="9005" w:type="dxa"/>
          </w:tcPr>
          <w:p w:rsidR="00BB780B" w:rsidRDefault="00BB780B" w:rsidP="005C65C2">
            <w:pPr>
              <w:pStyle w:val="ConsPlusNormal"/>
              <w:ind w:firstLine="14"/>
              <w:jc w:val="both"/>
            </w:pPr>
            <w:r>
              <w:t>Работа над ошибками, допущенными в диктанте</w:t>
            </w:r>
          </w:p>
        </w:tc>
      </w:tr>
      <w:tr w:rsidR="00BB780B" w:rsidTr="005C65C2">
        <w:tc>
          <w:tcPr>
            <w:tcW w:w="1134" w:type="dxa"/>
            <w:vAlign w:val="center"/>
          </w:tcPr>
          <w:p w:rsidR="00BB780B" w:rsidRDefault="00BB780B" w:rsidP="005C65C2">
            <w:pPr>
              <w:pStyle w:val="ConsPlusNormal"/>
              <w:ind w:firstLine="14"/>
              <w:jc w:val="both"/>
            </w:pPr>
            <w:r>
              <w:t>Урок 144</w:t>
            </w:r>
          </w:p>
        </w:tc>
        <w:tc>
          <w:tcPr>
            <w:tcW w:w="9005" w:type="dxa"/>
          </w:tcPr>
          <w:p w:rsidR="00BB780B" w:rsidRDefault="00BB780B" w:rsidP="005C65C2">
            <w:pPr>
              <w:pStyle w:val="ConsPlusNormal"/>
              <w:ind w:firstLine="14"/>
              <w:jc w:val="both"/>
            </w:pPr>
            <w:r>
              <w:t>Резервный урок по разделу развитие речи: Составление текста о своем любимом домашнем питомце по вопросам</w:t>
            </w:r>
          </w:p>
        </w:tc>
      </w:tr>
      <w:tr w:rsidR="00BB780B" w:rsidTr="005C65C2">
        <w:tc>
          <w:tcPr>
            <w:tcW w:w="1134" w:type="dxa"/>
            <w:vAlign w:val="center"/>
          </w:tcPr>
          <w:p w:rsidR="00BB780B" w:rsidRDefault="00BB780B" w:rsidP="005C65C2">
            <w:pPr>
              <w:pStyle w:val="ConsPlusNormal"/>
              <w:ind w:firstLine="14"/>
              <w:jc w:val="both"/>
            </w:pPr>
            <w:r>
              <w:t>Урок 145</w:t>
            </w:r>
          </w:p>
        </w:tc>
        <w:tc>
          <w:tcPr>
            <w:tcW w:w="9005" w:type="dxa"/>
          </w:tcPr>
          <w:p w:rsidR="00BB780B" w:rsidRDefault="00BB780B" w:rsidP="005C65C2">
            <w:pPr>
              <w:pStyle w:val="ConsPlusNormal"/>
              <w:ind w:firstLine="14"/>
              <w:jc w:val="both"/>
            </w:pPr>
            <w:r>
              <w:t>Резервный урок по разделу развитие речи: составление текста по рисунку с включением в него диалога. Практикум по овладению диалогической речью</w:t>
            </w:r>
          </w:p>
        </w:tc>
      </w:tr>
      <w:tr w:rsidR="00BB780B" w:rsidTr="005C65C2">
        <w:tc>
          <w:tcPr>
            <w:tcW w:w="1134" w:type="dxa"/>
          </w:tcPr>
          <w:p w:rsidR="00BB780B" w:rsidRDefault="00BB780B" w:rsidP="005C65C2">
            <w:pPr>
              <w:pStyle w:val="ConsPlusNormal"/>
              <w:ind w:firstLine="14"/>
              <w:jc w:val="both"/>
            </w:pPr>
            <w:r>
              <w:t>Урок 146</w:t>
            </w:r>
          </w:p>
        </w:tc>
        <w:tc>
          <w:tcPr>
            <w:tcW w:w="9005" w:type="dxa"/>
          </w:tcPr>
          <w:p w:rsidR="00BB780B" w:rsidRDefault="00BB780B" w:rsidP="005C65C2">
            <w:pPr>
              <w:pStyle w:val="ConsPlusNormal"/>
              <w:ind w:firstLine="14"/>
              <w:jc w:val="both"/>
            </w:pPr>
            <w:r>
              <w:t>Текст-рассуждение</w:t>
            </w:r>
          </w:p>
        </w:tc>
      </w:tr>
      <w:tr w:rsidR="00BB780B" w:rsidTr="005C65C2">
        <w:tc>
          <w:tcPr>
            <w:tcW w:w="1134" w:type="dxa"/>
          </w:tcPr>
          <w:p w:rsidR="00BB780B" w:rsidRDefault="00BB780B" w:rsidP="005C65C2">
            <w:pPr>
              <w:pStyle w:val="ConsPlusNormal"/>
              <w:ind w:firstLine="14"/>
              <w:jc w:val="both"/>
            </w:pPr>
            <w:r>
              <w:t>Урок 147</w:t>
            </w:r>
          </w:p>
        </w:tc>
        <w:tc>
          <w:tcPr>
            <w:tcW w:w="9005" w:type="dxa"/>
          </w:tcPr>
          <w:p w:rsidR="00BB780B" w:rsidRDefault="00BB780B" w:rsidP="005C65C2">
            <w:pPr>
              <w:pStyle w:val="ConsPlusNormal"/>
              <w:ind w:firstLine="14"/>
              <w:jc w:val="both"/>
            </w:pPr>
            <w:r>
              <w:t>Особенности текстов-рассуждений</w:t>
            </w:r>
          </w:p>
        </w:tc>
      </w:tr>
      <w:tr w:rsidR="00BB780B" w:rsidTr="005C65C2">
        <w:tc>
          <w:tcPr>
            <w:tcW w:w="1134" w:type="dxa"/>
          </w:tcPr>
          <w:p w:rsidR="00BB780B" w:rsidRDefault="00BB780B" w:rsidP="005C65C2">
            <w:pPr>
              <w:pStyle w:val="ConsPlusNormal"/>
              <w:ind w:firstLine="14"/>
              <w:jc w:val="both"/>
            </w:pPr>
            <w:r>
              <w:t>Урок 148</w:t>
            </w:r>
          </w:p>
        </w:tc>
        <w:tc>
          <w:tcPr>
            <w:tcW w:w="9005" w:type="dxa"/>
          </w:tcPr>
          <w:p w:rsidR="00BB780B" w:rsidRDefault="00BB780B" w:rsidP="005C65C2">
            <w:pPr>
              <w:pStyle w:val="ConsPlusNormal"/>
              <w:ind w:firstLine="14"/>
              <w:jc w:val="both"/>
            </w:pPr>
            <w:r>
              <w:t>Предлог. Отличие предлогов от приставок</w:t>
            </w:r>
          </w:p>
        </w:tc>
      </w:tr>
      <w:tr w:rsidR="00BB780B" w:rsidTr="005C65C2">
        <w:tc>
          <w:tcPr>
            <w:tcW w:w="1134" w:type="dxa"/>
            <w:vAlign w:val="center"/>
          </w:tcPr>
          <w:p w:rsidR="00BB780B" w:rsidRDefault="00BB780B" w:rsidP="005C65C2">
            <w:pPr>
              <w:pStyle w:val="ConsPlusNormal"/>
              <w:ind w:firstLine="14"/>
              <w:jc w:val="both"/>
            </w:pPr>
            <w:r>
              <w:t>Урок 149</w:t>
            </w:r>
          </w:p>
        </w:tc>
        <w:tc>
          <w:tcPr>
            <w:tcW w:w="9005" w:type="dxa"/>
          </w:tcPr>
          <w:p w:rsidR="00BB780B" w:rsidRDefault="00BB780B" w:rsidP="005C65C2">
            <w:pPr>
              <w:pStyle w:val="ConsPlusNormal"/>
              <w:ind w:firstLine="14"/>
              <w:jc w:val="both"/>
            </w:pPr>
            <w:r>
              <w:t>Наиболее распространенные предлоги: в, на, из, без, над, до, у, о, об и другие</w:t>
            </w:r>
          </w:p>
        </w:tc>
      </w:tr>
      <w:tr w:rsidR="00BB780B" w:rsidTr="005C65C2">
        <w:tc>
          <w:tcPr>
            <w:tcW w:w="1134" w:type="dxa"/>
          </w:tcPr>
          <w:p w:rsidR="00BB780B" w:rsidRDefault="00BB780B" w:rsidP="005C65C2">
            <w:pPr>
              <w:pStyle w:val="ConsPlusNormal"/>
              <w:ind w:firstLine="14"/>
              <w:jc w:val="both"/>
            </w:pPr>
            <w:r>
              <w:t>Урок 150</w:t>
            </w:r>
          </w:p>
        </w:tc>
        <w:tc>
          <w:tcPr>
            <w:tcW w:w="9005" w:type="dxa"/>
          </w:tcPr>
          <w:p w:rsidR="00BB780B" w:rsidRDefault="00BB780B" w:rsidP="005C65C2">
            <w:pPr>
              <w:pStyle w:val="ConsPlusNormal"/>
              <w:ind w:firstLine="14"/>
              <w:jc w:val="both"/>
            </w:pPr>
            <w:r>
              <w:t>Раздельное написание предлогов с именами существительными</w:t>
            </w:r>
          </w:p>
        </w:tc>
      </w:tr>
      <w:tr w:rsidR="00BB780B" w:rsidTr="005C65C2">
        <w:tc>
          <w:tcPr>
            <w:tcW w:w="1134" w:type="dxa"/>
            <w:vAlign w:val="center"/>
          </w:tcPr>
          <w:p w:rsidR="00BB780B" w:rsidRDefault="00BB780B" w:rsidP="005C65C2">
            <w:pPr>
              <w:pStyle w:val="ConsPlusNormal"/>
              <w:ind w:firstLine="14"/>
              <w:jc w:val="both"/>
            </w:pPr>
            <w:r>
              <w:t>Урок 151</w:t>
            </w:r>
          </w:p>
        </w:tc>
        <w:tc>
          <w:tcPr>
            <w:tcW w:w="9005" w:type="dxa"/>
          </w:tcPr>
          <w:p w:rsidR="00BB780B" w:rsidRDefault="00BB780B" w:rsidP="005C65C2">
            <w:pPr>
              <w:pStyle w:val="ConsPlusNormal"/>
              <w:ind w:firstLine="14"/>
              <w:jc w:val="both"/>
            </w:pPr>
            <w:r>
              <w:t>Раздельное написание предлогов с именами существительными: закрепление</w:t>
            </w:r>
          </w:p>
        </w:tc>
      </w:tr>
      <w:tr w:rsidR="00BB780B" w:rsidTr="005C65C2">
        <w:tc>
          <w:tcPr>
            <w:tcW w:w="1134" w:type="dxa"/>
          </w:tcPr>
          <w:p w:rsidR="00BB780B" w:rsidRDefault="00BB780B" w:rsidP="005C65C2">
            <w:pPr>
              <w:pStyle w:val="ConsPlusNormal"/>
              <w:ind w:firstLine="14"/>
              <w:jc w:val="both"/>
            </w:pPr>
            <w:r>
              <w:t>Урок 152</w:t>
            </w:r>
          </w:p>
        </w:tc>
        <w:tc>
          <w:tcPr>
            <w:tcW w:w="9005" w:type="dxa"/>
          </w:tcPr>
          <w:p w:rsidR="00BB780B" w:rsidRDefault="00BB780B" w:rsidP="005C65C2">
            <w:pPr>
              <w:pStyle w:val="ConsPlusNormal"/>
              <w:ind w:firstLine="14"/>
              <w:jc w:val="both"/>
            </w:pPr>
            <w:r>
              <w:t>Части речи: обобщение. Тренинг</w:t>
            </w:r>
          </w:p>
        </w:tc>
      </w:tr>
      <w:tr w:rsidR="00BB780B" w:rsidTr="005C65C2">
        <w:tc>
          <w:tcPr>
            <w:tcW w:w="1134" w:type="dxa"/>
            <w:vAlign w:val="center"/>
          </w:tcPr>
          <w:p w:rsidR="00BB780B" w:rsidRDefault="00BB780B" w:rsidP="005C65C2">
            <w:pPr>
              <w:pStyle w:val="ConsPlusNormal"/>
              <w:ind w:firstLine="14"/>
              <w:jc w:val="both"/>
            </w:pPr>
            <w:r>
              <w:t>Урок 153</w:t>
            </w:r>
          </w:p>
        </w:tc>
        <w:tc>
          <w:tcPr>
            <w:tcW w:w="9005" w:type="dxa"/>
          </w:tcPr>
          <w:p w:rsidR="00BB780B" w:rsidRDefault="00BB780B" w:rsidP="005C65C2">
            <w:pPr>
              <w:pStyle w:val="ConsPlusNormal"/>
              <w:ind w:firstLine="14"/>
              <w:jc w:val="both"/>
            </w:pPr>
            <w:r>
              <w:t>Умение договариваться и приходить к общему решению в совместной деятельности при проведении парной и групповой работы</w:t>
            </w:r>
          </w:p>
        </w:tc>
      </w:tr>
      <w:tr w:rsidR="00BB780B" w:rsidTr="005C65C2">
        <w:tc>
          <w:tcPr>
            <w:tcW w:w="1134" w:type="dxa"/>
          </w:tcPr>
          <w:p w:rsidR="00BB780B" w:rsidRDefault="00BB780B" w:rsidP="005C65C2">
            <w:pPr>
              <w:pStyle w:val="ConsPlusNormal"/>
              <w:ind w:firstLine="14"/>
              <w:jc w:val="both"/>
            </w:pPr>
            <w:r>
              <w:t>Урок 154</w:t>
            </w:r>
          </w:p>
        </w:tc>
        <w:tc>
          <w:tcPr>
            <w:tcW w:w="9005" w:type="dxa"/>
          </w:tcPr>
          <w:p w:rsidR="00BB780B" w:rsidRDefault="00BB780B" w:rsidP="005C65C2">
            <w:pPr>
              <w:pStyle w:val="ConsPlusNormal"/>
              <w:ind w:firstLine="14"/>
              <w:jc w:val="both"/>
            </w:pPr>
            <w:r>
              <w:t>Резервный урок по разделу морфология: части речи. Тренинг</w:t>
            </w:r>
          </w:p>
        </w:tc>
      </w:tr>
      <w:tr w:rsidR="00BB780B" w:rsidTr="005C65C2">
        <w:tc>
          <w:tcPr>
            <w:tcW w:w="1134" w:type="dxa"/>
          </w:tcPr>
          <w:p w:rsidR="00BB780B" w:rsidRDefault="00BB780B" w:rsidP="005C65C2">
            <w:pPr>
              <w:pStyle w:val="ConsPlusNormal"/>
              <w:ind w:firstLine="14"/>
              <w:jc w:val="both"/>
            </w:pPr>
            <w:r>
              <w:t>Урок 155</w:t>
            </w:r>
          </w:p>
        </w:tc>
        <w:tc>
          <w:tcPr>
            <w:tcW w:w="9005" w:type="dxa"/>
          </w:tcPr>
          <w:p w:rsidR="00BB780B" w:rsidRDefault="00BB780B" w:rsidP="005C65C2">
            <w:pPr>
              <w:pStyle w:val="ConsPlusNormal"/>
              <w:ind w:firstLine="14"/>
              <w:jc w:val="both"/>
            </w:pPr>
            <w:r>
              <w:t>Различение текстов-описаний и текстов-повествований</w:t>
            </w:r>
          </w:p>
        </w:tc>
      </w:tr>
      <w:tr w:rsidR="00BB780B" w:rsidTr="005C65C2">
        <w:tc>
          <w:tcPr>
            <w:tcW w:w="1134" w:type="dxa"/>
            <w:vAlign w:val="center"/>
          </w:tcPr>
          <w:p w:rsidR="00BB780B" w:rsidRDefault="00BB780B" w:rsidP="005C65C2">
            <w:pPr>
              <w:pStyle w:val="ConsPlusNormal"/>
              <w:ind w:firstLine="14"/>
              <w:jc w:val="both"/>
            </w:pPr>
            <w:r>
              <w:t>Урок 156</w:t>
            </w:r>
          </w:p>
        </w:tc>
        <w:tc>
          <w:tcPr>
            <w:tcW w:w="9005" w:type="dxa"/>
          </w:tcPr>
          <w:p w:rsidR="00BB780B" w:rsidRDefault="00BB780B" w:rsidP="005C65C2">
            <w:pPr>
              <w:pStyle w:val="ConsPlusNormal"/>
              <w:ind w:firstLine="14"/>
              <w:jc w:val="both"/>
            </w:pPr>
            <w:r>
              <w:t>Резервный урок по разделу морфология. Тренинг. Отработка темы "Предлоги"</w:t>
            </w:r>
          </w:p>
        </w:tc>
      </w:tr>
      <w:tr w:rsidR="00BB780B" w:rsidTr="005C65C2">
        <w:tc>
          <w:tcPr>
            <w:tcW w:w="1134" w:type="dxa"/>
          </w:tcPr>
          <w:p w:rsidR="00BB780B" w:rsidRDefault="00BB780B" w:rsidP="005C65C2">
            <w:pPr>
              <w:pStyle w:val="ConsPlusNormal"/>
              <w:ind w:firstLine="14"/>
              <w:jc w:val="both"/>
            </w:pPr>
            <w:r>
              <w:t>Урок 157</w:t>
            </w:r>
          </w:p>
        </w:tc>
        <w:tc>
          <w:tcPr>
            <w:tcW w:w="9005" w:type="dxa"/>
          </w:tcPr>
          <w:p w:rsidR="00BB780B" w:rsidRDefault="00BB780B" w:rsidP="005C65C2">
            <w:pPr>
              <w:pStyle w:val="ConsPlusNormal"/>
              <w:ind w:firstLine="14"/>
              <w:jc w:val="both"/>
            </w:pPr>
            <w:r>
              <w:t>Части речи: систематизация знаний</w:t>
            </w:r>
          </w:p>
        </w:tc>
      </w:tr>
      <w:tr w:rsidR="00BB780B" w:rsidTr="005C65C2">
        <w:tc>
          <w:tcPr>
            <w:tcW w:w="1134" w:type="dxa"/>
            <w:vAlign w:val="center"/>
          </w:tcPr>
          <w:p w:rsidR="00BB780B" w:rsidRDefault="00BB780B" w:rsidP="005C65C2">
            <w:pPr>
              <w:pStyle w:val="ConsPlusNormal"/>
              <w:ind w:firstLine="14"/>
              <w:jc w:val="both"/>
            </w:pPr>
            <w:r>
              <w:t>Урок 158</w:t>
            </w:r>
          </w:p>
        </w:tc>
        <w:tc>
          <w:tcPr>
            <w:tcW w:w="9005" w:type="dxa"/>
          </w:tcPr>
          <w:p w:rsidR="00BB780B" w:rsidRDefault="00BB780B" w:rsidP="005C65C2">
            <w:pPr>
              <w:pStyle w:val="ConsPlusNormal"/>
              <w:ind w:firstLine="14"/>
              <w:jc w:val="both"/>
            </w:pPr>
            <w:r>
              <w:t>Резервный урок по разделу морфология: роль имен существительных в тексте</w:t>
            </w:r>
          </w:p>
        </w:tc>
      </w:tr>
      <w:tr w:rsidR="00BB780B" w:rsidTr="005C65C2">
        <w:tc>
          <w:tcPr>
            <w:tcW w:w="1134" w:type="dxa"/>
          </w:tcPr>
          <w:p w:rsidR="00BB780B" w:rsidRDefault="00BB780B" w:rsidP="005C65C2">
            <w:pPr>
              <w:pStyle w:val="ConsPlusNormal"/>
              <w:ind w:firstLine="14"/>
              <w:jc w:val="both"/>
            </w:pPr>
            <w:r>
              <w:t>Урок 159</w:t>
            </w:r>
          </w:p>
        </w:tc>
        <w:tc>
          <w:tcPr>
            <w:tcW w:w="9005" w:type="dxa"/>
          </w:tcPr>
          <w:p w:rsidR="00BB780B" w:rsidRDefault="00BB780B" w:rsidP="005C65C2">
            <w:pPr>
              <w:pStyle w:val="ConsPlusNormal"/>
              <w:ind w:firstLine="14"/>
              <w:jc w:val="both"/>
            </w:pPr>
            <w:r>
              <w:t>Резервный урок по разделу морфология: роль глаголов в тексте</w:t>
            </w:r>
          </w:p>
        </w:tc>
      </w:tr>
      <w:tr w:rsidR="00BB780B" w:rsidTr="005C65C2">
        <w:tc>
          <w:tcPr>
            <w:tcW w:w="1134" w:type="dxa"/>
            <w:vAlign w:val="center"/>
          </w:tcPr>
          <w:p w:rsidR="00BB780B" w:rsidRDefault="00BB780B" w:rsidP="005C65C2">
            <w:pPr>
              <w:pStyle w:val="ConsPlusNormal"/>
              <w:ind w:firstLine="14"/>
              <w:jc w:val="both"/>
            </w:pPr>
            <w:r>
              <w:t>Урок 160</w:t>
            </w:r>
          </w:p>
        </w:tc>
        <w:tc>
          <w:tcPr>
            <w:tcW w:w="9005" w:type="dxa"/>
          </w:tcPr>
          <w:p w:rsidR="00BB780B" w:rsidRDefault="00BB780B" w:rsidP="005C65C2">
            <w:pPr>
              <w:pStyle w:val="ConsPlusNormal"/>
              <w:ind w:firstLine="14"/>
              <w:jc w:val="both"/>
            </w:pPr>
            <w:r>
              <w:t>Правописание слов с орфограммами в значимых частях слов: систематизация</w:t>
            </w:r>
          </w:p>
        </w:tc>
      </w:tr>
      <w:tr w:rsidR="00BB780B" w:rsidTr="005C65C2">
        <w:tc>
          <w:tcPr>
            <w:tcW w:w="1134" w:type="dxa"/>
            <w:vAlign w:val="center"/>
          </w:tcPr>
          <w:p w:rsidR="00BB780B" w:rsidRDefault="00BB780B" w:rsidP="005C65C2">
            <w:pPr>
              <w:pStyle w:val="ConsPlusNormal"/>
              <w:ind w:firstLine="14"/>
              <w:jc w:val="both"/>
            </w:pPr>
            <w:r>
              <w:t>Урок 161</w:t>
            </w:r>
          </w:p>
        </w:tc>
        <w:tc>
          <w:tcPr>
            <w:tcW w:w="9005" w:type="dxa"/>
          </w:tcPr>
          <w:p w:rsidR="00BB780B" w:rsidRDefault="00BB780B" w:rsidP="005C65C2">
            <w:pPr>
              <w:pStyle w:val="ConsPlusNormal"/>
              <w:ind w:firstLine="14"/>
              <w:jc w:val="both"/>
            </w:pPr>
            <w:r>
              <w:t>Правописание слов с орфограммами в значимых частях слов: обобщение</w:t>
            </w:r>
          </w:p>
        </w:tc>
      </w:tr>
      <w:tr w:rsidR="00BB780B" w:rsidTr="005C65C2">
        <w:tc>
          <w:tcPr>
            <w:tcW w:w="1134" w:type="dxa"/>
          </w:tcPr>
          <w:p w:rsidR="00BB780B" w:rsidRDefault="00BB780B" w:rsidP="005C65C2">
            <w:pPr>
              <w:pStyle w:val="ConsPlusNormal"/>
              <w:ind w:firstLine="14"/>
              <w:jc w:val="both"/>
            </w:pPr>
            <w:r>
              <w:t>Урок 162</w:t>
            </w:r>
          </w:p>
        </w:tc>
        <w:tc>
          <w:tcPr>
            <w:tcW w:w="9005" w:type="dxa"/>
          </w:tcPr>
          <w:p w:rsidR="00BB780B" w:rsidRDefault="00BB780B" w:rsidP="005C65C2">
            <w:pPr>
              <w:pStyle w:val="ConsPlusNormal"/>
              <w:ind w:firstLine="14"/>
              <w:jc w:val="both"/>
            </w:pPr>
            <w:r>
              <w:t>Резервный урок по разделу развитие речи</w:t>
            </w:r>
          </w:p>
        </w:tc>
      </w:tr>
      <w:tr w:rsidR="00BB780B" w:rsidTr="005C65C2">
        <w:tc>
          <w:tcPr>
            <w:tcW w:w="1134" w:type="dxa"/>
            <w:vAlign w:val="center"/>
          </w:tcPr>
          <w:p w:rsidR="00BB780B" w:rsidRDefault="00BB780B" w:rsidP="005C65C2">
            <w:pPr>
              <w:pStyle w:val="ConsPlusNormal"/>
              <w:ind w:firstLine="14"/>
              <w:jc w:val="both"/>
            </w:pPr>
            <w:r>
              <w:t>Урок 163</w:t>
            </w:r>
          </w:p>
        </w:tc>
        <w:tc>
          <w:tcPr>
            <w:tcW w:w="9005" w:type="dxa"/>
          </w:tcPr>
          <w:p w:rsidR="00BB780B" w:rsidRDefault="00BB780B" w:rsidP="005C65C2">
            <w:pPr>
              <w:pStyle w:val="ConsPlusNormal"/>
              <w:ind w:firstLine="14"/>
              <w:jc w:val="both"/>
            </w:pPr>
            <w:r>
              <w:t>Резервный урок по разделу орфография: отработка орфограмм, вызывающих трудности. Тренинг "Правописание имен собственных" с использованием электронных образовательных ресурсов</w:t>
            </w:r>
          </w:p>
        </w:tc>
      </w:tr>
      <w:tr w:rsidR="00BB780B" w:rsidTr="005C65C2">
        <w:tc>
          <w:tcPr>
            <w:tcW w:w="1134" w:type="dxa"/>
            <w:vAlign w:val="center"/>
          </w:tcPr>
          <w:p w:rsidR="00BB780B" w:rsidRDefault="00BB780B" w:rsidP="005C65C2">
            <w:pPr>
              <w:pStyle w:val="ConsPlusNormal"/>
              <w:ind w:firstLine="14"/>
              <w:jc w:val="both"/>
            </w:pPr>
            <w:r>
              <w:lastRenderedPageBreak/>
              <w:t>Урок 164</w:t>
            </w:r>
          </w:p>
        </w:tc>
        <w:tc>
          <w:tcPr>
            <w:tcW w:w="9005" w:type="dxa"/>
          </w:tcPr>
          <w:p w:rsidR="00BB780B" w:rsidRDefault="00BB780B" w:rsidP="005C65C2">
            <w:pPr>
              <w:pStyle w:val="ConsPlusNormal"/>
              <w:ind w:firstLine="14"/>
              <w:jc w:val="both"/>
            </w:pPr>
            <w:r>
              <w:t>Резервный урок по разделу орфография. Орфографическая зоркость как осознание места возможного возникновения орфографической ошибки: наблюдение за правописанием суффиксов имен существительных; правописание парных по глухости-звонкости согласны звуков в корне слова (с использованием электронных образовательных ресурсов)</w:t>
            </w:r>
          </w:p>
        </w:tc>
      </w:tr>
      <w:tr w:rsidR="00BB780B" w:rsidTr="005C65C2">
        <w:tc>
          <w:tcPr>
            <w:tcW w:w="1134" w:type="dxa"/>
            <w:vAlign w:val="center"/>
          </w:tcPr>
          <w:p w:rsidR="00BB780B" w:rsidRDefault="00BB780B" w:rsidP="005C65C2">
            <w:pPr>
              <w:pStyle w:val="ConsPlusNormal"/>
              <w:ind w:firstLine="14"/>
              <w:jc w:val="both"/>
            </w:pPr>
            <w:r>
              <w:t>Урок 165</w:t>
            </w:r>
          </w:p>
        </w:tc>
        <w:tc>
          <w:tcPr>
            <w:tcW w:w="9005" w:type="dxa"/>
          </w:tcPr>
          <w:p w:rsidR="00BB780B" w:rsidRDefault="00BB780B" w:rsidP="005C65C2">
            <w:pPr>
              <w:pStyle w:val="ConsPlusNormal"/>
              <w:ind w:firstLine="14"/>
              <w:jc w:val="both"/>
            </w:pPr>
            <w:r>
              <w:t>Резервный урок по разделу орфография. Орфографическая зоркость как осознание места возможного возникновения орфографической ошибки: наблюдение за правописанием суффиксов имен прилагательных; правописание слов с разделительным мягким знаком (с использованием электронных образовательных ресурсов)</w:t>
            </w:r>
          </w:p>
        </w:tc>
      </w:tr>
      <w:tr w:rsidR="00BB780B" w:rsidTr="005C65C2">
        <w:tc>
          <w:tcPr>
            <w:tcW w:w="1134" w:type="dxa"/>
            <w:vAlign w:val="center"/>
          </w:tcPr>
          <w:p w:rsidR="00BB780B" w:rsidRDefault="00BB780B" w:rsidP="005C65C2">
            <w:pPr>
              <w:pStyle w:val="ConsPlusNormal"/>
              <w:ind w:firstLine="14"/>
              <w:jc w:val="both"/>
            </w:pPr>
            <w:r>
              <w:t>Урок 166</w:t>
            </w:r>
          </w:p>
        </w:tc>
        <w:tc>
          <w:tcPr>
            <w:tcW w:w="9005" w:type="dxa"/>
          </w:tcPr>
          <w:p w:rsidR="00BB780B" w:rsidRDefault="00BB780B" w:rsidP="005C65C2">
            <w:pPr>
              <w:pStyle w:val="ConsPlusNormal"/>
              <w:ind w:firstLine="14"/>
              <w:jc w:val="both"/>
            </w:pPr>
            <w:r>
              <w:t>Резервный урок по разделу орфография. Орфографическая зоркость как осознание места возможного возникновения орфографической ошибки: наблюдение за правописанием приставок; правописание буквосочетаний с шипящими звуками (с использованием электронных образовательных ресурсов)</w:t>
            </w:r>
          </w:p>
        </w:tc>
      </w:tr>
      <w:tr w:rsidR="00BB780B" w:rsidTr="005C65C2">
        <w:tc>
          <w:tcPr>
            <w:tcW w:w="1134" w:type="dxa"/>
            <w:vAlign w:val="center"/>
          </w:tcPr>
          <w:p w:rsidR="00BB780B" w:rsidRDefault="00BB780B" w:rsidP="005C65C2">
            <w:pPr>
              <w:pStyle w:val="ConsPlusNormal"/>
              <w:ind w:firstLine="14"/>
              <w:jc w:val="both"/>
            </w:pPr>
            <w:r>
              <w:t>Урок 167</w:t>
            </w:r>
          </w:p>
        </w:tc>
        <w:tc>
          <w:tcPr>
            <w:tcW w:w="9005" w:type="dxa"/>
          </w:tcPr>
          <w:p w:rsidR="00BB780B" w:rsidRDefault="00BB780B" w:rsidP="005C65C2">
            <w:pPr>
              <w:pStyle w:val="ConsPlusNormal"/>
              <w:ind w:firstLine="14"/>
              <w:jc w:val="both"/>
            </w:pPr>
            <w:r>
              <w:t>Резервный урок по разделу орфография: отработка орфограмм, вызывающих трудности. Контроль "Правописание буквосочетаний с шипящими звуками" с использованием электронных образовательных ресурсов</w:t>
            </w:r>
          </w:p>
        </w:tc>
      </w:tr>
      <w:tr w:rsidR="00BB780B" w:rsidTr="005C65C2">
        <w:tc>
          <w:tcPr>
            <w:tcW w:w="1134" w:type="dxa"/>
          </w:tcPr>
          <w:p w:rsidR="00BB780B" w:rsidRDefault="00BB780B" w:rsidP="005C65C2">
            <w:pPr>
              <w:pStyle w:val="ConsPlusNormal"/>
              <w:ind w:firstLine="14"/>
              <w:jc w:val="both"/>
            </w:pPr>
            <w:r>
              <w:t>Урок 168</w:t>
            </w:r>
          </w:p>
        </w:tc>
        <w:tc>
          <w:tcPr>
            <w:tcW w:w="9005" w:type="dxa"/>
          </w:tcPr>
          <w:p w:rsidR="00BB780B" w:rsidRDefault="00BB780B" w:rsidP="005C65C2">
            <w:pPr>
              <w:pStyle w:val="ConsPlusNormal"/>
              <w:ind w:firstLine="14"/>
              <w:jc w:val="both"/>
            </w:pPr>
            <w:r>
              <w:t>Резервный урок по разделу орфография</w:t>
            </w:r>
          </w:p>
        </w:tc>
      </w:tr>
      <w:tr w:rsidR="00BB780B" w:rsidTr="005C65C2">
        <w:tc>
          <w:tcPr>
            <w:tcW w:w="1134" w:type="dxa"/>
          </w:tcPr>
          <w:p w:rsidR="00BB780B" w:rsidRDefault="00BB780B" w:rsidP="005C65C2">
            <w:pPr>
              <w:pStyle w:val="ConsPlusNormal"/>
              <w:ind w:firstLine="14"/>
              <w:jc w:val="both"/>
            </w:pPr>
            <w:r>
              <w:t>Урок 169</w:t>
            </w:r>
          </w:p>
        </w:tc>
        <w:tc>
          <w:tcPr>
            <w:tcW w:w="9005" w:type="dxa"/>
          </w:tcPr>
          <w:p w:rsidR="00BB780B" w:rsidRDefault="00BB780B" w:rsidP="005C65C2">
            <w:pPr>
              <w:pStyle w:val="ConsPlusNormal"/>
              <w:ind w:firstLine="14"/>
              <w:jc w:val="both"/>
            </w:pPr>
            <w:r>
              <w:t>Резервный урок по разделу орфография</w:t>
            </w:r>
          </w:p>
        </w:tc>
      </w:tr>
      <w:tr w:rsidR="00BB780B" w:rsidTr="005C65C2">
        <w:tc>
          <w:tcPr>
            <w:tcW w:w="1134" w:type="dxa"/>
          </w:tcPr>
          <w:p w:rsidR="00BB780B" w:rsidRDefault="00BB780B" w:rsidP="005C65C2">
            <w:pPr>
              <w:pStyle w:val="ConsPlusNormal"/>
              <w:ind w:firstLine="14"/>
              <w:jc w:val="both"/>
            </w:pPr>
            <w:r>
              <w:t>Урок 170</w:t>
            </w:r>
          </w:p>
        </w:tc>
        <w:tc>
          <w:tcPr>
            <w:tcW w:w="9005" w:type="dxa"/>
          </w:tcPr>
          <w:p w:rsidR="00BB780B" w:rsidRDefault="00BB780B" w:rsidP="005C65C2">
            <w:pPr>
              <w:pStyle w:val="ConsPlusNormal"/>
              <w:ind w:firstLine="14"/>
              <w:jc w:val="both"/>
            </w:pPr>
            <w:r>
              <w:t>Контрольная работа</w:t>
            </w:r>
          </w:p>
        </w:tc>
      </w:tr>
      <w:tr w:rsidR="00BB780B" w:rsidTr="005C65C2">
        <w:tc>
          <w:tcPr>
            <w:tcW w:w="10139" w:type="dxa"/>
            <w:gridSpan w:val="2"/>
          </w:tcPr>
          <w:p w:rsidR="00BB780B" w:rsidRDefault="00BB780B" w:rsidP="005C65C2">
            <w:pPr>
              <w:pStyle w:val="ConsPlusNormal"/>
              <w:ind w:firstLine="14"/>
              <w:jc w:val="both"/>
            </w:pPr>
            <w:r>
              <w:t>ОБЩЕЕ КОЛИЧЕСТВО УРОКОВ ПО ПРОГРАММЕ: 170, из них уроков, отведенных на контрольные работы, - не более 17</w:t>
            </w:r>
          </w:p>
        </w:tc>
      </w:tr>
    </w:tbl>
    <w:p w:rsidR="003E2BDB" w:rsidRPr="008251C0" w:rsidRDefault="003E2BDB" w:rsidP="005743FB">
      <w:pPr>
        <w:pStyle w:val="a3"/>
        <w:ind w:left="0" w:firstLine="720"/>
        <w:rPr>
          <w:sz w:val="20"/>
        </w:rPr>
      </w:pPr>
    </w:p>
    <w:p w:rsidR="005C65C2" w:rsidRDefault="00BB780B" w:rsidP="00AA4085">
      <w:pPr>
        <w:pStyle w:val="ConsPlusNormal"/>
        <w:numPr>
          <w:ilvl w:val="0"/>
          <w:numId w:val="51"/>
        </w:numPr>
      </w:pPr>
      <w:r w:rsidRPr="008251C0">
        <w:t>класс</w:t>
      </w:r>
    </w:p>
    <w:p w:rsidR="008251C0" w:rsidRPr="008251C0" w:rsidRDefault="008251C0" w:rsidP="005C65C2">
      <w:pPr>
        <w:pStyle w:val="ConsPlusNormal"/>
        <w:ind w:left="360"/>
        <w:jc w:val="right"/>
      </w:pPr>
      <w:r>
        <w:rPr>
          <w:b/>
        </w:rPr>
        <w:tab/>
        <w:t xml:space="preserve">                                                                                                                         </w:t>
      </w:r>
      <w:r>
        <w:t>таблица 2.2</w:t>
      </w:r>
    </w:p>
    <w:p w:rsidR="00BB780B" w:rsidRDefault="00BB780B" w:rsidP="005743FB">
      <w:pPr>
        <w:pStyle w:val="ConsPlusNormal"/>
        <w:ind w:firstLine="720"/>
        <w:jc w:val="both"/>
      </w:pPr>
    </w:p>
    <w:tbl>
      <w:tblPr>
        <w:tblW w:w="101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72"/>
        <w:gridCol w:w="9067"/>
      </w:tblGrid>
      <w:tr w:rsidR="00BB780B" w:rsidTr="005C65C2">
        <w:tc>
          <w:tcPr>
            <w:tcW w:w="1072" w:type="dxa"/>
          </w:tcPr>
          <w:p w:rsidR="00BB780B" w:rsidRDefault="00BB780B" w:rsidP="00AA4085">
            <w:pPr>
              <w:pStyle w:val="ConsPlusNormal"/>
              <w:jc w:val="both"/>
            </w:pPr>
            <w:r>
              <w:t>N урока</w:t>
            </w:r>
          </w:p>
        </w:tc>
        <w:tc>
          <w:tcPr>
            <w:tcW w:w="9067" w:type="dxa"/>
          </w:tcPr>
          <w:p w:rsidR="00BB780B" w:rsidRDefault="00BB780B" w:rsidP="00AA4085">
            <w:pPr>
              <w:pStyle w:val="ConsPlusNormal"/>
              <w:jc w:val="both"/>
            </w:pPr>
            <w:r>
              <w:t>Тема урока</w:t>
            </w:r>
          </w:p>
        </w:tc>
      </w:tr>
      <w:tr w:rsidR="00BB780B" w:rsidTr="005C65C2">
        <w:tc>
          <w:tcPr>
            <w:tcW w:w="1072" w:type="dxa"/>
          </w:tcPr>
          <w:p w:rsidR="00BB780B" w:rsidRDefault="00BB780B" w:rsidP="00AA4085">
            <w:pPr>
              <w:pStyle w:val="ConsPlusNormal"/>
              <w:jc w:val="both"/>
            </w:pPr>
            <w:r>
              <w:t>Урок 1</w:t>
            </w:r>
          </w:p>
        </w:tc>
        <w:tc>
          <w:tcPr>
            <w:tcW w:w="9067" w:type="dxa"/>
          </w:tcPr>
          <w:p w:rsidR="00BB780B" w:rsidRDefault="00BB780B" w:rsidP="00AA4085">
            <w:pPr>
              <w:pStyle w:val="ConsPlusNormal"/>
              <w:jc w:val="both"/>
            </w:pPr>
            <w:r>
              <w:t>Русский язык как государственный язык Российской Федерации</w:t>
            </w:r>
          </w:p>
        </w:tc>
      </w:tr>
      <w:tr w:rsidR="00BB780B" w:rsidTr="005C65C2">
        <w:tc>
          <w:tcPr>
            <w:tcW w:w="1072" w:type="dxa"/>
            <w:vAlign w:val="center"/>
          </w:tcPr>
          <w:p w:rsidR="00BB780B" w:rsidRDefault="00BB780B" w:rsidP="00AA4085">
            <w:pPr>
              <w:pStyle w:val="ConsPlusNormal"/>
              <w:jc w:val="both"/>
            </w:pPr>
            <w:r>
              <w:t>Урок 2</w:t>
            </w:r>
          </w:p>
        </w:tc>
        <w:tc>
          <w:tcPr>
            <w:tcW w:w="9067" w:type="dxa"/>
          </w:tcPr>
          <w:p w:rsidR="00BB780B" w:rsidRDefault="00BB780B" w:rsidP="00AA4085">
            <w:pPr>
              <w:pStyle w:val="ConsPlusNormal"/>
              <w:jc w:val="both"/>
            </w:pPr>
            <w:r>
              <w:t>Повторение и продолжение работы с текстом, начатой во 2 классе: признаки текста</w:t>
            </w:r>
          </w:p>
        </w:tc>
      </w:tr>
      <w:tr w:rsidR="00BB780B" w:rsidTr="005C65C2">
        <w:tc>
          <w:tcPr>
            <w:tcW w:w="1072" w:type="dxa"/>
            <w:vAlign w:val="center"/>
          </w:tcPr>
          <w:p w:rsidR="00BB780B" w:rsidRDefault="00BB780B" w:rsidP="00AA4085">
            <w:pPr>
              <w:pStyle w:val="ConsPlusNormal"/>
              <w:jc w:val="both"/>
            </w:pPr>
            <w:r>
              <w:t>Урок 3</w:t>
            </w:r>
          </w:p>
        </w:tc>
        <w:tc>
          <w:tcPr>
            <w:tcW w:w="9067" w:type="dxa"/>
          </w:tcPr>
          <w:p w:rsidR="00BB780B" w:rsidRDefault="00BB780B" w:rsidP="00AA4085">
            <w:pPr>
              <w:pStyle w:val="ConsPlusNormal"/>
              <w:jc w:val="both"/>
            </w:pPr>
            <w:r>
              <w:t>Повторение и продолжение работы с текстом, начатой во 2 классе: тема текста, основная мысль текста</w:t>
            </w:r>
          </w:p>
        </w:tc>
      </w:tr>
      <w:tr w:rsidR="00BB780B" w:rsidTr="005C65C2">
        <w:tc>
          <w:tcPr>
            <w:tcW w:w="1072" w:type="dxa"/>
            <w:vAlign w:val="center"/>
          </w:tcPr>
          <w:p w:rsidR="00BB780B" w:rsidRDefault="00BB780B" w:rsidP="00AA4085">
            <w:pPr>
              <w:pStyle w:val="ConsPlusNormal"/>
              <w:jc w:val="both"/>
            </w:pPr>
            <w:r>
              <w:t>Урок 4</w:t>
            </w:r>
          </w:p>
        </w:tc>
        <w:tc>
          <w:tcPr>
            <w:tcW w:w="9067" w:type="dxa"/>
          </w:tcPr>
          <w:p w:rsidR="00BB780B" w:rsidRDefault="00BB780B" w:rsidP="00AA4085">
            <w:pPr>
              <w:pStyle w:val="ConsPlusNormal"/>
              <w:jc w:val="both"/>
            </w:pPr>
            <w:r>
              <w:t>Повторение и продолжение работы с текстом, начатой во 2 классе: заголовок</w:t>
            </w:r>
          </w:p>
        </w:tc>
      </w:tr>
      <w:tr w:rsidR="00BB780B" w:rsidTr="005C65C2">
        <w:tc>
          <w:tcPr>
            <w:tcW w:w="1072" w:type="dxa"/>
          </w:tcPr>
          <w:p w:rsidR="00BB780B" w:rsidRDefault="00BB780B" w:rsidP="00AA4085">
            <w:pPr>
              <w:pStyle w:val="ConsPlusNormal"/>
              <w:jc w:val="both"/>
            </w:pPr>
            <w:r>
              <w:t>Урок 5</w:t>
            </w:r>
          </w:p>
        </w:tc>
        <w:tc>
          <w:tcPr>
            <w:tcW w:w="9067" w:type="dxa"/>
          </w:tcPr>
          <w:p w:rsidR="00BB780B" w:rsidRDefault="00BB780B" w:rsidP="00AA4085">
            <w:pPr>
              <w:pStyle w:val="ConsPlusNormal"/>
              <w:jc w:val="both"/>
            </w:pPr>
            <w:r>
              <w:t>Определение типов текстов: повествование, описание, рассуждение</w:t>
            </w:r>
          </w:p>
        </w:tc>
      </w:tr>
      <w:tr w:rsidR="00BB780B" w:rsidTr="005C65C2">
        <w:tc>
          <w:tcPr>
            <w:tcW w:w="1072" w:type="dxa"/>
            <w:vAlign w:val="center"/>
          </w:tcPr>
          <w:p w:rsidR="00BB780B" w:rsidRDefault="00BB780B" w:rsidP="00AA4085">
            <w:pPr>
              <w:pStyle w:val="ConsPlusNormal"/>
              <w:jc w:val="both"/>
            </w:pPr>
            <w:r>
              <w:t>Урок 6</w:t>
            </w:r>
          </w:p>
        </w:tc>
        <w:tc>
          <w:tcPr>
            <w:tcW w:w="9067" w:type="dxa"/>
          </w:tcPr>
          <w:p w:rsidR="00BB780B" w:rsidRDefault="00BB780B" w:rsidP="00AA4085">
            <w:pPr>
              <w:pStyle w:val="ConsPlusNormal"/>
              <w:jc w:val="both"/>
            </w:pPr>
            <w:r>
              <w:t>Отработка умения определять тип текста (повествование, описание, рассуждение)</w:t>
            </w:r>
          </w:p>
        </w:tc>
      </w:tr>
      <w:tr w:rsidR="00BB780B" w:rsidTr="005C65C2">
        <w:tc>
          <w:tcPr>
            <w:tcW w:w="1072" w:type="dxa"/>
          </w:tcPr>
          <w:p w:rsidR="00BB780B" w:rsidRDefault="00BB780B" w:rsidP="0067023F">
            <w:pPr>
              <w:pStyle w:val="ConsPlusNormal"/>
              <w:jc w:val="both"/>
            </w:pPr>
            <w:r>
              <w:t>Урок 7</w:t>
            </w:r>
          </w:p>
        </w:tc>
        <w:tc>
          <w:tcPr>
            <w:tcW w:w="9067" w:type="dxa"/>
          </w:tcPr>
          <w:p w:rsidR="00BB780B" w:rsidRDefault="00BB780B" w:rsidP="0067023F">
            <w:pPr>
              <w:pStyle w:val="ConsPlusNormal"/>
              <w:jc w:val="both"/>
            </w:pPr>
            <w:r>
              <w:t>Определение типов текстов: обобщение</w:t>
            </w:r>
          </w:p>
        </w:tc>
      </w:tr>
      <w:tr w:rsidR="00BB780B" w:rsidTr="005C65C2">
        <w:tc>
          <w:tcPr>
            <w:tcW w:w="1072" w:type="dxa"/>
          </w:tcPr>
          <w:p w:rsidR="00BB780B" w:rsidRDefault="00BB780B" w:rsidP="0067023F">
            <w:pPr>
              <w:pStyle w:val="ConsPlusNormal"/>
              <w:jc w:val="both"/>
            </w:pPr>
            <w:r>
              <w:t>Урок 8</w:t>
            </w:r>
          </w:p>
        </w:tc>
        <w:tc>
          <w:tcPr>
            <w:tcW w:w="9067" w:type="dxa"/>
          </w:tcPr>
          <w:p w:rsidR="00BB780B" w:rsidRDefault="00BB780B" w:rsidP="0067023F">
            <w:pPr>
              <w:pStyle w:val="ConsPlusNormal"/>
              <w:jc w:val="both"/>
            </w:pPr>
            <w:r>
              <w:t>Корректирование текстов с нарушенным порядком предложений</w:t>
            </w:r>
          </w:p>
        </w:tc>
      </w:tr>
      <w:tr w:rsidR="00BB780B" w:rsidTr="005C65C2">
        <w:tc>
          <w:tcPr>
            <w:tcW w:w="1072" w:type="dxa"/>
          </w:tcPr>
          <w:p w:rsidR="00BB780B" w:rsidRDefault="00BB780B" w:rsidP="0067023F">
            <w:pPr>
              <w:pStyle w:val="ConsPlusNormal"/>
              <w:jc w:val="both"/>
            </w:pPr>
            <w:r>
              <w:t>Урок 9</w:t>
            </w:r>
          </w:p>
        </w:tc>
        <w:tc>
          <w:tcPr>
            <w:tcW w:w="9067" w:type="dxa"/>
          </w:tcPr>
          <w:p w:rsidR="00BB780B" w:rsidRDefault="00BB780B" w:rsidP="0067023F">
            <w:pPr>
              <w:pStyle w:val="ConsPlusNormal"/>
              <w:jc w:val="both"/>
            </w:pPr>
            <w:r>
              <w:t>Предложение</w:t>
            </w:r>
          </w:p>
        </w:tc>
      </w:tr>
      <w:tr w:rsidR="00BB780B" w:rsidTr="005C65C2">
        <w:tc>
          <w:tcPr>
            <w:tcW w:w="1072" w:type="dxa"/>
            <w:vAlign w:val="center"/>
          </w:tcPr>
          <w:p w:rsidR="00BB780B" w:rsidRDefault="00BB780B" w:rsidP="0067023F">
            <w:pPr>
              <w:pStyle w:val="ConsPlusNormal"/>
              <w:jc w:val="both"/>
            </w:pPr>
            <w:r>
              <w:lastRenderedPageBreak/>
              <w:t>Урок 10</w:t>
            </w:r>
          </w:p>
        </w:tc>
        <w:tc>
          <w:tcPr>
            <w:tcW w:w="9067" w:type="dxa"/>
          </w:tcPr>
          <w:p w:rsidR="00BB780B" w:rsidRDefault="00BB780B" w:rsidP="0067023F">
            <w:pPr>
              <w:pStyle w:val="ConsPlusNormal"/>
              <w:jc w:val="both"/>
            </w:pPr>
            <w:r>
              <w:t>Виды предложений по цели высказывания и интонации. Коллективное составление рассказа по картине</w:t>
            </w:r>
          </w:p>
        </w:tc>
      </w:tr>
      <w:tr w:rsidR="00BB780B" w:rsidTr="005C65C2">
        <w:tc>
          <w:tcPr>
            <w:tcW w:w="1072" w:type="dxa"/>
          </w:tcPr>
          <w:p w:rsidR="00BB780B" w:rsidRDefault="00BB780B" w:rsidP="0067023F">
            <w:pPr>
              <w:pStyle w:val="ConsPlusNormal"/>
              <w:jc w:val="both"/>
            </w:pPr>
            <w:r>
              <w:t>Урок 11</w:t>
            </w:r>
          </w:p>
        </w:tc>
        <w:tc>
          <w:tcPr>
            <w:tcW w:w="9067" w:type="dxa"/>
          </w:tcPr>
          <w:p w:rsidR="00BB780B" w:rsidRDefault="00BB780B" w:rsidP="0067023F">
            <w:pPr>
              <w:pStyle w:val="ConsPlusNormal"/>
              <w:jc w:val="both"/>
            </w:pPr>
            <w:r>
              <w:t>Обобщение знаний о видах предложений</w:t>
            </w:r>
          </w:p>
        </w:tc>
      </w:tr>
      <w:tr w:rsidR="00BB780B" w:rsidTr="005C65C2">
        <w:tc>
          <w:tcPr>
            <w:tcW w:w="1072" w:type="dxa"/>
          </w:tcPr>
          <w:p w:rsidR="00BB780B" w:rsidRDefault="00BB780B" w:rsidP="0067023F">
            <w:pPr>
              <w:pStyle w:val="ConsPlusNormal"/>
              <w:jc w:val="both"/>
            </w:pPr>
            <w:r>
              <w:t>Урок 12</w:t>
            </w:r>
          </w:p>
        </w:tc>
        <w:tc>
          <w:tcPr>
            <w:tcW w:w="9067" w:type="dxa"/>
          </w:tcPr>
          <w:p w:rsidR="00BB780B" w:rsidRDefault="00BB780B" w:rsidP="0067023F">
            <w:pPr>
              <w:pStyle w:val="ConsPlusNormal"/>
              <w:jc w:val="both"/>
            </w:pPr>
            <w:r>
              <w:t>Связь слов в предложении</w:t>
            </w:r>
          </w:p>
        </w:tc>
      </w:tr>
      <w:tr w:rsidR="00BB780B" w:rsidTr="005C65C2">
        <w:tc>
          <w:tcPr>
            <w:tcW w:w="1072" w:type="dxa"/>
          </w:tcPr>
          <w:p w:rsidR="00BB780B" w:rsidRDefault="00BB780B" w:rsidP="0067023F">
            <w:pPr>
              <w:pStyle w:val="ConsPlusNormal"/>
              <w:jc w:val="both"/>
            </w:pPr>
            <w:r>
              <w:t>Урок 13</w:t>
            </w:r>
          </w:p>
        </w:tc>
        <w:tc>
          <w:tcPr>
            <w:tcW w:w="9067" w:type="dxa"/>
          </w:tcPr>
          <w:p w:rsidR="00BB780B" w:rsidRDefault="00BB780B" w:rsidP="0067023F">
            <w:pPr>
              <w:pStyle w:val="ConsPlusNormal"/>
              <w:jc w:val="both"/>
            </w:pPr>
            <w:r>
              <w:t>Главные члены предложения</w:t>
            </w:r>
          </w:p>
        </w:tc>
      </w:tr>
      <w:tr w:rsidR="00BB780B" w:rsidTr="005C65C2">
        <w:tc>
          <w:tcPr>
            <w:tcW w:w="1072" w:type="dxa"/>
          </w:tcPr>
          <w:p w:rsidR="00BB780B" w:rsidRDefault="00BB780B" w:rsidP="0067023F">
            <w:pPr>
              <w:pStyle w:val="ConsPlusNormal"/>
              <w:jc w:val="both"/>
            </w:pPr>
            <w:r>
              <w:t>Урок 14</w:t>
            </w:r>
          </w:p>
        </w:tc>
        <w:tc>
          <w:tcPr>
            <w:tcW w:w="9067" w:type="dxa"/>
          </w:tcPr>
          <w:p w:rsidR="00BB780B" w:rsidRDefault="00BB780B" w:rsidP="0067023F">
            <w:pPr>
              <w:pStyle w:val="ConsPlusNormal"/>
              <w:jc w:val="both"/>
            </w:pPr>
            <w:r>
              <w:t>Подлежащее</w:t>
            </w:r>
          </w:p>
        </w:tc>
      </w:tr>
      <w:tr w:rsidR="00BB780B" w:rsidTr="005C65C2">
        <w:tc>
          <w:tcPr>
            <w:tcW w:w="1072" w:type="dxa"/>
          </w:tcPr>
          <w:p w:rsidR="00BB780B" w:rsidRDefault="00BB780B" w:rsidP="0067023F">
            <w:pPr>
              <w:pStyle w:val="ConsPlusNormal"/>
              <w:jc w:val="both"/>
            </w:pPr>
            <w:r>
              <w:t>Урок 15</w:t>
            </w:r>
          </w:p>
        </w:tc>
        <w:tc>
          <w:tcPr>
            <w:tcW w:w="9067" w:type="dxa"/>
          </w:tcPr>
          <w:p w:rsidR="00BB780B" w:rsidRDefault="00BB780B" w:rsidP="0067023F">
            <w:pPr>
              <w:pStyle w:val="ConsPlusNormal"/>
              <w:jc w:val="both"/>
            </w:pPr>
            <w:r>
              <w:t>Сказуемое</w:t>
            </w:r>
          </w:p>
        </w:tc>
      </w:tr>
      <w:tr w:rsidR="00BB780B" w:rsidTr="005C65C2">
        <w:tc>
          <w:tcPr>
            <w:tcW w:w="1072" w:type="dxa"/>
          </w:tcPr>
          <w:p w:rsidR="00BB780B" w:rsidRDefault="00BB780B" w:rsidP="0067023F">
            <w:pPr>
              <w:pStyle w:val="ConsPlusNormal"/>
              <w:jc w:val="both"/>
            </w:pPr>
            <w:r>
              <w:t>Урок 16</w:t>
            </w:r>
          </w:p>
        </w:tc>
        <w:tc>
          <w:tcPr>
            <w:tcW w:w="9067" w:type="dxa"/>
          </w:tcPr>
          <w:p w:rsidR="00BB780B" w:rsidRDefault="00BB780B" w:rsidP="0067023F">
            <w:pPr>
              <w:pStyle w:val="ConsPlusNormal"/>
              <w:jc w:val="both"/>
            </w:pPr>
            <w:r>
              <w:t>Подлежащее и сказуемое</w:t>
            </w:r>
          </w:p>
        </w:tc>
      </w:tr>
      <w:tr w:rsidR="00BB780B" w:rsidTr="005C65C2">
        <w:tc>
          <w:tcPr>
            <w:tcW w:w="1072" w:type="dxa"/>
          </w:tcPr>
          <w:p w:rsidR="00BB780B" w:rsidRDefault="00BB780B" w:rsidP="0067023F">
            <w:pPr>
              <w:pStyle w:val="ConsPlusNormal"/>
              <w:jc w:val="both"/>
            </w:pPr>
            <w:r>
              <w:t>Урок 17</w:t>
            </w:r>
          </w:p>
        </w:tc>
        <w:tc>
          <w:tcPr>
            <w:tcW w:w="9067" w:type="dxa"/>
          </w:tcPr>
          <w:p w:rsidR="00BB780B" w:rsidRDefault="00BB780B" w:rsidP="0067023F">
            <w:pPr>
              <w:pStyle w:val="ConsPlusNormal"/>
              <w:jc w:val="both"/>
            </w:pPr>
            <w:r>
              <w:t>Второстепенные члены предложения</w:t>
            </w:r>
          </w:p>
        </w:tc>
      </w:tr>
      <w:tr w:rsidR="00BB780B" w:rsidTr="005C65C2">
        <w:tc>
          <w:tcPr>
            <w:tcW w:w="1072" w:type="dxa"/>
          </w:tcPr>
          <w:p w:rsidR="00BB780B" w:rsidRDefault="00BB780B" w:rsidP="0067023F">
            <w:pPr>
              <w:pStyle w:val="ConsPlusNormal"/>
              <w:jc w:val="both"/>
            </w:pPr>
            <w:r>
              <w:t>Урок 18</w:t>
            </w:r>
          </w:p>
        </w:tc>
        <w:tc>
          <w:tcPr>
            <w:tcW w:w="9067" w:type="dxa"/>
          </w:tcPr>
          <w:p w:rsidR="00BB780B" w:rsidRDefault="00BB780B" w:rsidP="0067023F">
            <w:pPr>
              <w:pStyle w:val="ConsPlusNormal"/>
              <w:jc w:val="both"/>
            </w:pPr>
            <w:r>
              <w:t>Предложения распространенные и нераспространенные</w:t>
            </w:r>
          </w:p>
        </w:tc>
      </w:tr>
      <w:tr w:rsidR="00BB780B" w:rsidTr="005C65C2">
        <w:tc>
          <w:tcPr>
            <w:tcW w:w="1072" w:type="dxa"/>
          </w:tcPr>
          <w:p w:rsidR="00BB780B" w:rsidRDefault="00BB780B" w:rsidP="0067023F">
            <w:pPr>
              <w:pStyle w:val="ConsPlusNormal"/>
              <w:jc w:val="both"/>
            </w:pPr>
            <w:r>
              <w:t>Урок 19</w:t>
            </w:r>
          </w:p>
        </w:tc>
        <w:tc>
          <w:tcPr>
            <w:tcW w:w="9067" w:type="dxa"/>
          </w:tcPr>
          <w:p w:rsidR="00BB780B" w:rsidRDefault="00BB780B" w:rsidP="0067023F">
            <w:pPr>
              <w:pStyle w:val="ConsPlusNormal"/>
              <w:jc w:val="both"/>
            </w:pPr>
            <w:r>
              <w:t>Однородные члены предложения</w:t>
            </w:r>
          </w:p>
        </w:tc>
      </w:tr>
      <w:tr w:rsidR="00BB780B" w:rsidTr="005C65C2">
        <w:tc>
          <w:tcPr>
            <w:tcW w:w="1072" w:type="dxa"/>
          </w:tcPr>
          <w:p w:rsidR="00BB780B" w:rsidRDefault="00BB780B" w:rsidP="0067023F">
            <w:pPr>
              <w:pStyle w:val="ConsPlusNormal"/>
              <w:jc w:val="both"/>
            </w:pPr>
            <w:r>
              <w:t>Урок 20</w:t>
            </w:r>
          </w:p>
        </w:tc>
        <w:tc>
          <w:tcPr>
            <w:tcW w:w="9067" w:type="dxa"/>
          </w:tcPr>
          <w:p w:rsidR="00BB780B" w:rsidRDefault="00BB780B" w:rsidP="0067023F">
            <w:pPr>
              <w:pStyle w:val="ConsPlusNormal"/>
              <w:jc w:val="both"/>
            </w:pPr>
            <w:r>
              <w:t>Однородные члены предложения с союзами и, а, но</w:t>
            </w:r>
          </w:p>
        </w:tc>
      </w:tr>
      <w:tr w:rsidR="00BB780B" w:rsidTr="005C65C2">
        <w:tc>
          <w:tcPr>
            <w:tcW w:w="1072" w:type="dxa"/>
          </w:tcPr>
          <w:p w:rsidR="00BB780B" w:rsidRDefault="00BB780B" w:rsidP="0067023F">
            <w:pPr>
              <w:pStyle w:val="ConsPlusNormal"/>
              <w:ind w:firstLine="14"/>
              <w:jc w:val="both"/>
            </w:pPr>
            <w:r>
              <w:t>Урок 21</w:t>
            </w:r>
          </w:p>
        </w:tc>
        <w:tc>
          <w:tcPr>
            <w:tcW w:w="9067" w:type="dxa"/>
          </w:tcPr>
          <w:p w:rsidR="00BB780B" w:rsidRDefault="00BB780B" w:rsidP="0067023F">
            <w:pPr>
              <w:pStyle w:val="ConsPlusNormal"/>
              <w:ind w:firstLine="14"/>
              <w:jc w:val="both"/>
            </w:pPr>
            <w:r>
              <w:t>Однородные члены предложения без союзов</w:t>
            </w:r>
          </w:p>
        </w:tc>
      </w:tr>
      <w:tr w:rsidR="00BB780B" w:rsidTr="005C65C2">
        <w:tc>
          <w:tcPr>
            <w:tcW w:w="1072" w:type="dxa"/>
            <w:vAlign w:val="center"/>
          </w:tcPr>
          <w:p w:rsidR="00BB780B" w:rsidRDefault="00BB780B" w:rsidP="0067023F">
            <w:pPr>
              <w:pStyle w:val="ConsPlusNormal"/>
              <w:ind w:firstLine="14"/>
              <w:jc w:val="both"/>
            </w:pPr>
            <w:r>
              <w:t>Урок 22</w:t>
            </w:r>
          </w:p>
        </w:tc>
        <w:tc>
          <w:tcPr>
            <w:tcW w:w="9067" w:type="dxa"/>
          </w:tcPr>
          <w:p w:rsidR="00BB780B" w:rsidRDefault="00BB780B" w:rsidP="0067023F">
            <w:pPr>
              <w:pStyle w:val="ConsPlusNormal"/>
              <w:ind w:firstLine="14"/>
              <w:jc w:val="both"/>
            </w:pPr>
            <w:r>
              <w:t>Резервный урок по разделу синтаксис: отработка темы. Предложение и словосочетание (общее представление). Коллективное составление рассказа по картине</w:t>
            </w:r>
          </w:p>
        </w:tc>
      </w:tr>
      <w:tr w:rsidR="00BB780B" w:rsidTr="005C65C2">
        <w:tc>
          <w:tcPr>
            <w:tcW w:w="1072" w:type="dxa"/>
            <w:vAlign w:val="center"/>
          </w:tcPr>
          <w:p w:rsidR="00BB780B" w:rsidRDefault="00BB780B" w:rsidP="0067023F">
            <w:pPr>
              <w:pStyle w:val="ConsPlusNormal"/>
              <w:ind w:firstLine="14"/>
              <w:jc w:val="both"/>
            </w:pPr>
            <w:r>
              <w:t>Урок 23</w:t>
            </w:r>
          </w:p>
        </w:tc>
        <w:tc>
          <w:tcPr>
            <w:tcW w:w="9067" w:type="dxa"/>
          </w:tcPr>
          <w:p w:rsidR="00BB780B" w:rsidRDefault="00BB780B" w:rsidP="0067023F">
            <w:pPr>
              <w:pStyle w:val="ConsPlusNormal"/>
              <w:ind w:firstLine="14"/>
              <w:jc w:val="both"/>
            </w:pPr>
            <w:r>
              <w:t>Резервный урок по разделу синтаксис: отработка темы "Простое предложение"</w:t>
            </w:r>
          </w:p>
        </w:tc>
      </w:tr>
      <w:tr w:rsidR="00BB780B" w:rsidTr="005C65C2">
        <w:tc>
          <w:tcPr>
            <w:tcW w:w="1072" w:type="dxa"/>
          </w:tcPr>
          <w:p w:rsidR="00BB780B" w:rsidRDefault="00BB780B" w:rsidP="0067023F">
            <w:pPr>
              <w:pStyle w:val="ConsPlusNormal"/>
              <w:ind w:firstLine="14"/>
              <w:jc w:val="both"/>
            </w:pPr>
            <w:r>
              <w:t>Урок 24</w:t>
            </w:r>
          </w:p>
        </w:tc>
        <w:tc>
          <w:tcPr>
            <w:tcW w:w="9067" w:type="dxa"/>
          </w:tcPr>
          <w:p w:rsidR="00BB780B" w:rsidRDefault="00BB780B" w:rsidP="0067023F">
            <w:pPr>
              <w:pStyle w:val="ConsPlusNormal"/>
              <w:ind w:firstLine="14"/>
              <w:jc w:val="both"/>
            </w:pPr>
            <w:r>
              <w:t>Лексическое значение слова. Синонимы, антонимы</w:t>
            </w:r>
          </w:p>
        </w:tc>
      </w:tr>
      <w:tr w:rsidR="00BB780B" w:rsidTr="005C65C2">
        <w:tc>
          <w:tcPr>
            <w:tcW w:w="1072" w:type="dxa"/>
          </w:tcPr>
          <w:p w:rsidR="00BB780B" w:rsidRDefault="00BB780B" w:rsidP="0067023F">
            <w:pPr>
              <w:pStyle w:val="ConsPlusNormal"/>
              <w:ind w:firstLine="14"/>
              <w:jc w:val="both"/>
            </w:pPr>
            <w:r>
              <w:t>Урок 25</w:t>
            </w:r>
          </w:p>
        </w:tc>
        <w:tc>
          <w:tcPr>
            <w:tcW w:w="9067" w:type="dxa"/>
          </w:tcPr>
          <w:p w:rsidR="00BB780B" w:rsidRDefault="00BB780B" w:rsidP="0067023F">
            <w:pPr>
              <w:pStyle w:val="ConsPlusNormal"/>
              <w:ind w:firstLine="14"/>
              <w:jc w:val="both"/>
            </w:pPr>
            <w:r>
              <w:t>Работаем с толковыми словарями</w:t>
            </w:r>
          </w:p>
        </w:tc>
      </w:tr>
      <w:tr w:rsidR="00BB780B" w:rsidTr="005C65C2">
        <w:tc>
          <w:tcPr>
            <w:tcW w:w="1072" w:type="dxa"/>
          </w:tcPr>
          <w:p w:rsidR="00BB780B" w:rsidRDefault="00BB780B" w:rsidP="0067023F">
            <w:pPr>
              <w:pStyle w:val="ConsPlusNormal"/>
              <w:ind w:firstLine="14"/>
              <w:jc w:val="both"/>
            </w:pPr>
            <w:r>
              <w:t>Урок 26</w:t>
            </w:r>
          </w:p>
        </w:tc>
        <w:tc>
          <w:tcPr>
            <w:tcW w:w="9067" w:type="dxa"/>
          </w:tcPr>
          <w:p w:rsidR="00BB780B" w:rsidRDefault="00BB780B" w:rsidP="0067023F">
            <w:pPr>
              <w:pStyle w:val="ConsPlusNormal"/>
              <w:ind w:firstLine="14"/>
              <w:jc w:val="both"/>
            </w:pPr>
            <w:r>
              <w:t>Прямое и переносное значение слова</w:t>
            </w:r>
          </w:p>
        </w:tc>
      </w:tr>
      <w:tr w:rsidR="00BB780B" w:rsidTr="005C65C2">
        <w:tc>
          <w:tcPr>
            <w:tcW w:w="1072" w:type="dxa"/>
          </w:tcPr>
          <w:p w:rsidR="00BB780B" w:rsidRDefault="00BB780B" w:rsidP="0067023F">
            <w:pPr>
              <w:pStyle w:val="ConsPlusNormal"/>
              <w:ind w:firstLine="14"/>
              <w:jc w:val="both"/>
            </w:pPr>
            <w:r>
              <w:t>Урок 27</w:t>
            </w:r>
          </w:p>
        </w:tc>
        <w:tc>
          <w:tcPr>
            <w:tcW w:w="9067" w:type="dxa"/>
          </w:tcPr>
          <w:p w:rsidR="00BB780B" w:rsidRDefault="00BB780B" w:rsidP="0067023F">
            <w:pPr>
              <w:pStyle w:val="ConsPlusNormal"/>
              <w:ind w:firstLine="14"/>
              <w:jc w:val="both"/>
            </w:pPr>
            <w:r>
              <w:t>Наблюдаем за значениями слов в тексте</w:t>
            </w:r>
          </w:p>
        </w:tc>
      </w:tr>
      <w:tr w:rsidR="00BB780B" w:rsidTr="005C65C2">
        <w:tc>
          <w:tcPr>
            <w:tcW w:w="1072" w:type="dxa"/>
          </w:tcPr>
          <w:p w:rsidR="00BB780B" w:rsidRDefault="00BB780B" w:rsidP="0067023F">
            <w:pPr>
              <w:pStyle w:val="ConsPlusNormal"/>
              <w:ind w:firstLine="14"/>
              <w:jc w:val="both"/>
            </w:pPr>
            <w:r>
              <w:t>Урок 28</w:t>
            </w:r>
          </w:p>
        </w:tc>
        <w:tc>
          <w:tcPr>
            <w:tcW w:w="9067" w:type="dxa"/>
          </w:tcPr>
          <w:p w:rsidR="00BB780B" w:rsidRDefault="00BB780B" w:rsidP="0067023F">
            <w:pPr>
              <w:pStyle w:val="ConsPlusNormal"/>
              <w:ind w:firstLine="14"/>
              <w:jc w:val="both"/>
            </w:pPr>
            <w:r>
              <w:t>Устаревшие слова (наблюдение)</w:t>
            </w:r>
          </w:p>
        </w:tc>
      </w:tr>
      <w:tr w:rsidR="00BB780B" w:rsidTr="005C65C2">
        <w:tc>
          <w:tcPr>
            <w:tcW w:w="1072" w:type="dxa"/>
            <w:vAlign w:val="center"/>
          </w:tcPr>
          <w:p w:rsidR="00BB780B" w:rsidRDefault="00BB780B" w:rsidP="0067023F">
            <w:pPr>
              <w:pStyle w:val="ConsPlusNormal"/>
              <w:ind w:firstLine="14"/>
              <w:jc w:val="both"/>
            </w:pPr>
            <w:r>
              <w:t>Урок 29</w:t>
            </w:r>
          </w:p>
        </w:tc>
        <w:tc>
          <w:tcPr>
            <w:tcW w:w="9067" w:type="dxa"/>
          </w:tcPr>
          <w:p w:rsidR="00BB780B" w:rsidRDefault="00BB780B" w:rsidP="0067023F">
            <w:pPr>
              <w:pStyle w:val="ConsPlusNormal"/>
              <w:ind w:firstLine="14"/>
              <w:jc w:val="both"/>
            </w:pPr>
            <w:r>
              <w:t>Ключевые слова в тексте. Подробное изложение с языковым анализом текста</w:t>
            </w:r>
          </w:p>
        </w:tc>
      </w:tr>
      <w:tr w:rsidR="00BB780B" w:rsidTr="005C65C2">
        <w:tc>
          <w:tcPr>
            <w:tcW w:w="1072" w:type="dxa"/>
            <w:vAlign w:val="center"/>
          </w:tcPr>
          <w:p w:rsidR="00BB780B" w:rsidRDefault="00BB780B" w:rsidP="0067023F">
            <w:pPr>
              <w:pStyle w:val="ConsPlusNormal"/>
              <w:ind w:firstLine="14"/>
              <w:jc w:val="both"/>
            </w:pPr>
            <w:r>
              <w:t>Урок 30</w:t>
            </w:r>
          </w:p>
        </w:tc>
        <w:tc>
          <w:tcPr>
            <w:tcW w:w="9067" w:type="dxa"/>
          </w:tcPr>
          <w:p w:rsidR="00BB780B" w:rsidRDefault="00BB780B" w:rsidP="0067023F">
            <w:pPr>
              <w:pStyle w:val="ConsPlusNormal"/>
              <w:ind w:firstLine="14"/>
              <w:jc w:val="both"/>
            </w:pPr>
            <w:r>
              <w:t>Части речи. Обобщение и уточнение представлений об изученных частях речи</w:t>
            </w:r>
          </w:p>
        </w:tc>
      </w:tr>
      <w:tr w:rsidR="00BB780B" w:rsidTr="005C65C2">
        <w:tc>
          <w:tcPr>
            <w:tcW w:w="1072" w:type="dxa"/>
            <w:vAlign w:val="center"/>
          </w:tcPr>
          <w:p w:rsidR="00BB780B" w:rsidRDefault="00BB780B" w:rsidP="0067023F">
            <w:pPr>
              <w:pStyle w:val="ConsPlusNormal"/>
              <w:ind w:firstLine="14"/>
              <w:jc w:val="both"/>
            </w:pPr>
            <w:r>
              <w:t>Урок 31</w:t>
            </w:r>
          </w:p>
        </w:tc>
        <w:tc>
          <w:tcPr>
            <w:tcW w:w="9067" w:type="dxa"/>
          </w:tcPr>
          <w:p w:rsidR="00BB780B" w:rsidRDefault="00BB780B" w:rsidP="0067023F">
            <w:pPr>
              <w:pStyle w:val="ConsPlusNormal"/>
              <w:ind w:firstLine="14"/>
              <w:jc w:val="both"/>
            </w:pPr>
            <w:r>
              <w:t>Составление плана текста. Составление предложений. Устное описание картины</w:t>
            </w:r>
          </w:p>
        </w:tc>
      </w:tr>
      <w:tr w:rsidR="00BB780B" w:rsidTr="005C65C2">
        <w:tc>
          <w:tcPr>
            <w:tcW w:w="1072" w:type="dxa"/>
            <w:vAlign w:val="center"/>
          </w:tcPr>
          <w:p w:rsidR="00BB780B" w:rsidRDefault="00BB780B" w:rsidP="0067023F">
            <w:pPr>
              <w:pStyle w:val="ConsPlusNormal"/>
              <w:ind w:firstLine="14"/>
              <w:jc w:val="both"/>
            </w:pPr>
            <w:r>
              <w:t>Урок 32</w:t>
            </w:r>
          </w:p>
        </w:tc>
        <w:tc>
          <w:tcPr>
            <w:tcW w:w="9067" w:type="dxa"/>
          </w:tcPr>
          <w:p w:rsidR="00BB780B" w:rsidRDefault="00BB780B" w:rsidP="0067023F">
            <w:pPr>
              <w:pStyle w:val="ConsPlusNormal"/>
              <w:ind w:firstLine="14"/>
              <w:jc w:val="both"/>
            </w:pPr>
            <w:r>
              <w:t>Однокоренные (родственные) слова; признаки однокоренных (родственных) слов</w:t>
            </w:r>
          </w:p>
        </w:tc>
      </w:tr>
      <w:tr w:rsidR="00BB780B" w:rsidTr="005C65C2">
        <w:tc>
          <w:tcPr>
            <w:tcW w:w="1072" w:type="dxa"/>
            <w:vAlign w:val="center"/>
          </w:tcPr>
          <w:p w:rsidR="00BB780B" w:rsidRDefault="00BB780B" w:rsidP="0067023F">
            <w:pPr>
              <w:pStyle w:val="ConsPlusNormal"/>
              <w:ind w:firstLine="14"/>
              <w:jc w:val="both"/>
            </w:pPr>
            <w:r>
              <w:t>Урок 33</w:t>
            </w:r>
          </w:p>
        </w:tc>
        <w:tc>
          <w:tcPr>
            <w:tcW w:w="9067" w:type="dxa"/>
          </w:tcPr>
          <w:p w:rsidR="00BB780B" w:rsidRDefault="00BB780B" w:rsidP="0067023F">
            <w:pPr>
              <w:pStyle w:val="ConsPlusNormal"/>
              <w:ind w:firstLine="14"/>
              <w:jc w:val="both"/>
            </w:pPr>
            <w:r>
              <w:t>Характеристика звуков русского языка</w:t>
            </w:r>
          </w:p>
        </w:tc>
      </w:tr>
      <w:tr w:rsidR="00BB780B" w:rsidTr="005C65C2">
        <w:tc>
          <w:tcPr>
            <w:tcW w:w="1072" w:type="dxa"/>
            <w:vAlign w:val="center"/>
          </w:tcPr>
          <w:p w:rsidR="00BB780B" w:rsidRDefault="00BB780B" w:rsidP="0067023F">
            <w:pPr>
              <w:pStyle w:val="ConsPlusNormal"/>
              <w:ind w:firstLine="14"/>
              <w:jc w:val="both"/>
            </w:pPr>
            <w:r>
              <w:t>Урок 34</w:t>
            </w:r>
          </w:p>
        </w:tc>
        <w:tc>
          <w:tcPr>
            <w:tcW w:w="9067" w:type="dxa"/>
          </w:tcPr>
          <w:p w:rsidR="00BB780B" w:rsidRDefault="00BB780B" w:rsidP="0067023F">
            <w:pPr>
              <w:pStyle w:val="ConsPlusNormal"/>
              <w:ind w:firstLine="14"/>
              <w:jc w:val="both"/>
            </w:pPr>
            <w:r>
              <w:t>Повторение изученных орфографических правил: гласные после шипящих, буквосочетания чк, чн, чт, щн, нч</w:t>
            </w:r>
          </w:p>
        </w:tc>
      </w:tr>
      <w:tr w:rsidR="00BB780B" w:rsidTr="005C65C2">
        <w:tc>
          <w:tcPr>
            <w:tcW w:w="1072" w:type="dxa"/>
            <w:vAlign w:val="center"/>
          </w:tcPr>
          <w:p w:rsidR="00BB780B" w:rsidRDefault="00BB780B" w:rsidP="0067023F">
            <w:pPr>
              <w:pStyle w:val="ConsPlusNormal"/>
              <w:ind w:firstLine="14"/>
              <w:jc w:val="both"/>
            </w:pPr>
            <w:r>
              <w:t>Урок 35</w:t>
            </w:r>
          </w:p>
        </w:tc>
        <w:tc>
          <w:tcPr>
            <w:tcW w:w="9067" w:type="dxa"/>
          </w:tcPr>
          <w:p w:rsidR="00BB780B" w:rsidRDefault="00BB780B" w:rsidP="0067023F">
            <w:pPr>
              <w:pStyle w:val="ConsPlusNormal"/>
              <w:ind w:firstLine="14"/>
              <w:jc w:val="both"/>
            </w:pPr>
            <w:r>
              <w:t>Повторяем правописание слов с разделительным мягким знаком</w:t>
            </w:r>
          </w:p>
        </w:tc>
      </w:tr>
      <w:tr w:rsidR="00BB780B" w:rsidTr="005C65C2">
        <w:tc>
          <w:tcPr>
            <w:tcW w:w="1072" w:type="dxa"/>
            <w:vAlign w:val="center"/>
          </w:tcPr>
          <w:p w:rsidR="00BB780B" w:rsidRDefault="00BB780B" w:rsidP="0067023F">
            <w:pPr>
              <w:pStyle w:val="ConsPlusNormal"/>
              <w:ind w:firstLine="14"/>
              <w:jc w:val="both"/>
            </w:pPr>
            <w:r>
              <w:t>Урок 36</w:t>
            </w:r>
          </w:p>
        </w:tc>
        <w:tc>
          <w:tcPr>
            <w:tcW w:w="9067" w:type="dxa"/>
          </w:tcPr>
          <w:p w:rsidR="00BB780B" w:rsidRDefault="00BB780B" w:rsidP="0067023F">
            <w:pPr>
              <w:pStyle w:val="ConsPlusNormal"/>
              <w:ind w:firstLine="14"/>
              <w:jc w:val="both"/>
            </w:pPr>
            <w:r>
              <w:t>Соотношение звукового и буквенного состава слов</w:t>
            </w:r>
          </w:p>
        </w:tc>
      </w:tr>
      <w:tr w:rsidR="00BB780B" w:rsidTr="005C65C2">
        <w:tc>
          <w:tcPr>
            <w:tcW w:w="1072" w:type="dxa"/>
            <w:vAlign w:val="center"/>
          </w:tcPr>
          <w:p w:rsidR="00BB780B" w:rsidRDefault="00BB780B" w:rsidP="0067023F">
            <w:pPr>
              <w:pStyle w:val="ConsPlusNormal"/>
              <w:ind w:firstLine="14"/>
              <w:jc w:val="both"/>
            </w:pPr>
            <w:r>
              <w:lastRenderedPageBreak/>
              <w:t>Урок 37</w:t>
            </w:r>
          </w:p>
        </w:tc>
        <w:tc>
          <w:tcPr>
            <w:tcW w:w="9067" w:type="dxa"/>
          </w:tcPr>
          <w:p w:rsidR="00BB780B" w:rsidRDefault="00BB780B" w:rsidP="0067023F">
            <w:pPr>
              <w:pStyle w:val="ConsPlusNormal"/>
              <w:ind w:firstLine="14"/>
              <w:jc w:val="both"/>
            </w:pPr>
            <w:r>
              <w:t>План текста. Изложение повествовательного текста по вопросам или коллективно составленному плану</w:t>
            </w:r>
          </w:p>
        </w:tc>
      </w:tr>
      <w:tr w:rsidR="00BB780B" w:rsidTr="005C65C2">
        <w:tc>
          <w:tcPr>
            <w:tcW w:w="1072" w:type="dxa"/>
            <w:vAlign w:val="center"/>
          </w:tcPr>
          <w:p w:rsidR="00BB780B" w:rsidRDefault="00BB780B" w:rsidP="0067023F">
            <w:pPr>
              <w:pStyle w:val="ConsPlusNormal"/>
              <w:ind w:firstLine="14"/>
              <w:jc w:val="both"/>
            </w:pPr>
            <w:r>
              <w:t>Урок 38</w:t>
            </w:r>
          </w:p>
        </w:tc>
        <w:tc>
          <w:tcPr>
            <w:tcW w:w="9067" w:type="dxa"/>
          </w:tcPr>
          <w:p w:rsidR="00BB780B" w:rsidRDefault="00BB780B" w:rsidP="0067023F">
            <w:pPr>
              <w:pStyle w:val="ConsPlusNormal"/>
              <w:ind w:firstLine="14"/>
              <w:jc w:val="both"/>
            </w:pPr>
            <w:r>
              <w:t>Различение однокоренных слов и слов с омонимичными корнями</w:t>
            </w:r>
          </w:p>
        </w:tc>
      </w:tr>
      <w:tr w:rsidR="00BB780B" w:rsidTr="005C65C2">
        <w:tc>
          <w:tcPr>
            <w:tcW w:w="1072" w:type="dxa"/>
            <w:vAlign w:val="center"/>
          </w:tcPr>
          <w:p w:rsidR="00BB780B" w:rsidRDefault="00BB780B" w:rsidP="0067023F">
            <w:pPr>
              <w:pStyle w:val="ConsPlusNormal"/>
              <w:ind w:firstLine="14"/>
              <w:jc w:val="both"/>
            </w:pPr>
            <w:r>
              <w:t>Урок 39</w:t>
            </w:r>
          </w:p>
        </w:tc>
        <w:tc>
          <w:tcPr>
            <w:tcW w:w="9067" w:type="dxa"/>
          </w:tcPr>
          <w:p w:rsidR="00BB780B" w:rsidRDefault="00BB780B" w:rsidP="0067023F">
            <w:pPr>
              <w:pStyle w:val="ConsPlusNormal"/>
              <w:ind w:firstLine="14"/>
              <w:jc w:val="both"/>
            </w:pPr>
            <w:r>
              <w:t>Отработка способов решения орфографической задачи в зависимости от места орфограммы в слове</w:t>
            </w:r>
          </w:p>
        </w:tc>
      </w:tr>
      <w:tr w:rsidR="00BB780B" w:rsidTr="005C65C2">
        <w:tc>
          <w:tcPr>
            <w:tcW w:w="1072" w:type="dxa"/>
            <w:vAlign w:val="center"/>
          </w:tcPr>
          <w:p w:rsidR="00BB780B" w:rsidRDefault="00BB780B" w:rsidP="0067023F">
            <w:pPr>
              <w:pStyle w:val="ConsPlusNormal"/>
              <w:ind w:firstLine="14"/>
              <w:jc w:val="both"/>
            </w:pPr>
            <w:r>
              <w:t>Урок 40</w:t>
            </w:r>
          </w:p>
        </w:tc>
        <w:tc>
          <w:tcPr>
            <w:tcW w:w="9067" w:type="dxa"/>
          </w:tcPr>
          <w:p w:rsidR="00BB780B" w:rsidRDefault="00BB780B" w:rsidP="0067023F">
            <w:pPr>
              <w:pStyle w:val="ConsPlusNormal"/>
              <w:ind w:firstLine="14"/>
              <w:jc w:val="both"/>
            </w:pPr>
            <w:r>
              <w:t>Отработка способов решения орфографической задачи в зависимости от места орфограммы в слове: трудные случаи</w:t>
            </w:r>
          </w:p>
        </w:tc>
      </w:tr>
      <w:tr w:rsidR="00BB780B" w:rsidTr="005C65C2">
        <w:tc>
          <w:tcPr>
            <w:tcW w:w="1072" w:type="dxa"/>
            <w:vAlign w:val="center"/>
          </w:tcPr>
          <w:p w:rsidR="00BB780B" w:rsidRDefault="00BB780B" w:rsidP="0067023F">
            <w:pPr>
              <w:pStyle w:val="ConsPlusNormal"/>
              <w:ind w:firstLine="14"/>
              <w:jc w:val="both"/>
            </w:pPr>
            <w:r>
              <w:t>Урок 41</w:t>
            </w:r>
          </w:p>
        </w:tc>
        <w:tc>
          <w:tcPr>
            <w:tcW w:w="9067" w:type="dxa"/>
          </w:tcPr>
          <w:p w:rsidR="00BB780B" w:rsidRDefault="00BB780B" w:rsidP="0067023F">
            <w:pPr>
              <w:pStyle w:val="ConsPlusNormal"/>
              <w:ind w:firstLine="14"/>
              <w:jc w:val="both"/>
            </w:pPr>
            <w:r>
              <w:t>Окончание как изменяемая часть слова</w:t>
            </w:r>
          </w:p>
        </w:tc>
      </w:tr>
      <w:tr w:rsidR="00BB780B" w:rsidTr="005C65C2">
        <w:tc>
          <w:tcPr>
            <w:tcW w:w="1072" w:type="dxa"/>
            <w:vAlign w:val="center"/>
          </w:tcPr>
          <w:p w:rsidR="00BB780B" w:rsidRDefault="00BB780B" w:rsidP="0067023F">
            <w:pPr>
              <w:pStyle w:val="ConsPlusNormal"/>
              <w:ind w:firstLine="14"/>
              <w:jc w:val="both"/>
            </w:pPr>
            <w:r>
              <w:t>Урок 42</w:t>
            </w:r>
          </w:p>
        </w:tc>
        <w:tc>
          <w:tcPr>
            <w:tcW w:w="9067" w:type="dxa"/>
          </w:tcPr>
          <w:p w:rsidR="00BB780B" w:rsidRDefault="00BB780B" w:rsidP="0067023F">
            <w:pPr>
              <w:pStyle w:val="ConsPlusNormal"/>
              <w:ind w:firstLine="14"/>
              <w:jc w:val="both"/>
            </w:pPr>
            <w:r>
              <w:t>Нулевое окончание</w:t>
            </w:r>
          </w:p>
        </w:tc>
      </w:tr>
      <w:tr w:rsidR="00BB780B" w:rsidTr="005C65C2">
        <w:tc>
          <w:tcPr>
            <w:tcW w:w="1072" w:type="dxa"/>
            <w:vAlign w:val="center"/>
          </w:tcPr>
          <w:p w:rsidR="00BB780B" w:rsidRDefault="00BB780B" w:rsidP="0067023F">
            <w:pPr>
              <w:pStyle w:val="ConsPlusNormal"/>
              <w:ind w:firstLine="14"/>
              <w:jc w:val="both"/>
            </w:pPr>
            <w:r>
              <w:t>Урок 43</w:t>
            </w:r>
          </w:p>
        </w:tc>
        <w:tc>
          <w:tcPr>
            <w:tcW w:w="9067" w:type="dxa"/>
          </w:tcPr>
          <w:p w:rsidR="00BB780B" w:rsidRDefault="00BB780B" w:rsidP="0067023F">
            <w:pPr>
              <w:pStyle w:val="ConsPlusNormal"/>
              <w:ind w:firstLine="14"/>
              <w:jc w:val="both"/>
            </w:pPr>
            <w:r>
              <w:t>Однокоренные слова и формы одного и того же слова</w:t>
            </w:r>
          </w:p>
        </w:tc>
      </w:tr>
      <w:tr w:rsidR="00BB780B" w:rsidTr="005C65C2">
        <w:tc>
          <w:tcPr>
            <w:tcW w:w="1072" w:type="dxa"/>
            <w:vAlign w:val="center"/>
          </w:tcPr>
          <w:p w:rsidR="00BB780B" w:rsidRDefault="00BB780B" w:rsidP="0067023F">
            <w:pPr>
              <w:pStyle w:val="ConsPlusNormal"/>
              <w:ind w:firstLine="14"/>
              <w:jc w:val="both"/>
            </w:pPr>
            <w:r>
              <w:t>Урок 44</w:t>
            </w:r>
          </w:p>
        </w:tc>
        <w:tc>
          <w:tcPr>
            <w:tcW w:w="9067" w:type="dxa"/>
          </w:tcPr>
          <w:p w:rsidR="00BB780B" w:rsidRDefault="00BB780B" w:rsidP="0067023F">
            <w:pPr>
              <w:pStyle w:val="ConsPlusNormal"/>
              <w:ind w:firstLine="14"/>
              <w:jc w:val="both"/>
            </w:pPr>
            <w:r>
              <w:t>Корень, приставка, суффикс - значимые части слова</w:t>
            </w:r>
          </w:p>
        </w:tc>
      </w:tr>
      <w:tr w:rsidR="00BB780B" w:rsidTr="005C65C2">
        <w:tc>
          <w:tcPr>
            <w:tcW w:w="1072" w:type="dxa"/>
            <w:vAlign w:val="center"/>
          </w:tcPr>
          <w:p w:rsidR="00BB780B" w:rsidRDefault="00BB780B" w:rsidP="0067023F">
            <w:pPr>
              <w:pStyle w:val="ConsPlusNormal"/>
              <w:ind w:firstLine="14"/>
              <w:jc w:val="both"/>
            </w:pPr>
            <w:r>
              <w:t>Урок 45</w:t>
            </w:r>
          </w:p>
        </w:tc>
        <w:tc>
          <w:tcPr>
            <w:tcW w:w="9067" w:type="dxa"/>
          </w:tcPr>
          <w:p w:rsidR="00BB780B" w:rsidRDefault="00BB780B" w:rsidP="0067023F">
            <w:pPr>
              <w:pStyle w:val="ConsPlusNormal"/>
              <w:ind w:firstLine="14"/>
              <w:jc w:val="both"/>
            </w:pPr>
            <w:r>
              <w:t>Выделение в словах с однозначно выделяемыми морфемами окончания, корня, приставки, суффикса</w:t>
            </w:r>
          </w:p>
        </w:tc>
      </w:tr>
      <w:tr w:rsidR="00BB780B" w:rsidTr="005C65C2">
        <w:tc>
          <w:tcPr>
            <w:tcW w:w="1072" w:type="dxa"/>
            <w:vAlign w:val="center"/>
          </w:tcPr>
          <w:p w:rsidR="00BB780B" w:rsidRDefault="00BB780B" w:rsidP="0067023F">
            <w:pPr>
              <w:pStyle w:val="ConsPlusNormal"/>
              <w:ind w:firstLine="14"/>
              <w:jc w:val="both"/>
            </w:pPr>
            <w:r>
              <w:t>Урок 46</w:t>
            </w:r>
          </w:p>
        </w:tc>
        <w:tc>
          <w:tcPr>
            <w:tcW w:w="9067" w:type="dxa"/>
          </w:tcPr>
          <w:p w:rsidR="00BB780B" w:rsidRDefault="00BB780B" w:rsidP="0067023F">
            <w:pPr>
              <w:pStyle w:val="ConsPlusNormal"/>
              <w:ind w:firstLine="14"/>
              <w:jc w:val="both"/>
            </w:pPr>
            <w:r>
              <w:t>Создание собственных текстов-описаний. Устное описание картины</w:t>
            </w:r>
          </w:p>
        </w:tc>
      </w:tr>
      <w:tr w:rsidR="00BB780B" w:rsidTr="005C65C2">
        <w:tc>
          <w:tcPr>
            <w:tcW w:w="1072" w:type="dxa"/>
            <w:vAlign w:val="center"/>
          </w:tcPr>
          <w:p w:rsidR="00BB780B" w:rsidRDefault="00BB780B" w:rsidP="0067023F">
            <w:pPr>
              <w:pStyle w:val="ConsPlusNormal"/>
              <w:ind w:firstLine="14"/>
              <w:jc w:val="both"/>
            </w:pPr>
            <w:r>
              <w:t>Урок 47</w:t>
            </w:r>
          </w:p>
        </w:tc>
        <w:tc>
          <w:tcPr>
            <w:tcW w:w="9067" w:type="dxa"/>
          </w:tcPr>
          <w:p w:rsidR="00BB780B" w:rsidRDefault="00BB780B" w:rsidP="0067023F">
            <w:pPr>
              <w:pStyle w:val="ConsPlusNormal"/>
              <w:ind w:firstLine="14"/>
              <w:jc w:val="both"/>
            </w:pPr>
            <w:r>
              <w:t>Состав слова: обобщение</w:t>
            </w:r>
          </w:p>
        </w:tc>
      </w:tr>
      <w:tr w:rsidR="00BB780B" w:rsidTr="005C65C2">
        <w:tc>
          <w:tcPr>
            <w:tcW w:w="1072" w:type="dxa"/>
            <w:vAlign w:val="center"/>
          </w:tcPr>
          <w:p w:rsidR="00BB780B" w:rsidRDefault="00BB780B" w:rsidP="0067023F">
            <w:pPr>
              <w:pStyle w:val="ConsPlusNormal"/>
              <w:ind w:firstLine="14"/>
              <w:jc w:val="both"/>
            </w:pPr>
            <w:r>
              <w:t>Урок 48</w:t>
            </w:r>
          </w:p>
        </w:tc>
        <w:tc>
          <w:tcPr>
            <w:tcW w:w="9067" w:type="dxa"/>
          </w:tcPr>
          <w:p w:rsidR="00BB780B" w:rsidRDefault="00BB780B" w:rsidP="0067023F">
            <w:pPr>
              <w:pStyle w:val="ConsPlusNormal"/>
              <w:ind w:firstLine="14"/>
              <w:jc w:val="both"/>
            </w:pPr>
            <w:r>
              <w:t>Изложение повествовательного текста с использованием предложенного плана</w:t>
            </w:r>
          </w:p>
        </w:tc>
      </w:tr>
      <w:tr w:rsidR="00BB780B" w:rsidTr="005C65C2">
        <w:tc>
          <w:tcPr>
            <w:tcW w:w="1072" w:type="dxa"/>
            <w:vAlign w:val="center"/>
          </w:tcPr>
          <w:p w:rsidR="00BB780B" w:rsidRDefault="00BB780B" w:rsidP="0067023F">
            <w:pPr>
              <w:pStyle w:val="ConsPlusNormal"/>
              <w:ind w:firstLine="14"/>
              <w:jc w:val="both"/>
            </w:pPr>
            <w:r>
              <w:t>Урок 49</w:t>
            </w:r>
          </w:p>
        </w:tc>
        <w:tc>
          <w:tcPr>
            <w:tcW w:w="9067" w:type="dxa"/>
          </w:tcPr>
          <w:p w:rsidR="00BB780B" w:rsidRDefault="00BB780B" w:rsidP="0067023F">
            <w:pPr>
              <w:pStyle w:val="ConsPlusNormal"/>
              <w:ind w:firstLine="14"/>
              <w:jc w:val="both"/>
            </w:pPr>
            <w:r>
              <w:t>Резервный урок по разделу состав слова: проектное задание "Семья слов"</w:t>
            </w:r>
          </w:p>
        </w:tc>
      </w:tr>
      <w:tr w:rsidR="00BB780B" w:rsidTr="005C65C2">
        <w:tc>
          <w:tcPr>
            <w:tcW w:w="1072" w:type="dxa"/>
            <w:vAlign w:val="center"/>
          </w:tcPr>
          <w:p w:rsidR="00BB780B" w:rsidRDefault="00BB780B" w:rsidP="0067023F">
            <w:pPr>
              <w:pStyle w:val="ConsPlusNormal"/>
              <w:ind w:firstLine="14"/>
              <w:jc w:val="both"/>
            </w:pPr>
            <w:r>
              <w:t>Урок 50</w:t>
            </w:r>
          </w:p>
        </w:tc>
        <w:tc>
          <w:tcPr>
            <w:tcW w:w="9067" w:type="dxa"/>
          </w:tcPr>
          <w:p w:rsidR="00BB780B" w:rsidRDefault="00BB780B" w:rsidP="0067023F">
            <w:pPr>
              <w:pStyle w:val="ConsPlusNormal"/>
              <w:ind w:firstLine="14"/>
              <w:jc w:val="both"/>
            </w:pPr>
            <w:r>
              <w:t>Повторяем правописание проверяемых безударных гласных в корне слова</w:t>
            </w:r>
          </w:p>
        </w:tc>
      </w:tr>
      <w:tr w:rsidR="00BB780B" w:rsidTr="005C65C2">
        <w:tc>
          <w:tcPr>
            <w:tcW w:w="1072" w:type="dxa"/>
            <w:vAlign w:val="center"/>
          </w:tcPr>
          <w:p w:rsidR="00BB780B" w:rsidRDefault="00BB780B" w:rsidP="0067023F">
            <w:pPr>
              <w:pStyle w:val="ConsPlusNormal"/>
              <w:ind w:firstLine="14"/>
              <w:jc w:val="both"/>
            </w:pPr>
            <w:r>
              <w:t>Урок 51</w:t>
            </w:r>
          </w:p>
        </w:tc>
        <w:tc>
          <w:tcPr>
            <w:tcW w:w="9067" w:type="dxa"/>
          </w:tcPr>
          <w:p w:rsidR="00BB780B" w:rsidRDefault="00BB780B" w:rsidP="0067023F">
            <w:pPr>
              <w:pStyle w:val="ConsPlusNormal"/>
              <w:ind w:firstLine="14"/>
              <w:jc w:val="both"/>
            </w:pPr>
            <w:r>
              <w:t>Повторяем правописание проверяемых и непроверяемых безударных гласных в корне слова</w:t>
            </w:r>
          </w:p>
        </w:tc>
      </w:tr>
      <w:tr w:rsidR="00BB780B" w:rsidTr="005C65C2">
        <w:tc>
          <w:tcPr>
            <w:tcW w:w="1072" w:type="dxa"/>
            <w:vAlign w:val="center"/>
          </w:tcPr>
          <w:p w:rsidR="00BB780B" w:rsidRDefault="00BB780B" w:rsidP="0067023F">
            <w:pPr>
              <w:pStyle w:val="ConsPlusNormal"/>
              <w:ind w:firstLine="14"/>
              <w:jc w:val="both"/>
            </w:pPr>
            <w:r>
              <w:t>Урок 52</w:t>
            </w:r>
          </w:p>
        </w:tc>
        <w:tc>
          <w:tcPr>
            <w:tcW w:w="9067" w:type="dxa"/>
          </w:tcPr>
          <w:p w:rsidR="00BB780B" w:rsidRDefault="00BB780B" w:rsidP="0067023F">
            <w:pPr>
              <w:pStyle w:val="ConsPlusNormal"/>
              <w:ind w:firstLine="14"/>
              <w:jc w:val="both"/>
            </w:pPr>
            <w:r>
              <w:t>Правописание слов с двумя безударными гласными в корне слова</w:t>
            </w:r>
          </w:p>
        </w:tc>
      </w:tr>
      <w:tr w:rsidR="00BB780B" w:rsidTr="005C65C2">
        <w:tc>
          <w:tcPr>
            <w:tcW w:w="1072" w:type="dxa"/>
            <w:vAlign w:val="center"/>
          </w:tcPr>
          <w:p w:rsidR="00BB780B" w:rsidRDefault="00BB780B" w:rsidP="0067023F">
            <w:pPr>
              <w:pStyle w:val="ConsPlusNormal"/>
              <w:ind w:firstLine="14"/>
              <w:jc w:val="both"/>
            </w:pPr>
            <w:r>
              <w:t>Урок 53</w:t>
            </w:r>
          </w:p>
        </w:tc>
        <w:tc>
          <w:tcPr>
            <w:tcW w:w="9067" w:type="dxa"/>
          </w:tcPr>
          <w:p w:rsidR="00BB780B" w:rsidRDefault="00BB780B" w:rsidP="0067023F">
            <w:pPr>
              <w:pStyle w:val="ConsPlusNormal"/>
              <w:ind w:firstLine="14"/>
              <w:jc w:val="both"/>
            </w:pPr>
            <w:r>
              <w:t>Закрепление способов проверки написания слов с двумя безударными гласными в корне слова</w:t>
            </w:r>
          </w:p>
        </w:tc>
      </w:tr>
      <w:tr w:rsidR="00BB780B" w:rsidTr="005C65C2">
        <w:tc>
          <w:tcPr>
            <w:tcW w:w="1072" w:type="dxa"/>
            <w:vAlign w:val="center"/>
          </w:tcPr>
          <w:p w:rsidR="00BB780B" w:rsidRDefault="00BB780B" w:rsidP="0067023F">
            <w:pPr>
              <w:pStyle w:val="ConsPlusNormal"/>
              <w:ind w:firstLine="14"/>
              <w:jc w:val="both"/>
            </w:pPr>
            <w:r>
              <w:t>Урок 54</w:t>
            </w:r>
          </w:p>
        </w:tc>
        <w:tc>
          <w:tcPr>
            <w:tcW w:w="9067" w:type="dxa"/>
          </w:tcPr>
          <w:p w:rsidR="00BB780B" w:rsidRDefault="00BB780B" w:rsidP="0067023F">
            <w:pPr>
              <w:pStyle w:val="ConsPlusNormal"/>
              <w:ind w:firstLine="14"/>
              <w:jc w:val="both"/>
            </w:pPr>
            <w:r>
              <w:t>Повторяем правописание парных по звонкости-глухости согласных в корне слова. Составление текста на основе личных наблюдений или по рисунку</w:t>
            </w:r>
          </w:p>
        </w:tc>
      </w:tr>
      <w:tr w:rsidR="00BB780B" w:rsidTr="005C65C2">
        <w:tc>
          <w:tcPr>
            <w:tcW w:w="1072" w:type="dxa"/>
            <w:vAlign w:val="center"/>
          </w:tcPr>
          <w:p w:rsidR="00BB780B" w:rsidRDefault="00BB780B" w:rsidP="0067023F">
            <w:pPr>
              <w:pStyle w:val="ConsPlusNormal"/>
              <w:ind w:firstLine="14"/>
              <w:jc w:val="both"/>
            </w:pPr>
            <w:r>
              <w:t>Урок 55</w:t>
            </w:r>
          </w:p>
        </w:tc>
        <w:tc>
          <w:tcPr>
            <w:tcW w:w="9067" w:type="dxa"/>
          </w:tcPr>
          <w:p w:rsidR="00BB780B" w:rsidRDefault="00BB780B" w:rsidP="0067023F">
            <w:pPr>
              <w:pStyle w:val="ConsPlusNormal"/>
              <w:ind w:firstLine="14"/>
              <w:jc w:val="both"/>
            </w:pPr>
            <w:r>
              <w:t>Непроизносимые согласные в корне слова</w:t>
            </w:r>
          </w:p>
        </w:tc>
      </w:tr>
      <w:tr w:rsidR="00BB780B" w:rsidTr="005C65C2">
        <w:tc>
          <w:tcPr>
            <w:tcW w:w="1072" w:type="dxa"/>
            <w:vAlign w:val="center"/>
          </w:tcPr>
          <w:p w:rsidR="00BB780B" w:rsidRDefault="00BB780B" w:rsidP="0067023F">
            <w:pPr>
              <w:pStyle w:val="ConsPlusNormal"/>
              <w:ind w:firstLine="14"/>
              <w:jc w:val="both"/>
            </w:pPr>
            <w:r>
              <w:t>Урок 56</w:t>
            </w:r>
          </w:p>
        </w:tc>
        <w:tc>
          <w:tcPr>
            <w:tcW w:w="9067" w:type="dxa"/>
          </w:tcPr>
          <w:p w:rsidR="00BB780B" w:rsidRDefault="00BB780B" w:rsidP="0067023F">
            <w:pPr>
              <w:pStyle w:val="ConsPlusNormal"/>
              <w:ind w:firstLine="14"/>
              <w:jc w:val="both"/>
            </w:pPr>
            <w:r>
              <w:t>Наблюдение за обозначением буквами непроизносимых согласных в корне слова</w:t>
            </w:r>
          </w:p>
        </w:tc>
      </w:tr>
      <w:tr w:rsidR="00BB780B" w:rsidTr="005C65C2">
        <w:tc>
          <w:tcPr>
            <w:tcW w:w="1072" w:type="dxa"/>
            <w:vAlign w:val="center"/>
          </w:tcPr>
          <w:p w:rsidR="00BB780B" w:rsidRDefault="00BB780B" w:rsidP="0067023F">
            <w:pPr>
              <w:pStyle w:val="ConsPlusNormal"/>
              <w:ind w:firstLine="14"/>
              <w:jc w:val="both"/>
            </w:pPr>
            <w:r>
              <w:t>Урок 57</w:t>
            </w:r>
          </w:p>
        </w:tc>
        <w:tc>
          <w:tcPr>
            <w:tcW w:w="9067" w:type="dxa"/>
          </w:tcPr>
          <w:p w:rsidR="00BB780B" w:rsidRDefault="00BB780B" w:rsidP="0067023F">
            <w:pPr>
              <w:pStyle w:val="ConsPlusNormal"/>
              <w:ind w:firstLine="14"/>
              <w:jc w:val="both"/>
            </w:pPr>
            <w:r>
              <w:t>Отработка написания непроизносимых согласных в корне слова</w:t>
            </w:r>
          </w:p>
        </w:tc>
      </w:tr>
      <w:tr w:rsidR="00BB780B" w:rsidTr="005C65C2">
        <w:tc>
          <w:tcPr>
            <w:tcW w:w="1072" w:type="dxa"/>
            <w:vAlign w:val="center"/>
          </w:tcPr>
          <w:p w:rsidR="00BB780B" w:rsidRDefault="00BB780B" w:rsidP="0067023F">
            <w:pPr>
              <w:pStyle w:val="ConsPlusNormal"/>
              <w:ind w:firstLine="14"/>
              <w:jc w:val="both"/>
            </w:pPr>
            <w:r>
              <w:t>Урок 58</w:t>
            </w:r>
          </w:p>
        </w:tc>
        <w:tc>
          <w:tcPr>
            <w:tcW w:w="9067" w:type="dxa"/>
          </w:tcPr>
          <w:p w:rsidR="00BB780B" w:rsidRDefault="00BB780B" w:rsidP="0067023F">
            <w:pPr>
              <w:pStyle w:val="ConsPlusNormal"/>
              <w:ind w:firstLine="14"/>
              <w:jc w:val="both"/>
            </w:pPr>
            <w:r>
              <w:t>Объяснительный диктант: отрабатываем написание слов с орфограммами корня</w:t>
            </w:r>
          </w:p>
        </w:tc>
      </w:tr>
      <w:tr w:rsidR="00BB780B" w:rsidTr="005C65C2">
        <w:tc>
          <w:tcPr>
            <w:tcW w:w="1072" w:type="dxa"/>
            <w:vAlign w:val="center"/>
          </w:tcPr>
          <w:p w:rsidR="00BB780B" w:rsidRDefault="00BB780B" w:rsidP="0067023F">
            <w:pPr>
              <w:pStyle w:val="ConsPlusNormal"/>
              <w:ind w:firstLine="14"/>
              <w:jc w:val="both"/>
            </w:pPr>
            <w:r>
              <w:t>Урок 59</w:t>
            </w:r>
          </w:p>
        </w:tc>
        <w:tc>
          <w:tcPr>
            <w:tcW w:w="9067" w:type="dxa"/>
          </w:tcPr>
          <w:p w:rsidR="00BB780B" w:rsidRDefault="00BB780B" w:rsidP="0067023F">
            <w:pPr>
              <w:pStyle w:val="ConsPlusNormal"/>
              <w:ind w:firstLine="14"/>
              <w:jc w:val="both"/>
            </w:pPr>
            <w:r>
              <w:t>Правописание слов с удвоенными согласными</w:t>
            </w:r>
          </w:p>
        </w:tc>
      </w:tr>
      <w:tr w:rsidR="00BB780B" w:rsidTr="005C65C2">
        <w:tc>
          <w:tcPr>
            <w:tcW w:w="1072" w:type="dxa"/>
            <w:vAlign w:val="center"/>
          </w:tcPr>
          <w:p w:rsidR="00BB780B" w:rsidRDefault="00BB780B" w:rsidP="0067023F">
            <w:pPr>
              <w:pStyle w:val="ConsPlusNormal"/>
              <w:ind w:firstLine="14"/>
              <w:jc w:val="both"/>
            </w:pPr>
            <w:r>
              <w:t>Урок 60</w:t>
            </w:r>
          </w:p>
        </w:tc>
        <w:tc>
          <w:tcPr>
            <w:tcW w:w="9067" w:type="dxa"/>
          </w:tcPr>
          <w:p w:rsidR="00BB780B" w:rsidRDefault="00BB780B" w:rsidP="0067023F">
            <w:pPr>
              <w:pStyle w:val="ConsPlusNormal"/>
              <w:ind w:firstLine="14"/>
              <w:jc w:val="both"/>
            </w:pPr>
            <w:r>
              <w:t>Отработка правописания слов с удвоенными согласными</w:t>
            </w:r>
          </w:p>
        </w:tc>
      </w:tr>
      <w:tr w:rsidR="00BB780B" w:rsidTr="005C65C2">
        <w:tc>
          <w:tcPr>
            <w:tcW w:w="1072" w:type="dxa"/>
            <w:vAlign w:val="center"/>
          </w:tcPr>
          <w:p w:rsidR="00BB780B" w:rsidRDefault="00BB780B" w:rsidP="0067023F">
            <w:pPr>
              <w:pStyle w:val="ConsPlusNormal"/>
              <w:ind w:firstLine="14"/>
              <w:jc w:val="both"/>
            </w:pPr>
            <w:r>
              <w:t>Урок 61</w:t>
            </w:r>
          </w:p>
        </w:tc>
        <w:tc>
          <w:tcPr>
            <w:tcW w:w="9067" w:type="dxa"/>
          </w:tcPr>
          <w:p w:rsidR="00BB780B" w:rsidRDefault="00BB780B" w:rsidP="0067023F">
            <w:pPr>
              <w:pStyle w:val="ConsPlusNormal"/>
              <w:ind w:firstLine="14"/>
              <w:jc w:val="both"/>
            </w:pPr>
            <w:r>
              <w:t>Написание текста по заданному плану</w:t>
            </w:r>
          </w:p>
        </w:tc>
      </w:tr>
      <w:tr w:rsidR="00BB780B" w:rsidTr="005C65C2">
        <w:tc>
          <w:tcPr>
            <w:tcW w:w="1072" w:type="dxa"/>
            <w:vAlign w:val="center"/>
          </w:tcPr>
          <w:p w:rsidR="00BB780B" w:rsidRDefault="00BB780B" w:rsidP="0067023F">
            <w:pPr>
              <w:pStyle w:val="ConsPlusNormal"/>
              <w:ind w:firstLine="14"/>
              <w:jc w:val="both"/>
            </w:pPr>
            <w:r>
              <w:lastRenderedPageBreak/>
              <w:t>Урок 62</w:t>
            </w:r>
          </w:p>
        </w:tc>
        <w:tc>
          <w:tcPr>
            <w:tcW w:w="9067" w:type="dxa"/>
          </w:tcPr>
          <w:p w:rsidR="00BB780B" w:rsidRDefault="00BB780B" w:rsidP="0067023F">
            <w:pPr>
              <w:pStyle w:val="ConsPlusNormal"/>
              <w:ind w:firstLine="14"/>
              <w:jc w:val="both"/>
            </w:pPr>
            <w:r>
              <w:t>Резервный урок по разделу орфография: контрольная работа по теме "Правописание слов с орфограммами в корне"</w:t>
            </w:r>
          </w:p>
        </w:tc>
      </w:tr>
      <w:tr w:rsidR="00BB780B" w:rsidTr="005C65C2">
        <w:tc>
          <w:tcPr>
            <w:tcW w:w="1072" w:type="dxa"/>
            <w:vAlign w:val="center"/>
          </w:tcPr>
          <w:p w:rsidR="00BB780B" w:rsidRDefault="00BB780B" w:rsidP="0067023F">
            <w:pPr>
              <w:pStyle w:val="ConsPlusNormal"/>
              <w:ind w:firstLine="14"/>
              <w:jc w:val="both"/>
            </w:pPr>
            <w:r>
              <w:t>Урок 63</w:t>
            </w:r>
          </w:p>
        </w:tc>
        <w:tc>
          <w:tcPr>
            <w:tcW w:w="9067" w:type="dxa"/>
          </w:tcPr>
          <w:p w:rsidR="00BB780B" w:rsidRDefault="00BB780B" w:rsidP="0067023F">
            <w:pPr>
              <w:pStyle w:val="ConsPlusNormal"/>
              <w:ind w:firstLine="14"/>
              <w:jc w:val="both"/>
            </w:pPr>
            <w:r>
              <w:t>Различные способы решения орфографической задачи в зависимости от места орфограммы в слове: правописание суффиксов -ость, -ов и другие</w:t>
            </w:r>
          </w:p>
        </w:tc>
      </w:tr>
      <w:tr w:rsidR="00BB780B" w:rsidTr="005C65C2">
        <w:tc>
          <w:tcPr>
            <w:tcW w:w="1072" w:type="dxa"/>
            <w:vAlign w:val="center"/>
          </w:tcPr>
          <w:p w:rsidR="00BB780B" w:rsidRDefault="00BB780B" w:rsidP="0067023F">
            <w:pPr>
              <w:pStyle w:val="ConsPlusNormal"/>
              <w:ind w:firstLine="14"/>
              <w:jc w:val="both"/>
            </w:pPr>
            <w:r>
              <w:t>Урок 64</w:t>
            </w:r>
          </w:p>
        </w:tc>
        <w:tc>
          <w:tcPr>
            <w:tcW w:w="9067" w:type="dxa"/>
          </w:tcPr>
          <w:p w:rsidR="00BB780B" w:rsidRDefault="00BB780B" w:rsidP="0067023F">
            <w:pPr>
              <w:pStyle w:val="ConsPlusNormal"/>
              <w:ind w:firstLine="14"/>
              <w:jc w:val="both"/>
            </w:pPr>
            <w:r>
              <w:t>Отработка способов решения орфографической задачи в зависимости от места орфограммы в слове: закрепляем правописание суффиксов</w:t>
            </w:r>
          </w:p>
        </w:tc>
      </w:tr>
      <w:tr w:rsidR="00BB780B" w:rsidTr="005C65C2">
        <w:tc>
          <w:tcPr>
            <w:tcW w:w="1072" w:type="dxa"/>
            <w:vAlign w:val="center"/>
          </w:tcPr>
          <w:p w:rsidR="00BB780B" w:rsidRDefault="00BB780B" w:rsidP="0067023F">
            <w:pPr>
              <w:pStyle w:val="ConsPlusNormal"/>
              <w:ind w:firstLine="14"/>
              <w:jc w:val="both"/>
            </w:pPr>
            <w:r>
              <w:t>Урок 65</w:t>
            </w:r>
          </w:p>
        </w:tc>
        <w:tc>
          <w:tcPr>
            <w:tcW w:w="9067" w:type="dxa"/>
          </w:tcPr>
          <w:p w:rsidR="00BB780B" w:rsidRDefault="00BB780B" w:rsidP="0067023F">
            <w:pPr>
              <w:pStyle w:val="ConsPlusNormal"/>
              <w:ind w:firstLine="14"/>
              <w:jc w:val="both"/>
            </w:pPr>
            <w:r>
              <w:t>Различные способы решения орфографической задачи в зависимости от места орфограммы в слове: правописание приставок группа приставок с "о" и группа приставок с "а"</w:t>
            </w:r>
          </w:p>
        </w:tc>
      </w:tr>
      <w:tr w:rsidR="00BB780B" w:rsidTr="005C65C2">
        <w:tc>
          <w:tcPr>
            <w:tcW w:w="1072" w:type="dxa"/>
            <w:vAlign w:val="center"/>
          </w:tcPr>
          <w:p w:rsidR="00BB780B" w:rsidRDefault="00BB780B" w:rsidP="0067023F">
            <w:pPr>
              <w:pStyle w:val="ConsPlusNormal"/>
              <w:ind w:firstLine="14"/>
              <w:jc w:val="both"/>
            </w:pPr>
            <w:r>
              <w:t>Урок 66</w:t>
            </w:r>
          </w:p>
        </w:tc>
        <w:tc>
          <w:tcPr>
            <w:tcW w:w="9067" w:type="dxa"/>
          </w:tcPr>
          <w:p w:rsidR="00BB780B" w:rsidRDefault="00BB780B" w:rsidP="0067023F">
            <w:pPr>
              <w:pStyle w:val="ConsPlusNormal"/>
              <w:ind w:firstLine="14"/>
              <w:jc w:val="both"/>
            </w:pPr>
            <w:r>
              <w:t>Отработка способов решения орфографической задачи в зависимости от места орфограммы в слове: закрепляем правописание приставок</w:t>
            </w:r>
          </w:p>
        </w:tc>
      </w:tr>
      <w:tr w:rsidR="00BB780B" w:rsidTr="005C65C2">
        <w:tc>
          <w:tcPr>
            <w:tcW w:w="1072" w:type="dxa"/>
            <w:vAlign w:val="center"/>
          </w:tcPr>
          <w:p w:rsidR="00BB780B" w:rsidRDefault="00BB780B" w:rsidP="0067023F">
            <w:pPr>
              <w:pStyle w:val="ConsPlusNormal"/>
              <w:ind w:firstLine="14"/>
              <w:jc w:val="both"/>
            </w:pPr>
            <w:r>
              <w:t>Урок 67</w:t>
            </w:r>
          </w:p>
        </w:tc>
        <w:tc>
          <w:tcPr>
            <w:tcW w:w="9067" w:type="dxa"/>
          </w:tcPr>
          <w:p w:rsidR="00BB780B" w:rsidRDefault="00BB780B" w:rsidP="0067023F">
            <w:pPr>
              <w:pStyle w:val="ConsPlusNormal"/>
              <w:ind w:firstLine="14"/>
              <w:jc w:val="both"/>
            </w:pPr>
            <w:r>
              <w:t>Закрепляем правописание суффиксов и приставок</w:t>
            </w:r>
          </w:p>
        </w:tc>
      </w:tr>
      <w:tr w:rsidR="00BB780B" w:rsidTr="005C65C2">
        <w:tc>
          <w:tcPr>
            <w:tcW w:w="1072" w:type="dxa"/>
            <w:vAlign w:val="center"/>
          </w:tcPr>
          <w:p w:rsidR="00BB780B" w:rsidRDefault="00BB780B" w:rsidP="0067023F">
            <w:pPr>
              <w:pStyle w:val="ConsPlusNormal"/>
              <w:ind w:firstLine="14"/>
              <w:jc w:val="both"/>
            </w:pPr>
            <w:r>
              <w:t>Урок 68</w:t>
            </w:r>
          </w:p>
        </w:tc>
        <w:tc>
          <w:tcPr>
            <w:tcW w:w="9067" w:type="dxa"/>
          </w:tcPr>
          <w:p w:rsidR="00BB780B" w:rsidRDefault="00BB780B" w:rsidP="0067023F">
            <w:pPr>
              <w:pStyle w:val="ConsPlusNormal"/>
              <w:ind w:firstLine="14"/>
              <w:jc w:val="both"/>
            </w:pPr>
            <w:r>
              <w:t>Продолжаем учиться писать приставки: пишем приставки</w:t>
            </w:r>
          </w:p>
        </w:tc>
      </w:tr>
      <w:tr w:rsidR="00BB780B" w:rsidTr="005C65C2">
        <w:tc>
          <w:tcPr>
            <w:tcW w:w="1072" w:type="dxa"/>
            <w:vAlign w:val="center"/>
          </w:tcPr>
          <w:p w:rsidR="00BB780B" w:rsidRDefault="00BB780B" w:rsidP="0067023F">
            <w:pPr>
              <w:pStyle w:val="ConsPlusNormal"/>
              <w:ind w:firstLine="14"/>
              <w:jc w:val="both"/>
            </w:pPr>
            <w:r>
              <w:t>Урок 69</w:t>
            </w:r>
          </w:p>
        </w:tc>
        <w:tc>
          <w:tcPr>
            <w:tcW w:w="9067" w:type="dxa"/>
          </w:tcPr>
          <w:p w:rsidR="00BB780B" w:rsidRDefault="00BB780B" w:rsidP="0067023F">
            <w:pPr>
              <w:pStyle w:val="ConsPlusNormal"/>
              <w:ind w:firstLine="14"/>
              <w:jc w:val="both"/>
            </w:pPr>
            <w:r>
              <w:t>Разделительный твердый знак</w:t>
            </w:r>
          </w:p>
        </w:tc>
      </w:tr>
      <w:tr w:rsidR="00BB780B" w:rsidTr="005C65C2">
        <w:tc>
          <w:tcPr>
            <w:tcW w:w="1072" w:type="dxa"/>
            <w:vAlign w:val="center"/>
          </w:tcPr>
          <w:p w:rsidR="00BB780B" w:rsidRDefault="00BB780B" w:rsidP="0067023F">
            <w:pPr>
              <w:pStyle w:val="ConsPlusNormal"/>
              <w:ind w:firstLine="14"/>
              <w:jc w:val="both"/>
            </w:pPr>
            <w:r>
              <w:t>Урок 70</w:t>
            </w:r>
          </w:p>
        </w:tc>
        <w:tc>
          <w:tcPr>
            <w:tcW w:w="9067" w:type="dxa"/>
          </w:tcPr>
          <w:p w:rsidR="00BB780B" w:rsidRDefault="00BB780B" w:rsidP="0067023F">
            <w:pPr>
              <w:pStyle w:val="ConsPlusNormal"/>
              <w:ind w:firstLine="14"/>
              <w:jc w:val="both"/>
            </w:pPr>
            <w:r>
              <w:t>Знакомство с жанром объявления</w:t>
            </w:r>
          </w:p>
        </w:tc>
      </w:tr>
      <w:tr w:rsidR="00BB780B" w:rsidTr="005C65C2">
        <w:tc>
          <w:tcPr>
            <w:tcW w:w="1072" w:type="dxa"/>
            <w:vAlign w:val="center"/>
          </w:tcPr>
          <w:p w:rsidR="00BB780B" w:rsidRDefault="00BB780B" w:rsidP="0067023F">
            <w:pPr>
              <w:pStyle w:val="ConsPlusNormal"/>
              <w:ind w:firstLine="14"/>
              <w:jc w:val="both"/>
            </w:pPr>
            <w:r>
              <w:t>Урок 71</w:t>
            </w:r>
          </w:p>
        </w:tc>
        <w:tc>
          <w:tcPr>
            <w:tcW w:w="9067" w:type="dxa"/>
          </w:tcPr>
          <w:p w:rsidR="00BB780B" w:rsidRDefault="00BB780B" w:rsidP="0067023F">
            <w:pPr>
              <w:pStyle w:val="ConsPlusNormal"/>
              <w:ind w:firstLine="14"/>
              <w:jc w:val="both"/>
            </w:pPr>
            <w:r>
              <w:t>Объясняющий диктант: повторение правил правописания</w:t>
            </w:r>
          </w:p>
        </w:tc>
      </w:tr>
      <w:tr w:rsidR="00BB780B" w:rsidTr="005C65C2">
        <w:tc>
          <w:tcPr>
            <w:tcW w:w="1072" w:type="dxa"/>
            <w:vAlign w:val="center"/>
          </w:tcPr>
          <w:p w:rsidR="00BB780B" w:rsidRDefault="00BB780B" w:rsidP="0067023F">
            <w:pPr>
              <w:pStyle w:val="ConsPlusNormal"/>
              <w:ind w:firstLine="14"/>
              <w:jc w:val="both"/>
            </w:pPr>
            <w:r>
              <w:t>Урок 72</w:t>
            </w:r>
          </w:p>
        </w:tc>
        <w:tc>
          <w:tcPr>
            <w:tcW w:w="9067" w:type="dxa"/>
          </w:tcPr>
          <w:p w:rsidR="00BB780B" w:rsidRDefault="00BB780B" w:rsidP="0067023F">
            <w:pPr>
              <w:pStyle w:val="ConsPlusNormal"/>
              <w:ind w:firstLine="14"/>
              <w:jc w:val="both"/>
            </w:pPr>
            <w:r>
              <w:t>Наблюдаем за знаками препинания в предложениях с однородными членами, не соединенными союзами</w:t>
            </w:r>
          </w:p>
        </w:tc>
      </w:tr>
      <w:tr w:rsidR="00BB780B" w:rsidTr="005C65C2">
        <w:tc>
          <w:tcPr>
            <w:tcW w:w="1072" w:type="dxa"/>
            <w:vAlign w:val="center"/>
          </w:tcPr>
          <w:p w:rsidR="00BB780B" w:rsidRDefault="00BB780B" w:rsidP="0067023F">
            <w:pPr>
              <w:pStyle w:val="ConsPlusNormal"/>
              <w:ind w:firstLine="14"/>
              <w:jc w:val="both"/>
            </w:pPr>
            <w:r>
              <w:t>Урок 73</w:t>
            </w:r>
          </w:p>
        </w:tc>
        <w:tc>
          <w:tcPr>
            <w:tcW w:w="9067" w:type="dxa"/>
          </w:tcPr>
          <w:p w:rsidR="00BB780B" w:rsidRDefault="00BB780B" w:rsidP="0067023F">
            <w:pPr>
              <w:pStyle w:val="ConsPlusNormal"/>
              <w:ind w:firstLine="14"/>
              <w:jc w:val="both"/>
            </w:pPr>
            <w:r>
              <w:t>Наблюдаем за знаками препинания в предложениях с однородными членами</w:t>
            </w:r>
          </w:p>
        </w:tc>
      </w:tr>
      <w:tr w:rsidR="00BB780B" w:rsidTr="005C65C2">
        <w:tc>
          <w:tcPr>
            <w:tcW w:w="1072" w:type="dxa"/>
            <w:vAlign w:val="center"/>
          </w:tcPr>
          <w:p w:rsidR="00BB780B" w:rsidRDefault="00BB780B" w:rsidP="0067023F">
            <w:pPr>
              <w:pStyle w:val="ConsPlusNormal"/>
              <w:ind w:firstLine="14"/>
              <w:jc w:val="both"/>
            </w:pPr>
            <w:r>
              <w:t>Урок 74</w:t>
            </w:r>
          </w:p>
        </w:tc>
        <w:tc>
          <w:tcPr>
            <w:tcW w:w="9067" w:type="dxa"/>
          </w:tcPr>
          <w:p w:rsidR="00BB780B" w:rsidRDefault="00BB780B" w:rsidP="0067023F">
            <w:pPr>
              <w:pStyle w:val="ConsPlusNormal"/>
              <w:ind w:firstLine="14"/>
              <w:jc w:val="both"/>
            </w:pPr>
            <w:r>
              <w:t>Вспоминаем нормы речевого этикета: приглашение, просьба, извинение, благодарность, отказ</w:t>
            </w:r>
          </w:p>
        </w:tc>
      </w:tr>
      <w:tr w:rsidR="00BB780B" w:rsidTr="005C65C2">
        <w:tc>
          <w:tcPr>
            <w:tcW w:w="1072" w:type="dxa"/>
            <w:vAlign w:val="center"/>
          </w:tcPr>
          <w:p w:rsidR="00BB780B" w:rsidRDefault="00BB780B" w:rsidP="0067023F">
            <w:pPr>
              <w:pStyle w:val="ConsPlusNormal"/>
              <w:ind w:firstLine="14"/>
              <w:jc w:val="both"/>
            </w:pPr>
            <w:r>
              <w:t>Урок 75</w:t>
            </w:r>
          </w:p>
        </w:tc>
        <w:tc>
          <w:tcPr>
            <w:tcW w:w="9067" w:type="dxa"/>
          </w:tcPr>
          <w:p w:rsidR="00BB780B" w:rsidRDefault="00BB780B" w:rsidP="0067023F">
            <w:pPr>
              <w:pStyle w:val="ConsPlusNormal"/>
              <w:ind w:firstLine="14"/>
              <w:jc w:val="both"/>
            </w:pPr>
            <w:r>
              <w:t>Продолжаем учиться составлять план текста. Составление и запись текста по рисунку на одну из данных тем</w:t>
            </w:r>
          </w:p>
        </w:tc>
      </w:tr>
      <w:tr w:rsidR="00BB780B" w:rsidTr="005C65C2">
        <w:tc>
          <w:tcPr>
            <w:tcW w:w="1072" w:type="dxa"/>
            <w:vAlign w:val="center"/>
          </w:tcPr>
          <w:p w:rsidR="00BB780B" w:rsidRDefault="00BB780B" w:rsidP="0067023F">
            <w:pPr>
              <w:pStyle w:val="ConsPlusNormal"/>
              <w:ind w:firstLine="14"/>
              <w:jc w:val="both"/>
            </w:pPr>
            <w:r>
              <w:t>Урок 76</w:t>
            </w:r>
          </w:p>
        </w:tc>
        <w:tc>
          <w:tcPr>
            <w:tcW w:w="9067" w:type="dxa"/>
          </w:tcPr>
          <w:p w:rsidR="00BB780B" w:rsidRDefault="00BB780B" w:rsidP="0067023F">
            <w:pPr>
              <w:pStyle w:val="ConsPlusNormal"/>
              <w:ind w:firstLine="14"/>
              <w:jc w:val="both"/>
            </w:pPr>
            <w:r>
              <w:t>Резервный урок по разделу орфография: отработка орфограмм, вызывающих трудности</w:t>
            </w:r>
          </w:p>
        </w:tc>
      </w:tr>
      <w:tr w:rsidR="00BB780B" w:rsidTr="005C65C2">
        <w:tc>
          <w:tcPr>
            <w:tcW w:w="1072" w:type="dxa"/>
            <w:vAlign w:val="center"/>
          </w:tcPr>
          <w:p w:rsidR="00BB780B" w:rsidRDefault="00BB780B" w:rsidP="0067023F">
            <w:pPr>
              <w:pStyle w:val="ConsPlusNormal"/>
              <w:ind w:firstLine="14"/>
              <w:jc w:val="both"/>
            </w:pPr>
            <w:r>
              <w:t>Урок 77</w:t>
            </w:r>
          </w:p>
        </w:tc>
        <w:tc>
          <w:tcPr>
            <w:tcW w:w="9067" w:type="dxa"/>
          </w:tcPr>
          <w:p w:rsidR="00BB780B" w:rsidRDefault="00BB780B" w:rsidP="0067023F">
            <w:pPr>
              <w:pStyle w:val="ConsPlusNormal"/>
              <w:ind w:firstLine="14"/>
              <w:jc w:val="both"/>
            </w:pPr>
            <w:r>
              <w:t>Резервный урок по разделу орфография: отработка орфограмм, вызывающих трудности</w:t>
            </w:r>
          </w:p>
        </w:tc>
      </w:tr>
      <w:tr w:rsidR="00BB780B" w:rsidTr="005C65C2">
        <w:tc>
          <w:tcPr>
            <w:tcW w:w="1072" w:type="dxa"/>
            <w:vAlign w:val="center"/>
          </w:tcPr>
          <w:p w:rsidR="00BB780B" w:rsidRDefault="00BB780B" w:rsidP="0067023F">
            <w:pPr>
              <w:pStyle w:val="ConsPlusNormal"/>
              <w:ind w:firstLine="14"/>
              <w:jc w:val="both"/>
            </w:pPr>
            <w:r>
              <w:t>Урок 78</w:t>
            </w:r>
          </w:p>
        </w:tc>
        <w:tc>
          <w:tcPr>
            <w:tcW w:w="9067" w:type="dxa"/>
          </w:tcPr>
          <w:p w:rsidR="00BB780B" w:rsidRDefault="00BB780B" w:rsidP="0067023F">
            <w:pPr>
              <w:pStyle w:val="ConsPlusNormal"/>
              <w:ind w:firstLine="14"/>
              <w:jc w:val="both"/>
            </w:pPr>
            <w:r>
              <w:t>Резервный урок по разделу орфография: отработка орфограмм, вызывающих трудности</w:t>
            </w:r>
          </w:p>
        </w:tc>
      </w:tr>
      <w:tr w:rsidR="00BB780B" w:rsidTr="005C65C2">
        <w:tc>
          <w:tcPr>
            <w:tcW w:w="1072" w:type="dxa"/>
            <w:vAlign w:val="center"/>
          </w:tcPr>
          <w:p w:rsidR="00BB780B" w:rsidRDefault="00BB780B" w:rsidP="0067023F">
            <w:pPr>
              <w:pStyle w:val="ConsPlusNormal"/>
              <w:ind w:firstLine="14"/>
              <w:jc w:val="both"/>
            </w:pPr>
            <w:r>
              <w:t>Урок 79</w:t>
            </w:r>
          </w:p>
        </w:tc>
        <w:tc>
          <w:tcPr>
            <w:tcW w:w="9067" w:type="dxa"/>
          </w:tcPr>
          <w:p w:rsidR="00BB780B" w:rsidRDefault="00BB780B" w:rsidP="0067023F">
            <w:pPr>
              <w:pStyle w:val="ConsPlusNormal"/>
              <w:ind w:firstLine="14"/>
              <w:jc w:val="both"/>
            </w:pPr>
            <w:r>
              <w:t>Резервный урок по разделу развитие речи: работаем с текстами</w:t>
            </w:r>
          </w:p>
        </w:tc>
      </w:tr>
      <w:tr w:rsidR="00BB780B" w:rsidTr="005C65C2">
        <w:tc>
          <w:tcPr>
            <w:tcW w:w="1072" w:type="dxa"/>
            <w:vAlign w:val="center"/>
          </w:tcPr>
          <w:p w:rsidR="00BB780B" w:rsidRDefault="00BB780B" w:rsidP="0067023F">
            <w:pPr>
              <w:pStyle w:val="ConsPlusNormal"/>
              <w:ind w:firstLine="14"/>
              <w:jc w:val="both"/>
            </w:pPr>
            <w:r>
              <w:t>Урок 80</w:t>
            </w:r>
          </w:p>
        </w:tc>
        <w:tc>
          <w:tcPr>
            <w:tcW w:w="9067" w:type="dxa"/>
          </w:tcPr>
          <w:p w:rsidR="00BB780B" w:rsidRDefault="00BB780B" w:rsidP="0067023F">
            <w:pPr>
              <w:pStyle w:val="ConsPlusNormal"/>
              <w:ind w:firstLine="14"/>
              <w:jc w:val="both"/>
            </w:pPr>
            <w:r>
              <w:t>Ознакомительное чтение: когда оно нужно</w:t>
            </w:r>
          </w:p>
        </w:tc>
      </w:tr>
      <w:tr w:rsidR="00BB780B" w:rsidTr="005C65C2">
        <w:tc>
          <w:tcPr>
            <w:tcW w:w="1072" w:type="dxa"/>
            <w:vAlign w:val="center"/>
          </w:tcPr>
          <w:p w:rsidR="00BB780B" w:rsidRDefault="00BB780B" w:rsidP="0067023F">
            <w:pPr>
              <w:pStyle w:val="ConsPlusNormal"/>
              <w:ind w:firstLine="14"/>
              <w:jc w:val="both"/>
            </w:pPr>
            <w:r>
              <w:t>Урок 81</w:t>
            </w:r>
          </w:p>
        </w:tc>
        <w:tc>
          <w:tcPr>
            <w:tcW w:w="9067" w:type="dxa"/>
          </w:tcPr>
          <w:p w:rsidR="00BB780B" w:rsidRDefault="00BB780B" w:rsidP="0067023F">
            <w:pPr>
              <w:pStyle w:val="ConsPlusNormal"/>
              <w:ind w:firstLine="14"/>
              <w:jc w:val="both"/>
            </w:pPr>
            <w:r>
              <w:t>Имя существительное: общее значение, вопросы, употребление в речи. Части речи</w:t>
            </w:r>
          </w:p>
        </w:tc>
      </w:tr>
      <w:tr w:rsidR="00BB780B" w:rsidTr="005C65C2">
        <w:tc>
          <w:tcPr>
            <w:tcW w:w="1072" w:type="dxa"/>
            <w:vAlign w:val="center"/>
          </w:tcPr>
          <w:p w:rsidR="00BB780B" w:rsidRDefault="00BB780B" w:rsidP="0067023F">
            <w:pPr>
              <w:pStyle w:val="ConsPlusNormal"/>
              <w:ind w:firstLine="14"/>
              <w:jc w:val="both"/>
            </w:pPr>
            <w:r>
              <w:t>Урок 82</w:t>
            </w:r>
          </w:p>
        </w:tc>
        <w:tc>
          <w:tcPr>
            <w:tcW w:w="9067" w:type="dxa"/>
          </w:tcPr>
          <w:p w:rsidR="00BB780B" w:rsidRDefault="00BB780B" w:rsidP="0067023F">
            <w:pPr>
              <w:pStyle w:val="ConsPlusNormal"/>
              <w:ind w:firstLine="14"/>
              <w:jc w:val="both"/>
            </w:pPr>
            <w:r>
              <w:t>Имена существительные одушевленные и неодушевленные. Подробное изложение по самостоятельно составленному плану</w:t>
            </w:r>
          </w:p>
        </w:tc>
      </w:tr>
      <w:tr w:rsidR="00BB780B" w:rsidTr="005C65C2">
        <w:tc>
          <w:tcPr>
            <w:tcW w:w="1072" w:type="dxa"/>
            <w:vAlign w:val="center"/>
          </w:tcPr>
          <w:p w:rsidR="00BB780B" w:rsidRDefault="00BB780B" w:rsidP="0067023F">
            <w:pPr>
              <w:pStyle w:val="ConsPlusNormal"/>
              <w:ind w:firstLine="14"/>
              <w:jc w:val="both"/>
            </w:pPr>
            <w:r>
              <w:t>Урок 83</w:t>
            </w:r>
          </w:p>
        </w:tc>
        <w:tc>
          <w:tcPr>
            <w:tcW w:w="9067" w:type="dxa"/>
          </w:tcPr>
          <w:p w:rsidR="00BB780B" w:rsidRDefault="00BB780B" w:rsidP="0067023F">
            <w:pPr>
              <w:pStyle w:val="ConsPlusNormal"/>
              <w:ind w:firstLine="14"/>
              <w:jc w:val="both"/>
            </w:pPr>
            <w:r>
              <w:t>Изложение текста с использованием коллективно составленного плана</w:t>
            </w:r>
          </w:p>
        </w:tc>
      </w:tr>
      <w:tr w:rsidR="00BB780B" w:rsidTr="005C65C2">
        <w:tc>
          <w:tcPr>
            <w:tcW w:w="1072" w:type="dxa"/>
            <w:vAlign w:val="center"/>
          </w:tcPr>
          <w:p w:rsidR="00BB780B" w:rsidRDefault="00BB780B" w:rsidP="0067023F">
            <w:pPr>
              <w:pStyle w:val="ConsPlusNormal"/>
              <w:ind w:firstLine="14"/>
              <w:jc w:val="both"/>
            </w:pPr>
            <w:r>
              <w:t>Урок 84</w:t>
            </w:r>
          </w:p>
        </w:tc>
        <w:tc>
          <w:tcPr>
            <w:tcW w:w="9067" w:type="dxa"/>
          </w:tcPr>
          <w:p w:rsidR="00BB780B" w:rsidRDefault="00BB780B" w:rsidP="0067023F">
            <w:pPr>
              <w:pStyle w:val="ConsPlusNormal"/>
              <w:ind w:firstLine="14"/>
              <w:jc w:val="both"/>
            </w:pPr>
            <w:r>
              <w:t>Число имен существительных</w:t>
            </w:r>
          </w:p>
        </w:tc>
      </w:tr>
      <w:tr w:rsidR="00BB780B" w:rsidTr="005C65C2">
        <w:tc>
          <w:tcPr>
            <w:tcW w:w="1072" w:type="dxa"/>
            <w:vAlign w:val="center"/>
          </w:tcPr>
          <w:p w:rsidR="00BB780B" w:rsidRDefault="00BB780B" w:rsidP="0067023F">
            <w:pPr>
              <w:pStyle w:val="ConsPlusNormal"/>
              <w:ind w:firstLine="14"/>
              <w:jc w:val="both"/>
            </w:pPr>
            <w:r>
              <w:lastRenderedPageBreak/>
              <w:t>Урок 85</w:t>
            </w:r>
          </w:p>
        </w:tc>
        <w:tc>
          <w:tcPr>
            <w:tcW w:w="9067" w:type="dxa"/>
          </w:tcPr>
          <w:p w:rsidR="00BB780B" w:rsidRDefault="00BB780B" w:rsidP="0067023F">
            <w:pPr>
              <w:pStyle w:val="ConsPlusNormal"/>
              <w:ind w:firstLine="14"/>
              <w:jc w:val="both"/>
            </w:pPr>
            <w:r>
              <w:t>Имена существительные единственного и множественного числа. Имена существительные, имеющие форму одного числа</w:t>
            </w:r>
          </w:p>
        </w:tc>
      </w:tr>
      <w:tr w:rsidR="00BB780B" w:rsidTr="005C65C2">
        <w:tc>
          <w:tcPr>
            <w:tcW w:w="1072" w:type="dxa"/>
            <w:vAlign w:val="center"/>
          </w:tcPr>
          <w:p w:rsidR="00BB780B" w:rsidRDefault="00BB780B" w:rsidP="0067023F">
            <w:pPr>
              <w:pStyle w:val="ConsPlusNormal"/>
              <w:ind w:firstLine="14"/>
              <w:jc w:val="both"/>
            </w:pPr>
            <w:r>
              <w:t>Урок 86</w:t>
            </w:r>
          </w:p>
        </w:tc>
        <w:tc>
          <w:tcPr>
            <w:tcW w:w="9067" w:type="dxa"/>
          </w:tcPr>
          <w:p w:rsidR="00BB780B" w:rsidRDefault="00BB780B" w:rsidP="0067023F">
            <w:pPr>
              <w:pStyle w:val="ConsPlusNormal"/>
              <w:ind w:firstLine="14"/>
              <w:jc w:val="both"/>
            </w:pPr>
            <w:r>
              <w:t>Изменение имен существительных по числам</w:t>
            </w:r>
          </w:p>
        </w:tc>
      </w:tr>
      <w:tr w:rsidR="00BB780B" w:rsidTr="005C65C2">
        <w:tc>
          <w:tcPr>
            <w:tcW w:w="1072" w:type="dxa"/>
            <w:vAlign w:val="center"/>
          </w:tcPr>
          <w:p w:rsidR="00BB780B" w:rsidRDefault="00BB780B" w:rsidP="0067023F">
            <w:pPr>
              <w:pStyle w:val="ConsPlusNormal"/>
              <w:ind w:firstLine="14"/>
              <w:jc w:val="both"/>
            </w:pPr>
            <w:r>
              <w:t>Урок 87</w:t>
            </w:r>
          </w:p>
        </w:tc>
        <w:tc>
          <w:tcPr>
            <w:tcW w:w="9067" w:type="dxa"/>
          </w:tcPr>
          <w:p w:rsidR="00BB780B" w:rsidRDefault="00BB780B" w:rsidP="0067023F">
            <w:pPr>
              <w:pStyle w:val="ConsPlusNormal"/>
              <w:ind w:firstLine="14"/>
              <w:jc w:val="both"/>
            </w:pPr>
            <w:r>
              <w:t>Имена существительные мужского, женского и среднего рода</w:t>
            </w:r>
          </w:p>
        </w:tc>
      </w:tr>
      <w:tr w:rsidR="00BB780B" w:rsidTr="005C65C2">
        <w:tc>
          <w:tcPr>
            <w:tcW w:w="1072" w:type="dxa"/>
            <w:vAlign w:val="center"/>
          </w:tcPr>
          <w:p w:rsidR="00BB780B" w:rsidRDefault="00BB780B" w:rsidP="0067023F">
            <w:pPr>
              <w:pStyle w:val="ConsPlusNormal"/>
              <w:ind w:firstLine="14"/>
              <w:jc w:val="both"/>
            </w:pPr>
            <w:r>
              <w:t>Урок 88</w:t>
            </w:r>
          </w:p>
        </w:tc>
        <w:tc>
          <w:tcPr>
            <w:tcW w:w="9067" w:type="dxa"/>
          </w:tcPr>
          <w:p w:rsidR="00BB780B" w:rsidRDefault="00BB780B" w:rsidP="0067023F">
            <w:pPr>
              <w:pStyle w:val="ConsPlusNormal"/>
              <w:ind w:firstLine="14"/>
              <w:jc w:val="both"/>
            </w:pPr>
            <w:r>
              <w:t>Род имен существительных</w:t>
            </w:r>
          </w:p>
        </w:tc>
      </w:tr>
      <w:tr w:rsidR="00BB780B" w:rsidTr="005C65C2">
        <w:tc>
          <w:tcPr>
            <w:tcW w:w="1072" w:type="dxa"/>
            <w:vAlign w:val="center"/>
          </w:tcPr>
          <w:p w:rsidR="00BB780B" w:rsidRDefault="00BB780B" w:rsidP="0067023F">
            <w:pPr>
              <w:pStyle w:val="ConsPlusNormal"/>
              <w:ind w:firstLine="14"/>
              <w:jc w:val="both"/>
            </w:pPr>
            <w:r>
              <w:t>Урок 89</w:t>
            </w:r>
          </w:p>
        </w:tc>
        <w:tc>
          <w:tcPr>
            <w:tcW w:w="9067" w:type="dxa"/>
          </w:tcPr>
          <w:p w:rsidR="00BB780B" w:rsidRDefault="00BB780B" w:rsidP="0067023F">
            <w:pPr>
              <w:pStyle w:val="ConsPlusNormal"/>
              <w:ind w:firstLine="14"/>
              <w:jc w:val="both"/>
            </w:pPr>
            <w:r>
              <w:t>Мягкий знак после шипящих на конце имен существительных</w:t>
            </w:r>
          </w:p>
        </w:tc>
      </w:tr>
      <w:tr w:rsidR="00BB780B" w:rsidTr="005C65C2">
        <w:tc>
          <w:tcPr>
            <w:tcW w:w="1072" w:type="dxa"/>
            <w:vAlign w:val="center"/>
          </w:tcPr>
          <w:p w:rsidR="00BB780B" w:rsidRDefault="00BB780B" w:rsidP="0067023F">
            <w:pPr>
              <w:pStyle w:val="ConsPlusNormal"/>
              <w:ind w:firstLine="14"/>
              <w:jc w:val="both"/>
            </w:pPr>
            <w:r>
              <w:t>Урок 90</w:t>
            </w:r>
          </w:p>
        </w:tc>
        <w:tc>
          <w:tcPr>
            <w:tcW w:w="9067" w:type="dxa"/>
          </w:tcPr>
          <w:p w:rsidR="00BB780B" w:rsidRDefault="00BB780B" w:rsidP="0067023F">
            <w:pPr>
              <w:pStyle w:val="ConsPlusNormal"/>
              <w:ind w:firstLine="14"/>
              <w:jc w:val="both"/>
            </w:pPr>
            <w:r>
              <w:t>Закрепляем правило "Мягкий знак после шипящих на конце имен существительных"</w:t>
            </w:r>
          </w:p>
        </w:tc>
      </w:tr>
      <w:tr w:rsidR="00BB780B" w:rsidTr="005C65C2">
        <w:tc>
          <w:tcPr>
            <w:tcW w:w="1072" w:type="dxa"/>
            <w:vAlign w:val="center"/>
          </w:tcPr>
          <w:p w:rsidR="00BB780B" w:rsidRDefault="00BB780B" w:rsidP="0067023F">
            <w:pPr>
              <w:pStyle w:val="ConsPlusNormal"/>
              <w:ind w:firstLine="14"/>
              <w:jc w:val="both"/>
            </w:pPr>
            <w:r>
              <w:t>Урок 91</w:t>
            </w:r>
          </w:p>
        </w:tc>
        <w:tc>
          <w:tcPr>
            <w:tcW w:w="9067" w:type="dxa"/>
          </w:tcPr>
          <w:p w:rsidR="00BB780B" w:rsidRDefault="00BB780B" w:rsidP="0067023F">
            <w:pPr>
              <w:pStyle w:val="ConsPlusNormal"/>
              <w:ind w:firstLine="14"/>
              <w:jc w:val="both"/>
            </w:pPr>
            <w:r>
              <w:t>Отрабатываем правило "Мягкий знак после шипящих на конце имен существительных". Объяснительный диктант</w:t>
            </w:r>
          </w:p>
        </w:tc>
      </w:tr>
      <w:tr w:rsidR="00BB780B" w:rsidTr="005C65C2">
        <w:tc>
          <w:tcPr>
            <w:tcW w:w="1072" w:type="dxa"/>
            <w:vAlign w:val="center"/>
          </w:tcPr>
          <w:p w:rsidR="00BB780B" w:rsidRDefault="00BB780B" w:rsidP="0067023F">
            <w:pPr>
              <w:pStyle w:val="ConsPlusNormal"/>
              <w:ind w:firstLine="14"/>
              <w:jc w:val="both"/>
            </w:pPr>
            <w:r>
              <w:t>Урок 92</w:t>
            </w:r>
          </w:p>
        </w:tc>
        <w:tc>
          <w:tcPr>
            <w:tcW w:w="9067" w:type="dxa"/>
          </w:tcPr>
          <w:p w:rsidR="00BB780B" w:rsidRDefault="00BB780B" w:rsidP="0067023F">
            <w:pPr>
              <w:pStyle w:val="ConsPlusNormal"/>
              <w:ind w:firstLine="14"/>
              <w:jc w:val="both"/>
            </w:pPr>
            <w:r>
              <w:t>Изложение текста с использованием коллективно составленного плана</w:t>
            </w:r>
          </w:p>
        </w:tc>
      </w:tr>
      <w:tr w:rsidR="00BB780B" w:rsidTr="005C65C2">
        <w:tc>
          <w:tcPr>
            <w:tcW w:w="1072" w:type="dxa"/>
            <w:vAlign w:val="center"/>
          </w:tcPr>
          <w:p w:rsidR="00BB780B" w:rsidRDefault="00BB780B" w:rsidP="0067023F">
            <w:pPr>
              <w:pStyle w:val="ConsPlusNormal"/>
              <w:ind w:firstLine="14"/>
              <w:jc w:val="both"/>
            </w:pPr>
            <w:r>
              <w:t>Урок 93</w:t>
            </w:r>
          </w:p>
        </w:tc>
        <w:tc>
          <w:tcPr>
            <w:tcW w:w="9067" w:type="dxa"/>
          </w:tcPr>
          <w:p w:rsidR="00BB780B" w:rsidRDefault="00BB780B" w:rsidP="0067023F">
            <w:pPr>
              <w:pStyle w:val="ConsPlusNormal"/>
              <w:ind w:firstLine="14"/>
              <w:jc w:val="both"/>
            </w:pPr>
            <w:r>
              <w:t>Падеж имен существительных</w:t>
            </w:r>
          </w:p>
        </w:tc>
      </w:tr>
      <w:tr w:rsidR="00BB780B" w:rsidTr="005C65C2">
        <w:tc>
          <w:tcPr>
            <w:tcW w:w="1072" w:type="dxa"/>
            <w:vAlign w:val="center"/>
          </w:tcPr>
          <w:p w:rsidR="00BB780B" w:rsidRDefault="00BB780B" w:rsidP="0067023F">
            <w:pPr>
              <w:pStyle w:val="ConsPlusNormal"/>
              <w:ind w:firstLine="14"/>
              <w:jc w:val="both"/>
            </w:pPr>
            <w:r>
              <w:t>Урок 94</w:t>
            </w:r>
          </w:p>
        </w:tc>
        <w:tc>
          <w:tcPr>
            <w:tcW w:w="9067" w:type="dxa"/>
          </w:tcPr>
          <w:p w:rsidR="00BB780B" w:rsidRDefault="00BB780B" w:rsidP="0067023F">
            <w:pPr>
              <w:pStyle w:val="ConsPlusNormal"/>
              <w:ind w:firstLine="14"/>
              <w:jc w:val="both"/>
            </w:pPr>
            <w:r>
              <w:t>Создание собственных текстов-повествований. Составление рассказа по картине</w:t>
            </w:r>
          </w:p>
        </w:tc>
      </w:tr>
      <w:tr w:rsidR="00BB780B" w:rsidTr="005C65C2">
        <w:tc>
          <w:tcPr>
            <w:tcW w:w="1072" w:type="dxa"/>
            <w:vAlign w:val="center"/>
          </w:tcPr>
          <w:p w:rsidR="00BB780B" w:rsidRDefault="00BB780B" w:rsidP="0067023F">
            <w:pPr>
              <w:pStyle w:val="ConsPlusNormal"/>
              <w:ind w:firstLine="14"/>
              <w:jc w:val="both"/>
            </w:pPr>
            <w:r>
              <w:t>Урок 95</w:t>
            </w:r>
          </w:p>
        </w:tc>
        <w:tc>
          <w:tcPr>
            <w:tcW w:w="9067" w:type="dxa"/>
          </w:tcPr>
          <w:p w:rsidR="00BB780B" w:rsidRDefault="00BB780B" w:rsidP="0067023F">
            <w:pPr>
              <w:pStyle w:val="ConsPlusNormal"/>
              <w:ind w:firstLine="14"/>
              <w:jc w:val="both"/>
            </w:pPr>
            <w:r>
              <w:t>Падеж имен существительных: именительный падеж</w:t>
            </w:r>
          </w:p>
        </w:tc>
      </w:tr>
      <w:tr w:rsidR="00BB780B" w:rsidTr="005C65C2">
        <w:tc>
          <w:tcPr>
            <w:tcW w:w="1072" w:type="dxa"/>
            <w:vAlign w:val="center"/>
          </w:tcPr>
          <w:p w:rsidR="00BB780B" w:rsidRDefault="00BB780B" w:rsidP="0067023F">
            <w:pPr>
              <w:pStyle w:val="ConsPlusNormal"/>
              <w:ind w:firstLine="14"/>
              <w:jc w:val="both"/>
            </w:pPr>
            <w:r>
              <w:t>Урок 96</w:t>
            </w:r>
          </w:p>
        </w:tc>
        <w:tc>
          <w:tcPr>
            <w:tcW w:w="9067" w:type="dxa"/>
          </w:tcPr>
          <w:p w:rsidR="00BB780B" w:rsidRDefault="00BB780B" w:rsidP="0067023F">
            <w:pPr>
              <w:pStyle w:val="ConsPlusNormal"/>
              <w:ind w:firstLine="14"/>
              <w:jc w:val="both"/>
            </w:pPr>
            <w:r>
              <w:t>Падеж имен существительных: родительный падеж</w:t>
            </w:r>
          </w:p>
        </w:tc>
      </w:tr>
      <w:tr w:rsidR="00BB780B" w:rsidTr="005C65C2">
        <w:tc>
          <w:tcPr>
            <w:tcW w:w="1072" w:type="dxa"/>
            <w:vAlign w:val="center"/>
          </w:tcPr>
          <w:p w:rsidR="00BB780B" w:rsidRDefault="00BB780B" w:rsidP="0067023F">
            <w:pPr>
              <w:pStyle w:val="ConsPlusNormal"/>
              <w:ind w:firstLine="14"/>
              <w:jc w:val="both"/>
            </w:pPr>
            <w:r>
              <w:t>Урок 97</w:t>
            </w:r>
          </w:p>
        </w:tc>
        <w:tc>
          <w:tcPr>
            <w:tcW w:w="9067" w:type="dxa"/>
          </w:tcPr>
          <w:p w:rsidR="00BB780B" w:rsidRDefault="00BB780B" w:rsidP="0067023F">
            <w:pPr>
              <w:pStyle w:val="ConsPlusNormal"/>
              <w:ind w:firstLine="14"/>
              <w:jc w:val="both"/>
            </w:pPr>
            <w:r>
              <w:t>Падеж имен существительных: дательный падеж</w:t>
            </w:r>
          </w:p>
        </w:tc>
      </w:tr>
      <w:tr w:rsidR="00BB780B" w:rsidTr="005C65C2">
        <w:tc>
          <w:tcPr>
            <w:tcW w:w="1072" w:type="dxa"/>
            <w:vAlign w:val="center"/>
          </w:tcPr>
          <w:p w:rsidR="00BB780B" w:rsidRDefault="00BB780B" w:rsidP="0067023F">
            <w:pPr>
              <w:pStyle w:val="ConsPlusNormal"/>
              <w:ind w:firstLine="14"/>
              <w:jc w:val="both"/>
            </w:pPr>
            <w:r>
              <w:t>Урок 98</w:t>
            </w:r>
          </w:p>
        </w:tc>
        <w:tc>
          <w:tcPr>
            <w:tcW w:w="9067" w:type="dxa"/>
          </w:tcPr>
          <w:p w:rsidR="00BB780B" w:rsidRDefault="00BB780B" w:rsidP="0067023F">
            <w:pPr>
              <w:pStyle w:val="ConsPlusNormal"/>
              <w:ind w:firstLine="14"/>
              <w:jc w:val="both"/>
            </w:pPr>
            <w:r>
              <w:t>Пишем поздравительную открытку к празднику 8 Марта</w:t>
            </w:r>
          </w:p>
        </w:tc>
      </w:tr>
      <w:tr w:rsidR="00BB780B" w:rsidTr="005C65C2">
        <w:tc>
          <w:tcPr>
            <w:tcW w:w="1072" w:type="dxa"/>
            <w:vAlign w:val="center"/>
          </w:tcPr>
          <w:p w:rsidR="00BB780B" w:rsidRDefault="00BB780B" w:rsidP="0067023F">
            <w:pPr>
              <w:pStyle w:val="ConsPlusNormal"/>
              <w:ind w:firstLine="14"/>
              <w:jc w:val="both"/>
            </w:pPr>
            <w:r>
              <w:t>Урок 99</w:t>
            </w:r>
          </w:p>
        </w:tc>
        <w:tc>
          <w:tcPr>
            <w:tcW w:w="9067" w:type="dxa"/>
          </w:tcPr>
          <w:p w:rsidR="00BB780B" w:rsidRDefault="00BB780B" w:rsidP="0067023F">
            <w:pPr>
              <w:pStyle w:val="ConsPlusNormal"/>
              <w:ind w:firstLine="14"/>
              <w:jc w:val="both"/>
            </w:pPr>
            <w:r>
              <w:t>Падеж имен существительных: винительный падеж</w:t>
            </w:r>
          </w:p>
        </w:tc>
      </w:tr>
      <w:tr w:rsidR="00BB780B" w:rsidTr="005C65C2">
        <w:tc>
          <w:tcPr>
            <w:tcW w:w="1072" w:type="dxa"/>
            <w:vAlign w:val="center"/>
          </w:tcPr>
          <w:p w:rsidR="00BB780B" w:rsidRDefault="00BB780B" w:rsidP="0067023F">
            <w:pPr>
              <w:pStyle w:val="ConsPlusNormal"/>
              <w:ind w:firstLine="14"/>
              <w:jc w:val="both"/>
            </w:pPr>
            <w:r>
              <w:t>Урок 100</w:t>
            </w:r>
          </w:p>
        </w:tc>
        <w:tc>
          <w:tcPr>
            <w:tcW w:w="9067" w:type="dxa"/>
          </w:tcPr>
          <w:p w:rsidR="00BB780B" w:rsidRDefault="00BB780B" w:rsidP="0067023F">
            <w:pPr>
              <w:pStyle w:val="ConsPlusNormal"/>
              <w:ind w:firstLine="14"/>
              <w:jc w:val="both"/>
            </w:pPr>
            <w:r>
              <w:t>Падеж имен существительных: творительный падеж</w:t>
            </w:r>
          </w:p>
        </w:tc>
      </w:tr>
      <w:tr w:rsidR="00BB780B" w:rsidTr="005C65C2">
        <w:tc>
          <w:tcPr>
            <w:tcW w:w="1072" w:type="dxa"/>
            <w:vAlign w:val="center"/>
          </w:tcPr>
          <w:p w:rsidR="00BB780B" w:rsidRDefault="00BB780B" w:rsidP="0067023F">
            <w:pPr>
              <w:pStyle w:val="ConsPlusNormal"/>
              <w:ind w:firstLine="14"/>
              <w:jc w:val="both"/>
            </w:pPr>
            <w:r>
              <w:t>Урок 101</w:t>
            </w:r>
          </w:p>
        </w:tc>
        <w:tc>
          <w:tcPr>
            <w:tcW w:w="9067" w:type="dxa"/>
          </w:tcPr>
          <w:p w:rsidR="00BB780B" w:rsidRDefault="00BB780B" w:rsidP="0067023F">
            <w:pPr>
              <w:pStyle w:val="ConsPlusNormal"/>
              <w:ind w:firstLine="14"/>
              <w:jc w:val="both"/>
            </w:pPr>
            <w:r>
              <w:t>Падеж имен существительных: предложный падеж</w:t>
            </w:r>
          </w:p>
        </w:tc>
      </w:tr>
      <w:tr w:rsidR="00BB780B" w:rsidTr="005C65C2">
        <w:tc>
          <w:tcPr>
            <w:tcW w:w="1072" w:type="dxa"/>
            <w:vAlign w:val="center"/>
          </w:tcPr>
          <w:p w:rsidR="00BB780B" w:rsidRDefault="00BB780B" w:rsidP="0067023F">
            <w:pPr>
              <w:pStyle w:val="ConsPlusNormal"/>
              <w:ind w:firstLine="14"/>
              <w:jc w:val="both"/>
            </w:pPr>
            <w:r>
              <w:t>Урок 102</w:t>
            </w:r>
          </w:p>
        </w:tc>
        <w:tc>
          <w:tcPr>
            <w:tcW w:w="9067" w:type="dxa"/>
          </w:tcPr>
          <w:p w:rsidR="00BB780B" w:rsidRDefault="00BB780B" w:rsidP="0067023F">
            <w:pPr>
              <w:pStyle w:val="ConsPlusNormal"/>
              <w:ind w:firstLine="14"/>
              <w:jc w:val="both"/>
            </w:pPr>
            <w:r>
              <w:t>Изменение имен существительных по падежам и числам (склонение).</w:t>
            </w:r>
          </w:p>
          <w:p w:rsidR="00BB780B" w:rsidRDefault="00BB780B" w:rsidP="0067023F">
            <w:pPr>
              <w:pStyle w:val="ConsPlusNormal"/>
              <w:ind w:firstLine="14"/>
              <w:jc w:val="both"/>
            </w:pPr>
            <w:r>
              <w:t>Устное описание картины</w:t>
            </w:r>
          </w:p>
        </w:tc>
      </w:tr>
      <w:tr w:rsidR="00BB780B" w:rsidTr="005C65C2">
        <w:tc>
          <w:tcPr>
            <w:tcW w:w="1072" w:type="dxa"/>
            <w:vAlign w:val="center"/>
          </w:tcPr>
          <w:p w:rsidR="00BB780B" w:rsidRDefault="00BB780B" w:rsidP="0067023F">
            <w:pPr>
              <w:pStyle w:val="ConsPlusNormal"/>
              <w:ind w:firstLine="14"/>
              <w:jc w:val="both"/>
            </w:pPr>
            <w:r>
              <w:t>Урок 103</w:t>
            </w:r>
          </w:p>
        </w:tc>
        <w:tc>
          <w:tcPr>
            <w:tcW w:w="9067" w:type="dxa"/>
          </w:tcPr>
          <w:p w:rsidR="00BB780B" w:rsidRDefault="00BB780B" w:rsidP="0067023F">
            <w:pPr>
              <w:pStyle w:val="ConsPlusNormal"/>
              <w:ind w:firstLine="14"/>
              <w:jc w:val="both"/>
            </w:pPr>
            <w:r>
              <w:t>Имена существительные 1-го, 2-го, 3-го склонений</w:t>
            </w:r>
          </w:p>
        </w:tc>
      </w:tr>
      <w:tr w:rsidR="00BB780B" w:rsidTr="005C65C2">
        <w:tc>
          <w:tcPr>
            <w:tcW w:w="1072" w:type="dxa"/>
            <w:vAlign w:val="center"/>
          </w:tcPr>
          <w:p w:rsidR="00BB780B" w:rsidRDefault="00BB780B" w:rsidP="0067023F">
            <w:pPr>
              <w:pStyle w:val="ConsPlusNormal"/>
              <w:ind w:firstLine="14"/>
              <w:jc w:val="both"/>
            </w:pPr>
            <w:r>
              <w:t>Урок 104</w:t>
            </w:r>
          </w:p>
        </w:tc>
        <w:tc>
          <w:tcPr>
            <w:tcW w:w="9067" w:type="dxa"/>
          </w:tcPr>
          <w:p w:rsidR="00BB780B" w:rsidRDefault="00BB780B" w:rsidP="0067023F">
            <w:pPr>
              <w:pStyle w:val="ConsPlusNormal"/>
              <w:ind w:firstLine="14"/>
              <w:jc w:val="both"/>
            </w:pPr>
            <w:r>
              <w:t>Изложение текста с использованием самостоятельно составленного плана</w:t>
            </w:r>
          </w:p>
        </w:tc>
      </w:tr>
      <w:tr w:rsidR="00BB780B" w:rsidTr="005C65C2">
        <w:tc>
          <w:tcPr>
            <w:tcW w:w="1072" w:type="dxa"/>
            <w:vAlign w:val="center"/>
          </w:tcPr>
          <w:p w:rsidR="00BB780B" w:rsidRDefault="00BB780B" w:rsidP="0067023F">
            <w:pPr>
              <w:pStyle w:val="ConsPlusNormal"/>
              <w:ind w:firstLine="14"/>
              <w:jc w:val="both"/>
            </w:pPr>
            <w:r>
              <w:t>Урок 105</w:t>
            </w:r>
          </w:p>
        </w:tc>
        <w:tc>
          <w:tcPr>
            <w:tcW w:w="9067" w:type="dxa"/>
          </w:tcPr>
          <w:p w:rsidR="00BB780B" w:rsidRDefault="00BB780B" w:rsidP="0067023F">
            <w:pPr>
              <w:pStyle w:val="ConsPlusNormal"/>
              <w:ind w:firstLine="14"/>
              <w:jc w:val="both"/>
            </w:pPr>
            <w:r>
              <w:t>Обобщение знаний об имени существительном. Коллективное составление текста по картине (по опорным словам)</w:t>
            </w:r>
          </w:p>
        </w:tc>
      </w:tr>
      <w:tr w:rsidR="00BB780B" w:rsidTr="005C65C2">
        <w:tc>
          <w:tcPr>
            <w:tcW w:w="1072" w:type="dxa"/>
            <w:vAlign w:val="center"/>
          </w:tcPr>
          <w:p w:rsidR="00BB780B" w:rsidRDefault="00BB780B" w:rsidP="0067023F">
            <w:pPr>
              <w:pStyle w:val="ConsPlusNormal"/>
              <w:ind w:firstLine="14"/>
              <w:jc w:val="both"/>
            </w:pPr>
            <w:r>
              <w:t>Урок 106</w:t>
            </w:r>
          </w:p>
        </w:tc>
        <w:tc>
          <w:tcPr>
            <w:tcW w:w="9067" w:type="dxa"/>
          </w:tcPr>
          <w:p w:rsidR="00BB780B" w:rsidRDefault="00BB780B" w:rsidP="0067023F">
            <w:pPr>
              <w:pStyle w:val="ConsPlusNormal"/>
              <w:ind w:firstLine="14"/>
              <w:jc w:val="both"/>
            </w:pPr>
            <w:r>
              <w:t>Наблюдение за правописанием безударных окончаний имен существительных 1-го склонения</w:t>
            </w:r>
          </w:p>
        </w:tc>
      </w:tr>
      <w:tr w:rsidR="00BB780B" w:rsidTr="005C65C2">
        <w:tc>
          <w:tcPr>
            <w:tcW w:w="1072" w:type="dxa"/>
            <w:vAlign w:val="center"/>
          </w:tcPr>
          <w:p w:rsidR="00BB780B" w:rsidRDefault="00BB780B" w:rsidP="0067023F">
            <w:pPr>
              <w:pStyle w:val="ConsPlusNormal"/>
              <w:ind w:firstLine="14"/>
              <w:jc w:val="both"/>
            </w:pPr>
            <w:r>
              <w:t>Урок 107</w:t>
            </w:r>
          </w:p>
        </w:tc>
        <w:tc>
          <w:tcPr>
            <w:tcW w:w="9067" w:type="dxa"/>
          </w:tcPr>
          <w:p w:rsidR="00BB780B" w:rsidRDefault="00BB780B" w:rsidP="0067023F">
            <w:pPr>
              <w:pStyle w:val="ConsPlusNormal"/>
              <w:ind w:firstLine="14"/>
              <w:jc w:val="both"/>
            </w:pPr>
            <w:r>
              <w:t>Правописание безударных окончаний имен существительных 1-го склонения</w:t>
            </w:r>
          </w:p>
        </w:tc>
      </w:tr>
      <w:tr w:rsidR="00BB780B" w:rsidTr="005C65C2">
        <w:tc>
          <w:tcPr>
            <w:tcW w:w="1072" w:type="dxa"/>
            <w:vAlign w:val="center"/>
          </w:tcPr>
          <w:p w:rsidR="00BB780B" w:rsidRDefault="00BB780B" w:rsidP="0067023F">
            <w:pPr>
              <w:pStyle w:val="ConsPlusNormal"/>
              <w:ind w:firstLine="14"/>
              <w:jc w:val="both"/>
            </w:pPr>
            <w:r>
              <w:t>Урок 108</w:t>
            </w:r>
          </w:p>
        </w:tc>
        <w:tc>
          <w:tcPr>
            <w:tcW w:w="9067" w:type="dxa"/>
          </w:tcPr>
          <w:p w:rsidR="00BB780B" w:rsidRDefault="00BB780B" w:rsidP="0067023F">
            <w:pPr>
              <w:pStyle w:val="ConsPlusNormal"/>
              <w:ind w:firstLine="14"/>
              <w:jc w:val="both"/>
            </w:pPr>
            <w:r>
              <w:t>Наблюдение за правописанием безударных окончаний имен существительных 2-го склонения</w:t>
            </w:r>
          </w:p>
        </w:tc>
      </w:tr>
      <w:tr w:rsidR="00BB780B" w:rsidTr="005C65C2">
        <w:tc>
          <w:tcPr>
            <w:tcW w:w="1072" w:type="dxa"/>
            <w:vAlign w:val="center"/>
          </w:tcPr>
          <w:p w:rsidR="00BB780B" w:rsidRDefault="00BB780B" w:rsidP="0067023F">
            <w:pPr>
              <w:pStyle w:val="ConsPlusNormal"/>
              <w:ind w:firstLine="14"/>
              <w:jc w:val="both"/>
            </w:pPr>
            <w:r>
              <w:t>Урок 109</w:t>
            </w:r>
          </w:p>
        </w:tc>
        <w:tc>
          <w:tcPr>
            <w:tcW w:w="9067" w:type="dxa"/>
          </w:tcPr>
          <w:p w:rsidR="00BB780B" w:rsidRDefault="00BB780B" w:rsidP="0067023F">
            <w:pPr>
              <w:pStyle w:val="ConsPlusNormal"/>
              <w:ind w:firstLine="14"/>
              <w:jc w:val="both"/>
            </w:pPr>
            <w:r>
              <w:t>Правописание безударных окончаний имен существительных 2-го склонения</w:t>
            </w:r>
          </w:p>
        </w:tc>
      </w:tr>
      <w:tr w:rsidR="00BB780B" w:rsidTr="005C65C2">
        <w:tc>
          <w:tcPr>
            <w:tcW w:w="1072" w:type="dxa"/>
            <w:vAlign w:val="center"/>
          </w:tcPr>
          <w:p w:rsidR="00BB780B" w:rsidRDefault="00BB780B" w:rsidP="0067023F">
            <w:pPr>
              <w:pStyle w:val="ConsPlusNormal"/>
              <w:ind w:firstLine="14"/>
              <w:jc w:val="both"/>
            </w:pPr>
            <w:r>
              <w:t>Урок 110</w:t>
            </w:r>
          </w:p>
        </w:tc>
        <w:tc>
          <w:tcPr>
            <w:tcW w:w="9067" w:type="dxa"/>
          </w:tcPr>
          <w:p w:rsidR="00BB780B" w:rsidRDefault="00BB780B" w:rsidP="0067023F">
            <w:pPr>
              <w:pStyle w:val="ConsPlusNormal"/>
              <w:ind w:firstLine="14"/>
              <w:jc w:val="both"/>
            </w:pPr>
            <w:r>
              <w:t xml:space="preserve">Наблюдение за правописанием безударных окончаний имен существительных 3-го </w:t>
            </w:r>
            <w:r>
              <w:lastRenderedPageBreak/>
              <w:t>склонения</w:t>
            </w:r>
          </w:p>
        </w:tc>
      </w:tr>
      <w:tr w:rsidR="00BB780B" w:rsidTr="005C65C2">
        <w:tc>
          <w:tcPr>
            <w:tcW w:w="1072" w:type="dxa"/>
            <w:vAlign w:val="center"/>
          </w:tcPr>
          <w:p w:rsidR="00BB780B" w:rsidRDefault="00BB780B" w:rsidP="0067023F">
            <w:pPr>
              <w:pStyle w:val="ConsPlusNormal"/>
              <w:ind w:firstLine="14"/>
              <w:jc w:val="both"/>
            </w:pPr>
            <w:r>
              <w:lastRenderedPageBreak/>
              <w:t>Урок 111</w:t>
            </w:r>
          </w:p>
        </w:tc>
        <w:tc>
          <w:tcPr>
            <w:tcW w:w="9067" w:type="dxa"/>
          </w:tcPr>
          <w:p w:rsidR="00BB780B" w:rsidRDefault="00BB780B" w:rsidP="0067023F">
            <w:pPr>
              <w:pStyle w:val="ConsPlusNormal"/>
              <w:ind w:firstLine="14"/>
              <w:jc w:val="both"/>
            </w:pPr>
            <w:r>
              <w:t>Корректирование текстов с нарушенным порядком абзацев</w:t>
            </w:r>
          </w:p>
        </w:tc>
      </w:tr>
      <w:tr w:rsidR="00BB780B" w:rsidTr="005C65C2">
        <w:tc>
          <w:tcPr>
            <w:tcW w:w="1072" w:type="dxa"/>
            <w:vAlign w:val="center"/>
          </w:tcPr>
          <w:p w:rsidR="00BB780B" w:rsidRDefault="00BB780B" w:rsidP="0067023F">
            <w:pPr>
              <w:pStyle w:val="ConsPlusNormal"/>
              <w:ind w:firstLine="14"/>
              <w:jc w:val="both"/>
            </w:pPr>
            <w:r>
              <w:t>Урок 112</w:t>
            </w:r>
          </w:p>
        </w:tc>
        <w:tc>
          <w:tcPr>
            <w:tcW w:w="9067" w:type="dxa"/>
          </w:tcPr>
          <w:p w:rsidR="00BB780B" w:rsidRDefault="00BB780B" w:rsidP="0067023F">
            <w:pPr>
              <w:pStyle w:val="ConsPlusNormal"/>
              <w:ind w:firstLine="14"/>
              <w:jc w:val="both"/>
            </w:pPr>
            <w:r>
              <w:t>Правописание безударных окончаний имен существительных 3-го склонения</w:t>
            </w:r>
          </w:p>
        </w:tc>
      </w:tr>
      <w:tr w:rsidR="00BB780B" w:rsidTr="005C65C2">
        <w:tc>
          <w:tcPr>
            <w:tcW w:w="1072" w:type="dxa"/>
            <w:vAlign w:val="center"/>
          </w:tcPr>
          <w:p w:rsidR="00BB780B" w:rsidRDefault="00BB780B" w:rsidP="0067023F">
            <w:pPr>
              <w:pStyle w:val="ConsPlusNormal"/>
              <w:ind w:firstLine="14"/>
              <w:jc w:val="both"/>
            </w:pPr>
            <w:r>
              <w:t>Урок 113</w:t>
            </w:r>
          </w:p>
        </w:tc>
        <w:tc>
          <w:tcPr>
            <w:tcW w:w="9067" w:type="dxa"/>
          </w:tcPr>
          <w:p w:rsidR="00BB780B" w:rsidRDefault="00BB780B" w:rsidP="0067023F">
            <w:pPr>
              <w:pStyle w:val="ConsPlusNormal"/>
              <w:ind w:firstLine="14"/>
              <w:jc w:val="both"/>
            </w:pPr>
            <w:r>
              <w:t>Правописание окончаний имен существительных во множественном числе</w:t>
            </w:r>
          </w:p>
        </w:tc>
      </w:tr>
      <w:tr w:rsidR="00BB780B" w:rsidTr="005C65C2">
        <w:tc>
          <w:tcPr>
            <w:tcW w:w="1072" w:type="dxa"/>
            <w:vAlign w:val="center"/>
          </w:tcPr>
          <w:p w:rsidR="00BB780B" w:rsidRDefault="00BB780B" w:rsidP="0067023F">
            <w:pPr>
              <w:pStyle w:val="ConsPlusNormal"/>
              <w:ind w:firstLine="14"/>
              <w:jc w:val="both"/>
            </w:pPr>
            <w:r>
              <w:t>Урок 114</w:t>
            </w:r>
          </w:p>
        </w:tc>
        <w:tc>
          <w:tcPr>
            <w:tcW w:w="9067" w:type="dxa"/>
          </w:tcPr>
          <w:p w:rsidR="00BB780B" w:rsidRDefault="00BB780B" w:rsidP="0067023F">
            <w:pPr>
              <w:pStyle w:val="ConsPlusNormal"/>
              <w:ind w:firstLine="14"/>
              <w:jc w:val="both"/>
            </w:pPr>
            <w:r>
              <w:t>Правописание безударных окончаний имен существительных: систематизация знаний</w:t>
            </w:r>
          </w:p>
        </w:tc>
      </w:tr>
      <w:tr w:rsidR="00BB780B" w:rsidTr="005C65C2">
        <w:tc>
          <w:tcPr>
            <w:tcW w:w="1072" w:type="dxa"/>
            <w:vAlign w:val="center"/>
          </w:tcPr>
          <w:p w:rsidR="00BB780B" w:rsidRDefault="00BB780B" w:rsidP="0067023F">
            <w:pPr>
              <w:pStyle w:val="ConsPlusNormal"/>
              <w:ind w:firstLine="14"/>
              <w:jc w:val="both"/>
            </w:pPr>
            <w:r>
              <w:t>Урок 115</w:t>
            </w:r>
          </w:p>
        </w:tc>
        <w:tc>
          <w:tcPr>
            <w:tcW w:w="9067" w:type="dxa"/>
          </w:tcPr>
          <w:p w:rsidR="00BB780B" w:rsidRDefault="00BB780B" w:rsidP="0067023F">
            <w:pPr>
              <w:pStyle w:val="ConsPlusNormal"/>
              <w:ind w:firstLine="14"/>
              <w:jc w:val="both"/>
            </w:pPr>
            <w:r>
              <w:t>Объяснительный диктант (безударные гласные в падежных окончаниях имен существительных)</w:t>
            </w:r>
          </w:p>
        </w:tc>
      </w:tr>
      <w:tr w:rsidR="00BB780B" w:rsidTr="005C65C2">
        <w:tc>
          <w:tcPr>
            <w:tcW w:w="1072" w:type="dxa"/>
            <w:vAlign w:val="center"/>
          </w:tcPr>
          <w:p w:rsidR="00BB780B" w:rsidRDefault="00BB780B" w:rsidP="0067023F">
            <w:pPr>
              <w:pStyle w:val="ConsPlusNormal"/>
              <w:ind w:firstLine="14"/>
              <w:jc w:val="both"/>
            </w:pPr>
            <w:r>
              <w:t>Урок 116</w:t>
            </w:r>
          </w:p>
        </w:tc>
        <w:tc>
          <w:tcPr>
            <w:tcW w:w="9067" w:type="dxa"/>
          </w:tcPr>
          <w:p w:rsidR="00BB780B" w:rsidRDefault="00BB780B" w:rsidP="0067023F">
            <w:pPr>
              <w:pStyle w:val="ConsPlusNormal"/>
              <w:ind w:firstLine="14"/>
              <w:jc w:val="both"/>
            </w:pPr>
            <w:r>
              <w:t>Правописание безударных окончаний имен существительных: обобщение</w:t>
            </w:r>
          </w:p>
        </w:tc>
      </w:tr>
      <w:tr w:rsidR="00BB780B" w:rsidTr="005C65C2">
        <w:tc>
          <w:tcPr>
            <w:tcW w:w="1072" w:type="dxa"/>
            <w:vAlign w:val="center"/>
          </w:tcPr>
          <w:p w:rsidR="00BB780B" w:rsidRDefault="00BB780B" w:rsidP="0067023F">
            <w:pPr>
              <w:pStyle w:val="ConsPlusNormal"/>
              <w:ind w:firstLine="14"/>
              <w:jc w:val="both"/>
            </w:pPr>
            <w:r>
              <w:t>Урок 117</w:t>
            </w:r>
          </w:p>
        </w:tc>
        <w:tc>
          <w:tcPr>
            <w:tcW w:w="9067" w:type="dxa"/>
          </w:tcPr>
          <w:p w:rsidR="00BB780B" w:rsidRDefault="00BB780B" w:rsidP="0067023F">
            <w:pPr>
              <w:pStyle w:val="ConsPlusNormal"/>
              <w:ind w:firstLine="14"/>
              <w:jc w:val="both"/>
            </w:pPr>
            <w:r>
              <w:t>Резервный урок по разделу орфография: повторение по теме "Правописание безударных падежных окончаний имен существительных"</w:t>
            </w:r>
          </w:p>
        </w:tc>
      </w:tr>
      <w:tr w:rsidR="00BB780B" w:rsidTr="005C65C2">
        <w:tc>
          <w:tcPr>
            <w:tcW w:w="1072" w:type="dxa"/>
            <w:vAlign w:val="center"/>
          </w:tcPr>
          <w:p w:rsidR="00BB780B" w:rsidRDefault="00BB780B" w:rsidP="0067023F">
            <w:pPr>
              <w:pStyle w:val="ConsPlusNormal"/>
              <w:ind w:firstLine="14"/>
              <w:jc w:val="both"/>
            </w:pPr>
            <w:r>
              <w:t>Урок 118</w:t>
            </w:r>
          </w:p>
        </w:tc>
        <w:tc>
          <w:tcPr>
            <w:tcW w:w="9067" w:type="dxa"/>
          </w:tcPr>
          <w:p w:rsidR="00BB780B" w:rsidRDefault="00BB780B" w:rsidP="0067023F">
            <w:pPr>
              <w:pStyle w:val="ConsPlusNormal"/>
              <w:ind w:firstLine="14"/>
              <w:jc w:val="both"/>
            </w:pPr>
            <w:r>
              <w:t>Имя прилагательное: общее значение, вопросы, употребление в речи</w:t>
            </w:r>
          </w:p>
        </w:tc>
      </w:tr>
      <w:tr w:rsidR="00BB780B" w:rsidTr="005C65C2">
        <w:tc>
          <w:tcPr>
            <w:tcW w:w="1072" w:type="dxa"/>
            <w:vAlign w:val="center"/>
          </w:tcPr>
          <w:p w:rsidR="00BB780B" w:rsidRDefault="00BB780B" w:rsidP="0067023F">
            <w:pPr>
              <w:pStyle w:val="ConsPlusNormal"/>
              <w:ind w:firstLine="14"/>
              <w:jc w:val="both"/>
            </w:pPr>
            <w:r>
              <w:t>Урок 119</w:t>
            </w:r>
          </w:p>
        </w:tc>
        <w:tc>
          <w:tcPr>
            <w:tcW w:w="9067" w:type="dxa"/>
          </w:tcPr>
          <w:p w:rsidR="00BB780B" w:rsidRDefault="00BB780B" w:rsidP="0067023F">
            <w:pPr>
              <w:pStyle w:val="ConsPlusNormal"/>
              <w:ind w:firstLine="14"/>
              <w:jc w:val="both"/>
            </w:pPr>
            <w:r>
              <w:t>Резервный урок по разделу развитие речи: работаем с текстами-описаниями в научном и художественном стилях. Изобразительно-выразительные средства в описательном тексте. Работа с картиной</w:t>
            </w:r>
          </w:p>
        </w:tc>
      </w:tr>
      <w:tr w:rsidR="00BB780B" w:rsidTr="005C65C2">
        <w:tc>
          <w:tcPr>
            <w:tcW w:w="1072" w:type="dxa"/>
            <w:vAlign w:val="center"/>
          </w:tcPr>
          <w:p w:rsidR="00BB780B" w:rsidRDefault="00BB780B" w:rsidP="0067023F">
            <w:pPr>
              <w:pStyle w:val="ConsPlusNormal"/>
              <w:ind w:firstLine="14"/>
              <w:jc w:val="both"/>
            </w:pPr>
            <w:r>
              <w:t>Урок 120</w:t>
            </w:r>
          </w:p>
        </w:tc>
        <w:tc>
          <w:tcPr>
            <w:tcW w:w="9067" w:type="dxa"/>
          </w:tcPr>
          <w:p w:rsidR="00BB780B" w:rsidRDefault="00BB780B" w:rsidP="0067023F">
            <w:pPr>
              <w:pStyle w:val="ConsPlusNormal"/>
              <w:ind w:firstLine="14"/>
              <w:jc w:val="both"/>
            </w:pPr>
            <w:r>
              <w:t>Изменение имен прилагательных по родам</w:t>
            </w:r>
          </w:p>
        </w:tc>
      </w:tr>
      <w:tr w:rsidR="00BB780B" w:rsidTr="005C65C2">
        <w:tc>
          <w:tcPr>
            <w:tcW w:w="1072" w:type="dxa"/>
            <w:vAlign w:val="center"/>
          </w:tcPr>
          <w:p w:rsidR="00BB780B" w:rsidRDefault="00BB780B" w:rsidP="0067023F">
            <w:pPr>
              <w:pStyle w:val="ConsPlusNormal"/>
              <w:ind w:firstLine="14"/>
              <w:jc w:val="both"/>
            </w:pPr>
            <w:r>
              <w:t>Урок 121</w:t>
            </w:r>
          </w:p>
        </w:tc>
        <w:tc>
          <w:tcPr>
            <w:tcW w:w="9067" w:type="dxa"/>
          </w:tcPr>
          <w:p w:rsidR="00BB780B" w:rsidRDefault="00BB780B" w:rsidP="0067023F">
            <w:pPr>
              <w:pStyle w:val="ConsPlusNormal"/>
              <w:ind w:firstLine="14"/>
              <w:jc w:val="both"/>
            </w:pPr>
            <w:r>
              <w:t>Зависимость формы имени прилагательного от формы имени существительного</w:t>
            </w:r>
          </w:p>
        </w:tc>
      </w:tr>
      <w:tr w:rsidR="00BB780B" w:rsidTr="005C65C2">
        <w:tc>
          <w:tcPr>
            <w:tcW w:w="1072" w:type="dxa"/>
            <w:vAlign w:val="center"/>
          </w:tcPr>
          <w:p w:rsidR="00BB780B" w:rsidRDefault="00BB780B" w:rsidP="0067023F">
            <w:pPr>
              <w:pStyle w:val="ConsPlusNormal"/>
              <w:ind w:firstLine="14"/>
              <w:jc w:val="both"/>
            </w:pPr>
            <w:r>
              <w:t>Урок 122</w:t>
            </w:r>
          </w:p>
        </w:tc>
        <w:tc>
          <w:tcPr>
            <w:tcW w:w="9067" w:type="dxa"/>
          </w:tcPr>
          <w:p w:rsidR="00BB780B" w:rsidRDefault="00BB780B" w:rsidP="0067023F">
            <w:pPr>
              <w:pStyle w:val="ConsPlusNormal"/>
              <w:ind w:firstLine="14"/>
              <w:jc w:val="both"/>
            </w:pPr>
            <w:r>
              <w:t>Изменение имен прилагательных по числам</w:t>
            </w:r>
          </w:p>
        </w:tc>
      </w:tr>
      <w:tr w:rsidR="00BB780B" w:rsidTr="005C65C2">
        <w:tc>
          <w:tcPr>
            <w:tcW w:w="1072" w:type="dxa"/>
            <w:vAlign w:val="center"/>
          </w:tcPr>
          <w:p w:rsidR="00BB780B" w:rsidRDefault="00BB780B" w:rsidP="0067023F">
            <w:pPr>
              <w:pStyle w:val="ConsPlusNormal"/>
              <w:ind w:firstLine="14"/>
              <w:jc w:val="both"/>
            </w:pPr>
            <w:r>
              <w:t>Урок 123</w:t>
            </w:r>
          </w:p>
        </w:tc>
        <w:tc>
          <w:tcPr>
            <w:tcW w:w="9067" w:type="dxa"/>
          </w:tcPr>
          <w:p w:rsidR="00BB780B" w:rsidRDefault="00BB780B" w:rsidP="0067023F">
            <w:pPr>
              <w:pStyle w:val="ConsPlusNormal"/>
              <w:ind w:firstLine="14"/>
              <w:jc w:val="both"/>
            </w:pPr>
            <w:r>
              <w:t>Изменение имен прилагательных по падежам. Начальная форма имени прилагательного</w:t>
            </w:r>
          </w:p>
        </w:tc>
      </w:tr>
      <w:tr w:rsidR="00BB780B" w:rsidTr="005C65C2">
        <w:tc>
          <w:tcPr>
            <w:tcW w:w="1072" w:type="dxa"/>
            <w:vAlign w:val="center"/>
          </w:tcPr>
          <w:p w:rsidR="00BB780B" w:rsidRDefault="00BB780B" w:rsidP="0067023F">
            <w:pPr>
              <w:pStyle w:val="ConsPlusNormal"/>
              <w:ind w:firstLine="14"/>
              <w:jc w:val="both"/>
            </w:pPr>
            <w:r>
              <w:t>Урок 124</w:t>
            </w:r>
          </w:p>
        </w:tc>
        <w:tc>
          <w:tcPr>
            <w:tcW w:w="9067" w:type="dxa"/>
          </w:tcPr>
          <w:p w:rsidR="00BB780B" w:rsidRDefault="00BB780B" w:rsidP="0067023F">
            <w:pPr>
              <w:pStyle w:val="ConsPlusNormal"/>
              <w:ind w:firstLine="14"/>
              <w:jc w:val="both"/>
            </w:pPr>
            <w:r>
              <w:t>Склонение имен прилагательных</w:t>
            </w:r>
          </w:p>
        </w:tc>
      </w:tr>
      <w:tr w:rsidR="00BB780B" w:rsidTr="005C65C2">
        <w:tc>
          <w:tcPr>
            <w:tcW w:w="1072" w:type="dxa"/>
            <w:vAlign w:val="center"/>
          </w:tcPr>
          <w:p w:rsidR="00BB780B" w:rsidRDefault="00BB780B" w:rsidP="0067023F">
            <w:pPr>
              <w:pStyle w:val="ConsPlusNormal"/>
              <w:ind w:firstLine="14"/>
              <w:jc w:val="both"/>
            </w:pPr>
            <w:r>
              <w:t>Урок 125</w:t>
            </w:r>
          </w:p>
        </w:tc>
        <w:tc>
          <w:tcPr>
            <w:tcW w:w="9067" w:type="dxa"/>
          </w:tcPr>
          <w:p w:rsidR="00BB780B" w:rsidRDefault="00BB780B" w:rsidP="0067023F">
            <w:pPr>
              <w:pStyle w:val="ConsPlusNormal"/>
              <w:ind w:firstLine="14"/>
              <w:jc w:val="both"/>
            </w:pPr>
            <w:r>
              <w:t>Значения имен прилагательных</w:t>
            </w:r>
          </w:p>
        </w:tc>
      </w:tr>
      <w:tr w:rsidR="00BB780B" w:rsidTr="005C65C2">
        <w:tc>
          <w:tcPr>
            <w:tcW w:w="1072" w:type="dxa"/>
            <w:vAlign w:val="center"/>
          </w:tcPr>
          <w:p w:rsidR="00BB780B" w:rsidRDefault="00BB780B" w:rsidP="0067023F">
            <w:pPr>
              <w:pStyle w:val="ConsPlusNormal"/>
              <w:ind w:firstLine="14"/>
              <w:jc w:val="both"/>
            </w:pPr>
            <w:r>
              <w:t>Урок 126</w:t>
            </w:r>
          </w:p>
        </w:tc>
        <w:tc>
          <w:tcPr>
            <w:tcW w:w="9067" w:type="dxa"/>
          </w:tcPr>
          <w:p w:rsidR="00BB780B" w:rsidRDefault="00BB780B" w:rsidP="0067023F">
            <w:pPr>
              <w:pStyle w:val="ConsPlusNormal"/>
              <w:ind w:firstLine="14"/>
              <w:jc w:val="both"/>
            </w:pPr>
            <w:r>
              <w:t>Наблюдение за значениями имен прилагательных</w:t>
            </w:r>
          </w:p>
        </w:tc>
      </w:tr>
      <w:tr w:rsidR="00BB780B" w:rsidTr="005C65C2">
        <w:tc>
          <w:tcPr>
            <w:tcW w:w="1072" w:type="dxa"/>
            <w:vAlign w:val="center"/>
          </w:tcPr>
          <w:p w:rsidR="00BB780B" w:rsidRDefault="00BB780B" w:rsidP="0067023F">
            <w:pPr>
              <w:pStyle w:val="ConsPlusNormal"/>
              <w:jc w:val="both"/>
            </w:pPr>
            <w:r>
              <w:t>Урок 127</w:t>
            </w:r>
          </w:p>
        </w:tc>
        <w:tc>
          <w:tcPr>
            <w:tcW w:w="9067" w:type="dxa"/>
          </w:tcPr>
          <w:p w:rsidR="00BB780B" w:rsidRDefault="00BB780B" w:rsidP="0067023F">
            <w:pPr>
              <w:pStyle w:val="ConsPlusNormal"/>
              <w:jc w:val="both"/>
            </w:pPr>
            <w:r>
              <w:t>Значения имен прилагательных: обобщение. Устное описание картины</w:t>
            </w:r>
          </w:p>
        </w:tc>
      </w:tr>
      <w:tr w:rsidR="00BB780B" w:rsidTr="005C65C2">
        <w:tc>
          <w:tcPr>
            <w:tcW w:w="1072" w:type="dxa"/>
            <w:vAlign w:val="center"/>
          </w:tcPr>
          <w:p w:rsidR="00BB780B" w:rsidRDefault="00BB780B" w:rsidP="0067023F">
            <w:pPr>
              <w:pStyle w:val="ConsPlusNormal"/>
              <w:jc w:val="both"/>
            </w:pPr>
            <w:r>
              <w:t>Урок 128</w:t>
            </w:r>
          </w:p>
        </w:tc>
        <w:tc>
          <w:tcPr>
            <w:tcW w:w="9067" w:type="dxa"/>
          </w:tcPr>
          <w:p w:rsidR="00BB780B" w:rsidRDefault="00BB780B" w:rsidP="0067023F">
            <w:pPr>
              <w:pStyle w:val="ConsPlusNormal"/>
              <w:jc w:val="both"/>
            </w:pPr>
            <w:r>
              <w:t>Наблюдение за правописанием окончаний имен прилагательных в единственном числе</w:t>
            </w:r>
          </w:p>
        </w:tc>
      </w:tr>
      <w:tr w:rsidR="00BB780B" w:rsidTr="005C65C2">
        <w:tc>
          <w:tcPr>
            <w:tcW w:w="1072" w:type="dxa"/>
            <w:vAlign w:val="center"/>
          </w:tcPr>
          <w:p w:rsidR="00BB780B" w:rsidRDefault="00BB780B" w:rsidP="0067023F">
            <w:pPr>
              <w:pStyle w:val="ConsPlusNormal"/>
              <w:jc w:val="both"/>
            </w:pPr>
            <w:r>
              <w:t>Урок 129</w:t>
            </w:r>
          </w:p>
        </w:tc>
        <w:tc>
          <w:tcPr>
            <w:tcW w:w="9067" w:type="dxa"/>
          </w:tcPr>
          <w:p w:rsidR="00BB780B" w:rsidRDefault="00BB780B" w:rsidP="0067023F">
            <w:pPr>
              <w:pStyle w:val="ConsPlusNormal"/>
              <w:jc w:val="both"/>
            </w:pPr>
            <w:r>
              <w:t>Наблюдение за правописанием окончаний имен прилагательных во множественном числе</w:t>
            </w:r>
          </w:p>
        </w:tc>
      </w:tr>
      <w:tr w:rsidR="00BB780B" w:rsidTr="005C65C2">
        <w:tc>
          <w:tcPr>
            <w:tcW w:w="1072" w:type="dxa"/>
            <w:vAlign w:val="center"/>
          </w:tcPr>
          <w:p w:rsidR="00BB780B" w:rsidRDefault="00BB780B" w:rsidP="0067023F">
            <w:pPr>
              <w:pStyle w:val="ConsPlusNormal"/>
              <w:jc w:val="both"/>
            </w:pPr>
            <w:r>
              <w:t>Урок 130</w:t>
            </w:r>
          </w:p>
        </w:tc>
        <w:tc>
          <w:tcPr>
            <w:tcW w:w="9067" w:type="dxa"/>
          </w:tcPr>
          <w:p w:rsidR="00BB780B" w:rsidRDefault="00BB780B" w:rsidP="0067023F">
            <w:pPr>
              <w:pStyle w:val="ConsPlusNormal"/>
              <w:jc w:val="both"/>
            </w:pPr>
            <w:r>
              <w:t>Правописание окончаний имен прилагательных в единственном и во множественном числе</w:t>
            </w:r>
          </w:p>
        </w:tc>
      </w:tr>
      <w:tr w:rsidR="00BB780B" w:rsidTr="005C65C2">
        <w:tc>
          <w:tcPr>
            <w:tcW w:w="1072" w:type="dxa"/>
            <w:vAlign w:val="center"/>
          </w:tcPr>
          <w:p w:rsidR="00BB780B" w:rsidRDefault="00BB780B" w:rsidP="0067023F">
            <w:pPr>
              <w:pStyle w:val="ConsPlusNormal"/>
              <w:jc w:val="both"/>
            </w:pPr>
            <w:r>
              <w:t>Урок 131</w:t>
            </w:r>
          </w:p>
        </w:tc>
        <w:tc>
          <w:tcPr>
            <w:tcW w:w="9067" w:type="dxa"/>
          </w:tcPr>
          <w:p w:rsidR="00BB780B" w:rsidRDefault="00BB780B" w:rsidP="0067023F">
            <w:pPr>
              <w:pStyle w:val="ConsPlusNormal"/>
              <w:jc w:val="both"/>
            </w:pPr>
            <w:r>
              <w:t>Обобщение знаний о написании окончаний имен прилагательных</w:t>
            </w:r>
          </w:p>
        </w:tc>
      </w:tr>
      <w:tr w:rsidR="00BB780B" w:rsidTr="005C65C2">
        <w:tc>
          <w:tcPr>
            <w:tcW w:w="1072" w:type="dxa"/>
            <w:vAlign w:val="center"/>
          </w:tcPr>
          <w:p w:rsidR="00BB780B" w:rsidRDefault="00BB780B" w:rsidP="0067023F">
            <w:pPr>
              <w:pStyle w:val="ConsPlusNormal"/>
              <w:jc w:val="both"/>
            </w:pPr>
            <w:r>
              <w:t>Урок 132</w:t>
            </w:r>
          </w:p>
        </w:tc>
        <w:tc>
          <w:tcPr>
            <w:tcW w:w="9067" w:type="dxa"/>
          </w:tcPr>
          <w:p w:rsidR="00BB780B" w:rsidRDefault="00BB780B" w:rsidP="0067023F">
            <w:pPr>
              <w:pStyle w:val="ConsPlusNormal"/>
              <w:jc w:val="both"/>
            </w:pPr>
            <w:r>
              <w:t>Резервный урок по разделу орфография: повторение по теме "Правописание безударных падежных окончаний имен прилагательных"</w:t>
            </w:r>
          </w:p>
        </w:tc>
      </w:tr>
      <w:tr w:rsidR="00BB780B" w:rsidTr="005C65C2">
        <w:tc>
          <w:tcPr>
            <w:tcW w:w="1072" w:type="dxa"/>
            <w:vAlign w:val="center"/>
          </w:tcPr>
          <w:p w:rsidR="00BB780B" w:rsidRDefault="00BB780B" w:rsidP="0067023F">
            <w:pPr>
              <w:pStyle w:val="ConsPlusNormal"/>
              <w:jc w:val="both"/>
            </w:pPr>
            <w:r>
              <w:t>Урок 133</w:t>
            </w:r>
          </w:p>
        </w:tc>
        <w:tc>
          <w:tcPr>
            <w:tcW w:w="9067" w:type="dxa"/>
          </w:tcPr>
          <w:p w:rsidR="00BB780B" w:rsidRDefault="00BB780B" w:rsidP="0067023F">
            <w:pPr>
              <w:pStyle w:val="ConsPlusNormal"/>
              <w:jc w:val="both"/>
            </w:pPr>
            <w:r>
              <w:t>Обобщение знаний о написании окончаний имен существительных и имен прилагательных</w:t>
            </w:r>
          </w:p>
        </w:tc>
      </w:tr>
      <w:tr w:rsidR="00BB780B" w:rsidTr="005C65C2">
        <w:tc>
          <w:tcPr>
            <w:tcW w:w="1072" w:type="dxa"/>
            <w:vAlign w:val="center"/>
          </w:tcPr>
          <w:p w:rsidR="00BB780B" w:rsidRDefault="00BB780B" w:rsidP="0067023F">
            <w:pPr>
              <w:pStyle w:val="ConsPlusNormal"/>
              <w:jc w:val="both"/>
            </w:pPr>
            <w:r>
              <w:lastRenderedPageBreak/>
              <w:t>Урок 134</w:t>
            </w:r>
          </w:p>
        </w:tc>
        <w:tc>
          <w:tcPr>
            <w:tcW w:w="9067" w:type="dxa"/>
          </w:tcPr>
          <w:p w:rsidR="00BB780B" w:rsidRDefault="00BB780B" w:rsidP="0067023F">
            <w:pPr>
              <w:pStyle w:val="ConsPlusNormal"/>
              <w:jc w:val="both"/>
            </w:pPr>
            <w:r>
              <w:t>Местоимение (общее представление)</w:t>
            </w:r>
          </w:p>
        </w:tc>
      </w:tr>
      <w:tr w:rsidR="00BB780B" w:rsidTr="005C65C2">
        <w:tc>
          <w:tcPr>
            <w:tcW w:w="1072" w:type="dxa"/>
            <w:vAlign w:val="center"/>
          </w:tcPr>
          <w:p w:rsidR="00BB780B" w:rsidRDefault="00BB780B" w:rsidP="0067023F">
            <w:pPr>
              <w:pStyle w:val="ConsPlusNormal"/>
              <w:ind w:firstLine="14"/>
              <w:jc w:val="both"/>
            </w:pPr>
            <w:r>
              <w:t>Урок 135</w:t>
            </w:r>
          </w:p>
        </w:tc>
        <w:tc>
          <w:tcPr>
            <w:tcW w:w="9067" w:type="dxa"/>
          </w:tcPr>
          <w:p w:rsidR="00BB780B" w:rsidRDefault="00BB780B" w:rsidP="0067023F">
            <w:pPr>
              <w:pStyle w:val="ConsPlusNormal"/>
              <w:ind w:firstLine="14"/>
              <w:jc w:val="both"/>
            </w:pPr>
            <w:r>
              <w:t>Личные местоимения</w:t>
            </w:r>
          </w:p>
        </w:tc>
      </w:tr>
      <w:tr w:rsidR="00BB780B" w:rsidTr="005C65C2">
        <w:tc>
          <w:tcPr>
            <w:tcW w:w="1072" w:type="dxa"/>
            <w:vAlign w:val="center"/>
          </w:tcPr>
          <w:p w:rsidR="00BB780B" w:rsidRDefault="00BB780B" w:rsidP="0067023F">
            <w:pPr>
              <w:pStyle w:val="ConsPlusNormal"/>
              <w:ind w:firstLine="14"/>
              <w:jc w:val="both"/>
            </w:pPr>
            <w:r>
              <w:t>Урок 136</w:t>
            </w:r>
          </w:p>
        </w:tc>
        <w:tc>
          <w:tcPr>
            <w:tcW w:w="9067" w:type="dxa"/>
          </w:tcPr>
          <w:p w:rsidR="00BB780B" w:rsidRDefault="00BB780B" w:rsidP="0067023F">
            <w:pPr>
              <w:pStyle w:val="ConsPlusNormal"/>
              <w:ind w:firstLine="14"/>
              <w:jc w:val="both"/>
            </w:pPr>
            <w:r>
              <w:t>Как изменяются личные местоимения</w:t>
            </w:r>
          </w:p>
        </w:tc>
      </w:tr>
      <w:tr w:rsidR="00BB780B" w:rsidTr="005C65C2">
        <w:tc>
          <w:tcPr>
            <w:tcW w:w="1072" w:type="dxa"/>
            <w:vAlign w:val="center"/>
          </w:tcPr>
          <w:p w:rsidR="00BB780B" w:rsidRDefault="00BB780B" w:rsidP="0067023F">
            <w:pPr>
              <w:pStyle w:val="ConsPlusNormal"/>
              <w:ind w:firstLine="14"/>
              <w:jc w:val="both"/>
            </w:pPr>
            <w:r>
              <w:t>Урок 137</w:t>
            </w:r>
          </w:p>
        </w:tc>
        <w:tc>
          <w:tcPr>
            <w:tcW w:w="9067" w:type="dxa"/>
          </w:tcPr>
          <w:p w:rsidR="00BB780B" w:rsidRDefault="00BB780B" w:rsidP="0067023F">
            <w:pPr>
              <w:pStyle w:val="ConsPlusNormal"/>
              <w:ind w:firstLine="14"/>
              <w:jc w:val="both"/>
            </w:pPr>
            <w:r>
              <w:t>Резервный урок по разделу морфология: отработка темы "Изменение личных местоимений"</w:t>
            </w:r>
          </w:p>
        </w:tc>
      </w:tr>
      <w:tr w:rsidR="00BB780B" w:rsidTr="005C65C2">
        <w:tc>
          <w:tcPr>
            <w:tcW w:w="1072" w:type="dxa"/>
            <w:vAlign w:val="center"/>
          </w:tcPr>
          <w:p w:rsidR="00BB780B" w:rsidRDefault="00BB780B" w:rsidP="0067023F">
            <w:pPr>
              <w:pStyle w:val="ConsPlusNormal"/>
              <w:ind w:firstLine="14"/>
              <w:jc w:val="both"/>
            </w:pPr>
            <w:r>
              <w:t>Урок 138</w:t>
            </w:r>
          </w:p>
        </w:tc>
        <w:tc>
          <w:tcPr>
            <w:tcW w:w="9067" w:type="dxa"/>
          </w:tcPr>
          <w:p w:rsidR="00BB780B" w:rsidRDefault="00BB780B" w:rsidP="0067023F">
            <w:pPr>
              <w:pStyle w:val="ConsPlusNormal"/>
              <w:ind w:firstLine="14"/>
              <w:jc w:val="both"/>
            </w:pPr>
            <w:r>
              <w:t>Употребление личных местоимений в речи</w:t>
            </w:r>
          </w:p>
        </w:tc>
      </w:tr>
      <w:tr w:rsidR="00BB780B" w:rsidTr="005C65C2">
        <w:tc>
          <w:tcPr>
            <w:tcW w:w="1072" w:type="dxa"/>
            <w:vAlign w:val="center"/>
          </w:tcPr>
          <w:p w:rsidR="00BB780B" w:rsidRDefault="00BB780B" w:rsidP="0067023F">
            <w:pPr>
              <w:pStyle w:val="ConsPlusNormal"/>
              <w:ind w:firstLine="14"/>
              <w:jc w:val="both"/>
            </w:pPr>
            <w:r>
              <w:t>Урок 139</w:t>
            </w:r>
          </w:p>
        </w:tc>
        <w:tc>
          <w:tcPr>
            <w:tcW w:w="9067" w:type="dxa"/>
          </w:tcPr>
          <w:p w:rsidR="00BB780B" w:rsidRDefault="00BB780B" w:rsidP="0067023F">
            <w:pPr>
              <w:pStyle w:val="ConsPlusNormal"/>
              <w:ind w:firstLine="14"/>
              <w:jc w:val="both"/>
            </w:pPr>
            <w:r>
              <w:t>Правописание местоимений с предлогами</w:t>
            </w:r>
          </w:p>
        </w:tc>
      </w:tr>
      <w:tr w:rsidR="00BB780B" w:rsidTr="005C65C2">
        <w:tc>
          <w:tcPr>
            <w:tcW w:w="1072" w:type="dxa"/>
            <w:vAlign w:val="center"/>
          </w:tcPr>
          <w:p w:rsidR="00BB780B" w:rsidRDefault="00BB780B" w:rsidP="0067023F">
            <w:pPr>
              <w:pStyle w:val="ConsPlusNormal"/>
              <w:ind w:firstLine="14"/>
              <w:jc w:val="both"/>
            </w:pPr>
            <w:r>
              <w:t>Урок 140</w:t>
            </w:r>
          </w:p>
        </w:tc>
        <w:tc>
          <w:tcPr>
            <w:tcW w:w="9067" w:type="dxa"/>
          </w:tcPr>
          <w:p w:rsidR="00BB780B" w:rsidRDefault="00BB780B" w:rsidP="0067023F">
            <w:pPr>
              <w:pStyle w:val="ConsPlusNormal"/>
              <w:ind w:firstLine="14"/>
              <w:jc w:val="both"/>
            </w:pPr>
            <w:r>
              <w:t>Правописание местоимений</w:t>
            </w:r>
          </w:p>
        </w:tc>
      </w:tr>
      <w:tr w:rsidR="00BB780B" w:rsidTr="005C65C2">
        <w:tc>
          <w:tcPr>
            <w:tcW w:w="1072" w:type="dxa"/>
            <w:vAlign w:val="center"/>
          </w:tcPr>
          <w:p w:rsidR="00BB780B" w:rsidRDefault="00BB780B" w:rsidP="0067023F">
            <w:pPr>
              <w:pStyle w:val="ConsPlusNormal"/>
              <w:ind w:firstLine="14"/>
              <w:jc w:val="both"/>
            </w:pPr>
            <w:r>
              <w:t>Урок 141</w:t>
            </w:r>
          </w:p>
        </w:tc>
        <w:tc>
          <w:tcPr>
            <w:tcW w:w="9067" w:type="dxa"/>
          </w:tcPr>
          <w:p w:rsidR="00BB780B" w:rsidRDefault="00BB780B" w:rsidP="0067023F">
            <w:pPr>
              <w:pStyle w:val="ConsPlusNormal"/>
              <w:ind w:firstLine="14"/>
              <w:jc w:val="both"/>
            </w:pPr>
            <w:r>
              <w:t>Знакомство с жанром письма</w:t>
            </w:r>
          </w:p>
        </w:tc>
      </w:tr>
      <w:tr w:rsidR="00BB780B" w:rsidTr="005C65C2">
        <w:tc>
          <w:tcPr>
            <w:tcW w:w="1072" w:type="dxa"/>
            <w:vAlign w:val="center"/>
          </w:tcPr>
          <w:p w:rsidR="00BB780B" w:rsidRDefault="00BB780B" w:rsidP="0067023F">
            <w:pPr>
              <w:pStyle w:val="ConsPlusNormal"/>
              <w:ind w:firstLine="14"/>
              <w:jc w:val="both"/>
            </w:pPr>
            <w:r>
              <w:t>Урок 142</w:t>
            </w:r>
          </w:p>
        </w:tc>
        <w:tc>
          <w:tcPr>
            <w:tcW w:w="9067" w:type="dxa"/>
          </w:tcPr>
          <w:p w:rsidR="00BB780B" w:rsidRDefault="00BB780B" w:rsidP="0067023F">
            <w:pPr>
              <w:pStyle w:val="ConsPlusNormal"/>
              <w:ind w:firstLine="14"/>
              <w:jc w:val="both"/>
            </w:pPr>
            <w:r>
              <w:t>Учимся писать письма</w:t>
            </w:r>
          </w:p>
        </w:tc>
      </w:tr>
      <w:tr w:rsidR="00BB780B" w:rsidTr="005C65C2">
        <w:tc>
          <w:tcPr>
            <w:tcW w:w="1072" w:type="dxa"/>
            <w:vAlign w:val="center"/>
          </w:tcPr>
          <w:p w:rsidR="00BB780B" w:rsidRDefault="00BB780B" w:rsidP="0067023F">
            <w:pPr>
              <w:pStyle w:val="ConsPlusNormal"/>
              <w:ind w:firstLine="14"/>
              <w:jc w:val="both"/>
            </w:pPr>
            <w:r>
              <w:t>Урок 143</w:t>
            </w:r>
          </w:p>
        </w:tc>
        <w:tc>
          <w:tcPr>
            <w:tcW w:w="9067" w:type="dxa"/>
          </w:tcPr>
          <w:p w:rsidR="00BB780B" w:rsidRDefault="00BB780B" w:rsidP="0067023F">
            <w:pPr>
              <w:pStyle w:val="ConsPlusNormal"/>
              <w:ind w:firstLine="14"/>
              <w:jc w:val="both"/>
            </w:pPr>
            <w:r>
              <w:t>Использование личных местоимений для устранения неоправданных повторов в тексте</w:t>
            </w:r>
          </w:p>
        </w:tc>
      </w:tr>
      <w:tr w:rsidR="00BB780B" w:rsidTr="005C65C2">
        <w:tc>
          <w:tcPr>
            <w:tcW w:w="1072" w:type="dxa"/>
            <w:vAlign w:val="center"/>
          </w:tcPr>
          <w:p w:rsidR="00BB780B" w:rsidRDefault="00BB780B" w:rsidP="0067023F">
            <w:pPr>
              <w:pStyle w:val="ConsPlusNormal"/>
              <w:ind w:firstLine="14"/>
              <w:jc w:val="both"/>
            </w:pPr>
            <w:r>
              <w:t>Урок 144</w:t>
            </w:r>
          </w:p>
        </w:tc>
        <w:tc>
          <w:tcPr>
            <w:tcW w:w="9067" w:type="dxa"/>
          </w:tcPr>
          <w:p w:rsidR="00BB780B" w:rsidRDefault="00BB780B" w:rsidP="0067023F">
            <w:pPr>
              <w:pStyle w:val="ConsPlusNormal"/>
              <w:ind w:firstLine="14"/>
              <w:jc w:val="both"/>
            </w:pPr>
            <w:r>
              <w:t>Наблюдение за связью предложений в тексте с помощью личных местоимений, синонимов, союзов и, а, но</w:t>
            </w:r>
          </w:p>
        </w:tc>
      </w:tr>
      <w:tr w:rsidR="00BB780B" w:rsidTr="005C65C2">
        <w:tc>
          <w:tcPr>
            <w:tcW w:w="1072" w:type="dxa"/>
            <w:vAlign w:val="center"/>
          </w:tcPr>
          <w:p w:rsidR="00BB780B" w:rsidRDefault="00BB780B" w:rsidP="0067023F">
            <w:pPr>
              <w:pStyle w:val="ConsPlusNormal"/>
              <w:ind w:firstLine="14"/>
              <w:jc w:val="both"/>
            </w:pPr>
            <w:r>
              <w:t>Урок 145</w:t>
            </w:r>
          </w:p>
        </w:tc>
        <w:tc>
          <w:tcPr>
            <w:tcW w:w="9067" w:type="dxa"/>
          </w:tcPr>
          <w:p w:rsidR="00BB780B" w:rsidRDefault="00BB780B" w:rsidP="0067023F">
            <w:pPr>
              <w:pStyle w:val="ConsPlusNormal"/>
              <w:ind w:firstLine="14"/>
              <w:jc w:val="both"/>
            </w:pPr>
            <w:r>
              <w:t>Глагол: общее значение, вопросы, употребление в речи</w:t>
            </w:r>
          </w:p>
        </w:tc>
      </w:tr>
      <w:tr w:rsidR="00BB780B" w:rsidTr="005C65C2">
        <w:tc>
          <w:tcPr>
            <w:tcW w:w="1072" w:type="dxa"/>
            <w:vAlign w:val="center"/>
          </w:tcPr>
          <w:p w:rsidR="00BB780B" w:rsidRDefault="00BB780B" w:rsidP="0067023F">
            <w:pPr>
              <w:pStyle w:val="ConsPlusNormal"/>
              <w:ind w:firstLine="14"/>
              <w:jc w:val="both"/>
            </w:pPr>
            <w:r>
              <w:t>Урок 146</w:t>
            </w:r>
          </w:p>
        </w:tc>
        <w:tc>
          <w:tcPr>
            <w:tcW w:w="9067" w:type="dxa"/>
          </w:tcPr>
          <w:p w:rsidR="00BB780B" w:rsidRDefault="00BB780B" w:rsidP="0067023F">
            <w:pPr>
              <w:pStyle w:val="ConsPlusNormal"/>
              <w:ind w:firstLine="14"/>
              <w:jc w:val="both"/>
            </w:pPr>
            <w:r>
              <w:t>Значение и употребление глаголов в речи. Составление текста по сюжетным рисункам</w:t>
            </w:r>
          </w:p>
        </w:tc>
      </w:tr>
      <w:tr w:rsidR="00BB780B" w:rsidTr="005C65C2">
        <w:tc>
          <w:tcPr>
            <w:tcW w:w="1072" w:type="dxa"/>
            <w:vAlign w:val="center"/>
          </w:tcPr>
          <w:p w:rsidR="00BB780B" w:rsidRDefault="00BB780B" w:rsidP="0067023F">
            <w:pPr>
              <w:pStyle w:val="ConsPlusNormal"/>
              <w:ind w:firstLine="14"/>
              <w:jc w:val="both"/>
            </w:pPr>
            <w:r>
              <w:t>Урок 147</w:t>
            </w:r>
          </w:p>
        </w:tc>
        <w:tc>
          <w:tcPr>
            <w:tcW w:w="9067" w:type="dxa"/>
          </w:tcPr>
          <w:p w:rsidR="00BB780B" w:rsidRDefault="00BB780B" w:rsidP="0067023F">
            <w:pPr>
              <w:pStyle w:val="ConsPlusNormal"/>
              <w:ind w:firstLine="14"/>
              <w:jc w:val="both"/>
            </w:pPr>
            <w:r>
              <w:t>Неопределенная форма глагола</w:t>
            </w:r>
          </w:p>
        </w:tc>
      </w:tr>
      <w:tr w:rsidR="00BB780B" w:rsidTr="005C65C2">
        <w:tc>
          <w:tcPr>
            <w:tcW w:w="1072" w:type="dxa"/>
            <w:vAlign w:val="center"/>
          </w:tcPr>
          <w:p w:rsidR="00BB780B" w:rsidRDefault="00BB780B" w:rsidP="0067023F">
            <w:pPr>
              <w:pStyle w:val="ConsPlusNormal"/>
              <w:ind w:firstLine="14"/>
              <w:jc w:val="both"/>
            </w:pPr>
            <w:r>
              <w:t>Урок 148</w:t>
            </w:r>
          </w:p>
        </w:tc>
        <w:tc>
          <w:tcPr>
            <w:tcW w:w="9067" w:type="dxa"/>
          </w:tcPr>
          <w:p w:rsidR="00BB780B" w:rsidRDefault="00BB780B" w:rsidP="0067023F">
            <w:pPr>
              <w:pStyle w:val="ConsPlusNormal"/>
              <w:ind w:firstLine="14"/>
              <w:jc w:val="both"/>
            </w:pPr>
            <w:r>
              <w:t>Изменение глаголов по числам</w:t>
            </w:r>
          </w:p>
        </w:tc>
      </w:tr>
      <w:tr w:rsidR="00BB780B" w:rsidTr="005C65C2">
        <w:tc>
          <w:tcPr>
            <w:tcW w:w="1072" w:type="dxa"/>
            <w:vAlign w:val="center"/>
          </w:tcPr>
          <w:p w:rsidR="00BB780B" w:rsidRDefault="00BB780B" w:rsidP="0067023F">
            <w:pPr>
              <w:pStyle w:val="ConsPlusNormal"/>
              <w:ind w:firstLine="14"/>
              <w:jc w:val="both"/>
            </w:pPr>
            <w:r>
              <w:t>Урок 149</w:t>
            </w:r>
          </w:p>
        </w:tc>
        <w:tc>
          <w:tcPr>
            <w:tcW w:w="9067" w:type="dxa"/>
          </w:tcPr>
          <w:p w:rsidR="00BB780B" w:rsidRDefault="00BB780B" w:rsidP="0067023F">
            <w:pPr>
              <w:pStyle w:val="ConsPlusNormal"/>
              <w:ind w:firstLine="14"/>
              <w:jc w:val="both"/>
            </w:pPr>
            <w:r>
              <w:t>Настоящее время глаголов</w:t>
            </w:r>
          </w:p>
        </w:tc>
      </w:tr>
      <w:tr w:rsidR="00BB780B" w:rsidTr="005C65C2">
        <w:tc>
          <w:tcPr>
            <w:tcW w:w="1072" w:type="dxa"/>
            <w:vAlign w:val="center"/>
          </w:tcPr>
          <w:p w:rsidR="00BB780B" w:rsidRDefault="00BB780B" w:rsidP="0067023F">
            <w:pPr>
              <w:pStyle w:val="ConsPlusNormal"/>
              <w:ind w:firstLine="14"/>
              <w:jc w:val="both"/>
            </w:pPr>
            <w:r>
              <w:t>Урок 150</w:t>
            </w:r>
          </w:p>
        </w:tc>
        <w:tc>
          <w:tcPr>
            <w:tcW w:w="9067" w:type="dxa"/>
          </w:tcPr>
          <w:p w:rsidR="00BB780B" w:rsidRDefault="00BB780B" w:rsidP="0067023F">
            <w:pPr>
              <w:pStyle w:val="ConsPlusNormal"/>
              <w:ind w:firstLine="14"/>
              <w:jc w:val="both"/>
            </w:pPr>
            <w:r>
              <w:t>Будущее время глаголов</w:t>
            </w:r>
          </w:p>
        </w:tc>
      </w:tr>
      <w:tr w:rsidR="00BB780B" w:rsidTr="005C65C2">
        <w:tc>
          <w:tcPr>
            <w:tcW w:w="1072" w:type="dxa"/>
            <w:vAlign w:val="center"/>
          </w:tcPr>
          <w:p w:rsidR="00BB780B" w:rsidRDefault="00BB780B" w:rsidP="0067023F">
            <w:pPr>
              <w:pStyle w:val="ConsPlusNormal"/>
              <w:ind w:firstLine="14"/>
              <w:jc w:val="both"/>
            </w:pPr>
            <w:r>
              <w:t>Урок 151</w:t>
            </w:r>
          </w:p>
        </w:tc>
        <w:tc>
          <w:tcPr>
            <w:tcW w:w="9067" w:type="dxa"/>
          </w:tcPr>
          <w:p w:rsidR="00BB780B" w:rsidRDefault="00BB780B" w:rsidP="0067023F">
            <w:pPr>
              <w:pStyle w:val="ConsPlusNormal"/>
              <w:ind w:firstLine="14"/>
              <w:jc w:val="both"/>
            </w:pPr>
            <w:r>
              <w:t>Прошедшее время глаголов. Составление текста-рассуждения по заданной теме</w:t>
            </w:r>
          </w:p>
        </w:tc>
      </w:tr>
      <w:tr w:rsidR="00BB780B" w:rsidTr="005C65C2">
        <w:tc>
          <w:tcPr>
            <w:tcW w:w="1072" w:type="dxa"/>
            <w:vAlign w:val="center"/>
          </w:tcPr>
          <w:p w:rsidR="00BB780B" w:rsidRDefault="00BB780B" w:rsidP="0067023F">
            <w:pPr>
              <w:pStyle w:val="ConsPlusNormal"/>
              <w:ind w:firstLine="14"/>
              <w:jc w:val="both"/>
            </w:pPr>
            <w:r>
              <w:t>Урок 152</w:t>
            </w:r>
          </w:p>
        </w:tc>
        <w:tc>
          <w:tcPr>
            <w:tcW w:w="9067" w:type="dxa"/>
          </w:tcPr>
          <w:p w:rsidR="00BB780B" w:rsidRDefault="00BB780B" w:rsidP="0067023F">
            <w:pPr>
              <w:pStyle w:val="ConsPlusNormal"/>
              <w:ind w:firstLine="14"/>
              <w:jc w:val="both"/>
            </w:pPr>
            <w:r>
              <w:t>Наблюдение за связью предложений в тексте. Устный пересказ повествовательного текста по опорным словам и самостоятельно составленному плану</w:t>
            </w:r>
          </w:p>
        </w:tc>
      </w:tr>
      <w:tr w:rsidR="00BB780B" w:rsidTr="005C65C2">
        <w:tc>
          <w:tcPr>
            <w:tcW w:w="1072" w:type="dxa"/>
            <w:vAlign w:val="center"/>
          </w:tcPr>
          <w:p w:rsidR="00BB780B" w:rsidRDefault="00BB780B" w:rsidP="0067023F">
            <w:pPr>
              <w:pStyle w:val="ConsPlusNormal"/>
              <w:ind w:firstLine="14"/>
              <w:jc w:val="both"/>
            </w:pPr>
            <w:r>
              <w:t>Урок 153</w:t>
            </w:r>
          </w:p>
        </w:tc>
        <w:tc>
          <w:tcPr>
            <w:tcW w:w="9067" w:type="dxa"/>
          </w:tcPr>
          <w:p w:rsidR="00BB780B" w:rsidRDefault="00BB780B" w:rsidP="0067023F">
            <w:pPr>
              <w:pStyle w:val="ConsPlusNormal"/>
              <w:ind w:firstLine="14"/>
              <w:jc w:val="both"/>
            </w:pPr>
            <w:r>
              <w:t>Род глаголов в прошедшем времени</w:t>
            </w:r>
          </w:p>
        </w:tc>
      </w:tr>
      <w:tr w:rsidR="00BB780B" w:rsidTr="005C65C2">
        <w:tc>
          <w:tcPr>
            <w:tcW w:w="1072" w:type="dxa"/>
            <w:vAlign w:val="center"/>
          </w:tcPr>
          <w:p w:rsidR="00BB780B" w:rsidRDefault="00BB780B" w:rsidP="0067023F">
            <w:pPr>
              <w:pStyle w:val="ConsPlusNormal"/>
              <w:ind w:firstLine="14"/>
              <w:jc w:val="both"/>
            </w:pPr>
            <w:r>
              <w:t>Урок 154</w:t>
            </w:r>
          </w:p>
        </w:tc>
        <w:tc>
          <w:tcPr>
            <w:tcW w:w="9067" w:type="dxa"/>
          </w:tcPr>
          <w:p w:rsidR="00BB780B" w:rsidRDefault="00BB780B" w:rsidP="0067023F">
            <w:pPr>
              <w:pStyle w:val="ConsPlusNormal"/>
              <w:ind w:firstLine="14"/>
              <w:jc w:val="both"/>
            </w:pPr>
            <w:r>
              <w:t>Наблюдение за написанием окончаний глаголов в прошедшем времени</w:t>
            </w:r>
          </w:p>
        </w:tc>
      </w:tr>
      <w:tr w:rsidR="00BB780B" w:rsidTr="005C65C2">
        <w:tc>
          <w:tcPr>
            <w:tcW w:w="1072" w:type="dxa"/>
            <w:vAlign w:val="center"/>
          </w:tcPr>
          <w:p w:rsidR="00BB780B" w:rsidRDefault="00BB780B" w:rsidP="0067023F">
            <w:pPr>
              <w:pStyle w:val="ConsPlusNormal"/>
              <w:ind w:firstLine="14"/>
              <w:jc w:val="both"/>
            </w:pPr>
            <w:r>
              <w:t>Урок 155</w:t>
            </w:r>
          </w:p>
        </w:tc>
        <w:tc>
          <w:tcPr>
            <w:tcW w:w="9067" w:type="dxa"/>
          </w:tcPr>
          <w:p w:rsidR="00BB780B" w:rsidRDefault="00BB780B" w:rsidP="0067023F">
            <w:pPr>
              <w:pStyle w:val="ConsPlusNormal"/>
              <w:ind w:firstLine="14"/>
              <w:jc w:val="both"/>
            </w:pPr>
            <w:r>
              <w:t>Резервный урок по разделу морфология: отработка темы</w:t>
            </w:r>
          </w:p>
        </w:tc>
      </w:tr>
      <w:tr w:rsidR="00BB780B" w:rsidTr="005C65C2">
        <w:tc>
          <w:tcPr>
            <w:tcW w:w="1072" w:type="dxa"/>
            <w:vAlign w:val="center"/>
          </w:tcPr>
          <w:p w:rsidR="00BB780B" w:rsidRDefault="00BB780B" w:rsidP="0067023F">
            <w:pPr>
              <w:pStyle w:val="ConsPlusNormal"/>
              <w:ind w:firstLine="14"/>
              <w:jc w:val="both"/>
            </w:pPr>
            <w:r>
              <w:t>Урок 156</w:t>
            </w:r>
          </w:p>
        </w:tc>
        <w:tc>
          <w:tcPr>
            <w:tcW w:w="9067" w:type="dxa"/>
          </w:tcPr>
          <w:p w:rsidR="00BB780B" w:rsidRDefault="00BB780B" w:rsidP="0067023F">
            <w:pPr>
              <w:pStyle w:val="ConsPlusNormal"/>
              <w:ind w:firstLine="14"/>
              <w:jc w:val="both"/>
            </w:pPr>
            <w:r>
              <w:t>Частица не, ее значение</w:t>
            </w:r>
          </w:p>
        </w:tc>
      </w:tr>
      <w:tr w:rsidR="00BB780B" w:rsidTr="005C65C2">
        <w:tc>
          <w:tcPr>
            <w:tcW w:w="1072" w:type="dxa"/>
            <w:vAlign w:val="center"/>
          </w:tcPr>
          <w:p w:rsidR="00BB780B" w:rsidRDefault="00BB780B" w:rsidP="0067023F">
            <w:pPr>
              <w:pStyle w:val="ConsPlusNormal"/>
              <w:ind w:firstLine="14"/>
              <w:jc w:val="both"/>
            </w:pPr>
            <w:r>
              <w:t>Урок 157</w:t>
            </w:r>
          </w:p>
        </w:tc>
        <w:tc>
          <w:tcPr>
            <w:tcW w:w="9067" w:type="dxa"/>
          </w:tcPr>
          <w:p w:rsidR="00BB780B" w:rsidRDefault="00BB780B" w:rsidP="0067023F">
            <w:pPr>
              <w:pStyle w:val="ConsPlusNormal"/>
              <w:ind w:firstLine="14"/>
              <w:jc w:val="both"/>
            </w:pPr>
            <w:r>
              <w:t>Правописание частицы не с глаголами</w:t>
            </w:r>
          </w:p>
        </w:tc>
      </w:tr>
      <w:tr w:rsidR="00BB780B" w:rsidTr="005C65C2">
        <w:tc>
          <w:tcPr>
            <w:tcW w:w="1072" w:type="dxa"/>
            <w:vAlign w:val="center"/>
          </w:tcPr>
          <w:p w:rsidR="00BB780B" w:rsidRDefault="00BB780B" w:rsidP="0067023F">
            <w:pPr>
              <w:pStyle w:val="ConsPlusNormal"/>
              <w:ind w:firstLine="14"/>
              <w:jc w:val="both"/>
            </w:pPr>
            <w:r>
              <w:t>Урок 158</w:t>
            </w:r>
          </w:p>
        </w:tc>
        <w:tc>
          <w:tcPr>
            <w:tcW w:w="9067" w:type="dxa"/>
          </w:tcPr>
          <w:p w:rsidR="00BB780B" w:rsidRDefault="00BB780B" w:rsidP="0067023F">
            <w:pPr>
              <w:pStyle w:val="ConsPlusNormal"/>
              <w:ind w:firstLine="14"/>
              <w:jc w:val="both"/>
            </w:pPr>
            <w:r>
              <w:t>Создание собственных текстов-рассуждений. Составление совета-рассуждения с использованием побудительных предложений и глаголов с частицей не</w:t>
            </w:r>
          </w:p>
        </w:tc>
      </w:tr>
      <w:tr w:rsidR="00BB780B" w:rsidTr="005C65C2">
        <w:tc>
          <w:tcPr>
            <w:tcW w:w="1072" w:type="dxa"/>
            <w:vAlign w:val="center"/>
          </w:tcPr>
          <w:p w:rsidR="00BB780B" w:rsidRDefault="00BB780B" w:rsidP="0067023F">
            <w:pPr>
              <w:pStyle w:val="ConsPlusNormal"/>
              <w:ind w:firstLine="14"/>
              <w:jc w:val="both"/>
            </w:pPr>
            <w:r>
              <w:t>Урок 159</w:t>
            </w:r>
          </w:p>
        </w:tc>
        <w:tc>
          <w:tcPr>
            <w:tcW w:w="9067" w:type="dxa"/>
          </w:tcPr>
          <w:p w:rsidR="00BB780B" w:rsidRDefault="00BB780B" w:rsidP="0067023F">
            <w:pPr>
              <w:pStyle w:val="ConsPlusNormal"/>
              <w:ind w:firstLine="14"/>
              <w:jc w:val="both"/>
            </w:pPr>
            <w:r>
              <w:t>Правописание глаголов</w:t>
            </w:r>
          </w:p>
        </w:tc>
      </w:tr>
      <w:tr w:rsidR="00BB780B" w:rsidTr="005C65C2">
        <w:tc>
          <w:tcPr>
            <w:tcW w:w="1072" w:type="dxa"/>
            <w:vAlign w:val="center"/>
          </w:tcPr>
          <w:p w:rsidR="00BB780B" w:rsidRDefault="00BB780B" w:rsidP="0067023F">
            <w:pPr>
              <w:pStyle w:val="ConsPlusNormal"/>
              <w:ind w:firstLine="14"/>
              <w:jc w:val="both"/>
            </w:pPr>
            <w:r>
              <w:t>Урок 160</w:t>
            </w:r>
          </w:p>
        </w:tc>
        <w:tc>
          <w:tcPr>
            <w:tcW w:w="9067" w:type="dxa"/>
          </w:tcPr>
          <w:p w:rsidR="00BB780B" w:rsidRDefault="00BB780B" w:rsidP="0067023F">
            <w:pPr>
              <w:pStyle w:val="ConsPlusNormal"/>
              <w:ind w:firstLine="14"/>
              <w:jc w:val="both"/>
            </w:pPr>
            <w:r>
              <w:t>Резервный урок по разделу морфология: отработка темы</w:t>
            </w:r>
          </w:p>
        </w:tc>
      </w:tr>
      <w:tr w:rsidR="00BB780B" w:rsidTr="005C65C2">
        <w:tc>
          <w:tcPr>
            <w:tcW w:w="1072" w:type="dxa"/>
            <w:vAlign w:val="center"/>
          </w:tcPr>
          <w:p w:rsidR="00BB780B" w:rsidRDefault="00BB780B" w:rsidP="0067023F">
            <w:pPr>
              <w:pStyle w:val="ConsPlusNormal"/>
              <w:ind w:firstLine="14"/>
              <w:jc w:val="both"/>
            </w:pPr>
            <w:r>
              <w:lastRenderedPageBreak/>
              <w:t>Урок 161</w:t>
            </w:r>
          </w:p>
        </w:tc>
        <w:tc>
          <w:tcPr>
            <w:tcW w:w="9067" w:type="dxa"/>
          </w:tcPr>
          <w:p w:rsidR="00BB780B" w:rsidRDefault="00BB780B" w:rsidP="0067023F">
            <w:pPr>
              <w:pStyle w:val="ConsPlusNormal"/>
              <w:ind w:firstLine="14"/>
              <w:jc w:val="both"/>
            </w:pPr>
            <w:r>
              <w:t>Части речи: систематизация изученного в 3 классе</w:t>
            </w:r>
          </w:p>
        </w:tc>
      </w:tr>
      <w:tr w:rsidR="00BB780B" w:rsidTr="005C65C2">
        <w:tc>
          <w:tcPr>
            <w:tcW w:w="1072" w:type="dxa"/>
            <w:vAlign w:val="center"/>
          </w:tcPr>
          <w:p w:rsidR="00BB780B" w:rsidRDefault="00BB780B" w:rsidP="0067023F">
            <w:pPr>
              <w:pStyle w:val="ConsPlusNormal"/>
              <w:ind w:firstLine="14"/>
              <w:jc w:val="both"/>
            </w:pPr>
            <w:r>
              <w:t>Урок 162</w:t>
            </w:r>
          </w:p>
        </w:tc>
        <w:tc>
          <w:tcPr>
            <w:tcW w:w="9067" w:type="dxa"/>
          </w:tcPr>
          <w:p w:rsidR="00BB780B" w:rsidRDefault="00BB780B" w:rsidP="0067023F">
            <w:pPr>
              <w:pStyle w:val="ConsPlusNormal"/>
              <w:ind w:firstLine="14"/>
              <w:jc w:val="both"/>
            </w:pPr>
            <w:r>
              <w:t>Части речи: обобщение. Подробное изложение повествовательного текста</w:t>
            </w:r>
          </w:p>
        </w:tc>
      </w:tr>
      <w:tr w:rsidR="00BB780B" w:rsidTr="005C65C2">
        <w:tc>
          <w:tcPr>
            <w:tcW w:w="1072" w:type="dxa"/>
            <w:vAlign w:val="center"/>
          </w:tcPr>
          <w:p w:rsidR="00BB780B" w:rsidRDefault="00BB780B" w:rsidP="0067023F">
            <w:pPr>
              <w:pStyle w:val="ConsPlusNormal"/>
              <w:ind w:firstLine="14"/>
              <w:jc w:val="both"/>
            </w:pPr>
            <w:r>
              <w:t>Урок 163</w:t>
            </w:r>
          </w:p>
        </w:tc>
        <w:tc>
          <w:tcPr>
            <w:tcW w:w="9067" w:type="dxa"/>
          </w:tcPr>
          <w:p w:rsidR="00BB780B" w:rsidRDefault="00BB780B" w:rsidP="0067023F">
            <w:pPr>
              <w:pStyle w:val="ConsPlusNormal"/>
              <w:ind w:firstLine="14"/>
              <w:jc w:val="both"/>
            </w:pPr>
            <w:r>
              <w:t>Резервный урок: повторение по разделу морфология</w:t>
            </w:r>
          </w:p>
        </w:tc>
      </w:tr>
      <w:tr w:rsidR="00BB780B" w:rsidTr="005C65C2">
        <w:tc>
          <w:tcPr>
            <w:tcW w:w="1072" w:type="dxa"/>
            <w:vAlign w:val="center"/>
          </w:tcPr>
          <w:p w:rsidR="00BB780B" w:rsidRDefault="00BB780B" w:rsidP="0067023F">
            <w:pPr>
              <w:pStyle w:val="ConsPlusNormal"/>
              <w:ind w:firstLine="14"/>
              <w:jc w:val="both"/>
            </w:pPr>
            <w:r>
              <w:t>Урок 164</w:t>
            </w:r>
          </w:p>
        </w:tc>
        <w:tc>
          <w:tcPr>
            <w:tcW w:w="9067" w:type="dxa"/>
          </w:tcPr>
          <w:p w:rsidR="00BB780B" w:rsidRDefault="00BB780B" w:rsidP="0067023F">
            <w:pPr>
              <w:pStyle w:val="ConsPlusNormal"/>
              <w:ind w:firstLine="14"/>
              <w:jc w:val="both"/>
            </w:pPr>
            <w:r>
              <w:t>Наблюдение за связью предложений в тексте с помощью союзов и, а, но. Корректирование текста с нарушенным порядком абзацев</w:t>
            </w:r>
          </w:p>
        </w:tc>
      </w:tr>
      <w:tr w:rsidR="00BB780B" w:rsidTr="005C65C2">
        <w:tc>
          <w:tcPr>
            <w:tcW w:w="1072" w:type="dxa"/>
            <w:vAlign w:val="center"/>
          </w:tcPr>
          <w:p w:rsidR="00BB780B" w:rsidRDefault="00BB780B" w:rsidP="0067023F">
            <w:pPr>
              <w:pStyle w:val="ConsPlusNormal"/>
              <w:ind w:firstLine="14"/>
              <w:jc w:val="both"/>
            </w:pPr>
            <w:r>
              <w:t>Урок 165</w:t>
            </w:r>
          </w:p>
        </w:tc>
        <w:tc>
          <w:tcPr>
            <w:tcW w:w="9067" w:type="dxa"/>
          </w:tcPr>
          <w:p w:rsidR="00BB780B" w:rsidRDefault="00BB780B" w:rsidP="0067023F">
            <w:pPr>
              <w:pStyle w:val="ConsPlusNormal"/>
              <w:ind w:firstLine="14"/>
              <w:jc w:val="both"/>
            </w:pPr>
            <w:r>
              <w:t>Повторяем правописание слов с изученными в 1 - 3 классах орфограммами в корне, приставках, окончаниях</w:t>
            </w:r>
          </w:p>
        </w:tc>
      </w:tr>
      <w:tr w:rsidR="00BB780B" w:rsidTr="005C65C2">
        <w:tc>
          <w:tcPr>
            <w:tcW w:w="1072" w:type="dxa"/>
            <w:vAlign w:val="center"/>
          </w:tcPr>
          <w:p w:rsidR="00BB780B" w:rsidRDefault="00BB780B" w:rsidP="0067023F">
            <w:pPr>
              <w:pStyle w:val="ConsPlusNormal"/>
              <w:ind w:firstLine="14"/>
              <w:jc w:val="both"/>
            </w:pPr>
            <w:r>
              <w:t>Урок 166</w:t>
            </w:r>
          </w:p>
        </w:tc>
        <w:tc>
          <w:tcPr>
            <w:tcW w:w="9067" w:type="dxa"/>
          </w:tcPr>
          <w:p w:rsidR="00BB780B" w:rsidRDefault="00BB780B" w:rsidP="0067023F">
            <w:pPr>
              <w:pStyle w:val="ConsPlusNormal"/>
              <w:ind w:firstLine="14"/>
              <w:jc w:val="both"/>
            </w:pPr>
            <w:r>
              <w:t>Повторяем правописание слов с изученными в 1 - 3 классах орфограммами</w:t>
            </w:r>
          </w:p>
        </w:tc>
      </w:tr>
      <w:tr w:rsidR="00BB780B" w:rsidTr="005C65C2">
        <w:tc>
          <w:tcPr>
            <w:tcW w:w="1072" w:type="dxa"/>
            <w:vAlign w:val="center"/>
          </w:tcPr>
          <w:p w:rsidR="00BB780B" w:rsidRDefault="00BB780B" w:rsidP="0067023F">
            <w:pPr>
              <w:pStyle w:val="ConsPlusNormal"/>
              <w:ind w:firstLine="14"/>
              <w:jc w:val="both"/>
            </w:pPr>
            <w:r>
              <w:t>Урок 167</w:t>
            </w:r>
          </w:p>
        </w:tc>
        <w:tc>
          <w:tcPr>
            <w:tcW w:w="9067" w:type="dxa"/>
          </w:tcPr>
          <w:p w:rsidR="00BB780B" w:rsidRDefault="00BB780B" w:rsidP="0067023F">
            <w:pPr>
              <w:pStyle w:val="ConsPlusNormal"/>
              <w:ind w:firstLine="14"/>
              <w:jc w:val="both"/>
            </w:pPr>
            <w:r>
              <w:t>Резервный урок по разделу орфография: отработка орфограмм, вызывающих трудности</w:t>
            </w:r>
          </w:p>
        </w:tc>
      </w:tr>
      <w:tr w:rsidR="00BB780B" w:rsidTr="005C65C2">
        <w:tc>
          <w:tcPr>
            <w:tcW w:w="1072" w:type="dxa"/>
            <w:vAlign w:val="center"/>
          </w:tcPr>
          <w:p w:rsidR="00BB780B" w:rsidRDefault="00BB780B" w:rsidP="0067023F">
            <w:pPr>
              <w:pStyle w:val="ConsPlusNormal"/>
              <w:ind w:firstLine="14"/>
              <w:jc w:val="both"/>
            </w:pPr>
            <w:r>
              <w:t>Урок 168</w:t>
            </w:r>
          </w:p>
        </w:tc>
        <w:tc>
          <w:tcPr>
            <w:tcW w:w="9067" w:type="dxa"/>
          </w:tcPr>
          <w:p w:rsidR="00BB780B" w:rsidRDefault="00BB780B" w:rsidP="0067023F">
            <w:pPr>
              <w:pStyle w:val="ConsPlusNormal"/>
              <w:jc w:val="both"/>
            </w:pPr>
            <w:r>
              <w:t>Резервный урок по разделу орфография: отработка орфограмм, вызывающих трудности</w:t>
            </w:r>
          </w:p>
        </w:tc>
      </w:tr>
      <w:tr w:rsidR="00BB780B" w:rsidTr="005C65C2">
        <w:tc>
          <w:tcPr>
            <w:tcW w:w="1072" w:type="dxa"/>
            <w:vAlign w:val="center"/>
          </w:tcPr>
          <w:p w:rsidR="00BB780B" w:rsidRDefault="00BB780B" w:rsidP="0067023F">
            <w:pPr>
              <w:pStyle w:val="ConsPlusNormal"/>
              <w:ind w:firstLine="14"/>
              <w:jc w:val="both"/>
            </w:pPr>
            <w:r>
              <w:t>Урок 169</w:t>
            </w:r>
          </w:p>
        </w:tc>
        <w:tc>
          <w:tcPr>
            <w:tcW w:w="9067" w:type="dxa"/>
          </w:tcPr>
          <w:p w:rsidR="00BB780B" w:rsidRDefault="00BB780B" w:rsidP="0067023F">
            <w:pPr>
              <w:pStyle w:val="ConsPlusNormal"/>
              <w:jc w:val="both"/>
            </w:pPr>
            <w:r>
              <w:t>Резервный урок по разделу орфография: контрольная работа "Чему мы научились на уроках правописания в 3 классе"</w:t>
            </w:r>
          </w:p>
        </w:tc>
      </w:tr>
      <w:tr w:rsidR="00BB780B" w:rsidTr="005C65C2">
        <w:tc>
          <w:tcPr>
            <w:tcW w:w="1072" w:type="dxa"/>
            <w:vAlign w:val="center"/>
          </w:tcPr>
          <w:p w:rsidR="00BB780B" w:rsidRDefault="00BB780B" w:rsidP="0067023F">
            <w:pPr>
              <w:pStyle w:val="ConsPlusNormal"/>
              <w:ind w:firstLine="14"/>
              <w:jc w:val="both"/>
            </w:pPr>
            <w:r>
              <w:t>Урок 170</w:t>
            </w:r>
          </w:p>
        </w:tc>
        <w:tc>
          <w:tcPr>
            <w:tcW w:w="9067" w:type="dxa"/>
          </w:tcPr>
          <w:p w:rsidR="00BB780B" w:rsidRDefault="00BB780B" w:rsidP="0067023F">
            <w:pPr>
              <w:pStyle w:val="ConsPlusNormal"/>
              <w:jc w:val="both"/>
            </w:pPr>
            <w:r>
              <w:t>Как помочь вести диалог человеку, для которого русский язык не является родным. Изучающее чтение. Функции ознакомительного чтения, ситуации применения</w:t>
            </w:r>
          </w:p>
        </w:tc>
      </w:tr>
      <w:tr w:rsidR="00BB780B" w:rsidTr="005C65C2">
        <w:tc>
          <w:tcPr>
            <w:tcW w:w="10139" w:type="dxa"/>
            <w:gridSpan w:val="2"/>
            <w:vAlign w:val="center"/>
          </w:tcPr>
          <w:p w:rsidR="00BB780B" w:rsidRDefault="00BB780B" w:rsidP="0067023F">
            <w:pPr>
              <w:pStyle w:val="ConsPlusNormal"/>
              <w:ind w:firstLine="14"/>
              <w:jc w:val="both"/>
            </w:pPr>
            <w:r>
              <w:t>ОБЩЕЕ КОЛИЧЕСТВО УРОКОВ ПО ПРОГРАММЕ: 170, из них уроков, отведенных на контрольные работы, - не более 17</w:t>
            </w:r>
          </w:p>
        </w:tc>
      </w:tr>
    </w:tbl>
    <w:p w:rsidR="008251C0" w:rsidRPr="008251C0" w:rsidRDefault="008251C0" w:rsidP="005743FB">
      <w:pPr>
        <w:pStyle w:val="a3"/>
        <w:ind w:left="0" w:firstLine="720"/>
        <w:rPr>
          <w:sz w:val="20"/>
        </w:rPr>
      </w:pPr>
    </w:p>
    <w:p w:rsidR="008251C0" w:rsidRDefault="008251C0" w:rsidP="005743FB">
      <w:pPr>
        <w:pStyle w:val="ConsPlusNormal"/>
        <w:ind w:firstLine="720"/>
        <w:jc w:val="both"/>
      </w:pPr>
    </w:p>
    <w:p w:rsidR="008251C0" w:rsidRDefault="008251C0" w:rsidP="005743FB">
      <w:pPr>
        <w:pStyle w:val="ConsPlusNormal"/>
        <w:ind w:firstLine="720"/>
        <w:jc w:val="both"/>
      </w:pPr>
    </w:p>
    <w:p w:rsidR="008251C0" w:rsidRPr="008251C0" w:rsidRDefault="00BB780B" w:rsidP="0067023F">
      <w:pPr>
        <w:pStyle w:val="ConsPlusNormal"/>
        <w:ind w:firstLine="709"/>
        <w:jc w:val="both"/>
      </w:pPr>
      <w:r w:rsidRPr="008251C0">
        <w:t>4 класс</w:t>
      </w:r>
      <w:r w:rsidR="008251C0" w:rsidRPr="008251C0">
        <w:t xml:space="preserve">   </w:t>
      </w:r>
      <w:r w:rsidR="008251C0">
        <w:t xml:space="preserve">                                                                                                                             таблица 2.</w:t>
      </w:r>
      <w:r w:rsidR="0067023F">
        <w:t>3</w:t>
      </w:r>
    </w:p>
    <w:p w:rsidR="00BB780B" w:rsidRDefault="00BB780B"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9067"/>
      </w:tblGrid>
      <w:tr w:rsidR="00BB780B" w:rsidTr="0067023F">
        <w:tc>
          <w:tcPr>
            <w:tcW w:w="1134" w:type="dxa"/>
          </w:tcPr>
          <w:p w:rsidR="00BB780B" w:rsidRDefault="00BB780B" w:rsidP="0067023F">
            <w:pPr>
              <w:pStyle w:val="ConsPlusNormal"/>
              <w:jc w:val="both"/>
            </w:pPr>
            <w:r>
              <w:t>N урока</w:t>
            </w:r>
          </w:p>
        </w:tc>
        <w:tc>
          <w:tcPr>
            <w:tcW w:w="9067" w:type="dxa"/>
          </w:tcPr>
          <w:p w:rsidR="00BB780B" w:rsidRDefault="00BB780B" w:rsidP="0067023F">
            <w:pPr>
              <w:pStyle w:val="ConsPlusNormal"/>
              <w:jc w:val="both"/>
            </w:pPr>
            <w:r>
              <w:t>Тема урока</w:t>
            </w:r>
          </w:p>
        </w:tc>
      </w:tr>
      <w:tr w:rsidR="00BB780B" w:rsidTr="0067023F">
        <w:tc>
          <w:tcPr>
            <w:tcW w:w="1134" w:type="dxa"/>
            <w:vAlign w:val="center"/>
          </w:tcPr>
          <w:p w:rsidR="00BB780B" w:rsidRDefault="00BB780B" w:rsidP="0067023F">
            <w:pPr>
              <w:pStyle w:val="ConsPlusNormal"/>
              <w:jc w:val="both"/>
            </w:pPr>
            <w:r>
              <w:t>Урок 1</w:t>
            </w:r>
          </w:p>
        </w:tc>
        <w:tc>
          <w:tcPr>
            <w:tcW w:w="9067" w:type="dxa"/>
          </w:tcPr>
          <w:p w:rsidR="00BB780B" w:rsidRDefault="00BB780B" w:rsidP="0067023F">
            <w:pPr>
              <w:pStyle w:val="ConsPlusNormal"/>
              <w:jc w:val="both"/>
            </w:pPr>
            <w:r>
              <w:t>Русский язык как язык межнационального общения. Наша речь и наш язык</w:t>
            </w:r>
          </w:p>
        </w:tc>
      </w:tr>
      <w:tr w:rsidR="00BB780B" w:rsidTr="0067023F">
        <w:tc>
          <w:tcPr>
            <w:tcW w:w="1134" w:type="dxa"/>
            <w:vAlign w:val="center"/>
          </w:tcPr>
          <w:p w:rsidR="00BB780B" w:rsidRDefault="00BB780B" w:rsidP="0067023F">
            <w:pPr>
              <w:pStyle w:val="ConsPlusNormal"/>
              <w:jc w:val="both"/>
            </w:pPr>
            <w:r>
              <w:t>Урок 2</w:t>
            </w:r>
          </w:p>
        </w:tc>
        <w:tc>
          <w:tcPr>
            <w:tcW w:w="9067" w:type="dxa"/>
          </w:tcPr>
          <w:p w:rsidR="00BB780B" w:rsidRDefault="00BB780B" w:rsidP="0067023F">
            <w:pPr>
              <w:pStyle w:val="ConsPlusNormal"/>
              <w:jc w:val="both"/>
            </w:pPr>
            <w:r>
              <w:t>Текст: тема и основная мысль. Текст и его план</w:t>
            </w:r>
          </w:p>
        </w:tc>
      </w:tr>
      <w:tr w:rsidR="00BB780B" w:rsidTr="0067023F">
        <w:tc>
          <w:tcPr>
            <w:tcW w:w="1134" w:type="dxa"/>
            <w:vAlign w:val="center"/>
          </w:tcPr>
          <w:p w:rsidR="00BB780B" w:rsidRDefault="00BB780B" w:rsidP="0067023F">
            <w:pPr>
              <w:pStyle w:val="ConsPlusNormal"/>
              <w:jc w:val="both"/>
            </w:pPr>
            <w:r>
              <w:t>Урок 3</w:t>
            </w:r>
          </w:p>
        </w:tc>
        <w:tc>
          <w:tcPr>
            <w:tcW w:w="9067" w:type="dxa"/>
          </w:tcPr>
          <w:p w:rsidR="00BB780B" w:rsidRDefault="00BB780B" w:rsidP="0067023F">
            <w:pPr>
              <w:pStyle w:val="ConsPlusNormal"/>
              <w:jc w:val="both"/>
            </w:pPr>
            <w:r>
              <w:t>Текст: заголовок</w:t>
            </w:r>
          </w:p>
        </w:tc>
      </w:tr>
      <w:tr w:rsidR="00BB780B" w:rsidTr="0067023F">
        <w:tc>
          <w:tcPr>
            <w:tcW w:w="1134" w:type="dxa"/>
            <w:vAlign w:val="center"/>
          </w:tcPr>
          <w:p w:rsidR="00BB780B" w:rsidRDefault="00BB780B" w:rsidP="0067023F">
            <w:pPr>
              <w:pStyle w:val="ConsPlusNormal"/>
              <w:jc w:val="both"/>
            </w:pPr>
            <w:r>
              <w:t>Урок 4</w:t>
            </w:r>
          </w:p>
        </w:tc>
        <w:tc>
          <w:tcPr>
            <w:tcW w:w="9067" w:type="dxa"/>
          </w:tcPr>
          <w:p w:rsidR="00BB780B" w:rsidRDefault="00BB780B" w:rsidP="0067023F">
            <w:pPr>
              <w:pStyle w:val="ConsPlusNormal"/>
              <w:jc w:val="both"/>
            </w:pPr>
            <w:r>
              <w:t>Текст. План текста</w:t>
            </w:r>
          </w:p>
        </w:tc>
      </w:tr>
      <w:tr w:rsidR="00BB780B" w:rsidTr="0067023F">
        <w:tc>
          <w:tcPr>
            <w:tcW w:w="1134" w:type="dxa"/>
            <w:vAlign w:val="center"/>
          </w:tcPr>
          <w:p w:rsidR="00BB780B" w:rsidRDefault="00BB780B" w:rsidP="0067023F">
            <w:pPr>
              <w:pStyle w:val="ConsPlusNormal"/>
              <w:jc w:val="both"/>
            </w:pPr>
            <w:r>
              <w:t>Урок 5</w:t>
            </w:r>
          </w:p>
        </w:tc>
        <w:tc>
          <w:tcPr>
            <w:tcW w:w="9067" w:type="dxa"/>
          </w:tcPr>
          <w:p w:rsidR="00BB780B" w:rsidRDefault="00BB780B" w:rsidP="0067023F">
            <w:pPr>
              <w:pStyle w:val="ConsPlusNormal"/>
              <w:jc w:val="both"/>
            </w:pPr>
            <w:r>
              <w:t>Текст. Структура текста. Составление текста (сказки) по его началу</w:t>
            </w:r>
          </w:p>
        </w:tc>
      </w:tr>
      <w:tr w:rsidR="00BB780B" w:rsidTr="0067023F">
        <w:tc>
          <w:tcPr>
            <w:tcW w:w="1134" w:type="dxa"/>
            <w:vAlign w:val="center"/>
          </w:tcPr>
          <w:p w:rsidR="00BB780B" w:rsidRDefault="00BB780B" w:rsidP="0067023F">
            <w:pPr>
              <w:pStyle w:val="ConsPlusNormal"/>
              <w:jc w:val="both"/>
            </w:pPr>
            <w:r>
              <w:t>Урок 6</w:t>
            </w:r>
          </w:p>
        </w:tc>
        <w:tc>
          <w:tcPr>
            <w:tcW w:w="9067" w:type="dxa"/>
          </w:tcPr>
          <w:p w:rsidR="00BB780B" w:rsidRDefault="00BB780B" w:rsidP="0067023F">
            <w:pPr>
              <w:pStyle w:val="ConsPlusNormal"/>
              <w:jc w:val="both"/>
            </w:pPr>
            <w:r>
              <w:t>Вспоминаем типы текстов</w:t>
            </w:r>
          </w:p>
        </w:tc>
      </w:tr>
      <w:tr w:rsidR="00BB780B" w:rsidTr="0067023F">
        <w:tc>
          <w:tcPr>
            <w:tcW w:w="1134" w:type="dxa"/>
            <w:vAlign w:val="center"/>
          </w:tcPr>
          <w:p w:rsidR="00BB780B" w:rsidRDefault="00BB780B" w:rsidP="0067023F">
            <w:pPr>
              <w:pStyle w:val="ConsPlusNormal"/>
              <w:jc w:val="both"/>
            </w:pPr>
            <w:r>
              <w:t>Урок 7</w:t>
            </w:r>
          </w:p>
        </w:tc>
        <w:tc>
          <w:tcPr>
            <w:tcW w:w="9067" w:type="dxa"/>
          </w:tcPr>
          <w:p w:rsidR="00BB780B" w:rsidRDefault="00BB780B" w:rsidP="0067023F">
            <w:pPr>
              <w:pStyle w:val="ConsPlusNormal"/>
              <w:jc w:val="both"/>
            </w:pPr>
            <w:r>
              <w:t>Различаем тексты-повествования, тексты-описания и тексты-рассуждения</w:t>
            </w:r>
          </w:p>
        </w:tc>
      </w:tr>
      <w:tr w:rsidR="00BB780B" w:rsidTr="0067023F">
        <w:tc>
          <w:tcPr>
            <w:tcW w:w="1134" w:type="dxa"/>
            <w:vAlign w:val="center"/>
          </w:tcPr>
          <w:p w:rsidR="00BB780B" w:rsidRDefault="00BB780B" w:rsidP="0067023F">
            <w:pPr>
              <w:pStyle w:val="ConsPlusNormal"/>
              <w:jc w:val="both"/>
            </w:pPr>
            <w:r>
              <w:t>Урок 8</w:t>
            </w:r>
          </w:p>
        </w:tc>
        <w:tc>
          <w:tcPr>
            <w:tcW w:w="9067" w:type="dxa"/>
          </w:tcPr>
          <w:p w:rsidR="00BB780B" w:rsidRDefault="00BB780B" w:rsidP="0067023F">
            <w:pPr>
              <w:pStyle w:val="ConsPlusNormal"/>
              <w:jc w:val="both"/>
            </w:pPr>
            <w:r>
              <w:t>Текст. Образные языковые средства</w:t>
            </w:r>
          </w:p>
        </w:tc>
      </w:tr>
      <w:tr w:rsidR="00BB780B" w:rsidTr="0067023F">
        <w:tc>
          <w:tcPr>
            <w:tcW w:w="1134" w:type="dxa"/>
            <w:vAlign w:val="center"/>
          </w:tcPr>
          <w:p w:rsidR="00BB780B" w:rsidRDefault="00BB780B" w:rsidP="0067023F">
            <w:pPr>
              <w:pStyle w:val="ConsPlusNormal"/>
              <w:jc w:val="both"/>
            </w:pPr>
            <w:r>
              <w:t>Урок 9</w:t>
            </w:r>
          </w:p>
        </w:tc>
        <w:tc>
          <w:tcPr>
            <w:tcW w:w="9067" w:type="dxa"/>
          </w:tcPr>
          <w:p w:rsidR="00BB780B" w:rsidRDefault="00BB780B" w:rsidP="0067023F">
            <w:pPr>
              <w:pStyle w:val="ConsPlusNormal"/>
              <w:jc w:val="both"/>
            </w:pPr>
            <w:r>
              <w:t>Подбираем заголовки, отражающие тему или основную мысль текста</w:t>
            </w:r>
          </w:p>
        </w:tc>
      </w:tr>
      <w:tr w:rsidR="00BB780B" w:rsidTr="0067023F">
        <w:tc>
          <w:tcPr>
            <w:tcW w:w="1134" w:type="dxa"/>
            <w:vAlign w:val="center"/>
          </w:tcPr>
          <w:p w:rsidR="00BB780B" w:rsidRDefault="00BB780B" w:rsidP="0067023F">
            <w:pPr>
              <w:pStyle w:val="ConsPlusNormal"/>
              <w:jc w:val="both"/>
            </w:pPr>
            <w:r>
              <w:t>Урок 10</w:t>
            </w:r>
          </w:p>
        </w:tc>
        <w:tc>
          <w:tcPr>
            <w:tcW w:w="9067" w:type="dxa"/>
          </w:tcPr>
          <w:p w:rsidR="00BB780B" w:rsidRDefault="00BB780B" w:rsidP="0067023F">
            <w:pPr>
              <w:pStyle w:val="ConsPlusNormal"/>
              <w:jc w:val="both"/>
            </w:pPr>
            <w:r>
              <w:t>Пишем собственный текст по предложенному заголовку</w:t>
            </w:r>
          </w:p>
        </w:tc>
      </w:tr>
      <w:tr w:rsidR="00BB780B" w:rsidTr="0067023F">
        <w:tc>
          <w:tcPr>
            <w:tcW w:w="1134" w:type="dxa"/>
            <w:vAlign w:val="center"/>
          </w:tcPr>
          <w:p w:rsidR="00BB780B" w:rsidRDefault="00BB780B" w:rsidP="0067023F">
            <w:pPr>
              <w:pStyle w:val="ConsPlusNormal"/>
              <w:jc w:val="both"/>
            </w:pPr>
            <w:r>
              <w:t>Урок 11</w:t>
            </w:r>
          </w:p>
        </w:tc>
        <w:tc>
          <w:tcPr>
            <w:tcW w:w="9067" w:type="dxa"/>
          </w:tcPr>
          <w:p w:rsidR="00BB780B" w:rsidRDefault="00BB780B" w:rsidP="0067023F">
            <w:pPr>
              <w:pStyle w:val="ConsPlusNormal"/>
              <w:jc w:val="both"/>
            </w:pPr>
            <w:r>
              <w:t>Виды предложений по цели высказывания: повествовательные, вопросительные и побудительные</w:t>
            </w:r>
          </w:p>
        </w:tc>
      </w:tr>
      <w:tr w:rsidR="00BB780B" w:rsidTr="0067023F">
        <w:tc>
          <w:tcPr>
            <w:tcW w:w="1134" w:type="dxa"/>
            <w:vAlign w:val="center"/>
          </w:tcPr>
          <w:p w:rsidR="00BB780B" w:rsidRDefault="00BB780B" w:rsidP="0067023F">
            <w:pPr>
              <w:pStyle w:val="ConsPlusNormal"/>
              <w:jc w:val="both"/>
            </w:pPr>
            <w:r>
              <w:lastRenderedPageBreak/>
              <w:t>Урок 12</w:t>
            </w:r>
          </w:p>
        </w:tc>
        <w:tc>
          <w:tcPr>
            <w:tcW w:w="9067" w:type="dxa"/>
          </w:tcPr>
          <w:p w:rsidR="00BB780B" w:rsidRDefault="00BB780B" w:rsidP="0067023F">
            <w:pPr>
              <w:pStyle w:val="ConsPlusNormal"/>
              <w:jc w:val="both"/>
            </w:pPr>
            <w:r>
              <w:t>Виды предложений по эмоциональной окраске: восклицательные и невосклицательные</w:t>
            </w:r>
          </w:p>
        </w:tc>
      </w:tr>
      <w:tr w:rsidR="00BB780B" w:rsidTr="0067023F">
        <w:tc>
          <w:tcPr>
            <w:tcW w:w="1134" w:type="dxa"/>
            <w:vAlign w:val="center"/>
          </w:tcPr>
          <w:p w:rsidR="00BB780B" w:rsidRDefault="00BB780B" w:rsidP="0067023F">
            <w:pPr>
              <w:pStyle w:val="ConsPlusNormal"/>
              <w:jc w:val="both"/>
            </w:pPr>
            <w:r>
              <w:t>Урок 13</w:t>
            </w:r>
          </w:p>
        </w:tc>
        <w:tc>
          <w:tcPr>
            <w:tcW w:w="9067" w:type="dxa"/>
          </w:tcPr>
          <w:p w:rsidR="00BB780B" w:rsidRDefault="00BB780B" w:rsidP="0067023F">
            <w:pPr>
              <w:pStyle w:val="ConsPlusNormal"/>
              <w:jc w:val="both"/>
            </w:pPr>
            <w:r>
              <w:t>Резервный урок по разделу синтаксис: предложения с обращениями (наблюдение)</w:t>
            </w:r>
          </w:p>
        </w:tc>
      </w:tr>
      <w:tr w:rsidR="00BB780B" w:rsidTr="0067023F">
        <w:tc>
          <w:tcPr>
            <w:tcW w:w="1134" w:type="dxa"/>
            <w:vAlign w:val="center"/>
          </w:tcPr>
          <w:p w:rsidR="00BB780B" w:rsidRDefault="00BB780B" w:rsidP="0067023F">
            <w:pPr>
              <w:pStyle w:val="ConsPlusNormal"/>
              <w:jc w:val="both"/>
            </w:pPr>
            <w:r>
              <w:t>Урок 14</w:t>
            </w:r>
          </w:p>
        </w:tc>
        <w:tc>
          <w:tcPr>
            <w:tcW w:w="9067" w:type="dxa"/>
          </w:tcPr>
          <w:p w:rsidR="00BB780B" w:rsidRDefault="00BB780B" w:rsidP="0067023F">
            <w:pPr>
              <w:pStyle w:val="ConsPlusNormal"/>
              <w:jc w:val="both"/>
            </w:pPr>
            <w:r>
              <w:t>Распространенные и нераспространенные предложения</w:t>
            </w:r>
          </w:p>
        </w:tc>
      </w:tr>
      <w:tr w:rsidR="00BB780B" w:rsidTr="0067023F">
        <w:tc>
          <w:tcPr>
            <w:tcW w:w="1134" w:type="dxa"/>
            <w:vAlign w:val="center"/>
          </w:tcPr>
          <w:p w:rsidR="00BB780B" w:rsidRDefault="00BB780B" w:rsidP="0067023F">
            <w:pPr>
              <w:pStyle w:val="ConsPlusNormal"/>
              <w:jc w:val="both"/>
            </w:pPr>
            <w:r>
              <w:t>Урок 15</w:t>
            </w:r>
          </w:p>
        </w:tc>
        <w:tc>
          <w:tcPr>
            <w:tcW w:w="9067" w:type="dxa"/>
          </w:tcPr>
          <w:p w:rsidR="00BB780B" w:rsidRDefault="00BB780B" w:rsidP="0067023F">
            <w:pPr>
              <w:pStyle w:val="ConsPlusNormal"/>
              <w:jc w:val="both"/>
            </w:pPr>
            <w:r>
              <w:t>Словосочетание</w:t>
            </w:r>
          </w:p>
        </w:tc>
      </w:tr>
      <w:tr w:rsidR="00BB780B" w:rsidTr="0067023F">
        <w:tc>
          <w:tcPr>
            <w:tcW w:w="1134" w:type="dxa"/>
            <w:vAlign w:val="center"/>
          </w:tcPr>
          <w:p w:rsidR="00BB780B" w:rsidRDefault="00BB780B" w:rsidP="0067023F">
            <w:pPr>
              <w:pStyle w:val="ConsPlusNormal"/>
              <w:jc w:val="both"/>
            </w:pPr>
            <w:r>
              <w:t>Урок 16</w:t>
            </w:r>
          </w:p>
        </w:tc>
        <w:tc>
          <w:tcPr>
            <w:tcW w:w="9067" w:type="dxa"/>
          </w:tcPr>
          <w:p w:rsidR="00BB780B" w:rsidRDefault="00BB780B" w:rsidP="0067023F">
            <w:pPr>
              <w:pStyle w:val="ConsPlusNormal"/>
              <w:jc w:val="both"/>
            </w:pPr>
            <w:r>
              <w:t>Связь слов в словосочетании</w:t>
            </w:r>
          </w:p>
        </w:tc>
      </w:tr>
      <w:tr w:rsidR="00BB780B" w:rsidTr="0067023F">
        <w:tc>
          <w:tcPr>
            <w:tcW w:w="1134" w:type="dxa"/>
            <w:vAlign w:val="center"/>
          </w:tcPr>
          <w:p w:rsidR="00BB780B" w:rsidRDefault="00BB780B" w:rsidP="0067023F">
            <w:pPr>
              <w:pStyle w:val="ConsPlusNormal"/>
              <w:jc w:val="both"/>
            </w:pPr>
            <w:r>
              <w:t>Урок 17</w:t>
            </w:r>
          </w:p>
        </w:tc>
        <w:tc>
          <w:tcPr>
            <w:tcW w:w="9067" w:type="dxa"/>
          </w:tcPr>
          <w:p w:rsidR="00BB780B" w:rsidRDefault="00BB780B" w:rsidP="0067023F">
            <w:pPr>
              <w:pStyle w:val="ConsPlusNormal"/>
              <w:jc w:val="both"/>
            </w:pPr>
            <w:r>
              <w:t>Связь между словами в предложении (при помощи смысловых вопросов)</w:t>
            </w:r>
          </w:p>
        </w:tc>
      </w:tr>
      <w:tr w:rsidR="00BB780B" w:rsidTr="0067023F">
        <w:tc>
          <w:tcPr>
            <w:tcW w:w="1134" w:type="dxa"/>
            <w:vAlign w:val="center"/>
          </w:tcPr>
          <w:p w:rsidR="00BB780B" w:rsidRDefault="00BB780B" w:rsidP="0067023F">
            <w:pPr>
              <w:pStyle w:val="ConsPlusNormal"/>
              <w:jc w:val="both"/>
            </w:pPr>
            <w:r>
              <w:t>Урок 18</w:t>
            </w:r>
          </w:p>
        </w:tc>
        <w:tc>
          <w:tcPr>
            <w:tcW w:w="9067" w:type="dxa"/>
          </w:tcPr>
          <w:p w:rsidR="00BB780B" w:rsidRDefault="00BB780B" w:rsidP="0067023F">
            <w:pPr>
              <w:pStyle w:val="ConsPlusNormal"/>
              <w:jc w:val="both"/>
            </w:pPr>
            <w:r>
              <w:t>Связь слов в словосочетании: обобщение</w:t>
            </w:r>
          </w:p>
        </w:tc>
      </w:tr>
      <w:tr w:rsidR="00BB780B" w:rsidTr="0067023F">
        <w:tc>
          <w:tcPr>
            <w:tcW w:w="1134" w:type="dxa"/>
            <w:vAlign w:val="center"/>
          </w:tcPr>
          <w:p w:rsidR="00BB780B" w:rsidRDefault="00BB780B" w:rsidP="0067023F">
            <w:pPr>
              <w:pStyle w:val="ConsPlusNormal"/>
              <w:jc w:val="both"/>
            </w:pPr>
            <w:r>
              <w:t>Урок 19</w:t>
            </w:r>
          </w:p>
        </w:tc>
        <w:tc>
          <w:tcPr>
            <w:tcW w:w="9067" w:type="dxa"/>
          </w:tcPr>
          <w:p w:rsidR="00BB780B" w:rsidRDefault="00BB780B" w:rsidP="0067023F">
            <w:pPr>
              <w:pStyle w:val="ConsPlusNormal"/>
              <w:jc w:val="both"/>
            </w:pPr>
            <w:r>
              <w:t>Предложение и словосочетание: сходство и различие. Тренинг</w:t>
            </w:r>
          </w:p>
        </w:tc>
      </w:tr>
      <w:tr w:rsidR="00BB780B" w:rsidTr="0067023F">
        <w:tc>
          <w:tcPr>
            <w:tcW w:w="1134" w:type="dxa"/>
            <w:vAlign w:val="center"/>
          </w:tcPr>
          <w:p w:rsidR="00BB780B" w:rsidRDefault="00BB780B" w:rsidP="0067023F">
            <w:pPr>
              <w:pStyle w:val="ConsPlusNormal"/>
              <w:jc w:val="both"/>
            </w:pPr>
            <w:r>
              <w:t>Урок 20</w:t>
            </w:r>
          </w:p>
        </w:tc>
        <w:tc>
          <w:tcPr>
            <w:tcW w:w="9067" w:type="dxa"/>
          </w:tcPr>
          <w:p w:rsidR="00BB780B" w:rsidRDefault="00BB780B" w:rsidP="0067023F">
            <w:pPr>
              <w:pStyle w:val="ConsPlusNormal"/>
              <w:jc w:val="both"/>
            </w:pPr>
            <w:r>
              <w:t>Учимся пересказывать: подробный письменный пересказ текста. Изложение</w:t>
            </w:r>
          </w:p>
        </w:tc>
      </w:tr>
      <w:tr w:rsidR="00BB780B" w:rsidTr="0067023F">
        <w:tc>
          <w:tcPr>
            <w:tcW w:w="1134" w:type="dxa"/>
            <w:vAlign w:val="center"/>
          </w:tcPr>
          <w:p w:rsidR="00BB780B" w:rsidRDefault="00BB780B" w:rsidP="0067023F">
            <w:pPr>
              <w:pStyle w:val="ConsPlusNormal"/>
              <w:jc w:val="both"/>
            </w:pPr>
            <w:r>
              <w:t>Урок 21</w:t>
            </w:r>
          </w:p>
        </w:tc>
        <w:tc>
          <w:tcPr>
            <w:tcW w:w="9067" w:type="dxa"/>
          </w:tcPr>
          <w:p w:rsidR="00BB780B" w:rsidRDefault="00BB780B" w:rsidP="0067023F">
            <w:pPr>
              <w:pStyle w:val="ConsPlusNormal"/>
              <w:jc w:val="both"/>
            </w:pPr>
            <w:r>
              <w:t>Повторение: слово, сочетание слов (словосочетание) и предложение. Тренинг</w:t>
            </w:r>
          </w:p>
        </w:tc>
      </w:tr>
      <w:tr w:rsidR="00BB780B" w:rsidTr="0067023F">
        <w:tc>
          <w:tcPr>
            <w:tcW w:w="1134" w:type="dxa"/>
            <w:vAlign w:val="center"/>
          </w:tcPr>
          <w:p w:rsidR="00BB780B" w:rsidRDefault="00BB780B" w:rsidP="0067023F">
            <w:pPr>
              <w:pStyle w:val="ConsPlusNormal"/>
              <w:jc w:val="both"/>
            </w:pPr>
            <w:r>
              <w:t>Урок 22</w:t>
            </w:r>
          </w:p>
        </w:tc>
        <w:tc>
          <w:tcPr>
            <w:tcW w:w="9067" w:type="dxa"/>
          </w:tcPr>
          <w:p w:rsidR="00BB780B" w:rsidRDefault="00BB780B" w:rsidP="0067023F">
            <w:pPr>
              <w:pStyle w:val="ConsPlusNormal"/>
              <w:jc w:val="both"/>
            </w:pPr>
            <w:r>
              <w:t>Предложения с однородными членами: без союзов, с союзами а, но, с одиночным союзом и</w:t>
            </w:r>
          </w:p>
        </w:tc>
      </w:tr>
      <w:tr w:rsidR="00BB780B" w:rsidTr="0067023F">
        <w:tc>
          <w:tcPr>
            <w:tcW w:w="1134" w:type="dxa"/>
            <w:vAlign w:val="center"/>
          </w:tcPr>
          <w:p w:rsidR="00BB780B" w:rsidRDefault="00BB780B" w:rsidP="0067023F">
            <w:pPr>
              <w:pStyle w:val="ConsPlusNormal"/>
              <w:jc w:val="both"/>
            </w:pPr>
            <w:r>
              <w:t>Урок 23</w:t>
            </w:r>
          </w:p>
        </w:tc>
        <w:tc>
          <w:tcPr>
            <w:tcW w:w="9067" w:type="dxa"/>
          </w:tcPr>
          <w:p w:rsidR="00BB780B" w:rsidRDefault="00BB780B" w:rsidP="0067023F">
            <w:pPr>
              <w:pStyle w:val="ConsPlusNormal"/>
              <w:jc w:val="both"/>
            </w:pPr>
            <w:r>
              <w:t>Интонация перечисления в предложениях с однородными членами</w:t>
            </w:r>
          </w:p>
        </w:tc>
      </w:tr>
      <w:tr w:rsidR="00BB780B" w:rsidTr="0067023F">
        <w:tc>
          <w:tcPr>
            <w:tcW w:w="1134" w:type="dxa"/>
            <w:vAlign w:val="center"/>
          </w:tcPr>
          <w:p w:rsidR="00BB780B" w:rsidRDefault="00BB780B" w:rsidP="0067023F">
            <w:pPr>
              <w:pStyle w:val="ConsPlusNormal"/>
              <w:jc w:val="both"/>
            </w:pPr>
            <w:r>
              <w:t>Урок 24</w:t>
            </w:r>
          </w:p>
        </w:tc>
        <w:tc>
          <w:tcPr>
            <w:tcW w:w="9067" w:type="dxa"/>
          </w:tcPr>
          <w:p w:rsidR="00BB780B" w:rsidRDefault="00BB780B" w:rsidP="0067023F">
            <w:pPr>
              <w:pStyle w:val="ConsPlusNormal"/>
              <w:jc w:val="both"/>
            </w:pPr>
            <w:r>
              <w:t>Знаки препинания в предложениях с однородными членами, соединенными союзами</w:t>
            </w:r>
          </w:p>
        </w:tc>
      </w:tr>
      <w:tr w:rsidR="00BB780B" w:rsidTr="0067023F">
        <w:tc>
          <w:tcPr>
            <w:tcW w:w="1134" w:type="dxa"/>
            <w:vAlign w:val="center"/>
          </w:tcPr>
          <w:p w:rsidR="00BB780B" w:rsidRDefault="00BB780B" w:rsidP="0067023F">
            <w:pPr>
              <w:pStyle w:val="ConsPlusNormal"/>
              <w:jc w:val="both"/>
            </w:pPr>
            <w:r>
              <w:t>Урок 25</w:t>
            </w:r>
          </w:p>
        </w:tc>
        <w:tc>
          <w:tcPr>
            <w:tcW w:w="9067" w:type="dxa"/>
          </w:tcPr>
          <w:p w:rsidR="00BB780B" w:rsidRDefault="00BB780B" w:rsidP="0067023F">
            <w:pPr>
              <w:pStyle w:val="ConsPlusNormal"/>
              <w:jc w:val="both"/>
            </w:pPr>
            <w:r>
              <w:t>Знаки препинания в предложениях с однородными членами, соединенными союзом и</w:t>
            </w:r>
          </w:p>
        </w:tc>
      </w:tr>
      <w:tr w:rsidR="00BB780B" w:rsidTr="0067023F">
        <w:tc>
          <w:tcPr>
            <w:tcW w:w="1134" w:type="dxa"/>
            <w:vAlign w:val="center"/>
          </w:tcPr>
          <w:p w:rsidR="00BB780B" w:rsidRDefault="00BB780B" w:rsidP="0067023F">
            <w:pPr>
              <w:pStyle w:val="ConsPlusNormal"/>
              <w:jc w:val="both"/>
            </w:pPr>
            <w:r>
              <w:t>Урок 26</w:t>
            </w:r>
          </w:p>
        </w:tc>
        <w:tc>
          <w:tcPr>
            <w:tcW w:w="9067" w:type="dxa"/>
          </w:tcPr>
          <w:p w:rsidR="00BB780B" w:rsidRDefault="00BB780B" w:rsidP="0067023F">
            <w:pPr>
              <w:pStyle w:val="ConsPlusNormal"/>
              <w:jc w:val="both"/>
            </w:pPr>
            <w:r>
              <w:t>Знаки препинания в предложениях с однородными членами, соединенными союзами и, а, но</w:t>
            </w:r>
          </w:p>
        </w:tc>
      </w:tr>
      <w:tr w:rsidR="00BB780B" w:rsidTr="0067023F">
        <w:tc>
          <w:tcPr>
            <w:tcW w:w="1134" w:type="dxa"/>
            <w:vAlign w:val="center"/>
          </w:tcPr>
          <w:p w:rsidR="00BB780B" w:rsidRDefault="00BB780B" w:rsidP="0067023F">
            <w:pPr>
              <w:pStyle w:val="ConsPlusNormal"/>
              <w:jc w:val="both"/>
            </w:pPr>
            <w:r>
              <w:t>Урок 27</w:t>
            </w:r>
          </w:p>
        </w:tc>
        <w:tc>
          <w:tcPr>
            <w:tcW w:w="9067" w:type="dxa"/>
          </w:tcPr>
          <w:p w:rsidR="00BB780B" w:rsidRDefault="00BB780B" w:rsidP="0067023F">
            <w:pPr>
              <w:pStyle w:val="ConsPlusNormal"/>
              <w:jc w:val="both"/>
            </w:pPr>
            <w:r>
              <w:t>Знаки препинания в предложениях с однородными членами без союзов</w:t>
            </w:r>
          </w:p>
        </w:tc>
      </w:tr>
      <w:tr w:rsidR="00BB780B" w:rsidTr="0067023F">
        <w:tc>
          <w:tcPr>
            <w:tcW w:w="1134" w:type="dxa"/>
            <w:vAlign w:val="center"/>
          </w:tcPr>
          <w:p w:rsidR="00BB780B" w:rsidRDefault="00BB780B" w:rsidP="0067023F">
            <w:pPr>
              <w:pStyle w:val="ConsPlusNormal"/>
              <w:jc w:val="both"/>
            </w:pPr>
            <w:r>
              <w:t>Урок 28</w:t>
            </w:r>
          </w:p>
        </w:tc>
        <w:tc>
          <w:tcPr>
            <w:tcW w:w="9067" w:type="dxa"/>
          </w:tcPr>
          <w:p w:rsidR="00BB780B" w:rsidRDefault="00BB780B" w:rsidP="0067023F">
            <w:pPr>
              <w:pStyle w:val="ConsPlusNormal"/>
              <w:jc w:val="both"/>
            </w:pPr>
            <w:r>
              <w:t>Знаки препинания в предложениях с однородными членами, соединенными союзами и, а, но, и без союзов</w:t>
            </w:r>
          </w:p>
        </w:tc>
      </w:tr>
      <w:tr w:rsidR="00BB780B" w:rsidTr="0067023F">
        <w:tc>
          <w:tcPr>
            <w:tcW w:w="1134" w:type="dxa"/>
            <w:vAlign w:val="center"/>
          </w:tcPr>
          <w:p w:rsidR="00BB780B" w:rsidRDefault="00BB780B" w:rsidP="0067023F">
            <w:pPr>
              <w:pStyle w:val="ConsPlusNormal"/>
              <w:jc w:val="both"/>
            </w:pPr>
            <w:r>
              <w:t>Урок 29</w:t>
            </w:r>
          </w:p>
        </w:tc>
        <w:tc>
          <w:tcPr>
            <w:tcW w:w="9067" w:type="dxa"/>
          </w:tcPr>
          <w:p w:rsidR="00BB780B" w:rsidRDefault="00BB780B" w:rsidP="0067023F">
            <w:pPr>
              <w:pStyle w:val="ConsPlusNormal"/>
              <w:jc w:val="both"/>
            </w:pPr>
            <w:r>
              <w:t>Резервный урок по разделу развитие речи: работаем с текстами.</w:t>
            </w:r>
          </w:p>
          <w:p w:rsidR="00BB780B" w:rsidRDefault="00BB780B" w:rsidP="0067023F">
            <w:pPr>
              <w:pStyle w:val="ConsPlusNormal"/>
              <w:jc w:val="both"/>
            </w:pPr>
            <w:r>
              <w:t>Написание текста по репродукции картины</w:t>
            </w:r>
          </w:p>
        </w:tc>
      </w:tr>
      <w:tr w:rsidR="00BB780B" w:rsidTr="0067023F">
        <w:tc>
          <w:tcPr>
            <w:tcW w:w="1134" w:type="dxa"/>
            <w:vAlign w:val="center"/>
          </w:tcPr>
          <w:p w:rsidR="00BB780B" w:rsidRDefault="00BB780B" w:rsidP="0067023F">
            <w:pPr>
              <w:pStyle w:val="ConsPlusNormal"/>
              <w:jc w:val="both"/>
            </w:pPr>
            <w:r>
              <w:t>Урок 30</w:t>
            </w:r>
          </w:p>
        </w:tc>
        <w:tc>
          <w:tcPr>
            <w:tcW w:w="9067" w:type="dxa"/>
          </w:tcPr>
          <w:p w:rsidR="00BB780B" w:rsidRDefault="00BB780B" w:rsidP="0067023F">
            <w:pPr>
              <w:pStyle w:val="ConsPlusNormal"/>
              <w:jc w:val="both"/>
            </w:pPr>
            <w:r>
              <w:t>Запятая между однородными членами. Тренинг</w:t>
            </w:r>
          </w:p>
        </w:tc>
      </w:tr>
      <w:tr w:rsidR="00BB780B" w:rsidTr="0067023F">
        <w:tc>
          <w:tcPr>
            <w:tcW w:w="1134" w:type="dxa"/>
            <w:vAlign w:val="center"/>
          </w:tcPr>
          <w:p w:rsidR="00BB780B" w:rsidRDefault="00BB780B" w:rsidP="0067023F">
            <w:pPr>
              <w:pStyle w:val="ConsPlusNormal"/>
              <w:jc w:val="both"/>
            </w:pPr>
            <w:r>
              <w:t>Урок 31</w:t>
            </w:r>
          </w:p>
        </w:tc>
        <w:tc>
          <w:tcPr>
            <w:tcW w:w="9067" w:type="dxa"/>
          </w:tcPr>
          <w:p w:rsidR="00BB780B" w:rsidRDefault="00BB780B" w:rsidP="0067023F">
            <w:pPr>
              <w:pStyle w:val="ConsPlusNormal"/>
              <w:jc w:val="both"/>
            </w:pPr>
            <w:r>
              <w:t>Запятая между однородными членами, соединенными союзом. Тренинг</w:t>
            </w:r>
          </w:p>
        </w:tc>
      </w:tr>
      <w:tr w:rsidR="00BB780B" w:rsidTr="0067023F">
        <w:tc>
          <w:tcPr>
            <w:tcW w:w="1134" w:type="dxa"/>
            <w:vAlign w:val="center"/>
          </w:tcPr>
          <w:p w:rsidR="00BB780B" w:rsidRDefault="00BB780B" w:rsidP="0067023F">
            <w:pPr>
              <w:pStyle w:val="ConsPlusNormal"/>
              <w:jc w:val="both"/>
            </w:pPr>
            <w:r>
              <w:t>Урок 32</w:t>
            </w:r>
          </w:p>
        </w:tc>
        <w:tc>
          <w:tcPr>
            <w:tcW w:w="9067" w:type="dxa"/>
          </w:tcPr>
          <w:p w:rsidR="00BB780B" w:rsidRDefault="00BB780B" w:rsidP="0067023F">
            <w:pPr>
              <w:pStyle w:val="ConsPlusNormal"/>
              <w:jc w:val="both"/>
            </w:pPr>
            <w:r>
              <w:t>Простое и сложное предложение. Как отличить сложное предложение от простого предложения?</w:t>
            </w:r>
          </w:p>
        </w:tc>
      </w:tr>
      <w:tr w:rsidR="00BB780B" w:rsidTr="0067023F">
        <w:tc>
          <w:tcPr>
            <w:tcW w:w="1134" w:type="dxa"/>
            <w:vAlign w:val="center"/>
          </w:tcPr>
          <w:p w:rsidR="00BB780B" w:rsidRDefault="00BB780B" w:rsidP="0067023F">
            <w:pPr>
              <w:pStyle w:val="ConsPlusNormal"/>
              <w:jc w:val="both"/>
            </w:pPr>
            <w:r>
              <w:t>Урок 33</w:t>
            </w:r>
          </w:p>
        </w:tc>
        <w:tc>
          <w:tcPr>
            <w:tcW w:w="9067" w:type="dxa"/>
          </w:tcPr>
          <w:p w:rsidR="00BB780B" w:rsidRDefault="00BB780B" w:rsidP="0067023F">
            <w:pPr>
              <w:pStyle w:val="ConsPlusNormal"/>
              <w:jc w:val="both"/>
            </w:pPr>
            <w:r>
              <w:t>Союз как часть речи</w:t>
            </w:r>
          </w:p>
        </w:tc>
      </w:tr>
      <w:tr w:rsidR="00BB780B" w:rsidTr="0067023F">
        <w:tc>
          <w:tcPr>
            <w:tcW w:w="1134" w:type="dxa"/>
            <w:vAlign w:val="center"/>
          </w:tcPr>
          <w:p w:rsidR="00BB780B" w:rsidRDefault="00BB780B" w:rsidP="0067023F">
            <w:pPr>
              <w:pStyle w:val="ConsPlusNormal"/>
              <w:jc w:val="both"/>
            </w:pPr>
            <w:r>
              <w:t>Урок 34</w:t>
            </w:r>
          </w:p>
        </w:tc>
        <w:tc>
          <w:tcPr>
            <w:tcW w:w="9067" w:type="dxa"/>
          </w:tcPr>
          <w:p w:rsidR="00BB780B" w:rsidRDefault="00BB780B" w:rsidP="0067023F">
            <w:pPr>
              <w:pStyle w:val="ConsPlusNormal"/>
              <w:jc w:val="both"/>
            </w:pPr>
            <w:r>
              <w:t>Сложные предложения</w:t>
            </w:r>
          </w:p>
        </w:tc>
      </w:tr>
      <w:tr w:rsidR="00BB780B" w:rsidTr="0067023F">
        <w:tc>
          <w:tcPr>
            <w:tcW w:w="1134" w:type="dxa"/>
            <w:vAlign w:val="center"/>
          </w:tcPr>
          <w:p w:rsidR="00BB780B" w:rsidRDefault="00BB780B" w:rsidP="0067023F">
            <w:pPr>
              <w:pStyle w:val="ConsPlusNormal"/>
              <w:jc w:val="both"/>
            </w:pPr>
            <w:r>
              <w:t>Урок 35</w:t>
            </w:r>
          </w:p>
        </w:tc>
        <w:tc>
          <w:tcPr>
            <w:tcW w:w="9067" w:type="dxa"/>
          </w:tcPr>
          <w:p w:rsidR="00BB780B" w:rsidRDefault="00BB780B" w:rsidP="0067023F">
            <w:pPr>
              <w:pStyle w:val="ConsPlusNormal"/>
              <w:jc w:val="both"/>
            </w:pPr>
            <w:r>
              <w:t>Сложные предложения с союзами и, а, но</w:t>
            </w:r>
          </w:p>
        </w:tc>
      </w:tr>
      <w:tr w:rsidR="00BB780B" w:rsidTr="0067023F">
        <w:tc>
          <w:tcPr>
            <w:tcW w:w="1134" w:type="dxa"/>
            <w:vAlign w:val="center"/>
          </w:tcPr>
          <w:p w:rsidR="00BB780B" w:rsidRDefault="00BB780B" w:rsidP="0067023F">
            <w:pPr>
              <w:pStyle w:val="ConsPlusNormal"/>
              <w:jc w:val="both"/>
            </w:pPr>
            <w:r>
              <w:t>Урок 36</w:t>
            </w:r>
          </w:p>
        </w:tc>
        <w:tc>
          <w:tcPr>
            <w:tcW w:w="9067" w:type="dxa"/>
          </w:tcPr>
          <w:p w:rsidR="00BB780B" w:rsidRDefault="00BB780B" w:rsidP="0067023F">
            <w:pPr>
              <w:pStyle w:val="ConsPlusNormal"/>
              <w:jc w:val="both"/>
            </w:pPr>
            <w:r>
              <w:t>Союзы и, а, но в простых и сложных предложениях</w:t>
            </w:r>
          </w:p>
        </w:tc>
      </w:tr>
      <w:tr w:rsidR="00BB780B" w:rsidTr="0067023F">
        <w:tc>
          <w:tcPr>
            <w:tcW w:w="1134" w:type="dxa"/>
            <w:vAlign w:val="center"/>
          </w:tcPr>
          <w:p w:rsidR="00BB780B" w:rsidRDefault="00BB780B" w:rsidP="0067023F">
            <w:pPr>
              <w:pStyle w:val="ConsPlusNormal"/>
              <w:jc w:val="both"/>
            </w:pPr>
            <w:r>
              <w:t>Урок 37</w:t>
            </w:r>
          </w:p>
        </w:tc>
        <w:tc>
          <w:tcPr>
            <w:tcW w:w="9067" w:type="dxa"/>
          </w:tcPr>
          <w:p w:rsidR="00BB780B" w:rsidRDefault="00BB780B" w:rsidP="0067023F">
            <w:pPr>
              <w:pStyle w:val="ConsPlusNormal"/>
              <w:jc w:val="both"/>
            </w:pPr>
            <w:r>
              <w:t>Наблюдаем за знаками препинания в сложном предложении, состоящем из двух простых</w:t>
            </w:r>
          </w:p>
        </w:tc>
      </w:tr>
      <w:tr w:rsidR="00BB780B" w:rsidTr="0067023F">
        <w:tc>
          <w:tcPr>
            <w:tcW w:w="1134" w:type="dxa"/>
            <w:vAlign w:val="center"/>
          </w:tcPr>
          <w:p w:rsidR="00BB780B" w:rsidRDefault="00BB780B" w:rsidP="0067023F">
            <w:pPr>
              <w:pStyle w:val="ConsPlusNormal"/>
              <w:jc w:val="both"/>
            </w:pPr>
            <w:r>
              <w:lastRenderedPageBreak/>
              <w:t>Урок 38</w:t>
            </w:r>
          </w:p>
        </w:tc>
        <w:tc>
          <w:tcPr>
            <w:tcW w:w="9067" w:type="dxa"/>
          </w:tcPr>
          <w:p w:rsidR="00BB780B" w:rsidRDefault="00BB780B" w:rsidP="0067023F">
            <w:pPr>
              <w:pStyle w:val="ConsPlusNormal"/>
              <w:jc w:val="both"/>
            </w:pPr>
            <w:r>
              <w:t>Пробуем ставить знаки препинания в сложном предложении, состоящем из двух простых</w:t>
            </w:r>
          </w:p>
        </w:tc>
      </w:tr>
      <w:tr w:rsidR="00BB780B" w:rsidTr="0067023F">
        <w:tc>
          <w:tcPr>
            <w:tcW w:w="1134" w:type="dxa"/>
            <w:vAlign w:val="center"/>
          </w:tcPr>
          <w:p w:rsidR="00BB780B" w:rsidRDefault="00BB780B" w:rsidP="0067023F">
            <w:pPr>
              <w:pStyle w:val="ConsPlusNormal"/>
              <w:jc w:val="both"/>
            </w:pPr>
            <w:r>
              <w:t>Урок 39</w:t>
            </w:r>
          </w:p>
        </w:tc>
        <w:tc>
          <w:tcPr>
            <w:tcW w:w="9067" w:type="dxa"/>
          </w:tcPr>
          <w:p w:rsidR="00BB780B" w:rsidRDefault="00BB780B" w:rsidP="0067023F">
            <w:pPr>
              <w:pStyle w:val="ConsPlusNormal"/>
              <w:jc w:val="both"/>
            </w:pPr>
            <w:r>
              <w:t>Сложные предложения без союзов. Тренинг</w:t>
            </w:r>
          </w:p>
        </w:tc>
      </w:tr>
      <w:tr w:rsidR="00BB780B" w:rsidTr="0067023F">
        <w:tc>
          <w:tcPr>
            <w:tcW w:w="1134" w:type="dxa"/>
            <w:vAlign w:val="center"/>
          </w:tcPr>
          <w:p w:rsidR="00BB780B" w:rsidRDefault="00BB780B" w:rsidP="0067023F">
            <w:pPr>
              <w:pStyle w:val="ConsPlusNormal"/>
              <w:jc w:val="both"/>
            </w:pPr>
            <w:r>
              <w:t>Урок 40</w:t>
            </w:r>
          </w:p>
        </w:tc>
        <w:tc>
          <w:tcPr>
            <w:tcW w:w="9067" w:type="dxa"/>
          </w:tcPr>
          <w:p w:rsidR="00BB780B" w:rsidRDefault="00BB780B" w:rsidP="0067023F">
            <w:pPr>
              <w:pStyle w:val="ConsPlusNormal"/>
              <w:jc w:val="both"/>
            </w:pPr>
            <w:r>
              <w:t>Предложения с прямой речью после слов автора</w:t>
            </w:r>
          </w:p>
        </w:tc>
      </w:tr>
      <w:tr w:rsidR="00BB780B" w:rsidTr="0067023F">
        <w:tc>
          <w:tcPr>
            <w:tcW w:w="1134" w:type="dxa"/>
            <w:vAlign w:val="center"/>
          </w:tcPr>
          <w:p w:rsidR="00BB780B" w:rsidRDefault="00BB780B" w:rsidP="0067023F">
            <w:pPr>
              <w:pStyle w:val="ConsPlusNormal"/>
              <w:jc w:val="both"/>
            </w:pPr>
            <w:r>
              <w:t>Урок 41</w:t>
            </w:r>
          </w:p>
        </w:tc>
        <w:tc>
          <w:tcPr>
            <w:tcW w:w="9067" w:type="dxa"/>
          </w:tcPr>
          <w:p w:rsidR="00BB780B" w:rsidRDefault="00BB780B" w:rsidP="0067023F">
            <w:pPr>
              <w:pStyle w:val="ConsPlusNormal"/>
              <w:jc w:val="both"/>
            </w:pPr>
            <w:r>
              <w:t>Наблюдение за знаками препинания в предложении с прямой речью после слов автора</w:t>
            </w:r>
          </w:p>
        </w:tc>
      </w:tr>
      <w:tr w:rsidR="00BB780B" w:rsidTr="0067023F">
        <w:tc>
          <w:tcPr>
            <w:tcW w:w="1134" w:type="dxa"/>
            <w:vAlign w:val="center"/>
          </w:tcPr>
          <w:p w:rsidR="00BB780B" w:rsidRDefault="00BB780B" w:rsidP="0067023F">
            <w:pPr>
              <w:pStyle w:val="ConsPlusNormal"/>
              <w:jc w:val="both"/>
            </w:pPr>
            <w:r>
              <w:t>Урок 42</w:t>
            </w:r>
          </w:p>
        </w:tc>
        <w:tc>
          <w:tcPr>
            <w:tcW w:w="9067" w:type="dxa"/>
          </w:tcPr>
          <w:p w:rsidR="00BB780B" w:rsidRDefault="00BB780B" w:rsidP="0067023F">
            <w:pPr>
              <w:pStyle w:val="ConsPlusNormal"/>
              <w:jc w:val="both"/>
            </w:pPr>
            <w:r>
              <w:t>Резервный урок по разделу синтаксис: синтаксический анализ предложения</w:t>
            </w:r>
          </w:p>
        </w:tc>
      </w:tr>
      <w:tr w:rsidR="00BB780B" w:rsidTr="0067023F">
        <w:tc>
          <w:tcPr>
            <w:tcW w:w="1134" w:type="dxa"/>
            <w:vAlign w:val="center"/>
          </w:tcPr>
          <w:p w:rsidR="00BB780B" w:rsidRDefault="00BB780B" w:rsidP="0067023F">
            <w:pPr>
              <w:pStyle w:val="ConsPlusNormal"/>
              <w:jc w:val="both"/>
            </w:pPr>
            <w:r>
              <w:t>Урок 43</w:t>
            </w:r>
          </w:p>
        </w:tc>
        <w:tc>
          <w:tcPr>
            <w:tcW w:w="9067" w:type="dxa"/>
          </w:tcPr>
          <w:p w:rsidR="00BB780B" w:rsidRDefault="00BB780B" w:rsidP="0067023F">
            <w:pPr>
              <w:pStyle w:val="ConsPlusNormal"/>
              <w:jc w:val="both"/>
            </w:pPr>
            <w:r>
              <w:t>Резервный урок по разделу синтаксис: повторяем все, что узнали о синтаксисе</w:t>
            </w:r>
          </w:p>
        </w:tc>
      </w:tr>
      <w:tr w:rsidR="00BB780B" w:rsidTr="0067023F">
        <w:tc>
          <w:tcPr>
            <w:tcW w:w="1134" w:type="dxa"/>
            <w:vAlign w:val="center"/>
          </w:tcPr>
          <w:p w:rsidR="00BB780B" w:rsidRDefault="00BB780B" w:rsidP="0067023F">
            <w:pPr>
              <w:pStyle w:val="ConsPlusNormal"/>
              <w:jc w:val="both"/>
            </w:pPr>
            <w:r>
              <w:t>Урок 44</w:t>
            </w:r>
          </w:p>
        </w:tc>
        <w:tc>
          <w:tcPr>
            <w:tcW w:w="9067" w:type="dxa"/>
          </w:tcPr>
          <w:p w:rsidR="00BB780B" w:rsidRDefault="00BB780B" w:rsidP="0067023F">
            <w:pPr>
              <w:pStyle w:val="ConsPlusNormal"/>
              <w:jc w:val="both"/>
            </w:pPr>
            <w:r>
              <w:t>Повторяем лексику: наблюдаем за использованием в речи устаревших слов. О происхождении слов. Заимствованные слова</w:t>
            </w:r>
          </w:p>
        </w:tc>
      </w:tr>
      <w:tr w:rsidR="00BB780B" w:rsidTr="0067023F">
        <w:tc>
          <w:tcPr>
            <w:tcW w:w="1134" w:type="dxa"/>
            <w:vAlign w:val="center"/>
          </w:tcPr>
          <w:p w:rsidR="00BB780B" w:rsidRDefault="00BB780B" w:rsidP="0067023F">
            <w:pPr>
              <w:pStyle w:val="ConsPlusNormal"/>
              <w:jc w:val="both"/>
            </w:pPr>
            <w:r>
              <w:t>Урок 45</w:t>
            </w:r>
          </w:p>
        </w:tc>
        <w:tc>
          <w:tcPr>
            <w:tcW w:w="9067" w:type="dxa"/>
          </w:tcPr>
          <w:p w:rsidR="00BB780B" w:rsidRDefault="00BB780B" w:rsidP="0067023F">
            <w:pPr>
              <w:pStyle w:val="ConsPlusNormal"/>
              <w:jc w:val="both"/>
            </w:pPr>
            <w:r>
              <w:t>Повторяем лексику: наблюдаем за использованием в речи синонимов, антонимов, омонимов. Слово и его значение. Многозначные слова</w:t>
            </w:r>
          </w:p>
        </w:tc>
      </w:tr>
      <w:tr w:rsidR="00BB780B" w:rsidTr="0067023F">
        <w:tc>
          <w:tcPr>
            <w:tcW w:w="1134" w:type="dxa"/>
            <w:vAlign w:val="center"/>
          </w:tcPr>
          <w:p w:rsidR="00BB780B" w:rsidRDefault="00BB780B" w:rsidP="0067023F">
            <w:pPr>
              <w:pStyle w:val="ConsPlusNormal"/>
              <w:jc w:val="both"/>
            </w:pPr>
            <w:r>
              <w:t>Урок 46</w:t>
            </w:r>
          </w:p>
        </w:tc>
        <w:tc>
          <w:tcPr>
            <w:tcW w:w="9067" w:type="dxa"/>
          </w:tcPr>
          <w:p w:rsidR="00BB780B" w:rsidRDefault="00BB780B" w:rsidP="0067023F">
            <w:pPr>
              <w:pStyle w:val="ConsPlusNormal"/>
              <w:jc w:val="both"/>
            </w:pPr>
            <w:r>
              <w:t>Сочинение как вид письменной работы. Написание сочинения по своим наблюдениям</w:t>
            </w:r>
          </w:p>
        </w:tc>
      </w:tr>
      <w:tr w:rsidR="00BB780B" w:rsidTr="0067023F">
        <w:tc>
          <w:tcPr>
            <w:tcW w:w="1134" w:type="dxa"/>
            <w:vAlign w:val="center"/>
          </w:tcPr>
          <w:p w:rsidR="00BB780B" w:rsidRDefault="00BB780B" w:rsidP="0067023F">
            <w:pPr>
              <w:pStyle w:val="ConsPlusNormal"/>
              <w:jc w:val="both"/>
            </w:pPr>
            <w:r>
              <w:t>Урок 47</w:t>
            </w:r>
          </w:p>
        </w:tc>
        <w:tc>
          <w:tcPr>
            <w:tcW w:w="9067" w:type="dxa"/>
          </w:tcPr>
          <w:p w:rsidR="00BB780B" w:rsidRDefault="00BB780B" w:rsidP="0067023F">
            <w:pPr>
              <w:pStyle w:val="ConsPlusNormal"/>
              <w:jc w:val="both"/>
            </w:pPr>
            <w:r>
              <w:t>Наблюдаем за использованием в речи фразеологизмов</w:t>
            </w:r>
          </w:p>
        </w:tc>
      </w:tr>
      <w:tr w:rsidR="00BB780B" w:rsidTr="0067023F">
        <w:tc>
          <w:tcPr>
            <w:tcW w:w="1134" w:type="dxa"/>
            <w:vAlign w:val="center"/>
          </w:tcPr>
          <w:p w:rsidR="00BB780B" w:rsidRDefault="00BB780B" w:rsidP="0067023F">
            <w:pPr>
              <w:pStyle w:val="ConsPlusNormal"/>
              <w:jc w:val="both"/>
            </w:pPr>
            <w:r>
              <w:t>Урок 48</w:t>
            </w:r>
          </w:p>
        </w:tc>
        <w:tc>
          <w:tcPr>
            <w:tcW w:w="9067" w:type="dxa"/>
          </w:tcPr>
          <w:p w:rsidR="00BB780B" w:rsidRDefault="00BB780B" w:rsidP="0067023F">
            <w:pPr>
              <w:pStyle w:val="ConsPlusNormal"/>
              <w:jc w:val="both"/>
            </w:pPr>
            <w:r>
              <w:t>Учимся понимать фразеологизмы</w:t>
            </w:r>
          </w:p>
        </w:tc>
      </w:tr>
      <w:tr w:rsidR="00BB780B" w:rsidTr="0067023F">
        <w:tc>
          <w:tcPr>
            <w:tcW w:w="1134" w:type="dxa"/>
            <w:vAlign w:val="center"/>
          </w:tcPr>
          <w:p w:rsidR="00BB780B" w:rsidRDefault="00BB780B" w:rsidP="0067023F">
            <w:pPr>
              <w:pStyle w:val="ConsPlusNormal"/>
              <w:jc w:val="both"/>
            </w:pPr>
            <w:r>
              <w:t>Урок 49</w:t>
            </w:r>
          </w:p>
        </w:tc>
        <w:tc>
          <w:tcPr>
            <w:tcW w:w="9067" w:type="dxa"/>
          </w:tcPr>
          <w:p w:rsidR="00BB780B" w:rsidRDefault="00BB780B" w:rsidP="0067023F">
            <w:pPr>
              <w:pStyle w:val="ConsPlusNormal"/>
              <w:jc w:val="both"/>
            </w:pPr>
            <w:r>
              <w:t>Учимся использовать фразеологизмы</w:t>
            </w:r>
          </w:p>
        </w:tc>
      </w:tr>
      <w:tr w:rsidR="00BB780B" w:rsidTr="0067023F">
        <w:tc>
          <w:tcPr>
            <w:tcW w:w="1134" w:type="dxa"/>
            <w:vAlign w:val="center"/>
          </w:tcPr>
          <w:p w:rsidR="00BB780B" w:rsidRDefault="00BB780B" w:rsidP="0067023F">
            <w:pPr>
              <w:pStyle w:val="ConsPlusNormal"/>
              <w:jc w:val="both"/>
            </w:pPr>
            <w:r>
              <w:t>Урок 50</w:t>
            </w:r>
          </w:p>
        </w:tc>
        <w:tc>
          <w:tcPr>
            <w:tcW w:w="9067" w:type="dxa"/>
          </w:tcPr>
          <w:p w:rsidR="00BB780B" w:rsidRDefault="00BB780B" w:rsidP="0067023F">
            <w:pPr>
              <w:pStyle w:val="ConsPlusNormal"/>
              <w:jc w:val="both"/>
            </w:pPr>
            <w:r>
              <w:t>Повторяем состав слова</w:t>
            </w:r>
          </w:p>
        </w:tc>
      </w:tr>
      <w:tr w:rsidR="00BB780B" w:rsidTr="0067023F">
        <w:tc>
          <w:tcPr>
            <w:tcW w:w="1134" w:type="dxa"/>
            <w:vAlign w:val="center"/>
          </w:tcPr>
          <w:p w:rsidR="00BB780B" w:rsidRDefault="00BB780B" w:rsidP="0067023F">
            <w:pPr>
              <w:pStyle w:val="ConsPlusNormal"/>
              <w:jc w:val="both"/>
            </w:pPr>
            <w:r>
              <w:t>Урок 51</w:t>
            </w:r>
          </w:p>
        </w:tc>
        <w:tc>
          <w:tcPr>
            <w:tcW w:w="9067" w:type="dxa"/>
          </w:tcPr>
          <w:p w:rsidR="00BB780B" w:rsidRDefault="00BB780B" w:rsidP="0067023F">
            <w:pPr>
              <w:pStyle w:val="ConsPlusNormal"/>
              <w:jc w:val="both"/>
            </w:pPr>
            <w:r>
              <w:t>Основа слова</w:t>
            </w:r>
          </w:p>
        </w:tc>
      </w:tr>
      <w:tr w:rsidR="00BB780B" w:rsidTr="0067023F">
        <w:tc>
          <w:tcPr>
            <w:tcW w:w="1134" w:type="dxa"/>
            <w:vAlign w:val="center"/>
          </w:tcPr>
          <w:p w:rsidR="00BB780B" w:rsidRDefault="00BB780B" w:rsidP="0067023F">
            <w:pPr>
              <w:pStyle w:val="ConsPlusNormal"/>
              <w:jc w:val="both"/>
            </w:pPr>
            <w:r>
              <w:t>Урок 52</w:t>
            </w:r>
          </w:p>
        </w:tc>
        <w:tc>
          <w:tcPr>
            <w:tcW w:w="9067" w:type="dxa"/>
          </w:tcPr>
          <w:p w:rsidR="00BB780B" w:rsidRDefault="00BB780B" w:rsidP="0067023F">
            <w:pPr>
              <w:pStyle w:val="ConsPlusNormal"/>
              <w:jc w:val="both"/>
            </w:pPr>
            <w:r>
              <w:t>Неизменяемые слова: состав слова. Выделение в словах окончания, корня, приставки, суффикса</w:t>
            </w:r>
          </w:p>
        </w:tc>
      </w:tr>
      <w:tr w:rsidR="00BB780B" w:rsidTr="0067023F">
        <w:tc>
          <w:tcPr>
            <w:tcW w:w="1134" w:type="dxa"/>
            <w:vAlign w:val="center"/>
          </w:tcPr>
          <w:p w:rsidR="00BB780B" w:rsidRDefault="00BB780B" w:rsidP="0067023F">
            <w:pPr>
              <w:pStyle w:val="ConsPlusNormal"/>
              <w:jc w:val="both"/>
            </w:pPr>
            <w:r>
              <w:t>Урок 53</w:t>
            </w:r>
          </w:p>
        </w:tc>
        <w:tc>
          <w:tcPr>
            <w:tcW w:w="9067" w:type="dxa"/>
          </w:tcPr>
          <w:p w:rsidR="00BB780B" w:rsidRDefault="00BB780B" w:rsidP="0067023F">
            <w:pPr>
              <w:pStyle w:val="ConsPlusNormal"/>
              <w:jc w:val="both"/>
            </w:pPr>
            <w:r>
              <w:t>Отрабатываем разбор слова по составу</w:t>
            </w:r>
          </w:p>
        </w:tc>
      </w:tr>
      <w:tr w:rsidR="00BB780B" w:rsidTr="0067023F">
        <w:tc>
          <w:tcPr>
            <w:tcW w:w="1134" w:type="dxa"/>
            <w:vAlign w:val="center"/>
          </w:tcPr>
          <w:p w:rsidR="00BB780B" w:rsidRDefault="00BB780B" w:rsidP="0067023F">
            <w:pPr>
              <w:pStyle w:val="ConsPlusNormal"/>
              <w:jc w:val="both"/>
            </w:pPr>
            <w:r>
              <w:t>Урок 54</w:t>
            </w:r>
          </w:p>
        </w:tc>
        <w:tc>
          <w:tcPr>
            <w:tcW w:w="9067" w:type="dxa"/>
          </w:tcPr>
          <w:p w:rsidR="00BB780B" w:rsidRDefault="00BB780B" w:rsidP="0067023F">
            <w:pPr>
              <w:pStyle w:val="ConsPlusNormal"/>
              <w:jc w:val="both"/>
            </w:pPr>
            <w:r>
              <w:t>Правописание суффиксов имен существительных. Правописание приставок и суффиксов</w:t>
            </w:r>
          </w:p>
        </w:tc>
      </w:tr>
      <w:tr w:rsidR="00BB780B" w:rsidTr="0067023F">
        <w:tc>
          <w:tcPr>
            <w:tcW w:w="1134" w:type="dxa"/>
            <w:vAlign w:val="center"/>
          </w:tcPr>
          <w:p w:rsidR="00BB780B" w:rsidRDefault="00BB780B" w:rsidP="0067023F">
            <w:pPr>
              <w:pStyle w:val="ConsPlusNormal"/>
              <w:jc w:val="both"/>
            </w:pPr>
            <w:r>
              <w:t>Урок 55</w:t>
            </w:r>
          </w:p>
        </w:tc>
        <w:tc>
          <w:tcPr>
            <w:tcW w:w="9067" w:type="dxa"/>
          </w:tcPr>
          <w:p w:rsidR="00BB780B" w:rsidRDefault="00BB780B" w:rsidP="0067023F">
            <w:pPr>
              <w:pStyle w:val="ConsPlusNormal"/>
              <w:jc w:val="both"/>
            </w:pPr>
            <w:r>
              <w:t>Правила правописания, изученные в 1 - 3 классах. Правописание безударных гласных в корне слова. Правописание парных по глухости-звонкости согласных звуков в корне слова</w:t>
            </w:r>
          </w:p>
        </w:tc>
      </w:tr>
      <w:tr w:rsidR="00BB780B" w:rsidTr="0067023F">
        <w:tc>
          <w:tcPr>
            <w:tcW w:w="1134" w:type="dxa"/>
            <w:vAlign w:val="center"/>
          </w:tcPr>
          <w:p w:rsidR="00BB780B" w:rsidRDefault="00BB780B" w:rsidP="0067023F">
            <w:pPr>
              <w:pStyle w:val="ConsPlusNormal"/>
              <w:jc w:val="both"/>
            </w:pPr>
            <w:r>
              <w:t>Урок 56</w:t>
            </w:r>
          </w:p>
        </w:tc>
        <w:tc>
          <w:tcPr>
            <w:tcW w:w="9067" w:type="dxa"/>
          </w:tcPr>
          <w:p w:rsidR="00BB780B" w:rsidRDefault="00BB780B" w:rsidP="0067023F">
            <w:pPr>
              <w:pStyle w:val="ConsPlusNormal"/>
              <w:jc w:val="both"/>
            </w:pPr>
            <w:r>
              <w:t>Повторение правил правописания, изученных в 1 - 3 классах. Правописание непроизносимых согласных. Правописание слов с удвоенными согласными. Правописание слов с буквами ъ и ь</w:t>
            </w:r>
          </w:p>
        </w:tc>
      </w:tr>
      <w:tr w:rsidR="00BB780B" w:rsidTr="0067023F">
        <w:tc>
          <w:tcPr>
            <w:tcW w:w="1134" w:type="dxa"/>
            <w:vAlign w:val="center"/>
          </w:tcPr>
          <w:p w:rsidR="00BB780B" w:rsidRDefault="00BB780B" w:rsidP="0067023F">
            <w:pPr>
              <w:pStyle w:val="ConsPlusNormal"/>
              <w:jc w:val="both"/>
            </w:pPr>
            <w:r>
              <w:t>Урок 57</w:t>
            </w:r>
          </w:p>
        </w:tc>
        <w:tc>
          <w:tcPr>
            <w:tcW w:w="9067" w:type="dxa"/>
          </w:tcPr>
          <w:p w:rsidR="00BB780B" w:rsidRDefault="00BB780B" w:rsidP="0067023F">
            <w:pPr>
              <w:pStyle w:val="ConsPlusNormal"/>
              <w:jc w:val="both"/>
            </w:pPr>
            <w:r>
              <w:t>Обобщение: самостоятельные и служебные части речи</w:t>
            </w:r>
          </w:p>
        </w:tc>
      </w:tr>
      <w:tr w:rsidR="00BB780B" w:rsidTr="0067023F">
        <w:tc>
          <w:tcPr>
            <w:tcW w:w="1134" w:type="dxa"/>
            <w:vAlign w:val="center"/>
          </w:tcPr>
          <w:p w:rsidR="00BB780B" w:rsidRDefault="00BB780B" w:rsidP="0067023F">
            <w:pPr>
              <w:pStyle w:val="ConsPlusNormal"/>
              <w:jc w:val="both"/>
            </w:pPr>
            <w:r>
              <w:t>Урок 58</w:t>
            </w:r>
          </w:p>
        </w:tc>
        <w:tc>
          <w:tcPr>
            <w:tcW w:w="9067" w:type="dxa"/>
          </w:tcPr>
          <w:p w:rsidR="00BB780B" w:rsidRDefault="00BB780B" w:rsidP="0067023F">
            <w:pPr>
              <w:pStyle w:val="ConsPlusNormal"/>
              <w:jc w:val="both"/>
            </w:pPr>
            <w:r>
              <w:t>Наречие: значение, вопросы, употребление в речи</w:t>
            </w:r>
          </w:p>
        </w:tc>
      </w:tr>
      <w:tr w:rsidR="00BB780B" w:rsidTr="0067023F">
        <w:tc>
          <w:tcPr>
            <w:tcW w:w="1134" w:type="dxa"/>
            <w:vAlign w:val="center"/>
          </w:tcPr>
          <w:p w:rsidR="00BB780B" w:rsidRDefault="00BB780B" w:rsidP="0067023F">
            <w:pPr>
              <w:pStyle w:val="ConsPlusNormal"/>
              <w:jc w:val="both"/>
            </w:pPr>
            <w:r>
              <w:t>Урок 59</w:t>
            </w:r>
          </w:p>
        </w:tc>
        <w:tc>
          <w:tcPr>
            <w:tcW w:w="9067" w:type="dxa"/>
          </w:tcPr>
          <w:p w:rsidR="00BB780B" w:rsidRDefault="00BB780B" w:rsidP="0067023F">
            <w:pPr>
              <w:pStyle w:val="ConsPlusNormal"/>
              <w:jc w:val="both"/>
            </w:pPr>
            <w:r>
              <w:t>Как образуются наречия. Виды наречий (наблюдение)</w:t>
            </w:r>
          </w:p>
        </w:tc>
      </w:tr>
      <w:tr w:rsidR="00BB780B" w:rsidTr="0067023F">
        <w:tc>
          <w:tcPr>
            <w:tcW w:w="1134" w:type="dxa"/>
            <w:vAlign w:val="center"/>
          </w:tcPr>
          <w:p w:rsidR="00BB780B" w:rsidRDefault="00BB780B" w:rsidP="0067023F">
            <w:pPr>
              <w:pStyle w:val="ConsPlusNormal"/>
              <w:jc w:val="both"/>
            </w:pPr>
            <w:r>
              <w:t>Урок 60</w:t>
            </w:r>
          </w:p>
        </w:tc>
        <w:tc>
          <w:tcPr>
            <w:tcW w:w="9067" w:type="dxa"/>
          </w:tcPr>
          <w:p w:rsidR="00BB780B" w:rsidRDefault="00BB780B" w:rsidP="0067023F">
            <w:pPr>
              <w:pStyle w:val="ConsPlusNormal"/>
              <w:jc w:val="both"/>
            </w:pPr>
            <w:r>
              <w:t>Наречие: обобщение знаний</w:t>
            </w:r>
          </w:p>
        </w:tc>
      </w:tr>
      <w:tr w:rsidR="00BB780B" w:rsidTr="0067023F">
        <w:tc>
          <w:tcPr>
            <w:tcW w:w="1134" w:type="dxa"/>
            <w:vAlign w:val="center"/>
          </w:tcPr>
          <w:p w:rsidR="00BB780B" w:rsidRDefault="00BB780B" w:rsidP="0067023F">
            <w:pPr>
              <w:pStyle w:val="ConsPlusNormal"/>
              <w:jc w:val="both"/>
            </w:pPr>
            <w:r>
              <w:t>Урок 61</w:t>
            </w:r>
          </w:p>
        </w:tc>
        <w:tc>
          <w:tcPr>
            <w:tcW w:w="9067" w:type="dxa"/>
          </w:tcPr>
          <w:p w:rsidR="00BB780B" w:rsidRDefault="00BB780B" w:rsidP="0067023F">
            <w:pPr>
              <w:pStyle w:val="ConsPlusNormal"/>
              <w:jc w:val="both"/>
            </w:pPr>
            <w:r>
              <w:t xml:space="preserve">Значение наиболее употребляемых суффиксов изученных частей речи. Состав </w:t>
            </w:r>
            <w:r>
              <w:lastRenderedPageBreak/>
              <w:t>неизменяемых слов</w:t>
            </w:r>
          </w:p>
        </w:tc>
      </w:tr>
      <w:tr w:rsidR="00BB780B" w:rsidTr="0067023F">
        <w:tc>
          <w:tcPr>
            <w:tcW w:w="1134" w:type="dxa"/>
            <w:vAlign w:val="center"/>
          </w:tcPr>
          <w:p w:rsidR="00BB780B" w:rsidRDefault="00BB780B" w:rsidP="0067023F">
            <w:pPr>
              <w:pStyle w:val="ConsPlusNormal"/>
              <w:jc w:val="both"/>
            </w:pPr>
            <w:r>
              <w:lastRenderedPageBreak/>
              <w:t>Урок 62</w:t>
            </w:r>
          </w:p>
        </w:tc>
        <w:tc>
          <w:tcPr>
            <w:tcW w:w="9067" w:type="dxa"/>
          </w:tcPr>
          <w:p w:rsidR="00BB780B" w:rsidRDefault="00BB780B" w:rsidP="0067023F">
            <w:pPr>
              <w:pStyle w:val="ConsPlusNormal"/>
              <w:jc w:val="both"/>
            </w:pPr>
            <w:r>
              <w:t>Резервный урок по разделу морфология: отработка темы "Имя существительное": Как определить падеж имени существительного? Признаки падежных форм имен существительных</w:t>
            </w:r>
          </w:p>
        </w:tc>
      </w:tr>
      <w:tr w:rsidR="00BB780B" w:rsidTr="0067023F">
        <w:tc>
          <w:tcPr>
            <w:tcW w:w="1134" w:type="dxa"/>
            <w:vAlign w:val="center"/>
          </w:tcPr>
          <w:p w:rsidR="00BB780B" w:rsidRDefault="00BB780B" w:rsidP="0067023F">
            <w:pPr>
              <w:pStyle w:val="ConsPlusNormal"/>
              <w:jc w:val="both"/>
            </w:pPr>
            <w:r>
              <w:t>Урок 63</w:t>
            </w:r>
          </w:p>
        </w:tc>
        <w:tc>
          <w:tcPr>
            <w:tcW w:w="9067" w:type="dxa"/>
          </w:tcPr>
          <w:p w:rsidR="00BB780B" w:rsidRDefault="00BB780B" w:rsidP="0067023F">
            <w:pPr>
              <w:pStyle w:val="ConsPlusNormal"/>
              <w:jc w:val="both"/>
            </w:pPr>
            <w:r>
              <w:t>Несклоняемые имена существительные</w:t>
            </w:r>
          </w:p>
        </w:tc>
      </w:tr>
      <w:tr w:rsidR="00BB780B" w:rsidTr="0067023F">
        <w:tc>
          <w:tcPr>
            <w:tcW w:w="1134" w:type="dxa"/>
            <w:vAlign w:val="center"/>
          </w:tcPr>
          <w:p w:rsidR="00BB780B" w:rsidRDefault="00BB780B" w:rsidP="0067023F">
            <w:pPr>
              <w:pStyle w:val="ConsPlusNormal"/>
              <w:jc w:val="both"/>
            </w:pPr>
            <w:r>
              <w:t>Урок 64</w:t>
            </w:r>
          </w:p>
        </w:tc>
        <w:tc>
          <w:tcPr>
            <w:tcW w:w="9067" w:type="dxa"/>
          </w:tcPr>
          <w:p w:rsidR="00BB780B" w:rsidRDefault="00BB780B" w:rsidP="0067023F">
            <w:pPr>
              <w:pStyle w:val="ConsPlusNormal"/>
              <w:jc w:val="both"/>
            </w:pPr>
            <w:r>
              <w:t>Имена существительные 1-го, 2-го, 3-го склонений</w:t>
            </w:r>
          </w:p>
        </w:tc>
      </w:tr>
      <w:tr w:rsidR="00BB780B" w:rsidTr="0067023F">
        <w:tc>
          <w:tcPr>
            <w:tcW w:w="1134" w:type="dxa"/>
            <w:vAlign w:val="center"/>
          </w:tcPr>
          <w:p w:rsidR="00BB780B" w:rsidRDefault="00BB780B" w:rsidP="0067023F">
            <w:pPr>
              <w:pStyle w:val="ConsPlusNormal"/>
              <w:jc w:val="both"/>
            </w:pPr>
            <w:r>
              <w:t>Урок 65</w:t>
            </w:r>
          </w:p>
        </w:tc>
        <w:tc>
          <w:tcPr>
            <w:tcW w:w="9067" w:type="dxa"/>
          </w:tcPr>
          <w:p w:rsidR="00BB780B" w:rsidRDefault="00BB780B" w:rsidP="0067023F">
            <w:pPr>
              <w:pStyle w:val="ConsPlusNormal"/>
              <w:jc w:val="both"/>
            </w:pPr>
            <w:r>
              <w:t>Падежные окончания имен существительных 1-го склонения</w:t>
            </w:r>
          </w:p>
        </w:tc>
      </w:tr>
      <w:tr w:rsidR="00BB780B" w:rsidTr="0067023F">
        <w:tc>
          <w:tcPr>
            <w:tcW w:w="1134" w:type="dxa"/>
            <w:vAlign w:val="center"/>
          </w:tcPr>
          <w:p w:rsidR="00BB780B" w:rsidRDefault="00BB780B" w:rsidP="0067023F">
            <w:pPr>
              <w:pStyle w:val="ConsPlusNormal"/>
              <w:jc w:val="both"/>
            </w:pPr>
            <w:r>
              <w:t>Урок 66</w:t>
            </w:r>
          </w:p>
        </w:tc>
        <w:tc>
          <w:tcPr>
            <w:tcW w:w="9067" w:type="dxa"/>
          </w:tcPr>
          <w:p w:rsidR="00BB780B" w:rsidRDefault="00BB780B" w:rsidP="0067023F">
            <w:pPr>
              <w:pStyle w:val="ConsPlusNormal"/>
              <w:jc w:val="both"/>
            </w:pPr>
            <w:r>
              <w:t>Резервный урок по разделу развитие речи: работаем с текстами. Составление текста по репродукции картины</w:t>
            </w:r>
          </w:p>
        </w:tc>
      </w:tr>
      <w:tr w:rsidR="00BB780B" w:rsidTr="0067023F">
        <w:tc>
          <w:tcPr>
            <w:tcW w:w="1134" w:type="dxa"/>
            <w:vAlign w:val="center"/>
          </w:tcPr>
          <w:p w:rsidR="00BB780B" w:rsidRDefault="00BB780B" w:rsidP="0067023F">
            <w:pPr>
              <w:pStyle w:val="ConsPlusNormal"/>
              <w:jc w:val="both"/>
            </w:pPr>
            <w:r>
              <w:t>Урок 67</w:t>
            </w:r>
          </w:p>
        </w:tc>
        <w:tc>
          <w:tcPr>
            <w:tcW w:w="9067" w:type="dxa"/>
          </w:tcPr>
          <w:p w:rsidR="00BB780B" w:rsidRDefault="00BB780B" w:rsidP="0067023F">
            <w:pPr>
              <w:pStyle w:val="ConsPlusNormal"/>
              <w:jc w:val="both"/>
            </w:pPr>
            <w:r>
              <w:t>Падежные окончания имен существительных 2-го склонения</w:t>
            </w:r>
          </w:p>
        </w:tc>
      </w:tr>
      <w:tr w:rsidR="00BB780B" w:rsidTr="0067023F">
        <w:tc>
          <w:tcPr>
            <w:tcW w:w="1134" w:type="dxa"/>
            <w:vAlign w:val="center"/>
          </w:tcPr>
          <w:p w:rsidR="00BB780B" w:rsidRDefault="00BB780B" w:rsidP="0067023F">
            <w:pPr>
              <w:pStyle w:val="ConsPlusNormal"/>
              <w:jc w:val="both"/>
            </w:pPr>
            <w:r>
              <w:t>Урок 68</w:t>
            </w:r>
          </w:p>
        </w:tc>
        <w:tc>
          <w:tcPr>
            <w:tcW w:w="9067" w:type="dxa"/>
          </w:tcPr>
          <w:p w:rsidR="00BB780B" w:rsidRDefault="00BB780B" w:rsidP="0067023F">
            <w:pPr>
              <w:pStyle w:val="ConsPlusNormal"/>
              <w:jc w:val="both"/>
            </w:pPr>
            <w:r>
              <w:t>Падежные окончания имен существительных 3-го склонения</w:t>
            </w:r>
          </w:p>
        </w:tc>
      </w:tr>
      <w:tr w:rsidR="00BB780B" w:rsidTr="0067023F">
        <w:tc>
          <w:tcPr>
            <w:tcW w:w="1134" w:type="dxa"/>
            <w:vAlign w:val="center"/>
          </w:tcPr>
          <w:p w:rsidR="00BB780B" w:rsidRDefault="00BB780B" w:rsidP="0067023F">
            <w:pPr>
              <w:pStyle w:val="ConsPlusNormal"/>
              <w:jc w:val="both"/>
            </w:pPr>
            <w:r>
              <w:t>Урок 69</w:t>
            </w:r>
          </w:p>
        </w:tc>
        <w:tc>
          <w:tcPr>
            <w:tcW w:w="9067" w:type="dxa"/>
          </w:tcPr>
          <w:p w:rsidR="00BB780B" w:rsidRDefault="00BB780B" w:rsidP="0067023F">
            <w:pPr>
              <w:pStyle w:val="ConsPlusNormal"/>
              <w:jc w:val="both"/>
            </w:pPr>
            <w:r>
              <w:t>Особенности падежных окончаний имен существительных в дательном и предложном падеже</w:t>
            </w:r>
          </w:p>
        </w:tc>
      </w:tr>
      <w:tr w:rsidR="00BB780B" w:rsidTr="0067023F">
        <w:tc>
          <w:tcPr>
            <w:tcW w:w="1134" w:type="dxa"/>
            <w:vAlign w:val="center"/>
          </w:tcPr>
          <w:p w:rsidR="00BB780B" w:rsidRDefault="00BB780B" w:rsidP="0067023F">
            <w:pPr>
              <w:pStyle w:val="ConsPlusNormal"/>
              <w:jc w:val="both"/>
            </w:pPr>
            <w:r>
              <w:t>Урок 70</w:t>
            </w:r>
          </w:p>
        </w:tc>
        <w:tc>
          <w:tcPr>
            <w:tcW w:w="9067" w:type="dxa"/>
          </w:tcPr>
          <w:p w:rsidR="00BB780B" w:rsidRDefault="00BB780B" w:rsidP="0067023F">
            <w:pPr>
              <w:pStyle w:val="ConsPlusNormal"/>
              <w:jc w:val="both"/>
            </w:pPr>
            <w:r>
              <w:t>Особенности падежных окончаний имен существительных в родительном и винительном падеже</w:t>
            </w:r>
          </w:p>
        </w:tc>
      </w:tr>
      <w:tr w:rsidR="00BB780B" w:rsidTr="0067023F">
        <w:tc>
          <w:tcPr>
            <w:tcW w:w="1134" w:type="dxa"/>
            <w:vAlign w:val="center"/>
          </w:tcPr>
          <w:p w:rsidR="00BB780B" w:rsidRDefault="00BB780B" w:rsidP="0067023F">
            <w:pPr>
              <w:pStyle w:val="ConsPlusNormal"/>
              <w:jc w:val="both"/>
            </w:pPr>
            <w:r>
              <w:t>Урок 71</w:t>
            </w:r>
          </w:p>
        </w:tc>
        <w:tc>
          <w:tcPr>
            <w:tcW w:w="9067" w:type="dxa"/>
          </w:tcPr>
          <w:p w:rsidR="00BB780B" w:rsidRDefault="00BB780B" w:rsidP="0067023F">
            <w:pPr>
              <w:pStyle w:val="ConsPlusNormal"/>
              <w:jc w:val="both"/>
            </w:pPr>
            <w:r>
              <w:t>Правописание падежных окончаний имен существительных 1-го склонения</w:t>
            </w:r>
          </w:p>
        </w:tc>
      </w:tr>
      <w:tr w:rsidR="00BB780B" w:rsidTr="0067023F">
        <w:tc>
          <w:tcPr>
            <w:tcW w:w="1134" w:type="dxa"/>
            <w:vAlign w:val="center"/>
          </w:tcPr>
          <w:p w:rsidR="00BB780B" w:rsidRDefault="00BB780B" w:rsidP="0067023F">
            <w:pPr>
              <w:pStyle w:val="ConsPlusNormal"/>
              <w:jc w:val="both"/>
            </w:pPr>
            <w:r>
              <w:t>Урок 72</w:t>
            </w:r>
          </w:p>
        </w:tc>
        <w:tc>
          <w:tcPr>
            <w:tcW w:w="9067" w:type="dxa"/>
          </w:tcPr>
          <w:p w:rsidR="00BB780B" w:rsidRDefault="00BB780B" w:rsidP="0067023F">
            <w:pPr>
              <w:pStyle w:val="ConsPlusNormal"/>
              <w:jc w:val="both"/>
            </w:pPr>
            <w:r>
              <w:t>Правописание падежных окончаний имен существительных 2-го склонения</w:t>
            </w:r>
          </w:p>
        </w:tc>
      </w:tr>
      <w:tr w:rsidR="00BB780B" w:rsidTr="0067023F">
        <w:tc>
          <w:tcPr>
            <w:tcW w:w="1134" w:type="dxa"/>
            <w:vAlign w:val="center"/>
          </w:tcPr>
          <w:p w:rsidR="00BB780B" w:rsidRDefault="00BB780B" w:rsidP="0067023F">
            <w:pPr>
              <w:pStyle w:val="ConsPlusNormal"/>
              <w:jc w:val="both"/>
            </w:pPr>
            <w:r>
              <w:t>Урок 73</w:t>
            </w:r>
          </w:p>
        </w:tc>
        <w:tc>
          <w:tcPr>
            <w:tcW w:w="9067" w:type="dxa"/>
          </w:tcPr>
          <w:p w:rsidR="00BB780B" w:rsidRDefault="00BB780B" w:rsidP="0067023F">
            <w:pPr>
              <w:pStyle w:val="ConsPlusNormal"/>
              <w:jc w:val="both"/>
            </w:pPr>
            <w:r>
              <w:t>Правописание падежных окончаний имен существительных 3-го склонения</w:t>
            </w:r>
          </w:p>
        </w:tc>
      </w:tr>
      <w:tr w:rsidR="00BB780B" w:rsidTr="0067023F">
        <w:tc>
          <w:tcPr>
            <w:tcW w:w="1134" w:type="dxa"/>
            <w:vAlign w:val="center"/>
          </w:tcPr>
          <w:p w:rsidR="00BB780B" w:rsidRDefault="00BB780B" w:rsidP="0067023F">
            <w:pPr>
              <w:pStyle w:val="ConsPlusNormal"/>
              <w:jc w:val="both"/>
            </w:pPr>
            <w:r>
              <w:t>Урок 74</w:t>
            </w:r>
          </w:p>
        </w:tc>
        <w:tc>
          <w:tcPr>
            <w:tcW w:w="9067" w:type="dxa"/>
          </w:tcPr>
          <w:p w:rsidR="00BB780B" w:rsidRDefault="00BB780B" w:rsidP="0067023F">
            <w:pPr>
              <w:pStyle w:val="ConsPlusNormal"/>
              <w:jc w:val="both"/>
            </w:pPr>
            <w:r>
              <w:t>Правописание падежных окончаний имен существительных в родительном и винительном падеже</w:t>
            </w:r>
          </w:p>
        </w:tc>
      </w:tr>
      <w:tr w:rsidR="00BB780B" w:rsidTr="0067023F">
        <w:tc>
          <w:tcPr>
            <w:tcW w:w="1134" w:type="dxa"/>
            <w:vAlign w:val="center"/>
          </w:tcPr>
          <w:p w:rsidR="00BB780B" w:rsidRDefault="00BB780B" w:rsidP="0067023F">
            <w:pPr>
              <w:pStyle w:val="ConsPlusNormal"/>
              <w:jc w:val="both"/>
            </w:pPr>
            <w:r>
              <w:t>Урок 75</w:t>
            </w:r>
          </w:p>
        </w:tc>
        <w:tc>
          <w:tcPr>
            <w:tcW w:w="9067" w:type="dxa"/>
          </w:tcPr>
          <w:p w:rsidR="00BB780B" w:rsidRDefault="00BB780B" w:rsidP="0067023F">
            <w:pPr>
              <w:pStyle w:val="ConsPlusNormal"/>
              <w:jc w:val="both"/>
            </w:pPr>
            <w:r>
              <w:t>Правописание падежных окончаний имен существительных в дательном и предложном падеже</w:t>
            </w:r>
          </w:p>
        </w:tc>
      </w:tr>
      <w:tr w:rsidR="00BB780B" w:rsidTr="0067023F">
        <w:tc>
          <w:tcPr>
            <w:tcW w:w="1134" w:type="dxa"/>
            <w:vAlign w:val="center"/>
          </w:tcPr>
          <w:p w:rsidR="00BB780B" w:rsidRDefault="00BB780B" w:rsidP="0067023F">
            <w:pPr>
              <w:pStyle w:val="ConsPlusNormal"/>
              <w:jc w:val="both"/>
            </w:pPr>
            <w:r>
              <w:t>Урок 76</w:t>
            </w:r>
          </w:p>
        </w:tc>
        <w:tc>
          <w:tcPr>
            <w:tcW w:w="9067" w:type="dxa"/>
          </w:tcPr>
          <w:p w:rsidR="00BB780B" w:rsidRDefault="00BB780B" w:rsidP="0067023F">
            <w:pPr>
              <w:pStyle w:val="ConsPlusNormal"/>
              <w:jc w:val="both"/>
            </w:pPr>
            <w:r>
              <w:t>Правописание падежных окончаний имен существительных в творительном падеже</w:t>
            </w:r>
          </w:p>
        </w:tc>
      </w:tr>
      <w:tr w:rsidR="00BB780B" w:rsidTr="0067023F">
        <w:tc>
          <w:tcPr>
            <w:tcW w:w="1134" w:type="dxa"/>
            <w:vAlign w:val="center"/>
          </w:tcPr>
          <w:p w:rsidR="00BB780B" w:rsidRDefault="00BB780B" w:rsidP="0067023F">
            <w:pPr>
              <w:pStyle w:val="ConsPlusNormal"/>
              <w:jc w:val="both"/>
            </w:pPr>
            <w:r>
              <w:t>Урок 77</w:t>
            </w:r>
          </w:p>
        </w:tc>
        <w:tc>
          <w:tcPr>
            <w:tcW w:w="9067" w:type="dxa"/>
          </w:tcPr>
          <w:p w:rsidR="00BB780B" w:rsidRDefault="00BB780B" w:rsidP="0067023F">
            <w:pPr>
              <w:pStyle w:val="ConsPlusNormal"/>
              <w:jc w:val="both"/>
            </w:pPr>
            <w:r>
              <w:t>Правописание безударных падежных окончаний имен существительных во множественном числе</w:t>
            </w:r>
          </w:p>
        </w:tc>
      </w:tr>
      <w:tr w:rsidR="00BB780B" w:rsidTr="0067023F">
        <w:tc>
          <w:tcPr>
            <w:tcW w:w="1134" w:type="dxa"/>
            <w:vAlign w:val="center"/>
          </w:tcPr>
          <w:p w:rsidR="00BB780B" w:rsidRDefault="00BB780B" w:rsidP="0067023F">
            <w:pPr>
              <w:pStyle w:val="ConsPlusNormal"/>
              <w:jc w:val="both"/>
            </w:pPr>
            <w:r>
              <w:t>Урок 78</w:t>
            </w:r>
          </w:p>
        </w:tc>
        <w:tc>
          <w:tcPr>
            <w:tcW w:w="9067" w:type="dxa"/>
          </w:tcPr>
          <w:p w:rsidR="00BB780B" w:rsidRDefault="00BB780B" w:rsidP="0067023F">
            <w:pPr>
              <w:pStyle w:val="ConsPlusNormal"/>
              <w:jc w:val="both"/>
            </w:pPr>
            <w:r>
              <w:t>Падежные окончания имен существительных множественного числа в дательном, творительном, предложном падежах</w:t>
            </w:r>
          </w:p>
        </w:tc>
      </w:tr>
      <w:tr w:rsidR="00BB780B" w:rsidTr="0067023F">
        <w:tc>
          <w:tcPr>
            <w:tcW w:w="1134" w:type="dxa"/>
            <w:vAlign w:val="center"/>
          </w:tcPr>
          <w:p w:rsidR="00BB780B" w:rsidRDefault="00BB780B" w:rsidP="0067023F">
            <w:pPr>
              <w:pStyle w:val="ConsPlusNormal"/>
              <w:jc w:val="both"/>
            </w:pPr>
            <w:r>
              <w:t>Урок 79</w:t>
            </w:r>
          </w:p>
        </w:tc>
        <w:tc>
          <w:tcPr>
            <w:tcW w:w="9067" w:type="dxa"/>
          </w:tcPr>
          <w:p w:rsidR="00BB780B" w:rsidRDefault="00BB780B" w:rsidP="0067023F">
            <w:pPr>
              <w:pStyle w:val="ConsPlusNormal"/>
              <w:jc w:val="both"/>
            </w:pPr>
            <w:r>
              <w:t>Безударные падежные окончания имен существительных: систематизация</w:t>
            </w:r>
          </w:p>
        </w:tc>
      </w:tr>
      <w:tr w:rsidR="00BB780B" w:rsidTr="0067023F">
        <w:tc>
          <w:tcPr>
            <w:tcW w:w="1134" w:type="dxa"/>
            <w:vAlign w:val="center"/>
          </w:tcPr>
          <w:p w:rsidR="00BB780B" w:rsidRDefault="00BB780B" w:rsidP="0067023F">
            <w:pPr>
              <w:pStyle w:val="ConsPlusNormal"/>
              <w:jc w:val="both"/>
            </w:pPr>
            <w:r>
              <w:t>Урок 80</w:t>
            </w:r>
          </w:p>
        </w:tc>
        <w:tc>
          <w:tcPr>
            <w:tcW w:w="9067" w:type="dxa"/>
          </w:tcPr>
          <w:p w:rsidR="00BB780B" w:rsidRDefault="00BB780B" w:rsidP="0067023F">
            <w:pPr>
              <w:pStyle w:val="ConsPlusNormal"/>
              <w:jc w:val="both"/>
            </w:pPr>
            <w:r>
              <w:t>Безударные падежные окончания имен существительных: обобщение</w:t>
            </w:r>
          </w:p>
        </w:tc>
      </w:tr>
      <w:tr w:rsidR="00BB780B" w:rsidTr="0067023F">
        <w:tc>
          <w:tcPr>
            <w:tcW w:w="1134" w:type="dxa"/>
            <w:vAlign w:val="center"/>
          </w:tcPr>
          <w:p w:rsidR="00BB780B" w:rsidRDefault="00BB780B" w:rsidP="0067023F">
            <w:pPr>
              <w:pStyle w:val="ConsPlusNormal"/>
              <w:jc w:val="both"/>
            </w:pPr>
            <w:r>
              <w:t>Урок 81</w:t>
            </w:r>
          </w:p>
        </w:tc>
        <w:tc>
          <w:tcPr>
            <w:tcW w:w="9067" w:type="dxa"/>
          </w:tcPr>
          <w:p w:rsidR="00BB780B" w:rsidRDefault="00BB780B" w:rsidP="0067023F">
            <w:pPr>
              <w:pStyle w:val="ConsPlusNormal"/>
              <w:jc w:val="both"/>
            </w:pPr>
            <w:r>
              <w:t>Морфологический разбор имени существительного</w:t>
            </w:r>
          </w:p>
        </w:tc>
      </w:tr>
      <w:tr w:rsidR="00BB780B" w:rsidTr="0067023F">
        <w:tc>
          <w:tcPr>
            <w:tcW w:w="1134" w:type="dxa"/>
            <w:vAlign w:val="center"/>
          </w:tcPr>
          <w:p w:rsidR="00BB780B" w:rsidRDefault="00BB780B" w:rsidP="0067023F">
            <w:pPr>
              <w:pStyle w:val="ConsPlusNormal"/>
              <w:jc w:val="both"/>
            </w:pPr>
            <w:r>
              <w:t>Урок 82</w:t>
            </w:r>
          </w:p>
        </w:tc>
        <w:tc>
          <w:tcPr>
            <w:tcW w:w="9067" w:type="dxa"/>
          </w:tcPr>
          <w:p w:rsidR="00BB780B" w:rsidRDefault="00BB780B" w:rsidP="0067023F">
            <w:pPr>
              <w:pStyle w:val="ConsPlusNormal"/>
              <w:jc w:val="both"/>
            </w:pPr>
            <w:r>
              <w:t>Учимся пересказывать: выборочный устный пересказ текста</w:t>
            </w:r>
          </w:p>
        </w:tc>
      </w:tr>
      <w:tr w:rsidR="00BB780B" w:rsidTr="0067023F">
        <w:tc>
          <w:tcPr>
            <w:tcW w:w="1134" w:type="dxa"/>
            <w:vAlign w:val="center"/>
          </w:tcPr>
          <w:p w:rsidR="00BB780B" w:rsidRDefault="00BB780B" w:rsidP="0067023F">
            <w:pPr>
              <w:pStyle w:val="ConsPlusNormal"/>
              <w:jc w:val="both"/>
            </w:pPr>
            <w:r>
              <w:t>Урок 83</w:t>
            </w:r>
          </w:p>
        </w:tc>
        <w:tc>
          <w:tcPr>
            <w:tcW w:w="9067" w:type="dxa"/>
          </w:tcPr>
          <w:p w:rsidR="00BB780B" w:rsidRDefault="00BB780B" w:rsidP="0067023F">
            <w:pPr>
              <w:pStyle w:val="ConsPlusNormal"/>
              <w:jc w:val="both"/>
            </w:pPr>
            <w:r>
              <w:t>Резервный урок по разделу орфография: Правописание безударных падежных окончаний имен существительных в единственном числе</w:t>
            </w:r>
          </w:p>
        </w:tc>
      </w:tr>
      <w:tr w:rsidR="00BB780B" w:rsidTr="0067023F">
        <w:tc>
          <w:tcPr>
            <w:tcW w:w="1134" w:type="dxa"/>
            <w:vAlign w:val="center"/>
          </w:tcPr>
          <w:p w:rsidR="00BB780B" w:rsidRDefault="00BB780B" w:rsidP="0067023F">
            <w:pPr>
              <w:pStyle w:val="ConsPlusNormal"/>
              <w:jc w:val="both"/>
            </w:pPr>
            <w:r>
              <w:lastRenderedPageBreak/>
              <w:t>Урок 84</w:t>
            </w:r>
          </w:p>
        </w:tc>
        <w:tc>
          <w:tcPr>
            <w:tcW w:w="9067" w:type="dxa"/>
          </w:tcPr>
          <w:p w:rsidR="00BB780B" w:rsidRDefault="00BB780B" w:rsidP="0067023F">
            <w:pPr>
              <w:pStyle w:val="ConsPlusNormal"/>
              <w:jc w:val="both"/>
            </w:pPr>
            <w:r>
              <w:t>Правописание безударных падежных окончаний имен существительных во множественном числе</w:t>
            </w:r>
          </w:p>
        </w:tc>
      </w:tr>
      <w:tr w:rsidR="00BB780B" w:rsidTr="0067023F">
        <w:tc>
          <w:tcPr>
            <w:tcW w:w="1134" w:type="dxa"/>
            <w:vAlign w:val="center"/>
          </w:tcPr>
          <w:p w:rsidR="00BB780B" w:rsidRDefault="00BB780B" w:rsidP="0067023F">
            <w:pPr>
              <w:pStyle w:val="ConsPlusNormal"/>
              <w:jc w:val="both"/>
            </w:pPr>
            <w:r>
              <w:t>Урок 85</w:t>
            </w:r>
          </w:p>
        </w:tc>
        <w:tc>
          <w:tcPr>
            <w:tcW w:w="9067" w:type="dxa"/>
          </w:tcPr>
          <w:p w:rsidR="00BB780B" w:rsidRDefault="00BB780B" w:rsidP="0067023F">
            <w:pPr>
              <w:pStyle w:val="ConsPlusNormal"/>
              <w:jc w:val="both"/>
            </w:pPr>
            <w:r>
              <w:t>Пишем подробный пересказ текста. Изложение</w:t>
            </w:r>
          </w:p>
        </w:tc>
      </w:tr>
      <w:tr w:rsidR="00BB780B" w:rsidTr="0067023F">
        <w:tc>
          <w:tcPr>
            <w:tcW w:w="1134" w:type="dxa"/>
            <w:vAlign w:val="center"/>
          </w:tcPr>
          <w:p w:rsidR="00BB780B" w:rsidRDefault="00BB780B" w:rsidP="0067023F">
            <w:pPr>
              <w:pStyle w:val="ConsPlusNormal"/>
              <w:jc w:val="both"/>
            </w:pPr>
            <w:r>
              <w:t>Урок 86</w:t>
            </w:r>
          </w:p>
        </w:tc>
        <w:tc>
          <w:tcPr>
            <w:tcW w:w="9067" w:type="dxa"/>
          </w:tcPr>
          <w:p w:rsidR="00BB780B" w:rsidRDefault="00BB780B" w:rsidP="0067023F">
            <w:pPr>
              <w:pStyle w:val="ConsPlusNormal"/>
              <w:jc w:val="both"/>
            </w:pPr>
            <w:r>
              <w:t>Имя прилагательное. Значение и употребление имен прилагательных</w:t>
            </w:r>
          </w:p>
        </w:tc>
      </w:tr>
      <w:tr w:rsidR="00BB780B" w:rsidTr="0067023F">
        <w:tc>
          <w:tcPr>
            <w:tcW w:w="1134" w:type="dxa"/>
            <w:vAlign w:val="center"/>
          </w:tcPr>
          <w:p w:rsidR="00BB780B" w:rsidRDefault="00BB780B" w:rsidP="0067023F">
            <w:pPr>
              <w:pStyle w:val="ConsPlusNormal"/>
              <w:jc w:val="both"/>
            </w:pPr>
            <w:r>
              <w:t>Урок 87</w:t>
            </w:r>
          </w:p>
        </w:tc>
        <w:tc>
          <w:tcPr>
            <w:tcW w:w="9067" w:type="dxa"/>
          </w:tcPr>
          <w:p w:rsidR="00BB780B" w:rsidRDefault="00BB780B" w:rsidP="0067023F">
            <w:pPr>
              <w:pStyle w:val="ConsPlusNormal"/>
              <w:jc w:val="both"/>
            </w:pPr>
            <w:r>
              <w:t>Зависимость формы имени прилагательного от формы имени существительного. Род и число имен прилагательных</w:t>
            </w:r>
          </w:p>
        </w:tc>
      </w:tr>
      <w:tr w:rsidR="00BB780B" w:rsidTr="0067023F">
        <w:tc>
          <w:tcPr>
            <w:tcW w:w="1134" w:type="dxa"/>
            <w:vAlign w:val="center"/>
          </w:tcPr>
          <w:p w:rsidR="00BB780B" w:rsidRDefault="00BB780B" w:rsidP="0067023F">
            <w:pPr>
              <w:pStyle w:val="ConsPlusNormal"/>
              <w:jc w:val="both"/>
            </w:pPr>
            <w:r>
              <w:t>Урок 88</w:t>
            </w:r>
          </w:p>
        </w:tc>
        <w:tc>
          <w:tcPr>
            <w:tcW w:w="9067" w:type="dxa"/>
          </w:tcPr>
          <w:p w:rsidR="00BB780B" w:rsidRDefault="00BB780B" w:rsidP="0067023F">
            <w:pPr>
              <w:pStyle w:val="ConsPlusNormal"/>
              <w:jc w:val="both"/>
            </w:pPr>
            <w:r>
              <w:t>Пишем сжатый пересказ текста</w:t>
            </w:r>
          </w:p>
        </w:tc>
      </w:tr>
      <w:tr w:rsidR="00BB780B" w:rsidTr="0067023F">
        <w:tc>
          <w:tcPr>
            <w:tcW w:w="1134" w:type="dxa"/>
            <w:vAlign w:val="center"/>
          </w:tcPr>
          <w:p w:rsidR="00BB780B" w:rsidRDefault="00BB780B" w:rsidP="0067023F">
            <w:pPr>
              <w:pStyle w:val="ConsPlusNormal"/>
              <w:jc w:val="both"/>
            </w:pPr>
            <w:r>
              <w:t>Урок 89</w:t>
            </w:r>
          </w:p>
        </w:tc>
        <w:tc>
          <w:tcPr>
            <w:tcW w:w="9067" w:type="dxa"/>
          </w:tcPr>
          <w:p w:rsidR="00BB780B" w:rsidRDefault="00BB780B" w:rsidP="0067023F">
            <w:pPr>
              <w:pStyle w:val="ConsPlusNormal"/>
              <w:jc w:val="both"/>
            </w:pPr>
            <w:r>
              <w:t>Склонение имен прилагательных</w:t>
            </w:r>
          </w:p>
        </w:tc>
      </w:tr>
      <w:tr w:rsidR="00BB780B" w:rsidTr="0067023F">
        <w:tc>
          <w:tcPr>
            <w:tcW w:w="1134" w:type="dxa"/>
            <w:vAlign w:val="center"/>
          </w:tcPr>
          <w:p w:rsidR="00BB780B" w:rsidRDefault="00BB780B" w:rsidP="0067023F">
            <w:pPr>
              <w:pStyle w:val="ConsPlusNormal"/>
              <w:jc w:val="both"/>
            </w:pPr>
            <w:r>
              <w:t>Урок 90</w:t>
            </w:r>
          </w:p>
        </w:tc>
        <w:tc>
          <w:tcPr>
            <w:tcW w:w="9067" w:type="dxa"/>
          </w:tcPr>
          <w:p w:rsidR="00BB780B" w:rsidRDefault="00BB780B" w:rsidP="0067023F">
            <w:pPr>
              <w:pStyle w:val="ConsPlusNormal"/>
              <w:jc w:val="both"/>
            </w:pPr>
            <w:r>
              <w:t>Правописание падежных окончаний имен прилагательных</w:t>
            </w:r>
          </w:p>
        </w:tc>
      </w:tr>
      <w:tr w:rsidR="00BB780B" w:rsidTr="0067023F">
        <w:tc>
          <w:tcPr>
            <w:tcW w:w="1134" w:type="dxa"/>
            <w:vAlign w:val="center"/>
          </w:tcPr>
          <w:p w:rsidR="00BB780B" w:rsidRDefault="00BB780B" w:rsidP="0067023F">
            <w:pPr>
              <w:pStyle w:val="ConsPlusNormal"/>
              <w:jc w:val="both"/>
            </w:pPr>
            <w:r>
              <w:t>Урок 91</w:t>
            </w:r>
          </w:p>
        </w:tc>
        <w:tc>
          <w:tcPr>
            <w:tcW w:w="9067" w:type="dxa"/>
          </w:tcPr>
          <w:p w:rsidR="00BB780B" w:rsidRDefault="00BB780B" w:rsidP="0067023F">
            <w:pPr>
              <w:pStyle w:val="ConsPlusNormal"/>
              <w:jc w:val="both"/>
            </w:pPr>
            <w:r>
              <w:t>Правописание падежных окончаний имен прилагательных в единственном числе</w:t>
            </w:r>
          </w:p>
        </w:tc>
      </w:tr>
      <w:tr w:rsidR="00BB780B" w:rsidTr="0067023F">
        <w:tc>
          <w:tcPr>
            <w:tcW w:w="1134" w:type="dxa"/>
            <w:vAlign w:val="center"/>
          </w:tcPr>
          <w:p w:rsidR="00BB780B" w:rsidRDefault="00BB780B" w:rsidP="0067023F">
            <w:pPr>
              <w:pStyle w:val="ConsPlusNormal"/>
              <w:jc w:val="both"/>
            </w:pPr>
            <w:r>
              <w:t>Урок 92</w:t>
            </w:r>
          </w:p>
        </w:tc>
        <w:tc>
          <w:tcPr>
            <w:tcW w:w="9067" w:type="dxa"/>
          </w:tcPr>
          <w:p w:rsidR="00BB780B" w:rsidRDefault="00BB780B" w:rsidP="0067023F">
            <w:pPr>
              <w:pStyle w:val="ConsPlusNormal"/>
              <w:jc w:val="both"/>
            </w:pPr>
            <w:r>
              <w:t>Редактируем предложенный текст. Работа с деформированными предложениями и текстом</w:t>
            </w:r>
          </w:p>
        </w:tc>
      </w:tr>
      <w:tr w:rsidR="00BB780B" w:rsidTr="0067023F">
        <w:tc>
          <w:tcPr>
            <w:tcW w:w="1134" w:type="dxa"/>
            <w:vAlign w:val="center"/>
          </w:tcPr>
          <w:p w:rsidR="00BB780B" w:rsidRDefault="00BB780B" w:rsidP="0067023F">
            <w:pPr>
              <w:pStyle w:val="ConsPlusNormal"/>
              <w:jc w:val="both"/>
            </w:pPr>
            <w:r>
              <w:t>Урок 93</w:t>
            </w:r>
          </w:p>
        </w:tc>
        <w:tc>
          <w:tcPr>
            <w:tcW w:w="9067" w:type="dxa"/>
          </w:tcPr>
          <w:p w:rsidR="00BB780B" w:rsidRDefault="00BB780B" w:rsidP="0067023F">
            <w:pPr>
              <w:pStyle w:val="ConsPlusNormal"/>
              <w:jc w:val="both"/>
            </w:pPr>
            <w:r>
              <w:t>Особенности склонения имен прилагательных во множественном числе</w:t>
            </w:r>
          </w:p>
        </w:tc>
      </w:tr>
      <w:tr w:rsidR="00BB780B" w:rsidTr="0067023F">
        <w:tc>
          <w:tcPr>
            <w:tcW w:w="1134" w:type="dxa"/>
            <w:vAlign w:val="center"/>
          </w:tcPr>
          <w:p w:rsidR="00BB780B" w:rsidRDefault="00BB780B" w:rsidP="0067023F">
            <w:pPr>
              <w:pStyle w:val="ConsPlusNormal"/>
              <w:jc w:val="both"/>
            </w:pPr>
            <w:r>
              <w:t>Урок 94</w:t>
            </w:r>
          </w:p>
        </w:tc>
        <w:tc>
          <w:tcPr>
            <w:tcW w:w="9067" w:type="dxa"/>
          </w:tcPr>
          <w:p w:rsidR="00BB780B" w:rsidRDefault="00BB780B" w:rsidP="0067023F">
            <w:pPr>
              <w:pStyle w:val="ConsPlusNormal"/>
              <w:jc w:val="both"/>
            </w:pPr>
            <w:r>
              <w:t>Правописание падежных окончаний имен прилагательных во множественном числе</w:t>
            </w:r>
          </w:p>
        </w:tc>
      </w:tr>
      <w:tr w:rsidR="00BB780B" w:rsidTr="0067023F">
        <w:tc>
          <w:tcPr>
            <w:tcW w:w="1134" w:type="dxa"/>
            <w:vAlign w:val="center"/>
          </w:tcPr>
          <w:p w:rsidR="00BB780B" w:rsidRDefault="00BB780B" w:rsidP="0067023F">
            <w:pPr>
              <w:pStyle w:val="ConsPlusNormal"/>
              <w:jc w:val="both"/>
            </w:pPr>
            <w:r>
              <w:t>Урок 95</w:t>
            </w:r>
          </w:p>
        </w:tc>
        <w:tc>
          <w:tcPr>
            <w:tcW w:w="9067" w:type="dxa"/>
          </w:tcPr>
          <w:p w:rsidR="00BB780B" w:rsidRDefault="00BB780B" w:rsidP="0067023F">
            <w:pPr>
              <w:pStyle w:val="ConsPlusNormal"/>
              <w:jc w:val="both"/>
            </w:pPr>
            <w:r>
              <w:t>Пишем сочинение-описание на тему. Составление сравнительного описания на заданную тему по данному началу</w:t>
            </w:r>
          </w:p>
        </w:tc>
      </w:tr>
      <w:tr w:rsidR="00BB780B" w:rsidTr="0067023F">
        <w:tc>
          <w:tcPr>
            <w:tcW w:w="1134" w:type="dxa"/>
            <w:vAlign w:val="center"/>
          </w:tcPr>
          <w:p w:rsidR="00BB780B" w:rsidRDefault="00BB780B" w:rsidP="0067023F">
            <w:pPr>
              <w:pStyle w:val="ConsPlusNormal"/>
              <w:jc w:val="both"/>
            </w:pPr>
            <w:r>
              <w:t>Урок 96</w:t>
            </w:r>
          </w:p>
        </w:tc>
        <w:tc>
          <w:tcPr>
            <w:tcW w:w="9067" w:type="dxa"/>
          </w:tcPr>
          <w:p w:rsidR="00BB780B" w:rsidRDefault="00BB780B" w:rsidP="0067023F">
            <w:pPr>
              <w:pStyle w:val="ConsPlusNormal"/>
              <w:jc w:val="both"/>
            </w:pPr>
            <w:r>
              <w:t>Морфологический разбор имени прилагательного</w:t>
            </w:r>
          </w:p>
        </w:tc>
      </w:tr>
      <w:tr w:rsidR="00BB780B" w:rsidTr="0067023F">
        <w:tc>
          <w:tcPr>
            <w:tcW w:w="1134" w:type="dxa"/>
            <w:vAlign w:val="center"/>
          </w:tcPr>
          <w:p w:rsidR="00BB780B" w:rsidRDefault="00BB780B" w:rsidP="0067023F">
            <w:pPr>
              <w:pStyle w:val="ConsPlusNormal"/>
              <w:jc w:val="both"/>
            </w:pPr>
            <w:r>
              <w:t>Урок 97</w:t>
            </w:r>
          </w:p>
        </w:tc>
        <w:tc>
          <w:tcPr>
            <w:tcW w:w="9067" w:type="dxa"/>
          </w:tcPr>
          <w:p w:rsidR="00BB780B" w:rsidRDefault="00BB780B" w:rsidP="0067023F">
            <w:pPr>
              <w:pStyle w:val="ConsPlusNormal"/>
              <w:jc w:val="both"/>
            </w:pPr>
            <w:r>
              <w:t>Безударные падежные окончания имен прилагательных: систематизация</w:t>
            </w:r>
          </w:p>
        </w:tc>
      </w:tr>
      <w:tr w:rsidR="00BB780B" w:rsidTr="0067023F">
        <w:tc>
          <w:tcPr>
            <w:tcW w:w="1134" w:type="dxa"/>
            <w:vAlign w:val="center"/>
          </w:tcPr>
          <w:p w:rsidR="00BB780B" w:rsidRDefault="00BB780B" w:rsidP="0067023F">
            <w:pPr>
              <w:pStyle w:val="ConsPlusNormal"/>
              <w:jc w:val="both"/>
            </w:pPr>
            <w:r>
              <w:t>Урок 98</w:t>
            </w:r>
          </w:p>
        </w:tc>
        <w:tc>
          <w:tcPr>
            <w:tcW w:w="9067" w:type="dxa"/>
          </w:tcPr>
          <w:p w:rsidR="00BB780B" w:rsidRDefault="00BB780B" w:rsidP="0067023F">
            <w:pPr>
              <w:pStyle w:val="ConsPlusNormal"/>
              <w:jc w:val="both"/>
            </w:pPr>
            <w:r>
              <w:t>Безударные падежные окончания имен прилагательных: обобщение</w:t>
            </w:r>
          </w:p>
        </w:tc>
      </w:tr>
      <w:tr w:rsidR="00BB780B" w:rsidTr="0067023F">
        <w:tc>
          <w:tcPr>
            <w:tcW w:w="1134" w:type="dxa"/>
            <w:vAlign w:val="center"/>
          </w:tcPr>
          <w:p w:rsidR="00BB780B" w:rsidRDefault="00BB780B" w:rsidP="0067023F">
            <w:pPr>
              <w:pStyle w:val="ConsPlusNormal"/>
              <w:jc w:val="both"/>
            </w:pPr>
            <w:r>
              <w:t>Урок 99</w:t>
            </w:r>
          </w:p>
        </w:tc>
        <w:tc>
          <w:tcPr>
            <w:tcW w:w="9067" w:type="dxa"/>
          </w:tcPr>
          <w:p w:rsidR="00BB780B" w:rsidRDefault="00BB780B" w:rsidP="0067023F">
            <w:pPr>
              <w:pStyle w:val="ConsPlusNormal"/>
              <w:jc w:val="both"/>
            </w:pPr>
            <w:r>
              <w:t>Можно ли по-разному читать один и тот же текст? Сравнение художественного и научного описания</w:t>
            </w:r>
          </w:p>
        </w:tc>
      </w:tr>
      <w:tr w:rsidR="00BB780B" w:rsidTr="0067023F">
        <w:tc>
          <w:tcPr>
            <w:tcW w:w="1134" w:type="dxa"/>
            <w:vAlign w:val="center"/>
          </w:tcPr>
          <w:p w:rsidR="00BB780B" w:rsidRDefault="00BB780B" w:rsidP="0067023F">
            <w:pPr>
              <w:pStyle w:val="ConsPlusNormal"/>
              <w:jc w:val="both"/>
            </w:pPr>
            <w:r>
              <w:t>Урок 100</w:t>
            </w:r>
          </w:p>
        </w:tc>
        <w:tc>
          <w:tcPr>
            <w:tcW w:w="9067" w:type="dxa"/>
          </w:tcPr>
          <w:p w:rsidR="00BB780B" w:rsidRDefault="00BB780B" w:rsidP="0067023F">
            <w:pPr>
              <w:pStyle w:val="ConsPlusNormal"/>
              <w:jc w:val="both"/>
            </w:pPr>
            <w:r>
              <w:t>Резервный урок по разделу морфология: Отработка темы "Имя прилагательное"</w:t>
            </w:r>
          </w:p>
        </w:tc>
      </w:tr>
      <w:tr w:rsidR="00BB780B" w:rsidTr="0067023F">
        <w:tc>
          <w:tcPr>
            <w:tcW w:w="1134" w:type="dxa"/>
            <w:vAlign w:val="center"/>
          </w:tcPr>
          <w:p w:rsidR="00BB780B" w:rsidRDefault="00BB780B" w:rsidP="0067023F">
            <w:pPr>
              <w:pStyle w:val="ConsPlusNormal"/>
              <w:jc w:val="both"/>
            </w:pPr>
            <w:r>
              <w:t>Урок 101</w:t>
            </w:r>
          </w:p>
        </w:tc>
        <w:tc>
          <w:tcPr>
            <w:tcW w:w="9067" w:type="dxa"/>
          </w:tcPr>
          <w:p w:rsidR="00BB780B" w:rsidRDefault="00BB780B" w:rsidP="0067023F">
            <w:pPr>
              <w:pStyle w:val="ConsPlusNormal"/>
              <w:jc w:val="both"/>
            </w:pPr>
            <w:r>
              <w:t>Чем изучающее чтение отличается от ознакомительного чтения. Написание текста по репродукции картины</w:t>
            </w:r>
          </w:p>
        </w:tc>
      </w:tr>
      <w:tr w:rsidR="00BB780B" w:rsidTr="0067023F">
        <w:tc>
          <w:tcPr>
            <w:tcW w:w="1134" w:type="dxa"/>
            <w:vAlign w:val="center"/>
          </w:tcPr>
          <w:p w:rsidR="00BB780B" w:rsidRDefault="00BB780B" w:rsidP="0067023F">
            <w:pPr>
              <w:pStyle w:val="ConsPlusNormal"/>
              <w:jc w:val="both"/>
            </w:pPr>
            <w:r>
              <w:t>Урок 102</w:t>
            </w:r>
          </w:p>
        </w:tc>
        <w:tc>
          <w:tcPr>
            <w:tcW w:w="9067" w:type="dxa"/>
          </w:tcPr>
          <w:p w:rsidR="00BB780B" w:rsidRDefault="00BB780B" w:rsidP="0067023F">
            <w:pPr>
              <w:pStyle w:val="ConsPlusNormal"/>
              <w:jc w:val="both"/>
            </w:pPr>
            <w:r>
              <w:t>Нормы речевого этикета</w:t>
            </w:r>
          </w:p>
        </w:tc>
      </w:tr>
      <w:tr w:rsidR="00BB780B" w:rsidTr="0067023F">
        <w:tc>
          <w:tcPr>
            <w:tcW w:w="1134" w:type="dxa"/>
            <w:vAlign w:val="center"/>
          </w:tcPr>
          <w:p w:rsidR="00BB780B" w:rsidRDefault="00BB780B" w:rsidP="0067023F">
            <w:pPr>
              <w:pStyle w:val="ConsPlusNormal"/>
              <w:jc w:val="both"/>
            </w:pPr>
            <w:r>
              <w:t>Урок 103</w:t>
            </w:r>
          </w:p>
        </w:tc>
        <w:tc>
          <w:tcPr>
            <w:tcW w:w="9067" w:type="dxa"/>
          </w:tcPr>
          <w:p w:rsidR="00BB780B" w:rsidRDefault="00BB780B" w:rsidP="0067023F">
            <w:pPr>
              <w:pStyle w:val="ConsPlusNormal"/>
              <w:jc w:val="both"/>
            </w:pPr>
            <w:r>
              <w:t>Правописание имен прилагательных: падежные окончания</w:t>
            </w:r>
          </w:p>
        </w:tc>
      </w:tr>
      <w:tr w:rsidR="00BB780B" w:rsidTr="0067023F">
        <w:tc>
          <w:tcPr>
            <w:tcW w:w="1134" w:type="dxa"/>
            <w:vAlign w:val="center"/>
          </w:tcPr>
          <w:p w:rsidR="00BB780B" w:rsidRDefault="00BB780B" w:rsidP="0067023F">
            <w:pPr>
              <w:pStyle w:val="ConsPlusNormal"/>
              <w:jc w:val="both"/>
            </w:pPr>
            <w:r>
              <w:t>Урок 104</w:t>
            </w:r>
          </w:p>
        </w:tc>
        <w:tc>
          <w:tcPr>
            <w:tcW w:w="9067" w:type="dxa"/>
          </w:tcPr>
          <w:p w:rsidR="00BB780B" w:rsidRDefault="00BB780B" w:rsidP="0067023F">
            <w:pPr>
              <w:pStyle w:val="ConsPlusNormal"/>
              <w:jc w:val="both"/>
            </w:pPr>
            <w:r>
              <w:t>Резервный урок по разделу орфография: Правописание падежных окончаний имен прилагательных в единственном и множественном числе. Повторение</w:t>
            </w:r>
          </w:p>
        </w:tc>
      </w:tr>
      <w:tr w:rsidR="00BB780B" w:rsidTr="0067023F">
        <w:tc>
          <w:tcPr>
            <w:tcW w:w="1134" w:type="dxa"/>
            <w:vAlign w:val="center"/>
          </w:tcPr>
          <w:p w:rsidR="00BB780B" w:rsidRDefault="00BB780B" w:rsidP="0067023F">
            <w:pPr>
              <w:pStyle w:val="ConsPlusNormal"/>
              <w:jc w:val="both"/>
            </w:pPr>
            <w:r>
              <w:t>Урок 105</w:t>
            </w:r>
          </w:p>
        </w:tc>
        <w:tc>
          <w:tcPr>
            <w:tcW w:w="9067" w:type="dxa"/>
          </w:tcPr>
          <w:p w:rsidR="00BB780B" w:rsidRDefault="00BB780B" w:rsidP="0067023F">
            <w:pPr>
              <w:pStyle w:val="ConsPlusNormal"/>
              <w:jc w:val="both"/>
            </w:pPr>
            <w:r>
              <w:t>Местоимение. Личные местоимения</w:t>
            </w:r>
          </w:p>
        </w:tc>
      </w:tr>
      <w:tr w:rsidR="00BB780B" w:rsidTr="0067023F">
        <w:tc>
          <w:tcPr>
            <w:tcW w:w="1134" w:type="dxa"/>
            <w:vAlign w:val="center"/>
          </w:tcPr>
          <w:p w:rsidR="00BB780B" w:rsidRDefault="00BB780B" w:rsidP="0067023F">
            <w:pPr>
              <w:pStyle w:val="ConsPlusNormal"/>
              <w:jc w:val="both"/>
            </w:pPr>
            <w:r>
              <w:t>Урок 106</w:t>
            </w:r>
          </w:p>
        </w:tc>
        <w:tc>
          <w:tcPr>
            <w:tcW w:w="9067" w:type="dxa"/>
          </w:tcPr>
          <w:p w:rsidR="00BB780B" w:rsidRDefault="00BB780B" w:rsidP="0067023F">
            <w:pPr>
              <w:pStyle w:val="ConsPlusNormal"/>
              <w:jc w:val="both"/>
            </w:pPr>
            <w:r>
              <w:t>Личные местоимения 1-го и 3-го лица единственного и множественного числа. Склонение личных местоимений 1-го и 2-го лица</w:t>
            </w:r>
          </w:p>
        </w:tc>
      </w:tr>
      <w:tr w:rsidR="00BB780B" w:rsidTr="0067023F">
        <w:tc>
          <w:tcPr>
            <w:tcW w:w="1134" w:type="dxa"/>
            <w:vAlign w:val="center"/>
          </w:tcPr>
          <w:p w:rsidR="00BB780B" w:rsidRDefault="00BB780B" w:rsidP="0067023F">
            <w:pPr>
              <w:pStyle w:val="ConsPlusNormal"/>
              <w:jc w:val="both"/>
            </w:pPr>
            <w:r>
              <w:t>Урок 107</w:t>
            </w:r>
          </w:p>
        </w:tc>
        <w:tc>
          <w:tcPr>
            <w:tcW w:w="9067" w:type="dxa"/>
          </w:tcPr>
          <w:p w:rsidR="00BB780B" w:rsidRDefault="00BB780B" w:rsidP="0067023F">
            <w:pPr>
              <w:pStyle w:val="ConsPlusNormal"/>
              <w:jc w:val="both"/>
            </w:pPr>
            <w:r>
              <w:t>Склонение личных местоимений. Склонение личных местоимений 3-го лица</w:t>
            </w:r>
          </w:p>
        </w:tc>
      </w:tr>
      <w:tr w:rsidR="00BB780B" w:rsidTr="0067023F">
        <w:tc>
          <w:tcPr>
            <w:tcW w:w="1134" w:type="dxa"/>
            <w:vAlign w:val="center"/>
          </w:tcPr>
          <w:p w:rsidR="00BB780B" w:rsidRDefault="00BB780B" w:rsidP="0067023F">
            <w:pPr>
              <w:pStyle w:val="ConsPlusNormal"/>
              <w:jc w:val="both"/>
            </w:pPr>
            <w:r>
              <w:lastRenderedPageBreak/>
              <w:t>Урок 108</w:t>
            </w:r>
          </w:p>
        </w:tc>
        <w:tc>
          <w:tcPr>
            <w:tcW w:w="9067" w:type="dxa"/>
          </w:tcPr>
          <w:p w:rsidR="00BB780B" w:rsidRDefault="00BB780B" w:rsidP="0067023F">
            <w:pPr>
              <w:pStyle w:val="ConsPlusNormal"/>
              <w:jc w:val="both"/>
            </w:pPr>
            <w:r>
              <w:t>Пишем текст по предложенному плану</w:t>
            </w:r>
          </w:p>
        </w:tc>
      </w:tr>
      <w:tr w:rsidR="00BB780B" w:rsidTr="0067023F">
        <w:tc>
          <w:tcPr>
            <w:tcW w:w="1134" w:type="dxa"/>
            <w:vAlign w:val="center"/>
          </w:tcPr>
          <w:p w:rsidR="00BB780B" w:rsidRDefault="00BB780B" w:rsidP="0067023F">
            <w:pPr>
              <w:pStyle w:val="ConsPlusNormal"/>
              <w:jc w:val="both"/>
            </w:pPr>
            <w:r>
              <w:t>Урок 109</w:t>
            </w:r>
          </w:p>
        </w:tc>
        <w:tc>
          <w:tcPr>
            <w:tcW w:w="9067" w:type="dxa"/>
          </w:tcPr>
          <w:p w:rsidR="00BB780B" w:rsidRDefault="00BB780B" w:rsidP="0067023F">
            <w:pPr>
              <w:pStyle w:val="ConsPlusNormal"/>
              <w:jc w:val="both"/>
            </w:pPr>
            <w:r>
              <w:t>Правописание личных местоимений. Написание личных местоимений с предлогами</w:t>
            </w:r>
          </w:p>
        </w:tc>
      </w:tr>
      <w:tr w:rsidR="00BB780B" w:rsidTr="0067023F">
        <w:tc>
          <w:tcPr>
            <w:tcW w:w="1134" w:type="dxa"/>
            <w:vAlign w:val="center"/>
          </w:tcPr>
          <w:p w:rsidR="00BB780B" w:rsidRDefault="00BB780B" w:rsidP="0067023F">
            <w:pPr>
              <w:pStyle w:val="ConsPlusNormal"/>
              <w:jc w:val="both"/>
            </w:pPr>
            <w:r>
              <w:t>Урок 110</w:t>
            </w:r>
          </w:p>
        </w:tc>
        <w:tc>
          <w:tcPr>
            <w:tcW w:w="9067" w:type="dxa"/>
          </w:tcPr>
          <w:p w:rsidR="00BB780B" w:rsidRDefault="00BB780B" w:rsidP="0067023F">
            <w:pPr>
              <w:pStyle w:val="ConsPlusNormal"/>
              <w:jc w:val="both"/>
            </w:pPr>
            <w:r>
              <w:t>Особенности диалога. Составление текста по рисунку с включением диалога. Инсценировка диалога. Составление диалога по данным условиям</w:t>
            </w:r>
          </w:p>
        </w:tc>
      </w:tr>
      <w:tr w:rsidR="00BB780B" w:rsidTr="0067023F">
        <w:tc>
          <w:tcPr>
            <w:tcW w:w="1134" w:type="dxa"/>
            <w:vAlign w:val="center"/>
          </w:tcPr>
          <w:p w:rsidR="00BB780B" w:rsidRDefault="00BB780B" w:rsidP="0067023F">
            <w:pPr>
              <w:pStyle w:val="ConsPlusNormal"/>
              <w:jc w:val="both"/>
            </w:pPr>
            <w:r>
              <w:t>Урок 111</w:t>
            </w:r>
          </w:p>
        </w:tc>
        <w:tc>
          <w:tcPr>
            <w:tcW w:w="9067" w:type="dxa"/>
          </w:tcPr>
          <w:p w:rsidR="00BB780B" w:rsidRDefault="00BB780B" w:rsidP="0067023F">
            <w:pPr>
              <w:pStyle w:val="ConsPlusNormal"/>
              <w:jc w:val="both"/>
            </w:pPr>
            <w:r>
              <w:t>Резервный урок по разделу морфология: тема "Использование местоимений для устранения неоправданного повтора слов в тексте"</w:t>
            </w:r>
          </w:p>
        </w:tc>
      </w:tr>
      <w:tr w:rsidR="00BB780B" w:rsidTr="0067023F">
        <w:tc>
          <w:tcPr>
            <w:tcW w:w="1134" w:type="dxa"/>
            <w:vAlign w:val="center"/>
          </w:tcPr>
          <w:p w:rsidR="00BB780B" w:rsidRDefault="00BB780B" w:rsidP="0067023F">
            <w:pPr>
              <w:pStyle w:val="ConsPlusNormal"/>
              <w:jc w:val="both"/>
            </w:pPr>
            <w:r>
              <w:t>Урок 112</w:t>
            </w:r>
          </w:p>
        </w:tc>
        <w:tc>
          <w:tcPr>
            <w:tcW w:w="9067" w:type="dxa"/>
          </w:tcPr>
          <w:p w:rsidR="00BB780B" w:rsidRDefault="00BB780B" w:rsidP="0067023F">
            <w:pPr>
              <w:pStyle w:val="ConsPlusNormal"/>
              <w:jc w:val="both"/>
            </w:pPr>
            <w:r>
              <w:t>Раздельное написание личных местоимений с предлогами. Тренинг</w:t>
            </w:r>
          </w:p>
        </w:tc>
      </w:tr>
      <w:tr w:rsidR="00BB780B" w:rsidTr="0067023F">
        <w:tc>
          <w:tcPr>
            <w:tcW w:w="1134" w:type="dxa"/>
            <w:vAlign w:val="center"/>
          </w:tcPr>
          <w:p w:rsidR="00BB780B" w:rsidRDefault="00BB780B" w:rsidP="0067023F">
            <w:pPr>
              <w:pStyle w:val="ConsPlusNormal"/>
              <w:jc w:val="both"/>
            </w:pPr>
            <w:r>
              <w:t>Урок 113</w:t>
            </w:r>
          </w:p>
        </w:tc>
        <w:tc>
          <w:tcPr>
            <w:tcW w:w="9067" w:type="dxa"/>
          </w:tcPr>
          <w:p w:rsidR="00BB780B" w:rsidRDefault="00BB780B" w:rsidP="0067023F">
            <w:pPr>
              <w:pStyle w:val="ConsPlusNormal"/>
              <w:jc w:val="both"/>
            </w:pPr>
            <w:r>
              <w:t>Вспоминаем, как написать письмо, поздравительную открытку, объявление. Письмо. Написание поздравления к празднику 8 марта. Подбор и составление объявлений для стенной газеты</w:t>
            </w:r>
          </w:p>
        </w:tc>
      </w:tr>
      <w:tr w:rsidR="00BB780B" w:rsidTr="0067023F">
        <w:tc>
          <w:tcPr>
            <w:tcW w:w="1134" w:type="dxa"/>
            <w:vAlign w:val="center"/>
          </w:tcPr>
          <w:p w:rsidR="00BB780B" w:rsidRDefault="00BB780B" w:rsidP="0067023F">
            <w:pPr>
              <w:pStyle w:val="ConsPlusNormal"/>
              <w:jc w:val="both"/>
            </w:pPr>
            <w:r>
              <w:t>Урок 114</w:t>
            </w:r>
          </w:p>
        </w:tc>
        <w:tc>
          <w:tcPr>
            <w:tcW w:w="9067" w:type="dxa"/>
          </w:tcPr>
          <w:p w:rsidR="00BB780B" w:rsidRDefault="00BB780B" w:rsidP="0067023F">
            <w:pPr>
              <w:pStyle w:val="ConsPlusNormal"/>
              <w:jc w:val="both"/>
            </w:pPr>
            <w:r>
              <w:t>Глагол как часть речи</w:t>
            </w:r>
          </w:p>
        </w:tc>
      </w:tr>
      <w:tr w:rsidR="00BB780B" w:rsidTr="0067023F">
        <w:tc>
          <w:tcPr>
            <w:tcW w:w="1134" w:type="dxa"/>
            <w:vAlign w:val="center"/>
          </w:tcPr>
          <w:p w:rsidR="00BB780B" w:rsidRDefault="00BB780B" w:rsidP="0067023F">
            <w:pPr>
              <w:pStyle w:val="ConsPlusNormal"/>
              <w:jc w:val="both"/>
            </w:pPr>
            <w:r>
              <w:t>Урок 115</w:t>
            </w:r>
          </w:p>
        </w:tc>
        <w:tc>
          <w:tcPr>
            <w:tcW w:w="9067" w:type="dxa"/>
          </w:tcPr>
          <w:p w:rsidR="00BB780B" w:rsidRDefault="00BB780B" w:rsidP="0067023F">
            <w:pPr>
              <w:pStyle w:val="ConsPlusNormal"/>
              <w:jc w:val="both"/>
            </w:pPr>
            <w:r>
              <w:t>Различение глаголов, отвечающих на вопросы "что делать?" и "что сделать?"</w:t>
            </w:r>
          </w:p>
        </w:tc>
      </w:tr>
      <w:tr w:rsidR="00BB780B" w:rsidTr="0067023F">
        <w:tc>
          <w:tcPr>
            <w:tcW w:w="1134" w:type="dxa"/>
            <w:vAlign w:val="center"/>
          </w:tcPr>
          <w:p w:rsidR="00BB780B" w:rsidRDefault="00BB780B" w:rsidP="0067023F">
            <w:pPr>
              <w:pStyle w:val="ConsPlusNormal"/>
              <w:jc w:val="both"/>
            </w:pPr>
            <w:r>
              <w:t>Урок 116</w:t>
            </w:r>
          </w:p>
        </w:tc>
        <w:tc>
          <w:tcPr>
            <w:tcW w:w="9067" w:type="dxa"/>
          </w:tcPr>
          <w:p w:rsidR="00BB780B" w:rsidRDefault="00BB780B" w:rsidP="0067023F">
            <w:pPr>
              <w:pStyle w:val="ConsPlusNormal"/>
              <w:jc w:val="both"/>
            </w:pPr>
            <w:r>
              <w:t>Неопределенная форма глагола</w:t>
            </w:r>
          </w:p>
        </w:tc>
      </w:tr>
      <w:tr w:rsidR="00BB780B" w:rsidTr="0067023F">
        <w:tc>
          <w:tcPr>
            <w:tcW w:w="1134" w:type="dxa"/>
            <w:vAlign w:val="center"/>
          </w:tcPr>
          <w:p w:rsidR="00BB780B" w:rsidRDefault="00BB780B" w:rsidP="0067023F">
            <w:pPr>
              <w:pStyle w:val="ConsPlusNormal"/>
              <w:jc w:val="both"/>
            </w:pPr>
            <w:r>
              <w:t>Урок 117</w:t>
            </w:r>
          </w:p>
        </w:tc>
        <w:tc>
          <w:tcPr>
            <w:tcW w:w="9067" w:type="dxa"/>
          </w:tcPr>
          <w:p w:rsidR="00BB780B" w:rsidRDefault="00BB780B" w:rsidP="0067023F">
            <w:pPr>
              <w:pStyle w:val="ConsPlusNormal"/>
              <w:jc w:val="both"/>
            </w:pPr>
            <w:r>
              <w:t>Пишем сочинение-отзыв по репродукции картины</w:t>
            </w:r>
          </w:p>
        </w:tc>
      </w:tr>
      <w:tr w:rsidR="00BB780B" w:rsidTr="0067023F">
        <w:tc>
          <w:tcPr>
            <w:tcW w:w="1134" w:type="dxa"/>
            <w:vAlign w:val="center"/>
          </w:tcPr>
          <w:p w:rsidR="00BB780B" w:rsidRDefault="00BB780B" w:rsidP="0067023F">
            <w:pPr>
              <w:pStyle w:val="ConsPlusNormal"/>
              <w:jc w:val="both"/>
            </w:pPr>
            <w:r>
              <w:t>Урок 118</w:t>
            </w:r>
          </w:p>
        </w:tc>
        <w:tc>
          <w:tcPr>
            <w:tcW w:w="9067" w:type="dxa"/>
          </w:tcPr>
          <w:p w:rsidR="00BB780B" w:rsidRDefault="00BB780B" w:rsidP="0067023F">
            <w:pPr>
              <w:pStyle w:val="ConsPlusNormal"/>
              <w:jc w:val="both"/>
            </w:pPr>
            <w:r>
              <w:t>Настоящее время глагола</w:t>
            </w:r>
          </w:p>
        </w:tc>
      </w:tr>
      <w:tr w:rsidR="00BB780B" w:rsidTr="0067023F">
        <w:tc>
          <w:tcPr>
            <w:tcW w:w="1134" w:type="dxa"/>
            <w:vAlign w:val="center"/>
          </w:tcPr>
          <w:p w:rsidR="00BB780B" w:rsidRDefault="00BB780B" w:rsidP="0067023F">
            <w:pPr>
              <w:pStyle w:val="ConsPlusNormal"/>
              <w:jc w:val="both"/>
            </w:pPr>
            <w:r>
              <w:t>Урок 119</w:t>
            </w:r>
          </w:p>
        </w:tc>
        <w:tc>
          <w:tcPr>
            <w:tcW w:w="9067" w:type="dxa"/>
          </w:tcPr>
          <w:p w:rsidR="00BB780B" w:rsidRDefault="00BB780B" w:rsidP="0067023F">
            <w:pPr>
              <w:pStyle w:val="ConsPlusNormal"/>
              <w:jc w:val="both"/>
            </w:pPr>
            <w:r>
              <w:t>Прошедшее время глагола</w:t>
            </w:r>
          </w:p>
        </w:tc>
      </w:tr>
      <w:tr w:rsidR="00BB780B" w:rsidTr="0067023F">
        <w:tc>
          <w:tcPr>
            <w:tcW w:w="1134" w:type="dxa"/>
            <w:vAlign w:val="center"/>
          </w:tcPr>
          <w:p w:rsidR="00BB780B" w:rsidRDefault="00BB780B" w:rsidP="0067023F">
            <w:pPr>
              <w:pStyle w:val="ConsPlusNormal"/>
              <w:jc w:val="both"/>
            </w:pPr>
            <w:r>
              <w:t>Урок 120</w:t>
            </w:r>
          </w:p>
        </w:tc>
        <w:tc>
          <w:tcPr>
            <w:tcW w:w="9067" w:type="dxa"/>
          </w:tcPr>
          <w:p w:rsidR="00BB780B" w:rsidRDefault="00BB780B" w:rsidP="0067023F">
            <w:pPr>
              <w:pStyle w:val="ConsPlusNormal"/>
              <w:jc w:val="both"/>
            </w:pPr>
            <w:r>
              <w:t>Будущее время глагола</w:t>
            </w:r>
          </w:p>
        </w:tc>
      </w:tr>
      <w:tr w:rsidR="00BB780B" w:rsidTr="0067023F">
        <w:tc>
          <w:tcPr>
            <w:tcW w:w="1134" w:type="dxa"/>
            <w:vAlign w:val="center"/>
          </w:tcPr>
          <w:p w:rsidR="00BB780B" w:rsidRDefault="00BB780B" w:rsidP="0067023F">
            <w:pPr>
              <w:pStyle w:val="ConsPlusNormal"/>
              <w:jc w:val="both"/>
            </w:pPr>
            <w:r>
              <w:t>Урок 121</w:t>
            </w:r>
          </w:p>
        </w:tc>
        <w:tc>
          <w:tcPr>
            <w:tcW w:w="9067" w:type="dxa"/>
          </w:tcPr>
          <w:p w:rsidR="00BB780B" w:rsidRDefault="00BB780B" w:rsidP="0067023F">
            <w:pPr>
              <w:pStyle w:val="ConsPlusNormal"/>
              <w:jc w:val="both"/>
            </w:pPr>
            <w:r>
              <w:t>Настоящее, прошедшее и будущее время глагола</w:t>
            </w:r>
          </w:p>
        </w:tc>
      </w:tr>
      <w:tr w:rsidR="00BB780B" w:rsidTr="0067023F">
        <w:tc>
          <w:tcPr>
            <w:tcW w:w="1134" w:type="dxa"/>
            <w:vAlign w:val="center"/>
          </w:tcPr>
          <w:p w:rsidR="00BB780B" w:rsidRDefault="00BB780B" w:rsidP="0067023F">
            <w:pPr>
              <w:pStyle w:val="ConsPlusNormal"/>
              <w:jc w:val="both"/>
            </w:pPr>
            <w:r>
              <w:t>Урок 122</w:t>
            </w:r>
          </w:p>
        </w:tc>
        <w:tc>
          <w:tcPr>
            <w:tcW w:w="9067" w:type="dxa"/>
          </w:tcPr>
          <w:p w:rsidR="00BB780B" w:rsidRDefault="00BB780B" w:rsidP="0067023F">
            <w:pPr>
              <w:pStyle w:val="ConsPlusNormal"/>
              <w:jc w:val="both"/>
            </w:pPr>
            <w:r>
              <w:t>Ситуации устного и письменного общения. Составление текста о правилах уличного движения</w:t>
            </w:r>
          </w:p>
        </w:tc>
      </w:tr>
      <w:tr w:rsidR="00BB780B" w:rsidTr="0067023F">
        <w:tc>
          <w:tcPr>
            <w:tcW w:w="1134" w:type="dxa"/>
            <w:vAlign w:val="center"/>
          </w:tcPr>
          <w:p w:rsidR="00BB780B" w:rsidRDefault="00BB780B" w:rsidP="0067023F">
            <w:pPr>
              <w:pStyle w:val="ConsPlusNormal"/>
              <w:jc w:val="both"/>
            </w:pPr>
            <w:r>
              <w:t>Урок 123</w:t>
            </w:r>
          </w:p>
        </w:tc>
        <w:tc>
          <w:tcPr>
            <w:tcW w:w="9067" w:type="dxa"/>
          </w:tcPr>
          <w:p w:rsidR="00BB780B" w:rsidRDefault="00BB780B" w:rsidP="0067023F">
            <w:pPr>
              <w:pStyle w:val="ConsPlusNormal"/>
              <w:jc w:val="both"/>
            </w:pPr>
            <w:r>
              <w:t>Речь: диалогическая и монологическая</w:t>
            </w:r>
          </w:p>
        </w:tc>
      </w:tr>
      <w:tr w:rsidR="00BB780B" w:rsidTr="0067023F">
        <w:tc>
          <w:tcPr>
            <w:tcW w:w="1134" w:type="dxa"/>
            <w:vAlign w:val="center"/>
          </w:tcPr>
          <w:p w:rsidR="00BB780B" w:rsidRDefault="00BB780B" w:rsidP="0067023F">
            <w:pPr>
              <w:pStyle w:val="ConsPlusNormal"/>
              <w:jc w:val="both"/>
            </w:pPr>
            <w:r>
              <w:t>Урок 124</w:t>
            </w:r>
          </w:p>
        </w:tc>
        <w:tc>
          <w:tcPr>
            <w:tcW w:w="9067" w:type="dxa"/>
          </w:tcPr>
          <w:p w:rsidR="00BB780B" w:rsidRDefault="00BB780B" w:rsidP="0067023F">
            <w:pPr>
              <w:pStyle w:val="ConsPlusNormal"/>
              <w:jc w:val="both"/>
            </w:pPr>
            <w:r>
              <w:t>Особенности разбора глаголов по составу</w:t>
            </w:r>
          </w:p>
        </w:tc>
      </w:tr>
      <w:tr w:rsidR="00BB780B" w:rsidTr="0067023F">
        <w:tc>
          <w:tcPr>
            <w:tcW w:w="1134" w:type="dxa"/>
            <w:vAlign w:val="center"/>
          </w:tcPr>
          <w:p w:rsidR="00BB780B" w:rsidRDefault="00BB780B" w:rsidP="0067023F">
            <w:pPr>
              <w:pStyle w:val="ConsPlusNormal"/>
              <w:jc w:val="both"/>
            </w:pPr>
            <w:r>
              <w:t>Урок 125</w:t>
            </w:r>
          </w:p>
        </w:tc>
        <w:tc>
          <w:tcPr>
            <w:tcW w:w="9067" w:type="dxa"/>
          </w:tcPr>
          <w:p w:rsidR="00BB780B" w:rsidRDefault="00BB780B" w:rsidP="0067023F">
            <w:pPr>
              <w:pStyle w:val="ConsPlusNormal"/>
              <w:jc w:val="both"/>
            </w:pPr>
            <w:r>
              <w:t>Глагол в словосочетании</w:t>
            </w:r>
          </w:p>
        </w:tc>
      </w:tr>
      <w:tr w:rsidR="00BB780B" w:rsidTr="0067023F">
        <w:tc>
          <w:tcPr>
            <w:tcW w:w="1134" w:type="dxa"/>
            <w:vAlign w:val="center"/>
          </w:tcPr>
          <w:p w:rsidR="00BB780B" w:rsidRDefault="00BB780B" w:rsidP="0067023F">
            <w:pPr>
              <w:pStyle w:val="ConsPlusNormal"/>
              <w:jc w:val="both"/>
            </w:pPr>
            <w:r>
              <w:t>Урок 126</w:t>
            </w:r>
          </w:p>
        </w:tc>
        <w:tc>
          <w:tcPr>
            <w:tcW w:w="9067" w:type="dxa"/>
          </w:tcPr>
          <w:p w:rsidR="00BB780B" w:rsidRDefault="00BB780B" w:rsidP="0067023F">
            <w:pPr>
              <w:pStyle w:val="ConsPlusNormal"/>
              <w:jc w:val="both"/>
            </w:pPr>
            <w:r>
              <w:t>Глагол в предложении</w:t>
            </w:r>
          </w:p>
        </w:tc>
      </w:tr>
      <w:tr w:rsidR="00BB780B" w:rsidTr="0067023F">
        <w:tc>
          <w:tcPr>
            <w:tcW w:w="1134" w:type="dxa"/>
            <w:vAlign w:val="center"/>
          </w:tcPr>
          <w:p w:rsidR="00BB780B" w:rsidRDefault="00BB780B" w:rsidP="0067023F">
            <w:pPr>
              <w:pStyle w:val="ConsPlusNormal"/>
              <w:jc w:val="both"/>
            </w:pPr>
            <w:r>
              <w:t>Урок 127</w:t>
            </w:r>
          </w:p>
        </w:tc>
        <w:tc>
          <w:tcPr>
            <w:tcW w:w="9067" w:type="dxa"/>
          </w:tcPr>
          <w:p w:rsidR="00BB780B" w:rsidRDefault="00BB780B" w:rsidP="0067023F">
            <w:pPr>
              <w:pStyle w:val="ConsPlusNormal"/>
              <w:jc w:val="both"/>
            </w:pPr>
            <w:r>
              <w:t>Спряжение глаголов: изменение по лицам и числам</w:t>
            </w:r>
          </w:p>
        </w:tc>
      </w:tr>
      <w:tr w:rsidR="00BB780B" w:rsidTr="0067023F">
        <w:tc>
          <w:tcPr>
            <w:tcW w:w="1134" w:type="dxa"/>
            <w:vAlign w:val="center"/>
          </w:tcPr>
          <w:p w:rsidR="00BB780B" w:rsidRDefault="00BB780B" w:rsidP="0067023F">
            <w:pPr>
              <w:pStyle w:val="ConsPlusNormal"/>
              <w:jc w:val="both"/>
            </w:pPr>
            <w:r>
              <w:t>Урок 128</w:t>
            </w:r>
          </w:p>
        </w:tc>
        <w:tc>
          <w:tcPr>
            <w:tcW w:w="9067" w:type="dxa"/>
          </w:tcPr>
          <w:p w:rsidR="00BB780B" w:rsidRDefault="00BB780B" w:rsidP="0067023F">
            <w:pPr>
              <w:pStyle w:val="ConsPlusNormal"/>
              <w:jc w:val="both"/>
            </w:pPr>
            <w:r>
              <w:t>Глаголы 2-го лица настоящего и будущего времени в единственном числе</w:t>
            </w:r>
          </w:p>
        </w:tc>
      </w:tr>
      <w:tr w:rsidR="00BB780B" w:rsidTr="0067023F">
        <w:tc>
          <w:tcPr>
            <w:tcW w:w="1134" w:type="dxa"/>
            <w:vAlign w:val="center"/>
          </w:tcPr>
          <w:p w:rsidR="00BB780B" w:rsidRDefault="00BB780B" w:rsidP="0067023F">
            <w:pPr>
              <w:pStyle w:val="ConsPlusNormal"/>
              <w:jc w:val="both"/>
            </w:pPr>
            <w:r>
              <w:t>Урок 129</w:t>
            </w:r>
          </w:p>
        </w:tc>
        <w:tc>
          <w:tcPr>
            <w:tcW w:w="9067" w:type="dxa"/>
          </w:tcPr>
          <w:p w:rsidR="00BB780B" w:rsidRDefault="00BB780B" w:rsidP="0067023F">
            <w:pPr>
              <w:pStyle w:val="ConsPlusNormal"/>
              <w:jc w:val="both"/>
            </w:pPr>
            <w:r>
              <w:t>Мягкий знак после шипящих на конце глаголов в форме 2-го лица единственного числа</w:t>
            </w:r>
          </w:p>
        </w:tc>
      </w:tr>
      <w:tr w:rsidR="00BB780B" w:rsidTr="0067023F">
        <w:tc>
          <w:tcPr>
            <w:tcW w:w="1134" w:type="dxa"/>
            <w:vAlign w:val="center"/>
          </w:tcPr>
          <w:p w:rsidR="00BB780B" w:rsidRDefault="00BB780B" w:rsidP="0067023F">
            <w:pPr>
              <w:pStyle w:val="ConsPlusNormal"/>
              <w:jc w:val="both"/>
            </w:pPr>
            <w:r>
              <w:t>Урок 130</w:t>
            </w:r>
          </w:p>
        </w:tc>
        <w:tc>
          <w:tcPr>
            <w:tcW w:w="9067" w:type="dxa"/>
          </w:tcPr>
          <w:p w:rsidR="00BB780B" w:rsidRDefault="00BB780B" w:rsidP="0067023F">
            <w:pPr>
              <w:pStyle w:val="ConsPlusNormal"/>
              <w:jc w:val="both"/>
            </w:pPr>
            <w:r>
              <w:t>Отрабатываем правописание глаголов в форме 2-го лица единственного числа</w:t>
            </w:r>
          </w:p>
        </w:tc>
      </w:tr>
      <w:tr w:rsidR="00BB780B" w:rsidTr="0067023F">
        <w:tc>
          <w:tcPr>
            <w:tcW w:w="1134" w:type="dxa"/>
            <w:vAlign w:val="center"/>
          </w:tcPr>
          <w:p w:rsidR="00BB780B" w:rsidRDefault="00BB780B" w:rsidP="0067023F">
            <w:pPr>
              <w:pStyle w:val="ConsPlusNormal"/>
              <w:jc w:val="both"/>
            </w:pPr>
            <w:r>
              <w:t>Урок 131</w:t>
            </w:r>
          </w:p>
        </w:tc>
        <w:tc>
          <w:tcPr>
            <w:tcW w:w="9067" w:type="dxa"/>
          </w:tcPr>
          <w:p w:rsidR="00BB780B" w:rsidRDefault="00BB780B" w:rsidP="0067023F">
            <w:pPr>
              <w:pStyle w:val="ConsPlusNormal"/>
              <w:jc w:val="both"/>
            </w:pPr>
            <w:r>
              <w:t>I и II спряжение глаголов</w:t>
            </w:r>
          </w:p>
        </w:tc>
      </w:tr>
      <w:tr w:rsidR="00BB780B" w:rsidTr="0067023F">
        <w:tc>
          <w:tcPr>
            <w:tcW w:w="1134" w:type="dxa"/>
            <w:vAlign w:val="center"/>
          </w:tcPr>
          <w:p w:rsidR="00BB780B" w:rsidRDefault="00BB780B" w:rsidP="0067023F">
            <w:pPr>
              <w:pStyle w:val="ConsPlusNormal"/>
              <w:jc w:val="both"/>
            </w:pPr>
            <w:r>
              <w:t>Урок 132</w:t>
            </w:r>
          </w:p>
        </w:tc>
        <w:tc>
          <w:tcPr>
            <w:tcW w:w="9067" w:type="dxa"/>
          </w:tcPr>
          <w:p w:rsidR="00BB780B" w:rsidRDefault="00BB780B" w:rsidP="0067023F">
            <w:pPr>
              <w:pStyle w:val="ConsPlusNormal"/>
              <w:jc w:val="both"/>
            </w:pPr>
            <w:r>
              <w:t>Личные формы глагола</w:t>
            </w:r>
          </w:p>
        </w:tc>
      </w:tr>
      <w:tr w:rsidR="00BB780B" w:rsidTr="0067023F">
        <w:tc>
          <w:tcPr>
            <w:tcW w:w="1134" w:type="dxa"/>
            <w:vAlign w:val="center"/>
          </w:tcPr>
          <w:p w:rsidR="00BB780B" w:rsidRDefault="00BB780B" w:rsidP="0067023F">
            <w:pPr>
              <w:pStyle w:val="ConsPlusNormal"/>
              <w:jc w:val="both"/>
            </w:pPr>
            <w:r>
              <w:t>Урок 133</w:t>
            </w:r>
          </w:p>
        </w:tc>
        <w:tc>
          <w:tcPr>
            <w:tcW w:w="9067" w:type="dxa"/>
          </w:tcPr>
          <w:p w:rsidR="00BB780B" w:rsidRDefault="00BB780B" w:rsidP="0067023F">
            <w:pPr>
              <w:pStyle w:val="ConsPlusNormal"/>
              <w:jc w:val="both"/>
            </w:pPr>
            <w:r>
              <w:t>Личные окончания глаголов I и II спряжения</w:t>
            </w:r>
          </w:p>
        </w:tc>
      </w:tr>
      <w:tr w:rsidR="00BB780B" w:rsidTr="0067023F">
        <w:tc>
          <w:tcPr>
            <w:tcW w:w="1134" w:type="dxa"/>
            <w:vAlign w:val="center"/>
          </w:tcPr>
          <w:p w:rsidR="00BB780B" w:rsidRDefault="00BB780B" w:rsidP="0067023F">
            <w:pPr>
              <w:pStyle w:val="ConsPlusNormal"/>
              <w:jc w:val="both"/>
            </w:pPr>
            <w:r>
              <w:lastRenderedPageBreak/>
              <w:t>Урок 134</w:t>
            </w:r>
          </w:p>
        </w:tc>
        <w:tc>
          <w:tcPr>
            <w:tcW w:w="9067" w:type="dxa"/>
          </w:tcPr>
          <w:p w:rsidR="00BB780B" w:rsidRDefault="00BB780B" w:rsidP="0067023F">
            <w:pPr>
              <w:pStyle w:val="ConsPlusNormal"/>
              <w:jc w:val="both"/>
            </w:pPr>
            <w:r>
              <w:t>Способы определения I и II спряжения глаголов</w:t>
            </w:r>
          </w:p>
        </w:tc>
      </w:tr>
      <w:tr w:rsidR="00BB780B" w:rsidTr="0067023F">
        <w:tc>
          <w:tcPr>
            <w:tcW w:w="1134" w:type="dxa"/>
            <w:vAlign w:val="center"/>
          </w:tcPr>
          <w:p w:rsidR="00BB780B" w:rsidRDefault="00BB780B" w:rsidP="0067023F">
            <w:pPr>
              <w:pStyle w:val="ConsPlusNormal"/>
              <w:jc w:val="both"/>
            </w:pPr>
            <w:r>
              <w:t>Урок 135</w:t>
            </w:r>
          </w:p>
        </w:tc>
        <w:tc>
          <w:tcPr>
            <w:tcW w:w="9067" w:type="dxa"/>
          </w:tcPr>
          <w:p w:rsidR="00BB780B" w:rsidRDefault="00BB780B" w:rsidP="0067023F">
            <w:pPr>
              <w:pStyle w:val="ConsPlusNormal"/>
              <w:jc w:val="both"/>
            </w:pPr>
            <w:r>
              <w:t>Отработка способов определения I и II спряжения глаголов</w:t>
            </w:r>
          </w:p>
        </w:tc>
      </w:tr>
      <w:tr w:rsidR="00BB780B" w:rsidTr="0067023F">
        <w:tc>
          <w:tcPr>
            <w:tcW w:w="1134" w:type="dxa"/>
            <w:vAlign w:val="center"/>
          </w:tcPr>
          <w:p w:rsidR="00BB780B" w:rsidRDefault="00BB780B" w:rsidP="0067023F">
            <w:pPr>
              <w:pStyle w:val="ConsPlusNormal"/>
              <w:jc w:val="both"/>
            </w:pPr>
            <w:r>
              <w:t>Урок 136</w:t>
            </w:r>
          </w:p>
        </w:tc>
        <w:tc>
          <w:tcPr>
            <w:tcW w:w="9067" w:type="dxa"/>
          </w:tcPr>
          <w:p w:rsidR="00BB780B" w:rsidRDefault="00BB780B" w:rsidP="0067023F">
            <w:pPr>
              <w:pStyle w:val="ConsPlusNormal"/>
              <w:jc w:val="both"/>
            </w:pPr>
            <w:r>
              <w:t>Пишем сочинение-повествование на тему. Составление рассказа (сказки) по содержанию пословицы, фразеологизма</w:t>
            </w:r>
          </w:p>
        </w:tc>
      </w:tr>
      <w:tr w:rsidR="00BB780B" w:rsidTr="0067023F">
        <w:tc>
          <w:tcPr>
            <w:tcW w:w="1134" w:type="dxa"/>
            <w:vAlign w:val="center"/>
          </w:tcPr>
          <w:p w:rsidR="00BB780B" w:rsidRDefault="00BB780B" w:rsidP="0067023F">
            <w:pPr>
              <w:pStyle w:val="ConsPlusNormal"/>
              <w:jc w:val="both"/>
            </w:pPr>
            <w:r>
              <w:t>Урок 137</w:t>
            </w:r>
          </w:p>
        </w:tc>
        <w:tc>
          <w:tcPr>
            <w:tcW w:w="9067" w:type="dxa"/>
          </w:tcPr>
          <w:p w:rsidR="00BB780B" w:rsidRDefault="00BB780B" w:rsidP="0067023F">
            <w:pPr>
              <w:pStyle w:val="ConsPlusNormal"/>
              <w:jc w:val="both"/>
            </w:pPr>
            <w:r>
              <w:t>Отрабатываем правило определения спряжения глаголов с безударными личными окончаниями</w:t>
            </w:r>
          </w:p>
        </w:tc>
      </w:tr>
      <w:tr w:rsidR="00BB780B" w:rsidTr="0067023F">
        <w:tc>
          <w:tcPr>
            <w:tcW w:w="1134" w:type="dxa"/>
            <w:vAlign w:val="center"/>
          </w:tcPr>
          <w:p w:rsidR="00BB780B" w:rsidRDefault="00BB780B" w:rsidP="0067023F">
            <w:pPr>
              <w:pStyle w:val="ConsPlusNormal"/>
              <w:jc w:val="both"/>
            </w:pPr>
            <w:r>
              <w:t>Урок 138</w:t>
            </w:r>
          </w:p>
        </w:tc>
        <w:tc>
          <w:tcPr>
            <w:tcW w:w="9067" w:type="dxa"/>
          </w:tcPr>
          <w:p w:rsidR="00BB780B" w:rsidRDefault="00BB780B" w:rsidP="0067023F">
            <w:pPr>
              <w:pStyle w:val="ConsPlusNormal"/>
              <w:jc w:val="both"/>
            </w:pPr>
            <w:r>
              <w:t>Отрабатываем правописание безударных личных окончаний глаголов-исключений</w:t>
            </w:r>
          </w:p>
        </w:tc>
      </w:tr>
      <w:tr w:rsidR="00BB780B" w:rsidTr="0067023F">
        <w:tc>
          <w:tcPr>
            <w:tcW w:w="1134" w:type="dxa"/>
            <w:vAlign w:val="center"/>
          </w:tcPr>
          <w:p w:rsidR="00BB780B" w:rsidRDefault="00BB780B" w:rsidP="0067023F">
            <w:pPr>
              <w:pStyle w:val="ConsPlusNormal"/>
              <w:jc w:val="both"/>
            </w:pPr>
            <w:r>
              <w:t>Урок 139</w:t>
            </w:r>
          </w:p>
        </w:tc>
        <w:tc>
          <w:tcPr>
            <w:tcW w:w="9067" w:type="dxa"/>
          </w:tcPr>
          <w:p w:rsidR="00BB780B" w:rsidRDefault="00BB780B" w:rsidP="0067023F">
            <w:pPr>
              <w:pStyle w:val="ConsPlusNormal"/>
              <w:jc w:val="both"/>
            </w:pPr>
            <w:r>
              <w:t>Правописание безударных личных окончаний глаголов</w:t>
            </w:r>
          </w:p>
        </w:tc>
      </w:tr>
      <w:tr w:rsidR="00BB780B" w:rsidTr="0067023F">
        <w:tc>
          <w:tcPr>
            <w:tcW w:w="1134" w:type="dxa"/>
            <w:vAlign w:val="center"/>
          </w:tcPr>
          <w:p w:rsidR="00BB780B" w:rsidRDefault="00BB780B" w:rsidP="0067023F">
            <w:pPr>
              <w:pStyle w:val="ConsPlusNormal"/>
              <w:jc w:val="both"/>
            </w:pPr>
            <w:r>
              <w:t>Урок 140</w:t>
            </w:r>
          </w:p>
        </w:tc>
        <w:tc>
          <w:tcPr>
            <w:tcW w:w="9067" w:type="dxa"/>
          </w:tcPr>
          <w:p w:rsidR="00BB780B" w:rsidRDefault="00BB780B" w:rsidP="0067023F">
            <w:pPr>
              <w:pStyle w:val="ConsPlusNormal"/>
              <w:jc w:val="both"/>
            </w:pPr>
            <w:r>
              <w:t>Отрабатываем правописание безударных личных окончаний глаголов</w:t>
            </w:r>
          </w:p>
        </w:tc>
      </w:tr>
      <w:tr w:rsidR="00BB780B" w:rsidTr="0067023F">
        <w:tc>
          <w:tcPr>
            <w:tcW w:w="1134" w:type="dxa"/>
            <w:vAlign w:val="center"/>
          </w:tcPr>
          <w:p w:rsidR="00BB780B" w:rsidRDefault="00BB780B" w:rsidP="0067023F">
            <w:pPr>
              <w:pStyle w:val="ConsPlusNormal"/>
              <w:jc w:val="both"/>
            </w:pPr>
            <w:r>
              <w:t>Урок 141</w:t>
            </w:r>
          </w:p>
        </w:tc>
        <w:tc>
          <w:tcPr>
            <w:tcW w:w="9067" w:type="dxa"/>
          </w:tcPr>
          <w:p w:rsidR="00BB780B" w:rsidRDefault="00BB780B" w:rsidP="0067023F">
            <w:pPr>
              <w:pStyle w:val="ConsPlusNormal"/>
              <w:jc w:val="both"/>
            </w:pPr>
            <w:r>
              <w:t>Безударные личные окончания глаголов: трудные случаи</w:t>
            </w:r>
          </w:p>
        </w:tc>
      </w:tr>
      <w:tr w:rsidR="00BB780B" w:rsidTr="0067023F">
        <w:tc>
          <w:tcPr>
            <w:tcW w:w="1134" w:type="dxa"/>
            <w:vAlign w:val="center"/>
          </w:tcPr>
          <w:p w:rsidR="00BB780B" w:rsidRDefault="00BB780B" w:rsidP="0067023F">
            <w:pPr>
              <w:pStyle w:val="ConsPlusNormal"/>
              <w:jc w:val="both"/>
            </w:pPr>
            <w:r>
              <w:t>Урок 142</w:t>
            </w:r>
          </w:p>
        </w:tc>
        <w:tc>
          <w:tcPr>
            <w:tcW w:w="9067" w:type="dxa"/>
          </w:tcPr>
          <w:p w:rsidR="00BB780B" w:rsidRDefault="00BB780B" w:rsidP="0067023F">
            <w:pPr>
              <w:pStyle w:val="ConsPlusNormal"/>
              <w:jc w:val="both"/>
            </w:pPr>
            <w:r>
              <w:t>Отрабатываем трудные случаи написания безударных личных окончаний глаголов</w:t>
            </w:r>
          </w:p>
        </w:tc>
      </w:tr>
      <w:tr w:rsidR="00BB780B" w:rsidTr="0067023F">
        <w:tc>
          <w:tcPr>
            <w:tcW w:w="1134" w:type="dxa"/>
            <w:vAlign w:val="center"/>
          </w:tcPr>
          <w:p w:rsidR="00BB780B" w:rsidRDefault="00BB780B" w:rsidP="0067023F">
            <w:pPr>
              <w:pStyle w:val="ConsPlusNormal"/>
              <w:jc w:val="both"/>
            </w:pPr>
            <w:r>
              <w:t>Урок 143</w:t>
            </w:r>
          </w:p>
        </w:tc>
        <w:tc>
          <w:tcPr>
            <w:tcW w:w="9067" w:type="dxa"/>
          </w:tcPr>
          <w:p w:rsidR="00BB780B" w:rsidRDefault="00BB780B" w:rsidP="0067023F">
            <w:pPr>
              <w:pStyle w:val="ConsPlusNormal"/>
              <w:jc w:val="both"/>
            </w:pPr>
            <w:r>
              <w:t>Резервный урок по разделу морфология: Что такое возвратные глаголы?</w:t>
            </w:r>
          </w:p>
        </w:tc>
      </w:tr>
      <w:tr w:rsidR="00BB780B" w:rsidTr="0067023F">
        <w:tc>
          <w:tcPr>
            <w:tcW w:w="1134" w:type="dxa"/>
            <w:vAlign w:val="center"/>
          </w:tcPr>
          <w:p w:rsidR="00BB780B" w:rsidRDefault="00BB780B" w:rsidP="0067023F">
            <w:pPr>
              <w:pStyle w:val="ConsPlusNormal"/>
              <w:jc w:val="both"/>
            </w:pPr>
            <w:r>
              <w:t>Урок 144</w:t>
            </w:r>
          </w:p>
        </w:tc>
        <w:tc>
          <w:tcPr>
            <w:tcW w:w="9067" w:type="dxa"/>
          </w:tcPr>
          <w:p w:rsidR="00BB780B" w:rsidRDefault="00BB780B" w:rsidP="0067023F">
            <w:pPr>
              <w:pStyle w:val="ConsPlusNormal"/>
              <w:jc w:val="both"/>
            </w:pPr>
            <w:r>
              <w:t>Правописание глаголов на -ться и -тся</w:t>
            </w:r>
          </w:p>
        </w:tc>
      </w:tr>
      <w:tr w:rsidR="00BB780B" w:rsidTr="0067023F">
        <w:tc>
          <w:tcPr>
            <w:tcW w:w="1134" w:type="dxa"/>
            <w:vAlign w:val="center"/>
          </w:tcPr>
          <w:p w:rsidR="00BB780B" w:rsidRDefault="00BB780B" w:rsidP="0067023F">
            <w:pPr>
              <w:pStyle w:val="ConsPlusNormal"/>
              <w:jc w:val="both"/>
            </w:pPr>
            <w:r>
              <w:t>Урок 145</w:t>
            </w:r>
          </w:p>
        </w:tc>
        <w:tc>
          <w:tcPr>
            <w:tcW w:w="9067" w:type="dxa"/>
          </w:tcPr>
          <w:p w:rsidR="00BB780B" w:rsidRDefault="00BB780B" w:rsidP="0067023F">
            <w:pPr>
              <w:pStyle w:val="ConsPlusNormal"/>
              <w:jc w:val="both"/>
            </w:pPr>
            <w:r>
              <w:t>Отрабатываем правописание глаголов на -ться и -тся</w:t>
            </w:r>
          </w:p>
        </w:tc>
      </w:tr>
      <w:tr w:rsidR="00BB780B" w:rsidTr="0067023F">
        <w:tc>
          <w:tcPr>
            <w:tcW w:w="1134" w:type="dxa"/>
            <w:vAlign w:val="center"/>
          </w:tcPr>
          <w:p w:rsidR="00BB780B" w:rsidRDefault="00BB780B" w:rsidP="0067023F">
            <w:pPr>
              <w:pStyle w:val="ConsPlusNormal"/>
              <w:jc w:val="both"/>
            </w:pPr>
            <w:r>
              <w:t>Урок 146</w:t>
            </w:r>
          </w:p>
        </w:tc>
        <w:tc>
          <w:tcPr>
            <w:tcW w:w="9067" w:type="dxa"/>
          </w:tcPr>
          <w:p w:rsidR="00BB780B" w:rsidRDefault="00BB780B" w:rsidP="0067023F">
            <w:pPr>
              <w:pStyle w:val="ConsPlusNormal"/>
              <w:jc w:val="both"/>
            </w:pPr>
            <w:r>
              <w:t>Частица не, ее значение (повторение)</w:t>
            </w:r>
          </w:p>
        </w:tc>
      </w:tr>
      <w:tr w:rsidR="00BB780B" w:rsidTr="0067023F">
        <w:tc>
          <w:tcPr>
            <w:tcW w:w="1134" w:type="dxa"/>
            <w:vAlign w:val="center"/>
          </w:tcPr>
          <w:p w:rsidR="00BB780B" w:rsidRDefault="00BB780B" w:rsidP="0067023F">
            <w:pPr>
              <w:pStyle w:val="ConsPlusNormal"/>
              <w:jc w:val="both"/>
            </w:pPr>
            <w:r>
              <w:t>Урок 147</w:t>
            </w:r>
          </w:p>
        </w:tc>
        <w:tc>
          <w:tcPr>
            <w:tcW w:w="9067" w:type="dxa"/>
          </w:tcPr>
          <w:p w:rsidR="00BB780B" w:rsidRDefault="00BB780B" w:rsidP="0067023F">
            <w:pPr>
              <w:pStyle w:val="ConsPlusNormal"/>
              <w:jc w:val="both"/>
            </w:pPr>
            <w:r>
              <w:t>Пишем сочинение-рассуждение на тему. Составление текста-рассуждения по таблице, правилу</w:t>
            </w:r>
          </w:p>
        </w:tc>
      </w:tr>
      <w:tr w:rsidR="00BB780B" w:rsidTr="0067023F">
        <w:tc>
          <w:tcPr>
            <w:tcW w:w="1134" w:type="dxa"/>
            <w:vAlign w:val="center"/>
          </w:tcPr>
          <w:p w:rsidR="00BB780B" w:rsidRDefault="00BB780B" w:rsidP="0067023F">
            <w:pPr>
              <w:pStyle w:val="ConsPlusNormal"/>
              <w:jc w:val="both"/>
            </w:pPr>
            <w:r>
              <w:t>Урок 148</w:t>
            </w:r>
          </w:p>
        </w:tc>
        <w:tc>
          <w:tcPr>
            <w:tcW w:w="9067" w:type="dxa"/>
          </w:tcPr>
          <w:p w:rsidR="00BB780B" w:rsidRDefault="00BB780B" w:rsidP="0067023F">
            <w:pPr>
              <w:pStyle w:val="ConsPlusNormal"/>
              <w:jc w:val="both"/>
            </w:pPr>
            <w:r>
              <w:t>Безударные личные окончания глаголов: систематизация</w:t>
            </w:r>
          </w:p>
        </w:tc>
      </w:tr>
      <w:tr w:rsidR="00BB780B" w:rsidTr="0067023F">
        <w:tc>
          <w:tcPr>
            <w:tcW w:w="1134" w:type="dxa"/>
            <w:vAlign w:val="center"/>
          </w:tcPr>
          <w:p w:rsidR="00BB780B" w:rsidRDefault="00BB780B" w:rsidP="0067023F">
            <w:pPr>
              <w:pStyle w:val="ConsPlusNormal"/>
              <w:jc w:val="both"/>
            </w:pPr>
            <w:r>
              <w:t>Урок 149</w:t>
            </w:r>
          </w:p>
        </w:tc>
        <w:tc>
          <w:tcPr>
            <w:tcW w:w="9067" w:type="dxa"/>
          </w:tcPr>
          <w:p w:rsidR="00BB780B" w:rsidRDefault="00BB780B" w:rsidP="0067023F">
            <w:pPr>
              <w:pStyle w:val="ConsPlusNormal"/>
              <w:jc w:val="both"/>
            </w:pPr>
            <w:r>
              <w:t>Безударные личные окончания глаголов: обобщение</w:t>
            </w:r>
          </w:p>
        </w:tc>
      </w:tr>
      <w:tr w:rsidR="00BB780B" w:rsidTr="0067023F">
        <w:tc>
          <w:tcPr>
            <w:tcW w:w="1134" w:type="dxa"/>
            <w:vAlign w:val="center"/>
          </w:tcPr>
          <w:p w:rsidR="00BB780B" w:rsidRDefault="00BB780B" w:rsidP="0067023F">
            <w:pPr>
              <w:pStyle w:val="ConsPlusNormal"/>
              <w:jc w:val="both"/>
            </w:pPr>
            <w:r>
              <w:t>Урок 150</w:t>
            </w:r>
          </w:p>
        </w:tc>
        <w:tc>
          <w:tcPr>
            <w:tcW w:w="9067" w:type="dxa"/>
          </w:tcPr>
          <w:p w:rsidR="00BB780B" w:rsidRDefault="00BB780B" w:rsidP="0067023F">
            <w:pPr>
              <w:pStyle w:val="ConsPlusNormal"/>
              <w:jc w:val="both"/>
            </w:pPr>
            <w:r>
              <w:t>Правописание глаголов в прошедшем времени</w:t>
            </w:r>
          </w:p>
        </w:tc>
      </w:tr>
      <w:tr w:rsidR="00BB780B" w:rsidTr="0067023F">
        <w:tc>
          <w:tcPr>
            <w:tcW w:w="1134" w:type="dxa"/>
            <w:vAlign w:val="center"/>
          </w:tcPr>
          <w:p w:rsidR="00BB780B" w:rsidRDefault="00BB780B" w:rsidP="0067023F">
            <w:pPr>
              <w:pStyle w:val="ConsPlusNormal"/>
              <w:jc w:val="both"/>
            </w:pPr>
            <w:r>
              <w:t>Урок 151</w:t>
            </w:r>
          </w:p>
        </w:tc>
        <w:tc>
          <w:tcPr>
            <w:tcW w:w="9067" w:type="dxa"/>
          </w:tcPr>
          <w:p w:rsidR="00BB780B" w:rsidRDefault="00BB780B" w:rsidP="0067023F">
            <w:pPr>
              <w:pStyle w:val="ConsPlusNormal"/>
              <w:jc w:val="both"/>
            </w:pPr>
            <w:r>
              <w:t>Отрабатываем правописание суффиксов и окончаний глаголов в прошедшем времени</w:t>
            </w:r>
          </w:p>
        </w:tc>
      </w:tr>
      <w:tr w:rsidR="00BB780B" w:rsidTr="0067023F">
        <w:tc>
          <w:tcPr>
            <w:tcW w:w="1134" w:type="dxa"/>
            <w:vAlign w:val="center"/>
          </w:tcPr>
          <w:p w:rsidR="00BB780B" w:rsidRDefault="00BB780B" w:rsidP="0067023F">
            <w:pPr>
              <w:pStyle w:val="ConsPlusNormal"/>
              <w:jc w:val="both"/>
            </w:pPr>
            <w:r>
              <w:t>Урок 152</w:t>
            </w:r>
          </w:p>
        </w:tc>
        <w:tc>
          <w:tcPr>
            <w:tcW w:w="9067" w:type="dxa"/>
          </w:tcPr>
          <w:p w:rsidR="00BB780B" w:rsidRDefault="00BB780B" w:rsidP="0067023F">
            <w:pPr>
              <w:pStyle w:val="ConsPlusNormal"/>
              <w:jc w:val="both"/>
            </w:pPr>
            <w:r>
              <w:t>Морфологический разбор глагола</w:t>
            </w:r>
          </w:p>
        </w:tc>
      </w:tr>
      <w:tr w:rsidR="00BB780B" w:rsidTr="0067023F">
        <w:tc>
          <w:tcPr>
            <w:tcW w:w="1134" w:type="dxa"/>
            <w:vAlign w:val="center"/>
          </w:tcPr>
          <w:p w:rsidR="00BB780B" w:rsidRDefault="00BB780B" w:rsidP="0067023F">
            <w:pPr>
              <w:pStyle w:val="ConsPlusNormal"/>
              <w:jc w:val="both"/>
            </w:pPr>
            <w:r>
              <w:t>Урок 153</w:t>
            </w:r>
          </w:p>
        </w:tc>
        <w:tc>
          <w:tcPr>
            <w:tcW w:w="9067" w:type="dxa"/>
          </w:tcPr>
          <w:p w:rsidR="00BB780B" w:rsidRDefault="00BB780B" w:rsidP="0067023F">
            <w:pPr>
              <w:pStyle w:val="ConsPlusNormal"/>
              <w:jc w:val="both"/>
            </w:pPr>
            <w:r>
              <w:t>Обобщение знаний о глаголе</w:t>
            </w:r>
          </w:p>
        </w:tc>
      </w:tr>
      <w:tr w:rsidR="00BB780B" w:rsidTr="0067023F">
        <w:tc>
          <w:tcPr>
            <w:tcW w:w="1134" w:type="dxa"/>
            <w:vAlign w:val="center"/>
          </w:tcPr>
          <w:p w:rsidR="00BB780B" w:rsidRDefault="00BB780B" w:rsidP="0067023F">
            <w:pPr>
              <w:pStyle w:val="ConsPlusNormal"/>
              <w:jc w:val="both"/>
            </w:pPr>
            <w:r>
              <w:t>Урок 154</w:t>
            </w:r>
          </w:p>
        </w:tc>
        <w:tc>
          <w:tcPr>
            <w:tcW w:w="9067" w:type="dxa"/>
          </w:tcPr>
          <w:p w:rsidR="00BB780B" w:rsidRDefault="00BB780B" w:rsidP="0067023F">
            <w:pPr>
              <w:pStyle w:val="ConsPlusNormal"/>
              <w:jc w:val="both"/>
            </w:pPr>
            <w:r>
              <w:t>Глагол: систематизация знаний</w:t>
            </w:r>
          </w:p>
        </w:tc>
      </w:tr>
      <w:tr w:rsidR="00BB780B" w:rsidTr="0067023F">
        <w:tc>
          <w:tcPr>
            <w:tcW w:w="1134" w:type="dxa"/>
            <w:vAlign w:val="center"/>
          </w:tcPr>
          <w:p w:rsidR="00BB780B" w:rsidRDefault="00BB780B" w:rsidP="0067023F">
            <w:pPr>
              <w:pStyle w:val="ConsPlusNormal"/>
              <w:jc w:val="both"/>
            </w:pPr>
            <w:r>
              <w:t>Урок 155</w:t>
            </w:r>
          </w:p>
        </w:tc>
        <w:tc>
          <w:tcPr>
            <w:tcW w:w="9067" w:type="dxa"/>
          </w:tcPr>
          <w:p w:rsidR="00BB780B" w:rsidRDefault="00BB780B" w:rsidP="0067023F">
            <w:pPr>
              <w:pStyle w:val="ConsPlusNormal"/>
              <w:jc w:val="both"/>
            </w:pPr>
            <w:r>
              <w:t>Резервный урок по разделу морфология. Повторение</w:t>
            </w:r>
          </w:p>
        </w:tc>
      </w:tr>
      <w:tr w:rsidR="00BB780B" w:rsidTr="0067023F">
        <w:tc>
          <w:tcPr>
            <w:tcW w:w="1134" w:type="dxa"/>
            <w:vAlign w:val="center"/>
          </w:tcPr>
          <w:p w:rsidR="00BB780B" w:rsidRDefault="00BB780B" w:rsidP="0067023F">
            <w:pPr>
              <w:pStyle w:val="ConsPlusNormal"/>
              <w:jc w:val="both"/>
            </w:pPr>
            <w:r>
              <w:t>Урок 156</w:t>
            </w:r>
          </w:p>
        </w:tc>
        <w:tc>
          <w:tcPr>
            <w:tcW w:w="9067" w:type="dxa"/>
          </w:tcPr>
          <w:p w:rsidR="00BB780B" w:rsidRDefault="00BB780B" w:rsidP="0067023F">
            <w:pPr>
              <w:pStyle w:val="ConsPlusNormal"/>
              <w:jc w:val="both"/>
            </w:pPr>
            <w:r>
              <w:t>Резервный урок по разделу морфология. Отработка темы "Глагол"</w:t>
            </w:r>
          </w:p>
        </w:tc>
      </w:tr>
      <w:tr w:rsidR="00BB780B" w:rsidTr="0067023F">
        <w:tc>
          <w:tcPr>
            <w:tcW w:w="1134" w:type="dxa"/>
            <w:vAlign w:val="center"/>
          </w:tcPr>
          <w:p w:rsidR="00BB780B" w:rsidRDefault="00BB780B" w:rsidP="0067023F">
            <w:pPr>
              <w:pStyle w:val="ConsPlusNormal"/>
              <w:jc w:val="both"/>
            </w:pPr>
            <w:r>
              <w:t>Урок 157</w:t>
            </w:r>
          </w:p>
        </w:tc>
        <w:tc>
          <w:tcPr>
            <w:tcW w:w="9067" w:type="dxa"/>
          </w:tcPr>
          <w:p w:rsidR="00BB780B" w:rsidRDefault="00BB780B" w:rsidP="0067023F">
            <w:pPr>
              <w:pStyle w:val="ConsPlusNormal"/>
              <w:jc w:val="both"/>
            </w:pPr>
            <w:r>
              <w:t>Резервный урок по разделу морфология. Проверь себя</w:t>
            </w:r>
          </w:p>
        </w:tc>
      </w:tr>
      <w:tr w:rsidR="00BB780B" w:rsidTr="0067023F">
        <w:tc>
          <w:tcPr>
            <w:tcW w:w="1134" w:type="dxa"/>
            <w:vAlign w:val="center"/>
          </w:tcPr>
          <w:p w:rsidR="00BB780B" w:rsidRDefault="00BB780B" w:rsidP="0067023F">
            <w:pPr>
              <w:pStyle w:val="ConsPlusNormal"/>
              <w:jc w:val="both"/>
            </w:pPr>
            <w:r>
              <w:t>Урок 158</w:t>
            </w:r>
          </w:p>
        </w:tc>
        <w:tc>
          <w:tcPr>
            <w:tcW w:w="9067" w:type="dxa"/>
          </w:tcPr>
          <w:p w:rsidR="00BB780B" w:rsidRDefault="00BB780B" w:rsidP="0067023F">
            <w:pPr>
              <w:pStyle w:val="ConsPlusNormal"/>
              <w:jc w:val="both"/>
            </w:pPr>
            <w:r>
              <w:t>Резервный урок по разделу морфология: глагол. Отработка материала</w:t>
            </w:r>
          </w:p>
        </w:tc>
      </w:tr>
      <w:tr w:rsidR="00BB780B" w:rsidTr="0067023F">
        <w:tc>
          <w:tcPr>
            <w:tcW w:w="1134" w:type="dxa"/>
            <w:vAlign w:val="center"/>
          </w:tcPr>
          <w:p w:rsidR="00BB780B" w:rsidRDefault="00BB780B" w:rsidP="0067023F">
            <w:pPr>
              <w:pStyle w:val="ConsPlusNormal"/>
              <w:jc w:val="both"/>
            </w:pPr>
            <w:r>
              <w:t>Урок 159</w:t>
            </w:r>
          </w:p>
        </w:tc>
        <w:tc>
          <w:tcPr>
            <w:tcW w:w="9067" w:type="dxa"/>
          </w:tcPr>
          <w:p w:rsidR="00BB780B" w:rsidRDefault="00BB780B" w:rsidP="0067023F">
            <w:pPr>
              <w:pStyle w:val="ConsPlusNormal"/>
              <w:jc w:val="both"/>
            </w:pPr>
            <w:r>
              <w:t>Пишем подробный пересказ текста. Изложение</w:t>
            </w:r>
          </w:p>
        </w:tc>
      </w:tr>
      <w:tr w:rsidR="00BB780B" w:rsidTr="0067023F">
        <w:tc>
          <w:tcPr>
            <w:tcW w:w="1134" w:type="dxa"/>
            <w:vAlign w:val="center"/>
          </w:tcPr>
          <w:p w:rsidR="00BB780B" w:rsidRDefault="00BB780B" w:rsidP="0067023F">
            <w:pPr>
              <w:pStyle w:val="ConsPlusNormal"/>
              <w:jc w:val="both"/>
            </w:pPr>
            <w:r>
              <w:t>Урок 160</w:t>
            </w:r>
          </w:p>
        </w:tc>
        <w:tc>
          <w:tcPr>
            <w:tcW w:w="9067" w:type="dxa"/>
          </w:tcPr>
          <w:p w:rsidR="00BB780B" w:rsidRDefault="00BB780B" w:rsidP="0067023F">
            <w:pPr>
              <w:pStyle w:val="ConsPlusNormal"/>
              <w:jc w:val="both"/>
            </w:pPr>
            <w:r>
              <w:t>Изученные правила правописания глаголов: систематизация</w:t>
            </w:r>
          </w:p>
        </w:tc>
      </w:tr>
      <w:tr w:rsidR="00BB780B" w:rsidTr="0067023F">
        <w:tc>
          <w:tcPr>
            <w:tcW w:w="1134" w:type="dxa"/>
            <w:vAlign w:val="center"/>
          </w:tcPr>
          <w:p w:rsidR="00BB780B" w:rsidRDefault="00BB780B" w:rsidP="0067023F">
            <w:pPr>
              <w:pStyle w:val="ConsPlusNormal"/>
              <w:jc w:val="both"/>
            </w:pPr>
            <w:r>
              <w:lastRenderedPageBreak/>
              <w:t>Урок 161</w:t>
            </w:r>
          </w:p>
        </w:tc>
        <w:tc>
          <w:tcPr>
            <w:tcW w:w="9067" w:type="dxa"/>
          </w:tcPr>
          <w:p w:rsidR="00BB780B" w:rsidRDefault="00BB780B" w:rsidP="0067023F">
            <w:pPr>
              <w:pStyle w:val="ConsPlusNormal"/>
              <w:jc w:val="both"/>
            </w:pPr>
            <w:r>
              <w:t>Отрабатываем изученные правила правописания глаголов</w:t>
            </w:r>
          </w:p>
        </w:tc>
      </w:tr>
      <w:tr w:rsidR="00BB780B" w:rsidTr="0067023F">
        <w:tc>
          <w:tcPr>
            <w:tcW w:w="1134" w:type="dxa"/>
            <w:vAlign w:val="center"/>
          </w:tcPr>
          <w:p w:rsidR="00BB780B" w:rsidRDefault="00BB780B" w:rsidP="0067023F">
            <w:pPr>
              <w:pStyle w:val="ConsPlusNormal"/>
              <w:jc w:val="both"/>
            </w:pPr>
            <w:r>
              <w:t>Урок 162</w:t>
            </w:r>
          </w:p>
        </w:tc>
        <w:tc>
          <w:tcPr>
            <w:tcW w:w="9067" w:type="dxa"/>
          </w:tcPr>
          <w:p w:rsidR="00BB780B" w:rsidRDefault="00BB780B" w:rsidP="0067023F">
            <w:pPr>
              <w:pStyle w:val="ConsPlusNormal"/>
              <w:jc w:val="both"/>
            </w:pPr>
            <w:r>
              <w:t>Как сделать текст интереснее. Составление текста по репродукции картины</w:t>
            </w:r>
          </w:p>
        </w:tc>
      </w:tr>
      <w:tr w:rsidR="00BB780B" w:rsidTr="0067023F">
        <w:tc>
          <w:tcPr>
            <w:tcW w:w="1134" w:type="dxa"/>
            <w:vAlign w:val="center"/>
          </w:tcPr>
          <w:p w:rsidR="00BB780B" w:rsidRDefault="00BB780B" w:rsidP="0067023F">
            <w:pPr>
              <w:pStyle w:val="ConsPlusNormal"/>
              <w:jc w:val="both"/>
            </w:pPr>
            <w:r>
              <w:t>Урок 163</w:t>
            </w:r>
          </w:p>
        </w:tc>
        <w:tc>
          <w:tcPr>
            <w:tcW w:w="9067" w:type="dxa"/>
          </w:tcPr>
          <w:p w:rsidR="00BB780B" w:rsidRDefault="00BB780B" w:rsidP="0067023F">
            <w:pPr>
              <w:pStyle w:val="ConsPlusNormal"/>
              <w:jc w:val="both"/>
            </w:pPr>
            <w:r>
              <w:t>Наблюдаем за написанием разных частей речи</w:t>
            </w:r>
          </w:p>
        </w:tc>
      </w:tr>
      <w:tr w:rsidR="00BB780B" w:rsidTr="0067023F">
        <w:tc>
          <w:tcPr>
            <w:tcW w:w="1134" w:type="dxa"/>
            <w:vAlign w:val="center"/>
          </w:tcPr>
          <w:p w:rsidR="00BB780B" w:rsidRDefault="00BB780B" w:rsidP="0067023F">
            <w:pPr>
              <w:pStyle w:val="ConsPlusNormal"/>
              <w:jc w:val="both"/>
            </w:pPr>
            <w:r>
              <w:t>Урок 164</w:t>
            </w:r>
          </w:p>
        </w:tc>
        <w:tc>
          <w:tcPr>
            <w:tcW w:w="9067" w:type="dxa"/>
          </w:tcPr>
          <w:p w:rsidR="00BB780B" w:rsidRDefault="00BB780B" w:rsidP="0067023F">
            <w:pPr>
              <w:pStyle w:val="ConsPlusNormal"/>
              <w:jc w:val="both"/>
            </w:pPr>
            <w:r>
              <w:t>Орфографический тренинг: правописание разных частей речи</w:t>
            </w:r>
          </w:p>
        </w:tc>
      </w:tr>
      <w:tr w:rsidR="00BB780B" w:rsidTr="0067023F">
        <w:tc>
          <w:tcPr>
            <w:tcW w:w="1134" w:type="dxa"/>
            <w:vAlign w:val="center"/>
          </w:tcPr>
          <w:p w:rsidR="00BB780B" w:rsidRDefault="00BB780B" w:rsidP="0067023F">
            <w:pPr>
              <w:pStyle w:val="ConsPlusNormal"/>
              <w:jc w:val="both"/>
            </w:pPr>
            <w:r>
              <w:t>Урок 165</w:t>
            </w:r>
          </w:p>
        </w:tc>
        <w:tc>
          <w:tcPr>
            <w:tcW w:w="9067" w:type="dxa"/>
          </w:tcPr>
          <w:p w:rsidR="00BB780B" w:rsidRDefault="00BB780B" w:rsidP="0067023F">
            <w:pPr>
              <w:pStyle w:val="ConsPlusNormal"/>
              <w:jc w:val="both"/>
            </w:pPr>
            <w:r>
              <w:t>Резервный урок по разделу орфография. Контрольная работа по теме "Безударные личные окончания глаголов"</w:t>
            </w:r>
          </w:p>
        </w:tc>
      </w:tr>
      <w:tr w:rsidR="00BB780B" w:rsidTr="0067023F">
        <w:tc>
          <w:tcPr>
            <w:tcW w:w="1134" w:type="dxa"/>
            <w:vAlign w:val="center"/>
          </w:tcPr>
          <w:p w:rsidR="00BB780B" w:rsidRDefault="00BB780B" w:rsidP="0067023F">
            <w:pPr>
              <w:pStyle w:val="ConsPlusNormal"/>
              <w:jc w:val="both"/>
            </w:pPr>
            <w:r>
              <w:t>Урок 166</w:t>
            </w:r>
          </w:p>
        </w:tc>
        <w:tc>
          <w:tcPr>
            <w:tcW w:w="9067" w:type="dxa"/>
          </w:tcPr>
          <w:p w:rsidR="00BB780B" w:rsidRDefault="00BB780B" w:rsidP="0067023F">
            <w:pPr>
              <w:pStyle w:val="ConsPlusNormal"/>
              <w:jc w:val="both"/>
            </w:pPr>
            <w:r>
              <w:t>Учимся пересказывать: подробный устный пересказ текста</w:t>
            </w:r>
          </w:p>
        </w:tc>
      </w:tr>
      <w:tr w:rsidR="00BB780B" w:rsidTr="0067023F">
        <w:tc>
          <w:tcPr>
            <w:tcW w:w="1134" w:type="dxa"/>
            <w:vAlign w:val="center"/>
          </w:tcPr>
          <w:p w:rsidR="00BB780B" w:rsidRDefault="00BB780B" w:rsidP="0067023F">
            <w:pPr>
              <w:pStyle w:val="ConsPlusNormal"/>
              <w:jc w:val="both"/>
            </w:pPr>
            <w:r>
              <w:t>Урок 167</w:t>
            </w:r>
          </w:p>
        </w:tc>
        <w:tc>
          <w:tcPr>
            <w:tcW w:w="9067" w:type="dxa"/>
          </w:tcPr>
          <w:p w:rsidR="00BB780B" w:rsidRDefault="00BB780B" w:rsidP="0067023F">
            <w:pPr>
              <w:pStyle w:val="ConsPlusNormal"/>
              <w:jc w:val="both"/>
            </w:pPr>
            <w:r>
              <w:t>Резервный урок: повторение по разделу развитие речи</w:t>
            </w:r>
          </w:p>
        </w:tc>
      </w:tr>
      <w:tr w:rsidR="00BB780B" w:rsidTr="0067023F">
        <w:tc>
          <w:tcPr>
            <w:tcW w:w="1134" w:type="dxa"/>
            <w:vAlign w:val="center"/>
          </w:tcPr>
          <w:p w:rsidR="00BB780B" w:rsidRDefault="00BB780B" w:rsidP="0067023F">
            <w:pPr>
              <w:pStyle w:val="ConsPlusNormal"/>
              <w:jc w:val="both"/>
            </w:pPr>
            <w:r>
              <w:t>Урок 168</w:t>
            </w:r>
          </w:p>
        </w:tc>
        <w:tc>
          <w:tcPr>
            <w:tcW w:w="9067" w:type="dxa"/>
          </w:tcPr>
          <w:p w:rsidR="00BB780B" w:rsidRDefault="00BB780B" w:rsidP="0067023F">
            <w:pPr>
              <w:pStyle w:val="ConsPlusNormal"/>
              <w:jc w:val="both"/>
            </w:pPr>
            <w:r>
              <w:t>Характеристика звуков русского языка. Звуки и буквы</w:t>
            </w:r>
          </w:p>
        </w:tc>
      </w:tr>
      <w:tr w:rsidR="00BB780B" w:rsidTr="0067023F">
        <w:tc>
          <w:tcPr>
            <w:tcW w:w="1134" w:type="dxa"/>
            <w:vAlign w:val="center"/>
          </w:tcPr>
          <w:p w:rsidR="00BB780B" w:rsidRDefault="00BB780B" w:rsidP="0067023F">
            <w:pPr>
              <w:pStyle w:val="ConsPlusNormal"/>
              <w:jc w:val="both"/>
            </w:pPr>
            <w:r>
              <w:t>Урок 169</w:t>
            </w:r>
          </w:p>
        </w:tc>
        <w:tc>
          <w:tcPr>
            <w:tcW w:w="9067" w:type="dxa"/>
          </w:tcPr>
          <w:p w:rsidR="00BB780B" w:rsidRDefault="00BB780B" w:rsidP="0067023F">
            <w:pPr>
              <w:pStyle w:val="ConsPlusNormal"/>
              <w:jc w:val="both"/>
            </w:pPr>
            <w:r>
              <w:t>Звуко-буквенный разбор слова</w:t>
            </w:r>
          </w:p>
        </w:tc>
      </w:tr>
      <w:tr w:rsidR="00BB780B" w:rsidTr="0067023F">
        <w:tc>
          <w:tcPr>
            <w:tcW w:w="1134" w:type="dxa"/>
            <w:vAlign w:val="center"/>
          </w:tcPr>
          <w:p w:rsidR="00BB780B" w:rsidRDefault="00BB780B" w:rsidP="0067023F">
            <w:pPr>
              <w:pStyle w:val="ConsPlusNormal"/>
              <w:jc w:val="both"/>
            </w:pPr>
            <w:r>
              <w:t>Урок 170</w:t>
            </w:r>
          </w:p>
        </w:tc>
        <w:tc>
          <w:tcPr>
            <w:tcW w:w="9067" w:type="dxa"/>
          </w:tcPr>
          <w:p w:rsidR="00BB780B" w:rsidRDefault="00BB780B" w:rsidP="0067023F">
            <w:pPr>
              <w:pStyle w:val="ConsPlusNormal"/>
              <w:jc w:val="both"/>
            </w:pPr>
            <w:r>
              <w:t>Резервный урок по разделу орфография: контрольная работа по теме "Чему мы научились на уроках правописания в 4 классе"</w:t>
            </w:r>
          </w:p>
        </w:tc>
      </w:tr>
      <w:tr w:rsidR="00BB780B" w:rsidTr="0067023F">
        <w:tc>
          <w:tcPr>
            <w:tcW w:w="10201" w:type="dxa"/>
            <w:gridSpan w:val="2"/>
          </w:tcPr>
          <w:p w:rsidR="00BB780B" w:rsidRDefault="00BB780B" w:rsidP="0067023F">
            <w:pPr>
              <w:pStyle w:val="ConsPlusNormal"/>
              <w:jc w:val="both"/>
            </w:pPr>
            <w:r>
              <w:t>ОБЩЕЕ КОЛИЧЕСТВО УРОКОВ ПО ПРОГРАММЕ: 170, из них уроков, отведенных на контрольные работы (в том числе Всероссийские проверочные работы), - не более 17</w:t>
            </w:r>
          </w:p>
        </w:tc>
      </w:tr>
    </w:tbl>
    <w:p w:rsidR="00BB780B" w:rsidRDefault="00BB780B" w:rsidP="005743FB">
      <w:pPr>
        <w:pStyle w:val="a3"/>
        <w:ind w:left="0" w:firstLine="720"/>
        <w:rPr>
          <w:sz w:val="32"/>
        </w:rPr>
      </w:pPr>
    </w:p>
    <w:p w:rsidR="008251C0" w:rsidRDefault="008251C0" w:rsidP="005743FB">
      <w:pPr>
        <w:pStyle w:val="a3"/>
        <w:ind w:left="0" w:firstLine="720"/>
        <w:rPr>
          <w:sz w:val="32"/>
        </w:rPr>
      </w:pPr>
    </w:p>
    <w:p w:rsidR="00AC2A84" w:rsidRPr="00A71CAE" w:rsidRDefault="008251C0" w:rsidP="005743FB">
      <w:pPr>
        <w:pStyle w:val="ConsPlusNormal"/>
        <w:ind w:firstLine="720"/>
        <w:jc w:val="both"/>
      </w:pPr>
      <w:r>
        <w:t xml:space="preserve">20.12. </w:t>
      </w:r>
      <w:r w:rsidR="00AC2A84" w:rsidRPr="00A71CAE">
        <w:t>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русскому языку.</w:t>
      </w:r>
    </w:p>
    <w:p w:rsidR="00AA58B1" w:rsidRDefault="00AA58B1" w:rsidP="0067023F">
      <w:pPr>
        <w:pStyle w:val="ConsPlusNormal"/>
        <w:ind w:firstLine="720"/>
        <w:jc w:val="center"/>
        <w:rPr>
          <w:b/>
        </w:rPr>
      </w:pPr>
    </w:p>
    <w:p w:rsidR="00AC2A84" w:rsidRPr="00496A3A" w:rsidRDefault="00AC2A84" w:rsidP="0067023F">
      <w:pPr>
        <w:pStyle w:val="ConsPlusNormal"/>
        <w:ind w:firstLine="720"/>
        <w:jc w:val="center"/>
      </w:pPr>
      <w:r w:rsidRPr="00496A3A">
        <w:t>Проверяемые требования к результатам освоения основной</w:t>
      </w:r>
    </w:p>
    <w:p w:rsidR="0067023F" w:rsidRDefault="00AC2A84" w:rsidP="0067023F">
      <w:pPr>
        <w:pStyle w:val="ConsPlusNormal"/>
        <w:ind w:firstLine="720"/>
        <w:jc w:val="center"/>
      </w:pPr>
      <w:r w:rsidRPr="00496A3A">
        <w:t>образовательной программы (1 класс)</w:t>
      </w:r>
    </w:p>
    <w:p w:rsidR="00AC2A84" w:rsidRPr="00A71CAE" w:rsidRDefault="008251C0" w:rsidP="0067023F">
      <w:pPr>
        <w:pStyle w:val="ConsPlusNormal"/>
        <w:ind w:firstLine="720"/>
        <w:jc w:val="right"/>
        <w:rPr>
          <w:b/>
        </w:rPr>
      </w:pPr>
      <w:r>
        <w:rPr>
          <w:b/>
        </w:rPr>
        <w:t xml:space="preserve">                                 </w:t>
      </w:r>
      <w:r>
        <w:t>таблица 3</w:t>
      </w:r>
    </w:p>
    <w:p w:rsidR="00AC2A84" w:rsidRDefault="00AC2A84"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AC2A84" w:rsidTr="0067023F">
        <w:tc>
          <w:tcPr>
            <w:tcW w:w="1701" w:type="dxa"/>
          </w:tcPr>
          <w:p w:rsidR="00AC2A84" w:rsidRDefault="00AC2A84" w:rsidP="0067023F">
            <w:pPr>
              <w:pStyle w:val="ConsPlusNormal"/>
              <w:jc w:val="center"/>
            </w:pPr>
            <w:r>
              <w:t>Код проверяемого результата</w:t>
            </w:r>
          </w:p>
        </w:tc>
        <w:tc>
          <w:tcPr>
            <w:tcW w:w="8500" w:type="dxa"/>
          </w:tcPr>
          <w:p w:rsidR="00AC2A84" w:rsidRDefault="00AC2A84" w:rsidP="0067023F">
            <w:pPr>
              <w:pStyle w:val="ConsPlusNormal"/>
              <w:ind w:hanging="70"/>
              <w:jc w:val="center"/>
            </w:pPr>
            <w:r>
              <w:t>Проверяемые предметные результаты освоения основной образовательной программы начального общего образования</w:t>
            </w:r>
          </w:p>
        </w:tc>
      </w:tr>
      <w:tr w:rsidR="00AC2A84" w:rsidTr="0067023F">
        <w:tc>
          <w:tcPr>
            <w:tcW w:w="1701" w:type="dxa"/>
          </w:tcPr>
          <w:p w:rsidR="00AC2A84" w:rsidRDefault="00AC2A84" w:rsidP="0067023F">
            <w:pPr>
              <w:pStyle w:val="ConsPlusNormal"/>
              <w:jc w:val="center"/>
            </w:pPr>
            <w:r>
              <w:t>1</w:t>
            </w:r>
          </w:p>
        </w:tc>
        <w:tc>
          <w:tcPr>
            <w:tcW w:w="8500" w:type="dxa"/>
          </w:tcPr>
          <w:p w:rsidR="00AC2A84" w:rsidRDefault="00AC2A84" w:rsidP="0067023F">
            <w:pPr>
              <w:pStyle w:val="ConsPlusNormal"/>
              <w:jc w:val="both"/>
            </w:pPr>
            <w:r>
              <w:t>Фонетика. Орфоэпия</w:t>
            </w:r>
          </w:p>
        </w:tc>
      </w:tr>
      <w:tr w:rsidR="00AC2A84" w:rsidTr="0067023F">
        <w:tc>
          <w:tcPr>
            <w:tcW w:w="1701" w:type="dxa"/>
          </w:tcPr>
          <w:p w:rsidR="00AC2A84" w:rsidRDefault="00AC2A84" w:rsidP="0067023F">
            <w:pPr>
              <w:pStyle w:val="ConsPlusNormal"/>
              <w:jc w:val="center"/>
            </w:pPr>
            <w:r>
              <w:t>1.1</w:t>
            </w:r>
          </w:p>
        </w:tc>
        <w:tc>
          <w:tcPr>
            <w:tcW w:w="8500" w:type="dxa"/>
          </w:tcPr>
          <w:p w:rsidR="00AC2A84" w:rsidRDefault="00AC2A84" w:rsidP="0067023F">
            <w:pPr>
              <w:pStyle w:val="ConsPlusNormal"/>
              <w:jc w:val="both"/>
            </w:pPr>
            <w:r>
              <w:t>Выделять звуки из слова</w:t>
            </w:r>
          </w:p>
        </w:tc>
      </w:tr>
      <w:tr w:rsidR="00AC2A84" w:rsidTr="0067023F">
        <w:tc>
          <w:tcPr>
            <w:tcW w:w="1701" w:type="dxa"/>
          </w:tcPr>
          <w:p w:rsidR="00AC2A84" w:rsidRDefault="00AC2A84" w:rsidP="0067023F">
            <w:pPr>
              <w:pStyle w:val="ConsPlusNormal"/>
              <w:jc w:val="center"/>
            </w:pPr>
            <w:r>
              <w:t>1.2</w:t>
            </w:r>
          </w:p>
        </w:tc>
        <w:tc>
          <w:tcPr>
            <w:tcW w:w="8500" w:type="dxa"/>
          </w:tcPr>
          <w:p w:rsidR="00AC2A84" w:rsidRDefault="00AC2A84" w:rsidP="0067023F">
            <w:pPr>
              <w:pStyle w:val="ConsPlusNormal"/>
              <w:jc w:val="both"/>
            </w:pPr>
            <w:r>
              <w:t>Различать гласные и согласные звуки (в том числе различать в словах согласный звук [й'] и гласный звук [и])</w:t>
            </w:r>
          </w:p>
        </w:tc>
      </w:tr>
      <w:tr w:rsidR="00AC2A84" w:rsidTr="0067023F">
        <w:tc>
          <w:tcPr>
            <w:tcW w:w="1701" w:type="dxa"/>
          </w:tcPr>
          <w:p w:rsidR="00AC2A84" w:rsidRDefault="00AC2A84" w:rsidP="0067023F">
            <w:pPr>
              <w:pStyle w:val="ConsPlusNormal"/>
              <w:jc w:val="center"/>
            </w:pPr>
            <w:r>
              <w:t>1.3</w:t>
            </w:r>
          </w:p>
        </w:tc>
        <w:tc>
          <w:tcPr>
            <w:tcW w:w="8500" w:type="dxa"/>
          </w:tcPr>
          <w:p w:rsidR="00AC2A84" w:rsidRDefault="00AC2A84" w:rsidP="0067023F">
            <w:pPr>
              <w:pStyle w:val="ConsPlusNormal"/>
              <w:jc w:val="both"/>
            </w:pPr>
            <w:r>
              <w:t>Различать ударные и безударные гласные звуки</w:t>
            </w:r>
          </w:p>
        </w:tc>
      </w:tr>
      <w:tr w:rsidR="00AC2A84" w:rsidTr="0067023F">
        <w:tc>
          <w:tcPr>
            <w:tcW w:w="1701" w:type="dxa"/>
          </w:tcPr>
          <w:p w:rsidR="00AC2A84" w:rsidRDefault="00AC2A84" w:rsidP="0067023F">
            <w:pPr>
              <w:pStyle w:val="ConsPlusNormal"/>
              <w:jc w:val="center"/>
            </w:pPr>
            <w:r>
              <w:t>1.4</w:t>
            </w:r>
          </w:p>
        </w:tc>
        <w:tc>
          <w:tcPr>
            <w:tcW w:w="8500" w:type="dxa"/>
          </w:tcPr>
          <w:p w:rsidR="00AC2A84" w:rsidRDefault="00AC2A84" w:rsidP="0067023F">
            <w:pPr>
              <w:pStyle w:val="ConsPlusNormal"/>
              <w:jc w:val="both"/>
            </w:pPr>
            <w:r>
              <w:t>Различать согласные звуки: мягкие и твердые, звонкие и глухие (вне слова и в слове)</w:t>
            </w:r>
          </w:p>
        </w:tc>
      </w:tr>
      <w:tr w:rsidR="00AC2A84" w:rsidTr="0067023F">
        <w:tc>
          <w:tcPr>
            <w:tcW w:w="1701" w:type="dxa"/>
          </w:tcPr>
          <w:p w:rsidR="00AC2A84" w:rsidRDefault="00AC2A84" w:rsidP="0067023F">
            <w:pPr>
              <w:pStyle w:val="ConsPlusNormal"/>
              <w:jc w:val="center"/>
            </w:pPr>
            <w:r>
              <w:t>1.5</w:t>
            </w:r>
          </w:p>
        </w:tc>
        <w:tc>
          <w:tcPr>
            <w:tcW w:w="8500" w:type="dxa"/>
          </w:tcPr>
          <w:p w:rsidR="00AC2A84" w:rsidRDefault="00AC2A84" w:rsidP="0067023F">
            <w:pPr>
              <w:pStyle w:val="ConsPlusNormal"/>
              <w:jc w:val="both"/>
            </w:pPr>
            <w:r>
              <w:t>Определять количество слогов в слове; делить слова на слоги (простые случаи: слова без стечения согласных); определять в слове ударный слог</w:t>
            </w:r>
          </w:p>
        </w:tc>
      </w:tr>
      <w:tr w:rsidR="00AC2A84" w:rsidTr="0067023F">
        <w:tc>
          <w:tcPr>
            <w:tcW w:w="1701" w:type="dxa"/>
          </w:tcPr>
          <w:p w:rsidR="00AC2A84" w:rsidRDefault="00AC2A84" w:rsidP="0067023F">
            <w:pPr>
              <w:pStyle w:val="ConsPlusNormal"/>
              <w:jc w:val="center"/>
            </w:pPr>
            <w:r>
              <w:lastRenderedPageBreak/>
              <w:t>1.6</w:t>
            </w:r>
          </w:p>
        </w:tc>
        <w:tc>
          <w:tcPr>
            <w:tcW w:w="8500" w:type="dxa"/>
          </w:tcPr>
          <w:p w:rsidR="00AC2A84" w:rsidRDefault="00AC2A84" w:rsidP="0067023F">
            <w:pPr>
              <w:pStyle w:val="ConsPlusNormal"/>
              <w:jc w:val="both"/>
            </w:pPr>
            <w:r>
              <w:t>Использовать изученные понятия в процессе решения учебных задач</w:t>
            </w:r>
          </w:p>
        </w:tc>
      </w:tr>
      <w:tr w:rsidR="00AC2A84" w:rsidTr="0067023F">
        <w:tc>
          <w:tcPr>
            <w:tcW w:w="1701" w:type="dxa"/>
          </w:tcPr>
          <w:p w:rsidR="00AC2A84" w:rsidRDefault="00AC2A84" w:rsidP="0067023F">
            <w:pPr>
              <w:pStyle w:val="ConsPlusNormal"/>
              <w:jc w:val="center"/>
            </w:pPr>
            <w:r>
              <w:t>2</w:t>
            </w:r>
          </w:p>
        </w:tc>
        <w:tc>
          <w:tcPr>
            <w:tcW w:w="8500" w:type="dxa"/>
          </w:tcPr>
          <w:p w:rsidR="00AC2A84" w:rsidRDefault="00AC2A84" w:rsidP="0067023F">
            <w:pPr>
              <w:pStyle w:val="ConsPlusNormal"/>
              <w:jc w:val="both"/>
            </w:pPr>
            <w:r>
              <w:t>Графика</w:t>
            </w:r>
          </w:p>
        </w:tc>
      </w:tr>
      <w:tr w:rsidR="00AC2A84" w:rsidTr="0067023F">
        <w:tc>
          <w:tcPr>
            <w:tcW w:w="1701" w:type="dxa"/>
          </w:tcPr>
          <w:p w:rsidR="00AC2A84" w:rsidRDefault="00AC2A84" w:rsidP="0067023F">
            <w:pPr>
              <w:pStyle w:val="ConsPlusNormal"/>
              <w:jc w:val="center"/>
            </w:pPr>
            <w:r>
              <w:t>2.1</w:t>
            </w:r>
          </w:p>
        </w:tc>
        <w:tc>
          <w:tcPr>
            <w:tcW w:w="8500" w:type="dxa"/>
          </w:tcPr>
          <w:p w:rsidR="00AC2A84" w:rsidRDefault="00AC2A84" w:rsidP="0067023F">
            <w:pPr>
              <w:pStyle w:val="ConsPlusNormal"/>
              <w:jc w:val="both"/>
            </w:pPr>
            <w:r>
              <w:t>Различать понятия "звук" и "буква"</w:t>
            </w:r>
          </w:p>
        </w:tc>
      </w:tr>
      <w:tr w:rsidR="00AC2A84" w:rsidTr="0067023F">
        <w:tc>
          <w:tcPr>
            <w:tcW w:w="1701" w:type="dxa"/>
          </w:tcPr>
          <w:p w:rsidR="00AC2A84" w:rsidRDefault="00AC2A84" w:rsidP="0067023F">
            <w:pPr>
              <w:pStyle w:val="ConsPlusNormal"/>
              <w:jc w:val="center"/>
            </w:pPr>
            <w:r>
              <w:t>2.2</w:t>
            </w:r>
          </w:p>
        </w:tc>
        <w:tc>
          <w:tcPr>
            <w:tcW w:w="8500" w:type="dxa"/>
          </w:tcPr>
          <w:p w:rsidR="00AC2A84" w:rsidRDefault="00AC2A84" w:rsidP="0067023F">
            <w:pPr>
              <w:pStyle w:val="ConsPlusNormal"/>
              <w:jc w:val="both"/>
            </w:pPr>
            <w:r>
              <w:t>Обозначать на письме мягкость согласных звуков буквами е, е, ю, я и буквой ь в конце слова</w:t>
            </w:r>
          </w:p>
        </w:tc>
      </w:tr>
      <w:tr w:rsidR="00AC2A84" w:rsidTr="0067023F">
        <w:tc>
          <w:tcPr>
            <w:tcW w:w="1701" w:type="dxa"/>
          </w:tcPr>
          <w:p w:rsidR="00AC2A84" w:rsidRDefault="00AC2A84" w:rsidP="0067023F">
            <w:pPr>
              <w:pStyle w:val="ConsPlusNormal"/>
              <w:jc w:val="center"/>
            </w:pPr>
            <w:r>
              <w:t>2.3</w:t>
            </w:r>
          </w:p>
        </w:tc>
        <w:tc>
          <w:tcPr>
            <w:tcW w:w="8500" w:type="dxa"/>
          </w:tcPr>
          <w:p w:rsidR="00AC2A84" w:rsidRDefault="00AC2A84" w:rsidP="0067023F">
            <w:pPr>
              <w:pStyle w:val="ConsPlusNormal"/>
              <w:jc w:val="both"/>
            </w:pPr>
            <w:r>
              <w:t>Правильно называть буквы русского алфавита</w:t>
            </w:r>
          </w:p>
        </w:tc>
      </w:tr>
      <w:tr w:rsidR="00AC2A84" w:rsidTr="0067023F">
        <w:tc>
          <w:tcPr>
            <w:tcW w:w="1701" w:type="dxa"/>
          </w:tcPr>
          <w:p w:rsidR="00AC2A84" w:rsidRDefault="00AC2A84" w:rsidP="0067023F">
            <w:pPr>
              <w:pStyle w:val="ConsPlusNormal"/>
              <w:jc w:val="center"/>
            </w:pPr>
            <w:r>
              <w:t>2.4</w:t>
            </w:r>
          </w:p>
        </w:tc>
        <w:tc>
          <w:tcPr>
            <w:tcW w:w="8500" w:type="dxa"/>
          </w:tcPr>
          <w:p w:rsidR="00AC2A84" w:rsidRDefault="00AC2A84" w:rsidP="0067023F">
            <w:pPr>
              <w:pStyle w:val="ConsPlusNormal"/>
              <w:jc w:val="both"/>
            </w:pPr>
            <w:r>
              <w:t>Использовать знание последовательности букв русского алфавита для упорядочения небольшого списка слов</w:t>
            </w:r>
          </w:p>
        </w:tc>
      </w:tr>
      <w:tr w:rsidR="00AC2A84" w:rsidTr="0067023F">
        <w:tc>
          <w:tcPr>
            <w:tcW w:w="1701" w:type="dxa"/>
          </w:tcPr>
          <w:p w:rsidR="00AC2A84" w:rsidRDefault="00AC2A84" w:rsidP="0067023F">
            <w:pPr>
              <w:pStyle w:val="ConsPlusNormal"/>
              <w:jc w:val="center"/>
            </w:pPr>
            <w:r>
              <w:t>2.5</w:t>
            </w:r>
          </w:p>
        </w:tc>
        <w:tc>
          <w:tcPr>
            <w:tcW w:w="8500" w:type="dxa"/>
          </w:tcPr>
          <w:p w:rsidR="00AC2A84" w:rsidRDefault="00AC2A84" w:rsidP="0067023F">
            <w:pPr>
              <w:pStyle w:val="ConsPlusNormal"/>
              <w:jc w:val="both"/>
            </w:pPr>
            <w:r>
              <w:t>Писать аккуратным разборчивым почерком без искажений заглавные и строчные буквы, соединения букв, слова</w:t>
            </w:r>
          </w:p>
        </w:tc>
      </w:tr>
      <w:tr w:rsidR="00AC2A84" w:rsidTr="0067023F">
        <w:tc>
          <w:tcPr>
            <w:tcW w:w="1701" w:type="dxa"/>
          </w:tcPr>
          <w:p w:rsidR="00AC2A84" w:rsidRDefault="00AC2A84" w:rsidP="0067023F">
            <w:pPr>
              <w:pStyle w:val="ConsPlusNormal"/>
              <w:jc w:val="center"/>
            </w:pPr>
            <w:r>
              <w:t>2.6</w:t>
            </w:r>
          </w:p>
        </w:tc>
        <w:tc>
          <w:tcPr>
            <w:tcW w:w="8500" w:type="dxa"/>
          </w:tcPr>
          <w:p w:rsidR="00AC2A84" w:rsidRDefault="00AC2A84" w:rsidP="0067023F">
            <w:pPr>
              <w:pStyle w:val="ConsPlusNormal"/>
              <w:jc w:val="both"/>
            </w:pPr>
            <w:r>
              <w:t>Использовать изученные понятия в процессе решения учебных задач</w:t>
            </w:r>
          </w:p>
        </w:tc>
      </w:tr>
      <w:tr w:rsidR="00AC2A84" w:rsidTr="0067023F">
        <w:tc>
          <w:tcPr>
            <w:tcW w:w="1701" w:type="dxa"/>
          </w:tcPr>
          <w:p w:rsidR="00AC2A84" w:rsidRDefault="00AC2A84" w:rsidP="0067023F">
            <w:pPr>
              <w:pStyle w:val="ConsPlusNormal"/>
              <w:jc w:val="center"/>
            </w:pPr>
            <w:r>
              <w:t>3</w:t>
            </w:r>
          </w:p>
        </w:tc>
        <w:tc>
          <w:tcPr>
            <w:tcW w:w="8500" w:type="dxa"/>
          </w:tcPr>
          <w:p w:rsidR="00AC2A84" w:rsidRDefault="00AC2A84" w:rsidP="0067023F">
            <w:pPr>
              <w:pStyle w:val="ConsPlusNormal"/>
              <w:jc w:val="both"/>
            </w:pPr>
            <w:r>
              <w:t>Лексика</w:t>
            </w:r>
          </w:p>
        </w:tc>
      </w:tr>
      <w:tr w:rsidR="00AC2A84" w:rsidTr="0067023F">
        <w:tc>
          <w:tcPr>
            <w:tcW w:w="1701" w:type="dxa"/>
          </w:tcPr>
          <w:p w:rsidR="00AC2A84" w:rsidRDefault="00AC2A84" w:rsidP="0067023F">
            <w:pPr>
              <w:pStyle w:val="ConsPlusNormal"/>
              <w:jc w:val="center"/>
            </w:pPr>
            <w:r>
              <w:t>3.1</w:t>
            </w:r>
          </w:p>
        </w:tc>
        <w:tc>
          <w:tcPr>
            <w:tcW w:w="8500" w:type="dxa"/>
          </w:tcPr>
          <w:p w:rsidR="00AC2A84" w:rsidRDefault="00AC2A84" w:rsidP="0067023F">
            <w:pPr>
              <w:pStyle w:val="ConsPlusNormal"/>
              <w:jc w:val="both"/>
            </w:pPr>
            <w:r>
              <w:t>Выделять слова из предложений</w:t>
            </w:r>
          </w:p>
        </w:tc>
      </w:tr>
      <w:tr w:rsidR="00AC2A84" w:rsidTr="0067023F">
        <w:tc>
          <w:tcPr>
            <w:tcW w:w="1701" w:type="dxa"/>
          </w:tcPr>
          <w:p w:rsidR="00AC2A84" w:rsidRDefault="00AC2A84" w:rsidP="0067023F">
            <w:pPr>
              <w:pStyle w:val="ConsPlusNormal"/>
              <w:jc w:val="center"/>
            </w:pPr>
            <w:r>
              <w:t>3.2</w:t>
            </w:r>
          </w:p>
        </w:tc>
        <w:tc>
          <w:tcPr>
            <w:tcW w:w="8500" w:type="dxa"/>
          </w:tcPr>
          <w:p w:rsidR="00AC2A84" w:rsidRDefault="00AC2A84" w:rsidP="0067023F">
            <w:pPr>
              <w:pStyle w:val="ConsPlusNormal"/>
              <w:jc w:val="both"/>
            </w:pPr>
            <w:r>
              <w:t>Находить в тексте слова, значение которых требует уточнения</w:t>
            </w:r>
          </w:p>
        </w:tc>
      </w:tr>
      <w:tr w:rsidR="00AC2A84" w:rsidTr="0067023F">
        <w:tc>
          <w:tcPr>
            <w:tcW w:w="1701" w:type="dxa"/>
          </w:tcPr>
          <w:p w:rsidR="00AC2A84" w:rsidRDefault="00AC2A84" w:rsidP="0067023F">
            <w:pPr>
              <w:pStyle w:val="ConsPlusNormal"/>
              <w:jc w:val="center"/>
            </w:pPr>
            <w:r>
              <w:t>3.3</w:t>
            </w:r>
          </w:p>
        </w:tc>
        <w:tc>
          <w:tcPr>
            <w:tcW w:w="8500" w:type="dxa"/>
          </w:tcPr>
          <w:p w:rsidR="00AC2A84" w:rsidRDefault="00AC2A84" w:rsidP="0067023F">
            <w:pPr>
              <w:pStyle w:val="ConsPlusNormal"/>
              <w:jc w:val="both"/>
            </w:pPr>
            <w:r>
              <w:t>Использовать изученные понятия в процессе решения учебных задач</w:t>
            </w:r>
          </w:p>
        </w:tc>
      </w:tr>
      <w:tr w:rsidR="00AC2A84" w:rsidTr="0067023F">
        <w:tc>
          <w:tcPr>
            <w:tcW w:w="1701" w:type="dxa"/>
          </w:tcPr>
          <w:p w:rsidR="00AC2A84" w:rsidRDefault="00AC2A84" w:rsidP="0067023F">
            <w:pPr>
              <w:pStyle w:val="ConsPlusNormal"/>
              <w:jc w:val="center"/>
            </w:pPr>
            <w:r>
              <w:t>4</w:t>
            </w:r>
          </w:p>
        </w:tc>
        <w:tc>
          <w:tcPr>
            <w:tcW w:w="8500" w:type="dxa"/>
          </w:tcPr>
          <w:p w:rsidR="00AC2A84" w:rsidRDefault="00AC2A84" w:rsidP="0067023F">
            <w:pPr>
              <w:pStyle w:val="ConsPlusNormal"/>
              <w:jc w:val="both"/>
            </w:pPr>
            <w:r>
              <w:t>Синтаксис</w:t>
            </w:r>
          </w:p>
        </w:tc>
      </w:tr>
      <w:tr w:rsidR="00AC2A84" w:rsidTr="0067023F">
        <w:tc>
          <w:tcPr>
            <w:tcW w:w="1701" w:type="dxa"/>
          </w:tcPr>
          <w:p w:rsidR="00AC2A84" w:rsidRDefault="00AC2A84" w:rsidP="0067023F">
            <w:pPr>
              <w:pStyle w:val="ConsPlusNormal"/>
              <w:jc w:val="center"/>
            </w:pPr>
            <w:r>
              <w:t>4.1</w:t>
            </w:r>
          </w:p>
        </w:tc>
        <w:tc>
          <w:tcPr>
            <w:tcW w:w="8500" w:type="dxa"/>
          </w:tcPr>
          <w:p w:rsidR="00AC2A84" w:rsidRDefault="00AC2A84" w:rsidP="0067023F">
            <w:pPr>
              <w:pStyle w:val="ConsPlusNormal"/>
              <w:jc w:val="both"/>
            </w:pPr>
            <w:r>
              <w:t>Различать слово и предложение</w:t>
            </w:r>
          </w:p>
        </w:tc>
      </w:tr>
      <w:tr w:rsidR="00AC2A84" w:rsidTr="0067023F">
        <w:tc>
          <w:tcPr>
            <w:tcW w:w="1701" w:type="dxa"/>
          </w:tcPr>
          <w:p w:rsidR="00AC2A84" w:rsidRDefault="00AC2A84" w:rsidP="0067023F">
            <w:pPr>
              <w:pStyle w:val="ConsPlusNormal"/>
              <w:jc w:val="center"/>
            </w:pPr>
            <w:r>
              <w:t>4.2</w:t>
            </w:r>
          </w:p>
        </w:tc>
        <w:tc>
          <w:tcPr>
            <w:tcW w:w="8500" w:type="dxa"/>
          </w:tcPr>
          <w:p w:rsidR="00AC2A84" w:rsidRDefault="00AC2A84" w:rsidP="0067023F">
            <w:pPr>
              <w:pStyle w:val="ConsPlusNormal"/>
              <w:jc w:val="both"/>
            </w:pPr>
            <w:r>
              <w:t>Составлять предложение из набора форм слов</w:t>
            </w:r>
          </w:p>
        </w:tc>
      </w:tr>
      <w:tr w:rsidR="00AC2A84" w:rsidTr="0067023F">
        <w:tc>
          <w:tcPr>
            <w:tcW w:w="1701" w:type="dxa"/>
          </w:tcPr>
          <w:p w:rsidR="00AC2A84" w:rsidRDefault="00AC2A84" w:rsidP="0067023F">
            <w:pPr>
              <w:pStyle w:val="ConsPlusNormal"/>
              <w:jc w:val="center"/>
            </w:pPr>
            <w:r>
              <w:t>4.3</w:t>
            </w:r>
          </w:p>
        </w:tc>
        <w:tc>
          <w:tcPr>
            <w:tcW w:w="8500" w:type="dxa"/>
          </w:tcPr>
          <w:p w:rsidR="00AC2A84" w:rsidRDefault="00AC2A84" w:rsidP="0067023F">
            <w:pPr>
              <w:pStyle w:val="ConsPlusNormal"/>
              <w:jc w:val="both"/>
            </w:pPr>
            <w:r>
              <w:t>Использовать изученные понятия в процессе решения учебных задач</w:t>
            </w:r>
          </w:p>
        </w:tc>
      </w:tr>
      <w:tr w:rsidR="00AC2A84" w:rsidTr="0067023F">
        <w:tc>
          <w:tcPr>
            <w:tcW w:w="1701" w:type="dxa"/>
          </w:tcPr>
          <w:p w:rsidR="00AC2A84" w:rsidRDefault="00AC2A84" w:rsidP="0067023F">
            <w:pPr>
              <w:pStyle w:val="ConsPlusNormal"/>
              <w:jc w:val="center"/>
            </w:pPr>
            <w:r>
              <w:t>5</w:t>
            </w:r>
          </w:p>
        </w:tc>
        <w:tc>
          <w:tcPr>
            <w:tcW w:w="8500" w:type="dxa"/>
          </w:tcPr>
          <w:p w:rsidR="00AC2A84" w:rsidRDefault="00AC2A84" w:rsidP="0067023F">
            <w:pPr>
              <w:pStyle w:val="ConsPlusNormal"/>
              <w:jc w:val="both"/>
            </w:pPr>
            <w:r>
              <w:t>Орфография и пунктуация</w:t>
            </w:r>
          </w:p>
        </w:tc>
      </w:tr>
      <w:tr w:rsidR="00AC2A84" w:rsidTr="0067023F">
        <w:tc>
          <w:tcPr>
            <w:tcW w:w="1701" w:type="dxa"/>
          </w:tcPr>
          <w:p w:rsidR="00AC2A84" w:rsidRDefault="00AC2A84" w:rsidP="0067023F">
            <w:pPr>
              <w:pStyle w:val="ConsPlusNormal"/>
              <w:jc w:val="center"/>
            </w:pPr>
            <w:r>
              <w:t>5.1</w:t>
            </w:r>
          </w:p>
        </w:tc>
        <w:tc>
          <w:tcPr>
            <w:tcW w:w="8500" w:type="dxa"/>
          </w:tcPr>
          <w:p w:rsidR="00AC2A84" w:rsidRDefault="00AC2A84" w:rsidP="0067023F">
            <w:pPr>
              <w:pStyle w:val="ConsPlusNormal"/>
              <w:jc w:val="both"/>
            </w:pPr>
            <w:r>
              <w:t>Применять изученные правила правописания: знаки препинания в конце предложения: точка, вопросительный и восклицательный знаки</w:t>
            </w:r>
          </w:p>
        </w:tc>
      </w:tr>
      <w:tr w:rsidR="00AC2A84" w:rsidTr="0067023F">
        <w:tc>
          <w:tcPr>
            <w:tcW w:w="1701" w:type="dxa"/>
          </w:tcPr>
          <w:p w:rsidR="00AC2A84" w:rsidRDefault="00AC2A84" w:rsidP="0067023F">
            <w:pPr>
              <w:pStyle w:val="ConsPlusNormal"/>
              <w:jc w:val="center"/>
            </w:pPr>
            <w:r>
              <w:t>5.2</w:t>
            </w:r>
          </w:p>
        </w:tc>
        <w:tc>
          <w:tcPr>
            <w:tcW w:w="8500" w:type="dxa"/>
          </w:tcPr>
          <w:p w:rsidR="00AC2A84" w:rsidRDefault="00AC2A84" w:rsidP="0067023F">
            <w:pPr>
              <w:pStyle w:val="ConsPlusNormal"/>
              <w:jc w:val="both"/>
            </w:pPr>
            <w:r>
              <w:t>Применять изученные правила правописания: раздельное написание слов в предложении; заглавная буква в начале предложения и в именах собственных (имена и фамилии людей, клички животных); перенос слов по слогам (простые случаи: слова из слогов типа "согласный + гласный"); гласные после шипящих в сочетаниях жи, ши (в положении под ударением), ча, ща, чу, щу, непроверяемые гласные и согласные (перечень слов в орфографическом словаре учебника)</w:t>
            </w:r>
          </w:p>
        </w:tc>
      </w:tr>
      <w:tr w:rsidR="00AC2A84" w:rsidTr="0067023F">
        <w:tc>
          <w:tcPr>
            <w:tcW w:w="1701" w:type="dxa"/>
          </w:tcPr>
          <w:p w:rsidR="00AC2A84" w:rsidRDefault="00AC2A84" w:rsidP="0067023F">
            <w:pPr>
              <w:pStyle w:val="ConsPlusNormal"/>
              <w:jc w:val="center"/>
            </w:pPr>
            <w:r>
              <w:t>5.3</w:t>
            </w:r>
          </w:p>
        </w:tc>
        <w:tc>
          <w:tcPr>
            <w:tcW w:w="8500" w:type="dxa"/>
          </w:tcPr>
          <w:p w:rsidR="00AC2A84" w:rsidRDefault="00AC2A84" w:rsidP="0067023F">
            <w:pPr>
              <w:pStyle w:val="ConsPlusNormal"/>
              <w:jc w:val="both"/>
            </w:pPr>
            <w:r>
              <w:t>Правильно списывать (без пропусков и искажений букв) слова и предложения, тексты объемом не более 25 слов</w:t>
            </w:r>
          </w:p>
        </w:tc>
      </w:tr>
      <w:tr w:rsidR="00AC2A84" w:rsidTr="0067023F">
        <w:tc>
          <w:tcPr>
            <w:tcW w:w="1701" w:type="dxa"/>
          </w:tcPr>
          <w:p w:rsidR="00AC2A84" w:rsidRDefault="00AC2A84" w:rsidP="0067023F">
            <w:pPr>
              <w:pStyle w:val="ConsPlusNormal"/>
              <w:jc w:val="center"/>
            </w:pPr>
            <w:r>
              <w:t>5.4</w:t>
            </w:r>
          </w:p>
        </w:tc>
        <w:tc>
          <w:tcPr>
            <w:tcW w:w="8500" w:type="dxa"/>
          </w:tcPr>
          <w:p w:rsidR="00AC2A84" w:rsidRDefault="00AC2A84" w:rsidP="0067023F">
            <w:pPr>
              <w:pStyle w:val="ConsPlusNormal"/>
              <w:jc w:val="both"/>
            </w:pPr>
            <w:r>
              <w:t>Писать под диктовку (без пропусков и искажений букв) слова,</w:t>
            </w:r>
          </w:p>
        </w:tc>
      </w:tr>
      <w:tr w:rsidR="00AC2A84" w:rsidTr="0067023F">
        <w:tc>
          <w:tcPr>
            <w:tcW w:w="1701" w:type="dxa"/>
          </w:tcPr>
          <w:p w:rsidR="00AC2A84" w:rsidRDefault="00AC2A84" w:rsidP="0067023F">
            <w:pPr>
              <w:pStyle w:val="ConsPlusNormal"/>
              <w:jc w:val="center"/>
            </w:pPr>
          </w:p>
        </w:tc>
        <w:tc>
          <w:tcPr>
            <w:tcW w:w="8500" w:type="dxa"/>
          </w:tcPr>
          <w:p w:rsidR="00AC2A84" w:rsidRDefault="00AC2A84" w:rsidP="0067023F">
            <w:pPr>
              <w:pStyle w:val="ConsPlusNormal"/>
              <w:jc w:val="both"/>
            </w:pPr>
            <w:r>
              <w:t>предложения из 3 - 5 слов, тексты объемом не более 20 слов, правописание которых не расходится с произношением</w:t>
            </w:r>
          </w:p>
        </w:tc>
      </w:tr>
      <w:tr w:rsidR="00AC2A84" w:rsidTr="0067023F">
        <w:tc>
          <w:tcPr>
            <w:tcW w:w="1701" w:type="dxa"/>
          </w:tcPr>
          <w:p w:rsidR="00AC2A84" w:rsidRDefault="00AC2A84" w:rsidP="0067023F">
            <w:pPr>
              <w:pStyle w:val="ConsPlusNormal"/>
              <w:jc w:val="center"/>
            </w:pPr>
            <w:r>
              <w:t>5.5</w:t>
            </w:r>
          </w:p>
        </w:tc>
        <w:tc>
          <w:tcPr>
            <w:tcW w:w="8500" w:type="dxa"/>
          </w:tcPr>
          <w:p w:rsidR="00AC2A84" w:rsidRDefault="00AC2A84" w:rsidP="0067023F">
            <w:pPr>
              <w:pStyle w:val="ConsPlusNormal"/>
              <w:jc w:val="both"/>
            </w:pPr>
            <w:r>
              <w:t>Находить и исправлять ошибки на изученные правила, описки</w:t>
            </w:r>
          </w:p>
        </w:tc>
      </w:tr>
      <w:tr w:rsidR="00AC2A84" w:rsidTr="0067023F">
        <w:tc>
          <w:tcPr>
            <w:tcW w:w="1701" w:type="dxa"/>
          </w:tcPr>
          <w:p w:rsidR="00AC2A84" w:rsidRDefault="00AC2A84" w:rsidP="0067023F">
            <w:pPr>
              <w:pStyle w:val="ConsPlusNormal"/>
              <w:jc w:val="center"/>
            </w:pPr>
            <w:r>
              <w:lastRenderedPageBreak/>
              <w:t>6</w:t>
            </w:r>
          </w:p>
        </w:tc>
        <w:tc>
          <w:tcPr>
            <w:tcW w:w="8500" w:type="dxa"/>
          </w:tcPr>
          <w:p w:rsidR="00AC2A84" w:rsidRDefault="00AC2A84" w:rsidP="0067023F">
            <w:pPr>
              <w:pStyle w:val="ConsPlusNormal"/>
              <w:jc w:val="both"/>
            </w:pPr>
            <w:r>
              <w:t>Развитие речи</w:t>
            </w:r>
          </w:p>
        </w:tc>
      </w:tr>
      <w:tr w:rsidR="00AC2A84" w:rsidTr="0067023F">
        <w:tc>
          <w:tcPr>
            <w:tcW w:w="1701" w:type="dxa"/>
          </w:tcPr>
          <w:p w:rsidR="00AC2A84" w:rsidRDefault="00AC2A84" w:rsidP="0067023F">
            <w:pPr>
              <w:pStyle w:val="ConsPlusNormal"/>
              <w:jc w:val="center"/>
            </w:pPr>
            <w:r>
              <w:t>6.1</w:t>
            </w:r>
          </w:p>
        </w:tc>
        <w:tc>
          <w:tcPr>
            <w:tcW w:w="8500" w:type="dxa"/>
          </w:tcPr>
          <w:p w:rsidR="00AC2A84" w:rsidRDefault="00AC2A84" w:rsidP="0067023F">
            <w:pPr>
              <w:pStyle w:val="ConsPlusNormal"/>
              <w:jc w:val="both"/>
            </w:pPr>
            <w:r>
              <w:t>Понимать прослушанный текст</w:t>
            </w:r>
          </w:p>
        </w:tc>
      </w:tr>
      <w:tr w:rsidR="00AC2A84" w:rsidTr="0067023F">
        <w:tc>
          <w:tcPr>
            <w:tcW w:w="1701" w:type="dxa"/>
          </w:tcPr>
          <w:p w:rsidR="00AC2A84" w:rsidRDefault="00AC2A84" w:rsidP="0067023F">
            <w:pPr>
              <w:pStyle w:val="ConsPlusNormal"/>
              <w:jc w:val="center"/>
            </w:pPr>
            <w:r>
              <w:t>6.2</w:t>
            </w:r>
          </w:p>
        </w:tc>
        <w:tc>
          <w:tcPr>
            <w:tcW w:w="8500" w:type="dxa"/>
          </w:tcPr>
          <w:p w:rsidR="00AC2A84" w:rsidRDefault="00AC2A84" w:rsidP="0067023F">
            <w:pPr>
              <w:pStyle w:val="ConsPlusNormal"/>
              <w:jc w:val="both"/>
            </w:pPr>
            <w:r>
              <w:t>Читать вслух и про себя (с пониманием) короткие тексты с соблюдением интонации и пауз в соответствии со знаками препинания в конце предложения</w:t>
            </w:r>
          </w:p>
        </w:tc>
      </w:tr>
      <w:tr w:rsidR="00AC2A84" w:rsidTr="0067023F">
        <w:tc>
          <w:tcPr>
            <w:tcW w:w="1701" w:type="dxa"/>
          </w:tcPr>
          <w:p w:rsidR="00AC2A84" w:rsidRDefault="00AC2A84" w:rsidP="0067023F">
            <w:pPr>
              <w:pStyle w:val="ConsPlusNormal"/>
              <w:jc w:val="center"/>
            </w:pPr>
            <w:r>
              <w:t>6.3</w:t>
            </w:r>
          </w:p>
        </w:tc>
        <w:tc>
          <w:tcPr>
            <w:tcW w:w="8500" w:type="dxa"/>
          </w:tcPr>
          <w:p w:rsidR="00AC2A84" w:rsidRDefault="00AC2A84" w:rsidP="0067023F">
            <w:pPr>
              <w:pStyle w:val="ConsPlusNormal"/>
              <w:jc w:val="both"/>
            </w:pPr>
            <w:r>
              <w:t>Устно составлять текст из 3 - 5 предложений по сюжетным картинкам и на основе наблюдений</w:t>
            </w:r>
          </w:p>
        </w:tc>
      </w:tr>
    </w:tbl>
    <w:p w:rsidR="00BB780B" w:rsidRDefault="00BB780B" w:rsidP="005743FB">
      <w:pPr>
        <w:pStyle w:val="a3"/>
        <w:ind w:left="0" w:firstLine="720"/>
        <w:rPr>
          <w:sz w:val="32"/>
        </w:rPr>
      </w:pPr>
    </w:p>
    <w:p w:rsidR="0067023F" w:rsidRDefault="00A71CAE" w:rsidP="0067023F">
      <w:pPr>
        <w:pStyle w:val="ConsPlusNormal"/>
        <w:ind w:firstLine="720"/>
        <w:jc w:val="center"/>
      </w:pPr>
      <w:r w:rsidRPr="00496A3A">
        <w:t>Проверяемые элементы содержания (1 класс)</w:t>
      </w:r>
    </w:p>
    <w:p w:rsidR="005E4988" w:rsidRPr="008251C0" w:rsidRDefault="005E4988" w:rsidP="0067023F">
      <w:pPr>
        <w:pStyle w:val="ConsPlusNormal"/>
        <w:ind w:firstLine="720"/>
        <w:jc w:val="right"/>
      </w:pPr>
      <w:r w:rsidRPr="005E4988">
        <w:t xml:space="preserve"> </w:t>
      </w:r>
      <w:r>
        <w:t xml:space="preserve">                        таблица 3.1</w:t>
      </w:r>
    </w:p>
    <w:p w:rsidR="00A71CAE" w:rsidRPr="00A71CAE" w:rsidRDefault="00A71CAE" w:rsidP="005743FB">
      <w:pPr>
        <w:pStyle w:val="ConsPlusNormal"/>
        <w:ind w:firstLine="720"/>
        <w:jc w:val="both"/>
        <w:rPr>
          <w:b/>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63"/>
        <w:gridCol w:w="8438"/>
      </w:tblGrid>
      <w:tr w:rsidR="00A71CAE" w:rsidTr="0067023F">
        <w:tc>
          <w:tcPr>
            <w:tcW w:w="1763" w:type="dxa"/>
          </w:tcPr>
          <w:p w:rsidR="00A71CAE" w:rsidRDefault="00A71CAE" w:rsidP="0067023F">
            <w:pPr>
              <w:pStyle w:val="ConsPlusNormal"/>
              <w:jc w:val="center"/>
            </w:pPr>
            <w:r>
              <w:t>Код</w:t>
            </w:r>
          </w:p>
        </w:tc>
        <w:tc>
          <w:tcPr>
            <w:tcW w:w="8438" w:type="dxa"/>
          </w:tcPr>
          <w:p w:rsidR="00A71CAE" w:rsidRDefault="00A71CAE" w:rsidP="0067023F">
            <w:pPr>
              <w:pStyle w:val="ConsPlusNormal"/>
              <w:jc w:val="center"/>
            </w:pPr>
            <w:r>
              <w:t>Проверяемый элемент содержания</w:t>
            </w:r>
          </w:p>
        </w:tc>
      </w:tr>
      <w:tr w:rsidR="00A71CAE" w:rsidTr="0067023F">
        <w:tc>
          <w:tcPr>
            <w:tcW w:w="1763" w:type="dxa"/>
          </w:tcPr>
          <w:p w:rsidR="00A71CAE" w:rsidRDefault="00A71CAE" w:rsidP="0067023F">
            <w:pPr>
              <w:pStyle w:val="ConsPlusNormal"/>
              <w:jc w:val="center"/>
            </w:pPr>
            <w:r>
              <w:t>1</w:t>
            </w:r>
          </w:p>
        </w:tc>
        <w:tc>
          <w:tcPr>
            <w:tcW w:w="8438" w:type="dxa"/>
          </w:tcPr>
          <w:p w:rsidR="00A71CAE" w:rsidRDefault="00A71CAE" w:rsidP="0067023F">
            <w:pPr>
              <w:pStyle w:val="ConsPlusNormal"/>
            </w:pPr>
            <w:r>
              <w:t>Фонетика. Орфоэпия</w:t>
            </w:r>
          </w:p>
        </w:tc>
      </w:tr>
      <w:tr w:rsidR="00A71CAE" w:rsidTr="0067023F">
        <w:tc>
          <w:tcPr>
            <w:tcW w:w="1763" w:type="dxa"/>
          </w:tcPr>
          <w:p w:rsidR="00A71CAE" w:rsidRDefault="00A71CAE" w:rsidP="0067023F">
            <w:pPr>
              <w:pStyle w:val="ConsPlusNormal"/>
              <w:jc w:val="center"/>
            </w:pPr>
            <w:r>
              <w:t>1.1</w:t>
            </w:r>
          </w:p>
        </w:tc>
        <w:tc>
          <w:tcPr>
            <w:tcW w:w="8438" w:type="dxa"/>
          </w:tcPr>
          <w:p w:rsidR="00A71CAE" w:rsidRDefault="00A71CAE" w:rsidP="0067023F">
            <w:pPr>
              <w:pStyle w:val="ConsPlusNormal"/>
            </w:pPr>
            <w:r>
              <w:t>Звуки речи</w:t>
            </w:r>
          </w:p>
        </w:tc>
      </w:tr>
      <w:tr w:rsidR="00A71CAE" w:rsidTr="0067023F">
        <w:tc>
          <w:tcPr>
            <w:tcW w:w="1763" w:type="dxa"/>
          </w:tcPr>
          <w:p w:rsidR="00A71CAE" w:rsidRDefault="00A71CAE" w:rsidP="0067023F">
            <w:pPr>
              <w:pStyle w:val="ConsPlusNormal"/>
              <w:jc w:val="center"/>
            </w:pPr>
            <w:r>
              <w:t>1.2</w:t>
            </w:r>
          </w:p>
        </w:tc>
        <w:tc>
          <w:tcPr>
            <w:tcW w:w="8438" w:type="dxa"/>
          </w:tcPr>
          <w:p w:rsidR="00A71CAE" w:rsidRDefault="00A71CAE" w:rsidP="0067023F">
            <w:pPr>
              <w:pStyle w:val="ConsPlusNormal"/>
            </w:pPr>
            <w:r>
              <w:t>Гласные и согласные звуки, их различение. Согласный звук [й'] и гласный звук [и]</w:t>
            </w:r>
          </w:p>
        </w:tc>
      </w:tr>
      <w:tr w:rsidR="00A71CAE" w:rsidTr="0067023F">
        <w:tc>
          <w:tcPr>
            <w:tcW w:w="1763" w:type="dxa"/>
          </w:tcPr>
          <w:p w:rsidR="00A71CAE" w:rsidRDefault="00A71CAE" w:rsidP="0067023F">
            <w:pPr>
              <w:pStyle w:val="ConsPlusNormal"/>
              <w:jc w:val="center"/>
            </w:pPr>
            <w:r>
              <w:t>1.3</w:t>
            </w:r>
          </w:p>
        </w:tc>
        <w:tc>
          <w:tcPr>
            <w:tcW w:w="8438" w:type="dxa"/>
          </w:tcPr>
          <w:p w:rsidR="00A71CAE" w:rsidRDefault="00A71CAE" w:rsidP="0067023F">
            <w:pPr>
              <w:pStyle w:val="ConsPlusNormal"/>
            </w:pPr>
            <w:r>
              <w:t>Ударение в слове. Гласные ударные и безударные</w:t>
            </w:r>
          </w:p>
        </w:tc>
      </w:tr>
      <w:tr w:rsidR="00A71CAE" w:rsidTr="0067023F">
        <w:tc>
          <w:tcPr>
            <w:tcW w:w="1763" w:type="dxa"/>
          </w:tcPr>
          <w:p w:rsidR="00A71CAE" w:rsidRDefault="00A71CAE" w:rsidP="0067023F">
            <w:pPr>
              <w:pStyle w:val="ConsPlusNormal"/>
              <w:jc w:val="center"/>
            </w:pPr>
            <w:r>
              <w:t>1.4</w:t>
            </w:r>
          </w:p>
        </w:tc>
        <w:tc>
          <w:tcPr>
            <w:tcW w:w="8438" w:type="dxa"/>
          </w:tcPr>
          <w:p w:rsidR="00A71CAE" w:rsidRDefault="00A71CAE" w:rsidP="0067023F">
            <w:pPr>
              <w:pStyle w:val="ConsPlusNormal"/>
            </w:pPr>
            <w:r>
              <w:t>Твердые и мягкие согласные звуки, их различение. Звонкие и глухие согласные звуки, их различение. Шипящие [ж], [ш], [ч'], [щ']</w:t>
            </w:r>
          </w:p>
        </w:tc>
      </w:tr>
      <w:tr w:rsidR="00A71CAE" w:rsidTr="0067023F">
        <w:tc>
          <w:tcPr>
            <w:tcW w:w="1763" w:type="dxa"/>
          </w:tcPr>
          <w:p w:rsidR="00A71CAE" w:rsidRDefault="00A71CAE" w:rsidP="0067023F">
            <w:pPr>
              <w:pStyle w:val="ConsPlusNormal"/>
              <w:jc w:val="center"/>
            </w:pPr>
            <w:r>
              <w:t>1.5</w:t>
            </w:r>
          </w:p>
        </w:tc>
        <w:tc>
          <w:tcPr>
            <w:tcW w:w="8438" w:type="dxa"/>
          </w:tcPr>
          <w:p w:rsidR="00A71CAE" w:rsidRDefault="00A71CAE" w:rsidP="0067023F">
            <w:pPr>
              <w:pStyle w:val="ConsPlusNormal"/>
            </w:pPr>
            <w:r>
              <w:t>Слог. Количество слогов в слове. Ударный слог. Деление слов на слоги (простые случаи, без стечения согласных)</w:t>
            </w:r>
          </w:p>
        </w:tc>
      </w:tr>
      <w:tr w:rsidR="00A71CAE" w:rsidTr="0067023F">
        <w:tc>
          <w:tcPr>
            <w:tcW w:w="1763" w:type="dxa"/>
          </w:tcPr>
          <w:p w:rsidR="00A71CAE" w:rsidRDefault="00A71CAE" w:rsidP="0067023F">
            <w:pPr>
              <w:pStyle w:val="ConsPlusNormal"/>
              <w:jc w:val="center"/>
            </w:pPr>
            <w:r>
              <w:t>1.6</w:t>
            </w:r>
          </w:p>
        </w:tc>
        <w:tc>
          <w:tcPr>
            <w:tcW w:w="8438" w:type="dxa"/>
          </w:tcPr>
          <w:p w:rsidR="00A71CAE" w:rsidRDefault="00A71CAE" w:rsidP="0067023F">
            <w:pPr>
              <w:pStyle w:val="ConsPlusNormal"/>
            </w:pPr>
            <w:r>
              <w:t>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tc>
      </w:tr>
      <w:tr w:rsidR="00A71CAE" w:rsidTr="0067023F">
        <w:tc>
          <w:tcPr>
            <w:tcW w:w="1763" w:type="dxa"/>
          </w:tcPr>
          <w:p w:rsidR="00A71CAE" w:rsidRDefault="00A71CAE" w:rsidP="0067023F">
            <w:pPr>
              <w:pStyle w:val="ConsPlusNormal"/>
              <w:jc w:val="center"/>
            </w:pPr>
            <w:r>
              <w:t>2</w:t>
            </w:r>
          </w:p>
        </w:tc>
        <w:tc>
          <w:tcPr>
            <w:tcW w:w="8438" w:type="dxa"/>
          </w:tcPr>
          <w:p w:rsidR="00A71CAE" w:rsidRDefault="00A71CAE" w:rsidP="0067023F">
            <w:pPr>
              <w:pStyle w:val="ConsPlusNormal"/>
            </w:pPr>
            <w:r>
              <w:t>Графика</w:t>
            </w:r>
          </w:p>
        </w:tc>
      </w:tr>
      <w:tr w:rsidR="00A71CAE" w:rsidTr="0067023F">
        <w:tc>
          <w:tcPr>
            <w:tcW w:w="1763" w:type="dxa"/>
          </w:tcPr>
          <w:p w:rsidR="00A71CAE" w:rsidRDefault="00A71CAE" w:rsidP="0067023F">
            <w:pPr>
              <w:pStyle w:val="ConsPlusNormal"/>
              <w:jc w:val="center"/>
            </w:pPr>
            <w:r>
              <w:t>2.1</w:t>
            </w:r>
          </w:p>
        </w:tc>
        <w:tc>
          <w:tcPr>
            <w:tcW w:w="8438" w:type="dxa"/>
          </w:tcPr>
          <w:p w:rsidR="00A71CAE" w:rsidRDefault="00A71CAE" w:rsidP="0067023F">
            <w:pPr>
              <w:pStyle w:val="ConsPlusNormal"/>
            </w:pPr>
            <w:r>
              <w:t>Звук и буква. Различение звуков и букв</w:t>
            </w:r>
          </w:p>
        </w:tc>
      </w:tr>
      <w:tr w:rsidR="00A71CAE" w:rsidTr="0067023F">
        <w:tc>
          <w:tcPr>
            <w:tcW w:w="1763" w:type="dxa"/>
          </w:tcPr>
          <w:p w:rsidR="00A71CAE" w:rsidRDefault="00A71CAE" w:rsidP="0067023F">
            <w:pPr>
              <w:pStyle w:val="ConsPlusNormal"/>
              <w:jc w:val="center"/>
            </w:pPr>
            <w:r>
              <w:t>2.2</w:t>
            </w:r>
          </w:p>
        </w:tc>
        <w:tc>
          <w:tcPr>
            <w:tcW w:w="8438" w:type="dxa"/>
          </w:tcPr>
          <w:p w:rsidR="00A71CAE" w:rsidRDefault="00A71CAE" w:rsidP="0067023F">
            <w:pPr>
              <w:pStyle w:val="ConsPlusNormal"/>
            </w:pPr>
            <w:r>
              <w:t>Обозначение на письме твердости согласных звуков буквами а, о, у, ы, э; слова с буквой э</w:t>
            </w:r>
          </w:p>
        </w:tc>
      </w:tr>
      <w:tr w:rsidR="00A71CAE" w:rsidTr="0067023F">
        <w:tc>
          <w:tcPr>
            <w:tcW w:w="1763" w:type="dxa"/>
          </w:tcPr>
          <w:p w:rsidR="00A71CAE" w:rsidRDefault="00A71CAE" w:rsidP="0067023F">
            <w:pPr>
              <w:pStyle w:val="ConsPlusNormal"/>
              <w:jc w:val="center"/>
            </w:pPr>
            <w:r>
              <w:t>2.3</w:t>
            </w:r>
          </w:p>
        </w:tc>
        <w:tc>
          <w:tcPr>
            <w:tcW w:w="8438" w:type="dxa"/>
          </w:tcPr>
          <w:p w:rsidR="00A71CAE" w:rsidRDefault="00A71CAE" w:rsidP="0067023F">
            <w:pPr>
              <w:pStyle w:val="ConsPlusNormal"/>
            </w:pPr>
            <w:r>
              <w:t>Обозначение на письме мягкости согласных звуков буквами е, ё, ю, я, и. Функции букв е, ё, ю, я</w:t>
            </w:r>
          </w:p>
        </w:tc>
      </w:tr>
      <w:tr w:rsidR="00A71CAE" w:rsidTr="0067023F">
        <w:tc>
          <w:tcPr>
            <w:tcW w:w="1763" w:type="dxa"/>
          </w:tcPr>
          <w:p w:rsidR="00A71CAE" w:rsidRDefault="00A71CAE" w:rsidP="0067023F">
            <w:pPr>
              <w:pStyle w:val="ConsPlusNormal"/>
              <w:jc w:val="center"/>
            </w:pPr>
            <w:r>
              <w:t>2.4</w:t>
            </w:r>
          </w:p>
        </w:tc>
        <w:tc>
          <w:tcPr>
            <w:tcW w:w="8438" w:type="dxa"/>
          </w:tcPr>
          <w:p w:rsidR="00A71CAE" w:rsidRDefault="00A71CAE" w:rsidP="0067023F">
            <w:pPr>
              <w:pStyle w:val="ConsPlusNormal"/>
            </w:pPr>
            <w:r>
              <w:t>Мягкий знак как показатель мягкости предшествующего согласного звука в конце слова</w:t>
            </w:r>
          </w:p>
        </w:tc>
      </w:tr>
      <w:tr w:rsidR="00A71CAE" w:rsidTr="0067023F">
        <w:tc>
          <w:tcPr>
            <w:tcW w:w="1763" w:type="dxa"/>
          </w:tcPr>
          <w:p w:rsidR="00A71CAE" w:rsidRDefault="00A71CAE" w:rsidP="0067023F">
            <w:pPr>
              <w:pStyle w:val="ConsPlusNormal"/>
              <w:jc w:val="center"/>
            </w:pPr>
            <w:r>
              <w:t>2.5</w:t>
            </w:r>
          </w:p>
        </w:tc>
        <w:tc>
          <w:tcPr>
            <w:tcW w:w="8438" w:type="dxa"/>
          </w:tcPr>
          <w:p w:rsidR="00A71CAE" w:rsidRDefault="00A71CAE" w:rsidP="0067023F">
            <w:pPr>
              <w:pStyle w:val="ConsPlusNormal"/>
            </w:pPr>
            <w:r>
              <w:t>Установление соотношения звукового и буквенного состава слова в словах типа стол, конь</w:t>
            </w:r>
          </w:p>
        </w:tc>
      </w:tr>
      <w:tr w:rsidR="00A71CAE" w:rsidTr="0067023F">
        <w:tc>
          <w:tcPr>
            <w:tcW w:w="1763" w:type="dxa"/>
          </w:tcPr>
          <w:p w:rsidR="00A71CAE" w:rsidRDefault="00A71CAE" w:rsidP="0067023F">
            <w:pPr>
              <w:pStyle w:val="ConsPlusNormal"/>
              <w:jc w:val="center"/>
            </w:pPr>
            <w:r>
              <w:t>2.6</w:t>
            </w:r>
          </w:p>
        </w:tc>
        <w:tc>
          <w:tcPr>
            <w:tcW w:w="8438" w:type="dxa"/>
          </w:tcPr>
          <w:p w:rsidR="00A71CAE" w:rsidRDefault="00A71CAE" w:rsidP="0067023F">
            <w:pPr>
              <w:pStyle w:val="ConsPlusNormal"/>
            </w:pPr>
            <w:r>
              <w:t>Небуквенные графические средства: пробел между словами, знак переноса</w:t>
            </w:r>
          </w:p>
        </w:tc>
      </w:tr>
      <w:tr w:rsidR="00A71CAE" w:rsidTr="0067023F">
        <w:tc>
          <w:tcPr>
            <w:tcW w:w="1763" w:type="dxa"/>
          </w:tcPr>
          <w:p w:rsidR="00A71CAE" w:rsidRDefault="00A71CAE" w:rsidP="0067023F">
            <w:pPr>
              <w:pStyle w:val="ConsPlusNormal"/>
              <w:jc w:val="center"/>
            </w:pPr>
            <w:r>
              <w:t>2.7</w:t>
            </w:r>
          </w:p>
        </w:tc>
        <w:tc>
          <w:tcPr>
            <w:tcW w:w="8438" w:type="dxa"/>
          </w:tcPr>
          <w:p w:rsidR="00A71CAE" w:rsidRDefault="00A71CAE" w:rsidP="0067023F">
            <w:pPr>
              <w:pStyle w:val="ConsPlusNormal"/>
            </w:pPr>
            <w:r>
              <w:t>Русский алфавит: правильное название букв, их последовательность</w:t>
            </w:r>
          </w:p>
        </w:tc>
      </w:tr>
      <w:tr w:rsidR="00A71CAE" w:rsidTr="0067023F">
        <w:tc>
          <w:tcPr>
            <w:tcW w:w="1763" w:type="dxa"/>
          </w:tcPr>
          <w:p w:rsidR="00A71CAE" w:rsidRDefault="00A71CAE" w:rsidP="0067023F">
            <w:pPr>
              <w:pStyle w:val="ConsPlusNormal"/>
              <w:jc w:val="center"/>
            </w:pPr>
            <w:r>
              <w:lastRenderedPageBreak/>
              <w:t>2.8</w:t>
            </w:r>
          </w:p>
        </w:tc>
        <w:tc>
          <w:tcPr>
            <w:tcW w:w="8438" w:type="dxa"/>
          </w:tcPr>
          <w:p w:rsidR="00A71CAE" w:rsidRDefault="00A71CAE" w:rsidP="0067023F">
            <w:pPr>
              <w:pStyle w:val="ConsPlusNormal"/>
            </w:pPr>
            <w:r>
              <w:t>Использование алфавита для упорядочения списка слов</w:t>
            </w:r>
          </w:p>
        </w:tc>
      </w:tr>
      <w:tr w:rsidR="00A71CAE" w:rsidTr="0067023F">
        <w:tc>
          <w:tcPr>
            <w:tcW w:w="1763" w:type="dxa"/>
          </w:tcPr>
          <w:p w:rsidR="00A71CAE" w:rsidRDefault="00A71CAE" w:rsidP="0067023F">
            <w:pPr>
              <w:pStyle w:val="ConsPlusNormal"/>
              <w:jc w:val="center"/>
            </w:pPr>
            <w:r>
              <w:t>3</w:t>
            </w:r>
          </w:p>
        </w:tc>
        <w:tc>
          <w:tcPr>
            <w:tcW w:w="8438" w:type="dxa"/>
          </w:tcPr>
          <w:p w:rsidR="00A71CAE" w:rsidRDefault="00A71CAE" w:rsidP="0067023F">
            <w:pPr>
              <w:pStyle w:val="ConsPlusNormal"/>
            </w:pPr>
            <w:r>
              <w:t>Лексика</w:t>
            </w:r>
          </w:p>
        </w:tc>
      </w:tr>
      <w:tr w:rsidR="00A71CAE" w:rsidTr="0067023F">
        <w:tc>
          <w:tcPr>
            <w:tcW w:w="1763" w:type="dxa"/>
          </w:tcPr>
          <w:p w:rsidR="00A71CAE" w:rsidRDefault="00A71CAE" w:rsidP="0067023F">
            <w:pPr>
              <w:pStyle w:val="ConsPlusNormal"/>
              <w:jc w:val="center"/>
            </w:pPr>
            <w:r>
              <w:t>3.1</w:t>
            </w:r>
          </w:p>
        </w:tc>
        <w:tc>
          <w:tcPr>
            <w:tcW w:w="8438" w:type="dxa"/>
          </w:tcPr>
          <w:p w:rsidR="00A71CAE" w:rsidRDefault="00A71CAE" w:rsidP="0067023F">
            <w:pPr>
              <w:pStyle w:val="ConsPlusNormal"/>
            </w:pPr>
            <w:r>
              <w:t>Слово как единица языка (ознакомление)</w:t>
            </w:r>
          </w:p>
        </w:tc>
      </w:tr>
      <w:tr w:rsidR="00A71CAE" w:rsidTr="0067023F">
        <w:tc>
          <w:tcPr>
            <w:tcW w:w="1763" w:type="dxa"/>
          </w:tcPr>
          <w:p w:rsidR="00A71CAE" w:rsidRDefault="00A71CAE" w:rsidP="0067023F">
            <w:pPr>
              <w:pStyle w:val="ConsPlusNormal"/>
              <w:jc w:val="center"/>
            </w:pPr>
            <w:r>
              <w:t>3.2</w:t>
            </w:r>
          </w:p>
        </w:tc>
        <w:tc>
          <w:tcPr>
            <w:tcW w:w="8438" w:type="dxa"/>
          </w:tcPr>
          <w:p w:rsidR="00A71CAE" w:rsidRDefault="00A71CAE" w:rsidP="0067023F">
            <w:pPr>
              <w:pStyle w:val="ConsPlusNormal"/>
            </w:pPr>
            <w:r>
              <w:t>Слово как название предмета, признака предмета, действия предмета (ознакомление)</w:t>
            </w:r>
          </w:p>
        </w:tc>
      </w:tr>
      <w:tr w:rsidR="00A71CAE" w:rsidTr="0067023F">
        <w:tc>
          <w:tcPr>
            <w:tcW w:w="1763" w:type="dxa"/>
          </w:tcPr>
          <w:p w:rsidR="00A71CAE" w:rsidRDefault="00A71CAE" w:rsidP="0067023F">
            <w:pPr>
              <w:pStyle w:val="ConsPlusNormal"/>
              <w:jc w:val="center"/>
            </w:pPr>
            <w:r>
              <w:t>3.3</w:t>
            </w:r>
          </w:p>
        </w:tc>
        <w:tc>
          <w:tcPr>
            <w:tcW w:w="8438" w:type="dxa"/>
          </w:tcPr>
          <w:p w:rsidR="00A71CAE" w:rsidRDefault="00A71CAE" w:rsidP="0067023F">
            <w:pPr>
              <w:pStyle w:val="ConsPlusNormal"/>
            </w:pPr>
            <w:r>
              <w:t>Выявление слов, значение которых требует уточнения</w:t>
            </w:r>
          </w:p>
        </w:tc>
      </w:tr>
      <w:tr w:rsidR="00A71CAE" w:rsidTr="0067023F">
        <w:tc>
          <w:tcPr>
            <w:tcW w:w="1763" w:type="dxa"/>
          </w:tcPr>
          <w:p w:rsidR="00A71CAE" w:rsidRDefault="00A71CAE" w:rsidP="0067023F">
            <w:pPr>
              <w:pStyle w:val="ConsPlusNormal"/>
              <w:jc w:val="center"/>
            </w:pPr>
            <w:r>
              <w:t>4</w:t>
            </w:r>
          </w:p>
        </w:tc>
        <w:tc>
          <w:tcPr>
            <w:tcW w:w="8438" w:type="dxa"/>
          </w:tcPr>
          <w:p w:rsidR="00A71CAE" w:rsidRDefault="00A71CAE" w:rsidP="0067023F">
            <w:pPr>
              <w:pStyle w:val="ConsPlusNormal"/>
            </w:pPr>
            <w:r>
              <w:t>Синтаксис</w:t>
            </w:r>
          </w:p>
        </w:tc>
      </w:tr>
      <w:tr w:rsidR="00A71CAE" w:rsidTr="0067023F">
        <w:tc>
          <w:tcPr>
            <w:tcW w:w="1763" w:type="dxa"/>
          </w:tcPr>
          <w:p w:rsidR="00A71CAE" w:rsidRDefault="00A71CAE" w:rsidP="0067023F">
            <w:pPr>
              <w:pStyle w:val="ConsPlusNormal"/>
              <w:jc w:val="center"/>
            </w:pPr>
            <w:r>
              <w:t>4.1</w:t>
            </w:r>
          </w:p>
        </w:tc>
        <w:tc>
          <w:tcPr>
            <w:tcW w:w="8438" w:type="dxa"/>
          </w:tcPr>
          <w:p w:rsidR="00A71CAE" w:rsidRDefault="00A71CAE" w:rsidP="0067023F">
            <w:pPr>
              <w:pStyle w:val="ConsPlusNormal"/>
            </w:pPr>
            <w:r>
              <w:t>Предложение как единица языка (ознакомление)</w:t>
            </w:r>
          </w:p>
        </w:tc>
      </w:tr>
      <w:tr w:rsidR="00A71CAE" w:rsidTr="0067023F">
        <w:tc>
          <w:tcPr>
            <w:tcW w:w="1763" w:type="dxa"/>
          </w:tcPr>
          <w:p w:rsidR="00A71CAE" w:rsidRDefault="00A71CAE" w:rsidP="0067023F">
            <w:pPr>
              <w:pStyle w:val="ConsPlusNormal"/>
              <w:jc w:val="center"/>
            </w:pPr>
            <w:r>
              <w:t>4.2</w:t>
            </w:r>
          </w:p>
        </w:tc>
        <w:tc>
          <w:tcPr>
            <w:tcW w:w="8438" w:type="dxa"/>
          </w:tcPr>
          <w:p w:rsidR="00A71CAE" w:rsidRDefault="00A71CAE" w:rsidP="0067023F">
            <w:pPr>
              <w:pStyle w:val="ConsPlusNormal"/>
            </w:pPr>
            <w:r>
              <w:t>Слово, предложение (наблюдение над сходством и различием)</w:t>
            </w:r>
          </w:p>
        </w:tc>
      </w:tr>
      <w:tr w:rsidR="00A71CAE" w:rsidTr="0067023F">
        <w:tc>
          <w:tcPr>
            <w:tcW w:w="1763" w:type="dxa"/>
          </w:tcPr>
          <w:p w:rsidR="00A71CAE" w:rsidRDefault="00A71CAE" w:rsidP="0067023F">
            <w:pPr>
              <w:pStyle w:val="ConsPlusNormal"/>
              <w:jc w:val="center"/>
            </w:pPr>
            <w:r>
              <w:t>4.3</w:t>
            </w:r>
          </w:p>
        </w:tc>
        <w:tc>
          <w:tcPr>
            <w:tcW w:w="8438" w:type="dxa"/>
          </w:tcPr>
          <w:p w:rsidR="00A71CAE" w:rsidRDefault="00A71CAE" w:rsidP="0067023F">
            <w:pPr>
              <w:pStyle w:val="ConsPlusNormal"/>
            </w:pPr>
            <w:r>
              <w:t>Установление связи слов в предложении при помощи смысловых вопросов</w:t>
            </w:r>
          </w:p>
        </w:tc>
      </w:tr>
      <w:tr w:rsidR="00A71CAE" w:rsidTr="0067023F">
        <w:tc>
          <w:tcPr>
            <w:tcW w:w="1763" w:type="dxa"/>
          </w:tcPr>
          <w:p w:rsidR="00A71CAE" w:rsidRDefault="00A71CAE" w:rsidP="0067023F">
            <w:pPr>
              <w:pStyle w:val="ConsPlusNormal"/>
              <w:jc w:val="center"/>
            </w:pPr>
            <w:r>
              <w:t>4.4</w:t>
            </w:r>
          </w:p>
        </w:tc>
        <w:tc>
          <w:tcPr>
            <w:tcW w:w="8438" w:type="dxa"/>
          </w:tcPr>
          <w:p w:rsidR="00A71CAE" w:rsidRDefault="00A71CAE" w:rsidP="0067023F">
            <w:pPr>
              <w:pStyle w:val="ConsPlusNormal"/>
            </w:pPr>
            <w:r>
              <w:t>Восстановление деформированных предложений</w:t>
            </w:r>
          </w:p>
        </w:tc>
      </w:tr>
      <w:tr w:rsidR="00A71CAE" w:rsidTr="0067023F">
        <w:tc>
          <w:tcPr>
            <w:tcW w:w="1763" w:type="dxa"/>
          </w:tcPr>
          <w:p w:rsidR="00A71CAE" w:rsidRDefault="00A71CAE" w:rsidP="0067023F">
            <w:pPr>
              <w:pStyle w:val="ConsPlusNormal"/>
              <w:jc w:val="center"/>
            </w:pPr>
            <w:r>
              <w:t>4.5</w:t>
            </w:r>
          </w:p>
        </w:tc>
        <w:tc>
          <w:tcPr>
            <w:tcW w:w="8438" w:type="dxa"/>
          </w:tcPr>
          <w:p w:rsidR="00A71CAE" w:rsidRDefault="00A71CAE" w:rsidP="0067023F">
            <w:pPr>
              <w:pStyle w:val="ConsPlusNormal"/>
            </w:pPr>
            <w:r>
              <w:t>Составление предложений из набора форм слов</w:t>
            </w:r>
          </w:p>
        </w:tc>
      </w:tr>
      <w:tr w:rsidR="00A71CAE" w:rsidTr="0067023F">
        <w:tc>
          <w:tcPr>
            <w:tcW w:w="1763" w:type="dxa"/>
          </w:tcPr>
          <w:p w:rsidR="00A71CAE" w:rsidRDefault="00A71CAE" w:rsidP="0067023F">
            <w:pPr>
              <w:pStyle w:val="ConsPlusNormal"/>
              <w:jc w:val="center"/>
            </w:pPr>
            <w:r>
              <w:t>5</w:t>
            </w:r>
          </w:p>
        </w:tc>
        <w:tc>
          <w:tcPr>
            <w:tcW w:w="8438" w:type="dxa"/>
          </w:tcPr>
          <w:p w:rsidR="00A71CAE" w:rsidRDefault="00A71CAE" w:rsidP="0067023F">
            <w:pPr>
              <w:pStyle w:val="ConsPlusNormal"/>
            </w:pPr>
            <w:r>
              <w:t>Орфография и пунктуация</w:t>
            </w:r>
          </w:p>
        </w:tc>
      </w:tr>
      <w:tr w:rsidR="00A71CAE" w:rsidTr="0067023F">
        <w:tc>
          <w:tcPr>
            <w:tcW w:w="1763" w:type="dxa"/>
          </w:tcPr>
          <w:p w:rsidR="00A71CAE" w:rsidRDefault="00A71CAE" w:rsidP="0067023F">
            <w:pPr>
              <w:pStyle w:val="ConsPlusNormal"/>
              <w:jc w:val="center"/>
            </w:pPr>
            <w:r>
              <w:t>5.1</w:t>
            </w:r>
          </w:p>
        </w:tc>
        <w:tc>
          <w:tcPr>
            <w:tcW w:w="8438" w:type="dxa"/>
          </w:tcPr>
          <w:p w:rsidR="00A71CAE" w:rsidRDefault="00A71CAE" w:rsidP="0067023F">
            <w:pPr>
              <w:pStyle w:val="ConsPlusNormal"/>
            </w:pPr>
            <w:r>
              <w:t>Раздельное написание слов в предложении</w:t>
            </w:r>
          </w:p>
        </w:tc>
      </w:tr>
      <w:tr w:rsidR="00A71CAE" w:rsidTr="0067023F">
        <w:tc>
          <w:tcPr>
            <w:tcW w:w="1763" w:type="dxa"/>
          </w:tcPr>
          <w:p w:rsidR="00A71CAE" w:rsidRDefault="00A71CAE" w:rsidP="0067023F">
            <w:pPr>
              <w:pStyle w:val="ConsPlusNormal"/>
              <w:jc w:val="center"/>
            </w:pPr>
            <w:r>
              <w:t>5.2</w:t>
            </w:r>
          </w:p>
        </w:tc>
        <w:tc>
          <w:tcPr>
            <w:tcW w:w="8438" w:type="dxa"/>
          </w:tcPr>
          <w:p w:rsidR="00A71CAE" w:rsidRDefault="00A71CAE" w:rsidP="0067023F">
            <w:pPr>
              <w:pStyle w:val="ConsPlusNormal"/>
            </w:pPr>
            <w:r>
              <w:t>Заглавная буква в начале предложения и в именах собственных: в именах и фамилиях людей, кличках животных</w:t>
            </w:r>
          </w:p>
        </w:tc>
      </w:tr>
      <w:tr w:rsidR="00A71CAE" w:rsidTr="0067023F">
        <w:tc>
          <w:tcPr>
            <w:tcW w:w="1763" w:type="dxa"/>
          </w:tcPr>
          <w:p w:rsidR="00A71CAE" w:rsidRDefault="00A71CAE" w:rsidP="0067023F">
            <w:pPr>
              <w:pStyle w:val="ConsPlusNormal"/>
              <w:jc w:val="center"/>
            </w:pPr>
            <w:r>
              <w:t>5.3</w:t>
            </w:r>
          </w:p>
        </w:tc>
        <w:tc>
          <w:tcPr>
            <w:tcW w:w="8438" w:type="dxa"/>
          </w:tcPr>
          <w:p w:rsidR="00A71CAE" w:rsidRDefault="00A71CAE" w:rsidP="0067023F">
            <w:pPr>
              <w:pStyle w:val="ConsPlusNormal"/>
            </w:pPr>
            <w:r>
              <w:t>Перенос слов (без учета морфемного деления слова)</w:t>
            </w:r>
          </w:p>
        </w:tc>
      </w:tr>
      <w:tr w:rsidR="00A71CAE" w:rsidTr="0067023F">
        <w:tc>
          <w:tcPr>
            <w:tcW w:w="1763" w:type="dxa"/>
          </w:tcPr>
          <w:p w:rsidR="00A71CAE" w:rsidRDefault="00A71CAE" w:rsidP="0067023F">
            <w:pPr>
              <w:pStyle w:val="ConsPlusNormal"/>
              <w:jc w:val="center"/>
            </w:pPr>
            <w:r>
              <w:t>5.4</w:t>
            </w:r>
          </w:p>
        </w:tc>
        <w:tc>
          <w:tcPr>
            <w:tcW w:w="8438" w:type="dxa"/>
          </w:tcPr>
          <w:p w:rsidR="00A71CAE" w:rsidRDefault="00A71CAE" w:rsidP="0067023F">
            <w:pPr>
              <w:pStyle w:val="ConsPlusNormal"/>
            </w:pPr>
            <w:r>
              <w:t>Гласные после шипящих в сочетаниях жи, ши (в положении под ударением), ча, ща, чу, щу</w:t>
            </w:r>
          </w:p>
        </w:tc>
      </w:tr>
      <w:tr w:rsidR="00A71CAE" w:rsidTr="0067023F">
        <w:tc>
          <w:tcPr>
            <w:tcW w:w="1763" w:type="dxa"/>
          </w:tcPr>
          <w:p w:rsidR="00A71CAE" w:rsidRDefault="00A71CAE" w:rsidP="0067023F">
            <w:pPr>
              <w:pStyle w:val="ConsPlusNormal"/>
              <w:jc w:val="center"/>
            </w:pPr>
            <w:r>
              <w:t>5.5</w:t>
            </w:r>
          </w:p>
        </w:tc>
        <w:tc>
          <w:tcPr>
            <w:tcW w:w="8438" w:type="dxa"/>
          </w:tcPr>
          <w:p w:rsidR="00A71CAE" w:rsidRDefault="00A71CAE" w:rsidP="0067023F">
            <w:pPr>
              <w:pStyle w:val="ConsPlusNormal"/>
            </w:pPr>
            <w:r>
              <w:t>Сочетания чк, чн</w:t>
            </w:r>
          </w:p>
        </w:tc>
      </w:tr>
      <w:tr w:rsidR="00A71CAE" w:rsidTr="0067023F">
        <w:tc>
          <w:tcPr>
            <w:tcW w:w="1763" w:type="dxa"/>
          </w:tcPr>
          <w:p w:rsidR="00A71CAE" w:rsidRDefault="00A71CAE" w:rsidP="0067023F">
            <w:pPr>
              <w:pStyle w:val="ConsPlusNormal"/>
              <w:jc w:val="center"/>
            </w:pPr>
            <w:r>
              <w:t>5.6</w:t>
            </w:r>
          </w:p>
        </w:tc>
        <w:tc>
          <w:tcPr>
            <w:tcW w:w="8438" w:type="dxa"/>
          </w:tcPr>
          <w:p w:rsidR="00A71CAE" w:rsidRDefault="00A71CAE" w:rsidP="0067023F">
            <w:pPr>
              <w:pStyle w:val="ConsPlusNormal"/>
            </w:pPr>
            <w:r>
              <w:t>Слова с непроверяемыми гласными и согласными (перечень слов в орфографическом словаре учебника)</w:t>
            </w:r>
          </w:p>
        </w:tc>
      </w:tr>
      <w:tr w:rsidR="00A71CAE" w:rsidTr="0067023F">
        <w:tc>
          <w:tcPr>
            <w:tcW w:w="1763" w:type="dxa"/>
          </w:tcPr>
          <w:p w:rsidR="00A71CAE" w:rsidRDefault="00A71CAE" w:rsidP="0067023F">
            <w:pPr>
              <w:pStyle w:val="ConsPlusNormal"/>
              <w:jc w:val="center"/>
            </w:pPr>
            <w:r>
              <w:t>5.7</w:t>
            </w:r>
          </w:p>
        </w:tc>
        <w:tc>
          <w:tcPr>
            <w:tcW w:w="8438" w:type="dxa"/>
          </w:tcPr>
          <w:p w:rsidR="00A71CAE" w:rsidRDefault="00A71CAE" w:rsidP="0067023F">
            <w:pPr>
              <w:pStyle w:val="ConsPlusNormal"/>
            </w:pPr>
            <w:r>
              <w:t>Знаки препинания в конце предложения: точка, вопросительный и восклицательный знаки</w:t>
            </w:r>
          </w:p>
        </w:tc>
      </w:tr>
      <w:tr w:rsidR="00A71CAE" w:rsidTr="0067023F">
        <w:tc>
          <w:tcPr>
            <w:tcW w:w="1763" w:type="dxa"/>
          </w:tcPr>
          <w:p w:rsidR="00A71CAE" w:rsidRDefault="00A71CAE" w:rsidP="0067023F">
            <w:pPr>
              <w:pStyle w:val="ConsPlusNormal"/>
              <w:jc w:val="center"/>
            </w:pPr>
            <w:r>
              <w:t>5.8</w:t>
            </w:r>
          </w:p>
        </w:tc>
        <w:tc>
          <w:tcPr>
            <w:tcW w:w="8438" w:type="dxa"/>
          </w:tcPr>
          <w:p w:rsidR="00A71CAE" w:rsidRDefault="00A71CAE" w:rsidP="0067023F">
            <w:pPr>
              <w:pStyle w:val="ConsPlusNormal"/>
            </w:pPr>
            <w:r>
              <w:t>Алгоритм списывания текста</w:t>
            </w:r>
          </w:p>
        </w:tc>
      </w:tr>
      <w:tr w:rsidR="00A71CAE" w:rsidTr="0067023F">
        <w:tc>
          <w:tcPr>
            <w:tcW w:w="1763" w:type="dxa"/>
          </w:tcPr>
          <w:p w:rsidR="00A71CAE" w:rsidRDefault="00A71CAE" w:rsidP="0067023F">
            <w:pPr>
              <w:pStyle w:val="ConsPlusNormal"/>
              <w:jc w:val="center"/>
            </w:pPr>
            <w:r>
              <w:t>6</w:t>
            </w:r>
          </w:p>
        </w:tc>
        <w:tc>
          <w:tcPr>
            <w:tcW w:w="8438" w:type="dxa"/>
          </w:tcPr>
          <w:p w:rsidR="00A71CAE" w:rsidRDefault="00A71CAE" w:rsidP="0067023F">
            <w:pPr>
              <w:pStyle w:val="ConsPlusNormal"/>
            </w:pPr>
            <w:r>
              <w:t>Развитие речи</w:t>
            </w:r>
          </w:p>
        </w:tc>
      </w:tr>
      <w:tr w:rsidR="00A71CAE" w:rsidTr="0067023F">
        <w:tc>
          <w:tcPr>
            <w:tcW w:w="1763" w:type="dxa"/>
          </w:tcPr>
          <w:p w:rsidR="00A71CAE" w:rsidRDefault="00A71CAE" w:rsidP="0067023F">
            <w:pPr>
              <w:pStyle w:val="ConsPlusNormal"/>
              <w:jc w:val="center"/>
            </w:pPr>
            <w:r>
              <w:t>6.1</w:t>
            </w:r>
          </w:p>
        </w:tc>
        <w:tc>
          <w:tcPr>
            <w:tcW w:w="8438" w:type="dxa"/>
          </w:tcPr>
          <w:p w:rsidR="00A71CAE" w:rsidRDefault="00A71CAE" w:rsidP="0067023F">
            <w:pPr>
              <w:pStyle w:val="ConsPlusNormal"/>
            </w:pPr>
            <w:r>
              <w:t>Речь как основная форма общения между людьми</w:t>
            </w:r>
          </w:p>
        </w:tc>
      </w:tr>
      <w:tr w:rsidR="00A71CAE" w:rsidTr="0067023F">
        <w:tc>
          <w:tcPr>
            <w:tcW w:w="1763" w:type="dxa"/>
          </w:tcPr>
          <w:p w:rsidR="00A71CAE" w:rsidRDefault="00A71CAE" w:rsidP="0067023F">
            <w:pPr>
              <w:pStyle w:val="ConsPlusNormal"/>
              <w:jc w:val="center"/>
            </w:pPr>
            <w:r>
              <w:t>6.2</w:t>
            </w:r>
          </w:p>
        </w:tc>
        <w:tc>
          <w:tcPr>
            <w:tcW w:w="8438" w:type="dxa"/>
          </w:tcPr>
          <w:p w:rsidR="00A71CAE" w:rsidRDefault="00A71CAE" w:rsidP="0067023F">
            <w:pPr>
              <w:pStyle w:val="ConsPlusNormal"/>
            </w:pPr>
            <w:r>
              <w:t>Текст как единица речи (ознакомление)</w:t>
            </w:r>
          </w:p>
        </w:tc>
      </w:tr>
      <w:tr w:rsidR="00A71CAE" w:rsidTr="0067023F">
        <w:tc>
          <w:tcPr>
            <w:tcW w:w="1763" w:type="dxa"/>
          </w:tcPr>
          <w:p w:rsidR="00A71CAE" w:rsidRDefault="00A71CAE" w:rsidP="0067023F">
            <w:pPr>
              <w:pStyle w:val="ConsPlusNormal"/>
              <w:jc w:val="center"/>
            </w:pPr>
            <w:r>
              <w:t>6.3</w:t>
            </w:r>
          </w:p>
        </w:tc>
        <w:tc>
          <w:tcPr>
            <w:tcW w:w="8438" w:type="dxa"/>
          </w:tcPr>
          <w:p w:rsidR="00A71CAE" w:rsidRDefault="00A71CAE" w:rsidP="0067023F">
            <w:pPr>
              <w:pStyle w:val="ConsPlusNormal"/>
            </w:pPr>
            <w:r>
              <w:t>Ситуация общения: цель общения, с кем и где происходит общение</w:t>
            </w:r>
          </w:p>
        </w:tc>
      </w:tr>
      <w:tr w:rsidR="00A71CAE" w:rsidTr="0067023F">
        <w:tc>
          <w:tcPr>
            <w:tcW w:w="1763" w:type="dxa"/>
          </w:tcPr>
          <w:p w:rsidR="00A71CAE" w:rsidRDefault="00A71CAE" w:rsidP="0067023F">
            <w:pPr>
              <w:pStyle w:val="ConsPlusNormal"/>
              <w:jc w:val="center"/>
            </w:pPr>
            <w:r>
              <w:t>6.4</w:t>
            </w:r>
          </w:p>
        </w:tc>
        <w:tc>
          <w:tcPr>
            <w:tcW w:w="8438" w:type="dxa"/>
          </w:tcPr>
          <w:p w:rsidR="00A71CAE" w:rsidRDefault="00A71CAE" w:rsidP="0067023F">
            <w:pPr>
              <w:pStyle w:val="ConsPlusNormal"/>
            </w:pPr>
            <w:r>
              <w:t>Ситуации устного общения (чтение диалогов по ролям, просмотр видеоматериалов, прослушивание аудиозаписи)</w:t>
            </w:r>
          </w:p>
        </w:tc>
      </w:tr>
      <w:tr w:rsidR="00A71CAE" w:rsidTr="0067023F">
        <w:tc>
          <w:tcPr>
            <w:tcW w:w="1763" w:type="dxa"/>
          </w:tcPr>
          <w:p w:rsidR="00A71CAE" w:rsidRDefault="00A71CAE" w:rsidP="0067023F">
            <w:pPr>
              <w:pStyle w:val="ConsPlusNormal"/>
              <w:jc w:val="center"/>
            </w:pPr>
            <w:r>
              <w:t>6.5</w:t>
            </w:r>
          </w:p>
        </w:tc>
        <w:tc>
          <w:tcPr>
            <w:tcW w:w="8438" w:type="dxa"/>
          </w:tcPr>
          <w:p w:rsidR="00A71CAE" w:rsidRDefault="00A71CAE" w:rsidP="0067023F">
            <w:pPr>
              <w:pStyle w:val="ConsPlusNormal"/>
            </w:pPr>
            <w:r>
              <w:t xml:space="preserve">Нормы речевого этикета в ситуациях учебного и бытового общения </w:t>
            </w:r>
            <w:r>
              <w:lastRenderedPageBreak/>
              <w:t>(приветствие, прощание, извинение, благодарность, обращение с просьбой)</w:t>
            </w:r>
          </w:p>
        </w:tc>
      </w:tr>
      <w:tr w:rsidR="00A71CAE" w:rsidTr="0067023F">
        <w:tc>
          <w:tcPr>
            <w:tcW w:w="1763" w:type="dxa"/>
          </w:tcPr>
          <w:p w:rsidR="00A71CAE" w:rsidRDefault="00A71CAE" w:rsidP="0067023F">
            <w:pPr>
              <w:pStyle w:val="ConsPlusNormal"/>
              <w:jc w:val="center"/>
            </w:pPr>
            <w:r>
              <w:lastRenderedPageBreak/>
              <w:t>6.6</w:t>
            </w:r>
          </w:p>
        </w:tc>
        <w:tc>
          <w:tcPr>
            <w:tcW w:w="8438" w:type="dxa"/>
          </w:tcPr>
          <w:p w:rsidR="00A71CAE" w:rsidRDefault="00A71CAE" w:rsidP="0067023F">
            <w:pPr>
              <w:pStyle w:val="ConsPlusNormal"/>
            </w:pPr>
            <w:r>
              <w:t>Составление небольших рассказов на основе наблюдений</w:t>
            </w:r>
          </w:p>
        </w:tc>
      </w:tr>
    </w:tbl>
    <w:p w:rsidR="00BB780B" w:rsidRDefault="00BB780B" w:rsidP="005743FB">
      <w:pPr>
        <w:pStyle w:val="a3"/>
        <w:ind w:left="0" w:firstLine="720"/>
        <w:rPr>
          <w:sz w:val="32"/>
        </w:rPr>
      </w:pPr>
    </w:p>
    <w:p w:rsidR="00EF11A6" w:rsidRPr="00EF11A6" w:rsidRDefault="00EF11A6" w:rsidP="0067023F">
      <w:pPr>
        <w:pStyle w:val="ConsPlusNormal"/>
        <w:ind w:firstLine="720"/>
        <w:jc w:val="center"/>
        <w:rPr>
          <w:b/>
        </w:rPr>
      </w:pPr>
      <w:r w:rsidRPr="00EF11A6">
        <w:rPr>
          <w:b/>
        </w:rPr>
        <w:t>Проверяемые требования к результатам освоения основной</w:t>
      </w:r>
    </w:p>
    <w:p w:rsidR="0067023F" w:rsidRDefault="00EF11A6" w:rsidP="0067023F">
      <w:pPr>
        <w:pStyle w:val="ConsPlusNormal"/>
        <w:ind w:firstLine="720"/>
        <w:jc w:val="center"/>
        <w:rPr>
          <w:b/>
        </w:rPr>
      </w:pPr>
      <w:r w:rsidRPr="00EF11A6">
        <w:rPr>
          <w:b/>
        </w:rPr>
        <w:t>образовательной программы (2 класс)</w:t>
      </w:r>
    </w:p>
    <w:p w:rsidR="005E4988" w:rsidRPr="008251C0" w:rsidRDefault="005E4988" w:rsidP="0067023F">
      <w:pPr>
        <w:pStyle w:val="ConsPlusNormal"/>
        <w:ind w:firstLine="720"/>
        <w:jc w:val="right"/>
      </w:pPr>
      <w:r>
        <w:t xml:space="preserve">таблица 3.2 </w:t>
      </w:r>
    </w:p>
    <w:p w:rsidR="00EF11A6" w:rsidRDefault="00EF11A6"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EF11A6" w:rsidTr="0067023F">
        <w:tc>
          <w:tcPr>
            <w:tcW w:w="1701" w:type="dxa"/>
          </w:tcPr>
          <w:p w:rsidR="00EF11A6" w:rsidRDefault="00EF11A6" w:rsidP="0067023F">
            <w:pPr>
              <w:pStyle w:val="ConsPlusNormal"/>
              <w:jc w:val="center"/>
            </w:pPr>
            <w:r>
              <w:t>Код проверяемого результата</w:t>
            </w:r>
          </w:p>
        </w:tc>
        <w:tc>
          <w:tcPr>
            <w:tcW w:w="8500" w:type="dxa"/>
          </w:tcPr>
          <w:p w:rsidR="00EF11A6" w:rsidRDefault="00EF11A6" w:rsidP="0067023F">
            <w:pPr>
              <w:pStyle w:val="ConsPlusNormal"/>
              <w:jc w:val="center"/>
            </w:pPr>
            <w:r>
              <w:t>Проверяемые предметные результаты освоения основной образовательной программы начального общего образования</w:t>
            </w:r>
          </w:p>
        </w:tc>
      </w:tr>
      <w:tr w:rsidR="00EF11A6" w:rsidTr="0067023F">
        <w:tc>
          <w:tcPr>
            <w:tcW w:w="1701" w:type="dxa"/>
          </w:tcPr>
          <w:p w:rsidR="00EF11A6" w:rsidRDefault="00EF11A6" w:rsidP="0067023F">
            <w:pPr>
              <w:pStyle w:val="ConsPlusNormal"/>
              <w:jc w:val="center"/>
            </w:pPr>
            <w:r>
              <w:t>1</w:t>
            </w:r>
          </w:p>
        </w:tc>
        <w:tc>
          <w:tcPr>
            <w:tcW w:w="8500" w:type="dxa"/>
          </w:tcPr>
          <w:p w:rsidR="00EF11A6" w:rsidRDefault="00EF11A6" w:rsidP="0067023F">
            <w:pPr>
              <w:pStyle w:val="ConsPlusNormal"/>
            </w:pPr>
            <w:r>
              <w:t>Фонетика. Графика. Орфоэпия</w:t>
            </w:r>
          </w:p>
        </w:tc>
      </w:tr>
      <w:tr w:rsidR="00EF11A6" w:rsidTr="0067023F">
        <w:tc>
          <w:tcPr>
            <w:tcW w:w="1701" w:type="dxa"/>
          </w:tcPr>
          <w:p w:rsidR="00EF11A6" w:rsidRDefault="00EF11A6" w:rsidP="0067023F">
            <w:pPr>
              <w:pStyle w:val="ConsPlusNormal"/>
              <w:jc w:val="center"/>
            </w:pPr>
            <w:r>
              <w:t>1.1</w:t>
            </w:r>
          </w:p>
        </w:tc>
        <w:tc>
          <w:tcPr>
            <w:tcW w:w="8500" w:type="dxa"/>
          </w:tcPr>
          <w:p w:rsidR="00EF11A6" w:rsidRDefault="00EF11A6" w:rsidP="0067023F">
            <w:pPr>
              <w:pStyle w:val="ConsPlusNormal"/>
            </w:pPr>
            <w:r>
              <w:t>Характеризовать согласные звуки вне слова и в слове по заданным параметрам: согласный парный (непарный) по твердости (мягкости); согласный парный (непарный) по звонкости (глухости)</w:t>
            </w:r>
          </w:p>
        </w:tc>
      </w:tr>
      <w:tr w:rsidR="00EF11A6" w:rsidTr="0067023F">
        <w:tc>
          <w:tcPr>
            <w:tcW w:w="1701" w:type="dxa"/>
          </w:tcPr>
          <w:p w:rsidR="00EF11A6" w:rsidRDefault="00EF11A6" w:rsidP="0067023F">
            <w:pPr>
              <w:pStyle w:val="ConsPlusNormal"/>
              <w:jc w:val="center"/>
            </w:pPr>
            <w:r>
              <w:t>1.2</w:t>
            </w:r>
          </w:p>
        </w:tc>
        <w:tc>
          <w:tcPr>
            <w:tcW w:w="8500" w:type="dxa"/>
          </w:tcPr>
          <w:p w:rsidR="00EF11A6" w:rsidRDefault="00EF11A6" w:rsidP="0067023F">
            <w:pPr>
              <w:pStyle w:val="ConsPlusNormal"/>
            </w:pPr>
            <w:r>
              <w:t>Определять количество слогов в слове; делить слово на слоги (в том числе слова со стечением согласных)</w:t>
            </w:r>
          </w:p>
        </w:tc>
      </w:tr>
      <w:tr w:rsidR="00EF11A6" w:rsidTr="0067023F">
        <w:tc>
          <w:tcPr>
            <w:tcW w:w="1701" w:type="dxa"/>
          </w:tcPr>
          <w:p w:rsidR="00EF11A6" w:rsidRDefault="00EF11A6" w:rsidP="0067023F">
            <w:pPr>
              <w:pStyle w:val="ConsPlusNormal"/>
              <w:jc w:val="center"/>
            </w:pPr>
            <w:r>
              <w:t>1.3</w:t>
            </w:r>
          </w:p>
        </w:tc>
        <w:tc>
          <w:tcPr>
            <w:tcW w:w="8500" w:type="dxa"/>
          </w:tcPr>
          <w:p w:rsidR="00EF11A6" w:rsidRDefault="00EF11A6" w:rsidP="0067023F">
            <w:pPr>
              <w:pStyle w:val="ConsPlusNormal"/>
            </w:pPr>
            <w:r>
              <w:t>Устанавливать соотношение звукового и буквенного состава слова, в том числе с учетом функций букв е, е, ю, я</w:t>
            </w:r>
          </w:p>
        </w:tc>
      </w:tr>
      <w:tr w:rsidR="00EF11A6" w:rsidTr="0067023F">
        <w:tc>
          <w:tcPr>
            <w:tcW w:w="1701" w:type="dxa"/>
          </w:tcPr>
          <w:p w:rsidR="00EF11A6" w:rsidRDefault="00EF11A6" w:rsidP="0067023F">
            <w:pPr>
              <w:pStyle w:val="ConsPlusNormal"/>
              <w:jc w:val="center"/>
            </w:pPr>
            <w:r>
              <w:t>1.4</w:t>
            </w:r>
          </w:p>
        </w:tc>
        <w:tc>
          <w:tcPr>
            <w:tcW w:w="8500" w:type="dxa"/>
          </w:tcPr>
          <w:p w:rsidR="00EF11A6" w:rsidRDefault="00EF11A6" w:rsidP="0067023F">
            <w:pPr>
              <w:pStyle w:val="ConsPlusNormal"/>
            </w:pPr>
            <w:r>
              <w:t>Обозначать на письме мягкость согласных звуков буквой ь в середине слова</w:t>
            </w:r>
          </w:p>
        </w:tc>
      </w:tr>
      <w:tr w:rsidR="00EF11A6" w:rsidTr="0067023F">
        <w:tc>
          <w:tcPr>
            <w:tcW w:w="1701" w:type="dxa"/>
          </w:tcPr>
          <w:p w:rsidR="00EF11A6" w:rsidRDefault="00EF11A6" w:rsidP="0067023F">
            <w:pPr>
              <w:pStyle w:val="ConsPlusNormal"/>
              <w:jc w:val="center"/>
            </w:pPr>
            <w:r>
              <w:t>1.5</w:t>
            </w:r>
          </w:p>
        </w:tc>
        <w:tc>
          <w:tcPr>
            <w:tcW w:w="8500" w:type="dxa"/>
          </w:tcPr>
          <w:p w:rsidR="00EF11A6" w:rsidRDefault="00EF11A6" w:rsidP="0067023F">
            <w:pPr>
              <w:pStyle w:val="ConsPlusNormal"/>
              <w:jc w:val="both"/>
            </w:pPr>
            <w:r>
              <w:t>Пользоваться орфоэпическим словарем учебника</w:t>
            </w:r>
          </w:p>
        </w:tc>
      </w:tr>
      <w:tr w:rsidR="00EF11A6" w:rsidTr="0067023F">
        <w:tc>
          <w:tcPr>
            <w:tcW w:w="1701" w:type="dxa"/>
          </w:tcPr>
          <w:p w:rsidR="00EF11A6" w:rsidRDefault="00EF11A6" w:rsidP="0067023F">
            <w:pPr>
              <w:pStyle w:val="ConsPlusNormal"/>
              <w:jc w:val="center"/>
            </w:pPr>
            <w:r>
              <w:t>1.6</w:t>
            </w:r>
          </w:p>
        </w:tc>
        <w:tc>
          <w:tcPr>
            <w:tcW w:w="8500" w:type="dxa"/>
          </w:tcPr>
          <w:p w:rsidR="00EF11A6" w:rsidRDefault="00EF11A6" w:rsidP="0067023F">
            <w:pPr>
              <w:pStyle w:val="ConsPlusNormal"/>
              <w:jc w:val="both"/>
            </w:pPr>
            <w:r>
              <w:t>Объяснять своими словами значение изученных понятий; использовать изученные понятия в процессе решения учебных задач</w:t>
            </w:r>
          </w:p>
        </w:tc>
      </w:tr>
      <w:tr w:rsidR="00EF11A6" w:rsidTr="0067023F">
        <w:tc>
          <w:tcPr>
            <w:tcW w:w="1701" w:type="dxa"/>
          </w:tcPr>
          <w:p w:rsidR="00EF11A6" w:rsidRDefault="00EF11A6" w:rsidP="0067023F">
            <w:pPr>
              <w:pStyle w:val="ConsPlusNormal"/>
              <w:jc w:val="center"/>
            </w:pPr>
            <w:r>
              <w:t>2</w:t>
            </w:r>
          </w:p>
        </w:tc>
        <w:tc>
          <w:tcPr>
            <w:tcW w:w="8500" w:type="dxa"/>
          </w:tcPr>
          <w:p w:rsidR="00EF11A6" w:rsidRDefault="00EF11A6" w:rsidP="0067023F">
            <w:pPr>
              <w:pStyle w:val="ConsPlusNormal"/>
              <w:jc w:val="both"/>
            </w:pPr>
            <w:r>
              <w:t>Лексика</w:t>
            </w:r>
          </w:p>
        </w:tc>
      </w:tr>
      <w:tr w:rsidR="00EF11A6" w:rsidTr="0067023F">
        <w:tc>
          <w:tcPr>
            <w:tcW w:w="1701" w:type="dxa"/>
          </w:tcPr>
          <w:p w:rsidR="00EF11A6" w:rsidRDefault="00EF11A6" w:rsidP="0067023F">
            <w:pPr>
              <w:pStyle w:val="ConsPlusNormal"/>
              <w:jc w:val="center"/>
            </w:pPr>
            <w:r>
              <w:t>2.1</w:t>
            </w:r>
          </w:p>
        </w:tc>
        <w:tc>
          <w:tcPr>
            <w:tcW w:w="8500" w:type="dxa"/>
          </w:tcPr>
          <w:p w:rsidR="00EF11A6" w:rsidRDefault="00EF11A6" w:rsidP="0067023F">
            <w:pPr>
              <w:pStyle w:val="ConsPlusNormal"/>
              <w:jc w:val="both"/>
            </w:pPr>
            <w:r>
              <w:t>Выявлять в тексте случаи употребления многозначных слов, понимать их значения и уточнять значения по учебным словарям</w:t>
            </w:r>
          </w:p>
        </w:tc>
      </w:tr>
      <w:tr w:rsidR="00EF11A6" w:rsidTr="0067023F">
        <w:tc>
          <w:tcPr>
            <w:tcW w:w="1701" w:type="dxa"/>
          </w:tcPr>
          <w:p w:rsidR="00EF11A6" w:rsidRDefault="00EF11A6" w:rsidP="0067023F">
            <w:pPr>
              <w:pStyle w:val="ConsPlusNormal"/>
              <w:jc w:val="center"/>
            </w:pPr>
            <w:r>
              <w:t>2.2</w:t>
            </w:r>
          </w:p>
        </w:tc>
        <w:tc>
          <w:tcPr>
            <w:tcW w:w="8500" w:type="dxa"/>
          </w:tcPr>
          <w:p w:rsidR="00EF11A6" w:rsidRDefault="00EF11A6" w:rsidP="0067023F">
            <w:pPr>
              <w:pStyle w:val="ConsPlusNormal"/>
              <w:jc w:val="both"/>
            </w:pPr>
            <w:r>
              <w:t>Выявлять случаи употребления синонимов и антонимов (без называния терминов)</w:t>
            </w:r>
          </w:p>
        </w:tc>
      </w:tr>
      <w:tr w:rsidR="00EF11A6" w:rsidTr="0067023F">
        <w:tc>
          <w:tcPr>
            <w:tcW w:w="1701" w:type="dxa"/>
          </w:tcPr>
          <w:p w:rsidR="00EF11A6" w:rsidRDefault="00EF11A6" w:rsidP="0067023F">
            <w:pPr>
              <w:pStyle w:val="ConsPlusNormal"/>
              <w:jc w:val="center"/>
            </w:pPr>
            <w:r>
              <w:t>2.3</w:t>
            </w:r>
          </w:p>
        </w:tc>
        <w:tc>
          <w:tcPr>
            <w:tcW w:w="8500" w:type="dxa"/>
          </w:tcPr>
          <w:p w:rsidR="00EF11A6" w:rsidRDefault="00EF11A6" w:rsidP="0067023F">
            <w:pPr>
              <w:pStyle w:val="ConsPlusNormal"/>
              <w:jc w:val="both"/>
            </w:pPr>
            <w:r>
              <w:t>Пользоваться толковым словарем учебника</w:t>
            </w:r>
          </w:p>
        </w:tc>
      </w:tr>
      <w:tr w:rsidR="00EF11A6" w:rsidTr="0067023F">
        <w:tc>
          <w:tcPr>
            <w:tcW w:w="1701" w:type="dxa"/>
          </w:tcPr>
          <w:p w:rsidR="00EF11A6" w:rsidRDefault="00EF11A6" w:rsidP="0067023F">
            <w:pPr>
              <w:pStyle w:val="ConsPlusNormal"/>
              <w:jc w:val="center"/>
            </w:pPr>
            <w:r>
              <w:t>2.4</w:t>
            </w:r>
          </w:p>
        </w:tc>
        <w:tc>
          <w:tcPr>
            <w:tcW w:w="8500" w:type="dxa"/>
          </w:tcPr>
          <w:p w:rsidR="00EF11A6" w:rsidRDefault="00EF11A6" w:rsidP="0067023F">
            <w:pPr>
              <w:pStyle w:val="ConsPlusNormal"/>
              <w:jc w:val="both"/>
            </w:pPr>
            <w:r>
              <w:t>Объяснять своими словами значение изученных понятий; использовать изученные понятия в процессе решения учебных задач</w:t>
            </w:r>
          </w:p>
        </w:tc>
      </w:tr>
      <w:tr w:rsidR="00EF11A6" w:rsidTr="0067023F">
        <w:tc>
          <w:tcPr>
            <w:tcW w:w="1701" w:type="dxa"/>
          </w:tcPr>
          <w:p w:rsidR="00EF11A6" w:rsidRDefault="00EF11A6" w:rsidP="007D4B85">
            <w:pPr>
              <w:pStyle w:val="ConsPlusNormal"/>
              <w:jc w:val="center"/>
            </w:pPr>
            <w:r>
              <w:t>3</w:t>
            </w:r>
          </w:p>
        </w:tc>
        <w:tc>
          <w:tcPr>
            <w:tcW w:w="8500" w:type="dxa"/>
          </w:tcPr>
          <w:p w:rsidR="00EF11A6" w:rsidRDefault="00EF11A6" w:rsidP="007D4B85">
            <w:pPr>
              <w:pStyle w:val="ConsPlusNormal"/>
              <w:jc w:val="both"/>
            </w:pPr>
            <w:r>
              <w:t>Состав слова (морфемика)</w:t>
            </w:r>
          </w:p>
        </w:tc>
      </w:tr>
      <w:tr w:rsidR="00EF11A6" w:rsidTr="0067023F">
        <w:tc>
          <w:tcPr>
            <w:tcW w:w="1701" w:type="dxa"/>
          </w:tcPr>
          <w:p w:rsidR="00EF11A6" w:rsidRDefault="00EF11A6" w:rsidP="007D4B85">
            <w:pPr>
              <w:pStyle w:val="ConsPlusNormal"/>
              <w:jc w:val="center"/>
            </w:pPr>
            <w:r>
              <w:t>3.1</w:t>
            </w:r>
          </w:p>
        </w:tc>
        <w:tc>
          <w:tcPr>
            <w:tcW w:w="8500" w:type="dxa"/>
          </w:tcPr>
          <w:p w:rsidR="00EF11A6" w:rsidRDefault="00EF11A6" w:rsidP="007D4B85">
            <w:pPr>
              <w:pStyle w:val="ConsPlusNormal"/>
              <w:jc w:val="both"/>
            </w:pPr>
            <w:r>
              <w:t>Находить однокоренные слова</w:t>
            </w:r>
          </w:p>
        </w:tc>
      </w:tr>
      <w:tr w:rsidR="00EF11A6" w:rsidTr="0067023F">
        <w:tc>
          <w:tcPr>
            <w:tcW w:w="1701" w:type="dxa"/>
          </w:tcPr>
          <w:p w:rsidR="00EF11A6" w:rsidRDefault="00EF11A6" w:rsidP="007D4B85">
            <w:pPr>
              <w:pStyle w:val="ConsPlusNormal"/>
              <w:jc w:val="center"/>
            </w:pPr>
            <w:r>
              <w:t>3.2</w:t>
            </w:r>
          </w:p>
        </w:tc>
        <w:tc>
          <w:tcPr>
            <w:tcW w:w="8500" w:type="dxa"/>
          </w:tcPr>
          <w:p w:rsidR="00EF11A6" w:rsidRDefault="00EF11A6" w:rsidP="007D4B85">
            <w:pPr>
              <w:pStyle w:val="ConsPlusNormal"/>
              <w:jc w:val="both"/>
            </w:pPr>
            <w:r>
              <w:t>Выделять в слове корень (простые случаи)</w:t>
            </w:r>
          </w:p>
        </w:tc>
      </w:tr>
      <w:tr w:rsidR="00EF11A6" w:rsidTr="0067023F">
        <w:tc>
          <w:tcPr>
            <w:tcW w:w="1701" w:type="dxa"/>
          </w:tcPr>
          <w:p w:rsidR="00EF11A6" w:rsidRDefault="00EF11A6" w:rsidP="007D4B85">
            <w:pPr>
              <w:pStyle w:val="ConsPlusNormal"/>
              <w:jc w:val="center"/>
            </w:pPr>
            <w:r>
              <w:t>3.3</w:t>
            </w:r>
          </w:p>
        </w:tc>
        <w:tc>
          <w:tcPr>
            <w:tcW w:w="8500" w:type="dxa"/>
          </w:tcPr>
          <w:p w:rsidR="00EF11A6" w:rsidRDefault="00EF11A6" w:rsidP="007D4B85">
            <w:pPr>
              <w:pStyle w:val="ConsPlusNormal"/>
              <w:jc w:val="both"/>
            </w:pPr>
            <w:r>
              <w:t>Выделять в слове окончание</w:t>
            </w:r>
          </w:p>
        </w:tc>
      </w:tr>
      <w:tr w:rsidR="00EF11A6" w:rsidTr="0067023F">
        <w:tc>
          <w:tcPr>
            <w:tcW w:w="1701" w:type="dxa"/>
          </w:tcPr>
          <w:p w:rsidR="00EF11A6" w:rsidRDefault="00EF11A6" w:rsidP="007D4B85">
            <w:pPr>
              <w:pStyle w:val="ConsPlusNormal"/>
              <w:jc w:val="center"/>
            </w:pPr>
            <w:r>
              <w:t>3.4</w:t>
            </w:r>
          </w:p>
        </w:tc>
        <w:tc>
          <w:tcPr>
            <w:tcW w:w="8500" w:type="dxa"/>
          </w:tcPr>
          <w:p w:rsidR="00EF11A6" w:rsidRDefault="00EF11A6" w:rsidP="007D4B85">
            <w:pPr>
              <w:pStyle w:val="ConsPlusNormal"/>
              <w:jc w:val="both"/>
            </w:pPr>
            <w:r>
              <w:t>Объяснять своими словами значение изученных понятий; использовать изученные понятия в процессе решения учебных задач</w:t>
            </w:r>
          </w:p>
        </w:tc>
      </w:tr>
      <w:tr w:rsidR="00EF11A6" w:rsidTr="0067023F">
        <w:tc>
          <w:tcPr>
            <w:tcW w:w="1701" w:type="dxa"/>
          </w:tcPr>
          <w:p w:rsidR="00EF11A6" w:rsidRDefault="00EF11A6" w:rsidP="007D4B85">
            <w:pPr>
              <w:pStyle w:val="ConsPlusNormal"/>
              <w:jc w:val="center"/>
            </w:pPr>
            <w:r>
              <w:lastRenderedPageBreak/>
              <w:t>4</w:t>
            </w:r>
          </w:p>
        </w:tc>
        <w:tc>
          <w:tcPr>
            <w:tcW w:w="8500" w:type="dxa"/>
          </w:tcPr>
          <w:p w:rsidR="00EF11A6" w:rsidRDefault="00EF11A6" w:rsidP="007D4B85">
            <w:pPr>
              <w:pStyle w:val="ConsPlusNormal"/>
              <w:jc w:val="both"/>
            </w:pPr>
            <w:r>
              <w:t>Морфология</w:t>
            </w:r>
          </w:p>
        </w:tc>
      </w:tr>
      <w:tr w:rsidR="00EF11A6" w:rsidTr="0067023F">
        <w:tc>
          <w:tcPr>
            <w:tcW w:w="1701" w:type="dxa"/>
          </w:tcPr>
          <w:p w:rsidR="00EF11A6" w:rsidRDefault="00EF11A6" w:rsidP="007D4B85">
            <w:pPr>
              <w:pStyle w:val="ConsPlusNormal"/>
              <w:jc w:val="center"/>
            </w:pPr>
            <w:r>
              <w:t>4.1</w:t>
            </w:r>
          </w:p>
        </w:tc>
        <w:tc>
          <w:tcPr>
            <w:tcW w:w="8500" w:type="dxa"/>
          </w:tcPr>
          <w:p w:rsidR="00EF11A6" w:rsidRDefault="00EF11A6" w:rsidP="007D4B85">
            <w:pPr>
              <w:pStyle w:val="ConsPlusNormal"/>
              <w:jc w:val="both"/>
            </w:pPr>
            <w:r>
              <w:t>Распознавать слова, отвечающие на вопросы "кто?", "что?"</w:t>
            </w:r>
          </w:p>
        </w:tc>
      </w:tr>
      <w:tr w:rsidR="00EF11A6" w:rsidTr="0067023F">
        <w:tc>
          <w:tcPr>
            <w:tcW w:w="1701" w:type="dxa"/>
          </w:tcPr>
          <w:p w:rsidR="00EF11A6" w:rsidRDefault="00EF11A6" w:rsidP="007D4B85">
            <w:pPr>
              <w:pStyle w:val="ConsPlusNormal"/>
              <w:jc w:val="center"/>
            </w:pPr>
            <w:r>
              <w:t>4.2</w:t>
            </w:r>
          </w:p>
        </w:tc>
        <w:tc>
          <w:tcPr>
            <w:tcW w:w="8500" w:type="dxa"/>
          </w:tcPr>
          <w:p w:rsidR="00EF11A6" w:rsidRDefault="00EF11A6" w:rsidP="007D4B85">
            <w:pPr>
              <w:pStyle w:val="ConsPlusNormal"/>
              <w:jc w:val="both"/>
            </w:pPr>
            <w:r>
              <w:t>Распознавать слова, отвечающие на вопросы "что делать?", "что сделать?" и другие</w:t>
            </w:r>
          </w:p>
        </w:tc>
      </w:tr>
      <w:tr w:rsidR="00EF11A6" w:rsidTr="0067023F">
        <w:tc>
          <w:tcPr>
            <w:tcW w:w="1701" w:type="dxa"/>
          </w:tcPr>
          <w:p w:rsidR="00EF11A6" w:rsidRDefault="00EF11A6" w:rsidP="007D4B85">
            <w:pPr>
              <w:pStyle w:val="ConsPlusNormal"/>
              <w:jc w:val="center"/>
            </w:pPr>
            <w:r>
              <w:t>4.3</w:t>
            </w:r>
          </w:p>
        </w:tc>
        <w:tc>
          <w:tcPr>
            <w:tcW w:w="8500" w:type="dxa"/>
          </w:tcPr>
          <w:p w:rsidR="00EF11A6" w:rsidRDefault="00EF11A6" w:rsidP="007D4B85">
            <w:pPr>
              <w:pStyle w:val="ConsPlusNormal"/>
              <w:jc w:val="both"/>
            </w:pPr>
            <w:r>
              <w:t>Распознавать слова, отвечающие на вопросы "какой?", "какая?", "какое?", "какие?"</w:t>
            </w:r>
          </w:p>
        </w:tc>
      </w:tr>
      <w:tr w:rsidR="00EF11A6" w:rsidTr="0067023F">
        <w:tc>
          <w:tcPr>
            <w:tcW w:w="1701" w:type="dxa"/>
          </w:tcPr>
          <w:p w:rsidR="00EF11A6" w:rsidRDefault="00EF11A6" w:rsidP="007D4B85">
            <w:pPr>
              <w:pStyle w:val="ConsPlusNormal"/>
              <w:jc w:val="center"/>
            </w:pPr>
            <w:r>
              <w:t>4.4</w:t>
            </w:r>
          </w:p>
        </w:tc>
        <w:tc>
          <w:tcPr>
            <w:tcW w:w="8500" w:type="dxa"/>
          </w:tcPr>
          <w:p w:rsidR="00EF11A6" w:rsidRDefault="00EF11A6" w:rsidP="007D4B85">
            <w:pPr>
              <w:pStyle w:val="ConsPlusNormal"/>
              <w:jc w:val="both"/>
            </w:pPr>
            <w:r>
              <w:t>Объяснять своими словами значение изученных понятий; использовать изученные понятия в процессе решения учебных задач</w:t>
            </w:r>
          </w:p>
        </w:tc>
      </w:tr>
      <w:tr w:rsidR="00EF11A6" w:rsidTr="0067023F">
        <w:tc>
          <w:tcPr>
            <w:tcW w:w="1701" w:type="dxa"/>
          </w:tcPr>
          <w:p w:rsidR="00EF11A6" w:rsidRDefault="00EF11A6" w:rsidP="007D4B85">
            <w:pPr>
              <w:pStyle w:val="ConsPlusNormal"/>
              <w:jc w:val="center"/>
            </w:pPr>
            <w:r>
              <w:t>5</w:t>
            </w:r>
          </w:p>
        </w:tc>
        <w:tc>
          <w:tcPr>
            <w:tcW w:w="8500" w:type="dxa"/>
          </w:tcPr>
          <w:p w:rsidR="00EF11A6" w:rsidRDefault="00EF11A6" w:rsidP="007D4B85">
            <w:pPr>
              <w:pStyle w:val="ConsPlusNormal"/>
              <w:jc w:val="both"/>
            </w:pPr>
            <w:r>
              <w:t>Синтаксис</w:t>
            </w:r>
          </w:p>
        </w:tc>
      </w:tr>
      <w:tr w:rsidR="00EF11A6" w:rsidTr="0067023F">
        <w:tc>
          <w:tcPr>
            <w:tcW w:w="1701" w:type="dxa"/>
          </w:tcPr>
          <w:p w:rsidR="00EF11A6" w:rsidRDefault="00EF11A6" w:rsidP="007D4B85">
            <w:pPr>
              <w:pStyle w:val="ConsPlusNormal"/>
              <w:jc w:val="center"/>
            </w:pPr>
            <w:r>
              <w:t>5.1</w:t>
            </w:r>
          </w:p>
        </w:tc>
        <w:tc>
          <w:tcPr>
            <w:tcW w:w="8500" w:type="dxa"/>
          </w:tcPr>
          <w:p w:rsidR="00EF11A6" w:rsidRDefault="00EF11A6" w:rsidP="007D4B85">
            <w:pPr>
              <w:pStyle w:val="ConsPlusNormal"/>
              <w:jc w:val="both"/>
            </w:pPr>
            <w:r>
              <w:t>Определять вид предложения по цели высказывания и по эмоциональной окраске</w:t>
            </w:r>
          </w:p>
        </w:tc>
      </w:tr>
      <w:tr w:rsidR="00EF11A6" w:rsidTr="007D4B85">
        <w:trPr>
          <w:trHeight w:val="557"/>
        </w:trPr>
        <w:tc>
          <w:tcPr>
            <w:tcW w:w="1701" w:type="dxa"/>
          </w:tcPr>
          <w:p w:rsidR="00EF11A6" w:rsidRDefault="00EF11A6" w:rsidP="007D4B85">
            <w:pPr>
              <w:pStyle w:val="ConsPlusNormal"/>
              <w:jc w:val="center"/>
            </w:pPr>
            <w:r>
              <w:t>5.2</w:t>
            </w:r>
          </w:p>
        </w:tc>
        <w:tc>
          <w:tcPr>
            <w:tcW w:w="8500" w:type="dxa"/>
          </w:tcPr>
          <w:p w:rsidR="00EF11A6" w:rsidRDefault="00EF11A6" w:rsidP="007D4B85">
            <w:pPr>
              <w:pStyle w:val="ConsPlusNormal"/>
              <w:jc w:val="both"/>
            </w:pPr>
            <w:r>
              <w:t>Составлять предложения из слов, устанавливая между ними смысловую связь по вопросам</w:t>
            </w:r>
          </w:p>
        </w:tc>
      </w:tr>
      <w:tr w:rsidR="00EF11A6" w:rsidTr="0067023F">
        <w:tc>
          <w:tcPr>
            <w:tcW w:w="1701" w:type="dxa"/>
          </w:tcPr>
          <w:p w:rsidR="00EF11A6" w:rsidRDefault="00EF11A6" w:rsidP="007D4B85">
            <w:pPr>
              <w:pStyle w:val="ConsPlusNormal"/>
              <w:jc w:val="center"/>
            </w:pPr>
            <w:r>
              <w:t>5.3</w:t>
            </w:r>
          </w:p>
        </w:tc>
        <w:tc>
          <w:tcPr>
            <w:tcW w:w="8500" w:type="dxa"/>
          </w:tcPr>
          <w:p w:rsidR="00EF11A6" w:rsidRDefault="00EF11A6" w:rsidP="007D4B85">
            <w:pPr>
              <w:pStyle w:val="ConsPlusNormal"/>
              <w:jc w:val="both"/>
            </w:pPr>
            <w:r>
              <w:t>Объяснять своими словами значение изученных понятий; использовать изученные понятия в процессе решения учебных задач</w:t>
            </w:r>
          </w:p>
        </w:tc>
      </w:tr>
      <w:tr w:rsidR="00EF11A6" w:rsidTr="0067023F">
        <w:tc>
          <w:tcPr>
            <w:tcW w:w="1701" w:type="dxa"/>
          </w:tcPr>
          <w:p w:rsidR="00EF11A6" w:rsidRDefault="00EF11A6" w:rsidP="007D4B85">
            <w:pPr>
              <w:pStyle w:val="ConsPlusNormal"/>
              <w:jc w:val="center"/>
            </w:pPr>
            <w:r>
              <w:t>6</w:t>
            </w:r>
          </w:p>
        </w:tc>
        <w:tc>
          <w:tcPr>
            <w:tcW w:w="8500" w:type="dxa"/>
          </w:tcPr>
          <w:p w:rsidR="00EF11A6" w:rsidRDefault="00EF11A6" w:rsidP="007D4B85">
            <w:pPr>
              <w:pStyle w:val="ConsPlusNormal"/>
              <w:jc w:val="both"/>
            </w:pPr>
            <w:r>
              <w:t>Орфография и пунктуация</w:t>
            </w:r>
          </w:p>
        </w:tc>
      </w:tr>
      <w:tr w:rsidR="00EF11A6" w:rsidTr="0067023F">
        <w:tc>
          <w:tcPr>
            <w:tcW w:w="1701" w:type="dxa"/>
          </w:tcPr>
          <w:p w:rsidR="00EF11A6" w:rsidRDefault="00EF11A6" w:rsidP="007D4B85">
            <w:pPr>
              <w:pStyle w:val="ConsPlusNormal"/>
              <w:jc w:val="center"/>
            </w:pPr>
            <w:r>
              <w:t>6.1</w:t>
            </w:r>
          </w:p>
        </w:tc>
        <w:tc>
          <w:tcPr>
            <w:tcW w:w="8500" w:type="dxa"/>
          </w:tcPr>
          <w:p w:rsidR="00EF11A6" w:rsidRDefault="00EF11A6" w:rsidP="007D4B85">
            <w:pPr>
              <w:pStyle w:val="ConsPlusNormal"/>
              <w:jc w:val="both"/>
            </w:pPr>
            <w:r>
              <w:t>Применять изученные правила правописания, в том числе: сочетания чк, чн, чт; щн, нч; проверяемые безударные гласные в корне слова; парные звонкие и глухие согласные в корне слова; непроверяемые гласные и согласные (перечень слов в орфографическом словаре учебника); заглавная буква в именах, отчествах, фамилиях людей, кличках животных, географических названиях; раздельное написание предлогов с именами существительными, разделительный мягкий знак</w:t>
            </w:r>
          </w:p>
        </w:tc>
      </w:tr>
      <w:tr w:rsidR="00EF11A6" w:rsidTr="0067023F">
        <w:tc>
          <w:tcPr>
            <w:tcW w:w="1701" w:type="dxa"/>
          </w:tcPr>
          <w:p w:rsidR="00EF11A6" w:rsidRDefault="00EF11A6" w:rsidP="007D4B85">
            <w:pPr>
              <w:pStyle w:val="ConsPlusNormal"/>
              <w:jc w:val="center"/>
            </w:pPr>
            <w:r>
              <w:t>6.2</w:t>
            </w:r>
          </w:p>
        </w:tc>
        <w:tc>
          <w:tcPr>
            <w:tcW w:w="8500" w:type="dxa"/>
          </w:tcPr>
          <w:p w:rsidR="00EF11A6" w:rsidRDefault="00EF11A6" w:rsidP="007D4B85">
            <w:pPr>
              <w:pStyle w:val="ConsPlusNormal"/>
              <w:jc w:val="both"/>
            </w:pPr>
            <w:r>
              <w:t>Находить место орфограммы в слове и между словами на изученные правила</w:t>
            </w:r>
          </w:p>
        </w:tc>
      </w:tr>
      <w:tr w:rsidR="00EF11A6" w:rsidTr="0067023F">
        <w:tc>
          <w:tcPr>
            <w:tcW w:w="1701" w:type="dxa"/>
          </w:tcPr>
          <w:p w:rsidR="00EF11A6" w:rsidRDefault="00EF11A6" w:rsidP="007D4B85">
            <w:pPr>
              <w:pStyle w:val="ConsPlusNormal"/>
              <w:jc w:val="center"/>
            </w:pPr>
            <w:r>
              <w:t>6.3</w:t>
            </w:r>
          </w:p>
        </w:tc>
        <w:tc>
          <w:tcPr>
            <w:tcW w:w="8500" w:type="dxa"/>
          </w:tcPr>
          <w:p w:rsidR="00EF11A6" w:rsidRDefault="00EF11A6" w:rsidP="007D4B85">
            <w:pPr>
              <w:pStyle w:val="ConsPlusNormal"/>
              <w:jc w:val="both"/>
            </w:pPr>
            <w:r>
              <w:t>Правильно списывать (без пропусков и искажений букв) слова и предложения, тексты объемом не более 50 слов</w:t>
            </w:r>
          </w:p>
        </w:tc>
      </w:tr>
      <w:tr w:rsidR="00EF11A6" w:rsidTr="0067023F">
        <w:tc>
          <w:tcPr>
            <w:tcW w:w="1701" w:type="dxa"/>
          </w:tcPr>
          <w:p w:rsidR="00EF11A6" w:rsidRDefault="00EF11A6" w:rsidP="007D4B85">
            <w:pPr>
              <w:pStyle w:val="ConsPlusNormal"/>
              <w:jc w:val="center"/>
            </w:pPr>
            <w:r>
              <w:t>6.4</w:t>
            </w:r>
          </w:p>
        </w:tc>
        <w:tc>
          <w:tcPr>
            <w:tcW w:w="8500" w:type="dxa"/>
          </w:tcPr>
          <w:p w:rsidR="00EF11A6" w:rsidRDefault="00EF11A6" w:rsidP="007D4B85">
            <w:pPr>
              <w:pStyle w:val="ConsPlusNormal"/>
              <w:jc w:val="both"/>
            </w:pPr>
            <w:r>
              <w:t>Писать под диктовку (без пропусков и искажений букв) слова, предложения, тексты объемом не более 45 слов с учетом изученных правил правописания</w:t>
            </w:r>
          </w:p>
        </w:tc>
      </w:tr>
      <w:tr w:rsidR="00EF11A6" w:rsidTr="0067023F">
        <w:tc>
          <w:tcPr>
            <w:tcW w:w="1701" w:type="dxa"/>
          </w:tcPr>
          <w:p w:rsidR="00EF11A6" w:rsidRDefault="00EF11A6" w:rsidP="007D4B85">
            <w:pPr>
              <w:pStyle w:val="ConsPlusNormal"/>
              <w:jc w:val="center"/>
            </w:pPr>
            <w:r>
              <w:t>6.5</w:t>
            </w:r>
          </w:p>
        </w:tc>
        <w:tc>
          <w:tcPr>
            <w:tcW w:w="8500" w:type="dxa"/>
          </w:tcPr>
          <w:p w:rsidR="00EF11A6" w:rsidRDefault="00EF11A6" w:rsidP="007D4B85">
            <w:pPr>
              <w:pStyle w:val="ConsPlusNormal"/>
              <w:jc w:val="both"/>
            </w:pPr>
            <w:r>
              <w:t>Находить и исправлять ошибки на изученные правила, описки</w:t>
            </w:r>
          </w:p>
        </w:tc>
      </w:tr>
      <w:tr w:rsidR="00EF11A6" w:rsidTr="0067023F">
        <w:tc>
          <w:tcPr>
            <w:tcW w:w="1701" w:type="dxa"/>
          </w:tcPr>
          <w:p w:rsidR="00EF11A6" w:rsidRDefault="00EF11A6" w:rsidP="007D4B85">
            <w:pPr>
              <w:pStyle w:val="ConsPlusNormal"/>
              <w:jc w:val="center"/>
            </w:pPr>
            <w:r>
              <w:t>6.6</w:t>
            </w:r>
          </w:p>
        </w:tc>
        <w:tc>
          <w:tcPr>
            <w:tcW w:w="8500" w:type="dxa"/>
          </w:tcPr>
          <w:p w:rsidR="00EF11A6" w:rsidRDefault="00EF11A6" w:rsidP="007D4B85">
            <w:pPr>
              <w:pStyle w:val="ConsPlusNormal"/>
              <w:jc w:val="both"/>
            </w:pPr>
            <w:r>
              <w:t>Пользоваться орфографическим словарем учебника</w:t>
            </w:r>
          </w:p>
        </w:tc>
      </w:tr>
      <w:tr w:rsidR="00EF11A6" w:rsidTr="0067023F">
        <w:tc>
          <w:tcPr>
            <w:tcW w:w="1701" w:type="dxa"/>
          </w:tcPr>
          <w:p w:rsidR="00EF11A6" w:rsidRDefault="00EF11A6" w:rsidP="007D4B85">
            <w:pPr>
              <w:pStyle w:val="ConsPlusNormal"/>
              <w:jc w:val="center"/>
            </w:pPr>
            <w:r>
              <w:t>7</w:t>
            </w:r>
          </w:p>
        </w:tc>
        <w:tc>
          <w:tcPr>
            <w:tcW w:w="8500" w:type="dxa"/>
          </w:tcPr>
          <w:p w:rsidR="00EF11A6" w:rsidRDefault="00EF11A6" w:rsidP="007D4B85">
            <w:pPr>
              <w:pStyle w:val="ConsPlusNormal"/>
              <w:jc w:val="both"/>
            </w:pPr>
            <w:r>
              <w:t>Развитие речи</w:t>
            </w:r>
          </w:p>
        </w:tc>
      </w:tr>
      <w:tr w:rsidR="00EF11A6" w:rsidTr="0067023F">
        <w:tc>
          <w:tcPr>
            <w:tcW w:w="1701" w:type="dxa"/>
          </w:tcPr>
          <w:p w:rsidR="00EF11A6" w:rsidRDefault="00EF11A6" w:rsidP="007D4B85">
            <w:pPr>
              <w:pStyle w:val="ConsPlusNormal"/>
              <w:jc w:val="center"/>
            </w:pPr>
            <w:r>
              <w:t>7.1</w:t>
            </w:r>
          </w:p>
        </w:tc>
        <w:tc>
          <w:tcPr>
            <w:tcW w:w="8500" w:type="dxa"/>
          </w:tcPr>
          <w:p w:rsidR="00EF11A6" w:rsidRDefault="00EF11A6" w:rsidP="007D4B85">
            <w:pPr>
              <w:pStyle w:val="ConsPlusNormal"/>
              <w:jc w:val="both"/>
            </w:pPr>
            <w:r>
              <w:t>Строить устное диалогическое и монологическое высказывание (2 - 4 предложения на определенную тему, по наблюдениям) с соблюдением орфоэпических норм, правильной интонации</w:t>
            </w:r>
          </w:p>
        </w:tc>
      </w:tr>
      <w:tr w:rsidR="00EF11A6" w:rsidTr="0067023F">
        <w:tc>
          <w:tcPr>
            <w:tcW w:w="1701" w:type="dxa"/>
          </w:tcPr>
          <w:p w:rsidR="00EF11A6" w:rsidRDefault="00EF11A6" w:rsidP="007D4B85">
            <w:pPr>
              <w:pStyle w:val="ConsPlusNormal"/>
              <w:jc w:val="center"/>
            </w:pPr>
            <w:r>
              <w:t>7.2</w:t>
            </w:r>
          </w:p>
        </w:tc>
        <w:tc>
          <w:tcPr>
            <w:tcW w:w="8500" w:type="dxa"/>
          </w:tcPr>
          <w:p w:rsidR="00EF11A6" w:rsidRDefault="00EF11A6" w:rsidP="007D4B85">
            <w:pPr>
              <w:pStyle w:val="ConsPlusNormal"/>
              <w:jc w:val="both"/>
            </w:pPr>
            <w:r>
              <w:t>Формулировать простые выводы на основе прочитанного (услышанного) устно и письменно (1 - 2 предложения)</w:t>
            </w:r>
          </w:p>
        </w:tc>
      </w:tr>
      <w:tr w:rsidR="00EF11A6" w:rsidTr="0067023F">
        <w:tc>
          <w:tcPr>
            <w:tcW w:w="1701" w:type="dxa"/>
          </w:tcPr>
          <w:p w:rsidR="00EF11A6" w:rsidRDefault="00EF11A6" w:rsidP="007D4B85">
            <w:pPr>
              <w:pStyle w:val="ConsPlusNormal"/>
              <w:jc w:val="center"/>
            </w:pPr>
            <w:r>
              <w:t>7.3</w:t>
            </w:r>
          </w:p>
        </w:tc>
        <w:tc>
          <w:tcPr>
            <w:tcW w:w="8500" w:type="dxa"/>
          </w:tcPr>
          <w:p w:rsidR="00EF11A6" w:rsidRDefault="00EF11A6" w:rsidP="007D4B85">
            <w:pPr>
              <w:pStyle w:val="ConsPlusNormal"/>
              <w:jc w:val="both"/>
            </w:pPr>
            <w:r>
              <w:t>Определять тему текста и озаглавливать текст, отражая его тему</w:t>
            </w:r>
          </w:p>
        </w:tc>
      </w:tr>
      <w:tr w:rsidR="00EF11A6" w:rsidTr="0067023F">
        <w:tc>
          <w:tcPr>
            <w:tcW w:w="1701" w:type="dxa"/>
          </w:tcPr>
          <w:p w:rsidR="00EF11A6" w:rsidRDefault="00EF11A6" w:rsidP="007D4B85">
            <w:pPr>
              <w:pStyle w:val="ConsPlusNormal"/>
              <w:jc w:val="center"/>
            </w:pPr>
            <w:r>
              <w:t>7.4</w:t>
            </w:r>
          </w:p>
        </w:tc>
        <w:tc>
          <w:tcPr>
            <w:tcW w:w="8500" w:type="dxa"/>
          </w:tcPr>
          <w:p w:rsidR="00EF11A6" w:rsidRDefault="00EF11A6" w:rsidP="007D4B85">
            <w:pPr>
              <w:pStyle w:val="ConsPlusNormal"/>
              <w:jc w:val="both"/>
            </w:pPr>
            <w:r>
              <w:t>Составлять текст из разрозненных предложений, частей текста</w:t>
            </w:r>
          </w:p>
        </w:tc>
      </w:tr>
      <w:tr w:rsidR="00EF11A6" w:rsidTr="0067023F">
        <w:tc>
          <w:tcPr>
            <w:tcW w:w="1701" w:type="dxa"/>
          </w:tcPr>
          <w:p w:rsidR="00EF11A6" w:rsidRDefault="00EF11A6" w:rsidP="007D4B85">
            <w:pPr>
              <w:pStyle w:val="ConsPlusNormal"/>
              <w:jc w:val="center"/>
            </w:pPr>
            <w:r>
              <w:lastRenderedPageBreak/>
              <w:t>7.5</w:t>
            </w:r>
          </w:p>
        </w:tc>
        <w:tc>
          <w:tcPr>
            <w:tcW w:w="8500" w:type="dxa"/>
          </w:tcPr>
          <w:p w:rsidR="00EF11A6" w:rsidRDefault="00EF11A6" w:rsidP="007D4B85">
            <w:pPr>
              <w:pStyle w:val="ConsPlusNormal"/>
              <w:jc w:val="both"/>
            </w:pPr>
            <w:r>
              <w:t>Писать подробное изложение повествовательного текста объемом 30 - 45 слов с использованием вопросов</w:t>
            </w:r>
          </w:p>
        </w:tc>
      </w:tr>
    </w:tbl>
    <w:p w:rsidR="00BB780B" w:rsidRDefault="00BB780B" w:rsidP="005743FB">
      <w:pPr>
        <w:pStyle w:val="a3"/>
        <w:ind w:left="0" w:firstLine="720"/>
        <w:rPr>
          <w:sz w:val="32"/>
        </w:rPr>
      </w:pPr>
    </w:p>
    <w:p w:rsidR="007D4B85" w:rsidRDefault="00EF11A6" w:rsidP="007D4B85">
      <w:pPr>
        <w:pStyle w:val="ConsPlusNormal"/>
        <w:ind w:firstLine="720"/>
        <w:jc w:val="center"/>
        <w:rPr>
          <w:b/>
        </w:rPr>
      </w:pPr>
      <w:r w:rsidRPr="00496A3A">
        <w:t>Проверяемые элементы содержания (2 класс)</w:t>
      </w:r>
    </w:p>
    <w:p w:rsidR="00496A3A" w:rsidRPr="008251C0" w:rsidRDefault="00496A3A" w:rsidP="007D4B85">
      <w:pPr>
        <w:pStyle w:val="ConsPlusNormal"/>
        <w:ind w:firstLine="720"/>
        <w:jc w:val="right"/>
      </w:pPr>
      <w:r>
        <w:rPr>
          <w:b/>
        </w:rPr>
        <w:t xml:space="preserve">                    </w:t>
      </w:r>
      <w:r>
        <w:t>таблица 3.3</w:t>
      </w:r>
    </w:p>
    <w:p w:rsidR="00EF11A6" w:rsidRPr="00EF11A6" w:rsidRDefault="00EF11A6" w:rsidP="005743FB">
      <w:pPr>
        <w:pStyle w:val="ConsPlusNormal"/>
        <w:tabs>
          <w:tab w:val="center" w:pos="4961"/>
          <w:tab w:val="left" w:pos="8448"/>
        </w:tabs>
        <w:ind w:firstLine="720"/>
        <w:jc w:val="both"/>
        <w:rPr>
          <w:b/>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63"/>
        <w:gridCol w:w="8438"/>
      </w:tblGrid>
      <w:tr w:rsidR="00EF11A6" w:rsidTr="007D4B85">
        <w:tc>
          <w:tcPr>
            <w:tcW w:w="1763" w:type="dxa"/>
          </w:tcPr>
          <w:p w:rsidR="00EF11A6" w:rsidRDefault="00EF11A6" w:rsidP="007D4B85">
            <w:pPr>
              <w:pStyle w:val="ConsPlusNormal"/>
              <w:jc w:val="center"/>
            </w:pPr>
            <w:r>
              <w:t>Код</w:t>
            </w:r>
          </w:p>
        </w:tc>
        <w:tc>
          <w:tcPr>
            <w:tcW w:w="8438" w:type="dxa"/>
          </w:tcPr>
          <w:p w:rsidR="00EF11A6" w:rsidRDefault="00EF11A6" w:rsidP="007D4B85">
            <w:pPr>
              <w:pStyle w:val="ConsPlusNormal"/>
              <w:ind w:firstLine="13"/>
            </w:pPr>
            <w:r>
              <w:t>Проверяемый элемент содержания</w:t>
            </w:r>
          </w:p>
        </w:tc>
      </w:tr>
      <w:tr w:rsidR="00EF11A6" w:rsidTr="007D4B85">
        <w:tc>
          <w:tcPr>
            <w:tcW w:w="1763" w:type="dxa"/>
          </w:tcPr>
          <w:p w:rsidR="00EF11A6" w:rsidRDefault="00EF11A6" w:rsidP="007D4B85">
            <w:pPr>
              <w:pStyle w:val="ConsPlusNormal"/>
              <w:jc w:val="center"/>
            </w:pPr>
            <w:r>
              <w:t>1</w:t>
            </w:r>
          </w:p>
        </w:tc>
        <w:tc>
          <w:tcPr>
            <w:tcW w:w="8438" w:type="dxa"/>
          </w:tcPr>
          <w:p w:rsidR="00EF11A6" w:rsidRDefault="00EF11A6" w:rsidP="007D4B85">
            <w:pPr>
              <w:pStyle w:val="ConsPlusNormal"/>
              <w:ind w:firstLine="13"/>
            </w:pPr>
            <w:r>
              <w:t>Фонетика. Графика. Орфоэпия</w:t>
            </w:r>
          </w:p>
        </w:tc>
      </w:tr>
      <w:tr w:rsidR="00EF11A6" w:rsidTr="007D4B85">
        <w:tc>
          <w:tcPr>
            <w:tcW w:w="1763" w:type="dxa"/>
          </w:tcPr>
          <w:p w:rsidR="00EF11A6" w:rsidRDefault="00EF11A6" w:rsidP="007D4B85">
            <w:pPr>
              <w:pStyle w:val="ConsPlusNormal"/>
              <w:jc w:val="center"/>
            </w:pPr>
            <w:r>
              <w:t>1.1</w:t>
            </w:r>
          </w:p>
        </w:tc>
        <w:tc>
          <w:tcPr>
            <w:tcW w:w="8438" w:type="dxa"/>
          </w:tcPr>
          <w:p w:rsidR="00EF11A6" w:rsidRDefault="00EF11A6" w:rsidP="007D4B85">
            <w:pPr>
              <w:pStyle w:val="ConsPlusNormal"/>
              <w:ind w:firstLine="13"/>
            </w:pPr>
            <w:r>
              <w:t>Смыслоразличительная функция звуков; различение звуков и букв; различение ударных и безударных гласных звуков, согласного звука [й'] и гласного звука [и], твердых и мягких согласных звуков, звонких и глухих согласных звуков; шипящие согласные звуки [ж], [ш], [ч'], [щ']; обозначение на письме твердости и мягкости согласных звуков, функции букв е, ё, ю, я (повторение изученного в 1 классе)</w:t>
            </w:r>
          </w:p>
        </w:tc>
      </w:tr>
      <w:tr w:rsidR="00EF11A6" w:rsidTr="007D4B85">
        <w:tc>
          <w:tcPr>
            <w:tcW w:w="1763" w:type="dxa"/>
          </w:tcPr>
          <w:p w:rsidR="00EF11A6" w:rsidRDefault="00EF11A6" w:rsidP="007D4B85">
            <w:pPr>
              <w:pStyle w:val="ConsPlusNormal"/>
              <w:jc w:val="center"/>
            </w:pPr>
            <w:r>
              <w:t>1.2</w:t>
            </w:r>
          </w:p>
        </w:tc>
        <w:tc>
          <w:tcPr>
            <w:tcW w:w="8438" w:type="dxa"/>
          </w:tcPr>
          <w:p w:rsidR="00EF11A6" w:rsidRDefault="00EF11A6" w:rsidP="007D4B85">
            <w:pPr>
              <w:pStyle w:val="ConsPlusNormal"/>
              <w:ind w:firstLine="13"/>
            </w:pPr>
            <w:r>
              <w:t>Парные и непарные по твердости - мягкости согласные звуки.</w:t>
            </w:r>
          </w:p>
          <w:p w:rsidR="00EF11A6" w:rsidRDefault="00EF11A6" w:rsidP="007D4B85">
            <w:pPr>
              <w:pStyle w:val="ConsPlusNormal"/>
              <w:ind w:firstLine="13"/>
            </w:pPr>
            <w:r>
              <w:t>Парные и непарные по звонкости - глухости согласные звуки</w:t>
            </w:r>
          </w:p>
        </w:tc>
      </w:tr>
      <w:tr w:rsidR="00EF11A6" w:rsidTr="007D4B85">
        <w:tc>
          <w:tcPr>
            <w:tcW w:w="1763" w:type="dxa"/>
          </w:tcPr>
          <w:p w:rsidR="00EF11A6" w:rsidRDefault="00EF11A6" w:rsidP="007D4B85">
            <w:pPr>
              <w:pStyle w:val="ConsPlusNormal"/>
              <w:jc w:val="center"/>
            </w:pPr>
            <w:r>
              <w:t>1.3</w:t>
            </w:r>
          </w:p>
        </w:tc>
        <w:tc>
          <w:tcPr>
            <w:tcW w:w="8438" w:type="dxa"/>
          </w:tcPr>
          <w:p w:rsidR="00EF11A6" w:rsidRDefault="00EF11A6" w:rsidP="007D4B85">
            <w:pPr>
              <w:pStyle w:val="ConsPlusNormal"/>
              <w:ind w:firstLine="13"/>
            </w:pPr>
            <w:r>
              <w:t>Качественная характеристика звука: гласный - согласный; гласный ударный - безударный; согласный твердый - мягкий, парный - непарный; согласный звонкий - глухой, парный - непарный</w:t>
            </w:r>
          </w:p>
        </w:tc>
      </w:tr>
      <w:tr w:rsidR="00EF11A6" w:rsidTr="007D4B85">
        <w:tc>
          <w:tcPr>
            <w:tcW w:w="1763" w:type="dxa"/>
          </w:tcPr>
          <w:p w:rsidR="00EF11A6" w:rsidRDefault="00EF11A6" w:rsidP="007D4B85">
            <w:pPr>
              <w:pStyle w:val="ConsPlusNormal"/>
              <w:jc w:val="center"/>
            </w:pPr>
            <w:r>
              <w:t>1.4</w:t>
            </w:r>
          </w:p>
        </w:tc>
        <w:tc>
          <w:tcPr>
            <w:tcW w:w="8438" w:type="dxa"/>
          </w:tcPr>
          <w:p w:rsidR="00EF11A6" w:rsidRDefault="00EF11A6" w:rsidP="007D4B85">
            <w:pPr>
              <w:pStyle w:val="ConsPlusNormal"/>
              <w:ind w:firstLine="13"/>
            </w:pPr>
            <w:r>
              <w:t>Функции ь: показатель мягкости предшествующего согласного в конце и в середине слова; разделительный</w:t>
            </w:r>
          </w:p>
        </w:tc>
      </w:tr>
      <w:tr w:rsidR="00EF11A6" w:rsidTr="007D4B85">
        <w:tc>
          <w:tcPr>
            <w:tcW w:w="1763" w:type="dxa"/>
          </w:tcPr>
          <w:p w:rsidR="00EF11A6" w:rsidRDefault="00EF11A6" w:rsidP="007D4B85">
            <w:pPr>
              <w:pStyle w:val="ConsPlusNormal"/>
              <w:jc w:val="center"/>
            </w:pPr>
            <w:r>
              <w:t>1.5</w:t>
            </w:r>
          </w:p>
        </w:tc>
        <w:tc>
          <w:tcPr>
            <w:tcW w:w="8438" w:type="dxa"/>
          </w:tcPr>
          <w:p w:rsidR="00EF11A6" w:rsidRDefault="00EF11A6" w:rsidP="007D4B85">
            <w:pPr>
              <w:pStyle w:val="ConsPlusNormal"/>
              <w:ind w:firstLine="13"/>
            </w:pPr>
            <w:r>
              <w:t>Использование на письме разделительных ъ и ь</w:t>
            </w:r>
          </w:p>
        </w:tc>
      </w:tr>
      <w:tr w:rsidR="00EF11A6" w:rsidTr="007D4B85">
        <w:tc>
          <w:tcPr>
            <w:tcW w:w="1763" w:type="dxa"/>
          </w:tcPr>
          <w:p w:rsidR="00EF11A6" w:rsidRDefault="00EF11A6" w:rsidP="007D4B85">
            <w:pPr>
              <w:pStyle w:val="ConsPlusNormal"/>
              <w:jc w:val="center"/>
            </w:pPr>
            <w:r>
              <w:t>1.6</w:t>
            </w:r>
          </w:p>
        </w:tc>
        <w:tc>
          <w:tcPr>
            <w:tcW w:w="8438" w:type="dxa"/>
          </w:tcPr>
          <w:p w:rsidR="00EF11A6" w:rsidRDefault="00EF11A6" w:rsidP="007D4B85">
            <w:pPr>
              <w:pStyle w:val="ConsPlusNormal"/>
              <w:ind w:firstLine="13"/>
            </w:pPr>
            <w:r>
              <w:t>Соотношение звукового и буквенного состава в словах с буквами е, ё, ю, я (в начале слова и после гласных)</w:t>
            </w:r>
          </w:p>
        </w:tc>
      </w:tr>
      <w:tr w:rsidR="00EF11A6" w:rsidTr="007D4B85">
        <w:tc>
          <w:tcPr>
            <w:tcW w:w="1763" w:type="dxa"/>
          </w:tcPr>
          <w:p w:rsidR="00EF11A6" w:rsidRDefault="00EF11A6" w:rsidP="007D4B85">
            <w:pPr>
              <w:pStyle w:val="ConsPlusNormal"/>
              <w:jc w:val="center"/>
            </w:pPr>
            <w:r>
              <w:t>1.7</w:t>
            </w:r>
          </w:p>
        </w:tc>
        <w:tc>
          <w:tcPr>
            <w:tcW w:w="8438" w:type="dxa"/>
          </w:tcPr>
          <w:p w:rsidR="00EF11A6" w:rsidRDefault="00EF11A6" w:rsidP="007D4B85">
            <w:pPr>
              <w:pStyle w:val="ConsPlusNormal"/>
              <w:ind w:firstLine="13"/>
            </w:pPr>
            <w:r>
              <w:t>Деление слов на слоги (в том числе при стечении согласных)</w:t>
            </w:r>
          </w:p>
        </w:tc>
      </w:tr>
      <w:tr w:rsidR="00EF11A6" w:rsidTr="007D4B85">
        <w:tc>
          <w:tcPr>
            <w:tcW w:w="1763" w:type="dxa"/>
          </w:tcPr>
          <w:p w:rsidR="00EF11A6" w:rsidRDefault="00EF11A6" w:rsidP="007D4B85">
            <w:pPr>
              <w:pStyle w:val="ConsPlusNormal"/>
              <w:jc w:val="center"/>
            </w:pPr>
            <w:r>
              <w:t>1.8</w:t>
            </w:r>
          </w:p>
        </w:tc>
        <w:tc>
          <w:tcPr>
            <w:tcW w:w="8438" w:type="dxa"/>
          </w:tcPr>
          <w:p w:rsidR="00EF11A6" w:rsidRDefault="00EF11A6" w:rsidP="007D4B85">
            <w:pPr>
              <w:pStyle w:val="ConsPlusNormal"/>
              <w:ind w:firstLine="13"/>
            </w:pPr>
            <w:r>
              <w:t>Использование знания алфавита при работе со словарями</w:t>
            </w:r>
          </w:p>
        </w:tc>
      </w:tr>
      <w:tr w:rsidR="00EF11A6" w:rsidTr="007D4B85">
        <w:tc>
          <w:tcPr>
            <w:tcW w:w="1763" w:type="dxa"/>
          </w:tcPr>
          <w:p w:rsidR="00EF11A6" w:rsidRDefault="00EF11A6" w:rsidP="007D4B85">
            <w:pPr>
              <w:pStyle w:val="ConsPlusNormal"/>
              <w:jc w:val="center"/>
            </w:pPr>
            <w:r>
              <w:t>1.9</w:t>
            </w:r>
          </w:p>
        </w:tc>
        <w:tc>
          <w:tcPr>
            <w:tcW w:w="8438" w:type="dxa"/>
          </w:tcPr>
          <w:p w:rsidR="00EF11A6" w:rsidRDefault="00EF11A6" w:rsidP="007D4B85">
            <w:pPr>
              <w:pStyle w:val="ConsPlusNormal"/>
              <w:ind w:firstLine="13"/>
            </w:pPr>
            <w:r>
              <w:t>Небуквенные графические средства: пробел между словами, знак переноса, абзац (красная строка), пунктуационные знаки (в пределах изученного)</w:t>
            </w:r>
          </w:p>
        </w:tc>
      </w:tr>
      <w:tr w:rsidR="00EF11A6" w:rsidTr="007D4B85">
        <w:tc>
          <w:tcPr>
            <w:tcW w:w="1763" w:type="dxa"/>
          </w:tcPr>
          <w:p w:rsidR="00EF11A6" w:rsidRDefault="00EF11A6" w:rsidP="007D4B85">
            <w:pPr>
              <w:pStyle w:val="ConsPlusNormal"/>
              <w:jc w:val="center"/>
            </w:pPr>
            <w:r>
              <w:t>1.10</w:t>
            </w:r>
          </w:p>
        </w:tc>
        <w:tc>
          <w:tcPr>
            <w:tcW w:w="8438" w:type="dxa"/>
          </w:tcPr>
          <w:p w:rsidR="00EF11A6" w:rsidRDefault="00EF11A6" w:rsidP="007D4B85">
            <w:pPr>
              <w:pStyle w:val="ConsPlusNormal"/>
              <w:ind w:firstLine="13"/>
            </w:pPr>
            <w:r>
              <w:t>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tc>
      </w:tr>
      <w:tr w:rsidR="00EF11A6" w:rsidTr="007D4B85">
        <w:tc>
          <w:tcPr>
            <w:tcW w:w="1763" w:type="dxa"/>
          </w:tcPr>
          <w:p w:rsidR="00EF11A6" w:rsidRDefault="00EF11A6" w:rsidP="007D4B85">
            <w:pPr>
              <w:pStyle w:val="ConsPlusNormal"/>
              <w:jc w:val="center"/>
            </w:pPr>
            <w:r>
              <w:t>1.11</w:t>
            </w:r>
          </w:p>
        </w:tc>
        <w:tc>
          <w:tcPr>
            <w:tcW w:w="8438" w:type="dxa"/>
          </w:tcPr>
          <w:p w:rsidR="00EF11A6" w:rsidRDefault="00EF11A6" w:rsidP="007D4B85">
            <w:pPr>
              <w:pStyle w:val="ConsPlusNormal"/>
              <w:ind w:firstLine="13"/>
            </w:pPr>
            <w:r>
              <w:t>Использование отработанного перечня слов (орфоэпического словаря учебника) для решения практических задач</w:t>
            </w:r>
          </w:p>
        </w:tc>
      </w:tr>
      <w:tr w:rsidR="00EF11A6" w:rsidTr="007D4B85">
        <w:tc>
          <w:tcPr>
            <w:tcW w:w="1763" w:type="dxa"/>
          </w:tcPr>
          <w:p w:rsidR="00EF11A6" w:rsidRDefault="00EF11A6" w:rsidP="007D4B85">
            <w:pPr>
              <w:pStyle w:val="ConsPlusNormal"/>
              <w:jc w:val="center"/>
            </w:pPr>
            <w:r>
              <w:t>2</w:t>
            </w:r>
          </w:p>
        </w:tc>
        <w:tc>
          <w:tcPr>
            <w:tcW w:w="8438" w:type="dxa"/>
          </w:tcPr>
          <w:p w:rsidR="00EF11A6" w:rsidRDefault="00EF11A6" w:rsidP="007D4B85">
            <w:pPr>
              <w:pStyle w:val="ConsPlusNormal"/>
              <w:ind w:firstLine="13"/>
            </w:pPr>
            <w:r>
              <w:t>Лексика</w:t>
            </w:r>
          </w:p>
        </w:tc>
      </w:tr>
      <w:tr w:rsidR="00EF11A6" w:rsidTr="007D4B85">
        <w:tc>
          <w:tcPr>
            <w:tcW w:w="1763" w:type="dxa"/>
          </w:tcPr>
          <w:p w:rsidR="00EF11A6" w:rsidRDefault="00EF11A6" w:rsidP="007D4B85">
            <w:pPr>
              <w:pStyle w:val="ConsPlusNormal"/>
              <w:jc w:val="center"/>
            </w:pPr>
            <w:r>
              <w:t>2.1</w:t>
            </w:r>
          </w:p>
        </w:tc>
        <w:tc>
          <w:tcPr>
            <w:tcW w:w="8438" w:type="dxa"/>
          </w:tcPr>
          <w:p w:rsidR="00EF11A6" w:rsidRDefault="00EF11A6" w:rsidP="007D4B85">
            <w:pPr>
              <w:pStyle w:val="ConsPlusNormal"/>
              <w:ind w:firstLine="13"/>
            </w:pPr>
            <w:r>
              <w:t>Слово как единство звучания и значения</w:t>
            </w:r>
          </w:p>
        </w:tc>
      </w:tr>
      <w:tr w:rsidR="00EF11A6" w:rsidTr="007D4B85">
        <w:tc>
          <w:tcPr>
            <w:tcW w:w="1763" w:type="dxa"/>
          </w:tcPr>
          <w:p w:rsidR="00EF11A6" w:rsidRDefault="00EF11A6" w:rsidP="007D4B85">
            <w:pPr>
              <w:pStyle w:val="ConsPlusNormal"/>
              <w:jc w:val="center"/>
            </w:pPr>
            <w:r>
              <w:t>2.2</w:t>
            </w:r>
          </w:p>
        </w:tc>
        <w:tc>
          <w:tcPr>
            <w:tcW w:w="8438" w:type="dxa"/>
          </w:tcPr>
          <w:p w:rsidR="00EF11A6" w:rsidRDefault="00EF11A6" w:rsidP="007D4B85">
            <w:pPr>
              <w:pStyle w:val="ConsPlusNormal"/>
              <w:ind w:firstLine="13"/>
            </w:pPr>
            <w:r>
              <w:t>Лексическое значение слова (общее представление)</w:t>
            </w:r>
          </w:p>
        </w:tc>
      </w:tr>
      <w:tr w:rsidR="00EF11A6" w:rsidTr="007D4B85">
        <w:tc>
          <w:tcPr>
            <w:tcW w:w="1763" w:type="dxa"/>
          </w:tcPr>
          <w:p w:rsidR="00EF11A6" w:rsidRDefault="00EF11A6" w:rsidP="007D4B85">
            <w:pPr>
              <w:pStyle w:val="ConsPlusNormal"/>
              <w:jc w:val="center"/>
            </w:pPr>
            <w:r>
              <w:t>2.3</w:t>
            </w:r>
          </w:p>
        </w:tc>
        <w:tc>
          <w:tcPr>
            <w:tcW w:w="8438" w:type="dxa"/>
          </w:tcPr>
          <w:p w:rsidR="00EF11A6" w:rsidRDefault="00EF11A6" w:rsidP="007D4B85">
            <w:pPr>
              <w:pStyle w:val="ConsPlusNormal"/>
              <w:ind w:firstLine="13"/>
            </w:pPr>
            <w:r>
              <w:t>Выявление слов, значение которых требует уточнения</w:t>
            </w:r>
          </w:p>
        </w:tc>
      </w:tr>
      <w:tr w:rsidR="00EF11A6" w:rsidTr="007D4B85">
        <w:tc>
          <w:tcPr>
            <w:tcW w:w="1763" w:type="dxa"/>
          </w:tcPr>
          <w:p w:rsidR="00EF11A6" w:rsidRDefault="00EF11A6" w:rsidP="007D4B85">
            <w:pPr>
              <w:pStyle w:val="ConsPlusNormal"/>
              <w:jc w:val="center"/>
            </w:pPr>
            <w:r>
              <w:lastRenderedPageBreak/>
              <w:t>2.4</w:t>
            </w:r>
          </w:p>
        </w:tc>
        <w:tc>
          <w:tcPr>
            <w:tcW w:w="8438" w:type="dxa"/>
          </w:tcPr>
          <w:p w:rsidR="00EF11A6" w:rsidRDefault="00EF11A6" w:rsidP="007D4B85">
            <w:pPr>
              <w:pStyle w:val="ConsPlusNormal"/>
              <w:ind w:firstLine="13"/>
            </w:pPr>
            <w:r>
              <w:t>Определение значения слова по тексту или уточнение значения с помощью толкового словаря</w:t>
            </w:r>
          </w:p>
        </w:tc>
      </w:tr>
      <w:tr w:rsidR="00EF11A6" w:rsidTr="007D4B85">
        <w:tc>
          <w:tcPr>
            <w:tcW w:w="1763" w:type="dxa"/>
          </w:tcPr>
          <w:p w:rsidR="00EF11A6" w:rsidRDefault="00EF11A6" w:rsidP="007D4B85">
            <w:pPr>
              <w:pStyle w:val="ConsPlusNormal"/>
              <w:jc w:val="center"/>
            </w:pPr>
            <w:r>
              <w:t>2.5</w:t>
            </w:r>
          </w:p>
        </w:tc>
        <w:tc>
          <w:tcPr>
            <w:tcW w:w="8438" w:type="dxa"/>
          </w:tcPr>
          <w:p w:rsidR="00EF11A6" w:rsidRDefault="00EF11A6" w:rsidP="007D4B85">
            <w:pPr>
              <w:pStyle w:val="ConsPlusNormal"/>
              <w:ind w:firstLine="13"/>
            </w:pPr>
            <w:r>
              <w:t>Однозначные и многозначные слова (простые случаи, наблюдение)</w:t>
            </w:r>
          </w:p>
        </w:tc>
      </w:tr>
      <w:tr w:rsidR="00EF11A6" w:rsidTr="007D4B85">
        <w:tc>
          <w:tcPr>
            <w:tcW w:w="1763" w:type="dxa"/>
          </w:tcPr>
          <w:p w:rsidR="00EF11A6" w:rsidRDefault="00EF11A6" w:rsidP="007D4B85">
            <w:pPr>
              <w:pStyle w:val="ConsPlusNormal"/>
              <w:jc w:val="center"/>
            </w:pPr>
            <w:r>
              <w:t>2.6</w:t>
            </w:r>
          </w:p>
        </w:tc>
        <w:tc>
          <w:tcPr>
            <w:tcW w:w="8438" w:type="dxa"/>
          </w:tcPr>
          <w:p w:rsidR="00EF11A6" w:rsidRDefault="00EF11A6" w:rsidP="007D4B85">
            <w:pPr>
              <w:pStyle w:val="ConsPlusNormal"/>
              <w:ind w:firstLine="13"/>
            </w:pPr>
            <w:r>
              <w:t>Наблюдение за использованием в речи синонимов, антонимов</w:t>
            </w:r>
          </w:p>
        </w:tc>
      </w:tr>
      <w:tr w:rsidR="00EF11A6" w:rsidTr="007D4B85">
        <w:tc>
          <w:tcPr>
            <w:tcW w:w="1763" w:type="dxa"/>
          </w:tcPr>
          <w:p w:rsidR="00EF11A6" w:rsidRDefault="00EF11A6" w:rsidP="007D4B85">
            <w:pPr>
              <w:pStyle w:val="ConsPlusNormal"/>
              <w:jc w:val="center"/>
            </w:pPr>
            <w:r>
              <w:t>3</w:t>
            </w:r>
          </w:p>
        </w:tc>
        <w:tc>
          <w:tcPr>
            <w:tcW w:w="8438" w:type="dxa"/>
          </w:tcPr>
          <w:p w:rsidR="00EF11A6" w:rsidRDefault="00EF11A6" w:rsidP="007D4B85">
            <w:pPr>
              <w:pStyle w:val="ConsPlusNormal"/>
              <w:ind w:firstLine="13"/>
            </w:pPr>
            <w:r>
              <w:t>Состав слова (морфемика)</w:t>
            </w:r>
          </w:p>
        </w:tc>
      </w:tr>
      <w:tr w:rsidR="00EF11A6" w:rsidTr="007D4B85">
        <w:tc>
          <w:tcPr>
            <w:tcW w:w="1763" w:type="dxa"/>
          </w:tcPr>
          <w:p w:rsidR="00EF11A6" w:rsidRDefault="00EF11A6" w:rsidP="007D4B85">
            <w:pPr>
              <w:pStyle w:val="ConsPlusNormal"/>
              <w:jc w:val="center"/>
            </w:pPr>
            <w:r>
              <w:t>3.1</w:t>
            </w:r>
          </w:p>
        </w:tc>
        <w:tc>
          <w:tcPr>
            <w:tcW w:w="8438" w:type="dxa"/>
          </w:tcPr>
          <w:p w:rsidR="00EF11A6" w:rsidRDefault="00EF11A6" w:rsidP="007D4B85">
            <w:pPr>
              <w:pStyle w:val="ConsPlusNormal"/>
              <w:ind w:firstLine="13"/>
            </w:pPr>
            <w:r>
              <w:t>Корень как обязательная часть слова</w:t>
            </w:r>
          </w:p>
        </w:tc>
      </w:tr>
      <w:tr w:rsidR="00EF11A6" w:rsidTr="007D4B85">
        <w:tc>
          <w:tcPr>
            <w:tcW w:w="1763" w:type="dxa"/>
          </w:tcPr>
          <w:p w:rsidR="00EF11A6" w:rsidRDefault="00EF11A6" w:rsidP="007D4B85">
            <w:pPr>
              <w:pStyle w:val="ConsPlusNormal"/>
              <w:jc w:val="center"/>
            </w:pPr>
            <w:r>
              <w:t>3.2</w:t>
            </w:r>
          </w:p>
        </w:tc>
        <w:tc>
          <w:tcPr>
            <w:tcW w:w="8438" w:type="dxa"/>
          </w:tcPr>
          <w:p w:rsidR="00EF11A6" w:rsidRDefault="00EF11A6" w:rsidP="007D4B85">
            <w:pPr>
              <w:pStyle w:val="ConsPlusNormal"/>
              <w:ind w:firstLine="13"/>
            </w:pPr>
            <w:r>
              <w:t>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w:t>
            </w:r>
          </w:p>
        </w:tc>
      </w:tr>
      <w:tr w:rsidR="00EF11A6" w:rsidTr="007D4B85">
        <w:tc>
          <w:tcPr>
            <w:tcW w:w="1763" w:type="dxa"/>
          </w:tcPr>
          <w:p w:rsidR="00EF11A6" w:rsidRDefault="00EF11A6" w:rsidP="007D4B85">
            <w:pPr>
              <w:pStyle w:val="ConsPlusNormal"/>
              <w:jc w:val="center"/>
            </w:pPr>
            <w:r>
              <w:t>3.3</w:t>
            </w:r>
          </w:p>
        </w:tc>
        <w:tc>
          <w:tcPr>
            <w:tcW w:w="8438" w:type="dxa"/>
          </w:tcPr>
          <w:p w:rsidR="00EF11A6" w:rsidRDefault="00EF11A6" w:rsidP="007D4B85">
            <w:pPr>
              <w:pStyle w:val="ConsPlusNormal"/>
              <w:ind w:firstLine="13"/>
            </w:pPr>
            <w:r>
              <w:t>Выделение в словах корня (простые случаи)</w:t>
            </w:r>
          </w:p>
        </w:tc>
      </w:tr>
      <w:tr w:rsidR="00EF11A6" w:rsidTr="007D4B85">
        <w:tc>
          <w:tcPr>
            <w:tcW w:w="1763" w:type="dxa"/>
          </w:tcPr>
          <w:p w:rsidR="00EF11A6" w:rsidRDefault="00EF11A6" w:rsidP="007D4B85">
            <w:pPr>
              <w:pStyle w:val="ConsPlusNormal"/>
              <w:jc w:val="center"/>
            </w:pPr>
            <w:r>
              <w:t>3.4</w:t>
            </w:r>
          </w:p>
        </w:tc>
        <w:tc>
          <w:tcPr>
            <w:tcW w:w="8438" w:type="dxa"/>
          </w:tcPr>
          <w:p w:rsidR="00EF11A6" w:rsidRDefault="00EF11A6" w:rsidP="007D4B85">
            <w:pPr>
              <w:pStyle w:val="ConsPlusNormal"/>
              <w:ind w:firstLine="13"/>
            </w:pPr>
            <w:r>
              <w:t>Окончание как изменяемая часть слова</w:t>
            </w:r>
          </w:p>
        </w:tc>
      </w:tr>
      <w:tr w:rsidR="00EF11A6" w:rsidTr="007D4B85">
        <w:tc>
          <w:tcPr>
            <w:tcW w:w="1763" w:type="dxa"/>
          </w:tcPr>
          <w:p w:rsidR="00EF11A6" w:rsidRDefault="00EF11A6" w:rsidP="007D4B85">
            <w:pPr>
              <w:pStyle w:val="ConsPlusNormal"/>
              <w:jc w:val="center"/>
            </w:pPr>
            <w:r>
              <w:t>3.5</w:t>
            </w:r>
          </w:p>
        </w:tc>
        <w:tc>
          <w:tcPr>
            <w:tcW w:w="8438" w:type="dxa"/>
          </w:tcPr>
          <w:p w:rsidR="00EF11A6" w:rsidRDefault="00EF11A6" w:rsidP="007D4B85">
            <w:pPr>
              <w:pStyle w:val="ConsPlusNormal"/>
              <w:ind w:firstLine="13"/>
            </w:pPr>
            <w:r>
              <w:t>Изменение формы слова с помощью окончания</w:t>
            </w:r>
          </w:p>
        </w:tc>
      </w:tr>
      <w:tr w:rsidR="00EF11A6" w:rsidTr="007D4B85">
        <w:tc>
          <w:tcPr>
            <w:tcW w:w="1763" w:type="dxa"/>
          </w:tcPr>
          <w:p w:rsidR="00EF11A6" w:rsidRDefault="00EF11A6" w:rsidP="007D4B85">
            <w:pPr>
              <w:pStyle w:val="ConsPlusNormal"/>
              <w:jc w:val="center"/>
            </w:pPr>
            <w:r>
              <w:t>3.6</w:t>
            </w:r>
          </w:p>
        </w:tc>
        <w:tc>
          <w:tcPr>
            <w:tcW w:w="8438" w:type="dxa"/>
          </w:tcPr>
          <w:p w:rsidR="00EF11A6" w:rsidRDefault="00EF11A6" w:rsidP="007D4B85">
            <w:pPr>
              <w:pStyle w:val="ConsPlusNormal"/>
              <w:ind w:firstLine="13"/>
            </w:pPr>
            <w:r>
              <w:t>Различение изменяемых и неизменяемых слов</w:t>
            </w:r>
          </w:p>
        </w:tc>
      </w:tr>
      <w:tr w:rsidR="00EF11A6" w:rsidTr="007D4B85">
        <w:tc>
          <w:tcPr>
            <w:tcW w:w="1763" w:type="dxa"/>
          </w:tcPr>
          <w:p w:rsidR="00EF11A6" w:rsidRDefault="00EF11A6" w:rsidP="007D4B85">
            <w:pPr>
              <w:pStyle w:val="ConsPlusNormal"/>
              <w:jc w:val="center"/>
            </w:pPr>
            <w:r>
              <w:t>3.7</w:t>
            </w:r>
          </w:p>
        </w:tc>
        <w:tc>
          <w:tcPr>
            <w:tcW w:w="8438" w:type="dxa"/>
          </w:tcPr>
          <w:p w:rsidR="00EF11A6" w:rsidRDefault="00EF11A6" w:rsidP="007D4B85">
            <w:pPr>
              <w:pStyle w:val="ConsPlusNormal"/>
              <w:ind w:firstLine="13"/>
            </w:pPr>
            <w:r>
              <w:t>Суффикс как часть слова (наблюдение)</w:t>
            </w:r>
          </w:p>
        </w:tc>
      </w:tr>
      <w:tr w:rsidR="00EF11A6" w:rsidTr="007D4B85">
        <w:tc>
          <w:tcPr>
            <w:tcW w:w="1763" w:type="dxa"/>
          </w:tcPr>
          <w:p w:rsidR="00EF11A6" w:rsidRDefault="00EF11A6" w:rsidP="007D4B85">
            <w:pPr>
              <w:pStyle w:val="ConsPlusNormal"/>
              <w:jc w:val="center"/>
            </w:pPr>
            <w:r>
              <w:t>3.8</w:t>
            </w:r>
          </w:p>
        </w:tc>
        <w:tc>
          <w:tcPr>
            <w:tcW w:w="8438" w:type="dxa"/>
          </w:tcPr>
          <w:p w:rsidR="00EF11A6" w:rsidRDefault="00EF11A6" w:rsidP="007D4B85">
            <w:pPr>
              <w:pStyle w:val="ConsPlusNormal"/>
              <w:ind w:firstLine="13"/>
            </w:pPr>
            <w:r>
              <w:t>Приставка как часть слова (наблюдение)</w:t>
            </w:r>
          </w:p>
        </w:tc>
      </w:tr>
      <w:tr w:rsidR="00EF11A6" w:rsidTr="007D4B85">
        <w:tc>
          <w:tcPr>
            <w:tcW w:w="1763" w:type="dxa"/>
          </w:tcPr>
          <w:p w:rsidR="00EF11A6" w:rsidRDefault="00EF11A6" w:rsidP="007D4B85">
            <w:pPr>
              <w:pStyle w:val="ConsPlusNormal"/>
              <w:jc w:val="center"/>
            </w:pPr>
            <w:r>
              <w:t>4</w:t>
            </w:r>
          </w:p>
        </w:tc>
        <w:tc>
          <w:tcPr>
            <w:tcW w:w="8438" w:type="dxa"/>
          </w:tcPr>
          <w:p w:rsidR="00EF11A6" w:rsidRDefault="00EF11A6" w:rsidP="007D4B85">
            <w:pPr>
              <w:pStyle w:val="ConsPlusNormal"/>
              <w:ind w:firstLine="13"/>
            </w:pPr>
            <w:r>
              <w:t>Морфология</w:t>
            </w:r>
          </w:p>
        </w:tc>
      </w:tr>
      <w:tr w:rsidR="00EF11A6" w:rsidTr="007D4B85">
        <w:tc>
          <w:tcPr>
            <w:tcW w:w="1763" w:type="dxa"/>
          </w:tcPr>
          <w:p w:rsidR="00EF11A6" w:rsidRDefault="00EF11A6" w:rsidP="007D4B85">
            <w:pPr>
              <w:pStyle w:val="ConsPlusNormal"/>
              <w:jc w:val="center"/>
            </w:pPr>
            <w:r>
              <w:t>4.1</w:t>
            </w:r>
          </w:p>
        </w:tc>
        <w:tc>
          <w:tcPr>
            <w:tcW w:w="8438" w:type="dxa"/>
          </w:tcPr>
          <w:p w:rsidR="00EF11A6" w:rsidRDefault="00EF11A6" w:rsidP="007D4B85">
            <w:pPr>
              <w:pStyle w:val="ConsPlusNormal"/>
              <w:ind w:firstLine="13"/>
            </w:pPr>
            <w:r>
              <w:t>Имя существительное (ознакомление): общее значение, вопросы ("кто?", "что?"), употребление в речи</w:t>
            </w:r>
          </w:p>
        </w:tc>
      </w:tr>
      <w:tr w:rsidR="00EF11A6" w:rsidTr="007D4B85">
        <w:tc>
          <w:tcPr>
            <w:tcW w:w="1763" w:type="dxa"/>
          </w:tcPr>
          <w:p w:rsidR="00EF11A6" w:rsidRDefault="00EF11A6" w:rsidP="007D4B85">
            <w:pPr>
              <w:pStyle w:val="ConsPlusNormal"/>
              <w:jc w:val="center"/>
            </w:pPr>
            <w:r>
              <w:t>4.2</w:t>
            </w:r>
          </w:p>
        </w:tc>
        <w:tc>
          <w:tcPr>
            <w:tcW w:w="8438" w:type="dxa"/>
          </w:tcPr>
          <w:p w:rsidR="00EF11A6" w:rsidRDefault="00EF11A6" w:rsidP="007D4B85">
            <w:pPr>
              <w:pStyle w:val="ConsPlusNormal"/>
              <w:ind w:firstLine="13"/>
            </w:pPr>
            <w:r>
              <w:t>Глагол (ознакомление): общее значение, вопросы ("что делать?", "что сделать?" и другие), употребление в речи</w:t>
            </w:r>
          </w:p>
        </w:tc>
      </w:tr>
      <w:tr w:rsidR="00EF11A6" w:rsidTr="007D4B85">
        <w:tc>
          <w:tcPr>
            <w:tcW w:w="1763" w:type="dxa"/>
          </w:tcPr>
          <w:p w:rsidR="00EF11A6" w:rsidRDefault="00EF11A6" w:rsidP="007D4B85">
            <w:pPr>
              <w:pStyle w:val="ConsPlusNormal"/>
              <w:jc w:val="center"/>
            </w:pPr>
            <w:r>
              <w:t>4.3</w:t>
            </w:r>
          </w:p>
        </w:tc>
        <w:tc>
          <w:tcPr>
            <w:tcW w:w="8438" w:type="dxa"/>
          </w:tcPr>
          <w:p w:rsidR="00EF11A6" w:rsidRDefault="00EF11A6" w:rsidP="007D4B85">
            <w:pPr>
              <w:pStyle w:val="ConsPlusNormal"/>
              <w:ind w:firstLine="13"/>
            </w:pPr>
            <w:r>
              <w:t>Имя прилагательное (ознакомление): общее значение, вопросы ("какой?", "какая?", "какое?", "какие?"), употребление в речи</w:t>
            </w:r>
          </w:p>
        </w:tc>
      </w:tr>
      <w:tr w:rsidR="00EF11A6" w:rsidTr="007D4B85">
        <w:tc>
          <w:tcPr>
            <w:tcW w:w="1763" w:type="dxa"/>
          </w:tcPr>
          <w:p w:rsidR="00EF11A6" w:rsidRDefault="00EF11A6" w:rsidP="007D4B85">
            <w:pPr>
              <w:pStyle w:val="ConsPlusNormal"/>
              <w:jc w:val="center"/>
            </w:pPr>
            <w:r>
              <w:t>4.4</w:t>
            </w:r>
          </w:p>
        </w:tc>
        <w:tc>
          <w:tcPr>
            <w:tcW w:w="8438" w:type="dxa"/>
          </w:tcPr>
          <w:p w:rsidR="00EF11A6" w:rsidRDefault="00EF11A6" w:rsidP="007D4B85">
            <w:pPr>
              <w:pStyle w:val="ConsPlusNormal"/>
              <w:ind w:firstLine="13"/>
            </w:pPr>
            <w:r>
              <w:t>Предлог. Отличие предлогов от приставок. Наиболее распространенные предлоги: в, на, из, без, над, до, у, о, об и другие</w:t>
            </w:r>
          </w:p>
        </w:tc>
      </w:tr>
      <w:tr w:rsidR="00EF11A6" w:rsidTr="007D4B85">
        <w:tc>
          <w:tcPr>
            <w:tcW w:w="1763" w:type="dxa"/>
          </w:tcPr>
          <w:p w:rsidR="00EF11A6" w:rsidRDefault="00EF11A6" w:rsidP="007D4B85">
            <w:pPr>
              <w:pStyle w:val="ConsPlusNormal"/>
              <w:jc w:val="center"/>
            </w:pPr>
            <w:r>
              <w:t>5</w:t>
            </w:r>
          </w:p>
        </w:tc>
        <w:tc>
          <w:tcPr>
            <w:tcW w:w="8438" w:type="dxa"/>
          </w:tcPr>
          <w:p w:rsidR="00EF11A6" w:rsidRDefault="00EF11A6" w:rsidP="007D4B85">
            <w:pPr>
              <w:pStyle w:val="ConsPlusNormal"/>
              <w:ind w:firstLine="13"/>
            </w:pPr>
            <w:r>
              <w:t>Синтаксис</w:t>
            </w:r>
          </w:p>
        </w:tc>
      </w:tr>
      <w:tr w:rsidR="00EF11A6" w:rsidTr="007D4B85">
        <w:tc>
          <w:tcPr>
            <w:tcW w:w="1763" w:type="dxa"/>
          </w:tcPr>
          <w:p w:rsidR="00EF11A6" w:rsidRDefault="00EF11A6" w:rsidP="007D4B85">
            <w:pPr>
              <w:pStyle w:val="ConsPlusNormal"/>
              <w:jc w:val="center"/>
            </w:pPr>
            <w:r>
              <w:t>5.1</w:t>
            </w:r>
          </w:p>
        </w:tc>
        <w:tc>
          <w:tcPr>
            <w:tcW w:w="8438" w:type="dxa"/>
          </w:tcPr>
          <w:p w:rsidR="00EF11A6" w:rsidRDefault="00EF11A6" w:rsidP="007D4B85">
            <w:pPr>
              <w:pStyle w:val="ConsPlusNormal"/>
              <w:ind w:firstLine="13"/>
            </w:pPr>
            <w:r>
              <w:t>Порядок слов в предложении; связь слов в предложении (повторение)</w:t>
            </w:r>
          </w:p>
        </w:tc>
      </w:tr>
      <w:tr w:rsidR="00EF11A6" w:rsidTr="007D4B85">
        <w:tc>
          <w:tcPr>
            <w:tcW w:w="1763" w:type="dxa"/>
          </w:tcPr>
          <w:p w:rsidR="00EF11A6" w:rsidRDefault="00EF11A6" w:rsidP="007D4B85">
            <w:pPr>
              <w:pStyle w:val="ConsPlusNormal"/>
              <w:jc w:val="center"/>
            </w:pPr>
            <w:r>
              <w:t>5.2</w:t>
            </w:r>
          </w:p>
        </w:tc>
        <w:tc>
          <w:tcPr>
            <w:tcW w:w="8438" w:type="dxa"/>
          </w:tcPr>
          <w:p w:rsidR="00EF11A6" w:rsidRDefault="00EF11A6" w:rsidP="007D4B85">
            <w:pPr>
              <w:pStyle w:val="ConsPlusNormal"/>
              <w:ind w:firstLine="13"/>
            </w:pPr>
            <w:r>
              <w:t>Предложение как единица языка. Предложение и слово. Отличие предложения от слова</w:t>
            </w:r>
          </w:p>
        </w:tc>
      </w:tr>
      <w:tr w:rsidR="00EF11A6" w:rsidTr="007D4B85">
        <w:tc>
          <w:tcPr>
            <w:tcW w:w="1763" w:type="dxa"/>
          </w:tcPr>
          <w:p w:rsidR="00EF11A6" w:rsidRDefault="00EF11A6" w:rsidP="007D4B85">
            <w:pPr>
              <w:pStyle w:val="ConsPlusNormal"/>
              <w:jc w:val="center"/>
            </w:pPr>
            <w:r>
              <w:t>5.3</w:t>
            </w:r>
          </w:p>
        </w:tc>
        <w:tc>
          <w:tcPr>
            <w:tcW w:w="8438" w:type="dxa"/>
          </w:tcPr>
          <w:p w:rsidR="00EF11A6" w:rsidRDefault="00EF11A6" w:rsidP="007D4B85">
            <w:pPr>
              <w:pStyle w:val="ConsPlusNormal"/>
              <w:ind w:firstLine="13"/>
            </w:pPr>
            <w:r>
              <w:t>Наблюдение за выделением в устной речи одного из слов предложения (логическое ударение)</w:t>
            </w:r>
          </w:p>
        </w:tc>
      </w:tr>
      <w:tr w:rsidR="00EF11A6" w:rsidTr="007D4B85">
        <w:tc>
          <w:tcPr>
            <w:tcW w:w="1763" w:type="dxa"/>
          </w:tcPr>
          <w:p w:rsidR="00EF11A6" w:rsidRDefault="00EF11A6" w:rsidP="007D4B85">
            <w:pPr>
              <w:pStyle w:val="ConsPlusNormal"/>
              <w:jc w:val="center"/>
            </w:pPr>
            <w:r>
              <w:t>5.4</w:t>
            </w:r>
          </w:p>
        </w:tc>
        <w:tc>
          <w:tcPr>
            <w:tcW w:w="8438" w:type="dxa"/>
          </w:tcPr>
          <w:p w:rsidR="00EF11A6" w:rsidRDefault="00EF11A6" w:rsidP="007D4B85">
            <w:pPr>
              <w:pStyle w:val="ConsPlusNormal"/>
              <w:ind w:firstLine="13"/>
            </w:pPr>
            <w:r>
              <w:t>Виды предложений по цели высказывания: повествовательные, вопросительные, побудительные предложения</w:t>
            </w:r>
          </w:p>
        </w:tc>
      </w:tr>
      <w:tr w:rsidR="00EF11A6" w:rsidTr="007D4B85">
        <w:tc>
          <w:tcPr>
            <w:tcW w:w="1763" w:type="dxa"/>
          </w:tcPr>
          <w:p w:rsidR="00EF11A6" w:rsidRDefault="00EF11A6" w:rsidP="007D4B85">
            <w:pPr>
              <w:pStyle w:val="ConsPlusNormal"/>
              <w:jc w:val="center"/>
            </w:pPr>
            <w:r>
              <w:t>5.5</w:t>
            </w:r>
          </w:p>
        </w:tc>
        <w:tc>
          <w:tcPr>
            <w:tcW w:w="8438" w:type="dxa"/>
          </w:tcPr>
          <w:p w:rsidR="00EF11A6" w:rsidRDefault="00EF11A6" w:rsidP="007D4B85">
            <w:pPr>
              <w:pStyle w:val="ConsPlusNormal"/>
              <w:ind w:firstLine="13"/>
            </w:pPr>
            <w:r>
              <w:t>Виды предложений по эмоциональной окраске (по интонации): восклицательные и невосклицательные предложения</w:t>
            </w:r>
          </w:p>
        </w:tc>
      </w:tr>
      <w:tr w:rsidR="00EF11A6" w:rsidTr="007D4B85">
        <w:tc>
          <w:tcPr>
            <w:tcW w:w="1763" w:type="dxa"/>
          </w:tcPr>
          <w:p w:rsidR="00EF11A6" w:rsidRDefault="00EF11A6" w:rsidP="007D4B85">
            <w:pPr>
              <w:pStyle w:val="ConsPlusNormal"/>
              <w:jc w:val="center"/>
            </w:pPr>
            <w:r>
              <w:lastRenderedPageBreak/>
              <w:t>6</w:t>
            </w:r>
          </w:p>
        </w:tc>
        <w:tc>
          <w:tcPr>
            <w:tcW w:w="8438" w:type="dxa"/>
          </w:tcPr>
          <w:p w:rsidR="00EF11A6" w:rsidRDefault="00EF11A6" w:rsidP="007D4B85">
            <w:pPr>
              <w:pStyle w:val="ConsPlusNormal"/>
              <w:ind w:firstLine="13"/>
            </w:pPr>
            <w:r>
              <w:t>Орфография и пунктуация</w:t>
            </w:r>
          </w:p>
        </w:tc>
      </w:tr>
      <w:tr w:rsidR="00EF11A6" w:rsidTr="007D4B85">
        <w:tc>
          <w:tcPr>
            <w:tcW w:w="1763" w:type="dxa"/>
          </w:tcPr>
          <w:p w:rsidR="00EF11A6" w:rsidRDefault="00EF11A6" w:rsidP="007D4B85">
            <w:pPr>
              <w:pStyle w:val="ConsPlusNormal"/>
              <w:jc w:val="center"/>
            </w:pPr>
            <w:r>
              <w:t>6.1</w:t>
            </w:r>
          </w:p>
        </w:tc>
        <w:tc>
          <w:tcPr>
            <w:tcW w:w="8438" w:type="dxa"/>
          </w:tcPr>
          <w:p w:rsidR="00EF11A6" w:rsidRDefault="00EF11A6" w:rsidP="007D4B85">
            <w:pPr>
              <w:pStyle w:val="ConsPlusNormal"/>
              <w:ind w:firstLine="13"/>
            </w:pPr>
            <w:r>
              <w:t>Заглавная буква в начале предложения и в именах собственных (имена и фамилии людей, клички животных); знаки препинания в конце предложения; перенос слов со строки на строку (без учета морфемного деления слова); гласные после шипящих в сочетаниях жи, ши (в положении под ударением), ча, ща, чу, щу, сочетания чк, чн (повторение правил правописания, изученных в 1 классе)</w:t>
            </w:r>
          </w:p>
        </w:tc>
      </w:tr>
      <w:tr w:rsidR="00EF11A6" w:rsidTr="007D4B85">
        <w:tc>
          <w:tcPr>
            <w:tcW w:w="1763" w:type="dxa"/>
          </w:tcPr>
          <w:p w:rsidR="00EF11A6" w:rsidRDefault="00EF11A6" w:rsidP="007D4B85">
            <w:pPr>
              <w:pStyle w:val="ConsPlusNormal"/>
              <w:jc w:val="center"/>
            </w:pPr>
            <w:r>
              <w:t>6.2</w:t>
            </w:r>
          </w:p>
        </w:tc>
        <w:tc>
          <w:tcPr>
            <w:tcW w:w="8438" w:type="dxa"/>
          </w:tcPr>
          <w:p w:rsidR="00EF11A6" w:rsidRDefault="00EF11A6" w:rsidP="007D4B85">
            <w:pPr>
              <w:pStyle w:val="ConsPlusNormal"/>
              <w:ind w:firstLine="13"/>
            </w:pPr>
            <w:r>
              <w:t>Орфографическая зоркость как осознание места возможного возникновения орфографической ошибки. Понятие орфограммы</w:t>
            </w:r>
          </w:p>
        </w:tc>
      </w:tr>
      <w:tr w:rsidR="00EF11A6" w:rsidTr="007D4B85">
        <w:tc>
          <w:tcPr>
            <w:tcW w:w="1763" w:type="dxa"/>
          </w:tcPr>
          <w:p w:rsidR="00EF11A6" w:rsidRDefault="00EF11A6" w:rsidP="007D4B85">
            <w:pPr>
              <w:pStyle w:val="ConsPlusNormal"/>
              <w:jc w:val="center"/>
            </w:pPr>
            <w:r>
              <w:t>6.3</w:t>
            </w:r>
          </w:p>
        </w:tc>
        <w:tc>
          <w:tcPr>
            <w:tcW w:w="8438" w:type="dxa"/>
          </w:tcPr>
          <w:p w:rsidR="00EF11A6" w:rsidRDefault="00EF11A6" w:rsidP="007D4B85">
            <w:pPr>
              <w:pStyle w:val="ConsPlusNormal"/>
              <w:ind w:firstLine="13"/>
            </w:pPr>
            <w:r>
              <w:t>Различные способы решения орфографической задачи в зависимости от места орфограммы в слове</w:t>
            </w:r>
          </w:p>
        </w:tc>
      </w:tr>
      <w:tr w:rsidR="00EF11A6" w:rsidTr="007D4B85">
        <w:tc>
          <w:tcPr>
            <w:tcW w:w="1763" w:type="dxa"/>
          </w:tcPr>
          <w:p w:rsidR="00EF11A6" w:rsidRDefault="00EF11A6" w:rsidP="007D4B85">
            <w:pPr>
              <w:pStyle w:val="ConsPlusNormal"/>
              <w:jc w:val="center"/>
            </w:pPr>
            <w:r>
              <w:t>6.4</w:t>
            </w:r>
          </w:p>
        </w:tc>
        <w:tc>
          <w:tcPr>
            <w:tcW w:w="8438" w:type="dxa"/>
          </w:tcPr>
          <w:p w:rsidR="00EF11A6" w:rsidRDefault="00EF11A6" w:rsidP="007D4B85">
            <w:pPr>
              <w:pStyle w:val="ConsPlusNormal"/>
              <w:ind w:firstLine="13"/>
            </w:pPr>
            <w:r>
              <w:t>Использование орфографического словаря учебника для определения (уточнения) написания слова</w:t>
            </w:r>
          </w:p>
        </w:tc>
      </w:tr>
      <w:tr w:rsidR="00EF11A6" w:rsidTr="007D4B85">
        <w:tc>
          <w:tcPr>
            <w:tcW w:w="1763" w:type="dxa"/>
          </w:tcPr>
          <w:p w:rsidR="00EF11A6" w:rsidRDefault="00EF11A6" w:rsidP="007D4B85">
            <w:pPr>
              <w:pStyle w:val="ConsPlusNormal"/>
              <w:jc w:val="center"/>
            </w:pPr>
            <w:r>
              <w:t>6.5</w:t>
            </w:r>
          </w:p>
        </w:tc>
        <w:tc>
          <w:tcPr>
            <w:tcW w:w="8438" w:type="dxa"/>
          </w:tcPr>
          <w:p w:rsidR="00EF11A6" w:rsidRDefault="00EF11A6" w:rsidP="007D4B85">
            <w:pPr>
              <w:pStyle w:val="ConsPlusNormal"/>
              <w:ind w:firstLine="13"/>
            </w:pPr>
            <w:r>
              <w:t>Контроль и самоконтроль при проверке собственных и предложенных текстов</w:t>
            </w:r>
          </w:p>
        </w:tc>
      </w:tr>
      <w:tr w:rsidR="00EF11A6" w:rsidTr="007D4B85">
        <w:tc>
          <w:tcPr>
            <w:tcW w:w="1763" w:type="dxa"/>
          </w:tcPr>
          <w:p w:rsidR="00EF11A6" w:rsidRDefault="00EF11A6" w:rsidP="007D4B85">
            <w:pPr>
              <w:pStyle w:val="ConsPlusNormal"/>
              <w:jc w:val="center"/>
            </w:pPr>
            <w:r>
              <w:t>6.6</w:t>
            </w:r>
          </w:p>
        </w:tc>
        <w:tc>
          <w:tcPr>
            <w:tcW w:w="8438" w:type="dxa"/>
          </w:tcPr>
          <w:p w:rsidR="00EF11A6" w:rsidRDefault="00EF11A6" w:rsidP="007D4B85">
            <w:pPr>
              <w:pStyle w:val="ConsPlusNormal"/>
              <w:ind w:firstLine="13"/>
            </w:pPr>
            <w:r>
              <w:t>Разделительный мягкий знак</w:t>
            </w:r>
          </w:p>
        </w:tc>
      </w:tr>
      <w:tr w:rsidR="00EF11A6" w:rsidTr="007D4B85">
        <w:tc>
          <w:tcPr>
            <w:tcW w:w="1763" w:type="dxa"/>
          </w:tcPr>
          <w:p w:rsidR="00EF11A6" w:rsidRDefault="00EF11A6" w:rsidP="007D4B85">
            <w:pPr>
              <w:pStyle w:val="ConsPlusNormal"/>
              <w:jc w:val="center"/>
            </w:pPr>
            <w:r>
              <w:t>6.7</w:t>
            </w:r>
          </w:p>
        </w:tc>
        <w:tc>
          <w:tcPr>
            <w:tcW w:w="8438" w:type="dxa"/>
          </w:tcPr>
          <w:p w:rsidR="00EF11A6" w:rsidRDefault="00EF11A6" w:rsidP="007D4B85">
            <w:pPr>
              <w:pStyle w:val="ConsPlusNormal"/>
              <w:ind w:firstLine="13"/>
            </w:pPr>
            <w:r>
              <w:t>Сочетания чт, щн, нч</w:t>
            </w:r>
          </w:p>
        </w:tc>
      </w:tr>
      <w:tr w:rsidR="00EF11A6" w:rsidTr="007D4B85">
        <w:tc>
          <w:tcPr>
            <w:tcW w:w="1763" w:type="dxa"/>
          </w:tcPr>
          <w:p w:rsidR="00EF11A6" w:rsidRDefault="00EF11A6" w:rsidP="007D4B85">
            <w:pPr>
              <w:pStyle w:val="ConsPlusNormal"/>
              <w:jc w:val="center"/>
            </w:pPr>
            <w:r>
              <w:t>6.8</w:t>
            </w:r>
          </w:p>
        </w:tc>
        <w:tc>
          <w:tcPr>
            <w:tcW w:w="8438" w:type="dxa"/>
          </w:tcPr>
          <w:p w:rsidR="00EF11A6" w:rsidRDefault="00EF11A6" w:rsidP="007D4B85">
            <w:pPr>
              <w:pStyle w:val="ConsPlusNormal"/>
              <w:ind w:firstLine="13"/>
            </w:pPr>
            <w:r>
              <w:t>Проверяемые безударные гласные в корне слова</w:t>
            </w:r>
          </w:p>
        </w:tc>
      </w:tr>
      <w:tr w:rsidR="00EF11A6" w:rsidTr="007D4B85">
        <w:tc>
          <w:tcPr>
            <w:tcW w:w="1763" w:type="dxa"/>
          </w:tcPr>
          <w:p w:rsidR="00EF11A6" w:rsidRDefault="00EF11A6" w:rsidP="007D4B85">
            <w:pPr>
              <w:pStyle w:val="ConsPlusNormal"/>
              <w:jc w:val="center"/>
            </w:pPr>
            <w:r>
              <w:t>6.9</w:t>
            </w:r>
          </w:p>
        </w:tc>
        <w:tc>
          <w:tcPr>
            <w:tcW w:w="8438" w:type="dxa"/>
          </w:tcPr>
          <w:p w:rsidR="00EF11A6" w:rsidRDefault="00EF11A6" w:rsidP="007D4B85">
            <w:pPr>
              <w:pStyle w:val="ConsPlusNormal"/>
              <w:ind w:firstLine="13"/>
            </w:pPr>
            <w:r>
              <w:t>Парные звонкие и глухие согласные в корне слова</w:t>
            </w:r>
          </w:p>
        </w:tc>
      </w:tr>
      <w:tr w:rsidR="00EF11A6" w:rsidTr="007D4B85">
        <w:tc>
          <w:tcPr>
            <w:tcW w:w="1763" w:type="dxa"/>
          </w:tcPr>
          <w:p w:rsidR="00EF11A6" w:rsidRDefault="00EF11A6" w:rsidP="007D4B85">
            <w:pPr>
              <w:pStyle w:val="ConsPlusNormal"/>
              <w:jc w:val="center"/>
            </w:pPr>
            <w:r>
              <w:t>6.10</w:t>
            </w:r>
          </w:p>
        </w:tc>
        <w:tc>
          <w:tcPr>
            <w:tcW w:w="8438" w:type="dxa"/>
          </w:tcPr>
          <w:p w:rsidR="00EF11A6" w:rsidRDefault="00EF11A6" w:rsidP="007D4B85">
            <w:pPr>
              <w:pStyle w:val="ConsPlusNormal"/>
              <w:ind w:firstLine="13"/>
            </w:pPr>
            <w:r>
              <w:t>Непроверяемые гласные и согласные (перечень слов в орфографическом словаре учебника)</w:t>
            </w:r>
          </w:p>
        </w:tc>
      </w:tr>
      <w:tr w:rsidR="00EF11A6" w:rsidTr="007D4B85">
        <w:tc>
          <w:tcPr>
            <w:tcW w:w="1763" w:type="dxa"/>
          </w:tcPr>
          <w:p w:rsidR="00EF11A6" w:rsidRDefault="00EF11A6" w:rsidP="007D4B85">
            <w:pPr>
              <w:pStyle w:val="ConsPlusNormal"/>
              <w:jc w:val="center"/>
            </w:pPr>
            <w:r>
              <w:t>6.11</w:t>
            </w:r>
          </w:p>
        </w:tc>
        <w:tc>
          <w:tcPr>
            <w:tcW w:w="8438" w:type="dxa"/>
          </w:tcPr>
          <w:p w:rsidR="00EF11A6" w:rsidRDefault="00EF11A6" w:rsidP="007D4B85">
            <w:pPr>
              <w:pStyle w:val="ConsPlusNormal"/>
              <w:ind w:firstLine="13"/>
            </w:pPr>
            <w:r>
              <w:t>Заглавная буква в именах собственных: имена, фамилии, отчества людей, клички животных, географические названия</w:t>
            </w:r>
          </w:p>
        </w:tc>
      </w:tr>
      <w:tr w:rsidR="00EF11A6" w:rsidTr="007D4B85">
        <w:tc>
          <w:tcPr>
            <w:tcW w:w="1763" w:type="dxa"/>
          </w:tcPr>
          <w:p w:rsidR="00EF11A6" w:rsidRDefault="00EF11A6" w:rsidP="007D4B85">
            <w:pPr>
              <w:pStyle w:val="ConsPlusNormal"/>
              <w:jc w:val="center"/>
            </w:pPr>
            <w:r>
              <w:t>6.12</w:t>
            </w:r>
          </w:p>
        </w:tc>
        <w:tc>
          <w:tcPr>
            <w:tcW w:w="8438" w:type="dxa"/>
          </w:tcPr>
          <w:p w:rsidR="00EF11A6" w:rsidRDefault="00EF11A6" w:rsidP="007D4B85">
            <w:pPr>
              <w:pStyle w:val="ConsPlusNormal"/>
              <w:ind w:firstLine="13"/>
            </w:pPr>
            <w:r>
              <w:t>Раздельное написание предлогов с именами существительными</w:t>
            </w:r>
          </w:p>
        </w:tc>
      </w:tr>
      <w:tr w:rsidR="00EF11A6" w:rsidTr="007D4B85">
        <w:tc>
          <w:tcPr>
            <w:tcW w:w="1763" w:type="dxa"/>
          </w:tcPr>
          <w:p w:rsidR="00EF11A6" w:rsidRDefault="00EF11A6" w:rsidP="007D4B85">
            <w:pPr>
              <w:pStyle w:val="ConsPlusNormal"/>
              <w:jc w:val="center"/>
            </w:pPr>
            <w:r>
              <w:t>7</w:t>
            </w:r>
          </w:p>
        </w:tc>
        <w:tc>
          <w:tcPr>
            <w:tcW w:w="8438" w:type="dxa"/>
          </w:tcPr>
          <w:p w:rsidR="00EF11A6" w:rsidRDefault="00EF11A6" w:rsidP="007D4B85">
            <w:pPr>
              <w:pStyle w:val="ConsPlusNormal"/>
              <w:ind w:firstLine="13"/>
            </w:pPr>
            <w:r>
              <w:t>Развитие речи</w:t>
            </w:r>
          </w:p>
        </w:tc>
      </w:tr>
      <w:tr w:rsidR="00EF11A6" w:rsidTr="007D4B85">
        <w:tc>
          <w:tcPr>
            <w:tcW w:w="1763" w:type="dxa"/>
          </w:tcPr>
          <w:p w:rsidR="00EF11A6" w:rsidRDefault="00EF11A6" w:rsidP="007D4B85">
            <w:pPr>
              <w:pStyle w:val="ConsPlusNormal"/>
              <w:jc w:val="center"/>
            </w:pPr>
            <w:r>
              <w:t>7.1</w:t>
            </w:r>
          </w:p>
        </w:tc>
        <w:tc>
          <w:tcPr>
            <w:tcW w:w="8438" w:type="dxa"/>
          </w:tcPr>
          <w:p w:rsidR="00EF11A6" w:rsidRDefault="00EF11A6" w:rsidP="007D4B85">
            <w:pPr>
              <w:pStyle w:val="ConsPlusNormal"/>
              <w:ind w:firstLine="13"/>
            </w:pPr>
            <w:r>
              <w:t>Выбор языковых средств в соответствии с целями и условиями устного общения для эффективного решения коммуникативной задачи (для ответа на заданный вопрос, для выражения собственного мнения)</w:t>
            </w:r>
          </w:p>
        </w:tc>
      </w:tr>
      <w:tr w:rsidR="00EF11A6" w:rsidTr="007D4B85">
        <w:tc>
          <w:tcPr>
            <w:tcW w:w="1763" w:type="dxa"/>
          </w:tcPr>
          <w:p w:rsidR="00EF11A6" w:rsidRDefault="00EF11A6" w:rsidP="007D4B85">
            <w:pPr>
              <w:pStyle w:val="ConsPlusNormal"/>
              <w:jc w:val="center"/>
            </w:pPr>
            <w:r>
              <w:t>7.2</w:t>
            </w:r>
          </w:p>
        </w:tc>
        <w:tc>
          <w:tcPr>
            <w:tcW w:w="8438" w:type="dxa"/>
          </w:tcPr>
          <w:p w:rsidR="00EF11A6" w:rsidRDefault="00EF11A6" w:rsidP="007D4B85">
            <w:pPr>
              <w:pStyle w:val="ConsPlusNormal"/>
              <w:ind w:firstLine="13"/>
            </w:pPr>
            <w:r>
              <w:t>Практическое овладение диалогической формой речи. Умение вести разговор (начать, поддержать, закончить разговор, привлечь внимание и другое). Умение договариваться и приходить к общему решению в совместной деятельности при проведении парной и групповой работы</w:t>
            </w:r>
          </w:p>
        </w:tc>
      </w:tr>
      <w:tr w:rsidR="00EF11A6" w:rsidTr="007D4B85">
        <w:tc>
          <w:tcPr>
            <w:tcW w:w="1763" w:type="dxa"/>
          </w:tcPr>
          <w:p w:rsidR="00EF11A6" w:rsidRDefault="00EF11A6" w:rsidP="00376BAA">
            <w:pPr>
              <w:pStyle w:val="ConsPlusNormal"/>
              <w:jc w:val="center"/>
            </w:pPr>
            <w:r>
              <w:t>7.3</w:t>
            </w:r>
          </w:p>
        </w:tc>
        <w:tc>
          <w:tcPr>
            <w:tcW w:w="8438" w:type="dxa"/>
          </w:tcPr>
          <w:p w:rsidR="00EF11A6" w:rsidRDefault="00EF11A6" w:rsidP="007D4B85">
            <w:pPr>
              <w:pStyle w:val="ConsPlusNormal"/>
              <w:ind w:firstLine="13"/>
            </w:pPr>
            <w:r>
              <w:t>Соблюдение норм речевого этикета и орфоэпических норм в ситуациях учебного и бытового общения</w:t>
            </w:r>
          </w:p>
        </w:tc>
      </w:tr>
      <w:tr w:rsidR="00EF11A6" w:rsidTr="007D4B85">
        <w:tc>
          <w:tcPr>
            <w:tcW w:w="1763" w:type="dxa"/>
          </w:tcPr>
          <w:p w:rsidR="00EF11A6" w:rsidRDefault="00EF11A6" w:rsidP="00376BAA">
            <w:pPr>
              <w:pStyle w:val="ConsPlusNormal"/>
              <w:jc w:val="center"/>
            </w:pPr>
            <w:r>
              <w:t>7.4</w:t>
            </w:r>
          </w:p>
        </w:tc>
        <w:tc>
          <w:tcPr>
            <w:tcW w:w="8438" w:type="dxa"/>
          </w:tcPr>
          <w:p w:rsidR="00EF11A6" w:rsidRDefault="00EF11A6" w:rsidP="007D4B85">
            <w:pPr>
              <w:pStyle w:val="ConsPlusNormal"/>
              <w:ind w:firstLine="13"/>
            </w:pPr>
            <w:r>
              <w:t>Составление устного рассказа по репродукции картины</w:t>
            </w:r>
          </w:p>
        </w:tc>
      </w:tr>
      <w:tr w:rsidR="00EF11A6" w:rsidTr="007D4B85">
        <w:tc>
          <w:tcPr>
            <w:tcW w:w="1763" w:type="dxa"/>
          </w:tcPr>
          <w:p w:rsidR="00EF11A6" w:rsidRDefault="00EF11A6" w:rsidP="00376BAA">
            <w:pPr>
              <w:pStyle w:val="ConsPlusNormal"/>
              <w:jc w:val="center"/>
            </w:pPr>
            <w:r>
              <w:t>7.5</w:t>
            </w:r>
          </w:p>
        </w:tc>
        <w:tc>
          <w:tcPr>
            <w:tcW w:w="8438" w:type="dxa"/>
          </w:tcPr>
          <w:p w:rsidR="00EF11A6" w:rsidRDefault="00EF11A6" w:rsidP="007D4B85">
            <w:pPr>
              <w:pStyle w:val="ConsPlusNormal"/>
              <w:ind w:firstLine="13"/>
            </w:pPr>
            <w:r>
              <w:t>Составление устного рассказа с использованием личных наблюдений и вопросов</w:t>
            </w:r>
          </w:p>
        </w:tc>
      </w:tr>
      <w:tr w:rsidR="00EF11A6" w:rsidTr="007D4B85">
        <w:tc>
          <w:tcPr>
            <w:tcW w:w="1763" w:type="dxa"/>
          </w:tcPr>
          <w:p w:rsidR="00EF11A6" w:rsidRDefault="00EF11A6" w:rsidP="00376BAA">
            <w:pPr>
              <w:pStyle w:val="ConsPlusNormal"/>
              <w:jc w:val="center"/>
            </w:pPr>
            <w:r>
              <w:lastRenderedPageBreak/>
              <w:t>7.6</w:t>
            </w:r>
          </w:p>
        </w:tc>
        <w:tc>
          <w:tcPr>
            <w:tcW w:w="8438" w:type="dxa"/>
          </w:tcPr>
          <w:p w:rsidR="00EF11A6" w:rsidRDefault="00EF11A6" w:rsidP="007D4B85">
            <w:pPr>
              <w:pStyle w:val="ConsPlusNormal"/>
              <w:ind w:firstLine="13"/>
            </w:pPr>
            <w:r>
              <w:t>Текст. Признаки текста: смысловое единство предложений в тексте; последовательность предложений в тексте; выражение в тексте законченной мысли</w:t>
            </w:r>
          </w:p>
        </w:tc>
      </w:tr>
      <w:tr w:rsidR="00EF11A6" w:rsidTr="007D4B85">
        <w:tc>
          <w:tcPr>
            <w:tcW w:w="1763" w:type="dxa"/>
          </w:tcPr>
          <w:p w:rsidR="00EF11A6" w:rsidRDefault="00EF11A6" w:rsidP="00376BAA">
            <w:pPr>
              <w:pStyle w:val="ConsPlusNormal"/>
              <w:jc w:val="center"/>
            </w:pPr>
            <w:r>
              <w:t>7.7</w:t>
            </w:r>
          </w:p>
        </w:tc>
        <w:tc>
          <w:tcPr>
            <w:tcW w:w="8438" w:type="dxa"/>
          </w:tcPr>
          <w:p w:rsidR="00EF11A6" w:rsidRDefault="00EF11A6" w:rsidP="007D4B85">
            <w:pPr>
              <w:pStyle w:val="ConsPlusNormal"/>
              <w:ind w:firstLine="13"/>
            </w:pPr>
            <w:r>
              <w:t>Тема текста</w:t>
            </w:r>
          </w:p>
        </w:tc>
      </w:tr>
      <w:tr w:rsidR="00EF11A6" w:rsidTr="007D4B85">
        <w:tc>
          <w:tcPr>
            <w:tcW w:w="1763" w:type="dxa"/>
          </w:tcPr>
          <w:p w:rsidR="00EF11A6" w:rsidRDefault="00EF11A6" w:rsidP="00376BAA">
            <w:pPr>
              <w:pStyle w:val="ConsPlusNormal"/>
              <w:jc w:val="center"/>
            </w:pPr>
            <w:r>
              <w:t>7.8</w:t>
            </w:r>
          </w:p>
        </w:tc>
        <w:tc>
          <w:tcPr>
            <w:tcW w:w="8438" w:type="dxa"/>
          </w:tcPr>
          <w:p w:rsidR="00EF11A6" w:rsidRDefault="00EF11A6" w:rsidP="007D4B85">
            <w:pPr>
              <w:pStyle w:val="ConsPlusNormal"/>
              <w:ind w:firstLine="13"/>
            </w:pPr>
            <w:r>
              <w:t>Основная мысль</w:t>
            </w:r>
          </w:p>
        </w:tc>
      </w:tr>
      <w:tr w:rsidR="00EF11A6" w:rsidTr="007D4B85">
        <w:tc>
          <w:tcPr>
            <w:tcW w:w="1763" w:type="dxa"/>
          </w:tcPr>
          <w:p w:rsidR="00EF11A6" w:rsidRDefault="00EF11A6" w:rsidP="00376BAA">
            <w:pPr>
              <w:pStyle w:val="ConsPlusNormal"/>
              <w:jc w:val="center"/>
            </w:pPr>
            <w:r>
              <w:t>7.9</w:t>
            </w:r>
          </w:p>
        </w:tc>
        <w:tc>
          <w:tcPr>
            <w:tcW w:w="8438" w:type="dxa"/>
          </w:tcPr>
          <w:p w:rsidR="00EF11A6" w:rsidRDefault="00EF11A6" w:rsidP="007D4B85">
            <w:pPr>
              <w:pStyle w:val="ConsPlusNormal"/>
              <w:ind w:firstLine="13"/>
            </w:pPr>
            <w:r>
              <w:t>Заглавие текста. Подбор заголовков к предложенным текстам</w:t>
            </w:r>
          </w:p>
        </w:tc>
      </w:tr>
      <w:tr w:rsidR="00EF11A6" w:rsidTr="007D4B85">
        <w:tc>
          <w:tcPr>
            <w:tcW w:w="1763" w:type="dxa"/>
          </w:tcPr>
          <w:p w:rsidR="00EF11A6" w:rsidRDefault="00EF11A6" w:rsidP="00376BAA">
            <w:pPr>
              <w:pStyle w:val="ConsPlusNormal"/>
              <w:jc w:val="center"/>
            </w:pPr>
            <w:r>
              <w:t>7.10</w:t>
            </w:r>
          </w:p>
        </w:tc>
        <w:tc>
          <w:tcPr>
            <w:tcW w:w="8438" w:type="dxa"/>
          </w:tcPr>
          <w:p w:rsidR="00EF11A6" w:rsidRDefault="00EF11A6" w:rsidP="007D4B85">
            <w:pPr>
              <w:pStyle w:val="ConsPlusNormal"/>
              <w:ind w:firstLine="13"/>
            </w:pPr>
            <w:r>
              <w:t>Последовательность частей текста (абзацев). Корректирование текстов с нарушенным порядком предложений и абзацев</w:t>
            </w:r>
          </w:p>
        </w:tc>
      </w:tr>
      <w:tr w:rsidR="00EF11A6" w:rsidTr="007D4B85">
        <w:tc>
          <w:tcPr>
            <w:tcW w:w="1763" w:type="dxa"/>
          </w:tcPr>
          <w:p w:rsidR="00EF11A6" w:rsidRDefault="00EF11A6" w:rsidP="00376BAA">
            <w:pPr>
              <w:pStyle w:val="ConsPlusNormal"/>
              <w:jc w:val="center"/>
            </w:pPr>
            <w:r>
              <w:t>7.11</w:t>
            </w:r>
          </w:p>
        </w:tc>
        <w:tc>
          <w:tcPr>
            <w:tcW w:w="8438" w:type="dxa"/>
          </w:tcPr>
          <w:p w:rsidR="00EF11A6" w:rsidRDefault="00EF11A6" w:rsidP="007D4B85">
            <w:pPr>
              <w:pStyle w:val="ConsPlusNormal"/>
              <w:ind w:firstLine="13"/>
            </w:pPr>
            <w:r>
              <w:t>Типы текстов: описание, повествование, рассуждение, их особенности (первичное ознакомление)</w:t>
            </w:r>
          </w:p>
        </w:tc>
      </w:tr>
      <w:tr w:rsidR="00EF11A6" w:rsidTr="007D4B85">
        <w:tc>
          <w:tcPr>
            <w:tcW w:w="1763" w:type="dxa"/>
          </w:tcPr>
          <w:p w:rsidR="00EF11A6" w:rsidRDefault="00EF11A6" w:rsidP="00376BAA">
            <w:pPr>
              <w:pStyle w:val="ConsPlusNormal"/>
              <w:jc w:val="center"/>
            </w:pPr>
            <w:r>
              <w:t>7.12</w:t>
            </w:r>
          </w:p>
        </w:tc>
        <w:tc>
          <w:tcPr>
            <w:tcW w:w="8438" w:type="dxa"/>
          </w:tcPr>
          <w:p w:rsidR="00EF11A6" w:rsidRDefault="00EF11A6" w:rsidP="007D4B85">
            <w:pPr>
              <w:pStyle w:val="ConsPlusNormal"/>
              <w:ind w:firstLine="13"/>
            </w:pPr>
            <w:r>
              <w:t>Поздравление и поздравительная открытка</w:t>
            </w:r>
          </w:p>
        </w:tc>
      </w:tr>
      <w:tr w:rsidR="00EF11A6" w:rsidTr="007D4B85">
        <w:tc>
          <w:tcPr>
            <w:tcW w:w="1763" w:type="dxa"/>
          </w:tcPr>
          <w:p w:rsidR="00EF11A6" w:rsidRDefault="00EF11A6" w:rsidP="00376BAA">
            <w:pPr>
              <w:pStyle w:val="ConsPlusNormal"/>
              <w:jc w:val="center"/>
            </w:pPr>
            <w:r>
              <w:t>7.13</w:t>
            </w:r>
          </w:p>
        </w:tc>
        <w:tc>
          <w:tcPr>
            <w:tcW w:w="8438" w:type="dxa"/>
          </w:tcPr>
          <w:p w:rsidR="00EF11A6" w:rsidRDefault="00EF11A6" w:rsidP="007D4B85">
            <w:pPr>
              <w:pStyle w:val="ConsPlusNormal"/>
              <w:ind w:firstLine="13"/>
            </w:pPr>
            <w:r>
              <w:t>Понимание текста: развитие умения формулировать простые выводы на основе информации, содержащейся в тексте</w:t>
            </w:r>
          </w:p>
        </w:tc>
      </w:tr>
      <w:tr w:rsidR="00EF11A6" w:rsidTr="007D4B85">
        <w:tc>
          <w:tcPr>
            <w:tcW w:w="1763" w:type="dxa"/>
          </w:tcPr>
          <w:p w:rsidR="00EF11A6" w:rsidRDefault="00EF11A6" w:rsidP="00376BAA">
            <w:pPr>
              <w:pStyle w:val="ConsPlusNormal"/>
              <w:jc w:val="center"/>
            </w:pPr>
            <w:r>
              <w:t>7.14</w:t>
            </w:r>
          </w:p>
        </w:tc>
        <w:tc>
          <w:tcPr>
            <w:tcW w:w="8438" w:type="dxa"/>
          </w:tcPr>
          <w:p w:rsidR="00EF11A6" w:rsidRDefault="00EF11A6" w:rsidP="007D4B85">
            <w:pPr>
              <w:pStyle w:val="ConsPlusNormal"/>
              <w:ind w:firstLine="13"/>
            </w:pPr>
            <w:r>
              <w:t>Выразительное чтение текста вслух с соблюдением правильной интонации</w:t>
            </w:r>
          </w:p>
        </w:tc>
      </w:tr>
      <w:tr w:rsidR="00EF11A6" w:rsidTr="007D4B85">
        <w:tc>
          <w:tcPr>
            <w:tcW w:w="1763" w:type="dxa"/>
          </w:tcPr>
          <w:p w:rsidR="00EF11A6" w:rsidRDefault="00EF11A6" w:rsidP="00376BAA">
            <w:pPr>
              <w:pStyle w:val="ConsPlusNormal"/>
              <w:jc w:val="center"/>
            </w:pPr>
            <w:r>
              <w:t>7.15</w:t>
            </w:r>
          </w:p>
        </w:tc>
        <w:tc>
          <w:tcPr>
            <w:tcW w:w="8438" w:type="dxa"/>
          </w:tcPr>
          <w:p w:rsidR="00EF11A6" w:rsidRDefault="00EF11A6" w:rsidP="007D4B85">
            <w:pPr>
              <w:pStyle w:val="ConsPlusNormal"/>
              <w:ind w:firstLine="13"/>
            </w:pPr>
            <w:r>
              <w:t>Подробное изложение повествовательного текста объемом 30 - 45 слов с использованием вопросов</w:t>
            </w:r>
          </w:p>
        </w:tc>
      </w:tr>
    </w:tbl>
    <w:p w:rsidR="00EF11A6" w:rsidRDefault="00EF11A6" w:rsidP="005743FB">
      <w:pPr>
        <w:pStyle w:val="a3"/>
        <w:ind w:left="0" w:firstLine="720"/>
        <w:rPr>
          <w:sz w:val="32"/>
        </w:rPr>
      </w:pPr>
    </w:p>
    <w:p w:rsidR="00496A3A" w:rsidRDefault="00496A3A" w:rsidP="005743FB">
      <w:pPr>
        <w:pStyle w:val="ConsPlusNormal"/>
        <w:ind w:firstLine="720"/>
        <w:jc w:val="both"/>
        <w:rPr>
          <w:b/>
        </w:rPr>
      </w:pPr>
    </w:p>
    <w:p w:rsidR="00496A3A" w:rsidRDefault="00496A3A" w:rsidP="005743FB">
      <w:pPr>
        <w:pStyle w:val="ConsPlusNormal"/>
        <w:ind w:firstLine="720"/>
        <w:jc w:val="both"/>
        <w:rPr>
          <w:b/>
        </w:rPr>
      </w:pPr>
    </w:p>
    <w:p w:rsidR="00EF11A6" w:rsidRPr="00496A3A" w:rsidRDefault="00EF11A6" w:rsidP="00376BAA">
      <w:pPr>
        <w:pStyle w:val="ConsPlusNormal"/>
        <w:ind w:firstLine="720"/>
        <w:jc w:val="center"/>
      </w:pPr>
      <w:r w:rsidRPr="00496A3A">
        <w:t>Проверяемые требования к результатам освоения основной</w:t>
      </w:r>
    </w:p>
    <w:p w:rsidR="00376BAA" w:rsidRDefault="00EF11A6" w:rsidP="00376BAA">
      <w:pPr>
        <w:pStyle w:val="ConsPlusNormal"/>
        <w:ind w:firstLine="720"/>
        <w:jc w:val="center"/>
      </w:pPr>
      <w:r w:rsidRPr="00496A3A">
        <w:t>образовательной программы (3 класс)</w:t>
      </w:r>
    </w:p>
    <w:p w:rsidR="00496A3A" w:rsidRPr="008251C0" w:rsidRDefault="00496A3A" w:rsidP="00376BAA">
      <w:pPr>
        <w:pStyle w:val="ConsPlusNormal"/>
        <w:ind w:firstLine="720"/>
        <w:jc w:val="right"/>
      </w:pPr>
      <w:r>
        <w:t>таблица 3.4</w:t>
      </w:r>
    </w:p>
    <w:p w:rsidR="00EF11A6" w:rsidRPr="004B3A0F" w:rsidRDefault="00EF11A6" w:rsidP="005743FB">
      <w:pPr>
        <w:pStyle w:val="ConsPlusNormal"/>
        <w:ind w:firstLine="720"/>
        <w:jc w:val="both"/>
        <w:rPr>
          <w:color w:val="00B050"/>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EF11A6" w:rsidRPr="004B3A0F" w:rsidTr="00642498">
        <w:tc>
          <w:tcPr>
            <w:tcW w:w="1701" w:type="dxa"/>
          </w:tcPr>
          <w:p w:rsidR="00EF11A6" w:rsidRPr="00EF11A6" w:rsidRDefault="00EF11A6" w:rsidP="00376BAA">
            <w:pPr>
              <w:pStyle w:val="ConsPlusNormal"/>
              <w:jc w:val="center"/>
            </w:pPr>
            <w:r w:rsidRPr="00EF11A6">
              <w:t>Код проверяемого результата</w:t>
            </w:r>
          </w:p>
        </w:tc>
        <w:tc>
          <w:tcPr>
            <w:tcW w:w="8500" w:type="dxa"/>
          </w:tcPr>
          <w:p w:rsidR="00EF11A6" w:rsidRPr="00EF11A6" w:rsidRDefault="00EF11A6" w:rsidP="00376BAA">
            <w:pPr>
              <w:pStyle w:val="ConsPlusNormal"/>
              <w:ind w:firstLine="720"/>
              <w:jc w:val="center"/>
            </w:pPr>
            <w:r w:rsidRPr="00EF11A6">
              <w:t>Проверяемые предметные результаты освоения основной образовательной программы начального общего образования</w:t>
            </w:r>
          </w:p>
        </w:tc>
      </w:tr>
      <w:tr w:rsidR="00EF11A6" w:rsidRPr="004B3A0F" w:rsidTr="00642498">
        <w:tc>
          <w:tcPr>
            <w:tcW w:w="1701" w:type="dxa"/>
          </w:tcPr>
          <w:p w:rsidR="00EF11A6" w:rsidRPr="00EF11A6" w:rsidRDefault="00EF11A6" w:rsidP="00642498">
            <w:pPr>
              <w:pStyle w:val="ConsPlusNormal"/>
              <w:jc w:val="center"/>
            </w:pPr>
            <w:r w:rsidRPr="00EF11A6">
              <w:t>1</w:t>
            </w:r>
          </w:p>
        </w:tc>
        <w:tc>
          <w:tcPr>
            <w:tcW w:w="8500" w:type="dxa"/>
          </w:tcPr>
          <w:p w:rsidR="00EF11A6" w:rsidRPr="00EF11A6" w:rsidRDefault="00EF11A6" w:rsidP="00642498">
            <w:pPr>
              <w:pStyle w:val="ConsPlusNormal"/>
              <w:jc w:val="both"/>
            </w:pPr>
            <w:r w:rsidRPr="00EF11A6">
              <w:t>Фонетика. Графика. Орфоэпия</w:t>
            </w:r>
          </w:p>
        </w:tc>
      </w:tr>
      <w:tr w:rsidR="00EF11A6" w:rsidRPr="004B3A0F" w:rsidTr="00642498">
        <w:tc>
          <w:tcPr>
            <w:tcW w:w="1701" w:type="dxa"/>
          </w:tcPr>
          <w:p w:rsidR="00EF11A6" w:rsidRPr="00EF11A6" w:rsidRDefault="00EF11A6" w:rsidP="00642498">
            <w:pPr>
              <w:pStyle w:val="ConsPlusNormal"/>
              <w:jc w:val="center"/>
            </w:pPr>
            <w:r w:rsidRPr="00EF11A6">
              <w:t>1.1</w:t>
            </w:r>
          </w:p>
        </w:tc>
        <w:tc>
          <w:tcPr>
            <w:tcW w:w="8500" w:type="dxa"/>
          </w:tcPr>
          <w:p w:rsidR="00EF11A6" w:rsidRPr="00EF11A6" w:rsidRDefault="00EF11A6" w:rsidP="00642498">
            <w:pPr>
              <w:pStyle w:val="ConsPlusNormal"/>
              <w:jc w:val="both"/>
            </w:pPr>
            <w:r w:rsidRPr="00EF11A6">
              <w:t>Характеризовать, сравнивать, классифицировать звуки вне слова и в слове по заданным параметрам</w:t>
            </w:r>
          </w:p>
        </w:tc>
      </w:tr>
      <w:tr w:rsidR="00EF11A6" w:rsidRPr="004B3A0F" w:rsidTr="00642498">
        <w:tc>
          <w:tcPr>
            <w:tcW w:w="1701" w:type="dxa"/>
          </w:tcPr>
          <w:p w:rsidR="00EF11A6" w:rsidRPr="00EF11A6" w:rsidRDefault="00EF11A6" w:rsidP="00642498">
            <w:pPr>
              <w:pStyle w:val="ConsPlusNormal"/>
              <w:jc w:val="center"/>
            </w:pPr>
            <w:r w:rsidRPr="00EF11A6">
              <w:t>1.2</w:t>
            </w:r>
          </w:p>
        </w:tc>
        <w:tc>
          <w:tcPr>
            <w:tcW w:w="8500" w:type="dxa"/>
          </w:tcPr>
          <w:p w:rsidR="00EF11A6" w:rsidRPr="00EF11A6" w:rsidRDefault="00EF11A6" w:rsidP="00642498">
            <w:pPr>
              <w:pStyle w:val="ConsPlusNormal"/>
              <w:jc w:val="both"/>
            </w:pPr>
            <w:r w:rsidRPr="00EF11A6">
              <w:t>Производить звуко-буквенный анализ слова (в словах с орфограммами; без транскрибирования)</w:t>
            </w:r>
          </w:p>
        </w:tc>
      </w:tr>
      <w:tr w:rsidR="00EF11A6" w:rsidRPr="004B3A0F" w:rsidTr="00642498">
        <w:tc>
          <w:tcPr>
            <w:tcW w:w="1701" w:type="dxa"/>
          </w:tcPr>
          <w:p w:rsidR="00EF11A6" w:rsidRPr="00EF11A6" w:rsidRDefault="00EF11A6" w:rsidP="00642498">
            <w:pPr>
              <w:pStyle w:val="ConsPlusNormal"/>
              <w:jc w:val="center"/>
            </w:pPr>
            <w:r w:rsidRPr="00EF11A6">
              <w:t>1.3</w:t>
            </w:r>
          </w:p>
        </w:tc>
        <w:tc>
          <w:tcPr>
            <w:tcW w:w="8500" w:type="dxa"/>
          </w:tcPr>
          <w:p w:rsidR="00EF11A6" w:rsidRPr="00EF11A6" w:rsidRDefault="00EF11A6" w:rsidP="00642498">
            <w:pPr>
              <w:pStyle w:val="ConsPlusNormal"/>
              <w:jc w:val="both"/>
            </w:pPr>
            <w:r w:rsidRPr="00EF11A6">
              <w:t>Определять функцию разделительных мягкого и твердого знаков в словах</w:t>
            </w:r>
          </w:p>
        </w:tc>
      </w:tr>
      <w:tr w:rsidR="00EF11A6" w:rsidRPr="004B3A0F" w:rsidTr="00642498">
        <w:tc>
          <w:tcPr>
            <w:tcW w:w="1701" w:type="dxa"/>
          </w:tcPr>
          <w:p w:rsidR="00EF11A6" w:rsidRPr="00EF11A6" w:rsidRDefault="00EF11A6" w:rsidP="00642498">
            <w:pPr>
              <w:pStyle w:val="ConsPlusNormal"/>
              <w:jc w:val="center"/>
            </w:pPr>
            <w:r w:rsidRPr="00EF11A6">
              <w:t>1.4</w:t>
            </w:r>
          </w:p>
        </w:tc>
        <w:tc>
          <w:tcPr>
            <w:tcW w:w="8500" w:type="dxa"/>
          </w:tcPr>
          <w:p w:rsidR="00EF11A6" w:rsidRPr="00EF11A6" w:rsidRDefault="00EF11A6" w:rsidP="00642498">
            <w:pPr>
              <w:pStyle w:val="ConsPlusNormal"/>
              <w:jc w:val="both"/>
            </w:pPr>
            <w:r w:rsidRPr="00EF11A6">
              <w:t>Устанавливать соотношение звукового и буквенного состава, в том числе с учетом функций букв е, ё, ю, я, в словах с разделительными ъ, ь, в словах с непроизносимыми согласными</w:t>
            </w:r>
          </w:p>
        </w:tc>
      </w:tr>
      <w:tr w:rsidR="00EF11A6" w:rsidRPr="004B3A0F" w:rsidTr="00642498">
        <w:tc>
          <w:tcPr>
            <w:tcW w:w="1701" w:type="dxa"/>
          </w:tcPr>
          <w:p w:rsidR="00EF11A6" w:rsidRPr="00EF11A6" w:rsidRDefault="00EF11A6" w:rsidP="00642498">
            <w:pPr>
              <w:pStyle w:val="ConsPlusNormal"/>
              <w:jc w:val="center"/>
            </w:pPr>
            <w:r w:rsidRPr="00EF11A6">
              <w:t>1.5</w:t>
            </w:r>
          </w:p>
        </w:tc>
        <w:tc>
          <w:tcPr>
            <w:tcW w:w="8500" w:type="dxa"/>
          </w:tcPr>
          <w:p w:rsidR="00EF11A6" w:rsidRPr="00EF11A6" w:rsidRDefault="00EF11A6" w:rsidP="00642498">
            <w:pPr>
              <w:pStyle w:val="ConsPlusNormal"/>
              <w:jc w:val="both"/>
            </w:pPr>
            <w:r w:rsidRPr="00EF11A6">
              <w:t>Объяснять своими словами значение изученных понятий; использовать изученные понятия в процессе решения учебных задач</w:t>
            </w:r>
          </w:p>
        </w:tc>
      </w:tr>
      <w:tr w:rsidR="00EF11A6" w:rsidRPr="004B3A0F" w:rsidTr="00642498">
        <w:tc>
          <w:tcPr>
            <w:tcW w:w="1701" w:type="dxa"/>
          </w:tcPr>
          <w:p w:rsidR="00EF11A6" w:rsidRPr="00EF11A6" w:rsidRDefault="00EF11A6" w:rsidP="00642498">
            <w:pPr>
              <w:pStyle w:val="ConsPlusNormal"/>
              <w:jc w:val="center"/>
            </w:pPr>
            <w:r w:rsidRPr="00EF11A6">
              <w:lastRenderedPageBreak/>
              <w:t>2</w:t>
            </w:r>
          </w:p>
        </w:tc>
        <w:tc>
          <w:tcPr>
            <w:tcW w:w="8500" w:type="dxa"/>
          </w:tcPr>
          <w:p w:rsidR="00EF11A6" w:rsidRPr="00EF11A6" w:rsidRDefault="00EF11A6" w:rsidP="00642498">
            <w:pPr>
              <w:pStyle w:val="ConsPlusNormal"/>
              <w:jc w:val="both"/>
            </w:pPr>
            <w:r w:rsidRPr="00EF11A6">
              <w:t>Лексика</w:t>
            </w:r>
          </w:p>
        </w:tc>
      </w:tr>
      <w:tr w:rsidR="00EF11A6" w:rsidRPr="004B3A0F" w:rsidTr="00642498">
        <w:tc>
          <w:tcPr>
            <w:tcW w:w="1701" w:type="dxa"/>
          </w:tcPr>
          <w:p w:rsidR="00EF11A6" w:rsidRPr="00EF11A6" w:rsidRDefault="00EF11A6" w:rsidP="00642498">
            <w:pPr>
              <w:pStyle w:val="ConsPlusNormal"/>
              <w:jc w:val="center"/>
            </w:pPr>
            <w:r w:rsidRPr="00EF11A6">
              <w:t>2.1</w:t>
            </w:r>
          </w:p>
        </w:tc>
        <w:tc>
          <w:tcPr>
            <w:tcW w:w="8500" w:type="dxa"/>
          </w:tcPr>
          <w:p w:rsidR="00EF11A6" w:rsidRPr="00EF11A6" w:rsidRDefault="00EF11A6" w:rsidP="00642498">
            <w:pPr>
              <w:pStyle w:val="ConsPlusNormal"/>
              <w:jc w:val="both"/>
            </w:pPr>
            <w:r w:rsidRPr="00EF11A6">
              <w:t>Выявлять случаи употребления синонимов и антонимов</w:t>
            </w:r>
          </w:p>
        </w:tc>
      </w:tr>
      <w:tr w:rsidR="00EF11A6" w:rsidRPr="004B3A0F" w:rsidTr="00642498">
        <w:tc>
          <w:tcPr>
            <w:tcW w:w="1701" w:type="dxa"/>
          </w:tcPr>
          <w:p w:rsidR="00EF11A6" w:rsidRPr="00EF11A6" w:rsidRDefault="00EF11A6" w:rsidP="00642498">
            <w:pPr>
              <w:pStyle w:val="ConsPlusNormal"/>
              <w:jc w:val="center"/>
            </w:pPr>
            <w:r w:rsidRPr="00EF11A6">
              <w:t>2.2</w:t>
            </w:r>
          </w:p>
        </w:tc>
        <w:tc>
          <w:tcPr>
            <w:tcW w:w="8500" w:type="dxa"/>
          </w:tcPr>
          <w:p w:rsidR="00EF11A6" w:rsidRPr="00EF11A6" w:rsidRDefault="00EF11A6" w:rsidP="00642498">
            <w:pPr>
              <w:pStyle w:val="ConsPlusNormal"/>
              <w:jc w:val="both"/>
            </w:pPr>
            <w:r w:rsidRPr="00EF11A6">
              <w:t>Подбирать синонимы и антонимы к словам разных частей речи</w:t>
            </w:r>
          </w:p>
        </w:tc>
      </w:tr>
      <w:tr w:rsidR="00EF11A6" w:rsidRPr="004B3A0F" w:rsidTr="00642498">
        <w:tc>
          <w:tcPr>
            <w:tcW w:w="1701" w:type="dxa"/>
          </w:tcPr>
          <w:p w:rsidR="00EF11A6" w:rsidRPr="00EF11A6" w:rsidRDefault="00EF11A6" w:rsidP="00642498">
            <w:pPr>
              <w:pStyle w:val="ConsPlusNormal"/>
              <w:jc w:val="center"/>
            </w:pPr>
            <w:r w:rsidRPr="00EF11A6">
              <w:t>2.3</w:t>
            </w:r>
          </w:p>
        </w:tc>
        <w:tc>
          <w:tcPr>
            <w:tcW w:w="8500" w:type="dxa"/>
          </w:tcPr>
          <w:p w:rsidR="00EF11A6" w:rsidRPr="00EF11A6" w:rsidRDefault="00EF11A6" w:rsidP="00642498">
            <w:pPr>
              <w:pStyle w:val="ConsPlusNormal"/>
              <w:jc w:val="both"/>
            </w:pPr>
            <w:r w:rsidRPr="00EF11A6">
              <w:t>Распознавать слова, употребленные в прямом и переносном значении (простые случаи)</w:t>
            </w:r>
          </w:p>
        </w:tc>
      </w:tr>
      <w:tr w:rsidR="00EF11A6" w:rsidRPr="004B3A0F" w:rsidTr="00642498">
        <w:tc>
          <w:tcPr>
            <w:tcW w:w="1701" w:type="dxa"/>
          </w:tcPr>
          <w:p w:rsidR="00EF11A6" w:rsidRPr="00EF11A6" w:rsidRDefault="00EF11A6" w:rsidP="00642498">
            <w:pPr>
              <w:pStyle w:val="ConsPlusNormal"/>
              <w:jc w:val="center"/>
            </w:pPr>
            <w:r w:rsidRPr="00EF11A6">
              <w:t>2.4</w:t>
            </w:r>
          </w:p>
        </w:tc>
        <w:tc>
          <w:tcPr>
            <w:tcW w:w="8500" w:type="dxa"/>
          </w:tcPr>
          <w:p w:rsidR="00EF11A6" w:rsidRPr="00EF11A6" w:rsidRDefault="00EF11A6" w:rsidP="00642498">
            <w:pPr>
              <w:pStyle w:val="ConsPlusNormal"/>
              <w:jc w:val="both"/>
            </w:pPr>
            <w:r w:rsidRPr="00EF11A6">
              <w:t>Определять значение слова в тексте</w:t>
            </w:r>
          </w:p>
        </w:tc>
      </w:tr>
      <w:tr w:rsidR="00EF11A6" w:rsidRPr="004B3A0F" w:rsidTr="00642498">
        <w:tc>
          <w:tcPr>
            <w:tcW w:w="1701" w:type="dxa"/>
          </w:tcPr>
          <w:p w:rsidR="00EF11A6" w:rsidRPr="00EF11A6" w:rsidRDefault="00EF11A6" w:rsidP="00642498">
            <w:pPr>
              <w:pStyle w:val="ConsPlusNormal"/>
              <w:jc w:val="center"/>
            </w:pPr>
            <w:r w:rsidRPr="00EF11A6">
              <w:t>2.5</w:t>
            </w:r>
          </w:p>
        </w:tc>
        <w:tc>
          <w:tcPr>
            <w:tcW w:w="8500" w:type="dxa"/>
          </w:tcPr>
          <w:p w:rsidR="00EF11A6" w:rsidRPr="00EF11A6" w:rsidRDefault="00EF11A6" w:rsidP="00642498">
            <w:pPr>
              <w:pStyle w:val="ConsPlusNormal"/>
              <w:jc w:val="both"/>
            </w:pPr>
            <w:r w:rsidRPr="00EF11A6">
              <w:t>Уточнять значение слова с помощью толкового словаря</w:t>
            </w:r>
          </w:p>
        </w:tc>
      </w:tr>
      <w:tr w:rsidR="00EF11A6" w:rsidRPr="004B3A0F" w:rsidTr="00642498">
        <w:tc>
          <w:tcPr>
            <w:tcW w:w="1701" w:type="dxa"/>
          </w:tcPr>
          <w:p w:rsidR="00EF11A6" w:rsidRPr="00EF11A6" w:rsidRDefault="00EF11A6" w:rsidP="00642498">
            <w:pPr>
              <w:pStyle w:val="ConsPlusNormal"/>
              <w:jc w:val="center"/>
            </w:pPr>
            <w:r w:rsidRPr="00EF11A6">
              <w:t>2.6</w:t>
            </w:r>
          </w:p>
        </w:tc>
        <w:tc>
          <w:tcPr>
            <w:tcW w:w="8500" w:type="dxa"/>
          </w:tcPr>
          <w:p w:rsidR="00EF11A6" w:rsidRPr="00EF11A6" w:rsidRDefault="00EF11A6" w:rsidP="00642498">
            <w:pPr>
              <w:pStyle w:val="ConsPlusNormal"/>
              <w:jc w:val="both"/>
            </w:pPr>
            <w:r w:rsidRPr="00EF11A6">
              <w:t>Объяснять своими словами значение изученных понятий; использовать изученные понятия в процессе решения учебных задач</w:t>
            </w:r>
          </w:p>
        </w:tc>
      </w:tr>
      <w:tr w:rsidR="00EF11A6" w:rsidRPr="004B3A0F" w:rsidTr="00642498">
        <w:tc>
          <w:tcPr>
            <w:tcW w:w="1701" w:type="dxa"/>
          </w:tcPr>
          <w:p w:rsidR="00EF11A6" w:rsidRPr="00EF11A6" w:rsidRDefault="00EF11A6" w:rsidP="00642498">
            <w:pPr>
              <w:pStyle w:val="ConsPlusNormal"/>
              <w:jc w:val="center"/>
            </w:pPr>
            <w:r w:rsidRPr="00EF11A6">
              <w:t>3</w:t>
            </w:r>
          </w:p>
        </w:tc>
        <w:tc>
          <w:tcPr>
            <w:tcW w:w="8500" w:type="dxa"/>
          </w:tcPr>
          <w:p w:rsidR="00EF11A6" w:rsidRPr="00EF11A6" w:rsidRDefault="00EF11A6" w:rsidP="00642498">
            <w:pPr>
              <w:pStyle w:val="ConsPlusNormal"/>
              <w:jc w:val="both"/>
            </w:pPr>
            <w:r w:rsidRPr="00EF11A6">
              <w:t>Состав слова (морфемика)</w:t>
            </w:r>
          </w:p>
        </w:tc>
      </w:tr>
      <w:tr w:rsidR="00EF11A6" w:rsidRPr="004B3A0F" w:rsidTr="00642498">
        <w:tc>
          <w:tcPr>
            <w:tcW w:w="1701" w:type="dxa"/>
          </w:tcPr>
          <w:p w:rsidR="00EF11A6" w:rsidRPr="00EF11A6" w:rsidRDefault="00EF11A6" w:rsidP="00642498">
            <w:pPr>
              <w:pStyle w:val="ConsPlusNormal"/>
              <w:ind w:hanging="64"/>
              <w:jc w:val="center"/>
            </w:pPr>
            <w:r w:rsidRPr="00EF11A6">
              <w:t>3.1</w:t>
            </w:r>
          </w:p>
        </w:tc>
        <w:tc>
          <w:tcPr>
            <w:tcW w:w="8500" w:type="dxa"/>
          </w:tcPr>
          <w:p w:rsidR="00EF11A6" w:rsidRPr="00EF11A6" w:rsidRDefault="00EF11A6" w:rsidP="00642498">
            <w:pPr>
              <w:pStyle w:val="ConsPlusNormal"/>
              <w:ind w:hanging="64"/>
              <w:jc w:val="both"/>
            </w:pPr>
            <w:r w:rsidRPr="00EF11A6">
              <w:t>Различать однокоренные слова и формы одного и того же слова; различать однокоренные слова и слова с омонимичными корнями (без называния термина); различать однокоренные слова и синонимы</w:t>
            </w:r>
          </w:p>
        </w:tc>
      </w:tr>
      <w:tr w:rsidR="00EF11A6" w:rsidRPr="004B3A0F" w:rsidTr="00642498">
        <w:tc>
          <w:tcPr>
            <w:tcW w:w="1701" w:type="dxa"/>
          </w:tcPr>
          <w:p w:rsidR="00EF11A6" w:rsidRPr="00EF11A6" w:rsidRDefault="00EF11A6" w:rsidP="00642498">
            <w:pPr>
              <w:pStyle w:val="ConsPlusNormal"/>
              <w:ind w:hanging="64"/>
              <w:jc w:val="center"/>
            </w:pPr>
            <w:r w:rsidRPr="00EF11A6">
              <w:t>3.2</w:t>
            </w:r>
          </w:p>
        </w:tc>
        <w:tc>
          <w:tcPr>
            <w:tcW w:w="8500" w:type="dxa"/>
          </w:tcPr>
          <w:p w:rsidR="00EF11A6" w:rsidRPr="00EF11A6" w:rsidRDefault="00EF11A6" w:rsidP="00642498">
            <w:pPr>
              <w:pStyle w:val="ConsPlusNormal"/>
              <w:ind w:hanging="64"/>
              <w:jc w:val="both"/>
            </w:pPr>
            <w:r w:rsidRPr="00EF11A6">
              <w:t>Находить в словах с однозначно выделяемыми морфемами окончание, корень, приставку, суффикс</w:t>
            </w:r>
          </w:p>
        </w:tc>
      </w:tr>
      <w:tr w:rsidR="00EF11A6" w:rsidRPr="004B3A0F" w:rsidTr="00642498">
        <w:tc>
          <w:tcPr>
            <w:tcW w:w="1701" w:type="dxa"/>
          </w:tcPr>
          <w:p w:rsidR="00EF11A6" w:rsidRPr="00EF11A6" w:rsidRDefault="00EF11A6" w:rsidP="00642498">
            <w:pPr>
              <w:pStyle w:val="ConsPlusNormal"/>
              <w:ind w:hanging="64"/>
              <w:jc w:val="center"/>
            </w:pPr>
            <w:r w:rsidRPr="00EF11A6">
              <w:t>3.3</w:t>
            </w:r>
          </w:p>
        </w:tc>
        <w:tc>
          <w:tcPr>
            <w:tcW w:w="8500" w:type="dxa"/>
          </w:tcPr>
          <w:p w:rsidR="00EF11A6" w:rsidRPr="00EF11A6" w:rsidRDefault="00EF11A6" w:rsidP="00642498">
            <w:pPr>
              <w:pStyle w:val="ConsPlusNormal"/>
              <w:ind w:hanging="64"/>
              <w:jc w:val="both"/>
            </w:pPr>
            <w:r w:rsidRPr="00EF11A6">
              <w:t>Объяснять своими словами значение изученных понятий; использовать изученные понятия в процессе решения учебных задач</w:t>
            </w:r>
          </w:p>
        </w:tc>
      </w:tr>
      <w:tr w:rsidR="00EF11A6" w:rsidRPr="004B3A0F" w:rsidTr="00642498">
        <w:tc>
          <w:tcPr>
            <w:tcW w:w="1701" w:type="dxa"/>
          </w:tcPr>
          <w:p w:rsidR="00EF11A6" w:rsidRPr="00EF11A6" w:rsidRDefault="00EF11A6" w:rsidP="00642498">
            <w:pPr>
              <w:pStyle w:val="ConsPlusNormal"/>
              <w:ind w:hanging="64"/>
              <w:jc w:val="center"/>
            </w:pPr>
            <w:r w:rsidRPr="00EF11A6">
              <w:t>4</w:t>
            </w:r>
          </w:p>
        </w:tc>
        <w:tc>
          <w:tcPr>
            <w:tcW w:w="8500" w:type="dxa"/>
          </w:tcPr>
          <w:p w:rsidR="00EF11A6" w:rsidRPr="00EF11A6" w:rsidRDefault="00EF11A6" w:rsidP="00642498">
            <w:pPr>
              <w:pStyle w:val="ConsPlusNormal"/>
              <w:ind w:hanging="64"/>
              <w:jc w:val="both"/>
            </w:pPr>
            <w:r w:rsidRPr="00EF11A6">
              <w:t>Морфология</w:t>
            </w:r>
          </w:p>
        </w:tc>
      </w:tr>
      <w:tr w:rsidR="00EF11A6" w:rsidRPr="004B3A0F" w:rsidTr="00642498">
        <w:tc>
          <w:tcPr>
            <w:tcW w:w="1701" w:type="dxa"/>
          </w:tcPr>
          <w:p w:rsidR="00EF11A6" w:rsidRPr="00EF11A6" w:rsidRDefault="00EF11A6" w:rsidP="00642498">
            <w:pPr>
              <w:pStyle w:val="ConsPlusNormal"/>
              <w:ind w:hanging="64"/>
              <w:jc w:val="center"/>
            </w:pPr>
            <w:r w:rsidRPr="00EF11A6">
              <w:t>4.1</w:t>
            </w:r>
          </w:p>
        </w:tc>
        <w:tc>
          <w:tcPr>
            <w:tcW w:w="8500" w:type="dxa"/>
          </w:tcPr>
          <w:p w:rsidR="00EF11A6" w:rsidRPr="00EF11A6" w:rsidRDefault="00EF11A6" w:rsidP="00642498">
            <w:pPr>
              <w:pStyle w:val="ConsPlusNormal"/>
              <w:ind w:hanging="64"/>
              <w:jc w:val="both"/>
            </w:pPr>
            <w:r w:rsidRPr="00EF11A6">
              <w:t>Распознавать имена существительные</w:t>
            </w:r>
          </w:p>
        </w:tc>
      </w:tr>
      <w:tr w:rsidR="00EF11A6" w:rsidRPr="004B3A0F" w:rsidTr="00642498">
        <w:tc>
          <w:tcPr>
            <w:tcW w:w="1701" w:type="dxa"/>
          </w:tcPr>
          <w:p w:rsidR="00EF11A6" w:rsidRPr="00EF11A6" w:rsidRDefault="00EF11A6" w:rsidP="00642498">
            <w:pPr>
              <w:pStyle w:val="ConsPlusNormal"/>
              <w:jc w:val="center"/>
            </w:pPr>
            <w:r w:rsidRPr="00EF11A6">
              <w:t>4.2</w:t>
            </w:r>
          </w:p>
        </w:tc>
        <w:tc>
          <w:tcPr>
            <w:tcW w:w="8500" w:type="dxa"/>
          </w:tcPr>
          <w:p w:rsidR="00EF11A6" w:rsidRPr="00EF11A6" w:rsidRDefault="00EF11A6" w:rsidP="00642498">
            <w:pPr>
              <w:pStyle w:val="ConsPlusNormal"/>
              <w:jc w:val="both"/>
            </w:pPr>
            <w:r w:rsidRPr="00EF11A6">
              <w:t>Определять грамматические признаки имен существительных: род, число, падеж</w:t>
            </w:r>
          </w:p>
        </w:tc>
      </w:tr>
      <w:tr w:rsidR="00EF11A6" w:rsidRPr="004B3A0F" w:rsidTr="00642498">
        <w:tc>
          <w:tcPr>
            <w:tcW w:w="1701" w:type="dxa"/>
          </w:tcPr>
          <w:p w:rsidR="00EF11A6" w:rsidRPr="00EF11A6" w:rsidRDefault="00EF11A6" w:rsidP="00642498">
            <w:pPr>
              <w:pStyle w:val="ConsPlusNormal"/>
              <w:jc w:val="center"/>
            </w:pPr>
            <w:r w:rsidRPr="00EF11A6">
              <w:t>4.3</w:t>
            </w:r>
          </w:p>
        </w:tc>
        <w:tc>
          <w:tcPr>
            <w:tcW w:w="8500" w:type="dxa"/>
          </w:tcPr>
          <w:p w:rsidR="00EF11A6" w:rsidRPr="00EF11A6" w:rsidRDefault="00EF11A6" w:rsidP="00642498">
            <w:pPr>
              <w:pStyle w:val="ConsPlusNormal"/>
              <w:jc w:val="both"/>
            </w:pPr>
            <w:r w:rsidRPr="00EF11A6">
              <w:t>Склонять в единственном числе имена существительные с ударными окончаниями</w:t>
            </w:r>
          </w:p>
        </w:tc>
      </w:tr>
      <w:tr w:rsidR="00EF11A6" w:rsidRPr="004B3A0F" w:rsidTr="00642498">
        <w:tc>
          <w:tcPr>
            <w:tcW w:w="1701" w:type="dxa"/>
          </w:tcPr>
          <w:p w:rsidR="00EF11A6" w:rsidRPr="00EF11A6" w:rsidRDefault="00EF11A6" w:rsidP="00642498">
            <w:pPr>
              <w:pStyle w:val="ConsPlusNormal"/>
              <w:jc w:val="center"/>
            </w:pPr>
            <w:r w:rsidRPr="00EF11A6">
              <w:t>4.4</w:t>
            </w:r>
          </w:p>
        </w:tc>
        <w:tc>
          <w:tcPr>
            <w:tcW w:w="8500" w:type="dxa"/>
          </w:tcPr>
          <w:p w:rsidR="00EF11A6" w:rsidRPr="00EF11A6" w:rsidRDefault="00EF11A6" w:rsidP="00642498">
            <w:pPr>
              <w:pStyle w:val="ConsPlusNormal"/>
              <w:jc w:val="both"/>
            </w:pPr>
            <w:r w:rsidRPr="00EF11A6">
              <w:t>Распознавать имена прилагательные</w:t>
            </w:r>
          </w:p>
        </w:tc>
      </w:tr>
      <w:tr w:rsidR="00EF11A6" w:rsidRPr="004B3A0F" w:rsidTr="00642498">
        <w:tc>
          <w:tcPr>
            <w:tcW w:w="1701" w:type="dxa"/>
          </w:tcPr>
          <w:p w:rsidR="00EF11A6" w:rsidRPr="00EF11A6" w:rsidRDefault="00EF11A6" w:rsidP="00642498">
            <w:pPr>
              <w:pStyle w:val="ConsPlusNormal"/>
              <w:jc w:val="center"/>
            </w:pPr>
            <w:r w:rsidRPr="00EF11A6">
              <w:t>4.5</w:t>
            </w:r>
          </w:p>
        </w:tc>
        <w:tc>
          <w:tcPr>
            <w:tcW w:w="8500" w:type="dxa"/>
          </w:tcPr>
          <w:p w:rsidR="00EF11A6" w:rsidRPr="00EF11A6" w:rsidRDefault="00EF11A6" w:rsidP="00642498">
            <w:pPr>
              <w:pStyle w:val="ConsPlusNormal"/>
              <w:jc w:val="both"/>
            </w:pPr>
            <w:r w:rsidRPr="00EF11A6">
              <w:t>Определять грамматические признаки имен прилагательных: род, число, падеж</w:t>
            </w:r>
          </w:p>
        </w:tc>
      </w:tr>
      <w:tr w:rsidR="00EF11A6" w:rsidRPr="004B3A0F" w:rsidTr="00642498">
        <w:tc>
          <w:tcPr>
            <w:tcW w:w="1701" w:type="dxa"/>
          </w:tcPr>
          <w:p w:rsidR="00EF11A6" w:rsidRPr="00EF11A6" w:rsidRDefault="00EF11A6" w:rsidP="00642498">
            <w:pPr>
              <w:pStyle w:val="ConsPlusNormal"/>
              <w:jc w:val="center"/>
            </w:pPr>
            <w:r w:rsidRPr="00EF11A6">
              <w:t>4.6</w:t>
            </w:r>
          </w:p>
        </w:tc>
        <w:tc>
          <w:tcPr>
            <w:tcW w:w="8500" w:type="dxa"/>
          </w:tcPr>
          <w:p w:rsidR="00EF11A6" w:rsidRPr="00EF11A6" w:rsidRDefault="00EF11A6" w:rsidP="00642498">
            <w:pPr>
              <w:pStyle w:val="ConsPlusNormal"/>
              <w:jc w:val="both"/>
            </w:pPr>
            <w:r w:rsidRPr="00EF11A6">
              <w:t>Изменять имена прилагательные по падежам, числам, родам (в единственном числе) в соответствии с падежом, числом и родом имен существительных</w:t>
            </w:r>
          </w:p>
        </w:tc>
      </w:tr>
      <w:tr w:rsidR="00EF11A6" w:rsidRPr="004B3A0F" w:rsidTr="00642498">
        <w:tc>
          <w:tcPr>
            <w:tcW w:w="1701" w:type="dxa"/>
          </w:tcPr>
          <w:p w:rsidR="00EF11A6" w:rsidRPr="00EF11A6" w:rsidRDefault="00EF11A6" w:rsidP="00642498">
            <w:pPr>
              <w:pStyle w:val="ConsPlusNormal"/>
              <w:jc w:val="center"/>
            </w:pPr>
            <w:r w:rsidRPr="00EF11A6">
              <w:t>4.7</w:t>
            </w:r>
          </w:p>
        </w:tc>
        <w:tc>
          <w:tcPr>
            <w:tcW w:w="8500" w:type="dxa"/>
          </w:tcPr>
          <w:p w:rsidR="00EF11A6" w:rsidRPr="00EF11A6" w:rsidRDefault="00EF11A6" w:rsidP="00642498">
            <w:pPr>
              <w:pStyle w:val="ConsPlusNormal"/>
              <w:jc w:val="both"/>
            </w:pPr>
            <w:r w:rsidRPr="00EF11A6">
              <w:t>Распознавать глаголы</w:t>
            </w:r>
          </w:p>
        </w:tc>
      </w:tr>
      <w:tr w:rsidR="00EF11A6" w:rsidRPr="004B3A0F" w:rsidTr="00642498">
        <w:tc>
          <w:tcPr>
            <w:tcW w:w="1701" w:type="dxa"/>
          </w:tcPr>
          <w:p w:rsidR="00EF11A6" w:rsidRPr="00EF11A6" w:rsidRDefault="00EF11A6" w:rsidP="00642498">
            <w:pPr>
              <w:pStyle w:val="ConsPlusNormal"/>
              <w:jc w:val="center"/>
            </w:pPr>
            <w:r w:rsidRPr="00EF11A6">
              <w:t>4.8</w:t>
            </w:r>
          </w:p>
        </w:tc>
        <w:tc>
          <w:tcPr>
            <w:tcW w:w="8500" w:type="dxa"/>
          </w:tcPr>
          <w:p w:rsidR="00EF11A6" w:rsidRPr="00EF11A6" w:rsidRDefault="00EF11A6" w:rsidP="00642498">
            <w:pPr>
              <w:pStyle w:val="ConsPlusNormal"/>
              <w:jc w:val="both"/>
            </w:pPr>
            <w:r w:rsidRPr="00EF11A6">
              <w:t>Различать глаголы, отвечающие на вопросы "что делать?" и "что сделать?"</w:t>
            </w:r>
          </w:p>
        </w:tc>
      </w:tr>
      <w:tr w:rsidR="00EF11A6" w:rsidRPr="004B3A0F" w:rsidTr="00642498">
        <w:tc>
          <w:tcPr>
            <w:tcW w:w="1701" w:type="dxa"/>
          </w:tcPr>
          <w:p w:rsidR="00EF11A6" w:rsidRPr="00EF11A6" w:rsidRDefault="00EF11A6" w:rsidP="00642498">
            <w:pPr>
              <w:pStyle w:val="ConsPlusNormal"/>
              <w:jc w:val="center"/>
            </w:pPr>
            <w:r w:rsidRPr="00EF11A6">
              <w:t>4.9</w:t>
            </w:r>
          </w:p>
        </w:tc>
        <w:tc>
          <w:tcPr>
            <w:tcW w:w="8500" w:type="dxa"/>
          </w:tcPr>
          <w:p w:rsidR="00EF11A6" w:rsidRPr="00EF11A6" w:rsidRDefault="00EF11A6" w:rsidP="00642498">
            <w:pPr>
              <w:pStyle w:val="ConsPlusNormal"/>
              <w:jc w:val="both"/>
            </w:pPr>
            <w:r w:rsidRPr="00EF11A6">
              <w:t>Определять грамматические признаки глаголов: форму времени, число, род (в прошедшем времени)</w:t>
            </w:r>
          </w:p>
        </w:tc>
      </w:tr>
      <w:tr w:rsidR="00EF11A6" w:rsidRPr="004B3A0F" w:rsidTr="00642498">
        <w:tc>
          <w:tcPr>
            <w:tcW w:w="1701" w:type="dxa"/>
          </w:tcPr>
          <w:p w:rsidR="00EF11A6" w:rsidRPr="00EF11A6" w:rsidRDefault="00EF11A6" w:rsidP="00642498">
            <w:pPr>
              <w:pStyle w:val="ConsPlusNormal"/>
              <w:jc w:val="center"/>
            </w:pPr>
            <w:r w:rsidRPr="00EF11A6">
              <w:t>4.10</w:t>
            </w:r>
          </w:p>
        </w:tc>
        <w:tc>
          <w:tcPr>
            <w:tcW w:w="8500" w:type="dxa"/>
          </w:tcPr>
          <w:p w:rsidR="00EF11A6" w:rsidRPr="00EF11A6" w:rsidRDefault="00EF11A6" w:rsidP="00642498">
            <w:pPr>
              <w:pStyle w:val="ConsPlusNormal"/>
              <w:jc w:val="both"/>
            </w:pPr>
            <w:r w:rsidRPr="00EF11A6">
              <w:t>Изменять глагол по временам (простые случаи), в прошедшем времени - по родам</w:t>
            </w:r>
          </w:p>
        </w:tc>
      </w:tr>
      <w:tr w:rsidR="00EF11A6" w:rsidRPr="004B3A0F" w:rsidTr="00642498">
        <w:tc>
          <w:tcPr>
            <w:tcW w:w="1701" w:type="dxa"/>
          </w:tcPr>
          <w:p w:rsidR="00EF11A6" w:rsidRPr="00EF11A6" w:rsidRDefault="00EF11A6" w:rsidP="00642498">
            <w:pPr>
              <w:pStyle w:val="ConsPlusNormal"/>
              <w:jc w:val="center"/>
            </w:pPr>
            <w:r w:rsidRPr="00EF11A6">
              <w:t>4.11</w:t>
            </w:r>
          </w:p>
        </w:tc>
        <w:tc>
          <w:tcPr>
            <w:tcW w:w="8500" w:type="dxa"/>
          </w:tcPr>
          <w:p w:rsidR="00EF11A6" w:rsidRPr="00EF11A6" w:rsidRDefault="00EF11A6" w:rsidP="00642498">
            <w:pPr>
              <w:pStyle w:val="ConsPlusNormal"/>
              <w:jc w:val="both"/>
            </w:pPr>
            <w:r w:rsidRPr="00EF11A6">
              <w:t>Распознавать личные местоимения (в начальной форме)</w:t>
            </w:r>
          </w:p>
        </w:tc>
      </w:tr>
      <w:tr w:rsidR="00EF11A6" w:rsidRPr="004B3A0F" w:rsidTr="00642498">
        <w:tc>
          <w:tcPr>
            <w:tcW w:w="1701" w:type="dxa"/>
          </w:tcPr>
          <w:p w:rsidR="00EF11A6" w:rsidRPr="00EF11A6" w:rsidRDefault="00EF11A6" w:rsidP="00642498">
            <w:pPr>
              <w:pStyle w:val="ConsPlusNormal"/>
              <w:jc w:val="center"/>
            </w:pPr>
            <w:r w:rsidRPr="00EF11A6">
              <w:t>4.12</w:t>
            </w:r>
          </w:p>
        </w:tc>
        <w:tc>
          <w:tcPr>
            <w:tcW w:w="8500" w:type="dxa"/>
          </w:tcPr>
          <w:p w:rsidR="00EF11A6" w:rsidRPr="00EF11A6" w:rsidRDefault="00EF11A6" w:rsidP="00642498">
            <w:pPr>
              <w:pStyle w:val="ConsPlusNormal"/>
              <w:jc w:val="both"/>
            </w:pPr>
            <w:r w:rsidRPr="00EF11A6">
              <w:t xml:space="preserve">Использовать личные местоимения для устранения неоправданных повторов в </w:t>
            </w:r>
            <w:r w:rsidRPr="00EF11A6">
              <w:lastRenderedPageBreak/>
              <w:t>тексте</w:t>
            </w:r>
          </w:p>
        </w:tc>
      </w:tr>
      <w:tr w:rsidR="00EF11A6" w:rsidRPr="004B3A0F" w:rsidTr="00642498">
        <w:tc>
          <w:tcPr>
            <w:tcW w:w="1701" w:type="dxa"/>
          </w:tcPr>
          <w:p w:rsidR="00EF11A6" w:rsidRPr="00EF11A6" w:rsidRDefault="00EF11A6" w:rsidP="00642498">
            <w:pPr>
              <w:pStyle w:val="ConsPlusNormal"/>
              <w:jc w:val="center"/>
            </w:pPr>
            <w:r w:rsidRPr="00EF11A6">
              <w:lastRenderedPageBreak/>
              <w:t>4.13</w:t>
            </w:r>
          </w:p>
        </w:tc>
        <w:tc>
          <w:tcPr>
            <w:tcW w:w="8500" w:type="dxa"/>
          </w:tcPr>
          <w:p w:rsidR="00EF11A6" w:rsidRPr="00EF11A6" w:rsidRDefault="00EF11A6" w:rsidP="00642498">
            <w:pPr>
              <w:pStyle w:val="ConsPlusNormal"/>
              <w:jc w:val="both"/>
            </w:pPr>
            <w:r w:rsidRPr="00EF11A6">
              <w:t>Различать предлоги и приставки</w:t>
            </w:r>
          </w:p>
        </w:tc>
      </w:tr>
      <w:tr w:rsidR="00EF11A6" w:rsidRPr="004B3A0F" w:rsidTr="00642498">
        <w:tc>
          <w:tcPr>
            <w:tcW w:w="1701" w:type="dxa"/>
          </w:tcPr>
          <w:p w:rsidR="00EF11A6" w:rsidRPr="00EF11A6" w:rsidRDefault="00EF11A6" w:rsidP="00642498">
            <w:pPr>
              <w:pStyle w:val="ConsPlusNormal"/>
              <w:jc w:val="center"/>
            </w:pPr>
            <w:r w:rsidRPr="00EF11A6">
              <w:t>4.14</w:t>
            </w:r>
          </w:p>
        </w:tc>
        <w:tc>
          <w:tcPr>
            <w:tcW w:w="8500" w:type="dxa"/>
          </w:tcPr>
          <w:p w:rsidR="00EF11A6" w:rsidRPr="00EF11A6" w:rsidRDefault="00EF11A6" w:rsidP="00642498">
            <w:pPr>
              <w:pStyle w:val="ConsPlusNormal"/>
              <w:jc w:val="both"/>
            </w:pPr>
            <w:r w:rsidRPr="00EF11A6">
              <w:t>Объяснять своими словами значение изученных понятий; использовать изученные понятия в процессе решения учебных задач</w:t>
            </w:r>
          </w:p>
        </w:tc>
      </w:tr>
      <w:tr w:rsidR="00EF11A6" w:rsidRPr="004B3A0F" w:rsidTr="00642498">
        <w:tc>
          <w:tcPr>
            <w:tcW w:w="1701" w:type="dxa"/>
          </w:tcPr>
          <w:p w:rsidR="00EF11A6" w:rsidRPr="00EF11A6" w:rsidRDefault="00EF11A6" w:rsidP="00642498">
            <w:pPr>
              <w:pStyle w:val="ConsPlusNormal"/>
              <w:jc w:val="center"/>
            </w:pPr>
            <w:r w:rsidRPr="00EF11A6">
              <w:t>5</w:t>
            </w:r>
          </w:p>
        </w:tc>
        <w:tc>
          <w:tcPr>
            <w:tcW w:w="8500" w:type="dxa"/>
          </w:tcPr>
          <w:p w:rsidR="00EF11A6" w:rsidRPr="00EF11A6" w:rsidRDefault="00EF11A6" w:rsidP="00642498">
            <w:pPr>
              <w:pStyle w:val="ConsPlusNormal"/>
              <w:jc w:val="both"/>
            </w:pPr>
            <w:r w:rsidRPr="00EF11A6">
              <w:t>Синтаксис</w:t>
            </w:r>
          </w:p>
        </w:tc>
      </w:tr>
      <w:tr w:rsidR="00EF11A6" w:rsidRPr="004B3A0F" w:rsidTr="00642498">
        <w:tc>
          <w:tcPr>
            <w:tcW w:w="1701" w:type="dxa"/>
          </w:tcPr>
          <w:p w:rsidR="00EF11A6" w:rsidRPr="00EF11A6" w:rsidRDefault="00EF11A6" w:rsidP="00642498">
            <w:pPr>
              <w:pStyle w:val="ConsPlusNormal"/>
              <w:jc w:val="center"/>
            </w:pPr>
            <w:r w:rsidRPr="00EF11A6">
              <w:t>5.1</w:t>
            </w:r>
          </w:p>
        </w:tc>
        <w:tc>
          <w:tcPr>
            <w:tcW w:w="8500" w:type="dxa"/>
          </w:tcPr>
          <w:p w:rsidR="00EF11A6" w:rsidRPr="00EF11A6" w:rsidRDefault="00EF11A6" w:rsidP="00642498">
            <w:pPr>
              <w:pStyle w:val="ConsPlusNormal"/>
              <w:jc w:val="both"/>
            </w:pPr>
            <w:r w:rsidRPr="00EF11A6">
              <w:t>Определять вид предложения по цели высказывания и по эмоциональной окраске</w:t>
            </w:r>
          </w:p>
        </w:tc>
      </w:tr>
      <w:tr w:rsidR="00EF11A6" w:rsidRPr="004B3A0F" w:rsidTr="00642498">
        <w:tc>
          <w:tcPr>
            <w:tcW w:w="1701" w:type="dxa"/>
          </w:tcPr>
          <w:p w:rsidR="00EF11A6" w:rsidRPr="00EF11A6" w:rsidRDefault="00EF11A6" w:rsidP="00642498">
            <w:pPr>
              <w:pStyle w:val="ConsPlusNormal"/>
              <w:jc w:val="center"/>
            </w:pPr>
            <w:r w:rsidRPr="00EF11A6">
              <w:t>5.2</w:t>
            </w:r>
          </w:p>
        </w:tc>
        <w:tc>
          <w:tcPr>
            <w:tcW w:w="8500" w:type="dxa"/>
          </w:tcPr>
          <w:p w:rsidR="00EF11A6" w:rsidRPr="00EF11A6" w:rsidRDefault="00EF11A6" w:rsidP="00642498">
            <w:pPr>
              <w:pStyle w:val="ConsPlusNormal"/>
              <w:jc w:val="both"/>
            </w:pPr>
            <w:r w:rsidRPr="00EF11A6">
              <w:t>Находить главные и второстепенные (без деления на виды) члены предложения</w:t>
            </w:r>
          </w:p>
        </w:tc>
      </w:tr>
      <w:tr w:rsidR="00EF11A6" w:rsidRPr="004B3A0F" w:rsidTr="00642498">
        <w:tc>
          <w:tcPr>
            <w:tcW w:w="1701" w:type="dxa"/>
          </w:tcPr>
          <w:p w:rsidR="00EF11A6" w:rsidRPr="00EF11A6" w:rsidRDefault="00EF11A6" w:rsidP="00642498">
            <w:pPr>
              <w:pStyle w:val="ConsPlusNormal"/>
              <w:jc w:val="center"/>
            </w:pPr>
            <w:r w:rsidRPr="00EF11A6">
              <w:t>5.3</w:t>
            </w:r>
          </w:p>
        </w:tc>
        <w:tc>
          <w:tcPr>
            <w:tcW w:w="8500" w:type="dxa"/>
          </w:tcPr>
          <w:p w:rsidR="00EF11A6" w:rsidRPr="00EF11A6" w:rsidRDefault="00EF11A6" w:rsidP="00642498">
            <w:pPr>
              <w:pStyle w:val="ConsPlusNormal"/>
              <w:jc w:val="both"/>
            </w:pPr>
            <w:r w:rsidRPr="00EF11A6">
              <w:t>Распознавать распространенные и нераспространенные предложения</w:t>
            </w:r>
          </w:p>
        </w:tc>
      </w:tr>
      <w:tr w:rsidR="00EF11A6" w:rsidRPr="004B3A0F" w:rsidTr="00642498">
        <w:tc>
          <w:tcPr>
            <w:tcW w:w="1701" w:type="dxa"/>
          </w:tcPr>
          <w:p w:rsidR="00EF11A6" w:rsidRPr="00EF11A6" w:rsidRDefault="00EF11A6" w:rsidP="00642498">
            <w:pPr>
              <w:pStyle w:val="ConsPlusNormal"/>
              <w:jc w:val="center"/>
            </w:pPr>
            <w:r w:rsidRPr="00EF11A6">
              <w:t>5.4</w:t>
            </w:r>
          </w:p>
        </w:tc>
        <w:tc>
          <w:tcPr>
            <w:tcW w:w="8500" w:type="dxa"/>
          </w:tcPr>
          <w:p w:rsidR="00EF11A6" w:rsidRPr="00EF11A6" w:rsidRDefault="00EF11A6" w:rsidP="00642498">
            <w:pPr>
              <w:pStyle w:val="ConsPlusNormal"/>
              <w:jc w:val="both"/>
            </w:pPr>
            <w:r w:rsidRPr="00EF11A6">
              <w:t>Объяснять своими словами значение изученных понятий; использовать изученные понятия в процессе решения учебных задач</w:t>
            </w:r>
          </w:p>
        </w:tc>
      </w:tr>
      <w:tr w:rsidR="00EF11A6" w:rsidRPr="004B3A0F" w:rsidTr="00642498">
        <w:tc>
          <w:tcPr>
            <w:tcW w:w="1701" w:type="dxa"/>
          </w:tcPr>
          <w:p w:rsidR="00EF11A6" w:rsidRPr="00EF11A6" w:rsidRDefault="00EF11A6" w:rsidP="00642498">
            <w:pPr>
              <w:pStyle w:val="ConsPlusNormal"/>
              <w:jc w:val="center"/>
            </w:pPr>
            <w:r w:rsidRPr="00EF11A6">
              <w:t>6</w:t>
            </w:r>
          </w:p>
        </w:tc>
        <w:tc>
          <w:tcPr>
            <w:tcW w:w="8500" w:type="dxa"/>
          </w:tcPr>
          <w:p w:rsidR="00EF11A6" w:rsidRPr="00EF11A6" w:rsidRDefault="00EF11A6" w:rsidP="00642498">
            <w:pPr>
              <w:pStyle w:val="ConsPlusNormal"/>
              <w:jc w:val="both"/>
            </w:pPr>
            <w:r w:rsidRPr="00EF11A6">
              <w:t>Орфография и пунктуация</w:t>
            </w:r>
          </w:p>
        </w:tc>
      </w:tr>
      <w:tr w:rsidR="00EF11A6" w:rsidRPr="004B3A0F" w:rsidTr="00642498">
        <w:tc>
          <w:tcPr>
            <w:tcW w:w="1701" w:type="dxa"/>
          </w:tcPr>
          <w:p w:rsidR="00EF11A6" w:rsidRPr="00EF11A6" w:rsidRDefault="00EF11A6" w:rsidP="00642498">
            <w:pPr>
              <w:pStyle w:val="ConsPlusNormal"/>
              <w:jc w:val="center"/>
            </w:pPr>
            <w:r w:rsidRPr="00EF11A6">
              <w:t>6.1</w:t>
            </w:r>
          </w:p>
        </w:tc>
        <w:tc>
          <w:tcPr>
            <w:tcW w:w="8500" w:type="dxa"/>
          </w:tcPr>
          <w:p w:rsidR="00EF11A6" w:rsidRPr="00EF11A6" w:rsidRDefault="00EF11A6" w:rsidP="00642498">
            <w:pPr>
              <w:pStyle w:val="ConsPlusNormal"/>
              <w:jc w:val="both"/>
            </w:pPr>
            <w:r w:rsidRPr="00EF11A6">
              <w:t>Применять изученные правила правописания, в том числе: непроверяемые гласные и согласные (перечень слов в орфографическом словаре учебника); непроизносимые согласные в корне слова; разделительный твердый знак; мягкий знак после шипящих на конце имен существительных; не с глаголами; раздельное написание предлогов со словами</w:t>
            </w:r>
          </w:p>
        </w:tc>
      </w:tr>
      <w:tr w:rsidR="00EF11A6" w:rsidRPr="004B3A0F" w:rsidTr="00642498">
        <w:tc>
          <w:tcPr>
            <w:tcW w:w="1701" w:type="dxa"/>
          </w:tcPr>
          <w:p w:rsidR="00EF11A6" w:rsidRPr="00EF11A6" w:rsidRDefault="00EF11A6" w:rsidP="00642498">
            <w:pPr>
              <w:pStyle w:val="ConsPlusNormal"/>
              <w:jc w:val="center"/>
            </w:pPr>
            <w:r w:rsidRPr="00EF11A6">
              <w:t>6.2</w:t>
            </w:r>
          </w:p>
        </w:tc>
        <w:tc>
          <w:tcPr>
            <w:tcW w:w="8500" w:type="dxa"/>
          </w:tcPr>
          <w:p w:rsidR="00EF11A6" w:rsidRPr="00EF11A6" w:rsidRDefault="00EF11A6" w:rsidP="00642498">
            <w:pPr>
              <w:pStyle w:val="ConsPlusNormal"/>
              <w:jc w:val="both"/>
            </w:pPr>
            <w:r w:rsidRPr="00EF11A6">
              <w:t>Находить место орфограммы в слове и между словами на изученные правила</w:t>
            </w:r>
          </w:p>
        </w:tc>
      </w:tr>
      <w:tr w:rsidR="00EF11A6" w:rsidRPr="004B3A0F" w:rsidTr="00642498">
        <w:tc>
          <w:tcPr>
            <w:tcW w:w="1701" w:type="dxa"/>
          </w:tcPr>
          <w:p w:rsidR="00EF11A6" w:rsidRPr="00EF11A6" w:rsidRDefault="00EF11A6" w:rsidP="00642498">
            <w:pPr>
              <w:pStyle w:val="ConsPlusNormal"/>
              <w:jc w:val="center"/>
            </w:pPr>
            <w:r w:rsidRPr="00EF11A6">
              <w:t>6.3</w:t>
            </w:r>
          </w:p>
        </w:tc>
        <w:tc>
          <w:tcPr>
            <w:tcW w:w="8500" w:type="dxa"/>
          </w:tcPr>
          <w:p w:rsidR="00EF11A6" w:rsidRPr="00EF11A6" w:rsidRDefault="00EF11A6" w:rsidP="00642498">
            <w:pPr>
              <w:pStyle w:val="ConsPlusNormal"/>
              <w:jc w:val="both"/>
            </w:pPr>
            <w:r w:rsidRPr="00EF11A6">
              <w:t>Правильно списывать слова, предложения, тексты объемом не более 70 слов</w:t>
            </w:r>
          </w:p>
        </w:tc>
      </w:tr>
      <w:tr w:rsidR="00EF11A6" w:rsidRPr="004B3A0F" w:rsidTr="00642498">
        <w:tc>
          <w:tcPr>
            <w:tcW w:w="1701" w:type="dxa"/>
          </w:tcPr>
          <w:p w:rsidR="00EF11A6" w:rsidRPr="00EF11A6" w:rsidRDefault="00EF11A6" w:rsidP="00642498">
            <w:pPr>
              <w:pStyle w:val="ConsPlusNormal"/>
              <w:jc w:val="center"/>
            </w:pPr>
            <w:r w:rsidRPr="00EF11A6">
              <w:t>6.4</w:t>
            </w:r>
          </w:p>
        </w:tc>
        <w:tc>
          <w:tcPr>
            <w:tcW w:w="8500" w:type="dxa"/>
          </w:tcPr>
          <w:p w:rsidR="00EF11A6" w:rsidRPr="00EF11A6" w:rsidRDefault="00EF11A6" w:rsidP="00642498">
            <w:pPr>
              <w:pStyle w:val="ConsPlusNormal"/>
              <w:jc w:val="both"/>
            </w:pPr>
            <w:r w:rsidRPr="00EF11A6">
              <w:t>Писать под диктовку тексты объемом не более 65 слов с учетом изученных правил правописания</w:t>
            </w:r>
          </w:p>
        </w:tc>
      </w:tr>
      <w:tr w:rsidR="00EF11A6" w:rsidRPr="004B3A0F" w:rsidTr="00642498">
        <w:tc>
          <w:tcPr>
            <w:tcW w:w="1701" w:type="dxa"/>
          </w:tcPr>
          <w:p w:rsidR="00EF11A6" w:rsidRPr="00EF11A6" w:rsidRDefault="00EF11A6" w:rsidP="00642498">
            <w:pPr>
              <w:pStyle w:val="ConsPlusNormal"/>
              <w:jc w:val="center"/>
            </w:pPr>
            <w:r w:rsidRPr="00EF11A6">
              <w:t>6.5</w:t>
            </w:r>
          </w:p>
        </w:tc>
        <w:tc>
          <w:tcPr>
            <w:tcW w:w="8500" w:type="dxa"/>
          </w:tcPr>
          <w:p w:rsidR="00EF11A6" w:rsidRPr="00EF11A6" w:rsidRDefault="00EF11A6" w:rsidP="00642498">
            <w:pPr>
              <w:pStyle w:val="ConsPlusNormal"/>
              <w:jc w:val="both"/>
            </w:pPr>
            <w:r w:rsidRPr="00EF11A6">
              <w:t>Находить и исправлять ошибки на изученные правила, описки</w:t>
            </w:r>
          </w:p>
        </w:tc>
      </w:tr>
      <w:tr w:rsidR="00EF11A6" w:rsidRPr="004B3A0F" w:rsidTr="00642498">
        <w:tc>
          <w:tcPr>
            <w:tcW w:w="1701" w:type="dxa"/>
          </w:tcPr>
          <w:p w:rsidR="00EF11A6" w:rsidRPr="00EF11A6" w:rsidRDefault="00EF11A6" w:rsidP="00642498">
            <w:pPr>
              <w:pStyle w:val="ConsPlusNormal"/>
              <w:jc w:val="center"/>
            </w:pPr>
            <w:r w:rsidRPr="00EF11A6">
              <w:t>7</w:t>
            </w:r>
          </w:p>
        </w:tc>
        <w:tc>
          <w:tcPr>
            <w:tcW w:w="8500" w:type="dxa"/>
          </w:tcPr>
          <w:p w:rsidR="00EF11A6" w:rsidRPr="00EF11A6" w:rsidRDefault="00EF11A6" w:rsidP="00642498">
            <w:pPr>
              <w:pStyle w:val="ConsPlusNormal"/>
              <w:jc w:val="both"/>
            </w:pPr>
            <w:r w:rsidRPr="00EF11A6">
              <w:t>Развитие речи</w:t>
            </w:r>
          </w:p>
        </w:tc>
      </w:tr>
      <w:tr w:rsidR="00EF11A6" w:rsidRPr="004B3A0F" w:rsidTr="00642498">
        <w:tc>
          <w:tcPr>
            <w:tcW w:w="1701" w:type="dxa"/>
          </w:tcPr>
          <w:p w:rsidR="00EF11A6" w:rsidRPr="00EF11A6" w:rsidRDefault="00EF11A6" w:rsidP="00642498">
            <w:pPr>
              <w:pStyle w:val="ConsPlusNormal"/>
              <w:jc w:val="center"/>
            </w:pPr>
            <w:r w:rsidRPr="00EF11A6">
              <w:t>7.1</w:t>
            </w:r>
          </w:p>
        </w:tc>
        <w:tc>
          <w:tcPr>
            <w:tcW w:w="8500" w:type="dxa"/>
          </w:tcPr>
          <w:p w:rsidR="00EF11A6" w:rsidRPr="00EF11A6" w:rsidRDefault="00EF11A6" w:rsidP="00642498">
            <w:pPr>
              <w:pStyle w:val="ConsPlusNormal"/>
              <w:jc w:val="both"/>
            </w:pPr>
            <w:r w:rsidRPr="00EF11A6">
              <w:t>Понимать тексты разных типов, находить в тексте заданную информацию</w:t>
            </w:r>
          </w:p>
        </w:tc>
      </w:tr>
      <w:tr w:rsidR="00EF11A6" w:rsidRPr="004B3A0F" w:rsidTr="00642498">
        <w:tc>
          <w:tcPr>
            <w:tcW w:w="1701" w:type="dxa"/>
          </w:tcPr>
          <w:p w:rsidR="00EF11A6" w:rsidRPr="00EF11A6" w:rsidRDefault="00EF11A6" w:rsidP="00642498">
            <w:pPr>
              <w:pStyle w:val="ConsPlusNormal"/>
              <w:jc w:val="center"/>
            </w:pPr>
            <w:r w:rsidRPr="00EF11A6">
              <w:t>7.2</w:t>
            </w:r>
          </w:p>
        </w:tc>
        <w:tc>
          <w:tcPr>
            <w:tcW w:w="8500" w:type="dxa"/>
          </w:tcPr>
          <w:p w:rsidR="00EF11A6" w:rsidRPr="00EF11A6" w:rsidRDefault="00EF11A6" w:rsidP="00642498">
            <w:pPr>
              <w:pStyle w:val="ConsPlusNormal"/>
              <w:jc w:val="both"/>
            </w:pPr>
            <w:r w:rsidRPr="00EF11A6">
              <w:t>Формулировать устно и письменно на основе прочитанной (услышанной) информации простые выводы (1 - 2 предложения)</w:t>
            </w:r>
          </w:p>
        </w:tc>
      </w:tr>
      <w:tr w:rsidR="00EF11A6" w:rsidRPr="004B3A0F" w:rsidTr="00642498">
        <w:tc>
          <w:tcPr>
            <w:tcW w:w="1701" w:type="dxa"/>
          </w:tcPr>
          <w:p w:rsidR="00EF11A6" w:rsidRPr="00EF11A6" w:rsidRDefault="00EF11A6" w:rsidP="00642498">
            <w:pPr>
              <w:pStyle w:val="ConsPlusNormal"/>
              <w:jc w:val="center"/>
            </w:pPr>
            <w:r w:rsidRPr="00EF11A6">
              <w:t>7.3</w:t>
            </w:r>
          </w:p>
        </w:tc>
        <w:tc>
          <w:tcPr>
            <w:tcW w:w="8500" w:type="dxa"/>
          </w:tcPr>
          <w:p w:rsidR="00EF11A6" w:rsidRPr="00EF11A6" w:rsidRDefault="00EF11A6" w:rsidP="00642498">
            <w:pPr>
              <w:pStyle w:val="ConsPlusNormal"/>
              <w:jc w:val="both"/>
            </w:pPr>
            <w:r w:rsidRPr="00EF11A6">
              <w:t>Строить устное диалогическое и монологическое высказывание (3 - 5 предложений на определенную тему, по результатам наблюдений) с соблюдением орфоэпических норм, правильной интонации</w:t>
            </w:r>
          </w:p>
        </w:tc>
      </w:tr>
      <w:tr w:rsidR="00EF11A6" w:rsidRPr="004B3A0F" w:rsidTr="00642498">
        <w:tc>
          <w:tcPr>
            <w:tcW w:w="1701" w:type="dxa"/>
          </w:tcPr>
          <w:p w:rsidR="00EF11A6" w:rsidRPr="00EF11A6" w:rsidRDefault="00EF11A6" w:rsidP="00642498">
            <w:pPr>
              <w:pStyle w:val="ConsPlusNormal"/>
              <w:jc w:val="center"/>
            </w:pPr>
            <w:r w:rsidRPr="00EF11A6">
              <w:t>7.4</w:t>
            </w:r>
          </w:p>
        </w:tc>
        <w:tc>
          <w:tcPr>
            <w:tcW w:w="8500" w:type="dxa"/>
          </w:tcPr>
          <w:p w:rsidR="00EF11A6" w:rsidRPr="00EF11A6" w:rsidRDefault="00EF11A6" w:rsidP="00642498">
            <w:pPr>
              <w:pStyle w:val="ConsPlusNormal"/>
              <w:jc w:val="both"/>
            </w:pPr>
            <w:r w:rsidRPr="00EF11A6">
              <w:t>Создавать небольшие устные и письменные тексты (2 - 4 предложения), содержащие приглашение, просьбу, извинение, благодарность, отказ, с использованием норм речевого этикета</w:t>
            </w:r>
          </w:p>
        </w:tc>
      </w:tr>
      <w:tr w:rsidR="00EF11A6" w:rsidRPr="004B3A0F" w:rsidTr="00642498">
        <w:tc>
          <w:tcPr>
            <w:tcW w:w="1701" w:type="dxa"/>
          </w:tcPr>
          <w:p w:rsidR="00EF11A6" w:rsidRPr="00EF11A6" w:rsidRDefault="00EF11A6" w:rsidP="00642498">
            <w:pPr>
              <w:pStyle w:val="ConsPlusNormal"/>
              <w:jc w:val="center"/>
            </w:pPr>
            <w:r w:rsidRPr="00EF11A6">
              <w:t>7.5</w:t>
            </w:r>
          </w:p>
        </w:tc>
        <w:tc>
          <w:tcPr>
            <w:tcW w:w="8500" w:type="dxa"/>
          </w:tcPr>
          <w:p w:rsidR="00EF11A6" w:rsidRPr="00EF11A6" w:rsidRDefault="00EF11A6" w:rsidP="00642498">
            <w:pPr>
              <w:pStyle w:val="ConsPlusNormal"/>
              <w:jc w:val="both"/>
            </w:pPr>
            <w:r w:rsidRPr="00EF11A6">
              <w:t>Определять связь предложений в тексте (с помощью личных местоимений, синонимов, союзов и, а, но)</w:t>
            </w:r>
          </w:p>
        </w:tc>
      </w:tr>
      <w:tr w:rsidR="00EF11A6" w:rsidRPr="004B3A0F" w:rsidTr="00642498">
        <w:tc>
          <w:tcPr>
            <w:tcW w:w="1701" w:type="dxa"/>
          </w:tcPr>
          <w:p w:rsidR="00EF11A6" w:rsidRPr="00EF11A6" w:rsidRDefault="00EF11A6" w:rsidP="00642498">
            <w:pPr>
              <w:pStyle w:val="ConsPlusNormal"/>
              <w:jc w:val="center"/>
            </w:pPr>
            <w:r w:rsidRPr="00EF11A6">
              <w:t>7.6</w:t>
            </w:r>
          </w:p>
        </w:tc>
        <w:tc>
          <w:tcPr>
            <w:tcW w:w="8500" w:type="dxa"/>
          </w:tcPr>
          <w:p w:rsidR="00EF11A6" w:rsidRPr="00EF11A6" w:rsidRDefault="00EF11A6" w:rsidP="00642498">
            <w:pPr>
              <w:pStyle w:val="ConsPlusNormal"/>
              <w:jc w:val="both"/>
            </w:pPr>
            <w:r w:rsidRPr="00EF11A6">
              <w:t>Определять ключевые слова в тексте</w:t>
            </w:r>
          </w:p>
        </w:tc>
      </w:tr>
      <w:tr w:rsidR="00EF11A6" w:rsidRPr="004B3A0F" w:rsidTr="00642498">
        <w:tc>
          <w:tcPr>
            <w:tcW w:w="1701" w:type="dxa"/>
          </w:tcPr>
          <w:p w:rsidR="00EF11A6" w:rsidRPr="00EF11A6" w:rsidRDefault="00EF11A6" w:rsidP="00642498">
            <w:pPr>
              <w:pStyle w:val="ConsPlusNormal"/>
              <w:jc w:val="center"/>
            </w:pPr>
            <w:r w:rsidRPr="00EF11A6">
              <w:t>7.7</w:t>
            </w:r>
          </w:p>
        </w:tc>
        <w:tc>
          <w:tcPr>
            <w:tcW w:w="8500" w:type="dxa"/>
          </w:tcPr>
          <w:p w:rsidR="00EF11A6" w:rsidRPr="00EF11A6" w:rsidRDefault="00EF11A6" w:rsidP="00642498">
            <w:pPr>
              <w:pStyle w:val="ConsPlusNormal"/>
              <w:jc w:val="both"/>
            </w:pPr>
            <w:r w:rsidRPr="00EF11A6">
              <w:t>Определять тему текста и основную мысль текста</w:t>
            </w:r>
          </w:p>
        </w:tc>
      </w:tr>
      <w:tr w:rsidR="00EF11A6" w:rsidRPr="004B3A0F" w:rsidTr="00642498">
        <w:tc>
          <w:tcPr>
            <w:tcW w:w="1701" w:type="dxa"/>
          </w:tcPr>
          <w:p w:rsidR="00EF11A6" w:rsidRPr="00EF11A6" w:rsidRDefault="00EF11A6" w:rsidP="00642498">
            <w:pPr>
              <w:pStyle w:val="ConsPlusNormal"/>
              <w:jc w:val="center"/>
            </w:pPr>
            <w:r w:rsidRPr="00EF11A6">
              <w:lastRenderedPageBreak/>
              <w:t>7.8</w:t>
            </w:r>
          </w:p>
        </w:tc>
        <w:tc>
          <w:tcPr>
            <w:tcW w:w="8500" w:type="dxa"/>
          </w:tcPr>
          <w:p w:rsidR="00EF11A6" w:rsidRPr="00EF11A6" w:rsidRDefault="00EF11A6" w:rsidP="00642498">
            <w:pPr>
              <w:pStyle w:val="ConsPlusNormal"/>
              <w:jc w:val="both"/>
            </w:pPr>
            <w:r w:rsidRPr="00EF11A6">
              <w:t>Выявлять части текста (абзацы) и отражать с помощью ключевых слов или предложений их смысловое содержание</w:t>
            </w:r>
          </w:p>
        </w:tc>
      </w:tr>
      <w:tr w:rsidR="00EF11A6" w:rsidRPr="004B3A0F" w:rsidTr="00642498">
        <w:tc>
          <w:tcPr>
            <w:tcW w:w="1701" w:type="dxa"/>
          </w:tcPr>
          <w:p w:rsidR="00EF11A6" w:rsidRPr="00EF11A6" w:rsidRDefault="00EF11A6" w:rsidP="00642498">
            <w:pPr>
              <w:pStyle w:val="ConsPlusNormal"/>
              <w:jc w:val="center"/>
            </w:pPr>
            <w:r w:rsidRPr="00EF11A6">
              <w:t>7.9</w:t>
            </w:r>
          </w:p>
        </w:tc>
        <w:tc>
          <w:tcPr>
            <w:tcW w:w="8500" w:type="dxa"/>
          </w:tcPr>
          <w:p w:rsidR="00EF11A6" w:rsidRPr="00EF11A6" w:rsidRDefault="00EF11A6" w:rsidP="00642498">
            <w:pPr>
              <w:pStyle w:val="ConsPlusNormal"/>
              <w:jc w:val="both"/>
            </w:pPr>
            <w:r w:rsidRPr="00EF11A6">
              <w:t>Составлять план текста, создавать по нему текст и корректировать текст</w:t>
            </w:r>
          </w:p>
        </w:tc>
      </w:tr>
      <w:tr w:rsidR="00EF11A6" w:rsidRPr="004B3A0F" w:rsidTr="00642498">
        <w:tc>
          <w:tcPr>
            <w:tcW w:w="1701" w:type="dxa"/>
          </w:tcPr>
          <w:p w:rsidR="00EF11A6" w:rsidRPr="00EF11A6" w:rsidRDefault="00EF11A6" w:rsidP="00642498">
            <w:pPr>
              <w:pStyle w:val="ConsPlusNormal"/>
              <w:jc w:val="center"/>
            </w:pPr>
            <w:r w:rsidRPr="00EF11A6">
              <w:t>7.10</w:t>
            </w:r>
          </w:p>
        </w:tc>
        <w:tc>
          <w:tcPr>
            <w:tcW w:w="8500" w:type="dxa"/>
          </w:tcPr>
          <w:p w:rsidR="00EF11A6" w:rsidRPr="00EF11A6" w:rsidRDefault="00EF11A6" w:rsidP="00642498">
            <w:pPr>
              <w:pStyle w:val="ConsPlusNormal"/>
              <w:jc w:val="both"/>
            </w:pPr>
            <w:r w:rsidRPr="00EF11A6">
              <w:t>Писать подробное изложение по заданному, коллективно или самостоятельно составленному плану</w:t>
            </w:r>
          </w:p>
        </w:tc>
      </w:tr>
    </w:tbl>
    <w:p w:rsidR="00EF11A6" w:rsidRDefault="00EF11A6" w:rsidP="005743FB">
      <w:pPr>
        <w:pStyle w:val="a3"/>
        <w:ind w:left="0" w:firstLine="720"/>
        <w:rPr>
          <w:sz w:val="32"/>
        </w:rPr>
      </w:pPr>
    </w:p>
    <w:p w:rsidR="00642498" w:rsidRDefault="00EF11A6" w:rsidP="00642498">
      <w:pPr>
        <w:pStyle w:val="ConsPlusNormal"/>
        <w:ind w:firstLine="720"/>
        <w:jc w:val="center"/>
      </w:pPr>
      <w:r w:rsidRPr="00496A3A">
        <w:t>Проверяемые элементы содержания (3 класс)</w:t>
      </w:r>
    </w:p>
    <w:p w:rsidR="00496A3A" w:rsidRPr="008251C0" w:rsidRDefault="00496A3A" w:rsidP="00642498">
      <w:pPr>
        <w:pStyle w:val="ConsPlusNormal"/>
        <w:ind w:firstLine="720"/>
        <w:jc w:val="right"/>
      </w:pPr>
      <w:r>
        <w:t xml:space="preserve">  таблица 3.5</w:t>
      </w:r>
    </w:p>
    <w:p w:rsidR="00EF11A6" w:rsidRPr="00496A3A" w:rsidRDefault="00EF11A6"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63"/>
        <w:gridCol w:w="8438"/>
      </w:tblGrid>
      <w:tr w:rsidR="00EF11A6" w:rsidTr="00642498">
        <w:tc>
          <w:tcPr>
            <w:tcW w:w="1763" w:type="dxa"/>
          </w:tcPr>
          <w:p w:rsidR="00EF11A6" w:rsidRDefault="00EF11A6" w:rsidP="00642498">
            <w:pPr>
              <w:pStyle w:val="ConsPlusNormal"/>
              <w:jc w:val="center"/>
            </w:pPr>
            <w:r>
              <w:t>Код</w:t>
            </w:r>
          </w:p>
        </w:tc>
        <w:tc>
          <w:tcPr>
            <w:tcW w:w="8438" w:type="dxa"/>
          </w:tcPr>
          <w:p w:rsidR="00EF11A6" w:rsidRDefault="00EF11A6" w:rsidP="00642498">
            <w:pPr>
              <w:pStyle w:val="ConsPlusNormal"/>
              <w:jc w:val="center"/>
            </w:pPr>
            <w:r>
              <w:t>Проверяемый элемент содержания</w:t>
            </w:r>
          </w:p>
        </w:tc>
      </w:tr>
      <w:tr w:rsidR="00EF11A6" w:rsidTr="00642498">
        <w:tc>
          <w:tcPr>
            <w:tcW w:w="1763" w:type="dxa"/>
          </w:tcPr>
          <w:p w:rsidR="00EF11A6" w:rsidRDefault="00EF11A6" w:rsidP="00642498">
            <w:pPr>
              <w:pStyle w:val="ConsPlusNormal"/>
              <w:jc w:val="center"/>
            </w:pPr>
            <w:r>
              <w:t>1</w:t>
            </w:r>
          </w:p>
        </w:tc>
        <w:tc>
          <w:tcPr>
            <w:tcW w:w="8438" w:type="dxa"/>
          </w:tcPr>
          <w:p w:rsidR="00EF11A6" w:rsidRDefault="00EF11A6" w:rsidP="00642498">
            <w:pPr>
              <w:pStyle w:val="ConsPlusNormal"/>
              <w:jc w:val="both"/>
            </w:pPr>
            <w:r>
              <w:t>Фонетика. Графика. Орфоэпия</w:t>
            </w:r>
          </w:p>
        </w:tc>
      </w:tr>
      <w:tr w:rsidR="00EF11A6" w:rsidTr="00642498">
        <w:tc>
          <w:tcPr>
            <w:tcW w:w="1763" w:type="dxa"/>
          </w:tcPr>
          <w:p w:rsidR="00EF11A6" w:rsidRDefault="00EF11A6" w:rsidP="00642498">
            <w:pPr>
              <w:pStyle w:val="ConsPlusNormal"/>
              <w:jc w:val="center"/>
            </w:pPr>
            <w:r>
              <w:t>1.1</w:t>
            </w:r>
          </w:p>
        </w:tc>
        <w:tc>
          <w:tcPr>
            <w:tcW w:w="8438" w:type="dxa"/>
          </w:tcPr>
          <w:p w:rsidR="00EF11A6" w:rsidRDefault="00EF11A6" w:rsidP="00642498">
            <w:pPr>
              <w:pStyle w:val="ConsPlusNormal"/>
              <w:jc w:val="both"/>
            </w:pPr>
            <w:r>
              <w:t>Звуки русского языка: гласный (согласный); гласный ударный (безударный); согласный твердый (мягкий), парный (непарный); согласный глухой (звонкий), парный (непарный); функции разделительных ь и ъ, условия использования на письме разделительных мягкого и твердого знаков (повторение изученного)</w:t>
            </w:r>
          </w:p>
        </w:tc>
      </w:tr>
      <w:tr w:rsidR="00EF11A6" w:rsidTr="00642498">
        <w:tc>
          <w:tcPr>
            <w:tcW w:w="1763" w:type="dxa"/>
          </w:tcPr>
          <w:p w:rsidR="00EF11A6" w:rsidRDefault="00EF11A6" w:rsidP="00642498">
            <w:pPr>
              <w:pStyle w:val="ConsPlusNormal"/>
              <w:jc w:val="center"/>
            </w:pPr>
            <w:r>
              <w:t>1.2</w:t>
            </w:r>
          </w:p>
        </w:tc>
        <w:tc>
          <w:tcPr>
            <w:tcW w:w="8438" w:type="dxa"/>
          </w:tcPr>
          <w:p w:rsidR="00EF11A6" w:rsidRDefault="00EF11A6" w:rsidP="00642498">
            <w:pPr>
              <w:pStyle w:val="ConsPlusNormal"/>
              <w:jc w:val="both"/>
            </w:pPr>
            <w:r>
              <w:t>Соотношение звукового и буквенного состава в словах с разделительными ъ и ь, в словах с непроизносимыми согласными</w:t>
            </w:r>
          </w:p>
        </w:tc>
      </w:tr>
      <w:tr w:rsidR="00EF11A6" w:rsidTr="00642498">
        <w:tc>
          <w:tcPr>
            <w:tcW w:w="1763" w:type="dxa"/>
          </w:tcPr>
          <w:p w:rsidR="00EF11A6" w:rsidRDefault="00EF11A6" w:rsidP="00642498">
            <w:pPr>
              <w:pStyle w:val="ConsPlusNormal"/>
              <w:jc w:val="center"/>
            </w:pPr>
            <w:r>
              <w:t>1.3</w:t>
            </w:r>
          </w:p>
        </w:tc>
        <w:tc>
          <w:tcPr>
            <w:tcW w:w="8438" w:type="dxa"/>
          </w:tcPr>
          <w:p w:rsidR="00EF11A6" w:rsidRDefault="00EF11A6" w:rsidP="00642498">
            <w:pPr>
              <w:pStyle w:val="ConsPlusNormal"/>
              <w:jc w:val="both"/>
            </w:pPr>
            <w:r>
              <w:t>Использование алфавита при работе со словарями, справочниками, каталогами</w:t>
            </w:r>
          </w:p>
        </w:tc>
      </w:tr>
      <w:tr w:rsidR="00EF11A6" w:rsidTr="00642498">
        <w:tc>
          <w:tcPr>
            <w:tcW w:w="1763" w:type="dxa"/>
          </w:tcPr>
          <w:p w:rsidR="00EF11A6" w:rsidRDefault="00EF11A6" w:rsidP="00642498">
            <w:pPr>
              <w:pStyle w:val="ConsPlusNormal"/>
              <w:jc w:val="center"/>
            </w:pPr>
            <w:r>
              <w:t>1.4</w:t>
            </w:r>
          </w:p>
        </w:tc>
        <w:tc>
          <w:tcPr>
            <w:tcW w:w="8438" w:type="dxa"/>
          </w:tcPr>
          <w:p w:rsidR="00EF11A6" w:rsidRDefault="00EF11A6" w:rsidP="00642498">
            <w:pPr>
              <w:pStyle w:val="ConsPlusNormal"/>
              <w:jc w:val="both"/>
            </w:pPr>
            <w:r>
              <w:t>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tc>
      </w:tr>
      <w:tr w:rsidR="00EF11A6" w:rsidTr="00642498">
        <w:tc>
          <w:tcPr>
            <w:tcW w:w="1763" w:type="dxa"/>
          </w:tcPr>
          <w:p w:rsidR="00EF11A6" w:rsidRDefault="00EF11A6" w:rsidP="00642498">
            <w:pPr>
              <w:pStyle w:val="ConsPlusNormal"/>
              <w:jc w:val="center"/>
            </w:pPr>
            <w:r>
              <w:t>1.5</w:t>
            </w:r>
          </w:p>
        </w:tc>
        <w:tc>
          <w:tcPr>
            <w:tcW w:w="8438" w:type="dxa"/>
          </w:tcPr>
          <w:p w:rsidR="00EF11A6" w:rsidRDefault="00EF11A6" w:rsidP="00642498">
            <w:pPr>
              <w:pStyle w:val="ConsPlusNormal"/>
              <w:jc w:val="both"/>
            </w:pPr>
            <w:r>
              <w:t>Использование орфоэпического словаря для решения практических задач</w:t>
            </w:r>
          </w:p>
        </w:tc>
      </w:tr>
      <w:tr w:rsidR="00EF11A6" w:rsidTr="00642498">
        <w:tc>
          <w:tcPr>
            <w:tcW w:w="1763" w:type="dxa"/>
          </w:tcPr>
          <w:p w:rsidR="00EF11A6" w:rsidRDefault="00EF11A6" w:rsidP="00642498">
            <w:pPr>
              <w:pStyle w:val="ConsPlusNormal"/>
              <w:jc w:val="center"/>
            </w:pPr>
            <w:r>
              <w:t>2</w:t>
            </w:r>
          </w:p>
        </w:tc>
        <w:tc>
          <w:tcPr>
            <w:tcW w:w="8438" w:type="dxa"/>
          </w:tcPr>
          <w:p w:rsidR="00EF11A6" w:rsidRDefault="00EF11A6" w:rsidP="00642498">
            <w:pPr>
              <w:pStyle w:val="ConsPlusNormal"/>
              <w:jc w:val="both"/>
            </w:pPr>
            <w:r>
              <w:t>Лексика</w:t>
            </w:r>
          </w:p>
        </w:tc>
      </w:tr>
      <w:tr w:rsidR="00EF11A6" w:rsidTr="00642498">
        <w:tc>
          <w:tcPr>
            <w:tcW w:w="1763" w:type="dxa"/>
          </w:tcPr>
          <w:p w:rsidR="00EF11A6" w:rsidRDefault="00EF11A6" w:rsidP="00642498">
            <w:pPr>
              <w:pStyle w:val="ConsPlusNormal"/>
              <w:jc w:val="center"/>
            </w:pPr>
            <w:r>
              <w:t>2.1</w:t>
            </w:r>
          </w:p>
        </w:tc>
        <w:tc>
          <w:tcPr>
            <w:tcW w:w="8438" w:type="dxa"/>
          </w:tcPr>
          <w:p w:rsidR="00EF11A6" w:rsidRDefault="00EF11A6" w:rsidP="00642498">
            <w:pPr>
              <w:pStyle w:val="ConsPlusNormal"/>
              <w:jc w:val="both"/>
            </w:pPr>
            <w:r>
              <w:t>Повторение: лексическое значение слова</w:t>
            </w:r>
          </w:p>
        </w:tc>
      </w:tr>
      <w:tr w:rsidR="00EF11A6" w:rsidTr="00642498">
        <w:tc>
          <w:tcPr>
            <w:tcW w:w="1763" w:type="dxa"/>
          </w:tcPr>
          <w:p w:rsidR="00EF11A6" w:rsidRDefault="00EF11A6" w:rsidP="00642498">
            <w:pPr>
              <w:pStyle w:val="ConsPlusNormal"/>
              <w:jc w:val="center"/>
            </w:pPr>
            <w:r>
              <w:t>2.2</w:t>
            </w:r>
          </w:p>
        </w:tc>
        <w:tc>
          <w:tcPr>
            <w:tcW w:w="8438" w:type="dxa"/>
          </w:tcPr>
          <w:p w:rsidR="00EF11A6" w:rsidRDefault="00EF11A6" w:rsidP="00642498">
            <w:pPr>
              <w:pStyle w:val="ConsPlusNormal"/>
              <w:jc w:val="both"/>
            </w:pPr>
            <w:r>
              <w:t>Прямое и переносное значение слова (ознакомление)</w:t>
            </w:r>
          </w:p>
        </w:tc>
      </w:tr>
      <w:tr w:rsidR="00EF11A6" w:rsidTr="00642498">
        <w:tc>
          <w:tcPr>
            <w:tcW w:w="1763" w:type="dxa"/>
          </w:tcPr>
          <w:p w:rsidR="00EF11A6" w:rsidRDefault="00EF11A6" w:rsidP="00642498">
            <w:pPr>
              <w:pStyle w:val="ConsPlusNormal"/>
              <w:jc w:val="center"/>
            </w:pPr>
            <w:r>
              <w:t>2.3</w:t>
            </w:r>
          </w:p>
        </w:tc>
        <w:tc>
          <w:tcPr>
            <w:tcW w:w="8438" w:type="dxa"/>
          </w:tcPr>
          <w:p w:rsidR="00EF11A6" w:rsidRDefault="00EF11A6" w:rsidP="00642498">
            <w:pPr>
              <w:pStyle w:val="ConsPlusNormal"/>
              <w:jc w:val="both"/>
            </w:pPr>
            <w:r>
              <w:t>Устаревшие слова (ознакомление)</w:t>
            </w:r>
          </w:p>
        </w:tc>
      </w:tr>
      <w:tr w:rsidR="00EF11A6" w:rsidTr="00642498">
        <w:tc>
          <w:tcPr>
            <w:tcW w:w="1763" w:type="dxa"/>
          </w:tcPr>
          <w:p w:rsidR="00EF11A6" w:rsidRDefault="00EF11A6" w:rsidP="00642498">
            <w:pPr>
              <w:pStyle w:val="ConsPlusNormal"/>
              <w:jc w:val="center"/>
            </w:pPr>
            <w:r>
              <w:t>3</w:t>
            </w:r>
          </w:p>
        </w:tc>
        <w:tc>
          <w:tcPr>
            <w:tcW w:w="8438" w:type="dxa"/>
          </w:tcPr>
          <w:p w:rsidR="00EF11A6" w:rsidRDefault="00EF11A6" w:rsidP="00642498">
            <w:pPr>
              <w:pStyle w:val="ConsPlusNormal"/>
              <w:jc w:val="both"/>
            </w:pPr>
            <w:r>
              <w:t>Состав слова (морфемика)</w:t>
            </w:r>
          </w:p>
        </w:tc>
      </w:tr>
      <w:tr w:rsidR="00EF11A6" w:rsidTr="00642498">
        <w:tc>
          <w:tcPr>
            <w:tcW w:w="1763" w:type="dxa"/>
          </w:tcPr>
          <w:p w:rsidR="00EF11A6" w:rsidRDefault="00EF11A6" w:rsidP="00642498">
            <w:pPr>
              <w:pStyle w:val="ConsPlusNormal"/>
              <w:jc w:val="center"/>
            </w:pPr>
            <w:r>
              <w:t>3.1</w:t>
            </w:r>
          </w:p>
        </w:tc>
        <w:tc>
          <w:tcPr>
            <w:tcW w:w="8438" w:type="dxa"/>
          </w:tcPr>
          <w:p w:rsidR="00EF11A6" w:rsidRDefault="00EF11A6" w:rsidP="00642498">
            <w:pPr>
              <w:pStyle w:val="ConsPlusNormal"/>
              <w:jc w:val="both"/>
            </w:pPr>
            <w:r>
              <w:t>Корень как обязательная часть слова; однокоренные (родственные) слова; признаки однокоренных (родственных) слов; различение однокоренных слов и синонимов, однокоренных слов и слов с омонимичными корнями; выделение в словах корня (простые случаи); окончание как изменяемая часть слова (повторение изученного)</w:t>
            </w:r>
          </w:p>
        </w:tc>
      </w:tr>
      <w:tr w:rsidR="00EF11A6" w:rsidTr="00642498">
        <w:tc>
          <w:tcPr>
            <w:tcW w:w="1763" w:type="dxa"/>
          </w:tcPr>
          <w:p w:rsidR="00EF11A6" w:rsidRDefault="00EF11A6" w:rsidP="00642498">
            <w:pPr>
              <w:pStyle w:val="ConsPlusNormal"/>
              <w:jc w:val="center"/>
            </w:pPr>
            <w:r>
              <w:t>3.2</w:t>
            </w:r>
          </w:p>
        </w:tc>
        <w:tc>
          <w:tcPr>
            <w:tcW w:w="8438" w:type="dxa"/>
          </w:tcPr>
          <w:p w:rsidR="00EF11A6" w:rsidRDefault="00EF11A6" w:rsidP="00642498">
            <w:pPr>
              <w:pStyle w:val="ConsPlusNormal"/>
              <w:jc w:val="both"/>
            </w:pPr>
            <w:r>
              <w:t>Однокоренные слова и формы одного и того же слова</w:t>
            </w:r>
          </w:p>
        </w:tc>
      </w:tr>
      <w:tr w:rsidR="00EF11A6" w:rsidTr="00642498">
        <w:tc>
          <w:tcPr>
            <w:tcW w:w="1763" w:type="dxa"/>
          </w:tcPr>
          <w:p w:rsidR="00EF11A6" w:rsidRDefault="00EF11A6" w:rsidP="00642498">
            <w:pPr>
              <w:pStyle w:val="ConsPlusNormal"/>
              <w:jc w:val="center"/>
            </w:pPr>
            <w:r>
              <w:t>3.3</w:t>
            </w:r>
          </w:p>
        </w:tc>
        <w:tc>
          <w:tcPr>
            <w:tcW w:w="8438" w:type="dxa"/>
          </w:tcPr>
          <w:p w:rsidR="00EF11A6" w:rsidRDefault="00EF11A6" w:rsidP="00642498">
            <w:pPr>
              <w:pStyle w:val="ConsPlusNormal"/>
              <w:jc w:val="both"/>
            </w:pPr>
            <w:r>
              <w:t>Корень, приставка, суффикс - значимые части слова</w:t>
            </w:r>
          </w:p>
        </w:tc>
      </w:tr>
      <w:tr w:rsidR="00EF11A6" w:rsidTr="00642498">
        <w:tc>
          <w:tcPr>
            <w:tcW w:w="1763" w:type="dxa"/>
          </w:tcPr>
          <w:p w:rsidR="00EF11A6" w:rsidRDefault="00EF11A6" w:rsidP="00642498">
            <w:pPr>
              <w:pStyle w:val="ConsPlusNormal"/>
              <w:jc w:val="center"/>
            </w:pPr>
            <w:r>
              <w:t>3.4</w:t>
            </w:r>
          </w:p>
        </w:tc>
        <w:tc>
          <w:tcPr>
            <w:tcW w:w="8438" w:type="dxa"/>
          </w:tcPr>
          <w:p w:rsidR="00EF11A6" w:rsidRDefault="00EF11A6" w:rsidP="00642498">
            <w:pPr>
              <w:pStyle w:val="ConsPlusNormal"/>
              <w:jc w:val="both"/>
            </w:pPr>
            <w:r>
              <w:t>Нулевое окончание (ознакомление)</w:t>
            </w:r>
          </w:p>
        </w:tc>
      </w:tr>
      <w:tr w:rsidR="00EF11A6" w:rsidTr="00642498">
        <w:tc>
          <w:tcPr>
            <w:tcW w:w="1763" w:type="dxa"/>
          </w:tcPr>
          <w:p w:rsidR="00EF11A6" w:rsidRDefault="00EF11A6" w:rsidP="00642498">
            <w:pPr>
              <w:pStyle w:val="ConsPlusNormal"/>
              <w:jc w:val="center"/>
            </w:pPr>
            <w:r>
              <w:t>3.5</w:t>
            </w:r>
          </w:p>
        </w:tc>
        <w:tc>
          <w:tcPr>
            <w:tcW w:w="8438" w:type="dxa"/>
          </w:tcPr>
          <w:p w:rsidR="00EF11A6" w:rsidRDefault="00EF11A6" w:rsidP="00642498">
            <w:pPr>
              <w:pStyle w:val="ConsPlusNormal"/>
              <w:jc w:val="both"/>
            </w:pPr>
            <w:r>
              <w:t xml:space="preserve">Выделение в словах с однозначно выделяемыми морфемами окончания, корня, </w:t>
            </w:r>
            <w:r>
              <w:lastRenderedPageBreak/>
              <w:t>приставки, суффикса</w:t>
            </w:r>
          </w:p>
        </w:tc>
      </w:tr>
      <w:tr w:rsidR="00EF11A6" w:rsidTr="00642498">
        <w:tc>
          <w:tcPr>
            <w:tcW w:w="1763" w:type="dxa"/>
          </w:tcPr>
          <w:p w:rsidR="00EF11A6" w:rsidRDefault="00EF11A6" w:rsidP="00642498">
            <w:pPr>
              <w:pStyle w:val="ConsPlusNormal"/>
              <w:jc w:val="center"/>
            </w:pPr>
            <w:r>
              <w:lastRenderedPageBreak/>
              <w:t>4</w:t>
            </w:r>
          </w:p>
        </w:tc>
        <w:tc>
          <w:tcPr>
            <w:tcW w:w="8438" w:type="dxa"/>
          </w:tcPr>
          <w:p w:rsidR="00EF11A6" w:rsidRDefault="00EF11A6" w:rsidP="00642498">
            <w:pPr>
              <w:pStyle w:val="ConsPlusNormal"/>
              <w:jc w:val="both"/>
            </w:pPr>
            <w:r>
              <w:t>Морфология</w:t>
            </w:r>
          </w:p>
        </w:tc>
      </w:tr>
      <w:tr w:rsidR="00EF11A6" w:rsidTr="00642498">
        <w:tc>
          <w:tcPr>
            <w:tcW w:w="1763" w:type="dxa"/>
          </w:tcPr>
          <w:p w:rsidR="00EF11A6" w:rsidRDefault="00EF11A6" w:rsidP="00642498">
            <w:pPr>
              <w:pStyle w:val="ConsPlusNormal"/>
              <w:jc w:val="center"/>
            </w:pPr>
            <w:r>
              <w:t>4.1</w:t>
            </w:r>
          </w:p>
        </w:tc>
        <w:tc>
          <w:tcPr>
            <w:tcW w:w="8438" w:type="dxa"/>
          </w:tcPr>
          <w:p w:rsidR="00EF11A6" w:rsidRDefault="00EF11A6" w:rsidP="00642498">
            <w:pPr>
              <w:pStyle w:val="ConsPlusNormal"/>
              <w:jc w:val="both"/>
            </w:pPr>
            <w:r>
              <w:t>Имя существительное: общее значение, вопросы, употребление в речи</w:t>
            </w:r>
          </w:p>
        </w:tc>
      </w:tr>
      <w:tr w:rsidR="00EF11A6" w:rsidTr="00642498">
        <w:tc>
          <w:tcPr>
            <w:tcW w:w="1763" w:type="dxa"/>
          </w:tcPr>
          <w:p w:rsidR="00EF11A6" w:rsidRDefault="00EF11A6" w:rsidP="00642498">
            <w:pPr>
              <w:pStyle w:val="ConsPlusNormal"/>
              <w:jc w:val="center"/>
            </w:pPr>
            <w:r>
              <w:t>4.2</w:t>
            </w:r>
          </w:p>
        </w:tc>
        <w:tc>
          <w:tcPr>
            <w:tcW w:w="8438" w:type="dxa"/>
          </w:tcPr>
          <w:p w:rsidR="00EF11A6" w:rsidRDefault="00EF11A6" w:rsidP="00642498">
            <w:pPr>
              <w:pStyle w:val="ConsPlusNormal"/>
              <w:jc w:val="both"/>
            </w:pPr>
            <w:r>
              <w:t>Имена существительные единственного и множественного числа</w:t>
            </w:r>
          </w:p>
        </w:tc>
      </w:tr>
      <w:tr w:rsidR="00EF11A6" w:rsidTr="00642498">
        <w:tc>
          <w:tcPr>
            <w:tcW w:w="1763" w:type="dxa"/>
          </w:tcPr>
          <w:p w:rsidR="00EF11A6" w:rsidRDefault="00EF11A6" w:rsidP="00642498">
            <w:pPr>
              <w:pStyle w:val="ConsPlusNormal"/>
              <w:jc w:val="center"/>
            </w:pPr>
            <w:r>
              <w:t>4.3</w:t>
            </w:r>
          </w:p>
        </w:tc>
        <w:tc>
          <w:tcPr>
            <w:tcW w:w="8438" w:type="dxa"/>
          </w:tcPr>
          <w:p w:rsidR="00EF11A6" w:rsidRDefault="00EF11A6" w:rsidP="00642498">
            <w:pPr>
              <w:pStyle w:val="ConsPlusNormal"/>
              <w:jc w:val="both"/>
            </w:pPr>
            <w:r>
              <w:t>Имена существительные мужского, женского и среднего рода</w:t>
            </w:r>
          </w:p>
        </w:tc>
      </w:tr>
      <w:tr w:rsidR="00EF11A6" w:rsidTr="00642498">
        <w:tc>
          <w:tcPr>
            <w:tcW w:w="1763" w:type="dxa"/>
          </w:tcPr>
          <w:p w:rsidR="00EF11A6" w:rsidRDefault="00EF11A6" w:rsidP="00642498">
            <w:pPr>
              <w:pStyle w:val="ConsPlusNormal"/>
              <w:jc w:val="center"/>
            </w:pPr>
            <w:r>
              <w:t>4.4</w:t>
            </w:r>
          </w:p>
        </w:tc>
        <w:tc>
          <w:tcPr>
            <w:tcW w:w="8438" w:type="dxa"/>
          </w:tcPr>
          <w:p w:rsidR="00EF11A6" w:rsidRDefault="00EF11A6" w:rsidP="00642498">
            <w:pPr>
              <w:pStyle w:val="ConsPlusNormal"/>
              <w:jc w:val="both"/>
            </w:pPr>
            <w:r>
              <w:t>Падеж имен существительных. Определение падежа, в котором употреблено имя существительное</w:t>
            </w:r>
          </w:p>
        </w:tc>
      </w:tr>
      <w:tr w:rsidR="00EF11A6" w:rsidTr="00642498">
        <w:tc>
          <w:tcPr>
            <w:tcW w:w="1763" w:type="dxa"/>
          </w:tcPr>
          <w:p w:rsidR="00EF11A6" w:rsidRDefault="00EF11A6" w:rsidP="00642498">
            <w:pPr>
              <w:pStyle w:val="ConsPlusNormal"/>
              <w:jc w:val="center"/>
            </w:pPr>
            <w:r>
              <w:t>4.5</w:t>
            </w:r>
          </w:p>
        </w:tc>
        <w:tc>
          <w:tcPr>
            <w:tcW w:w="8438" w:type="dxa"/>
          </w:tcPr>
          <w:p w:rsidR="00EF11A6" w:rsidRDefault="00EF11A6" w:rsidP="00642498">
            <w:pPr>
              <w:pStyle w:val="ConsPlusNormal"/>
              <w:jc w:val="both"/>
            </w:pPr>
            <w:r>
              <w:t>Изменение имен существительных по падежам и числам (склонение). Имена существительные 1-го, 2-го, 3-го склонений</w:t>
            </w:r>
          </w:p>
        </w:tc>
      </w:tr>
      <w:tr w:rsidR="00EF11A6" w:rsidTr="00642498">
        <w:tc>
          <w:tcPr>
            <w:tcW w:w="1763" w:type="dxa"/>
          </w:tcPr>
          <w:p w:rsidR="00EF11A6" w:rsidRDefault="00EF11A6" w:rsidP="00642498">
            <w:pPr>
              <w:pStyle w:val="ConsPlusNormal"/>
              <w:jc w:val="center"/>
            </w:pPr>
            <w:r>
              <w:t>4.6</w:t>
            </w:r>
          </w:p>
        </w:tc>
        <w:tc>
          <w:tcPr>
            <w:tcW w:w="8438" w:type="dxa"/>
          </w:tcPr>
          <w:p w:rsidR="00EF11A6" w:rsidRDefault="00EF11A6" w:rsidP="00642498">
            <w:pPr>
              <w:pStyle w:val="ConsPlusNormal"/>
              <w:jc w:val="both"/>
            </w:pPr>
            <w:r>
              <w:t>Имена существительные одушевленные и неодушевленные</w:t>
            </w:r>
          </w:p>
        </w:tc>
      </w:tr>
      <w:tr w:rsidR="00EF11A6" w:rsidTr="00642498">
        <w:tc>
          <w:tcPr>
            <w:tcW w:w="1763" w:type="dxa"/>
          </w:tcPr>
          <w:p w:rsidR="00EF11A6" w:rsidRDefault="00EF11A6" w:rsidP="00642498">
            <w:pPr>
              <w:pStyle w:val="ConsPlusNormal"/>
              <w:jc w:val="center"/>
            </w:pPr>
            <w:r>
              <w:t>4.7</w:t>
            </w:r>
          </w:p>
        </w:tc>
        <w:tc>
          <w:tcPr>
            <w:tcW w:w="8438" w:type="dxa"/>
          </w:tcPr>
          <w:p w:rsidR="00EF11A6" w:rsidRDefault="00EF11A6" w:rsidP="00642498">
            <w:pPr>
              <w:pStyle w:val="ConsPlusNormal"/>
              <w:jc w:val="both"/>
            </w:pPr>
            <w:r>
              <w:t>Имя прилагательное: общее значение, вопросы, употребление в речи. Зависимость формы имени прилагательного от формы имени существительного</w:t>
            </w:r>
          </w:p>
        </w:tc>
      </w:tr>
      <w:tr w:rsidR="00EF11A6" w:rsidTr="00642498">
        <w:tc>
          <w:tcPr>
            <w:tcW w:w="1763" w:type="dxa"/>
          </w:tcPr>
          <w:p w:rsidR="00EF11A6" w:rsidRDefault="00EF11A6" w:rsidP="00642498">
            <w:pPr>
              <w:pStyle w:val="ConsPlusNormal"/>
              <w:jc w:val="center"/>
            </w:pPr>
            <w:r>
              <w:t>4.8</w:t>
            </w:r>
          </w:p>
        </w:tc>
        <w:tc>
          <w:tcPr>
            <w:tcW w:w="8438" w:type="dxa"/>
          </w:tcPr>
          <w:p w:rsidR="00EF11A6" w:rsidRDefault="00EF11A6" w:rsidP="00642498">
            <w:pPr>
              <w:pStyle w:val="ConsPlusNormal"/>
              <w:jc w:val="both"/>
            </w:pPr>
            <w:r>
              <w:t>Изменение имен прилагательных по родам, числам и падежам (кроме имен прилагательных на -ий, -ов, -ин). Склонение имен прилагательных</w:t>
            </w:r>
          </w:p>
        </w:tc>
      </w:tr>
      <w:tr w:rsidR="00EF11A6" w:rsidTr="00642498">
        <w:tc>
          <w:tcPr>
            <w:tcW w:w="1763" w:type="dxa"/>
          </w:tcPr>
          <w:p w:rsidR="00EF11A6" w:rsidRDefault="00EF11A6" w:rsidP="00642498">
            <w:pPr>
              <w:pStyle w:val="ConsPlusNormal"/>
              <w:jc w:val="center"/>
            </w:pPr>
            <w:r>
              <w:t>4.9</w:t>
            </w:r>
          </w:p>
        </w:tc>
        <w:tc>
          <w:tcPr>
            <w:tcW w:w="8438" w:type="dxa"/>
          </w:tcPr>
          <w:p w:rsidR="00EF11A6" w:rsidRDefault="00EF11A6" w:rsidP="00642498">
            <w:pPr>
              <w:pStyle w:val="ConsPlusNormal"/>
              <w:jc w:val="both"/>
            </w:pPr>
            <w:r>
              <w:t>Местоимение (общее представление)</w:t>
            </w:r>
          </w:p>
        </w:tc>
      </w:tr>
      <w:tr w:rsidR="00EF11A6" w:rsidTr="00642498">
        <w:tc>
          <w:tcPr>
            <w:tcW w:w="1763" w:type="dxa"/>
          </w:tcPr>
          <w:p w:rsidR="00EF11A6" w:rsidRDefault="00EF11A6" w:rsidP="00642498">
            <w:pPr>
              <w:pStyle w:val="ConsPlusNormal"/>
              <w:jc w:val="center"/>
            </w:pPr>
            <w:r>
              <w:t>4.10</w:t>
            </w:r>
          </w:p>
        </w:tc>
        <w:tc>
          <w:tcPr>
            <w:tcW w:w="8438" w:type="dxa"/>
          </w:tcPr>
          <w:p w:rsidR="00EF11A6" w:rsidRDefault="00EF11A6" w:rsidP="00642498">
            <w:pPr>
              <w:pStyle w:val="ConsPlusNormal"/>
              <w:jc w:val="both"/>
            </w:pPr>
            <w:r>
              <w:t>Личные местоимения, их употребление в речи</w:t>
            </w:r>
          </w:p>
        </w:tc>
      </w:tr>
      <w:tr w:rsidR="00EF11A6" w:rsidTr="00642498">
        <w:tc>
          <w:tcPr>
            <w:tcW w:w="1763" w:type="dxa"/>
          </w:tcPr>
          <w:p w:rsidR="00EF11A6" w:rsidRDefault="00EF11A6" w:rsidP="00642498">
            <w:pPr>
              <w:pStyle w:val="ConsPlusNormal"/>
              <w:jc w:val="center"/>
            </w:pPr>
            <w:r>
              <w:t>4.11</w:t>
            </w:r>
          </w:p>
        </w:tc>
        <w:tc>
          <w:tcPr>
            <w:tcW w:w="8438" w:type="dxa"/>
          </w:tcPr>
          <w:p w:rsidR="00EF11A6" w:rsidRDefault="00EF11A6" w:rsidP="00642498">
            <w:pPr>
              <w:pStyle w:val="ConsPlusNormal"/>
              <w:jc w:val="both"/>
            </w:pPr>
            <w:r>
              <w:t>Использование личных местоимений для устранения неоправданных повторов в тексте</w:t>
            </w:r>
          </w:p>
        </w:tc>
      </w:tr>
      <w:tr w:rsidR="00EF11A6" w:rsidTr="00642498">
        <w:tc>
          <w:tcPr>
            <w:tcW w:w="1763" w:type="dxa"/>
          </w:tcPr>
          <w:p w:rsidR="00EF11A6" w:rsidRDefault="00EF11A6" w:rsidP="00642498">
            <w:pPr>
              <w:pStyle w:val="ConsPlusNormal"/>
              <w:jc w:val="center"/>
            </w:pPr>
            <w:r>
              <w:t>4.12</w:t>
            </w:r>
          </w:p>
        </w:tc>
        <w:tc>
          <w:tcPr>
            <w:tcW w:w="8438" w:type="dxa"/>
          </w:tcPr>
          <w:p w:rsidR="00EF11A6" w:rsidRDefault="00EF11A6" w:rsidP="00642498">
            <w:pPr>
              <w:pStyle w:val="ConsPlusNormal"/>
              <w:jc w:val="both"/>
            </w:pPr>
            <w:r>
              <w:t>Глагол: общее значение, вопросы, употребление в речи</w:t>
            </w:r>
          </w:p>
        </w:tc>
      </w:tr>
      <w:tr w:rsidR="00EF11A6" w:rsidTr="00642498">
        <w:tc>
          <w:tcPr>
            <w:tcW w:w="1763" w:type="dxa"/>
          </w:tcPr>
          <w:p w:rsidR="00EF11A6" w:rsidRDefault="00EF11A6" w:rsidP="00642498">
            <w:pPr>
              <w:pStyle w:val="ConsPlusNormal"/>
              <w:jc w:val="center"/>
            </w:pPr>
            <w:r>
              <w:t>4.13</w:t>
            </w:r>
          </w:p>
        </w:tc>
        <w:tc>
          <w:tcPr>
            <w:tcW w:w="8438" w:type="dxa"/>
          </w:tcPr>
          <w:p w:rsidR="00EF11A6" w:rsidRDefault="00EF11A6" w:rsidP="00642498">
            <w:pPr>
              <w:pStyle w:val="ConsPlusNormal"/>
              <w:jc w:val="both"/>
            </w:pPr>
            <w:r>
              <w:t>Неопределенная форма глагола</w:t>
            </w:r>
          </w:p>
        </w:tc>
      </w:tr>
      <w:tr w:rsidR="00EF11A6" w:rsidTr="00642498">
        <w:tc>
          <w:tcPr>
            <w:tcW w:w="1763" w:type="dxa"/>
          </w:tcPr>
          <w:p w:rsidR="00EF11A6" w:rsidRDefault="00EF11A6" w:rsidP="00642498">
            <w:pPr>
              <w:pStyle w:val="ConsPlusNormal"/>
              <w:jc w:val="center"/>
            </w:pPr>
            <w:r>
              <w:t>4.14</w:t>
            </w:r>
          </w:p>
        </w:tc>
        <w:tc>
          <w:tcPr>
            <w:tcW w:w="8438" w:type="dxa"/>
          </w:tcPr>
          <w:p w:rsidR="00EF11A6" w:rsidRDefault="00EF11A6" w:rsidP="00642498">
            <w:pPr>
              <w:pStyle w:val="ConsPlusNormal"/>
              <w:jc w:val="both"/>
            </w:pPr>
            <w:r>
              <w:t>Настоящее, будущее, прошедшее время глаголов</w:t>
            </w:r>
          </w:p>
        </w:tc>
      </w:tr>
      <w:tr w:rsidR="00EF11A6" w:rsidTr="00642498">
        <w:tc>
          <w:tcPr>
            <w:tcW w:w="1763" w:type="dxa"/>
          </w:tcPr>
          <w:p w:rsidR="00EF11A6" w:rsidRDefault="00EF11A6" w:rsidP="00642498">
            <w:pPr>
              <w:pStyle w:val="ConsPlusNormal"/>
              <w:jc w:val="center"/>
            </w:pPr>
            <w:r>
              <w:t>4.15</w:t>
            </w:r>
          </w:p>
        </w:tc>
        <w:tc>
          <w:tcPr>
            <w:tcW w:w="8438" w:type="dxa"/>
          </w:tcPr>
          <w:p w:rsidR="00EF11A6" w:rsidRDefault="00EF11A6" w:rsidP="00642498">
            <w:pPr>
              <w:pStyle w:val="ConsPlusNormal"/>
              <w:jc w:val="both"/>
            </w:pPr>
            <w:r>
              <w:t>Изменение глаголов по временам, числам</w:t>
            </w:r>
          </w:p>
        </w:tc>
      </w:tr>
      <w:tr w:rsidR="00EF11A6" w:rsidTr="00642498">
        <w:tc>
          <w:tcPr>
            <w:tcW w:w="1763" w:type="dxa"/>
          </w:tcPr>
          <w:p w:rsidR="00EF11A6" w:rsidRDefault="00EF11A6" w:rsidP="00642498">
            <w:pPr>
              <w:pStyle w:val="ConsPlusNormal"/>
              <w:jc w:val="center"/>
            </w:pPr>
            <w:r>
              <w:t>4.16</w:t>
            </w:r>
          </w:p>
        </w:tc>
        <w:tc>
          <w:tcPr>
            <w:tcW w:w="8438" w:type="dxa"/>
          </w:tcPr>
          <w:p w:rsidR="00EF11A6" w:rsidRDefault="00EF11A6" w:rsidP="00642498">
            <w:pPr>
              <w:pStyle w:val="ConsPlusNormal"/>
              <w:jc w:val="both"/>
            </w:pPr>
            <w:r>
              <w:t>Род глаголов в прошедшем времени</w:t>
            </w:r>
          </w:p>
        </w:tc>
      </w:tr>
      <w:tr w:rsidR="00EF11A6" w:rsidTr="00642498">
        <w:tc>
          <w:tcPr>
            <w:tcW w:w="1763" w:type="dxa"/>
          </w:tcPr>
          <w:p w:rsidR="00EF11A6" w:rsidRDefault="00EF11A6" w:rsidP="00642498">
            <w:pPr>
              <w:pStyle w:val="ConsPlusNormal"/>
              <w:jc w:val="center"/>
            </w:pPr>
            <w:r>
              <w:t>4.17</w:t>
            </w:r>
          </w:p>
        </w:tc>
        <w:tc>
          <w:tcPr>
            <w:tcW w:w="8438" w:type="dxa"/>
          </w:tcPr>
          <w:p w:rsidR="00EF11A6" w:rsidRDefault="00EF11A6" w:rsidP="00642498">
            <w:pPr>
              <w:pStyle w:val="ConsPlusNormal"/>
              <w:jc w:val="both"/>
            </w:pPr>
            <w:r>
              <w:t>Частица не, ее значение</w:t>
            </w:r>
          </w:p>
        </w:tc>
      </w:tr>
      <w:tr w:rsidR="00EF11A6" w:rsidTr="00642498">
        <w:tc>
          <w:tcPr>
            <w:tcW w:w="1763" w:type="dxa"/>
          </w:tcPr>
          <w:p w:rsidR="00EF11A6" w:rsidRDefault="00EF11A6" w:rsidP="00642498">
            <w:pPr>
              <w:pStyle w:val="ConsPlusNormal"/>
              <w:jc w:val="center"/>
            </w:pPr>
            <w:r>
              <w:t>5</w:t>
            </w:r>
          </w:p>
        </w:tc>
        <w:tc>
          <w:tcPr>
            <w:tcW w:w="8438" w:type="dxa"/>
          </w:tcPr>
          <w:p w:rsidR="00EF11A6" w:rsidRDefault="00EF11A6" w:rsidP="00642498">
            <w:pPr>
              <w:pStyle w:val="ConsPlusNormal"/>
              <w:jc w:val="both"/>
            </w:pPr>
            <w:r>
              <w:t>Синтаксис</w:t>
            </w:r>
          </w:p>
        </w:tc>
      </w:tr>
      <w:tr w:rsidR="00EF11A6" w:rsidTr="00642498">
        <w:tc>
          <w:tcPr>
            <w:tcW w:w="1763" w:type="dxa"/>
          </w:tcPr>
          <w:p w:rsidR="00EF11A6" w:rsidRDefault="00EF11A6" w:rsidP="00642498">
            <w:pPr>
              <w:pStyle w:val="ConsPlusNormal"/>
              <w:jc w:val="center"/>
            </w:pPr>
            <w:r>
              <w:t>5.1</w:t>
            </w:r>
          </w:p>
        </w:tc>
        <w:tc>
          <w:tcPr>
            <w:tcW w:w="8438" w:type="dxa"/>
          </w:tcPr>
          <w:p w:rsidR="00EF11A6" w:rsidRDefault="00EF11A6" w:rsidP="00642498">
            <w:pPr>
              <w:pStyle w:val="ConsPlusNormal"/>
              <w:jc w:val="both"/>
            </w:pPr>
            <w:r>
              <w:t>Предложение</w:t>
            </w:r>
          </w:p>
        </w:tc>
      </w:tr>
      <w:tr w:rsidR="00EF11A6" w:rsidTr="00642498">
        <w:tc>
          <w:tcPr>
            <w:tcW w:w="1763" w:type="dxa"/>
          </w:tcPr>
          <w:p w:rsidR="00EF11A6" w:rsidRDefault="00EF11A6" w:rsidP="00642498">
            <w:pPr>
              <w:pStyle w:val="ConsPlusNormal"/>
              <w:jc w:val="center"/>
            </w:pPr>
            <w:r>
              <w:t>5.2</w:t>
            </w:r>
          </w:p>
        </w:tc>
        <w:tc>
          <w:tcPr>
            <w:tcW w:w="8438" w:type="dxa"/>
          </w:tcPr>
          <w:p w:rsidR="00EF11A6" w:rsidRDefault="00EF11A6" w:rsidP="00642498">
            <w:pPr>
              <w:pStyle w:val="ConsPlusNormal"/>
              <w:jc w:val="both"/>
            </w:pPr>
            <w:r>
              <w:t>Установление при помощи смысловых (синтаксических) вопросов связи между словами в предложении</w:t>
            </w:r>
          </w:p>
        </w:tc>
      </w:tr>
      <w:tr w:rsidR="00EF11A6" w:rsidTr="00642498">
        <w:tc>
          <w:tcPr>
            <w:tcW w:w="1763" w:type="dxa"/>
          </w:tcPr>
          <w:p w:rsidR="00EF11A6" w:rsidRDefault="00EF11A6" w:rsidP="00642498">
            <w:pPr>
              <w:pStyle w:val="ConsPlusNormal"/>
              <w:jc w:val="center"/>
            </w:pPr>
            <w:r>
              <w:t>5.3</w:t>
            </w:r>
          </w:p>
        </w:tc>
        <w:tc>
          <w:tcPr>
            <w:tcW w:w="8438" w:type="dxa"/>
          </w:tcPr>
          <w:p w:rsidR="00EF11A6" w:rsidRDefault="00EF11A6" w:rsidP="00642498">
            <w:pPr>
              <w:pStyle w:val="ConsPlusNormal"/>
              <w:jc w:val="both"/>
            </w:pPr>
            <w:r>
              <w:t>Главные члены предложения - подлежащее и сказуемое</w:t>
            </w:r>
          </w:p>
        </w:tc>
      </w:tr>
      <w:tr w:rsidR="00EF11A6" w:rsidTr="00642498">
        <w:tc>
          <w:tcPr>
            <w:tcW w:w="1763" w:type="dxa"/>
          </w:tcPr>
          <w:p w:rsidR="00EF11A6" w:rsidRDefault="00EF11A6" w:rsidP="00642498">
            <w:pPr>
              <w:pStyle w:val="ConsPlusNormal"/>
              <w:jc w:val="center"/>
            </w:pPr>
            <w:r>
              <w:t>5.4</w:t>
            </w:r>
          </w:p>
        </w:tc>
        <w:tc>
          <w:tcPr>
            <w:tcW w:w="8438" w:type="dxa"/>
          </w:tcPr>
          <w:p w:rsidR="00EF11A6" w:rsidRDefault="00EF11A6" w:rsidP="00642498">
            <w:pPr>
              <w:pStyle w:val="ConsPlusNormal"/>
              <w:jc w:val="both"/>
            </w:pPr>
            <w:r>
              <w:t>Второстепенные члены предложения (без деления на виды)</w:t>
            </w:r>
          </w:p>
        </w:tc>
      </w:tr>
      <w:tr w:rsidR="00EF11A6" w:rsidTr="00642498">
        <w:tc>
          <w:tcPr>
            <w:tcW w:w="1763" w:type="dxa"/>
          </w:tcPr>
          <w:p w:rsidR="00EF11A6" w:rsidRDefault="00EF11A6" w:rsidP="00642498">
            <w:pPr>
              <w:pStyle w:val="ConsPlusNormal"/>
              <w:jc w:val="center"/>
            </w:pPr>
            <w:r>
              <w:t>5.5</w:t>
            </w:r>
          </w:p>
        </w:tc>
        <w:tc>
          <w:tcPr>
            <w:tcW w:w="8438" w:type="dxa"/>
          </w:tcPr>
          <w:p w:rsidR="00EF11A6" w:rsidRDefault="00EF11A6" w:rsidP="00642498">
            <w:pPr>
              <w:pStyle w:val="ConsPlusNormal"/>
              <w:jc w:val="both"/>
            </w:pPr>
            <w:r>
              <w:t>Предложения распространенные и нераспространенные</w:t>
            </w:r>
          </w:p>
        </w:tc>
      </w:tr>
      <w:tr w:rsidR="00EF11A6" w:rsidTr="00642498">
        <w:tc>
          <w:tcPr>
            <w:tcW w:w="1763" w:type="dxa"/>
          </w:tcPr>
          <w:p w:rsidR="00EF11A6" w:rsidRDefault="00EF11A6" w:rsidP="00642498">
            <w:pPr>
              <w:pStyle w:val="ConsPlusNormal"/>
              <w:jc w:val="center"/>
            </w:pPr>
            <w:r>
              <w:t>5.6</w:t>
            </w:r>
          </w:p>
        </w:tc>
        <w:tc>
          <w:tcPr>
            <w:tcW w:w="8438" w:type="dxa"/>
          </w:tcPr>
          <w:p w:rsidR="00EF11A6" w:rsidRDefault="00EF11A6" w:rsidP="00642498">
            <w:pPr>
              <w:pStyle w:val="ConsPlusNormal"/>
              <w:jc w:val="both"/>
            </w:pPr>
            <w:r>
              <w:t xml:space="preserve">Наблюдение за однородными членами предложения с союзами и, а, но и без </w:t>
            </w:r>
            <w:r>
              <w:lastRenderedPageBreak/>
              <w:t>союзов</w:t>
            </w:r>
          </w:p>
        </w:tc>
      </w:tr>
      <w:tr w:rsidR="00EF11A6" w:rsidTr="00642498">
        <w:tc>
          <w:tcPr>
            <w:tcW w:w="1763" w:type="dxa"/>
          </w:tcPr>
          <w:p w:rsidR="00EF11A6" w:rsidRDefault="00EF11A6" w:rsidP="00642498">
            <w:pPr>
              <w:pStyle w:val="ConsPlusNormal"/>
              <w:jc w:val="center"/>
            </w:pPr>
            <w:r>
              <w:lastRenderedPageBreak/>
              <w:t>6</w:t>
            </w:r>
          </w:p>
        </w:tc>
        <w:tc>
          <w:tcPr>
            <w:tcW w:w="8438" w:type="dxa"/>
          </w:tcPr>
          <w:p w:rsidR="00EF11A6" w:rsidRDefault="00EF11A6" w:rsidP="00642498">
            <w:pPr>
              <w:pStyle w:val="ConsPlusNormal"/>
              <w:jc w:val="both"/>
            </w:pPr>
            <w:r>
              <w:t>Орфография и пунктуация</w:t>
            </w:r>
          </w:p>
        </w:tc>
      </w:tr>
      <w:tr w:rsidR="00EF11A6" w:rsidTr="00642498">
        <w:tc>
          <w:tcPr>
            <w:tcW w:w="1763" w:type="dxa"/>
          </w:tcPr>
          <w:p w:rsidR="00EF11A6" w:rsidRDefault="00EF11A6" w:rsidP="00642498">
            <w:pPr>
              <w:pStyle w:val="ConsPlusNormal"/>
              <w:jc w:val="center"/>
            </w:pPr>
            <w:r>
              <w:t>6.1</w:t>
            </w:r>
          </w:p>
        </w:tc>
        <w:tc>
          <w:tcPr>
            <w:tcW w:w="8438" w:type="dxa"/>
          </w:tcPr>
          <w:p w:rsidR="00EF11A6" w:rsidRDefault="00EF11A6" w:rsidP="00642498">
            <w:pPr>
              <w:pStyle w:val="ConsPlusNormal"/>
              <w:jc w:val="both"/>
            </w:pPr>
            <w:r>
              <w:t>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и самоконтроль при проверке собственных и предложенных текстов (повторение и применение на новом орфографическом материале)</w:t>
            </w:r>
          </w:p>
        </w:tc>
      </w:tr>
      <w:tr w:rsidR="00EF11A6" w:rsidTr="00642498">
        <w:tc>
          <w:tcPr>
            <w:tcW w:w="1763" w:type="dxa"/>
          </w:tcPr>
          <w:p w:rsidR="00EF11A6" w:rsidRDefault="00EF11A6" w:rsidP="00642498">
            <w:pPr>
              <w:pStyle w:val="ConsPlusNormal"/>
              <w:jc w:val="center"/>
            </w:pPr>
            <w:r>
              <w:t>6.2</w:t>
            </w:r>
          </w:p>
        </w:tc>
        <w:tc>
          <w:tcPr>
            <w:tcW w:w="8438" w:type="dxa"/>
          </w:tcPr>
          <w:p w:rsidR="00EF11A6" w:rsidRDefault="00EF11A6" w:rsidP="00642498">
            <w:pPr>
              <w:pStyle w:val="ConsPlusNormal"/>
              <w:jc w:val="both"/>
            </w:pPr>
            <w:r>
              <w:t>Использование орфографического словаря для определения (уточнения) написания слова</w:t>
            </w:r>
          </w:p>
        </w:tc>
      </w:tr>
      <w:tr w:rsidR="00EF11A6" w:rsidTr="00642498">
        <w:tc>
          <w:tcPr>
            <w:tcW w:w="1763" w:type="dxa"/>
          </w:tcPr>
          <w:p w:rsidR="00EF11A6" w:rsidRDefault="00EF11A6" w:rsidP="00642498">
            <w:pPr>
              <w:pStyle w:val="ConsPlusNormal"/>
              <w:jc w:val="center"/>
            </w:pPr>
            <w:r>
              <w:t>6.3</w:t>
            </w:r>
          </w:p>
        </w:tc>
        <w:tc>
          <w:tcPr>
            <w:tcW w:w="8438" w:type="dxa"/>
          </w:tcPr>
          <w:p w:rsidR="00EF11A6" w:rsidRDefault="00EF11A6" w:rsidP="00642498">
            <w:pPr>
              <w:pStyle w:val="ConsPlusNormal"/>
              <w:jc w:val="both"/>
            </w:pPr>
            <w:r>
              <w:t>Разделительный твердый знак</w:t>
            </w:r>
          </w:p>
        </w:tc>
      </w:tr>
      <w:tr w:rsidR="00EF11A6" w:rsidTr="00642498">
        <w:tc>
          <w:tcPr>
            <w:tcW w:w="1763" w:type="dxa"/>
          </w:tcPr>
          <w:p w:rsidR="00EF11A6" w:rsidRDefault="00EF11A6" w:rsidP="00642498">
            <w:pPr>
              <w:pStyle w:val="ConsPlusNormal"/>
              <w:jc w:val="center"/>
            </w:pPr>
            <w:r>
              <w:t>6.4</w:t>
            </w:r>
          </w:p>
        </w:tc>
        <w:tc>
          <w:tcPr>
            <w:tcW w:w="8438" w:type="dxa"/>
          </w:tcPr>
          <w:p w:rsidR="00EF11A6" w:rsidRDefault="00EF11A6" w:rsidP="00642498">
            <w:pPr>
              <w:pStyle w:val="ConsPlusNormal"/>
              <w:jc w:val="both"/>
            </w:pPr>
            <w:r>
              <w:t>Непроизносимые согласные в корне слова</w:t>
            </w:r>
          </w:p>
        </w:tc>
      </w:tr>
      <w:tr w:rsidR="00EF11A6" w:rsidTr="00642498">
        <w:tc>
          <w:tcPr>
            <w:tcW w:w="1763" w:type="dxa"/>
          </w:tcPr>
          <w:p w:rsidR="00EF11A6" w:rsidRDefault="00EF11A6" w:rsidP="00642498">
            <w:pPr>
              <w:pStyle w:val="ConsPlusNormal"/>
              <w:jc w:val="center"/>
            </w:pPr>
            <w:r>
              <w:t>6.5</w:t>
            </w:r>
          </w:p>
        </w:tc>
        <w:tc>
          <w:tcPr>
            <w:tcW w:w="8438" w:type="dxa"/>
          </w:tcPr>
          <w:p w:rsidR="00EF11A6" w:rsidRDefault="00EF11A6" w:rsidP="00642498">
            <w:pPr>
              <w:pStyle w:val="ConsPlusNormal"/>
              <w:jc w:val="both"/>
            </w:pPr>
            <w:r>
              <w:t>Мягкий знак после шипящих на конце имен существительных</w:t>
            </w:r>
          </w:p>
        </w:tc>
      </w:tr>
      <w:tr w:rsidR="00EF11A6" w:rsidTr="00642498">
        <w:tc>
          <w:tcPr>
            <w:tcW w:w="1763" w:type="dxa"/>
          </w:tcPr>
          <w:p w:rsidR="00EF11A6" w:rsidRDefault="00EF11A6" w:rsidP="00642498">
            <w:pPr>
              <w:pStyle w:val="ConsPlusNormal"/>
              <w:jc w:val="center"/>
            </w:pPr>
            <w:r>
              <w:t>6.6</w:t>
            </w:r>
          </w:p>
        </w:tc>
        <w:tc>
          <w:tcPr>
            <w:tcW w:w="8438" w:type="dxa"/>
          </w:tcPr>
          <w:p w:rsidR="00EF11A6" w:rsidRDefault="00EF11A6" w:rsidP="00642498">
            <w:pPr>
              <w:pStyle w:val="ConsPlusNormal"/>
              <w:jc w:val="both"/>
            </w:pPr>
            <w:r>
              <w:t>Безударные гласные в падежных окончаниях имен существительных (на уровне наблюдения)</w:t>
            </w:r>
          </w:p>
        </w:tc>
      </w:tr>
      <w:tr w:rsidR="00EF11A6" w:rsidTr="00642498">
        <w:tc>
          <w:tcPr>
            <w:tcW w:w="1763" w:type="dxa"/>
          </w:tcPr>
          <w:p w:rsidR="00EF11A6" w:rsidRDefault="00EF11A6" w:rsidP="00642498">
            <w:pPr>
              <w:pStyle w:val="ConsPlusNormal"/>
              <w:jc w:val="center"/>
            </w:pPr>
            <w:r>
              <w:t>6.7</w:t>
            </w:r>
          </w:p>
        </w:tc>
        <w:tc>
          <w:tcPr>
            <w:tcW w:w="8438" w:type="dxa"/>
          </w:tcPr>
          <w:p w:rsidR="00EF11A6" w:rsidRDefault="00EF11A6" w:rsidP="00642498">
            <w:pPr>
              <w:pStyle w:val="ConsPlusNormal"/>
              <w:jc w:val="both"/>
            </w:pPr>
            <w:r>
              <w:t>Безударные гласные в падежных окончаниях имен прилагательных (на уровне наблюдения)</w:t>
            </w:r>
          </w:p>
        </w:tc>
      </w:tr>
      <w:tr w:rsidR="00EF11A6" w:rsidTr="00642498">
        <w:tc>
          <w:tcPr>
            <w:tcW w:w="1763" w:type="dxa"/>
          </w:tcPr>
          <w:p w:rsidR="00EF11A6" w:rsidRDefault="00EF11A6" w:rsidP="00642498">
            <w:pPr>
              <w:pStyle w:val="ConsPlusNormal"/>
              <w:jc w:val="center"/>
            </w:pPr>
            <w:r>
              <w:t>6.8</w:t>
            </w:r>
          </w:p>
        </w:tc>
        <w:tc>
          <w:tcPr>
            <w:tcW w:w="8438" w:type="dxa"/>
          </w:tcPr>
          <w:p w:rsidR="00EF11A6" w:rsidRDefault="00EF11A6" w:rsidP="00642498">
            <w:pPr>
              <w:pStyle w:val="ConsPlusNormal"/>
              <w:jc w:val="both"/>
            </w:pPr>
            <w:r>
              <w:t>Раздельное написание предлогов с личными местоимениями</w:t>
            </w:r>
          </w:p>
        </w:tc>
      </w:tr>
      <w:tr w:rsidR="00EF11A6" w:rsidTr="00642498">
        <w:tc>
          <w:tcPr>
            <w:tcW w:w="1763" w:type="dxa"/>
          </w:tcPr>
          <w:p w:rsidR="00EF11A6" w:rsidRDefault="00EF11A6" w:rsidP="00642498">
            <w:pPr>
              <w:pStyle w:val="ConsPlusNormal"/>
              <w:jc w:val="center"/>
            </w:pPr>
            <w:r>
              <w:t>6.9</w:t>
            </w:r>
          </w:p>
        </w:tc>
        <w:tc>
          <w:tcPr>
            <w:tcW w:w="8438" w:type="dxa"/>
          </w:tcPr>
          <w:p w:rsidR="00EF11A6" w:rsidRDefault="00EF11A6" w:rsidP="00642498">
            <w:pPr>
              <w:pStyle w:val="ConsPlusNormal"/>
              <w:jc w:val="both"/>
            </w:pPr>
            <w:r>
              <w:t>Непроверяемые гласные и согласные (перечень слов в орфографическом словаре учебника)</w:t>
            </w:r>
          </w:p>
        </w:tc>
      </w:tr>
      <w:tr w:rsidR="00EF11A6" w:rsidTr="00642498">
        <w:tc>
          <w:tcPr>
            <w:tcW w:w="1763" w:type="dxa"/>
          </w:tcPr>
          <w:p w:rsidR="00EF11A6" w:rsidRDefault="00EF11A6" w:rsidP="00642498">
            <w:pPr>
              <w:pStyle w:val="ConsPlusNormal"/>
              <w:jc w:val="center"/>
            </w:pPr>
            <w:r>
              <w:t>6.10</w:t>
            </w:r>
          </w:p>
        </w:tc>
        <w:tc>
          <w:tcPr>
            <w:tcW w:w="8438" w:type="dxa"/>
          </w:tcPr>
          <w:p w:rsidR="00EF11A6" w:rsidRDefault="00EF11A6" w:rsidP="00642498">
            <w:pPr>
              <w:pStyle w:val="ConsPlusNormal"/>
              <w:jc w:val="both"/>
            </w:pPr>
            <w:r>
              <w:t>Раздельное написание частицы не с глаголами</w:t>
            </w:r>
          </w:p>
        </w:tc>
      </w:tr>
      <w:tr w:rsidR="00EF11A6" w:rsidTr="00642498">
        <w:tc>
          <w:tcPr>
            <w:tcW w:w="1763" w:type="dxa"/>
          </w:tcPr>
          <w:p w:rsidR="00EF11A6" w:rsidRDefault="00EF11A6" w:rsidP="00642498">
            <w:pPr>
              <w:pStyle w:val="ConsPlusNormal"/>
              <w:jc w:val="center"/>
            </w:pPr>
            <w:r>
              <w:t>7</w:t>
            </w:r>
          </w:p>
        </w:tc>
        <w:tc>
          <w:tcPr>
            <w:tcW w:w="8438" w:type="dxa"/>
          </w:tcPr>
          <w:p w:rsidR="00EF11A6" w:rsidRDefault="00EF11A6" w:rsidP="00642498">
            <w:pPr>
              <w:pStyle w:val="ConsPlusNormal"/>
              <w:jc w:val="both"/>
            </w:pPr>
            <w:r>
              <w:t>Развитие речи</w:t>
            </w:r>
          </w:p>
        </w:tc>
      </w:tr>
      <w:tr w:rsidR="00EF11A6" w:rsidTr="00642498">
        <w:tc>
          <w:tcPr>
            <w:tcW w:w="1763" w:type="dxa"/>
          </w:tcPr>
          <w:p w:rsidR="00EF11A6" w:rsidRDefault="00EF11A6" w:rsidP="00642498">
            <w:pPr>
              <w:pStyle w:val="ConsPlusNormal"/>
              <w:jc w:val="center"/>
            </w:pPr>
            <w:r>
              <w:t>7.1</w:t>
            </w:r>
          </w:p>
        </w:tc>
        <w:tc>
          <w:tcPr>
            <w:tcW w:w="8438" w:type="dxa"/>
          </w:tcPr>
          <w:p w:rsidR="00EF11A6" w:rsidRDefault="00EF11A6" w:rsidP="00642498">
            <w:pPr>
              <w:pStyle w:val="ConsPlusNormal"/>
              <w:jc w:val="both"/>
            </w:pPr>
            <w:r>
              <w:t>Нормы речевого этикета: устное и письменное приглашение, просьба, извинение, благодарность, отказ и другие</w:t>
            </w:r>
          </w:p>
        </w:tc>
      </w:tr>
      <w:tr w:rsidR="00EF11A6" w:rsidTr="00642498">
        <w:tc>
          <w:tcPr>
            <w:tcW w:w="1763" w:type="dxa"/>
          </w:tcPr>
          <w:p w:rsidR="00EF11A6" w:rsidRDefault="00EF11A6" w:rsidP="00642498">
            <w:pPr>
              <w:pStyle w:val="ConsPlusNormal"/>
              <w:jc w:val="center"/>
            </w:pPr>
            <w:r>
              <w:t>7.2</w:t>
            </w:r>
          </w:p>
        </w:tc>
        <w:tc>
          <w:tcPr>
            <w:tcW w:w="8438" w:type="dxa"/>
          </w:tcPr>
          <w:p w:rsidR="00EF11A6" w:rsidRDefault="00EF11A6" w:rsidP="00642498">
            <w:pPr>
              <w:pStyle w:val="ConsPlusNormal"/>
              <w:jc w:val="both"/>
            </w:pPr>
            <w:r>
              <w:t>Соблюдение норм речевого этикета и орфоэпических норм в ситуациях учебного и бытового общения</w:t>
            </w:r>
          </w:p>
        </w:tc>
      </w:tr>
      <w:tr w:rsidR="00EF11A6" w:rsidTr="00642498">
        <w:tc>
          <w:tcPr>
            <w:tcW w:w="1763" w:type="dxa"/>
          </w:tcPr>
          <w:p w:rsidR="00EF11A6" w:rsidRDefault="00EF11A6" w:rsidP="00642498">
            <w:pPr>
              <w:pStyle w:val="ConsPlusNormal"/>
              <w:jc w:val="center"/>
            </w:pPr>
            <w:r>
              <w:t>7.3</w:t>
            </w:r>
          </w:p>
        </w:tc>
        <w:tc>
          <w:tcPr>
            <w:tcW w:w="8438" w:type="dxa"/>
          </w:tcPr>
          <w:p w:rsidR="00EF11A6" w:rsidRDefault="00EF11A6" w:rsidP="00642498">
            <w:pPr>
              <w:pStyle w:val="ConsPlusNormal"/>
              <w:jc w:val="both"/>
            </w:pPr>
            <w:r>
              <w:t>Речевые средства, помогающие: формулировать и аргументировать собственное мнение в диалоге и дискуссии; договариваться и приходить к общему решению в совместной деятельности; контролировать (устно координировать) действия при проведении парной и групповой работы</w:t>
            </w:r>
          </w:p>
        </w:tc>
      </w:tr>
      <w:tr w:rsidR="00EF11A6" w:rsidTr="00642498">
        <w:tc>
          <w:tcPr>
            <w:tcW w:w="1763" w:type="dxa"/>
          </w:tcPr>
          <w:p w:rsidR="00EF11A6" w:rsidRDefault="00EF11A6" w:rsidP="00642498">
            <w:pPr>
              <w:pStyle w:val="ConsPlusNormal"/>
              <w:jc w:val="center"/>
            </w:pPr>
            <w:r>
              <w:t>7.4</w:t>
            </w:r>
          </w:p>
        </w:tc>
        <w:tc>
          <w:tcPr>
            <w:tcW w:w="8438" w:type="dxa"/>
          </w:tcPr>
          <w:p w:rsidR="00EF11A6" w:rsidRDefault="00EF11A6" w:rsidP="00642498">
            <w:pPr>
              <w:pStyle w:val="ConsPlusNormal"/>
              <w:jc w:val="both"/>
            </w:pPr>
            <w:r>
              <w:t>Особенности речевого этикета в условиях общения с людьми, плохо владеющими русским языком</w:t>
            </w:r>
          </w:p>
        </w:tc>
      </w:tr>
      <w:tr w:rsidR="00EF11A6" w:rsidTr="00642498">
        <w:tc>
          <w:tcPr>
            <w:tcW w:w="1763" w:type="dxa"/>
          </w:tcPr>
          <w:p w:rsidR="00EF11A6" w:rsidRDefault="00EF11A6" w:rsidP="00642498">
            <w:pPr>
              <w:pStyle w:val="ConsPlusNormal"/>
              <w:jc w:val="center"/>
            </w:pPr>
            <w:r>
              <w:t>7.5</w:t>
            </w:r>
          </w:p>
        </w:tc>
        <w:tc>
          <w:tcPr>
            <w:tcW w:w="8438" w:type="dxa"/>
          </w:tcPr>
          <w:p w:rsidR="00EF11A6" w:rsidRDefault="00EF11A6" w:rsidP="00642498">
            <w:pPr>
              <w:pStyle w:val="ConsPlusNormal"/>
              <w:jc w:val="both"/>
            </w:pPr>
            <w:r>
              <w:t>Повторение и продолжение работы с текстом, начатой во 2 классе: признаки текста, тема текста, основная мысль текста, заголовок, корректирование текстов с нарушенным порядком предложений и абзацев</w:t>
            </w:r>
          </w:p>
        </w:tc>
      </w:tr>
      <w:tr w:rsidR="00EF11A6" w:rsidTr="00642498">
        <w:tc>
          <w:tcPr>
            <w:tcW w:w="1763" w:type="dxa"/>
          </w:tcPr>
          <w:p w:rsidR="00EF11A6" w:rsidRDefault="00EF11A6" w:rsidP="00642498">
            <w:pPr>
              <w:pStyle w:val="ConsPlusNormal"/>
              <w:jc w:val="center"/>
            </w:pPr>
            <w:r>
              <w:t>7.6</w:t>
            </w:r>
          </w:p>
        </w:tc>
        <w:tc>
          <w:tcPr>
            <w:tcW w:w="8438" w:type="dxa"/>
          </w:tcPr>
          <w:p w:rsidR="00EF11A6" w:rsidRDefault="00EF11A6" w:rsidP="00642498">
            <w:pPr>
              <w:pStyle w:val="ConsPlusNormal"/>
              <w:jc w:val="both"/>
            </w:pPr>
            <w:r>
              <w:t>План текста. Составление плана текста, написание текста по заданному плану</w:t>
            </w:r>
          </w:p>
        </w:tc>
      </w:tr>
      <w:tr w:rsidR="00EF11A6" w:rsidTr="00642498">
        <w:tc>
          <w:tcPr>
            <w:tcW w:w="1763" w:type="dxa"/>
          </w:tcPr>
          <w:p w:rsidR="00EF11A6" w:rsidRDefault="00EF11A6" w:rsidP="00642498">
            <w:pPr>
              <w:pStyle w:val="ConsPlusNormal"/>
              <w:jc w:val="center"/>
            </w:pPr>
            <w:r>
              <w:t>7.7</w:t>
            </w:r>
          </w:p>
        </w:tc>
        <w:tc>
          <w:tcPr>
            <w:tcW w:w="8438" w:type="dxa"/>
          </w:tcPr>
          <w:p w:rsidR="00EF11A6" w:rsidRDefault="00EF11A6" w:rsidP="00642498">
            <w:pPr>
              <w:pStyle w:val="ConsPlusNormal"/>
              <w:jc w:val="both"/>
            </w:pPr>
            <w:r>
              <w:t xml:space="preserve">Связь предложений в тексте с помощью личных местоимений, синонимов, </w:t>
            </w:r>
            <w:r>
              <w:lastRenderedPageBreak/>
              <w:t>союзов и, а, но</w:t>
            </w:r>
          </w:p>
        </w:tc>
      </w:tr>
      <w:tr w:rsidR="00EF11A6" w:rsidTr="00642498">
        <w:tc>
          <w:tcPr>
            <w:tcW w:w="1763" w:type="dxa"/>
          </w:tcPr>
          <w:p w:rsidR="00EF11A6" w:rsidRDefault="00EF11A6" w:rsidP="00642498">
            <w:pPr>
              <w:pStyle w:val="ConsPlusNormal"/>
              <w:jc w:val="center"/>
            </w:pPr>
            <w:r>
              <w:lastRenderedPageBreak/>
              <w:t>7.8</w:t>
            </w:r>
          </w:p>
        </w:tc>
        <w:tc>
          <w:tcPr>
            <w:tcW w:w="8438" w:type="dxa"/>
          </w:tcPr>
          <w:p w:rsidR="00EF11A6" w:rsidRDefault="00EF11A6" w:rsidP="00642498">
            <w:pPr>
              <w:pStyle w:val="ConsPlusNormal"/>
              <w:jc w:val="both"/>
            </w:pPr>
            <w:r>
              <w:t>Ключевые слова в тексте</w:t>
            </w:r>
          </w:p>
        </w:tc>
      </w:tr>
      <w:tr w:rsidR="00EF11A6" w:rsidTr="00642498">
        <w:tc>
          <w:tcPr>
            <w:tcW w:w="1763" w:type="dxa"/>
          </w:tcPr>
          <w:p w:rsidR="00EF11A6" w:rsidRDefault="00EF11A6" w:rsidP="00642498">
            <w:pPr>
              <w:pStyle w:val="ConsPlusNormal"/>
              <w:jc w:val="center"/>
            </w:pPr>
            <w:r>
              <w:t>7.9</w:t>
            </w:r>
          </w:p>
        </w:tc>
        <w:tc>
          <w:tcPr>
            <w:tcW w:w="8438" w:type="dxa"/>
          </w:tcPr>
          <w:p w:rsidR="00EF11A6" w:rsidRDefault="00EF11A6" w:rsidP="00642498">
            <w:pPr>
              <w:pStyle w:val="ConsPlusNormal"/>
              <w:jc w:val="both"/>
            </w:pPr>
            <w:r>
              <w:t>Определение типов текстов (повествование, описание, рассуждение) и создание собственных текстов заданного типа</w:t>
            </w:r>
          </w:p>
        </w:tc>
      </w:tr>
      <w:tr w:rsidR="00EF11A6" w:rsidTr="00642498">
        <w:tc>
          <w:tcPr>
            <w:tcW w:w="1763" w:type="dxa"/>
          </w:tcPr>
          <w:p w:rsidR="00EF11A6" w:rsidRDefault="00EF11A6" w:rsidP="00642498">
            <w:pPr>
              <w:pStyle w:val="ConsPlusNormal"/>
              <w:jc w:val="center"/>
            </w:pPr>
            <w:r>
              <w:t>7.10</w:t>
            </w:r>
          </w:p>
        </w:tc>
        <w:tc>
          <w:tcPr>
            <w:tcW w:w="8438" w:type="dxa"/>
          </w:tcPr>
          <w:p w:rsidR="00EF11A6" w:rsidRDefault="00EF11A6" w:rsidP="00642498">
            <w:pPr>
              <w:pStyle w:val="ConsPlusNormal"/>
              <w:jc w:val="both"/>
            </w:pPr>
            <w:r>
              <w:t>Жанр письма, объявления</w:t>
            </w:r>
          </w:p>
        </w:tc>
      </w:tr>
      <w:tr w:rsidR="00EF11A6" w:rsidTr="00642498">
        <w:tc>
          <w:tcPr>
            <w:tcW w:w="1763" w:type="dxa"/>
          </w:tcPr>
          <w:p w:rsidR="00EF11A6" w:rsidRDefault="00EF11A6" w:rsidP="00642498">
            <w:pPr>
              <w:pStyle w:val="ConsPlusNormal"/>
              <w:jc w:val="center"/>
            </w:pPr>
            <w:r>
              <w:t>7.11</w:t>
            </w:r>
          </w:p>
        </w:tc>
        <w:tc>
          <w:tcPr>
            <w:tcW w:w="8438" w:type="dxa"/>
          </w:tcPr>
          <w:p w:rsidR="00EF11A6" w:rsidRDefault="00EF11A6" w:rsidP="00642498">
            <w:pPr>
              <w:pStyle w:val="ConsPlusNormal"/>
              <w:jc w:val="both"/>
            </w:pPr>
            <w:r>
              <w:t>Изложение текста по коллективно или самостоятельно составленному плану</w:t>
            </w:r>
          </w:p>
        </w:tc>
      </w:tr>
      <w:tr w:rsidR="00EF11A6" w:rsidTr="00642498">
        <w:tc>
          <w:tcPr>
            <w:tcW w:w="1763" w:type="dxa"/>
          </w:tcPr>
          <w:p w:rsidR="00EF11A6" w:rsidRDefault="00EF11A6" w:rsidP="00642498">
            <w:pPr>
              <w:pStyle w:val="ConsPlusNormal"/>
              <w:jc w:val="center"/>
            </w:pPr>
            <w:r>
              <w:t>7.12</w:t>
            </w:r>
          </w:p>
        </w:tc>
        <w:tc>
          <w:tcPr>
            <w:tcW w:w="8438" w:type="dxa"/>
          </w:tcPr>
          <w:p w:rsidR="00EF11A6" w:rsidRDefault="00EF11A6" w:rsidP="00642498">
            <w:pPr>
              <w:pStyle w:val="ConsPlusNormal"/>
              <w:jc w:val="both"/>
            </w:pPr>
            <w:r>
              <w:t>Изучающее чтение</w:t>
            </w:r>
          </w:p>
        </w:tc>
      </w:tr>
      <w:tr w:rsidR="00EF11A6" w:rsidTr="00642498">
        <w:tc>
          <w:tcPr>
            <w:tcW w:w="1763" w:type="dxa"/>
          </w:tcPr>
          <w:p w:rsidR="00EF11A6" w:rsidRDefault="00EF11A6" w:rsidP="00642498">
            <w:pPr>
              <w:pStyle w:val="ConsPlusNormal"/>
              <w:jc w:val="center"/>
            </w:pPr>
            <w:r>
              <w:t>7.13</w:t>
            </w:r>
          </w:p>
        </w:tc>
        <w:tc>
          <w:tcPr>
            <w:tcW w:w="8438" w:type="dxa"/>
          </w:tcPr>
          <w:p w:rsidR="00EF11A6" w:rsidRDefault="00EF11A6" w:rsidP="00642498">
            <w:pPr>
              <w:pStyle w:val="ConsPlusNormal"/>
              <w:jc w:val="both"/>
            </w:pPr>
            <w:r>
              <w:t>Функции ознакомительного чтения, ситуации применения</w:t>
            </w:r>
          </w:p>
        </w:tc>
      </w:tr>
    </w:tbl>
    <w:p w:rsidR="00EF11A6" w:rsidRPr="00496A3A" w:rsidRDefault="00EF11A6" w:rsidP="00642498">
      <w:pPr>
        <w:pStyle w:val="a3"/>
        <w:ind w:left="0" w:firstLine="720"/>
        <w:jc w:val="center"/>
        <w:rPr>
          <w:sz w:val="22"/>
        </w:rPr>
      </w:pPr>
    </w:p>
    <w:p w:rsidR="00EF11A6" w:rsidRPr="00496A3A" w:rsidRDefault="00EF11A6" w:rsidP="00642498">
      <w:pPr>
        <w:pStyle w:val="ConsPlusNormal"/>
        <w:ind w:firstLine="720"/>
        <w:jc w:val="center"/>
      </w:pPr>
      <w:r w:rsidRPr="00496A3A">
        <w:t>Проверяемые требования к результатам освоения основной</w:t>
      </w:r>
    </w:p>
    <w:p w:rsidR="00642498" w:rsidRDefault="00EF11A6" w:rsidP="00642498">
      <w:pPr>
        <w:pStyle w:val="ConsPlusNormal"/>
        <w:ind w:firstLine="720"/>
        <w:jc w:val="center"/>
      </w:pPr>
      <w:r w:rsidRPr="00496A3A">
        <w:t>образовательной программы (4 класс)</w:t>
      </w:r>
    </w:p>
    <w:p w:rsidR="00496A3A" w:rsidRPr="008251C0" w:rsidRDefault="00496A3A" w:rsidP="00642498">
      <w:pPr>
        <w:pStyle w:val="ConsPlusNormal"/>
        <w:ind w:firstLine="720"/>
        <w:jc w:val="right"/>
      </w:pPr>
      <w:r>
        <w:t xml:space="preserve">                                  таблица 3.6</w:t>
      </w:r>
    </w:p>
    <w:p w:rsidR="00EF11A6" w:rsidRPr="00496A3A" w:rsidRDefault="00EF11A6" w:rsidP="005743FB">
      <w:pPr>
        <w:pStyle w:val="ConsPlusNormal"/>
        <w:ind w:firstLine="720"/>
        <w:jc w:val="both"/>
      </w:pPr>
    </w:p>
    <w:p w:rsidR="00EF11A6" w:rsidRPr="00496A3A" w:rsidRDefault="00EF11A6" w:rsidP="005743FB">
      <w:pPr>
        <w:pStyle w:val="ConsPlusNormal"/>
        <w:ind w:firstLine="720"/>
        <w:jc w:val="both"/>
        <w:rPr>
          <w:sz w:val="6"/>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EF11A6" w:rsidTr="00AF4601">
        <w:tc>
          <w:tcPr>
            <w:tcW w:w="1701" w:type="dxa"/>
          </w:tcPr>
          <w:p w:rsidR="00EF11A6" w:rsidRDefault="00EF11A6" w:rsidP="00642498">
            <w:pPr>
              <w:pStyle w:val="ConsPlusNormal"/>
              <w:jc w:val="center"/>
            </w:pPr>
            <w:r>
              <w:t>Код проверяемого результата</w:t>
            </w:r>
          </w:p>
        </w:tc>
        <w:tc>
          <w:tcPr>
            <w:tcW w:w="8500" w:type="dxa"/>
          </w:tcPr>
          <w:p w:rsidR="00EF11A6" w:rsidRDefault="00EF11A6" w:rsidP="00642498">
            <w:pPr>
              <w:pStyle w:val="ConsPlusNormal"/>
              <w:jc w:val="center"/>
            </w:pPr>
            <w:r>
              <w:t>Проверяемые предметные результаты освоения основной образовательной программы начального общего образования</w:t>
            </w:r>
          </w:p>
        </w:tc>
      </w:tr>
      <w:tr w:rsidR="00EF11A6" w:rsidTr="00AF4601">
        <w:tc>
          <w:tcPr>
            <w:tcW w:w="1701" w:type="dxa"/>
          </w:tcPr>
          <w:p w:rsidR="00EF11A6" w:rsidRDefault="00EF11A6" w:rsidP="00642498">
            <w:pPr>
              <w:pStyle w:val="ConsPlusNormal"/>
              <w:jc w:val="center"/>
            </w:pPr>
            <w:r>
              <w:t>1</w:t>
            </w:r>
          </w:p>
        </w:tc>
        <w:tc>
          <w:tcPr>
            <w:tcW w:w="8500" w:type="dxa"/>
          </w:tcPr>
          <w:p w:rsidR="00EF11A6" w:rsidRDefault="00EF11A6" w:rsidP="00642498">
            <w:pPr>
              <w:pStyle w:val="ConsPlusNormal"/>
              <w:jc w:val="both"/>
            </w:pPr>
            <w:r>
              <w:t>Фонетика. Графика. Орфоэпия</w:t>
            </w:r>
          </w:p>
        </w:tc>
      </w:tr>
      <w:tr w:rsidR="00EF11A6" w:rsidTr="00AF4601">
        <w:tc>
          <w:tcPr>
            <w:tcW w:w="1701" w:type="dxa"/>
          </w:tcPr>
          <w:p w:rsidR="00EF11A6" w:rsidRDefault="00EF11A6" w:rsidP="00642498">
            <w:pPr>
              <w:pStyle w:val="ConsPlusNormal"/>
              <w:jc w:val="center"/>
            </w:pPr>
            <w:r>
              <w:t>1.1</w:t>
            </w:r>
          </w:p>
        </w:tc>
        <w:tc>
          <w:tcPr>
            <w:tcW w:w="8500" w:type="dxa"/>
          </w:tcPr>
          <w:p w:rsidR="00EF11A6" w:rsidRDefault="00EF11A6" w:rsidP="00642498">
            <w:pPr>
              <w:pStyle w:val="ConsPlusNormal"/>
              <w:jc w:val="both"/>
            </w:pPr>
            <w:r>
              <w:t>Проводить звуко-буквенный разбор слов (в соответствии с предложенным в учебнике алгоритмом)</w:t>
            </w:r>
          </w:p>
        </w:tc>
      </w:tr>
      <w:tr w:rsidR="00EF11A6" w:rsidTr="00AF4601">
        <w:tc>
          <w:tcPr>
            <w:tcW w:w="1701" w:type="dxa"/>
          </w:tcPr>
          <w:p w:rsidR="00EF11A6" w:rsidRDefault="00EF11A6" w:rsidP="00642498">
            <w:pPr>
              <w:pStyle w:val="ConsPlusNormal"/>
              <w:jc w:val="center"/>
            </w:pPr>
            <w:r>
              <w:t>1.2</w:t>
            </w:r>
          </w:p>
        </w:tc>
        <w:tc>
          <w:tcPr>
            <w:tcW w:w="8500" w:type="dxa"/>
          </w:tcPr>
          <w:p w:rsidR="00EF11A6" w:rsidRDefault="00EF11A6" w:rsidP="00642498">
            <w:pPr>
              <w:pStyle w:val="ConsPlusNormal"/>
              <w:jc w:val="both"/>
            </w:pPr>
            <w:r>
              <w:t>Объяснять своими словами значение изученных понятий; использовать изученные понятия в процессе решения учебных задач</w:t>
            </w:r>
          </w:p>
        </w:tc>
      </w:tr>
      <w:tr w:rsidR="00EF11A6" w:rsidTr="00AF4601">
        <w:tc>
          <w:tcPr>
            <w:tcW w:w="1701" w:type="dxa"/>
          </w:tcPr>
          <w:p w:rsidR="00EF11A6" w:rsidRDefault="00EF11A6" w:rsidP="00642498">
            <w:pPr>
              <w:pStyle w:val="ConsPlusNormal"/>
              <w:jc w:val="center"/>
            </w:pPr>
            <w:r>
              <w:t>2</w:t>
            </w:r>
          </w:p>
        </w:tc>
        <w:tc>
          <w:tcPr>
            <w:tcW w:w="8500" w:type="dxa"/>
          </w:tcPr>
          <w:p w:rsidR="00EF11A6" w:rsidRDefault="00EF11A6" w:rsidP="00642498">
            <w:pPr>
              <w:pStyle w:val="ConsPlusNormal"/>
              <w:jc w:val="both"/>
            </w:pPr>
            <w:r>
              <w:t>Лексика</w:t>
            </w:r>
          </w:p>
        </w:tc>
      </w:tr>
      <w:tr w:rsidR="00EF11A6" w:rsidTr="00AF4601">
        <w:tc>
          <w:tcPr>
            <w:tcW w:w="1701" w:type="dxa"/>
          </w:tcPr>
          <w:p w:rsidR="00EF11A6" w:rsidRDefault="00EF11A6" w:rsidP="00642498">
            <w:pPr>
              <w:pStyle w:val="ConsPlusNormal"/>
              <w:jc w:val="center"/>
            </w:pPr>
            <w:r>
              <w:t>2.1</w:t>
            </w:r>
          </w:p>
        </w:tc>
        <w:tc>
          <w:tcPr>
            <w:tcW w:w="8500" w:type="dxa"/>
          </w:tcPr>
          <w:p w:rsidR="00EF11A6" w:rsidRDefault="00EF11A6" w:rsidP="00642498">
            <w:pPr>
              <w:pStyle w:val="ConsPlusNormal"/>
              <w:jc w:val="both"/>
            </w:pPr>
            <w:r>
              <w:t>Подбирать к предложенным словам синонимы</w:t>
            </w:r>
          </w:p>
        </w:tc>
      </w:tr>
      <w:tr w:rsidR="00EF11A6" w:rsidTr="00AF4601">
        <w:tc>
          <w:tcPr>
            <w:tcW w:w="1701" w:type="dxa"/>
          </w:tcPr>
          <w:p w:rsidR="00EF11A6" w:rsidRDefault="00EF11A6" w:rsidP="00AF4601">
            <w:pPr>
              <w:pStyle w:val="ConsPlusNormal"/>
              <w:jc w:val="center"/>
            </w:pPr>
            <w:r>
              <w:t>2.2</w:t>
            </w:r>
          </w:p>
        </w:tc>
        <w:tc>
          <w:tcPr>
            <w:tcW w:w="8500" w:type="dxa"/>
          </w:tcPr>
          <w:p w:rsidR="00EF11A6" w:rsidRDefault="00EF11A6" w:rsidP="00AF4601">
            <w:pPr>
              <w:pStyle w:val="ConsPlusNormal"/>
              <w:jc w:val="both"/>
            </w:pPr>
            <w:r>
              <w:t>Подбирать к предложенным словам антонимы</w:t>
            </w:r>
          </w:p>
        </w:tc>
      </w:tr>
      <w:tr w:rsidR="00EF11A6" w:rsidTr="00AF4601">
        <w:tc>
          <w:tcPr>
            <w:tcW w:w="1701" w:type="dxa"/>
          </w:tcPr>
          <w:p w:rsidR="00EF11A6" w:rsidRDefault="00EF11A6" w:rsidP="00AF4601">
            <w:pPr>
              <w:pStyle w:val="ConsPlusNormal"/>
              <w:jc w:val="center"/>
            </w:pPr>
            <w:r>
              <w:t>2.3</w:t>
            </w:r>
          </w:p>
        </w:tc>
        <w:tc>
          <w:tcPr>
            <w:tcW w:w="8500" w:type="dxa"/>
          </w:tcPr>
          <w:p w:rsidR="00EF11A6" w:rsidRDefault="00EF11A6" w:rsidP="00AF4601">
            <w:pPr>
              <w:pStyle w:val="ConsPlusNormal"/>
              <w:jc w:val="both"/>
            </w:pPr>
            <w:r>
              <w:t>Выявлять в речи слова, значение которых требует уточнения, определять значение слова по контексту</w:t>
            </w:r>
          </w:p>
        </w:tc>
      </w:tr>
      <w:tr w:rsidR="00EF11A6" w:rsidTr="00AF4601">
        <w:tc>
          <w:tcPr>
            <w:tcW w:w="1701" w:type="dxa"/>
          </w:tcPr>
          <w:p w:rsidR="00EF11A6" w:rsidRDefault="00EF11A6" w:rsidP="00AF4601">
            <w:pPr>
              <w:pStyle w:val="ConsPlusNormal"/>
              <w:jc w:val="center"/>
            </w:pPr>
            <w:r>
              <w:t>2.4</w:t>
            </w:r>
          </w:p>
        </w:tc>
        <w:tc>
          <w:tcPr>
            <w:tcW w:w="8500" w:type="dxa"/>
          </w:tcPr>
          <w:p w:rsidR="00EF11A6" w:rsidRDefault="00EF11A6" w:rsidP="00AF4601">
            <w:pPr>
              <w:pStyle w:val="ConsPlusNormal"/>
              <w:jc w:val="both"/>
            </w:pPr>
            <w:r>
              <w:t>Уточнять значение слова с помощью справочных изданий, в том числе из числа верифицированных электронных ресурсов, включенных в федеральный перечень</w:t>
            </w:r>
          </w:p>
        </w:tc>
      </w:tr>
      <w:tr w:rsidR="00EF11A6" w:rsidTr="00AF4601">
        <w:tc>
          <w:tcPr>
            <w:tcW w:w="1701" w:type="dxa"/>
          </w:tcPr>
          <w:p w:rsidR="00EF11A6" w:rsidRDefault="00EF11A6" w:rsidP="00AF4601">
            <w:pPr>
              <w:pStyle w:val="ConsPlusNormal"/>
              <w:jc w:val="center"/>
            </w:pPr>
            <w:r>
              <w:t>2.5</w:t>
            </w:r>
          </w:p>
        </w:tc>
        <w:tc>
          <w:tcPr>
            <w:tcW w:w="8500" w:type="dxa"/>
          </w:tcPr>
          <w:p w:rsidR="00EF11A6" w:rsidRDefault="00EF11A6" w:rsidP="00AF4601">
            <w:pPr>
              <w:pStyle w:val="ConsPlusNormal"/>
              <w:jc w:val="both"/>
            </w:pPr>
            <w:r>
              <w:t>Объяснять своими словами значение изученных понятий; использовать изученные понятия в процессе решения учебных задач</w:t>
            </w:r>
          </w:p>
        </w:tc>
      </w:tr>
      <w:tr w:rsidR="00EF11A6" w:rsidTr="00AF4601">
        <w:tc>
          <w:tcPr>
            <w:tcW w:w="1701" w:type="dxa"/>
          </w:tcPr>
          <w:p w:rsidR="00EF11A6" w:rsidRDefault="00EF11A6" w:rsidP="00AF4601">
            <w:pPr>
              <w:pStyle w:val="ConsPlusNormal"/>
              <w:jc w:val="center"/>
            </w:pPr>
            <w:r>
              <w:t>3</w:t>
            </w:r>
          </w:p>
        </w:tc>
        <w:tc>
          <w:tcPr>
            <w:tcW w:w="8500" w:type="dxa"/>
          </w:tcPr>
          <w:p w:rsidR="00EF11A6" w:rsidRDefault="00EF11A6" w:rsidP="00AF4601">
            <w:pPr>
              <w:pStyle w:val="ConsPlusNormal"/>
              <w:jc w:val="both"/>
            </w:pPr>
            <w:r>
              <w:t>Состав слова (морфемика)</w:t>
            </w:r>
          </w:p>
        </w:tc>
      </w:tr>
      <w:tr w:rsidR="00EF11A6" w:rsidTr="00AF4601">
        <w:tc>
          <w:tcPr>
            <w:tcW w:w="1701" w:type="dxa"/>
          </w:tcPr>
          <w:p w:rsidR="00EF11A6" w:rsidRDefault="00EF11A6" w:rsidP="00AF4601">
            <w:pPr>
              <w:pStyle w:val="ConsPlusNormal"/>
              <w:jc w:val="center"/>
            </w:pPr>
            <w:r>
              <w:t>3.1</w:t>
            </w:r>
          </w:p>
        </w:tc>
        <w:tc>
          <w:tcPr>
            <w:tcW w:w="8500" w:type="dxa"/>
          </w:tcPr>
          <w:p w:rsidR="00EF11A6" w:rsidRDefault="00EF11A6" w:rsidP="00AF4601">
            <w:pPr>
              <w:pStyle w:val="ConsPlusNormal"/>
              <w:jc w:val="both"/>
            </w:pPr>
            <w:r>
              <w:t>Проводить разбор по составу слов с однозначно выделяемыми морфемами; составлять схему состава слова; соотносить состав слова с представленной схемой</w:t>
            </w:r>
          </w:p>
        </w:tc>
      </w:tr>
      <w:tr w:rsidR="00EF11A6" w:rsidTr="00AF4601">
        <w:tc>
          <w:tcPr>
            <w:tcW w:w="1701" w:type="dxa"/>
          </w:tcPr>
          <w:p w:rsidR="00EF11A6" w:rsidRDefault="00EF11A6" w:rsidP="00AF4601">
            <w:pPr>
              <w:pStyle w:val="ConsPlusNormal"/>
              <w:jc w:val="center"/>
            </w:pPr>
            <w:r>
              <w:t>3.2</w:t>
            </w:r>
          </w:p>
        </w:tc>
        <w:tc>
          <w:tcPr>
            <w:tcW w:w="8500" w:type="dxa"/>
          </w:tcPr>
          <w:p w:rsidR="00EF11A6" w:rsidRDefault="00EF11A6" w:rsidP="00AF4601">
            <w:pPr>
              <w:pStyle w:val="ConsPlusNormal"/>
              <w:jc w:val="both"/>
            </w:pPr>
            <w:r>
              <w:t>Объяснять своими словами значение изученных понятий; использовать изученные понятия в процессе решения учебных задач</w:t>
            </w:r>
          </w:p>
        </w:tc>
      </w:tr>
      <w:tr w:rsidR="00EF11A6" w:rsidTr="00AF4601">
        <w:tc>
          <w:tcPr>
            <w:tcW w:w="1701" w:type="dxa"/>
          </w:tcPr>
          <w:p w:rsidR="00EF11A6" w:rsidRDefault="00EF11A6" w:rsidP="00AF4601">
            <w:pPr>
              <w:pStyle w:val="ConsPlusNormal"/>
              <w:jc w:val="center"/>
            </w:pPr>
            <w:r>
              <w:lastRenderedPageBreak/>
              <w:t>4</w:t>
            </w:r>
          </w:p>
        </w:tc>
        <w:tc>
          <w:tcPr>
            <w:tcW w:w="8500" w:type="dxa"/>
          </w:tcPr>
          <w:p w:rsidR="00EF11A6" w:rsidRDefault="00EF11A6" w:rsidP="00AF4601">
            <w:pPr>
              <w:pStyle w:val="ConsPlusNormal"/>
              <w:jc w:val="both"/>
            </w:pPr>
            <w:r>
              <w:t>Морфология</w:t>
            </w:r>
          </w:p>
        </w:tc>
      </w:tr>
      <w:tr w:rsidR="00EF11A6" w:rsidTr="00AF4601">
        <w:tc>
          <w:tcPr>
            <w:tcW w:w="1701" w:type="dxa"/>
          </w:tcPr>
          <w:p w:rsidR="00EF11A6" w:rsidRDefault="00EF11A6" w:rsidP="00AF4601">
            <w:pPr>
              <w:pStyle w:val="ConsPlusNormal"/>
              <w:jc w:val="center"/>
            </w:pPr>
            <w:r>
              <w:t>4.1</w:t>
            </w:r>
          </w:p>
        </w:tc>
        <w:tc>
          <w:tcPr>
            <w:tcW w:w="8500" w:type="dxa"/>
          </w:tcPr>
          <w:p w:rsidR="00EF11A6" w:rsidRDefault="00EF11A6" w:rsidP="00AF4601">
            <w:pPr>
              <w:pStyle w:val="ConsPlusNormal"/>
              <w:jc w:val="both"/>
            </w:pPr>
            <w:r>
              <w:t>Устанавливать принадлежность слова к определенной части речи (в объеме изученного) по комплексу освоенных грамматических признаков</w:t>
            </w:r>
          </w:p>
        </w:tc>
      </w:tr>
      <w:tr w:rsidR="00EF11A6" w:rsidTr="00AF4601">
        <w:tc>
          <w:tcPr>
            <w:tcW w:w="1701" w:type="dxa"/>
          </w:tcPr>
          <w:p w:rsidR="00EF11A6" w:rsidRDefault="00EF11A6" w:rsidP="00AF4601">
            <w:pPr>
              <w:pStyle w:val="ConsPlusNormal"/>
              <w:jc w:val="center"/>
            </w:pPr>
            <w:r>
              <w:t>4.2</w:t>
            </w:r>
          </w:p>
        </w:tc>
        <w:tc>
          <w:tcPr>
            <w:tcW w:w="8500" w:type="dxa"/>
          </w:tcPr>
          <w:p w:rsidR="00EF11A6" w:rsidRDefault="00EF11A6" w:rsidP="00AF4601">
            <w:pPr>
              <w:pStyle w:val="ConsPlusNormal"/>
              <w:jc w:val="both"/>
            </w:pPr>
            <w:r>
              <w:t>Определять грамматические признаки имен существительных: склонение, род, число, падеж</w:t>
            </w:r>
          </w:p>
        </w:tc>
      </w:tr>
      <w:tr w:rsidR="00EF11A6" w:rsidTr="00AF4601">
        <w:tc>
          <w:tcPr>
            <w:tcW w:w="1701" w:type="dxa"/>
          </w:tcPr>
          <w:p w:rsidR="00EF11A6" w:rsidRDefault="00EF11A6" w:rsidP="00AF4601">
            <w:pPr>
              <w:pStyle w:val="ConsPlusNormal"/>
              <w:jc w:val="center"/>
            </w:pPr>
            <w:r>
              <w:t>4.3</w:t>
            </w:r>
          </w:p>
        </w:tc>
        <w:tc>
          <w:tcPr>
            <w:tcW w:w="8500" w:type="dxa"/>
          </w:tcPr>
          <w:p w:rsidR="00EF11A6" w:rsidRDefault="00EF11A6" w:rsidP="00AF4601">
            <w:pPr>
              <w:pStyle w:val="ConsPlusNormal"/>
              <w:jc w:val="both"/>
            </w:pPr>
            <w:r>
              <w:t>Проводить разбор имени существительного как части речи</w:t>
            </w:r>
          </w:p>
        </w:tc>
      </w:tr>
      <w:tr w:rsidR="00EF11A6" w:rsidTr="00AF4601">
        <w:tc>
          <w:tcPr>
            <w:tcW w:w="1701" w:type="dxa"/>
          </w:tcPr>
          <w:p w:rsidR="00EF11A6" w:rsidRDefault="00EF11A6" w:rsidP="00AF4601">
            <w:pPr>
              <w:pStyle w:val="ConsPlusNormal"/>
              <w:jc w:val="center"/>
            </w:pPr>
            <w:r>
              <w:t>4.4</w:t>
            </w:r>
          </w:p>
        </w:tc>
        <w:tc>
          <w:tcPr>
            <w:tcW w:w="8500" w:type="dxa"/>
          </w:tcPr>
          <w:p w:rsidR="00EF11A6" w:rsidRDefault="00EF11A6" w:rsidP="00AF4601">
            <w:pPr>
              <w:pStyle w:val="ConsPlusNormal"/>
              <w:jc w:val="both"/>
            </w:pPr>
            <w:r>
              <w:t>Определять грамматические признаки имен прилагательных: род (в единственном числе), число, падеж</w:t>
            </w:r>
          </w:p>
        </w:tc>
      </w:tr>
      <w:tr w:rsidR="00EF11A6" w:rsidTr="00AF4601">
        <w:tc>
          <w:tcPr>
            <w:tcW w:w="1701" w:type="dxa"/>
          </w:tcPr>
          <w:p w:rsidR="00EF11A6" w:rsidRDefault="00EF11A6" w:rsidP="00AF4601">
            <w:pPr>
              <w:pStyle w:val="ConsPlusNormal"/>
              <w:jc w:val="center"/>
            </w:pPr>
            <w:r>
              <w:t>4.5</w:t>
            </w:r>
          </w:p>
        </w:tc>
        <w:tc>
          <w:tcPr>
            <w:tcW w:w="8500" w:type="dxa"/>
          </w:tcPr>
          <w:p w:rsidR="00EF11A6" w:rsidRDefault="00EF11A6" w:rsidP="00AF4601">
            <w:pPr>
              <w:pStyle w:val="ConsPlusNormal"/>
              <w:jc w:val="both"/>
            </w:pPr>
            <w:r>
              <w:t>Проводить разбор имени прилагательного как части речи</w:t>
            </w:r>
          </w:p>
        </w:tc>
      </w:tr>
      <w:tr w:rsidR="00EF11A6" w:rsidTr="00AF4601">
        <w:tc>
          <w:tcPr>
            <w:tcW w:w="1701" w:type="dxa"/>
          </w:tcPr>
          <w:p w:rsidR="00EF11A6" w:rsidRDefault="00EF11A6" w:rsidP="00AF4601">
            <w:pPr>
              <w:pStyle w:val="ConsPlusNormal"/>
              <w:jc w:val="center"/>
            </w:pPr>
            <w:r>
              <w:t>4.6</w:t>
            </w:r>
          </w:p>
        </w:tc>
        <w:tc>
          <w:tcPr>
            <w:tcW w:w="8500" w:type="dxa"/>
          </w:tcPr>
          <w:p w:rsidR="00EF11A6" w:rsidRDefault="00EF11A6" w:rsidP="00AF4601">
            <w:pPr>
              <w:pStyle w:val="ConsPlusNormal"/>
              <w:jc w:val="both"/>
            </w:pPr>
            <w:r>
              <w:t>Устанавливать (находить) неопределенную форму глагола</w:t>
            </w:r>
          </w:p>
        </w:tc>
      </w:tr>
      <w:tr w:rsidR="00EF11A6" w:rsidTr="00AF4601">
        <w:tc>
          <w:tcPr>
            <w:tcW w:w="1701" w:type="dxa"/>
          </w:tcPr>
          <w:p w:rsidR="00EF11A6" w:rsidRDefault="00EF11A6" w:rsidP="00AF4601">
            <w:pPr>
              <w:pStyle w:val="ConsPlusNormal"/>
              <w:jc w:val="center"/>
            </w:pPr>
            <w:r>
              <w:t>4.7</w:t>
            </w:r>
          </w:p>
        </w:tc>
        <w:tc>
          <w:tcPr>
            <w:tcW w:w="8500" w:type="dxa"/>
          </w:tcPr>
          <w:p w:rsidR="00EF11A6" w:rsidRDefault="00EF11A6" w:rsidP="00AF4601">
            <w:pPr>
              <w:pStyle w:val="ConsPlusNormal"/>
              <w:jc w:val="both"/>
            </w:pPr>
            <w:r>
              <w:t>Определять грамматические признаки глаголов: спряжение, время, лицо (в настоящем и будущем времени), число, род (в прошедшем времени в единственном числе)</w:t>
            </w:r>
          </w:p>
        </w:tc>
      </w:tr>
      <w:tr w:rsidR="00EF11A6" w:rsidTr="00AF4601">
        <w:tc>
          <w:tcPr>
            <w:tcW w:w="1701" w:type="dxa"/>
          </w:tcPr>
          <w:p w:rsidR="00EF11A6" w:rsidRDefault="00EF11A6" w:rsidP="00AF4601">
            <w:pPr>
              <w:pStyle w:val="ConsPlusNormal"/>
              <w:jc w:val="center"/>
            </w:pPr>
            <w:r>
              <w:t>4.8</w:t>
            </w:r>
          </w:p>
        </w:tc>
        <w:tc>
          <w:tcPr>
            <w:tcW w:w="8500" w:type="dxa"/>
          </w:tcPr>
          <w:p w:rsidR="00EF11A6" w:rsidRDefault="00EF11A6" w:rsidP="00AF4601">
            <w:pPr>
              <w:pStyle w:val="ConsPlusNormal"/>
              <w:jc w:val="both"/>
            </w:pPr>
            <w:r>
              <w:t>Изменять глаголы в настоящем и будущем времени по лицам и числам (спрягать)</w:t>
            </w:r>
          </w:p>
        </w:tc>
      </w:tr>
      <w:tr w:rsidR="00EF11A6" w:rsidTr="00AF4601">
        <w:tc>
          <w:tcPr>
            <w:tcW w:w="1701" w:type="dxa"/>
          </w:tcPr>
          <w:p w:rsidR="00EF11A6" w:rsidRDefault="00EF11A6" w:rsidP="00AF4601">
            <w:pPr>
              <w:pStyle w:val="ConsPlusNormal"/>
              <w:jc w:val="center"/>
            </w:pPr>
            <w:r>
              <w:t>4.9</w:t>
            </w:r>
          </w:p>
        </w:tc>
        <w:tc>
          <w:tcPr>
            <w:tcW w:w="8500" w:type="dxa"/>
          </w:tcPr>
          <w:p w:rsidR="00EF11A6" w:rsidRDefault="00EF11A6" w:rsidP="00AF4601">
            <w:pPr>
              <w:pStyle w:val="ConsPlusNormal"/>
              <w:jc w:val="both"/>
            </w:pPr>
            <w:r>
              <w:t>Проводить разбор глагола как части речи</w:t>
            </w:r>
          </w:p>
        </w:tc>
      </w:tr>
      <w:tr w:rsidR="00EF11A6" w:rsidTr="00AF4601">
        <w:tc>
          <w:tcPr>
            <w:tcW w:w="1701" w:type="dxa"/>
          </w:tcPr>
          <w:p w:rsidR="00EF11A6" w:rsidRDefault="00EF11A6" w:rsidP="00AF4601">
            <w:pPr>
              <w:pStyle w:val="ConsPlusNormal"/>
              <w:jc w:val="center"/>
            </w:pPr>
            <w:r>
              <w:t>4.10</w:t>
            </w:r>
          </w:p>
        </w:tc>
        <w:tc>
          <w:tcPr>
            <w:tcW w:w="8500" w:type="dxa"/>
          </w:tcPr>
          <w:p w:rsidR="00EF11A6" w:rsidRDefault="00EF11A6" w:rsidP="00AF4601">
            <w:pPr>
              <w:pStyle w:val="ConsPlusNormal"/>
              <w:jc w:val="both"/>
            </w:pPr>
            <w:r>
              <w:t>Определять грамматические признаки личного местоимения в начальной форме: лицо, число, род (у местоимений 3-го лица в единственном числе)</w:t>
            </w:r>
          </w:p>
        </w:tc>
      </w:tr>
      <w:tr w:rsidR="00EF11A6" w:rsidTr="00AF4601">
        <w:tc>
          <w:tcPr>
            <w:tcW w:w="1701" w:type="dxa"/>
          </w:tcPr>
          <w:p w:rsidR="00EF11A6" w:rsidRDefault="00EF11A6" w:rsidP="00AF4601">
            <w:pPr>
              <w:pStyle w:val="ConsPlusNormal"/>
              <w:jc w:val="center"/>
            </w:pPr>
            <w:r>
              <w:t>4.11</w:t>
            </w:r>
          </w:p>
        </w:tc>
        <w:tc>
          <w:tcPr>
            <w:tcW w:w="8500" w:type="dxa"/>
          </w:tcPr>
          <w:p w:rsidR="00EF11A6" w:rsidRDefault="00EF11A6" w:rsidP="00AF4601">
            <w:pPr>
              <w:pStyle w:val="ConsPlusNormal"/>
              <w:jc w:val="both"/>
            </w:pPr>
            <w:r>
              <w:t>Использовать личные местоимения для устранения неоправданных повторов в тексте</w:t>
            </w:r>
          </w:p>
        </w:tc>
      </w:tr>
      <w:tr w:rsidR="00EF11A6" w:rsidTr="00AF4601">
        <w:tc>
          <w:tcPr>
            <w:tcW w:w="1701" w:type="dxa"/>
          </w:tcPr>
          <w:p w:rsidR="00EF11A6" w:rsidRDefault="00EF11A6" w:rsidP="00AF4601">
            <w:pPr>
              <w:pStyle w:val="ConsPlusNormal"/>
              <w:jc w:val="center"/>
            </w:pPr>
            <w:r>
              <w:t>4.12</w:t>
            </w:r>
          </w:p>
        </w:tc>
        <w:tc>
          <w:tcPr>
            <w:tcW w:w="8500" w:type="dxa"/>
          </w:tcPr>
          <w:p w:rsidR="00EF11A6" w:rsidRDefault="00EF11A6" w:rsidP="00AF4601">
            <w:pPr>
              <w:pStyle w:val="ConsPlusNormal"/>
              <w:jc w:val="both"/>
            </w:pPr>
            <w:r>
              <w:t>Объяснять своими словами значение изученных понятий; использовать изученные понятия в процессе решения учебных задач</w:t>
            </w:r>
          </w:p>
        </w:tc>
      </w:tr>
      <w:tr w:rsidR="00EF11A6" w:rsidTr="00AF4601">
        <w:tc>
          <w:tcPr>
            <w:tcW w:w="1701" w:type="dxa"/>
          </w:tcPr>
          <w:p w:rsidR="00EF11A6" w:rsidRDefault="00EF11A6" w:rsidP="00AF4601">
            <w:pPr>
              <w:pStyle w:val="ConsPlusNormal"/>
              <w:jc w:val="center"/>
            </w:pPr>
            <w:r>
              <w:t>5</w:t>
            </w:r>
          </w:p>
        </w:tc>
        <w:tc>
          <w:tcPr>
            <w:tcW w:w="8500" w:type="dxa"/>
          </w:tcPr>
          <w:p w:rsidR="00EF11A6" w:rsidRDefault="00EF11A6" w:rsidP="00AF4601">
            <w:pPr>
              <w:pStyle w:val="ConsPlusNormal"/>
              <w:jc w:val="both"/>
            </w:pPr>
            <w:r>
              <w:t>Синтаксис</w:t>
            </w:r>
          </w:p>
        </w:tc>
      </w:tr>
      <w:tr w:rsidR="00EF11A6" w:rsidTr="00AF4601">
        <w:tc>
          <w:tcPr>
            <w:tcW w:w="1701" w:type="dxa"/>
          </w:tcPr>
          <w:p w:rsidR="00EF11A6" w:rsidRDefault="00EF11A6" w:rsidP="00AF4601">
            <w:pPr>
              <w:pStyle w:val="ConsPlusNormal"/>
              <w:jc w:val="center"/>
            </w:pPr>
            <w:r>
              <w:t>5.1</w:t>
            </w:r>
          </w:p>
        </w:tc>
        <w:tc>
          <w:tcPr>
            <w:tcW w:w="8500" w:type="dxa"/>
          </w:tcPr>
          <w:p w:rsidR="00EF11A6" w:rsidRDefault="00EF11A6" w:rsidP="00AF4601">
            <w:pPr>
              <w:pStyle w:val="ConsPlusNormal"/>
              <w:jc w:val="both"/>
            </w:pPr>
            <w:r>
              <w:t>Различать предложение, словосочетание и слово</w:t>
            </w:r>
          </w:p>
        </w:tc>
      </w:tr>
      <w:tr w:rsidR="00EF11A6" w:rsidTr="00AF4601">
        <w:tc>
          <w:tcPr>
            <w:tcW w:w="1701" w:type="dxa"/>
          </w:tcPr>
          <w:p w:rsidR="00EF11A6" w:rsidRDefault="00EF11A6" w:rsidP="00AF4601">
            <w:pPr>
              <w:pStyle w:val="ConsPlusNormal"/>
              <w:jc w:val="center"/>
            </w:pPr>
            <w:r>
              <w:t>5.2</w:t>
            </w:r>
          </w:p>
        </w:tc>
        <w:tc>
          <w:tcPr>
            <w:tcW w:w="8500" w:type="dxa"/>
          </w:tcPr>
          <w:p w:rsidR="00EF11A6" w:rsidRDefault="00EF11A6" w:rsidP="00AF4601">
            <w:pPr>
              <w:pStyle w:val="ConsPlusNormal"/>
              <w:jc w:val="both"/>
            </w:pPr>
            <w:r>
              <w:t>Классифицировать предложения по цели высказывания и по эмоциональной окраске</w:t>
            </w:r>
          </w:p>
        </w:tc>
      </w:tr>
      <w:tr w:rsidR="00EF11A6" w:rsidTr="00AF4601">
        <w:tc>
          <w:tcPr>
            <w:tcW w:w="1701" w:type="dxa"/>
          </w:tcPr>
          <w:p w:rsidR="00EF11A6" w:rsidRDefault="00EF11A6" w:rsidP="00AF4601">
            <w:pPr>
              <w:pStyle w:val="ConsPlusNormal"/>
              <w:jc w:val="center"/>
            </w:pPr>
            <w:r>
              <w:t>5.3</w:t>
            </w:r>
          </w:p>
        </w:tc>
        <w:tc>
          <w:tcPr>
            <w:tcW w:w="8500" w:type="dxa"/>
          </w:tcPr>
          <w:p w:rsidR="00EF11A6" w:rsidRDefault="00EF11A6" w:rsidP="00AF4601">
            <w:pPr>
              <w:pStyle w:val="ConsPlusNormal"/>
              <w:jc w:val="both"/>
            </w:pPr>
            <w:r>
              <w:t>Различать распространенные и нераспространенные предложения</w:t>
            </w:r>
          </w:p>
        </w:tc>
      </w:tr>
      <w:tr w:rsidR="00EF11A6" w:rsidTr="00AF4601">
        <w:tc>
          <w:tcPr>
            <w:tcW w:w="1701" w:type="dxa"/>
          </w:tcPr>
          <w:p w:rsidR="00EF11A6" w:rsidRDefault="00EF11A6" w:rsidP="00AF4601">
            <w:pPr>
              <w:pStyle w:val="ConsPlusNormal"/>
              <w:jc w:val="center"/>
            </w:pPr>
            <w:r>
              <w:t>5.4</w:t>
            </w:r>
          </w:p>
        </w:tc>
        <w:tc>
          <w:tcPr>
            <w:tcW w:w="8500" w:type="dxa"/>
          </w:tcPr>
          <w:p w:rsidR="00EF11A6" w:rsidRDefault="00EF11A6" w:rsidP="00AF4601">
            <w:pPr>
              <w:pStyle w:val="ConsPlusNormal"/>
              <w:jc w:val="both"/>
            </w:pPr>
            <w:r>
              <w:t>Распознавать предложения с однородными членами</w:t>
            </w:r>
          </w:p>
        </w:tc>
      </w:tr>
      <w:tr w:rsidR="00EF11A6" w:rsidTr="00AF4601">
        <w:tc>
          <w:tcPr>
            <w:tcW w:w="1701" w:type="dxa"/>
          </w:tcPr>
          <w:p w:rsidR="00EF11A6" w:rsidRDefault="00EF11A6" w:rsidP="00AF4601">
            <w:pPr>
              <w:pStyle w:val="ConsPlusNormal"/>
              <w:jc w:val="center"/>
            </w:pPr>
            <w:r>
              <w:t>5.5</w:t>
            </w:r>
          </w:p>
        </w:tc>
        <w:tc>
          <w:tcPr>
            <w:tcW w:w="8500" w:type="dxa"/>
          </w:tcPr>
          <w:p w:rsidR="00EF11A6" w:rsidRDefault="00EF11A6" w:rsidP="00AF4601">
            <w:pPr>
              <w:pStyle w:val="ConsPlusNormal"/>
              <w:jc w:val="both"/>
            </w:pPr>
            <w:r>
              <w:t>Составлять предложения с однородными членами</w:t>
            </w:r>
          </w:p>
        </w:tc>
      </w:tr>
      <w:tr w:rsidR="00EF11A6" w:rsidTr="00AF4601">
        <w:tc>
          <w:tcPr>
            <w:tcW w:w="1701" w:type="dxa"/>
          </w:tcPr>
          <w:p w:rsidR="00EF11A6" w:rsidRDefault="00EF11A6" w:rsidP="00AF4601">
            <w:pPr>
              <w:pStyle w:val="ConsPlusNormal"/>
              <w:jc w:val="center"/>
            </w:pPr>
            <w:r>
              <w:t>5.6</w:t>
            </w:r>
          </w:p>
        </w:tc>
        <w:tc>
          <w:tcPr>
            <w:tcW w:w="8500" w:type="dxa"/>
          </w:tcPr>
          <w:p w:rsidR="00EF11A6" w:rsidRDefault="00EF11A6" w:rsidP="00AF4601">
            <w:pPr>
              <w:pStyle w:val="ConsPlusNormal"/>
              <w:jc w:val="both"/>
            </w:pPr>
            <w:r>
              <w:t>Использовать предложения с однородными членами в речи</w:t>
            </w:r>
          </w:p>
        </w:tc>
      </w:tr>
      <w:tr w:rsidR="00EF11A6" w:rsidTr="00AF4601">
        <w:tc>
          <w:tcPr>
            <w:tcW w:w="1701" w:type="dxa"/>
          </w:tcPr>
          <w:p w:rsidR="00EF11A6" w:rsidRDefault="00EF11A6" w:rsidP="00AF4601">
            <w:pPr>
              <w:pStyle w:val="ConsPlusNormal"/>
              <w:jc w:val="center"/>
            </w:pPr>
            <w:r>
              <w:t>5.7</w:t>
            </w:r>
          </w:p>
        </w:tc>
        <w:tc>
          <w:tcPr>
            <w:tcW w:w="8500" w:type="dxa"/>
          </w:tcPr>
          <w:p w:rsidR="00EF11A6" w:rsidRDefault="00EF11A6" w:rsidP="00AF4601">
            <w:pPr>
              <w:pStyle w:val="ConsPlusNormal"/>
              <w:jc w:val="both"/>
            </w:pPr>
            <w:r>
              <w:t>Разграничивать простые распространенные и сложные</w:t>
            </w:r>
          </w:p>
          <w:p w:rsidR="00EF11A6" w:rsidRDefault="00EF11A6" w:rsidP="00AF4601">
            <w:pPr>
              <w:pStyle w:val="ConsPlusNormal"/>
              <w:jc w:val="both"/>
            </w:pPr>
            <w:r>
              <w:t>предложения, состоящие из двух простых (сложносочиненные с союзами и, а, но и бессоюзные сложные предложения без называния терминов)</w:t>
            </w:r>
          </w:p>
        </w:tc>
      </w:tr>
      <w:tr w:rsidR="00EF11A6" w:rsidTr="00AF4601">
        <w:tc>
          <w:tcPr>
            <w:tcW w:w="1701" w:type="dxa"/>
          </w:tcPr>
          <w:p w:rsidR="00EF11A6" w:rsidRDefault="00EF11A6" w:rsidP="00AF4601">
            <w:pPr>
              <w:pStyle w:val="ConsPlusNormal"/>
              <w:jc w:val="center"/>
            </w:pPr>
            <w:r>
              <w:t>5.8</w:t>
            </w:r>
          </w:p>
        </w:tc>
        <w:tc>
          <w:tcPr>
            <w:tcW w:w="8500" w:type="dxa"/>
          </w:tcPr>
          <w:p w:rsidR="00EF11A6" w:rsidRDefault="00EF11A6" w:rsidP="00AF4601">
            <w:pPr>
              <w:pStyle w:val="ConsPlusNormal"/>
              <w:jc w:val="both"/>
            </w:pPr>
            <w:r>
              <w:t>Составлять простые распространенные и сложные предложения, состоящие из двух простых (сложносочиненные с союзами и, а, но и бессоюзные сложные предложения без называния терминов)</w:t>
            </w:r>
          </w:p>
        </w:tc>
      </w:tr>
      <w:tr w:rsidR="00EF11A6" w:rsidTr="00AF4601">
        <w:tc>
          <w:tcPr>
            <w:tcW w:w="1701" w:type="dxa"/>
          </w:tcPr>
          <w:p w:rsidR="00EF11A6" w:rsidRDefault="00EF11A6" w:rsidP="00AF4601">
            <w:pPr>
              <w:pStyle w:val="ConsPlusNormal"/>
              <w:jc w:val="center"/>
            </w:pPr>
            <w:r>
              <w:lastRenderedPageBreak/>
              <w:t>5.9</w:t>
            </w:r>
          </w:p>
        </w:tc>
        <w:tc>
          <w:tcPr>
            <w:tcW w:w="8500" w:type="dxa"/>
          </w:tcPr>
          <w:p w:rsidR="00EF11A6" w:rsidRDefault="00EF11A6" w:rsidP="00AF4601">
            <w:pPr>
              <w:pStyle w:val="ConsPlusNormal"/>
              <w:jc w:val="both"/>
            </w:pPr>
            <w:r>
              <w:t>Производить синтаксический разбор простого предложения</w:t>
            </w:r>
          </w:p>
        </w:tc>
      </w:tr>
      <w:tr w:rsidR="00EF11A6" w:rsidTr="00AF4601">
        <w:tc>
          <w:tcPr>
            <w:tcW w:w="1701" w:type="dxa"/>
          </w:tcPr>
          <w:p w:rsidR="00EF11A6" w:rsidRDefault="00EF11A6" w:rsidP="00AF4601">
            <w:pPr>
              <w:pStyle w:val="ConsPlusNormal"/>
              <w:jc w:val="center"/>
            </w:pPr>
            <w:r>
              <w:t>5.10</w:t>
            </w:r>
          </w:p>
        </w:tc>
        <w:tc>
          <w:tcPr>
            <w:tcW w:w="8500" w:type="dxa"/>
          </w:tcPr>
          <w:p w:rsidR="00EF11A6" w:rsidRDefault="00EF11A6" w:rsidP="00AF4601">
            <w:pPr>
              <w:pStyle w:val="ConsPlusNormal"/>
              <w:jc w:val="both"/>
            </w:pPr>
            <w:r>
              <w:t>Объяснять своими словами значение изученных понятий; использовать изученные понятия в процессе решения учебных задач</w:t>
            </w:r>
          </w:p>
        </w:tc>
      </w:tr>
      <w:tr w:rsidR="00EF11A6" w:rsidTr="00AF4601">
        <w:tc>
          <w:tcPr>
            <w:tcW w:w="1701" w:type="dxa"/>
          </w:tcPr>
          <w:p w:rsidR="00EF11A6" w:rsidRDefault="00EF11A6" w:rsidP="00AF4601">
            <w:pPr>
              <w:pStyle w:val="ConsPlusNormal"/>
              <w:jc w:val="center"/>
            </w:pPr>
            <w:r>
              <w:t>6</w:t>
            </w:r>
          </w:p>
        </w:tc>
        <w:tc>
          <w:tcPr>
            <w:tcW w:w="8500" w:type="dxa"/>
          </w:tcPr>
          <w:p w:rsidR="00EF11A6" w:rsidRDefault="00EF11A6" w:rsidP="00AF4601">
            <w:pPr>
              <w:pStyle w:val="ConsPlusNormal"/>
              <w:jc w:val="both"/>
            </w:pPr>
            <w:r>
              <w:t>Орфография и пунктуация</w:t>
            </w:r>
          </w:p>
        </w:tc>
      </w:tr>
      <w:tr w:rsidR="00EF11A6" w:rsidTr="00AF4601">
        <w:tc>
          <w:tcPr>
            <w:tcW w:w="1701" w:type="dxa"/>
          </w:tcPr>
          <w:p w:rsidR="00EF11A6" w:rsidRDefault="00EF11A6" w:rsidP="00AF4601">
            <w:pPr>
              <w:pStyle w:val="ConsPlusNormal"/>
              <w:jc w:val="center"/>
            </w:pPr>
            <w:r>
              <w:t>6.1</w:t>
            </w:r>
          </w:p>
        </w:tc>
        <w:tc>
          <w:tcPr>
            <w:tcW w:w="8500" w:type="dxa"/>
          </w:tcPr>
          <w:p w:rsidR="00EF11A6" w:rsidRDefault="00EF11A6" w:rsidP="00AF4601">
            <w:pPr>
              <w:pStyle w:val="ConsPlusNormal"/>
              <w:jc w:val="both"/>
            </w:pPr>
            <w:r>
              <w:t>Применять изученные правила правописания, в том числе: знаки препинания в предложениях с однородными членами, соединенными союзами и, а, но и без союзов</w:t>
            </w:r>
          </w:p>
        </w:tc>
      </w:tr>
      <w:tr w:rsidR="00EF11A6" w:rsidTr="00AF4601">
        <w:tc>
          <w:tcPr>
            <w:tcW w:w="1701" w:type="dxa"/>
          </w:tcPr>
          <w:p w:rsidR="00EF11A6" w:rsidRDefault="00EF11A6" w:rsidP="00AF4601">
            <w:pPr>
              <w:pStyle w:val="ConsPlusNormal"/>
              <w:jc w:val="center"/>
            </w:pPr>
            <w:r>
              <w:t>6.2</w:t>
            </w:r>
          </w:p>
        </w:tc>
        <w:tc>
          <w:tcPr>
            <w:tcW w:w="8500" w:type="dxa"/>
          </w:tcPr>
          <w:p w:rsidR="00EF11A6" w:rsidRDefault="00EF11A6" w:rsidP="00AF4601">
            <w:pPr>
              <w:pStyle w:val="ConsPlusNormal"/>
              <w:jc w:val="both"/>
            </w:pPr>
            <w:r>
              <w:t>Применять изученные правила правописания, в том числе: непроверяемые гласные и согласные (перечень слов в орфографическом словаре учебника); безударные падежные окончания имен существительных (кроме существительных на -мя, -ий, -ие, -ия, на -ья типа гостья, на -ье типа ожерелье во множественном числе, а также кроме собственных имен существительных на -ов, -ин, -ий); безударные падежные окончания имен прилагательных; мягкий знак после шипящих на конце глаголов в форме 2-го лица единственного числа; наличие или отсутствие мягкого знака в глаголах на -ться и -тся; безударные личные окончания глаголов</w:t>
            </w:r>
          </w:p>
        </w:tc>
      </w:tr>
      <w:tr w:rsidR="00EF11A6" w:rsidTr="00AF4601">
        <w:tc>
          <w:tcPr>
            <w:tcW w:w="1701" w:type="dxa"/>
          </w:tcPr>
          <w:p w:rsidR="00EF11A6" w:rsidRDefault="00EF11A6" w:rsidP="00AF4601">
            <w:pPr>
              <w:pStyle w:val="ConsPlusNormal"/>
              <w:jc w:val="center"/>
            </w:pPr>
            <w:r>
              <w:t>6.3</w:t>
            </w:r>
          </w:p>
        </w:tc>
        <w:tc>
          <w:tcPr>
            <w:tcW w:w="8500" w:type="dxa"/>
          </w:tcPr>
          <w:p w:rsidR="00EF11A6" w:rsidRDefault="00EF11A6" w:rsidP="00AF4601">
            <w:pPr>
              <w:pStyle w:val="ConsPlusNormal"/>
              <w:jc w:val="both"/>
            </w:pPr>
            <w:r>
              <w:t>Находить место орфограммы в слове и между словами на изученные правила</w:t>
            </w:r>
          </w:p>
        </w:tc>
      </w:tr>
      <w:tr w:rsidR="00EF11A6" w:rsidTr="00AF4601">
        <w:tc>
          <w:tcPr>
            <w:tcW w:w="1701" w:type="dxa"/>
          </w:tcPr>
          <w:p w:rsidR="00EF11A6" w:rsidRDefault="00EF11A6" w:rsidP="00AF4601">
            <w:pPr>
              <w:pStyle w:val="ConsPlusNormal"/>
              <w:jc w:val="center"/>
            </w:pPr>
            <w:r>
              <w:t>6.4</w:t>
            </w:r>
          </w:p>
        </w:tc>
        <w:tc>
          <w:tcPr>
            <w:tcW w:w="8500" w:type="dxa"/>
          </w:tcPr>
          <w:p w:rsidR="00EF11A6" w:rsidRDefault="00EF11A6" w:rsidP="00AF4601">
            <w:pPr>
              <w:pStyle w:val="ConsPlusNormal"/>
              <w:jc w:val="both"/>
            </w:pPr>
            <w:r>
              <w:t>Правильно списывать тексты объемом не более 85 слов</w:t>
            </w:r>
          </w:p>
        </w:tc>
      </w:tr>
      <w:tr w:rsidR="00EF11A6" w:rsidTr="00AF4601">
        <w:tc>
          <w:tcPr>
            <w:tcW w:w="1701" w:type="dxa"/>
          </w:tcPr>
          <w:p w:rsidR="00EF11A6" w:rsidRDefault="00EF11A6" w:rsidP="00AF4601">
            <w:pPr>
              <w:pStyle w:val="ConsPlusNormal"/>
              <w:jc w:val="center"/>
            </w:pPr>
            <w:r>
              <w:t>6.5</w:t>
            </w:r>
          </w:p>
        </w:tc>
        <w:tc>
          <w:tcPr>
            <w:tcW w:w="8500" w:type="dxa"/>
          </w:tcPr>
          <w:p w:rsidR="00EF11A6" w:rsidRDefault="00EF11A6" w:rsidP="00AF4601">
            <w:pPr>
              <w:pStyle w:val="ConsPlusNormal"/>
              <w:jc w:val="both"/>
            </w:pPr>
            <w:r>
              <w:t>Писать под диктовку тексты объемом не более 80 слов с учетом изученных правил правописания</w:t>
            </w:r>
          </w:p>
        </w:tc>
      </w:tr>
      <w:tr w:rsidR="00EF11A6" w:rsidTr="00AF4601">
        <w:tc>
          <w:tcPr>
            <w:tcW w:w="1701" w:type="dxa"/>
          </w:tcPr>
          <w:p w:rsidR="00EF11A6" w:rsidRDefault="00EF11A6" w:rsidP="00AF4601">
            <w:pPr>
              <w:pStyle w:val="ConsPlusNormal"/>
              <w:jc w:val="center"/>
            </w:pPr>
            <w:r>
              <w:t>6.6</w:t>
            </w:r>
          </w:p>
        </w:tc>
        <w:tc>
          <w:tcPr>
            <w:tcW w:w="8500" w:type="dxa"/>
          </w:tcPr>
          <w:p w:rsidR="00EF11A6" w:rsidRDefault="00EF11A6" w:rsidP="00AF4601">
            <w:pPr>
              <w:pStyle w:val="ConsPlusNormal"/>
              <w:jc w:val="both"/>
            </w:pPr>
            <w:r>
              <w:t>Находить и исправлять орфографические и пунктуационные ошибки на изученные правила, описки</w:t>
            </w:r>
          </w:p>
        </w:tc>
      </w:tr>
      <w:tr w:rsidR="00EF11A6" w:rsidTr="00AF4601">
        <w:tc>
          <w:tcPr>
            <w:tcW w:w="1701" w:type="dxa"/>
          </w:tcPr>
          <w:p w:rsidR="00EF11A6" w:rsidRDefault="00EF11A6" w:rsidP="00AF4601">
            <w:pPr>
              <w:pStyle w:val="ConsPlusNormal"/>
              <w:jc w:val="center"/>
            </w:pPr>
            <w:r>
              <w:t>7</w:t>
            </w:r>
          </w:p>
        </w:tc>
        <w:tc>
          <w:tcPr>
            <w:tcW w:w="8500" w:type="dxa"/>
          </w:tcPr>
          <w:p w:rsidR="00EF11A6" w:rsidRDefault="00EF11A6" w:rsidP="00AF4601">
            <w:pPr>
              <w:pStyle w:val="ConsPlusNormal"/>
              <w:jc w:val="both"/>
            </w:pPr>
            <w:r>
              <w:t>Развитие речи</w:t>
            </w:r>
          </w:p>
        </w:tc>
      </w:tr>
      <w:tr w:rsidR="00EF11A6" w:rsidTr="00AF4601">
        <w:tc>
          <w:tcPr>
            <w:tcW w:w="1701" w:type="dxa"/>
          </w:tcPr>
          <w:p w:rsidR="00EF11A6" w:rsidRDefault="00EF11A6" w:rsidP="00AF4601">
            <w:pPr>
              <w:pStyle w:val="ConsPlusNormal"/>
              <w:jc w:val="center"/>
            </w:pPr>
            <w:r>
              <w:t>7.1</w:t>
            </w:r>
          </w:p>
        </w:tc>
        <w:tc>
          <w:tcPr>
            <w:tcW w:w="8500" w:type="dxa"/>
          </w:tcPr>
          <w:p w:rsidR="00EF11A6" w:rsidRDefault="00EF11A6" w:rsidP="00AF4601">
            <w:pPr>
              <w:pStyle w:val="ConsPlusNormal"/>
              <w:jc w:val="both"/>
            </w:pPr>
            <w:r>
              <w:t>Осознавать ситуацию общения (с какой целью, с кем, где происходит общение); выбирать адекватные языковые средства в ситуации общения</w:t>
            </w:r>
          </w:p>
        </w:tc>
      </w:tr>
      <w:tr w:rsidR="00EF11A6" w:rsidTr="00AF4601">
        <w:tc>
          <w:tcPr>
            <w:tcW w:w="1701" w:type="dxa"/>
          </w:tcPr>
          <w:p w:rsidR="00EF11A6" w:rsidRDefault="00EF11A6" w:rsidP="00AF4601">
            <w:pPr>
              <w:pStyle w:val="ConsPlusNormal"/>
              <w:jc w:val="center"/>
            </w:pPr>
            <w:r>
              <w:t>7.2</w:t>
            </w:r>
          </w:p>
        </w:tc>
        <w:tc>
          <w:tcPr>
            <w:tcW w:w="8500" w:type="dxa"/>
          </w:tcPr>
          <w:p w:rsidR="00EF11A6" w:rsidRDefault="00EF11A6" w:rsidP="00AF4601">
            <w:pPr>
              <w:pStyle w:val="ConsPlusNormal"/>
              <w:jc w:val="both"/>
            </w:pPr>
            <w:r>
              <w:t>Строить устное диалогическое и монологическое высказывание (4 - 6 предложений), соблюдая орфоэпические нормы, правильную интонацию, нормы речевого взаимодействия</w:t>
            </w:r>
          </w:p>
        </w:tc>
      </w:tr>
      <w:tr w:rsidR="00EF11A6" w:rsidTr="00AF4601">
        <w:tc>
          <w:tcPr>
            <w:tcW w:w="1701" w:type="dxa"/>
          </w:tcPr>
          <w:p w:rsidR="00EF11A6" w:rsidRDefault="00EF11A6" w:rsidP="00AF4601">
            <w:pPr>
              <w:pStyle w:val="ConsPlusNormal"/>
              <w:jc w:val="center"/>
            </w:pPr>
            <w:r>
              <w:t>7.3</w:t>
            </w:r>
          </w:p>
        </w:tc>
        <w:tc>
          <w:tcPr>
            <w:tcW w:w="8500" w:type="dxa"/>
          </w:tcPr>
          <w:p w:rsidR="00EF11A6" w:rsidRDefault="00EF11A6" w:rsidP="00AF4601">
            <w:pPr>
              <w:pStyle w:val="ConsPlusNormal"/>
              <w:jc w:val="both"/>
            </w:pPr>
            <w:r>
              <w:t>Создавать небольшие устные и письменные тексты (3 - 5 предложений) для конкретной ситуации письменного общения (письма, поздравительные открытки, объявления и другие)</w:t>
            </w:r>
          </w:p>
        </w:tc>
      </w:tr>
      <w:tr w:rsidR="00EF11A6" w:rsidTr="00AF4601">
        <w:tc>
          <w:tcPr>
            <w:tcW w:w="1701" w:type="dxa"/>
          </w:tcPr>
          <w:p w:rsidR="00EF11A6" w:rsidRDefault="00EF11A6" w:rsidP="00AF4601">
            <w:pPr>
              <w:pStyle w:val="ConsPlusNormal"/>
              <w:jc w:val="center"/>
            </w:pPr>
            <w:r>
              <w:t>7.4</w:t>
            </w:r>
          </w:p>
        </w:tc>
        <w:tc>
          <w:tcPr>
            <w:tcW w:w="8500" w:type="dxa"/>
          </w:tcPr>
          <w:p w:rsidR="00EF11A6" w:rsidRDefault="00EF11A6" w:rsidP="00AF4601">
            <w:pPr>
              <w:pStyle w:val="ConsPlusNormal"/>
              <w:jc w:val="both"/>
            </w:pPr>
            <w:r>
              <w:t>Определять тему и основную мысль текста; самостоятельно озаглавливать текст с использованием темы или основной мысли</w:t>
            </w:r>
          </w:p>
        </w:tc>
      </w:tr>
      <w:tr w:rsidR="00EF11A6" w:rsidTr="00AF4601">
        <w:tc>
          <w:tcPr>
            <w:tcW w:w="1701" w:type="dxa"/>
          </w:tcPr>
          <w:p w:rsidR="00EF11A6" w:rsidRDefault="00EF11A6" w:rsidP="00AF4601">
            <w:pPr>
              <w:pStyle w:val="ConsPlusNormal"/>
              <w:jc w:val="center"/>
            </w:pPr>
            <w:r>
              <w:t>7.5</w:t>
            </w:r>
          </w:p>
        </w:tc>
        <w:tc>
          <w:tcPr>
            <w:tcW w:w="8500" w:type="dxa"/>
          </w:tcPr>
          <w:p w:rsidR="00EF11A6" w:rsidRDefault="00EF11A6" w:rsidP="00AF4601">
            <w:pPr>
              <w:pStyle w:val="ConsPlusNormal"/>
              <w:jc w:val="both"/>
            </w:pPr>
            <w:r>
              <w:t>Корректировать порядок предложений и частей текста</w:t>
            </w:r>
          </w:p>
        </w:tc>
      </w:tr>
      <w:tr w:rsidR="00EF11A6" w:rsidTr="00AF4601">
        <w:tc>
          <w:tcPr>
            <w:tcW w:w="1701" w:type="dxa"/>
          </w:tcPr>
          <w:p w:rsidR="00EF11A6" w:rsidRDefault="00EF11A6" w:rsidP="00AF4601">
            <w:pPr>
              <w:pStyle w:val="ConsPlusNormal"/>
              <w:jc w:val="center"/>
            </w:pPr>
            <w:r>
              <w:t>7.6</w:t>
            </w:r>
          </w:p>
        </w:tc>
        <w:tc>
          <w:tcPr>
            <w:tcW w:w="8500" w:type="dxa"/>
          </w:tcPr>
          <w:p w:rsidR="00EF11A6" w:rsidRDefault="00EF11A6" w:rsidP="00AF4601">
            <w:pPr>
              <w:pStyle w:val="ConsPlusNormal"/>
              <w:jc w:val="both"/>
            </w:pPr>
            <w:r>
              <w:t>Составлять план к заданным текстам</w:t>
            </w:r>
          </w:p>
        </w:tc>
      </w:tr>
      <w:tr w:rsidR="00EF11A6" w:rsidTr="00AF4601">
        <w:tc>
          <w:tcPr>
            <w:tcW w:w="1701" w:type="dxa"/>
          </w:tcPr>
          <w:p w:rsidR="00EF11A6" w:rsidRDefault="00EF11A6" w:rsidP="00AF4601">
            <w:pPr>
              <w:pStyle w:val="ConsPlusNormal"/>
              <w:jc w:val="center"/>
            </w:pPr>
            <w:r>
              <w:t>7.7</w:t>
            </w:r>
          </w:p>
        </w:tc>
        <w:tc>
          <w:tcPr>
            <w:tcW w:w="8500" w:type="dxa"/>
          </w:tcPr>
          <w:p w:rsidR="00EF11A6" w:rsidRDefault="00EF11A6" w:rsidP="00AF4601">
            <w:pPr>
              <w:pStyle w:val="ConsPlusNormal"/>
              <w:jc w:val="both"/>
            </w:pPr>
            <w:r>
              <w:t>Осуществлять подробный пересказ текста (устно и письменно)</w:t>
            </w:r>
          </w:p>
        </w:tc>
      </w:tr>
      <w:tr w:rsidR="00EF11A6" w:rsidTr="00AF4601">
        <w:tc>
          <w:tcPr>
            <w:tcW w:w="1701" w:type="dxa"/>
          </w:tcPr>
          <w:p w:rsidR="00EF11A6" w:rsidRDefault="00EF11A6" w:rsidP="00AF4601">
            <w:pPr>
              <w:pStyle w:val="ConsPlusNormal"/>
              <w:jc w:val="center"/>
            </w:pPr>
            <w:r>
              <w:t>7.8</w:t>
            </w:r>
          </w:p>
        </w:tc>
        <w:tc>
          <w:tcPr>
            <w:tcW w:w="8500" w:type="dxa"/>
          </w:tcPr>
          <w:p w:rsidR="00EF11A6" w:rsidRDefault="00EF11A6" w:rsidP="00AF4601">
            <w:pPr>
              <w:pStyle w:val="ConsPlusNormal"/>
              <w:jc w:val="both"/>
            </w:pPr>
            <w:r>
              <w:t>Осуществлять выборочный пересказ текста (устно)</w:t>
            </w:r>
          </w:p>
        </w:tc>
      </w:tr>
      <w:tr w:rsidR="00EF11A6" w:rsidTr="00AF4601">
        <w:tc>
          <w:tcPr>
            <w:tcW w:w="1701" w:type="dxa"/>
          </w:tcPr>
          <w:p w:rsidR="00EF11A6" w:rsidRDefault="00EF11A6" w:rsidP="00AF4601">
            <w:pPr>
              <w:pStyle w:val="ConsPlusNormal"/>
              <w:jc w:val="center"/>
            </w:pPr>
            <w:r>
              <w:lastRenderedPageBreak/>
              <w:t>7.9</w:t>
            </w:r>
          </w:p>
        </w:tc>
        <w:tc>
          <w:tcPr>
            <w:tcW w:w="8500" w:type="dxa"/>
          </w:tcPr>
          <w:p w:rsidR="00EF11A6" w:rsidRDefault="00EF11A6" w:rsidP="00AF4601">
            <w:pPr>
              <w:pStyle w:val="ConsPlusNormal"/>
              <w:jc w:val="both"/>
            </w:pPr>
            <w:r>
              <w:t>Писать (после предварительной подготовки) сочинения по заданным темам</w:t>
            </w:r>
          </w:p>
        </w:tc>
      </w:tr>
      <w:tr w:rsidR="00EF11A6" w:rsidTr="00AF4601">
        <w:tc>
          <w:tcPr>
            <w:tcW w:w="1701" w:type="dxa"/>
          </w:tcPr>
          <w:p w:rsidR="00EF11A6" w:rsidRDefault="00EF11A6" w:rsidP="00AF4601">
            <w:pPr>
              <w:pStyle w:val="ConsPlusNormal"/>
              <w:jc w:val="center"/>
            </w:pPr>
            <w:r>
              <w:t>7.10</w:t>
            </w:r>
          </w:p>
        </w:tc>
        <w:tc>
          <w:tcPr>
            <w:tcW w:w="8500" w:type="dxa"/>
          </w:tcPr>
          <w:p w:rsidR="00EF11A6" w:rsidRDefault="00EF11A6" w:rsidP="00AF4601">
            <w:pPr>
              <w:pStyle w:val="ConsPlusNormal"/>
              <w:jc w:val="both"/>
            </w:pPr>
            <w:r>
              <w:t>Осуществлять в процессе изучающего чтения поиск информации</w:t>
            </w:r>
          </w:p>
        </w:tc>
      </w:tr>
      <w:tr w:rsidR="00EF11A6" w:rsidTr="00AF4601">
        <w:tc>
          <w:tcPr>
            <w:tcW w:w="1701" w:type="dxa"/>
          </w:tcPr>
          <w:p w:rsidR="00EF11A6" w:rsidRDefault="00EF11A6" w:rsidP="00AF4601">
            <w:pPr>
              <w:pStyle w:val="ConsPlusNormal"/>
              <w:jc w:val="center"/>
            </w:pPr>
            <w:r>
              <w:t>7.11</w:t>
            </w:r>
          </w:p>
        </w:tc>
        <w:tc>
          <w:tcPr>
            <w:tcW w:w="8500" w:type="dxa"/>
          </w:tcPr>
          <w:p w:rsidR="00EF11A6" w:rsidRDefault="00EF11A6" w:rsidP="00AF4601">
            <w:pPr>
              <w:pStyle w:val="ConsPlusNormal"/>
              <w:jc w:val="both"/>
            </w:pPr>
            <w:r>
              <w:t>Формулировать устно и письменно простые выводы на основе прочитанной (услышанной) информации</w:t>
            </w:r>
          </w:p>
        </w:tc>
      </w:tr>
      <w:tr w:rsidR="00EF11A6" w:rsidTr="00AF4601">
        <w:tc>
          <w:tcPr>
            <w:tcW w:w="1701" w:type="dxa"/>
          </w:tcPr>
          <w:p w:rsidR="00EF11A6" w:rsidRDefault="00EF11A6" w:rsidP="00AF4601">
            <w:pPr>
              <w:pStyle w:val="ConsPlusNormal"/>
              <w:jc w:val="center"/>
            </w:pPr>
            <w:r>
              <w:t>7.12</w:t>
            </w:r>
          </w:p>
        </w:tc>
        <w:tc>
          <w:tcPr>
            <w:tcW w:w="8500" w:type="dxa"/>
          </w:tcPr>
          <w:p w:rsidR="00EF11A6" w:rsidRDefault="00EF11A6" w:rsidP="00AF4601">
            <w:pPr>
              <w:pStyle w:val="ConsPlusNormal"/>
              <w:jc w:val="both"/>
            </w:pPr>
            <w:r>
              <w:t>Интерпретировать и обобщать содержащуюся в тексте информацию</w:t>
            </w:r>
          </w:p>
        </w:tc>
      </w:tr>
      <w:tr w:rsidR="00EF11A6" w:rsidTr="00AF4601">
        <w:tc>
          <w:tcPr>
            <w:tcW w:w="1701" w:type="dxa"/>
          </w:tcPr>
          <w:p w:rsidR="00EF11A6" w:rsidRDefault="00EF11A6" w:rsidP="00AF4601">
            <w:pPr>
              <w:pStyle w:val="ConsPlusNormal"/>
              <w:jc w:val="center"/>
            </w:pPr>
            <w:r>
              <w:t>7.13</w:t>
            </w:r>
          </w:p>
        </w:tc>
        <w:tc>
          <w:tcPr>
            <w:tcW w:w="8500" w:type="dxa"/>
          </w:tcPr>
          <w:p w:rsidR="00EF11A6" w:rsidRDefault="00EF11A6" w:rsidP="00AF4601">
            <w:pPr>
              <w:pStyle w:val="ConsPlusNormal"/>
              <w:jc w:val="both"/>
            </w:pPr>
            <w:r>
              <w:t>Осуществлять ознакомительное чтение в соответствии с поставленной задачей</w:t>
            </w:r>
          </w:p>
        </w:tc>
      </w:tr>
    </w:tbl>
    <w:p w:rsidR="00CB7461" w:rsidRDefault="00CB7461" w:rsidP="00AF4601">
      <w:pPr>
        <w:pStyle w:val="ConsPlusNormal"/>
        <w:ind w:firstLine="720"/>
        <w:jc w:val="center"/>
        <w:rPr>
          <w:b/>
        </w:rPr>
      </w:pPr>
    </w:p>
    <w:p w:rsidR="00AF4601" w:rsidRDefault="00EF11A6" w:rsidP="00AF4601">
      <w:pPr>
        <w:pStyle w:val="ConsPlusNormal"/>
        <w:ind w:firstLine="720"/>
        <w:jc w:val="center"/>
      </w:pPr>
      <w:r w:rsidRPr="00496A3A">
        <w:t>Проверяемые элементы содержания (4 класс)</w:t>
      </w:r>
    </w:p>
    <w:p w:rsidR="00496A3A" w:rsidRPr="00EF11A6" w:rsidRDefault="00496A3A" w:rsidP="00AF4601">
      <w:pPr>
        <w:pStyle w:val="ConsPlusNormal"/>
        <w:ind w:firstLine="720"/>
        <w:jc w:val="right"/>
        <w:rPr>
          <w:b/>
        </w:rPr>
      </w:pPr>
      <w:r>
        <w:t>таблица 3.7</w:t>
      </w:r>
    </w:p>
    <w:p w:rsidR="00EF11A6" w:rsidRPr="00496A3A" w:rsidRDefault="00EF11A6" w:rsidP="005743FB">
      <w:pPr>
        <w:pStyle w:val="ConsPlusNormal"/>
        <w:tabs>
          <w:tab w:val="center" w:pos="4961"/>
          <w:tab w:val="left" w:pos="8520"/>
        </w:tabs>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63"/>
        <w:gridCol w:w="8438"/>
      </w:tblGrid>
      <w:tr w:rsidR="00EF11A6" w:rsidTr="00AF4601">
        <w:tc>
          <w:tcPr>
            <w:tcW w:w="1763" w:type="dxa"/>
          </w:tcPr>
          <w:p w:rsidR="00EF11A6" w:rsidRDefault="00EF11A6" w:rsidP="00AF4601">
            <w:pPr>
              <w:pStyle w:val="ConsPlusNormal"/>
              <w:jc w:val="center"/>
            </w:pPr>
            <w:r>
              <w:t>Код</w:t>
            </w:r>
          </w:p>
        </w:tc>
        <w:tc>
          <w:tcPr>
            <w:tcW w:w="8438" w:type="dxa"/>
          </w:tcPr>
          <w:p w:rsidR="00EF11A6" w:rsidRDefault="00EF11A6" w:rsidP="00AF4601">
            <w:pPr>
              <w:pStyle w:val="ConsPlusNormal"/>
              <w:jc w:val="center"/>
            </w:pPr>
            <w:r>
              <w:t>Проверяемый элемент содержания</w:t>
            </w:r>
          </w:p>
        </w:tc>
      </w:tr>
      <w:tr w:rsidR="00EF11A6" w:rsidTr="00AF4601">
        <w:tc>
          <w:tcPr>
            <w:tcW w:w="1763" w:type="dxa"/>
          </w:tcPr>
          <w:p w:rsidR="00EF11A6" w:rsidRDefault="00EF11A6" w:rsidP="00AF4601">
            <w:pPr>
              <w:pStyle w:val="ConsPlusNormal"/>
              <w:jc w:val="center"/>
            </w:pPr>
            <w:r>
              <w:t>1</w:t>
            </w:r>
          </w:p>
        </w:tc>
        <w:tc>
          <w:tcPr>
            <w:tcW w:w="8438" w:type="dxa"/>
          </w:tcPr>
          <w:p w:rsidR="00EF11A6" w:rsidRDefault="00EF11A6" w:rsidP="00AF4601">
            <w:pPr>
              <w:pStyle w:val="ConsPlusNormal"/>
              <w:jc w:val="both"/>
            </w:pPr>
            <w:r>
              <w:t>Фонетика. Графика. Орфоэпия</w:t>
            </w:r>
          </w:p>
        </w:tc>
      </w:tr>
      <w:tr w:rsidR="00EF11A6" w:rsidTr="00AF4601">
        <w:tc>
          <w:tcPr>
            <w:tcW w:w="1763" w:type="dxa"/>
          </w:tcPr>
          <w:p w:rsidR="00EF11A6" w:rsidRDefault="00EF11A6" w:rsidP="00AF4601">
            <w:pPr>
              <w:pStyle w:val="ConsPlusNormal"/>
              <w:jc w:val="center"/>
            </w:pPr>
            <w:r>
              <w:t>1.1</w:t>
            </w:r>
          </w:p>
        </w:tc>
        <w:tc>
          <w:tcPr>
            <w:tcW w:w="8438" w:type="dxa"/>
          </w:tcPr>
          <w:p w:rsidR="00EF11A6" w:rsidRDefault="00EF11A6" w:rsidP="00AF4601">
            <w:pPr>
              <w:pStyle w:val="ConsPlusNormal"/>
              <w:jc w:val="both"/>
            </w:pPr>
            <w:r>
              <w:t>Характеристика, сравнение, классификация звуков вне слова и в слове по заданным параметрам</w:t>
            </w:r>
          </w:p>
        </w:tc>
      </w:tr>
      <w:tr w:rsidR="00EF11A6" w:rsidTr="00AF4601">
        <w:tc>
          <w:tcPr>
            <w:tcW w:w="1763" w:type="dxa"/>
          </w:tcPr>
          <w:p w:rsidR="00EF11A6" w:rsidRDefault="00EF11A6" w:rsidP="00AF4601">
            <w:pPr>
              <w:pStyle w:val="ConsPlusNormal"/>
              <w:jc w:val="center"/>
            </w:pPr>
            <w:r>
              <w:t>1.2</w:t>
            </w:r>
          </w:p>
        </w:tc>
        <w:tc>
          <w:tcPr>
            <w:tcW w:w="8438" w:type="dxa"/>
          </w:tcPr>
          <w:p w:rsidR="00EF11A6" w:rsidRDefault="00EF11A6" w:rsidP="00AF4601">
            <w:pPr>
              <w:pStyle w:val="ConsPlusNormal"/>
              <w:jc w:val="both"/>
            </w:pPr>
            <w:r>
              <w:t>Звуко-буквенный разбор слова (по отработанному алгоритму)</w:t>
            </w:r>
          </w:p>
        </w:tc>
      </w:tr>
      <w:tr w:rsidR="00EF11A6" w:rsidTr="00AF4601">
        <w:tc>
          <w:tcPr>
            <w:tcW w:w="1763" w:type="dxa"/>
          </w:tcPr>
          <w:p w:rsidR="00EF11A6" w:rsidRDefault="00EF11A6" w:rsidP="00AF4601">
            <w:pPr>
              <w:pStyle w:val="ConsPlusNormal"/>
              <w:jc w:val="center"/>
            </w:pPr>
            <w:r>
              <w:t>1.3</w:t>
            </w:r>
          </w:p>
        </w:tc>
        <w:tc>
          <w:tcPr>
            <w:tcW w:w="8438" w:type="dxa"/>
          </w:tcPr>
          <w:p w:rsidR="00EF11A6" w:rsidRDefault="00EF11A6" w:rsidP="00AF4601">
            <w:pPr>
              <w:pStyle w:val="ConsPlusNormal"/>
              <w:jc w:val="both"/>
            </w:pPr>
            <w:r>
              <w:t>Правильная интонация в процессе говорения и чтения</w:t>
            </w:r>
          </w:p>
        </w:tc>
      </w:tr>
      <w:tr w:rsidR="00EF11A6" w:rsidTr="00AF4601">
        <w:tc>
          <w:tcPr>
            <w:tcW w:w="1763" w:type="dxa"/>
          </w:tcPr>
          <w:p w:rsidR="00EF11A6" w:rsidRDefault="00EF11A6" w:rsidP="00AF4601">
            <w:pPr>
              <w:pStyle w:val="ConsPlusNormal"/>
              <w:jc w:val="center"/>
            </w:pPr>
            <w:r>
              <w:t>1.4</w:t>
            </w:r>
          </w:p>
        </w:tc>
        <w:tc>
          <w:tcPr>
            <w:tcW w:w="8438" w:type="dxa"/>
          </w:tcPr>
          <w:p w:rsidR="00EF11A6" w:rsidRDefault="00EF11A6" w:rsidP="00AF4601">
            <w:pPr>
              <w:pStyle w:val="ConsPlusNormal"/>
              <w:jc w:val="both"/>
            </w:pPr>
            <w:r>
              <w:t>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tc>
      </w:tr>
      <w:tr w:rsidR="00EF11A6" w:rsidTr="00AF4601">
        <w:tc>
          <w:tcPr>
            <w:tcW w:w="1763" w:type="dxa"/>
          </w:tcPr>
          <w:p w:rsidR="00EF11A6" w:rsidRDefault="00EF11A6" w:rsidP="00AF4601">
            <w:pPr>
              <w:pStyle w:val="ConsPlusNormal"/>
              <w:jc w:val="center"/>
            </w:pPr>
            <w:r>
              <w:t>1.5</w:t>
            </w:r>
          </w:p>
        </w:tc>
        <w:tc>
          <w:tcPr>
            <w:tcW w:w="8438" w:type="dxa"/>
          </w:tcPr>
          <w:p w:rsidR="00EF11A6" w:rsidRDefault="00EF11A6" w:rsidP="00AF4601">
            <w:pPr>
              <w:pStyle w:val="ConsPlusNormal"/>
              <w:jc w:val="both"/>
            </w:pPr>
            <w:r>
              <w:t>Использование орфоэпических словарей русского языка при определении правильного произношения слов</w:t>
            </w:r>
          </w:p>
        </w:tc>
      </w:tr>
      <w:tr w:rsidR="00EF11A6" w:rsidTr="00AF4601">
        <w:tc>
          <w:tcPr>
            <w:tcW w:w="1763" w:type="dxa"/>
          </w:tcPr>
          <w:p w:rsidR="00EF11A6" w:rsidRDefault="00EF11A6" w:rsidP="00AF4601">
            <w:pPr>
              <w:pStyle w:val="ConsPlusNormal"/>
              <w:jc w:val="center"/>
            </w:pPr>
            <w:r>
              <w:t>2</w:t>
            </w:r>
          </w:p>
        </w:tc>
        <w:tc>
          <w:tcPr>
            <w:tcW w:w="8438" w:type="dxa"/>
          </w:tcPr>
          <w:p w:rsidR="00EF11A6" w:rsidRDefault="00EF11A6" w:rsidP="00AF4601">
            <w:pPr>
              <w:pStyle w:val="ConsPlusNormal"/>
              <w:jc w:val="both"/>
            </w:pPr>
            <w:r>
              <w:t>Лексика</w:t>
            </w:r>
          </w:p>
        </w:tc>
      </w:tr>
      <w:tr w:rsidR="00EF11A6" w:rsidTr="00AF4601">
        <w:tc>
          <w:tcPr>
            <w:tcW w:w="1763" w:type="dxa"/>
          </w:tcPr>
          <w:p w:rsidR="00EF11A6" w:rsidRDefault="00EF11A6" w:rsidP="00AF4601">
            <w:pPr>
              <w:pStyle w:val="ConsPlusNormal"/>
              <w:jc w:val="center"/>
            </w:pPr>
            <w:r>
              <w:t>2.1</w:t>
            </w:r>
          </w:p>
        </w:tc>
        <w:tc>
          <w:tcPr>
            <w:tcW w:w="8438" w:type="dxa"/>
          </w:tcPr>
          <w:p w:rsidR="00EF11A6" w:rsidRDefault="00EF11A6" w:rsidP="00AF4601">
            <w:pPr>
              <w:pStyle w:val="ConsPlusNormal"/>
              <w:jc w:val="both"/>
            </w:pPr>
            <w:r>
              <w:t>Повторение и продолжение работы: наблюдение за использованием в речи синонимов, антонимов, устаревших слов (простые случаи)</w:t>
            </w:r>
          </w:p>
        </w:tc>
      </w:tr>
      <w:tr w:rsidR="00EF11A6" w:rsidTr="00AF4601">
        <w:tc>
          <w:tcPr>
            <w:tcW w:w="1763" w:type="dxa"/>
          </w:tcPr>
          <w:p w:rsidR="00EF11A6" w:rsidRDefault="00EF11A6" w:rsidP="00AF4601">
            <w:pPr>
              <w:pStyle w:val="ConsPlusNormal"/>
              <w:jc w:val="center"/>
            </w:pPr>
            <w:r>
              <w:t>2.2</w:t>
            </w:r>
          </w:p>
        </w:tc>
        <w:tc>
          <w:tcPr>
            <w:tcW w:w="8438" w:type="dxa"/>
          </w:tcPr>
          <w:p w:rsidR="00EF11A6" w:rsidRDefault="00EF11A6" w:rsidP="00AF4601">
            <w:pPr>
              <w:pStyle w:val="ConsPlusNormal"/>
              <w:jc w:val="both"/>
            </w:pPr>
            <w:r>
              <w:t>Наблюдение за использованием в речи фразеологизмов (простые случаи)</w:t>
            </w:r>
          </w:p>
        </w:tc>
      </w:tr>
      <w:tr w:rsidR="00EF11A6" w:rsidTr="00AF4601">
        <w:tc>
          <w:tcPr>
            <w:tcW w:w="1763" w:type="dxa"/>
          </w:tcPr>
          <w:p w:rsidR="00EF11A6" w:rsidRDefault="00EF11A6" w:rsidP="00AF4601">
            <w:pPr>
              <w:pStyle w:val="ConsPlusNormal"/>
              <w:jc w:val="center"/>
            </w:pPr>
            <w:r>
              <w:t>3</w:t>
            </w:r>
          </w:p>
        </w:tc>
        <w:tc>
          <w:tcPr>
            <w:tcW w:w="8438" w:type="dxa"/>
          </w:tcPr>
          <w:p w:rsidR="00EF11A6" w:rsidRDefault="00EF11A6" w:rsidP="00AF4601">
            <w:pPr>
              <w:pStyle w:val="ConsPlusNormal"/>
              <w:jc w:val="both"/>
            </w:pPr>
            <w:r>
              <w:t>Состав слова (морфемика)</w:t>
            </w:r>
          </w:p>
        </w:tc>
      </w:tr>
      <w:tr w:rsidR="00EF11A6" w:rsidTr="00AF4601">
        <w:tc>
          <w:tcPr>
            <w:tcW w:w="1763" w:type="dxa"/>
          </w:tcPr>
          <w:p w:rsidR="00EF11A6" w:rsidRDefault="00EF11A6" w:rsidP="00AF4601">
            <w:pPr>
              <w:pStyle w:val="ConsPlusNormal"/>
              <w:jc w:val="center"/>
            </w:pPr>
            <w:r>
              <w:t>3.1</w:t>
            </w:r>
          </w:p>
        </w:tc>
        <w:tc>
          <w:tcPr>
            <w:tcW w:w="8438" w:type="dxa"/>
          </w:tcPr>
          <w:p w:rsidR="00EF11A6" w:rsidRDefault="00EF11A6" w:rsidP="00AF4601">
            <w:pPr>
              <w:pStyle w:val="ConsPlusNormal"/>
              <w:jc w:val="both"/>
            </w:pPr>
            <w:r>
              <w:t>Состав изменяемых слов, выделение в словах с однозначно выделяемыми морфемами окончания, корня, приставки, суффикса (повторение изученного)</w:t>
            </w:r>
          </w:p>
        </w:tc>
      </w:tr>
      <w:tr w:rsidR="00EF11A6" w:rsidTr="00AF4601">
        <w:tc>
          <w:tcPr>
            <w:tcW w:w="1763" w:type="dxa"/>
          </w:tcPr>
          <w:p w:rsidR="00EF11A6" w:rsidRDefault="00EF11A6" w:rsidP="00AF4601">
            <w:pPr>
              <w:pStyle w:val="ConsPlusNormal"/>
              <w:jc w:val="center"/>
            </w:pPr>
            <w:r>
              <w:t>3.2</w:t>
            </w:r>
          </w:p>
        </w:tc>
        <w:tc>
          <w:tcPr>
            <w:tcW w:w="8438" w:type="dxa"/>
          </w:tcPr>
          <w:p w:rsidR="00EF11A6" w:rsidRDefault="00EF11A6" w:rsidP="00AF4601">
            <w:pPr>
              <w:pStyle w:val="ConsPlusNormal"/>
              <w:jc w:val="both"/>
            </w:pPr>
            <w:r>
              <w:t>Основа слова</w:t>
            </w:r>
          </w:p>
        </w:tc>
      </w:tr>
      <w:tr w:rsidR="00EF11A6" w:rsidTr="00AF4601">
        <w:tc>
          <w:tcPr>
            <w:tcW w:w="1763" w:type="dxa"/>
          </w:tcPr>
          <w:p w:rsidR="00EF11A6" w:rsidRDefault="00EF11A6" w:rsidP="00AF4601">
            <w:pPr>
              <w:pStyle w:val="ConsPlusNormal"/>
              <w:jc w:val="center"/>
            </w:pPr>
            <w:r>
              <w:t>3.3</w:t>
            </w:r>
          </w:p>
        </w:tc>
        <w:tc>
          <w:tcPr>
            <w:tcW w:w="8438" w:type="dxa"/>
          </w:tcPr>
          <w:p w:rsidR="00EF11A6" w:rsidRDefault="00EF11A6" w:rsidP="00AF4601">
            <w:pPr>
              <w:pStyle w:val="ConsPlusNormal"/>
              <w:jc w:val="both"/>
            </w:pPr>
            <w:r>
              <w:t>Состав неизменяемых слов (ознакомление)</w:t>
            </w:r>
          </w:p>
        </w:tc>
      </w:tr>
      <w:tr w:rsidR="00EF11A6" w:rsidTr="00AF4601">
        <w:tc>
          <w:tcPr>
            <w:tcW w:w="1763" w:type="dxa"/>
          </w:tcPr>
          <w:p w:rsidR="00EF11A6" w:rsidRDefault="00EF11A6" w:rsidP="00AF4601">
            <w:pPr>
              <w:pStyle w:val="ConsPlusNormal"/>
              <w:jc w:val="center"/>
            </w:pPr>
            <w:r>
              <w:t>3.4</w:t>
            </w:r>
          </w:p>
        </w:tc>
        <w:tc>
          <w:tcPr>
            <w:tcW w:w="8438" w:type="dxa"/>
          </w:tcPr>
          <w:p w:rsidR="00EF11A6" w:rsidRDefault="00EF11A6" w:rsidP="00AF4601">
            <w:pPr>
              <w:pStyle w:val="ConsPlusNormal"/>
              <w:jc w:val="both"/>
            </w:pPr>
            <w:r>
              <w:t>Значение наиболее употребляемых суффиксов изученных частей речи (ознакомление)</w:t>
            </w:r>
          </w:p>
        </w:tc>
      </w:tr>
      <w:tr w:rsidR="00EF11A6" w:rsidTr="00AF4601">
        <w:tc>
          <w:tcPr>
            <w:tcW w:w="1763" w:type="dxa"/>
          </w:tcPr>
          <w:p w:rsidR="00EF11A6" w:rsidRDefault="00EF11A6" w:rsidP="00AF4601">
            <w:pPr>
              <w:pStyle w:val="ConsPlusNormal"/>
              <w:jc w:val="center"/>
            </w:pPr>
            <w:r>
              <w:t>4</w:t>
            </w:r>
          </w:p>
        </w:tc>
        <w:tc>
          <w:tcPr>
            <w:tcW w:w="8438" w:type="dxa"/>
          </w:tcPr>
          <w:p w:rsidR="00EF11A6" w:rsidRDefault="00EF11A6" w:rsidP="00AF4601">
            <w:pPr>
              <w:pStyle w:val="ConsPlusNormal"/>
              <w:jc w:val="both"/>
            </w:pPr>
            <w:r>
              <w:t>Морфология</w:t>
            </w:r>
          </w:p>
        </w:tc>
      </w:tr>
      <w:tr w:rsidR="00EF11A6" w:rsidTr="00AF4601">
        <w:tc>
          <w:tcPr>
            <w:tcW w:w="1763" w:type="dxa"/>
          </w:tcPr>
          <w:p w:rsidR="00EF11A6" w:rsidRDefault="00EF11A6" w:rsidP="00AF4601">
            <w:pPr>
              <w:pStyle w:val="ConsPlusNormal"/>
              <w:jc w:val="center"/>
            </w:pPr>
            <w:r>
              <w:t>4.1</w:t>
            </w:r>
          </w:p>
        </w:tc>
        <w:tc>
          <w:tcPr>
            <w:tcW w:w="8438" w:type="dxa"/>
          </w:tcPr>
          <w:p w:rsidR="00EF11A6" w:rsidRDefault="00EF11A6" w:rsidP="00AF4601">
            <w:pPr>
              <w:pStyle w:val="ConsPlusNormal"/>
              <w:jc w:val="both"/>
            </w:pPr>
            <w:r>
              <w:t>Части речи самостоятельные и служебные</w:t>
            </w:r>
          </w:p>
        </w:tc>
      </w:tr>
      <w:tr w:rsidR="00EF11A6" w:rsidTr="00AF4601">
        <w:tc>
          <w:tcPr>
            <w:tcW w:w="1763" w:type="dxa"/>
          </w:tcPr>
          <w:p w:rsidR="00EF11A6" w:rsidRDefault="00EF11A6" w:rsidP="00AF4601">
            <w:pPr>
              <w:pStyle w:val="ConsPlusNormal"/>
              <w:jc w:val="center"/>
            </w:pPr>
            <w:r>
              <w:lastRenderedPageBreak/>
              <w:t>4.2</w:t>
            </w:r>
          </w:p>
        </w:tc>
        <w:tc>
          <w:tcPr>
            <w:tcW w:w="8438" w:type="dxa"/>
          </w:tcPr>
          <w:p w:rsidR="00EF11A6" w:rsidRDefault="00EF11A6" w:rsidP="00AF4601">
            <w:pPr>
              <w:pStyle w:val="ConsPlusNormal"/>
              <w:jc w:val="both"/>
            </w:pPr>
            <w:r>
              <w:t>Имя существительное. Склонение имен существительных (кроме существительных на -мя, -ий, -ие, -ия; на -ья типа гостья, на -ье типа ожерелье во множественном числе; а также кроме собственных имен существительных на -ов, -ин, -ий); имена существительные 1-го, 2-го, 3-го склонений (повторение изученного)</w:t>
            </w:r>
          </w:p>
        </w:tc>
      </w:tr>
      <w:tr w:rsidR="00EF11A6" w:rsidTr="00AF4601">
        <w:tc>
          <w:tcPr>
            <w:tcW w:w="1763" w:type="dxa"/>
          </w:tcPr>
          <w:p w:rsidR="00EF11A6" w:rsidRDefault="00EF11A6" w:rsidP="00AF4601">
            <w:pPr>
              <w:pStyle w:val="ConsPlusNormal"/>
              <w:jc w:val="center"/>
            </w:pPr>
            <w:r>
              <w:t>4.3</w:t>
            </w:r>
          </w:p>
        </w:tc>
        <w:tc>
          <w:tcPr>
            <w:tcW w:w="8438" w:type="dxa"/>
          </w:tcPr>
          <w:p w:rsidR="00EF11A6" w:rsidRDefault="00EF11A6" w:rsidP="00AF4601">
            <w:pPr>
              <w:pStyle w:val="ConsPlusNormal"/>
              <w:jc w:val="both"/>
            </w:pPr>
            <w:r>
              <w:t>Несклоняемые имена существительные (ознакомление)</w:t>
            </w:r>
          </w:p>
        </w:tc>
      </w:tr>
      <w:tr w:rsidR="00EF11A6" w:rsidTr="00AF4601">
        <w:tc>
          <w:tcPr>
            <w:tcW w:w="1763" w:type="dxa"/>
          </w:tcPr>
          <w:p w:rsidR="00EF11A6" w:rsidRDefault="00EF11A6" w:rsidP="00AF4601">
            <w:pPr>
              <w:pStyle w:val="ConsPlusNormal"/>
              <w:jc w:val="center"/>
            </w:pPr>
            <w:r>
              <w:t>4.4</w:t>
            </w:r>
          </w:p>
        </w:tc>
        <w:tc>
          <w:tcPr>
            <w:tcW w:w="8438" w:type="dxa"/>
          </w:tcPr>
          <w:p w:rsidR="00EF11A6" w:rsidRDefault="00EF11A6" w:rsidP="00AF4601">
            <w:pPr>
              <w:pStyle w:val="ConsPlusNormal"/>
              <w:jc w:val="both"/>
            </w:pPr>
            <w:r>
              <w:t>Имя прилагательное. Зависимость формы имени прилагательного от формы имени существительного (повторение)</w:t>
            </w:r>
          </w:p>
        </w:tc>
      </w:tr>
      <w:tr w:rsidR="00EF11A6" w:rsidTr="00AF4601">
        <w:tc>
          <w:tcPr>
            <w:tcW w:w="1763" w:type="dxa"/>
          </w:tcPr>
          <w:p w:rsidR="00EF11A6" w:rsidRDefault="00EF11A6" w:rsidP="00AF4601">
            <w:pPr>
              <w:pStyle w:val="ConsPlusNormal"/>
              <w:jc w:val="center"/>
            </w:pPr>
            <w:r>
              <w:t>4.5</w:t>
            </w:r>
          </w:p>
        </w:tc>
        <w:tc>
          <w:tcPr>
            <w:tcW w:w="8438" w:type="dxa"/>
          </w:tcPr>
          <w:p w:rsidR="00EF11A6" w:rsidRDefault="00EF11A6" w:rsidP="00AF4601">
            <w:pPr>
              <w:pStyle w:val="ConsPlusNormal"/>
              <w:jc w:val="both"/>
            </w:pPr>
            <w:r>
              <w:t>Склонение имен прилагательных во множественном числе</w:t>
            </w:r>
          </w:p>
        </w:tc>
      </w:tr>
      <w:tr w:rsidR="00EF11A6" w:rsidTr="00AF4601">
        <w:tc>
          <w:tcPr>
            <w:tcW w:w="1763" w:type="dxa"/>
          </w:tcPr>
          <w:p w:rsidR="00EF11A6" w:rsidRDefault="00EF11A6" w:rsidP="00AF4601">
            <w:pPr>
              <w:pStyle w:val="ConsPlusNormal"/>
              <w:jc w:val="center"/>
            </w:pPr>
            <w:r>
              <w:t>4.6</w:t>
            </w:r>
          </w:p>
        </w:tc>
        <w:tc>
          <w:tcPr>
            <w:tcW w:w="8438" w:type="dxa"/>
          </w:tcPr>
          <w:p w:rsidR="00EF11A6" w:rsidRDefault="00EF11A6" w:rsidP="00AF4601">
            <w:pPr>
              <w:pStyle w:val="ConsPlusNormal"/>
              <w:jc w:val="both"/>
            </w:pPr>
            <w:r>
              <w:t>Местоимение. Личные местоимения (повторение)</w:t>
            </w:r>
          </w:p>
        </w:tc>
      </w:tr>
      <w:tr w:rsidR="00EF11A6" w:rsidTr="00AF4601">
        <w:tc>
          <w:tcPr>
            <w:tcW w:w="1763" w:type="dxa"/>
          </w:tcPr>
          <w:p w:rsidR="00EF11A6" w:rsidRDefault="00EF11A6" w:rsidP="00AF4601">
            <w:pPr>
              <w:pStyle w:val="ConsPlusNormal"/>
              <w:jc w:val="center"/>
            </w:pPr>
            <w:r>
              <w:t>4.7</w:t>
            </w:r>
          </w:p>
        </w:tc>
        <w:tc>
          <w:tcPr>
            <w:tcW w:w="8438" w:type="dxa"/>
          </w:tcPr>
          <w:p w:rsidR="00EF11A6" w:rsidRDefault="00EF11A6" w:rsidP="00AF4601">
            <w:pPr>
              <w:pStyle w:val="ConsPlusNormal"/>
              <w:jc w:val="both"/>
            </w:pPr>
            <w:r>
              <w:t>Личные местоимения 1-го и 3-го лица единственного и множественного числа</w:t>
            </w:r>
          </w:p>
        </w:tc>
      </w:tr>
      <w:tr w:rsidR="00EF11A6" w:rsidTr="00AF4601">
        <w:tc>
          <w:tcPr>
            <w:tcW w:w="1763" w:type="dxa"/>
          </w:tcPr>
          <w:p w:rsidR="00EF11A6" w:rsidRDefault="00EF11A6" w:rsidP="00AF4601">
            <w:pPr>
              <w:pStyle w:val="ConsPlusNormal"/>
              <w:jc w:val="center"/>
            </w:pPr>
            <w:r>
              <w:t>4.8</w:t>
            </w:r>
          </w:p>
        </w:tc>
        <w:tc>
          <w:tcPr>
            <w:tcW w:w="8438" w:type="dxa"/>
          </w:tcPr>
          <w:p w:rsidR="00EF11A6" w:rsidRDefault="00EF11A6" w:rsidP="00AF4601">
            <w:pPr>
              <w:pStyle w:val="ConsPlusNormal"/>
              <w:jc w:val="both"/>
            </w:pPr>
            <w:r>
              <w:t>Склонение личных местоимений</w:t>
            </w:r>
          </w:p>
        </w:tc>
      </w:tr>
      <w:tr w:rsidR="00EF11A6" w:rsidTr="00AF4601">
        <w:tc>
          <w:tcPr>
            <w:tcW w:w="1763" w:type="dxa"/>
          </w:tcPr>
          <w:p w:rsidR="00EF11A6" w:rsidRDefault="00EF11A6" w:rsidP="00AF4601">
            <w:pPr>
              <w:pStyle w:val="ConsPlusNormal"/>
              <w:jc w:val="center"/>
            </w:pPr>
            <w:r>
              <w:t>4.9</w:t>
            </w:r>
          </w:p>
        </w:tc>
        <w:tc>
          <w:tcPr>
            <w:tcW w:w="8438" w:type="dxa"/>
          </w:tcPr>
          <w:p w:rsidR="00EF11A6" w:rsidRDefault="00EF11A6" w:rsidP="00AF4601">
            <w:pPr>
              <w:pStyle w:val="ConsPlusNormal"/>
              <w:jc w:val="both"/>
            </w:pPr>
            <w:r>
              <w:t>Глагол. Изменение глаголов по лицам и числам в настоящем и будущем времени (спряжение)</w:t>
            </w:r>
          </w:p>
        </w:tc>
      </w:tr>
      <w:tr w:rsidR="00EF11A6" w:rsidTr="00AF4601">
        <w:tc>
          <w:tcPr>
            <w:tcW w:w="1763" w:type="dxa"/>
          </w:tcPr>
          <w:p w:rsidR="00EF11A6" w:rsidRDefault="00EF11A6" w:rsidP="00AF4601">
            <w:pPr>
              <w:pStyle w:val="ConsPlusNormal"/>
              <w:jc w:val="center"/>
            </w:pPr>
            <w:r>
              <w:t>4.10</w:t>
            </w:r>
          </w:p>
        </w:tc>
        <w:tc>
          <w:tcPr>
            <w:tcW w:w="8438" w:type="dxa"/>
          </w:tcPr>
          <w:p w:rsidR="00EF11A6" w:rsidRDefault="00EF11A6" w:rsidP="00AF4601">
            <w:pPr>
              <w:pStyle w:val="ConsPlusNormal"/>
              <w:jc w:val="both"/>
            </w:pPr>
            <w:r>
              <w:t>I и II спряжение глаголов. Способы определения I и II спряжения глаголов</w:t>
            </w:r>
          </w:p>
        </w:tc>
      </w:tr>
      <w:tr w:rsidR="00EF11A6" w:rsidTr="00AF4601">
        <w:tc>
          <w:tcPr>
            <w:tcW w:w="1763" w:type="dxa"/>
          </w:tcPr>
          <w:p w:rsidR="00EF11A6" w:rsidRDefault="00EF11A6" w:rsidP="00AF4601">
            <w:pPr>
              <w:pStyle w:val="ConsPlusNormal"/>
              <w:jc w:val="center"/>
            </w:pPr>
            <w:r>
              <w:t>4.11</w:t>
            </w:r>
          </w:p>
        </w:tc>
        <w:tc>
          <w:tcPr>
            <w:tcW w:w="8438" w:type="dxa"/>
          </w:tcPr>
          <w:p w:rsidR="00EF11A6" w:rsidRDefault="00EF11A6" w:rsidP="00AF4601">
            <w:pPr>
              <w:pStyle w:val="ConsPlusNormal"/>
              <w:jc w:val="both"/>
            </w:pPr>
            <w:r>
              <w:t>Наречие (общее представление). Значение, вопросы, употребление в речи</w:t>
            </w:r>
          </w:p>
        </w:tc>
      </w:tr>
      <w:tr w:rsidR="00EF11A6" w:rsidTr="00AF4601">
        <w:tc>
          <w:tcPr>
            <w:tcW w:w="1763" w:type="dxa"/>
          </w:tcPr>
          <w:p w:rsidR="00EF11A6" w:rsidRDefault="00EF11A6" w:rsidP="00AF4601">
            <w:pPr>
              <w:pStyle w:val="ConsPlusNormal"/>
              <w:jc w:val="center"/>
            </w:pPr>
            <w:r>
              <w:t>4.12</w:t>
            </w:r>
          </w:p>
        </w:tc>
        <w:tc>
          <w:tcPr>
            <w:tcW w:w="8438" w:type="dxa"/>
          </w:tcPr>
          <w:p w:rsidR="00EF11A6" w:rsidRDefault="00EF11A6" w:rsidP="00AF4601">
            <w:pPr>
              <w:pStyle w:val="ConsPlusNormal"/>
              <w:jc w:val="both"/>
            </w:pPr>
            <w:r>
              <w:t>Предлог. Отличие предлогов от приставок (повторение)</w:t>
            </w:r>
          </w:p>
        </w:tc>
      </w:tr>
      <w:tr w:rsidR="00EF11A6" w:rsidTr="00AF4601">
        <w:tc>
          <w:tcPr>
            <w:tcW w:w="1763" w:type="dxa"/>
          </w:tcPr>
          <w:p w:rsidR="00EF11A6" w:rsidRDefault="00EF11A6" w:rsidP="00AF4601">
            <w:pPr>
              <w:pStyle w:val="ConsPlusNormal"/>
              <w:jc w:val="center"/>
            </w:pPr>
            <w:r>
              <w:t>4.13</w:t>
            </w:r>
          </w:p>
        </w:tc>
        <w:tc>
          <w:tcPr>
            <w:tcW w:w="8438" w:type="dxa"/>
          </w:tcPr>
          <w:p w:rsidR="00EF11A6" w:rsidRDefault="00EF11A6" w:rsidP="00AF4601">
            <w:pPr>
              <w:pStyle w:val="ConsPlusNormal"/>
              <w:jc w:val="both"/>
            </w:pPr>
            <w:r>
              <w:t>Союз; союзы и, а, но в простых и сложных предложениях</w:t>
            </w:r>
          </w:p>
        </w:tc>
      </w:tr>
      <w:tr w:rsidR="00EF11A6" w:rsidTr="00AF4601">
        <w:tc>
          <w:tcPr>
            <w:tcW w:w="1763" w:type="dxa"/>
          </w:tcPr>
          <w:p w:rsidR="00EF11A6" w:rsidRDefault="00EF11A6" w:rsidP="00AF4601">
            <w:pPr>
              <w:pStyle w:val="ConsPlusNormal"/>
              <w:jc w:val="center"/>
            </w:pPr>
            <w:r>
              <w:t>4.14</w:t>
            </w:r>
          </w:p>
        </w:tc>
        <w:tc>
          <w:tcPr>
            <w:tcW w:w="8438" w:type="dxa"/>
          </w:tcPr>
          <w:p w:rsidR="00EF11A6" w:rsidRDefault="00EF11A6" w:rsidP="00AF4601">
            <w:pPr>
              <w:pStyle w:val="ConsPlusNormal"/>
              <w:jc w:val="both"/>
            </w:pPr>
            <w:r>
              <w:t>Частица не, ее значение (повторение)</w:t>
            </w:r>
          </w:p>
        </w:tc>
      </w:tr>
      <w:tr w:rsidR="00EF11A6" w:rsidTr="00AF4601">
        <w:tc>
          <w:tcPr>
            <w:tcW w:w="1763" w:type="dxa"/>
          </w:tcPr>
          <w:p w:rsidR="00EF11A6" w:rsidRDefault="00EF11A6" w:rsidP="00AF4601">
            <w:pPr>
              <w:pStyle w:val="ConsPlusNormal"/>
              <w:jc w:val="center"/>
            </w:pPr>
            <w:r>
              <w:t>5</w:t>
            </w:r>
          </w:p>
        </w:tc>
        <w:tc>
          <w:tcPr>
            <w:tcW w:w="8438" w:type="dxa"/>
          </w:tcPr>
          <w:p w:rsidR="00EF11A6" w:rsidRDefault="00EF11A6" w:rsidP="00AF4601">
            <w:pPr>
              <w:pStyle w:val="ConsPlusNormal"/>
              <w:jc w:val="both"/>
            </w:pPr>
            <w:r>
              <w:t>Синтаксис</w:t>
            </w:r>
          </w:p>
        </w:tc>
      </w:tr>
      <w:tr w:rsidR="00EF11A6" w:rsidTr="00AF4601">
        <w:tc>
          <w:tcPr>
            <w:tcW w:w="1763" w:type="dxa"/>
          </w:tcPr>
          <w:p w:rsidR="00EF11A6" w:rsidRDefault="00EF11A6" w:rsidP="00AF4601">
            <w:pPr>
              <w:pStyle w:val="ConsPlusNormal"/>
              <w:jc w:val="center"/>
            </w:pPr>
            <w:r>
              <w:t>5.1</w:t>
            </w:r>
          </w:p>
        </w:tc>
        <w:tc>
          <w:tcPr>
            <w:tcW w:w="8438" w:type="dxa"/>
          </w:tcPr>
          <w:p w:rsidR="00EF11A6" w:rsidRDefault="00EF11A6" w:rsidP="00AF4601">
            <w:pPr>
              <w:pStyle w:val="ConsPlusNormal"/>
              <w:jc w:val="both"/>
            </w:pPr>
            <w:r>
              <w:t>Слово, сочетание слов (словосочетание) и предложение, осознание их сходства и различий; виды предложений по цели высказывания (повествовательные, вопросительные и побудительные); виды предложений по эмоциональной окраске (восклицательные и невосклицательные); связь между словами в словосочетании и предложении (при помощи смысловых вопросов); распространенные и нераспространенные предложения (повторение изученного)</w:t>
            </w:r>
          </w:p>
        </w:tc>
      </w:tr>
      <w:tr w:rsidR="00EF11A6" w:rsidTr="00AF4601">
        <w:tc>
          <w:tcPr>
            <w:tcW w:w="1763" w:type="dxa"/>
          </w:tcPr>
          <w:p w:rsidR="00EF11A6" w:rsidRDefault="00EF11A6" w:rsidP="00AF4601">
            <w:pPr>
              <w:pStyle w:val="ConsPlusNormal"/>
              <w:jc w:val="center"/>
            </w:pPr>
            <w:r>
              <w:t>5.2</w:t>
            </w:r>
          </w:p>
        </w:tc>
        <w:tc>
          <w:tcPr>
            <w:tcW w:w="8438" w:type="dxa"/>
          </w:tcPr>
          <w:p w:rsidR="00EF11A6" w:rsidRDefault="00EF11A6" w:rsidP="00AF4601">
            <w:pPr>
              <w:pStyle w:val="ConsPlusNormal"/>
              <w:jc w:val="both"/>
            </w:pPr>
            <w:r>
              <w:t>Предложения с однородными членами: без союзов, с союзами а, но, с одиночным союзом и. Интонация перечисления в предложениях с однородными членами</w:t>
            </w:r>
          </w:p>
        </w:tc>
      </w:tr>
      <w:tr w:rsidR="00EF11A6" w:rsidTr="00AF4601">
        <w:tc>
          <w:tcPr>
            <w:tcW w:w="1763" w:type="dxa"/>
          </w:tcPr>
          <w:p w:rsidR="00EF11A6" w:rsidRDefault="00EF11A6" w:rsidP="00AF4601">
            <w:pPr>
              <w:pStyle w:val="ConsPlusNormal"/>
              <w:jc w:val="center"/>
            </w:pPr>
            <w:r>
              <w:t>5.3</w:t>
            </w:r>
          </w:p>
        </w:tc>
        <w:tc>
          <w:tcPr>
            <w:tcW w:w="8438" w:type="dxa"/>
          </w:tcPr>
          <w:p w:rsidR="00EF11A6" w:rsidRDefault="00EF11A6" w:rsidP="00AF4601">
            <w:pPr>
              <w:pStyle w:val="ConsPlusNormal"/>
              <w:jc w:val="both"/>
            </w:pPr>
            <w:r>
              <w:t>Простое и сложное предложение (ознакомление)</w:t>
            </w:r>
          </w:p>
        </w:tc>
      </w:tr>
      <w:tr w:rsidR="00EF11A6" w:rsidTr="00AF4601">
        <w:tc>
          <w:tcPr>
            <w:tcW w:w="1763" w:type="dxa"/>
          </w:tcPr>
          <w:p w:rsidR="00EF11A6" w:rsidRDefault="00EF11A6" w:rsidP="00AF4601">
            <w:pPr>
              <w:pStyle w:val="ConsPlusNormal"/>
              <w:jc w:val="center"/>
            </w:pPr>
            <w:r>
              <w:t>5.4</w:t>
            </w:r>
          </w:p>
        </w:tc>
        <w:tc>
          <w:tcPr>
            <w:tcW w:w="8438" w:type="dxa"/>
          </w:tcPr>
          <w:p w:rsidR="00EF11A6" w:rsidRDefault="00EF11A6" w:rsidP="00AF4601">
            <w:pPr>
              <w:pStyle w:val="ConsPlusNormal"/>
              <w:jc w:val="both"/>
            </w:pPr>
            <w:r>
              <w:t>Сложные предложения: сложносочиненные с союзами и, а, но; бессоюзные сложные предложения (без называния терминов)</w:t>
            </w:r>
          </w:p>
        </w:tc>
      </w:tr>
      <w:tr w:rsidR="00EF11A6" w:rsidTr="00AF4601">
        <w:tc>
          <w:tcPr>
            <w:tcW w:w="1763" w:type="dxa"/>
          </w:tcPr>
          <w:p w:rsidR="00EF11A6" w:rsidRDefault="00EF11A6" w:rsidP="00AF4601">
            <w:pPr>
              <w:pStyle w:val="ConsPlusNormal"/>
              <w:jc w:val="center"/>
            </w:pPr>
            <w:r>
              <w:t>6</w:t>
            </w:r>
          </w:p>
        </w:tc>
        <w:tc>
          <w:tcPr>
            <w:tcW w:w="8438" w:type="dxa"/>
          </w:tcPr>
          <w:p w:rsidR="00EF11A6" w:rsidRDefault="00EF11A6" w:rsidP="00AF4601">
            <w:pPr>
              <w:pStyle w:val="ConsPlusNormal"/>
              <w:jc w:val="both"/>
            </w:pPr>
            <w:r>
              <w:t>Орфография и пунктуация</w:t>
            </w:r>
          </w:p>
        </w:tc>
      </w:tr>
      <w:tr w:rsidR="00EF11A6" w:rsidTr="00AF4601">
        <w:tc>
          <w:tcPr>
            <w:tcW w:w="1763" w:type="dxa"/>
          </w:tcPr>
          <w:p w:rsidR="00EF11A6" w:rsidRDefault="00EF11A6" w:rsidP="00AF4601">
            <w:pPr>
              <w:pStyle w:val="ConsPlusNormal"/>
              <w:jc w:val="center"/>
            </w:pPr>
            <w:r>
              <w:t>6.1</w:t>
            </w:r>
          </w:p>
        </w:tc>
        <w:tc>
          <w:tcPr>
            <w:tcW w:w="8438" w:type="dxa"/>
          </w:tcPr>
          <w:p w:rsidR="00EF11A6" w:rsidRDefault="00EF11A6" w:rsidP="00AF4601">
            <w:pPr>
              <w:pStyle w:val="ConsPlusNormal"/>
              <w:jc w:val="both"/>
            </w:pPr>
            <w:r>
              <w:t>Повторение правил правописания, изученных в 1 - 3 классах</w:t>
            </w:r>
          </w:p>
        </w:tc>
      </w:tr>
      <w:tr w:rsidR="00EF11A6" w:rsidTr="00AF4601">
        <w:tc>
          <w:tcPr>
            <w:tcW w:w="1763" w:type="dxa"/>
          </w:tcPr>
          <w:p w:rsidR="00EF11A6" w:rsidRDefault="00EF11A6" w:rsidP="00AF4601">
            <w:pPr>
              <w:pStyle w:val="ConsPlusNormal"/>
              <w:jc w:val="center"/>
            </w:pPr>
            <w:r>
              <w:t>6.2</w:t>
            </w:r>
          </w:p>
        </w:tc>
        <w:tc>
          <w:tcPr>
            <w:tcW w:w="8438" w:type="dxa"/>
          </w:tcPr>
          <w:p w:rsidR="00EF11A6" w:rsidRDefault="00EF11A6" w:rsidP="00AF4601">
            <w:pPr>
              <w:pStyle w:val="ConsPlusNormal"/>
              <w:jc w:val="both"/>
            </w:pPr>
            <w:r>
              <w:t xml:space="preserve">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при проверке собственных </w:t>
            </w:r>
            <w:r>
              <w:lastRenderedPageBreak/>
              <w:t>и предложенных текстов (повторение и применение на новом орфографическом материале)</w:t>
            </w:r>
          </w:p>
        </w:tc>
      </w:tr>
      <w:tr w:rsidR="00EF11A6" w:rsidTr="00AF4601">
        <w:tc>
          <w:tcPr>
            <w:tcW w:w="1763" w:type="dxa"/>
          </w:tcPr>
          <w:p w:rsidR="00EF11A6" w:rsidRDefault="00EF11A6" w:rsidP="00AF4601">
            <w:pPr>
              <w:pStyle w:val="ConsPlusNormal"/>
              <w:jc w:val="center"/>
            </w:pPr>
            <w:r>
              <w:lastRenderedPageBreak/>
              <w:t>6.3</w:t>
            </w:r>
          </w:p>
        </w:tc>
        <w:tc>
          <w:tcPr>
            <w:tcW w:w="8438" w:type="dxa"/>
          </w:tcPr>
          <w:p w:rsidR="00EF11A6" w:rsidRDefault="00EF11A6" w:rsidP="00AF4601">
            <w:pPr>
              <w:pStyle w:val="ConsPlusNormal"/>
              <w:jc w:val="both"/>
            </w:pPr>
            <w:r>
              <w:t>Использование орфографического словаря для определения (уточнения) написания слова</w:t>
            </w:r>
          </w:p>
        </w:tc>
      </w:tr>
      <w:tr w:rsidR="00EF11A6" w:rsidTr="00AF4601">
        <w:tc>
          <w:tcPr>
            <w:tcW w:w="1763" w:type="dxa"/>
          </w:tcPr>
          <w:p w:rsidR="00EF11A6" w:rsidRDefault="00EF11A6" w:rsidP="00AF4601">
            <w:pPr>
              <w:pStyle w:val="ConsPlusNormal"/>
              <w:jc w:val="center"/>
            </w:pPr>
            <w:r>
              <w:t>6.4</w:t>
            </w:r>
          </w:p>
        </w:tc>
        <w:tc>
          <w:tcPr>
            <w:tcW w:w="8438" w:type="dxa"/>
          </w:tcPr>
          <w:p w:rsidR="00EF11A6" w:rsidRDefault="00EF11A6" w:rsidP="00AF4601">
            <w:pPr>
              <w:pStyle w:val="ConsPlusNormal"/>
              <w:jc w:val="both"/>
            </w:pPr>
            <w:r>
              <w:t>Безударные падежные окончания имен существительных (кроме существительных на -мя, -ий, -ие, -ия, на -ья типа гостья, на -ье типа ожерелье во множественном числе, а также кроме собственных имен существительных на -ов, -ин, -ий)</w:t>
            </w:r>
          </w:p>
        </w:tc>
      </w:tr>
      <w:tr w:rsidR="00EF11A6" w:rsidTr="00AF4601">
        <w:tc>
          <w:tcPr>
            <w:tcW w:w="1763" w:type="dxa"/>
          </w:tcPr>
          <w:p w:rsidR="00EF11A6" w:rsidRDefault="00EF11A6" w:rsidP="00AF4601">
            <w:pPr>
              <w:pStyle w:val="ConsPlusNormal"/>
              <w:jc w:val="center"/>
            </w:pPr>
            <w:r>
              <w:t>6.5</w:t>
            </w:r>
          </w:p>
        </w:tc>
        <w:tc>
          <w:tcPr>
            <w:tcW w:w="8438" w:type="dxa"/>
          </w:tcPr>
          <w:p w:rsidR="00EF11A6" w:rsidRDefault="00EF11A6" w:rsidP="00AF4601">
            <w:pPr>
              <w:pStyle w:val="ConsPlusNormal"/>
              <w:jc w:val="both"/>
            </w:pPr>
            <w:r>
              <w:t>Безударные падежные окончания имен прилагательных</w:t>
            </w:r>
          </w:p>
        </w:tc>
      </w:tr>
      <w:tr w:rsidR="00EF11A6" w:rsidTr="00AF4601">
        <w:tc>
          <w:tcPr>
            <w:tcW w:w="1763" w:type="dxa"/>
          </w:tcPr>
          <w:p w:rsidR="00EF11A6" w:rsidRDefault="00EF11A6" w:rsidP="00AF4601">
            <w:pPr>
              <w:pStyle w:val="ConsPlusNormal"/>
              <w:jc w:val="center"/>
            </w:pPr>
            <w:r>
              <w:t>6.6</w:t>
            </w:r>
          </w:p>
        </w:tc>
        <w:tc>
          <w:tcPr>
            <w:tcW w:w="8438" w:type="dxa"/>
          </w:tcPr>
          <w:p w:rsidR="00EF11A6" w:rsidRDefault="00EF11A6" w:rsidP="00AF4601">
            <w:pPr>
              <w:pStyle w:val="ConsPlusNormal"/>
              <w:jc w:val="both"/>
            </w:pPr>
            <w:r>
              <w:t>Мягкий знак после шипящих на конце глаголов в форме 2-го лица единственного числа</w:t>
            </w:r>
          </w:p>
        </w:tc>
      </w:tr>
      <w:tr w:rsidR="00EF11A6" w:rsidTr="00AF4601">
        <w:tc>
          <w:tcPr>
            <w:tcW w:w="1763" w:type="dxa"/>
          </w:tcPr>
          <w:p w:rsidR="00EF11A6" w:rsidRDefault="00EF11A6" w:rsidP="00AF4601">
            <w:pPr>
              <w:pStyle w:val="ConsPlusNormal"/>
              <w:jc w:val="center"/>
            </w:pPr>
            <w:r>
              <w:t>6.7</w:t>
            </w:r>
          </w:p>
        </w:tc>
        <w:tc>
          <w:tcPr>
            <w:tcW w:w="8438" w:type="dxa"/>
          </w:tcPr>
          <w:p w:rsidR="00EF11A6" w:rsidRDefault="00EF11A6" w:rsidP="00AF4601">
            <w:pPr>
              <w:pStyle w:val="ConsPlusNormal"/>
              <w:jc w:val="both"/>
            </w:pPr>
            <w:r>
              <w:t>Наличие или отсутствие мягкого знака в глаголах на -ться и -тся</w:t>
            </w:r>
          </w:p>
        </w:tc>
      </w:tr>
      <w:tr w:rsidR="00EF11A6" w:rsidTr="00AF4601">
        <w:tc>
          <w:tcPr>
            <w:tcW w:w="1763" w:type="dxa"/>
          </w:tcPr>
          <w:p w:rsidR="00EF11A6" w:rsidRDefault="00EF11A6" w:rsidP="00AF4601">
            <w:pPr>
              <w:pStyle w:val="ConsPlusNormal"/>
              <w:jc w:val="center"/>
            </w:pPr>
            <w:r>
              <w:t>6.8</w:t>
            </w:r>
          </w:p>
        </w:tc>
        <w:tc>
          <w:tcPr>
            <w:tcW w:w="8438" w:type="dxa"/>
          </w:tcPr>
          <w:p w:rsidR="00EF11A6" w:rsidRDefault="00EF11A6" w:rsidP="00AF4601">
            <w:pPr>
              <w:pStyle w:val="ConsPlusNormal"/>
              <w:jc w:val="both"/>
            </w:pPr>
            <w:r>
              <w:t>Безударные личные окончания глаголов</w:t>
            </w:r>
          </w:p>
        </w:tc>
      </w:tr>
      <w:tr w:rsidR="00EF11A6" w:rsidTr="00AF4601">
        <w:tc>
          <w:tcPr>
            <w:tcW w:w="1763" w:type="dxa"/>
          </w:tcPr>
          <w:p w:rsidR="00EF11A6" w:rsidRDefault="00EF11A6" w:rsidP="00AF4601">
            <w:pPr>
              <w:pStyle w:val="ConsPlusNormal"/>
              <w:jc w:val="center"/>
            </w:pPr>
            <w:r>
              <w:t>6.9</w:t>
            </w:r>
          </w:p>
        </w:tc>
        <w:tc>
          <w:tcPr>
            <w:tcW w:w="8438" w:type="dxa"/>
          </w:tcPr>
          <w:p w:rsidR="00EF11A6" w:rsidRDefault="00EF11A6" w:rsidP="00AF4601">
            <w:pPr>
              <w:pStyle w:val="ConsPlusNormal"/>
              <w:jc w:val="both"/>
            </w:pPr>
            <w:r>
              <w:t>Знаки препинания в предложениях с однородными членами, соединенными союзами и, а, но и без союзов</w:t>
            </w:r>
          </w:p>
        </w:tc>
      </w:tr>
      <w:tr w:rsidR="00EF11A6" w:rsidTr="00AF4601">
        <w:tc>
          <w:tcPr>
            <w:tcW w:w="1763" w:type="dxa"/>
          </w:tcPr>
          <w:p w:rsidR="00EF11A6" w:rsidRDefault="00EF11A6" w:rsidP="00AF4601">
            <w:pPr>
              <w:pStyle w:val="ConsPlusNormal"/>
              <w:jc w:val="center"/>
            </w:pPr>
            <w:r>
              <w:t>6.10</w:t>
            </w:r>
          </w:p>
        </w:tc>
        <w:tc>
          <w:tcPr>
            <w:tcW w:w="8438" w:type="dxa"/>
          </w:tcPr>
          <w:p w:rsidR="00EF11A6" w:rsidRDefault="00EF11A6" w:rsidP="00AF4601">
            <w:pPr>
              <w:pStyle w:val="ConsPlusNormal"/>
              <w:jc w:val="both"/>
            </w:pPr>
            <w:r>
              <w:t>Знаки препинания в сложном предложении, состоящем из двух простых (наблюдение)</w:t>
            </w:r>
          </w:p>
        </w:tc>
      </w:tr>
      <w:tr w:rsidR="00EF11A6" w:rsidTr="00AF4601">
        <w:tc>
          <w:tcPr>
            <w:tcW w:w="1763" w:type="dxa"/>
          </w:tcPr>
          <w:p w:rsidR="00EF11A6" w:rsidRDefault="00EF11A6" w:rsidP="00AF4601">
            <w:pPr>
              <w:pStyle w:val="ConsPlusNormal"/>
              <w:jc w:val="center"/>
            </w:pPr>
            <w:r>
              <w:t>6.11</w:t>
            </w:r>
          </w:p>
        </w:tc>
        <w:tc>
          <w:tcPr>
            <w:tcW w:w="8438" w:type="dxa"/>
          </w:tcPr>
          <w:p w:rsidR="00EF11A6" w:rsidRDefault="00EF11A6" w:rsidP="00AF4601">
            <w:pPr>
              <w:pStyle w:val="ConsPlusNormal"/>
              <w:jc w:val="both"/>
            </w:pPr>
            <w:r>
              <w:t>Знаки препинания в предложении с прямой речью после слов автора (наблюдение)</w:t>
            </w:r>
          </w:p>
        </w:tc>
      </w:tr>
      <w:tr w:rsidR="00EF11A6" w:rsidTr="00AF4601">
        <w:tc>
          <w:tcPr>
            <w:tcW w:w="1763" w:type="dxa"/>
          </w:tcPr>
          <w:p w:rsidR="00EF11A6" w:rsidRDefault="00EF11A6" w:rsidP="00AF4601">
            <w:pPr>
              <w:pStyle w:val="ConsPlusNormal"/>
              <w:jc w:val="center"/>
            </w:pPr>
            <w:r>
              <w:t>7</w:t>
            </w:r>
          </w:p>
        </w:tc>
        <w:tc>
          <w:tcPr>
            <w:tcW w:w="8438" w:type="dxa"/>
          </w:tcPr>
          <w:p w:rsidR="00EF11A6" w:rsidRDefault="00EF11A6" w:rsidP="00AF4601">
            <w:pPr>
              <w:pStyle w:val="ConsPlusNormal"/>
              <w:jc w:val="both"/>
            </w:pPr>
            <w:r>
              <w:t>Развитие речи</w:t>
            </w:r>
          </w:p>
        </w:tc>
      </w:tr>
      <w:tr w:rsidR="00EF11A6" w:rsidTr="00AF4601">
        <w:tc>
          <w:tcPr>
            <w:tcW w:w="1763" w:type="dxa"/>
          </w:tcPr>
          <w:p w:rsidR="00EF11A6" w:rsidRDefault="00EF11A6" w:rsidP="00AF4601">
            <w:pPr>
              <w:pStyle w:val="ConsPlusNormal"/>
              <w:jc w:val="center"/>
            </w:pPr>
            <w:r>
              <w:t>7.1</w:t>
            </w:r>
          </w:p>
        </w:tc>
        <w:tc>
          <w:tcPr>
            <w:tcW w:w="8438" w:type="dxa"/>
          </w:tcPr>
          <w:p w:rsidR="00EF11A6" w:rsidRDefault="00EF11A6" w:rsidP="00AF4601">
            <w:pPr>
              <w:pStyle w:val="ConsPlusNormal"/>
              <w:jc w:val="both"/>
            </w:pPr>
            <w:r>
              <w:t>Повторение и продолжение работы, начатой в предыдущих классах: ситуации устного и письменного общения (письмо, поздравительная открытка, объявление и другое); диалог; монолог; отражение темы текста или основной мысли в заголовке</w:t>
            </w:r>
          </w:p>
        </w:tc>
      </w:tr>
      <w:tr w:rsidR="00EF11A6" w:rsidTr="00AF4601">
        <w:tc>
          <w:tcPr>
            <w:tcW w:w="1763" w:type="dxa"/>
          </w:tcPr>
          <w:p w:rsidR="00EF11A6" w:rsidRDefault="00EF11A6" w:rsidP="00AF4601">
            <w:pPr>
              <w:pStyle w:val="ConsPlusNormal"/>
              <w:jc w:val="center"/>
            </w:pPr>
            <w:r>
              <w:t>7.2</w:t>
            </w:r>
          </w:p>
        </w:tc>
        <w:tc>
          <w:tcPr>
            <w:tcW w:w="8438" w:type="dxa"/>
          </w:tcPr>
          <w:p w:rsidR="00EF11A6" w:rsidRDefault="00EF11A6" w:rsidP="00AF4601">
            <w:pPr>
              <w:pStyle w:val="ConsPlusNormal"/>
              <w:jc w:val="both"/>
            </w:pPr>
            <w:r>
              <w:t>Корректирование текстов (заданных и собственных) с учетом точности, правильности, богатства и выразительности письменной речи</w:t>
            </w:r>
          </w:p>
        </w:tc>
      </w:tr>
      <w:tr w:rsidR="00EF11A6" w:rsidTr="00AF4601">
        <w:tc>
          <w:tcPr>
            <w:tcW w:w="1763" w:type="dxa"/>
          </w:tcPr>
          <w:p w:rsidR="00EF11A6" w:rsidRDefault="00EF11A6" w:rsidP="00AF4601">
            <w:pPr>
              <w:pStyle w:val="ConsPlusNormal"/>
              <w:jc w:val="center"/>
            </w:pPr>
            <w:r>
              <w:t>7.3</w:t>
            </w:r>
          </w:p>
        </w:tc>
        <w:tc>
          <w:tcPr>
            <w:tcW w:w="8438" w:type="dxa"/>
          </w:tcPr>
          <w:p w:rsidR="00EF11A6" w:rsidRDefault="00EF11A6" w:rsidP="00AF4601">
            <w:pPr>
              <w:pStyle w:val="ConsPlusNormal"/>
              <w:jc w:val="both"/>
            </w:pPr>
            <w:r>
              <w:t>Изложение (подробный устный и письменный пересказ текста; выборочный устный пересказ текста)</w:t>
            </w:r>
          </w:p>
        </w:tc>
      </w:tr>
      <w:tr w:rsidR="00EF11A6" w:rsidTr="00AF4601">
        <w:tc>
          <w:tcPr>
            <w:tcW w:w="1763" w:type="dxa"/>
          </w:tcPr>
          <w:p w:rsidR="00EF11A6" w:rsidRDefault="00EF11A6" w:rsidP="00AF4601">
            <w:pPr>
              <w:pStyle w:val="ConsPlusNormal"/>
              <w:jc w:val="center"/>
            </w:pPr>
            <w:r>
              <w:t>7.4</w:t>
            </w:r>
          </w:p>
        </w:tc>
        <w:tc>
          <w:tcPr>
            <w:tcW w:w="8438" w:type="dxa"/>
          </w:tcPr>
          <w:p w:rsidR="00EF11A6" w:rsidRDefault="00EF11A6" w:rsidP="00AF4601">
            <w:pPr>
              <w:pStyle w:val="ConsPlusNormal"/>
              <w:jc w:val="both"/>
            </w:pPr>
            <w:r>
              <w:t>Сочинение как вид письменной работы</w:t>
            </w:r>
          </w:p>
        </w:tc>
      </w:tr>
      <w:tr w:rsidR="00EF11A6" w:rsidTr="00AF4601">
        <w:tc>
          <w:tcPr>
            <w:tcW w:w="1763" w:type="dxa"/>
          </w:tcPr>
          <w:p w:rsidR="00EF11A6" w:rsidRDefault="00EF11A6" w:rsidP="00AF4601">
            <w:pPr>
              <w:pStyle w:val="ConsPlusNormal"/>
              <w:jc w:val="center"/>
            </w:pPr>
            <w:r>
              <w:t>7.5</w:t>
            </w:r>
          </w:p>
        </w:tc>
        <w:tc>
          <w:tcPr>
            <w:tcW w:w="8438" w:type="dxa"/>
          </w:tcPr>
          <w:p w:rsidR="00EF11A6" w:rsidRDefault="00EF11A6" w:rsidP="00AF4601">
            <w:pPr>
              <w:pStyle w:val="ConsPlusNormal"/>
              <w:jc w:val="both"/>
            </w:pPr>
            <w:r>
              <w:t>Изучающее чтение. Поиск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w:t>
            </w:r>
          </w:p>
        </w:tc>
      </w:tr>
      <w:tr w:rsidR="00EF11A6" w:rsidTr="00AF4601">
        <w:tc>
          <w:tcPr>
            <w:tcW w:w="1763" w:type="dxa"/>
          </w:tcPr>
          <w:p w:rsidR="00EF11A6" w:rsidRDefault="00EF11A6" w:rsidP="00AF4601">
            <w:pPr>
              <w:pStyle w:val="ConsPlusNormal"/>
              <w:jc w:val="center"/>
            </w:pPr>
            <w:r>
              <w:t>7.6</w:t>
            </w:r>
          </w:p>
        </w:tc>
        <w:tc>
          <w:tcPr>
            <w:tcW w:w="8438" w:type="dxa"/>
          </w:tcPr>
          <w:p w:rsidR="00EF11A6" w:rsidRDefault="00EF11A6" w:rsidP="00AF4601">
            <w:pPr>
              <w:pStyle w:val="ConsPlusNormal"/>
              <w:jc w:val="both"/>
            </w:pPr>
            <w:r>
              <w:t>Ознакомительное чтение в соответствии с поставленной задачей</w:t>
            </w:r>
          </w:p>
        </w:tc>
      </w:tr>
    </w:tbl>
    <w:p w:rsidR="00EF11A6" w:rsidRDefault="00EF11A6" w:rsidP="005743FB">
      <w:pPr>
        <w:pStyle w:val="a3"/>
        <w:ind w:left="0" w:firstLine="720"/>
        <w:rPr>
          <w:sz w:val="32"/>
        </w:rPr>
      </w:pPr>
    </w:p>
    <w:p w:rsidR="005D35F0" w:rsidRDefault="005D35F0" w:rsidP="005743FB">
      <w:pPr>
        <w:pStyle w:val="3"/>
        <w:ind w:left="0" w:firstLine="720"/>
        <w:jc w:val="both"/>
      </w:pPr>
    </w:p>
    <w:p w:rsidR="005D35F0" w:rsidRDefault="005D35F0">
      <w:pPr>
        <w:rPr>
          <w:b/>
          <w:bCs/>
          <w:sz w:val="24"/>
          <w:szCs w:val="24"/>
        </w:rPr>
      </w:pPr>
      <w:r>
        <w:br w:type="page"/>
      </w:r>
    </w:p>
    <w:p w:rsidR="003E2BDB" w:rsidRDefault="0055187D" w:rsidP="005743FB">
      <w:pPr>
        <w:pStyle w:val="3"/>
        <w:ind w:left="0" w:firstLine="720"/>
        <w:jc w:val="both"/>
      </w:pPr>
      <w:r>
        <w:lastRenderedPageBreak/>
        <w:t>21.</w:t>
      </w:r>
      <w:r w:rsidR="001E1DB3">
        <w:t>Р</w:t>
      </w:r>
      <w:r w:rsidR="000516F0">
        <w:t>абочая</w:t>
      </w:r>
      <w:r w:rsidR="000516F0">
        <w:rPr>
          <w:spacing w:val="-2"/>
        </w:rPr>
        <w:t xml:space="preserve"> </w:t>
      </w:r>
      <w:r w:rsidR="000516F0">
        <w:t>программа</w:t>
      </w:r>
      <w:r w:rsidR="000516F0">
        <w:rPr>
          <w:spacing w:val="-7"/>
        </w:rPr>
        <w:t xml:space="preserve"> </w:t>
      </w:r>
      <w:r w:rsidR="000516F0">
        <w:t>по учебному</w:t>
      </w:r>
      <w:r w:rsidR="000516F0">
        <w:rPr>
          <w:spacing w:val="-2"/>
        </w:rPr>
        <w:t xml:space="preserve"> </w:t>
      </w:r>
      <w:r w:rsidR="000516F0">
        <w:t>предмету</w:t>
      </w:r>
      <w:r w:rsidR="000516F0">
        <w:rPr>
          <w:spacing w:val="-1"/>
        </w:rPr>
        <w:t xml:space="preserve"> </w:t>
      </w:r>
      <w:r w:rsidR="000516F0">
        <w:t>«Литературное</w:t>
      </w:r>
      <w:r w:rsidR="000516F0">
        <w:rPr>
          <w:spacing w:val="-7"/>
        </w:rPr>
        <w:t xml:space="preserve"> </w:t>
      </w:r>
      <w:r w:rsidR="000516F0">
        <w:t>чтение».</w:t>
      </w:r>
    </w:p>
    <w:p w:rsidR="003E2BDB" w:rsidRDefault="003E2BDB" w:rsidP="005743FB">
      <w:pPr>
        <w:pStyle w:val="a3"/>
        <w:ind w:left="0" w:firstLine="720"/>
        <w:rPr>
          <w:b/>
          <w:sz w:val="23"/>
        </w:rPr>
      </w:pPr>
    </w:p>
    <w:p w:rsidR="003E2BDB" w:rsidRDefault="001E1DB3" w:rsidP="005743FB">
      <w:pPr>
        <w:pStyle w:val="a3"/>
        <w:ind w:left="0" w:firstLine="720"/>
      </w:pPr>
      <w:r>
        <w:t>Р</w:t>
      </w:r>
      <w:r w:rsidR="000516F0">
        <w:t>абочая программа по учебному предмету «</w:t>
      </w:r>
      <w:r w:rsidR="00193B0C">
        <w:t>Литературное чтение»</w:t>
      </w:r>
      <w:r w:rsidR="000516F0">
        <w:rPr>
          <w:spacing w:val="1"/>
        </w:rPr>
        <w:t xml:space="preserve"> </w:t>
      </w:r>
      <w:r w:rsidR="000516F0">
        <w:t>(далее</w:t>
      </w:r>
      <w:r w:rsidR="000516F0">
        <w:rPr>
          <w:spacing w:val="1"/>
        </w:rPr>
        <w:t xml:space="preserve"> </w:t>
      </w:r>
      <w:r w:rsidR="000516F0">
        <w:t>соответственно</w:t>
      </w:r>
      <w:r w:rsidR="000516F0">
        <w:rPr>
          <w:spacing w:val="1"/>
        </w:rPr>
        <w:t xml:space="preserve"> </w:t>
      </w:r>
      <w:r w:rsidR="000516F0">
        <w:t>–</w:t>
      </w:r>
      <w:r w:rsidR="000516F0">
        <w:rPr>
          <w:spacing w:val="1"/>
        </w:rPr>
        <w:t xml:space="preserve"> </w:t>
      </w:r>
      <w:r w:rsidR="000516F0">
        <w:t>программа</w:t>
      </w:r>
      <w:r w:rsidR="000516F0">
        <w:rPr>
          <w:spacing w:val="1"/>
        </w:rPr>
        <w:t xml:space="preserve"> </w:t>
      </w:r>
      <w:r w:rsidR="000516F0">
        <w:t>по</w:t>
      </w:r>
      <w:r w:rsidR="000516F0">
        <w:rPr>
          <w:spacing w:val="1"/>
        </w:rPr>
        <w:t xml:space="preserve"> </w:t>
      </w:r>
      <w:r w:rsidR="000516F0">
        <w:t>литературному</w:t>
      </w:r>
      <w:r w:rsidR="000516F0">
        <w:rPr>
          <w:spacing w:val="1"/>
        </w:rPr>
        <w:t xml:space="preserve"> </w:t>
      </w:r>
      <w:r w:rsidR="000516F0">
        <w:t>чтению,</w:t>
      </w:r>
      <w:r w:rsidR="000516F0">
        <w:rPr>
          <w:spacing w:val="1"/>
        </w:rPr>
        <w:t xml:space="preserve"> </w:t>
      </w:r>
      <w:r w:rsidR="000516F0">
        <w:t>литературное</w:t>
      </w:r>
      <w:r w:rsidR="000516F0">
        <w:rPr>
          <w:spacing w:val="1"/>
        </w:rPr>
        <w:t xml:space="preserve"> </w:t>
      </w:r>
      <w:r w:rsidR="000516F0">
        <w:t>чтение)</w:t>
      </w:r>
      <w:r w:rsidR="000516F0">
        <w:rPr>
          <w:spacing w:val="1"/>
        </w:rPr>
        <w:t xml:space="preserve"> </w:t>
      </w:r>
      <w:r w:rsidR="000516F0">
        <w:t>включает</w:t>
      </w:r>
      <w:r w:rsidR="000516F0">
        <w:rPr>
          <w:spacing w:val="1"/>
        </w:rPr>
        <w:t xml:space="preserve"> </w:t>
      </w:r>
      <w:r w:rsidR="000516F0">
        <w:t>пояснительную</w:t>
      </w:r>
      <w:r w:rsidR="000516F0">
        <w:rPr>
          <w:spacing w:val="1"/>
        </w:rPr>
        <w:t xml:space="preserve"> </w:t>
      </w:r>
      <w:r w:rsidR="000516F0">
        <w:t>записку,</w:t>
      </w:r>
      <w:r w:rsidR="000516F0">
        <w:rPr>
          <w:spacing w:val="1"/>
        </w:rPr>
        <w:t xml:space="preserve"> </w:t>
      </w:r>
      <w:r w:rsidR="000516F0">
        <w:t>содержание</w:t>
      </w:r>
      <w:r w:rsidR="000516F0">
        <w:rPr>
          <w:spacing w:val="1"/>
        </w:rPr>
        <w:t xml:space="preserve"> </w:t>
      </w:r>
      <w:r w:rsidR="000516F0">
        <w:t>обучения,</w:t>
      </w:r>
      <w:r w:rsidR="000516F0">
        <w:rPr>
          <w:spacing w:val="3"/>
        </w:rPr>
        <w:t xml:space="preserve"> </w:t>
      </w:r>
      <w:r w:rsidR="000516F0">
        <w:t>планируемые результаты</w:t>
      </w:r>
      <w:r w:rsidR="000516F0">
        <w:rPr>
          <w:spacing w:val="-2"/>
        </w:rPr>
        <w:t xml:space="preserve"> </w:t>
      </w:r>
      <w:r w:rsidR="000516F0">
        <w:t>освоения</w:t>
      </w:r>
      <w:r w:rsidR="000516F0">
        <w:rPr>
          <w:spacing w:val="-4"/>
        </w:rPr>
        <w:t xml:space="preserve"> </w:t>
      </w:r>
      <w:r w:rsidR="000516F0">
        <w:t>программы</w:t>
      </w:r>
      <w:r w:rsidR="000516F0">
        <w:rPr>
          <w:spacing w:val="-2"/>
        </w:rPr>
        <w:t xml:space="preserve"> </w:t>
      </w:r>
      <w:r w:rsidR="000516F0">
        <w:t>по</w:t>
      </w:r>
      <w:r w:rsidR="000516F0">
        <w:rPr>
          <w:spacing w:val="1"/>
        </w:rPr>
        <w:t xml:space="preserve"> </w:t>
      </w:r>
      <w:r w:rsidR="000516F0">
        <w:t>литературному</w:t>
      </w:r>
      <w:r w:rsidR="000516F0">
        <w:rPr>
          <w:spacing w:val="-9"/>
        </w:rPr>
        <w:t xml:space="preserve"> </w:t>
      </w:r>
      <w:r w:rsidR="000516F0">
        <w:t>чтению.</w:t>
      </w:r>
    </w:p>
    <w:p w:rsidR="003E2BDB" w:rsidRDefault="000516F0" w:rsidP="005743FB">
      <w:pPr>
        <w:pStyle w:val="a3"/>
        <w:ind w:left="0" w:firstLine="720"/>
      </w:pPr>
      <w:r>
        <w:t>Пояснительная</w:t>
      </w:r>
      <w:r>
        <w:rPr>
          <w:spacing w:val="1"/>
        </w:rPr>
        <w:t xml:space="preserve"> </w:t>
      </w:r>
      <w:r>
        <w:t>записка</w:t>
      </w:r>
      <w:r>
        <w:rPr>
          <w:spacing w:val="1"/>
        </w:rPr>
        <w:t xml:space="preserve"> </w:t>
      </w:r>
      <w:r>
        <w:t>отражает</w:t>
      </w:r>
      <w:r>
        <w:rPr>
          <w:spacing w:val="1"/>
        </w:rPr>
        <w:t xml:space="preserve"> </w:t>
      </w:r>
      <w:r>
        <w:t>общие</w:t>
      </w:r>
      <w:r>
        <w:rPr>
          <w:spacing w:val="1"/>
        </w:rPr>
        <w:t xml:space="preserve"> </w:t>
      </w:r>
      <w:r>
        <w:t>цели</w:t>
      </w:r>
      <w:r>
        <w:rPr>
          <w:spacing w:val="1"/>
        </w:rPr>
        <w:t xml:space="preserve"> </w:t>
      </w:r>
      <w:r>
        <w:t>и</w:t>
      </w:r>
      <w:r>
        <w:rPr>
          <w:spacing w:val="1"/>
        </w:rPr>
        <w:t xml:space="preserve"> </w:t>
      </w:r>
      <w:r>
        <w:t>задачи</w:t>
      </w:r>
      <w:r>
        <w:rPr>
          <w:spacing w:val="1"/>
        </w:rPr>
        <w:t xml:space="preserve"> </w:t>
      </w:r>
      <w:r>
        <w:t>изучения</w:t>
      </w:r>
      <w:r>
        <w:rPr>
          <w:spacing w:val="1"/>
        </w:rPr>
        <w:t xml:space="preserve"> </w:t>
      </w:r>
      <w:r>
        <w:t>литературного</w:t>
      </w:r>
      <w:r>
        <w:rPr>
          <w:spacing w:val="60"/>
        </w:rPr>
        <w:t xml:space="preserve"> </w:t>
      </w:r>
      <w:r>
        <w:t>чтения,</w:t>
      </w:r>
      <w:r>
        <w:rPr>
          <w:spacing w:val="1"/>
        </w:rPr>
        <w:t xml:space="preserve"> </w:t>
      </w:r>
      <w:r>
        <w:t>место</w:t>
      </w:r>
      <w:r>
        <w:rPr>
          <w:spacing w:val="1"/>
        </w:rPr>
        <w:t xml:space="preserve"> </w:t>
      </w:r>
      <w:r>
        <w:t>в</w:t>
      </w:r>
      <w:r>
        <w:rPr>
          <w:spacing w:val="1"/>
        </w:rPr>
        <w:t xml:space="preserve"> </w:t>
      </w:r>
      <w:r>
        <w:t>структуре</w:t>
      </w:r>
      <w:r>
        <w:rPr>
          <w:spacing w:val="1"/>
        </w:rPr>
        <w:t xml:space="preserve"> </w:t>
      </w:r>
      <w:r>
        <w:t>учебного</w:t>
      </w:r>
      <w:r>
        <w:rPr>
          <w:spacing w:val="1"/>
        </w:rPr>
        <w:t xml:space="preserve"> </w:t>
      </w:r>
      <w:r>
        <w:t>плана,</w:t>
      </w:r>
      <w:r>
        <w:rPr>
          <w:spacing w:val="1"/>
        </w:rPr>
        <w:t xml:space="preserve"> </w:t>
      </w:r>
      <w:r>
        <w:t>а</w:t>
      </w:r>
      <w:r>
        <w:rPr>
          <w:spacing w:val="1"/>
        </w:rPr>
        <w:t xml:space="preserve"> </w:t>
      </w:r>
      <w:r>
        <w:t>также</w:t>
      </w:r>
      <w:r>
        <w:rPr>
          <w:spacing w:val="1"/>
        </w:rPr>
        <w:t xml:space="preserve"> </w:t>
      </w:r>
      <w:r>
        <w:t>подходы</w:t>
      </w:r>
      <w:r>
        <w:rPr>
          <w:spacing w:val="1"/>
        </w:rPr>
        <w:t xml:space="preserve"> </w:t>
      </w:r>
      <w:r>
        <w:t>к</w:t>
      </w:r>
      <w:r>
        <w:rPr>
          <w:spacing w:val="1"/>
        </w:rPr>
        <w:t xml:space="preserve"> </w:t>
      </w:r>
      <w:r>
        <w:t>отбору</w:t>
      </w:r>
      <w:r>
        <w:rPr>
          <w:spacing w:val="1"/>
        </w:rPr>
        <w:t xml:space="preserve"> </w:t>
      </w:r>
      <w:r>
        <w:t>содержания</w:t>
      </w:r>
      <w:r>
        <w:rPr>
          <w:spacing w:val="1"/>
        </w:rPr>
        <w:t xml:space="preserve"> </w:t>
      </w:r>
      <w:r>
        <w:t>и</w:t>
      </w:r>
      <w:r>
        <w:rPr>
          <w:spacing w:val="1"/>
        </w:rPr>
        <w:t xml:space="preserve"> </w:t>
      </w:r>
      <w:r>
        <w:t>планируемым</w:t>
      </w:r>
      <w:r>
        <w:rPr>
          <w:spacing w:val="1"/>
        </w:rPr>
        <w:t xml:space="preserve"> </w:t>
      </w:r>
      <w:r>
        <w:t>результатам.</w:t>
      </w:r>
    </w:p>
    <w:p w:rsidR="003E2BDB" w:rsidRDefault="000516F0" w:rsidP="005743FB">
      <w:pPr>
        <w:pStyle w:val="a3"/>
        <w:ind w:left="0" w:firstLine="720"/>
      </w:pPr>
      <w:r>
        <w:t>Содержание</w:t>
      </w:r>
      <w:r>
        <w:rPr>
          <w:spacing w:val="1"/>
        </w:rPr>
        <w:t xml:space="preserve"> </w:t>
      </w:r>
      <w:r>
        <w:t>обучения</w:t>
      </w:r>
      <w:r>
        <w:rPr>
          <w:spacing w:val="1"/>
        </w:rPr>
        <w:t xml:space="preserve"> </w:t>
      </w:r>
      <w:r>
        <w:t>представлено</w:t>
      </w:r>
      <w:r>
        <w:rPr>
          <w:spacing w:val="1"/>
        </w:rPr>
        <w:t xml:space="preserve"> </w:t>
      </w:r>
      <w:r>
        <w:t>тематическими</w:t>
      </w:r>
      <w:r>
        <w:rPr>
          <w:spacing w:val="1"/>
        </w:rPr>
        <w:t xml:space="preserve"> </w:t>
      </w:r>
      <w:r>
        <w:t>блоками,</w:t>
      </w:r>
      <w:r>
        <w:rPr>
          <w:spacing w:val="1"/>
        </w:rPr>
        <w:t xml:space="preserve"> </w:t>
      </w:r>
      <w:r>
        <w:t>которые</w:t>
      </w:r>
      <w:r>
        <w:rPr>
          <w:spacing w:val="1"/>
        </w:rPr>
        <w:t xml:space="preserve"> </w:t>
      </w:r>
      <w:r>
        <w:t>предлагаются</w:t>
      </w:r>
      <w:r>
        <w:rPr>
          <w:spacing w:val="1"/>
        </w:rPr>
        <w:t xml:space="preserve"> </w:t>
      </w:r>
      <w:r>
        <w:t>для</w:t>
      </w:r>
      <w:r>
        <w:rPr>
          <w:spacing w:val="1"/>
        </w:rPr>
        <w:t xml:space="preserve"> </w:t>
      </w:r>
      <w:r>
        <w:t>обязательного изучения в каждом классе на уровне начального общего образования. Содержание</w:t>
      </w:r>
      <w:r>
        <w:rPr>
          <w:spacing w:val="1"/>
        </w:rPr>
        <w:t xml:space="preserve"> </w:t>
      </w:r>
      <w:r>
        <w:t>обучения</w:t>
      </w:r>
      <w:r>
        <w:rPr>
          <w:spacing w:val="1"/>
        </w:rPr>
        <w:t xml:space="preserve"> </w:t>
      </w:r>
      <w:r>
        <w:t>в</w:t>
      </w:r>
      <w:r>
        <w:rPr>
          <w:spacing w:val="1"/>
        </w:rPr>
        <w:t xml:space="preserve"> </w:t>
      </w:r>
      <w:r>
        <w:t>каждом</w:t>
      </w:r>
      <w:r>
        <w:rPr>
          <w:spacing w:val="1"/>
        </w:rPr>
        <w:t xml:space="preserve"> </w:t>
      </w:r>
      <w:r>
        <w:t>классе</w:t>
      </w:r>
      <w:r>
        <w:rPr>
          <w:spacing w:val="1"/>
        </w:rPr>
        <w:t xml:space="preserve"> </w:t>
      </w:r>
      <w:r>
        <w:t>завершается</w:t>
      </w:r>
      <w:r>
        <w:rPr>
          <w:spacing w:val="1"/>
        </w:rPr>
        <w:t xml:space="preserve"> </w:t>
      </w:r>
      <w:r>
        <w:t>перечнем</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(познавательных, коммуникативных, регулятивных), которые возможно формировать средствами</w:t>
      </w:r>
      <w:r>
        <w:rPr>
          <w:spacing w:val="1"/>
        </w:rPr>
        <w:t xml:space="preserve"> </w:t>
      </w:r>
      <w:r>
        <w:t>литературного</w:t>
      </w:r>
      <w:r>
        <w:rPr>
          <w:spacing w:val="5"/>
        </w:rPr>
        <w:t xml:space="preserve"> </w:t>
      </w:r>
      <w:r>
        <w:t>чтения</w:t>
      </w:r>
      <w:r>
        <w:rPr>
          <w:spacing w:val="1"/>
        </w:rPr>
        <w:t xml:space="preserve"> </w:t>
      </w:r>
      <w:r>
        <w:t>с</w:t>
      </w:r>
      <w:r>
        <w:rPr>
          <w:spacing w:val="-4"/>
        </w:rPr>
        <w:t xml:space="preserve"> </w:t>
      </w:r>
      <w:r>
        <w:t>учётом</w:t>
      </w:r>
      <w:r>
        <w:rPr>
          <w:spacing w:val="-2"/>
        </w:rPr>
        <w:t xml:space="preserve"> </w:t>
      </w:r>
      <w:r>
        <w:t>возрастных</w:t>
      </w:r>
      <w:r>
        <w:rPr>
          <w:spacing w:val="-8"/>
        </w:rPr>
        <w:t xml:space="preserve"> </w:t>
      </w:r>
      <w:r>
        <w:t>особенностей</w:t>
      </w:r>
      <w:r>
        <w:rPr>
          <w:spacing w:val="-3"/>
        </w:rPr>
        <w:t xml:space="preserve"> </w:t>
      </w:r>
      <w:r>
        <w:t>обучающихся.</w:t>
      </w:r>
    </w:p>
    <w:p w:rsidR="003E2BDB" w:rsidRDefault="000516F0" w:rsidP="005743FB">
      <w:pPr>
        <w:pStyle w:val="a3"/>
        <w:ind w:left="0" w:firstLine="720"/>
      </w:pPr>
      <w:r>
        <w:t>Планируемые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по</w:t>
      </w:r>
      <w:r>
        <w:rPr>
          <w:spacing w:val="1"/>
        </w:rPr>
        <w:t xml:space="preserve"> </w:t>
      </w:r>
      <w:r>
        <w:t>литературному</w:t>
      </w:r>
      <w:r>
        <w:rPr>
          <w:spacing w:val="1"/>
        </w:rPr>
        <w:t xml:space="preserve"> </w:t>
      </w:r>
      <w:r>
        <w:t>чтению</w:t>
      </w:r>
      <w:r>
        <w:rPr>
          <w:spacing w:val="1"/>
        </w:rPr>
        <w:t xml:space="preserve"> </w:t>
      </w:r>
      <w:r>
        <w:t>включают</w:t>
      </w:r>
      <w:r>
        <w:rPr>
          <w:spacing w:val="1"/>
        </w:rPr>
        <w:t xml:space="preserve"> </w:t>
      </w:r>
      <w:r>
        <w:t>личностные, метапредметные результаты</w:t>
      </w:r>
      <w:r>
        <w:rPr>
          <w:spacing w:val="1"/>
        </w:rPr>
        <w:t xml:space="preserve"> </w:t>
      </w:r>
      <w:r>
        <w:t>за период обучения,</w:t>
      </w:r>
      <w:r>
        <w:rPr>
          <w:spacing w:val="1"/>
        </w:rPr>
        <w:t xml:space="preserve"> </w:t>
      </w:r>
      <w:r>
        <w:t>а также предметные достижения</w:t>
      </w:r>
      <w:r>
        <w:rPr>
          <w:spacing w:val="1"/>
        </w:rPr>
        <w:t xml:space="preserve"> </w:t>
      </w:r>
      <w:r>
        <w:t>обучающегося</w:t>
      </w:r>
      <w:r>
        <w:rPr>
          <w:spacing w:val="1"/>
        </w:rPr>
        <w:t xml:space="preserve"> </w:t>
      </w:r>
      <w:r>
        <w:t>за</w:t>
      </w:r>
      <w:r>
        <w:rPr>
          <w:spacing w:val="-5"/>
        </w:rPr>
        <w:t xml:space="preserve"> </w:t>
      </w:r>
      <w:r>
        <w:t>каждый</w:t>
      </w:r>
      <w:r>
        <w:rPr>
          <w:spacing w:val="-3"/>
        </w:rPr>
        <w:t xml:space="preserve"> </w:t>
      </w:r>
      <w:r>
        <w:t>год</w:t>
      </w:r>
      <w:r>
        <w:rPr>
          <w:spacing w:val="-5"/>
        </w:rPr>
        <w:t xml:space="preserve"> </w:t>
      </w:r>
      <w:r>
        <w:t>обучения</w:t>
      </w:r>
      <w:r>
        <w:rPr>
          <w:spacing w:val="1"/>
        </w:rPr>
        <w:t xml:space="preserve"> </w:t>
      </w:r>
      <w:r>
        <w:t>на уровне</w:t>
      </w:r>
      <w:r>
        <w:rPr>
          <w:spacing w:val="1"/>
        </w:rPr>
        <w:t xml:space="preserve"> </w:t>
      </w:r>
      <w:r>
        <w:t>начального</w:t>
      </w:r>
      <w:r>
        <w:rPr>
          <w:spacing w:val="-4"/>
        </w:rPr>
        <w:t xml:space="preserve"> </w:t>
      </w:r>
      <w:r>
        <w:t>общего</w:t>
      </w:r>
      <w:r>
        <w:rPr>
          <w:spacing w:val="-4"/>
        </w:rPr>
        <w:t xml:space="preserve"> </w:t>
      </w:r>
      <w:r>
        <w:t>образования.</w:t>
      </w:r>
    </w:p>
    <w:p w:rsidR="003E2BDB" w:rsidRDefault="000516F0" w:rsidP="005743FB">
      <w:pPr>
        <w:pStyle w:val="a3"/>
        <w:ind w:left="0" w:firstLine="720"/>
      </w:pPr>
      <w:r>
        <w:t>Пояснительная</w:t>
      </w:r>
      <w:r>
        <w:rPr>
          <w:spacing w:val="-2"/>
        </w:rPr>
        <w:t xml:space="preserve"> </w:t>
      </w:r>
      <w:r>
        <w:t>записка.</w:t>
      </w:r>
    </w:p>
    <w:p w:rsidR="003E2BDB" w:rsidRDefault="000516F0" w:rsidP="005743FB">
      <w:pPr>
        <w:pStyle w:val="a3"/>
        <w:ind w:left="0" w:firstLine="720"/>
      </w:pPr>
      <w:r>
        <w:t>Программа по литературному чтению на уровне начального общего образования составлена</w:t>
      </w:r>
      <w:r>
        <w:rPr>
          <w:spacing w:val="1"/>
        </w:rPr>
        <w:t xml:space="preserve"> </w:t>
      </w:r>
      <w:r>
        <w:t>на основе требований к результатам освоения программы начального общего образования ФГОС</w:t>
      </w:r>
      <w:r>
        <w:rPr>
          <w:spacing w:val="1"/>
        </w:rPr>
        <w:t xml:space="preserve"> </w:t>
      </w:r>
      <w:r>
        <w:t>НОО, а также ориентирована на целевые приоритеты духовно-нравственного развития, воспитания</w:t>
      </w:r>
      <w:r>
        <w:rPr>
          <w:spacing w:val="1"/>
        </w:rPr>
        <w:t xml:space="preserve"> </w:t>
      </w:r>
      <w:r>
        <w:t>и</w:t>
      </w:r>
      <w:r>
        <w:rPr>
          <w:spacing w:val="-1"/>
        </w:rPr>
        <w:t xml:space="preserve"> </w:t>
      </w:r>
      <w:r>
        <w:t>социализации</w:t>
      </w:r>
      <w:r>
        <w:rPr>
          <w:spacing w:val="-5"/>
        </w:rPr>
        <w:t xml:space="preserve"> </w:t>
      </w:r>
      <w:r>
        <w:t>обучающихся,</w:t>
      </w:r>
      <w:r>
        <w:rPr>
          <w:spacing w:val="6"/>
        </w:rPr>
        <w:t xml:space="preserve"> </w:t>
      </w:r>
      <w:r>
        <w:t>сформулированные</w:t>
      </w:r>
      <w:r>
        <w:rPr>
          <w:spacing w:val="-2"/>
        </w:rPr>
        <w:t xml:space="preserve"> </w:t>
      </w:r>
      <w:r>
        <w:t>в</w:t>
      </w:r>
      <w:r>
        <w:rPr>
          <w:spacing w:val="-4"/>
        </w:rPr>
        <w:t xml:space="preserve"> </w:t>
      </w:r>
      <w:r>
        <w:t>федеральной</w:t>
      </w:r>
      <w:r>
        <w:rPr>
          <w:spacing w:val="-5"/>
        </w:rPr>
        <w:t xml:space="preserve"> </w:t>
      </w:r>
      <w:r>
        <w:t>рабочей</w:t>
      </w:r>
      <w:r>
        <w:rPr>
          <w:spacing w:val="-5"/>
        </w:rPr>
        <w:t xml:space="preserve"> </w:t>
      </w:r>
      <w:r>
        <w:t>программе</w:t>
      </w:r>
      <w:r>
        <w:rPr>
          <w:spacing w:val="-7"/>
        </w:rPr>
        <w:t xml:space="preserve"> </w:t>
      </w:r>
      <w:r>
        <w:t>воспитания.</w:t>
      </w:r>
    </w:p>
    <w:p w:rsidR="003E2BDB" w:rsidRDefault="000516F0" w:rsidP="005743FB">
      <w:pPr>
        <w:pStyle w:val="a3"/>
        <w:ind w:left="0" w:firstLine="720"/>
      </w:pPr>
      <w:r>
        <w:t>Литературное чтение – один из ведущих</w:t>
      </w:r>
      <w:r>
        <w:rPr>
          <w:spacing w:val="1"/>
        </w:rPr>
        <w:t xml:space="preserve"> </w:t>
      </w:r>
      <w:r>
        <w:t>учебных предметов</w:t>
      </w:r>
      <w:r>
        <w:rPr>
          <w:spacing w:val="1"/>
        </w:rPr>
        <w:t xml:space="preserve"> </w:t>
      </w:r>
      <w:r>
        <w:t>уровня начального общего</w:t>
      </w:r>
      <w:r>
        <w:rPr>
          <w:spacing w:val="1"/>
        </w:rPr>
        <w:t xml:space="preserve"> </w:t>
      </w:r>
      <w:r>
        <w:t>образования, который обеспечивает, наряду с достижением предметных результатов, становление</w:t>
      </w:r>
      <w:r>
        <w:rPr>
          <w:spacing w:val="1"/>
        </w:rPr>
        <w:t xml:space="preserve"> </w:t>
      </w:r>
      <w:r>
        <w:t>базового</w:t>
      </w:r>
      <w:r>
        <w:rPr>
          <w:spacing w:val="1"/>
        </w:rPr>
        <w:t xml:space="preserve"> </w:t>
      </w:r>
      <w:r>
        <w:t>умения,</w:t>
      </w:r>
      <w:r>
        <w:rPr>
          <w:spacing w:val="1"/>
        </w:rPr>
        <w:t xml:space="preserve"> </w:t>
      </w:r>
      <w:r>
        <w:t>необходимого</w:t>
      </w:r>
      <w:r>
        <w:rPr>
          <w:spacing w:val="1"/>
        </w:rPr>
        <w:t xml:space="preserve"> </w:t>
      </w:r>
      <w:r>
        <w:t>для</w:t>
      </w:r>
      <w:r>
        <w:rPr>
          <w:spacing w:val="1"/>
        </w:rPr>
        <w:t xml:space="preserve"> </w:t>
      </w:r>
      <w:r>
        <w:t>успешного</w:t>
      </w:r>
      <w:r>
        <w:rPr>
          <w:spacing w:val="1"/>
        </w:rPr>
        <w:t xml:space="preserve"> </w:t>
      </w:r>
      <w:r>
        <w:t>изучения</w:t>
      </w:r>
      <w:r>
        <w:rPr>
          <w:spacing w:val="1"/>
        </w:rPr>
        <w:t xml:space="preserve"> </w:t>
      </w:r>
      <w:r>
        <w:t>других</w:t>
      </w:r>
      <w:r>
        <w:rPr>
          <w:spacing w:val="1"/>
        </w:rPr>
        <w:t xml:space="preserve"> </w:t>
      </w:r>
      <w:r>
        <w:t>предметов</w:t>
      </w:r>
      <w:r>
        <w:rPr>
          <w:spacing w:val="1"/>
        </w:rPr>
        <w:t xml:space="preserve"> </w:t>
      </w:r>
      <w:r>
        <w:t>и</w:t>
      </w:r>
      <w:r>
        <w:rPr>
          <w:spacing w:val="1"/>
        </w:rPr>
        <w:t xml:space="preserve"> </w:t>
      </w:r>
      <w:r>
        <w:t>дальнейшего</w:t>
      </w:r>
      <w:r>
        <w:rPr>
          <w:spacing w:val="1"/>
        </w:rPr>
        <w:t xml:space="preserve"> </w:t>
      </w:r>
      <w:r>
        <w:t>обучения,</w:t>
      </w:r>
      <w:r>
        <w:rPr>
          <w:spacing w:val="1"/>
        </w:rPr>
        <w:t xml:space="preserve"> </w:t>
      </w:r>
      <w:r>
        <w:t>читательской</w:t>
      </w:r>
      <w:r>
        <w:rPr>
          <w:spacing w:val="1"/>
        </w:rPr>
        <w:t xml:space="preserve"> </w:t>
      </w:r>
      <w:r>
        <w:t>грамотности</w:t>
      </w:r>
      <w:r>
        <w:rPr>
          <w:spacing w:val="1"/>
        </w:rPr>
        <w:t xml:space="preserve"> </w:t>
      </w:r>
      <w:r>
        <w:t>и</w:t>
      </w:r>
      <w:r>
        <w:rPr>
          <w:spacing w:val="1"/>
        </w:rPr>
        <w:t xml:space="preserve"> </w:t>
      </w:r>
      <w:r>
        <w:t>закладывает</w:t>
      </w:r>
      <w:r>
        <w:rPr>
          <w:spacing w:val="1"/>
        </w:rPr>
        <w:t xml:space="preserve"> </w:t>
      </w:r>
      <w:r>
        <w:t>основы</w:t>
      </w:r>
      <w:r>
        <w:rPr>
          <w:spacing w:val="1"/>
        </w:rPr>
        <w:t xml:space="preserve"> </w:t>
      </w:r>
      <w:r>
        <w:t>интеллектуального,</w:t>
      </w:r>
      <w:r>
        <w:rPr>
          <w:spacing w:val="1"/>
        </w:rPr>
        <w:t xml:space="preserve"> </w:t>
      </w:r>
      <w:r>
        <w:t>речевого,</w:t>
      </w:r>
      <w:r>
        <w:rPr>
          <w:spacing w:val="1"/>
        </w:rPr>
        <w:t xml:space="preserve"> </w:t>
      </w:r>
      <w:r>
        <w:t>эмоционального,</w:t>
      </w:r>
      <w:r>
        <w:rPr>
          <w:spacing w:val="3"/>
        </w:rPr>
        <w:t xml:space="preserve"> </w:t>
      </w:r>
      <w:r>
        <w:t>духовно-нравственного</w:t>
      </w:r>
      <w:r>
        <w:rPr>
          <w:spacing w:val="5"/>
        </w:rPr>
        <w:t xml:space="preserve"> </w:t>
      </w:r>
      <w:r>
        <w:t>развития</w:t>
      </w:r>
      <w:r>
        <w:rPr>
          <w:spacing w:val="-3"/>
        </w:rPr>
        <w:t xml:space="preserve"> </w:t>
      </w:r>
      <w:r>
        <w:t>обучающихся.</w:t>
      </w:r>
    </w:p>
    <w:p w:rsidR="003E2BDB" w:rsidRDefault="000516F0" w:rsidP="005743FB">
      <w:pPr>
        <w:pStyle w:val="a3"/>
        <w:ind w:left="0" w:firstLine="720"/>
      </w:pPr>
      <w:r>
        <w:t>Литературное чтение призвано ввести обучающегося в мир художественной литературы,</w:t>
      </w:r>
      <w:r>
        <w:rPr>
          <w:spacing w:val="1"/>
        </w:rPr>
        <w:t xml:space="preserve"> </w:t>
      </w:r>
      <w:r>
        <w:t>обеспечить формирование навыков смыслового чтения, способов и приёмов работы с различными</w:t>
      </w:r>
      <w:r>
        <w:rPr>
          <w:spacing w:val="1"/>
        </w:rPr>
        <w:t xml:space="preserve"> </w:t>
      </w:r>
      <w:r>
        <w:t>видами</w:t>
      </w:r>
      <w:r>
        <w:rPr>
          <w:spacing w:val="8"/>
        </w:rPr>
        <w:t xml:space="preserve"> </w:t>
      </w:r>
      <w:r>
        <w:t>текстов</w:t>
      </w:r>
      <w:r>
        <w:rPr>
          <w:spacing w:val="4"/>
        </w:rPr>
        <w:t xml:space="preserve"> </w:t>
      </w:r>
      <w:r>
        <w:t>и</w:t>
      </w:r>
      <w:r>
        <w:rPr>
          <w:spacing w:val="8"/>
        </w:rPr>
        <w:t xml:space="preserve"> </w:t>
      </w:r>
      <w:r>
        <w:t>книгой,</w:t>
      </w:r>
      <w:r>
        <w:rPr>
          <w:spacing w:val="5"/>
        </w:rPr>
        <w:t xml:space="preserve"> </w:t>
      </w:r>
      <w:r>
        <w:t>знакомство</w:t>
      </w:r>
      <w:r>
        <w:rPr>
          <w:spacing w:val="7"/>
        </w:rPr>
        <w:t xml:space="preserve"> </w:t>
      </w:r>
      <w:r>
        <w:t>с</w:t>
      </w:r>
      <w:r>
        <w:rPr>
          <w:spacing w:val="7"/>
        </w:rPr>
        <w:t xml:space="preserve"> </w:t>
      </w:r>
      <w:r>
        <w:t>детской</w:t>
      </w:r>
      <w:r>
        <w:rPr>
          <w:spacing w:val="8"/>
        </w:rPr>
        <w:t xml:space="preserve"> </w:t>
      </w:r>
      <w:r>
        <w:t>литературой</w:t>
      </w:r>
      <w:r>
        <w:rPr>
          <w:spacing w:val="8"/>
        </w:rPr>
        <w:t xml:space="preserve"> </w:t>
      </w:r>
      <w:r>
        <w:t>и</w:t>
      </w:r>
      <w:r>
        <w:rPr>
          <w:spacing w:val="8"/>
        </w:rPr>
        <w:t xml:space="preserve"> </w:t>
      </w:r>
      <w:r>
        <w:t>с</w:t>
      </w:r>
      <w:r>
        <w:rPr>
          <w:spacing w:val="2"/>
        </w:rPr>
        <w:t xml:space="preserve"> </w:t>
      </w:r>
      <w:r>
        <w:t>учётом</w:t>
      </w:r>
      <w:r>
        <w:rPr>
          <w:spacing w:val="9"/>
        </w:rPr>
        <w:t xml:space="preserve"> </w:t>
      </w:r>
      <w:r>
        <w:t>этого</w:t>
      </w:r>
      <w:r>
        <w:rPr>
          <w:spacing w:val="12"/>
        </w:rPr>
        <w:t xml:space="preserve"> </w:t>
      </w:r>
      <w:r>
        <w:t>направлено</w:t>
      </w:r>
      <w:r>
        <w:rPr>
          <w:spacing w:val="12"/>
        </w:rPr>
        <w:t xml:space="preserve"> </w:t>
      </w:r>
      <w:r>
        <w:t>на</w:t>
      </w:r>
      <w:r>
        <w:rPr>
          <w:spacing w:val="-2"/>
        </w:rPr>
        <w:t xml:space="preserve"> </w:t>
      </w:r>
      <w:r>
        <w:t>общее</w:t>
      </w:r>
      <w:r>
        <w:rPr>
          <w:spacing w:val="-58"/>
        </w:rPr>
        <w:t xml:space="preserve"> </w:t>
      </w:r>
      <w:r>
        <w:t>и литературное развитие обучающегося, реализацию творческих способностей обучающегося, а</w:t>
      </w:r>
      <w:r>
        <w:rPr>
          <w:spacing w:val="1"/>
        </w:rPr>
        <w:t xml:space="preserve"> </w:t>
      </w:r>
      <w:r>
        <w:t>также</w:t>
      </w:r>
      <w:r>
        <w:rPr>
          <w:spacing w:val="-1"/>
        </w:rPr>
        <w:t xml:space="preserve"> </w:t>
      </w:r>
      <w:r>
        <w:t>на</w:t>
      </w:r>
      <w:r>
        <w:rPr>
          <w:spacing w:val="-5"/>
        </w:rPr>
        <w:t xml:space="preserve"> </w:t>
      </w:r>
      <w:r>
        <w:t>обеспечение</w:t>
      </w:r>
      <w:r>
        <w:rPr>
          <w:spacing w:val="-1"/>
        </w:rPr>
        <w:t xml:space="preserve"> </w:t>
      </w:r>
      <w:r>
        <w:t>преемственности</w:t>
      </w:r>
      <w:r>
        <w:rPr>
          <w:spacing w:val="-2"/>
        </w:rPr>
        <w:t xml:space="preserve"> </w:t>
      </w:r>
      <w:r>
        <w:t>в</w:t>
      </w:r>
      <w:r>
        <w:rPr>
          <w:spacing w:val="1"/>
        </w:rPr>
        <w:t xml:space="preserve"> </w:t>
      </w:r>
      <w:r>
        <w:t>изучении</w:t>
      </w:r>
      <w:r>
        <w:rPr>
          <w:spacing w:val="1"/>
        </w:rPr>
        <w:t xml:space="preserve"> </w:t>
      </w:r>
      <w:r>
        <w:t>систематического</w:t>
      </w:r>
      <w:r>
        <w:rPr>
          <w:spacing w:val="1"/>
        </w:rPr>
        <w:t xml:space="preserve"> </w:t>
      </w:r>
      <w:r>
        <w:t>курса</w:t>
      </w:r>
      <w:r>
        <w:rPr>
          <w:spacing w:val="-1"/>
        </w:rPr>
        <w:t xml:space="preserve"> </w:t>
      </w:r>
      <w:r>
        <w:t>литературы.</w:t>
      </w:r>
    </w:p>
    <w:p w:rsidR="0055187D" w:rsidRDefault="0055187D" w:rsidP="005743FB">
      <w:pPr>
        <w:pStyle w:val="a3"/>
        <w:ind w:left="0" w:firstLine="720"/>
      </w:pPr>
    </w:p>
    <w:p w:rsidR="003E2BDB" w:rsidRDefault="000516F0" w:rsidP="005743FB">
      <w:pPr>
        <w:pStyle w:val="a3"/>
        <w:ind w:left="0" w:firstLine="720"/>
      </w:pPr>
      <w:r>
        <w:rPr>
          <w:b/>
        </w:rPr>
        <w:t xml:space="preserve">Приоритетная цель </w:t>
      </w:r>
      <w:r>
        <w:t>обучения литературному чтению – становление грамотного читателя,</w:t>
      </w:r>
      <w:r>
        <w:rPr>
          <w:spacing w:val="1"/>
        </w:rPr>
        <w:t xml:space="preserve"> </w:t>
      </w:r>
      <w:r>
        <w:t>мотивированного</w:t>
      </w:r>
      <w:r>
        <w:rPr>
          <w:spacing w:val="1"/>
        </w:rPr>
        <w:t xml:space="preserve"> </w:t>
      </w:r>
      <w:r>
        <w:t>к использованию читательской деятельности</w:t>
      </w:r>
      <w:r>
        <w:rPr>
          <w:spacing w:val="1"/>
        </w:rPr>
        <w:t xml:space="preserve"> </w:t>
      </w:r>
      <w:r>
        <w:t>как</w:t>
      </w:r>
      <w:r>
        <w:rPr>
          <w:spacing w:val="1"/>
        </w:rPr>
        <w:t xml:space="preserve"> </w:t>
      </w:r>
      <w:r>
        <w:t>средства</w:t>
      </w:r>
      <w:r>
        <w:rPr>
          <w:spacing w:val="1"/>
        </w:rPr>
        <w:t xml:space="preserve"> </w:t>
      </w:r>
      <w:r>
        <w:t>самообразования и</w:t>
      </w:r>
      <w:r>
        <w:rPr>
          <w:spacing w:val="1"/>
        </w:rPr>
        <w:t xml:space="preserve"> </w:t>
      </w:r>
      <w:r>
        <w:t>саморазвития,</w:t>
      </w:r>
      <w:r>
        <w:rPr>
          <w:spacing w:val="1"/>
        </w:rPr>
        <w:t xml:space="preserve"> </w:t>
      </w:r>
      <w:r>
        <w:t>осознающего</w:t>
      </w:r>
      <w:r>
        <w:rPr>
          <w:spacing w:val="1"/>
        </w:rPr>
        <w:t xml:space="preserve"> </w:t>
      </w:r>
      <w:r>
        <w:t>роль</w:t>
      </w:r>
      <w:r>
        <w:rPr>
          <w:spacing w:val="1"/>
        </w:rPr>
        <w:t xml:space="preserve"> </w:t>
      </w:r>
      <w:r>
        <w:t>чтения</w:t>
      </w:r>
      <w:r>
        <w:rPr>
          <w:spacing w:val="1"/>
        </w:rPr>
        <w:t xml:space="preserve"> </w:t>
      </w:r>
      <w:r>
        <w:t>в</w:t>
      </w:r>
      <w:r>
        <w:rPr>
          <w:spacing w:val="1"/>
        </w:rPr>
        <w:t xml:space="preserve"> </w:t>
      </w:r>
      <w:r>
        <w:t>успешности</w:t>
      </w:r>
      <w:r>
        <w:rPr>
          <w:spacing w:val="1"/>
        </w:rPr>
        <w:t xml:space="preserve"> </w:t>
      </w:r>
      <w:r>
        <w:t>обучения</w:t>
      </w:r>
      <w:r>
        <w:rPr>
          <w:spacing w:val="1"/>
        </w:rPr>
        <w:t xml:space="preserve"> </w:t>
      </w:r>
      <w:r>
        <w:t>и</w:t>
      </w:r>
      <w:r>
        <w:rPr>
          <w:spacing w:val="1"/>
        </w:rPr>
        <w:t xml:space="preserve"> </w:t>
      </w:r>
      <w:r>
        <w:t>повседневной</w:t>
      </w:r>
      <w:r>
        <w:rPr>
          <w:spacing w:val="1"/>
        </w:rPr>
        <w:t xml:space="preserve"> </w:t>
      </w:r>
      <w:r>
        <w:t>жизни,</w:t>
      </w:r>
      <w:r>
        <w:rPr>
          <w:spacing w:val="1"/>
        </w:rPr>
        <w:t xml:space="preserve"> </w:t>
      </w:r>
      <w:r>
        <w:t>эмоционально</w:t>
      </w:r>
      <w:r>
        <w:rPr>
          <w:spacing w:val="1"/>
        </w:rPr>
        <w:t xml:space="preserve"> </w:t>
      </w:r>
      <w:r>
        <w:t>откликающегося</w:t>
      </w:r>
      <w:r>
        <w:rPr>
          <w:spacing w:val="1"/>
        </w:rPr>
        <w:t xml:space="preserve"> </w:t>
      </w:r>
      <w:r>
        <w:t>на</w:t>
      </w:r>
      <w:r>
        <w:rPr>
          <w:spacing w:val="-4"/>
        </w:rPr>
        <w:t xml:space="preserve"> </w:t>
      </w:r>
      <w:r>
        <w:t>прослушанное</w:t>
      </w:r>
      <w:r>
        <w:rPr>
          <w:spacing w:val="-5"/>
        </w:rPr>
        <w:t xml:space="preserve"> </w:t>
      </w:r>
      <w:r>
        <w:t>или</w:t>
      </w:r>
      <w:r>
        <w:rPr>
          <w:spacing w:val="-2"/>
        </w:rPr>
        <w:t xml:space="preserve"> </w:t>
      </w:r>
      <w:r>
        <w:t>прочитанное</w:t>
      </w:r>
      <w:r>
        <w:rPr>
          <w:spacing w:val="-5"/>
        </w:rPr>
        <w:t xml:space="preserve"> </w:t>
      </w:r>
      <w:r>
        <w:t>произведение.</w:t>
      </w:r>
    </w:p>
    <w:p w:rsidR="003E2BDB" w:rsidRDefault="000516F0" w:rsidP="005743FB">
      <w:pPr>
        <w:pStyle w:val="a3"/>
        <w:ind w:left="0" w:firstLine="720"/>
      </w:pPr>
      <w:r>
        <w:t>Приобретённые обучающимися знания, полученный опыт решения учебных задач, а также</w:t>
      </w:r>
      <w:r>
        <w:rPr>
          <w:spacing w:val="1"/>
        </w:rPr>
        <w:t xml:space="preserve"> </w:t>
      </w:r>
      <w:r>
        <w:t>сформированность</w:t>
      </w:r>
      <w:r>
        <w:rPr>
          <w:spacing w:val="1"/>
        </w:rPr>
        <w:t xml:space="preserve"> </w:t>
      </w:r>
      <w:r>
        <w:t>предметных</w:t>
      </w:r>
      <w:r>
        <w:rPr>
          <w:spacing w:val="1"/>
        </w:rPr>
        <w:t xml:space="preserve"> </w:t>
      </w:r>
      <w:r>
        <w:t>и</w:t>
      </w:r>
      <w:r>
        <w:rPr>
          <w:spacing w:val="1"/>
        </w:rPr>
        <w:t xml:space="preserve"> </w:t>
      </w:r>
      <w:r>
        <w:t>универсальных</w:t>
      </w:r>
      <w:r>
        <w:rPr>
          <w:spacing w:val="1"/>
        </w:rPr>
        <w:t xml:space="preserve"> </w:t>
      </w:r>
      <w:r>
        <w:t>действий</w:t>
      </w:r>
      <w:r>
        <w:rPr>
          <w:spacing w:val="1"/>
        </w:rPr>
        <w:t xml:space="preserve"> </w:t>
      </w:r>
      <w:r>
        <w:t>в</w:t>
      </w:r>
      <w:r>
        <w:rPr>
          <w:spacing w:val="1"/>
        </w:rPr>
        <w:t xml:space="preserve"> </w:t>
      </w:r>
      <w:r>
        <w:t>процессе</w:t>
      </w:r>
      <w:r>
        <w:rPr>
          <w:spacing w:val="1"/>
        </w:rPr>
        <w:t xml:space="preserve"> </w:t>
      </w:r>
      <w:r>
        <w:t>изучения</w:t>
      </w:r>
      <w:r>
        <w:rPr>
          <w:spacing w:val="1"/>
        </w:rPr>
        <w:t xml:space="preserve"> </w:t>
      </w:r>
      <w:r>
        <w:t>литературного</w:t>
      </w:r>
      <w:r>
        <w:rPr>
          <w:spacing w:val="-57"/>
        </w:rPr>
        <w:t xml:space="preserve"> </w:t>
      </w:r>
      <w:r>
        <w:t>чтения станут фундаментом обучения на уровне основного общего образования, а также будут</w:t>
      </w:r>
      <w:r>
        <w:rPr>
          <w:spacing w:val="1"/>
        </w:rPr>
        <w:t xml:space="preserve"> </w:t>
      </w:r>
      <w:r>
        <w:t>востребованы</w:t>
      </w:r>
      <w:r>
        <w:rPr>
          <w:spacing w:val="-2"/>
        </w:rPr>
        <w:t xml:space="preserve"> </w:t>
      </w:r>
      <w:r>
        <w:t>в</w:t>
      </w:r>
      <w:r>
        <w:rPr>
          <w:spacing w:val="3"/>
        </w:rPr>
        <w:t xml:space="preserve"> </w:t>
      </w:r>
      <w:r>
        <w:t>жизни.</w:t>
      </w:r>
    </w:p>
    <w:p w:rsidR="0055187D" w:rsidRDefault="000516F0" w:rsidP="005743FB">
      <w:pPr>
        <w:pStyle w:val="a3"/>
        <w:ind w:left="0" w:firstLine="720"/>
        <w:rPr>
          <w:spacing w:val="-57"/>
        </w:rPr>
      </w:pPr>
      <w:r>
        <w:t xml:space="preserve">Достижение цели изучения литературного чтения определяется решением следующих </w:t>
      </w:r>
      <w:r>
        <w:rPr>
          <w:b/>
        </w:rPr>
        <w:t>задач</w:t>
      </w:r>
      <w:r>
        <w:t>:</w:t>
      </w:r>
      <w:r>
        <w:rPr>
          <w:spacing w:val="-57"/>
        </w:rPr>
        <w:t xml:space="preserve"> </w:t>
      </w:r>
      <w:r w:rsidR="000B4875">
        <w:rPr>
          <w:spacing w:val="-57"/>
        </w:rPr>
        <w:t xml:space="preserve">                        </w:t>
      </w:r>
    </w:p>
    <w:p w:rsidR="003E2BDB" w:rsidRDefault="000B4875" w:rsidP="005743FB">
      <w:pPr>
        <w:pStyle w:val="a3"/>
        <w:ind w:left="0" w:firstLine="720"/>
      </w:pPr>
      <w:r>
        <w:rPr>
          <w:spacing w:val="-57"/>
        </w:rPr>
        <w:t xml:space="preserve"> </w:t>
      </w:r>
      <w:r w:rsidR="000516F0">
        <w:t>формирование</w:t>
      </w:r>
      <w:r w:rsidR="000516F0">
        <w:rPr>
          <w:spacing w:val="55"/>
        </w:rPr>
        <w:t xml:space="preserve"> </w:t>
      </w:r>
      <w:r w:rsidR="000516F0">
        <w:t>у</w:t>
      </w:r>
      <w:r w:rsidR="000516F0">
        <w:rPr>
          <w:spacing w:val="51"/>
        </w:rPr>
        <w:t xml:space="preserve"> </w:t>
      </w:r>
      <w:r w:rsidR="000516F0">
        <w:t>обучающихся</w:t>
      </w:r>
      <w:r w:rsidR="000516F0">
        <w:rPr>
          <w:spacing w:val="1"/>
        </w:rPr>
        <w:t xml:space="preserve"> </w:t>
      </w:r>
      <w:r w:rsidR="000516F0">
        <w:t>положительной</w:t>
      </w:r>
      <w:r w:rsidR="000516F0">
        <w:rPr>
          <w:spacing w:val="57"/>
        </w:rPr>
        <w:t xml:space="preserve"> </w:t>
      </w:r>
      <w:r w:rsidR="000516F0">
        <w:t>мотивации</w:t>
      </w:r>
      <w:r w:rsidR="000516F0">
        <w:rPr>
          <w:spacing w:val="57"/>
        </w:rPr>
        <w:t xml:space="preserve"> </w:t>
      </w:r>
      <w:r w:rsidR="000516F0">
        <w:t>к</w:t>
      </w:r>
      <w:r w:rsidR="000516F0">
        <w:rPr>
          <w:spacing w:val="59"/>
        </w:rPr>
        <w:t xml:space="preserve"> </w:t>
      </w:r>
      <w:r w:rsidR="000516F0">
        <w:t>систематическому</w:t>
      </w:r>
      <w:r w:rsidR="000516F0">
        <w:rPr>
          <w:spacing w:val="52"/>
        </w:rPr>
        <w:t xml:space="preserve"> </w:t>
      </w:r>
      <w:r w:rsidR="000516F0">
        <w:t>чтению</w:t>
      </w:r>
      <w:r w:rsidR="000516F0">
        <w:rPr>
          <w:spacing w:val="59"/>
        </w:rPr>
        <w:t xml:space="preserve"> </w:t>
      </w:r>
      <w:r w:rsidR="000516F0">
        <w:t>и</w:t>
      </w:r>
      <w:r>
        <w:t xml:space="preserve"> </w:t>
      </w:r>
      <w:r w:rsidR="000516F0">
        <w:t>слушанию</w:t>
      </w:r>
      <w:r w:rsidR="000516F0">
        <w:rPr>
          <w:spacing w:val="-2"/>
        </w:rPr>
        <w:t xml:space="preserve"> </w:t>
      </w:r>
      <w:r w:rsidR="000516F0">
        <w:t>художественной</w:t>
      </w:r>
      <w:r w:rsidR="000516F0">
        <w:rPr>
          <w:spacing w:val="1"/>
        </w:rPr>
        <w:t xml:space="preserve"> </w:t>
      </w:r>
      <w:r w:rsidR="000516F0">
        <w:t>литературы</w:t>
      </w:r>
      <w:r w:rsidR="000516F0">
        <w:rPr>
          <w:spacing w:val="1"/>
        </w:rPr>
        <w:t xml:space="preserve"> </w:t>
      </w:r>
      <w:r w:rsidR="000516F0">
        <w:t>и</w:t>
      </w:r>
      <w:r w:rsidR="000516F0">
        <w:rPr>
          <w:spacing w:val="1"/>
        </w:rPr>
        <w:t xml:space="preserve"> </w:t>
      </w:r>
      <w:r w:rsidR="000516F0">
        <w:t>произведений</w:t>
      </w:r>
      <w:r w:rsidR="000516F0">
        <w:rPr>
          <w:spacing w:val="1"/>
        </w:rPr>
        <w:t xml:space="preserve"> </w:t>
      </w:r>
      <w:r w:rsidR="000516F0">
        <w:t>устного народного</w:t>
      </w:r>
      <w:r w:rsidR="000516F0">
        <w:rPr>
          <w:spacing w:val="4"/>
        </w:rPr>
        <w:t xml:space="preserve"> </w:t>
      </w:r>
      <w:r w:rsidR="000516F0">
        <w:t>творчества;</w:t>
      </w:r>
      <w:r w:rsidR="000516F0">
        <w:rPr>
          <w:spacing w:val="1"/>
        </w:rPr>
        <w:t xml:space="preserve"> </w:t>
      </w:r>
      <w:r w:rsidR="000516F0">
        <w:t>достижение</w:t>
      </w:r>
      <w:r w:rsidR="000516F0">
        <w:rPr>
          <w:spacing w:val="-5"/>
        </w:rPr>
        <w:t xml:space="preserve"> </w:t>
      </w:r>
      <w:r w:rsidR="000516F0">
        <w:t>необходимого</w:t>
      </w:r>
      <w:r w:rsidR="000516F0">
        <w:rPr>
          <w:spacing w:val="-4"/>
        </w:rPr>
        <w:t xml:space="preserve"> </w:t>
      </w:r>
      <w:r w:rsidR="000516F0">
        <w:t>для</w:t>
      </w:r>
      <w:r w:rsidR="000516F0">
        <w:rPr>
          <w:spacing w:val="-4"/>
        </w:rPr>
        <w:t xml:space="preserve"> </w:t>
      </w:r>
      <w:r w:rsidR="000516F0">
        <w:t>продолжения</w:t>
      </w:r>
      <w:r w:rsidR="000516F0">
        <w:rPr>
          <w:spacing w:val="-13"/>
        </w:rPr>
        <w:t xml:space="preserve"> </w:t>
      </w:r>
      <w:r w:rsidR="000516F0">
        <w:t>образования</w:t>
      </w:r>
      <w:r w:rsidR="000516F0">
        <w:rPr>
          <w:spacing w:val="-3"/>
        </w:rPr>
        <w:t xml:space="preserve"> </w:t>
      </w:r>
      <w:r w:rsidR="000516F0">
        <w:t>уровня</w:t>
      </w:r>
      <w:r w:rsidR="000516F0">
        <w:rPr>
          <w:spacing w:val="-9"/>
        </w:rPr>
        <w:t xml:space="preserve"> </w:t>
      </w:r>
      <w:r w:rsidR="000516F0">
        <w:t>общего речевого развития;</w:t>
      </w:r>
    </w:p>
    <w:p w:rsidR="003E2BDB" w:rsidRDefault="000516F0" w:rsidP="005743FB">
      <w:pPr>
        <w:pStyle w:val="a3"/>
        <w:ind w:left="0" w:firstLine="720"/>
      </w:pPr>
      <w:r>
        <w:t>осознание</w:t>
      </w:r>
      <w:r>
        <w:rPr>
          <w:spacing w:val="1"/>
        </w:rPr>
        <w:t xml:space="preserve"> </w:t>
      </w:r>
      <w:r>
        <w:t>значимости</w:t>
      </w:r>
      <w:r>
        <w:rPr>
          <w:spacing w:val="1"/>
        </w:rPr>
        <w:t xml:space="preserve"> </w:t>
      </w:r>
      <w:r>
        <w:t>художественной</w:t>
      </w:r>
      <w:r>
        <w:rPr>
          <w:spacing w:val="1"/>
        </w:rPr>
        <w:t xml:space="preserve"> </w:t>
      </w:r>
      <w:r>
        <w:t>литературы</w:t>
      </w:r>
      <w:r>
        <w:rPr>
          <w:spacing w:val="1"/>
        </w:rPr>
        <w:t xml:space="preserve"> </w:t>
      </w:r>
      <w:r>
        <w:t>и</w:t>
      </w:r>
      <w:r>
        <w:rPr>
          <w:spacing w:val="1"/>
        </w:rPr>
        <w:t xml:space="preserve"> </w:t>
      </w:r>
      <w:r>
        <w:t>произведений</w:t>
      </w:r>
      <w:r>
        <w:rPr>
          <w:spacing w:val="1"/>
        </w:rPr>
        <w:t xml:space="preserve"> </w:t>
      </w:r>
      <w:r>
        <w:t>устного</w:t>
      </w:r>
      <w:r>
        <w:rPr>
          <w:spacing w:val="1"/>
        </w:rPr>
        <w:t xml:space="preserve"> </w:t>
      </w:r>
      <w:r>
        <w:t>народного</w:t>
      </w:r>
      <w:r>
        <w:rPr>
          <w:spacing w:val="1"/>
        </w:rPr>
        <w:t xml:space="preserve"> </w:t>
      </w:r>
      <w:r>
        <w:t>творчества для</w:t>
      </w:r>
      <w:r>
        <w:rPr>
          <w:spacing w:val="3"/>
        </w:rPr>
        <w:t xml:space="preserve"> </w:t>
      </w:r>
      <w:r>
        <w:t>всестороннего</w:t>
      </w:r>
      <w:r>
        <w:rPr>
          <w:spacing w:val="5"/>
        </w:rPr>
        <w:t xml:space="preserve"> </w:t>
      </w:r>
      <w:r>
        <w:t>развития</w:t>
      </w:r>
      <w:r>
        <w:rPr>
          <w:spacing w:val="-3"/>
        </w:rPr>
        <w:t xml:space="preserve"> </w:t>
      </w:r>
      <w:r>
        <w:t>личности</w:t>
      </w:r>
      <w:r>
        <w:rPr>
          <w:spacing w:val="2"/>
        </w:rPr>
        <w:t xml:space="preserve"> </w:t>
      </w:r>
      <w:r>
        <w:t>человека;</w:t>
      </w:r>
    </w:p>
    <w:p w:rsidR="003E2BDB" w:rsidRDefault="000516F0" w:rsidP="005743FB">
      <w:pPr>
        <w:pStyle w:val="a3"/>
        <w:ind w:left="0" w:firstLine="720"/>
      </w:pPr>
      <w:r>
        <w:t>первоначальное</w:t>
      </w:r>
      <w:r>
        <w:rPr>
          <w:spacing w:val="1"/>
        </w:rPr>
        <w:t xml:space="preserve"> </w:t>
      </w:r>
      <w:r>
        <w:t>представление о</w:t>
      </w:r>
      <w:r>
        <w:rPr>
          <w:spacing w:val="1"/>
        </w:rPr>
        <w:t xml:space="preserve"> </w:t>
      </w:r>
      <w:r>
        <w:t>многообразии</w:t>
      </w:r>
      <w:r>
        <w:rPr>
          <w:spacing w:val="1"/>
        </w:rPr>
        <w:t xml:space="preserve"> </w:t>
      </w:r>
      <w:r>
        <w:t>жанров</w:t>
      </w:r>
      <w:r>
        <w:rPr>
          <w:spacing w:val="1"/>
        </w:rPr>
        <w:t xml:space="preserve"> </w:t>
      </w:r>
      <w:r>
        <w:t>художественных</w:t>
      </w:r>
      <w:r>
        <w:rPr>
          <w:spacing w:val="1"/>
        </w:rPr>
        <w:t xml:space="preserve"> </w:t>
      </w:r>
      <w:r>
        <w:t>произведений</w:t>
      </w:r>
      <w:r>
        <w:rPr>
          <w:spacing w:val="1"/>
        </w:rPr>
        <w:t xml:space="preserve"> </w:t>
      </w:r>
      <w:r>
        <w:t>и</w:t>
      </w:r>
      <w:r>
        <w:rPr>
          <w:spacing w:val="1"/>
        </w:rPr>
        <w:t xml:space="preserve"> </w:t>
      </w:r>
      <w:r>
        <w:t>произведений</w:t>
      </w:r>
      <w:r>
        <w:rPr>
          <w:spacing w:val="-3"/>
        </w:rPr>
        <w:t xml:space="preserve"> </w:t>
      </w:r>
      <w:r>
        <w:t>устного</w:t>
      </w:r>
      <w:r>
        <w:rPr>
          <w:spacing w:val="2"/>
        </w:rPr>
        <w:t xml:space="preserve"> </w:t>
      </w:r>
      <w:r>
        <w:t>народного</w:t>
      </w:r>
      <w:r>
        <w:rPr>
          <w:spacing w:val="2"/>
        </w:rPr>
        <w:t xml:space="preserve"> </w:t>
      </w:r>
      <w:r>
        <w:t>творчества;</w:t>
      </w:r>
    </w:p>
    <w:p w:rsidR="003E2BDB" w:rsidRDefault="000516F0" w:rsidP="005743FB">
      <w:pPr>
        <w:pStyle w:val="a3"/>
        <w:ind w:left="0" w:firstLine="720"/>
      </w:pPr>
      <w:r>
        <w:t>овладение</w:t>
      </w:r>
      <w:r>
        <w:rPr>
          <w:spacing w:val="1"/>
        </w:rPr>
        <w:t xml:space="preserve"> </w:t>
      </w:r>
      <w:r>
        <w:t>элементарными</w:t>
      </w:r>
      <w:r>
        <w:rPr>
          <w:spacing w:val="1"/>
        </w:rPr>
        <w:t xml:space="preserve"> </w:t>
      </w:r>
      <w:r>
        <w:t>умениями</w:t>
      </w:r>
      <w:r>
        <w:rPr>
          <w:spacing w:val="1"/>
        </w:rPr>
        <w:t xml:space="preserve"> </w:t>
      </w:r>
      <w:r>
        <w:t>анализа</w:t>
      </w:r>
      <w:r>
        <w:rPr>
          <w:spacing w:val="1"/>
        </w:rPr>
        <w:t xml:space="preserve"> </w:t>
      </w:r>
      <w:r>
        <w:t>и</w:t>
      </w:r>
      <w:r>
        <w:rPr>
          <w:spacing w:val="1"/>
        </w:rPr>
        <w:t xml:space="preserve"> </w:t>
      </w:r>
      <w:r>
        <w:t>интерпретации</w:t>
      </w:r>
      <w:r>
        <w:rPr>
          <w:spacing w:val="1"/>
        </w:rPr>
        <w:t xml:space="preserve"> </w:t>
      </w:r>
      <w:r>
        <w:t>текста,</w:t>
      </w:r>
      <w:r>
        <w:rPr>
          <w:spacing w:val="1"/>
        </w:rPr>
        <w:t xml:space="preserve"> </w:t>
      </w:r>
      <w:r>
        <w:t>осознанного</w:t>
      </w:r>
      <w:r>
        <w:rPr>
          <w:spacing w:val="1"/>
        </w:rPr>
        <w:t xml:space="preserve"> </w:t>
      </w:r>
      <w:r>
        <w:t>использования</w:t>
      </w:r>
      <w:r>
        <w:rPr>
          <w:spacing w:val="1"/>
        </w:rPr>
        <w:t xml:space="preserve"> </w:t>
      </w:r>
      <w:r>
        <w:t>при</w:t>
      </w:r>
      <w:r>
        <w:rPr>
          <w:spacing w:val="1"/>
        </w:rPr>
        <w:t xml:space="preserve"> </w:t>
      </w:r>
      <w:r>
        <w:t>анализе</w:t>
      </w:r>
      <w:r>
        <w:rPr>
          <w:spacing w:val="1"/>
        </w:rPr>
        <w:t xml:space="preserve"> </w:t>
      </w:r>
      <w:r>
        <w:t>текста</w:t>
      </w:r>
      <w:r>
        <w:rPr>
          <w:spacing w:val="1"/>
        </w:rPr>
        <w:t xml:space="preserve"> </w:t>
      </w:r>
      <w:r>
        <w:t>изученных</w:t>
      </w:r>
      <w:r>
        <w:rPr>
          <w:spacing w:val="1"/>
        </w:rPr>
        <w:t xml:space="preserve"> </w:t>
      </w:r>
      <w:r>
        <w:t>литературных</w:t>
      </w:r>
      <w:r>
        <w:rPr>
          <w:spacing w:val="1"/>
        </w:rPr>
        <w:t xml:space="preserve"> </w:t>
      </w:r>
      <w:r>
        <w:t>понятий</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представленными</w:t>
      </w:r>
      <w:r>
        <w:rPr>
          <w:spacing w:val="-3"/>
        </w:rPr>
        <w:t xml:space="preserve"> </w:t>
      </w:r>
      <w:r>
        <w:t>предметными</w:t>
      </w:r>
      <w:r>
        <w:rPr>
          <w:spacing w:val="3"/>
        </w:rPr>
        <w:t xml:space="preserve"> </w:t>
      </w:r>
      <w:r>
        <w:t>результатами</w:t>
      </w:r>
      <w:r>
        <w:rPr>
          <w:spacing w:val="-2"/>
        </w:rPr>
        <w:t xml:space="preserve"> </w:t>
      </w:r>
      <w:r>
        <w:t>по</w:t>
      </w:r>
      <w:r>
        <w:rPr>
          <w:spacing w:val="1"/>
        </w:rPr>
        <w:t xml:space="preserve"> </w:t>
      </w:r>
      <w:r>
        <w:t>классам;</w:t>
      </w:r>
    </w:p>
    <w:p w:rsidR="003E2BDB" w:rsidRDefault="000516F0" w:rsidP="005743FB">
      <w:pPr>
        <w:pStyle w:val="a3"/>
        <w:ind w:left="0" w:firstLine="720"/>
      </w:pPr>
      <w:r>
        <w:t>овладение техникой смыслового чтения вслух, обеспечивающей понимание и использование</w:t>
      </w:r>
      <w:r>
        <w:rPr>
          <w:spacing w:val="-57"/>
        </w:rPr>
        <w:t xml:space="preserve"> </w:t>
      </w:r>
      <w:r>
        <w:lastRenderedPageBreak/>
        <w:t>информации</w:t>
      </w:r>
      <w:r>
        <w:rPr>
          <w:spacing w:val="-3"/>
        </w:rPr>
        <w:t xml:space="preserve"> </w:t>
      </w:r>
      <w:r>
        <w:t>для</w:t>
      </w:r>
      <w:r>
        <w:rPr>
          <w:spacing w:val="2"/>
        </w:rPr>
        <w:t xml:space="preserve"> </w:t>
      </w:r>
      <w:r>
        <w:t>решения</w:t>
      </w:r>
      <w:r>
        <w:rPr>
          <w:spacing w:val="-3"/>
        </w:rPr>
        <w:t xml:space="preserve"> </w:t>
      </w:r>
      <w:r>
        <w:t>учебных</w:t>
      </w:r>
      <w:r>
        <w:rPr>
          <w:spacing w:val="-3"/>
        </w:rPr>
        <w:t xml:space="preserve"> </w:t>
      </w:r>
      <w:r>
        <w:t>задач.</w:t>
      </w:r>
    </w:p>
    <w:p w:rsidR="003E2BDB" w:rsidRDefault="000516F0" w:rsidP="005743FB">
      <w:pPr>
        <w:pStyle w:val="a3"/>
        <w:ind w:left="0" w:firstLine="720"/>
      </w:pPr>
      <w:r>
        <w:t>Программа</w:t>
      </w:r>
      <w:r>
        <w:rPr>
          <w:spacing w:val="1"/>
        </w:rPr>
        <w:t xml:space="preserve"> </w:t>
      </w:r>
      <w:r>
        <w:t>по</w:t>
      </w:r>
      <w:r>
        <w:rPr>
          <w:spacing w:val="1"/>
        </w:rPr>
        <w:t xml:space="preserve"> </w:t>
      </w:r>
      <w:r>
        <w:t>литературному</w:t>
      </w:r>
      <w:r>
        <w:rPr>
          <w:spacing w:val="1"/>
        </w:rPr>
        <w:t xml:space="preserve"> </w:t>
      </w:r>
      <w:r>
        <w:t>чтению</w:t>
      </w:r>
      <w:r>
        <w:rPr>
          <w:spacing w:val="1"/>
        </w:rPr>
        <w:t xml:space="preserve"> </w:t>
      </w:r>
      <w:r>
        <w:t>представляет</w:t>
      </w:r>
      <w:r>
        <w:rPr>
          <w:spacing w:val="1"/>
        </w:rPr>
        <w:t xml:space="preserve"> </w:t>
      </w:r>
      <w:r>
        <w:t>вариант</w:t>
      </w:r>
      <w:r>
        <w:rPr>
          <w:spacing w:val="1"/>
        </w:rPr>
        <w:t xml:space="preserve"> </w:t>
      </w:r>
      <w:r>
        <w:t>распределения</w:t>
      </w:r>
      <w:r>
        <w:rPr>
          <w:spacing w:val="1"/>
        </w:rPr>
        <w:t xml:space="preserve"> </w:t>
      </w:r>
      <w:r>
        <w:t>предметного</w:t>
      </w:r>
      <w:r>
        <w:rPr>
          <w:spacing w:val="1"/>
        </w:rPr>
        <w:t xml:space="preserve"> </w:t>
      </w:r>
      <w:r>
        <w:t>содержания</w:t>
      </w:r>
      <w:r>
        <w:rPr>
          <w:spacing w:val="1"/>
        </w:rPr>
        <w:t xml:space="preserve"> </w:t>
      </w:r>
      <w:r>
        <w:t>по</w:t>
      </w:r>
      <w:r>
        <w:rPr>
          <w:spacing w:val="1"/>
        </w:rPr>
        <w:t xml:space="preserve"> </w:t>
      </w:r>
      <w:r>
        <w:t>годам</w:t>
      </w:r>
      <w:r>
        <w:rPr>
          <w:spacing w:val="1"/>
        </w:rPr>
        <w:t xml:space="preserve"> </w:t>
      </w:r>
      <w:r>
        <w:t>обучения</w:t>
      </w:r>
      <w:r>
        <w:rPr>
          <w:spacing w:val="1"/>
        </w:rPr>
        <w:t xml:space="preserve"> </w:t>
      </w:r>
      <w:r>
        <w:t>с</w:t>
      </w:r>
      <w:r>
        <w:rPr>
          <w:spacing w:val="1"/>
        </w:rPr>
        <w:t xml:space="preserve"> </w:t>
      </w:r>
      <w:r>
        <w:t>характеристикой</w:t>
      </w:r>
      <w:r>
        <w:rPr>
          <w:spacing w:val="1"/>
        </w:rPr>
        <w:t xml:space="preserve"> </w:t>
      </w:r>
      <w:r>
        <w:t>планируемых</w:t>
      </w:r>
      <w:r>
        <w:rPr>
          <w:spacing w:val="1"/>
        </w:rPr>
        <w:t xml:space="preserve"> </w:t>
      </w:r>
      <w:r>
        <w:t>результатов.</w:t>
      </w:r>
      <w:r>
        <w:rPr>
          <w:spacing w:val="1"/>
        </w:rPr>
        <w:t xml:space="preserve"> </w:t>
      </w:r>
      <w:r>
        <w:t>Содержание</w:t>
      </w:r>
      <w:r>
        <w:rPr>
          <w:spacing w:val="1"/>
        </w:rPr>
        <w:t xml:space="preserve"> </w:t>
      </w:r>
      <w:r>
        <w:t>программы</w:t>
      </w:r>
      <w:r>
        <w:rPr>
          <w:spacing w:val="1"/>
        </w:rPr>
        <w:t xml:space="preserve"> </w:t>
      </w:r>
      <w:r>
        <w:t>по</w:t>
      </w:r>
      <w:r>
        <w:rPr>
          <w:spacing w:val="1"/>
        </w:rPr>
        <w:t xml:space="preserve"> </w:t>
      </w:r>
      <w:r>
        <w:t>литературному</w:t>
      </w:r>
      <w:r>
        <w:rPr>
          <w:spacing w:val="1"/>
        </w:rPr>
        <w:t xml:space="preserve"> </w:t>
      </w:r>
      <w:r>
        <w:t>чтению</w:t>
      </w:r>
      <w:r>
        <w:rPr>
          <w:spacing w:val="1"/>
        </w:rPr>
        <w:t xml:space="preserve"> </w:t>
      </w:r>
      <w:r>
        <w:t>раскрывает</w:t>
      </w:r>
      <w:r>
        <w:rPr>
          <w:spacing w:val="1"/>
        </w:rPr>
        <w:t xml:space="preserve"> </w:t>
      </w:r>
      <w:r>
        <w:t>следующие</w:t>
      </w:r>
      <w:r>
        <w:rPr>
          <w:spacing w:val="1"/>
        </w:rPr>
        <w:t xml:space="preserve"> </w:t>
      </w:r>
      <w:r>
        <w:t>направления</w:t>
      </w:r>
      <w:r>
        <w:rPr>
          <w:spacing w:val="1"/>
        </w:rPr>
        <w:t xml:space="preserve"> </w:t>
      </w:r>
      <w:proofErr w:type="gramStart"/>
      <w:r>
        <w:t>литературного</w:t>
      </w:r>
      <w:r>
        <w:rPr>
          <w:spacing w:val="1"/>
        </w:rPr>
        <w:t xml:space="preserve"> </w:t>
      </w:r>
      <w:r>
        <w:t>образования</w:t>
      </w:r>
      <w:proofErr w:type="gramEnd"/>
      <w:r>
        <w:rPr>
          <w:spacing w:val="1"/>
        </w:rPr>
        <w:t xml:space="preserve"> </w:t>
      </w:r>
      <w:r>
        <w:t>обучающегося:</w:t>
      </w:r>
      <w:r>
        <w:rPr>
          <w:spacing w:val="1"/>
        </w:rPr>
        <w:t xml:space="preserve"> </w:t>
      </w:r>
      <w:r>
        <w:t>речевая</w:t>
      </w:r>
      <w:r>
        <w:rPr>
          <w:spacing w:val="1"/>
        </w:rPr>
        <w:t xml:space="preserve"> </w:t>
      </w:r>
      <w:r>
        <w:t>и</w:t>
      </w:r>
      <w:r>
        <w:rPr>
          <w:spacing w:val="1"/>
        </w:rPr>
        <w:t xml:space="preserve"> </w:t>
      </w:r>
      <w:r>
        <w:t>читательская</w:t>
      </w:r>
      <w:r>
        <w:rPr>
          <w:spacing w:val="1"/>
        </w:rPr>
        <w:t xml:space="preserve"> </w:t>
      </w:r>
      <w:r>
        <w:t>деятельности,</w:t>
      </w:r>
      <w:r>
        <w:rPr>
          <w:spacing w:val="1"/>
        </w:rPr>
        <w:t xml:space="preserve"> </w:t>
      </w:r>
      <w:r>
        <w:t>круг</w:t>
      </w:r>
      <w:r>
        <w:rPr>
          <w:spacing w:val="1"/>
        </w:rPr>
        <w:t xml:space="preserve"> </w:t>
      </w:r>
      <w:r>
        <w:t>чтения,</w:t>
      </w:r>
      <w:r>
        <w:rPr>
          <w:spacing w:val="1"/>
        </w:rPr>
        <w:t xml:space="preserve"> </w:t>
      </w:r>
      <w:r>
        <w:t>творческая</w:t>
      </w:r>
      <w:r>
        <w:rPr>
          <w:spacing w:val="1"/>
        </w:rPr>
        <w:t xml:space="preserve"> </w:t>
      </w:r>
      <w:r>
        <w:t>деятельность.</w:t>
      </w:r>
    </w:p>
    <w:p w:rsidR="003E2BDB" w:rsidRDefault="000516F0" w:rsidP="005743FB">
      <w:pPr>
        <w:pStyle w:val="a3"/>
        <w:ind w:left="0" w:firstLine="720"/>
      </w:pPr>
      <w:r>
        <w:t>В</w:t>
      </w:r>
      <w:r>
        <w:rPr>
          <w:spacing w:val="1"/>
        </w:rPr>
        <w:t xml:space="preserve"> </w:t>
      </w:r>
      <w:r>
        <w:t>основу отбора произведений</w:t>
      </w:r>
      <w:r>
        <w:rPr>
          <w:spacing w:val="1"/>
        </w:rPr>
        <w:t xml:space="preserve"> </w:t>
      </w:r>
      <w:r>
        <w:t>для</w:t>
      </w:r>
      <w:r>
        <w:rPr>
          <w:spacing w:val="1"/>
        </w:rPr>
        <w:t xml:space="preserve"> </w:t>
      </w:r>
      <w:r>
        <w:t>литературного</w:t>
      </w:r>
      <w:r>
        <w:rPr>
          <w:spacing w:val="1"/>
        </w:rPr>
        <w:t xml:space="preserve"> </w:t>
      </w:r>
      <w:r>
        <w:t>чтения</w:t>
      </w:r>
      <w:r>
        <w:rPr>
          <w:spacing w:val="1"/>
        </w:rPr>
        <w:t xml:space="preserve"> </w:t>
      </w:r>
      <w:r>
        <w:t>положены общедидактические</w:t>
      </w:r>
      <w:r>
        <w:rPr>
          <w:spacing w:val="1"/>
        </w:rPr>
        <w:t xml:space="preserve"> </w:t>
      </w:r>
      <w:r>
        <w:t>принципы</w:t>
      </w:r>
      <w:r>
        <w:rPr>
          <w:spacing w:val="1"/>
        </w:rPr>
        <w:t xml:space="preserve"> </w:t>
      </w:r>
      <w:r>
        <w:t>обучения:</w:t>
      </w:r>
      <w:r>
        <w:rPr>
          <w:spacing w:val="1"/>
        </w:rPr>
        <w:t xml:space="preserve"> </w:t>
      </w:r>
      <w:r>
        <w:t>соответствие</w:t>
      </w:r>
      <w:r>
        <w:rPr>
          <w:spacing w:val="1"/>
        </w:rPr>
        <w:t xml:space="preserve"> </w:t>
      </w:r>
      <w:r>
        <w:t>возрастным</w:t>
      </w:r>
      <w:r>
        <w:rPr>
          <w:spacing w:val="1"/>
        </w:rPr>
        <w:t xml:space="preserve"> </w:t>
      </w:r>
      <w:r>
        <w:t>возможностям</w:t>
      </w:r>
      <w:r>
        <w:rPr>
          <w:spacing w:val="1"/>
        </w:rPr>
        <w:t xml:space="preserve"> </w:t>
      </w:r>
      <w:r>
        <w:t>и</w:t>
      </w:r>
      <w:r>
        <w:rPr>
          <w:spacing w:val="1"/>
        </w:rPr>
        <w:t xml:space="preserve"> </w:t>
      </w:r>
      <w:r>
        <w:t>особенностям</w:t>
      </w:r>
      <w:r>
        <w:rPr>
          <w:spacing w:val="1"/>
        </w:rPr>
        <w:t xml:space="preserve"> </w:t>
      </w:r>
      <w:r>
        <w:t>восприятия</w:t>
      </w:r>
      <w:r>
        <w:rPr>
          <w:spacing w:val="1"/>
        </w:rPr>
        <w:t xml:space="preserve"> </w:t>
      </w:r>
      <w:r>
        <w:t>обучающимися</w:t>
      </w:r>
      <w:r>
        <w:rPr>
          <w:spacing w:val="1"/>
        </w:rPr>
        <w:t xml:space="preserve"> </w:t>
      </w:r>
      <w:r>
        <w:t>фольклорных</w:t>
      </w:r>
      <w:r>
        <w:rPr>
          <w:spacing w:val="1"/>
        </w:rPr>
        <w:t xml:space="preserve"> </w:t>
      </w:r>
      <w:r>
        <w:t>произведений</w:t>
      </w:r>
      <w:r>
        <w:rPr>
          <w:spacing w:val="1"/>
        </w:rPr>
        <w:t xml:space="preserve"> </w:t>
      </w:r>
      <w:r>
        <w:t>и</w:t>
      </w:r>
      <w:r>
        <w:rPr>
          <w:spacing w:val="1"/>
        </w:rPr>
        <w:t xml:space="preserve"> </w:t>
      </w:r>
      <w:r>
        <w:t>литературных</w:t>
      </w:r>
      <w:r>
        <w:rPr>
          <w:spacing w:val="1"/>
        </w:rPr>
        <w:t xml:space="preserve"> </w:t>
      </w:r>
      <w:r>
        <w:t>текстов;</w:t>
      </w:r>
      <w:r>
        <w:rPr>
          <w:spacing w:val="1"/>
        </w:rPr>
        <w:t xml:space="preserve"> </w:t>
      </w:r>
      <w:r>
        <w:t>представленность</w:t>
      </w:r>
      <w:r>
        <w:rPr>
          <w:spacing w:val="1"/>
        </w:rPr>
        <w:t xml:space="preserve"> </w:t>
      </w:r>
      <w:r>
        <w:t>в</w:t>
      </w:r>
      <w:r>
        <w:rPr>
          <w:spacing w:val="1"/>
        </w:rPr>
        <w:t xml:space="preserve"> </w:t>
      </w:r>
      <w:r>
        <w:t>произведениях</w:t>
      </w:r>
      <w:r>
        <w:rPr>
          <w:spacing w:val="1"/>
        </w:rPr>
        <w:t xml:space="preserve"> </w:t>
      </w:r>
      <w:r>
        <w:t>нравственно-эстетических</w:t>
      </w:r>
      <w:r>
        <w:rPr>
          <w:spacing w:val="1"/>
        </w:rPr>
        <w:t xml:space="preserve"> </w:t>
      </w:r>
      <w:r>
        <w:t>ценностей,</w:t>
      </w:r>
      <w:r>
        <w:rPr>
          <w:spacing w:val="1"/>
        </w:rPr>
        <w:t xml:space="preserve"> </w:t>
      </w:r>
      <w:r>
        <w:t>культурных</w:t>
      </w:r>
      <w:r>
        <w:rPr>
          <w:spacing w:val="1"/>
        </w:rPr>
        <w:t xml:space="preserve"> </w:t>
      </w:r>
      <w:r>
        <w:t>традиций</w:t>
      </w:r>
      <w:r>
        <w:rPr>
          <w:spacing w:val="1"/>
        </w:rPr>
        <w:t xml:space="preserve"> </w:t>
      </w:r>
      <w:r>
        <w:t>народов</w:t>
      </w:r>
      <w:r>
        <w:rPr>
          <w:spacing w:val="1"/>
        </w:rPr>
        <w:t xml:space="preserve"> </w:t>
      </w:r>
      <w:r>
        <w:t>России,</w:t>
      </w:r>
      <w:r>
        <w:rPr>
          <w:spacing w:val="1"/>
        </w:rPr>
        <w:t xml:space="preserve"> </w:t>
      </w:r>
      <w:r>
        <w:t>отдельных</w:t>
      </w:r>
      <w:r>
        <w:rPr>
          <w:spacing w:val="-4"/>
        </w:rPr>
        <w:t xml:space="preserve"> </w:t>
      </w:r>
      <w:r>
        <w:t>произведений</w:t>
      </w:r>
      <w:r>
        <w:rPr>
          <w:spacing w:val="-3"/>
        </w:rPr>
        <w:t xml:space="preserve"> </w:t>
      </w:r>
      <w:r>
        <w:t>выдающихся</w:t>
      </w:r>
      <w:r>
        <w:rPr>
          <w:spacing w:val="1"/>
        </w:rPr>
        <w:t xml:space="preserve"> </w:t>
      </w:r>
      <w:r>
        <w:t>представителей</w:t>
      </w:r>
      <w:r>
        <w:rPr>
          <w:spacing w:val="-3"/>
        </w:rPr>
        <w:t xml:space="preserve"> </w:t>
      </w:r>
      <w:r>
        <w:t>мировой</w:t>
      </w:r>
      <w:r>
        <w:rPr>
          <w:spacing w:val="-3"/>
        </w:rPr>
        <w:t xml:space="preserve"> </w:t>
      </w:r>
      <w:r>
        <w:t>детской</w:t>
      </w:r>
      <w:r>
        <w:rPr>
          <w:spacing w:val="-3"/>
        </w:rPr>
        <w:t xml:space="preserve"> </w:t>
      </w:r>
      <w:r>
        <w:t>литературы.</w:t>
      </w:r>
    </w:p>
    <w:p w:rsidR="003E2BDB" w:rsidRDefault="000516F0" w:rsidP="005743FB">
      <w:pPr>
        <w:pStyle w:val="a3"/>
        <w:ind w:left="0" w:firstLine="720"/>
      </w:pPr>
      <w:r>
        <w:t>Важным</w:t>
      </w:r>
      <w:r>
        <w:rPr>
          <w:spacing w:val="1"/>
        </w:rPr>
        <w:t xml:space="preserve"> </w:t>
      </w:r>
      <w:r>
        <w:t>принципом</w:t>
      </w:r>
      <w:r>
        <w:rPr>
          <w:spacing w:val="1"/>
        </w:rPr>
        <w:t xml:space="preserve"> </w:t>
      </w:r>
      <w:r>
        <w:t>отбора</w:t>
      </w:r>
      <w:r>
        <w:rPr>
          <w:spacing w:val="1"/>
        </w:rPr>
        <w:t xml:space="preserve"> </w:t>
      </w:r>
      <w:r>
        <w:t>содержания</w:t>
      </w:r>
      <w:r>
        <w:rPr>
          <w:spacing w:val="1"/>
        </w:rPr>
        <w:t xml:space="preserve"> </w:t>
      </w:r>
      <w:r>
        <w:t>программы</w:t>
      </w:r>
      <w:r>
        <w:rPr>
          <w:spacing w:val="1"/>
        </w:rPr>
        <w:t xml:space="preserve"> </w:t>
      </w:r>
      <w:r>
        <w:t>по</w:t>
      </w:r>
      <w:r>
        <w:rPr>
          <w:spacing w:val="1"/>
        </w:rPr>
        <w:t xml:space="preserve"> </w:t>
      </w:r>
      <w:r>
        <w:t>литературному</w:t>
      </w:r>
      <w:r>
        <w:rPr>
          <w:spacing w:val="1"/>
        </w:rPr>
        <w:t xml:space="preserve"> </w:t>
      </w:r>
      <w:r>
        <w:t>чтению</w:t>
      </w:r>
      <w:r>
        <w:rPr>
          <w:spacing w:val="1"/>
        </w:rPr>
        <w:t xml:space="preserve"> </w:t>
      </w:r>
      <w:r>
        <w:t>является</w:t>
      </w:r>
      <w:r>
        <w:rPr>
          <w:spacing w:val="1"/>
        </w:rPr>
        <w:t xml:space="preserve"> </w:t>
      </w:r>
      <w:r>
        <w:t>представленность разных жанров, видов и стилей произведений, обеспечивающих формирование</w:t>
      </w:r>
      <w:r>
        <w:rPr>
          <w:spacing w:val="1"/>
        </w:rPr>
        <w:t xml:space="preserve"> </w:t>
      </w:r>
      <w:r>
        <w:t>функциональной</w:t>
      </w:r>
      <w:r>
        <w:rPr>
          <w:spacing w:val="1"/>
        </w:rPr>
        <w:t xml:space="preserve"> </w:t>
      </w:r>
      <w:r>
        <w:t>литературной</w:t>
      </w:r>
      <w:r>
        <w:rPr>
          <w:spacing w:val="1"/>
        </w:rPr>
        <w:t xml:space="preserve"> </w:t>
      </w:r>
      <w:r>
        <w:t>грамотности</w:t>
      </w:r>
      <w:r>
        <w:rPr>
          <w:spacing w:val="1"/>
        </w:rPr>
        <w:t xml:space="preserve"> </w:t>
      </w:r>
      <w:r>
        <w:t>обучающегося,</w:t>
      </w:r>
      <w:r>
        <w:rPr>
          <w:spacing w:val="1"/>
        </w:rPr>
        <w:t xml:space="preserve"> </w:t>
      </w:r>
      <w:r>
        <w:t>а</w:t>
      </w:r>
      <w:r>
        <w:rPr>
          <w:spacing w:val="1"/>
        </w:rPr>
        <w:t xml:space="preserve"> </w:t>
      </w:r>
      <w:r>
        <w:t>также</w:t>
      </w:r>
      <w:r>
        <w:rPr>
          <w:spacing w:val="1"/>
        </w:rPr>
        <w:t xml:space="preserve"> </w:t>
      </w:r>
      <w:r>
        <w:t>возможность</w:t>
      </w:r>
      <w:r>
        <w:rPr>
          <w:spacing w:val="1"/>
        </w:rPr>
        <w:t xml:space="preserve"> </w:t>
      </w:r>
      <w:r>
        <w:t>достижения</w:t>
      </w:r>
      <w:r>
        <w:rPr>
          <w:spacing w:val="1"/>
        </w:rPr>
        <w:t xml:space="preserve"> </w:t>
      </w:r>
      <w:r>
        <w:t>метапредметных результатов, способности обучающегося воспринимать различные учебные тексты</w:t>
      </w:r>
      <w:r>
        <w:rPr>
          <w:spacing w:val="-57"/>
        </w:rPr>
        <w:t xml:space="preserve"> </w:t>
      </w:r>
      <w:r>
        <w:t>при</w:t>
      </w:r>
      <w:r>
        <w:rPr>
          <w:spacing w:val="1"/>
        </w:rPr>
        <w:t xml:space="preserve"> </w:t>
      </w:r>
      <w:r>
        <w:t>изучении</w:t>
      </w:r>
      <w:r>
        <w:rPr>
          <w:spacing w:val="2"/>
        </w:rPr>
        <w:t xml:space="preserve"> </w:t>
      </w:r>
      <w:r>
        <w:t>других</w:t>
      </w:r>
      <w:r>
        <w:rPr>
          <w:spacing w:val="-4"/>
        </w:rPr>
        <w:t xml:space="preserve"> </w:t>
      </w:r>
      <w:r>
        <w:t>предметов</w:t>
      </w:r>
      <w:r>
        <w:rPr>
          <w:spacing w:val="2"/>
        </w:rPr>
        <w:t xml:space="preserve"> </w:t>
      </w:r>
      <w:r>
        <w:t>учебного</w:t>
      </w:r>
      <w:r>
        <w:rPr>
          <w:spacing w:val="1"/>
        </w:rPr>
        <w:t xml:space="preserve"> </w:t>
      </w:r>
      <w:r>
        <w:t>плана начального</w:t>
      </w:r>
      <w:r>
        <w:rPr>
          <w:spacing w:val="-4"/>
        </w:rPr>
        <w:t xml:space="preserve"> </w:t>
      </w:r>
      <w:r>
        <w:t>общего</w:t>
      </w:r>
      <w:r>
        <w:rPr>
          <w:spacing w:val="1"/>
        </w:rPr>
        <w:t xml:space="preserve"> </w:t>
      </w:r>
      <w:r>
        <w:t>образования.</w:t>
      </w:r>
    </w:p>
    <w:p w:rsidR="003E2BDB" w:rsidRDefault="000516F0" w:rsidP="005743FB">
      <w:pPr>
        <w:pStyle w:val="a3"/>
        <w:ind w:left="0" w:firstLine="720"/>
      </w:pPr>
      <w:r>
        <w:t>Планируемые</w:t>
      </w:r>
      <w:r>
        <w:rPr>
          <w:spacing w:val="1"/>
        </w:rPr>
        <w:t xml:space="preserve"> </w:t>
      </w:r>
      <w:r>
        <w:t>результаты</w:t>
      </w:r>
      <w:r>
        <w:rPr>
          <w:spacing w:val="1"/>
        </w:rPr>
        <w:t xml:space="preserve"> </w:t>
      </w:r>
      <w:r>
        <w:t>изучения</w:t>
      </w:r>
      <w:r>
        <w:rPr>
          <w:spacing w:val="1"/>
        </w:rPr>
        <w:t xml:space="preserve"> </w:t>
      </w:r>
      <w:r>
        <w:t>литературного</w:t>
      </w:r>
      <w:r>
        <w:rPr>
          <w:spacing w:val="1"/>
        </w:rPr>
        <w:t xml:space="preserve"> </w:t>
      </w:r>
      <w:r>
        <w:t>чтения</w:t>
      </w:r>
      <w:r>
        <w:rPr>
          <w:spacing w:val="1"/>
        </w:rPr>
        <w:t xml:space="preserve"> </w:t>
      </w:r>
      <w:r>
        <w:t>включают</w:t>
      </w:r>
      <w:r>
        <w:rPr>
          <w:spacing w:val="1"/>
        </w:rPr>
        <w:t xml:space="preserve"> </w:t>
      </w:r>
      <w:r>
        <w:t>личностные,</w:t>
      </w:r>
      <w:r>
        <w:rPr>
          <w:spacing w:val="1"/>
        </w:rPr>
        <w:t xml:space="preserve"> </w:t>
      </w:r>
      <w:r>
        <w:t>метапредметные результаты за период обучения, а также предметные достижения обучающегося за</w:t>
      </w:r>
      <w:r>
        <w:rPr>
          <w:spacing w:val="1"/>
        </w:rPr>
        <w:t xml:space="preserve"> </w:t>
      </w:r>
      <w:r>
        <w:t>каждый</w:t>
      </w:r>
      <w:r>
        <w:rPr>
          <w:spacing w:val="2"/>
        </w:rPr>
        <w:t xml:space="preserve"> </w:t>
      </w:r>
      <w:r>
        <w:t>год</w:t>
      </w:r>
      <w:r>
        <w:rPr>
          <w:spacing w:val="-6"/>
        </w:rPr>
        <w:t xml:space="preserve"> </w:t>
      </w:r>
      <w:r>
        <w:t>обучения</w:t>
      </w:r>
      <w:r>
        <w:rPr>
          <w:spacing w:val="2"/>
        </w:rPr>
        <w:t xml:space="preserve"> </w:t>
      </w:r>
      <w:r>
        <w:t>на</w:t>
      </w:r>
      <w:r>
        <w:rPr>
          <w:spacing w:val="5"/>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p>
    <w:p w:rsidR="003E2BDB" w:rsidRDefault="000516F0" w:rsidP="005743FB">
      <w:pPr>
        <w:pStyle w:val="a3"/>
        <w:ind w:left="0" w:firstLine="720"/>
      </w:pPr>
      <w:r>
        <w:t>Литературное</w:t>
      </w:r>
      <w:r>
        <w:rPr>
          <w:spacing w:val="65"/>
        </w:rPr>
        <w:t xml:space="preserve"> </w:t>
      </w:r>
      <w:r>
        <w:t>чтение</w:t>
      </w:r>
      <w:r>
        <w:rPr>
          <w:spacing w:val="119"/>
        </w:rPr>
        <w:t xml:space="preserve"> </w:t>
      </w:r>
      <w:r>
        <w:t>является</w:t>
      </w:r>
      <w:r>
        <w:rPr>
          <w:spacing w:val="120"/>
        </w:rPr>
        <w:t xml:space="preserve"> </w:t>
      </w:r>
      <w:r>
        <w:t xml:space="preserve">преемственным  </w:t>
      </w:r>
      <w:r>
        <w:rPr>
          <w:spacing w:val="1"/>
        </w:rPr>
        <w:t xml:space="preserve"> </w:t>
      </w:r>
      <w:r>
        <w:t xml:space="preserve">по  </w:t>
      </w:r>
      <w:r>
        <w:rPr>
          <w:spacing w:val="5"/>
        </w:rPr>
        <w:t xml:space="preserve"> </w:t>
      </w:r>
      <w:r>
        <w:t>отношению</w:t>
      </w:r>
      <w:r>
        <w:rPr>
          <w:spacing w:val="118"/>
        </w:rPr>
        <w:t xml:space="preserve"> </w:t>
      </w:r>
      <w:r>
        <w:t xml:space="preserve">к  </w:t>
      </w:r>
      <w:r>
        <w:rPr>
          <w:spacing w:val="4"/>
        </w:rPr>
        <w:t xml:space="preserve"> </w:t>
      </w:r>
      <w:r>
        <w:t>учебному</w:t>
      </w:r>
      <w:r>
        <w:rPr>
          <w:spacing w:val="116"/>
        </w:rPr>
        <w:t xml:space="preserve"> </w:t>
      </w:r>
      <w:r>
        <w:t>предмету</w:t>
      </w:r>
    </w:p>
    <w:p w:rsidR="003E2BDB" w:rsidRDefault="000516F0" w:rsidP="005743FB">
      <w:pPr>
        <w:pStyle w:val="a3"/>
        <w:ind w:left="0" w:firstLine="720"/>
      </w:pPr>
      <w:r>
        <w:t>«Литература»,</w:t>
      </w:r>
      <w:r>
        <w:rPr>
          <w:spacing w:val="-1"/>
        </w:rPr>
        <w:t xml:space="preserve"> </w:t>
      </w:r>
      <w:r>
        <w:t>который</w:t>
      </w:r>
      <w:r>
        <w:rPr>
          <w:spacing w:val="-2"/>
        </w:rPr>
        <w:t xml:space="preserve"> </w:t>
      </w:r>
      <w:r>
        <w:t>изучается</w:t>
      </w:r>
      <w:r>
        <w:rPr>
          <w:spacing w:val="-4"/>
        </w:rPr>
        <w:t xml:space="preserve"> </w:t>
      </w:r>
      <w:r>
        <w:t>на</w:t>
      </w:r>
      <w:r>
        <w:rPr>
          <w:spacing w:val="1"/>
        </w:rPr>
        <w:t xml:space="preserve"> </w:t>
      </w:r>
      <w:r>
        <w:t>уровне</w:t>
      </w:r>
      <w:r>
        <w:rPr>
          <w:spacing w:val="-8"/>
        </w:rPr>
        <w:t xml:space="preserve"> </w:t>
      </w:r>
      <w:r>
        <w:t>основного</w:t>
      </w:r>
      <w:r>
        <w:rPr>
          <w:spacing w:val="-7"/>
        </w:rPr>
        <w:t xml:space="preserve"> </w:t>
      </w:r>
      <w:r>
        <w:t>общего</w:t>
      </w:r>
      <w:r>
        <w:rPr>
          <w:spacing w:val="-7"/>
        </w:rPr>
        <w:t xml:space="preserve"> </w:t>
      </w:r>
      <w:r>
        <w:t>образования.</w:t>
      </w:r>
    </w:p>
    <w:p w:rsidR="006D0B00" w:rsidRDefault="006D0B00" w:rsidP="005743FB">
      <w:pPr>
        <w:pStyle w:val="a3"/>
        <w:ind w:left="0" w:firstLine="720"/>
      </w:pPr>
      <w:r>
        <w:t xml:space="preserve">Освоение программы по литературному чтению в 1 классе начинается вводным интегрированным учебным курсом "Обучение грамоте" (рекомендуется 180 часов: русского языка 100 часов и литературного чтения 80 часов). </w:t>
      </w:r>
    </w:p>
    <w:p w:rsidR="006D0B00" w:rsidRDefault="006D0B00" w:rsidP="005743FB">
      <w:pPr>
        <w:pStyle w:val="a3"/>
        <w:ind w:left="0" w:firstLine="720"/>
      </w:pPr>
      <w:r>
        <w:t>Содержание литературного чтения, реализуемого в период обучения грамоте, представлено в программе по русскому языку.</w:t>
      </w:r>
    </w:p>
    <w:p w:rsidR="003E2BDB" w:rsidRDefault="006D0B00" w:rsidP="005743FB">
      <w:pPr>
        <w:pStyle w:val="a3"/>
        <w:ind w:left="0" w:firstLine="720"/>
      </w:pPr>
      <w:r>
        <w:t xml:space="preserve"> После периода обучения грамоте начинается раздельное изучение русского языка и литературного чтения. На литературное чтение в 1 классе рекомендуется отводить не менее 10 учебных недель (40 часов), для изучения литературного чтения во 2 - 4 классах рекомендуется отводить по 136 часов (4 часа в неделю в каждом классе). Для изучения литературного чтения во 2 - 4 классах (варианты 3 - 5 федерального учебного плана рекомендуется отводить по 102 часа (3 часа в неделю в каждом классе).</w:t>
      </w:r>
    </w:p>
    <w:p w:rsidR="003E2BDB" w:rsidRDefault="003E2BDB" w:rsidP="005743FB">
      <w:pPr>
        <w:pStyle w:val="a3"/>
        <w:ind w:left="0" w:firstLine="720"/>
      </w:pPr>
    </w:p>
    <w:p w:rsidR="00D975EE" w:rsidRDefault="000516F0" w:rsidP="005743FB">
      <w:pPr>
        <w:pStyle w:val="3"/>
        <w:ind w:left="0" w:firstLine="720"/>
        <w:jc w:val="both"/>
        <w:rPr>
          <w:spacing w:val="-1"/>
        </w:rPr>
      </w:pPr>
      <w:r>
        <w:t>Содержание</w:t>
      </w:r>
      <w:r>
        <w:rPr>
          <w:spacing w:val="-2"/>
        </w:rPr>
        <w:t xml:space="preserve"> </w:t>
      </w:r>
      <w:r>
        <w:t>обучения</w:t>
      </w:r>
      <w:r>
        <w:rPr>
          <w:spacing w:val="-1"/>
        </w:rPr>
        <w:t xml:space="preserve"> </w:t>
      </w:r>
    </w:p>
    <w:p w:rsidR="00D975EE" w:rsidRPr="0055187D" w:rsidRDefault="000516F0" w:rsidP="005743FB">
      <w:pPr>
        <w:pStyle w:val="3"/>
        <w:ind w:left="0" w:firstLine="720"/>
        <w:jc w:val="both"/>
        <w:rPr>
          <w:spacing w:val="-1"/>
          <w:sz w:val="12"/>
        </w:rPr>
      </w:pPr>
      <w:r>
        <w:rPr>
          <w:spacing w:val="-1"/>
        </w:rPr>
        <w:t xml:space="preserve"> </w:t>
      </w:r>
    </w:p>
    <w:p w:rsidR="003E2BDB" w:rsidRDefault="000516F0" w:rsidP="005743FB">
      <w:pPr>
        <w:pStyle w:val="3"/>
        <w:ind w:left="0" w:firstLine="720"/>
        <w:jc w:val="both"/>
      </w:pPr>
      <w:r>
        <w:t>1</w:t>
      </w:r>
      <w:r>
        <w:rPr>
          <w:spacing w:val="-5"/>
        </w:rPr>
        <w:t xml:space="preserve"> </w:t>
      </w:r>
      <w:r w:rsidR="00D975EE">
        <w:t>класс</w:t>
      </w:r>
    </w:p>
    <w:p w:rsidR="00D975EE" w:rsidRPr="0055187D" w:rsidRDefault="00D975EE" w:rsidP="005743FB">
      <w:pPr>
        <w:pStyle w:val="3"/>
        <w:ind w:left="0" w:firstLine="720"/>
        <w:jc w:val="both"/>
        <w:rPr>
          <w:sz w:val="14"/>
        </w:rPr>
      </w:pPr>
    </w:p>
    <w:p w:rsidR="003E2BDB" w:rsidRDefault="000516F0" w:rsidP="005743FB">
      <w:pPr>
        <w:pStyle w:val="a3"/>
        <w:ind w:left="0" w:firstLine="720"/>
      </w:pPr>
      <w:r>
        <w:rPr>
          <w:b/>
        </w:rPr>
        <w:t>Сказка</w:t>
      </w:r>
      <w:r>
        <w:rPr>
          <w:b/>
          <w:spacing w:val="1"/>
        </w:rPr>
        <w:t xml:space="preserve"> </w:t>
      </w:r>
      <w:r>
        <w:rPr>
          <w:b/>
        </w:rPr>
        <w:t>фольклорная</w:t>
      </w:r>
      <w:r>
        <w:rPr>
          <w:b/>
          <w:spacing w:val="1"/>
        </w:rPr>
        <w:t xml:space="preserve"> </w:t>
      </w:r>
      <w:r>
        <w:rPr>
          <w:b/>
        </w:rPr>
        <w:t>(народная)</w:t>
      </w:r>
      <w:r>
        <w:rPr>
          <w:b/>
          <w:spacing w:val="1"/>
        </w:rPr>
        <w:t xml:space="preserve"> </w:t>
      </w:r>
      <w:r>
        <w:rPr>
          <w:b/>
        </w:rPr>
        <w:t>и</w:t>
      </w:r>
      <w:r>
        <w:rPr>
          <w:b/>
          <w:spacing w:val="1"/>
        </w:rPr>
        <w:t xml:space="preserve"> </w:t>
      </w:r>
      <w:r>
        <w:rPr>
          <w:b/>
        </w:rPr>
        <w:t>литературная</w:t>
      </w:r>
      <w:r>
        <w:rPr>
          <w:b/>
          <w:spacing w:val="1"/>
        </w:rPr>
        <w:t xml:space="preserve"> </w:t>
      </w:r>
      <w:r>
        <w:rPr>
          <w:b/>
        </w:rPr>
        <w:t>(авторская).</w:t>
      </w:r>
      <w:r>
        <w:rPr>
          <w:b/>
          <w:spacing w:val="1"/>
        </w:rPr>
        <w:t xml:space="preserve"> </w:t>
      </w:r>
      <w:r>
        <w:t>Восприятие</w:t>
      </w:r>
      <w:r>
        <w:rPr>
          <w:spacing w:val="1"/>
        </w:rPr>
        <w:t xml:space="preserve"> </w:t>
      </w:r>
      <w:r>
        <w:t>текста</w:t>
      </w:r>
      <w:r>
        <w:rPr>
          <w:spacing w:val="1"/>
        </w:rPr>
        <w:t xml:space="preserve"> </w:t>
      </w:r>
      <w:r>
        <w:t>произведений</w:t>
      </w:r>
      <w:r>
        <w:rPr>
          <w:spacing w:val="1"/>
        </w:rPr>
        <w:t xml:space="preserve"> </w:t>
      </w:r>
      <w:r>
        <w:t>художественной</w:t>
      </w:r>
      <w:r>
        <w:rPr>
          <w:spacing w:val="1"/>
        </w:rPr>
        <w:t xml:space="preserve"> </w:t>
      </w:r>
      <w:r>
        <w:t>литературы</w:t>
      </w:r>
      <w:r>
        <w:rPr>
          <w:spacing w:val="1"/>
        </w:rPr>
        <w:t xml:space="preserve"> </w:t>
      </w:r>
      <w:r>
        <w:t>и</w:t>
      </w:r>
      <w:r>
        <w:rPr>
          <w:spacing w:val="1"/>
        </w:rPr>
        <w:t xml:space="preserve"> </w:t>
      </w:r>
      <w:r>
        <w:t>устного</w:t>
      </w:r>
      <w:r>
        <w:rPr>
          <w:spacing w:val="1"/>
        </w:rPr>
        <w:t xml:space="preserve"> </w:t>
      </w:r>
      <w:r>
        <w:t>народного</w:t>
      </w:r>
      <w:r>
        <w:rPr>
          <w:spacing w:val="1"/>
        </w:rPr>
        <w:t xml:space="preserve"> </w:t>
      </w:r>
      <w:r>
        <w:t>творчества</w:t>
      </w:r>
      <w:r>
        <w:rPr>
          <w:spacing w:val="1"/>
        </w:rPr>
        <w:t xml:space="preserve"> </w:t>
      </w:r>
      <w:r>
        <w:t>(не</w:t>
      </w:r>
      <w:r>
        <w:rPr>
          <w:spacing w:val="1"/>
        </w:rPr>
        <w:t xml:space="preserve"> </w:t>
      </w:r>
      <w:r>
        <w:t>менее</w:t>
      </w:r>
      <w:r>
        <w:rPr>
          <w:spacing w:val="1"/>
        </w:rPr>
        <w:t xml:space="preserve"> </w:t>
      </w:r>
      <w:r>
        <w:t>четырёх</w:t>
      </w:r>
      <w:r>
        <w:rPr>
          <w:spacing w:val="1"/>
        </w:rPr>
        <w:t xml:space="preserve"> </w:t>
      </w:r>
      <w:r>
        <w:t>произведений). Фольклорная и литературная (авторская) сказка: сходство и различия. Реальность и</w:t>
      </w:r>
      <w:r>
        <w:rPr>
          <w:spacing w:val="1"/>
        </w:rPr>
        <w:t xml:space="preserve"> </w:t>
      </w:r>
      <w:r>
        <w:t>волшебство</w:t>
      </w:r>
      <w:r>
        <w:rPr>
          <w:spacing w:val="1"/>
        </w:rPr>
        <w:t xml:space="preserve"> </w:t>
      </w:r>
      <w:r>
        <w:t>в сказке.</w:t>
      </w:r>
      <w:r>
        <w:rPr>
          <w:spacing w:val="1"/>
        </w:rPr>
        <w:t xml:space="preserve"> </w:t>
      </w:r>
      <w:r>
        <w:t>Событийная</w:t>
      </w:r>
      <w:r>
        <w:rPr>
          <w:spacing w:val="1"/>
        </w:rPr>
        <w:t xml:space="preserve"> </w:t>
      </w:r>
      <w:r>
        <w:t>сторона</w:t>
      </w:r>
      <w:r>
        <w:rPr>
          <w:spacing w:val="1"/>
        </w:rPr>
        <w:t xml:space="preserve"> </w:t>
      </w:r>
      <w:r>
        <w:t>сказок: последовательность событий в фольклорной</w:t>
      </w:r>
      <w:r>
        <w:rPr>
          <w:spacing w:val="1"/>
        </w:rPr>
        <w:t xml:space="preserve"> </w:t>
      </w:r>
      <w:r>
        <w:t>(народной)</w:t>
      </w:r>
      <w:r>
        <w:rPr>
          <w:spacing w:val="1"/>
        </w:rPr>
        <w:t xml:space="preserve"> </w:t>
      </w:r>
      <w:r>
        <w:t>и</w:t>
      </w:r>
      <w:r>
        <w:rPr>
          <w:spacing w:val="1"/>
        </w:rPr>
        <w:t xml:space="preserve"> </w:t>
      </w:r>
      <w:r>
        <w:t>литературной</w:t>
      </w:r>
      <w:r>
        <w:rPr>
          <w:spacing w:val="1"/>
        </w:rPr>
        <w:t xml:space="preserve"> </w:t>
      </w:r>
      <w:r>
        <w:t>(авторской)</w:t>
      </w:r>
      <w:r>
        <w:rPr>
          <w:spacing w:val="1"/>
        </w:rPr>
        <w:t xml:space="preserve"> </w:t>
      </w:r>
      <w:r>
        <w:t>сказке.</w:t>
      </w:r>
      <w:r>
        <w:rPr>
          <w:spacing w:val="1"/>
        </w:rPr>
        <w:t xml:space="preserve"> </w:t>
      </w:r>
      <w:r>
        <w:t>Отражение</w:t>
      </w:r>
      <w:r>
        <w:rPr>
          <w:spacing w:val="1"/>
        </w:rPr>
        <w:t xml:space="preserve"> </w:t>
      </w:r>
      <w:r>
        <w:t>сюжета</w:t>
      </w:r>
      <w:r>
        <w:rPr>
          <w:spacing w:val="1"/>
        </w:rPr>
        <w:t xml:space="preserve"> </w:t>
      </w:r>
      <w:r>
        <w:t>в</w:t>
      </w:r>
      <w:r>
        <w:rPr>
          <w:spacing w:val="1"/>
        </w:rPr>
        <w:t xml:space="preserve"> </w:t>
      </w:r>
      <w:r>
        <w:t>иллюстрациях.</w:t>
      </w:r>
      <w:r>
        <w:rPr>
          <w:spacing w:val="1"/>
        </w:rPr>
        <w:t xml:space="preserve"> </w:t>
      </w:r>
      <w:r>
        <w:t>Герои</w:t>
      </w:r>
      <w:r>
        <w:rPr>
          <w:spacing w:val="1"/>
        </w:rPr>
        <w:t xml:space="preserve"> </w:t>
      </w:r>
      <w:r>
        <w:t>сказочных произведений.</w:t>
      </w:r>
      <w:r>
        <w:rPr>
          <w:spacing w:val="1"/>
        </w:rPr>
        <w:t xml:space="preserve"> </w:t>
      </w:r>
      <w:r>
        <w:t>Нравственные ценности</w:t>
      </w:r>
      <w:r>
        <w:rPr>
          <w:spacing w:val="1"/>
        </w:rPr>
        <w:t xml:space="preserve"> </w:t>
      </w:r>
      <w:r>
        <w:t>и</w:t>
      </w:r>
      <w:r>
        <w:rPr>
          <w:spacing w:val="1"/>
        </w:rPr>
        <w:t xml:space="preserve"> </w:t>
      </w:r>
      <w:r>
        <w:t>идеи</w:t>
      </w:r>
      <w:r>
        <w:rPr>
          <w:spacing w:val="1"/>
        </w:rPr>
        <w:t xml:space="preserve"> </w:t>
      </w:r>
      <w:r>
        <w:t>в</w:t>
      </w:r>
      <w:r>
        <w:rPr>
          <w:spacing w:val="1"/>
        </w:rPr>
        <w:t xml:space="preserve"> </w:t>
      </w:r>
      <w:r>
        <w:t>русских народных и</w:t>
      </w:r>
      <w:r>
        <w:rPr>
          <w:spacing w:val="1"/>
        </w:rPr>
        <w:t xml:space="preserve"> </w:t>
      </w:r>
      <w:r>
        <w:t>литературных</w:t>
      </w:r>
      <w:r>
        <w:rPr>
          <w:spacing w:val="1"/>
        </w:rPr>
        <w:t xml:space="preserve"> </w:t>
      </w:r>
      <w:r>
        <w:t>(авторских) сказках, поступки, отражающие нравственные качества (отношение к природе, людям,</w:t>
      </w:r>
      <w:r>
        <w:rPr>
          <w:spacing w:val="1"/>
        </w:rPr>
        <w:t xml:space="preserve"> </w:t>
      </w:r>
      <w:r>
        <w:t>предметам).</w:t>
      </w:r>
    </w:p>
    <w:p w:rsidR="003E2BDB" w:rsidRDefault="000516F0" w:rsidP="005743FB">
      <w:pPr>
        <w:ind w:firstLine="720"/>
        <w:jc w:val="both"/>
        <w:rPr>
          <w:sz w:val="24"/>
        </w:rPr>
      </w:pPr>
      <w:r>
        <w:rPr>
          <w:i/>
          <w:sz w:val="24"/>
        </w:rPr>
        <w:t>Произведения</w:t>
      </w:r>
      <w:r>
        <w:rPr>
          <w:i/>
          <w:spacing w:val="49"/>
          <w:sz w:val="24"/>
        </w:rPr>
        <w:t xml:space="preserve"> </w:t>
      </w:r>
      <w:r>
        <w:rPr>
          <w:i/>
          <w:sz w:val="24"/>
        </w:rPr>
        <w:t>для</w:t>
      </w:r>
      <w:r>
        <w:rPr>
          <w:i/>
          <w:spacing w:val="49"/>
          <w:sz w:val="24"/>
        </w:rPr>
        <w:t xml:space="preserve"> </w:t>
      </w:r>
      <w:r>
        <w:rPr>
          <w:i/>
          <w:sz w:val="24"/>
        </w:rPr>
        <w:t>чтения:</w:t>
      </w:r>
      <w:r>
        <w:rPr>
          <w:i/>
          <w:spacing w:val="56"/>
          <w:sz w:val="24"/>
        </w:rPr>
        <w:t xml:space="preserve"> </w:t>
      </w:r>
      <w:r>
        <w:rPr>
          <w:sz w:val="24"/>
        </w:rPr>
        <w:t>народные</w:t>
      </w:r>
      <w:r>
        <w:rPr>
          <w:spacing w:val="50"/>
          <w:sz w:val="24"/>
        </w:rPr>
        <w:t xml:space="preserve"> </w:t>
      </w:r>
      <w:r>
        <w:rPr>
          <w:sz w:val="24"/>
        </w:rPr>
        <w:t>сказки</w:t>
      </w:r>
      <w:r>
        <w:rPr>
          <w:spacing w:val="47"/>
          <w:sz w:val="24"/>
        </w:rPr>
        <w:t xml:space="preserve"> </w:t>
      </w:r>
      <w:r>
        <w:rPr>
          <w:sz w:val="24"/>
        </w:rPr>
        <w:t>о</w:t>
      </w:r>
      <w:r>
        <w:rPr>
          <w:spacing w:val="50"/>
          <w:sz w:val="24"/>
        </w:rPr>
        <w:t xml:space="preserve"> </w:t>
      </w:r>
      <w:r>
        <w:rPr>
          <w:sz w:val="24"/>
        </w:rPr>
        <w:t>животных,</w:t>
      </w:r>
      <w:r>
        <w:rPr>
          <w:spacing w:val="53"/>
          <w:sz w:val="24"/>
        </w:rPr>
        <w:t xml:space="preserve"> </w:t>
      </w:r>
      <w:r>
        <w:rPr>
          <w:sz w:val="24"/>
        </w:rPr>
        <w:t>например,</w:t>
      </w:r>
      <w:r>
        <w:rPr>
          <w:spacing w:val="53"/>
          <w:sz w:val="24"/>
        </w:rPr>
        <w:t xml:space="preserve"> </w:t>
      </w:r>
      <w:r>
        <w:rPr>
          <w:sz w:val="24"/>
        </w:rPr>
        <w:t>«Лисица</w:t>
      </w:r>
      <w:r>
        <w:rPr>
          <w:spacing w:val="50"/>
          <w:sz w:val="24"/>
        </w:rPr>
        <w:t xml:space="preserve"> </w:t>
      </w:r>
      <w:r>
        <w:rPr>
          <w:sz w:val="24"/>
        </w:rPr>
        <w:t>и</w:t>
      </w:r>
      <w:r>
        <w:rPr>
          <w:spacing w:val="51"/>
          <w:sz w:val="24"/>
        </w:rPr>
        <w:t xml:space="preserve"> </w:t>
      </w:r>
      <w:r>
        <w:rPr>
          <w:sz w:val="24"/>
        </w:rPr>
        <w:t>тетерев»,</w:t>
      </w:r>
    </w:p>
    <w:p w:rsidR="003E2BDB" w:rsidRDefault="000516F0" w:rsidP="005743FB">
      <w:pPr>
        <w:pStyle w:val="a3"/>
        <w:ind w:left="0" w:firstLine="720"/>
      </w:pPr>
      <w:r>
        <w:t>«Лиса и рак» и другие, литературные (авторские) сказки, например, К.Д. Ушинского «Петух и</w:t>
      </w:r>
      <w:r>
        <w:rPr>
          <w:spacing w:val="1"/>
        </w:rPr>
        <w:t xml:space="preserve"> </w:t>
      </w:r>
      <w:r>
        <w:t>собака»,</w:t>
      </w:r>
      <w:r>
        <w:rPr>
          <w:spacing w:val="2"/>
        </w:rPr>
        <w:t xml:space="preserve"> </w:t>
      </w:r>
      <w:r>
        <w:t>сказки</w:t>
      </w:r>
      <w:r>
        <w:rPr>
          <w:spacing w:val="2"/>
        </w:rPr>
        <w:t xml:space="preserve"> </w:t>
      </w:r>
      <w:r>
        <w:t>В.Г.</w:t>
      </w:r>
      <w:r>
        <w:rPr>
          <w:spacing w:val="3"/>
        </w:rPr>
        <w:t xml:space="preserve"> </w:t>
      </w:r>
      <w:r>
        <w:t>Сутеева</w:t>
      </w:r>
      <w:r>
        <w:rPr>
          <w:spacing w:val="-1"/>
        </w:rPr>
        <w:t xml:space="preserve"> </w:t>
      </w:r>
      <w:r>
        <w:t>«Кораблик»,</w:t>
      </w:r>
      <w:r>
        <w:rPr>
          <w:spacing w:val="3"/>
        </w:rPr>
        <w:t xml:space="preserve"> </w:t>
      </w:r>
      <w:r>
        <w:t>«Под</w:t>
      </w:r>
      <w:r>
        <w:rPr>
          <w:spacing w:val="-1"/>
        </w:rPr>
        <w:t xml:space="preserve"> </w:t>
      </w:r>
      <w:r>
        <w:t>грибом»</w:t>
      </w:r>
      <w:r>
        <w:rPr>
          <w:spacing w:val="-4"/>
        </w:rPr>
        <w:t xml:space="preserve"> </w:t>
      </w:r>
      <w:r>
        <w:t>и</w:t>
      </w:r>
      <w:r>
        <w:rPr>
          <w:spacing w:val="1"/>
        </w:rPr>
        <w:t xml:space="preserve"> </w:t>
      </w:r>
      <w:r>
        <w:t>другие (по</w:t>
      </w:r>
      <w:r>
        <w:rPr>
          <w:spacing w:val="1"/>
        </w:rPr>
        <w:t xml:space="preserve"> </w:t>
      </w:r>
      <w:r>
        <w:t>выбору).</w:t>
      </w:r>
    </w:p>
    <w:p w:rsidR="003E2BDB" w:rsidRDefault="003E2BDB" w:rsidP="005743FB">
      <w:pPr>
        <w:pStyle w:val="a3"/>
        <w:ind w:left="0" w:firstLine="720"/>
      </w:pPr>
    </w:p>
    <w:p w:rsidR="003E2BDB" w:rsidRDefault="000516F0" w:rsidP="005743FB">
      <w:pPr>
        <w:pStyle w:val="a3"/>
        <w:ind w:left="0" w:firstLine="720"/>
      </w:pPr>
      <w:r>
        <w:rPr>
          <w:b/>
        </w:rPr>
        <w:t>Произведения</w:t>
      </w:r>
      <w:r>
        <w:rPr>
          <w:b/>
          <w:spacing w:val="1"/>
        </w:rPr>
        <w:t xml:space="preserve"> </w:t>
      </w:r>
      <w:r>
        <w:rPr>
          <w:b/>
        </w:rPr>
        <w:t>о</w:t>
      </w:r>
      <w:r>
        <w:rPr>
          <w:b/>
          <w:spacing w:val="1"/>
        </w:rPr>
        <w:t xml:space="preserve"> </w:t>
      </w:r>
      <w:r>
        <w:rPr>
          <w:b/>
        </w:rPr>
        <w:t>детях.</w:t>
      </w:r>
      <w:r>
        <w:rPr>
          <w:b/>
          <w:spacing w:val="1"/>
        </w:rPr>
        <w:t xml:space="preserve"> </w:t>
      </w:r>
      <w:r>
        <w:t>Понятие</w:t>
      </w:r>
      <w:r>
        <w:rPr>
          <w:spacing w:val="1"/>
        </w:rPr>
        <w:t xml:space="preserve"> </w:t>
      </w:r>
      <w:r>
        <w:t>«тема</w:t>
      </w:r>
      <w:r>
        <w:rPr>
          <w:spacing w:val="1"/>
        </w:rPr>
        <w:t xml:space="preserve"> </w:t>
      </w:r>
      <w:r>
        <w:t>произведения»</w:t>
      </w:r>
      <w:r>
        <w:rPr>
          <w:spacing w:val="1"/>
        </w:rPr>
        <w:t xml:space="preserve"> </w:t>
      </w:r>
      <w:r>
        <w:t>(общее</w:t>
      </w:r>
      <w:r>
        <w:rPr>
          <w:spacing w:val="1"/>
        </w:rPr>
        <w:t xml:space="preserve"> </w:t>
      </w:r>
      <w:r>
        <w:t>представление):</w:t>
      </w:r>
      <w:r>
        <w:rPr>
          <w:spacing w:val="1"/>
        </w:rPr>
        <w:t xml:space="preserve"> </w:t>
      </w:r>
      <w:r>
        <w:t>чему</w:t>
      </w:r>
      <w:r>
        <w:rPr>
          <w:spacing w:val="1"/>
        </w:rPr>
        <w:t xml:space="preserve"> </w:t>
      </w:r>
      <w:r>
        <w:t>посвящено, о чём рассказывает. Главная мысль произведения: его основная идея (чему учит? какие</w:t>
      </w:r>
      <w:r>
        <w:rPr>
          <w:spacing w:val="1"/>
        </w:rPr>
        <w:t xml:space="preserve"> </w:t>
      </w:r>
      <w:r>
        <w:t>качества</w:t>
      </w:r>
      <w:r>
        <w:rPr>
          <w:spacing w:val="1"/>
        </w:rPr>
        <w:t xml:space="preserve"> </w:t>
      </w:r>
      <w:r>
        <w:t>воспитывает?).</w:t>
      </w:r>
      <w:r>
        <w:rPr>
          <w:spacing w:val="1"/>
        </w:rPr>
        <w:t xml:space="preserve"> </w:t>
      </w:r>
      <w:r>
        <w:t>Произведения</w:t>
      </w:r>
      <w:r>
        <w:rPr>
          <w:spacing w:val="1"/>
        </w:rPr>
        <w:t xml:space="preserve"> </w:t>
      </w:r>
      <w:r>
        <w:t>одной</w:t>
      </w:r>
      <w:r>
        <w:rPr>
          <w:spacing w:val="1"/>
        </w:rPr>
        <w:t xml:space="preserve"> </w:t>
      </w:r>
      <w:r>
        <w:t>темы,</w:t>
      </w:r>
      <w:r>
        <w:rPr>
          <w:spacing w:val="1"/>
        </w:rPr>
        <w:t xml:space="preserve"> </w:t>
      </w:r>
      <w:r>
        <w:t>но</w:t>
      </w:r>
      <w:r>
        <w:rPr>
          <w:spacing w:val="1"/>
        </w:rPr>
        <w:t xml:space="preserve"> </w:t>
      </w:r>
      <w:r>
        <w:t>разных жанров:</w:t>
      </w:r>
      <w:r>
        <w:rPr>
          <w:spacing w:val="1"/>
        </w:rPr>
        <w:t xml:space="preserve"> </w:t>
      </w:r>
      <w:r>
        <w:t>рассказ,</w:t>
      </w:r>
      <w:r>
        <w:rPr>
          <w:spacing w:val="1"/>
        </w:rPr>
        <w:t xml:space="preserve"> </w:t>
      </w:r>
      <w:r>
        <w:t>стихотворение</w:t>
      </w:r>
      <w:r>
        <w:rPr>
          <w:spacing w:val="1"/>
        </w:rPr>
        <w:t xml:space="preserve"> </w:t>
      </w:r>
      <w:r>
        <w:t>(общее представление на примере не менее шести произведений К.Д. Ушинского, Л.Н. Толстого,</w:t>
      </w:r>
      <w:r>
        <w:rPr>
          <w:spacing w:val="1"/>
        </w:rPr>
        <w:t xml:space="preserve"> </w:t>
      </w:r>
      <w:r>
        <w:lastRenderedPageBreak/>
        <w:t>Е.А.</w:t>
      </w:r>
      <w:r>
        <w:rPr>
          <w:spacing w:val="1"/>
        </w:rPr>
        <w:t xml:space="preserve"> </w:t>
      </w:r>
      <w:r>
        <w:t>Пермяка,</w:t>
      </w:r>
      <w:r>
        <w:rPr>
          <w:spacing w:val="1"/>
        </w:rPr>
        <w:t xml:space="preserve"> </w:t>
      </w:r>
      <w:r>
        <w:t>В.А.</w:t>
      </w:r>
      <w:r>
        <w:rPr>
          <w:spacing w:val="1"/>
        </w:rPr>
        <w:t xml:space="preserve"> </w:t>
      </w:r>
      <w:r>
        <w:t>Осеевой,</w:t>
      </w:r>
      <w:r>
        <w:rPr>
          <w:spacing w:val="1"/>
        </w:rPr>
        <w:t xml:space="preserve"> </w:t>
      </w:r>
      <w:r>
        <w:t>А.Л.</w:t>
      </w:r>
      <w:r>
        <w:rPr>
          <w:spacing w:val="1"/>
        </w:rPr>
        <w:t xml:space="preserve"> </w:t>
      </w:r>
      <w:r>
        <w:t>Барто,</w:t>
      </w:r>
      <w:r>
        <w:rPr>
          <w:spacing w:val="1"/>
        </w:rPr>
        <w:t xml:space="preserve"> </w:t>
      </w:r>
      <w:r>
        <w:t>Ю.И.</w:t>
      </w:r>
      <w:r>
        <w:rPr>
          <w:spacing w:val="1"/>
        </w:rPr>
        <w:t xml:space="preserve"> </w:t>
      </w:r>
      <w:r>
        <w:t>Ермолаева</w:t>
      </w:r>
      <w:r>
        <w:rPr>
          <w:spacing w:val="1"/>
        </w:rPr>
        <w:t xml:space="preserve"> </w:t>
      </w:r>
      <w:r>
        <w:t>и</w:t>
      </w:r>
      <w:r>
        <w:rPr>
          <w:spacing w:val="1"/>
        </w:rPr>
        <w:t xml:space="preserve"> </w:t>
      </w:r>
      <w:r>
        <w:t>других).</w:t>
      </w:r>
      <w:r>
        <w:rPr>
          <w:spacing w:val="1"/>
        </w:rPr>
        <w:t xml:space="preserve"> </w:t>
      </w:r>
      <w:r>
        <w:t>Характеристика</w:t>
      </w:r>
      <w:r>
        <w:rPr>
          <w:spacing w:val="1"/>
        </w:rPr>
        <w:t xml:space="preserve"> </w:t>
      </w:r>
      <w:r>
        <w:t>героя</w:t>
      </w:r>
      <w:r>
        <w:rPr>
          <w:spacing w:val="1"/>
        </w:rPr>
        <w:t xml:space="preserve"> </w:t>
      </w:r>
      <w:r>
        <w:t>произведения,</w:t>
      </w:r>
      <w:r>
        <w:rPr>
          <w:spacing w:val="39"/>
        </w:rPr>
        <w:t xml:space="preserve"> </w:t>
      </w:r>
      <w:r>
        <w:t>общая</w:t>
      </w:r>
      <w:r>
        <w:rPr>
          <w:spacing w:val="37"/>
        </w:rPr>
        <w:t xml:space="preserve"> </w:t>
      </w:r>
      <w:r>
        <w:t>оценка</w:t>
      </w:r>
      <w:r>
        <w:rPr>
          <w:spacing w:val="42"/>
        </w:rPr>
        <w:t xml:space="preserve"> </w:t>
      </w:r>
      <w:r>
        <w:t>поступков.</w:t>
      </w:r>
      <w:r>
        <w:rPr>
          <w:spacing w:val="49"/>
        </w:rPr>
        <w:t xml:space="preserve"> </w:t>
      </w:r>
      <w:r>
        <w:t>Понимание</w:t>
      </w:r>
      <w:r>
        <w:rPr>
          <w:spacing w:val="41"/>
        </w:rPr>
        <w:t xml:space="preserve"> </w:t>
      </w:r>
      <w:r>
        <w:t>заголовка</w:t>
      </w:r>
      <w:r>
        <w:rPr>
          <w:spacing w:val="42"/>
        </w:rPr>
        <w:t xml:space="preserve"> </w:t>
      </w:r>
      <w:r>
        <w:t>произведения,</w:t>
      </w:r>
      <w:r>
        <w:rPr>
          <w:spacing w:val="44"/>
        </w:rPr>
        <w:t xml:space="preserve"> </w:t>
      </w:r>
      <w:r>
        <w:t>его</w:t>
      </w:r>
      <w:r>
        <w:rPr>
          <w:spacing w:val="47"/>
        </w:rPr>
        <w:t xml:space="preserve"> </w:t>
      </w:r>
      <w:r>
        <w:t>соотношения</w:t>
      </w:r>
      <w:r>
        <w:rPr>
          <w:spacing w:val="48"/>
        </w:rPr>
        <w:t xml:space="preserve"> </w:t>
      </w:r>
      <w:r>
        <w:t>с</w:t>
      </w:r>
      <w:r w:rsidR="00370ECD">
        <w:t xml:space="preserve"> </w:t>
      </w:r>
      <w:r>
        <w:t>содержанием</w:t>
      </w:r>
      <w:r>
        <w:rPr>
          <w:spacing w:val="12"/>
        </w:rPr>
        <w:t xml:space="preserve"> </w:t>
      </w:r>
      <w:r>
        <w:t>произведения</w:t>
      </w:r>
      <w:r>
        <w:rPr>
          <w:spacing w:val="15"/>
        </w:rPr>
        <w:t xml:space="preserve"> </w:t>
      </w:r>
      <w:r>
        <w:t>и</w:t>
      </w:r>
      <w:r>
        <w:rPr>
          <w:spacing w:val="11"/>
        </w:rPr>
        <w:t xml:space="preserve"> </w:t>
      </w:r>
      <w:r>
        <w:t>его</w:t>
      </w:r>
      <w:r>
        <w:rPr>
          <w:spacing w:val="15"/>
        </w:rPr>
        <w:t xml:space="preserve"> </w:t>
      </w:r>
      <w:r>
        <w:t>идеей.</w:t>
      </w:r>
      <w:r>
        <w:rPr>
          <w:spacing w:val="12"/>
        </w:rPr>
        <w:t xml:space="preserve"> </w:t>
      </w:r>
      <w:r>
        <w:t>Осознание</w:t>
      </w:r>
      <w:r>
        <w:rPr>
          <w:spacing w:val="15"/>
        </w:rPr>
        <w:t xml:space="preserve"> </w:t>
      </w:r>
      <w:r>
        <w:t>нравственно-этических</w:t>
      </w:r>
      <w:r>
        <w:rPr>
          <w:spacing w:val="10"/>
        </w:rPr>
        <w:t xml:space="preserve"> </w:t>
      </w:r>
      <w:r>
        <w:t>понятий:</w:t>
      </w:r>
      <w:r>
        <w:rPr>
          <w:spacing w:val="15"/>
        </w:rPr>
        <w:t xml:space="preserve"> </w:t>
      </w:r>
      <w:r>
        <w:t>друг,</w:t>
      </w:r>
      <w:r>
        <w:rPr>
          <w:spacing w:val="17"/>
        </w:rPr>
        <w:t xml:space="preserve"> </w:t>
      </w:r>
      <w:r>
        <w:t>дружба,</w:t>
      </w:r>
      <w:r>
        <w:rPr>
          <w:spacing w:val="-57"/>
        </w:rPr>
        <w:t xml:space="preserve"> </w:t>
      </w:r>
      <w:r>
        <w:t>забота,</w:t>
      </w:r>
      <w:r>
        <w:rPr>
          <w:spacing w:val="-2"/>
        </w:rPr>
        <w:t xml:space="preserve"> </w:t>
      </w:r>
      <w:r>
        <w:t>труд,</w:t>
      </w:r>
      <w:r>
        <w:rPr>
          <w:spacing w:val="4"/>
        </w:rPr>
        <w:t xml:space="preserve"> </w:t>
      </w:r>
      <w:r>
        <w:t>взаимопомощь.</w:t>
      </w:r>
    </w:p>
    <w:p w:rsidR="003E2BDB" w:rsidRDefault="000516F0" w:rsidP="005743FB">
      <w:pPr>
        <w:pStyle w:val="a3"/>
        <w:ind w:left="0" w:firstLine="720"/>
      </w:pPr>
      <w:r>
        <w:rPr>
          <w:i/>
        </w:rPr>
        <w:t>Произведения</w:t>
      </w:r>
      <w:r>
        <w:rPr>
          <w:i/>
          <w:spacing w:val="23"/>
        </w:rPr>
        <w:t xml:space="preserve"> </w:t>
      </w:r>
      <w:r>
        <w:rPr>
          <w:i/>
        </w:rPr>
        <w:t>для</w:t>
      </w:r>
      <w:r>
        <w:rPr>
          <w:i/>
          <w:spacing w:val="23"/>
        </w:rPr>
        <w:t xml:space="preserve"> </w:t>
      </w:r>
      <w:r>
        <w:rPr>
          <w:i/>
        </w:rPr>
        <w:t>чтения:</w:t>
      </w:r>
      <w:r>
        <w:rPr>
          <w:i/>
          <w:spacing w:val="25"/>
        </w:rPr>
        <w:t xml:space="preserve"> </w:t>
      </w:r>
      <w:r>
        <w:t>К.Д.</w:t>
      </w:r>
      <w:r>
        <w:rPr>
          <w:spacing w:val="27"/>
        </w:rPr>
        <w:t xml:space="preserve"> </w:t>
      </w:r>
      <w:r>
        <w:t>Ушинский</w:t>
      </w:r>
      <w:r>
        <w:rPr>
          <w:spacing w:val="22"/>
        </w:rPr>
        <w:t xml:space="preserve"> </w:t>
      </w:r>
      <w:r>
        <w:t>«Худо</w:t>
      </w:r>
      <w:r>
        <w:rPr>
          <w:spacing w:val="29"/>
        </w:rPr>
        <w:t xml:space="preserve"> </w:t>
      </w:r>
      <w:r>
        <w:t>тому,</w:t>
      </w:r>
      <w:r>
        <w:rPr>
          <w:spacing w:val="27"/>
        </w:rPr>
        <w:t xml:space="preserve"> </w:t>
      </w:r>
      <w:r>
        <w:t>кто</w:t>
      </w:r>
      <w:r>
        <w:rPr>
          <w:spacing w:val="25"/>
        </w:rPr>
        <w:t xml:space="preserve"> </w:t>
      </w:r>
      <w:r>
        <w:t>добра</w:t>
      </w:r>
      <w:r>
        <w:rPr>
          <w:spacing w:val="19"/>
        </w:rPr>
        <w:t xml:space="preserve"> </w:t>
      </w:r>
      <w:r>
        <w:t>не</w:t>
      </w:r>
      <w:r>
        <w:rPr>
          <w:spacing w:val="25"/>
        </w:rPr>
        <w:t xml:space="preserve"> </w:t>
      </w:r>
      <w:r>
        <w:t>делает</w:t>
      </w:r>
      <w:r>
        <w:rPr>
          <w:spacing w:val="20"/>
        </w:rPr>
        <w:t xml:space="preserve"> </w:t>
      </w:r>
      <w:r>
        <w:t>никому»,</w:t>
      </w:r>
      <w:r>
        <w:rPr>
          <w:spacing w:val="27"/>
        </w:rPr>
        <w:t xml:space="preserve"> </w:t>
      </w:r>
      <w:r>
        <w:t>Л.Н.</w:t>
      </w:r>
      <w:r>
        <w:rPr>
          <w:spacing w:val="-57"/>
        </w:rPr>
        <w:t xml:space="preserve"> </w:t>
      </w:r>
      <w:r>
        <w:t>Толстой</w:t>
      </w:r>
      <w:r>
        <w:rPr>
          <w:spacing w:val="17"/>
        </w:rPr>
        <w:t xml:space="preserve"> </w:t>
      </w:r>
      <w:r>
        <w:t>«Косточка»,</w:t>
      </w:r>
      <w:r>
        <w:rPr>
          <w:spacing w:val="17"/>
        </w:rPr>
        <w:t xml:space="preserve"> </w:t>
      </w:r>
      <w:r>
        <w:t>Е.А.</w:t>
      </w:r>
      <w:r>
        <w:rPr>
          <w:spacing w:val="17"/>
        </w:rPr>
        <w:t xml:space="preserve"> </w:t>
      </w:r>
      <w:r>
        <w:t>Пермяк</w:t>
      </w:r>
      <w:r>
        <w:rPr>
          <w:spacing w:val="13"/>
        </w:rPr>
        <w:t xml:space="preserve"> </w:t>
      </w:r>
      <w:r>
        <w:t>«Торопливый</w:t>
      </w:r>
      <w:r>
        <w:rPr>
          <w:spacing w:val="16"/>
        </w:rPr>
        <w:t xml:space="preserve"> </w:t>
      </w:r>
      <w:r>
        <w:t>ножик»,</w:t>
      </w:r>
      <w:r>
        <w:rPr>
          <w:spacing w:val="17"/>
        </w:rPr>
        <w:t xml:space="preserve"> </w:t>
      </w:r>
      <w:r>
        <w:t>В.А.</w:t>
      </w:r>
      <w:r>
        <w:rPr>
          <w:spacing w:val="17"/>
        </w:rPr>
        <w:t xml:space="preserve"> </w:t>
      </w:r>
      <w:r>
        <w:t>Осеева</w:t>
      </w:r>
      <w:r>
        <w:rPr>
          <w:spacing w:val="14"/>
        </w:rPr>
        <w:t xml:space="preserve"> </w:t>
      </w:r>
      <w:r>
        <w:t>«Три</w:t>
      </w:r>
      <w:r>
        <w:rPr>
          <w:spacing w:val="12"/>
        </w:rPr>
        <w:t xml:space="preserve"> </w:t>
      </w:r>
      <w:r>
        <w:t>товарища»,</w:t>
      </w:r>
      <w:r>
        <w:rPr>
          <w:spacing w:val="17"/>
        </w:rPr>
        <w:t xml:space="preserve"> </w:t>
      </w:r>
      <w:r>
        <w:t>А.Л.</w:t>
      </w:r>
      <w:r>
        <w:rPr>
          <w:spacing w:val="13"/>
        </w:rPr>
        <w:t xml:space="preserve"> </w:t>
      </w:r>
      <w:r>
        <w:t>Барто</w:t>
      </w:r>
    </w:p>
    <w:p w:rsidR="003E2BDB" w:rsidRDefault="000516F0" w:rsidP="005743FB">
      <w:pPr>
        <w:pStyle w:val="a3"/>
        <w:ind w:left="0" w:firstLine="720"/>
      </w:pPr>
      <w:r>
        <w:t>«Я</w:t>
      </w:r>
      <w:r>
        <w:rPr>
          <w:spacing w:val="-5"/>
        </w:rPr>
        <w:t xml:space="preserve"> </w:t>
      </w:r>
      <w:r>
        <w:t>–</w:t>
      </w:r>
      <w:r>
        <w:rPr>
          <w:spacing w:val="-2"/>
        </w:rPr>
        <w:t xml:space="preserve"> </w:t>
      </w:r>
      <w:r>
        <w:t>лишний», Ю.И.</w:t>
      </w:r>
      <w:r>
        <w:rPr>
          <w:spacing w:val="-5"/>
        </w:rPr>
        <w:t xml:space="preserve"> </w:t>
      </w:r>
      <w:r>
        <w:t>Ермолаев</w:t>
      </w:r>
      <w:r>
        <w:rPr>
          <w:spacing w:val="-5"/>
        </w:rPr>
        <w:t xml:space="preserve"> </w:t>
      </w:r>
      <w:r>
        <w:t>«Лучший</w:t>
      </w:r>
      <w:r>
        <w:rPr>
          <w:spacing w:val="-1"/>
        </w:rPr>
        <w:t xml:space="preserve"> </w:t>
      </w:r>
      <w:r>
        <w:t>друг»</w:t>
      </w:r>
      <w:r>
        <w:rPr>
          <w:spacing w:val="-7"/>
        </w:rPr>
        <w:t xml:space="preserve"> </w:t>
      </w:r>
      <w:r>
        <w:t>и</w:t>
      </w:r>
      <w:r>
        <w:rPr>
          <w:spacing w:val="-2"/>
        </w:rPr>
        <w:t xml:space="preserve"> </w:t>
      </w:r>
      <w:r>
        <w:t>другие</w:t>
      </w:r>
      <w:r>
        <w:rPr>
          <w:spacing w:val="-3"/>
        </w:rPr>
        <w:t xml:space="preserve"> </w:t>
      </w:r>
      <w:r>
        <w:t>(по</w:t>
      </w:r>
      <w:r>
        <w:rPr>
          <w:spacing w:val="-2"/>
        </w:rPr>
        <w:t xml:space="preserve"> </w:t>
      </w:r>
      <w:r>
        <w:t>выбору).</w:t>
      </w:r>
    </w:p>
    <w:p w:rsidR="003E2BDB" w:rsidRDefault="003E2BDB" w:rsidP="005743FB">
      <w:pPr>
        <w:pStyle w:val="a3"/>
        <w:ind w:left="0" w:firstLine="720"/>
        <w:rPr>
          <w:sz w:val="23"/>
        </w:rPr>
      </w:pPr>
    </w:p>
    <w:p w:rsidR="003E2BDB" w:rsidRDefault="000516F0" w:rsidP="005743FB">
      <w:pPr>
        <w:pStyle w:val="a3"/>
        <w:ind w:left="0" w:firstLine="720"/>
      </w:pPr>
      <w:r>
        <w:rPr>
          <w:b/>
        </w:rPr>
        <w:t>Произведения о родной природе</w:t>
      </w:r>
      <w:r>
        <w:t>. Восприятие и самостоятельное чтение произведений о</w:t>
      </w:r>
      <w:r>
        <w:rPr>
          <w:spacing w:val="1"/>
        </w:rPr>
        <w:t xml:space="preserve"> </w:t>
      </w:r>
      <w:r>
        <w:t>природе (на примере трёх–четырёх доступных произведений А.К. Толстого, А.Н. Плещеева, Е.Ф.</w:t>
      </w:r>
      <w:r>
        <w:rPr>
          <w:spacing w:val="1"/>
        </w:rPr>
        <w:t xml:space="preserve"> </w:t>
      </w:r>
      <w:r>
        <w:t>Трутневой, С.Я. Маршака и другие). Тема поэтических произведений: звуки и краски природы,</w:t>
      </w:r>
      <w:r>
        <w:rPr>
          <w:spacing w:val="1"/>
        </w:rPr>
        <w:t xml:space="preserve"> </w:t>
      </w:r>
      <w:r>
        <w:t>времена года, человек и природа; Родина, природа родного края. Особенности стихотворной речи,</w:t>
      </w:r>
      <w:r>
        <w:rPr>
          <w:spacing w:val="1"/>
        </w:rPr>
        <w:t xml:space="preserve"> </w:t>
      </w:r>
      <w:r>
        <w:t>сравнение</w:t>
      </w:r>
      <w:r>
        <w:rPr>
          <w:spacing w:val="1"/>
        </w:rPr>
        <w:t xml:space="preserve"> </w:t>
      </w:r>
      <w:r>
        <w:t>с</w:t>
      </w:r>
      <w:r>
        <w:rPr>
          <w:spacing w:val="1"/>
        </w:rPr>
        <w:t xml:space="preserve"> </w:t>
      </w:r>
      <w:r>
        <w:t>прозаической:</w:t>
      </w:r>
      <w:r>
        <w:rPr>
          <w:spacing w:val="1"/>
        </w:rPr>
        <w:t xml:space="preserve"> </w:t>
      </w:r>
      <w:r>
        <w:t>рифма,</w:t>
      </w:r>
      <w:r>
        <w:rPr>
          <w:spacing w:val="1"/>
        </w:rPr>
        <w:t xml:space="preserve"> </w:t>
      </w:r>
      <w:r>
        <w:t>ритм</w:t>
      </w:r>
      <w:r>
        <w:rPr>
          <w:spacing w:val="1"/>
        </w:rPr>
        <w:t xml:space="preserve"> </w:t>
      </w:r>
      <w:r>
        <w:t>(практическое</w:t>
      </w:r>
      <w:r>
        <w:rPr>
          <w:spacing w:val="1"/>
        </w:rPr>
        <w:t xml:space="preserve"> </w:t>
      </w:r>
      <w:r>
        <w:t>ознакомление).</w:t>
      </w:r>
      <w:r>
        <w:rPr>
          <w:spacing w:val="1"/>
        </w:rPr>
        <w:t xml:space="preserve"> </w:t>
      </w:r>
      <w:r>
        <w:t>Настроение,</w:t>
      </w:r>
      <w:r>
        <w:rPr>
          <w:spacing w:val="60"/>
        </w:rPr>
        <w:t xml:space="preserve"> </w:t>
      </w:r>
      <w:r>
        <w:t>которое</w:t>
      </w:r>
      <w:r>
        <w:rPr>
          <w:spacing w:val="1"/>
        </w:rPr>
        <w:t xml:space="preserve"> </w:t>
      </w:r>
      <w:r>
        <w:t>рождает</w:t>
      </w:r>
      <w:r>
        <w:rPr>
          <w:spacing w:val="1"/>
        </w:rPr>
        <w:t xml:space="preserve"> </w:t>
      </w:r>
      <w:r>
        <w:t>поэтическое</w:t>
      </w:r>
      <w:r>
        <w:rPr>
          <w:spacing w:val="1"/>
        </w:rPr>
        <w:t xml:space="preserve"> </w:t>
      </w:r>
      <w:r>
        <w:t>произведение.</w:t>
      </w:r>
      <w:r>
        <w:rPr>
          <w:spacing w:val="1"/>
        </w:rPr>
        <w:t xml:space="preserve"> </w:t>
      </w:r>
      <w:r>
        <w:t>Отражение</w:t>
      </w:r>
      <w:r>
        <w:rPr>
          <w:spacing w:val="1"/>
        </w:rPr>
        <w:t xml:space="preserve"> </w:t>
      </w:r>
      <w:r>
        <w:t>нравственной</w:t>
      </w:r>
      <w:r>
        <w:rPr>
          <w:spacing w:val="1"/>
        </w:rPr>
        <w:t xml:space="preserve"> </w:t>
      </w:r>
      <w:r>
        <w:t>идеи</w:t>
      </w:r>
      <w:r>
        <w:rPr>
          <w:spacing w:val="1"/>
        </w:rPr>
        <w:t xml:space="preserve"> </w:t>
      </w:r>
      <w:r>
        <w:t>в</w:t>
      </w:r>
      <w:r>
        <w:rPr>
          <w:spacing w:val="1"/>
        </w:rPr>
        <w:t xml:space="preserve"> </w:t>
      </w:r>
      <w:r>
        <w:t>произведении:</w:t>
      </w:r>
      <w:r>
        <w:rPr>
          <w:spacing w:val="1"/>
        </w:rPr>
        <w:t xml:space="preserve"> </w:t>
      </w:r>
      <w:r>
        <w:t>любовь</w:t>
      </w:r>
      <w:r>
        <w:rPr>
          <w:spacing w:val="1"/>
        </w:rPr>
        <w:t xml:space="preserve"> </w:t>
      </w:r>
      <w:r>
        <w:t>к</w:t>
      </w:r>
      <w:r>
        <w:rPr>
          <w:spacing w:val="1"/>
        </w:rPr>
        <w:t xml:space="preserve"> </w:t>
      </w:r>
      <w:r>
        <w:t>Родине,</w:t>
      </w:r>
      <w:r>
        <w:rPr>
          <w:spacing w:val="1"/>
        </w:rPr>
        <w:t xml:space="preserve"> </w:t>
      </w:r>
      <w:r>
        <w:t>природе</w:t>
      </w:r>
      <w:r>
        <w:rPr>
          <w:spacing w:val="1"/>
        </w:rPr>
        <w:t xml:space="preserve"> </w:t>
      </w:r>
      <w:r>
        <w:t>родного</w:t>
      </w:r>
      <w:r>
        <w:rPr>
          <w:spacing w:val="1"/>
        </w:rPr>
        <w:t xml:space="preserve"> </w:t>
      </w:r>
      <w:r>
        <w:t>края.</w:t>
      </w:r>
      <w:r>
        <w:rPr>
          <w:spacing w:val="1"/>
        </w:rPr>
        <w:t xml:space="preserve"> </w:t>
      </w:r>
      <w:r>
        <w:t>Иллюстрация</w:t>
      </w:r>
      <w:r>
        <w:rPr>
          <w:spacing w:val="1"/>
        </w:rPr>
        <w:t xml:space="preserve"> </w:t>
      </w:r>
      <w:r>
        <w:t>к</w:t>
      </w:r>
      <w:r>
        <w:rPr>
          <w:spacing w:val="1"/>
        </w:rPr>
        <w:t xml:space="preserve"> </w:t>
      </w:r>
      <w:r>
        <w:t>произведению</w:t>
      </w:r>
      <w:r>
        <w:rPr>
          <w:spacing w:val="1"/>
        </w:rPr>
        <w:t xml:space="preserve"> </w:t>
      </w:r>
      <w:r>
        <w:t>как</w:t>
      </w:r>
      <w:r>
        <w:rPr>
          <w:spacing w:val="1"/>
        </w:rPr>
        <w:t xml:space="preserve"> </w:t>
      </w:r>
      <w:r>
        <w:t>отражение</w:t>
      </w:r>
      <w:r>
        <w:rPr>
          <w:spacing w:val="1"/>
        </w:rPr>
        <w:t xml:space="preserve"> </w:t>
      </w:r>
      <w:r>
        <w:t>эмоционального</w:t>
      </w:r>
      <w:r>
        <w:rPr>
          <w:spacing w:val="1"/>
        </w:rPr>
        <w:t xml:space="preserve"> </w:t>
      </w:r>
      <w:r>
        <w:t>отклика на произведение. Роль интонации при выразительном чтении. Интонационный рисунок</w:t>
      </w:r>
      <w:r>
        <w:rPr>
          <w:spacing w:val="1"/>
        </w:rPr>
        <w:t xml:space="preserve"> </w:t>
      </w:r>
      <w:r>
        <w:t>выразительного</w:t>
      </w:r>
      <w:r>
        <w:rPr>
          <w:spacing w:val="1"/>
        </w:rPr>
        <w:t xml:space="preserve"> </w:t>
      </w:r>
      <w:r>
        <w:t>чтения:</w:t>
      </w:r>
      <w:r>
        <w:rPr>
          <w:spacing w:val="-3"/>
        </w:rPr>
        <w:t xml:space="preserve"> </w:t>
      </w:r>
      <w:r>
        <w:t>ритм,</w:t>
      </w:r>
      <w:r>
        <w:rPr>
          <w:spacing w:val="4"/>
        </w:rPr>
        <w:t xml:space="preserve"> </w:t>
      </w:r>
      <w:r>
        <w:t>темп,</w:t>
      </w:r>
      <w:r>
        <w:rPr>
          <w:spacing w:val="-1"/>
        </w:rPr>
        <w:t xml:space="preserve"> </w:t>
      </w:r>
      <w:r>
        <w:t>сила</w:t>
      </w:r>
      <w:r>
        <w:rPr>
          <w:spacing w:val="-5"/>
        </w:rPr>
        <w:t xml:space="preserve"> </w:t>
      </w:r>
      <w:r>
        <w:t>голоса.</w:t>
      </w:r>
    </w:p>
    <w:p w:rsidR="003E2BDB" w:rsidRDefault="003E2BDB" w:rsidP="005743FB">
      <w:pPr>
        <w:pStyle w:val="a3"/>
        <w:ind w:left="0" w:firstLine="720"/>
      </w:pPr>
    </w:p>
    <w:p w:rsidR="003E2BDB" w:rsidRDefault="000516F0" w:rsidP="005743FB">
      <w:pPr>
        <w:pStyle w:val="a3"/>
        <w:ind w:left="0" w:firstLine="720"/>
      </w:pPr>
      <w:r>
        <w:rPr>
          <w:b/>
        </w:rPr>
        <w:t>Устное народное творче</w:t>
      </w:r>
      <w:r>
        <w:t>ство: малые фольклорные жанры (не менее шести произведений).</w:t>
      </w:r>
      <w:r>
        <w:rPr>
          <w:spacing w:val="1"/>
        </w:rPr>
        <w:t xml:space="preserve"> </w:t>
      </w:r>
      <w:r>
        <w:t>Многообразие</w:t>
      </w:r>
      <w:r>
        <w:rPr>
          <w:spacing w:val="1"/>
        </w:rPr>
        <w:t xml:space="preserve"> </w:t>
      </w:r>
      <w:r>
        <w:t>малых</w:t>
      </w:r>
      <w:r>
        <w:rPr>
          <w:spacing w:val="1"/>
        </w:rPr>
        <w:t xml:space="preserve"> </w:t>
      </w:r>
      <w:r>
        <w:t>жанров</w:t>
      </w:r>
      <w:r>
        <w:rPr>
          <w:spacing w:val="1"/>
        </w:rPr>
        <w:t xml:space="preserve"> </w:t>
      </w:r>
      <w:r>
        <w:t>устного</w:t>
      </w:r>
      <w:r>
        <w:rPr>
          <w:spacing w:val="1"/>
        </w:rPr>
        <w:t xml:space="preserve"> </w:t>
      </w:r>
      <w:r>
        <w:t>народного</w:t>
      </w:r>
      <w:r>
        <w:rPr>
          <w:spacing w:val="1"/>
        </w:rPr>
        <w:t xml:space="preserve"> </w:t>
      </w:r>
      <w:r>
        <w:t>творчества:</w:t>
      </w:r>
      <w:r>
        <w:rPr>
          <w:spacing w:val="1"/>
        </w:rPr>
        <w:t xml:space="preserve"> </w:t>
      </w:r>
      <w:r>
        <w:t>потешка,</w:t>
      </w:r>
      <w:r>
        <w:rPr>
          <w:spacing w:val="1"/>
        </w:rPr>
        <w:t xml:space="preserve"> </w:t>
      </w:r>
      <w:r>
        <w:t>загадка,</w:t>
      </w:r>
      <w:r>
        <w:rPr>
          <w:spacing w:val="1"/>
        </w:rPr>
        <w:t xml:space="preserve"> </w:t>
      </w:r>
      <w:r>
        <w:t>пословица,</w:t>
      </w:r>
      <w:r>
        <w:rPr>
          <w:spacing w:val="1"/>
        </w:rPr>
        <w:t xml:space="preserve"> </w:t>
      </w:r>
      <w:r>
        <w:t>их</w:t>
      </w:r>
      <w:r>
        <w:rPr>
          <w:spacing w:val="1"/>
        </w:rPr>
        <w:t xml:space="preserve"> </w:t>
      </w:r>
      <w:r>
        <w:t>назначение</w:t>
      </w:r>
      <w:r>
        <w:rPr>
          <w:spacing w:val="1"/>
        </w:rPr>
        <w:t xml:space="preserve"> </w:t>
      </w:r>
      <w:r>
        <w:t>(веселить,</w:t>
      </w:r>
      <w:r>
        <w:rPr>
          <w:spacing w:val="1"/>
        </w:rPr>
        <w:t xml:space="preserve"> </w:t>
      </w:r>
      <w:r>
        <w:t>потешать,</w:t>
      </w:r>
      <w:r>
        <w:rPr>
          <w:spacing w:val="1"/>
        </w:rPr>
        <w:t xml:space="preserve"> </w:t>
      </w:r>
      <w:r>
        <w:t>играть,</w:t>
      </w:r>
      <w:r>
        <w:rPr>
          <w:spacing w:val="1"/>
        </w:rPr>
        <w:t xml:space="preserve"> </w:t>
      </w:r>
      <w:r>
        <w:t>поучать).</w:t>
      </w:r>
      <w:r>
        <w:rPr>
          <w:spacing w:val="1"/>
        </w:rPr>
        <w:t xml:space="preserve"> </w:t>
      </w:r>
      <w:r>
        <w:t>Особенности</w:t>
      </w:r>
      <w:r>
        <w:rPr>
          <w:spacing w:val="1"/>
        </w:rPr>
        <w:t xml:space="preserve"> </w:t>
      </w:r>
      <w:r>
        <w:t>разных</w:t>
      </w:r>
      <w:r>
        <w:rPr>
          <w:spacing w:val="1"/>
        </w:rPr>
        <w:t xml:space="preserve"> </w:t>
      </w:r>
      <w:r>
        <w:t>малых</w:t>
      </w:r>
      <w:r>
        <w:rPr>
          <w:spacing w:val="60"/>
        </w:rPr>
        <w:t xml:space="preserve"> </w:t>
      </w:r>
      <w:r>
        <w:t>фольклорных</w:t>
      </w:r>
      <w:r>
        <w:rPr>
          <w:spacing w:val="1"/>
        </w:rPr>
        <w:t xml:space="preserve"> </w:t>
      </w:r>
      <w:r>
        <w:t>жанров. Потешка</w:t>
      </w:r>
      <w:r>
        <w:rPr>
          <w:spacing w:val="1"/>
        </w:rPr>
        <w:t xml:space="preserve"> </w:t>
      </w:r>
      <w:r>
        <w:t>– игровой народный фольклор.</w:t>
      </w:r>
      <w:r>
        <w:rPr>
          <w:spacing w:val="1"/>
        </w:rPr>
        <w:t xml:space="preserve"> </w:t>
      </w:r>
      <w:r>
        <w:t>Загадка</w:t>
      </w:r>
      <w:r>
        <w:rPr>
          <w:spacing w:val="1"/>
        </w:rPr>
        <w:t xml:space="preserve"> </w:t>
      </w:r>
      <w:r>
        <w:t>– средство</w:t>
      </w:r>
      <w:r>
        <w:rPr>
          <w:spacing w:val="1"/>
        </w:rPr>
        <w:t xml:space="preserve"> </w:t>
      </w:r>
      <w:r>
        <w:t>воспитания живости ума,</w:t>
      </w:r>
      <w:r>
        <w:rPr>
          <w:spacing w:val="1"/>
        </w:rPr>
        <w:t xml:space="preserve"> </w:t>
      </w:r>
      <w:r>
        <w:t>сообразительности. Пословицы – проявление народной мудрости, средство воспитания понимания</w:t>
      </w:r>
      <w:r>
        <w:rPr>
          <w:spacing w:val="1"/>
        </w:rPr>
        <w:t xml:space="preserve"> </w:t>
      </w:r>
      <w:r>
        <w:t>жизненных</w:t>
      </w:r>
      <w:r>
        <w:rPr>
          <w:spacing w:val="-4"/>
        </w:rPr>
        <w:t xml:space="preserve"> </w:t>
      </w:r>
      <w:r>
        <w:t>правил.</w:t>
      </w:r>
    </w:p>
    <w:p w:rsidR="003E2BDB" w:rsidRDefault="000516F0" w:rsidP="005743FB">
      <w:pPr>
        <w:ind w:firstLine="720"/>
        <w:jc w:val="both"/>
        <w:rPr>
          <w:sz w:val="24"/>
        </w:rPr>
      </w:pPr>
      <w:r>
        <w:rPr>
          <w:i/>
          <w:sz w:val="24"/>
        </w:rPr>
        <w:t>Произведения</w:t>
      </w:r>
      <w:r>
        <w:rPr>
          <w:i/>
          <w:spacing w:val="-6"/>
          <w:sz w:val="24"/>
        </w:rPr>
        <w:t xml:space="preserve"> </w:t>
      </w:r>
      <w:r>
        <w:rPr>
          <w:i/>
          <w:sz w:val="24"/>
        </w:rPr>
        <w:t>для</w:t>
      </w:r>
      <w:r>
        <w:rPr>
          <w:i/>
          <w:spacing w:val="-4"/>
          <w:sz w:val="24"/>
        </w:rPr>
        <w:t xml:space="preserve"> </w:t>
      </w:r>
      <w:r>
        <w:rPr>
          <w:i/>
          <w:sz w:val="24"/>
        </w:rPr>
        <w:t>чтения:</w:t>
      </w:r>
      <w:r>
        <w:rPr>
          <w:i/>
          <w:spacing w:val="-4"/>
          <w:sz w:val="24"/>
        </w:rPr>
        <w:t xml:space="preserve"> </w:t>
      </w:r>
      <w:r>
        <w:rPr>
          <w:sz w:val="24"/>
        </w:rPr>
        <w:t>потешки,</w:t>
      </w:r>
      <w:r>
        <w:rPr>
          <w:spacing w:val="-2"/>
          <w:sz w:val="24"/>
        </w:rPr>
        <w:t xml:space="preserve"> </w:t>
      </w:r>
      <w:r>
        <w:rPr>
          <w:sz w:val="24"/>
        </w:rPr>
        <w:t>загадки,</w:t>
      </w:r>
      <w:r>
        <w:rPr>
          <w:spacing w:val="-1"/>
          <w:sz w:val="24"/>
        </w:rPr>
        <w:t xml:space="preserve"> </w:t>
      </w:r>
      <w:r>
        <w:rPr>
          <w:sz w:val="24"/>
        </w:rPr>
        <w:t>пословицы.</w:t>
      </w:r>
    </w:p>
    <w:p w:rsidR="003E2BDB" w:rsidRDefault="003E2BDB" w:rsidP="005743FB">
      <w:pPr>
        <w:pStyle w:val="a3"/>
        <w:ind w:left="0" w:firstLine="720"/>
      </w:pPr>
    </w:p>
    <w:p w:rsidR="003E2BDB" w:rsidRDefault="000516F0" w:rsidP="005743FB">
      <w:pPr>
        <w:pStyle w:val="a3"/>
        <w:ind w:left="0" w:firstLine="720"/>
      </w:pPr>
      <w:r>
        <w:rPr>
          <w:b/>
        </w:rPr>
        <w:t>Произведения</w:t>
      </w:r>
      <w:r>
        <w:rPr>
          <w:b/>
          <w:spacing w:val="1"/>
        </w:rPr>
        <w:t xml:space="preserve"> </w:t>
      </w:r>
      <w:r>
        <w:rPr>
          <w:b/>
        </w:rPr>
        <w:t>о</w:t>
      </w:r>
      <w:r>
        <w:rPr>
          <w:b/>
          <w:spacing w:val="1"/>
        </w:rPr>
        <w:t xml:space="preserve"> </w:t>
      </w:r>
      <w:r>
        <w:rPr>
          <w:b/>
        </w:rPr>
        <w:t>братьях</w:t>
      </w:r>
      <w:r>
        <w:rPr>
          <w:b/>
          <w:spacing w:val="1"/>
        </w:rPr>
        <w:t xml:space="preserve"> </w:t>
      </w:r>
      <w:r>
        <w:rPr>
          <w:b/>
        </w:rPr>
        <w:t>наших</w:t>
      </w:r>
      <w:r>
        <w:rPr>
          <w:b/>
          <w:spacing w:val="1"/>
        </w:rPr>
        <w:t xml:space="preserve"> </w:t>
      </w:r>
      <w:r>
        <w:rPr>
          <w:b/>
        </w:rPr>
        <w:t>меньших</w:t>
      </w:r>
      <w:r>
        <w:rPr>
          <w:b/>
          <w:spacing w:val="1"/>
        </w:rPr>
        <w:t xml:space="preserve"> </w:t>
      </w:r>
      <w:r>
        <w:t>(три-четыре</w:t>
      </w:r>
      <w:r>
        <w:rPr>
          <w:spacing w:val="1"/>
        </w:rPr>
        <w:t xml:space="preserve"> </w:t>
      </w:r>
      <w:r>
        <w:t>автора</w:t>
      </w:r>
      <w:r>
        <w:rPr>
          <w:spacing w:val="1"/>
        </w:rPr>
        <w:t xml:space="preserve"> </w:t>
      </w:r>
      <w:r>
        <w:t>по</w:t>
      </w:r>
      <w:r>
        <w:rPr>
          <w:spacing w:val="1"/>
        </w:rPr>
        <w:t xml:space="preserve"> </w:t>
      </w:r>
      <w:r>
        <w:t>выбору)</w:t>
      </w:r>
      <w:r>
        <w:rPr>
          <w:spacing w:val="1"/>
        </w:rPr>
        <w:t xml:space="preserve"> </w:t>
      </w:r>
      <w:r>
        <w:t>–</w:t>
      </w:r>
      <w:r>
        <w:rPr>
          <w:spacing w:val="1"/>
        </w:rPr>
        <w:t xml:space="preserve"> </w:t>
      </w:r>
      <w:r>
        <w:t>герои</w:t>
      </w:r>
      <w:r>
        <w:rPr>
          <w:spacing w:val="1"/>
        </w:rPr>
        <w:t xml:space="preserve"> </w:t>
      </w:r>
      <w:r>
        <w:t>произведений.</w:t>
      </w:r>
      <w:r>
        <w:rPr>
          <w:spacing w:val="1"/>
        </w:rPr>
        <w:t xml:space="preserve"> </w:t>
      </w:r>
      <w:r>
        <w:t>Цель</w:t>
      </w:r>
      <w:r>
        <w:rPr>
          <w:spacing w:val="1"/>
        </w:rPr>
        <w:t xml:space="preserve"> </w:t>
      </w:r>
      <w:r>
        <w:t>и</w:t>
      </w:r>
      <w:r>
        <w:rPr>
          <w:spacing w:val="1"/>
        </w:rPr>
        <w:t xml:space="preserve"> </w:t>
      </w:r>
      <w:r>
        <w:t>назначение</w:t>
      </w:r>
      <w:r>
        <w:rPr>
          <w:spacing w:val="1"/>
        </w:rPr>
        <w:t xml:space="preserve"> </w:t>
      </w:r>
      <w:r>
        <w:t>произведений</w:t>
      </w:r>
      <w:r>
        <w:rPr>
          <w:spacing w:val="1"/>
        </w:rPr>
        <w:t xml:space="preserve"> </w:t>
      </w:r>
      <w:r>
        <w:t>о</w:t>
      </w:r>
      <w:r>
        <w:rPr>
          <w:spacing w:val="1"/>
        </w:rPr>
        <w:t xml:space="preserve"> </w:t>
      </w:r>
      <w:r>
        <w:t>взаимоотношениях</w:t>
      </w:r>
      <w:r>
        <w:rPr>
          <w:spacing w:val="1"/>
        </w:rPr>
        <w:t xml:space="preserve"> </w:t>
      </w:r>
      <w:r>
        <w:t>человека</w:t>
      </w:r>
      <w:r>
        <w:rPr>
          <w:spacing w:val="1"/>
        </w:rPr>
        <w:t xml:space="preserve"> </w:t>
      </w:r>
      <w:r>
        <w:t>и</w:t>
      </w:r>
      <w:r>
        <w:rPr>
          <w:spacing w:val="1"/>
        </w:rPr>
        <w:t xml:space="preserve"> </w:t>
      </w:r>
      <w:r>
        <w:t>животных</w:t>
      </w:r>
      <w:r>
        <w:rPr>
          <w:spacing w:val="1"/>
        </w:rPr>
        <w:t xml:space="preserve"> </w:t>
      </w:r>
      <w:r>
        <w:t>воспитание добрых чувств и бережного отношения к животным. Виды текстов: художественный и</w:t>
      </w:r>
      <w:r>
        <w:rPr>
          <w:spacing w:val="1"/>
        </w:rPr>
        <w:t xml:space="preserve"> </w:t>
      </w:r>
      <w:r>
        <w:t>научно-познавательный, их сравнение. Характеристика героя: описание его внешности, действий,</w:t>
      </w:r>
      <w:r>
        <w:rPr>
          <w:spacing w:val="1"/>
        </w:rPr>
        <w:t xml:space="preserve"> </w:t>
      </w:r>
      <w:r>
        <w:t>нравственно-этических</w:t>
      </w:r>
      <w:r>
        <w:rPr>
          <w:spacing w:val="-4"/>
        </w:rPr>
        <w:t xml:space="preserve"> </w:t>
      </w:r>
      <w:r>
        <w:t>понятий:</w:t>
      </w:r>
      <w:r>
        <w:rPr>
          <w:spacing w:val="2"/>
        </w:rPr>
        <w:t xml:space="preserve"> </w:t>
      </w:r>
      <w:r>
        <w:t>любовь</w:t>
      </w:r>
      <w:r>
        <w:rPr>
          <w:spacing w:val="-2"/>
        </w:rPr>
        <w:t xml:space="preserve"> </w:t>
      </w:r>
      <w:r>
        <w:t>и</w:t>
      </w:r>
      <w:r>
        <w:rPr>
          <w:spacing w:val="2"/>
        </w:rPr>
        <w:t xml:space="preserve"> </w:t>
      </w:r>
      <w:r>
        <w:t>забота</w:t>
      </w:r>
      <w:r>
        <w:rPr>
          <w:spacing w:val="1"/>
        </w:rPr>
        <w:t xml:space="preserve"> </w:t>
      </w:r>
      <w:r>
        <w:t>о</w:t>
      </w:r>
      <w:r>
        <w:rPr>
          <w:spacing w:val="2"/>
        </w:rPr>
        <w:t xml:space="preserve"> </w:t>
      </w:r>
      <w:r>
        <w:t>животных.</w:t>
      </w:r>
    </w:p>
    <w:p w:rsidR="003E2BDB" w:rsidRDefault="000516F0" w:rsidP="005743FB">
      <w:pPr>
        <w:pStyle w:val="a3"/>
        <w:ind w:left="0" w:firstLine="720"/>
      </w:pPr>
      <w:r>
        <w:rPr>
          <w:i/>
        </w:rPr>
        <w:t>Произведения для чтения:</w:t>
      </w:r>
      <w:r>
        <w:rPr>
          <w:i/>
          <w:spacing w:val="1"/>
        </w:rPr>
        <w:t xml:space="preserve"> </w:t>
      </w:r>
      <w:r>
        <w:t>В.В. Бианки «Лис</w:t>
      </w:r>
      <w:r>
        <w:rPr>
          <w:spacing w:val="1"/>
        </w:rPr>
        <w:t xml:space="preserve"> </w:t>
      </w:r>
      <w:r>
        <w:t>и Мышонок»,</w:t>
      </w:r>
      <w:r>
        <w:rPr>
          <w:spacing w:val="1"/>
        </w:rPr>
        <w:t xml:space="preserve"> </w:t>
      </w:r>
      <w:r>
        <w:t>Е.И. Чарушин</w:t>
      </w:r>
      <w:r>
        <w:rPr>
          <w:spacing w:val="1"/>
        </w:rPr>
        <w:t xml:space="preserve"> </w:t>
      </w:r>
      <w:r>
        <w:t>«Про</w:t>
      </w:r>
      <w:r>
        <w:rPr>
          <w:spacing w:val="60"/>
        </w:rPr>
        <w:t xml:space="preserve"> </w:t>
      </w:r>
      <w:r>
        <w:t>Томку»,</w:t>
      </w:r>
      <w:r>
        <w:rPr>
          <w:spacing w:val="1"/>
        </w:rPr>
        <w:t xml:space="preserve"> </w:t>
      </w:r>
      <w:r>
        <w:t>М.М.</w:t>
      </w:r>
      <w:r>
        <w:rPr>
          <w:spacing w:val="3"/>
        </w:rPr>
        <w:t xml:space="preserve"> </w:t>
      </w:r>
      <w:r>
        <w:t>Пришвин</w:t>
      </w:r>
      <w:r>
        <w:rPr>
          <w:spacing w:val="-2"/>
        </w:rPr>
        <w:t xml:space="preserve"> </w:t>
      </w:r>
      <w:r>
        <w:t>«Ёж»,</w:t>
      </w:r>
      <w:r>
        <w:rPr>
          <w:spacing w:val="3"/>
        </w:rPr>
        <w:t xml:space="preserve"> </w:t>
      </w:r>
      <w:r>
        <w:t>Н.И.</w:t>
      </w:r>
      <w:r>
        <w:rPr>
          <w:spacing w:val="-1"/>
        </w:rPr>
        <w:t xml:space="preserve"> </w:t>
      </w:r>
      <w:r>
        <w:t>Сладков</w:t>
      </w:r>
      <w:r>
        <w:rPr>
          <w:spacing w:val="-2"/>
        </w:rPr>
        <w:t xml:space="preserve"> </w:t>
      </w:r>
      <w:r>
        <w:t>«Лисица</w:t>
      </w:r>
      <w:r>
        <w:rPr>
          <w:spacing w:val="1"/>
        </w:rPr>
        <w:t xml:space="preserve"> </w:t>
      </w:r>
      <w:r>
        <w:t>и</w:t>
      </w:r>
      <w:r>
        <w:rPr>
          <w:spacing w:val="-3"/>
        </w:rPr>
        <w:t xml:space="preserve"> </w:t>
      </w:r>
      <w:r>
        <w:t>Ёж»</w:t>
      </w:r>
      <w:r>
        <w:rPr>
          <w:spacing w:val="-3"/>
        </w:rPr>
        <w:t xml:space="preserve"> </w:t>
      </w:r>
      <w:r>
        <w:t>и</w:t>
      </w:r>
      <w:r>
        <w:rPr>
          <w:spacing w:val="2"/>
        </w:rPr>
        <w:t xml:space="preserve"> </w:t>
      </w:r>
      <w:r>
        <w:t>другие.</w:t>
      </w:r>
    </w:p>
    <w:p w:rsidR="003E2BDB" w:rsidRDefault="003E2BDB" w:rsidP="005743FB">
      <w:pPr>
        <w:pStyle w:val="a3"/>
        <w:ind w:left="0" w:firstLine="720"/>
        <w:rPr>
          <w:sz w:val="23"/>
        </w:rPr>
      </w:pPr>
    </w:p>
    <w:p w:rsidR="003E2BDB" w:rsidRDefault="000516F0" w:rsidP="005743FB">
      <w:pPr>
        <w:pStyle w:val="a3"/>
        <w:ind w:left="0" w:firstLine="720"/>
      </w:pPr>
      <w:r>
        <w:rPr>
          <w:b/>
        </w:rPr>
        <w:t>Произведения</w:t>
      </w:r>
      <w:r>
        <w:rPr>
          <w:b/>
          <w:spacing w:val="1"/>
        </w:rPr>
        <w:t xml:space="preserve"> </w:t>
      </w:r>
      <w:r>
        <w:rPr>
          <w:b/>
        </w:rPr>
        <w:t>о</w:t>
      </w:r>
      <w:r>
        <w:rPr>
          <w:b/>
          <w:spacing w:val="1"/>
        </w:rPr>
        <w:t xml:space="preserve"> </w:t>
      </w:r>
      <w:r>
        <w:rPr>
          <w:b/>
        </w:rPr>
        <w:t>маме.</w:t>
      </w:r>
      <w:r>
        <w:rPr>
          <w:b/>
          <w:spacing w:val="1"/>
        </w:rPr>
        <w:t xml:space="preserve"> </w:t>
      </w:r>
      <w:r>
        <w:t>Восприятие и</w:t>
      </w:r>
      <w:r>
        <w:rPr>
          <w:spacing w:val="1"/>
        </w:rPr>
        <w:t xml:space="preserve"> </w:t>
      </w:r>
      <w:r>
        <w:t>самостоятельное чтение произведений о</w:t>
      </w:r>
      <w:r>
        <w:rPr>
          <w:spacing w:val="60"/>
        </w:rPr>
        <w:t xml:space="preserve"> </w:t>
      </w:r>
      <w:r>
        <w:t>маме (не</w:t>
      </w:r>
      <w:r>
        <w:rPr>
          <w:spacing w:val="1"/>
        </w:rPr>
        <w:t xml:space="preserve"> </w:t>
      </w:r>
      <w:r>
        <w:t>менее одного</w:t>
      </w:r>
      <w:r>
        <w:rPr>
          <w:spacing w:val="1"/>
        </w:rPr>
        <w:t xml:space="preserve"> </w:t>
      </w:r>
      <w:r>
        <w:t>автора</w:t>
      </w:r>
      <w:r>
        <w:rPr>
          <w:spacing w:val="1"/>
        </w:rPr>
        <w:t xml:space="preserve"> </w:t>
      </w:r>
      <w:r>
        <w:t>по</w:t>
      </w:r>
      <w:r>
        <w:rPr>
          <w:spacing w:val="1"/>
        </w:rPr>
        <w:t xml:space="preserve"> </w:t>
      </w:r>
      <w:r>
        <w:t>выбору,</w:t>
      </w:r>
      <w:r>
        <w:rPr>
          <w:spacing w:val="1"/>
        </w:rPr>
        <w:t xml:space="preserve"> </w:t>
      </w:r>
      <w:r>
        <w:t>на</w:t>
      </w:r>
      <w:r>
        <w:rPr>
          <w:spacing w:val="1"/>
        </w:rPr>
        <w:t xml:space="preserve"> </w:t>
      </w:r>
      <w:r>
        <w:t>примере</w:t>
      </w:r>
      <w:r>
        <w:rPr>
          <w:spacing w:val="1"/>
        </w:rPr>
        <w:t xml:space="preserve"> </w:t>
      </w:r>
      <w:r>
        <w:t>произведений Е.А.</w:t>
      </w:r>
      <w:r>
        <w:rPr>
          <w:spacing w:val="1"/>
        </w:rPr>
        <w:t xml:space="preserve"> </w:t>
      </w:r>
      <w:r>
        <w:t>Благининой,</w:t>
      </w:r>
      <w:r>
        <w:rPr>
          <w:spacing w:val="1"/>
        </w:rPr>
        <w:t xml:space="preserve"> </w:t>
      </w:r>
      <w:r>
        <w:t>А.Л.</w:t>
      </w:r>
      <w:r>
        <w:rPr>
          <w:spacing w:val="1"/>
        </w:rPr>
        <w:t xml:space="preserve"> </w:t>
      </w:r>
      <w:r>
        <w:t>Барто,</w:t>
      </w:r>
      <w:r>
        <w:rPr>
          <w:spacing w:val="1"/>
        </w:rPr>
        <w:t xml:space="preserve"> </w:t>
      </w:r>
      <w:r>
        <w:t>А.В.</w:t>
      </w:r>
      <w:r>
        <w:rPr>
          <w:spacing w:val="1"/>
        </w:rPr>
        <w:t xml:space="preserve"> </w:t>
      </w:r>
      <w:r>
        <w:t>Митяева и других). Осознание нравственно-этических понятий: чувство любви как привязанность</w:t>
      </w:r>
      <w:r>
        <w:rPr>
          <w:spacing w:val="1"/>
        </w:rPr>
        <w:t xml:space="preserve"> </w:t>
      </w:r>
      <w:r>
        <w:t>одного человека к другому (матери к ребёнку,</w:t>
      </w:r>
      <w:r>
        <w:rPr>
          <w:spacing w:val="1"/>
        </w:rPr>
        <w:t xml:space="preserve"> </w:t>
      </w:r>
      <w:r>
        <w:t>детей</w:t>
      </w:r>
      <w:r>
        <w:rPr>
          <w:spacing w:val="1"/>
        </w:rPr>
        <w:t xml:space="preserve"> </w:t>
      </w:r>
      <w:r>
        <w:t>к матери, близким), проявление любви</w:t>
      </w:r>
      <w:r>
        <w:rPr>
          <w:spacing w:val="60"/>
        </w:rPr>
        <w:t xml:space="preserve"> </w:t>
      </w:r>
      <w:r>
        <w:t>и</w:t>
      </w:r>
      <w:r>
        <w:rPr>
          <w:spacing w:val="1"/>
        </w:rPr>
        <w:t xml:space="preserve"> </w:t>
      </w:r>
      <w:r>
        <w:t>заботы</w:t>
      </w:r>
      <w:r>
        <w:rPr>
          <w:spacing w:val="-6"/>
        </w:rPr>
        <w:t xml:space="preserve"> </w:t>
      </w:r>
      <w:r>
        <w:t>о</w:t>
      </w:r>
      <w:r>
        <w:rPr>
          <w:spacing w:val="6"/>
        </w:rPr>
        <w:t xml:space="preserve"> </w:t>
      </w:r>
      <w:r>
        <w:t>родных</w:t>
      </w:r>
      <w:r>
        <w:rPr>
          <w:spacing w:val="-3"/>
        </w:rPr>
        <w:t xml:space="preserve"> </w:t>
      </w:r>
      <w:r>
        <w:t>людях.</w:t>
      </w:r>
    </w:p>
    <w:p w:rsidR="003E2BDB" w:rsidRDefault="000516F0" w:rsidP="005743FB">
      <w:pPr>
        <w:pStyle w:val="a3"/>
        <w:ind w:left="0" w:firstLine="720"/>
      </w:pPr>
      <w:r>
        <w:rPr>
          <w:i/>
        </w:rPr>
        <w:t xml:space="preserve">Произведения для чтения: </w:t>
      </w:r>
      <w:r>
        <w:t>Е.А. Благинина «Посидим в тишине», А.Л. Барто «Мама», А.В.</w:t>
      </w:r>
      <w:r>
        <w:rPr>
          <w:spacing w:val="1"/>
        </w:rPr>
        <w:t xml:space="preserve"> </w:t>
      </w:r>
      <w:r>
        <w:t>Митяев</w:t>
      </w:r>
      <w:r>
        <w:rPr>
          <w:spacing w:val="2"/>
        </w:rPr>
        <w:t xml:space="preserve"> </w:t>
      </w:r>
      <w:r>
        <w:t>«За что</w:t>
      </w:r>
      <w:r>
        <w:rPr>
          <w:spacing w:val="6"/>
        </w:rPr>
        <w:t xml:space="preserve"> </w:t>
      </w:r>
      <w:r>
        <w:t>я</w:t>
      </w:r>
      <w:r>
        <w:rPr>
          <w:spacing w:val="-3"/>
        </w:rPr>
        <w:t xml:space="preserve"> </w:t>
      </w:r>
      <w:r>
        <w:t>люблю маму»</w:t>
      </w:r>
      <w:r>
        <w:rPr>
          <w:spacing w:val="-4"/>
        </w:rPr>
        <w:t xml:space="preserve"> </w:t>
      </w:r>
      <w:r>
        <w:t>и</w:t>
      </w:r>
      <w:r>
        <w:rPr>
          <w:spacing w:val="3"/>
        </w:rPr>
        <w:t xml:space="preserve"> </w:t>
      </w:r>
      <w:r>
        <w:t>другие (по</w:t>
      </w:r>
      <w:r>
        <w:rPr>
          <w:spacing w:val="2"/>
        </w:rPr>
        <w:t xml:space="preserve"> </w:t>
      </w:r>
      <w:r>
        <w:t>выбору).</w:t>
      </w:r>
    </w:p>
    <w:p w:rsidR="003E2BDB" w:rsidRDefault="003E2BDB" w:rsidP="005743FB">
      <w:pPr>
        <w:pStyle w:val="a3"/>
        <w:ind w:left="0" w:firstLine="720"/>
      </w:pPr>
    </w:p>
    <w:p w:rsidR="003E2BDB" w:rsidRDefault="000516F0" w:rsidP="005743FB">
      <w:pPr>
        <w:pStyle w:val="a3"/>
        <w:ind w:left="0" w:firstLine="720"/>
      </w:pPr>
      <w:r>
        <w:rPr>
          <w:b/>
        </w:rPr>
        <w:t>Фольклорные</w:t>
      </w:r>
      <w:r>
        <w:rPr>
          <w:b/>
          <w:spacing w:val="1"/>
        </w:rPr>
        <w:t xml:space="preserve"> </w:t>
      </w:r>
      <w:r>
        <w:rPr>
          <w:b/>
        </w:rPr>
        <w:t>и</w:t>
      </w:r>
      <w:r>
        <w:rPr>
          <w:b/>
          <w:spacing w:val="1"/>
        </w:rPr>
        <w:t xml:space="preserve"> </w:t>
      </w:r>
      <w:r>
        <w:rPr>
          <w:b/>
        </w:rPr>
        <w:t>авторские</w:t>
      </w:r>
      <w:r>
        <w:rPr>
          <w:b/>
          <w:spacing w:val="1"/>
        </w:rPr>
        <w:t xml:space="preserve"> </w:t>
      </w:r>
      <w:r>
        <w:rPr>
          <w:b/>
        </w:rPr>
        <w:t>произведения</w:t>
      </w:r>
      <w:r>
        <w:rPr>
          <w:b/>
          <w:spacing w:val="1"/>
        </w:rPr>
        <w:t xml:space="preserve"> </w:t>
      </w:r>
      <w:r>
        <w:rPr>
          <w:b/>
        </w:rPr>
        <w:t>о</w:t>
      </w:r>
      <w:r>
        <w:rPr>
          <w:b/>
          <w:spacing w:val="1"/>
        </w:rPr>
        <w:t xml:space="preserve"> </w:t>
      </w:r>
      <w:r>
        <w:rPr>
          <w:b/>
        </w:rPr>
        <w:t>чудесах</w:t>
      </w:r>
      <w:r>
        <w:rPr>
          <w:b/>
          <w:spacing w:val="1"/>
        </w:rPr>
        <w:t xml:space="preserve"> </w:t>
      </w:r>
      <w:r>
        <w:rPr>
          <w:b/>
        </w:rPr>
        <w:t>и</w:t>
      </w:r>
      <w:r>
        <w:rPr>
          <w:b/>
          <w:spacing w:val="1"/>
        </w:rPr>
        <w:t xml:space="preserve"> </w:t>
      </w:r>
      <w:r>
        <w:rPr>
          <w:b/>
        </w:rPr>
        <w:t>фантазии</w:t>
      </w:r>
      <w:r>
        <w:rPr>
          <w:b/>
          <w:spacing w:val="1"/>
        </w:rPr>
        <w:t xml:space="preserve"> </w:t>
      </w:r>
      <w:r>
        <w:t>(не</w:t>
      </w:r>
      <w:r>
        <w:rPr>
          <w:spacing w:val="1"/>
        </w:rPr>
        <w:t xml:space="preserve"> </w:t>
      </w:r>
      <w:r>
        <w:t>менее</w:t>
      </w:r>
      <w:r>
        <w:rPr>
          <w:spacing w:val="1"/>
        </w:rPr>
        <w:t xml:space="preserve"> </w:t>
      </w:r>
      <w:r>
        <w:t>трёх</w:t>
      </w:r>
      <w:r>
        <w:rPr>
          <w:spacing w:val="1"/>
        </w:rPr>
        <w:t xml:space="preserve"> </w:t>
      </w:r>
      <w:r>
        <w:t>произведений).</w:t>
      </w:r>
      <w:r>
        <w:rPr>
          <w:spacing w:val="1"/>
        </w:rPr>
        <w:t xml:space="preserve"> </w:t>
      </w:r>
      <w:r>
        <w:t>Способность</w:t>
      </w:r>
      <w:r>
        <w:rPr>
          <w:spacing w:val="1"/>
        </w:rPr>
        <w:t xml:space="preserve"> </w:t>
      </w:r>
      <w:r>
        <w:t>автора</w:t>
      </w:r>
      <w:r>
        <w:rPr>
          <w:spacing w:val="1"/>
        </w:rPr>
        <w:t xml:space="preserve"> </w:t>
      </w:r>
      <w:r>
        <w:t>произведения</w:t>
      </w:r>
      <w:r>
        <w:rPr>
          <w:spacing w:val="1"/>
        </w:rPr>
        <w:t xml:space="preserve"> </w:t>
      </w:r>
      <w:r>
        <w:t>находить</w:t>
      </w:r>
      <w:r>
        <w:rPr>
          <w:spacing w:val="1"/>
        </w:rPr>
        <w:t xml:space="preserve"> </w:t>
      </w:r>
      <w:r>
        <w:t>чудесное</w:t>
      </w:r>
      <w:r>
        <w:rPr>
          <w:spacing w:val="1"/>
        </w:rPr>
        <w:t xml:space="preserve"> </w:t>
      </w:r>
      <w:r>
        <w:t>в</w:t>
      </w:r>
      <w:r>
        <w:rPr>
          <w:spacing w:val="1"/>
        </w:rPr>
        <w:t xml:space="preserve"> </w:t>
      </w:r>
      <w:r>
        <w:t>каждом</w:t>
      </w:r>
      <w:r>
        <w:rPr>
          <w:spacing w:val="1"/>
        </w:rPr>
        <w:t xml:space="preserve"> </w:t>
      </w:r>
      <w:r>
        <w:t>жизненном</w:t>
      </w:r>
      <w:r>
        <w:rPr>
          <w:spacing w:val="1"/>
        </w:rPr>
        <w:t xml:space="preserve"> </w:t>
      </w:r>
      <w:r>
        <w:t>проявлении, необычное в обыкновенных явлениях окружающего мира. Сочетание в произведении</w:t>
      </w:r>
      <w:r>
        <w:rPr>
          <w:spacing w:val="1"/>
        </w:rPr>
        <w:t xml:space="preserve"> </w:t>
      </w:r>
      <w:r>
        <w:t>реалистических</w:t>
      </w:r>
      <w:r>
        <w:rPr>
          <w:spacing w:val="-4"/>
        </w:rPr>
        <w:t xml:space="preserve"> </w:t>
      </w:r>
      <w:r>
        <w:t>событий</w:t>
      </w:r>
      <w:r>
        <w:rPr>
          <w:spacing w:val="2"/>
        </w:rPr>
        <w:t xml:space="preserve"> </w:t>
      </w:r>
      <w:r>
        <w:t>с</w:t>
      </w:r>
      <w:r>
        <w:rPr>
          <w:spacing w:val="-4"/>
        </w:rPr>
        <w:t xml:space="preserve"> </w:t>
      </w:r>
      <w:r>
        <w:t>необычными,</w:t>
      </w:r>
      <w:r>
        <w:rPr>
          <w:spacing w:val="3"/>
        </w:rPr>
        <w:t xml:space="preserve"> </w:t>
      </w:r>
      <w:r>
        <w:t>сказочными,</w:t>
      </w:r>
      <w:r>
        <w:rPr>
          <w:spacing w:val="3"/>
        </w:rPr>
        <w:t xml:space="preserve"> </w:t>
      </w:r>
      <w:r>
        <w:t>фантастическими.</w:t>
      </w:r>
    </w:p>
    <w:p w:rsidR="003E2BDB" w:rsidRDefault="000516F0" w:rsidP="005743FB">
      <w:pPr>
        <w:pStyle w:val="a3"/>
        <w:ind w:left="0" w:firstLine="720"/>
      </w:pPr>
      <w:r>
        <w:rPr>
          <w:i/>
        </w:rPr>
        <w:t xml:space="preserve">Произведения для чтения: </w:t>
      </w:r>
      <w:r>
        <w:t>Р.С. Сеф «Чудо», В.В. Лунин «Я видел чудо», Б.В. Заходер «Моя</w:t>
      </w:r>
      <w:r>
        <w:rPr>
          <w:spacing w:val="1"/>
        </w:rPr>
        <w:t xml:space="preserve"> </w:t>
      </w:r>
      <w:r>
        <w:t>Вообразилия»,</w:t>
      </w:r>
      <w:r>
        <w:rPr>
          <w:spacing w:val="3"/>
        </w:rPr>
        <w:t xml:space="preserve"> </w:t>
      </w:r>
      <w:r>
        <w:t>Ю.П.</w:t>
      </w:r>
      <w:r>
        <w:rPr>
          <w:spacing w:val="-2"/>
        </w:rPr>
        <w:t xml:space="preserve"> </w:t>
      </w:r>
      <w:r>
        <w:t>Мориц</w:t>
      </w:r>
      <w:r>
        <w:rPr>
          <w:spacing w:val="3"/>
        </w:rPr>
        <w:t xml:space="preserve"> </w:t>
      </w:r>
      <w:r>
        <w:t>«Сто</w:t>
      </w:r>
      <w:r>
        <w:rPr>
          <w:spacing w:val="1"/>
        </w:rPr>
        <w:t xml:space="preserve"> </w:t>
      </w:r>
      <w:r>
        <w:t>фантазий»</w:t>
      </w:r>
      <w:r>
        <w:rPr>
          <w:spacing w:val="-3"/>
        </w:rPr>
        <w:t xml:space="preserve"> </w:t>
      </w:r>
      <w:r>
        <w:t>и</w:t>
      </w:r>
      <w:r>
        <w:rPr>
          <w:spacing w:val="-3"/>
        </w:rPr>
        <w:t xml:space="preserve"> </w:t>
      </w:r>
      <w:r>
        <w:t>другие</w:t>
      </w:r>
      <w:r>
        <w:rPr>
          <w:spacing w:val="1"/>
        </w:rPr>
        <w:t xml:space="preserve"> </w:t>
      </w:r>
      <w:r>
        <w:t>(по</w:t>
      </w:r>
      <w:r>
        <w:rPr>
          <w:spacing w:val="1"/>
        </w:rPr>
        <w:t xml:space="preserve"> </w:t>
      </w:r>
      <w:r>
        <w:t>выбору).</w:t>
      </w:r>
    </w:p>
    <w:p w:rsidR="003E2BDB" w:rsidRDefault="003E2BDB" w:rsidP="005743FB">
      <w:pPr>
        <w:pStyle w:val="a3"/>
        <w:ind w:left="0" w:firstLine="720"/>
        <w:rPr>
          <w:sz w:val="23"/>
        </w:rPr>
      </w:pPr>
    </w:p>
    <w:p w:rsidR="003E2BDB" w:rsidRDefault="000516F0" w:rsidP="005743FB">
      <w:pPr>
        <w:pStyle w:val="a3"/>
        <w:ind w:left="0" w:firstLine="720"/>
      </w:pPr>
      <w:r>
        <w:rPr>
          <w:b/>
        </w:rPr>
        <w:t xml:space="preserve">Библиографическая культура </w:t>
      </w:r>
      <w:r>
        <w:t>(работа с детской книгой). Представление о том, что книга –</w:t>
      </w:r>
      <w:r>
        <w:rPr>
          <w:spacing w:val="1"/>
        </w:rPr>
        <w:t xml:space="preserve"> </w:t>
      </w:r>
      <w:r>
        <w:t>источник необходимых знаний. Обложка, оглавление, иллюстрации как элементы ориентировки в</w:t>
      </w:r>
      <w:r>
        <w:rPr>
          <w:spacing w:val="1"/>
        </w:rPr>
        <w:t xml:space="preserve"> </w:t>
      </w:r>
      <w:r>
        <w:t>книге.</w:t>
      </w:r>
      <w:r>
        <w:rPr>
          <w:spacing w:val="-2"/>
        </w:rPr>
        <w:t xml:space="preserve"> </w:t>
      </w:r>
      <w:r>
        <w:t>Умение использовать</w:t>
      </w:r>
      <w:r>
        <w:rPr>
          <w:spacing w:val="-2"/>
        </w:rPr>
        <w:t xml:space="preserve"> </w:t>
      </w:r>
      <w:r>
        <w:t>тематический</w:t>
      </w:r>
      <w:r>
        <w:rPr>
          <w:spacing w:val="2"/>
        </w:rPr>
        <w:t xml:space="preserve"> </w:t>
      </w:r>
      <w:r>
        <w:t>каталог</w:t>
      </w:r>
      <w:r>
        <w:rPr>
          <w:spacing w:val="3"/>
        </w:rPr>
        <w:t xml:space="preserve"> </w:t>
      </w:r>
      <w:r>
        <w:t>при</w:t>
      </w:r>
      <w:r>
        <w:rPr>
          <w:spacing w:val="2"/>
        </w:rPr>
        <w:t xml:space="preserve"> </w:t>
      </w:r>
      <w:r>
        <w:t>выборе</w:t>
      </w:r>
      <w:r>
        <w:rPr>
          <w:spacing w:val="-5"/>
        </w:rPr>
        <w:t xml:space="preserve"> </w:t>
      </w:r>
      <w:r>
        <w:t>книг</w:t>
      </w:r>
      <w:r>
        <w:rPr>
          <w:spacing w:val="-2"/>
        </w:rPr>
        <w:t xml:space="preserve"> </w:t>
      </w:r>
      <w:r>
        <w:t>в</w:t>
      </w:r>
      <w:r>
        <w:rPr>
          <w:spacing w:val="-2"/>
        </w:rPr>
        <w:t xml:space="preserve"> </w:t>
      </w:r>
      <w:r>
        <w:t>библиотеке.</w:t>
      </w:r>
    </w:p>
    <w:p w:rsidR="003E2BDB" w:rsidRDefault="000516F0" w:rsidP="005743FB">
      <w:pPr>
        <w:pStyle w:val="a3"/>
        <w:ind w:left="0" w:firstLine="720"/>
      </w:pPr>
      <w:r>
        <w:lastRenderedPageBreak/>
        <w:t>Изучение литературного чтения в 1 классе способствует освоению на пропедевтическом</w:t>
      </w:r>
      <w:r>
        <w:rPr>
          <w:spacing w:val="1"/>
        </w:rPr>
        <w:t xml:space="preserve"> </w:t>
      </w:r>
      <w:r>
        <w:t>уровне</w:t>
      </w:r>
      <w:r>
        <w:rPr>
          <w:spacing w:val="9"/>
        </w:rPr>
        <w:t xml:space="preserve"> </w:t>
      </w:r>
      <w:r>
        <w:t>ряда</w:t>
      </w:r>
      <w:r>
        <w:rPr>
          <w:spacing w:val="14"/>
        </w:rPr>
        <w:t xml:space="preserve"> </w:t>
      </w:r>
      <w:r>
        <w:t>универсальных</w:t>
      </w:r>
      <w:r>
        <w:rPr>
          <w:spacing w:val="10"/>
        </w:rPr>
        <w:t xml:space="preserve"> </w:t>
      </w:r>
      <w:r>
        <w:t>учебных</w:t>
      </w:r>
      <w:r>
        <w:rPr>
          <w:spacing w:val="5"/>
        </w:rPr>
        <w:t xml:space="preserve"> </w:t>
      </w:r>
      <w:r>
        <w:t>действий:</w:t>
      </w:r>
      <w:r>
        <w:rPr>
          <w:spacing w:val="11"/>
        </w:rPr>
        <w:t xml:space="preserve"> </w:t>
      </w:r>
      <w:r>
        <w:t>познавательных</w:t>
      </w:r>
      <w:r>
        <w:rPr>
          <w:spacing w:val="11"/>
        </w:rPr>
        <w:t xml:space="preserve"> </w:t>
      </w:r>
      <w:r>
        <w:t>универсальных</w:t>
      </w:r>
      <w:r>
        <w:rPr>
          <w:spacing w:val="10"/>
        </w:rPr>
        <w:t xml:space="preserve"> </w:t>
      </w:r>
      <w:r>
        <w:t>учебных</w:t>
      </w:r>
      <w:r>
        <w:rPr>
          <w:spacing w:val="10"/>
        </w:rPr>
        <w:t xml:space="preserve"> </w:t>
      </w:r>
      <w:r>
        <w:t>действий,</w:t>
      </w:r>
      <w:r w:rsidR="005A2489">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3"/>
        </w:rPr>
        <w:t xml:space="preserve"> </w:t>
      </w:r>
      <w:r>
        <w:t>совместной</w:t>
      </w:r>
      <w:r>
        <w:rPr>
          <w:spacing w:val="-2"/>
        </w:rPr>
        <w:t xml:space="preserve"> </w:t>
      </w:r>
      <w:r>
        <w:t>деятельности.</w:t>
      </w:r>
    </w:p>
    <w:p w:rsidR="003E2BDB" w:rsidRDefault="003E2BDB" w:rsidP="005743FB">
      <w:pPr>
        <w:pStyle w:val="a3"/>
        <w:ind w:left="0" w:firstLine="720"/>
      </w:pPr>
    </w:p>
    <w:p w:rsidR="003E2BDB" w:rsidRDefault="000516F0" w:rsidP="005743FB">
      <w:pPr>
        <w:ind w:firstLine="720"/>
        <w:jc w:val="both"/>
        <w:rPr>
          <w:sz w:val="24"/>
        </w:rPr>
      </w:pPr>
      <w:r>
        <w:rPr>
          <w:i/>
          <w:sz w:val="24"/>
        </w:rPr>
        <w:t xml:space="preserve">Базовые логические действия </w:t>
      </w:r>
      <w:r>
        <w:rPr>
          <w:sz w:val="24"/>
        </w:rPr>
        <w:t>как часть познавательных универсальных учебных действий</w:t>
      </w:r>
      <w:r>
        <w:rPr>
          <w:spacing w:val="1"/>
          <w:sz w:val="24"/>
        </w:rPr>
        <w:t xml:space="preserve"> </w:t>
      </w:r>
      <w:r>
        <w:rPr>
          <w:sz w:val="24"/>
        </w:rPr>
        <w:t>способствуют</w:t>
      </w:r>
      <w:r>
        <w:rPr>
          <w:spacing w:val="1"/>
          <w:sz w:val="24"/>
        </w:rPr>
        <w:t xml:space="preserve"> </w:t>
      </w:r>
      <w:r>
        <w:rPr>
          <w:sz w:val="24"/>
        </w:rPr>
        <w:t>формированию умений:</w:t>
      </w:r>
    </w:p>
    <w:p w:rsidR="003E2BDB" w:rsidRDefault="000516F0" w:rsidP="005743FB">
      <w:pPr>
        <w:pStyle w:val="a3"/>
        <w:ind w:left="0" w:firstLine="720"/>
      </w:pPr>
      <w:r>
        <w:t>читать вслух целыми словами без пропусков и перестановок букв и слогов доступные по</w:t>
      </w:r>
      <w:r>
        <w:rPr>
          <w:spacing w:val="1"/>
        </w:rPr>
        <w:t xml:space="preserve"> </w:t>
      </w:r>
      <w:r>
        <w:t>восприятию</w:t>
      </w:r>
      <w:r>
        <w:rPr>
          <w:spacing w:val="-6"/>
        </w:rPr>
        <w:t xml:space="preserve"> </w:t>
      </w:r>
      <w:r>
        <w:t>и</w:t>
      </w:r>
      <w:r>
        <w:rPr>
          <w:spacing w:val="2"/>
        </w:rPr>
        <w:t xml:space="preserve"> </w:t>
      </w:r>
      <w:r>
        <w:t>небольшие</w:t>
      </w:r>
      <w:r>
        <w:rPr>
          <w:spacing w:val="1"/>
        </w:rPr>
        <w:t xml:space="preserve"> </w:t>
      </w:r>
      <w:r>
        <w:t>по</w:t>
      </w:r>
      <w:r>
        <w:rPr>
          <w:spacing w:val="-4"/>
        </w:rPr>
        <w:t xml:space="preserve"> </w:t>
      </w:r>
      <w:r>
        <w:t>объёму</w:t>
      </w:r>
      <w:r>
        <w:rPr>
          <w:spacing w:val="-8"/>
        </w:rPr>
        <w:t xml:space="preserve"> </w:t>
      </w:r>
      <w:r>
        <w:t>прозаические и</w:t>
      </w:r>
      <w:r>
        <w:rPr>
          <w:spacing w:val="2"/>
        </w:rPr>
        <w:t xml:space="preserve"> </w:t>
      </w:r>
      <w:r>
        <w:t>стихотворные</w:t>
      </w:r>
      <w:r>
        <w:rPr>
          <w:spacing w:val="-4"/>
        </w:rPr>
        <w:t xml:space="preserve"> </w:t>
      </w:r>
      <w:r>
        <w:t>произведения;</w:t>
      </w:r>
    </w:p>
    <w:p w:rsidR="003E2BDB" w:rsidRDefault="000516F0" w:rsidP="005743FB">
      <w:pPr>
        <w:pStyle w:val="a3"/>
        <w:ind w:left="0" w:firstLine="720"/>
      </w:pPr>
      <w:r>
        <w:t>понимать фактическое содержание прочитанного или прослушанного текста;</w:t>
      </w:r>
      <w:r>
        <w:rPr>
          <w:spacing w:val="1"/>
        </w:rPr>
        <w:t xml:space="preserve"> </w:t>
      </w:r>
      <w:r>
        <w:t>ориентироваться</w:t>
      </w:r>
      <w:r>
        <w:rPr>
          <w:spacing w:val="13"/>
        </w:rPr>
        <w:t xml:space="preserve"> </w:t>
      </w:r>
      <w:r>
        <w:t>в</w:t>
      </w:r>
      <w:r>
        <w:rPr>
          <w:spacing w:val="15"/>
        </w:rPr>
        <w:t xml:space="preserve"> </w:t>
      </w:r>
      <w:r>
        <w:t>терминах</w:t>
      </w:r>
      <w:r>
        <w:rPr>
          <w:spacing w:val="13"/>
        </w:rPr>
        <w:t xml:space="preserve"> </w:t>
      </w:r>
      <w:r>
        <w:t>и</w:t>
      </w:r>
      <w:r>
        <w:rPr>
          <w:spacing w:val="18"/>
        </w:rPr>
        <w:t xml:space="preserve"> </w:t>
      </w:r>
      <w:r>
        <w:t>понятиях:</w:t>
      </w:r>
      <w:r>
        <w:rPr>
          <w:spacing w:val="18"/>
        </w:rPr>
        <w:t xml:space="preserve"> </w:t>
      </w:r>
      <w:r>
        <w:t>фольклор,</w:t>
      </w:r>
      <w:r>
        <w:rPr>
          <w:spacing w:val="15"/>
        </w:rPr>
        <w:t xml:space="preserve"> </w:t>
      </w:r>
      <w:r>
        <w:t>малые</w:t>
      </w:r>
      <w:r>
        <w:rPr>
          <w:spacing w:val="12"/>
        </w:rPr>
        <w:t xml:space="preserve"> </w:t>
      </w:r>
      <w:r>
        <w:t>фольклорные</w:t>
      </w:r>
      <w:r>
        <w:rPr>
          <w:spacing w:val="12"/>
        </w:rPr>
        <w:t xml:space="preserve"> </w:t>
      </w:r>
      <w:r>
        <w:t>жанры,</w:t>
      </w:r>
      <w:r>
        <w:rPr>
          <w:spacing w:val="20"/>
        </w:rPr>
        <w:t xml:space="preserve"> </w:t>
      </w:r>
      <w:r>
        <w:t>тема,</w:t>
      </w:r>
      <w:r>
        <w:rPr>
          <w:spacing w:val="20"/>
        </w:rPr>
        <w:t xml:space="preserve"> </w:t>
      </w:r>
      <w:r>
        <w:t>идея,</w:t>
      </w:r>
    </w:p>
    <w:p w:rsidR="003E2BDB" w:rsidRDefault="000516F0" w:rsidP="005743FB">
      <w:pPr>
        <w:pStyle w:val="a3"/>
        <w:ind w:left="0" w:firstLine="720"/>
      </w:pPr>
      <w:r>
        <w:t>заголовок, содержание произведения, сказка (фольклорная и литературная), автор, герой, рассказ,</w:t>
      </w:r>
      <w:r>
        <w:rPr>
          <w:spacing w:val="1"/>
        </w:rPr>
        <w:t xml:space="preserve"> </w:t>
      </w:r>
      <w:r>
        <w:t>стихотворение</w:t>
      </w:r>
      <w:r>
        <w:rPr>
          <w:spacing w:val="-5"/>
        </w:rPr>
        <w:t xml:space="preserve"> </w:t>
      </w:r>
      <w:r>
        <w:t>(в</w:t>
      </w:r>
      <w:r>
        <w:rPr>
          <w:spacing w:val="-1"/>
        </w:rPr>
        <w:t xml:space="preserve"> </w:t>
      </w:r>
      <w:r>
        <w:t>пределах</w:t>
      </w:r>
      <w:r>
        <w:rPr>
          <w:spacing w:val="-3"/>
        </w:rPr>
        <w:t xml:space="preserve"> </w:t>
      </w:r>
      <w:r>
        <w:t>изученного);</w:t>
      </w:r>
    </w:p>
    <w:p w:rsidR="003E2BDB" w:rsidRDefault="000516F0" w:rsidP="005743FB">
      <w:pPr>
        <w:pStyle w:val="a3"/>
        <w:ind w:left="0" w:firstLine="720"/>
      </w:pPr>
      <w:r>
        <w:t>различать</w:t>
      </w:r>
      <w:r>
        <w:rPr>
          <w:spacing w:val="1"/>
        </w:rPr>
        <w:t xml:space="preserve"> </w:t>
      </w:r>
      <w:r>
        <w:t>и</w:t>
      </w:r>
      <w:r>
        <w:rPr>
          <w:spacing w:val="1"/>
        </w:rPr>
        <w:t xml:space="preserve"> </w:t>
      </w:r>
      <w:r>
        <w:t>группировать</w:t>
      </w:r>
      <w:r>
        <w:rPr>
          <w:spacing w:val="1"/>
        </w:rPr>
        <w:t xml:space="preserve"> </w:t>
      </w:r>
      <w:r>
        <w:t>произведения</w:t>
      </w:r>
      <w:r>
        <w:rPr>
          <w:spacing w:val="1"/>
        </w:rPr>
        <w:t xml:space="preserve"> </w:t>
      </w:r>
      <w:r>
        <w:t>по</w:t>
      </w:r>
      <w:r>
        <w:rPr>
          <w:spacing w:val="1"/>
        </w:rPr>
        <w:t xml:space="preserve"> </w:t>
      </w:r>
      <w:r>
        <w:t>жанрам</w:t>
      </w:r>
      <w:r>
        <w:rPr>
          <w:spacing w:val="1"/>
        </w:rPr>
        <w:t xml:space="preserve"> </w:t>
      </w:r>
      <w:r>
        <w:t>(загадки,</w:t>
      </w:r>
      <w:r>
        <w:rPr>
          <w:spacing w:val="1"/>
        </w:rPr>
        <w:t xml:space="preserve"> </w:t>
      </w:r>
      <w:r>
        <w:t>пословицы,</w:t>
      </w:r>
      <w:r>
        <w:rPr>
          <w:spacing w:val="1"/>
        </w:rPr>
        <w:t xml:space="preserve"> </w:t>
      </w:r>
      <w:r>
        <w:t>сказки</w:t>
      </w:r>
      <w:r>
        <w:rPr>
          <w:spacing w:val="1"/>
        </w:rPr>
        <w:t xml:space="preserve"> </w:t>
      </w:r>
      <w:r>
        <w:t>(фольклорная</w:t>
      </w:r>
      <w:r>
        <w:rPr>
          <w:spacing w:val="-4"/>
        </w:rPr>
        <w:t xml:space="preserve"> </w:t>
      </w:r>
      <w:r>
        <w:t>и</w:t>
      </w:r>
      <w:r>
        <w:rPr>
          <w:spacing w:val="3"/>
        </w:rPr>
        <w:t xml:space="preserve"> </w:t>
      </w:r>
      <w:r>
        <w:t>литературная),</w:t>
      </w:r>
      <w:r>
        <w:rPr>
          <w:spacing w:val="4"/>
        </w:rPr>
        <w:t xml:space="preserve"> </w:t>
      </w:r>
      <w:r>
        <w:t>стихотворение,</w:t>
      </w:r>
      <w:r>
        <w:rPr>
          <w:spacing w:val="-6"/>
        </w:rPr>
        <w:t xml:space="preserve"> </w:t>
      </w:r>
      <w:r>
        <w:t>рассказ);</w:t>
      </w:r>
    </w:p>
    <w:p w:rsidR="003E2BDB" w:rsidRDefault="000516F0" w:rsidP="005743FB">
      <w:pPr>
        <w:pStyle w:val="a3"/>
        <w:ind w:left="0" w:firstLine="720"/>
      </w:pPr>
      <w:r>
        <w:t>анализировать</w:t>
      </w:r>
      <w:r>
        <w:rPr>
          <w:spacing w:val="1"/>
        </w:rPr>
        <w:t xml:space="preserve"> </w:t>
      </w:r>
      <w:r>
        <w:t>текст:</w:t>
      </w:r>
      <w:r>
        <w:rPr>
          <w:spacing w:val="1"/>
        </w:rPr>
        <w:t xml:space="preserve"> </w:t>
      </w:r>
      <w:r>
        <w:t>определять</w:t>
      </w:r>
      <w:r>
        <w:rPr>
          <w:spacing w:val="1"/>
        </w:rPr>
        <w:t xml:space="preserve"> </w:t>
      </w:r>
      <w:r>
        <w:t>тему,</w:t>
      </w:r>
      <w:r>
        <w:rPr>
          <w:spacing w:val="1"/>
        </w:rPr>
        <w:t xml:space="preserve"> </w:t>
      </w:r>
      <w:r>
        <w:t>устанавливать</w:t>
      </w:r>
      <w:r>
        <w:rPr>
          <w:spacing w:val="1"/>
        </w:rPr>
        <w:t xml:space="preserve"> </w:t>
      </w:r>
      <w:r>
        <w:t>последовательность</w:t>
      </w:r>
      <w:r>
        <w:rPr>
          <w:spacing w:val="1"/>
        </w:rPr>
        <w:t xml:space="preserve"> </w:t>
      </w:r>
      <w:r>
        <w:t>событий</w:t>
      </w:r>
      <w:r>
        <w:rPr>
          <w:spacing w:val="1"/>
        </w:rPr>
        <w:t xml:space="preserve"> </w:t>
      </w:r>
      <w:r>
        <w:t>в</w:t>
      </w:r>
      <w:r>
        <w:rPr>
          <w:spacing w:val="1"/>
        </w:rPr>
        <w:t xml:space="preserve"> </w:t>
      </w:r>
      <w:r>
        <w:t>произведении,</w:t>
      </w:r>
      <w:r>
        <w:rPr>
          <w:spacing w:val="1"/>
        </w:rPr>
        <w:t xml:space="preserve"> </w:t>
      </w:r>
      <w:r>
        <w:t>характеризовать</w:t>
      </w:r>
      <w:r>
        <w:rPr>
          <w:spacing w:val="1"/>
        </w:rPr>
        <w:t xml:space="preserve"> </w:t>
      </w:r>
      <w:r>
        <w:t>героя,</w:t>
      </w:r>
      <w:r>
        <w:rPr>
          <w:spacing w:val="1"/>
        </w:rPr>
        <w:t xml:space="preserve"> </w:t>
      </w:r>
      <w:r>
        <w:t>давать</w:t>
      </w:r>
      <w:r>
        <w:rPr>
          <w:spacing w:val="1"/>
        </w:rPr>
        <w:t xml:space="preserve"> </w:t>
      </w:r>
      <w:r>
        <w:t>положительную</w:t>
      </w:r>
      <w:r>
        <w:rPr>
          <w:spacing w:val="1"/>
        </w:rPr>
        <w:t xml:space="preserve"> </w:t>
      </w:r>
      <w:r>
        <w:t>или</w:t>
      </w:r>
      <w:r>
        <w:rPr>
          <w:spacing w:val="1"/>
        </w:rPr>
        <w:t xml:space="preserve"> </w:t>
      </w:r>
      <w:r>
        <w:t>отрицательную</w:t>
      </w:r>
      <w:r>
        <w:rPr>
          <w:spacing w:val="1"/>
        </w:rPr>
        <w:t xml:space="preserve"> </w:t>
      </w:r>
      <w:r>
        <w:t>оценку</w:t>
      </w:r>
      <w:r>
        <w:rPr>
          <w:spacing w:val="1"/>
        </w:rPr>
        <w:t xml:space="preserve"> </w:t>
      </w:r>
      <w:r>
        <w:t>его</w:t>
      </w:r>
      <w:r>
        <w:rPr>
          <w:spacing w:val="1"/>
        </w:rPr>
        <w:t xml:space="preserve"> </w:t>
      </w:r>
      <w:r>
        <w:t>поступкам,</w:t>
      </w:r>
      <w:r>
        <w:rPr>
          <w:spacing w:val="3"/>
        </w:rPr>
        <w:t xml:space="preserve"> </w:t>
      </w:r>
      <w:r>
        <w:t>задавать</w:t>
      </w:r>
      <w:r>
        <w:rPr>
          <w:spacing w:val="3"/>
        </w:rPr>
        <w:t xml:space="preserve"> </w:t>
      </w:r>
      <w:r>
        <w:t>вопросы</w:t>
      </w:r>
      <w:r>
        <w:rPr>
          <w:spacing w:val="2"/>
        </w:rPr>
        <w:t xml:space="preserve"> </w:t>
      </w:r>
      <w:r>
        <w:t>по</w:t>
      </w:r>
      <w:r>
        <w:rPr>
          <w:spacing w:val="2"/>
        </w:rPr>
        <w:t xml:space="preserve"> </w:t>
      </w:r>
      <w:r>
        <w:t>фактическому</w:t>
      </w:r>
      <w:r>
        <w:rPr>
          <w:spacing w:val="-8"/>
        </w:rPr>
        <w:t xml:space="preserve"> </w:t>
      </w:r>
      <w:r>
        <w:t>содержанию;</w:t>
      </w:r>
    </w:p>
    <w:p w:rsidR="003E2BDB" w:rsidRDefault="000516F0" w:rsidP="005743FB">
      <w:pPr>
        <w:pStyle w:val="a3"/>
        <w:ind w:left="0" w:firstLine="720"/>
      </w:pPr>
      <w:r>
        <w:t>сравнивать</w:t>
      </w:r>
      <w:r>
        <w:rPr>
          <w:spacing w:val="-3"/>
        </w:rPr>
        <w:t xml:space="preserve"> </w:t>
      </w:r>
      <w:r>
        <w:t>произведения по теме,</w:t>
      </w:r>
      <w:r>
        <w:rPr>
          <w:spacing w:val="-3"/>
        </w:rPr>
        <w:t xml:space="preserve"> </w:t>
      </w:r>
      <w:r>
        <w:t>настроению,</w:t>
      </w:r>
      <w:r>
        <w:rPr>
          <w:spacing w:val="-7"/>
        </w:rPr>
        <w:t xml:space="preserve"> </w:t>
      </w:r>
      <w:r>
        <w:t>которое</w:t>
      </w:r>
      <w:r>
        <w:rPr>
          <w:spacing w:val="-6"/>
        </w:rPr>
        <w:t xml:space="preserve"> </w:t>
      </w:r>
      <w:r>
        <w:t>оно вызывает.</w:t>
      </w:r>
    </w:p>
    <w:p w:rsidR="003E2BDB" w:rsidRDefault="003E2BDB" w:rsidP="005743FB">
      <w:pPr>
        <w:pStyle w:val="a3"/>
        <w:ind w:left="0" w:firstLine="720"/>
      </w:pPr>
    </w:p>
    <w:p w:rsidR="003E2BDB" w:rsidRDefault="000516F0" w:rsidP="005743FB">
      <w:pPr>
        <w:pStyle w:val="a3"/>
        <w:ind w:left="0" w:firstLine="720"/>
      </w:pPr>
      <w:r>
        <w:rPr>
          <w:i/>
        </w:rPr>
        <w:t>Работа</w:t>
      </w:r>
      <w:r>
        <w:rPr>
          <w:i/>
          <w:spacing w:val="53"/>
        </w:rPr>
        <w:t xml:space="preserve"> </w:t>
      </w:r>
      <w:r>
        <w:rPr>
          <w:i/>
        </w:rPr>
        <w:t>с</w:t>
      </w:r>
      <w:r>
        <w:rPr>
          <w:i/>
          <w:spacing w:val="53"/>
        </w:rPr>
        <w:t xml:space="preserve"> </w:t>
      </w:r>
      <w:r>
        <w:rPr>
          <w:i/>
        </w:rPr>
        <w:t>информацией</w:t>
      </w:r>
      <w:r>
        <w:rPr>
          <w:i/>
          <w:spacing w:val="51"/>
        </w:rPr>
        <w:t xml:space="preserve"> </w:t>
      </w:r>
      <w:r>
        <w:t>как</w:t>
      </w:r>
      <w:r>
        <w:rPr>
          <w:spacing w:val="52"/>
        </w:rPr>
        <w:t xml:space="preserve"> </w:t>
      </w:r>
      <w:r>
        <w:t>часть</w:t>
      </w:r>
      <w:r>
        <w:rPr>
          <w:spacing w:val="51"/>
        </w:rPr>
        <w:t xml:space="preserve"> </w:t>
      </w:r>
      <w:r>
        <w:t>познавательных</w:t>
      </w:r>
      <w:r>
        <w:rPr>
          <w:spacing w:val="49"/>
        </w:rPr>
        <w:t xml:space="preserve"> </w:t>
      </w:r>
      <w:r>
        <w:t>универсальных</w:t>
      </w:r>
      <w:r>
        <w:rPr>
          <w:spacing w:val="54"/>
        </w:rPr>
        <w:t xml:space="preserve"> </w:t>
      </w:r>
      <w:r>
        <w:t>учебных</w:t>
      </w:r>
      <w:r>
        <w:rPr>
          <w:spacing w:val="49"/>
        </w:rPr>
        <w:t xml:space="preserve"> </w:t>
      </w:r>
      <w:r>
        <w:t>действий</w:t>
      </w:r>
      <w:r>
        <w:rPr>
          <w:spacing w:val="-57"/>
        </w:rPr>
        <w:t xml:space="preserve"> </w:t>
      </w:r>
      <w:r>
        <w:t>способствует</w:t>
      </w:r>
      <w:r>
        <w:rPr>
          <w:spacing w:val="1"/>
        </w:rPr>
        <w:t xml:space="preserve"> </w:t>
      </w:r>
      <w:r>
        <w:t>формированию умений:</w:t>
      </w:r>
    </w:p>
    <w:p w:rsidR="003E2BDB" w:rsidRDefault="000516F0" w:rsidP="005743FB">
      <w:pPr>
        <w:pStyle w:val="a3"/>
        <w:ind w:left="0" w:firstLine="720"/>
      </w:pPr>
      <w:r>
        <w:t>понимать,</w:t>
      </w:r>
      <w:r>
        <w:rPr>
          <w:spacing w:val="2"/>
        </w:rPr>
        <w:t xml:space="preserve"> </w:t>
      </w:r>
      <w:r>
        <w:t>что</w:t>
      </w:r>
      <w:r>
        <w:rPr>
          <w:spacing w:val="4"/>
        </w:rPr>
        <w:t xml:space="preserve"> </w:t>
      </w:r>
      <w:r>
        <w:t>текст</w:t>
      </w:r>
      <w:r>
        <w:rPr>
          <w:spacing w:val="5"/>
        </w:rPr>
        <w:t xml:space="preserve"> </w:t>
      </w:r>
      <w:r>
        <w:t>произведения</w:t>
      </w:r>
      <w:r>
        <w:rPr>
          <w:spacing w:val="58"/>
        </w:rPr>
        <w:t xml:space="preserve"> </w:t>
      </w:r>
      <w:proofErr w:type="gramStart"/>
      <w:r>
        <w:t>может  быть</w:t>
      </w:r>
      <w:proofErr w:type="gramEnd"/>
      <w:r>
        <w:rPr>
          <w:spacing w:val="1"/>
        </w:rPr>
        <w:t xml:space="preserve"> </w:t>
      </w:r>
      <w:r>
        <w:t>представлен</w:t>
      </w:r>
      <w:r>
        <w:rPr>
          <w:spacing w:val="59"/>
        </w:rPr>
        <w:t xml:space="preserve"> </w:t>
      </w:r>
      <w:r>
        <w:t>в</w:t>
      </w:r>
      <w:r>
        <w:rPr>
          <w:spacing w:val="1"/>
        </w:rPr>
        <w:t xml:space="preserve"> </w:t>
      </w:r>
      <w:r>
        <w:t>иллюстрациях,</w:t>
      </w:r>
      <w:r>
        <w:rPr>
          <w:spacing w:val="6"/>
        </w:rPr>
        <w:t xml:space="preserve"> </w:t>
      </w:r>
      <w:r>
        <w:t>различных</w:t>
      </w:r>
      <w:r>
        <w:rPr>
          <w:spacing w:val="-57"/>
        </w:rPr>
        <w:t xml:space="preserve"> </w:t>
      </w:r>
      <w:r>
        <w:t>видах</w:t>
      </w:r>
      <w:r>
        <w:rPr>
          <w:spacing w:val="-4"/>
        </w:rPr>
        <w:t xml:space="preserve"> </w:t>
      </w:r>
      <w:r>
        <w:t>зрительного</w:t>
      </w:r>
      <w:r>
        <w:rPr>
          <w:spacing w:val="2"/>
        </w:rPr>
        <w:t xml:space="preserve"> </w:t>
      </w:r>
      <w:r>
        <w:t>искусства (фильм,</w:t>
      </w:r>
      <w:r>
        <w:rPr>
          <w:spacing w:val="-1"/>
        </w:rPr>
        <w:t xml:space="preserve"> </w:t>
      </w:r>
      <w:r>
        <w:t>спектакль</w:t>
      </w:r>
      <w:r>
        <w:rPr>
          <w:spacing w:val="3"/>
        </w:rPr>
        <w:t xml:space="preserve"> </w:t>
      </w:r>
      <w:r>
        <w:t>и</w:t>
      </w:r>
      <w:r>
        <w:rPr>
          <w:spacing w:val="9"/>
        </w:rPr>
        <w:t xml:space="preserve"> </w:t>
      </w:r>
      <w:r>
        <w:t>другие);</w:t>
      </w:r>
    </w:p>
    <w:p w:rsidR="003E2BDB" w:rsidRDefault="000516F0" w:rsidP="005743FB">
      <w:pPr>
        <w:pStyle w:val="a3"/>
        <w:ind w:left="0" w:firstLine="720"/>
      </w:pPr>
      <w:r>
        <w:t>соотносить</w:t>
      </w:r>
      <w:r>
        <w:rPr>
          <w:spacing w:val="27"/>
        </w:rPr>
        <w:t xml:space="preserve"> </w:t>
      </w:r>
      <w:r>
        <w:t>иллюстрацию</w:t>
      </w:r>
      <w:r>
        <w:rPr>
          <w:spacing w:val="24"/>
        </w:rPr>
        <w:t xml:space="preserve"> </w:t>
      </w:r>
      <w:r>
        <w:t>с</w:t>
      </w:r>
      <w:r>
        <w:rPr>
          <w:spacing w:val="25"/>
        </w:rPr>
        <w:t xml:space="preserve"> </w:t>
      </w:r>
      <w:r>
        <w:t>текстом</w:t>
      </w:r>
      <w:r>
        <w:rPr>
          <w:spacing w:val="23"/>
        </w:rPr>
        <w:t xml:space="preserve"> </w:t>
      </w:r>
      <w:r>
        <w:t>произведения,</w:t>
      </w:r>
      <w:r>
        <w:rPr>
          <w:spacing w:val="28"/>
        </w:rPr>
        <w:t xml:space="preserve"> </w:t>
      </w:r>
      <w:r>
        <w:t>читать</w:t>
      </w:r>
      <w:r>
        <w:rPr>
          <w:spacing w:val="22"/>
        </w:rPr>
        <w:t xml:space="preserve"> </w:t>
      </w:r>
      <w:r>
        <w:t>отрывки</w:t>
      </w:r>
      <w:r>
        <w:rPr>
          <w:spacing w:val="27"/>
        </w:rPr>
        <w:t xml:space="preserve"> </w:t>
      </w:r>
      <w:r>
        <w:t>из</w:t>
      </w:r>
      <w:r>
        <w:rPr>
          <w:spacing w:val="27"/>
        </w:rPr>
        <w:t xml:space="preserve"> </w:t>
      </w:r>
      <w:r>
        <w:t>текста,</w:t>
      </w:r>
      <w:r>
        <w:rPr>
          <w:spacing w:val="28"/>
        </w:rPr>
        <w:t xml:space="preserve"> </w:t>
      </w:r>
      <w:r>
        <w:t>которые</w:t>
      </w:r>
      <w:r>
        <w:rPr>
          <w:spacing w:val="-57"/>
        </w:rPr>
        <w:t xml:space="preserve"> </w:t>
      </w:r>
      <w:r>
        <w:t>соответствуют</w:t>
      </w:r>
      <w:r>
        <w:rPr>
          <w:spacing w:val="1"/>
        </w:rPr>
        <w:t xml:space="preserve"> </w:t>
      </w:r>
      <w:r>
        <w:t>иллюстрации.</w:t>
      </w:r>
    </w:p>
    <w:p w:rsidR="003E2BDB" w:rsidRDefault="003E2BDB" w:rsidP="005743FB">
      <w:pPr>
        <w:pStyle w:val="a3"/>
        <w:ind w:left="0" w:firstLine="720"/>
        <w:rPr>
          <w:sz w:val="23"/>
        </w:rPr>
      </w:pPr>
    </w:p>
    <w:p w:rsidR="003E2BDB" w:rsidRDefault="000516F0" w:rsidP="005743FB">
      <w:pPr>
        <w:tabs>
          <w:tab w:val="left" w:pos="3186"/>
          <w:tab w:val="left" w:pos="4917"/>
          <w:tab w:val="left" w:pos="5977"/>
          <w:tab w:val="left" w:pos="7169"/>
          <w:tab w:val="left" w:pos="8038"/>
          <w:tab w:val="left" w:pos="8384"/>
          <w:tab w:val="left" w:pos="9195"/>
        </w:tabs>
        <w:ind w:firstLine="720"/>
        <w:jc w:val="both"/>
        <w:rPr>
          <w:sz w:val="24"/>
        </w:rPr>
      </w:pPr>
      <w:r>
        <w:rPr>
          <w:i/>
          <w:sz w:val="24"/>
        </w:rPr>
        <w:t>Коммуникативные</w:t>
      </w:r>
      <w:r>
        <w:rPr>
          <w:i/>
          <w:sz w:val="24"/>
        </w:rPr>
        <w:tab/>
        <w:t>универсальные</w:t>
      </w:r>
      <w:r>
        <w:rPr>
          <w:i/>
          <w:sz w:val="24"/>
        </w:rPr>
        <w:tab/>
        <w:t>учебные</w:t>
      </w:r>
      <w:r>
        <w:rPr>
          <w:i/>
          <w:sz w:val="24"/>
        </w:rPr>
        <w:tab/>
        <w:t>действия</w:t>
      </w:r>
      <w:r>
        <w:rPr>
          <w:i/>
          <w:sz w:val="24"/>
        </w:rPr>
        <w:tab/>
      </w:r>
      <w:r w:rsidR="005A2489">
        <w:rPr>
          <w:sz w:val="24"/>
        </w:rPr>
        <w:t>(далее</w:t>
      </w:r>
      <w:r w:rsidR="005A2489">
        <w:rPr>
          <w:sz w:val="24"/>
        </w:rPr>
        <w:tab/>
        <w:t>–</w:t>
      </w:r>
      <w:r w:rsidR="005A2489">
        <w:rPr>
          <w:sz w:val="24"/>
        </w:rPr>
        <w:tab/>
        <w:t>УУД) с</w:t>
      </w:r>
      <w:r>
        <w:rPr>
          <w:spacing w:val="-1"/>
          <w:sz w:val="24"/>
        </w:rPr>
        <w:t>пособствуют</w:t>
      </w:r>
      <w:r w:rsidR="005A2489">
        <w:rPr>
          <w:spacing w:val="-1"/>
          <w:sz w:val="24"/>
        </w:rPr>
        <w:t xml:space="preserve">   </w:t>
      </w:r>
      <w:r>
        <w:rPr>
          <w:spacing w:val="-57"/>
          <w:sz w:val="24"/>
        </w:rPr>
        <w:t xml:space="preserve"> </w:t>
      </w:r>
      <w:r>
        <w:rPr>
          <w:sz w:val="24"/>
        </w:rPr>
        <w:t>формированию</w:t>
      </w:r>
      <w:r>
        <w:rPr>
          <w:spacing w:val="-1"/>
          <w:sz w:val="24"/>
        </w:rPr>
        <w:t xml:space="preserve"> </w:t>
      </w:r>
      <w:r>
        <w:rPr>
          <w:sz w:val="24"/>
        </w:rPr>
        <w:t>умений:</w:t>
      </w:r>
    </w:p>
    <w:p w:rsidR="003E2BDB" w:rsidRDefault="000516F0" w:rsidP="005743FB">
      <w:pPr>
        <w:pStyle w:val="a3"/>
        <w:ind w:left="0" w:firstLine="720"/>
      </w:pPr>
      <w:r>
        <w:t>читать наизусть стихотворения, соблюдать орфоэпические и пунктуационные нормы;</w:t>
      </w:r>
      <w:r>
        <w:rPr>
          <w:spacing w:val="1"/>
        </w:rPr>
        <w:t xml:space="preserve"> </w:t>
      </w:r>
      <w:r>
        <w:t>участвовать</w:t>
      </w:r>
      <w:r>
        <w:rPr>
          <w:spacing w:val="54"/>
        </w:rPr>
        <w:t xml:space="preserve"> </w:t>
      </w:r>
      <w:r>
        <w:t>в</w:t>
      </w:r>
      <w:r>
        <w:rPr>
          <w:spacing w:val="55"/>
        </w:rPr>
        <w:t xml:space="preserve"> </w:t>
      </w:r>
      <w:r>
        <w:t>беседе</w:t>
      </w:r>
      <w:r>
        <w:rPr>
          <w:spacing w:val="57"/>
        </w:rPr>
        <w:t xml:space="preserve"> </w:t>
      </w:r>
      <w:r>
        <w:t>по</w:t>
      </w:r>
      <w:r>
        <w:rPr>
          <w:spacing w:val="54"/>
        </w:rPr>
        <w:t xml:space="preserve"> </w:t>
      </w:r>
      <w:r>
        <w:t>обсуждению</w:t>
      </w:r>
      <w:r>
        <w:rPr>
          <w:spacing w:val="56"/>
        </w:rPr>
        <w:t xml:space="preserve"> </w:t>
      </w:r>
      <w:r>
        <w:t>прослушанного</w:t>
      </w:r>
      <w:r>
        <w:rPr>
          <w:spacing w:val="58"/>
        </w:rPr>
        <w:t xml:space="preserve"> </w:t>
      </w:r>
      <w:r>
        <w:t>или</w:t>
      </w:r>
      <w:r>
        <w:rPr>
          <w:spacing w:val="54"/>
        </w:rPr>
        <w:t xml:space="preserve"> </w:t>
      </w:r>
      <w:r>
        <w:t>прочитанного</w:t>
      </w:r>
      <w:r>
        <w:rPr>
          <w:spacing w:val="58"/>
        </w:rPr>
        <w:t xml:space="preserve"> </w:t>
      </w:r>
      <w:r>
        <w:t>текста:</w:t>
      </w:r>
      <w:r>
        <w:rPr>
          <w:spacing w:val="59"/>
        </w:rPr>
        <w:t xml:space="preserve"> </w:t>
      </w:r>
      <w:r>
        <w:t>слушать</w:t>
      </w:r>
      <w:r w:rsidR="005A2489">
        <w:t xml:space="preserve"> </w:t>
      </w:r>
      <w:r>
        <w:t>собеседника, отвечать на вопросы, высказывать своё отношение к обсуждаемой проблеме;</w:t>
      </w:r>
      <w:r>
        <w:rPr>
          <w:spacing w:val="1"/>
        </w:rPr>
        <w:t xml:space="preserve"> </w:t>
      </w:r>
      <w:r>
        <w:t>пересказывать</w:t>
      </w:r>
      <w:r>
        <w:rPr>
          <w:spacing w:val="80"/>
        </w:rPr>
        <w:t xml:space="preserve"> </w:t>
      </w:r>
      <w:r>
        <w:t>(устно)</w:t>
      </w:r>
      <w:r>
        <w:rPr>
          <w:spacing w:val="76"/>
        </w:rPr>
        <w:t xml:space="preserve"> </w:t>
      </w:r>
      <w:r>
        <w:t>содержание</w:t>
      </w:r>
      <w:r>
        <w:rPr>
          <w:spacing w:val="74"/>
        </w:rPr>
        <w:t xml:space="preserve"> </w:t>
      </w:r>
      <w:r>
        <w:t>произведения</w:t>
      </w:r>
      <w:r>
        <w:rPr>
          <w:spacing w:val="78"/>
        </w:rPr>
        <w:t xml:space="preserve"> </w:t>
      </w:r>
      <w:r>
        <w:t>с</w:t>
      </w:r>
      <w:r>
        <w:rPr>
          <w:spacing w:val="74"/>
        </w:rPr>
        <w:t xml:space="preserve"> </w:t>
      </w:r>
      <w:r>
        <w:t>использованием</w:t>
      </w:r>
      <w:r>
        <w:rPr>
          <w:spacing w:val="76"/>
        </w:rPr>
        <w:t xml:space="preserve"> </w:t>
      </w:r>
      <w:r>
        <w:t>вопросов,</w:t>
      </w:r>
      <w:r>
        <w:rPr>
          <w:spacing w:val="77"/>
        </w:rPr>
        <w:t xml:space="preserve"> </w:t>
      </w:r>
      <w:r>
        <w:t>рисунков,</w:t>
      </w:r>
      <w:r w:rsidR="005A2489">
        <w:t xml:space="preserve"> </w:t>
      </w:r>
      <w:r>
        <w:t>предложенного</w:t>
      </w:r>
      <w:r>
        <w:rPr>
          <w:spacing w:val="-2"/>
        </w:rPr>
        <w:t xml:space="preserve"> </w:t>
      </w:r>
      <w:r>
        <w:t>плана;</w:t>
      </w:r>
    </w:p>
    <w:p w:rsidR="003E2BDB" w:rsidRDefault="000516F0" w:rsidP="005743FB">
      <w:pPr>
        <w:pStyle w:val="a3"/>
        <w:ind w:left="0" w:firstLine="720"/>
      </w:pPr>
      <w:r>
        <w:t>объяснять</w:t>
      </w:r>
      <w:r>
        <w:rPr>
          <w:spacing w:val="-6"/>
        </w:rPr>
        <w:t xml:space="preserve"> </w:t>
      </w:r>
      <w:r>
        <w:t>своими</w:t>
      </w:r>
      <w:r>
        <w:rPr>
          <w:spacing w:val="-1"/>
        </w:rPr>
        <w:t xml:space="preserve"> </w:t>
      </w:r>
      <w:r>
        <w:t>словами</w:t>
      </w:r>
      <w:r>
        <w:rPr>
          <w:spacing w:val="-7"/>
        </w:rPr>
        <w:t xml:space="preserve"> </w:t>
      </w:r>
      <w:r>
        <w:t>значение</w:t>
      </w:r>
      <w:r>
        <w:rPr>
          <w:spacing w:val="-3"/>
        </w:rPr>
        <w:t xml:space="preserve"> </w:t>
      </w:r>
      <w:r>
        <w:t>изученных</w:t>
      </w:r>
      <w:r>
        <w:rPr>
          <w:spacing w:val="-3"/>
        </w:rPr>
        <w:t xml:space="preserve"> </w:t>
      </w:r>
      <w:r>
        <w:t>понятий;</w:t>
      </w:r>
    </w:p>
    <w:p w:rsidR="003E2BDB" w:rsidRDefault="000516F0" w:rsidP="005743FB">
      <w:pPr>
        <w:pStyle w:val="a3"/>
        <w:ind w:left="0" w:firstLine="720"/>
      </w:pPr>
      <w:r>
        <w:t>описывать</w:t>
      </w:r>
      <w:r>
        <w:rPr>
          <w:spacing w:val="-6"/>
        </w:rPr>
        <w:t xml:space="preserve"> </w:t>
      </w:r>
      <w:r>
        <w:t>своё</w:t>
      </w:r>
      <w:r>
        <w:rPr>
          <w:spacing w:val="-8"/>
        </w:rPr>
        <w:t xml:space="preserve"> </w:t>
      </w:r>
      <w:r>
        <w:t>настроение</w:t>
      </w:r>
      <w:r>
        <w:rPr>
          <w:spacing w:val="-3"/>
        </w:rPr>
        <w:t xml:space="preserve"> </w:t>
      </w:r>
      <w:r>
        <w:t>после</w:t>
      </w:r>
      <w:r>
        <w:rPr>
          <w:spacing w:val="-3"/>
        </w:rPr>
        <w:t xml:space="preserve"> </w:t>
      </w:r>
      <w:r>
        <w:t>слушания</w:t>
      </w:r>
      <w:r>
        <w:rPr>
          <w:spacing w:val="-3"/>
        </w:rPr>
        <w:t xml:space="preserve"> </w:t>
      </w:r>
      <w:r>
        <w:t>(чтения)</w:t>
      </w:r>
      <w:r>
        <w:rPr>
          <w:spacing w:val="-1"/>
        </w:rPr>
        <w:t xml:space="preserve"> </w:t>
      </w:r>
      <w:r>
        <w:t>стихотворений,</w:t>
      </w:r>
      <w:r>
        <w:rPr>
          <w:spacing w:val="-1"/>
        </w:rPr>
        <w:t xml:space="preserve"> </w:t>
      </w:r>
      <w:r>
        <w:t>сказок,</w:t>
      </w:r>
      <w:r>
        <w:rPr>
          <w:spacing w:val="-5"/>
        </w:rPr>
        <w:t xml:space="preserve"> </w:t>
      </w:r>
      <w:r>
        <w:t>рассказов.</w:t>
      </w:r>
    </w:p>
    <w:p w:rsidR="003E2BDB" w:rsidRDefault="000516F0" w:rsidP="005743FB">
      <w:pPr>
        <w:ind w:firstLine="720"/>
        <w:jc w:val="both"/>
      </w:pPr>
      <w:r>
        <w:rPr>
          <w:i/>
          <w:sz w:val="24"/>
        </w:rPr>
        <w:t xml:space="preserve">Регулятивные универсальные учебные </w:t>
      </w:r>
      <w:r>
        <w:rPr>
          <w:sz w:val="24"/>
        </w:rPr>
        <w:t>действия способствуют формированию умений:</w:t>
      </w:r>
      <w:r>
        <w:rPr>
          <w:spacing w:val="1"/>
          <w:sz w:val="24"/>
        </w:rPr>
        <w:t xml:space="preserve"> </w:t>
      </w:r>
      <w:r>
        <w:rPr>
          <w:sz w:val="24"/>
        </w:rPr>
        <w:t>понимать</w:t>
      </w:r>
      <w:r>
        <w:rPr>
          <w:spacing w:val="-7"/>
          <w:sz w:val="24"/>
        </w:rPr>
        <w:t xml:space="preserve"> </w:t>
      </w:r>
      <w:r>
        <w:rPr>
          <w:sz w:val="24"/>
        </w:rPr>
        <w:t>и</w:t>
      </w:r>
      <w:r>
        <w:rPr>
          <w:spacing w:val="-7"/>
          <w:sz w:val="24"/>
        </w:rPr>
        <w:t xml:space="preserve"> </w:t>
      </w:r>
      <w:r>
        <w:rPr>
          <w:sz w:val="24"/>
        </w:rPr>
        <w:t>удерживать</w:t>
      </w:r>
      <w:r>
        <w:rPr>
          <w:spacing w:val="-3"/>
          <w:sz w:val="24"/>
        </w:rPr>
        <w:t xml:space="preserve"> </w:t>
      </w:r>
      <w:r>
        <w:rPr>
          <w:sz w:val="24"/>
        </w:rPr>
        <w:t>поставленную</w:t>
      </w:r>
      <w:r>
        <w:rPr>
          <w:spacing w:val="-1"/>
          <w:sz w:val="24"/>
        </w:rPr>
        <w:t xml:space="preserve"> </w:t>
      </w:r>
      <w:r>
        <w:rPr>
          <w:sz w:val="24"/>
        </w:rPr>
        <w:t>учебную задачу,</w:t>
      </w:r>
      <w:r>
        <w:rPr>
          <w:spacing w:val="-2"/>
          <w:sz w:val="24"/>
        </w:rPr>
        <w:t xml:space="preserve"> </w:t>
      </w:r>
      <w:r>
        <w:rPr>
          <w:sz w:val="24"/>
        </w:rPr>
        <w:t>в</w:t>
      </w:r>
      <w:r>
        <w:rPr>
          <w:spacing w:val="-3"/>
          <w:sz w:val="24"/>
        </w:rPr>
        <w:t xml:space="preserve"> </w:t>
      </w:r>
      <w:r>
        <w:rPr>
          <w:sz w:val="24"/>
        </w:rPr>
        <w:t>случае</w:t>
      </w:r>
      <w:r>
        <w:rPr>
          <w:spacing w:val="-4"/>
          <w:sz w:val="24"/>
        </w:rPr>
        <w:t xml:space="preserve"> </w:t>
      </w:r>
      <w:r>
        <w:rPr>
          <w:sz w:val="24"/>
        </w:rPr>
        <w:t>необходимости</w:t>
      </w:r>
      <w:r>
        <w:rPr>
          <w:spacing w:val="-7"/>
          <w:sz w:val="24"/>
        </w:rPr>
        <w:t xml:space="preserve"> </w:t>
      </w:r>
      <w:r>
        <w:rPr>
          <w:sz w:val="24"/>
        </w:rPr>
        <w:t>обращаться</w:t>
      </w:r>
      <w:r w:rsidR="005A2489">
        <w:rPr>
          <w:sz w:val="24"/>
        </w:rPr>
        <w:t xml:space="preserve"> </w:t>
      </w:r>
      <w:r>
        <w:t>за</w:t>
      </w:r>
      <w:r>
        <w:rPr>
          <w:spacing w:val="-1"/>
        </w:rPr>
        <w:t xml:space="preserve"> </w:t>
      </w:r>
      <w:r>
        <w:t>помощью</w:t>
      </w:r>
      <w:r>
        <w:rPr>
          <w:spacing w:val="-2"/>
        </w:rPr>
        <w:t xml:space="preserve"> </w:t>
      </w:r>
      <w:r>
        <w:t>к</w:t>
      </w:r>
      <w:r>
        <w:rPr>
          <w:spacing w:val="-6"/>
        </w:rPr>
        <w:t xml:space="preserve"> </w:t>
      </w:r>
      <w:r>
        <w:t>педагогическому</w:t>
      </w:r>
      <w:r>
        <w:rPr>
          <w:spacing w:val="-9"/>
        </w:rPr>
        <w:t xml:space="preserve"> </w:t>
      </w:r>
      <w:r>
        <w:t>работнику;</w:t>
      </w:r>
    </w:p>
    <w:p w:rsidR="003E2BDB" w:rsidRDefault="000516F0" w:rsidP="005743FB">
      <w:pPr>
        <w:pStyle w:val="a3"/>
        <w:ind w:left="0" w:firstLine="720"/>
      </w:pPr>
      <w:r>
        <w:t>проявлять</w:t>
      </w:r>
      <w:r>
        <w:rPr>
          <w:spacing w:val="-5"/>
        </w:rPr>
        <w:t xml:space="preserve"> </w:t>
      </w:r>
      <w:r>
        <w:t>желание</w:t>
      </w:r>
      <w:r>
        <w:rPr>
          <w:spacing w:val="-7"/>
        </w:rPr>
        <w:t xml:space="preserve"> </w:t>
      </w:r>
      <w:r>
        <w:t>самостоятельно</w:t>
      </w:r>
      <w:r>
        <w:rPr>
          <w:spacing w:val="3"/>
        </w:rPr>
        <w:t xml:space="preserve"> </w:t>
      </w:r>
      <w:r>
        <w:t>читать,</w:t>
      </w:r>
      <w:r>
        <w:rPr>
          <w:spacing w:val="-4"/>
        </w:rPr>
        <w:t xml:space="preserve"> </w:t>
      </w:r>
      <w:r>
        <w:t>совершенствовать</w:t>
      </w:r>
      <w:r>
        <w:rPr>
          <w:spacing w:val="-3"/>
        </w:rPr>
        <w:t xml:space="preserve"> </w:t>
      </w:r>
      <w:r>
        <w:t>свой</w:t>
      </w:r>
      <w:r>
        <w:rPr>
          <w:spacing w:val="-5"/>
        </w:rPr>
        <w:t xml:space="preserve"> </w:t>
      </w:r>
      <w:r>
        <w:t>навык</w:t>
      </w:r>
      <w:r>
        <w:rPr>
          <w:spacing w:val="-3"/>
        </w:rPr>
        <w:t xml:space="preserve"> </w:t>
      </w:r>
      <w:r>
        <w:t>чтения;</w:t>
      </w:r>
    </w:p>
    <w:p w:rsidR="003E2BDB" w:rsidRDefault="000516F0" w:rsidP="005743FB">
      <w:pPr>
        <w:pStyle w:val="a3"/>
        <w:ind w:left="0" w:firstLine="720"/>
      </w:pPr>
      <w:r>
        <w:t>с</w:t>
      </w:r>
      <w:r>
        <w:rPr>
          <w:spacing w:val="-3"/>
        </w:rPr>
        <w:t xml:space="preserve"> </w:t>
      </w:r>
      <w:r>
        <w:t>помощью</w:t>
      </w:r>
      <w:r>
        <w:rPr>
          <w:spacing w:val="-3"/>
        </w:rPr>
        <w:t xml:space="preserve"> </w:t>
      </w:r>
      <w:r>
        <w:t>учителя</w:t>
      </w:r>
      <w:r>
        <w:rPr>
          <w:spacing w:val="-1"/>
        </w:rPr>
        <w:t xml:space="preserve"> </w:t>
      </w:r>
      <w:r>
        <w:t>оценивать</w:t>
      </w:r>
      <w:r>
        <w:rPr>
          <w:spacing w:val="-1"/>
        </w:rPr>
        <w:t xml:space="preserve"> </w:t>
      </w:r>
      <w:r>
        <w:t>свои</w:t>
      </w:r>
      <w:r>
        <w:rPr>
          <w:spacing w:val="-5"/>
        </w:rPr>
        <w:t xml:space="preserve"> </w:t>
      </w:r>
      <w:r>
        <w:t>успехи</w:t>
      </w:r>
      <w:r>
        <w:rPr>
          <w:spacing w:val="-1"/>
        </w:rPr>
        <w:t xml:space="preserve"> </w:t>
      </w:r>
      <w:r>
        <w:t>(трудности) в</w:t>
      </w:r>
      <w:r>
        <w:rPr>
          <w:spacing w:val="-9"/>
        </w:rPr>
        <w:t xml:space="preserve"> </w:t>
      </w:r>
      <w:r>
        <w:t>освоении читательской</w:t>
      </w:r>
      <w:r>
        <w:rPr>
          <w:spacing w:val="-5"/>
        </w:rPr>
        <w:t xml:space="preserve"> </w:t>
      </w:r>
      <w:r>
        <w:t>деятельности.</w:t>
      </w:r>
    </w:p>
    <w:p w:rsidR="003E2BDB" w:rsidRDefault="003E2BDB" w:rsidP="005743FB">
      <w:pPr>
        <w:pStyle w:val="a3"/>
        <w:ind w:left="0" w:firstLine="720"/>
      </w:pPr>
    </w:p>
    <w:p w:rsidR="003E2BDB" w:rsidRDefault="000516F0" w:rsidP="005743FB">
      <w:pPr>
        <w:ind w:firstLine="720"/>
        <w:jc w:val="both"/>
        <w:rPr>
          <w:sz w:val="24"/>
        </w:rPr>
      </w:pPr>
      <w:r>
        <w:rPr>
          <w:i/>
          <w:sz w:val="24"/>
        </w:rPr>
        <w:t xml:space="preserve">Совместная деятельность </w:t>
      </w:r>
      <w:r>
        <w:rPr>
          <w:sz w:val="24"/>
        </w:rPr>
        <w:t>способствует формированию умений:</w:t>
      </w:r>
      <w:r>
        <w:rPr>
          <w:spacing w:val="-58"/>
          <w:sz w:val="24"/>
        </w:rPr>
        <w:t xml:space="preserve"> </w:t>
      </w:r>
      <w:r>
        <w:rPr>
          <w:sz w:val="24"/>
        </w:rPr>
        <w:t>проявлять</w:t>
      </w:r>
      <w:r>
        <w:rPr>
          <w:spacing w:val="-3"/>
          <w:sz w:val="24"/>
        </w:rPr>
        <w:t xml:space="preserve"> </w:t>
      </w:r>
      <w:r>
        <w:rPr>
          <w:sz w:val="24"/>
        </w:rPr>
        <w:t>желание</w:t>
      </w:r>
      <w:r>
        <w:rPr>
          <w:spacing w:val="-5"/>
          <w:sz w:val="24"/>
        </w:rPr>
        <w:t xml:space="preserve"> </w:t>
      </w:r>
      <w:r>
        <w:rPr>
          <w:sz w:val="24"/>
        </w:rPr>
        <w:t>работать</w:t>
      </w:r>
      <w:r>
        <w:rPr>
          <w:spacing w:val="-3"/>
          <w:sz w:val="24"/>
        </w:rPr>
        <w:t xml:space="preserve"> </w:t>
      </w:r>
      <w:r>
        <w:rPr>
          <w:sz w:val="24"/>
        </w:rPr>
        <w:t>в</w:t>
      </w:r>
      <w:r>
        <w:rPr>
          <w:spacing w:val="-1"/>
          <w:sz w:val="24"/>
        </w:rPr>
        <w:t xml:space="preserve"> </w:t>
      </w:r>
      <w:r>
        <w:rPr>
          <w:sz w:val="24"/>
        </w:rPr>
        <w:t>парах,</w:t>
      </w:r>
      <w:r>
        <w:rPr>
          <w:spacing w:val="3"/>
          <w:sz w:val="24"/>
        </w:rPr>
        <w:t xml:space="preserve"> </w:t>
      </w:r>
      <w:r>
        <w:rPr>
          <w:sz w:val="24"/>
        </w:rPr>
        <w:t>небольших</w:t>
      </w:r>
      <w:r>
        <w:rPr>
          <w:spacing w:val="-4"/>
          <w:sz w:val="24"/>
        </w:rPr>
        <w:t xml:space="preserve"> </w:t>
      </w:r>
      <w:r>
        <w:rPr>
          <w:sz w:val="24"/>
        </w:rPr>
        <w:t>группах;</w:t>
      </w:r>
    </w:p>
    <w:p w:rsidR="003E2BDB" w:rsidRDefault="000516F0" w:rsidP="005743FB">
      <w:pPr>
        <w:pStyle w:val="a3"/>
        <w:ind w:left="0" w:firstLine="720"/>
      </w:pPr>
      <w:r>
        <w:t>проявлять</w:t>
      </w:r>
      <w:r>
        <w:rPr>
          <w:spacing w:val="-6"/>
        </w:rPr>
        <w:t xml:space="preserve"> </w:t>
      </w:r>
      <w:r>
        <w:t>культуру</w:t>
      </w:r>
      <w:r>
        <w:rPr>
          <w:spacing w:val="-7"/>
        </w:rPr>
        <w:t xml:space="preserve"> </w:t>
      </w:r>
      <w:r>
        <w:t>взаимодействия,</w:t>
      </w:r>
      <w:r>
        <w:rPr>
          <w:spacing w:val="-5"/>
        </w:rPr>
        <w:t xml:space="preserve"> </w:t>
      </w:r>
      <w:r>
        <w:t>терпение,</w:t>
      </w:r>
      <w:r>
        <w:rPr>
          <w:spacing w:val="-9"/>
        </w:rPr>
        <w:t xml:space="preserve"> </w:t>
      </w:r>
      <w:r>
        <w:t>умение</w:t>
      </w:r>
      <w:r>
        <w:rPr>
          <w:spacing w:val="-3"/>
        </w:rPr>
        <w:t xml:space="preserve"> </w:t>
      </w:r>
      <w:r>
        <w:t>договариваться,</w:t>
      </w:r>
      <w:r>
        <w:rPr>
          <w:spacing w:val="-8"/>
        </w:rPr>
        <w:t xml:space="preserve"> </w:t>
      </w:r>
      <w:r>
        <w:t>ответственно</w:t>
      </w:r>
      <w:r>
        <w:rPr>
          <w:spacing w:val="-57"/>
        </w:rPr>
        <w:t xml:space="preserve"> </w:t>
      </w:r>
      <w:r>
        <w:t>выполнять</w:t>
      </w:r>
      <w:r>
        <w:rPr>
          <w:spacing w:val="4"/>
        </w:rPr>
        <w:t xml:space="preserve"> </w:t>
      </w:r>
      <w:r>
        <w:t>свою</w:t>
      </w:r>
      <w:r>
        <w:rPr>
          <w:spacing w:val="-5"/>
        </w:rPr>
        <w:t xml:space="preserve"> </w:t>
      </w:r>
      <w:r>
        <w:t>часть</w:t>
      </w:r>
      <w:r>
        <w:rPr>
          <w:spacing w:val="3"/>
        </w:rPr>
        <w:t xml:space="preserve"> </w:t>
      </w:r>
      <w:r>
        <w:t>работы.</w:t>
      </w:r>
    </w:p>
    <w:p w:rsidR="003E2BDB" w:rsidRDefault="003E2BDB" w:rsidP="005743FB">
      <w:pPr>
        <w:pStyle w:val="a3"/>
        <w:ind w:left="0" w:firstLine="720"/>
      </w:pPr>
    </w:p>
    <w:p w:rsidR="00D975EE" w:rsidRDefault="000516F0" w:rsidP="005743FB">
      <w:pPr>
        <w:pStyle w:val="3"/>
        <w:ind w:left="0" w:firstLine="720"/>
        <w:jc w:val="both"/>
      </w:pPr>
      <w:r>
        <w:t>Содержание</w:t>
      </w:r>
      <w:r>
        <w:rPr>
          <w:spacing w:val="-2"/>
        </w:rPr>
        <w:t xml:space="preserve"> </w:t>
      </w:r>
      <w:r>
        <w:t>обучения</w:t>
      </w:r>
    </w:p>
    <w:p w:rsidR="00D975EE" w:rsidRPr="0055187D" w:rsidRDefault="00D975EE" w:rsidP="005743FB">
      <w:pPr>
        <w:pStyle w:val="3"/>
        <w:ind w:left="0" w:firstLine="720"/>
        <w:jc w:val="both"/>
        <w:rPr>
          <w:sz w:val="16"/>
        </w:rPr>
      </w:pPr>
    </w:p>
    <w:p w:rsidR="003E2BDB" w:rsidRDefault="000516F0" w:rsidP="005743FB">
      <w:pPr>
        <w:pStyle w:val="3"/>
        <w:ind w:left="0" w:firstLine="720"/>
        <w:jc w:val="both"/>
      </w:pPr>
      <w:r>
        <w:rPr>
          <w:spacing w:val="-2"/>
        </w:rPr>
        <w:t xml:space="preserve"> </w:t>
      </w:r>
      <w:r>
        <w:rPr>
          <w:spacing w:val="-1"/>
        </w:rPr>
        <w:t xml:space="preserve"> </w:t>
      </w:r>
      <w:r>
        <w:t>2</w:t>
      </w:r>
      <w:r>
        <w:rPr>
          <w:spacing w:val="-5"/>
        </w:rPr>
        <w:t xml:space="preserve"> </w:t>
      </w:r>
      <w:r w:rsidR="00D975EE">
        <w:t>класс</w:t>
      </w:r>
    </w:p>
    <w:p w:rsidR="00D975EE" w:rsidRPr="0055187D" w:rsidRDefault="00D975EE" w:rsidP="005743FB">
      <w:pPr>
        <w:pStyle w:val="3"/>
        <w:ind w:left="0" w:firstLine="720"/>
        <w:jc w:val="both"/>
        <w:rPr>
          <w:sz w:val="14"/>
        </w:rPr>
      </w:pPr>
    </w:p>
    <w:p w:rsidR="003E2BDB" w:rsidRDefault="000516F0" w:rsidP="005743FB">
      <w:pPr>
        <w:pStyle w:val="a3"/>
        <w:ind w:left="0" w:firstLine="720"/>
      </w:pPr>
      <w:r>
        <w:rPr>
          <w:b/>
        </w:rPr>
        <w:t>О</w:t>
      </w:r>
      <w:r>
        <w:rPr>
          <w:b/>
          <w:spacing w:val="1"/>
        </w:rPr>
        <w:t xml:space="preserve"> </w:t>
      </w:r>
      <w:r>
        <w:rPr>
          <w:b/>
        </w:rPr>
        <w:t>нашей</w:t>
      </w:r>
      <w:r>
        <w:rPr>
          <w:b/>
          <w:spacing w:val="1"/>
        </w:rPr>
        <w:t xml:space="preserve"> </w:t>
      </w:r>
      <w:r>
        <w:rPr>
          <w:b/>
        </w:rPr>
        <w:t>Родине.</w:t>
      </w:r>
      <w:r>
        <w:rPr>
          <w:b/>
          <w:spacing w:val="1"/>
        </w:rPr>
        <w:t xml:space="preserve"> </w:t>
      </w:r>
      <w:r>
        <w:t>Круг</w:t>
      </w:r>
      <w:r>
        <w:rPr>
          <w:spacing w:val="1"/>
        </w:rPr>
        <w:t xml:space="preserve"> </w:t>
      </w:r>
      <w:r>
        <w:t>чтения:</w:t>
      </w:r>
      <w:r>
        <w:rPr>
          <w:spacing w:val="1"/>
        </w:rPr>
        <w:t xml:space="preserve"> </w:t>
      </w:r>
      <w:r>
        <w:t>произведения</w:t>
      </w:r>
      <w:r>
        <w:rPr>
          <w:spacing w:val="1"/>
        </w:rPr>
        <w:t xml:space="preserve"> </w:t>
      </w:r>
      <w:r>
        <w:t>о</w:t>
      </w:r>
      <w:r>
        <w:rPr>
          <w:spacing w:val="1"/>
        </w:rPr>
        <w:t xml:space="preserve"> </w:t>
      </w:r>
      <w:r>
        <w:t>Родине</w:t>
      </w:r>
      <w:r>
        <w:rPr>
          <w:spacing w:val="1"/>
        </w:rPr>
        <w:t xml:space="preserve"> </w:t>
      </w:r>
      <w:r>
        <w:t>(на</w:t>
      </w:r>
      <w:r>
        <w:rPr>
          <w:spacing w:val="1"/>
        </w:rPr>
        <w:t xml:space="preserve"> </w:t>
      </w:r>
      <w:r>
        <w:t>примере</w:t>
      </w:r>
      <w:r>
        <w:rPr>
          <w:spacing w:val="1"/>
        </w:rPr>
        <w:t xml:space="preserve"> </w:t>
      </w:r>
      <w:r>
        <w:t>не</w:t>
      </w:r>
      <w:r>
        <w:rPr>
          <w:spacing w:val="1"/>
        </w:rPr>
        <w:t xml:space="preserve"> </w:t>
      </w:r>
      <w:r>
        <w:t>менее</w:t>
      </w:r>
      <w:r>
        <w:rPr>
          <w:spacing w:val="1"/>
        </w:rPr>
        <w:t xml:space="preserve"> </w:t>
      </w:r>
      <w:r>
        <w:t>трёх</w:t>
      </w:r>
      <w:r>
        <w:rPr>
          <w:spacing w:val="1"/>
        </w:rPr>
        <w:t xml:space="preserve"> </w:t>
      </w:r>
      <w:r>
        <w:lastRenderedPageBreak/>
        <w:t>произведений</w:t>
      </w:r>
      <w:r>
        <w:rPr>
          <w:spacing w:val="1"/>
        </w:rPr>
        <w:t xml:space="preserve"> </w:t>
      </w:r>
      <w:r>
        <w:t>И.С.</w:t>
      </w:r>
      <w:r>
        <w:rPr>
          <w:spacing w:val="1"/>
        </w:rPr>
        <w:t xml:space="preserve"> </w:t>
      </w:r>
      <w:r>
        <w:t>Никитина,</w:t>
      </w:r>
      <w:r>
        <w:rPr>
          <w:spacing w:val="1"/>
        </w:rPr>
        <w:t xml:space="preserve"> </w:t>
      </w:r>
      <w:r>
        <w:t>Ф.П.</w:t>
      </w:r>
      <w:r>
        <w:rPr>
          <w:spacing w:val="1"/>
        </w:rPr>
        <w:t xml:space="preserve"> </w:t>
      </w:r>
      <w:r>
        <w:t>Савинова,</w:t>
      </w:r>
      <w:r>
        <w:rPr>
          <w:spacing w:val="1"/>
        </w:rPr>
        <w:t xml:space="preserve"> </w:t>
      </w:r>
      <w:r>
        <w:t>А.А.</w:t>
      </w:r>
      <w:r>
        <w:rPr>
          <w:spacing w:val="1"/>
        </w:rPr>
        <w:t xml:space="preserve"> </w:t>
      </w:r>
      <w:r>
        <w:t>Прокофьева</w:t>
      </w:r>
      <w:r>
        <w:rPr>
          <w:spacing w:val="1"/>
        </w:rPr>
        <w:t xml:space="preserve"> </w:t>
      </w:r>
      <w:r>
        <w:t>и</w:t>
      </w:r>
      <w:r>
        <w:rPr>
          <w:spacing w:val="1"/>
        </w:rPr>
        <w:t xml:space="preserve"> </w:t>
      </w:r>
      <w:r>
        <w:t>других).</w:t>
      </w:r>
      <w:r>
        <w:rPr>
          <w:spacing w:val="60"/>
        </w:rPr>
        <w:t xml:space="preserve"> </w:t>
      </w:r>
      <w:r>
        <w:t>Патриотическое</w:t>
      </w:r>
      <w:r>
        <w:rPr>
          <w:spacing w:val="1"/>
        </w:rPr>
        <w:t xml:space="preserve"> </w:t>
      </w:r>
      <w:r>
        <w:t>звучание</w:t>
      </w:r>
      <w:r>
        <w:rPr>
          <w:spacing w:val="1"/>
        </w:rPr>
        <w:t xml:space="preserve"> </w:t>
      </w:r>
      <w:r>
        <w:t>произведений</w:t>
      </w:r>
      <w:r>
        <w:rPr>
          <w:spacing w:val="1"/>
        </w:rPr>
        <w:t xml:space="preserve"> </w:t>
      </w:r>
      <w:r>
        <w:t>о</w:t>
      </w:r>
      <w:r>
        <w:rPr>
          <w:spacing w:val="1"/>
        </w:rPr>
        <w:t xml:space="preserve"> </w:t>
      </w:r>
      <w:r>
        <w:t>родном</w:t>
      </w:r>
      <w:r>
        <w:rPr>
          <w:spacing w:val="1"/>
        </w:rPr>
        <w:t xml:space="preserve"> </w:t>
      </w:r>
      <w:r>
        <w:t>крае</w:t>
      </w:r>
      <w:r>
        <w:rPr>
          <w:spacing w:val="1"/>
        </w:rPr>
        <w:t xml:space="preserve"> </w:t>
      </w:r>
      <w:r>
        <w:t>и</w:t>
      </w:r>
      <w:r>
        <w:rPr>
          <w:spacing w:val="1"/>
        </w:rPr>
        <w:t xml:space="preserve"> </w:t>
      </w:r>
      <w:r>
        <w:t>природе.</w:t>
      </w:r>
      <w:r>
        <w:rPr>
          <w:spacing w:val="1"/>
        </w:rPr>
        <w:t xml:space="preserve"> </w:t>
      </w:r>
      <w:r>
        <w:t>Отражение</w:t>
      </w:r>
      <w:r>
        <w:rPr>
          <w:spacing w:val="1"/>
        </w:rPr>
        <w:t xml:space="preserve"> </w:t>
      </w:r>
      <w:r>
        <w:t>в</w:t>
      </w:r>
      <w:r>
        <w:rPr>
          <w:spacing w:val="1"/>
        </w:rPr>
        <w:t xml:space="preserve"> </w:t>
      </w:r>
      <w:r>
        <w:t>произведениях</w:t>
      </w:r>
      <w:r>
        <w:rPr>
          <w:spacing w:val="1"/>
        </w:rPr>
        <w:t xml:space="preserve"> </w:t>
      </w:r>
      <w:r>
        <w:t>нравственно-</w:t>
      </w:r>
      <w:r>
        <w:rPr>
          <w:spacing w:val="1"/>
        </w:rPr>
        <w:t xml:space="preserve"> </w:t>
      </w:r>
      <w:r>
        <w:t>этических понятий: любовь к Родине, родному краю, Отечеству. Анализ заголовка, соотнесение его</w:t>
      </w:r>
      <w:r>
        <w:rPr>
          <w:spacing w:val="1"/>
        </w:rPr>
        <w:t xml:space="preserve"> </w:t>
      </w:r>
      <w:r>
        <w:t>с главной мыслью и идеей произведения. Отражение темы Родины в изобразительном искусстве</w:t>
      </w:r>
      <w:r>
        <w:rPr>
          <w:spacing w:val="1"/>
        </w:rPr>
        <w:t xml:space="preserve"> </w:t>
      </w:r>
      <w:r>
        <w:t>(пейзажи</w:t>
      </w:r>
      <w:r>
        <w:rPr>
          <w:spacing w:val="-3"/>
        </w:rPr>
        <w:t xml:space="preserve"> </w:t>
      </w:r>
      <w:r>
        <w:t>И.И.</w:t>
      </w:r>
      <w:r>
        <w:rPr>
          <w:spacing w:val="3"/>
        </w:rPr>
        <w:t xml:space="preserve"> </w:t>
      </w:r>
      <w:r>
        <w:t>Левитана,</w:t>
      </w:r>
      <w:r>
        <w:rPr>
          <w:spacing w:val="-2"/>
        </w:rPr>
        <w:t xml:space="preserve"> </w:t>
      </w:r>
      <w:r>
        <w:t>И.И.</w:t>
      </w:r>
      <w:r>
        <w:rPr>
          <w:spacing w:val="9"/>
        </w:rPr>
        <w:t xml:space="preserve"> </w:t>
      </w:r>
      <w:r>
        <w:t>Шишкина,</w:t>
      </w:r>
      <w:r>
        <w:rPr>
          <w:spacing w:val="3"/>
        </w:rPr>
        <w:t xml:space="preserve"> </w:t>
      </w:r>
      <w:r>
        <w:t>В.Д.</w:t>
      </w:r>
      <w:r>
        <w:rPr>
          <w:spacing w:val="-2"/>
        </w:rPr>
        <w:t xml:space="preserve"> </w:t>
      </w:r>
      <w:r>
        <w:t>Поленова</w:t>
      </w:r>
      <w:r>
        <w:rPr>
          <w:spacing w:val="-4"/>
        </w:rPr>
        <w:t xml:space="preserve"> </w:t>
      </w:r>
      <w:r>
        <w:t>и</w:t>
      </w:r>
      <w:r>
        <w:rPr>
          <w:spacing w:val="2"/>
        </w:rPr>
        <w:t xml:space="preserve"> </w:t>
      </w:r>
      <w:r>
        <w:t>других).</w:t>
      </w:r>
    </w:p>
    <w:p w:rsidR="003E2BDB" w:rsidRPr="00DC4E77" w:rsidRDefault="000516F0" w:rsidP="005743FB">
      <w:pPr>
        <w:ind w:firstLine="720"/>
        <w:jc w:val="both"/>
        <w:rPr>
          <w:sz w:val="24"/>
          <w:szCs w:val="24"/>
        </w:rPr>
      </w:pPr>
      <w:r w:rsidRPr="00DC4E77">
        <w:rPr>
          <w:i/>
          <w:sz w:val="24"/>
          <w:szCs w:val="24"/>
        </w:rPr>
        <w:t>Произведения</w:t>
      </w:r>
      <w:r w:rsidRPr="00DC4E77">
        <w:rPr>
          <w:i/>
          <w:spacing w:val="27"/>
          <w:sz w:val="24"/>
          <w:szCs w:val="24"/>
        </w:rPr>
        <w:t xml:space="preserve"> </w:t>
      </w:r>
      <w:r w:rsidRPr="00DC4E77">
        <w:rPr>
          <w:i/>
          <w:sz w:val="24"/>
          <w:szCs w:val="24"/>
        </w:rPr>
        <w:t>для</w:t>
      </w:r>
      <w:r w:rsidRPr="00DC4E77">
        <w:rPr>
          <w:i/>
          <w:spacing w:val="28"/>
          <w:sz w:val="24"/>
          <w:szCs w:val="24"/>
        </w:rPr>
        <w:t xml:space="preserve"> </w:t>
      </w:r>
      <w:r w:rsidRPr="00DC4E77">
        <w:rPr>
          <w:i/>
          <w:sz w:val="24"/>
          <w:szCs w:val="24"/>
        </w:rPr>
        <w:t>чтения</w:t>
      </w:r>
      <w:r w:rsidRPr="00DC4E77">
        <w:rPr>
          <w:sz w:val="24"/>
          <w:szCs w:val="24"/>
        </w:rPr>
        <w:t>:</w:t>
      </w:r>
      <w:r w:rsidRPr="00DC4E77">
        <w:rPr>
          <w:spacing w:val="26"/>
          <w:sz w:val="24"/>
          <w:szCs w:val="24"/>
        </w:rPr>
        <w:t xml:space="preserve"> </w:t>
      </w:r>
      <w:r w:rsidRPr="00DC4E77">
        <w:rPr>
          <w:sz w:val="24"/>
          <w:szCs w:val="24"/>
        </w:rPr>
        <w:t>И.С.</w:t>
      </w:r>
      <w:r w:rsidRPr="00DC4E77">
        <w:rPr>
          <w:spacing w:val="30"/>
          <w:sz w:val="24"/>
          <w:szCs w:val="24"/>
        </w:rPr>
        <w:t xml:space="preserve"> </w:t>
      </w:r>
      <w:r w:rsidRPr="00DC4E77">
        <w:rPr>
          <w:sz w:val="24"/>
          <w:szCs w:val="24"/>
        </w:rPr>
        <w:t>Никитин</w:t>
      </w:r>
      <w:r w:rsidRPr="00DC4E77">
        <w:rPr>
          <w:spacing w:val="26"/>
          <w:sz w:val="24"/>
          <w:szCs w:val="24"/>
        </w:rPr>
        <w:t xml:space="preserve"> </w:t>
      </w:r>
      <w:r w:rsidRPr="00DC4E77">
        <w:rPr>
          <w:sz w:val="24"/>
          <w:szCs w:val="24"/>
        </w:rPr>
        <w:t>«Русь»,</w:t>
      </w:r>
      <w:r w:rsidRPr="00DC4E77">
        <w:rPr>
          <w:spacing w:val="31"/>
          <w:sz w:val="24"/>
          <w:szCs w:val="24"/>
        </w:rPr>
        <w:t xml:space="preserve"> </w:t>
      </w:r>
      <w:r w:rsidRPr="00DC4E77">
        <w:rPr>
          <w:sz w:val="24"/>
          <w:szCs w:val="24"/>
        </w:rPr>
        <w:t>Ф.П.</w:t>
      </w:r>
      <w:r w:rsidRPr="00DC4E77">
        <w:rPr>
          <w:spacing w:val="26"/>
          <w:sz w:val="24"/>
          <w:szCs w:val="24"/>
        </w:rPr>
        <w:t xml:space="preserve"> </w:t>
      </w:r>
      <w:r w:rsidRPr="00DC4E77">
        <w:rPr>
          <w:sz w:val="24"/>
          <w:szCs w:val="24"/>
        </w:rPr>
        <w:t>Савинов</w:t>
      </w:r>
      <w:r w:rsidRPr="00DC4E77">
        <w:rPr>
          <w:spacing w:val="26"/>
          <w:sz w:val="24"/>
          <w:szCs w:val="24"/>
        </w:rPr>
        <w:t xml:space="preserve"> </w:t>
      </w:r>
      <w:r w:rsidRPr="00DC4E77">
        <w:rPr>
          <w:sz w:val="24"/>
          <w:szCs w:val="24"/>
        </w:rPr>
        <w:t>«Родина»,</w:t>
      </w:r>
      <w:r w:rsidRPr="00DC4E77">
        <w:rPr>
          <w:spacing w:val="31"/>
          <w:sz w:val="24"/>
          <w:szCs w:val="24"/>
        </w:rPr>
        <w:t xml:space="preserve"> </w:t>
      </w:r>
      <w:r w:rsidRPr="00DC4E77">
        <w:rPr>
          <w:sz w:val="24"/>
          <w:szCs w:val="24"/>
        </w:rPr>
        <w:t>А.А.</w:t>
      </w:r>
      <w:r w:rsidRPr="00DC4E77">
        <w:rPr>
          <w:spacing w:val="31"/>
          <w:sz w:val="24"/>
          <w:szCs w:val="24"/>
        </w:rPr>
        <w:t xml:space="preserve"> </w:t>
      </w:r>
      <w:r w:rsidRPr="00DC4E77">
        <w:rPr>
          <w:sz w:val="24"/>
          <w:szCs w:val="24"/>
        </w:rPr>
        <w:t>Прокофьев</w:t>
      </w:r>
      <w:r w:rsidR="00DC4E77" w:rsidRPr="00DC4E77">
        <w:rPr>
          <w:sz w:val="24"/>
          <w:szCs w:val="24"/>
        </w:rPr>
        <w:t xml:space="preserve"> </w:t>
      </w:r>
      <w:r w:rsidRPr="00DC4E77">
        <w:rPr>
          <w:sz w:val="24"/>
          <w:szCs w:val="24"/>
        </w:rPr>
        <w:t>«Родина»</w:t>
      </w:r>
      <w:r w:rsidRPr="00DC4E77">
        <w:rPr>
          <w:spacing w:val="-8"/>
          <w:sz w:val="24"/>
          <w:szCs w:val="24"/>
        </w:rPr>
        <w:t xml:space="preserve"> </w:t>
      </w:r>
      <w:r w:rsidRPr="00DC4E77">
        <w:rPr>
          <w:sz w:val="24"/>
          <w:szCs w:val="24"/>
        </w:rPr>
        <w:t>и</w:t>
      </w:r>
      <w:r w:rsidRPr="00DC4E77">
        <w:rPr>
          <w:spacing w:val="-2"/>
          <w:sz w:val="24"/>
          <w:szCs w:val="24"/>
        </w:rPr>
        <w:t xml:space="preserve"> </w:t>
      </w:r>
      <w:r w:rsidRPr="00DC4E77">
        <w:rPr>
          <w:sz w:val="24"/>
          <w:szCs w:val="24"/>
        </w:rPr>
        <w:t>другие</w:t>
      </w:r>
      <w:r w:rsidRPr="00DC4E77">
        <w:rPr>
          <w:spacing w:val="-3"/>
          <w:sz w:val="24"/>
          <w:szCs w:val="24"/>
        </w:rPr>
        <w:t xml:space="preserve"> </w:t>
      </w:r>
      <w:r w:rsidRPr="00DC4E77">
        <w:rPr>
          <w:sz w:val="24"/>
          <w:szCs w:val="24"/>
        </w:rPr>
        <w:t>(по</w:t>
      </w:r>
      <w:r w:rsidRPr="00DC4E77">
        <w:rPr>
          <w:spacing w:val="1"/>
          <w:sz w:val="24"/>
          <w:szCs w:val="24"/>
        </w:rPr>
        <w:t xml:space="preserve"> </w:t>
      </w:r>
      <w:r w:rsidRPr="00DC4E77">
        <w:rPr>
          <w:sz w:val="24"/>
          <w:szCs w:val="24"/>
        </w:rPr>
        <w:t>выбору).</w:t>
      </w:r>
    </w:p>
    <w:p w:rsidR="003E2BDB" w:rsidRPr="00DC4E77" w:rsidRDefault="003E2BDB" w:rsidP="005743FB">
      <w:pPr>
        <w:pStyle w:val="a3"/>
        <w:ind w:left="0" w:firstLine="720"/>
      </w:pPr>
    </w:p>
    <w:p w:rsidR="003E2BDB" w:rsidRDefault="000516F0" w:rsidP="005743FB">
      <w:pPr>
        <w:pStyle w:val="a3"/>
        <w:ind w:left="0" w:firstLine="720"/>
      </w:pPr>
      <w:r>
        <w:rPr>
          <w:b/>
        </w:rPr>
        <w:t>Фольклор</w:t>
      </w:r>
      <w:r>
        <w:rPr>
          <w:b/>
          <w:spacing w:val="1"/>
        </w:rPr>
        <w:t xml:space="preserve"> </w:t>
      </w:r>
      <w:r>
        <w:rPr>
          <w:b/>
        </w:rPr>
        <w:t>(устное</w:t>
      </w:r>
      <w:r>
        <w:rPr>
          <w:b/>
          <w:spacing w:val="1"/>
        </w:rPr>
        <w:t xml:space="preserve"> </w:t>
      </w:r>
      <w:r>
        <w:rPr>
          <w:b/>
        </w:rPr>
        <w:t>народное</w:t>
      </w:r>
      <w:r>
        <w:rPr>
          <w:b/>
          <w:spacing w:val="1"/>
        </w:rPr>
        <w:t xml:space="preserve"> </w:t>
      </w:r>
      <w:r>
        <w:rPr>
          <w:b/>
        </w:rPr>
        <w:t>творчество).</w:t>
      </w:r>
      <w:r>
        <w:rPr>
          <w:b/>
          <w:spacing w:val="1"/>
        </w:rPr>
        <w:t xml:space="preserve"> </w:t>
      </w:r>
      <w:r>
        <w:t>Произведения</w:t>
      </w:r>
      <w:r>
        <w:rPr>
          <w:spacing w:val="1"/>
        </w:rPr>
        <w:t xml:space="preserve"> </w:t>
      </w:r>
      <w:r>
        <w:t>малых</w:t>
      </w:r>
      <w:r>
        <w:rPr>
          <w:spacing w:val="1"/>
        </w:rPr>
        <w:t xml:space="preserve"> </w:t>
      </w:r>
      <w:r>
        <w:t>жанров</w:t>
      </w:r>
      <w:r>
        <w:rPr>
          <w:spacing w:val="1"/>
        </w:rPr>
        <w:t xml:space="preserve"> </w:t>
      </w:r>
      <w:r>
        <w:t>фольклора</w:t>
      </w:r>
      <w:r>
        <w:rPr>
          <w:spacing w:val="1"/>
        </w:rPr>
        <w:t xml:space="preserve"> </w:t>
      </w:r>
      <w:r>
        <w:t>(потешки,</w:t>
      </w:r>
      <w:r>
        <w:rPr>
          <w:spacing w:val="1"/>
        </w:rPr>
        <w:t xml:space="preserve"> </w:t>
      </w:r>
      <w:r>
        <w:t>считалки,</w:t>
      </w:r>
      <w:r>
        <w:rPr>
          <w:spacing w:val="1"/>
        </w:rPr>
        <w:t xml:space="preserve"> </w:t>
      </w:r>
      <w:r>
        <w:t>пословицы,</w:t>
      </w:r>
      <w:r>
        <w:rPr>
          <w:spacing w:val="1"/>
        </w:rPr>
        <w:t xml:space="preserve"> </w:t>
      </w:r>
      <w:r>
        <w:t>скороговорки,</w:t>
      </w:r>
      <w:r>
        <w:rPr>
          <w:spacing w:val="1"/>
        </w:rPr>
        <w:t xml:space="preserve"> </w:t>
      </w:r>
      <w:r>
        <w:t>небылицы,</w:t>
      </w:r>
      <w:r>
        <w:rPr>
          <w:spacing w:val="1"/>
        </w:rPr>
        <w:t xml:space="preserve"> </w:t>
      </w:r>
      <w:r>
        <w:t>загадки</w:t>
      </w:r>
      <w:r>
        <w:rPr>
          <w:spacing w:val="1"/>
        </w:rPr>
        <w:t xml:space="preserve"> </w:t>
      </w:r>
      <w:r>
        <w:t>по</w:t>
      </w:r>
      <w:r>
        <w:rPr>
          <w:spacing w:val="1"/>
        </w:rPr>
        <w:t xml:space="preserve"> </w:t>
      </w:r>
      <w:r>
        <w:t>выбору).</w:t>
      </w:r>
      <w:r>
        <w:rPr>
          <w:spacing w:val="1"/>
        </w:rPr>
        <w:t xml:space="preserve"> </w:t>
      </w:r>
      <w:r>
        <w:t>Шуточные</w:t>
      </w:r>
      <w:r>
        <w:rPr>
          <w:spacing w:val="1"/>
        </w:rPr>
        <w:t xml:space="preserve"> </w:t>
      </w:r>
      <w:r>
        <w:t>фольклорные произведения, скороговорки, небылицы. Особенности скороговорок, их роль в речи.</w:t>
      </w:r>
      <w:r>
        <w:rPr>
          <w:spacing w:val="1"/>
        </w:rPr>
        <w:t xml:space="preserve"> </w:t>
      </w:r>
      <w:r>
        <w:t>Игра со словом, «перевёртыш событий» как основа построения небылиц. Ритм и счёт как основные</w:t>
      </w:r>
      <w:r>
        <w:rPr>
          <w:spacing w:val="1"/>
        </w:rPr>
        <w:t xml:space="preserve"> </w:t>
      </w:r>
      <w:r>
        <w:t>средства выразительности и построения считалки. Народные песни, их особенности. Загадка как</w:t>
      </w:r>
      <w:r>
        <w:rPr>
          <w:spacing w:val="1"/>
        </w:rPr>
        <w:t xml:space="preserve"> </w:t>
      </w:r>
      <w:r>
        <w:t>жанр</w:t>
      </w:r>
      <w:r>
        <w:rPr>
          <w:spacing w:val="1"/>
        </w:rPr>
        <w:t xml:space="preserve"> </w:t>
      </w:r>
      <w:r>
        <w:t>фольклора,</w:t>
      </w:r>
      <w:r>
        <w:rPr>
          <w:spacing w:val="1"/>
        </w:rPr>
        <w:t xml:space="preserve"> </w:t>
      </w:r>
      <w:r>
        <w:t>тематические</w:t>
      </w:r>
      <w:r>
        <w:rPr>
          <w:spacing w:val="1"/>
        </w:rPr>
        <w:t xml:space="preserve"> </w:t>
      </w:r>
      <w:r>
        <w:t>группы</w:t>
      </w:r>
      <w:r>
        <w:rPr>
          <w:spacing w:val="1"/>
        </w:rPr>
        <w:t xml:space="preserve"> </w:t>
      </w:r>
      <w:r>
        <w:t>загадок.</w:t>
      </w:r>
      <w:r>
        <w:rPr>
          <w:spacing w:val="1"/>
        </w:rPr>
        <w:t xml:space="preserve"> </w:t>
      </w:r>
      <w:r>
        <w:t>Сказка</w:t>
      </w:r>
      <w:r>
        <w:rPr>
          <w:spacing w:val="1"/>
        </w:rPr>
        <w:t xml:space="preserve"> </w:t>
      </w:r>
      <w:r>
        <w:t>–</w:t>
      </w:r>
      <w:r>
        <w:rPr>
          <w:spacing w:val="1"/>
        </w:rPr>
        <w:t xml:space="preserve"> </w:t>
      </w:r>
      <w:r>
        <w:t>выражение</w:t>
      </w:r>
      <w:r>
        <w:rPr>
          <w:spacing w:val="1"/>
        </w:rPr>
        <w:t xml:space="preserve"> </w:t>
      </w:r>
      <w:r>
        <w:t>народной</w:t>
      </w:r>
      <w:r>
        <w:rPr>
          <w:spacing w:val="1"/>
        </w:rPr>
        <w:t xml:space="preserve"> </w:t>
      </w:r>
      <w:r>
        <w:t>мудрости,</w:t>
      </w:r>
      <w:r>
        <w:rPr>
          <w:spacing w:val="1"/>
        </w:rPr>
        <w:t xml:space="preserve"> </w:t>
      </w:r>
      <w:r>
        <w:t>нравственная идея фольклорных сказок. Особенности сказок разного вида (о животных, бытовые,</w:t>
      </w:r>
      <w:r>
        <w:rPr>
          <w:spacing w:val="1"/>
        </w:rPr>
        <w:t xml:space="preserve"> </w:t>
      </w:r>
      <w:r>
        <w:t>волшебные). Особенности сказок о животных: сказки народов России. Бытовая сказка: герои, место</w:t>
      </w:r>
      <w:r>
        <w:rPr>
          <w:spacing w:val="-57"/>
        </w:rPr>
        <w:t xml:space="preserve"> </w:t>
      </w:r>
      <w:r>
        <w:t>действия, особенности построения и языка. Диалог в сказке. Понятие о волшебной сказке (общее</w:t>
      </w:r>
      <w:r>
        <w:rPr>
          <w:spacing w:val="1"/>
        </w:rPr>
        <w:t xml:space="preserve"> </w:t>
      </w:r>
      <w:r>
        <w:t>представление):</w:t>
      </w:r>
      <w:r>
        <w:rPr>
          <w:spacing w:val="1"/>
        </w:rPr>
        <w:t xml:space="preserve"> </w:t>
      </w:r>
      <w:r>
        <w:t>наличие</w:t>
      </w:r>
      <w:r>
        <w:rPr>
          <w:spacing w:val="1"/>
        </w:rPr>
        <w:t xml:space="preserve"> </w:t>
      </w:r>
      <w:r>
        <w:t>присказки,</w:t>
      </w:r>
      <w:r>
        <w:rPr>
          <w:spacing w:val="1"/>
        </w:rPr>
        <w:t xml:space="preserve"> </w:t>
      </w:r>
      <w:r>
        <w:t>постоянные</w:t>
      </w:r>
      <w:r>
        <w:rPr>
          <w:spacing w:val="1"/>
        </w:rPr>
        <w:t xml:space="preserve"> </w:t>
      </w:r>
      <w:r>
        <w:t>эпитеты,</w:t>
      </w:r>
      <w:r>
        <w:rPr>
          <w:spacing w:val="1"/>
        </w:rPr>
        <w:t xml:space="preserve"> </w:t>
      </w:r>
      <w:r>
        <w:t>волшебные</w:t>
      </w:r>
      <w:r>
        <w:rPr>
          <w:spacing w:val="1"/>
        </w:rPr>
        <w:t xml:space="preserve"> </w:t>
      </w:r>
      <w:r>
        <w:t>герои.</w:t>
      </w:r>
      <w:r>
        <w:rPr>
          <w:spacing w:val="1"/>
        </w:rPr>
        <w:t xml:space="preserve"> </w:t>
      </w:r>
      <w:r>
        <w:t>Фольклорные</w:t>
      </w:r>
      <w:r>
        <w:rPr>
          <w:spacing w:val="1"/>
        </w:rPr>
        <w:t xml:space="preserve"> </w:t>
      </w:r>
      <w:r>
        <w:t>произведения</w:t>
      </w:r>
      <w:r>
        <w:rPr>
          <w:spacing w:val="-4"/>
        </w:rPr>
        <w:t xml:space="preserve"> </w:t>
      </w:r>
      <w:r>
        <w:t>народов</w:t>
      </w:r>
      <w:r>
        <w:rPr>
          <w:spacing w:val="-2"/>
        </w:rPr>
        <w:t xml:space="preserve"> </w:t>
      </w:r>
      <w:r>
        <w:t>России:</w:t>
      </w:r>
      <w:r>
        <w:rPr>
          <w:spacing w:val="-7"/>
        </w:rPr>
        <w:t xml:space="preserve"> </w:t>
      </w:r>
      <w:r>
        <w:t>отражение в</w:t>
      </w:r>
      <w:r>
        <w:rPr>
          <w:spacing w:val="-2"/>
        </w:rPr>
        <w:t xml:space="preserve"> </w:t>
      </w:r>
      <w:r>
        <w:t>сказках</w:t>
      </w:r>
      <w:r>
        <w:rPr>
          <w:spacing w:val="-3"/>
        </w:rPr>
        <w:t xml:space="preserve"> </w:t>
      </w:r>
      <w:r>
        <w:t>народного</w:t>
      </w:r>
      <w:r>
        <w:rPr>
          <w:spacing w:val="5"/>
        </w:rPr>
        <w:t xml:space="preserve"> </w:t>
      </w:r>
      <w:r>
        <w:t>быта</w:t>
      </w:r>
      <w:r>
        <w:rPr>
          <w:spacing w:val="-4"/>
        </w:rPr>
        <w:t xml:space="preserve"> </w:t>
      </w:r>
      <w:r>
        <w:t>и</w:t>
      </w:r>
      <w:r>
        <w:rPr>
          <w:spacing w:val="3"/>
        </w:rPr>
        <w:t xml:space="preserve"> </w:t>
      </w:r>
      <w:r>
        <w:t>культуры.</w:t>
      </w:r>
    </w:p>
    <w:p w:rsidR="003E2BDB" w:rsidRDefault="000516F0" w:rsidP="005743FB">
      <w:pPr>
        <w:pStyle w:val="a3"/>
        <w:ind w:left="0" w:firstLine="720"/>
      </w:pPr>
      <w:r>
        <w:rPr>
          <w:i/>
        </w:rPr>
        <w:t xml:space="preserve">Произведения для чтения: </w:t>
      </w:r>
      <w:r>
        <w:t>потешки, считалки, пословицы, скороговорки, загадки, народные</w:t>
      </w:r>
      <w:r>
        <w:rPr>
          <w:spacing w:val="1"/>
        </w:rPr>
        <w:t xml:space="preserve"> </w:t>
      </w:r>
      <w:r>
        <w:t>песни,</w:t>
      </w:r>
      <w:r>
        <w:rPr>
          <w:spacing w:val="1"/>
        </w:rPr>
        <w:t xml:space="preserve"> </w:t>
      </w:r>
      <w:r>
        <w:t>русская</w:t>
      </w:r>
      <w:r>
        <w:rPr>
          <w:spacing w:val="1"/>
        </w:rPr>
        <w:t xml:space="preserve"> </w:t>
      </w:r>
      <w:r>
        <w:t>народная</w:t>
      </w:r>
      <w:r>
        <w:rPr>
          <w:spacing w:val="1"/>
        </w:rPr>
        <w:t xml:space="preserve"> </w:t>
      </w:r>
      <w:r>
        <w:t>сказка</w:t>
      </w:r>
      <w:r>
        <w:rPr>
          <w:spacing w:val="1"/>
        </w:rPr>
        <w:t xml:space="preserve"> </w:t>
      </w:r>
      <w:r>
        <w:t>«Каша</w:t>
      </w:r>
      <w:r>
        <w:rPr>
          <w:spacing w:val="1"/>
        </w:rPr>
        <w:t xml:space="preserve"> </w:t>
      </w:r>
      <w:r>
        <w:t>из</w:t>
      </w:r>
      <w:r>
        <w:rPr>
          <w:spacing w:val="1"/>
        </w:rPr>
        <w:t xml:space="preserve"> </w:t>
      </w:r>
      <w:r>
        <w:t>топора»,</w:t>
      </w:r>
      <w:r>
        <w:rPr>
          <w:spacing w:val="1"/>
        </w:rPr>
        <w:t xml:space="preserve"> </w:t>
      </w:r>
      <w:r>
        <w:t>русская</w:t>
      </w:r>
      <w:r>
        <w:rPr>
          <w:spacing w:val="1"/>
        </w:rPr>
        <w:t xml:space="preserve"> </w:t>
      </w:r>
      <w:r>
        <w:t>народная</w:t>
      </w:r>
      <w:r>
        <w:rPr>
          <w:spacing w:val="1"/>
        </w:rPr>
        <w:t xml:space="preserve"> </w:t>
      </w:r>
      <w:r>
        <w:t>сказка</w:t>
      </w:r>
      <w:r>
        <w:rPr>
          <w:spacing w:val="1"/>
        </w:rPr>
        <w:t xml:space="preserve"> </w:t>
      </w:r>
      <w:r>
        <w:t>«У</w:t>
      </w:r>
      <w:r>
        <w:rPr>
          <w:spacing w:val="1"/>
        </w:rPr>
        <w:t xml:space="preserve"> </w:t>
      </w:r>
      <w:r>
        <w:t>страха</w:t>
      </w:r>
      <w:r>
        <w:rPr>
          <w:spacing w:val="60"/>
        </w:rPr>
        <w:t xml:space="preserve"> </w:t>
      </w:r>
      <w:r>
        <w:t>глаза</w:t>
      </w:r>
      <w:r>
        <w:rPr>
          <w:spacing w:val="1"/>
        </w:rPr>
        <w:t xml:space="preserve"> </w:t>
      </w:r>
      <w:r>
        <w:t>велики», русская народная сказка «Зимовье зверей», русская народная сказка «Снегурочка», сказки</w:t>
      </w:r>
      <w:r>
        <w:rPr>
          <w:spacing w:val="1"/>
        </w:rPr>
        <w:t xml:space="preserve"> </w:t>
      </w:r>
      <w:r>
        <w:t>народов</w:t>
      </w:r>
      <w:r>
        <w:rPr>
          <w:spacing w:val="-2"/>
        </w:rPr>
        <w:t xml:space="preserve"> </w:t>
      </w:r>
      <w:r>
        <w:t>России</w:t>
      </w:r>
      <w:r>
        <w:rPr>
          <w:spacing w:val="-2"/>
        </w:rPr>
        <w:t xml:space="preserve"> </w:t>
      </w:r>
      <w:r>
        <w:t>(1-2</w:t>
      </w:r>
      <w:r>
        <w:rPr>
          <w:spacing w:val="-3"/>
        </w:rPr>
        <w:t xml:space="preserve"> </w:t>
      </w:r>
      <w:r>
        <w:t>произведения)</w:t>
      </w:r>
      <w:r>
        <w:rPr>
          <w:spacing w:val="3"/>
        </w:rPr>
        <w:t xml:space="preserve"> </w:t>
      </w:r>
      <w:r>
        <w:t>и</w:t>
      </w:r>
      <w:r>
        <w:rPr>
          <w:spacing w:val="-2"/>
        </w:rPr>
        <w:t xml:space="preserve"> </w:t>
      </w:r>
      <w:r>
        <w:t>другие.</w:t>
      </w:r>
    </w:p>
    <w:p w:rsidR="003E2BDB" w:rsidRDefault="003E2BDB" w:rsidP="005743FB">
      <w:pPr>
        <w:pStyle w:val="a3"/>
        <w:ind w:left="0" w:firstLine="720"/>
      </w:pPr>
    </w:p>
    <w:p w:rsidR="003E2BDB" w:rsidRDefault="000516F0" w:rsidP="005743FB">
      <w:pPr>
        <w:pStyle w:val="a3"/>
        <w:ind w:left="0" w:firstLine="720"/>
      </w:pPr>
      <w:r>
        <w:rPr>
          <w:b/>
        </w:rPr>
        <w:t>Звуки и краски родной природы в разные времена года</w:t>
      </w:r>
      <w:r>
        <w:t>. Тема природы в разные времена</w:t>
      </w:r>
      <w:r>
        <w:rPr>
          <w:spacing w:val="1"/>
        </w:rPr>
        <w:t xml:space="preserve"> </w:t>
      </w:r>
      <w:r>
        <w:t>года (осень, зима, весна, лето) в произведениях литературы (по выбору, не менее пяти авторов).</w:t>
      </w:r>
      <w:r>
        <w:rPr>
          <w:spacing w:val="1"/>
        </w:rPr>
        <w:t xml:space="preserve"> </w:t>
      </w:r>
      <w:r>
        <w:t>Эстетическое восприятие явлений природы (звуки, краски времён года). Средства выразительности</w:t>
      </w:r>
      <w:r>
        <w:rPr>
          <w:spacing w:val="1"/>
        </w:rPr>
        <w:t xml:space="preserve"> </w:t>
      </w:r>
      <w:r>
        <w:t>при</w:t>
      </w:r>
      <w:r>
        <w:rPr>
          <w:spacing w:val="1"/>
        </w:rPr>
        <w:t xml:space="preserve"> </w:t>
      </w:r>
      <w:r>
        <w:t>описании</w:t>
      </w:r>
      <w:r>
        <w:rPr>
          <w:spacing w:val="1"/>
        </w:rPr>
        <w:t xml:space="preserve"> </w:t>
      </w:r>
      <w:r>
        <w:t>природы:</w:t>
      </w:r>
      <w:r>
        <w:rPr>
          <w:spacing w:val="1"/>
        </w:rPr>
        <w:t xml:space="preserve"> </w:t>
      </w:r>
      <w:r>
        <w:t>сравнение</w:t>
      </w:r>
      <w:r>
        <w:rPr>
          <w:spacing w:val="1"/>
        </w:rPr>
        <w:t xml:space="preserve"> </w:t>
      </w:r>
      <w:r>
        <w:t>и</w:t>
      </w:r>
      <w:r>
        <w:rPr>
          <w:spacing w:val="1"/>
        </w:rPr>
        <w:t xml:space="preserve"> </w:t>
      </w:r>
      <w:r>
        <w:t>эпитет.</w:t>
      </w:r>
      <w:r>
        <w:rPr>
          <w:spacing w:val="1"/>
        </w:rPr>
        <w:t xml:space="preserve"> </w:t>
      </w:r>
      <w:r>
        <w:t>Настроение,</w:t>
      </w:r>
      <w:r>
        <w:rPr>
          <w:spacing w:val="1"/>
        </w:rPr>
        <w:t xml:space="preserve"> </w:t>
      </w:r>
      <w:r>
        <w:t>которое</w:t>
      </w:r>
      <w:r>
        <w:rPr>
          <w:spacing w:val="1"/>
        </w:rPr>
        <w:t xml:space="preserve"> </w:t>
      </w:r>
      <w:r>
        <w:t>создаёт</w:t>
      </w:r>
      <w:r>
        <w:rPr>
          <w:spacing w:val="1"/>
        </w:rPr>
        <w:t xml:space="preserve"> </w:t>
      </w:r>
      <w:r>
        <w:t>пейзажная</w:t>
      </w:r>
      <w:r>
        <w:rPr>
          <w:spacing w:val="1"/>
        </w:rPr>
        <w:t xml:space="preserve"> </w:t>
      </w:r>
      <w:r>
        <w:t>лирика.</w:t>
      </w:r>
      <w:r>
        <w:rPr>
          <w:spacing w:val="1"/>
        </w:rPr>
        <w:t xml:space="preserve"> </w:t>
      </w:r>
      <w:r>
        <w:t>Отражение</w:t>
      </w:r>
      <w:r>
        <w:rPr>
          <w:spacing w:val="40"/>
        </w:rPr>
        <w:t xml:space="preserve"> </w:t>
      </w:r>
      <w:r>
        <w:t>темы</w:t>
      </w:r>
      <w:r>
        <w:rPr>
          <w:spacing w:val="43"/>
        </w:rPr>
        <w:t xml:space="preserve"> </w:t>
      </w:r>
      <w:r>
        <w:t>«Времена</w:t>
      </w:r>
      <w:r>
        <w:rPr>
          <w:spacing w:val="45"/>
        </w:rPr>
        <w:t xml:space="preserve"> </w:t>
      </w:r>
      <w:r>
        <w:t>года»</w:t>
      </w:r>
      <w:r>
        <w:rPr>
          <w:spacing w:val="41"/>
        </w:rPr>
        <w:t xml:space="preserve"> </w:t>
      </w:r>
      <w:r>
        <w:t>в</w:t>
      </w:r>
      <w:r>
        <w:rPr>
          <w:spacing w:val="43"/>
        </w:rPr>
        <w:t xml:space="preserve"> </w:t>
      </w:r>
      <w:r>
        <w:t>картинах</w:t>
      </w:r>
      <w:r>
        <w:rPr>
          <w:spacing w:val="37"/>
        </w:rPr>
        <w:t xml:space="preserve"> </w:t>
      </w:r>
      <w:r>
        <w:t>художников</w:t>
      </w:r>
      <w:r>
        <w:rPr>
          <w:spacing w:val="43"/>
        </w:rPr>
        <w:t xml:space="preserve"> </w:t>
      </w:r>
      <w:r>
        <w:t>(на</w:t>
      </w:r>
      <w:r>
        <w:rPr>
          <w:spacing w:val="40"/>
        </w:rPr>
        <w:t xml:space="preserve"> </w:t>
      </w:r>
      <w:r>
        <w:t>примере</w:t>
      </w:r>
      <w:r>
        <w:rPr>
          <w:spacing w:val="40"/>
        </w:rPr>
        <w:t xml:space="preserve"> </w:t>
      </w:r>
      <w:r>
        <w:t>пейзажей</w:t>
      </w:r>
      <w:r>
        <w:rPr>
          <w:spacing w:val="42"/>
        </w:rPr>
        <w:t xml:space="preserve"> </w:t>
      </w:r>
      <w:r>
        <w:t>И.И.</w:t>
      </w:r>
      <w:r>
        <w:rPr>
          <w:spacing w:val="43"/>
        </w:rPr>
        <w:t xml:space="preserve"> </w:t>
      </w:r>
      <w:r>
        <w:t>Левитана,</w:t>
      </w:r>
      <w:r>
        <w:rPr>
          <w:spacing w:val="-57"/>
        </w:rPr>
        <w:t xml:space="preserve"> </w:t>
      </w:r>
      <w:r>
        <w:t>В.Д. Поленова, А.И. Куинджи, И.И. Шишкина и других) и музыкальных произведениях (например,</w:t>
      </w:r>
      <w:r>
        <w:rPr>
          <w:spacing w:val="1"/>
        </w:rPr>
        <w:t xml:space="preserve"> </w:t>
      </w:r>
      <w:r>
        <w:t>произведения</w:t>
      </w:r>
      <w:r>
        <w:rPr>
          <w:spacing w:val="1"/>
        </w:rPr>
        <w:t xml:space="preserve"> </w:t>
      </w:r>
      <w:r>
        <w:t>П.И.</w:t>
      </w:r>
      <w:r>
        <w:rPr>
          <w:spacing w:val="-1"/>
        </w:rPr>
        <w:t xml:space="preserve"> </w:t>
      </w:r>
      <w:r>
        <w:t>Чайковского,</w:t>
      </w:r>
      <w:r>
        <w:rPr>
          <w:spacing w:val="3"/>
        </w:rPr>
        <w:t xml:space="preserve"> </w:t>
      </w:r>
      <w:r>
        <w:t>А.</w:t>
      </w:r>
      <w:r>
        <w:rPr>
          <w:spacing w:val="3"/>
        </w:rPr>
        <w:t xml:space="preserve"> </w:t>
      </w:r>
      <w:r>
        <w:t>Вивальди</w:t>
      </w:r>
      <w:r>
        <w:rPr>
          <w:spacing w:val="3"/>
        </w:rPr>
        <w:t xml:space="preserve"> </w:t>
      </w:r>
      <w:r>
        <w:t>и</w:t>
      </w:r>
      <w:r>
        <w:rPr>
          <w:spacing w:val="-3"/>
        </w:rPr>
        <w:t xml:space="preserve"> </w:t>
      </w:r>
      <w:r>
        <w:t>других).</w:t>
      </w:r>
    </w:p>
    <w:p w:rsidR="003E2BDB" w:rsidRDefault="000516F0" w:rsidP="005743FB">
      <w:pPr>
        <w:pStyle w:val="a3"/>
        <w:ind w:left="0" w:firstLine="720"/>
      </w:pPr>
      <w:r>
        <w:rPr>
          <w:i/>
        </w:rPr>
        <w:t>Произведения для чтения</w:t>
      </w:r>
      <w:r>
        <w:t>: А.С. Пушкин «Уж небо осенью дышало…», «Вот север, тучи</w:t>
      </w:r>
      <w:r>
        <w:rPr>
          <w:spacing w:val="1"/>
        </w:rPr>
        <w:t xml:space="preserve"> </w:t>
      </w:r>
      <w:r>
        <w:t>нагоняя…»,</w:t>
      </w:r>
      <w:r>
        <w:rPr>
          <w:spacing w:val="6"/>
        </w:rPr>
        <w:t xml:space="preserve"> </w:t>
      </w:r>
      <w:r>
        <w:t>А.А.</w:t>
      </w:r>
      <w:r>
        <w:rPr>
          <w:spacing w:val="7"/>
        </w:rPr>
        <w:t xml:space="preserve"> </w:t>
      </w:r>
      <w:r>
        <w:t>Плещеев</w:t>
      </w:r>
      <w:r>
        <w:rPr>
          <w:spacing w:val="6"/>
        </w:rPr>
        <w:t xml:space="preserve"> </w:t>
      </w:r>
      <w:r>
        <w:t>«Осень»,</w:t>
      </w:r>
      <w:r>
        <w:rPr>
          <w:spacing w:val="7"/>
        </w:rPr>
        <w:t xml:space="preserve"> </w:t>
      </w:r>
      <w:r>
        <w:t>А.К.</w:t>
      </w:r>
      <w:r>
        <w:rPr>
          <w:spacing w:val="7"/>
        </w:rPr>
        <w:t xml:space="preserve"> </w:t>
      </w:r>
      <w:r>
        <w:t>Толстой</w:t>
      </w:r>
      <w:r>
        <w:rPr>
          <w:spacing w:val="2"/>
        </w:rPr>
        <w:t xml:space="preserve"> </w:t>
      </w:r>
      <w:r>
        <w:t>«Осень.</w:t>
      </w:r>
      <w:r>
        <w:rPr>
          <w:spacing w:val="6"/>
        </w:rPr>
        <w:t xml:space="preserve"> </w:t>
      </w:r>
      <w:r>
        <w:t>Обсыпается</w:t>
      </w:r>
      <w:r>
        <w:rPr>
          <w:spacing w:val="5"/>
        </w:rPr>
        <w:t xml:space="preserve"> </w:t>
      </w:r>
      <w:r>
        <w:t>наш</w:t>
      </w:r>
      <w:r>
        <w:rPr>
          <w:spacing w:val="3"/>
        </w:rPr>
        <w:t xml:space="preserve"> </w:t>
      </w:r>
      <w:r>
        <w:t>сад…»,</w:t>
      </w:r>
      <w:r>
        <w:rPr>
          <w:spacing w:val="7"/>
        </w:rPr>
        <w:t xml:space="preserve"> </w:t>
      </w:r>
      <w:r>
        <w:t>М.М.</w:t>
      </w:r>
      <w:r>
        <w:rPr>
          <w:spacing w:val="6"/>
        </w:rPr>
        <w:t xml:space="preserve"> </w:t>
      </w:r>
      <w:r>
        <w:t>Пришвин</w:t>
      </w:r>
    </w:p>
    <w:p w:rsidR="003E2BDB" w:rsidRDefault="000516F0" w:rsidP="005743FB">
      <w:pPr>
        <w:pStyle w:val="a3"/>
        <w:ind w:left="0" w:firstLine="720"/>
      </w:pPr>
      <w:r>
        <w:t>«Осеннее утро», Г.А. Скребицкий «Четыре художника», Ф.И. Тютчев «Чародейкою Зимою», «Зима</w:t>
      </w:r>
      <w:r>
        <w:rPr>
          <w:spacing w:val="1"/>
        </w:rPr>
        <w:t xml:space="preserve"> </w:t>
      </w:r>
      <w:r>
        <w:t>недаром злится», И.С. Соколов-Микитов «Зима в лесу», С.А. Есенин «Поёт зима – аукает…», И.З.</w:t>
      </w:r>
      <w:r>
        <w:rPr>
          <w:spacing w:val="1"/>
        </w:rPr>
        <w:t xml:space="preserve"> </w:t>
      </w:r>
      <w:r>
        <w:t>Суриков</w:t>
      </w:r>
      <w:r>
        <w:rPr>
          <w:spacing w:val="2"/>
        </w:rPr>
        <w:t xml:space="preserve"> </w:t>
      </w:r>
      <w:r>
        <w:t>«Лето»</w:t>
      </w:r>
      <w:r>
        <w:rPr>
          <w:spacing w:val="-3"/>
        </w:rPr>
        <w:t xml:space="preserve"> </w:t>
      </w:r>
      <w:r>
        <w:t>и</w:t>
      </w:r>
      <w:r>
        <w:rPr>
          <w:spacing w:val="3"/>
        </w:rPr>
        <w:t xml:space="preserve"> </w:t>
      </w:r>
      <w:r>
        <w:t>другие.</w:t>
      </w:r>
    </w:p>
    <w:p w:rsidR="003E2BDB" w:rsidRDefault="003E2BDB" w:rsidP="005743FB">
      <w:pPr>
        <w:pStyle w:val="a3"/>
        <w:ind w:left="0" w:firstLine="720"/>
        <w:rPr>
          <w:sz w:val="23"/>
        </w:rPr>
      </w:pPr>
    </w:p>
    <w:p w:rsidR="003E2BDB" w:rsidRDefault="000516F0" w:rsidP="005743FB">
      <w:pPr>
        <w:pStyle w:val="a3"/>
        <w:ind w:left="0" w:firstLine="720"/>
      </w:pPr>
      <w:r>
        <w:rPr>
          <w:b/>
        </w:rPr>
        <w:t xml:space="preserve">О детях и дружбе. </w:t>
      </w:r>
      <w:r>
        <w:t>Круг чтения: тема дружбы в художественном произведении (расширение</w:t>
      </w:r>
      <w:r>
        <w:rPr>
          <w:spacing w:val="1"/>
        </w:rPr>
        <w:t xml:space="preserve"> </w:t>
      </w:r>
      <w:r>
        <w:t>круга чтения: не менее четырёх произведений, Н.Н. Носова, В.А. Осеевой, В.Ю. Драгунского, В.В.</w:t>
      </w:r>
      <w:r>
        <w:rPr>
          <w:spacing w:val="1"/>
        </w:rPr>
        <w:t xml:space="preserve"> </w:t>
      </w:r>
      <w:r>
        <w:t>Лунина и других). Отражение в произведениях нравственно-этических понятий: дружба, терпение,</w:t>
      </w:r>
      <w:r>
        <w:rPr>
          <w:spacing w:val="1"/>
        </w:rPr>
        <w:t xml:space="preserve"> </w:t>
      </w:r>
      <w:r>
        <w:t>уважение, помощь друг другу. Главная мысль произведения (идея). Герой произведения (введение</w:t>
      </w:r>
      <w:r>
        <w:rPr>
          <w:spacing w:val="1"/>
        </w:rPr>
        <w:t xml:space="preserve"> </w:t>
      </w:r>
      <w:r>
        <w:t>понятия</w:t>
      </w:r>
      <w:r>
        <w:rPr>
          <w:spacing w:val="1"/>
        </w:rPr>
        <w:t xml:space="preserve"> </w:t>
      </w:r>
      <w:r>
        <w:t>«главный</w:t>
      </w:r>
      <w:r>
        <w:rPr>
          <w:spacing w:val="-3"/>
        </w:rPr>
        <w:t xml:space="preserve"> </w:t>
      </w:r>
      <w:r>
        <w:t>герой»),</w:t>
      </w:r>
      <w:r>
        <w:rPr>
          <w:spacing w:val="3"/>
        </w:rPr>
        <w:t xml:space="preserve"> </w:t>
      </w:r>
      <w:r>
        <w:t>его</w:t>
      </w:r>
      <w:r>
        <w:rPr>
          <w:spacing w:val="5"/>
        </w:rPr>
        <w:t xml:space="preserve"> </w:t>
      </w:r>
      <w:r>
        <w:t>характеристика</w:t>
      </w:r>
      <w:r>
        <w:rPr>
          <w:spacing w:val="1"/>
        </w:rPr>
        <w:t xml:space="preserve"> </w:t>
      </w:r>
      <w:r>
        <w:t>(портрет),</w:t>
      </w:r>
      <w:r>
        <w:rPr>
          <w:spacing w:val="-2"/>
        </w:rPr>
        <w:t xml:space="preserve"> </w:t>
      </w:r>
      <w:r>
        <w:t>оценка</w:t>
      </w:r>
      <w:r>
        <w:rPr>
          <w:spacing w:val="-5"/>
        </w:rPr>
        <w:t xml:space="preserve"> </w:t>
      </w:r>
      <w:r>
        <w:t>поступков.</w:t>
      </w:r>
    </w:p>
    <w:p w:rsidR="003E2BDB" w:rsidRDefault="000516F0" w:rsidP="005743FB">
      <w:pPr>
        <w:pStyle w:val="a3"/>
        <w:ind w:left="0" w:firstLine="720"/>
      </w:pPr>
      <w:r>
        <w:rPr>
          <w:i/>
        </w:rPr>
        <w:t>Произведения для чтения</w:t>
      </w:r>
      <w:r>
        <w:t>: Л.Н. Толстой «Филиппок», Е.А. Пермяк «Две пословицы», Ю.И.</w:t>
      </w:r>
      <w:r>
        <w:rPr>
          <w:spacing w:val="1"/>
        </w:rPr>
        <w:t xml:space="preserve"> </w:t>
      </w:r>
      <w:r>
        <w:t>Ермолаев «Два пирожных», В.А. Осеева «Синие листья», Н.Н. Носов «На горке», «Заплатка», А.Л.</w:t>
      </w:r>
      <w:r>
        <w:rPr>
          <w:spacing w:val="1"/>
        </w:rPr>
        <w:t xml:space="preserve"> </w:t>
      </w:r>
      <w:r>
        <w:t>Барто «Катя», В.В. Лунин «Я и Вовка», В.Ю. Драгунский «Тайное становится явным» и другие (по</w:t>
      </w:r>
      <w:r>
        <w:rPr>
          <w:spacing w:val="1"/>
        </w:rPr>
        <w:t xml:space="preserve"> </w:t>
      </w:r>
      <w:r>
        <w:t>выбору).</w:t>
      </w:r>
    </w:p>
    <w:p w:rsidR="003E2BDB" w:rsidRDefault="003E2BDB" w:rsidP="005743FB">
      <w:pPr>
        <w:pStyle w:val="a3"/>
        <w:ind w:left="0" w:firstLine="720"/>
        <w:rPr>
          <w:sz w:val="23"/>
        </w:rPr>
      </w:pPr>
    </w:p>
    <w:p w:rsidR="003E2BDB" w:rsidRDefault="000516F0" w:rsidP="005743FB">
      <w:pPr>
        <w:pStyle w:val="a3"/>
        <w:ind w:left="0" w:firstLine="720"/>
      </w:pPr>
      <w:r>
        <w:rPr>
          <w:b/>
        </w:rPr>
        <w:t>Мир</w:t>
      </w:r>
      <w:r>
        <w:rPr>
          <w:b/>
          <w:spacing w:val="1"/>
        </w:rPr>
        <w:t xml:space="preserve"> </w:t>
      </w:r>
      <w:r>
        <w:rPr>
          <w:b/>
        </w:rPr>
        <w:t>сказок.</w:t>
      </w:r>
      <w:r>
        <w:rPr>
          <w:b/>
          <w:spacing w:val="1"/>
        </w:rPr>
        <w:t xml:space="preserve"> </w:t>
      </w:r>
      <w:r>
        <w:t>Фольклорная</w:t>
      </w:r>
      <w:r>
        <w:rPr>
          <w:spacing w:val="1"/>
        </w:rPr>
        <w:t xml:space="preserve"> </w:t>
      </w:r>
      <w:r>
        <w:t>(народная)</w:t>
      </w:r>
      <w:r>
        <w:rPr>
          <w:spacing w:val="1"/>
        </w:rPr>
        <w:t xml:space="preserve"> </w:t>
      </w:r>
      <w:r>
        <w:t>и</w:t>
      </w:r>
      <w:r>
        <w:rPr>
          <w:spacing w:val="1"/>
        </w:rPr>
        <w:t xml:space="preserve"> </w:t>
      </w:r>
      <w:r>
        <w:t>литературная</w:t>
      </w:r>
      <w:r>
        <w:rPr>
          <w:spacing w:val="1"/>
        </w:rPr>
        <w:t xml:space="preserve"> </w:t>
      </w:r>
      <w:r>
        <w:t>(авторская)</w:t>
      </w:r>
      <w:r>
        <w:rPr>
          <w:spacing w:val="1"/>
        </w:rPr>
        <w:t xml:space="preserve"> </w:t>
      </w:r>
      <w:r>
        <w:t>сказка:</w:t>
      </w:r>
      <w:r>
        <w:rPr>
          <w:spacing w:val="60"/>
        </w:rPr>
        <w:t xml:space="preserve"> </w:t>
      </w:r>
      <w:r>
        <w:t>«бродячие»</w:t>
      </w:r>
      <w:r>
        <w:rPr>
          <w:spacing w:val="1"/>
        </w:rPr>
        <w:t xml:space="preserve"> </w:t>
      </w:r>
      <w:r>
        <w:t>сюжеты</w:t>
      </w:r>
      <w:r>
        <w:rPr>
          <w:spacing w:val="1"/>
        </w:rPr>
        <w:t xml:space="preserve"> </w:t>
      </w:r>
      <w:r>
        <w:t>(произведения</w:t>
      </w:r>
      <w:r>
        <w:rPr>
          <w:spacing w:val="1"/>
        </w:rPr>
        <w:t xml:space="preserve"> </w:t>
      </w:r>
      <w:r>
        <w:t>по</w:t>
      </w:r>
      <w:r>
        <w:rPr>
          <w:spacing w:val="1"/>
        </w:rPr>
        <w:t xml:space="preserve"> </w:t>
      </w:r>
      <w:r>
        <w:t>выбору,</w:t>
      </w:r>
      <w:r>
        <w:rPr>
          <w:spacing w:val="1"/>
        </w:rPr>
        <w:t xml:space="preserve"> </w:t>
      </w:r>
      <w:r>
        <w:t>не</w:t>
      </w:r>
      <w:r>
        <w:rPr>
          <w:spacing w:val="1"/>
        </w:rPr>
        <w:t xml:space="preserve"> </w:t>
      </w:r>
      <w:r>
        <w:t>менее</w:t>
      </w:r>
      <w:r>
        <w:rPr>
          <w:spacing w:val="1"/>
        </w:rPr>
        <w:t xml:space="preserve"> </w:t>
      </w:r>
      <w:r>
        <w:t>четырёх).</w:t>
      </w:r>
      <w:r>
        <w:rPr>
          <w:spacing w:val="1"/>
        </w:rPr>
        <w:t xml:space="preserve"> </w:t>
      </w:r>
      <w:r>
        <w:t>Фольклорная</w:t>
      </w:r>
      <w:r>
        <w:rPr>
          <w:spacing w:val="1"/>
        </w:rPr>
        <w:t xml:space="preserve"> </w:t>
      </w:r>
      <w:r>
        <w:t>основа</w:t>
      </w:r>
      <w:r>
        <w:rPr>
          <w:spacing w:val="1"/>
        </w:rPr>
        <w:t xml:space="preserve"> </w:t>
      </w:r>
      <w:r>
        <w:t>авторских</w:t>
      </w:r>
      <w:r>
        <w:rPr>
          <w:spacing w:val="1"/>
        </w:rPr>
        <w:t xml:space="preserve"> </w:t>
      </w:r>
      <w:r>
        <w:t>сказок:</w:t>
      </w:r>
      <w:r>
        <w:rPr>
          <w:spacing w:val="1"/>
        </w:rPr>
        <w:t xml:space="preserve"> </w:t>
      </w:r>
      <w:r>
        <w:t>сравнение сюжетов, героев, особенностей языка. Составление плана произведения: части текста, их</w:t>
      </w:r>
      <w:r>
        <w:rPr>
          <w:spacing w:val="1"/>
        </w:rPr>
        <w:t xml:space="preserve"> </w:t>
      </w:r>
      <w:r>
        <w:t>главные</w:t>
      </w:r>
      <w:r>
        <w:rPr>
          <w:spacing w:val="-5"/>
        </w:rPr>
        <w:t xml:space="preserve"> </w:t>
      </w:r>
      <w:r>
        <w:t>темы.</w:t>
      </w:r>
      <w:r>
        <w:rPr>
          <w:spacing w:val="3"/>
        </w:rPr>
        <w:t xml:space="preserve"> </w:t>
      </w:r>
      <w:r>
        <w:t>Иллюстрации,</w:t>
      </w:r>
      <w:r>
        <w:rPr>
          <w:spacing w:val="-2"/>
        </w:rPr>
        <w:t xml:space="preserve"> </w:t>
      </w:r>
      <w:r>
        <w:t>их</w:t>
      </w:r>
      <w:r>
        <w:rPr>
          <w:spacing w:val="-4"/>
        </w:rPr>
        <w:t xml:space="preserve"> </w:t>
      </w:r>
      <w:r>
        <w:t>значение</w:t>
      </w:r>
      <w:r>
        <w:rPr>
          <w:spacing w:val="-5"/>
        </w:rPr>
        <w:t xml:space="preserve"> </w:t>
      </w:r>
      <w:r>
        <w:t>в</w:t>
      </w:r>
      <w:r>
        <w:rPr>
          <w:spacing w:val="3"/>
        </w:rPr>
        <w:t xml:space="preserve"> </w:t>
      </w:r>
      <w:r>
        <w:t>раскрытии</w:t>
      </w:r>
      <w:r>
        <w:rPr>
          <w:spacing w:val="2"/>
        </w:rPr>
        <w:t xml:space="preserve"> </w:t>
      </w:r>
      <w:r>
        <w:t>содержания</w:t>
      </w:r>
      <w:r>
        <w:rPr>
          <w:spacing w:val="-4"/>
        </w:rPr>
        <w:t xml:space="preserve"> </w:t>
      </w:r>
      <w:r>
        <w:t>произведения.</w:t>
      </w:r>
    </w:p>
    <w:p w:rsidR="003E2BDB" w:rsidRDefault="000516F0" w:rsidP="005743FB">
      <w:pPr>
        <w:pStyle w:val="a3"/>
        <w:ind w:left="0" w:firstLine="720"/>
      </w:pPr>
      <w:r>
        <w:rPr>
          <w:i/>
        </w:rPr>
        <w:t>Произведения для чтения</w:t>
      </w:r>
      <w:r>
        <w:t>: народная сказка «Золотая рыбка», А.С. Пушкин «Сказка о рыбаке</w:t>
      </w:r>
      <w:r>
        <w:rPr>
          <w:spacing w:val="1"/>
        </w:rPr>
        <w:t xml:space="preserve"> </w:t>
      </w:r>
      <w:r>
        <w:lastRenderedPageBreak/>
        <w:t>и рыбке», народная сказка «Морозко», В.Ф. Одоевский «Мороз Иванович», В.И. Даль «Девочка</w:t>
      </w:r>
      <w:r>
        <w:rPr>
          <w:spacing w:val="1"/>
        </w:rPr>
        <w:t xml:space="preserve"> </w:t>
      </w:r>
      <w:r>
        <w:t>Снегурочка»</w:t>
      </w:r>
      <w:r>
        <w:rPr>
          <w:spacing w:val="-4"/>
        </w:rPr>
        <w:t xml:space="preserve"> </w:t>
      </w:r>
      <w:r>
        <w:t>и</w:t>
      </w:r>
      <w:r>
        <w:rPr>
          <w:spacing w:val="3"/>
        </w:rPr>
        <w:t xml:space="preserve"> </w:t>
      </w:r>
      <w:r>
        <w:t>другие.</w:t>
      </w:r>
    </w:p>
    <w:p w:rsidR="003E2BDB" w:rsidRDefault="003E2BDB" w:rsidP="005743FB">
      <w:pPr>
        <w:pStyle w:val="a3"/>
        <w:ind w:left="0" w:firstLine="720"/>
      </w:pPr>
    </w:p>
    <w:p w:rsidR="003E2BDB" w:rsidRDefault="000516F0" w:rsidP="005743FB">
      <w:pPr>
        <w:pStyle w:val="a3"/>
        <w:ind w:left="0" w:firstLine="720"/>
      </w:pPr>
      <w:r>
        <w:rPr>
          <w:b/>
        </w:rPr>
        <w:t>О</w:t>
      </w:r>
      <w:r>
        <w:rPr>
          <w:b/>
          <w:spacing w:val="1"/>
        </w:rPr>
        <w:t xml:space="preserve"> </w:t>
      </w:r>
      <w:r>
        <w:rPr>
          <w:b/>
        </w:rPr>
        <w:t>братьях наших меньших</w:t>
      </w:r>
      <w:r>
        <w:t>. Жанровое многообразие произведений о животных (песни,</w:t>
      </w:r>
      <w:r>
        <w:rPr>
          <w:spacing w:val="1"/>
        </w:rPr>
        <w:t xml:space="preserve"> </w:t>
      </w:r>
      <w:r>
        <w:t>загадки, сказки, басни, рассказы, стихотворения; произведения по выбору, не менее пяти авторов).</w:t>
      </w:r>
      <w:r>
        <w:rPr>
          <w:spacing w:val="1"/>
        </w:rPr>
        <w:t xml:space="preserve"> </w:t>
      </w:r>
      <w:r>
        <w:t>Дружба</w:t>
      </w:r>
      <w:r>
        <w:rPr>
          <w:spacing w:val="35"/>
        </w:rPr>
        <w:t xml:space="preserve"> </w:t>
      </w:r>
      <w:r>
        <w:t>людей</w:t>
      </w:r>
      <w:r>
        <w:rPr>
          <w:spacing w:val="38"/>
        </w:rPr>
        <w:t xml:space="preserve"> </w:t>
      </w:r>
      <w:r>
        <w:t>и</w:t>
      </w:r>
      <w:r>
        <w:rPr>
          <w:spacing w:val="38"/>
        </w:rPr>
        <w:t xml:space="preserve"> </w:t>
      </w:r>
      <w:r>
        <w:t>животных</w:t>
      </w:r>
      <w:r>
        <w:rPr>
          <w:spacing w:val="35"/>
        </w:rPr>
        <w:t xml:space="preserve"> </w:t>
      </w:r>
      <w:r>
        <w:t>–</w:t>
      </w:r>
      <w:r>
        <w:rPr>
          <w:spacing w:val="38"/>
        </w:rPr>
        <w:t xml:space="preserve"> </w:t>
      </w:r>
      <w:r>
        <w:t>тема</w:t>
      </w:r>
      <w:r>
        <w:rPr>
          <w:spacing w:val="31"/>
        </w:rPr>
        <w:t xml:space="preserve"> </w:t>
      </w:r>
      <w:r>
        <w:t>литературы</w:t>
      </w:r>
      <w:r>
        <w:rPr>
          <w:spacing w:val="39"/>
        </w:rPr>
        <w:t xml:space="preserve"> </w:t>
      </w:r>
      <w:r>
        <w:t>(произведения</w:t>
      </w:r>
      <w:r>
        <w:rPr>
          <w:spacing w:val="32"/>
        </w:rPr>
        <w:t xml:space="preserve"> </w:t>
      </w:r>
      <w:r>
        <w:t>Е.И.</w:t>
      </w:r>
      <w:r>
        <w:rPr>
          <w:spacing w:val="34"/>
        </w:rPr>
        <w:t xml:space="preserve"> </w:t>
      </w:r>
      <w:r>
        <w:t>Чарушина,</w:t>
      </w:r>
      <w:r>
        <w:rPr>
          <w:spacing w:val="38"/>
        </w:rPr>
        <w:t xml:space="preserve"> </w:t>
      </w:r>
      <w:r>
        <w:t>В.В.</w:t>
      </w:r>
      <w:r>
        <w:rPr>
          <w:spacing w:val="35"/>
        </w:rPr>
        <w:t xml:space="preserve"> </w:t>
      </w:r>
      <w:r>
        <w:t>Бианки,</w:t>
      </w:r>
      <w:r>
        <w:rPr>
          <w:spacing w:val="39"/>
        </w:rPr>
        <w:t xml:space="preserve"> </w:t>
      </w:r>
      <w:r>
        <w:t>С.В.</w:t>
      </w:r>
    </w:p>
    <w:p w:rsidR="003E2BDB" w:rsidRDefault="000516F0" w:rsidP="005743FB">
      <w:pPr>
        <w:pStyle w:val="a3"/>
        <w:ind w:left="0" w:firstLine="720"/>
      </w:pPr>
      <w:r>
        <w:t>Михалкова, Б.С. Житкова, М.М. Пришвина и других). Отражение образов животных в фольклоре</w:t>
      </w:r>
      <w:r>
        <w:rPr>
          <w:spacing w:val="1"/>
        </w:rPr>
        <w:t xml:space="preserve"> </w:t>
      </w:r>
      <w:r>
        <w:t>(русские народные песни, загадки, сказки). Герои стихотворных и прозаических произведений о</w:t>
      </w:r>
      <w:r>
        <w:rPr>
          <w:spacing w:val="1"/>
        </w:rPr>
        <w:t xml:space="preserve"> </w:t>
      </w:r>
      <w:r>
        <w:t>животных. Описание животных в художественном и научно-познавательном тексте. Нравственно-</w:t>
      </w:r>
      <w:r>
        <w:rPr>
          <w:spacing w:val="1"/>
        </w:rPr>
        <w:t xml:space="preserve"> </w:t>
      </w:r>
      <w:r>
        <w:t>этические понятия: отношение человека к животным (любовь и забота). Особенности басни как</w:t>
      </w:r>
      <w:r>
        <w:rPr>
          <w:spacing w:val="1"/>
        </w:rPr>
        <w:t xml:space="preserve"> </w:t>
      </w:r>
      <w:r>
        <w:t>жанра литературы, прозаические и стихотворные басни (на примере произведений И.А. Крылова,</w:t>
      </w:r>
      <w:r>
        <w:rPr>
          <w:spacing w:val="1"/>
        </w:rPr>
        <w:t xml:space="preserve"> </w:t>
      </w:r>
      <w:r>
        <w:t>Л.Н. Толстого). Мораль басни</w:t>
      </w:r>
      <w:r>
        <w:rPr>
          <w:spacing w:val="1"/>
        </w:rPr>
        <w:t xml:space="preserve"> </w:t>
      </w:r>
      <w:r>
        <w:t>как нравственный</w:t>
      </w:r>
      <w:r>
        <w:rPr>
          <w:spacing w:val="1"/>
        </w:rPr>
        <w:t xml:space="preserve"> </w:t>
      </w:r>
      <w:r>
        <w:t>урок (поучение).</w:t>
      </w:r>
      <w:r>
        <w:rPr>
          <w:spacing w:val="1"/>
        </w:rPr>
        <w:t xml:space="preserve"> </w:t>
      </w:r>
      <w:r>
        <w:t>Знакомство</w:t>
      </w:r>
      <w:r>
        <w:rPr>
          <w:spacing w:val="1"/>
        </w:rPr>
        <w:t xml:space="preserve"> </w:t>
      </w:r>
      <w:r>
        <w:t>с художниками-</w:t>
      </w:r>
      <w:r>
        <w:rPr>
          <w:spacing w:val="1"/>
        </w:rPr>
        <w:t xml:space="preserve"> </w:t>
      </w:r>
      <w:r>
        <w:t>иллюстраторами,</w:t>
      </w:r>
      <w:r>
        <w:rPr>
          <w:spacing w:val="2"/>
        </w:rPr>
        <w:t xml:space="preserve"> </w:t>
      </w:r>
      <w:r>
        <w:t>анималистами</w:t>
      </w:r>
      <w:r>
        <w:rPr>
          <w:spacing w:val="2"/>
        </w:rPr>
        <w:t xml:space="preserve"> </w:t>
      </w:r>
      <w:r>
        <w:t>(без</w:t>
      </w:r>
      <w:r>
        <w:rPr>
          <w:spacing w:val="-3"/>
        </w:rPr>
        <w:t xml:space="preserve"> </w:t>
      </w:r>
      <w:r>
        <w:t>использования</w:t>
      </w:r>
      <w:r>
        <w:rPr>
          <w:spacing w:val="1"/>
        </w:rPr>
        <w:t xml:space="preserve"> </w:t>
      </w:r>
      <w:r>
        <w:t>термина):</w:t>
      </w:r>
      <w:r>
        <w:rPr>
          <w:spacing w:val="-3"/>
        </w:rPr>
        <w:t xml:space="preserve"> </w:t>
      </w:r>
      <w:r>
        <w:t>Е.И.</w:t>
      </w:r>
      <w:r>
        <w:rPr>
          <w:spacing w:val="-2"/>
        </w:rPr>
        <w:t xml:space="preserve"> </w:t>
      </w:r>
      <w:r>
        <w:t>Чарушин,</w:t>
      </w:r>
      <w:r>
        <w:rPr>
          <w:spacing w:val="3"/>
        </w:rPr>
        <w:t xml:space="preserve"> </w:t>
      </w:r>
      <w:r>
        <w:t>В.В.</w:t>
      </w:r>
      <w:r>
        <w:rPr>
          <w:spacing w:val="-3"/>
        </w:rPr>
        <w:t xml:space="preserve"> </w:t>
      </w:r>
      <w:r>
        <w:t>Бианки.</w:t>
      </w:r>
    </w:p>
    <w:p w:rsidR="003E2BDB" w:rsidRDefault="000516F0" w:rsidP="005743FB">
      <w:pPr>
        <w:pStyle w:val="a3"/>
        <w:ind w:left="0" w:firstLine="720"/>
      </w:pPr>
      <w:r>
        <w:rPr>
          <w:i/>
        </w:rPr>
        <w:t>Произведения для чтения</w:t>
      </w:r>
      <w:r>
        <w:t>: И.А. Крылов «Лебедь, Щука и Рак», Л.Н. Толстой «Лев и мышь»,</w:t>
      </w:r>
      <w:r>
        <w:rPr>
          <w:spacing w:val="1"/>
        </w:rPr>
        <w:t xml:space="preserve"> </w:t>
      </w:r>
      <w:r>
        <w:t>М.М. Пришвин «Ребята и утята», Б.С. Житков «Храбрый утёнок», В.Д. Берестов «Кошкин щенок»,</w:t>
      </w:r>
      <w:r>
        <w:rPr>
          <w:spacing w:val="1"/>
        </w:rPr>
        <w:t xml:space="preserve"> </w:t>
      </w:r>
      <w:r>
        <w:t>В.В.</w:t>
      </w:r>
      <w:r>
        <w:rPr>
          <w:spacing w:val="1"/>
        </w:rPr>
        <w:t xml:space="preserve"> </w:t>
      </w:r>
      <w:r>
        <w:t>Бианки</w:t>
      </w:r>
      <w:r>
        <w:rPr>
          <w:spacing w:val="1"/>
        </w:rPr>
        <w:t xml:space="preserve"> </w:t>
      </w:r>
      <w:r>
        <w:t>«Музыкант»,</w:t>
      </w:r>
      <w:r>
        <w:rPr>
          <w:spacing w:val="1"/>
        </w:rPr>
        <w:t xml:space="preserve"> </w:t>
      </w:r>
      <w:r>
        <w:t>Е.И. Чарушин</w:t>
      </w:r>
      <w:r>
        <w:rPr>
          <w:spacing w:val="1"/>
        </w:rPr>
        <w:t xml:space="preserve"> </w:t>
      </w:r>
      <w:r>
        <w:t>«Страшный рассказ»,</w:t>
      </w:r>
      <w:r>
        <w:rPr>
          <w:spacing w:val="1"/>
        </w:rPr>
        <w:t xml:space="preserve"> </w:t>
      </w:r>
      <w:r>
        <w:t>С.В.</w:t>
      </w:r>
      <w:r>
        <w:rPr>
          <w:spacing w:val="1"/>
        </w:rPr>
        <w:t xml:space="preserve"> </w:t>
      </w:r>
      <w:r>
        <w:t>Михалков «Мой щенок» и</w:t>
      </w:r>
      <w:r>
        <w:rPr>
          <w:spacing w:val="1"/>
        </w:rPr>
        <w:t xml:space="preserve"> </w:t>
      </w:r>
      <w:r>
        <w:t>другие (по</w:t>
      </w:r>
      <w:r>
        <w:rPr>
          <w:spacing w:val="2"/>
        </w:rPr>
        <w:t xml:space="preserve"> </w:t>
      </w:r>
      <w:r>
        <w:t>выбору).</w:t>
      </w:r>
    </w:p>
    <w:p w:rsidR="00DC4E77" w:rsidRDefault="00DC4E77" w:rsidP="005743FB">
      <w:pPr>
        <w:pStyle w:val="a3"/>
        <w:ind w:left="0" w:firstLine="720"/>
      </w:pPr>
    </w:p>
    <w:p w:rsidR="003E2BDB" w:rsidRDefault="000516F0" w:rsidP="005743FB">
      <w:pPr>
        <w:pStyle w:val="a3"/>
        <w:ind w:left="0" w:firstLine="720"/>
      </w:pPr>
      <w:r>
        <w:rPr>
          <w:b/>
        </w:rPr>
        <w:t>О</w:t>
      </w:r>
      <w:r>
        <w:rPr>
          <w:b/>
          <w:spacing w:val="1"/>
        </w:rPr>
        <w:t xml:space="preserve"> </w:t>
      </w:r>
      <w:r>
        <w:rPr>
          <w:b/>
        </w:rPr>
        <w:t>наших близких,</w:t>
      </w:r>
      <w:r>
        <w:rPr>
          <w:b/>
          <w:spacing w:val="1"/>
        </w:rPr>
        <w:t xml:space="preserve"> </w:t>
      </w:r>
      <w:r>
        <w:rPr>
          <w:b/>
        </w:rPr>
        <w:t xml:space="preserve">о семье. </w:t>
      </w:r>
      <w:r>
        <w:t>Тема семьи, детства, взаимоотношений взрослых и детей в</w:t>
      </w:r>
      <w:r>
        <w:rPr>
          <w:spacing w:val="1"/>
        </w:rPr>
        <w:t xml:space="preserve"> </w:t>
      </w:r>
      <w:r>
        <w:t>творчестве</w:t>
      </w:r>
      <w:r>
        <w:rPr>
          <w:spacing w:val="1"/>
        </w:rPr>
        <w:t xml:space="preserve"> </w:t>
      </w:r>
      <w:r>
        <w:t>писателей</w:t>
      </w:r>
      <w:r>
        <w:rPr>
          <w:spacing w:val="1"/>
        </w:rPr>
        <w:t xml:space="preserve"> </w:t>
      </w:r>
      <w:r>
        <w:t>и</w:t>
      </w:r>
      <w:r>
        <w:rPr>
          <w:spacing w:val="1"/>
        </w:rPr>
        <w:t xml:space="preserve"> </w:t>
      </w:r>
      <w:r>
        <w:t>фольклорных</w:t>
      </w:r>
      <w:r>
        <w:rPr>
          <w:spacing w:val="1"/>
        </w:rPr>
        <w:t xml:space="preserve"> </w:t>
      </w:r>
      <w:r>
        <w:t>произведениях</w:t>
      </w:r>
      <w:r>
        <w:rPr>
          <w:spacing w:val="1"/>
        </w:rPr>
        <w:t xml:space="preserve"> </w:t>
      </w:r>
      <w:r>
        <w:t>(по</w:t>
      </w:r>
      <w:r>
        <w:rPr>
          <w:spacing w:val="1"/>
        </w:rPr>
        <w:t xml:space="preserve"> </w:t>
      </w:r>
      <w:r>
        <w:t>выбору).</w:t>
      </w:r>
      <w:r>
        <w:rPr>
          <w:spacing w:val="1"/>
        </w:rPr>
        <w:t xml:space="preserve"> </w:t>
      </w:r>
      <w:r>
        <w:t>Отражение</w:t>
      </w:r>
      <w:r>
        <w:rPr>
          <w:spacing w:val="1"/>
        </w:rPr>
        <w:t xml:space="preserve"> </w:t>
      </w:r>
      <w:r>
        <w:t>нравственных</w:t>
      </w:r>
      <w:r>
        <w:rPr>
          <w:spacing w:val="1"/>
        </w:rPr>
        <w:t xml:space="preserve"> </w:t>
      </w:r>
      <w:r>
        <w:t>семейных ценностей в произведениях о семье: любовь и сопереживание, уважение и внимание к</w:t>
      </w:r>
      <w:r>
        <w:rPr>
          <w:spacing w:val="1"/>
        </w:rPr>
        <w:t xml:space="preserve"> </w:t>
      </w:r>
      <w:r>
        <w:t>старшему</w:t>
      </w:r>
      <w:r>
        <w:rPr>
          <w:spacing w:val="1"/>
        </w:rPr>
        <w:t xml:space="preserve"> </w:t>
      </w:r>
      <w:r>
        <w:t>поколению,</w:t>
      </w:r>
      <w:r>
        <w:rPr>
          <w:spacing w:val="1"/>
        </w:rPr>
        <w:t xml:space="preserve"> </w:t>
      </w:r>
      <w:r>
        <w:t>радость</w:t>
      </w:r>
      <w:r>
        <w:rPr>
          <w:spacing w:val="1"/>
        </w:rPr>
        <w:t xml:space="preserve"> </w:t>
      </w:r>
      <w:r>
        <w:t>общения</w:t>
      </w:r>
      <w:r>
        <w:rPr>
          <w:spacing w:val="1"/>
        </w:rPr>
        <w:t xml:space="preserve"> </w:t>
      </w:r>
      <w:r>
        <w:t>и</w:t>
      </w:r>
      <w:r>
        <w:rPr>
          <w:spacing w:val="1"/>
        </w:rPr>
        <w:t xml:space="preserve"> </w:t>
      </w:r>
      <w:r>
        <w:t>защищённость</w:t>
      </w:r>
      <w:r>
        <w:rPr>
          <w:spacing w:val="1"/>
        </w:rPr>
        <w:t xml:space="preserve"> </w:t>
      </w:r>
      <w:r>
        <w:t>в</w:t>
      </w:r>
      <w:r>
        <w:rPr>
          <w:spacing w:val="1"/>
        </w:rPr>
        <w:t xml:space="preserve"> </w:t>
      </w:r>
      <w:r>
        <w:t>семье.</w:t>
      </w:r>
      <w:r>
        <w:rPr>
          <w:spacing w:val="1"/>
        </w:rPr>
        <w:t xml:space="preserve"> </w:t>
      </w:r>
      <w:r>
        <w:t>Тема</w:t>
      </w:r>
      <w:r>
        <w:rPr>
          <w:spacing w:val="1"/>
        </w:rPr>
        <w:t xml:space="preserve"> </w:t>
      </w:r>
      <w:r>
        <w:t>художественных</w:t>
      </w:r>
      <w:r>
        <w:rPr>
          <w:spacing w:val="1"/>
        </w:rPr>
        <w:t xml:space="preserve"> </w:t>
      </w:r>
      <w:r>
        <w:t>произведений:</w:t>
      </w:r>
      <w:r>
        <w:rPr>
          <w:spacing w:val="-4"/>
        </w:rPr>
        <w:t xml:space="preserve"> </w:t>
      </w:r>
      <w:r>
        <w:t>Международный</w:t>
      </w:r>
      <w:r>
        <w:rPr>
          <w:spacing w:val="-2"/>
        </w:rPr>
        <w:t xml:space="preserve"> </w:t>
      </w:r>
      <w:r>
        <w:t>женский</w:t>
      </w:r>
      <w:r>
        <w:rPr>
          <w:spacing w:val="2"/>
        </w:rPr>
        <w:t xml:space="preserve"> </w:t>
      </w:r>
      <w:r>
        <w:t>день,</w:t>
      </w:r>
      <w:r>
        <w:rPr>
          <w:spacing w:val="-5"/>
        </w:rPr>
        <w:t xml:space="preserve"> </w:t>
      </w:r>
      <w:r>
        <w:t>День</w:t>
      </w:r>
      <w:r>
        <w:rPr>
          <w:spacing w:val="1"/>
        </w:rPr>
        <w:t xml:space="preserve"> </w:t>
      </w:r>
      <w:r>
        <w:t>Победы.</w:t>
      </w:r>
    </w:p>
    <w:p w:rsidR="003E2BDB" w:rsidRDefault="000516F0" w:rsidP="005743FB">
      <w:pPr>
        <w:pStyle w:val="a3"/>
        <w:ind w:left="0" w:firstLine="720"/>
      </w:pPr>
      <w:r>
        <w:rPr>
          <w:i/>
        </w:rPr>
        <w:t>Произведения для чтения</w:t>
      </w:r>
      <w:r>
        <w:t>: Л.Н. Толстой «Отец и сыновья», А.А. Плещеев «Песня матери»,</w:t>
      </w:r>
      <w:r>
        <w:rPr>
          <w:spacing w:val="1"/>
        </w:rPr>
        <w:t xml:space="preserve"> </w:t>
      </w:r>
      <w:r>
        <w:t>В.А. Осеева «Сыновья», С.В. Михалков «Быль для детей», С.А. Баруздин «Салют» и другие (по</w:t>
      </w:r>
      <w:r>
        <w:rPr>
          <w:spacing w:val="1"/>
        </w:rPr>
        <w:t xml:space="preserve"> </w:t>
      </w:r>
      <w:r>
        <w:t>выбору).</w:t>
      </w:r>
    </w:p>
    <w:p w:rsidR="003E2BDB" w:rsidRDefault="003E2BDB" w:rsidP="005743FB">
      <w:pPr>
        <w:pStyle w:val="a3"/>
        <w:ind w:left="0" w:firstLine="720"/>
      </w:pPr>
    </w:p>
    <w:p w:rsidR="003E2BDB" w:rsidRDefault="000516F0" w:rsidP="005743FB">
      <w:pPr>
        <w:pStyle w:val="a3"/>
        <w:ind w:left="0" w:firstLine="720"/>
      </w:pPr>
      <w:r>
        <w:rPr>
          <w:b/>
        </w:rPr>
        <w:t>Зарубежная</w:t>
      </w:r>
      <w:r>
        <w:rPr>
          <w:b/>
          <w:spacing w:val="1"/>
        </w:rPr>
        <w:t xml:space="preserve"> </w:t>
      </w:r>
      <w:r>
        <w:rPr>
          <w:b/>
        </w:rPr>
        <w:t>литература.</w:t>
      </w:r>
      <w:r>
        <w:rPr>
          <w:b/>
          <w:spacing w:val="1"/>
        </w:rPr>
        <w:t xml:space="preserve"> </w:t>
      </w:r>
      <w:r>
        <w:t>Круг</w:t>
      </w:r>
      <w:r>
        <w:rPr>
          <w:spacing w:val="1"/>
        </w:rPr>
        <w:t xml:space="preserve"> </w:t>
      </w:r>
      <w:r>
        <w:t>чтения:</w:t>
      </w:r>
      <w:r>
        <w:rPr>
          <w:spacing w:val="1"/>
        </w:rPr>
        <w:t xml:space="preserve"> </w:t>
      </w:r>
      <w:r>
        <w:t>литературная</w:t>
      </w:r>
      <w:r>
        <w:rPr>
          <w:spacing w:val="1"/>
        </w:rPr>
        <w:t xml:space="preserve"> </w:t>
      </w:r>
      <w:r>
        <w:t>(авторская)</w:t>
      </w:r>
      <w:r>
        <w:rPr>
          <w:spacing w:val="1"/>
        </w:rPr>
        <w:t xml:space="preserve"> </w:t>
      </w:r>
      <w:r>
        <w:t>сказка</w:t>
      </w:r>
      <w:r>
        <w:rPr>
          <w:spacing w:val="1"/>
        </w:rPr>
        <w:t xml:space="preserve"> </w:t>
      </w:r>
      <w:r>
        <w:t>(не</w:t>
      </w:r>
      <w:r>
        <w:rPr>
          <w:spacing w:val="1"/>
        </w:rPr>
        <w:t xml:space="preserve"> </w:t>
      </w:r>
      <w:r>
        <w:t>менее</w:t>
      </w:r>
      <w:r>
        <w:rPr>
          <w:spacing w:val="1"/>
        </w:rPr>
        <w:t xml:space="preserve"> </w:t>
      </w:r>
      <w:r>
        <w:t>двух</w:t>
      </w:r>
      <w:r>
        <w:rPr>
          <w:spacing w:val="1"/>
        </w:rPr>
        <w:t xml:space="preserve"> </w:t>
      </w:r>
      <w:r>
        <w:t>произведений):</w:t>
      </w:r>
      <w:r>
        <w:rPr>
          <w:spacing w:val="1"/>
        </w:rPr>
        <w:t xml:space="preserve"> </w:t>
      </w:r>
      <w:r>
        <w:t>зарубежные</w:t>
      </w:r>
      <w:r>
        <w:rPr>
          <w:spacing w:val="1"/>
        </w:rPr>
        <w:t xml:space="preserve"> </w:t>
      </w:r>
      <w:r>
        <w:t>писатели-сказочники</w:t>
      </w:r>
      <w:r>
        <w:rPr>
          <w:spacing w:val="1"/>
        </w:rPr>
        <w:t xml:space="preserve"> </w:t>
      </w:r>
      <w:r>
        <w:t>(Ш.</w:t>
      </w:r>
      <w:r>
        <w:rPr>
          <w:spacing w:val="1"/>
        </w:rPr>
        <w:t xml:space="preserve"> </w:t>
      </w:r>
      <w:r>
        <w:t>Перро,</w:t>
      </w:r>
      <w:r>
        <w:rPr>
          <w:spacing w:val="1"/>
        </w:rPr>
        <w:t xml:space="preserve"> </w:t>
      </w:r>
      <w:r>
        <w:t>Х.-К.</w:t>
      </w:r>
      <w:r>
        <w:rPr>
          <w:spacing w:val="1"/>
        </w:rPr>
        <w:t xml:space="preserve"> </w:t>
      </w:r>
      <w:r>
        <w:t>Андерсен</w:t>
      </w:r>
      <w:r>
        <w:rPr>
          <w:spacing w:val="1"/>
        </w:rPr>
        <w:t xml:space="preserve"> </w:t>
      </w:r>
      <w:r>
        <w:t>и</w:t>
      </w:r>
      <w:r>
        <w:rPr>
          <w:spacing w:val="1"/>
        </w:rPr>
        <w:t xml:space="preserve"> </w:t>
      </w:r>
      <w:r>
        <w:t>другие).</w:t>
      </w:r>
      <w:r>
        <w:rPr>
          <w:spacing w:val="1"/>
        </w:rPr>
        <w:t xml:space="preserve"> </w:t>
      </w:r>
      <w:r>
        <w:t>Характеристика авторской сказки: герои, особенности построения и языка. Сходство тем и сюжетов</w:t>
      </w:r>
      <w:r>
        <w:rPr>
          <w:spacing w:val="-57"/>
        </w:rPr>
        <w:t xml:space="preserve"> </w:t>
      </w:r>
      <w:r>
        <w:t>сказок</w:t>
      </w:r>
      <w:r>
        <w:rPr>
          <w:spacing w:val="1"/>
        </w:rPr>
        <w:t xml:space="preserve"> </w:t>
      </w:r>
      <w:r>
        <w:t>разных</w:t>
      </w:r>
      <w:r>
        <w:rPr>
          <w:spacing w:val="1"/>
        </w:rPr>
        <w:t xml:space="preserve"> </w:t>
      </w:r>
      <w:r>
        <w:t>народов.</w:t>
      </w:r>
      <w:r>
        <w:rPr>
          <w:spacing w:val="1"/>
        </w:rPr>
        <w:t xml:space="preserve"> </w:t>
      </w:r>
      <w:r>
        <w:t>Составление</w:t>
      </w:r>
      <w:r>
        <w:rPr>
          <w:spacing w:val="1"/>
        </w:rPr>
        <w:t xml:space="preserve"> </w:t>
      </w:r>
      <w:r>
        <w:t>плана</w:t>
      </w:r>
      <w:r>
        <w:rPr>
          <w:spacing w:val="1"/>
        </w:rPr>
        <w:t xml:space="preserve"> </w:t>
      </w:r>
      <w:r>
        <w:t>художественного</w:t>
      </w:r>
      <w:r>
        <w:rPr>
          <w:spacing w:val="1"/>
        </w:rPr>
        <w:t xml:space="preserve"> </w:t>
      </w:r>
      <w:r>
        <w:t>произведения:</w:t>
      </w:r>
      <w:r>
        <w:rPr>
          <w:spacing w:val="1"/>
        </w:rPr>
        <w:t xml:space="preserve"> </w:t>
      </w:r>
      <w:r>
        <w:t>части</w:t>
      </w:r>
      <w:r>
        <w:rPr>
          <w:spacing w:val="1"/>
        </w:rPr>
        <w:t xml:space="preserve"> </w:t>
      </w:r>
      <w:r>
        <w:t>текста,</w:t>
      </w:r>
      <w:r>
        <w:rPr>
          <w:spacing w:val="1"/>
        </w:rPr>
        <w:t xml:space="preserve"> </w:t>
      </w:r>
      <w:r>
        <w:t>их</w:t>
      </w:r>
      <w:r>
        <w:rPr>
          <w:spacing w:val="1"/>
        </w:rPr>
        <w:t xml:space="preserve"> </w:t>
      </w:r>
      <w:r>
        <w:t>главные</w:t>
      </w:r>
      <w:r>
        <w:rPr>
          <w:spacing w:val="-5"/>
        </w:rPr>
        <w:t xml:space="preserve"> </w:t>
      </w:r>
      <w:r>
        <w:t>темы.</w:t>
      </w:r>
      <w:r>
        <w:rPr>
          <w:spacing w:val="3"/>
        </w:rPr>
        <w:t xml:space="preserve"> </w:t>
      </w:r>
      <w:r>
        <w:t>Иллюстрации,</w:t>
      </w:r>
      <w:r>
        <w:rPr>
          <w:spacing w:val="-1"/>
        </w:rPr>
        <w:t xml:space="preserve"> </w:t>
      </w:r>
      <w:r>
        <w:t>их</w:t>
      </w:r>
      <w:r>
        <w:rPr>
          <w:spacing w:val="-4"/>
        </w:rPr>
        <w:t xml:space="preserve"> </w:t>
      </w:r>
      <w:r>
        <w:t>значение</w:t>
      </w:r>
      <w:r>
        <w:rPr>
          <w:spacing w:val="-4"/>
        </w:rPr>
        <w:t xml:space="preserve"> </w:t>
      </w:r>
      <w:r>
        <w:t>в</w:t>
      </w:r>
      <w:r>
        <w:rPr>
          <w:spacing w:val="2"/>
        </w:rPr>
        <w:t xml:space="preserve"> </w:t>
      </w:r>
      <w:r>
        <w:t>раскрытии</w:t>
      </w:r>
      <w:r>
        <w:rPr>
          <w:spacing w:val="2"/>
        </w:rPr>
        <w:t xml:space="preserve"> </w:t>
      </w:r>
      <w:r>
        <w:t>содержания</w:t>
      </w:r>
      <w:r>
        <w:rPr>
          <w:spacing w:val="-3"/>
        </w:rPr>
        <w:t xml:space="preserve"> </w:t>
      </w:r>
      <w:r>
        <w:t>произведения.</w:t>
      </w:r>
    </w:p>
    <w:p w:rsidR="003E2BDB" w:rsidRDefault="000516F0" w:rsidP="005743FB">
      <w:pPr>
        <w:ind w:firstLine="720"/>
        <w:jc w:val="both"/>
        <w:rPr>
          <w:sz w:val="24"/>
        </w:rPr>
      </w:pPr>
      <w:r>
        <w:rPr>
          <w:i/>
          <w:sz w:val="24"/>
        </w:rPr>
        <w:t xml:space="preserve">Произведения для чтения: </w:t>
      </w:r>
      <w:r>
        <w:rPr>
          <w:sz w:val="24"/>
        </w:rPr>
        <w:t>Ш. Перро «Кот в сапогах», Х.-К. Андерсен «Пятеро из одного</w:t>
      </w:r>
      <w:r>
        <w:rPr>
          <w:spacing w:val="1"/>
          <w:sz w:val="24"/>
        </w:rPr>
        <w:t xml:space="preserve"> </w:t>
      </w:r>
      <w:r>
        <w:rPr>
          <w:sz w:val="24"/>
        </w:rPr>
        <w:t>стручка»</w:t>
      </w:r>
      <w:r>
        <w:rPr>
          <w:spacing w:val="-4"/>
          <w:sz w:val="24"/>
        </w:rPr>
        <w:t xml:space="preserve"> </w:t>
      </w:r>
      <w:r>
        <w:rPr>
          <w:sz w:val="24"/>
        </w:rPr>
        <w:t>и</w:t>
      </w:r>
      <w:r>
        <w:rPr>
          <w:spacing w:val="3"/>
          <w:sz w:val="24"/>
        </w:rPr>
        <w:t xml:space="preserve"> </w:t>
      </w:r>
      <w:r>
        <w:rPr>
          <w:sz w:val="24"/>
        </w:rPr>
        <w:t>другие</w:t>
      </w:r>
      <w:r>
        <w:rPr>
          <w:spacing w:val="1"/>
          <w:sz w:val="24"/>
        </w:rPr>
        <w:t xml:space="preserve"> </w:t>
      </w:r>
      <w:r>
        <w:rPr>
          <w:sz w:val="24"/>
        </w:rPr>
        <w:t>(по</w:t>
      </w:r>
      <w:r>
        <w:rPr>
          <w:spacing w:val="2"/>
          <w:sz w:val="24"/>
        </w:rPr>
        <w:t xml:space="preserve"> </w:t>
      </w:r>
      <w:r>
        <w:rPr>
          <w:sz w:val="24"/>
        </w:rPr>
        <w:t>выбору).</w:t>
      </w:r>
    </w:p>
    <w:p w:rsidR="003E2BDB" w:rsidRDefault="003E2BDB" w:rsidP="005743FB">
      <w:pPr>
        <w:pStyle w:val="a3"/>
        <w:ind w:left="0" w:firstLine="720"/>
        <w:rPr>
          <w:sz w:val="23"/>
        </w:rPr>
      </w:pPr>
    </w:p>
    <w:p w:rsidR="003E2BDB" w:rsidRDefault="000516F0" w:rsidP="005743FB">
      <w:pPr>
        <w:pStyle w:val="a3"/>
        <w:ind w:left="0" w:firstLine="720"/>
      </w:pPr>
      <w:r>
        <w:rPr>
          <w:b/>
        </w:rPr>
        <w:t xml:space="preserve">Библиографическая культура </w:t>
      </w:r>
      <w:r>
        <w:t>(работа с детской книгой и справочной литературой). Книга</w:t>
      </w:r>
      <w:r>
        <w:rPr>
          <w:spacing w:val="1"/>
        </w:rPr>
        <w:t xml:space="preserve"> </w:t>
      </w:r>
      <w:r>
        <w:t>как</w:t>
      </w:r>
      <w:r>
        <w:rPr>
          <w:spacing w:val="1"/>
        </w:rPr>
        <w:t xml:space="preserve"> </w:t>
      </w:r>
      <w:r>
        <w:t>источник</w:t>
      </w:r>
      <w:r>
        <w:rPr>
          <w:spacing w:val="1"/>
        </w:rPr>
        <w:t xml:space="preserve"> </w:t>
      </w:r>
      <w:r>
        <w:t>необходимых</w:t>
      </w:r>
      <w:r>
        <w:rPr>
          <w:spacing w:val="1"/>
        </w:rPr>
        <w:t xml:space="preserve"> </w:t>
      </w:r>
      <w:r>
        <w:t>знаний.</w:t>
      </w:r>
      <w:r>
        <w:rPr>
          <w:spacing w:val="1"/>
        </w:rPr>
        <w:t xml:space="preserve"> </w:t>
      </w:r>
      <w:r>
        <w:t>Элементы</w:t>
      </w:r>
      <w:r>
        <w:rPr>
          <w:spacing w:val="1"/>
        </w:rPr>
        <w:t xml:space="preserve"> </w:t>
      </w:r>
      <w:r>
        <w:t>книги:</w:t>
      </w:r>
      <w:r>
        <w:rPr>
          <w:spacing w:val="1"/>
        </w:rPr>
        <w:t xml:space="preserve"> </w:t>
      </w:r>
      <w:r>
        <w:t>содержание</w:t>
      </w:r>
      <w:r>
        <w:rPr>
          <w:spacing w:val="1"/>
        </w:rPr>
        <w:t xml:space="preserve"> </w:t>
      </w:r>
      <w:r>
        <w:t>или</w:t>
      </w:r>
      <w:r>
        <w:rPr>
          <w:spacing w:val="1"/>
        </w:rPr>
        <w:t xml:space="preserve"> </w:t>
      </w:r>
      <w:r>
        <w:t>оглавление,</w:t>
      </w:r>
      <w:r>
        <w:rPr>
          <w:spacing w:val="1"/>
        </w:rPr>
        <w:t xml:space="preserve"> </w:t>
      </w:r>
      <w:r>
        <w:t>аннотация,</w:t>
      </w:r>
      <w:r>
        <w:rPr>
          <w:spacing w:val="1"/>
        </w:rPr>
        <w:t xml:space="preserve"> </w:t>
      </w:r>
      <w:r>
        <w:t>иллюстрация.</w:t>
      </w:r>
      <w:r>
        <w:rPr>
          <w:spacing w:val="1"/>
        </w:rPr>
        <w:t xml:space="preserve"> </w:t>
      </w:r>
      <w:r>
        <w:t>Выбор</w:t>
      </w:r>
      <w:r>
        <w:rPr>
          <w:spacing w:val="1"/>
        </w:rPr>
        <w:t xml:space="preserve"> </w:t>
      </w:r>
      <w:r>
        <w:t>книг</w:t>
      </w:r>
      <w:r>
        <w:rPr>
          <w:spacing w:val="1"/>
        </w:rPr>
        <w:t xml:space="preserve"> </w:t>
      </w:r>
      <w:r>
        <w:t>на</w:t>
      </w:r>
      <w:r>
        <w:rPr>
          <w:spacing w:val="1"/>
        </w:rPr>
        <w:t xml:space="preserve"> </w:t>
      </w:r>
      <w:r>
        <w:t>основе</w:t>
      </w:r>
      <w:r>
        <w:rPr>
          <w:spacing w:val="1"/>
        </w:rPr>
        <w:t xml:space="preserve"> </w:t>
      </w:r>
      <w:r>
        <w:t>рекомендательного</w:t>
      </w:r>
      <w:r>
        <w:rPr>
          <w:spacing w:val="1"/>
        </w:rPr>
        <w:t xml:space="preserve"> </w:t>
      </w:r>
      <w:r>
        <w:t>списка,</w:t>
      </w:r>
      <w:r>
        <w:rPr>
          <w:spacing w:val="1"/>
        </w:rPr>
        <w:t xml:space="preserve"> </w:t>
      </w:r>
      <w:r>
        <w:t>тематические</w:t>
      </w:r>
      <w:r>
        <w:rPr>
          <w:spacing w:val="1"/>
        </w:rPr>
        <w:t xml:space="preserve"> </w:t>
      </w:r>
      <w:r>
        <w:t>картотеки</w:t>
      </w:r>
      <w:r>
        <w:rPr>
          <w:spacing w:val="1"/>
        </w:rPr>
        <w:t xml:space="preserve"> </w:t>
      </w:r>
      <w:r>
        <w:t>библиотеки.</w:t>
      </w:r>
      <w:r>
        <w:rPr>
          <w:spacing w:val="-2"/>
        </w:rPr>
        <w:t xml:space="preserve"> </w:t>
      </w:r>
      <w:r>
        <w:t>Книга</w:t>
      </w:r>
      <w:r>
        <w:rPr>
          <w:spacing w:val="-4"/>
        </w:rPr>
        <w:t xml:space="preserve"> </w:t>
      </w:r>
      <w:r>
        <w:t>учебная,</w:t>
      </w:r>
      <w:r>
        <w:rPr>
          <w:spacing w:val="7"/>
        </w:rPr>
        <w:t xml:space="preserve"> </w:t>
      </w:r>
      <w:r>
        <w:t>художественная,</w:t>
      </w:r>
      <w:r>
        <w:rPr>
          <w:spacing w:val="4"/>
        </w:rPr>
        <w:t xml:space="preserve"> </w:t>
      </w:r>
      <w:r>
        <w:t>справочная.</w:t>
      </w:r>
    </w:p>
    <w:p w:rsidR="003E2BDB" w:rsidRDefault="003E2BDB" w:rsidP="005743FB">
      <w:pPr>
        <w:pStyle w:val="a3"/>
        <w:ind w:left="0" w:firstLine="720"/>
        <w:rPr>
          <w:sz w:val="23"/>
        </w:rPr>
      </w:pPr>
    </w:p>
    <w:p w:rsidR="003E2BDB" w:rsidRDefault="000516F0" w:rsidP="005743FB">
      <w:pPr>
        <w:pStyle w:val="a3"/>
        <w:ind w:left="0" w:firstLine="720"/>
      </w:pPr>
      <w:r>
        <w:t>Изучение литературного чтения во 2 классе способствует освоению на пропедевтическом</w:t>
      </w:r>
      <w:r>
        <w:rPr>
          <w:spacing w:val="1"/>
        </w:rPr>
        <w:t xml:space="preserve"> </w:t>
      </w:r>
      <w:r>
        <w:t>уровне ряда универсальных учебных действий: познавательных универсальных учебных действий,</w:t>
      </w:r>
      <w:r>
        <w:rPr>
          <w:spacing w:val="1"/>
        </w:rPr>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3"/>
        </w:rPr>
        <w:t xml:space="preserve"> </w:t>
      </w:r>
      <w:r>
        <w:t>совместной</w:t>
      </w:r>
      <w:r>
        <w:rPr>
          <w:spacing w:val="-2"/>
        </w:rPr>
        <w:t xml:space="preserve"> </w:t>
      </w:r>
      <w:r>
        <w:t>деятельности.</w:t>
      </w:r>
    </w:p>
    <w:p w:rsidR="003E2BDB" w:rsidRDefault="003E2BDB" w:rsidP="005743FB">
      <w:pPr>
        <w:pStyle w:val="a3"/>
        <w:ind w:left="0" w:firstLine="720"/>
      </w:pPr>
    </w:p>
    <w:p w:rsidR="003E2BDB" w:rsidRDefault="000516F0" w:rsidP="005743FB">
      <w:pPr>
        <w:ind w:firstLine="720"/>
        <w:jc w:val="both"/>
        <w:rPr>
          <w:sz w:val="24"/>
        </w:rPr>
      </w:pPr>
      <w:r>
        <w:rPr>
          <w:i/>
          <w:sz w:val="24"/>
        </w:rPr>
        <w:t xml:space="preserve">Базовые логические и исследовательские действия </w:t>
      </w:r>
      <w:r>
        <w:rPr>
          <w:sz w:val="24"/>
        </w:rPr>
        <w:t>как часть познавательных универсальных</w:t>
      </w:r>
      <w:r>
        <w:rPr>
          <w:spacing w:val="-57"/>
          <w:sz w:val="24"/>
        </w:rPr>
        <w:t xml:space="preserve"> </w:t>
      </w:r>
      <w:r>
        <w:rPr>
          <w:sz w:val="24"/>
        </w:rPr>
        <w:t>учебных</w:t>
      </w:r>
      <w:r>
        <w:rPr>
          <w:spacing w:val="-4"/>
          <w:sz w:val="24"/>
        </w:rPr>
        <w:t xml:space="preserve"> </w:t>
      </w:r>
      <w:r>
        <w:rPr>
          <w:sz w:val="24"/>
        </w:rPr>
        <w:t>действий</w:t>
      </w:r>
      <w:r>
        <w:rPr>
          <w:spacing w:val="3"/>
          <w:sz w:val="24"/>
        </w:rPr>
        <w:t xml:space="preserve"> </w:t>
      </w:r>
      <w:r>
        <w:rPr>
          <w:sz w:val="24"/>
        </w:rPr>
        <w:t>способствуют</w:t>
      </w:r>
      <w:r>
        <w:rPr>
          <w:spacing w:val="1"/>
          <w:sz w:val="24"/>
        </w:rPr>
        <w:t xml:space="preserve"> </w:t>
      </w:r>
      <w:r>
        <w:rPr>
          <w:sz w:val="24"/>
        </w:rPr>
        <w:t>формированию</w:t>
      </w:r>
      <w:r>
        <w:rPr>
          <w:spacing w:val="5"/>
          <w:sz w:val="24"/>
        </w:rPr>
        <w:t xml:space="preserve"> </w:t>
      </w:r>
      <w:r>
        <w:rPr>
          <w:sz w:val="24"/>
        </w:rPr>
        <w:t>умений:</w:t>
      </w:r>
    </w:p>
    <w:p w:rsidR="003E2BDB" w:rsidRDefault="000516F0" w:rsidP="005743FB">
      <w:pPr>
        <w:pStyle w:val="a3"/>
        <w:ind w:left="0" w:firstLine="720"/>
      </w:pPr>
      <w:r>
        <w:t>читать вслух целыми словами без пропусков и перестановок букв и слогов доступные по</w:t>
      </w:r>
      <w:r>
        <w:rPr>
          <w:spacing w:val="1"/>
        </w:rPr>
        <w:t xml:space="preserve"> </w:t>
      </w:r>
      <w:r>
        <w:t>восприятию и небольшие по объёму прозаические и стихотворные произведения (без отметочного</w:t>
      </w:r>
      <w:r>
        <w:rPr>
          <w:spacing w:val="1"/>
        </w:rPr>
        <w:t xml:space="preserve"> </w:t>
      </w:r>
      <w:r>
        <w:t>оценивания);</w:t>
      </w:r>
    </w:p>
    <w:p w:rsidR="003E2BDB" w:rsidRDefault="000516F0" w:rsidP="005743FB">
      <w:pPr>
        <w:pStyle w:val="a3"/>
        <w:ind w:left="0" w:firstLine="720"/>
      </w:pPr>
      <w:r>
        <w:t>сравнивать и группировать различные произведения по теме (о Родине, о родной природе, о</w:t>
      </w:r>
      <w:r>
        <w:rPr>
          <w:spacing w:val="1"/>
        </w:rPr>
        <w:t xml:space="preserve"> </w:t>
      </w:r>
      <w:r>
        <w:lastRenderedPageBreak/>
        <w:t>детях,</w:t>
      </w:r>
      <w:r>
        <w:rPr>
          <w:spacing w:val="1"/>
        </w:rPr>
        <w:t xml:space="preserve"> </w:t>
      </w:r>
      <w:r>
        <w:t>о</w:t>
      </w:r>
      <w:r>
        <w:rPr>
          <w:spacing w:val="1"/>
        </w:rPr>
        <w:t xml:space="preserve"> </w:t>
      </w:r>
      <w:r>
        <w:t>животных,</w:t>
      </w:r>
      <w:r>
        <w:rPr>
          <w:spacing w:val="1"/>
        </w:rPr>
        <w:t xml:space="preserve"> </w:t>
      </w:r>
      <w:r>
        <w:t>о</w:t>
      </w:r>
      <w:r>
        <w:rPr>
          <w:spacing w:val="1"/>
        </w:rPr>
        <w:t xml:space="preserve"> </w:t>
      </w:r>
      <w:r>
        <w:t>семье,</w:t>
      </w:r>
      <w:r>
        <w:rPr>
          <w:spacing w:val="1"/>
        </w:rPr>
        <w:t xml:space="preserve"> </w:t>
      </w:r>
      <w:r>
        <w:t>о</w:t>
      </w:r>
      <w:r>
        <w:rPr>
          <w:spacing w:val="1"/>
        </w:rPr>
        <w:t xml:space="preserve"> </w:t>
      </w:r>
      <w:r>
        <w:t>чудесах</w:t>
      </w:r>
      <w:r>
        <w:rPr>
          <w:spacing w:val="1"/>
        </w:rPr>
        <w:t xml:space="preserve"> </w:t>
      </w:r>
      <w:r>
        <w:t>и</w:t>
      </w:r>
      <w:r>
        <w:rPr>
          <w:spacing w:val="1"/>
        </w:rPr>
        <w:t xml:space="preserve"> </w:t>
      </w:r>
      <w:r>
        <w:t>превращениях),</w:t>
      </w:r>
      <w:r>
        <w:rPr>
          <w:spacing w:val="1"/>
        </w:rPr>
        <w:t xml:space="preserve"> </w:t>
      </w:r>
      <w:r>
        <w:t>по</w:t>
      </w:r>
      <w:r>
        <w:rPr>
          <w:spacing w:val="1"/>
        </w:rPr>
        <w:t xml:space="preserve"> </w:t>
      </w:r>
      <w:r>
        <w:t>жанрам</w:t>
      </w:r>
      <w:r>
        <w:rPr>
          <w:spacing w:val="1"/>
        </w:rPr>
        <w:t xml:space="preserve"> </w:t>
      </w:r>
      <w:r>
        <w:t>(произведения</w:t>
      </w:r>
      <w:r>
        <w:rPr>
          <w:spacing w:val="1"/>
        </w:rPr>
        <w:t xml:space="preserve"> </w:t>
      </w:r>
      <w:r>
        <w:t>устного</w:t>
      </w:r>
      <w:r>
        <w:rPr>
          <w:spacing w:val="1"/>
        </w:rPr>
        <w:t xml:space="preserve"> </w:t>
      </w:r>
      <w:r>
        <w:t>народного</w:t>
      </w:r>
      <w:r>
        <w:rPr>
          <w:spacing w:val="-1"/>
        </w:rPr>
        <w:t xml:space="preserve"> </w:t>
      </w:r>
      <w:r>
        <w:t>творчества,</w:t>
      </w:r>
      <w:r>
        <w:rPr>
          <w:spacing w:val="1"/>
        </w:rPr>
        <w:t xml:space="preserve"> </w:t>
      </w:r>
      <w:r>
        <w:t>сказка</w:t>
      </w:r>
      <w:r>
        <w:rPr>
          <w:spacing w:val="-1"/>
        </w:rPr>
        <w:t xml:space="preserve"> </w:t>
      </w:r>
      <w:r>
        <w:t>(фольклорная</w:t>
      </w:r>
      <w:r>
        <w:rPr>
          <w:spacing w:val="-5"/>
        </w:rPr>
        <w:t xml:space="preserve"> </w:t>
      </w:r>
      <w:r>
        <w:t>и литературная),</w:t>
      </w:r>
      <w:r>
        <w:rPr>
          <w:spacing w:val="1"/>
        </w:rPr>
        <w:t xml:space="preserve"> </w:t>
      </w:r>
      <w:r>
        <w:t>рассказ,</w:t>
      </w:r>
      <w:r>
        <w:rPr>
          <w:spacing w:val="2"/>
        </w:rPr>
        <w:t xml:space="preserve"> </w:t>
      </w:r>
      <w:r>
        <w:t>басня,</w:t>
      </w:r>
      <w:r>
        <w:rPr>
          <w:spacing w:val="1"/>
        </w:rPr>
        <w:t xml:space="preserve"> </w:t>
      </w:r>
      <w:r>
        <w:t>стихотворение);</w:t>
      </w:r>
    </w:p>
    <w:p w:rsidR="003E2BDB" w:rsidRDefault="000516F0" w:rsidP="005743FB">
      <w:pPr>
        <w:pStyle w:val="a3"/>
        <w:ind w:left="0" w:firstLine="720"/>
      </w:pPr>
      <w:r>
        <w:t>характеризовать (кратко) особенности жанров (произведения устного народного творчества,</w:t>
      </w:r>
      <w:r>
        <w:rPr>
          <w:spacing w:val="1"/>
        </w:rPr>
        <w:t xml:space="preserve"> </w:t>
      </w:r>
      <w:r>
        <w:t>литературная</w:t>
      </w:r>
      <w:r>
        <w:rPr>
          <w:spacing w:val="1"/>
        </w:rPr>
        <w:t xml:space="preserve"> </w:t>
      </w:r>
      <w:r>
        <w:t>сказка,</w:t>
      </w:r>
      <w:r>
        <w:rPr>
          <w:spacing w:val="4"/>
        </w:rPr>
        <w:t xml:space="preserve"> </w:t>
      </w:r>
      <w:r>
        <w:t>рассказ,</w:t>
      </w:r>
      <w:r>
        <w:rPr>
          <w:spacing w:val="3"/>
        </w:rPr>
        <w:t xml:space="preserve"> </w:t>
      </w:r>
      <w:r>
        <w:t>басня,</w:t>
      </w:r>
      <w:r>
        <w:rPr>
          <w:spacing w:val="4"/>
        </w:rPr>
        <w:t xml:space="preserve"> </w:t>
      </w:r>
      <w:r>
        <w:t>стихотворение);</w:t>
      </w:r>
    </w:p>
    <w:p w:rsidR="003E2BDB" w:rsidRDefault="000516F0" w:rsidP="005743FB">
      <w:pPr>
        <w:pStyle w:val="a3"/>
        <w:ind w:left="0" w:firstLine="720"/>
      </w:pPr>
      <w:r>
        <w:t>анализировать текст сказки, рассказа, басни: определять тему, главную мысль произведения,</w:t>
      </w:r>
      <w:r>
        <w:rPr>
          <w:spacing w:val="1"/>
        </w:rPr>
        <w:t xml:space="preserve"> </w:t>
      </w:r>
      <w:r>
        <w:t>находить</w:t>
      </w:r>
      <w:r>
        <w:rPr>
          <w:spacing w:val="1"/>
        </w:rPr>
        <w:t xml:space="preserve"> </w:t>
      </w:r>
      <w:r>
        <w:t>в</w:t>
      </w:r>
      <w:r>
        <w:rPr>
          <w:spacing w:val="1"/>
        </w:rPr>
        <w:t xml:space="preserve"> </w:t>
      </w:r>
      <w:r>
        <w:t>тексте</w:t>
      </w:r>
      <w:r>
        <w:rPr>
          <w:spacing w:val="1"/>
        </w:rPr>
        <w:t xml:space="preserve"> </w:t>
      </w:r>
      <w:r>
        <w:t>слова,</w:t>
      </w:r>
      <w:r>
        <w:rPr>
          <w:spacing w:val="1"/>
        </w:rPr>
        <w:t xml:space="preserve"> </w:t>
      </w:r>
      <w:r>
        <w:t>подтверждающие</w:t>
      </w:r>
      <w:r>
        <w:rPr>
          <w:spacing w:val="1"/>
        </w:rPr>
        <w:t xml:space="preserve"> </w:t>
      </w:r>
      <w:r>
        <w:t>характеристику</w:t>
      </w:r>
      <w:r>
        <w:rPr>
          <w:spacing w:val="1"/>
        </w:rPr>
        <w:t xml:space="preserve"> </w:t>
      </w:r>
      <w:r>
        <w:t>героя,</w:t>
      </w:r>
      <w:r>
        <w:rPr>
          <w:spacing w:val="1"/>
        </w:rPr>
        <w:t xml:space="preserve"> </w:t>
      </w:r>
      <w:r>
        <w:t>оценивать</w:t>
      </w:r>
      <w:r>
        <w:rPr>
          <w:spacing w:val="1"/>
        </w:rPr>
        <w:t xml:space="preserve"> </w:t>
      </w:r>
      <w:r>
        <w:t>его</w:t>
      </w:r>
      <w:r>
        <w:rPr>
          <w:spacing w:val="1"/>
        </w:rPr>
        <w:t xml:space="preserve"> </w:t>
      </w:r>
      <w:r>
        <w:t>поступки,</w:t>
      </w:r>
      <w:r>
        <w:rPr>
          <w:spacing w:val="1"/>
        </w:rPr>
        <w:t xml:space="preserve"> </w:t>
      </w:r>
      <w:r>
        <w:t>сравнивать</w:t>
      </w:r>
      <w:r>
        <w:rPr>
          <w:spacing w:val="1"/>
        </w:rPr>
        <w:t xml:space="preserve"> </w:t>
      </w:r>
      <w:r>
        <w:t>героев</w:t>
      </w:r>
      <w:r>
        <w:rPr>
          <w:spacing w:val="1"/>
        </w:rPr>
        <w:t xml:space="preserve"> </w:t>
      </w:r>
      <w:r>
        <w:t>по</w:t>
      </w:r>
      <w:r>
        <w:rPr>
          <w:spacing w:val="1"/>
        </w:rPr>
        <w:t xml:space="preserve"> </w:t>
      </w:r>
      <w:r>
        <w:t>предложенному</w:t>
      </w:r>
      <w:r>
        <w:rPr>
          <w:spacing w:val="1"/>
        </w:rPr>
        <w:t xml:space="preserve"> </w:t>
      </w:r>
      <w:r>
        <w:t>алгоритму,</w:t>
      </w:r>
      <w:r>
        <w:rPr>
          <w:spacing w:val="1"/>
        </w:rPr>
        <w:t xml:space="preserve"> </w:t>
      </w:r>
      <w:r>
        <w:t>устанавливать</w:t>
      </w:r>
      <w:r>
        <w:rPr>
          <w:spacing w:val="1"/>
        </w:rPr>
        <w:t xml:space="preserve"> </w:t>
      </w:r>
      <w:r>
        <w:t>последовательность</w:t>
      </w:r>
      <w:r>
        <w:rPr>
          <w:spacing w:val="1"/>
        </w:rPr>
        <w:t xml:space="preserve"> </w:t>
      </w:r>
      <w:r>
        <w:t>событий</w:t>
      </w:r>
      <w:r>
        <w:rPr>
          <w:spacing w:val="1"/>
        </w:rPr>
        <w:t xml:space="preserve"> </w:t>
      </w:r>
      <w:r>
        <w:t>(действий)</w:t>
      </w:r>
      <w:r>
        <w:rPr>
          <w:spacing w:val="-2"/>
        </w:rPr>
        <w:t xml:space="preserve"> </w:t>
      </w:r>
      <w:r>
        <w:t>в</w:t>
      </w:r>
      <w:r>
        <w:rPr>
          <w:spacing w:val="-1"/>
        </w:rPr>
        <w:t xml:space="preserve"> </w:t>
      </w:r>
      <w:r>
        <w:t>сказке</w:t>
      </w:r>
      <w:r>
        <w:rPr>
          <w:spacing w:val="1"/>
        </w:rPr>
        <w:t xml:space="preserve"> </w:t>
      </w:r>
      <w:r>
        <w:t>и</w:t>
      </w:r>
      <w:r>
        <w:rPr>
          <w:spacing w:val="3"/>
        </w:rPr>
        <w:t xml:space="preserve"> </w:t>
      </w:r>
      <w:r>
        <w:t>рассказе;</w:t>
      </w:r>
    </w:p>
    <w:p w:rsidR="003E2BDB" w:rsidRDefault="000516F0" w:rsidP="005743FB">
      <w:pPr>
        <w:pStyle w:val="a3"/>
        <w:ind w:left="0" w:firstLine="720"/>
      </w:pPr>
      <w:r>
        <w:t>анализировать текст стихотворения: называть особенности жанра (ритм, рифма), находить в</w:t>
      </w:r>
      <w:r>
        <w:rPr>
          <w:spacing w:val="1"/>
        </w:rPr>
        <w:t xml:space="preserve"> </w:t>
      </w:r>
      <w:r>
        <w:t>тексте сравнения, эпитеты, слова в переносном значении, объяснять значение незнакомого слова с</w:t>
      </w:r>
      <w:r>
        <w:rPr>
          <w:spacing w:val="1"/>
        </w:rPr>
        <w:t xml:space="preserve"> </w:t>
      </w:r>
      <w:r>
        <w:t>использованием</w:t>
      </w:r>
      <w:r>
        <w:rPr>
          <w:spacing w:val="2"/>
        </w:rPr>
        <w:t xml:space="preserve"> </w:t>
      </w:r>
      <w:r>
        <w:t>контекста</w:t>
      </w:r>
      <w:r>
        <w:rPr>
          <w:spacing w:val="1"/>
        </w:rPr>
        <w:t xml:space="preserve"> </w:t>
      </w:r>
      <w:r>
        <w:t>и</w:t>
      </w:r>
      <w:r>
        <w:rPr>
          <w:spacing w:val="-2"/>
        </w:rPr>
        <w:t xml:space="preserve"> </w:t>
      </w:r>
      <w:r>
        <w:t>по</w:t>
      </w:r>
      <w:r>
        <w:rPr>
          <w:spacing w:val="2"/>
        </w:rPr>
        <w:t xml:space="preserve"> </w:t>
      </w:r>
      <w:r>
        <w:t>словарю.</w:t>
      </w:r>
    </w:p>
    <w:p w:rsidR="003E2BDB" w:rsidRDefault="003E2BDB" w:rsidP="005743FB">
      <w:pPr>
        <w:pStyle w:val="a3"/>
        <w:ind w:left="0" w:firstLine="720"/>
      </w:pPr>
    </w:p>
    <w:p w:rsidR="003E2BDB" w:rsidRDefault="000516F0" w:rsidP="005743FB">
      <w:pPr>
        <w:pStyle w:val="a3"/>
        <w:ind w:left="0" w:firstLine="720"/>
      </w:pPr>
      <w:r>
        <w:rPr>
          <w:i/>
        </w:rPr>
        <w:t>Работа</w:t>
      </w:r>
      <w:r>
        <w:rPr>
          <w:i/>
          <w:spacing w:val="53"/>
        </w:rPr>
        <w:t xml:space="preserve"> </w:t>
      </w:r>
      <w:r>
        <w:rPr>
          <w:i/>
        </w:rPr>
        <w:t>с</w:t>
      </w:r>
      <w:r>
        <w:rPr>
          <w:i/>
          <w:spacing w:val="53"/>
        </w:rPr>
        <w:t xml:space="preserve"> </w:t>
      </w:r>
      <w:r>
        <w:rPr>
          <w:i/>
        </w:rPr>
        <w:t>информацией</w:t>
      </w:r>
      <w:r>
        <w:rPr>
          <w:i/>
          <w:spacing w:val="51"/>
        </w:rPr>
        <w:t xml:space="preserve"> </w:t>
      </w:r>
      <w:r>
        <w:t>как</w:t>
      </w:r>
      <w:r>
        <w:rPr>
          <w:spacing w:val="52"/>
        </w:rPr>
        <w:t xml:space="preserve"> </w:t>
      </w:r>
      <w:r>
        <w:t>часть</w:t>
      </w:r>
      <w:r>
        <w:rPr>
          <w:spacing w:val="51"/>
        </w:rPr>
        <w:t xml:space="preserve"> </w:t>
      </w:r>
      <w:r>
        <w:t>познавательных</w:t>
      </w:r>
      <w:r>
        <w:rPr>
          <w:spacing w:val="49"/>
        </w:rPr>
        <w:t xml:space="preserve"> </w:t>
      </w:r>
      <w:r>
        <w:t>универсальных</w:t>
      </w:r>
      <w:r>
        <w:rPr>
          <w:spacing w:val="54"/>
        </w:rPr>
        <w:t xml:space="preserve"> </w:t>
      </w:r>
      <w:r>
        <w:t>учебных</w:t>
      </w:r>
      <w:r>
        <w:rPr>
          <w:spacing w:val="49"/>
        </w:rPr>
        <w:t xml:space="preserve"> </w:t>
      </w:r>
      <w:r>
        <w:t>действий</w:t>
      </w:r>
      <w:r>
        <w:rPr>
          <w:spacing w:val="-57"/>
        </w:rPr>
        <w:t xml:space="preserve"> </w:t>
      </w:r>
      <w:r>
        <w:t>способствует</w:t>
      </w:r>
      <w:r>
        <w:rPr>
          <w:spacing w:val="1"/>
        </w:rPr>
        <w:t xml:space="preserve"> </w:t>
      </w:r>
      <w:r>
        <w:t>формированию умений:</w:t>
      </w:r>
    </w:p>
    <w:p w:rsidR="003E2BDB" w:rsidRDefault="000516F0" w:rsidP="005743FB">
      <w:pPr>
        <w:pStyle w:val="a3"/>
        <w:ind w:left="0" w:firstLine="720"/>
      </w:pPr>
      <w:r>
        <w:t>соотносить</w:t>
      </w:r>
      <w:r>
        <w:rPr>
          <w:spacing w:val="-2"/>
        </w:rPr>
        <w:t xml:space="preserve"> </w:t>
      </w:r>
      <w:r>
        <w:t>иллюстрации</w:t>
      </w:r>
      <w:r>
        <w:rPr>
          <w:spacing w:val="-1"/>
        </w:rPr>
        <w:t xml:space="preserve"> </w:t>
      </w:r>
      <w:r>
        <w:t>с</w:t>
      </w:r>
      <w:r>
        <w:rPr>
          <w:spacing w:val="-8"/>
        </w:rPr>
        <w:t xml:space="preserve"> </w:t>
      </w:r>
      <w:r>
        <w:t>текстом</w:t>
      </w:r>
      <w:r>
        <w:rPr>
          <w:spacing w:val="-4"/>
        </w:rPr>
        <w:t xml:space="preserve"> </w:t>
      </w:r>
      <w:r>
        <w:t>произведения;</w:t>
      </w:r>
    </w:p>
    <w:p w:rsidR="003E2BDB" w:rsidRDefault="000516F0" w:rsidP="005743FB">
      <w:pPr>
        <w:pStyle w:val="a3"/>
        <w:ind w:left="0" w:firstLine="720"/>
      </w:pPr>
      <w:r>
        <w:t>ориентироваться</w:t>
      </w:r>
      <w:r>
        <w:rPr>
          <w:spacing w:val="2"/>
        </w:rPr>
        <w:t xml:space="preserve"> </w:t>
      </w:r>
      <w:r>
        <w:t>в</w:t>
      </w:r>
      <w:r>
        <w:rPr>
          <w:spacing w:val="4"/>
        </w:rPr>
        <w:t xml:space="preserve"> </w:t>
      </w:r>
      <w:r>
        <w:t>содержании</w:t>
      </w:r>
      <w:r>
        <w:rPr>
          <w:spacing w:val="3"/>
        </w:rPr>
        <w:t xml:space="preserve"> </w:t>
      </w:r>
      <w:r>
        <w:t>книги,</w:t>
      </w:r>
      <w:r>
        <w:rPr>
          <w:spacing w:val="4"/>
        </w:rPr>
        <w:t xml:space="preserve"> </w:t>
      </w:r>
      <w:r>
        <w:t>каталоге,</w:t>
      </w:r>
      <w:r>
        <w:rPr>
          <w:spacing w:val="4"/>
        </w:rPr>
        <w:t xml:space="preserve"> </w:t>
      </w:r>
      <w:r>
        <w:t>выбирать</w:t>
      </w:r>
      <w:r>
        <w:rPr>
          <w:spacing w:val="3"/>
        </w:rPr>
        <w:t xml:space="preserve"> </w:t>
      </w:r>
      <w:r>
        <w:t>книгу</w:t>
      </w:r>
      <w:r>
        <w:rPr>
          <w:spacing w:val="56"/>
        </w:rPr>
        <w:t xml:space="preserve"> </w:t>
      </w:r>
      <w:r>
        <w:t>по</w:t>
      </w:r>
      <w:r>
        <w:rPr>
          <w:spacing w:val="7"/>
        </w:rPr>
        <w:t xml:space="preserve"> </w:t>
      </w:r>
      <w:r>
        <w:t>автору,</w:t>
      </w:r>
      <w:r>
        <w:rPr>
          <w:spacing w:val="9"/>
        </w:rPr>
        <w:t xml:space="preserve"> </w:t>
      </w:r>
      <w:r>
        <w:t>каталогу</w:t>
      </w:r>
      <w:r>
        <w:rPr>
          <w:spacing w:val="57"/>
        </w:rPr>
        <w:t xml:space="preserve"> </w:t>
      </w:r>
      <w:r>
        <w:t>на</w:t>
      </w:r>
      <w:r>
        <w:rPr>
          <w:spacing w:val="-57"/>
        </w:rPr>
        <w:t xml:space="preserve"> </w:t>
      </w:r>
      <w:r>
        <w:t>основе</w:t>
      </w:r>
      <w:r>
        <w:rPr>
          <w:spacing w:val="-5"/>
        </w:rPr>
        <w:t xml:space="preserve"> </w:t>
      </w:r>
      <w:r>
        <w:t>рекомендованного</w:t>
      </w:r>
      <w:r>
        <w:rPr>
          <w:spacing w:val="2"/>
        </w:rPr>
        <w:t xml:space="preserve"> </w:t>
      </w:r>
      <w:r>
        <w:t>списка;</w:t>
      </w:r>
    </w:p>
    <w:p w:rsidR="003E2BDB" w:rsidRDefault="000516F0" w:rsidP="005743FB">
      <w:pPr>
        <w:pStyle w:val="a3"/>
        <w:ind w:left="0" w:firstLine="720"/>
      </w:pPr>
      <w:r>
        <w:t>по</w:t>
      </w:r>
      <w:r>
        <w:rPr>
          <w:spacing w:val="41"/>
        </w:rPr>
        <w:t xml:space="preserve"> </w:t>
      </w:r>
      <w:r>
        <w:t>информации,</w:t>
      </w:r>
      <w:r>
        <w:rPr>
          <w:spacing w:val="39"/>
        </w:rPr>
        <w:t xml:space="preserve"> </w:t>
      </w:r>
      <w:r>
        <w:t>представленной</w:t>
      </w:r>
      <w:r>
        <w:rPr>
          <w:spacing w:val="42"/>
        </w:rPr>
        <w:t xml:space="preserve"> </w:t>
      </w:r>
      <w:r>
        <w:t>в</w:t>
      </w:r>
      <w:r>
        <w:rPr>
          <w:spacing w:val="34"/>
        </w:rPr>
        <w:t xml:space="preserve"> </w:t>
      </w:r>
      <w:r>
        <w:t>оглавлении,</w:t>
      </w:r>
      <w:r>
        <w:rPr>
          <w:spacing w:val="39"/>
        </w:rPr>
        <w:t xml:space="preserve"> </w:t>
      </w:r>
      <w:r>
        <w:t>в</w:t>
      </w:r>
      <w:r>
        <w:rPr>
          <w:spacing w:val="42"/>
        </w:rPr>
        <w:t xml:space="preserve"> </w:t>
      </w:r>
      <w:r>
        <w:t>иллюстрациях</w:t>
      </w:r>
      <w:r>
        <w:rPr>
          <w:spacing w:val="37"/>
        </w:rPr>
        <w:t xml:space="preserve"> </w:t>
      </w:r>
      <w:r>
        <w:t>предполагать</w:t>
      </w:r>
      <w:r>
        <w:rPr>
          <w:spacing w:val="38"/>
        </w:rPr>
        <w:t xml:space="preserve"> </w:t>
      </w:r>
      <w:r>
        <w:t>тему</w:t>
      </w:r>
      <w:r>
        <w:rPr>
          <w:spacing w:val="32"/>
        </w:rPr>
        <w:t xml:space="preserve"> </w:t>
      </w:r>
      <w:r>
        <w:t>и</w:t>
      </w:r>
      <w:r>
        <w:rPr>
          <w:spacing w:val="-57"/>
        </w:rPr>
        <w:t xml:space="preserve"> </w:t>
      </w:r>
      <w:r>
        <w:t>содержание книги;</w:t>
      </w:r>
    </w:p>
    <w:p w:rsidR="003E2BDB" w:rsidRDefault="000516F0" w:rsidP="005743FB">
      <w:pPr>
        <w:pStyle w:val="a3"/>
        <w:ind w:left="0" w:firstLine="720"/>
      </w:pPr>
      <w:r>
        <w:t>пользоваться</w:t>
      </w:r>
      <w:r>
        <w:rPr>
          <w:spacing w:val="-9"/>
        </w:rPr>
        <w:t xml:space="preserve"> </w:t>
      </w:r>
      <w:r>
        <w:t>словарями</w:t>
      </w:r>
      <w:r>
        <w:rPr>
          <w:spacing w:val="-7"/>
        </w:rPr>
        <w:t xml:space="preserve"> </w:t>
      </w:r>
      <w:r>
        <w:t>для</w:t>
      </w:r>
      <w:r>
        <w:rPr>
          <w:spacing w:val="-3"/>
        </w:rPr>
        <w:t xml:space="preserve"> </w:t>
      </w:r>
      <w:r>
        <w:t>уточнения</w:t>
      </w:r>
      <w:r>
        <w:rPr>
          <w:spacing w:val="-4"/>
        </w:rPr>
        <w:t xml:space="preserve"> </w:t>
      </w:r>
      <w:r>
        <w:t>значения</w:t>
      </w:r>
      <w:r>
        <w:rPr>
          <w:spacing w:val="-3"/>
        </w:rPr>
        <w:t xml:space="preserve"> </w:t>
      </w:r>
      <w:r>
        <w:t>незнакомого</w:t>
      </w:r>
      <w:r>
        <w:rPr>
          <w:spacing w:val="-3"/>
        </w:rPr>
        <w:t xml:space="preserve"> </w:t>
      </w:r>
      <w:r>
        <w:t>слова.</w:t>
      </w:r>
    </w:p>
    <w:p w:rsidR="00DC4E77" w:rsidRDefault="00DC4E77" w:rsidP="005743FB">
      <w:pPr>
        <w:ind w:firstLine="720"/>
        <w:jc w:val="both"/>
        <w:rPr>
          <w:i/>
          <w:sz w:val="24"/>
        </w:rPr>
      </w:pPr>
    </w:p>
    <w:p w:rsidR="0055187D" w:rsidRDefault="000516F0" w:rsidP="005743FB">
      <w:pPr>
        <w:ind w:firstLine="720"/>
        <w:jc w:val="both"/>
        <w:rPr>
          <w:spacing w:val="1"/>
          <w:sz w:val="24"/>
        </w:rPr>
      </w:pPr>
      <w:r>
        <w:rPr>
          <w:i/>
          <w:sz w:val="24"/>
        </w:rPr>
        <w:t xml:space="preserve">Коммуникативные универсальные учебные </w:t>
      </w:r>
      <w:r>
        <w:rPr>
          <w:sz w:val="24"/>
        </w:rPr>
        <w:t>действия способствуют формированию умений:</w:t>
      </w:r>
      <w:r>
        <w:rPr>
          <w:spacing w:val="1"/>
          <w:sz w:val="24"/>
        </w:rPr>
        <w:t xml:space="preserve"> </w:t>
      </w:r>
      <w:r w:rsidR="00DC4E77">
        <w:rPr>
          <w:spacing w:val="1"/>
          <w:sz w:val="24"/>
        </w:rPr>
        <w:t xml:space="preserve">      </w:t>
      </w:r>
    </w:p>
    <w:p w:rsidR="003E2BDB" w:rsidRPr="00DC4E77" w:rsidRDefault="000516F0" w:rsidP="005743FB">
      <w:pPr>
        <w:ind w:firstLine="720"/>
        <w:jc w:val="both"/>
        <w:rPr>
          <w:sz w:val="28"/>
        </w:rPr>
      </w:pPr>
      <w:r>
        <w:rPr>
          <w:sz w:val="24"/>
        </w:rPr>
        <w:t>участвовать</w:t>
      </w:r>
      <w:r>
        <w:rPr>
          <w:spacing w:val="11"/>
          <w:sz w:val="24"/>
        </w:rPr>
        <w:t xml:space="preserve"> </w:t>
      </w:r>
      <w:r>
        <w:rPr>
          <w:sz w:val="24"/>
        </w:rPr>
        <w:t>в</w:t>
      </w:r>
      <w:r>
        <w:rPr>
          <w:spacing w:val="8"/>
          <w:sz w:val="24"/>
        </w:rPr>
        <w:t xml:space="preserve"> </w:t>
      </w:r>
      <w:r>
        <w:rPr>
          <w:sz w:val="24"/>
        </w:rPr>
        <w:t>диалоге:</w:t>
      </w:r>
      <w:r>
        <w:rPr>
          <w:spacing w:val="6"/>
          <w:sz w:val="24"/>
        </w:rPr>
        <w:t xml:space="preserve"> </w:t>
      </w:r>
      <w:r>
        <w:rPr>
          <w:sz w:val="24"/>
        </w:rPr>
        <w:t>отвечать</w:t>
      </w:r>
      <w:r>
        <w:rPr>
          <w:spacing w:val="12"/>
          <w:sz w:val="24"/>
        </w:rPr>
        <w:t xml:space="preserve"> </w:t>
      </w:r>
      <w:r>
        <w:rPr>
          <w:sz w:val="24"/>
        </w:rPr>
        <w:t>на</w:t>
      </w:r>
      <w:r>
        <w:rPr>
          <w:spacing w:val="10"/>
          <w:sz w:val="24"/>
        </w:rPr>
        <w:t xml:space="preserve"> </w:t>
      </w:r>
      <w:r>
        <w:rPr>
          <w:sz w:val="24"/>
        </w:rPr>
        <w:t>вопросы,</w:t>
      </w:r>
      <w:r>
        <w:rPr>
          <w:spacing w:val="13"/>
          <w:sz w:val="24"/>
        </w:rPr>
        <w:t xml:space="preserve"> </w:t>
      </w:r>
      <w:r>
        <w:rPr>
          <w:sz w:val="24"/>
        </w:rPr>
        <w:t>кратко</w:t>
      </w:r>
      <w:r>
        <w:rPr>
          <w:spacing w:val="10"/>
          <w:sz w:val="24"/>
        </w:rPr>
        <w:t xml:space="preserve"> </w:t>
      </w:r>
      <w:r>
        <w:rPr>
          <w:sz w:val="24"/>
        </w:rPr>
        <w:t>объяснять</w:t>
      </w:r>
      <w:r>
        <w:rPr>
          <w:spacing w:val="11"/>
          <w:sz w:val="24"/>
        </w:rPr>
        <w:t xml:space="preserve"> </w:t>
      </w:r>
      <w:r>
        <w:rPr>
          <w:sz w:val="24"/>
        </w:rPr>
        <w:t>свои</w:t>
      </w:r>
      <w:r>
        <w:rPr>
          <w:spacing w:val="2"/>
          <w:sz w:val="24"/>
        </w:rPr>
        <w:t xml:space="preserve"> </w:t>
      </w:r>
      <w:r>
        <w:rPr>
          <w:sz w:val="24"/>
        </w:rPr>
        <w:t>ответы,</w:t>
      </w:r>
      <w:r>
        <w:rPr>
          <w:spacing w:val="13"/>
          <w:sz w:val="24"/>
        </w:rPr>
        <w:t xml:space="preserve"> </w:t>
      </w:r>
      <w:r>
        <w:rPr>
          <w:sz w:val="24"/>
        </w:rPr>
        <w:t>дополнять</w:t>
      </w:r>
      <w:r w:rsidR="00DC4E77">
        <w:rPr>
          <w:sz w:val="24"/>
        </w:rPr>
        <w:t xml:space="preserve"> </w:t>
      </w:r>
      <w:r w:rsidRPr="00DC4E77">
        <w:rPr>
          <w:sz w:val="24"/>
        </w:rPr>
        <w:t>ответы</w:t>
      </w:r>
      <w:r w:rsidRPr="00DC4E77">
        <w:rPr>
          <w:spacing w:val="-1"/>
          <w:sz w:val="24"/>
        </w:rPr>
        <w:t xml:space="preserve"> </w:t>
      </w:r>
      <w:r w:rsidRPr="00DC4E77">
        <w:rPr>
          <w:sz w:val="24"/>
        </w:rPr>
        <w:t>других</w:t>
      </w:r>
      <w:r w:rsidRPr="00DC4E77">
        <w:rPr>
          <w:spacing w:val="-3"/>
          <w:sz w:val="24"/>
        </w:rPr>
        <w:t xml:space="preserve"> </w:t>
      </w:r>
      <w:r w:rsidRPr="00DC4E77">
        <w:rPr>
          <w:sz w:val="24"/>
        </w:rPr>
        <w:t>участников, составлять</w:t>
      </w:r>
      <w:r w:rsidRPr="00DC4E77">
        <w:rPr>
          <w:spacing w:val="-3"/>
          <w:sz w:val="24"/>
        </w:rPr>
        <w:t xml:space="preserve"> </w:t>
      </w:r>
      <w:r w:rsidRPr="00DC4E77">
        <w:rPr>
          <w:sz w:val="24"/>
        </w:rPr>
        <w:t>свои</w:t>
      </w:r>
      <w:r w:rsidRPr="00DC4E77">
        <w:rPr>
          <w:spacing w:val="-6"/>
          <w:sz w:val="24"/>
        </w:rPr>
        <w:t xml:space="preserve"> </w:t>
      </w:r>
      <w:r w:rsidRPr="00DC4E77">
        <w:rPr>
          <w:sz w:val="24"/>
        </w:rPr>
        <w:t>вопросы</w:t>
      </w:r>
      <w:r w:rsidRPr="00DC4E77">
        <w:rPr>
          <w:spacing w:val="-6"/>
          <w:sz w:val="24"/>
        </w:rPr>
        <w:t xml:space="preserve"> </w:t>
      </w:r>
      <w:r w:rsidRPr="00DC4E77">
        <w:rPr>
          <w:sz w:val="24"/>
        </w:rPr>
        <w:t>и</w:t>
      </w:r>
      <w:r w:rsidRPr="00DC4E77">
        <w:rPr>
          <w:spacing w:val="-6"/>
          <w:sz w:val="24"/>
        </w:rPr>
        <w:t xml:space="preserve"> </w:t>
      </w:r>
      <w:r w:rsidRPr="00DC4E77">
        <w:rPr>
          <w:sz w:val="24"/>
        </w:rPr>
        <w:t>высказывания</w:t>
      </w:r>
      <w:r w:rsidRPr="00DC4E77">
        <w:rPr>
          <w:spacing w:val="-7"/>
          <w:sz w:val="24"/>
        </w:rPr>
        <w:t xml:space="preserve"> </w:t>
      </w:r>
      <w:r w:rsidRPr="00DC4E77">
        <w:rPr>
          <w:sz w:val="24"/>
        </w:rPr>
        <w:t>на</w:t>
      </w:r>
      <w:r w:rsidRPr="00DC4E77">
        <w:rPr>
          <w:spacing w:val="-4"/>
          <w:sz w:val="24"/>
        </w:rPr>
        <w:t xml:space="preserve"> </w:t>
      </w:r>
      <w:r w:rsidRPr="00DC4E77">
        <w:rPr>
          <w:sz w:val="24"/>
        </w:rPr>
        <w:t>заданную</w:t>
      </w:r>
      <w:r w:rsidRPr="00DC4E77">
        <w:rPr>
          <w:spacing w:val="-4"/>
          <w:sz w:val="24"/>
        </w:rPr>
        <w:t xml:space="preserve"> </w:t>
      </w:r>
      <w:r w:rsidRPr="00DC4E77">
        <w:rPr>
          <w:sz w:val="24"/>
        </w:rPr>
        <w:t>тему;</w:t>
      </w:r>
      <w:r w:rsidRPr="00DC4E77">
        <w:rPr>
          <w:spacing w:val="-57"/>
          <w:sz w:val="24"/>
        </w:rPr>
        <w:t xml:space="preserve"> </w:t>
      </w:r>
      <w:r w:rsidRPr="00DC4E77">
        <w:rPr>
          <w:sz w:val="24"/>
        </w:rPr>
        <w:t>пересказывать</w:t>
      </w:r>
      <w:r w:rsidRPr="00DC4E77">
        <w:rPr>
          <w:spacing w:val="1"/>
          <w:sz w:val="24"/>
        </w:rPr>
        <w:t xml:space="preserve"> </w:t>
      </w:r>
      <w:r w:rsidRPr="00DC4E77">
        <w:rPr>
          <w:sz w:val="24"/>
        </w:rPr>
        <w:t>подробно</w:t>
      </w:r>
      <w:r w:rsidRPr="00DC4E77">
        <w:rPr>
          <w:spacing w:val="5"/>
          <w:sz w:val="24"/>
        </w:rPr>
        <w:t xml:space="preserve"> </w:t>
      </w:r>
      <w:r w:rsidRPr="00DC4E77">
        <w:rPr>
          <w:sz w:val="24"/>
        </w:rPr>
        <w:t>и</w:t>
      </w:r>
      <w:r w:rsidRPr="00DC4E77">
        <w:rPr>
          <w:spacing w:val="-3"/>
          <w:sz w:val="24"/>
        </w:rPr>
        <w:t xml:space="preserve"> </w:t>
      </w:r>
      <w:r w:rsidRPr="00DC4E77">
        <w:rPr>
          <w:sz w:val="24"/>
        </w:rPr>
        <w:t>выборочно</w:t>
      </w:r>
      <w:r w:rsidRPr="00DC4E77">
        <w:rPr>
          <w:spacing w:val="1"/>
          <w:sz w:val="24"/>
        </w:rPr>
        <w:t xml:space="preserve"> </w:t>
      </w:r>
      <w:r w:rsidRPr="00DC4E77">
        <w:rPr>
          <w:sz w:val="24"/>
        </w:rPr>
        <w:t>прочитанное</w:t>
      </w:r>
      <w:r w:rsidRPr="00DC4E77">
        <w:rPr>
          <w:spacing w:val="-5"/>
          <w:sz w:val="24"/>
        </w:rPr>
        <w:t xml:space="preserve"> </w:t>
      </w:r>
      <w:r w:rsidRPr="00DC4E77">
        <w:rPr>
          <w:sz w:val="24"/>
        </w:rPr>
        <w:t>произведение;</w:t>
      </w:r>
    </w:p>
    <w:p w:rsidR="003E2BDB" w:rsidRDefault="000516F0" w:rsidP="005743FB">
      <w:pPr>
        <w:pStyle w:val="a3"/>
        <w:ind w:left="0" w:firstLine="720"/>
      </w:pPr>
      <w:r>
        <w:t>обсуждать</w:t>
      </w:r>
      <w:r>
        <w:rPr>
          <w:spacing w:val="7"/>
        </w:rPr>
        <w:t xml:space="preserve"> </w:t>
      </w:r>
      <w:r>
        <w:t>(в</w:t>
      </w:r>
      <w:r>
        <w:rPr>
          <w:spacing w:val="4"/>
        </w:rPr>
        <w:t xml:space="preserve"> </w:t>
      </w:r>
      <w:r>
        <w:t>парах,</w:t>
      </w:r>
      <w:r>
        <w:rPr>
          <w:spacing w:val="4"/>
        </w:rPr>
        <w:t xml:space="preserve"> </w:t>
      </w:r>
      <w:r>
        <w:t>группах)</w:t>
      </w:r>
      <w:r>
        <w:rPr>
          <w:spacing w:val="8"/>
        </w:rPr>
        <w:t xml:space="preserve"> </w:t>
      </w:r>
      <w:r>
        <w:t>содержание</w:t>
      </w:r>
      <w:r>
        <w:rPr>
          <w:spacing w:val="1"/>
        </w:rPr>
        <w:t xml:space="preserve"> </w:t>
      </w:r>
      <w:r>
        <w:t>текста,</w:t>
      </w:r>
      <w:r>
        <w:rPr>
          <w:spacing w:val="8"/>
        </w:rPr>
        <w:t xml:space="preserve"> </w:t>
      </w:r>
      <w:r>
        <w:t>формулировать</w:t>
      </w:r>
      <w:r>
        <w:rPr>
          <w:spacing w:val="3"/>
        </w:rPr>
        <w:t xml:space="preserve"> </w:t>
      </w:r>
      <w:r>
        <w:t>(устно)</w:t>
      </w:r>
      <w:r>
        <w:rPr>
          <w:spacing w:val="3"/>
        </w:rPr>
        <w:t xml:space="preserve"> </w:t>
      </w:r>
      <w:r>
        <w:t>простые</w:t>
      </w:r>
      <w:r>
        <w:rPr>
          <w:spacing w:val="2"/>
        </w:rPr>
        <w:t xml:space="preserve"> </w:t>
      </w:r>
      <w:r>
        <w:t>выводы</w:t>
      </w:r>
      <w:r>
        <w:rPr>
          <w:spacing w:val="3"/>
        </w:rPr>
        <w:t xml:space="preserve"> </w:t>
      </w:r>
      <w:r>
        <w:t>на</w:t>
      </w:r>
      <w:r>
        <w:rPr>
          <w:spacing w:val="-57"/>
        </w:rPr>
        <w:t xml:space="preserve"> </w:t>
      </w:r>
      <w:r>
        <w:t>основе</w:t>
      </w:r>
      <w:r>
        <w:rPr>
          <w:spacing w:val="-5"/>
        </w:rPr>
        <w:t xml:space="preserve"> </w:t>
      </w:r>
      <w:r>
        <w:t>прочитанного</w:t>
      </w:r>
      <w:r>
        <w:rPr>
          <w:spacing w:val="2"/>
        </w:rPr>
        <w:t xml:space="preserve"> </w:t>
      </w:r>
      <w:r>
        <w:t>(прослушанного)</w:t>
      </w:r>
      <w:r>
        <w:rPr>
          <w:spacing w:val="2"/>
        </w:rPr>
        <w:t xml:space="preserve"> </w:t>
      </w:r>
      <w:r>
        <w:t>произведения;</w:t>
      </w:r>
    </w:p>
    <w:p w:rsidR="003E2BDB" w:rsidRDefault="000516F0" w:rsidP="005743FB">
      <w:pPr>
        <w:pStyle w:val="a3"/>
        <w:ind w:left="0" w:firstLine="720"/>
      </w:pPr>
      <w:r>
        <w:t>описывать</w:t>
      </w:r>
      <w:r>
        <w:rPr>
          <w:spacing w:val="-5"/>
        </w:rPr>
        <w:t xml:space="preserve"> </w:t>
      </w:r>
      <w:r>
        <w:t>(устно)</w:t>
      </w:r>
      <w:r>
        <w:rPr>
          <w:spacing w:val="-1"/>
        </w:rPr>
        <w:t xml:space="preserve"> </w:t>
      </w:r>
      <w:r>
        <w:t>картины</w:t>
      </w:r>
      <w:r>
        <w:rPr>
          <w:spacing w:val="-4"/>
        </w:rPr>
        <w:t xml:space="preserve"> </w:t>
      </w:r>
      <w:r>
        <w:t>природы;</w:t>
      </w:r>
    </w:p>
    <w:p w:rsidR="003E2BDB" w:rsidRDefault="000516F0" w:rsidP="005743FB">
      <w:pPr>
        <w:pStyle w:val="a3"/>
        <w:ind w:left="0" w:firstLine="720"/>
      </w:pPr>
      <w:r>
        <w:t>сочинять</w:t>
      </w:r>
      <w:r>
        <w:rPr>
          <w:spacing w:val="-1"/>
        </w:rPr>
        <w:t xml:space="preserve"> </w:t>
      </w:r>
      <w:r>
        <w:t>по</w:t>
      </w:r>
      <w:r>
        <w:rPr>
          <w:spacing w:val="-1"/>
        </w:rPr>
        <w:t xml:space="preserve"> </w:t>
      </w:r>
      <w:r>
        <w:t>аналогии с</w:t>
      </w:r>
      <w:r>
        <w:rPr>
          <w:spacing w:val="-7"/>
        </w:rPr>
        <w:t xml:space="preserve"> </w:t>
      </w:r>
      <w:r>
        <w:t>прочитанным</w:t>
      </w:r>
      <w:r>
        <w:rPr>
          <w:spacing w:val="-3"/>
        </w:rPr>
        <w:t xml:space="preserve"> </w:t>
      </w:r>
      <w:r>
        <w:t>загадки,</w:t>
      </w:r>
      <w:r>
        <w:rPr>
          <w:spacing w:val="-4"/>
        </w:rPr>
        <w:t xml:space="preserve"> </w:t>
      </w:r>
      <w:r>
        <w:t>рассказы,</w:t>
      </w:r>
      <w:r>
        <w:rPr>
          <w:spacing w:val="1"/>
        </w:rPr>
        <w:t xml:space="preserve"> </w:t>
      </w:r>
      <w:r>
        <w:t>небольшие</w:t>
      </w:r>
      <w:r>
        <w:rPr>
          <w:spacing w:val="-7"/>
        </w:rPr>
        <w:t xml:space="preserve"> </w:t>
      </w:r>
      <w:r>
        <w:t>сказки;</w:t>
      </w:r>
    </w:p>
    <w:p w:rsidR="00DC4E77" w:rsidRDefault="000516F0" w:rsidP="005743FB">
      <w:pPr>
        <w:pStyle w:val="a3"/>
        <w:tabs>
          <w:tab w:val="left" w:pos="2302"/>
          <w:tab w:val="left" w:pos="2993"/>
          <w:tab w:val="left" w:pos="4806"/>
          <w:tab w:val="left" w:pos="6135"/>
          <w:tab w:val="left" w:pos="7482"/>
          <w:tab w:val="left" w:pos="8100"/>
          <w:tab w:val="left" w:pos="9429"/>
        </w:tabs>
        <w:ind w:left="0" w:firstLine="720"/>
        <w:rPr>
          <w:spacing w:val="1"/>
        </w:rPr>
      </w:pPr>
      <w:r>
        <w:t>участвовать в инсценировках и драматизации отрывков из художественных произведений.</w:t>
      </w:r>
      <w:r>
        <w:rPr>
          <w:spacing w:val="1"/>
        </w:rPr>
        <w:t xml:space="preserve"> </w:t>
      </w:r>
    </w:p>
    <w:p w:rsidR="0055187D" w:rsidRDefault="000516F0" w:rsidP="005743FB">
      <w:pPr>
        <w:pStyle w:val="a3"/>
        <w:tabs>
          <w:tab w:val="left" w:pos="2302"/>
          <w:tab w:val="left" w:pos="2993"/>
          <w:tab w:val="left" w:pos="4806"/>
          <w:tab w:val="left" w:pos="6135"/>
          <w:tab w:val="left" w:pos="7482"/>
          <w:tab w:val="left" w:pos="8100"/>
          <w:tab w:val="left" w:pos="9429"/>
        </w:tabs>
        <w:ind w:left="0" w:firstLine="720"/>
        <w:rPr>
          <w:spacing w:val="1"/>
        </w:rPr>
      </w:pPr>
      <w:r>
        <w:rPr>
          <w:i/>
        </w:rPr>
        <w:t xml:space="preserve">Регулятивные универсальные учебные </w:t>
      </w:r>
      <w:r>
        <w:t>действия способствуют формированию умений:</w:t>
      </w:r>
      <w:r>
        <w:rPr>
          <w:spacing w:val="1"/>
        </w:rPr>
        <w:t xml:space="preserve"> </w:t>
      </w:r>
    </w:p>
    <w:p w:rsidR="003E2BDB" w:rsidRDefault="0055187D" w:rsidP="005743FB">
      <w:pPr>
        <w:pStyle w:val="a3"/>
        <w:tabs>
          <w:tab w:val="left" w:pos="2302"/>
          <w:tab w:val="left" w:pos="2993"/>
          <w:tab w:val="left" w:pos="4806"/>
          <w:tab w:val="left" w:pos="6135"/>
          <w:tab w:val="left" w:pos="7482"/>
          <w:tab w:val="left" w:pos="8100"/>
          <w:tab w:val="left" w:pos="9429"/>
        </w:tabs>
        <w:ind w:left="0" w:firstLine="720"/>
      </w:pPr>
      <w:proofErr w:type="gramStart"/>
      <w:r>
        <w:t>оценивать  своё</w:t>
      </w:r>
      <w:proofErr w:type="gramEnd"/>
      <w:r>
        <w:t xml:space="preserve"> эмоциональное </w:t>
      </w:r>
      <w:r w:rsidR="00DC4E77">
        <w:t>состояние, возникше</w:t>
      </w:r>
      <w:r>
        <w:t>е</w:t>
      </w:r>
      <w:r>
        <w:tab/>
        <w:t xml:space="preserve"> при </w:t>
      </w:r>
      <w:r w:rsidR="00DC4E77">
        <w:t xml:space="preserve">прочтении </w:t>
      </w:r>
      <w:r w:rsidR="000516F0">
        <w:rPr>
          <w:spacing w:val="-1"/>
        </w:rPr>
        <w:t>(слушании)</w:t>
      </w:r>
      <w:r>
        <w:t xml:space="preserve"> </w:t>
      </w:r>
      <w:r w:rsidR="000516F0">
        <w:t>произведения;</w:t>
      </w:r>
    </w:p>
    <w:p w:rsidR="003E2BDB" w:rsidRDefault="000516F0" w:rsidP="005743FB">
      <w:pPr>
        <w:pStyle w:val="a3"/>
        <w:tabs>
          <w:tab w:val="left" w:pos="2859"/>
          <w:tab w:val="left" w:pos="4317"/>
          <w:tab w:val="left" w:pos="5943"/>
          <w:tab w:val="left" w:pos="7008"/>
          <w:tab w:val="left" w:pos="7905"/>
          <w:tab w:val="left" w:pos="8499"/>
          <w:tab w:val="left" w:pos="9430"/>
        </w:tabs>
        <w:ind w:left="0" w:firstLine="720"/>
      </w:pPr>
      <w:r>
        <w:t>удерживать в памяти последовательность событий прослушанного (прочитанного) текста;</w:t>
      </w:r>
      <w:r>
        <w:rPr>
          <w:spacing w:val="1"/>
        </w:rPr>
        <w:t xml:space="preserve"> </w:t>
      </w:r>
      <w:r w:rsidR="0055187D">
        <w:t xml:space="preserve">контролировать выполнение поставленной учебной задачи при чтении </w:t>
      </w:r>
      <w:r>
        <w:rPr>
          <w:spacing w:val="-1"/>
        </w:rPr>
        <w:t>(слушании)</w:t>
      </w:r>
      <w:r w:rsidR="0055187D">
        <w:t xml:space="preserve"> </w:t>
      </w:r>
      <w:r>
        <w:t>произведения;</w:t>
      </w:r>
    </w:p>
    <w:p w:rsidR="00DC4E77" w:rsidRDefault="000516F0" w:rsidP="005743FB">
      <w:pPr>
        <w:pStyle w:val="a3"/>
        <w:ind w:left="0" w:firstLine="720"/>
        <w:rPr>
          <w:spacing w:val="-57"/>
        </w:rPr>
      </w:pPr>
      <w:r>
        <w:t>проверять</w:t>
      </w:r>
      <w:r>
        <w:rPr>
          <w:spacing w:val="-7"/>
        </w:rPr>
        <w:t xml:space="preserve"> </w:t>
      </w:r>
      <w:r>
        <w:t>(по</w:t>
      </w:r>
      <w:r>
        <w:rPr>
          <w:spacing w:val="-4"/>
        </w:rPr>
        <w:t xml:space="preserve"> </w:t>
      </w:r>
      <w:r>
        <w:t>образцу)</w:t>
      </w:r>
      <w:r>
        <w:rPr>
          <w:spacing w:val="-3"/>
        </w:rPr>
        <w:t xml:space="preserve"> </w:t>
      </w:r>
      <w:r>
        <w:t>выполнение</w:t>
      </w:r>
      <w:r>
        <w:rPr>
          <w:spacing w:val="-4"/>
        </w:rPr>
        <w:t xml:space="preserve"> </w:t>
      </w:r>
      <w:r>
        <w:t>поставленной</w:t>
      </w:r>
      <w:r>
        <w:rPr>
          <w:spacing w:val="-8"/>
        </w:rPr>
        <w:t xml:space="preserve"> </w:t>
      </w:r>
      <w:r>
        <w:t>учебной</w:t>
      </w:r>
      <w:r>
        <w:rPr>
          <w:spacing w:val="-3"/>
        </w:rPr>
        <w:t xml:space="preserve"> </w:t>
      </w:r>
      <w:r>
        <w:t>задачи.</w:t>
      </w:r>
      <w:r>
        <w:rPr>
          <w:spacing w:val="-57"/>
        </w:rPr>
        <w:t xml:space="preserve"> </w:t>
      </w:r>
    </w:p>
    <w:p w:rsidR="00DC4E77" w:rsidRDefault="00DC4E77" w:rsidP="005743FB">
      <w:pPr>
        <w:pStyle w:val="a3"/>
        <w:ind w:left="0" w:firstLine="720"/>
        <w:rPr>
          <w:spacing w:val="-57"/>
        </w:rPr>
      </w:pPr>
    </w:p>
    <w:p w:rsidR="003E2BDB" w:rsidRDefault="000516F0" w:rsidP="005743FB">
      <w:pPr>
        <w:pStyle w:val="a3"/>
        <w:ind w:left="0" w:firstLine="720"/>
      </w:pPr>
      <w:r>
        <w:rPr>
          <w:i/>
        </w:rPr>
        <w:t xml:space="preserve">Совместная деятельность </w:t>
      </w:r>
      <w:r>
        <w:t>способствует формированию умений:</w:t>
      </w:r>
      <w:r>
        <w:rPr>
          <w:spacing w:val="1"/>
        </w:rPr>
        <w:t xml:space="preserve"> </w:t>
      </w:r>
      <w:r>
        <w:t>выбирать</w:t>
      </w:r>
      <w:r>
        <w:rPr>
          <w:spacing w:val="2"/>
        </w:rPr>
        <w:t xml:space="preserve"> </w:t>
      </w:r>
      <w:r>
        <w:t>себе партнёров</w:t>
      </w:r>
      <w:r>
        <w:rPr>
          <w:spacing w:val="-2"/>
        </w:rPr>
        <w:t xml:space="preserve"> </w:t>
      </w:r>
      <w:r>
        <w:t>по</w:t>
      </w:r>
      <w:r>
        <w:rPr>
          <w:spacing w:val="1"/>
        </w:rPr>
        <w:t xml:space="preserve"> </w:t>
      </w:r>
      <w:r>
        <w:t>совместной</w:t>
      </w:r>
      <w:r>
        <w:rPr>
          <w:spacing w:val="2"/>
        </w:rPr>
        <w:t xml:space="preserve"> </w:t>
      </w:r>
      <w:r>
        <w:t>деятельности;</w:t>
      </w:r>
    </w:p>
    <w:p w:rsidR="003E2BDB" w:rsidRDefault="000516F0" w:rsidP="005743FB">
      <w:pPr>
        <w:pStyle w:val="a3"/>
        <w:ind w:left="0" w:firstLine="720"/>
      </w:pPr>
      <w:r>
        <w:t>распределять</w:t>
      </w:r>
      <w:r>
        <w:rPr>
          <w:spacing w:val="1"/>
        </w:rPr>
        <w:t xml:space="preserve"> </w:t>
      </w:r>
      <w:r>
        <w:t>работу,</w:t>
      </w:r>
      <w:r>
        <w:rPr>
          <w:spacing w:val="1"/>
        </w:rPr>
        <w:t xml:space="preserve"> </w:t>
      </w:r>
      <w:r>
        <w:t>договариваться, приходить</w:t>
      </w:r>
      <w:r>
        <w:rPr>
          <w:spacing w:val="1"/>
        </w:rPr>
        <w:t xml:space="preserve"> </w:t>
      </w:r>
      <w:r>
        <w:t>к общему решению,</w:t>
      </w:r>
      <w:r>
        <w:rPr>
          <w:spacing w:val="1"/>
        </w:rPr>
        <w:t xml:space="preserve"> </w:t>
      </w:r>
      <w:r>
        <w:t>отвечать</w:t>
      </w:r>
      <w:r>
        <w:rPr>
          <w:spacing w:val="1"/>
        </w:rPr>
        <w:t xml:space="preserve"> </w:t>
      </w:r>
      <w:r>
        <w:t>за общий</w:t>
      </w:r>
      <w:r>
        <w:rPr>
          <w:spacing w:val="1"/>
        </w:rPr>
        <w:t xml:space="preserve"> </w:t>
      </w:r>
      <w:r>
        <w:t>результат</w:t>
      </w:r>
      <w:r>
        <w:rPr>
          <w:spacing w:val="1"/>
        </w:rPr>
        <w:t xml:space="preserve"> </w:t>
      </w:r>
      <w:r>
        <w:t>работы.</w:t>
      </w:r>
    </w:p>
    <w:p w:rsidR="003E2BDB" w:rsidRDefault="003E2BDB" w:rsidP="005743FB">
      <w:pPr>
        <w:pStyle w:val="a3"/>
        <w:ind w:left="0" w:firstLine="720"/>
        <w:rPr>
          <w:sz w:val="26"/>
        </w:rPr>
      </w:pPr>
    </w:p>
    <w:p w:rsidR="00D975EE" w:rsidRDefault="000516F0" w:rsidP="005743FB">
      <w:pPr>
        <w:pStyle w:val="3"/>
        <w:ind w:left="0" w:firstLine="720"/>
        <w:jc w:val="both"/>
        <w:rPr>
          <w:spacing w:val="-2"/>
        </w:rPr>
      </w:pPr>
      <w:r>
        <w:t>Содержание</w:t>
      </w:r>
      <w:r>
        <w:rPr>
          <w:spacing w:val="-3"/>
        </w:rPr>
        <w:t xml:space="preserve"> </w:t>
      </w:r>
      <w:r>
        <w:t>обучения</w:t>
      </w:r>
      <w:r>
        <w:rPr>
          <w:spacing w:val="-2"/>
        </w:rPr>
        <w:t xml:space="preserve"> </w:t>
      </w:r>
    </w:p>
    <w:p w:rsidR="00D975EE" w:rsidRPr="0055187D" w:rsidRDefault="00D975EE" w:rsidP="005743FB">
      <w:pPr>
        <w:pStyle w:val="3"/>
        <w:ind w:left="0" w:firstLine="720"/>
        <w:jc w:val="both"/>
        <w:rPr>
          <w:spacing w:val="-2"/>
          <w:sz w:val="14"/>
        </w:rPr>
      </w:pPr>
    </w:p>
    <w:p w:rsidR="003E2BDB" w:rsidRDefault="000516F0" w:rsidP="005743FB">
      <w:pPr>
        <w:pStyle w:val="3"/>
        <w:ind w:left="0" w:firstLine="720"/>
        <w:jc w:val="both"/>
      </w:pPr>
      <w:r>
        <w:rPr>
          <w:spacing w:val="-2"/>
        </w:rPr>
        <w:t xml:space="preserve"> </w:t>
      </w:r>
      <w:r>
        <w:t>3</w:t>
      </w:r>
      <w:r>
        <w:rPr>
          <w:spacing w:val="-1"/>
        </w:rPr>
        <w:t xml:space="preserve"> </w:t>
      </w:r>
      <w:r w:rsidR="00D975EE">
        <w:t>класс</w:t>
      </w:r>
    </w:p>
    <w:p w:rsidR="003E2BDB" w:rsidRPr="0055187D" w:rsidRDefault="003E2BDB" w:rsidP="005743FB">
      <w:pPr>
        <w:pStyle w:val="a3"/>
        <w:ind w:left="0" w:firstLine="720"/>
        <w:rPr>
          <w:b/>
          <w:sz w:val="16"/>
        </w:rPr>
      </w:pPr>
    </w:p>
    <w:p w:rsidR="003E2BDB" w:rsidRPr="008B13B8" w:rsidRDefault="000516F0" w:rsidP="005743FB">
      <w:pPr>
        <w:pStyle w:val="a3"/>
        <w:ind w:left="0" w:firstLine="720"/>
      </w:pPr>
      <w:r w:rsidRPr="008B13B8">
        <w:rPr>
          <w:b/>
        </w:rPr>
        <w:t>О Родине и её истории</w:t>
      </w:r>
      <w:r w:rsidRPr="008B13B8">
        <w:t>. Любовь к Родине и её история – важные темы произведений</w:t>
      </w:r>
      <w:r w:rsidRPr="008B13B8">
        <w:rPr>
          <w:spacing w:val="1"/>
        </w:rPr>
        <w:t xml:space="preserve"> </w:t>
      </w:r>
      <w:r w:rsidRPr="008B13B8">
        <w:t>литературы</w:t>
      </w:r>
      <w:r w:rsidRPr="008B13B8">
        <w:rPr>
          <w:spacing w:val="1"/>
        </w:rPr>
        <w:t xml:space="preserve"> </w:t>
      </w:r>
      <w:r w:rsidRPr="008B13B8">
        <w:t>(произведения</w:t>
      </w:r>
      <w:r w:rsidRPr="008B13B8">
        <w:rPr>
          <w:spacing w:val="1"/>
        </w:rPr>
        <w:t xml:space="preserve"> </w:t>
      </w:r>
      <w:r w:rsidRPr="008B13B8">
        <w:t>одного-двух</w:t>
      </w:r>
      <w:r w:rsidRPr="008B13B8">
        <w:rPr>
          <w:spacing w:val="1"/>
        </w:rPr>
        <w:t xml:space="preserve"> </w:t>
      </w:r>
      <w:r w:rsidRPr="008B13B8">
        <w:t>авторов</w:t>
      </w:r>
      <w:r w:rsidRPr="008B13B8">
        <w:rPr>
          <w:spacing w:val="1"/>
        </w:rPr>
        <w:t xml:space="preserve"> </w:t>
      </w:r>
      <w:r w:rsidRPr="008B13B8">
        <w:t>по</w:t>
      </w:r>
      <w:r w:rsidRPr="008B13B8">
        <w:rPr>
          <w:spacing w:val="1"/>
        </w:rPr>
        <w:t xml:space="preserve"> </w:t>
      </w:r>
      <w:r w:rsidRPr="008B13B8">
        <w:t>выбору).</w:t>
      </w:r>
      <w:r w:rsidRPr="008B13B8">
        <w:rPr>
          <w:spacing w:val="1"/>
        </w:rPr>
        <w:t xml:space="preserve"> </w:t>
      </w:r>
      <w:r w:rsidRPr="008B13B8">
        <w:t>Чувство</w:t>
      </w:r>
      <w:r w:rsidRPr="008B13B8">
        <w:rPr>
          <w:spacing w:val="1"/>
        </w:rPr>
        <w:t xml:space="preserve"> </w:t>
      </w:r>
      <w:r w:rsidRPr="008B13B8">
        <w:t>любви</w:t>
      </w:r>
      <w:r w:rsidRPr="008B13B8">
        <w:rPr>
          <w:spacing w:val="1"/>
        </w:rPr>
        <w:t xml:space="preserve"> </w:t>
      </w:r>
      <w:r w:rsidRPr="008B13B8">
        <w:t>к</w:t>
      </w:r>
      <w:r w:rsidRPr="008B13B8">
        <w:rPr>
          <w:spacing w:val="1"/>
        </w:rPr>
        <w:t xml:space="preserve"> </w:t>
      </w:r>
      <w:r w:rsidRPr="008B13B8">
        <w:t>Родине,</w:t>
      </w:r>
      <w:r w:rsidRPr="008B13B8">
        <w:rPr>
          <w:spacing w:val="1"/>
        </w:rPr>
        <w:t xml:space="preserve"> </w:t>
      </w:r>
      <w:r w:rsidRPr="008B13B8">
        <w:t>сопричастность к прошлому и</w:t>
      </w:r>
      <w:r w:rsidRPr="008B13B8">
        <w:rPr>
          <w:spacing w:val="1"/>
        </w:rPr>
        <w:t xml:space="preserve"> </w:t>
      </w:r>
      <w:r w:rsidRPr="008B13B8">
        <w:t>настоящему своей</w:t>
      </w:r>
      <w:r w:rsidRPr="008B13B8">
        <w:rPr>
          <w:spacing w:val="1"/>
        </w:rPr>
        <w:t xml:space="preserve"> </w:t>
      </w:r>
      <w:r w:rsidRPr="008B13B8">
        <w:t>страны и</w:t>
      </w:r>
      <w:r w:rsidRPr="008B13B8">
        <w:rPr>
          <w:spacing w:val="1"/>
        </w:rPr>
        <w:t xml:space="preserve"> </w:t>
      </w:r>
      <w:r w:rsidRPr="008B13B8">
        <w:t>родного</w:t>
      </w:r>
      <w:r w:rsidRPr="008B13B8">
        <w:rPr>
          <w:spacing w:val="1"/>
        </w:rPr>
        <w:t xml:space="preserve"> </w:t>
      </w:r>
      <w:r w:rsidRPr="008B13B8">
        <w:t>края</w:t>
      </w:r>
      <w:r w:rsidRPr="008B13B8">
        <w:rPr>
          <w:spacing w:val="1"/>
        </w:rPr>
        <w:t xml:space="preserve"> </w:t>
      </w:r>
      <w:r w:rsidRPr="008B13B8">
        <w:t>– главные</w:t>
      </w:r>
      <w:r w:rsidRPr="008B13B8">
        <w:rPr>
          <w:spacing w:val="1"/>
        </w:rPr>
        <w:t xml:space="preserve"> </w:t>
      </w:r>
      <w:r w:rsidRPr="008B13B8">
        <w:t>идеи,</w:t>
      </w:r>
      <w:r w:rsidRPr="008B13B8">
        <w:rPr>
          <w:spacing w:val="1"/>
        </w:rPr>
        <w:t xml:space="preserve"> </w:t>
      </w:r>
      <w:r w:rsidRPr="008B13B8">
        <w:t>нравственные</w:t>
      </w:r>
      <w:r w:rsidRPr="008B13B8">
        <w:rPr>
          <w:spacing w:val="1"/>
        </w:rPr>
        <w:t xml:space="preserve"> </w:t>
      </w:r>
      <w:r w:rsidRPr="008B13B8">
        <w:t>ценности,</w:t>
      </w:r>
      <w:r w:rsidRPr="008B13B8">
        <w:rPr>
          <w:spacing w:val="1"/>
        </w:rPr>
        <w:t xml:space="preserve"> </w:t>
      </w:r>
      <w:r w:rsidRPr="008B13B8">
        <w:t>выраженные</w:t>
      </w:r>
      <w:r w:rsidRPr="008B13B8">
        <w:rPr>
          <w:spacing w:val="1"/>
        </w:rPr>
        <w:t xml:space="preserve"> </w:t>
      </w:r>
      <w:r w:rsidRPr="008B13B8">
        <w:t>в</w:t>
      </w:r>
      <w:r w:rsidRPr="008B13B8">
        <w:rPr>
          <w:spacing w:val="1"/>
        </w:rPr>
        <w:t xml:space="preserve"> </w:t>
      </w:r>
      <w:r w:rsidRPr="008B13B8">
        <w:t>произведениях</w:t>
      </w:r>
      <w:r w:rsidRPr="008B13B8">
        <w:rPr>
          <w:spacing w:val="1"/>
        </w:rPr>
        <w:t xml:space="preserve"> </w:t>
      </w:r>
      <w:r w:rsidRPr="008B13B8">
        <w:t>о</w:t>
      </w:r>
      <w:r w:rsidRPr="008B13B8">
        <w:rPr>
          <w:spacing w:val="1"/>
        </w:rPr>
        <w:t xml:space="preserve"> </w:t>
      </w:r>
      <w:r w:rsidRPr="008B13B8">
        <w:t>Родине.</w:t>
      </w:r>
      <w:r w:rsidRPr="008B13B8">
        <w:rPr>
          <w:spacing w:val="1"/>
        </w:rPr>
        <w:t xml:space="preserve"> </w:t>
      </w:r>
      <w:r w:rsidRPr="008B13B8">
        <w:t>Образ</w:t>
      </w:r>
      <w:r w:rsidRPr="008B13B8">
        <w:rPr>
          <w:spacing w:val="1"/>
        </w:rPr>
        <w:t xml:space="preserve"> </w:t>
      </w:r>
      <w:r w:rsidRPr="008B13B8">
        <w:t>Родины</w:t>
      </w:r>
      <w:r w:rsidRPr="008B13B8">
        <w:rPr>
          <w:spacing w:val="1"/>
        </w:rPr>
        <w:t xml:space="preserve"> </w:t>
      </w:r>
      <w:r w:rsidRPr="008B13B8">
        <w:t>в</w:t>
      </w:r>
      <w:r w:rsidRPr="008B13B8">
        <w:rPr>
          <w:spacing w:val="1"/>
        </w:rPr>
        <w:t xml:space="preserve"> </w:t>
      </w:r>
      <w:r w:rsidRPr="008B13B8">
        <w:t>стихотворных и прозаических произведениях писателей и поэтов ХIХ и ХХ веков. Осознание</w:t>
      </w:r>
      <w:r w:rsidRPr="008B13B8">
        <w:rPr>
          <w:spacing w:val="1"/>
        </w:rPr>
        <w:t xml:space="preserve"> </w:t>
      </w:r>
      <w:r w:rsidRPr="008B13B8">
        <w:t>нравственно-этических</w:t>
      </w:r>
      <w:r w:rsidRPr="008B13B8">
        <w:rPr>
          <w:spacing w:val="1"/>
        </w:rPr>
        <w:t xml:space="preserve"> </w:t>
      </w:r>
      <w:r w:rsidRPr="008B13B8">
        <w:t>понятий:</w:t>
      </w:r>
      <w:r w:rsidRPr="008B13B8">
        <w:rPr>
          <w:spacing w:val="1"/>
        </w:rPr>
        <w:t xml:space="preserve"> </w:t>
      </w:r>
      <w:r w:rsidRPr="008B13B8">
        <w:t>любовь</w:t>
      </w:r>
      <w:r w:rsidRPr="008B13B8">
        <w:rPr>
          <w:spacing w:val="1"/>
        </w:rPr>
        <w:t xml:space="preserve"> </w:t>
      </w:r>
      <w:r w:rsidRPr="008B13B8">
        <w:t>к</w:t>
      </w:r>
      <w:r w:rsidRPr="008B13B8">
        <w:rPr>
          <w:spacing w:val="1"/>
        </w:rPr>
        <w:t xml:space="preserve"> </w:t>
      </w:r>
      <w:r w:rsidRPr="008B13B8">
        <w:t>родной</w:t>
      </w:r>
      <w:r w:rsidRPr="008B13B8">
        <w:rPr>
          <w:spacing w:val="1"/>
        </w:rPr>
        <w:t xml:space="preserve"> </w:t>
      </w:r>
      <w:r w:rsidRPr="008B13B8">
        <w:t>стороне,</w:t>
      </w:r>
      <w:r w:rsidRPr="008B13B8">
        <w:rPr>
          <w:spacing w:val="1"/>
        </w:rPr>
        <w:t xml:space="preserve"> </w:t>
      </w:r>
      <w:r w:rsidRPr="008B13B8">
        <w:t>малой</w:t>
      </w:r>
      <w:r w:rsidRPr="008B13B8">
        <w:rPr>
          <w:spacing w:val="1"/>
        </w:rPr>
        <w:t xml:space="preserve"> </w:t>
      </w:r>
      <w:r w:rsidRPr="008B13B8">
        <w:t>родине,</w:t>
      </w:r>
      <w:r w:rsidRPr="008B13B8">
        <w:rPr>
          <w:spacing w:val="1"/>
        </w:rPr>
        <w:t xml:space="preserve"> </w:t>
      </w:r>
      <w:r w:rsidRPr="008B13B8">
        <w:t>гордость</w:t>
      </w:r>
      <w:r w:rsidRPr="008B13B8">
        <w:rPr>
          <w:spacing w:val="1"/>
        </w:rPr>
        <w:t xml:space="preserve"> </w:t>
      </w:r>
      <w:r w:rsidRPr="008B13B8">
        <w:t>за</w:t>
      </w:r>
      <w:r w:rsidRPr="008B13B8">
        <w:rPr>
          <w:spacing w:val="1"/>
        </w:rPr>
        <w:t xml:space="preserve"> </w:t>
      </w:r>
      <w:r w:rsidRPr="008B13B8">
        <w:t>красоту и величие своей Отчизны. Роль и особенности заголовка произведения. Репродукции</w:t>
      </w:r>
      <w:r w:rsidRPr="008B13B8">
        <w:rPr>
          <w:spacing w:val="-50"/>
        </w:rPr>
        <w:t xml:space="preserve"> </w:t>
      </w:r>
      <w:r w:rsidRPr="008B13B8">
        <w:t>картин</w:t>
      </w:r>
      <w:r w:rsidRPr="008B13B8">
        <w:rPr>
          <w:spacing w:val="1"/>
        </w:rPr>
        <w:t xml:space="preserve"> </w:t>
      </w:r>
      <w:r w:rsidRPr="008B13B8">
        <w:t>как</w:t>
      </w:r>
      <w:r w:rsidRPr="008B13B8">
        <w:rPr>
          <w:spacing w:val="1"/>
        </w:rPr>
        <w:t xml:space="preserve"> </w:t>
      </w:r>
      <w:r w:rsidRPr="008B13B8">
        <w:t>иллюстрации</w:t>
      </w:r>
      <w:r w:rsidRPr="008B13B8">
        <w:rPr>
          <w:spacing w:val="1"/>
        </w:rPr>
        <w:t xml:space="preserve"> </w:t>
      </w:r>
      <w:r w:rsidRPr="008B13B8">
        <w:t>к</w:t>
      </w:r>
      <w:r w:rsidRPr="008B13B8">
        <w:rPr>
          <w:spacing w:val="1"/>
        </w:rPr>
        <w:t xml:space="preserve"> </w:t>
      </w:r>
      <w:r w:rsidRPr="008B13B8">
        <w:lastRenderedPageBreak/>
        <w:t>произведениям</w:t>
      </w:r>
      <w:r w:rsidRPr="008B13B8">
        <w:rPr>
          <w:spacing w:val="1"/>
        </w:rPr>
        <w:t xml:space="preserve"> </w:t>
      </w:r>
      <w:r w:rsidRPr="008B13B8">
        <w:t>о</w:t>
      </w:r>
      <w:r w:rsidRPr="008B13B8">
        <w:rPr>
          <w:spacing w:val="1"/>
        </w:rPr>
        <w:t xml:space="preserve"> </w:t>
      </w:r>
      <w:r w:rsidRPr="008B13B8">
        <w:t>Родине.</w:t>
      </w:r>
      <w:r w:rsidRPr="008B13B8">
        <w:rPr>
          <w:spacing w:val="1"/>
        </w:rPr>
        <w:t xml:space="preserve"> </w:t>
      </w:r>
      <w:r w:rsidRPr="008B13B8">
        <w:t>Использование</w:t>
      </w:r>
      <w:r w:rsidRPr="008B13B8">
        <w:rPr>
          <w:spacing w:val="1"/>
        </w:rPr>
        <w:t xml:space="preserve"> </w:t>
      </w:r>
      <w:r w:rsidRPr="008B13B8">
        <w:t>средств</w:t>
      </w:r>
      <w:r w:rsidRPr="008B13B8">
        <w:rPr>
          <w:spacing w:val="1"/>
        </w:rPr>
        <w:t xml:space="preserve"> </w:t>
      </w:r>
      <w:r w:rsidRPr="008B13B8">
        <w:t>выразительности при</w:t>
      </w:r>
      <w:r w:rsidRPr="008B13B8">
        <w:rPr>
          <w:spacing w:val="1"/>
        </w:rPr>
        <w:t xml:space="preserve"> </w:t>
      </w:r>
      <w:r w:rsidRPr="008B13B8">
        <w:t>чтении</w:t>
      </w:r>
      <w:r w:rsidRPr="008B13B8">
        <w:rPr>
          <w:spacing w:val="1"/>
        </w:rPr>
        <w:t xml:space="preserve"> </w:t>
      </w:r>
      <w:r w:rsidRPr="008B13B8">
        <w:t>вслух:</w:t>
      </w:r>
      <w:r w:rsidRPr="008B13B8">
        <w:rPr>
          <w:spacing w:val="1"/>
        </w:rPr>
        <w:t xml:space="preserve"> </w:t>
      </w:r>
      <w:r w:rsidRPr="008B13B8">
        <w:t>интонация,</w:t>
      </w:r>
      <w:r w:rsidRPr="008B13B8">
        <w:rPr>
          <w:spacing w:val="3"/>
        </w:rPr>
        <w:t xml:space="preserve"> </w:t>
      </w:r>
      <w:r w:rsidRPr="008B13B8">
        <w:t>темп,</w:t>
      </w:r>
      <w:r w:rsidRPr="008B13B8">
        <w:rPr>
          <w:spacing w:val="-2"/>
        </w:rPr>
        <w:t xml:space="preserve"> </w:t>
      </w:r>
      <w:r w:rsidRPr="008B13B8">
        <w:t>ритм,</w:t>
      </w:r>
      <w:r w:rsidRPr="008B13B8">
        <w:rPr>
          <w:spacing w:val="-3"/>
        </w:rPr>
        <w:t xml:space="preserve"> </w:t>
      </w:r>
      <w:r w:rsidRPr="008B13B8">
        <w:t>логические ударения.</w:t>
      </w:r>
    </w:p>
    <w:p w:rsidR="003E2BDB" w:rsidRPr="008B13B8" w:rsidRDefault="000516F0" w:rsidP="005743FB">
      <w:pPr>
        <w:pStyle w:val="a3"/>
        <w:ind w:left="0" w:firstLine="720"/>
      </w:pPr>
      <w:r w:rsidRPr="008B13B8">
        <w:rPr>
          <w:i/>
        </w:rPr>
        <w:t xml:space="preserve">Произведения для чтения: </w:t>
      </w:r>
      <w:r w:rsidRPr="008B13B8">
        <w:t>К.Д. Ушинский «Наше отечество», М.М. Пришвин «Моя Родина»,</w:t>
      </w:r>
      <w:r w:rsidRPr="008B13B8">
        <w:rPr>
          <w:spacing w:val="-57"/>
        </w:rPr>
        <w:t xml:space="preserve"> </w:t>
      </w:r>
      <w:r w:rsidRPr="008B13B8">
        <w:t>С.А.</w:t>
      </w:r>
      <w:r w:rsidRPr="008B13B8">
        <w:rPr>
          <w:spacing w:val="1"/>
        </w:rPr>
        <w:t xml:space="preserve"> </w:t>
      </w:r>
      <w:r w:rsidRPr="008B13B8">
        <w:t>Васильев</w:t>
      </w:r>
      <w:r w:rsidRPr="008B13B8">
        <w:rPr>
          <w:spacing w:val="1"/>
        </w:rPr>
        <w:t xml:space="preserve"> </w:t>
      </w:r>
      <w:r w:rsidRPr="008B13B8">
        <w:t>«Россия»,</w:t>
      </w:r>
      <w:r w:rsidRPr="008B13B8">
        <w:rPr>
          <w:spacing w:val="1"/>
        </w:rPr>
        <w:t xml:space="preserve"> </w:t>
      </w:r>
      <w:r w:rsidRPr="008B13B8">
        <w:t>Н.П.</w:t>
      </w:r>
      <w:r w:rsidRPr="008B13B8">
        <w:rPr>
          <w:spacing w:val="1"/>
        </w:rPr>
        <w:t xml:space="preserve"> </w:t>
      </w:r>
      <w:r w:rsidRPr="008B13B8">
        <w:t>Кончаловская</w:t>
      </w:r>
      <w:r w:rsidRPr="008B13B8">
        <w:rPr>
          <w:spacing w:val="1"/>
        </w:rPr>
        <w:t xml:space="preserve"> </w:t>
      </w:r>
      <w:r w:rsidRPr="008B13B8">
        <w:t>«Наша</w:t>
      </w:r>
      <w:r w:rsidRPr="008B13B8">
        <w:rPr>
          <w:spacing w:val="1"/>
        </w:rPr>
        <w:t xml:space="preserve"> </w:t>
      </w:r>
      <w:r w:rsidRPr="008B13B8">
        <w:t>древняя</w:t>
      </w:r>
      <w:r w:rsidRPr="008B13B8">
        <w:rPr>
          <w:spacing w:val="1"/>
        </w:rPr>
        <w:t xml:space="preserve"> </w:t>
      </w:r>
      <w:r w:rsidRPr="008B13B8">
        <w:t>столица»</w:t>
      </w:r>
      <w:r w:rsidRPr="008B13B8">
        <w:rPr>
          <w:spacing w:val="1"/>
        </w:rPr>
        <w:t xml:space="preserve"> </w:t>
      </w:r>
      <w:r w:rsidRPr="008B13B8">
        <w:t>(отрывки)</w:t>
      </w:r>
      <w:r w:rsidRPr="008B13B8">
        <w:rPr>
          <w:spacing w:val="1"/>
        </w:rPr>
        <w:t xml:space="preserve"> </w:t>
      </w:r>
      <w:r w:rsidRPr="008B13B8">
        <w:t>и</w:t>
      </w:r>
      <w:r w:rsidRPr="008B13B8">
        <w:rPr>
          <w:spacing w:val="1"/>
        </w:rPr>
        <w:t xml:space="preserve"> </w:t>
      </w:r>
      <w:r w:rsidRPr="008B13B8">
        <w:t>другие</w:t>
      </w:r>
      <w:r w:rsidRPr="008B13B8">
        <w:rPr>
          <w:spacing w:val="1"/>
        </w:rPr>
        <w:t xml:space="preserve"> </w:t>
      </w:r>
      <w:r w:rsidRPr="008B13B8">
        <w:t>(по</w:t>
      </w:r>
      <w:r w:rsidRPr="008B13B8">
        <w:rPr>
          <w:spacing w:val="1"/>
        </w:rPr>
        <w:t xml:space="preserve"> </w:t>
      </w:r>
      <w:r w:rsidRPr="008B13B8">
        <w:t>выбору).</w:t>
      </w:r>
    </w:p>
    <w:p w:rsidR="008B13B8" w:rsidRDefault="008B13B8" w:rsidP="005743FB">
      <w:pPr>
        <w:pStyle w:val="a3"/>
        <w:ind w:left="0" w:firstLine="720"/>
        <w:rPr>
          <w:b/>
        </w:rPr>
      </w:pPr>
    </w:p>
    <w:p w:rsidR="003E2BDB" w:rsidRDefault="000516F0" w:rsidP="005743FB">
      <w:pPr>
        <w:pStyle w:val="a3"/>
        <w:ind w:left="0" w:firstLine="720"/>
      </w:pPr>
      <w:r>
        <w:rPr>
          <w:b/>
        </w:rPr>
        <w:t>Фольклор</w:t>
      </w:r>
      <w:r>
        <w:rPr>
          <w:b/>
          <w:spacing w:val="1"/>
        </w:rPr>
        <w:t xml:space="preserve"> </w:t>
      </w:r>
      <w:r>
        <w:rPr>
          <w:b/>
        </w:rPr>
        <w:t>(устное</w:t>
      </w:r>
      <w:r>
        <w:rPr>
          <w:b/>
          <w:spacing w:val="1"/>
        </w:rPr>
        <w:t xml:space="preserve"> </w:t>
      </w:r>
      <w:r>
        <w:rPr>
          <w:b/>
        </w:rPr>
        <w:t>народное</w:t>
      </w:r>
      <w:r>
        <w:rPr>
          <w:b/>
          <w:spacing w:val="1"/>
        </w:rPr>
        <w:t xml:space="preserve"> </w:t>
      </w:r>
      <w:r>
        <w:rPr>
          <w:b/>
        </w:rPr>
        <w:t>творчество).</w:t>
      </w:r>
      <w:r>
        <w:rPr>
          <w:b/>
          <w:spacing w:val="1"/>
        </w:rPr>
        <w:t xml:space="preserve"> </w:t>
      </w:r>
      <w:r>
        <w:t>Круг</w:t>
      </w:r>
      <w:r>
        <w:rPr>
          <w:spacing w:val="1"/>
        </w:rPr>
        <w:t xml:space="preserve"> </w:t>
      </w:r>
      <w:r>
        <w:t>чтения:</w:t>
      </w:r>
      <w:r>
        <w:rPr>
          <w:spacing w:val="1"/>
        </w:rPr>
        <w:t xml:space="preserve"> </w:t>
      </w:r>
      <w:r>
        <w:t>малые</w:t>
      </w:r>
      <w:r>
        <w:rPr>
          <w:spacing w:val="1"/>
        </w:rPr>
        <w:t xml:space="preserve"> </w:t>
      </w:r>
      <w:r>
        <w:t>жанры</w:t>
      </w:r>
      <w:r>
        <w:rPr>
          <w:spacing w:val="1"/>
        </w:rPr>
        <w:t xml:space="preserve"> </w:t>
      </w:r>
      <w:r>
        <w:t>фольклора</w:t>
      </w:r>
      <w:r>
        <w:rPr>
          <w:spacing w:val="1"/>
        </w:rPr>
        <w:t xml:space="preserve"> </w:t>
      </w:r>
      <w:r>
        <w:t>(пословицы,</w:t>
      </w:r>
      <w:r>
        <w:rPr>
          <w:spacing w:val="1"/>
        </w:rPr>
        <w:t xml:space="preserve"> </w:t>
      </w:r>
      <w:r>
        <w:t>потешки,</w:t>
      </w:r>
      <w:r>
        <w:rPr>
          <w:spacing w:val="1"/>
        </w:rPr>
        <w:t xml:space="preserve"> </w:t>
      </w:r>
      <w:r>
        <w:t>считалки,</w:t>
      </w:r>
      <w:r>
        <w:rPr>
          <w:spacing w:val="1"/>
        </w:rPr>
        <w:t xml:space="preserve"> </w:t>
      </w:r>
      <w:r>
        <w:t>небылицы,</w:t>
      </w:r>
      <w:r>
        <w:rPr>
          <w:spacing w:val="1"/>
        </w:rPr>
        <w:t xml:space="preserve"> </w:t>
      </w:r>
      <w:r>
        <w:t>скороговорки,</w:t>
      </w:r>
      <w:r>
        <w:rPr>
          <w:spacing w:val="1"/>
        </w:rPr>
        <w:t xml:space="preserve"> </w:t>
      </w:r>
      <w:r>
        <w:t>загадки,</w:t>
      </w:r>
      <w:r>
        <w:rPr>
          <w:spacing w:val="1"/>
        </w:rPr>
        <w:t xml:space="preserve"> </w:t>
      </w:r>
      <w:r>
        <w:t>по</w:t>
      </w:r>
      <w:r>
        <w:rPr>
          <w:spacing w:val="1"/>
        </w:rPr>
        <w:t xml:space="preserve"> </w:t>
      </w:r>
      <w:r>
        <w:t>выбору).</w:t>
      </w:r>
      <w:r>
        <w:rPr>
          <w:spacing w:val="1"/>
        </w:rPr>
        <w:t xml:space="preserve"> </w:t>
      </w:r>
      <w:r>
        <w:t>Знакомство</w:t>
      </w:r>
      <w:r>
        <w:rPr>
          <w:spacing w:val="1"/>
        </w:rPr>
        <w:t xml:space="preserve"> </w:t>
      </w:r>
      <w:r>
        <w:t>с</w:t>
      </w:r>
      <w:r>
        <w:rPr>
          <w:spacing w:val="1"/>
        </w:rPr>
        <w:t xml:space="preserve"> </w:t>
      </w:r>
      <w:r>
        <w:t>видами</w:t>
      </w:r>
      <w:r>
        <w:rPr>
          <w:spacing w:val="1"/>
        </w:rPr>
        <w:t xml:space="preserve"> </w:t>
      </w:r>
      <w:r>
        <w:t>загадок.</w:t>
      </w:r>
      <w:r>
        <w:rPr>
          <w:spacing w:val="1"/>
        </w:rPr>
        <w:t xml:space="preserve"> </w:t>
      </w:r>
      <w:r>
        <w:t>Пословицы</w:t>
      </w:r>
      <w:r>
        <w:rPr>
          <w:spacing w:val="1"/>
        </w:rPr>
        <w:t xml:space="preserve"> </w:t>
      </w:r>
      <w:r>
        <w:t>народов</w:t>
      </w:r>
      <w:r>
        <w:rPr>
          <w:spacing w:val="1"/>
        </w:rPr>
        <w:t xml:space="preserve"> </w:t>
      </w:r>
      <w:r>
        <w:t>России</w:t>
      </w:r>
      <w:r>
        <w:rPr>
          <w:spacing w:val="1"/>
        </w:rPr>
        <w:t xml:space="preserve"> </w:t>
      </w:r>
      <w:r>
        <w:t>(значение,</w:t>
      </w:r>
      <w:r>
        <w:rPr>
          <w:spacing w:val="1"/>
        </w:rPr>
        <w:t xml:space="preserve"> </w:t>
      </w:r>
      <w:r>
        <w:t>характеристика,</w:t>
      </w:r>
      <w:r>
        <w:rPr>
          <w:spacing w:val="1"/>
        </w:rPr>
        <w:t xml:space="preserve"> </w:t>
      </w:r>
      <w:r>
        <w:t>нравственная</w:t>
      </w:r>
      <w:r>
        <w:rPr>
          <w:spacing w:val="1"/>
        </w:rPr>
        <w:t xml:space="preserve"> </w:t>
      </w:r>
      <w:r>
        <w:t>основа).</w:t>
      </w:r>
      <w:r>
        <w:rPr>
          <w:spacing w:val="1"/>
        </w:rPr>
        <w:t xml:space="preserve"> </w:t>
      </w:r>
      <w:r>
        <w:t>Книги</w:t>
      </w:r>
      <w:r>
        <w:rPr>
          <w:spacing w:val="14"/>
        </w:rPr>
        <w:t xml:space="preserve"> </w:t>
      </w:r>
      <w:r>
        <w:t>и</w:t>
      </w:r>
      <w:r>
        <w:rPr>
          <w:spacing w:val="14"/>
        </w:rPr>
        <w:t xml:space="preserve"> </w:t>
      </w:r>
      <w:r>
        <w:t>словари,</w:t>
      </w:r>
      <w:r>
        <w:rPr>
          <w:spacing w:val="15"/>
        </w:rPr>
        <w:t xml:space="preserve"> </w:t>
      </w:r>
      <w:r>
        <w:t>созданные</w:t>
      </w:r>
      <w:r>
        <w:rPr>
          <w:spacing w:val="12"/>
        </w:rPr>
        <w:t xml:space="preserve"> </w:t>
      </w:r>
      <w:r>
        <w:t>В.И.</w:t>
      </w:r>
      <w:r>
        <w:rPr>
          <w:spacing w:val="15"/>
        </w:rPr>
        <w:t xml:space="preserve"> </w:t>
      </w:r>
      <w:r>
        <w:t>Далем.</w:t>
      </w:r>
      <w:r>
        <w:rPr>
          <w:spacing w:val="15"/>
        </w:rPr>
        <w:t xml:space="preserve"> </w:t>
      </w:r>
      <w:r>
        <w:t>Активный</w:t>
      </w:r>
      <w:r>
        <w:rPr>
          <w:spacing w:val="15"/>
        </w:rPr>
        <w:t xml:space="preserve"> </w:t>
      </w:r>
      <w:r>
        <w:t>словарь</w:t>
      </w:r>
      <w:r>
        <w:rPr>
          <w:spacing w:val="14"/>
        </w:rPr>
        <w:t xml:space="preserve"> </w:t>
      </w:r>
      <w:r>
        <w:t>устной</w:t>
      </w:r>
      <w:r>
        <w:rPr>
          <w:spacing w:val="14"/>
        </w:rPr>
        <w:t xml:space="preserve"> </w:t>
      </w:r>
      <w:r>
        <w:t>речи:</w:t>
      </w:r>
      <w:r>
        <w:rPr>
          <w:spacing w:val="14"/>
        </w:rPr>
        <w:t xml:space="preserve"> </w:t>
      </w:r>
      <w:r>
        <w:t>использование</w:t>
      </w:r>
      <w:r>
        <w:rPr>
          <w:spacing w:val="8"/>
        </w:rPr>
        <w:t xml:space="preserve"> </w:t>
      </w:r>
      <w:r>
        <w:t>образных</w:t>
      </w:r>
      <w:r w:rsidR="008B13B8">
        <w:t xml:space="preserve"> </w:t>
      </w:r>
      <w:r>
        <w:t>слов,</w:t>
      </w:r>
      <w:r>
        <w:rPr>
          <w:spacing w:val="1"/>
        </w:rPr>
        <w:t xml:space="preserve"> </w:t>
      </w:r>
      <w:r>
        <w:t>пословиц</w:t>
      </w:r>
      <w:r>
        <w:rPr>
          <w:spacing w:val="1"/>
        </w:rPr>
        <w:t xml:space="preserve"> </w:t>
      </w:r>
      <w:r>
        <w:t>и</w:t>
      </w:r>
      <w:r>
        <w:rPr>
          <w:spacing w:val="1"/>
        </w:rPr>
        <w:t xml:space="preserve"> </w:t>
      </w:r>
      <w:r>
        <w:t>поговорок,</w:t>
      </w:r>
      <w:r>
        <w:rPr>
          <w:spacing w:val="1"/>
        </w:rPr>
        <w:t xml:space="preserve"> </w:t>
      </w:r>
      <w:r>
        <w:t>крылатых</w:t>
      </w:r>
      <w:r>
        <w:rPr>
          <w:spacing w:val="1"/>
        </w:rPr>
        <w:t xml:space="preserve"> </w:t>
      </w:r>
      <w:r>
        <w:t>выражений.</w:t>
      </w:r>
      <w:r>
        <w:rPr>
          <w:spacing w:val="1"/>
        </w:rPr>
        <w:t xml:space="preserve"> </w:t>
      </w:r>
      <w:r>
        <w:t>Нравственные</w:t>
      </w:r>
      <w:r>
        <w:rPr>
          <w:spacing w:val="1"/>
        </w:rPr>
        <w:t xml:space="preserve"> </w:t>
      </w:r>
      <w:r>
        <w:t>ценности</w:t>
      </w:r>
      <w:r>
        <w:rPr>
          <w:spacing w:val="1"/>
        </w:rPr>
        <w:t xml:space="preserve"> </w:t>
      </w:r>
      <w:r>
        <w:t>в</w:t>
      </w:r>
      <w:r>
        <w:rPr>
          <w:spacing w:val="1"/>
        </w:rPr>
        <w:t xml:space="preserve"> </w:t>
      </w:r>
      <w:r>
        <w:t>фольклорных</w:t>
      </w:r>
      <w:r>
        <w:rPr>
          <w:spacing w:val="1"/>
        </w:rPr>
        <w:t xml:space="preserve"> </w:t>
      </w:r>
      <w:r>
        <w:t>произведениях</w:t>
      </w:r>
      <w:r>
        <w:rPr>
          <w:spacing w:val="-4"/>
        </w:rPr>
        <w:t xml:space="preserve"> </w:t>
      </w:r>
      <w:r>
        <w:t>народов</w:t>
      </w:r>
      <w:r>
        <w:rPr>
          <w:spacing w:val="-1"/>
        </w:rPr>
        <w:t xml:space="preserve"> </w:t>
      </w:r>
      <w:r>
        <w:t>России.</w:t>
      </w:r>
    </w:p>
    <w:p w:rsidR="003E2BDB" w:rsidRPr="008B13B8" w:rsidRDefault="000516F0" w:rsidP="005743FB">
      <w:pPr>
        <w:ind w:firstLine="720"/>
        <w:jc w:val="both"/>
        <w:rPr>
          <w:sz w:val="24"/>
        </w:rPr>
      </w:pPr>
      <w:r w:rsidRPr="008B13B8">
        <w:rPr>
          <w:b/>
          <w:sz w:val="24"/>
        </w:rPr>
        <w:t>Фольклорная</w:t>
      </w:r>
      <w:r w:rsidRPr="008B13B8">
        <w:rPr>
          <w:b/>
          <w:spacing w:val="1"/>
          <w:sz w:val="24"/>
        </w:rPr>
        <w:t xml:space="preserve"> </w:t>
      </w:r>
      <w:r w:rsidRPr="008B13B8">
        <w:rPr>
          <w:b/>
          <w:sz w:val="24"/>
        </w:rPr>
        <w:t>сказка</w:t>
      </w:r>
      <w:r w:rsidRPr="008B13B8">
        <w:rPr>
          <w:b/>
          <w:spacing w:val="1"/>
          <w:sz w:val="24"/>
        </w:rPr>
        <w:t xml:space="preserve"> </w:t>
      </w:r>
      <w:r w:rsidRPr="008B13B8">
        <w:rPr>
          <w:b/>
          <w:sz w:val="24"/>
        </w:rPr>
        <w:t>как</w:t>
      </w:r>
      <w:r w:rsidRPr="008B13B8">
        <w:rPr>
          <w:b/>
          <w:spacing w:val="1"/>
          <w:sz w:val="24"/>
        </w:rPr>
        <w:t xml:space="preserve"> </w:t>
      </w:r>
      <w:r w:rsidRPr="008B13B8">
        <w:rPr>
          <w:b/>
          <w:sz w:val="24"/>
        </w:rPr>
        <w:t>отражение</w:t>
      </w:r>
      <w:r w:rsidRPr="008B13B8">
        <w:rPr>
          <w:b/>
          <w:spacing w:val="1"/>
          <w:sz w:val="24"/>
        </w:rPr>
        <w:t xml:space="preserve"> </w:t>
      </w:r>
      <w:r w:rsidRPr="008B13B8">
        <w:rPr>
          <w:b/>
          <w:sz w:val="24"/>
        </w:rPr>
        <w:t>общечеловеческих</w:t>
      </w:r>
      <w:r w:rsidRPr="008B13B8">
        <w:rPr>
          <w:b/>
          <w:spacing w:val="1"/>
          <w:sz w:val="24"/>
        </w:rPr>
        <w:t xml:space="preserve"> </w:t>
      </w:r>
      <w:r w:rsidRPr="008B13B8">
        <w:rPr>
          <w:b/>
          <w:sz w:val="24"/>
        </w:rPr>
        <w:t>ценностей</w:t>
      </w:r>
      <w:r w:rsidRPr="008B13B8">
        <w:rPr>
          <w:b/>
          <w:spacing w:val="1"/>
          <w:sz w:val="24"/>
        </w:rPr>
        <w:t xml:space="preserve"> </w:t>
      </w:r>
      <w:r w:rsidRPr="008B13B8">
        <w:rPr>
          <w:b/>
          <w:sz w:val="24"/>
        </w:rPr>
        <w:t>и</w:t>
      </w:r>
      <w:r w:rsidRPr="008B13B8">
        <w:rPr>
          <w:b/>
          <w:spacing w:val="1"/>
          <w:sz w:val="24"/>
        </w:rPr>
        <w:t xml:space="preserve"> </w:t>
      </w:r>
      <w:r w:rsidRPr="008B13B8">
        <w:rPr>
          <w:b/>
          <w:sz w:val="24"/>
        </w:rPr>
        <w:t>нравственных</w:t>
      </w:r>
      <w:r w:rsidRPr="008B13B8">
        <w:rPr>
          <w:b/>
          <w:spacing w:val="1"/>
          <w:sz w:val="24"/>
        </w:rPr>
        <w:t xml:space="preserve"> </w:t>
      </w:r>
      <w:r w:rsidRPr="008B13B8">
        <w:rPr>
          <w:b/>
          <w:sz w:val="24"/>
        </w:rPr>
        <w:t>правил.</w:t>
      </w:r>
      <w:r w:rsidRPr="008B13B8">
        <w:rPr>
          <w:b/>
          <w:spacing w:val="1"/>
          <w:sz w:val="24"/>
        </w:rPr>
        <w:t xml:space="preserve"> </w:t>
      </w:r>
      <w:r w:rsidRPr="008B13B8">
        <w:rPr>
          <w:sz w:val="24"/>
        </w:rPr>
        <w:t>Виды</w:t>
      </w:r>
      <w:r w:rsidRPr="008B13B8">
        <w:rPr>
          <w:spacing w:val="1"/>
          <w:sz w:val="24"/>
        </w:rPr>
        <w:t xml:space="preserve"> </w:t>
      </w:r>
      <w:r w:rsidRPr="008B13B8">
        <w:rPr>
          <w:sz w:val="24"/>
        </w:rPr>
        <w:t>сказок</w:t>
      </w:r>
      <w:r w:rsidRPr="008B13B8">
        <w:rPr>
          <w:spacing w:val="1"/>
          <w:sz w:val="24"/>
        </w:rPr>
        <w:t xml:space="preserve"> </w:t>
      </w:r>
      <w:r w:rsidRPr="008B13B8">
        <w:rPr>
          <w:sz w:val="24"/>
        </w:rPr>
        <w:t>(о</w:t>
      </w:r>
      <w:r w:rsidRPr="008B13B8">
        <w:rPr>
          <w:spacing w:val="1"/>
          <w:sz w:val="24"/>
        </w:rPr>
        <w:t xml:space="preserve"> </w:t>
      </w:r>
      <w:r w:rsidRPr="008B13B8">
        <w:rPr>
          <w:sz w:val="24"/>
        </w:rPr>
        <w:t>животных,</w:t>
      </w:r>
      <w:r w:rsidRPr="008B13B8">
        <w:rPr>
          <w:spacing w:val="1"/>
          <w:sz w:val="24"/>
        </w:rPr>
        <w:t xml:space="preserve"> </w:t>
      </w:r>
      <w:r w:rsidRPr="008B13B8">
        <w:rPr>
          <w:sz w:val="24"/>
        </w:rPr>
        <w:t>бытовые,</w:t>
      </w:r>
      <w:r w:rsidRPr="008B13B8">
        <w:rPr>
          <w:spacing w:val="1"/>
          <w:sz w:val="24"/>
        </w:rPr>
        <w:t xml:space="preserve"> </w:t>
      </w:r>
      <w:r w:rsidRPr="008B13B8">
        <w:rPr>
          <w:sz w:val="24"/>
        </w:rPr>
        <w:t>волшебные).</w:t>
      </w:r>
      <w:r w:rsidRPr="008B13B8">
        <w:rPr>
          <w:spacing w:val="1"/>
          <w:sz w:val="24"/>
        </w:rPr>
        <w:t xml:space="preserve"> </w:t>
      </w:r>
      <w:r w:rsidRPr="008B13B8">
        <w:rPr>
          <w:sz w:val="24"/>
        </w:rPr>
        <w:t>Художественные</w:t>
      </w:r>
      <w:r w:rsidRPr="008B13B8">
        <w:rPr>
          <w:spacing w:val="1"/>
          <w:sz w:val="24"/>
        </w:rPr>
        <w:t xml:space="preserve"> </w:t>
      </w:r>
      <w:r w:rsidRPr="008B13B8">
        <w:rPr>
          <w:sz w:val="24"/>
        </w:rPr>
        <w:t>особенности</w:t>
      </w:r>
      <w:r w:rsidRPr="008B13B8">
        <w:rPr>
          <w:spacing w:val="1"/>
          <w:sz w:val="24"/>
        </w:rPr>
        <w:t xml:space="preserve"> </w:t>
      </w:r>
      <w:r w:rsidRPr="008B13B8">
        <w:rPr>
          <w:sz w:val="24"/>
        </w:rPr>
        <w:t>сказок:</w:t>
      </w:r>
      <w:r w:rsidRPr="008B13B8">
        <w:rPr>
          <w:spacing w:val="1"/>
          <w:sz w:val="24"/>
        </w:rPr>
        <w:t xml:space="preserve"> </w:t>
      </w:r>
      <w:r w:rsidRPr="008B13B8">
        <w:rPr>
          <w:sz w:val="24"/>
        </w:rPr>
        <w:t>построение</w:t>
      </w:r>
      <w:r w:rsidRPr="008B13B8">
        <w:rPr>
          <w:spacing w:val="1"/>
          <w:sz w:val="24"/>
        </w:rPr>
        <w:t xml:space="preserve"> </w:t>
      </w:r>
      <w:r w:rsidRPr="008B13B8">
        <w:rPr>
          <w:sz w:val="24"/>
        </w:rPr>
        <w:t>(композиция),</w:t>
      </w:r>
      <w:r w:rsidRPr="008B13B8">
        <w:rPr>
          <w:spacing w:val="1"/>
          <w:sz w:val="24"/>
        </w:rPr>
        <w:t xml:space="preserve"> </w:t>
      </w:r>
      <w:r w:rsidRPr="008B13B8">
        <w:rPr>
          <w:sz w:val="24"/>
        </w:rPr>
        <w:t>язык</w:t>
      </w:r>
      <w:r w:rsidRPr="008B13B8">
        <w:rPr>
          <w:spacing w:val="1"/>
          <w:sz w:val="24"/>
        </w:rPr>
        <w:t xml:space="preserve"> </w:t>
      </w:r>
      <w:r w:rsidRPr="008B13B8">
        <w:rPr>
          <w:sz w:val="24"/>
        </w:rPr>
        <w:t>(лексика).</w:t>
      </w:r>
      <w:r w:rsidRPr="008B13B8">
        <w:rPr>
          <w:spacing w:val="1"/>
          <w:sz w:val="24"/>
        </w:rPr>
        <w:t xml:space="preserve"> </w:t>
      </w:r>
      <w:r w:rsidRPr="008B13B8">
        <w:rPr>
          <w:sz w:val="24"/>
        </w:rPr>
        <w:t>Характеристика</w:t>
      </w:r>
      <w:r w:rsidRPr="008B13B8">
        <w:rPr>
          <w:spacing w:val="1"/>
          <w:sz w:val="24"/>
        </w:rPr>
        <w:t xml:space="preserve"> </w:t>
      </w:r>
      <w:r w:rsidRPr="008B13B8">
        <w:rPr>
          <w:sz w:val="24"/>
        </w:rPr>
        <w:t>героя,</w:t>
      </w:r>
      <w:r w:rsidRPr="008B13B8">
        <w:rPr>
          <w:spacing w:val="1"/>
          <w:sz w:val="24"/>
        </w:rPr>
        <w:t xml:space="preserve"> </w:t>
      </w:r>
      <w:r w:rsidRPr="008B13B8">
        <w:rPr>
          <w:sz w:val="24"/>
        </w:rPr>
        <w:t>волшебные</w:t>
      </w:r>
      <w:r w:rsidRPr="008B13B8">
        <w:rPr>
          <w:spacing w:val="1"/>
          <w:sz w:val="24"/>
        </w:rPr>
        <w:t xml:space="preserve"> </w:t>
      </w:r>
      <w:r w:rsidRPr="008B13B8">
        <w:rPr>
          <w:sz w:val="24"/>
        </w:rPr>
        <w:t>помощники,</w:t>
      </w:r>
      <w:r w:rsidRPr="008B13B8">
        <w:rPr>
          <w:spacing w:val="1"/>
          <w:sz w:val="24"/>
        </w:rPr>
        <w:t xml:space="preserve"> </w:t>
      </w:r>
      <w:r w:rsidRPr="008B13B8">
        <w:rPr>
          <w:sz w:val="24"/>
        </w:rPr>
        <w:t>иллюстрация</w:t>
      </w:r>
      <w:r w:rsidRPr="008B13B8">
        <w:rPr>
          <w:spacing w:val="1"/>
          <w:sz w:val="24"/>
        </w:rPr>
        <w:t xml:space="preserve"> </w:t>
      </w:r>
      <w:r w:rsidRPr="008B13B8">
        <w:rPr>
          <w:sz w:val="24"/>
        </w:rPr>
        <w:t>как</w:t>
      </w:r>
      <w:r w:rsidRPr="008B13B8">
        <w:rPr>
          <w:spacing w:val="1"/>
          <w:sz w:val="24"/>
        </w:rPr>
        <w:t xml:space="preserve"> </w:t>
      </w:r>
      <w:r w:rsidRPr="008B13B8">
        <w:rPr>
          <w:sz w:val="24"/>
        </w:rPr>
        <w:t>отражение</w:t>
      </w:r>
      <w:r w:rsidRPr="008B13B8">
        <w:rPr>
          <w:spacing w:val="1"/>
          <w:sz w:val="24"/>
        </w:rPr>
        <w:t xml:space="preserve"> </w:t>
      </w:r>
      <w:r w:rsidRPr="008B13B8">
        <w:rPr>
          <w:sz w:val="24"/>
        </w:rPr>
        <w:t>сюжета</w:t>
      </w:r>
      <w:r w:rsidRPr="008B13B8">
        <w:rPr>
          <w:spacing w:val="1"/>
          <w:sz w:val="24"/>
        </w:rPr>
        <w:t xml:space="preserve"> </w:t>
      </w:r>
      <w:r w:rsidRPr="008B13B8">
        <w:rPr>
          <w:sz w:val="24"/>
        </w:rPr>
        <w:t>волшебной</w:t>
      </w:r>
      <w:r w:rsidRPr="008B13B8">
        <w:rPr>
          <w:spacing w:val="1"/>
          <w:sz w:val="24"/>
        </w:rPr>
        <w:t xml:space="preserve"> </w:t>
      </w:r>
      <w:r w:rsidRPr="008B13B8">
        <w:rPr>
          <w:sz w:val="24"/>
        </w:rPr>
        <w:t>сказки</w:t>
      </w:r>
      <w:r w:rsidRPr="008B13B8">
        <w:rPr>
          <w:spacing w:val="1"/>
          <w:sz w:val="24"/>
        </w:rPr>
        <w:t xml:space="preserve"> </w:t>
      </w:r>
      <w:r w:rsidRPr="008B13B8">
        <w:rPr>
          <w:sz w:val="24"/>
        </w:rPr>
        <w:t>(например,</w:t>
      </w:r>
      <w:r w:rsidRPr="008B13B8">
        <w:rPr>
          <w:spacing w:val="1"/>
          <w:sz w:val="24"/>
        </w:rPr>
        <w:t xml:space="preserve"> </w:t>
      </w:r>
      <w:r w:rsidRPr="008B13B8">
        <w:rPr>
          <w:sz w:val="24"/>
        </w:rPr>
        <w:t>картины</w:t>
      </w:r>
      <w:r w:rsidRPr="008B13B8">
        <w:rPr>
          <w:spacing w:val="1"/>
          <w:sz w:val="24"/>
        </w:rPr>
        <w:t xml:space="preserve"> </w:t>
      </w:r>
      <w:r w:rsidRPr="008B13B8">
        <w:rPr>
          <w:sz w:val="24"/>
        </w:rPr>
        <w:t>В.М.</w:t>
      </w:r>
      <w:r w:rsidRPr="008B13B8">
        <w:rPr>
          <w:spacing w:val="1"/>
          <w:sz w:val="24"/>
        </w:rPr>
        <w:t xml:space="preserve"> </w:t>
      </w:r>
      <w:r w:rsidRPr="008B13B8">
        <w:rPr>
          <w:sz w:val="24"/>
        </w:rPr>
        <w:t>Васнецова,</w:t>
      </w:r>
      <w:r w:rsidRPr="008B13B8">
        <w:rPr>
          <w:spacing w:val="1"/>
          <w:sz w:val="24"/>
        </w:rPr>
        <w:t xml:space="preserve"> </w:t>
      </w:r>
      <w:r w:rsidRPr="008B13B8">
        <w:rPr>
          <w:sz w:val="24"/>
        </w:rPr>
        <w:t>иллюстрации И.Я. Билибина и других). Отражение в сказках народного быта и культуры. Составление</w:t>
      </w:r>
      <w:r w:rsidRPr="008B13B8">
        <w:rPr>
          <w:spacing w:val="1"/>
          <w:sz w:val="24"/>
        </w:rPr>
        <w:t xml:space="preserve"> </w:t>
      </w:r>
      <w:r w:rsidRPr="008B13B8">
        <w:rPr>
          <w:sz w:val="24"/>
        </w:rPr>
        <w:t>плана</w:t>
      </w:r>
      <w:r w:rsidRPr="008B13B8">
        <w:rPr>
          <w:spacing w:val="-4"/>
          <w:sz w:val="24"/>
        </w:rPr>
        <w:t xml:space="preserve"> </w:t>
      </w:r>
      <w:r w:rsidRPr="008B13B8">
        <w:rPr>
          <w:sz w:val="24"/>
        </w:rPr>
        <w:t>сказки.</w:t>
      </w:r>
    </w:p>
    <w:p w:rsidR="003E2BDB" w:rsidRDefault="000516F0" w:rsidP="005743FB">
      <w:pPr>
        <w:pStyle w:val="a3"/>
        <w:ind w:left="0" w:firstLine="720"/>
      </w:pPr>
      <w:r>
        <w:rPr>
          <w:b/>
        </w:rPr>
        <w:t xml:space="preserve">Круг чтения: народная песня. </w:t>
      </w:r>
      <w:r>
        <w:t>Чувства, которые рождают песни, темы песен. Описание</w:t>
      </w:r>
      <w:r>
        <w:rPr>
          <w:spacing w:val="1"/>
        </w:rPr>
        <w:t xml:space="preserve"> </w:t>
      </w:r>
      <w:r>
        <w:t>картин природы как способ рассказать в песне о родной земле. Былина как народный песенный сказ</w:t>
      </w:r>
      <w:r>
        <w:rPr>
          <w:spacing w:val="-57"/>
        </w:rPr>
        <w:t xml:space="preserve"> </w:t>
      </w:r>
      <w:r>
        <w:t>о</w:t>
      </w:r>
      <w:r>
        <w:rPr>
          <w:spacing w:val="1"/>
        </w:rPr>
        <w:t xml:space="preserve"> </w:t>
      </w:r>
      <w:r>
        <w:t>важном</w:t>
      </w:r>
      <w:r>
        <w:rPr>
          <w:spacing w:val="1"/>
        </w:rPr>
        <w:t xml:space="preserve"> </w:t>
      </w:r>
      <w:r>
        <w:t>историческом</w:t>
      </w:r>
      <w:r>
        <w:rPr>
          <w:spacing w:val="1"/>
        </w:rPr>
        <w:t xml:space="preserve"> </w:t>
      </w:r>
      <w:r>
        <w:t>событии.</w:t>
      </w:r>
      <w:r>
        <w:rPr>
          <w:spacing w:val="1"/>
        </w:rPr>
        <w:t xml:space="preserve"> </w:t>
      </w:r>
      <w:r>
        <w:t>Фольклорные</w:t>
      </w:r>
      <w:r>
        <w:rPr>
          <w:spacing w:val="1"/>
        </w:rPr>
        <w:t xml:space="preserve"> </w:t>
      </w:r>
      <w:r>
        <w:t>особенности</w:t>
      </w:r>
      <w:r>
        <w:rPr>
          <w:spacing w:val="1"/>
        </w:rPr>
        <w:t xml:space="preserve"> </w:t>
      </w:r>
      <w:r>
        <w:t>жанра</w:t>
      </w:r>
      <w:r>
        <w:rPr>
          <w:spacing w:val="1"/>
        </w:rPr>
        <w:t xml:space="preserve"> </w:t>
      </w:r>
      <w:r>
        <w:t>былин:</w:t>
      </w:r>
      <w:r>
        <w:rPr>
          <w:spacing w:val="1"/>
        </w:rPr>
        <w:t xml:space="preserve"> </w:t>
      </w:r>
      <w:r>
        <w:t>язык</w:t>
      </w:r>
      <w:r>
        <w:rPr>
          <w:spacing w:val="1"/>
        </w:rPr>
        <w:t xml:space="preserve"> </w:t>
      </w:r>
      <w:r>
        <w:t>(напевность</w:t>
      </w:r>
      <w:r>
        <w:rPr>
          <w:spacing w:val="1"/>
        </w:rPr>
        <w:t xml:space="preserve"> </w:t>
      </w:r>
      <w:r>
        <w:t>исполнения, выразительность), характеристика главного героя (где жил, чем занимался, какими</w:t>
      </w:r>
      <w:r>
        <w:rPr>
          <w:spacing w:val="1"/>
        </w:rPr>
        <w:t xml:space="preserve"> </w:t>
      </w:r>
      <w:r>
        <w:t>качествами обладал). Характеристика былин как героического песенного сказа, их особенности</w:t>
      </w:r>
      <w:r>
        <w:rPr>
          <w:spacing w:val="1"/>
        </w:rPr>
        <w:t xml:space="preserve"> </w:t>
      </w:r>
      <w:r>
        <w:t>(тема, язык). Язык былин, устаревшие слова, их место в былине и представление в современной</w:t>
      </w:r>
      <w:r>
        <w:rPr>
          <w:spacing w:val="1"/>
        </w:rPr>
        <w:t xml:space="preserve"> </w:t>
      </w:r>
      <w:r>
        <w:t>лексике.</w:t>
      </w:r>
      <w:r>
        <w:rPr>
          <w:spacing w:val="1"/>
        </w:rPr>
        <w:t xml:space="preserve"> </w:t>
      </w:r>
      <w:r>
        <w:t>Репродукции</w:t>
      </w:r>
      <w:r>
        <w:rPr>
          <w:spacing w:val="1"/>
        </w:rPr>
        <w:t xml:space="preserve"> </w:t>
      </w:r>
      <w:r>
        <w:t>картин</w:t>
      </w:r>
      <w:r>
        <w:rPr>
          <w:spacing w:val="1"/>
        </w:rPr>
        <w:t xml:space="preserve"> </w:t>
      </w:r>
      <w:r>
        <w:t>как</w:t>
      </w:r>
      <w:r>
        <w:rPr>
          <w:spacing w:val="-1"/>
        </w:rPr>
        <w:t xml:space="preserve"> </w:t>
      </w:r>
      <w:r>
        <w:t>иллюстрации</w:t>
      </w:r>
      <w:r>
        <w:rPr>
          <w:spacing w:val="-4"/>
        </w:rPr>
        <w:t xml:space="preserve"> </w:t>
      </w:r>
      <w:r>
        <w:t>к</w:t>
      </w:r>
      <w:r>
        <w:rPr>
          <w:spacing w:val="-2"/>
        </w:rPr>
        <w:t xml:space="preserve"> </w:t>
      </w:r>
      <w:r>
        <w:t>эпизодам</w:t>
      </w:r>
      <w:r>
        <w:rPr>
          <w:spacing w:val="1"/>
        </w:rPr>
        <w:t xml:space="preserve"> </w:t>
      </w:r>
      <w:r>
        <w:t>фольклорного</w:t>
      </w:r>
      <w:r>
        <w:rPr>
          <w:spacing w:val="4"/>
        </w:rPr>
        <w:t xml:space="preserve"> </w:t>
      </w:r>
      <w:r>
        <w:t>произведения.</w:t>
      </w:r>
    </w:p>
    <w:p w:rsidR="003E2BDB" w:rsidRDefault="000516F0" w:rsidP="005743FB">
      <w:pPr>
        <w:pStyle w:val="a3"/>
        <w:ind w:left="0" w:firstLine="720"/>
      </w:pPr>
      <w:r>
        <w:rPr>
          <w:i/>
        </w:rPr>
        <w:t>Произведения для чтения</w:t>
      </w:r>
      <w:r>
        <w:t>: малые жанры фольклора, русская народная сказка «Иван-царевич</w:t>
      </w:r>
      <w:r>
        <w:rPr>
          <w:spacing w:val="1"/>
        </w:rPr>
        <w:t xml:space="preserve"> </w:t>
      </w:r>
      <w:r>
        <w:t>и</w:t>
      </w:r>
      <w:r>
        <w:rPr>
          <w:spacing w:val="2"/>
        </w:rPr>
        <w:t xml:space="preserve"> </w:t>
      </w:r>
      <w:r>
        <w:t>серый</w:t>
      </w:r>
      <w:r>
        <w:rPr>
          <w:spacing w:val="-3"/>
        </w:rPr>
        <w:t xml:space="preserve"> </w:t>
      </w:r>
      <w:r>
        <w:t>волк»,</w:t>
      </w:r>
      <w:r>
        <w:rPr>
          <w:spacing w:val="4"/>
        </w:rPr>
        <w:t xml:space="preserve"> </w:t>
      </w:r>
      <w:r>
        <w:t>былина</w:t>
      </w:r>
      <w:r>
        <w:rPr>
          <w:spacing w:val="-10"/>
        </w:rPr>
        <w:t xml:space="preserve"> </w:t>
      </w:r>
      <w:r>
        <w:t>об Илье Муромце</w:t>
      </w:r>
      <w:r>
        <w:rPr>
          <w:spacing w:val="1"/>
        </w:rPr>
        <w:t xml:space="preserve"> </w:t>
      </w:r>
      <w:r>
        <w:t>и</w:t>
      </w:r>
      <w:r>
        <w:rPr>
          <w:spacing w:val="2"/>
        </w:rPr>
        <w:t xml:space="preserve"> </w:t>
      </w:r>
      <w:r>
        <w:t>другие</w:t>
      </w:r>
      <w:r>
        <w:rPr>
          <w:spacing w:val="1"/>
        </w:rPr>
        <w:t xml:space="preserve"> </w:t>
      </w:r>
      <w:r>
        <w:t>(по</w:t>
      </w:r>
      <w:r>
        <w:rPr>
          <w:spacing w:val="1"/>
        </w:rPr>
        <w:t xml:space="preserve"> </w:t>
      </w:r>
      <w:r>
        <w:t>выбору).</w:t>
      </w:r>
    </w:p>
    <w:p w:rsidR="003E2BDB" w:rsidRDefault="003E2BDB" w:rsidP="005743FB">
      <w:pPr>
        <w:pStyle w:val="a3"/>
        <w:ind w:left="0" w:firstLine="720"/>
      </w:pPr>
    </w:p>
    <w:p w:rsidR="003E2BDB" w:rsidRDefault="000516F0" w:rsidP="005743FB">
      <w:pPr>
        <w:pStyle w:val="a3"/>
        <w:ind w:left="0" w:firstLine="720"/>
      </w:pPr>
      <w:r>
        <w:rPr>
          <w:b/>
        </w:rPr>
        <w:t>Творчество</w:t>
      </w:r>
      <w:r>
        <w:rPr>
          <w:b/>
          <w:spacing w:val="1"/>
        </w:rPr>
        <w:t xml:space="preserve"> </w:t>
      </w:r>
      <w:r>
        <w:rPr>
          <w:b/>
        </w:rPr>
        <w:t>А.С.</w:t>
      </w:r>
      <w:r>
        <w:rPr>
          <w:b/>
          <w:spacing w:val="1"/>
        </w:rPr>
        <w:t xml:space="preserve"> </w:t>
      </w:r>
      <w:r>
        <w:rPr>
          <w:b/>
        </w:rPr>
        <w:t>Пушкина.</w:t>
      </w:r>
      <w:r>
        <w:rPr>
          <w:b/>
          <w:spacing w:val="1"/>
        </w:rPr>
        <w:t xml:space="preserve"> </w:t>
      </w:r>
      <w:r>
        <w:t>А.С.</w:t>
      </w:r>
      <w:r>
        <w:rPr>
          <w:spacing w:val="1"/>
        </w:rPr>
        <w:t xml:space="preserve"> </w:t>
      </w:r>
      <w:r>
        <w:t>Пушкин</w:t>
      </w:r>
      <w:r>
        <w:rPr>
          <w:spacing w:val="1"/>
        </w:rPr>
        <w:t xml:space="preserve"> </w:t>
      </w:r>
      <w:r>
        <w:t>–</w:t>
      </w:r>
      <w:r>
        <w:rPr>
          <w:spacing w:val="1"/>
        </w:rPr>
        <w:t xml:space="preserve"> </w:t>
      </w:r>
      <w:r>
        <w:t>великий</w:t>
      </w:r>
      <w:r>
        <w:rPr>
          <w:spacing w:val="1"/>
        </w:rPr>
        <w:t xml:space="preserve"> </w:t>
      </w:r>
      <w:r>
        <w:t>русский</w:t>
      </w:r>
      <w:r>
        <w:rPr>
          <w:spacing w:val="1"/>
        </w:rPr>
        <w:t xml:space="preserve"> </w:t>
      </w:r>
      <w:r>
        <w:t>поэт.</w:t>
      </w:r>
      <w:r>
        <w:rPr>
          <w:spacing w:val="61"/>
        </w:rPr>
        <w:t xml:space="preserve"> </w:t>
      </w:r>
      <w:r>
        <w:t>Лирические</w:t>
      </w:r>
      <w:r>
        <w:rPr>
          <w:spacing w:val="1"/>
        </w:rPr>
        <w:t xml:space="preserve"> </w:t>
      </w:r>
      <w:r>
        <w:t>произведения</w:t>
      </w:r>
      <w:r>
        <w:rPr>
          <w:spacing w:val="1"/>
        </w:rPr>
        <w:t xml:space="preserve"> </w:t>
      </w:r>
      <w:r>
        <w:t>А.С.</w:t>
      </w:r>
      <w:r>
        <w:rPr>
          <w:spacing w:val="1"/>
        </w:rPr>
        <w:t xml:space="preserve"> </w:t>
      </w:r>
      <w:r>
        <w:t>Пушкина:</w:t>
      </w:r>
      <w:r>
        <w:rPr>
          <w:spacing w:val="1"/>
        </w:rPr>
        <w:t xml:space="preserve"> </w:t>
      </w:r>
      <w:r>
        <w:t>средства</w:t>
      </w:r>
      <w:r>
        <w:rPr>
          <w:spacing w:val="1"/>
        </w:rPr>
        <w:t xml:space="preserve"> </w:t>
      </w:r>
      <w:r>
        <w:t>художественной</w:t>
      </w:r>
      <w:r>
        <w:rPr>
          <w:spacing w:val="1"/>
        </w:rPr>
        <w:t xml:space="preserve"> </w:t>
      </w:r>
      <w:r>
        <w:t>выразительности</w:t>
      </w:r>
      <w:r>
        <w:rPr>
          <w:spacing w:val="1"/>
        </w:rPr>
        <w:t xml:space="preserve"> </w:t>
      </w:r>
      <w:r>
        <w:t>(сравнение,</w:t>
      </w:r>
      <w:r>
        <w:rPr>
          <w:spacing w:val="1"/>
        </w:rPr>
        <w:t xml:space="preserve"> </w:t>
      </w:r>
      <w:r>
        <w:t>эпитет);</w:t>
      </w:r>
      <w:r>
        <w:rPr>
          <w:spacing w:val="1"/>
        </w:rPr>
        <w:t xml:space="preserve"> </w:t>
      </w:r>
      <w:r>
        <w:t>рифма, ритм. Литературные сказки А.С. Пушкина в стихах (по выбору, например, «Сказка о царе</w:t>
      </w:r>
      <w:r>
        <w:rPr>
          <w:spacing w:val="1"/>
        </w:rPr>
        <w:t xml:space="preserve"> </w:t>
      </w:r>
      <w:r>
        <w:t>Салтане,</w:t>
      </w:r>
      <w:r>
        <w:rPr>
          <w:spacing w:val="1"/>
        </w:rPr>
        <w:t xml:space="preserve"> </w:t>
      </w:r>
      <w:r>
        <w:t>о сыне его</w:t>
      </w:r>
      <w:r>
        <w:rPr>
          <w:spacing w:val="1"/>
        </w:rPr>
        <w:t xml:space="preserve"> </w:t>
      </w:r>
      <w:r>
        <w:t>славном</w:t>
      </w:r>
      <w:r>
        <w:rPr>
          <w:spacing w:val="1"/>
        </w:rPr>
        <w:t xml:space="preserve"> </w:t>
      </w:r>
      <w:r>
        <w:t>и могучем</w:t>
      </w:r>
      <w:r>
        <w:rPr>
          <w:spacing w:val="1"/>
        </w:rPr>
        <w:t xml:space="preserve"> </w:t>
      </w:r>
      <w:r>
        <w:t>богатыре князе Гвидоне Салтановиче и о</w:t>
      </w:r>
      <w:r>
        <w:rPr>
          <w:spacing w:val="1"/>
        </w:rPr>
        <w:t xml:space="preserve"> </w:t>
      </w:r>
      <w:r>
        <w:t>прекрасной</w:t>
      </w:r>
      <w:r>
        <w:rPr>
          <w:spacing w:val="1"/>
        </w:rPr>
        <w:t xml:space="preserve"> </w:t>
      </w:r>
      <w:r>
        <w:t>царевне Лебеди»). Нравственный смысл произведения, структура сказочного текста, особенности</w:t>
      </w:r>
      <w:r>
        <w:rPr>
          <w:spacing w:val="1"/>
        </w:rPr>
        <w:t xml:space="preserve"> </w:t>
      </w:r>
      <w:r>
        <w:t>сюжета, приём повтора как основа изменения сюжета. Связь пушкинских сказок с фольклорными.</w:t>
      </w:r>
      <w:r>
        <w:rPr>
          <w:spacing w:val="1"/>
        </w:rPr>
        <w:t xml:space="preserve"> </w:t>
      </w:r>
      <w:r>
        <w:t>Положительные</w:t>
      </w:r>
      <w:r>
        <w:rPr>
          <w:spacing w:val="1"/>
        </w:rPr>
        <w:t xml:space="preserve"> </w:t>
      </w:r>
      <w:r>
        <w:t>и</w:t>
      </w:r>
      <w:r>
        <w:rPr>
          <w:spacing w:val="1"/>
        </w:rPr>
        <w:t xml:space="preserve"> </w:t>
      </w:r>
      <w:r>
        <w:t>отрицательные</w:t>
      </w:r>
      <w:r>
        <w:rPr>
          <w:spacing w:val="1"/>
        </w:rPr>
        <w:t xml:space="preserve"> </w:t>
      </w:r>
      <w:r>
        <w:t>герои,</w:t>
      </w:r>
      <w:r>
        <w:rPr>
          <w:spacing w:val="1"/>
        </w:rPr>
        <w:t xml:space="preserve"> </w:t>
      </w:r>
      <w:r>
        <w:t>волшебные</w:t>
      </w:r>
      <w:r>
        <w:rPr>
          <w:spacing w:val="1"/>
        </w:rPr>
        <w:t xml:space="preserve"> </w:t>
      </w:r>
      <w:r>
        <w:t>помощники,</w:t>
      </w:r>
      <w:r>
        <w:rPr>
          <w:spacing w:val="1"/>
        </w:rPr>
        <w:t xml:space="preserve"> </w:t>
      </w:r>
      <w:r>
        <w:t>язык</w:t>
      </w:r>
      <w:r>
        <w:rPr>
          <w:spacing w:val="1"/>
        </w:rPr>
        <w:t xml:space="preserve"> </w:t>
      </w:r>
      <w:r>
        <w:t>авторской</w:t>
      </w:r>
      <w:r>
        <w:rPr>
          <w:spacing w:val="1"/>
        </w:rPr>
        <w:t xml:space="preserve"> </w:t>
      </w:r>
      <w:r>
        <w:t>сказки.</w:t>
      </w:r>
      <w:r>
        <w:rPr>
          <w:spacing w:val="1"/>
        </w:rPr>
        <w:t xml:space="preserve"> </w:t>
      </w:r>
      <w:r>
        <w:t>И.Я.</w:t>
      </w:r>
      <w:r>
        <w:rPr>
          <w:spacing w:val="1"/>
        </w:rPr>
        <w:t xml:space="preserve"> </w:t>
      </w:r>
      <w:r>
        <w:t>Билибин</w:t>
      </w:r>
      <w:r>
        <w:rPr>
          <w:spacing w:val="3"/>
        </w:rPr>
        <w:t xml:space="preserve"> </w:t>
      </w:r>
      <w:r>
        <w:t>–</w:t>
      </w:r>
      <w:r>
        <w:rPr>
          <w:spacing w:val="-3"/>
        </w:rPr>
        <w:t xml:space="preserve"> </w:t>
      </w:r>
      <w:r>
        <w:t>иллюстратор</w:t>
      </w:r>
      <w:r>
        <w:rPr>
          <w:spacing w:val="2"/>
        </w:rPr>
        <w:t xml:space="preserve"> </w:t>
      </w:r>
      <w:r>
        <w:t>сказок</w:t>
      </w:r>
      <w:r>
        <w:rPr>
          <w:spacing w:val="-1"/>
        </w:rPr>
        <w:t xml:space="preserve"> </w:t>
      </w:r>
      <w:r>
        <w:t>А.С.</w:t>
      </w:r>
      <w:r>
        <w:rPr>
          <w:spacing w:val="4"/>
        </w:rPr>
        <w:t xml:space="preserve"> </w:t>
      </w:r>
      <w:r>
        <w:t>Пушкина.</w:t>
      </w:r>
    </w:p>
    <w:p w:rsidR="003E2BDB" w:rsidRDefault="000516F0" w:rsidP="005743FB">
      <w:pPr>
        <w:pStyle w:val="a3"/>
        <w:ind w:left="0" w:firstLine="720"/>
      </w:pPr>
      <w:r>
        <w:rPr>
          <w:i/>
        </w:rPr>
        <w:t>Произведения для чтения:</w:t>
      </w:r>
      <w:r>
        <w:rPr>
          <w:i/>
          <w:spacing w:val="1"/>
        </w:rPr>
        <w:t xml:space="preserve"> </w:t>
      </w:r>
      <w:r>
        <w:t>А.С. Пушкин</w:t>
      </w:r>
      <w:r>
        <w:rPr>
          <w:spacing w:val="1"/>
        </w:rPr>
        <w:t xml:space="preserve"> </w:t>
      </w:r>
      <w:r>
        <w:t>«Сказка о царе Салтане, о сыне его славном и</w:t>
      </w:r>
      <w:r>
        <w:rPr>
          <w:spacing w:val="1"/>
        </w:rPr>
        <w:t xml:space="preserve"> </w:t>
      </w:r>
      <w:r>
        <w:t>могучем богатыре князе Гвидоне Салтановиче и о прекрасной царевне Лебеди», «В тот год осенняя</w:t>
      </w:r>
      <w:r>
        <w:rPr>
          <w:spacing w:val="1"/>
        </w:rPr>
        <w:t xml:space="preserve"> </w:t>
      </w:r>
      <w:r>
        <w:t>погода…»,</w:t>
      </w:r>
      <w:r>
        <w:rPr>
          <w:spacing w:val="3"/>
        </w:rPr>
        <w:t xml:space="preserve"> </w:t>
      </w:r>
      <w:r>
        <w:t>«Опрятней</w:t>
      </w:r>
      <w:r>
        <w:rPr>
          <w:spacing w:val="2"/>
        </w:rPr>
        <w:t xml:space="preserve"> </w:t>
      </w:r>
      <w:r>
        <w:t>модного</w:t>
      </w:r>
      <w:r>
        <w:rPr>
          <w:spacing w:val="1"/>
        </w:rPr>
        <w:t xml:space="preserve"> </w:t>
      </w:r>
      <w:r>
        <w:t>паркета…»</w:t>
      </w:r>
      <w:r>
        <w:rPr>
          <w:spacing w:val="-3"/>
        </w:rPr>
        <w:t xml:space="preserve"> </w:t>
      </w:r>
      <w:r>
        <w:t>и</w:t>
      </w:r>
      <w:r>
        <w:rPr>
          <w:spacing w:val="2"/>
        </w:rPr>
        <w:t xml:space="preserve"> </w:t>
      </w:r>
      <w:r>
        <w:t>другие</w:t>
      </w:r>
      <w:r>
        <w:rPr>
          <w:spacing w:val="1"/>
        </w:rPr>
        <w:t xml:space="preserve"> </w:t>
      </w:r>
      <w:r>
        <w:t>(по</w:t>
      </w:r>
      <w:r>
        <w:rPr>
          <w:spacing w:val="1"/>
        </w:rPr>
        <w:t xml:space="preserve"> </w:t>
      </w:r>
      <w:r>
        <w:t>выбору).</w:t>
      </w:r>
    </w:p>
    <w:p w:rsidR="003E2BDB" w:rsidRDefault="003E2BDB" w:rsidP="005743FB">
      <w:pPr>
        <w:pStyle w:val="a3"/>
        <w:ind w:left="0" w:firstLine="720"/>
      </w:pPr>
    </w:p>
    <w:p w:rsidR="003E2BDB" w:rsidRDefault="000516F0" w:rsidP="005743FB">
      <w:pPr>
        <w:pStyle w:val="a3"/>
        <w:ind w:left="0" w:firstLine="720"/>
      </w:pPr>
      <w:r>
        <w:rPr>
          <w:b/>
        </w:rPr>
        <w:t>Творчество И.А. Крылова</w:t>
      </w:r>
      <w:r>
        <w:t>. Басня – произведение-поучение, которое помогает увидеть свои</w:t>
      </w:r>
      <w:r>
        <w:rPr>
          <w:spacing w:val="-57"/>
        </w:rPr>
        <w:t xml:space="preserve"> </w:t>
      </w:r>
      <w:r>
        <w:t>и чужие недостатки. Иносказание в баснях. И.А. Крылов – великий русский баснописец. Басни И.А.</w:t>
      </w:r>
      <w:r>
        <w:rPr>
          <w:spacing w:val="-57"/>
        </w:rPr>
        <w:t xml:space="preserve"> </w:t>
      </w:r>
      <w:r>
        <w:t>Крылова (не менее двух): назначение, темы и герои, особенности языка. Явная и скрытая мораль</w:t>
      </w:r>
      <w:r>
        <w:rPr>
          <w:spacing w:val="1"/>
        </w:rPr>
        <w:t xml:space="preserve"> </w:t>
      </w:r>
      <w:r>
        <w:t>басен.</w:t>
      </w:r>
      <w:r>
        <w:rPr>
          <w:spacing w:val="3"/>
        </w:rPr>
        <w:t xml:space="preserve"> </w:t>
      </w:r>
      <w:r>
        <w:t>Использование</w:t>
      </w:r>
      <w:r>
        <w:rPr>
          <w:spacing w:val="-4"/>
        </w:rPr>
        <w:t xml:space="preserve"> </w:t>
      </w:r>
      <w:r>
        <w:t>крылатых</w:t>
      </w:r>
      <w:r>
        <w:rPr>
          <w:spacing w:val="-3"/>
        </w:rPr>
        <w:t xml:space="preserve"> </w:t>
      </w:r>
      <w:r>
        <w:t>выражений</w:t>
      </w:r>
      <w:r>
        <w:rPr>
          <w:spacing w:val="-2"/>
        </w:rPr>
        <w:t xml:space="preserve"> </w:t>
      </w:r>
      <w:r>
        <w:t>в</w:t>
      </w:r>
      <w:r>
        <w:rPr>
          <w:spacing w:val="-2"/>
        </w:rPr>
        <w:t xml:space="preserve"> </w:t>
      </w:r>
      <w:r>
        <w:t>речи.</w:t>
      </w:r>
    </w:p>
    <w:p w:rsidR="003E2BDB" w:rsidRDefault="000516F0" w:rsidP="005743FB">
      <w:pPr>
        <w:ind w:firstLine="720"/>
        <w:jc w:val="both"/>
        <w:rPr>
          <w:sz w:val="24"/>
        </w:rPr>
      </w:pPr>
      <w:r>
        <w:rPr>
          <w:i/>
          <w:sz w:val="24"/>
        </w:rPr>
        <w:t>Произведения</w:t>
      </w:r>
      <w:r>
        <w:rPr>
          <w:i/>
          <w:spacing w:val="47"/>
          <w:sz w:val="24"/>
        </w:rPr>
        <w:t xml:space="preserve"> </w:t>
      </w:r>
      <w:r>
        <w:rPr>
          <w:i/>
          <w:sz w:val="24"/>
        </w:rPr>
        <w:t>для</w:t>
      </w:r>
      <w:r>
        <w:rPr>
          <w:i/>
          <w:spacing w:val="106"/>
          <w:sz w:val="24"/>
        </w:rPr>
        <w:t xml:space="preserve"> </w:t>
      </w:r>
      <w:r>
        <w:rPr>
          <w:i/>
          <w:sz w:val="24"/>
        </w:rPr>
        <w:t>чтения</w:t>
      </w:r>
      <w:r>
        <w:rPr>
          <w:sz w:val="24"/>
        </w:rPr>
        <w:t>:</w:t>
      </w:r>
      <w:r>
        <w:rPr>
          <w:spacing w:val="109"/>
          <w:sz w:val="24"/>
        </w:rPr>
        <w:t xml:space="preserve"> </w:t>
      </w:r>
      <w:r>
        <w:rPr>
          <w:sz w:val="24"/>
        </w:rPr>
        <w:t>И.А.</w:t>
      </w:r>
      <w:r>
        <w:rPr>
          <w:spacing w:val="110"/>
          <w:sz w:val="24"/>
        </w:rPr>
        <w:t xml:space="preserve"> </w:t>
      </w:r>
      <w:r>
        <w:rPr>
          <w:sz w:val="24"/>
        </w:rPr>
        <w:t>Крылов</w:t>
      </w:r>
      <w:r>
        <w:rPr>
          <w:spacing w:val="110"/>
          <w:sz w:val="24"/>
        </w:rPr>
        <w:t xml:space="preserve"> </w:t>
      </w:r>
      <w:r>
        <w:rPr>
          <w:sz w:val="24"/>
        </w:rPr>
        <w:t>«Ворона</w:t>
      </w:r>
      <w:r>
        <w:rPr>
          <w:spacing w:val="106"/>
          <w:sz w:val="24"/>
        </w:rPr>
        <w:t xml:space="preserve"> </w:t>
      </w:r>
      <w:r>
        <w:rPr>
          <w:sz w:val="24"/>
        </w:rPr>
        <w:t>и</w:t>
      </w:r>
      <w:r>
        <w:rPr>
          <w:spacing w:val="104"/>
          <w:sz w:val="24"/>
        </w:rPr>
        <w:t xml:space="preserve"> </w:t>
      </w:r>
      <w:r>
        <w:rPr>
          <w:sz w:val="24"/>
        </w:rPr>
        <w:t>Лисица»,</w:t>
      </w:r>
      <w:r>
        <w:rPr>
          <w:spacing w:val="110"/>
          <w:sz w:val="24"/>
        </w:rPr>
        <w:t xml:space="preserve"> </w:t>
      </w:r>
      <w:r>
        <w:rPr>
          <w:sz w:val="24"/>
        </w:rPr>
        <w:t>«Лисица</w:t>
      </w:r>
      <w:r>
        <w:rPr>
          <w:spacing w:val="107"/>
          <w:sz w:val="24"/>
        </w:rPr>
        <w:t xml:space="preserve"> </w:t>
      </w:r>
      <w:r>
        <w:rPr>
          <w:sz w:val="24"/>
        </w:rPr>
        <w:t>и</w:t>
      </w:r>
      <w:r>
        <w:rPr>
          <w:spacing w:val="104"/>
          <w:sz w:val="24"/>
        </w:rPr>
        <w:t xml:space="preserve"> </w:t>
      </w:r>
      <w:r>
        <w:rPr>
          <w:sz w:val="24"/>
        </w:rPr>
        <w:t>виноград»,</w:t>
      </w:r>
    </w:p>
    <w:p w:rsidR="003E2BDB" w:rsidRDefault="000516F0" w:rsidP="005743FB">
      <w:pPr>
        <w:pStyle w:val="a3"/>
        <w:ind w:left="0" w:firstLine="720"/>
      </w:pPr>
      <w:r>
        <w:t>«Мартышка</w:t>
      </w:r>
      <w:r>
        <w:rPr>
          <w:spacing w:val="-2"/>
        </w:rPr>
        <w:t xml:space="preserve"> </w:t>
      </w:r>
      <w:r>
        <w:t>и</w:t>
      </w:r>
      <w:r>
        <w:rPr>
          <w:spacing w:val="-5"/>
        </w:rPr>
        <w:t xml:space="preserve"> </w:t>
      </w:r>
      <w:r>
        <w:t>очки»</w:t>
      </w:r>
      <w:r>
        <w:rPr>
          <w:spacing w:val="-6"/>
        </w:rPr>
        <w:t xml:space="preserve"> </w:t>
      </w:r>
      <w:r>
        <w:t>и другие</w:t>
      </w:r>
      <w:r>
        <w:rPr>
          <w:spacing w:val="-2"/>
        </w:rPr>
        <w:t xml:space="preserve"> </w:t>
      </w:r>
      <w:r>
        <w:t>(по</w:t>
      </w:r>
      <w:r>
        <w:rPr>
          <w:spacing w:val="2"/>
        </w:rPr>
        <w:t xml:space="preserve"> </w:t>
      </w:r>
      <w:r>
        <w:t>выбору).</w:t>
      </w:r>
    </w:p>
    <w:p w:rsidR="003E2BDB" w:rsidRDefault="003E2BDB" w:rsidP="005743FB">
      <w:pPr>
        <w:pStyle w:val="a3"/>
        <w:ind w:left="0" w:firstLine="720"/>
        <w:rPr>
          <w:sz w:val="23"/>
        </w:rPr>
      </w:pPr>
    </w:p>
    <w:p w:rsidR="003E2BDB" w:rsidRDefault="000516F0" w:rsidP="005743FB">
      <w:pPr>
        <w:pStyle w:val="a3"/>
        <w:ind w:left="0" w:firstLine="720"/>
      </w:pPr>
      <w:r>
        <w:rPr>
          <w:b/>
        </w:rPr>
        <w:t>Картины</w:t>
      </w:r>
      <w:r>
        <w:rPr>
          <w:b/>
          <w:spacing w:val="1"/>
        </w:rPr>
        <w:t xml:space="preserve"> </w:t>
      </w:r>
      <w:r>
        <w:rPr>
          <w:b/>
        </w:rPr>
        <w:t>природы</w:t>
      </w:r>
      <w:r>
        <w:rPr>
          <w:b/>
          <w:spacing w:val="1"/>
        </w:rPr>
        <w:t xml:space="preserve"> </w:t>
      </w:r>
      <w:r>
        <w:rPr>
          <w:b/>
        </w:rPr>
        <w:t>в произведениях поэтов</w:t>
      </w:r>
      <w:r>
        <w:rPr>
          <w:b/>
          <w:spacing w:val="1"/>
        </w:rPr>
        <w:t xml:space="preserve"> </w:t>
      </w:r>
      <w:r>
        <w:rPr>
          <w:b/>
        </w:rPr>
        <w:t>и</w:t>
      </w:r>
      <w:r>
        <w:rPr>
          <w:b/>
          <w:spacing w:val="1"/>
        </w:rPr>
        <w:t xml:space="preserve"> </w:t>
      </w:r>
      <w:r>
        <w:rPr>
          <w:b/>
        </w:rPr>
        <w:t>писателей</w:t>
      </w:r>
      <w:r>
        <w:rPr>
          <w:b/>
          <w:spacing w:val="1"/>
        </w:rPr>
        <w:t xml:space="preserve"> </w:t>
      </w:r>
      <w:r>
        <w:rPr>
          <w:b/>
        </w:rPr>
        <w:t>ХIХ–ХХ</w:t>
      </w:r>
      <w:r>
        <w:rPr>
          <w:b/>
          <w:spacing w:val="1"/>
        </w:rPr>
        <w:t xml:space="preserve"> </w:t>
      </w:r>
      <w:r>
        <w:rPr>
          <w:b/>
        </w:rPr>
        <w:t>веков</w:t>
      </w:r>
      <w:r>
        <w:t>. Лирические</w:t>
      </w:r>
      <w:r>
        <w:rPr>
          <w:spacing w:val="1"/>
        </w:rPr>
        <w:t xml:space="preserve"> </w:t>
      </w:r>
      <w:r>
        <w:t>произведения как способ передачи чувств людей, автора. Картины природы в произведениях поэтов</w:t>
      </w:r>
      <w:r>
        <w:rPr>
          <w:spacing w:val="-57"/>
        </w:rPr>
        <w:t xml:space="preserve"> </w:t>
      </w:r>
      <w:r>
        <w:t>и</w:t>
      </w:r>
      <w:r>
        <w:rPr>
          <w:spacing w:val="1"/>
        </w:rPr>
        <w:t xml:space="preserve"> </w:t>
      </w:r>
      <w:r>
        <w:t>писателей</w:t>
      </w:r>
      <w:r>
        <w:rPr>
          <w:spacing w:val="1"/>
        </w:rPr>
        <w:t xml:space="preserve"> </w:t>
      </w:r>
      <w:r>
        <w:t>(не</w:t>
      </w:r>
      <w:r>
        <w:rPr>
          <w:spacing w:val="1"/>
        </w:rPr>
        <w:t xml:space="preserve"> </w:t>
      </w:r>
      <w:r>
        <w:t>менее</w:t>
      </w:r>
      <w:r>
        <w:rPr>
          <w:spacing w:val="1"/>
        </w:rPr>
        <w:t xml:space="preserve"> </w:t>
      </w:r>
      <w:r>
        <w:t>пяти</w:t>
      </w:r>
      <w:r>
        <w:rPr>
          <w:spacing w:val="1"/>
        </w:rPr>
        <w:t xml:space="preserve"> </w:t>
      </w:r>
      <w:r>
        <w:t>авторов</w:t>
      </w:r>
      <w:r>
        <w:rPr>
          <w:spacing w:val="1"/>
        </w:rPr>
        <w:t xml:space="preserve"> </w:t>
      </w:r>
      <w:r>
        <w:t>по</w:t>
      </w:r>
      <w:r>
        <w:rPr>
          <w:spacing w:val="1"/>
        </w:rPr>
        <w:t xml:space="preserve"> </w:t>
      </w:r>
      <w:r>
        <w:t>выбору):</w:t>
      </w:r>
      <w:r>
        <w:rPr>
          <w:spacing w:val="1"/>
        </w:rPr>
        <w:t xml:space="preserve"> </w:t>
      </w:r>
      <w:r>
        <w:t>Ф.И.</w:t>
      </w:r>
      <w:r>
        <w:rPr>
          <w:spacing w:val="1"/>
        </w:rPr>
        <w:t xml:space="preserve"> </w:t>
      </w:r>
      <w:r>
        <w:t>Тютчев,</w:t>
      </w:r>
      <w:r>
        <w:rPr>
          <w:spacing w:val="1"/>
        </w:rPr>
        <w:t xml:space="preserve"> </w:t>
      </w:r>
      <w:r>
        <w:t>А.А.</w:t>
      </w:r>
      <w:r>
        <w:rPr>
          <w:spacing w:val="1"/>
        </w:rPr>
        <w:t xml:space="preserve"> </w:t>
      </w:r>
      <w:r>
        <w:t>Фет,</w:t>
      </w:r>
      <w:r>
        <w:rPr>
          <w:spacing w:val="1"/>
        </w:rPr>
        <w:t xml:space="preserve"> </w:t>
      </w:r>
      <w:r>
        <w:t>А.Н.</w:t>
      </w:r>
      <w:r>
        <w:rPr>
          <w:spacing w:val="1"/>
        </w:rPr>
        <w:t xml:space="preserve"> </w:t>
      </w:r>
      <w:r>
        <w:t>Майков,</w:t>
      </w:r>
      <w:r>
        <w:rPr>
          <w:spacing w:val="1"/>
        </w:rPr>
        <w:t xml:space="preserve"> </w:t>
      </w:r>
      <w:r>
        <w:t>Н.А.</w:t>
      </w:r>
      <w:r>
        <w:rPr>
          <w:spacing w:val="1"/>
        </w:rPr>
        <w:t xml:space="preserve"> </w:t>
      </w:r>
      <w:r>
        <w:t>Некрасов, А.А. Блок, С.А. Есенин, И.А. Бунин, А.П. Чехов, К.Г. Паустовский и другие. Чувства,</w:t>
      </w:r>
      <w:r>
        <w:rPr>
          <w:spacing w:val="1"/>
        </w:rPr>
        <w:t xml:space="preserve"> </w:t>
      </w:r>
      <w:r>
        <w:t>вызываемые лирическими произведениями. Средства выразительности в произведениях лирики:</w:t>
      </w:r>
      <w:r>
        <w:rPr>
          <w:spacing w:val="1"/>
        </w:rPr>
        <w:t xml:space="preserve"> </w:t>
      </w:r>
      <w:r>
        <w:lastRenderedPageBreak/>
        <w:t>эпитеты, синонимы, антонимы, сравнения. Звукопись, её выразительное значение. Олицетворение</w:t>
      </w:r>
      <w:r>
        <w:rPr>
          <w:spacing w:val="1"/>
        </w:rPr>
        <w:t xml:space="preserve"> </w:t>
      </w:r>
      <w:r>
        <w:t>как</w:t>
      </w:r>
      <w:r>
        <w:rPr>
          <w:spacing w:val="1"/>
        </w:rPr>
        <w:t xml:space="preserve"> </w:t>
      </w:r>
      <w:r>
        <w:t>одно</w:t>
      </w:r>
      <w:r>
        <w:rPr>
          <w:spacing w:val="1"/>
        </w:rPr>
        <w:t xml:space="preserve"> </w:t>
      </w:r>
      <w:r>
        <w:t>из</w:t>
      </w:r>
      <w:r>
        <w:rPr>
          <w:spacing w:val="1"/>
        </w:rPr>
        <w:t xml:space="preserve"> </w:t>
      </w:r>
      <w:r>
        <w:t>средств</w:t>
      </w:r>
      <w:r>
        <w:rPr>
          <w:spacing w:val="1"/>
        </w:rPr>
        <w:t xml:space="preserve"> </w:t>
      </w:r>
      <w:r>
        <w:t>выразительности</w:t>
      </w:r>
      <w:r>
        <w:rPr>
          <w:spacing w:val="1"/>
        </w:rPr>
        <w:t xml:space="preserve"> </w:t>
      </w:r>
      <w:r>
        <w:t>лирического</w:t>
      </w:r>
      <w:r>
        <w:rPr>
          <w:spacing w:val="1"/>
        </w:rPr>
        <w:t xml:space="preserve"> </w:t>
      </w:r>
      <w:r>
        <w:t>произведения.</w:t>
      </w:r>
      <w:r>
        <w:rPr>
          <w:spacing w:val="1"/>
        </w:rPr>
        <w:t xml:space="preserve"> </w:t>
      </w:r>
      <w:r>
        <w:t>Живописные</w:t>
      </w:r>
      <w:r>
        <w:rPr>
          <w:spacing w:val="1"/>
        </w:rPr>
        <w:t xml:space="preserve"> </w:t>
      </w:r>
      <w:r>
        <w:t>полотна</w:t>
      </w:r>
      <w:r>
        <w:rPr>
          <w:spacing w:val="1"/>
        </w:rPr>
        <w:t xml:space="preserve"> </w:t>
      </w:r>
      <w:r>
        <w:t>как</w:t>
      </w:r>
      <w:r>
        <w:rPr>
          <w:spacing w:val="1"/>
        </w:rPr>
        <w:t xml:space="preserve"> </w:t>
      </w:r>
      <w:r>
        <w:t>иллюстрация к лирическому произведению: пейзаж. Сравнение средств создания пейзажа в тексте-</w:t>
      </w:r>
      <w:r>
        <w:rPr>
          <w:spacing w:val="1"/>
        </w:rPr>
        <w:t xml:space="preserve"> </w:t>
      </w:r>
      <w:r>
        <w:t>описании (эпитеты, сравнения, олицетворения), в изобразительном искусстве (цвет, композиция), в</w:t>
      </w:r>
      <w:r>
        <w:rPr>
          <w:spacing w:val="1"/>
        </w:rPr>
        <w:t xml:space="preserve"> </w:t>
      </w:r>
      <w:r>
        <w:t>произведениях</w:t>
      </w:r>
      <w:r>
        <w:rPr>
          <w:spacing w:val="-4"/>
        </w:rPr>
        <w:t xml:space="preserve"> </w:t>
      </w:r>
      <w:r>
        <w:t>музыкального</w:t>
      </w:r>
      <w:r>
        <w:rPr>
          <w:spacing w:val="2"/>
        </w:rPr>
        <w:t xml:space="preserve"> </w:t>
      </w:r>
      <w:r>
        <w:t>искусства (тон,</w:t>
      </w:r>
      <w:r>
        <w:rPr>
          <w:spacing w:val="-1"/>
        </w:rPr>
        <w:t xml:space="preserve"> </w:t>
      </w:r>
      <w:r>
        <w:t>темп,</w:t>
      </w:r>
      <w:r>
        <w:rPr>
          <w:spacing w:val="-1"/>
        </w:rPr>
        <w:t xml:space="preserve"> </w:t>
      </w:r>
      <w:r>
        <w:t>мелодия).</w:t>
      </w:r>
    </w:p>
    <w:p w:rsidR="003E2BDB" w:rsidRDefault="000516F0" w:rsidP="005743FB">
      <w:pPr>
        <w:pStyle w:val="a3"/>
        <w:ind w:left="0" w:firstLine="720"/>
      </w:pPr>
      <w:r>
        <w:rPr>
          <w:i/>
        </w:rPr>
        <w:t xml:space="preserve">Произведения для чтения: </w:t>
      </w:r>
      <w:r>
        <w:t>Ф.И. Тютчев «Есть в осени первоначальной…», А.А. Фет «Кот</w:t>
      </w:r>
      <w:r>
        <w:rPr>
          <w:spacing w:val="1"/>
        </w:rPr>
        <w:t xml:space="preserve"> </w:t>
      </w:r>
      <w:r>
        <w:t>поёт, глаза прищуря», «Мама! Глянь-ка из окошка…», А.Н. Майков «Осень», С.А. Есенин «Берёза»,</w:t>
      </w:r>
      <w:r>
        <w:rPr>
          <w:spacing w:val="-57"/>
        </w:rPr>
        <w:t xml:space="preserve"> </w:t>
      </w:r>
      <w:r>
        <w:t>Н.А. Некрасов «Железная дорога» (отрывок), А.А. Блок «Ворона», И.А. Бунин «Первый снег» и</w:t>
      </w:r>
      <w:r>
        <w:rPr>
          <w:spacing w:val="1"/>
        </w:rPr>
        <w:t xml:space="preserve"> </w:t>
      </w:r>
      <w:r>
        <w:t>другие (по</w:t>
      </w:r>
      <w:r>
        <w:rPr>
          <w:spacing w:val="2"/>
        </w:rPr>
        <w:t xml:space="preserve"> </w:t>
      </w:r>
      <w:r>
        <w:t>выбору).</w:t>
      </w:r>
    </w:p>
    <w:p w:rsidR="008B13B8" w:rsidRDefault="008B13B8" w:rsidP="005743FB">
      <w:pPr>
        <w:ind w:firstLine="720"/>
        <w:jc w:val="both"/>
      </w:pPr>
    </w:p>
    <w:p w:rsidR="003E2BDB" w:rsidRDefault="000516F0" w:rsidP="005743FB">
      <w:pPr>
        <w:pStyle w:val="a3"/>
        <w:ind w:left="0" w:firstLine="720"/>
      </w:pPr>
      <w:r>
        <w:rPr>
          <w:b/>
        </w:rPr>
        <w:t>Творчество Л.Н. Толстого</w:t>
      </w:r>
      <w:r>
        <w:t>. Жанровое многообразие произведений Л.Н. Толстого: сказки,</w:t>
      </w:r>
      <w:r>
        <w:rPr>
          <w:spacing w:val="1"/>
        </w:rPr>
        <w:t xml:space="preserve"> </w:t>
      </w:r>
      <w:r>
        <w:t>рассказы,</w:t>
      </w:r>
      <w:r>
        <w:rPr>
          <w:spacing w:val="13"/>
        </w:rPr>
        <w:t xml:space="preserve"> </w:t>
      </w:r>
      <w:r>
        <w:t>басни,</w:t>
      </w:r>
      <w:r>
        <w:rPr>
          <w:spacing w:val="14"/>
        </w:rPr>
        <w:t xml:space="preserve"> </w:t>
      </w:r>
      <w:r>
        <w:t>быль</w:t>
      </w:r>
      <w:r>
        <w:rPr>
          <w:spacing w:val="9"/>
        </w:rPr>
        <w:t xml:space="preserve"> </w:t>
      </w:r>
      <w:r>
        <w:t>(не</w:t>
      </w:r>
      <w:r>
        <w:rPr>
          <w:spacing w:val="10"/>
        </w:rPr>
        <w:t xml:space="preserve"> </w:t>
      </w:r>
      <w:r>
        <w:t>менее</w:t>
      </w:r>
      <w:r>
        <w:rPr>
          <w:spacing w:val="11"/>
        </w:rPr>
        <w:t xml:space="preserve"> </w:t>
      </w:r>
      <w:r>
        <w:t>трёх</w:t>
      </w:r>
      <w:r>
        <w:rPr>
          <w:spacing w:val="7"/>
        </w:rPr>
        <w:t xml:space="preserve"> </w:t>
      </w:r>
      <w:r>
        <w:t>произведений).</w:t>
      </w:r>
      <w:r>
        <w:rPr>
          <w:spacing w:val="10"/>
        </w:rPr>
        <w:t xml:space="preserve"> </w:t>
      </w:r>
      <w:r>
        <w:t>Рассказ</w:t>
      </w:r>
      <w:r>
        <w:rPr>
          <w:spacing w:val="13"/>
        </w:rPr>
        <w:t xml:space="preserve"> </w:t>
      </w:r>
      <w:r>
        <w:t>как</w:t>
      </w:r>
      <w:r>
        <w:rPr>
          <w:spacing w:val="12"/>
        </w:rPr>
        <w:t xml:space="preserve"> </w:t>
      </w:r>
      <w:r>
        <w:t>повествование:</w:t>
      </w:r>
      <w:r>
        <w:rPr>
          <w:spacing w:val="13"/>
        </w:rPr>
        <w:t xml:space="preserve"> </w:t>
      </w:r>
      <w:r>
        <w:t>связь</w:t>
      </w:r>
      <w:r>
        <w:rPr>
          <w:spacing w:val="13"/>
        </w:rPr>
        <w:t xml:space="preserve"> </w:t>
      </w:r>
      <w:r>
        <w:t>содержания</w:t>
      </w:r>
      <w:r>
        <w:rPr>
          <w:spacing w:val="-58"/>
        </w:rPr>
        <w:t xml:space="preserve"> </w:t>
      </w:r>
      <w:r>
        <w:t>с реальным событием. Структурные части произведения (композиция): начало, завязка действия,</w:t>
      </w:r>
      <w:r>
        <w:rPr>
          <w:spacing w:val="1"/>
        </w:rPr>
        <w:t xml:space="preserve"> </w:t>
      </w:r>
      <w:r>
        <w:t>кульминация,</w:t>
      </w:r>
      <w:r>
        <w:rPr>
          <w:spacing w:val="1"/>
        </w:rPr>
        <w:t xml:space="preserve"> </w:t>
      </w:r>
      <w:r>
        <w:t>развязка.</w:t>
      </w:r>
      <w:r>
        <w:rPr>
          <w:spacing w:val="1"/>
        </w:rPr>
        <w:t xml:space="preserve"> </w:t>
      </w:r>
      <w:r>
        <w:t>Эпизод</w:t>
      </w:r>
      <w:r>
        <w:rPr>
          <w:spacing w:val="1"/>
        </w:rPr>
        <w:t xml:space="preserve"> </w:t>
      </w:r>
      <w:r>
        <w:t>как</w:t>
      </w:r>
      <w:r>
        <w:rPr>
          <w:spacing w:val="1"/>
        </w:rPr>
        <w:t xml:space="preserve"> </w:t>
      </w:r>
      <w:r>
        <w:t>часть</w:t>
      </w:r>
      <w:r>
        <w:rPr>
          <w:spacing w:val="1"/>
        </w:rPr>
        <w:t xml:space="preserve"> </w:t>
      </w:r>
      <w:r>
        <w:t>рассказа.</w:t>
      </w:r>
      <w:r>
        <w:rPr>
          <w:spacing w:val="1"/>
        </w:rPr>
        <w:t xml:space="preserve"> </w:t>
      </w:r>
      <w:r>
        <w:t>Различные</w:t>
      </w:r>
      <w:r>
        <w:rPr>
          <w:spacing w:val="1"/>
        </w:rPr>
        <w:t xml:space="preserve"> </w:t>
      </w:r>
      <w:r>
        <w:t>виды</w:t>
      </w:r>
      <w:r>
        <w:rPr>
          <w:spacing w:val="1"/>
        </w:rPr>
        <w:t xml:space="preserve"> </w:t>
      </w:r>
      <w:r>
        <w:t>планов.</w:t>
      </w:r>
      <w:r>
        <w:rPr>
          <w:spacing w:val="1"/>
        </w:rPr>
        <w:t xml:space="preserve"> </w:t>
      </w:r>
      <w:r>
        <w:t>Сюжет</w:t>
      </w:r>
      <w:r>
        <w:rPr>
          <w:spacing w:val="1"/>
        </w:rPr>
        <w:t xml:space="preserve"> </w:t>
      </w:r>
      <w:r>
        <w:t>рассказа:</w:t>
      </w:r>
      <w:r>
        <w:rPr>
          <w:spacing w:val="1"/>
        </w:rPr>
        <w:t xml:space="preserve"> </w:t>
      </w:r>
      <w:r>
        <w:t>основные</w:t>
      </w:r>
      <w:r>
        <w:rPr>
          <w:spacing w:val="1"/>
        </w:rPr>
        <w:t xml:space="preserve"> </w:t>
      </w:r>
      <w:r>
        <w:t>события,</w:t>
      </w:r>
      <w:r>
        <w:rPr>
          <w:spacing w:val="1"/>
        </w:rPr>
        <w:t xml:space="preserve"> </w:t>
      </w:r>
      <w:r>
        <w:t>главные</w:t>
      </w:r>
      <w:r>
        <w:rPr>
          <w:spacing w:val="1"/>
        </w:rPr>
        <w:t xml:space="preserve"> </w:t>
      </w:r>
      <w:r>
        <w:t>герои,</w:t>
      </w:r>
      <w:r>
        <w:rPr>
          <w:spacing w:val="1"/>
        </w:rPr>
        <w:t xml:space="preserve"> </w:t>
      </w:r>
      <w:r>
        <w:t>различение</w:t>
      </w:r>
      <w:r>
        <w:rPr>
          <w:spacing w:val="1"/>
        </w:rPr>
        <w:t xml:space="preserve"> </w:t>
      </w:r>
      <w:r>
        <w:t>рассказчика</w:t>
      </w:r>
      <w:r>
        <w:rPr>
          <w:spacing w:val="1"/>
        </w:rPr>
        <w:t xml:space="preserve"> </w:t>
      </w:r>
      <w:r>
        <w:t>и</w:t>
      </w:r>
      <w:r>
        <w:rPr>
          <w:spacing w:val="1"/>
        </w:rPr>
        <w:t xml:space="preserve"> </w:t>
      </w:r>
      <w:r>
        <w:t>автора</w:t>
      </w:r>
      <w:r>
        <w:rPr>
          <w:spacing w:val="61"/>
        </w:rPr>
        <w:t xml:space="preserve"> </w:t>
      </w:r>
      <w:r>
        <w:t>произведения.</w:t>
      </w:r>
      <w:r>
        <w:rPr>
          <w:spacing w:val="1"/>
        </w:rPr>
        <w:t xml:space="preserve"> </w:t>
      </w:r>
      <w:r>
        <w:t>Художественные</w:t>
      </w:r>
      <w:r>
        <w:rPr>
          <w:spacing w:val="-5"/>
        </w:rPr>
        <w:t xml:space="preserve"> </w:t>
      </w:r>
      <w:r>
        <w:t>особенности</w:t>
      </w:r>
      <w:r>
        <w:rPr>
          <w:spacing w:val="-1"/>
        </w:rPr>
        <w:t xml:space="preserve"> </w:t>
      </w:r>
      <w:r>
        <w:t>текста-описания,</w:t>
      </w:r>
      <w:r>
        <w:rPr>
          <w:spacing w:val="3"/>
        </w:rPr>
        <w:t xml:space="preserve"> </w:t>
      </w:r>
      <w:r>
        <w:t>текста-рассуждения.</w:t>
      </w:r>
    </w:p>
    <w:p w:rsidR="003E2BDB" w:rsidRDefault="000516F0" w:rsidP="005743FB">
      <w:pPr>
        <w:ind w:firstLine="720"/>
        <w:jc w:val="both"/>
        <w:rPr>
          <w:sz w:val="24"/>
        </w:rPr>
      </w:pPr>
      <w:r>
        <w:rPr>
          <w:i/>
          <w:sz w:val="24"/>
        </w:rPr>
        <w:t>Произведения</w:t>
      </w:r>
      <w:r>
        <w:rPr>
          <w:i/>
          <w:spacing w:val="-6"/>
          <w:sz w:val="24"/>
        </w:rPr>
        <w:t xml:space="preserve"> </w:t>
      </w:r>
      <w:r>
        <w:rPr>
          <w:i/>
          <w:sz w:val="24"/>
        </w:rPr>
        <w:t>для</w:t>
      </w:r>
      <w:r>
        <w:rPr>
          <w:i/>
          <w:spacing w:val="-5"/>
          <w:sz w:val="24"/>
        </w:rPr>
        <w:t xml:space="preserve"> </w:t>
      </w:r>
      <w:r>
        <w:rPr>
          <w:i/>
          <w:sz w:val="24"/>
        </w:rPr>
        <w:t>чтения:</w:t>
      </w:r>
      <w:r>
        <w:rPr>
          <w:i/>
          <w:spacing w:val="1"/>
          <w:sz w:val="24"/>
        </w:rPr>
        <w:t xml:space="preserve"> </w:t>
      </w:r>
      <w:r>
        <w:rPr>
          <w:sz w:val="24"/>
        </w:rPr>
        <w:t>Л.Н.</w:t>
      </w:r>
      <w:r>
        <w:rPr>
          <w:spacing w:val="-6"/>
          <w:sz w:val="24"/>
        </w:rPr>
        <w:t xml:space="preserve"> </w:t>
      </w:r>
      <w:r>
        <w:rPr>
          <w:sz w:val="24"/>
        </w:rPr>
        <w:t>Толстой</w:t>
      </w:r>
      <w:r>
        <w:rPr>
          <w:spacing w:val="-3"/>
          <w:sz w:val="24"/>
        </w:rPr>
        <w:t xml:space="preserve"> </w:t>
      </w:r>
      <w:r>
        <w:rPr>
          <w:sz w:val="24"/>
        </w:rPr>
        <w:t>«Лебеди»,</w:t>
      </w:r>
      <w:r>
        <w:rPr>
          <w:spacing w:val="-2"/>
          <w:sz w:val="24"/>
        </w:rPr>
        <w:t xml:space="preserve"> </w:t>
      </w:r>
      <w:r>
        <w:rPr>
          <w:sz w:val="24"/>
        </w:rPr>
        <w:t>«Зайцы»,</w:t>
      </w:r>
      <w:r>
        <w:rPr>
          <w:spacing w:val="-2"/>
          <w:sz w:val="24"/>
        </w:rPr>
        <w:t xml:space="preserve"> </w:t>
      </w:r>
      <w:r>
        <w:rPr>
          <w:sz w:val="24"/>
        </w:rPr>
        <w:t>«Прыжок»,</w:t>
      </w:r>
      <w:r>
        <w:rPr>
          <w:spacing w:val="-2"/>
          <w:sz w:val="24"/>
        </w:rPr>
        <w:t xml:space="preserve"> </w:t>
      </w:r>
      <w:r>
        <w:rPr>
          <w:sz w:val="24"/>
        </w:rPr>
        <w:t>«Акула»</w:t>
      </w:r>
      <w:r>
        <w:rPr>
          <w:spacing w:val="-8"/>
          <w:sz w:val="24"/>
        </w:rPr>
        <w:t xml:space="preserve"> </w:t>
      </w:r>
      <w:r>
        <w:rPr>
          <w:sz w:val="24"/>
        </w:rPr>
        <w:t>и</w:t>
      </w:r>
      <w:r>
        <w:rPr>
          <w:spacing w:val="-3"/>
          <w:sz w:val="24"/>
        </w:rPr>
        <w:t xml:space="preserve"> </w:t>
      </w:r>
      <w:r>
        <w:rPr>
          <w:sz w:val="24"/>
        </w:rPr>
        <w:t>другие.</w:t>
      </w:r>
    </w:p>
    <w:p w:rsidR="003E2BDB" w:rsidRDefault="003E2BDB" w:rsidP="005743FB">
      <w:pPr>
        <w:pStyle w:val="a3"/>
        <w:ind w:left="0" w:firstLine="720"/>
      </w:pPr>
    </w:p>
    <w:p w:rsidR="003E2BDB" w:rsidRDefault="000516F0" w:rsidP="005743FB">
      <w:pPr>
        <w:pStyle w:val="a3"/>
        <w:tabs>
          <w:tab w:val="left" w:pos="10348"/>
        </w:tabs>
        <w:ind w:left="0" w:firstLine="720"/>
      </w:pPr>
      <w:r>
        <w:rPr>
          <w:b/>
        </w:rPr>
        <w:t>Литературная</w:t>
      </w:r>
      <w:r>
        <w:rPr>
          <w:b/>
          <w:spacing w:val="1"/>
        </w:rPr>
        <w:t xml:space="preserve"> </w:t>
      </w:r>
      <w:r>
        <w:rPr>
          <w:b/>
        </w:rPr>
        <w:t>сказка</w:t>
      </w:r>
      <w:r>
        <w:t>.</w:t>
      </w:r>
      <w:r>
        <w:rPr>
          <w:spacing w:val="1"/>
        </w:rPr>
        <w:t xml:space="preserve"> </w:t>
      </w:r>
      <w:r>
        <w:t>Литературная</w:t>
      </w:r>
      <w:r>
        <w:rPr>
          <w:spacing w:val="1"/>
        </w:rPr>
        <w:t xml:space="preserve"> </w:t>
      </w:r>
      <w:r>
        <w:t>сказка</w:t>
      </w:r>
      <w:r>
        <w:rPr>
          <w:spacing w:val="1"/>
        </w:rPr>
        <w:t xml:space="preserve"> </w:t>
      </w:r>
      <w:r>
        <w:t>русских</w:t>
      </w:r>
      <w:r>
        <w:rPr>
          <w:spacing w:val="1"/>
        </w:rPr>
        <w:t xml:space="preserve"> </w:t>
      </w:r>
      <w:r>
        <w:t>писателей</w:t>
      </w:r>
      <w:r>
        <w:rPr>
          <w:spacing w:val="1"/>
        </w:rPr>
        <w:t xml:space="preserve"> </w:t>
      </w:r>
      <w:r>
        <w:t>(не</w:t>
      </w:r>
      <w:r>
        <w:rPr>
          <w:spacing w:val="1"/>
        </w:rPr>
        <w:t xml:space="preserve"> </w:t>
      </w:r>
      <w:r>
        <w:t>менее</w:t>
      </w:r>
      <w:r>
        <w:rPr>
          <w:spacing w:val="1"/>
        </w:rPr>
        <w:t xml:space="preserve"> </w:t>
      </w:r>
      <w:r>
        <w:t>двух).</w:t>
      </w:r>
      <w:r>
        <w:rPr>
          <w:spacing w:val="60"/>
        </w:rPr>
        <w:t xml:space="preserve"> </w:t>
      </w:r>
      <w:r>
        <w:t>Круг</w:t>
      </w:r>
      <w:r>
        <w:rPr>
          <w:spacing w:val="1"/>
        </w:rPr>
        <w:t xml:space="preserve"> </w:t>
      </w:r>
      <w:r>
        <w:t>чтения: произведения В.М. Гаршина, М. Горького, И.С. Соколова-Микитова и других. Особенности</w:t>
      </w:r>
      <w:r>
        <w:rPr>
          <w:spacing w:val="-57"/>
        </w:rPr>
        <w:t xml:space="preserve"> </w:t>
      </w:r>
      <w:r>
        <w:t>авторских</w:t>
      </w:r>
      <w:r>
        <w:rPr>
          <w:spacing w:val="-4"/>
        </w:rPr>
        <w:t xml:space="preserve"> </w:t>
      </w:r>
      <w:r>
        <w:t>сказок</w:t>
      </w:r>
      <w:r>
        <w:rPr>
          <w:spacing w:val="-4"/>
        </w:rPr>
        <w:t xml:space="preserve"> </w:t>
      </w:r>
      <w:r>
        <w:t>(сюжет, язык,</w:t>
      </w:r>
      <w:r>
        <w:rPr>
          <w:spacing w:val="-1"/>
        </w:rPr>
        <w:t xml:space="preserve"> </w:t>
      </w:r>
      <w:r>
        <w:t>герои).</w:t>
      </w:r>
      <w:r>
        <w:rPr>
          <w:spacing w:val="-2"/>
        </w:rPr>
        <w:t xml:space="preserve"> </w:t>
      </w:r>
      <w:r>
        <w:t>Составление</w:t>
      </w:r>
      <w:r>
        <w:rPr>
          <w:spacing w:val="1"/>
        </w:rPr>
        <w:t xml:space="preserve"> </w:t>
      </w:r>
      <w:r>
        <w:t>аннотации.</w:t>
      </w:r>
    </w:p>
    <w:p w:rsidR="003E2BDB" w:rsidRDefault="000516F0" w:rsidP="005743FB">
      <w:pPr>
        <w:pStyle w:val="a3"/>
        <w:tabs>
          <w:tab w:val="left" w:pos="10348"/>
        </w:tabs>
        <w:ind w:left="0" w:firstLine="720"/>
      </w:pPr>
      <w:r>
        <w:rPr>
          <w:i/>
        </w:rPr>
        <w:t>Произведения</w:t>
      </w:r>
      <w:r>
        <w:rPr>
          <w:i/>
          <w:spacing w:val="1"/>
        </w:rPr>
        <w:t xml:space="preserve"> </w:t>
      </w:r>
      <w:r>
        <w:rPr>
          <w:i/>
        </w:rPr>
        <w:t>для</w:t>
      </w:r>
      <w:r>
        <w:rPr>
          <w:i/>
          <w:spacing w:val="1"/>
        </w:rPr>
        <w:t xml:space="preserve"> </w:t>
      </w:r>
      <w:r>
        <w:rPr>
          <w:i/>
        </w:rPr>
        <w:t>чтения:</w:t>
      </w:r>
      <w:r>
        <w:rPr>
          <w:i/>
          <w:spacing w:val="1"/>
        </w:rPr>
        <w:t xml:space="preserve"> </w:t>
      </w:r>
      <w:r>
        <w:t>В.М.</w:t>
      </w:r>
      <w:r>
        <w:rPr>
          <w:spacing w:val="1"/>
        </w:rPr>
        <w:t xml:space="preserve"> </w:t>
      </w:r>
      <w:r>
        <w:t>Гаршин</w:t>
      </w:r>
      <w:r>
        <w:rPr>
          <w:spacing w:val="1"/>
        </w:rPr>
        <w:t xml:space="preserve"> </w:t>
      </w:r>
      <w:r>
        <w:t>«Лягушка-путешественница»,</w:t>
      </w:r>
      <w:r>
        <w:rPr>
          <w:spacing w:val="1"/>
        </w:rPr>
        <w:t xml:space="preserve"> </w:t>
      </w:r>
      <w:r>
        <w:t>И.С.</w:t>
      </w:r>
      <w:r>
        <w:rPr>
          <w:spacing w:val="1"/>
        </w:rPr>
        <w:t xml:space="preserve"> </w:t>
      </w:r>
      <w:r>
        <w:t>Соколов-</w:t>
      </w:r>
      <w:r>
        <w:rPr>
          <w:spacing w:val="1"/>
        </w:rPr>
        <w:t xml:space="preserve"> </w:t>
      </w:r>
      <w:r>
        <w:t>Микитов</w:t>
      </w:r>
      <w:r>
        <w:rPr>
          <w:spacing w:val="-3"/>
        </w:rPr>
        <w:t xml:space="preserve"> </w:t>
      </w:r>
      <w:r>
        <w:t>«Листопадничек»,</w:t>
      </w:r>
      <w:r>
        <w:rPr>
          <w:spacing w:val="2"/>
        </w:rPr>
        <w:t xml:space="preserve"> </w:t>
      </w:r>
      <w:r>
        <w:t>М.</w:t>
      </w:r>
      <w:r>
        <w:rPr>
          <w:spacing w:val="3"/>
        </w:rPr>
        <w:t xml:space="preserve"> </w:t>
      </w:r>
      <w:r>
        <w:t>Горький</w:t>
      </w:r>
      <w:r>
        <w:rPr>
          <w:spacing w:val="1"/>
        </w:rPr>
        <w:t xml:space="preserve"> </w:t>
      </w:r>
      <w:r>
        <w:t>«Случай</w:t>
      </w:r>
      <w:r>
        <w:rPr>
          <w:spacing w:val="1"/>
        </w:rPr>
        <w:t xml:space="preserve"> </w:t>
      </w:r>
      <w:r>
        <w:t>с</w:t>
      </w:r>
      <w:r>
        <w:rPr>
          <w:spacing w:val="7"/>
        </w:rPr>
        <w:t xml:space="preserve"> </w:t>
      </w:r>
      <w:r>
        <w:t>Евсейкой»</w:t>
      </w:r>
      <w:r>
        <w:rPr>
          <w:spacing w:val="-5"/>
        </w:rPr>
        <w:t xml:space="preserve"> </w:t>
      </w:r>
      <w:r>
        <w:t>и</w:t>
      </w:r>
      <w:r>
        <w:rPr>
          <w:spacing w:val="1"/>
        </w:rPr>
        <w:t xml:space="preserve"> </w:t>
      </w:r>
      <w:r>
        <w:t>другие (по выбору).</w:t>
      </w:r>
    </w:p>
    <w:p w:rsidR="003E2BDB" w:rsidRDefault="003E2BDB" w:rsidP="005743FB">
      <w:pPr>
        <w:pStyle w:val="a3"/>
        <w:ind w:left="0" w:firstLine="720"/>
        <w:rPr>
          <w:sz w:val="23"/>
        </w:rPr>
      </w:pPr>
    </w:p>
    <w:p w:rsidR="003E2BDB" w:rsidRDefault="000516F0" w:rsidP="005743FB">
      <w:pPr>
        <w:pStyle w:val="a3"/>
        <w:ind w:left="0" w:firstLine="720"/>
      </w:pPr>
      <w:r>
        <w:rPr>
          <w:b/>
        </w:rPr>
        <w:t>Произведения о взаимоотношениях человека и животных</w:t>
      </w:r>
      <w:r>
        <w:t>. Человек и его отношения с</w:t>
      </w:r>
      <w:r>
        <w:rPr>
          <w:spacing w:val="1"/>
        </w:rPr>
        <w:t xml:space="preserve"> </w:t>
      </w:r>
      <w:r>
        <w:t>животными: верность, преданность, забота и любовь. Круг чтения (по выбору, не менее четырёх</w:t>
      </w:r>
      <w:r>
        <w:rPr>
          <w:spacing w:val="1"/>
        </w:rPr>
        <w:t xml:space="preserve"> </w:t>
      </w:r>
      <w:r>
        <w:t>произведений): произведения Д.Н. Мамина-Сибиряка, К.Г. Паустовского, М.М. Пришвина, Б.С.</w:t>
      </w:r>
      <w:r>
        <w:rPr>
          <w:spacing w:val="1"/>
        </w:rPr>
        <w:t xml:space="preserve"> </w:t>
      </w:r>
      <w:r>
        <w:t>Житкова. Особенности рассказа: тема, герои, реальность событий, композиция, объекты описания</w:t>
      </w:r>
      <w:r>
        <w:rPr>
          <w:spacing w:val="1"/>
        </w:rPr>
        <w:t xml:space="preserve"> </w:t>
      </w:r>
      <w:r>
        <w:t>(портрет</w:t>
      </w:r>
      <w:r>
        <w:rPr>
          <w:spacing w:val="-3"/>
        </w:rPr>
        <w:t xml:space="preserve"> </w:t>
      </w:r>
      <w:r>
        <w:t>героя,</w:t>
      </w:r>
      <w:r>
        <w:rPr>
          <w:spacing w:val="-5"/>
        </w:rPr>
        <w:t xml:space="preserve"> </w:t>
      </w:r>
      <w:r>
        <w:t>описание</w:t>
      </w:r>
      <w:r>
        <w:rPr>
          <w:spacing w:val="-4"/>
        </w:rPr>
        <w:t xml:space="preserve"> </w:t>
      </w:r>
      <w:r>
        <w:t>интерьера).</w:t>
      </w:r>
    </w:p>
    <w:p w:rsidR="003E2BDB" w:rsidRDefault="000516F0" w:rsidP="005743FB">
      <w:pPr>
        <w:ind w:firstLine="720"/>
        <w:jc w:val="both"/>
      </w:pPr>
      <w:r>
        <w:rPr>
          <w:i/>
          <w:sz w:val="24"/>
        </w:rPr>
        <w:t>Произведения</w:t>
      </w:r>
      <w:r>
        <w:rPr>
          <w:i/>
          <w:spacing w:val="5"/>
          <w:sz w:val="24"/>
        </w:rPr>
        <w:t xml:space="preserve"> </w:t>
      </w:r>
      <w:r>
        <w:rPr>
          <w:i/>
          <w:sz w:val="24"/>
        </w:rPr>
        <w:t>для</w:t>
      </w:r>
      <w:r>
        <w:rPr>
          <w:i/>
          <w:spacing w:val="5"/>
          <w:sz w:val="24"/>
        </w:rPr>
        <w:t xml:space="preserve"> </w:t>
      </w:r>
      <w:r>
        <w:rPr>
          <w:i/>
          <w:sz w:val="24"/>
        </w:rPr>
        <w:t>чтения:</w:t>
      </w:r>
      <w:r>
        <w:rPr>
          <w:i/>
          <w:spacing w:val="10"/>
          <w:sz w:val="24"/>
        </w:rPr>
        <w:t xml:space="preserve"> </w:t>
      </w:r>
      <w:r>
        <w:rPr>
          <w:sz w:val="24"/>
        </w:rPr>
        <w:t>Б.С.</w:t>
      </w:r>
      <w:r>
        <w:rPr>
          <w:spacing w:val="5"/>
          <w:sz w:val="24"/>
        </w:rPr>
        <w:t xml:space="preserve"> </w:t>
      </w:r>
      <w:r>
        <w:rPr>
          <w:sz w:val="24"/>
        </w:rPr>
        <w:t>Житков</w:t>
      </w:r>
      <w:r>
        <w:rPr>
          <w:spacing w:val="3"/>
          <w:sz w:val="24"/>
        </w:rPr>
        <w:t xml:space="preserve"> </w:t>
      </w:r>
      <w:r>
        <w:rPr>
          <w:sz w:val="24"/>
        </w:rPr>
        <w:t>«Про</w:t>
      </w:r>
      <w:r>
        <w:rPr>
          <w:spacing w:val="6"/>
          <w:sz w:val="24"/>
        </w:rPr>
        <w:t xml:space="preserve"> </w:t>
      </w:r>
      <w:r>
        <w:rPr>
          <w:sz w:val="24"/>
        </w:rPr>
        <w:t>обезьянку»,</w:t>
      </w:r>
      <w:r>
        <w:rPr>
          <w:spacing w:val="8"/>
          <w:sz w:val="24"/>
        </w:rPr>
        <w:t xml:space="preserve"> </w:t>
      </w:r>
      <w:r>
        <w:rPr>
          <w:sz w:val="24"/>
        </w:rPr>
        <w:t>К.Г.</w:t>
      </w:r>
      <w:r>
        <w:rPr>
          <w:spacing w:val="9"/>
          <w:sz w:val="24"/>
        </w:rPr>
        <w:t xml:space="preserve"> </w:t>
      </w:r>
      <w:r>
        <w:rPr>
          <w:sz w:val="24"/>
        </w:rPr>
        <w:t>Паустовский</w:t>
      </w:r>
      <w:r>
        <w:rPr>
          <w:spacing w:val="8"/>
          <w:sz w:val="24"/>
        </w:rPr>
        <w:t xml:space="preserve"> </w:t>
      </w:r>
      <w:r>
        <w:rPr>
          <w:sz w:val="24"/>
        </w:rPr>
        <w:t>«Барсучий</w:t>
      </w:r>
      <w:r>
        <w:rPr>
          <w:spacing w:val="7"/>
          <w:sz w:val="24"/>
        </w:rPr>
        <w:t xml:space="preserve"> </w:t>
      </w:r>
      <w:r>
        <w:rPr>
          <w:sz w:val="24"/>
        </w:rPr>
        <w:t>нос»,</w:t>
      </w:r>
      <w:r w:rsidR="0055187D">
        <w:rPr>
          <w:sz w:val="24"/>
        </w:rPr>
        <w:t xml:space="preserve"> </w:t>
      </w:r>
      <w:r>
        <w:t>«Кот-ворюга»,</w:t>
      </w:r>
      <w:r>
        <w:rPr>
          <w:spacing w:val="-1"/>
        </w:rPr>
        <w:t xml:space="preserve"> </w:t>
      </w:r>
      <w:r>
        <w:t>Д.Н.</w:t>
      </w:r>
      <w:r>
        <w:rPr>
          <w:spacing w:val="-6"/>
        </w:rPr>
        <w:t xml:space="preserve"> </w:t>
      </w:r>
      <w:r>
        <w:t>Мамин-Сибиряк</w:t>
      </w:r>
      <w:r>
        <w:rPr>
          <w:spacing w:val="-5"/>
        </w:rPr>
        <w:t xml:space="preserve"> </w:t>
      </w:r>
      <w:r>
        <w:t>«Приёмыш»</w:t>
      </w:r>
      <w:r>
        <w:rPr>
          <w:spacing w:val="-7"/>
        </w:rPr>
        <w:t xml:space="preserve"> </w:t>
      </w:r>
      <w:r>
        <w:t>и</w:t>
      </w:r>
      <w:r>
        <w:rPr>
          <w:spacing w:val="-2"/>
        </w:rPr>
        <w:t xml:space="preserve"> </w:t>
      </w:r>
      <w:r>
        <w:t>другие</w:t>
      </w:r>
      <w:r>
        <w:rPr>
          <w:spacing w:val="-4"/>
        </w:rPr>
        <w:t xml:space="preserve"> </w:t>
      </w:r>
      <w:r>
        <w:t>(по</w:t>
      </w:r>
      <w:r>
        <w:rPr>
          <w:spacing w:val="-2"/>
        </w:rPr>
        <w:t xml:space="preserve"> </w:t>
      </w:r>
      <w:r>
        <w:t>выбору).</w:t>
      </w:r>
    </w:p>
    <w:p w:rsidR="003E2BDB" w:rsidRDefault="003E2BDB" w:rsidP="005743FB">
      <w:pPr>
        <w:pStyle w:val="a3"/>
        <w:ind w:left="0" w:firstLine="720"/>
      </w:pPr>
    </w:p>
    <w:p w:rsidR="003E2BDB" w:rsidRDefault="000516F0" w:rsidP="005743FB">
      <w:pPr>
        <w:pStyle w:val="a3"/>
        <w:ind w:left="0" w:firstLine="720"/>
      </w:pPr>
      <w:r>
        <w:rPr>
          <w:b/>
        </w:rPr>
        <w:t>Произведения</w:t>
      </w:r>
      <w:r>
        <w:rPr>
          <w:b/>
          <w:spacing w:val="1"/>
        </w:rPr>
        <w:t xml:space="preserve"> </w:t>
      </w:r>
      <w:r>
        <w:rPr>
          <w:b/>
        </w:rPr>
        <w:t>о</w:t>
      </w:r>
      <w:r>
        <w:rPr>
          <w:b/>
          <w:spacing w:val="1"/>
        </w:rPr>
        <w:t xml:space="preserve"> </w:t>
      </w:r>
      <w:r>
        <w:rPr>
          <w:b/>
        </w:rPr>
        <w:t>детях.</w:t>
      </w:r>
      <w:r>
        <w:rPr>
          <w:b/>
          <w:spacing w:val="1"/>
        </w:rPr>
        <w:t xml:space="preserve"> </w:t>
      </w:r>
      <w:r>
        <w:t>Дети</w:t>
      </w:r>
      <w:r>
        <w:rPr>
          <w:spacing w:val="1"/>
        </w:rPr>
        <w:t xml:space="preserve"> </w:t>
      </w:r>
      <w:r>
        <w:t>–</w:t>
      </w:r>
      <w:r>
        <w:rPr>
          <w:spacing w:val="1"/>
        </w:rPr>
        <w:t xml:space="preserve"> </w:t>
      </w:r>
      <w:r>
        <w:t>герои</w:t>
      </w:r>
      <w:r>
        <w:rPr>
          <w:spacing w:val="1"/>
        </w:rPr>
        <w:t xml:space="preserve"> </w:t>
      </w:r>
      <w:r>
        <w:t>произведений:</w:t>
      </w:r>
      <w:r>
        <w:rPr>
          <w:spacing w:val="1"/>
        </w:rPr>
        <w:t xml:space="preserve"> </w:t>
      </w:r>
      <w:r>
        <w:t>раскрытие</w:t>
      </w:r>
      <w:r>
        <w:rPr>
          <w:spacing w:val="1"/>
        </w:rPr>
        <w:t xml:space="preserve"> </w:t>
      </w:r>
      <w:r>
        <w:t>тем</w:t>
      </w:r>
      <w:r>
        <w:rPr>
          <w:spacing w:val="1"/>
        </w:rPr>
        <w:t xml:space="preserve"> </w:t>
      </w:r>
      <w:r>
        <w:t>«Разные</w:t>
      </w:r>
      <w:r>
        <w:rPr>
          <w:spacing w:val="1"/>
        </w:rPr>
        <w:t xml:space="preserve"> </w:t>
      </w:r>
      <w:r>
        <w:t>детские</w:t>
      </w:r>
      <w:r>
        <w:rPr>
          <w:spacing w:val="1"/>
        </w:rPr>
        <w:t xml:space="preserve"> </w:t>
      </w:r>
      <w:r>
        <w:t>судьбы»,</w:t>
      </w:r>
      <w:r>
        <w:rPr>
          <w:spacing w:val="1"/>
        </w:rPr>
        <w:t xml:space="preserve"> </w:t>
      </w:r>
      <w:r>
        <w:t>«Дети</w:t>
      </w:r>
      <w:r>
        <w:rPr>
          <w:spacing w:val="1"/>
        </w:rPr>
        <w:t xml:space="preserve"> </w:t>
      </w:r>
      <w:r>
        <w:t>на</w:t>
      </w:r>
      <w:r>
        <w:rPr>
          <w:spacing w:val="1"/>
        </w:rPr>
        <w:t xml:space="preserve"> </w:t>
      </w:r>
      <w:r>
        <w:t>войне».</w:t>
      </w:r>
      <w:r>
        <w:rPr>
          <w:spacing w:val="1"/>
        </w:rPr>
        <w:t xml:space="preserve"> </w:t>
      </w:r>
      <w:r>
        <w:t>Отличие</w:t>
      </w:r>
      <w:r>
        <w:rPr>
          <w:spacing w:val="1"/>
        </w:rPr>
        <w:t xml:space="preserve"> </w:t>
      </w:r>
      <w:r>
        <w:t>автора</w:t>
      </w:r>
      <w:r>
        <w:rPr>
          <w:spacing w:val="1"/>
        </w:rPr>
        <w:t xml:space="preserve"> </w:t>
      </w:r>
      <w:r>
        <w:t>от</w:t>
      </w:r>
      <w:r>
        <w:rPr>
          <w:spacing w:val="1"/>
        </w:rPr>
        <w:t xml:space="preserve"> </w:t>
      </w:r>
      <w:r>
        <w:t>героя</w:t>
      </w:r>
      <w:r>
        <w:rPr>
          <w:spacing w:val="1"/>
        </w:rPr>
        <w:t xml:space="preserve"> </w:t>
      </w:r>
      <w:r>
        <w:t>и</w:t>
      </w:r>
      <w:r>
        <w:rPr>
          <w:spacing w:val="1"/>
        </w:rPr>
        <w:t xml:space="preserve"> </w:t>
      </w:r>
      <w:r>
        <w:t>рассказчика.</w:t>
      </w:r>
      <w:r>
        <w:rPr>
          <w:spacing w:val="1"/>
        </w:rPr>
        <w:t xml:space="preserve"> </w:t>
      </w:r>
      <w:r>
        <w:t>Герой</w:t>
      </w:r>
      <w:r>
        <w:rPr>
          <w:spacing w:val="1"/>
        </w:rPr>
        <w:t xml:space="preserve"> </w:t>
      </w:r>
      <w:r>
        <w:t>художественного</w:t>
      </w:r>
      <w:r>
        <w:rPr>
          <w:spacing w:val="1"/>
        </w:rPr>
        <w:t xml:space="preserve"> </w:t>
      </w:r>
      <w:r>
        <w:t>произведения: время и место проживания, особенности внешнего вида и характера. Историческая</w:t>
      </w:r>
      <w:r>
        <w:rPr>
          <w:spacing w:val="1"/>
        </w:rPr>
        <w:t xml:space="preserve"> </w:t>
      </w:r>
      <w:r>
        <w:t>обстановка</w:t>
      </w:r>
      <w:r>
        <w:rPr>
          <w:spacing w:val="1"/>
        </w:rPr>
        <w:t xml:space="preserve"> </w:t>
      </w:r>
      <w:r>
        <w:t>как</w:t>
      </w:r>
      <w:r>
        <w:rPr>
          <w:spacing w:val="1"/>
        </w:rPr>
        <w:t xml:space="preserve"> </w:t>
      </w:r>
      <w:r>
        <w:t>фон</w:t>
      </w:r>
      <w:r>
        <w:rPr>
          <w:spacing w:val="1"/>
        </w:rPr>
        <w:t xml:space="preserve"> </w:t>
      </w:r>
      <w:r>
        <w:t>создания</w:t>
      </w:r>
      <w:r>
        <w:rPr>
          <w:spacing w:val="1"/>
        </w:rPr>
        <w:t xml:space="preserve"> </w:t>
      </w:r>
      <w:r>
        <w:t>произведения:</w:t>
      </w:r>
      <w:r>
        <w:rPr>
          <w:spacing w:val="1"/>
        </w:rPr>
        <w:t xml:space="preserve"> </w:t>
      </w:r>
      <w:r>
        <w:t>судьбы</w:t>
      </w:r>
      <w:r>
        <w:rPr>
          <w:spacing w:val="1"/>
        </w:rPr>
        <w:t xml:space="preserve"> </w:t>
      </w:r>
      <w:r>
        <w:t>крестьянских</w:t>
      </w:r>
      <w:r>
        <w:rPr>
          <w:spacing w:val="1"/>
        </w:rPr>
        <w:t xml:space="preserve"> </w:t>
      </w:r>
      <w:r>
        <w:t>детей,</w:t>
      </w:r>
      <w:r>
        <w:rPr>
          <w:spacing w:val="1"/>
        </w:rPr>
        <w:t xml:space="preserve"> </w:t>
      </w:r>
      <w:r>
        <w:t>дети</w:t>
      </w:r>
      <w:r>
        <w:rPr>
          <w:spacing w:val="1"/>
        </w:rPr>
        <w:t xml:space="preserve"> </w:t>
      </w:r>
      <w:r>
        <w:t>на</w:t>
      </w:r>
      <w:r>
        <w:rPr>
          <w:spacing w:val="1"/>
        </w:rPr>
        <w:t xml:space="preserve"> </w:t>
      </w:r>
      <w:r>
        <w:t>войне</w:t>
      </w:r>
      <w:r>
        <w:rPr>
          <w:spacing w:val="1"/>
        </w:rPr>
        <w:t xml:space="preserve"> </w:t>
      </w:r>
      <w:r>
        <w:t>(произведения по выбору двух–трёх авторов). Основные события сюжета, отношение к ним героев</w:t>
      </w:r>
      <w:r>
        <w:rPr>
          <w:spacing w:val="1"/>
        </w:rPr>
        <w:t xml:space="preserve"> </w:t>
      </w:r>
      <w:r>
        <w:t>произведения.</w:t>
      </w:r>
      <w:r>
        <w:rPr>
          <w:spacing w:val="-2"/>
        </w:rPr>
        <w:t xml:space="preserve"> </w:t>
      </w:r>
      <w:r>
        <w:t>Оценка нравственных</w:t>
      </w:r>
      <w:r>
        <w:rPr>
          <w:spacing w:val="-4"/>
        </w:rPr>
        <w:t xml:space="preserve"> </w:t>
      </w:r>
      <w:r>
        <w:t>качеств,</w:t>
      </w:r>
      <w:r>
        <w:rPr>
          <w:spacing w:val="3"/>
        </w:rPr>
        <w:t xml:space="preserve"> </w:t>
      </w:r>
      <w:r>
        <w:t>проявляющихся</w:t>
      </w:r>
      <w:r>
        <w:rPr>
          <w:spacing w:val="2"/>
        </w:rPr>
        <w:t xml:space="preserve"> </w:t>
      </w:r>
      <w:r>
        <w:t>в</w:t>
      </w:r>
      <w:r>
        <w:rPr>
          <w:spacing w:val="2"/>
        </w:rPr>
        <w:t xml:space="preserve"> </w:t>
      </w:r>
      <w:r>
        <w:t>военное</w:t>
      </w:r>
      <w:r>
        <w:rPr>
          <w:spacing w:val="-5"/>
        </w:rPr>
        <w:t xml:space="preserve"> </w:t>
      </w:r>
      <w:r>
        <w:t>время.</w:t>
      </w:r>
    </w:p>
    <w:p w:rsidR="003E2BDB" w:rsidRDefault="000516F0" w:rsidP="005743FB">
      <w:pPr>
        <w:pStyle w:val="a3"/>
        <w:ind w:left="0" w:firstLine="720"/>
      </w:pPr>
      <w:r>
        <w:rPr>
          <w:i/>
        </w:rPr>
        <w:t xml:space="preserve">Произведения для чтения: </w:t>
      </w:r>
      <w:r>
        <w:t>Л. Пантелеев «На ялике», А. Гайдар «Тимур и его команда»</w:t>
      </w:r>
      <w:r>
        <w:rPr>
          <w:spacing w:val="1"/>
        </w:rPr>
        <w:t xml:space="preserve"> </w:t>
      </w:r>
      <w:r>
        <w:t>(отрывки),</w:t>
      </w:r>
      <w:r>
        <w:rPr>
          <w:spacing w:val="-2"/>
        </w:rPr>
        <w:t xml:space="preserve"> </w:t>
      </w:r>
      <w:r>
        <w:t>Л. Кассиль</w:t>
      </w:r>
      <w:r>
        <w:rPr>
          <w:spacing w:val="3"/>
        </w:rPr>
        <w:t xml:space="preserve"> </w:t>
      </w:r>
      <w:r>
        <w:t>и</w:t>
      </w:r>
      <w:r>
        <w:rPr>
          <w:spacing w:val="-3"/>
        </w:rPr>
        <w:t xml:space="preserve"> </w:t>
      </w:r>
      <w:r>
        <w:t>другие</w:t>
      </w:r>
      <w:r>
        <w:rPr>
          <w:spacing w:val="6"/>
        </w:rPr>
        <w:t xml:space="preserve"> </w:t>
      </w:r>
      <w:r>
        <w:t>(по</w:t>
      </w:r>
      <w:r>
        <w:rPr>
          <w:spacing w:val="2"/>
        </w:rPr>
        <w:t xml:space="preserve"> </w:t>
      </w:r>
      <w:r>
        <w:t>выбору).</w:t>
      </w:r>
    </w:p>
    <w:p w:rsidR="003E2BDB" w:rsidRDefault="003E2BDB" w:rsidP="005743FB">
      <w:pPr>
        <w:pStyle w:val="a3"/>
        <w:ind w:left="0" w:firstLine="720"/>
        <w:rPr>
          <w:sz w:val="25"/>
        </w:rPr>
      </w:pPr>
    </w:p>
    <w:p w:rsidR="003E2BDB" w:rsidRDefault="000516F0" w:rsidP="005743FB">
      <w:pPr>
        <w:pStyle w:val="a3"/>
        <w:ind w:left="0" w:firstLine="720"/>
      </w:pPr>
      <w:r>
        <w:rPr>
          <w:b/>
        </w:rPr>
        <w:t>Юмористические произведения</w:t>
      </w:r>
      <w:r>
        <w:t>. Комичность как основа сюжета. Герой юмористического</w:t>
      </w:r>
      <w:r>
        <w:rPr>
          <w:spacing w:val="1"/>
        </w:rPr>
        <w:t xml:space="preserve"> </w:t>
      </w:r>
      <w:r>
        <w:t>произведения.</w:t>
      </w:r>
      <w:r>
        <w:rPr>
          <w:spacing w:val="1"/>
        </w:rPr>
        <w:t xml:space="preserve"> </w:t>
      </w:r>
      <w:r>
        <w:t>Средства</w:t>
      </w:r>
      <w:r>
        <w:rPr>
          <w:spacing w:val="1"/>
        </w:rPr>
        <w:t xml:space="preserve"> </w:t>
      </w:r>
      <w:r>
        <w:t>выразительности</w:t>
      </w:r>
      <w:r>
        <w:rPr>
          <w:spacing w:val="1"/>
        </w:rPr>
        <w:t xml:space="preserve"> </w:t>
      </w:r>
      <w:r>
        <w:t>текста</w:t>
      </w:r>
      <w:r>
        <w:rPr>
          <w:spacing w:val="1"/>
        </w:rPr>
        <w:t xml:space="preserve"> </w:t>
      </w:r>
      <w:r>
        <w:t>юмористического</w:t>
      </w:r>
      <w:r>
        <w:rPr>
          <w:spacing w:val="1"/>
        </w:rPr>
        <w:t xml:space="preserve"> </w:t>
      </w:r>
      <w:r>
        <w:t>содержания:</w:t>
      </w:r>
      <w:r>
        <w:rPr>
          <w:spacing w:val="1"/>
        </w:rPr>
        <w:t xml:space="preserve"> </w:t>
      </w:r>
      <w:r>
        <w:t>преувеличение.</w:t>
      </w:r>
      <w:r>
        <w:rPr>
          <w:spacing w:val="1"/>
        </w:rPr>
        <w:t xml:space="preserve"> </w:t>
      </w:r>
      <w:r>
        <w:t>Авторы</w:t>
      </w:r>
      <w:r>
        <w:rPr>
          <w:spacing w:val="1"/>
        </w:rPr>
        <w:t xml:space="preserve"> </w:t>
      </w:r>
      <w:r>
        <w:t>юмористических рассказов</w:t>
      </w:r>
      <w:r>
        <w:rPr>
          <w:spacing w:val="1"/>
        </w:rPr>
        <w:t xml:space="preserve"> </w:t>
      </w:r>
      <w:r>
        <w:t>(не менее двух произведений):</w:t>
      </w:r>
      <w:r>
        <w:rPr>
          <w:spacing w:val="1"/>
        </w:rPr>
        <w:t xml:space="preserve"> </w:t>
      </w:r>
      <w:r>
        <w:t>М.М. Зощенко,</w:t>
      </w:r>
      <w:r>
        <w:rPr>
          <w:spacing w:val="60"/>
        </w:rPr>
        <w:t xml:space="preserve"> </w:t>
      </w:r>
      <w:r>
        <w:t>Н.Н. Носов,</w:t>
      </w:r>
      <w:r>
        <w:rPr>
          <w:spacing w:val="1"/>
        </w:rPr>
        <w:t xml:space="preserve"> </w:t>
      </w:r>
      <w:r>
        <w:t>В.Ю.</w:t>
      </w:r>
      <w:r>
        <w:rPr>
          <w:spacing w:val="3"/>
        </w:rPr>
        <w:t xml:space="preserve"> </w:t>
      </w:r>
      <w:r>
        <w:t>Драгунский</w:t>
      </w:r>
      <w:r>
        <w:rPr>
          <w:spacing w:val="3"/>
        </w:rPr>
        <w:t xml:space="preserve"> </w:t>
      </w:r>
      <w:r>
        <w:t>и</w:t>
      </w:r>
      <w:r>
        <w:rPr>
          <w:spacing w:val="2"/>
        </w:rPr>
        <w:t xml:space="preserve"> </w:t>
      </w:r>
      <w:r>
        <w:t>другие</w:t>
      </w:r>
      <w:r>
        <w:rPr>
          <w:spacing w:val="1"/>
        </w:rPr>
        <w:t xml:space="preserve"> </w:t>
      </w:r>
      <w:r>
        <w:t>(по</w:t>
      </w:r>
      <w:r>
        <w:rPr>
          <w:spacing w:val="2"/>
        </w:rPr>
        <w:t xml:space="preserve"> </w:t>
      </w:r>
      <w:r>
        <w:t>выбору).</w:t>
      </w:r>
    </w:p>
    <w:p w:rsidR="003E2BDB" w:rsidRDefault="000516F0" w:rsidP="005743FB">
      <w:pPr>
        <w:pStyle w:val="a3"/>
        <w:ind w:left="0" w:firstLine="720"/>
      </w:pPr>
      <w:r>
        <w:rPr>
          <w:i/>
        </w:rPr>
        <w:t>Произведения</w:t>
      </w:r>
      <w:r>
        <w:rPr>
          <w:i/>
          <w:spacing w:val="1"/>
        </w:rPr>
        <w:t xml:space="preserve"> </w:t>
      </w:r>
      <w:r>
        <w:rPr>
          <w:i/>
        </w:rPr>
        <w:t>для</w:t>
      </w:r>
      <w:r>
        <w:rPr>
          <w:i/>
          <w:spacing w:val="1"/>
        </w:rPr>
        <w:t xml:space="preserve"> </w:t>
      </w:r>
      <w:r>
        <w:rPr>
          <w:i/>
        </w:rPr>
        <w:t>чтения:</w:t>
      </w:r>
      <w:r>
        <w:rPr>
          <w:i/>
          <w:spacing w:val="1"/>
        </w:rPr>
        <w:t xml:space="preserve"> </w:t>
      </w:r>
      <w:r>
        <w:t>В.Ю.</w:t>
      </w:r>
      <w:r>
        <w:rPr>
          <w:spacing w:val="1"/>
        </w:rPr>
        <w:t xml:space="preserve"> </w:t>
      </w:r>
      <w:r>
        <w:t>Драгунский</w:t>
      </w:r>
      <w:r>
        <w:rPr>
          <w:spacing w:val="1"/>
        </w:rPr>
        <w:t xml:space="preserve"> </w:t>
      </w:r>
      <w:r>
        <w:t>«Денискины</w:t>
      </w:r>
      <w:r>
        <w:rPr>
          <w:spacing w:val="1"/>
        </w:rPr>
        <w:t xml:space="preserve"> </w:t>
      </w:r>
      <w:r>
        <w:t>рассказы» (1–2</w:t>
      </w:r>
      <w:r>
        <w:rPr>
          <w:spacing w:val="60"/>
        </w:rPr>
        <w:t xml:space="preserve"> </w:t>
      </w:r>
      <w:r>
        <w:t>произведения),</w:t>
      </w:r>
      <w:r>
        <w:rPr>
          <w:spacing w:val="1"/>
        </w:rPr>
        <w:t xml:space="preserve"> </w:t>
      </w:r>
      <w:r>
        <w:t>Н.Н.</w:t>
      </w:r>
      <w:r>
        <w:rPr>
          <w:spacing w:val="2"/>
        </w:rPr>
        <w:t xml:space="preserve"> </w:t>
      </w:r>
      <w:r>
        <w:t>Носов</w:t>
      </w:r>
      <w:r>
        <w:rPr>
          <w:spacing w:val="-1"/>
        </w:rPr>
        <w:t xml:space="preserve"> </w:t>
      </w:r>
      <w:r>
        <w:t>«Весёлая</w:t>
      </w:r>
      <w:r>
        <w:rPr>
          <w:spacing w:val="1"/>
        </w:rPr>
        <w:t xml:space="preserve"> </w:t>
      </w:r>
      <w:r>
        <w:t>семейка»</w:t>
      </w:r>
      <w:r>
        <w:rPr>
          <w:spacing w:val="-3"/>
        </w:rPr>
        <w:t xml:space="preserve"> </w:t>
      </w:r>
      <w:r>
        <w:t>и</w:t>
      </w:r>
      <w:r>
        <w:rPr>
          <w:spacing w:val="2"/>
        </w:rPr>
        <w:t xml:space="preserve"> </w:t>
      </w:r>
      <w:r>
        <w:t>другие</w:t>
      </w:r>
      <w:r>
        <w:rPr>
          <w:spacing w:val="1"/>
        </w:rPr>
        <w:t xml:space="preserve"> </w:t>
      </w:r>
      <w:r>
        <w:t>(по</w:t>
      </w:r>
      <w:r>
        <w:rPr>
          <w:spacing w:val="2"/>
        </w:rPr>
        <w:t xml:space="preserve"> </w:t>
      </w:r>
      <w:r>
        <w:t>выбору).</w:t>
      </w:r>
    </w:p>
    <w:p w:rsidR="003E2BDB" w:rsidRDefault="003E2BDB" w:rsidP="005743FB">
      <w:pPr>
        <w:pStyle w:val="a3"/>
        <w:ind w:left="0" w:firstLine="720"/>
        <w:rPr>
          <w:sz w:val="23"/>
        </w:rPr>
      </w:pPr>
    </w:p>
    <w:p w:rsidR="003E2BDB" w:rsidRDefault="000516F0" w:rsidP="005743FB">
      <w:pPr>
        <w:pStyle w:val="a3"/>
        <w:ind w:left="0" w:firstLine="720"/>
      </w:pPr>
      <w:r>
        <w:rPr>
          <w:b/>
        </w:rPr>
        <w:t>Зарубежная</w:t>
      </w:r>
      <w:r>
        <w:rPr>
          <w:b/>
          <w:spacing w:val="1"/>
        </w:rPr>
        <w:t xml:space="preserve"> </w:t>
      </w:r>
      <w:r>
        <w:rPr>
          <w:b/>
        </w:rPr>
        <w:t>литература.</w:t>
      </w:r>
      <w:r>
        <w:rPr>
          <w:b/>
          <w:spacing w:val="1"/>
        </w:rPr>
        <w:t xml:space="preserve"> </w:t>
      </w:r>
      <w:r>
        <w:t>Круг</w:t>
      </w:r>
      <w:r>
        <w:rPr>
          <w:spacing w:val="1"/>
        </w:rPr>
        <w:t xml:space="preserve"> </w:t>
      </w:r>
      <w:r>
        <w:t>чтения</w:t>
      </w:r>
      <w:r>
        <w:rPr>
          <w:spacing w:val="1"/>
        </w:rPr>
        <w:t xml:space="preserve"> </w:t>
      </w:r>
      <w:r>
        <w:t>(произведения</w:t>
      </w:r>
      <w:r>
        <w:rPr>
          <w:spacing w:val="1"/>
        </w:rPr>
        <w:t xml:space="preserve"> </w:t>
      </w:r>
      <w:r>
        <w:t>двух-трёх</w:t>
      </w:r>
      <w:r>
        <w:rPr>
          <w:spacing w:val="1"/>
        </w:rPr>
        <w:t xml:space="preserve"> </w:t>
      </w:r>
      <w:r>
        <w:t>авторов</w:t>
      </w:r>
      <w:r>
        <w:rPr>
          <w:spacing w:val="1"/>
        </w:rPr>
        <w:t xml:space="preserve"> </w:t>
      </w:r>
      <w:r>
        <w:t>по</w:t>
      </w:r>
      <w:r>
        <w:rPr>
          <w:spacing w:val="1"/>
        </w:rPr>
        <w:t xml:space="preserve"> </w:t>
      </w:r>
      <w:r>
        <w:t>выбору):</w:t>
      </w:r>
      <w:r>
        <w:rPr>
          <w:spacing w:val="1"/>
        </w:rPr>
        <w:t xml:space="preserve"> </w:t>
      </w:r>
      <w:r>
        <w:t>литературные</w:t>
      </w:r>
      <w:r>
        <w:rPr>
          <w:spacing w:val="1"/>
        </w:rPr>
        <w:t xml:space="preserve"> </w:t>
      </w:r>
      <w:r>
        <w:t>сказки</w:t>
      </w:r>
      <w:r>
        <w:rPr>
          <w:spacing w:val="1"/>
        </w:rPr>
        <w:t xml:space="preserve"> </w:t>
      </w:r>
      <w:r>
        <w:t>Ш.</w:t>
      </w:r>
      <w:r>
        <w:rPr>
          <w:spacing w:val="1"/>
        </w:rPr>
        <w:t xml:space="preserve"> </w:t>
      </w:r>
      <w:r>
        <w:t>Перро,</w:t>
      </w:r>
      <w:r>
        <w:rPr>
          <w:spacing w:val="1"/>
        </w:rPr>
        <w:t xml:space="preserve"> </w:t>
      </w:r>
      <w:r>
        <w:t>Х.-К.</w:t>
      </w:r>
      <w:r>
        <w:rPr>
          <w:spacing w:val="1"/>
        </w:rPr>
        <w:t xml:space="preserve"> </w:t>
      </w:r>
      <w:r>
        <w:t>Андерсена,</w:t>
      </w:r>
      <w:r>
        <w:rPr>
          <w:spacing w:val="1"/>
        </w:rPr>
        <w:t xml:space="preserve"> </w:t>
      </w:r>
      <w:r>
        <w:t>Р.</w:t>
      </w:r>
      <w:r>
        <w:rPr>
          <w:spacing w:val="1"/>
        </w:rPr>
        <w:t xml:space="preserve"> </w:t>
      </w:r>
      <w:r>
        <w:t>Киплинга.</w:t>
      </w:r>
      <w:r>
        <w:rPr>
          <w:spacing w:val="1"/>
        </w:rPr>
        <w:t xml:space="preserve"> </w:t>
      </w:r>
      <w:r>
        <w:t>Особенности</w:t>
      </w:r>
      <w:r>
        <w:rPr>
          <w:spacing w:val="1"/>
        </w:rPr>
        <w:t xml:space="preserve"> </w:t>
      </w:r>
      <w:r>
        <w:t>авторских сказок</w:t>
      </w:r>
      <w:r>
        <w:rPr>
          <w:spacing w:val="1"/>
        </w:rPr>
        <w:t xml:space="preserve"> </w:t>
      </w:r>
      <w:r>
        <w:t>(сюжет,</w:t>
      </w:r>
      <w:r>
        <w:rPr>
          <w:spacing w:val="1"/>
        </w:rPr>
        <w:t xml:space="preserve"> </w:t>
      </w:r>
      <w:r>
        <w:t>язык,</w:t>
      </w:r>
      <w:r>
        <w:rPr>
          <w:spacing w:val="1"/>
        </w:rPr>
        <w:t xml:space="preserve"> </w:t>
      </w:r>
      <w:r>
        <w:t>герои).</w:t>
      </w:r>
      <w:r>
        <w:rPr>
          <w:spacing w:val="1"/>
        </w:rPr>
        <w:t xml:space="preserve"> </w:t>
      </w:r>
      <w:r>
        <w:t>Рассказы</w:t>
      </w:r>
      <w:r>
        <w:rPr>
          <w:spacing w:val="1"/>
        </w:rPr>
        <w:t xml:space="preserve"> </w:t>
      </w:r>
      <w:r>
        <w:t>зарубежных</w:t>
      </w:r>
      <w:r>
        <w:rPr>
          <w:spacing w:val="1"/>
        </w:rPr>
        <w:t xml:space="preserve"> </w:t>
      </w:r>
      <w:r>
        <w:t>писателей</w:t>
      </w:r>
      <w:r>
        <w:rPr>
          <w:spacing w:val="1"/>
        </w:rPr>
        <w:t xml:space="preserve"> </w:t>
      </w:r>
      <w:r>
        <w:t>о</w:t>
      </w:r>
      <w:r>
        <w:rPr>
          <w:spacing w:val="1"/>
        </w:rPr>
        <w:t xml:space="preserve"> </w:t>
      </w:r>
      <w:r>
        <w:t>животных.</w:t>
      </w:r>
      <w:r>
        <w:rPr>
          <w:spacing w:val="1"/>
        </w:rPr>
        <w:t xml:space="preserve"> </w:t>
      </w:r>
      <w:r>
        <w:t>Известные</w:t>
      </w:r>
      <w:r>
        <w:rPr>
          <w:spacing w:val="1"/>
        </w:rPr>
        <w:t xml:space="preserve"> </w:t>
      </w:r>
      <w:r>
        <w:t>переводчики</w:t>
      </w:r>
      <w:r>
        <w:rPr>
          <w:spacing w:val="1"/>
        </w:rPr>
        <w:t xml:space="preserve"> </w:t>
      </w:r>
      <w:r>
        <w:t>зарубежной</w:t>
      </w:r>
      <w:r>
        <w:rPr>
          <w:spacing w:val="-3"/>
        </w:rPr>
        <w:t xml:space="preserve"> </w:t>
      </w:r>
      <w:r>
        <w:t>литературы:</w:t>
      </w:r>
      <w:r>
        <w:rPr>
          <w:spacing w:val="1"/>
        </w:rPr>
        <w:t xml:space="preserve"> </w:t>
      </w:r>
      <w:r>
        <w:t>С.Я.</w:t>
      </w:r>
      <w:r>
        <w:rPr>
          <w:spacing w:val="4"/>
        </w:rPr>
        <w:t xml:space="preserve"> </w:t>
      </w:r>
      <w:r>
        <w:t>Маршак,</w:t>
      </w:r>
      <w:r>
        <w:rPr>
          <w:spacing w:val="3"/>
        </w:rPr>
        <w:t xml:space="preserve"> </w:t>
      </w:r>
      <w:r>
        <w:t>К.И.</w:t>
      </w:r>
      <w:r>
        <w:rPr>
          <w:spacing w:val="-2"/>
        </w:rPr>
        <w:t xml:space="preserve"> </w:t>
      </w:r>
      <w:r>
        <w:t>Чуковский,</w:t>
      </w:r>
      <w:r>
        <w:rPr>
          <w:spacing w:val="4"/>
        </w:rPr>
        <w:t xml:space="preserve"> </w:t>
      </w:r>
      <w:r>
        <w:t>Б.В.</w:t>
      </w:r>
      <w:r>
        <w:rPr>
          <w:spacing w:val="-2"/>
        </w:rPr>
        <w:t xml:space="preserve"> </w:t>
      </w:r>
      <w:r>
        <w:t>Заходер.</w:t>
      </w:r>
    </w:p>
    <w:p w:rsidR="003E2BDB" w:rsidRDefault="000516F0" w:rsidP="005743FB">
      <w:pPr>
        <w:ind w:firstLine="720"/>
        <w:jc w:val="both"/>
        <w:rPr>
          <w:sz w:val="24"/>
        </w:rPr>
      </w:pPr>
      <w:r>
        <w:rPr>
          <w:i/>
          <w:sz w:val="24"/>
        </w:rPr>
        <w:lastRenderedPageBreak/>
        <w:t xml:space="preserve">Произведения для чтения: </w:t>
      </w:r>
      <w:r>
        <w:rPr>
          <w:sz w:val="24"/>
        </w:rPr>
        <w:t>Х.-К. Андерсен «Гадкий утёнок», Ш. Перро «Подарок феи» и</w:t>
      </w:r>
      <w:r>
        <w:rPr>
          <w:spacing w:val="1"/>
          <w:sz w:val="24"/>
        </w:rPr>
        <w:t xml:space="preserve"> </w:t>
      </w:r>
      <w:r>
        <w:rPr>
          <w:sz w:val="24"/>
        </w:rPr>
        <w:t>другие (по</w:t>
      </w:r>
      <w:r>
        <w:rPr>
          <w:spacing w:val="2"/>
          <w:sz w:val="24"/>
        </w:rPr>
        <w:t xml:space="preserve"> </w:t>
      </w:r>
      <w:r>
        <w:rPr>
          <w:sz w:val="24"/>
        </w:rPr>
        <w:t>выбору).</w:t>
      </w:r>
    </w:p>
    <w:p w:rsidR="003E2BDB" w:rsidRDefault="003E2BDB" w:rsidP="005743FB">
      <w:pPr>
        <w:pStyle w:val="a3"/>
        <w:ind w:left="0" w:firstLine="720"/>
        <w:rPr>
          <w:sz w:val="20"/>
        </w:rPr>
      </w:pPr>
    </w:p>
    <w:p w:rsidR="003E2BDB" w:rsidRPr="008B13B8" w:rsidRDefault="000516F0" w:rsidP="005743FB">
      <w:pPr>
        <w:ind w:firstLine="720"/>
        <w:jc w:val="both"/>
        <w:rPr>
          <w:sz w:val="24"/>
        </w:rPr>
      </w:pPr>
      <w:r w:rsidRPr="008B13B8">
        <w:rPr>
          <w:b/>
          <w:sz w:val="24"/>
        </w:rPr>
        <w:t>Библиографическая</w:t>
      </w:r>
      <w:r w:rsidRPr="008B13B8">
        <w:rPr>
          <w:b/>
          <w:spacing w:val="1"/>
          <w:sz w:val="24"/>
        </w:rPr>
        <w:t xml:space="preserve"> </w:t>
      </w:r>
      <w:r w:rsidRPr="008B13B8">
        <w:rPr>
          <w:b/>
          <w:sz w:val="24"/>
        </w:rPr>
        <w:t>культура</w:t>
      </w:r>
      <w:r w:rsidRPr="008B13B8">
        <w:rPr>
          <w:b/>
          <w:spacing w:val="1"/>
          <w:sz w:val="24"/>
        </w:rPr>
        <w:t xml:space="preserve"> </w:t>
      </w:r>
      <w:r w:rsidRPr="008B13B8">
        <w:rPr>
          <w:sz w:val="24"/>
        </w:rPr>
        <w:t>(работа</w:t>
      </w:r>
      <w:r w:rsidRPr="008B13B8">
        <w:rPr>
          <w:spacing w:val="1"/>
          <w:sz w:val="24"/>
        </w:rPr>
        <w:t xml:space="preserve"> </w:t>
      </w:r>
      <w:r w:rsidRPr="008B13B8">
        <w:rPr>
          <w:sz w:val="24"/>
        </w:rPr>
        <w:t>с</w:t>
      </w:r>
      <w:r w:rsidRPr="008B13B8">
        <w:rPr>
          <w:spacing w:val="1"/>
          <w:sz w:val="24"/>
        </w:rPr>
        <w:t xml:space="preserve"> </w:t>
      </w:r>
      <w:r w:rsidRPr="008B13B8">
        <w:rPr>
          <w:sz w:val="24"/>
        </w:rPr>
        <w:t>детской</w:t>
      </w:r>
      <w:r w:rsidRPr="008B13B8">
        <w:rPr>
          <w:spacing w:val="1"/>
          <w:sz w:val="24"/>
        </w:rPr>
        <w:t xml:space="preserve"> </w:t>
      </w:r>
      <w:r w:rsidRPr="008B13B8">
        <w:rPr>
          <w:sz w:val="24"/>
        </w:rPr>
        <w:t>книгой</w:t>
      </w:r>
      <w:r w:rsidRPr="008B13B8">
        <w:rPr>
          <w:spacing w:val="1"/>
          <w:sz w:val="24"/>
        </w:rPr>
        <w:t xml:space="preserve"> </w:t>
      </w:r>
      <w:r w:rsidRPr="008B13B8">
        <w:rPr>
          <w:sz w:val="24"/>
        </w:rPr>
        <w:t>и</w:t>
      </w:r>
      <w:r w:rsidRPr="008B13B8">
        <w:rPr>
          <w:spacing w:val="1"/>
          <w:sz w:val="24"/>
        </w:rPr>
        <w:t xml:space="preserve"> </w:t>
      </w:r>
      <w:r w:rsidRPr="008B13B8">
        <w:rPr>
          <w:sz w:val="24"/>
        </w:rPr>
        <w:t>справочной</w:t>
      </w:r>
      <w:r w:rsidRPr="008B13B8">
        <w:rPr>
          <w:spacing w:val="1"/>
          <w:sz w:val="24"/>
        </w:rPr>
        <w:t xml:space="preserve"> </w:t>
      </w:r>
      <w:r w:rsidRPr="008B13B8">
        <w:rPr>
          <w:sz w:val="24"/>
        </w:rPr>
        <w:t>литературой).</w:t>
      </w:r>
      <w:r w:rsidRPr="008B13B8">
        <w:rPr>
          <w:spacing w:val="1"/>
          <w:sz w:val="24"/>
        </w:rPr>
        <w:t xml:space="preserve"> </w:t>
      </w:r>
      <w:r w:rsidRPr="008B13B8">
        <w:rPr>
          <w:sz w:val="24"/>
        </w:rPr>
        <w:t>Ценность</w:t>
      </w:r>
      <w:r w:rsidRPr="008B13B8">
        <w:rPr>
          <w:spacing w:val="1"/>
          <w:sz w:val="24"/>
        </w:rPr>
        <w:t xml:space="preserve"> </w:t>
      </w:r>
      <w:r w:rsidRPr="008B13B8">
        <w:rPr>
          <w:sz w:val="24"/>
        </w:rPr>
        <w:t>чтения</w:t>
      </w:r>
      <w:r w:rsidRPr="008B13B8">
        <w:rPr>
          <w:spacing w:val="1"/>
          <w:sz w:val="24"/>
        </w:rPr>
        <w:t xml:space="preserve"> </w:t>
      </w:r>
      <w:r w:rsidRPr="008B13B8">
        <w:rPr>
          <w:sz w:val="24"/>
        </w:rPr>
        <w:t>художественной</w:t>
      </w:r>
      <w:r w:rsidRPr="008B13B8">
        <w:rPr>
          <w:spacing w:val="1"/>
          <w:sz w:val="24"/>
        </w:rPr>
        <w:t xml:space="preserve"> </w:t>
      </w:r>
      <w:r w:rsidRPr="008B13B8">
        <w:rPr>
          <w:sz w:val="24"/>
        </w:rPr>
        <w:t>литературы</w:t>
      </w:r>
      <w:r w:rsidRPr="008B13B8">
        <w:rPr>
          <w:spacing w:val="1"/>
          <w:sz w:val="24"/>
        </w:rPr>
        <w:t xml:space="preserve"> </w:t>
      </w:r>
      <w:r w:rsidRPr="008B13B8">
        <w:rPr>
          <w:sz w:val="24"/>
        </w:rPr>
        <w:t>и</w:t>
      </w:r>
      <w:r w:rsidRPr="008B13B8">
        <w:rPr>
          <w:spacing w:val="1"/>
          <w:sz w:val="24"/>
        </w:rPr>
        <w:t xml:space="preserve"> </w:t>
      </w:r>
      <w:r w:rsidRPr="008B13B8">
        <w:rPr>
          <w:sz w:val="24"/>
        </w:rPr>
        <w:t>фольклора,</w:t>
      </w:r>
      <w:r w:rsidRPr="008B13B8">
        <w:rPr>
          <w:spacing w:val="1"/>
          <w:sz w:val="24"/>
        </w:rPr>
        <w:t xml:space="preserve"> </w:t>
      </w:r>
      <w:r w:rsidRPr="008B13B8">
        <w:rPr>
          <w:sz w:val="24"/>
        </w:rPr>
        <w:t>осознание</w:t>
      </w:r>
      <w:r w:rsidRPr="008B13B8">
        <w:rPr>
          <w:spacing w:val="1"/>
          <w:sz w:val="24"/>
        </w:rPr>
        <w:t xml:space="preserve"> </w:t>
      </w:r>
      <w:r w:rsidRPr="008B13B8">
        <w:rPr>
          <w:sz w:val="24"/>
        </w:rPr>
        <w:t>важности</w:t>
      </w:r>
      <w:r w:rsidRPr="008B13B8">
        <w:rPr>
          <w:spacing w:val="1"/>
          <w:sz w:val="24"/>
        </w:rPr>
        <w:t xml:space="preserve"> </w:t>
      </w:r>
      <w:r w:rsidRPr="008B13B8">
        <w:rPr>
          <w:sz w:val="24"/>
        </w:rPr>
        <w:t>читательской</w:t>
      </w:r>
      <w:r w:rsidRPr="008B13B8">
        <w:rPr>
          <w:spacing w:val="1"/>
          <w:sz w:val="24"/>
        </w:rPr>
        <w:t xml:space="preserve"> </w:t>
      </w:r>
      <w:r w:rsidRPr="008B13B8">
        <w:rPr>
          <w:sz w:val="24"/>
        </w:rPr>
        <w:t>деятельности.</w:t>
      </w:r>
      <w:r w:rsidRPr="008B13B8">
        <w:rPr>
          <w:spacing w:val="1"/>
          <w:sz w:val="24"/>
        </w:rPr>
        <w:t xml:space="preserve"> </w:t>
      </w:r>
      <w:r w:rsidRPr="008B13B8">
        <w:rPr>
          <w:sz w:val="24"/>
        </w:rPr>
        <w:t>Использование</w:t>
      </w:r>
      <w:r w:rsidRPr="008B13B8">
        <w:rPr>
          <w:spacing w:val="1"/>
          <w:sz w:val="24"/>
        </w:rPr>
        <w:t xml:space="preserve"> </w:t>
      </w:r>
      <w:r w:rsidRPr="008B13B8">
        <w:rPr>
          <w:sz w:val="24"/>
        </w:rPr>
        <w:t>с</w:t>
      </w:r>
      <w:r w:rsidRPr="008B13B8">
        <w:rPr>
          <w:spacing w:val="1"/>
          <w:sz w:val="24"/>
        </w:rPr>
        <w:t xml:space="preserve"> </w:t>
      </w:r>
      <w:r w:rsidRPr="008B13B8">
        <w:rPr>
          <w:sz w:val="24"/>
        </w:rPr>
        <w:t>учётом</w:t>
      </w:r>
      <w:r w:rsidRPr="008B13B8">
        <w:rPr>
          <w:spacing w:val="1"/>
          <w:sz w:val="24"/>
        </w:rPr>
        <w:t xml:space="preserve"> </w:t>
      </w:r>
      <w:r w:rsidRPr="008B13B8">
        <w:rPr>
          <w:sz w:val="24"/>
        </w:rPr>
        <w:t>учебных</w:t>
      </w:r>
      <w:r w:rsidRPr="008B13B8">
        <w:rPr>
          <w:spacing w:val="1"/>
          <w:sz w:val="24"/>
        </w:rPr>
        <w:t xml:space="preserve"> </w:t>
      </w:r>
      <w:r w:rsidRPr="008B13B8">
        <w:rPr>
          <w:sz w:val="24"/>
        </w:rPr>
        <w:t>задач</w:t>
      </w:r>
      <w:r w:rsidRPr="008B13B8">
        <w:rPr>
          <w:spacing w:val="1"/>
          <w:sz w:val="24"/>
        </w:rPr>
        <w:t xml:space="preserve"> </w:t>
      </w:r>
      <w:r w:rsidRPr="008B13B8">
        <w:rPr>
          <w:sz w:val="24"/>
        </w:rPr>
        <w:t>аппарата</w:t>
      </w:r>
      <w:r w:rsidRPr="008B13B8">
        <w:rPr>
          <w:spacing w:val="1"/>
          <w:sz w:val="24"/>
        </w:rPr>
        <w:t xml:space="preserve"> </w:t>
      </w:r>
      <w:r w:rsidRPr="008B13B8">
        <w:rPr>
          <w:sz w:val="24"/>
        </w:rPr>
        <w:t>издания</w:t>
      </w:r>
      <w:r w:rsidRPr="008B13B8">
        <w:rPr>
          <w:spacing w:val="1"/>
          <w:sz w:val="24"/>
        </w:rPr>
        <w:t xml:space="preserve"> </w:t>
      </w:r>
      <w:r w:rsidRPr="008B13B8">
        <w:rPr>
          <w:sz w:val="24"/>
        </w:rPr>
        <w:t>(обложка,</w:t>
      </w:r>
      <w:r w:rsidRPr="008B13B8">
        <w:rPr>
          <w:spacing w:val="1"/>
          <w:sz w:val="24"/>
        </w:rPr>
        <w:t xml:space="preserve"> </w:t>
      </w:r>
      <w:r w:rsidRPr="008B13B8">
        <w:rPr>
          <w:sz w:val="24"/>
        </w:rPr>
        <w:t>оглавление,</w:t>
      </w:r>
      <w:r w:rsidRPr="008B13B8">
        <w:rPr>
          <w:spacing w:val="1"/>
          <w:sz w:val="24"/>
        </w:rPr>
        <w:t xml:space="preserve"> </w:t>
      </w:r>
      <w:r w:rsidRPr="008B13B8">
        <w:rPr>
          <w:sz w:val="24"/>
        </w:rPr>
        <w:t>аннотация, предисловие, иллюстрации). Правила юного читателя. Книга как особый вид искусства.</w:t>
      </w:r>
      <w:r w:rsidRPr="008B13B8">
        <w:rPr>
          <w:spacing w:val="1"/>
          <w:sz w:val="24"/>
        </w:rPr>
        <w:t xml:space="preserve"> </w:t>
      </w:r>
      <w:r w:rsidRPr="008B13B8">
        <w:rPr>
          <w:sz w:val="24"/>
        </w:rPr>
        <w:t>Общее</w:t>
      </w:r>
      <w:r w:rsidRPr="008B13B8">
        <w:rPr>
          <w:spacing w:val="-4"/>
          <w:sz w:val="24"/>
        </w:rPr>
        <w:t xml:space="preserve"> </w:t>
      </w:r>
      <w:r w:rsidRPr="008B13B8">
        <w:rPr>
          <w:sz w:val="24"/>
        </w:rPr>
        <w:t>представление</w:t>
      </w:r>
      <w:r w:rsidRPr="008B13B8">
        <w:rPr>
          <w:spacing w:val="-3"/>
          <w:sz w:val="24"/>
        </w:rPr>
        <w:t xml:space="preserve"> </w:t>
      </w:r>
      <w:r w:rsidRPr="008B13B8">
        <w:rPr>
          <w:sz w:val="24"/>
        </w:rPr>
        <w:t>о</w:t>
      </w:r>
      <w:r w:rsidRPr="008B13B8">
        <w:rPr>
          <w:spacing w:val="-3"/>
          <w:sz w:val="24"/>
        </w:rPr>
        <w:t xml:space="preserve"> </w:t>
      </w:r>
      <w:r w:rsidRPr="008B13B8">
        <w:rPr>
          <w:sz w:val="24"/>
        </w:rPr>
        <w:t>первых</w:t>
      </w:r>
      <w:r w:rsidRPr="008B13B8">
        <w:rPr>
          <w:spacing w:val="-2"/>
          <w:sz w:val="24"/>
        </w:rPr>
        <w:t xml:space="preserve"> </w:t>
      </w:r>
      <w:r w:rsidRPr="008B13B8">
        <w:rPr>
          <w:sz w:val="24"/>
        </w:rPr>
        <w:t>книгах</w:t>
      </w:r>
      <w:r w:rsidRPr="008B13B8">
        <w:rPr>
          <w:spacing w:val="-2"/>
          <w:sz w:val="24"/>
        </w:rPr>
        <w:t xml:space="preserve"> </w:t>
      </w:r>
      <w:r w:rsidRPr="008B13B8">
        <w:rPr>
          <w:sz w:val="24"/>
        </w:rPr>
        <w:t>на</w:t>
      </w:r>
      <w:r w:rsidRPr="008B13B8">
        <w:rPr>
          <w:spacing w:val="-4"/>
          <w:sz w:val="24"/>
        </w:rPr>
        <w:t xml:space="preserve"> </w:t>
      </w:r>
      <w:r w:rsidRPr="008B13B8">
        <w:rPr>
          <w:sz w:val="24"/>
        </w:rPr>
        <w:t>Руси,</w:t>
      </w:r>
      <w:r w:rsidRPr="008B13B8">
        <w:rPr>
          <w:spacing w:val="-2"/>
          <w:sz w:val="24"/>
        </w:rPr>
        <w:t xml:space="preserve"> </w:t>
      </w:r>
      <w:r w:rsidRPr="008B13B8">
        <w:rPr>
          <w:sz w:val="24"/>
        </w:rPr>
        <w:t>знакомство</w:t>
      </w:r>
      <w:r w:rsidRPr="008B13B8">
        <w:rPr>
          <w:spacing w:val="-3"/>
          <w:sz w:val="24"/>
        </w:rPr>
        <w:t xml:space="preserve"> </w:t>
      </w:r>
      <w:r w:rsidRPr="008B13B8">
        <w:rPr>
          <w:sz w:val="24"/>
        </w:rPr>
        <w:t>с</w:t>
      </w:r>
      <w:r w:rsidRPr="008B13B8">
        <w:rPr>
          <w:spacing w:val="-2"/>
          <w:sz w:val="24"/>
        </w:rPr>
        <w:t xml:space="preserve"> </w:t>
      </w:r>
      <w:r w:rsidRPr="008B13B8">
        <w:rPr>
          <w:sz w:val="24"/>
        </w:rPr>
        <w:t>рукописными</w:t>
      </w:r>
      <w:r w:rsidRPr="008B13B8">
        <w:rPr>
          <w:spacing w:val="-1"/>
          <w:sz w:val="24"/>
        </w:rPr>
        <w:t xml:space="preserve"> </w:t>
      </w:r>
      <w:r w:rsidRPr="008B13B8">
        <w:rPr>
          <w:sz w:val="24"/>
        </w:rPr>
        <w:t>книгами.</w:t>
      </w:r>
    </w:p>
    <w:p w:rsidR="003E2BDB" w:rsidRDefault="000516F0" w:rsidP="005743FB">
      <w:pPr>
        <w:pStyle w:val="a3"/>
        <w:ind w:left="0" w:firstLine="720"/>
      </w:pPr>
      <w:r>
        <w:t>Изучение</w:t>
      </w:r>
      <w:r>
        <w:rPr>
          <w:spacing w:val="1"/>
        </w:rPr>
        <w:t xml:space="preserve"> </w:t>
      </w:r>
      <w:r>
        <w:t>литературного</w:t>
      </w:r>
      <w:r>
        <w:rPr>
          <w:spacing w:val="1"/>
        </w:rPr>
        <w:t xml:space="preserve"> </w:t>
      </w:r>
      <w:r>
        <w:t>чтения</w:t>
      </w:r>
      <w:r>
        <w:rPr>
          <w:spacing w:val="1"/>
        </w:rPr>
        <w:t xml:space="preserve"> </w:t>
      </w:r>
      <w:r>
        <w:t>в</w:t>
      </w:r>
      <w:r>
        <w:rPr>
          <w:spacing w:val="1"/>
        </w:rPr>
        <w:t xml:space="preserve"> </w:t>
      </w:r>
      <w:r>
        <w:t>3</w:t>
      </w:r>
      <w:r>
        <w:rPr>
          <w:spacing w:val="1"/>
        </w:rPr>
        <w:t xml:space="preserve"> </w:t>
      </w:r>
      <w:r>
        <w:t>классе</w:t>
      </w:r>
      <w:r>
        <w:rPr>
          <w:spacing w:val="1"/>
        </w:rPr>
        <w:t xml:space="preserve"> </w:t>
      </w:r>
      <w:r>
        <w:t>способствует</w:t>
      </w:r>
      <w:r>
        <w:rPr>
          <w:spacing w:val="1"/>
        </w:rPr>
        <w:t xml:space="preserve"> </w:t>
      </w:r>
      <w:r>
        <w:t>освоению</w:t>
      </w:r>
      <w:r>
        <w:rPr>
          <w:spacing w:val="1"/>
        </w:rPr>
        <w:t xml:space="preserve"> </w:t>
      </w:r>
      <w:r>
        <w:t>ряда</w:t>
      </w:r>
      <w:r>
        <w:rPr>
          <w:spacing w:val="1"/>
        </w:rPr>
        <w:t xml:space="preserve"> </w:t>
      </w:r>
      <w:r>
        <w:t>универсальных</w:t>
      </w:r>
      <w:r>
        <w:rPr>
          <w:spacing w:val="1"/>
        </w:rPr>
        <w:t xml:space="preserve"> </w:t>
      </w:r>
      <w:r>
        <w:t>учебных</w:t>
      </w:r>
      <w:r>
        <w:rPr>
          <w:spacing w:val="52"/>
        </w:rPr>
        <w:t xml:space="preserve"> </w:t>
      </w:r>
      <w:r>
        <w:t>действий:</w:t>
      </w:r>
      <w:r>
        <w:rPr>
          <w:spacing w:val="58"/>
        </w:rPr>
        <w:t xml:space="preserve"> </w:t>
      </w:r>
      <w:r>
        <w:t>познавательных</w:t>
      </w:r>
      <w:r>
        <w:rPr>
          <w:spacing w:val="52"/>
        </w:rPr>
        <w:t xml:space="preserve"> </w:t>
      </w:r>
      <w:r>
        <w:t>универсальных</w:t>
      </w:r>
      <w:r>
        <w:rPr>
          <w:spacing w:val="5"/>
        </w:rPr>
        <w:t xml:space="preserve"> </w:t>
      </w:r>
      <w:r>
        <w:t>учебных</w:t>
      </w:r>
      <w:r>
        <w:rPr>
          <w:spacing w:val="52"/>
        </w:rPr>
        <w:t xml:space="preserve"> </w:t>
      </w:r>
      <w:r>
        <w:t>действий,</w:t>
      </w:r>
      <w:r>
        <w:rPr>
          <w:spacing w:val="55"/>
        </w:rPr>
        <w:t xml:space="preserve"> </w:t>
      </w:r>
      <w:r>
        <w:t>коммуникативных</w:t>
      </w:r>
      <w:r w:rsidR="00B85D84">
        <w:t xml:space="preserve"> </w:t>
      </w:r>
      <w:r>
        <w:t>универсальных</w:t>
      </w:r>
      <w:r>
        <w:rPr>
          <w:spacing w:val="51"/>
        </w:rPr>
        <w:t xml:space="preserve"> </w:t>
      </w:r>
      <w:r>
        <w:t>учебных</w:t>
      </w:r>
      <w:r>
        <w:rPr>
          <w:spacing w:val="46"/>
        </w:rPr>
        <w:t xml:space="preserve"> </w:t>
      </w:r>
      <w:r>
        <w:t>действий,</w:t>
      </w:r>
      <w:r>
        <w:rPr>
          <w:spacing w:val="50"/>
        </w:rPr>
        <w:t xml:space="preserve"> </w:t>
      </w:r>
      <w:r>
        <w:t>регулятивных</w:t>
      </w:r>
      <w:r>
        <w:rPr>
          <w:spacing w:val="46"/>
        </w:rPr>
        <w:t xml:space="preserve"> </w:t>
      </w:r>
      <w:r>
        <w:t>универсальных</w:t>
      </w:r>
      <w:r>
        <w:rPr>
          <w:spacing w:val="52"/>
        </w:rPr>
        <w:t xml:space="preserve"> </w:t>
      </w:r>
      <w:r>
        <w:t>учебных</w:t>
      </w:r>
      <w:r>
        <w:rPr>
          <w:spacing w:val="46"/>
        </w:rPr>
        <w:t xml:space="preserve"> </w:t>
      </w:r>
      <w:r>
        <w:t>действий,</w:t>
      </w:r>
      <w:r>
        <w:rPr>
          <w:spacing w:val="53"/>
        </w:rPr>
        <w:t xml:space="preserve"> </w:t>
      </w:r>
      <w:r>
        <w:t>совместной</w:t>
      </w:r>
      <w:r>
        <w:rPr>
          <w:spacing w:val="-57"/>
        </w:rPr>
        <w:t xml:space="preserve"> </w:t>
      </w:r>
      <w:r>
        <w:t>деятельности.</w:t>
      </w:r>
    </w:p>
    <w:p w:rsidR="003E2BDB" w:rsidRDefault="003E2BDB" w:rsidP="005743FB">
      <w:pPr>
        <w:pStyle w:val="a3"/>
        <w:ind w:left="0" w:firstLine="720"/>
        <w:rPr>
          <w:sz w:val="21"/>
        </w:rPr>
      </w:pPr>
    </w:p>
    <w:p w:rsidR="003E2BDB" w:rsidRPr="00B85D84" w:rsidRDefault="000516F0" w:rsidP="005743FB">
      <w:pPr>
        <w:ind w:firstLine="720"/>
        <w:jc w:val="both"/>
        <w:rPr>
          <w:sz w:val="24"/>
          <w:szCs w:val="24"/>
        </w:rPr>
      </w:pPr>
      <w:r w:rsidRPr="00B85D84">
        <w:rPr>
          <w:i/>
          <w:sz w:val="24"/>
          <w:szCs w:val="24"/>
        </w:rPr>
        <w:t xml:space="preserve">Базовые логические и исследовательские действия </w:t>
      </w:r>
      <w:r w:rsidRPr="00B85D84">
        <w:rPr>
          <w:sz w:val="24"/>
          <w:szCs w:val="24"/>
        </w:rPr>
        <w:t>как часть познавательных универсальных</w:t>
      </w:r>
      <w:r w:rsidRPr="00B85D84">
        <w:rPr>
          <w:spacing w:val="-47"/>
          <w:sz w:val="24"/>
          <w:szCs w:val="24"/>
        </w:rPr>
        <w:t xml:space="preserve"> </w:t>
      </w:r>
      <w:r w:rsidRPr="00B85D84">
        <w:rPr>
          <w:sz w:val="24"/>
          <w:szCs w:val="24"/>
        </w:rPr>
        <w:t>учебных</w:t>
      </w:r>
      <w:r w:rsidRPr="00B85D84">
        <w:rPr>
          <w:spacing w:val="-3"/>
          <w:sz w:val="24"/>
          <w:szCs w:val="24"/>
        </w:rPr>
        <w:t xml:space="preserve"> </w:t>
      </w:r>
      <w:r w:rsidRPr="00B85D84">
        <w:rPr>
          <w:sz w:val="24"/>
          <w:szCs w:val="24"/>
        </w:rPr>
        <w:t>действий</w:t>
      </w:r>
      <w:r w:rsidRPr="00B85D84">
        <w:rPr>
          <w:spacing w:val="-1"/>
          <w:sz w:val="24"/>
          <w:szCs w:val="24"/>
        </w:rPr>
        <w:t xml:space="preserve"> </w:t>
      </w:r>
      <w:r w:rsidRPr="00B85D84">
        <w:rPr>
          <w:sz w:val="24"/>
          <w:szCs w:val="24"/>
        </w:rPr>
        <w:t>способствуют</w:t>
      </w:r>
      <w:r w:rsidRPr="00B85D84">
        <w:rPr>
          <w:spacing w:val="2"/>
          <w:sz w:val="24"/>
          <w:szCs w:val="24"/>
        </w:rPr>
        <w:t xml:space="preserve"> </w:t>
      </w:r>
      <w:r w:rsidRPr="00B85D84">
        <w:rPr>
          <w:sz w:val="24"/>
          <w:szCs w:val="24"/>
        </w:rPr>
        <w:t>формированию</w:t>
      </w:r>
      <w:r w:rsidRPr="00B85D84">
        <w:rPr>
          <w:spacing w:val="-7"/>
          <w:sz w:val="24"/>
          <w:szCs w:val="24"/>
        </w:rPr>
        <w:t xml:space="preserve"> </w:t>
      </w:r>
      <w:r w:rsidRPr="00B85D84">
        <w:rPr>
          <w:sz w:val="24"/>
          <w:szCs w:val="24"/>
        </w:rPr>
        <w:t>умений:</w:t>
      </w:r>
    </w:p>
    <w:p w:rsidR="003E2BDB" w:rsidRPr="00B85D84" w:rsidRDefault="000516F0" w:rsidP="005743FB">
      <w:pPr>
        <w:pStyle w:val="a3"/>
        <w:ind w:left="0" w:firstLine="720"/>
      </w:pPr>
      <w:r w:rsidRPr="00B85D84">
        <w:t>читать</w:t>
      </w:r>
      <w:r w:rsidRPr="00B85D84">
        <w:rPr>
          <w:spacing w:val="1"/>
        </w:rPr>
        <w:t xml:space="preserve"> </w:t>
      </w:r>
      <w:r w:rsidRPr="00B85D84">
        <w:t>доступные по восприятию и небольшие по объёму прозаические и стихотворные</w:t>
      </w:r>
      <w:r w:rsidRPr="00B85D84">
        <w:rPr>
          <w:spacing w:val="1"/>
        </w:rPr>
        <w:t xml:space="preserve"> </w:t>
      </w:r>
      <w:r w:rsidRPr="00B85D84">
        <w:t>произведения;</w:t>
      </w:r>
    </w:p>
    <w:p w:rsidR="003E2BDB" w:rsidRPr="00B85D84" w:rsidRDefault="000516F0" w:rsidP="005743FB">
      <w:pPr>
        <w:pStyle w:val="a3"/>
        <w:ind w:left="0" w:firstLine="720"/>
      </w:pPr>
      <w:r w:rsidRPr="00B85D84">
        <w:t>различать</w:t>
      </w:r>
      <w:r w:rsidRPr="00B85D84">
        <w:rPr>
          <w:spacing w:val="1"/>
        </w:rPr>
        <w:t xml:space="preserve"> </w:t>
      </w:r>
      <w:r w:rsidRPr="00B85D84">
        <w:t>сказочные</w:t>
      </w:r>
      <w:r w:rsidRPr="00B85D84">
        <w:rPr>
          <w:spacing w:val="1"/>
        </w:rPr>
        <w:t xml:space="preserve"> </w:t>
      </w:r>
      <w:r w:rsidRPr="00B85D84">
        <w:t>и</w:t>
      </w:r>
      <w:r w:rsidRPr="00B85D84">
        <w:rPr>
          <w:spacing w:val="1"/>
        </w:rPr>
        <w:t xml:space="preserve"> </w:t>
      </w:r>
      <w:r w:rsidRPr="00B85D84">
        <w:t>реалистические,</w:t>
      </w:r>
      <w:r w:rsidRPr="00B85D84">
        <w:rPr>
          <w:spacing w:val="1"/>
        </w:rPr>
        <w:t xml:space="preserve"> </w:t>
      </w:r>
      <w:r w:rsidRPr="00B85D84">
        <w:t>лирические</w:t>
      </w:r>
      <w:r w:rsidRPr="00B85D84">
        <w:rPr>
          <w:spacing w:val="1"/>
        </w:rPr>
        <w:t xml:space="preserve"> </w:t>
      </w:r>
      <w:r w:rsidRPr="00B85D84">
        <w:t>и</w:t>
      </w:r>
      <w:r w:rsidRPr="00B85D84">
        <w:rPr>
          <w:spacing w:val="1"/>
        </w:rPr>
        <w:t xml:space="preserve"> </w:t>
      </w:r>
      <w:r w:rsidRPr="00B85D84">
        <w:t>эпические,</w:t>
      </w:r>
      <w:r w:rsidRPr="00B85D84">
        <w:rPr>
          <w:spacing w:val="1"/>
        </w:rPr>
        <w:t xml:space="preserve"> </w:t>
      </w:r>
      <w:r w:rsidRPr="00B85D84">
        <w:t>народные</w:t>
      </w:r>
      <w:r w:rsidRPr="00B85D84">
        <w:rPr>
          <w:spacing w:val="1"/>
        </w:rPr>
        <w:t xml:space="preserve"> </w:t>
      </w:r>
      <w:r w:rsidRPr="00B85D84">
        <w:t>и</w:t>
      </w:r>
      <w:r w:rsidRPr="00B85D84">
        <w:rPr>
          <w:spacing w:val="1"/>
        </w:rPr>
        <w:t xml:space="preserve"> </w:t>
      </w:r>
      <w:r w:rsidRPr="00B85D84">
        <w:t>авторские</w:t>
      </w:r>
      <w:r w:rsidRPr="00B85D84">
        <w:rPr>
          <w:spacing w:val="1"/>
        </w:rPr>
        <w:t xml:space="preserve"> </w:t>
      </w:r>
      <w:r w:rsidRPr="00B85D84">
        <w:t>произведения;</w:t>
      </w:r>
    </w:p>
    <w:p w:rsidR="003E2BDB" w:rsidRPr="00B85D84" w:rsidRDefault="000516F0" w:rsidP="005743FB">
      <w:pPr>
        <w:pStyle w:val="a3"/>
        <w:ind w:left="0" w:firstLine="720"/>
      </w:pPr>
      <w:r w:rsidRPr="00B85D84">
        <w:t>анализировать текст: обосновывать принадлежность к жанру, определять тему и главную</w:t>
      </w:r>
      <w:r w:rsidRPr="00B85D84">
        <w:rPr>
          <w:spacing w:val="1"/>
        </w:rPr>
        <w:t xml:space="preserve"> </w:t>
      </w:r>
      <w:r w:rsidRPr="00B85D84">
        <w:t>мысль, делить текст на части, озаглавливать их, находить в тексте заданный эпизод, определять</w:t>
      </w:r>
      <w:r w:rsidRPr="00B85D84">
        <w:rPr>
          <w:spacing w:val="1"/>
        </w:rPr>
        <w:t xml:space="preserve"> </w:t>
      </w:r>
      <w:r w:rsidRPr="00B85D84">
        <w:t>композицию</w:t>
      </w:r>
      <w:r w:rsidRPr="00B85D84">
        <w:rPr>
          <w:spacing w:val="-6"/>
        </w:rPr>
        <w:t xml:space="preserve"> </w:t>
      </w:r>
      <w:r w:rsidRPr="00B85D84">
        <w:t>произведения,</w:t>
      </w:r>
      <w:r w:rsidRPr="00B85D84">
        <w:rPr>
          <w:spacing w:val="4"/>
        </w:rPr>
        <w:t xml:space="preserve"> </w:t>
      </w:r>
      <w:r w:rsidRPr="00B85D84">
        <w:t>характеризовать</w:t>
      </w:r>
      <w:r w:rsidRPr="00B85D84">
        <w:rPr>
          <w:spacing w:val="-1"/>
        </w:rPr>
        <w:t xml:space="preserve"> </w:t>
      </w:r>
      <w:r w:rsidRPr="00B85D84">
        <w:t>героя;</w:t>
      </w:r>
    </w:p>
    <w:p w:rsidR="0055187D" w:rsidRDefault="000516F0" w:rsidP="005743FB">
      <w:pPr>
        <w:pStyle w:val="a3"/>
        <w:ind w:left="0" w:firstLine="720"/>
        <w:rPr>
          <w:spacing w:val="-57"/>
        </w:rPr>
      </w:pPr>
      <w:r w:rsidRPr="00B85D84">
        <w:t>конструировать план текста, дополнять и восстанавливать нарушенную последовательность;</w:t>
      </w:r>
      <w:r w:rsidRPr="00B85D84">
        <w:rPr>
          <w:spacing w:val="-57"/>
        </w:rPr>
        <w:t xml:space="preserve"> </w:t>
      </w:r>
    </w:p>
    <w:p w:rsidR="003E2BDB" w:rsidRPr="00B85D84" w:rsidRDefault="000516F0" w:rsidP="005743FB">
      <w:pPr>
        <w:pStyle w:val="a3"/>
        <w:ind w:left="0" w:firstLine="720"/>
      </w:pPr>
      <w:r w:rsidRPr="00B85D84">
        <w:t>сравнивать произведения, относящиеся к одной теме, но</w:t>
      </w:r>
      <w:r w:rsidRPr="00B85D84">
        <w:rPr>
          <w:spacing w:val="1"/>
        </w:rPr>
        <w:t xml:space="preserve"> </w:t>
      </w:r>
      <w:r w:rsidRPr="00B85D84">
        <w:t>разным жанрам; произведения одного</w:t>
      </w:r>
      <w:r w:rsidRPr="00B85D84">
        <w:rPr>
          <w:spacing w:val="1"/>
        </w:rPr>
        <w:t xml:space="preserve"> </w:t>
      </w:r>
      <w:r w:rsidRPr="00B85D84">
        <w:t>жанра,</w:t>
      </w:r>
      <w:r w:rsidRPr="00B85D84">
        <w:rPr>
          <w:spacing w:val="-2"/>
        </w:rPr>
        <w:t xml:space="preserve"> </w:t>
      </w:r>
      <w:r w:rsidRPr="00B85D84">
        <w:t>но</w:t>
      </w:r>
      <w:r w:rsidRPr="00B85D84">
        <w:rPr>
          <w:spacing w:val="6"/>
        </w:rPr>
        <w:t xml:space="preserve"> </w:t>
      </w:r>
      <w:r w:rsidRPr="00B85D84">
        <w:t>разной</w:t>
      </w:r>
      <w:r w:rsidRPr="00B85D84">
        <w:rPr>
          <w:spacing w:val="3"/>
        </w:rPr>
        <w:t xml:space="preserve"> </w:t>
      </w:r>
      <w:r w:rsidRPr="00B85D84">
        <w:t>тематики;</w:t>
      </w:r>
    </w:p>
    <w:p w:rsidR="003E2BDB" w:rsidRPr="00B85D84" w:rsidRDefault="000516F0" w:rsidP="005743FB">
      <w:pPr>
        <w:pStyle w:val="a3"/>
        <w:ind w:left="0" w:firstLine="720"/>
      </w:pPr>
      <w:r w:rsidRPr="00B85D84">
        <w:t>исследовать текст: находить описания в произведениях разных жанров (портрет, пейзаж,</w:t>
      </w:r>
      <w:r w:rsidRPr="00B85D84">
        <w:rPr>
          <w:spacing w:val="1"/>
        </w:rPr>
        <w:t xml:space="preserve"> </w:t>
      </w:r>
      <w:r w:rsidRPr="00B85D84">
        <w:t>интерьер).</w:t>
      </w:r>
    </w:p>
    <w:p w:rsidR="003E2BDB" w:rsidRPr="00B85D84" w:rsidRDefault="000516F0" w:rsidP="005743FB">
      <w:pPr>
        <w:pStyle w:val="a3"/>
        <w:ind w:left="0" w:firstLine="720"/>
      </w:pPr>
      <w:r w:rsidRPr="00B85D84">
        <w:rPr>
          <w:i/>
        </w:rPr>
        <w:t>Работа</w:t>
      </w:r>
      <w:r w:rsidRPr="00B85D84">
        <w:rPr>
          <w:i/>
          <w:spacing w:val="25"/>
        </w:rPr>
        <w:t xml:space="preserve"> </w:t>
      </w:r>
      <w:r w:rsidRPr="00B85D84">
        <w:rPr>
          <w:i/>
        </w:rPr>
        <w:t>с</w:t>
      </w:r>
      <w:r w:rsidRPr="00B85D84">
        <w:rPr>
          <w:i/>
          <w:spacing w:val="28"/>
        </w:rPr>
        <w:t xml:space="preserve"> </w:t>
      </w:r>
      <w:r w:rsidRPr="00B85D84">
        <w:rPr>
          <w:i/>
        </w:rPr>
        <w:t>информацией</w:t>
      </w:r>
      <w:r w:rsidRPr="00B85D84">
        <w:rPr>
          <w:i/>
          <w:spacing w:val="50"/>
        </w:rPr>
        <w:t xml:space="preserve"> </w:t>
      </w:r>
      <w:r w:rsidRPr="00B85D84">
        <w:t>как</w:t>
      </w:r>
      <w:r w:rsidRPr="00B85D84">
        <w:rPr>
          <w:spacing w:val="45"/>
        </w:rPr>
        <w:t xml:space="preserve"> </w:t>
      </w:r>
      <w:r w:rsidRPr="00B85D84">
        <w:t>часть</w:t>
      </w:r>
      <w:r w:rsidRPr="00B85D84">
        <w:rPr>
          <w:spacing w:val="47"/>
        </w:rPr>
        <w:t xml:space="preserve"> </w:t>
      </w:r>
      <w:r w:rsidRPr="00B85D84">
        <w:t>познавательных</w:t>
      </w:r>
      <w:r w:rsidRPr="00B85D84">
        <w:rPr>
          <w:spacing w:val="45"/>
        </w:rPr>
        <w:t xml:space="preserve"> </w:t>
      </w:r>
      <w:r w:rsidRPr="00B85D84">
        <w:t>универсальных</w:t>
      </w:r>
      <w:r w:rsidRPr="00B85D84">
        <w:rPr>
          <w:spacing w:val="44"/>
        </w:rPr>
        <w:t xml:space="preserve"> </w:t>
      </w:r>
      <w:r w:rsidRPr="00B85D84">
        <w:t>учебных</w:t>
      </w:r>
      <w:r w:rsidRPr="00B85D84">
        <w:rPr>
          <w:spacing w:val="45"/>
        </w:rPr>
        <w:t xml:space="preserve"> </w:t>
      </w:r>
      <w:r w:rsidRPr="00B85D84">
        <w:t>действий</w:t>
      </w:r>
      <w:r w:rsidRPr="00B85D84">
        <w:rPr>
          <w:spacing w:val="-50"/>
        </w:rPr>
        <w:t xml:space="preserve"> </w:t>
      </w:r>
      <w:r w:rsidRPr="00B85D84">
        <w:t>способствуют формированию</w:t>
      </w:r>
      <w:r w:rsidRPr="00B85D84">
        <w:rPr>
          <w:spacing w:val="-2"/>
        </w:rPr>
        <w:t xml:space="preserve"> </w:t>
      </w:r>
      <w:r w:rsidRPr="00B85D84">
        <w:t>умений:</w:t>
      </w:r>
    </w:p>
    <w:p w:rsidR="003E2BDB" w:rsidRPr="00B85D84" w:rsidRDefault="00B85D84" w:rsidP="005743FB">
      <w:pPr>
        <w:tabs>
          <w:tab w:val="left" w:pos="2462"/>
          <w:tab w:val="left" w:pos="4088"/>
          <w:tab w:val="left" w:pos="5451"/>
          <w:tab w:val="left" w:pos="6516"/>
          <w:tab w:val="left" w:pos="8143"/>
          <w:tab w:val="left" w:pos="8829"/>
        </w:tabs>
        <w:ind w:firstLine="720"/>
        <w:jc w:val="both"/>
        <w:rPr>
          <w:sz w:val="24"/>
          <w:szCs w:val="24"/>
        </w:rPr>
      </w:pPr>
      <w:r>
        <w:rPr>
          <w:sz w:val="24"/>
          <w:szCs w:val="24"/>
        </w:rPr>
        <w:t>сравнивать информацию словесную</w:t>
      </w:r>
      <w:r>
        <w:rPr>
          <w:sz w:val="24"/>
          <w:szCs w:val="24"/>
        </w:rPr>
        <w:tab/>
        <w:t xml:space="preserve">(текст), графическую или </w:t>
      </w:r>
      <w:r w:rsidR="000516F0" w:rsidRPr="00B85D84">
        <w:rPr>
          <w:spacing w:val="-1"/>
          <w:sz w:val="24"/>
          <w:szCs w:val="24"/>
        </w:rPr>
        <w:t>изобразительную</w:t>
      </w:r>
      <w:r w:rsidR="000516F0" w:rsidRPr="00B85D84">
        <w:rPr>
          <w:spacing w:val="-46"/>
          <w:sz w:val="24"/>
          <w:szCs w:val="24"/>
        </w:rPr>
        <w:t xml:space="preserve"> </w:t>
      </w:r>
      <w:r w:rsidR="000516F0" w:rsidRPr="00B85D84">
        <w:rPr>
          <w:sz w:val="24"/>
          <w:szCs w:val="24"/>
        </w:rPr>
        <w:t>(иллюстрация),</w:t>
      </w:r>
      <w:r w:rsidR="000516F0" w:rsidRPr="00B85D84">
        <w:rPr>
          <w:spacing w:val="-3"/>
          <w:sz w:val="24"/>
          <w:szCs w:val="24"/>
        </w:rPr>
        <w:t xml:space="preserve"> </w:t>
      </w:r>
      <w:r w:rsidR="000516F0" w:rsidRPr="00B85D84">
        <w:rPr>
          <w:sz w:val="24"/>
          <w:szCs w:val="24"/>
        </w:rPr>
        <w:t>звуковую</w:t>
      </w:r>
      <w:r w:rsidR="000516F0" w:rsidRPr="00B85D84">
        <w:rPr>
          <w:spacing w:val="-2"/>
          <w:sz w:val="24"/>
          <w:szCs w:val="24"/>
        </w:rPr>
        <w:t xml:space="preserve"> </w:t>
      </w:r>
      <w:r w:rsidR="000516F0" w:rsidRPr="00B85D84">
        <w:rPr>
          <w:sz w:val="24"/>
          <w:szCs w:val="24"/>
        </w:rPr>
        <w:t>(музыкальное</w:t>
      </w:r>
      <w:r w:rsidR="000516F0" w:rsidRPr="00B85D84">
        <w:rPr>
          <w:spacing w:val="-3"/>
          <w:sz w:val="24"/>
          <w:szCs w:val="24"/>
        </w:rPr>
        <w:t xml:space="preserve"> </w:t>
      </w:r>
      <w:r w:rsidR="000516F0" w:rsidRPr="00B85D84">
        <w:rPr>
          <w:sz w:val="24"/>
          <w:szCs w:val="24"/>
        </w:rPr>
        <w:t>произведение);</w:t>
      </w:r>
    </w:p>
    <w:p w:rsidR="003E2BDB" w:rsidRPr="00B85D84" w:rsidRDefault="000516F0" w:rsidP="005743FB">
      <w:pPr>
        <w:ind w:firstLine="720"/>
        <w:jc w:val="both"/>
        <w:rPr>
          <w:sz w:val="24"/>
          <w:szCs w:val="24"/>
        </w:rPr>
      </w:pPr>
      <w:r w:rsidRPr="00B85D84">
        <w:rPr>
          <w:sz w:val="24"/>
          <w:szCs w:val="24"/>
        </w:rPr>
        <w:t>подбирать</w:t>
      </w:r>
      <w:r w:rsidRPr="00B85D84">
        <w:rPr>
          <w:spacing w:val="22"/>
          <w:sz w:val="24"/>
          <w:szCs w:val="24"/>
        </w:rPr>
        <w:t xml:space="preserve"> </w:t>
      </w:r>
      <w:r w:rsidRPr="00B85D84">
        <w:rPr>
          <w:sz w:val="24"/>
          <w:szCs w:val="24"/>
        </w:rPr>
        <w:t>иллюстрации</w:t>
      </w:r>
      <w:r w:rsidRPr="00B85D84">
        <w:rPr>
          <w:spacing w:val="25"/>
          <w:sz w:val="24"/>
          <w:szCs w:val="24"/>
        </w:rPr>
        <w:t xml:space="preserve"> </w:t>
      </w:r>
      <w:r w:rsidRPr="00B85D84">
        <w:rPr>
          <w:sz w:val="24"/>
          <w:szCs w:val="24"/>
        </w:rPr>
        <w:t>к</w:t>
      </w:r>
      <w:r w:rsidRPr="00B85D84">
        <w:rPr>
          <w:spacing w:val="22"/>
          <w:sz w:val="24"/>
          <w:szCs w:val="24"/>
        </w:rPr>
        <w:t xml:space="preserve"> </w:t>
      </w:r>
      <w:r w:rsidRPr="00B85D84">
        <w:rPr>
          <w:sz w:val="24"/>
          <w:szCs w:val="24"/>
        </w:rPr>
        <w:t>тексту,</w:t>
      </w:r>
      <w:r w:rsidRPr="00B85D84">
        <w:rPr>
          <w:spacing w:val="23"/>
          <w:sz w:val="24"/>
          <w:szCs w:val="24"/>
        </w:rPr>
        <w:t xml:space="preserve"> </w:t>
      </w:r>
      <w:r w:rsidRPr="00B85D84">
        <w:rPr>
          <w:sz w:val="24"/>
          <w:szCs w:val="24"/>
        </w:rPr>
        <w:t>соотносить</w:t>
      </w:r>
      <w:r w:rsidRPr="00B85D84">
        <w:rPr>
          <w:spacing w:val="28"/>
          <w:sz w:val="24"/>
          <w:szCs w:val="24"/>
        </w:rPr>
        <w:t xml:space="preserve"> </w:t>
      </w:r>
      <w:r w:rsidRPr="00B85D84">
        <w:rPr>
          <w:sz w:val="24"/>
          <w:szCs w:val="24"/>
        </w:rPr>
        <w:t>произведения</w:t>
      </w:r>
      <w:r w:rsidRPr="00B85D84">
        <w:rPr>
          <w:spacing w:val="23"/>
          <w:sz w:val="24"/>
          <w:szCs w:val="24"/>
        </w:rPr>
        <w:t xml:space="preserve"> </w:t>
      </w:r>
      <w:r w:rsidRPr="00B85D84">
        <w:rPr>
          <w:sz w:val="24"/>
          <w:szCs w:val="24"/>
        </w:rPr>
        <w:t>литературы</w:t>
      </w:r>
      <w:r w:rsidRPr="00B85D84">
        <w:rPr>
          <w:spacing w:val="23"/>
          <w:sz w:val="24"/>
          <w:szCs w:val="24"/>
        </w:rPr>
        <w:t xml:space="preserve"> </w:t>
      </w:r>
      <w:r w:rsidRPr="00B85D84">
        <w:rPr>
          <w:sz w:val="24"/>
          <w:szCs w:val="24"/>
        </w:rPr>
        <w:t>и</w:t>
      </w:r>
      <w:r w:rsidRPr="00B85D84">
        <w:rPr>
          <w:spacing w:val="25"/>
          <w:sz w:val="24"/>
          <w:szCs w:val="24"/>
        </w:rPr>
        <w:t xml:space="preserve"> </w:t>
      </w:r>
      <w:r w:rsidRPr="00B85D84">
        <w:rPr>
          <w:sz w:val="24"/>
          <w:szCs w:val="24"/>
        </w:rPr>
        <w:t>изобразительного</w:t>
      </w:r>
      <w:r w:rsidRPr="00B85D84">
        <w:rPr>
          <w:spacing w:val="-45"/>
          <w:sz w:val="24"/>
          <w:szCs w:val="24"/>
        </w:rPr>
        <w:t xml:space="preserve"> </w:t>
      </w:r>
      <w:r w:rsidRPr="00B85D84">
        <w:rPr>
          <w:sz w:val="24"/>
          <w:szCs w:val="24"/>
        </w:rPr>
        <w:t>искусства</w:t>
      </w:r>
      <w:r w:rsidRPr="00B85D84">
        <w:rPr>
          <w:spacing w:val="-4"/>
          <w:sz w:val="24"/>
          <w:szCs w:val="24"/>
        </w:rPr>
        <w:t xml:space="preserve"> </w:t>
      </w:r>
      <w:r w:rsidRPr="00B85D84">
        <w:rPr>
          <w:sz w:val="24"/>
          <w:szCs w:val="24"/>
        </w:rPr>
        <w:t>по</w:t>
      </w:r>
      <w:r w:rsidRPr="00B85D84">
        <w:rPr>
          <w:spacing w:val="-2"/>
          <w:sz w:val="24"/>
          <w:szCs w:val="24"/>
        </w:rPr>
        <w:t xml:space="preserve"> </w:t>
      </w:r>
      <w:r w:rsidRPr="00B85D84">
        <w:rPr>
          <w:sz w:val="24"/>
          <w:szCs w:val="24"/>
        </w:rPr>
        <w:t>тематике,</w:t>
      </w:r>
      <w:r w:rsidRPr="00B85D84">
        <w:rPr>
          <w:spacing w:val="-2"/>
          <w:sz w:val="24"/>
          <w:szCs w:val="24"/>
        </w:rPr>
        <w:t xml:space="preserve"> </w:t>
      </w:r>
      <w:r w:rsidRPr="00B85D84">
        <w:rPr>
          <w:sz w:val="24"/>
          <w:szCs w:val="24"/>
        </w:rPr>
        <w:t>настроению,</w:t>
      </w:r>
      <w:r w:rsidRPr="00B85D84">
        <w:rPr>
          <w:spacing w:val="-2"/>
          <w:sz w:val="24"/>
          <w:szCs w:val="24"/>
        </w:rPr>
        <w:t xml:space="preserve"> </w:t>
      </w:r>
      <w:r w:rsidRPr="00B85D84">
        <w:rPr>
          <w:sz w:val="24"/>
          <w:szCs w:val="24"/>
        </w:rPr>
        <w:t>средствам выразительности;</w:t>
      </w:r>
    </w:p>
    <w:p w:rsidR="003E2BDB" w:rsidRPr="00B85D84" w:rsidRDefault="000516F0" w:rsidP="005743FB">
      <w:pPr>
        <w:ind w:firstLine="720"/>
        <w:jc w:val="both"/>
        <w:rPr>
          <w:sz w:val="24"/>
          <w:szCs w:val="24"/>
        </w:rPr>
      </w:pPr>
      <w:r w:rsidRPr="00B85D84">
        <w:rPr>
          <w:sz w:val="24"/>
          <w:szCs w:val="24"/>
        </w:rPr>
        <w:t>выбирать</w:t>
      </w:r>
      <w:r w:rsidRPr="00B85D84">
        <w:rPr>
          <w:spacing w:val="-2"/>
          <w:sz w:val="24"/>
          <w:szCs w:val="24"/>
        </w:rPr>
        <w:t xml:space="preserve"> </w:t>
      </w:r>
      <w:r w:rsidRPr="00B85D84">
        <w:rPr>
          <w:sz w:val="24"/>
          <w:szCs w:val="24"/>
        </w:rPr>
        <w:t>книгу</w:t>
      </w:r>
      <w:r w:rsidRPr="00B85D84">
        <w:rPr>
          <w:spacing w:val="-2"/>
          <w:sz w:val="24"/>
          <w:szCs w:val="24"/>
        </w:rPr>
        <w:t xml:space="preserve"> </w:t>
      </w:r>
      <w:r w:rsidRPr="00B85D84">
        <w:rPr>
          <w:sz w:val="24"/>
          <w:szCs w:val="24"/>
        </w:rPr>
        <w:t>в</w:t>
      </w:r>
      <w:r w:rsidRPr="00B85D84">
        <w:rPr>
          <w:spacing w:val="-3"/>
          <w:sz w:val="24"/>
          <w:szCs w:val="24"/>
        </w:rPr>
        <w:t xml:space="preserve"> </w:t>
      </w:r>
      <w:r w:rsidRPr="00B85D84">
        <w:rPr>
          <w:sz w:val="24"/>
          <w:szCs w:val="24"/>
        </w:rPr>
        <w:t>библиотеке</w:t>
      </w:r>
      <w:r w:rsidRPr="00B85D84">
        <w:rPr>
          <w:spacing w:val="-5"/>
          <w:sz w:val="24"/>
          <w:szCs w:val="24"/>
        </w:rPr>
        <w:t xml:space="preserve"> </w:t>
      </w:r>
      <w:r w:rsidRPr="00B85D84">
        <w:rPr>
          <w:sz w:val="24"/>
          <w:szCs w:val="24"/>
        </w:rPr>
        <w:t>в</w:t>
      </w:r>
      <w:r w:rsidRPr="00B85D84">
        <w:rPr>
          <w:spacing w:val="-3"/>
          <w:sz w:val="24"/>
          <w:szCs w:val="24"/>
        </w:rPr>
        <w:t xml:space="preserve"> </w:t>
      </w:r>
      <w:r w:rsidRPr="00B85D84">
        <w:rPr>
          <w:sz w:val="24"/>
          <w:szCs w:val="24"/>
        </w:rPr>
        <w:t>соответствии</w:t>
      </w:r>
      <w:r w:rsidRPr="00B85D84">
        <w:rPr>
          <w:spacing w:val="-3"/>
          <w:sz w:val="24"/>
          <w:szCs w:val="24"/>
        </w:rPr>
        <w:t xml:space="preserve"> </w:t>
      </w:r>
      <w:r w:rsidRPr="00B85D84">
        <w:rPr>
          <w:sz w:val="24"/>
          <w:szCs w:val="24"/>
        </w:rPr>
        <w:t>с</w:t>
      </w:r>
      <w:r w:rsidRPr="00B85D84">
        <w:rPr>
          <w:spacing w:val="-4"/>
          <w:sz w:val="24"/>
          <w:szCs w:val="24"/>
        </w:rPr>
        <w:t xml:space="preserve"> </w:t>
      </w:r>
      <w:r w:rsidRPr="00B85D84">
        <w:rPr>
          <w:sz w:val="24"/>
          <w:szCs w:val="24"/>
        </w:rPr>
        <w:t>учебной</w:t>
      </w:r>
      <w:r w:rsidRPr="00B85D84">
        <w:rPr>
          <w:spacing w:val="-3"/>
          <w:sz w:val="24"/>
          <w:szCs w:val="24"/>
        </w:rPr>
        <w:t xml:space="preserve"> </w:t>
      </w:r>
      <w:r w:rsidRPr="00B85D84">
        <w:rPr>
          <w:sz w:val="24"/>
          <w:szCs w:val="24"/>
        </w:rPr>
        <w:t>задачей;</w:t>
      </w:r>
      <w:r w:rsidRPr="00B85D84">
        <w:rPr>
          <w:spacing w:val="-3"/>
          <w:sz w:val="24"/>
          <w:szCs w:val="24"/>
        </w:rPr>
        <w:t xml:space="preserve"> </w:t>
      </w:r>
      <w:r w:rsidRPr="00B85D84">
        <w:rPr>
          <w:sz w:val="24"/>
          <w:szCs w:val="24"/>
        </w:rPr>
        <w:t>составлять</w:t>
      </w:r>
      <w:r w:rsidRPr="00B85D84">
        <w:rPr>
          <w:spacing w:val="-1"/>
          <w:sz w:val="24"/>
          <w:szCs w:val="24"/>
        </w:rPr>
        <w:t xml:space="preserve"> </w:t>
      </w:r>
      <w:r w:rsidRPr="00B85D84">
        <w:rPr>
          <w:sz w:val="24"/>
          <w:szCs w:val="24"/>
        </w:rPr>
        <w:t>аннотацию.</w:t>
      </w:r>
    </w:p>
    <w:p w:rsidR="003E2BDB" w:rsidRDefault="003E2BDB" w:rsidP="005743FB">
      <w:pPr>
        <w:pStyle w:val="a3"/>
        <w:ind w:left="0" w:firstLine="720"/>
        <w:rPr>
          <w:rFonts w:ascii="Cambria"/>
          <w:sz w:val="20"/>
        </w:rPr>
      </w:pPr>
    </w:p>
    <w:p w:rsidR="00B85D84" w:rsidRDefault="000516F0" w:rsidP="005743FB">
      <w:pPr>
        <w:ind w:firstLine="720"/>
        <w:jc w:val="both"/>
        <w:rPr>
          <w:sz w:val="24"/>
        </w:rPr>
      </w:pPr>
      <w:r>
        <w:rPr>
          <w:i/>
          <w:sz w:val="24"/>
        </w:rPr>
        <w:t xml:space="preserve">Коммуникативные универсальные учебные </w:t>
      </w:r>
      <w:r>
        <w:rPr>
          <w:sz w:val="24"/>
        </w:rPr>
        <w:t>действия способствуют формированию умений:</w:t>
      </w:r>
    </w:p>
    <w:p w:rsidR="003E2BDB" w:rsidRPr="00B85D84" w:rsidRDefault="000516F0" w:rsidP="005743FB">
      <w:pPr>
        <w:ind w:firstLine="720"/>
        <w:jc w:val="both"/>
        <w:rPr>
          <w:sz w:val="28"/>
        </w:rPr>
      </w:pPr>
      <w:r>
        <w:rPr>
          <w:spacing w:val="1"/>
          <w:sz w:val="24"/>
        </w:rPr>
        <w:t xml:space="preserve"> </w:t>
      </w:r>
      <w:r>
        <w:rPr>
          <w:sz w:val="24"/>
        </w:rPr>
        <w:t>читать</w:t>
      </w:r>
      <w:r>
        <w:rPr>
          <w:spacing w:val="26"/>
          <w:sz w:val="24"/>
        </w:rPr>
        <w:t xml:space="preserve"> </w:t>
      </w:r>
      <w:r>
        <w:rPr>
          <w:sz w:val="24"/>
        </w:rPr>
        <w:t>текст</w:t>
      </w:r>
      <w:r>
        <w:rPr>
          <w:spacing w:val="31"/>
          <w:sz w:val="24"/>
        </w:rPr>
        <w:t xml:space="preserve"> </w:t>
      </w:r>
      <w:r>
        <w:rPr>
          <w:sz w:val="24"/>
        </w:rPr>
        <w:t>с</w:t>
      </w:r>
      <w:r>
        <w:rPr>
          <w:spacing w:val="26"/>
          <w:sz w:val="24"/>
        </w:rPr>
        <w:t xml:space="preserve"> </w:t>
      </w:r>
      <w:r>
        <w:rPr>
          <w:sz w:val="24"/>
        </w:rPr>
        <w:t>разными</w:t>
      </w:r>
      <w:r>
        <w:rPr>
          <w:spacing w:val="26"/>
          <w:sz w:val="24"/>
        </w:rPr>
        <w:t xml:space="preserve"> </w:t>
      </w:r>
      <w:r>
        <w:rPr>
          <w:sz w:val="24"/>
        </w:rPr>
        <w:t>интонациями,</w:t>
      </w:r>
      <w:r>
        <w:rPr>
          <w:spacing w:val="27"/>
          <w:sz w:val="24"/>
        </w:rPr>
        <w:t xml:space="preserve"> </w:t>
      </w:r>
      <w:r>
        <w:rPr>
          <w:sz w:val="24"/>
        </w:rPr>
        <w:t>передавая</w:t>
      </w:r>
      <w:r>
        <w:rPr>
          <w:spacing w:val="30"/>
          <w:sz w:val="24"/>
        </w:rPr>
        <w:t xml:space="preserve"> </w:t>
      </w:r>
      <w:r>
        <w:rPr>
          <w:sz w:val="24"/>
        </w:rPr>
        <w:t>своё</w:t>
      </w:r>
      <w:r>
        <w:rPr>
          <w:spacing w:val="24"/>
          <w:sz w:val="24"/>
        </w:rPr>
        <w:t xml:space="preserve"> </w:t>
      </w:r>
      <w:r>
        <w:rPr>
          <w:sz w:val="24"/>
        </w:rPr>
        <w:t>отношение</w:t>
      </w:r>
      <w:r>
        <w:rPr>
          <w:spacing w:val="29"/>
          <w:sz w:val="24"/>
        </w:rPr>
        <w:t xml:space="preserve"> </w:t>
      </w:r>
      <w:r>
        <w:rPr>
          <w:sz w:val="24"/>
        </w:rPr>
        <w:t>к</w:t>
      </w:r>
      <w:r>
        <w:rPr>
          <w:spacing w:val="24"/>
          <w:sz w:val="24"/>
        </w:rPr>
        <w:t xml:space="preserve"> </w:t>
      </w:r>
      <w:r>
        <w:rPr>
          <w:sz w:val="24"/>
        </w:rPr>
        <w:t>событиям,</w:t>
      </w:r>
      <w:r>
        <w:rPr>
          <w:spacing w:val="23"/>
          <w:sz w:val="24"/>
        </w:rPr>
        <w:t xml:space="preserve"> </w:t>
      </w:r>
      <w:r>
        <w:rPr>
          <w:sz w:val="24"/>
        </w:rPr>
        <w:t>героям</w:t>
      </w:r>
      <w:r w:rsidR="00B85D84">
        <w:rPr>
          <w:sz w:val="24"/>
        </w:rPr>
        <w:t xml:space="preserve"> </w:t>
      </w:r>
      <w:r w:rsidRPr="00B85D84">
        <w:rPr>
          <w:sz w:val="24"/>
        </w:rPr>
        <w:t>произведения;</w:t>
      </w:r>
    </w:p>
    <w:p w:rsidR="003E2BDB" w:rsidRDefault="000516F0" w:rsidP="005743FB">
      <w:pPr>
        <w:pStyle w:val="a3"/>
        <w:ind w:left="0" w:firstLine="720"/>
      </w:pPr>
      <w:r>
        <w:t>формулировать вопросы по основным событиям текста;</w:t>
      </w:r>
      <w:r>
        <w:rPr>
          <w:spacing w:val="1"/>
        </w:rPr>
        <w:t xml:space="preserve"> </w:t>
      </w:r>
      <w:r>
        <w:t>пересказывать</w:t>
      </w:r>
      <w:r>
        <w:rPr>
          <w:spacing w:val="-2"/>
        </w:rPr>
        <w:t xml:space="preserve"> </w:t>
      </w:r>
      <w:r>
        <w:t>текст</w:t>
      </w:r>
      <w:r>
        <w:rPr>
          <w:spacing w:val="-3"/>
        </w:rPr>
        <w:t xml:space="preserve"> </w:t>
      </w:r>
      <w:r>
        <w:t>(подробно,</w:t>
      </w:r>
      <w:r>
        <w:rPr>
          <w:spacing w:val="-1"/>
        </w:rPr>
        <w:t xml:space="preserve"> </w:t>
      </w:r>
      <w:r>
        <w:t>выборочно,</w:t>
      </w:r>
      <w:r>
        <w:rPr>
          <w:spacing w:val="-6"/>
        </w:rPr>
        <w:t xml:space="preserve"> </w:t>
      </w:r>
      <w:r>
        <w:t>с</w:t>
      </w:r>
      <w:r>
        <w:rPr>
          <w:spacing w:val="-4"/>
        </w:rPr>
        <w:t xml:space="preserve"> </w:t>
      </w:r>
      <w:r>
        <w:t>изменением</w:t>
      </w:r>
      <w:r>
        <w:rPr>
          <w:spacing w:val="-5"/>
        </w:rPr>
        <w:t xml:space="preserve"> </w:t>
      </w:r>
      <w:r>
        <w:t>лица);</w:t>
      </w:r>
    </w:p>
    <w:p w:rsidR="003E2BDB" w:rsidRDefault="000516F0" w:rsidP="005743FB">
      <w:pPr>
        <w:pStyle w:val="a3"/>
        <w:ind w:left="0" w:firstLine="720"/>
      </w:pPr>
      <w:r>
        <w:t>выразительно исполнять стихотворное произведение, создавая соответствующее настроение;</w:t>
      </w:r>
      <w:r>
        <w:rPr>
          <w:spacing w:val="-57"/>
        </w:rPr>
        <w:t xml:space="preserve"> </w:t>
      </w:r>
      <w:r>
        <w:t>сочинять</w:t>
      </w:r>
      <w:r>
        <w:rPr>
          <w:spacing w:val="1"/>
        </w:rPr>
        <w:t xml:space="preserve"> </w:t>
      </w:r>
      <w:r>
        <w:t>простые истории</w:t>
      </w:r>
      <w:r>
        <w:rPr>
          <w:spacing w:val="-2"/>
        </w:rPr>
        <w:t xml:space="preserve"> </w:t>
      </w:r>
      <w:r>
        <w:t>(сказки,</w:t>
      </w:r>
      <w:r>
        <w:rPr>
          <w:spacing w:val="3"/>
        </w:rPr>
        <w:t xml:space="preserve"> </w:t>
      </w:r>
      <w:r>
        <w:t>рассказы)</w:t>
      </w:r>
      <w:r>
        <w:rPr>
          <w:spacing w:val="-1"/>
        </w:rPr>
        <w:t xml:space="preserve"> </w:t>
      </w:r>
      <w:r>
        <w:t>по</w:t>
      </w:r>
      <w:r>
        <w:rPr>
          <w:spacing w:val="1"/>
        </w:rPr>
        <w:t xml:space="preserve"> </w:t>
      </w:r>
      <w:r>
        <w:t>аналогии.</w:t>
      </w:r>
    </w:p>
    <w:p w:rsidR="003E2BDB" w:rsidRDefault="003E2BDB" w:rsidP="005743FB">
      <w:pPr>
        <w:pStyle w:val="a3"/>
        <w:ind w:left="0" w:firstLine="720"/>
      </w:pPr>
    </w:p>
    <w:p w:rsidR="003E2BDB" w:rsidRDefault="000516F0" w:rsidP="005743FB">
      <w:pPr>
        <w:ind w:firstLine="720"/>
        <w:jc w:val="both"/>
        <w:rPr>
          <w:sz w:val="24"/>
        </w:rPr>
      </w:pPr>
      <w:r>
        <w:rPr>
          <w:i/>
          <w:sz w:val="24"/>
        </w:rPr>
        <w:t>Регулятивные</w:t>
      </w:r>
      <w:r>
        <w:rPr>
          <w:i/>
          <w:spacing w:val="-5"/>
          <w:sz w:val="24"/>
        </w:rPr>
        <w:t xml:space="preserve"> </w:t>
      </w:r>
      <w:r>
        <w:rPr>
          <w:i/>
          <w:sz w:val="24"/>
        </w:rPr>
        <w:t>универсальные</w:t>
      </w:r>
      <w:r>
        <w:rPr>
          <w:i/>
          <w:spacing w:val="-5"/>
          <w:sz w:val="24"/>
        </w:rPr>
        <w:t xml:space="preserve"> </w:t>
      </w:r>
      <w:r>
        <w:rPr>
          <w:i/>
          <w:sz w:val="24"/>
        </w:rPr>
        <w:t>учебные</w:t>
      </w:r>
      <w:r>
        <w:rPr>
          <w:i/>
          <w:spacing w:val="-4"/>
          <w:sz w:val="24"/>
        </w:rPr>
        <w:t xml:space="preserve"> </w:t>
      </w:r>
      <w:r>
        <w:rPr>
          <w:sz w:val="24"/>
        </w:rPr>
        <w:t>способствуют</w:t>
      </w:r>
      <w:r>
        <w:rPr>
          <w:spacing w:val="-4"/>
          <w:sz w:val="24"/>
        </w:rPr>
        <w:t xml:space="preserve"> </w:t>
      </w:r>
      <w:r>
        <w:rPr>
          <w:sz w:val="24"/>
        </w:rPr>
        <w:t>формированию</w:t>
      </w:r>
      <w:r>
        <w:rPr>
          <w:spacing w:val="-6"/>
          <w:sz w:val="24"/>
        </w:rPr>
        <w:t xml:space="preserve"> </w:t>
      </w:r>
      <w:r>
        <w:rPr>
          <w:sz w:val="24"/>
        </w:rPr>
        <w:t>умений:</w:t>
      </w:r>
    </w:p>
    <w:p w:rsidR="003E2BDB" w:rsidRDefault="000516F0" w:rsidP="005743FB">
      <w:pPr>
        <w:pStyle w:val="a3"/>
        <w:ind w:left="0" w:firstLine="720"/>
      </w:pPr>
      <w:r>
        <w:t>понимать</w:t>
      </w:r>
      <w:r>
        <w:rPr>
          <w:spacing w:val="47"/>
        </w:rPr>
        <w:t xml:space="preserve"> </w:t>
      </w:r>
      <w:r>
        <w:t>цель</w:t>
      </w:r>
      <w:r>
        <w:rPr>
          <w:spacing w:val="52"/>
        </w:rPr>
        <w:t xml:space="preserve"> </w:t>
      </w:r>
      <w:r>
        <w:t>чтения,</w:t>
      </w:r>
      <w:r>
        <w:rPr>
          <w:spacing w:val="54"/>
        </w:rPr>
        <w:t xml:space="preserve"> </w:t>
      </w:r>
      <w:r>
        <w:t>удерживать</w:t>
      </w:r>
      <w:r>
        <w:rPr>
          <w:spacing w:val="53"/>
        </w:rPr>
        <w:t xml:space="preserve"> </w:t>
      </w:r>
      <w:r>
        <w:t>её</w:t>
      </w:r>
      <w:r>
        <w:rPr>
          <w:spacing w:val="51"/>
        </w:rPr>
        <w:t xml:space="preserve"> </w:t>
      </w:r>
      <w:r>
        <w:t>в</w:t>
      </w:r>
      <w:r>
        <w:rPr>
          <w:spacing w:val="52"/>
        </w:rPr>
        <w:t xml:space="preserve"> </w:t>
      </w:r>
      <w:r>
        <w:t>памяти,</w:t>
      </w:r>
      <w:r>
        <w:rPr>
          <w:spacing w:val="54"/>
        </w:rPr>
        <w:t xml:space="preserve"> </w:t>
      </w:r>
      <w:r>
        <w:t>использовать</w:t>
      </w:r>
      <w:r>
        <w:rPr>
          <w:spacing w:val="48"/>
        </w:rPr>
        <w:t xml:space="preserve"> </w:t>
      </w:r>
      <w:r>
        <w:t>в</w:t>
      </w:r>
      <w:r>
        <w:rPr>
          <w:spacing w:val="53"/>
        </w:rPr>
        <w:t xml:space="preserve"> </w:t>
      </w:r>
      <w:r>
        <w:t>зависимости</w:t>
      </w:r>
      <w:r>
        <w:rPr>
          <w:spacing w:val="44"/>
        </w:rPr>
        <w:t xml:space="preserve"> </w:t>
      </w:r>
      <w:r>
        <w:t>от</w:t>
      </w:r>
      <w:r>
        <w:rPr>
          <w:spacing w:val="52"/>
        </w:rPr>
        <w:t xml:space="preserve"> </w:t>
      </w:r>
      <w:r>
        <w:t>учебной</w:t>
      </w:r>
      <w:r>
        <w:rPr>
          <w:spacing w:val="-57"/>
        </w:rPr>
        <w:t xml:space="preserve"> </w:t>
      </w:r>
      <w:r>
        <w:t>задачи</w:t>
      </w:r>
      <w:r>
        <w:rPr>
          <w:spacing w:val="2"/>
        </w:rPr>
        <w:t xml:space="preserve"> </w:t>
      </w:r>
      <w:r>
        <w:t>вид</w:t>
      </w:r>
      <w:r>
        <w:rPr>
          <w:spacing w:val="-1"/>
        </w:rPr>
        <w:t xml:space="preserve"> </w:t>
      </w:r>
      <w:r>
        <w:t>чтения,</w:t>
      </w:r>
      <w:r>
        <w:rPr>
          <w:spacing w:val="4"/>
        </w:rPr>
        <w:t xml:space="preserve"> </w:t>
      </w:r>
      <w:r>
        <w:t>контролировать</w:t>
      </w:r>
      <w:r>
        <w:rPr>
          <w:spacing w:val="-2"/>
        </w:rPr>
        <w:t xml:space="preserve"> </w:t>
      </w:r>
      <w:r>
        <w:t>реализацию</w:t>
      </w:r>
      <w:r>
        <w:rPr>
          <w:spacing w:val="-6"/>
        </w:rPr>
        <w:t xml:space="preserve"> </w:t>
      </w:r>
      <w:r>
        <w:t>поставленной</w:t>
      </w:r>
      <w:r>
        <w:rPr>
          <w:spacing w:val="3"/>
        </w:rPr>
        <w:t xml:space="preserve"> </w:t>
      </w:r>
      <w:r>
        <w:t>задачи</w:t>
      </w:r>
      <w:r>
        <w:rPr>
          <w:spacing w:val="2"/>
        </w:rPr>
        <w:t xml:space="preserve"> </w:t>
      </w:r>
      <w:r>
        <w:t>чтения;</w:t>
      </w:r>
    </w:p>
    <w:p w:rsidR="003E2BDB" w:rsidRDefault="000516F0" w:rsidP="005743FB">
      <w:pPr>
        <w:pStyle w:val="a3"/>
        <w:ind w:left="0" w:firstLine="720"/>
      </w:pPr>
      <w:r>
        <w:t>оценивать</w:t>
      </w:r>
      <w:r>
        <w:rPr>
          <w:spacing w:val="-4"/>
        </w:rPr>
        <w:t xml:space="preserve"> </w:t>
      </w:r>
      <w:r>
        <w:t>качество</w:t>
      </w:r>
      <w:r>
        <w:rPr>
          <w:spacing w:val="-1"/>
        </w:rPr>
        <w:t xml:space="preserve"> </w:t>
      </w:r>
      <w:r>
        <w:t>своего</w:t>
      </w:r>
      <w:r>
        <w:rPr>
          <w:spacing w:val="-2"/>
        </w:rPr>
        <w:t xml:space="preserve"> </w:t>
      </w:r>
      <w:r>
        <w:t>восприятия</w:t>
      </w:r>
      <w:r>
        <w:rPr>
          <w:spacing w:val="-1"/>
        </w:rPr>
        <w:t xml:space="preserve"> </w:t>
      </w:r>
      <w:r>
        <w:t>текста</w:t>
      </w:r>
      <w:r>
        <w:rPr>
          <w:spacing w:val="-5"/>
        </w:rPr>
        <w:t xml:space="preserve"> </w:t>
      </w:r>
      <w:r>
        <w:t>на</w:t>
      </w:r>
      <w:r>
        <w:rPr>
          <w:spacing w:val="-3"/>
        </w:rPr>
        <w:t xml:space="preserve"> </w:t>
      </w:r>
      <w:r>
        <w:t>слух;</w:t>
      </w:r>
    </w:p>
    <w:p w:rsidR="003E2BDB" w:rsidRDefault="000516F0" w:rsidP="005743FB">
      <w:pPr>
        <w:pStyle w:val="a3"/>
        <w:ind w:left="0" w:firstLine="720"/>
      </w:pPr>
      <w:r>
        <w:t>выполнять</w:t>
      </w:r>
      <w:r>
        <w:rPr>
          <w:spacing w:val="8"/>
        </w:rPr>
        <w:t xml:space="preserve"> </w:t>
      </w:r>
      <w:r>
        <w:t>действия</w:t>
      </w:r>
      <w:r>
        <w:rPr>
          <w:spacing w:val="8"/>
        </w:rPr>
        <w:t xml:space="preserve"> </w:t>
      </w:r>
      <w:r>
        <w:t>контроля</w:t>
      </w:r>
      <w:r>
        <w:rPr>
          <w:spacing w:val="3"/>
        </w:rPr>
        <w:t xml:space="preserve"> </w:t>
      </w:r>
      <w:r>
        <w:t>(самоконтроля)</w:t>
      </w:r>
      <w:r>
        <w:rPr>
          <w:spacing w:val="4"/>
        </w:rPr>
        <w:t xml:space="preserve"> </w:t>
      </w:r>
      <w:r>
        <w:t>и</w:t>
      </w:r>
      <w:r>
        <w:rPr>
          <w:spacing w:val="8"/>
        </w:rPr>
        <w:t xml:space="preserve"> </w:t>
      </w:r>
      <w:r>
        <w:t>оценки</w:t>
      </w:r>
      <w:r>
        <w:rPr>
          <w:spacing w:val="8"/>
        </w:rPr>
        <w:t xml:space="preserve"> </w:t>
      </w:r>
      <w:r>
        <w:t>процесса</w:t>
      </w:r>
      <w:r>
        <w:rPr>
          <w:spacing w:val="6"/>
        </w:rPr>
        <w:t xml:space="preserve"> </w:t>
      </w:r>
      <w:r>
        <w:t>и</w:t>
      </w:r>
      <w:r>
        <w:rPr>
          <w:spacing w:val="8"/>
        </w:rPr>
        <w:t xml:space="preserve"> </w:t>
      </w:r>
      <w:r>
        <w:t>результата</w:t>
      </w:r>
      <w:r>
        <w:rPr>
          <w:spacing w:val="8"/>
        </w:rPr>
        <w:t xml:space="preserve"> </w:t>
      </w:r>
      <w:r>
        <w:t>деятельности,</w:t>
      </w:r>
      <w:r>
        <w:rPr>
          <w:spacing w:val="-57"/>
        </w:rPr>
        <w:t xml:space="preserve"> </w:t>
      </w:r>
      <w:r>
        <w:t>при</w:t>
      </w:r>
      <w:r>
        <w:rPr>
          <w:spacing w:val="2"/>
        </w:rPr>
        <w:t xml:space="preserve"> </w:t>
      </w:r>
      <w:r>
        <w:t>необходимости</w:t>
      </w:r>
      <w:r>
        <w:rPr>
          <w:spacing w:val="-2"/>
        </w:rPr>
        <w:t xml:space="preserve"> </w:t>
      </w:r>
      <w:r>
        <w:t>вносить</w:t>
      </w:r>
      <w:r>
        <w:rPr>
          <w:spacing w:val="2"/>
        </w:rPr>
        <w:t xml:space="preserve"> </w:t>
      </w:r>
      <w:r>
        <w:t>коррективы</w:t>
      </w:r>
      <w:r>
        <w:rPr>
          <w:spacing w:val="2"/>
        </w:rPr>
        <w:t xml:space="preserve"> </w:t>
      </w:r>
      <w:r>
        <w:t>в</w:t>
      </w:r>
      <w:r>
        <w:rPr>
          <w:spacing w:val="-1"/>
        </w:rPr>
        <w:t xml:space="preserve"> </w:t>
      </w:r>
      <w:r>
        <w:t>выполняемые действия.</w:t>
      </w:r>
    </w:p>
    <w:p w:rsidR="003E2BDB" w:rsidRDefault="003E2BDB" w:rsidP="005743FB">
      <w:pPr>
        <w:pStyle w:val="a3"/>
        <w:ind w:left="0" w:firstLine="720"/>
        <w:rPr>
          <w:sz w:val="23"/>
        </w:rPr>
      </w:pPr>
    </w:p>
    <w:p w:rsidR="003E2BDB" w:rsidRDefault="000516F0" w:rsidP="005743FB">
      <w:pPr>
        <w:ind w:firstLine="720"/>
        <w:jc w:val="both"/>
        <w:rPr>
          <w:sz w:val="24"/>
        </w:rPr>
      </w:pPr>
      <w:r>
        <w:rPr>
          <w:i/>
          <w:sz w:val="24"/>
        </w:rPr>
        <w:t>Совместная</w:t>
      </w:r>
      <w:r>
        <w:rPr>
          <w:i/>
          <w:spacing w:val="-6"/>
          <w:sz w:val="24"/>
        </w:rPr>
        <w:t xml:space="preserve"> </w:t>
      </w:r>
      <w:r>
        <w:rPr>
          <w:i/>
          <w:sz w:val="24"/>
        </w:rPr>
        <w:t>деятельность</w:t>
      </w:r>
      <w:r>
        <w:rPr>
          <w:i/>
          <w:spacing w:val="-2"/>
          <w:sz w:val="24"/>
        </w:rPr>
        <w:t xml:space="preserve"> </w:t>
      </w:r>
      <w:r>
        <w:rPr>
          <w:sz w:val="24"/>
        </w:rPr>
        <w:t>способствует</w:t>
      </w:r>
      <w:r>
        <w:rPr>
          <w:spacing w:val="-5"/>
          <w:sz w:val="24"/>
        </w:rPr>
        <w:t xml:space="preserve"> </w:t>
      </w:r>
      <w:r>
        <w:rPr>
          <w:sz w:val="24"/>
        </w:rPr>
        <w:t>формированию</w:t>
      </w:r>
      <w:r>
        <w:rPr>
          <w:spacing w:val="-6"/>
          <w:sz w:val="24"/>
        </w:rPr>
        <w:t xml:space="preserve"> </w:t>
      </w:r>
      <w:r>
        <w:rPr>
          <w:sz w:val="24"/>
        </w:rPr>
        <w:t>умений:</w:t>
      </w:r>
    </w:p>
    <w:p w:rsidR="003E2BDB" w:rsidRDefault="000516F0" w:rsidP="005743FB">
      <w:pPr>
        <w:pStyle w:val="a3"/>
        <w:ind w:left="0" w:firstLine="720"/>
      </w:pPr>
      <w:r>
        <w:t>участвовать в совместной деятельности: выполнять роли лидера, подчинённого, соблюдать</w:t>
      </w:r>
      <w:r>
        <w:rPr>
          <w:spacing w:val="1"/>
        </w:rPr>
        <w:t xml:space="preserve"> </w:t>
      </w:r>
      <w:r>
        <w:lastRenderedPageBreak/>
        <w:t>равноправие</w:t>
      </w:r>
      <w:r>
        <w:rPr>
          <w:spacing w:val="-5"/>
        </w:rPr>
        <w:t xml:space="preserve"> </w:t>
      </w:r>
      <w:r>
        <w:t>и</w:t>
      </w:r>
      <w:r>
        <w:rPr>
          <w:spacing w:val="3"/>
        </w:rPr>
        <w:t xml:space="preserve"> </w:t>
      </w:r>
      <w:r>
        <w:t>дружелюбие;</w:t>
      </w:r>
    </w:p>
    <w:p w:rsidR="003E2BDB" w:rsidRDefault="000516F0" w:rsidP="005743FB">
      <w:pPr>
        <w:pStyle w:val="a3"/>
        <w:ind w:left="0" w:firstLine="720"/>
      </w:pPr>
      <w:r>
        <w:t>в коллективной театрализованной деятельности читать по ролям, инсценировать несложные</w:t>
      </w:r>
      <w:r>
        <w:rPr>
          <w:spacing w:val="1"/>
        </w:rPr>
        <w:t xml:space="preserve"> </w:t>
      </w:r>
      <w:r>
        <w:t>произведения фольклора и художественной литературы; выбирать роль, договариваться о манере её</w:t>
      </w:r>
      <w:r>
        <w:rPr>
          <w:spacing w:val="-57"/>
        </w:rPr>
        <w:t xml:space="preserve"> </w:t>
      </w:r>
      <w:r>
        <w:t>исполнения</w:t>
      </w:r>
      <w:r>
        <w:rPr>
          <w:spacing w:val="-4"/>
        </w:rPr>
        <w:t xml:space="preserve"> </w:t>
      </w:r>
      <w:r>
        <w:t>в</w:t>
      </w:r>
      <w:r>
        <w:rPr>
          <w:spacing w:val="3"/>
        </w:rPr>
        <w:t xml:space="preserve"> </w:t>
      </w:r>
      <w:r>
        <w:t>соответствии</w:t>
      </w:r>
      <w:r>
        <w:rPr>
          <w:spacing w:val="-2"/>
        </w:rPr>
        <w:t xml:space="preserve"> </w:t>
      </w:r>
      <w:r>
        <w:t>с</w:t>
      </w:r>
      <w:r>
        <w:rPr>
          <w:spacing w:val="-4"/>
        </w:rPr>
        <w:t xml:space="preserve"> </w:t>
      </w:r>
      <w:r>
        <w:t>общим</w:t>
      </w:r>
      <w:r>
        <w:rPr>
          <w:spacing w:val="-1"/>
        </w:rPr>
        <w:t xml:space="preserve"> </w:t>
      </w:r>
      <w:r>
        <w:t>замыслом;</w:t>
      </w:r>
    </w:p>
    <w:p w:rsidR="003E2BDB" w:rsidRDefault="000516F0" w:rsidP="005743FB">
      <w:pPr>
        <w:pStyle w:val="a3"/>
        <w:ind w:left="0" w:firstLine="720"/>
      </w:pPr>
      <w:r>
        <w:t>осуществлять</w:t>
      </w:r>
      <w:r>
        <w:rPr>
          <w:spacing w:val="1"/>
        </w:rPr>
        <w:t xml:space="preserve"> </w:t>
      </w:r>
      <w:r>
        <w:t>взаимопомощь,</w:t>
      </w:r>
      <w:r>
        <w:rPr>
          <w:spacing w:val="1"/>
        </w:rPr>
        <w:t xml:space="preserve"> </w:t>
      </w:r>
      <w:r>
        <w:t>проявлять</w:t>
      </w:r>
      <w:r>
        <w:rPr>
          <w:spacing w:val="1"/>
        </w:rPr>
        <w:t xml:space="preserve"> </w:t>
      </w:r>
      <w:r>
        <w:t>ответственность</w:t>
      </w:r>
      <w:r>
        <w:rPr>
          <w:spacing w:val="1"/>
        </w:rPr>
        <w:t xml:space="preserve"> </w:t>
      </w:r>
      <w:r>
        <w:t>при</w:t>
      </w:r>
      <w:r>
        <w:rPr>
          <w:spacing w:val="1"/>
        </w:rPr>
        <w:t xml:space="preserve"> </w:t>
      </w:r>
      <w:r>
        <w:t>выполнении</w:t>
      </w:r>
      <w:r>
        <w:rPr>
          <w:spacing w:val="1"/>
        </w:rPr>
        <w:t xml:space="preserve"> </w:t>
      </w:r>
      <w:r>
        <w:t>своей</w:t>
      </w:r>
      <w:r>
        <w:rPr>
          <w:spacing w:val="1"/>
        </w:rPr>
        <w:t xml:space="preserve"> </w:t>
      </w:r>
      <w:r>
        <w:t>части</w:t>
      </w:r>
      <w:r>
        <w:rPr>
          <w:spacing w:val="1"/>
        </w:rPr>
        <w:t xml:space="preserve"> </w:t>
      </w:r>
      <w:r>
        <w:t>работы,</w:t>
      </w:r>
      <w:r>
        <w:rPr>
          <w:spacing w:val="-5"/>
        </w:rPr>
        <w:t xml:space="preserve"> </w:t>
      </w:r>
      <w:r>
        <w:t>оценивать</w:t>
      </w:r>
      <w:r>
        <w:rPr>
          <w:spacing w:val="-2"/>
        </w:rPr>
        <w:t xml:space="preserve"> </w:t>
      </w:r>
      <w:r>
        <w:t>свой</w:t>
      </w:r>
      <w:r>
        <w:rPr>
          <w:spacing w:val="-2"/>
        </w:rPr>
        <w:t xml:space="preserve"> </w:t>
      </w:r>
      <w:r>
        <w:t>вклад в</w:t>
      </w:r>
      <w:r>
        <w:rPr>
          <w:spacing w:val="-1"/>
        </w:rPr>
        <w:t xml:space="preserve"> </w:t>
      </w:r>
      <w:r>
        <w:t>общее</w:t>
      </w:r>
      <w:r>
        <w:rPr>
          <w:spacing w:val="1"/>
        </w:rPr>
        <w:t xml:space="preserve"> </w:t>
      </w:r>
      <w:r>
        <w:t>дело.</w:t>
      </w:r>
    </w:p>
    <w:p w:rsidR="003E2BDB" w:rsidRDefault="003E2BDB" w:rsidP="005743FB">
      <w:pPr>
        <w:pStyle w:val="a3"/>
        <w:ind w:left="0" w:firstLine="720"/>
        <w:rPr>
          <w:sz w:val="22"/>
        </w:rPr>
      </w:pPr>
    </w:p>
    <w:p w:rsidR="00D975EE" w:rsidRDefault="000516F0" w:rsidP="005743FB">
      <w:pPr>
        <w:pStyle w:val="3"/>
        <w:ind w:left="0" w:firstLine="720"/>
        <w:jc w:val="both"/>
      </w:pPr>
      <w:r>
        <w:t>Содержание</w:t>
      </w:r>
      <w:r>
        <w:rPr>
          <w:spacing w:val="-2"/>
        </w:rPr>
        <w:t xml:space="preserve"> </w:t>
      </w:r>
      <w:r>
        <w:t>обучения</w:t>
      </w:r>
    </w:p>
    <w:p w:rsidR="00D975EE" w:rsidRPr="0055187D" w:rsidRDefault="00D975EE" w:rsidP="005743FB">
      <w:pPr>
        <w:pStyle w:val="3"/>
        <w:ind w:left="0" w:firstLine="720"/>
        <w:jc w:val="both"/>
        <w:rPr>
          <w:sz w:val="10"/>
        </w:rPr>
      </w:pPr>
    </w:p>
    <w:p w:rsidR="003E2BDB" w:rsidRDefault="000516F0" w:rsidP="005743FB">
      <w:pPr>
        <w:pStyle w:val="3"/>
        <w:ind w:left="0" w:firstLine="720"/>
        <w:jc w:val="both"/>
      </w:pPr>
      <w:r>
        <w:t>4</w:t>
      </w:r>
      <w:r>
        <w:rPr>
          <w:spacing w:val="-5"/>
        </w:rPr>
        <w:t xml:space="preserve"> </w:t>
      </w:r>
      <w:r w:rsidR="00D975EE">
        <w:t>класс</w:t>
      </w:r>
    </w:p>
    <w:p w:rsidR="00D975EE" w:rsidRPr="0055187D" w:rsidRDefault="00D975EE" w:rsidP="005743FB">
      <w:pPr>
        <w:pStyle w:val="3"/>
        <w:ind w:left="0" w:firstLine="720"/>
        <w:jc w:val="both"/>
        <w:rPr>
          <w:sz w:val="16"/>
        </w:rPr>
      </w:pPr>
    </w:p>
    <w:p w:rsidR="003E2BDB" w:rsidRDefault="000516F0" w:rsidP="005743FB">
      <w:pPr>
        <w:pStyle w:val="a3"/>
        <w:ind w:left="0" w:firstLine="720"/>
      </w:pPr>
      <w:r>
        <w:rPr>
          <w:b/>
        </w:rPr>
        <w:t>О</w:t>
      </w:r>
      <w:r>
        <w:rPr>
          <w:b/>
          <w:spacing w:val="1"/>
        </w:rPr>
        <w:t xml:space="preserve"> </w:t>
      </w:r>
      <w:r>
        <w:rPr>
          <w:b/>
        </w:rPr>
        <w:t>Родине,</w:t>
      </w:r>
      <w:r>
        <w:rPr>
          <w:b/>
          <w:spacing w:val="1"/>
        </w:rPr>
        <w:t xml:space="preserve"> </w:t>
      </w:r>
      <w:r>
        <w:rPr>
          <w:b/>
        </w:rPr>
        <w:t>героические</w:t>
      </w:r>
      <w:r>
        <w:rPr>
          <w:b/>
          <w:spacing w:val="1"/>
        </w:rPr>
        <w:t xml:space="preserve"> </w:t>
      </w:r>
      <w:r>
        <w:rPr>
          <w:b/>
        </w:rPr>
        <w:t>страницы</w:t>
      </w:r>
      <w:r>
        <w:rPr>
          <w:b/>
          <w:spacing w:val="1"/>
        </w:rPr>
        <w:t xml:space="preserve"> </w:t>
      </w:r>
      <w:r>
        <w:rPr>
          <w:b/>
        </w:rPr>
        <w:t>истории.</w:t>
      </w:r>
      <w:r>
        <w:rPr>
          <w:b/>
          <w:spacing w:val="1"/>
        </w:rPr>
        <w:t xml:space="preserve"> </w:t>
      </w:r>
      <w:r>
        <w:t>Наше</w:t>
      </w:r>
      <w:r>
        <w:rPr>
          <w:spacing w:val="1"/>
        </w:rPr>
        <w:t xml:space="preserve"> </w:t>
      </w:r>
      <w:r>
        <w:t>Отечество,</w:t>
      </w:r>
      <w:r>
        <w:rPr>
          <w:spacing w:val="1"/>
        </w:rPr>
        <w:t xml:space="preserve"> </w:t>
      </w:r>
      <w:r>
        <w:t>образ</w:t>
      </w:r>
      <w:r>
        <w:rPr>
          <w:spacing w:val="1"/>
        </w:rPr>
        <w:t xml:space="preserve"> </w:t>
      </w:r>
      <w:r>
        <w:t>родной</w:t>
      </w:r>
      <w:r>
        <w:rPr>
          <w:spacing w:val="1"/>
        </w:rPr>
        <w:t xml:space="preserve"> </w:t>
      </w:r>
      <w:r>
        <w:t>земли</w:t>
      </w:r>
      <w:r>
        <w:rPr>
          <w:spacing w:val="1"/>
        </w:rPr>
        <w:t xml:space="preserve"> </w:t>
      </w:r>
      <w:r>
        <w:t>в</w:t>
      </w:r>
      <w:r>
        <w:rPr>
          <w:spacing w:val="1"/>
        </w:rPr>
        <w:t xml:space="preserve"> </w:t>
      </w:r>
      <w:r>
        <w:t>стихотворных и прозаических произведениях писателей и поэтов ХIХ и ХХ веков (по выбору, не</w:t>
      </w:r>
      <w:r>
        <w:rPr>
          <w:spacing w:val="1"/>
        </w:rPr>
        <w:t xml:space="preserve"> </w:t>
      </w:r>
      <w:r>
        <w:t>менее</w:t>
      </w:r>
      <w:r>
        <w:rPr>
          <w:spacing w:val="39"/>
        </w:rPr>
        <w:t xml:space="preserve"> </w:t>
      </w:r>
      <w:r>
        <w:t>четырёх,</w:t>
      </w:r>
      <w:r>
        <w:rPr>
          <w:spacing w:val="41"/>
        </w:rPr>
        <w:t xml:space="preserve"> </w:t>
      </w:r>
      <w:r>
        <w:t>например,</w:t>
      </w:r>
      <w:r>
        <w:rPr>
          <w:spacing w:val="42"/>
        </w:rPr>
        <w:t xml:space="preserve"> </w:t>
      </w:r>
      <w:r>
        <w:t>произведения</w:t>
      </w:r>
      <w:r>
        <w:rPr>
          <w:spacing w:val="40"/>
        </w:rPr>
        <w:t xml:space="preserve"> </w:t>
      </w:r>
      <w:r>
        <w:t>С.Т.</w:t>
      </w:r>
      <w:r>
        <w:rPr>
          <w:spacing w:val="34"/>
        </w:rPr>
        <w:t xml:space="preserve"> </w:t>
      </w:r>
      <w:r>
        <w:t>Романовского,</w:t>
      </w:r>
      <w:r>
        <w:rPr>
          <w:spacing w:val="42"/>
        </w:rPr>
        <w:t xml:space="preserve"> </w:t>
      </w:r>
      <w:r>
        <w:t>А.Т.</w:t>
      </w:r>
      <w:r>
        <w:rPr>
          <w:spacing w:val="37"/>
        </w:rPr>
        <w:t xml:space="preserve"> </w:t>
      </w:r>
      <w:r>
        <w:t>Твардовского,</w:t>
      </w:r>
      <w:r>
        <w:rPr>
          <w:spacing w:val="42"/>
        </w:rPr>
        <w:t xml:space="preserve"> </w:t>
      </w:r>
      <w:r>
        <w:t>С.Д.</w:t>
      </w:r>
      <w:r>
        <w:rPr>
          <w:spacing w:val="42"/>
        </w:rPr>
        <w:t xml:space="preserve"> </w:t>
      </w:r>
      <w:r>
        <w:t>Дрожжина,</w:t>
      </w:r>
    </w:p>
    <w:p w:rsidR="003E2BDB" w:rsidRDefault="000516F0" w:rsidP="005743FB">
      <w:pPr>
        <w:pStyle w:val="a3"/>
        <w:ind w:left="0" w:firstLine="720"/>
      </w:pPr>
      <w:r>
        <w:t>В.М. Пескова и другие). Представление о проявлении любви к родной земле в литературе разных</w:t>
      </w:r>
      <w:r>
        <w:rPr>
          <w:spacing w:val="1"/>
        </w:rPr>
        <w:t xml:space="preserve"> </w:t>
      </w:r>
      <w:r>
        <w:t>народов (на примере писателей родного края, представителей разных народов России). Страницы</w:t>
      </w:r>
      <w:r>
        <w:rPr>
          <w:spacing w:val="1"/>
        </w:rPr>
        <w:t xml:space="preserve"> </w:t>
      </w:r>
      <w:r>
        <w:t>истории</w:t>
      </w:r>
      <w:r>
        <w:rPr>
          <w:spacing w:val="1"/>
        </w:rPr>
        <w:t xml:space="preserve"> </w:t>
      </w:r>
      <w:r>
        <w:t>России,</w:t>
      </w:r>
      <w:r>
        <w:rPr>
          <w:spacing w:val="1"/>
        </w:rPr>
        <w:t xml:space="preserve"> </w:t>
      </w:r>
      <w:r>
        <w:t>великие</w:t>
      </w:r>
      <w:r>
        <w:rPr>
          <w:spacing w:val="1"/>
        </w:rPr>
        <w:t xml:space="preserve"> </w:t>
      </w:r>
      <w:r>
        <w:t>люди</w:t>
      </w:r>
      <w:r>
        <w:rPr>
          <w:spacing w:val="1"/>
        </w:rPr>
        <w:t xml:space="preserve"> </w:t>
      </w:r>
      <w:r>
        <w:t>и</w:t>
      </w:r>
      <w:r>
        <w:rPr>
          <w:spacing w:val="1"/>
        </w:rPr>
        <w:t xml:space="preserve"> </w:t>
      </w:r>
      <w:r>
        <w:t>события:</w:t>
      </w:r>
      <w:r>
        <w:rPr>
          <w:spacing w:val="1"/>
        </w:rPr>
        <w:t xml:space="preserve"> </w:t>
      </w:r>
      <w:r>
        <w:t>образы</w:t>
      </w:r>
      <w:r>
        <w:rPr>
          <w:spacing w:val="1"/>
        </w:rPr>
        <w:t xml:space="preserve"> </w:t>
      </w:r>
      <w:r>
        <w:t>Александра</w:t>
      </w:r>
      <w:r>
        <w:rPr>
          <w:spacing w:val="1"/>
        </w:rPr>
        <w:t xml:space="preserve"> </w:t>
      </w:r>
      <w:r>
        <w:t>Невского,</w:t>
      </w:r>
      <w:r>
        <w:rPr>
          <w:spacing w:val="1"/>
        </w:rPr>
        <w:t xml:space="preserve"> </w:t>
      </w:r>
      <w:r>
        <w:t>Михаила</w:t>
      </w:r>
      <w:r>
        <w:rPr>
          <w:spacing w:val="1"/>
        </w:rPr>
        <w:t xml:space="preserve"> </w:t>
      </w:r>
      <w:r>
        <w:t>Кутузова и</w:t>
      </w:r>
      <w:r>
        <w:rPr>
          <w:spacing w:val="1"/>
        </w:rPr>
        <w:t xml:space="preserve"> </w:t>
      </w:r>
      <w:r>
        <w:t>других выдающихся защитников Отечества в литературе для детей. Отражение нравственной идеи:</w:t>
      </w:r>
      <w:r>
        <w:rPr>
          <w:spacing w:val="1"/>
        </w:rPr>
        <w:t xml:space="preserve"> </w:t>
      </w:r>
      <w:r>
        <w:t>любовь</w:t>
      </w:r>
      <w:r>
        <w:rPr>
          <w:spacing w:val="1"/>
        </w:rPr>
        <w:t xml:space="preserve"> </w:t>
      </w:r>
      <w:r>
        <w:t>к</w:t>
      </w:r>
      <w:r>
        <w:rPr>
          <w:spacing w:val="1"/>
        </w:rPr>
        <w:t xml:space="preserve"> </w:t>
      </w:r>
      <w:r>
        <w:t>Родине.</w:t>
      </w:r>
      <w:r>
        <w:rPr>
          <w:spacing w:val="1"/>
        </w:rPr>
        <w:t xml:space="preserve"> </w:t>
      </w:r>
      <w:r>
        <w:t>Героическое</w:t>
      </w:r>
      <w:r>
        <w:rPr>
          <w:spacing w:val="1"/>
        </w:rPr>
        <w:t xml:space="preserve"> </w:t>
      </w:r>
      <w:r>
        <w:t>прошлое</w:t>
      </w:r>
      <w:r>
        <w:rPr>
          <w:spacing w:val="1"/>
        </w:rPr>
        <w:t xml:space="preserve"> </w:t>
      </w:r>
      <w:r>
        <w:t>России,</w:t>
      </w:r>
      <w:r>
        <w:rPr>
          <w:spacing w:val="1"/>
        </w:rPr>
        <w:t xml:space="preserve"> </w:t>
      </w:r>
      <w:r>
        <w:t>тема</w:t>
      </w:r>
      <w:r>
        <w:rPr>
          <w:spacing w:val="1"/>
        </w:rPr>
        <w:t xml:space="preserve"> </w:t>
      </w:r>
      <w:r>
        <w:t>Великой</w:t>
      </w:r>
      <w:r>
        <w:rPr>
          <w:spacing w:val="1"/>
        </w:rPr>
        <w:t xml:space="preserve"> </w:t>
      </w:r>
      <w:r>
        <w:t>Отечественной</w:t>
      </w:r>
      <w:r>
        <w:rPr>
          <w:spacing w:val="1"/>
        </w:rPr>
        <w:t xml:space="preserve"> </w:t>
      </w:r>
      <w:r>
        <w:t>войны</w:t>
      </w:r>
      <w:r>
        <w:rPr>
          <w:spacing w:val="1"/>
        </w:rPr>
        <w:t xml:space="preserve"> </w:t>
      </w:r>
      <w:r>
        <w:t>в</w:t>
      </w:r>
      <w:r>
        <w:rPr>
          <w:spacing w:val="1"/>
        </w:rPr>
        <w:t xml:space="preserve"> </w:t>
      </w:r>
      <w:r>
        <w:t>произведениях</w:t>
      </w:r>
      <w:r>
        <w:rPr>
          <w:spacing w:val="1"/>
        </w:rPr>
        <w:t xml:space="preserve"> </w:t>
      </w:r>
      <w:r>
        <w:t>литературы</w:t>
      </w:r>
      <w:r>
        <w:rPr>
          <w:spacing w:val="1"/>
        </w:rPr>
        <w:t xml:space="preserve"> </w:t>
      </w:r>
      <w:r>
        <w:t>(на</w:t>
      </w:r>
      <w:r>
        <w:rPr>
          <w:spacing w:val="1"/>
        </w:rPr>
        <w:t xml:space="preserve"> </w:t>
      </w:r>
      <w:r>
        <w:t>примере</w:t>
      </w:r>
      <w:r>
        <w:rPr>
          <w:spacing w:val="1"/>
        </w:rPr>
        <w:t xml:space="preserve"> </w:t>
      </w:r>
      <w:r>
        <w:t>рассказов</w:t>
      </w:r>
      <w:r>
        <w:rPr>
          <w:spacing w:val="1"/>
        </w:rPr>
        <w:t xml:space="preserve"> </w:t>
      </w:r>
      <w:r>
        <w:t>Л.А.</w:t>
      </w:r>
      <w:r>
        <w:rPr>
          <w:spacing w:val="1"/>
        </w:rPr>
        <w:t xml:space="preserve"> </w:t>
      </w:r>
      <w:r>
        <w:t>Кассиля,</w:t>
      </w:r>
      <w:r>
        <w:rPr>
          <w:spacing w:val="1"/>
        </w:rPr>
        <w:t xml:space="preserve"> </w:t>
      </w:r>
      <w:r>
        <w:t>С.П.</w:t>
      </w:r>
      <w:r>
        <w:rPr>
          <w:spacing w:val="1"/>
        </w:rPr>
        <w:t xml:space="preserve"> </w:t>
      </w:r>
      <w:r>
        <w:t>Алексеева).</w:t>
      </w:r>
      <w:r>
        <w:rPr>
          <w:spacing w:val="1"/>
        </w:rPr>
        <w:t xml:space="preserve"> </w:t>
      </w:r>
      <w:r>
        <w:t>Осознание</w:t>
      </w:r>
      <w:r>
        <w:rPr>
          <w:spacing w:val="1"/>
        </w:rPr>
        <w:t xml:space="preserve"> </w:t>
      </w:r>
      <w:r>
        <w:t>понятия:</w:t>
      </w:r>
      <w:r>
        <w:rPr>
          <w:spacing w:val="-4"/>
        </w:rPr>
        <w:t xml:space="preserve"> </w:t>
      </w:r>
      <w:r>
        <w:t>поступок,</w:t>
      </w:r>
      <w:r>
        <w:rPr>
          <w:spacing w:val="4"/>
        </w:rPr>
        <w:t xml:space="preserve"> </w:t>
      </w:r>
      <w:r>
        <w:t>подвиг.</w:t>
      </w:r>
    </w:p>
    <w:p w:rsidR="003E2BDB" w:rsidRDefault="000516F0" w:rsidP="005743FB">
      <w:pPr>
        <w:pStyle w:val="a3"/>
        <w:ind w:left="0" w:firstLine="720"/>
      </w:pPr>
      <w:r>
        <w:rPr>
          <w:i/>
        </w:rPr>
        <w:t>Круг</w:t>
      </w:r>
      <w:r>
        <w:rPr>
          <w:i/>
          <w:spacing w:val="1"/>
        </w:rPr>
        <w:t xml:space="preserve"> </w:t>
      </w:r>
      <w:r>
        <w:rPr>
          <w:i/>
        </w:rPr>
        <w:t>чтения</w:t>
      </w:r>
      <w:r>
        <w:t>:</w:t>
      </w:r>
      <w:r>
        <w:rPr>
          <w:spacing w:val="1"/>
        </w:rPr>
        <w:t xml:space="preserve"> </w:t>
      </w:r>
      <w:r>
        <w:t>народная</w:t>
      </w:r>
      <w:r>
        <w:rPr>
          <w:spacing w:val="1"/>
        </w:rPr>
        <w:t xml:space="preserve"> </w:t>
      </w:r>
      <w:r>
        <w:t>и</w:t>
      </w:r>
      <w:r>
        <w:rPr>
          <w:spacing w:val="1"/>
        </w:rPr>
        <w:t xml:space="preserve"> </w:t>
      </w:r>
      <w:r>
        <w:t>авторская</w:t>
      </w:r>
      <w:r>
        <w:rPr>
          <w:spacing w:val="1"/>
        </w:rPr>
        <w:t xml:space="preserve"> </w:t>
      </w:r>
      <w:r>
        <w:t>песня:</w:t>
      </w:r>
      <w:r>
        <w:rPr>
          <w:spacing w:val="1"/>
        </w:rPr>
        <w:t xml:space="preserve"> </w:t>
      </w:r>
      <w:r>
        <w:t>понятие</w:t>
      </w:r>
      <w:r>
        <w:rPr>
          <w:spacing w:val="1"/>
        </w:rPr>
        <w:t xml:space="preserve"> </w:t>
      </w:r>
      <w:r>
        <w:t>исторической</w:t>
      </w:r>
      <w:r>
        <w:rPr>
          <w:spacing w:val="1"/>
        </w:rPr>
        <w:t xml:space="preserve"> </w:t>
      </w:r>
      <w:r>
        <w:t>песни,</w:t>
      </w:r>
      <w:r>
        <w:rPr>
          <w:spacing w:val="1"/>
        </w:rPr>
        <w:t xml:space="preserve"> </w:t>
      </w:r>
      <w:r>
        <w:t>знакомство</w:t>
      </w:r>
      <w:r>
        <w:rPr>
          <w:spacing w:val="1"/>
        </w:rPr>
        <w:t xml:space="preserve"> </w:t>
      </w:r>
      <w:r>
        <w:t>с</w:t>
      </w:r>
      <w:r>
        <w:rPr>
          <w:spacing w:val="1"/>
        </w:rPr>
        <w:t xml:space="preserve"> </w:t>
      </w:r>
      <w:r>
        <w:t>песнями</w:t>
      </w:r>
      <w:r>
        <w:rPr>
          <w:spacing w:val="2"/>
        </w:rPr>
        <w:t xml:space="preserve"> </w:t>
      </w:r>
      <w:r>
        <w:t>на</w:t>
      </w:r>
      <w:r>
        <w:rPr>
          <w:spacing w:val="-5"/>
        </w:rPr>
        <w:t xml:space="preserve"> </w:t>
      </w:r>
      <w:r>
        <w:t>тему</w:t>
      </w:r>
      <w:r>
        <w:rPr>
          <w:spacing w:val="-8"/>
        </w:rPr>
        <w:t xml:space="preserve"> </w:t>
      </w:r>
      <w:r>
        <w:t>Великой</w:t>
      </w:r>
      <w:r>
        <w:rPr>
          <w:spacing w:val="2"/>
        </w:rPr>
        <w:t xml:space="preserve"> </w:t>
      </w:r>
      <w:r>
        <w:t>Отечественной</w:t>
      </w:r>
      <w:r>
        <w:rPr>
          <w:spacing w:val="-2"/>
        </w:rPr>
        <w:t xml:space="preserve"> </w:t>
      </w:r>
      <w:r>
        <w:t>войны</w:t>
      </w:r>
      <w:r>
        <w:rPr>
          <w:spacing w:val="2"/>
        </w:rPr>
        <w:t xml:space="preserve"> </w:t>
      </w:r>
      <w:r>
        <w:t>(2–3</w:t>
      </w:r>
      <w:r>
        <w:rPr>
          <w:spacing w:val="-4"/>
        </w:rPr>
        <w:t xml:space="preserve"> </w:t>
      </w:r>
      <w:r>
        <w:t>произведения</w:t>
      </w:r>
      <w:r>
        <w:rPr>
          <w:spacing w:val="2"/>
        </w:rPr>
        <w:t xml:space="preserve"> </w:t>
      </w:r>
      <w:r>
        <w:t>по</w:t>
      </w:r>
      <w:r>
        <w:rPr>
          <w:spacing w:val="1"/>
        </w:rPr>
        <w:t xml:space="preserve"> </w:t>
      </w:r>
      <w:r>
        <w:t>выбору).</w:t>
      </w:r>
    </w:p>
    <w:p w:rsidR="003E2BDB" w:rsidRDefault="000516F0" w:rsidP="005743FB">
      <w:pPr>
        <w:pStyle w:val="a3"/>
        <w:ind w:left="0" w:firstLine="720"/>
      </w:pPr>
      <w:r>
        <w:rPr>
          <w:i/>
        </w:rPr>
        <w:t>Произведения</w:t>
      </w:r>
      <w:r>
        <w:rPr>
          <w:i/>
          <w:spacing w:val="1"/>
        </w:rPr>
        <w:t xml:space="preserve"> </w:t>
      </w:r>
      <w:r>
        <w:rPr>
          <w:i/>
        </w:rPr>
        <w:t>для</w:t>
      </w:r>
      <w:r>
        <w:rPr>
          <w:i/>
          <w:spacing w:val="1"/>
        </w:rPr>
        <w:t xml:space="preserve"> </w:t>
      </w:r>
      <w:r>
        <w:rPr>
          <w:i/>
        </w:rPr>
        <w:t>чтения</w:t>
      </w:r>
      <w:r>
        <w:t>:</w:t>
      </w:r>
      <w:r>
        <w:rPr>
          <w:spacing w:val="1"/>
        </w:rPr>
        <w:t xml:space="preserve"> </w:t>
      </w:r>
      <w:r>
        <w:t>С.Д.</w:t>
      </w:r>
      <w:r>
        <w:rPr>
          <w:spacing w:val="1"/>
        </w:rPr>
        <w:t xml:space="preserve"> </w:t>
      </w:r>
      <w:r>
        <w:t>Дрожжин</w:t>
      </w:r>
      <w:r>
        <w:rPr>
          <w:spacing w:val="1"/>
        </w:rPr>
        <w:t xml:space="preserve"> </w:t>
      </w:r>
      <w:r>
        <w:t>«Родине»,</w:t>
      </w:r>
      <w:r>
        <w:rPr>
          <w:spacing w:val="1"/>
        </w:rPr>
        <w:t xml:space="preserve"> </w:t>
      </w:r>
      <w:r>
        <w:t>В.М.</w:t>
      </w:r>
      <w:r>
        <w:rPr>
          <w:spacing w:val="1"/>
        </w:rPr>
        <w:t xml:space="preserve"> </w:t>
      </w:r>
      <w:r>
        <w:t>Песков</w:t>
      </w:r>
      <w:r>
        <w:rPr>
          <w:spacing w:val="1"/>
        </w:rPr>
        <w:t xml:space="preserve"> </w:t>
      </w:r>
      <w:r>
        <w:t>«Родине»,</w:t>
      </w:r>
      <w:r>
        <w:rPr>
          <w:spacing w:val="1"/>
        </w:rPr>
        <w:t xml:space="preserve"> </w:t>
      </w:r>
      <w:r>
        <w:t>А.Т.</w:t>
      </w:r>
      <w:r>
        <w:rPr>
          <w:spacing w:val="1"/>
        </w:rPr>
        <w:t xml:space="preserve"> </w:t>
      </w:r>
      <w:r>
        <w:t>Твардовский «О Родине большой и малой» (отрывок), С.Т. Романовский «Ледовое побоище», С.П.</w:t>
      </w:r>
      <w:r>
        <w:rPr>
          <w:spacing w:val="1"/>
        </w:rPr>
        <w:t xml:space="preserve"> </w:t>
      </w:r>
      <w:r>
        <w:t>Алексеев</w:t>
      </w:r>
      <w:r>
        <w:rPr>
          <w:spacing w:val="2"/>
        </w:rPr>
        <w:t xml:space="preserve"> </w:t>
      </w:r>
      <w:r>
        <w:t>(1–2</w:t>
      </w:r>
      <w:r>
        <w:rPr>
          <w:spacing w:val="1"/>
        </w:rPr>
        <w:t xml:space="preserve"> </w:t>
      </w:r>
      <w:r>
        <w:t>рассказа военно-исторической</w:t>
      </w:r>
      <w:r>
        <w:rPr>
          <w:spacing w:val="-3"/>
        </w:rPr>
        <w:t xml:space="preserve"> </w:t>
      </w:r>
      <w:r>
        <w:t>тематики)</w:t>
      </w:r>
      <w:r>
        <w:rPr>
          <w:spacing w:val="-2"/>
        </w:rPr>
        <w:t xml:space="preserve"> </w:t>
      </w:r>
      <w:r>
        <w:t>и</w:t>
      </w:r>
      <w:r>
        <w:rPr>
          <w:spacing w:val="2"/>
        </w:rPr>
        <w:t xml:space="preserve"> </w:t>
      </w:r>
      <w:r>
        <w:t>другие (по</w:t>
      </w:r>
      <w:r>
        <w:rPr>
          <w:spacing w:val="1"/>
        </w:rPr>
        <w:t xml:space="preserve"> </w:t>
      </w:r>
      <w:r>
        <w:t>выбору).</w:t>
      </w:r>
    </w:p>
    <w:p w:rsidR="003E2BDB" w:rsidRDefault="003E2BDB" w:rsidP="005743FB">
      <w:pPr>
        <w:pStyle w:val="a3"/>
        <w:ind w:left="0" w:firstLine="720"/>
      </w:pPr>
    </w:p>
    <w:p w:rsidR="003E2BDB" w:rsidRDefault="000516F0" w:rsidP="005743FB">
      <w:pPr>
        <w:pStyle w:val="a3"/>
        <w:ind w:left="0" w:firstLine="720"/>
      </w:pPr>
      <w:r>
        <w:rPr>
          <w:b/>
        </w:rPr>
        <w:t>Фольклор</w:t>
      </w:r>
      <w:r>
        <w:rPr>
          <w:b/>
          <w:spacing w:val="1"/>
        </w:rPr>
        <w:t xml:space="preserve"> </w:t>
      </w:r>
      <w:r>
        <w:t>(устное</w:t>
      </w:r>
      <w:r>
        <w:rPr>
          <w:spacing w:val="1"/>
        </w:rPr>
        <w:t xml:space="preserve"> </w:t>
      </w:r>
      <w:r>
        <w:t>народное</w:t>
      </w:r>
      <w:r>
        <w:rPr>
          <w:spacing w:val="1"/>
        </w:rPr>
        <w:t xml:space="preserve"> </w:t>
      </w:r>
      <w:r>
        <w:t>творчество).</w:t>
      </w:r>
      <w:r>
        <w:rPr>
          <w:spacing w:val="1"/>
        </w:rPr>
        <w:t xml:space="preserve"> </w:t>
      </w:r>
      <w:r>
        <w:t>Фольклор</w:t>
      </w:r>
      <w:r>
        <w:rPr>
          <w:spacing w:val="1"/>
        </w:rPr>
        <w:t xml:space="preserve"> </w:t>
      </w:r>
      <w:r>
        <w:t>как</w:t>
      </w:r>
      <w:r>
        <w:rPr>
          <w:spacing w:val="1"/>
        </w:rPr>
        <w:t xml:space="preserve"> </w:t>
      </w:r>
      <w:r>
        <w:t>народная</w:t>
      </w:r>
      <w:r>
        <w:rPr>
          <w:spacing w:val="1"/>
        </w:rPr>
        <w:t xml:space="preserve"> </w:t>
      </w:r>
      <w:r>
        <w:t>духовная</w:t>
      </w:r>
      <w:r>
        <w:rPr>
          <w:spacing w:val="1"/>
        </w:rPr>
        <w:t xml:space="preserve"> </w:t>
      </w:r>
      <w:r>
        <w:t>культура</w:t>
      </w:r>
      <w:r>
        <w:rPr>
          <w:spacing w:val="1"/>
        </w:rPr>
        <w:t xml:space="preserve"> </w:t>
      </w:r>
      <w:r>
        <w:t>(произведения по выбору). Многообразие видов фольклора: словесный, музыкальный, обрядовый</w:t>
      </w:r>
      <w:r>
        <w:rPr>
          <w:spacing w:val="1"/>
        </w:rPr>
        <w:t xml:space="preserve"> </w:t>
      </w:r>
      <w:r>
        <w:t>(календарный).</w:t>
      </w:r>
      <w:r>
        <w:rPr>
          <w:spacing w:val="1"/>
        </w:rPr>
        <w:t xml:space="preserve"> </w:t>
      </w:r>
      <w:r>
        <w:t>Культурное</w:t>
      </w:r>
      <w:r>
        <w:rPr>
          <w:spacing w:val="1"/>
        </w:rPr>
        <w:t xml:space="preserve"> </w:t>
      </w:r>
      <w:r>
        <w:t>значение</w:t>
      </w:r>
      <w:r>
        <w:rPr>
          <w:spacing w:val="1"/>
        </w:rPr>
        <w:t xml:space="preserve"> </w:t>
      </w:r>
      <w:r>
        <w:t>фольклора</w:t>
      </w:r>
      <w:r>
        <w:rPr>
          <w:spacing w:val="1"/>
        </w:rPr>
        <w:t xml:space="preserve"> </w:t>
      </w:r>
      <w:r>
        <w:t>для</w:t>
      </w:r>
      <w:r>
        <w:rPr>
          <w:spacing w:val="1"/>
        </w:rPr>
        <w:t xml:space="preserve"> </w:t>
      </w:r>
      <w:r>
        <w:t>появления</w:t>
      </w:r>
      <w:r>
        <w:rPr>
          <w:spacing w:val="1"/>
        </w:rPr>
        <w:t xml:space="preserve"> </w:t>
      </w:r>
      <w:r>
        <w:t>художественной</w:t>
      </w:r>
      <w:r>
        <w:rPr>
          <w:spacing w:val="60"/>
        </w:rPr>
        <w:t xml:space="preserve"> </w:t>
      </w:r>
      <w:r>
        <w:t>литературы.</w:t>
      </w:r>
      <w:r>
        <w:rPr>
          <w:spacing w:val="1"/>
        </w:rPr>
        <w:t xml:space="preserve"> </w:t>
      </w:r>
      <w:r>
        <w:t>Малые жанры фольклора (назначение, сравнение, классификация). Собиратели фольклора (А.Н.</w:t>
      </w:r>
      <w:r>
        <w:rPr>
          <w:spacing w:val="1"/>
        </w:rPr>
        <w:t xml:space="preserve"> </w:t>
      </w:r>
      <w:r>
        <w:t>Афанасьев,</w:t>
      </w:r>
      <w:r>
        <w:rPr>
          <w:spacing w:val="1"/>
        </w:rPr>
        <w:t xml:space="preserve"> </w:t>
      </w:r>
      <w:r>
        <w:t>В.И.</w:t>
      </w:r>
      <w:r>
        <w:rPr>
          <w:spacing w:val="1"/>
        </w:rPr>
        <w:t xml:space="preserve"> </w:t>
      </w:r>
      <w:r>
        <w:t>Даль).</w:t>
      </w:r>
      <w:r>
        <w:rPr>
          <w:spacing w:val="1"/>
        </w:rPr>
        <w:t xml:space="preserve"> </w:t>
      </w:r>
      <w:r>
        <w:t>Виды</w:t>
      </w:r>
      <w:r>
        <w:rPr>
          <w:spacing w:val="1"/>
        </w:rPr>
        <w:t xml:space="preserve"> </w:t>
      </w:r>
      <w:r>
        <w:t>сказок:</w:t>
      </w:r>
      <w:r>
        <w:rPr>
          <w:spacing w:val="1"/>
        </w:rPr>
        <w:t xml:space="preserve"> </w:t>
      </w:r>
      <w:r>
        <w:t>о</w:t>
      </w:r>
      <w:r>
        <w:rPr>
          <w:spacing w:val="1"/>
        </w:rPr>
        <w:t xml:space="preserve"> </w:t>
      </w:r>
      <w:r>
        <w:t>животных,</w:t>
      </w:r>
      <w:r>
        <w:rPr>
          <w:spacing w:val="1"/>
        </w:rPr>
        <w:t xml:space="preserve"> </w:t>
      </w:r>
      <w:r>
        <w:t>бытовые,</w:t>
      </w:r>
      <w:r>
        <w:rPr>
          <w:spacing w:val="1"/>
        </w:rPr>
        <w:t xml:space="preserve"> </w:t>
      </w:r>
      <w:r>
        <w:t>волшебные.</w:t>
      </w:r>
      <w:r>
        <w:rPr>
          <w:spacing w:val="1"/>
        </w:rPr>
        <w:t xml:space="preserve"> </w:t>
      </w:r>
      <w:r>
        <w:t>Отражение</w:t>
      </w:r>
      <w:r>
        <w:rPr>
          <w:spacing w:val="1"/>
        </w:rPr>
        <w:t xml:space="preserve"> </w:t>
      </w:r>
      <w:r>
        <w:t>в</w:t>
      </w:r>
      <w:r>
        <w:rPr>
          <w:spacing w:val="1"/>
        </w:rPr>
        <w:t xml:space="preserve"> </w:t>
      </w:r>
      <w:r>
        <w:t>произведениях</w:t>
      </w:r>
      <w:r>
        <w:rPr>
          <w:spacing w:val="1"/>
        </w:rPr>
        <w:t xml:space="preserve"> </w:t>
      </w:r>
      <w:r>
        <w:t>фольклора</w:t>
      </w:r>
      <w:r>
        <w:rPr>
          <w:spacing w:val="1"/>
        </w:rPr>
        <w:t xml:space="preserve"> </w:t>
      </w:r>
      <w:r>
        <w:t>нравственных</w:t>
      </w:r>
      <w:r>
        <w:rPr>
          <w:spacing w:val="1"/>
        </w:rPr>
        <w:t xml:space="preserve"> </w:t>
      </w:r>
      <w:r>
        <w:t>ценностей,</w:t>
      </w:r>
      <w:r>
        <w:rPr>
          <w:spacing w:val="1"/>
        </w:rPr>
        <w:t xml:space="preserve"> </w:t>
      </w:r>
      <w:r>
        <w:t>быта</w:t>
      </w:r>
      <w:r>
        <w:rPr>
          <w:spacing w:val="1"/>
        </w:rPr>
        <w:t xml:space="preserve"> </w:t>
      </w:r>
      <w:r>
        <w:t>и</w:t>
      </w:r>
      <w:r>
        <w:rPr>
          <w:spacing w:val="1"/>
        </w:rPr>
        <w:t xml:space="preserve"> </w:t>
      </w:r>
      <w:r>
        <w:t>культуры</w:t>
      </w:r>
      <w:r>
        <w:rPr>
          <w:spacing w:val="1"/>
        </w:rPr>
        <w:t xml:space="preserve"> </w:t>
      </w:r>
      <w:r>
        <w:t>народов</w:t>
      </w:r>
      <w:r>
        <w:rPr>
          <w:spacing w:val="1"/>
        </w:rPr>
        <w:t xml:space="preserve"> </w:t>
      </w:r>
      <w:r>
        <w:t>мира.</w:t>
      </w:r>
      <w:r>
        <w:rPr>
          <w:spacing w:val="1"/>
        </w:rPr>
        <w:t xml:space="preserve"> </w:t>
      </w:r>
      <w:r>
        <w:t>Сходство</w:t>
      </w:r>
      <w:r>
        <w:rPr>
          <w:spacing w:val="1"/>
        </w:rPr>
        <w:t xml:space="preserve"> </w:t>
      </w:r>
      <w:r>
        <w:t>фольклорных</w:t>
      </w:r>
      <w:r>
        <w:rPr>
          <w:spacing w:val="1"/>
        </w:rPr>
        <w:t xml:space="preserve"> </w:t>
      </w:r>
      <w:r>
        <w:t>произведений</w:t>
      </w:r>
      <w:r>
        <w:rPr>
          <w:spacing w:val="1"/>
        </w:rPr>
        <w:t xml:space="preserve"> </w:t>
      </w:r>
      <w:r>
        <w:t>разных</w:t>
      </w:r>
      <w:r>
        <w:rPr>
          <w:spacing w:val="1"/>
        </w:rPr>
        <w:t xml:space="preserve"> </w:t>
      </w:r>
      <w:r>
        <w:t>народов</w:t>
      </w:r>
      <w:r>
        <w:rPr>
          <w:spacing w:val="1"/>
        </w:rPr>
        <w:t xml:space="preserve"> </w:t>
      </w:r>
      <w:r>
        <w:t>по</w:t>
      </w:r>
      <w:r>
        <w:rPr>
          <w:spacing w:val="1"/>
        </w:rPr>
        <w:t xml:space="preserve"> </w:t>
      </w:r>
      <w:r>
        <w:t>тематике,</w:t>
      </w:r>
      <w:r>
        <w:rPr>
          <w:spacing w:val="1"/>
        </w:rPr>
        <w:t xml:space="preserve"> </w:t>
      </w:r>
      <w:r>
        <w:t>художественным</w:t>
      </w:r>
      <w:r>
        <w:rPr>
          <w:spacing w:val="1"/>
        </w:rPr>
        <w:t xml:space="preserve"> </w:t>
      </w:r>
      <w:r>
        <w:t>образам</w:t>
      </w:r>
      <w:r>
        <w:rPr>
          <w:spacing w:val="1"/>
        </w:rPr>
        <w:t xml:space="preserve"> </w:t>
      </w:r>
      <w:r>
        <w:t>и</w:t>
      </w:r>
      <w:r>
        <w:rPr>
          <w:spacing w:val="1"/>
        </w:rPr>
        <w:t xml:space="preserve"> </w:t>
      </w:r>
      <w:r>
        <w:t>форме</w:t>
      </w:r>
      <w:r>
        <w:rPr>
          <w:spacing w:val="1"/>
        </w:rPr>
        <w:t xml:space="preserve"> </w:t>
      </w:r>
      <w:r>
        <w:t>(«бродячие»</w:t>
      </w:r>
      <w:r>
        <w:rPr>
          <w:spacing w:val="-4"/>
        </w:rPr>
        <w:t xml:space="preserve"> </w:t>
      </w:r>
      <w:r>
        <w:t>сюжеты).</w:t>
      </w:r>
    </w:p>
    <w:p w:rsidR="003E2BDB" w:rsidRDefault="000516F0" w:rsidP="005743FB">
      <w:pPr>
        <w:pStyle w:val="a3"/>
        <w:ind w:left="0" w:firstLine="720"/>
      </w:pPr>
      <w:r>
        <w:rPr>
          <w:i/>
        </w:rPr>
        <w:t>Круг</w:t>
      </w:r>
      <w:r>
        <w:rPr>
          <w:i/>
          <w:spacing w:val="1"/>
        </w:rPr>
        <w:t xml:space="preserve"> </w:t>
      </w:r>
      <w:r>
        <w:rPr>
          <w:i/>
        </w:rPr>
        <w:t>чтения</w:t>
      </w:r>
      <w:r>
        <w:t>:</w:t>
      </w:r>
      <w:r>
        <w:rPr>
          <w:spacing w:val="1"/>
        </w:rPr>
        <w:t xml:space="preserve"> </w:t>
      </w:r>
      <w:r>
        <w:t>былина</w:t>
      </w:r>
      <w:r>
        <w:rPr>
          <w:spacing w:val="1"/>
        </w:rPr>
        <w:t xml:space="preserve"> </w:t>
      </w:r>
      <w:r>
        <w:t>как</w:t>
      </w:r>
      <w:r>
        <w:rPr>
          <w:spacing w:val="1"/>
        </w:rPr>
        <w:t xml:space="preserve"> </w:t>
      </w:r>
      <w:r>
        <w:t>эпическая</w:t>
      </w:r>
      <w:r>
        <w:rPr>
          <w:spacing w:val="1"/>
        </w:rPr>
        <w:t xml:space="preserve"> </w:t>
      </w:r>
      <w:r>
        <w:t>песня</w:t>
      </w:r>
      <w:r>
        <w:rPr>
          <w:spacing w:val="1"/>
        </w:rPr>
        <w:t xml:space="preserve"> </w:t>
      </w:r>
      <w:r>
        <w:t>о</w:t>
      </w:r>
      <w:r>
        <w:rPr>
          <w:spacing w:val="1"/>
        </w:rPr>
        <w:t xml:space="preserve"> </w:t>
      </w:r>
      <w:r>
        <w:t>героическом</w:t>
      </w:r>
      <w:r>
        <w:rPr>
          <w:spacing w:val="1"/>
        </w:rPr>
        <w:t xml:space="preserve"> </w:t>
      </w:r>
      <w:r>
        <w:t>событии.</w:t>
      </w:r>
      <w:r>
        <w:rPr>
          <w:spacing w:val="1"/>
        </w:rPr>
        <w:t xml:space="preserve"> </w:t>
      </w:r>
      <w:r>
        <w:t>Герой</w:t>
      </w:r>
      <w:r>
        <w:rPr>
          <w:spacing w:val="60"/>
        </w:rPr>
        <w:t xml:space="preserve"> </w:t>
      </w:r>
      <w:r>
        <w:t>былины</w:t>
      </w:r>
      <w:r>
        <w:rPr>
          <w:spacing w:val="60"/>
        </w:rPr>
        <w:t xml:space="preserve"> </w:t>
      </w:r>
      <w:r>
        <w:t>–</w:t>
      </w:r>
      <w:r>
        <w:rPr>
          <w:spacing w:val="1"/>
        </w:rPr>
        <w:t xml:space="preserve"> </w:t>
      </w:r>
      <w:r>
        <w:t>защитник</w:t>
      </w:r>
      <w:r>
        <w:rPr>
          <w:spacing w:val="1"/>
        </w:rPr>
        <w:t xml:space="preserve"> </w:t>
      </w:r>
      <w:r>
        <w:t>страны.</w:t>
      </w:r>
      <w:r>
        <w:rPr>
          <w:spacing w:val="1"/>
        </w:rPr>
        <w:t xml:space="preserve"> </w:t>
      </w:r>
      <w:r>
        <w:t>Образы</w:t>
      </w:r>
      <w:r>
        <w:rPr>
          <w:spacing w:val="1"/>
        </w:rPr>
        <w:t xml:space="preserve"> </w:t>
      </w:r>
      <w:r>
        <w:t>русских</w:t>
      </w:r>
      <w:r>
        <w:rPr>
          <w:spacing w:val="1"/>
        </w:rPr>
        <w:t xml:space="preserve"> </w:t>
      </w:r>
      <w:r>
        <w:t>богатырей:</w:t>
      </w:r>
      <w:r>
        <w:rPr>
          <w:spacing w:val="1"/>
        </w:rPr>
        <w:t xml:space="preserve"> </w:t>
      </w:r>
      <w:r>
        <w:t>Ильи</w:t>
      </w:r>
      <w:r>
        <w:rPr>
          <w:spacing w:val="1"/>
        </w:rPr>
        <w:t xml:space="preserve"> </w:t>
      </w:r>
      <w:r>
        <w:t>Муромца,</w:t>
      </w:r>
      <w:r>
        <w:rPr>
          <w:spacing w:val="1"/>
        </w:rPr>
        <w:t xml:space="preserve"> </w:t>
      </w:r>
      <w:r>
        <w:t>Алёши</w:t>
      </w:r>
      <w:r>
        <w:rPr>
          <w:spacing w:val="1"/>
        </w:rPr>
        <w:t xml:space="preserve"> </w:t>
      </w:r>
      <w:r>
        <w:t>Поповича,</w:t>
      </w:r>
      <w:r>
        <w:rPr>
          <w:spacing w:val="1"/>
        </w:rPr>
        <w:t xml:space="preserve"> </w:t>
      </w:r>
      <w:r>
        <w:t>Добрыни</w:t>
      </w:r>
      <w:r>
        <w:rPr>
          <w:spacing w:val="1"/>
        </w:rPr>
        <w:t xml:space="preserve"> </w:t>
      </w:r>
      <w:r>
        <w:t>Никитича,</w:t>
      </w:r>
      <w:r>
        <w:rPr>
          <w:spacing w:val="1"/>
        </w:rPr>
        <w:t xml:space="preserve"> </w:t>
      </w:r>
      <w:r>
        <w:t>Никиты</w:t>
      </w:r>
      <w:r>
        <w:rPr>
          <w:spacing w:val="1"/>
        </w:rPr>
        <w:t xml:space="preserve"> </w:t>
      </w:r>
      <w:r>
        <w:t>Кожемяки (где жил,</w:t>
      </w:r>
      <w:r>
        <w:rPr>
          <w:spacing w:val="1"/>
        </w:rPr>
        <w:t xml:space="preserve"> </w:t>
      </w:r>
      <w:r>
        <w:t>чем занимался,</w:t>
      </w:r>
      <w:r>
        <w:rPr>
          <w:spacing w:val="1"/>
        </w:rPr>
        <w:t xml:space="preserve"> </w:t>
      </w:r>
      <w:r>
        <w:t>какими качествами обладал).</w:t>
      </w:r>
      <w:r>
        <w:rPr>
          <w:spacing w:val="1"/>
        </w:rPr>
        <w:t xml:space="preserve"> </w:t>
      </w:r>
      <w:r>
        <w:t>Средства</w:t>
      </w:r>
      <w:r>
        <w:rPr>
          <w:spacing w:val="1"/>
        </w:rPr>
        <w:t xml:space="preserve"> </w:t>
      </w:r>
      <w:r>
        <w:t>художественной</w:t>
      </w:r>
      <w:r>
        <w:rPr>
          <w:spacing w:val="1"/>
        </w:rPr>
        <w:t xml:space="preserve"> </w:t>
      </w:r>
      <w:r>
        <w:t>выразительности</w:t>
      </w:r>
      <w:r>
        <w:rPr>
          <w:spacing w:val="1"/>
        </w:rPr>
        <w:t xml:space="preserve"> </w:t>
      </w:r>
      <w:r>
        <w:t>в</w:t>
      </w:r>
      <w:r>
        <w:rPr>
          <w:spacing w:val="1"/>
        </w:rPr>
        <w:t xml:space="preserve"> </w:t>
      </w:r>
      <w:r>
        <w:t>былине:</w:t>
      </w:r>
      <w:r>
        <w:rPr>
          <w:spacing w:val="1"/>
        </w:rPr>
        <w:t xml:space="preserve"> </w:t>
      </w:r>
      <w:r>
        <w:t>устойчивые</w:t>
      </w:r>
      <w:r>
        <w:rPr>
          <w:spacing w:val="1"/>
        </w:rPr>
        <w:t xml:space="preserve"> </w:t>
      </w:r>
      <w:r>
        <w:t>выражения,</w:t>
      </w:r>
      <w:r>
        <w:rPr>
          <w:spacing w:val="1"/>
        </w:rPr>
        <w:t xml:space="preserve"> </w:t>
      </w:r>
      <w:r>
        <w:t>повторы,</w:t>
      </w:r>
      <w:r>
        <w:rPr>
          <w:spacing w:val="1"/>
        </w:rPr>
        <w:t xml:space="preserve"> </w:t>
      </w:r>
      <w:r>
        <w:t>гипербола.</w:t>
      </w:r>
      <w:r>
        <w:rPr>
          <w:spacing w:val="1"/>
        </w:rPr>
        <w:t xml:space="preserve"> </w:t>
      </w:r>
      <w:r>
        <w:t>Устаревшие слова, их место в былине и представление в современной лексике. Народные былинно-</w:t>
      </w:r>
      <w:r>
        <w:rPr>
          <w:spacing w:val="1"/>
        </w:rPr>
        <w:t xml:space="preserve"> </w:t>
      </w:r>
      <w:r>
        <w:t>сказочные</w:t>
      </w:r>
      <w:r>
        <w:rPr>
          <w:spacing w:val="-5"/>
        </w:rPr>
        <w:t xml:space="preserve"> </w:t>
      </w:r>
      <w:r>
        <w:t>темы</w:t>
      </w:r>
      <w:r>
        <w:rPr>
          <w:spacing w:val="-1"/>
        </w:rPr>
        <w:t xml:space="preserve"> </w:t>
      </w:r>
      <w:r>
        <w:t>в</w:t>
      </w:r>
      <w:r>
        <w:rPr>
          <w:spacing w:val="-1"/>
        </w:rPr>
        <w:t xml:space="preserve"> </w:t>
      </w:r>
      <w:r>
        <w:t>творчестве</w:t>
      </w:r>
      <w:r>
        <w:rPr>
          <w:spacing w:val="1"/>
        </w:rPr>
        <w:t xml:space="preserve"> </w:t>
      </w:r>
      <w:r>
        <w:t>художника</w:t>
      </w:r>
      <w:r>
        <w:rPr>
          <w:spacing w:val="1"/>
        </w:rPr>
        <w:t xml:space="preserve"> </w:t>
      </w:r>
      <w:r>
        <w:t>В.М.</w:t>
      </w:r>
      <w:r>
        <w:rPr>
          <w:spacing w:val="-5"/>
        </w:rPr>
        <w:t xml:space="preserve"> </w:t>
      </w:r>
      <w:r>
        <w:t>Васнецова.</w:t>
      </w:r>
    </w:p>
    <w:p w:rsidR="003E2BDB" w:rsidRDefault="000516F0" w:rsidP="005743FB">
      <w:pPr>
        <w:pStyle w:val="a3"/>
        <w:ind w:left="0" w:firstLine="720"/>
      </w:pPr>
      <w:r>
        <w:rPr>
          <w:i/>
        </w:rPr>
        <w:t xml:space="preserve">Произведения для чтения: </w:t>
      </w:r>
      <w:r>
        <w:t>произведения малых жанров фольклора, народные сказки (2–3</w:t>
      </w:r>
      <w:r>
        <w:rPr>
          <w:spacing w:val="1"/>
        </w:rPr>
        <w:t xml:space="preserve"> </w:t>
      </w:r>
      <w:r>
        <w:t>сказки</w:t>
      </w:r>
      <w:r>
        <w:rPr>
          <w:spacing w:val="1"/>
        </w:rPr>
        <w:t xml:space="preserve"> </w:t>
      </w:r>
      <w:r>
        <w:t>по выбору),</w:t>
      </w:r>
      <w:r>
        <w:rPr>
          <w:spacing w:val="1"/>
        </w:rPr>
        <w:t xml:space="preserve"> </w:t>
      </w:r>
      <w:r>
        <w:t>сказки</w:t>
      </w:r>
      <w:r>
        <w:rPr>
          <w:spacing w:val="1"/>
        </w:rPr>
        <w:t xml:space="preserve"> </w:t>
      </w:r>
      <w:r>
        <w:t>народов России (2–3 сказки</w:t>
      </w:r>
      <w:r>
        <w:rPr>
          <w:spacing w:val="1"/>
        </w:rPr>
        <w:t xml:space="preserve"> </w:t>
      </w:r>
      <w:r>
        <w:t>по выбору),</w:t>
      </w:r>
      <w:r>
        <w:rPr>
          <w:spacing w:val="1"/>
        </w:rPr>
        <w:t xml:space="preserve"> </w:t>
      </w:r>
      <w:r>
        <w:t>былины из цикла об Илье</w:t>
      </w:r>
      <w:r>
        <w:rPr>
          <w:spacing w:val="1"/>
        </w:rPr>
        <w:t xml:space="preserve"> </w:t>
      </w:r>
      <w:r>
        <w:t>Муромце,</w:t>
      </w:r>
      <w:r>
        <w:rPr>
          <w:spacing w:val="3"/>
        </w:rPr>
        <w:t xml:space="preserve"> </w:t>
      </w:r>
      <w:r>
        <w:t>Алёше Поповиче,</w:t>
      </w:r>
      <w:r>
        <w:rPr>
          <w:spacing w:val="7"/>
        </w:rPr>
        <w:t xml:space="preserve"> </w:t>
      </w:r>
      <w:r>
        <w:t>Добрыне</w:t>
      </w:r>
      <w:r>
        <w:rPr>
          <w:spacing w:val="1"/>
        </w:rPr>
        <w:t xml:space="preserve"> </w:t>
      </w:r>
      <w:r>
        <w:t>Никитиче (1–2</w:t>
      </w:r>
      <w:r>
        <w:rPr>
          <w:spacing w:val="1"/>
        </w:rPr>
        <w:t xml:space="preserve"> </w:t>
      </w:r>
      <w:r>
        <w:t>по</w:t>
      </w:r>
      <w:r>
        <w:rPr>
          <w:spacing w:val="2"/>
        </w:rPr>
        <w:t xml:space="preserve"> </w:t>
      </w:r>
      <w:r>
        <w:t>выбору).</w:t>
      </w:r>
    </w:p>
    <w:p w:rsidR="0055187D" w:rsidRDefault="0055187D" w:rsidP="005743FB">
      <w:pPr>
        <w:ind w:firstLine="720"/>
        <w:jc w:val="both"/>
        <w:rPr>
          <w:b/>
          <w:sz w:val="24"/>
        </w:rPr>
      </w:pPr>
    </w:p>
    <w:p w:rsidR="003E2BDB" w:rsidRDefault="000516F0" w:rsidP="005743FB">
      <w:pPr>
        <w:ind w:firstLine="720"/>
        <w:jc w:val="both"/>
        <w:rPr>
          <w:sz w:val="24"/>
        </w:rPr>
      </w:pPr>
      <w:r>
        <w:rPr>
          <w:b/>
          <w:sz w:val="24"/>
        </w:rPr>
        <w:t>Творчество</w:t>
      </w:r>
      <w:r>
        <w:rPr>
          <w:b/>
          <w:spacing w:val="-4"/>
          <w:sz w:val="24"/>
        </w:rPr>
        <w:t xml:space="preserve"> </w:t>
      </w:r>
      <w:r>
        <w:rPr>
          <w:b/>
          <w:sz w:val="24"/>
        </w:rPr>
        <w:t>А.С.</w:t>
      </w:r>
      <w:r>
        <w:rPr>
          <w:b/>
          <w:spacing w:val="-5"/>
          <w:sz w:val="24"/>
        </w:rPr>
        <w:t xml:space="preserve"> </w:t>
      </w:r>
      <w:r>
        <w:rPr>
          <w:b/>
          <w:sz w:val="24"/>
        </w:rPr>
        <w:t>Пушкина</w:t>
      </w:r>
      <w:r>
        <w:rPr>
          <w:sz w:val="24"/>
        </w:rPr>
        <w:t>.</w:t>
      </w:r>
      <w:r>
        <w:rPr>
          <w:spacing w:val="-2"/>
          <w:sz w:val="24"/>
        </w:rPr>
        <w:t xml:space="preserve"> </w:t>
      </w:r>
      <w:r>
        <w:rPr>
          <w:sz w:val="24"/>
        </w:rPr>
        <w:t>Картины</w:t>
      </w:r>
      <w:r>
        <w:rPr>
          <w:spacing w:val="-2"/>
          <w:sz w:val="24"/>
        </w:rPr>
        <w:t xml:space="preserve"> </w:t>
      </w:r>
      <w:r>
        <w:rPr>
          <w:sz w:val="24"/>
        </w:rPr>
        <w:t>природы</w:t>
      </w:r>
      <w:r>
        <w:rPr>
          <w:spacing w:val="-5"/>
          <w:sz w:val="24"/>
        </w:rPr>
        <w:t xml:space="preserve"> </w:t>
      </w:r>
      <w:r>
        <w:rPr>
          <w:sz w:val="24"/>
        </w:rPr>
        <w:t>в</w:t>
      </w:r>
      <w:r>
        <w:rPr>
          <w:spacing w:val="-3"/>
          <w:sz w:val="24"/>
        </w:rPr>
        <w:t xml:space="preserve"> </w:t>
      </w:r>
      <w:r>
        <w:rPr>
          <w:sz w:val="24"/>
        </w:rPr>
        <w:t>лирических</w:t>
      </w:r>
      <w:r>
        <w:rPr>
          <w:spacing w:val="-7"/>
          <w:sz w:val="24"/>
        </w:rPr>
        <w:t xml:space="preserve"> </w:t>
      </w:r>
      <w:r>
        <w:rPr>
          <w:sz w:val="24"/>
        </w:rPr>
        <w:t>произведениях</w:t>
      </w:r>
      <w:r>
        <w:rPr>
          <w:spacing w:val="-8"/>
          <w:sz w:val="24"/>
        </w:rPr>
        <w:t xml:space="preserve"> </w:t>
      </w:r>
      <w:r>
        <w:rPr>
          <w:sz w:val="24"/>
        </w:rPr>
        <w:t>А.С.</w:t>
      </w:r>
      <w:r>
        <w:rPr>
          <w:spacing w:val="-1"/>
          <w:sz w:val="24"/>
        </w:rPr>
        <w:t xml:space="preserve"> </w:t>
      </w:r>
      <w:r>
        <w:rPr>
          <w:sz w:val="24"/>
        </w:rPr>
        <w:t>Пушкина.</w:t>
      </w:r>
    </w:p>
    <w:p w:rsidR="003E2BDB" w:rsidRDefault="000516F0" w:rsidP="005743FB">
      <w:pPr>
        <w:pStyle w:val="a3"/>
        <w:ind w:left="0" w:firstLine="720"/>
      </w:pPr>
      <w:r>
        <w:t>Средства</w:t>
      </w:r>
      <w:r>
        <w:rPr>
          <w:spacing w:val="-5"/>
        </w:rPr>
        <w:t xml:space="preserve"> </w:t>
      </w:r>
      <w:r>
        <w:t>художественной</w:t>
      </w:r>
      <w:r>
        <w:rPr>
          <w:spacing w:val="-8"/>
        </w:rPr>
        <w:t xml:space="preserve"> </w:t>
      </w:r>
      <w:r>
        <w:t>выразительности</w:t>
      </w:r>
      <w:r>
        <w:rPr>
          <w:spacing w:val="-6"/>
        </w:rPr>
        <w:t xml:space="preserve"> </w:t>
      </w:r>
      <w:r>
        <w:t>в</w:t>
      </w:r>
      <w:r>
        <w:rPr>
          <w:spacing w:val="-4"/>
        </w:rPr>
        <w:t xml:space="preserve"> </w:t>
      </w:r>
      <w:r>
        <w:t>стихотворном</w:t>
      </w:r>
      <w:r>
        <w:rPr>
          <w:spacing w:val="-3"/>
        </w:rPr>
        <w:t xml:space="preserve"> </w:t>
      </w:r>
      <w:r>
        <w:t>произведении</w:t>
      </w:r>
      <w:r>
        <w:rPr>
          <w:spacing w:val="-7"/>
        </w:rPr>
        <w:t xml:space="preserve"> </w:t>
      </w:r>
      <w:r>
        <w:t>(сравнение,</w:t>
      </w:r>
      <w:r>
        <w:rPr>
          <w:spacing w:val="-2"/>
        </w:rPr>
        <w:t xml:space="preserve"> </w:t>
      </w:r>
      <w:r>
        <w:t>эпитет,</w:t>
      </w:r>
      <w:r>
        <w:rPr>
          <w:spacing w:val="-57"/>
        </w:rPr>
        <w:t xml:space="preserve"> </w:t>
      </w:r>
      <w:r>
        <w:t>олицетворение)</w:t>
      </w:r>
      <w:r>
        <w:rPr>
          <w:spacing w:val="-5"/>
        </w:rPr>
        <w:t xml:space="preserve"> </w:t>
      </w:r>
      <w:r>
        <w:t>на</w:t>
      </w:r>
      <w:r>
        <w:rPr>
          <w:spacing w:val="-7"/>
        </w:rPr>
        <w:t xml:space="preserve"> </w:t>
      </w:r>
      <w:r>
        <w:t>примере</w:t>
      </w:r>
      <w:r>
        <w:rPr>
          <w:spacing w:val="-2"/>
        </w:rPr>
        <w:t xml:space="preserve"> </w:t>
      </w:r>
      <w:r>
        <w:t>2-3</w:t>
      </w:r>
      <w:r>
        <w:rPr>
          <w:spacing w:val="-6"/>
        </w:rPr>
        <w:t xml:space="preserve"> </w:t>
      </w:r>
      <w:r>
        <w:t>произведений.</w:t>
      </w:r>
      <w:r>
        <w:rPr>
          <w:spacing w:val="-4"/>
        </w:rPr>
        <w:t xml:space="preserve"> </w:t>
      </w:r>
      <w:r>
        <w:t>Литературные</w:t>
      </w:r>
      <w:r>
        <w:rPr>
          <w:spacing w:val="-2"/>
        </w:rPr>
        <w:t xml:space="preserve"> </w:t>
      </w:r>
      <w:r>
        <w:t>сказки</w:t>
      </w:r>
      <w:r>
        <w:rPr>
          <w:spacing w:val="-1"/>
        </w:rPr>
        <w:t xml:space="preserve"> </w:t>
      </w:r>
      <w:r>
        <w:t>А.С.</w:t>
      </w:r>
      <w:r>
        <w:rPr>
          <w:spacing w:val="1"/>
        </w:rPr>
        <w:t xml:space="preserve"> </w:t>
      </w:r>
      <w:r>
        <w:t>Пушкина</w:t>
      </w:r>
      <w:r>
        <w:rPr>
          <w:spacing w:val="-2"/>
        </w:rPr>
        <w:t xml:space="preserve"> </w:t>
      </w:r>
      <w:r>
        <w:t>в</w:t>
      </w:r>
      <w:r>
        <w:rPr>
          <w:spacing w:val="-1"/>
        </w:rPr>
        <w:t xml:space="preserve"> </w:t>
      </w:r>
      <w:r>
        <w:t>стихах:</w:t>
      </w:r>
      <w:r w:rsidR="00613224">
        <w:t xml:space="preserve"> </w:t>
      </w:r>
      <w:r>
        <w:t>«Сказка о мёртвой царевне и о семи богатырях». Фольклорная основа авторской сказки.</w:t>
      </w:r>
      <w:r>
        <w:rPr>
          <w:spacing w:val="1"/>
        </w:rPr>
        <w:t xml:space="preserve"> </w:t>
      </w:r>
      <w:r>
        <w:t>Положительные</w:t>
      </w:r>
      <w:r>
        <w:rPr>
          <w:spacing w:val="-4"/>
        </w:rPr>
        <w:t xml:space="preserve"> </w:t>
      </w:r>
      <w:r>
        <w:t>и</w:t>
      </w:r>
      <w:r>
        <w:rPr>
          <w:spacing w:val="-10"/>
        </w:rPr>
        <w:t xml:space="preserve"> </w:t>
      </w:r>
      <w:r>
        <w:t>отрицательные</w:t>
      </w:r>
      <w:r>
        <w:rPr>
          <w:spacing w:val="-8"/>
        </w:rPr>
        <w:t xml:space="preserve"> </w:t>
      </w:r>
      <w:r>
        <w:t>герои,</w:t>
      </w:r>
      <w:r>
        <w:rPr>
          <w:spacing w:val="-5"/>
        </w:rPr>
        <w:t xml:space="preserve"> </w:t>
      </w:r>
      <w:r>
        <w:t>волшебные</w:t>
      </w:r>
      <w:r>
        <w:rPr>
          <w:spacing w:val="-3"/>
        </w:rPr>
        <w:t xml:space="preserve"> </w:t>
      </w:r>
      <w:r>
        <w:t>помощники,</w:t>
      </w:r>
      <w:r>
        <w:rPr>
          <w:spacing w:val="-1"/>
        </w:rPr>
        <w:t xml:space="preserve"> </w:t>
      </w:r>
      <w:r>
        <w:t>язык</w:t>
      </w:r>
      <w:r>
        <w:rPr>
          <w:spacing w:val="-4"/>
        </w:rPr>
        <w:t xml:space="preserve"> </w:t>
      </w:r>
      <w:r>
        <w:t>авторской</w:t>
      </w:r>
      <w:r>
        <w:rPr>
          <w:spacing w:val="-6"/>
        </w:rPr>
        <w:t xml:space="preserve"> </w:t>
      </w:r>
      <w:r>
        <w:t>сказки.</w:t>
      </w:r>
    </w:p>
    <w:p w:rsidR="003E2BDB" w:rsidRDefault="000516F0" w:rsidP="005743FB">
      <w:pPr>
        <w:ind w:firstLine="720"/>
        <w:jc w:val="both"/>
        <w:rPr>
          <w:sz w:val="24"/>
        </w:rPr>
      </w:pPr>
      <w:r>
        <w:rPr>
          <w:i/>
          <w:sz w:val="24"/>
        </w:rPr>
        <w:t>Произведения</w:t>
      </w:r>
      <w:r>
        <w:rPr>
          <w:i/>
          <w:spacing w:val="-5"/>
          <w:sz w:val="24"/>
        </w:rPr>
        <w:t xml:space="preserve"> </w:t>
      </w:r>
      <w:r>
        <w:rPr>
          <w:i/>
          <w:sz w:val="24"/>
        </w:rPr>
        <w:t>для</w:t>
      </w:r>
      <w:r>
        <w:rPr>
          <w:i/>
          <w:spacing w:val="-3"/>
          <w:sz w:val="24"/>
        </w:rPr>
        <w:t xml:space="preserve"> </w:t>
      </w:r>
      <w:r>
        <w:rPr>
          <w:i/>
          <w:sz w:val="24"/>
        </w:rPr>
        <w:t>чтения:</w:t>
      </w:r>
      <w:r>
        <w:rPr>
          <w:i/>
          <w:spacing w:val="2"/>
          <w:sz w:val="24"/>
        </w:rPr>
        <w:t xml:space="preserve"> </w:t>
      </w:r>
      <w:r>
        <w:rPr>
          <w:sz w:val="24"/>
        </w:rPr>
        <w:t>А.С.</w:t>
      </w:r>
      <w:r>
        <w:rPr>
          <w:spacing w:val="-1"/>
          <w:sz w:val="24"/>
        </w:rPr>
        <w:t xml:space="preserve"> </w:t>
      </w:r>
      <w:r>
        <w:rPr>
          <w:sz w:val="24"/>
        </w:rPr>
        <w:t>Пушкин</w:t>
      </w:r>
      <w:r>
        <w:rPr>
          <w:spacing w:val="-2"/>
          <w:sz w:val="24"/>
        </w:rPr>
        <w:t xml:space="preserve"> </w:t>
      </w:r>
      <w:r>
        <w:rPr>
          <w:sz w:val="24"/>
        </w:rPr>
        <w:t>«Сказка</w:t>
      </w:r>
      <w:r>
        <w:rPr>
          <w:spacing w:val="-3"/>
          <w:sz w:val="24"/>
        </w:rPr>
        <w:t xml:space="preserve"> </w:t>
      </w:r>
      <w:r>
        <w:rPr>
          <w:sz w:val="24"/>
        </w:rPr>
        <w:t>о</w:t>
      </w:r>
      <w:r>
        <w:rPr>
          <w:spacing w:val="-3"/>
          <w:sz w:val="24"/>
        </w:rPr>
        <w:t xml:space="preserve"> </w:t>
      </w:r>
      <w:r>
        <w:rPr>
          <w:sz w:val="24"/>
        </w:rPr>
        <w:t>мёртвой</w:t>
      </w:r>
      <w:r>
        <w:rPr>
          <w:spacing w:val="-6"/>
          <w:sz w:val="24"/>
        </w:rPr>
        <w:t xml:space="preserve"> </w:t>
      </w:r>
      <w:r>
        <w:rPr>
          <w:sz w:val="24"/>
        </w:rPr>
        <w:t>царевне</w:t>
      </w:r>
      <w:r>
        <w:rPr>
          <w:spacing w:val="-3"/>
          <w:sz w:val="24"/>
        </w:rPr>
        <w:t xml:space="preserve"> </w:t>
      </w:r>
      <w:r>
        <w:rPr>
          <w:sz w:val="24"/>
        </w:rPr>
        <w:t>и</w:t>
      </w:r>
      <w:r>
        <w:rPr>
          <w:spacing w:val="-11"/>
          <w:sz w:val="24"/>
        </w:rPr>
        <w:t xml:space="preserve"> </w:t>
      </w:r>
      <w:r>
        <w:rPr>
          <w:sz w:val="24"/>
        </w:rPr>
        <w:t>о</w:t>
      </w:r>
      <w:r>
        <w:rPr>
          <w:spacing w:val="1"/>
          <w:sz w:val="24"/>
        </w:rPr>
        <w:t xml:space="preserve"> </w:t>
      </w:r>
      <w:r>
        <w:rPr>
          <w:sz w:val="24"/>
        </w:rPr>
        <w:t>семи</w:t>
      </w:r>
      <w:r>
        <w:rPr>
          <w:spacing w:val="-2"/>
          <w:sz w:val="24"/>
        </w:rPr>
        <w:t xml:space="preserve"> </w:t>
      </w:r>
      <w:r>
        <w:rPr>
          <w:sz w:val="24"/>
        </w:rPr>
        <w:t>богатырях»,</w:t>
      </w:r>
    </w:p>
    <w:p w:rsidR="003E2BDB" w:rsidRDefault="000516F0" w:rsidP="005743FB">
      <w:pPr>
        <w:pStyle w:val="a3"/>
        <w:ind w:left="0" w:firstLine="720"/>
      </w:pPr>
      <w:r>
        <w:t>«Няне»,</w:t>
      </w:r>
      <w:r>
        <w:rPr>
          <w:spacing w:val="-1"/>
        </w:rPr>
        <w:t xml:space="preserve"> </w:t>
      </w:r>
      <w:r>
        <w:t>«Осень»</w:t>
      </w:r>
      <w:r>
        <w:rPr>
          <w:spacing w:val="-7"/>
        </w:rPr>
        <w:t xml:space="preserve"> </w:t>
      </w:r>
      <w:r>
        <w:t>(отрывки), «Зимняя</w:t>
      </w:r>
      <w:r>
        <w:rPr>
          <w:spacing w:val="-3"/>
        </w:rPr>
        <w:t xml:space="preserve"> </w:t>
      </w:r>
      <w:r>
        <w:t>дорога»</w:t>
      </w:r>
      <w:r>
        <w:rPr>
          <w:spacing w:val="-7"/>
        </w:rPr>
        <w:t xml:space="preserve"> </w:t>
      </w:r>
      <w:r>
        <w:t>и</w:t>
      </w:r>
      <w:r>
        <w:rPr>
          <w:spacing w:val="-6"/>
        </w:rPr>
        <w:t xml:space="preserve"> </w:t>
      </w:r>
      <w:r>
        <w:t>другие.</w:t>
      </w:r>
    </w:p>
    <w:p w:rsidR="003E2BDB" w:rsidRDefault="003E2BDB" w:rsidP="005743FB">
      <w:pPr>
        <w:pStyle w:val="a3"/>
        <w:ind w:left="0" w:firstLine="720"/>
        <w:rPr>
          <w:sz w:val="25"/>
        </w:rPr>
      </w:pPr>
    </w:p>
    <w:p w:rsidR="003E2BDB" w:rsidRPr="00613224" w:rsidRDefault="000516F0" w:rsidP="005743FB">
      <w:pPr>
        <w:ind w:firstLine="720"/>
        <w:jc w:val="both"/>
        <w:rPr>
          <w:sz w:val="24"/>
        </w:rPr>
      </w:pPr>
      <w:r w:rsidRPr="00613224">
        <w:rPr>
          <w:b/>
          <w:sz w:val="24"/>
        </w:rPr>
        <w:lastRenderedPageBreak/>
        <w:t xml:space="preserve">Творчество И.А. Крылова. </w:t>
      </w:r>
      <w:r w:rsidRPr="00613224">
        <w:rPr>
          <w:sz w:val="24"/>
        </w:rPr>
        <w:t>Представление о басне как лиро-эпическом жанре. Круг чтения:</w:t>
      </w:r>
      <w:r w:rsidRPr="00613224">
        <w:rPr>
          <w:spacing w:val="1"/>
          <w:sz w:val="24"/>
        </w:rPr>
        <w:t xml:space="preserve"> </w:t>
      </w:r>
      <w:r w:rsidRPr="00613224">
        <w:rPr>
          <w:sz w:val="24"/>
        </w:rPr>
        <w:t>басни на примере произведений И.А. Крылова, И.И. Хемницера, Л.Н. Толстого, С.В. Михалкова. Басни</w:t>
      </w:r>
      <w:r w:rsidRPr="00613224">
        <w:rPr>
          <w:spacing w:val="1"/>
          <w:sz w:val="24"/>
        </w:rPr>
        <w:t xml:space="preserve"> </w:t>
      </w:r>
      <w:r w:rsidRPr="00613224">
        <w:rPr>
          <w:sz w:val="24"/>
        </w:rPr>
        <w:t>стихотворные и прозаические (не менее трёх). Развитие событий в басне, её герои (положительные,</w:t>
      </w:r>
      <w:r w:rsidRPr="00613224">
        <w:rPr>
          <w:spacing w:val="1"/>
          <w:sz w:val="24"/>
        </w:rPr>
        <w:t xml:space="preserve"> </w:t>
      </w:r>
      <w:r w:rsidRPr="00613224">
        <w:rPr>
          <w:sz w:val="24"/>
        </w:rPr>
        <w:t>отрицательные).</w:t>
      </w:r>
      <w:r w:rsidRPr="00613224">
        <w:rPr>
          <w:spacing w:val="-5"/>
          <w:sz w:val="24"/>
        </w:rPr>
        <w:t xml:space="preserve"> </w:t>
      </w:r>
      <w:r w:rsidRPr="00613224">
        <w:rPr>
          <w:sz w:val="24"/>
        </w:rPr>
        <w:t>Аллегория</w:t>
      </w:r>
      <w:r w:rsidRPr="00613224">
        <w:rPr>
          <w:spacing w:val="-4"/>
          <w:sz w:val="24"/>
        </w:rPr>
        <w:t xml:space="preserve"> </w:t>
      </w:r>
      <w:r w:rsidRPr="00613224">
        <w:rPr>
          <w:sz w:val="24"/>
        </w:rPr>
        <w:t>в</w:t>
      </w:r>
      <w:r w:rsidRPr="00613224">
        <w:rPr>
          <w:spacing w:val="-3"/>
          <w:sz w:val="24"/>
        </w:rPr>
        <w:t xml:space="preserve"> </w:t>
      </w:r>
      <w:r w:rsidRPr="00613224">
        <w:rPr>
          <w:sz w:val="24"/>
        </w:rPr>
        <w:t>баснях.</w:t>
      </w:r>
      <w:r w:rsidRPr="00613224">
        <w:rPr>
          <w:spacing w:val="-5"/>
          <w:sz w:val="24"/>
        </w:rPr>
        <w:t xml:space="preserve"> </w:t>
      </w:r>
      <w:r w:rsidRPr="00613224">
        <w:rPr>
          <w:sz w:val="24"/>
        </w:rPr>
        <w:t>Сравнение басен:</w:t>
      </w:r>
      <w:r w:rsidRPr="00613224">
        <w:rPr>
          <w:spacing w:val="-4"/>
          <w:sz w:val="24"/>
        </w:rPr>
        <w:t xml:space="preserve"> </w:t>
      </w:r>
      <w:r w:rsidRPr="00613224">
        <w:rPr>
          <w:sz w:val="24"/>
        </w:rPr>
        <w:t>назначение,</w:t>
      </w:r>
      <w:r w:rsidRPr="00613224">
        <w:rPr>
          <w:spacing w:val="-4"/>
          <w:sz w:val="24"/>
        </w:rPr>
        <w:t xml:space="preserve"> </w:t>
      </w:r>
      <w:r w:rsidRPr="00613224">
        <w:rPr>
          <w:sz w:val="24"/>
        </w:rPr>
        <w:t>темы</w:t>
      </w:r>
      <w:r w:rsidRPr="00613224">
        <w:rPr>
          <w:spacing w:val="-4"/>
          <w:sz w:val="24"/>
        </w:rPr>
        <w:t xml:space="preserve"> </w:t>
      </w:r>
      <w:r w:rsidRPr="00613224">
        <w:rPr>
          <w:sz w:val="24"/>
        </w:rPr>
        <w:t>и</w:t>
      </w:r>
      <w:r w:rsidRPr="00613224">
        <w:rPr>
          <w:spacing w:val="-4"/>
          <w:sz w:val="24"/>
        </w:rPr>
        <w:t xml:space="preserve"> </w:t>
      </w:r>
      <w:r w:rsidRPr="00613224">
        <w:rPr>
          <w:sz w:val="24"/>
        </w:rPr>
        <w:t>герои,</w:t>
      </w:r>
      <w:r w:rsidRPr="00613224">
        <w:rPr>
          <w:spacing w:val="-1"/>
          <w:sz w:val="24"/>
        </w:rPr>
        <w:t xml:space="preserve"> </w:t>
      </w:r>
      <w:r w:rsidRPr="00613224">
        <w:rPr>
          <w:sz w:val="24"/>
        </w:rPr>
        <w:t>особенности</w:t>
      </w:r>
      <w:r w:rsidRPr="00613224">
        <w:rPr>
          <w:spacing w:val="-3"/>
          <w:sz w:val="24"/>
        </w:rPr>
        <w:t xml:space="preserve"> </w:t>
      </w:r>
      <w:r w:rsidRPr="00613224">
        <w:rPr>
          <w:sz w:val="24"/>
        </w:rPr>
        <w:t>языка.</w:t>
      </w:r>
    </w:p>
    <w:p w:rsidR="003E2BDB" w:rsidRPr="00613224" w:rsidRDefault="000516F0" w:rsidP="005743FB">
      <w:pPr>
        <w:ind w:firstLine="720"/>
        <w:jc w:val="both"/>
        <w:rPr>
          <w:sz w:val="24"/>
        </w:rPr>
      </w:pPr>
      <w:r w:rsidRPr="00613224">
        <w:rPr>
          <w:i/>
          <w:sz w:val="24"/>
        </w:rPr>
        <w:t>Произведения</w:t>
      </w:r>
      <w:r w:rsidRPr="00613224">
        <w:rPr>
          <w:i/>
          <w:spacing w:val="24"/>
          <w:sz w:val="24"/>
        </w:rPr>
        <w:t xml:space="preserve"> </w:t>
      </w:r>
      <w:r w:rsidRPr="00613224">
        <w:rPr>
          <w:i/>
          <w:sz w:val="24"/>
        </w:rPr>
        <w:t>для</w:t>
      </w:r>
      <w:r w:rsidRPr="00613224">
        <w:rPr>
          <w:i/>
          <w:spacing w:val="70"/>
          <w:sz w:val="24"/>
        </w:rPr>
        <w:t xml:space="preserve"> </w:t>
      </w:r>
      <w:r w:rsidRPr="00613224">
        <w:rPr>
          <w:i/>
          <w:sz w:val="24"/>
        </w:rPr>
        <w:t>чтения:</w:t>
      </w:r>
      <w:r w:rsidRPr="00613224">
        <w:rPr>
          <w:i/>
          <w:spacing w:val="89"/>
          <w:sz w:val="24"/>
        </w:rPr>
        <w:t xml:space="preserve"> </w:t>
      </w:r>
      <w:r w:rsidRPr="00613224">
        <w:rPr>
          <w:sz w:val="24"/>
        </w:rPr>
        <w:t>Крылов</w:t>
      </w:r>
      <w:r w:rsidRPr="00613224">
        <w:rPr>
          <w:spacing w:val="84"/>
          <w:sz w:val="24"/>
        </w:rPr>
        <w:t xml:space="preserve"> </w:t>
      </w:r>
      <w:r w:rsidRPr="00613224">
        <w:rPr>
          <w:sz w:val="24"/>
        </w:rPr>
        <w:t>И.А.</w:t>
      </w:r>
      <w:r w:rsidRPr="00613224">
        <w:rPr>
          <w:spacing w:val="82"/>
          <w:sz w:val="24"/>
        </w:rPr>
        <w:t xml:space="preserve"> </w:t>
      </w:r>
      <w:r w:rsidRPr="00613224">
        <w:rPr>
          <w:sz w:val="24"/>
        </w:rPr>
        <w:t>«Стрекоза</w:t>
      </w:r>
      <w:r w:rsidRPr="00613224">
        <w:rPr>
          <w:spacing w:val="82"/>
          <w:sz w:val="24"/>
        </w:rPr>
        <w:t xml:space="preserve"> </w:t>
      </w:r>
      <w:r w:rsidRPr="00613224">
        <w:rPr>
          <w:sz w:val="24"/>
        </w:rPr>
        <w:t>и</w:t>
      </w:r>
      <w:r w:rsidRPr="00613224">
        <w:rPr>
          <w:spacing w:val="84"/>
          <w:sz w:val="24"/>
        </w:rPr>
        <w:t xml:space="preserve"> </w:t>
      </w:r>
      <w:r w:rsidRPr="00613224">
        <w:rPr>
          <w:sz w:val="24"/>
        </w:rPr>
        <w:t>муравей»,</w:t>
      </w:r>
      <w:r w:rsidRPr="00613224">
        <w:rPr>
          <w:spacing w:val="87"/>
          <w:sz w:val="24"/>
        </w:rPr>
        <w:t xml:space="preserve"> </w:t>
      </w:r>
      <w:r w:rsidRPr="00613224">
        <w:rPr>
          <w:sz w:val="24"/>
        </w:rPr>
        <w:t>«Квартет»,</w:t>
      </w:r>
      <w:r w:rsidRPr="00613224">
        <w:rPr>
          <w:spacing w:val="82"/>
          <w:sz w:val="24"/>
        </w:rPr>
        <w:t xml:space="preserve"> </w:t>
      </w:r>
      <w:r w:rsidRPr="00613224">
        <w:rPr>
          <w:sz w:val="24"/>
        </w:rPr>
        <w:t>И.И.</w:t>
      </w:r>
      <w:r w:rsidRPr="00613224">
        <w:rPr>
          <w:spacing w:val="82"/>
          <w:sz w:val="24"/>
        </w:rPr>
        <w:t xml:space="preserve"> </w:t>
      </w:r>
      <w:r w:rsidRPr="00613224">
        <w:rPr>
          <w:sz w:val="24"/>
        </w:rPr>
        <w:t>Хемницер</w:t>
      </w:r>
    </w:p>
    <w:p w:rsidR="003E2BDB" w:rsidRPr="00613224" w:rsidRDefault="000516F0" w:rsidP="005743FB">
      <w:pPr>
        <w:ind w:firstLine="720"/>
        <w:jc w:val="both"/>
        <w:rPr>
          <w:sz w:val="24"/>
        </w:rPr>
      </w:pPr>
      <w:r w:rsidRPr="00613224">
        <w:rPr>
          <w:sz w:val="24"/>
        </w:rPr>
        <w:t>«Стрекоза»,</w:t>
      </w:r>
      <w:r w:rsidRPr="00613224">
        <w:rPr>
          <w:spacing w:val="-3"/>
          <w:sz w:val="24"/>
        </w:rPr>
        <w:t xml:space="preserve"> </w:t>
      </w:r>
      <w:r w:rsidRPr="00613224">
        <w:rPr>
          <w:sz w:val="24"/>
        </w:rPr>
        <w:t>Л.Н.</w:t>
      </w:r>
      <w:r w:rsidRPr="00613224">
        <w:rPr>
          <w:spacing w:val="-3"/>
          <w:sz w:val="24"/>
        </w:rPr>
        <w:t xml:space="preserve"> </w:t>
      </w:r>
      <w:r w:rsidRPr="00613224">
        <w:rPr>
          <w:sz w:val="24"/>
        </w:rPr>
        <w:t>Толстой</w:t>
      </w:r>
      <w:r w:rsidRPr="00613224">
        <w:rPr>
          <w:spacing w:val="-2"/>
          <w:sz w:val="24"/>
        </w:rPr>
        <w:t xml:space="preserve"> </w:t>
      </w:r>
      <w:r w:rsidRPr="00613224">
        <w:rPr>
          <w:sz w:val="24"/>
        </w:rPr>
        <w:t>«Стрекоза</w:t>
      </w:r>
      <w:r w:rsidRPr="00613224">
        <w:rPr>
          <w:spacing w:val="-4"/>
          <w:sz w:val="24"/>
        </w:rPr>
        <w:t xml:space="preserve"> </w:t>
      </w:r>
      <w:r w:rsidRPr="00613224">
        <w:rPr>
          <w:sz w:val="24"/>
        </w:rPr>
        <w:t>и</w:t>
      </w:r>
      <w:r w:rsidRPr="00613224">
        <w:rPr>
          <w:spacing w:val="-2"/>
          <w:sz w:val="24"/>
        </w:rPr>
        <w:t xml:space="preserve"> </w:t>
      </w:r>
      <w:r w:rsidRPr="00613224">
        <w:rPr>
          <w:sz w:val="24"/>
        </w:rPr>
        <w:t>муравьи»</w:t>
      </w:r>
      <w:r w:rsidRPr="00613224">
        <w:rPr>
          <w:spacing w:val="-4"/>
          <w:sz w:val="24"/>
        </w:rPr>
        <w:t xml:space="preserve"> </w:t>
      </w:r>
      <w:r w:rsidRPr="00613224">
        <w:rPr>
          <w:sz w:val="24"/>
        </w:rPr>
        <w:t>и</w:t>
      </w:r>
      <w:r w:rsidRPr="00613224">
        <w:rPr>
          <w:spacing w:val="-3"/>
          <w:sz w:val="24"/>
        </w:rPr>
        <w:t xml:space="preserve"> </w:t>
      </w:r>
      <w:r w:rsidRPr="00613224">
        <w:rPr>
          <w:sz w:val="24"/>
        </w:rPr>
        <w:t>другие.</w:t>
      </w:r>
    </w:p>
    <w:p w:rsidR="003E2BDB" w:rsidRDefault="003E2BDB" w:rsidP="005743FB">
      <w:pPr>
        <w:pStyle w:val="a3"/>
        <w:ind w:left="0" w:firstLine="720"/>
        <w:rPr>
          <w:rFonts w:ascii="Cambria"/>
          <w:sz w:val="21"/>
        </w:rPr>
      </w:pPr>
    </w:p>
    <w:p w:rsidR="003E2BDB" w:rsidRDefault="000516F0" w:rsidP="005743FB">
      <w:pPr>
        <w:pStyle w:val="a3"/>
        <w:ind w:left="0" w:firstLine="720"/>
      </w:pPr>
      <w:r>
        <w:rPr>
          <w:b/>
        </w:rPr>
        <w:t>Творчество М.Ю. Лермонтова</w:t>
      </w:r>
      <w:r>
        <w:t>. Круг чтения: лирические произведения М.Ю. Лермонтова</w:t>
      </w:r>
      <w:r>
        <w:rPr>
          <w:spacing w:val="1"/>
        </w:rPr>
        <w:t xml:space="preserve"> </w:t>
      </w:r>
      <w:r>
        <w:t>(не менее трёх). Средства художественной выразительности (сравнение, эпитет, олицетворение);</w:t>
      </w:r>
      <w:r>
        <w:rPr>
          <w:spacing w:val="1"/>
        </w:rPr>
        <w:t xml:space="preserve"> </w:t>
      </w:r>
      <w:r>
        <w:t>рифма,</w:t>
      </w:r>
      <w:r>
        <w:rPr>
          <w:spacing w:val="1"/>
        </w:rPr>
        <w:t xml:space="preserve"> </w:t>
      </w:r>
      <w:r>
        <w:t>ритм.</w:t>
      </w:r>
      <w:r>
        <w:rPr>
          <w:spacing w:val="1"/>
        </w:rPr>
        <w:t xml:space="preserve"> </w:t>
      </w:r>
      <w:r>
        <w:t>Метафора</w:t>
      </w:r>
      <w:r>
        <w:rPr>
          <w:spacing w:val="1"/>
        </w:rPr>
        <w:t xml:space="preserve"> </w:t>
      </w:r>
      <w:r>
        <w:t>как</w:t>
      </w:r>
      <w:r>
        <w:rPr>
          <w:spacing w:val="1"/>
        </w:rPr>
        <w:t xml:space="preserve"> </w:t>
      </w:r>
      <w:r>
        <w:t>«свёрнутое»</w:t>
      </w:r>
      <w:r>
        <w:rPr>
          <w:spacing w:val="1"/>
        </w:rPr>
        <w:t xml:space="preserve"> </w:t>
      </w:r>
      <w:r>
        <w:t>сравнение.</w:t>
      </w:r>
      <w:r>
        <w:rPr>
          <w:spacing w:val="1"/>
        </w:rPr>
        <w:t xml:space="preserve"> </w:t>
      </w:r>
      <w:r>
        <w:t>Строфа</w:t>
      </w:r>
      <w:r>
        <w:rPr>
          <w:spacing w:val="1"/>
        </w:rPr>
        <w:t xml:space="preserve"> </w:t>
      </w:r>
      <w:r>
        <w:t>как</w:t>
      </w:r>
      <w:r>
        <w:rPr>
          <w:spacing w:val="1"/>
        </w:rPr>
        <w:t xml:space="preserve"> </w:t>
      </w:r>
      <w:r>
        <w:t>элемент</w:t>
      </w:r>
      <w:r>
        <w:rPr>
          <w:spacing w:val="61"/>
        </w:rPr>
        <w:t xml:space="preserve"> </w:t>
      </w:r>
      <w:r>
        <w:t>композиции</w:t>
      </w:r>
      <w:r>
        <w:rPr>
          <w:spacing w:val="1"/>
        </w:rPr>
        <w:t xml:space="preserve"> </w:t>
      </w:r>
      <w:r>
        <w:t>стихотворения.</w:t>
      </w:r>
      <w:r>
        <w:rPr>
          <w:spacing w:val="1"/>
        </w:rPr>
        <w:t xml:space="preserve"> </w:t>
      </w:r>
      <w:r>
        <w:t>Переносное</w:t>
      </w:r>
      <w:r>
        <w:rPr>
          <w:spacing w:val="1"/>
        </w:rPr>
        <w:t xml:space="preserve"> </w:t>
      </w:r>
      <w:r>
        <w:t>значение</w:t>
      </w:r>
      <w:r>
        <w:rPr>
          <w:spacing w:val="1"/>
        </w:rPr>
        <w:t xml:space="preserve"> </w:t>
      </w:r>
      <w:r>
        <w:t>слов</w:t>
      </w:r>
      <w:r>
        <w:rPr>
          <w:spacing w:val="1"/>
        </w:rPr>
        <w:t xml:space="preserve"> </w:t>
      </w:r>
      <w:r>
        <w:t>в</w:t>
      </w:r>
      <w:r>
        <w:rPr>
          <w:spacing w:val="1"/>
        </w:rPr>
        <w:t xml:space="preserve"> </w:t>
      </w:r>
      <w:r>
        <w:t>метафоре.</w:t>
      </w:r>
      <w:r>
        <w:rPr>
          <w:spacing w:val="1"/>
        </w:rPr>
        <w:t xml:space="preserve"> </w:t>
      </w:r>
      <w:r>
        <w:t>Метафора</w:t>
      </w:r>
      <w:r>
        <w:rPr>
          <w:spacing w:val="1"/>
        </w:rPr>
        <w:t xml:space="preserve"> </w:t>
      </w:r>
      <w:r>
        <w:t>в</w:t>
      </w:r>
      <w:r>
        <w:rPr>
          <w:spacing w:val="1"/>
        </w:rPr>
        <w:t xml:space="preserve"> </w:t>
      </w:r>
      <w:r>
        <w:t>стихотворениях</w:t>
      </w:r>
      <w:r>
        <w:rPr>
          <w:spacing w:val="1"/>
        </w:rPr>
        <w:t xml:space="preserve"> </w:t>
      </w:r>
      <w:r>
        <w:t>М.Ю.</w:t>
      </w:r>
      <w:r>
        <w:rPr>
          <w:spacing w:val="1"/>
        </w:rPr>
        <w:t xml:space="preserve"> </w:t>
      </w:r>
      <w:r>
        <w:t>Лермонтова.</w:t>
      </w:r>
    </w:p>
    <w:p w:rsidR="003E2BDB" w:rsidRDefault="000516F0" w:rsidP="005743FB">
      <w:pPr>
        <w:ind w:firstLine="720"/>
        <w:jc w:val="both"/>
        <w:rPr>
          <w:sz w:val="24"/>
        </w:rPr>
      </w:pPr>
      <w:r>
        <w:rPr>
          <w:i/>
          <w:sz w:val="24"/>
        </w:rPr>
        <w:t xml:space="preserve">Произведения для чтения: </w:t>
      </w:r>
      <w:r>
        <w:rPr>
          <w:sz w:val="24"/>
        </w:rPr>
        <w:t>М.Ю. Лермонтов «Утёс», «Парус», «Москва, Москва! …Люблю</w:t>
      </w:r>
      <w:r>
        <w:rPr>
          <w:spacing w:val="1"/>
          <w:sz w:val="24"/>
        </w:rPr>
        <w:t xml:space="preserve"> </w:t>
      </w:r>
      <w:r>
        <w:rPr>
          <w:sz w:val="24"/>
        </w:rPr>
        <w:t>тебя</w:t>
      </w:r>
      <w:r>
        <w:rPr>
          <w:spacing w:val="1"/>
          <w:sz w:val="24"/>
        </w:rPr>
        <w:t xml:space="preserve"> </w:t>
      </w:r>
      <w:r>
        <w:rPr>
          <w:sz w:val="24"/>
        </w:rPr>
        <w:t>как сын…»</w:t>
      </w:r>
      <w:r>
        <w:rPr>
          <w:spacing w:val="-3"/>
          <w:sz w:val="24"/>
        </w:rPr>
        <w:t xml:space="preserve"> </w:t>
      </w:r>
      <w:r>
        <w:rPr>
          <w:sz w:val="24"/>
        </w:rPr>
        <w:t>и</w:t>
      </w:r>
      <w:r>
        <w:rPr>
          <w:spacing w:val="3"/>
          <w:sz w:val="24"/>
        </w:rPr>
        <w:t xml:space="preserve"> </w:t>
      </w:r>
      <w:r>
        <w:rPr>
          <w:sz w:val="24"/>
        </w:rPr>
        <w:t>другие.</w:t>
      </w:r>
    </w:p>
    <w:p w:rsidR="00613224" w:rsidRDefault="00613224" w:rsidP="005743FB">
      <w:pPr>
        <w:ind w:firstLine="720"/>
        <w:jc w:val="both"/>
        <w:rPr>
          <w:sz w:val="24"/>
        </w:rPr>
      </w:pPr>
    </w:p>
    <w:p w:rsidR="003E2BDB" w:rsidRDefault="000516F0" w:rsidP="005743FB">
      <w:pPr>
        <w:pStyle w:val="a3"/>
        <w:ind w:left="0" w:firstLine="720"/>
      </w:pPr>
      <w:r>
        <w:rPr>
          <w:b/>
        </w:rPr>
        <w:t xml:space="preserve">Литературная сказка. </w:t>
      </w:r>
      <w:r>
        <w:t>Тематика авторских стихотворных сказок (две-три по выбору). Герои</w:t>
      </w:r>
      <w:r>
        <w:rPr>
          <w:spacing w:val="-57"/>
        </w:rPr>
        <w:t xml:space="preserve"> </w:t>
      </w:r>
      <w:r>
        <w:t>литературных сказок (произведения П.П. Ершова, П.П. Бажова, С.Т. Аксакова, С.Я. Маршака и</w:t>
      </w:r>
      <w:r>
        <w:rPr>
          <w:spacing w:val="1"/>
        </w:rPr>
        <w:t xml:space="preserve"> </w:t>
      </w:r>
      <w:r>
        <w:t>другие).</w:t>
      </w:r>
      <w:r>
        <w:rPr>
          <w:spacing w:val="1"/>
        </w:rPr>
        <w:t xml:space="preserve"> </w:t>
      </w:r>
      <w:r>
        <w:t>Связь</w:t>
      </w:r>
      <w:r>
        <w:rPr>
          <w:spacing w:val="1"/>
        </w:rPr>
        <w:t xml:space="preserve"> </w:t>
      </w:r>
      <w:r>
        <w:t>литературной</w:t>
      </w:r>
      <w:r>
        <w:rPr>
          <w:spacing w:val="1"/>
        </w:rPr>
        <w:t xml:space="preserve"> </w:t>
      </w:r>
      <w:r>
        <w:t>сказки</w:t>
      </w:r>
      <w:r>
        <w:rPr>
          <w:spacing w:val="1"/>
        </w:rPr>
        <w:t xml:space="preserve"> </w:t>
      </w:r>
      <w:r>
        <w:t>с</w:t>
      </w:r>
      <w:r>
        <w:rPr>
          <w:spacing w:val="1"/>
        </w:rPr>
        <w:t xml:space="preserve"> </w:t>
      </w:r>
      <w:r>
        <w:t>фольклорной:</w:t>
      </w:r>
      <w:r>
        <w:rPr>
          <w:spacing w:val="1"/>
        </w:rPr>
        <w:t xml:space="preserve"> </w:t>
      </w:r>
      <w:r>
        <w:t>народная</w:t>
      </w:r>
      <w:r>
        <w:rPr>
          <w:spacing w:val="1"/>
        </w:rPr>
        <w:t xml:space="preserve"> </w:t>
      </w:r>
      <w:r>
        <w:t>речь</w:t>
      </w:r>
      <w:r>
        <w:rPr>
          <w:spacing w:val="1"/>
        </w:rPr>
        <w:t xml:space="preserve"> </w:t>
      </w:r>
      <w:r>
        <w:t>как</w:t>
      </w:r>
      <w:r>
        <w:rPr>
          <w:spacing w:val="1"/>
        </w:rPr>
        <w:t xml:space="preserve"> </w:t>
      </w:r>
      <w:r>
        <w:t>особенность</w:t>
      </w:r>
      <w:r>
        <w:rPr>
          <w:spacing w:val="1"/>
        </w:rPr>
        <w:t xml:space="preserve"> </w:t>
      </w:r>
      <w:r>
        <w:t>авторской</w:t>
      </w:r>
      <w:r>
        <w:rPr>
          <w:spacing w:val="-57"/>
        </w:rPr>
        <w:t xml:space="preserve"> </w:t>
      </w:r>
      <w:r>
        <w:t>сказки.</w:t>
      </w:r>
      <w:r>
        <w:rPr>
          <w:spacing w:val="3"/>
        </w:rPr>
        <w:t xml:space="preserve"> </w:t>
      </w:r>
      <w:r>
        <w:t>Иллюстрации</w:t>
      </w:r>
      <w:r>
        <w:rPr>
          <w:spacing w:val="-2"/>
        </w:rPr>
        <w:t xml:space="preserve"> </w:t>
      </w:r>
      <w:r>
        <w:t>в</w:t>
      </w:r>
      <w:r>
        <w:rPr>
          <w:spacing w:val="2"/>
        </w:rPr>
        <w:t xml:space="preserve"> </w:t>
      </w:r>
      <w:r>
        <w:t>сказке:</w:t>
      </w:r>
      <w:r>
        <w:rPr>
          <w:spacing w:val="2"/>
        </w:rPr>
        <w:t xml:space="preserve"> </w:t>
      </w:r>
      <w:r>
        <w:t>назначение,</w:t>
      </w:r>
      <w:r>
        <w:rPr>
          <w:spacing w:val="-2"/>
        </w:rPr>
        <w:t xml:space="preserve"> </w:t>
      </w:r>
      <w:r>
        <w:t>особенности.</w:t>
      </w:r>
    </w:p>
    <w:p w:rsidR="003E2BDB" w:rsidRDefault="000516F0" w:rsidP="005743FB">
      <w:pPr>
        <w:pStyle w:val="a3"/>
        <w:ind w:left="0" w:firstLine="720"/>
      </w:pPr>
      <w:r>
        <w:rPr>
          <w:i/>
        </w:rPr>
        <w:t>Произведения</w:t>
      </w:r>
      <w:r>
        <w:rPr>
          <w:i/>
          <w:spacing w:val="1"/>
        </w:rPr>
        <w:t xml:space="preserve"> </w:t>
      </w:r>
      <w:r>
        <w:rPr>
          <w:i/>
        </w:rPr>
        <w:t>для</w:t>
      </w:r>
      <w:r>
        <w:rPr>
          <w:i/>
          <w:spacing w:val="1"/>
        </w:rPr>
        <w:t xml:space="preserve"> </w:t>
      </w:r>
      <w:r>
        <w:rPr>
          <w:i/>
        </w:rPr>
        <w:t>чтения:</w:t>
      </w:r>
      <w:r>
        <w:rPr>
          <w:i/>
          <w:spacing w:val="1"/>
        </w:rPr>
        <w:t xml:space="preserve"> </w:t>
      </w:r>
      <w:r>
        <w:t>П.П.</w:t>
      </w:r>
      <w:r>
        <w:rPr>
          <w:spacing w:val="1"/>
        </w:rPr>
        <w:t xml:space="preserve"> </w:t>
      </w:r>
      <w:r>
        <w:t>Бажов</w:t>
      </w:r>
      <w:r>
        <w:rPr>
          <w:spacing w:val="1"/>
        </w:rPr>
        <w:t xml:space="preserve"> </w:t>
      </w:r>
      <w:r>
        <w:t>«Серебряное</w:t>
      </w:r>
      <w:r>
        <w:rPr>
          <w:spacing w:val="1"/>
        </w:rPr>
        <w:t xml:space="preserve"> </w:t>
      </w:r>
      <w:r>
        <w:t>копытце»,</w:t>
      </w:r>
      <w:r>
        <w:rPr>
          <w:spacing w:val="1"/>
        </w:rPr>
        <w:t xml:space="preserve"> </w:t>
      </w:r>
      <w:r>
        <w:t>П.П.</w:t>
      </w:r>
      <w:r>
        <w:rPr>
          <w:spacing w:val="1"/>
        </w:rPr>
        <w:t xml:space="preserve"> </w:t>
      </w:r>
      <w:r>
        <w:t>Ершов</w:t>
      </w:r>
      <w:r>
        <w:rPr>
          <w:spacing w:val="1"/>
        </w:rPr>
        <w:t xml:space="preserve"> </w:t>
      </w:r>
      <w:r>
        <w:t>«Конёк-</w:t>
      </w:r>
      <w:r>
        <w:rPr>
          <w:spacing w:val="1"/>
        </w:rPr>
        <w:t xml:space="preserve"> </w:t>
      </w:r>
      <w:r>
        <w:t>Горбунок»,</w:t>
      </w:r>
      <w:r>
        <w:rPr>
          <w:spacing w:val="3"/>
        </w:rPr>
        <w:t xml:space="preserve"> </w:t>
      </w:r>
      <w:r>
        <w:t>С.Т.</w:t>
      </w:r>
      <w:r>
        <w:rPr>
          <w:spacing w:val="3"/>
        </w:rPr>
        <w:t xml:space="preserve"> </w:t>
      </w:r>
      <w:r>
        <w:t>Аксаков</w:t>
      </w:r>
      <w:r>
        <w:rPr>
          <w:spacing w:val="3"/>
        </w:rPr>
        <w:t xml:space="preserve"> </w:t>
      </w:r>
      <w:r>
        <w:t>«Аленький</w:t>
      </w:r>
      <w:r>
        <w:rPr>
          <w:spacing w:val="2"/>
        </w:rPr>
        <w:t xml:space="preserve"> </w:t>
      </w:r>
      <w:r>
        <w:t>цветочек»</w:t>
      </w:r>
      <w:r>
        <w:rPr>
          <w:spacing w:val="-3"/>
        </w:rPr>
        <w:t xml:space="preserve"> </w:t>
      </w:r>
      <w:r>
        <w:t>и</w:t>
      </w:r>
      <w:r>
        <w:rPr>
          <w:spacing w:val="2"/>
        </w:rPr>
        <w:t xml:space="preserve"> </w:t>
      </w:r>
      <w:r>
        <w:t>другие.</w:t>
      </w:r>
    </w:p>
    <w:p w:rsidR="003E2BDB" w:rsidRDefault="003E2BDB" w:rsidP="005743FB">
      <w:pPr>
        <w:pStyle w:val="a3"/>
        <w:ind w:left="0" w:firstLine="720"/>
        <w:rPr>
          <w:sz w:val="23"/>
        </w:rPr>
      </w:pPr>
    </w:p>
    <w:p w:rsidR="003E2BDB" w:rsidRDefault="000516F0" w:rsidP="005743FB">
      <w:pPr>
        <w:pStyle w:val="a3"/>
        <w:ind w:left="0" w:firstLine="720"/>
      </w:pPr>
      <w:r>
        <w:rPr>
          <w:b/>
        </w:rPr>
        <w:t xml:space="preserve">Картины природы в творчестве поэтов и писателей ХIХ‒ХХ веков. </w:t>
      </w:r>
      <w:r>
        <w:t>Лирика, лирические</w:t>
      </w:r>
      <w:r>
        <w:rPr>
          <w:spacing w:val="1"/>
        </w:rPr>
        <w:t xml:space="preserve"> </w:t>
      </w:r>
      <w:r>
        <w:t>произведения</w:t>
      </w:r>
      <w:r>
        <w:rPr>
          <w:spacing w:val="1"/>
        </w:rPr>
        <w:t xml:space="preserve"> </w:t>
      </w:r>
      <w:r>
        <w:t>как</w:t>
      </w:r>
      <w:r>
        <w:rPr>
          <w:spacing w:val="1"/>
        </w:rPr>
        <w:t xml:space="preserve"> </w:t>
      </w:r>
      <w:r>
        <w:t>описание</w:t>
      </w:r>
      <w:r>
        <w:rPr>
          <w:spacing w:val="1"/>
        </w:rPr>
        <w:t xml:space="preserve"> </w:t>
      </w:r>
      <w:r>
        <w:t>в</w:t>
      </w:r>
      <w:r>
        <w:rPr>
          <w:spacing w:val="1"/>
        </w:rPr>
        <w:t xml:space="preserve"> </w:t>
      </w:r>
      <w:r>
        <w:t>стихотворной</w:t>
      </w:r>
      <w:r>
        <w:rPr>
          <w:spacing w:val="1"/>
        </w:rPr>
        <w:t xml:space="preserve"> </w:t>
      </w:r>
      <w:r>
        <w:t>форме</w:t>
      </w:r>
      <w:r>
        <w:rPr>
          <w:spacing w:val="1"/>
        </w:rPr>
        <w:t xml:space="preserve"> </w:t>
      </w:r>
      <w:r>
        <w:t>чувств</w:t>
      </w:r>
      <w:r>
        <w:rPr>
          <w:spacing w:val="1"/>
        </w:rPr>
        <w:t xml:space="preserve"> </w:t>
      </w:r>
      <w:r>
        <w:t>поэта,</w:t>
      </w:r>
      <w:r>
        <w:rPr>
          <w:spacing w:val="1"/>
        </w:rPr>
        <w:t xml:space="preserve"> </w:t>
      </w:r>
      <w:r>
        <w:t>связанных</w:t>
      </w:r>
      <w:r>
        <w:rPr>
          <w:spacing w:val="1"/>
        </w:rPr>
        <w:t xml:space="preserve"> </w:t>
      </w:r>
      <w:r>
        <w:t>с</w:t>
      </w:r>
      <w:r>
        <w:rPr>
          <w:spacing w:val="1"/>
        </w:rPr>
        <w:t xml:space="preserve"> </w:t>
      </w:r>
      <w:r>
        <w:t>наблюдениями,</w:t>
      </w:r>
      <w:r>
        <w:rPr>
          <w:spacing w:val="1"/>
        </w:rPr>
        <w:t xml:space="preserve"> </w:t>
      </w:r>
      <w:r>
        <w:t>описаниями природы. Круг чтения: лирические произведения поэтов и писателей (не менее пяти</w:t>
      </w:r>
      <w:r>
        <w:rPr>
          <w:spacing w:val="1"/>
        </w:rPr>
        <w:t xml:space="preserve"> </w:t>
      </w:r>
      <w:r>
        <w:t>авторов</w:t>
      </w:r>
      <w:r>
        <w:rPr>
          <w:spacing w:val="1"/>
        </w:rPr>
        <w:t xml:space="preserve"> </w:t>
      </w:r>
      <w:r>
        <w:t>по</w:t>
      </w:r>
      <w:r>
        <w:rPr>
          <w:spacing w:val="1"/>
        </w:rPr>
        <w:t xml:space="preserve"> </w:t>
      </w:r>
      <w:r>
        <w:t>выбору):</w:t>
      </w:r>
      <w:r>
        <w:rPr>
          <w:spacing w:val="1"/>
        </w:rPr>
        <w:t xml:space="preserve"> </w:t>
      </w:r>
      <w:r>
        <w:t>В.А.</w:t>
      </w:r>
      <w:r>
        <w:rPr>
          <w:spacing w:val="1"/>
        </w:rPr>
        <w:t xml:space="preserve"> </w:t>
      </w:r>
      <w:r>
        <w:t>Жуковский, И.С. Никитин, Е.А.</w:t>
      </w:r>
      <w:r>
        <w:rPr>
          <w:spacing w:val="1"/>
        </w:rPr>
        <w:t xml:space="preserve"> </w:t>
      </w:r>
      <w:r>
        <w:t>Баратынский, Ф.И. Тютчев, А.А.</w:t>
      </w:r>
      <w:r>
        <w:rPr>
          <w:spacing w:val="1"/>
        </w:rPr>
        <w:t xml:space="preserve"> </w:t>
      </w:r>
      <w:r>
        <w:t>Фет,</w:t>
      </w:r>
      <w:r>
        <w:rPr>
          <w:spacing w:val="1"/>
        </w:rPr>
        <w:t xml:space="preserve"> </w:t>
      </w:r>
      <w:r>
        <w:t>Н.А. Некрасов, И.А. Бунин, А.А. Блок, К.Д. Бальмонт и другие. Темы стихотворных произведений,</w:t>
      </w:r>
      <w:r>
        <w:rPr>
          <w:spacing w:val="1"/>
        </w:rPr>
        <w:t xml:space="preserve"> </w:t>
      </w:r>
      <w:r>
        <w:t>герой лирического произведения. Авторские приёмы создания художественного образа в лирике.</w:t>
      </w:r>
      <w:r>
        <w:rPr>
          <w:spacing w:val="1"/>
        </w:rPr>
        <w:t xml:space="preserve"> </w:t>
      </w:r>
      <w:r w:rsidR="00613224">
        <w:rPr>
          <w:spacing w:val="1"/>
        </w:rPr>
        <w:t xml:space="preserve">   </w:t>
      </w:r>
      <w:r>
        <w:t>Средства</w:t>
      </w:r>
      <w:r>
        <w:rPr>
          <w:spacing w:val="1"/>
        </w:rPr>
        <w:t xml:space="preserve"> </w:t>
      </w:r>
      <w:r>
        <w:t>выразительности</w:t>
      </w:r>
      <w:r>
        <w:rPr>
          <w:spacing w:val="1"/>
        </w:rPr>
        <w:t xml:space="preserve"> </w:t>
      </w:r>
      <w:r>
        <w:t>в</w:t>
      </w:r>
      <w:r>
        <w:rPr>
          <w:spacing w:val="1"/>
        </w:rPr>
        <w:t xml:space="preserve"> </w:t>
      </w:r>
      <w:r>
        <w:t>произведениях лирики:</w:t>
      </w:r>
      <w:r>
        <w:rPr>
          <w:spacing w:val="1"/>
        </w:rPr>
        <w:t xml:space="preserve"> </w:t>
      </w:r>
      <w:r>
        <w:t>эпитеты,</w:t>
      </w:r>
      <w:r>
        <w:rPr>
          <w:spacing w:val="1"/>
        </w:rPr>
        <w:t xml:space="preserve"> </w:t>
      </w:r>
      <w:r>
        <w:t>синонимы,</w:t>
      </w:r>
      <w:r>
        <w:rPr>
          <w:spacing w:val="1"/>
        </w:rPr>
        <w:t xml:space="preserve"> </w:t>
      </w:r>
      <w:r>
        <w:t>антонимы,</w:t>
      </w:r>
      <w:r>
        <w:rPr>
          <w:spacing w:val="1"/>
        </w:rPr>
        <w:t xml:space="preserve"> </w:t>
      </w:r>
      <w:r>
        <w:t>сравнения,</w:t>
      </w:r>
      <w:r>
        <w:rPr>
          <w:spacing w:val="1"/>
        </w:rPr>
        <w:t xml:space="preserve"> </w:t>
      </w:r>
      <w:r>
        <w:t>олицетворения,</w:t>
      </w:r>
      <w:r>
        <w:rPr>
          <w:spacing w:val="-4"/>
        </w:rPr>
        <w:t xml:space="preserve"> </w:t>
      </w:r>
      <w:r>
        <w:t>метафоры.</w:t>
      </w:r>
      <w:r>
        <w:rPr>
          <w:spacing w:val="-4"/>
        </w:rPr>
        <w:t xml:space="preserve"> </w:t>
      </w:r>
      <w:r>
        <w:t>Репродукция</w:t>
      </w:r>
      <w:r>
        <w:rPr>
          <w:spacing w:val="-1"/>
        </w:rPr>
        <w:t xml:space="preserve"> </w:t>
      </w:r>
      <w:r>
        <w:t>картины как</w:t>
      </w:r>
      <w:r>
        <w:rPr>
          <w:spacing w:val="-3"/>
        </w:rPr>
        <w:t xml:space="preserve"> </w:t>
      </w:r>
      <w:r>
        <w:t>иллюстрация к</w:t>
      </w:r>
      <w:r>
        <w:rPr>
          <w:spacing w:val="-8"/>
        </w:rPr>
        <w:t xml:space="preserve"> </w:t>
      </w:r>
      <w:r>
        <w:t>лирическому</w:t>
      </w:r>
      <w:r>
        <w:rPr>
          <w:spacing w:val="-10"/>
        </w:rPr>
        <w:t xml:space="preserve"> </w:t>
      </w:r>
      <w:r>
        <w:t>произведению.</w:t>
      </w:r>
    </w:p>
    <w:p w:rsidR="003E2BDB" w:rsidRDefault="000516F0" w:rsidP="005743FB">
      <w:pPr>
        <w:pStyle w:val="a3"/>
        <w:ind w:left="0" w:firstLine="720"/>
      </w:pPr>
      <w:r>
        <w:rPr>
          <w:i/>
        </w:rPr>
        <w:t>Произведения для чтения</w:t>
      </w:r>
      <w:r>
        <w:t>: В.А. Жуковский «Загадка», И.С. Никитин «В синем небе плывут</w:t>
      </w:r>
      <w:r>
        <w:rPr>
          <w:spacing w:val="1"/>
        </w:rPr>
        <w:t xml:space="preserve"> </w:t>
      </w:r>
      <w:r>
        <w:t>над</w:t>
      </w:r>
      <w:r>
        <w:rPr>
          <w:spacing w:val="1"/>
        </w:rPr>
        <w:t xml:space="preserve"> </w:t>
      </w:r>
      <w:r>
        <w:t>полями…»,</w:t>
      </w:r>
      <w:r>
        <w:rPr>
          <w:spacing w:val="1"/>
        </w:rPr>
        <w:t xml:space="preserve"> </w:t>
      </w:r>
      <w:r>
        <w:t>Ф.И.</w:t>
      </w:r>
      <w:r>
        <w:rPr>
          <w:spacing w:val="1"/>
        </w:rPr>
        <w:t xml:space="preserve"> </w:t>
      </w:r>
      <w:r>
        <w:t>Тютчев</w:t>
      </w:r>
      <w:r>
        <w:rPr>
          <w:spacing w:val="1"/>
        </w:rPr>
        <w:t xml:space="preserve"> </w:t>
      </w:r>
      <w:r>
        <w:t>«Как</w:t>
      </w:r>
      <w:r>
        <w:rPr>
          <w:spacing w:val="1"/>
        </w:rPr>
        <w:t xml:space="preserve"> </w:t>
      </w:r>
      <w:r>
        <w:t>неожиданно</w:t>
      </w:r>
      <w:r>
        <w:rPr>
          <w:spacing w:val="1"/>
        </w:rPr>
        <w:t xml:space="preserve"> </w:t>
      </w:r>
      <w:r>
        <w:t>и</w:t>
      </w:r>
      <w:r>
        <w:rPr>
          <w:spacing w:val="1"/>
        </w:rPr>
        <w:t xml:space="preserve"> </w:t>
      </w:r>
      <w:r>
        <w:t>ярко»,</w:t>
      </w:r>
      <w:r>
        <w:rPr>
          <w:spacing w:val="1"/>
        </w:rPr>
        <w:t xml:space="preserve"> </w:t>
      </w:r>
      <w:r>
        <w:t>А.А.</w:t>
      </w:r>
      <w:r>
        <w:rPr>
          <w:spacing w:val="1"/>
        </w:rPr>
        <w:t xml:space="preserve"> </w:t>
      </w:r>
      <w:r>
        <w:t>Фет</w:t>
      </w:r>
      <w:r>
        <w:rPr>
          <w:spacing w:val="1"/>
        </w:rPr>
        <w:t xml:space="preserve"> </w:t>
      </w:r>
      <w:r>
        <w:t>«Весенний</w:t>
      </w:r>
      <w:r>
        <w:rPr>
          <w:spacing w:val="1"/>
        </w:rPr>
        <w:t xml:space="preserve"> </w:t>
      </w:r>
      <w:r>
        <w:t>дождь»,</w:t>
      </w:r>
      <w:r>
        <w:rPr>
          <w:spacing w:val="1"/>
        </w:rPr>
        <w:t xml:space="preserve"> </w:t>
      </w:r>
      <w:r>
        <w:t>Е.А.</w:t>
      </w:r>
      <w:r>
        <w:rPr>
          <w:spacing w:val="1"/>
        </w:rPr>
        <w:t xml:space="preserve"> </w:t>
      </w:r>
      <w:r>
        <w:t>Баратынский «Весна, весна! Как воздух чист…», И.А. Бунин «Листопад» (отрывки) и другие (по</w:t>
      </w:r>
      <w:r>
        <w:rPr>
          <w:spacing w:val="1"/>
        </w:rPr>
        <w:t xml:space="preserve"> </w:t>
      </w:r>
      <w:r>
        <w:t>выбору).</w:t>
      </w:r>
    </w:p>
    <w:p w:rsidR="003E2BDB" w:rsidRDefault="003E2BDB" w:rsidP="005743FB">
      <w:pPr>
        <w:pStyle w:val="a3"/>
        <w:ind w:left="0" w:firstLine="720"/>
        <w:rPr>
          <w:sz w:val="23"/>
        </w:rPr>
      </w:pPr>
    </w:p>
    <w:p w:rsidR="003E2BDB" w:rsidRDefault="000516F0" w:rsidP="005743FB">
      <w:pPr>
        <w:pStyle w:val="a3"/>
        <w:ind w:left="0" w:firstLine="720"/>
      </w:pPr>
      <w:r>
        <w:rPr>
          <w:b/>
        </w:rPr>
        <w:t>Творчество</w:t>
      </w:r>
      <w:r>
        <w:rPr>
          <w:b/>
          <w:spacing w:val="1"/>
        </w:rPr>
        <w:t xml:space="preserve"> </w:t>
      </w:r>
      <w:r>
        <w:rPr>
          <w:b/>
        </w:rPr>
        <w:t>Л.Н.</w:t>
      </w:r>
      <w:r>
        <w:rPr>
          <w:b/>
          <w:spacing w:val="1"/>
        </w:rPr>
        <w:t xml:space="preserve"> </w:t>
      </w:r>
      <w:r>
        <w:rPr>
          <w:b/>
        </w:rPr>
        <w:t>Толстого.</w:t>
      </w:r>
      <w:r>
        <w:rPr>
          <w:b/>
          <w:spacing w:val="1"/>
        </w:rPr>
        <w:t xml:space="preserve"> </w:t>
      </w:r>
      <w:r>
        <w:t>Круг</w:t>
      </w:r>
      <w:r>
        <w:rPr>
          <w:spacing w:val="1"/>
        </w:rPr>
        <w:t xml:space="preserve"> </w:t>
      </w:r>
      <w:r>
        <w:t>чтения</w:t>
      </w:r>
      <w:r>
        <w:rPr>
          <w:spacing w:val="1"/>
        </w:rPr>
        <w:t xml:space="preserve"> </w:t>
      </w:r>
      <w:r>
        <w:t>(не</w:t>
      </w:r>
      <w:r>
        <w:rPr>
          <w:spacing w:val="1"/>
        </w:rPr>
        <w:t xml:space="preserve"> </w:t>
      </w:r>
      <w:r>
        <w:t>менее</w:t>
      </w:r>
      <w:r>
        <w:rPr>
          <w:spacing w:val="1"/>
        </w:rPr>
        <w:t xml:space="preserve"> </w:t>
      </w:r>
      <w:r>
        <w:t>трёх</w:t>
      </w:r>
      <w:r>
        <w:rPr>
          <w:spacing w:val="1"/>
        </w:rPr>
        <w:t xml:space="preserve"> </w:t>
      </w:r>
      <w:r>
        <w:t>произведений):</w:t>
      </w:r>
      <w:r>
        <w:rPr>
          <w:spacing w:val="1"/>
        </w:rPr>
        <w:t xml:space="preserve"> </w:t>
      </w:r>
      <w:r>
        <w:t>рассказ</w:t>
      </w:r>
      <w:r>
        <w:rPr>
          <w:spacing w:val="1"/>
        </w:rPr>
        <w:t xml:space="preserve"> </w:t>
      </w:r>
      <w:r>
        <w:t>(художественный и научно-познавательный), сказки,</w:t>
      </w:r>
      <w:r>
        <w:rPr>
          <w:spacing w:val="1"/>
        </w:rPr>
        <w:t xml:space="preserve"> </w:t>
      </w:r>
      <w:r>
        <w:t>басни,</w:t>
      </w:r>
      <w:r>
        <w:rPr>
          <w:spacing w:val="1"/>
        </w:rPr>
        <w:t xml:space="preserve"> </w:t>
      </w:r>
      <w:r>
        <w:t>быль.</w:t>
      </w:r>
      <w:r>
        <w:rPr>
          <w:spacing w:val="1"/>
        </w:rPr>
        <w:t xml:space="preserve"> </w:t>
      </w:r>
      <w:r>
        <w:t>Повесть как эпический жанр</w:t>
      </w:r>
      <w:r>
        <w:rPr>
          <w:spacing w:val="1"/>
        </w:rPr>
        <w:t xml:space="preserve"> </w:t>
      </w:r>
      <w:r>
        <w:t>(общее представление).</w:t>
      </w:r>
      <w:r>
        <w:rPr>
          <w:spacing w:val="1"/>
        </w:rPr>
        <w:t xml:space="preserve"> </w:t>
      </w:r>
      <w:r>
        <w:t>Значение</w:t>
      </w:r>
      <w:r>
        <w:rPr>
          <w:spacing w:val="1"/>
        </w:rPr>
        <w:t xml:space="preserve"> </w:t>
      </w:r>
      <w:r>
        <w:t>реальных жизненных ситуаций</w:t>
      </w:r>
      <w:r>
        <w:rPr>
          <w:spacing w:val="1"/>
        </w:rPr>
        <w:t xml:space="preserve"> </w:t>
      </w:r>
      <w:r>
        <w:t>в</w:t>
      </w:r>
      <w:r>
        <w:rPr>
          <w:spacing w:val="1"/>
        </w:rPr>
        <w:t xml:space="preserve"> </w:t>
      </w:r>
      <w:r>
        <w:t>создании</w:t>
      </w:r>
      <w:r>
        <w:rPr>
          <w:spacing w:val="1"/>
        </w:rPr>
        <w:t xml:space="preserve"> </w:t>
      </w:r>
      <w:r>
        <w:t>рассказа,</w:t>
      </w:r>
      <w:r>
        <w:rPr>
          <w:spacing w:val="1"/>
        </w:rPr>
        <w:t xml:space="preserve"> </w:t>
      </w:r>
      <w:r>
        <w:t>повести.</w:t>
      </w:r>
      <w:r>
        <w:rPr>
          <w:spacing w:val="1"/>
        </w:rPr>
        <w:t xml:space="preserve"> </w:t>
      </w:r>
      <w:r>
        <w:t>Отрывки из автобиографической повести Л.Н. Толстого «Детство». Особенности художественного</w:t>
      </w:r>
      <w:r>
        <w:rPr>
          <w:spacing w:val="1"/>
        </w:rPr>
        <w:t xml:space="preserve"> </w:t>
      </w:r>
      <w:r>
        <w:t>текста-описания: пейзаж, портрет героя, интерьер. Примеры текста-рассуждения в рассказах Л.Н.</w:t>
      </w:r>
      <w:r>
        <w:rPr>
          <w:spacing w:val="1"/>
        </w:rPr>
        <w:t xml:space="preserve"> </w:t>
      </w:r>
      <w:r>
        <w:t>Толстого.</w:t>
      </w:r>
    </w:p>
    <w:p w:rsidR="003E2BDB" w:rsidRDefault="000516F0" w:rsidP="005743FB">
      <w:pPr>
        <w:ind w:firstLine="720"/>
        <w:jc w:val="both"/>
        <w:rPr>
          <w:sz w:val="24"/>
        </w:rPr>
      </w:pPr>
      <w:r>
        <w:rPr>
          <w:i/>
          <w:sz w:val="24"/>
        </w:rPr>
        <w:t xml:space="preserve">Произведения для чтения: </w:t>
      </w:r>
      <w:r>
        <w:rPr>
          <w:sz w:val="24"/>
        </w:rPr>
        <w:t>Л.Н. Толстой «Детство» (отдельные главы), «Русак»,</w:t>
      </w:r>
      <w:r>
        <w:rPr>
          <w:spacing w:val="60"/>
          <w:sz w:val="24"/>
        </w:rPr>
        <w:t xml:space="preserve"> </w:t>
      </w:r>
      <w:r>
        <w:rPr>
          <w:sz w:val="24"/>
        </w:rPr>
        <w:t>«Черепаха»</w:t>
      </w:r>
      <w:r>
        <w:rPr>
          <w:spacing w:val="1"/>
          <w:sz w:val="24"/>
        </w:rPr>
        <w:t xml:space="preserve"> </w:t>
      </w:r>
      <w:r>
        <w:rPr>
          <w:sz w:val="24"/>
        </w:rPr>
        <w:t>и</w:t>
      </w:r>
      <w:r>
        <w:rPr>
          <w:spacing w:val="2"/>
          <w:sz w:val="24"/>
        </w:rPr>
        <w:t xml:space="preserve"> </w:t>
      </w:r>
      <w:r>
        <w:rPr>
          <w:sz w:val="24"/>
        </w:rPr>
        <w:t>другие</w:t>
      </w:r>
      <w:r>
        <w:rPr>
          <w:spacing w:val="1"/>
          <w:sz w:val="24"/>
        </w:rPr>
        <w:t xml:space="preserve"> </w:t>
      </w:r>
      <w:r>
        <w:rPr>
          <w:sz w:val="24"/>
        </w:rPr>
        <w:t>(по</w:t>
      </w:r>
      <w:r>
        <w:rPr>
          <w:spacing w:val="2"/>
          <w:sz w:val="24"/>
        </w:rPr>
        <w:t xml:space="preserve"> </w:t>
      </w:r>
      <w:r>
        <w:rPr>
          <w:sz w:val="24"/>
        </w:rPr>
        <w:t>выбору).</w:t>
      </w:r>
    </w:p>
    <w:p w:rsidR="003E2BDB" w:rsidRDefault="003E2BDB" w:rsidP="005743FB">
      <w:pPr>
        <w:pStyle w:val="a3"/>
        <w:ind w:left="0" w:firstLine="720"/>
        <w:rPr>
          <w:sz w:val="23"/>
        </w:rPr>
      </w:pPr>
    </w:p>
    <w:p w:rsidR="003E2BDB" w:rsidRDefault="000516F0" w:rsidP="005743FB">
      <w:pPr>
        <w:pStyle w:val="a3"/>
        <w:ind w:left="0" w:firstLine="720"/>
      </w:pPr>
      <w:r>
        <w:rPr>
          <w:b/>
        </w:rPr>
        <w:t xml:space="preserve">Произведения о животных и родной природе. </w:t>
      </w:r>
      <w:r>
        <w:t>Взаимоотношения человека и животных,</w:t>
      </w:r>
      <w:r>
        <w:rPr>
          <w:spacing w:val="1"/>
        </w:rPr>
        <w:t xml:space="preserve"> </w:t>
      </w:r>
      <w:r>
        <w:t>защита и охрана природы как тема произведений литературы. Круг чтения (не менее трёх авторов):</w:t>
      </w:r>
      <w:r>
        <w:rPr>
          <w:spacing w:val="1"/>
        </w:rPr>
        <w:t xml:space="preserve"> </w:t>
      </w:r>
      <w:r>
        <w:t>на примере произведений А.И. Куприна, В.П. Астафьева, К.Г. Паустовского, М.М. Пришвина, Ю.И.</w:t>
      </w:r>
      <w:r>
        <w:rPr>
          <w:spacing w:val="-57"/>
        </w:rPr>
        <w:t xml:space="preserve"> </w:t>
      </w:r>
      <w:r>
        <w:t>Коваля</w:t>
      </w:r>
      <w:r>
        <w:rPr>
          <w:spacing w:val="-4"/>
        </w:rPr>
        <w:t xml:space="preserve"> </w:t>
      </w:r>
      <w:r>
        <w:t>и</w:t>
      </w:r>
      <w:r>
        <w:rPr>
          <w:spacing w:val="3"/>
        </w:rPr>
        <w:t xml:space="preserve"> </w:t>
      </w:r>
      <w:r>
        <w:t>другие.</w:t>
      </w:r>
    </w:p>
    <w:p w:rsidR="003E2BDB" w:rsidRDefault="000516F0" w:rsidP="005743FB">
      <w:pPr>
        <w:ind w:firstLine="720"/>
        <w:jc w:val="both"/>
        <w:rPr>
          <w:sz w:val="24"/>
        </w:rPr>
      </w:pPr>
      <w:r>
        <w:rPr>
          <w:i/>
          <w:sz w:val="24"/>
        </w:rPr>
        <w:t xml:space="preserve">Произведения для чтения: </w:t>
      </w:r>
      <w:r>
        <w:rPr>
          <w:sz w:val="24"/>
        </w:rPr>
        <w:t>В.П. Астафьев «Капалуха», М.М. Пришвин «Выскочка» и другие</w:t>
      </w:r>
      <w:r>
        <w:rPr>
          <w:spacing w:val="1"/>
          <w:sz w:val="24"/>
        </w:rPr>
        <w:t xml:space="preserve"> </w:t>
      </w:r>
      <w:r>
        <w:rPr>
          <w:sz w:val="24"/>
        </w:rPr>
        <w:t>(по</w:t>
      </w:r>
      <w:r>
        <w:rPr>
          <w:spacing w:val="5"/>
          <w:sz w:val="24"/>
        </w:rPr>
        <w:t xml:space="preserve"> </w:t>
      </w:r>
      <w:r>
        <w:rPr>
          <w:sz w:val="24"/>
        </w:rPr>
        <w:t>выбору).</w:t>
      </w:r>
    </w:p>
    <w:p w:rsidR="003E2BDB" w:rsidRDefault="000516F0" w:rsidP="005743FB">
      <w:pPr>
        <w:pStyle w:val="a3"/>
        <w:ind w:left="0" w:firstLine="720"/>
      </w:pPr>
      <w:r>
        <w:rPr>
          <w:b/>
        </w:rPr>
        <w:lastRenderedPageBreak/>
        <w:t>Произведения</w:t>
      </w:r>
      <w:r>
        <w:rPr>
          <w:b/>
          <w:spacing w:val="1"/>
        </w:rPr>
        <w:t xml:space="preserve"> </w:t>
      </w:r>
      <w:r>
        <w:rPr>
          <w:b/>
        </w:rPr>
        <w:t>о</w:t>
      </w:r>
      <w:r>
        <w:rPr>
          <w:b/>
          <w:spacing w:val="1"/>
        </w:rPr>
        <w:t xml:space="preserve"> </w:t>
      </w:r>
      <w:r>
        <w:rPr>
          <w:b/>
        </w:rPr>
        <w:t>детях.</w:t>
      </w:r>
      <w:r>
        <w:rPr>
          <w:b/>
          <w:spacing w:val="1"/>
        </w:rPr>
        <w:t xml:space="preserve"> </w:t>
      </w:r>
      <w:r>
        <w:t>Тематика</w:t>
      </w:r>
      <w:r>
        <w:rPr>
          <w:spacing w:val="1"/>
        </w:rPr>
        <w:t xml:space="preserve"> </w:t>
      </w:r>
      <w:r>
        <w:t>произведений</w:t>
      </w:r>
      <w:r>
        <w:rPr>
          <w:spacing w:val="1"/>
        </w:rPr>
        <w:t xml:space="preserve"> </w:t>
      </w:r>
      <w:r>
        <w:t>о</w:t>
      </w:r>
      <w:r>
        <w:rPr>
          <w:spacing w:val="1"/>
        </w:rPr>
        <w:t xml:space="preserve"> </w:t>
      </w:r>
      <w:r>
        <w:t>детях,</w:t>
      </w:r>
      <w:r>
        <w:rPr>
          <w:spacing w:val="1"/>
        </w:rPr>
        <w:t xml:space="preserve"> </w:t>
      </w:r>
      <w:r>
        <w:t>их</w:t>
      </w:r>
      <w:r>
        <w:rPr>
          <w:spacing w:val="1"/>
        </w:rPr>
        <w:t xml:space="preserve"> </w:t>
      </w:r>
      <w:r>
        <w:t>жизни,</w:t>
      </w:r>
      <w:r>
        <w:rPr>
          <w:spacing w:val="1"/>
        </w:rPr>
        <w:t xml:space="preserve"> </w:t>
      </w:r>
      <w:r>
        <w:t>играх</w:t>
      </w:r>
      <w:r>
        <w:rPr>
          <w:spacing w:val="1"/>
        </w:rPr>
        <w:t xml:space="preserve"> </w:t>
      </w:r>
      <w:r>
        <w:t>и</w:t>
      </w:r>
      <w:r>
        <w:rPr>
          <w:spacing w:val="1"/>
        </w:rPr>
        <w:t xml:space="preserve"> </w:t>
      </w:r>
      <w:r>
        <w:t>занятиях,</w:t>
      </w:r>
      <w:r>
        <w:rPr>
          <w:spacing w:val="1"/>
        </w:rPr>
        <w:t xml:space="preserve"> </w:t>
      </w:r>
      <w:r>
        <w:t>взаимоотношениях с взрослыми и сверстниками (на примере произведений не менее трёх авторов):</w:t>
      </w:r>
      <w:r>
        <w:rPr>
          <w:spacing w:val="1"/>
        </w:rPr>
        <w:t xml:space="preserve"> </w:t>
      </w:r>
      <w:r>
        <w:t>А.П.</w:t>
      </w:r>
      <w:r>
        <w:rPr>
          <w:spacing w:val="1"/>
        </w:rPr>
        <w:t xml:space="preserve"> </w:t>
      </w:r>
      <w:r>
        <w:t>Чехова, Б.С. Житкова, Н.Г. Гарина-Михайловского, В.В.</w:t>
      </w:r>
      <w:r>
        <w:rPr>
          <w:spacing w:val="1"/>
        </w:rPr>
        <w:t xml:space="preserve"> </w:t>
      </w:r>
      <w:r>
        <w:t>Крапивина и других.</w:t>
      </w:r>
      <w:r>
        <w:rPr>
          <w:spacing w:val="1"/>
        </w:rPr>
        <w:t xml:space="preserve"> </w:t>
      </w:r>
      <w:r>
        <w:t>Словесный</w:t>
      </w:r>
      <w:r>
        <w:rPr>
          <w:spacing w:val="1"/>
        </w:rPr>
        <w:t xml:space="preserve"> </w:t>
      </w:r>
      <w:r>
        <w:t>портрет героя как его характеристика. Авторский способ выражения главной мысли. Основные</w:t>
      </w:r>
      <w:r>
        <w:rPr>
          <w:spacing w:val="1"/>
        </w:rPr>
        <w:t xml:space="preserve"> </w:t>
      </w:r>
      <w:r>
        <w:t>события</w:t>
      </w:r>
      <w:r>
        <w:rPr>
          <w:spacing w:val="-4"/>
        </w:rPr>
        <w:t xml:space="preserve"> </w:t>
      </w:r>
      <w:r>
        <w:t>сюжета,</w:t>
      </w:r>
      <w:r>
        <w:rPr>
          <w:spacing w:val="-1"/>
        </w:rPr>
        <w:t xml:space="preserve"> </w:t>
      </w:r>
      <w:r>
        <w:t>отношение</w:t>
      </w:r>
      <w:r>
        <w:rPr>
          <w:spacing w:val="1"/>
        </w:rPr>
        <w:t xml:space="preserve"> </w:t>
      </w:r>
      <w:r>
        <w:t>к ним</w:t>
      </w:r>
      <w:r>
        <w:rPr>
          <w:spacing w:val="-1"/>
        </w:rPr>
        <w:t xml:space="preserve"> </w:t>
      </w:r>
      <w:r>
        <w:t>героев.</w:t>
      </w:r>
    </w:p>
    <w:p w:rsidR="003E2BDB" w:rsidRDefault="000516F0" w:rsidP="005743FB">
      <w:pPr>
        <w:pStyle w:val="a3"/>
        <w:ind w:left="0" w:firstLine="720"/>
      </w:pPr>
      <w:r>
        <w:rPr>
          <w:i/>
        </w:rPr>
        <w:t>Произведения</w:t>
      </w:r>
      <w:r>
        <w:rPr>
          <w:i/>
          <w:spacing w:val="1"/>
        </w:rPr>
        <w:t xml:space="preserve"> </w:t>
      </w:r>
      <w:r>
        <w:rPr>
          <w:i/>
        </w:rPr>
        <w:t>для</w:t>
      </w:r>
      <w:r>
        <w:rPr>
          <w:i/>
          <w:spacing w:val="1"/>
        </w:rPr>
        <w:t xml:space="preserve"> </w:t>
      </w:r>
      <w:r>
        <w:rPr>
          <w:i/>
        </w:rPr>
        <w:t>чтения:</w:t>
      </w:r>
      <w:r>
        <w:rPr>
          <w:i/>
          <w:spacing w:val="1"/>
        </w:rPr>
        <w:t xml:space="preserve"> </w:t>
      </w:r>
      <w:r>
        <w:t>А.П. Чехов</w:t>
      </w:r>
      <w:r>
        <w:rPr>
          <w:spacing w:val="1"/>
        </w:rPr>
        <w:t xml:space="preserve"> </w:t>
      </w:r>
      <w:r>
        <w:t>«Мальчики»,</w:t>
      </w:r>
      <w:r>
        <w:rPr>
          <w:spacing w:val="1"/>
        </w:rPr>
        <w:t xml:space="preserve"> </w:t>
      </w:r>
      <w:r>
        <w:t>Н.Г.</w:t>
      </w:r>
      <w:r>
        <w:rPr>
          <w:spacing w:val="1"/>
        </w:rPr>
        <w:t xml:space="preserve"> </w:t>
      </w:r>
      <w:r>
        <w:t>Гарин-Михайловский</w:t>
      </w:r>
      <w:r>
        <w:rPr>
          <w:spacing w:val="1"/>
        </w:rPr>
        <w:t xml:space="preserve"> </w:t>
      </w:r>
      <w:r>
        <w:t>«Детство</w:t>
      </w:r>
      <w:r>
        <w:rPr>
          <w:spacing w:val="1"/>
        </w:rPr>
        <w:t xml:space="preserve"> </w:t>
      </w:r>
      <w:r>
        <w:t>Тёмы» (отдельные главы),</w:t>
      </w:r>
      <w:r>
        <w:rPr>
          <w:spacing w:val="1"/>
        </w:rPr>
        <w:t xml:space="preserve"> </w:t>
      </w:r>
      <w:r>
        <w:t>М.М. Зощенко</w:t>
      </w:r>
      <w:r>
        <w:rPr>
          <w:spacing w:val="1"/>
        </w:rPr>
        <w:t xml:space="preserve"> </w:t>
      </w:r>
      <w:r>
        <w:t>«О</w:t>
      </w:r>
      <w:r>
        <w:rPr>
          <w:spacing w:val="1"/>
        </w:rPr>
        <w:t xml:space="preserve"> </w:t>
      </w:r>
      <w:r>
        <w:t>Лёньке и</w:t>
      </w:r>
      <w:r>
        <w:rPr>
          <w:spacing w:val="1"/>
        </w:rPr>
        <w:t xml:space="preserve"> </w:t>
      </w:r>
      <w:r>
        <w:t>Миньке» (1–2</w:t>
      </w:r>
      <w:r>
        <w:rPr>
          <w:spacing w:val="1"/>
        </w:rPr>
        <w:t xml:space="preserve"> </w:t>
      </w:r>
      <w:r>
        <w:t>рассказа из</w:t>
      </w:r>
      <w:r>
        <w:rPr>
          <w:spacing w:val="1"/>
        </w:rPr>
        <w:t xml:space="preserve"> </w:t>
      </w:r>
      <w:r>
        <w:t>цикла), К.Г.</w:t>
      </w:r>
      <w:r>
        <w:rPr>
          <w:spacing w:val="1"/>
        </w:rPr>
        <w:t xml:space="preserve"> </w:t>
      </w:r>
      <w:r>
        <w:t>Паустовский</w:t>
      </w:r>
      <w:r>
        <w:rPr>
          <w:spacing w:val="2"/>
        </w:rPr>
        <w:t xml:space="preserve"> </w:t>
      </w:r>
      <w:r>
        <w:t>«Корзина</w:t>
      </w:r>
      <w:r>
        <w:rPr>
          <w:spacing w:val="1"/>
        </w:rPr>
        <w:t xml:space="preserve"> </w:t>
      </w:r>
      <w:r>
        <w:t>с</w:t>
      </w:r>
      <w:r>
        <w:rPr>
          <w:spacing w:val="-4"/>
        </w:rPr>
        <w:t xml:space="preserve"> </w:t>
      </w:r>
      <w:r>
        <w:t>еловыми</w:t>
      </w:r>
      <w:r>
        <w:rPr>
          <w:spacing w:val="-2"/>
        </w:rPr>
        <w:t xml:space="preserve"> </w:t>
      </w:r>
      <w:r>
        <w:t>шишками»</w:t>
      </w:r>
      <w:r>
        <w:rPr>
          <w:spacing w:val="-4"/>
        </w:rPr>
        <w:t xml:space="preserve"> </w:t>
      </w:r>
      <w:r>
        <w:t>и</w:t>
      </w:r>
      <w:r>
        <w:rPr>
          <w:spacing w:val="-2"/>
        </w:rPr>
        <w:t xml:space="preserve"> </w:t>
      </w:r>
      <w:r>
        <w:t>другие.</w:t>
      </w:r>
    </w:p>
    <w:p w:rsidR="003E2BDB" w:rsidRDefault="003E2BDB" w:rsidP="005743FB">
      <w:pPr>
        <w:pStyle w:val="a3"/>
        <w:ind w:left="0" w:firstLine="720"/>
      </w:pPr>
    </w:p>
    <w:p w:rsidR="003E2BDB" w:rsidRDefault="000516F0" w:rsidP="005743FB">
      <w:pPr>
        <w:pStyle w:val="a3"/>
        <w:ind w:left="0" w:firstLine="720"/>
      </w:pPr>
      <w:r>
        <w:rPr>
          <w:b/>
        </w:rPr>
        <w:t>Пьеса.</w:t>
      </w:r>
      <w:r>
        <w:rPr>
          <w:b/>
          <w:spacing w:val="44"/>
        </w:rPr>
        <w:t xml:space="preserve"> </w:t>
      </w:r>
      <w:r>
        <w:t>Знакомство</w:t>
      </w:r>
      <w:r>
        <w:rPr>
          <w:spacing w:val="46"/>
        </w:rPr>
        <w:t xml:space="preserve"> </w:t>
      </w:r>
      <w:r>
        <w:t>с</w:t>
      </w:r>
      <w:r>
        <w:rPr>
          <w:spacing w:val="40"/>
        </w:rPr>
        <w:t xml:space="preserve"> </w:t>
      </w:r>
      <w:r>
        <w:t>новым</w:t>
      </w:r>
      <w:r>
        <w:rPr>
          <w:spacing w:val="43"/>
        </w:rPr>
        <w:t xml:space="preserve"> </w:t>
      </w:r>
      <w:r>
        <w:t>жанром</w:t>
      </w:r>
      <w:r>
        <w:rPr>
          <w:spacing w:val="44"/>
        </w:rPr>
        <w:t xml:space="preserve"> </w:t>
      </w:r>
      <w:r>
        <w:t>пьесой-сказкой.</w:t>
      </w:r>
      <w:r>
        <w:rPr>
          <w:spacing w:val="43"/>
        </w:rPr>
        <w:t xml:space="preserve"> </w:t>
      </w:r>
      <w:r>
        <w:t>Пьеса</w:t>
      </w:r>
      <w:r>
        <w:rPr>
          <w:spacing w:val="47"/>
        </w:rPr>
        <w:t xml:space="preserve"> </w:t>
      </w:r>
      <w:r>
        <w:t>–</w:t>
      </w:r>
      <w:r>
        <w:rPr>
          <w:spacing w:val="41"/>
        </w:rPr>
        <w:t xml:space="preserve"> </w:t>
      </w:r>
      <w:r>
        <w:t>произведение</w:t>
      </w:r>
      <w:r>
        <w:rPr>
          <w:spacing w:val="41"/>
        </w:rPr>
        <w:t xml:space="preserve"> </w:t>
      </w:r>
      <w:r>
        <w:t>литературы</w:t>
      </w:r>
      <w:r>
        <w:rPr>
          <w:spacing w:val="47"/>
        </w:rPr>
        <w:t xml:space="preserve"> </w:t>
      </w:r>
      <w:r>
        <w:t>и</w:t>
      </w:r>
      <w:r>
        <w:rPr>
          <w:spacing w:val="-57"/>
        </w:rPr>
        <w:t xml:space="preserve"> </w:t>
      </w:r>
      <w:r>
        <w:t>театрального</w:t>
      </w:r>
      <w:r>
        <w:rPr>
          <w:spacing w:val="3"/>
        </w:rPr>
        <w:t xml:space="preserve"> </w:t>
      </w:r>
      <w:r>
        <w:t>искусства</w:t>
      </w:r>
      <w:r>
        <w:rPr>
          <w:spacing w:val="-1"/>
        </w:rPr>
        <w:t xml:space="preserve"> </w:t>
      </w:r>
      <w:r>
        <w:t>(одна</w:t>
      </w:r>
      <w:r>
        <w:rPr>
          <w:spacing w:val="-1"/>
        </w:rPr>
        <w:t xml:space="preserve"> </w:t>
      </w:r>
      <w:r>
        <w:t>по выбору).</w:t>
      </w:r>
      <w:r>
        <w:rPr>
          <w:spacing w:val="1"/>
        </w:rPr>
        <w:t xml:space="preserve"> </w:t>
      </w:r>
      <w:r>
        <w:t>Пьеса</w:t>
      </w:r>
      <w:r>
        <w:rPr>
          <w:spacing w:val="-1"/>
        </w:rPr>
        <w:t xml:space="preserve"> </w:t>
      </w:r>
      <w:r>
        <w:t>как</w:t>
      </w:r>
      <w:r>
        <w:rPr>
          <w:spacing w:val="-2"/>
        </w:rPr>
        <w:t xml:space="preserve"> </w:t>
      </w:r>
      <w:r>
        <w:t>жанр драматического</w:t>
      </w:r>
      <w:r>
        <w:rPr>
          <w:spacing w:val="3"/>
        </w:rPr>
        <w:t xml:space="preserve"> </w:t>
      </w:r>
      <w:r>
        <w:t>произведения.</w:t>
      </w:r>
    </w:p>
    <w:p w:rsidR="003E2BDB" w:rsidRDefault="000516F0" w:rsidP="005743FB">
      <w:pPr>
        <w:pStyle w:val="a3"/>
        <w:ind w:left="0" w:firstLine="720"/>
      </w:pPr>
      <w:r>
        <w:rPr>
          <w:i/>
        </w:rPr>
        <w:t>Пьеса</w:t>
      </w:r>
      <w:r>
        <w:rPr>
          <w:i/>
          <w:spacing w:val="22"/>
        </w:rPr>
        <w:t xml:space="preserve"> </w:t>
      </w:r>
      <w:r>
        <w:rPr>
          <w:i/>
        </w:rPr>
        <w:t>и</w:t>
      </w:r>
      <w:r>
        <w:rPr>
          <w:i/>
          <w:spacing w:val="22"/>
        </w:rPr>
        <w:t xml:space="preserve"> </w:t>
      </w:r>
      <w:r>
        <w:rPr>
          <w:i/>
        </w:rPr>
        <w:t>сказка:</w:t>
      </w:r>
      <w:r>
        <w:rPr>
          <w:i/>
          <w:spacing w:val="24"/>
        </w:rPr>
        <w:t xml:space="preserve"> </w:t>
      </w:r>
      <w:r>
        <w:t>драматическое</w:t>
      </w:r>
      <w:r>
        <w:rPr>
          <w:spacing w:val="22"/>
        </w:rPr>
        <w:t xml:space="preserve"> </w:t>
      </w:r>
      <w:r>
        <w:t>и</w:t>
      </w:r>
      <w:r>
        <w:rPr>
          <w:spacing w:val="18"/>
        </w:rPr>
        <w:t xml:space="preserve"> </w:t>
      </w:r>
      <w:r>
        <w:t>эпическое</w:t>
      </w:r>
      <w:r>
        <w:rPr>
          <w:spacing w:val="17"/>
        </w:rPr>
        <w:t xml:space="preserve"> </w:t>
      </w:r>
      <w:r>
        <w:t>произведения.</w:t>
      </w:r>
      <w:r>
        <w:rPr>
          <w:spacing w:val="19"/>
        </w:rPr>
        <w:t xml:space="preserve"> </w:t>
      </w:r>
      <w:r>
        <w:t>Авторские</w:t>
      </w:r>
      <w:r>
        <w:rPr>
          <w:spacing w:val="22"/>
        </w:rPr>
        <w:t xml:space="preserve"> </w:t>
      </w:r>
      <w:r>
        <w:t>ремарки:</w:t>
      </w:r>
      <w:r>
        <w:rPr>
          <w:spacing w:val="17"/>
        </w:rPr>
        <w:t xml:space="preserve"> </w:t>
      </w:r>
      <w:r>
        <w:t>назначение,</w:t>
      </w:r>
      <w:r>
        <w:rPr>
          <w:spacing w:val="-57"/>
        </w:rPr>
        <w:t xml:space="preserve"> </w:t>
      </w:r>
      <w:r>
        <w:t>содержание.</w:t>
      </w:r>
    </w:p>
    <w:p w:rsidR="003E2BDB" w:rsidRDefault="000516F0" w:rsidP="005743FB">
      <w:pPr>
        <w:ind w:firstLine="720"/>
        <w:jc w:val="both"/>
        <w:rPr>
          <w:sz w:val="24"/>
        </w:rPr>
      </w:pPr>
      <w:r>
        <w:rPr>
          <w:i/>
          <w:sz w:val="24"/>
        </w:rPr>
        <w:t>Произведения</w:t>
      </w:r>
      <w:r>
        <w:rPr>
          <w:i/>
          <w:spacing w:val="-5"/>
          <w:sz w:val="24"/>
        </w:rPr>
        <w:t xml:space="preserve"> </w:t>
      </w:r>
      <w:r>
        <w:rPr>
          <w:i/>
          <w:sz w:val="24"/>
        </w:rPr>
        <w:t>для</w:t>
      </w:r>
      <w:r>
        <w:rPr>
          <w:i/>
          <w:spacing w:val="-4"/>
          <w:sz w:val="24"/>
        </w:rPr>
        <w:t xml:space="preserve"> </w:t>
      </w:r>
      <w:r>
        <w:rPr>
          <w:i/>
          <w:sz w:val="24"/>
        </w:rPr>
        <w:t>чтения:</w:t>
      </w:r>
      <w:r>
        <w:rPr>
          <w:i/>
          <w:spacing w:val="1"/>
          <w:sz w:val="24"/>
        </w:rPr>
        <w:t xml:space="preserve"> </w:t>
      </w:r>
      <w:r>
        <w:rPr>
          <w:sz w:val="24"/>
        </w:rPr>
        <w:t>С.Я.</w:t>
      </w:r>
      <w:r>
        <w:rPr>
          <w:spacing w:val="-1"/>
          <w:sz w:val="24"/>
        </w:rPr>
        <w:t xml:space="preserve"> </w:t>
      </w:r>
      <w:r>
        <w:rPr>
          <w:sz w:val="24"/>
        </w:rPr>
        <w:t>Маршак</w:t>
      </w:r>
      <w:r>
        <w:rPr>
          <w:spacing w:val="-5"/>
          <w:sz w:val="24"/>
        </w:rPr>
        <w:t xml:space="preserve"> </w:t>
      </w:r>
      <w:r>
        <w:rPr>
          <w:sz w:val="24"/>
        </w:rPr>
        <w:t>«Двенадцать</w:t>
      </w:r>
      <w:r>
        <w:rPr>
          <w:spacing w:val="-2"/>
          <w:sz w:val="24"/>
        </w:rPr>
        <w:t xml:space="preserve"> </w:t>
      </w:r>
      <w:r>
        <w:rPr>
          <w:sz w:val="24"/>
        </w:rPr>
        <w:t>месяцев»</w:t>
      </w:r>
      <w:r>
        <w:rPr>
          <w:spacing w:val="-8"/>
          <w:sz w:val="24"/>
        </w:rPr>
        <w:t xml:space="preserve"> </w:t>
      </w:r>
      <w:r>
        <w:rPr>
          <w:sz w:val="24"/>
        </w:rPr>
        <w:t>и</w:t>
      </w:r>
      <w:r>
        <w:rPr>
          <w:spacing w:val="-2"/>
          <w:sz w:val="24"/>
        </w:rPr>
        <w:t xml:space="preserve"> </w:t>
      </w:r>
      <w:r>
        <w:rPr>
          <w:sz w:val="24"/>
        </w:rPr>
        <w:t>другие.</w:t>
      </w:r>
    </w:p>
    <w:p w:rsidR="003E2BDB" w:rsidRDefault="003E2BDB" w:rsidP="005743FB">
      <w:pPr>
        <w:pStyle w:val="a3"/>
        <w:ind w:left="0" w:firstLine="720"/>
      </w:pPr>
    </w:p>
    <w:p w:rsidR="003E2BDB" w:rsidRDefault="000516F0" w:rsidP="005743FB">
      <w:pPr>
        <w:pStyle w:val="a3"/>
        <w:ind w:left="0" w:firstLine="720"/>
      </w:pPr>
      <w:r>
        <w:rPr>
          <w:b/>
        </w:rPr>
        <w:t>Юмористические</w:t>
      </w:r>
      <w:r>
        <w:rPr>
          <w:b/>
          <w:spacing w:val="48"/>
        </w:rPr>
        <w:t xml:space="preserve"> </w:t>
      </w:r>
      <w:r>
        <w:rPr>
          <w:b/>
        </w:rPr>
        <w:t>произведения.</w:t>
      </w:r>
      <w:r>
        <w:rPr>
          <w:b/>
          <w:spacing w:val="48"/>
        </w:rPr>
        <w:t xml:space="preserve"> </w:t>
      </w:r>
      <w:r>
        <w:t>Круг</w:t>
      </w:r>
      <w:r>
        <w:rPr>
          <w:spacing w:val="47"/>
        </w:rPr>
        <w:t xml:space="preserve"> </w:t>
      </w:r>
      <w:r>
        <w:t>чтения</w:t>
      </w:r>
      <w:r>
        <w:rPr>
          <w:spacing w:val="45"/>
        </w:rPr>
        <w:t xml:space="preserve"> </w:t>
      </w:r>
      <w:r>
        <w:t>(не</w:t>
      </w:r>
      <w:r>
        <w:rPr>
          <w:spacing w:val="39"/>
        </w:rPr>
        <w:t xml:space="preserve"> </w:t>
      </w:r>
      <w:r>
        <w:t>менее</w:t>
      </w:r>
      <w:r>
        <w:rPr>
          <w:spacing w:val="39"/>
        </w:rPr>
        <w:t xml:space="preserve"> </w:t>
      </w:r>
      <w:r>
        <w:t>двух</w:t>
      </w:r>
      <w:r>
        <w:rPr>
          <w:spacing w:val="41"/>
        </w:rPr>
        <w:t xml:space="preserve"> </w:t>
      </w:r>
      <w:r>
        <w:t>произведений</w:t>
      </w:r>
      <w:r>
        <w:rPr>
          <w:spacing w:val="41"/>
        </w:rPr>
        <w:t xml:space="preserve"> </w:t>
      </w:r>
      <w:r>
        <w:t>по</w:t>
      </w:r>
      <w:r>
        <w:rPr>
          <w:spacing w:val="45"/>
        </w:rPr>
        <w:t xml:space="preserve"> </w:t>
      </w:r>
      <w:r>
        <w:t>выбору):</w:t>
      </w:r>
      <w:r>
        <w:rPr>
          <w:spacing w:val="-57"/>
        </w:rPr>
        <w:t xml:space="preserve"> </w:t>
      </w:r>
      <w:r>
        <w:t>юмористические</w:t>
      </w:r>
      <w:r>
        <w:rPr>
          <w:spacing w:val="14"/>
        </w:rPr>
        <w:t xml:space="preserve"> </w:t>
      </w:r>
      <w:r>
        <w:t>произведения</w:t>
      </w:r>
      <w:r>
        <w:rPr>
          <w:spacing w:val="13"/>
        </w:rPr>
        <w:t xml:space="preserve"> </w:t>
      </w:r>
      <w:r>
        <w:t>на</w:t>
      </w:r>
      <w:r>
        <w:rPr>
          <w:spacing w:val="13"/>
        </w:rPr>
        <w:t xml:space="preserve"> </w:t>
      </w:r>
      <w:r>
        <w:t>примере</w:t>
      </w:r>
      <w:r>
        <w:rPr>
          <w:spacing w:val="13"/>
        </w:rPr>
        <w:t xml:space="preserve"> </w:t>
      </w:r>
      <w:r>
        <w:t>рассказов</w:t>
      </w:r>
      <w:r>
        <w:rPr>
          <w:spacing w:val="15"/>
        </w:rPr>
        <w:t xml:space="preserve"> </w:t>
      </w:r>
      <w:r>
        <w:t>М.М.</w:t>
      </w:r>
      <w:r>
        <w:rPr>
          <w:spacing w:val="16"/>
        </w:rPr>
        <w:t xml:space="preserve"> </w:t>
      </w:r>
      <w:r>
        <w:t>Зощенко,</w:t>
      </w:r>
      <w:r>
        <w:rPr>
          <w:spacing w:val="16"/>
        </w:rPr>
        <w:t xml:space="preserve"> </w:t>
      </w:r>
      <w:r>
        <w:t>В.Ю.</w:t>
      </w:r>
      <w:r>
        <w:rPr>
          <w:spacing w:val="16"/>
        </w:rPr>
        <w:t xml:space="preserve"> </w:t>
      </w:r>
      <w:r>
        <w:t>Драгунского,</w:t>
      </w:r>
      <w:r>
        <w:rPr>
          <w:spacing w:val="11"/>
        </w:rPr>
        <w:t xml:space="preserve"> </w:t>
      </w:r>
      <w:r>
        <w:t>Н.Н.Носова, В.В. Голявкина. Герои юмористических произведений. Средства выразительности текста</w:t>
      </w:r>
      <w:r>
        <w:rPr>
          <w:spacing w:val="1"/>
        </w:rPr>
        <w:t xml:space="preserve"> </w:t>
      </w:r>
      <w:r>
        <w:t>юмористического содержания:</w:t>
      </w:r>
      <w:r>
        <w:rPr>
          <w:spacing w:val="-4"/>
        </w:rPr>
        <w:t xml:space="preserve"> </w:t>
      </w:r>
      <w:r>
        <w:t>гипербола.</w:t>
      </w:r>
      <w:r>
        <w:rPr>
          <w:spacing w:val="2"/>
        </w:rPr>
        <w:t xml:space="preserve"> </w:t>
      </w:r>
      <w:r>
        <w:t>Юмористические произведения</w:t>
      </w:r>
      <w:r>
        <w:rPr>
          <w:spacing w:val="-5"/>
        </w:rPr>
        <w:t xml:space="preserve"> </w:t>
      </w:r>
      <w:r>
        <w:t>в</w:t>
      </w:r>
      <w:r>
        <w:rPr>
          <w:spacing w:val="1"/>
        </w:rPr>
        <w:t xml:space="preserve"> </w:t>
      </w:r>
      <w:r>
        <w:t>кино</w:t>
      </w:r>
      <w:r>
        <w:rPr>
          <w:spacing w:val="4"/>
        </w:rPr>
        <w:t xml:space="preserve"> </w:t>
      </w:r>
      <w:r>
        <w:t>и</w:t>
      </w:r>
      <w:r>
        <w:rPr>
          <w:spacing w:val="-3"/>
        </w:rPr>
        <w:t xml:space="preserve"> </w:t>
      </w:r>
      <w:r>
        <w:t>театре.</w:t>
      </w:r>
    </w:p>
    <w:p w:rsidR="003E2BDB" w:rsidRDefault="000516F0" w:rsidP="005743FB">
      <w:pPr>
        <w:pStyle w:val="a3"/>
        <w:ind w:left="0" w:firstLine="720"/>
      </w:pPr>
      <w:r>
        <w:rPr>
          <w:i/>
        </w:rPr>
        <w:t>Произведения для чтения</w:t>
      </w:r>
      <w:r>
        <w:t>: В.Ю. Драгунский «Денискины рассказы» (1–2 произведения по</w:t>
      </w:r>
      <w:r>
        <w:rPr>
          <w:spacing w:val="1"/>
        </w:rPr>
        <w:t xml:space="preserve"> </w:t>
      </w:r>
      <w:r>
        <w:t>выбору),</w:t>
      </w:r>
      <w:r>
        <w:rPr>
          <w:spacing w:val="3"/>
        </w:rPr>
        <w:t xml:space="preserve"> </w:t>
      </w:r>
      <w:r>
        <w:t>Н.Н.</w:t>
      </w:r>
      <w:r>
        <w:rPr>
          <w:spacing w:val="3"/>
        </w:rPr>
        <w:t xml:space="preserve"> </w:t>
      </w:r>
      <w:r>
        <w:t>Носов</w:t>
      </w:r>
      <w:r>
        <w:rPr>
          <w:spacing w:val="-2"/>
        </w:rPr>
        <w:t xml:space="preserve"> </w:t>
      </w:r>
      <w:r>
        <w:t>«Витя</w:t>
      </w:r>
      <w:r>
        <w:rPr>
          <w:spacing w:val="1"/>
        </w:rPr>
        <w:t xml:space="preserve"> </w:t>
      </w:r>
      <w:r>
        <w:t>Малеев</w:t>
      </w:r>
      <w:r>
        <w:rPr>
          <w:spacing w:val="2"/>
        </w:rPr>
        <w:t xml:space="preserve"> </w:t>
      </w:r>
      <w:r>
        <w:t>в</w:t>
      </w:r>
      <w:r>
        <w:rPr>
          <w:spacing w:val="-2"/>
        </w:rPr>
        <w:t xml:space="preserve"> </w:t>
      </w:r>
      <w:r>
        <w:t>школе</w:t>
      </w:r>
      <w:r>
        <w:rPr>
          <w:spacing w:val="-5"/>
        </w:rPr>
        <w:t xml:space="preserve"> </w:t>
      </w:r>
      <w:r>
        <w:t>и</w:t>
      </w:r>
      <w:r>
        <w:rPr>
          <w:spacing w:val="2"/>
        </w:rPr>
        <w:t xml:space="preserve"> </w:t>
      </w:r>
      <w:r>
        <w:t>дома»</w:t>
      </w:r>
      <w:r>
        <w:rPr>
          <w:spacing w:val="-3"/>
        </w:rPr>
        <w:t xml:space="preserve"> </w:t>
      </w:r>
      <w:r>
        <w:t>(отдельные</w:t>
      </w:r>
      <w:r>
        <w:rPr>
          <w:spacing w:val="-5"/>
        </w:rPr>
        <w:t xml:space="preserve"> </w:t>
      </w:r>
      <w:r>
        <w:t>главы)</w:t>
      </w:r>
      <w:r>
        <w:rPr>
          <w:spacing w:val="-2"/>
        </w:rPr>
        <w:t xml:space="preserve"> </w:t>
      </w:r>
      <w:r>
        <w:t>и</w:t>
      </w:r>
      <w:r>
        <w:rPr>
          <w:spacing w:val="-3"/>
        </w:rPr>
        <w:t xml:space="preserve"> </w:t>
      </w:r>
      <w:r>
        <w:t>другие.</w:t>
      </w:r>
    </w:p>
    <w:p w:rsidR="003E2BDB" w:rsidRDefault="003E2BDB" w:rsidP="005743FB">
      <w:pPr>
        <w:pStyle w:val="a3"/>
        <w:ind w:left="0" w:firstLine="720"/>
        <w:rPr>
          <w:sz w:val="23"/>
        </w:rPr>
      </w:pPr>
    </w:p>
    <w:p w:rsidR="003E2BDB" w:rsidRDefault="000516F0" w:rsidP="005743FB">
      <w:pPr>
        <w:pStyle w:val="a3"/>
        <w:ind w:left="0" w:firstLine="720"/>
      </w:pPr>
      <w:r>
        <w:rPr>
          <w:b/>
        </w:rPr>
        <w:t>Зарубежная литература</w:t>
      </w:r>
      <w:r>
        <w:t>. Расширение круга чтения произведений зарубежных писателей.</w:t>
      </w:r>
      <w:r>
        <w:rPr>
          <w:spacing w:val="1"/>
        </w:rPr>
        <w:t xml:space="preserve"> </w:t>
      </w:r>
      <w:r>
        <w:t>Литературные</w:t>
      </w:r>
      <w:r>
        <w:rPr>
          <w:spacing w:val="1"/>
        </w:rPr>
        <w:t xml:space="preserve"> </w:t>
      </w:r>
      <w:r>
        <w:t>сказки</w:t>
      </w:r>
      <w:r>
        <w:rPr>
          <w:spacing w:val="1"/>
        </w:rPr>
        <w:t xml:space="preserve"> </w:t>
      </w:r>
      <w:r>
        <w:t>Ш.</w:t>
      </w:r>
      <w:r>
        <w:rPr>
          <w:spacing w:val="1"/>
        </w:rPr>
        <w:t xml:space="preserve"> </w:t>
      </w:r>
      <w:r>
        <w:t>Перро,</w:t>
      </w:r>
      <w:r>
        <w:rPr>
          <w:spacing w:val="1"/>
        </w:rPr>
        <w:t xml:space="preserve"> </w:t>
      </w:r>
      <w:r>
        <w:t>Х.-К.</w:t>
      </w:r>
      <w:r>
        <w:rPr>
          <w:spacing w:val="1"/>
        </w:rPr>
        <w:t xml:space="preserve"> </w:t>
      </w:r>
      <w:r>
        <w:t>Андерсена,</w:t>
      </w:r>
      <w:r>
        <w:rPr>
          <w:spacing w:val="1"/>
        </w:rPr>
        <w:t xml:space="preserve"> </w:t>
      </w:r>
      <w:r>
        <w:t>братьев</w:t>
      </w:r>
      <w:r>
        <w:rPr>
          <w:spacing w:val="1"/>
        </w:rPr>
        <w:t xml:space="preserve"> </w:t>
      </w:r>
      <w:r>
        <w:t>Гримм</w:t>
      </w:r>
      <w:r>
        <w:rPr>
          <w:spacing w:val="1"/>
        </w:rPr>
        <w:t xml:space="preserve"> </w:t>
      </w:r>
      <w:r>
        <w:t>и</w:t>
      </w:r>
      <w:r>
        <w:rPr>
          <w:spacing w:val="1"/>
        </w:rPr>
        <w:t xml:space="preserve"> </w:t>
      </w:r>
      <w:r>
        <w:t>других</w:t>
      </w:r>
      <w:r>
        <w:rPr>
          <w:spacing w:val="1"/>
        </w:rPr>
        <w:t xml:space="preserve"> </w:t>
      </w:r>
      <w:r>
        <w:t>(по</w:t>
      </w:r>
      <w:r>
        <w:rPr>
          <w:spacing w:val="1"/>
        </w:rPr>
        <w:t xml:space="preserve"> </w:t>
      </w:r>
      <w:r>
        <w:t>выбору).</w:t>
      </w:r>
      <w:r>
        <w:rPr>
          <w:spacing w:val="1"/>
        </w:rPr>
        <w:t xml:space="preserve"> </w:t>
      </w:r>
      <w:r>
        <w:t>Приключенческая</w:t>
      </w:r>
      <w:r>
        <w:rPr>
          <w:spacing w:val="1"/>
        </w:rPr>
        <w:t xml:space="preserve"> </w:t>
      </w:r>
      <w:r>
        <w:t>литература:</w:t>
      </w:r>
      <w:r>
        <w:rPr>
          <w:spacing w:val="2"/>
        </w:rPr>
        <w:t xml:space="preserve"> </w:t>
      </w:r>
      <w:r>
        <w:t>произведения</w:t>
      </w:r>
      <w:r>
        <w:rPr>
          <w:spacing w:val="1"/>
        </w:rPr>
        <w:t xml:space="preserve"> </w:t>
      </w:r>
      <w:r>
        <w:t>Д.</w:t>
      </w:r>
      <w:r>
        <w:rPr>
          <w:spacing w:val="-1"/>
        </w:rPr>
        <w:t xml:space="preserve"> </w:t>
      </w:r>
      <w:r>
        <w:t>Свифта,</w:t>
      </w:r>
      <w:r>
        <w:rPr>
          <w:spacing w:val="3"/>
        </w:rPr>
        <w:t xml:space="preserve"> </w:t>
      </w:r>
      <w:r>
        <w:t>М.</w:t>
      </w:r>
      <w:r>
        <w:rPr>
          <w:spacing w:val="-1"/>
        </w:rPr>
        <w:t xml:space="preserve"> </w:t>
      </w:r>
      <w:r>
        <w:t>Твена.</w:t>
      </w:r>
    </w:p>
    <w:p w:rsidR="003E2BDB" w:rsidRPr="0055187D" w:rsidRDefault="000516F0" w:rsidP="005743FB">
      <w:pPr>
        <w:ind w:firstLine="720"/>
        <w:jc w:val="both"/>
        <w:rPr>
          <w:sz w:val="24"/>
          <w:szCs w:val="24"/>
        </w:rPr>
      </w:pPr>
      <w:r w:rsidRPr="0055187D">
        <w:rPr>
          <w:i/>
          <w:sz w:val="24"/>
          <w:szCs w:val="24"/>
        </w:rPr>
        <w:t>Произведения</w:t>
      </w:r>
      <w:r w:rsidRPr="0055187D">
        <w:rPr>
          <w:i/>
          <w:spacing w:val="113"/>
          <w:sz w:val="24"/>
          <w:szCs w:val="24"/>
        </w:rPr>
        <w:t xml:space="preserve"> </w:t>
      </w:r>
      <w:r w:rsidRPr="0055187D">
        <w:rPr>
          <w:i/>
          <w:sz w:val="24"/>
          <w:szCs w:val="24"/>
        </w:rPr>
        <w:t>для</w:t>
      </w:r>
      <w:r w:rsidRPr="0055187D">
        <w:rPr>
          <w:i/>
          <w:spacing w:val="115"/>
          <w:sz w:val="24"/>
          <w:szCs w:val="24"/>
        </w:rPr>
        <w:t xml:space="preserve"> </w:t>
      </w:r>
      <w:r w:rsidRPr="0055187D">
        <w:rPr>
          <w:i/>
          <w:sz w:val="24"/>
          <w:szCs w:val="24"/>
        </w:rPr>
        <w:t>чтения:</w:t>
      </w:r>
      <w:r w:rsidRPr="0055187D">
        <w:rPr>
          <w:i/>
          <w:spacing w:val="62"/>
          <w:sz w:val="24"/>
          <w:szCs w:val="24"/>
        </w:rPr>
        <w:t xml:space="preserve"> </w:t>
      </w:r>
      <w:r w:rsidRPr="0055187D">
        <w:rPr>
          <w:sz w:val="24"/>
          <w:szCs w:val="24"/>
        </w:rPr>
        <w:t>Х.-К.</w:t>
      </w:r>
      <w:r w:rsidRPr="0055187D">
        <w:rPr>
          <w:spacing w:val="118"/>
          <w:sz w:val="24"/>
          <w:szCs w:val="24"/>
        </w:rPr>
        <w:t xml:space="preserve"> </w:t>
      </w:r>
      <w:r w:rsidRPr="0055187D">
        <w:rPr>
          <w:sz w:val="24"/>
          <w:szCs w:val="24"/>
        </w:rPr>
        <w:t>Андерсен</w:t>
      </w:r>
      <w:r w:rsidRPr="0055187D">
        <w:rPr>
          <w:spacing w:val="117"/>
          <w:sz w:val="24"/>
          <w:szCs w:val="24"/>
        </w:rPr>
        <w:t xml:space="preserve"> </w:t>
      </w:r>
      <w:r w:rsidRPr="0055187D">
        <w:rPr>
          <w:sz w:val="24"/>
          <w:szCs w:val="24"/>
        </w:rPr>
        <w:t>«Дикие</w:t>
      </w:r>
      <w:r w:rsidRPr="0055187D">
        <w:rPr>
          <w:spacing w:val="115"/>
          <w:sz w:val="24"/>
          <w:szCs w:val="24"/>
        </w:rPr>
        <w:t xml:space="preserve"> </w:t>
      </w:r>
      <w:r w:rsidRPr="0055187D">
        <w:rPr>
          <w:sz w:val="24"/>
          <w:szCs w:val="24"/>
        </w:rPr>
        <w:t>лебеди»,</w:t>
      </w:r>
      <w:r w:rsidRPr="0055187D">
        <w:rPr>
          <w:spacing w:val="118"/>
          <w:sz w:val="24"/>
          <w:szCs w:val="24"/>
        </w:rPr>
        <w:t xml:space="preserve"> </w:t>
      </w:r>
      <w:r w:rsidRPr="0055187D">
        <w:rPr>
          <w:sz w:val="24"/>
          <w:szCs w:val="24"/>
        </w:rPr>
        <w:t>«Русалочка»,</w:t>
      </w:r>
      <w:r w:rsidRPr="0055187D">
        <w:rPr>
          <w:spacing w:val="118"/>
          <w:sz w:val="24"/>
          <w:szCs w:val="24"/>
        </w:rPr>
        <w:t xml:space="preserve"> </w:t>
      </w:r>
      <w:r w:rsidRPr="0055187D">
        <w:rPr>
          <w:sz w:val="24"/>
          <w:szCs w:val="24"/>
        </w:rPr>
        <w:t>Д.</w:t>
      </w:r>
      <w:r w:rsidRPr="0055187D">
        <w:rPr>
          <w:spacing w:val="116"/>
          <w:sz w:val="24"/>
          <w:szCs w:val="24"/>
        </w:rPr>
        <w:t xml:space="preserve"> </w:t>
      </w:r>
      <w:r w:rsidRPr="0055187D">
        <w:rPr>
          <w:sz w:val="24"/>
          <w:szCs w:val="24"/>
        </w:rPr>
        <w:t>Свифт</w:t>
      </w:r>
      <w:r w:rsidR="0055187D" w:rsidRPr="0055187D">
        <w:rPr>
          <w:sz w:val="24"/>
          <w:szCs w:val="24"/>
        </w:rPr>
        <w:t xml:space="preserve"> </w:t>
      </w:r>
      <w:r w:rsidRPr="0055187D">
        <w:rPr>
          <w:sz w:val="24"/>
          <w:szCs w:val="24"/>
        </w:rPr>
        <w:t>«Приключения Гулливера» (отдельные главы), М. Твен «Том Сойер» (отдельные главы) и другие</w:t>
      </w:r>
      <w:r w:rsidRPr="0055187D">
        <w:rPr>
          <w:spacing w:val="1"/>
          <w:sz w:val="24"/>
          <w:szCs w:val="24"/>
        </w:rPr>
        <w:t xml:space="preserve"> </w:t>
      </w:r>
      <w:r w:rsidRPr="0055187D">
        <w:rPr>
          <w:sz w:val="24"/>
          <w:szCs w:val="24"/>
        </w:rPr>
        <w:t>(по</w:t>
      </w:r>
      <w:r w:rsidRPr="0055187D">
        <w:rPr>
          <w:spacing w:val="5"/>
          <w:sz w:val="24"/>
          <w:szCs w:val="24"/>
        </w:rPr>
        <w:t xml:space="preserve"> </w:t>
      </w:r>
      <w:r w:rsidRPr="0055187D">
        <w:rPr>
          <w:sz w:val="24"/>
          <w:szCs w:val="24"/>
        </w:rPr>
        <w:t>выбору).</w:t>
      </w:r>
    </w:p>
    <w:p w:rsidR="003E2BDB" w:rsidRDefault="003E2BDB" w:rsidP="005743FB">
      <w:pPr>
        <w:pStyle w:val="a3"/>
        <w:ind w:left="0" w:firstLine="720"/>
      </w:pPr>
    </w:p>
    <w:p w:rsidR="003E2BDB" w:rsidRDefault="000516F0" w:rsidP="005743FB">
      <w:pPr>
        <w:pStyle w:val="a3"/>
        <w:ind w:left="0" w:firstLine="720"/>
      </w:pPr>
      <w:r>
        <w:rPr>
          <w:b/>
        </w:rPr>
        <w:t>Библиографическая</w:t>
      </w:r>
      <w:r>
        <w:rPr>
          <w:b/>
          <w:spacing w:val="1"/>
        </w:rPr>
        <w:t xml:space="preserve"> </w:t>
      </w:r>
      <w:r>
        <w:rPr>
          <w:b/>
        </w:rPr>
        <w:t>культура</w:t>
      </w:r>
      <w:r>
        <w:rPr>
          <w:b/>
          <w:spacing w:val="1"/>
        </w:rPr>
        <w:t xml:space="preserve"> </w:t>
      </w:r>
      <w:r>
        <w:t>(работа</w:t>
      </w:r>
      <w:r>
        <w:rPr>
          <w:spacing w:val="1"/>
        </w:rPr>
        <w:t xml:space="preserve"> </w:t>
      </w:r>
      <w:r>
        <w:t>с</w:t>
      </w:r>
      <w:r>
        <w:rPr>
          <w:spacing w:val="1"/>
        </w:rPr>
        <w:t xml:space="preserve"> </w:t>
      </w:r>
      <w:r>
        <w:t>детской</w:t>
      </w:r>
      <w:r>
        <w:rPr>
          <w:spacing w:val="1"/>
        </w:rPr>
        <w:t xml:space="preserve"> </w:t>
      </w:r>
      <w:r>
        <w:t>книгой</w:t>
      </w:r>
      <w:r>
        <w:rPr>
          <w:spacing w:val="1"/>
        </w:rPr>
        <w:t xml:space="preserve"> </w:t>
      </w:r>
      <w:r>
        <w:t>и</w:t>
      </w:r>
      <w:r>
        <w:rPr>
          <w:spacing w:val="1"/>
        </w:rPr>
        <w:t xml:space="preserve"> </w:t>
      </w:r>
      <w:r>
        <w:t>справочной</w:t>
      </w:r>
      <w:r>
        <w:rPr>
          <w:spacing w:val="60"/>
        </w:rPr>
        <w:t xml:space="preserve"> </w:t>
      </w:r>
      <w:r>
        <w:t>литературой).</w:t>
      </w:r>
      <w:r>
        <w:rPr>
          <w:spacing w:val="1"/>
        </w:rPr>
        <w:t xml:space="preserve"> </w:t>
      </w:r>
      <w:r>
        <w:t>Польза</w:t>
      </w:r>
      <w:r>
        <w:rPr>
          <w:spacing w:val="1"/>
        </w:rPr>
        <w:t xml:space="preserve"> </w:t>
      </w:r>
      <w:r>
        <w:t>чтения</w:t>
      </w:r>
      <w:r>
        <w:rPr>
          <w:spacing w:val="1"/>
        </w:rPr>
        <w:t xml:space="preserve"> </w:t>
      </w:r>
      <w:r>
        <w:t>и</w:t>
      </w:r>
      <w:r>
        <w:rPr>
          <w:spacing w:val="1"/>
        </w:rPr>
        <w:t xml:space="preserve"> </w:t>
      </w:r>
      <w:r>
        <w:t>книги:</w:t>
      </w:r>
      <w:r>
        <w:rPr>
          <w:spacing w:val="1"/>
        </w:rPr>
        <w:t xml:space="preserve"> </w:t>
      </w:r>
      <w:r>
        <w:t>книга</w:t>
      </w:r>
      <w:r>
        <w:rPr>
          <w:spacing w:val="1"/>
        </w:rPr>
        <w:t xml:space="preserve"> </w:t>
      </w:r>
      <w:r>
        <w:t>–</w:t>
      </w:r>
      <w:r>
        <w:rPr>
          <w:spacing w:val="1"/>
        </w:rPr>
        <w:t xml:space="preserve"> </w:t>
      </w:r>
      <w:r>
        <w:t>друг</w:t>
      </w:r>
      <w:r>
        <w:rPr>
          <w:spacing w:val="1"/>
        </w:rPr>
        <w:t xml:space="preserve"> </w:t>
      </w:r>
      <w:r>
        <w:t>и</w:t>
      </w:r>
      <w:r>
        <w:rPr>
          <w:spacing w:val="1"/>
        </w:rPr>
        <w:t xml:space="preserve"> </w:t>
      </w:r>
      <w:r>
        <w:t>учитель.</w:t>
      </w:r>
      <w:r>
        <w:rPr>
          <w:spacing w:val="1"/>
        </w:rPr>
        <w:t xml:space="preserve"> </w:t>
      </w:r>
      <w:r>
        <w:t>Правила</w:t>
      </w:r>
      <w:r>
        <w:rPr>
          <w:spacing w:val="1"/>
        </w:rPr>
        <w:t xml:space="preserve"> </w:t>
      </w:r>
      <w:r>
        <w:t>читателя</w:t>
      </w:r>
      <w:r>
        <w:rPr>
          <w:spacing w:val="1"/>
        </w:rPr>
        <w:t xml:space="preserve"> </w:t>
      </w:r>
      <w:r>
        <w:t>и</w:t>
      </w:r>
      <w:r>
        <w:rPr>
          <w:spacing w:val="1"/>
        </w:rPr>
        <w:t xml:space="preserve"> </w:t>
      </w:r>
      <w:r>
        <w:t>способы</w:t>
      </w:r>
      <w:r>
        <w:rPr>
          <w:spacing w:val="1"/>
        </w:rPr>
        <w:t xml:space="preserve"> </w:t>
      </w:r>
      <w:r>
        <w:t>выбора</w:t>
      </w:r>
      <w:r>
        <w:rPr>
          <w:spacing w:val="1"/>
        </w:rPr>
        <w:t xml:space="preserve"> </w:t>
      </w:r>
      <w:r>
        <w:t>книги</w:t>
      </w:r>
      <w:r>
        <w:rPr>
          <w:spacing w:val="1"/>
        </w:rPr>
        <w:t xml:space="preserve"> </w:t>
      </w:r>
      <w:r>
        <w:t>(тематический, систематический каталог). Виды информации в книге: научная, художественная,</w:t>
      </w:r>
      <w:r>
        <w:rPr>
          <w:spacing w:val="1"/>
        </w:rPr>
        <w:t xml:space="preserve"> </w:t>
      </w:r>
      <w:r>
        <w:t>справочно-иллюстративный материал. Типы книг (изданий): книга-произведение, книга-сборник,</w:t>
      </w:r>
      <w:r>
        <w:rPr>
          <w:spacing w:val="1"/>
        </w:rPr>
        <w:t xml:space="preserve"> </w:t>
      </w:r>
      <w:r>
        <w:t>собрание</w:t>
      </w:r>
      <w:r>
        <w:rPr>
          <w:spacing w:val="1"/>
        </w:rPr>
        <w:t xml:space="preserve"> </w:t>
      </w:r>
      <w:r>
        <w:t>сочинений,</w:t>
      </w:r>
      <w:r>
        <w:rPr>
          <w:spacing w:val="1"/>
        </w:rPr>
        <w:t xml:space="preserve"> </w:t>
      </w:r>
      <w:r>
        <w:t>периодическая</w:t>
      </w:r>
      <w:r>
        <w:rPr>
          <w:spacing w:val="1"/>
        </w:rPr>
        <w:t xml:space="preserve"> </w:t>
      </w:r>
      <w:r>
        <w:t>печать,</w:t>
      </w:r>
      <w:r>
        <w:rPr>
          <w:spacing w:val="1"/>
        </w:rPr>
        <w:t xml:space="preserve"> </w:t>
      </w:r>
      <w:r>
        <w:t>справочные</w:t>
      </w:r>
      <w:r>
        <w:rPr>
          <w:spacing w:val="1"/>
        </w:rPr>
        <w:t xml:space="preserve"> </w:t>
      </w:r>
      <w:r>
        <w:t>издания.</w:t>
      </w:r>
      <w:r>
        <w:rPr>
          <w:spacing w:val="1"/>
        </w:rPr>
        <w:t xml:space="preserve"> </w:t>
      </w:r>
      <w:r>
        <w:t>Работа</w:t>
      </w:r>
      <w:r>
        <w:rPr>
          <w:spacing w:val="1"/>
        </w:rPr>
        <w:t xml:space="preserve"> </w:t>
      </w:r>
      <w:r>
        <w:t>с</w:t>
      </w:r>
      <w:r>
        <w:rPr>
          <w:spacing w:val="1"/>
        </w:rPr>
        <w:t xml:space="preserve"> </w:t>
      </w:r>
      <w:r>
        <w:t>источниками</w:t>
      </w:r>
      <w:r>
        <w:rPr>
          <w:spacing w:val="1"/>
        </w:rPr>
        <w:t xml:space="preserve"> </w:t>
      </w:r>
      <w:r>
        <w:t>периодической</w:t>
      </w:r>
      <w:r>
        <w:rPr>
          <w:spacing w:val="2"/>
        </w:rPr>
        <w:t xml:space="preserve"> </w:t>
      </w:r>
      <w:r>
        <w:t>печати.</w:t>
      </w:r>
    </w:p>
    <w:p w:rsidR="003E2BDB" w:rsidRDefault="000516F0" w:rsidP="005743FB">
      <w:pPr>
        <w:pStyle w:val="a3"/>
        <w:ind w:left="0" w:firstLine="720"/>
      </w:pPr>
      <w:r>
        <w:t>Изучение</w:t>
      </w:r>
      <w:r>
        <w:rPr>
          <w:spacing w:val="1"/>
        </w:rPr>
        <w:t xml:space="preserve"> </w:t>
      </w:r>
      <w:r>
        <w:t>литературного</w:t>
      </w:r>
      <w:r>
        <w:rPr>
          <w:spacing w:val="1"/>
        </w:rPr>
        <w:t xml:space="preserve"> </w:t>
      </w:r>
      <w:r>
        <w:t>чтения</w:t>
      </w:r>
      <w:r>
        <w:rPr>
          <w:spacing w:val="1"/>
        </w:rPr>
        <w:t xml:space="preserve"> </w:t>
      </w:r>
      <w:r>
        <w:t>в</w:t>
      </w:r>
      <w:r>
        <w:rPr>
          <w:spacing w:val="1"/>
        </w:rPr>
        <w:t xml:space="preserve"> </w:t>
      </w:r>
      <w:r>
        <w:t>4</w:t>
      </w:r>
      <w:r>
        <w:rPr>
          <w:spacing w:val="1"/>
        </w:rPr>
        <w:t xml:space="preserve"> </w:t>
      </w:r>
      <w:r>
        <w:t>классе</w:t>
      </w:r>
      <w:r>
        <w:rPr>
          <w:spacing w:val="1"/>
        </w:rPr>
        <w:t xml:space="preserve"> </w:t>
      </w:r>
      <w:r>
        <w:t>способствует</w:t>
      </w:r>
      <w:r>
        <w:rPr>
          <w:spacing w:val="1"/>
        </w:rPr>
        <w:t xml:space="preserve"> </w:t>
      </w:r>
      <w:r>
        <w:t>освоению</w:t>
      </w:r>
      <w:r>
        <w:rPr>
          <w:spacing w:val="1"/>
        </w:rPr>
        <w:t xml:space="preserve"> </w:t>
      </w:r>
      <w:r>
        <w:t>ряда</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коммуникативных</w:t>
      </w:r>
      <w:r>
        <w:rPr>
          <w:spacing w:val="1"/>
        </w:rPr>
        <w:t xml:space="preserve"> </w:t>
      </w:r>
      <w:r>
        <w:t>универсальных учебных действий, регулятивных универсальных учебных действий, совместной</w:t>
      </w:r>
      <w:r>
        <w:rPr>
          <w:spacing w:val="1"/>
        </w:rPr>
        <w:t xml:space="preserve"> </w:t>
      </w:r>
      <w:r>
        <w:t>деятельности.</w:t>
      </w:r>
    </w:p>
    <w:p w:rsidR="003E2BDB" w:rsidRDefault="003E2BDB" w:rsidP="005743FB">
      <w:pPr>
        <w:pStyle w:val="a3"/>
        <w:ind w:left="0" w:firstLine="720"/>
      </w:pPr>
    </w:p>
    <w:p w:rsidR="003E2BDB" w:rsidRPr="00613224" w:rsidRDefault="000516F0" w:rsidP="005743FB">
      <w:pPr>
        <w:ind w:firstLine="720"/>
        <w:jc w:val="both"/>
        <w:rPr>
          <w:sz w:val="24"/>
        </w:rPr>
      </w:pPr>
      <w:r w:rsidRPr="00613224">
        <w:rPr>
          <w:i/>
          <w:sz w:val="24"/>
        </w:rPr>
        <w:t xml:space="preserve">Базовые логические и исследовательские действия </w:t>
      </w:r>
      <w:r w:rsidRPr="00613224">
        <w:rPr>
          <w:sz w:val="24"/>
        </w:rPr>
        <w:t>как часть познавательных универсальных</w:t>
      </w:r>
      <w:r w:rsidRPr="00613224">
        <w:rPr>
          <w:spacing w:val="-46"/>
          <w:sz w:val="24"/>
        </w:rPr>
        <w:t xml:space="preserve"> </w:t>
      </w:r>
      <w:r w:rsidRPr="00613224">
        <w:rPr>
          <w:sz w:val="24"/>
        </w:rPr>
        <w:t>учебных</w:t>
      </w:r>
      <w:r w:rsidRPr="00613224">
        <w:rPr>
          <w:spacing w:val="-3"/>
          <w:sz w:val="24"/>
        </w:rPr>
        <w:t xml:space="preserve"> </w:t>
      </w:r>
      <w:r w:rsidRPr="00613224">
        <w:rPr>
          <w:sz w:val="24"/>
        </w:rPr>
        <w:t>действий</w:t>
      </w:r>
      <w:r w:rsidRPr="00613224">
        <w:rPr>
          <w:spacing w:val="-1"/>
          <w:sz w:val="24"/>
        </w:rPr>
        <w:t xml:space="preserve"> </w:t>
      </w:r>
      <w:r w:rsidRPr="00613224">
        <w:rPr>
          <w:sz w:val="24"/>
        </w:rPr>
        <w:t>способствуют</w:t>
      </w:r>
      <w:r w:rsidRPr="00613224">
        <w:rPr>
          <w:spacing w:val="2"/>
          <w:sz w:val="24"/>
        </w:rPr>
        <w:t xml:space="preserve"> </w:t>
      </w:r>
      <w:r w:rsidRPr="00613224">
        <w:rPr>
          <w:sz w:val="24"/>
        </w:rPr>
        <w:t>формированию</w:t>
      </w:r>
      <w:r w:rsidRPr="00613224">
        <w:rPr>
          <w:spacing w:val="-7"/>
          <w:sz w:val="24"/>
        </w:rPr>
        <w:t xml:space="preserve"> </w:t>
      </w:r>
      <w:r w:rsidRPr="00613224">
        <w:rPr>
          <w:sz w:val="24"/>
        </w:rPr>
        <w:t>умений:</w:t>
      </w:r>
    </w:p>
    <w:p w:rsidR="003E2BDB" w:rsidRDefault="000516F0" w:rsidP="005743FB">
      <w:pPr>
        <w:pStyle w:val="a3"/>
        <w:ind w:left="0" w:firstLine="720"/>
      </w:pPr>
      <w:r>
        <w:t>читать вслух целыми словами без пропусков и перестановок букв и слогов доступные по</w:t>
      </w:r>
      <w:r>
        <w:rPr>
          <w:spacing w:val="1"/>
        </w:rPr>
        <w:t xml:space="preserve"> </w:t>
      </w:r>
      <w:r>
        <w:t>восприятию и небольшие по объёму прозаические и стихотворные произведения (без отметочного</w:t>
      </w:r>
      <w:r>
        <w:rPr>
          <w:spacing w:val="1"/>
        </w:rPr>
        <w:t xml:space="preserve"> </w:t>
      </w:r>
      <w:r>
        <w:t>оценивания);</w:t>
      </w:r>
    </w:p>
    <w:p w:rsidR="003E2BDB" w:rsidRDefault="000516F0" w:rsidP="005743FB">
      <w:pPr>
        <w:pStyle w:val="a3"/>
        <w:ind w:left="0" w:firstLine="720"/>
      </w:pPr>
      <w:r>
        <w:t>читать про себя (молча), оценивать своё чтение с точки зрения понимания и запоминания</w:t>
      </w:r>
      <w:r>
        <w:rPr>
          <w:spacing w:val="1"/>
        </w:rPr>
        <w:t xml:space="preserve"> </w:t>
      </w:r>
      <w:r>
        <w:t>текста;</w:t>
      </w:r>
    </w:p>
    <w:p w:rsidR="003E2BDB" w:rsidRDefault="000516F0" w:rsidP="005743FB">
      <w:pPr>
        <w:pStyle w:val="a3"/>
        <w:ind w:left="0" w:firstLine="720"/>
      </w:pPr>
      <w:r>
        <w:t>анализировать текст: определять главную мысль, обосновывать принадлежность к жанру,</w:t>
      </w:r>
      <w:r>
        <w:rPr>
          <w:spacing w:val="1"/>
        </w:rPr>
        <w:t xml:space="preserve"> </w:t>
      </w:r>
      <w:r>
        <w:t>определять тему и главную мысль, находить в тексте заданный эпизод, устанавливать взаимосвязь</w:t>
      </w:r>
      <w:r>
        <w:rPr>
          <w:spacing w:val="1"/>
        </w:rPr>
        <w:t xml:space="preserve"> </w:t>
      </w:r>
      <w:r>
        <w:t>между</w:t>
      </w:r>
      <w:r>
        <w:rPr>
          <w:spacing w:val="-9"/>
        </w:rPr>
        <w:t xml:space="preserve"> </w:t>
      </w:r>
      <w:r>
        <w:t>событиями,</w:t>
      </w:r>
      <w:r>
        <w:rPr>
          <w:spacing w:val="-1"/>
        </w:rPr>
        <w:t xml:space="preserve"> </w:t>
      </w:r>
      <w:r>
        <w:t>эпизодами</w:t>
      </w:r>
      <w:r>
        <w:rPr>
          <w:spacing w:val="3"/>
        </w:rPr>
        <w:t xml:space="preserve"> </w:t>
      </w:r>
      <w:r>
        <w:t>текста;</w:t>
      </w:r>
    </w:p>
    <w:p w:rsidR="003E2BDB" w:rsidRDefault="000516F0" w:rsidP="005743FB">
      <w:pPr>
        <w:pStyle w:val="a3"/>
        <w:ind w:left="0" w:firstLine="720"/>
      </w:pPr>
      <w:r>
        <w:t>характеризовать</w:t>
      </w:r>
      <w:r>
        <w:rPr>
          <w:spacing w:val="-3"/>
        </w:rPr>
        <w:t xml:space="preserve"> </w:t>
      </w:r>
      <w:r>
        <w:t>героя</w:t>
      </w:r>
      <w:r>
        <w:rPr>
          <w:spacing w:val="-4"/>
        </w:rPr>
        <w:t xml:space="preserve"> </w:t>
      </w:r>
      <w:r>
        <w:t>и</w:t>
      </w:r>
      <w:r>
        <w:rPr>
          <w:spacing w:val="1"/>
        </w:rPr>
        <w:t xml:space="preserve"> </w:t>
      </w:r>
      <w:r>
        <w:t>давать</w:t>
      </w:r>
      <w:r>
        <w:rPr>
          <w:spacing w:val="-7"/>
        </w:rPr>
        <w:t xml:space="preserve"> </w:t>
      </w:r>
      <w:r>
        <w:t>оценку</w:t>
      </w:r>
      <w:r>
        <w:rPr>
          <w:spacing w:val="-10"/>
        </w:rPr>
        <w:t xml:space="preserve"> </w:t>
      </w:r>
      <w:r>
        <w:t>его</w:t>
      </w:r>
      <w:r>
        <w:rPr>
          <w:spacing w:val="5"/>
        </w:rPr>
        <w:t xml:space="preserve"> </w:t>
      </w:r>
      <w:r>
        <w:t>поступкам;</w:t>
      </w:r>
    </w:p>
    <w:p w:rsidR="003E2BDB" w:rsidRDefault="000516F0" w:rsidP="005743FB">
      <w:pPr>
        <w:pStyle w:val="a3"/>
        <w:ind w:left="0" w:firstLine="720"/>
      </w:pPr>
      <w:r>
        <w:t>сравнивать</w:t>
      </w:r>
      <w:r>
        <w:rPr>
          <w:spacing w:val="1"/>
        </w:rPr>
        <w:t xml:space="preserve"> </w:t>
      </w:r>
      <w:r>
        <w:t>героев</w:t>
      </w:r>
      <w:r>
        <w:rPr>
          <w:spacing w:val="1"/>
        </w:rPr>
        <w:t xml:space="preserve"> </w:t>
      </w:r>
      <w:r>
        <w:t>одного</w:t>
      </w:r>
      <w:r>
        <w:rPr>
          <w:spacing w:val="1"/>
        </w:rPr>
        <w:t xml:space="preserve"> </w:t>
      </w:r>
      <w:r>
        <w:t>произведения</w:t>
      </w:r>
      <w:r>
        <w:rPr>
          <w:spacing w:val="1"/>
        </w:rPr>
        <w:t xml:space="preserve"> </w:t>
      </w:r>
      <w:r>
        <w:t>по</w:t>
      </w:r>
      <w:r>
        <w:rPr>
          <w:spacing w:val="1"/>
        </w:rPr>
        <w:t xml:space="preserve"> </w:t>
      </w:r>
      <w:r>
        <w:t>предложенным</w:t>
      </w:r>
      <w:r>
        <w:rPr>
          <w:spacing w:val="1"/>
        </w:rPr>
        <w:t xml:space="preserve"> </w:t>
      </w:r>
      <w:r>
        <w:t>критериям,</w:t>
      </w:r>
      <w:r>
        <w:rPr>
          <w:spacing w:val="1"/>
        </w:rPr>
        <w:t xml:space="preserve"> </w:t>
      </w:r>
      <w:r>
        <w:t>самостоятельно</w:t>
      </w:r>
      <w:r>
        <w:rPr>
          <w:spacing w:val="1"/>
        </w:rPr>
        <w:t xml:space="preserve"> </w:t>
      </w:r>
      <w:r>
        <w:lastRenderedPageBreak/>
        <w:t>выбирать</w:t>
      </w:r>
      <w:r>
        <w:rPr>
          <w:spacing w:val="1"/>
        </w:rPr>
        <w:t xml:space="preserve"> </w:t>
      </w:r>
      <w:r>
        <w:t>критерий</w:t>
      </w:r>
      <w:r>
        <w:rPr>
          <w:spacing w:val="2"/>
        </w:rPr>
        <w:t xml:space="preserve"> </w:t>
      </w:r>
      <w:r>
        <w:t>сопоставления</w:t>
      </w:r>
      <w:r>
        <w:rPr>
          <w:spacing w:val="-4"/>
        </w:rPr>
        <w:t xml:space="preserve"> </w:t>
      </w:r>
      <w:r>
        <w:t>героев,</w:t>
      </w:r>
      <w:r>
        <w:rPr>
          <w:spacing w:val="-2"/>
        </w:rPr>
        <w:t xml:space="preserve"> </w:t>
      </w:r>
      <w:r>
        <w:t>их</w:t>
      </w:r>
      <w:r>
        <w:rPr>
          <w:spacing w:val="-4"/>
        </w:rPr>
        <w:t xml:space="preserve"> </w:t>
      </w:r>
      <w:r>
        <w:t>поступков</w:t>
      </w:r>
      <w:r>
        <w:rPr>
          <w:spacing w:val="2"/>
        </w:rPr>
        <w:t xml:space="preserve"> </w:t>
      </w:r>
      <w:r>
        <w:t>(по</w:t>
      </w:r>
      <w:r>
        <w:rPr>
          <w:spacing w:val="1"/>
        </w:rPr>
        <w:t xml:space="preserve"> </w:t>
      </w:r>
      <w:r>
        <w:t>контрасту</w:t>
      </w:r>
      <w:r>
        <w:rPr>
          <w:spacing w:val="-7"/>
        </w:rPr>
        <w:t xml:space="preserve"> </w:t>
      </w:r>
      <w:r>
        <w:t>или</w:t>
      </w:r>
      <w:r>
        <w:rPr>
          <w:spacing w:val="11"/>
        </w:rPr>
        <w:t xml:space="preserve"> </w:t>
      </w:r>
      <w:r>
        <w:t>аналогии);</w:t>
      </w:r>
    </w:p>
    <w:p w:rsidR="003E2BDB" w:rsidRDefault="000516F0" w:rsidP="005743FB">
      <w:pPr>
        <w:pStyle w:val="a3"/>
        <w:ind w:left="0" w:firstLine="720"/>
      </w:pPr>
      <w:r>
        <w:t>составлять план (вопросный, номинативный, цитатный) текста, дополнять и восстанавливать</w:t>
      </w:r>
      <w:r>
        <w:rPr>
          <w:spacing w:val="-57"/>
        </w:rPr>
        <w:t xml:space="preserve"> </w:t>
      </w:r>
      <w:r>
        <w:t>нарушенную</w:t>
      </w:r>
      <w:r>
        <w:rPr>
          <w:spacing w:val="-1"/>
        </w:rPr>
        <w:t xml:space="preserve"> </w:t>
      </w:r>
      <w:r>
        <w:t>последовательность;</w:t>
      </w:r>
    </w:p>
    <w:p w:rsidR="003E2BDB" w:rsidRDefault="000516F0" w:rsidP="005743FB">
      <w:pPr>
        <w:pStyle w:val="a3"/>
        <w:ind w:left="0" w:firstLine="720"/>
      </w:pPr>
      <w:r>
        <w:t>исследовать текст: находить средства художественной выразительности (сравнение, эпитет,</w:t>
      </w:r>
      <w:r>
        <w:rPr>
          <w:spacing w:val="1"/>
        </w:rPr>
        <w:t xml:space="preserve"> </w:t>
      </w:r>
      <w:r>
        <w:t>олицетворение, метафора), описания в произведениях разных жанров (пейзаж, интерьер), выявлять</w:t>
      </w:r>
      <w:r>
        <w:rPr>
          <w:spacing w:val="1"/>
        </w:rPr>
        <w:t xml:space="preserve"> </w:t>
      </w:r>
      <w:r>
        <w:t>особенности</w:t>
      </w:r>
      <w:r>
        <w:rPr>
          <w:spacing w:val="2"/>
        </w:rPr>
        <w:t xml:space="preserve"> </w:t>
      </w:r>
      <w:r>
        <w:t>стихотворного</w:t>
      </w:r>
      <w:r>
        <w:rPr>
          <w:spacing w:val="2"/>
        </w:rPr>
        <w:t xml:space="preserve"> </w:t>
      </w:r>
      <w:r>
        <w:t>текста (ритм,</w:t>
      </w:r>
      <w:r>
        <w:rPr>
          <w:spacing w:val="-1"/>
        </w:rPr>
        <w:t xml:space="preserve"> </w:t>
      </w:r>
      <w:r>
        <w:t>рифма,</w:t>
      </w:r>
      <w:r>
        <w:rPr>
          <w:spacing w:val="3"/>
        </w:rPr>
        <w:t xml:space="preserve"> </w:t>
      </w:r>
      <w:r>
        <w:t>строфа).</w:t>
      </w:r>
    </w:p>
    <w:p w:rsidR="003E2BDB" w:rsidRDefault="003E2BDB" w:rsidP="005743FB">
      <w:pPr>
        <w:pStyle w:val="a3"/>
        <w:ind w:left="0" w:firstLine="720"/>
      </w:pPr>
    </w:p>
    <w:p w:rsidR="003E2BDB" w:rsidRPr="00613224" w:rsidRDefault="000516F0" w:rsidP="005743FB">
      <w:pPr>
        <w:pStyle w:val="a3"/>
        <w:ind w:left="0" w:firstLine="720"/>
      </w:pPr>
      <w:r w:rsidRPr="00613224">
        <w:rPr>
          <w:i/>
        </w:rPr>
        <w:t>Работа</w:t>
      </w:r>
      <w:r w:rsidRPr="00613224">
        <w:rPr>
          <w:i/>
          <w:spacing w:val="43"/>
        </w:rPr>
        <w:t xml:space="preserve"> </w:t>
      </w:r>
      <w:r w:rsidRPr="00613224">
        <w:rPr>
          <w:i/>
        </w:rPr>
        <w:t>с</w:t>
      </w:r>
      <w:r w:rsidRPr="00613224">
        <w:rPr>
          <w:i/>
          <w:spacing w:val="42"/>
        </w:rPr>
        <w:t xml:space="preserve"> </w:t>
      </w:r>
      <w:r w:rsidRPr="00613224">
        <w:rPr>
          <w:i/>
        </w:rPr>
        <w:t>информацией</w:t>
      </w:r>
      <w:r w:rsidRPr="00613224">
        <w:rPr>
          <w:i/>
          <w:spacing w:val="45"/>
        </w:rPr>
        <w:t xml:space="preserve"> </w:t>
      </w:r>
      <w:r w:rsidRPr="00613224">
        <w:t>как</w:t>
      </w:r>
      <w:r w:rsidRPr="00613224">
        <w:rPr>
          <w:spacing w:val="42"/>
        </w:rPr>
        <w:t xml:space="preserve"> </w:t>
      </w:r>
      <w:r w:rsidRPr="00613224">
        <w:t>часть</w:t>
      </w:r>
      <w:r w:rsidRPr="00613224">
        <w:rPr>
          <w:spacing w:val="45"/>
        </w:rPr>
        <w:t xml:space="preserve"> </w:t>
      </w:r>
      <w:r w:rsidRPr="00613224">
        <w:t>познавательных</w:t>
      </w:r>
      <w:r w:rsidRPr="00613224">
        <w:rPr>
          <w:spacing w:val="43"/>
        </w:rPr>
        <w:t xml:space="preserve"> </w:t>
      </w:r>
      <w:r w:rsidRPr="00613224">
        <w:t>универсальных</w:t>
      </w:r>
      <w:r w:rsidRPr="00613224">
        <w:rPr>
          <w:spacing w:val="43"/>
        </w:rPr>
        <w:t xml:space="preserve"> </w:t>
      </w:r>
      <w:r w:rsidRPr="00613224">
        <w:t>учебных</w:t>
      </w:r>
      <w:r w:rsidRPr="00613224">
        <w:rPr>
          <w:spacing w:val="43"/>
        </w:rPr>
        <w:t xml:space="preserve"> </w:t>
      </w:r>
      <w:r w:rsidRPr="00613224">
        <w:t>действий</w:t>
      </w:r>
      <w:r w:rsidRPr="00613224">
        <w:rPr>
          <w:spacing w:val="-57"/>
        </w:rPr>
        <w:t xml:space="preserve"> </w:t>
      </w:r>
      <w:r w:rsidRPr="00613224">
        <w:t>способствуют</w:t>
      </w:r>
      <w:r w:rsidRPr="00613224">
        <w:rPr>
          <w:spacing w:val="1"/>
        </w:rPr>
        <w:t xml:space="preserve"> </w:t>
      </w:r>
      <w:r w:rsidRPr="00613224">
        <w:t>формированию умений:</w:t>
      </w:r>
    </w:p>
    <w:p w:rsidR="003E2BDB" w:rsidRPr="00613224" w:rsidRDefault="000516F0" w:rsidP="005743FB">
      <w:pPr>
        <w:pStyle w:val="a3"/>
        <w:ind w:left="0" w:firstLine="720"/>
      </w:pPr>
      <w:r w:rsidRPr="00613224">
        <w:t>использовать</w:t>
      </w:r>
      <w:r w:rsidRPr="00613224">
        <w:rPr>
          <w:spacing w:val="36"/>
        </w:rPr>
        <w:t xml:space="preserve"> </w:t>
      </w:r>
      <w:r w:rsidRPr="00613224">
        <w:t>справочную</w:t>
      </w:r>
      <w:r w:rsidRPr="00613224">
        <w:rPr>
          <w:spacing w:val="38"/>
        </w:rPr>
        <w:t xml:space="preserve"> </w:t>
      </w:r>
      <w:r w:rsidRPr="00613224">
        <w:t>информацию</w:t>
      </w:r>
      <w:r w:rsidRPr="00613224">
        <w:rPr>
          <w:spacing w:val="38"/>
        </w:rPr>
        <w:t xml:space="preserve"> </w:t>
      </w:r>
      <w:r w:rsidRPr="00613224">
        <w:t>для</w:t>
      </w:r>
      <w:r w:rsidRPr="00613224">
        <w:rPr>
          <w:spacing w:val="39"/>
        </w:rPr>
        <w:t xml:space="preserve"> </w:t>
      </w:r>
      <w:r w:rsidRPr="00613224">
        <w:t>получения</w:t>
      </w:r>
      <w:r w:rsidRPr="00613224">
        <w:rPr>
          <w:spacing w:val="38"/>
        </w:rPr>
        <w:t xml:space="preserve"> </w:t>
      </w:r>
      <w:r w:rsidRPr="00613224">
        <w:t>дополнительной</w:t>
      </w:r>
      <w:r w:rsidRPr="00613224">
        <w:rPr>
          <w:spacing w:val="36"/>
        </w:rPr>
        <w:t xml:space="preserve"> </w:t>
      </w:r>
      <w:r w:rsidRPr="00613224">
        <w:t>информации</w:t>
      </w:r>
      <w:r w:rsidRPr="00613224">
        <w:rPr>
          <w:spacing w:val="39"/>
        </w:rPr>
        <w:t xml:space="preserve"> </w:t>
      </w:r>
      <w:r w:rsidRPr="00613224">
        <w:t>в</w:t>
      </w:r>
      <w:r w:rsidRPr="00613224">
        <w:rPr>
          <w:spacing w:val="-57"/>
        </w:rPr>
        <w:t xml:space="preserve"> </w:t>
      </w:r>
      <w:r w:rsidRPr="00613224">
        <w:t>соответствии</w:t>
      </w:r>
      <w:r w:rsidRPr="00613224">
        <w:rPr>
          <w:spacing w:val="-3"/>
        </w:rPr>
        <w:t xml:space="preserve"> </w:t>
      </w:r>
      <w:r w:rsidRPr="00613224">
        <w:t>с</w:t>
      </w:r>
      <w:r w:rsidRPr="00613224">
        <w:rPr>
          <w:spacing w:val="1"/>
        </w:rPr>
        <w:t xml:space="preserve"> </w:t>
      </w:r>
      <w:r w:rsidRPr="00613224">
        <w:t>учебной</w:t>
      </w:r>
      <w:r w:rsidRPr="00613224">
        <w:rPr>
          <w:spacing w:val="3"/>
        </w:rPr>
        <w:t xml:space="preserve"> </w:t>
      </w:r>
      <w:r w:rsidRPr="00613224">
        <w:t>задачей;</w:t>
      </w:r>
    </w:p>
    <w:p w:rsidR="003E2BDB" w:rsidRPr="00613224" w:rsidRDefault="000516F0" w:rsidP="005743FB">
      <w:pPr>
        <w:pStyle w:val="a3"/>
        <w:ind w:left="0" w:firstLine="720"/>
      </w:pPr>
      <w:r w:rsidRPr="00613224">
        <w:t>характеризовать</w:t>
      </w:r>
      <w:r w:rsidRPr="00613224">
        <w:rPr>
          <w:spacing w:val="12"/>
        </w:rPr>
        <w:t xml:space="preserve"> </w:t>
      </w:r>
      <w:r w:rsidRPr="00613224">
        <w:t>книгу</w:t>
      </w:r>
      <w:r w:rsidRPr="00613224">
        <w:rPr>
          <w:spacing w:val="6"/>
        </w:rPr>
        <w:t xml:space="preserve"> </w:t>
      </w:r>
      <w:r w:rsidRPr="00613224">
        <w:t>по</w:t>
      </w:r>
      <w:r w:rsidRPr="00613224">
        <w:rPr>
          <w:spacing w:val="19"/>
        </w:rPr>
        <w:t xml:space="preserve"> </w:t>
      </w:r>
      <w:r w:rsidRPr="00613224">
        <w:t>её</w:t>
      </w:r>
      <w:r w:rsidRPr="00613224">
        <w:rPr>
          <w:spacing w:val="15"/>
        </w:rPr>
        <w:t xml:space="preserve"> </w:t>
      </w:r>
      <w:r w:rsidRPr="00613224">
        <w:t>элементам</w:t>
      </w:r>
      <w:r w:rsidRPr="00613224">
        <w:rPr>
          <w:spacing w:val="17"/>
        </w:rPr>
        <w:t xml:space="preserve"> </w:t>
      </w:r>
      <w:r w:rsidRPr="00613224">
        <w:t>(обложка,</w:t>
      </w:r>
      <w:r w:rsidRPr="00613224">
        <w:rPr>
          <w:spacing w:val="13"/>
        </w:rPr>
        <w:t xml:space="preserve"> </w:t>
      </w:r>
      <w:r w:rsidRPr="00613224">
        <w:t>оглавление,</w:t>
      </w:r>
      <w:r w:rsidRPr="00613224">
        <w:rPr>
          <w:spacing w:val="13"/>
        </w:rPr>
        <w:t xml:space="preserve"> </w:t>
      </w:r>
      <w:r w:rsidRPr="00613224">
        <w:t>аннотация,</w:t>
      </w:r>
      <w:r w:rsidRPr="00613224">
        <w:rPr>
          <w:spacing w:val="13"/>
        </w:rPr>
        <w:t xml:space="preserve"> </w:t>
      </w:r>
      <w:r w:rsidRPr="00613224">
        <w:t>предисловие,</w:t>
      </w:r>
      <w:r w:rsidRPr="00613224">
        <w:rPr>
          <w:spacing w:val="-57"/>
        </w:rPr>
        <w:t xml:space="preserve"> </w:t>
      </w:r>
      <w:r w:rsidRPr="00613224">
        <w:t>иллюстрации,</w:t>
      </w:r>
      <w:r w:rsidRPr="00613224">
        <w:rPr>
          <w:spacing w:val="-2"/>
        </w:rPr>
        <w:t xml:space="preserve"> </w:t>
      </w:r>
      <w:r w:rsidRPr="00613224">
        <w:t>примечания</w:t>
      </w:r>
      <w:r w:rsidRPr="00613224">
        <w:rPr>
          <w:spacing w:val="-3"/>
        </w:rPr>
        <w:t xml:space="preserve"> </w:t>
      </w:r>
      <w:r w:rsidRPr="00613224">
        <w:t>и</w:t>
      </w:r>
      <w:r w:rsidRPr="00613224">
        <w:rPr>
          <w:spacing w:val="-2"/>
        </w:rPr>
        <w:t xml:space="preserve"> </w:t>
      </w:r>
      <w:r w:rsidRPr="00613224">
        <w:t>другие);</w:t>
      </w:r>
    </w:p>
    <w:p w:rsidR="003E2BDB" w:rsidRPr="00613224" w:rsidRDefault="000516F0" w:rsidP="005743FB">
      <w:pPr>
        <w:ind w:firstLine="720"/>
        <w:jc w:val="both"/>
        <w:rPr>
          <w:sz w:val="24"/>
          <w:szCs w:val="24"/>
        </w:rPr>
      </w:pPr>
      <w:r w:rsidRPr="00613224">
        <w:rPr>
          <w:sz w:val="24"/>
          <w:szCs w:val="24"/>
        </w:rPr>
        <w:t>выбирать книгу</w:t>
      </w:r>
      <w:r w:rsidRPr="00613224">
        <w:rPr>
          <w:spacing w:val="-10"/>
          <w:sz w:val="24"/>
          <w:szCs w:val="24"/>
        </w:rPr>
        <w:t xml:space="preserve"> </w:t>
      </w:r>
      <w:r w:rsidRPr="00613224">
        <w:rPr>
          <w:sz w:val="24"/>
          <w:szCs w:val="24"/>
        </w:rPr>
        <w:t>в</w:t>
      </w:r>
      <w:r w:rsidRPr="00613224">
        <w:rPr>
          <w:spacing w:val="1"/>
          <w:sz w:val="24"/>
          <w:szCs w:val="24"/>
        </w:rPr>
        <w:t xml:space="preserve"> </w:t>
      </w:r>
      <w:r w:rsidRPr="00613224">
        <w:rPr>
          <w:sz w:val="24"/>
          <w:szCs w:val="24"/>
        </w:rPr>
        <w:t>библиотеке</w:t>
      </w:r>
      <w:r w:rsidRPr="00613224">
        <w:rPr>
          <w:spacing w:val="-6"/>
          <w:sz w:val="24"/>
          <w:szCs w:val="24"/>
        </w:rPr>
        <w:t xml:space="preserve"> </w:t>
      </w:r>
      <w:r w:rsidRPr="00613224">
        <w:rPr>
          <w:sz w:val="24"/>
          <w:szCs w:val="24"/>
        </w:rPr>
        <w:t>в</w:t>
      </w:r>
      <w:r w:rsidRPr="00613224">
        <w:rPr>
          <w:spacing w:val="-3"/>
          <w:sz w:val="24"/>
          <w:szCs w:val="24"/>
        </w:rPr>
        <w:t xml:space="preserve"> </w:t>
      </w:r>
      <w:r w:rsidRPr="00613224">
        <w:rPr>
          <w:sz w:val="24"/>
          <w:szCs w:val="24"/>
        </w:rPr>
        <w:t>соответствии</w:t>
      </w:r>
      <w:r w:rsidRPr="00613224">
        <w:rPr>
          <w:spacing w:val="-3"/>
          <w:sz w:val="24"/>
          <w:szCs w:val="24"/>
        </w:rPr>
        <w:t xml:space="preserve"> </w:t>
      </w:r>
      <w:r w:rsidRPr="00613224">
        <w:rPr>
          <w:sz w:val="24"/>
          <w:szCs w:val="24"/>
        </w:rPr>
        <w:t>с</w:t>
      </w:r>
      <w:r w:rsidRPr="00613224">
        <w:rPr>
          <w:spacing w:val="-4"/>
          <w:sz w:val="24"/>
          <w:szCs w:val="24"/>
        </w:rPr>
        <w:t xml:space="preserve"> </w:t>
      </w:r>
      <w:r w:rsidRPr="00613224">
        <w:rPr>
          <w:sz w:val="24"/>
          <w:szCs w:val="24"/>
        </w:rPr>
        <w:t>учебной</w:t>
      </w:r>
      <w:r w:rsidRPr="00613224">
        <w:rPr>
          <w:spacing w:val="-3"/>
          <w:sz w:val="24"/>
          <w:szCs w:val="24"/>
        </w:rPr>
        <w:t xml:space="preserve"> </w:t>
      </w:r>
      <w:r w:rsidRPr="00613224">
        <w:rPr>
          <w:sz w:val="24"/>
          <w:szCs w:val="24"/>
        </w:rPr>
        <w:t>задачей;</w:t>
      </w:r>
      <w:r w:rsidRPr="00613224">
        <w:rPr>
          <w:spacing w:val="-2"/>
          <w:sz w:val="24"/>
          <w:szCs w:val="24"/>
        </w:rPr>
        <w:t xml:space="preserve"> </w:t>
      </w:r>
      <w:r w:rsidRPr="00613224">
        <w:rPr>
          <w:sz w:val="24"/>
          <w:szCs w:val="24"/>
        </w:rPr>
        <w:t>составлять</w:t>
      </w:r>
      <w:r w:rsidRPr="00613224">
        <w:rPr>
          <w:spacing w:val="-1"/>
          <w:sz w:val="24"/>
          <w:szCs w:val="24"/>
        </w:rPr>
        <w:t xml:space="preserve"> </w:t>
      </w:r>
      <w:r w:rsidRPr="00613224">
        <w:rPr>
          <w:sz w:val="24"/>
          <w:szCs w:val="24"/>
        </w:rPr>
        <w:t>аннотацию.</w:t>
      </w:r>
    </w:p>
    <w:p w:rsidR="003E2BDB" w:rsidRDefault="003E2BDB" w:rsidP="005743FB">
      <w:pPr>
        <w:pStyle w:val="a3"/>
        <w:ind w:left="0" w:firstLine="720"/>
        <w:rPr>
          <w:rFonts w:ascii="Cambria"/>
          <w:sz w:val="21"/>
        </w:rPr>
      </w:pPr>
    </w:p>
    <w:p w:rsidR="003E2BDB" w:rsidRDefault="000516F0" w:rsidP="005743FB">
      <w:pPr>
        <w:ind w:firstLine="720"/>
        <w:jc w:val="both"/>
        <w:rPr>
          <w:sz w:val="24"/>
        </w:rPr>
      </w:pPr>
      <w:r>
        <w:rPr>
          <w:i/>
          <w:sz w:val="24"/>
        </w:rPr>
        <w:t>Коммуникативные</w:t>
      </w:r>
      <w:r>
        <w:rPr>
          <w:i/>
          <w:spacing w:val="-4"/>
          <w:sz w:val="24"/>
        </w:rPr>
        <w:t xml:space="preserve"> </w:t>
      </w:r>
      <w:r>
        <w:rPr>
          <w:i/>
          <w:sz w:val="24"/>
        </w:rPr>
        <w:t>универсальные</w:t>
      </w:r>
      <w:r>
        <w:rPr>
          <w:i/>
          <w:spacing w:val="-9"/>
          <w:sz w:val="24"/>
        </w:rPr>
        <w:t xml:space="preserve"> </w:t>
      </w:r>
      <w:r>
        <w:rPr>
          <w:i/>
          <w:sz w:val="24"/>
        </w:rPr>
        <w:t>учебные</w:t>
      </w:r>
      <w:r>
        <w:rPr>
          <w:i/>
          <w:spacing w:val="-4"/>
          <w:sz w:val="24"/>
        </w:rPr>
        <w:t xml:space="preserve"> </w:t>
      </w:r>
      <w:r>
        <w:rPr>
          <w:i/>
          <w:sz w:val="24"/>
        </w:rPr>
        <w:t>действия</w:t>
      </w:r>
      <w:r>
        <w:rPr>
          <w:i/>
          <w:spacing w:val="2"/>
          <w:sz w:val="24"/>
        </w:rPr>
        <w:t xml:space="preserve"> </w:t>
      </w:r>
      <w:r>
        <w:rPr>
          <w:sz w:val="24"/>
        </w:rPr>
        <w:t>способствуют</w:t>
      </w:r>
      <w:r>
        <w:rPr>
          <w:spacing w:val="-3"/>
          <w:sz w:val="24"/>
        </w:rPr>
        <w:t xml:space="preserve"> </w:t>
      </w:r>
      <w:r>
        <w:rPr>
          <w:sz w:val="24"/>
        </w:rPr>
        <w:t>формированию</w:t>
      </w:r>
      <w:r>
        <w:rPr>
          <w:spacing w:val="-5"/>
          <w:sz w:val="24"/>
        </w:rPr>
        <w:t xml:space="preserve"> </w:t>
      </w:r>
      <w:r>
        <w:rPr>
          <w:sz w:val="24"/>
        </w:rPr>
        <w:t>умений:</w:t>
      </w:r>
    </w:p>
    <w:p w:rsidR="003E2BDB" w:rsidRDefault="000516F0" w:rsidP="005743FB">
      <w:pPr>
        <w:pStyle w:val="a3"/>
        <w:ind w:left="0" w:firstLine="720"/>
      </w:pPr>
      <w:r>
        <w:t>соблюдать</w:t>
      </w:r>
      <w:r>
        <w:rPr>
          <w:spacing w:val="57"/>
        </w:rPr>
        <w:t xml:space="preserve"> </w:t>
      </w:r>
      <w:r>
        <w:t>правила</w:t>
      </w:r>
      <w:r>
        <w:rPr>
          <w:spacing w:val="56"/>
        </w:rPr>
        <w:t xml:space="preserve"> </w:t>
      </w:r>
      <w:r>
        <w:t>речевого</w:t>
      </w:r>
      <w:r>
        <w:rPr>
          <w:spacing w:val="2"/>
        </w:rPr>
        <w:t xml:space="preserve"> </w:t>
      </w:r>
      <w:r>
        <w:t>этикета</w:t>
      </w:r>
      <w:r>
        <w:rPr>
          <w:spacing w:val="56"/>
        </w:rPr>
        <w:t xml:space="preserve"> </w:t>
      </w:r>
      <w:r>
        <w:t>в</w:t>
      </w:r>
      <w:r>
        <w:rPr>
          <w:spacing w:val="58"/>
        </w:rPr>
        <w:t xml:space="preserve"> </w:t>
      </w:r>
      <w:r>
        <w:t>учебном</w:t>
      </w:r>
      <w:r>
        <w:rPr>
          <w:spacing w:val="53"/>
        </w:rPr>
        <w:t xml:space="preserve"> </w:t>
      </w:r>
      <w:r>
        <w:t>диалоге,</w:t>
      </w:r>
      <w:r>
        <w:rPr>
          <w:spacing w:val="55"/>
        </w:rPr>
        <w:t xml:space="preserve"> </w:t>
      </w:r>
      <w:r>
        <w:t>отвечать</w:t>
      </w:r>
      <w:r>
        <w:rPr>
          <w:spacing w:val="57"/>
        </w:rPr>
        <w:t xml:space="preserve"> </w:t>
      </w:r>
      <w:r>
        <w:t>и</w:t>
      </w:r>
      <w:r>
        <w:rPr>
          <w:spacing w:val="57"/>
        </w:rPr>
        <w:t xml:space="preserve"> </w:t>
      </w:r>
      <w:r>
        <w:t>задавать</w:t>
      </w:r>
      <w:r>
        <w:rPr>
          <w:spacing w:val="53"/>
        </w:rPr>
        <w:t xml:space="preserve"> </w:t>
      </w:r>
      <w:r>
        <w:t>вопросы</w:t>
      </w:r>
      <w:r>
        <w:rPr>
          <w:spacing w:val="58"/>
        </w:rPr>
        <w:t xml:space="preserve"> </w:t>
      </w:r>
      <w:r>
        <w:t>к</w:t>
      </w:r>
      <w:r>
        <w:rPr>
          <w:spacing w:val="-57"/>
        </w:rPr>
        <w:t xml:space="preserve"> </w:t>
      </w:r>
      <w:r>
        <w:t>учебным</w:t>
      </w:r>
      <w:r>
        <w:rPr>
          <w:spacing w:val="2"/>
        </w:rPr>
        <w:t xml:space="preserve"> </w:t>
      </w:r>
      <w:r>
        <w:t>и</w:t>
      </w:r>
      <w:r>
        <w:rPr>
          <w:spacing w:val="-2"/>
        </w:rPr>
        <w:t xml:space="preserve"> </w:t>
      </w:r>
      <w:r>
        <w:t>художественным</w:t>
      </w:r>
      <w:r>
        <w:rPr>
          <w:spacing w:val="3"/>
        </w:rPr>
        <w:t xml:space="preserve"> </w:t>
      </w:r>
      <w:r>
        <w:t>текстам;</w:t>
      </w:r>
    </w:p>
    <w:p w:rsidR="003E2BDB" w:rsidRDefault="000516F0" w:rsidP="005743FB">
      <w:pPr>
        <w:pStyle w:val="a3"/>
        <w:ind w:left="0" w:firstLine="720"/>
      </w:pPr>
      <w:r>
        <w:t>пересказывать</w:t>
      </w:r>
      <w:r>
        <w:rPr>
          <w:spacing w:val="-1"/>
        </w:rPr>
        <w:t xml:space="preserve"> </w:t>
      </w:r>
      <w:r>
        <w:t>текст</w:t>
      </w:r>
      <w:r>
        <w:rPr>
          <w:spacing w:val="-1"/>
        </w:rPr>
        <w:t xml:space="preserve"> </w:t>
      </w:r>
      <w:r>
        <w:t>в</w:t>
      </w:r>
      <w:r>
        <w:rPr>
          <w:spacing w:val="-4"/>
        </w:rPr>
        <w:t xml:space="preserve"> </w:t>
      </w:r>
      <w:r>
        <w:t>соответствии</w:t>
      </w:r>
      <w:r>
        <w:rPr>
          <w:spacing w:val="-4"/>
        </w:rPr>
        <w:t xml:space="preserve"> </w:t>
      </w:r>
      <w:r>
        <w:t>с</w:t>
      </w:r>
      <w:r>
        <w:rPr>
          <w:spacing w:val="-2"/>
        </w:rPr>
        <w:t xml:space="preserve"> </w:t>
      </w:r>
      <w:r>
        <w:t>учебной</w:t>
      </w:r>
      <w:r>
        <w:rPr>
          <w:spacing w:val="-1"/>
        </w:rPr>
        <w:t xml:space="preserve"> </w:t>
      </w:r>
      <w:r>
        <w:t>задачей;</w:t>
      </w:r>
    </w:p>
    <w:p w:rsidR="003E2BDB" w:rsidRDefault="000516F0" w:rsidP="005743FB">
      <w:pPr>
        <w:pStyle w:val="a3"/>
        <w:ind w:left="0" w:firstLine="720"/>
      </w:pPr>
      <w:r>
        <w:t>рассказывать</w:t>
      </w:r>
      <w:r>
        <w:rPr>
          <w:spacing w:val="-6"/>
        </w:rPr>
        <w:t xml:space="preserve"> </w:t>
      </w:r>
      <w:r>
        <w:t>о тематике</w:t>
      </w:r>
      <w:r>
        <w:rPr>
          <w:spacing w:val="-3"/>
        </w:rPr>
        <w:t xml:space="preserve"> </w:t>
      </w:r>
      <w:r>
        <w:t>детской</w:t>
      </w:r>
      <w:r>
        <w:rPr>
          <w:spacing w:val="-7"/>
        </w:rPr>
        <w:t xml:space="preserve"> </w:t>
      </w:r>
      <w:r>
        <w:t>литературы,</w:t>
      </w:r>
      <w:r>
        <w:rPr>
          <w:spacing w:val="-1"/>
        </w:rPr>
        <w:t xml:space="preserve"> </w:t>
      </w:r>
      <w:r>
        <w:t>о</w:t>
      </w:r>
      <w:r>
        <w:rPr>
          <w:spacing w:val="-3"/>
        </w:rPr>
        <w:t xml:space="preserve"> </w:t>
      </w:r>
      <w:r>
        <w:t>любимом</w:t>
      </w:r>
      <w:r>
        <w:rPr>
          <w:spacing w:val="-2"/>
        </w:rPr>
        <w:t xml:space="preserve"> </w:t>
      </w:r>
      <w:r>
        <w:t>писателе</w:t>
      </w:r>
      <w:r>
        <w:rPr>
          <w:spacing w:val="-4"/>
        </w:rPr>
        <w:t xml:space="preserve"> </w:t>
      </w:r>
      <w:r>
        <w:t>и</w:t>
      </w:r>
      <w:r>
        <w:rPr>
          <w:spacing w:val="-2"/>
        </w:rPr>
        <w:t xml:space="preserve"> </w:t>
      </w:r>
      <w:r>
        <w:t>его</w:t>
      </w:r>
      <w:r>
        <w:rPr>
          <w:spacing w:val="-3"/>
        </w:rPr>
        <w:t xml:space="preserve"> </w:t>
      </w:r>
      <w:r>
        <w:t>произведениях;</w:t>
      </w:r>
      <w:r>
        <w:rPr>
          <w:spacing w:val="-57"/>
        </w:rPr>
        <w:t xml:space="preserve"> </w:t>
      </w:r>
      <w:r>
        <w:t>оценивать</w:t>
      </w:r>
      <w:r>
        <w:rPr>
          <w:spacing w:val="-2"/>
        </w:rPr>
        <w:t xml:space="preserve"> </w:t>
      </w:r>
      <w:r>
        <w:t>мнение</w:t>
      </w:r>
      <w:r>
        <w:rPr>
          <w:spacing w:val="1"/>
        </w:rPr>
        <w:t xml:space="preserve"> </w:t>
      </w:r>
      <w:r>
        <w:t>авторов</w:t>
      </w:r>
      <w:r>
        <w:rPr>
          <w:spacing w:val="-1"/>
        </w:rPr>
        <w:t xml:space="preserve"> </w:t>
      </w:r>
      <w:r>
        <w:t>о</w:t>
      </w:r>
      <w:r>
        <w:rPr>
          <w:spacing w:val="2"/>
        </w:rPr>
        <w:t xml:space="preserve"> </w:t>
      </w:r>
      <w:r>
        <w:t>героях</w:t>
      </w:r>
      <w:r>
        <w:rPr>
          <w:spacing w:val="-3"/>
        </w:rPr>
        <w:t xml:space="preserve"> </w:t>
      </w:r>
      <w:r>
        <w:t>и</w:t>
      </w:r>
      <w:r>
        <w:rPr>
          <w:spacing w:val="3"/>
        </w:rPr>
        <w:t xml:space="preserve"> </w:t>
      </w:r>
      <w:r>
        <w:t>своё</w:t>
      </w:r>
      <w:r>
        <w:rPr>
          <w:spacing w:val="-9"/>
        </w:rPr>
        <w:t xml:space="preserve"> </w:t>
      </w:r>
      <w:r>
        <w:t>отношение к</w:t>
      </w:r>
      <w:r>
        <w:rPr>
          <w:spacing w:val="-4"/>
        </w:rPr>
        <w:t xml:space="preserve"> </w:t>
      </w:r>
      <w:r>
        <w:t>ним;</w:t>
      </w:r>
    </w:p>
    <w:p w:rsidR="003E2BDB" w:rsidRDefault="000516F0" w:rsidP="005743FB">
      <w:pPr>
        <w:pStyle w:val="a3"/>
        <w:ind w:left="0" w:firstLine="720"/>
      </w:pPr>
      <w:r>
        <w:t>использовать</w:t>
      </w:r>
      <w:r>
        <w:rPr>
          <w:spacing w:val="-6"/>
        </w:rPr>
        <w:t xml:space="preserve"> </w:t>
      </w:r>
      <w:r>
        <w:t>элементы</w:t>
      </w:r>
      <w:r>
        <w:rPr>
          <w:spacing w:val="-5"/>
        </w:rPr>
        <w:t xml:space="preserve"> </w:t>
      </w:r>
      <w:r>
        <w:t>импровизации</w:t>
      </w:r>
      <w:r>
        <w:rPr>
          <w:spacing w:val="-6"/>
        </w:rPr>
        <w:t xml:space="preserve"> </w:t>
      </w:r>
      <w:r>
        <w:t>при</w:t>
      </w:r>
      <w:r>
        <w:rPr>
          <w:spacing w:val="-6"/>
        </w:rPr>
        <w:t xml:space="preserve"> </w:t>
      </w:r>
      <w:r>
        <w:t>исполнении</w:t>
      </w:r>
      <w:r>
        <w:rPr>
          <w:spacing w:val="-2"/>
        </w:rPr>
        <w:t xml:space="preserve"> </w:t>
      </w:r>
      <w:r>
        <w:t>фольклорных</w:t>
      </w:r>
      <w:r>
        <w:rPr>
          <w:spacing w:val="-7"/>
        </w:rPr>
        <w:t xml:space="preserve"> </w:t>
      </w:r>
      <w:r>
        <w:t>произведений;</w:t>
      </w:r>
    </w:p>
    <w:p w:rsidR="003E2BDB" w:rsidRDefault="007B0C2F" w:rsidP="005743FB">
      <w:pPr>
        <w:pStyle w:val="a3"/>
        <w:tabs>
          <w:tab w:val="left" w:pos="2218"/>
          <w:tab w:val="left" w:pos="3619"/>
          <w:tab w:val="left" w:pos="4593"/>
          <w:tab w:val="left" w:pos="6905"/>
          <w:tab w:val="left" w:pos="7307"/>
          <w:tab w:val="left" w:pos="9087"/>
          <w:tab w:val="left" w:pos="10363"/>
        </w:tabs>
        <w:ind w:left="0" w:firstLine="720"/>
      </w:pPr>
      <w:r>
        <w:t xml:space="preserve">сочинять небольшие </w:t>
      </w:r>
      <w:proofErr w:type="gramStart"/>
      <w:r>
        <w:t>тексты  повествовательного</w:t>
      </w:r>
      <w:proofErr w:type="gramEnd"/>
      <w:r>
        <w:t xml:space="preserve"> и описательного характера </w:t>
      </w:r>
      <w:r w:rsidR="000516F0">
        <w:rPr>
          <w:spacing w:val="-2"/>
        </w:rPr>
        <w:t>по</w:t>
      </w:r>
      <w:r w:rsidR="000516F0">
        <w:rPr>
          <w:spacing w:val="-57"/>
        </w:rPr>
        <w:t xml:space="preserve"> </w:t>
      </w:r>
      <w:r w:rsidR="000516F0">
        <w:t>наблюдениям,</w:t>
      </w:r>
      <w:r w:rsidR="000516F0">
        <w:rPr>
          <w:spacing w:val="3"/>
        </w:rPr>
        <w:t xml:space="preserve"> </w:t>
      </w:r>
      <w:r w:rsidR="000516F0">
        <w:t>на</w:t>
      </w:r>
      <w:r w:rsidR="000516F0">
        <w:rPr>
          <w:spacing w:val="1"/>
        </w:rPr>
        <w:t xml:space="preserve"> </w:t>
      </w:r>
      <w:r w:rsidR="000516F0">
        <w:t>заданную тему.</w:t>
      </w:r>
    </w:p>
    <w:p w:rsidR="003E2BDB" w:rsidRDefault="003E2BDB" w:rsidP="005743FB">
      <w:pPr>
        <w:pStyle w:val="a3"/>
        <w:ind w:left="0" w:firstLine="720"/>
        <w:rPr>
          <w:sz w:val="23"/>
        </w:rPr>
      </w:pPr>
    </w:p>
    <w:p w:rsidR="003E2BDB" w:rsidRPr="007B0C2F" w:rsidRDefault="000516F0" w:rsidP="005743FB">
      <w:pPr>
        <w:tabs>
          <w:tab w:val="left" w:pos="2231"/>
          <w:tab w:val="left" w:pos="3396"/>
          <w:tab w:val="left" w:pos="4341"/>
          <w:tab w:val="left" w:pos="4936"/>
          <w:tab w:val="left" w:pos="6926"/>
          <w:tab w:val="left" w:pos="7300"/>
          <w:tab w:val="left" w:pos="8998"/>
        </w:tabs>
        <w:ind w:firstLine="720"/>
        <w:jc w:val="both"/>
        <w:rPr>
          <w:sz w:val="24"/>
          <w:szCs w:val="24"/>
        </w:rPr>
      </w:pPr>
      <w:r>
        <w:rPr>
          <w:i/>
          <w:sz w:val="24"/>
        </w:rPr>
        <w:t xml:space="preserve">Регулятивные универсальные учебные действия </w:t>
      </w:r>
      <w:r>
        <w:rPr>
          <w:sz w:val="24"/>
        </w:rPr>
        <w:t>способствуют формированию умений:</w:t>
      </w:r>
      <w:r>
        <w:rPr>
          <w:spacing w:val="1"/>
          <w:sz w:val="24"/>
        </w:rPr>
        <w:t xml:space="preserve"> </w:t>
      </w:r>
      <w:r w:rsidR="007B0C2F">
        <w:rPr>
          <w:sz w:val="24"/>
        </w:rPr>
        <w:t xml:space="preserve">понимать     </w:t>
      </w:r>
      <w:r>
        <w:rPr>
          <w:sz w:val="24"/>
        </w:rPr>
        <w:t>значения</w:t>
      </w:r>
      <w:r>
        <w:rPr>
          <w:sz w:val="24"/>
        </w:rPr>
        <w:tab/>
        <w:t>чтения</w:t>
      </w:r>
      <w:r>
        <w:rPr>
          <w:sz w:val="24"/>
        </w:rPr>
        <w:tab/>
        <w:t>для</w:t>
      </w:r>
      <w:r>
        <w:rPr>
          <w:sz w:val="24"/>
        </w:rPr>
        <w:tab/>
      </w:r>
      <w:r w:rsidR="007B0C2F">
        <w:rPr>
          <w:sz w:val="24"/>
        </w:rPr>
        <w:t>самообразования</w:t>
      </w:r>
      <w:r w:rsidR="007B0C2F">
        <w:rPr>
          <w:sz w:val="24"/>
        </w:rPr>
        <w:tab/>
        <w:t>и</w:t>
      </w:r>
      <w:r w:rsidR="007B0C2F">
        <w:rPr>
          <w:sz w:val="24"/>
        </w:rPr>
        <w:tab/>
      </w:r>
      <w:proofErr w:type="gramStart"/>
      <w:r w:rsidR="007B0C2F">
        <w:rPr>
          <w:sz w:val="24"/>
        </w:rPr>
        <w:t xml:space="preserve">саморазвития;   </w:t>
      </w:r>
      <w:proofErr w:type="gramEnd"/>
      <w:r w:rsidR="007B0C2F">
        <w:rPr>
          <w:sz w:val="24"/>
        </w:rPr>
        <w:t xml:space="preserve">   </w:t>
      </w:r>
      <w:r>
        <w:rPr>
          <w:spacing w:val="-1"/>
          <w:sz w:val="24"/>
        </w:rPr>
        <w:t>самостоятельно</w:t>
      </w:r>
      <w:r w:rsidR="007B0C2F">
        <w:rPr>
          <w:spacing w:val="-1"/>
          <w:sz w:val="24"/>
        </w:rPr>
        <w:t xml:space="preserve"> </w:t>
      </w:r>
      <w:r w:rsidR="007B0C2F" w:rsidRPr="007B0C2F">
        <w:rPr>
          <w:spacing w:val="-1"/>
          <w:sz w:val="24"/>
          <w:szCs w:val="24"/>
        </w:rPr>
        <w:t>о</w:t>
      </w:r>
      <w:r w:rsidRPr="007B0C2F">
        <w:rPr>
          <w:sz w:val="24"/>
          <w:szCs w:val="24"/>
        </w:rPr>
        <w:t>рганизовывать</w:t>
      </w:r>
      <w:r w:rsidRPr="007B0C2F">
        <w:rPr>
          <w:spacing w:val="-2"/>
          <w:sz w:val="24"/>
          <w:szCs w:val="24"/>
        </w:rPr>
        <w:t xml:space="preserve"> </w:t>
      </w:r>
      <w:r w:rsidRPr="007B0C2F">
        <w:rPr>
          <w:sz w:val="24"/>
          <w:szCs w:val="24"/>
        </w:rPr>
        <w:t>читательскую деятельность</w:t>
      </w:r>
      <w:r w:rsidRPr="007B0C2F">
        <w:rPr>
          <w:spacing w:val="-1"/>
          <w:sz w:val="24"/>
          <w:szCs w:val="24"/>
        </w:rPr>
        <w:t xml:space="preserve"> </w:t>
      </w:r>
      <w:r w:rsidRPr="007B0C2F">
        <w:rPr>
          <w:sz w:val="24"/>
          <w:szCs w:val="24"/>
        </w:rPr>
        <w:t>во</w:t>
      </w:r>
      <w:r w:rsidRPr="007B0C2F">
        <w:rPr>
          <w:spacing w:val="2"/>
          <w:sz w:val="24"/>
          <w:szCs w:val="24"/>
        </w:rPr>
        <w:t xml:space="preserve"> </w:t>
      </w:r>
      <w:r w:rsidRPr="007B0C2F">
        <w:rPr>
          <w:sz w:val="24"/>
          <w:szCs w:val="24"/>
        </w:rPr>
        <w:t>время</w:t>
      </w:r>
      <w:r w:rsidRPr="007B0C2F">
        <w:rPr>
          <w:spacing w:val="2"/>
          <w:sz w:val="24"/>
          <w:szCs w:val="24"/>
        </w:rPr>
        <w:t xml:space="preserve"> </w:t>
      </w:r>
      <w:r w:rsidRPr="007B0C2F">
        <w:rPr>
          <w:sz w:val="24"/>
          <w:szCs w:val="24"/>
        </w:rPr>
        <w:t>досуга;</w:t>
      </w:r>
      <w:r w:rsidRPr="007B0C2F">
        <w:rPr>
          <w:spacing w:val="1"/>
          <w:sz w:val="24"/>
          <w:szCs w:val="24"/>
        </w:rPr>
        <w:t xml:space="preserve"> </w:t>
      </w:r>
      <w:r w:rsidRPr="007B0C2F">
        <w:rPr>
          <w:sz w:val="24"/>
          <w:szCs w:val="24"/>
        </w:rPr>
        <w:t>определять</w:t>
      </w:r>
      <w:r w:rsidRPr="007B0C2F">
        <w:rPr>
          <w:spacing w:val="-4"/>
          <w:sz w:val="24"/>
          <w:szCs w:val="24"/>
        </w:rPr>
        <w:t xml:space="preserve"> </w:t>
      </w:r>
      <w:r w:rsidRPr="007B0C2F">
        <w:rPr>
          <w:sz w:val="24"/>
          <w:szCs w:val="24"/>
        </w:rPr>
        <w:t>цель</w:t>
      </w:r>
      <w:r w:rsidRPr="007B0C2F">
        <w:rPr>
          <w:spacing w:val="-4"/>
          <w:sz w:val="24"/>
          <w:szCs w:val="24"/>
        </w:rPr>
        <w:t xml:space="preserve"> </w:t>
      </w:r>
      <w:r w:rsidRPr="007B0C2F">
        <w:rPr>
          <w:sz w:val="24"/>
          <w:szCs w:val="24"/>
        </w:rPr>
        <w:t>выразительного</w:t>
      </w:r>
      <w:r w:rsidRPr="007B0C2F">
        <w:rPr>
          <w:spacing w:val="-1"/>
          <w:sz w:val="24"/>
          <w:szCs w:val="24"/>
        </w:rPr>
        <w:t xml:space="preserve"> </w:t>
      </w:r>
      <w:r w:rsidRPr="007B0C2F">
        <w:rPr>
          <w:sz w:val="24"/>
          <w:szCs w:val="24"/>
        </w:rPr>
        <w:t>исполнения и</w:t>
      </w:r>
      <w:r w:rsidRPr="007B0C2F">
        <w:rPr>
          <w:spacing w:val="-9"/>
          <w:sz w:val="24"/>
          <w:szCs w:val="24"/>
        </w:rPr>
        <w:t xml:space="preserve"> </w:t>
      </w:r>
      <w:r w:rsidRPr="007B0C2F">
        <w:rPr>
          <w:sz w:val="24"/>
          <w:szCs w:val="24"/>
        </w:rPr>
        <w:t>работы</w:t>
      </w:r>
      <w:r w:rsidRPr="007B0C2F">
        <w:rPr>
          <w:spacing w:val="2"/>
          <w:sz w:val="24"/>
          <w:szCs w:val="24"/>
        </w:rPr>
        <w:t xml:space="preserve"> </w:t>
      </w:r>
      <w:r w:rsidRPr="007B0C2F">
        <w:rPr>
          <w:sz w:val="24"/>
          <w:szCs w:val="24"/>
        </w:rPr>
        <w:t>с</w:t>
      </w:r>
      <w:r w:rsidRPr="007B0C2F">
        <w:rPr>
          <w:spacing w:val="-6"/>
          <w:sz w:val="24"/>
          <w:szCs w:val="24"/>
        </w:rPr>
        <w:t xml:space="preserve"> </w:t>
      </w:r>
      <w:r w:rsidRPr="007B0C2F">
        <w:rPr>
          <w:sz w:val="24"/>
          <w:szCs w:val="24"/>
        </w:rPr>
        <w:t>текстом;</w:t>
      </w:r>
    </w:p>
    <w:p w:rsidR="003E2BDB" w:rsidRDefault="000516F0" w:rsidP="005743FB">
      <w:pPr>
        <w:pStyle w:val="a3"/>
        <w:ind w:left="0" w:firstLine="720"/>
      </w:pPr>
      <w:r>
        <w:t>оценивать</w:t>
      </w:r>
      <w:r>
        <w:rPr>
          <w:spacing w:val="18"/>
        </w:rPr>
        <w:t xml:space="preserve"> </w:t>
      </w:r>
      <w:r>
        <w:t>выступление</w:t>
      </w:r>
      <w:r>
        <w:rPr>
          <w:spacing w:val="20"/>
        </w:rPr>
        <w:t xml:space="preserve"> </w:t>
      </w:r>
      <w:r>
        <w:t>(своё</w:t>
      </w:r>
      <w:r>
        <w:rPr>
          <w:spacing w:val="16"/>
        </w:rPr>
        <w:t xml:space="preserve"> </w:t>
      </w:r>
      <w:r>
        <w:t>и</w:t>
      </w:r>
      <w:r>
        <w:rPr>
          <w:spacing w:val="23"/>
        </w:rPr>
        <w:t xml:space="preserve"> </w:t>
      </w:r>
      <w:r>
        <w:t>других</w:t>
      </w:r>
      <w:r>
        <w:rPr>
          <w:spacing w:val="16"/>
        </w:rPr>
        <w:t xml:space="preserve"> </w:t>
      </w:r>
      <w:r>
        <w:t>обучающихся)</w:t>
      </w:r>
      <w:r>
        <w:rPr>
          <w:spacing w:val="23"/>
        </w:rPr>
        <w:t xml:space="preserve"> </w:t>
      </w:r>
      <w:r>
        <w:t>с</w:t>
      </w:r>
      <w:r>
        <w:rPr>
          <w:spacing w:val="20"/>
        </w:rPr>
        <w:t xml:space="preserve"> </w:t>
      </w:r>
      <w:r>
        <w:t>точки</w:t>
      </w:r>
      <w:r>
        <w:rPr>
          <w:spacing w:val="22"/>
        </w:rPr>
        <w:t xml:space="preserve"> </w:t>
      </w:r>
      <w:r>
        <w:t>зрения</w:t>
      </w:r>
      <w:r>
        <w:rPr>
          <w:spacing w:val="17"/>
        </w:rPr>
        <w:t xml:space="preserve"> </w:t>
      </w:r>
      <w:r>
        <w:t>передачи</w:t>
      </w:r>
      <w:r>
        <w:rPr>
          <w:spacing w:val="22"/>
        </w:rPr>
        <w:t xml:space="preserve"> </w:t>
      </w:r>
      <w:r>
        <w:t>настроения,</w:t>
      </w:r>
      <w:r>
        <w:rPr>
          <w:spacing w:val="-57"/>
        </w:rPr>
        <w:t xml:space="preserve"> </w:t>
      </w:r>
      <w:r>
        <w:t>особенностей</w:t>
      </w:r>
      <w:r>
        <w:rPr>
          <w:spacing w:val="1"/>
        </w:rPr>
        <w:t xml:space="preserve"> </w:t>
      </w:r>
      <w:r>
        <w:t>произведения</w:t>
      </w:r>
      <w:r>
        <w:rPr>
          <w:spacing w:val="-3"/>
        </w:rPr>
        <w:t xml:space="preserve"> </w:t>
      </w:r>
      <w:r>
        <w:t>и</w:t>
      </w:r>
      <w:r>
        <w:rPr>
          <w:spacing w:val="-2"/>
        </w:rPr>
        <w:t xml:space="preserve"> </w:t>
      </w:r>
      <w:r>
        <w:t>героев;</w:t>
      </w:r>
    </w:p>
    <w:p w:rsidR="003E2BDB" w:rsidRDefault="000516F0" w:rsidP="005743FB">
      <w:pPr>
        <w:pStyle w:val="a3"/>
        <w:ind w:left="0" w:firstLine="720"/>
      </w:pPr>
      <w:r>
        <w:t>осуществлять</w:t>
      </w:r>
      <w:r>
        <w:rPr>
          <w:spacing w:val="4"/>
        </w:rPr>
        <w:t xml:space="preserve"> </w:t>
      </w:r>
      <w:r>
        <w:t>контроль</w:t>
      </w:r>
      <w:r>
        <w:rPr>
          <w:spacing w:val="60"/>
        </w:rPr>
        <w:t xml:space="preserve"> </w:t>
      </w:r>
      <w:r>
        <w:t>процесса</w:t>
      </w:r>
      <w:r>
        <w:rPr>
          <w:spacing w:val="3"/>
        </w:rPr>
        <w:t xml:space="preserve"> </w:t>
      </w:r>
      <w:r>
        <w:t>и</w:t>
      </w:r>
      <w:r>
        <w:rPr>
          <w:spacing w:val="4"/>
        </w:rPr>
        <w:t xml:space="preserve"> </w:t>
      </w:r>
      <w:r>
        <w:t>результата</w:t>
      </w:r>
      <w:r>
        <w:rPr>
          <w:spacing w:val="3"/>
        </w:rPr>
        <w:t xml:space="preserve"> </w:t>
      </w:r>
      <w:r>
        <w:t>деятельности,</w:t>
      </w:r>
      <w:r>
        <w:rPr>
          <w:spacing w:val="6"/>
        </w:rPr>
        <w:t xml:space="preserve"> </w:t>
      </w:r>
      <w:r>
        <w:t>устанавливать</w:t>
      </w:r>
      <w:r>
        <w:rPr>
          <w:spacing w:val="5"/>
        </w:rPr>
        <w:t xml:space="preserve"> </w:t>
      </w:r>
      <w:r>
        <w:t>причины</w:t>
      </w:r>
      <w:r>
        <w:rPr>
          <w:spacing w:val="-57"/>
        </w:rPr>
        <w:t xml:space="preserve"> </w:t>
      </w:r>
      <w:r>
        <w:t>возникших</w:t>
      </w:r>
      <w:r>
        <w:rPr>
          <w:spacing w:val="-5"/>
        </w:rPr>
        <w:t xml:space="preserve"> </w:t>
      </w:r>
      <w:r>
        <w:t>ошибок</w:t>
      </w:r>
      <w:r>
        <w:rPr>
          <w:spacing w:val="-6"/>
        </w:rPr>
        <w:t xml:space="preserve"> </w:t>
      </w:r>
      <w:r>
        <w:t>и</w:t>
      </w:r>
      <w:r>
        <w:rPr>
          <w:spacing w:val="-4"/>
        </w:rPr>
        <w:t xml:space="preserve"> </w:t>
      </w:r>
      <w:r>
        <w:t>трудностей,</w:t>
      </w:r>
      <w:r>
        <w:rPr>
          <w:spacing w:val="-2"/>
        </w:rPr>
        <w:t xml:space="preserve"> </w:t>
      </w:r>
      <w:r>
        <w:t>проявлять</w:t>
      </w:r>
      <w:r>
        <w:rPr>
          <w:spacing w:val="-3"/>
        </w:rPr>
        <w:t xml:space="preserve"> </w:t>
      </w:r>
      <w:r>
        <w:t>способность</w:t>
      </w:r>
      <w:r>
        <w:rPr>
          <w:spacing w:val="-3"/>
        </w:rPr>
        <w:t xml:space="preserve"> </w:t>
      </w:r>
      <w:r>
        <w:t>предвидеть</w:t>
      </w:r>
      <w:r>
        <w:rPr>
          <w:spacing w:val="2"/>
        </w:rPr>
        <w:t xml:space="preserve"> </w:t>
      </w:r>
      <w:r>
        <w:t>их</w:t>
      </w:r>
      <w:r>
        <w:rPr>
          <w:spacing w:val="-5"/>
        </w:rPr>
        <w:t xml:space="preserve"> </w:t>
      </w:r>
      <w:r>
        <w:t>в</w:t>
      </w:r>
      <w:r>
        <w:rPr>
          <w:spacing w:val="-2"/>
        </w:rPr>
        <w:t xml:space="preserve"> </w:t>
      </w:r>
      <w:r>
        <w:t>предстоящей</w:t>
      </w:r>
      <w:r>
        <w:rPr>
          <w:spacing w:val="1"/>
        </w:rPr>
        <w:t xml:space="preserve"> </w:t>
      </w:r>
      <w:r>
        <w:t>работе.</w:t>
      </w:r>
    </w:p>
    <w:p w:rsidR="003E2BDB" w:rsidRDefault="003E2BDB" w:rsidP="005743FB">
      <w:pPr>
        <w:pStyle w:val="a3"/>
        <w:ind w:left="0" w:firstLine="720"/>
      </w:pPr>
    </w:p>
    <w:p w:rsidR="003E2BDB" w:rsidRDefault="000516F0" w:rsidP="005743FB">
      <w:pPr>
        <w:ind w:firstLine="720"/>
        <w:jc w:val="both"/>
        <w:rPr>
          <w:sz w:val="24"/>
        </w:rPr>
      </w:pPr>
      <w:r>
        <w:rPr>
          <w:i/>
          <w:sz w:val="24"/>
        </w:rPr>
        <w:t>Совместная</w:t>
      </w:r>
      <w:r>
        <w:rPr>
          <w:i/>
          <w:spacing w:val="-6"/>
          <w:sz w:val="24"/>
        </w:rPr>
        <w:t xml:space="preserve"> </w:t>
      </w:r>
      <w:r>
        <w:rPr>
          <w:i/>
          <w:sz w:val="24"/>
        </w:rPr>
        <w:t>деятельность</w:t>
      </w:r>
      <w:r>
        <w:rPr>
          <w:i/>
          <w:spacing w:val="-2"/>
          <w:sz w:val="24"/>
        </w:rPr>
        <w:t xml:space="preserve"> </w:t>
      </w:r>
      <w:r>
        <w:rPr>
          <w:sz w:val="24"/>
        </w:rPr>
        <w:t>способствует</w:t>
      </w:r>
      <w:r>
        <w:rPr>
          <w:spacing w:val="-5"/>
          <w:sz w:val="24"/>
        </w:rPr>
        <w:t xml:space="preserve"> </w:t>
      </w:r>
      <w:r>
        <w:rPr>
          <w:sz w:val="24"/>
        </w:rPr>
        <w:t>формированию</w:t>
      </w:r>
      <w:r>
        <w:rPr>
          <w:spacing w:val="-6"/>
          <w:sz w:val="24"/>
        </w:rPr>
        <w:t xml:space="preserve"> </w:t>
      </w:r>
      <w:r>
        <w:rPr>
          <w:sz w:val="24"/>
        </w:rPr>
        <w:t>умений:</w:t>
      </w:r>
    </w:p>
    <w:p w:rsidR="003E2BDB" w:rsidRDefault="000516F0" w:rsidP="005743FB">
      <w:pPr>
        <w:pStyle w:val="a3"/>
        <w:tabs>
          <w:tab w:val="left" w:pos="2466"/>
          <w:tab w:val="left" w:pos="2811"/>
          <w:tab w:val="left" w:pos="4879"/>
          <w:tab w:val="left" w:pos="6544"/>
          <w:tab w:val="left" w:pos="8476"/>
          <w:tab w:val="left" w:pos="9460"/>
          <w:tab w:val="left" w:pos="9940"/>
        </w:tabs>
        <w:ind w:left="0" w:firstLine="720"/>
      </w:pPr>
      <w:r>
        <w:t>участвовать</w:t>
      </w:r>
      <w:r>
        <w:tab/>
        <w:t>в</w:t>
      </w:r>
      <w:r>
        <w:tab/>
        <w:t>театрализованной</w:t>
      </w:r>
      <w:r>
        <w:tab/>
        <w:t>деятельн</w:t>
      </w:r>
      <w:r w:rsidR="007B0C2F">
        <w:t>ости:</w:t>
      </w:r>
      <w:r w:rsidR="007B0C2F">
        <w:tab/>
        <w:t>инсценировании</w:t>
      </w:r>
      <w:r w:rsidR="007B0C2F">
        <w:tab/>
        <w:t xml:space="preserve">(читать по </w:t>
      </w:r>
      <w:r>
        <w:rPr>
          <w:spacing w:val="-2"/>
        </w:rPr>
        <w:t>ролям,</w:t>
      </w:r>
      <w:r>
        <w:rPr>
          <w:spacing w:val="-57"/>
        </w:rPr>
        <w:t xml:space="preserve"> </w:t>
      </w:r>
      <w:r>
        <w:t>разыгрывать</w:t>
      </w:r>
      <w:r>
        <w:rPr>
          <w:spacing w:val="2"/>
        </w:rPr>
        <w:t xml:space="preserve"> </w:t>
      </w:r>
      <w:r>
        <w:t>сценки);</w:t>
      </w:r>
    </w:p>
    <w:p w:rsidR="003E2BDB" w:rsidRDefault="000516F0" w:rsidP="005743FB">
      <w:pPr>
        <w:pStyle w:val="a3"/>
        <w:ind w:left="0" w:firstLine="720"/>
      </w:pPr>
      <w:r>
        <w:t>соблюдать</w:t>
      </w:r>
      <w:r>
        <w:rPr>
          <w:spacing w:val="-2"/>
        </w:rPr>
        <w:t xml:space="preserve"> </w:t>
      </w:r>
      <w:r>
        <w:t>правила</w:t>
      </w:r>
      <w:r>
        <w:rPr>
          <w:spacing w:val="-8"/>
        </w:rPr>
        <w:t xml:space="preserve"> </w:t>
      </w:r>
      <w:r>
        <w:t>взаимодействия;</w:t>
      </w:r>
    </w:p>
    <w:p w:rsidR="003E2BDB" w:rsidRDefault="000516F0" w:rsidP="005743FB">
      <w:pPr>
        <w:pStyle w:val="a3"/>
        <w:ind w:left="0" w:firstLine="720"/>
      </w:pPr>
      <w:r>
        <w:t>ответственно</w:t>
      </w:r>
      <w:r>
        <w:rPr>
          <w:spacing w:val="39"/>
        </w:rPr>
        <w:t xml:space="preserve"> </w:t>
      </w:r>
      <w:r>
        <w:t>относиться</w:t>
      </w:r>
      <w:r>
        <w:rPr>
          <w:spacing w:val="44"/>
        </w:rPr>
        <w:t xml:space="preserve"> </w:t>
      </w:r>
      <w:r>
        <w:t>к</w:t>
      </w:r>
      <w:r>
        <w:rPr>
          <w:spacing w:val="43"/>
        </w:rPr>
        <w:t xml:space="preserve"> </w:t>
      </w:r>
      <w:r>
        <w:t>своим</w:t>
      </w:r>
      <w:r>
        <w:rPr>
          <w:spacing w:val="36"/>
        </w:rPr>
        <w:t xml:space="preserve"> </w:t>
      </w:r>
      <w:r>
        <w:t>обязанностям</w:t>
      </w:r>
      <w:r>
        <w:rPr>
          <w:spacing w:val="46"/>
        </w:rPr>
        <w:t xml:space="preserve"> </w:t>
      </w:r>
      <w:r>
        <w:t>в</w:t>
      </w:r>
      <w:r>
        <w:rPr>
          <w:spacing w:val="41"/>
        </w:rPr>
        <w:t xml:space="preserve"> </w:t>
      </w:r>
      <w:r>
        <w:t>процессе</w:t>
      </w:r>
      <w:r>
        <w:rPr>
          <w:spacing w:val="43"/>
        </w:rPr>
        <w:t xml:space="preserve"> </w:t>
      </w:r>
      <w:r>
        <w:t>совместной</w:t>
      </w:r>
      <w:r>
        <w:rPr>
          <w:spacing w:val="41"/>
        </w:rPr>
        <w:t xml:space="preserve"> </w:t>
      </w:r>
      <w:r>
        <w:t>деятельности,</w:t>
      </w:r>
      <w:r>
        <w:rPr>
          <w:spacing w:val="-57"/>
        </w:rPr>
        <w:t xml:space="preserve"> </w:t>
      </w:r>
      <w:r>
        <w:t>оценивать</w:t>
      </w:r>
      <w:r>
        <w:rPr>
          <w:spacing w:val="-2"/>
        </w:rPr>
        <w:t xml:space="preserve"> </w:t>
      </w:r>
      <w:r>
        <w:t>свой</w:t>
      </w:r>
      <w:r>
        <w:rPr>
          <w:spacing w:val="-2"/>
        </w:rPr>
        <w:t xml:space="preserve"> </w:t>
      </w:r>
      <w:r>
        <w:t>вклад в</w:t>
      </w:r>
      <w:r>
        <w:rPr>
          <w:spacing w:val="-6"/>
        </w:rPr>
        <w:t xml:space="preserve"> </w:t>
      </w:r>
      <w:r>
        <w:t>общее</w:t>
      </w:r>
      <w:r>
        <w:rPr>
          <w:spacing w:val="1"/>
        </w:rPr>
        <w:t xml:space="preserve"> </w:t>
      </w:r>
      <w:r>
        <w:t>дело.</w:t>
      </w:r>
    </w:p>
    <w:p w:rsidR="003E2BDB" w:rsidRDefault="003E2BDB" w:rsidP="005743FB">
      <w:pPr>
        <w:pStyle w:val="a3"/>
        <w:ind w:left="0" w:firstLine="720"/>
      </w:pPr>
    </w:p>
    <w:p w:rsidR="003E2BDB" w:rsidRDefault="000516F0" w:rsidP="005743FB">
      <w:pPr>
        <w:pStyle w:val="3"/>
        <w:ind w:left="0" w:firstLine="720"/>
        <w:jc w:val="both"/>
      </w:pPr>
      <w:r>
        <w:t>Планируемые результаты освоения программы по литературному чтению на уровне</w:t>
      </w:r>
      <w:r>
        <w:rPr>
          <w:spacing w:val="-57"/>
        </w:rPr>
        <w:t xml:space="preserve"> </w:t>
      </w:r>
      <w:r>
        <w:t>начального</w:t>
      </w:r>
      <w:r>
        <w:rPr>
          <w:spacing w:val="-4"/>
        </w:rPr>
        <w:t xml:space="preserve"> </w:t>
      </w:r>
      <w:r>
        <w:t>общего</w:t>
      </w:r>
      <w:r>
        <w:rPr>
          <w:spacing w:val="2"/>
        </w:rPr>
        <w:t xml:space="preserve"> </w:t>
      </w:r>
      <w:r>
        <w:t>образования.</w:t>
      </w:r>
    </w:p>
    <w:p w:rsidR="00D975EE" w:rsidRDefault="00D975EE" w:rsidP="005743FB">
      <w:pPr>
        <w:pStyle w:val="3"/>
        <w:ind w:left="0" w:firstLine="720"/>
        <w:jc w:val="both"/>
      </w:pPr>
    </w:p>
    <w:p w:rsidR="003E2BDB" w:rsidRDefault="000516F0" w:rsidP="005743FB">
      <w:pPr>
        <w:pStyle w:val="a3"/>
        <w:ind w:left="0" w:firstLine="720"/>
      </w:pPr>
      <w:r>
        <w:rPr>
          <w:b/>
          <w:i/>
        </w:rPr>
        <w:t xml:space="preserve">Личностные результаты </w:t>
      </w:r>
      <w:r>
        <w:t>освоения программы по литературному чтению достигаются в</w:t>
      </w:r>
      <w:r>
        <w:rPr>
          <w:spacing w:val="1"/>
        </w:rPr>
        <w:t xml:space="preserve"> </w:t>
      </w:r>
      <w:r>
        <w:t>процессе</w:t>
      </w:r>
      <w:r>
        <w:rPr>
          <w:spacing w:val="1"/>
        </w:rPr>
        <w:t xml:space="preserve"> </w:t>
      </w:r>
      <w:r>
        <w:t>единства</w:t>
      </w:r>
      <w:r>
        <w:rPr>
          <w:spacing w:val="1"/>
        </w:rPr>
        <w:t xml:space="preserve"> </w:t>
      </w:r>
      <w:r>
        <w:t>учебной</w:t>
      </w:r>
      <w:r>
        <w:rPr>
          <w:spacing w:val="1"/>
        </w:rPr>
        <w:t xml:space="preserve"> </w:t>
      </w:r>
      <w:r>
        <w:t>и</w:t>
      </w:r>
      <w:r>
        <w:rPr>
          <w:spacing w:val="1"/>
        </w:rPr>
        <w:t xml:space="preserve"> </w:t>
      </w:r>
      <w:r>
        <w:t>воспитательной</w:t>
      </w:r>
      <w:r>
        <w:rPr>
          <w:spacing w:val="1"/>
        </w:rPr>
        <w:t xml:space="preserve"> </w:t>
      </w:r>
      <w:r>
        <w:t>деятельности,</w:t>
      </w:r>
      <w:r>
        <w:rPr>
          <w:spacing w:val="1"/>
        </w:rPr>
        <w:t xml:space="preserve"> </w:t>
      </w:r>
      <w:r>
        <w:t>обеспечивающей</w:t>
      </w:r>
      <w:r>
        <w:rPr>
          <w:spacing w:val="61"/>
        </w:rPr>
        <w:t xml:space="preserve"> </w:t>
      </w:r>
      <w:r>
        <w:t>позитивную</w:t>
      </w:r>
      <w:r>
        <w:rPr>
          <w:spacing w:val="1"/>
        </w:rPr>
        <w:t xml:space="preserve"> </w:t>
      </w:r>
      <w:r>
        <w:t>динамику</w:t>
      </w:r>
      <w:r>
        <w:rPr>
          <w:spacing w:val="1"/>
        </w:rPr>
        <w:t xml:space="preserve"> </w:t>
      </w:r>
      <w:r>
        <w:t>развития</w:t>
      </w:r>
      <w:r>
        <w:rPr>
          <w:spacing w:val="1"/>
        </w:rPr>
        <w:t xml:space="preserve"> </w:t>
      </w:r>
      <w:r>
        <w:t>личности</w:t>
      </w:r>
      <w:r>
        <w:rPr>
          <w:spacing w:val="1"/>
        </w:rPr>
        <w:t xml:space="preserve"> </w:t>
      </w:r>
      <w:r>
        <w:t>обучающегося,</w:t>
      </w:r>
      <w:r>
        <w:rPr>
          <w:spacing w:val="1"/>
        </w:rPr>
        <w:t xml:space="preserve"> </w:t>
      </w:r>
      <w:r>
        <w:t>ориентированную</w:t>
      </w:r>
      <w:r>
        <w:rPr>
          <w:spacing w:val="1"/>
        </w:rPr>
        <w:t xml:space="preserve"> </w:t>
      </w:r>
      <w:r>
        <w:t>на</w:t>
      </w:r>
      <w:r>
        <w:rPr>
          <w:spacing w:val="1"/>
        </w:rPr>
        <w:t xml:space="preserve"> </w:t>
      </w:r>
      <w:r>
        <w:t>процессы</w:t>
      </w:r>
      <w:r>
        <w:rPr>
          <w:spacing w:val="1"/>
        </w:rPr>
        <w:t xml:space="preserve"> </w:t>
      </w:r>
      <w:r>
        <w:t>самопознания,</w:t>
      </w:r>
      <w:r>
        <w:rPr>
          <w:spacing w:val="1"/>
        </w:rPr>
        <w:t xml:space="preserve"> </w:t>
      </w:r>
      <w:r>
        <w:t>саморазвития и самовоспитания. Личностные результаты освоения программы по литературному</w:t>
      </w:r>
      <w:r>
        <w:rPr>
          <w:spacing w:val="1"/>
        </w:rPr>
        <w:t xml:space="preserve"> </w:t>
      </w:r>
      <w:r>
        <w:t>чтению</w:t>
      </w:r>
      <w:r>
        <w:rPr>
          <w:spacing w:val="1"/>
        </w:rPr>
        <w:t xml:space="preserve"> </w:t>
      </w:r>
      <w:r>
        <w:t>отражают</w:t>
      </w:r>
      <w:r>
        <w:rPr>
          <w:spacing w:val="1"/>
        </w:rPr>
        <w:t xml:space="preserve"> </w:t>
      </w:r>
      <w:r>
        <w:t>освоение</w:t>
      </w:r>
      <w:r>
        <w:rPr>
          <w:spacing w:val="1"/>
        </w:rPr>
        <w:t xml:space="preserve"> </w:t>
      </w:r>
      <w:r>
        <w:t>обучающимися</w:t>
      </w:r>
      <w:r>
        <w:rPr>
          <w:spacing w:val="1"/>
        </w:rPr>
        <w:t xml:space="preserve"> </w:t>
      </w:r>
      <w:r>
        <w:t>социально</w:t>
      </w:r>
      <w:r>
        <w:rPr>
          <w:spacing w:val="1"/>
        </w:rPr>
        <w:t xml:space="preserve"> </w:t>
      </w:r>
      <w:r>
        <w:t>значимых</w:t>
      </w:r>
      <w:r>
        <w:rPr>
          <w:spacing w:val="1"/>
        </w:rPr>
        <w:t xml:space="preserve"> </w:t>
      </w:r>
      <w:r>
        <w:t>норм</w:t>
      </w:r>
      <w:r>
        <w:rPr>
          <w:spacing w:val="1"/>
        </w:rPr>
        <w:t xml:space="preserve"> </w:t>
      </w:r>
      <w:r>
        <w:t>и</w:t>
      </w:r>
      <w:r>
        <w:rPr>
          <w:spacing w:val="1"/>
        </w:rPr>
        <w:t xml:space="preserve"> </w:t>
      </w:r>
      <w:r>
        <w:t>отношений,</w:t>
      </w:r>
      <w:r>
        <w:rPr>
          <w:spacing w:val="1"/>
        </w:rPr>
        <w:t xml:space="preserve"> </w:t>
      </w:r>
      <w:r>
        <w:t>развитие</w:t>
      </w:r>
      <w:r>
        <w:rPr>
          <w:spacing w:val="1"/>
        </w:rPr>
        <w:t xml:space="preserve"> </w:t>
      </w:r>
      <w:r>
        <w:t>позитивного</w:t>
      </w:r>
      <w:r>
        <w:rPr>
          <w:spacing w:val="1"/>
        </w:rPr>
        <w:t xml:space="preserve"> </w:t>
      </w:r>
      <w:r>
        <w:t>отношения</w:t>
      </w:r>
      <w:r>
        <w:rPr>
          <w:spacing w:val="1"/>
        </w:rPr>
        <w:t xml:space="preserve"> </w:t>
      </w:r>
      <w:r>
        <w:t>обучающихся</w:t>
      </w:r>
      <w:r>
        <w:rPr>
          <w:spacing w:val="1"/>
        </w:rPr>
        <w:t xml:space="preserve"> </w:t>
      </w:r>
      <w:r>
        <w:t>к</w:t>
      </w:r>
      <w:r>
        <w:rPr>
          <w:spacing w:val="1"/>
        </w:rPr>
        <w:t xml:space="preserve"> </w:t>
      </w:r>
      <w:r>
        <w:t>общественным,</w:t>
      </w:r>
      <w:r>
        <w:rPr>
          <w:spacing w:val="1"/>
        </w:rPr>
        <w:t xml:space="preserve"> </w:t>
      </w:r>
      <w:r>
        <w:t>традиционным,</w:t>
      </w:r>
      <w:r>
        <w:rPr>
          <w:spacing w:val="1"/>
        </w:rPr>
        <w:t xml:space="preserve"> </w:t>
      </w:r>
      <w:r>
        <w:t>социокультурным</w:t>
      </w:r>
      <w:r>
        <w:rPr>
          <w:spacing w:val="1"/>
        </w:rPr>
        <w:t xml:space="preserve"> </w:t>
      </w:r>
      <w:r>
        <w:t>и</w:t>
      </w:r>
      <w:r>
        <w:rPr>
          <w:spacing w:val="1"/>
        </w:rPr>
        <w:t xml:space="preserve"> </w:t>
      </w:r>
      <w:r>
        <w:t>духовно-нравственным</w:t>
      </w:r>
      <w:r>
        <w:rPr>
          <w:spacing w:val="1"/>
        </w:rPr>
        <w:t xml:space="preserve"> </w:t>
      </w:r>
      <w:r>
        <w:t>ценностям,</w:t>
      </w:r>
      <w:r>
        <w:rPr>
          <w:spacing w:val="1"/>
        </w:rPr>
        <w:t xml:space="preserve"> </w:t>
      </w:r>
      <w:r>
        <w:t>приобретение</w:t>
      </w:r>
      <w:r>
        <w:rPr>
          <w:spacing w:val="1"/>
        </w:rPr>
        <w:t xml:space="preserve"> </w:t>
      </w:r>
      <w:r>
        <w:t>опыта</w:t>
      </w:r>
      <w:r>
        <w:rPr>
          <w:spacing w:val="1"/>
        </w:rPr>
        <w:t xml:space="preserve"> </w:t>
      </w:r>
      <w:r>
        <w:t>применения</w:t>
      </w:r>
      <w:r>
        <w:rPr>
          <w:spacing w:val="1"/>
        </w:rPr>
        <w:t xml:space="preserve"> </w:t>
      </w:r>
      <w:r>
        <w:t>сформированных</w:t>
      </w:r>
      <w:r>
        <w:rPr>
          <w:spacing w:val="1"/>
        </w:rPr>
        <w:t xml:space="preserve"> </w:t>
      </w:r>
      <w:r>
        <w:t>представлений</w:t>
      </w:r>
      <w:r>
        <w:rPr>
          <w:spacing w:val="2"/>
        </w:rPr>
        <w:t xml:space="preserve"> </w:t>
      </w:r>
      <w:r>
        <w:t>и</w:t>
      </w:r>
      <w:r>
        <w:rPr>
          <w:spacing w:val="-7"/>
        </w:rPr>
        <w:t xml:space="preserve"> </w:t>
      </w:r>
      <w:r>
        <w:t>отношений</w:t>
      </w:r>
      <w:r>
        <w:rPr>
          <w:spacing w:val="-2"/>
        </w:rPr>
        <w:t xml:space="preserve"> </w:t>
      </w:r>
      <w:r>
        <w:t>на</w:t>
      </w:r>
      <w:r>
        <w:rPr>
          <w:spacing w:val="1"/>
        </w:rPr>
        <w:t xml:space="preserve"> </w:t>
      </w:r>
      <w:r>
        <w:t>практике.</w:t>
      </w:r>
    </w:p>
    <w:p w:rsidR="003E2BDB" w:rsidRDefault="000516F0" w:rsidP="005743FB">
      <w:pPr>
        <w:pStyle w:val="a3"/>
        <w:ind w:left="0" w:firstLine="720"/>
      </w:pPr>
      <w:r>
        <w:lastRenderedPageBreak/>
        <w:t>В</w:t>
      </w:r>
      <w:r>
        <w:rPr>
          <w:spacing w:val="-4"/>
        </w:rPr>
        <w:t xml:space="preserve"> </w:t>
      </w:r>
      <w:r>
        <w:t>результате</w:t>
      </w:r>
      <w:r>
        <w:rPr>
          <w:spacing w:val="-3"/>
        </w:rPr>
        <w:t xml:space="preserve"> </w:t>
      </w:r>
      <w:r>
        <w:t>изучения</w:t>
      </w:r>
      <w:r>
        <w:rPr>
          <w:spacing w:val="-2"/>
        </w:rPr>
        <w:t xml:space="preserve"> </w:t>
      </w:r>
      <w:r>
        <w:t>литературного</w:t>
      </w:r>
      <w:r>
        <w:rPr>
          <w:spacing w:val="-1"/>
        </w:rPr>
        <w:t xml:space="preserve"> </w:t>
      </w:r>
      <w:r>
        <w:t>чтения</w:t>
      </w:r>
      <w:r>
        <w:rPr>
          <w:spacing w:val="-7"/>
        </w:rPr>
        <w:t xml:space="preserve"> </w:t>
      </w:r>
      <w:r>
        <w:t>на</w:t>
      </w:r>
      <w:r>
        <w:rPr>
          <w:spacing w:val="2"/>
        </w:rPr>
        <w:t xml:space="preserve"> </w:t>
      </w:r>
      <w:r>
        <w:t>уровне</w:t>
      </w:r>
      <w:r>
        <w:rPr>
          <w:spacing w:val="-7"/>
        </w:rPr>
        <w:t xml:space="preserve"> </w:t>
      </w:r>
      <w:r>
        <w:t>начального</w:t>
      </w:r>
      <w:r>
        <w:rPr>
          <w:spacing w:val="-7"/>
        </w:rPr>
        <w:t xml:space="preserve"> </w:t>
      </w:r>
      <w:r>
        <w:t>общего</w:t>
      </w:r>
      <w:r>
        <w:rPr>
          <w:spacing w:val="-2"/>
        </w:rPr>
        <w:t xml:space="preserve"> </w:t>
      </w:r>
      <w:r>
        <w:t>образования</w:t>
      </w:r>
      <w:r>
        <w:rPr>
          <w:spacing w:val="-1"/>
        </w:rPr>
        <w:t xml:space="preserve"> </w:t>
      </w:r>
      <w:r>
        <w:t>у</w:t>
      </w:r>
      <w:r>
        <w:rPr>
          <w:spacing w:val="-58"/>
        </w:rPr>
        <w:t xml:space="preserve"> </w:t>
      </w:r>
      <w:r>
        <w:t>обучающегося</w:t>
      </w:r>
      <w:r>
        <w:rPr>
          <w:spacing w:val="1"/>
        </w:rPr>
        <w:t xml:space="preserve"> </w:t>
      </w:r>
      <w:r>
        <w:t>будут</w:t>
      </w:r>
      <w:r>
        <w:rPr>
          <w:spacing w:val="1"/>
        </w:rPr>
        <w:t xml:space="preserve"> </w:t>
      </w:r>
      <w:r>
        <w:t>сформированы</w:t>
      </w:r>
      <w:r>
        <w:rPr>
          <w:spacing w:val="3"/>
        </w:rPr>
        <w:t xml:space="preserve"> </w:t>
      </w:r>
      <w:r>
        <w:t>личностные результаты:</w:t>
      </w:r>
    </w:p>
    <w:p w:rsidR="003E2BDB" w:rsidRDefault="003E2BDB" w:rsidP="005743FB">
      <w:pPr>
        <w:pStyle w:val="a3"/>
        <w:ind w:left="0" w:firstLine="720"/>
      </w:pPr>
    </w:p>
    <w:p w:rsidR="003E2BDB" w:rsidRDefault="000516F0" w:rsidP="005743FB">
      <w:pPr>
        <w:pStyle w:val="a7"/>
        <w:numPr>
          <w:ilvl w:val="0"/>
          <w:numId w:val="9"/>
        </w:numPr>
        <w:tabs>
          <w:tab w:val="left" w:pos="1273"/>
        </w:tabs>
        <w:ind w:left="0" w:firstLine="720"/>
        <w:rPr>
          <w:i/>
          <w:sz w:val="24"/>
        </w:rPr>
      </w:pPr>
      <w:r>
        <w:rPr>
          <w:i/>
          <w:sz w:val="24"/>
        </w:rPr>
        <w:t>гражданско-патриотическое</w:t>
      </w:r>
      <w:r>
        <w:rPr>
          <w:i/>
          <w:spacing w:val="-3"/>
          <w:sz w:val="24"/>
        </w:rPr>
        <w:t xml:space="preserve"> </w:t>
      </w:r>
      <w:r>
        <w:rPr>
          <w:i/>
          <w:sz w:val="24"/>
        </w:rPr>
        <w:t>воспитание:</w:t>
      </w:r>
    </w:p>
    <w:p w:rsidR="003E2BDB" w:rsidRDefault="000516F0" w:rsidP="005743FB">
      <w:pPr>
        <w:pStyle w:val="a3"/>
        <w:ind w:left="0" w:firstLine="720"/>
      </w:pPr>
      <w:r>
        <w:t>становление ценностного отношения к своей Родине, малой родине, проявление интереса к</w:t>
      </w:r>
      <w:r>
        <w:rPr>
          <w:spacing w:val="1"/>
        </w:rPr>
        <w:t xml:space="preserve"> </w:t>
      </w:r>
      <w:r>
        <w:t>изучению родного</w:t>
      </w:r>
      <w:r>
        <w:rPr>
          <w:spacing w:val="1"/>
        </w:rPr>
        <w:t xml:space="preserve"> </w:t>
      </w:r>
      <w:r>
        <w:t>языка, истории и культуре Российской Федерации, понимание естественной</w:t>
      </w:r>
      <w:r>
        <w:rPr>
          <w:spacing w:val="1"/>
        </w:rPr>
        <w:t xml:space="preserve"> </w:t>
      </w:r>
      <w:r>
        <w:t>связи</w:t>
      </w:r>
      <w:r>
        <w:rPr>
          <w:spacing w:val="2"/>
        </w:rPr>
        <w:t xml:space="preserve"> </w:t>
      </w:r>
      <w:r>
        <w:t>прошлого</w:t>
      </w:r>
      <w:r>
        <w:rPr>
          <w:spacing w:val="6"/>
        </w:rPr>
        <w:t xml:space="preserve"> </w:t>
      </w:r>
      <w:r>
        <w:t>и</w:t>
      </w:r>
      <w:r>
        <w:rPr>
          <w:spacing w:val="-3"/>
        </w:rPr>
        <w:t xml:space="preserve"> </w:t>
      </w:r>
      <w:r>
        <w:t>настоящего</w:t>
      </w:r>
      <w:r>
        <w:rPr>
          <w:spacing w:val="2"/>
        </w:rPr>
        <w:t xml:space="preserve"> </w:t>
      </w:r>
      <w:r>
        <w:t>в</w:t>
      </w:r>
      <w:r>
        <w:rPr>
          <w:spacing w:val="3"/>
        </w:rPr>
        <w:t xml:space="preserve"> </w:t>
      </w:r>
      <w:r>
        <w:t>культуре общества;</w:t>
      </w:r>
    </w:p>
    <w:p w:rsidR="003E2BDB" w:rsidRDefault="000516F0" w:rsidP="005743FB">
      <w:pPr>
        <w:pStyle w:val="a3"/>
        <w:ind w:left="0" w:firstLine="720"/>
      </w:pPr>
      <w:r>
        <w:t>осознание своей этнокультурной и российской гражданской идентичности, сопричастности к</w:t>
      </w:r>
      <w:r>
        <w:rPr>
          <w:spacing w:val="-57"/>
        </w:rPr>
        <w:t xml:space="preserve"> </w:t>
      </w:r>
      <w:r>
        <w:t>прошлому,</w:t>
      </w:r>
      <w:r>
        <w:rPr>
          <w:spacing w:val="1"/>
        </w:rPr>
        <w:t xml:space="preserve"> </w:t>
      </w:r>
      <w:r>
        <w:t>настоящему</w:t>
      </w:r>
      <w:r>
        <w:rPr>
          <w:spacing w:val="1"/>
        </w:rPr>
        <w:t xml:space="preserve"> </w:t>
      </w:r>
      <w:r>
        <w:t>и</w:t>
      </w:r>
      <w:r>
        <w:rPr>
          <w:spacing w:val="1"/>
        </w:rPr>
        <w:t xml:space="preserve"> </w:t>
      </w:r>
      <w:r>
        <w:t>будущему</w:t>
      </w:r>
      <w:r>
        <w:rPr>
          <w:spacing w:val="1"/>
        </w:rPr>
        <w:t xml:space="preserve"> </w:t>
      </w:r>
      <w:r>
        <w:t>своей</w:t>
      </w:r>
      <w:r>
        <w:rPr>
          <w:spacing w:val="1"/>
        </w:rPr>
        <w:t xml:space="preserve"> </w:t>
      </w:r>
      <w:r>
        <w:t>страны</w:t>
      </w:r>
      <w:r>
        <w:rPr>
          <w:spacing w:val="1"/>
        </w:rPr>
        <w:t xml:space="preserve"> </w:t>
      </w:r>
      <w:r>
        <w:t>и</w:t>
      </w:r>
      <w:r>
        <w:rPr>
          <w:spacing w:val="1"/>
        </w:rPr>
        <w:t xml:space="preserve"> </w:t>
      </w:r>
      <w:r>
        <w:t>родного</w:t>
      </w:r>
      <w:r>
        <w:rPr>
          <w:spacing w:val="1"/>
        </w:rPr>
        <w:t xml:space="preserve"> </w:t>
      </w:r>
      <w:r>
        <w:t>края,</w:t>
      </w:r>
      <w:r>
        <w:rPr>
          <w:spacing w:val="1"/>
        </w:rPr>
        <w:t xml:space="preserve"> </w:t>
      </w:r>
      <w:r>
        <w:t>проявление</w:t>
      </w:r>
      <w:r>
        <w:rPr>
          <w:spacing w:val="1"/>
        </w:rPr>
        <w:t xml:space="preserve"> </w:t>
      </w:r>
      <w:r>
        <w:t>уважения</w:t>
      </w:r>
      <w:r>
        <w:rPr>
          <w:spacing w:val="1"/>
        </w:rPr>
        <w:t xml:space="preserve"> </w:t>
      </w:r>
      <w:r>
        <w:t>к</w:t>
      </w:r>
      <w:r>
        <w:rPr>
          <w:spacing w:val="1"/>
        </w:rPr>
        <w:t xml:space="preserve"> </w:t>
      </w:r>
      <w:r>
        <w:t>традициям и культуре своего и других народов в процессе восприятия и анализа произведений</w:t>
      </w:r>
      <w:r>
        <w:rPr>
          <w:spacing w:val="1"/>
        </w:rPr>
        <w:t xml:space="preserve"> </w:t>
      </w:r>
      <w:r>
        <w:t>выдающихся</w:t>
      </w:r>
      <w:r>
        <w:rPr>
          <w:spacing w:val="1"/>
        </w:rPr>
        <w:t xml:space="preserve"> </w:t>
      </w:r>
      <w:r>
        <w:t>представителей</w:t>
      </w:r>
      <w:r>
        <w:rPr>
          <w:spacing w:val="2"/>
        </w:rPr>
        <w:t xml:space="preserve"> </w:t>
      </w:r>
      <w:r>
        <w:t>русской</w:t>
      </w:r>
      <w:r>
        <w:rPr>
          <w:spacing w:val="2"/>
        </w:rPr>
        <w:t xml:space="preserve"> </w:t>
      </w:r>
      <w:r>
        <w:t>литературы</w:t>
      </w:r>
      <w:r>
        <w:rPr>
          <w:spacing w:val="2"/>
        </w:rPr>
        <w:t xml:space="preserve"> </w:t>
      </w:r>
      <w:r>
        <w:t>и</w:t>
      </w:r>
      <w:r>
        <w:rPr>
          <w:spacing w:val="-2"/>
        </w:rPr>
        <w:t xml:space="preserve"> </w:t>
      </w:r>
      <w:r>
        <w:t>творчества</w:t>
      </w:r>
      <w:r>
        <w:rPr>
          <w:spacing w:val="-5"/>
        </w:rPr>
        <w:t xml:space="preserve"> </w:t>
      </w:r>
      <w:r>
        <w:t>народов</w:t>
      </w:r>
      <w:r>
        <w:rPr>
          <w:spacing w:val="2"/>
        </w:rPr>
        <w:t xml:space="preserve"> </w:t>
      </w:r>
      <w:r>
        <w:t>России;</w:t>
      </w:r>
    </w:p>
    <w:p w:rsidR="003E2BDB" w:rsidRDefault="000516F0" w:rsidP="005743FB">
      <w:pPr>
        <w:pStyle w:val="a3"/>
        <w:ind w:left="0" w:firstLine="720"/>
      </w:pPr>
      <w:r>
        <w:t>первоначальные представления о человеке как члене общества, о правах и ответственности,</w:t>
      </w:r>
      <w:r>
        <w:rPr>
          <w:spacing w:val="1"/>
        </w:rPr>
        <w:t xml:space="preserve"> </w:t>
      </w:r>
      <w:r>
        <w:t>уважении</w:t>
      </w:r>
      <w:r>
        <w:rPr>
          <w:spacing w:val="1"/>
        </w:rPr>
        <w:t xml:space="preserve"> </w:t>
      </w:r>
      <w:r>
        <w:t>и</w:t>
      </w:r>
      <w:r>
        <w:rPr>
          <w:spacing w:val="1"/>
        </w:rPr>
        <w:t xml:space="preserve"> </w:t>
      </w:r>
      <w:r>
        <w:t>достоинстве</w:t>
      </w:r>
      <w:r>
        <w:rPr>
          <w:spacing w:val="1"/>
        </w:rPr>
        <w:t xml:space="preserve"> </w:t>
      </w:r>
      <w:r>
        <w:t>человека,</w:t>
      </w:r>
      <w:r>
        <w:rPr>
          <w:spacing w:val="1"/>
        </w:rPr>
        <w:t xml:space="preserve"> </w:t>
      </w:r>
      <w:r>
        <w:t>о</w:t>
      </w:r>
      <w:r>
        <w:rPr>
          <w:spacing w:val="1"/>
        </w:rPr>
        <w:t xml:space="preserve"> </w:t>
      </w:r>
      <w:r>
        <w:t>нравственно-этических</w:t>
      </w:r>
      <w:r>
        <w:rPr>
          <w:spacing w:val="1"/>
        </w:rPr>
        <w:t xml:space="preserve"> </w:t>
      </w:r>
      <w:r>
        <w:t>нормах</w:t>
      </w:r>
      <w:r>
        <w:rPr>
          <w:spacing w:val="1"/>
        </w:rPr>
        <w:t xml:space="preserve"> </w:t>
      </w:r>
      <w:r>
        <w:t>поведения</w:t>
      </w:r>
      <w:r>
        <w:rPr>
          <w:spacing w:val="1"/>
        </w:rPr>
        <w:t xml:space="preserve"> </w:t>
      </w:r>
      <w:r>
        <w:t>и</w:t>
      </w:r>
      <w:r>
        <w:rPr>
          <w:spacing w:val="1"/>
        </w:rPr>
        <w:t xml:space="preserve"> </w:t>
      </w:r>
      <w:r>
        <w:t>правилах</w:t>
      </w:r>
      <w:r>
        <w:rPr>
          <w:spacing w:val="1"/>
        </w:rPr>
        <w:t xml:space="preserve"> </w:t>
      </w:r>
      <w:r>
        <w:t>межличностных</w:t>
      </w:r>
      <w:r>
        <w:rPr>
          <w:spacing w:val="-4"/>
        </w:rPr>
        <w:t xml:space="preserve"> </w:t>
      </w:r>
      <w:r>
        <w:t>отношений.</w:t>
      </w:r>
    </w:p>
    <w:p w:rsidR="003E2BDB" w:rsidRDefault="003E2BDB" w:rsidP="005743FB">
      <w:pPr>
        <w:pStyle w:val="a3"/>
        <w:ind w:left="0" w:firstLine="720"/>
        <w:rPr>
          <w:sz w:val="23"/>
        </w:rPr>
      </w:pPr>
    </w:p>
    <w:p w:rsidR="003E2BDB" w:rsidRDefault="000516F0" w:rsidP="005743FB">
      <w:pPr>
        <w:pStyle w:val="a7"/>
        <w:numPr>
          <w:ilvl w:val="0"/>
          <w:numId w:val="9"/>
        </w:numPr>
        <w:tabs>
          <w:tab w:val="left" w:pos="1273"/>
        </w:tabs>
        <w:ind w:left="0" w:firstLine="720"/>
        <w:rPr>
          <w:i/>
          <w:sz w:val="24"/>
        </w:rPr>
      </w:pPr>
      <w:r>
        <w:rPr>
          <w:i/>
          <w:sz w:val="24"/>
        </w:rPr>
        <w:t>духовно-нравственное</w:t>
      </w:r>
      <w:r>
        <w:rPr>
          <w:i/>
          <w:spacing w:val="-3"/>
          <w:sz w:val="24"/>
        </w:rPr>
        <w:t xml:space="preserve"> </w:t>
      </w:r>
      <w:r>
        <w:rPr>
          <w:i/>
          <w:sz w:val="24"/>
        </w:rPr>
        <w:t>воспитание:</w:t>
      </w:r>
    </w:p>
    <w:p w:rsidR="003E2BDB" w:rsidRDefault="000516F0" w:rsidP="005743FB">
      <w:pPr>
        <w:pStyle w:val="a3"/>
        <w:ind w:left="0" w:firstLine="720"/>
      </w:pPr>
      <w:r>
        <w:t>освоение</w:t>
      </w:r>
      <w:r>
        <w:rPr>
          <w:spacing w:val="1"/>
        </w:rPr>
        <w:t xml:space="preserve"> </w:t>
      </w:r>
      <w:r>
        <w:t>опыта</w:t>
      </w:r>
      <w:r>
        <w:rPr>
          <w:spacing w:val="1"/>
        </w:rPr>
        <w:t xml:space="preserve"> </w:t>
      </w:r>
      <w:r>
        <w:t>человеческих</w:t>
      </w:r>
      <w:r>
        <w:rPr>
          <w:spacing w:val="1"/>
        </w:rPr>
        <w:t xml:space="preserve"> </w:t>
      </w:r>
      <w:r>
        <w:t>взаимоотношений,</w:t>
      </w:r>
      <w:r>
        <w:rPr>
          <w:spacing w:val="1"/>
        </w:rPr>
        <w:t xml:space="preserve"> </w:t>
      </w:r>
      <w:r>
        <w:t>проявление</w:t>
      </w:r>
      <w:r>
        <w:rPr>
          <w:spacing w:val="1"/>
        </w:rPr>
        <w:t xml:space="preserve"> </w:t>
      </w:r>
      <w:r>
        <w:t>сопереживания,</w:t>
      </w:r>
      <w:r>
        <w:rPr>
          <w:spacing w:val="1"/>
        </w:rPr>
        <w:t xml:space="preserve"> </w:t>
      </w:r>
      <w:r>
        <w:t>уважения,</w:t>
      </w:r>
      <w:r>
        <w:rPr>
          <w:spacing w:val="1"/>
        </w:rPr>
        <w:t xml:space="preserve"> </w:t>
      </w:r>
      <w:r>
        <w:t>любви, доброжелательности и других моральных качеств к родным и другим людям, независимо от</w:t>
      </w:r>
      <w:r>
        <w:rPr>
          <w:spacing w:val="-57"/>
        </w:rPr>
        <w:t xml:space="preserve"> </w:t>
      </w:r>
      <w:r>
        <w:t>их</w:t>
      </w:r>
      <w:r>
        <w:rPr>
          <w:spacing w:val="-4"/>
        </w:rPr>
        <w:t xml:space="preserve"> </w:t>
      </w:r>
      <w:r>
        <w:t>национальности,</w:t>
      </w:r>
      <w:r>
        <w:rPr>
          <w:spacing w:val="4"/>
        </w:rPr>
        <w:t xml:space="preserve"> </w:t>
      </w:r>
      <w:r>
        <w:t>социального</w:t>
      </w:r>
      <w:r>
        <w:rPr>
          <w:spacing w:val="1"/>
        </w:rPr>
        <w:t xml:space="preserve"> </w:t>
      </w:r>
      <w:r>
        <w:t>статуса,</w:t>
      </w:r>
      <w:r>
        <w:rPr>
          <w:spacing w:val="4"/>
        </w:rPr>
        <w:t xml:space="preserve"> </w:t>
      </w:r>
      <w:r>
        <w:t>вероисповедания;</w:t>
      </w:r>
    </w:p>
    <w:p w:rsidR="003E2BDB" w:rsidRDefault="000516F0" w:rsidP="005743FB">
      <w:pPr>
        <w:pStyle w:val="a3"/>
        <w:ind w:left="0" w:firstLine="720"/>
      </w:pPr>
      <w:r>
        <w:t>осознание этических понятий, оценка поведения и поступков персонажей художественных</w:t>
      </w:r>
      <w:r>
        <w:rPr>
          <w:spacing w:val="1"/>
        </w:rPr>
        <w:t xml:space="preserve"> </w:t>
      </w:r>
      <w:r>
        <w:t>произведений</w:t>
      </w:r>
      <w:r>
        <w:rPr>
          <w:spacing w:val="-3"/>
        </w:rPr>
        <w:t xml:space="preserve"> </w:t>
      </w:r>
      <w:r>
        <w:t>в</w:t>
      </w:r>
      <w:r>
        <w:rPr>
          <w:spacing w:val="3"/>
        </w:rPr>
        <w:t xml:space="preserve"> </w:t>
      </w:r>
      <w:r>
        <w:t>ситуации</w:t>
      </w:r>
      <w:r>
        <w:rPr>
          <w:spacing w:val="2"/>
        </w:rPr>
        <w:t xml:space="preserve"> </w:t>
      </w:r>
      <w:r>
        <w:t>нравственного</w:t>
      </w:r>
      <w:r>
        <w:rPr>
          <w:spacing w:val="2"/>
        </w:rPr>
        <w:t xml:space="preserve"> </w:t>
      </w:r>
      <w:r>
        <w:t>выбора;</w:t>
      </w:r>
    </w:p>
    <w:p w:rsidR="003E2BDB" w:rsidRDefault="000516F0" w:rsidP="005743FB">
      <w:pPr>
        <w:pStyle w:val="a3"/>
        <w:ind w:left="0" w:firstLine="720"/>
      </w:pPr>
      <w:r>
        <w:t>выражение</w:t>
      </w:r>
      <w:r>
        <w:rPr>
          <w:spacing w:val="1"/>
        </w:rPr>
        <w:t xml:space="preserve"> </w:t>
      </w:r>
      <w:r>
        <w:t>своего</w:t>
      </w:r>
      <w:r>
        <w:rPr>
          <w:spacing w:val="1"/>
        </w:rPr>
        <w:t xml:space="preserve"> </w:t>
      </w:r>
      <w:r>
        <w:t>видения</w:t>
      </w:r>
      <w:r>
        <w:rPr>
          <w:spacing w:val="1"/>
        </w:rPr>
        <w:t xml:space="preserve"> </w:t>
      </w:r>
      <w:r>
        <w:t>мира,</w:t>
      </w:r>
      <w:r>
        <w:rPr>
          <w:spacing w:val="1"/>
        </w:rPr>
        <w:t xml:space="preserve"> </w:t>
      </w:r>
      <w:r>
        <w:t>индивидуальной</w:t>
      </w:r>
      <w:r>
        <w:rPr>
          <w:spacing w:val="1"/>
        </w:rPr>
        <w:t xml:space="preserve"> </w:t>
      </w:r>
      <w:r>
        <w:t>позиции</w:t>
      </w:r>
      <w:r>
        <w:rPr>
          <w:spacing w:val="1"/>
        </w:rPr>
        <w:t xml:space="preserve"> </w:t>
      </w:r>
      <w:r>
        <w:t>посредством</w:t>
      </w:r>
      <w:r>
        <w:rPr>
          <w:spacing w:val="1"/>
        </w:rPr>
        <w:t xml:space="preserve"> </w:t>
      </w:r>
      <w:r>
        <w:t>накопления</w:t>
      </w:r>
      <w:r>
        <w:rPr>
          <w:spacing w:val="1"/>
        </w:rPr>
        <w:t xml:space="preserve"> </w:t>
      </w:r>
      <w:r>
        <w:t>и</w:t>
      </w:r>
      <w:r>
        <w:rPr>
          <w:spacing w:val="1"/>
        </w:rPr>
        <w:t xml:space="preserve"> </w:t>
      </w:r>
      <w:r>
        <w:t>систематизации</w:t>
      </w:r>
      <w:r>
        <w:rPr>
          <w:spacing w:val="-4"/>
        </w:rPr>
        <w:t xml:space="preserve"> </w:t>
      </w:r>
      <w:r>
        <w:t>литературных</w:t>
      </w:r>
      <w:r>
        <w:rPr>
          <w:spacing w:val="-4"/>
        </w:rPr>
        <w:t xml:space="preserve"> </w:t>
      </w:r>
      <w:r>
        <w:t>впечатлений,</w:t>
      </w:r>
      <w:r>
        <w:rPr>
          <w:spacing w:val="2"/>
        </w:rPr>
        <w:t xml:space="preserve"> </w:t>
      </w:r>
      <w:r>
        <w:t>разнообразных</w:t>
      </w:r>
      <w:r>
        <w:rPr>
          <w:spacing w:val="-4"/>
        </w:rPr>
        <w:t xml:space="preserve"> </w:t>
      </w:r>
      <w:r>
        <w:t>по</w:t>
      </w:r>
      <w:r>
        <w:rPr>
          <w:spacing w:val="5"/>
        </w:rPr>
        <w:t xml:space="preserve"> </w:t>
      </w:r>
      <w:r>
        <w:t>эмоциональной</w:t>
      </w:r>
      <w:r>
        <w:rPr>
          <w:spacing w:val="-8"/>
        </w:rPr>
        <w:t xml:space="preserve"> </w:t>
      </w:r>
      <w:r>
        <w:t>окраске;</w:t>
      </w:r>
    </w:p>
    <w:p w:rsidR="003E2BDB" w:rsidRDefault="000516F0" w:rsidP="005743FB">
      <w:pPr>
        <w:pStyle w:val="a3"/>
        <w:ind w:left="0" w:firstLine="720"/>
      </w:pPr>
      <w:r>
        <w:t>неприятие любых форм поведения, направленных на причинение физического и морального</w:t>
      </w:r>
      <w:r>
        <w:rPr>
          <w:spacing w:val="1"/>
        </w:rPr>
        <w:t xml:space="preserve"> </w:t>
      </w:r>
      <w:r>
        <w:t>вреда другим</w:t>
      </w:r>
      <w:r>
        <w:rPr>
          <w:spacing w:val="3"/>
        </w:rPr>
        <w:t xml:space="preserve"> </w:t>
      </w:r>
      <w:r>
        <w:t>людям.</w:t>
      </w:r>
    </w:p>
    <w:p w:rsidR="003E2BDB" w:rsidRDefault="003E2BDB" w:rsidP="005743FB">
      <w:pPr>
        <w:pStyle w:val="a3"/>
        <w:ind w:left="0" w:firstLine="720"/>
      </w:pPr>
    </w:p>
    <w:p w:rsidR="003E2BDB" w:rsidRDefault="000516F0" w:rsidP="005743FB">
      <w:pPr>
        <w:pStyle w:val="a7"/>
        <w:numPr>
          <w:ilvl w:val="0"/>
          <w:numId w:val="9"/>
        </w:numPr>
        <w:tabs>
          <w:tab w:val="left" w:pos="1273"/>
        </w:tabs>
        <w:ind w:left="0" w:firstLine="720"/>
        <w:rPr>
          <w:i/>
          <w:sz w:val="24"/>
        </w:rPr>
      </w:pPr>
      <w:r>
        <w:rPr>
          <w:i/>
          <w:sz w:val="24"/>
        </w:rPr>
        <w:t>эстетическое</w:t>
      </w:r>
      <w:r>
        <w:rPr>
          <w:i/>
          <w:spacing w:val="-5"/>
          <w:sz w:val="24"/>
        </w:rPr>
        <w:t xml:space="preserve"> </w:t>
      </w:r>
      <w:r>
        <w:rPr>
          <w:i/>
          <w:sz w:val="24"/>
        </w:rPr>
        <w:t>воспитание:</w:t>
      </w:r>
    </w:p>
    <w:p w:rsidR="003E2BDB" w:rsidRDefault="000516F0" w:rsidP="005743FB">
      <w:pPr>
        <w:pStyle w:val="a3"/>
        <w:ind w:left="0" w:firstLine="720"/>
      </w:pPr>
      <w:r>
        <w:t>проявление уважительного отношения и интереса к художественной культуре, к различным</w:t>
      </w:r>
      <w:r>
        <w:rPr>
          <w:spacing w:val="1"/>
        </w:rPr>
        <w:t xml:space="preserve"> </w:t>
      </w:r>
      <w:r>
        <w:t>видам искусства, восприимчивость к традициям и творчеству своего и других народов, готовность</w:t>
      </w:r>
      <w:r>
        <w:rPr>
          <w:spacing w:val="1"/>
        </w:rPr>
        <w:t xml:space="preserve"> </w:t>
      </w:r>
      <w:r>
        <w:t>выражать</w:t>
      </w:r>
      <w:r>
        <w:rPr>
          <w:spacing w:val="-2"/>
        </w:rPr>
        <w:t xml:space="preserve"> </w:t>
      </w:r>
      <w:r>
        <w:t>своё</w:t>
      </w:r>
      <w:r>
        <w:rPr>
          <w:spacing w:val="-4"/>
        </w:rPr>
        <w:t xml:space="preserve"> </w:t>
      </w:r>
      <w:r>
        <w:t>отношение</w:t>
      </w:r>
      <w:r>
        <w:rPr>
          <w:spacing w:val="-4"/>
        </w:rPr>
        <w:t xml:space="preserve"> </w:t>
      </w:r>
      <w:r>
        <w:t>в</w:t>
      </w:r>
      <w:r>
        <w:rPr>
          <w:spacing w:val="-1"/>
        </w:rPr>
        <w:t xml:space="preserve"> </w:t>
      </w:r>
      <w:r>
        <w:t>разных</w:t>
      </w:r>
      <w:r>
        <w:rPr>
          <w:spacing w:val="-4"/>
        </w:rPr>
        <w:t xml:space="preserve"> </w:t>
      </w:r>
      <w:r>
        <w:t>видах</w:t>
      </w:r>
      <w:r>
        <w:rPr>
          <w:spacing w:val="2"/>
        </w:rPr>
        <w:t xml:space="preserve"> </w:t>
      </w:r>
      <w:r>
        <w:t>художественной</w:t>
      </w:r>
      <w:r>
        <w:rPr>
          <w:spacing w:val="-2"/>
        </w:rPr>
        <w:t xml:space="preserve"> </w:t>
      </w:r>
      <w:r>
        <w:t>деятельности;</w:t>
      </w:r>
    </w:p>
    <w:p w:rsidR="003E2BDB" w:rsidRDefault="000516F0" w:rsidP="005743FB">
      <w:pPr>
        <w:pStyle w:val="a3"/>
        <w:ind w:left="0" w:firstLine="720"/>
      </w:pPr>
      <w:r>
        <w:t>приобретение эстетического опыта слушания, чтения и эмоционально-эстетической оценки</w:t>
      </w:r>
      <w:r>
        <w:rPr>
          <w:spacing w:val="1"/>
        </w:rPr>
        <w:t xml:space="preserve"> </w:t>
      </w:r>
      <w:r>
        <w:t>произведений</w:t>
      </w:r>
      <w:r>
        <w:rPr>
          <w:spacing w:val="-3"/>
        </w:rPr>
        <w:t xml:space="preserve"> </w:t>
      </w:r>
      <w:r>
        <w:t>фольклора</w:t>
      </w:r>
      <w:r>
        <w:rPr>
          <w:spacing w:val="-4"/>
        </w:rPr>
        <w:t xml:space="preserve"> </w:t>
      </w:r>
      <w:r>
        <w:t>и</w:t>
      </w:r>
      <w:r>
        <w:rPr>
          <w:spacing w:val="3"/>
        </w:rPr>
        <w:t xml:space="preserve"> </w:t>
      </w:r>
      <w:r>
        <w:t>художественной</w:t>
      </w:r>
      <w:r>
        <w:rPr>
          <w:spacing w:val="-2"/>
        </w:rPr>
        <w:t xml:space="preserve"> </w:t>
      </w:r>
      <w:r>
        <w:t>литературы;</w:t>
      </w:r>
    </w:p>
    <w:p w:rsidR="003E2BDB" w:rsidRDefault="000516F0" w:rsidP="005743FB">
      <w:pPr>
        <w:pStyle w:val="a3"/>
        <w:ind w:left="0" w:firstLine="720"/>
      </w:pPr>
      <w:r>
        <w:t>понимание</w:t>
      </w:r>
      <w:r>
        <w:rPr>
          <w:spacing w:val="1"/>
        </w:rPr>
        <w:t xml:space="preserve"> </w:t>
      </w:r>
      <w:r>
        <w:t>образного</w:t>
      </w:r>
      <w:r>
        <w:rPr>
          <w:spacing w:val="1"/>
        </w:rPr>
        <w:t xml:space="preserve"> </w:t>
      </w:r>
      <w:r>
        <w:t>языка</w:t>
      </w:r>
      <w:r>
        <w:rPr>
          <w:spacing w:val="1"/>
        </w:rPr>
        <w:t xml:space="preserve"> </w:t>
      </w:r>
      <w:r>
        <w:t>художественных</w:t>
      </w:r>
      <w:r>
        <w:rPr>
          <w:spacing w:val="1"/>
        </w:rPr>
        <w:t xml:space="preserve"> </w:t>
      </w:r>
      <w:r>
        <w:t>произведений,</w:t>
      </w:r>
      <w:r>
        <w:rPr>
          <w:spacing w:val="1"/>
        </w:rPr>
        <w:t xml:space="preserve"> </w:t>
      </w:r>
      <w:r>
        <w:t>выразительных</w:t>
      </w:r>
      <w:r>
        <w:rPr>
          <w:spacing w:val="1"/>
        </w:rPr>
        <w:t xml:space="preserve"> </w:t>
      </w:r>
      <w:r>
        <w:t>средств,</w:t>
      </w:r>
      <w:r>
        <w:rPr>
          <w:spacing w:val="1"/>
        </w:rPr>
        <w:t xml:space="preserve"> </w:t>
      </w:r>
      <w:r>
        <w:t>создающих</w:t>
      </w:r>
      <w:r>
        <w:rPr>
          <w:spacing w:val="-4"/>
        </w:rPr>
        <w:t xml:space="preserve"> </w:t>
      </w:r>
      <w:r>
        <w:t>художественный</w:t>
      </w:r>
      <w:r>
        <w:rPr>
          <w:spacing w:val="-2"/>
        </w:rPr>
        <w:t xml:space="preserve"> </w:t>
      </w:r>
      <w:r>
        <w:t>образ.</w:t>
      </w:r>
    </w:p>
    <w:p w:rsidR="00576244" w:rsidRDefault="00576244" w:rsidP="005743FB">
      <w:pPr>
        <w:pStyle w:val="a3"/>
        <w:ind w:left="0" w:firstLine="720"/>
      </w:pPr>
    </w:p>
    <w:p w:rsidR="003E2BDB" w:rsidRDefault="000516F0" w:rsidP="005743FB">
      <w:pPr>
        <w:pStyle w:val="a7"/>
        <w:numPr>
          <w:ilvl w:val="0"/>
          <w:numId w:val="9"/>
        </w:numPr>
        <w:tabs>
          <w:tab w:val="left" w:pos="1273"/>
        </w:tabs>
        <w:ind w:left="0" w:firstLine="720"/>
        <w:rPr>
          <w:i/>
          <w:sz w:val="24"/>
        </w:rPr>
      </w:pPr>
      <w:r>
        <w:rPr>
          <w:i/>
          <w:sz w:val="24"/>
        </w:rPr>
        <w:t>трудовое</w:t>
      </w:r>
      <w:r>
        <w:rPr>
          <w:i/>
          <w:spacing w:val="-2"/>
          <w:sz w:val="24"/>
        </w:rPr>
        <w:t xml:space="preserve"> </w:t>
      </w:r>
      <w:r>
        <w:rPr>
          <w:i/>
          <w:sz w:val="24"/>
        </w:rPr>
        <w:t>воспитание:</w:t>
      </w:r>
    </w:p>
    <w:p w:rsidR="003E2BDB" w:rsidRDefault="000516F0" w:rsidP="005743FB">
      <w:pPr>
        <w:pStyle w:val="a3"/>
        <w:tabs>
          <w:tab w:val="left" w:pos="10065"/>
        </w:tabs>
        <w:ind w:left="0" w:firstLine="720"/>
      </w:pPr>
      <w:r>
        <w:t>осознание</w:t>
      </w:r>
      <w:r>
        <w:rPr>
          <w:spacing w:val="1"/>
        </w:rPr>
        <w:t xml:space="preserve"> </w:t>
      </w:r>
      <w:r>
        <w:t>ценности</w:t>
      </w:r>
      <w:r>
        <w:rPr>
          <w:spacing w:val="1"/>
        </w:rPr>
        <w:t xml:space="preserve"> </w:t>
      </w:r>
      <w:r>
        <w:t>труда</w:t>
      </w:r>
      <w:r>
        <w:rPr>
          <w:spacing w:val="1"/>
        </w:rPr>
        <w:t xml:space="preserve"> </w:t>
      </w:r>
      <w:r>
        <w:t>в</w:t>
      </w:r>
      <w:r>
        <w:rPr>
          <w:spacing w:val="1"/>
        </w:rPr>
        <w:t xml:space="preserve"> </w:t>
      </w:r>
      <w:r>
        <w:t>жизни</w:t>
      </w:r>
      <w:r>
        <w:rPr>
          <w:spacing w:val="1"/>
        </w:rPr>
        <w:t xml:space="preserve"> </w:t>
      </w:r>
      <w:r>
        <w:t>человека</w:t>
      </w:r>
      <w:r>
        <w:rPr>
          <w:spacing w:val="1"/>
        </w:rPr>
        <w:t xml:space="preserve"> </w:t>
      </w:r>
      <w:r>
        <w:t>и</w:t>
      </w:r>
      <w:r>
        <w:rPr>
          <w:spacing w:val="1"/>
        </w:rPr>
        <w:t xml:space="preserve"> </w:t>
      </w:r>
      <w:r>
        <w:t>общества,</w:t>
      </w:r>
      <w:r>
        <w:rPr>
          <w:spacing w:val="1"/>
        </w:rPr>
        <w:t xml:space="preserve"> </w:t>
      </w:r>
      <w:r>
        <w:t>ответственное</w:t>
      </w:r>
      <w:r>
        <w:rPr>
          <w:spacing w:val="1"/>
        </w:rPr>
        <w:t xml:space="preserve"> </w:t>
      </w:r>
      <w:r>
        <w:t>потребление</w:t>
      </w:r>
      <w:r>
        <w:rPr>
          <w:spacing w:val="1"/>
        </w:rPr>
        <w:t xml:space="preserve"> </w:t>
      </w:r>
      <w:r>
        <w:t>и</w:t>
      </w:r>
      <w:r>
        <w:rPr>
          <w:spacing w:val="1"/>
        </w:rPr>
        <w:t xml:space="preserve"> </w:t>
      </w:r>
      <w:r>
        <w:t>бережное</w:t>
      </w:r>
      <w:r>
        <w:rPr>
          <w:spacing w:val="1"/>
        </w:rPr>
        <w:t xml:space="preserve"> </w:t>
      </w:r>
      <w:r>
        <w:t>отношение</w:t>
      </w:r>
      <w:r>
        <w:rPr>
          <w:spacing w:val="1"/>
        </w:rPr>
        <w:t xml:space="preserve"> </w:t>
      </w:r>
      <w:r>
        <w:t>к</w:t>
      </w:r>
      <w:r>
        <w:rPr>
          <w:spacing w:val="1"/>
        </w:rPr>
        <w:t xml:space="preserve"> </w:t>
      </w:r>
      <w:r>
        <w:t>результатам</w:t>
      </w:r>
      <w:r>
        <w:rPr>
          <w:spacing w:val="1"/>
        </w:rPr>
        <w:t xml:space="preserve"> </w:t>
      </w:r>
      <w:r>
        <w:t>труда,</w:t>
      </w:r>
      <w:r>
        <w:rPr>
          <w:spacing w:val="1"/>
        </w:rPr>
        <w:t xml:space="preserve"> </w:t>
      </w:r>
      <w:r>
        <w:t>навыки</w:t>
      </w:r>
      <w:r>
        <w:rPr>
          <w:spacing w:val="1"/>
        </w:rPr>
        <w:t xml:space="preserve"> </w:t>
      </w:r>
      <w:r>
        <w:t>участия</w:t>
      </w:r>
      <w:r>
        <w:rPr>
          <w:spacing w:val="1"/>
        </w:rPr>
        <w:t xml:space="preserve"> </w:t>
      </w:r>
      <w:r>
        <w:t>в</w:t>
      </w:r>
      <w:r>
        <w:rPr>
          <w:spacing w:val="1"/>
        </w:rPr>
        <w:t xml:space="preserve"> </w:t>
      </w:r>
      <w:r>
        <w:t>различных</w:t>
      </w:r>
      <w:r>
        <w:rPr>
          <w:spacing w:val="1"/>
        </w:rPr>
        <w:t xml:space="preserve"> </w:t>
      </w:r>
      <w:r>
        <w:t>видах</w:t>
      </w:r>
      <w:r>
        <w:rPr>
          <w:spacing w:val="1"/>
        </w:rPr>
        <w:t xml:space="preserve"> </w:t>
      </w:r>
      <w:r>
        <w:t>трудовой</w:t>
      </w:r>
      <w:r>
        <w:rPr>
          <w:spacing w:val="1"/>
        </w:rPr>
        <w:t xml:space="preserve"> </w:t>
      </w:r>
      <w:r>
        <w:t>деятельности,</w:t>
      </w:r>
      <w:r>
        <w:rPr>
          <w:spacing w:val="3"/>
        </w:rPr>
        <w:t xml:space="preserve"> </w:t>
      </w:r>
      <w:r>
        <w:t>интерес</w:t>
      </w:r>
      <w:r>
        <w:rPr>
          <w:spacing w:val="1"/>
        </w:rPr>
        <w:t xml:space="preserve"> </w:t>
      </w:r>
      <w:r>
        <w:t>к различным</w:t>
      </w:r>
      <w:r>
        <w:rPr>
          <w:spacing w:val="-1"/>
        </w:rPr>
        <w:t xml:space="preserve"> </w:t>
      </w:r>
      <w:r>
        <w:t>профессиям.</w:t>
      </w:r>
    </w:p>
    <w:p w:rsidR="003E2BDB" w:rsidRDefault="003E2BDB" w:rsidP="005743FB">
      <w:pPr>
        <w:pStyle w:val="a3"/>
        <w:ind w:left="0" w:firstLine="720"/>
      </w:pPr>
    </w:p>
    <w:p w:rsidR="003E2BDB" w:rsidRDefault="000516F0" w:rsidP="005743FB">
      <w:pPr>
        <w:pStyle w:val="a7"/>
        <w:numPr>
          <w:ilvl w:val="0"/>
          <w:numId w:val="9"/>
        </w:numPr>
        <w:tabs>
          <w:tab w:val="left" w:pos="1273"/>
        </w:tabs>
        <w:ind w:left="0" w:firstLine="720"/>
        <w:rPr>
          <w:i/>
          <w:sz w:val="24"/>
        </w:rPr>
      </w:pPr>
      <w:r>
        <w:rPr>
          <w:i/>
          <w:sz w:val="24"/>
        </w:rPr>
        <w:t>экологическое</w:t>
      </w:r>
      <w:r>
        <w:rPr>
          <w:i/>
          <w:spacing w:val="-5"/>
          <w:sz w:val="24"/>
        </w:rPr>
        <w:t xml:space="preserve"> </w:t>
      </w:r>
      <w:r>
        <w:rPr>
          <w:i/>
          <w:sz w:val="24"/>
        </w:rPr>
        <w:t>воспитание:</w:t>
      </w:r>
    </w:p>
    <w:p w:rsidR="003E2BDB" w:rsidRDefault="000516F0" w:rsidP="005743FB">
      <w:pPr>
        <w:pStyle w:val="a3"/>
        <w:ind w:left="0" w:firstLine="720"/>
      </w:pPr>
      <w:r>
        <w:t>бережное отношение к природе, осознание проблем взаимоотношений человека и животных,</w:t>
      </w:r>
      <w:r>
        <w:rPr>
          <w:spacing w:val="-57"/>
        </w:rPr>
        <w:t xml:space="preserve"> </w:t>
      </w:r>
      <w:r>
        <w:t>отражённых</w:t>
      </w:r>
      <w:r>
        <w:rPr>
          <w:spacing w:val="-4"/>
        </w:rPr>
        <w:t xml:space="preserve"> </w:t>
      </w:r>
      <w:r>
        <w:t>в</w:t>
      </w:r>
      <w:r>
        <w:rPr>
          <w:spacing w:val="-1"/>
        </w:rPr>
        <w:t xml:space="preserve"> </w:t>
      </w:r>
      <w:r>
        <w:t>литературных</w:t>
      </w:r>
      <w:r>
        <w:rPr>
          <w:spacing w:val="-3"/>
        </w:rPr>
        <w:t xml:space="preserve"> </w:t>
      </w:r>
      <w:r>
        <w:t>произведениях;</w:t>
      </w:r>
    </w:p>
    <w:p w:rsidR="003E2BDB" w:rsidRDefault="000516F0" w:rsidP="005743FB">
      <w:pPr>
        <w:pStyle w:val="a3"/>
        <w:ind w:left="0" w:firstLine="720"/>
      </w:pPr>
      <w:r>
        <w:t>неприятие</w:t>
      </w:r>
      <w:r>
        <w:rPr>
          <w:spacing w:val="-2"/>
        </w:rPr>
        <w:t xml:space="preserve"> </w:t>
      </w:r>
      <w:r>
        <w:t>действий,</w:t>
      </w:r>
      <w:r>
        <w:rPr>
          <w:spacing w:val="-3"/>
        </w:rPr>
        <w:t xml:space="preserve"> </w:t>
      </w:r>
      <w:r>
        <w:t>приносящих</w:t>
      </w:r>
      <w:r>
        <w:rPr>
          <w:spacing w:val="-6"/>
        </w:rPr>
        <w:t xml:space="preserve"> </w:t>
      </w:r>
      <w:r>
        <w:t>вред</w:t>
      </w:r>
      <w:r>
        <w:rPr>
          <w:spacing w:val="-7"/>
        </w:rPr>
        <w:t xml:space="preserve"> </w:t>
      </w:r>
      <w:r>
        <w:t>окружающей</w:t>
      </w:r>
      <w:r>
        <w:rPr>
          <w:spacing w:val="1"/>
        </w:rPr>
        <w:t xml:space="preserve"> </w:t>
      </w:r>
      <w:r>
        <w:t>среде.</w:t>
      </w:r>
    </w:p>
    <w:p w:rsidR="003E2BDB" w:rsidRDefault="003E2BDB" w:rsidP="005743FB">
      <w:pPr>
        <w:pStyle w:val="a3"/>
        <w:ind w:left="0" w:firstLine="720"/>
      </w:pPr>
    </w:p>
    <w:p w:rsidR="003E2BDB" w:rsidRDefault="000516F0" w:rsidP="005743FB">
      <w:pPr>
        <w:pStyle w:val="a7"/>
        <w:numPr>
          <w:ilvl w:val="0"/>
          <w:numId w:val="9"/>
        </w:numPr>
        <w:tabs>
          <w:tab w:val="left" w:pos="1273"/>
        </w:tabs>
        <w:ind w:left="0" w:firstLine="720"/>
        <w:rPr>
          <w:i/>
          <w:sz w:val="24"/>
        </w:rPr>
      </w:pPr>
      <w:r>
        <w:rPr>
          <w:i/>
          <w:sz w:val="24"/>
        </w:rPr>
        <w:t>ценности</w:t>
      </w:r>
      <w:r>
        <w:rPr>
          <w:i/>
          <w:spacing w:val="-3"/>
          <w:sz w:val="24"/>
        </w:rPr>
        <w:t xml:space="preserve"> </w:t>
      </w:r>
      <w:r>
        <w:rPr>
          <w:i/>
          <w:sz w:val="24"/>
        </w:rPr>
        <w:t>научного</w:t>
      </w:r>
      <w:r>
        <w:rPr>
          <w:i/>
          <w:spacing w:val="-7"/>
          <w:sz w:val="24"/>
        </w:rPr>
        <w:t xml:space="preserve"> </w:t>
      </w:r>
      <w:r>
        <w:rPr>
          <w:i/>
          <w:sz w:val="24"/>
        </w:rPr>
        <w:t>познания:</w:t>
      </w:r>
    </w:p>
    <w:p w:rsidR="003E2BDB" w:rsidRDefault="000516F0" w:rsidP="005743FB">
      <w:pPr>
        <w:pStyle w:val="a3"/>
        <w:ind w:left="0" w:firstLine="720"/>
      </w:pPr>
      <w:r>
        <w:t>ориентация</w:t>
      </w:r>
      <w:r>
        <w:rPr>
          <w:spacing w:val="1"/>
        </w:rPr>
        <w:t xml:space="preserve"> </w:t>
      </w:r>
      <w:r>
        <w:t>в</w:t>
      </w:r>
      <w:r>
        <w:rPr>
          <w:spacing w:val="1"/>
        </w:rPr>
        <w:t xml:space="preserve"> </w:t>
      </w:r>
      <w:r>
        <w:t>деятельности</w:t>
      </w:r>
      <w:r>
        <w:rPr>
          <w:spacing w:val="1"/>
        </w:rPr>
        <w:t xml:space="preserve"> </w:t>
      </w:r>
      <w:r>
        <w:t>на</w:t>
      </w:r>
      <w:r>
        <w:rPr>
          <w:spacing w:val="1"/>
        </w:rPr>
        <w:t xml:space="preserve"> </w:t>
      </w:r>
      <w:r>
        <w:t>первоначальные</w:t>
      </w:r>
      <w:r>
        <w:rPr>
          <w:spacing w:val="1"/>
        </w:rPr>
        <w:t xml:space="preserve"> </w:t>
      </w:r>
      <w:r>
        <w:t>представления</w:t>
      </w:r>
      <w:r>
        <w:rPr>
          <w:spacing w:val="1"/>
        </w:rPr>
        <w:t xml:space="preserve"> </w:t>
      </w:r>
      <w:r>
        <w:t>о</w:t>
      </w:r>
      <w:r>
        <w:rPr>
          <w:spacing w:val="1"/>
        </w:rPr>
        <w:t xml:space="preserve"> </w:t>
      </w:r>
      <w:r>
        <w:t>научной</w:t>
      </w:r>
      <w:r>
        <w:rPr>
          <w:spacing w:val="1"/>
        </w:rPr>
        <w:t xml:space="preserve"> </w:t>
      </w:r>
      <w:r>
        <w:t>картине</w:t>
      </w:r>
      <w:r>
        <w:rPr>
          <w:spacing w:val="1"/>
        </w:rPr>
        <w:t xml:space="preserve"> </w:t>
      </w:r>
      <w:r>
        <w:t>мира,</w:t>
      </w:r>
      <w:r>
        <w:rPr>
          <w:spacing w:val="1"/>
        </w:rPr>
        <w:t xml:space="preserve"> </w:t>
      </w:r>
      <w:r>
        <w:t>понимание</w:t>
      </w:r>
      <w:r>
        <w:rPr>
          <w:spacing w:val="1"/>
        </w:rPr>
        <w:t xml:space="preserve"> </w:t>
      </w:r>
      <w:r>
        <w:t>важности</w:t>
      </w:r>
      <w:r>
        <w:rPr>
          <w:spacing w:val="1"/>
        </w:rPr>
        <w:t xml:space="preserve"> </w:t>
      </w:r>
      <w:r>
        <w:t>слова</w:t>
      </w:r>
      <w:r>
        <w:rPr>
          <w:spacing w:val="1"/>
        </w:rPr>
        <w:t xml:space="preserve"> </w:t>
      </w:r>
      <w:r>
        <w:t>как</w:t>
      </w:r>
      <w:r>
        <w:rPr>
          <w:spacing w:val="1"/>
        </w:rPr>
        <w:t xml:space="preserve"> </w:t>
      </w:r>
      <w:r>
        <w:t>средства</w:t>
      </w:r>
      <w:r>
        <w:rPr>
          <w:spacing w:val="1"/>
        </w:rPr>
        <w:t xml:space="preserve"> </w:t>
      </w:r>
      <w:r>
        <w:t>создания</w:t>
      </w:r>
      <w:r>
        <w:rPr>
          <w:spacing w:val="1"/>
        </w:rPr>
        <w:t xml:space="preserve"> </w:t>
      </w:r>
      <w:r>
        <w:t>словесно-художественного</w:t>
      </w:r>
      <w:r>
        <w:rPr>
          <w:spacing w:val="1"/>
        </w:rPr>
        <w:t xml:space="preserve"> </w:t>
      </w:r>
      <w:r>
        <w:t>образа,</w:t>
      </w:r>
      <w:r>
        <w:rPr>
          <w:spacing w:val="1"/>
        </w:rPr>
        <w:t xml:space="preserve"> </w:t>
      </w:r>
      <w:r>
        <w:t>способа</w:t>
      </w:r>
      <w:r>
        <w:rPr>
          <w:spacing w:val="1"/>
        </w:rPr>
        <w:t xml:space="preserve"> </w:t>
      </w:r>
      <w:r>
        <w:t>выражения</w:t>
      </w:r>
      <w:r>
        <w:rPr>
          <w:spacing w:val="-4"/>
        </w:rPr>
        <w:t xml:space="preserve"> </w:t>
      </w:r>
      <w:r>
        <w:t>мыслей,</w:t>
      </w:r>
      <w:r>
        <w:rPr>
          <w:spacing w:val="-1"/>
        </w:rPr>
        <w:t xml:space="preserve"> </w:t>
      </w:r>
      <w:r>
        <w:t>чувств,</w:t>
      </w:r>
      <w:r>
        <w:rPr>
          <w:spacing w:val="4"/>
        </w:rPr>
        <w:t xml:space="preserve"> </w:t>
      </w:r>
      <w:r>
        <w:t>идей</w:t>
      </w:r>
      <w:r>
        <w:rPr>
          <w:spacing w:val="-2"/>
        </w:rPr>
        <w:t xml:space="preserve"> </w:t>
      </w:r>
      <w:r>
        <w:t>автора;</w:t>
      </w:r>
    </w:p>
    <w:p w:rsidR="00576244" w:rsidRDefault="000516F0" w:rsidP="005743FB">
      <w:pPr>
        <w:pStyle w:val="a3"/>
        <w:ind w:left="0" w:firstLine="720"/>
        <w:rPr>
          <w:spacing w:val="-57"/>
        </w:rPr>
      </w:pPr>
      <w:r>
        <w:t>овладение смысловым чтением для решения различного уровня учебных и жизненных задач;</w:t>
      </w:r>
    </w:p>
    <w:p w:rsidR="003E2BDB" w:rsidRDefault="000516F0" w:rsidP="005743FB">
      <w:pPr>
        <w:pStyle w:val="a3"/>
        <w:ind w:left="0" w:firstLine="720"/>
      </w:pPr>
      <w:r>
        <w:t>потребность</w:t>
      </w:r>
      <w:r>
        <w:rPr>
          <w:spacing w:val="1"/>
        </w:rPr>
        <w:t xml:space="preserve"> </w:t>
      </w:r>
      <w:r>
        <w:t>в</w:t>
      </w:r>
      <w:r>
        <w:rPr>
          <w:spacing w:val="2"/>
        </w:rPr>
        <w:t xml:space="preserve"> </w:t>
      </w:r>
      <w:r>
        <w:t>самостоятельной</w:t>
      </w:r>
      <w:r>
        <w:rPr>
          <w:spacing w:val="61"/>
        </w:rPr>
        <w:t xml:space="preserve"> </w:t>
      </w:r>
      <w:r>
        <w:t>читательской</w:t>
      </w:r>
      <w:r>
        <w:rPr>
          <w:spacing w:val="61"/>
        </w:rPr>
        <w:t xml:space="preserve"> </w:t>
      </w:r>
      <w:r>
        <w:t>деятельности,</w:t>
      </w:r>
      <w:r>
        <w:rPr>
          <w:spacing w:val="62"/>
        </w:rPr>
        <w:t xml:space="preserve"> </w:t>
      </w:r>
      <w:r>
        <w:t>саморазвитии</w:t>
      </w:r>
      <w:r>
        <w:rPr>
          <w:spacing w:val="61"/>
        </w:rPr>
        <w:t xml:space="preserve"> </w:t>
      </w:r>
      <w:r>
        <w:t>средствами</w:t>
      </w:r>
      <w:r>
        <w:rPr>
          <w:spacing w:val="1"/>
        </w:rPr>
        <w:t xml:space="preserve"> </w:t>
      </w:r>
      <w:r>
        <w:t>литературы,</w:t>
      </w:r>
      <w:r>
        <w:rPr>
          <w:spacing w:val="6"/>
        </w:rPr>
        <w:t xml:space="preserve"> </w:t>
      </w:r>
      <w:r>
        <w:t>развитие</w:t>
      </w:r>
      <w:r>
        <w:rPr>
          <w:spacing w:val="3"/>
        </w:rPr>
        <w:t xml:space="preserve"> </w:t>
      </w:r>
      <w:r>
        <w:t>познавательного</w:t>
      </w:r>
      <w:r>
        <w:rPr>
          <w:spacing w:val="9"/>
        </w:rPr>
        <w:t xml:space="preserve"> </w:t>
      </w:r>
      <w:r>
        <w:t>интереса,</w:t>
      </w:r>
      <w:r>
        <w:rPr>
          <w:spacing w:val="6"/>
        </w:rPr>
        <w:t xml:space="preserve"> </w:t>
      </w:r>
      <w:r>
        <w:t>активности,</w:t>
      </w:r>
      <w:r>
        <w:rPr>
          <w:spacing w:val="7"/>
        </w:rPr>
        <w:t xml:space="preserve"> </w:t>
      </w:r>
      <w:r>
        <w:t>инициативности,</w:t>
      </w:r>
      <w:r>
        <w:rPr>
          <w:spacing w:val="6"/>
        </w:rPr>
        <w:t xml:space="preserve"> </w:t>
      </w:r>
      <w:r>
        <w:t>любознательности</w:t>
      </w:r>
      <w:r>
        <w:rPr>
          <w:spacing w:val="6"/>
        </w:rPr>
        <w:t xml:space="preserve"> </w:t>
      </w:r>
      <w:r>
        <w:lastRenderedPageBreak/>
        <w:t>и</w:t>
      </w:r>
      <w:r>
        <w:rPr>
          <w:spacing w:val="-57"/>
        </w:rPr>
        <w:t xml:space="preserve"> </w:t>
      </w:r>
      <w:r>
        <w:t>самостоятельности</w:t>
      </w:r>
      <w:r>
        <w:rPr>
          <w:spacing w:val="6"/>
        </w:rPr>
        <w:t xml:space="preserve"> </w:t>
      </w:r>
      <w:r>
        <w:t>в</w:t>
      </w:r>
      <w:r>
        <w:rPr>
          <w:spacing w:val="8"/>
        </w:rPr>
        <w:t xml:space="preserve"> </w:t>
      </w:r>
      <w:r>
        <w:t>познании</w:t>
      </w:r>
      <w:r>
        <w:rPr>
          <w:spacing w:val="7"/>
        </w:rPr>
        <w:t xml:space="preserve"> </w:t>
      </w:r>
      <w:r>
        <w:t>произведений</w:t>
      </w:r>
      <w:r>
        <w:rPr>
          <w:spacing w:val="12"/>
        </w:rPr>
        <w:t xml:space="preserve"> </w:t>
      </w:r>
      <w:r>
        <w:t>фольклора</w:t>
      </w:r>
      <w:r>
        <w:rPr>
          <w:spacing w:val="5"/>
        </w:rPr>
        <w:t xml:space="preserve"> </w:t>
      </w:r>
      <w:r>
        <w:t>и</w:t>
      </w:r>
      <w:r>
        <w:rPr>
          <w:spacing w:val="7"/>
        </w:rPr>
        <w:t xml:space="preserve"> </w:t>
      </w:r>
      <w:r>
        <w:t>художественной</w:t>
      </w:r>
      <w:r>
        <w:rPr>
          <w:spacing w:val="7"/>
        </w:rPr>
        <w:t xml:space="preserve"> </w:t>
      </w:r>
      <w:r>
        <w:t>литературы,</w:t>
      </w:r>
      <w:r>
        <w:rPr>
          <w:spacing w:val="12"/>
        </w:rPr>
        <w:t xml:space="preserve"> </w:t>
      </w:r>
      <w:r>
        <w:t>творчества</w:t>
      </w:r>
    </w:p>
    <w:p w:rsidR="003E2BDB" w:rsidRDefault="000516F0" w:rsidP="005743FB">
      <w:pPr>
        <w:pStyle w:val="a3"/>
        <w:ind w:left="0" w:firstLine="720"/>
      </w:pPr>
      <w:r>
        <w:t>писателей.</w:t>
      </w:r>
    </w:p>
    <w:p w:rsidR="003E2BDB" w:rsidRDefault="000516F0" w:rsidP="005743FB">
      <w:pPr>
        <w:pStyle w:val="a3"/>
        <w:ind w:left="0" w:firstLine="720"/>
      </w:pPr>
      <w:r>
        <w:t>В результате изучения литературного чтения на уровне начального общего образования 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познавательные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коммуникативные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регулятивные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3"/>
        </w:rPr>
        <w:t xml:space="preserve"> </w:t>
      </w:r>
      <w:r>
        <w:t>совместная</w:t>
      </w:r>
      <w:r>
        <w:rPr>
          <w:spacing w:val="2"/>
        </w:rPr>
        <w:t xml:space="preserve"> </w:t>
      </w:r>
      <w:r>
        <w:t>деятельность.</w:t>
      </w:r>
    </w:p>
    <w:p w:rsidR="003E2BDB" w:rsidRDefault="003E2BDB" w:rsidP="005743FB">
      <w:pPr>
        <w:pStyle w:val="a3"/>
        <w:ind w:left="0" w:firstLine="720"/>
        <w:rPr>
          <w:sz w:val="22"/>
        </w:rPr>
      </w:pPr>
    </w:p>
    <w:p w:rsidR="003E2BDB" w:rsidRDefault="000516F0" w:rsidP="005743FB">
      <w:pPr>
        <w:ind w:firstLine="720"/>
        <w:jc w:val="both"/>
        <w:rPr>
          <w:sz w:val="24"/>
        </w:rPr>
      </w:pPr>
      <w:r>
        <w:rPr>
          <w:sz w:val="24"/>
        </w:rPr>
        <w:t>У</w:t>
      </w:r>
      <w:r>
        <w:rPr>
          <w:spacing w:val="26"/>
          <w:sz w:val="24"/>
        </w:rPr>
        <w:t xml:space="preserve"> </w:t>
      </w:r>
      <w:r>
        <w:rPr>
          <w:sz w:val="24"/>
        </w:rPr>
        <w:t>обучающегося</w:t>
      </w:r>
      <w:r>
        <w:rPr>
          <w:spacing w:val="27"/>
          <w:sz w:val="24"/>
        </w:rPr>
        <w:t xml:space="preserve"> </w:t>
      </w:r>
      <w:r>
        <w:rPr>
          <w:sz w:val="24"/>
        </w:rPr>
        <w:t>будут</w:t>
      </w:r>
      <w:r>
        <w:rPr>
          <w:spacing w:val="28"/>
          <w:sz w:val="24"/>
        </w:rPr>
        <w:t xml:space="preserve"> </w:t>
      </w:r>
      <w:r>
        <w:rPr>
          <w:sz w:val="24"/>
        </w:rPr>
        <w:t>сформированы</w:t>
      </w:r>
      <w:r>
        <w:rPr>
          <w:spacing w:val="29"/>
          <w:sz w:val="24"/>
        </w:rPr>
        <w:t xml:space="preserve"> </w:t>
      </w:r>
      <w:r>
        <w:rPr>
          <w:sz w:val="24"/>
        </w:rPr>
        <w:t>следующие</w:t>
      </w:r>
      <w:r>
        <w:rPr>
          <w:spacing w:val="32"/>
          <w:sz w:val="24"/>
        </w:rPr>
        <w:t xml:space="preserve"> </w:t>
      </w:r>
      <w:r>
        <w:rPr>
          <w:i/>
          <w:sz w:val="24"/>
        </w:rPr>
        <w:t>базовые</w:t>
      </w:r>
      <w:r>
        <w:rPr>
          <w:i/>
          <w:spacing w:val="28"/>
          <w:sz w:val="24"/>
        </w:rPr>
        <w:t xml:space="preserve"> </w:t>
      </w:r>
      <w:r>
        <w:rPr>
          <w:i/>
          <w:sz w:val="24"/>
        </w:rPr>
        <w:t>логические</w:t>
      </w:r>
      <w:r>
        <w:rPr>
          <w:i/>
          <w:spacing w:val="31"/>
          <w:sz w:val="24"/>
        </w:rPr>
        <w:t xml:space="preserve"> </w:t>
      </w:r>
      <w:r>
        <w:rPr>
          <w:i/>
          <w:sz w:val="24"/>
        </w:rPr>
        <w:t>действия</w:t>
      </w:r>
      <w:r>
        <w:rPr>
          <w:i/>
          <w:spacing w:val="29"/>
          <w:sz w:val="24"/>
        </w:rPr>
        <w:t xml:space="preserve"> </w:t>
      </w:r>
      <w:r>
        <w:rPr>
          <w:sz w:val="24"/>
        </w:rPr>
        <w:t>как</w:t>
      </w:r>
      <w:r>
        <w:rPr>
          <w:spacing w:val="26"/>
          <w:sz w:val="24"/>
        </w:rPr>
        <w:t xml:space="preserve"> </w:t>
      </w:r>
      <w:r>
        <w:rPr>
          <w:sz w:val="24"/>
        </w:rPr>
        <w:t>часть</w:t>
      </w:r>
      <w:r>
        <w:rPr>
          <w:spacing w:val="-57"/>
          <w:sz w:val="24"/>
        </w:rPr>
        <w:t xml:space="preserve"> </w:t>
      </w:r>
      <w:r>
        <w:rPr>
          <w:sz w:val="24"/>
        </w:rPr>
        <w:t>познавательных</w:t>
      </w:r>
      <w:r>
        <w:rPr>
          <w:spacing w:val="1"/>
          <w:sz w:val="24"/>
        </w:rPr>
        <w:t xml:space="preserve"> </w:t>
      </w:r>
      <w:r>
        <w:rPr>
          <w:sz w:val="24"/>
        </w:rPr>
        <w:t>универсальных</w:t>
      </w:r>
      <w:r>
        <w:rPr>
          <w:spacing w:val="2"/>
          <w:sz w:val="24"/>
        </w:rPr>
        <w:t xml:space="preserve"> </w:t>
      </w:r>
      <w:r>
        <w:rPr>
          <w:sz w:val="24"/>
        </w:rPr>
        <w:t>учебных</w:t>
      </w:r>
      <w:r>
        <w:rPr>
          <w:spacing w:val="-3"/>
          <w:sz w:val="24"/>
        </w:rPr>
        <w:t xml:space="preserve"> </w:t>
      </w:r>
      <w:r>
        <w:rPr>
          <w:sz w:val="24"/>
        </w:rPr>
        <w:t>действий:</w:t>
      </w:r>
    </w:p>
    <w:p w:rsidR="003E2BDB" w:rsidRDefault="000516F0" w:rsidP="005743FB">
      <w:pPr>
        <w:pStyle w:val="a3"/>
        <w:ind w:left="0" w:firstLine="720"/>
      </w:pPr>
      <w:r>
        <w:t>сравнивать</w:t>
      </w:r>
      <w:r>
        <w:rPr>
          <w:spacing w:val="37"/>
        </w:rPr>
        <w:t xml:space="preserve"> </w:t>
      </w:r>
      <w:r>
        <w:t>произведения</w:t>
      </w:r>
      <w:r>
        <w:rPr>
          <w:spacing w:val="41"/>
        </w:rPr>
        <w:t xml:space="preserve"> </w:t>
      </w:r>
      <w:r>
        <w:t>по</w:t>
      </w:r>
      <w:r>
        <w:rPr>
          <w:spacing w:val="44"/>
        </w:rPr>
        <w:t xml:space="preserve"> </w:t>
      </w:r>
      <w:r>
        <w:t>теме,</w:t>
      </w:r>
      <w:r>
        <w:rPr>
          <w:spacing w:val="38"/>
        </w:rPr>
        <w:t xml:space="preserve"> </w:t>
      </w:r>
      <w:r>
        <w:t>главной</w:t>
      </w:r>
      <w:r>
        <w:rPr>
          <w:spacing w:val="36"/>
        </w:rPr>
        <w:t xml:space="preserve"> </w:t>
      </w:r>
      <w:r>
        <w:t>мысли,</w:t>
      </w:r>
      <w:r>
        <w:rPr>
          <w:spacing w:val="38"/>
        </w:rPr>
        <w:t xml:space="preserve"> </w:t>
      </w:r>
      <w:r>
        <w:t>жанру,</w:t>
      </w:r>
      <w:r>
        <w:rPr>
          <w:spacing w:val="42"/>
        </w:rPr>
        <w:t xml:space="preserve"> </w:t>
      </w:r>
      <w:r>
        <w:t>соотносить</w:t>
      </w:r>
      <w:r>
        <w:rPr>
          <w:spacing w:val="38"/>
        </w:rPr>
        <w:t xml:space="preserve"> </w:t>
      </w:r>
      <w:r>
        <w:t>произведение</w:t>
      </w:r>
      <w:r>
        <w:rPr>
          <w:spacing w:val="40"/>
        </w:rPr>
        <w:t xml:space="preserve"> </w:t>
      </w:r>
      <w:r>
        <w:t>и</w:t>
      </w:r>
      <w:r>
        <w:rPr>
          <w:spacing w:val="41"/>
        </w:rPr>
        <w:t xml:space="preserve"> </w:t>
      </w:r>
      <w:r>
        <w:t>его</w:t>
      </w:r>
      <w:r>
        <w:rPr>
          <w:spacing w:val="-57"/>
        </w:rPr>
        <w:t xml:space="preserve"> </w:t>
      </w:r>
      <w:r>
        <w:t>автора,</w:t>
      </w:r>
      <w:r>
        <w:rPr>
          <w:spacing w:val="2"/>
        </w:rPr>
        <w:t xml:space="preserve"> </w:t>
      </w:r>
      <w:r>
        <w:t>устанавливать</w:t>
      </w:r>
      <w:r>
        <w:rPr>
          <w:spacing w:val="-2"/>
        </w:rPr>
        <w:t xml:space="preserve"> </w:t>
      </w:r>
      <w:r>
        <w:t>основания для</w:t>
      </w:r>
      <w:r>
        <w:rPr>
          <w:spacing w:val="1"/>
        </w:rPr>
        <w:t xml:space="preserve"> </w:t>
      </w:r>
      <w:r>
        <w:t>сравнения</w:t>
      </w:r>
      <w:r>
        <w:rPr>
          <w:spacing w:val="-5"/>
        </w:rPr>
        <w:t xml:space="preserve"> </w:t>
      </w:r>
      <w:r>
        <w:t>произведений,</w:t>
      </w:r>
      <w:r>
        <w:rPr>
          <w:spacing w:val="-2"/>
        </w:rPr>
        <w:t xml:space="preserve"> </w:t>
      </w:r>
      <w:r>
        <w:t>устанавливать</w:t>
      </w:r>
      <w:r>
        <w:rPr>
          <w:spacing w:val="1"/>
        </w:rPr>
        <w:t xml:space="preserve"> </w:t>
      </w:r>
      <w:r>
        <w:t>аналогии;</w:t>
      </w:r>
    </w:p>
    <w:p w:rsidR="003E2BDB" w:rsidRDefault="000516F0" w:rsidP="005743FB">
      <w:pPr>
        <w:pStyle w:val="a3"/>
        <w:ind w:left="0" w:firstLine="720"/>
      </w:pPr>
      <w:r>
        <w:t>объединять</w:t>
      </w:r>
      <w:r>
        <w:rPr>
          <w:spacing w:val="-6"/>
        </w:rPr>
        <w:t xml:space="preserve"> </w:t>
      </w:r>
      <w:r>
        <w:t>произведения</w:t>
      </w:r>
      <w:r>
        <w:rPr>
          <w:spacing w:val="-3"/>
        </w:rPr>
        <w:t xml:space="preserve"> </w:t>
      </w:r>
      <w:r>
        <w:t>по</w:t>
      </w:r>
      <w:r>
        <w:rPr>
          <w:spacing w:val="-3"/>
        </w:rPr>
        <w:t xml:space="preserve"> </w:t>
      </w:r>
      <w:r>
        <w:t>жанру,</w:t>
      </w:r>
      <w:r>
        <w:rPr>
          <w:spacing w:val="-1"/>
        </w:rPr>
        <w:t xml:space="preserve"> </w:t>
      </w:r>
      <w:r>
        <w:t>авторской</w:t>
      </w:r>
      <w:r>
        <w:rPr>
          <w:spacing w:val="-11"/>
        </w:rPr>
        <w:t xml:space="preserve"> </w:t>
      </w:r>
      <w:r>
        <w:t>принадлежности;</w:t>
      </w:r>
    </w:p>
    <w:p w:rsidR="003E2BDB" w:rsidRDefault="000516F0" w:rsidP="005743FB">
      <w:pPr>
        <w:pStyle w:val="a3"/>
        <w:ind w:left="0" w:firstLine="720"/>
      </w:pPr>
      <w:r>
        <w:t>определять</w:t>
      </w:r>
      <w:r>
        <w:rPr>
          <w:spacing w:val="22"/>
        </w:rPr>
        <w:t xml:space="preserve"> </w:t>
      </w:r>
      <w:r>
        <w:t>существенный</w:t>
      </w:r>
      <w:r>
        <w:rPr>
          <w:spacing w:val="21"/>
        </w:rPr>
        <w:t xml:space="preserve"> </w:t>
      </w:r>
      <w:r>
        <w:t>признак</w:t>
      </w:r>
      <w:r>
        <w:rPr>
          <w:spacing w:val="18"/>
        </w:rPr>
        <w:t xml:space="preserve"> </w:t>
      </w:r>
      <w:r>
        <w:t>для</w:t>
      </w:r>
      <w:r>
        <w:rPr>
          <w:spacing w:val="20"/>
        </w:rPr>
        <w:t xml:space="preserve"> </w:t>
      </w:r>
      <w:r>
        <w:t>классификации,</w:t>
      </w:r>
      <w:r>
        <w:rPr>
          <w:spacing w:val="22"/>
        </w:rPr>
        <w:t xml:space="preserve"> </w:t>
      </w:r>
      <w:r>
        <w:t>классифицировать</w:t>
      </w:r>
      <w:r>
        <w:rPr>
          <w:spacing w:val="21"/>
        </w:rPr>
        <w:t xml:space="preserve"> </w:t>
      </w:r>
      <w:r>
        <w:t>произведения</w:t>
      </w:r>
      <w:r>
        <w:rPr>
          <w:spacing w:val="20"/>
        </w:rPr>
        <w:t xml:space="preserve"> </w:t>
      </w:r>
      <w:r>
        <w:t>по</w:t>
      </w:r>
      <w:r>
        <w:rPr>
          <w:spacing w:val="-57"/>
        </w:rPr>
        <w:t xml:space="preserve"> </w:t>
      </w:r>
      <w:r>
        <w:t>темам,</w:t>
      </w:r>
      <w:r>
        <w:rPr>
          <w:spacing w:val="-1"/>
        </w:rPr>
        <w:t xml:space="preserve"> </w:t>
      </w:r>
      <w:r>
        <w:t>жанрам;</w:t>
      </w:r>
    </w:p>
    <w:p w:rsidR="003E2BDB" w:rsidRDefault="000516F0" w:rsidP="005743FB">
      <w:pPr>
        <w:pStyle w:val="a3"/>
        <w:ind w:left="0" w:firstLine="720"/>
      </w:pPr>
      <w:r>
        <w:t>находить</w:t>
      </w:r>
      <w:r>
        <w:rPr>
          <w:spacing w:val="1"/>
        </w:rPr>
        <w:t xml:space="preserve"> </w:t>
      </w:r>
      <w:r>
        <w:t>закономерности</w:t>
      </w:r>
      <w:r>
        <w:rPr>
          <w:spacing w:val="1"/>
        </w:rPr>
        <w:t xml:space="preserve"> </w:t>
      </w:r>
      <w:r>
        <w:t>и</w:t>
      </w:r>
      <w:r>
        <w:rPr>
          <w:spacing w:val="1"/>
        </w:rPr>
        <w:t xml:space="preserve"> </w:t>
      </w:r>
      <w:r>
        <w:t>противоречия</w:t>
      </w:r>
      <w:r>
        <w:rPr>
          <w:spacing w:val="1"/>
        </w:rPr>
        <w:t xml:space="preserve"> </w:t>
      </w:r>
      <w:r>
        <w:t>при</w:t>
      </w:r>
      <w:r>
        <w:rPr>
          <w:spacing w:val="1"/>
        </w:rPr>
        <w:t xml:space="preserve"> </w:t>
      </w:r>
      <w:r>
        <w:t>анализе</w:t>
      </w:r>
      <w:r>
        <w:rPr>
          <w:spacing w:val="1"/>
        </w:rPr>
        <w:t xml:space="preserve"> </w:t>
      </w:r>
      <w:r>
        <w:t>сюжета</w:t>
      </w:r>
      <w:r>
        <w:rPr>
          <w:spacing w:val="1"/>
        </w:rPr>
        <w:t xml:space="preserve"> </w:t>
      </w:r>
      <w:r>
        <w:t>(композиции),</w:t>
      </w:r>
      <w:r>
        <w:rPr>
          <w:spacing w:val="1"/>
        </w:rPr>
        <w:t xml:space="preserve"> </w:t>
      </w:r>
      <w:r>
        <w:t>восстанавливать нарушенную последовательность событий (сюжета), составлять аннотацию, отзыв</w:t>
      </w:r>
      <w:r>
        <w:rPr>
          <w:spacing w:val="1"/>
        </w:rPr>
        <w:t xml:space="preserve"> </w:t>
      </w:r>
      <w:r>
        <w:t>по</w:t>
      </w:r>
      <w:r>
        <w:rPr>
          <w:spacing w:val="1"/>
        </w:rPr>
        <w:t xml:space="preserve"> </w:t>
      </w:r>
      <w:r>
        <w:t>предложенному</w:t>
      </w:r>
      <w:r>
        <w:rPr>
          <w:spacing w:val="-8"/>
        </w:rPr>
        <w:t xml:space="preserve"> </w:t>
      </w:r>
      <w:r>
        <w:t>алгоритму;</w:t>
      </w:r>
    </w:p>
    <w:p w:rsidR="003E2BDB" w:rsidRDefault="000516F0" w:rsidP="005743FB">
      <w:pPr>
        <w:pStyle w:val="a3"/>
        <w:ind w:left="0" w:firstLine="720"/>
      </w:pPr>
      <w:r>
        <w:t>выявлять недостаток информации для решения учебной (практической) задачи на основе</w:t>
      </w:r>
      <w:r>
        <w:rPr>
          <w:spacing w:val="1"/>
        </w:rPr>
        <w:t xml:space="preserve"> </w:t>
      </w:r>
      <w:r>
        <w:t>предложенного</w:t>
      </w:r>
      <w:r>
        <w:rPr>
          <w:spacing w:val="5"/>
        </w:rPr>
        <w:t xml:space="preserve"> </w:t>
      </w:r>
      <w:r>
        <w:t>алгоритма;</w:t>
      </w:r>
    </w:p>
    <w:p w:rsidR="003E2BDB" w:rsidRDefault="000516F0" w:rsidP="005743FB">
      <w:pPr>
        <w:pStyle w:val="a3"/>
        <w:ind w:left="0" w:firstLine="720"/>
      </w:pPr>
      <w:r>
        <w:t>устанавливать</w:t>
      </w:r>
      <w:r>
        <w:rPr>
          <w:spacing w:val="1"/>
        </w:rPr>
        <w:t xml:space="preserve"> </w:t>
      </w:r>
      <w:r>
        <w:t>причинно-следственные связи в</w:t>
      </w:r>
      <w:r>
        <w:rPr>
          <w:spacing w:val="1"/>
        </w:rPr>
        <w:t xml:space="preserve"> </w:t>
      </w:r>
      <w:r>
        <w:t>сюжете</w:t>
      </w:r>
      <w:r>
        <w:rPr>
          <w:spacing w:val="1"/>
        </w:rPr>
        <w:t xml:space="preserve"> </w:t>
      </w:r>
      <w:r>
        <w:t>фольклорного</w:t>
      </w:r>
      <w:r>
        <w:rPr>
          <w:spacing w:val="1"/>
        </w:rPr>
        <w:t xml:space="preserve"> </w:t>
      </w:r>
      <w:r>
        <w:t>и художественного</w:t>
      </w:r>
      <w:r>
        <w:rPr>
          <w:spacing w:val="1"/>
        </w:rPr>
        <w:t xml:space="preserve"> </w:t>
      </w:r>
      <w:r>
        <w:t>текста,</w:t>
      </w:r>
      <w:r>
        <w:rPr>
          <w:spacing w:val="2"/>
        </w:rPr>
        <w:t xml:space="preserve"> </w:t>
      </w:r>
      <w:r>
        <w:t>при</w:t>
      </w:r>
      <w:r>
        <w:rPr>
          <w:spacing w:val="3"/>
        </w:rPr>
        <w:t xml:space="preserve"> </w:t>
      </w:r>
      <w:r>
        <w:t>составлении</w:t>
      </w:r>
      <w:r>
        <w:rPr>
          <w:spacing w:val="-3"/>
        </w:rPr>
        <w:t xml:space="preserve"> </w:t>
      </w:r>
      <w:r>
        <w:t>плана,</w:t>
      </w:r>
      <w:r>
        <w:rPr>
          <w:spacing w:val="-2"/>
        </w:rPr>
        <w:t xml:space="preserve"> </w:t>
      </w:r>
      <w:r>
        <w:t>пересказе текста,</w:t>
      </w:r>
      <w:r>
        <w:rPr>
          <w:spacing w:val="3"/>
        </w:rPr>
        <w:t xml:space="preserve"> </w:t>
      </w:r>
      <w:r>
        <w:t>характеристике поступков</w:t>
      </w:r>
      <w:r>
        <w:rPr>
          <w:spacing w:val="2"/>
        </w:rPr>
        <w:t xml:space="preserve"> </w:t>
      </w:r>
      <w:r>
        <w:t>героев.</w:t>
      </w:r>
    </w:p>
    <w:p w:rsidR="003E2BDB" w:rsidRDefault="003E2BDB" w:rsidP="005743FB">
      <w:pPr>
        <w:pStyle w:val="a3"/>
        <w:ind w:left="0" w:firstLine="720"/>
        <w:rPr>
          <w:sz w:val="22"/>
        </w:rPr>
      </w:pPr>
    </w:p>
    <w:p w:rsidR="003E2BDB" w:rsidRDefault="000516F0" w:rsidP="005743FB">
      <w:pPr>
        <w:ind w:firstLine="720"/>
        <w:jc w:val="both"/>
        <w:rPr>
          <w:sz w:val="24"/>
        </w:rPr>
      </w:pPr>
      <w:r>
        <w:rPr>
          <w:sz w:val="24"/>
        </w:rPr>
        <w:t>У</w:t>
      </w:r>
      <w:r>
        <w:rPr>
          <w:spacing w:val="5"/>
          <w:sz w:val="24"/>
        </w:rPr>
        <w:t xml:space="preserve"> </w:t>
      </w:r>
      <w:r>
        <w:rPr>
          <w:sz w:val="24"/>
        </w:rPr>
        <w:t>обучающегося</w:t>
      </w:r>
      <w:r>
        <w:rPr>
          <w:spacing w:val="8"/>
          <w:sz w:val="24"/>
        </w:rPr>
        <w:t xml:space="preserve"> </w:t>
      </w:r>
      <w:r>
        <w:rPr>
          <w:sz w:val="24"/>
        </w:rPr>
        <w:t>будут</w:t>
      </w:r>
      <w:r>
        <w:rPr>
          <w:spacing w:val="8"/>
          <w:sz w:val="24"/>
        </w:rPr>
        <w:t xml:space="preserve"> </w:t>
      </w:r>
      <w:r>
        <w:rPr>
          <w:sz w:val="24"/>
        </w:rPr>
        <w:t>сформированы</w:t>
      </w:r>
      <w:r>
        <w:rPr>
          <w:spacing w:val="10"/>
          <w:sz w:val="24"/>
        </w:rPr>
        <w:t xml:space="preserve"> </w:t>
      </w:r>
      <w:r>
        <w:rPr>
          <w:sz w:val="24"/>
        </w:rPr>
        <w:t>следующие</w:t>
      </w:r>
      <w:r>
        <w:rPr>
          <w:spacing w:val="14"/>
          <w:sz w:val="24"/>
        </w:rPr>
        <w:t xml:space="preserve"> </w:t>
      </w:r>
      <w:r>
        <w:rPr>
          <w:i/>
          <w:sz w:val="24"/>
        </w:rPr>
        <w:t>базовые</w:t>
      </w:r>
      <w:r>
        <w:rPr>
          <w:i/>
          <w:spacing w:val="7"/>
          <w:sz w:val="24"/>
        </w:rPr>
        <w:t xml:space="preserve"> </w:t>
      </w:r>
      <w:r>
        <w:rPr>
          <w:i/>
          <w:sz w:val="24"/>
        </w:rPr>
        <w:t>исследовательские</w:t>
      </w:r>
      <w:r>
        <w:rPr>
          <w:i/>
          <w:spacing w:val="7"/>
          <w:sz w:val="24"/>
        </w:rPr>
        <w:t xml:space="preserve"> </w:t>
      </w:r>
      <w:r>
        <w:rPr>
          <w:i/>
          <w:sz w:val="24"/>
        </w:rPr>
        <w:t>действия</w:t>
      </w:r>
      <w:r>
        <w:rPr>
          <w:i/>
          <w:spacing w:val="10"/>
          <w:sz w:val="24"/>
        </w:rPr>
        <w:t xml:space="preserve"> </w:t>
      </w:r>
      <w:r>
        <w:rPr>
          <w:sz w:val="24"/>
        </w:rPr>
        <w:t>как</w:t>
      </w:r>
      <w:r>
        <w:rPr>
          <w:spacing w:val="-57"/>
          <w:sz w:val="24"/>
        </w:rPr>
        <w:t xml:space="preserve"> </w:t>
      </w:r>
      <w:r>
        <w:rPr>
          <w:sz w:val="24"/>
        </w:rPr>
        <w:t>часть</w:t>
      </w:r>
      <w:r>
        <w:rPr>
          <w:spacing w:val="2"/>
          <w:sz w:val="24"/>
        </w:rPr>
        <w:t xml:space="preserve"> </w:t>
      </w:r>
      <w:r>
        <w:rPr>
          <w:sz w:val="24"/>
        </w:rPr>
        <w:t>познавательных</w:t>
      </w:r>
      <w:r>
        <w:rPr>
          <w:spacing w:val="2"/>
          <w:sz w:val="24"/>
        </w:rPr>
        <w:t xml:space="preserve"> </w:t>
      </w:r>
      <w:r>
        <w:rPr>
          <w:sz w:val="24"/>
        </w:rPr>
        <w:t>универсальных</w:t>
      </w:r>
      <w:r>
        <w:rPr>
          <w:spacing w:val="1"/>
          <w:sz w:val="24"/>
        </w:rPr>
        <w:t xml:space="preserve"> </w:t>
      </w:r>
      <w:r>
        <w:rPr>
          <w:sz w:val="24"/>
        </w:rPr>
        <w:t>учебных</w:t>
      </w:r>
      <w:r>
        <w:rPr>
          <w:spacing w:val="-3"/>
          <w:sz w:val="24"/>
        </w:rPr>
        <w:t xml:space="preserve"> </w:t>
      </w:r>
      <w:r>
        <w:rPr>
          <w:sz w:val="24"/>
        </w:rPr>
        <w:t>действий:</w:t>
      </w:r>
    </w:p>
    <w:p w:rsidR="003E2BDB" w:rsidRDefault="000516F0" w:rsidP="005743FB">
      <w:pPr>
        <w:pStyle w:val="a3"/>
        <w:ind w:left="0" w:firstLine="720"/>
      </w:pPr>
      <w:r>
        <w:t>определять</w:t>
      </w:r>
      <w:r>
        <w:rPr>
          <w:spacing w:val="16"/>
        </w:rPr>
        <w:t xml:space="preserve"> </w:t>
      </w:r>
      <w:r>
        <w:t>разрыв</w:t>
      </w:r>
      <w:r>
        <w:rPr>
          <w:spacing w:val="12"/>
        </w:rPr>
        <w:t xml:space="preserve"> </w:t>
      </w:r>
      <w:r>
        <w:t>между</w:t>
      </w:r>
      <w:r>
        <w:rPr>
          <w:spacing w:val="6"/>
        </w:rPr>
        <w:t xml:space="preserve"> </w:t>
      </w:r>
      <w:r>
        <w:t>реальным</w:t>
      </w:r>
      <w:r>
        <w:rPr>
          <w:spacing w:val="17"/>
        </w:rPr>
        <w:t xml:space="preserve"> </w:t>
      </w:r>
      <w:r>
        <w:t>и</w:t>
      </w:r>
      <w:r>
        <w:rPr>
          <w:spacing w:val="16"/>
        </w:rPr>
        <w:t xml:space="preserve"> </w:t>
      </w:r>
      <w:r>
        <w:t>желательным</w:t>
      </w:r>
      <w:r>
        <w:rPr>
          <w:spacing w:val="12"/>
        </w:rPr>
        <w:t xml:space="preserve"> </w:t>
      </w:r>
      <w:r>
        <w:t>состоянием</w:t>
      </w:r>
      <w:r>
        <w:rPr>
          <w:spacing w:val="12"/>
        </w:rPr>
        <w:t xml:space="preserve"> </w:t>
      </w:r>
      <w:r>
        <w:t>объекта</w:t>
      </w:r>
      <w:r>
        <w:rPr>
          <w:spacing w:val="15"/>
        </w:rPr>
        <w:t xml:space="preserve"> </w:t>
      </w:r>
      <w:r>
        <w:t>(ситуации)</w:t>
      </w:r>
      <w:r>
        <w:rPr>
          <w:spacing w:val="17"/>
        </w:rPr>
        <w:t xml:space="preserve"> </w:t>
      </w:r>
      <w:r>
        <w:t>на</w:t>
      </w:r>
      <w:r>
        <w:rPr>
          <w:spacing w:val="-57"/>
        </w:rPr>
        <w:t xml:space="preserve"> </w:t>
      </w:r>
      <w:r>
        <w:t>основе</w:t>
      </w:r>
      <w:r>
        <w:rPr>
          <w:spacing w:val="-5"/>
        </w:rPr>
        <w:t xml:space="preserve"> </w:t>
      </w:r>
      <w:r>
        <w:t>предложенных</w:t>
      </w:r>
      <w:r>
        <w:rPr>
          <w:spacing w:val="2"/>
        </w:rPr>
        <w:t xml:space="preserve"> </w:t>
      </w:r>
      <w:r>
        <w:t>учителем</w:t>
      </w:r>
      <w:r>
        <w:rPr>
          <w:spacing w:val="3"/>
        </w:rPr>
        <w:t xml:space="preserve"> </w:t>
      </w:r>
      <w:r>
        <w:t>вопросов;</w:t>
      </w:r>
    </w:p>
    <w:p w:rsidR="003E2BDB" w:rsidRDefault="000516F0" w:rsidP="005743FB">
      <w:pPr>
        <w:pStyle w:val="a3"/>
        <w:ind w:left="0" w:firstLine="720"/>
      </w:pPr>
      <w:r>
        <w:t>формулировать с помощью учителя цель, планировать изменения объекта, ситуации;</w:t>
      </w:r>
      <w:r>
        <w:rPr>
          <w:spacing w:val="1"/>
        </w:rPr>
        <w:t xml:space="preserve"> </w:t>
      </w:r>
      <w:r>
        <w:t>сравнивать</w:t>
      </w:r>
      <w:r>
        <w:rPr>
          <w:spacing w:val="-1"/>
        </w:rPr>
        <w:t xml:space="preserve"> </w:t>
      </w:r>
      <w:r>
        <w:t>несколько</w:t>
      </w:r>
      <w:r>
        <w:rPr>
          <w:spacing w:val="1"/>
        </w:rPr>
        <w:t xml:space="preserve"> </w:t>
      </w:r>
      <w:r>
        <w:t>вариантов решения</w:t>
      </w:r>
      <w:r>
        <w:rPr>
          <w:spacing w:val="-2"/>
        </w:rPr>
        <w:t xml:space="preserve"> </w:t>
      </w:r>
      <w:r>
        <w:t>задачи, выбирать</w:t>
      </w:r>
      <w:r>
        <w:rPr>
          <w:spacing w:val="-4"/>
        </w:rPr>
        <w:t xml:space="preserve"> </w:t>
      </w:r>
      <w:r>
        <w:t>наиболее</w:t>
      </w:r>
      <w:r>
        <w:rPr>
          <w:spacing w:val="-3"/>
        </w:rPr>
        <w:t xml:space="preserve"> </w:t>
      </w:r>
      <w:r>
        <w:t>подходящий</w:t>
      </w:r>
      <w:r>
        <w:rPr>
          <w:spacing w:val="-1"/>
        </w:rPr>
        <w:t xml:space="preserve"> </w:t>
      </w:r>
      <w:r>
        <w:t>(на</w:t>
      </w:r>
      <w:r>
        <w:rPr>
          <w:spacing w:val="-3"/>
        </w:rPr>
        <w:t xml:space="preserve"> </w:t>
      </w:r>
      <w:r>
        <w:t>основе</w:t>
      </w:r>
      <w:r w:rsidR="00576244">
        <w:t xml:space="preserve"> </w:t>
      </w:r>
      <w:r>
        <w:t>предложенных</w:t>
      </w:r>
      <w:r>
        <w:rPr>
          <w:spacing w:val="-5"/>
        </w:rPr>
        <w:t xml:space="preserve"> </w:t>
      </w:r>
      <w:r>
        <w:t>критериев);</w:t>
      </w:r>
    </w:p>
    <w:p w:rsidR="003E2BDB" w:rsidRDefault="00576244" w:rsidP="005743FB">
      <w:pPr>
        <w:pStyle w:val="a3"/>
        <w:tabs>
          <w:tab w:val="left" w:pos="5607"/>
          <w:tab w:val="left" w:pos="8072"/>
          <w:tab w:val="left" w:pos="9400"/>
        </w:tabs>
        <w:ind w:left="0" w:firstLine="720"/>
      </w:pPr>
      <w:proofErr w:type="gramStart"/>
      <w:r>
        <w:t>формулировать</w:t>
      </w:r>
      <w:r>
        <w:rPr>
          <w:spacing w:val="17"/>
        </w:rPr>
        <w:t xml:space="preserve">  </w:t>
      </w:r>
      <w:r>
        <w:t>выводы</w:t>
      </w:r>
      <w:proofErr w:type="gramEnd"/>
      <w:r>
        <w:t xml:space="preserve">  </w:t>
      </w:r>
      <w:r w:rsidR="000516F0">
        <w:t xml:space="preserve">и  </w:t>
      </w:r>
      <w:r>
        <w:t xml:space="preserve"> подкреплять </w:t>
      </w:r>
      <w:r w:rsidR="000516F0">
        <w:t xml:space="preserve">их  </w:t>
      </w:r>
      <w:r>
        <w:t xml:space="preserve"> </w:t>
      </w:r>
      <w:r w:rsidR="000516F0">
        <w:rPr>
          <w:spacing w:val="12"/>
        </w:rPr>
        <w:t xml:space="preserve"> </w:t>
      </w:r>
      <w:r>
        <w:t xml:space="preserve">доказательствами </w:t>
      </w:r>
      <w:r w:rsidR="000516F0">
        <w:t xml:space="preserve">на  </w:t>
      </w:r>
      <w:r w:rsidR="000516F0">
        <w:rPr>
          <w:spacing w:val="15"/>
        </w:rPr>
        <w:t xml:space="preserve"> </w:t>
      </w:r>
      <w:r>
        <w:t xml:space="preserve">основе </w:t>
      </w:r>
      <w:r w:rsidR="000516F0">
        <w:rPr>
          <w:spacing w:val="-1"/>
        </w:rPr>
        <w:t>результатов</w:t>
      </w:r>
      <w:r w:rsidR="000516F0">
        <w:rPr>
          <w:spacing w:val="-57"/>
        </w:rPr>
        <w:t xml:space="preserve"> </w:t>
      </w:r>
      <w:r w:rsidR="000516F0">
        <w:t>проведённого наблюдения</w:t>
      </w:r>
      <w:r w:rsidR="000516F0">
        <w:rPr>
          <w:spacing w:val="1"/>
        </w:rPr>
        <w:t xml:space="preserve"> </w:t>
      </w:r>
      <w:r w:rsidR="000516F0">
        <w:t>(опыта,</w:t>
      </w:r>
      <w:r w:rsidR="000516F0">
        <w:rPr>
          <w:spacing w:val="3"/>
        </w:rPr>
        <w:t xml:space="preserve"> </w:t>
      </w:r>
      <w:r w:rsidR="000516F0">
        <w:t>классификации,</w:t>
      </w:r>
      <w:r w:rsidR="000516F0">
        <w:rPr>
          <w:spacing w:val="-2"/>
        </w:rPr>
        <w:t xml:space="preserve"> </w:t>
      </w:r>
      <w:r w:rsidR="000516F0">
        <w:t>сравнения,</w:t>
      </w:r>
      <w:r w:rsidR="000516F0">
        <w:rPr>
          <w:spacing w:val="-2"/>
        </w:rPr>
        <w:t xml:space="preserve"> </w:t>
      </w:r>
      <w:r w:rsidR="000516F0">
        <w:t>исследования);</w:t>
      </w:r>
    </w:p>
    <w:p w:rsidR="003E2BDB" w:rsidRDefault="000516F0" w:rsidP="005743FB">
      <w:pPr>
        <w:pStyle w:val="a3"/>
        <w:ind w:left="0" w:firstLine="720"/>
      </w:pPr>
      <w:r>
        <w:t>прогнозировать</w:t>
      </w:r>
      <w:r>
        <w:rPr>
          <w:spacing w:val="33"/>
        </w:rPr>
        <w:t xml:space="preserve"> </w:t>
      </w:r>
      <w:r>
        <w:t>возможное</w:t>
      </w:r>
      <w:r>
        <w:rPr>
          <w:spacing w:val="36"/>
        </w:rPr>
        <w:t xml:space="preserve"> </w:t>
      </w:r>
      <w:r>
        <w:t>развитие</w:t>
      </w:r>
      <w:r>
        <w:rPr>
          <w:spacing w:val="36"/>
        </w:rPr>
        <w:t xml:space="preserve"> </w:t>
      </w:r>
      <w:r>
        <w:t>процессов,</w:t>
      </w:r>
      <w:r>
        <w:rPr>
          <w:spacing w:val="39"/>
        </w:rPr>
        <w:t xml:space="preserve"> </w:t>
      </w:r>
      <w:r>
        <w:t>событий</w:t>
      </w:r>
      <w:r>
        <w:rPr>
          <w:spacing w:val="37"/>
        </w:rPr>
        <w:t xml:space="preserve"> </w:t>
      </w:r>
      <w:r>
        <w:t>и</w:t>
      </w:r>
      <w:r>
        <w:rPr>
          <w:spacing w:val="38"/>
        </w:rPr>
        <w:t xml:space="preserve"> </w:t>
      </w:r>
      <w:r>
        <w:t>их</w:t>
      </w:r>
      <w:r>
        <w:rPr>
          <w:spacing w:val="32"/>
        </w:rPr>
        <w:t xml:space="preserve"> </w:t>
      </w:r>
      <w:r>
        <w:t>последствия</w:t>
      </w:r>
      <w:r>
        <w:rPr>
          <w:spacing w:val="37"/>
        </w:rPr>
        <w:t xml:space="preserve"> </w:t>
      </w:r>
      <w:r>
        <w:t>в</w:t>
      </w:r>
      <w:r>
        <w:rPr>
          <w:spacing w:val="34"/>
        </w:rPr>
        <w:t xml:space="preserve"> </w:t>
      </w:r>
      <w:r>
        <w:t>аналогичных</w:t>
      </w:r>
      <w:r>
        <w:rPr>
          <w:spacing w:val="-57"/>
        </w:rPr>
        <w:t xml:space="preserve"> </w:t>
      </w:r>
      <w:r>
        <w:t>или</w:t>
      </w:r>
      <w:r>
        <w:rPr>
          <w:spacing w:val="2"/>
        </w:rPr>
        <w:t xml:space="preserve"> </w:t>
      </w:r>
      <w:r>
        <w:t>сходных</w:t>
      </w:r>
      <w:r>
        <w:rPr>
          <w:spacing w:val="-3"/>
        </w:rPr>
        <w:t xml:space="preserve"> </w:t>
      </w:r>
      <w:r>
        <w:t>ситуациях.</w:t>
      </w:r>
    </w:p>
    <w:p w:rsidR="003E2BDB" w:rsidRDefault="003E2BDB" w:rsidP="005743FB">
      <w:pPr>
        <w:pStyle w:val="a3"/>
        <w:ind w:left="0" w:firstLine="720"/>
        <w:rPr>
          <w:sz w:val="23"/>
        </w:rPr>
      </w:pPr>
    </w:p>
    <w:p w:rsidR="003E2BDB" w:rsidRDefault="000516F0" w:rsidP="005743FB">
      <w:pPr>
        <w:ind w:firstLine="720"/>
        <w:jc w:val="both"/>
        <w:rPr>
          <w:sz w:val="24"/>
        </w:rPr>
      </w:pPr>
      <w:r>
        <w:rPr>
          <w:sz w:val="24"/>
        </w:rPr>
        <w:t>У</w:t>
      </w:r>
      <w:r>
        <w:rPr>
          <w:spacing w:val="2"/>
          <w:sz w:val="24"/>
        </w:rPr>
        <w:t xml:space="preserve"> </w:t>
      </w:r>
      <w:r>
        <w:rPr>
          <w:sz w:val="24"/>
        </w:rPr>
        <w:t>обучающегося</w:t>
      </w:r>
      <w:r>
        <w:rPr>
          <w:spacing w:val="3"/>
          <w:sz w:val="24"/>
        </w:rPr>
        <w:t xml:space="preserve"> </w:t>
      </w:r>
      <w:r>
        <w:rPr>
          <w:sz w:val="24"/>
        </w:rPr>
        <w:t>будут</w:t>
      </w:r>
      <w:r>
        <w:rPr>
          <w:spacing w:val="4"/>
          <w:sz w:val="24"/>
        </w:rPr>
        <w:t xml:space="preserve"> </w:t>
      </w:r>
      <w:r>
        <w:rPr>
          <w:sz w:val="24"/>
        </w:rPr>
        <w:t>сформированы</w:t>
      </w:r>
      <w:r>
        <w:rPr>
          <w:spacing w:val="3"/>
          <w:sz w:val="24"/>
        </w:rPr>
        <w:t xml:space="preserve"> </w:t>
      </w:r>
      <w:r>
        <w:rPr>
          <w:i/>
          <w:sz w:val="24"/>
        </w:rPr>
        <w:t>умения</w:t>
      </w:r>
      <w:r>
        <w:rPr>
          <w:i/>
          <w:spacing w:val="2"/>
          <w:sz w:val="24"/>
        </w:rPr>
        <w:t xml:space="preserve"> </w:t>
      </w:r>
      <w:r>
        <w:rPr>
          <w:i/>
          <w:sz w:val="24"/>
        </w:rPr>
        <w:t>работать</w:t>
      </w:r>
      <w:r>
        <w:rPr>
          <w:i/>
          <w:spacing w:val="4"/>
          <w:sz w:val="24"/>
        </w:rPr>
        <w:t xml:space="preserve"> </w:t>
      </w:r>
      <w:r>
        <w:rPr>
          <w:i/>
          <w:sz w:val="24"/>
        </w:rPr>
        <w:t>с</w:t>
      </w:r>
      <w:r>
        <w:rPr>
          <w:i/>
          <w:spacing w:val="3"/>
          <w:sz w:val="24"/>
        </w:rPr>
        <w:t xml:space="preserve"> </w:t>
      </w:r>
      <w:r>
        <w:rPr>
          <w:i/>
          <w:sz w:val="24"/>
        </w:rPr>
        <w:t>информацией</w:t>
      </w:r>
      <w:r>
        <w:rPr>
          <w:i/>
          <w:spacing w:val="7"/>
          <w:sz w:val="24"/>
        </w:rPr>
        <w:t xml:space="preserve"> </w:t>
      </w:r>
      <w:r>
        <w:rPr>
          <w:sz w:val="24"/>
        </w:rPr>
        <w:t>как</w:t>
      </w:r>
      <w:r>
        <w:rPr>
          <w:spacing w:val="2"/>
          <w:sz w:val="24"/>
        </w:rPr>
        <w:t xml:space="preserve"> </w:t>
      </w:r>
      <w:r>
        <w:rPr>
          <w:sz w:val="24"/>
        </w:rPr>
        <w:t>часть</w:t>
      </w:r>
      <w:r>
        <w:rPr>
          <w:spacing w:val="-57"/>
          <w:sz w:val="24"/>
        </w:rPr>
        <w:t xml:space="preserve"> </w:t>
      </w:r>
      <w:r>
        <w:rPr>
          <w:sz w:val="24"/>
        </w:rPr>
        <w:t>познавательных</w:t>
      </w:r>
      <w:r>
        <w:rPr>
          <w:spacing w:val="1"/>
          <w:sz w:val="24"/>
        </w:rPr>
        <w:t xml:space="preserve"> </w:t>
      </w:r>
      <w:r>
        <w:rPr>
          <w:sz w:val="24"/>
        </w:rPr>
        <w:t>универсальных</w:t>
      </w:r>
      <w:r>
        <w:rPr>
          <w:spacing w:val="2"/>
          <w:sz w:val="24"/>
        </w:rPr>
        <w:t xml:space="preserve"> </w:t>
      </w:r>
      <w:r>
        <w:rPr>
          <w:sz w:val="24"/>
        </w:rPr>
        <w:t>учебных</w:t>
      </w:r>
      <w:r>
        <w:rPr>
          <w:spacing w:val="-3"/>
          <w:sz w:val="24"/>
        </w:rPr>
        <w:t xml:space="preserve"> </w:t>
      </w:r>
      <w:r>
        <w:rPr>
          <w:sz w:val="24"/>
        </w:rPr>
        <w:t>действий:</w:t>
      </w:r>
    </w:p>
    <w:p w:rsidR="003E2BDB" w:rsidRDefault="000516F0" w:rsidP="005743FB">
      <w:pPr>
        <w:pStyle w:val="a3"/>
        <w:ind w:left="0" w:firstLine="720"/>
      </w:pPr>
      <w:r>
        <w:t>выбирать</w:t>
      </w:r>
      <w:r>
        <w:rPr>
          <w:spacing w:val="-8"/>
        </w:rPr>
        <w:t xml:space="preserve"> </w:t>
      </w:r>
      <w:r>
        <w:t>источник</w:t>
      </w:r>
      <w:r>
        <w:rPr>
          <w:spacing w:val="-7"/>
        </w:rPr>
        <w:t xml:space="preserve"> </w:t>
      </w:r>
      <w:r>
        <w:t>получения</w:t>
      </w:r>
      <w:r>
        <w:rPr>
          <w:spacing w:val="-4"/>
        </w:rPr>
        <w:t xml:space="preserve"> </w:t>
      </w:r>
      <w:r>
        <w:t>информации;</w:t>
      </w:r>
    </w:p>
    <w:p w:rsidR="003E2BDB" w:rsidRDefault="000516F0" w:rsidP="005743FB">
      <w:pPr>
        <w:pStyle w:val="a3"/>
        <w:ind w:left="0" w:firstLine="720"/>
      </w:pPr>
      <w:r>
        <w:t>находить</w:t>
      </w:r>
      <w:r>
        <w:rPr>
          <w:spacing w:val="15"/>
        </w:rPr>
        <w:t xml:space="preserve"> </w:t>
      </w:r>
      <w:r>
        <w:t>в</w:t>
      </w:r>
      <w:r>
        <w:rPr>
          <w:spacing w:val="11"/>
        </w:rPr>
        <w:t xml:space="preserve"> </w:t>
      </w:r>
      <w:r>
        <w:t>предложенном</w:t>
      </w:r>
      <w:r>
        <w:rPr>
          <w:spacing w:val="15"/>
        </w:rPr>
        <w:t xml:space="preserve"> </w:t>
      </w:r>
      <w:r>
        <w:t>источнике</w:t>
      </w:r>
      <w:r>
        <w:rPr>
          <w:spacing w:val="13"/>
        </w:rPr>
        <w:t xml:space="preserve"> </w:t>
      </w:r>
      <w:r>
        <w:t>информацию,</w:t>
      </w:r>
      <w:r>
        <w:rPr>
          <w:spacing w:val="16"/>
        </w:rPr>
        <w:t xml:space="preserve"> </w:t>
      </w:r>
      <w:r>
        <w:t>представленную</w:t>
      </w:r>
      <w:r>
        <w:rPr>
          <w:spacing w:val="12"/>
        </w:rPr>
        <w:t xml:space="preserve"> </w:t>
      </w:r>
      <w:r>
        <w:t>в</w:t>
      </w:r>
      <w:r>
        <w:rPr>
          <w:spacing w:val="16"/>
        </w:rPr>
        <w:t xml:space="preserve"> </w:t>
      </w:r>
      <w:r>
        <w:t>явном</w:t>
      </w:r>
      <w:r>
        <w:rPr>
          <w:spacing w:val="12"/>
        </w:rPr>
        <w:t xml:space="preserve"> </w:t>
      </w:r>
      <w:r>
        <w:t>виде,</w:t>
      </w:r>
      <w:r>
        <w:rPr>
          <w:spacing w:val="16"/>
        </w:rPr>
        <w:t xml:space="preserve"> </w:t>
      </w:r>
      <w:r>
        <w:t>согласно</w:t>
      </w:r>
      <w:r>
        <w:rPr>
          <w:spacing w:val="-57"/>
        </w:rPr>
        <w:t xml:space="preserve"> </w:t>
      </w:r>
      <w:r>
        <w:t>заданному</w:t>
      </w:r>
      <w:r>
        <w:rPr>
          <w:spacing w:val="-9"/>
        </w:rPr>
        <w:t xml:space="preserve"> </w:t>
      </w:r>
      <w:r>
        <w:t>алгоритму;</w:t>
      </w:r>
    </w:p>
    <w:p w:rsidR="003E2BDB" w:rsidRDefault="000516F0" w:rsidP="005743FB">
      <w:pPr>
        <w:pStyle w:val="a3"/>
        <w:ind w:left="0" w:firstLine="720"/>
      </w:pPr>
      <w:r>
        <w:t>распознавать</w:t>
      </w:r>
      <w:r>
        <w:rPr>
          <w:spacing w:val="9"/>
        </w:rPr>
        <w:t xml:space="preserve"> </w:t>
      </w:r>
      <w:r>
        <w:t>достоверную</w:t>
      </w:r>
      <w:r>
        <w:rPr>
          <w:spacing w:val="6"/>
        </w:rPr>
        <w:t xml:space="preserve"> </w:t>
      </w:r>
      <w:r>
        <w:t>и</w:t>
      </w:r>
      <w:r>
        <w:rPr>
          <w:spacing w:val="7"/>
        </w:rPr>
        <w:t xml:space="preserve"> </w:t>
      </w:r>
      <w:r>
        <w:t>недостоверную</w:t>
      </w:r>
      <w:r>
        <w:rPr>
          <w:spacing w:val="5"/>
        </w:rPr>
        <w:t xml:space="preserve"> </w:t>
      </w:r>
      <w:r>
        <w:t>информацию</w:t>
      </w:r>
      <w:r>
        <w:rPr>
          <w:spacing w:val="5"/>
        </w:rPr>
        <w:t xml:space="preserve"> </w:t>
      </w:r>
      <w:r>
        <w:t>самостоятельно</w:t>
      </w:r>
      <w:r>
        <w:rPr>
          <w:spacing w:val="11"/>
        </w:rPr>
        <w:t xml:space="preserve"> </w:t>
      </w:r>
      <w:r>
        <w:t>или</w:t>
      </w:r>
      <w:r>
        <w:rPr>
          <w:spacing w:val="7"/>
        </w:rPr>
        <w:t xml:space="preserve"> </w:t>
      </w:r>
      <w:r>
        <w:t>на</w:t>
      </w:r>
      <w:r>
        <w:rPr>
          <w:spacing w:val="2"/>
        </w:rPr>
        <w:t xml:space="preserve"> </w:t>
      </w:r>
      <w:r>
        <w:t>основании</w:t>
      </w:r>
      <w:r>
        <w:rPr>
          <w:spacing w:val="-57"/>
        </w:rPr>
        <w:t xml:space="preserve"> </w:t>
      </w:r>
      <w:r>
        <w:t>предложенного</w:t>
      </w:r>
      <w:r>
        <w:rPr>
          <w:spacing w:val="5"/>
        </w:rPr>
        <w:t xml:space="preserve"> </w:t>
      </w:r>
      <w:r>
        <w:t>учителем</w:t>
      </w:r>
      <w:r>
        <w:rPr>
          <w:spacing w:val="3"/>
        </w:rPr>
        <w:t xml:space="preserve"> </w:t>
      </w:r>
      <w:r>
        <w:t>способа</w:t>
      </w:r>
      <w:r>
        <w:rPr>
          <w:spacing w:val="1"/>
        </w:rPr>
        <w:t xml:space="preserve"> </w:t>
      </w:r>
      <w:r>
        <w:t>её проверки;</w:t>
      </w:r>
    </w:p>
    <w:p w:rsidR="003E2BDB" w:rsidRDefault="000516F0" w:rsidP="005743FB">
      <w:pPr>
        <w:pStyle w:val="a3"/>
        <w:ind w:left="0" w:firstLine="720"/>
      </w:pPr>
      <w:r>
        <w:t>соблюдать</w:t>
      </w:r>
      <w:r>
        <w:rPr>
          <w:spacing w:val="37"/>
        </w:rPr>
        <w:t xml:space="preserve"> </w:t>
      </w:r>
      <w:r>
        <w:t>с</w:t>
      </w:r>
      <w:r>
        <w:rPr>
          <w:spacing w:val="30"/>
        </w:rPr>
        <w:t xml:space="preserve"> </w:t>
      </w:r>
      <w:r>
        <w:t>помощью</w:t>
      </w:r>
      <w:r>
        <w:rPr>
          <w:spacing w:val="30"/>
        </w:rPr>
        <w:t xml:space="preserve"> </w:t>
      </w:r>
      <w:r>
        <w:t>взрослых</w:t>
      </w:r>
      <w:r>
        <w:rPr>
          <w:spacing w:val="26"/>
        </w:rPr>
        <w:t xml:space="preserve"> </w:t>
      </w:r>
      <w:r>
        <w:t>(учителей,</w:t>
      </w:r>
      <w:r>
        <w:rPr>
          <w:spacing w:val="38"/>
        </w:rPr>
        <w:t xml:space="preserve"> </w:t>
      </w:r>
      <w:r>
        <w:t>родителей</w:t>
      </w:r>
      <w:r>
        <w:rPr>
          <w:spacing w:val="31"/>
        </w:rPr>
        <w:t xml:space="preserve"> </w:t>
      </w:r>
      <w:r>
        <w:t>(законных</w:t>
      </w:r>
      <w:r>
        <w:rPr>
          <w:spacing w:val="31"/>
        </w:rPr>
        <w:t xml:space="preserve"> </w:t>
      </w:r>
      <w:r>
        <w:t>представителей)</w:t>
      </w:r>
      <w:r>
        <w:rPr>
          <w:spacing w:val="33"/>
        </w:rPr>
        <w:t xml:space="preserve"> </w:t>
      </w:r>
      <w:r>
        <w:t>правила</w:t>
      </w:r>
      <w:r>
        <w:rPr>
          <w:spacing w:val="-57"/>
        </w:rPr>
        <w:t xml:space="preserve"> </w:t>
      </w:r>
      <w:r>
        <w:t>информационной</w:t>
      </w:r>
      <w:r>
        <w:rPr>
          <w:spacing w:val="2"/>
        </w:rPr>
        <w:t xml:space="preserve"> </w:t>
      </w:r>
      <w:r>
        <w:t>безопасности</w:t>
      </w:r>
      <w:r>
        <w:rPr>
          <w:spacing w:val="-1"/>
        </w:rPr>
        <w:t xml:space="preserve"> </w:t>
      </w:r>
      <w:r>
        <w:t>при</w:t>
      </w:r>
      <w:r>
        <w:rPr>
          <w:spacing w:val="-3"/>
        </w:rPr>
        <w:t xml:space="preserve"> </w:t>
      </w:r>
      <w:r>
        <w:t>поиске</w:t>
      </w:r>
      <w:r>
        <w:rPr>
          <w:spacing w:val="1"/>
        </w:rPr>
        <w:t xml:space="preserve"> </w:t>
      </w:r>
      <w:r>
        <w:t>информации</w:t>
      </w:r>
      <w:r>
        <w:rPr>
          <w:spacing w:val="-2"/>
        </w:rPr>
        <w:t xml:space="preserve"> </w:t>
      </w:r>
      <w:r>
        <w:t>в</w:t>
      </w:r>
      <w:r>
        <w:rPr>
          <w:spacing w:val="2"/>
        </w:rPr>
        <w:t xml:space="preserve"> </w:t>
      </w:r>
      <w:r>
        <w:t>Интернете;</w:t>
      </w:r>
    </w:p>
    <w:p w:rsidR="003E2BDB" w:rsidRDefault="000516F0" w:rsidP="005743FB">
      <w:pPr>
        <w:pStyle w:val="a3"/>
        <w:ind w:left="0" w:firstLine="720"/>
      </w:pPr>
      <w:r>
        <w:t>анализировать</w:t>
      </w:r>
      <w:r>
        <w:rPr>
          <w:spacing w:val="44"/>
        </w:rPr>
        <w:t xml:space="preserve"> </w:t>
      </w:r>
      <w:r>
        <w:t>и</w:t>
      </w:r>
      <w:r>
        <w:rPr>
          <w:spacing w:val="48"/>
        </w:rPr>
        <w:t xml:space="preserve"> </w:t>
      </w:r>
      <w:r>
        <w:t>создавать</w:t>
      </w:r>
      <w:r>
        <w:rPr>
          <w:spacing w:val="49"/>
        </w:rPr>
        <w:t xml:space="preserve"> </w:t>
      </w:r>
      <w:r>
        <w:t>текстовую,</w:t>
      </w:r>
      <w:r>
        <w:rPr>
          <w:spacing w:val="49"/>
        </w:rPr>
        <w:t xml:space="preserve"> </w:t>
      </w:r>
      <w:r>
        <w:t>видео,</w:t>
      </w:r>
      <w:r>
        <w:rPr>
          <w:spacing w:val="49"/>
        </w:rPr>
        <w:t xml:space="preserve"> </w:t>
      </w:r>
      <w:r>
        <w:t>графическую,</w:t>
      </w:r>
      <w:r>
        <w:rPr>
          <w:spacing w:val="49"/>
        </w:rPr>
        <w:t xml:space="preserve"> </w:t>
      </w:r>
      <w:r>
        <w:t>звуковую</w:t>
      </w:r>
      <w:r>
        <w:rPr>
          <w:spacing w:val="45"/>
        </w:rPr>
        <w:t xml:space="preserve"> </w:t>
      </w:r>
      <w:r>
        <w:t>информацию</w:t>
      </w:r>
      <w:r>
        <w:rPr>
          <w:spacing w:val="45"/>
        </w:rPr>
        <w:t xml:space="preserve"> </w:t>
      </w:r>
      <w:r>
        <w:t>в</w:t>
      </w:r>
      <w:r>
        <w:rPr>
          <w:spacing w:val="-57"/>
        </w:rPr>
        <w:t xml:space="preserve"> </w:t>
      </w:r>
      <w:r>
        <w:t>соответствии</w:t>
      </w:r>
      <w:r>
        <w:rPr>
          <w:spacing w:val="-3"/>
        </w:rPr>
        <w:t xml:space="preserve"> </w:t>
      </w:r>
      <w:r>
        <w:t>с</w:t>
      </w:r>
      <w:r>
        <w:rPr>
          <w:spacing w:val="1"/>
        </w:rPr>
        <w:t xml:space="preserve"> </w:t>
      </w:r>
      <w:r>
        <w:t>учебной</w:t>
      </w:r>
      <w:r>
        <w:rPr>
          <w:spacing w:val="3"/>
        </w:rPr>
        <w:t xml:space="preserve"> </w:t>
      </w:r>
      <w:r>
        <w:t>задачей;</w:t>
      </w:r>
    </w:p>
    <w:p w:rsidR="003E2BDB" w:rsidRDefault="000516F0" w:rsidP="005743FB">
      <w:pPr>
        <w:pStyle w:val="a3"/>
        <w:ind w:left="0" w:firstLine="720"/>
      </w:pPr>
      <w:r>
        <w:t>самостоятельно</w:t>
      </w:r>
      <w:r>
        <w:rPr>
          <w:spacing w:val="-3"/>
        </w:rPr>
        <w:t xml:space="preserve"> </w:t>
      </w:r>
      <w:r>
        <w:t>создавать</w:t>
      </w:r>
      <w:r>
        <w:rPr>
          <w:spacing w:val="-2"/>
        </w:rPr>
        <w:t xml:space="preserve"> </w:t>
      </w:r>
      <w:r>
        <w:t>схемы,</w:t>
      </w:r>
      <w:r>
        <w:rPr>
          <w:spacing w:val="-5"/>
        </w:rPr>
        <w:t xml:space="preserve"> </w:t>
      </w:r>
      <w:r>
        <w:t>таблицы</w:t>
      </w:r>
      <w:r>
        <w:rPr>
          <w:spacing w:val="-5"/>
        </w:rPr>
        <w:t xml:space="preserve"> </w:t>
      </w:r>
      <w:r>
        <w:t>для</w:t>
      </w:r>
      <w:r>
        <w:rPr>
          <w:spacing w:val="-7"/>
        </w:rPr>
        <w:t xml:space="preserve"> </w:t>
      </w:r>
      <w:r>
        <w:t>представления</w:t>
      </w:r>
      <w:r>
        <w:rPr>
          <w:spacing w:val="-3"/>
        </w:rPr>
        <w:t xml:space="preserve"> </w:t>
      </w:r>
      <w:r>
        <w:t>информации.</w:t>
      </w:r>
    </w:p>
    <w:p w:rsidR="003E2BDB" w:rsidRDefault="003E2BDB" w:rsidP="005743FB">
      <w:pPr>
        <w:pStyle w:val="a3"/>
        <w:ind w:left="0" w:firstLine="720"/>
        <w:rPr>
          <w:sz w:val="22"/>
        </w:rPr>
      </w:pPr>
    </w:p>
    <w:p w:rsidR="003E2BDB" w:rsidRDefault="000516F0" w:rsidP="005743FB">
      <w:pPr>
        <w:pStyle w:val="a3"/>
        <w:ind w:left="0" w:firstLine="720"/>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rPr>
          <w:i/>
        </w:rPr>
        <w:t>умения</w:t>
      </w:r>
      <w:r>
        <w:rPr>
          <w:i/>
          <w:spacing w:val="1"/>
        </w:rPr>
        <w:t xml:space="preserve"> </w:t>
      </w:r>
      <w:r>
        <w:rPr>
          <w:i/>
        </w:rPr>
        <w:t>общения</w:t>
      </w:r>
      <w:r>
        <w:rPr>
          <w:i/>
          <w:spacing w:val="1"/>
        </w:rPr>
        <w:t xml:space="preserve"> </w:t>
      </w:r>
      <w:r>
        <w:t>как</w:t>
      </w:r>
      <w:r>
        <w:rPr>
          <w:spacing w:val="1"/>
        </w:rPr>
        <w:t xml:space="preserve"> </w:t>
      </w:r>
      <w:r>
        <w:t>часть</w:t>
      </w:r>
      <w:r>
        <w:rPr>
          <w:spacing w:val="1"/>
        </w:rPr>
        <w:t xml:space="preserve"> </w:t>
      </w:r>
      <w:r>
        <w:t>коммуникативных</w:t>
      </w:r>
      <w:r>
        <w:rPr>
          <w:spacing w:val="-57"/>
        </w:rPr>
        <w:t xml:space="preserve"> </w:t>
      </w:r>
      <w:r>
        <w:t>универсальных</w:t>
      </w:r>
      <w:r>
        <w:rPr>
          <w:spacing w:val="1"/>
        </w:rPr>
        <w:t xml:space="preserve"> </w:t>
      </w:r>
      <w:r>
        <w:t>учебных</w:t>
      </w:r>
      <w:r>
        <w:rPr>
          <w:spacing w:val="-3"/>
        </w:rPr>
        <w:t xml:space="preserve"> </w:t>
      </w:r>
      <w:r>
        <w:t>действий:</w:t>
      </w:r>
    </w:p>
    <w:p w:rsidR="003E2BDB" w:rsidRDefault="000516F0" w:rsidP="005743FB">
      <w:pPr>
        <w:pStyle w:val="a3"/>
        <w:ind w:left="0" w:firstLine="720"/>
      </w:pPr>
      <w:r>
        <w:t>воспринимать</w:t>
      </w:r>
      <w:r>
        <w:rPr>
          <w:spacing w:val="57"/>
        </w:rPr>
        <w:t xml:space="preserve"> </w:t>
      </w:r>
      <w:r>
        <w:t>и</w:t>
      </w:r>
      <w:r>
        <w:rPr>
          <w:spacing w:val="56"/>
        </w:rPr>
        <w:t xml:space="preserve"> </w:t>
      </w:r>
      <w:r>
        <w:t>формулировать</w:t>
      </w:r>
      <w:r>
        <w:rPr>
          <w:spacing w:val="57"/>
        </w:rPr>
        <w:t xml:space="preserve"> </w:t>
      </w:r>
      <w:r>
        <w:t>суждения,</w:t>
      </w:r>
      <w:r>
        <w:rPr>
          <w:spacing w:val="57"/>
        </w:rPr>
        <w:t xml:space="preserve"> </w:t>
      </w:r>
      <w:r>
        <w:t>выражать</w:t>
      </w:r>
      <w:r>
        <w:rPr>
          <w:spacing w:val="57"/>
        </w:rPr>
        <w:t xml:space="preserve"> </w:t>
      </w:r>
      <w:r>
        <w:t>эмоции</w:t>
      </w:r>
      <w:r>
        <w:rPr>
          <w:spacing w:val="56"/>
        </w:rPr>
        <w:t xml:space="preserve"> </w:t>
      </w:r>
      <w:r>
        <w:t>в</w:t>
      </w:r>
      <w:r>
        <w:rPr>
          <w:spacing w:val="57"/>
        </w:rPr>
        <w:t xml:space="preserve"> </w:t>
      </w:r>
      <w:r>
        <w:t>соответствии</w:t>
      </w:r>
      <w:r>
        <w:rPr>
          <w:spacing w:val="56"/>
        </w:rPr>
        <w:t xml:space="preserve"> </w:t>
      </w:r>
      <w:r>
        <w:t>с</w:t>
      </w:r>
      <w:r>
        <w:rPr>
          <w:spacing w:val="54"/>
        </w:rPr>
        <w:t xml:space="preserve"> </w:t>
      </w:r>
      <w:r>
        <w:t>целями</w:t>
      </w:r>
      <w:r>
        <w:rPr>
          <w:spacing w:val="57"/>
        </w:rPr>
        <w:t xml:space="preserve"> </w:t>
      </w:r>
      <w:r>
        <w:t>и</w:t>
      </w:r>
      <w:r>
        <w:rPr>
          <w:spacing w:val="-57"/>
        </w:rPr>
        <w:t xml:space="preserve"> </w:t>
      </w:r>
      <w:r>
        <w:t>условиями</w:t>
      </w:r>
      <w:r>
        <w:rPr>
          <w:spacing w:val="-8"/>
        </w:rPr>
        <w:t xml:space="preserve"> </w:t>
      </w:r>
      <w:r>
        <w:t>общения</w:t>
      </w:r>
      <w:r>
        <w:rPr>
          <w:spacing w:val="-3"/>
        </w:rPr>
        <w:t xml:space="preserve"> </w:t>
      </w:r>
      <w:r>
        <w:t>в</w:t>
      </w:r>
      <w:r>
        <w:rPr>
          <w:spacing w:val="-1"/>
        </w:rPr>
        <w:t xml:space="preserve"> </w:t>
      </w:r>
      <w:r>
        <w:t>знакомой</w:t>
      </w:r>
      <w:r>
        <w:rPr>
          <w:spacing w:val="-2"/>
        </w:rPr>
        <w:t xml:space="preserve"> </w:t>
      </w:r>
      <w:r>
        <w:t>среде;</w:t>
      </w:r>
    </w:p>
    <w:p w:rsidR="003E2BDB" w:rsidRDefault="000516F0" w:rsidP="005743FB">
      <w:pPr>
        <w:pStyle w:val="a3"/>
        <w:ind w:left="0" w:firstLine="720"/>
      </w:pPr>
      <w:r>
        <w:lastRenderedPageBreak/>
        <w:t>проявлять</w:t>
      </w:r>
      <w:r>
        <w:rPr>
          <w:spacing w:val="38"/>
        </w:rPr>
        <w:t xml:space="preserve"> </w:t>
      </w:r>
      <w:r>
        <w:t>уважительное</w:t>
      </w:r>
      <w:r>
        <w:rPr>
          <w:spacing w:val="32"/>
        </w:rPr>
        <w:t xml:space="preserve"> </w:t>
      </w:r>
      <w:r>
        <w:t>отношение</w:t>
      </w:r>
      <w:r>
        <w:rPr>
          <w:spacing w:val="37"/>
        </w:rPr>
        <w:t xml:space="preserve"> </w:t>
      </w:r>
      <w:r>
        <w:t>к</w:t>
      </w:r>
      <w:r>
        <w:rPr>
          <w:spacing w:val="37"/>
        </w:rPr>
        <w:t xml:space="preserve"> </w:t>
      </w:r>
      <w:r>
        <w:t>собеседнику,</w:t>
      </w:r>
      <w:r>
        <w:rPr>
          <w:spacing w:val="40"/>
        </w:rPr>
        <w:t xml:space="preserve"> </w:t>
      </w:r>
      <w:r>
        <w:t>соблюдать</w:t>
      </w:r>
      <w:r>
        <w:rPr>
          <w:spacing w:val="40"/>
        </w:rPr>
        <w:t xml:space="preserve"> </w:t>
      </w:r>
      <w:r>
        <w:t>правила</w:t>
      </w:r>
      <w:r>
        <w:rPr>
          <w:spacing w:val="37"/>
        </w:rPr>
        <w:t xml:space="preserve"> </w:t>
      </w:r>
      <w:r>
        <w:t>ведения</w:t>
      </w:r>
      <w:r>
        <w:rPr>
          <w:spacing w:val="37"/>
        </w:rPr>
        <w:t xml:space="preserve"> </w:t>
      </w:r>
      <w:r>
        <w:t>диалога</w:t>
      </w:r>
      <w:r>
        <w:rPr>
          <w:spacing w:val="32"/>
        </w:rPr>
        <w:t xml:space="preserve"> </w:t>
      </w:r>
      <w:r>
        <w:t>и</w:t>
      </w:r>
      <w:r>
        <w:rPr>
          <w:spacing w:val="-57"/>
        </w:rPr>
        <w:t xml:space="preserve"> </w:t>
      </w:r>
      <w:r>
        <w:t>дискуссии;</w:t>
      </w:r>
    </w:p>
    <w:p w:rsidR="003E2BDB" w:rsidRDefault="000516F0" w:rsidP="005743FB">
      <w:pPr>
        <w:pStyle w:val="a3"/>
        <w:ind w:left="0" w:firstLine="720"/>
      </w:pPr>
      <w:r>
        <w:t>признавать</w:t>
      </w:r>
      <w:r>
        <w:rPr>
          <w:spacing w:val="-5"/>
        </w:rPr>
        <w:t xml:space="preserve"> </w:t>
      </w:r>
      <w:r>
        <w:t>возможность</w:t>
      </w:r>
      <w:r>
        <w:rPr>
          <w:spacing w:val="-1"/>
        </w:rPr>
        <w:t xml:space="preserve"> </w:t>
      </w:r>
      <w:r>
        <w:t>существования</w:t>
      </w:r>
      <w:r>
        <w:rPr>
          <w:spacing w:val="-6"/>
        </w:rPr>
        <w:t xml:space="preserve"> </w:t>
      </w:r>
      <w:r>
        <w:t>разных</w:t>
      </w:r>
      <w:r>
        <w:rPr>
          <w:spacing w:val="-7"/>
        </w:rPr>
        <w:t xml:space="preserve"> </w:t>
      </w:r>
      <w:r>
        <w:t>точек</w:t>
      </w:r>
      <w:r>
        <w:rPr>
          <w:spacing w:val="-3"/>
        </w:rPr>
        <w:t xml:space="preserve"> </w:t>
      </w:r>
      <w:r>
        <w:t>зрения;</w:t>
      </w:r>
      <w:r>
        <w:rPr>
          <w:spacing w:val="-57"/>
        </w:rPr>
        <w:t xml:space="preserve"> </w:t>
      </w:r>
      <w:r>
        <w:t>корректно</w:t>
      </w:r>
      <w:r>
        <w:rPr>
          <w:spacing w:val="4"/>
        </w:rPr>
        <w:t xml:space="preserve"> </w:t>
      </w:r>
      <w:r>
        <w:t>и</w:t>
      </w:r>
      <w:r>
        <w:rPr>
          <w:spacing w:val="-4"/>
        </w:rPr>
        <w:t xml:space="preserve"> </w:t>
      </w:r>
      <w:r>
        <w:t>аргументированно высказывать своё</w:t>
      </w:r>
      <w:r>
        <w:rPr>
          <w:spacing w:val="-6"/>
        </w:rPr>
        <w:t xml:space="preserve"> </w:t>
      </w:r>
      <w:r>
        <w:t>мнение;</w:t>
      </w:r>
    </w:p>
    <w:p w:rsidR="003E2BDB" w:rsidRDefault="000516F0" w:rsidP="005743FB">
      <w:pPr>
        <w:pStyle w:val="a3"/>
        <w:ind w:left="0" w:firstLine="720"/>
      </w:pPr>
      <w:r>
        <w:t>строить</w:t>
      </w:r>
      <w:r>
        <w:rPr>
          <w:spacing w:val="-2"/>
        </w:rPr>
        <w:t xml:space="preserve"> </w:t>
      </w:r>
      <w:r>
        <w:t>речевое</w:t>
      </w:r>
      <w:r>
        <w:rPr>
          <w:spacing w:val="-7"/>
        </w:rPr>
        <w:t xml:space="preserve"> </w:t>
      </w:r>
      <w:r>
        <w:t>высказывание</w:t>
      </w:r>
      <w:r>
        <w:rPr>
          <w:spacing w:val="-2"/>
        </w:rPr>
        <w:t xml:space="preserve"> </w:t>
      </w:r>
      <w:r>
        <w:t>в</w:t>
      </w:r>
      <w:r>
        <w:rPr>
          <w:spacing w:val="-4"/>
        </w:rPr>
        <w:t xml:space="preserve"> </w:t>
      </w:r>
      <w:r>
        <w:t>соответствии</w:t>
      </w:r>
      <w:r>
        <w:rPr>
          <w:spacing w:val="-5"/>
        </w:rPr>
        <w:t xml:space="preserve"> </w:t>
      </w:r>
      <w:r>
        <w:t>с</w:t>
      </w:r>
      <w:r>
        <w:rPr>
          <w:spacing w:val="-2"/>
        </w:rPr>
        <w:t xml:space="preserve"> </w:t>
      </w:r>
      <w:r>
        <w:t>поставленной задачей;</w:t>
      </w:r>
    </w:p>
    <w:p w:rsidR="003E2BDB" w:rsidRDefault="000516F0" w:rsidP="005743FB">
      <w:pPr>
        <w:pStyle w:val="a3"/>
        <w:ind w:left="0" w:firstLine="720"/>
      </w:pPr>
      <w:r>
        <w:t>создавать устные и письменные тексты (описание, рассуждение, повествование);</w:t>
      </w:r>
      <w:r>
        <w:rPr>
          <w:spacing w:val="-57"/>
        </w:rPr>
        <w:t xml:space="preserve"> </w:t>
      </w:r>
      <w:r>
        <w:t>подготавливать</w:t>
      </w:r>
      <w:r>
        <w:rPr>
          <w:spacing w:val="1"/>
        </w:rPr>
        <w:t xml:space="preserve"> </w:t>
      </w:r>
      <w:r>
        <w:t>небольшие публичные</w:t>
      </w:r>
      <w:r>
        <w:rPr>
          <w:spacing w:val="1"/>
        </w:rPr>
        <w:t xml:space="preserve"> </w:t>
      </w:r>
      <w:r>
        <w:t>выступления;</w:t>
      </w:r>
    </w:p>
    <w:p w:rsidR="003E2BDB" w:rsidRDefault="000516F0" w:rsidP="005743FB">
      <w:pPr>
        <w:pStyle w:val="a3"/>
        <w:ind w:left="0" w:firstLine="720"/>
      </w:pPr>
      <w:r>
        <w:t>подбирать</w:t>
      </w:r>
      <w:r>
        <w:rPr>
          <w:spacing w:val="-5"/>
        </w:rPr>
        <w:t xml:space="preserve"> </w:t>
      </w:r>
      <w:r>
        <w:t>иллюстративный</w:t>
      </w:r>
      <w:r>
        <w:rPr>
          <w:spacing w:val="-6"/>
        </w:rPr>
        <w:t xml:space="preserve"> </w:t>
      </w:r>
      <w:r>
        <w:t>материал</w:t>
      </w:r>
      <w:r>
        <w:rPr>
          <w:spacing w:val="-2"/>
        </w:rPr>
        <w:t xml:space="preserve"> </w:t>
      </w:r>
      <w:r>
        <w:t>(рисунки, фото,</w:t>
      </w:r>
      <w:r>
        <w:rPr>
          <w:spacing w:val="-5"/>
        </w:rPr>
        <w:t xml:space="preserve"> </w:t>
      </w:r>
      <w:r>
        <w:t>плакаты)</w:t>
      </w:r>
      <w:r>
        <w:rPr>
          <w:spacing w:val="-4"/>
        </w:rPr>
        <w:t xml:space="preserve"> </w:t>
      </w:r>
      <w:r>
        <w:t>к</w:t>
      </w:r>
      <w:r>
        <w:rPr>
          <w:spacing w:val="-4"/>
        </w:rPr>
        <w:t xml:space="preserve"> </w:t>
      </w:r>
      <w:r>
        <w:t>тексту</w:t>
      </w:r>
      <w:r>
        <w:rPr>
          <w:spacing w:val="-10"/>
        </w:rPr>
        <w:t xml:space="preserve"> </w:t>
      </w:r>
      <w:r>
        <w:t>выступления.</w:t>
      </w:r>
    </w:p>
    <w:p w:rsidR="003E2BDB" w:rsidRDefault="003E2BDB" w:rsidP="005743FB">
      <w:pPr>
        <w:pStyle w:val="a3"/>
        <w:ind w:left="0" w:firstLine="720"/>
        <w:rPr>
          <w:sz w:val="23"/>
        </w:rPr>
      </w:pPr>
    </w:p>
    <w:p w:rsidR="003E2BDB" w:rsidRDefault="000516F0" w:rsidP="005743FB">
      <w:pPr>
        <w:pStyle w:val="a3"/>
        <w:ind w:left="0" w:firstLine="720"/>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умения</w:t>
      </w:r>
      <w:r>
        <w:rPr>
          <w:spacing w:val="1"/>
        </w:rPr>
        <w:t xml:space="preserve"> </w:t>
      </w:r>
      <w:r>
        <w:t>самоорганизации как</w:t>
      </w:r>
      <w:r>
        <w:rPr>
          <w:spacing w:val="1"/>
        </w:rPr>
        <w:t xml:space="preserve"> </w:t>
      </w:r>
      <w:r>
        <w:t>части</w:t>
      </w:r>
      <w:r>
        <w:rPr>
          <w:spacing w:val="1"/>
        </w:rPr>
        <w:t xml:space="preserve"> </w:t>
      </w:r>
      <w:r>
        <w:t>регулятивных</w:t>
      </w:r>
      <w:r>
        <w:rPr>
          <w:spacing w:val="-57"/>
        </w:rPr>
        <w:t xml:space="preserve"> </w:t>
      </w:r>
      <w:r>
        <w:t>универсальных</w:t>
      </w:r>
      <w:r>
        <w:rPr>
          <w:spacing w:val="1"/>
        </w:rPr>
        <w:t xml:space="preserve"> </w:t>
      </w:r>
      <w:r>
        <w:t>учебных действий:</w:t>
      </w:r>
    </w:p>
    <w:p w:rsidR="003E2BDB" w:rsidRDefault="000516F0" w:rsidP="005743FB">
      <w:pPr>
        <w:pStyle w:val="a3"/>
        <w:ind w:left="0" w:firstLine="720"/>
      </w:pPr>
      <w:r>
        <w:t>планировать</w:t>
      </w:r>
      <w:r>
        <w:rPr>
          <w:spacing w:val="-7"/>
        </w:rPr>
        <w:t xml:space="preserve"> </w:t>
      </w:r>
      <w:r>
        <w:t>действия</w:t>
      </w:r>
      <w:r>
        <w:rPr>
          <w:spacing w:val="-8"/>
        </w:rPr>
        <w:t xml:space="preserve"> </w:t>
      </w:r>
      <w:r>
        <w:t>по</w:t>
      </w:r>
      <w:r>
        <w:rPr>
          <w:spacing w:val="-1"/>
        </w:rPr>
        <w:t xml:space="preserve"> </w:t>
      </w:r>
      <w:r>
        <w:t>решению</w:t>
      </w:r>
      <w:r>
        <w:rPr>
          <w:spacing w:val="-5"/>
        </w:rPr>
        <w:t xml:space="preserve"> </w:t>
      </w:r>
      <w:r>
        <w:t>учебной</w:t>
      </w:r>
      <w:r>
        <w:rPr>
          <w:spacing w:val="-3"/>
        </w:rPr>
        <w:t xml:space="preserve"> </w:t>
      </w:r>
      <w:r>
        <w:t>задачи</w:t>
      </w:r>
      <w:r>
        <w:rPr>
          <w:spacing w:val="-3"/>
        </w:rPr>
        <w:t xml:space="preserve"> </w:t>
      </w:r>
      <w:r>
        <w:t>для</w:t>
      </w:r>
      <w:r>
        <w:rPr>
          <w:spacing w:val="-4"/>
        </w:rPr>
        <w:t xml:space="preserve"> </w:t>
      </w:r>
      <w:r>
        <w:t>получения</w:t>
      </w:r>
      <w:r>
        <w:rPr>
          <w:spacing w:val="-4"/>
        </w:rPr>
        <w:t xml:space="preserve"> </w:t>
      </w:r>
      <w:r>
        <w:t>результата;</w:t>
      </w:r>
      <w:r>
        <w:rPr>
          <w:spacing w:val="-57"/>
        </w:rPr>
        <w:t xml:space="preserve"> </w:t>
      </w:r>
      <w:r>
        <w:t>выстраивать</w:t>
      </w:r>
      <w:r>
        <w:rPr>
          <w:spacing w:val="-2"/>
        </w:rPr>
        <w:t xml:space="preserve"> </w:t>
      </w:r>
      <w:r>
        <w:t>последовательность</w:t>
      </w:r>
      <w:r>
        <w:rPr>
          <w:spacing w:val="-1"/>
        </w:rPr>
        <w:t xml:space="preserve"> </w:t>
      </w:r>
      <w:r>
        <w:t>выбранных</w:t>
      </w:r>
      <w:r>
        <w:rPr>
          <w:spacing w:val="-4"/>
        </w:rPr>
        <w:t xml:space="preserve"> </w:t>
      </w:r>
      <w:r>
        <w:t>действий.</w:t>
      </w:r>
    </w:p>
    <w:p w:rsidR="003E2BDB" w:rsidRDefault="003E2BDB" w:rsidP="005743FB">
      <w:pPr>
        <w:pStyle w:val="a3"/>
        <w:ind w:left="0" w:firstLine="720"/>
      </w:pPr>
    </w:p>
    <w:p w:rsidR="003E2BDB" w:rsidRDefault="000516F0" w:rsidP="005743FB">
      <w:pPr>
        <w:pStyle w:val="a3"/>
        <w:ind w:left="0" w:firstLine="720"/>
      </w:pPr>
      <w:r>
        <w:t>У</w:t>
      </w:r>
      <w:r>
        <w:rPr>
          <w:spacing w:val="37"/>
        </w:rPr>
        <w:t xml:space="preserve"> </w:t>
      </w:r>
      <w:r>
        <w:t>обучающегося</w:t>
      </w:r>
      <w:r>
        <w:rPr>
          <w:spacing w:val="38"/>
        </w:rPr>
        <w:t xml:space="preserve"> </w:t>
      </w:r>
      <w:r>
        <w:t>будут</w:t>
      </w:r>
      <w:r>
        <w:rPr>
          <w:spacing w:val="39"/>
        </w:rPr>
        <w:t xml:space="preserve"> </w:t>
      </w:r>
      <w:r>
        <w:t>сформированы</w:t>
      </w:r>
      <w:r>
        <w:rPr>
          <w:spacing w:val="46"/>
        </w:rPr>
        <w:t xml:space="preserve"> </w:t>
      </w:r>
      <w:r>
        <w:rPr>
          <w:i/>
        </w:rPr>
        <w:t>умения</w:t>
      </w:r>
      <w:r>
        <w:rPr>
          <w:i/>
          <w:spacing w:val="37"/>
        </w:rPr>
        <w:t xml:space="preserve"> </w:t>
      </w:r>
      <w:r>
        <w:rPr>
          <w:i/>
        </w:rPr>
        <w:t>самоконтроля</w:t>
      </w:r>
      <w:r>
        <w:rPr>
          <w:i/>
          <w:spacing w:val="40"/>
        </w:rPr>
        <w:t xml:space="preserve"> </w:t>
      </w:r>
      <w:r>
        <w:t>как</w:t>
      </w:r>
      <w:r>
        <w:rPr>
          <w:spacing w:val="37"/>
        </w:rPr>
        <w:t xml:space="preserve"> </w:t>
      </w:r>
      <w:r>
        <w:t>части</w:t>
      </w:r>
      <w:r>
        <w:rPr>
          <w:spacing w:val="40"/>
        </w:rPr>
        <w:t xml:space="preserve"> </w:t>
      </w:r>
      <w:r>
        <w:t>регулятивных</w:t>
      </w:r>
      <w:r>
        <w:rPr>
          <w:spacing w:val="-57"/>
        </w:rPr>
        <w:t xml:space="preserve"> </w:t>
      </w:r>
      <w:r>
        <w:t>универсальных</w:t>
      </w:r>
      <w:r>
        <w:rPr>
          <w:spacing w:val="1"/>
        </w:rPr>
        <w:t xml:space="preserve"> </w:t>
      </w:r>
      <w:r>
        <w:t>учебных</w:t>
      </w:r>
      <w:r>
        <w:rPr>
          <w:spacing w:val="-3"/>
        </w:rPr>
        <w:t xml:space="preserve"> </w:t>
      </w:r>
      <w:r>
        <w:t>действий:</w:t>
      </w:r>
    </w:p>
    <w:p w:rsidR="003E2BDB" w:rsidRDefault="000516F0" w:rsidP="005743FB">
      <w:pPr>
        <w:pStyle w:val="a3"/>
        <w:ind w:left="0" w:firstLine="720"/>
      </w:pPr>
      <w:r>
        <w:t>устанавливать причины успеха (неудач) учебной деятельности;</w:t>
      </w:r>
      <w:r>
        <w:rPr>
          <w:spacing w:val="1"/>
        </w:rPr>
        <w:t xml:space="preserve"> </w:t>
      </w:r>
      <w:r>
        <w:t>корректировать</w:t>
      </w:r>
      <w:r>
        <w:rPr>
          <w:spacing w:val="-6"/>
        </w:rPr>
        <w:t xml:space="preserve"> </w:t>
      </w:r>
      <w:r>
        <w:t>свои</w:t>
      </w:r>
      <w:r>
        <w:rPr>
          <w:spacing w:val="-6"/>
        </w:rPr>
        <w:t xml:space="preserve"> </w:t>
      </w:r>
      <w:r>
        <w:t>учебные</w:t>
      </w:r>
      <w:r>
        <w:rPr>
          <w:spacing w:val="-3"/>
        </w:rPr>
        <w:t xml:space="preserve"> </w:t>
      </w:r>
      <w:r>
        <w:t>действия</w:t>
      </w:r>
      <w:r>
        <w:rPr>
          <w:spacing w:val="-2"/>
        </w:rPr>
        <w:t xml:space="preserve"> </w:t>
      </w:r>
      <w:r>
        <w:t>для</w:t>
      </w:r>
      <w:r>
        <w:rPr>
          <w:spacing w:val="-3"/>
        </w:rPr>
        <w:t xml:space="preserve"> </w:t>
      </w:r>
      <w:r>
        <w:t>преодоления</w:t>
      </w:r>
      <w:r>
        <w:rPr>
          <w:spacing w:val="-7"/>
        </w:rPr>
        <w:t xml:space="preserve"> </w:t>
      </w:r>
      <w:r>
        <w:t>ошибок.</w:t>
      </w:r>
    </w:p>
    <w:p w:rsidR="003E2BDB" w:rsidRDefault="003E2BDB" w:rsidP="005743FB">
      <w:pPr>
        <w:pStyle w:val="a3"/>
        <w:ind w:left="0" w:firstLine="720"/>
      </w:pPr>
    </w:p>
    <w:p w:rsidR="003E2BDB" w:rsidRDefault="000516F0" w:rsidP="005743FB">
      <w:pPr>
        <w:ind w:firstLine="720"/>
        <w:jc w:val="both"/>
        <w:rPr>
          <w:sz w:val="24"/>
        </w:rPr>
      </w:pPr>
      <w:r>
        <w:rPr>
          <w:sz w:val="24"/>
        </w:rPr>
        <w:t>У</w:t>
      </w:r>
      <w:r>
        <w:rPr>
          <w:spacing w:val="-5"/>
          <w:sz w:val="24"/>
        </w:rPr>
        <w:t xml:space="preserve"> </w:t>
      </w:r>
      <w:r>
        <w:rPr>
          <w:sz w:val="24"/>
        </w:rPr>
        <w:t>обучающегося</w:t>
      </w:r>
      <w:r>
        <w:rPr>
          <w:spacing w:val="-3"/>
          <w:sz w:val="24"/>
        </w:rPr>
        <w:t xml:space="preserve"> </w:t>
      </w:r>
      <w:r>
        <w:rPr>
          <w:sz w:val="24"/>
        </w:rPr>
        <w:t>будут</w:t>
      </w:r>
      <w:r>
        <w:rPr>
          <w:spacing w:val="-3"/>
          <w:sz w:val="24"/>
        </w:rPr>
        <w:t xml:space="preserve"> </w:t>
      </w:r>
      <w:r>
        <w:rPr>
          <w:sz w:val="24"/>
        </w:rPr>
        <w:t>сформированы</w:t>
      </w:r>
      <w:r>
        <w:rPr>
          <w:spacing w:val="3"/>
          <w:sz w:val="24"/>
        </w:rPr>
        <w:t xml:space="preserve"> </w:t>
      </w:r>
      <w:r>
        <w:rPr>
          <w:i/>
          <w:sz w:val="24"/>
        </w:rPr>
        <w:t>умения</w:t>
      </w:r>
      <w:r>
        <w:rPr>
          <w:i/>
          <w:spacing w:val="-8"/>
          <w:sz w:val="24"/>
        </w:rPr>
        <w:t xml:space="preserve"> </w:t>
      </w:r>
      <w:r>
        <w:rPr>
          <w:i/>
          <w:sz w:val="24"/>
        </w:rPr>
        <w:t>совместной</w:t>
      </w:r>
      <w:r>
        <w:rPr>
          <w:i/>
          <w:spacing w:val="-3"/>
          <w:sz w:val="24"/>
        </w:rPr>
        <w:t xml:space="preserve"> </w:t>
      </w:r>
      <w:r>
        <w:rPr>
          <w:i/>
          <w:sz w:val="24"/>
        </w:rPr>
        <w:t>деятельности</w:t>
      </w:r>
      <w:r>
        <w:rPr>
          <w:sz w:val="24"/>
        </w:rPr>
        <w:t>:</w:t>
      </w:r>
    </w:p>
    <w:p w:rsidR="003E2BDB" w:rsidRDefault="000516F0" w:rsidP="005743FB">
      <w:pPr>
        <w:pStyle w:val="a3"/>
        <w:ind w:left="0" w:firstLine="720"/>
      </w:pPr>
      <w:r>
        <w:t>формулировать краткосрочные и долгосрочные цели (индивидуальные с учётом участия в</w:t>
      </w:r>
      <w:r>
        <w:rPr>
          <w:spacing w:val="1"/>
        </w:rPr>
        <w:t xml:space="preserve"> </w:t>
      </w:r>
      <w:r>
        <w:t>коллективных</w:t>
      </w:r>
      <w:r>
        <w:rPr>
          <w:spacing w:val="1"/>
        </w:rPr>
        <w:t xml:space="preserve"> </w:t>
      </w:r>
      <w:r>
        <w:t>задачах)</w:t>
      </w:r>
      <w:r>
        <w:rPr>
          <w:spacing w:val="1"/>
        </w:rPr>
        <w:t xml:space="preserve"> </w:t>
      </w:r>
      <w:r>
        <w:t>в</w:t>
      </w:r>
      <w:r>
        <w:rPr>
          <w:spacing w:val="1"/>
        </w:rPr>
        <w:t xml:space="preserve"> </w:t>
      </w:r>
      <w:r>
        <w:t>стандартной</w:t>
      </w:r>
      <w:r>
        <w:rPr>
          <w:spacing w:val="1"/>
        </w:rPr>
        <w:t xml:space="preserve"> </w:t>
      </w:r>
      <w:r>
        <w:t>(типовой)</w:t>
      </w:r>
      <w:r>
        <w:rPr>
          <w:spacing w:val="1"/>
        </w:rPr>
        <w:t xml:space="preserve"> </w:t>
      </w:r>
      <w:r>
        <w:t>ситуации</w:t>
      </w:r>
      <w:r>
        <w:rPr>
          <w:spacing w:val="1"/>
        </w:rPr>
        <w:t xml:space="preserve"> </w:t>
      </w:r>
      <w:r>
        <w:t>на</w:t>
      </w:r>
      <w:r>
        <w:rPr>
          <w:spacing w:val="1"/>
        </w:rPr>
        <w:t xml:space="preserve"> </w:t>
      </w:r>
      <w:r>
        <w:t>основе</w:t>
      </w:r>
      <w:r>
        <w:rPr>
          <w:spacing w:val="1"/>
        </w:rPr>
        <w:t xml:space="preserve"> </w:t>
      </w:r>
      <w:r>
        <w:t>предложенного</w:t>
      </w:r>
      <w:r>
        <w:rPr>
          <w:spacing w:val="1"/>
        </w:rPr>
        <w:t xml:space="preserve"> </w:t>
      </w:r>
      <w:r>
        <w:t>формата</w:t>
      </w:r>
      <w:r>
        <w:rPr>
          <w:spacing w:val="1"/>
        </w:rPr>
        <w:t xml:space="preserve"> </w:t>
      </w:r>
      <w:r>
        <w:t>планирования,</w:t>
      </w:r>
      <w:r>
        <w:rPr>
          <w:spacing w:val="3"/>
        </w:rPr>
        <w:t xml:space="preserve"> </w:t>
      </w:r>
      <w:r>
        <w:t>распределения</w:t>
      </w:r>
      <w:r>
        <w:rPr>
          <w:spacing w:val="2"/>
        </w:rPr>
        <w:t xml:space="preserve"> </w:t>
      </w:r>
      <w:r>
        <w:t>промежуточных</w:t>
      </w:r>
      <w:r>
        <w:rPr>
          <w:spacing w:val="-4"/>
        </w:rPr>
        <w:t xml:space="preserve"> </w:t>
      </w:r>
      <w:r>
        <w:t>шагов</w:t>
      </w:r>
      <w:r>
        <w:rPr>
          <w:spacing w:val="-1"/>
        </w:rPr>
        <w:t xml:space="preserve"> </w:t>
      </w:r>
      <w:r>
        <w:t>и</w:t>
      </w:r>
      <w:r>
        <w:rPr>
          <w:spacing w:val="3"/>
        </w:rPr>
        <w:t xml:space="preserve"> </w:t>
      </w:r>
      <w:r>
        <w:t>сроков;</w:t>
      </w:r>
    </w:p>
    <w:p w:rsidR="003E2BDB" w:rsidRDefault="000516F0" w:rsidP="005743FB">
      <w:pPr>
        <w:pStyle w:val="a3"/>
        <w:ind w:left="0" w:firstLine="720"/>
      </w:pPr>
      <w:r>
        <w:t>принимать цель совместной деятельности, коллективно строить действия по её достижению:</w:t>
      </w:r>
      <w:r>
        <w:rPr>
          <w:spacing w:val="-57"/>
        </w:rPr>
        <w:t xml:space="preserve"> </w:t>
      </w:r>
      <w:r>
        <w:t>распределять роли,</w:t>
      </w:r>
      <w:r>
        <w:rPr>
          <w:spacing w:val="3"/>
        </w:rPr>
        <w:t xml:space="preserve"> </w:t>
      </w:r>
      <w:r>
        <w:t>договариваться,</w:t>
      </w:r>
      <w:r>
        <w:rPr>
          <w:spacing w:val="-2"/>
        </w:rPr>
        <w:t xml:space="preserve"> </w:t>
      </w:r>
      <w:r>
        <w:t>обсуждать</w:t>
      </w:r>
      <w:r>
        <w:rPr>
          <w:spacing w:val="1"/>
        </w:rPr>
        <w:t xml:space="preserve"> </w:t>
      </w:r>
      <w:r>
        <w:t>процесс и</w:t>
      </w:r>
      <w:r>
        <w:rPr>
          <w:spacing w:val="2"/>
        </w:rPr>
        <w:t xml:space="preserve"> </w:t>
      </w:r>
      <w:r>
        <w:t>результат совместной</w:t>
      </w:r>
      <w:r>
        <w:rPr>
          <w:spacing w:val="2"/>
        </w:rPr>
        <w:t xml:space="preserve"> </w:t>
      </w:r>
      <w:r>
        <w:t>работы;</w:t>
      </w:r>
    </w:p>
    <w:p w:rsidR="003E2BDB" w:rsidRDefault="000516F0" w:rsidP="005743FB">
      <w:pPr>
        <w:pStyle w:val="a3"/>
        <w:ind w:left="0" w:firstLine="720"/>
      </w:pPr>
      <w:r>
        <w:t>проявлять</w:t>
      </w:r>
      <w:r>
        <w:rPr>
          <w:spacing w:val="-8"/>
        </w:rPr>
        <w:t xml:space="preserve"> </w:t>
      </w:r>
      <w:r>
        <w:t>готовность</w:t>
      </w:r>
      <w:r>
        <w:rPr>
          <w:spacing w:val="-6"/>
        </w:rPr>
        <w:t xml:space="preserve"> </w:t>
      </w:r>
      <w:r>
        <w:t>руководить,</w:t>
      </w:r>
      <w:r>
        <w:rPr>
          <w:spacing w:val="-7"/>
        </w:rPr>
        <w:t xml:space="preserve"> </w:t>
      </w:r>
      <w:r>
        <w:t>выполнять</w:t>
      </w:r>
      <w:r>
        <w:rPr>
          <w:spacing w:val="-4"/>
        </w:rPr>
        <w:t xml:space="preserve"> </w:t>
      </w:r>
      <w:r>
        <w:t>поручения,</w:t>
      </w:r>
      <w:r>
        <w:rPr>
          <w:spacing w:val="-2"/>
        </w:rPr>
        <w:t xml:space="preserve"> </w:t>
      </w:r>
      <w:r>
        <w:t>подчиняться;</w:t>
      </w:r>
      <w:r>
        <w:rPr>
          <w:spacing w:val="-57"/>
        </w:rPr>
        <w:t xml:space="preserve"> </w:t>
      </w:r>
      <w:r>
        <w:t>ответственно</w:t>
      </w:r>
      <w:r>
        <w:rPr>
          <w:spacing w:val="1"/>
        </w:rPr>
        <w:t xml:space="preserve"> </w:t>
      </w:r>
      <w:r>
        <w:t>выполнять</w:t>
      </w:r>
      <w:r>
        <w:rPr>
          <w:spacing w:val="-1"/>
        </w:rPr>
        <w:t xml:space="preserve"> </w:t>
      </w:r>
      <w:r>
        <w:t>свою часть</w:t>
      </w:r>
      <w:r>
        <w:rPr>
          <w:spacing w:val="-1"/>
        </w:rPr>
        <w:t xml:space="preserve"> </w:t>
      </w:r>
      <w:r>
        <w:t>работы;</w:t>
      </w:r>
    </w:p>
    <w:p w:rsidR="003E2BDB" w:rsidRDefault="000516F0" w:rsidP="005743FB">
      <w:pPr>
        <w:pStyle w:val="a3"/>
        <w:ind w:left="0" w:firstLine="720"/>
      </w:pPr>
      <w:r>
        <w:t>оценивать</w:t>
      </w:r>
      <w:r>
        <w:rPr>
          <w:spacing w:val="-2"/>
        </w:rPr>
        <w:t xml:space="preserve"> </w:t>
      </w:r>
      <w:r>
        <w:t>свой</w:t>
      </w:r>
      <w:r>
        <w:rPr>
          <w:spacing w:val="-3"/>
        </w:rPr>
        <w:t xml:space="preserve"> </w:t>
      </w:r>
      <w:r>
        <w:t>вклад</w:t>
      </w:r>
      <w:r>
        <w:rPr>
          <w:spacing w:val="-1"/>
        </w:rPr>
        <w:t xml:space="preserve"> </w:t>
      </w:r>
      <w:r>
        <w:t>в</w:t>
      </w:r>
      <w:r>
        <w:rPr>
          <w:spacing w:val="-7"/>
        </w:rPr>
        <w:t xml:space="preserve"> </w:t>
      </w:r>
      <w:r>
        <w:t>общий</w:t>
      </w:r>
      <w:r>
        <w:rPr>
          <w:spacing w:val="-3"/>
        </w:rPr>
        <w:t xml:space="preserve"> </w:t>
      </w:r>
      <w:r>
        <w:t>результат;</w:t>
      </w:r>
    </w:p>
    <w:p w:rsidR="003E2BDB" w:rsidRDefault="000516F0" w:rsidP="005743FB">
      <w:pPr>
        <w:pStyle w:val="a3"/>
        <w:ind w:left="0" w:firstLine="720"/>
      </w:pPr>
      <w:r>
        <w:t>выполнять</w:t>
      </w:r>
      <w:r>
        <w:rPr>
          <w:spacing w:val="-2"/>
        </w:rPr>
        <w:t xml:space="preserve"> </w:t>
      </w:r>
      <w:r>
        <w:t>совместные</w:t>
      </w:r>
      <w:r>
        <w:rPr>
          <w:spacing w:val="-7"/>
        </w:rPr>
        <w:t xml:space="preserve"> </w:t>
      </w:r>
      <w:r>
        <w:t>проектные</w:t>
      </w:r>
      <w:r>
        <w:rPr>
          <w:spacing w:val="-8"/>
        </w:rPr>
        <w:t xml:space="preserve"> </w:t>
      </w:r>
      <w:r>
        <w:t>задания</w:t>
      </w:r>
      <w:r>
        <w:rPr>
          <w:spacing w:val="-2"/>
        </w:rPr>
        <w:t xml:space="preserve"> </w:t>
      </w:r>
      <w:r>
        <w:t>с</w:t>
      </w:r>
      <w:r>
        <w:rPr>
          <w:spacing w:val="2"/>
        </w:rPr>
        <w:t xml:space="preserve"> </w:t>
      </w:r>
      <w:r>
        <w:t>использованием</w:t>
      </w:r>
      <w:r>
        <w:rPr>
          <w:spacing w:val="-1"/>
        </w:rPr>
        <w:t xml:space="preserve"> </w:t>
      </w:r>
      <w:r>
        <w:t>предложенных</w:t>
      </w:r>
      <w:r>
        <w:rPr>
          <w:spacing w:val="-11"/>
        </w:rPr>
        <w:t xml:space="preserve"> </w:t>
      </w:r>
      <w:r>
        <w:t>образцов;</w:t>
      </w:r>
    </w:p>
    <w:p w:rsidR="003E2BDB" w:rsidRDefault="000516F0" w:rsidP="005743FB">
      <w:pPr>
        <w:pStyle w:val="a3"/>
        <w:ind w:left="0" w:firstLine="720"/>
      </w:pPr>
      <w:r>
        <w:t>планировать</w:t>
      </w:r>
      <w:r>
        <w:rPr>
          <w:spacing w:val="-4"/>
        </w:rPr>
        <w:t xml:space="preserve"> </w:t>
      </w:r>
      <w:r>
        <w:t>действия</w:t>
      </w:r>
      <w:r>
        <w:rPr>
          <w:spacing w:val="-9"/>
        </w:rPr>
        <w:t xml:space="preserve"> </w:t>
      </w:r>
      <w:r>
        <w:t>по</w:t>
      </w:r>
      <w:r>
        <w:rPr>
          <w:spacing w:val="-3"/>
        </w:rPr>
        <w:t xml:space="preserve"> </w:t>
      </w:r>
      <w:r>
        <w:t>решению</w:t>
      </w:r>
      <w:r>
        <w:rPr>
          <w:spacing w:val="-6"/>
        </w:rPr>
        <w:t xml:space="preserve"> </w:t>
      </w:r>
      <w:r>
        <w:t>учебной</w:t>
      </w:r>
      <w:r>
        <w:rPr>
          <w:spacing w:val="-3"/>
        </w:rPr>
        <w:t xml:space="preserve"> </w:t>
      </w:r>
      <w:r>
        <w:t>задачи</w:t>
      </w:r>
      <w:r>
        <w:rPr>
          <w:spacing w:val="-3"/>
        </w:rPr>
        <w:t xml:space="preserve"> </w:t>
      </w:r>
      <w:r>
        <w:t>для</w:t>
      </w:r>
      <w:r>
        <w:rPr>
          <w:spacing w:val="-4"/>
        </w:rPr>
        <w:t xml:space="preserve"> </w:t>
      </w:r>
      <w:r>
        <w:t>получения</w:t>
      </w:r>
      <w:r>
        <w:rPr>
          <w:spacing w:val="-4"/>
        </w:rPr>
        <w:t xml:space="preserve"> </w:t>
      </w:r>
      <w:r>
        <w:t>результата;</w:t>
      </w:r>
      <w:r>
        <w:rPr>
          <w:spacing w:val="-57"/>
        </w:rPr>
        <w:t xml:space="preserve"> </w:t>
      </w:r>
      <w:r>
        <w:t>выстраивать</w:t>
      </w:r>
      <w:r>
        <w:rPr>
          <w:spacing w:val="-2"/>
        </w:rPr>
        <w:t xml:space="preserve"> </w:t>
      </w:r>
      <w:r>
        <w:t>последовательность</w:t>
      </w:r>
      <w:r>
        <w:rPr>
          <w:spacing w:val="-2"/>
        </w:rPr>
        <w:t xml:space="preserve"> </w:t>
      </w:r>
      <w:r>
        <w:t>выбранных</w:t>
      </w:r>
      <w:r>
        <w:rPr>
          <w:spacing w:val="-3"/>
        </w:rPr>
        <w:t xml:space="preserve"> </w:t>
      </w:r>
      <w:r>
        <w:t>действий.</w:t>
      </w:r>
    </w:p>
    <w:p w:rsidR="003E2BDB" w:rsidRDefault="003E2BDB" w:rsidP="005743FB">
      <w:pPr>
        <w:pStyle w:val="a3"/>
        <w:ind w:left="0" w:firstLine="720"/>
      </w:pPr>
    </w:p>
    <w:p w:rsidR="003E2BDB" w:rsidRDefault="000516F0" w:rsidP="005743FB">
      <w:pPr>
        <w:pStyle w:val="3"/>
        <w:ind w:left="0" w:firstLine="720"/>
        <w:jc w:val="both"/>
      </w:pPr>
      <w:r>
        <w:t>Предметные</w:t>
      </w:r>
      <w:r>
        <w:rPr>
          <w:spacing w:val="-4"/>
        </w:rPr>
        <w:t xml:space="preserve"> </w:t>
      </w:r>
      <w:r>
        <w:t>результаты</w:t>
      </w:r>
      <w:r>
        <w:rPr>
          <w:spacing w:val="-7"/>
        </w:rPr>
        <w:t xml:space="preserve"> </w:t>
      </w:r>
      <w:r>
        <w:t>изучения</w:t>
      </w:r>
      <w:r>
        <w:rPr>
          <w:spacing w:val="-3"/>
        </w:rPr>
        <w:t xml:space="preserve"> </w:t>
      </w:r>
      <w:r>
        <w:t>литературного</w:t>
      </w:r>
      <w:r>
        <w:rPr>
          <w:spacing w:val="-3"/>
        </w:rPr>
        <w:t xml:space="preserve"> </w:t>
      </w:r>
      <w:r>
        <w:t>чтения.</w:t>
      </w:r>
    </w:p>
    <w:p w:rsidR="00242341" w:rsidRPr="0055187D" w:rsidRDefault="00242341" w:rsidP="005743FB">
      <w:pPr>
        <w:ind w:firstLine="720"/>
        <w:jc w:val="both"/>
        <w:rPr>
          <w:b/>
          <w:sz w:val="14"/>
        </w:rPr>
      </w:pPr>
    </w:p>
    <w:p w:rsidR="003E2BDB" w:rsidRDefault="000516F0" w:rsidP="005743FB">
      <w:pPr>
        <w:ind w:firstLine="720"/>
        <w:jc w:val="both"/>
        <w:rPr>
          <w:b/>
          <w:sz w:val="24"/>
        </w:rPr>
      </w:pPr>
      <w:r>
        <w:rPr>
          <w:b/>
          <w:sz w:val="24"/>
        </w:rPr>
        <w:t>К</w:t>
      </w:r>
      <w:r>
        <w:rPr>
          <w:b/>
          <w:spacing w:val="-2"/>
          <w:sz w:val="24"/>
        </w:rPr>
        <w:t xml:space="preserve"> </w:t>
      </w:r>
      <w:r>
        <w:rPr>
          <w:b/>
          <w:sz w:val="24"/>
        </w:rPr>
        <w:t>концу обучения</w:t>
      </w:r>
      <w:r>
        <w:rPr>
          <w:b/>
          <w:spacing w:val="-5"/>
          <w:sz w:val="24"/>
        </w:rPr>
        <w:t xml:space="preserve"> </w:t>
      </w:r>
      <w:r>
        <w:rPr>
          <w:b/>
          <w:sz w:val="24"/>
        </w:rPr>
        <w:t>в 1</w:t>
      </w:r>
      <w:r>
        <w:rPr>
          <w:b/>
          <w:spacing w:val="-4"/>
          <w:sz w:val="24"/>
        </w:rPr>
        <w:t xml:space="preserve"> </w:t>
      </w:r>
      <w:r>
        <w:rPr>
          <w:b/>
          <w:sz w:val="24"/>
        </w:rPr>
        <w:t>классе</w:t>
      </w:r>
      <w:r>
        <w:rPr>
          <w:b/>
          <w:spacing w:val="-1"/>
          <w:sz w:val="24"/>
        </w:rPr>
        <w:t xml:space="preserve"> </w:t>
      </w:r>
      <w:r>
        <w:rPr>
          <w:b/>
          <w:sz w:val="24"/>
        </w:rPr>
        <w:t>обучающийся</w:t>
      </w:r>
      <w:r>
        <w:rPr>
          <w:b/>
          <w:spacing w:val="5"/>
          <w:sz w:val="24"/>
        </w:rPr>
        <w:t xml:space="preserve"> </w:t>
      </w:r>
      <w:r>
        <w:rPr>
          <w:b/>
          <w:sz w:val="24"/>
        </w:rPr>
        <w:t>научится:</w:t>
      </w:r>
    </w:p>
    <w:p w:rsidR="00D975EE" w:rsidRPr="0055187D" w:rsidRDefault="00D975EE" w:rsidP="005743FB">
      <w:pPr>
        <w:ind w:firstLine="720"/>
        <w:jc w:val="both"/>
        <w:rPr>
          <w:b/>
          <w:sz w:val="14"/>
        </w:rPr>
      </w:pPr>
    </w:p>
    <w:p w:rsidR="003E2BDB" w:rsidRDefault="000516F0" w:rsidP="005743FB">
      <w:pPr>
        <w:pStyle w:val="a3"/>
        <w:ind w:left="0" w:firstLine="720"/>
      </w:pPr>
      <w:r>
        <w:t>понимать</w:t>
      </w:r>
      <w:r>
        <w:rPr>
          <w:spacing w:val="1"/>
        </w:rPr>
        <w:t xml:space="preserve"> </w:t>
      </w:r>
      <w:r>
        <w:t>ценность</w:t>
      </w:r>
      <w:r>
        <w:rPr>
          <w:spacing w:val="1"/>
        </w:rPr>
        <w:t xml:space="preserve"> </w:t>
      </w:r>
      <w:r>
        <w:t>чтения</w:t>
      </w:r>
      <w:r>
        <w:rPr>
          <w:spacing w:val="1"/>
        </w:rPr>
        <w:t xml:space="preserve"> </w:t>
      </w:r>
      <w:r>
        <w:t>для</w:t>
      </w:r>
      <w:r>
        <w:rPr>
          <w:spacing w:val="1"/>
        </w:rPr>
        <w:t xml:space="preserve"> </w:t>
      </w:r>
      <w:r>
        <w:t>решения</w:t>
      </w:r>
      <w:r>
        <w:rPr>
          <w:spacing w:val="1"/>
        </w:rPr>
        <w:t xml:space="preserve"> </w:t>
      </w:r>
      <w:r>
        <w:t>учебных</w:t>
      </w:r>
      <w:r>
        <w:rPr>
          <w:spacing w:val="1"/>
        </w:rPr>
        <w:t xml:space="preserve"> </w:t>
      </w:r>
      <w:r>
        <w:t>задач</w:t>
      </w:r>
      <w:r>
        <w:rPr>
          <w:spacing w:val="1"/>
        </w:rPr>
        <w:t xml:space="preserve"> </w:t>
      </w:r>
      <w:r>
        <w:t>и</w:t>
      </w:r>
      <w:r>
        <w:rPr>
          <w:spacing w:val="1"/>
        </w:rPr>
        <w:t xml:space="preserve"> </w:t>
      </w:r>
      <w:r>
        <w:t>применения</w:t>
      </w:r>
      <w:r>
        <w:rPr>
          <w:spacing w:val="1"/>
        </w:rPr>
        <w:t xml:space="preserve"> </w:t>
      </w:r>
      <w:r>
        <w:t>в</w:t>
      </w:r>
      <w:r>
        <w:rPr>
          <w:spacing w:val="61"/>
        </w:rPr>
        <w:t xml:space="preserve"> </w:t>
      </w:r>
      <w:r>
        <w:t>различных</w:t>
      </w:r>
      <w:r>
        <w:rPr>
          <w:spacing w:val="1"/>
        </w:rPr>
        <w:t xml:space="preserve"> </w:t>
      </w:r>
      <w:r>
        <w:t>жизненных ситуациях: отвечать на вопрос о важности чтения для личного развития, находить в</w:t>
      </w:r>
      <w:r>
        <w:rPr>
          <w:spacing w:val="1"/>
        </w:rPr>
        <w:t xml:space="preserve"> </w:t>
      </w:r>
      <w:r>
        <w:t>художественных</w:t>
      </w:r>
      <w:r>
        <w:rPr>
          <w:spacing w:val="1"/>
        </w:rPr>
        <w:t xml:space="preserve"> </w:t>
      </w:r>
      <w:r>
        <w:t>произведениях</w:t>
      </w:r>
      <w:r>
        <w:rPr>
          <w:spacing w:val="1"/>
        </w:rPr>
        <w:t xml:space="preserve"> </w:t>
      </w:r>
      <w:r>
        <w:t>отражение</w:t>
      </w:r>
      <w:r>
        <w:rPr>
          <w:spacing w:val="1"/>
        </w:rPr>
        <w:t xml:space="preserve"> </w:t>
      </w:r>
      <w:r>
        <w:t>нравственных</w:t>
      </w:r>
      <w:r>
        <w:rPr>
          <w:spacing w:val="1"/>
        </w:rPr>
        <w:t xml:space="preserve"> </w:t>
      </w:r>
      <w:r>
        <w:t>ценностей,</w:t>
      </w:r>
      <w:r>
        <w:rPr>
          <w:spacing w:val="1"/>
        </w:rPr>
        <w:t xml:space="preserve"> </w:t>
      </w:r>
      <w:r>
        <w:t>традиций,</w:t>
      </w:r>
      <w:r>
        <w:rPr>
          <w:spacing w:val="1"/>
        </w:rPr>
        <w:t xml:space="preserve"> </w:t>
      </w:r>
      <w:r>
        <w:t>быта</w:t>
      </w:r>
      <w:r>
        <w:rPr>
          <w:spacing w:val="1"/>
        </w:rPr>
        <w:t xml:space="preserve"> </w:t>
      </w:r>
      <w:r>
        <w:t>разных</w:t>
      </w:r>
      <w:r>
        <w:rPr>
          <w:spacing w:val="1"/>
        </w:rPr>
        <w:t xml:space="preserve"> </w:t>
      </w:r>
      <w:r>
        <w:t>народов;</w:t>
      </w:r>
    </w:p>
    <w:p w:rsidR="003E2BDB" w:rsidRDefault="000516F0" w:rsidP="005743FB">
      <w:pPr>
        <w:pStyle w:val="a3"/>
        <w:ind w:left="0" w:firstLine="720"/>
      </w:pPr>
      <w:r>
        <w:t>владеть техникой слогового плавного чтения с переходом на чтение целыми словами, читать</w:t>
      </w:r>
      <w:r>
        <w:rPr>
          <w:spacing w:val="-57"/>
        </w:rPr>
        <w:t xml:space="preserve"> </w:t>
      </w:r>
      <w:r>
        <w:t>осознанно вслух целыми</w:t>
      </w:r>
      <w:r>
        <w:rPr>
          <w:spacing w:val="1"/>
        </w:rPr>
        <w:t xml:space="preserve"> </w:t>
      </w:r>
      <w:r>
        <w:t>словами без</w:t>
      </w:r>
      <w:r>
        <w:rPr>
          <w:spacing w:val="1"/>
        </w:rPr>
        <w:t xml:space="preserve"> </w:t>
      </w:r>
      <w:r>
        <w:t>пропусков и перестановок букв</w:t>
      </w:r>
      <w:r>
        <w:rPr>
          <w:spacing w:val="1"/>
        </w:rPr>
        <w:t xml:space="preserve"> </w:t>
      </w:r>
      <w:r>
        <w:t>и</w:t>
      </w:r>
      <w:r>
        <w:rPr>
          <w:spacing w:val="1"/>
        </w:rPr>
        <w:t xml:space="preserve"> </w:t>
      </w:r>
      <w:r>
        <w:t>слогов доступные для</w:t>
      </w:r>
      <w:r>
        <w:rPr>
          <w:spacing w:val="1"/>
        </w:rPr>
        <w:t xml:space="preserve"> </w:t>
      </w:r>
      <w:r>
        <w:t>восприятия</w:t>
      </w:r>
      <w:r>
        <w:rPr>
          <w:spacing w:val="1"/>
        </w:rPr>
        <w:t xml:space="preserve"> </w:t>
      </w:r>
      <w:r>
        <w:t>и</w:t>
      </w:r>
      <w:r>
        <w:rPr>
          <w:spacing w:val="1"/>
        </w:rPr>
        <w:t xml:space="preserve"> </w:t>
      </w:r>
      <w:r>
        <w:t>небольшие</w:t>
      </w:r>
      <w:r>
        <w:rPr>
          <w:spacing w:val="1"/>
        </w:rPr>
        <w:t xml:space="preserve"> </w:t>
      </w:r>
      <w:r>
        <w:t>по</w:t>
      </w:r>
      <w:r>
        <w:rPr>
          <w:spacing w:val="1"/>
        </w:rPr>
        <w:t xml:space="preserve"> </w:t>
      </w:r>
      <w:r>
        <w:t>объёму</w:t>
      </w:r>
      <w:r>
        <w:rPr>
          <w:spacing w:val="1"/>
        </w:rPr>
        <w:t xml:space="preserve"> </w:t>
      </w:r>
      <w:r>
        <w:t>произведения</w:t>
      </w:r>
      <w:r>
        <w:rPr>
          <w:spacing w:val="1"/>
        </w:rPr>
        <w:t xml:space="preserve"> </w:t>
      </w:r>
      <w:r>
        <w:t>в</w:t>
      </w:r>
      <w:r>
        <w:rPr>
          <w:spacing w:val="1"/>
        </w:rPr>
        <w:t xml:space="preserve"> </w:t>
      </w:r>
      <w:r>
        <w:t>темпе</w:t>
      </w:r>
      <w:r>
        <w:rPr>
          <w:spacing w:val="1"/>
        </w:rPr>
        <w:t xml:space="preserve"> </w:t>
      </w:r>
      <w:r>
        <w:t>не</w:t>
      </w:r>
      <w:r>
        <w:rPr>
          <w:spacing w:val="1"/>
        </w:rPr>
        <w:t xml:space="preserve"> </w:t>
      </w:r>
      <w:r>
        <w:t>менее</w:t>
      </w:r>
      <w:r>
        <w:rPr>
          <w:spacing w:val="1"/>
        </w:rPr>
        <w:t xml:space="preserve"> </w:t>
      </w:r>
      <w:r>
        <w:t>30</w:t>
      </w:r>
      <w:r>
        <w:rPr>
          <w:spacing w:val="1"/>
        </w:rPr>
        <w:t xml:space="preserve"> </w:t>
      </w:r>
      <w:r>
        <w:t>слов</w:t>
      </w:r>
      <w:r>
        <w:rPr>
          <w:spacing w:val="1"/>
        </w:rPr>
        <w:t xml:space="preserve"> </w:t>
      </w:r>
      <w:r>
        <w:t>в</w:t>
      </w:r>
      <w:r>
        <w:rPr>
          <w:spacing w:val="1"/>
        </w:rPr>
        <w:t xml:space="preserve"> </w:t>
      </w:r>
      <w:r>
        <w:t>минуту</w:t>
      </w:r>
      <w:r>
        <w:rPr>
          <w:spacing w:val="1"/>
        </w:rPr>
        <w:t xml:space="preserve"> </w:t>
      </w:r>
      <w:r>
        <w:t>(без</w:t>
      </w:r>
      <w:r>
        <w:rPr>
          <w:spacing w:val="1"/>
        </w:rPr>
        <w:t xml:space="preserve"> </w:t>
      </w:r>
      <w:r>
        <w:t>отметочного</w:t>
      </w:r>
      <w:r>
        <w:rPr>
          <w:spacing w:val="-4"/>
        </w:rPr>
        <w:t xml:space="preserve"> </w:t>
      </w:r>
      <w:r>
        <w:t>оценивания);</w:t>
      </w:r>
    </w:p>
    <w:p w:rsidR="003E2BDB" w:rsidRDefault="000516F0" w:rsidP="005743FB">
      <w:pPr>
        <w:pStyle w:val="a3"/>
        <w:ind w:left="0" w:firstLine="720"/>
      </w:pPr>
      <w:r>
        <w:t>читать</w:t>
      </w:r>
      <w:r>
        <w:rPr>
          <w:spacing w:val="1"/>
        </w:rPr>
        <w:t xml:space="preserve"> </w:t>
      </w:r>
      <w:r>
        <w:t>наизусть</w:t>
      </w:r>
      <w:r>
        <w:rPr>
          <w:spacing w:val="1"/>
        </w:rPr>
        <w:t xml:space="preserve"> </w:t>
      </w:r>
      <w:r>
        <w:t>с</w:t>
      </w:r>
      <w:r>
        <w:rPr>
          <w:spacing w:val="1"/>
        </w:rPr>
        <w:t xml:space="preserve"> </w:t>
      </w:r>
      <w:r>
        <w:t>соблюдением</w:t>
      </w:r>
      <w:r>
        <w:rPr>
          <w:spacing w:val="1"/>
        </w:rPr>
        <w:t xml:space="preserve"> </w:t>
      </w:r>
      <w:r>
        <w:t>орфоэпических</w:t>
      </w:r>
      <w:r>
        <w:rPr>
          <w:spacing w:val="1"/>
        </w:rPr>
        <w:t xml:space="preserve"> </w:t>
      </w:r>
      <w:r>
        <w:t>и</w:t>
      </w:r>
      <w:r>
        <w:rPr>
          <w:spacing w:val="1"/>
        </w:rPr>
        <w:t xml:space="preserve"> </w:t>
      </w:r>
      <w:r>
        <w:t>пунктуационных</w:t>
      </w:r>
      <w:r>
        <w:rPr>
          <w:spacing w:val="1"/>
        </w:rPr>
        <w:t xml:space="preserve"> </w:t>
      </w:r>
      <w:r>
        <w:t>норм</w:t>
      </w:r>
      <w:r>
        <w:rPr>
          <w:spacing w:val="1"/>
        </w:rPr>
        <w:t xml:space="preserve"> </w:t>
      </w:r>
      <w:r>
        <w:t>не</w:t>
      </w:r>
      <w:r>
        <w:rPr>
          <w:spacing w:val="1"/>
        </w:rPr>
        <w:t xml:space="preserve"> </w:t>
      </w:r>
      <w:r>
        <w:t>менее</w:t>
      </w:r>
      <w:r>
        <w:rPr>
          <w:spacing w:val="1"/>
        </w:rPr>
        <w:t xml:space="preserve"> </w:t>
      </w:r>
      <w:r>
        <w:t>2</w:t>
      </w:r>
      <w:r>
        <w:rPr>
          <w:spacing w:val="1"/>
        </w:rPr>
        <w:t xml:space="preserve"> </w:t>
      </w:r>
      <w:r>
        <w:t>стихотворений</w:t>
      </w:r>
      <w:r>
        <w:rPr>
          <w:spacing w:val="-8"/>
        </w:rPr>
        <w:t xml:space="preserve"> </w:t>
      </w:r>
      <w:r>
        <w:t>о</w:t>
      </w:r>
      <w:r>
        <w:rPr>
          <w:spacing w:val="1"/>
        </w:rPr>
        <w:t xml:space="preserve"> </w:t>
      </w:r>
      <w:r>
        <w:t>Родине,</w:t>
      </w:r>
      <w:r>
        <w:rPr>
          <w:spacing w:val="-2"/>
        </w:rPr>
        <w:t xml:space="preserve"> </w:t>
      </w:r>
      <w:r>
        <w:t>о</w:t>
      </w:r>
      <w:r>
        <w:rPr>
          <w:spacing w:val="1"/>
        </w:rPr>
        <w:t xml:space="preserve"> </w:t>
      </w:r>
      <w:r>
        <w:t>детях,</w:t>
      </w:r>
      <w:r>
        <w:rPr>
          <w:spacing w:val="3"/>
        </w:rPr>
        <w:t xml:space="preserve"> </w:t>
      </w:r>
      <w:r>
        <w:t>о</w:t>
      </w:r>
      <w:r>
        <w:rPr>
          <w:spacing w:val="1"/>
        </w:rPr>
        <w:t xml:space="preserve"> </w:t>
      </w:r>
      <w:r>
        <w:t>семье,</w:t>
      </w:r>
      <w:r>
        <w:rPr>
          <w:spacing w:val="-5"/>
        </w:rPr>
        <w:t xml:space="preserve"> </w:t>
      </w:r>
      <w:r>
        <w:t>о</w:t>
      </w:r>
      <w:r>
        <w:rPr>
          <w:spacing w:val="5"/>
        </w:rPr>
        <w:t xml:space="preserve"> </w:t>
      </w:r>
      <w:r>
        <w:t>родной</w:t>
      </w:r>
      <w:r>
        <w:rPr>
          <w:spacing w:val="-3"/>
        </w:rPr>
        <w:t xml:space="preserve"> </w:t>
      </w:r>
      <w:r>
        <w:t>природе в</w:t>
      </w:r>
      <w:r>
        <w:rPr>
          <w:spacing w:val="-2"/>
        </w:rPr>
        <w:t xml:space="preserve"> </w:t>
      </w:r>
      <w:r>
        <w:t>разные времена года;</w:t>
      </w:r>
    </w:p>
    <w:p w:rsidR="003E2BDB" w:rsidRDefault="000516F0" w:rsidP="005743FB">
      <w:pPr>
        <w:pStyle w:val="a3"/>
        <w:ind w:left="0" w:firstLine="720"/>
      </w:pPr>
      <w:r>
        <w:t>различать</w:t>
      </w:r>
      <w:r>
        <w:rPr>
          <w:spacing w:val="-3"/>
        </w:rPr>
        <w:t xml:space="preserve"> </w:t>
      </w:r>
      <w:r>
        <w:t>прозаическую</w:t>
      </w:r>
      <w:r>
        <w:rPr>
          <w:spacing w:val="-5"/>
        </w:rPr>
        <w:t xml:space="preserve"> </w:t>
      </w:r>
      <w:r>
        <w:t>(нестихотворную)</w:t>
      </w:r>
      <w:r>
        <w:rPr>
          <w:spacing w:val="-2"/>
        </w:rPr>
        <w:t xml:space="preserve"> </w:t>
      </w:r>
      <w:r>
        <w:t>и</w:t>
      </w:r>
      <w:r>
        <w:rPr>
          <w:spacing w:val="3"/>
        </w:rPr>
        <w:t xml:space="preserve"> </w:t>
      </w:r>
      <w:r>
        <w:t>стихотворную</w:t>
      </w:r>
      <w:r>
        <w:rPr>
          <w:spacing w:val="-5"/>
        </w:rPr>
        <w:t xml:space="preserve"> </w:t>
      </w:r>
      <w:r>
        <w:t>речь;</w:t>
      </w:r>
    </w:p>
    <w:p w:rsidR="003E2BDB" w:rsidRDefault="000516F0" w:rsidP="005743FB">
      <w:pPr>
        <w:pStyle w:val="a3"/>
        <w:ind w:left="0" w:firstLine="720"/>
      </w:pPr>
      <w:r>
        <w:t>различать отдельные жанры фольклора (устного народного творчества) и художественной</w:t>
      </w:r>
      <w:r>
        <w:rPr>
          <w:spacing w:val="1"/>
        </w:rPr>
        <w:t xml:space="preserve"> </w:t>
      </w:r>
      <w:r>
        <w:t>литературы</w:t>
      </w:r>
      <w:r>
        <w:rPr>
          <w:spacing w:val="1"/>
        </w:rPr>
        <w:t xml:space="preserve"> </w:t>
      </w:r>
      <w:r>
        <w:t>(загадки,</w:t>
      </w:r>
      <w:r>
        <w:rPr>
          <w:spacing w:val="1"/>
        </w:rPr>
        <w:t xml:space="preserve"> </w:t>
      </w:r>
      <w:r>
        <w:t>пословицы,</w:t>
      </w:r>
      <w:r>
        <w:rPr>
          <w:spacing w:val="1"/>
        </w:rPr>
        <w:t xml:space="preserve"> </w:t>
      </w:r>
      <w:r>
        <w:t>потешки,</w:t>
      </w:r>
      <w:r>
        <w:rPr>
          <w:spacing w:val="1"/>
        </w:rPr>
        <w:t xml:space="preserve"> </w:t>
      </w:r>
      <w:r>
        <w:t>сказки</w:t>
      </w:r>
      <w:r>
        <w:rPr>
          <w:spacing w:val="1"/>
        </w:rPr>
        <w:t xml:space="preserve"> </w:t>
      </w:r>
      <w:r>
        <w:t>(фольклорные</w:t>
      </w:r>
      <w:r>
        <w:rPr>
          <w:spacing w:val="1"/>
        </w:rPr>
        <w:t xml:space="preserve"> </w:t>
      </w:r>
      <w:r>
        <w:t>и</w:t>
      </w:r>
      <w:r>
        <w:rPr>
          <w:spacing w:val="1"/>
        </w:rPr>
        <w:t xml:space="preserve"> </w:t>
      </w:r>
      <w:r>
        <w:t>литературные),</w:t>
      </w:r>
      <w:r>
        <w:rPr>
          <w:spacing w:val="1"/>
        </w:rPr>
        <w:t xml:space="preserve"> </w:t>
      </w:r>
      <w:r>
        <w:t>рассказы,</w:t>
      </w:r>
      <w:r>
        <w:rPr>
          <w:spacing w:val="1"/>
        </w:rPr>
        <w:t xml:space="preserve"> </w:t>
      </w:r>
      <w:r>
        <w:t>стихотворения);</w:t>
      </w:r>
    </w:p>
    <w:p w:rsidR="003E2BDB" w:rsidRDefault="000516F0" w:rsidP="005743FB">
      <w:pPr>
        <w:pStyle w:val="a3"/>
        <w:ind w:left="0" w:firstLine="720"/>
      </w:pPr>
      <w:r>
        <w:t>понимать содержание прослушанного (прочитанного) произведения: отвечать на вопросы по</w:t>
      </w:r>
      <w:r>
        <w:rPr>
          <w:spacing w:val="-57"/>
        </w:rPr>
        <w:t xml:space="preserve"> </w:t>
      </w:r>
      <w:r>
        <w:t>фактическому</w:t>
      </w:r>
      <w:r>
        <w:rPr>
          <w:spacing w:val="-9"/>
        </w:rPr>
        <w:t xml:space="preserve"> </w:t>
      </w:r>
      <w:r>
        <w:t>содержанию произведения;</w:t>
      </w:r>
    </w:p>
    <w:p w:rsidR="003E2BDB" w:rsidRDefault="000516F0" w:rsidP="005743FB">
      <w:pPr>
        <w:pStyle w:val="a3"/>
        <w:ind w:left="0" w:firstLine="720"/>
      </w:pPr>
      <w:r>
        <w:t>владеть</w:t>
      </w:r>
      <w:r>
        <w:rPr>
          <w:spacing w:val="1"/>
        </w:rPr>
        <w:t xml:space="preserve"> </w:t>
      </w:r>
      <w:r>
        <w:t>элементарными</w:t>
      </w:r>
      <w:r>
        <w:rPr>
          <w:spacing w:val="1"/>
        </w:rPr>
        <w:t xml:space="preserve"> </w:t>
      </w:r>
      <w:r>
        <w:t>умениями</w:t>
      </w:r>
      <w:r>
        <w:rPr>
          <w:spacing w:val="1"/>
        </w:rPr>
        <w:t xml:space="preserve"> </w:t>
      </w:r>
      <w:r>
        <w:t>анализа</w:t>
      </w:r>
      <w:r>
        <w:rPr>
          <w:spacing w:val="1"/>
        </w:rPr>
        <w:t xml:space="preserve"> </w:t>
      </w:r>
      <w:proofErr w:type="gramStart"/>
      <w:r>
        <w:t>текста</w:t>
      </w:r>
      <w:proofErr w:type="gramEnd"/>
      <w:r>
        <w:rPr>
          <w:spacing w:val="1"/>
        </w:rPr>
        <w:t xml:space="preserve"> </w:t>
      </w:r>
      <w:r>
        <w:t>прослушанного</w:t>
      </w:r>
      <w:r>
        <w:rPr>
          <w:spacing w:val="1"/>
        </w:rPr>
        <w:t xml:space="preserve"> </w:t>
      </w:r>
      <w:r>
        <w:t>(прочитанного)</w:t>
      </w:r>
      <w:r>
        <w:rPr>
          <w:spacing w:val="1"/>
        </w:rPr>
        <w:t xml:space="preserve"> </w:t>
      </w:r>
      <w:r>
        <w:lastRenderedPageBreak/>
        <w:t>произведения: определять последовательность событий в произведении, характеризовать поступки</w:t>
      </w:r>
      <w:r>
        <w:rPr>
          <w:spacing w:val="1"/>
        </w:rPr>
        <w:t xml:space="preserve"> </w:t>
      </w:r>
      <w:r>
        <w:t>(положительные</w:t>
      </w:r>
      <w:r>
        <w:rPr>
          <w:spacing w:val="1"/>
        </w:rPr>
        <w:t xml:space="preserve"> </w:t>
      </w:r>
      <w:r>
        <w:t>или</w:t>
      </w:r>
      <w:r>
        <w:rPr>
          <w:spacing w:val="1"/>
        </w:rPr>
        <w:t xml:space="preserve"> </w:t>
      </w:r>
      <w:r>
        <w:t>отрицательные)</w:t>
      </w:r>
      <w:r>
        <w:rPr>
          <w:spacing w:val="1"/>
        </w:rPr>
        <w:t xml:space="preserve"> </w:t>
      </w:r>
      <w:r>
        <w:t>героя,</w:t>
      </w:r>
      <w:r>
        <w:rPr>
          <w:spacing w:val="1"/>
        </w:rPr>
        <w:t xml:space="preserve"> </w:t>
      </w:r>
      <w:r>
        <w:t>объяснять</w:t>
      </w:r>
      <w:r>
        <w:rPr>
          <w:spacing w:val="1"/>
        </w:rPr>
        <w:t xml:space="preserve"> </w:t>
      </w:r>
      <w:r>
        <w:t>значение</w:t>
      </w:r>
      <w:r>
        <w:rPr>
          <w:spacing w:val="1"/>
        </w:rPr>
        <w:t xml:space="preserve"> </w:t>
      </w:r>
      <w:r>
        <w:t>незнакомого</w:t>
      </w:r>
      <w:r>
        <w:rPr>
          <w:spacing w:val="1"/>
        </w:rPr>
        <w:t xml:space="preserve"> </w:t>
      </w:r>
      <w:r>
        <w:t>слова</w:t>
      </w:r>
      <w:r>
        <w:rPr>
          <w:spacing w:val="1"/>
        </w:rPr>
        <w:t xml:space="preserve"> </w:t>
      </w:r>
      <w:r>
        <w:t>с</w:t>
      </w:r>
      <w:r>
        <w:rPr>
          <w:spacing w:val="1"/>
        </w:rPr>
        <w:t xml:space="preserve"> </w:t>
      </w:r>
      <w:r>
        <w:t>использованием</w:t>
      </w:r>
      <w:r>
        <w:rPr>
          <w:spacing w:val="2"/>
        </w:rPr>
        <w:t xml:space="preserve"> </w:t>
      </w:r>
      <w:r>
        <w:t>словаря;</w:t>
      </w:r>
    </w:p>
    <w:p w:rsidR="003E2BDB" w:rsidRDefault="000516F0" w:rsidP="005743FB">
      <w:pPr>
        <w:pStyle w:val="a3"/>
        <w:ind w:left="0" w:firstLine="720"/>
      </w:pPr>
      <w:r>
        <w:t>участвовать</w:t>
      </w:r>
      <w:r>
        <w:rPr>
          <w:spacing w:val="1"/>
        </w:rPr>
        <w:t xml:space="preserve"> </w:t>
      </w:r>
      <w:r>
        <w:t>в</w:t>
      </w:r>
      <w:r>
        <w:rPr>
          <w:spacing w:val="1"/>
        </w:rPr>
        <w:t xml:space="preserve"> </w:t>
      </w:r>
      <w:r>
        <w:t>обсуждении</w:t>
      </w:r>
      <w:r>
        <w:rPr>
          <w:spacing w:val="1"/>
        </w:rPr>
        <w:t xml:space="preserve"> </w:t>
      </w:r>
      <w:r>
        <w:t>прослушанного</w:t>
      </w:r>
      <w:r>
        <w:rPr>
          <w:spacing w:val="1"/>
        </w:rPr>
        <w:t xml:space="preserve"> </w:t>
      </w:r>
      <w:r>
        <w:t>(прочитанного)</w:t>
      </w:r>
      <w:r>
        <w:rPr>
          <w:spacing w:val="1"/>
        </w:rPr>
        <w:t xml:space="preserve"> </w:t>
      </w:r>
      <w:r>
        <w:t>произведения:</w:t>
      </w:r>
      <w:r>
        <w:rPr>
          <w:spacing w:val="1"/>
        </w:rPr>
        <w:t xml:space="preserve"> </w:t>
      </w:r>
      <w:r>
        <w:t>отвечать</w:t>
      </w:r>
      <w:r>
        <w:rPr>
          <w:spacing w:val="1"/>
        </w:rPr>
        <w:t xml:space="preserve"> </w:t>
      </w:r>
      <w:r>
        <w:t>на</w:t>
      </w:r>
      <w:r>
        <w:rPr>
          <w:spacing w:val="1"/>
        </w:rPr>
        <w:t xml:space="preserve"> </w:t>
      </w:r>
      <w:r>
        <w:t>вопросы о впечатлении от произведения, использовать в беседе изученные литературные понятия</w:t>
      </w:r>
      <w:r>
        <w:rPr>
          <w:spacing w:val="1"/>
        </w:rPr>
        <w:t xml:space="preserve"> </w:t>
      </w:r>
      <w:r>
        <w:t>(автор,</w:t>
      </w:r>
      <w:r>
        <w:rPr>
          <w:spacing w:val="1"/>
        </w:rPr>
        <w:t xml:space="preserve"> </w:t>
      </w:r>
      <w:r>
        <w:t>герой,</w:t>
      </w:r>
      <w:r>
        <w:rPr>
          <w:spacing w:val="1"/>
        </w:rPr>
        <w:t xml:space="preserve"> </w:t>
      </w:r>
      <w:r>
        <w:t>тема,</w:t>
      </w:r>
      <w:r>
        <w:rPr>
          <w:spacing w:val="1"/>
        </w:rPr>
        <w:t xml:space="preserve"> </w:t>
      </w:r>
      <w:r>
        <w:t>идея,</w:t>
      </w:r>
      <w:r>
        <w:rPr>
          <w:spacing w:val="1"/>
        </w:rPr>
        <w:t xml:space="preserve"> </w:t>
      </w:r>
      <w:r>
        <w:t>заголовок,</w:t>
      </w:r>
      <w:r>
        <w:rPr>
          <w:spacing w:val="1"/>
        </w:rPr>
        <w:t xml:space="preserve"> </w:t>
      </w:r>
      <w:r>
        <w:t>содержание</w:t>
      </w:r>
      <w:r>
        <w:rPr>
          <w:spacing w:val="1"/>
        </w:rPr>
        <w:t xml:space="preserve"> </w:t>
      </w:r>
      <w:r>
        <w:t>произведения),</w:t>
      </w:r>
      <w:r>
        <w:rPr>
          <w:spacing w:val="1"/>
        </w:rPr>
        <w:t xml:space="preserve"> </w:t>
      </w:r>
      <w:r>
        <w:t>подтверждать</w:t>
      </w:r>
      <w:r>
        <w:rPr>
          <w:spacing w:val="1"/>
        </w:rPr>
        <w:t xml:space="preserve"> </w:t>
      </w:r>
      <w:r>
        <w:t>свой</w:t>
      </w:r>
      <w:r>
        <w:rPr>
          <w:spacing w:val="1"/>
        </w:rPr>
        <w:t xml:space="preserve"> </w:t>
      </w:r>
      <w:r>
        <w:t>ответ</w:t>
      </w:r>
      <w:r>
        <w:rPr>
          <w:spacing w:val="1"/>
        </w:rPr>
        <w:t xml:space="preserve"> </w:t>
      </w:r>
      <w:r>
        <w:t>примерами</w:t>
      </w:r>
      <w:r>
        <w:rPr>
          <w:spacing w:val="-3"/>
        </w:rPr>
        <w:t xml:space="preserve"> </w:t>
      </w:r>
      <w:r>
        <w:t>из</w:t>
      </w:r>
      <w:r>
        <w:rPr>
          <w:spacing w:val="-2"/>
        </w:rPr>
        <w:t xml:space="preserve"> </w:t>
      </w:r>
      <w:r>
        <w:t>текста;</w:t>
      </w:r>
    </w:p>
    <w:p w:rsidR="003E2BDB" w:rsidRDefault="000516F0" w:rsidP="005743FB">
      <w:pPr>
        <w:pStyle w:val="a3"/>
        <w:ind w:left="0" w:firstLine="720"/>
      </w:pPr>
      <w:r>
        <w:t>пересказывать</w:t>
      </w:r>
      <w:r>
        <w:rPr>
          <w:spacing w:val="1"/>
        </w:rPr>
        <w:t xml:space="preserve"> </w:t>
      </w:r>
      <w:r>
        <w:t>(устно)</w:t>
      </w:r>
      <w:r>
        <w:rPr>
          <w:spacing w:val="1"/>
        </w:rPr>
        <w:t xml:space="preserve"> </w:t>
      </w:r>
      <w:r>
        <w:t>содержание</w:t>
      </w:r>
      <w:r>
        <w:rPr>
          <w:spacing w:val="1"/>
        </w:rPr>
        <w:t xml:space="preserve"> </w:t>
      </w:r>
      <w:r>
        <w:t>произведения</w:t>
      </w:r>
      <w:r>
        <w:rPr>
          <w:spacing w:val="1"/>
        </w:rPr>
        <w:t xml:space="preserve"> </w:t>
      </w:r>
      <w:r>
        <w:t>с</w:t>
      </w:r>
      <w:r>
        <w:rPr>
          <w:spacing w:val="1"/>
        </w:rPr>
        <w:t xml:space="preserve"> </w:t>
      </w:r>
      <w:r>
        <w:t>соблюдением</w:t>
      </w:r>
      <w:r>
        <w:rPr>
          <w:spacing w:val="1"/>
        </w:rPr>
        <w:t xml:space="preserve"> </w:t>
      </w:r>
      <w:r>
        <w:t>последовательности</w:t>
      </w:r>
      <w:r>
        <w:rPr>
          <w:spacing w:val="1"/>
        </w:rPr>
        <w:t xml:space="preserve"> </w:t>
      </w:r>
      <w:r>
        <w:t>событий, с использованием предложенных ключевых слов, вопросов,</w:t>
      </w:r>
      <w:r>
        <w:rPr>
          <w:spacing w:val="1"/>
        </w:rPr>
        <w:t xml:space="preserve"> </w:t>
      </w:r>
      <w:r>
        <w:t>рисунков, предложенного</w:t>
      </w:r>
      <w:r>
        <w:rPr>
          <w:spacing w:val="1"/>
        </w:rPr>
        <w:t xml:space="preserve"> </w:t>
      </w:r>
      <w:r>
        <w:t>плана;</w:t>
      </w:r>
    </w:p>
    <w:p w:rsidR="003E2BDB" w:rsidRDefault="000516F0" w:rsidP="005743FB">
      <w:pPr>
        <w:pStyle w:val="a3"/>
        <w:ind w:left="0" w:firstLine="720"/>
      </w:pPr>
      <w:r>
        <w:t>читать</w:t>
      </w:r>
      <w:r>
        <w:rPr>
          <w:spacing w:val="-2"/>
        </w:rPr>
        <w:t xml:space="preserve"> </w:t>
      </w:r>
      <w:r>
        <w:t>по</w:t>
      </w:r>
      <w:r>
        <w:rPr>
          <w:spacing w:val="-2"/>
        </w:rPr>
        <w:t xml:space="preserve"> </w:t>
      </w:r>
      <w:r>
        <w:t>ролям</w:t>
      </w:r>
      <w:r>
        <w:rPr>
          <w:spacing w:val="-6"/>
        </w:rPr>
        <w:t xml:space="preserve"> </w:t>
      </w:r>
      <w:r>
        <w:t>с</w:t>
      </w:r>
      <w:r>
        <w:rPr>
          <w:spacing w:val="-3"/>
        </w:rPr>
        <w:t xml:space="preserve"> </w:t>
      </w:r>
      <w:r>
        <w:t>соблюдением</w:t>
      </w:r>
      <w:r>
        <w:rPr>
          <w:spacing w:val="-2"/>
        </w:rPr>
        <w:t xml:space="preserve"> </w:t>
      </w:r>
      <w:r>
        <w:t>норм</w:t>
      </w:r>
      <w:r>
        <w:rPr>
          <w:spacing w:val="-5"/>
        </w:rPr>
        <w:t xml:space="preserve"> </w:t>
      </w:r>
      <w:r>
        <w:t>произношения,</w:t>
      </w:r>
      <w:r>
        <w:rPr>
          <w:spacing w:val="-5"/>
        </w:rPr>
        <w:t xml:space="preserve"> </w:t>
      </w:r>
      <w:r>
        <w:t>расстановки</w:t>
      </w:r>
      <w:r>
        <w:rPr>
          <w:spacing w:val="-2"/>
        </w:rPr>
        <w:t xml:space="preserve"> </w:t>
      </w:r>
      <w:r>
        <w:t>ударения;</w:t>
      </w:r>
    </w:p>
    <w:p w:rsidR="003E2BDB" w:rsidRDefault="000516F0" w:rsidP="005743FB">
      <w:pPr>
        <w:pStyle w:val="a3"/>
        <w:ind w:left="0" w:firstLine="720"/>
      </w:pPr>
      <w:r>
        <w:t>составлять</w:t>
      </w:r>
      <w:r>
        <w:rPr>
          <w:spacing w:val="1"/>
        </w:rPr>
        <w:t xml:space="preserve"> </w:t>
      </w:r>
      <w:r>
        <w:t>высказывания</w:t>
      </w:r>
      <w:r>
        <w:rPr>
          <w:spacing w:val="1"/>
        </w:rPr>
        <w:t xml:space="preserve"> </w:t>
      </w:r>
      <w:r>
        <w:t>по</w:t>
      </w:r>
      <w:r>
        <w:rPr>
          <w:spacing w:val="1"/>
        </w:rPr>
        <w:t xml:space="preserve"> </w:t>
      </w:r>
      <w:r>
        <w:t>содержанию</w:t>
      </w:r>
      <w:r>
        <w:rPr>
          <w:spacing w:val="1"/>
        </w:rPr>
        <w:t xml:space="preserve"> </w:t>
      </w:r>
      <w:r>
        <w:t>произведения</w:t>
      </w:r>
      <w:r>
        <w:rPr>
          <w:spacing w:val="1"/>
        </w:rPr>
        <w:t xml:space="preserve"> </w:t>
      </w:r>
      <w:r>
        <w:t>(не</w:t>
      </w:r>
      <w:r>
        <w:rPr>
          <w:spacing w:val="1"/>
        </w:rPr>
        <w:t xml:space="preserve"> </w:t>
      </w:r>
      <w:r>
        <w:t>менее</w:t>
      </w:r>
      <w:r>
        <w:rPr>
          <w:spacing w:val="1"/>
        </w:rPr>
        <w:t xml:space="preserve"> </w:t>
      </w:r>
      <w:r>
        <w:t>3</w:t>
      </w:r>
      <w:r>
        <w:rPr>
          <w:spacing w:val="1"/>
        </w:rPr>
        <w:t xml:space="preserve"> </w:t>
      </w:r>
      <w:r>
        <w:t>предложений)</w:t>
      </w:r>
      <w:r>
        <w:rPr>
          <w:spacing w:val="1"/>
        </w:rPr>
        <w:t xml:space="preserve"> </w:t>
      </w:r>
      <w:r>
        <w:t>по</w:t>
      </w:r>
      <w:r>
        <w:rPr>
          <w:spacing w:val="1"/>
        </w:rPr>
        <w:t xml:space="preserve"> </w:t>
      </w:r>
      <w:r>
        <w:t>заданному</w:t>
      </w:r>
      <w:r>
        <w:rPr>
          <w:spacing w:val="-9"/>
        </w:rPr>
        <w:t xml:space="preserve"> </w:t>
      </w:r>
      <w:r>
        <w:t>алгоритму;</w:t>
      </w:r>
    </w:p>
    <w:p w:rsidR="003E2BDB" w:rsidRDefault="000516F0" w:rsidP="005743FB">
      <w:pPr>
        <w:pStyle w:val="a3"/>
        <w:ind w:left="0" w:firstLine="720"/>
      </w:pPr>
      <w:r>
        <w:t>сочинять небольшие тексты по предложенному началу (не менее 3 предложений);</w:t>
      </w:r>
      <w:r>
        <w:rPr>
          <w:spacing w:val="-57"/>
        </w:rPr>
        <w:t xml:space="preserve"> </w:t>
      </w:r>
      <w:r>
        <w:t>ориентироваться</w:t>
      </w:r>
      <w:r>
        <w:rPr>
          <w:spacing w:val="-5"/>
        </w:rPr>
        <w:t xml:space="preserve"> </w:t>
      </w:r>
      <w:r>
        <w:t>в</w:t>
      </w:r>
      <w:r>
        <w:rPr>
          <w:spacing w:val="1"/>
        </w:rPr>
        <w:t xml:space="preserve"> </w:t>
      </w:r>
      <w:r>
        <w:t>книге</w:t>
      </w:r>
      <w:r>
        <w:rPr>
          <w:spacing w:val="-6"/>
        </w:rPr>
        <w:t xml:space="preserve"> </w:t>
      </w:r>
      <w:r>
        <w:t>(учебнике)</w:t>
      </w:r>
      <w:r>
        <w:rPr>
          <w:spacing w:val="1"/>
        </w:rPr>
        <w:t xml:space="preserve"> </w:t>
      </w:r>
      <w:r>
        <w:t>по</w:t>
      </w:r>
      <w:r>
        <w:rPr>
          <w:spacing w:val="-5"/>
        </w:rPr>
        <w:t xml:space="preserve"> </w:t>
      </w:r>
      <w:r>
        <w:t>обложке,</w:t>
      </w:r>
      <w:r>
        <w:rPr>
          <w:spacing w:val="-3"/>
        </w:rPr>
        <w:t xml:space="preserve"> </w:t>
      </w:r>
      <w:r>
        <w:t>оглавлению,</w:t>
      </w:r>
      <w:r>
        <w:rPr>
          <w:spacing w:val="-3"/>
        </w:rPr>
        <w:t xml:space="preserve"> </w:t>
      </w:r>
      <w:r>
        <w:t>иллюстрациям;</w:t>
      </w:r>
    </w:p>
    <w:p w:rsidR="003E2BDB" w:rsidRDefault="000516F0" w:rsidP="005743FB">
      <w:pPr>
        <w:pStyle w:val="a3"/>
        <w:ind w:left="0" w:firstLine="720"/>
      </w:pPr>
      <w:r>
        <w:t>выбирать</w:t>
      </w:r>
      <w:r>
        <w:rPr>
          <w:spacing w:val="1"/>
        </w:rPr>
        <w:t xml:space="preserve"> </w:t>
      </w:r>
      <w:r>
        <w:t>книги</w:t>
      </w:r>
      <w:r>
        <w:rPr>
          <w:spacing w:val="1"/>
        </w:rPr>
        <w:t xml:space="preserve"> </w:t>
      </w:r>
      <w:r>
        <w:t>для</w:t>
      </w:r>
      <w:r>
        <w:rPr>
          <w:spacing w:val="1"/>
        </w:rPr>
        <w:t xml:space="preserve"> </w:t>
      </w:r>
      <w:r>
        <w:t>самостоятельного</w:t>
      </w:r>
      <w:r>
        <w:rPr>
          <w:spacing w:val="1"/>
        </w:rPr>
        <w:t xml:space="preserve"> </w:t>
      </w:r>
      <w:r>
        <w:t>чтения</w:t>
      </w:r>
      <w:r>
        <w:rPr>
          <w:spacing w:val="1"/>
        </w:rPr>
        <w:t xml:space="preserve"> </w:t>
      </w:r>
      <w:r>
        <w:t>по</w:t>
      </w:r>
      <w:r>
        <w:rPr>
          <w:spacing w:val="1"/>
        </w:rPr>
        <w:t xml:space="preserve"> </w:t>
      </w:r>
      <w:r>
        <w:t>совету</w:t>
      </w:r>
      <w:r>
        <w:rPr>
          <w:spacing w:val="1"/>
        </w:rPr>
        <w:t xml:space="preserve"> </w:t>
      </w:r>
      <w:r>
        <w:t>взрослого</w:t>
      </w:r>
      <w:r>
        <w:rPr>
          <w:spacing w:val="1"/>
        </w:rPr>
        <w:t xml:space="preserve"> </w:t>
      </w:r>
      <w:r>
        <w:t>и</w:t>
      </w:r>
      <w:r>
        <w:rPr>
          <w:spacing w:val="1"/>
        </w:rPr>
        <w:t xml:space="preserve"> </w:t>
      </w:r>
      <w:r>
        <w:t>с</w:t>
      </w:r>
      <w:r>
        <w:rPr>
          <w:spacing w:val="1"/>
        </w:rPr>
        <w:t xml:space="preserve"> </w:t>
      </w:r>
      <w:r>
        <w:t>учётом</w:t>
      </w:r>
      <w:r>
        <w:rPr>
          <w:spacing w:val="1"/>
        </w:rPr>
        <w:t xml:space="preserve"> </w:t>
      </w:r>
      <w:r>
        <w:t>рекомендованного</w:t>
      </w:r>
      <w:r>
        <w:rPr>
          <w:spacing w:val="1"/>
        </w:rPr>
        <w:t xml:space="preserve"> </w:t>
      </w:r>
      <w:r>
        <w:t>учителем</w:t>
      </w:r>
      <w:r>
        <w:rPr>
          <w:spacing w:val="1"/>
        </w:rPr>
        <w:t xml:space="preserve"> </w:t>
      </w:r>
      <w:r>
        <w:t>списка,</w:t>
      </w:r>
      <w:r>
        <w:rPr>
          <w:spacing w:val="1"/>
        </w:rPr>
        <w:t xml:space="preserve"> </w:t>
      </w:r>
      <w:r>
        <w:t>рассказывать</w:t>
      </w:r>
      <w:r>
        <w:rPr>
          <w:spacing w:val="1"/>
        </w:rPr>
        <w:t xml:space="preserve"> </w:t>
      </w:r>
      <w:r>
        <w:t>о</w:t>
      </w:r>
      <w:r>
        <w:rPr>
          <w:spacing w:val="1"/>
        </w:rPr>
        <w:t xml:space="preserve"> </w:t>
      </w:r>
      <w:r>
        <w:t>прочитанной</w:t>
      </w:r>
      <w:r>
        <w:rPr>
          <w:spacing w:val="1"/>
        </w:rPr>
        <w:t xml:space="preserve"> </w:t>
      </w:r>
      <w:r>
        <w:t>книге</w:t>
      </w:r>
      <w:r>
        <w:rPr>
          <w:spacing w:val="1"/>
        </w:rPr>
        <w:t xml:space="preserve"> </w:t>
      </w:r>
      <w:r>
        <w:t>по</w:t>
      </w:r>
      <w:r>
        <w:rPr>
          <w:spacing w:val="1"/>
        </w:rPr>
        <w:t xml:space="preserve"> </w:t>
      </w:r>
      <w:r>
        <w:t>предложенному</w:t>
      </w:r>
      <w:r>
        <w:rPr>
          <w:spacing w:val="1"/>
        </w:rPr>
        <w:t xml:space="preserve"> </w:t>
      </w:r>
      <w:r>
        <w:t>алгоритму;</w:t>
      </w:r>
    </w:p>
    <w:p w:rsidR="003E2BDB" w:rsidRDefault="000516F0" w:rsidP="005743FB">
      <w:pPr>
        <w:pStyle w:val="a3"/>
        <w:ind w:left="0" w:firstLine="720"/>
      </w:pPr>
      <w:r>
        <w:t>обращаться</w:t>
      </w:r>
      <w:r>
        <w:rPr>
          <w:spacing w:val="1"/>
        </w:rPr>
        <w:t xml:space="preserve"> </w:t>
      </w:r>
      <w:r>
        <w:t>к</w:t>
      </w:r>
      <w:r>
        <w:rPr>
          <w:spacing w:val="1"/>
        </w:rPr>
        <w:t xml:space="preserve"> </w:t>
      </w:r>
      <w:r>
        <w:t>справочной</w:t>
      </w:r>
      <w:r>
        <w:rPr>
          <w:spacing w:val="1"/>
        </w:rPr>
        <w:t xml:space="preserve"> </w:t>
      </w:r>
      <w:r>
        <w:t>литературе</w:t>
      </w:r>
      <w:r>
        <w:rPr>
          <w:spacing w:val="1"/>
        </w:rPr>
        <w:t xml:space="preserve"> </w:t>
      </w:r>
      <w:r>
        <w:t>для</w:t>
      </w:r>
      <w:r>
        <w:rPr>
          <w:spacing w:val="1"/>
        </w:rPr>
        <w:t xml:space="preserve"> </w:t>
      </w:r>
      <w:r>
        <w:t>получения</w:t>
      </w:r>
      <w:r>
        <w:rPr>
          <w:spacing w:val="1"/>
        </w:rPr>
        <w:t xml:space="preserve"> </w:t>
      </w:r>
      <w:r>
        <w:t>дополнительной</w:t>
      </w:r>
      <w:r>
        <w:rPr>
          <w:spacing w:val="1"/>
        </w:rPr>
        <w:t xml:space="preserve"> </w:t>
      </w:r>
      <w:r>
        <w:t>информации</w:t>
      </w:r>
      <w:r>
        <w:rPr>
          <w:spacing w:val="1"/>
        </w:rPr>
        <w:t xml:space="preserve"> </w:t>
      </w:r>
      <w:r>
        <w:t>в</w:t>
      </w:r>
      <w:r>
        <w:rPr>
          <w:spacing w:val="1"/>
        </w:rPr>
        <w:t xml:space="preserve"> </w:t>
      </w:r>
      <w:r>
        <w:t>соответствии</w:t>
      </w:r>
      <w:r>
        <w:rPr>
          <w:spacing w:val="-3"/>
        </w:rPr>
        <w:t xml:space="preserve"> </w:t>
      </w:r>
      <w:r>
        <w:t>с</w:t>
      </w:r>
      <w:r>
        <w:rPr>
          <w:spacing w:val="1"/>
        </w:rPr>
        <w:t xml:space="preserve"> </w:t>
      </w:r>
      <w:r>
        <w:t>учебной</w:t>
      </w:r>
      <w:r>
        <w:rPr>
          <w:spacing w:val="3"/>
        </w:rPr>
        <w:t xml:space="preserve"> </w:t>
      </w:r>
      <w:r>
        <w:t>задачей.</w:t>
      </w:r>
    </w:p>
    <w:p w:rsidR="00242341" w:rsidRDefault="000516F0" w:rsidP="005743FB">
      <w:pPr>
        <w:pStyle w:val="3"/>
        <w:ind w:left="0" w:firstLine="720"/>
        <w:jc w:val="both"/>
        <w:rPr>
          <w:spacing w:val="-58"/>
        </w:rPr>
      </w:pPr>
      <w:r>
        <w:t>Предметные результаты изучения литературного чтения.</w:t>
      </w:r>
    </w:p>
    <w:p w:rsidR="00242341" w:rsidRPr="0055187D" w:rsidRDefault="00242341" w:rsidP="005743FB">
      <w:pPr>
        <w:pStyle w:val="3"/>
        <w:ind w:left="0" w:firstLine="720"/>
        <w:jc w:val="both"/>
        <w:rPr>
          <w:spacing w:val="-58"/>
          <w:sz w:val="12"/>
        </w:rPr>
      </w:pPr>
    </w:p>
    <w:p w:rsidR="003E2BDB" w:rsidRDefault="000516F0" w:rsidP="005743FB">
      <w:pPr>
        <w:pStyle w:val="3"/>
        <w:ind w:left="0" w:firstLine="720"/>
        <w:jc w:val="both"/>
      </w:pPr>
      <w:r>
        <w:t>К</w:t>
      </w:r>
      <w:r>
        <w:rPr>
          <w:spacing w:val="-2"/>
        </w:rPr>
        <w:t xml:space="preserve"> </w:t>
      </w:r>
      <w:r>
        <w:t>концу обучения</w:t>
      </w:r>
      <w:r>
        <w:rPr>
          <w:spacing w:val="-4"/>
        </w:rPr>
        <w:t xml:space="preserve"> </w:t>
      </w:r>
      <w:r>
        <w:t>во 2</w:t>
      </w:r>
      <w:r>
        <w:rPr>
          <w:spacing w:val="-4"/>
        </w:rPr>
        <w:t xml:space="preserve"> </w:t>
      </w:r>
      <w:r>
        <w:t>классе</w:t>
      </w:r>
      <w:r>
        <w:rPr>
          <w:spacing w:val="-1"/>
        </w:rPr>
        <w:t xml:space="preserve"> </w:t>
      </w:r>
      <w:r>
        <w:t>обучающийся научится:</w:t>
      </w:r>
    </w:p>
    <w:p w:rsidR="00D975EE" w:rsidRPr="0055187D" w:rsidRDefault="00D975EE" w:rsidP="005743FB">
      <w:pPr>
        <w:pStyle w:val="3"/>
        <w:ind w:left="0" w:firstLine="720"/>
        <w:jc w:val="both"/>
        <w:rPr>
          <w:sz w:val="16"/>
        </w:rPr>
      </w:pPr>
    </w:p>
    <w:p w:rsidR="003E2BDB" w:rsidRDefault="000516F0" w:rsidP="005743FB">
      <w:pPr>
        <w:pStyle w:val="a3"/>
        <w:ind w:left="0" w:firstLine="720"/>
      </w:pPr>
      <w:r>
        <w:t>объяснять</w:t>
      </w:r>
      <w:r>
        <w:rPr>
          <w:spacing w:val="1"/>
        </w:rPr>
        <w:t xml:space="preserve"> </w:t>
      </w:r>
      <w:r>
        <w:t>важность</w:t>
      </w:r>
      <w:r>
        <w:rPr>
          <w:spacing w:val="1"/>
        </w:rPr>
        <w:t xml:space="preserve"> </w:t>
      </w:r>
      <w:r>
        <w:t>чтения</w:t>
      </w:r>
      <w:r>
        <w:rPr>
          <w:spacing w:val="1"/>
        </w:rPr>
        <w:t xml:space="preserve"> </w:t>
      </w:r>
      <w:r>
        <w:t>для</w:t>
      </w:r>
      <w:r>
        <w:rPr>
          <w:spacing w:val="1"/>
        </w:rPr>
        <w:t xml:space="preserve"> </w:t>
      </w:r>
      <w:r>
        <w:t>решения</w:t>
      </w:r>
      <w:r>
        <w:rPr>
          <w:spacing w:val="1"/>
        </w:rPr>
        <w:t xml:space="preserve"> </w:t>
      </w:r>
      <w:r>
        <w:t>учебных</w:t>
      </w:r>
      <w:r>
        <w:rPr>
          <w:spacing w:val="1"/>
        </w:rPr>
        <w:t xml:space="preserve"> </w:t>
      </w:r>
      <w:r>
        <w:t>задач</w:t>
      </w:r>
      <w:r>
        <w:rPr>
          <w:spacing w:val="1"/>
        </w:rPr>
        <w:t xml:space="preserve"> </w:t>
      </w:r>
      <w:r>
        <w:t>и</w:t>
      </w:r>
      <w:r>
        <w:rPr>
          <w:spacing w:val="1"/>
        </w:rPr>
        <w:t xml:space="preserve"> </w:t>
      </w:r>
      <w:r>
        <w:t>применения</w:t>
      </w:r>
      <w:r>
        <w:rPr>
          <w:spacing w:val="1"/>
        </w:rPr>
        <w:t xml:space="preserve"> </w:t>
      </w:r>
      <w:r>
        <w:t>в</w:t>
      </w:r>
      <w:r>
        <w:rPr>
          <w:spacing w:val="1"/>
        </w:rPr>
        <w:t xml:space="preserve"> </w:t>
      </w:r>
      <w:r>
        <w:t>различных</w:t>
      </w:r>
      <w:r>
        <w:rPr>
          <w:spacing w:val="1"/>
        </w:rPr>
        <w:t xml:space="preserve"> </w:t>
      </w:r>
      <w:r>
        <w:t>жизненных ситуациях: переходить от чтения вслух к чтению про себя в соответствии с учебной</w:t>
      </w:r>
      <w:r>
        <w:rPr>
          <w:spacing w:val="1"/>
        </w:rPr>
        <w:t xml:space="preserve"> </w:t>
      </w:r>
      <w:r>
        <w:t>задачей, обращаться к разным видам чтения (изучающее, ознакомительное, поисковое выборочное,</w:t>
      </w:r>
      <w:r>
        <w:rPr>
          <w:spacing w:val="1"/>
        </w:rPr>
        <w:t xml:space="preserve"> </w:t>
      </w:r>
      <w:r>
        <w:t>просмотровое</w:t>
      </w:r>
      <w:r>
        <w:rPr>
          <w:spacing w:val="1"/>
        </w:rPr>
        <w:t xml:space="preserve"> </w:t>
      </w:r>
      <w:r>
        <w:t>выборочное),</w:t>
      </w:r>
      <w:r>
        <w:rPr>
          <w:spacing w:val="1"/>
        </w:rPr>
        <w:t xml:space="preserve"> </w:t>
      </w:r>
      <w:r>
        <w:t>находить</w:t>
      </w:r>
      <w:r>
        <w:rPr>
          <w:spacing w:val="1"/>
        </w:rPr>
        <w:t xml:space="preserve"> </w:t>
      </w:r>
      <w:r>
        <w:t>в</w:t>
      </w:r>
      <w:r>
        <w:rPr>
          <w:spacing w:val="1"/>
        </w:rPr>
        <w:t xml:space="preserve"> </w:t>
      </w:r>
      <w:r>
        <w:t>фольклоре</w:t>
      </w:r>
      <w:r>
        <w:rPr>
          <w:spacing w:val="1"/>
        </w:rPr>
        <w:t xml:space="preserve"> </w:t>
      </w:r>
      <w:r>
        <w:t>и</w:t>
      </w:r>
      <w:r>
        <w:rPr>
          <w:spacing w:val="1"/>
        </w:rPr>
        <w:t xml:space="preserve"> </w:t>
      </w:r>
      <w:r>
        <w:t>литературных</w:t>
      </w:r>
      <w:r>
        <w:rPr>
          <w:spacing w:val="1"/>
        </w:rPr>
        <w:t xml:space="preserve"> </w:t>
      </w:r>
      <w:r>
        <w:t>произведениях</w:t>
      </w:r>
      <w:r>
        <w:rPr>
          <w:spacing w:val="1"/>
        </w:rPr>
        <w:t xml:space="preserve"> </w:t>
      </w:r>
      <w:r>
        <w:t>отражение</w:t>
      </w:r>
      <w:r>
        <w:rPr>
          <w:spacing w:val="1"/>
        </w:rPr>
        <w:t xml:space="preserve"> </w:t>
      </w:r>
      <w:r>
        <w:t>нравственных</w:t>
      </w:r>
      <w:r>
        <w:rPr>
          <w:spacing w:val="1"/>
        </w:rPr>
        <w:t xml:space="preserve"> </w:t>
      </w:r>
      <w:r>
        <w:t>ценностей,</w:t>
      </w:r>
      <w:r>
        <w:rPr>
          <w:spacing w:val="1"/>
        </w:rPr>
        <w:t xml:space="preserve"> </w:t>
      </w:r>
      <w:r>
        <w:t>традиций,</w:t>
      </w:r>
      <w:r>
        <w:rPr>
          <w:spacing w:val="1"/>
        </w:rPr>
        <w:t xml:space="preserve"> </w:t>
      </w:r>
      <w:r>
        <w:t>быта,</w:t>
      </w:r>
      <w:r>
        <w:rPr>
          <w:spacing w:val="1"/>
        </w:rPr>
        <w:t xml:space="preserve"> </w:t>
      </w:r>
      <w:r>
        <w:t>культуры</w:t>
      </w:r>
      <w:r>
        <w:rPr>
          <w:spacing w:val="1"/>
        </w:rPr>
        <w:t xml:space="preserve"> </w:t>
      </w:r>
      <w:r>
        <w:t>разных</w:t>
      </w:r>
      <w:r>
        <w:rPr>
          <w:spacing w:val="1"/>
        </w:rPr>
        <w:t xml:space="preserve"> </w:t>
      </w:r>
      <w:r>
        <w:t>народов,</w:t>
      </w:r>
      <w:r>
        <w:rPr>
          <w:spacing w:val="1"/>
        </w:rPr>
        <w:t xml:space="preserve"> </w:t>
      </w:r>
      <w:r>
        <w:t>ориентироваться</w:t>
      </w:r>
      <w:r>
        <w:rPr>
          <w:spacing w:val="1"/>
        </w:rPr>
        <w:t xml:space="preserve"> </w:t>
      </w:r>
      <w:r>
        <w:t>в</w:t>
      </w:r>
      <w:r>
        <w:rPr>
          <w:spacing w:val="1"/>
        </w:rPr>
        <w:t xml:space="preserve"> </w:t>
      </w:r>
      <w:r>
        <w:t>нравственно-этических</w:t>
      </w:r>
      <w:r>
        <w:rPr>
          <w:spacing w:val="-4"/>
        </w:rPr>
        <w:t xml:space="preserve"> </w:t>
      </w:r>
      <w:r>
        <w:t>понятиях</w:t>
      </w:r>
      <w:r>
        <w:rPr>
          <w:spacing w:val="-3"/>
        </w:rPr>
        <w:t xml:space="preserve"> </w:t>
      </w:r>
      <w:r>
        <w:t>в</w:t>
      </w:r>
      <w:r>
        <w:rPr>
          <w:spacing w:val="-1"/>
        </w:rPr>
        <w:t xml:space="preserve"> </w:t>
      </w:r>
      <w:r>
        <w:t>контексте изученных</w:t>
      </w:r>
      <w:r>
        <w:rPr>
          <w:spacing w:val="-3"/>
        </w:rPr>
        <w:t xml:space="preserve"> </w:t>
      </w:r>
      <w:r>
        <w:t>произведений;</w:t>
      </w:r>
    </w:p>
    <w:p w:rsidR="003E2BDB" w:rsidRDefault="000516F0" w:rsidP="005743FB">
      <w:pPr>
        <w:pStyle w:val="a3"/>
        <w:ind w:left="0" w:firstLine="720"/>
      </w:pPr>
      <w:r>
        <w:t>читать вслух целыми словами без пропусков и перестановок букв и слогов доступные по</w:t>
      </w:r>
      <w:r>
        <w:rPr>
          <w:spacing w:val="1"/>
        </w:rPr>
        <w:t xml:space="preserve"> </w:t>
      </w:r>
      <w:r>
        <w:t>восприятию и небольшие по объёму прозаические и стихотворные произведения в темпе не менее</w:t>
      </w:r>
      <w:r>
        <w:rPr>
          <w:spacing w:val="1"/>
        </w:rPr>
        <w:t xml:space="preserve"> </w:t>
      </w:r>
      <w:r>
        <w:t>40</w:t>
      </w:r>
      <w:r>
        <w:rPr>
          <w:spacing w:val="1"/>
        </w:rPr>
        <w:t xml:space="preserve"> </w:t>
      </w:r>
      <w:r>
        <w:t>слов</w:t>
      </w:r>
      <w:r>
        <w:rPr>
          <w:spacing w:val="-1"/>
        </w:rPr>
        <w:t xml:space="preserve"> </w:t>
      </w:r>
      <w:r>
        <w:t>в</w:t>
      </w:r>
      <w:r>
        <w:rPr>
          <w:spacing w:val="-1"/>
        </w:rPr>
        <w:t xml:space="preserve"> </w:t>
      </w:r>
      <w:r>
        <w:t>минуту</w:t>
      </w:r>
      <w:r>
        <w:rPr>
          <w:spacing w:val="-8"/>
        </w:rPr>
        <w:t xml:space="preserve"> </w:t>
      </w:r>
      <w:r>
        <w:t>(без</w:t>
      </w:r>
      <w:r>
        <w:rPr>
          <w:spacing w:val="3"/>
        </w:rPr>
        <w:t xml:space="preserve"> </w:t>
      </w:r>
      <w:r>
        <w:t>отметочного</w:t>
      </w:r>
      <w:r>
        <w:rPr>
          <w:spacing w:val="-3"/>
        </w:rPr>
        <w:t xml:space="preserve"> </w:t>
      </w:r>
      <w:r>
        <w:t>оценивания);</w:t>
      </w:r>
    </w:p>
    <w:p w:rsidR="003E2BDB" w:rsidRDefault="000516F0" w:rsidP="005743FB">
      <w:pPr>
        <w:pStyle w:val="a3"/>
        <w:ind w:left="0" w:firstLine="720"/>
      </w:pPr>
      <w:r>
        <w:t>читать</w:t>
      </w:r>
      <w:r>
        <w:rPr>
          <w:spacing w:val="1"/>
        </w:rPr>
        <w:t xml:space="preserve"> </w:t>
      </w:r>
      <w:r>
        <w:t>наизусть</w:t>
      </w:r>
      <w:r>
        <w:rPr>
          <w:spacing w:val="1"/>
        </w:rPr>
        <w:t xml:space="preserve"> </w:t>
      </w:r>
      <w:r>
        <w:t>с</w:t>
      </w:r>
      <w:r>
        <w:rPr>
          <w:spacing w:val="1"/>
        </w:rPr>
        <w:t xml:space="preserve"> </w:t>
      </w:r>
      <w:r>
        <w:t>соблюдением</w:t>
      </w:r>
      <w:r>
        <w:rPr>
          <w:spacing w:val="1"/>
        </w:rPr>
        <w:t xml:space="preserve"> </w:t>
      </w:r>
      <w:r>
        <w:t>орфоэпических</w:t>
      </w:r>
      <w:r>
        <w:rPr>
          <w:spacing w:val="1"/>
        </w:rPr>
        <w:t xml:space="preserve"> </w:t>
      </w:r>
      <w:r>
        <w:t>и</w:t>
      </w:r>
      <w:r>
        <w:rPr>
          <w:spacing w:val="1"/>
        </w:rPr>
        <w:t xml:space="preserve"> </w:t>
      </w:r>
      <w:r>
        <w:t>пунктуационных</w:t>
      </w:r>
      <w:r>
        <w:rPr>
          <w:spacing w:val="1"/>
        </w:rPr>
        <w:t xml:space="preserve"> </w:t>
      </w:r>
      <w:r>
        <w:t>норм</w:t>
      </w:r>
      <w:r>
        <w:rPr>
          <w:spacing w:val="1"/>
        </w:rPr>
        <w:t xml:space="preserve"> </w:t>
      </w:r>
      <w:r>
        <w:t>не</w:t>
      </w:r>
      <w:r>
        <w:rPr>
          <w:spacing w:val="1"/>
        </w:rPr>
        <w:t xml:space="preserve"> </w:t>
      </w:r>
      <w:r>
        <w:t>менее</w:t>
      </w:r>
      <w:r>
        <w:rPr>
          <w:spacing w:val="1"/>
        </w:rPr>
        <w:t xml:space="preserve"> </w:t>
      </w:r>
      <w:r>
        <w:t>3</w:t>
      </w:r>
      <w:r>
        <w:rPr>
          <w:spacing w:val="1"/>
        </w:rPr>
        <w:t xml:space="preserve"> </w:t>
      </w:r>
      <w:r>
        <w:t>стихотворений</w:t>
      </w:r>
      <w:r>
        <w:rPr>
          <w:spacing w:val="-8"/>
        </w:rPr>
        <w:t xml:space="preserve"> </w:t>
      </w:r>
      <w:r>
        <w:t>о</w:t>
      </w:r>
      <w:r>
        <w:rPr>
          <w:spacing w:val="1"/>
        </w:rPr>
        <w:t xml:space="preserve"> </w:t>
      </w:r>
      <w:r>
        <w:t>Родине,</w:t>
      </w:r>
      <w:r>
        <w:rPr>
          <w:spacing w:val="-2"/>
        </w:rPr>
        <w:t xml:space="preserve"> </w:t>
      </w:r>
      <w:r>
        <w:t>о</w:t>
      </w:r>
      <w:r>
        <w:rPr>
          <w:spacing w:val="1"/>
        </w:rPr>
        <w:t xml:space="preserve"> </w:t>
      </w:r>
      <w:r>
        <w:t>детях,</w:t>
      </w:r>
      <w:r>
        <w:rPr>
          <w:spacing w:val="3"/>
        </w:rPr>
        <w:t xml:space="preserve"> </w:t>
      </w:r>
      <w:r>
        <w:t>о</w:t>
      </w:r>
      <w:r>
        <w:rPr>
          <w:spacing w:val="1"/>
        </w:rPr>
        <w:t xml:space="preserve"> </w:t>
      </w:r>
      <w:r>
        <w:t>семье,</w:t>
      </w:r>
      <w:r>
        <w:rPr>
          <w:spacing w:val="-6"/>
        </w:rPr>
        <w:t xml:space="preserve"> </w:t>
      </w:r>
      <w:r>
        <w:t>о</w:t>
      </w:r>
      <w:r>
        <w:rPr>
          <w:spacing w:val="5"/>
        </w:rPr>
        <w:t xml:space="preserve"> </w:t>
      </w:r>
      <w:r>
        <w:t>родной</w:t>
      </w:r>
      <w:r>
        <w:rPr>
          <w:spacing w:val="-2"/>
        </w:rPr>
        <w:t xml:space="preserve"> </w:t>
      </w:r>
      <w:r>
        <w:t>природе в</w:t>
      </w:r>
      <w:r>
        <w:rPr>
          <w:spacing w:val="-2"/>
        </w:rPr>
        <w:t xml:space="preserve"> </w:t>
      </w:r>
      <w:r>
        <w:t>разные времена года;</w:t>
      </w:r>
    </w:p>
    <w:p w:rsidR="003E2BDB" w:rsidRDefault="000516F0" w:rsidP="005743FB">
      <w:pPr>
        <w:pStyle w:val="a3"/>
        <w:ind w:left="0" w:firstLine="720"/>
      </w:pPr>
      <w:r>
        <w:t>различать</w:t>
      </w:r>
      <w:r>
        <w:rPr>
          <w:spacing w:val="1"/>
        </w:rPr>
        <w:t xml:space="preserve"> </w:t>
      </w:r>
      <w:r>
        <w:t>прозаическую</w:t>
      </w:r>
      <w:r>
        <w:rPr>
          <w:spacing w:val="1"/>
        </w:rPr>
        <w:t xml:space="preserve"> </w:t>
      </w:r>
      <w:r>
        <w:t>и</w:t>
      </w:r>
      <w:r>
        <w:rPr>
          <w:spacing w:val="1"/>
        </w:rPr>
        <w:t xml:space="preserve"> </w:t>
      </w:r>
      <w:r>
        <w:t>стихотворную</w:t>
      </w:r>
      <w:r>
        <w:rPr>
          <w:spacing w:val="1"/>
        </w:rPr>
        <w:t xml:space="preserve"> </w:t>
      </w:r>
      <w:r>
        <w:t>речь:</w:t>
      </w:r>
      <w:r>
        <w:rPr>
          <w:spacing w:val="1"/>
        </w:rPr>
        <w:t xml:space="preserve"> </w:t>
      </w:r>
      <w:r>
        <w:t>называть</w:t>
      </w:r>
      <w:r>
        <w:rPr>
          <w:spacing w:val="1"/>
        </w:rPr>
        <w:t xml:space="preserve"> </w:t>
      </w:r>
      <w:r>
        <w:t>особенности</w:t>
      </w:r>
      <w:r>
        <w:rPr>
          <w:spacing w:val="1"/>
        </w:rPr>
        <w:t xml:space="preserve"> </w:t>
      </w:r>
      <w:r>
        <w:t>стихотворного</w:t>
      </w:r>
      <w:r>
        <w:rPr>
          <w:spacing w:val="-57"/>
        </w:rPr>
        <w:t xml:space="preserve"> </w:t>
      </w:r>
      <w:r>
        <w:t>произведения</w:t>
      </w:r>
      <w:r>
        <w:rPr>
          <w:spacing w:val="-4"/>
        </w:rPr>
        <w:t xml:space="preserve"> </w:t>
      </w:r>
      <w:r>
        <w:t>(ритм,</w:t>
      </w:r>
      <w:r>
        <w:rPr>
          <w:spacing w:val="4"/>
        </w:rPr>
        <w:t xml:space="preserve"> </w:t>
      </w:r>
      <w:r>
        <w:t>рифма);</w:t>
      </w:r>
    </w:p>
    <w:p w:rsidR="003E2BDB" w:rsidRDefault="000516F0" w:rsidP="005743FB">
      <w:pPr>
        <w:pStyle w:val="a3"/>
        <w:ind w:left="0" w:firstLine="720"/>
      </w:pPr>
      <w:r>
        <w:t>понимать</w:t>
      </w:r>
      <w:r>
        <w:rPr>
          <w:spacing w:val="1"/>
        </w:rPr>
        <w:t xml:space="preserve"> </w:t>
      </w:r>
      <w:r>
        <w:t>содержание,</w:t>
      </w:r>
      <w:r>
        <w:rPr>
          <w:spacing w:val="1"/>
        </w:rPr>
        <w:t xml:space="preserve"> </w:t>
      </w:r>
      <w:r>
        <w:t>смысл</w:t>
      </w:r>
      <w:r>
        <w:rPr>
          <w:spacing w:val="1"/>
        </w:rPr>
        <w:t xml:space="preserve"> </w:t>
      </w:r>
      <w:r>
        <w:t>прослушанного</w:t>
      </w:r>
      <w:r>
        <w:rPr>
          <w:spacing w:val="1"/>
        </w:rPr>
        <w:t xml:space="preserve"> </w:t>
      </w:r>
      <w:r>
        <w:t>(прочитанного)</w:t>
      </w:r>
      <w:r>
        <w:rPr>
          <w:spacing w:val="1"/>
        </w:rPr>
        <w:t xml:space="preserve"> </w:t>
      </w:r>
      <w:r>
        <w:t>произведения:</w:t>
      </w:r>
      <w:r>
        <w:rPr>
          <w:spacing w:val="1"/>
        </w:rPr>
        <w:t xml:space="preserve"> </w:t>
      </w:r>
      <w:r>
        <w:t>отвечать</w:t>
      </w:r>
      <w:r>
        <w:rPr>
          <w:spacing w:val="1"/>
        </w:rPr>
        <w:t xml:space="preserve"> </w:t>
      </w:r>
      <w:r>
        <w:t>и</w:t>
      </w:r>
      <w:r>
        <w:rPr>
          <w:spacing w:val="1"/>
        </w:rPr>
        <w:t xml:space="preserve"> </w:t>
      </w:r>
      <w:r>
        <w:t>формулировать</w:t>
      </w:r>
      <w:r>
        <w:rPr>
          <w:spacing w:val="-2"/>
        </w:rPr>
        <w:t xml:space="preserve"> </w:t>
      </w:r>
      <w:r>
        <w:t>вопросы</w:t>
      </w:r>
      <w:r>
        <w:rPr>
          <w:spacing w:val="-1"/>
        </w:rPr>
        <w:t xml:space="preserve"> </w:t>
      </w:r>
      <w:r>
        <w:t>по</w:t>
      </w:r>
      <w:r>
        <w:rPr>
          <w:spacing w:val="5"/>
        </w:rPr>
        <w:t xml:space="preserve"> </w:t>
      </w:r>
      <w:r>
        <w:t>фактическому</w:t>
      </w:r>
      <w:r>
        <w:rPr>
          <w:spacing w:val="-8"/>
        </w:rPr>
        <w:t xml:space="preserve"> </w:t>
      </w:r>
      <w:r>
        <w:t>содержанию произведения;</w:t>
      </w:r>
    </w:p>
    <w:p w:rsidR="003E2BDB" w:rsidRDefault="000516F0" w:rsidP="005743FB">
      <w:pPr>
        <w:pStyle w:val="a3"/>
        <w:ind w:left="0" w:firstLine="720"/>
      </w:pPr>
      <w:r>
        <w:t>различать отдельные жанры фольклора (считалки, загадки, пословицы, потешки, небылицы,</w:t>
      </w:r>
      <w:r>
        <w:rPr>
          <w:spacing w:val="1"/>
        </w:rPr>
        <w:t xml:space="preserve"> </w:t>
      </w:r>
      <w:r>
        <w:t>народные песни,</w:t>
      </w:r>
      <w:r>
        <w:rPr>
          <w:spacing w:val="1"/>
        </w:rPr>
        <w:t xml:space="preserve"> </w:t>
      </w:r>
      <w:r>
        <w:t>скороговорки,</w:t>
      </w:r>
      <w:r>
        <w:rPr>
          <w:spacing w:val="1"/>
        </w:rPr>
        <w:t xml:space="preserve"> </w:t>
      </w:r>
      <w:r>
        <w:t>сказки</w:t>
      </w:r>
      <w:r>
        <w:rPr>
          <w:spacing w:val="1"/>
        </w:rPr>
        <w:t xml:space="preserve"> </w:t>
      </w:r>
      <w:r>
        <w:t>о</w:t>
      </w:r>
      <w:r>
        <w:rPr>
          <w:spacing w:val="1"/>
        </w:rPr>
        <w:t xml:space="preserve"> </w:t>
      </w:r>
      <w:r>
        <w:t>животных,</w:t>
      </w:r>
      <w:r>
        <w:rPr>
          <w:spacing w:val="1"/>
        </w:rPr>
        <w:t xml:space="preserve"> </w:t>
      </w:r>
      <w:r>
        <w:t>бытовые</w:t>
      </w:r>
      <w:r>
        <w:rPr>
          <w:spacing w:val="1"/>
        </w:rPr>
        <w:t xml:space="preserve"> </w:t>
      </w:r>
      <w:r>
        <w:t>и</w:t>
      </w:r>
      <w:r>
        <w:rPr>
          <w:spacing w:val="1"/>
        </w:rPr>
        <w:t xml:space="preserve"> </w:t>
      </w:r>
      <w:r>
        <w:t>волшебные)</w:t>
      </w:r>
      <w:r>
        <w:rPr>
          <w:spacing w:val="1"/>
        </w:rPr>
        <w:t xml:space="preserve"> </w:t>
      </w:r>
      <w:r>
        <w:t>и</w:t>
      </w:r>
      <w:r>
        <w:rPr>
          <w:spacing w:val="1"/>
        </w:rPr>
        <w:t xml:space="preserve"> </w:t>
      </w:r>
      <w:r>
        <w:t>художественной</w:t>
      </w:r>
      <w:r>
        <w:rPr>
          <w:spacing w:val="1"/>
        </w:rPr>
        <w:t xml:space="preserve"> </w:t>
      </w:r>
      <w:r>
        <w:t>литературы</w:t>
      </w:r>
      <w:r>
        <w:rPr>
          <w:spacing w:val="2"/>
        </w:rPr>
        <w:t xml:space="preserve"> </w:t>
      </w:r>
      <w:r>
        <w:t>(литературные сказки,</w:t>
      </w:r>
      <w:r>
        <w:rPr>
          <w:spacing w:val="3"/>
        </w:rPr>
        <w:t xml:space="preserve"> </w:t>
      </w:r>
      <w:r>
        <w:t>рассказы,</w:t>
      </w:r>
      <w:r>
        <w:rPr>
          <w:spacing w:val="4"/>
        </w:rPr>
        <w:t xml:space="preserve"> </w:t>
      </w:r>
      <w:r>
        <w:t>стихотворения,</w:t>
      </w:r>
      <w:r>
        <w:rPr>
          <w:spacing w:val="3"/>
        </w:rPr>
        <w:t xml:space="preserve"> </w:t>
      </w:r>
      <w:r>
        <w:t>басни);</w:t>
      </w:r>
    </w:p>
    <w:p w:rsidR="003E2BDB" w:rsidRDefault="000516F0" w:rsidP="005743FB">
      <w:pPr>
        <w:pStyle w:val="a3"/>
        <w:ind w:left="0" w:firstLine="720"/>
      </w:pPr>
      <w:r>
        <w:t>владеть</w:t>
      </w:r>
      <w:r>
        <w:rPr>
          <w:spacing w:val="1"/>
        </w:rPr>
        <w:t xml:space="preserve"> </w:t>
      </w:r>
      <w:r>
        <w:t>элементарными</w:t>
      </w:r>
      <w:r>
        <w:rPr>
          <w:spacing w:val="1"/>
        </w:rPr>
        <w:t xml:space="preserve"> </w:t>
      </w:r>
      <w:r>
        <w:t>умениями</w:t>
      </w:r>
      <w:r>
        <w:rPr>
          <w:spacing w:val="1"/>
        </w:rPr>
        <w:t xml:space="preserve"> </w:t>
      </w:r>
      <w:r>
        <w:t>анализа</w:t>
      </w:r>
      <w:r>
        <w:rPr>
          <w:spacing w:val="1"/>
        </w:rPr>
        <w:t xml:space="preserve"> </w:t>
      </w:r>
      <w:r>
        <w:t>и</w:t>
      </w:r>
      <w:r>
        <w:rPr>
          <w:spacing w:val="1"/>
        </w:rPr>
        <w:t xml:space="preserve"> </w:t>
      </w:r>
      <w:r>
        <w:t>интерпретации</w:t>
      </w:r>
      <w:r>
        <w:rPr>
          <w:spacing w:val="1"/>
        </w:rPr>
        <w:t xml:space="preserve"> </w:t>
      </w:r>
      <w:r>
        <w:t>текста:</w:t>
      </w:r>
      <w:r>
        <w:rPr>
          <w:spacing w:val="1"/>
        </w:rPr>
        <w:t xml:space="preserve"> </w:t>
      </w:r>
      <w:r>
        <w:t>определять</w:t>
      </w:r>
      <w:r>
        <w:rPr>
          <w:spacing w:val="1"/>
        </w:rPr>
        <w:t xml:space="preserve"> </w:t>
      </w:r>
      <w:r>
        <w:t>тему</w:t>
      </w:r>
      <w:r>
        <w:rPr>
          <w:spacing w:val="1"/>
        </w:rPr>
        <w:t xml:space="preserve"> </w:t>
      </w:r>
      <w:r>
        <w:t>и</w:t>
      </w:r>
      <w:r>
        <w:rPr>
          <w:spacing w:val="1"/>
        </w:rPr>
        <w:t xml:space="preserve"> </w:t>
      </w:r>
      <w:r>
        <w:t>главную мысль, воспроизводить последовательность событий тексте произведения, составлять план</w:t>
      </w:r>
      <w:r>
        <w:rPr>
          <w:spacing w:val="-57"/>
        </w:rPr>
        <w:t xml:space="preserve"> </w:t>
      </w:r>
      <w:r>
        <w:t>текста (вопросный,</w:t>
      </w:r>
      <w:r>
        <w:rPr>
          <w:spacing w:val="-1"/>
        </w:rPr>
        <w:t xml:space="preserve"> </w:t>
      </w:r>
      <w:r>
        <w:t>номинативный);</w:t>
      </w:r>
    </w:p>
    <w:p w:rsidR="003E2BDB" w:rsidRDefault="000516F0" w:rsidP="005743FB">
      <w:pPr>
        <w:pStyle w:val="a3"/>
        <w:ind w:left="0" w:firstLine="720"/>
      </w:pPr>
      <w:r>
        <w:t>описывать</w:t>
      </w:r>
      <w:r>
        <w:rPr>
          <w:spacing w:val="1"/>
        </w:rPr>
        <w:t xml:space="preserve"> </w:t>
      </w:r>
      <w:r>
        <w:t>характер</w:t>
      </w:r>
      <w:r>
        <w:rPr>
          <w:spacing w:val="1"/>
        </w:rPr>
        <w:t xml:space="preserve"> </w:t>
      </w:r>
      <w:r>
        <w:t>героя,</w:t>
      </w:r>
      <w:r>
        <w:rPr>
          <w:spacing w:val="1"/>
        </w:rPr>
        <w:t xml:space="preserve"> </w:t>
      </w:r>
      <w:r>
        <w:t>находить</w:t>
      </w:r>
      <w:r>
        <w:rPr>
          <w:spacing w:val="1"/>
        </w:rPr>
        <w:t xml:space="preserve"> </w:t>
      </w:r>
      <w:r>
        <w:t>в</w:t>
      </w:r>
      <w:r>
        <w:rPr>
          <w:spacing w:val="1"/>
        </w:rPr>
        <w:t xml:space="preserve"> </w:t>
      </w:r>
      <w:r>
        <w:t>тексте</w:t>
      </w:r>
      <w:r>
        <w:rPr>
          <w:spacing w:val="1"/>
        </w:rPr>
        <w:t xml:space="preserve"> </w:t>
      </w:r>
      <w:r>
        <w:t>средства</w:t>
      </w:r>
      <w:r>
        <w:rPr>
          <w:spacing w:val="1"/>
        </w:rPr>
        <w:t xml:space="preserve"> </w:t>
      </w:r>
      <w:r>
        <w:t>изображения</w:t>
      </w:r>
      <w:r>
        <w:rPr>
          <w:spacing w:val="1"/>
        </w:rPr>
        <w:t xml:space="preserve"> </w:t>
      </w:r>
      <w:r>
        <w:t>(портрет)</w:t>
      </w:r>
      <w:r>
        <w:rPr>
          <w:spacing w:val="1"/>
        </w:rPr>
        <w:t xml:space="preserve"> </w:t>
      </w:r>
      <w:r>
        <w:t>героя</w:t>
      </w:r>
      <w:r>
        <w:rPr>
          <w:spacing w:val="1"/>
        </w:rPr>
        <w:t xml:space="preserve"> </w:t>
      </w:r>
      <w:r>
        <w:t>и</w:t>
      </w:r>
      <w:r>
        <w:rPr>
          <w:spacing w:val="1"/>
        </w:rPr>
        <w:t xml:space="preserve"> </w:t>
      </w:r>
      <w:r>
        <w:t>выражения его чувств, оценивать поступки героев произведения, устанавливать взаимосвязь между</w:t>
      </w:r>
      <w:r>
        <w:rPr>
          <w:spacing w:val="1"/>
        </w:rPr>
        <w:t xml:space="preserve"> </w:t>
      </w:r>
      <w:r>
        <w:t>характером героя и его поступками, сравнивать героев одного</w:t>
      </w:r>
      <w:r>
        <w:rPr>
          <w:spacing w:val="1"/>
        </w:rPr>
        <w:t xml:space="preserve"> </w:t>
      </w:r>
      <w:r>
        <w:t>произведения по предложенным</w:t>
      </w:r>
      <w:r>
        <w:rPr>
          <w:spacing w:val="1"/>
        </w:rPr>
        <w:t xml:space="preserve"> </w:t>
      </w:r>
      <w:r>
        <w:t>критериям,</w:t>
      </w:r>
      <w:r>
        <w:rPr>
          <w:spacing w:val="-2"/>
        </w:rPr>
        <w:t xml:space="preserve"> </w:t>
      </w:r>
      <w:r>
        <w:t>характеризовать</w:t>
      </w:r>
      <w:r>
        <w:rPr>
          <w:spacing w:val="-1"/>
        </w:rPr>
        <w:t xml:space="preserve"> </w:t>
      </w:r>
      <w:r>
        <w:t>отношение автора</w:t>
      </w:r>
      <w:r>
        <w:rPr>
          <w:spacing w:val="-9"/>
        </w:rPr>
        <w:t xml:space="preserve"> </w:t>
      </w:r>
      <w:r>
        <w:t>к героям,</w:t>
      </w:r>
      <w:r>
        <w:rPr>
          <w:spacing w:val="-1"/>
        </w:rPr>
        <w:t xml:space="preserve"> </w:t>
      </w:r>
      <w:r>
        <w:t>его</w:t>
      </w:r>
      <w:r>
        <w:rPr>
          <w:spacing w:val="1"/>
        </w:rPr>
        <w:t xml:space="preserve"> </w:t>
      </w:r>
      <w:r>
        <w:t>поступкам;</w:t>
      </w:r>
    </w:p>
    <w:p w:rsidR="003E2BDB" w:rsidRDefault="000516F0" w:rsidP="005743FB">
      <w:pPr>
        <w:pStyle w:val="a3"/>
        <w:ind w:left="0" w:firstLine="720"/>
      </w:pPr>
      <w:r>
        <w:t>объяснять значение незнакомого слова с использованием контекста и словаря; находить в</w:t>
      </w:r>
      <w:r>
        <w:rPr>
          <w:spacing w:val="1"/>
        </w:rPr>
        <w:t xml:space="preserve"> </w:t>
      </w:r>
      <w:r>
        <w:t>тексте примеры</w:t>
      </w:r>
      <w:r>
        <w:rPr>
          <w:spacing w:val="-1"/>
        </w:rPr>
        <w:t xml:space="preserve"> </w:t>
      </w:r>
      <w:r>
        <w:t>использования</w:t>
      </w:r>
      <w:r>
        <w:rPr>
          <w:spacing w:val="-4"/>
        </w:rPr>
        <w:t xml:space="preserve"> </w:t>
      </w:r>
      <w:r>
        <w:t>слов</w:t>
      </w:r>
      <w:r>
        <w:rPr>
          <w:spacing w:val="-1"/>
        </w:rPr>
        <w:t xml:space="preserve"> </w:t>
      </w:r>
      <w:r>
        <w:t>в</w:t>
      </w:r>
      <w:r>
        <w:rPr>
          <w:spacing w:val="2"/>
        </w:rPr>
        <w:t xml:space="preserve"> </w:t>
      </w:r>
      <w:r>
        <w:t>прямом</w:t>
      </w:r>
      <w:r>
        <w:rPr>
          <w:spacing w:val="-6"/>
        </w:rPr>
        <w:t xml:space="preserve"> </w:t>
      </w:r>
      <w:r>
        <w:t>и</w:t>
      </w:r>
      <w:r>
        <w:rPr>
          <w:spacing w:val="3"/>
        </w:rPr>
        <w:t xml:space="preserve"> </w:t>
      </w:r>
      <w:r>
        <w:t>переносном</w:t>
      </w:r>
      <w:r>
        <w:rPr>
          <w:spacing w:val="-2"/>
        </w:rPr>
        <w:t xml:space="preserve"> </w:t>
      </w:r>
      <w:r>
        <w:t>значении;</w:t>
      </w:r>
    </w:p>
    <w:p w:rsidR="003E2BDB" w:rsidRDefault="000516F0" w:rsidP="005743FB">
      <w:pPr>
        <w:pStyle w:val="a3"/>
        <w:ind w:left="0" w:firstLine="720"/>
      </w:pPr>
      <w:r>
        <w:t>осознанно применять для анализа текста изученные понятия (автор, литературный герой,</w:t>
      </w:r>
      <w:r>
        <w:rPr>
          <w:spacing w:val="1"/>
        </w:rPr>
        <w:t xml:space="preserve"> </w:t>
      </w:r>
      <w:r>
        <w:t>тема,</w:t>
      </w:r>
      <w:r>
        <w:rPr>
          <w:spacing w:val="3"/>
        </w:rPr>
        <w:t xml:space="preserve"> </w:t>
      </w:r>
      <w:r>
        <w:t>идея,</w:t>
      </w:r>
      <w:r>
        <w:rPr>
          <w:spacing w:val="-2"/>
        </w:rPr>
        <w:t xml:space="preserve"> </w:t>
      </w:r>
      <w:r>
        <w:t>заголовок,</w:t>
      </w:r>
      <w:r>
        <w:rPr>
          <w:spacing w:val="-1"/>
        </w:rPr>
        <w:t xml:space="preserve"> </w:t>
      </w:r>
      <w:r>
        <w:t>содержание</w:t>
      </w:r>
      <w:r>
        <w:rPr>
          <w:spacing w:val="-5"/>
        </w:rPr>
        <w:t xml:space="preserve"> </w:t>
      </w:r>
      <w:r>
        <w:t>произведения,</w:t>
      </w:r>
      <w:r>
        <w:rPr>
          <w:spacing w:val="3"/>
        </w:rPr>
        <w:t xml:space="preserve"> </w:t>
      </w:r>
      <w:r>
        <w:t>сравнение,</w:t>
      </w:r>
      <w:r>
        <w:rPr>
          <w:spacing w:val="4"/>
        </w:rPr>
        <w:t xml:space="preserve"> </w:t>
      </w:r>
      <w:r>
        <w:t>эпитет);</w:t>
      </w:r>
    </w:p>
    <w:p w:rsidR="003E2BDB" w:rsidRDefault="000516F0" w:rsidP="005743FB">
      <w:pPr>
        <w:pStyle w:val="a3"/>
        <w:ind w:left="0" w:firstLine="720"/>
      </w:pPr>
      <w:r>
        <w:lastRenderedPageBreak/>
        <w:t>участвовать</w:t>
      </w:r>
      <w:r>
        <w:rPr>
          <w:spacing w:val="1"/>
        </w:rPr>
        <w:t xml:space="preserve"> </w:t>
      </w:r>
      <w:r>
        <w:t>в</w:t>
      </w:r>
      <w:r>
        <w:rPr>
          <w:spacing w:val="1"/>
        </w:rPr>
        <w:t xml:space="preserve"> </w:t>
      </w:r>
      <w:r>
        <w:t>обсуждении</w:t>
      </w:r>
      <w:r>
        <w:rPr>
          <w:spacing w:val="1"/>
        </w:rPr>
        <w:t xml:space="preserve"> </w:t>
      </w:r>
      <w:r>
        <w:t>прослушанного</w:t>
      </w:r>
      <w:r>
        <w:rPr>
          <w:spacing w:val="1"/>
        </w:rPr>
        <w:t xml:space="preserve"> </w:t>
      </w:r>
      <w:r>
        <w:t>(прочитанного)</w:t>
      </w:r>
      <w:r>
        <w:rPr>
          <w:spacing w:val="1"/>
        </w:rPr>
        <w:t xml:space="preserve"> </w:t>
      </w:r>
      <w:r>
        <w:t>произведения:</w:t>
      </w:r>
      <w:r>
        <w:rPr>
          <w:spacing w:val="1"/>
        </w:rPr>
        <w:t xml:space="preserve"> </w:t>
      </w:r>
      <w:r>
        <w:t>понимать</w:t>
      </w:r>
      <w:r>
        <w:rPr>
          <w:spacing w:val="1"/>
        </w:rPr>
        <w:t xml:space="preserve"> </w:t>
      </w:r>
      <w:r>
        <w:t>жанровую принадлежность произведения, формулировать устно</w:t>
      </w:r>
      <w:r>
        <w:rPr>
          <w:spacing w:val="1"/>
        </w:rPr>
        <w:t xml:space="preserve"> </w:t>
      </w:r>
      <w:r>
        <w:t>простые выводы, подтверждать</w:t>
      </w:r>
      <w:r>
        <w:rPr>
          <w:spacing w:val="1"/>
        </w:rPr>
        <w:t xml:space="preserve"> </w:t>
      </w:r>
      <w:r>
        <w:t>свой</w:t>
      </w:r>
      <w:r>
        <w:rPr>
          <w:spacing w:val="-8"/>
        </w:rPr>
        <w:t xml:space="preserve"> </w:t>
      </w:r>
      <w:r>
        <w:t>ответ</w:t>
      </w:r>
      <w:r>
        <w:rPr>
          <w:spacing w:val="2"/>
        </w:rPr>
        <w:t xml:space="preserve"> </w:t>
      </w:r>
      <w:r>
        <w:t>примерами</w:t>
      </w:r>
      <w:r>
        <w:rPr>
          <w:spacing w:val="-2"/>
        </w:rPr>
        <w:t xml:space="preserve"> </w:t>
      </w:r>
      <w:r>
        <w:t>из</w:t>
      </w:r>
      <w:r>
        <w:rPr>
          <w:spacing w:val="-2"/>
        </w:rPr>
        <w:t xml:space="preserve"> </w:t>
      </w:r>
      <w:r>
        <w:t>текста;</w:t>
      </w:r>
    </w:p>
    <w:p w:rsidR="003E2BDB" w:rsidRDefault="000516F0" w:rsidP="005743FB">
      <w:pPr>
        <w:pStyle w:val="a3"/>
        <w:ind w:left="0" w:firstLine="720"/>
      </w:pPr>
      <w:r>
        <w:t>пересказывать (устно) содержание произведения подробно, выборочно, от лица героя, от</w:t>
      </w:r>
      <w:r>
        <w:rPr>
          <w:spacing w:val="1"/>
        </w:rPr>
        <w:t xml:space="preserve"> </w:t>
      </w:r>
      <w:r>
        <w:t>третьего</w:t>
      </w:r>
      <w:r>
        <w:rPr>
          <w:spacing w:val="5"/>
        </w:rPr>
        <w:t xml:space="preserve"> </w:t>
      </w:r>
      <w:r>
        <w:t>лица;</w:t>
      </w:r>
    </w:p>
    <w:p w:rsidR="003E2BDB" w:rsidRDefault="000516F0" w:rsidP="005743FB">
      <w:pPr>
        <w:pStyle w:val="a3"/>
        <w:ind w:left="0" w:firstLine="720"/>
      </w:pPr>
      <w:r>
        <w:t>читать по ролям с соблюдением норм произношения, расстановки ударения, инсценировать</w:t>
      </w:r>
      <w:r>
        <w:rPr>
          <w:spacing w:val="1"/>
        </w:rPr>
        <w:t xml:space="preserve"> </w:t>
      </w:r>
      <w:r>
        <w:t>небольшие эпизоды</w:t>
      </w:r>
      <w:r>
        <w:rPr>
          <w:spacing w:val="-1"/>
        </w:rPr>
        <w:t xml:space="preserve"> </w:t>
      </w:r>
      <w:r>
        <w:t>из</w:t>
      </w:r>
      <w:r>
        <w:rPr>
          <w:spacing w:val="-2"/>
        </w:rPr>
        <w:t xml:space="preserve"> </w:t>
      </w:r>
      <w:r>
        <w:t>произведения;</w:t>
      </w:r>
    </w:p>
    <w:p w:rsidR="003E2BDB" w:rsidRDefault="000516F0" w:rsidP="005743FB">
      <w:pPr>
        <w:pStyle w:val="a3"/>
        <w:ind w:left="0" w:firstLine="720"/>
      </w:pPr>
      <w:r>
        <w:t>составлять</w:t>
      </w:r>
      <w:r>
        <w:rPr>
          <w:spacing w:val="1"/>
        </w:rPr>
        <w:t xml:space="preserve"> </w:t>
      </w:r>
      <w:r>
        <w:t>высказывания</w:t>
      </w:r>
      <w:r>
        <w:rPr>
          <w:spacing w:val="1"/>
        </w:rPr>
        <w:t xml:space="preserve"> </w:t>
      </w:r>
      <w:r>
        <w:t>на</w:t>
      </w:r>
      <w:r>
        <w:rPr>
          <w:spacing w:val="1"/>
        </w:rPr>
        <w:t xml:space="preserve"> </w:t>
      </w:r>
      <w:r>
        <w:t>заданную</w:t>
      </w:r>
      <w:r>
        <w:rPr>
          <w:spacing w:val="1"/>
        </w:rPr>
        <w:t xml:space="preserve"> </w:t>
      </w:r>
      <w:r>
        <w:t>тему</w:t>
      </w:r>
      <w:r>
        <w:rPr>
          <w:spacing w:val="1"/>
        </w:rPr>
        <w:t xml:space="preserve"> </w:t>
      </w:r>
      <w:r>
        <w:t>по</w:t>
      </w:r>
      <w:r>
        <w:rPr>
          <w:spacing w:val="1"/>
        </w:rPr>
        <w:t xml:space="preserve"> </w:t>
      </w:r>
      <w:r>
        <w:t>содержанию</w:t>
      </w:r>
      <w:r>
        <w:rPr>
          <w:spacing w:val="1"/>
        </w:rPr>
        <w:t xml:space="preserve"> </w:t>
      </w:r>
      <w:r>
        <w:t>произведения</w:t>
      </w:r>
      <w:r>
        <w:rPr>
          <w:spacing w:val="1"/>
        </w:rPr>
        <w:t xml:space="preserve"> </w:t>
      </w:r>
      <w:r>
        <w:t>(не</w:t>
      </w:r>
      <w:r>
        <w:rPr>
          <w:spacing w:val="1"/>
        </w:rPr>
        <w:t xml:space="preserve"> </w:t>
      </w:r>
      <w:r>
        <w:t>менее</w:t>
      </w:r>
      <w:r>
        <w:rPr>
          <w:spacing w:val="1"/>
        </w:rPr>
        <w:t xml:space="preserve"> </w:t>
      </w:r>
      <w:r>
        <w:t>5</w:t>
      </w:r>
      <w:r>
        <w:rPr>
          <w:spacing w:val="1"/>
        </w:rPr>
        <w:t xml:space="preserve"> </w:t>
      </w:r>
      <w:r>
        <w:t>предложений);</w:t>
      </w:r>
    </w:p>
    <w:p w:rsidR="003E2BDB" w:rsidRDefault="000516F0" w:rsidP="005743FB">
      <w:pPr>
        <w:pStyle w:val="a3"/>
        <w:ind w:left="0" w:firstLine="720"/>
      </w:pPr>
      <w:r>
        <w:t>сочинять</w:t>
      </w:r>
      <w:r>
        <w:rPr>
          <w:spacing w:val="-2"/>
        </w:rPr>
        <w:t xml:space="preserve"> </w:t>
      </w:r>
      <w:r>
        <w:t>по</w:t>
      </w:r>
      <w:r>
        <w:rPr>
          <w:spacing w:val="-2"/>
        </w:rPr>
        <w:t xml:space="preserve"> </w:t>
      </w:r>
      <w:r>
        <w:t>аналогии</w:t>
      </w:r>
      <w:r>
        <w:rPr>
          <w:spacing w:val="-1"/>
        </w:rPr>
        <w:t xml:space="preserve"> </w:t>
      </w:r>
      <w:r>
        <w:t>с</w:t>
      </w:r>
      <w:r>
        <w:rPr>
          <w:spacing w:val="-8"/>
        </w:rPr>
        <w:t xml:space="preserve"> </w:t>
      </w:r>
      <w:r>
        <w:t>прочитанным</w:t>
      </w:r>
      <w:r>
        <w:rPr>
          <w:spacing w:val="-5"/>
        </w:rPr>
        <w:t xml:space="preserve"> </w:t>
      </w:r>
      <w:r>
        <w:t>загадки,</w:t>
      </w:r>
      <w:r>
        <w:rPr>
          <w:spacing w:val="-4"/>
        </w:rPr>
        <w:t xml:space="preserve"> </w:t>
      </w:r>
      <w:r>
        <w:t>небольшие</w:t>
      </w:r>
      <w:r>
        <w:rPr>
          <w:spacing w:val="-3"/>
        </w:rPr>
        <w:t xml:space="preserve"> </w:t>
      </w:r>
      <w:r>
        <w:t>сказки, рассказы;</w:t>
      </w:r>
    </w:p>
    <w:p w:rsidR="003E2BDB" w:rsidRDefault="00242341" w:rsidP="005743FB">
      <w:pPr>
        <w:pStyle w:val="a3"/>
        <w:tabs>
          <w:tab w:val="left" w:pos="2955"/>
          <w:tab w:val="left" w:pos="3290"/>
          <w:tab w:val="left" w:pos="4086"/>
          <w:tab w:val="left" w:pos="4436"/>
          <w:tab w:val="left" w:pos="5195"/>
          <w:tab w:val="left" w:pos="6361"/>
          <w:tab w:val="left" w:pos="6831"/>
          <w:tab w:val="left" w:pos="7977"/>
          <w:tab w:val="left" w:pos="9483"/>
        </w:tabs>
        <w:ind w:left="0" w:firstLine="720"/>
      </w:pPr>
      <w:r>
        <w:t xml:space="preserve">ориентироваться в книге и (или) учебнике по обложке, оглавлению, </w:t>
      </w:r>
      <w:r w:rsidR="000516F0">
        <w:rPr>
          <w:spacing w:val="-1"/>
        </w:rPr>
        <w:t>аннотации,</w:t>
      </w:r>
      <w:r w:rsidR="000516F0">
        <w:rPr>
          <w:spacing w:val="-57"/>
        </w:rPr>
        <w:t xml:space="preserve"> </w:t>
      </w:r>
      <w:r w:rsidR="000516F0">
        <w:t>иллюстрациям,</w:t>
      </w:r>
      <w:r w:rsidR="000516F0">
        <w:rPr>
          <w:spacing w:val="-2"/>
        </w:rPr>
        <w:t xml:space="preserve"> </w:t>
      </w:r>
      <w:r w:rsidR="000516F0">
        <w:t>предисловию,</w:t>
      </w:r>
      <w:r w:rsidR="000516F0">
        <w:rPr>
          <w:spacing w:val="-1"/>
        </w:rPr>
        <w:t xml:space="preserve"> </w:t>
      </w:r>
      <w:r w:rsidR="000516F0">
        <w:t>условным</w:t>
      </w:r>
      <w:r w:rsidR="000516F0">
        <w:rPr>
          <w:spacing w:val="-1"/>
        </w:rPr>
        <w:t xml:space="preserve"> </w:t>
      </w:r>
      <w:r w:rsidR="000516F0">
        <w:t>обозначениям;</w:t>
      </w:r>
    </w:p>
    <w:p w:rsidR="003E2BDB" w:rsidRDefault="000516F0" w:rsidP="005743FB">
      <w:pPr>
        <w:pStyle w:val="a3"/>
        <w:ind w:left="0" w:firstLine="720"/>
      </w:pPr>
      <w:r>
        <w:t>выбирать книги для самостоятельного чтения с учётом рекомендательного списка, используя</w:t>
      </w:r>
      <w:r>
        <w:rPr>
          <w:spacing w:val="-57"/>
        </w:rPr>
        <w:t xml:space="preserve"> </w:t>
      </w:r>
      <w:r>
        <w:t>картотеки,</w:t>
      </w:r>
      <w:r>
        <w:rPr>
          <w:spacing w:val="-2"/>
        </w:rPr>
        <w:t xml:space="preserve"> </w:t>
      </w:r>
      <w:r>
        <w:t>рассказывать</w:t>
      </w:r>
      <w:r>
        <w:rPr>
          <w:spacing w:val="-1"/>
        </w:rPr>
        <w:t xml:space="preserve"> </w:t>
      </w:r>
      <w:r>
        <w:t>о</w:t>
      </w:r>
      <w:r>
        <w:rPr>
          <w:spacing w:val="2"/>
        </w:rPr>
        <w:t xml:space="preserve"> </w:t>
      </w:r>
      <w:r>
        <w:t>прочитанной</w:t>
      </w:r>
      <w:r>
        <w:rPr>
          <w:spacing w:val="3"/>
        </w:rPr>
        <w:t xml:space="preserve"> </w:t>
      </w:r>
      <w:r>
        <w:t>книге;</w:t>
      </w:r>
    </w:p>
    <w:p w:rsidR="003E2BDB" w:rsidRDefault="000516F0" w:rsidP="005743FB">
      <w:pPr>
        <w:pStyle w:val="a3"/>
        <w:ind w:left="0" w:firstLine="720"/>
      </w:pPr>
      <w:r>
        <w:t>использовать</w:t>
      </w:r>
      <w:r>
        <w:rPr>
          <w:spacing w:val="4"/>
        </w:rPr>
        <w:t xml:space="preserve"> </w:t>
      </w:r>
      <w:r>
        <w:t>справочную</w:t>
      </w:r>
      <w:r>
        <w:rPr>
          <w:spacing w:val="6"/>
        </w:rPr>
        <w:t xml:space="preserve"> </w:t>
      </w:r>
      <w:r>
        <w:t>литературу</w:t>
      </w:r>
      <w:r>
        <w:rPr>
          <w:spacing w:val="2"/>
        </w:rPr>
        <w:t xml:space="preserve"> </w:t>
      </w:r>
      <w:r>
        <w:t>для</w:t>
      </w:r>
      <w:r>
        <w:rPr>
          <w:spacing w:val="12"/>
        </w:rPr>
        <w:t xml:space="preserve"> </w:t>
      </w:r>
      <w:r>
        <w:t>получения</w:t>
      </w:r>
      <w:r>
        <w:rPr>
          <w:spacing w:val="7"/>
        </w:rPr>
        <w:t xml:space="preserve"> </w:t>
      </w:r>
      <w:r>
        <w:t>дополнительной</w:t>
      </w:r>
      <w:r>
        <w:rPr>
          <w:spacing w:val="4"/>
        </w:rPr>
        <w:t xml:space="preserve"> </w:t>
      </w:r>
      <w:r>
        <w:t>информации</w:t>
      </w:r>
      <w:r>
        <w:rPr>
          <w:spacing w:val="3"/>
        </w:rPr>
        <w:t xml:space="preserve"> </w:t>
      </w:r>
      <w:r>
        <w:t>в</w:t>
      </w:r>
      <w:r>
        <w:rPr>
          <w:spacing w:val="-57"/>
        </w:rPr>
        <w:t xml:space="preserve"> </w:t>
      </w:r>
      <w:r>
        <w:t>соответствии</w:t>
      </w:r>
      <w:r>
        <w:rPr>
          <w:spacing w:val="-3"/>
        </w:rPr>
        <w:t xml:space="preserve"> </w:t>
      </w:r>
      <w:r>
        <w:t>с</w:t>
      </w:r>
      <w:r>
        <w:rPr>
          <w:spacing w:val="1"/>
        </w:rPr>
        <w:t xml:space="preserve"> </w:t>
      </w:r>
      <w:r>
        <w:t>учебной</w:t>
      </w:r>
      <w:r>
        <w:rPr>
          <w:spacing w:val="3"/>
        </w:rPr>
        <w:t xml:space="preserve"> </w:t>
      </w:r>
      <w:r>
        <w:t>задачей.</w:t>
      </w:r>
    </w:p>
    <w:p w:rsidR="003E2BDB" w:rsidRDefault="003E2BDB" w:rsidP="005743FB">
      <w:pPr>
        <w:pStyle w:val="a3"/>
        <w:ind w:left="0" w:firstLine="720"/>
        <w:rPr>
          <w:sz w:val="21"/>
        </w:rPr>
      </w:pPr>
    </w:p>
    <w:p w:rsidR="003E2BDB" w:rsidRDefault="000516F0" w:rsidP="005743FB">
      <w:pPr>
        <w:pStyle w:val="3"/>
        <w:ind w:left="0" w:firstLine="720"/>
        <w:jc w:val="both"/>
      </w:pPr>
      <w:r>
        <w:t>Предметные</w:t>
      </w:r>
      <w:r>
        <w:rPr>
          <w:spacing w:val="-4"/>
        </w:rPr>
        <w:t xml:space="preserve"> </w:t>
      </w:r>
      <w:r>
        <w:t>результаты</w:t>
      </w:r>
      <w:r>
        <w:rPr>
          <w:spacing w:val="-7"/>
        </w:rPr>
        <w:t xml:space="preserve"> </w:t>
      </w:r>
      <w:r>
        <w:t>изучения</w:t>
      </w:r>
      <w:r>
        <w:rPr>
          <w:spacing w:val="-3"/>
        </w:rPr>
        <w:t xml:space="preserve"> </w:t>
      </w:r>
      <w:r>
        <w:t>литературного</w:t>
      </w:r>
      <w:r>
        <w:rPr>
          <w:spacing w:val="-3"/>
        </w:rPr>
        <w:t xml:space="preserve"> </w:t>
      </w:r>
      <w:r>
        <w:t>чтения.</w:t>
      </w:r>
    </w:p>
    <w:p w:rsidR="00242341" w:rsidRPr="0055187D" w:rsidRDefault="00242341" w:rsidP="005743FB">
      <w:pPr>
        <w:ind w:firstLine="720"/>
        <w:jc w:val="both"/>
        <w:rPr>
          <w:b/>
          <w:sz w:val="6"/>
        </w:rPr>
      </w:pPr>
    </w:p>
    <w:p w:rsidR="003E2BDB" w:rsidRDefault="000516F0" w:rsidP="005743FB">
      <w:pPr>
        <w:ind w:firstLine="720"/>
        <w:jc w:val="both"/>
        <w:rPr>
          <w:b/>
          <w:sz w:val="24"/>
        </w:rPr>
      </w:pPr>
      <w:r>
        <w:rPr>
          <w:b/>
          <w:sz w:val="24"/>
        </w:rPr>
        <w:t>К</w:t>
      </w:r>
      <w:r>
        <w:rPr>
          <w:b/>
          <w:spacing w:val="-2"/>
          <w:sz w:val="24"/>
        </w:rPr>
        <w:t xml:space="preserve"> </w:t>
      </w:r>
      <w:r>
        <w:rPr>
          <w:b/>
          <w:sz w:val="24"/>
        </w:rPr>
        <w:t>концу обучения</w:t>
      </w:r>
      <w:r>
        <w:rPr>
          <w:b/>
          <w:spacing w:val="-5"/>
          <w:sz w:val="24"/>
        </w:rPr>
        <w:t xml:space="preserve"> </w:t>
      </w:r>
      <w:r>
        <w:rPr>
          <w:b/>
          <w:sz w:val="24"/>
        </w:rPr>
        <w:t>в 3</w:t>
      </w:r>
      <w:r>
        <w:rPr>
          <w:b/>
          <w:spacing w:val="-4"/>
          <w:sz w:val="24"/>
        </w:rPr>
        <w:t xml:space="preserve"> </w:t>
      </w:r>
      <w:r>
        <w:rPr>
          <w:b/>
          <w:sz w:val="24"/>
        </w:rPr>
        <w:t>классе</w:t>
      </w:r>
      <w:r>
        <w:rPr>
          <w:b/>
          <w:spacing w:val="-1"/>
          <w:sz w:val="24"/>
        </w:rPr>
        <w:t xml:space="preserve"> </w:t>
      </w:r>
      <w:r>
        <w:rPr>
          <w:b/>
          <w:sz w:val="24"/>
        </w:rPr>
        <w:t>обучающийся</w:t>
      </w:r>
      <w:r>
        <w:rPr>
          <w:b/>
          <w:spacing w:val="-1"/>
          <w:sz w:val="24"/>
        </w:rPr>
        <w:t xml:space="preserve"> </w:t>
      </w:r>
      <w:r>
        <w:rPr>
          <w:b/>
          <w:sz w:val="24"/>
        </w:rPr>
        <w:t>научится:</w:t>
      </w:r>
    </w:p>
    <w:p w:rsidR="00D975EE" w:rsidRDefault="00D975EE" w:rsidP="005743FB">
      <w:pPr>
        <w:ind w:firstLine="720"/>
        <w:jc w:val="both"/>
        <w:rPr>
          <w:b/>
          <w:sz w:val="24"/>
        </w:rPr>
      </w:pPr>
    </w:p>
    <w:p w:rsidR="003E2BDB" w:rsidRDefault="000516F0" w:rsidP="005743FB">
      <w:pPr>
        <w:pStyle w:val="a3"/>
        <w:tabs>
          <w:tab w:val="left" w:pos="10348"/>
        </w:tabs>
        <w:ind w:left="0" w:firstLine="720"/>
      </w:pPr>
      <w:r>
        <w:t>отвечать</w:t>
      </w:r>
      <w:r>
        <w:rPr>
          <w:spacing w:val="1"/>
        </w:rPr>
        <w:t xml:space="preserve"> </w:t>
      </w:r>
      <w:r>
        <w:t>на</w:t>
      </w:r>
      <w:r>
        <w:rPr>
          <w:spacing w:val="1"/>
        </w:rPr>
        <w:t xml:space="preserve"> </w:t>
      </w:r>
      <w:r>
        <w:t>вопрос</w:t>
      </w:r>
      <w:r>
        <w:rPr>
          <w:spacing w:val="1"/>
        </w:rPr>
        <w:t xml:space="preserve"> </w:t>
      </w:r>
      <w:r>
        <w:t>о</w:t>
      </w:r>
      <w:r>
        <w:rPr>
          <w:spacing w:val="1"/>
        </w:rPr>
        <w:t xml:space="preserve"> </w:t>
      </w:r>
      <w:r>
        <w:t>культурной</w:t>
      </w:r>
      <w:r>
        <w:rPr>
          <w:spacing w:val="1"/>
        </w:rPr>
        <w:t xml:space="preserve"> </w:t>
      </w:r>
      <w:r>
        <w:t>значимости</w:t>
      </w:r>
      <w:r>
        <w:rPr>
          <w:spacing w:val="1"/>
        </w:rPr>
        <w:t xml:space="preserve"> </w:t>
      </w:r>
      <w:r>
        <w:t>устного</w:t>
      </w:r>
      <w:r>
        <w:rPr>
          <w:spacing w:val="1"/>
        </w:rPr>
        <w:t xml:space="preserve"> </w:t>
      </w:r>
      <w:r>
        <w:t>народного</w:t>
      </w:r>
      <w:r>
        <w:rPr>
          <w:spacing w:val="1"/>
        </w:rPr>
        <w:t xml:space="preserve"> </w:t>
      </w:r>
      <w:r>
        <w:t>творчества</w:t>
      </w:r>
      <w:r>
        <w:rPr>
          <w:spacing w:val="1"/>
        </w:rPr>
        <w:t xml:space="preserve"> </w:t>
      </w:r>
      <w:r>
        <w:t>и</w:t>
      </w:r>
      <w:r>
        <w:rPr>
          <w:spacing w:val="1"/>
        </w:rPr>
        <w:t xml:space="preserve"> </w:t>
      </w:r>
      <w:r>
        <w:t>художественной</w:t>
      </w:r>
      <w:r>
        <w:rPr>
          <w:spacing w:val="1"/>
        </w:rPr>
        <w:t xml:space="preserve"> </w:t>
      </w:r>
      <w:r>
        <w:t>литературы,</w:t>
      </w:r>
      <w:r>
        <w:rPr>
          <w:spacing w:val="1"/>
        </w:rPr>
        <w:t xml:space="preserve"> </w:t>
      </w:r>
      <w:r>
        <w:t>находить</w:t>
      </w:r>
      <w:r>
        <w:rPr>
          <w:spacing w:val="1"/>
        </w:rPr>
        <w:t xml:space="preserve"> </w:t>
      </w:r>
      <w:r>
        <w:t>в</w:t>
      </w:r>
      <w:r>
        <w:rPr>
          <w:spacing w:val="1"/>
        </w:rPr>
        <w:t xml:space="preserve"> </w:t>
      </w:r>
      <w:r>
        <w:t>фольклоре</w:t>
      </w:r>
      <w:r>
        <w:rPr>
          <w:spacing w:val="1"/>
        </w:rPr>
        <w:t xml:space="preserve"> </w:t>
      </w:r>
      <w:r>
        <w:t>и</w:t>
      </w:r>
      <w:r>
        <w:rPr>
          <w:spacing w:val="1"/>
        </w:rPr>
        <w:t xml:space="preserve"> </w:t>
      </w:r>
      <w:r>
        <w:t>литературных</w:t>
      </w:r>
      <w:r>
        <w:rPr>
          <w:spacing w:val="1"/>
        </w:rPr>
        <w:t xml:space="preserve"> </w:t>
      </w:r>
      <w:r>
        <w:t>произведениях</w:t>
      </w:r>
      <w:r>
        <w:rPr>
          <w:spacing w:val="1"/>
        </w:rPr>
        <w:t xml:space="preserve"> </w:t>
      </w:r>
      <w:r>
        <w:t>отражение</w:t>
      </w:r>
      <w:r>
        <w:rPr>
          <w:spacing w:val="1"/>
        </w:rPr>
        <w:t xml:space="preserve"> </w:t>
      </w:r>
      <w:r>
        <w:t>нравственных</w:t>
      </w:r>
      <w:r>
        <w:rPr>
          <w:spacing w:val="1"/>
        </w:rPr>
        <w:t xml:space="preserve"> </w:t>
      </w:r>
      <w:r>
        <w:t>ценностей,</w:t>
      </w:r>
      <w:r>
        <w:rPr>
          <w:spacing w:val="1"/>
        </w:rPr>
        <w:t xml:space="preserve"> </w:t>
      </w:r>
      <w:r>
        <w:t>традиций,</w:t>
      </w:r>
      <w:r>
        <w:rPr>
          <w:spacing w:val="1"/>
        </w:rPr>
        <w:t xml:space="preserve"> </w:t>
      </w:r>
      <w:r>
        <w:t>быта,</w:t>
      </w:r>
      <w:r>
        <w:rPr>
          <w:spacing w:val="1"/>
        </w:rPr>
        <w:t xml:space="preserve"> </w:t>
      </w:r>
      <w:r>
        <w:t>культуры</w:t>
      </w:r>
      <w:r>
        <w:rPr>
          <w:spacing w:val="1"/>
        </w:rPr>
        <w:t xml:space="preserve"> </w:t>
      </w:r>
      <w:r>
        <w:t>разных</w:t>
      </w:r>
      <w:r>
        <w:rPr>
          <w:spacing w:val="1"/>
        </w:rPr>
        <w:t xml:space="preserve"> </w:t>
      </w:r>
      <w:r>
        <w:t>народов,</w:t>
      </w:r>
      <w:r>
        <w:rPr>
          <w:spacing w:val="1"/>
        </w:rPr>
        <w:t xml:space="preserve"> </w:t>
      </w:r>
      <w:r>
        <w:t>ориентироваться</w:t>
      </w:r>
      <w:r>
        <w:rPr>
          <w:spacing w:val="1"/>
        </w:rPr>
        <w:t xml:space="preserve"> </w:t>
      </w:r>
      <w:r>
        <w:t>в</w:t>
      </w:r>
      <w:r>
        <w:rPr>
          <w:spacing w:val="1"/>
        </w:rPr>
        <w:t xml:space="preserve"> </w:t>
      </w:r>
      <w:r>
        <w:t>нравственно-этических</w:t>
      </w:r>
      <w:r>
        <w:rPr>
          <w:spacing w:val="-4"/>
        </w:rPr>
        <w:t xml:space="preserve"> </w:t>
      </w:r>
      <w:r>
        <w:t>понятиях</w:t>
      </w:r>
      <w:r>
        <w:rPr>
          <w:spacing w:val="-3"/>
        </w:rPr>
        <w:t xml:space="preserve"> </w:t>
      </w:r>
      <w:r>
        <w:t>в</w:t>
      </w:r>
      <w:r>
        <w:rPr>
          <w:spacing w:val="-1"/>
        </w:rPr>
        <w:t xml:space="preserve"> </w:t>
      </w:r>
      <w:r>
        <w:t>контексте изученных</w:t>
      </w:r>
      <w:r>
        <w:rPr>
          <w:spacing w:val="-3"/>
        </w:rPr>
        <w:t xml:space="preserve"> </w:t>
      </w:r>
      <w:r>
        <w:t>произведений;</w:t>
      </w:r>
    </w:p>
    <w:p w:rsidR="003E2BDB" w:rsidRDefault="000516F0" w:rsidP="005743FB">
      <w:pPr>
        <w:pStyle w:val="a3"/>
        <w:tabs>
          <w:tab w:val="left" w:pos="10348"/>
        </w:tabs>
        <w:ind w:left="0" w:firstLine="720"/>
      </w:pPr>
      <w:r>
        <w:t>читать вслух и про себя в соответствии с учебной задачей, использовать разные виды чтения</w:t>
      </w:r>
      <w:r>
        <w:rPr>
          <w:spacing w:val="1"/>
        </w:rPr>
        <w:t xml:space="preserve"> </w:t>
      </w:r>
      <w:r>
        <w:t>(изучающее,</w:t>
      </w:r>
      <w:r>
        <w:rPr>
          <w:spacing w:val="2"/>
        </w:rPr>
        <w:t xml:space="preserve"> </w:t>
      </w:r>
      <w:r>
        <w:t>ознакомительное,</w:t>
      </w:r>
      <w:r>
        <w:rPr>
          <w:spacing w:val="3"/>
        </w:rPr>
        <w:t xml:space="preserve"> </w:t>
      </w:r>
      <w:r>
        <w:t>поисковое выборочное,</w:t>
      </w:r>
      <w:r>
        <w:rPr>
          <w:spacing w:val="-2"/>
        </w:rPr>
        <w:t xml:space="preserve"> </w:t>
      </w:r>
      <w:r>
        <w:t>просмотровое</w:t>
      </w:r>
      <w:r>
        <w:rPr>
          <w:spacing w:val="-5"/>
        </w:rPr>
        <w:t xml:space="preserve"> </w:t>
      </w:r>
      <w:r>
        <w:t>выборочное);</w:t>
      </w:r>
    </w:p>
    <w:p w:rsidR="003E2BDB" w:rsidRDefault="000516F0" w:rsidP="005743FB">
      <w:pPr>
        <w:pStyle w:val="a3"/>
        <w:tabs>
          <w:tab w:val="left" w:pos="10348"/>
        </w:tabs>
        <w:ind w:left="0" w:firstLine="720"/>
      </w:pPr>
      <w:r>
        <w:t>читать вслух целыми словами без пропусков и перестановок букв и слогов доступные по</w:t>
      </w:r>
      <w:r>
        <w:rPr>
          <w:spacing w:val="1"/>
        </w:rPr>
        <w:t xml:space="preserve"> </w:t>
      </w:r>
      <w:r>
        <w:t>восприятию и небольшие по объёму прозаические и стихотворные произведения в темпе не менее</w:t>
      </w:r>
      <w:r>
        <w:rPr>
          <w:spacing w:val="1"/>
        </w:rPr>
        <w:t xml:space="preserve"> </w:t>
      </w:r>
      <w:r>
        <w:t>60</w:t>
      </w:r>
      <w:r>
        <w:rPr>
          <w:spacing w:val="1"/>
        </w:rPr>
        <w:t xml:space="preserve"> </w:t>
      </w:r>
      <w:r>
        <w:t>слов</w:t>
      </w:r>
      <w:r>
        <w:rPr>
          <w:spacing w:val="-1"/>
        </w:rPr>
        <w:t xml:space="preserve"> </w:t>
      </w:r>
      <w:r>
        <w:t>в</w:t>
      </w:r>
      <w:r>
        <w:rPr>
          <w:spacing w:val="-1"/>
        </w:rPr>
        <w:t xml:space="preserve"> </w:t>
      </w:r>
      <w:r>
        <w:t>минуту</w:t>
      </w:r>
      <w:r>
        <w:rPr>
          <w:spacing w:val="-8"/>
        </w:rPr>
        <w:t xml:space="preserve"> </w:t>
      </w:r>
      <w:r>
        <w:t>(без</w:t>
      </w:r>
      <w:r>
        <w:rPr>
          <w:spacing w:val="3"/>
        </w:rPr>
        <w:t xml:space="preserve"> </w:t>
      </w:r>
      <w:r>
        <w:t>отметочного</w:t>
      </w:r>
      <w:r>
        <w:rPr>
          <w:spacing w:val="-3"/>
        </w:rPr>
        <w:t xml:space="preserve"> </w:t>
      </w:r>
      <w:r>
        <w:t>оценивания);</w:t>
      </w:r>
    </w:p>
    <w:p w:rsidR="003E2BDB" w:rsidRDefault="000516F0" w:rsidP="005743FB">
      <w:pPr>
        <w:pStyle w:val="a3"/>
        <w:tabs>
          <w:tab w:val="left" w:pos="10348"/>
        </w:tabs>
        <w:ind w:left="0" w:firstLine="720"/>
      </w:pPr>
      <w:r>
        <w:t>читать</w:t>
      </w:r>
      <w:r>
        <w:rPr>
          <w:spacing w:val="1"/>
        </w:rPr>
        <w:t xml:space="preserve"> </w:t>
      </w:r>
      <w:r>
        <w:t>наизусть</w:t>
      </w:r>
      <w:r>
        <w:rPr>
          <w:spacing w:val="1"/>
        </w:rPr>
        <w:t xml:space="preserve"> </w:t>
      </w:r>
      <w:r>
        <w:t>не</w:t>
      </w:r>
      <w:r>
        <w:rPr>
          <w:spacing w:val="1"/>
        </w:rPr>
        <w:t xml:space="preserve"> </w:t>
      </w:r>
      <w:r>
        <w:t>менее</w:t>
      </w:r>
      <w:r>
        <w:rPr>
          <w:spacing w:val="1"/>
        </w:rPr>
        <w:t xml:space="preserve"> </w:t>
      </w:r>
      <w:r>
        <w:t>4</w:t>
      </w:r>
      <w:r>
        <w:rPr>
          <w:spacing w:val="1"/>
        </w:rPr>
        <w:t xml:space="preserve"> </w:t>
      </w:r>
      <w:r>
        <w:t>стихотворений</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изученной</w:t>
      </w:r>
      <w:r>
        <w:rPr>
          <w:spacing w:val="1"/>
        </w:rPr>
        <w:t xml:space="preserve"> </w:t>
      </w:r>
      <w:r>
        <w:t>тематикой</w:t>
      </w:r>
      <w:r>
        <w:rPr>
          <w:spacing w:val="-57"/>
        </w:rPr>
        <w:t xml:space="preserve"> </w:t>
      </w:r>
      <w:r>
        <w:t>произведений;</w:t>
      </w:r>
    </w:p>
    <w:p w:rsidR="003E2BDB" w:rsidRDefault="000516F0" w:rsidP="005743FB">
      <w:pPr>
        <w:pStyle w:val="a3"/>
        <w:tabs>
          <w:tab w:val="left" w:pos="10348"/>
        </w:tabs>
        <w:ind w:left="0" w:firstLine="720"/>
      </w:pPr>
      <w:r>
        <w:t>различать</w:t>
      </w:r>
      <w:r>
        <w:rPr>
          <w:spacing w:val="-1"/>
        </w:rPr>
        <w:t xml:space="preserve"> </w:t>
      </w:r>
      <w:r>
        <w:t>художественные</w:t>
      </w:r>
      <w:r>
        <w:rPr>
          <w:spacing w:val="-2"/>
        </w:rPr>
        <w:t xml:space="preserve"> </w:t>
      </w:r>
      <w:r>
        <w:t>произведения</w:t>
      </w:r>
      <w:r>
        <w:rPr>
          <w:spacing w:val="-6"/>
        </w:rPr>
        <w:t xml:space="preserve"> </w:t>
      </w:r>
      <w:r>
        <w:t>и познавательные</w:t>
      </w:r>
      <w:r>
        <w:rPr>
          <w:spacing w:val="-7"/>
        </w:rPr>
        <w:t xml:space="preserve"> </w:t>
      </w:r>
      <w:r>
        <w:t>тексты;</w:t>
      </w:r>
    </w:p>
    <w:p w:rsidR="003E2BDB" w:rsidRDefault="000516F0" w:rsidP="005743FB">
      <w:pPr>
        <w:pStyle w:val="a3"/>
        <w:tabs>
          <w:tab w:val="left" w:pos="10348"/>
        </w:tabs>
        <w:ind w:left="0" w:firstLine="720"/>
      </w:pPr>
      <w:r>
        <w:t>различать</w:t>
      </w:r>
      <w:r>
        <w:rPr>
          <w:spacing w:val="1"/>
        </w:rPr>
        <w:t xml:space="preserve"> </w:t>
      </w:r>
      <w:r>
        <w:t>прозаическую</w:t>
      </w:r>
      <w:r>
        <w:rPr>
          <w:spacing w:val="1"/>
        </w:rPr>
        <w:t xml:space="preserve"> </w:t>
      </w:r>
      <w:r>
        <w:t>и</w:t>
      </w:r>
      <w:r>
        <w:rPr>
          <w:spacing w:val="1"/>
        </w:rPr>
        <w:t xml:space="preserve"> </w:t>
      </w:r>
      <w:r>
        <w:t>стихотворную</w:t>
      </w:r>
      <w:r>
        <w:rPr>
          <w:spacing w:val="1"/>
        </w:rPr>
        <w:t xml:space="preserve"> </w:t>
      </w:r>
      <w:r>
        <w:t>речь:</w:t>
      </w:r>
      <w:r>
        <w:rPr>
          <w:spacing w:val="1"/>
        </w:rPr>
        <w:t xml:space="preserve"> </w:t>
      </w:r>
      <w:r>
        <w:t>называть</w:t>
      </w:r>
      <w:r>
        <w:rPr>
          <w:spacing w:val="1"/>
        </w:rPr>
        <w:t xml:space="preserve"> </w:t>
      </w:r>
      <w:r>
        <w:t>особенности</w:t>
      </w:r>
      <w:r>
        <w:rPr>
          <w:spacing w:val="1"/>
        </w:rPr>
        <w:t xml:space="preserve"> </w:t>
      </w:r>
      <w:r>
        <w:t>стихотворного</w:t>
      </w:r>
      <w:r>
        <w:rPr>
          <w:spacing w:val="-57"/>
        </w:rPr>
        <w:t xml:space="preserve"> </w:t>
      </w:r>
      <w:r>
        <w:t>произведения</w:t>
      </w:r>
      <w:r>
        <w:rPr>
          <w:spacing w:val="-5"/>
        </w:rPr>
        <w:t xml:space="preserve"> </w:t>
      </w:r>
      <w:r>
        <w:t>(ритм,</w:t>
      </w:r>
      <w:r>
        <w:rPr>
          <w:spacing w:val="3"/>
        </w:rPr>
        <w:t xml:space="preserve"> </w:t>
      </w:r>
      <w:r>
        <w:t>рифма,</w:t>
      </w:r>
      <w:r>
        <w:rPr>
          <w:spacing w:val="3"/>
        </w:rPr>
        <w:t xml:space="preserve"> </w:t>
      </w:r>
      <w:r>
        <w:t>строфа),</w:t>
      </w:r>
      <w:r>
        <w:rPr>
          <w:spacing w:val="-2"/>
        </w:rPr>
        <w:t xml:space="preserve"> </w:t>
      </w:r>
      <w:r>
        <w:t>отличать</w:t>
      </w:r>
      <w:r>
        <w:rPr>
          <w:spacing w:val="-3"/>
        </w:rPr>
        <w:t xml:space="preserve"> </w:t>
      </w:r>
      <w:r>
        <w:t>лирическое произведение</w:t>
      </w:r>
      <w:r>
        <w:rPr>
          <w:spacing w:val="-5"/>
        </w:rPr>
        <w:t xml:space="preserve"> </w:t>
      </w:r>
      <w:r>
        <w:t>от</w:t>
      </w:r>
      <w:r>
        <w:rPr>
          <w:spacing w:val="-3"/>
        </w:rPr>
        <w:t xml:space="preserve"> </w:t>
      </w:r>
      <w:r>
        <w:t>эпического;</w:t>
      </w:r>
    </w:p>
    <w:p w:rsidR="003E2BDB" w:rsidRDefault="000516F0" w:rsidP="005743FB">
      <w:pPr>
        <w:pStyle w:val="a3"/>
        <w:tabs>
          <w:tab w:val="left" w:pos="10348"/>
        </w:tabs>
        <w:ind w:left="0" w:firstLine="720"/>
      </w:pPr>
      <w:r>
        <w:t>понимать жанровую</w:t>
      </w:r>
      <w:r>
        <w:rPr>
          <w:spacing w:val="1"/>
        </w:rPr>
        <w:t xml:space="preserve"> </w:t>
      </w:r>
      <w:r>
        <w:t>принадлежность,</w:t>
      </w:r>
      <w:r>
        <w:rPr>
          <w:spacing w:val="1"/>
        </w:rPr>
        <w:t xml:space="preserve"> </w:t>
      </w:r>
      <w:r>
        <w:t>содержание,</w:t>
      </w:r>
      <w:r>
        <w:rPr>
          <w:spacing w:val="1"/>
        </w:rPr>
        <w:t xml:space="preserve"> </w:t>
      </w:r>
      <w:r>
        <w:t>смысл прослушанного (прочитанного)</w:t>
      </w:r>
      <w:r>
        <w:rPr>
          <w:spacing w:val="1"/>
        </w:rPr>
        <w:t xml:space="preserve"> </w:t>
      </w:r>
      <w:r>
        <w:t>произведения:</w:t>
      </w:r>
      <w:r>
        <w:rPr>
          <w:spacing w:val="-4"/>
        </w:rPr>
        <w:t xml:space="preserve"> </w:t>
      </w:r>
      <w:r>
        <w:t>отвечать</w:t>
      </w:r>
      <w:r>
        <w:rPr>
          <w:spacing w:val="-2"/>
        </w:rPr>
        <w:t xml:space="preserve"> </w:t>
      </w:r>
      <w:r>
        <w:t>и</w:t>
      </w:r>
      <w:r>
        <w:rPr>
          <w:spacing w:val="1"/>
        </w:rPr>
        <w:t xml:space="preserve"> </w:t>
      </w:r>
      <w:r>
        <w:t>формулировать</w:t>
      </w:r>
      <w:r>
        <w:rPr>
          <w:spacing w:val="-2"/>
        </w:rPr>
        <w:t xml:space="preserve"> </w:t>
      </w:r>
      <w:r>
        <w:t>вопросы</w:t>
      </w:r>
      <w:r>
        <w:rPr>
          <w:spacing w:val="-2"/>
        </w:rPr>
        <w:t xml:space="preserve"> </w:t>
      </w:r>
      <w:r>
        <w:t>к</w:t>
      </w:r>
      <w:r>
        <w:rPr>
          <w:spacing w:val="-2"/>
        </w:rPr>
        <w:t xml:space="preserve"> </w:t>
      </w:r>
      <w:r>
        <w:t>учебным</w:t>
      </w:r>
      <w:r>
        <w:rPr>
          <w:spacing w:val="2"/>
        </w:rPr>
        <w:t xml:space="preserve"> </w:t>
      </w:r>
      <w:r>
        <w:t>и</w:t>
      </w:r>
      <w:r>
        <w:rPr>
          <w:spacing w:val="2"/>
        </w:rPr>
        <w:t xml:space="preserve"> </w:t>
      </w:r>
      <w:r>
        <w:t>художественным</w:t>
      </w:r>
      <w:r>
        <w:rPr>
          <w:spacing w:val="1"/>
        </w:rPr>
        <w:t xml:space="preserve"> </w:t>
      </w:r>
      <w:r>
        <w:t>текстам;</w:t>
      </w:r>
    </w:p>
    <w:p w:rsidR="003E2BDB" w:rsidRDefault="000516F0" w:rsidP="005743FB">
      <w:pPr>
        <w:pStyle w:val="a3"/>
        <w:tabs>
          <w:tab w:val="left" w:pos="10348"/>
        </w:tabs>
        <w:ind w:left="0" w:firstLine="720"/>
      </w:pPr>
      <w:r>
        <w:t>различать отдельные жанры фольклора (считалки, загадки, пословицы, потешки, небылицы,</w:t>
      </w:r>
      <w:r>
        <w:rPr>
          <w:spacing w:val="1"/>
        </w:rPr>
        <w:t xml:space="preserve"> </w:t>
      </w:r>
      <w:r>
        <w:t>народные песни,</w:t>
      </w:r>
      <w:r>
        <w:rPr>
          <w:spacing w:val="1"/>
        </w:rPr>
        <w:t xml:space="preserve"> </w:t>
      </w:r>
      <w:r>
        <w:t>скороговорки,</w:t>
      </w:r>
      <w:r>
        <w:rPr>
          <w:spacing w:val="1"/>
        </w:rPr>
        <w:t xml:space="preserve"> </w:t>
      </w:r>
      <w:r>
        <w:t>сказки</w:t>
      </w:r>
      <w:r>
        <w:rPr>
          <w:spacing w:val="1"/>
        </w:rPr>
        <w:t xml:space="preserve"> </w:t>
      </w:r>
      <w:r>
        <w:t>о</w:t>
      </w:r>
      <w:r>
        <w:rPr>
          <w:spacing w:val="1"/>
        </w:rPr>
        <w:t xml:space="preserve"> </w:t>
      </w:r>
      <w:r>
        <w:t>животных,</w:t>
      </w:r>
      <w:r>
        <w:rPr>
          <w:spacing w:val="1"/>
        </w:rPr>
        <w:t xml:space="preserve"> </w:t>
      </w:r>
      <w:r>
        <w:t>бытовые</w:t>
      </w:r>
      <w:r>
        <w:rPr>
          <w:spacing w:val="1"/>
        </w:rPr>
        <w:t xml:space="preserve"> </w:t>
      </w:r>
      <w:r>
        <w:t>и</w:t>
      </w:r>
      <w:r>
        <w:rPr>
          <w:spacing w:val="1"/>
        </w:rPr>
        <w:t xml:space="preserve"> </w:t>
      </w:r>
      <w:r>
        <w:t>волшебные)</w:t>
      </w:r>
      <w:r>
        <w:rPr>
          <w:spacing w:val="1"/>
        </w:rPr>
        <w:t xml:space="preserve"> </w:t>
      </w:r>
      <w:r>
        <w:t>и</w:t>
      </w:r>
      <w:r>
        <w:rPr>
          <w:spacing w:val="1"/>
        </w:rPr>
        <w:t xml:space="preserve"> </w:t>
      </w:r>
      <w:r>
        <w:t>художественной</w:t>
      </w:r>
      <w:r>
        <w:rPr>
          <w:spacing w:val="1"/>
        </w:rPr>
        <w:t xml:space="preserve"> </w:t>
      </w:r>
      <w:r>
        <w:t>литературы</w:t>
      </w:r>
      <w:r>
        <w:rPr>
          <w:spacing w:val="1"/>
        </w:rPr>
        <w:t xml:space="preserve"> </w:t>
      </w:r>
      <w:r>
        <w:t>(литературные</w:t>
      </w:r>
      <w:r>
        <w:rPr>
          <w:spacing w:val="1"/>
        </w:rPr>
        <w:t xml:space="preserve"> </w:t>
      </w:r>
      <w:r>
        <w:t>сказки,</w:t>
      </w:r>
      <w:r>
        <w:rPr>
          <w:spacing w:val="1"/>
        </w:rPr>
        <w:t xml:space="preserve"> </w:t>
      </w:r>
      <w:r>
        <w:t>рассказы,</w:t>
      </w:r>
      <w:r>
        <w:rPr>
          <w:spacing w:val="1"/>
        </w:rPr>
        <w:t xml:space="preserve"> </w:t>
      </w:r>
      <w:r>
        <w:t>стихотворения,</w:t>
      </w:r>
      <w:r>
        <w:rPr>
          <w:spacing w:val="1"/>
        </w:rPr>
        <w:t xml:space="preserve"> </w:t>
      </w:r>
      <w:r>
        <w:t>басни),</w:t>
      </w:r>
      <w:r>
        <w:rPr>
          <w:spacing w:val="1"/>
        </w:rPr>
        <w:t xml:space="preserve"> </w:t>
      </w:r>
      <w:r>
        <w:t>приводить</w:t>
      </w:r>
      <w:r>
        <w:rPr>
          <w:spacing w:val="1"/>
        </w:rPr>
        <w:t xml:space="preserve"> </w:t>
      </w:r>
      <w:r>
        <w:t>примеры</w:t>
      </w:r>
      <w:r>
        <w:rPr>
          <w:spacing w:val="1"/>
        </w:rPr>
        <w:t xml:space="preserve"> </w:t>
      </w:r>
      <w:r>
        <w:t>произведений</w:t>
      </w:r>
      <w:r>
        <w:rPr>
          <w:spacing w:val="-3"/>
        </w:rPr>
        <w:t xml:space="preserve"> </w:t>
      </w:r>
      <w:r>
        <w:t>фольклора</w:t>
      </w:r>
      <w:r>
        <w:rPr>
          <w:spacing w:val="-4"/>
        </w:rPr>
        <w:t xml:space="preserve"> </w:t>
      </w:r>
      <w:r>
        <w:t>разных</w:t>
      </w:r>
      <w:r>
        <w:rPr>
          <w:spacing w:val="-3"/>
        </w:rPr>
        <w:t xml:space="preserve"> </w:t>
      </w:r>
      <w:r>
        <w:t>народов</w:t>
      </w:r>
      <w:r>
        <w:rPr>
          <w:spacing w:val="3"/>
        </w:rPr>
        <w:t xml:space="preserve"> </w:t>
      </w:r>
      <w:r>
        <w:t>России;</w:t>
      </w:r>
    </w:p>
    <w:p w:rsidR="003E2BDB" w:rsidRDefault="000516F0" w:rsidP="005743FB">
      <w:pPr>
        <w:pStyle w:val="a3"/>
        <w:ind w:left="0" w:firstLine="720"/>
      </w:pPr>
      <w:r>
        <w:t>владеть элементарными умениями анализа и интерпретации текста: формулировать тему и</w:t>
      </w:r>
      <w:r>
        <w:rPr>
          <w:spacing w:val="1"/>
        </w:rPr>
        <w:t xml:space="preserve"> </w:t>
      </w:r>
      <w:r>
        <w:t>главную мысль, определять последовательность событий в тексте произведения, выявлять связь</w:t>
      </w:r>
      <w:r>
        <w:rPr>
          <w:spacing w:val="1"/>
        </w:rPr>
        <w:t xml:space="preserve"> </w:t>
      </w:r>
      <w:r>
        <w:t>событий,</w:t>
      </w:r>
      <w:r>
        <w:rPr>
          <w:spacing w:val="1"/>
        </w:rPr>
        <w:t xml:space="preserve"> </w:t>
      </w:r>
      <w:r>
        <w:t>эпизодов</w:t>
      </w:r>
      <w:r>
        <w:rPr>
          <w:spacing w:val="1"/>
        </w:rPr>
        <w:t xml:space="preserve"> </w:t>
      </w:r>
      <w:r>
        <w:t>текста;</w:t>
      </w:r>
      <w:r>
        <w:rPr>
          <w:spacing w:val="-5"/>
        </w:rPr>
        <w:t xml:space="preserve"> </w:t>
      </w:r>
      <w:r>
        <w:t>составлять план</w:t>
      </w:r>
      <w:r>
        <w:rPr>
          <w:spacing w:val="1"/>
        </w:rPr>
        <w:t xml:space="preserve"> </w:t>
      </w:r>
      <w:r>
        <w:t>текста</w:t>
      </w:r>
      <w:r>
        <w:rPr>
          <w:spacing w:val="-2"/>
        </w:rPr>
        <w:t xml:space="preserve"> </w:t>
      </w:r>
      <w:r>
        <w:t>(вопросный,</w:t>
      </w:r>
      <w:r>
        <w:rPr>
          <w:spacing w:val="2"/>
        </w:rPr>
        <w:t xml:space="preserve"> </w:t>
      </w:r>
      <w:r>
        <w:t>номинативный,</w:t>
      </w:r>
      <w:r>
        <w:rPr>
          <w:spacing w:val="-3"/>
        </w:rPr>
        <w:t xml:space="preserve"> </w:t>
      </w:r>
      <w:r>
        <w:t>цитатный);</w:t>
      </w:r>
    </w:p>
    <w:p w:rsidR="003E2BDB" w:rsidRDefault="000516F0" w:rsidP="005743FB">
      <w:pPr>
        <w:pStyle w:val="a3"/>
        <w:ind w:left="0" w:firstLine="720"/>
      </w:pPr>
      <w:r>
        <w:t>характеризовать</w:t>
      </w:r>
      <w:r>
        <w:rPr>
          <w:spacing w:val="1"/>
        </w:rPr>
        <w:t xml:space="preserve"> </w:t>
      </w:r>
      <w:r>
        <w:t>героев,</w:t>
      </w:r>
      <w:r>
        <w:rPr>
          <w:spacing w:val="1"/>
        </w:rPr>
        <w:t xml:space="preserve"> </w:t>
      </w:r>
      <w:r>
        <w:t>описывать</w:t>
      </w:r>
      <w:r>
        <w:rPr>
          <w:spacing w:val="1"/>
        </w:rPr>
        <w:t xml:space="preserve"> </w:t>
      </w:r>
      <w:r>
        <w:t>характер</w:t>
      </w:r>
      <w:r>
        <w:rPr>
          <w:spacing w:val="1"/>
        </w:rPr>
        <w:t xml:space="preserve"> </w:t>
      </w:r>
      <w:r>
        <w:t>героя,</w:t>
      </w:r>
      <w:r>
        <w:rPr>
          <w:spacing w:val="1"/>
        </w:rPr>
        <w:t xml:space="preserve"> </w:t>
      </w:r>
      <w:r>
        <w:t>давать</w:t>
      </w:r>
      <w:r>
        <w:rPr>
          <w:spacing w:val="1"/>
        </w:rPr>
        <w:t xml:space="preserve"> </w:t>
      </w:r>
      <w:r>
        <w:t>оценку</w:t>
      </w:r>
      <w:r>
        <w:rPr>
          <w:spacing w:val="1"/>
        </w:rPr>
        <w:t xml:space="preserve"> </w:t>
      </w:r>
      <w:r>
        <w:t>поступкам</w:t>
      </w:r>
      <w:r>
        <w:rPr>
          <w:spacing w:val="1"/>
        </w:rPr>
        <w:t xml:space="preserve"> </w:t>
      </w:r>
      <w:r>
        <w:t>героев,</w:t>
      </w:r>
      <w:r>
        <w:rPr>
          <w:spacing w:val="1"/>
        </w:rPr>
        <w:t xml:space="preserve"> </w:t>
      </w:r>
      <w:r>
        <w:t>составлять</w:t>
      </w:r>
      <w:r>
        <w:rPr>
          <w:spacing w:val="1"/>
        </w:rPr>
        <w:t xml:space="preserve"> </w:t>
      </w:r>
      <w:r>
        <w:t>портретные</w:t>
      </w:r>
      <w:r>
        <w:rPr>
          <w:spacing w:val="1"/>
        </w:rPr>
        <w:t xml:space="preserve"> </w:t>
      </w:r>
      <w:r>
        <w:t>характеристики</w:t>
      </w:r>
      <w:r>
        <w:rPr>
          <w:spacing w:val="1"/>
        </w:rPr>
        <w:t xml:space="preserve"> </w:t>
      </w:r>
      <w:r>
        <w:t>персонажей;</w:t>
      </w:r>
      <w:r>
        <w:rPr>
          <w:spacing w:val="1"/>
        </w:rPr>
        <w:t xml:space="preserve"> </w:t>
      </w:r>
      <w:r>
        <w:t>выявлять</w:t>
      </w:r>
      <w:r>
        <w:rPr>
          <w:spacing w:val="1"/>
        </w:rPr>
        <w:t xml:space="preserve"> </w:t>
      </w:r>
      <w:r>
        <w:t>взаимосвязь</w:t>
      </w:r>
      <w:r>
        <w:rPr>
          <w:spacing w:val="1"/>
        </w:rPr>
        <w:t xml:space="preserve"> </w:t>
      </w:r>
      <w:r>
        <w:t>между</w:t>
      </w:r>
      <w:r>
        <w:rPr>
          <w:spacing w:val="1"/>
        </w:rPr>
        <w:t xml:space="preserve"> </w:t>
      </w:r>
      <w:r>
        <w:t>поступками,</w:t>
      </w:r>
      <w:r>
        <w:rPr>
          <w:spacing w:val="1"/>
        </w:rPr>
        <w:t xml:space="preserve"> </w:t>
      </w:r>
      <w:r>
        <w:t>мыслями, чувствами героев, сравнивать героев одного произведения и сопоставлять их поступки по</w:t>
      </w:r>
      <w:r>
        <w:rPr>
          <w:spacing w:val="-57"/>
        </w:rPr>
        <w:t xml:space="preserve"> </w:t>
      </w:r>
      <w:r>
        <w:t>предложенным</w:t>
      </w:r>
      <w:r>
        <w:rPr>
          <w:spacing w:val="-2"/>
        </w:rPr>
        <w:t xml:space="preserve"> </w:t>
      </w:r>
      <w:r>
        <w:t>критериям</w:t>
      </w:r>
      <w:r>
        <w:rPr>
          <w:spacing w:val="-1"/>
        </w:rPr>
        <w:t xml:space="preserve"> </w:t>
      </w:r>
      <w:r>
        <w:t>(по</w:t>
      </w:r>
      <w:r>
        <w:rPr>
          <w:spacing w:val="2"/>
        </w:rPr>
        <w:t xml:space="preserve"> </w:t>
      </w:r>
      <w:r>
        <w:t>аналогии</w:t>
      </w:r>
      <w:r>
        <w:rPr>
          <w:spacing w:val="-3"/>
        </w:rPr>
        <w:t xml:space="preserve"> </w:t>
      </w:r>
      <w:r>
        <w:t>или</w:t>
      </w:r>
      <w:r>
        <w:rPr>
          <w:spacing w:val="-2"/>
        </w:rPr>
        <w:t xml:space="preserve"> </w:t>
      </w:r>
      <w:r>
        <w:t>по</w:t>
      </w:r>
      <w:r>
        <w:rPr>
          <w:spacing w:val="2"/>
        </w:rPr>
        <w:t xml:space="preserve"> </w:t>
      </w:r>
      <w:r>
        <w:t>контрасту);</w:t>
      </w:r>
    </w:p>
    <w:p w:rsidR="003E2BDB" w:rsidRDefault="000516F0" w:rsidP="005743FB">
      <w:pPr>
        <w:pStyle w:val="a3"/>
        <w:ind w:left="0" w:firstLine="720"/>
      </w:pPr>
      <w:r>
        <w:t>отличать автора произведения от героя и рассказчика, характеризовать отношение автора к</w:t>
      </w:r>
      <w:r>
        <w:rPr>
          <w:spacing w:val="1"/>
        </w:rPr>
        <w:t xml:space="preserve"> </w:t>
      </w:r>
      <w:r>
        <w:t>героям, поступкам, описанной картине, находить в тексте средства изображения героев (портрет),</w:t>
      </w:r>
      <w:r>
        <w:rPr>
          <w:spacing w:val="1"/>
        </w:rPr>
        <w:t xml:space="preserve"> </w:t>
      </w:r>
      <w:r>
        <w:t>описание пейзажа</w:t>
      </w:r>
      <w:r>
        <w:rPr>
          <w:spacing w:val="1"/>
        </w:rPr>
        <w:t xml:space="preserve"> </w:t>
      </w:r>
      <w:r>
        <w:t>и</w:t>
      </w:r>
      <w:r>
        <w:rPr>
          <w:spacing w:val="-2"/>
        </w:rPr>
        <w:t xml:space="preserve"> </w:t>
      </w:r>
      <w:r>
        <w:t>интерьера;</w:t>
      </w:r>
    </w:p>
    <w:p w:rsidR="003E2BDB" w:rsidRDefault="000516F0" w:rsidP="005743FB">
      <w:pPr>
        <w:pStyle w:val="a3"/>
        <w:ind w:left="0" w:firstLine="720"/>
      </w:pPr>
      <w:r>
        <w:t>объяснять значение незнакомого слова с использованием контекста и словаря; находить в</w:t>
      </w:r>
      <w:r>
        <w:rPr>
          <w:spacing w:val="1"/>
        </w:rPr>
        <w:t xml:space="preserve"> </w:t>
      </w:r>
      <w:r>
        <w:t>тексте примеры использования слов в прямом и переносном значении, средств художественной</w:t>
      </w:r>
      <w:r>
        <w:rPr>
          <w:spacing w:val="1"/>
        </w:rPr>
        <w:t xml:space="preserve"> </w:t>
      </w:r>
      <w:r>
        <w:lastRenderedPageBreak/>
        <w:t>выразительности</w:t>
      </w:r>
      <w:r>
        <w:rPr>
          <w:spacing w:val="-2"/>
        </w:rPr>
        <w:t xml:space="preserve"> </w:t>
      </w:r>
      <w:r>
        <w:t>(сравнение,</w:t>
      </w:r>
      <w:r>
        <w:rPr>
          <w:spacing w:val="4"/>
        </w:rPr>
        <w:t xml:space="preserve"> </w:t>
      </w:r>
      <w:r>
        <w:t>эпитет,</w:t>
      </w:r>
      <w:r>
        <w:rPr>
          <w:spacing w:val="-1"/>
        </w:rPr>
        <w:t xml:space="preserve"> </w:t>
      </w:r>
      <w:r>
        <w:t>олицетворение);</w:t>
      </w:r>
    </w:p>
    <w:p w:rsidR="003E2BDB" w:rsidRDefault="000516F0" w:rsidP="005743FB">
      <w:pPr>
        <w:pStyle w:val="a3"/>
        <w:ind w:left="0" w:firstLine="720"/>
      </w:pPr>
      <w:r>
        <w:t>осознанно</w:t>
      </w:r>
      <w:r>
        <w:rPr>
          <w:spacing w:val="1"/>
        </w:rPr>
        <w:t xml:space="preserve"> </w:t>
      </w:r>
      <w:r>
        <w:t>применять</w:t>
      </w:r>
      <w:r>
        <w:rPr>
          <w:spacing w:val="1"/>
        </w:rPr>
        <w:t xml:space="preserve"> </w:t>
      </w:r>
      <w:r>
        <w:t>изученные</w:t>
      </w:r>
      <w:r>
        <w:rPr>
          <w:spacing w:val="1"/>
        </w:rPr>
        <w:t xml:space="preserve"> </w:t>
      </w:r>
      <w:r>
        <w:t>понятия</w:t>
      </w:r>
      <w:r>
        <w:rPr>
          <w:spacing w:val="1"/>
        </w:rPr>
        <w:t xml:space="preserve"> </w:t>
      </w:r>
      <w:r>
        <w:t>(автор,</w:t>
      </w:r>
      <w:r>
        <w:rPr>
          <w:spacing w:val="1"/>
        </w:rPr>
        <w:t xml:space="preserve"> </w:t>
      </w:r>
      <w:r>
        <w:t>мораль</w:t>
      </w:r>
      <w:r>
        <w:rPr>
          <w:spacing w:val="1"/>
        </w:rPr>
        <w:t xml:space="preserve"> </w:t>
      </w:r>
      <w:r>
        <w:t>басни,</w:t>
      </w:r>
      <w:r>
        <w:rPr>
          <w:spacing w:val="1"/>
        </w:rPr>
        <w:t xml:space="preserve"> </w:t>
      </w:r>
      <w:r>
        <w:t>литературный</w:t>
      </w:r>
      <w:r>
        <w:rPr>
          <w:spacing w:val="1"/>
        </w:rPr>
        <w:t xml:space="preserve"> </w:t>
      </w:r>
      <w:r>
        <w:t>герой,</w:t>
      </w:r>
      <w:r>
        <w:rPr>
          <w:spacing w:val="1"/>
        </w:rPr>
        <w:t xml:space="preserve"> </w:t>
      </w:r>
      <w:r>
        <w:t>персонаж, характер, тема, идея, заголовок, содержание произведения, эпизод, смысловые части,</w:t>
      </w:r>
      <w:r>
        <w:rPr>
          <w:spacing w:val="1"/>
        </w:rPr>
        <w:t xml:space="preserve"> </w:t>
      </w:r>
      <w:r>
        <w:t>композиция,</w:t>
      </w:r>
      <w:r>
        <w:rPr>
          <w:spacing w:val="3"/>
        </w:rPr>
        <w:t xml:space="preserve"> </w:t>
      </w:r>
      <w:r>
        <w:t>сравнение,</w:t>
      </w:r>
      <w:r>
        <w:rPr>
          <w:spacing w:val="-1"/>
        </w:rPr>
        <w:t xml:space="preserve"> </w:t>
      </w:r>
      <w:r>
        <w:t>эпитет,</w:t>
      </w:r>
      <w:r>
        <w:rPr>
          <w:spacing w:val="-5"/>
        </w:rPr>
        <w:t xml:space="preserve"> </w:t>
      </w:r>
      <w:r>
        <w:t>олицетворение);</w:t>
      </w:r>
    </w:p>
    <w:p w:rsidR="003E2BDB" w:rsidRDefault="000516F0" w:rsidP="005743FB">
      <w:pPr>
        <w:pStyle w:val="a3"/>
        <w:ind w:left="0" w:firstLine="720"/>
      </w:pPr>
      <w:r>
        <w:t>участвовать</w:t>
      </w:r>
      <w:r>
        <w:rPr>
          <w:spacing w:val="1"/>
        </w:rPr>
        <w:t xml:space="preserve"> </w:t>
      </w:r>
      <w:r>
        <w:t>в</w:t>
      </w:r>
      <w:r>
        <w:rPr>
          <w:spacing w:val="1"/>
        </w:rPr>
        <w:t xml:space="preserve"> </w:t>
      </w:r>
      <w:r>
        <w:t>обсуждении</w:t>
      </w:r>
      <w:r>
        <w:rPr>
          <w:spacing w:val="1"/>
        </w:rPr>
        <w:t xml:space="preserve"> </w:t>
      </w:r>
      <w:r>
        <w:t>прослушанного</w:t>
      </w:r>
      <w:r>
        <w:rPr>
          <w:spacing w:val="1"/>
        </w:rPr>
        <w:t xml:space="preserve"> </w:t>
      </w:r>
      <w:r>
        <w:t>(прочитанного)</w:t>
      </w:r>
      <w:r>
        <w:rPr>
          <w:spacing w:val="1"/>
        </w:rPr>
        <w:t xml:space="preserve"> </w:t>
      </w:r>
      <w:r>
        <w:t>произведения:</w:t>
      </w:r>
      <w:r>
        <w:rPr>
          <w:spacing w:val="1"/>
        </w:rPr>
        <w:t xml:space="preserve"> </w:t>
      </w:r>
      <w:r>
        <w:t>строить</w:t>
      </w:r>
      <w:r>
        <w:rPr>
          <w:spacing w:val="1"/>
        </w:rPr>
        <w:t xml:space="preserve"> </w:t>
      </w:r>
      <w:r>
        <w:t>монологическое и диалогическое высказывание с соблюдением орфоэпических и пунктуационных</w:t>
      </w:r>
      <w:r>
        <w:rPr>
          <w:spacing w:val="1"/>
        </w:rPr>
        <w:t xml:space="preserve"> </w:t>
      </w:r>
      <w:r>
        <w:t>норм, устно и письменно формулировать простые выводы, подтверждать свой ответ примерами из</w:t>
      </w:r>
      <w:r>
        <w:rPr>
          <w:spacing w:val="1"/>
        </w:rPr>
        <w:t xml:space="preserve"> </w:t>
      </w:r>
      <w:r>
        <w:t>текста;</w:t>
      </w:r>
      <w:r>
        <w:rPr>
          <w:spacing w:val="-4"/>
        </w:rPr>
        <w:t xml:space="preserve"> </w:t>
      </w:r>
      <w:r>
        <w:t>использовать</w:t>
      </w:r>
      <w:r>
        <w:rPr>
          <w:spacing w:val="-1"/>
        </w:rPr>
        <w:t xml:space="preserve"> </w:t>
      </w:r>
      <w:r>
        <w:t>в</w:t>
      </w:r>
      <w:r>
        <w:rPr>
          <w:spacing w:val="-1"/>
        </w:rPr>
        <w:t xml:space="preserve"> </w:t>
      </w:r>
      <w:r>
        <w:t>беседе изученные</w:t>
      </w:r>
      <w:r>
        <w:rPr>
          <w:spacing w:val="1"/>
        </w:rPr>
        <w:t xml:space="preserve"> </w:t>
      </w:r>
      <w:r>
        <w:t>литературные</w:t>
      </w:r>
      <w:r>
        <w:rPr>
          <w:spacing w:val="1"/>
        </w:rPr>
        <w:t xml:space="preserve"> </w:t>
      </w:r>
      <w:r>
        <w:t>понятия;</w:t>
      </w:r>
    </w:p>
    <w:p w:rsidR="003E2BDB" w:rsidRDefault="000516F0" w:rsidP="005743FB">
      <w:pPr>
        <w:pStyle w:val="a3"/>
        <w:ind w:left="0" w:firstLine="720"/>
      </w:pPr>
      <w:r>
        <w:t>пересказывать произведение (устно) подробно, выборочно, сжато (кратко), от лица героя, с</w:t>
      </w:r>
      <w:r>
        <w:rPr>
          <w:spacing w:val="1"/>
        </w:rPr>
        <w:t xml:space="preserve"> </w:t>
      </w:r>
      <w:r>
        <w:t>изменением</w:t>
      </w:r>
      <w:r>
        <w:rPr>
          <w:spacing w:val="-2"/>
        </w:rPr>
        <w:t xml:space="preserve"> </w:t>
      </w:r>
      <w:r>
        <w:t>лица</w:t>
      </w:r>
      <w:r>
        <w:rPr>
          <w:spacing w:val="-4"/>
        </w:rPr>
        <w:t xml:space="preserve"> </w:t>
      </w:r>
      <w:r>
        <w:t>рассказчика,</w:t>
      </w:r>
      <w:r>
        <w:rPr>
          <w:spacing w:val="-1"/>
        </w:rPr>
        <w:t xml:space="preserve"> </w:t>
      </w:r>
      <w:r>
        <w:t>от</w:t>
      </w:r>
      <w:r>
        <w:rPr>
          <w:spacing w:val="1"/>
        </w:rPr>
        <w:t xml:space="preserve"> </w:t>
      </w:r>
      <w:r>
        <w:t>третьего</w:t>
      </w:r>
      <w:r>
        <w:rPr>
          <w:spacing w:val="6"/>
        </w:rPr>
        <w:t xml:space="preserve"> </w:t>
      </w:r>
      <w:r>
        <w:t>лица;</w:t>
      </w:r>
    </w:p>
    <w:p w:rsidR="003E2BDB" w:rsidRDefault="000516F0" w:rsidP="005743FB">
      <w:pPr>
        <w:pStyle w:val="a3"/>
        <w:tabs>
          <w:tab w:val="left" w:pos="10348"/>
        </w:tabs>
        <w:ind w:left="0" w:firstLine="720"/>
      </w:pPr>
      <w:r>
        <w:t>при</w:t>
      </w:r>
      <w:r>
        <w:rPr>
          <w:spacing w:val="1"/>
        </w:rPr>
        <w:t xml:space="preserve"> </w:t>
      </w:r>
      <w:r>
        <w:t>анализе</w:t>
      </w:r>
      <w:r>
        <w:rPr>
          <w:spacing w:val="1"/>
        </w:rPr>
        <w:t xml:space="preserve"> </w:t>
      </w:r>
      <w:r>
        <w:t>и</w:t>
      </w:r>
      <w:r>
        <w:rPr>
          <w:spacing w:val="1"/>
        </w:rPr>
        <w:t xml:space="preserve"> </w:t>
      </w:r>
      <w:r>
        <w:t>интерпретации</w:t>
      </w:r>
      <w:r>
        <w:rPr>
          <w:spacing w:val="1"/>
        </w:rPr>
        <w:t xml:space="preserve"> </w:t>
      </w:r>
      <w:r>
        <w:t>текста</w:t>
      </w:r>
      <w:r>
        <w:rPr>
          <w:spacing w:val="1"/>
        </w:rPr>
        <w:t xml:space="preserve"> </w:t>
      </w:r>
      <w:r>
        <w:t>использовать</w:t>
      </w:r>
      <w:r>
        <w:rPr>
          <w:spacing w:val="1"/>
        </w:rPr>
        <w:t xml:space="preserve"> </w:t>
      </w:r>
      <w:r>
        <w:t>разные</w:t>
      </w:r>
      <w:r>
        <w:rPr>
          <w:spacing w:val="1"/>
        </w:rPr>
        <w:t xml:space="preserve"> </w:t>
      </w:r>
      <w:r>
        <w:t>типы</w:t>
      </w:r>
      <w:r>
        <w:rPr>
          <w:spacing w:val="1"/>
        </w:rPr>
        <w:t xml:space="preserve"> </w:t>
      </w:r>
      <w:r>
        <w:t>речи</w:t>
      </w:r>
      <w:r>
        <w:rPr>
          <w:spacing w:val="1"/>
        </w:rPr>
        <w:t xml:space="preserve"> </w:t>
      </w:r>
      <w:r>
        <w:t>(повествование,</w:t>
      </w:r>
      <w:r>
        <w:rPr>
          <w:spacing w:val="1"/>
        </w:rPr>
        <w:t xml:space="preserve"> </w:t>
      </w:r>
      <w:r>
        <w:t>описание,</w:t>
      </w:r>
      <w:r>
        <w:rPr>
          <w:spacing w:val="2"/>
        </w:rPr>
        <w:t xml:space="preserve"> </w:t>
      </w:r>
      <w:r>
        <w:t>рассуждение)</w:t>
      </w:r>
      <w:r>
        <w:rPr>
          <w:spacing w:val="2"/>
        </w:rPr>
        <w:t xml:space="preserve"> </w:t>
      </w:r>
      <w:r>
        <w:t>с</w:t>
      </w:r>
      <w:r>
        <w:rPr>
          <w:spacing w:val="4"/>
        </w:rPr>
        <w:t xml:space="preserve"> </w:t>
      </w:r>
      <w:r>
        <w:t>учётом</w:t>
      </w:r>
      <w:r>
        <w:rPr>
          <w:spacing w:val="2"/>
        </w:rPr>
        <w:t xml:space="preserve"> </w:t>
      </w:r>
      <w:r>
        <w:t>специфики</w:t>
      </w:r>
      <w:r>
        <w:rPr>
          <w:spacing w:val="-4"/>
        </w:rPr>
        <w:t xml:space="preserve"> </w:t>
      </w:r>
      <w:r>
        <w:t>учебного</w:t>
      </w:r>
      <w:r>
        <w:rPr>
          <w:spacing w:val="1"/>
        </w:rPr>
        <w:t xml:space="preserve"> </w:t>
      </w:r>
      <w:r>
        <w:t>и</w:t>
      </w:r>
      <w:r>
        <w:rPr>
          <w:spacing w:val="1"/>
        </w:rPr>
        <w:t xml:space="preserve"> </w:t>
      </w:r>
      <w:r>
        <w:t>художественного</w:t>
      </w:r>
      <w:r>
        <w:rPr>
          <w:spacing w:val="1"/>
        </w:rPr>
        <w:t xml:space="preserve"> </w:t>
      </w:r>
      <w:r>
        <w:t>текстов;</w:t>
      </w:r>
    </w:p>
    <w:p w:rsidR="003E2BDB" w:rsidRDefault="000516F0" w:rsidP="005743FB">
      <w:pPr>
        <w:pStyle w:val="a3"/>
        <w:tabs>
          <w:tab w:val="left" w:pos="10348"/>
        </w:tabs>
        <w:ind w:left="0" w:firstLine="720"/>
      </w:pPr>
      <w:r>
        <w:t>читать по ролям с соблюдением норм произношения, инсценировать небольшие эпизоды из</w:t>
      </w:r>
      <w:r>
        <w:rPr>
          <w:spacing w:val="1"/>
        </w:rPr>
        <w:t xml:space="preserve"> </w:t>
      </w:r>
      <w:r>
        <w:t>произведения;</w:t>
      </w:r>
    </w:p>
    <w:p w:rsidR="003E2BDB" w:rsidRDefault="000516F0" w:rsidP="005743FB">
      <w:pPr>
        <w:pStyle w:val="a3"/>
        <w:tabs>
          <w:tab w:val="left" w:pos="10348"/>
        </w:tabs>
        <w:ind w:left="0" w:firstLine="720"/>
      </w:pPr>
      <w:r>
        <w:t>составлять устные и письменные высказывания на основе прочитанного (прослушанного)</w:t>
      </w:r>
      <w:r>
        <w:rPr>
          <w:spacing w:val="1"/>
        </w:rPr>
        <w:t xml:space="preserve"> </w:t>
      </w:r>
      <w:r>
        <w:t>текста на заданную тему по содержанию произведения (не менее 8 предложений), корректировать</w:t>
      </w:r>
      <w:r>
        <w:rPr>
          <w:spacing w:val="1"/>
        </w:rPr>
        <w:t xml:space="preserve"> </w:t>
      </w:r>
      <w:r>
        <w:t>собственный</w:t>
      </w:r>
      <w:r>
        <w:rPr>
          <w:spacing w:val="2"/>
        </w:rPr>
        <w:t xml:space="preserve"> </w:t>
      </w:r>
      <w:r>
        <w:t>письменный</w:t>
      </w:r>
      <w:r>
        <w:rPr>
          <w:spacing w:val="-2"/>
        </w:rPr>
        <w:t xml:space="preserve"> </w:t>
      </w:r>
      <w:r>
        <w:t>текст;</w:t>
      </w:r>
    </w:p>
    <w:p w:rsidR="003E2BDB" w:rsidRDefault="000516F0" w:rsidP="005743FB">
      <w:pPr>
        <w:pStyle w:val="a3"/>
        <w:tabs>
          <w:tab w:val="left" w:pos="10348"/>
        </w:tabs>
        <w:ind w:left="0" w:firstLine="720"/>
      </w:pPr>
      <w:r>
        <w:t>составлять</w:t>
      </w:r>
      <w:r>
        <w:rPr>
          <w:spacing w:val="-6"/>
        </w:rPr>
        <w:t xml:space="preserve"> </w:t>
      </w:r>
      <w:r>
        <w:t>краткий</w:t>
      </w:r>
      <w:r>
        <w:rPr>
          <w:spacing w:val="-6"/>
        </w:rPr>
        <w:t xml:space="preserve"> </w:t>
      </w:r>
      <w:r>
        <w:t>отзыв</w:t>
      </w:r>
      <w:r>
        <w:rPr>
          <w:spacing w:val="-4"/>
        </w:rPr>
        <w:t xml:space="preserve"> </w:t>
      </w:r>
      <w:r>
        <w:t>о</w:t>
      </w:r>
      <w:r>
        <w:rPr>
          <w:spacing w:val="-2"/>
        </w:rPr>
        <w:t xml:space="preserve"> </w:t>
      </w:r>
      <w:r>
        <w:t>прочитанном</w:t>
      </w:r>
      <w:r>
        <w:rPr>
          <w:spacing w:val="-1"/>
        </w:rPr>
        <w:t xml:space="preserve"> </w:t>
      </w:r>
      <w:r>
        <w:t>произведении</w:t>
      </w:r>
      <w:r>
        <w:rPr>
          <w:spacing w:val="-1"/>
        </w:rPr>
        <w:t xml:space="preserve"> </w:t>
      </w:r>
      <w:r>
        <w:t>по</w:t>
      </w:r>
      <w:r>
        <w:rPr>
          <w:spacing w:val="-2"/>
        </w:rPr>
        <w:t xml:space="preserve"> </w:t>
      </w:r>
      <w:r>
        <w:t>заданному</w:t>
      </w:r>
      <w:r>
        <w:rPr>
          <w:spacing w:val="-11"/>
        </w:rPr>
        <w:t xml:space="preserve"> </w:t>
      </w:r>
      <w:r>
        <w:t>алгоритму;</w:t>
      </w:r>
    </w:p>
    <w:p w:rsidR="003E2BDB" w:rsidRDefault="000516F0" w:rsidP="005743FB">
      <w:pPr>
        <w:pStyle w:val="a3"/>
        <w:tabs>
          <w:tab w:val="left" w:pos="10348"/>
        </w:tabs>
        <w:ind w:left="0" w:firstLine="720"/>
      </w:pPr>
      <w:r>
        <w:t>сочинять</w:t>
      </w:r>
      <w:r>
        <w:rPr>
          <w:spacing w:val="1"/>
        </w:rPr>
        <w:t xml:space="preserve"> </w:t>
      </w:r>
      <w:r>
        <w:t>тексты,</w:t>
      </w:r>
      <w:r>
        <w:rPr>
          <w:spacing w:val="1"/>
        </w:rPr>
        <w:t xml:space="preserve"> </w:t>
      </w:r>
      <w:r>
        <w:t>используя</w:t>
      </w:r>
      <w:r>
        <w:rPr>
          <w:spacing w:val="1"/>
        </w:rPr>
        <w:t xml:space="preserve"> </w:t>
      </w:r>
      <w:r>
        <w:t>аналогии,</w:t>
      </w:r>
      <w:r>
        <w:rPr>
          <w:spacing w:val="1"/>
        </w:rPr>
        <w:t xml:space="preserve"> </w:t>
      </w:r>
      <w:r>
        <w:t>иллюстрации,</w:t>
      </w:r>
      <w:r>
        <w:rPr>
          <w:spacing w:val="1"/>
        </w:rPr>
        <w:t xml:space="preserve"> </w:t>
      </w:r>
      <w:r>
        <w:t>придумывать</w:t>
      </w:r>
      <w:r>
        <w:rPr>
          <w:spacing w:val="1"/>
        </w:rPr>
        <w:t xml:space="preserve"> </w:t>
      </w:r>
      <w:r>
        <w:t>продолжение</w:t>
      </w:r>
      <w:r>
        <w:rPr>
          <w:spacing w:val="1"/>
        </w:rPr>
        <w:t xml:space="preserve"> </w:t>
      </w:r>
      <w:r>
        <w:t>прочитанного</w:t>
      </w:r>
      <w:r>
        <w:rPr>
          <w:spacing w:val="1"/>
        </w:rPr>
        <w:t xml:space="preserve"> </w:t>
      </w:r>
      <w:r>
        <w:t>произведения;</w:t>
      </w:r>
    </w:p>
    <w:p w:rsidR="003E2BDB" w:rsidRDefault="000516F0" w:rsidP="005743FB">
      <w:pPr>
        <w:pStyle w:val="a3"/>
        <w:ind w:left="0" w:firstLine="720"/>
      </w:pPr>
      <w:r>
        <w:t>ориентироваться</w:t>
      </w:r>
      <w:r>
        <w:rPr>
          <w:spacing w:val="16"/>
        </w:rPr>
        <w:t xml:space="preserve"> </w:t>
      </w:r>
      <w:r>
        <w:t>в</w:t>
      </w:r>
      <w:r>
        <w:rPr>
          <w:spacing w:val="23"/>
        </w:rPr>
        <w:t xml:space="preserve"> </w:t>
      </w:r>
      <w:r>
        <w:t>книге</w:t>
      </w:r>
      <w:r>
        <w:rPr>
          <w:spacing w:val="16"/>
        </w:rPr>
        <w:t xml:space="preserve"> </w:t>
      </w:r>
      <w:r>
        <w:t>по</w:t>
      </w:r>
      <w:r>
        <w:rPr>
          <w:spacing w:val="26"/>
        </w:rPr>
        <w:t xml:space="preserve"> </w:t>
      </w:r>
      <w:r>
        <w:t>её</w:t>
      </w:r>
      <w:r>
        <w:rPr>
          <w:spacing w:val="20"/>
        </w:rPr>
        <w:t xml:space="preserve"> </w:t>
      </w:r>
      <w:r>
        <w:t>элементам</w:t>
      </w:r>
      <w:r>
        <w:rPr>
          <w:spacing w:val="18"/>
        </w:rPr>
        <w:t xml:space="preserve"> </w:t>
      </w:r>
      <w:r>
        <w:t>(автор,</w:t>
      </w:r>
      <w:r>
        <w:rPr>
          <w:spacing w:val="19"/>
        </w:rPr>
        <w:t xml:space="preserve"> </w:t>
      </w:r>
      <w:r>
        <w:t>название,</w:t>
      </w:r>
      <w:r>
        <w:rPr>
          <w:spacing w:val="19"/>
        </w:rPr>
        <w:t xml:space="preserve"> </w:t>
      </w:r>
      <w:r>
        <w:t>обложка,</w:t>
      </w:r>
      <w:r>
        <w:rPr>
          <w:spacing w:val="19"/>
        </w:rPr>
        <w:t xml:space="preserve"> </w:t>
      </w:r>
      <w:r>
        <w:t>титульный</w:t>
      </w:r>
      <w:r>
        <w:rPr>
          <w:spacing w:val="22"/>
        </w:rPr>
        <w:t xml:space="preserve"> </w:t>
      </w:r>
      <w:r>
        <w:t>лист,</w:t>
      </w:r>
      <w:r>
        <w:rPr>
          <w:spacing w:val="-57"/>
        </w:rPr>
        <w:t xml:space="preserve"> </w:t>
      </w:r>
      <w:r>
        <w:t>оглавление,</w:t>
      </w:r>
      <w:r>
        <w:rPr>
          <w:spacing w:val="-2"/>
        </w:rPr>
        <w:t xml:space="preserve"> </w:t>
      </w:r>
      <w:r>
        <w:t>предисловие,</w:t>
      </w:r>
      <w:r>
        <w:rPr>
          <w:spacing w:val="4"/>
        </w:rPr>
        <w:t xml:space="preserve"> </w:t>
      </w:r>
      <w:r>
        <w:t>аннотация,</w:t>
      </w:r>
      <w:r>
        <w:rPr>
          <w:spacing w:val="-1"/>
        </w:rPr>
        <w:t xml:space="preserve"> </w:t>
      </w:r>
      <w:r>
        <w:t>иллюстрации);</w:t>
      </w:r>
    </w:p>
    <w:p w:rsidR="003E2BDB" w:rsidRDefault="000516F0" w:rsidP="005743FB">
      <w:pPr>
        <w:pStyle w:val="a3"/>
        <w:ind w:left="0" w:firstLine="720"/>
      </w:pPr>
      <w:r>
        <w:t>выбирать книги для самостоятельного чтения с учётом рекомендательного списка, используя</w:t>
      </w:r>
      <w:r>
        <w:rPr>
          <w:spacing w:val="-57"/>
        </w:rPr>
        <w:t xml:space="preserve"> </w:t>
      </w:r>
      <w:r>
        <w:t>картотеки,</w:t>
      </w:r>
      <w:r>
        <w:rPr>
          <w:spacing w:val="-2"/>
        </w:rPr>
        <w:t xml:space="preserve"> </w:t>
      </w:r>
      <w:r>
        <w:t>рассказывать</w:t>
      </w:r>
      <w:r>
        <w:rPr>
          <w:spacing w:val="-1"/>
        </w:rPr>
        <w:t xml:space="preserve"> </w:t>
      </w:r>
      <w:r>
        <w:t>о</w:t>
      </w:r>
      <w:r>
        <w:rPr>
          <w:spacing w:val="2"/>
        </w:rPr>
        <w:t xml:space="preserve"> </w:t>
      </w:r>
      <w:r>
        <w:t>прочитанной</w:t>
      </w:r>
      <w:r>
        <w:rPr>
          <w:spacing w:val="3"/>
        </w:rPr>
        <w:t xml:space="preserve"> </w:t>
      </w:r>
      <w:r>
        <w:t>книге;</w:t>
      </w:r>
    </w:p>
    <w:p w:rsidR="003E2BDB" w:rsidRDefault="00046423" w:rsidP="005743FB">
      <w:pPr>
        <w:pStyle w:val="a3"/>
        <w:tabs>
          <w:tab w:val="left" w:pos="2628"/>
          <w:tab w:val="left" w:pos="4091"/>
          <w:tab w:val="left" w:pos="5223"/>
          <w:tab w:val="left" w:pos="5587"/>
          <w:tab w:val="left" w:pos="6216"/>
          <w:tab w:val="left" w:pos="7050"/>
          <w:tab w:val="left" w:pos="9299"/>
        </w:tabs>
        <w:ind w:left="0" w:firstLine="720"/>
      </w:pPr>
      <w:r>
        <w:t xml:space="preserve">использовать справочные </w:t>
      </w:r>
      <w:proofErr w:type="gramStart"/>
      <w:r>
        <w:t xml:space="preserve">издания,   </w:t>
      </w:r>
      <w:proofErr w:type="gramEnd"/>
      <w:r>
        <w:t xml:space="preserve"> в том числе</w:t>
      </w:r>
      <w:r>
        <w:tab/>
        <w:t xml:space="preserve">  верифицированные </w:t>
      </w:r>
      <w:r w:rsidR="000516F0">
        <w:t>электронные</w:t>
      </w:r>
      <w:r w:rsidR="000516F0">
        <w:rPr>
          <w:spacing w:val="-57"/>
        </w:rPr>
        <w:t xml:space="preserve"> </w:t>
      </w:r>
      <w:r>
        <w:rPr>
          <w:spacing w:val="-57"/>
        </w:rPr>
        <w:t xml:space="preserve">       </w:t>
      </w:r>
      <w:r w:rsidR="000516F0">
        <w:t>образовательные и</w:t>
      </w:r>
      <w:r w:rsidR="000516F0">
        <w:rPr>
          <w:spacing w:val="-3"/>
        </w:rPr>
        <w:t xml:space="preserve"> </w:t>
      </w:r>
      <w:r w:rsidR="000516F0">
        <w:t>информационные</w:t>
      </w:r>
      <w:r w:rsidR="000516F0">
        <w:rPr>
          <w:spacing w:val="-5"/>
        </w:rPr>
        <w:t xml:space="preserve"> </w:t>
      </w:r>
      <w:r w:rsidR="000516F0">
        <w:t>ресурсы,</w:t>
      </w:r>
      <w:r w:rsidR="000516F0">
        <w:rPr>
          <w:spacing w:val="-2"/>
        </w:rPr>
        <w:t xml:space="preserve"> </w:t>
      </w:r>
      <w:r w:rsidR="000516F0">
        <w:t>включённые в</w:t>
      </w:r>
      <w:r w:rsidR="000516F0">
        <w:rPr>
          <w:spacing w:val="-2"/>
        </w:rPr>
        <w:t xml:space="preserve"> </w:t>
      </w:r>
      <w:r w:rsidR="000516F0">
        <w:t>федеральный</w:t>
      </w:r>
      <w:r w:rsidR="000516F0">
        <w:rPr>
          <w:spacing w:val="2"/>
        </w:rPr>
        <w:t xml:space="preserve"> </w:t>
      </w:r>
      <w:r w:rsidR="000516F0">
        <w:t>перечень.</w:t>
      </w:r>
    </w:p>
    <w:p w:rsidR="003E2BDB" w:rsidRDefault="003E2BDB" w:rsidP="005743FB">
      <w:pPr>
        <w:pStyle w:val="a3"/>
        <w:ind w:left="0" w:firstLine="720"/>
        <w:rPr>
          <w:sz w:val="23"/>
        </w:rPr>
      </w:pPr>
    </w:p>
    <w:p w:rsidR="003E2BDB" w:rsidRDefault="000516F0" w:rsidP="005743FB">
      <w:pPr>
        <w:pStyle w:val="3"/>
        <w:ind w:left="0" w:firstLine="720"/>
        <w:jc w:val="both"/>
      </w:pPr>
      <w:r>
        <w:t>Предметные</w:t>
      </w:r>
      <w:r>
        <w:rPr>
          <w:spacing w:val="-4"/>
        </w:rPr>
        <w:t xml:space="preserve"> </w:t>
      </w:r>
      <w:r>
        <w:t>результаты</w:t>
      </w:r>
      <w:r>
        <w:rPr>
          <w:spacing w:val="-7"/>
        </w:rPr>
        <w:t xml:space="preserve"> </w:t>
      </w:r>
      <w:r>
        <w:t>изучения</w:t>
      </w:r>
      <w:r>
        <w:rPr>
          <w:spacing w:val="-3"/>
        </w:rPr>
        <w:t xml:space="preserve"> </w:t>
      </w:r>
      <w:r>
        <w:t>литературного</w:t>
      </w:r>
      <w:r>
        <w:rPr>
          <w:spacing w:val="-3"/>
        </w:rPr>
        <w:t xml:space="preserve"> </w:t>
      </w:r>
      <w:r>
        <w:t>чтения.</w:t>
      </w:r>
    </w:p>
    <w:p w:rsidR="00046423" w:rsidRPr="004A6110" w:rsidRDefault="00046423" w:rsidP="005743FB">
      <w:pPr>
        <w:ind w:firstLine="720"/>
        <w:jc w:val="both"/>
        <w:rPr>
          <w:b/>
          <w:sz w:val="12"/>
        </w:rPr>
      </w:pPr>
    </w:p>
    <w:p w:rsidR="003E2BDB" w:rsidRDefault="000516F0" w:rsidP="005743FB">
      <w:pPr>
        <w:ind w:firstLine="720"/>
        <w:jc w:val="both"/>
        <w:rPr>
          <w:b/>
          <w:sz w:val="24"/>
        </w:rPr>
      </w:pPr>
      <w:r>
        <w:rPr>
          <w:b/>
          <w:sz w:val="24"/>
        </w:rPr>
        <w:t>К</w:t>
      </w:r>
      <w:r>
        <w:rPr>
          <w:b/>
          <w:spacing w:val="-2"/>
          <w:sz w:val="24"/>
        </w:rPr>
        <w:t xml:space="preserve"> </w:t>
      </w:r>
      <w:r>
        <w:rPr>
          <w:b/>
          <w:sz w:val="24"/>
        </w:rPr>
        <w:t>концу обучения</w:t>
      </w:r>
      <w:r>
        <w:rPr>
          <w:b/>
          <w:spacing w:val="-5"/>
          <w:sz w:val="24"/>
        </w:rPr>
        <w:t xml:space="preserve"> </w:t>
      </w:r>
      <w:r>
        <w:rPr>
          <w:b/>
          <w:sz w:val="24"/>
        </w:rPr>
        <w:t>в 4</w:t>
      </w:r>
      <w:r>
        <w:rPr>
          <w:b/>
          <w:spacing w:val="-4"/>
          <w:sz w:val="24"/>
        </w:rPr>
        <w:t xml:space="preserve"> </w:t>
      </w:r>
      <w:r>
        <w:rPr>
          <w:b/>
          <w:sz w:val="24"/>
        </w:rPr>
        <w:t>классе</w:t>
      </w:r>
      <w:r>
        <w:rPr>
          <w:b/>
          <w:spacing w:val="-1"/>
          <w:sz w:val="24"/>
        </w:rPr>
        <w:t xml:space="preserve"> </w:t>
      </w:r>
      <w:r>
        <w:rPr>
          <w:b/>
          <w:sz w:val="24"/>
        </w:rPr>
        <w:t>обучающийся</w:t>
      </w:r>
      <w:r>
        <w:rPr>
          <w:b/>
          <w:spacing w:val="-1"/>
          <w:sz w:val="24"/>
        </w:rPr>
        <w:t xml:space="preserve"> </w:t>
      </w:r>
      <w:r>
        <w:rPr>
          <w:b/>
          <w:sz w:val="24"/>
        </w:rPr>
        <w:t>научится:</w:t>
      </w:r>
    </w:p>
    <w:p w:rsidR="00D975EE" w:rsidRDefault="00D975EE" w:rsidP="005743FB">
      <w:pPr>
        <w:ind w:firstLine="720"/>
        <w:jc w:val="both"/>
        <w:rPr>
          <w:b/>
          <w:sz w:val="24"/>
        </w:rPr>
      </w:pPr>
    </w:p>
    <w:p w:rsidR="003E2BDB" w:rsidRDefault="000516F0" w:rsidP="005743FB">
      <w:pPr>
        <w:pStyle w:val="a3"/>
        <w:ind w:left="0" w:firstLine="720"/>
      </w:pPr>
      <w:r>
        <w:t>осознавать значимость художественной литературы и фольклора для всестороннего развития</w:t>
      </w:r>
      <w:r>
        <w:rPr>
          <w:spacing w:val="-57"/>
        </w:rPr>
        <w:t xml:space="preserve"> </w:t>
      </w:r>
      <w:r>
        <w:t>личности человека, находить в произведениях отражение нравственных ценностей, фактов бытовой</w:t>
      </w:r>
      <w:r>
        <w:rPr>
          <w:spacing w:val="-57"/>
        </w:rPr>
        <w:t xml:space="preserve"> </w:t>
      </w:r>
      <w:r>
        <w:t>и духовной культуры народов России и мира, ориентироваться в нравственно-этических понятиях в</w:t>
      </w:r>
      <w:r>
        <w:rPr>
          <w:spacing w:val="-57"/>
        </w:rPr>
        <w:t xml:space="preserve"> </w:t>
      </w:r>
      <w:r>
        <w:t>контексте изученных</w:t>
      </w:r>
      <w:r>
        <w:rPr>
          <w:spacing w:val="-3"/>
        </w:rPr>
        <w:t xml:space="preserve"> </w:t>
      </w:r>
      <w:r>
        <w:t>произведений;</w:t>
      </w:r>
    </w:p>
    <w:p w:rsidR="003E2BDB" w:rsidRDefault="000516F0" w:rsidP="005743FB">
      <w:pPr>
        <w:pStyle w:val="a3"/>
        <w:ind w:left="0" w:firstLine="720"/>
      </w:pPr>
      <w:r>
        <w:t>читать вслух и про себя в соответствии с учебной задачей, использовать разные виды чтения</w:t>
      </w:r>
      <w:r>
        <w:rPr>
          <w:spacing w:val="1"/>
        </w:rPr>
        <w:t xml:space="preserve"> </w:t>
      </w:r>
      <w:r>
        <w:t>(изучающее,</w:t>
      </w:r>
      <w:r>
        <w:rPr>
          <w:spacing w:val="2"/>
        </w:rPr>
        <w:t xml:space="preserve"> </w:t>
      </w:r>
      <w:r>
        <w:t>ознакомительное,</w:t>
      </w:r>
      <w:r>
        <w:rPr>
          <w:spacing w:val="3"/>
        </w:rPr>
        <w:t xml:space="preserve"> </w:t>
      </w:r>
      <w:r>
        <w:t>поисковое выборочное,</w:t>
      </w:r>
      <w:r>
        <w:rPr>
          <w:spacing w:val="-2"/>
        </w:rPr>
        <w:t xml:space="preserve"> </w:t>
      </w:r>
      <w:r>
        <w:t>просмотровое</w:t>
      </w:r>
      <w:r>
        <w:rPr>
          <w:spacing w:val="-5"/>
        </w:rPr>
        <w:t xml:space="preserve"> </w:t>
      </w:r>
      <w:r>
        <w:t>выборочное);</w:t>
      </w:r>
    </w:p>
    <w:p w:rsidR="003E2BDB" w:rsidRDefault="000516F0" w:rsidP="005743FB">
      <w:pPr>
        <w:pStyle w:val="a3"/>
        <w:ind w:left="0" w:firstLine="720"/>
      </w:pPr>
      <w:r>
        <w:t>читать вслух целыми словами без пропусков и перестановок букв и слогов доступные по</w:t>
      </w:r>
      <w:r>
        <w:rPr>
          <w:spacing w:val="1"/>
        </w:rPr>
        <w:t xml:space="preserve"> </w:t>
      </w:r>
      <w:r>
        <w:t>восприятию и небольшие по объёму прозаические и стихотворные произведения в темпе не менее</w:t>
      </w:r>
      <w:r>
        <w:rPr>
          <w:spacing w:val="1"/>
        </w:rPr>
        <w:t xml:space="preserve"> </w:t>
      </w:r>
      <w:r>
        <w:t>80</w:t>
      </w:r>
      <w:r>
        <w:rPr>
          <w:spacing w:val="1"/>
        </w:rPr>
        <w:t xml:space="preserve"> </w:t>
      </w:r>
      <w:r>
        <w:t>слов</w:t>
      </w:r>
      <w:r>
        <w:rPr>
          <w:spacing w:val="-1"/>
        </w:rPr>
        <w:t xml:space="preserve"> </w:t>
      </w:r>
      <w:r>
        <w:t>в</w:t>
      </w:r>
      <w:r>
        <w:rPr>
          <w:spacing w:val="-1"/>
        </w:rPr>
        <w:t xml:space="preserve"> </w:t>
      </w:r>
      <w:r>
        <w:t>минуту</w:t>
      </w:r>
      <w:r>
        <w:rPr>
          <w:spacing w:val="-8"/>
        </w:rPr>
        <w:t xml:space="preserve"> </w:t>
      </w:r>
      <w:r>
        <w:t>(без</w:t>
      </w:r>
      <w:r>
        <w:rPr>
          <w:spacing w:val="3"/>
        </w:rPr>
        <w:t xml:space="preserve"> </w:t>
      </w:r>
      <w:r>
        <w:t>отметочного</w:t>
      </w:r>
      <w:r>
        <w:rPr>
          <w:spacing w:val="-3"/>
        </w:rPr>
        <w:t xml:space="preserve"> </w:t>
      </w:r>
      <w:r>
        <w:t>оценивания);</w:t>
      </w:r>
    </w:p>
    <w:p w:rsidR="003E2BDB" w:rsidRDefault="000516F0" w:rsidP="005743FB">
      <w:pPr>
        <w:pStyle w:val="a3"/>
        <w:ind w:left="0" w:firstLine="720"/>
      </w:pPr>
      <w:r>
        <w:t>читать</w:t>
      </w:r>
      <w:r>
        <w:rPr>
          <w:spacing w:val="1"/>
        </w:rPr>
        <w:t xml:space="preserve"> </w:t>
      </w:r>
      <w:r>
        <w:t>наизусть</w:t>
      </w:r>
      <w:r>
        <w:rPr>
          <w:spacing w:val="1"/>
        </w:rPr>
        <w:t xml:space="preserve"> </w:t>
      </w:r>
      <w:r>
        <w:t>не</w:t>
      </w:r>
      <w:r>
        <w:rPr>
          <w:spacing w:val="1"/>
        </w:rPr>
        <w:t xml:space="preserve"> </w:t>
      </w:r>
      <w:r>
        <w:t>менее</w:t>
      </w:r>
      <w:r>
        <w:rPr>
          <w:spacing w:val="1"/>
        </w:rPr>
        <w:t xml:space="preserve"> </w:t>
      </w:r>
      <w:r>
        <w:t>5</w:t>
      </w:r>
      <w:r>
        <w:rPr>
          <w:spacing w:val="1"/>
        </w:rPr>
        <w:t xml:space="preserve"> </w:t>
      </w:r>
      <w:r>
        <w:t>стихотворений</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изученной</w:t>
      </w:r>
      <w:r>
        <w:rPr>
          <w:spacing w:val="1"/>
        </w:rPr>
        <w:t xml:space="preserve"> </w:t>
      </w:r>
      <w:r>
        <w:t>тематикой</w:t>
      </w:r>
      <w:r>
        <w:rPr>
          <w:spacing w:val="-57"/>
        </w:rPr>
        <w:t xml:space="preserve"> </w:t>
      </w:r>
      <w:r>
        <w:t>произведений;</w:t>
      </w:r>
    </w:p>
    <w:p w:rsidR="003E2BDB" w:rsidRDefault="000516F0" w:rsidP="005743FB">
      <w:pPr>
        <w:pStyle w:val="a3"/>
        <w:ind w:left="0" w:firstLine="720"/>
      </w:pPr>
      <w:r>
        <w:t>различать</w:t>
      </w:r>
      <w:r>
        <w:rPr>
          <w:spacing w:val="-1"/>
        </w:rPr>
        <w:t xml:space="preserve"> </w:t>
      </w:r>
      <w:r>
        <w:t>художественные</w:t>
      </w:r>
      <w:r>
        <w:rPr>
          <w:spacing w:val="-2"/>
        </w:rPr>
        <w:t xml:space="preserve"> </w:t>
      </w:r>
      <w:r>
        <w:t>произведения</w:t>
      </w:r>
      <w:r>
        <w:rPr>
          <w:spacing w:val="-6"/>
        </w:rPr>
        <w:t xml:space="preserve"> </w:t>
      </w:r>
      <w:r>
        <w:t>и познавательные</w:t>
      </w:r>
      <w:r>
        <w:rPr>
          <w:spacing w:val="-6"/>
        </w:rPr>
        <w:t xml:space="preserve"> </w:t>
      </w:r>
      <w:r>
        <w:t>тексты;</w:t>
      </w:r>
    </w:p>
    <w:p w:rsidR="003E2BDB" w:rsidRDefault="000516F0" w:rsidP="005743FB">
      <w:pPr>
        <w:pStyle w:val="a3"/>
        <w:ind w:left="0" w:firstLine="720"/>
      </w:pPr>
      <w:r>
        <w:t>различать</w:t>
      </w:r>
      <w:r>
        <w:rPr>
          <w:spacing w:val="1"/>
        </w:rPr>
        <w:t xml:space="preserve"> </w:t>
      </w:r>
      <w:r>
        <w:t>прозаическую</w:t>
      </w:r>
      <w:r>
        <w:rPr>
          <w:spacing w:val="1"/>
        </w:rPr>
        <w:t xml:space="preserve"> </w:t>
      </w:r>
      <w:r>
        <w:t>и</w:t>
      </w:r>
      <w:r>
        <w:rPr>
          <w:spacing w:val="1"/>
        </w:rPr>
        <w:t xml:space="preserve"> </w:t>
      </w:r>
      <w:r>
        <w:t>стихотворную</w:t>
      </w:r>
      <w:r>
        <w:rPr>
          <w:spacing w:val="1"/>
        </w:rPr>
        <w:t xml:space="preserve"> </w:t>
      </w:r>
      <w:r>
        <w:t>речь:</w:t>
      </w:r>
      <w:r>
        <w:rPr>
          <w:spacing w:val="1"/>
        </w:rPr>
        <w:t xml:space="preserve"> </w:t>
      </w:r>
      <w:r>
        <w:t>называть</w:t>
      </w:r>
      <w:r>
        <w:rPr>
          <w:spacing w:val="1"/>
        </w:rPr>
        <w:t xml:space="preserve"> </w:t>
      </w:r>
      <w:r>
        <w:t>особенности</w:t>
      </w:r>
      <w:r>
        <w:rPr>
          <w:spacing w:val="1"/>
        </w:rPr>
        <w:t xml:space="preserve"> </w:t>
      </w:r>
      <w:r>
        <w:t>стихотворного</w:t>
      </w:r>
      <w:r>
        <w:rPr>
          <w:spacing w:val="-57"/>
        </w:rPr>
        <w:t xml:space="preserve"> </w:t>
      </w:r>
      <w:r>
        <w:t>произведения</w:t>
      </w:r>
      <w:r>
        <w:rPr>
          <w:spacing w:val="-5"/>
        </w:rPr>
        <w:t xml:space="preserve"> </w:t>
      </w:r>
      <w:r>
        <w:t>(ритм,</w:t>
      </w:r>
      <w:r>
        <w:rPr>
          <w:spacing w:val="3"/>
        </w:rPr>
        <w:t xml:space="preserve"> </w:t>
      </w:r>
      <w:r>
        <w:t>рифма,</w:t>
      </w:r>
      <w:r>
        <w:rPr>
          <w:spacing w:val="3"/>
        </w:rPr>
        <w:t xml:space="preserve"> </w:t>
      </w:r>
      <w:r>
        <w:t>строфа),</w:t>
      </w:r>
      <w:r>
        <w:rPr>
          <w:spacing w:val="-2"/>
        </w:rPr>
        <w:t xml:space="preserve"> </w:t>
      </w:r>
      <w:r>
        <w:t>отличать</w:t>
      </w:r>
      <w:r>
        <w:rPr>
          <w:spacing w:val="-3"/>
        </w:rPr>
        <w:t xml:space="preserve"> </w:t>
      </w:r>
      <w:r>
        <w:t>лирическое произведение</w:t>
      </w:r>
      <w:r>
        <w:rPr>
          <w:spacing w:val="-5"/>
        </w:rPr>
        <w:t xml:space="preserve"> </w:t>
      </w:r>
      <w:r>
        <w:t>от</w:t>
      </w:r>
      <w:r>
        <w:rPr>
          <w:spacing w:val="-3"/>
        </w:rPr>
        <w:t xml:space="preserve"> </w:t>
      </w:r>
      <w:r>
        <w:t>эпического;</w:t>
      </w:r>
    </w:p>
    <w:p w:rsidR="003E2BDB" w:rsidRDefault="000516F0" w:rsidP="005743FB">
      <w:pPr>
        <w:pStyle w:val="a3"/>
        <w:ind w:left="0" w:firstLine="720"/>
      </w:pPr>
      <w:r>
        <w:t>понимать</w:t>
      </w:r>
      <w:r>
        <w:rPr>
          <w:spacing w:val="1"/>
        </w:rPr>
        <w:t xml:space="preserve"> </w:t>
      </w:r>
      <w:r>
        <w:t>жанровую</w:t>
      </w:r>
      <w:r>
        <w:rPr>
          <w:spacing w:val="1"/>
        </w:rPr>
        <w:t xml:space="preserve"> </w:t>
      </w:r>
      <w:r>
        <w:t>принадлежность,</w:t>
      </w:r>
      <w:r>
        <w:rPr>
          <w:spacing w:val="1"/>
        </w:rPr>
        <w:t xml:space="preserve"> </w:t>
      </w:r>
      <w:r>
        <w:t>содержание,</w:t>
      </w:r>
      <w:r>
        <w:rPr>
          <w:spacing w:val="1"/>
        </w:rPr>
        <w:t xml:space="preserve"> </w:t>
      </w:r>
      <w:r>
        <w:t>смысл</w:t>
      </w:r>
      <w:r>
        <w:rPr>
          <w:spacing w:val="1"/>
        </w:rPr>
        <w:t xml:space="preserve"> </w:t>
      </w:r>
      <w:r>
        <w:t>прослушанного</w:t>
      </w:r>
      <w:r>
        <w:rPr>
          <w:spacing w:val="1"/>
        </w:rPr>
        <w:t xml:space="preserve"> </w:t>
      </w:r>
      <w:r>
        <w:t>(прочитанного)</w:t>
      </w:r>
      <w:r>
        <w:rPr>
          <w:spacing w:val="1"/>
        </w:rPr>
        <w:t xml:space="preserve"> </w:t>
      </w:r>
      <w:r>
        <w:t>произведения;</w:t>
      </w:r>
    </w:p>
    <w:p w:rsidR="003E2BDB" w:rsidRDefault="000516F0" w:rsidP="005743FB">
      <w:pPr>
        <w:pStyle w:val="a3"/>
        <w:ind w:left="0" w:firstLine="720"/>
      </w:pPr>
      <w:r>
        <w:t>различать отдельные жанры фольклора (считалки, загадки, пословицы, потешки, небылицы,</w:t>
      </w:r>
      <w:r>
        <w:rPr>
          <w:spacing w:val="1"/>
        </w:rPr>
        <w:t xml:space="preserve"> </w:t>
      </w:r>
      <w:r>
        <w:t>народные песни, скороговорки, сказки о животных, бытовые и волшебные), приводить примеры</w:t>
      </w:r>
      <w:r>
        <w:rPr>
          <w:spacing w:val="1"/>
        </w:rPr>
        <w:t xml:space="preserve"> </w:t>
      </w:r>
      <w:r>
        <w:t>произведений</w:t>
      </w:r>
      <w:r>
        <w:rPr>
          <w:spacing w:val="-3"/>
        </w:rPr>
        <w:t xml:space="preserve"> </w:t>
      </w:r>
      <w:r>
        <w:t>фольклора</w:t>
      </w:r>
      <w:r>
        <w:rPr>
          <w:spacing w:val="-4"/>
        </w:rPr>
        <w:t xml:space="preserve"> </w:t>
      </w:r>
      <w:r>
        <w:t>разных</w:t>
      </w:r>
      <w:r>
        <w:rPr>
          <w:spacing w:val="-3"/>
        </w:rPr>
        <w:t xml:space="preserve"> </w:t>
      </w:r>
      <w:r>
        <w:t>народов</w:t>
      </w:r>
      <w:r>
        <w:rPr>
          <w:spacing w:val="3"/>
        </w:rPr>
        <w:t xml:space="preserve"> </w:t>
      </w:r>
      <w:r>
        <w:t>России;</w:t>
      </w:r>
    </w:p>
    <w:p w:rsidR="003E2BDB" w:rsidRDefault="000516F0" w:rsidP="005743FB">
      <w:pPr>
        <w:pStyle w:val="a3"/>
        <w:ind w:left="0" w:firstLine="720"/>
      </w:pPr>
      <w:r>
        <w:t>соотносить читаемый текст с жанром художественной литературы (литературные сказки,</w:t>
      </w:r>
      <w:r>
        <w:rPr>
          <w:spacing w:val="1"/>
        </w:rPr>
        <w:t xml:space="preserve"> </w:t>
      </w:r>
      <w:r>
        <w:t>рассказы, стихотворения, басни), приводить примеры разных жанров литературы России и стран</w:t>
      </w:r>
      <w:r>
        <w:rPr>
          <w:spacing w:val="1"/>
        </w:rPr>
        <w:t xml:space="preserve"> </w:t>
      </w:r>
      <w:r>
        <w:lastRenderedPageBreak/>
        <w:t>мира;</w:t>
      </w:r>
    </w:p>
    <w:p w:rsidR="003E2BDB" w:rsidRDefault="000516F0" w:rsidP="005743FB">
      <w:pPr>
        <w:pStyle w:val="a3"/>
        <w:ind w:left="0" w:firstLine="720"/>
      </w:pPr>
      <w:r>
        <w:t>владеть</w:t>
      </w:r>
      <w:r>
        <w:rPr>
          <w:spacing w:val="1"/>
        </w:rPr>
        <w:t xml:space="preserve"> </w:t>
      </w:r>
      <w:r>
        <w:t>элементарными</w:t>
      </w:r>
      <w:r>
        <w:rPr>
          <w:spacing w:val="1"/>
        </w:rPr>
        <w:t xml:space="preserve"> </w:t>
      </w:r>
      <w:r>
        <w:t>умениями</w:t>
      </w:r>
      <w:r>
        <w:rPr>
          <w:spacing w:val="1"/>
        </w:rPr>
        <w:t xml:space="preserve"> </w:t>
      </w:r>
      <w:r>
        <w:t>анализа</w:t>
      </w:r>
      <w:r>
        <w:rPr>
          <w:spacing w:val="1"/>
        </w:rPr>
        <w:t xml:space="preserve"> </w:t>
      </w:r>
      <w:r>
        <w:t>и</w:t>
      </w:r>
      <w:r>
        <w:rPr>
          <w:spacing w:val="1"/>
        </w:rPr>
        <w:t xml:space="preserve"> </w:t>
      </w:r>
      <w:r>
        <w:t>интерпретации</w:t>
      </w:r>
      <w:r>
        <w:rPr>
          <w:spacing w:val="1"/>
        </w:rPr>
        <w:t xml:space="preserve"> </w:t>
      </w:r>
      <w:r>
        <w:t>текста:</w:t>
      </w:r>
      <w:r>
        <w:rPr>
          <w:spacing w:val="1"/>
        </w:rPr>
        <w:t xml:space="preserve"> </w:t>
      </w:r>
      <w:r>
        <w:t>определять</w:t>
      </w:r>
      <w:r>
        <w:rPr>
          <w:spacing w:val="1"/>
        </w:rPr>
        <w:t xml:space="preserve"> </w:t>
      </w:r>
      <w:r>
        <w:t>тему</w:t>
      </w:r>
      <w:r>
        <w:rPr>
          <w:spacing w:val="1"/>
        </w:rPr>
        <w:t xml:space="preserve"> </w:t>
      </w:r>
      <w:r>
        <w:t>и</w:t>
      </w:r>
      <w:r>
        <w:rPr>
          <w:spacing w:val="1"/>
        </w:rPr>
        <w:t xml:space="preserve"> </w:t>
      </w:r>
      <w:r>
        <w:t>главную</w:t>
      </w:r>
      <w:r>
        <w:rPr>
          <w:spacing w:val="1"/>
        </w:rPr>
        <w:t xml:space="preserve"> </w:t>
      </w:r>
      <w:r>
        <w:t>мысль,</w:t>
      </w:r>
      <w:r>
        <w:rPr>
          <w:spacing w:val="1"/>
        </w:rPr>
        <w:t xml:space="preserve"> </w:t>
      </w:r>
      <w:r>
        <w:t>последовательность</w:t>
      </w:r>
      <w:r>
        <w:rPr>
          <w:spacing w:val="1"/>
        </w:rPr>
        <w:t xml:space="preserve"> </w:t>
      </w:r>
      <w:r>
        <w:t>событий</w:t>
      </w:r>
      <w:r>
        <w:rPr>
          <w:spacing w:val="1"/>
        </w:rPr>
        <w:t xml:space="preserve"> </w:t>
      </w:r>
      <w:r>
        <w:t>в</w:t>
      </w:r>
      <w:r>
        <w:rPr>
          <w:spacing w:val="1"/>
        </w:rPr>
        <w:t xml:space="preserve"> </w:t>
      </w:r>
      <w:r>
        <w:t>тексте</w:t>
      </w:r>
      <w:r>
        <w:rPr>
          <w:spacing w:val="1"/>
        </w:rPr>
        <w:t xml:space="preserve"> </w:t>
      </w:r>
      <w:r>
        <w:t>произведения,</w:t>
      </w:r>
      <w:r>
        <w:rPr>
          <w:spacing w:val="1"/>
        </w:rPr>
        <w:t xml:space="preserve"> </w:t>
      </w:r>
      <w:r>
        <w:t>выявлять</w:t>
      </w:r>
      <w:r>
        <w:rPr>
          <w:spacing w:val="1"/>
        </w:rPr>
        <w:t xml:space="preserve"> </w:t>
      </w:r>
      <w:r>
        <w:t>связь</w:t>
      </w:r>
      <w:r>
        <w:rPr>
          <w:spacing w:val="1"/>
        </w:rPr>
        <w:t xml:space="preserve"> </w:t>
      </w:r>
      <w:r>
        <w:t>событий,</w:t>
      </w:r>
      <w:r>
        <w:rPr>
          <w:spacing w:val="1"/>
        </w:rPr>
        <w:t xml:space="preserve"> </w:t>
      </w:r>
      <w:r>
        <w:t>эпизодов</w:t>
      </w:r>
      <w:r>
        <w:rPr>
          <w:spacing w:val="-2"/>
        </w:rPr>
        <w:t xml:space="preserve"> </w:t>
      </w:r>
      <w:r>
        <w:t>текста;</w:t>
      </w:r>
    </w:p>
    <w:p w:rsidR="003E2BDB" w:rsidRDefault="000516F0" w:rsidP="005743FB">
      <w:pPr>
        <w:pStyle w:val="a3"/>
        <w:ind w:left="0" w:firstLine="720"/>
      </w:pPr>
      <w:r>
        <w:t>характеризовать героев, давать оценку их поступкам, составлять портретные характеристики</w:t>
      </w:r>
      <w:r>
        <w:rPr>
          <w:spacing w:val="-57"/>
        </w:rPr>
        <w:t xml:space="preserve"> </w:t>
      </w:r>
      <w:r>
        <w:t>персонажей, выявлять взаимосвязь между поступками и мыслями, чувствами героев, сравнивать</w:t>
      </w:r>
      <w:r>
        <w:rPr>
          <w:spacing w:val="1"/>
        </w:rPr>
        <w:t xml:space="preserve"> </w:t>
      </w:r>
      <w:r>
        <w:t>героев</w:t>
      </w:r>
      <w:r>
        <w:rPr>
          <w:spacing w:val="1"/>
        </w:rPr>
        <w:t xml:space="preserve"> </w:t>
      </w:r>
      <w:r>
        <w:t>одного</w:t>
      </w:r>
      <w:r>
        <w:rPr>
          <w:spacing w:val="1"/>
        </w:rPr>
        <w:t xml:space="preserve"> </w:t>
      </w:r>
      <w:r>
        <w:t>произведения</w:t>
      </w:r>
      <w:r>
        <w:rPr>
          <w:spacing w:val="1"/>
        </w:rPr>
        <w:t xml:space="preserve"> </w:t>
      </w:r>
      <w:r>
        <w:t>по</w:t>
      </w:r>
      <w:r>
        <w:rPr>
          <w:spacing w:val="1"/>
        </w:rPr>
        <w:t xml:space="preserve"> </w:t>
      </w:r>
      <w:r>
        <w:t>самостоятельно</w:t>
      </w:r>
      <w:r>
        <w:rPr>
          <w:spacing w:val="1"/>
        </w:rPr>
        <w:t xml:space="preserve"> </w:t>
      </w:r>
      <w:r>
        <w:t>выбранному</w:t>
      </w:r>
      <w:r>
        <w:rPr>
          <w:spacing w:val="1"/>
        </w:rPr>
        <w:t xml:space="preserve"> </w:t>
      </w:r>
      <w:r>
        <w:t>критерию</w:t>
      </w:r>
      <w:r>
        <w:rPr>
          <w:spacing w:val="1"/>
        </w:rPr>
        <w:t xml:space="preserve"> </w:t>
      </w:r>
      <w:r>
        <w:t>(по</w:t>
      </w:r>
      <w:r>
        <w:rPr>
          <w:spacing w:val="1"/>
        </w:rPr>
        <w:t xml:space="preserve"> </w:t>
      </w:r>
      <w:r>
        <w:t>аналогии</w:t>
      </w:r>
      <w:r>
        <w:rPr>
          <w:spacing w:val="1"/>
        </w:rPr>
        <w:t xml:space="preserve"> </w:t>
      </w:r>
      <w:r>
        <w:t>или</w:t>
      </w:r>
      <w:r>
        <w:rPr>
          <w:spacing w:val="1"/>
        </w:rPr>
        <w:t xml:space="preserve"> </w:t>
      </w:r>
      <w:r>
        <w:t>по</w:t>
      </w:r>
      <w:r>
        <w:rPr>
          <w:spacing w:val="1"/>
        </w:rPr>
        <w:t xml:space="preserve"> </w:t>
      </w:r>
      <w:r>
        <w:t>контрасту),</w:t>
      </w:r>
      <w:r>
        <w:rPr>
          <w:spacing w:val="1"/>
        </w:rPr>
        <w:t xml:space="preserve"> </w:t>
      </w:r>
      <w:r>
        <w:t>характеризовать</w:t>
      </w:r>
      <w:r>
        <w:rPr>
          <w:spacing w:val="1"/>
        </w:rPr>
        <w:t xml:space="preserve"> </w:t>
      </w:r>
      <w:r>
        <w:t>собственное</w:t>
      </w:r>
      <w:r>
        <w:rPr>
          <w:spacing w:val="1"/>
        </w:rPr>
        <w:t xml:space="preserve"> </w:t>
      </w:r>
      <w:r>
        <w:t>отношение</w:t>
      </w:r>
      <w:r>
        <w:rPr>
          <w:spacing w:val="1"/>
        </w:rPr>
        <w:t xml:space="preserve"> </w:t>
      </w:r>
      <w:r>
        <w:t>к</w:t>
      </w:r>
      <w:r>
        <w:rPr>
          <w:spacing w:val="1"/>
        </w:rPr>
        <w:t xml:space="preserve"> </w:t>
      </w:r>
      <w:r>
        <w:t>героям,</w:t>
      </w:r>
      <w:r>
        <w:rPr>
          <w:spacing w:val="1"/>
        </w:rPr>
        <w:t xml:space="preserve"> </w:t>
      </w:r>
      <w:r>
        <w:t>поступкам;</w:t>
      </w:r>
      <w:r>
        <w:rPr>
          <w:spacing w:val="1"/>
        </w:rPr>
        <w:t xml:space="preserve"> </w:t>
      </w:r>
      <w:r>
        <w:t>находить</w:t>
      </w:r>
      <w:r>
        <w:rPr>
          <w:spacing w:val="1"/>
        </w:rPr>
        <w:t xml:space="preserve"> </w:t>
      </w:r>
      <w:r>
        <w:t>в</w:t>
      </w:r>
      <w:r>
        <w:rPr>
          <w:spacing w:val="1"/>
        </w:rPr>
        <w:t xml:space="preserve"> </w:t>
      </w:r>
      <w:r>
        <w:t>тексте</w:t>
      </w:r>
      <w:r>
        <w:rPr>
          <w:spacing w:val="1"/>
        </w:rPr>
        <w:t xml:space="preserve"> </w:t>
      </w:r>
      <w:r>
        <w:t>средства изображения героев (портрет) и выражения их чувств, описание пейзажа и интерьера,</w:t>
      </w:r>
      <w:r>
        <w:rPr>
          <w:spacing w:val="1"/>
        </w:rPr>
        <w:t xml:space="preserve"> </w:t>
      </w:r>
      <w:r>
        <w:t>устанавливать</w:t>
      </w:r>
      <w:r>
        <w:rPr>
          <w:spacing w:val="2"/>
        </w:rPr>
        <w:t xml:space="preserve"> </w:t>
      </w:r>
      <w:r>
        <w:t>причинно-следственные</w:t>
      </w:r>
      <w:r>
        <w:rPr>
          <w:spacing w:val="-5"/>
        </w:rPr>
        <w:t xml:space="preserve"> </w:t>
      </w:r>
      <w:r>
        <w:t>связи</w:t>
      </w:r>
      <w:r>
        <w:rPr>
          <w:spacing w:val="-3"/>
        </w:rPr>
        <w:t xml:space="preserve"> </w:t>
      </w:r>
      <w:r>
        <w:t>событий,</w:t>
      </w:r>
      <w:r>
        <w:rPr>
          <w:spacing w:val="-2"/>
        </w:rPr>
        <w:t xml:space="preserve"> </w:t>
      </w:r>
      <w:r>
        <w:t>явлений,</w:t>
      </w:r>
      <w:r>
        <w:rPr>
          <w:spacing w:val="-1"/>
        </w:rPr>
        <w:t xml:space="preserve"> </w:t>
      </w:r>
      <w:r>
        <w:t>поступков</w:t>
      </w:r>
      <w:r>
        <w:rPr>
          <w:spacing w:val="2"/>
        </w:rPr>
        <w:t xml:space="preserve"> </w:t>
      </w:r>
      <w:r>
        <w:t>героев;</w:t>
      </w:r>
    </w:p>
    <w:p w:rsidR="003E2BDB" w:rsidRDefault="000516F0" w:rsidP="005743FB">
      <w:pPr>
        <w:pStyle w:val="a3"/>
        <w:ind w:left="0" w:firstLine="720"/>
      </w:pPr>
      <w:r>
        <w:t>объяснять</w:t>
      </w:r>
      <w:r>
        <w:rPr>
          <w:spacing w:val="-5"/>
        </w:rPr>
        <w:t xml:space="preserve"> </w:t>
      </w:r>
      <w:r>
        <w:t>значение</w:t>
      </w:r>
      <w:r>
        <w:rPr>
          <w:spacing w:val="-7"/>
        </w:rPr>
        <w:t xml:space="preserve"> </w:t>
      </w:r>
      <w:r>
        <w:t>незнакомого</w:t>
      </w:r>
      <w:r>
        <w:rPr>
          <w:spacing w:val="-2"/>
        </w:rPr>
        <w:t xml:space="preserve"> </w:t>
      </w:r>
      <w:r>
        <w:t>слова</w:t>
      </w:r>
      <w:r>
        <w:rPr>
          <w:spacing w:val="-2"/>
        </w:rPr>
        <w:t xml:space="preserve"> </w:t>
      </w:r>
      <w:r>
        <w:t>с</w:t>
      </w:r>
      <w:r>
        <w:rPr>
          <w:spacing w:val="-7"/>
        </w:rPr>
        <w:t xml:space="preserve"> </w:t>
      </w:r>
      <w:r>
        <w:t>использованием</w:t>
      </w:r>
      <w:r>
        <w:rPr>
          <w:spacing w:val="-5"/>
        </w:rPr>
        <w:t xml:space="preserve"> </w:t>
      </w:r>
      <w:r>
        <w:t>контекста</w:t>
      </w:r>
      <w:r>
        <w:rPr>
          <w:spacing w:val="-2"/>
        </w:rPr>
        <w:t xml:space="preserve"> </w:t>
      </w:r>
      <w:r>
        <w:t>и</w:t>
      </w:r>
      <w:r>
        <w:rPr>
          <w:spacing w:val="-1"/>
        </w:rPr>
        <w:t xml:space="preserve"> </w:t>
      </w:r>
      <w:r>
        <w:t>словаря;</w:t>
      </w:r>
    </w:p>
    <w:p w:rsidR="003E2BDB" w:rsidRDefault="000516F0" w:rsidP="005743FB">
      <w:pPr>
        <w:pStyle w:val="a3"/>
        <w:ind w:left="0" w:firstLine="720"/>
      </w:pPr>
      <w:r>
        <w:t>находить в тексте примеры использования слов в прямом и переносном значении, средства</w:t>
      </w:r>
      <w:r>
        <w:rPr>
          <w:spacing w:val="1"/>
        </w:rPr>
        <w:t xml:space="preserve"> </w:t>
      </w:r>
      <w:r>
        <w:t>художественной</w:t>
      </w:r>
      <w:r>
        <w:rPr>
          <w:spacing w:val="-3"/>
        </w:rPr>
        <w:t xml:space="preserve"> </w:t>
      </w:r>
      <w:r>
        <w:t>выразительности</w:t>
      </w:r>
      <w:r>
        <w:rPr>
          <w:spacing w:val="-2"/>
        </w:rPr>
        <w:t xml:space="preserve"> </w:t>
      </w:r>
      <w:r>
        <w:t>(сравнение,</w:t>
      </w:r>
      <w:r>
        <w:rPr>
          <w:spacing w:val="3"/>
        </w:rPr>
        <w:t xml:space="preserve"> </w:t>
      </w:r>
      <w:r>
        <w:t>эпитет,</w:t>
      </w:r>
      <w:r>
        <w:rPr>
          <w:spacing w:val="-5"/>
        </w:rPr>
        <w:t xml:space="preserve"> </w:t>
      </w:r>
      <w:r>
        <w:t>олицетворение,</w:t>
      </w:r>
      <w:r>
        <w:rPr>
          <w:spacing w:val="-2"/>
        </w:rPr>
        <w:t xml:space="preserve"> </w:t>
      </w:r>
      <w:r>
        <w:t>метафора);</w:t>
      </w:r>
    </w:p>
    <w:p w:rsidR="003E2BDB" w:rsidRDefault="000516F0" w:rsidP="005743FB">
      <w:pPr>
        <w:pStyle w:val="a3"/>
        <w:ind w:left="0" w:firstLine="720"/>
      </w:pPr>
      <w:r>
        <w:t>осознанно</w:t>
      </w:r>
      <w:r>
        <w:rPr>
          <w:spacing w:val="1"/>
        </w:rPr>
        <w:t xml:space="preserve"> </w:t>
      </w:r>
      <w:r>
        <w:t>применять</w:t>
      </w:r>
      <w:r>
        <w:rPr>
          <w:spacing w:val="1"/>
        </w:rPr>
        <w:t xml:space="preserve"> </w:t>
      </w:r>
      <w:r>
        <w:t>изученные</w:t>
      </w:r>
      <w:r>
        <w:rPr>
          <w:spacing w:val="1"/>
        </w:rPr>
        <w:t xml:space="preserve"> </w:t>
      </w:r>
      <w:r>
        <w:t>понятия</w:t>
      </w:r>
      <w:r>
        <w:rPr>
          <w:spacing w:val="1"/>
        </w:rPr>
        <w:t xml:space="preserve"> </w:t>
      </w:r>
      <w:r>
        <w:t>(автор,</w:t>
      </w:r>
      <w:r>
        <w:rPr>
          <w:spacing w:val="1"/>
        </w:rPr>
        <w:t xml:space="preserve"> </w:t>
      </w:r>
      <w:r>
        <w:t>мораль</w:t>
      </w:r>
      <w:r>
        <w:rPr>
          <w:spacing w:val="1"/>
        </w:rPr>
        <w:t xml:space="preserve"> </w:t>
      </w:r>
      <w:r>
        <w:t>басни,</w:t>
      </w:r>
      <w:r>
        <w:rPr>
          <w:spacing w:val="1"/>
        </w:rPr>
        <w:t xml:space="preserve"> </w:t>
      </w:r>
      <w:r>
        <w:t>литературный</w:t>
      </w:r>
      <w:r>
        <w:rPr>
          <w:spacing w:val="1"/>
        </w:rPr>
        <w:t xml:space="preserve"> </w:t>
      </w:r>
      <w:r>
        <w:t>герой,</w:t>
      </w:r>
      <w:r>
        <w:rPr>
          <w:spacing w:val="1"/>
        </w:rPr>
        <w:t xml:space="preserve"> </w:t>
      </w:r>
      <w:r>
        <w:t>персонаж, характер, тема, идея, заголовок, содержание произведения, эпизод, смысловые части,</w:t>
      </w:r>
      <w:r>
        <w:rPr>
          <w:spacing w:val="1"/>
        </w:rPr>
        <w:t xml:space="preserve"> </w:t>
      </w:r>
      <w:r>
        <w:t>композиция,</w:t>
      </w:r>
      <w:r>
        <w:rPr>
          <w:spacing w:val="3"/>
        </w:rPr>
        <w:t xml:space="preserve"> </w:t>
      </w:r>
      <w:r>
        <w:t>сравнение,</w:t>
      </w:r>
      <w:r>
        <w:rPr>
          <w:spacing w:val="-2"/>
        </w:rPr>
        <w:t xml:space="preserve"> </w:t>
      </w:r>
      <w:r>
        <w:t>эпитет,</w:t>
      </w:r>
      <w:r>
        <w:rPr>
          <w:spacing w:val="-6"/>
        </w:rPr>
        <w:t xml:space="preserve"> </w:t>
      </w:r>
      <w:r>
        <w:t>олицетворение,</w:t>
      </w:r>
      <w:r>
        <w:rPr>
          <w:spacing w:val="-1"/>
        </w:rPr>
        <w:t xml:space="preserve"> </w:t>
      </w:r>
      <w:r>
        <w:t>метафора,</w:t>
      </w:r>
      <w:r>
        <w:rPr>
          <w:spacing w:val="3"/>
        </w:rPr>
        <w:t xml:space="preserve"> </w:t>
      </w:r>
      <w:r>
        <w:t>лирика,</w:t>
      </w:r>
      <w:r>
        <w:rPr>
          <w:spacing w:val="3"/>
        </w:rPr>
        <w:t xml:space="preserve"> </w:t>
      </w:r>
      <w:r>
        <w:t>эпос,</w:t>
      </w:r>
      <w:r>
        <w:rPr>
          <w:spacing w:val="-6"/>
        </w:rPr>
        <w:t xml:space="preserve"> </w:t>
      </w:r>
      <w:r>
        <w:t>образ);</w:t>
      </w:r>
    </w:p>
    <w:p w:rsidR="003E2BDB" w:rsidRDefault="000516F0" w:rsidP="005743FB">
      <w:pPr>
        <w:pStyle w:val="a3"/>
        <w:ind w:left="0" w:firstLine="720"/>
      </w:pPr>
      <w:r>
        <w:t>участвовать</w:t>
      </w:r>
      <w:r>
        <w:rPr>
          <w:spacing w:val="1"/>
        </w:rPr>
        <w:t xml:space="preserve"> </w:t>
      </w:r>
      <w:r>
        <w:t>в</w:t>
      </w:r>
      <w:r>
        <w:rPr>
          <w:spacing w:val="1"/>
        </w:rPr>
        <w:t xml:space="preserve"> </w:t>
      </w:r>
      <w:r>
        <w:t>обсуждении</w:t>
      </w:r>
      <w:r>
        <w:rPr>
          <w:spacing w:val="1"/>
        </w:rPr>
        <w:t xml:space="preserve"> </w:t>
      </w:r>
      <w:r>
        <w:t>прослушанного</w:t>
      </w:r>
      <w:r>
        <w:rPr>
          <w:spacing w:val="1"/>
        </w:rPr>
        <w:t xml:space="preserve"> </w:t>
      </w:r>
      <w:r>
        <w:t>(прочитанного)</w:t>
      </w:r>
      <w:r>
        <w:rPr>
          <w:spacing w:val="1"/>
        </w:rPr>
        <w:t xml:space="preserve"> </w:t>
      </w:r>
      <w:r>
        <w:t>произведения:</w:t>
      </w:r>
      <w:r>
        <w:rPr>
          <w:spacing w:val="1"/>
        </w:rPr>
        <w:t xml:space="preserve"> </w:t>
      </w:r>
      <w:r>
        <w:t>строить</w:t>
      </w:r>
      <w:r>
        <w:rPr>
          <w:spacing w:val="1"/>
        </w:rPr>
        <w:t xml:space="preserve"> </w:t>
      </w:r>
      <w:r>
        <w:t>монологическое и диалогическое высказывание с соблюдением норм русского литературного языка</w:t>
      </w:r>
      <w:r>
        <w:rPr>
          <w:spacing w:val="-57"/>
        </w:rPr>
        <w:t xml:space="preserve"> </w:t>
      </w:r>
      <w:r>
        <w:t>(норм произношения, словоупотребления, грамматики); устно и письменно формулировать простые</w:t>
      </w:r>
      <w:r>
        <w:rPr>
          <w:spacing w:val="-57"/>
        </w:rPr>
        <w:t xml:space="preserve"> </w:t>
      </w:r>
      <w:r>
        <w:t>выводы на основе прослушанного (прочитанного) текста, подтверждать свой ответ примерами из</w:t>
      </w:r>
      <w:r>
        <w:rPr>
          <w:spacing w:val="1"/>
        </w:rPr>
        <w:t xml:space="preserve"> </w:t>
      </w:r>
      <w:r>
        <w:t>текста;</w:t>
      </w:r>
    </w:p>
    <w:p w:rsidR="003E2BDB" w:rsidRDefault="000516F0" w:rsidP="005743FB">
      <w:pPr>
        <w:pStyle w:val="a3"/>
        <w:ind w:left="0" w:firstLine="720"/>
      </w:pPr>
      <w:r>
        <w:t>составлять</w:t>
      </w:r>
      <w:r>
        <w:rPr>
          <w:spacing w:val="1"/>
        </w:rPr>
        <w:t xml:space="preserve"> </w:t>
      </w:r>
      <w:r>
        <w:t>план</w:t>
      </w:r>
      <w:r>
        <w:rPr>
          <w:spacing w:val="1"/>
        </w:rPr>
        <w:t xml:space="preserve"> </w:t>
      </w:r>
      <w:r>
        <w:t>текста</w:t>
      </w:r>
      <w:r>
        <w:rPr>
          <w:spacing w:val="1"/>
        </w:rPr>
        <w:t xml:space="preserve"> </w:t>
      </w:r>
      <w:r>
        <w:t>(вопросный,</w:t>
      </w:r>
      <w:r>
        <w:rPr>
          <w:spacing w:val="1"/>
        </w:rPr>
        <w:t xml:space="preserve"> </w:t>
      </w:r>
      <w:r>
        <w:t>номинативный,</w:t>
      </w:r>
      <w:r>
        <w:rPr>
          <w:spacing w:val="1"/>
        </w:rPr>
        <w:t xml:space="preserve"> </w:t>
      </w:r>
      <w:r>
        <w:t>цитатный),</w:t>
      </w:r>
      <w:r>
        <w:rPr>
          <w:spacing w:val="1"/>
        </w:rPr>
        <w:t xml:space="preserve"> </w:t>
      </w:r>
      <w:r>
        <w:t>пересказывать</w:t>
      </w:r>
      <w:r>
        <w:rPr>
          <w:spacing w:val="1"/>
        </w:rPr>
        <w:t xml:space="preserve"> </w:t>
      </w:r>
      <w:r>
        <w:t>(устно)</w:t>
      </w:r>
      <w:r>
        <w:rPr>
          <w:spacing w:val="1"/>
        </w:rPr>
        <w:t xml:space="preserve"> </w:t>
      </w:r>
      <w:r>
        <w:t>подробно, выборочно, сжато (кратко), от лица героя, с изменением лица рассказчика, от третьего</w:t>
      </w:r>
      <w:r>
        <w:rPr>
          <w:spacing w:val="1"/>
        </w:rPr>
        <w:t xml:space="preserve"> </w:t>
      </w:r>
      <w:r>
        <w:t>лица;</w:t>
      </w:r>
    </w:p>
    <w:p w:rsidR="003E2BDB" w:rsidRDefault="000516F0" w:rsidP="005743FB">
      <w:pPr>
        <w:pStyle w:val="a3"/>
        <w:ind w:left="0" w:firstLine="720"/>
      </w:pPr>
      <w:r>
        <w:t>читать по ролям с соблюдением норм произношения, расстановки ударения, инсценировать</w:t>
      </w:r>
      <w:r>
        <w:rPr>
          <w:spacing w:val="1"/>
        </w:rPr>
        <w:t xml:space="preserve"> </w:t>
      </w:r>
      <w:r>
        <w:t>небольшие эпизоды</w:t>
      </w:r>
      <w:r>
        <w:rPr>
          <w:spacing w:val="-1"/>
        </w:rPr>
        <w:t xml:space="preserve"> </w:t>
      </w:r>
      <w:r>
        <w:t>из</w:t>
      </w:r>
      <w:r>
        <w:rPr>
          <w:spacing w:val="-2"/>
        </w:rPr>
        <w:t xml:space="preserve"> </w:t>
      </w:r>
      <w:r>
        <w:t>произведения;</w:t>
      </w:r>
    </w:p>
    <w:p w:rsidR="003E2BDB" w:rsidRDefault="000516F0" w:rsidP="005743FB">
      <w:pPr>
        <w:pStyle w:val="a3"/>
        <w:ind w:left="0" w:firstLine="720"/>
      </w:pPr>
      <w:r>
        <w:t>составлять</w:t>
      </w:r>
      <w:r>
        <w:rPr>
          <w:spacing w:val="1"/>
        </w:rPr>
        <w:t xml:space="preserve"> </w:t>
      </w:r>
      <w:r>
        <w:t>устные</w:t>
      </w:r>
      <w:r>
        <w:rPr>
          <w:spacing w:val="1"/>
        </w:rPr>
        <w:t xml:space="preserve"> </w:t>
      </w:r>
      <w:r>
        <w:t>и</w:t>
      </w:r>
      <w:r>
        <w:rPr>
          <w:spacing w:val="1"/>
        </w:rPr>
        <w:t xml:space="preserve"> </w:t>
      </w:r>
      <w:r>
        <w:t>письменные</w:t>
      </w:r>
      <w:r>
        <w:rPr>
          <w:spacing w:val="1"/>
        </w:rPr>
        <w:t xml:space="preserve"> </w:t>
      </w:r>
      <w:r>
        <w:t>высказывания</w:t>
      </w:r>
      <w:r>
        <w:rPr>
          <w:spacing w:val="1"/>
        </w:rPr>
        <w:t xml:space="preserve"> </w:t>
      </w:r>
      <w:r>
        <w:t>на</w:t>
      </w:r>
      <w:r>
        <w:rPr>
          <w:spacing w:val="1"/>
        </w:rPr>
        <w:t xml:space="preserve"> </w:t>
      </w:r>
      <w:r>
        <w:t>заданную</w:t>
      </w:r>
      <w:r>
        <w:rPr>
          <w:spacing w:val="1"/>
        </w:rPr>
        <w:t xml:space="preserve"> </w:t>
      </w:r>
      <w:r>
        <w:t>тему</w:t>
      </w:r>
      <w:r>
        <w:rPr>
          <w:spacing w:val="1"/>
        </w:rPr>
        <w:t xml:space="preserve"> </w:t>
      </w:r>
      <w:r>
        <w:t>по</w:t>
      </w:r>
      <w:r>
        <w:rPr>
          <w:spacing w:val="1"/>
        </w:rPr>
        <w:t xml:space="preserve"> </w:t>
      </w:r>
      <w:r>
        <w:t>содержанию</w:t>
      </w:r>
      <w:r>
        <w:rPr>
          <w:spacing w:val="1"/>
        </w:rPr>
        <w:t xml:space="preserve"> </w:t>
      </w:r>
      <w:r>
        <w:t>произведения (не менее 10 предложений), писать сочинения на заданную тему, используя разные</w:t>
      </w:r>
      <w:r>
        <w:rPr>
          <w:spacing w:val="1"/>
        </w:rPr>
        <w:t xml:space="preserve"> </w:t>
      </w:r>
      <w:r>
        <w:t>типы речи (повествование, описание, рассуждение), корректировать собственный текст с учётом</w:t>
      </w:r>
      <w:r>
        <w:rPr>
          <w:spacing w:val="1"/>
        </w:rPr>
        <w:t xml:space="preserve"> </w:t>
      </w:r>
      <w:r>
        <w:t>правильности,</w:t>
      </w:r>
      <w:r>
        <w:rPr>
          <w:spacing w:val="-2"/>
        </w:rPr>
        <w:t xml:space="preserve"> </w:t>
      </w:r>
      <w:r>
        <w:t>выразительности</w:t>
      </w:r>
      <w:r>
        <w:rPr>
          <w:spacing w:val="-1"/>
        </w:rPr>
        <w:t xml:space="preserve"> </w:t>
      </w:r>
      <w:r>
        <w:t>письменной</w:t>
      </w:r>
      <w:r>
        <w:rPr>
          <w:spacing w:val="-2"/>
        </w:rPr>
        <w:t xml:space="preserve"> </w:t>
      </w:r>
      <w:r>
        <w:t>речи;</w:t>
      </w:r>
    </w:p>
    <w:p w:rsidR="003E2BDB" w:rsidRDefault="000516F0" w:rsidP="005743FB">
      <w:pPr>
        <w:pStyle w:val="a3"/>
        <w:ind w:left="0" w:firstLine="720"/>
      </w:pPr>
      <w:r>
        <w:t>составлять</w:t>
      </w:r>
      <w:r>
        <w:rPr>
          <w:spacing w:val="-6"/>
        </w:rPr>
        <w:t xml:space="preserve"> </w:t>
      </w:r>
      <w:r>
        <w:t>краткий</w:t>
      </w:r>
      <w:r>
        <w:rPr>
          <w:spacing w:val="-6"/>
        </w:rPr>
        <w:t xml:space="preserve"> </w:t>
      </w:r>
      <w:r>
        <w:t>отзыв</w:t>
      </w:r>
      <w:r>
        <w:rPr>
          <w:spacing w:val="-5"/>
        </w:rPr>
        <w:t xml:space="preserve"> </w:t>
      </w:r>
      <w:r>
        <w:t>о</w:t>
      </w:r>
      <w:r>
        <w:rPr>
          <w:spacing w:val="-2"/>
        </w:rPr>
        <w:t xml:space="preserve"> </w:t>
      </w:r>
      <w:r>
        <w:t>прочитанном</w:t>
      </w:r>
      <w:r>
        <w:rPr>
          <w:spacing w:val="-1"/>
        </w:rPr>
        <w:t xml:space="preserve"> </w:t>
      </w:r>
      <w:r>
        <w:t>произведении</w:t>
      </w:r>
      <w:r>
        <w:rPr>
          <w:spacing w:val="-1"/>
        </w:rPr>
        <w:t xml:space="preserve"> </w:t>
      </w:r>
      <w:r>
        <w:t>по</w:t>
      </w:r>
      <w:r>
        <w:rPr>
          <w:spacing w:val="-2"/>
        </w:rPr>
        <w:t xml:space="preserve"> </w:t>
      </w:r>
      <w:r>
        <w:t>заданному</w:t>
      </w:r>
      <w:r>
        <w:rPr>
          <w:spacing w:val="-11"/>
        </w:rPr>
        <w:t xml:space="preserve"> </w:t>
      </w:r>
      <w:r>
        <w:t>алгоритму;</w:t>
      </w:r>
    </w:p>
    <w:p w:rsidR="003E2BDB" w:rsidRDefault="000516F0" w:rsidP="005743FB">
      <w:pPr>
        <w:pStyle w:val="a3"/>
        <w:ind w:left="0" w:firstLine="720"/>
      </w:pPr>
      <w:r>
        <w:t>сочинять по аналогии с прочитанным, составлять рассказ по иллюстрациям, от имени одного</w:t>
      </w:r>
      <w:r>
        <w:rPr>
          <w:spacing w:val="-57"/>
        </w:rPr>
        <w:t xml:space="preserve"> </w:t>
      </w:r>
      <w:r>
        <w:t>из героев,</w:t>
      </w:r>
      <w:r>
        <w:rPr>
          <w:spacing w:val="-3"/>
        </w:rPr>
        <w:t xml:space="preserve"> </w:t>
      </w:r>
      <w:r>
        <w:t>придумывать продолжение</w:t>
      </w:r>
      <w:r>
        <w:rPr>
          <w:spacing w:val="-6"/>
        </w:rPr>
        <w:t xml:space="preserve"> </w:t>
      </w:r>
      <w:r>
        <w:t>прочитанного</w:t>
      </w:r>
      <w:r>
        <w:rPr>
          <w:spacing w:val="4"/>
        </w:rPr>
        <w:t xml:space="preserve"> </w:t>
      </w:r>
      <w:r>
        <w:t>произведения</w:t>
      </w:r>
      <w:r>
        <w:rPr>
          <w:spacing w:val="-6"/>
        </w:rPr>
        <w:t xml:space="preserve"> </w:t>
      </w:r>
      <w:r>
        <w:t>(не</w:t>
      </w:r>
      <w:r>
        <w:rPr>
          <w:spacing w:val="5"/>
        </w:rPr>
        <w:t xml:space="preserve"> </w:t>
      </w:r>
      <w:r>
        <w:t>менее</w:t>
      </w:r>
      <w:r>
        <w:rPr>
          <w:spacing w:val="-1"/>
        </w:rPr>
        <w:t xml:space="preserve"> </w:t>
      </w:r>
      <w:r>
        <w:t>10</w:t>
      </w:r>
      <w:r>
        <w:rPr>
          <w:spacing w:val="-6"/>
        </w:rPr>
        <w:t xml:space="preserve"> </w:t>
      </w:r>
      <w:r>
        <w:t>предложений);</w:t>
      </w:r>
    </w:p>
    <w:p w:rsidR="003E2BDB" w:rsidRDefault="000516F0" w:rsidP="005743FB">
      <w:pPr>
        <w:pStyle w:val="a3"/>
        <w:ind w:left="0" w:firstLine="720"/>
      </w:pPr>
      <w:r>
        <w:t>ориентироваться</w:t>
      </w:r>
      <w:r>
        <w:rPr>
          <w:spacing w:val="1"/>
        </w:rPr>
        <w:t xml:space="preserve"> </w:t>
      </w:r>
      <w:r>
        <w:t>в</w:t>
      </w:r>
      <w:r>
        <w:rPr>
          <w:spacing w:val="1"/>
        </w:rPr>
        <w:t xml:space="preserve"> </w:t>
      </w:r>
      <w:r>
        <w:t>книге</w:t>
      </w:r>
      <w:r>
        <w:rPr>
          <w:spacing w:val="1"/>
        </w:rPr>
        <w:t xml:space="preserve"> </w:t>
      </w:r>
      <w:r>
        <w:t>по</w:t>
      </w:r>
      <w:r>
        <w:rPr>
          <w:spacing w:val="1"/>
        </w:rPr>
        <w:t xml:space="preserve"> </w:t>
      </w:r>
      <w:r>
        <w:t>её</w:t>
      </w:r>
      <w:r>
        <w:rPr>
          <w:spacing w:val="1"/>
        </w:rPr>
        <w:t xml:space="preserve"> </w:t>
      </w:r>
      <w:r>
        <w:t>элементам</w:t>
      </w:r>
      <w:r>
        <w:rPr>
          <w:spacing w:val="1"/>
        </w:rPr>
        <w:t xml:space="preserve"> </w:t>
      </w:r>
      <w:r>
        <w:t>(автор,</w:t>
      </w:r>
      <w:r>
        <w:rPr>
          <w:spacing w:val="1"/>
        </w:rPr>
        <w:t xml:space="preserve"> </w:t>
      </w:r>
      <w:r>
        <w:t>название,</w:t>
      </w:r>
      <w:r>
        <w:rPr>
          <w:spacing w:val="1"/>
        </w:rPr>
        <w:t xml:space="preserve"> </w:t>
      </w:r>
      <w:r>
        <w:t>обложка,</w:t>
      </w:r>
      <w:r>
        <w:rPr>
          <w:spacing w:val="1"/>
        </w:rPr>
        <w:t xml:space="preserve"> </w:t>
      </w:r>
      <w:r>
        <w:t>титульный</w:t>
      </w:r>
      <w:r>
        <w:rPr>
          <w:spacing w:val="1"/>
        </w:rPr>
        <w:t xml:space="preserve"> </w:t>
      </w:r>
      <w:r>
        <w:t>лист,</w:t>
      </w:r>
      <w:r>
        <w:rPr>
          <w:spacing w:val="-57"/>
        </w:rPr>
        <w:t xml:space="preserve"> </w:t>
      </w:r>
      <w:r>
        <w:t>оглавление,</w:t>
      </w:r>
      <w:r>
        <w:rPr>
          <w:spacing w:val="-2"/>
        </w:rPr>
        <w:t xml:space="preserve"> </w:t>
      </w:r>
      <w:r>
        <w:t>предисловие,</w:t>
      </w:r>
      <w:r>
        <w:rPr>
          <w:spacing w:val="4"/>
        </w:rPr>
        <w:t xml:space="preserve"> </w:t>
      </w:r>
      <w:r>
        <w:t>аннотация,</w:t>
      </w:r>
      <w:r>
        <w:rPr>
          <w:spacing w:val="-1"/>
        </w:rPr>
        <w:t xml:space="preserve"> </w:t>
      </w:r>
      <w:r>
        <w:t>иллюстрации);</w:t>
      </w:r>
    </w:p>
    <w:p w:rsidR="003E2BDB" w:rsidRDefault="000516F0" w:rsidP="005743FB">
      <w:pPr>
        <w:pStyle w:val="a3"/>
        <w:ind w:left="0" w:firstLine="720"/>
      </w:pPr>
      <w:r>
        <w:t>выбирать книги для самостоятельного чтения с учётом рекомендательного списка, используя</w:t>
      </w:r>
      <w:r>
        <w:rPr>
          <w:spacing w:val="-57"/>
        </w:rPr>
        <w:t xml:space="preserve"> </w:t>
      </w:r>
      <w:r>
        <w:t>картотеки, рассказывать</w:t>
      </w:r>
      <w:r>
        <w:rPr>
          <w:spacing w:val="-1"/>
        </w:rPr>
        <w:t xml:space="preserve"> </w:t>
      </w:r>
      <w:r>
        <w:t>о</w:t>
      </w:r>
      <w:r>
        <w:rPr>
          <w:spacing w:val="2"/>
        </w:rPr>
        <w:t xml:space="preserve"> </w:t>
      </w:r>
      <w:r>
        <w:t>прочитанной</w:t>
      </w:r>
      <w:r>
        <w:rPr>
          <w:spacing w:val="3"/>
        </w:rPr>
        <w:t xml:space="preserve"> </w:t>
      </w:r>
      <w:r>
        <w:t>книге;</w:t>
      </w:r>
    </w:p>
    <w:p w:rsidR="003E2BDB" w:rsidRDefault="000516F0" w:rsidP="005743FB">
      <w:pPr>
        <w:pStyle w:val="a3"/>
        <w:ind w:left="0" w:firstLine="720"/>
      </w:pPr>
      <w:r>
        <w:t>использовать</w:t>
      </w:r>
      <w:r>
        <w:rPr>
          <w:spacing w:val="1"/>
        </w:rPr>
        <w:t xml:space="preserve"> </w:t>
      </w:r>
      <w:r>
        <w:t>справочную</w:t>
      </w:r>
      <w:r>
        <w:rPr>
          <w:spacing w:val="1"/>
        </w:rPr>
        <w:t xml:space="preserve"> </w:t>
      </w:r>
      <w:r>
        <w:t>литературу,</w:t>
      </w:r>
      <w:r>
        <w:rPr>
          <w:spacing w:val="1"/>
        </w:rPr>
        <w:t xml:space="preserve"> </w:t>
      </w:r>
      <w:r>
        <w:t>электронные</w:t>
      </w:r>
      <w:r>
        <w:rPr>
          <w:spacing w:val="1"/>
        </w:rPr>
        <w:t xml:space="preserve"> </w:t>
      </w:r>
      <w:r>
        <w:t>образовательные</w:t>
      </w:r>
      <w:r>
        <w:rPr>
          <w:spacing w:val="1"/>
        </w:rPr>
        <w:t xml:space="preserve"> </w:t>
      </w:r>
      <w:r>
        <w:t>и</w:t>
      </w:r>
      <w:r>
        <w:rPr>
          <w:spacing w:val="1"/>
        </w:rPr>
        <w:t xml:space="preserve"> </w:t>
      </w:r>
      <w:r>
        <w:t>информационные</w:t>
      </w:r>
      <w:r>
        <w:rPr>
          <w:spacing w:val="1"/>
        </w:rPr>
        <w:t xml:space="preserve"> </w:t>
      </w:r>
      <w:r>
        <w:t>ресурсы</w:t>
      </w:r>
      <w:r>
        <w:rPr>
          <w:spacing w:val="1"/>
        </w:rPr>
        <w:t xml:space="preserve"> </w:t>
      </w:r>
      <w:r>
        <w:t>в</w:t>
      </w:r>
      <w:r>
        <w:rPr>
          <w:spacing w:val="1"/>
        </w:rPr>
        <w:t xml:space="preserve"> </w:t>
      </w:r>
      <w:r>
        <w:t>Интернете</w:t>
      </w:r>
      <w:r>
        <w:rPr>
          <w:spacing w:val="1"/>
        </w:rPr>
        <w:t xml:space="preserve"> </w:t>
      </w:r>
      <w:r>
        <w:t>(в</w:t>
      </w:r>
      <w:r>
        <w:rPr>
          <w:spacing w:val="1"/>
        </w:rPr>
        <w:t xml:space="preserve"> </w:t>
      </w:r>
      <w:r>
        <w:t>условиях</w:t>
      </w:r>
      <w:r>
        <w:rPr>
          <w:spacing w:val="1"/>
        </w:rPr>
        <w:t xml:space="preserve"> </w:t>
      </w:r>
      <w:r>
        <w:t>контролируемого</w:t>
      </w:r>
      <w:r>
        <w:rPr>
          <w:spacing w:val="1"/>
        </w:rPr>
        <w:t xml:space="preserve"> </w:t>
      </w:r>
      <w:r>
        <w:t>входа),</w:t>
      </w:r>
      <w:r>
        <w:rPr>
          <w:spacing w:val="1"/>
        </w:rPr>
        <w:t xml:space="preserve"> </w:t>
      </w:r>
      <w:r>
        <w:t>для</w:t>
      </w:r>
      <w:r>
        <w:rPr>
          <w:spacing w:val="1"/>
        </w:rPr>
        <w:t xml:space="preserve"> </w:t>
      </w:r>
      <w:r>
        <w:t>получения</w:t>
      </w:r>
      <w:r>
        <w:rPr>
          <w:spacing w:val="1"/>
        </w:rPr>
        <w:t xml:space="preserve"> </w:t>
      </w:r>
      <w:r>
        <w:t>дополнительной</w:t>
      </w:r>
      <w:r>
        <w:rPr>
          <w:spacing w:val="1"/>
        </w:rPr>
        <w:t xml:space="preserve"> </w:t>
      </w:r>
      <w:r>
        <w:t>информации</w:t>
      </w:r>
      <w:r>
        <w:rPr>
          <w:spacing w:val="-3"/>
        </w:rPr>
        <w:t xml:space="preserve"> </w:t>
      </w:r>
      <w:r>
        <w:t>в</w:t>
      </w:r>
      <w:r>
        <w:rPr>
          <w:spacing w:val="3"/>
        </w:rPr>
        <w:t xml:space="preserve"> </w:t>
      </w:r>
      <w:r>
        <w:t>соответствии</w:t>
      </w:r>
      <w:r>
        <w:rPr>
          <w:spacing w:val="3"/>
        </w:rPr>
        <w:t xml:space="preserve"> </w:t>
      </w:r>
      <w:r>
        <w:t>с учебной</w:t>
      </w:r>
      <w:r>
        <w:rPr>
          <w:spacing w:val="3"/>
        </w:rPr>
        <w:t xml:space="preserve"> </w:t>
      </w:r>
      <w:r>
        <w:t>задачей.</w:t>
      </w:r>
    </w:p>
    <w:p w:rsidR="003E2BDB" w:rsidRDefault="003E2BDB" w:rsidP="005743FB">
      <w:pPr>
        <w:pStyle w:val="a3"/>
        <w:ind w:left="0" w:firstLine="720"/>
        <w:rPr>
          <w:sz w:val="27"/>
        </w:rPr>
      </w:pPr>
    </w:p>
    <w:p w:rsidR="003A6EF4" w:rsidRDefault="003A6EF4">
      <w:pPr>
        <w:rPr>
          <w:sz w:val="27"/>
          <w:szCs w:val="24"/>
        </w:rPr>
      </w:pPr>
      <w:r>
        <w:rPr>
          <w:sz w:val="27"/>
        </w:rPr>
        <w:br w:type="page"/>
      </w:r>
    </w:p>
    <w:p w:rsidR="003A6EF4" w:rsidRDefault="003A6EF4" w:rsidP="005743FB">
      <w:pPr>
        <w:pStyle w:val="a3"/>
        <w:ind w:left="0" w:firstLine="720"/>
        <w:rPr>
          <w:sz w:val="27"/>
        </w:rPr>
      </w:pPr>
    </w:p>
    <w:p w:rsidR="00321F9B" w:rsidRPr="00321F9B" w:rsidRDefault="004A6110" w:rsidP="00AE6894">
      <w:pPr>
        <w:pStyle w:val="ConsPlusNormal"/>
        <w:ind w:firstLine="720"/>
        <w:rPr>
          <w:b/>
          <w:color w:val="00B050"/>
        </w:rPr>
      </w:pPr>
      <w:r w:rsidRPr="004A6110">
        <w:t>21.11.</w:t>
      </w:r>
      <w:r>
        <w:rPr>
          <w:b/>
        </w:rPr>
        <w:t xml:space="preserve"> </w:t>
      </w:r>
      <w:r w:rsidR="00321F9B" w:rsidRPr="00321F9B">
        <w:rPr>
          <w:b/>
        </w:rPr>
        <w:t>Поурочное планирование</w:t>
      </w:r>
    </w:p>
    <w:p w:rsidR="00321F9B" w:rsidRPr="00905839" w:rsidRDefault="00321F9B" w:rsidP="005743FB">
      <w:pPr>
        <w:pStyle w:val="ConsPlusNormal"/>
        <w:ind w:firstLine="720"/>
        <w:jc w:val="both"/>
        <w:rPr>
          <w:color w:val="00B050"/>
        </w:rPr>
      </w:pPr>
    </w:p>
    <w:p w:rsidR="00321F9B" w:rsidRPr="00321F9B" w:rsidRDefault="00321F9B" w:rsidP="005743FB">
      <w:pPr>
        <w:pStyle w:val="ConsPlusNormal"/>
        <w:ind w:firstLine="720"/>
        <w:jc w:val="both"/>
      </w:pPr>
      <w:r w:rsidRPr="00321F9B">
        <w:t>Вариант 1. Поурочное планирование для педагогов, использующих учебники "Азбука" (авторы В.Г. Горецкий и другие), "Литературное чтение. 1 - 4 класс (авторы Л.Ф. Климанова., В.Г. Горецкий, М.В. Голованова и другие).</w:t>
      </w:r>
    </w:p>
    <w:p w:rsidR="00321F9B" w:rsidRDefault="00321F9B" w:rsidP="005743FB">
      <w:pPr>
        <w:pStyle w:val="ConsPlusNormal"/>
        <w:ind w:firstLine="720"/>
        <w:jc w:val="both"/>
      </w:pPr>
    </w:p>
    <w:p w:rsidR="00321F9B" w:rsidRPr="004A6110" w:rsidRDefault="00321F9B" w:rsidP="005743FB">
      <w:pPr>
        <w:pStyle w:val="ConsPlusNormal"/>
        <w:ind w:firstLine="720"/>
        <w:jc w:val="both"/>
      </w:pPr>
      <w:r w:rsidRPr="004A6110">
        <w:t>1 класс</w:t>
      </w:r>
      <w:r w:rsidR="004A6110">
        <w:t xml:space="preserve">                                                                                                             </w:t>
      </w:r>
      <w:r w:rsidR="004A6110" w:rsidRPr="004A6110">
        <w:tab/>
      </w:r>
      <w:r w:rsidR="004A6110">
        <w:t xml:space="preserve">      </w:t>
      </w:r>
      <w:r w:rsidR="001E00AD">
        <w:t xml:space="preserve">   </w:t>
      </w:r>
      <w:r w:rsidR="004A6110" w:rsidRPr="004A6110">
        <w:t>таблица 4</w:t>
      </w:r>
    </w:p>
    <w:p w:rsidR="00321F9B" w:rsidRPr="004A6110" w:rsidRDefault="00321F9B" w:rsidP="005743FB">
      <w:pPr>
        <w:pStyle w:val="ConsPlusNormal"/>
        <w:ind w:firstLine="720"/>
        <w:jc w:val="both"/>
      </w:pPr>
    </w:p>
    <w:tbl>
      <w:tblPr>
        <w:tblW w:w="101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9005"/>
      </w:tblGrid>
      <w:tr w:rsidR="00321F9B" w:rsidTr="00AE6894">
        <w:tc>
          <w:tcPr>
            <w:tcW w:w="1134" w:type="dxa"/>
          </w:tcPr>
          <w:p w:rsidR="00321F9B" w:rsidRDefault="00321F9B" w:rsidP="00AE6894">
            <w:pPr>
              <w:pStyle w:val="ConsPlusNormal"/>
              <w:ind w:firstLine="14"/>
              <w:jc w:val="both"/>
            </w:pPr>
            <w:r>
              <w:t>N урока</w:t>
            </w:r>
          </w:p>
        </w:tc>
        <w:tc>
          <w:tcPr>
            <w:tcW w:w="9005" w:type="dxa"/>
          </w:tcPr>
          <w:p w:rsidR="00321F9B" w:rsidRDefault="00321F9B" w:rsidP="00AE6894">
            <w:pPr>
              <w:pStyle w:val="ConsPlusNormal"/>
              <w:ind w:firstLine="14"/>
              <w:jc w:val="center"/>
            </w:pPr>
            <w:r>
              <w:t>Тема урока</w:t>
            </w:r>
          </w:p>
        </w:tc>
      </w:tr>
      <w:tr w:rsidR="00321F9B" w:rsidTr="00AE6894">
        <w:tc>
          <w:tcPr>
            <w:tcW w:w="1134" w:type="dxa"/>
            <w:vAlign w:val="center"/>
          </w:tcPr>
          <w:p w:rsidR="00321F9B" w:rsidRDefault="00321F9B" w:rsidP="00AE6894">
            <w:pPr>
              <w:pStyle w:val="ConsPlusNormal"/>
              <w:ind w:firstLine="14"/>
              <w:jc w:val="both"/>
            </w:pPr>
            <w:r>
              <w:t>Урок 1</w:t>
            </w:r>
          </w:p>
        </w:tc>
        <w:tc>
          <w:tcPr>
            <w:tcW w:w="9005" w:type="dxa"/>
            <w:vAlign w:val="center"/>
          </w:tcPr>
          <w:p w:rsidR="00321F9B" w:rsidRDefault="00321F9B" w:rsidP="00AE6894">
            <w:pPr>
              <w:pStyle w:val="ConsPlusNormal"/>
              <w:ind w:firstLine="14"/>
              <w:jc w:val="both"/>
            </w:pPr>
            <w:r>
              <w:t>Выделение предложения из речевого потока. Устная и письменная речь</w:t>
            </w:r>
          </w:p>
        </w:tc>
      </w:tr>
      <w:tr w:rsidR="00321F9B" w:rsidTr="00AE6894">
        <w:tc>
          <w:tcPr>
            <w:tcW w:w="1134" w:type="dxa"/>
            <w:vAlign w:val="center"/>
          </w:tcPr>
          <w:p w:rsidR="00321F9B" w:rsidRDefault="00321F9B" w:rsidP="00AE6894">
            <w:pPr>
              <w:pStyle w:val="ConsPlusNormal"/>
              <w:ind w:firstLine="14"/>
              <w:jc w:val="both"/>
            </w:pPr>
            <w:r>
              <w:t>Урок 2</w:t>
            </w:r>
          </w:p>
        </w:tc>
        <w:tc>
          <w:tcPr>
            <w:tcW w:w="9005" w:type="dxa"/>
            <w:vAlign w:val="center"/>
          </w:tcPr>
          <w:p w:rsidR="00321F9B" w:rsidRDefault="00321F9B" w:rsidP="00AE6894">
            <w:pPr>
              <w:pStyle w:val="ConsPlusNormal"/>
              <w:ind w:firstLine="14"/>
              <w:jc w:val="both"/>
            </w:pPr>
            <w:r>
              <w:t>Составление рассказов по сюжетным картинкам. Предложение и слово</w:t>
            </w:r>
          </w:p>
        </w:tc>
      </w:tr>
      <w:tr w:rsidR="00321F9B" w:rsidTr="00AE6894">
        <w:tc>
          <w:tcPr>
            <w:tcW w:w="1134" w:type="dxa"/>
            <w:vAlign w:val="center"/>
          </w:tcPr>
          <w:p w:rsidR="00321F9B" w:rsidRDefault="00321F9B" w:rsidP="00AE6894">
            <w:pPr>
              <w:pStyle w:val="ConsPlusNormal"/>
              <w:ind w:firstLine="14"/>
              <w:jc w:val="both"/>
            </w:pPr>
            <w:r>
              <w:t>Урок 3</w:t>
            </w:r>
          </w:p>
        </w:tc>
        <w:tc>
          <w:tcPr>
            <w:tcW w:w="9005" w:type="dxa"/>
            <w:vAlign w:val="center"/>
          </w:tcPr>
          <w:p w:rsidR="00321F9B" w:rsidRDefault="00321F9B" w:rsidP="00AE6894">
            <w:pPr>
              <w:pStyle w:val="ConsPlusNormal"/>
              <w:ind w:firstLine="14"/>
              <w:jc w:val="both"/>
            </w:pPr>
            <w:r>
              <w:t>Моделирование состава предложения. Предложение и слово</w:t>
            </w:r>
          </w:p>
        </w:tc>
      </w:tr>
      <w:tr w:rsidR="00321F9B" w:rsidTr="00AE6894">
        <w:tc>
          <w:tcPr>
            <w:tcW w:w="1134" w:type="dxa"/>
            <w:vAlign w:val="center"/>
          </w:tcPr>
          <w:p w:rsidR="00321F9B" w:rsidRDefault="00321F9B" w:rsidP="00AE6894">
            <w:pPr>
              <w:pStyle w:val="ConsPlusNormal"/>
              <w:ind w:firstLine="14"/>
              <w:jc w:val="both"/>
            </w:pPr>
            <w:r>
              <w:t>Урок 4</w:t>
            </w:r>
          </w:p>
        </w:tc>
        <w:tc>
          <w:tcPr>
            <w:tcW w:w="9005" w:type="dxa"/>
            <w:vAlign w:val="center"/>
          </w:tcPr>
          <w:p w:rsidR="00321F9B" w:rsidRDefault="00321F9B" w:rsidP="00AE6894">
            <w:pPr>
              <w:pStyle w:val="ConsPlusNormal"/>
              <w:ind w:firstLine="14"/>
              <w:jc w:val="both"/>
            </w:pPr>
            <w:r>
              <w:t>Слушание литературного произведения о Родине. Произведение по выбору, например, С.Д. Дрожжин "Привет"</w:t>
            </w:r>
          </w:p>
        </w:tc>
      </w:tr>
      <w:tr w:rsidR="00321F9B" w:rsidTr="00AE6894">
        <w:tc>
          <w:tcPr>
            <w:tcW w:w="1134" w:type="dxa"/>
            <w:vAlign w:val="center"/>
          </w:tcPr>
          <w:p w:rsidR="00321F9B" w:rsidRDefault="00321F9B" w:rsidP="00AE6894">
            <w:pPr>
              <w:pStyle w:val="ConsPlusNormal"/>
              <w:ind w:firstLine="14"/>
              <w:jc w:val="both"/>
            </w:pPr>
            <w:r>
              <w:t>Урок 5</w:t>
            </w:r>
          </w:p>
        </w:tc>
        <w:tc>
          <w:tcPr>
            <w:tcW w:w="9005" w:type="dxa"/>
            <w:vAlign w:val="center"/>
          </w:tcPr>
          <w:p w:rsidR="00321F9B" w:rsidRDefault="00321F9B" w:rsidP="00AE6894">
            <w:pPr>
              <w:pStyle w:val="ConsPlusNormal"/>
              <w:ind w:firstLine="14"/>
              <w:jc w:val="both"/>
            </w:pPr>
            <w:r>
              <w:t>Различение слова и обозначаемого им предмета</w:t>
            </w:r>
          </w:p>
        </w:tc>
      </w:tr>
      <w:tr w:rsidR="00321F9B" w:rsidTr="00AE6894">
        <w:tc>
          <w:tcPr>
            <w:tcW w:w="1134" w:type="dxa"/>
            <w:vAlign w:val="center"/>
          </w:tcPr>
          <w:p w:rsidR="00321F9B" w:rsidRDefault="00321F9B" w:rsidP="00AE6894">
            <w:pPr>
              <w:pStyle w:val="ConsPlusNormal"/>
              <w:ind w:firstLine="14"/>
              <w:jc w:val="both"/>
            </w:pPr>
            <w:r>
              <w:t>Урок 6</w:t>
            </w:r>
          </w:p>
        </w:tc>
        <w:tc>
          <w:tcPr>
            <w:tcW w:w="9005" w:type="dxa"/>
            <w:vAlign w:val="center"/>
          </w:tcPr>
          <w:p w:rsidR="00321F9B" w:rsidRDefault="00321F9B" w:rsidP="00AE6894">
            <w:pPr>
              <w:pStyle w:val="ConsPlusNormal"/>
              <w:ind w:firstLine="14"/>
              <w:jc w:val="both"/>
            </w:pPr>
            <w:r>
              <w:t>Слово и слог. Как образуется слог</w:t>
            </w:r>
          </w:p>
        </w:tc>
      </w:tr>
      <w:tr w:rsidR="00321F9B" w:rsidTr="00AE6894">
        <w:tc>
          <w:tcPr>
            <w:tcW w:w="1134" w:type="dxa"/>
            <w:vAlign w:val="center"/>
          </w:tcPr>
          <w:p w:rsidR="00321F9B" w:rsidRDefault="00321F9B" w:rsidP="00AE6894">
            <w:pPr>
              <w:pStyle w:val="ConsPlusNormal"/>
              <w:ind w:firstLine="14"/>
              <w:jc w:val="both"/>
            </w:pPr>
            <w:r>
              <w:t>Урок 7</w:t>
            </w:r>
          </w:p>
        </w:tc>
        <w:tc>
          <w:tcPr>
            <w:tcW w:w="9005" w:type="dxa"/>
            <w:vAlign w:val="center"/>
          </w:tcPr>
          <w:p w:rsidR="00321F9B" w:rsidRDefault="00321F9B" w:rsidP="00AE6894">
            <w:pPr>
              <w:pStyle w:val="ConsPlusNormal"/>
              <w:ind w:firstLine="14"/>
              <w:jc w:val="both"/>
            </w:pPr>
            <w:r>
              <w:t>Выделение первого звука в слове. Выделение гласных звуков в слове</w:t>
            </w:r>
          </w:p>
        </w:tc>
      </w:tr>
      <w:tr w:rsidR="00321F9B" w:rsidTr="00AE6894">
        <w:tc>
          <w:tcPr>
            <w:tcW w:w="1134" w:type="dxa"/>
            <w:vAlign w:val="center"/>
          </w:tcPr>
          <w:p w:rsidR="00321F9B" w:rsidRDefault="00321F9B" w:rsidP="00AE6894">
            <w:pPr>
              <w:pStyle w:val="ConsPlusNormal"/>
              <w:ind w:firstLine="14"/>
              <w:jc w:val="both"/>
            </w:pPr>
            <w:r>
              <w:t>Урок 8</w:t>
            </w:r>
          </w:p>
        </w:tc>
        <w:tc>
          <w:tcPr>
            <w:tcW w:w="9005" w:type="dxa"/>
            <w:vAlign w:val="center"/>
          </w:tcPr>
          <w:p w:rsidR="00321F9B" w:rsidRDefault="00321F9B" w:rsidP="00AE6894">
            <w:pPr>
              <w:pStyle w:val="ConsPlusNormal"/>
              <w:ind w:firstLine="14"/>
              <w:jc w:val="both"/>
            </w:pPr>
            <w:r>
              <w:t>Проведение звукового анализа слова. Выделение гласных звуков в слове</w:t>
            </w:r>
          </w:p>
        </w:tc>
      </w:tr>
      <w:tr w:rsidR="00321F9B" w:rsidTr="00AE6894">
        <w:tc>
          <w:tcPr>
            <w:tcW w:w="1134" w:type="dxa"/>
            <w:vAlign w:val="center"/>
          </w:tcPr>
          <w:p w:rsidR="00321F9B" w:rsidRDefault="00321F9B" w:rsidP="00AE6894">
            <w:pPr>
              <w:pStyle w:val="ConsPlusNormal"/>
              <w:ind w:firstLine="14"/>
              <w:jc w:val="both"/>
            </w:pPr>
            <w:r>
              <w:t>Урок 9</w:t>
            </w:r>
          </w:p>
        </w:tc>
        <w:tc>
          <w:tcPr>
            <w:tcW w:w="9005" w:type="dxa"/>
            <w:vAlign w:val="center"/>
          </w:tcPr>
          <w:p w:rsidR="00321F9B" w:rsidRDefault="00321F9B" w:rsidP="00AE6894">
            <w:pPr>
              <w:pStyle w:val="ConsPlusNormal"/>
              <w:ind w:firstLine="14"/>
              <w:jc w:val="both"/>
            </w:pPr>
            <w:r>
              <w:t>Слушание литературного произведения о Родине. Произведение по выбору, например, Е.В. Серова "Мой дом"</w:t>
            </w:r>
          </w:p>
        </w:tc>
      </w:tr>
      <w:tr w:rsidR="00321F9B" w:rsidTr="00AE6894">
        <w:tc>
          <w:tcPr>
            <w:tcW w:w="1134" w:type="dxa"/>
            <w:vAlign w:val="center"/>
          </w:tcPr>
          <w:p w:rsidR="00321F9B" w:rsidRDefault="00321F9B" w:rsidP="00AE6894">
            <w:pPr>
              <w:pStyle w:val="ConsPlusNormal"/>
              <w:ind w:firstLine="14"/>
              <w:jc w:val="both"/>
            </w:pPr>
            <w:r>
              <w:t>Урок 10</w:t>
            </w:r>
          </w:p>
        </w:tc>
        <w:tc>
          <w:tcPr>
            <w:tcW w:w="9005" w:type="dxa"/>
            <w:vAlign w:val="center"/>
          </w:tcPr>
          <w:p w:rsidR="00321F9B" w:rsidRDefault="00321F9B" w:rsidP="00AE6894">
            <w:pPr>
              <w:pStyle w:val="ConsPlusNormal"/>
              <w:ind w:firstLine="14"/>
              <w:jc w:val="both"/>
            </w:pPr>
            <w:r>
              <w:t>Гласные и согласные звуки</w:t>
            </w:r>
          </w:p>
        </w:tc>
      </w:tr>
      <w:tr w:rsidR="00321F9B" w:rsidTr="00AE6894">
        <w:tc>
          <w:tcPr>
            <w:tcW w:w="1134" w:type="dxa"/>
            <w:vAlign w:val="center"/>
          </w:tcPr>
          <w:p w:rsidR="00321F9B" w:rsidRDefault="00321F9B" w:rsidP="00AE6894">
            <w:pPr>
              <w:pStyle w:val="ConsPlusNormal"/>
              <w:ind w:firstLine="14"/>
              <w:jc w:val="both"/>
            </w:pPr>
            <w:r>
              <w:t>Урок 11</w:t>
            </w:r>
          </w:p>
        </w:tc>
        <w:tc>
          <w:tcPr>
            <w:tcW w:w="9005" w:type="dxa"/>
            <w:vAlign w:val="center"/>
          </w:tcPr>
          <w:p w:rsidR="00321F9B" w:rsidRDefault="00321F9B" w:rsidP="00AE6894">
            <w:pPr>
              <w:pStyle w:val="ConsPlusNormal"/>
              <w:ind w:firstLine="14"/>
              <w:jc w:val="both"/>
            </w:pPr>
            <w:r>
              <w:t>Сравнение звуков по твердости-мягкости</w:t>
            </w:r>
          </w:p>
        </w:tc>
      </w:tr>
      <w:tr w:rsidR="00321F9B" w:rsidTr="00AE6894">
        <w:tc>
          <w:tcPr>
            <w:tcW w:w="1134" w:type="dxa"/>
            <w:vAlign w:val="center"/>
          </w:tcPr>
          <w:p w:rsidR="00321F9B" w:rsidRDefault="00321F9B" w:rsidP="00AE6894">
            <w:pPr>
              <w:pStyle w:val="ConsPlusNormal"/>
              <w:ind w:firstLine="14"/>
              <w:jc w:val="both"/>
            </w:pPr>
            <w:r>
              <w:t>Урок 12</w:t>
            </w:r>
          </w:p>
        </w:tc>
        <w:tc>
          <w:tcPr>
            <w:tcW w:w="9005" w:type="dxa"/>
            <w:vAlign w:val="center"/>
          </w:tcPr>
          <w:p w:rsidR="00321F9B" w:rsidRDefault="00321F9B" w:rsidP="00AE6894">
            <w:pPr>
              <w:pStyle w:val="ConsPlusNormal"/>
              <w:ind w:firstLine="14"/>
              <w:jc w:val="both"/>
            </w:pPr>
            <w:r>
              <w:t>Отражение качественных характеристик звуков в моделях слов</w:t>
            </w:r>
          </w:p>
        </w:tc>
      </w:tr>
      <w:tr w:rsidR="00321F9B" w:rsidTr="00AE6894">
        <w:tc>
          <w:tcPr>
            <w:tcW w:w="1134" w:type="dxa"/>
            <w:vAlign w:val="center"/>
          </w:tcPr>
          <w:p w:rsidR="00321F9B" w:rsidRDefault="00321F9B" w:rsidP="00AE6894">
            <w:pPr>
              <w:pStyle w:val="ConsPlusNormal"/>
              <w:ind w:firstLine="14"/>
              <w:jc w:val="both"/>
            </w:pPr>
            <w:r>
              <w:t>Урок 13</w:t>
            </w:r>
          </w:p>
        </w:tc>
        <w:tc>
          <w:tcPr>
            <w:tcW w:w="9005" w:type="dxa"/>
            <w:vAlign w:val="center"/>
          </w:tcPr>
          <w:p w:rsidR="00321F9B" w:rsidRDefault="00321F9B" w:rsidP="00AE6894">
            <w:pPr>
              <w:pStyle w:val="ConsPlusNormal"/>
              <w:ind w:firstLine="14"/>
              <w:jc w:val="both"/>
            </w:pPr>
            <w:r>
              <w:t>Гласные и согласные звуки. Участие в диалоге</w:t>
            </w:r>
          </w:p>
        </w:tc>
      </w:tr>
      <w:tr w:rsidR="00321F9B" w:rsidTr="00AE6894">
        <w:tc>
          <w:tcPr>
            <w:tcW w:w="1134" w:type="dxa"/>
            <w:vAlign w:val="center"/>
          </w:tcPr>
          <w:p w:rsidR="00321F9B" w:rsidRDefault="00321F9B" w:rsidP="00AE6894">
            <w:pPr>
              <w:pStyle w:val="ConsPlusNormal"/>
              <w:ind w:firstLine="14"/>
              <w:jc w:val="both"/>
            </w:pPr>
            <w:r>
              <w:t>Урок 14</w:t>
            </w:r>
          </w:p>
        </w:tc>
        <w:tc>
          <w:tcPr>
            <w:tcW w:w="9005" w:type="dxa"/>
            <w:vAlign w:val="center"/>
          </w:tcPr>
          <w:p w:rsidR="00321F9B" w:rsidRDefault="00321F9B" w:rsidP="00AE6894">
            <w:pPr>
              <w:pStyle w:val="ConsPlusNormal"/>
              <w:ind w:firstLine="14"/>
              <w:jc w:val="both"/>
            </w:pPr>
            <w:r>
              <w:t>Отработка умения проводить звуковой анализ слова</w:t>
            </w:r>
          </w:p>
        </w:tc>
      </w:tr>
      <w:tr w:rsidR="00321F9B" w:rsidTr="00AE6894">
        <w:tc>
          <w:tcPr>
            <w:tcW w:w="1134" w:type="dxa"/>
            <w:vAlign w:val="center"/>
          </w:tcPr>
          <w:p w:rsidR="00321F9B" w:rsidRDefault="00321F9B" w:rsidP="00AE6894">
            <w:pPr>
              <w:pStyle w:val="ConsPlusNormal"/>
              <w:ind w:firstLine="14"/>
              <w:jc w:val="both"/>
            </w:pPr>
            <w:r>
              <w:t>Урок 15</w:t>
            </w:r>
          </w:p>
        </w:tc>
        <w:tc>
          <w:tcPr>
            <w:tcW w:w="9005" w:type="dxa"/>
            <w:vAlign w:val="center"/>
          </w:tcPr>
          <w:p w:rsidR="00321F9B" w:rsidRDefault="00321F9B" w:rsidP="00AE6894">
            <w:pPr>
              <w:pStyle w:val="ConsPlusNormal"/>
              <w:ind w:firstLine="14"/>
              <w:jc w:val="both"/>
            </w:pPr>
            <w:r>
              <w:t>Слушание литературного произведения о Родине. Произведение по выбору, например, С.Д. Дрожжин "Привет"</w:t>
            </w:r>
          </w:p>
        </w:tc>
      </w:tr>
      <w:tr w:rsidR="00321F9B" w:rsidTr="00AE6894">
        <w:tc>
          <w:tcPr>
            <w:tcW w:w="1134" w:type="dxa"/>
            <w:vAlign w:val="center"/>
          </w:tcPr>
          <w:p w:rsidR="00321F9B" w:rsidRDefault="00321F9B" w:rsidP="00AE6894">
            <w:pPr>
              <w:pStyle w:val="ConsPlusNormal"/>
              <w:ind w:firstLine="14"/>
              <w:jc w:val="both"/>
            </w:pPr>
            <w:r>
              <w:t>Урок 16</w:t>
            </w:r>
          </w:p>
        </w:tc>
        <w:tc>
          <w:tcPr>
            <w:tcW w:w="9005" w:type="dxa"/>
            <w:vAlign w:val="center"/>
          </w:tcPr>
          <w:p w:rsidR="00321F9B" w:rsidRDefault="00321F9B" w:rsidP="00AE6894">
            <w:pPr>
              <w:pStyle w:val="ConsPlusNormal"/>
              <w:ind w:firstLine="14"/>
              <w:jc w:val="both"/>
            </w:pPr>
            <w:r>
              <w:t>Знакомство со строчной и заглавной буквами А, а. Звук [а]</w:t>
            </w:r>
          </w:p>
        </w:tc>
      </w:tr>
      <w:tr w:rsidR="00321F9B" w:rsidTr="00AE6894">
        <w:tc>
          <w:tcPr>
            <w:tcW w:w="1134" w:type="dxa"/>
            <w:vAlign w:val="center"/>
          </w:tcPr>
          <w:p w:rsidR="00321F9B" w:rsidRDefault="00321F9B" w:rsidP="00AE6894">
            <w:pPr>
              <w:pStyle w:val="ConsPlusNormal"/>
              <w:ind w:firstLine="14"/>
              <w:jc w:val="both"/>
            </w:pPr>
            <w:r>
              <w:t>Урок 17</w:t>
            </w:r>
          </w:p>
        </w:tc>
        <w:tc>
          <w:tcPr>
            <w:tcW w:w="9005" w:type="dxa"/>
            <w:vAlign w:val="center"/>
          </w:tcPr>
          <w:p w:rsidR="00321F9B" w:rsidRDefault="00321F9B" w:rsidP="00AE6894">
            <w:pPr>
              <w:pStyle w:val="ConsPlusNormal"/>
              <w:ind w:firstLine="14"/>
              <w:jc w:val="both"/>
            </w:pPr>
            <w:r>
              <w:t>Функция буквы А, а в слоге-слиянии</w:t>
            </w:r>
          </w:p>
        </w:tc>
      </w:tr>
      <w:tr w:rsidR="00321F9B" w:rsidTr="00AE6894">
        <w:tc>
          <w:tcPr>
            <w:tcW w:w="1134" w:type="dxa"/>
            <w:vAlign w:val="center"/>
          </w:tcPr>
          <w:p w:rsidR="00321F9B" w:rsidRDefault="00321F9B" w:rsidP="00AE6894">
            <w:pPr>
              <w:pStyle w:val="ConsPlusNormal"/>
              <w:ind w:firstLine="14"/>
              <w:jc w:val="both"/>
            </w:pPr>
            <w:r>
              <w:t>Урок 18</w:t>
            </w:r>
          </w:p>
        </w:tc>
        <w:tc>
          <w:tcPr>
            <w:tcW w:w="9005" w:type="dxa"/>
            <w:vAlign w:val="center"/>
          </w:tcPr>
          <w:p w:rsidR="00321F9B" w:rsidRDefault="00321F9B" w:rsidP="00AE6894">
            <w:pPr>
              <w:pStyle w:val="ConsPlusNormal"/>
              <w:ind w:firstLine="14"/>
              <w:jc w:val="both"/>
            </w:pPr>
            <w:r>
              <w:t>Знакомство со строчной и заглавной буквами О, о. Звук [о]</w:t>
            </w:r>
          </w:p>
        </w:tc>
      </w:tr>
      <w:tr w:rsidR="00321F9B" w:rsidTr="00AE6894">
        <w:tc>
          <w:tcPr>
            <w:tcW w:w="1134" w:type="dxa"/>
            <w:vAlign w:val="center"/>
          </w:tcPr>
          <w:p w:rsidR="00321F9B" w:rsidRDefault="00321F9B" w:rsidP="00AE6894">
            <w:pPr>
              <w:pStyle w:val="ConsPlusNormal"/>
              <w:jc w:val="both"/>
            </w:pPr>
            <w:r>
              <w:t>Урок 19</w:t>
            </w:r>
          </w:p>
        </w:tc>
        <w:tc>
          <w:tcPr>
            <w:tcW w:w="9005" w:type="dxa"/>
            <w:vAlign w:val="center"/>
          </w:tcPr>
          <w:p w:rsidR="00321F9B" w:rsidRDefault="00321F9B" w:rsidP="00AE6894">
            <w:pPr>
              <w:pStyle w:val="ConsPlusNormal"/>
              <w:jc w:val="both"/>
            </w:pPr>
            <w:r>
              <w:t>Функция буквы О, о в слоге-слиянии</w:t>
            </w:r>
          </w:p>
        </w:tc>
      </w:tr>
      <w:tr w:rsidR="00321F9B" w:rsidTr="00AE6894">
        <w:tc>
          <w:tcPr>
            <w:tcW w:w="1134" w:type="dxa"/>
            <w:vAlign w:val="center"/>
          </w:tcPr>
          <w:p w:rsidR="00321F9B" w:rsidRDefault="00321F9B" w:rsidP="00AE6894">
            <w:pPr>
              <w:pStyle w:val="ConsPlusNormal"/>
              <w:jc w:val="both"/>
            </w:pPr>
            <w:r>
              <w:t>Урок 20</w:t>
            </w:r>
          </w:p>
        </w:tc>
        <w:tc>
          <w:tcPr>
            <w:tcW w:w="9005" w:type="dxa"/>
            <w:vAlign w:val="center"/>
          </w:tcPr>
          <w:p w:rsidR="00321F9B" w:rsidRDefault="00321F9B" w:rsidP="00AE6894">
            <w:pPr>
              <w:pStyle w:val="ConsPlusNormal"/>
              <w:jc w:val="both"/>
            </w:pPr>
            <w:r>
              <w:t>Проведение звукового анализа слов с буквами И, и. Звук [и]</w:t>
            </w:r>
          </w:p>
        </w:tc>
      </w:tr>
      <w:tr w:rsidR="00321F9B" w:rsidTr="00AE6894">
        <w:tc>
          <w:tcPr>
            <w:tcW w:w="1134" w:type="dxa"/>
            <w:vAlign w:val="center"/>
          </w:tcPr>
          <w:p w:rsidR="00321F9B" w:rsidRDefault="00321F9B" w:rsidP="00AE6894">
            <w:pPr>
              <w:pStyle w:val="ConsPlusNormal"/>
              <w:jc w:val="both"/>
            </w:pPr>
            <w:r>
              <w:t>Урок 21</w:t>
            </w:r>
          </w:p>
        </w:tc>
        <w:tc>
          <w:tcPr>
            <w:tcW w:w="9005" w:type="dxa"/>
            <w:vAlign w:val="center"/>
          </w:tcPr>
          <w:p w:rsidR="00321F9B" w:rsidRDefault="00321F9B" w:rsidP="00AE6894">
            <w:pPr>
              <w:pStyle w:val="ConsPlusNormal"/>
              <w:jc w:val="both"/>
            </w:pPr>
            <w:r>
              <w:t>Буквы И, и, их функция в слоге-слиянии</w:t>
            </w:r>
          </w:p>
        </w:tc>
      </w:tr>
      <w:tr w:rsidR="00321F9B" w:rsidTr="00AE6894">
        <w:tc>
          <w:tcPr>
            <w:tcW w:w="1134" w:type="dxa"/>
            <w:vAlign w:val="center"/>
          </w:tcPr>
          <w:p w:rsidR="00321F9B" w:rsidRDefault="00321F9B" w:rsidP="00AE6894">
            <w:pPr>
              <w:pStyle w:val="ConsPlusNormal"/>
              <w:jc w:val="both"/>
            </w:pPr>
            <w:r>
              <w:lastRenderedPageBreak/>
              <w:t>Урок 22</w:t>
            </w:r>
          </w:p>
        </w:tc>
        <w:tc>
          <w:tcPr>
            <w:tcW w:w="9005" w:type="dxa"/>
            <w:vAlign w:val="center"/>
          </w:tcPr>
          <w:p w:rsidR="00321F9B" w:rsidRDefault="00321F9B" w:rsidP="00AE6894">
            <w:pPr>
              <w:pStyle w:val="ConsPlusNormal"/>
              <w:jc w:val="both"/>
            </w:pPr>
            <w:r>
              <w:t>Знакомство со строчной буквой ы. Звук [ы]. Буква ы, ее функция в слоге-слиянии</w:t>
            </w:r>
          </w:p>
        </w:tc>
      </w:tr>
      <w:tr w:rsidR="00321F9B" w:rsidTr="00AE6894">
        <w:tc>
          <w:tcPr>
            <w:tcW w:w="1134" w:type="dxa"/>
            <w:vAlign w:val="center"/>
          </w:tcPr>
          <w:p w:rsidR="00321F9B" w:rsidRDefault="00321F9B" w:rsidP="00AE6894">
            <w:pPr>
              <w:pStyle w:val="ConsPlusNormal"/>
              <w:jc w:val="both"/>
            </w:pPr>
            <w:r>
              <w:t>Урок 23</w:t>
            </w:r>
          </w:p>
        </w:tc>
        <w:tc>
          <w:tcPr>
            <w:tcW w:w="9005" w:type="dxa"/>
            <w:vAlign w:val="center"/>
          </w:tcPr>
          <w:p w:rsidR="00321F9B" w:rsidRDefault="00321F9B" w:rsidP="00AE6894">
            <w:pPr>
              <w:pStyle w:val="ConsPlusNormal"/>
              <w:jc w:val="both"/>
            </w:pPr>
            <w:r>
              <w:t>Знакомство со строчной и заглавной буквами У, у. Звук [у]</w:t>
            </w:r>
          </w:p>
        </w:tc>
      </w:tr>
      <w:tr w:rsidR="00321F9B" w:rsidTr="00AE6894">
        <w:tc>
          <w:tcPr>
            <w:tcW w:w="1134" w:type="dxa"/>
            <w:vAlign w:val="center"/>
          </w:tcPr>
          <w:p w:rsidR="00321F9B" w:rsidRDefault="00321F9B" w:rsidP="00AE6894">
            <w:pPr>
              <w:pStyle w:val="ConsPlusNormal"/>
              <w:jc w:val="both"/>
            </w:pPr>
            <w:r>
              <w:t>Урок 24</w:t>
            </w:r>
          </w:p>
        </w:tc>
        <w:tc>
          <w:tcPr>
            <w:tcW w:w="9005" w:type="dxa"/>
            <w:vAlign w:val="center"/>
          </w:tcPr>
          <w:p w:rsidR="00321F9B" w:rsidRDefault="00321F9B" w:rsidP="00AE6894">
            <w:pPr>
              <w:pStyle w:val="ConsPlusNormal"/>
              <w:jc w:val="both"/>
            </w:pPr>
            <w:r>
              <w:t>Слушание литературного произведения о родной природе. Произведение по выбору, например, И.С. Соколов-Микитов "Русский лес"</w:t>
            </w:r>
          </w:p>
        </w:tc>
      </w:tr>
      <w:tr w:rsidR="00321F9B" w:rsidTr="00AE6894">
        <w:tc>
          <w:tcPr>
            <w:tcW w:w="1134" w:type="dxa"/>
            <w:vAlign w:val="center"/>
          </w:tcPr>
          <w:p w:rsidR="00321F9B" w:rsidRDefault="00321F9B" w:rsidP="00AE6894">
            <w:pPr>
              <w:pStyle w:val="ConsPlusNormal"/>
              <w:jc w:val="both"/>
            </w:pPr>
            <w:r>
              <w:t>Урок 25</w:t>
            </w:r>
          </w:p>
        </w:tc>
        <w:tc>
          <w:tcPr>
            <w:tcW w:w="9005" w:type="dxa"/>
            <w:vAlign w:val="center"/>
          </w:tcPr>
          <w:p w:rsidR="00321F9B" w:rsidRDefault="00321F9B" w:rsidP="00AE6894">
            <w:pPr>
              <w:pStyle w:val="ConsPlusNormal"/>
              <w:jc w:val="both"/>
            </w:pPr>
            <w:r>
              <w:t>Проведение звукового анализа слов с буквами У, у. Буквы У, у, их функция в слоге-слиянии</w:t>
            </w:r>
          </w:p>
        </w:tc>
      </w:tr>
      <w:tr w:rsidR="00321F9B" w:rsidTr="00AE6894">
        <w:tc>
          <w:tcPr>
            <w:tcW w:w="1134" w:type="dxa"/>
            <w:vAlign w:val="center"/>
          </w:tcPr>
          <w:p w:rsidR="00321F9B" w:rsidRDefault="00321F9B" w:rsidP="00AE6894">
            <w:pPr>
              <w:pStyle w:val="ConsPlusNormal"/>
              <w:jc w:val="both"/>
            </w:pPr>
            <w:r>
              <w:t>Урок 26</w:t>
            </w:r>
          </w:p>
        </w:tc>
        <w:tc>
          <w:tcPr>
            <w:tcW w:w="9005" w:type="dxa"/>
            <w:vAlign w:val="center"/>
          </w:tcPr>
          <w:p w:rsidR="00321F9B" w:rsidRDefault="00321F9B" w:rsidP="00AE6894">
            <w:pPr>
              <w:pStyle w:val="ConsPlusNormal"/>
              <w:jc w:val="both"/>
            </w:pPr>
            <w:r>
              <w:t>Слушание литературного произведения о родной природе. Произведение по выбору, например, М.Л. Михайлов "Лесные хоромы"</w:t>
            </w:r>
          </w:p>
        </w:tc>
      </w:tr>
      <w:tr w:rsidR="00321F9B" w:rsidTr="00AE6894">
        <w:tc>
          <w:tcPr>
            <w:tcW w:w="1134" w:type="dxa"/>
            <w:vAlign w:val="center"/>
          </w:tcPr>
          <w:p w:rsidR="00321F9B" w:rsidRDefault="00321F9B" w:rsidP="00AE6894">
            <w:pPr>
              <w:pStyle w:val="ConsPlusNormal"/>
              <w:jc w:val="both"/>
            </w:pPr>
            <w:r>
              <w:t>Урок 27</w:t>
            </w:r>
          </w:p>
        </w:tc>
        <w:tc>
          <w:tcPr>
            <w:tcW w:w="9005" w:type="dxa"/>
            <w:vAlign w:val="center"/>
          </w:tcPr>
          <w:p w:rsidR="00321F9B" w:rsidRDefault="00321F9B" w:rsidP="00AE6894">
            <w:pPr>
              <w:pStyle w:val="ConsPlusNormal"/>
              <w:jc w:val="both"/>
            </w:pPr>
            <w:r>
              <w:t>Знакомство со строчной и заглавной буквами Н, н. Звуки [н], [н']</w:t>
            </w:r>
          </w:p>
        </w:tc>
      </w:tr>
      <w:tr w:rsidR="00321F9B" w:rsidTr="00AE6894">
        <w:tc>
          <w:tcPr>
            <w:tcW w:w="1134" w:type="dxa"/>
            <w:vAlign w:val="center"/>
          </w:tcPr>
          <w:p w:rsidR="00321F9B" w:rsidRDefault="00321F9B" w:rsidP="00AE6894">
            <w:pPr>
              <w:pStyle w:val="ConsPlusNormal"/>
              <w:jc w:val="both"/>
            </w:pPr>
            <w:r>
              <w:t>Урок 28</w:t>
            </w:r>
          </w:p>
        </w:tc>
        <w:tc>
          <w:tcPr>
            <w:tcW w:w="9005" w:type="dxa"/>
            <w:vAlign w:val="center"/>
          </w:tcPr>
          <w:p w:rsidR="00321F9B" w:rsidRDefault="00321F9B" w:rsidP="00AE6894">
            <w:pPr>
              <w:pStyle w:val="ConsPlusNormal"/>
              <w:jc w:val="both"/>
            </w:pPr>
            <w:r>
              <w:t>Проведение звукового анализа слов с буквами Н, н</w:t>
            </w:r>
          </w:p>
        </w:tc>
      </w:tr>
      <w:tr w:rsidR="00321F9B" w:rsidTr="00AE6894">
        <w:tc>
          <w:tcPr>
            <w:tcW w:w="1134" w:type="dxa"/>
            <w:vAlign w:val="center"/>
          </w:tcPr>
          <w:p w:rsidR="00321F9B" w:rsidRDefault="00321F9B" w:rsidP="00AE6894">
            <w:pPr>
              <w:pStyle w:val="ConsPlusNormal"/>
              <w:jc w:val="both"/>
            </w:pPr>
            <w:r>
              <w:t>Урок 29</w:t>
            </w:r>
          </w:p>
        </w:tc>
        <w:tc>
          <w:tcPr>
            <w:tcW w:w="9005" w:type="dxa"/>
            <w:vAlign w:val="center"/>
          </w:tcPr>
          <w:p w:rsidR="00321F9B" w:rsidRDefault="00321F9B" w:rsidP="00AE6894">
            <w:pPr>
              <w:pStyle w:val="ConsPlusNormal"/>
              <w:jc w:val="both"/>
            </w:pPr>
            <w:r>
              <w:t>Знакомство со строчной и заглавной буквами С, с. Звуки [с], [с']</w:t>
            </w:r>
          </w:p>
        </w:tc>
      </w:tr>
      <w:tr w:rsidR="00321F9B" w:rsidTr="00AE6894">
        <w:tc>
          <w:tcPr>
            <w:tcW w:w="1134" w:type="dxa"/>
            <w:vAlign w:val="center"/>
          </w:tcPr>
          <w:p w:rsidR="00321F9B" w:rsidRDefault="00321F9B" w:rsidP="00AE6894">
            <w:pPr>
              <w:pStyle w:val="ConsPlusNormal"/>
              <w:jc w:val="both"/>
            </w:pPr>
            <w:r>
              <w:t>Урок 30</w:t>
            </w:r>
          </w:p>
        </w:tc>
        <w:tc>
          <w:tcPr>
            <w:tcW w:w="9005" w:type="dxa"/>
            <w:vAlign w:val="center"/>
          </w:tcPr>
          <w:p w:rsidR="00321F9B" w:rsidRDefault="00321F9B" w:rsidP="00AE6894">
            <w:pPr>
              <w:pStyle w:val="ConsPlusNormal"/>
              <w:jc w:val="both"/>
            </w:pPr>
            <w:r>
              <w:t>Проведение звукового анализа слов с буквами С, с</w:t>
            </w:r>
          </w:p>
        </w:tc>
      </w:tr>
      <w:tr w:rsidR="00321F9B" w:rsidTr="00AE6894">
        <w:tc>
          <w:tcPr>
            <w:tcW w:w="1134" w:type="dxa"/>
            <w:vAlign w:val="center"/>
          </w:tcPr>
          <w:p w:rsidR="00321F9B" w:rsidRDefault="00321F9B" w:rsidP="00AE6894">
            <w:pPr>
              <w:pStyle w:val="ConsPlusNormal"/>
              <w:jc w:val="both"/>
            </w:pPr>
            <w:r>
              <w:t>Урок 31</w:t>
            </w:r>
          </w:p>
        </w:tc>
        <w:tc>
          <w:tcPr>
            <w:tcW w:w="9005" w:type="dxa"/>
            <w:vAlign w:val="center"/>
          </w:tcPr>
          <w:p w:rsidR="00321F9B" w:rsidRDefault="00321F9B" w:rsidP="00AE6894">
            <w:pPr>
              <w:pStyle w:val="ConsPlusNormal"/>
              <w:jc w:val="both"/>
            </w:pPr>
            <w:r>
              <w:t>Знакомство со строчной и заглавной буквами К, к. Звуки [к], [к']</w:t>
            </w:r>
          </w:p>
        </w:tc>
      </w:tr>
      <w:tr w:rsidR="00321F9B" w:rsidTr="00AE6894">
        <w:tc>
          <w:tcPr>
            <w:tcW w:w="1134" w:type="dxa"/>
            <w:vAlign w:val="center"/>
          </w:tcPr>
          <w:p w:rsidR="00321F9B" w:rsidRDefault="00321F9B" w:rsidP="00AE6894">
            <w:pPr>
              <w:pStyle w:val="ConsPlusNormal"/>
              <w:jc w:val="both"/>
            </w:pPr>
            <w:r>
              <w:t>Урок 32</w:t>
            </w:r>
          </w:p>
        </w:tc>
        <w:tc>
          <w:tcPr>
            <w:tcW w:w="9005" w:type="dxa"/>
            <w:vAlign w:val="center"/>
          </w:tcPr>
          <w:p w:rsidR="00321F9B" w:rsidRDefault="00321F9B" w:rsidP="00AE6894">
            <w:pPr>
              <w:pStyle w:val="ConsPlusNormal"/>
              <w:jc w:val="both"/>
            </w:pPr>
            <w:r>
              <w:t>Проведение звукового анализа слов с буквами К, к</w:t>
            </w:r>
          </w:p>
        </w:tc>
      </w:tr>
      <w:tr w:rsidR="00321F9B" w:rsidTr="00AE6894">
        <w:tc>
          <w:tcPr>
            <w:tcW w:w="1134" w:type="dxa"/>
            <w:vAlign w:val="center"/>
          </w:tcPr>
          <w:p w:rsidR="00321F9B" w:rsidRDefault="00321F9B" w:rsidP="00AE6894">
            <w:pPr>
              <w:pStyle w:val="ConsPlusNormal"/>
              <w:ind w:firstLine="14"/>
              <w:jc w:val="both"/>
            </w:pPr>
            <w:r>
              <w:t>Урок 33</w:t>
            </w:r>
          </w:p>
        </w:tc>
        <w:tc>
          <w:tcPr>
            <w:tcW w:w="9005" w:type="dxa"/>
            <w:vAlign w:val="center"/>
          </w:tcPr>
          <w:p w:rsidR="00321F9B" w:rsidRDefault="00321F9B" w:rsidP="00AE6894">
            <w:pPr>
              <w:pStyle w:val="ConsPlusNormal"/>
              <w:ind w:firstLine="14"/>
              <w:jc w:val="both"/>
            </w:pPr>
            <w:r>
              <w:t>Знакомство со строчной и заглавной буквами Т, т. Проведение звукового анализа слов с буквами Т, т. Согласные звуки [т], [т']</w:t>
            </w:r>
          </w:p>
        </w:tc>
      </w:tr>
      <w:tr w:rsidR="00321F9B" w:rsidTr="00AE6894">
        <w:tc>
          <w:tcPr>
            <w:tcW w:w="1134" w:type="dxa"/>
            <w:vAlign w:val="center"/>
          </w:tcPr>
          <w:p w:rsidR="00321F9B" w:rsidRDefault="00321F9B" w:rsidP="00AE6894">
            <w:pPr>
              <w:pStyle w:val="ConsPlusNormal"/>
              <w:ind w:firstLine="14"/>
              <w:jc w:val="both"/>
            </w:pPr>
            <w:r>
              <w:t>Урок 34</w:t>
            </w:r>
          </w:p>
        </w:tc>
        <w:tc>
          <w:tcPr>
            <w:tcW w:w="9005" w:type="dxa"/>
            <w:vAlign w:val="center"/>
          </w:tcPr>
          <w:p w:rsidR="00321F9B" w:rsidRDefault="00321F9B" w:rsidP="00AE6894">
            <w:pPr>
              <w:pStyle w:val="ConsPlusNormal"/>
              <w:ind w:firstLine="14"/>
              <w:jc w:val="both"/>
            </w:pPr>
            <w:r>
              <w:t>Знакомство со строчной и заглавной буквами Л, л. Согласные звуки [л], [л']</w:t>
            </w:r>
          </w:p>
        </w:tc>
      </w:tr>
      <w:tr w:rsidR="00321F9B" w:rsidTr="00AE6894">
        <w:tc>
          <w:tcPr>
            <w:tcW w:w="1134" w:type="dxa"/>
            <w:vAlign w:val="center"/>
          </w:tcPr>
          <w:p w:rsidR="00321F9B" w:rsidRDefault="00321F9B" w:rsidP="00AE6894">
            <w:pPr>
              <w:pStyle w:val="ConsPlusNormal"/>
              <w:ind w:firstLine="14"/>
              <w:jc w:val="both"/>
            </w:pPr>
            <w:r>
              <w:t>Урок 35</w:t>
            </w:r>
          </w:p>
        </w:tc>
        <w:tc>
          <w:tcPr>
            <w:tcW w:w="9005" w:type="dxa"/>
            <w:vAlign w:val="center"/>
          </w:tcPr>
          <w:p w:rsidR="00321F9B" w:rsidRDefault="00321F9B" w:rsidP="00AE6894">
            <w:pPr>
              <w:pStyle w:val="ConsPlusNormal"/>
              <w:ind w:firstLine="14"/>
              <w:jc w:val="both"/>
            </w:pPr>
            <w:r>
              <w:t>Проведение звукового анализа слов с буквами Л, л</w:t>
            </w:r>
          </w:p>
        </w:tc>
      </w:tr>
      <w:tr w:rsidR="00321F9B" w:rsidTr="00AE6894">
        <w:tc>
          <w:tcPr>
            <w:tcW w:w="1134" w:type="dxa"/>
            <w:vAlign w:val="center"/>
          </w:tcPr>
          <w:p w:rsidR="00321F9B" w:rsidRDefault="00321F9B" w:rsidP="00AE6894">
            <w:pPr>
              <w:pStyle w:val="ConsPlusNormal"/>
              <w:ind w:firstLine="14"/>
              <w:jc w:val="both"/>
            </w:pPr>
            <w:r>
              <w:t>Урок 36</w:t>
            </w:r>
          </w:p>
        </w:tc>
        <w:tc>
          <w:tcPr>
            <w:tcW w:w="9005" w:type="dxa"/>
            <w:vAlign w:val="center"/>
          </w:tcPr>
          <w:p w:rsidR="00321F9B" w:rsidRDefault="00321F9B" w:rsidP="00AE6894">
            <w:pPr>
              <w:pStyle w:val="ConsPlusNormal"/>
              <w:ind w:firstLine="14"/>
              <w:jc w:val="both"/>
            </w:pPr>
            <w:r>
              <w:t>Знакомство со строчной и заглавной буквами Р, р. Согласные звуки [р], [р']</w:t>
            </w:r>
          </w:p>
        </w:tc>
      </w:tr>
      <w:tr w:rsidR="00321F9B" w:rsidTr="00AE6894">
        <w:tc>
          <w:tcPr>
            <w:tcW w:w="1134" w:type="dxa"/>
            <w:vAlign w:val="center"/>
          </w:tcPr>
          <w:p w:rsidR="00321F9B" w:rsidRDefault="00321F9B" w:rsidP="00AE6894">
            <w:pPr>
              <w:pStyle w:val="ConsPlusNormal"/>
              <w:ind w:firstLine="14"/>
              <w:jc w:val="both"/>
            </w:pPr>
            <w:r>
              <w:t>Урок 37</w:t>
            </w:r>
          </w:p>
        </w:tc>
        <w:tc>
          <w:tcPr>
            <w:tcW w:w="9005" w:type="dxa"/>
            <w:vAlign w:val="center"/>
          </w:tcPr>
          <w:p w:rsidR="00321F9B" w:rsidRDefault="00321F9B" w:rsidP="00AE6894">
            <w:pPr>
              <w:pStyle w:val="ConsPlusNormal"/>
              <w:ind w:firstLine="14"/>
              <w:jc w:val="both"/>
            </w:pPr>
            <w:r>
              <w:t>Проведение звукового анализа слов с буквами Р, р</w:t>
            </w:r>
          </w:p>
        </w:tc>
      </w:tr>
      <w:tr w:rsidR="00321F9B" w:rsidTr="00AE6894">
        <w:tc>
          <w:tcPr>
            <w:tcW w:w="1134" w:type="dxa"/>
            <w:vAlign w:val="center"/>
          </w:tcPr>
          <w:p w:rsidR="00321F9B" w:rsidRDefault="00321F9B" w:rsidP="00AE6894">
            <w:pPr>
              <w:pStyle w:val="ConsPlusNormal"/>
              <w:ind w:firstLine="14"/>
              <w:jc w:val="both"/>
            </w:pPr>
            <w:r>
              <w:t>Урок 38</w:t>
            </w:r>
          </w:p>
        </w:tc>
        <w:tc>
          <w:tcPr>
            <w:tcW w:w="9005" w:type="dxa"/>
            <w:vAlign w:val="center"/>
          </w:tcPr>
          <w:p w:rsidR="00321F9B" w:rsidRDefault="00321F9B" w:rsidP="00AE6894">
            <w:pPr>
              <w:pStyle w:val="ConsPlusNormal"/>
              <w:ind w:firstLine="14"/>
              <w:jc w:val="both"/>
            </w:pPr>
            <w:r>
              <w:t>Знакомство со строчной и заглавной буквами В, в. Согласные звуки [в], [в']</w:t>
            </w:r>
          </w:p>
        </w:tc>
      </w:tr>
      <w:tr w:rsidR="00321F9B" w:rsidTr="00AE6894">
        <w:tc>
          <w:tcPr>
            <w:tcW w:w="1134" w:type="dxa"/>
            <w:vAlign w:val="center"/>
          </w:tcPr>
          <w:p w:rsidR="00321F9B" w:rsidRDefault="00321F9B" w:rsidP="00AE6894">
            <w:pPr>
              <w:pStyle w:val="ConsPlusNormal"/>
              <w:ind w:firstLine="14"/>
              <w:jc w:val="both"/>
            </w:pPr>
            <w:r>
              <w:t>Урок 39</w:t>
            </w:r>
          </w:p>
        </w:tc>
        <w:tc>
          <w:tcPr>
            <w:tcW w:w="9005" w:type="dxa"/>
            <w:vAlign w:val="center"/>
          </w:tcPr>
          <w:p w:rsidR="00321F9B" w:rsidRDefault="00321F9B" w:rsidP="00AE6894">
            <w:pPr>
              <w:pStyle w:val="ConsPlusNormal"/>
              <w:ind w:firstLine="14"/>
              <w:jc w:val="both"/>
            </w:pPr>
            <w:r>
              <w:t>Проведение звукового анализа слов с буквами В, в</w:t>
            </w:r>
          </w:p>
        </w:tc>
      </w:tr>
      <w:tr w:rsidR="00321F9B" w:rsidTr="00AE6894">
        <w:tc>
          <w:tcPr>
            <w:tcW w:w="1134" w:type="dxa"/>
            <w:vAlign w:val="center"/>
          </w:tcPr>
          <w:p w:rsidR="00321F9B" w:rsidRDefault="00321F9B" w:rsidP="00AE6894">
            <w:pPr>
              <w:pStyle w:val="ConsPlusNormal"/>
              <w:ind w:firstLine="14"/>
              <w:jc w:val="both"/>
            </w:pPr>
            <w:r>
              <w:t>Урок 40</w:t>
            </w:r>
          </w:p>
        </w:tc>
        <w:tc>
          <w:tcPr>
            <w:tcW w:w="9005" w:type="dxa"/>
            <w:vAlign w:val="center"/>
          </w:tcPr>
          <w:p w:rsidR="00321F9B" w:rsidRDefault="00321F9B" w:rsidP="00AE6894">
            <w:pPr>
              <w:pStyle w:val="ConsPlusNormal"/>
              <w:ind w:firstLine="14"/>
              <w:jc w:val="both"/>
            </w:pPr>
            <w:r>
              <w:t>Знакомство со строчной и заглавной буквами Е, е. Звуки [й'э], ['э]</w:t>
            </w:r>
          </w:p>
        </w:tc>
      </w:tr>
      <w:tr w:rsidR="00321F9B" w:rsidTr="00AE6894">
        <w:tc>
          <w:tcPr>
            <w:tcW w:w="1134" w:type="dxa"/>
            <w:vAlign w:val="center"/>
          </w:tcPr>
          <w:p w:rsidR="00321F9B" w:rsidRDefault="00321F9B" w:rsidP="00AE6894">
            <w:pPr>
              <w:pStyle w:val="ConsPlusNormal"/>
              <w:ind w:firstLine="14"/>
              <w:jc w:val="both"/>
            </w:pPr>
            <w:r>
              <w:t>Урок 41</w:t>
            </w:r>
          </w:p>
        </w:tc>
        <w:tc>
          <w:tcPr>
            <w:tcW w:w="9005" w:type="dxa"/>
            <w:vAlign w:val="center"/>
          </w:tcPr>
          <w:p w:rsidR="00321F9B" w:rsidRDefault="00321F9B" w:rsidP="00AE6894">
            <w:pPr>
              <w:pStyle w:val="ConsPlusNormal"/>
              <w:ind w:firstLine="14"/>
              <w:jc w:val="both"/>
            </w:pPr>
            <w:r>
              <w:t>Проведение звукового анализа слов с буквами Е, е</w:t>
            </w:r>
          </w:p>
        </w:tc>
      </w:tr>
      <w:tr w:rsidR="00321F9B" w:rsidTr="00AE6894">
        <w:tc>
          <w:tcPr>
            <w:tcW w:w="1134" w:type="dxa"/>
            <w:vAlign w:val="center"/>
          </w:tcPr>
          <w:p w:rsidR="00321F9B" w:rsidRDefault="00321F9B" w:rsidP="00AE6894">
            <w:pPr>
              <w:pStyle w:val="ConsPlusNormal"/>
              <w:ind w:firstLine="14"/>
              <w:jc w:val="both"/>
            </w:pPr>
            <w:r>
              <w:t>Урок 42</w:t>
            </w:r>
          </w:p>
        </w:tc>
        <w:tc>
          <w:tcPr>
            <w:tcW w:w="9005" w:type="dxa"/>
            <w:vAlign w:val="center"/>
          </w:tcPr>
          <w:p w:rsidR="00321F9B" w:rsidRDefault="00321F9B" w:rsidP="00AE6894">
            <w:pPr>
              <w:pStyle w:val="ConsPlusNormal"/>
              <w:ind w:firstLine="14"/>
              <w:jc w:val="both"/>
            </w:pPr>
            <w:r>
              <w:t>Знакомство со строчной и заглавной буквами П, п. Согласные звуки [п], [п']</w:t>
            </w:r>
          </w:p>
        </w:tc>
      </w:tr>
      <w:tr w:rsidR="00321F9B" w:rsidTr="00AE6894">
        <w:tc>
          <w:tcPr>
            <w:tcW w:w="1134" w:type="dxa"/>
            <w:vAlign w:val="center"/>
          </w:tcPr>
          <w:p w:rsidR="00321F9B" w:rsidRDefault="00321F9B" w:rsidP="00AE6894">
            <w:pPr>
              <w:pStyle w:val="ConsPlusNormal"/>
              <w:ind w:firstLine="14"/>
              <w:jc w:val="both"/>
            </w:pPr>
            <w:r>
              <w:t>Урок 43</w:t>
            </w:r>
          </w:p>
        </w:tc>
        <w:tc>
          <w:tcPr>
            <w:tcW w:w="9005" w:type="dxa"/>
            <w:vAlign w:val="center"/>
          </w:tcPr>
          <w:p w:rsidR="00321F9B" w:rsidRDefault="00321F9B" w:rsidP="00AE6894">
            <w:pPr>
              <w:pStyle w:val="ConsPlusNormal"/>
              <w:ind w:firstLine="14"/>
              <w:jc w:val="both"/>
            </w:pPr>
            <w:r>
              <w:t>Проведение звукового анализа слов с буквами П, п</w:t>
            </w:r>
          </w:p>
        </w:tc>
      </w:tr>
      <w:tr w:rsidR="00321F9B" w:rsidTr="00AE6894">
        <w:tc>
          <w:tcPr>
            <w:tcW w:w="1134" w:type="dxa"/>
            <w:vAlign w:val="center"/>
          </w:tcPr>
          <w:p w:rsidR="00321F9B" w:rsidRDefault="00321F9B" w:rsidP="00AE6894">
            <w:pPr>
              <w:pStyle w:val="ConsPlusNormal"/>
              <w:ind w:firstLine="14"/>
              <w:jc w:val="both"/>
            </w:pPr>
            <w:r>
              <w:t>Урок 44</w:t>
            </w:r>
          </w:p>
        </w:tc>
        <w:tc>
          <w:tcPr>
            <w:tcW w:w="9005" w:type="dxa"/>
            <w:vAlign w:val="center"/>
          </w:tcPr>
          <w:p w:rsidR="00321F9B" w:rsidRDefault="00321F9B" w:rsidP="00AE6894">
            <w:pPr>
              <w:pStyle w:val="ConsPlusNormal"/>
              <w:ind w:firstLine="14"/>
              <w:jc w:val="both"/>
            </w:pPr>
            <w:r>
              <w:t>Знакомство со строчной и заглавной буквами М, м. Согласные звуки [м], [м']</w:t>
            </w:r>
          </w:p>
        </w:tc>
      </w:tr>
      <w:tr w:rsidR="00321F9B" w:rsidTr="00AE6894">
        <w:tc>
          <w:tcPr>
            <w:tcW w:w="1134" w:type="dxa"/>
            <w:vAlign w:val="center"/>
          </w:tcPr>
          <w:p w:rsidR="00321F9B" w:rsidRDefault="00321F9B" w:rsidP="00AE6894">
            <w:pPr>
              <w:pStyle w:val="ConsPlusNormal"/>
              <w:ind w:firstLine="14"/>
              <w:jc w:val="both"/>
            </w:pPr>
            <w:r>
              <w:t>Урок 45</w:t>
            </w:r>
          </w:p>
        </w:tc>
        <w:tc>
          <w:tcPr>
            <w:tcW w:w="9005" w:type="dxa"/>
            <w:vAlign w:val="center"/>
          </w:tcPr>
          <w:p w:rsidR="00321F9B" w:rsidRDefault="00321F9B" w:rsidP="00AE6894">
            <w:pPr>
              <w:pStyle w:val="ConsPlusNormal"/>
              <w:ind w:firstLine="14"/>
              <w:jc w:val="both"/>
            </w:pPr>
            <w:r>
              <w:t>Знакомство со строчной и заглавной буквами М, м. Согласные звуки [м], [м']</w:t>
            </w:r>
          </w:p>
        </w:tc>
      </w:tr>
      <w:tr w:rsidR="00321F9B" w:rsidTr="00AE6894">
        <w:tc>
          <w:tcPr>
            <w:tcW w:w="1134" w:type="dxa"/>
            <w:vAlign w:val="center"/>
          </w:tcPr>
          <w:p w:rsidR="00321F9B" w:rsidRDefault="00321F9B" w:rsidP="00AE6894">
            <w:pPr>
              <w:pStyle w:val="ConsPlusNormal"/>
              <w:ind w:firstLine="14"/>
              <w:jc w:val="both"/>
            </w:pPr>
            <w:r>
              <w:t>Урок 46</w:t>
            </w:r>
          </w:p>
        </w:tc>
        <w:tc>
          <w:tcPr>
            <w:tcW w:w="9005" w:type="dxa"/>
            <w:vAlign w:val="center"/>
          </w:tcPr>
          <w:p w:rsidR="00321F9B" w:rsidRDefault="00321F9B" w:rsidP="00AE6894">
            <w:pPr>
              <w:pStyle w:val="ConsPlusNormal"/>
              <w:ind w:firstLine="14"/>
              <w:jc w:val="both"/>
            </w:pPr>
            <w:r>
              <w:t>Знакомство со строчной и заглавной буквами З, з. Звуки [з], [з']</w:t>
            </w:r>
          </w:p>
        </w:tc>
      </w:tr>
      <w:tr w:rsidR="00321F9B" w:rsidTr="00AE6894">
        <w:tc>
          <w:tcPr>
            <w:tcW w:w="1134" w:type="dxa"/>
            <w:vAlign w:val="center"/>
          </w:tcPr>
          <w:p w:rsidR="00321F9B" w:rsidRDefault="00321F9B" w:rsidP="00AE6894">
            <w:pPr>
              <w:pStyle w:val="ConsPlusNormal"/>
              <w:ind w:firstLine="14"/>
              <w:jc w:val="both"/>
            </w:pPr>
            <w:r>
              <w:t>Урок 47</w:t>
            </w:r>
          </w:p>
        </w:tc>
        <w:tc>
          <w:tcPr>
            <w:tcW w:w="9005" w:type="dxa"/>
            <w:vAlign w:val="center"/>
          </w:tcPr>
          <w:p w:rsidR="00321F9B" w:rsidRDefault="00321F9B" w:rsidP="00AE6894">
            <w:pPr>
              <w:pStyle w:val="ConsPlusNormal"/>
              <w:ind w:firstLine="14"/>
              <w:jc w:val="both"/>
            </w:pPr>
            <w:r>
              <w:t>Проведение звукового анализа слов с буквами З, з. Отработка навыка чтения предложений с буквами З, з</w:t>
            </w:r>
          </w:p>
        </w:tc>
      </w:tr>
      <w:tr w:rsidR="00321F9B" w:rsidTr="00AE6894">
        <w:tc>
          <w:tcPr>
            <w:tcW w:w="1134" w:type="dxa"/>
            <w:vAlign w:val="center"/>
          </w:tcPr>
          <w:p w:rsidR="00321F9B" w:rsidRDefault="00321F9B" w:rsidP="00AE6894">
            <w:pPr>
              <w:pStyle w:val="ConsPlusNormal"/>
              <w:ind w:firstLine="14"/>
              <w:jc w:val="both"/>
            </w:pPr>
            <w:r>
              <w:lastRenderedPageBreak/>
              <w:t>Урок 48</w:t>
            </w:r>
          </w:p>
        </w:tc>
        <w:tc>
          <w:tcPr>
            <w:tcW w:w="9005" w:type="dxa"/>
            <w:vAlign w:val="center"/>
          </w:tcPr>
          <w:p w:rsidR="00321F9B" w:rsidRDefault="00321F9B" w:rsidP="00AE6894">
            <w:pPr>
              <w:pStyle w:val="ConsPlusNormal"/>
              <w:ind w:firstLine="14"/>
              <w:jc w:val="both"/>
            </w:pPr>
            <w:r>
              <w:t>Знакомство со строчной и заглавной буквами Б, б. Проведение звукового анализа слов с буквами Б, б. Согласные звуки [б], [б'].</w:t>
            </w:r>
          </w:p>
        </w:tc>
      </w:tr>
      <w:tr w:rsidR="00321F9B" w:rsidTr="00AE6894">
        <w:tc>
          <w:tcPr>
            <w:tcW w:w="1134" w:type="dxa"/>
            <w:vAlign w:val="center"/>
          </w:tcPr>
          <w:p w:rsidR="00321F9B" w:rsidRDefault="00321F9B" w:rsidP="00AE6894">
            <w:pPr>
              <w:pStyle w:val="ConsPlusNormal"/>
              <w:ind w:firstLine="14"/>
              <w:jc w:val="both"/>
            </w:pPr>
            <w:r>
              <w:t>Урок 49</w:t>
            </w:r>
          </w:p>
        </w:tc>
        <w:tc>
          <w:tcPr>
            <w:tcW w:w="9005" w:type="dxa"/>
            <w:vAlign w:val="center"/>
          </w:tcPr>
          <w:p w:rsidR="00321F9B" w:rsidRDefault="00321F9B" w:rsidP="00AE6894">
            <w:pPr>
              <w:pStyle w:val="ConsPlusNormal"/>
              <w:ind w:firstLine="14"/>
              <w:jc w:val="both"/>
            </w:pPr>
            <w:r>
              <w:t>Закрепление знаний о буквах Б, б. Сопоставление звуков [б] - [п]</w:t>
            </w:r>
          </w:p>
        </w:tc>
      </w:tr>
      <w:tr w:rsidR="00321F9B" w:rsidTr="00AE6894">
        <w:tc>
          <w:tcPr>
            <w:tcW w:w="1134" w:type="dxa"/>
            <w:vAlign w:val="center"/>
          </w:tcPr>
          <w:p w:rsidR="00321F9B" w:rsidRDefault="00321F9B" w:rsidP="00AE6894">
            <w:pPr>
              <w:pStyle w:val="ConsPlusNormal"/>
              <w:ind w:firstLine="14"/>
              <w:jc w:val="both"/>
            </w:pPr>
            <w:r>
              <w:t>Урок 50</w:t>
            </w:r>
          </w:p>
        </w:tc>
        <w:tc>
          <w:tcPr>
            <w:tcW w:w="9005" w:type="dxa"/>
            <w:vAlign w:val="center"/>
          </w:tcPr>
          <w:p w:rsidR="00321F9B" w:rsidRDefault="00321F9B" w:rsidP="00AE6894">
            <w:pPr>
              <w:pStyle w:val="ConsPlusNormal"/>
              <w:ind w:firstLine="14"/>
              <w:jc w:val="both"/>
            </w:pPr>
            <w:r>
              <w:t>Знакомство со строчной и заглавной буквами Д, д. Согласные звуки [д], [д']</w:t>
            </w:r>
          </w:p>
        </w:tc>
      </w:tr>
      <w:tr w:rsidR="00321F9B" w:rsidTr="00AE6894">
        <w:tc>
          <w:tcPr>
            <w:tcW w:w="1134" w:type="dxa"/>
            <w:vAlign w:val="center"/>
          </w:tcPr>
          <w:p w:rsidR="00321F9B" w:rsidRDefault="00321F9B" w:rsidP="00AE6894">
            <w:pPr>
              <w:pStyle w:val="ConsPlusNormal"/>
              <w:ind w:firstLine="14"/>
              <w:jc w:val="both"/>
            </w:pPr>
            <w:r>
              <w:t>Урок 51</w:t>
            </w:r>
          </w:p>
        </w:tc>
        <w:tc>
          <w:tcPr>
            <w:tcW w:w="9005" w:type="dxa"/>
            <w:vAlign w:val="center"/>
          </w:tcPr>
          <w:p w:rsidR="00321F9B" w:rsidRDefault="00321F9B" w:rsidP="00AE6894">
            <w:pPr>
              <w:pStyle w:val="ConsPlusNormal"/>
              <w:ind w:firstLine="14"/>
              <w:jc w:val="both"/>
            </w:pPr>
            <w:r>
              <w:t>Проведение звукового анализа слов с буквами Д, д. Сопоставление звуков [д] - [т]</w:t>
            </w:r>
          </w:p>
        </w:tc>
      </w:tr>
      <w:tr w:rsidR="00321F9B" w:rsidTr="00AE6894">
        <w:tc>
          <w:tcPr>
            <w:tcW w:w="1134" w:type="dxa"/>
            <w:vAlign w:val="center"/>
          </w:tcPr>
          <w:p w:rsidR="00321F9B" w:rsidRDefault="00321F9B" w:rsidP="00AE6894">
            <w:pPr>
              <w:pStyle w:val="ConsPlusNormal"/>
              <w:ind w:firstLine="14"/>
              <w:jc w:val="both"/>
            </w:pPr>
            <w:r>
              <w:t>Урок 52</w:t>
            </w:r>
          </w:p>
        </w:tc>
        <w:tc>
          <w:tcPr>
            <w:tcW w:w="9005" w:type="dxa"/>
            <w:vAlign w:val="center"/>
          </w:tcPr>
          <w:p w:rsidR="00321F9B" w:rsidRDefault="00321F9B" w:rsidP="00AE6894">
            <w:pPr>
              <w:pStyle w:val="ConsPlusNormal"/>
              <w:ind w:firstLine="14"/>
              <w:jc w:val="both"/>
            </w:pPr>
            <w:r>
              <w:t xml:space="preserve">Знакомство со строчной и заглавной буквами </w:t>
            </w:r>
            <w:proofErr w:type="gramStart"/>
            <w:r>
              <w:t>Я</w:t>
            </w:r>
            <w:proofErr w:type="gramEnd"/>
            <w:r>
              <w:t>, я. Звуки [й'а], ['а].</w:t>
            </w:r>
          </w:p>
          <w:p w:rsidR="00321F9B" w:rsidRDefault="00321F9B" w:rsidP="00AE6894">
            <w:pPr>
              <w:pStyle w:val="ConsPlusNormal"/>
              <w:ind w:firstLine="14"/>
              <w:jc w:val="both"/>
            </w:pPr>
            <w:r>
              <w:t>Двойная роль букв Я, я</w:t>
            </w:r>
          </w:p>
        </w:tc>
      </w:tr>
      <w:tr w:rsidR="00321F9B" w:rsidTr="00AE6894">
        <w:tc>
          <w:tcPr>
            <w:tcW w:w="1134" w:type="dxa"/>
            <w:vAlign w:val="center"/>
          </w:tcPr>
          <w:p w:rsidR="00321F9B" w:rsidRDefault="00321F9B" w:rsidP="00AE6894">
            <w:pPr>
              <w:pStyle w:val="ConsPlusNormal"/>
              <w:ind w:firstLine="14"/>
              <w:jc w:val="both"/>
            </w:pPr>
            <w:r>
              <w:t>Урок 53</w:t>
            </w:r>
          </w:p>
        </w:tc>
        <w:tc>
          <w:tcPr>
            <w:tcW w:w="9005" w:type="dxa"/>
            <w:vAlign w:val="center"/>
          </w:tcPr>
          <w:p w:rsidR="00321F9B" w:rsidRDefault="00321F9B" w:rsidP="00AE6894">
            <w:pPr>
              <w:pStyle w:val="ConsPlusNormal"/>
              <w:ind w:firstLine="14"/>
              <w:jc w:val="both"/>
            </w:pPr>
            <w:r>
              <w:t>Слушание литературного произведения. Произведение по выбору, например, В.Г. Сутеев "Дядя Миша". Чтение текстов с изученными буквами</w:t>
            </w:r>
          </w:p>
        </w:tc>
      </w:tr>
      <w:tr w:rsidR="00321F9B" w:rsidTr="00AE6894">
        <w:tc>
          <w:tcPr>
            <w:tcW w:w="1134" w:type="dxa"/>
            <w:vAlign w:val="center"/>
          </w:tcPr>
          <w:p w:rsidR="00321F9B" w:rsidRDefault="00321F9B" w:rsidP="00AE6894">
            <w:pPr>
              <w:pStyle w:val="ConsPlusNormal"/>
              <w:ind w:firstLine="14"/>
              <w:jc w:val="both"/>
            </w:pPr>
            <w:r>
              <w:t>Урок 54</w:t>
            </w:r>
          </w:p>
        </w:tc>
        <w:tc>
          <w:tcPr>
            <w:tcW w:w="9005" w:type="dxa"/>
            <w:vAlign w:val="center"/>
          </w:tcPr>
          <w:p w:rsidR="00321F9B" w:rsidRDefault="00321F9B" w:rsidP="00AE6894">
            <w:pPr>
              <w:pStyle w:val="ConsPlusNormal"/>
              <w:ind w:firstLine="14"/>
              <w:jc w:val="both"/>
            </w:pPr>
            <w:r>
              <w:t>Знакомство со строчной и заглавной буквами Г, г. Проведение звукового анализа слов с буквами Г, г. Согласные звуки [г], [г']</w:t>
            </w:r>
          </w:p>
        </w:tc>
      </w:tr>
      <w:tr w:rsidR="00321F9B" w:rsidTr="00AE6894">
        <w:tc>
          <w:tcPr>
            <w:tcW w:w="1134" w:type="dxa"/>
            <w:vAlign w:val="center"/>
          </w:tcPr>
          <w:p w:rsidR="00321F9B" w:rsidRDefault="00321F9B" w:rsidP="00AE6894">
            <w:pPr>
              <w:pStyle w:val="ConsPlusNormal"/>
              <w:ind w:firstLine="14"/>
              <w:jc w:val="both"/>
            </w:pPr>
            <w:r>
              <w:t>Урок 55</w:t>
            </w:r>
          </w:p>
        </w:tc>
        <w:tc>
          <w:tcPr>
            <w:tcW w:w="9005" w:type="dxa"/>
            <w:vAlign w:val="center"/>
          </w:tcPr>
          <w:p w:rsidR="00321F9B" w:rsidRDefault="00321F9B" w:rsidP="00AE6894">
            <w:pPr>
              <w:pStyle w:val="ConsPlusNormal"/>
              <w:ind w:firstLine="14"/>
              <w:jc w:val="both"/>
            </w:pPr>
            <w:r>
              <w:t>Закрепление знаний о буквах Г, г. Сопоставление звуков [г] - [к].</w:t>
            </w:r>
          </w:p>
        </w:tc>
      </w:tr>
      <w:tr w:rsidR="00321F9B" w:rsidTr="00AE6894">
        <w:tc>
          <w:tcPr>
            <w:tcW w:w="1134" w:type="dxa"/>
            <w:vAlign w:val="center"/>
          </w:tcPr>
          <w:p w:rsidR="00321F9B" w:rsidRDefault="00321F9B" w:rsidP="00AE6894">
            <w:pPr>
              <w:pStyle w:val="ConsPlusNormal"/>
              <w:ind w:firstLine="14"/>
              <w:jc w:val="both"/>
            </w:pPr>
            <w:r>
              <w:t>Урок 56</w:t>
            </w:r>
          </w:p>
        </w:tc>
        <w:tc>
          <w:tcPr>
            <w:tcW w:w="9005" w:type="dxa"/>
            <w:vAlign w:val="center"/>
          </w:tcPr>
          <w:p w:rsidR="00321F9B" w:rsidRDefault="00321F9B" w:rsidP="00AE6894">
            <w:pPr>
              <w:pStyle w:val="ConsPlusNormal"/>
              <w:ind w:firstLine="14"/>
              <w:jc w:val="both"/>
            </w:pPr>
            <w:r>
              <w:t>Знакомство со строчной и заглавной буквами Ч, ч. Звук [ч']. Сочетания ча - чу</w:t>
            </w:r>
          </w:p>
        </w:tc>
      </w:tr>
      <w:tr w:rsidR="00321F9B" w:rsidTr="00AE6894">
        <w:tc>
          <w:tcPr>
            <w:tcW w:w="1134" w:type="dxa"/>
            <w:vAlign w:val="center"/>
          </w:tcPr>
          <w:p w:rsidR="00321F9B" w:rsidRDefault="00321F9B" w:rsidP="00AE6894">
            <w:pPr>
              <w:pStyle w:val="ConsPlusNormal"/>
              <w:ind w:firstLine="14"/>
              <w:jc w:val="both"/>
            </w:pPr>
            <w:r>
              <w:t>Урок 57</w:t>
            </w:r>
          </w:p>
        </w:tc>
        <w:tc>
          <w:tcPr>
            <w:tcW w:w="9005" w:type="dxa"/>
            <w:vAlign w:val="center"/>
          </w:tcPr>
          <w:p w:rsidR="00321F9B" w:rsidRDefault="00321F9B" w:rsidP="00AE6894">
            <w:pPr>
              <w:pStyle w:val="ConsPlusNormal"/>
              <w:ind w:firstLine="14"/>
              <w:jc w:val="both"/>
            </w:pPr>
            <w:r>
              <w:t>Проведение звукового анализа слов с буквами Ч, ч</w:t>
            </w:r>
          </w:p>
        </w:tc>
      </w:tr>
      <w:tr w:rsidR="00321F9B" w:rsidTr="00AE6894">
        <w:tc>
          <w:tcPr>
            <w:tcW w:w="1134" w:type="dxa"/>
            <w:vAlign w:val="center"/>
          </w:tcPr>
          <w:p w:rsidR="00321F9B" w:rsidRDefault="00321F9B" w:rsidP="00AE6894">
            <w:pPr>
              <w:pStyle w:val="ConsPlusNormal"/>
              <w:ind w:firstLine="14"/>
              <w:jc w:val="both"/>
            </w:pPr>
            <w:r>
              <w:t>Урок 58</w:t>
            </w:r>
          </w:p>
        </w:tc>
        <w:tc>
          <w:tcPr>
            <w:tcW w:w="9005" w:type="dxa"/>
            <w:vAlign w:val="center"/>
          </w:tcPr>
          <w:p w:rsidR="00321F9B" w:rsidRDefault="00321F9B" w:rsidP="00AE6894">
            <w:pPr>
              <w:pStyle w:val="ConsPlusNormal"/>
              <w:ind w:firstLine="14"/>
              <w:jc w:val="both"/>
            </w:pPr>
            <w:r>
              <w:t>Знакомство с буквой ь. Различение функций буквы ь.</w:t>
            </w:r>
          </w:p>
        </w:tc>
      </w:tr>
      <w:tr w:rsidR="00321F9B" w:rsidTr="00AE6894">
        <w:tc>
          <w:tcPr>
            <w:tcW w:w="1134" w:type="dxa"/>
            <w:vAlign w:val="center"/>
          </w:tcPr>
          <w:p w:rsidR="00321F9B" w:rsidRDefault="00321F9B" w:rsidP="00AE6894">
            <w:pPr>
              <w:pStyle w:val="ConsPlusNormal"/>
              <w:ind w:firstLine="14"/>
              <w:jc w:val="both"/>
            </w:pPr>
            <w:r>
              <w:t>Урок 59</w:t>
            </w:r>
          </w:p>
        </w:tc>
        <w:tc>
          <w:tcPr>
            <w:tcW w:w="9005" w:type="dxa"/>
            <w:vAlign w:val="center"/>
          </w:tcPr>
          <w:p w:rsidR="00321F9B" w:rsidRDefault="00321F9B" w:rsidP="00AE6894">
            <w:pPr>
              <w:pStyle w:val="ConsPlusNormal"/>
              <w:ind w:firstLine="14"/>
              <w:jc w:val="both"/>
            </w:pPr>
            <w:r>
              <w:t>Слушание литературного произведения о детях. Произведение по выбору, например, А.Л. Барто "В школу".</w:t>
            </w:r>
          </w:p>
        </w:tc>
      </w:tr>
      <w:tr w:rsidR="00321F9B" w:rsidTr="00AE6894">
        <w:tc>
          <w:tcPr>
            <w:tcW w:w="1134" w:type="dxa"/>
            <w:vAlign w:val="center"/>
          </w:tcPr>
          <w:p w:rsidR="00321F9B" w:rsidRDefault="00321F9B" w:rsidP="00AE6894">
            <w:pPr>
              <w:pStyle w:val="ConsPlusNormal"/>
              <w:ind w:firstLine="14"/>
              <w:jc w:val="both"/>
            </w:pPr>
            <w:r>
              <w:t>Урок 60</w:t>
            </w:r>
          </w:p>
        </w:tc>
        <w:tc>
          <w:tcPr>
            <w:tcW w:w="9005" w:type="dxa"/>
            <w:vAlign w:val="center"/>
          </w:tcPr>
          <w:p w:rsidR="00321F9B" w:rsidRDefault="00321F9B" w:rsidP="00AE6894">
            <w:pPr>
              <w:pStyle w:val="ConsPlusNormal"/>
              <w:ind w:firstLine="14"/>
              <w:jc w:val="both"/>
            </w:pPr>
            <w:r>
              <w:t>Знакомство со строчной и заглавной буквами Ш, ш. Проведение звукового анализа слов с буквами Ш, ш. Звук [ш]</w:t>
            </w:r>
          </w:p>
        </w:tc>
      </w:tr>
      <w:tr w:rsidR="00321F9B" w:rsidTr="00AE6894">
        <w:tc>
          <w:tcPr>
            <w:tcW w:w="1134" w:type="dxa"/>
            <w:vAlign w:val="center"/>
          </w:tcPr>
          <w:p w:rsidR="00321F9B" w:rsidRDefault="00321F9B" w:rsidP="00AE6894">
            <w:pPr>
              <w:pStyle w:val="ConsPlusNormal"/>
              <w:ind w:firstLine="14"/>
              <w:jc w:val="both"/>
            </w:pPr>
            <w:r>
              <w:t>Урок 61</w:t>
            </w:r>
          </w:p>
        </w:tc>
        <w:tc>
          <w:tcPr>
            <w:tcW w:w="9005" w:type="dxa"/>
            <w:vAlign w:val="center"/>
          </w:tcPr>
          <w:p w:rsidR="00321F9B" w:rsidRDefault="00321F9B" w:rsidP="00AE6894">
            <w:pPr>
              <w:pStyle w:val="ConsPlusNormal"/>
              <w:ind w:firstLine="14"/>
              <w:jc w:val="both"/>
            </w:pPr>
            <w:r>
              <w:t>Отработка навыка чтения предложений с буквами Ш, ш. Слушание литературного произведения о животных. Произведение по выбору, например, М.М. Пришвин "Лисичкин хлеб"</w:t>
            </w:r>
          </w:p>
        </w:tc>
      </w:tr>
      <w:tr w:rsidR="00321F9B" w:rsidTr="00AE6894">
        <w:tc>
          <w:tcPr>
            <w:tcW w:w="1134" w:type="dxa"/>
            <w:vAlign w:val="center"/>
          </w:tcPr>
          <w:p w:rsidR="00321F9B" w:rsidRDefault="00321F9B" w:rsidP="00AE6894">
            <w:pPr>
              <w:pStyle w:val="ConsPlusNormal"/>
              <w:ind w:firstLine="14"/>
              <w:jc w:val="both"/>
            </w:pPr>
            <w:r>
              <w:t>Урок 62</w:t>
            </w:r>
          </w:p>
        </w:tc>
        <w:tc>
          <w:tcPr>
            <w:tcW w:w="9005" w:type="dxa"/>
            <w:vAlign w:val="center"/>
          </w:tcPr>
          <w:p w:rsidR="00321F9B" w:rsidRDefault="00321F9B" w:rsidP="00AE6894">
            <w:pPr>
              <w:pStyle w:val="ConsPlusNormal"/>
              <w:ind w:firstLine="14"/>
              <w:jc w:val="both"/>
            </w:pPr>
            <w:r>
              <w:t>Знакомство со строчной и заглавной буквами Ж, ж</w:t>
            </w:r>
          </w:p>
        </w:tc>
      </w:tr>
      <w:tr w:rsidR="00321F9B" w:rsidTr="00AE6894">
        <w:tc>
          <w:tcPr>
            <w:tcW w:w="1134" w:type="dxa"/>
            <w:vAlign w:val="center"/>
          </w:tcPr>
          <w:p w:rsidR="00321F9B" w:rsidRDefault="00321F9B" w:rsidP="00AE6894">
            <w:pPr>
              <w:pStyle w:val="ConsPlusNormal"/>
              <w:ind w:firstLine="14"/>
              <w:jc w:val="both"/>
            </w:pPr>
            <w:r>
              <w:t>Урок 63</w:t>
            </w:r>
          </w:p>
        </w:tc>
        <w:tc>
          <w:tcPr>
            <w:tcW w:w="9005" w:type="dxa"/>
            <w:vAlign w:val="center"/>
          </w:tcPr>
          <w:p w:rsidR="00321F9B" w:rsidRDefault="00321F9B" w:rsidP="00AE6894">
            <w:pPr>
              <w:pStyle w:val="ConsPlusNormal"/>
              <w:ind w:firstLine="14"/>
              <w:jc w:val="both"/>
            </w:pPr>
            <w:r>
              <w:t>Проведение звукового анализа слов с буквами Ж, ж. Сочетания жи - ши</w:t>
            </w:r>
          </w:p>
        </w:tc>
      </w:tr>
      <w:tr w:rsidR="00321F9B" w:rsidTr="00AE6894">
        <w:tc>
          <w:tcPr>
            <w:tcW w:w="1134" w:type="dxa"/>
            <w:vAlign w:val="center"/>
          </w:tcPr>
          <w:p w:rsidR="00321F9B" w:rsidRDefault="00321F9B" w:rsidP="00AE6894">
            <w:pPr>
              <w:pStyle w:val="ConsPlusNormal"/>
              <w:ind w:firstLine="14"/>
              <w:jc w:val="both"/>
            </w:pPr>
            <w:r>
              <w:t>Урок 64</w:t>
            </w:r>
          </w:p>
        </w:tc>
        <w:tc>
          <w:tcPr>
            <w:tcW w:w="9005" w:type="dxa"/>
            <w:vAlign w:val="center"/>
          </w:tcPr>
          <w:p w:rsidR="00321F9B" w:rsidRDefault="00321F9B" w:rsidP="00AE6894">
            <w:pPr>
              <w:pStyle w:val="ConsPlusNormal"/>
              <w:ind w:firstLine="14"/>
              <w:jc w:val="both"/>
            </w:pPr>
            <w:r>
              <w:t>Знакомство со строчной и заглавной буквами Ё, ё. Звуки [й'о], ['о]</w:t>
            </w:r>
          </w:p>
        </w:tc>
      </w:tr>
      <w:tr w:rsidR="00321F9B" w:rsidTr="00AE6894">
        <w:tc>
          <w:tcPr>
            <w:tcW w:w="1134" w:type="dxa"/>
            <w:vAlign w:val="center"/>
          </w:tcPr>
          <w:p w:rsidR="00321F9B" w:rsidRDefault="00321F9B" w:rsidP="00AE6894">
            <w:pPr>
              <w:pStyle w:val="ConsPlusNormal"/>
              <w:ind w:firstLine="14"/>
              <w:jc w:val="both"/>
            </w:pPr>
            <w:r>
              <w:t>Урок 65</w:t>
            </w:r>
          </w:p>
        </w:tc>
        <w:tc>
          <w:tcPr>
            <w:tcW w:w="9005" w:type="dxa"/>
            <w:vAlign w:val="center"/>
          </w:tcPr>
          <w:p w:rsidR="00321F9B" w:rsidRDefault="00321F9B" w:rsidP="00AE6894">
            <w:pPr>
              <w:pStyle w:val="ConsPlusNormal"/>
              <w:ind w:firstLine="14"/>
              <w:jc w:val="both"/>
            </w:pPr>
            <w:r>
              <w:t>Проведение звукового анализа слов с буквами Ё, е</w:t>
            </w:r>
          </w:p>
        </w:tc>
      </w:tr>
      <w:tr w:rsidR="00321F9B" w:rsidTr="00AE6894">
        <w:tc>
          <w:tcPr>
            <w:tcW w:w="1134" w:type="dxa"/>
            <w:vAlign w:val="center"/>
          </w:tcPr>
          <w:p w:rsidR="00321F9B" w:rsidRDefault="00321F9B" w:rsidP="00AE6894">
            <w:pPr>
              <w:pStyle w:val="ConsPlusNormal"/>
              <w:ind w:firstLine="14"/>
              <w:jc w:val="both"/>
            </w:pPr>
            <w:r>
              <w:t>Урок 66</w:t>
            </w:r>
          </w:p>
        </w:tc>
        <w:tc>
          <w:tcPr>
            <w:tcW w:w="9005" w:type="dxa"/>
            <w:vAlign w:val="center"/>
          </w:tcPr>
          <w:p w:rsidR="00321F9B" w:rsidRDefault="00321F9B" w:rsidP="00AE6894">
            <w:pPr>
              <w:pStyle w:val="ConsPlusNormal"/>
              <w:ind w:firstLine="14"/>
              <w:jc w:val="both"/>
            </w:pPr>
            <w:r>
              <w:t>Знакомство со строчной и заглавной буквами Й, й. Проведение звукового анализа слов с буквами Й, й</w:t>
            </w:r>
          </w:p>
        </w:tc>
      </w:tr>
      <w:tr w:rsidR="00321F9B" w:rsidTr="00AE6894">
        <w:tc>
          <w:tcPr>
            <w:tcW w:w="1134" w:type="dxa"/>
            <w:vAlign w:val="center"/>
          </w:tcPr>
          <w:p w:rsidR="00321F9B" w:rsidRDefault="00321F9B" w:rsidP="00AE6894">
            <w:pPr>
              <w:pStyle w:val="ConsPlusNormal"/>
              <w:ind w:firstLine="14"/>
              <w:jc w:val="both"/>
            </w:pPr>
            <w:r>
              <w:t>Урок 67</w:t>
            </w:r>
          </w:p>
        </w:tc>
        <w:tc>
          <w:tcPr>
            <w:tcW w:w="9005" w:type="dxa"/>
            <w:vAlign w:val="center"/>
          </w:tcPr>
          <w:p w:rsidR="00321F9B" w:rsidRDefault="00321F9B" w:rsidP="00AE6894">
            <w:pPr>
              <w:pStyle w:val="ConsPlusNormal"/>
              <w:ind w:firstLine="14"/>
              <w:jc w:val="both"/>
            </w:pPr>
            <w:r>
              <w:t>Слушание литературного произведения о детях. Произведение по выбору, например, В.К. Железников "История с азбукой"</w:t>
            </w:r>
          </w:p>
        </w:tc>
      </w:tr>
      <w:tr w:rsidR="00321F9B" w:rsidTr="00AE6894">
        <w:tc>
          <w:tcPr>
            <w:tcW w:w="1134" w:type="dxa"/>
            <w:vAlign w:val="center"/>
          </w:tcPr>
          <w:p w:rsidR="00321F9B" w:rsidRDefault="00321F9B" w:rsidP="00AE6894">
            <w:pPr>
              <w:pStyle w:val="ConsPlusNormal"/>
              <w:ind w:firstLine="14"/>
              <w:jc w:val="both"/>
            </w:pPr>
            <w:r>
              <w:t>Урок 68</w:t>
            </w:r>
          </w:p>
        </w:tc>
        <w:tc>
          <w:tcPr>
            <w:tcW w:w="9005" w:type="dxa"/>
            <w:vAlign w:val="center"/>
          </w:tcPr>
          <w:p w:rsidR="00321F9B" w:rsidRDefault="00321F9B" w:rsidP="00AE6894">
            <w:pPr>
              <w:pStyle w:val="ConsPlusNormal"/>
              <w:ind w:firstLine="14"/>
              <w:jc w:val="both"/>
            </w:pPr>
            <w:r>
              <w:t>Знакомство со строчной и заглавной буквами Х, х. Проведение звукового анализа слов с буквами Х, х</w:t>
            </w:r>
          </w:p>
        </w:tc>
      </w:tr>
      <w:tr w:rsidR="00321F9B" w:rsidTr="00AE6894">
        <w:tc>
          <w:tcPr>
            <w:tcW w:w="1134" w:type="dxa"/>
            <w:vAlign w:val="center"/>
          </w:tcPr>
          <w:p w:rsidR="00321F9B" w:rsidRDefault="00321F9B" w:rsidP="00AE6894">
            <w:pPr>
              <w:pStyle w:val="ConsPlusNormal"/>
              <w:ind w:firstLine="14"/>
              <w:jc w:val="both"/>
            </w:pPr>
            <w:r>
              <w:t>Урок 69</w:t>
            </w:r>
          </w:p>
        </w:tc>
        <w:tc>
          <w:tcPr>
            <w:tcW w:w="9005" w:type="dxa"/>
            <w:vAlign w:val="center"/>
          </w:tcPr>
          <w:p w:rsidR="00321F9B" w:rsidRDefault="00321F9B" w:rsidP="00AE6894">
            <w:pPr>
              <w:pStyle w:val="ConsPlusNormal"/>
              <w:ind w:firstLine="14"/>
              <w:jc w:val="both"/>
            </w:pPr>
            <w:r>
              <w:t>Знакомство со строчной и заглавной буквами Ю, ю. Проведение звукового анализа слов с буквами Ю, ю. Звуки [й'у], ['у]</w:t>
            </w:r>
          </w:p>
        </w:tc>
      </w:tr>
      <w:tr w:rsidR="00321F9B" w:rsidTr="00AE6894">
        <w:tc>
          <w:tcPr>
            <w:tcW w:w="1134" w:type="dxa"/>
            <w:vAlign w:val="center"/>
          </w:tcPr>
          <w:p w:rsidR="00321F9B" w:rsidRDefault="00321F9B" w:rsidP="00AE6894">
            <w:pPr>
              <w:pStyle w:val="ConsPlusNormal"/>
              <w:ind w:firstLine="14"/>
              <w:jc w:val="both"/>
            </w:pPr>
            <w:r>
              <w:lastRenderedPageBreak/>
              <w:t>Урок 70</w:t>
            </w:r>
          </w:p>
        </w:tc>
        <w:tc>
          <w:tcPr>
            <w:tcW w:w="9005" w:type="dxa"/>
            <w:vAlign w:val="center"/>
          </w:tcPr>
          <w:p w:rsidR="00321F9B" w:rsidRDefault="00321F9B" w:rsidP="00AE6894">
            <w:pPr>
              <w:pStyle w:val="ConsPlusNormal"/>
              <w:ind w:firstLine="14"/>
              <w:jc w:val="both"/>
            </w:pPr>
            <w:r>
              <w:t>Отработка навыка чтения. На примере произведения Л.Н. Толстого "Ехали два мужика..."</w:t>
            </w:r>
          </w:p>
        </w:tc>
      </w:tr>
      <w:tr w:rsidR="00321F9B" w:rsidTr="00AE6894">
        <w:tc>
          <w:tcPr>
            <w:tcW w:w="1134" w:type="dxa"/>
            <w:vAlign w:val="center"/>
          </w:tcPr>
          <w:p w:rsidR="00321F9B" w:rsidRDefault="00321F9B" w:rsidP="00AE6894">
            <w:pPr>
              <w:pStyle w:val="ConsPlusNormal"/>
              <w:ind w:firstLine="14"/>
              <w:jc w:val="both"/>
            </w:pPr>
            <w:r>
              <w:t>Урок 71</w:t>
            </w:r>
          </w:p>
        </w:tc>
        <w:tc>
          <w:tcPr>
            <w:tcW w:w="9005" w:type="dxa"/>
            <w:vAlign w:val="center"/>
          </w:tcPr>
          <w:p w:rsidR="00321F9B" w:rsidRDefault="00321F9B" w:rsidP="00AE6894">
            <w:pPr>
              <w:pStyle w:val="ConsPlusNormal"/>
              <w:ind w:firstLine="14"/>
              <w:jc w:val="both"/>
            </w:pPr>
            <w:r>
              <w:t>Знакомство со строчной и заглавной буквами Ц, ц. Проведение звукового анализа слов с буквами Ц, ц. Согласный звук [ц]</w:t>
            </w:r>
          </w:p>
        </w:tc>
      </w:tr>
      <w:tr w:rsidR="00321F9B" w:rsidTr="00AE6894">
        <w:tc>
          <w:tcPr>
            <w:tcW w:w="1134" w:type="dxa"/>
            <w:vAlign w:val="center"/>
          </w:tcPr>
          <w:p w:rsidR="00321F9B" w:rsidRDefault="00321F9B" w:rsidP="00AE6894">
            <w:pPr>
              <w:pStyle w:val="ConsPlusNormal"/>
              <w:ind w:firstLine="14"/>
              <w:jc w:val="both"/>
            </w:pPr>
            <w:r>
              <w:t>Урок 72</w:t>
            </w:r>
          </w:p>
        </w:tc>
        <w:tc>
          <w:tcPr>
            <w:tcW w:w="9005" w:type="dxa"/>
            <w:vAlign w:val="center"/>
          </w:tcPr>
          <w:p w:rsidR="00321F9B" w:rsidRDefault="00321F9B" w:rsidP="00AE6894">
            <w:pPr>
              <w:pStyle w:val="ConsPlusNormal"/>
              <w:ind w:firstLine="14"/>
              <w:jc w:val="both"/>
            </w:pPr>
            <w:r>
              <w:t>Слушание стихотворений о животных. Произведение по выбору, например, А.А. Блок "Зайчик"</w:t>
            </w:r>
          </w:p>
        </w:tc>
      </w:tr>
      <w:tr w:rsidR="00321F9B" w:rsidTr="00AE6894">
        <w:tc>
          <w:tcPr>
            <w:tcW w:w="1134" w:type="dxa"/>
            <w:vAlign w:val="center"/>
          </w:tcPr>
          <w:p w:rsidR="00321F9B" w:rsidRDefault="00321F9B" w:rsidP="00AE6894">
            <w:pPr>
              <w:pStyle w:val="ConsPlusNormal"/>
              <w:ind w:firstLine="14"/>
              <w:jc w:val="both"/>
            </w:pPr>
            <w:r>
              <w:t>Урок 73</w:t>
            </w:r>
          </w:p>
        </w:tc>
        <w:tc>
          <w:tcPr>
            <w:tcW w:w="9005" w:type="dxa"/>
            <w:vAlign w:val="center"/>
          </w:tcPr>
          <w:p w:rsidR="00321F9B" w:rsidRDefault="00321F9B" w:rsidP="00AE6894">
            <w:pPr>
              <w:pStyle w:val="ConsPlusNormal"/>
              <w:ind w:firstLine="14"/>
              <w:jc w:val="both"/>
            </w:pPr>
            <w:r>
              <w:t>Знакомство со строчной и заглавной буквами Э, э. Проведение звукового анализа слов с буквами Э, э. Звук [э]</w:t>
            </w:r>
          </w:p>
        </w:tc>
      </w:tr>
      <w:tr w:rsidR="00321F9B" w:rsidTr="00AE6894">
        <w:tc>
          <w:tcPr>
            <w:tcW w:w="1134" w:type="dxa"/>
            <w:vAlign w:val="center"/>
          </w:tcPr>
          <w:p w:rsidR="00321F9B" w:rsidRDefault="00321F9B" w:rsidP="00AE6894">
            <w:pPr>
              <w:pStyle w:val="ConsPlusNormal"/>
              <w:ind w:firstLine="14"/>
              <w:jc w:val="both"/>
            </w:pPr>
            <w:r>
              <w:t>Урок 74</w:t>
            </w:r>
          </w:p>
        </w:tc>
        <w:tc>
          <w:tcPr>
            <w:tcW w:w="9005" w:type="dxa"/>
            <w:vAlign w:val="center"/>
          </w:tcPr>
          <w:p w:rsidR="00321F9B" w:rsidRDefault="00321F9B" w:rsidP="00AE6894">
            <w:pPr>
              <w:pStyle w:val="ConsPlusNormal"/>
              <w:ind w:firstLine="14"/>
              <w:jc w:val="both"/>
            </w:pPr>
            <w:r>
              <w:t>Отработка техники чтения. На примере произведений В.Д. Берестов. "Читалочка". Е.И. Чарушин. "Как мальчик Женя научился говорить букву р</w:t>
            </w:r>
          </w:p>
        </w:tc>
      </w:tr>
      <w:tr w:rsidR="00321F9B" w:rsidTr="00AE6894">
        <w:tc>
          <w:tcPr>
            <w:tcW w:w="1134" w:type="dxa"/>
            <w:vAlign w:val="center"/>
          </w:tcPr>
          <w:p w:rsidR="00321F9B" w:rsidRDefault="00321F9B" w:rsidP="00AE6894">
            <w:pPr>
              <w:pStyle w:val="ConsPlusNormal"/>
              <w:ind w:firstLine="14"/>
              <w:jc w:val="both"/>
            </w:pPr>
            <w:r>
              <w:t>Урок 75</w:t>
            </w:r>
          </w:p>
        </w:tc>
        <w:tc>
          <w:tcPr>
            <w:tcW w:w="9005" w:type="dxa"/>
            <w:vAlign w:val="center"/>
          </w:tcPr>
          <w:p w:rsidR="00321F9B" w:rsidRDefault="00321F9B" w:rsidP="00AE6894">
            <w:pPr>
              <w:pStyle w:val="ConsPlusNormal"/>
              <w:ind w:firstLine="14"/>
              <w:jc w:val="both"/>
            </w:pPr>
            <w:r>
              <w:t>Знакомство со строчной и заглавной буквами Щ, щ. Звук [щ']</w:t>
            </w:r>
          </w:p>
        </w:tc>
      </w:tr>
      <w:tr w:rsidR="00321F9B" w:rsidTr="00AE6894">
        <w:tc>
          <w:tcPr>
            <w:tcW w:w="1134" w:type="dxa"/>
            <w:vAlign w:val="center"/>
          </w:tcPr>
          <w:p w:rsidR="00321F9B" w:rsidRDefault="00321F9B" w:rsidP="00AE6894">
            <w:pPr>
              <w:pStyle w:val="ConsPlusNormal"/>
              <w:ind w:firstLine="14"/>
              <w:jc w:val="both"/>
            </w:pPr>
            <w:r>
              <w:t>Урок 76</w:t>
            </w:r>
          </w:p>
        </w:tc>
        <w:tc>
          <w:tcPr>
            <w:tcW w:w="9005" w:type="dxa"/>
            <w:vAlign w:val="center"/>
          </w:tcPr>
          <w:p w:rsidR="00321F9B" w:rsidRDefault="00321F9B" w:rsidP="00AE6894">
            <w:pPr>
              <w:pStyle w:val="ConsPlusNormal"/>
              <w:ind w:firstLine="14"/>
              <w:jc w:val="both"/>
            </w:pPr>
            <w:r>
              <w:t>Проведение звукового анализа слов с буквами Щ, щ. Сочетания ча - ща, чу - щу</w:t>
            </w:r>
          </w:p>
        </w:tc>
      </w:tr>
      <w:tr w:rsidR="00321F9B" w:rsidTr="00AE6894">
        <w:tc>
          <w:tcPr>
            <w:tcW w:w="1134" w:type="dxa"/>
            <w:vAlign w:val="center"/>
          </w:tcPr>
          <w:p w:rsidR="00321F9B" w:rsidRDefault="00321F9B" w:rsidP="00AE6894">
            <w:pPr>
              <w:pStyle w:val="ConsPlusNormal"/>
              <w:ind w:firstLine="14"/>
              <w:jc w:val="both"/>
            </w:pPr>
            <w:r>
              <w:t>Урок 77</w:t>
            </w:r>
          </w:p>
        </w:tc>
        <w:tc>
          <w:tcPr>
            <w:tcW w:w="9005" w:type="dxa"/>
            <w:vAlign w:val="center"/>
          </w:tcPr>
          <w:p w:rsidR="00321F9B" w:rsidRDefault="00321F9B" w:rsidP="00AE6894">
            <w:pPr>
              <w:pStyle w:val="ConsPlusNormal"/>
              <w:ind w:firstLine="14"/>
              <w:jc w:val="both"/>
            </w:pPr>
            <w:r>
              <w:t>Знакомство со строчной и заглавной буквами Ф, ф. Звук [ф]</w:t>
            </w:r>
          </w:p>
        </w:tc>
      </w:tr>
      <w:tr w:rsidR="00321F9B" w:rsidTr="00AE6894">
        <w:tc>
          <w:tcPr>
            <w:tcW w:w="1134" w:type="dxa"/>
            <w:vAlign w:val="center"/>
          </w:tcPr>
          <w:p w:rsidR="00321F9B" w:rsidRDefault="00321F9B" w:rsidP="00AE6894">
            <w:pPr>
              <w:pStyle w:val="ConsPlusNormal"/>
              <w:ind w:firstLine="14"/>
              <w:jc w:val="both"/>
            </w:pPr>
            <w:r>
              <w:t>Урок 78</w:t>
            </w:r>
          </w:p>
        </w:tc>
        <w:tc>
          <w:tcPr>
            <w:tcW w:w="9005" w:type="dxa"/>
            <w:vAlign w:val="center"/>
          </w:tcPr>
          <w:p w:rsidR="00321F9B" w:rsidRDefault="00321F9B" w:rsidP="00AE6894">
            <w:pPr>
              <w:pStyle w:val="ConsPlusNormal"/>
              <w:ind w:firstLine="14"/>
              <w:jc w:val="both"/>
            </w:pPr>
            <w:r>
              <w:t>Знакомство с особенностями буквы ъ. Буквы ь и ъ</w:t>
            </w:r>
          </w:p>
        </w:tc>
      </w:tr>
      <w:tr w:rsidR="00321F9B" w:rsidTr="00AE6894">
        <w:tc>
          <w:tcPr>
            <w:tcW w:w="1134" w:type="dxa"/>
            <w:vAlign w:val="center"/>
          </w:tcPr>
          <w:p w:rsidR="00321F9B" w:rsidRDefault="00321F9B" w:rsidP="00AE6894">
            <w:pPr>
              <w:pStyle w:val="ConsPlusNormal"/>
              <w:ind w:firstLine="14"/>
              <w:jc w:val="both"/>
            </w:pPr>
            <w:r>
              <w:t>Урок 79</w:t>
            </w:r>
          </w:p>
        </w:tc>
        <w:tc>
          <w:tcPr>
            <w:tcW w:w="9005" w:type="dxa"/>
            <w:vAlign w:val="center"/>
          </w:tcPr>
          <w:p w:rsidR="00321F9B" w:rsidRDefault="00321F9B" w:rsidP="00AE6894">
            <w:pPr>
              <w:pStyle w:val="ConsPlusNormal"/>
              <w:ind w:firstLine="14"/>
              <w:jc w:val="both"/>
            </w:pPr>
            <w:r>
              <w:t>Осознанное чтение слов, словосочетаний, предложений. Чтение с интонациями и паузами в соответствии со знаками препинания на примере сказки К.И. Чуковского "Телефон"</w:t>
            </w:r>
          </w:p>
        </w:tc>
      </w:tr>
      <w:tr w:rsidR="00321F9B" w:rsidTr="00AE6894">
        <w:tc>
          <w:tcPr>
            <w:tcW w:w="1134" w:type="dxa"/>
            <w:vAlign w:val="center"/>
          </w:tcPr>
          <w:p w:rsidR="00321F9B" w:rsidRDefault="00321F9B" w:rsidP="00AE6894">
            <w:pPr>
              <w:pStyle w:val="ConsPlusNormal"/>
              <w:ind w:firstLine="14"/>
              <w:jc w:val="both"/>
            </w:pPr>
            <w:r>
              <w:t>Урок 80</w:t>
            </w:r>
          </w:p>
        </w:tc>
        <w:tc>
          <w:tcPr>
            <w:tcW w:w="9005" w:type="dxa"/>
            <w:vAlign w:val="center"/>
          </w:tcPr>
          <w:p w:rsidR="00321F9B" w:rsidRDefault="00321F9B" w:rsidP="00AE6894">
            <w:pPr>
              <w:pStyle w:val="ConsPlusNormal"/>
              <w:ind w:firstLine="14"/>
              <w:jc w:val="both"/>
            </w:pPr>
            <w:r>
              <w:t>Выразительное чтение на примере стихотворений А.Л. Барто "Помощница", "Зайка", "Игра в слова"</w:t>
            </w:r>
          </w:p>
        </w:tc>
      </w:tr>
      <w:tr w:rsidR="00321F9B" w:rsidTr="00AE6894">
        <w:tc>
          <w:tcPr>
            <w:tcW w:w="1134" w:type="dxa"/>
            <w:vAlign w:val="center"/>
          </w:tcPr>
          <w:p w:rsidR="00321F9B" w:rsidRDefault="00321F9B" w:rsidP="00AE6894">
            <w:pPr>
              <w:pStyle w:val="ConsPlusNormal"/>
              <w:ind w:firstLine="14"/>
              <w:jc w:val="both"/>
            </w:pPr>
            <w:r>
              <w:t>Урок 81</w:t>
            </w:r>
          </w:p>
        </w:tc>
        <w:tc>
          <w:tcPr>
            <w:tcW w:w="9005" w:type="dxa"/>
            <w:vAlign w:val="center"/>
          </w:tcPr>
          <w:p w:rsidR="00321F9B" w:rsidRDefault="00321F9B" w:rsidP="00AE6894">
            <w:pPr>
              <w:pStyle w:val="ConsPlusNormal"/>
              <w:ind w:firstLine="14"/>
              <w:jc w:val="both"/>
            </w:pPr>
            <w:r>
              <w:t>Резервный урок. Обобщение знаний о буквах. Русский алфавит</w:t>
            </w:r>
          </w:p>
        </w:tc>
      </w:tr>
      <w:tr w:rsidR="00321F9B" w:rsidTr="00AE6894">
        <w:tc>
          <w:tcPr>
            <w:tcW w:w="1134" w:type="dxa"/>
            <w:vAlign w:val="center"/>
          </w:tcPr>
          <w:p w:rsidR="00321F9B" w:rsidRDefault="00321F9B" w:rsidP="00AE6894">
            <w:pPr>
              <w:pStyle w:val="ConsPlusNormal"/>
              <w:ind w:firstLine="14"/>
              <w:jc w:val="both"/>
            </w:pPr>
            <w:r>
              <w:t>Урок 82</w:t>
            </w:r>
          </w:p>
        </w:tc>
        <w:tc>
          <w:tcPr>
            <w:tcW w:w="9005" w:type="dxa"/>
            <w:vAlign w:val="center"/>
          </w:tcPr>
          <w:p w:rsidR="00321F9B" w:rsidRDefault="00321F9B" w:rsidP="00AE6894">
            <w:pPr>
              <w:pStyle w:val="ConsPlusNormal"/>
              <w:ind w:firstLine="14"/>
              <w:jc w:val="both"/>
            </w:pPr>
            <w:r>
              <w:t>Резервный урок. Чтение произведений о буквах алфавита. С.Я. Маршак "Ты эти буквы заучи"</w:t>
            </w:r>
          </w:p>
        </w:tc>
      </w:tr>
      <w:tr w:rsidR="00321F9B" w:rsidTr="00AE6894">
        <w:tc>
          <w:tcPr>
            <w:tcW w:w="1134" w:type="dxa"/>
            <w:vAlign w:val="center"/>
          </w:tcPr>
          <w:p w:rsidR="00321F9B" w:rsidRDefault="00321F9B" w:rsidP="00AE6894">
            <w:pPr>
              <w:pStyle w:val="ConsPlusNormal"/>
              <w:ind w:firstLine="14"/>
              <w:jc w:val="both"/>
            </w:pPr>
            <w:r>
              <w:t>Урок 83</w:t>
            </w:r>
          </w:p>
        </w:tc>
        <w:tc>
          <w:tcPr>
            <w:tcW w:w="9005" w:type="dxa"/>
            <w:vAlign w:val="center"/>
          </w:tcPr>
          <w:p w:rsidR="00321F9B" w:rsidRDefault="00321F9B" w:rsidP="00AE6894">
            <w:pPr>
              <w:pStyle w:val="ConsPlusNormal"/>
              <w:ind w:firstLine="14"/>
              <w:jc w:val="both"/>
            </w:pPr>
            <w:r>
              <w:t>Резервный урок. Совершенствование навыка чтения. А.А. Шибаев "Беспокойные соседки", "Познакомились"</w:t>
            </w:r>
          </w:p>
        </w:tc>
      </w:tr>
      <w:tr w:rsidR="00321F9B" w:rsidTr="00AE6894">
        <w:tc>
          <w:tcPr>
            <w:tcW w:w="1134" w:type="dxa"/>
            <w:vAlign w:val="center"/>
          </w:tcPr>
          <w:p w:rsidR="00321F9B" w:rsidRDefault="00321F9B" w:rsidP="00AE6894">
            <w:pPr>
              <w:pStyle w:val="ConsPlusNormal"/>
              <w:ind w:firstLine="14"/>
              <w:jc w:val="both"/>
            </w:pPr>
            <w:r>
              <w:t>Урок 84</w:t>
            </w:r>
          </w:p>
        </w:tc>
        <w:tc>
          <w:tcPr>
            <w:tcW w:w="9005" w:type="dxa"/>
            <w:vAlign w:val="center"/>
          </w:tcPr>
          <w:p w:rsidR="00321F9B" w:rsidRDefault="00321F9B" w:rsidP="00AE6894">
            <w:pPr>
              <w:pStyle w:val="ConsPlusNormal"/>
              <w:ind w:firstLine="14"/>
              <w:jc w:val="both"/>
            </w:pPr>
            <w:r>
              <w:t>Резервный урок. Слушание литературных (авторских) сказок. Сказка К.И. Чуковского "Муха-Цокотуха"</w:t>
            </w:r>
          </w:p>
        </w:tc>
      </w:tr>
      <w:tr w:rsidR="00321F9B" w:rsidTr="00AE6894">
        <w:tc>
          <w:tcPr>
            <w:tcW w:w="1134" w:type="dxa"/>
            <w:vAlign w:val="center"/>
          </w:tcPr>
          <w:p w:rsidR="00321F9B" w:rsidRDefault="00321F9B" w:rsidP="00AE6894">
            <w:pPr>
              <w:pStyle w:val="ConsPlusNormal"/>
              <w:ind w:firstLine="14"/>
              <w:jc w:val="both"/>
            </w:pPr>
            <w:r>
              <w:t>Урок 85</w:t>
            </w:r>
          </w:p>
        </w:tc>
        <w:tc>
          <w:tcPr>
            <w:tcW w:w="9005" w:type="dxa"/>
            <w:vAlign w:val="center"/>
          </w:tcPr>
          <w:p w:rsidR="00321F9B" w:rsidRDefault="00321F9B" w:rsidP="00AE6894">
            <w:pPr>
              <w:pStyle w:val="ConsPlusNormal"/>
              <w:ind w:firstLine="14"/>
              <w:jc w:val="both"/>
            </w:pPr>
            <w:r>
              <w:t>Резервный урок. Определение темы произведения: о животных. На примере произведений Е.И. Чарушина</w:t>
            </w:r>
          </w:p>
        </w:tc>
      </w:tr>
      <w:tr w:rsidR="00321F9B" w:rsidTr="00AE6894">
        <w:tc>
          <w:tcPr>
            <w:tcW w:w="1134" w:type="dxa"/>
            <w:vAlign w:val="center"/>
          </w:tcPr>
          <w:p w:rsidR="00321F9B" w:rsidRDefault="00321F9B" w:rsidP="00AE6894">
            <w:pPr>
              <w:pStyle w:val="ConsPlusNormal"/>
              <w:ind w:firstLine="14"/>
              <w:jc w:val="both"/>
            </w:pPr>
            <w:r>
              <w:t>Урок 86</w:t>
            </w:r>
          </w:p>
        </w:tc>
        <w:tc>
          <w:tcPr>
            <w:tcW w:w="9005" w:type="dxa"/>
            <w:vAlign w:val="center"/>
          </w:tcPr>
          <w:p w:rsidR="00321F9B" w:rsidRDefault="00321F9B" w:rsidP="00AE6894">
            <w:pPr>
              <w:pStyle w:val="ConsPlusNormal"/>
              <w:ind w:firstLine="14"/>
              <w:jc w:val="both"/>
            </w:pPr>
            <w:r>
              <w:t>Резервный урок. Чтение небольших произведений о животных Н.И. Сладкова</w:t>
            </w:r>
          </w:p>
        </w:tc>
      </w:tr>
      <w:tr w:rsidR="00321F9B" w:rsidTr="00AE6894">
        <w:tc>
          <w:tcPr>
            <w:tcW w:w="1134" w:type="dxa"/>
            <w:vAlign w:val="center"/>
          </w:tcPr>
          <w:p w:rsidR="00321F9B" w:rsidRDefault="00321F9B" w:rsidP="00AE6894">
            <w:pPr>
              <w:pStyle w:val="ConsPlusNormal"/>
              <w:ind w:firstLine="14"/>
              <w:jc w:val="both"/>
            </w:pPr>
            <w:r>
              <w:t>Урок 87</w:t>
            </w:r>
          </w:p>
        </w:tc>
        <w:tc>
          <w:tcPr>
            <w:tcW w:w="9005" w:type="dxa"/>
            <w:vAlign w:val="center"/>
          </w:tcPr>
          <w:p w:rsidR="00321F9B" w:rsidRDefault="00321F9B" w:rsidP="00AE6894">
            <w:pPr>
              <w:pStyle w:val="ConsPlusNormal"/>
              <w:ind w:firstLine="14"/>
              <w:jc w:val="both"/>
            </w:pPr>
            <w:r>
              <w:t>Резервный урок. Чтение рассказов о животных. Ответы на вопросы по содержанию произведения</w:t>
            </w:r>
          </w:p>
        </w:tc>
      </w:tr>
      <w:tr w:rsidR="00321F9B" w:rsidTr="00AE6894">
        <w:tc>
          <w:tcPr>
            <w:tcW w:w="1134" w:type="dxa"/>
            <w:vAlign w:val="center"/>
          </w:tcPr>
          <w:p w:rsidR="00321F9B" w:rsidRDefault="00321F9B" w:rsidP="00AE6894">
            <w:pPr>
              <w:pStyle w:val="ConsPlusNormal"/>
              <w:ind w:firstLine="14"/>
              <w:jc w:val="both"/>
            </w:pPr>
            <w:r>
              <w:t>Урок 88</w:t>
            </w:r>
          </w:p>
        </w:tc>
        <w:tc>
          <w:tcPr>
            <w:tcW w:w="9005" w:type="dxa"/>
            <w:vAlign w:val="center"/>
          </w:tcPr>
          <w:p w:rsidR="00321F9B" w:rsidRDefault="00321F9B" w:rsidP="00AE6894">
            <w:pPr>
              <w:pStyle w:val="ConsPlusNormal"/>
              <w:ind w:firstLine="14"/>
              <w:jc w:val="both"/>
            </w:pPr>
            <w:r>
              <w:t>Резервный урок. Слушание литературных (авторских) сказок. Русская народная сказка "Лисичка-сестричка и волк"</w:t>
            </w:r>
          </w:p>
        </w:tc>
      </w:tr>
      <w:tr w:rsidR="00321F9B" w:rsidTr="00AE6894">
        <w:tc>
          <w:tcPr>
            <w:tcW w:w="1134" w:type="dxa"/>
            <w:vAlign w:val="center"/>
          </w:tcPr>
          <w:p w:rsidR="00321F9B" w:rsidRDefault="00321F9B" w:rsidP="00AE6894">
            <w:pPr>
              <w:pStyle w:val="ConsPlusNormal"/>
              <w:ind w:firstLine="14"/>
              <w:jc w:val="both"/>
            </w:pPr>
            <w:r>
              <w:t>Урок 89</w:t>
            </w:r>
          </w:p>
        </w:tc>
        <w:tc>
          <w:tcPr>
            <w:tcW w:w="9005" w:type="dxa"/>
            <w:vAlign w:val="center"/>
          </w:tcPr>
          <w:p w:rsidR="00321F9B" w:rsidRDefault="00321F9B" w:rsidP="00AE6894">
            <w:pPr>
              <w:pStyle w:val="ConsPlusNormal"/>
              <w:ind w:firstLine="14"/>
              <w:jc w:val="both"/>
            </w:pPr>
            <w:r>
              <w:t>Резервный урок. Чтение небольших произведений Л.Н. Толстого о детях</w:t>
            </w:r>
          </w:p>
        </w:tc>
      </w:tr>
      <w:tr w:rsidR="00321F9B" w:rsidTr="00AE6894">
        <w:tc>
          <w:tcPr>
            <w:tcW w:w="1134" w:type="dxa"/>
            <w:vAlign w:val="center"/>
          </w:tcPr>
          <w:p w:rsidR="00321F9B" w:rsidRDefault="00321F9B" w:rsidP="00AE6894">
            <w:pPr>
              <w:pStyle w:val="ConsPlusNormal"/>
              <w:ind w:firstLine="14"/>
              <w:jc w:val="both"/>
            </w:pPr>
            <w:r>
              <w:t>Урок 90</w:t>
            </w:r>
          </w:p>
        </w:tc>
        <w:tc>
          <w:tcPr>
            <w:tcW w:w="9005" w:type="dxa"/>
            <w:vAlign w:val="center"/>
          </w:tcPr>
          <w:p w:rsidR="00321F9B" w:rsidRDefault="00321F9B" w:rsidP="00AE6894">
            <w:pPr>
              <w:pStyle w:val="ConsPlusNormal"/>
              <w:ind w:firstLine="14"/>
              <w:jc w:val="both"/>
            </w:pPr>
            <w:r>
              <w:t>Резервный урок. Чтение произведений о детях Н.Н. Носова</w:t>
            </w:r>
          </w:p>
        </w:tc>
      </w:tr>
      <w:tr w:rsidR="00321F9B" w:rsidTr="00AE6894">
        <w:tc>
          <w:tcPr>
            <w:tcW w:w="1134" w:type="dxa"/>
            <w:vAlign w:val="center"/>
          </w:tcPr>
          <w:p w:rsidR="00321F9B" w:rsidRDefault="00321F9B" w:rsidP="00AE6894">
            <w:pPr>
              <w:pStyle w:val="ConsPlusNormal"/>
              <w:ind w:firstLine="14"/>
              <w:jc w:val="both"/>
            </w:pPr>
            <w:r>
              <w:lastRenderedPageBreak/>
              <w:t>Урок 91</w:t>
            </w:r>
          </w:p>
        </w:tc>
        <w:tc>
          <w:tcPr>
            <w:tcW w:w="9005" w:type="dxa"/>
            <w:vAlign w:val="center"/>
          </w:tcPr>
          <w:p w:rsidR="00321F9B" w:rsidRDefault="00321F9B" w:rsidP="00AE6894">
            <w:pPr>
              <w:pStyle w:val="ConsPlusNormal"/>
              <w:ind w:firstLine="14"/>
              <w:jc w:val="both"/>
            </w:pPr>
            <w:r>
              <w:t>Резервный урок. Чтение рассказов о детях. Ответы на вопросы по содержанию произведения</w:t>
            </w:r>
          </w:p>
        </w:tc>
      </w:tr>
      <w:tr w:rsidR="00321F9B" w:rsidTr="00AE6894">
        <w:tc>
          <w:tcPr>
            <w:tcW w:w="1134" w:type="dxa"/>
            <w:vAlign w:val="center"/>
          </w:tcPr>
          <w:p w:rsidR="00321F9B" w:rsidRDefault="00321F9B" w:rsidP="00AE6894">
            <w:pPr>
              <w:pStyle w:val="ConsPlusNormal"/>
              <w:ind w:firstLine="14"/>
              <w:jc w:val="both"/>
            </w:pPr>
            <w:r>
              <w:t>Урок 92</w:t>
            </w:r>
          </w:p>
        </w:tc>
        <w:tc>
          <w:tcPr>
            <w:tcW w:w="9005" w:type="dxa"/>
            <w:vAlign w:val="center"/>
          </w:tcPr>
          <w:p w:rsidR="00321F9B" w:rsidRDefault="00321F9B" w:rsidP="00AE6894">
            <w:pPr>
              <w:pStyle w:val="ConsPlusNormal"/>
              <w:ind w:firstLine="14"/>
              <w:jc w:val="both"/>
            </w:pPr>
            <w:r>
              <w:t>Резервный урок. Слушание литературных произведений. Е.Ф. Трутнева "Когда это бывает?"</w:t>
            </w:r>
          </w:p>
        </w:tc>
      </w:tr>
      <w:tr w:rsidR="00321F9B" w:rsidTr="00AE6894">
        <w:tc>
          <w:tcPr>
            <w:tcW w:w="1134" w:type="dxa"/>
            <w:vAlign w:val="center"/>
          </w:tcPr>
          <w:p w:rsidR="00321F9B" w:rsidRDefault="00321F9B" w:rsidP="00AE6894">
            <w:pPr>
              <w:pStyle w:val="ConsPlusNormal"/>
              <w:ind w:firstLine="14"/>
              <w:jc w:val="both"/>
            </w:pPr>
            <w:r>
              <w:t>Урок 93</w:t>
            </w:r>
          </w:p>
        </w:tc>
        <w:tc>
          <w:tcPr>
            <w:tcW w:w="9005" w:type="dxa"/>
            <w:vAlign w:val="center"/>
          </w:tcPr>
          <w:p w:rsidR="00321F9B" w:rsidRDefault="00321F9B" w:rsidP="00AE6894">
            <w:pPr>
              <w:pStyle w:val="ConsPlusNormal"/>
              <w:ind w:firstLine="14"/>
              <w:jc w:val="both"/>
            </w:pPr>
            <w:r>
              <w:t>Ориентировка в книге: Обложка, оглавление, иллюстрации</w:t>
            </w:r>
          </w:p>
        </w:tc>
      </w:tr>
      <w:tr w:rsidR="00321F9B" w:rsidTr="00AE6894">
        <w:tc>
          <w:tcPr>
            <w:tcW w:w="1134" w:type="dxa"/>
            <w:vAlign w:val="center"/>
          </w:tcPr>
          <w:p w:rsidR="00321F9B" w:rsidRDefault="00321F9B" w:rsidP="00AE6894">
            <w:pPr>
              <w:pStyle w:val="ConsPlusNormal"/>
              <w:ind w:firstLine="14"/>
              <w:jc w:val="both"/>
            </w:pPr>
            <w:r>
              <w:t>Урок 94</w:t>
            </w:r>
          </w:p>
        </w:tc>
        <w:tc>
          <w:tcPr>
            <w:tcW w:w="9005" w:type="dxa"/>
            <w:vAlign w:val="center"/>
          </w:tcPr>
          <w:p w:rsidR="00321F9B" w:rsidRDefault="00321F9B" w:rsidP="00AE6894">
            <w:pPr>
              <w:pStyle w:val="ConsPlusNormal"/>
              <w:ind w:firstLine="14"/>
              <w:jc w:val="both"/>
            </w:pPr>
            <w:r>
              <w:t>Реальность и волшебство в сказке. На примере сказки И. Токмаковой "Аля, Кляксич и буква а</w:t>
            </w:r>
          </w:p>
        </w:tc>
      </w:tr>
      <w:tr w:rsidR="00321F9B" w:rsidTr="00AE6894">
        <w:tc>
          <w:tcPr>
            <w:tcW w:w="1134" w:type="dxa"/>
            <w:vAlign w:val="center"/>
          </w:tcPr>
          <w:p w:rsidR="00321F9B" w:rsidRDefault="00321F9B" w:rsidP="00AE6894">
            <w:pPr>
              <w:pStyle w:val="ConsPlusNormal"/>
              <w:ind w:firstLine="14"/>
              <w:jc w:val="both"/>
            </w:pPr>
            <w:r>
              <w:t>Урок 95</w:t>
            </w:r>
          </w:p>
        </w:tc>
        <w:tc>
          <w:tcPr>
            <w:tcW w:w="9005" w:type="dxa"/>
            <w:vAlign w:val="center"/>
          </w:tcPr>
          <w:p w:rsidR="00321F9B" w:rsidRDefault="00321F9B" w:rsidP="00AE6894">
            <w:pPr>
              <w:pStyle w:val="ConsPlusNormal"/>
              <w:ind w:firstLine="14"/>
              <w:jc w:val="both"/>
            </w:pPr>
            <w:r>
              <w:t>Характеристика героев в фольклорных (народных) сказках о животных. На примере сказок "Лисица и тетерев", "Лиса и рак"</w:t>
            </w:r>
          </w:p>
        </w:tc>
      </w:tr>
      <w:tr w:rsidR="00321F9B" w:rsidTr="00AE6894">
        <w:tc>
          <w:tcPr>
            <w:tcW w:w="1134" w:type="dxa"/>
            <w:vAlign w:val="center"/>
          </w:tcPr>
          <w:p w:rsidR="00321F9B" w:rsidRDefault="00321F9B" w:rsidP="00AE6894">
            <w:pPr>
              <w:pStyle w:val="ConsPlusNormal"/>
              <w:ind w:firstLine="14"/>
              <w:jc w:val="both"/>
            </w:pPr>
            <w:r>
              <w:t>Урок 96</w:t>
            </w:r>
          </w:p>
        </w:tc>
        <w:tc>
          <w:tcPr>
            <w:tcW w:w="9005" w:type="dxa"/>
            <w:vAlign w:val="center"/>
          </w:tcPr>
          <w:p w:rsidR="00321F9B" w:rsidRDefault="00321F9B" w:rsidP="00AE6894">
            <w:pPr>
              <w:pStyle w:val="ConsPlusNormal"/>
              <w:ind w:firstLine="14"/>
              <w:jc w:val="both"/>
            </w:pPr>
            <w:r>
              <w:t>Реальность и волшебство в литературных (авторских) сказках. На примере произведений В.Г. Сутеева "Под грибом", "Кораблик"</w:t>
            </w:r>
          </w:p>
        </w:tc>
      </w:tr>
      <w:tr w:rsidR="00321F9B" w:rsidTr="00AE6894">
        <w:tc>
          <w:tcPr>
            <w:tcW w:w="1134" w:type="dxa"/>
            <w:vAlign w:val="center"/>
          </w:tcPr>
          <w:p w:rsidR="00321F9B" w:rsidRDefault="00321F9B" w:rsidP="00AE6894">
            <w:pPr>
              <w:pStyle w:val="ConsPlusNormal"/>
              <w:ind w:firstLine="14"/>
              <w:jc w:val="both"/>
            </w:pPr>
            <w:r>
              <w:t>Урок 97</w:t>
            </w:r>
          </w:p>
        </w:tc>
        <w:tc>
          <w:tcPr>
            <w:tcW w:w="9005" w:type="dxa"/>
            <w:vAlign w:val="center"/>
          </w:tcPr>
          <w:p w:rsidR="00321F9B" w:rsidRDefault="00321F9B" w:rsidP="00AE6894">
            <w:pPr>
              <w:pStyle w:val="ConsPlusNormal"/>
              <w:ind w:firstLine="14"/>
              <w:jc w:val="both"/>
            </w:pPr>
            <w:r>
              <w:t>Работа с фольклорной и литературной (авторской) сказками: событийная сторона сказок (последовательность событий). На примере сказки Е. Чарушина "Теремок" и русской народной сказки "Рукавичка"</w:t>
            </w:r>
          </w:p>
        </w:tc>
      </w:tr>
      <w:tr w:rsidR="00321F9B" w:rsidTr="00AE6894">
        <w:tc>
          <w:tcPr>
            <w:tcW w:w="1134" w:type="dxa"/>
            <w:vAlign w:val="center"/>
          </w:tcPr>
          <w:p w:rsidR="00321F9B" w:rsidRDefault="00321F9B" w:rsidP="00AE6894">
            <w:pPr>
              <w:pStyle w:val="ConsPlusNormal"/>
              <w:ind w:firstLine="14"/>
              <w:jc w:val="both"/>
            </w:pPr>
            <w:r>
              <w:t>Урок 98</w:t>
            </w:r>
          </w:p>
        </w:tc>
        <w:tc>
          <w:tcPr>
            <w:tcW w:w="9005" w:type="dxa"/>
            <w:vAlign w:val="center"/>
          </w:tcPr>
          <w:p w:rsidR="00321F9B" w:rsidRDefault="00321F9B" w:rsidP="00AE6894">
            <w:pPr>
              <w:pStyle w:val="ConsPlusNormal"/>
              <w:ind w:firstLine="14"/>
              <w:jc w:val="both"/>
            </w:pPr>
            <w:r>
              <w:t>Отражение сюжета произведения в иллюстрациях</w:t>
            </w:r>
          </w:p>
        </w:tc>
      </w:tr>
      <w:tr w:rsidR="00321F9B" w:rsidTr="00AE6894">
        <w:tc>
          <w:tcPr>
            <w:tcW w:w="1134" w:type="dxa"/>
            <w:vAlign w:val="center"/>
          </w:tcPr>
          <w:p w:rsidR="00321F9B" w:rsidRDefault="00321F9B" w:rsidP="00AE6894">
            <w:pPr>
              <w:pStyle w:val="ConsPlusNormal"/>
              <w:ind w:firstLine="14"/>
              <w:jc w:val="both"/>
            </w:pPr>
            <w:r>
              <w:t>Урок 99</w:t>
            </w:r>
          </w:p>
        </w:tc>
        <w:tc>
          <w:tcPr>
            <w:tcW w:w="9005" w:type="dxa"/>
            <w:vAlign w:val="center"/>
          </w:tcPr>
          <w:p w:rsidR="00321F9B" w:rsidRDefault="00321F9B" w:rsidP="00AE6894">
            <w:pPr>
              <w:pStyle w:val="ConsPlusNormal"/>
              <w:ind w:firstLine="14"/>
              <w:jc w:val="both"/>
            </w:pPr>
            <w:r>
              <w:t>Сравнение героев фольклорных (народных) и литературных (авторских) сказок: сходство и различия. На примере произведения К.Д. Ушинского "Петух и собака"</w:t>
            </w:r>
          </w:p>
        </w:tc>
      </w:tr>
      <w:tr w:rsidR="00321F9B" w:rsidTr="00AE6894">
        <w:tc>
          <w:tcPr>
            <w:tcW w:w="1134" w:type="dxa"/>
            <w:vAlign w:val="center"/>
          </w:tcPr>
          <w:p w:rsidR="00321F9B" w:rsidRDefault="00321F9B" w:rsidP="00AE6894">
            <w:pPr>
              <w:pStyle w:val="ConsPlusNormal"/>
              <w:ind w:firstLine="14"/>
              <w:jc w:val="both"/>
            </w:pPr>
            <w:r>
              <w:t>Урок 100</w:t>
            </w:r>
          </w:p>
        </w:tc>
        <w:tc>
          <w:tcPr>
            <w:tcW w:w="9005" w:type="dxa"/>
            <w:vAlign w:val="center"/>
          </w:tcPr>
          <w:p w:rsidR="00321F9B" w:rsidRDefault="00321F9B" w:rsidP="00AE6894">
            <w:pPr>
              <w:pStyle w:val="ConsPlusNormal"/>
              <w:ind w:firstLine="14"/>
              <w:jc w:val="both"/>
            </w:pPr>
            <w:r>
              <w:t>Знакомство с малыми жанрами устного народного творчества: потешка, загадка, пословица</w:t>
            </w:r>
          </w:p>
        </w:tc>
      </w:tr>
      <w:tr w:rsidR="00321F9B" w:rsidTr="00AE6894">
        <w:tc>
          <w:tcPr>
            <w:tcW w:w="1134" w:type="dxa"/>
            <w:vAlign w:val="center"/>
          </w:tcPr>
          <w:p w:rsidR="00321F9B" w:rsidRDefault="00321F9B" w:rsidP="00AE6894">
            <w:pPr>
              <w:pStyle w:val="ConsPlusNormal"/>
              <w:ind w:firstLine="14"/>
              <w:jc w:val="both"/>
            </w:pPr>
            <w:r>
              <w:t>Урок 101</w:t>
            </w:r>
          </w:p>
        </w:tc>
        <w:tc>
          <w:tcPr>
            <w:tcW w:w="9005" w:type="dxa"/>
            <w:vAlign w:val="center"/>
          </w:tcPr>
          <w:p w:rsidR="00321F9B" w:rsidRDefault="00321F9B" w:rsidP="00AE6894">
            <w:pPr>
              <w:pStyle w:val="ConsPlusNormal"/>
              <w:ind w:firstLine="14"/>
              <w:jc w:val="both"/>
            </w:pPr>
            <w:r>
              <w:t>Загадка - средство воспитания живости ума, сообразительности.</w:t>
            </w:r>
          </w:p>
        </w:tc>
      </w:tr>
      <w:tr w:rsidR="00321F9B" w:rsidTr="00AE6894">
        <w:tc>
          <w:tcPr>
            <w:tcW w:w="1134" w:type="dxa"/>
            <w:vAlign w:val="center"/>
          </w:tcPr>
          <w:p w:rsidR="00321F9B" w:rsidRDefault="00321F9B" w:rsidP="00AE6894">
            <w:pPr>
              <w:pStyle w:val="ConsPlusNormal"/>
              <w:ind w:firstLine="14"/>
              <w:jc w:val="both"/>
            </w:pPr>
            <w:r>
              <w:t>Урок 102</w:t>
            </w:r>
          </w:p>
        </w:tc>
        <w:tc>
          <w:tcPr>
            <w:tcW w:w="9005" w:type="dxa"/>
            <w:vAlign w:val="center"/>
          </w:tcPr>
          <w:p w:rsidR="00321F9B" w:rsidRDefault="00321F9B" w:rsidP="00AE6894">
            <w:pPr>
              <w:pStyle w:val="ConsPlusNormal"/>
              <w:ind w:firstLine="14"/>
              <w:jc w:val="both"/>
            </w:pPr>
            <w:r>
              <w:t>Игровой народный фольклор: потешки</w:t>
            </w:r>
          </w:p>
        </w:tc>
      </w:tr>
      <w:tr w:rsidR="00321F9B" w:rsidTr="00AE6894">
        <w:tc>
          <w:tcPr>
            <w:tcW w:w="1134" w:type="dxa"/>
            <w:vAlign w:val="center"/>
          </w:tcPr>
          <w:p w:rsidR="00321F9B" w:rsidRDefault="00321F9B" w:rsidP="00AE6894">
            <w:pPr>
              <w:pStyle w:val="ConsPlusNormal"/>
              <w:ind w:firstLine="14"/>
              <w:jc w:val="both"/>
            </w:pPr>
            <w:r>
              <w:t>Урок 103</w:t>
            </w:r>
          </w:p>
        </w:tc>
        <w:tc>
          <w:tcPr>
            <w:tcW w:w="9005" w:type="dxa"/>
            <w:vAlign w:val="center"/>
          </w:tcPr>
          <w:p w:rsidR="00321F9B" w:rsidRDefault="00321F9B" w:rsidP="00AE6894">
            <w:pPr>
              <w:pStyle w:val="ConsPlusNormal"/>
              <w:ind w:firstLine="14"/>
              <w:jc w:val="both"/>
            </w:pPr>
            <w:r>
              <w:t>Восприятие произведений о чудесах и фантазии: способность автора замечать необычное в окружающем мире</w:t>
            </w:r>
          </w:p>
        </w:tc>
      </w:tr>
      <w:tr w:rsidR="00321F9B" w:rsidTr="00AE6894">
        <w:tc>
          <w:tcPr>
            <w:tcW w:w="1134" w:type="dxa"/>
            <w:vAlign w:val="center"/>
          </w:tcPr>
          <w:p w:rsidR="00321F9B" w:rsidRDefault="00321F9B" w:rsidP="00AE6894">
            <w:pPr>
              <w:pStyle w:val="ConsPlusNormal"/>
              <w:ind w:firstLine="14"/>
              <w:jc w:val="both"/>
            </w:pPr>
            <w:r>
              <w:t>Урок 104</w:t>
            </w:r>
          </w:p>
        </w:tc>
        <w:tc>
          <w:tcPr>
            <w:tcW w:w="9005" w:type="dxa"/>
            <w:vAlign w:val="center"/>
          </w:tcPr>
          <w:p w:rsidR="00321F9B" w:rsidRDefault="00321F9B" w:rsidP="00AE6894">
            <w:pPr>
              <w:pStyle w:val="ConsPlusNormal"/>
              <w:ind w:firstLine="14"/>
              <w:jc w:val="both"/>
            </w:pPr>
            <w:r>
              <w:t>Мир фантазий и чудес в произведениях Б.В. Заходер "Моя Вообразилия", Ю. Мориц "Сто фантазий" и других</w:t>
            </w:r>
          </w:p>
        </w:tc>
      </w:tr>
      <w:tr w:rsidR="00321F9B" w:rsidTr="00AE6894">
        <w:tc>
          <w:tcPr>
            <w:tcW w:w="1134" w:type="dxa"/>
            <w:vAlign w:val="center"/>
          </w:tcPr>
          <w:p w:rsidR="00321F9B" w:rsidRDefault="00321F9B" w:rsidP="00AE6894">
            <w:pPr>
              <w:pStyle w:val="ConsPlusNormal"/>
              <w:ind w:firstLine="14"/>
              <w:jc w:val="both"/>
            </w:pPr>
            <w:r>
              <w:t>Урок 105</w:t>
            </w:r>
          </w:p>
        </w:tc>
        <w:tc>
          <w:tcPr>
            <w:tcW w:w="9005" w:type="dxa"/>
            <w:vAlign w:val="center"/>
          </w:tcPr>
          <w:p w:rsidR="00321F9B" w:rsidRDefault="00321F9B" w:rsidP="00AE6894">
            <w:pPr>
              <w:pStyle w:val="ConsPlusNormal"/>
              <w:ind w:firstLine="14"/>
              <w:jc w:val="both"/>
            </w:pPr>
            <w:r>
              <w:t>Открытие чудесного в обыкновенных явлениях. На примере стихотворений В.В. Лунина "Я видел чудо", Р.С. Сефа "Чудо"</w:t>
            </w:r>
          </w:p>
        </w:tc>
      </w:tr>
      <w:tr w:rsidR="00321F9B" w:rsidTr="00AE6894">
        <w:tc>
          <w:tcPr>
            <w:tcW w:w="1134" w:type="dxa"/>
            <w:vAlign w:val="center"/>
          </w:tcPr>
          <w:p w:rsidR="00321F9B" w:rsidRDefault="00321F9B" w:rsidP="00AE6894">
            <w:pPr>
              <w:pStyle w:val="ConsPlusNormal"/>
              <w:ind w:firstLine="14"/>
              <w:jc w:val="both"/>
            </w:pPr>
            <w:r>
              <w:t>Урок 106</w:t>
            </w:r>
          </w:p>
        </w:tc>
        <w:tc>
          <w:tcPr>
            <w:tcW w:w="9005" w:type="dxa"/>
            <w:vAlign w:val="center"/>
          </w:tcPr>
          <w:p w:rsidR="00321F9B" w:rsidRDefault="00321F9B" w:rsidP="00AE6894">
            <w:pPr>
              <w:pStyle w:val="ConsPlusNormal"/>
              <w:ind w:firstLine="14"/>
              <w:jc w:val="both"/>
            </w:pPr>
            <w:r>
              <w:t>Сравнение авторских и фольклорных произведений о чудесах и фантазии</w:t>
            </w:r>
          </w:p>
        </w:tc>
      </w:tr>
      <w:tr w:rsidR="00321F9B" w:rsidTr="00AE6894">
        <w:tc>
          <w:tcPr>
            <w:tcW w:w="1134" w:type="dxa"/>
            <w:vAlign w:val="center"/>
          </w:tcPr>
          <w:p w:rsidR="00321F9B" w:rsidRDefault="00321F9B" w:rsidP="00AE6894">
            <w:pPr>
              <w:pStyle w:val="ConsPlusNormal"/>
              <w:ind w:firstLine="14"/>
              <w:jc w:val="both"/>
            </w:pPr>
            <w:r>
              <w:t>Урок 107</w:t>
            </w:r>
          </w:p>
        </w:tc>
        <w:tc>
          <w:tcPr>
            <w:tcW w:w="9005" w:type="dxa"/>
            <w:vAlign w:val="center"/>
          </w:tcPr>
          <w:p w:rsidR="00321F9B" w:rsidRDefault="00321F9B" w:rsidP="00AE6894">
            <w:pPr>
              <w:pStyle w:val="ConsPlusNormal"/>
              <w:ind w:firstLine="14"/>
              <w:jc w:val="both"/>
            </w:pPr>
            <w:r>
              <w:t>Понимание пословиц как средства проявления народной мудрости, краткого изречения жизненных правил</w:t>
            </w:r>
          </w:p>
        </w:tc>
      </w:tr>
      <w:tr w:rsidR="00321F9B" w:rsidTr="00AE6894">
        <w:tc>
          <w:tcPr>
            <w:tcW w:w="1134" w:type="dxa"/>
            <w:vAlign w:val="center"/>
          </w:tcPr>
          <w:p w:rsidR="00321F9B" w:rsidRDefault="00321F9B" w:rsidP="00AE6894">
            <w:pPr>
              <w:pStyle w:val="ConsPlusNormal"/>
              <w:ind w:firstLine="14"/>
              <w:jc w:val="both"/>
            </w:pPr>
            <w:r>
              <w:t>Урок 108</w:t>
            </w:r>
          </w:p>
        </w:tc>
        <w:tc>
          <w:tcPr>
            <w:tcW w:w="9005" w:type="dxa"/>
            <w:vAlign w:val="center"/>
          </w:tcPr>
          <w:p w:rsidR="00321F9B" w:rsidRDefault="00321F9B" w:rsidP="00AE6894">
            <w:pPr>
              <w:pStyle w:val="ConsPlusNormal"/>
              <w:ind w:firstLine="14"/>
              <w:jc w:val="both"/>
            </w:pPr>
            <w:r>
              <w:t>Определение темы произведения: изображение природы в разные времена года</w:t>
            </w:r>
          </w:p>
        </w:tc>
      </w:tr>
      <w:tr w:rsidR="00321F9B" w:rsidTr="00AE6894">
        <w:tc>
          <w:tcPr>
            <w:tcW w:w="1134" w:type="dxa"/>
            <w:vAlign w:val="center"/>
          </w:tcPr>
          <w:p w:rsidR="00321F9B" w:rsidRDefault="00321F9B" w:rsidP="00AE6894">
            <w:pPr>
              <w:pStyle w:val="ConsPlusNormal"/>
              <w:ind w:firstLine="14"/>
              <w:jc w:val="both"/>
            </w:pPr>
            <w:r>
              <w:t>Урок 109</w:t>
            </w:r>
          </w:p>
        </w:tc>
        <w:tc>
          <w:tcPr>
            <w:tcW w:w="9005" w:type="dxa"/>
            <w:vAlign w:val="center"/>
          </w:tcPr>
          <w:p w:rsidR="00321F9B" w:rsidRDefault="00321F9B" w:rsidP="00AE6894">
            <w:pPr>
              <w:pStyle w:val="ConsPlusNormal"/>
              <w:ind w:firstLine="14"/>
              <w:jc w:val="both"/>
            </w:pPr>
            <w:r>
              <w:t>Наблюдение за особенностями стихотворной речи: рифма, ритм. Роль интонации при выразительном чтении: темп, сила голоса</w:t>
            </w:r>
          </w:p>
        </w:tc>
      </w:tr>
      <w:tr w:rsidR="00321F9B" w:rsidTr="00AE6894">
        <w:tc>
          <w:tcPr>
            <w:tcW w:w="1134" w:type="dxa"/>
            <w:vAlign w:val="center"/>
          </w:tcPr>
          <w:p w:rsidR="00321F9B" w:rsidRDefault="00321F9B" w:rsidP="00AE6894">
            <w:pPr>
              <w:pStyle w:val="ConsPlusNormal"/>
              <w:ind w:firstLine="14"/>
              <w:jc w:val="both"/>
            </w:pPr>
            <w:r>
              <w:t>Урок 110</w:t>
            </w:r>
          </w:p>
        </w:tc>
        <w:tc>
          <w:tcPr>
            <w:tcW w:w="9005" w:type="dxa"/>
            <w:vAlign w:val="center"/>
          </w:tcPr>
          <w:p w:rsidR="00321F9B" w:rsidRDefault="00321F9B" w:rsidP="00AE6894">
            <w:pPr>
              <w:pStyle w:val="ConsPlusNormal"/>
              <w:ind w:firstLine="14"/>
              <w:jc w:val="both"/>
            </w:pPr>
            <w:r>
              <w:t>Восприятие произведений о родной природе: краски и звуки весны</w:t>
            </w:r>
          </w:p>
        </w:tc>
      </w:tr>
      <w:tr w:rsidR="00321F9B" w:rsidTr="00AE6894">
        <w:tc>
          <w:tcPr>
            <w:tcW w:w="1134" w:type="dxa"/>
            <w:vAlign w:val="center"/>
          </w:tcPr>
          <w:p w:rsidR="00321F9B" w:rsidRDefault="00321F9B" w:rsidP="00AE6894">
            <w:pPr>
              <w:pStyle w:val="ConsPlusNormal"/>
              <w:ind w:firstLine="14"/>
              <w:jc w:val="both"/>
            </w:pPr>
            <w:r>
              <w:t>Урок 111</w:t>
            </w:r>
          </w:p>
        </w:tc>
        <w:tc>
          <w:tcPr>
            <w:tcW w:w="9005" w:type="dxa"/>
            <w:vAlign w:val="center"/>
          </w:tcPr>
          <w:p w:rsidR="00321F9B" w:rsidRDefault="00321F9B" w:rsidP="00AE6894">
            <w:pPr>
              <w:pStyle w:val="ConsPlusNormal"/>
              <w:ind w:firstLine="14"/>
              <w:jc w:val="both"/>
            </w:pPr>
            <w:r>
              <w:t>Определение темы произведения: изображение природы в разные времена года. Настроение, которое рождает стихотворение</w:t>
            </w:r>
          </w:p>
        </w:tc>
      </w:tr>
      <w:tr w:rsidR="00321F9B" w:rsidTr="00AE6894">
        <w:tc>
          <w:tcPr>
            <w:tcW w:w="1134" w:type="dxa"/>
            <w:vAlign w:val="center"/>
          </w:tcPr>
          <w:p w:rsidR="00321F9B" w:rsidRDefault="00321F9B" w:rsidP="00AE6894">
            <w:pPr>
              <w:pStyle w:val="ConsPlusNormal"/>
              <w:ind w:firstLine="14"/>
              <w:jc w:val="both"/>
            </w:pPr>
            <w:r>
              <w:lastRenderedPageBreak/>
              <w:t>Урок 112</w:t>
            </w:r>
          </w:p>
        </w:tc>
        <w:tc>
          <w:tcPr>
            <w:tcW w:w="9005" w:type="dxa"/>
            <w:vAlign w:val="center"/>
          </w:tcPr>
          <w:p w:rsidR="00321F9B" w:rsidRDefault="00321F9B" w:rsidP="00AE6894">
            <w:pPr>
              <w:pStyle w:val="ConsPlusNormal"/>
              <w:ind w:firstLine="14"/>
              <w:jc w:val="both"/>
            </w:pPr>
            <w:r>
              <w:t>Выявление главной мысли (идеи) в произведениях о природе родного края. Любовь к Родине</w:t>
            </w:r>
          </w:p>
        </w:tc>
      </w:tr>
      <w:tr w:rsidR="00321F9B" w:rsidTr="00AE6894">
        <w:tc>
          <w:tcPr>
            <w:tcW w:w="1134" w:type="dxa"/>
            <w:vAlign w:val="center"/>
          </w:tcPr>
          <w:p w:rsidR="00321F9B" w:rsidRDefault="00321F9B" w:rsidP="00AE6894">
            <w:pPr>
              <w:pStyle w:val="ConsPlusNormal"/>
              <w:ind w:firstLine="14"/>
              <w:jc w:val="both"/>
            </w:pPr>
            <w:r>
              <w:t>Урок 113</w:t>
            </w:r>
          </w:p>
        </w:tc>
        <w:tc>
          <w:tcPr>
            <w:tcW w:w="9005" w:type="dxa"/>
            <w:vAlign w:val="center"/>
          </w:tcPr>
          <w:p w:rsidR="00321F9B" w:rsidRDefault="00321F9B" w:rsidP="00AE6894">
            <w:pPr>
              <w:pStyle w:val="ConsPlusNormal"/>
              <w:ind w:firstLine="14"/>
              <w:jc w:val="both"/>
            </w:pPr>
            <w:r>
              <w:t>Работа с детскими книгами. Отражении в иллюстрации эмоционального отклика на произведение.</w:t>
            </w:r>
          </w:p>
        </w:tc>
      </w:tr>
      <w:tr w:rsidR="00321F9B" w:rsidTr="00AE6894">
        <w:tc>
          <w:tcPr>
            <w:tcW w:w="1134" w:type="dxa"/>
            <w:vAlign w:val="center"/>
          </w:tcPr>
          <w:p w:rsidR="00321F9B" w:rsidRDefault="00321F9B" w:rsidP="00AE6894">
            <w:pPr>
              <w:pStyle w:val="ConsPlusNormal"/>
              <w:ind w:firstLine="14"/>
              <w:jc w:val="both"/>
            </w:pPr>
            <w:r>
              <w:t>Урок 114</w:t>
            </w:r>
          </w:p>
        </w:tc>
        <w:tc>
          <w:tcPr>
            <w:tcW w:w="9005" w:type="dxa"/>
            <w:vAlign w:val="center"/>
          </w:tcPr>
          <w:p w:rsidR="00321F9B" w:rsidRDefault="00321F9B" w:rsidP="00AE6894">
            <w:pPr>
              <w:pStyle w:val="ConsPlusNormal"/>
              <w:ind w:firstLine="14"/>
              <w:jc w:val="both"/>
            </w:pPr>
            <w:r>
              <w:t>Определение темы произведения: о жизни, играх, делах детей</w:t>
            </w:r>
          </w:p>
        </w:tc>
      </w:tr>
      <w:tr w:rsidR="00321F9B" w:rsidTr="00AE6894">
        <w:tc>
          <w:tcPr>
            <w:tcW w:w="1134" w:type="dxa"/>
            <w:vAlign w:val="center"/>
          </w:tcPr>
          <w:p w:rsidR="00321F9B" w:rsidRDefault="00321F9B" w:rsidP="00AE6894">
            <w:pPr>
              <w:pStyle w:val="ConsPlusNormal"/>
              <w:ind w:firstLine="14"/>
              <w:jc w:val="both"/>
            </w:pPr>
            <w:r>
              <w:t>Урок 115</w:t>
            </w:r>
          </w:p>
        </w:tc>
        <w:tc>
          <w:tcPr>
            <w:tcW w:w="9005" w:type="dxa"/>
            <w:vAlign w:val="center"/>
          </w:tcPr>
          <w:p w:rsidR="00321F9B" w:rsidRDefault="00321F9B" w:rsidP="00AE6894">
            <w:pPr>
              <w:pStyle w:val="ConsPlusNormal"/>
              <w:ind w:firstLine="14"/>
              <w:jc w:val="both"/>
            </w:pPr>
            <w:r>
              <w:t>Выделение главной мысли (идеи) произведения. На примере текста К.Д. Ушинского "Худо тому, кто добра не делает никому" и других. Сказка М.С. Пляцковского "Помощник"</w:t>
            </w:r>
          </w:p>
        </w:tc>
      </w:tr>
      <w:tr w:rsidR="00321F9B" w:rsidTr="00AE6894">
        <w:tc>
          <w:tcPr>
            <w:tcW w:w="1134" w:type="dxa"/>
            <w:vAlign w:val="center"/>
          </w:tcPr>
          <w:p w:rsidR="00321F9B" w:rsidRDefault="00321F9B" w:rsidP="00AE6894">
            <w:pPr>
              <w:pStyle w:val="ConsPlusNormal"/>
              <w:ind w:firstLine="14"/>
              <w:jc w:val="both"/>
            </w:pPr>
            <w:r>
              <w:t>Урок 116</w:t>
            </w:r>
          </w:p>
        </w:tc>
        <w:tc>
          <w:tcPr>
            <w:tcW w:w="9005" w:type="dxa"/>
            <w:vAlign w:val="center"/>
          </w:tcPr>
          <w:p w:rsidR="00321F9B" w:rsidRDefault="00321F9B" w:rsidP="00AE6894">
            <w:pPr>
              <w:pStyle w:val="ConsPlusNormal"/>
              <w:ind w:firstLine="14"/>
              <w:jc w:val="both"/>
            </w:pPr>
            <w:r>
              <w:t>Заголовок произведения, его значение для понимания содержания. Произведения о дружбе</w:t>
            </w:r>
          </w:p>
        </w:tc>
      </w:tr>
      <w:tr w:rsidR="00321F9B" w:rsidTr="00AE6894">
        <w:tc>
          <w:tcPr>
            <w:tcW w:w="1134" w:type="dxa"/>
            <w:vAlign w:val="center"/>
          </w:tcPr>
          <w:p w:rsidR="00321F9B" w:rsidRDefault="00321F9B" w:rsidP="00AE6894">
            <w:pPr>
              <w:pStyle w:val="ConsPlusNormal"/>
              <w:ind w:firstLine="14"/>
              <w:jc w:val="both"/>
            </w:pPr>
            <w:r>
              <w:t>Урок 117</w:t>
            </w:r>
          </w:p>
        </w:tc>
        <w:tc>
          <w:tcPr>
            <w:tcW w:w="9005" w:type="dxa"/>
            <w:vAlign w:val="center"/>
          </w:tcPr>
          <w:p w:rsidR="00321F9B" w:rsidRDefault="00321F9B" w:rsidP="00AE6894">
            <w:pPr>
              <w:pStyle w:val="ConsPlusNormal"/>
              <w:ind w:firstLine="14"/>
              <w:jc w:val="both"/>
            </w:pPr>
            <w:r>
              <w:t>Работа с текстом произведения: осознание понятий друг, дружба, забота. На примере произведения Ю.И. Ермолаев "Лучший друг"</w:t>
            </w:r>
          </w:p>
        </w:tc>
      </w:tr>
      <w:tr w:rsidR="00321F9B" w:rsidTr="00AE6894">
        <w:tc>
          <w:tcPr>
            <w:tcW w:w="1134" w:type="dxa"/>
            <w:vAlign w:val="center"/>
          </w:tcPr>
          <w:p w:rsidR="00321F9B" w:rsidRDefault="00321F9B" w:rsidP="00AE6894">
            <w:pPr>
              <w:pStyle w:val="ConsPlusNormal"/>
              <w:ind w:firstLine="14"/>
              <w:jc w:val="both"/>
            </w:pPr>
            <w:r>
              <w:t>Урок 118</w:t>
            </w:r>
          </w:p>
        </w:tc>
        <w:tc>
          <w:tcPr>
            <w:tcW w:w="9005" w:type="dxa"/>
            <w:vAlign w:val="center"/>
          </w:tcPr>
          <w:p w:rsidR="00321F9B" w:rsidRDefault="00321F9B" w:rsidP="00AE6894">
            <w:pPr>
              <w:pStyle w:val="ConsPlusNormal"/>
              <w:ind w:firstLine="14"/>
              <w:jc w:val="both"/>
            </w:pPr>
            <w:r>
              <w:t>Произведения о детях. На примере произведений В.А. Осеевой "Три товарища", Е.А. Благининой "Подарок", В.Н. Орлова "Кто кого?"</w:t>
            </w:r>
          </w:p>
        </w:tc>
      </w:tr>
      <w:tr w:rsidR="00321F9B" w:rsidTr="00AE6894">
        <w:tc>
          <w:tcPr>
            <w:tcW w:w="1134" w:type="dxa"/>
            <w:vAlign w:val="center"/>
          </w:tcPr>
          <w:p w:rsidR="00321F9B" w:rsidRDefault="00321F9B" w:rsidP="00AE6894">
            <w:pPr>
              <w:pStyle w:val="ConsPlusNormal"/>
              <w:ind w:firstLine="14"/>
              <w:jc w:val="both"/>
            </w:pPr>
            <w:r>
              <w:t>Урок 119</w:t>
            </w:r>
          </w:p>
        </w:tc>
        <w:tc>
          <w:tcPr>
            <w:tcW w:w="9005" w:type="dxa"/>
            <w:vAlign w:val="center"/>
          </w:tcPr>
          <w:p w:rsidR="00321F9B" w:rsidRDefault="00321F9B" w:rsidP="00AE6894">
            <w:pPr>
              <w:pStyle w:val="ConsPlusNormal"/>
              <w:ind w:firstLine="14"/>
              <w:jc w:val="both"/>
            </w:pPr>
            <w:r>
              <w:t>Характеристика героя произведения: оценка поступков и поведения. На примере произведения Е.А. Пермяка "Торопливый ножик"</w:t>
            </w:r>
          </w:p>
        </w:tc>
      </w:tr>
      <w:tr w:rsidR="00321F9B" w:rsidTr="00AE6894">
        <w:tc>
          <w:tcPr>
            <w:tcW w:w="1134" w:type="dxa"/>
            <w:vAlign w:val="center"/>
          </w:tcPr>
          <w:p w:rsidR="00321F9B" w:rsidRDefault="00321F9B" w:rsidP="00AE6894">
            <w:pPr>
              <w:pStyle w:val="ConsPlusNormal"/>
              <w:ind w:firstLine="14"/>
              <w:jc w:val="both"/>
            </w:pPr>
            <w:r>
              <w:t>Урок 120</w:t>
            </w:r>
          </w:p>
        </w:tc>
        <w:tc>
          <w:tcPr>
            <w:tcW w:w="9005" w:type="dxa"/>
            <w:vAlign w:val="center"/>
          </w:tcPr>
          <w:p w:rsidR="00321F9B" w:rsidRDefault="00321F9B" w:rsidP="00AE6894">
            <w:pPr>
              <w:pStyle w:val="ConsPlusNormal"/>
              <w:ind w:firstLine="14"/>
              <w:jc w:val="both"/>
            </w:pPr>
            <w:r>
              <w:t>Рассказы о детях. На примере произведения Л.Н. Толстого "Косточка"</w:t>
            </w:r>
          </w:p>
        </w:tc>
      </w:tr>
      <w:tr w:rsidR="00321F9B" w:rsidTr="00AE6894">
        <w:tc>
          <w:tcPr>
            <w:tcW w:w="1134" w:type="dxa"/>
            <w:vAlign w:val="center"/>
          </w:tcPr>
          <w:p w:rsidR="00321F9B" w:rsidRDefault="00321F9B" w:rsidP="00AE6894">
            <w:pPr>
              <w:pStyle w:val="ConsPlusNormal"/>
              <w:ind w:firstLine="14"/>
              <w:jc w:val="both"/>
            </w:pPr>
            <w:r>
              <w:t>Урок 121</w:t>
            </w:r>
          </w:p>
        </w:tc>
        <w:tc>
          <w:tcPr>
            <w:tcW w:w="9005" w:type="dxa"/>
            <w:vAlign w:val="center"/>
          </w:tcPr>
          <w:p w:rsidR="00321F9B" w:rsidRDefault="00321F9B" w:rsidP="00AE6894">
            <w:pPr>
              <w:pStyle w:val="ConsPlusNormal"/>
              <w:ind w:firstLine="14"/>
              <w:jc w:val="both"/>
            </w:pPr>
            <w:r>
              <w:t>Стихотворения о детях. На примере произведений А.Л. Барто "Я - лишний", Р.С. Сефа "Совет", В.Н. Орлова "Если дружбой..."</w:t>
            </w:r>
          </w:p>
        </w:tc>
      </w:tr>
      <w:tr w:rsidR="00321F9B" w:rsidTr="00AE6894">
        <w:tc>
          <w:tcPr>
            <w:tcW w:w="1134" w:type="dxa"/>
            <w:vAlign w:val="center"/>
          </w:tcPr>
          <w:p w:rsidR="00321F9B" w:rsidRDefault="00321F9B" w:rsidP="00AE6894">
            <w:pPr>
              <w:pStyle w:val="ConsPlusNormal"/>
              <w:ind w:firstLine="14"/>
              <w:jc w:val="both"/>
            </w:pPr>
            <w:r>
              <w:t>Урок 122</w:t>
            </w:r>
          </w:p>
        </w:tc>
        <w:tc>
          <w:tcPr>
            <w:tcW w:w="9005" w:type="dxa"/>
            <w:vAlign w:val="center"/>
          </w:tcPr>
          <w:p w:rsidR="00321F9B" w:rsidRDefault="00321F9B" w:rsidP="00AE6894">
            <w:pPr>
              <w:pStyle w:val="ConsPlusNormal"/>
              <w:ind w:firstLine="14"/>
              <w:jc w:val="both"/>
            </w:pPr>
            <w:r>
              <w:t>Работа с текстом произведения: осознание понятий труд, взаимопомощь. На примере произведения М.С. Пляцковского "Сердитый дог Буль"</w:t>
            </w:r>
          </w:p>
        </w:tc>
      </w:tr>
      <w:tr w:rsidR="00321F9B" w:rsidTr="00AE6894">
        <w:tc>
          <w:tcPr>
            <w:tcW w:w="1134" w:type="dxa"/>
            <w:vAlign w:val="center"/>
          </w:tcPr>
          <w:p w:rsidR="00321F9B" w:rsidRDefault="00321F9B" w:rsidP="00AE6894">
            <w:pPr>
              <w:pStyle w:val="ConsPlusNormal"/>
              <w:ind w:firstLine="14"/>
              <w:jc w:val="both"/>
            </w:pPr>
            <w:r>
              <w:t>Урок 123</w:t>
            </w:r>
          </w:p>
        </w:tc>
        <w:tc>
          <w:tcPr>
            <w:tcW w:w="9005" w:type="dxa"/>
            <w:vAlign w:val="center"/>
          </w:tcPr>
          <w:p w:rsidR="00321F9B" w:rsidRDefault="00321F9B" w:rsidP="00AE6894">
            <w:pPr>
              <w:pStyle w:val="ConsPlusNormal"/>
              <w:ind w:firstLine="14"/>
              <w:jc w:val="both"/>
            </w:pPr>
            <w:r>
              <w:t>Восприятие и самостоятельное чтение произведений о маме: проявление любви и заботы о родных людях на примере произведений А.Л. Барто "Мама", С.Я. Маршака "Хороший день" и других</w:t>
            </w:r>
          </w:p>
        </w:tc>
      </w:tr>
      <w:tr w:rsidR="00321F9B" w:rsidTr="00AE6894">
        <w:tc>
          <w:tcPr>
            <w:tcW w:w="1134" w:type="dxa"/>
            <w:vAlign w:val="center"/>
          </w:tcPr>
          <w:p w:rsidR="00321F9B" w:rsidRDefault="00321F9B" w:rsidP="00AE6894">
            <w:pPr>
              <w:pStyle w:val="ConsPlusNormal"/>
              <w:ind w:firstLine="14"/>
              <w:jc w:val="both"/>
            </w:pPr>
            <w:r>
              <w:t>Урок 124</w:t>
            </w:r>
          </w:p>
        </w:tc>
        <w:tc>
          <w:tcPr>
            <w:tcW w:w="9005" w:type="dxa"/>
            <w:vAlign w:val="center"/>
          </w:tcPr>
          <w:p w:rsidR="00321F9B" w:rsidRDefault="00321F9B" w:rsidP="00AE6894">
            <w:pPr>
              <w:pStyle w:val="ConsPlusNormal"/>
              <w:ind w:firstLine="14"/>
              <w:jc w:val="both"/>
            </w:pPr>
            <w: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p>
        </w:tc>
      </w:tr>
      <w:tr w:rsidR="00321F9B" w:rsidTr="00AE6894">
        <w:tc>
          <w:tcPr>
            <w:tcW w:w="1134" w:type="dxa"/>
            <w:vAlign w:val="center"/>
          </w:tcPr>
          <w:p w:rsidR="00321F9B" w:rsidRDefault="00321F9B" w:rsidP="00AE6894">
            <w:pPr>
              <w:pStyle w:val="ConsPlusNormal"/>
              <w:ind w:firstLine="14"/>
              <w:jc w:val="both"/>
            </w:pPr>
            <w:r>
              <w:t>Урок 125</w:t>
            </w:r>
          </w:p>
        </w:tc>
        <w:tc>
          <w:tcPr>
            <w:tcW w:w="9005" w:type="dxa"/>
            <w:vAlign w:val="center"/>
          </w:tcPr>
          <w:p w:rsidR="00321F9B" w:rsidRDefault="00321F9B" w:rsidP="00AE6894">
            <w:pPr>
              <w:pStyle w:val="ConsPlusNormal"/>
              <w:ind w:firstLine="14"/>
              <w:jc w:val="both"/>
            </w:pPr>
            <w:r>
              <w:t>Осознание отраженных в произведении понятий: чувство любви матери к ребенку, детей к матери, близким. На примере произведений А.В. Митяева "За что я люблю маму", С.Я. Маршака "Хороший день"</w:t>
            </w:r>
          </w:p>
        </w:tc>
      </w:tr>
      <w:tr w:rsidR="00321F9B" w:rsidTr="00AE6894">
        <w:tc>
          <w:tcPr>
            <w:tcW w:w="1134" w:type="dxa"/>
            <w:vAlign w:val="center"/>
          </w:tcPr>
          <w:p w:rsidR="00321F9B" w:rsidRDefault="00321F9B" w:rsidP="00AE6894">
            <w:pPr>
              <w:pStyle w:val="ConsPlusNormal"/>
              <w:ind w:firstLine="14"/>
              <w:jc w:val="both"/>
            </w:pPr>
            <w:r>
              <w:t>Урок 126</w:t>
            </w:r>
          </w:p>
        </w:tc>
        <w:tc>
          <w:tcPr>
            <w:tcW w:w="9005" w:type="dxa"/>
            <w:vAlign w:val="center"/>
          </w:tcPr>
          <w:p w:rsidR="00321F9B" w:rsidRDefault="00321F9B" w:rsidP="00AE6894">
            <w:pPr>
              <w:pStyle w:val="ConsPlusNormal"/>
              <w:ind w:firstLine="14"/>
              <w:jc w:val="both"/>
            </w:pPr>
            <w:r>
              <w:t>Определение темы произведения: о взаимоотношениях человека и животных. Составление рассказа о самостоятельно прочитанной книге о животных</w:t>
            </w:r>
          </w:p>
        </w:tc>
      </w:tr>
      <w:tr w:rsidR="00321F9B" w:rsidTr="00AE6894">
        <w:tc>
          <w:tcPr>
            <w:tcW w:w="1134" w:type="dxa"/>
            <w:vAlign w:val="center"/>
          </w:tcPr>
          <w:p w:rsidR="00321F9B" w:rsidRDefault="00321F9B" w:rsidP="00AE6894">
            <w:pPr>
              <w:pStyle w:val="ConsPlusNormal"/>
              <w:ind w:firstLine="14"/>
              <w:jc w:val="both"/>
            </w:pPr>
            <w:r>
              <w:t>Урок 127</w:t>
            </w:r>
          </w:p>
        </w:tc>
        <w:tc>
          <w:tcPr>
            <w:tcW w:w="9005" w:type="dxa"/>
            <w:vAlign w:val="center"/>
          </w:tcPr>
          <w:p w:rsidR="00321F9B" w:rsidRDefault="00321F9B" w:rsidP="00AE6894">
            <w:pPr>
              <w:pStyle w:val="ConsPlusNormal"/>
              <w:ind w:firstLine="14"/>
              <w:jc w:val="both"/>
            </w:pPr>
            <w:r>
              <w:t>Описание героя произведения, его внешности, действий. На примере произведений В.В. Бианки "Лис и Мышонок", С.В. Михалкова "Трезор"</w:t>
            </w:r>
          </w:p>
        </w:tc>
      </w:tr>
      <w:tr w:rsidR="00321F9B" w:rsidTr="00AE6894">
        <w:tc>
          <w:tcPr>
            <w:tcW w:w="1134" w:type="dxa"/>
            <w:vAlign w:val="center"/>
          </w:tcPr>
          <w:p w:rsidR="00321F9B" w:rsidRDefault="00321F9B" w:rsidP="00AE6894">
            <w:pPr>
              <w:pStyle w:val="ConsPlusNormal"/>
              <w:ind w:firstLine="14"/>
              <w:jc w:val="both"/>
            </w:pPr>
            <w:r>
              <w:t>Урок 128</w:t>
            </w:r>
          </w:p>
        </w:tc>
        <w:tc>
          <w:tcPr>
            <w:tcW w:w="9005" w:type="dxa"/>
            <w:vAlign w:val="center"/>
          </w:tcPr>
          <w:p w:rsidR="00321F9B" w:rsidRDefault="00321F9B" w:rsidP="00AE6894">
            <w:pPr>
              <w:pStyle w:val="ConsPlusNormal"/>
              <w:ind w:firstLine="14"/>
              <w:jc w:val="both"/>
            </w:pPr>
            <w:r>
              <w:t>Отражение в произведениях понятий: любовь и забота о животных. На примере произведения М.М. Пришвина "Еж" и других</w:t>
            </w:r>
          </w:p>
        </w:tc>
      </w:tr>
      <w:tr w:rsidR="00321F9B" w:rsidTr="00AE6894">
        <w:tc>
          <w:tcPr>
            <w:tcW w:w="1134" w:type="dxa"/>
            <w:vAlign w:val="center"/>
          </w:tcPr>
          <w:p w:rsidR="00321F9B" w:rsidRDefault="00321F9B" w:rsidP="00AE6894">
            <w:pPr>
              <w:pStyle w:val="ConsPlusNormal"/>
              <w:ind w:firstLine="14"/>
              <w:jc w:val="both"/>
            </w:pPr>
            <w:r>
              <w:t>Урок 129</w:t>
            </w:r>
          </w:p>
        </w:tc>
        <w:tc>
          <w:tcPr>
            <w:tcW w:w="9005" w:type="dxa"/>
            <w:vAlign w:val="center"/>
          </w:tcPr>
          <w:p w:rsidR="00321F9B" w:rsidRDefault="00321F9B" w:rsidP="00AE6894">
            <w:pPr>
              <w:pStyle w:val="ConsPlusNormal"/>
              <w:ind w:firstLine="14"/>
              <w:jc w:val="both"/>
            </w:pPr>
            <w:r>
              <w:t>Выделение главной мысли (идеи) в произведениях о братьях наших меньших: бережное отношение к животным. На примере рассказа В.А. Осеевой "Плохо"</w:t>
            </w:r>
          </w:p>
        </w:tc>
      </w:tr>
      <w:tr w:rsidR="00321F9B" w:rsidTr="00AE6894">
        <w:tc>
          <w:tcPr>
            <w:tcW w:w="1134" w:type="dxa"/>
            <w:vAlign w:val="center"/>
          </w:tcPr>
          <w:p w:rsidR="00321F9B" w:rsidRDefault="00321F9B" w:rsidP="00AE6894">
            <w:pPr>
              <w:pStyle w:val="ConsPlusNormal"/>
              <w:ind w:firstLine="14"/>
              <w:jc w:val="both"/>
            </w:pPr>
            <w:r>
              <w:lastRenderedPageBreak/>
              <w:t>Урок 130</w:t>
            </w:r>
          </w:p>
        </w:tc>
        <w:tc>
          <w:tcPr>
            <w:tcW w:w="9005" w:type="dxa"/>
            <w:vAlign w:val="center"/>
          </w:tcPr>
          <w:p w:rsidR="00321F9B" w:rsidRDefault="00321F9B" w:rsidP="00AE6894">
            <w:pPr>
              <w:pStyle w:val="ConsPlusNormal"/>
              <w:ind w:firstLine="14"/>
              <w:jc w:val="both"/>
            </w:pPr>
            <w:r>
              <w:t>Сравнение художественных и научно-познавательных текстов: описание героя-животного</w:t>
            </w:r>
          </w:p>
        </w:tc>
      </w:tr>
      <w:tr w:rsidR="00321F9B" w:rsidTr="00AE6894">
        <w:tc>
          <w:tcPr>
            <w:tcW w:w="1134" w:type="dxa"/>
            <w:vAlign w:val="center"/>
          </w:tcPr>
          <w:p w:rsidR="00321F9B" w:rsidRDefault="00321F9B" w:rsidP="00AE6894">
            <w:pPr>
              <w:pStyle w:val="ConsPlusNormal"/>
              <w:ind w:firstLine="14"/>
              <w:jc w:val="both"/>
            </w:pPr>
            <w:r>
              <w:t>Урок 131</w:t>
            </w:r>
          </w:p>
        </w:tc>
        <w:tc>
          <w:tcPr>
            <w:tcW w:w="9005" w:type="dxa"/>
            <w:vAlign w:val="center"/>
          </w:tcPr>
          <w:p w:rsidR="00321F9B" w:rsidRDefault="00321F9B" w:rsidP="00AE6894">
            <w:pPr>
              <w:pStyle w:val="ConsPlusNormal"/>
              <w:ind w:firstLine="14"/>
              <w:jc w:val="both"/>
            </w:pPr>
            <w:r>
              <w:t>Работа с текстом произведения: характеристика героя, его внешности, действий. На примере произведений Е.И. Чарушина "Про Томку", Н.И. Сладкова "Лисица и Еж"</w:t>
            </w:r>
          </w:p>
        </w:tc>
      </w:tr>
      <w:tr w:rsidR="00321F9B" w:rsidTr="00AE6894">
        <w:tc>
          <w:tcPr>
            <w:tcW w:w="1134" w:type="dxa"/>
            <w:vAlign w:val="center"/>
          </w:tcPr>
          <w:p w:rsidR="00321F9B" w:rsidRDefault="00321F9B" w:rsidP="00AE6894">
            <w:pPr>
              <w:pStyle w:val="ConsPlusNormal"/>
              <w:ind w:firstLine="14"/>
              <w:jc w:val="both"/>
            </w:pPr>
            <w:r>
              <w:t>Урок 132</w:t>
            </w:r>
          </w:p>
        </w:tc>
        <w:tc>
          <w:tcPr>
            <w:tcW w:w="9005" w:type="dxa"/>
            <w:vAlign w:val="center"/>
          </w:tcPr>
          <w:p w:rsidR="00321F9B" w:rsidRDefault="00321F9B" w:rsidP="00AE6894">
            <w:pPr>
              <w:pStyle w:val="ConsPlusNormal"/>
              <w:ind w:firstLine="14"/>
              <w:jc w:val="both"/>
            </w:pPr>
            <w:r>
              <w:t>Собаки - защитники Родины</w:t>
            </w:r>
          </w:p>
        </w:tc>
      </w:tr>
      <w:tr w:rsidR="00321F9B" w:rsidTr="00AE6894">
        <w:tc>
          <w:tcPr>
            <w:tcW w:w="10139" w:type="dxa"/>
            <w:gridSpan w:val="2"/>
            <w:vAlign w:val="center"/>
          </w:tcPr>
          <w:p w:rsidR="00321F9B" w:rsidRDefault="00321F9B" w:rsidP="00AE6894">
            <w:pPr>
              <w:pStyle w:val="ConsPlusNormal"/>
              <w:ind w:firstLine="14"/>
              <w:jc w:val="both"/>
            </w:pPr>
            <w:r>
              <w:t>ОБЩЕЕ КОЛИЧЕСТВО УРОКОВ ПО ПРОГРАММЕ: 132</w:t>
            </w:r>
          </w:p>
        </w:tc>
      </w:tr>
    </w:tbl>
    <w:p w:rsidR="00321F9B" w:rsidRPr="00905839" w:rsidRDefault="00321F9B" w:rsidP="005743FB">
      <w:pPr>
        <w:pStyle w:val="ConsPlusNormal"/>
        <w:ind w:firstLine="720"/>
        <w:jc w:val="both"/>
        <w:rPr>
          <w:color w:val="00B050"/>
        </w:rPr>
      </w:pPr>
    </w:p>
    <w:p w:rsidR="001E00AD" w:rsidRPr="00EF11A6" w:rsidRDefault="001E00AD" w:rsidP="005743FB">
      <w:pPr>
        <w:pStyle w:val="ConsPlusNormal"/>
        <w:ind w:firstLine="720"/>
        <w:jc w:val="both"/>
        <w:rPr>
          <w:b/>
        </w:rPr>
      </w:pPr>
      <w:r>
        <w:rPr>
          <w:b/>
        </w:rPr>
        <w:t xml:space="preserve">  </w:t>
      </w:r>
      <w:r w:rsidR="00321F9B" w:rsidRPr="001E00AD">
        <w:t>2 класс</w:t>
      </w:r>
      <w:r>
        <w:tab/>
        <w:t xml:space="preserve">                                                                                                                 таблица 4.1</w:t>
      </w:r>
    </w:p>
    <w:p w:rsidR="00321F9B" w:rsidRPr="001E00AD" w:rsidRDefault="00321F9B" w:rsidP="005743FB">
      <w:pPr>
        <w:pStyle w:val="ConsPlusNormal"/>
        <w:tabs>
          <w:tab w:val="left" w:pos="7596"/>
        </w:tabs>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9067"/>
      </w:tblGrid>
      <w:tr w:rsidR="00321F9B" w:rsidTr="00AE6894">
        <w:tc>
          <w:tcPr>
            <w:tcW w:w="1134" w:type="dxa"/>
          </w:tcPr>
          <w:p w:rsidR="00321F9B" w:rsidRDefault="00321F9B" w:rsidP="00AE6894">
            <w:pPr>
              <w:pStyle w:val="ConsPlusNormal"/>
              <w:jc w:val="center"/>
            </w:pPr>
            <w:r>
              <w:t>N урока</w:t>
            </w:r>
          </w:p>
        </w:tc>
        <w:tc>
          <w:tcPr>
            <w:tcW w:w="9067" w:type="dxa"/>
          </w:tcPr>
          <w:p w:rsidR="00321F9B" w:rsidRDefault="00321F9B" w:rsidP="00AE6894">
            <w:pPr>
              <w:pStyle w:val="ConsPlusNormal"/>
              <w:jc w:val="center"/>
            </w:pPr>
            <w:r>
              <w:t>Тема урока</w:t>
            </w:r>
          </w:p>
        </w:tc>
      </w:tr>
      <w:tr w:rsidR="00321F9B" w:rsidTr="00AE6894">
        <w:tc>
          <w:tcPr>
            <w:tcW w:w="1134" w:type="dxa"/>
            <w:vAlign w:val="center"/>
          </w:tcPr>
          <w:p w:rsidR="00321F9B" w:rsidRDefault="00321F9B" w:rsidP="00AE6894">
            <w:pPr>
              <w:pStyle w:val="ConsPlusNormal"/>
              <w:jc w:val="both"/>
            </w:pPr>
            <w:r>
              <w:t>Урок 1</w:t>
            </w:r>
          </w:p>
        </w:tc>
        <w:tc>
          <w:tcPr>
            <w:tcW w:w="9067" w:type="dxa"/>
          </w:tcPr>
          <w:p w:rsidR="00321F9B" w:rsidRDefault="00321F9B" w:rsidP="00AE6894">
            <w:pPr>
              <w:pStyle w:val="ConsPlusNormal"/>
              <w:jc w:val="both"/>
            </w:pPr>
            <w:r>
              <w:t>Резервный урок. Работа с детскими книгами: виды книг (учебная, художественная, справочная) (Час из резервных)</w:t>
            </w:r>
          </w:p>
        </w:tc>
      </w:tr>
      <w:tr w:rsidR="00321F9B" w:rsidTr="00AE6894">
        <w:tc>
          <w:tcPr>
            <w:tcW w:w="1134" w:type="dxa"/>
            <w:vAlign w:val="center"/>
          </w:tcPr>
          <w:p w:rsidR="00321F9B" w:rsidRDefault="00321F9B" w:rsidP="00AE6894">
            <w:pPr>
              <w:pStyle w:val="ConsPlusNormal"/>
              <w:jc w:val="both"/>
            </w:pPr>
            <w:r>
              <w:t>Урок 2</w:t>
            </w:r>
          </w:p>
        </w:tc>
        <w:tc>
          <w:tcPr>
            <w:tcW w:w="9067" w:type="dxa"/>
          </w:tcPr>
          <w:p w:rsidR="00321F9B" w:rsidRDefault="00321F9B" w:rsidP="00AE6894">
            <w:pPr>
              <w:pStyle w:val="ConsPlusNormal"/>
              <w:jc w:val="both"/>
            </w:pPr>
            <w:r>
              <w:t>Произведения малых жанров фольклора</w:t>
            </w:r>
          </w:p>
        </w:tc>
      </w:tr>
      <w:tr w:rsidR="00321F9B" w:rsidTr="00AE6894">
        <w:tc>
          <w:tcPr>
            <w:tcW w:w="1134" w:type="dxa"/>
            <w:vAlign w:val="center"/>
          </w:tcPr>
          <w:p w:rsidR="00321F9B" w:rsidRDefault="00321F9B" w:rsidP="00AE6894">
            <w:pPr>
              <w:pStyle w:val="ConsPlusNormal"/>
              <w:jc w:val="both"/>
            </w:pPr>
            <w:r>
              <w:t>Урок 3</w:t>
            </w:r>
          </w:p>
        </w:tc>
        <w:tc>
          <w:tcPr>
            <w:tcW w:w="9067" w:type="dxa"/>
          </w:tcPr>
          <w:p w:rsidR="00321F9B" w:rsidRDefault="00321F9B" w:rsidP="00AE6894">
            <w:pPr>
              <w:pStyle w:val="ConsPlusNormal"/>
              <w:jc w:val="both"/>
            </w:pPr>
            <w:r>
              <w:t>Пословицы как жанр фольклора</w:t>
            </w:r>
          </w:p>
        </w:tc>
      </w:tr>
      <w:tr w:rsidR="00321F9B" w:rsidTr="00AE6894">
        <w:tc>
          <w:tcPr>
            <w:tcW w:w="1134" w:type="dxa"/>
            <w:vAlign w:val="center"/>
          </w:tcPr>
          <w:p w:rsidR="00321F9B" w:rsidRDefault="00321F9B" w:rsidP="00AE6894">
            <w:pPr>
              <w:pStyle w:val="ConsPlusNormal"/>
              <w:jc w:val="both"/>
            </w:pPr>
            <w:r>
              <w:t>Урок 4</w:t>
            </w:r>
          </w:p>
        </w:tc>
        <w:tc>
          <w:tcPr>
            <w:tcW w:w="9067" w:type="dxa"/>
          </w:tcPr>
          <w:p w:rsidR="00321F9B" w:rsidRDefault="00321F9B" w:rsidP="00AE6894">
            <w:pPr>
              <w:pStyle w:val="ConsPlusNormal"/>
              <w:jc w:val="both"/>
            </w:pPr>
            <w:r>
              <w:t>Характеристика особенностей народных песен</w:t>
            </w:r>
          </w:p>
        </w:tc>
      </w:tr>
      <w:tr w:rsidR="00321F9B" w:rsidTr="00AE6894">
        <w:tc>
          <w:tcPr>
            <w:tcW w:w="1134" w:type="dxa"/>
            <w:vAlign w:val="center"/>
          </w:tcPr>
          <w:p w:rsidR="00321F9B" w:rsidRDefault="00321F9B" w:rsidP="00AE6894">
            <w:pPr>
              <w:pStyle w:val="ConsPlusNormal"/>
              <w:jc w:val="both"/>
            </w:pPr>
            <w:r>
              <w:t>Урок 5</w:t>
            </w:r>
          </w:p>
        </w:tc>
        <w:tc>
          <w:tcPr>
            <w:tcW w:w="9067" w:type="dxa"/>
          </w:tcPr>
          <w:p w:rsidR="00321F9B" w:rsidRDefault="00321F9B" w:rsidP="00AE6894">
            <w:pPr>
              <w:pStyle w:val="ConsPlusNormal"/>
              <w:jc w:val="both"/>
            </w:pPr>
            <w:r>
              <w:t>Шуточные фольклорные произведения: игра со словом. Небылица как "перевертыш событий". Потешки и прибаутки</w:t>
            </w:r>
          </w:p>
        </w:tc>
      </w:tr>
      <w:tr w:rsidR="00321F9B" w:rsidTr="00AE6894">
        <w:tc>
          <w:tcPr>
            <w:tcW w:w="1134" w:type="dxa"/>
            <w:vAlign w:val="center"/>
          </w:tcPr>
          <w:p w:rsidR="00321F9B" w:rsidRDefault="00321F9B" w:rsidP="00AE6894">
            <w:pPr>
              <w:pStyle w:val="ConsPlusNormal"/>
              <w:jc w:val="both"/>
            </w:pPr>
            <w:r>
              <w:t>Урок 6</w:t>
            </w:r>
          </w:p>
        </w:tc>
        <w:tc>
          <w:tcPr>
            <w:tcW w:w="9067" w:type="dxa"/>
          </w:tcPr>
          <w:p w:rsidR="00321F9B" w:rsidRDefault="00321F9B" w:rsidP="00AE6894">
            <w:pPr>
              <w:pStyle w:val="ConsPlusNormal"/>
              <w:jc w:val="both"/>
            </w:pPr>
            <w:r>
              <w:t>Ритм и счет - основа построения считалок</w:t>
            </w:r>
          </w:p>
        </w:tc>
      </w:tr>
      <w:tr w:rsidR="00321F9B" w:rsidTr="00AE6894">
        <w:tc>
          <w:tcPr>
            <w:tcW w:w="1134" w:type="dxa"/>
            <w:vAlign w:val="center"/>
          </w:tcPr>
          <w:p w:rsidR="00321F9B" w:rsidRDefault="00321F9B" w:rsidP="00AE6894">
            <w:pPr>
              <w:pStyle w:val="ConsPlusNormal"/>
              <w:jc w:val="both"/>
            </w:pPr>
            <w:r>
              <w:t>Урок 7</w:t>
            </w:r>
          </w:p>
        </w:tc>
        <w:tc>
          <w:tcPr>
            <w:tcW w:w="9067" w:type="dxa"/>
          </w:tcPr>
          <w:p w:rsidR="00321F9B" w:rsidRDefault="00321F9B" w:rsidP="00AE6894">
            <w:pPr>
              <w:pStyle w:val="ConsPlusNormal"/>
              <w:jc w:val="both"/>
            </w:pPr>
            <w:r>
              <w:t>Анализ особенностей скороговорок, их роль в речи</w:t>
            </w:r>
          </w:p>
        </w:tc>
      </w:tr>
      <w:tr w:rsidR="00321F9B" w:rsidTr="00AE6894">
        <w:tc>
          <w:tcPr>
            <w:tcW w:w="1134" w:type="dxa"/>
            <w:vAlign w:val="center"/>
          </w:tcPr>
          <w:p w:rsidR="00321F9B" w:rsidRDefault="00321F9B" w:rsidP="00AE6894">
            <w:pPr>
              <w:pStyle w:val="ConsPlusNormal"/>
              <w:jc w:val="both"/>
            </w:pPr>
            <w:r>
              <w:t>Урок 8</w:t>
            </w:r>
          </w:p>
        </w:tc>
        <w:tc>
          <w:tcPr>
            <w:tcW w:w="9067" w:type="dxa"/>
          </w:tcPr>
          <w:p w:rsidR="00321F9B" w:rsidRDefault="00321F9B" w:rsidP="00AE6894">
            <w:pPr>
              <w:pStyle w:val="ConsPlusNormal"/>
              <w:jc w:val="both"/>
            </w:pPr>
            <w:r>
              <w:t>Загадка как жанр фольклора, тематические группы загадок</w:t>
            </w:r>
          </w:p>
        </w:tc>
      </w:tr>
      <w:tr w:rsidR="00321F9B" w:rsidTr="00AE6894">
        <w:tc>
          <w:tcPr>
            <w:tcW w:w="1134" w:type="dxa"/>
            <w:vAlign w:val="center"/>
          </w:tcPr>
          <w:p w:rsidR="00321F9B" w:rsidRDefault="00321F9B" w:rsidP="00AE6894">
            <w:pPr>
              <w:pStyle w:val="ConsPlusNormal"/>
              <w:jc w:val="both"/>
            </w:pPr>
            <w:r>
              <w:t>Урок 9</w:t>
            </w:r>
          </w:p>
        </w:tc>
        <w:tc>
          <w:tcPr>
            <w:tcW w:w="9067" w:type="dxa"/>
          </w:tcPr>
          <w:p w:rsidR="00321F9B" w:rsidRDefault="00321F9B" w:rsidP="00AE6894">
            <w:pPr>
              <w:pStyle w:val="ConsPlusNormal"/>
              <w:jc w:val="both"/>
            </w:pPr>
            <w:r>
              <w:t>Произведения устного народного творчества</w:t>
            </w:r>
          </w:p>
        </w:tc>
      </w:tr>
      <w:tr w:rsidR="00321F9B" w:rsidTr="00AE6894">
        <w:tc>
          <w:tcPr>
            <w:tcW w:w="1134" w:type="dxa"/>
            <w:vAlign w:val="center"/>
          </w:tcPr>
          <w:p w:rsidR="00321F9B" w:rsidRDefault="00321F9B" w:rsidP="00AE6894">
            <w:pPr>
              <w:pStyle w:val="ConsPlusNormal"/>
              <w:jc w:val="both"/>
            </w:pPr>
            <w:r>
              <w:t>Урок 10</w:t>
            </w:r>
          </w:p>
        </w:tc>
        <w:tc>
          <w:tcPr>
            <w:tcW w:w="9067" w:type="dxa"/>
          </w:tcPr>
          <w:p w:rsidR="00321F9B" w:rsidRDefault="00321F9B" w:rsidP="00AE6894">
            <w:pPr>
              <w:pStyle w:val="ConsPlusNormal"/>
              <w:jc w:val="both"/>
            </w:pPr>
            <w:r>
              <w:t>Особенности сказок разного вида (о животных, бытовые, волшебные). На примере русской народной сказки "У страха глаза велики"</w:t>
            </w:r>
          </w:p>
        </w:tc>
      </w:tr>
      <w:tr w:rsidR="00321F9B" w:rsidTr="00AE6894">
        <w:tc>
          <w:tcPr>
            <w:tcW w:w="1134" w:type="dxa"/>
            <w:vAlign w:val="center"/>
          </w:tcPr>
          <w:p w:rsidR="00321F9B" w:rsidRDefault="00321F9B" w:rsidP="00AE6894">
            <w:pPr>
              <w:pStyle w:val="ConsPlusNormal"/>
              <w:jc w:val="both"/>
            </w:pPr>
            <w:r>
              <w:t>Урок 11</w:t>
            </w:r>
          </w:p>
        </w:tc>
        <w:tc>
          <w:tcPr>
            <w:tcW w:w="9067" w:type="dxa"/>
          </w:tcPr>
          <w:p w:rsidR="00321F9B" w:rsidRDefault="00321F9B" w:rsidP="00AE6894">
            <w:pPr>
              <w:pStyle w:val="ConsPlusNormal"/>
              <w:jc w:val="both"/>
            </w:pPr>
            <w:r>
              <w:t>Особенности сказок о животных. На примере русской народной сказки "Петушок и бобовое зернышко"</w:t>
            </w:r>
          </w:p>
        </w:tc>
      </w:tr>
      <w:tr w:rsidR="00321F9B" w:rsidTr="00AE6894">
        <w:tc>
          <w:tcPr>
            <w:tcW w:w="1134" w:type="dxa"/>
            <w:vAlign w:val="center"/>
          </w:tcPr>
          <w:p w:rsidR="00321F9B" w:rsidRDefault="00321F9B" w:rsidP="00AE6894">
            <w:pPr>
              <w:pStyle w:val="ConsPlusNormal"/>
              <w:jc w:val="both"/>
            </w:pPr>
            <w:r>
              <w:t>Урок 12</w:t>
            </w:r>
          </w:p>
        </w:tc>
        <w:tc>
          <w:tcPr>
            <w:tcW w:w="9067" w:type="dxa"/>
          </w:tcPr>
          <w:p w:rsidR="00321F9B" w:rsidRDefault="00321F9B" w:rsidP="00AE6894">
            <w:pPr>
              <w:pStyle w:val="ConsPlusNormal"/>
              <w:jc w:val="both"/>
            </w:pPr>
            <w:r>
              <w:t>Бытовые сказки: особенности построения и язык. Диалоги героев в русской народной сказке "Каша из топора"</w:t>
            </w:r>
          </w:p>
        </w:tc>
      </w:tr>
      <w:tr w:rsidR="00321F9B" w:rsidTr="00AE6894">
        <w:tc>
          <w:tcPr>
            <w:tcW w:w="1134" w:type="dxa"/>
            <w:vAlign w:val="center"/>
          </w:tcPr>
          <w:p w:rsidR="00321F9B" w:rsidRDefault="00321F9B" w:rsidP="00AE6894">
            <w:pPr>
              <w:pStyle w:val="ConsPlusNormal"/>
              <w:jc w:val="both"/>
            </w:pPr>
            <w:r>
              <w:t>Урок 13</w:t>
            </w:r>
          </w:p>
        </w:tc>
        <w:tc>
          <w:tcPr>
            <w:tcW w:w="9067" w:type="dxa"/>
          </w:tcPr>
          <w:p w:rsidR="00321F9B" w:rsidRDefault="00321F9B" w:rsidP="00AE6894">
            <w:pPr>
              <w:pStyle w:val="ConsPlusNormal"/>
              <w:jc w:val="both"/>
            </w:pPr>
            <w:r>
              <w:t>Сказка - выражение народной мудрости, нравственная идея фольклорных сказок на примере сказки "Лиса и журавль"</w:t>
            </w:r>
          </w:p>
        </w:tc>
      </w:tr>
      <w:tr w:rsidR="00321F9B" w:rsidTr="00AE6894">
        <w:tc>
          <w:tcPr>
            <w:tcW w:w="1134" w:type="dxa"/>
            <w:vAlign w:val="center"/>
          </w:tcPr>
          <w:p w:rsidR="00321F9B" w:rsidRDefault="00321F9B" w:rsidP="00AE6894">
            <w:pPr>
              <w:pStyle w:val="ConsPlusNormal"/>
              <w:jc w:val="both"/>
            </w:pPr>
            <w:r>
              <w:t>Урок 14</w:t>
            </w:r>
          </w:p>
        </w:tc>
        <w:tc>
          <w:tcPr>
            <w:tcW w:w="9067" w:type="dxa"/>
          </w:tcPr>
          <w:p w:rsidR="00321F9B" w:rsidRDefault="00321F9B" w:rsidP="00AE6894">
            <w:pPr>
              <w:pStyle w:val="ConsPlusNormal"/>
              <w:jc w:val="both"/>
            </w:pPr>
            <w:r>
              <w:t>Общее представление о волшебной сказке: присказки, повторы. Русская народная сказка "Снегурочка"</w:t>
            </w:r>
          </w:p>
        </w:tc>
      </w:tr>
      <w:tr w:rsidR="00321F9B" w:rsidTr="00AE6894">
        <w:tc>
          <w:tcPr>
            <w:tcW w:w="1134" w:type="dxa"/>
            <w:vAlign w:val="center"/>
          </w:tcPr>
          <w:p w:rsidR="00321F9B" w:rsidRDefault="00321F9B" w:rsidP="00AE6894">
            <w:pPr>
              <w:pStyle w:val="ConsPlusNormal"/>
              <w:jc w:val="both"/>
            </w:pPr>
            <w:r>
              <w:t>Урок 15</w:t>
            </w:r>
          </w:p>
        </w:tc>
        <w:tc>
          <w:tcPr>
            <w:tcW w:w="9067" w:type="dxa"/>
          </w:tcPr>
          <w:p w:rsidR="00321F9B" w:rsidRDefault="00321F9B" w:rsidP="00AE6894">
            <w:pPr>
              <w:pStyle w:val="ConsPlusNormal"/>
              <w:jc w:val="both"/>
            </w:pPr>
            <w:r>
              <w:t>Характеристика героя волшебной сказки, постоянные эпитеты. На примере русской народной сказки "Гуси-лебеди"</w:t>
            </w:r>
          </w:p>
        </w:tc>
      </w:tr>
      <w:tr w:rsidR="00321F9B" w:rsidTr="00AE6894">
        <w:tc>
          <w:tcPr>
            <w:tcW w:w="1134" w:type="dxa"/>
            <w:vAlign w:val="center"/>
          </w:tcPr>
          <w:p w:rsidR="00321F9B" w:rsidRDefault="00321F9B" w:rsidP="00AE6894">
            <w:pPr>
              <w:pStyle w:val="ConsPlusNormal"/>
              <w:jc w:val="both"/>
            </w:pPr>
            <w:r>
              <w:t>Урок 16</w:t>
            </w:r>
          </w:p>
        </w:tc>
        <w:tc>
          <w:tcPr>
            <w:tcW w:w="9067" w:type="dxa"/>
          </w:tcPr>
          <w:p w:rsidR="00321F9B" w:rsidRDefault="00321F9B" w:rsidP="00AE6894">
            <w:pPr>
              <w:pStyle w:val="ConsPlusNormal"/>
              <w:jc w:val="both"/>
            </w:pPr>
            <w:r>
              <w:t>Фольклорные произведения народов России: отражение в сказках народного быта и культуры</w:t>
            </w:r>
          </w:p>
        </w:tc>
      </w:tr>
      <w:tr w:rsidR="00321F9B" w:rsidTr="00AE6894">
        <w:tc>
          <w:tcPr>
            <w:tcW w:w="1134" w:type="dxa"/>
          </w:tcPr>
          <w:p w:rsidR="00321F9B" w:rsidRDefault="00321F9B" w:rsidP="00AE6894">
            <w:pPr>
              <w:pStyle w:val="ConsPlusNormal"/>
              <w:jc w:val="both"/>
            </w:pPr>
            <w:r>
              <w:lastRenderedPageBreak/>
              <w:t>Урок 17</w:t>
            </w:r>
          </w:p>
        </w:tc>
        <w:tc>
          <w:tcPr>
            <w:tcW w:w="9067" w:type="dxa"/>
          </w:tcPr>
          <w:p w:rsidR="00321F9B" w:rsidRDefault="00321F9B" w:rsidP="00AE6894">
            <w:pPr>
              <w:pStyle w:val="ConsPlusNormal"/>
              <w:jc w:val="both"/>
            </w:pPr>
            <w:r>
              <w:t>Тематическая контрольная работа по итогам раздела "Фольклор"</w:t>
            </w:r>
          </w:p>
        </w:tc>
      </w:tr>
      <w:tr w:rsidR="00321F9B" w:rsidTr="00AE6894">
        <w:tc>
          <w:tcPr>
            <w:tcW w:w="1134" w:type="dxa"/>
            <w:vAlign w:val="center"/>
          </w:tcPr>
          <w:p w:rsidR="00321F9B" w:rsidRDefault="00321F9B" w:rsidP="00AE6894">
            <w:pPr>
              <w:pStyle w:val="ConsPlusNormal"/>
              <w:jc w:val="both"/>
            </w:pPr>
            <w:r>
              <w:t>Урок 18</w:t>
            </w:r>
          </w:p>
        </w:tc>
        <w:tc>
          <w:tcPr>
            <w:tcW w:w="9067" w:type="dxa"/>
          </w:tcPr>
          <w:p w:rsidR="00321F9B" w:rsidRDefault="00321F9B" w:rsidP="00AE6894">
            <w:pPr>
              <w:pStyle w:val="ConsPlusNormal"/>
              <w:jc w:val="both"/>
            </w:pPr>
            <w:r>
              <w:t>Работа с детскими книгами: "Произведения писателей о родной природе" Эстетическое восприятие явлений осенней природы</w:t>
            </w:r>
          </w:p>
        </w:tc>
      </w:tr>
      <w:tr w:rsidR="00321F9B" w:rsidTr="00AE6894">
        <w:tc>
          <w:tcPr>
            <w:tcW w:w="1134" w:type="dxa"/>
            <w:vAlign w:val="center"/>
          </w:tcPr>
          <w:p w:rsidR="00321F9B" w:rsidRDefault="00321F9B" w:rsidP="00AE6894">
            <w:pPr>
              <w:pStyle w:val="ConsPlusNormal"/>
              <w:jc w:val="both"/>
            </w:pPr>
            <w:r>
              <w:t>Урок 19</w:t>
            </w:r>
          </w:p>
        </w:tc>
        <w:tc>
          <w:tcPr>
            <w:tcW w:w="9067" w:type="dxa"/>
          </w:tcPr>
          <w:p w:rsidR="00321F9B" w:rsidRDefault="00321F9B" w:rsidP="00AE6894">
            <w:pPr>
              <w:pStyle w:val="ConsPlusNormal"/>
              <w:jc w:val="both"/>
            </w:pPr>
            <w:r>
              <w:t>Создание осеннего пейзажа: краски и звуки. Произведения художников и композиторов по выбору</w:t>
            </w:r>
          </w:p>
        </w:tc>
      </w:tr>
      <w:tr w:rsidR="00321F9B" w:rsidTr="00AE6894">
        <w:tc>
          <w:tcPr>
            <w:tcW w:w="1134" w:type="dxa"/>
          </w:tcPr>
          <w:p w:rsidR="00321F9B" w:rsidRDefault="00321F9B" w:rsidP="00AE6894">
            <w:pPr>
              <w:pStyle w:val="ConsPlusNormal"/>
              <w:jc w:val="both"/>
            </w:pPr>
            <w:r>
              <w:t>Урок 20</w:t>
            </w:r>
          </w:p>
        </w:tc>
        <w:tc>
          <w:tcPr>
            <w:tcW w:w="9067" w:type="dxa"/>
          </w:tcPr>
          <w:p w:rsidR="00321F9B" w:rsidRDefault="00321F9B" w:rsidP="00AE6894">
            <w:pPr>
              <w:pStyle w:val="ConsPlusNormal"/>
              <w:jc w:val="both"/>
            </w:pPr>
            <w:r>
              <w:t>Восприятие пейзажной лирики. Слушание стихотворений об осени</w:t>
            </w:r>
          </w:p>
        </w:tc>
      </w:tr>
      <w:tr w:rsidR="00321F9B" w:rsidTr="00AE6894">
        <w:tc>
          <w:tcPr>
            <w:tcW w:w="1134" w:type="dxa"/>
            <w:vAlign w:val="center"/>
          </w:tcPr>
          <w:p w:rsidR="00321F9B" w:rsidRDefault="00321F9B" w:rsidP="00AE6894">
            <w:pPr>
              <w:pStyle w:val="ConsPlusNormal"/>
              <w:jc w:val="both"/>
            </w:pPr>
            <w:r>
              <w:t>Урок 21</w:t>
            </w:r>
          </w:p>
        </w:tc>
        <w:tc>
          <w:tcPr>
            <w:tcW w:w="9067" w:type="dxa"/>
          </w:tcPr>
          <w:p w:rsidR="00321F9B" w:rsidRDefault="00321F9B" w:rsidP="00AE6894">
            <w:pPr>
              <w:pStyle w:val="ConsPlusNormal"/>
              <w:jc w:val="both"/>
            </w:pPr>
            <w:r>
              <w:t>Сравнение стихотворений об осени. На примере произведений Ф.И. Тютчева "Есть в осени первоначальной...", К.Д. Бальмонта "Осень"</w:t>
            </w:r>
          </w:p>
        </w:tc>
      </w:tr>
      <w:tr w:rsidR="00321F9B" w:rsidTr="00AE6894">
        <w:tc>
          <w:tcPr>
            <w:tcW w:w="1134" w:type="dxa"/>
            <w:vAlign w:val="center"/>
          </w:tcPr>
          <w:p w:rsidR="00321F9B" w:rsidRDefault="00321F9B" w:rsidP="00AE6894">
            <w:pPr>
              <w:pStyle w:val="ConsPlusNormal"/>
              <w:jc w:val="both"/>
            </w:pPr>
            <w:r>
              <w:t>Урок 22</w:t>
            </w:r>
          </w:p>
        </w:tc>
        <w:tc>
          <w:tcPr>
            <w:tcW w:w="9067" w:type="dxa"/>
          </w:tcPr>
          <w:p w:rsidR="00321F9B" w:rsidRDefault="00321F9B" w:rsidP="00AE6894">
            <w:pPr>
              <w:pStyle w:val="ConsPlusNormal"/>
              <w:jc w:val="both"/>
            </w:pPr>
            <w: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r>
      <w:tr w:rsidR="00321F9B" w:rsidTr="00AE6894">
        <w:tc>
          <w:tcPr>
            <w:tcW w:w="1134" w:type="dxa"/>
            <w:vAlign w:val="center"/>
          </w:tcPr>
          <w:p w:rsidR="00321F9B" w:rsidRDefault="00321F9B" w:rsidP="00AE6894">
            <w:pPr>
              <w:pStyle w:val="ConsPlusNormal"/>
              <w:jc w:val="both"/>
            </w:pPr>
            <w:r>
              <w:t>Урок 23</w:t>
            </w:r>
          </w:p>
        </w:tc>
        <w:tc>
          <w:tcPr>
            <w:tcW w:w="9067" w:type="dxa"/>
          </w:tcPr>
          <w:p w:rsidR="00321F9B" w:rsidRDefault="00321F9B" w:rsidP="00AE6894">
            <w:pPr>
              <w:pStyle w:val="ConsPlusNormal"/>
              <w:jc w:val="both"/>
            </w:pPr>
            <w:r>
              <w:t>Восприятие осени в произведении М.М. Пришвина "Осеннее утро" и других на выбор</w:t>
            </w:r>
          </w:p>
        </w:tc>
      </w:tr>
      <w:tr w:rsidR="00321F9B" w:rsidTr="00AE6894">
        <w:tc>
          <w:tcPr>
            <w:tcW w:w="1134" w:type="dxa"/>
            <w:vAlign w:val="center"/>
          </w:tcPr>
          <w:p w:rsidR="00321F9B" w:rsidRDefault="00321F9B" w:rsidP="00AE6894">
            <w:pPr>
              <w:pStyle w:val="ConsPlusNormal"/>
              <w:jc w:val="both"/>
            </w:pPr>
            <w:r>
              <w:t>Урок 24</w:t>
            </w:r>
          </w:p>
        </w:tc>
        <w:tc>
          <w:tcPr>
            <w:tcW w:w="9067" w:type="dxa"/>
          </w:tcPr>
          <w:p w:rsidR="00321F9B" w:rsidRDefault="00321F9B" w:rsidP="00AE6894">
            <w:pPr>
              <w:pStyle w:val="ConsPlusNormal"/>
              <w:jc w:val="both"/>
            </w:pPr>
            <w:r>
              <w:t>Осень в произведениях А.С. Пушкина "Уж небо осенью дышало...", Г.А. Скребицкого "Четыре художника"</w:t>
            </w:r>
          </w:p>
        </w:tc>
      </w:tr>
      <w:tr w:rsidR="00321F9B" w:rsidTr="00AE6894">
        <w:tc>
          <w:tcPr>
            <w:tcW w:w="1134" w:type="dxa"/>
            <w:vAlign w:val="center"/>
          </w:tcPr>
          <w:p w:rsidR="00321F9B" w:rsidRDefault="00321F9B" w:rsidP="00AE6894">
            <w:pPr>
              <w:pStyle w:val="ConsPlusNormal"/>
              <w:jc w:val="both"/>
            </w:pPr>
            <w:r>
              <w:t>Урок 25</w:t>
            </w:r>
          </w:p>
        </w:tc>
        <w:tc>
          <w:tcPr>
            <w:tcW w:w="9067" w:type="dxa"/>
          </w:tcPr>
          <w:p w:rsidR="00321F9B" w:rsidRDefault="00321F9B" w:rsidP="00AE6894">
            <w:pPr>
              <w:pStyle w:val="ConsPlusNormal"/>
              <w:jc w:val="both"/>
            </w:pPr>
            <w:r>
              <w:t>Сравнение стихотворений об осенних листьях разных поэтов. А.К. Толстой "Осень. Обсыпается весь наш бедный сад..." и произведения других поэтов</w:t>
            </w:r>
          </w:p>
        </w:tc>
      </w:tr>
      <w:tr w:rsidR="00321F9B" w:rsidTr="00AE6894">
        <w:tc>
          <w:tcPr>
            <w:tcW w:w="1134" w:type="dxa"/>
            <w:vAlign w:val="center"/>
          </w:tcPr>
          <w:p w:rsidR="00321F9B" w:rsidRDefault="00321F9B" w:rsidP="00AE6894">
            <w:pPr>
              <w:pStyle w:val="ConsPlusNormal"/>
              <w:jc w:val="both"/>
            </w:pPr>
            <w:r>
              <w:t>Урок 26</w:t>
            </w:r>
          </w:p>
        </w:tc>
        <w:tc>
          <w:tcPr>
            <w:tcW w:w="9067" w:type="dxa"/>
          </w:tcPr>
          <w:p w:rsidR="00321F9B" w:rsidRDefault="00321F9B" w:rsidP="00AE6894">
            <w:pPr>
              <w:pStyle w:val="ConsPlusNormal"/>
              <w:jc w:val="both"/>
            </w:pPr>
            <w:r>
              <w:t>Тематическое повторение по итогам раздела "Звуки и краски осенней природы"</w:t>
            </w:r>
          </w:p>
        </w:tc>
      </w:tr>
      <w:tr w:rsidR="00321F9B" w:rsidTr="00AE6894">
        <w:tc>
          <w:tcPr>
            <w:tcW w:w="1134" w:type="dxa"/>
            <w:vAlign w:val="center"/>
          </w:tcPr>
          <w:p w:rsidR="00321F9B" w:rsidRDefault="00321F9B" w:rsidP="00AE6894">
            <w:pPr>
              <w:pStyle w:val="ConsPlusNormal"/>
              <w:jc w:val="both"/>
            </w:pPr>
            <w:r>
              <w:t>Урок 27</w:t>
            </w:r>
          </w:p>
        </w:tc>
        <w:tc>
          <w:tcPr>
            <w:tcW w:w="9067" w:type="dxa"/>
          </w:tcPr>
          <w:p w:rsidR="00321F9B" w:rsidRDefault="00321F9B" w:rsidP="00AE6894">
            <w:pPr>
              <w:pStyle w:val="ConsPlusNormal"/>
              <w:jc w:val="both"/>
            </w:pPr>
            <w:r>
              <w:t>Составление устных рассказов "Природа осенью" по изученным текстам. Сравнение художественного и научно-познавательного текстов</w:t>
            </w:r>
          </w:p>
        </w:tc>
      </w:tr>
      <w:tr w:rsidR="00321F9B" w:rsidTr="00AE6894">
        <w:tc>
          <w:tcPr>
            <w:tcW w:w="1134" w:type="dxa"/>
            <w:vAlign w:val="center"/>
          </w:tcPr>
          <w:p w:rsidR="00321F9B" w:rsidRDefault="00321F9B" w:rsidP="00AE6894">
            <w:pPr>
              <w:pStyle w:val="ConsPlusNormal"/>
              <w:jc w:val="both"/>
            </w:pPr>
            <w:r>
              <w:t>Урок 28</w:t>
            </w:r>
          </w:p>
        </w:tc>
        <w:tc>
          <w:tcPr>
            <w:tcW w:w="9067" w:type="dxa"/>
          </w:tcPr>
          <w:p w:rsidR="00321F9B" w:rsidRDefault="00321F9B" w:rsidP="00AE6894">
            <w:pPr>
              <w:pStyle w:val="ConsPlusNormal"/>
              <w:jc w:val="both"/>
            </w:pPr>
            <w:r>
              <w:t>Работа с текстом произведения С.В. Михалкова "Быль для детей": осознание темы Великой Отечественной войны</w:t>
            </w:r>
          </w:p>
        </w:tc>
      </w:tr>
      <w:tr w:rsidR="00321F9B" w:rsidTr="00AE6894">
        <w:tc>
          <w:tcPr>
            <w:tcW w:w="1134" w:type="dxa"/>
            <w:vAlign w:val="center"/>
          </w:tcPr>
          <w:p w:rsidR="00321F9B" w:rsidRDefault="00321F9B" w:rsidP="00AE6894">
            <w:pPr>
              <w:pStyle w:val="ConsPlusNormal"/>
              <w:jc w:val="both"/>
            </w:pPr>
            <w:r>
              <w:t>Урок 29</w:t>
            </w:r>
          </w:p>
        </w:tc>
        <w:tc>
          <w:tcPr>
            <w:tcW w:w="9067" w:type="dxa"/>
          </w:tcPr>
          <w:p w:rsidR="00321F9B" w:rsidRDefault="00321F9B" w:rsidP="00AE6894">
            <w:pPr>
              <w:pStyle w:val="ConsPlusNormal"/>
              <w:jc w:val="both"/>
            </w:pPr>
            <w:r>
              <w:t>Патриотическое звучание произведений о Родине. Ф.П. Савинова "Родина" и другие по выбору</w:t>
            </w:r>
          </w:p>
        </w:tc>
      </w:tr>
      <w:tr w:rsidR="00321F9B" w:rsidTr="00AE6894">
        <w:tc>
          <w:tcPr>
            <w:tcW w:w="1134" w:type="dxa"/>
          </w:tcPr>
          <w:p w:rsidR="00321F9B" w:rsidRDefault="00321F9B" w:rsidP="00AE6894">
            <w:pPr>
              <w:pStyle w:val="ConsPlusNormal"/>
              <w:jc w:val="both"/>
            </w:pPr>
            <w:r>
              <w:t>Урок 30</w:t>
            </w:r>
          </w:p>
        </w:tc>
        <w:tc>
          <w:tcPr>
            <w:tcW w:w="9067" w:type="dxa"/>
          </w:tcPr>
          <w:p w:rsidR="00321F9B" w:rsidRDefault="00321F9B" w:rsidP="00AE6894">
            <w:pPr>
              <w:pStyle w:val="ConsPlusNormal"/>
              <w:jc w:val="both"/>
            </w:pPr>
            <w:r>
              <w:t>Отражение темы Родина в произведении И.С. Никитина "Русь"</w:t>
            </w:r>
          </w:p>
        </w:tc>
      </w:tr>
      <w:tr w:rsidR="00321F9B" w:rsidTr="00AE6894">
        <w:tc>
          <w:tcPr>
            <w:tcW w:w="1134" w:type="dxa"/>
            <w:vAlign w:val="center"/>
          </w:tcPr>
          <w:p w:rsidR="00321F9B" w:rsidRDefault="00321F9B" w:rsidP="00AE6894">
            <w:pPr>
              <w:pStyle w:val="ConsPlusNormal"/>
              <w:jc w:val="both"/>
            </w:pPr>
            <w:r>
              <w:t>Урок 31</w:t>
            </w:r>
          </w:p>
        </w:tc>
        <w:tc>
          <w:tcPr>
            <w:tcW w:w="9067" w:type="dxa"/>
          </w:tcPr>
          <w:p w:rsidR="00321F9B" w:rsidRDefault="00321F9B" w:rsidP="00AE6894">
            <w:pPr>
              <w:pStyle w:val="ConsPlusNormal"/>
              <w:jc w:val="both"/>
            </w:pPr>
            <w:r>
              <w:t>Отражение нравственных ценностей в произведениях о Родине: любовь к родному краю на примере произведения С.Т. Романовского "Русь". Почему хлеб всегда связан с трудом, жизнью и Родиной</w:t>
            </w:r>
          </w:p>
        </w:tc>
      </w:tr>
      <w:tr w:rsidR="00321F9B" w:rsidTr="00AE6894">
        <w:tc>
          <w:tcPr>
            <w:tcW w:w="1134" w:type="dxa"/>
            <w:vAlign w:val="center"/>
          </w:tcPr>
          <w:p w:rsidR="00321F9B" w:rsidRDefault="00321F9B" w:rsidP="00AE6894">
            <w:pPr>
              <w:pStyle w:val="ConsPlusNormal"/>
              <w:jc w:val="both"/>
            </w:pPr>
            <w:r>
              <w:t>Урок 32</w:t>
            </w:r>
          </w:p>
        </w:tc>
        <w:tc>
          <w:tcPr>
            <w:tcW w:w="9067" w:type="dxa"/>
          </w:tcPr>
          <w:p w:rsidR="00321F9B" w:rsidRDefault="00321F9B" w:rsidP="00AE6894">
            <w:pPr>
              <w:pStyle w:val="ConsPlusNormal"/>
              <w:jc w:val="both"/>
            </w:pPr>
            <w:r>
              <w:t>Любовь к природе - тема произведений о Родине. На примере произведения К.Г. Паустовского "Мещерская сторона"</w:t>
            </w:r>
          </w:p>
        </w:tc>
      </w:tr>
      <w:tr w:rsidR="00321F9B" w:rsidTr="00AE6894">
        <w:tc>
          <w:tcPr>
            <w:tcW w:w="1134" w:type="dxa"/>
            <w:vAlign w:val="center"/>
          </w:tcPr>
          <w:p w:rsidR="00321F9B" w:rsidRDefault="00321F9B" w:rsidP="00AE6894">
            <w:pPr>
              <w:pStyle w:val="ConsPlusNormal"/>
              <w:jc w:val="both"/>
            </w:pPr>
            <w:r>
              <w:t>Урок 33</w:t>
            </w:r>
          </w:p>
        </w:tc>
        <w:tc>
          <w:tcPr>
            <w:tcW w:w="9067" w:type="dxa"/>
          </w:tcPr>
          <w:p w:rsidR="00321F9B" w:rsidRDefault="00321F9B" w:rsidP="00AE6894">
            <w:pPr>
              <w:pStyle w:val="ConsPlusNormal"/>
              <w:jc w:val="both"/>
            </w:pPr>
            <w:r>
              <w:t>Анализ заголовка стихотворения А.А. Прокофьева "Родина" и соотнесение его с главной мыслью произведения. Понимание главной мысли (идеи) и темы произведений о Родине</w:t>
            </w:r>
          </w:p>
        </w:tc>
      </w:tr>
      <w:tr w:rsidR="00321F9B" w:rsidTr="00AE6894">
        <w:tc>
          <w:tcPr>
            <w:tcW w:w="1134" w:type="dxa"/>
          </w:tcPr>
          <w:p w:rsidR="00321F9B" w:rsidRDefault="00321F9B" w:rsidP="00AE6894">
            <w:pPr>
              <w:pStyle w:val="ConsPlusNormal"/>
              <w:jc w:val="both"/>
            </w:pPr>
            <w:r>
              <w:t>Урок 34</w:t>
            </w:r>
          </w:p>
        </w:tc>
        <w:tc>
          <w:tcPr>
            <w:tcW w:w="9067" w:type="dxa"/>
          </w:tcPr>
          <w:p w:rsidR="00321F9B" w:rsidRDefault="00321F9B" w:rsidP="00AE6894">
            <w:pPr>
              <w:pStyle w:val="ConsPlusNormal"/>
              <w:jc w:val="both"/>
            </w:pPr>
            <w:r>
              <w:t>Отражение темы Родины в изобразительном искусстве</w:t>
            </w:r>
          </w:p>
        </w:tc>
      </w:tr>
      <w:tr w:rsidR="00321F9B" w:rsidTr="00AE6894">
        <w:tc>
          <w:tcPr>
            <w:tcW w:w="1134" w:type="dxa"/>
            <w:vAlign w:val="center"/>
          </w:tcPr>
          <w:p w:rsidR="00321F9B" w:rsidRDefault="00321F9B" w:rsidP="00AE6894">
            <w:pPr>
              <w:pStyle w:val="ConsPlusNormal"/>
              <w:jc w:val="both"/>
            </w:pPr>
            <w:r>
              <w:t>Урок 35</w:t>
            </w:r>
          </w:p>
        </w:tc>
        <w:tc>
          <w:tcPr>
            <w:tcW w:w="9067" w:type="dxa"/>
          </w:tcPr>
          <w:p w:rsidR="00321F9B" w:rsidRDefault="00321F9B" w:rsidP="00AE6894">
            <w:pPr>
              <w:pStyle w:val="ConsPlusNormal"/>
              <w:jc w:val="both"/>
            </w:pPr>
            <w:r>
              <w:t>Создание пейзажа в произведениях писателей. В.А. Жуковский "Летний вечер"</w:t>
            </w:r>
          </w:p>
        </w:tc>
      </w:tr>
      <w:tr w:rsidR="00321F9B" w:rsidTr="00AE6894">
        <w:tc>
          <w:tcPr>
            <w:tcW w:w="1134" w:type="dxa"/>
            <w:vAlign w:val="center"/>
          </w:tcPr>
          <w:p w:rsidR="00321F9B" w:rsidRDefault="00321F9B" w:rsidP="00AE6894">
            <w:pPr>
              <w:pStyle w:val="ConsPlusNormal"/>
              <w:jc w:val="both"/>
            </w:pPr>
            <w:r>
              <w:t>Урок 36</w:t>
            </w:r>
          </w:p>
        </w:tc>
        <w:tc>
          <w:tcPr>
            <w:tcW w:w="9067" w:type="dxa"/>
          </w:tcPr>
          <w:p w:rsidR="00321F9B" w:rsidRDefault="00321F9B" w:rsidP="00AE6894">
            <w:pPr>
              <w:pStyle w:val="ConsPlusNormal"/>
              <w:jc w:val="both"/>
            </w:pPr>
            <w:r>
              <w:t>Тема прихода весны в произведениях В.А. Жуковского "Жаворонок" и "Приход весны"</w:t>
            </w:r>
          </w:p>
        </w:tc>
      </w:tr>
      <w:tr w:rsidR="00321F9B" w:rsidTr="00AE6894">
        <w:tc>
          <w:tcPr>
            <w:tcW w:w="1134" w:type="dxa"/>
          </w:tcPr>
          <w:p w:rsidR="00321F9B" w:rsidRDefault="00321F9B" w:rsidP="00AE6894">
            <w:pPr>
              <w:pStyle w:val="ConsPlusNormal"/>
              <w:jc w:val="both"/>
            </w:pPr>
            <w:r>
              <w:t>Урок 37</w:t>
            </w:r>
          </w:p>
        </w:tc>
        <w:tc>
          <w:tcPr>
            <w:tcW w:w="9067" w:type="dxa"/>
          </w:tcPr>
          <w:p w:rsidR="00321F9B" w:rsidRDefault="00321F9B" w:rsidP="00AE6894">
            <w:pPr>
              <w:pStyle w:val="ConsPlusNormal"/>
              <w:jc w:val="both"/>
            </w:pPr>
            <w:r>
              <w:t>Волшебный мир сказок. А.С. Пушкин "У лукоморья дуб зеленый..."</w:t>
            </w:r>
          </w:p>
        </w:tc>
      </w:tr>
      <w:tr w:rsidR="00321F9B" w:rsidTr="00AE6894">
        <w:tc>
          <w:tcPr>
            <w:tcW w:w="1134" w:type="dxa"/>
            <w:vAlign w:val="center"/>
          </w:tcPr>
          <w:p w:rsidR="00321F9B" w:rsidRDefault="00321F9B" w:rsidP="00AE6894">
            <w:pPr>
              <w:pStyle w:val="ConsPlusNormal"/>
              <w:jc w:val="both"/>
            </w:pPr>
            <w:r>
              <w:lastRenderedPageBreak/>
              <w:t>Урок 38</w:t>
            </w:r>
          </w:p>
        </w:tc>
        <w:tc>
          <w:tcPr>
            <w:tcW w:w="9067" w:type="dxa"/>
          </w:tcPr>
          <w:p w:rsidR="00321F9B" w:rsidRDefault="00321F9B" w:rsidP="00AE6894">
            <w:pPr>
              <w:pStyle w:val="ConsPlusNormal"/>
              <w:jc w:val="both"/>
            </w:pPr>
            <w:r>
              <w:t>Поучительный смысл сказки А.С. Пушкина "Сказка о рыбаке и рыбке". Характеристика героев</w:t>
            </w:r>
          </w:p>
        </w:tc>
      </w:tr>
      <w:tr w:rsidR="00321F9B" w:rsidTr="00AE6894">
        <w:tc>
          <w:tcPr>
            <w:tcW w:w="1134" w:type="dxa"/>
            <w:vAlign w:val="center"/>
          </w:tcPr>
          <w:p w:rsidR="00321F9B" w:rsidRDefault="00321F9B" w:rsidP="00AE6894">
            <w:pPr>
              <w:pStyle w:val="ConsPlusNormal"/>
              <w:jc w:val="both"/>
            </w:pPr>
            <w:r>
              <w:t>Урок 39</w:t>
            </w:r>
          </w:p>
        </w:tc>
        <w:tc>
          <w:tcPr>
            <w:tcW w:w="9067" w:type="dxa"/>
          </w:tcPr>
          <w:p w:rsidR="00321F9B" w:rsidRDefault="00321F9B" w:rsidP="00AE6894">
            <w:pPr>
              <w:pStyle w:val="ConsPlusNormal"/>
              <w:jc w:val="both"/>
            </w:pPr>
            <w:r>
              <w:t>Сравнение сказки А.С. Пушкина "Сказка о рыбаке и рыбке" с фольклорными (народными) сказками</w:t>
            </w:r>
          </w:p>
        </w:tc>
      </w:tr>
      <w:tr w:rsidR="00321F9B" w:rsidTr="00AE6894">
        <w:tc>
          <w:tcPr>
            <w:tcW w:w="1134" w:type="dxa"/>
            <w:vAlign w:val="center"/>
          </w:tcPr>
          <w:p w:rsidR="00321F9B" w:rsidRDefault="00321F9B" w:rsidP="00AE6894">
            <w:pPr>
              <w:pStyle w:val="ConsPlusNormal"/>
              <w:jc w:val="both"/>
            </w:pPr>
            <w:r>
              <w:t>Урок 40</w:t>
            </w:r>
          </w:p>
        </w:tc>
        <w:tc>
          <w:tcPr>
            <w:tcW w:w="9067" w:type="dxa"/>
          </w:tcPr>
          <w:p w:rsidR="00321F9B" w:rsidRDefault="00321F9B" w:rsidP="00AE6894">
            <w:pPr>
              <w:pStyle w:val="ConsPlusNormal"/>
              <w:jc w:val="both"/>
            </w:pPr>
            <w: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r>
      <w:tr w:rsidR="00321F9B" w:rsidTr="00AE6894">
        <w:tc>
          <w:tcPr>
            <w:tcW w:w="1134" w:type="dxa"/>
            <w:vAlign w:val="center"/>
          </w:tcPr>
          <w:p w:rsidR="00321F9B" w:rsidRDefault="00321F9B" w:rsidP="00AE6894">
            <w:pPr>
              <w:pStyle w:val="ConsPlusNormal"/>
              <w:jc w:val="both"/>
            </w:pPr>
            <w:r>
              <w:t>Урок 41</w:t>
            </w:r>
          </w:p>
        </w:tc>
        <w:tc>
          <w:tcPr>
            <w:tcW w:w="9067" w:type="dxa"/>
          </w:tcPr>
          <w:p w:rsidR="00321F9B" w:rsidRDefault="00321F9B" w:rsidP="00AE6894">
            <w:pPr>
              <w:pStyle w:val="ConsPlusNormal"/>
              <w:jc w:val="both"/>
            </w:pPr>
            <w:r>
              <w:t>Иллюстрации, их назначение в раскрытии содержания произведения. Иллюстрации к сказкам А.С. Пушкина, созданные разными художниками</w:t>
            </w:r>
          </w:p>
        </w:tc>
      </w:tr>
      <w:tr w:rsidR="00321F9B" w:rsidTr="00AE6894">
        <w:tc>
          <w:tcPr>
            <w:tcW w:w="1134" w:type="dxa"/>
            <w:vAlign w:val="center"/>
          </w:tcPr>
          <w:p w:rsidR="00321F9B" w:rsidRDefault="00321F9B" w:rsidP="00AE6894">
            <w:pPr>
              <w:pStyle w:val="ConsPlusNormal"/>
              <w:jc w:val="both"/>
            </w:pPr>
            <w:r>
              <w:t>Урок 42</w:t>
            </w:r>
          </w:p>
        </w:tc>
        <w:tc>
          <w:tcPr>
            <w:tcW w:w="9067" w:type="dxa"/>
          </w:tcPr>
          <w:p w:rsidR="00321F9B" w:rsidRDefault="00321F9B" w:rsidP="00AE6894">
            <w:pPr>
              <w:pStyle w:val="ConsPlusNormal"/>
              <w:jc w:val="both"/>
            </w:pPr>
            <w:r>
              <w:t>Сравнение прозаической и стихотворной басен И.А. Крылова "Лебедь, Щука и Рак" и Л.Н. Толстого "Лев и мышь"</w:t>
            </w:r>
          </w:p>
        </w:tc>
      </w:tr>
      <w:tr w:rsidR="00321F9B" w:rsidTr="00AE6894">
        <w:tc>
          <w:tcPr>
            <w:tcW w:w="1134" w:type="dxa"/>
            <w:vAlign w:val="center"/>
          </w:tcPr>
          <w:p w:rsidR="00321F9B" w:rsidRDefault="00321F9B" w:rsidP="00AE6894">
            <w:pPr>
              <w:pStyle w:val="ConsPlusNormal"/>
              <w:jc w:val="both"/>
            </w:pPr>
            <w:r>
              <w:t>Урок 43</w:t>
            </w:r>
          </w:p>
        </w:tc>
        <w:tc>
          <w:tcPr>
            <w:tcW w:w="9067" w:type="dxa"/>
          </w:tcPr>
          <w:p w:rsidR="00321F9B" w:rsidRDefault="00321F9B" w:rsidP="00AE6894">
            <w:pPr>
              <w:pStyle w:val="ConsPlusNormal"/>
              <w:jc w:val="both"/>
            </w:pPr>
            <w:r>
              <w:t>Особенности басни как жанра литературы. Мораль басни как нравственный урок (поучение)</w:t>
            </w:r>
          </w:p>
        </w:tc>
      </w:tr>
      <w:tr w:rsidR="00321F9B" w:rsidTr="00AE6894">
        <w:tc>
          <w:tcPr>
            <w:tcW w:w="1134" w:type="dxa"/>
            <w:vAlign w:val="center"/>
          </w:tcPr>
          <w:p w:rsidR="00321F9B" w:rsidRDefault="00321F9B" w:rsidP="00AE6894">
            <w:pPr>
              <w:pStyle w:val="ConsPlusNormal"/>
              <w:jc w:val="both"/>
            </w:pPr>
            <w:r>
              <w:t>Урок 44</w:t>
            </w:r>
          </w:p>
        </w:tc>
        <w:tc>
          <w:tcPr>
            <w:tcW w:w="9067" w:type="dxa"/>
          </w:tcPr>
          <w:p w:rsidR="00321F9B" w:rsidRDefault="00321F9B" w:rsidP="00AE6894">
            <w:pPr>
              <w:pStyle w:val="ConsPlusNormal"/>
              <w:jc w:val="both"/>
            </w:pPr>
            <w:r>
              <w:t>Представление темы "Отношение человека к животным" в произведениях писателей (Например, Л.Н. Толстой "Котенок")</w:t>
            </w:r>
          </w:p>
        </w:tc>
      </w:tr>
      <w:tr w:rsidR="00321F9B" w:rsidTr="00AE6894">
        <w:tc>
          <w:tcPr>
            <w:tcW w:w="1134" w:type="dxa"/>
            <w:vAlign w:val="center"/>
          </w:tcPr>
          <w:p w:rsidR="00321F9B" w:rsidRDefault="00321F9B" w:rsidP="00AE6894">
            <w:pPr>
              <w:pStyle w:val="ConsPlusNormal"/>
              <w:jc w:val="both"/>
            </w:pPr>
            <w:r>
              <w:t>Урок 45</w:t>
            </w:r>
          </w:p>
        </w:tc>
        <w:tc>
          <w:tcPr>
            <w:tcW w:w="9067" w:type="dxa"/>
          </w:tcPr>
          <w:p w:rsidR="00321F9B" w:rsidRDefault="00321F9B" w:rsidP="00AE6894">
            <w:pPr>
              <w:pStyle w:val="ConsPlusNormal"/>
              <w:jc w:val="both"/>
            </w:pPr>
            <w:r>
              <w:t>Тема семьи в творчестве писателей. На примере произведений Л.Н. Толстого "Правда всего дороже", "Отец и сыновья"</w:t>
            </w:r>
          </w:p>
        </w:tc>
      </w:tr>
      <w:tr w:rsidR="00321F9B" w:rsidTr="00AE6894">
        <w:tc>
          <w:tcPr>
            <w:tcW w:w="1134" w:type="dxa"/>
            <w:vAlign w:val="center"/>
          </w:tcPr>
          <w:p w:rsidR="00321F9B" w:rsidRDefault="00321F9B" w:rsidP="00AE6894">
            <w:pPr>
              <w:pStyle w:val="ConsPlusNormal"/>
              <w:jc w:val="both"/>
            </w:pPr>
            <w:r>
              <w:t>Урок 46</w:t>
            </w:r>
          </w:p>
        </w:tc>
        <w:tc>
          <w:tcPr>
            <w:tcW w:w="9067" w:type="dxa"/>
          </w:tcPr>
          <w:p w:rsidR="00321F9B" w:rsidRDefault="00321F9B" w:rsidP="00AE6894">
            <w:pPr>
              <w:pStyle w:val="ConsPlusNormal"/>
              <w:jc w:val="both"/>
            </w:pPr>
            <w:r>
              <w:t>Характеристика главного героя рассказа. Главная мысль произведения (идея). Л.Н. Толстой "Филиппок"</w:t>
            </w:r>
          </w:p>
        </w:tc>
      </w:tr>
      <w:tr w:rsidR="00321F9B" w:rsidTr="00AE6894">
        <w:tc>
          <w:tcPr>
            <w:tcW w:w="1134" w:type="dxa"/>
            <w:vAlign w:val="center"/>
          </w:tcPr>
          <w:p w:rsidR="00321F9B" w:rsidRDefault="00321F9B" w:rsidP="00AE6894">
            <w:pPr>
              <w:pStyle w:val="ConsPlusNormal"/>
              <w:jc w:val="both"/>
            </w:pPr>
            <w:r>
              <w:t>Урок 47</w:t>
            </w:r>
          </w:p>
        </w:tc>
        <w:tc>
          <w:tcPr>
            <w:tcW w:w="9067" w:type="dxa"/>
          </w:tcPr>
          <w:p w:rsidR="00321F9B" w:rsidRDefault="00321F9B" w:rsidP="00AE6894">
            <w:pPr>
              <w:pStyle w:val="ConsPlusNormal"/>
              <w:jc w:val="both"/>
            </w:pPr>
            <w:r>
              <w:t>Работа с детскими книгами на тему: "О братьях наших меньших": составление аннотации</w:t>
            </w:r>
          </w:p>
        </w:tc>
      </w:tr>
      <w:tr w:rsidR="00321F9B" w:rsidTr="00AE6894">
        <w:tc>
          <w:tcPr>
            <w:tcW w:w="1134" w:type="dxa"/>
            <w:vAlign w:val="center"/>
          </w:tcPr>
          <w:p w:rsidR="00321F9B" w:rsidRDefault="00321F9B" w:rsidP="00AE6894">
            <w:pPr>
              <w:pStyle w:val="ConsPlusNormal"/>
              <w:jc w:val="both"/>
            </w:pPr>
            <w:r>
              <w:t>Урок 48</w:t>
            </w:r>
          </w:p>
        </w:tc>
        <w:tc>
          <w:tcPr>
            <w:tcW w:w="9067" w:type="dxa"/>
          </w:tcPr>
          <w:p w:rsidR="00321F9B" w:rsidRDefault="00321F9B" w:rsidP="00AE6894">
            <w:pPr>
              <w:pStyle w:val="ConsPlusNormal"/>
              <w:jc w:val="both"/>
            </w:pPr>
            <w:r>
              <w:t>Образы героев стихотворных и прозаических произведений о животных. Какими бывают собаки? И.М. Пивоварова "Жила-была собака...". Сравнение героев стихотворения, небылицы и сказки</w:t>
            </w:r>
          </w:p>
        </w:tc>
      </w:tr>
      <w:tr w:rsidR="00321F9B" w:rsidTr="00AE6894">
        <w:tc>
          <w:tcPr>
            <w:tcW w:w="1134" w:type="dxa"/>
            <w:vAlign w:val="center"/>
          </w:tcPr>
          <w:p w:rsidR="00321F9B" w:rsidRDefault="00321F9B" w:rsidP="00AE6894">
            <w:pPr>
              <w:pStyle w:val="ConsPlusNormal"/>
              <w:jc w:val="both"/>
            </w:pPr>
            <w:r>
              <w:t>Урок 49</w:t>
            </w:r>
          </w:p>
        </w:tc>
        <w:tc>
          <w:tcPr>
            <w:tcW w:w="9067" w:type="dxa"/>
          </w:tcPr>
          <w:p w:rsidR="00321F9B" w:rsidRDefault="00321F9B" w:rsidP="00AE6894">
            <w:pPr>
              <w:pStyle w:val="ConsPlusNormal"/>
              <w:jc w:val="both"/>
            </w:pPr>
            <w:r>
              <w:t>Отражение темы "Дружба животных" в стихотворении В.Д. Берестова "Кошкин щенок" и других на выбор</w:t>
            </w:r>
          </w:p>
        </w:tc>
      </w:tr>
      <w:tr w:rsidR="00321F9B" w:rsidTr="00AE6894">
        <w:tc>
          <w:tcPr>
            <w:tcW w:w="1134" w:type="dxa"/>
            <w:vAlign w:val="center"/>
          </w:tcPr>
          <w:p w:rsidR="00321F9B" w:rsidRDefault="00321F9B" w:rsidP="00AE6894">
            <w:pPr>
              <w:pStyle w:val="ConsPlusNormal"/>
              <w:jc w:val="both"/>
            </w:pPr>
            <w:r>
              <w:t>Урок 50</w:t>
            </w:r>
          </w:p>
        </w:tc>
        <w:tc>
          <w:tcPr>
            <w:tcW w:w="9067" w:type="dxa"/>
          </w:tcPr>
          <w:p w:rsidR="00321F9B" w:rsidRDefault="00321F9B" w:rsidP="00AE6894">
            <w:pPr>
              <w:pStyle w:val="ConsPlusNormal"/>
              <w:jc w:val="both"/>
            </w:pPr>
            <w:r>
              <w:t>Отражение нравственно-этических понятий (защита и забота о животных) на примере рассказа М.М. Пришвина "Ребята и утята"</w:t>
            </w:r>
          </w:p>
        </w:tc>
      </w:tr>
      <w:tr w:rsidR="00321F9B" w:rsidTr="00AE6894">
        <w:tc>
          <w:tcPr>
            <w:tcW w:w="1134" w:type="dxa"/>
            <w:vAlign w:val="center"/>
          </w:tcPr>
          <w:p w:rsidR="00321F9B" w:rsidRDefault="00321F9B" w:rsidP="00AE6894">
            <w:pPr>
              <w:pStyle w:val="ConsPlusNormal"/>
              <w:jc w:val="both"/>
            </w:pPr>
            <w:r>
              <w:t>Урок 51</w:t>
            </w:r>
          </w:p>
        </w:tc>
        <w:tc>
          <w:tcPr>
            <w:tcW w:w="9067" w:type="dxa"/>
          </w:tcPr>
          <w:p w:rsidR="00321F9B" w:rsidRDefault="00321F9B" w:rsidP="00AE6894">
            <w:pPr>
              <w:pStyle w:val="ConsPlusNormal"/>
              <w:jc w:val="both"/>
            </w:pPr>
            <w:r>
              <w:t>Соотнесение заголовка и главной мысли рассказа Е.И. Чарушина "Страшный рассказ"</w:t>
            </w:r>
          </w:p>
        </w:tc>
      </w:tr>
      <w:tr w:rsidR="00321F9B" w:rsidTr="00AE6894">
        <w:tc>
          <w:tcPr>
            <w:tcW w:w="1134" w:type="dxa"/>
            <w:vAlign w:val="center"/>
          </w:tcPr>
          <w:p w:rsidR="00321F9B" w:rsidRDefault="00321F9B" w:rsidP="00AE6894">
            <w:pPr>
              <w:pStyle w:val="ConsPlusNormal"/>
              <w:jc w:val="both"/>
            </w:pPr>
            <w:r>
              <w:t>Урок 52</w:t>
            </w:r>
          </w:p>
        </w:tc>
        <w:tc>
          <w:tcPr>
            <w:tcW w:w="9067" w:type="dxa"/>
          </w:tcPr>
          <w:p w:rsidR="00321F9B" w:rsidRDefault="00321F9B" w:rsidP="00AE6894">
            <w:pPr>
              <w:pStyle w:val="ConsPlusNormal"/>
              <w:jc w:val="both"/>
            </w:pPr>
            <w:r>
              <w:t>Оценка поступков и поведения героя произведения Б.С. Житкова "Храбрый утенок"</w:t>
            </w:r>
          </w:p>
        </w:tc>
      </w:tr>
      <w:tr w:rsidR="00321F9B" w:rsidTr="00AE6894">
        <w:tc>
          <w:tcPr>
            <w:tcW w:w="1134" w:type="dxa"/>
            <w:vAlign w:val="center"/>
          </w:tcPr>
          <w:p w:rsidR="00321F9B" w:rsidRDefault="00321F9B" w:rsidP="00AE6894">
            <w:pPr>
              <w:pStyle w:val="ConsPlusNormal"/>
              <w:jc w:val="both"/>
            </w:pPr>
            <w:r>
              <w:t>Урок 53</w:t>
            </w:r>
          </w:p>
        </w:tc>
        <w:tc>
          <w:tcPr>
            <w:tcW w:w="9067" w:type="dxa"/>
          </w:tcPr>
          <w:p w:rsidR="00321F9B" w:rsidRDefault="00321F9B" w:rsidP="00AE6894">
            <w:pPr>
              <w:pStyle w:val="ConsPlusNormal"/>
              <w:jc w:val="both"/>
            </w:pPr>
            <w:r>
              <w:t>Знакомство с художниками-иллюстраторами, анималистами Е.И. Чарушиным, В.В. Бианки</w:t>
            </w:r>
          </w:p>
        </w:tc>
      </w:tr>
      <w:tr w:rsidR="00321F9B" w:rsidTr="00AE6894">
        <w:tc>
          <w:tcPr>
            <w:tcW w:w="1134" w:type="dxa"/>
            <w:vAlign w:val="center"/>
          </w:tcPr>
          <w:p w:rsidR="00321F9B" w:rsidRDefault="00321F9B" w:rsidP="00AE6894">
            <w:pPr>
              <w:pStyle w:val="ConsPlusNormal"/>
              <w:jc w:val="both"/>
            </w:pPr>
            <w:r>
              <w:t>Урок 54</w:t>
            </w:r>
          </w:p>
        </w:tc>
        <w:tc>
          <w:tcPr>
            <w:tcW w:w="9067" w:type="dxa"/>
          </w:tcPr>
          <w:p w:rsidR="00321F9B" w:rsidRDefault="00321F9B" w:rsidP="00AE6894">
            <w:pPr>
              <w:pStyle w:val="ConsPlusNormal"/>
              <w:jc w:val="both"/>
            </w:pPr>
            <w:r>
              <w:t>Отражение образов животных в устном народном творчестве (фольклоре). На примере русской народной песни "Коровушка"</w:t>
            </w:r>
          </w:p>
        </w:tc>
      </w:tr>
      <w:tr w:rsidR="00321F9B" w:rsidTr="00AE6894">
        <w:tc>
          <w:tcPr>
            <w:tcW w:w="1134" w:type="dxa"/>
            <w:vAlign w:val="center"/>
          </w:tcPr>
          <w:p w:rsidR="00321F9B" w:rsidRDefault="00321F9B" w:rsidP="00AE6894">
            <w:pPr>
              <w:pStyle w:val="ConsPlusNormal"/>
              <w:jc w:val="both"/>
            </w:pPr>
            <w:r>
              <w:t>Урок 55</w:t>
            </w:r>
          </w:p>
        </w:tc>
        <w:tc>
          <w:tcPr>
            <w:tcW w:w="9067" w:type="dxa"/>
          </w:tcPr>
          <w:p w:rsidR="00321F9B" w:rsidRDefault="00321F9B" w:rsidP="00AE6894">
            <w:pPr>
              <w:pStyle w:val="ConsPlusNormal"/>
              <w:jc w:val="both"/>
            </w:pPr>
            <w:r>
              <w:t>Характеристика героев-животных в фольклорных (народных) сказках. Чукотская народная сказка "Хвост" и другие на выбор</w:t>
            </w:r>
          </w:p>
        </w:tc>
      </w:tr>
      <w:tr w:rsidR="00321F9B" w:rsidTr="00AE6894">
        <w:tc>
          <w:tcPr>
            <w:tcW w:w="1134" w:type="dxa"/>
            <w:vAlign w:val="center"/>
          </w:tcPr>
          <w:p w:rsidR="00321F9B" w:rsidRDefault="00321F9B" w:rsidP="00AE6894">
            <w:pPr>
              <w:pStyle w:val="ConsPlusNormal"/>
              <w:jc w:val="both"/>
            </w:pPr>
            <w:r>
              <w:t>Урок 56</w:t>
            </w:r>
          </w:p>
        </w:tc>
        <w:tc>
          <w:tcPr>
            <w:tcW w:w="9067" w:type="dxa"/>
          </w:tcPr>
          <w:p w:rsidR="00321F9B" w:rsidRDefault="00321F9B" w:rsidP="00AE6894">
            <w:pPr>
              <w:pStyle w:val="ConsPlusNormal"/>
              <w:jc w:val="both"/>
            </w:pPr>
            <w:r>
              <w:t xml:space="preserve">Особенности сказок о животных. На примере русской народной сказки "Зимовье </w:t>
            </w:r>
            <w:r>
              <w:lastRenderedPageBreak/>
              <w:t>зверей" и других на выбор</w:t>
            </w:r>
          </w:p>
        </w:tc>
      </w:tr>
      <w:tr w:rsidR="00321F9B" w:rsidTr="00AE6894">
        <w:tc>
          <w:tcPr>
            <w:tcW w:w="1134" w:type="dxa"/>
          </w:tcPr>
          <w:p w:rsidR="00321F9B" w:rsidRDefault="00321F9B" w:rsidP="00AE6894">
            <w:pPr>
              <w:pStyle w:val="ConsPlusNormal"/>
              <w:jc w:val="both"/>
            </w:pPr>
            <w:r>
              <w:lastRenderedPageBreak/>
              <w:t>Урок 57</w:t>
            </w:r>
          </w:p>
        </w:tc>
        <w:tc>
          <w:tcPr>
            <w:tcW w:w="9067" w:type="dxa"/>
          </w:tcPr>
          <w:p w:rsidR="00321F9B" w:rsidRDefault="00321F9B" w:rsidP="00AE6894">
            <w:pPr>
              <w:pStyle w:val="ConsPlusNormal"/>
              <w:jc w:val="both"/>
            </w:pPr>
            <w:r>
              <w:t>Фольклорные произведения народов России. Произведения по выбору</w:t>
            </w:r>
          </w:p>
        </w:tc>
      </w:tr>
      <w:tr w:rsidR="00321F9B" w:rsidTr="00AE6894">
        <w:tc>
          <w:tcPr>
            <w:tcW w:w="1134" w:type="dxa"/>
            <w:vAlign w:val="center"/>
          </w:tcPr>
          <w:p w:rsidR="00321F9B" w:rsidRDefault="00321F9B" w:rsidP="00AE6894">
            <w:pPr>
              <w:pStyle w:val="ConsPlusNormal"/>
              <w:jc w:val="both"/>
            </w:pPr>
            <w:r>
              <w:t>Урок 58</w:t>
            </w:r>
          </w:p>
        </w:tc>
        <w:tc>
          <w:tcPr>
            <w:tcW w:w="9067" w:type="dxa"/>
          </w:tcPr>
          <w:p w:rsidR="00321F9B" w:rsidRDefault="00321F9B" w:rsidP="00AE6894">
            <w:pPr>
              <w:pStyle w:val="ConsPlusNormal"/>
              <w:jc w:val="both"/>
            </w:pPr>
            <w:r>
              <w:t>Сравнение описания героев-животных в фольклорных (народных) и литературных произведениях. На примере произведений К.Д. Ушинского и других на выбор. В.В. Бианки "Музыкант".</w:t>
            </w:r>
          </w:p>
        </w:tc>
      </w:tr>
      <w:tr w:rsidR="00321F9B" w:rsidTr="00AE6894">
        <w:tc>
          <w:tcPr>
            <w:tcW w:w="1134" w:type="dxa"/>
            <w:vAlign w:val="center"/>
          </w:tcPr>
          <w:p w:rsidR="00321F9B" w:rsidRDefault="00321F9B" w:rsidP="00AE6894">
            <w:pPr>
              <w:pStyle w:val="ConsPlusNormal"/>
              <w:jc w:val="both"/>
            </w:pPr>
            <w:r>
              <w:t>Урок 59</w:t>
            </w:r>
          </w:p>
        </w:tc>
        <w:tc>
          <w:tcPr>
            <w:tcW w:w="9067" w:type="dxa"/>
          </w:tcPr>
          <w:p w:rsidR="00321F9B" w:rsidRDefault="00321F9B" w:rsidP="00AE6894">
            <w:pPr>
              <w:pStyle w:val="ConsPlusNormal"/>
              <w:jc w:val="both"/>
            </w:pPr>
            <w:r>
              <w:t>Сравнение описания животных в художественном и научно-познавательном тексте</w:t>
            </w:r>
          </w:p>
        </w:tc>
      </w:tr>
      <w:tr w:rsidR="00321F9B" w:rsidTr="00AE6894">
        <w:tc>
          <w:tcPr>
            <w:tcW w:w="1134" w:type="dxa"/>
            <w:vAlign w:val="center"/>
          </w:tcPr>
          <w:p w:rsidR="00321F9B" w:rsidRDefault="00321F9B" w:rsidP="00AE6894">
            <w:pPr>
              <w:pStyle w:val="ConsPlusNormal"/>
              <w:jc w:val="both"/>
            </w:pPr>
            <w:r>
              <w:t>Урок 60</w:t>
            </w:r>
          </w:p>
        </w:tc>
        <w:tc>
          <w:tcPr>
            <w:tcW w:w="9067" w:type="dxa"/>
          </w:tcPr>
          <w:p w:rsidR="00321F9B" w:rsidRDefault="00321F9B" w:rsidP="00AE6894">
            <w:pPr>
              <w:pStyle w:val="ConsPlusNormal"/>
              <w:jc w:val="both"/>
            </w:pPr>
            <w:r>
              <w:t>Тематическое повторение по итогам раздела "О братьях наших меньших"</w:t>
            </w:r>
          </w:p>
        </w:tc>
      </w:tr>
      <w:tr w:rsidR="00321F9B" w:rsidTr="00AE6894">
        <w:tc>
          <w:tcPr>
            <w:tcW w:w="1134" w:type="dxa"/>
          </w:tcPr>
          <w:p w:rsidR="00321F9B" w:rsidRDefault="00321F9B" w:rsidP="00AE6894">
            <w:pPr>
              <w:pStyle w:val="ConsPlusNormal"/>
              <w:jc w:val="both"/>
            </w:pPr>
            <w:r>
              <w:t>Урок 61</w:t>
            </w:r>
          </w:p>
        </w:tc>
        <w:tc>
          <w:tcPr>
            <w:tcW w:w="9067" w:type="dxa"/>
          </w:tcPr>
          <w:p w:rsidR="00321F9B" w:rsidRDefault="00321F9B" w:rsidP="00AE6894">
            <w:pPr>
              <w:pStyle w:val="ConsPlusNormal"/>
              <w:jc w:val="both"/>
            </w:pPr>
            <w:r>
              <w:t>Восприятие пейзажной лирики. Слушание стихотворений о зиме</w:t>
            </w:r>
          </w:p>
        </w:tc>
      </w:tr>
      <w:tr w:rsidR="00321F9B" w:rsidTr="00AE6894">
        <w:tc>
          <w:tcPr>
            <w:tcW w:w="1134" w:type="dxa"/>
            <w:vAlign w:val="center"/>
          </w:tcPr>
          <w:p w:rsidR="00321F9B" w:rsidRDefault="00321F9B" w:rsidP="00AE6894">
            <w:pPr>
              <w:pStyle w:val="ConsPlusNormal"/>
              <w:jc w:val="both"/>
            </w:pPr>
            <w:r>
              <w:t>Урок 62</w:t>
            </w:r>
          </w:p>
        </w:tc>
        <w:tc>
          <w:tcPr>
            <w:tcW w:w="9067" w:type="dxa"/>
          </w:tcPr>
          <w:p w:rsidR="00321F9B" w:rsidRDefault="00321F9B" w:rsidP="00AE6894">
            <w:pPr>
              <w:pStyle w:val="ConsPlusNormal"/>
              <w:jc w:val="both"/>
            </w:pPr>
            <w:r>
              <w:t>Средства художественной выразительности: сравнение. Произведения по выбору, например, И.А. Бунин "Первый снег"</w:t>
            </w:r>
          </w:p>
        </w:tc>
      </w:tr>
      <w:tr w:rsidR="00321F9B" w:rsidTr="00AE6894">
        <w:tc>
          <w:tcPr>
            <w:tcW w:w="1134" w:type="dxa"/>
            <w:vAlign w:val="center"/>
          </w:tcPr>
          <w:p w:rsidR="00321F9B" w:rsidRDefault="00321F9B" w:rsidP="00AE6894">
            <w:pPr>
              <w:pStyle w:val="ConsPlusNormal"/>
              <w:jc w:val="both"/>
            </w:pPr>
            <w:r>
              <w:t>Урок 63</w:t>
            </w:r>
          </w:p>
        </w:tc>
        <w:tc>
          <w:tcPr>
            <w:tcW w:w="9067" w:type="dxa"/>
          </w:tcPr>
          <w:p w:rsidR="00321F9B" w:rsidRDefault="00321F9B" w:rsidP="00AE6894">
            <w:pPr>
              <w:pStyle w:val="ConsPlusNormal"/>
              <w:jc w:val="both"/>
            </w:pPr>
            <w:r>
              <w:t>Наблюдение за художественными особенностями текста: настроение, средства выразительности на примере текста Ф.И. Тютчева "Чародейкою Зимою..."</w:t>
            </w:r>
          </w:p>
        </w:tc>
      </w:tr>
      <w:tr w:rsidR="00321F9B" w:rsidTr="00AE6894">
        <w:tc>
          <w:tcPr>
            <w:tcW w:w="1134" w:type="dxa"/>
            <w:vAlign w:val="center"/>
          </w:tcPr>
          <w:p w:rsidR="00321F9B" w:rsidRDefault="00321F9B" w:rsidP="00AE6894">
            <w:pPr>
              <w:pStyle w:val="ConsPlusNormal"/>
              <w:jc w:val="both"/>
            </w:pPr>
            <w:r>
              <w:t>Урок 64</w:t>
            </w:r>
          </w:p>
        </w:tc>
        <w:tc>
          <w:tcPr>
            <w:tcW w:w="9067" w:type="dxa"/>
          </w:tcPr>
          <w:p w:rsidR="00321F9B" w:rsidRDefault="00321F9B" w:rsidP="00AE6894">
            <w:pPr>
              <w:pStyle w:val="ConsPlusNormal"/>
              <w:jc w:val="both"/>
            </w:pPr>
            <w:r>
              <w:t>Сравнение образа зимы в произведениях А.С. Пушкина "Вот север, тучи нагоняя..." и С.А. Есенина "Поет зима - аукает"</w:t>
            </w:r>
          </w:p>
        </w:tc>
      </w:tr>
      <w:tr w:rsidR="00321F9B" w:rsidTr="00AE6894">
        <w:tc>
          <w:tcPr>
            <w:tcW w:w="1134" w:type="dxa"/>
            <w:vAlign w:val="center"/>
          </w:tcPr>
          <w:p w:rsidR="00321F9B" w:rsidRDefault="00321F9B" w:rsidP="00AE6894">
            <w:pPr>
              <w:pStyle w:val="ConsPlusNormal"/>
              <w:jc w:val="both"/>
            </w:pPr>
            <w:r>
              <w:t>Урок 65</w:t>
            </w:r>
          </w:p>
        </w:tc>
        <w:tc>
          <w:tcPr>
            <w:tcW w:w="9067" w:type="dxa"/>
          </w:tcPr>
          <w:p w:rsidR="00321F9B" w:rsidRDefault="00321F9B" w:rsidP="00AE6894">
            <w:pPr>
              <w:pStyle w:val="ConsPlusNormal"/>
              <w:jc w:val="both"/>
            </w:pPr>
            <w:r>
              <w:t>Средства художественной выразительности: эпитет. Произведения по выбору, например, отрывки из романа А.С. Пушкина "Евгений Онегин"</w:t>
            </w:r>
          </w:p>
        </w:tc>
      </w:tr>
      <w:tr w:rsidR="00321F9B" w:rsidTr="00AE6894">
        <w:tc>
          <w:tcPr>
            <w:tcW w:w="1134" w:type="dxa"/>
            <w:vAlign w:val="center"/>
          </w:tcPr>
          <w:p w:rsidR="00321F9B" w:rsidRDefault="00321F9B" w:rsidP="00AE6894">
            <w:pPr>
              <w:pStyle w:val="ConsPlusNormal"/>
              <w:jc w:val="both"/>
            </w:pPr>
            <w:r>
              <w:t>Урок 66</w:t>
            </w:r>
          </w:p>
        </w:tc>
        <w:tc>
          <w:tcPr>
            <w:tcW w:w="9067" w:type="dxa"/>
          </w:tcPr>
          <w:p w:rsidR="00321F9B" w:rsidRDefault="00321F9B" w:rsidP="00AE6894">
            <w:pPr>
              <w:pStyle w:val="ConsPlusNormal"/>
              <w:jc w:val="both"/>
            </w:pPr>
            <w:r>
              <w:t>Описание игр и зимних забав детей. Произведения по выбору, например, И.З. Суриков "Детство"</w:t>
            </w:r>
          </w:p>
        </w:tc>
      </w:tr>
      <w:tr w:rsidR="00321F9B" w:rsidTr="00AE6894">
        <w:tc>
          <w:tcPr>
            <w:tcW w:w="1134" w:type="dxa"/>
            <w:vAlign w:val="center"/>
          </w:tcPr>
          <w:p w:rsidR="00321F9B" w:rsidRDefault="00321F9B" w:rsidP="00AE6894">
            <w:pPr>
              <w:pStyle w:val="ConsPlusNormal"/>
              <w:jc w:val="both"/>
            </w:pPr>
            <w:r>
              <w:t>Урок 67</w:t>
            </w:r>
          </w:p>
        </w:tc>
        <w:tc>
          <w:tcPr>
            <w:tcW w:w="9067" w:type="dxa"/>
          </w:tcPr>
          <w:p w:rsidR="00321F9B" w:rsidRDefault="00321F9B" w:rsidP="00AE6894">
            <w:pPr>
              <w:pStyle w:val="ConsPlusNormal"/>
              <w:jc w:val="both"/>
            </w:pPr>
            <w:r>
              <w:t>Картины зимнего леса в рассказе И.С. Соколова-Микитова "Зима в лесу"</w:t>
            </w:r>
          </w:p>
        </w:tc>
      </w:tr>
      <w:tr w:rsidR="00321F9B" w:rsidTr="00AE6894">
        <w:tc>
          <w:tcPr>
            <w:tcW w:w="1134" w:type="dxa"/>
            <w:vAlign w:val="center"/>
          </w:tcPr>
          <w:p w:rsidR="00321F9B" w:rsidRDefault="00321F9B" w:rsidP="00AE6894">
            <w:pPr>
              <w:pStyle w:val="ConsPlusNormal"/>
              <w:jc w:val="both"/>
            </w:pPr>
            <w:r>
              <w:t>Урок 68</w:t>
            </w:r>
          </w:p>
        </w:tc>
        <w:tc>
          <w:tcPr>
            <w:tcW w:w="9067" w:type="dxa"/>
          </w:tcPr>
          <w:p w:rsidR="00321F9B" w:rsidRDefault="00321F9B" w:rsidP="00AE6894">
            <w:pPr>
              <w:pStyle w:val="ConsPlusNormal"/>
              <w:jc w:val="both"/>
            </w:pPr>
            <w:r>
              <w:t>Жизнь животных зимой: научно-познавательные рассказы. Произведения по выбору, например, Г.А. Скребицкого</w:t>
            </w:r>
          </w:p>
        </w:tc>
      </w:tr>
      <w:tr w:rsidR="00321F9B" w:rsidTr="00AE6894">
        <w:tc>
          <w:tcPr>
            <w:tcW w:w="1134" w:type="dxa"/>
            <w:vAlign w:val="center"/>
          </w:tcPr>
          <w:p w:rsidR="00321F9B" w:rsidRDefault="00321F9B" w:rsidP="00AE6894">
            <w:pPr>
              <w:pStyle w:val="ConsPlusNormal"/>
              <w:jc w:val="both"/>
            </w:pPr>
            <w:r>
              <w:t>Урок 69</w:t>
            </w:r>
          </w:p>
        </w:tc>
        <w:tc>
          <w:tcPr>
            <w:tcW w:w="9067" w:type="dxa"/>
          </w:tcPr>
          <w:p w:rsidR="00321F9B" w:rsidRDefault="00321F9B" w:rsidP="00AE6894">
            <w:pPr>
              <w:pStyle w:val="ConsPlusNormal"/>
              <w:jc w:val="both"/>
            </w:pPr>
            <w:r>
              <w:t>Составление устного рассказа "Краски и звуки зимы" по изученным текстам</w:t>
            </w:r>
          </w:p>
        </w:tc>
      </w:tr>
      <w:tr w:rsidR="00321F9B" w:rsidTr="00AE6894">
        <w:tc>
          <w:tcPr>
            <w:tcW w:w="1134" w:type="dxa"/>
            <w:vAlign w:val="center"/>
          </w:tcPr>
          <w:p w:rsidR="00321F9B" w:rsidRDefault="00321F9B" w:rsidP="00AE6894">
            <w:pPr>
              <w:pStyle w:val="ConsPlusNormal"/>
              <w:jc w:val="both"/>
            </w:pPr>
            <w:r>
              <w:t>Урок 70</w:t>
            </w:r>
          </w:p>
        </w:tc>
        <w:tc>
          <w:tcPr>
            <w:tcW w:w="9067" w:type="dxa"/>
          </w:tcPr>
          <w:p w:rsidR="00321F9B" w:rsidRDefault="00321F9B" w:rsidP="00AE6894">
            <w:pPr>
              <w:pStyle w:val="ConsPlusNormal"/>
              <w:jc w:val="both"/>
            </w:pPr>
            <w:r>
              <w:t>Тема "Природа зимой" в картинах художников и произведениях композиторов</w:t>
            </w:r>
          </w:p>
        </w:tc>
      </w:tr>
      <w:tr w:rsidR="00321F9B" w:rsidTr="00AE6894">
        <w:tc>
          <w:tcPr>
            <w:tcW w:w="1134" w:type="dxa"/>
            <w:vAlign w:val="center"/>
          </w:tcPr>
          <w:p w:rsidR="00321F9B" w:rsidRDefault="00321F9B" w:rsidP="00AE6894">
            <w:pPr>
              <w:pStyle w:val="ConsPlusNormal"/>
              <w:jc w:val="both"/>
            </w:pPr>
            <w:r>
              <w:t>Урок 71</w:t>
            </w:r>
          </w:p>
        </w:tc>
        <w:tc>
          <w:tcPr>
            <w:tcW w:w="9067" w:type="dxa"/>
          </w:tcPr>
          <w:p w:rsidR="00321F9B" w:rsidRDefault="00321F9B" w:rsidP="00AE6894">
            <w:pPr>
              <w:pStyle w:val="ConsPlusNormal"/>
              <w:jc w:val="both"/>
            </w:pPr>
            <w:r>
              <w:t>Наблюдение за описанием в художественном тексте. Произведения по выбору, например, С.В. Михалков "Новогодняя быль"</w:t>
            </w:r>
          </w:p>
        </w:tc>
      </w:tr>
      <w:tr w:rsidR="00321F9B" w:rsidTr="00AE6894">
        <w:tc>
          <w:tcPr>
            <w:tcW w:w="1134" w:type="dxa"/>
            <w:vAlign w:val="center"/>
          </w:tcPr>
          <w:p w:rsidR="00321F9B" w:rsidRDefault="00321F9B" w:rsidP="00AE6894">
            <w:pPr>
              <w:pStyle w:val="ConsPlusNormal"/>
              <w:jc w:val="both"/>
            </w:pPr>
            <w:r>
              <w:t>Урок 72</w:t>
            </w:r>
          </w:p>
        </w:tc>
        <w:tc>
          <w:tcPr>
            <w:tcW w:w="9067" w:type="dxa"/>
          </w:tcPr>
          <w:p w:rsidR="00321F9B" w:rsidRDefault="00321F9B" w:rsidP="00AE6894">
            <w:pPr>
              <w:pStyle w:val="ConsPlusNormal"/>
              <w:jc w:val="both"/>
            </w:pPr>
            <w:r>
              <w:t>Составление плана сказки: части текста, их главные темы. На примере русской народной сказки "Два мороза"</w:t>
            </w:r>
          </w:p>
        </w:tc>
      </w:tr>
      <w:tr w:rsidR="00321F9B" w:rsidTr="00AE6894">
        <w:tc>
          <w:tcPr>
            <w:tcW w:w="1134" w:type="dxa"/>
            <w:vAlign w:val="center"/>
          </w:tcPr>
          <w:p w:rsidR="00321F9B" w:rsidRDefault="00321F9B" w:rsidP="00AE6894">
            <w:pPr>
              <w:pStyle w:val="ConsPlusNormal"/>
              <w:jc w:val="both"/>
            </w:pPr>
            <w:r>
              <w:t>Урок 73</w:t>
            </w:r>
          </w:p>
        </w:tc>
        <w:tc>
          <w:tcPr>
            <w:tcW w:w="9067" w:type="dxa"/>
          </w:tcPr>
          <w:p w:rsidR="00321F9B" w:rsidRDefault="00321F9B" w:rsidP="00AE6894">
            <w:pPr>
              <w:pStyle w:val="ConsPlusNormal"/>
              <w:jc w:val="both"/>
            </w:pPr>
            <w:r>
              <w:t>Фольклорная основа литературной (авторской) сказки В.И. Даля "Девочка Снегурочка"</w:t>
            </w:r>
          </w:p>
        </w:tc>
      </w:tr>
      <w:tr w:rsidR="00321F9B" w:rsidTr="00AE6894">
        <w:tc>
          <w:tcPr>
            <w:tcW w:w="1134" w:type="dxa"/>
            <w:vAlign w:val="center"/>
          </w:tcPr>
          <w:p w:rsidR="00321F9B" w:rsidRDefault="00321F9B" w:rsidP="00AE6894">
            <w:pPr>
              <w:pStyle w:val="ConsPlusNormal"/>
              <w:jc w:val="both"/>
            </w:pPr>
            <w:r>
              <w:t>Урок 74</w:t>
            </w:r>
          </w:p>
        </w:tc>
        <w:tc>
          <w:tcPr>
            <w:tcW w:w="9067" w:type="dxa"/>
          </w:tcPr>
          <w:p w:rsidR="00321F9B" w:rsidRDefault="00321F9B" w:rsidP="00AE6894">
            <w:pPr>
              <w:pStyle w:val="ConsPlusNormal"/>
              <w:jc w:val="both"/>
            </w:pPr>
            <w:r>
              <w:t>Сравнение сюжетов и героев русской народной сказки "Снегурочка" и литературной (авторской) В.И. Даля "Девочка Снегурочка"</w:t>
            </w:r>
          </w:p>
        </w:tc>
      </w:tr>
      <w:tr w:rsidR="00321F9B" w:rsidTr="00AE6894">
        <w:tc>
          <w:tcPr>
            <w:tcW w:w="1134" w:type="dxa"/>
            <w:vAlign w:val="center"/>
          </w:tcPr>
          <w:p w:rsidR="00321F9B" w:rsidRDefault="00321F9B" w:rsidP="00AE6894">
            <w:pPr>
              <w:pStyle w:val="ConsPlusNormal"/>
              <w:jc w:val="both"/>
            </w:pPr>
            <w:r>
              <w:t>Урок 75</w:t>
            </w:r>
          </w:p>
        </w:tc>
        <w:tc>
          <w:tcPr>
            <w:tcW w:w="9067" w:type="dxa"/>
          </w:tcPr>
          <w:p w:rsidR="00321F9B" w:rsidRDefault="00321F9B" w:rsidP="00AE6894">
            <w:pPr>
              <w:pStyle w:val="ConsPlusNormal"/>
              <w:jc w:val="both"/>
            </w:pPr>
            <w:r>
              <w:t>Фольклорная основа литературной (авторской) сказки В.Ф. Одоевского "Мороз Иванович"</w:t>
            </w:r>
          </w:p>
        </w:tc>
      </w:tr>
      <w:tr w:rsidR="00321F9B" w:rsidTr="00AE6894">
        <w:tc>
          <w:tcPr>
            <w:tcW w:w="1134" w:type="dxa"/>
          </w:tcPr>
          <w:p w:rsidR="00321F9B" w:rsidRDefault="00321F9B" w:rsidP="00AE6894">
            <w:pPr>
              <w:pStyle w:val="ConsPlusNormal"/>
              <w:jc w:val="both"/>
            </w:pPr>
            <w:r>
              <w:t>Урок 76</w:t>
            </w:r>
          </w:p>
        </w:tc>
        <w:tc>
          <w:tcPr>
            <w:tcW w:w="9067" w:type="dxa"/>
          </w:tcPr>
          <w:p w:rsidR="00321F9B" w:rsidRDefault="00321F9B" w:rsidP="00AE6894">
            <w:pPr>
              <w:pStyle w:val="ConsPlusNormal"/>
              <w:jc w:val="both"/>
            </w:pPr>
            <w:r>
              <w:t>Тематическое потворение по разделу "Звуки и краски зимней природы"</w:t>
            </w:r>
          </w:p>
        </w:tc>
      </w:tr>
      <w:tr w:rsidR="00321F9B" w:rsidTr="00AE6894">
        <w:tc>
          <w:tcPr>
            <w:tcW w:w="1134" w:type="dxa"/>
            <w:vAlign w:val="center"/>
          </w:tcPr>
          <w:p w:rsidR="00321F9B" w:rsidRDefault="00321F9B" w:rsidP="00AE6894">
            <w:pPr>
              <w:pStyle w:val="ConsPlusNormal"/>
              <w:jc w:val="both"/>
            </w:pPr>
            <w:r>
              <w:t>Урок 77</w:t>
            </w:r>
          </w:p>
        </w:tc>
        <w:tc>
          <w:tcPr>
            <w:tcW w:w="9067" w:type="dxa"/>
          </w:tcPr>
          <w:p w:rsidR="00321F9B" w:rsidRDefault="00321F9B" w:rsidP="00AE6894">
            <w:pPr>
              <w:pStyle w:val="ConsPlusNormal"/>
              <w:jc w:val="both"/>
            </w:pPr>
            <w:r>
              <w:t>Выявление последовательности событий. Составление вопросного плана. К.И. Чуковский "Федорино горе"</w:t>
            </w:r>
          </w:p>
        </w:tc>
      </w:tr>
      <w:tr w:rsidR="00321F9B" w:rsidTr="00AE6894">
        <w:tc>
          <w:tcPr>
            <w:tcW w:w="1134" w:type="dxa"/>
            <w:vAlign w:val="center"/>
          </w:tcPr>
          <w:p w:rsidR="00321F9B" w:rsidRDefault="00321F9B" w:rsidP="00AE6894">
            <w:pPr>
              <w:pStyle w:val="ConsPlusNormal"/>
              <w:jc w:val="both"/>
            </w:pPr>
            <w:r>
              <w:lastRenderedPageBreak/>
              <w:t>Урок 78</w:t>
            </w:r>
          </w:p>
        </w:tc>
        <w:tc>
          <w:tcPr>
            <w:tcW w:w="9067" w:type="dxa"/>
          </w:tcPr>
          <w:p w:rsidR="00321F9B" w:rsidRDefault="00321F9B" w:rsidP="00AE6894">
            <w:pPr>
              <w:pStyle w:val="ConsPlusNormal"/>
              <w:jc w:val="both"/>
            </w:pPr>
            <w:r>
              <w:t>Чтение по ролям (инсценировка) сказки К.И. Чуковский "Федорино горе"</w:t>
            </w:r>
          </w:p>
        </w:tc>
      </w:tr>
      <w:tr w:rsidR="00321F9B" w:rsidTr="00AE6894">
        <w:tc>
          <w:tcPr>
            <w:tcW w:w="1134" w:type="dxa"/>
            <w:vAlign w:val="center"/>
          </w:tcPr>
          <w:p w:rsidR="00321F9B" w:rsidRDefault="00321F9B" w:rsidP="00AE6894">
            <w:pPr>
              <w:pStyle w:val="ConsPlusNormal"/>
              <w:jc w:val="both"/>
            </w:pPr>
            <w:r>
              <w:t>Урок 79</w:t>
            </w:r>
          </w:p>
        </w:tc>
        <w:tc>
          <w:tcPr>
            <w:tcW w:w="9067" w:type="dxa"/>
          </w:tcPr>
          <w:p w:rsidR="00321F9B" w:rsidRDefault="00321F9B" w:rsidP="00AE6894">
            <w:pPr>
              <w:pStyle w:val="ConsPlusNormal"/>
              <w:jc w:val="both"/>
            </w:pPr>
            <w:r>
              <w:t>Осознание понятий друг, дружба на примере произведений о животных. Произведения по выбору, например, С.В. Михалков "Мой щенок"</w:t>
            </w:r>
          </w:p>
        </w:tc>
      </w:tr>
      <w:tr w:rsidR="00321F9B" w:rsidTr="00AE6894">
        <w:tc>
          <w:tcPr>
            <w:tcW w:w="1134" w:type="dxa"/>
            <w:vAlign w:val="center"/>
          </w:tcPr>
          <w:p w:rsidR="00321F9B" w:rsidRDefault="00321F9B" w:rsidP="00AE6894">
            <w:pPr>
              <w:pStyle w:val="ConsPlusNormal"/>
              <w:jc w:val="both"/>
            </w:pPr>
            <w:r>
              <w:t>Урок 80</w:t>
            </w:r>
          </w:p>
        </w:tc>
        <w:tc>
          <w:tcPr>
            <w:tcW w:w="9067" w:type="dxa"/>
          </w:tcPr>
          <w:p w:rsidR="00321F9B" w:rsidRDefault="00321F9B" w:rsidP="00AE6894">
            <w:pPr>
              <w:pStyle w:val="ConsPlusNormal"/>
              <w:jc w:val="both"/>
            </w:pPr>
            <w:r>
              <w:t>Средства художественной выразительности в стихотворениях о весне. Произведения по выбору, например, А.Л. Барто "Веревочка"</w:t>
            </w:r>
          </w:p>
        </w:tc>
      </w:tr>
      <w:tr w:rsidR="00321F9B" w:rsidTr="00AE6894">
        <w:tc>
          <w:tcPr>
            <w:tcW w:w="1134" w:type="dxa"/>
          </w:tcPr>
          <w:p w:rsidR="00321F9B" w:rsidRDefault="00321F9B" w:rsidP="00AE6894">
            <w:pPr>
              <w:pStyle w:val="ConsPlusNormal"/>
              <w:jc w:val="both"/>
            </w:pPr>
            <w:r>
              <w:t>Урок 81</w:t>
            </w:r>
          </w:p>
        </w:tc>
        <w:tc>
          <w:tcPr>
            <w:tcW w:w="9067" w:type="dxa"/>
          </w:tcPr>
          <w:p w:rsidR="00321F9B" w:rsidRDefault="00321F9B" w:rsidP="00AE6894">
            <w:pPr>
              <w:pStyle w:val="ConsPlusNormal"/>
              <w:jc w:val="both"/>
            </w:pPr>
            <w:r>
              <w:t>Произведения о детях. На примере рассказов Н.Н. Носова "Затейники"</w:t>
            </w:r>
          </w:p>
        </w:tc>
      </w:tr>
      <w:tr w:rsidR="00321F9B" w:rsidTr="00AE6894">
        <w:tc>
          <w:tcPr>
            <w:tcW w:w="1134" w:type="dxa"/>
            <w:vAlign w:val="center"/>
          </w:tcPr>
          <w:p w:rsidR="00321F9B" w:rsidRDefault="00321F9B" w:rsidP="00AE6894">
            <w:pPr>
              <w:pStyle w:val="ConsPlusNormal"/>
              <w:jc w:val="both"/>
            </w:pPr>
            <w:r>
              <w:t>Урок 82</w:t>
            </w:r>
          </w:p>
        </w:tc>
        <w:tc>
          <w:tcPr>
            <w:tcW w:w="9067" w:type="dxa"/>
          </w:tcPr>
          <w:p w:rsidR="00321F9B" w:rsidRDefault="00321F9B" w:rsidP="00AE6894">
            <w:pPr>
              <w:pStyle w:val="ConsPlusNormal"/>
              <w:jc w:val="both"/>
            </w:pPr>
            <w:r>
              <w:t>Характеристика героя, его портрет. Произведения о детях на выбор, например, Н.Н. Носов "Живая шляпа"</w:t>
            </w:r>
          </w:p>
        </w:tc>
      </w:tr>
      <w:tr w:rsidR="00321F9B" w:rsidTr="00AE6894">
        <w:tc>
          <w:tcPr>
            <w:tcW w:w="1134" w:type="dxa"/>
            <w:vAlign w:val="center"/>
          </w:tcPr>
          <w:p w:rsidR="00321F9B" w:rsidRDefault="00321F9B" w:rsidP="00AE6894">
            <w:pPr>
              <w:pStyle w:val="ConsPlusNormal"/>
              <w:jc w:val="both"/>
            </w:pPr>
            <w:r>
              <w:t>Урок 83</w:t>
            </w:r>
          </w:p>
        </w:tc>
        <w:tc>
          <w:tcPr>
            <w:tcW w:w="9067" w:type="dxa"/>
          </w:tcPr>
          <w:p w:rsidR="00321F9B" w:rsidRDefault="00321F9B" w:rsidP="00AE6894">
            <w:pPr>
              <w:pStyle w:val="ConsPlusNormal"/>
              <w:jc w:val="both"/>
            </w:pPr>
            <w:r>
              <w:t>Отражение в произведениях нравственно-этических понятий: дружба, терпение, уважение, помощь друг другу. В.А. Осеева "Синие листья"</w:t>
            </w:r>
          </w:p>
        </w:tc>
      </w:tr>
      <w:tr w:rsidR="00321F9B" w:rsidTr="00AE6894">
        <w:tc>
          <w:tcPr>
            <w:tcW w:w="1134" w:type="dxa"/>
            <w:vAlign w:val="center"/>
          </w:tcPr>
          <w:p w:rsidR="00321F9B" w:rsidRDefault="00321F9B" w:rsidP="00AE6894">
            <w:pPr>
              <w:pStyle w:val="ConsPlusNormal"/>
              <w:jc w:val="both"/>
            </w:pPr>
            <w:r>
              <w:t>Урок 84</w:t>
            </w:r>
          </w:p>
        </w:tc>
        <w:tc>
          <w:tcPr>
            <w:tcW w:w="9067" w:type="dxa"/>
          </w:tcPr>
          <w:p w:rsidR="00321F9B" w:rsidRDefault="00321F9B" w:rsidP="00AE6894">
            <w:pPr>
              <w:pStyle w:val="ConsPlusNormal"/>
              <w:jc w:val="both"/>
            </w:pPr>
            <w:r>
              <w:t>Сравнение героев рассказов Н.Н. Носова "На горке" и "Заплатка". Оценка поступков героя рассказа</w:t>
            </w:r>
          </w:p>
        </w:tc>
      </w:tr>
      <w:tr w:rsidR="00321F9B" w:rsidTr="00AE6894">
        <w:tc>
          <w:tcPr>
            <w:tcW w:w="1134" w:type="dxa"/>
            <w:vAlign w:val="center"/>
          </w:tcPr>
          <w:p w:rsidR="00321F9B" w:rsidRDefault="00321F9B" w:rsidP="00AE6894">
            <w:pPr>
              <w:pStyle w:val="ConsPlusNormal"/>
              <w:jc w:val="both"/>
            </w:pPr>
            <w:r>
              <w:t>Урок 85</w:t>
            </w:r>
          </w:p>
        </w:tc>
        <w:tc>
          <w:tcPr>
            <w:tcW w:w="9067" w:type="dxa"/>
          </w:tcPr>
          <w:p w:rsidR="00321F9B" w:rsidRDefault="00321F9B" w:rsidP="00AE6894">
            <w:pPr>
              <w:pStyle w:val="ConsPlusNormal"/>
              <w:jc w:val="both"/>
            </w:pPr>
            <w:r>
              <w:t>Отражение темы дружбы в рассказах о детях. Выставка книг: произведения о детях.</w:t>
            </w:r>
          </w:p>
        </w:tc>
      </w:tr>
      <w:tr w:rsidR="00321F9B" w:rsidTr="00AE6894">
        <w:tc>
          <w:tcPr>
            <w:tcW w:w="1134" w:type="dxa"/>
            <w:vAlign w:val="center"/>
          </w:tcPr>
          <w:p w:rsidR="00321F9B" w:rsidRDefault="00321F9B" w:rsidP="00AE6894">
            <w:pPr>
              <w:pStyle w:val="ConsPlusNormal"/>
              <w:jc w:val="both"/>
            </w:pPr>
            <w:r>
              <w:t>Урок 86</w:t>
            </w:r>
          </w:p>
        </w:tc>
        <w:tc>
          <w:tcPr>
            <w:tcW w:w="9067" w:type="dxa"/>
          </w:tcPr>
          <w:p w:rsidR="00321F9B" w:rsidRDefault="00321F9B" w:rsidP="00AE6894">
            <w:pPr>
              <w:pStyle w:val="ConsPlusNormal"/>
              <w:jc w:val="both"/>
            </w:pPr>
            <w:r>
              <w:t>Отражение понятия взаимопомощь в произведениях А.Л. Барто "Катя". Разные точки зрения на одно событие. Ю.И. Ермолаев "Два пирожных"</w:t>
            </w:r>
          </w:p>
        </w:tc>
      </w:tr>
      <w:tr w:rsidR="00321F9B" w:rsidTr="00AE6894">
        <w:tc>
          <w:tcPr>
            <w:tcW w:w="1134" w:type="dxa"/>
            <w:vAlign w:val="center"/>
          </w:tcPr>
          <w:p w:rsidR="00321F9B" w:rsidRDefault="00321F9B" w:rsidP="00AE6894">
            <w:pPr>
              <w:pStyle w:val="ConsPlusNormal"/>
              <w:jc w:val="both"/>
            </w:pPr>
            <w:r>
              <w:t>Урок 87</w:t>
            </w:r>
          </w:p>
        </w:tc>
        <w:tc>
          <w:tcPr>
            <w:tcW w:w="9067" w:type="dxa"/>
          </w:tcPr>
          <w:p w:rsidR="00321F9B" w:rsidRDefault="00321F9B" w:rsidP="00AE6894">
            <w:pPr>
              <w:pStyle w:val="ConsPlusNormal"/>
              <w:jc w:val="both"/>
            </w:pPr>
            <w:r>
              <w:t>Главный герой: общее представление. Характеристика героя, его портрет. На примере рассказа В.А. Осеева "Волшебное слово"</w:t>
            </w:r>
          </w:p>
        </w:tc>
      </w:tr>
      <w:tr w:rsidR="00321F9B" w:rsidTr="00AE6894">
        <w:tc>
          <w:tcPr>
            <w:tcW w:w="1134" w:type="dxa"/>
            <w:vAlign w:val="center"/>
          </w:tcPr>
          <w:p w:rsidR="00321F9B" w:rsidRDefault="00321F9B" w:rsidP="00AE6894">
            <w:pPr>
              <w:pStyle w:val="ConsPlusNormal"/>
              <w:jc w:val="both"/>
            </w:pPr>
            <w:r>
              <w:t>Урок 88</w:t>
            </w:r>
          </w:p>
        </w:tc>
        <w:tc>
          <w:tcPr>
            <w:tcW w:w="9067" w:type="dxa"/>
          </w:tcPr>
          <w:p w:rsidR="00321F9B" w:rsidRDefault="00321F9B" w:rsidP="00AE6894">
            <w:pPr>
              <w:pStyle w:val="ConsPlusNormal"/>
              <w:jc w:val="both"/>
            </w:pPr>
            <w:r>
              <w:t>Выделение главной мысли (идеи): уважение и внимание к старшему поколению. Произведения по выбору, например, В.А. Осеева "Хорошее"</w:t>
            </w:r>
          </w:p>
        </w:tc>
      </w:tr>
      <w:tr w:rsidR="00321F9B" w:rsidTr="00AE6894">
        <w:tc>
          <w:tcPr>
            <w:tcW w:w="1134" w:type="dxa"/>
          </w:tcPr>
          <w:p w:rsidR="00321F9B" w:rsidRDefault="00321F9B" w:rsidP="00AE6894">
            <w:pPr>
              <w:pStyle w:val="ConsPlusNormal"/>
              <w:jc w:val="both"/>
            </w:pPr>
            <w:r>
              <w:t>Урок 89</w:t>
            </w:r>
          </w:p>
        </w:tc>
        <w:tc>
          <w:tcPr>
            <w:tcW w:w="9067" w:type="dxa"/>
          </w:tcPr>
          <w:p w:rsidR="00321F9B" w:rsidRDefault="00321F9B" w:rsidP="00AE6894">
            <w:pPr>
              <w:pStyle w:val="ConsPlusNormal"/>
              <w:jc w:val="both"/>
            </w:pPr>
            <w:r>
              <w:t>Оценка поступков героя. В.В. Лунин "Я и Вовка"</w:t>
            </w:r>
          </w:p>
        </w:tc>
      </w:tr>
      <w:tr w:rsidR="00321F9B" w:rsidTr="00AE6894">
        <w:tc>
          <w:tcPr>
            <w:tcW w:w="1134" w:type="dxa"/>
            <w:vAlign w:val="center"/>
          </w:tcPr>
          <w:p w:rsidR="00321F9B" w:rsidRDefault="00321F9B" w:rsidP="00AE6894">
            <w:pPr>
              <w:pStyle w:val="ConsPlusNormal"/>
              <w:jc w:val="both"/>
            </w:pPr>
            <w:r>
              <w:t>Урок 90</w:t>
            </w:r>
          </w:p>
        </w:tc>
        <w:tc>
          <w:tcPr>
            <w:tcW w:w="9067" w:type="dxa"/>
          </w:tcPr>
          <w:p w:rsidR="00321F9B" w:rsidRDefault="00321F9B" w:rsidP="00AE6894">
            <w:pPr>
              <w:pStyle w:val="ConsPlusNormal"/>
              <w:jc w:val="both"/>
            </w:pPr>
            <w:r>
              <w:t>Тема дружбы в произведении Е.А. Пермяка "Две пословицы". Дружбу помни, а зло забывай</w:t>
            </w:r>
          </w:p>
        </w:tc>
      </w:tr>
      <w:tr w:rsidR="00321F9B" w:rsidTr="00AE6894">
        <w:tc>
          <w:tcPr>
            <w:tcW w:w="1134" w:type="dxa"/>
            <w:vAlign w:val="center"/>
          </w:tcPr>
          <w:p w:rsidR="00321F9B" w:rsidRDefault="00321F9B" w:rsidP="00AE6894">
            <w:pPr>
              <w:pStyle w:val="ConsPlusNormal"/>
              <w:jc w:val="both"/>
            </w:pPr>
            <w:r>
              <w:t>Урок 91</w:t>
            </w:r>
          </w:p>
        </w:tc>
        <w:tc>
          <w:tcPr>
            <w:tcW w:w="9067" w:type="dxa"/>
          </w:tcPr>
          <w:p w:rsidR="00321F9B" w:rsidRDefault="00321F9B" w:rsidP="00AE6894">
            <w:pPr>
              <w:pStyle w:val="ConsPlusNormal"/>
              <w:jc w:val="both"/>
            </w:pPr>
            <w:r>
              <w:t>Оценка взаимоотношений взрослых и детей на примере рассказа В.А. Осеевой "Почему"</w:t>
            </w:r>
          </w:p>
        </w:tc>
      </w:tr>
      <w:tr w:rsidR="00321F9B" w:rsidTr="00AE6894">
        <w:tc>
          <w:tcPr>
            <w:tcW w:w="1134" w:type="dxa"/>
            <w:vAlign w:val="center"/>
          </w:tcPr>
          <w:p w:rsidR="00321F9B" w:rsidRDefault="00321F9B" w:rsidP="00AE6894">
            <w:pPr>
              <w:pStyle w:val="ConsPlusNormal"/>
              <w:jc w:val="both"/>
            </w:pPr>
            <w:r>
              <w:t>Урок 92</w:t>
            </w:r>
          </w:p>
        </w:tc>
        <w:tc>
          <w:tcPr>
            <w:tcW w:w="9067" w:type="dxa"/>
          </w:tcPr>
          <w:p w:rsidR="00321F9B" w:rsidRDefault="00321F9B" w:rsidP="00AE6894">
            <w:pPr>
              <w:pStyle w:val="ConsPlusNormal"/>
              <w:jc w:val="both"/>
            </w:pPr>
            <w:r>
              <w:t>Анализ заголовка и соотнесение его с главной мыслью произведения: В.А. Осеева "Почему"</w:t>
            </w:r>
          </w:p>
        </w:tc>
      </w:tr>
      <w:tr w:rsidR="00321F9B" w:rsidTr="00AE6894">
        <w:tc>
          <w:tcPr>
            <w:tcW w:w="1134" w:type="dxa"/>
          </w:tcPr>
          <w:p w:rsidR="00321F9B" w:rsidRDefault="00321F9B" w:rsidP="00AE6894">
            <w:pPr>
              <w:pStyle w:val="ConsPlusNormal"/>
              <w:jc w:val="both"/>
            </w:pPr>
            <w:r>
              <w:t>Урок 93</w:t>
            </w:r>
          </w:p>
        </w:tc>
        <w:tc>
          <w:tcPr>
            <w:tcW w:w="9067" w:type="dxa"/>
          </w:tcPr>
          <w:p w:rsidR="00321F9B" w:rsidRDefault="00321F9B" w:rsidP="00AE6894">
            <w:pPr>
              <w:pStyle w:val="ConsPlusNormal"/>
              <w:jc w:val="both"/>
            </w:pPr>
            <w:r>
              <w:t>Тематическое повторение по итогам раздела "О детях и дружбе"</w:t>
            </w:r>
          </w:p>
        </w:tc>
      </w:tr>
      <w:tr w:rsidR="00321F9B" w:rsidTr="00AE6894">
        <w:tc>
          <w:tcPr>
            <w:tcW w:w="1134" w:type="dxa"/>
          </w:tcPr>
          <w:p w:rsidR="00321F9B" w:rsidRDefault="00321F9B" w:rsidP="00AE6894">
            <w:pPr>
              <w:pStyle w:val="ConsPlusNormal"/>
              <w:jc w:val="both"/>
            </w:pPr>
            <w:r>
              <w:t>Урок 94</w:t>
            </w:r>
          </w:p>
        </w:tc>
        <w:tc>
          <w:tcPr>
            <w:tcW w:w="9067" w:type="dxa"/>
          </w:tcPr>
          <w:p w:rsidR="00321F9B" w:rsidRDefault="00321F9B" w:rsidP="00AE6894">
            <w:pPr>
              <w:pStyle w:val="ConsPlusNormal"/>
              <w:jc w:val="both"/>
            </w:pPr>
            <w:r>
              <w:t>Старинные народные весенние праздники и обряды. Заклички, веснянки</w:t>
            </w:r>
          </w:p>
        </w:tc>
      </w:tr>
      <w:tr w:rsidR="00321F9B" w:rsidTr="00AE6894">
        <w:tc>
          <w:tcPr>
            <w:tcW w:w="1134" w:type="dxa"/>
            <w:vAlign w:val="center"/>
          </w:tcPr>
          <w:p w:rsidR="00321F9B" w:rsidRDefault="00321F9B" w:rsidP="00AE6894">
            <w:pPr>
              <w:pStyle w:val="ConsPlusNormal"/>
              <w:jc w:val="both"/>
            </w:pPr>
            <w:r>
              <w:t>Урок 95</w:t>
            </w:r>
          </w:p>
        </w:tc>
        <w:tc>
          <w:tcPr>
            <w:tcW w:w="9067" w:type="dxa"/>
          </w:tcPr>
          <w:p w:rsidR="00321F9B" w:rsidRDefault="00321F9B" w:rsidP="00AE6894">
            <w:pPr>
              <w:pStyle w:val="ConsPlusNormal"/>
              <w:jc w:val="both"/>
            </w:pPr>
            <w:r>
              <w:t>Народная наблюдательность, выраженная в малых жанрах устного народного творчества (фольклоре)</w:t>
            </w:r>
          </w:p>
        </w:tc>
      </w:tr>
      <w:tr w:rsidR="00321F9B" w:rsidTr="00AE6894">
        <w:tc>
          <w:tcPr>
            <w:tcW w:w="1134" w:type="dxa"/>
            <w:vAlign w:val="center"/>
          </w:tcPr>
          <w:p w:rsidR="00321F9B" w:rsidRDefault="00321F9B" w:rsidP="00AE6894">
            <w:pPr>
              <w:pStyle w:val="ConsPlusNormal"/>
              <w:jc w:val="both"/>
            </w:pPr>
            <w:r>
              <w:t>Урок 96</w:t>
            </w:r>
          </w:p>
        </w:tc>
        <w:tc>
          <w:tcPr>
            <w:tcW w:w="9067" w:type="dxa"/>
          </w:tcPr>
          <w:p w:rsidR="00321F9B" w:rsidRDefault="00321F9B" w:rsidP="00AE6894">
            <w:pPr>
              <w:pStyle w:val="ConsPlusNormal"/>
              <w:jc w:val="both"/>
            </w:pPr>
            <w:r>
              <w:t>Наблюдение за описанием весны в художественном тексте. Произведения по выбору, например, А.П. Чехов "Весной" (отрывок)</w:t>
            </w:r>
          </w:p>
        </w:tc>
      </w:tr>
      <w:tr w:rsidR="00321F9B" w:rsidTr="00AE6894">
        <w:tc>
          <w:tcPr>
            <w:tcW w:w="1134" w:type="dxa"/>
            <w:vAlign w:val="center"/>
          </w:tcPr>
          <w:p w:rsidR="00321F9B" w:rsidRDefault="00321F9B" w:rsidP="00AE6894">
            <w:pPr>
              <w:pStyle w:val="ConsPlusNormal"/>
              <w:jc w:val="both"/>
            </w:pPr>
            <w:r>
              <w:t>Урок 97</w:t>
            </w:r>
          </w:p>
        </w:tc>
        <w:tc>
          <w:tcPr>
            <w:tcW w:w="9067" w:type="dxa"/>
          </w:tcPr>
          <w:p w:rsidR="00321F9B" w:rsidRDefault="00321F9B" w:rsidP="00AE6894">
            <w:pPr>
              <w:pStyle w:val="ConsPlusNormal"/>
              <w:jc w:val="both"/>
            </w:pPr>
            <w:r>
              <w:t>Картины весеннего леса в рассказе Г.А. Скребицкого "Четыре художника". Составление плана текста</w:t>
            </w:r>
          </w:p>
        </w:tc>
      </w:tr>
      <w:tr w:rsidR="00321F9B" w:rsidTr="00AE6894">
        <w:tc>
          <w:tcPr>
            <w:tcW w:w="1134" w:type="dxa"/>
            <w:vAlign w:val="center"/>
          </w:tcPr>
          <w:p w:rsidR="00321F9B" w:rsidRDefault="00321F9B" w:rsidP="00AE6894">
            <w:pPr>
              <w:pStyle w:val="ConsPlusNormal"/>
              <w:jc w:val="both"/>
            </w:pPr>
            <w:r>
              <w:t>Урок 98</w:t>
            </w:r>
          </w:p>
        </w:tc>
        <w:tc>
          <w:tcPr>
            <w:tcW w:w="9067" w:type="dxa"/>
          </w:tcPr>
          <w:p w:rsidR="00321F9B" w:rsidRDefault="00321F9B" w:rsidP="00AE6894">
            <w:pPr>
              <w:pStyle w:val="ConsPlusNormal"/>
              <w:jc w:val="both"/>
            </w:pPr>
            <w:r>
              <w:t>Картины весеннего леса в рассказе Г.А. Скребицкого "Четыре художника". Средства выразительности</w:t>
            </w:r>
          </w:p>
        </w:tc>
      </w:tr>
      <w:tr w:rsidR="00321F9B" w:rsidTr="00AE6894">
        <w:tc>
          <w:tcPr>
            <w:tcW w:w="1134" w:type="dxa"/>
          </w:tcPr>
          <w:p w:rsidR="00321F9B" w:rsidRDefault="00321F9B" w:rsidP="00AE6894">
            <w:pPr>
              <w:pStyle w:val="ConsPlusNormal"/>
              <w:jc w:val="both"/>
            </w:pPr>
            <w:r>
              <w:lastRenderedPageBreak/>
              <w:t>Урок 99</w:t>
            </w:r>
          </w:p>
        </w:tc>
        <w:tc>
          <w:tcPr>
            <w:tcW w:w="9067" w:type="dxa"/>
          </w:tcPr>
          <w:p w:rsidR="00321F9B" w:rsidRDefault="00321F9B" w:rsidP="00AE6894">
            <w:pPr>
              <w:pStyle w:val="ConsPlusNormal"/>
              <w:jc w:val="both"/>
            </w:pPr>
            <w:r>
              <w:t>Восприятие пейзажной лирики. Слушание стихотворений о весне и лете</w:t>
            </w:r>
          </w:p>
        </w:tc>
      </w:tr>
      <w:tr w:rsidR="00321F9B" w:rsidTr="00AE6894">
        <w:tc>
          <w:tcPr>
            <w:tcW w:w="1134" w:type="dxa"/>
            <w:vAlign w:val="center"/>
          </w:tcPr>
          <w:p w:rsidR="00321F9B" w:rsidRDefault="00321F9B" w:rsidP="00AE6894">
            <w:pPr>
              <w:pStyle w:val="ConsPlusNormal"/>
              <w:jc w:val="both"/>
            </w:pPr>
            <w:r>
              <w:t>Урок 100</w:t>
            </w:r>
          </w:p>
        </w:tc>
        <w:tc>
          <w:tcPr>
            <w:tcW w:w="9067" w:type="dxa"/>
          </w:tcPr>
          <w:p w:rsidR="00321F9B" w:rsidRDefault="00321F9B" w:rsidP="00AE6894">
            <w:pPr>
              <w:pStyle w:val="ConsPlusNormal"/>
              <w:jc w:val="both"/>
            </w:pPr>
            <w:r>
              <w:t>Работа со стихотворением Ф.И. Тютчева "Зима недаром злится...": выделение средств художественной выразительности. Устное сочинение "Я рад весне"</w:t>
            </w:r>
          </w:p>
        </w:tc>
      </w:tr>
      <w:tr w:rsidR="00321F9B" w:rsidTr="00AE6894">
        <w:tc>
          <w:tcPr>
            <w:tcW w:w="1134" w:type="dxa"/>
          </w:tcPr>
          <w:p w:rsidR="00321F9B" w:rsidRDefault="00321F9B" w:rsidP="00AE6894">
            <w:pPr>
              <w:pStyle w:val="ConsPlusNormal"/>
              <w:jc w:val="both"/>
            </w:pPr>
            <w:r>
              <w:t>Урок 101</w:t>
            </w:r>
          </w:p>
        </w:tc>
        <w:tc>
          <w:tcPr>
            <w:tcW w:w="9067" w:type="dxa"/>
          </w:tcPr>
          <w:p w:rsidR="00321F9B" w:rsidRDefault="00321F9B" w:rsidP="00AE6894">
            <w:pPr>
              <w:pStyle w:val="ConsPlusNormal"/>
              <w:jc w:val="both"/>
            </w:pPr>
            <w:r>
              <w:t>Жизнь животных весной: рассказы и сказки писателей</w:t>
            </w:r>
          </w:p>
        </w:tc>
      </w:tr>
      <w:tr w:rsidR="00321F9B" w:rsidTr="00AE6894">
        <w:tc>
          <w:tcPr>
            <w:tcW w:w="1134" w:type="dxa"/>
            <w:vAlign w:val="center"/>
          </w:tcPr>
          <w:p w:rsidR="00321F9B" w:rsidRDefault="00321F9B" w:rsidP="00AE6894">
            <w:pPr>
              <w:pStyle w:val="ConsPlusNormal"/>
              <w:jc w:val="both"/>
            </w:pPr>
            <w:r>
              <w:t>Урок 102</w:t>
            </w:r>
          </w:p>
        </w:tc>
        <w:tc>
          <w:tcPr>
            <w:tcW w:w="9067" w:type="dxa"/>
          </w:tcPr>
          <w:p w:rsidR="00321F9B" w:rsidRDefault="00321F9B" w:rsidP="00AE6894">
            <w:pPr>
              <w:pStyle w:val="ConsPlusNormal"/>
              <w:jc w:val="both"/>
            </w:pPr>
            <w:r>
              <w:t>Красота весенней природы, отраженная в лирических произведениях. Произведения по выбору, например, Ф.И. Тютчев "Весенние воды"</w:t>
            </w:r>
          </w:p>
        </w:tc>
      </w:tr>
      <w:tr w:rsidR="00321F9B" w:rsidTr="00AE6894">
        <w:tc>
          <w:tcPr>
            <w:tcW w:w="1134" w:type="dxa"/>
            <w:vAlign w:val="center"/>
          </w:tcPr>
          <w:p w:rsidR="00321F9B" w:rsidRDefault="00321F9B" w:rsidP="00AE6894">
            <w:pPr>
              <w:pStyle w:val="ConsPlusNormal"/>
              <w:jc w:val="both"/>
            </w:pPr>
            <w:r>
              <w:t>Урок 103</w:t>
            </w:r>
          </w:p>
        </w:tc>
        <w:tc>
          <w:tcPr>
            <w:tcW w:w="9067" w:type="dxa"/>
          </w:tcPr>
          <w:p w:rsidR="00321F9B" w:rsidRDefault="00321F9B" w:rsidP="00AE6894">
            <w:pPr>
              <w:pStyle w:val="ConsPlusNormal"/>
              <w:jc w:val="both"/>
            </w:pPr>
            <w:r>
              <w:t>Звуки весеннего леса и картины пробуждающейся природы в произведения писателей. Произведения по выбору, например, Г.А. Скребицкий "Весенняя песня"</w:t>
            </w:r>
          </w:p>
        </w:tc>
      </w:tr>
      <w:tr w:rsidR="00321F9B" w:rsidTr="00AE6894">
        <w:tc>
          <w:tcPr>
            <w:tcW w:w="1134" w:type="dxa"/>
            <w:vAlign w:val="center"/>
          </w:tcPr>
          <w:p w:rsidR="00321F9B" w:rsidRDefault="00321F9B" w:rsidP="00AE6894">
            <w:pPr>
              <w:pStyle w:val="ConsPlusNormal"/>
              <w:jc w:val="both"/>
            </w:pPr>
            <w:r>
              <w:t>Урок 104</w:t>
            </w:r>
          </w:p>
        </w:tc>
        <w:tc>
          <w:tcPr>
            <w:tcW w:w="9067" w:type="dxa"/>
          </w:tcPr>
          <w:p w:rsidR="00321F9B" w:rsidRDefault="00321F9B" w:rsidP="00AE6894">
            <w:pPr>
              <w:pStyle w:val="ConsPlusNormal"/>
              <w:jc w:val="both"/>
            </w:pPr>
            <w:r>
              <w:t>Признаки весны, отраженные в произведениях писателей. Картины весны в стихотворениях разных поэтов. Сравнение стихотворений</w:t>
            </w:r>
          </w:p>
        </w:tc>
      </w:tr>
      <w:tr w:rsidR="00321F9B" w:rsidTr="00AE6894">
        <w:tc>
          <w:tcPr>
            <w:tcW w:w="1134" w:type="dxa"/>
            <w:vAlign w:val="center"/>
          </w:tcPr>
          <w:p w:rsidR="00321F9B" w:rsidRDefault="00321F9B" w:rsidP="00AE6894">
            <w:pPr>
              <w:pStyle w:val="ConsPlusNormal"/>
              <w:jc w:val="both"/>
            </w:pPr>
            <w:r>
              <w:t>Урок 105</w:t>
            </w:r>
          </w:p>
        </w:tc>
        <w:tc>
          <w:tcPr>
            <w:tcW w:w="9067" w:type="dxa"/>
          </w:tcPr>
          <w:p w:rsidR="00321F9B" w:rsidRDefault="00321F9B" w:rsidP="00AE6894">
            <w:pPr>
              <w:pStyle w:val="ConsPlusNormal"/>
              <w:jc w:val="both"/>
            </w:pPr>
            <w:r>
              <w:t>Сравнение образов одуванчика в произведениях О.И. Высотской "Одуванчик" и М.М. Пришвина "Золотой луг"</w:t>
            </w:r>
          </w:p>
        </w:tc>
      </w:tr>
      <w:tr w:rsidR="00321F9B" w:rsidTr="00AE6894">
        <w:tc>
          <w:tcPr>
            <w:tcW w:w="1134" w:type="dxa"/>
          </w:tcPr>
          <w:p w:rsidR="00321F9B" w:rsidRDefault="00321F9B" w:rsidP="00AE6894">
            <w:pPr>
              <w:pStyle w:val="ConsPlusNormal"/>
              <w:jc w:val="both"/>
            </w:pPr>
            <w:r>
              <w:t>Урок 106</w:t>
            </w:r>
          </w:p>
        </w:tc>
        <w:tc>
          <w:tcPr>
            <w:tcW w:w="9067" w:type="dxa"/>
          </w:tcPr>
          <w:p w:rsidR="00321F9B" w:rsidRDefault="00321F9B" w:rsidP="00AE6894">
            <w:pPr>
              <w:pStyle w:val="ConsPlusNormal"/>
              <w:jc w:val="both"/>
            </w:pPr>
            <w:r>
              <w:t>Резервный урок. Восприятие лета в произведении И.З. Сурикова "Лето"</w:t>
            </w:r>
          </w:p>
        </w:tc>
      </w:tr>
      <w:tr w:rsidR="00321F9B" w:rsidTr="00AE6894">
        <w:tc>
          <w:tcPr>
            <w:tcW w:w="1134" w:type="dxa"/>
            <w:vAlign w:val="center"/>
          </w:tcPr>
          <w:p w:rsidR="00321F9B" w:rsidRDefault="00321F9B" w:rsidP="00AE6894">
            <w:pPr>
              <w:pStyle w:val="ConsPlusNormal"/>
              <w:jc w:val="both"/>
            </w:pPr>
            <w:r>
              <w:t>Урок 107</w:t>
            </w:r>
          </w:p>
        </w:tc>
        <w:tc>
          <w:tcPr>
            <w:tcW w:w="9067" w:type="dxa"/>
          </w:tcPr>
          <w:p w:rsidR="00321F9B" w:rsidRDefault="00321F9B" w:rsidP="00AE6894">
            <w:pPr>
              <w:pStyle w:val="ConsPlusNormal"/>
              <w:jc w:val="both"/>
            </w:pPr>
            <w:r>
              <w:t>Составление устного рассказа "Краски и звуки весеннего леса" по изученным текстам</w:t>
            </w:r>
          </w:p>
        </w:tc>
      </w:tr>
      <w:tr w:rsidR="00321F9B" w:rsidTr="00AE6894">
        <w:tc>
          <w:tcPr>
            <w:tcW w:w="1134" w:type="dxa"/>
            <w:vAlign w:val="center"/>
          </w:tcPr>
          <w:p w:rsidR="00321F9B" w:rsidRDefault="00321F9B" w:rsidP="00AE6894">
            <w:pPr>
              <w:pStyle w:val="ConsPlusNormal"/>
              <w:jc w:val="both"/>
            </w:pPr>
            <w:r>
              <w:t>Урок 108</w:t>
            </w:r>
          </w:p>
        </w:tc>
        <w:tc>
          <w:tcPr>
            <w:tcW w:w="9067" w:type="dxa"/>
          </w:tcPr>
          <w:p w:rsidR="00321F9B" w:rsidRDefault="00321F9B" w:rsidP="00AE6894">
            <w:pPr>
              <w:pStyle w:val="ConsPlusNormal"/>
              <w:jc w:val="both"/>
            </w:pPr>
            <w:r>
              <w:t>Тематическое потворение по итогам раздела "Звуки и краски весенней природы"</w:t>
            </w:r>
          </w:p>
        </w:tc>
      </w:tr>
      <w:tr w:rsidR="00321F9B" w:rsidTr="00AE6894">
        <w:tc>
          <w:tcPr>
            <w:tcW w:w="1134" w:type="dxa"/>
            <w:vAlign w:val="center"/>
          </w:tcPr>
          <w:p w:rsidR="00321F9B" w:rsidRDefault="00321F9B" w:rsidP="00AE6894">
            <w:pPr>
              <w:pStyle w:val="ConsPlusNormal"/>
              <w:jc w:val="both"/>
            </w:pPr>
            <w:r>
              <w:t>Урок 109</w:t>
            </w:r>
          </w:p>
        </w:tc>
        <w:tc>
          <w:tcPr>
            <w:tcW w:w="9067" w:type="dxa"/>
          </w:tcPr>
          <w:p w:rsidR="00321F9B" w:rsidRDefault="00321F9B" w:rsidP="00AE6894">
            <w:pPr>
              <w:pStyle w:val="ConsPlusNormal"/>
              <w:jc w:val="both"/>
            </w:pPr>
            <w:r>
              <w:t>Тема "Природа весной" в картинах художников и произведениях композиторов. Образы пробуждающейся природы в живописи и музыки.</w:t>
            </w:r>
          </w:p>
        </w:tc>
      </w:tr>
      <w:tr w:rsidR="00321F9B" w:rsidTr="00AE6894">
        <w:tc>
          <w:tcPr>
            <w:tcW w:w="1134" w:type="dxa"/>
            <w:vAlign w:val="center"/>
          </w:tcPr>
          <w:p w:rsidR="00321F9B" w:rsidRDefault="00321F9B" w:rsidP="00AE6894">
            <w:pPr>
              <w:pStyle w:val="ConsPlusNormal"/>
              <w:jc w:val="both"/>
            </w:pPr>
            <w:r>
              <w:t>Урок 110</w:t>
            </w:r>
          </w:p>
        </w:tc>
        <w:tc>
          <w:tcPr>
            <w:tcW w:w="9067" w:type="dxa"/>
          </w:tcPr>
          <w:p w:rsidR="00321F9B" w:rsidRDefault="00321F9B" w:rsidP="00AE6894">
            <w:pPr>
              <w:pStyle w:val="ConsPlusNormal"/>
              <w:jc w:val="both"/>
            </w:pPr>
            <w:r>
              <w:t>Характеристика особенностей колыбельных народных песен: интонационный рисунок</w:t>
            </w:r>
          </w:p>
        </w:tc>
      </w:tr>
      <w:tr w:rsidR="00321F9B" w:rsidTr="00AE6894">
        <w:tc>
          <w:tcPr>
            <w:tcW w:w="1134" w:type="dxa"/>
            <w:vAlign w:val="center"/>
          </w:tcPr>
          <w:p w:rsidR="00321F9B" w:rsidRDefault="00321F9B" w:rsidP="00AE6894">
            <w:pPr>
              <w:pStyle w:val="ConsPlusNormal"/>
              <w:jc w:val="both"/>
            </w:pPr>
            <w:r>
              <w:t>Урок 111</w:t>
            </w:r>
          </w:p>
        </w:tc>
        <w:tc>
          <w:tcPr>
            <w:tcW w:w="9067" w:type="dxa"/>
          </w:tcPr>
          <w:p w:rsidR="00321F9B" w:rsidRDefault="00321F9B" w:rsidP="00AE6894">
            <w:pPr>
              <w:pStyle w:val="ConsPlusNormal"/>
              <w:jc w:val="both"/>
            </w:pPr>
            <w:r>
              <w:t>Сравнение народной колыбельной песни и стихотворения А.А. Плещеева "Песня матери": любовь и переживание матери</w:t>
            </w:r>
          </w:p>
        </w:tc>
      </w:tr>
      <w:tr w:rsidR="00321F9B" w:rsidTr="00AE6894">
        <w:tc>
          <w:tcPr>
            <w:tcW w:w="1134" w:type="dxa"/>
            <w:vAlign w:val="center"/>
          </w:tcPr>
          <w:p w:rsidR="00321F9B" w:rsidRDefault="00321F9B" w:rsidP="00AE6894">
            <w:pPr>
              <w:pStyle w:val="ConsPlusNormal"/>
              <w:jc w:val="both"/>
            </w:pPr>
            <w:r>
              <w:t>Урок 112</w:t>
            </w:r>
          </w:p>
        </w:tc>
        <w:tc>
          <w:tcPr>
            <w:tcW w:w="9067" w:type="dxa"/>
          </w:tcPr>
          <w:p w:rsidR="00321F9B" w:rsidRDefault="00321F9B" w:rsidP="00AE6894">
            <w:pPr>
              <w:pStyle w:val="ConsPlusNormal"/>
              <w:jc w:val="both"/>
            </w:pPr>
            <w:r>
              <w:t>Нравственные семейные ценности в фольклорных (народных) сказках. Произведения по выбору, например, татарская народная сказка "Три дочери"</w:t>
            </w:r>
          </w:p>
        </w:tc>
      </w:tr>
      <w:tr w:rsidR="00321F9B" w:rsidTr="00AE6894">
        <w:tc>
          <w:tcPr>
            <w:tcW w:w="1134" w:type="dxa"/>
          </w:tcPr>
          <w:p w:rsidR="00321F9B" w:rsidRDefault="00321F9B" w:rsidP="00AE6894">
            <w:pPr>
              <w:pStyle w:val="ConsPlusNormal"/>
              <w:jc w:val="both"/>
            </w:pPr>
            <w:r>
              <w:t>Урок 113</w:t>
            </w:r>
          </w:p>
        </w:tc>
        <w:tc>
          <w:tcPr>
            <w:tcW w:w="9067" w:type="dxa"/>
          </w:tcPr>
          <w:p w:rsidR="00321F9B" w:rsidRDefault="00321F9B" w:rsidP="00AE6894">
            <w:pPr>
              <w:pStyle w:val="ConsPlusNormal"/>
              <w:jc w:val="both"/>
            </w:pPr>
            <w:r>
              <w:t>Международный женский день - тема художественных произведений</w:t>
            </w:r>
          </w:p>
        </w:tc>
      </w:tr>
      <w:tr w:rsidR="00321F9B" w:rsidTr="00AE6894">
        <w:tc>
          <w:tcPr>
            <w:tcW w:w="1134" w:type="dxa"/>
            <w:vAlign w:val="center"/>
          </w:tcPr>
          <w:p w:rsidR="00321F9B" w:rsidRDefault="00321F9B" w:rsidP="00AE6894">
            <w:pPr>
              <w:pStyle w:val="ConsPlusNormal"/>
              <w:jc w:val="both"/>
            </w:pPr>
            <w:r>
              <w:t>Урок 114</w:t>
            </w:r>
          </w:p>
        </w:tc>
        <w:tc>
          <w:tcPr>
            <w:tcW w:w="9067" w:type="dxa"/>
          </w:tcPr>
          <w:p w:rsidR="00321F9B" w:rsidRDefault="00321F9B" w:rsidP="00AE6894">
            <w:pPr>
              <w:pStyle w:val="ConsPlusNormal"/>
              <w:jc w:val="both"/>
            </w:pPr>
            <w:r>
              <w:t>Восприятие произведений о маме: проявление любви и радости общения. Произведения по выбору, например, А.П. Плещеев "В бурю"</w:t>
            </w:r>
          </w:p>
        </w:tc>
      </w:tr>
      <w:tr w:rsidR="00321F9B" w:rsidTr="00AE6894">
        <w:tc>
          <w:tcPr>
            <w:tcW w:w="1134" w:type="dxa"/>
            <w:vAlign w:val="center"/>
          </w:tcPr>
          <w:p w:rsidR="00321F9B" w:rsidRDefault="00321F9B" w:rsidP="00AE6894">
            <w:pPr>
              <w:pStyle w:val="ConsPlusNormal"/>
              <w:jc w:val="both"/>
            </w:pPr>
            <w:r>
              <w:t>Урок 115</w:t>
            </w:r>
          </w:p>
        </w:tc>
        <w:tc>
          <w:tcPr>
            <w:tcW w:w="9067" w:type="dxa"/>
          </w:tcPr>
          <w:p w:rsidR="00321F9B" w:rsidRDefault="00321F9B" w:rsidP="00AE6894">
            <w:pPr>
              <w:pStyle w:val="ConsPlusNormal"/>
              <w:jc w:val="both"/>
            </w:pPr>
            <w:r>
              <w:t>Отражение темы День Победы в произведениях С.А. Баруздина "Салют" и С.А. Васильева "Белая береза"</w:t>
            </w:r>
          </w:p>
        </w:tc>
      </w:tr>
      <w:tr w:rsidR="00321F9B" w:rsidTr="00AE6894">
        <w:tc>
          <w:tcPr>
            <w:tcW w:w="1134" w:type="dxa"/>
            <w:vAlign w:val="center"/>
          </w:tcPr>
          <w:p w:rsidR="00321F9B" w:rsidRDefault="00321F9B" w:rsidP="00AE6894">
            <w:pPr>
              <w:pStyle w:val="ConsPlusNormal"/>
              <w:jc w:val="both"/>
            </w:pPr>
            <w:r>
              <w:t>Урок 116</w:t>
            </w:r>
          </w:p>
        </w:tc>
        <w:tc>
          <w:tcPr>
            <w:tcW w:w="9067" w:type="dxa"/>
          </w:tcPr>
          <w:p w:rsidR="00321F9B" w:rsidRDefault="00321F9B" w:rsidP="00AE6894">
            <w:pPr>
              <w:pStyle w:val="ConsPlusNormal"/>
              <w:jc w:val="both"/>
            </w:pPr>
            <w:r>
              <w:t>Тематическое повторение по итогам раздела "О наших близких, о семье"</w:t>
            </w:r>
          </w:p>
        </w:tc>
      </w:tr>
      <w:tr w:rsidR="00321F9B" w:rsidTr="00AE6894">
        <w:tc>
          <w:tcPr>
            <w:tcW w:w="1134" w:type="dxa"/>
            <w:vAlign w:val="center"/>
          </w:tcPr>
          <w:p w:rsidR="00321F9B" w:rsidRDefault="00321F9B" w:rsidP="00AE6894">
            <w:pPr>
              <w:pStyle w:val="ConsPlusNormal"/>
              <w:jc w:val="both"/>
            </w:pPr>
            <w:r>
              <w:t>Урок 117</w:t>
            </w:r>
          </w:p>
        </w:tc>
        <w:tc>
          <w:tcPr>
            <w:tcW w:w="9067" w:type="dxa"/>
          </w:tcPr>
          <w:p w:rsidR="00321F9B" w:rsidRDefault="00321F9B" w:rsidP="00AE6894">
            <w:pPr>
              <w:pStyle w:val="ConsPlusNormal"/>
              <w:jc w:val="both"/>
            </w:pPr>
            <w:r>
              <w:t>Работа с детскими книгами на тему: "О наших близких, о семье": выбор книг на основе тематической картотеки</w:t>
            </w:r>
          </w:p>
        </w:tc>
      </w:tr>
      <w:tr w:rsidR="00321F9B" w:rsidTr="00AE6894">
        <w:tc>
          <w:tcPr>
            <w:tcW w:w="1134" w:type="dxa"/>
            <w:vAlign w:val="center"/>
          </w:tcPr>
          <w:p w:rsidR="00321F9B" w:rsidRDefault="00321F9B" w:rsidP="00AE6894">
            <w:pPr>
              <w:pStyle w:val="ConsPlusNormal"/>
              <w:jc w:val="both"/>
            </w:pPr>
            <w:r>
              <w:t>Урок 118</w:t>
            </w:r>
          </w:p>
        </w:tc>
        <w:tc>
          <w:tcPr>
            <w:tcW w:w="9067" w:type="dxa"/>
          </w:tcPr>
          <w:p w:rsidR="00321F9B" w:rsidRDefault="00321F9B" w:rsidP="00AE6894">
            <w:pPr>
              <w:pStyle w:val="ConsPlusNormal"/>
              <w:jc w:val="both"/>
            </w:pPr>
            <w:r>
              <w:t>Резервный урок. Шутливое искажение действительности. На примере произведений А.И. Введенского "Ученый Петя", Д.И. Хармса "Врун"</w:t>
            </w:r>
          </w:p>
        </w:tc>
      </w:tr>
      <w:tr w:rsidR="00321F9B" w:rsidTr="00AE6894">
        <w:tc>
          <w:tcPr>
            <w:tcW w:w="1134" w:type="dxa"/>
            <w:vAlign w:val="center"/>
          </w:tcPr>
          <w:p w:rsidR="00321F9B" w:rsidRDefault="00321F9B" w:rsidP="00AE6894">
            <w:pPr>
              <w:pStyle w:val="ConsPlusNormal"/>
              <w:jc w:val="both"/>
            </w:pPr>
            <w:r>
              <w:t>Урок 119</w:t>
            </w:r>
          </w:p>
        </w:tc>
        <w:tc>
          <w:tcPr>
            <w:tcW w:w="9067" w:type="dxa"/>
          </w:tcPr>
          <w:p w:rsidR="00321F9B" w:rsidRDefault="00321F9B" w:rsidP="00AE6894">
            <w:pPr>
              <w:pStyle w:val="ConsPlusNormal"/>
              <w:jc w:val="both"/>
            </w:pPr>
            <w:r>
              <w:t>Резервный урок. Средства создания комического в произведении. На примере произведения Э.Н. Успенского "Над нашей квартирой"</w:t>
            </w:r>
          </w:p>
        </w:tc>
      </w:tr>
      <w:tr w:rsidR="00321F9B" w:rsidTr="00AE6894">
        <w:tc>
          <w:tcPr>
            <w:tcW w:w="1134" w:type="dxa"/>
            <w:vAlign w:val="center"/>
          </w:tcPr>
          <w:p w:rsidR="00321F9B" w:rsidRDefault="00321F9B" w:rsidP="00AE6894">
            <w:pPr>
              <w:pStyle w:val="ConsPlusNormal"/>
              <w:jc w:val="both"/>
            </w:pPr>
            <w:r>
              <w:t>Урок 120</w:t>
            </w:r>
          </w:p>
        </w:tc>
        <w:tc>
          <w:tcPr>
            <w:tcW w:w="9067" w:type="dxa"/>
          </w:tcPr>
          <w:p w:rsidR="00321F9B" w:rsidRDefault="00321F9B" w:rsidP="00AE6894">
            <w:pPr>
              <w:pStyle w:val="ConsPlusNormal"/>
              <w:jc w:val="both"/>
            </w:pPr>
            <w:r>
              <w:t xml:space="preserve">Герои литературной (авторской) сказки. На примере произведения Э.Н. Успенского </w:t>
            </w:r>
            <w:r>
              <w:lastRenderedPageBreak/>
              <w:t>"Чебурашка"</w:t>
            </w:r>
          </w:p>
        </w:tc>
      </w:tr>
      <w:tr w:rsidR="00321F9B" w:rsidTr="00AE6894">
        <w:tc>
          <w:tcPr>
            <w:tcW w:w="1134" w:type="dxa"/>
            <w:vAlign w:val="center"/>
          </w:tcPr>
          <w:p w:rsidR="00321F9B" w:rsidRDefault="00321F9B" w:rsidP="00AE6894">
            <w:pPr>
              <w:pStyle w:val="ConsPlusNormal"/>
              <w:jc w:val="both"/>
            </w:pPr>
            <w:r>
              <w:lastRenderedPageBreak/>
              <w:t>Урок 121</w:t>
            </w:r>
          </w:p>
        </w:tc>
        <w:tc>
          <w:tcPr>
            <w:tcW w:w="9067" w:type="dxa"/>
          </w:tcPr>
          <w:p w:rsidR="00321F9B" w:rsidRDefault="00321F9B" w:rsidP="00AE6894">
            <w:pPr>
              <w:pStyle w:val="ConsPlusNormal"/>
              <w:jc w:val="both"/>
            </w:pPr>
            <w:r>
              <w:t>Выделение главной мысли (идеи) рассказа В.Ю. Драгунского "Тайное становится явным"</w:t>
            </w:r>
          </w:p>
        </w:tc>
      </w:tr>
      <w:tr w:rsidR="00321F9B" w:rsidTr="00AE6894">
        <w:tc>
          <w:tcPr>
            <w:tcW w:w="1134" w:type="dxa"/>
            <w:vAlign w:val="center"/>
          </w:tcPr>
          <w:p w:rsidR="00321F9B" w:rsidRDefault="00321F9B" w:rsidP="00AE6894">
            <w:pPr>
              <w:pStyle w:val="ConsPlusNormal"/>
              <w:jc w:val="both"/>
            </w:pPr>
            <w:r>
              <w:t>Урок 122</w:t>
            </w:r>
          </w:p>
        </w:tc>
        <w:tc>
          <w:tcPr>
            <w:tcW w:w="9067" w:type="dxa"/>
          </w:tcPr>
          <w:p w:rsidR="00321F9B" w:rsidRDefault="00321F9B" w:rsidP="00AE6894">
            <w:pPr>
              <w:pStyle w:val="ConsPlusNormal"/>
              <w:jc w:val="both"/>
            </w:pPr>
            <w:r>
              <w:t>Сходство тем и сюжетов сказок разных народов. Произведения по выбору, например, английская народная сказка "Как Джек ходил счастье искать"</w:t>
            </w:r>
          </w:p>
        </w:tc>
      </w:tr>
      <w:tr w:rsidR="00321F9B" w:rsidTr="00AE6894">
        <w:tc>
          <w:tcPr>
            <w:tcW w:w="1134" w:type="dxa"/>
            <w:vAlign w:val="center"/>
          </w:tcPr>
          <w:p w:rsidR="00321F9B" w:rsidRDefault="00321F9B" w:rsidP="00AE6894">
            <w:pPr>
              <w:pStyle w:val="ConsPlusNormal"/>
              <w:jc w:val="both"/>
            </w:pPr>
            <w:r>
              <w:t>Урок 123</w:t>
            </w:r>
          </w:p>
        </w:tc>
        <w:tc>
          <w:tcPr>
            <w:tcW w:w="9067" w:type="dxa"/>
          </w:tcPr>
          <w:p w:rsidR="00321F9B" w:rsidRDefault="00321F9B" w:rsidP="00AE6894">
            <w:pPr>
              <w:pStyle w:val="ConsPlusNormal"/>
              <w:jc w:val="both"/>
            </w:pPr>
            <w: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r>
      <w:tr w:rsidR="00321F9B" w:rsidTr="00AE6894">
        <w:tc>
          <w:tcPr>
            <w:tcW w:w="1134" w:type="dxa"/>
            <w:vAlign w:val="center"/>
          </w:tcPr>
          <w:p w:rsidR="00321F9B" w:rsidRDefault="00321F9B" w:rsidP="00AE6894">
            <w:pPr>
              <w:pStyle w:val="ConsPlusNormal"/>
              <w:jc w:val="both"/>
            </w:pPr>
            <w:r>
              <w:t>Урок 124</w:t>
            </w:r>
          </w:p>
        </w:tc>
        <w:tc>
          <w:tcPr>
            <w:tcW w:w="9067" w:type="dxa"/>
          </w:tcPr>
          <w:p w:rsidR="00321F9B" w:rsidRDefault="00321F9B" w:rsidP="00AE6894">
            <w:pPr>
              <w:pStyle w:val="ConsPlusNormal"/>
              <w:jc w:val="both"/>
            </w:pPr>
            <w:r>
              <w:t>Отражение темы дружбы в сказке братьев Гримм "Бременские музыканты"</w:t>
            </w:r>
          </w:p>
        </w:tc>
      </w:tr>
      <w:tr w:rsidR="00321F9B" w:rsidTr="00AE6894">
        <w:tc>
          <w:tcPr>
            <w:tcW w:w="1134" w:type="dxa"/>
            <w:vAlign w:val="center"/>
          </w:tcPr>
          <w:p w:rsidR="00321F9B" w:rsidRDefault="00321F9B" w:rsidP="00AE6894">
            <w:pPr>
              <w:pStyle w:val="ConsPlusNormal"/>
              <w:jc w:val="both"/>
            </w:pPr>
            <w:r>
              <w:t>Урок 125</w:t>
            </w:r>
          </w:p>
        </w:tc>
        <w:tc>
          <w:tcPr>
            <w:tcW w:w="9067" w:type="dxa"/>
          </w:tcPr>
          <w:p w:rsidR="00321F9B" w:rsidRDefault="00321F9B" w:rsidP="00AE6894">
            <w:pPr>
              <w:pStyle w:val="ConsPlusNormal"/>
              <w:jc w:val="both"/>
            </w:pPr>
            <w:r>
              <w:t>Работа со сказкой братьев Гримм "Бременские музыканты": составление плана произведения</w:t>
            </w:r>
          </w:p>
        </w:tc>
      </w:tr>
      <w:tr w:rsidR="00321F9B" w:rsidTr="00AE6894">
        <w:tc>
          <w:tcPr>
            <w:tcW w:w="1134" w:type="dxa"/>
            <w:vAlign w:val="center"/>
          </w:tcPr>
          <w:p w:rsidR="00321F9B" w:rsidRDefault="00321F9B" w:rsidP="00AE6894">
            <w:pPr>
              <w:pStyle w:val="ConsPlusNormal"/>
              <w:jc w:val="both"/>
            </w:pPr>
            <w:r>
              <w:t>Урок 126</w:t>
            </w:r>
          </w:p>
        </w:tc>
        <w:tc>
          <w:tcPr>
            <w:tcW w:w="9067" w:type="dxa"/>
          </w:tcPr>
          <w:p w:rsidR="00321F9B" w:rsidRDefault="00321F9B" w:rsidP="00AE6894">
            <w:pPr>
              <w:pStyle w:val="ConsPlusNormal"/>
              <w:jc w:val="both"/>
            </w:pPr>
            <w:r>
              <w:t>Работа с детскими книгами на тему: "Зарубежные сказочники": соотнесение иллюстраций с содержанием сказок</w:t>
            </w:r>
          </w:p>
        </w:tc>
      </w:tr>
      <w:tr w:rsidR="00321F9B" w:rsidTr="00AE6894">
        <w:tc>
          <w:tcPr>
            <w:tcW w:w="1134" w:type="dxa"/>
            <w:vAlign w:val="center"/>
          </w:tcPr>
          <w:p w:rsidR="00321F9B" w:rsidRDefault="00321F9B" w:rsidP="00AE6894">
            <w:pPr>
              <w:pStyle w:val="ConsPlusNormal"/>
              <w:jc w:val="both"/>
            </w:pPr>
            <w:r>
              <w:t>Урок 127</w:t>
            </w:r>
          </w:p>
        </w:tc>
        <w:tc>
          <w:tcPr>
            <w:tcW w:w="9067" w:type="dxa"/>
          </w:tcPr>
          <w:p w:rsidR="00321F9B" w:rsidRDefault="00321F9B" w:rsidP="00AE6894">
            <w:pPr>
              <w:pStyle w:val="ConsPlusNormal"/>
              <w:jc w:val="both"/>
            </w:pPr>
            <w:r>
              <w:t>Фантазеры и мечтатели - герои произведений. Произведения по выбору, например, английские народные песенки</w:t>
            </w:r>
          </w:p>
        </w:tc>
      </w:tr>
      <w:tr w:rsidR="00321F9B" w:rsidTr="00AE6894">
        <w:tc>
          <w:tcPr>
            <w:tcW w:w="1134" w:type="dxa"/>
          </w:tcPr>
          <w:p w:rsidR="00321F9B" w:rsidRDefault="00321F9B" w:rsidP="00AE6894">
            <w:pPr>
              <w:pStyle w:val="ConsPlusNormal"/>
              <w:jc w:val="both"/>
            </w:pPr>
            <w:r>
              <w:t>Урок 128</w:t>
            </w:r>
          </w:p>
        </w:tc>
        <w:tc>
          <w:tcPr>
            <w:tcW w:w="9067" w:type="dxa"/>
          </w:tcPr>
          <w:p w:rsidR="00321F9B" w:rsidRDefault="00321F9B" w:rsidP="00AE6894">
            <w:pPr>
              <w:pStyle w:val="ConsPlusNormal"/>
              <w:jc w:val="both"/>
            </w:pPr>
            <w:r>
              <w:t>Особенности построения волшебной сказки Ш. Перро "Кот в сапогах"</w:t>
            </w:r>
          </w:p>
        </w:tc>
      </w:tr>
      <w:tr w:rsidR="00321F9B" w:rsidTr="00AE6894">
        <w:tc>
          <w:tcPr>
            <w:tcW w:w="1134" w:type="dxa"/>
          </w:tcPr>
          <w:p w:rsidR="00321F9B" w:rsidRDefault="00321F9B" w:rsidP="00AE6894">
            <w:pPr>
              <w:pStyle w:val="ConsPlusNormal"/>
              <w:jc w:val="both"/>
            </w:pPr>
            <w:r>
              <w:t>Урок 129</w:t>
            </w:r>
          </w:p>
        </w:tc>
        <w:tc>
          <w:tcPr>
            <w:tcW w:w="9067" w:type="dxa"/>
          </w:tcPr>
          <w:p w:rsidR="00321F9B" w:rsidRDefault="00321F9B" w:rsidP="00AE6894">
            <w:pPr>
              <w:pStyle w:val="ConsPlusNormal"/>
              <w:jc w:val="both"/>
            </w:pPr>
            <w:r>
              <w:t>Характеристика героев сказки Ш. Перро "Кот в сапогах"</w:t>
            </w:r>
          </w:p>
        </w:tc>
      </w:tr>
      <w:tr w:rsidR="00321F9B" w:rsidTr="00AE6894">
        <w:tc>
          <w:tcPr>
            <w:tcW w:w="1134" w:type="dxa"/>
            <w:vAlign w:val="center"/>
          </w:tcPr>
          <w:p w:rsidR="00321F9B" w:rsidRDefault="00321F9B" w:rsidP="00AE6894">
            <w:pPr>
              <w:pStyle w:val="ConsPlusNormal"/>
              <w:jc w:val="both"/>
            </w:pPr>
            <w:r>
              <w:t>Урок 130</w:t>
            </w:r>
          </w:p>
        </w:tc>
        <w:tc>
          <w:tcPr>
            <w:tcW w:w="9067" w:type="dxa"/>
          </w:tcPr>
          <w:p w:rsidR="00321F9B" w:rsidRDefault="00321F9B" w:rsidP="00AE6894">
            <w:pPr>
              <w:pStyle w:val="ConsPlusNormal"/>
              <w:jc w:val="both"/>
            </w:pPr>
            <w:r>
              <w:t>Х.-К. Андерсен - известный писатель-сказочник. Знакомство с его произведениями. Сказка "Огниво"</w:t>
            </w:r>
          </w:p>
        </w:tc>
      </w:tr>
      <w:tr w:rsidR="00321F9B" w:rsidTr="00AE6894">
        <w:tc>
          <w:tcPr>
            <w:tcW w:w="1134" w:type="dxa"/>
            <w:vAlign w:val="center"/>
          </w:tcPr>
          <w:p w:rsidR="00321F9B" w:rsidRDefault="00321F9B" w:rsidP="00AE6894">
            <w:pPr>
              <w:pStyle w:val="ConsPlusNormal"/>
              <w:jc w:val="both"/>
            </w:pPr>
            <w:r>
              <w:t>Урок 131</w:t>
            </w:r>
          </w:p>
        </w:tc>
        <w:tc>
          <w:tcPr>
            <w:tcW w:w="9067" w:type="dxa"/>
          </w:tcPr>
          <w:p w:rsidR="00321F9B" w:rsidRDefault="00321F9B" w:rsidP="00AE6894">
            <w:pPr>
              <w:pStyle w:val="ConsPlusNormal"/>
              <w:jc w:val="both"/>
            </w:pPr>
            <w:r>
              <w:t>Выделение главной мысли (идеи) сказки Х.-К. Андерсена "Пятеро из одного стручка" и других его сказок на выбор</w:t>
            </w:r>
          </w:p>
        </w:tc>
      </w:tr>
      <w:tr w:rsidR="00321F9B" w:rsidTr="00AE6894">
        <w:tc>
          <w:tcPr>
            <w:tcW w:w="1134" w:type="dxa"/>
            <w:vAlign w:val="center"/>
          </w:tcPr>
          <w:p w:rsidR="00321F9B" w:rsidRDefault="00321F9B" w:rsidP="00AE6894">
            <w:pPr>
              <w:pStyle w:val="ConsPlusNormal"/>
              <w:jc w:val="both"/>
            </w:pPr>
            <w:r>
              <w:t>Урок 132</w:t>
            </w:r>
          </w:p>
        </w:tc>
        <w:tc>
          <w:tcPr>
            <w:tcW w:w="9067" w:type="dxa"/>
          </w:tcPr>
          <w:p w:rsidR="00321F9B" w:rsidRDefault="00321F9B" w:rsidP="00AE6894">
            <w:pPr>
              <w:pStyle w:val="ConsPlusNormal"/>
              <w:jc w:val="both"/>
            </w:pPr>
            <w:r>
              <w:t>Тематическое повторение по итогам раздела "Зарубежные писатели-сказочники"</w:t>
            </w:r>
          </w:p>
        </w:tc>
      </w:tr>
      <w:tr w:rsidR="00321F9B" w:rsidTr="00AE6894">
        <w:tc>
          <w:tcPr>
            <w:tcW w:w="1134" w:type="dxa"/>
          </w:tcPr>
          <w:p w:rsidR="00321F9B" w:rsidRDefault="00321F9B" w:rsidP="00AE6894">
            <w:pPr>
              <w:pStyle w:val="ConsPlusNormal"/>
              <w:jc w:val="both"/>
            </w:pPr>
            <w:r>
              <w:t>Урок 133</w:t>
            </w:r>
          </w:p>
        </w:tc>
        <w:tc>
          <w:tcPr>
            <w:tcW w:w="9067" w:type="dxa"/>
          </w:tcPr>
          <w:p w:rsidR="00321F9B" w:rsidRDefault="00321F9B" w:rsidP="00AE6894">
            <w:pPr>
              <w:pStyle w:val="ConsPlusNormal"/>
              <w:jc w:val="both"/>
            </w:pPr>
            <w:r>
              <w:t>Резервный урок. Повторение по итогам изученного во 2 классе</w:t>
            </w:r>
          </w:p>
        </w:tc>
      </w:tr>
      <w:tr w:rsidR="00321F9B" w:rsidTr="00AE6894">
        <w:tc>
          <w:tcPr>
            <w:tcW w:w="1134" w:type="dxa"/>
            <w:vAlign w:val="center"/>
          </w:tcPr>
          <w:p w:rsidR="00321F9B" w:rsidRDefault="00321F9B" w:rsidP="00AE6894">
            <w:pPr>
              <w:pStyle w:val="ConsPlusNormal"/>
              <w:jc w:val="both"/>
            </w:pPr>
            <w:r>
              <w:t>Урок 134</w:t>
            </w:r>
          </w:p>
        </w:tc>
        <w:tc>
          <w:tcPr>
            <w:tcW w:w="9067" w:type="dxa"/>
          </w:tcPr>
          <w:p w:rsidR="00321F9B" w:rsidRDefault="00321F9B" w:rsidP="00AE6894">
            <w:pPr>
              <w:pStyle w:val="ConsPlusNormal"/>
              <w:jc w:val="both"/>
            </w:pPr>
            <w:r>
              <w:t>Книга как источник необходимых знаний. На примере произведения Г.А. Ладонщиков "Лучший друг"</w:t>
            </w:r>
          </w:p>
        </w:tc>
      </w:tr>
      <w:tr w:rsidR="00321F9B" w:rsidTr="00AE6894">
        <w:tc>
          <w:tcPr>
            <w:tcW w:w="1134" w:type="dxa"/>
          </w:tcPr>
          <w:p w:rsidR="00321F9B" w:rsidRDefault="00321F9B" w:rsidP="00AE6894">
            <w:pPr>
              <w:pStyle w:val="ConsPlusNormal"/>
              <w:jc w:val="both"/>
            </w:pPr>
            <w:r>
              <w:t>Урок 135</w:t>
            </w:r>
          </w:p>
        </w:tc>
        <w:tc>
          <w:tcPr>
            <w:tcW w:w="9067" w:type="dxa"/>
          </w:tcPr>
          <w:p w:rsidR="00321F9B" w:rsidRDefault="00321F9B" w:rsidP="00AE6894">
            <w:pPr>
              <w:pStyle w:val="ConsPlusNormal"/>
              <w:jc w:val="both"/>
            </w:pPr>
            <w:r>
              <w:t>Ориентировка в книге: обложка, содержание, аннотация, иллюстрация</w:t>
            </w:r>
          </w:p>
        </w:tc>
      </w:tr>
      <w:tr w:rsidR="00321F9B" w:rsidTr="00AE6894">
        <w:tc>
          <w:tcPr>
            <w:tcW w:w="1134" w:type="dxa"/>
            <w:vAlign w:val="center"/>
          </w:tcPr>
          <w:p w:rsidR="00321F9B" w:rsidRDefault="00321F9B" w:rsidP="00AE6894">
            <w:pPr>
              <w:pStyle w:val="ConsPlusNormal"/>
              <w:jc w:val="both"/>
            </w:pPr>
            <w:r>
              <w:t>Урок 136</w:t>
            </w:r>
          </w:p>
        </w:tc>
        <w:tc>
          <w:tcPr>
            <w:tcW w:w="9067" w:type="dxa"/>
          </w:tcPr>
          <w:p w:rsidR="00321F9B" w:rsidRDefault="00321F9B" w:rsidP="00AE6894">
            <w:pPr>
              <w:pStyle w:val="ConsPlusNormal"/>
              <w:jc w:val="both"/>
            </w:pPr>
            <w:r>
              <w:t>Резервный урок. Выбор книг на основе рекомендательного списка: летнее чтение</w:t>
            </w:r>
          </w:p>
        </w:tc>
      </w:tr>
      <w:tr w:rsidR="00321F9B" w:rsidTr="00AE6894">
        <w:tc>
          <w:tcPr>
            <w:tcW w:w="10201" w:type="dxa"/>
            <w:gridSpan w:val="2"/>
          </w:tcPr>
          <w:p w:rsidR="00321F9B" w:rsidRDefault="00321F9B" w:rsidP="00AE6894">
            <w:pPr>
              <w:pStyle w:val="ConsPlusNormal"/>
              <w:jc w:val="both"/>
            </w:pPr>
            <w:r>
              <w:t>ОБЩЕЕ КОЛИЧЕСТВО УРОКОВ ПО ПРОГРАММЕ: 136, из них уроков, отведенных на контрольные работы, - не более 13</w:t>
            </w:r>
          </w:p>
        </w:tc>
      </w:tr>
    </w:tbl>
    <w:p w:rsidR="00046423" w:rsidRDefault="00046423" w:rsidP="005743FB">
      <w:pPr>
        <w:pStyle w:val="3"/>
        <w:ind w:left="0" w:firstLine="720"/>
        <w:jc w:val="both"/>
      </w:pPr>
    </w:p>
    <w:p w:rsidR="00AE6894" w:rsidRDefault="00321F9B" w:rsidP="005743FB">
      <w:pPr>
        <w:pStyle w:val="ConsPlusNormal"/>
        <w:tabs>
          <w:tab w:val="left" w:pos="8340"/>
        </w:tabs>
        <w:ind w:firstLine="720"/>
        <w:jc w:val="both"/>
        <w:rPr>
          <w:b/>
        </w:rPr>
      </w:pPr>
      <w:r w:rsidRPr="001E00AD">
        <w:t>3 класс</w:t>
      </w:r>
      <w:r w:rsidR="001E00AD">
        <w:rPr>
          <w:b/>
        </w:rPr>
        <w:tab/>
      </w:r>
    </w:p>
    <w:p w:rsidR="00321F9B" w:rsidRPr="00321F9B" w:rsidRDefault="001E00AD" w:rsidP="00AE6894">
      <w:pPr>
        <w:pStyle w:val="ConsPlusNormal"/>
        <w:tabs>
          <w:tab w:val="left" w:pos="8340"/>
        </w:tabs>
        <w:ind w:firstLine="720"/>
        <w:jc w:val="right"/>
        <w:rPr>
          <w:b/>
        </w:rPr>
      </w:pPr>
      <w:r>
        <w:rPr>
          <w:b/>
        </w:rPr>
        <w:t xml:space="preserve">   </w:t>
      </w:r>
      <w:r>
        <w:t>таблица 4.2</w:t>
      </w:r>
    </w:p>
    <w:p w:rsidR="00321F9B" w:rsidRDefault="00321F9B"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9067"/>
      </w:tblGrid>
      <w:tr w:rsidR="00321F9B" w:rsidTr="00AE6894">
        <w:tc>
          <w:tcPr>
            <w:tcW w:w="1134" w:type="dxa"/>
          </w:tcPr>
          <w:p w:rsidR="00321F9B" w:rsidRDefault="00321F9B" w:rsidP="00AE6894">
            <w:pPr>
              <w:pStyle w:val="ConsPlusNormal"/>
              <w:jc w:val="both"/>
            </w:pPr>
            <w:r>
              <w:t>N урока</w:t>
            </w:r>
          </w:p>
        </w:tc>
        <w:tc>
          <w:tcPr>
            <w:tcW w:w="9067" w:type="dxa"/>
          </w:tcPr>
          <w:p w:rsidR="00321F9B" w:rsidRDefault="00321F9B" w:rsidP="00AE6894">
            <w:pPr>
              <w:pStyle w:val="ConsPlusNormal"/>
              <w:jc w:val="center"/>
            </w:pPr>
            <w:r>
              <w:t>Тема урока</w:t>
            </w:r>
          </w:p>
        </w:tc>
      </w:tr>
      <w:tr w:rsidR="00321F9B" w:rsidTr="00AE6894">
        <w:tc>
          <w:tcPr>
            <w:tcW w:w="1134" w:type="dxa"/>
            <w:vAlign w:val="center"/>
          </w:tcPr>
          <w:p w:rsidR="00321F9B" w:rsidRDefault="00321F9B" w:rsidP="00AE6894">
            <w:pPr>
              <w:pStyle w:val="ConsPlusNormal"/>
              <w:jc w:val="both"/>
            </w:pPr>
            <w:r>
              <w:t>Урок 1</w:t>
            </w:r>
          </w:p>
        </w:tc>
        <w:tc>
          <w:tcPr>
            <w:tcW w:w="9067" w:type="dxa"/>
            <w:vAlign w:val="center"/>
          </w:tcPr>
          <w:p w:rsidR="00321F9B" w:rsidRDefault="00321F9B" w:rsidP="00AE6894">
            <w:pPr>
              <w:pStyle w:val="ConsPlusNormal"/>
              <w:jc w:val="both"/>
            </w:pPr>
            <w:r>
              <w:t>В мире книг. Книга как особый вид искусства</w:t>
            </w:r>
          </w:p>
        </w:tc>
      </w:tr>
      <w:tr w:rsidR="00321F9B" w:rsidTr="00AE6894">
        <w:tc>
          <w:tcPr>
            <w:tcW w:w="1134" w:type="dxa"/>
            <w:vAlign w:val="center"/>
          </w:tcPr>
          <w:p w:rsidR="00321F9B" w:rsidRDefault="00321F9B" w:rsidP="00AE6894">
            <w:pPr>
              <w:pStyle w:val="ConsPlusNormal"/>
              <w:jc w:val="both"/>
            </w:pPr>
            <w:r>
              <w:lastRenderedPageBreak/>
              <w:t>Урок 2</w:t>
            </w:r>
          </w:p>
        </w:tc>
        <w:tc>
          <w:tcPr>
            <w:tcW w:w="9067" w:type="dxa"/>
            <w:vAlign w:val="center"/>
          </w:tcPr>
          <w:p w:rsidR="00321F9B" w:rsidRDefault="00321F9B" w:rsidP="00AE6894">
            <w:pPr>
              <w:pStyle w:val="ConsPlusNormal"/>
              <w:jc w:val="both"/>
            </w:pPr>
            <w:r>
              <w:t>Общее представление о первых книгах на Руси, знакомство с рукописными книгами</w:t>
            </w:r>
          </w:p>
        </w:tc>
      </w:tr>
      <w:tr w:rsidR="00321F9B" w:rsidTr="00AE6894">
        <w:tc>
          <w:tcPr>
            <w:tcW w:w="1134" w:type="dxa"/>
            <w:vAlign w:val="center"/>
          </w:tcPr>
          <w:p w:rsidR="00321F9B" w:rsidRDefault="00321F9B" w:rsidP="00AE6894">
            <w:pPr>
              <w:pStyle w:val="ConsPlusNormal"/>
              <w:jc w:val="both"/>
            </w:pPr>
            <w:r>
              <w:t>Урок 3</w:t>
            </w:r>
          </w:p>
        </w:tc>
        <w:tc>
          <w:tcPr>
            <w:tcW w:w="9067" w:type="dxa"/>
            <w:vAlign w:val="center"/>
          </w:tcPr>
          <w:p w:rsidR="00321F9B" w:rsidRDefault="00321F9B" w:rsidP="00AE6894">
            <w:pPr>
              <w:pStyle w:val="ConsPlusNormal"/>
              <w:jc w:val="both"/>
            </w:pPr>
            <w:r>
              <w:t>Ценность чтения художественной литературы и фольклора, осознание важности читательской деятельности</w:t>
            </w:r>
          </w:p>
        </w:tc>
      </w:tr>
      <w:tr w:rsidR="00321F9B" w:rsidTr="00AE6894">
        <w:tc>
          <w:tcPr>
            <w:tcW w:w="1134" w:type="dxa"/>
            <w:vAlign w:val="center"/>
          </w:tcPr>
          <w:p w:rsidR="00321F9B" w:rsidRDefault="00321F9B" w:rsidP="00AE6894">
            <w:pPr>
              <w:pStyle w:val="ConsPlusNormal"/>
              <w:jc w:val="both"/>
            </w:pPr>
            <w:r>
              <w:t>Урок 4</w:t>
            </w:r>
          </w:p>
        </w:tc>
        <w:tc>
          <w:tcPr>
            <w:tcW w:w="9067" w:type="dxa"/>
            <w:vAlign w:val="center"/>
          </w:tcPr>
          <w:p w:rsidR="00321F9B" w:rsidRDefault="00321F9B" w:rsidP="00AE6894">
            <w:pPr>
              <w:pStyle w:val="ConsPlusNormal"/>
              <w:jc w:val="both"/>
            </w:pPr>
            <w:r>
              <w:t>Развитие речи: использование образных слов, пословиц и поговорок, крылатых выражений. Книги и словари, созданные В.И. Далем</w:t>
            </w:r>
          </w:p>
        </w:tc>
      </w:tr>
      <w:tr w:rsidR="00321F9B" w:rsidTr="00AE6894">
        <w:tc>
          <w:tcPr>
            <w:tcW w:w="1134" w:type="dxa"/>
            <w:vAlign w:val="center"/>
          </w:tcPr>
          <w:p w:rsidR="00321F9B" w:rsidRDefault="00321F9B" w:rsidP="00AE6894">
            <w:pPr>
              <w:pStyle w:val="ConsPlusNormal"/>
              <w:jc w:val="both"/>
            </w:pPr>
            <w:r>
              <w:t>Урок 5</w:t>
            </w:r>
          </w:p>
        </w:tc>
        <w:tc>
          <w:tcPr>
            <w:tcW w:w="9067" w:type="dxa"/>
            <w:vAlign w:val="center"/>
          </w:tcPr>
          <w:p w:rsidR="00321F9B" w:rsidRDefault="00321F9B" w:rsidP="00AE6894">
            <w:pPr>
              <w:pStyle w:val="ConsPlusNormal"/>
              <w:jc w:val="both"/>
            </w:pPr>
            <w:r>
              <w:t>Художественные особенности волшебной сказки разного вида (о животных, бытовые)</w:t>
            </w:r>
          </w:p>
        </w:tc>
      </w:tr>
      <w:tr w:rsidR="00321F9B" w:rsidTr="00AE6894">
        <w:tc>
          <w:tcPr>
            <w:tcW w:w="1134" w:type="dxa"/>
            <w:vAlign w:val="center"/>
          </w:tcPr>
          <w:p w:rsidR="00321F9B" w:rsidRDefault="00321F9B" w:rsidP="00AE6894">
            <w:pPr>
              <w:pStyle w:val="ConsPlusNormal"/>
              <w:jc w:val="both"/>
            </w:pPr>
            <w:r>
              <w:t>Урок 6</w:t>
            </w:r>
          </w:p>
        </w:tc>
        <w:tc>
          <w:tcPr>
            <w:tcW w:w="9067" w:type="dxa"/>
            <w:vAlign w:val="center"/>
          </w:tcPr>
          <w:p w:rsidR="00321F9B" w:rsidRDefault="00321F9B" w:rsidP="00AE6894">
            <w:pPr>
              <w:pStyle w:val="ConsPlusNormal"/>
              <w:jc w:val="both"/>
            </w:pPr>
            <w:r>
              <w:t>Былина как народный песенный сказ о героическом событии. Фольклорные особенности: выразительность, напевность исполнения</w:t>
            </w:r>
          </w:p>
        </w:tc>
      </w:tr>
      <w:tr w:rsidR="00321F9B" w:rsidTr="00AE6894">
        <w:tc>
          <w:tcPr>
            <w:tcW w:w="1134" w:type="dxa"/>
            <w:vAlign w:val="center"/>
          </w:tcPr>
          <w:p w:rsidR="00321F9B" w:rsidRDefault="00321F9B" w:rsidP="00AE6894">
            <w:pPr>
              <w:pStyle w:val="ConsPlusNormal"/>
              <w:jc w:val="both"/>
            </w:pPr>
            <w:r>
              <w:t>Урок 7</w:t>
            </w:r>
          </w:p>
        </w:tc>
        <w:tc>
          <w:tcPr>
            <w:tcW w:w="9067" w:type="dxa"/>
            <w:vAlign w:val="center"/>
          </w:tcPr>
          <w:p w:rsidR="00321F9B" w:rsidRDefault="00321F9B" w:rsidP="00AE6894">
            <w:pPr>
              <w:pStyle w:val="ConsPlusNormal"/>
              <w:jc w:val="both"/>
            </w:pPr>
            <w:r>
              <w:t>Характеристика главного героя (где жил, чем занимался, какими качествами обладал). На примере образа Ильи Муромца</w:t>
            </w:r>
          </w:p>
        </w:tc>
      </w:tr>
      <w:tr w:rsidR="00321F9B" w:rsidTr="00AE6894">
        <w:tc>
          <w:tcPr>
            <w:tcW w:w="1134" w:type="dxa"/>
            <w:vAlign w:val="center"/>
          </w:tcPr>
          <w:p w:rsidR="00321F9B" w:rsidRDefault="00321F9B" w:rsidP="00AE6894">
            <w:pPr>
              <w:pStyle w:val="ConsPlusNormal"/>
              <w:jc w:val="both"/>
            </w:pPr>
            <w:r>
              <w:t>Урок 8</w:t>
            </w:r>
          </w:p>
        </w:tc>
        <w:tc>
          <w:tcPr>
            <w:tcW w:w="9067" w:type="dxa"/>
            <w:vAlign w:val="center"/>
          </w:tcPr>
          <w:p w:rsidR="00321F9B" w:rsidRDefault="00321F9B" w:rsidP="00AE6894">
            <w:pPr>
              <w:pStyle w:val="ConsPlusNormal"/>
              <w:jc w:val="both"/>
            </w:pPr>
            <w:r>
              <w:t>Описание картин природы как способ рассказать в песне о родной земле. Темы народных песен</w:t>
            </w:r>
          </w:p>
        </w:tc>
      </w:tr>
      <w:tr w:rsidR="00321F9B" w:rsidTr="00AE6894">
        <w:tc>
          <w:tcPr>
            <w:tcW w:w="1134" w:type="dxa"/>
            <w:vAlign w:val="center"/>
          </w:tcPr>
          <w:p w:rsidR="00321F9B" w:rsidRDefault="00321F9B" w:rsidP="00AE6894">
            <w:pPr>
              <w:pStyle w:val="ConsPlusNormal"/>
              <w:jc w:val="both"/>
            </w:pPr>
            <w:r>
              <w:t>Урок 9</w:t>
            </w:r>
          </w:p>
        </w:tc>
        <w:tc>
          <w:tcPr>
            <w:tcW w:w="9067" w:type="dxa"/>
            <w:vAlign w:val="center"/>
          </w:tcPr>
          <w:p w:rsidR="00321F9B" w:rsidRDefault="00321F9B" w:rsidP="00AE6894">
            <w:pPr>
              <w:pStyle w:val="ConsPlusNormal"/>
              <w:jc w:val="both"/>
            </w:pPr>
            <w:r>
              <w:t>Отражение нравственных ценностей и правил в фольклорной сказке. Произведения по выбору, например, русская народная сказка "Сестрица Аленушка и братец Иванушка"</w:t>
            </w:r>
          </w:p>
        </w:tc>
      </w:tr>
      <w:tr w:rsidR="00321F9B" w:rsidTr="00AE6894">
        <w:tc>
          <w:tcPr>
            <w:tcW w:w="1134" w:type="dxa"/>
            <w:vAlign w:val="center"/>
          </w:tcPr>
          <w:p w:rsidR="00321F9B" w:rsidRDefault="00321F9B" w:rsidP="00AE6894">
            <w:pPr>
              <w:pStyle w:val="ConsPlusNormal"/>
              <w:jc w:val="both"/>
            </w:pPr>
            <w:r>
              <w:t>Урок 10</w:t>
            </w:r>
          </w:p>
        </w:tc>
        <w:tc>
          <w:tcPr>
            <w:tcW w:w="9067" w:type="dxa"/>
            <w:vAlign w:val="center"/>
          </w:tcPr>
          <w:p w:rsidR="00321F9B" w:rsidRDefault="00321F9B" w:rsidP="00AE6894">
            <w:pPr>
              <w:pStyle w:val="ConsPlusNormal"/>
              <w:jc w:val="both"/>
            </w:pPr>
            <w:r>
              <w:t>Осознание понятия трудолюбие на примере народных сказок. Произведения по выбору, например, русская народная сказка "Сестрица Аленушка и братец Иванушка"</w:t>
            </w:r>
          </w:p>
        </w:tc>
      </w:tr>
      <w:tr w:rsidR="00321F9B" w:rsidTr="00AE6894">
        <w:tc>
          <w:tcPr>
            <w:tcW w:w="1134" w:type="dxa"/>
            <w:vAlign w:val="center"/>
          </w:tcPr>
          <w:p w:rsidR="00321F9B" w:rsidRDefault="00321F9B" w:rsidP="00AE6894">
            <w:pPr>
              <w:pStyle w:val="ConsPlusNormal"/>
              <w:jc w:val="both"/>
            </w:pPr>
            <w:r>
              <w:t>Урок 11</w:t>
            </w:r>
          </w:p>
        </w:tc>
        <w:tc>
          <w:tcPr>
            <w:tcW w:w="9067" w:type="dxa"/>
            <w:vAlign w:val="center"/>
          </w:tcPr>
          <w:p w:rsidR="00321F9B" w:rsidRDefault="00321F9B" w:rsidP="00AE6894">
            <w:pPr>
              <w:pStyle w:val="ConsPlusNormal"/>
              <w:jc w:val="both"/>
            </w:pPr>
            <w:r>
              <w:t>Особенности построения (композиция) волшебной сказки: составление плана. На примере русской народной сказки "Иван-царевич и Серый Волк"</w:t>
            </w:r>
          </w:p>
        </w:tc>
      </w:tr>
      <w:tr w:rsidR="00321F9B" w:rsidTr="00AE6894">
        <w:tc>
          <w:tcPr>
            <w:tcW w:w="1134" w:type="dxa"/>
            <w:vAlign w:val="center"/>
          </w:tcPr>
          <w:p w:rsidR="00321F9B" w:rsidRDefault="00321F9B" w:rsidP="00AE6894">
            <w:pPr>
              <w:pStyle w:val="ConsPlusNormal"/>
              <w:jc w:val="both"/>
            </w:pPr>
            <w:r>
              <w:t>Урок 12</w:t>
            </w:r>
          </w:p>
        </w:tc>
        <w:tc>
          <w:tcPr>
            <w:tcW w:w="9067" w:type="dxa"/>
            <w:vAlign w:val="center"/>
          </w:tcPr>
          <w:p w:rsidR="00321F9B" w:rsidRDefault="00321F9B" w:rsidP="00AE6894">
            <w:pPr>
              <w:pStyle w:val="ConsPlusNormal"/>
              <w:jc w:val="both"/>
            </w:pPr>
            <w:r>
              <w:t>Иллюстрация как отражение сюжета волшебной сказки (картины В.М. Васнецова, иллюстрации И.Я. Билибина)</w:t>
            </w:r>
          </w:p>
        </w:tc>
      </w:tr>
      <w:tr w:rsidR="00321F9B" w:rsidTr="00AE6894">
        <w:tc>
          <w:tcPr>
            <w:tcW w:w="1134" w:type="dxa"/>
            <w:vAlign w:val="center"/>
          </w:tcPr>
          <w:p w:rsidR="00321F9B" w:rsidRDefault="00321F9B" w:rsidP="00AE6894">
            <w:pPr>
              <w:pStyle w:val="ConsPlusNormal"/>
              <w:jc w:val="both"/>
            </w:pPr>
            <w:r>
              <w:t>Урок 13</w:t>
            </w:r>
          </w:p>
        </w:tc>
        <w:tc>
          <w:tcPr>
            <w:tcW w:w="9067" w:type="dxa"/>
            <w:vAlign w:val="center"/>
          </w:tcPr>
          <w:p w:rsidR="00321F9B" w:rsidRDefault="00321F9B" w:rsidP="00AE6894">
            <w:pPr>
              <w:pStyle w:val="ConsPlusNormal"/>
              <w:jc w:val="both"/>
            </w:pPr>
            <w:r>
              <w:t>Характеристика героя, волшебные помощники. На примере русской народной сказки "Иван-царевич и серый волк"</w:t>
            </w:r>
          </w:p>
        </w:tc>
      </w:tr>
      <w:tr w:rsidR="00321F9B" w:rsidTr="00AE6894">
        <w:tc>
          <w:tcPr>
            <w:tcW w:w="1134" w:type="dxa"/>
            <w:vAlign w:val="center"/>
          </w:tcPr>
          <w:p w:rsidR="00321F9B" w:rsidRDefault="00321F9B" w:rsidP="00AE6894">
            <w:pPr>
              <w:pStyle w:val="ConsPlusNormal"/>
              <w:jc w:val="both"/>
            </w:pPr>
            <w:r>
              <w:t>Урок 14</w:t>
            </w:r>
          </w:p>
        </w:tc>
        <w:tc>
          <w:tcPr>
            <w:tcW w:w="9067" w:type="dxa"/>
            <w:vAlign w:val="center"/>
          </w:tcPr>
          <w:p w:rsidR="00321F9B" w:rsidRDefault="00321F9B" w:rsidP="00AE6894">
            <w:pPr>
              <w:pStyle w:val="ConsPlusNormal"/>
              <w:jc w:val="both"/>
            </w:pPr>
            <w:r>
              <w:t>Представление в сказке народного быта и культуры. Произведения по выбору, например, русская народная сказка "Сивка-бурка"</w:t>
            </w:r>
          </w:p>
        </w:tc>
      </w:tr>
      <w:tr w:rsidR="00321F9B" w:rsidTr="00AE6894">
        <w:tc>
          <w:tcPr>
            <w:tcW w:w="1134" w:type="dxa"/>
            <w:vAlign w:val="center"/>
          </w:tcPr>
          <w:p w:rsidR="00321F9B" w:rsidRDefault="00321F9B" w:rsidP="00AE6894">
            <w:pPr>
              <w:pStyle w:val="ConsPlusNormal"/>
              <w:jc w:val="both"/>
            </w:pPr>
            <w:r>
              <w:t>Урок 15</w:t>
            </w:r>
          </w:p>
        </w:tc>
        <w:tc>
          <w:tcPr>
            <w:tcW w:w="9067" w:type="dxa"/>
            <w:vAlign w:val="center"/>
          </w:tcPr>
          <w:p w:rsidR="00321F9B" w:rsidRDefault="00321F9B" w:rsidP="00AE6894">
            <w:pPr>
              <w:pStyle w:val="ConsPlusNormal"/>
              <w:jc w:val="both"/>
            </w:pPr>
            <w:r>
              <w:t>Пословицы народов России</w:t>
            </w:r>
          </w:p>
        </w:tc>
      </w:tr>
      <w:tr w:rsidR="00321F9B" w:rsidTr="00AE6894">
        <w:tc>
          <w:tcPr>
            <w:tcW w:w="1134" w:type="dxa"/>
            <w:vAlign w:val="center"/>
          </w:tcPr>
          <w:p w:rsidR="00321F9B" w:rsidRDefault="00321F9B" w:rsidP="00AE6894">
            <w:pPr>
              <w:pStyle w:val="ConsPlusNormal"/>
              <w:jc w:val="both"/>
            </w:pPr>
            <w:r>
              <w:t>Урок 16</w:t>
            </w:r>
          </w:p>
        </w:tc>
        <w:tc>
          <w:tcPr>
            <w:tcW w:w="9067" w:type="dxa"/>
            <w:vAlign w:val="center"/>
          </w:tcPr>
          <w:p w:rsidR="00321F9B" w:rsidRDefault="00321F9B" w:rsidP="00AE6894">
            <w:pPr>
              <w:pStyle w:val="ConsPlusNormal"/>
              <w:jc w:val="both"/>
            </w:pPr>
            <w:r>
              <w:t>Устное народное творчество. Характеристика малых жанров фольклора: потешки, небылицы, скороговорки, считалки...</w:t>
            </w:r>
          </w:p>
        </w:tc>
      </w:tr>
      <w:tr w:rsidR="00321F9B" w:rsidTr="00AE6894">
        <w:tc>
          <w:tcPr>
            <w:tcW w:w="1134" w:type="dxa"/>
            <w:vAlign w:val="center"/>
          </w:tcPr>
          <w:p w:rsidR="00321F9B" w:rsidRDefault="00321F9B" w:rsidP="00AE6894">
            <w:pPr>
              <w:pStyle w:val="ConsPlusNormal"/>
              <w:jc w:val="both"/>
            </w:pPr>
            <w:r>
              <w:t>Урок 17</w:t>
            </w:r>
          </w:p>
        </w:tc>
        <w:tc>
          <w:tcPr>
            <w:tcW w:w="9067" w:type="dxa"/>
            <w:vAlign w:val="center"/>
          </w:tcPr>
          <w:p w:rsidR="00321F9B" w:rsidRDefault="00321F9B" w:rsidP="00AE6894">
            <w:pPr>
              <w:pStyle w:val="ConsPlusNormal"/>
              <w:jc w:val="both"/>
            </w:pPr>
            <w:r>
              <w:t>Загадка как жанр фольклора, знакомство с видами загадок</w:t>
            </w:r>
          </w:p>
        </w:tc>
      </w:tr>
      <w:tr w:rsidR="00321F9B" w:rsidTr="00AE6894">
        <w:tc>
          <w:tcPr>
            <w:tcW w:w="1134" w:type="dxa"/>
            <w:vAlign w:val="center"/>
          </w:tcPr>
          <w:p w:rsidR="00321F9B" w:rsidRDefault="00321F9B" w:rsidP="00AE6894">
            <w:pPr>
              <w:pStyle w:val="ConsPlusNormal"/>
              <w:jc w:val="both"/>
            </w:pPr>
            <w:r>
              <w:t>Урок 18</w:t>
            </w:r>
          </w:p>
        </w:tc>
        <w:tc>
          <w:tcPr>
            <w:tcW w:w="9067" w:type="dxa"/>
            <w:vAlign w:val="center"/>
          </w:tcPr>
          <w:p w:rsidR="00321F9B" w:rsidRDefault="00321F9B" w:rsidP="00AE6894">
            <w:pPr>
              <w:pStyle w:val="ConsPlusNormal"/>
              <w:jc w:val="both"/>
            </w:pPr>
            <w:r>
              <w:t>Тематическое повторение по итогам раздела "Фольклор (устное народное творчество)"</w:t>
            </w:r>
          </w:p>
        </w:tc>
      </w:tr>
      <w:tr w:rsidR="00321F9B" w:rsidTr="00AE6894">
        <w:tc>
          <w:tcPr>
            <w:tcW w:w="1134" w:type="dxa"/>
            <w:vAlign w:val="center"/>
          </w:tcPr>
          <w:p w:rsidR="00321F9B" w:rsidRDefault="00321F9B" w:rsidP="00AE6894">
            <w:pPr>
              <w:pStyle w:val="ConsPlusNormal"/>
              <w:jc w:val="both"/>
            </w:pPr>
            <w:r>
              <w:t>Урок 19</w:t>
            </w:r>
          </w:p>
        </w:tc>
        <w:tc>
          <w:tcPr>
            <w:tcW w:w="9067" w:type="dxa"/>
            <w:vAlign w:val="center"/>
          </w:tcPr>
          <w:p w:rsidR="00321F9B" w:rsidRDefault="00321F9B" w:rsidP="00AE6894">
            <w:pPr>
              <w:pStyle w:val="ConsPlusNormal"/>
              <w:jc w:val="both"/>
            </w:pPr>
            <w:r>
              <w:t>Работа с детскими книгами. Проект: составляем словарь устаревших слов</w:t>
            </w:r>
          </w:p>
        </w:tc>
      </w:tr>
      <w:tr w:rsidR="00321F9B" w:rsidTr="00AE6894">
        <w:tc>
          <w:tcPr>
            <w:tcW w:w="1134" w:type="dxa"/>
            <w:vAlign w:val="center"/>
          </w:tcPr>
          <w:p w:rsidR="00321F9B" w:rsidRDefault="00321F9B" w:rsidP="00AE6894">
            <w:pPr>
              <w:pStyle w:val="ConsPlusNormal"/>
              <w:jc w:val="both"/>
            </w:pPr>
            <w:r>
              <w:t>Урок 20</w:t>
            </w:r>
          </w:p>
        </w:tc>
        <w:tc>
          <w:tcPr>
            <w:tcW w:w="9067" w:type="dxa"/>
            <w:vAlign w:val="center"/>
          </w:tcPr>
          <w:p w:rsidR="00321F9B" w:rsidRDefault="00321F9B" w:rsidP="00AE6894">
            <w:pPr>
              <w:pStyle w:val="ConsPlusNormal"/>
              <w:jc w:val="both"/>
            </w:pPr>
            <w:r>
              <w:t>Резервный урок. Работа со словарем: язык былины, устаревшие слова, их место и представление в современной лексике. Проект "Словарь устаревших слов"</w:t>
            </w:r>
          </w:p>
        </w:tc>
      </w:tr>
      <w:tr w:rsidR="00321F9B" w:rsidTr="00AE6894">
        <w:tc>
          <w:tcPr>
            <w:tcW w:w="1134" w:type="dxa"/>
            <w:vAlign w:val="center"/>
          </w:tcPr>
          <w:p w:rsidR="00321F9B" w:rsidRDefault="00321F9B" w:rsidP="00AE6894">
            <w:pPr>
              <w:pStyle w:val="ConsPlusNormal"/>
              <w:jc w:val="both"/>
            </w:pPr>
            <w:r>
              <w:t>Урок 21</w:t>
            </w:r>
          </w:p>
        </w:tc>
        <w:tc>
          <w:tcPr>
            <w:tcW w:w="9067" w:type="dxa"/>
            <w:vAlign w:val="center"/>
          </w:tcPr>
          <w:p w:rsidR="00321F9B" w:rsidRDefault="00321F9B" w:rsidP="00AE6894">
            <w:pPr>
              <w:pStyle w:val="ConsPlusNormal"/>
              <w:jc w:val="both"/>
            </w:pPr>
            <w:r>
              <w:t>Резервный урок. Историческая обстановка как фон создания произведения (на примере былин)</w:t>
            </w:r>
          </w:p>
        </w:tc>
      </w:tr>
      <w:tr w:rsidR="00321F9B" w:rsidTr="00AE6894">
        <w:tc>
          <w:tcPr>
            <w:tcW w:w="1134" w:type="dxa"/>
            <w:vAlign w:val="center"/>
          </w:tcPr>
          <w:p w:rsidR="00321F9B" w:rsidRDefault="00321F9B" w:rsidP="00AE6894">
            <w:pPr>
              <w:pStyle w:val="ConsPlusNormal"/>
              <w:jc w:val="both"/>
            </w:pPr>
            <w:r>
              <w:t>Урок 22</w:t>
            </w:r>
          </w:p>
        </w:tc>
        <w:tc>
          <w:tcPr>
            <w:tcW w:w="9067" w:type="dxa"/>
            <w:vAlign w:val="center"/>
          </w:tcPr>
          <w:p w:rsidR="00321F9B" w:rsidRDefault="00321F9B" w:rsidP="00AE6894">
            <w:pPr>
              <w:pStyle w:val="ConsPlusNormal"/>
              <w:jc w:val="both"/>
            </w:pPr>
            <w:r>
              <w:t>Резервный урок. Сравнение средств создания пейзажа в тексте-описании, в изобразительном искусстве, в произведениях музыкального искусства XIX - XX вв.</w:t>
            </w:r>
          </w:p>
        </w:tc>
      </w:tr>
      <w:tr w:rsidR="00321F9B" w:rsidTr="00AE6894">
        <w:tc>
          <w:tcPr>
            <w:tcW w:w="1134" w:type="dxa"/>
            <w:vAlign w:val="center"/>
          </w:tcPr>
          <w:p w:rsidR="00321F9B" w:rsidRDefault="00321F9B" w:rsidP="00AE6894">
            <w:pPr>
              <w:pStyle w:val="ConsPlusNormal"/>
              <w:jc w:val="both"/>
            </w:pPr>
            <w:r>
              <w:lastRenderedPageBreak/>
              <w:t>Урок 23</w:t>
            </w:r>
          </w:p>
        </w:tc>
        <w:tc>
          <w:tcPr>
            <w:tcW w:w="9067" w:type="dxa"/>
            <w:vAlign w:val="center"/>
          </w:tcPr>
          <w:p w:rsidR="00321F9B" w:rsidRDefault="00321F9B" w:rsidP="00AE6894">
            <w:pPr>
              <w:pStyle w:val="ConsPlusNormal"/>
              <w:jc w:val="both"/>
            </w:pPr>
            <w:r>
              <w:t>Средства художественной выразительности (эпитет, сравнение, олицетворение) в лирических произведениях поэтов XIX - XX вв.</w:t>
            </w:r>
          </w:p>
        </w:tc>
      </w:tr>
      <w:tr w:rsidR="00321F9B" w:rsidTr="00AE6894">
        <w:tc>
          <w:tcPr>
            <w:tcW w:w="1134" w:type="dxa"/>
            <w:vAlign w:val="center"/>
          </w:tcPr>
          <w:p w:rsidR="00321F9B" w:rsidRDefault="00321F9B" w:rsidP="00AE6894">
            <w:pPr>
              <w:pStyle w:val="ConsPlusNormal"/>
              <w:jc w:val="both"/>
            </w:pPr>
            <w:r>
              <w:t>Урок 24</w:t>
            </w:r>
          </w:p>
        </w:tc>
        <w:tc>
          <w:tcPr>
            <w:tcW w:w="9067" w:type="dxa"/>
            <w:vAlign w:val="center"/>
          </w:tcPr>
          <w:p w:rsidR="00321F9B" w:rsidRDefault="00321F9B" w:rsidP="00AE6894">
            <w:pPr>
              <w:pStyle w:val="ConsPlusNormal"/>
              <w:jc w:val="both"/>
            </w:pPr>
            <w:r>
              <w:t>Описание картин осенней природы в стихотворении Ф.И. Тютчева "Есть в осени первоначальной...", "Листья"</w:t>
            </w:r>
          </w:p>
        </w:tc>
      </w:tr>
      <w:tr w:rsidR="00321F9B" w:rsidTr="00AE6894">
        <w:tc>
          <w:tcPr>
            <w:tcW w:w="1134" w:type="dxa"/>
            <w:vAlign w:val="center"/>
          </w:tcPr>
          <w:p w:rsidR="00321F9B" w:rsidRDefault="00321F9B" w:rsidP="00AE6894">
            <w:pPr>
              <w:pStyle w:val="ConsPlusNormal"/>
              <w:jc w:val="both"/>
            </w:pPr>
            <w:r>
              <w:t>Урок 25</w:t>
            </w:r>
          </w:p>
        </w:tc>
        <w:tc>
          <w:tcPr>
            <w:tcW w:w="9067" w:type="dxa"/>
            <w:vAlign w:val="center"/>
          </w:tcPr>
          <w:p w:rsidR="00321F9B" w:rsidRDefault="00321F9B" w:rsidP="00AE6894">
            <w:pPr>
              <w:pStyle w:val="ConsPlusNormal"/>
              <w:jc w:val="both"/>
            </w:pPr>
            <w:r>
              <w:t>Сравнение стихотворений об осени. На примере произведений Ф.И. Тютчева "Есть в осени первоначальной..." и А.Н. Майкова "Осень"</w:t>
            </w:r>
          </w:p>
        </w:tc>
      </w:tr>
      <w:tr w:rsidR="00321F9B" w:rsidTr="00AE6894">
        <w:tc>
          <w:tcPr>
            <w:tcW w:w="1134" w:type="dxa"/>
            <w:vAlign w:val="center"/>
          </w:tcPr>
          <w:p w:rsidR="00321F9B" w:rsidRDefault="00321F9B" w:rsidP="00AE6894">
            <w:pPr>
              <w:pStyle w:val="ConsPlusNormal"/>
              <w:jc w:val="both"/>
            </w:pPr>
            <w:r>
              <w:t>Урок 26</w:t>
            </w:r>
          </w:p>
        </w:tc>
        <w:tc>
          <w:tcPr>
            <w:tcW w:w="9067" w:type="dxa"/>
            <w:vAlign w:val="center"/>
          </w:tcPr>
          <w:p w:rsidR="00321F9B" w:rsidRDefault="00321F9B" w:rsidP="00AE6894">
            <w:pPr>
              <w:pStyle w:val="ConsPlusNormal"/>
              <w:jc w:val="both"/>
            </w:pPr>
            <w:r>
              <w:t>Олицетворение как одно из средств выразительности лирического произведения</w:t>
            </w:r>
          </w:p>
        </w:tc>
      </w:tr>
      <w:tr w:rsidR="00321F9B" w:rsidTr="00AE6894">
        <w:tc>
          <w:tcPr>
            <w:tcW w:w="1134" w:type="dxa"/>
            <w:vAlign w:val="center"/>
          </w:tcPr>
          <w:p w:rsidR="00321F9B" w:rsidRDefault="00321F9B" w:rsidP="00AE6894">
            <w:pPr>
              <w:pStyle w:val="ConsPlusNormal"/>
              <w:jc w:val="both"/>
            </w:pPr>
            <w:r>
              <w:t>Урок 27</w:t>
            </w:r>
          </w:p>
        </w:tc>
        <w:tc>
          <w:tcPr>
            <w:tcW w:w="9067" w:type="dxa"/>
            <w:vAlign w:val="center"/>
          </w:tcPr>
          <w:p w:rsidR="00321F9B" w:rsidRDefault="00321F9B" w:rsidP="00AE6894">
            <w:pPr>
              <w:pStyle w:val="ConsPlusNormal"/>
              <w:jc w:val="both"/>
            </w:pPr>
            <w:r>
              <w:t>Восприятие картин зимнего пейзажа в стихотворениях, А.А. Фета "Кот поет, глаза прищуря", "Мама! Глянь-ка из окошка...", И.С. Никитин "Встреча зимы"</w:t>
            </w:r>
          </w:p>
        </w:tc>
      </w:tr>
      <w:tr w:rsidR="00321F9B" w:rsidTr="00AE6894">
        <w:tc>
          <w:tcPr>
            <w:tcW w:w="1134" w:type="dxa"/>
            <w:vAlign w:val="center"/>
          </w:tcPr>
          <w:p w:rsidR="00321F9B" w:rsidRDefault="00321F9B" w:rsidP="00AE6894">
            <w:pPr>
              <w:pStyle w:val="ConsPlusNormal"/>
              <w:jc w:val="both"/>
            </w:pPr>
            <w:r>
              <w:t>Урок 28</w:t>
            </w:r>
          </w:p>
        </w:tc>
        <w:tc>
          <w:tcPr>
            <w:tcW w:w="9067" w:type="dxa"/>
            <w:vAlign w:val="center"/>
          </w:tcPr>
          <w:p w:rsidR="00321F9B" w:rsidRDefault="00321F9B" w:rsidP="00AE6894">
            <w:pPr>
              <w:pStyle w:val="ConsPlusNormal"/>
              <w:jc w:val="both"/>
            </w:pPr>
            <w:r>
              <w:t>Слова, с помощью которых поэт описывает и оживляет природу на примере стихотворений И.З. Сурикова "Детство", "Зима"</w:t>
            </w:r>
          </w:p>
        </w:tc>
      </w:tr>
      <w:tr w:rsidR="00321F9B" w:rsidTr="00AE6894">
        <w:tc>
          <w:tcPr>
            <w:tcW w:w="1134" w:type="dxa"/>
            <w:vAlign w:val="center"/>
          </w:tcPr>
          <w:p w:rsidR="00321F9B" w:rsidRDefault="00321F9B" w:rsidP="00AE6894">
            <w:pPr>
              <w:pStyle w:val="ConsPlusNormal"/>
              <w:jc w:val="both"/>
            </w:pPr>
            <w:r>
              <w:t>Урок 29</w:t>
            </w:r>
          </w:p>
        </w:tc>
        <w:tc>
          <w:tcPr>
            <w:tcW w:w="9067" w:type="dxa"/>
            <w:vAlign w:val="center"/>
          </w:tcPr>
          <w:p w:rsidR="00321F9B" w:rsidRDefault="00321F9B" w:rsidP="00AE6894">
            <w:pPr>
              <w:pStyle w:val="ConsPlusNormal"/>
              <w:jc w:val="both"/>
            </w:pPr>
            <w:r>
              <w:t>Поэты о красоте родной природы. На примере произведения Н.А. Некрасова "Железная дорога" (отрывок)</w:t>
            </w:r>
          </w:p>
        </w:tc>
      </w:tr>
      <w:tr w:rsidR="00321F9B" w:rsidTr="00AE6894">
        <w:tc>
          <w:tcPr>
            <w:tcW w:w="1134" w:type="dxa"/>
            <w:vAlign w:val="center"/>
          </w:tcPr>
          <w:p w:rsidR="00321F9B" w:rsidRDefault="00321F9B" w:rsidP="00AE6894">
            <w:pPr>
              <w:pStyle w:val="ConsPlusNormal"/>
              <w:jc w:val="both"/>
            </w:pPr>
            <w:r>
              <w:t>Урок 30</w:t>
            </w:r>
          </w:p>
        </w:tc>
        <w:tc>
          <w:tcPr>
            <w:tcW w:w="9067" w:type="dxa"/>
            <w:vAlign w:val="center"/>
          </w:tcPr>
          <w:p w:rsidR="00321F9B" w:rsidRDefault="00321F9B" w:rsidP="00AE6894">
            <w:pPr>
              <w:pStyle w:val="ConsPlusNormal"/>
              <w:jc w:val="both"/>
            </w:pPr>
            <w:r>
              <w:t>Оценка чувств и настроения, вызываемых лирическим произведением. На примере произведения Н.А. Некрасова "Не ветер бушует над бором..." (отрывок)</w:t>
            </w:r>
          </w:p>
        </w:tc>
      </w:tr>
      <w:tr w:rsidR="00321F9B" w:rsidTr="00AE6894">
        <w:tc>
          <w:tcPr>
            <w:tcW w:w="1134" w:type="dxa"/>
            <w:vAlign w:val="center"/>
          </w:tcPr>
          <w:p w:rsidR="00321F9B" w:rsidRDefault="00321F9B" w:rsidP="00AE6894">
            <w:pPr>
              <w:pStyle w:val="ConsPlusNormal"/>
              <w:jc w:val="both"/>
            </w:pPr>
            <w:r>
              <w:t>Урок 31</w:t>
            </w:r>
          </w:p>
        </w:tc>
        <w:tc>
          <w:tcPr>
            <w:tcW w:w="9067" w:type="dxa"/>
            <w:vAlign w:val="center"/>
          </w:tcPr>
          <w:p w:rsidR="00321F9B" w:rsidRDefault="00321F9B" w:rsidP="00AE6894">
            <w:pPr>
              <w:pStyle w:val="ConsPlusNormal"/>
              <w:jc w:val="both"/>
            </w:pPr>
            <w:r>
              <w:t>Наблюдение за словами и выражениями, с помощью которых создаются картины зимы на примере стихотворения И.А. Некрасова "Не ветер бушует над бором..."</w:t>
            </w:r>
          </w:p>
        </w:tc>
      </w:tr>
      <w:tr w:rsidR="00321F9B" w:rsidTr="00AE6894">
        <w:tc>
          <w:tcPr>
            <w:tcW w:w="1134" w:type="dxa"/>
            <w:vAlign w:val="center"/>
          </w:tcPr>
          <w:p w:rsidR="00321F9B" w:rsidRDefault="00321F9B" w:rsidP="00AE6894">
            <w:pPr>
              <w:pStyle w:val="ConsPlusNormal"/>
              <w:jc w:val="both"/>
            </w:pPr>
            <w:r>
              <w:t>Урок 32</w:t>
            </w:r>
          </w:p>
        </w:tc>
        <w:tc>
          <w:tcPr>
            <w:tcW w:w="9067" w:type="dxa"/>
            <w:vAlign w:val="center"/>
          </w:tcPr>
          <w:p w:rsidR="00321F9B" w:rsidRDefault="00321F9B" w:rsidP="00AE6894">
            <w:pPr>
              <w:pStyle w:val="ConsPlusNormal"/>
              <w:jc w:val="both"/>
            </w:pPr>
            <w:r>
              <w:t>Использование с учетом учебных задач аппарата издания (обложка, оглавление, аннотация, предисловие, иллюстрации). Художник-иллюстратор</w:t>
            </w:r>
          </w:p>
        </w:tc>
      </w:tr>
      <w:tr w:rsidR="00321F9B" w:rsidTr="00AE6894">
        <w:tc>
          <w:tcPr>
            <w:tcW w:w="1134" w:type="dxa"/>
            <w:vAlign w:val="center"/>
          </w:tcPr>
          <w:p w:rsidR="00321F9B" w:rsidRDefault="00321F9B" w:rsidP="00AE6894">
            <w:pPr>
              <w:pStyle w:val="ConsPlusNormal"/>
              <w:jc w:val="both"/>
            </w:pPr>
            <w:r>
              <w:t>Урок 33</w:t>
            </w:r>
          </w:p>
        </w:tc>
        <w:tc>
          <w:tcPr>
            <w:tcW w:w="9067" w:type="dxa"/>
            <w:vAlign w:val="center"/>
          </w:tcPr>
          <w:p w:rsidR="00321F9B" w:rsidRDefault="00321F9B" w:rsidP="00AE6894">
            <w:pPr>
              <w:pStyle w:val="ConsPlusNormal"/>
              <w:jc w:val="both"/>
            </w:pPr>
            <w:r>
              <w:t>А.С. Пушкин - великий русский поэт</w:t>
            </w:r>
          </w:p>
        </w:tc>
      </w:tr>
      <w:tr w:rsidR="00321F9B" w:rsidTr="00AE6894">
        <w:tc>
          <w:tcPr>
            <w:tcW w:w="1134" w:type="dxa"/>
            <w:vAlign w:val="center"/>
          </w:tcPr>
          <w:p w:rsidR="00321F9B" w:rsidRDefault="00321F9B" w:rsidP="00AE6894">
            <w:pPr>
              <w:pStyle w:val="ConsPlusNormal"/>
              <w:jc w:val="both"/>
            </w:pPr>
            <w:r>
              <w:t>Урок 34</w:t>
            </w:r>
          </w:p>
        </w:tc>
        <w:tc>
          <w:tcPr>
            <w:tcW w:w="9067" w:type="dxa"/>
            <w:vAlign w:val="center"/>
          </w:tcPr>
          <w:p w:rsidR="00321F9B" w:rsidRDefault="00321F9B" w:rsidP="00AE6894">
            <w:pPr>
              <w:pStyle w:val="ConsPlusNormal"/>
              <w:jc w:val="both"/>
            </w:pPr>
            <w:r>
              <w:t>Восприятие пейзажной лирики А.С. Пушкина: средства художественной выразительности (сравнение, эпитет), рифма, ритм</w:t>
            </w:r>
          </w:p>
        </w:tc>
      </w:tr>
      <w:tr w:rsidR="00321F9B" w:rsidTr="00AE6894">
        <w:tc>
          <w:tcPr>
            <w:tcW w:w="1134" w:type="dxa"/>
            <w:vAlign w:val="center"/>
          </w:tcPr>
          <w:p w:rsidR="00321F9B" w:rsidRDefault="00321F9B" w:rsidP="00AE6894">
            <w:pPr>
              <w:pStyle w:val="ConsPlusNormal"/>
              <w:jc w:val="both"/>
            </w:pPr>
            <w:r>
              <w:t>Урок 35</w:t>
            </w:r>
          </w:p>
        </w:tc>
        <w:tc>
          <w:tcPr>
            <w:tcW w:w="9067" w:type="dxa"/>
            <w:vAlign w:val="center"/>
          </w:tcPr>
          <w:p w:rsidR="00321F9B" w:rsidRDefault="00321F9B" w:rsidP="00AE6894">
            <w:pPr>
              <w:pStyle w:val="ConsPlusNormal"/>
              <w:jc w:val="both"/>
            </w:pPr>
            <w:r>
              <w:t>Фольклорная основа литературной сказки А.С. Пушкина "Сказка о царе Салтане, о сыне его славном и могучем богатыре князе Гвидоне Салтановиче и о прекрасной царевне Лебеди"</w:t>
            </w:r>
          </w:p>
        </w:tc>
      </w:tr>
      <w:tr w:rsidR="00321F9B" w:rsidTr="00AE6894">
        <w:tc>
          <w:tcPr>
            <w:tcW w:w="1134" w:type="dxa"/>
            <w:vAlign w:val="center"/>
          </w:tcPr>
          <w:p w:rsidR="00321F9B" w:rsidRDefault="00321F9B" w:rsidP="00AE6894">
            <w:pPr>
              <w:pStyle w:val="ConsPlusNormal"/>
              <w:jc w:val="both"/>
            </w:pPr>
            <w:r>
              <w:t>Урок 36</w:t>
            </w:r>
          </w:p>
        </w:tc>
        <w:tc>
          <w:tcPr>
            <w:tcW w:w="9067" w:type="dxa"/>
            <w:vAlign w:val="center"/>
          </w:tcPr>
          <w:p w:rsidR="00321F9B" w:rsidRDefault="00321F9B" w:rsidP="00AE6894">
            <w:pPr>
              <w:pStyle w:val="ConsPlusNormal"/>
              <w:jc w:val="both"/>
            </w:pPr>
            <w:r>
              <w:t>Знакомство с литературной сказкой А.С. Пушкина "Сказка о царе Салтане, о сыне его славном и могучем богатыре князе Гвидоне Салтановиче и о прекрасной царевне Лебеди": прием повтора как основа изменения сюжета</w:t>
            </w:r>
          </w:p>
        </w:tc>
      </w:tr>
      <w:tr w:rsidR="00321F9B" w:rsidTr="00AE6894">
        <w:tc>
          <w:tcPr>
            <w:tcW w:w="1134" w:type="dxa"/>
            <w:vAlign w:val="center"/>
          </w:tcPr>
          <w:p w:rsidR="00321F9B" w:rsidRDefault="00321F9B" w:rsidP="00AE6894">
            <w:pPr>
              <w:pStyle w:val="ConsPlusNormal"/>
              <w:jc w:val="both"/>
            </w:pPr>
            <w:r>
              <w:t>Урок 37</w:t>
            </w:r>
          </w:p>
        </w:tc>
        <w:tc>
          <w:tcPr>
            <w:tcW w:w="9067" w:type="dxa"/>
            <w:vAlign w:val="center"/>
          </w:tcPr>
          <w:p w:rsidR="00321F9B" w:rsidRDefault="00321F9B" w:rsidP="00AE6894">
            <w:pPr>
              <w:pStyle w:val="ConsPlusNormal"/>
              <w:jc w:val="both"/>
            </w:pPr>
            <w:r>
              <w:t>Характеристика положительных и отрицательных героев, примеры превращений и чудес в сказке А.С. Пушкина "Сказка о царе Салтане, о сыне его славном и могучем богатыре князе Гвидоне Салтановиче и о прекрасной царевне Лебеди"</w:t>
            </w:r>
          </w:p>
        </w:tc>
      </w:tr>
      <w:tr w:rsidR="00321F9B" w:rsidTr="00AE6894">
        <w:tc>
          <w:tcPr>
            <w:tcW w:w="1134" w:type="dxa"/>
            <w:vAlign w:val="center"/>
          </w:tcPr>
          <w:p w:rsidR="00321F9B" w:rsidRDefault="00321F9B" w:rsidP="00AE6894">
            <w:pPr>
              <w:pStyle w:val="ConsPlusNormal"/>
              <w:jc w:val="both"/>
            </w:pPr>
            <w:r>
              <w:t>Урок 38</w:t>
            </w:r>
          </w:p>
        </w:tc>
        <w:tc>
          <w:tcPr>
            <w:tcW w:w="9067" w:type="dxa"/>
            <w:vAlign w:val="center"/>
          </w:tcPr>
          <w:p w:rsidR="00321F9B" w:rsidRDefault="00321F9B" w:rsidP="00AE6894">
            <w:pPr>
              <w:pStyle w:val="ConsPlusNormal"/>
              <w:jc w:val="both"/>
            </w:pPr>
            <w:r>
              <w:t>Наблюдение за художественными особенностями текста сказки А.С. Пушкина "Сказка о царе Салтане, о сыне его славном и могучем богатыре князе Гвидоне Салтановиче и о прекрасной царевне Лебеди"</w:t>
            </w:r>
          </w:p>
        </w:tc>
      </w:tr>
      <w:tr w:rsidR="00321F9B" w:rsidTr="00AE6894">
        <w:tc>
          <w:tcPr>
            <w:tcW w:w="1134" w:type="dxa"/>
            <w:vAlign w:val="center"/>
          </w:tcPr>
          <w:p w:rsidR="00321F9B" w:rsidRDefault="00321F9B" w:rsidP="00AE6894">
            <w:pPr>
              <w:pStyle w:val="ConsPlusNormal"/>
              <w:jc w:val="both"/>
            </w:pPr>
            <w:r>
              <w:t>Урок 39</w:t>
            </w:r>
          </w:p>
        </w:tc>
        <w:tc>
          <w:tcPr>
            <w:tcW w:w="9067" w:type="dxa"/>
            <w:vAlign w:val="center"/>
          </w:tcPr>
          <w:p w:rsidR="00321F9B" w:rsidRDefault="00321F9B" w:rsidP="00AE6894">
            <w:pPr>
              <w:pStyle w:val="ConsPlusNormal"/>
              <w:jc w:val="both"/>
            </w:pPr>
            <w:r>
              <w:t>Работа с детскими книгами. И.Я. Билибин - иллюстратор сказок А.С. Пушкина</w:t>
            </w:r>
          </w:p>
        </w:tc>
      </w:tr>
      <w:tr w:rsidR="00321F9B" w:rsidTr="00AE6894">
        <w:tc>
          <w:tcPr>
            <w:tcW w:w="1134" w:type="dxa"/>
            <w:vAlign w:val="center"/>
          </w:tcPr>
          <w:p w:rsidR="00321F9B" w:rsidRDefault="00321F9B" w:rsidP="00AE6894">
            <w:pPr>
              <w:pStyle w:val="ConsPlusNormal"/>
              <w:jc w:val="both"/>
            </w:pPr>
            <w:r>
              <w:t>Урок 40</w:t>
            </w:r>
          </w:p>
        </w:tc>
        <w:tc>
          <w:tcPr>
            <w:tcW w:w="9067" w:type="dxa"/>
            <w:vAlign w:val="center"/>
          </w:tcPr>
          <w:p w:rsidR="00321F9B" w:rsidRDefault="00321F9B" w:rsidP="00AE6894">
            <w:pPr>
              <w:pStyle w:val="ConsPlusNormal"/>
              <w:jc w:val="both"/>
            </w:pPr>
            <w:r>
              <w:t>Резервный урок. Средства художественной выразительности в тексте сказки А.С. Пушкина "Сказка о царе Салтане, о сыне его славном и могучем богатыре князе Гвидоне Салтановиче и о прекрасной царевне Лебеди"</w:t>
            </w:r>
          </w:p>
        </w:tc>
      </w:tr>
      <w:tr w:rsidR="00321F9B" w:rsidTr="00AE6894">
        <w:tc>
          <w:tcPr>
            <w:tcW w:w="1134" w:type="dxa"/>
            <w:vAlign w:val="center"/>
          </w:tcPr>
          <w:p w:rsidR="00321F9B" w:rsidRDefault="00321F9B" w:rsidP="00AE6894">
            <w:pPr>
              <w:pStyle w:val="ConsPlusNormal"/>
              <w:jc w:val="both"/>
            </w:pPr>
            <w:r>
              <w:lastRenderedPageBreak/>
              <w:t>Урок 41</w:t>
            </w:r>
          </w:p>
        </w:tc>
        <w:tc>
          <w:tcPr>
            <w:tcW w:w="9067" w:type="dxa"/>
            <w:vAlign w:val="center"/>
          </w:tcPr>
          <w:p w:rsidR="00321F9B" w:rsidRDefault="00321F9B" w:rsidP="00AE6894">
            <w:pPr>
              <w:pStyle w:val="ConsPlusNormal"/>
              <w:jc w:val="both"/>
            </w:pPr>
            <w:r>
              <w:t>Роль интерьера. Иллюстрации Билибина (описание интерьера)</w:t>
            </w:r>
          </w:p>
        </w:tc>
      </w:tr>
      <w:tr w:rsidR="00321F9B" w:rsidTr="00AE6894">
        <w:tc>
          <w:tcPr>
            <w:tcW w:w="1134" w:type="dxa"/>
            <w:vAlign w:val="center"/>
          </w:tcPr>
          <w:p w:rsidR="00321F9B" w:rsidRDefault="00321F9B" w:rsidP="00AE6894">
            <w:pPr>
              <w:pStyle w:val="ConsPlusNormal"/>
              <w:jc w:val="both"/>
            </w:pPr>
            <w:r>
              <w:t>Урок 42</w:t>
            </w:r>
          </w:p>
        </w:tc>
        <w:tc>
          <w:tcPr>
            <w:tcW w:w="9067" w:type="dxa"/>
            <w:vAlign w:val="center"/>
          </w:tcPr>
          <w:p w:rsidR="00321F9B" w:rsidRDefault="00321F9B" w:rsidP="00AE6894">
            <w:pPr>
              <w:pStyle w:val="ConsPlusNormal"/>
              <w:jc w:val="both"/>
            </w:pPr>
            <w:r>
              <w:t>Составление устного рассказа "Почему я люблю сказки А.С. Пушкина"</w:t>
            </w:r>
          </w:p>
        </w:tc>
      </w:tr>
      <w:tr w:rsidR="00321F9B" w:rsidTr="00AE6894">
        <w:tc>
          <w:tcPr>
            <w:tcW w:w="1134" w:type="dxa"/>
            <w:vAlign w:val="center"/>
          </w:tcPr>
          <w:p w:rsidR="00321F9B" w:rsidRDefault="00321F9B" w:rsidP="00AE6894">
            <w:pPr>
              <w:pStyle w:val="ConsPlusNormal"/>
              <w:jc w:val="both"/>
            </w:pPr>
            <w:r>
              <w:t>Урок 43</w:t>
            </w:r>
          </w:p>
        </w:tc>
        <w:tc>
          <w:tcPr>
            <w:tcW w:w="9067" w:type="dxa"/>
            <w:vAlign w:val="center"/>
          </w:tcPr>
          <w:p w:rsidR="00321F9B" w:rsidRDefault="00321F9B" w:rsidP="00AE6894">
            <w:pPr>
              <w:pStyle w:val="ConsPlusNormal"/>
              <w:jc w:val="both"/>
            </w:pPr>
            <w:r>
              <w:t>Тематическое повторение по итогам раздела "Творчество А.С. Пушкина"</w:t>
            </w:r>
          </w:p>
        </w:tc>
      </w:tr>
      <w:tr w:rsidR="00321F9B" w:rsidTr="00AE6894">
        <w:tc>
          <w:tcPr>
            <w:tcW w:w="1134" w:type="dxa"/>
            <w:vAlign w:val="center"/>
          </w:tcPr>
          <w:p w:rsidR="00321F9B" w:rsidRDefault="00321F9B" w:rsidP="00AE6894">
            <w:pPr>
              <w:pStyle w:val="ConsPlusNormal"/>
              <w:jc w:val="both"/>
            </w:pPr>
            <w:r>
              <w:t>Урок 44</w:t>
            </w:r>
          </w:p>
        </w:tc>
        <w:tc>
          <w:tcPr>
            <w:tcW w:w="9067" w:type="dxa"/>
            <w:vAlign w:val="center"/>
          </w:tcPr>
          <w:p w:rsidR="00321F9B" w:rsidRDefault="00321F9B" w:rsidP="00AE6894">
            <w:pPr>
              <w:pStyle w:val="ConsPlusNormal"/>
              <w:jc w:val="both"/>
            </w:pPr>
            <w:r>
              <w:t>И.А. Крылов - великий русский баснописец. Иносказание в его баснях</w:t>
            </w:r>
          </w:p>
        </w:tc>
      </w:tr>
      <w:tr w:rsidR="00321F9B" w:rsidTr="00AE6894">
        <w:tc>
          <w:tcPr>
            <w:tcW w:w="1134" w:type="dxa"/>
            <w:vAlign w:val="center"/>
          </w:tcPr>
          <w:p w:rsidR="00321F9B" w:rsidRDefault="00321F9B" w:rsidP="00AE6894">
            <w:pPr>
              <w:pStyle w:val="ConsPlusNormal"/>
              <w:jc w:val="both"/>
            </w:pPr>
            <w:r>
              <w:t>Урок 45</w:t>
            </w:r>
          </w:p>
        </w:tc>
        <w:tc>
          <w:tcPr>
            <w:tcW w:w="9067" w:type="dxa"/>
            <w:vAlign w:val="center"/>
          </w:tcPr>
          <w:p w:rsidR="00321F9B" w:rsidRDefault="00321F9B" w:rsidP="00AE6894">
            <w:pPr>
              <w:pStyle w:val="ConsPlusNormal"/>
              <w:jc w:val="both"/>
            </w:pPr>
            <w:r>
              <w:t>Осознание особенностей басни, как произведения-поучения, которое помогает увидеть свои и чужие недостатки</w:t>
            </w:r>
          </w:p>
        </w:tc>
      </w:tr>
      <w:tr w:rsidR="00321F9B" w:rsidTr="00AE6894">
        <w:tc>
          <w:tcPr>
            <w:tcW w:w="1134" w:type="dxa"/>
            <w:vAlign w:val="center"/>
          </w:tcPr>
          <w:p w:rsidR="00321F9B" w:rsidRDefault="00321F9B" w:rsidP="00AE6894">
            <w:pPr>
              <w:pStyle w:val="ConsPlusNormal"/>
              <w:jc w:val="both"/>
            </w:pPr>
            <w:r>
              <w:t>Урок 46</w:t>
            </w:r>
          </w:p>
        </w:tc>
        <w:tc>
          <w:tcPr>
            <w:tcW w:w="9067" w:type="dxa"/>
            <w:vAlign w:val="center"/>
          </w:tcPr>
          <w:p w:rsidR="00321F9B" w:rsidRDefault="00321F9B" w:rsidP="00AE6894">
            <w:pPr>
              <w:pStyle w:val="ConsPlusNormal"/>
              <w:jc w:val="both"/>
            </w:pPr>
            <w:r>
              <w:t>Знакомство с произведениями И.А. Крылова. Явная и скрытая мораль басен</w:t>
            </w:r>
          </w:p>
        </w:tc>
      </w:tr>
      <w:tr w:rsidR="00321F9B" w:rsidTr="00AE6894">
        <w:tc>
          <w:tcPr>
            <w:tcW w:w="1134" w:type="dxa"/>
            <w:vAlign w:val="center"/>
          </w:tcPr>
          <w:p w:rsidR="00321F9B" w:rsidRDefault="00321F9B" w:rsidP="00AE6894">
            <w:pPr>
              <w:pStyle w:val="ConsPlusNormal"/>
              <w:jc w:val="both"/>
            </w:pPr>
            <w:r>
              <w:t>Урок 47</w:t>
            </w:r>
          </w:p>
        </w:tc>
        <w:tc>
          <w:tcPr>
            <w:tcW w:w="9067" w:type="dxa"/>
            <w:vAlign w:val="center"/>
          </w:tcPr>
          <w:p w:rsidR="00321F9B" w:rsidRDefault="00321F9B" w:rsidP="00AE6894">
            <w:pPr>
              <w:pStyle w:val="ConsPlusNormal"/>
              <w:jc w:val="both"/>
            </w:pPr>
            <w:r>
              <w:t>Работа с басней И.А. Крылова "Ворона и Лисица": тема, мораль, герои, особенности языка</w:t>
            </w:r>
          </w:p>
        </w:tc>
      </w:tr>
      <w:tr w:rsidR="00321F9B" w:rsidTr="00AE6894">
        <w:tc>
          <w:tcPr>
            <w:tcW w:w="1134" w:type="dxa"/>
            <w:vAlign w:val="center"/>
          </w:tcPr>
          <w:p w:rsidR="00321F9B" w:rsidRDefault="00321F9B" w:rsidP="00AE6894">
            <w:pPr>
              <w:pStyle w:val="ConsPlusNormal"/>
              <w:jc w:val="both"/>
            </w:pPr>
            <w:r>
              <w:t>Урок 48</w:t>
            </w:r>
          </w:p>
        </w:tc>
        <w:tc>
          <w:tcPr>
            <w:tcW w:w="9067" w:type="dxa"/>
            <w:vAlign w:val="center"/>
          </w:tcPr>
          <w:p w:rsidR="00321F9B" w:rsidRDefault="00321F9B" w:rsidP="00AE6894">
            <w:pPr>
              <w:pStyle w:val="ConsPlusNormal"/>
              <w:jc w:val="both"/>
            </w:pPr>
            <w:r>
              <w:t>Живописные полотна как иллюстрация к лирическому произведению: пейзаж</w:t>
            </w:r>
          </w:p>
        </w:tc>
      </w:tr>
      <w:tr w:rsidR="00321F9B" w:rsidTr="00AE6894">
        <w:tc>
          <w:tcPr>
            <w:tcW w:w="1134" w:type="dxa"/>
            <w:vAlign w:val="center"/>
          </w:tcPr>
          <w:p w:rsidR="00321F9B" w:rsidRDefault="00321F9B" w:rsidP="00AE6894">
            <w:pPr>
              <w:pStyle w:val="ConsPlusNormal"/>
              <w:jc w:val="both"/>
            </w:pPr>
            <w:r>
              <w:t>Урок 49</w:t>
            </w:r>
          </w:p>
        </w:tc>
        <w:tc>
          <w:tcPr>
            <w:tcW w:w="9067" w:type="dxa"/>
            <w:vAlign w:val="center"/>
          </w:tcPr>
          <w:p w:rsidR="00321F9B" w:rsidRDefault="00321F9B" w:rsidP="00AE6894">
            <w:pPr>
              <w:pStyle w:val="ConsPlusNormal"/>
              <w:jc w:val="both"/>
            </w:pPr>
            <w:r>
              <w:t>Жанровое многообразие произведений Л.Н. Толстого: сказки, рассказы, басни, быль</w:t>
            </w:r>
          </w:p>
        </w:tc>
      </w:tr>
      <w:tr w:rsidR="00321F9B" w:rsidTr="00AE6894">
        <w:tc>
          <w:tcPr>
            <w:tcW w:w="1134" w:type="dxa"/>
            <w:vAlign w:val="center"/>
          </w:tcPr>
          <w:p w:rsidR="00321F9B" w:rsidRDefault="00321F9B" w:rsidP="00AE6894">
            <w:pPr>
              <w:pStyle w:val="ConsPlusNormal"/>
              <w:jc w:val="both"/>
            </w:pPr>
            <w:r>
              <w:t>Урок 50</w:t>
            </w:r>
          </w:p>
        </w:tc>
        <w:tc>
          <w:tcPr>
            <w:tcW w:w="9067" w:type="dxa"/>
            <w:vAlign w:val="center"/>
          </w:tcPr>
          <w:p w:rsidR="00321F9B" w:rsidRDefault="00321F9B" w:rsidP="00AE6894">
            <w:pPr>
              <w:pStyle w:val="ConsPlusNormal"/>
              <w:jc w:val="both"/>
            </w:pPr>
            <w:r>
              <w:t>Наблюдение за художественными особенностями рассказа-описания и рассказа-рассуждения на примере рассказа Л.Н. Толстого "Лебеди" и других</w:t>
            </w:r>
          </w:p>
        </w:tc>
      </w:tr>
      <w:tr w:rsidR="00321F9B" w:rsidTr="00AE6894">
        <w:tc>
          <w:tcPr>
            <w:tcW w:w="1134" w:type="dxa"/>
            <w:vAlign w:val="center"/>
          </w:tcPr>
          <w:p w:rsidR="00321F9B" w:rsidRDefault="00321F9B" w:rsidP="00AE6894">
            <w:pPr>
              <w:pStyle w:val="ConsPlusNormal"/>
              <w:jc w:val="both"/>
            </w:pPr>
            <w:r>
              <w:t>Урок 51</w:t>
            </w:r>
          </w:p>
        </w:tc>
        <w:tc>
          <w:tcPr>
            <w:tcW w:w="9067" w:type="dxa"/>
            <w:vAlign w:val="center"/>
          </w:tcPr>
          <w:p w:rsidR="00321F9B" w:rsidRDefault="00321F9B" w:rsidP="00AE6894">
            <w:pPr>
              <w:pStyle w:val="ConsPlusNormal"/>
              <w:jc w:val="both"/>
            </w:pPr>
            <w:r>
              <w:t>Различение рассказчика и автора произведения. На примере рассказа Л.Н. Толстого "Акула"</w:t>
            </w:r>
          </w:p>
        </w:tc>
      </w:tr>
      <w:tr w:rsidR="00321F9B" w:rsidTr="00AE6894">
        <w:tc>
          <w:tcPr>
            <w:tcW w:w="1134" w:type="dxa"/>
            <w:vAlign w:val="center"/>
          </w:tcPr>
          <w:p w:rsidR="00321F9B" w:rsidRDefault="00321F9B" w:rsidP="00AE6894">
            <w:pPr>
              <w:pStyle w:val="ConsPlusNormal"/>
              <w:jc w:val="both"/>
            </w:pPr>
            <w:r>
              <w:t>Урок 52</w:t>
            </w:r>
          </w:p>
        </w:tc>
        <w:tc>
          <w:tcPr>
            <w:tcW w:w="9067" w:type="dxa"/>
            <w:vAlign w:val="center"/>
          </w:tcPr>
          <w:p w:rsidR="00321F9B" w:rsidRDefault="00321F9B" w:rsidP="00AE6894">
            <w:pPr>
              <w:pStyle w:val="ConsPlusNormal"/>
              <w:jc w:val="both"/>
            </w:pPr>
            <w:r>
              <w:t>Разные виды планов на примере произведения Л.Н. Толстого "Акула"</w:t>
            </w:r>
          </w:p>
        </w:tc>
      </w:tr>
      <w:tr w:rsidR="00321F9B" w:rsidTr="00AE6894">
        <w:tc>
          <w:tcPr>
            <w:tcW w:w="1134" w:type="dxa"/>
            <w:vAlign w:val="center"/>
          </w:tcPr>
          <w:p w:rsidR="00321F9B" w:rsidRDefault="00321F9B" w:rsidP="00AE6894">
            <w:pPr>
              <w:pStyle w:val="ConsPlusNormal"/>
              <w:jc w:val="both"/>
            </w:pPr>
            <w:r>
              <w:t>Урок 53</w:t>
            </w:r>
          </w:p>
        </w:tc>
        <w:tc>
          <w:tcPr>
            <w:tcW w:w="9067" w:type="dxa"/>
            <w:vAlign w:val="center"/>
          </w:tcPr>
          <w:p w:rsidR="00321F9B" w:rsidRDefault="00321F9B" w:rsidP="00AE6894">
            <w:pPr>
              <w:pStyle w:val="ConsPlusNormal"/>
              <w:jc w:val="both"/>
            </w:pPr>
            <w:r>
              <w:t>Различение художественного и научно-познавательного текстов Л.Н. Толстого "Лебеди" и "Зайцы"</w:t>
            </w:r>
          </w:p>
        </w:tc>
      </w:tr>
      <w:tr w:rsidR="00321F9B" w:rsidTr="00AE6894">
        <w:tc>
          <w:tcPr>
            <w:tcW w:w="1134" w:type="dxa"/>
            <w:vAlign w:val="center"/>
          </w:tcPr>
          <w:p w:rsidR="00321F9B" w:rsidRDefault="00321F9B" w:rsidP="00AE6894">
            <w:pPr>
              <w:pStyle w:val="ConsPlusNormal"/>
              <w:jc w:val="both"/>
            </w:pPr>
            <w:r>
              <w:t>Урок 54</w:t>
            </w:r>
          </w:p>
        </w:tc>
        <w:tc>
          <w:tcPr>
            <w:tcW w:w="9067" w:type="dxa"/>
            <w:vAlign w:val="center"/>
          </w:tcPr>
          <w:p w:rsidR="00321F9B" w:rsidRDefault="00321F9B" w:rsidP="00AE6894">
            <w:pPr>
              <w:pStyle w:val="ConsPlusNormal"/>
              <w:jc w:val="both"/>
            </w:pPr>
            <w:r>
              <w:t>Анализ сюжета были "Прыжок" Л.Н. Толстого: главные герои, отдельные эпизоды, составление плана</w:t>
            </w:r>
          </w:p>
        </w:tc>
      </w:tr>
      <w:tr w:rsidR="00321F9B" w:rsidTr="00AE6894">
        <w:tc>
          <w:tcPr>
            <w:tcW w:w="1134" w:type="dxa"/>
            <w:vAlign w:val="center"/>
          </w:tcPr>
          <w:p w:rsidR="00321F9B" w:rsidRDefault="00321F9B" w:rsidP="00AE6894">
            <w:pPr>
              <w:pStyle w:val="ConsPlusNormal"/>
              <w:jc w:val="both"/>
            </w:pPr>
            <w:r>
              <w:t>Урок 55</w:t>
            </w:r>
          </w:p>
        </w:tc>
        <w:tc>
          <w:tcPr>
            <w:tcW w:w="9067" w:type="dxa"/>
            <w:vAlign w:val="center"/>
          </w:tcPr>
          <w:p w:rsidR="00321F9B" w:rsidRDefault="00321F9B" w:rsidP="00AE6894">
            <w:pPr>
              <w:pStyle w:val="ConsPlusNormal"/>
              <w:jc w:val="both"/>
            </w:pPr>
            <w:r>
              <w:t>Выделение структурных частей композиции (начало действия, завязка, кульминация, развязка) произведения Л.Н. Толстого "Прыжок" и других по выбору</w:t>
            </w:r>
          </w:p>
        </w:tc>
      </w:tr>
      <w:tr w:rsidR="00321F9B" w:rsidTr="00AE6894">
        <w:tc>
          <w:tcPr>
            <w:tcW w:w="1134" w:type="dxa"/>
            <w:vAlign w:val="center"/>
          </w:tcPr>
          <w:p w:rsidR="00321F9B" w:rsidRDefault="00321F9B" w:rsidP="00AE6894">
            <w:pPr>
              <w:pStyle w:val="ConsPlusNormal"/>
              <w:jc w:val="both"/>
            </w:pPr>
            <w:r>
              <w:t>Урок 56</w:t>
            </w:r>
          </w:p>
        </w:tc>
        <w:tc>
          <w:tcPr>
            <w:tcW w:w="9067" w:type="dxa"/>
            <w:vAlign w:val="center"/>
          </w:tcPr>
          <w:p w:rsidR="00321F9B" w:rsidRDefault="00321F9B" w:rsidP="00AE6894">
            <w:pPr>
              <w:pStyle w:val="ConsPlusNormal"/>
              <w:jc w:val="both"/>
            </w:pPr>
            <w:r>
              <w:t>Осознание связи содержания произведения с реальным событием. На примере были "Прыжок" Л.Н. Толстого</w:t>
            </w:r>
          </w:p>
        </w:tc>
      </w:tr>
      <w:tr w:rsidR="00321F9B" w:rsidTr="00AE6894">
        <w:tc>
          <w:tcPr>
            <w:tcW w:w="1134" w:type="dxa"/>
            <w:vAlign w:val="center"/>
          </w:tcPr>
          <w:p w:rsidR="00321F9B" w:rsidRDefault="00321F9B" w:rsidP="00AE6894">
            <w:pPr>
              <w:pStyle w:val="ConsPlusNormal"/>
              <w:jc w:val="both"/>
            </w:pPr>
            <w:r>
              <w:t>Урок 57</w:t>
            </w:r>
          </w:p>
        </w:tc>
        <w:tc>
          <w:tcPr>
            <w:tcW w:w="9067" w:type="dxa"/>
            <w:vAlign w:val="center"/>
          </w:tcPr>
          <w:p w:rsidR="00321F9B" w:rsidRDefault="00321F9B" w:rsidP="00AE6894">
            <w:pPr>
              <w:pStyle w:val="ConsPlusNormal"/>
              <w:jc w:val="both"/>
            </w:pPr>
            <w:r>
              <w:t>Работа с детскими книгами: жанровое многообразие произведений Л.Н. Толстого</w:t>
            </w:r>
          </w:p>
        </w:tc>
      </w:tr>
      <w:tr w:rsidR="00321F9B" w:rsidTr="00AE6894">
        <w:tc>
          <w:tcPr>
            <w:tcW w:w="1134" w:type="dxa"/>
            <w:vAlign w:val="center"/>
          </w:tcPr>
          <w:p w:rsidR="00321F9B" w:rsidRDefault="00321F9B" w:rsidP="00AE6894">
            <w:pPr>
              <w:pStyle w:val="ConsPlusNormal"/>
              <w:jc w:val="both"/>
            </w:pPr>
            <w:r>
              <w:t>Урок 58</w:t>
            </w:r>
          </w:p>
        </w:tc>
        <w:tc>
          <w:tcPr>
            <w:tcW w:w="9067" w:type="dxa"/>
            <w:vAlign w:val="center"/>
          </w:tcPr>
          <w:p w:rsidR="00321F9B" w:rsidRDefault="00321F9B" w:rsidP="00AE6894">
            <w:pPr>
              <w:pStyle w:val="ConsPlusNormal"/>
              <w:jc w:val="both"/>
            </w:pPr>
            <w:r>
              <w:t>Тематическое повторение по итогам раздела "Творчество Л.Н. Толстого"</w:t>
            </w:r>
          </w:p>
        </w:tc>
      </w:tr>
      <w:tr w:rsidR="00321F9B" w:rsidTr="00AE6894">
        <w:tc>
          <w:tcPr>
            <w:tcW w:w="1134" w:type="dxa"/>
            <w:vAlign w:val="center"/>
          </w:tcPr>
          <w:p w:rsidR="00321F9B" w:rsidRDefault="00321F9B" w:rsidP="00AE6894">
            <w:pPr>
              <w:pStyle w:val="ConsPlusNormal"/>
              <w:jc w:val="both"/>
            </w:pPr>
            <w:r>
              <w:t>Урок 59</w:t>
            </w:r>
          </w:p>
        </w:tc>
        <w:tc>
          <w:tcPr>
            <w:tcW w:w="9067" w:type="dxa"/>
            <w:vAlign w:val="center"/>
          </w:tcPr>
          <w:p w:rsidR="00321F9B" w:rsidRDefault="00321F9B" w:rsidP="00AE6894">
            <w:pPr>
              <w:pStyle w:val="ConsPlusNormal"/>
              <w:jc w:val="both"/>
            </w:pPr>
            <w:r>
              <w:t>Работа с детскими книгами "Литературные сказки писателей": составление аннотации</w:t>
            </w:r>
          </w:p>
        </w:tc>
      </w:tr>
      <w:tr w:rsidR="00321F9B" w:rsidTr="00AE6894">
        <w:tc>
          <w:tcPr>
            <w:tcW w:w="1134" w:type="dxa"/>
            <w:vAlign w:val="center"/>
          </w:tcPr>
          <w:p w:rsidR="00321F9B" w:rsidRDefault="00321F9B" w:rsidP="00AE6894">
            <w:pPr>
              <w:pStyle w:val="ConsPlusNormal"/>
              <w:jc w:val="both"/>
            </w:pPr>
            <w:r>
              <w:t>Урок 60</w:t>
            </w:r>
          </w:p>
        </w:tc>
        <w:tc>
          <w:tcPr>
            <w:tcW w:w="9067" w:type="dxa"/>
            <w:vAlign w:val="center"/>
          </w:tcPr>
          <w:p w:rsidR="00321F9B" w:rsidRDefault="00321F9B" w:rsidP="00AE6894">
            <w:pPr>
              <w:pStyle w:val="ConsPlusNormal"/>
              <w:jc w:val="both"/>
            </w:pPr>
            <w:r>
              <w:t>Создание образов героев-животных в литературных сказках. На примере произведения Д.Н. Мамина-Сибиряка "Сказка про храброго зайца..."</w:t>
            </w:r>
          </w:p>
        </w:tc>
      </w:tr>
      <w:tr w:rsidR="00321F9B" w:rsidTr="00AE6894">
        <w:tc>
          <w:tcPr>
            <w:tcW w:w="1134" w:type="dxa"/>
            <w:vAlign w:val="center"/>
          </w:tcPr>
          <w:p w:rsidR="00321F9B" w:rsidRDefault="00321F9B" w:rsidP="00AE6894">
            <w:pPr>
              <w:pStyle w:val="ConsPlusNormal"/>
              <w:jc w:val="both"/>
            </w:pPr>
            <w:r>
              <w:t>Урок 61</w:t>
            </w:r>
          </w:p>
        </w:tc>
        <w:tc>
          <w:tcPr>
            <w:tcW w:w="9067" w:type="dxa"/>
            <w:vAlign w:val="center"/>
          </w:tcPr>
          <w:p w:rsidR="00321F9B" w:rsidRDefault="00321F9B" w:rsidP="00AE6894">
            <w:pPr>
              <w:pStyle w:val="ConsPlusNormal"/>
              <w:jc w:val="both"/>
            </w:pPr>
            <w:r>
              <w:t>Особенности литературной сказки В.М. Гаршина "Лягушка-путешественница": анализ сюжета, композиции</w:t>
            </w:r>
          </w:p>
        </w:tc>
      </w:tr>
      <w:tr w:rsidR="00321F9B" w:rsidTr="00AE6894">
        <w:tc>
          <w:tcPr>
            <w:tcW w:w="1134" w:type="dxa"/>
            <w:vAlign w:val="center"/>
          </w:tcPr>
          <w:p w:rsidR="00321F9B" w:rsidRDefault="00321F9B" w:rsidP="00AE6894">
            <w:pPr>
              <w:pStyle w:val="ConsPlusNormal"/>
              <w:jc w:val="both"/>
            </w:pPr>
            <w:r>
              <w:t>Урок 62</w:t>
            </w:r>
          </w:p>
        </w:tc>
        <w:tc>
          <w:tcPr>
            <w:tcW w:w="9067" w:type="dxa"/>
            <w:vAlign w:val="center"/>
          </w:tcPr>
          <w:p w:rsidR="00321F9B" w:rsidRDefault="00321F9B" w:rsidP="00AE6894">
            <w:pPr>
              <w:pStyle w:val="ConsPlusNormal"/>
              <w:jc w:val="both"/>
            </w:pPr>
            <w:r>
              <w:t>Осознание главной мысли (идеи) сказки В.М. Гаршина "Лягушка-путешественница"</w:t>
            </w:r>
          </w:p>
        </w:tc>
      </w:tr>
      <w:tr w:rsidR="00321F9B" w:rsidTr="00AE6894">
        <w:tc>
          <w:tcPr>
            <w:tcW w:w="1134" w:type="dxa"/>
            <w:vAlign w:val="center"/>
          </w:tcPr>
          <w:p w:rsidR="00321F9B" w:rsidRDefault="00321F9B" w:rsidP="00AE6894">
            <w:pPr>
              <w:pStyle w:val="ConsPlusNormal"/>
              <w:jc w:val="both"/>
            </w:pPr>
            <w:r>
              <w:t>Урок 63</w:t>
            </w:r>
          </w:p>
        </w:tc>
        <w:tc>
          <w:tcPr>
            <w:tcW w:w="9067" w:type="dxa"/>
            <w:vAlign w:val="center"/>
          </w:tcPr>
          <w:p w:rsidR="00321F9B" w:rsidRDefault="00321F9B" w:rsidP="00AE6894">
            <w:pPr>
              <w:pStyle w:val="ConsPlusNormal"/>
              <w:jc w:val="both"/>
            </w:pPr>
            <w:r>
              <w:t>Характеристика героя сказки В.М. Гаршина "Лягушка-путешественница", Д.Н. Мамин-Сибиряк "Сказка про храброго зайца..."</w:t>
            </w:r>
          </w:p>
        </w:tc>
      </w:tr>
      <w:tr w:rsidR="00321F9B" w:rsidTr="00AE6894">
        <w:tc>
          <w:tcPr>
            <w:tcW w:w="1134" w:type="dxa"/>
            <w:vAlign w:val="center"/>
          </w:tcPr>
          <w:p w:rsidR="00321F9B" w:rsidRDefault="00321F9B" w:rsidP="00AE6894">
            <w:pPr>
              <w:pStyle w:val="ConsPlusNormal"/>
              <w:jc w:val="both"/>
            </w:pPr>
            <w:r>
              <w:lastRenderedPageBreak/>
              <w:t>Урок 64</w:t>
            </w:r>
          </w:p>
        </w:tc>
        <w:tc>
          <w:tcPr>
            <w:tcW w:w="9067" w:type="dxa"/>
            <w:vAlign w:val="center"/>
          </w:tcPr>
          <w:p w:rsidR="00321F9B" w:rsidRDefault="00321F9B" w:rsidP="00AE6894">
            <w:pPr>
              <w:pStyle w:val="ConsPlusNormal"/>
              <w:jc w:val="both"/>
            </w:pPr>
            <w:r>
              <w:t>Судьбы крестьянских детей в произведениях писателей. Произведения по выбору</w:t>
            </w:r>
          </w:p>
        </w:tc>
      </w:tr>
      <w:tr w:rsidR="00321F9B" w:rsidTr="00AE6894">
        <w:tc>
          <w:tcPr>
            <w:tcW w:w="1134" w:type="dxa"/>
            <w:vAlign w:val="center"/>
          </w:tcPr>
          <w:p w:rsidR="00321F9B" w:rsidRDefault="00321F9B" w:rsidP="00AE6894">
            <w:pPr>
              <w:pStyle w:val="ConsPlusNormal"/>
              <w:jc w:val="both"/>
            </w:pPr>
            <w:r>
              <w:t>Урок 65</w:t>
            </w:r>
          </w:p>
        </w:tc>
        <w:tc>
          <w:tcPr>
            <w:tcW w:w="9067" w:type="dxa"/>
            <w:vAlign w:val="center"/>
          </w:tcPr>
          <w:p w:rsidR="00321F9B" w:rsidRDefault="00321F9B" w:rsidP="00AE6894">
            <w:pPr>
              <w:pStyle w:val="ConsPlusNormal"/>
              <w:jc w:val="both"/>
            </w:pPr>
            <w:r>
              <w:t>Составление устного рассказа "Моя любимая книга"</w:t>
            </w:r>
          </w:p>
        </w:tc>
      </w:tr>
      <w:tr w:rsidR="00321F9B" w:rsidTr="00AE6894">
        <w:tc>
          <w:tcPr>
            <w:tcW w:w="1134" w:type="dxa"/>
            <w:vAlign w:val="center"/>
          </w:tcPr>
          <w:p w:rsidR="00321F9B" w:rsidRDefault="00321F9B" w:rsidP="00AE6894">
            <w:pPr>
              <w:pStyle w:val="ConsPlusNormal"/>
              <w:jc w:val="both"/>
            </w:pPr>
            <w:r>
              <w:t>Урок 66</w:t>
            </w:r>
          </w:p>
        </w:tc>
        <w:tc>
          <w:tcPr>
            <w:tcW w:w="9067" w:type="dxa"/>
            <w:vAlign w:val="center"/>
          </w:tcPr>
          <w:p w:rsidR="00321F9B" w:rsidRDefault="00321F9B" w:rsidP="00AE6894">
            <w:pPr>
              <w:pStyle w:val="ConsPlusNormal"/>
              <w:jc w:val="both"/>
            </w:pPr>
            <w:r>
              <w:t>Научно-естественные сведения о природе в сказке Максима Горького "Случай с Евсейкой"</w:t>
            </w:r>
          </w:p>
        </w:tc>
      </w:tr>
      <w:tr w:rsidR="00321F9B" w:rsidTr="00AE6894">
        <w:tc>
          <w:tcPr>
            <w:tcW w:w="1134" w:type="dxa"/>
            <w:vAlign w:val="center"/>
          </w:tcPr>
          <w:p w:rsidR="00321F9B" w:rsidRDefault="00321F9B" w:rsidP="00AE6894">
            <w:pPr>
              <w:pStyle w:val="ConsPlusNormal"/>
              <w:jc w:val="both"/>
            </w:pPr>
            <w:r>
              <w:t>Урок 67</w:t>
            </w:r>
          </w:p>
        </w:tc>
        <w:tc>
          <w:tcPr>
            <w:tcW w:w="9067" w:type="dxa"/>
            <w:vAlign w:val="center"/>
          </w:tcPr>
          <w:p w:rsidR="00321F9B" w:rsidRDefault="00321F9B" w:rsidP="00AE6894">
            <w:pPr>
              <w:pStyle w:val="ConsPlusNormal"/>
              <w:jc w:val="both"/>
            </w:pPr>
            <w:r>
              <w:t>Средства художественной выразительности (эпитет, сравнение) в лирических произведениях поэтов. На примере произведения Саши Черного "Воробей"</w:t>
            </w:r>
          </w:p>
        </w:tc>
      </w:tr>
      <w:tr w:rsidR="00321F9B" w:rsidTr="00AE6894">
        <w:tc>
          <w:tcPr>
            <w:tcW w:w="1134" w:type="dxa"/>
            <w:vAlign w:val="center"/>
          </w:tcPr>
          <w:p w:rsidR="00321F9B" w:rsidRDefault="00321F9B" w:rsidP="00AE6894">
            <w:pPr>
              <w:pStyle w:val="ConsPlusNormal"/>
              <w:jc w:val="both"/>
            </w:pPr>
            <w:r>
              <w:t>Урок 68</w:t>
            </w:r>
          </w:p>
        </w:tc>
        <w:tc>
          <w:tcPr>
            <w:tcW w:w="9067" w:type="dxa"/>
            <w:vAlign w:val="center"/>
          </w:tcPr>
          <w:p w:rsidR="00321F9B" w:rsidRDefault="00321F9B" w:rsidP="00AE6894">
            <w:pPr>
              <w:pStyle w:val="ConsPlusNormal"/>
              <w:jc w:val="both"/>
            </w:pPr>
            <w:r>
              <w:t>Оценка чувств и настроения, вызываемых лирическим произведением. На примере произведений Саши Черного "Что ты тискаешь утенка..." и "Слон"</w:t>
            </w:r>
          </w:p>
        </w:tc>
      </w:tr>
      <w:tr w:rsidR="00321F9B" w:rsidTr="00AE6894">
        <w:tc>
          <w:tcPr>
            <w:tcW w:w="1134" w:type="dxa"/>
            <w:vAlign w:val="center"/>
          </w:tcPr>
          <w:p w:rsidR="00321F9B" w:rsidRDefault="00321F9B" w:rsidP="00AE6894">
            <w:pPr>
              <w:pStyle w:val="ConsPlusNormal"/>
              <w:jc w:val="both"/>
            </w:pPr>
            <w:r>
              <w:t>Урок 69</w:t>
            </w:r>
          </w:p>
        </w:tc>
        <w:tc>
          <w:tcPr>
            <w:tcW w:w="9067" w:type="dxa"/>
            <w:vAlign w:val="center"/>
          </w:tcPr>
          <w:p w:rsidR="00321F9B" w:rsidRDefault="00321F9B" w:rsidP="00AE6894">
            <w:pPr>
              <w:pStyle w:val="ConsPlusNormal"/>
              <w:jc w:val="both"/>
            </w:pPr>
            <w:r>
              <w:t>Отражение темы Родина в произведении М.М. Пришвин "Моя Родина": роль и особенности заголовка</w:t>
            </w:r>
          </w:p>
        </w:tc>
      </w:tr>
      <w:tr w:rsidR="00321F9B" w:rsidTr="00AE6894">
        <w:tc>
          <w:tcPr>
            <w:tcW w:w="1134" w:type="dxa"/>
            <w:vAlign w:val="center"/>
          </w:tcPr>
          <w:p w:rsidR="00321F9B" w:rsidRDefault="00321F9B" w:rsidP="00AE6894">
            <w:pPr>
              <w:pStyle w:val="ConsPlusNormal"/>
              <w:jc w:val="both"/>
            </w:pPr>
            <w:r>
              <w:t>Урок 70</w:t>
            </w:r>
          </w:p>
        </w:tc>
        <w:tc>
          <w:tcPr>
            <w:tcW w:w="9067" w:type="dxa"/>
            <w:vAlign w:val="center"/>
          </w:tcPr>
          <w:p w:rsidR="00321F9B" w:rsidRDefault="00321F9B" w:rsidP="00AE6894">
            <w:pPr>
              <w:pStyle w:val="ConsPlusNormal"/>
              <w:jc w:val="both"/>
            </w:pPr>
            <w:r>
              <w:t>Осознание нравственных ценностей в произведениях о Родине: любовь к родной стороне, гордость за красоту и величие своей Отчизны. Любить Родину - значит знать ее историю</w:t>
            </w:r>
          </w:p>
        </w:tc>
      </w:tr>
      <w:tr w:rsidR="00321F9B" w:rsidTr="00AE6894">
        <w:tc>
          <w:tcPr>
            <w:tcW w:w="1134" w:type="dxa"/>
            <w:vAlign w:val="center"/>
          </w:tcPr>
          <w:p w:rsidR="00321F9B" w:rsidRDefault="00321F9B" w:rsidP="00AE6894">
            <w:pPr>
              <w:pStyle w:val="ConsPlusNormal"/>
              <w:jc w:val="both"/>
            </w:pPr>
            <w:r>
              <w:t>Урок 71</w:t>
            </w:r>
          </w:p>
        </w:tc>
        <w:tc>
          <w:tcPr>
            <w:tcW w:w="9067" w:type="dxa"/>
            <w:vAlign w:val="center"/>
          </w:tcPr>
          <w:p w:rsidR="00321F9B" w:rsidRDefault="00321F9B" w:rsidP="00AE6894">
            <w:pPr>
              <w:pStyle w:val="ConsPlusNormal"/>
              <w:jc w:val="both"/>
            </w:pPr>
            <w:r>
              <w:t>Патриотическое звучание стихотворений о Родине. На пример произведения С.А. Васильева "Россия": интонация, темп, ритм, логические ударения</w:t>
            </w:r>
          </w:p>
        </w:tc>
      </w:tr>
      <w:tr w:rsidR="00321F9B" w:rsidTr="00AE6894">
        <w:tc>
          <w:tcPr>
            <w:tcW w:w="1134" w:type="dxa"/>
            <w:vAlign w:val="center"/>
          </w:tcPr>
          <w:p w:rsidR="00321F9B" w:rsidRDefault="00321F9B" w:rsidP="00AE6894">
            <w:pPr>
              <w:pStyle w:val="ConsPlusNormal"/>
              <w:jc w:val="both"/>
            </w:pPr>
            <w:r>
              <w:t>Урок 72</w:t>
            </w:r>
          </w:p>
        </w:tc>
        <w:tc>
          <w:tcPr>
            <w:tcW w:w="9067" w:type="dxa"/>
            <w:vAlign w:val="center"/>
          </w:tcPr>
          <w:p w:rsidR="00321F9B" w:rsidRDefault="00321F9B" w:rsidP="00AE6894">
            <w:pPr>
              <w:pStyle w:val="ConsPlusNormal"/>
              <w:jc w:val="both"/>
            </w:pPr>
            <w:r>
              <w:t>Репродукции картин как иллюстрации к произведениям о Родине</w:t>
            </w:r>
          </w:p>
        </w:tc>
      </w:tr>
      <w:tr w:rsidR="00321F9B" w:rsidTr="00AE6894">
        <w:tc>
          <w:tcPr>
            <w:tcW w:w="1134" w:type="dxa"/>
            <w:vAlign w:val="center"/>
          </w:tcPr>
          <w:p w:rsidR="00321F9B" w:rsidRDefault="00321F9B" w:rsidP="00AE6894">
            <w:pPr>
              <w:pStyle w:val="ConsPlusNormal"/>
              <w:jc w:val="both"/>
            </w:pPr>
            <w:r>
              <w:t>Урок 73</w:t>
            </w:r>
          </w:p>
        </w:tc>
        <w:tc>
          <w:tcPr>
            <w:tcW w:w="9067" w:type="dxa"/>
            <w:vAlign w:val="center"/>
          </w:tcPr>
          <w:p w:rsidR="00321F9B" w:rsidRDefault="00321F9B" w:rsidP="00AE6894">
            <w:pPr>
              <w:pStyle w:val="ConsPlusNormal"/>
              <w:jc w:val="both"/>
            </w:pPr>
            <w:r>
              <w:t>Создание образа Родины в произведениях писателей. Произведения по выбору, например, И.С. Никитин "Встреча зимы"</w:t>
            </w:r>
          </w:p>
        </w:tc>
      </w:tr>
      <w:tr w:rsidR="00321F9B" w:rsidTr="00AE6894">
        <w:tc>
          <w:tcPr>
            <w:tcW w:w="1134" w:type="dxa"/>
            <w:vAlign w:val="center"/>
          </w:tcPr>
          <w:p w:rsidR="00321F9B" w:rsidRDefault="00321F9B" w:rsidP="00AE6894">
            <w:pPr>
              <w:pStyle w:val="ConsPlusNormal"/>
              <w:jc w:val="both"/>
            </w:pPr>
            <w:r>
              <w:t>Урок 74</w:t>
            </w:r>
          </w:p>
        </w:tc>
        <w:tc>
          <w:tcPr>
            <w:tcW w:w="9067" w:type="dxa"/>
            <w:vAlign w:val="center"/>
          </w:tcPr>
          <w:p w:rsidR="00321F9B" w:rsidRDefault="00321F9B" w:rsidP="00AE6894">
            <w:pPr>
              <w:pStyle w:val="ConsPlusNormal"/>
              <w:jc w:val="both"/>
            </w:pPr>
            <w:r>
              <w:t>Раскрытие главной идеи произведения К.Д. Ушинского "Наше отечество": чувство любви к Родине, сопричастность к прошлому и настоящему своей страны</w:t>
            </w:r>
          </w:p>
        </w:tc>
      </w:tr>
      <w:tr w:rsidR="00321F9B" w:rsidTr="00AE6894">
        <w:tc>
          <w:tcPr>
            <w:tcW w:w="1134" w:type="dxa"/>
            <w:vAlign w:val="center"/>
          </w:tcPr>
          <w:p w:rsidR="00321F9B" w:rsidRDefault="00321F9B" w:rsidP="00AE6894">
            <w:pPr>
              <w:pStyle w:val="ConsPlusNormal"/>
              <w:jc w:val="both"/>
            </w:pPr>
            <w:r>
              <w:t>Урок 75</w:t>
            </w:r>
          </w:p>
        </w:tc>
        <w:tc>
          <w:tcPr>
            <w:tcW w:w="9067" w:type="dxa"/>
            <w:vAlign w:val="center"/>
          </w:tcPr>
          <w:p w:rsidR="00321F9B" w:rsidRDefault="00321F9B" w:rsidP="00AE6894">
            <w:pPr>
              <w:pStyle w:val="ConsPlusNormal"/>
              <w:jc w:val="both"/>
            </w:pPr>
            <w:r>
              <w:t>Представление темы "Дети на войне" в рассказе Л. Пантелеева "На ялике"</w:t>
            </w:r>
          </w:p>
        </w:tc>
      </w:tr>
      <w:tr w:rsidR="00321F9B" w:rsidTr="00AE6894">
        <w:tc>
          <w:tcPr>
            <w:tcW w:w="1134" w:type="dxa"/>
            <w:vAlign w:val="center"/>
          </w:tcPr>
          <w:p w:rsidR="00321F9B" w:rsidRDefault="00321F9B" w:rsidP="00AE6894">
            <w:pPr>
              <w:pStyle w:val="ConsPlusNormal"/>
              <w:jc w:val="both"/>
            </w:pPr>
            <w:r>
              <w:t>Урок 76</w:t>
            </w:r>
          </w:p>
        </w:tc>
        <w:tc>
          <w:tcPr>
            <w:tcW w:w="9067" w:type="dxa"/>
            <w:vAlign w:val="center"/>
          </w:tcPr>
          <w:p w:rsidR="00321F9B" w:rsidRDefault="00321F9B" w:rsidP="00AE6894">
            <w:pPr>
              <w:pStyle w:val="ConsPlusNormal"/>
              <w:jc w:val="both"/>
            </w:pPr>
            <w:r>
              <w:t>Составление портрета главного героя рассказа Л.А. Кассиля "Алексей Андреевич"</w:t>
            </w:r>
          </w:p>
        </w:tc>
      </w:tr>
      <w:tr w:rsidR="00321F9B" w:rsidTr="00AE6894">
        <w:tc>
          <w:tcPr>
            <w:tcW w:w="1134" w:type="dxa"/>
            <w:vAlign w:val="center"/>
          </w:tcPr>
          <w:p w:rsidR="00321F9B" w:rsidRDefault="00321F9B" w:rsidP="00AE6894">
            <w:pPr>
              <w:pStyle w:val="ConsPlusNormal"/>
              <w:jc w:val="both"/>
            </w:pPr>
            <w:r>
              <w:t>Урок 77</w:t>
            </w:r>
          </w:p>
        </w:tc>
        <w:tc>
          <w:tcPr>
            <w:tcW w:w="9067" w:type="dxa"/>
            <w:vAlign w:val="center"/>
          </w:tcPr>
          <w:p w:rsidR="00321F9B" w:rsidRDefault="00321F9B" w:rsidP="00AE6894">
            <w:pPr>
              <w:pStyle w:val="ConsPlusNormal"/>
              <w:jc w:val="both"/>
            </w:pPr>
            <w:r>
              <w:t>Осмысление поступков и поведения главного героя рассказа Л.А. Кассиля "Алексей Андреевич"</w:t>
            </w:r>
          </w:p>
        </w:tc>
      </w:tr>
      <w:tr w:rsidR="00321F9B" w:rsidTr="00AE6894">
        <w:tc>
          <w:tcPr>
            <w:tcW w:w="1134" w:type="dxa"/>
            <w:vAlign w:val="center"/>
          </w:tcPr>
          <w:p w:rsidR="00321F9B" w:rsidRDefault="00321F9B" w:rsidP="00AE6894">
            <w:pPr>
              <w:pStyle w:val="ConsPlusNormal"/>
              <w:jc w:val="both"/>
            </w:pPr>
            <w:r>
              <w:t>Урок 78</w:t>
            </w:r>
          </w:p>
        </w:tc>
        <w:tc>
          <w:tcPr>
            <w:tcW w:w="9067" w:type="dxa"/>
            <w:vAlign w:val="center"/>
          </w:tcPr>
          <w:p w:rsidR="00321F9B" w:rsidRDefault="00321F9B" w:rsidP="00AE6894">
            <w:pPr>
              <w:pStyle w:val="ConsPlusNormal"/>
              <w:jc w:val="both"/>
            </w:pPr>
            <w:r>
              <w:t>Восприятие картин природы в стихотворениях С.А. Есенина "Береза", "Черемуха" и другие</w:t>
            </w:r>
          </w:p>
        </w:tc>
      </w:tr>
      <w:tr w:rsidR="00321F9B" w:rsidTr="00AE6894">
        <w:tc>
          <w:tcPr>
            <w:tcW w:w="1134" w:type="dxa"/>
            <w:vAlign w:val="center"/>
          </w:tcPr>
          <w:p w:rsidR="00321F9B" w:rsidRDefault="00321F9B" w:rsidP="00AE6894">
            <w:pPr>
              <w:pStyle w:val="ConsPlusNormal"/>
              <w:jc w:val="both"/>
            </w:pPr>
            <w:r>
              <w:t>Урок 79</w:t>
            </w:r>
          </w:p>
        </w:tc>
        <w:tc>
          <w:tcPr>
            <w:tcW w:w="9067" w:type="dxa"/>
            <w:vAlign w:val="center"/>
          </w:tcPr>
          <w:p w:rsidR="00321F9B" w:rsidRDefault="00321F9B" w:rsidP="00AE6894">
            <w:pPr>
              <w:pStyle w:val="ConsPlusNormal"/>
              <w:jc w:val="both"/>
            </w:pPr>
            <w:r>
              <w:t>Работа со стихотворением С.А. Есенина "Береза": средства выразительности в произведении</w:t>
            </w:r>
          </w:p>
        </w:tc>
      </w:tr>
      <w:tr w:rsidR="00321F9B" w:rsidTr="00AE6894">
        <w:tc>
          <w:tcPr>
            <w:tcW w:w="1134" w:type="dxa"/>
            <w:vAlign w:val="center"/>
          </w:tcPr>
          <w:p w:rsidR="00321F9B" w:rsidRDefault="00321F9B" w:rsidP="00AE6894">
            <w:pPr>
              <w:pStyle w:val="ConsPlusNormal"/>
              <w:jc w:val="both"/>
            </w:pPr>
            <w:r>
              <w:t>Урок 80</w:t>
            </w:r>
          </w:p>
        </w:tc>
        <w:tc>
          <w:tcPr>
            <w:tcW w:w="9067" w:type="dxa"/>
            <w:vAlign w:val="center"/>
          </w:tcPr>
          <w:p w:rsidR="00321F9B" w:rsidRDefault="00321F9B" w:rsidP="00AE6894">
            <w:pPr>
              <w:pStyle w:val="ConsPlusNormal"/>
              <w:jc w:val="both"/>
            </w:pPr>
            <w:r>
              <w:t>Работа с детскими книгами о братьях наших меньших: написание отзыва</w:t>
            </w:r>
          </w:p>
        </w:tc>
      </w:tr>
      <w:tr w:rsidR="00321F9B" w:rsidTr="00AE6894">
        <w:tc>
          <w:tcPr>
            <w:tcW w:w="1134" w:type="dxa"/>
            <w:vAlign w:val="center"/>
          </w:tcPr>
          <w:p w:rsidR="00321F9B" w:rsidRDefault="00321F9B" w:rsidP="00AE6894">
            <w:pPr>
              <w:pStyle w:val="ConsPlusNormal"/>
              <w:jc w:val="both"/>
            </w:pPr>
            <w:r>
              <w:t>Урок 81</w:t>
            </w:r>
          </w:p>
        </w:tc>
        <w:tc>
          <w:tcPr>
            <w:tcW w:w="9067" w:type="dxa"/>
            <w:vAlign w:val="center"/>
          </w:tcPr>
          <w:p w:rsidR="00321F9B" w:rsidRDefault="00321F9B" w:rsidP="00AE6894">
            <w:pPr>
              <w:pStyle w:val="ConsPlusNormal"/>
              <w:jc w:val="both"/>
            </w:pPr>
            <w:r>
              <w:t>Животные в литературных сказках. На примере произведения И.С. Соколова-Микитова "Листопадничек"</w:t>
            </w:r>
          </w:p>
        </w:tc>
      </w:tr>
      <w:tr w:rsidR="00321F9B" w:rsidTr="00AE6894">
        <w:tc>
          <w:tcPr>
            <w:tcW w:w="1134" w:type="dxa"/>
            <w:vAlign w:val="center"/>
          </w:tcPr>
          <w:p w:rsidR="00321F9B" w:rsidRDefault="00321F9B" w:rsidP="00AE6894">
            <w:pPr>
              <w:pStyle w:val="ConsPlusNormal"/>
              <w:jc w:val="both"/>
            </w:pPr>
            <w:r>
              <w:t>Урок 82</w:t>
            </w:r>
          </w:p>
        </w:tc>
        <w:tc>
          <w:tcPr>
            <w:tcW w:w="9067" w:type="dxa"/>
            <w:vAlign w:val="center"/>
          </w:tcPr>
          <w:p w:rsidR="00321F9B" w:rsidRDefault="00321F9B" w:rsidP="00AE6894">
            <w:pPr>
              <w:pStyle w:val="ConsPlusNormal"/>
              <w:jc w:val="both"/>
            </w:pPr>
            <w:r>
              <w:t>Поучительный смысл сказок о животных. На примере произведения И.С. Соколова-Микитова "Листопадничек"</w:t>
            </w:r>
          </w:p>
        </w:tc>
      </w:tr>
      <w:tr w:rsidR="00321F9B" w:rsidTr="00AE6894">
        <w:tc>
          <w:tcPr>
            <w:tcW w:w="1134" w:type="dxa"/>
            <w:vAlign w:val="center"/>
          </w:tcPr>
          <w:p w:rsidR="00321F9B" w:rsidRDefault="00321F9B" w:rsidP="00AE6894">
            <w:pPr>
              <w:pStyle w:val="ConsPlusNormal"/>
              <w:jc w:val="both"/>
            </w:pPr>
            <w:r>
              <w:t>Урок 83</w:t>
            </w:r>
          </w:p>
        </w:tc>
        <w:tc>
          <w:tcPr>
            <w:tcW w:w="9067" w:type="dxa"/>
            <w:vAlign w:val="center"/>
          </w:tcPr>
          <w:p w:rsidR="00321F9B" w:rsidRDefault="00321F9B" w:rsidP="00AE6894">
            <w:pPr>
              <w:pStyle w:val="ConsPlusNormal"/>
              <w:jc w:val="both"/>
            </w:pPr>
            <w:r>
              <w:t>Резервный урок. Работа с детской книгой и справочной литературой</w:t>
            </w:r>
          </w:p>
        </w:tc>
      </w:tr>
      <w:tr w:rsidR="00321F9B" w:rsidTr="00AE6894">
        <w:tc>
          <w:tcPr>
            <w:tcW w:w="1134" w:type="dxa"/>
            <w:vAlign w:val="center"/>
          </w:tcPr>
          <w:p w:rsidR="00321F9B" w:rsidRDefault="00321F9B" w:rsidP="00AE6894">
            <w:pPr>
              <w:pStyle w:val="ConsPlusNormal"/>
              <w:jc w:val="both"/>
            </w:pPr>
            <w:r>
              <w:t>Урок 84</w:t>
            </w:r>
          </w:p>
        </w:tc>
        <w:tc>
          <w:tcPr>
            <w:tcW w:w="9067" w:type="dxa"/>
            <w:vAlign w:val="center"/>
          </w:tcPr>
          <w:p w:rsidR="00321F9B" w:rsidRDefault="00321F9B" w:rsidP="00AE6894">
            <w:pPr>
              <w:pStyle w:val="ConsPlusNormal"/>
              <w:jc w:val="both"/>
            </w:pPr>
            <w:r>
              <w:t>Отражение нравственно-этических понятий (любовь и забота о животных) в рассказах писателей</w:t>
            </w:r>
          </w:p>
        </w:tc>
      </w:tr>
      <w:tr w:rsidR="00321F9B" w:rsidTr="00AE6894">
        <w:tc>
          <w:tcPr>
            <w:tcW w:w="1134" w:type="dxa"/>
            <w:vAlign w:val="center"/>
          </w:tcPr>
          <w:p w:rsidR="00321F9B" w:rsidRDefault="00321F9B" w:rsidP="00AE6894">
            <w:pPr>
              <w:pStyle w:val="ConsPlusNormal"/>
              <w:jc w:val="both"/>
            </w:pPr>
            <w:r>
              <w:lastRenderedPageBreak/>
              <w:t>Урок 85</w:t>
            </w:r>
          </w:p>
        </w:tc>
        <w:tc>
          <w:tcPr>
            <w:tcW w:w="9067" w:type="dxa"/>
            <w:vAlign w:val="center"/>
          </w:tcPr>
          <w:p w:rsidR="00321F9B" w:rsidRDefault="00321F9B" w:rsidP="00AE6894">
            <w:pPr>
              <w:pStyle w:val="ConsPlusNormal"/>
              <w:jc w:val="both"/>
            </w:pPr>
            <w:r>
              <w:t>Осознание понятий верность и преданность животных</w:t>
            </w:r>
          </w:p>
        </w:tc>
      </w:tr>
      <w:tr w:rsidR="00321F9B" w:rsidTr="00AE6894">
        <w:tc>
          <w:tcPr>
            <w:tcW w:w="1134" w:type="dxa"/>
            <w:vAlign w:val="center"/>
          </w:tcPr>
          <w:p w:rsidR="00321F9B" w:rsidRDefault="00321F9B" w:rsidP="00AE6894">
            <w:pPr>
              <w:pStyle w:val="ConsPlusNormal"/>
              <w:jc w:val="both"/>
            </w:pPr>
            <w:r>
              <w:t>Урок 86</w:t>
            </w:r>
          </w:p>
        </w:tc>
        <w:tc>
          <w:tcPr>
            <w:tcW w:w="9067" w:type="dxa"/>
            <w:vAlign w:val="center"/>
          </w:tcPr>
          <w:p w:rsidR="00321F9B" w:rsidRDefault="00321F9B" w:rsidP="00AE6894">
            <w:pPr>
              <w:pStyle w:val="ConsPlusNormal"/>
              <w:jc w:val="both"/>
            </w:pPr>
            <w:r>
              <w:t>Взаимоотношения человека и животных - тема произведения Д.Н. Мамин-Сибиряка "Приемыш"</w:t>
            </w:r>
          </w:p>
        </w:tc>
      </w:tr>
      <w:tr w:rsidR="00321F9B" w:rsidTr="00AE6894">
        <w:tc>
          <w:tcPr>
            <w:tcW w:w="1134" w:type="dxa"/>
            <w:vAlign w:val="center"/>
          </w:tcPr>
          <w:p w:rsidR="00321F9B" w:rsidRDefault="00321F9B" w:rsidP="00AE6894">
            <w:pPr>
              <w:pStyle w:val="ConsPlusNormal"/>
              <w:jc w:val="both"/>
            </w:pPr>
            <w:r>
              <w:t>Урок 87</w:t>
            </w:r>
          </w:p>
        </w:tc>
        <w:tc>
          <w:tcPr>
            <w:tcW w:w="9067" w:type="dxa"/>
            <w:vAlign w:val="center"/>
          </w:tcPr>
          <w:p w:rsidR="00321F9B" w:rsidRDefault="00321F9B" w:rsidP="00AE6894">
            <w:pPr>
              <w:pStyle w:val="ConsPlusNormal"/>
              <w:jc w:val="both"/>
            </w:pPr>
            <w:r>
              <w:t>Соотнесение заглавия и главной мысли рассказа Д.Н. Мамин-Сибиряка "Приемыш"</w:t>
            </w:r>
          </w:p>
        </w:tc>
      </w:tr>
      <w:tr w:rsidR="00321F9B" w:rsidTr="00AE6894">
        <w:tc>
          <w:tcPr>
            <w:tcW w:w="1134" w:type="dxa"/>
            <w:vAlign w:val="center"/>
          </w:tcPr>
          <w:p w:rsidR="00321F9B" w:rsidRDefault="00321F9B" w:rsidP="00AE6894">
            <w:pPr>
              <w:pStyle w:val="ConsPlusNormal"/>
              <w:jc w:val="both"/>
            </w:pPr>
            <w:r>
              <w:t>Урок 88</w:t>
            </w:r>
          </w:p>
        </w:tc>
        <w:tc>
          <w:tcPr>
            <w:tcW w:w="9067" w:type="dxa"/>
            <w:vAlign w:val="center"/>
          </w:tcPr>
          <w:p w:rsidR="00321F9B" w:rsidRDefault="00321F9B" w:rsidP="00AE6894">
            <w:pPr>
              <w:pStyle w:val="ConsPlusNormal"/>
              <w:jc w:val="both"/>
            </w:pPr>
            <w:r>
              <w:t>Обсуждение проблемы "Что значит любить животных?". На примере рассказа В.Ю. Драгунского "Он живой и светится"</w:t>
            </w:r>
          </w:p>
        </w:tc>
      </w:tr>
      <w:tr w:rsidR="00321F9B" w:rsidTr="00AE6894">
        <w:tc>
          <w:tcPr>
            <w:tcW w:w="1134" w:type="dxa"/>
            <w:vAlign w:val="center"/>
          </w:tcPr>
          <w:p w:rsidR="00321F9B" w:rsidRDefault="00321F9B" w:rsidP="00AE6894">
            <w:pPr>
              <w:pStyle w:val="ConsPlusNormal"/>
              <w:jc w:val="both"/>
            </w:pPr>
            <w:r>
              <w:t>Урок 89</w:t>
            </w:r>
          </w:p>
        </w:tc>
        <w:tc>
          <w:tcPr>
            <w:tcW w:w="9067" w:type="dxa"/>
            <w:vAlign w:val="center"/>
          </w:tcPr>
          <w:p w:rsidR="00321F9B" w:rsidRDefault="00321F9B" w:rsidP="00AE6894">
            <w:pPr>
              <w:pStyle w:val="ConsPlusNormal"/>
              <w:jc w:val="both"/>
            </w:pPr>
            <w:r>
              <w:t>Отражение темы дружба животных в рассказах писателей. На примере произведения К.Г. Паустовского "Кот-ворюга"</w:t>
            </w:r>
          </w:p>
        </w:tc>
      </w:tr>
      <w:tr w:rsidR="00321F9B" w:rsidTr="00AE6894">
        <w:tc>
          <w:tcPr>
            <w:tcW w:w="1134" w:type="dxa"/>
            <w:vAlign w:val="center"/>
          </w:tcPr>
          <w:p w:rsidR="00321F9B" w:rsidRDefault="00321F9B" w:rsidP="00AE6894">
            <w:pPr>
              <w:pStyle w:val="ConsPlusNormal"/>
              <w:jc w:val="both"/>
            </w:pPr>
            <w:r>
              <w:t>Урок 90</w:t>
            </w:r>
          </w:p>
        </w:tc>
        <w:tc>
          <w:tcPr>
            <w:tcW w:w="9067" w:type="dxa"/>
            <w:vAlign w:val="center"/>
          </w:tcPr>
          <w:p w:rsidR="00321F9B" w:rsidRDefault="00321F9B" w:rsidP="00AE6894">
            <w:pPr>
              <w:pStyle w:val="ConsPlusNormal"/>
              <w:jc w:val="both"/>
            </w:pPr>
            <w:r>
              <w:t>Характеристика героев-животных, их портрет в рассказах писателей. На примере рассказа К.Г. Паустовского "Кот-ворюга"</w:t>
            </w:r>
          </w:p>
        </w:tc>
      </w:tr>
      <w:tr w:rsidR="00321F9B" w:rsidTr="00AE6894">
        <w:tc>
          <w:tcPr>
            <w:tcW w:w="1134" w:type="dxa"/>
            <w:vAlign w:val="center"/>
          </w:tcPr>
          <w:p w:rsidR="00321F9B" w:rsidRDefault="00321F9B" w:rsidP="00AE6894">
            <w:pPr>
              <w:pStyle w:val="ConsPlusNormal"/>
              <w:jc w:val="both"/>
            </w:pPr>
            <w:r>
              <w:t>Урок 91</w:t>
            </w:r>
          </w:p>
        </w:tc>
        <w:tc>
          <w:tcPr>
            <w:tcW w:w="9067" w:type="dxa"/>
            <w:vAlign w:val="center"/>
          </w:tcPr>
          <w:p w:rsidR="00321F9B" w:rsidRDefault="00321F9B" w:rsidP="00AE6894">
            <w:pPr>
              <w:pStyle w:val="ConsPlusNormal"/>
              <w:jc w:val="both"/>
            </w:pPr>
            <w:r>
              <w:t>Работа с рассказом К.Г. Паустовского "Кот-ворюга": анализ композиции, составление плана</w:t>
            </w:r>
          </w:p>
        </w:tc>
      </w:tr>
      <w:tr w:rsidR="00321F9B" w:rsidTr="00AE6894">
        <w:tc>
          <w:tcPr>
            <w:tcW w:w="1134" w:type="dxa"/>
            <w:vAlign w:val="center"/>
          </w:tcPr>
          <w:p w:rsidR="00321F9B" w:rsidRDefault="00321F9B" w:rsidP="00AE6894">
            <w:pPr>
              <w:pStyle w:val="ConsPlusNormal"/>
              <w:jc w:val="both"/>
            </w:pPr>
            <w:r>
              <w:t>Урок 92</w:t>
            </w:r>
          </w:p>
        </w:tc>
        <w:tc>
          <w:tcPr>
            <w:tcW w:w="9067" w:type="dxa"/>
            <w:vAlign w:val="center"/>
          </w:tcPr>
          <w:p w:rsidR="00321F9B" w:rsidRDefault="00321F9B" w:rsidP="00AE6894">
            <w:pPr>
              <w:pStyle w:val="ConsPlusNormal"/>
              <w:jc w:val="both"/>
            </w:pPr>
            <w:r>
              <w:t>Произведения К.Г. Паустовского о природе и животных. Главная мысль (идея) рассказа "Барсучий нос"</w:t>
            </w:r>
          </w:p>
        </w:tc>
      </w:tr>
      <w:tr w:rsidR="00321F9B" w:rsidTr="00AE6894">
        <w:tc>
          <w:tcPr>
            <w:tcW w:w="1134" w:type="dxa"/>
            <w:vAlign w:val="center"/>
          </w:tcPr>
          <w:p w:rsidR="00321F9B" w:rsidRDefault="00321F9B" w:rsidP="00AE6894">
            <w:pPr>
              <w:pStyle w:val="ConsPlusNormal"/>
              <w:jc w:val="both"/>
            </w:pPr>
            <w:r>
              <w:t>Урок 93</w:t>
            </w:r>
          </w:p>
        </w:tc>
        <w:tc>
          <w:tcPr>
            <w:tcW w:w="9067" w:type="dxa"/>
            <w:vAlign w:val="center"/>
          </w:tcPr>
          <w:p w:rsidR="00321F9B" w:rsidRDefault="00321F9B" w:rsidP="00AE6894">
            <w:pPr>
              <w:pStyle w:val="ConsPlusNormal"/>
              <w:jc w:val="both"/>
            </w:pPr>
            <w:r>
              <w:t>Работа с произведением К.Г. Паустовского "Барсучий нос": особенности композиции, составление плана рассказа</w:t>
            </w:r>
          </w:p>
        </w:tc>
      </w:tr>
      <w:tr w:rsidR="00321F9B" w:rsidTr="00AE6894">
        <w:tc>
          <w:tcPr>
            <w:tcW w:w="1134" w:type="dxa"/>
            <w:vAlign w:val="center"/>
          </w:tcPr>
          <w:p w:rsidR="00321F9B" w:rsidRDefault="00321F9B" w:rsidP="00AE6894">
            <w:pPr>
              <w:pStyle w:val="ConsPlusNormal"/>
              <w:jc w:val="both"/>
            </w:pPr>
            <w:r>
              <w:t>Урок 94</w:t>
            </w:r>
          </w:p>
        </w:tc>
        <w:tc>
          <w:tcPr>
            <w:tcW w:w="9067" w:type="dxa"/>
            <w:vAlign w:val="center"/>
          </w:tcPr>
          <w:p w:rsidR="00321F9B" w:rsidRDefault="00321F9B" w:rsidP="00AE6894">
            <w:pPr>
              <w:pStyle w:val="ConsPlusNormal"/>
              <w:jc w:val="both"/>
            </w:pPr>
            <w:r>
              <w:t>Особенности композиции в рассказах о животных. На примере рассказа Б.С. Житкова "Про обезьяну"</w:t>
            </w:r>
          </w:p>
        </w:tc>
      </w:tr>
      <w:tr w:rsidR="00321F9B" w:rsidTr="00AE6894">
        <w:tc>
          <w:tcPr>
            <w:tcW w:w="1134" w:type="dxa"/>
            <w:vAlign w:val="center"/>
          </w:tcPr>
          <w:p w:rsidR="00321F9B" w:rsidRDefault="00321F9B" w:rsidP="00AE6894">
            <w:pPr>
              <w:pStyle w:val="ConsPlusNormal"/>
              <w:jc w:val="both"/>
            </w:pPr>
            <w:r>
              <w:t>Урок 95</w:t>
            </w:r>
          </w:p>
        </w:tc>
        <w:tc>
          <w:tcPr>
            <w:tcW w:w="9067" w:type="dxa"/>
            <w:vAlign w:val="center"/>
          </w:tcPr>
          <w:p w:rsidR="00321F9B" w:rsidRDefault="00321F9B" w:rsidP="00AE6894">
            <w:pPr>
              <w:pStyle w:val="ConsPlusNormal"/>
              <w:jc w:val="both"/>
            </w:pPr>
            <w:r>
              <w:t>Создание характеров героев-животных в рассказах писателей. На примере рассказа Б.С. Житкова "Про обезьяну"</w:t>
            </w:r>
          </w:p>
        </w:tc>
      </w:tr>
      <w:tr w:rsidR="00321F9B" w:rsidTr="00AE6894">
        <w:tc>
          <w:tcPr>
            <w:tcW w:w="1134" w:type="dxa"/>
            <w:vAlign w:val="center"/>
          </w:tcPr>
          <w:p w:rsidR="00321F9B" w:rsidRDefault="00321F9B" w:rsidP="00AE6894">
            <w:pPr>
              <w:pStyle w:val="ConsPlusNormal"/>
              <w:jc w:val="both"/>
            </w:pPr>
            <w:r>
              <w:t>Урок 96</w:t>
            </w:r>
          </w:p>
        </w:tc>
        <w:tc>
          <w:tcPr>
            <w:tcW w:w="9067" w:type="dxa"/>
            <w:vAlign w:val="center"/>
          </w:tcPr>
          <w:p w:rsidR="00321F9B" w:rsidRDefault="00321F9B" w:rsidP="00AE6894">
            <w:pPr>
              <w:pStyle w:val="ConsPlusNormal"/>
              <w:jc w:val="both"/>
            </w:pPr>
            <w:r>
              <w:t>Резервный урок. Рассказы писателей-натуралистов о заботливом и бережном отношении человека к животным к природе родного края</w:t>
            </w:r>
          </w:p>
        </w:tc>
      </w:tr>
      <w:tr w:rsidR="00321F9B" w:rsidTr="00AE6894">
        <w:tc>
          <w:tcPr>
            <w:tcW w:w="1134" w:type="dxa"/>
            <w:vAlign w:val="center"/>
          </w:tcPr>
          <w:p w:rsidR="00321F9B" w:rsidRDefault="00321F9B" w:rsidP="00AE6894">
            <w:pPr>
              <w:pStyle w:val="ConsPlusNormal"/>
              <w:jc w:val="both"/>
            </w:pPr>
            <w:r>
              <w:t>Урок 97</w:t>
            </w:r>
          </w:p>
        </w:tc>
        <w:tc>
          <w:tcPr>
            <w:tcW w:w="9067" w:type="dxa"/>
            <w:vAlign w:val="center"/>
          </w:tcPr>
          <w:p w:rsidR="00321F9B" w:rsidRDefault="00321F9B" w:rsidP="00AE6894">
            <w:pPr>
              <w:pStyle w:val="ConsPlusNormal"/>
              <w:jc w:val="both"/>
            </w:pPr>
            <w:r>
              <w:t>Тематическое повторение по итогам раздела "Взаимоотношения человека и животных"</w:t>
            </w:r>
          </w:p>
        </w:tc>
      </w:tr>
      <w:tr w:rsidR="00321F9B" w:rsidTr="00AE6894">
        <w:tc>
          <w:tcPr>
            <w:tcW w:w="1134" w:type="dxa"/>
            <w:vAlign w:val="center"/>
          </w:tcPr>
          <w:p w:rsidR="00321F9B" w:rsidRDefault="00321F9B" w:rsidP="00AE6894">
            <w:pPr>
              <w:pStyle w:val="ConsPlusNormal"/>
              <w:jc w:val="both"/>
            </w:pPr>
            <w:r>
              <w:t>Урок 98</w:t>
            </w:r>
          </w:p>
        </w:tc>
        <w:tc>
          <w:tcPr>
            <w:tcW w:w="9067" w:type="dxa"/>
            <w:vAlign w:val="center"/>
          </w:tcPr>
          <w:p w:rsidR="00321F9B" w:rsidRDefault="00321F9B" w:rsidP="00AE6894">
            <w:pPr>
              <w:pStyle w:val="ConsPlusNormal"/>
              <w:jc w:val="both"/>
            </w:pPr>
            <w:r>
              <w:t>Резервный урок. Составление устного рассказа "Любовь и забота о братьях наших меньших" по изученным произведениям</w:t>
            </w:r>
          </w:p>
        </w:tc>
      </w:tr>
      <w:tr w:rsidR="00321F9B" w:rsidTr="00AE6894">
        <w:tc>
          <w:tcPr>
            <w:tcW w:w="1134" w:type="dxa"/>
            <w:vAlign w:val="center"/>
          </w:tcPr>
          <w:p w:rsidR="00321F9B" w:rsidRDefault="00321F9B" w:rsidP="00AE6894">
            <w:pPr>
              <w:pStyle w:val="ConsPlusNormal"/>
              <w:jc w:val="both"/>
            </w:pPr>
            <w:r>
              <w:t>Урок 99</w:t>
            </w:r>
          </w:p>
        </w:tc>
        <w:tc>
          <w:tcPr>
            <w:tcW w:w="9067" w:type="dxa"/>
            <w:vAlign w:val="center"/>
          </w:tcPr>
          <w:p w:rsidR="00321F9B" w:rsidRDefault="00321F9B" w:rsidP="00AE6894">
            <w:pPr>
              <w:pStyle w:val="ConsPlusNormal"/>
              <w:jc w:val="both"/>
            </w:pPr>
            <w:r>
              <w:t>Звукопись, ее выразительное значение в лирических произведениях. Чувства, вызываемые лирическими произведениями. С.Я. Маршак "Гроза днем", "Голос в лесу"</w:t>
            </w:r>
          </w:p>
        </w:tc>
      </w:tr>
      <w:tr w:rsidR="00321F9B" w:rsidTr="00AE6894">
        <w:tc>
          <w:tcPr>
            <w:tcW w:w="1134" w:type="dxa"/>
            <w:vAlign w:val="center"/>
          </w:tcPr>
          <w:p w:rsidR="00321F9B" w:rsidRDefault="00321F9B" w:rsidP="00AE6894">
            <w:pPr>
              <w:pStyle w:val="ConsPlusNormal"/>
              <w:jc w:val="both"/>
            </w:pPr>
            <w:r>
              <w:t>Урок 100</w:t>
            </w:r>
          </w:p>
        </w:tc>
        <w:tc>
          <w:tcPr>
            <w:tcW w:w="9067" w:type="dxa"/>
            <w:vAlign w:val="center"/>
          </w:tcPr>
          <w:p w:rsidR="00321F9B" w:rsidRDefault="00321F9B" w:rsidP="00AE6894">
            <w:pPr>
              <w:pStyle w:val="ConsPlusNormal"/>
              <w:jc w:val="both"/>
            </w:pPr>
            <w:r>
              <w:t>Создание картин природы в произведениях поэтов. На примере стихотворения И.А. Бунина "Первый снег"</w:t>
            </w:r>
          </w:p>
        </w:tc>
      </w:tr>
      <w:tr w:rsidR="00321F9B" w:rsidTr="00AE6894">
        <w:tc>
          <w:tcPr>
            <w:tcW w:w="1134" w:type="dxa"/>
            <w:vAlign w:val="center"/>
          </w:tcPr>
          <w:p w:rsidR="00321F9B" w:rsidRDefault="00321F9B" w:rsidP="00AE6894">
            <w:pPr>
              <w:pStyle w:val="ConsPlusNormal"/>
              <w:jc w:val="both"/>
            </w:pPr>
            <w:r>
              <w:t>Урок 101</w:t>
            </w:r>
          </w:p>
        </w:tc>
        <w:tc>
          <w:tcPr>
            <w:tcW w:w="9067" w:type="dxa"/>
            <w:vAlign w:val="center"/>
          </w:tcPr>
          <w:p w:rsidR="00321F9B" w:rsidRDefault="00321F9B" w:rsidP="00AE6894">
            <w:pPr>
              <w:pStyle w:val="ConsPlusNormal"/>
              <w:jc w:val="both"/>
            </w:pPr>
            <w:r>
              <w:t>Наблюдение за описанием зимнего пейзажа. На примере стихотворения С.Д. Дрожжина "Зимний день"</w:t>
            </w:r>
          </w:p>
        </w:tc>
      </w:tr>
      <w:tr w:rsidR="00321F9B" w:rsidTr="00AE6894">
        <w:tc>
          <w:tcPr>
            <w:tcW w:w="1134" w:type="dxa"/>
            <w:vAlign w:val="center"/>
          </w:tcPr>
          <w:p w:rsidR="00321F9B" w:rsidRDefault="00321F9B" w:rsidP="00AE6894">
            <w:pPr>
              <w:pStyle w:val="ConsPlusNormal"/>
              <w:jc w:val="both"/>
            </w:pPr>
            <w:r>
              <w:t>Урок 102</w:t>
            </w:r>
          </w:p>
        </w:tc>
        <w:tc>
          <w:tcPr>
            <w:tcW w:w="9067" w:type="dxa"/>
            <w:vAlign w:val="center"/>
          </w:tcPr>
          <w:p w:rsidR="00321F9B" w:rsidRDefault="00321F9B" w:rsidP="00AE6894">
            <w:pPr>
              <w:pStyle w:val="ConsPlusNormal"/>
              <w:jc w:val="both"/>
            </w:pPr>
            <w:r>
              <w:t>Работа детскими книгами. Проект "Составление сборника стихов"</w:t>
            </w:r>
          </w:p>
        </w:tc>
      </w:tr>
      <w:tr w:rsidR="00321F9B" w:rsidTr="00AE6894">
        <w:tc>
          <w:tcPr>
            <w:tcW w:w="1134" w:type="dxa"/>
            <w:vAlign w:val="center"/>
          </w:tcPr>
          <w:p w:rsidR="00321F9B" w:rsidRDefault="00321F9B" w:rsidP="00AE6894">
            <w:pPr>
              <w:pStyle w:val="ConsPlusNormal"/>
              <w:jc w:val="both"/>
            </w:pPr>
            <w:r>
              <w:t>Урок 103</w:t>
            </w:r>
          </w:p>
        </w:tc>
        <w:tc>
          <w:tcPr>
            <w:tcW w:w="9067" w:type="dxa"/>
            <w:vAlign w:val="center"/>
          </w:tcPr>
          <w:p w:rsidR="00321F9B" w:rsidRDefault="00321F9B" w:rsidP="00AE6894">
            <w:pPr>
              <w:pStyle w:val="ConsPlusNormal"/>
              <w:jc w:val="both"/>
            </w:pPr>
            <w:r>
              <w:t>Тематическое повторение по итогам раздела "Картины природы в произведениях поэтов и писателей XIX - XX вв."</w:t>
            </w:r>
          </w:p>
        </w:tc>
      </w:tr>
      <w:tr w:rsidR="00321F9B" w:rsidTr="00AE6894">
        <w:tc>
          <w:tcPr>
            <w:tcW w:w="1134" w:type="dxa"/>
            <w:vAlign w:val="center"/>
          </w:tcPr>
          <w:p w:rsidR="00321F9B" w:rsidRDefault="00321F9B" w:rsidP="00AE6894">
            <w:pPr>
              <w:pStyle w:val="ConsPlusNormal"/>
              <w:jc w:val="both"/>
            </w:pPr>
            <w:r>
              <w:t>Урок 104</w:t>
            </w:r>
          </w:p>
        </w:tc>
        <w:tc>
          <w:tcPr>
            <w:tcW w:w="9067" w:type="dxa"/>
            <w:vAlign w:val="center"/>
          </w:tcPr>
          <w:p w:rsidR="00321F9B" w:rsidRDefault="00321F9B" w:rsidP="00AE6894">
            <w:pPr>
              <w:pStyle w:val="ConsPlusNormal"/>
              <w:jc w:val="both"/>
            </w:pPr>
            <w:r>
              <w:t>Сравнение средств создания пейзажа в тексте-описании, в изобразительном искусстве, в произведениях музыкального искусства XX в.</w:t>
            </w:r>
          </w:p>
        </w:tc>
      </w:tr>
      <w:tr w:rsidR="00321F9B" w:rsidTr="00AE6894">
        <w:tc>
          <w:tcPr>
            <w:tcW w:w="1134" w:type="dxa"/>
            <w:vAlign w:val="center"/>
          </w:tcPr>
          <w:p w:rsidR="00321F9B" w:rsidRDefault="00321F9B" w:rsidP="00AE6894">
            <w:pPr>
              <w:pStyle w:val="ConsPlusNormal"/>
              <w:jc w:val="both"/>
            </w:pPr>
            <w:r>
              <w:lastRenderedPageBreak/>
              <w:t>Урок 105</w:t>
            </w:r>
          </w:p>
        </w:tc>
        <w:tc>
          <w:tcPr>
            <w:tcW w:w="9067" w:type="dxa"/>
            <w:vAlign w:val="center"/>
          </w:tcPr>
          <w:p w:rsidR="00321F9B" w:rsidRDefault="00321F9B" w:rsidP="00AE6894">
            <w:pPr>
              <w:pStyle w:val="ConsPlusNormal"/>
              <w:jc w:val="both"/>
            </w:pPr>
            <w:r>
              <w:t>Выделение главной мысли (идеи) в произведениях о детях</w:t>
            </w:r>
          </w:p>
        </w:tc>
      </w:tr>
      <w:tr w:rsidR="00321F9B" w:rsidTr="00AE6894">
        <w:tc>
          <w:tcPr>
            <w:tcW w:w="1134" w:type="dxa"/>
            <w:vAlign w:val="center"/>
          </w:tcPr>
          <w:p w:rsidR="00321F9B" w:rsidRDefault="00321F9B" w:rsidP="00AE6894">
            <w:pPr>
              <w:pStyle w:val="ConsPlusNormal"/>
              <w:jc w:val="both"/>
            </w:pPr>
            <w:r>
              <w:t>Урок 106</w:t>
            </w:r>
          </w:p>
        </w:tc>
        <w:tc>
          <w:tcPr>
            <w:tcW w:w="9067" w:type="dxa"/>
            <w:vAlign w:val="center"/>
          </w:tcPr>
          <w:p w:rsidR="00321F9B" w:rsidRDefault="00321F9B" w:rsidP="00AE6894">
            <w:pPr>
              <w:pStyle w:val="ConsPlusNormal"/>
              <w:jc w:val="both"/>
            </w:pPr>
            <w:r>
              <w:t>Работа с детскими книгами: авторы юмористических рассказов</w:t>
            </w:r>
          </w:p>
        </w:tc>
      </w:tr>
      <w:tr w:rsidR="00321F9B" w:rsidTr="00AE6894">
        <w:tc>
          <w:tcPr>
            <w:tcW w:w="1134" w:type="dxa"/>
            <w:vAlign w:val="center"/>
          </w:tcPr>
          <w:p w:rsidR="00321F9B" w:rsidRDefault="00321F9B" w:rsidP="00AE6894">
            <w:pPr>
              <w:pStyle w:val="ConsPlusNormal"/>
              <w:jc w:val="both"/>
            </w:pPr>
            <w:r>
              <w:t>Урок 107</w:t>
            </w:r>
          </w:p>
        </w:tc>
        <w:tc>
          <w:tcPr>
            <w:tcW w:w="9067" w:type="dxa"/>
            <w:vAlign w:val="center"/>
          </w:tcPr>
          <w:p w:rsidR="00321F9B" w:rsidRDefault="00321F9B" w:rsidP="00AE6894">
            <w:pPr>
              <w:pStyle w:val="ConsPlusNormal"/>
              <w:jc w:val="both"/>
            </w:pPr>
            <w:r>
              <w:t>Нравственная оценка ситуаций, поведения и поступков героев. На примере произведения М.М. Зощенко "Золотые слова"</w:t>
            </w:r>
          </w:p>
        </w:tc>
      </w:tr>
      <w:tr w:rsidR="00321F9B" w:rsidTr="00AE6894">
        <w:tc>
          <w:tcPr>
            <w:tcW w:w="1134" w:type="dxa"/>
            <w:vAlign w:val="center"/>
          </w:tcPr>
          <w:p w:rsidR="00321F9B" w:rsidRDefault="00321F9B" w:rsidP="00AE6894">
            <w:pPr>
              <w:pStyle w:val="ConsPlusNormal"/>
              <w:jc w:val="both"/>
            </w:pPr>
            <w:r>
              <w:t>Урок 108</w:t>
            </w:r>
          </w:p>
        </w:tc>
        <w:tc>
          <w:tcPr>
            <w:tcW w:w="9067" w:type="dxa"/>
            <w:vAlign w:val="center"/>
          </w:tcPr>
          <w:p w:rsidR="00321F9B" w:rsidRDefault="00321F9B" w:rsidP="00AE6894">
            <w:pPr>
              <w:pStyle w:val="ConsPlusNormal"/>
              <w:jc w:val="both"/>
            </w:pPr>
            <w:r>
              <w:t>Особенности юмористических произведений (ирония) М.М. Зощенко и других авторов на выбор</w:t>
            </w:r>
          </w:p>
        </w:tc>
      </w:tr>
      <w:tr w:rsidR="00321F9B" w:rsidTr="00AE6894">
        <w:tc>
          <w:tcPr>
            <w:tcW w:w="1134" w:type="dxa"/>
            <w:vAlign w:val="center"/>
          </w:tcPr>
          <w:p w:rsidR="00321F9B" w:rsidRDefault="00321F9B" w:rsidP="00AE6894">
            <w:pPr>
              <w:pStyle w:val="ConsPlusNormal"/>
              <w:jc w:val="both"/>
            </w:pPr>
            <w:r>
              <w:t>Урок 109</w:t>
            </w:r>
          </w:p>
        </w:tc>
        <w:tc>
          <w:tcPr>
            <w:tcW w:w="9067" w:type="dxa"/>
            <w:vAlign w:val="center"/>
          </w:tcPr>
          <w:p w:rsidR="00321F9B" w:rsidRDefault="00321F9B" w:rsidP="00AE6894">
            <w:pPr>
              <w:pStyle w:val="ConsPlusNormal"/>
              <w:jc w:val="both"/>
            </w:pPr>
            <w:r>
              <w:t>Основные события сюжета произведения А.П. Гайдара "Тимур и его команда" (отрывки)</w:t>
            </w:r>
          </w:p>
        </w:tc>
      </w:tr>
      <w:tr w:rsidR="00321F9B" w:rsidTr="00AE6894">
        <w:tc>
          <w:tcPr>
            <w:tcW w:w="1134" w:type="dxa"/>
            <w:vAlign w:val="center"/>
          </w:tcPr>
          <w:p w:rsidR="00321F9B" w:rsidRDefault="00321F9B" w:rsidP="00AE6894">
            <w:pPr>
              <w:pStyle w:val="ConsPlusNormal"/>
              <w:jc w:val="both"/>
            </w:pPr>
            <w:r>
              <w:t>Урок 110</w:t>
            </w:r>
          </w:p>
        </w:tc>
        <w:tc>
          <w:tcPr>
            <w:tcW w:w="9067" w:type="dxa"/>
            <w:vAlign w:val="center"/>
          </w:tcPr>
          <w:p w:rsidR="00321F9B" w:rsidRDefault="00321F9B" w:rsidP="00AE6894">
            <w:pPr>
              <w:pStyle w:val="ConsPlusNormal"/>
              <w:jc w:val="both"/>
            </w:pPr>
            <w:r>
              <w:t>Роль интерьера (описание штаба) в создании образов героев произведения А.П. Гайдара "Тимур и его команда" (отрывки)</w:t>
            </w:r>
          </w:p>
        </w:tc>
      </w:tr>
      <w:tr w:rsidR="00321F9B" w:rsidTr="00AE6894">
        <w:tc>
          <w:tcPr>
            <w:tcW w:w="1134" w:type="dxa"/>
            <w:vAlign w:val="center"/>
          </w:tcPr>
          <w:p w:rsidR="00321F9B" w:rsidRDefault="00321F9B" w:rsidP="00AE6894">
            <w:pPr>
              <w:pStyle w:val="ConsPlusNormal"/>
              <w:jc w:val="both"/>
            </w:pPr>
            <w:r>
              <w:t>Урок 111</w:t>
            </w:r>
          </w:p>
        </w:tc>
        <w:tc>
          <w:tcPr>
            <w:tcW w:w="9067" w:type="dxa"/>
            <w:vAlign w:val="center"/>
          </w:tcPr>
          <w:p w:rsidR="00321F9B" w:rsidRDefault="00321F9B" w:rsidP="00AE6894">
            <w:pPr>
              <w:pStyle w:val="ConsPlusNormal"/>
              <w:jc w:val="both"/>
            </w:pPr>
            <w:r>
              <w:t>Нравственная оценка ситуаций, поведения и поступков героев произведения А.П. Гайдара "Тимур и его команда" (отрывки)</w:t>
            </w:r>
          </w:p>
        </w:tc>
      </w:tr>
      <w:tr w:rsidR="00321F9B" w:rsidTr="00AE6894">
        <w:tc>
          <w:tcPr>
            <w:tcW w:w="1134" w:type="dxa"/>
            <w:vAlign w:val="center"/>
          </w:tcPr>
          <w:p w:rsidR="00321F9B" w:rsidRDefault="00321F9B" w:rsidP="00AE6894">
            <w:pPr>
              <w:pStyle w:val="ConsPlusNormal"/>
              <w:jc w:val="both"/>
            </w:pPr>
            <w:r>
              <w:t>Урок 112</w:t>
            </w:r>
          </w:p>
        </w:tc>
        <w:tc>
          <w:tcPr>
            <w:tcW w:w="9067" w:type="dxa"/>
            <w:vAlign w:val="center"/>
          </w:tcPr>
          <w:p w:rsidR="00321F9B" w:rsidRDefault="00321F9B" w:rsidP="00AE6894">
            <w:pPr>
              <w:pStyle w:val="ConsPlusNormal"/>
              <w:jc w:val="both"/>
            </w:pPr>
            <w:r>
              <w:t>Отражение в произведении важных человеческих качеств: честности, стойкости, ответственности. На примере рассказа А.П. Платонова "Цветок на земле"</w:t>
            </w:r>
          </w:p>
        </w:tc>
      </w:tr>
      <w:tr w:rsidR="00321F9B" w:rsidTr="00AE6894">
        <w:tc>
          <w:tcPr>
            <w:tcW w:w="1134" w:type="dxa"/>
            <w:vAlign w:val="center"/>
          </w:tcPr>
          <w:p w:rsidR="00321F9B" w:rsidRDefault="00321F9B" w:rsidP="00AE6894">
            <w:pPr>
              <w:pStyle w:val="ConsPlusNormal"/>
              <w:jc w:val="both"/>
            </w:pPr>
            <w:r>
              <w:t>Урок 113</w:t>
            </w:r>
          </w:p>
        </w:tc>
        <w:tc>
          <w:tcPr>
            <w:tcW w:w="9067" w:type="dxa"/>
            <w:vAlign w:val="center"/>
          </w:tcPr>
          <w:p w:rsidR="00321F9B" w:rsidRDefault="00321F9B" w:rsidP="00AE6894">
            <w:pPr>
              <w:pStyle w:val="ConsPlusNormal"/>
              <w:jc w:val="both"/>
            </w:pPr>
            <w:r>
              <w:t>Деление текста на части, составление плана, выявление главной мысли (идеи). На примере рассказа А.П. Платонова "Цветок на земле"</w:t>
            </w:r>
          </w:p>
        </w:tc>
      </w:tr>
      <w:tr w:rsidR="00321F9B" w:rsidTr="00AE6894">
        <w:tc>
          <w:tcPr>
            <w:tcW w:w="1134" w:type="dxa"/>
            <w:vAlign w:val="center"/>
          </w:tcPr>
          <w:p w:rsidR="00321F9B" w:rsidRDefault="00321F9B" w:rsidP="00AE6894">
            <w:pPr>
              <w:pStyle w:val="ConsPlusNormal"/>
              <w:jc w:val="both"/>
            </w:pPr>
            <w:r>
              <w:t>Урок 114</w:t>
            </w:r>
          </w:p>
        </w:tc>
        <w:tc>
          <w:tcPr>
            <w:tcW w:w="9067" w:type="dxa"/>
            <w:vAlign w:val="center"/>
          </w:tcPr>
          <w:p w:rsidR="00321F9B" w:rsidRDefault="00321F9B" w:rsidP="00AE6894">
            <w:pPr>
              <w:pStyle w:val="ConsPlusNormal"/>
              <w:jc w:val="both"/>
            </w:pPr>
            <w:r>
              <w:t>Особенности внешнего вида и характера героя-ребенка. А.П. Платонов "Цветок на земле"</w:t>
            </w:r>
          </w:p>
        </w:tc>
      </w:tr>
      <w:tr w:rsidR="00321F9B" w:rsidTr="00AE6894">
        <w:tc>
          <w:tcPr>
            <w:tcW w:w="1134" w:type="dxa"/>
            <w:vAlign w:val="center"/>
          </w:tcPr>
          <w:p w:rsidR="00321F9B" w:rsidRDefault="00321F9B" w:rsidP="00AE6894">
            <w:pPr>
              <w:pStyle w:val="ConsPlusNormal"/>
              <w:jc w:val="both"/>
            </w:pPr>
            <w:r>
              <w:t>Урок 115</w:t>
            </w:r>
          </w:p>
        </w:tc>
        <w:tc>
          <w:tcPr>
            <w:tcW w:w="9067" w:type="dxa"/>
            <w:vAlign w:val="center"/>
          </w:tcPr>
          <w:p w:rsidR="00321F9B" w:rsidRDefault="00321F9B" w:rsidP="00AE6894">
            <w:pPr>
              <w:pStyle w:val="ConsPlusNormal"/>
              <w:jc w:val="both"/>
            </w:pPr>
            <w:r>
              <w:t>Особенности юмористических произведений Н.Н. Носова и других авторов на выбор</w:t>
            </w:r>
          </w:p>
        </w:tc>
      </w:tr>
      <w:tr w:rsidR="00321F9B" w:rsidTr="00AE6894">
        <w:tc>
          <w:tcPr>
            <w:tcW w:w="1134" w:type="dxa"/>
            <w:vAlign w:val="center"/>
          </w:tcPr>
          <w:p w:rsidR="00321F9B" w:rsidRDefault="00321F9B" w:rsidP="00AE6894">
            <w:pPr>
              <w:pStyle w:val="ConsPlusNormal"/>
              <w:jc w:val="both"/>
            </w:pPr>
            <w:r>
              <w:t>Урок 116</w:t>
            </w:r>
          </w:p>
        </w:tc>
        <w:tc>
          <w:tcPr>
            <w:tcW w:w="9067" w:type="dxa"/>
            <w:vAlign w:val="center"/>
          </w:tcPr>
          <w:p w:rsidR="00321F9B" w:rsidRDefault="00321F9B" w:rsidP="00AE6894">
            <w:pPr>
              <w:pStyle w:val="ConsPlusNormal"/>
              <w:jc w:val="both"/>
            </w:pPr>
            <w:r>
              <w:t>Комичность как основа сюжета рассказов Н.Н. Носова и других авторов на выбор</w:t>
            </w:r>
          </w:p>
        </w:tc>
      </w:tr>
      <w:tr w:rsidR="00321F9B" w:rsidTr="00AE6894">
        <w:tc>
          <w:tcPr>
            <w:tcW w:w="1134" w:type="dxa"/>
            <w:vAlign w:val="center"/>
          </w:tcPr>
          <w:p w:rsidR="00321F9B" w:rsidRDefault="00321F9B" w:rsidP="00AE6894">
            <w:pPr>
              <w:pStyle w:val="ConsPlusNormal"/>
              <w:jc w:val="both"/>
            </w:pPr>
            <w:r>
              <w:t>Урок 117</w:t>
            </w:r>
          </w:p>
        </w:tc>
        <w:tc>
          <w:tcPr>
            <w:tcW w:w="9067" w:type="dxa"/>
            <w:vAlign w:val="center"/>
          </w:tcPr>
          <w:p w:rsidR="00321F9B" w:rsidRDefault="00321F9B" w:rsidP="00AE6894">
            <w:pPr>
              <w:pStyle w:val="ConsPlusNormal"/>
              <w:jc w:val="both"/>
            </w:pPr>
            <w:r>
              <w:t>Характеристика героя "Денискиных рассказов" В.Ю. Драгунского</w:t>
            </w:r>
          </w:p>
        </w:tc>
      </w:tr>
      <w:tr w:rsidR="00321F9B" w:rsidTr="00AE6894">
        <w:tc>
          <w:tcPr>
            <w:tcW w:w="1134" w:type="dxa"/>
            <w:vAlign w:val="center"/>
          </w:tcPr>
          <w:p w:rsidR="00321F9B" w:rsidRDefault="00321F9B" w:rsidP="00AE6894">
            <w:pPr>
              <w:pStyle w:val="ConsPlusNormal"/>
              <w:jc w:val="both"/>
            </w:pPr>
            <w:r>
              <w:t>Урок 118</w:t>
            </w:r>
          </w:p>
        </w:tc>
        <w:tc>
          <w:tcPr>
            <w:tcW w:w="9067" w:type="dxa"/>
            <w:vAlign w:val="center"/>
          </w:tcPr>
          <w:p w:rsidR="00321F9B" w:rsidRDefault="00321F9B" w:rsidP="00AE6894">
            <w:pPr>
              <w:pStyle w:val="ConsPlusNormal"/>
              <w:jc w:val="both"/>
            </w:pPr>
            <w:r>
              <w:t>Средства выразительности текста юмористического содержания: преувеличение. На примере произведений В.Ю. Драгунского</w:t>
            </w:r>
          </w:p>
        </w:tc>
      </w:tr>
      <w:tr w:rsidR="00321F9B" w:rsidTr="00AE6894">
        <w:tc>
          <w:tcPr>
            <w:tcW w:w="1134" w:type="dxa"/>
            <w:vAlign w:val="center"/>
          </w:tcPr>
          <w:p w:rsidR="00321F9B" w:rsidRDefault="00321F9B" w:rsidP="00AE6894">
            <w:pPr>
              <w:pStyle w:val="ConsPlusNormal"/>
              <w:jc w:val="both"/>
            </w:pPr>
            <w:r>
              <w:t>Урок 119</w:t>
            </w:r>
          </w:p>
        </w:tc>
        <w:tc>
          <w:tcPr>
            <w:tcW w:w="9067" w:type="dxa"/>
            <w:vAlign w:val="center"/>
          </w:tcPr>
          <w:p w:rsidR="00321F9B" w:rsidRDefault="00321F9B" w:rsidP="00AE6894">
            <w:pPr>
              <w:pStyle w:val="ConsPlusNormal"/>
              <w:jc w:val="both"/>
            </w:pPr>
            <w:r>
              <w:t>Составление юмористического рассказа</w:t>
            </w:r>
          </w:p>
        </w:tc>
      </w:tr>
      <w:tr w:rsidR="00321F9B" w:rsidTr="00AE6894">
        <w:tc>
          <w:tcPr>
            <w:tcW w:w="1134" w:type="dxa"/>
            <w:vAlign w:val="center"/>
          </w:tcPr>
          <w:p w:rsidR="00321F9B" w:rsidRDefault="00321F9B" w:rsidP="00AE6894">
            <w:pPr>
              <w:pStyle w:val="ConsPlusNormal"/>
              <w:jc w:val="both"/>
            </w:pPr>
            <w:r>
              <w:t>Урок 120</w:t>
            </w:r>
          </w:p>
        </w:tc>
        <w:tc>
          <w:tcPr>
            <w:tcW w:w="9067" w:type="dxa"/>
            <w:vAlign w:val="center"/>
          </w:tcPr>
          <w:p w:rsidR="00321F9B" w:rsidRDefault="00321F9B" w:rsidP="00AE6894">
            <w:pPr>
              <w:pStyle w:val="ConsPlusNormal"/>
              <w:jc w:val="both"/>
            </w:pPr>
            <w:r>
              <w:t>Составление устного рассказа "Мой любимый детский писатель" на примере изученных произведений</w:t>
            </w:r>
          </w:p>
        </w:tc>
      </w:tr>
      <w:tr w:rsidR="00321F9B" w:rsidTr="00AE6894">
        <w:tc>
          <w:tcPr>
            <w:tcW w:w="1134" w:type="dxa"/>
            <w:vAlign w:val="center"/>
          </w:tcPr>
          <w:p w:rsidR="00321F9B" w:rsidRDefault="00321F9B" w:rsidP="00AE6894">
            <w:pPr>
              <w:pStyle w:val="ConsPlusNormal"/>
              <w:jc w:val="both"/>
            </w:pPr>
            <w:r>
              <w:t>Урок 121</w:t>
            </w:r>
          </w:p>
        </w:tc>
        <w:tc>
          <w:tcPr>
            <w:tcW w:w="9067" w:type="dxa"/>
            <w:vAlign w:val="center"/>
          </w:tcPr>
          <w:p w:rsidR="00321F9B" w:rsidRDefault="00321F9B" w:rsidP="00AE6894">
            <w:pPr>
              <w:pStyle w:val="ConsPlusNormal"/>
              <w:jc w:val="both"/>
            </w:pPr>
            <w:r>
              <w:t>Работа с книгами о детях: написание отзыва</w:t>
            </w:r>
          </w:p>
        </w:tc>
      </w:tr>
      <w:tr w:rsidR="00321F9B" w:rsidTr="00AE6894">
        <w:tc>
          <w:tcPr>
            <w:tcW w:w="1134" w:type="dxa"/>
            <w:vAlign w:val="center"/>
          </w:tcPr>
          <w:p w:rsidR="00321F9B" w:rsidRDefault="00321F9B" w:rsidP="00AE6894">
            <w:pPr>
              <w:pStyle w:val="ConsPlusNormal"/>
              <w:jc w:val="both"/>
            </w:pPr>
            <w:r>
              <w:t>Урок 122</w:t>
            </w:r>
          </w:p>
        </w:tc>
        <w:tc>
          <w:tcPr>
            <w:tcW w:w="9067" w:type="dxa"/>
            <w:vAlign w:val="center"/>
          </w:tcPr>
          <w:p w:rsidR="00321F9B" w:rsidRDefault="00321F9B" w:rsidP="00AE6894">
            <w:pPr>
              <w:pStyle w:val="ConsPlusNormal"/>
              <w:jc w:val="both"/>
            </w:pPr>
            <w:r>
              <w:t>Тематическое повторение по итогам раздела "Произведения о детях"</w:t>
            </w:r>
          </w:p>
        </w:tc>
      </w:tr>
      <w:tr w:rsidR="00321F9B" w:rsidTr="00AE6894">
        <w:tc>
          <w:tcPr>
            <w:tcW w:w="1134" w:type="dxa"/>
            <w:vAlign w:val="center"/>
          </w:tcPr>
          <w:p w:rsidR="00321F9B" w:rsidRDefault="00321F9B" w:rsidP="00AE6894">
            <w:pPr>
              <w:pStyle w:val="ConsPlusNormal"/>
              <w:jc w:val="both"/>
            </w:pPr>
            <w:r>
              <w:t>Урок 123</w:t>
            </w:r>
          </w:p>
        </w:tc>
        <w:tc>
          <w:tcPr>
            <w:tcW w:w="9067" w:type="dxa"/>
            <w:vAlign w:val="center"/>
          </w:tcPr>
          <w:p w:rsidR="00321F9B" w:rsidRDefault="00321F9B" w:rsidP="00AE6894">
            <w:pPr>
              <w:pStyle w:val="ConsPlusNormal"/>
              <w:jc w:val="both"/>
            </w:pPr>
            <w:r>
              <w:t>Работа с книгами о детях: составление аннотации</w:t>
            </w:r>
          </w:p>
        </w:tc>
      </w:tr>
      <w:tr w:rsidR="00321F9B" w:rsidTr="00AE6894">
        <w:tc>
          <w:tcPr>
            <w:tcW w:w="1134" w:type="dxa"/>
            <w:vAlign w:val="center"/>
          </w:tcPr>
          <w:p w:rsidR="00321F9B" w:rsidRDefault="00321F9B" w:rsidP="00AE6894">
            <w:pPr>
              <w:pStyle w:val="ConsPlusNormal"/>
              <w:jc w:val="both"/>
            </w:pPr>
            <w:r>
              <w:t>Урок 124</w:t>
            </w:r>
          </w:p>
        </w:tc>
        <w:tc>
          <w:tcPr>
            <w:tcW w:w="9067" w:type="dxa"/>
            <w:vAlign w:val="center"/>
          </w:tcPr>
          <w:p w:rsidR="00321F9B" w:rsidRDefault="00321F9B" w:rsidP="00AE6894">
            <w:pPr>
              <w:pStyle w:val="ConsPlusNormal"/>
              <w:jc w:val="both"/>
            </w:pPr>
            <w:r>
              <w:t>Расширение знаний о писателях, как переводчиках зарубежной литературы. На примере переводов С.Я. Маршака, К.И. Чуковского и других</w:t>
            </w:r>
          </w:p>
        </w:tc>
      </w:tr>
      <w:tr w:rsidR="00321F9B" w:rsidTr="00AE6894">
        <w:tc>
          <w:tcPr>
            <w:tcW w:w="1134" w:type="dxa"/>
            <w:vAlign w:val="center"/>
          </w:tcPr>
          <w:p w:rsidR="00321F9B" w:rsidRDefault="00321F9B" w:rsidP="00AE6894">
            <w:pPr>
              <w:pStyle w:val="ConsPlusNormal"/>
              <w:jc w:val="both"/>
            </w:pPr>
            <w:r>
              <w:t>Урок 125</w:t>
            </w:r>
          </w:p>
        </w:tc>
        <w:tc>
          <w:tcPr>
            <w:tcW w:w="9067" w:type="dxa"/>
            <w:vAlign w:val="center"/>
          </w:tcPr>
          <w:p w:rsidR="00321F9B" w:rsidRDefault="00321F9B" w:rsidP="00AE6894">
            <w:pPr>
              <w:pStyle w:val="ConsPlusNormal"/>
              <w:jc w:val="both"/>
            </w:pPr>
            <w:r>
              <w:t>Волшебные предметы и помощники в литературных сказках Ш. Перро</w:t>
            </w:r>
          </w:p>
        </w:tc>
      </w:tr>
      <w:tr w:rsidR="00321F9B" w:rsidTr="00AE6894">
        <w:tc>
          <w:tcPr>
            <w:tcW w:w="1134" w:type="dxa"/>
            <w:vAlign w:val="center"/>
          </w:tcPr>
          <w:p w:rsidR="00321F9B" w:rsidRDefault="00321F9B" w:rsidP="00AE6894">
            <w:pPr>
              <w:pStyle w:val="ConsPlusNormal"/>
              <w:jc w:val="both"/>
            </w:pPr>
            <w:r>
              <w:t>Урок 126</w:t>
            </w:r>
          </w:p>
        </w:tc>
        <w:tc>
          <w:tcPr>
            <w:tcW w:w="9067" w:type="dxa"/>
            <w:vAlign w:val="center"/>
          </w:tcPr>
          <w:p w:rsidR="00321F9B" w:rsidRDefault="00321F9B" w:rsidP="00AE6894">
            <w:pPr>
              <w:pStyle w:val="ConsPlusNormal"/>
              <w:jc w:val="both"/>
            </w:pPr>
            <w:r>
              <w:t>Особенности литературных сказок Х.-К. Андерсена (сюжет, язык, герои) на примере сказки "Гадкий утенок"</w:t>
            </w:r>
          </w:p>
        </w:tc>
      </w:tr>
      <w:tr w:rsidR="00321F9B" w:rsidTr="00AE6894">
        <w:tc>
          <w:tcPr>
            <w:tcW w:w="1134" w:type="dxa"/>
            <w:vAlign w:val="center"/>
          </w:tcPr>
          <w:p w:rsidR="00321F9B" w:rsidRDefault="00321F9B" w:rsidP="00AE6894">
            <w:pPr>
              <w:pStyle w:val="ConsPlusNormal"/>
              <w:jc w:val="both"/>
            </w:pPr>
            <w:r>
              <w:lastRenderedPageBreak/>
              <w:t>Урок 127</w:t>
            </w:r>
          </w:p>
        </w:tc>
        <w:tc>
          <w:tcPr>
            <w:tcW w:w="9067" w:type="dxa"/>
            <w:vAlign w:val="center"/>
          </w:tcPr>
          <w:p w:rsidR="00321F9B" w:rsidRDefault="00321F9B" w:rsidP="00AE6894">
            <w:pPr>
              <w:pStyle w:val="ConsPlusNormal"/>
              <w:jc w:val="both"/>
            </w:pPr>
            <w:r>
              <w:t>Особенности литературных сказок: раскрытие главной мысли, композиция, герои. На примере сказки Х.-К. Андерсена "Гадкий утенок"</w:t>
            </w:r>
          </w:p>
        </w:tc>
      </w:tr>
      <w:tr w:rsidR="00321F9B" w:rsidTr="00AE6894">
        <w:tc>
          <w:tcPr>
            <w:tcW w:w="1134" w:type="dxa"/>
            <w:vAlign w:val="center"/>
          </w:tcPr>
          <w:p w:rsidR="00321F9B" w:rsidRDefault="00321F9B" w:rsidP="00AE6894">
            <w:pPr>
              <w:pStyle w:val="ConsPlusNormal"/>
              <w:jc w:val="both"/>
            </w:pPr>
            <w:r>
              <w:t>Урок 128</w:t>
            </w:r>
          </w:p>
        </w:tc>
        <w:tc>
          <w:tcPr>
            <w:tcW w:w="9067" w:type="dxa"/>
            <w:vAlign w:val="center"/>
          </w:tcPr>
          <w:p w:rsidR="00321F9B" w:rsidRDefault="00321F9B" w:rsidP="00AE6894">
            <w:pPr>
              <w:pStyle w:val="ConsPlusNormal"/>
              <w:jc w:val="both"/>
            </w:pPr>
            <w:r>
              <w:t>Взаимоотношения человека и животных в рассказах зарубежных писателей. На примере рассказа Джека Лондона "Бурый волк"</w:t>
            </w:r>
          </w:p>
        </w:tc>
      </w:tr>
      <w:tr w:rsidR="00321F9B" w:rsidTr="00AE6894">
        <w:tc>
          <w:tcPr>
            <w:tcW w:w="1134" w:type="dxa"/>
            <w:vAlign w:val="center"/>
          </w:tcPr>
          <w:p w:rsidR="00321F9B" w:rsidRDefault="00321F9B" w:rsidP="00AE6894">
            <w:pPr>
              <w:pStyle w:val="ConsPlusNormal"/>
              <w:jc w:val="both"/>
            </w:pPr>
            <w:r>
              <w:t>Урок 129</w:t>
            </w:r>
          </w:p>
        </w:tc>
        <w:tc>
          <w:tcPr>
            <w:tcW w:w="9067" w:type="dxa"/>
            <w:vAlign w:val="center"/>
          </w:tcPr>
          <w:p w:rsidR="00321F9B" w:rsidRDefault="00321F9B" w:rsidP="00AE6894">
            <w:pPr>
              <w:pStyle w:val="ConsPlusNormal"/>
              <w:jc w:val="both"/>
            </w:pPr>
            <w:r>
              <w:t>Деление текста на части, составление плана, выявление главной мысли (идеи) рассказа Джека Лондона "Бурый волк"</w:t>
            </w:r>
          </w:p>
        </w:tc>
      </w:tr>
      <w:tr w:rsidR="00321F9B" w:rsidTr="00AE6894">
        <w:tc>
          <w:tcPr>
            <w:tcW w:w="1134" w:type="dxa"/>
            <w:vAlign w:val="center"/>
          </w:tcPr>
          <w:p w:rsidR="00321F9B" w:rsidRDefault="00321F9B" w:rsidP="00AE6894">
            <w:pPr>
              <w:pStyle w:val="ConsPlusNormal"/>
              <w:jc w:val="both"/>
            </w:pPr>
            <w:r>
              <w:t>Урок 130</w:t>
            </w:r>
          </w:p>
        </w:tc>
        <w:tc>
          <w:tcPr>
            <w:tcW w:w="9067" w:type="dxa"/>
            <w:vAlign w:val="center"/>
          </w:tcPr>
          <w:p w:rsidR="00321F9B" w:rsidRDefault="00321F9B" w:rsidP="00AE6894">
            <w:pPr>
              <w:pStyle w:val="ConsPlusNormal"/>
              <w:jc w:val="both"/>
            </w:pPr>
            <w:r>
              <w:t>Средства создания образов героев-животных в рассказах зарубежных писателей. На примере рассказа Э. Сетон-Томпсона "Чинк"</w:t>
            </w:r>
          </w:p>
        </w:tc>
      </w:tr>
      <w:tr w:rsidR="00321F9B" w:rsidTr="00AE6894">
        <w:tc>
          <w:tcPr>
            <w:tcW w:w="1134" w:type="dxa"/>
            <w:vAlign w:val="center"/>
          </w:tcPr>
          <w:p w:rsidR="00321F9B" w:rsidRDefault="00321F9B" w:rsidP="00AE6894">
            <w:pPr>
              <w:pStyle w:val="ConsPlusNormal"/>
              <w:jc w:val="both"/>
            </w:pPr>
            <w:r>
              <w:t>Урок 131</w:t>
            </w:r>
          </w:p>
        </w:tc>
        <w:tc>
          <w:tcPr>
            <w:tcW w:w="9067" w:type="dxa"/>
            <w:vAlign w:val="center"/>
          </w:tcPr>
          <w:p w:rsidR="00321F9B" w:rsidRDefault="00321F9B" w:rsidP="00AE6894">
            <w:pPr>
              <w:pStyle w:val="ConsPlusNormal"/>
              <w:jc w:val="both"/>
            </w:pPr>
            <w:r>
              <w:t>Осознание нравственно-этических понятий: верность и преданность животных. На примере рассказа Э. Сетон-Томпсона "Чинк"</w:t>
            </w:r>
          </w:p>
        </w:tc>
      </w:tr>
      <w:tr w:rsidR="00321F9B" w:rsidTr="00AE6894">
        <w:tc>
          <w:tcPr>
            <w:tcW w:w="1134" w:type="dxa"/>
            <w:vAlign w:val="center"/>
          </w:tcPr>
          <w:p w:rsidR="00321F9B" w:rsidRDefault="00321F9B" w:rsidP="00AE6894">
            <w:pPr>
              <w:pStyle w:val="ConsPlusNormal"/>
              <w:jc w:val="both"/>
            </w:pPr>
            <w:r>
              <w:t>Урок 132</w:t>
            </w:r>
          </w:p>
        </w:tc>
        <w:tc>
          <w:tcPr>
            <w:tcW w:w="9067" w:type="dxa"/>
            <w:vAlign w:val="center"/>
          </w:tcPr>
          <w:p w:rsidR="00321F9B" w:rsidRDefault="00321F9B" w:rsidP="00AE6894">
            <w:pPr>
              <w:pStyle w:val="ConsPlusNormal"/>
              <w:jc w:val="both"/>
            </w:pPr>
            <w:r>
              <w:t>Тематическое повторение по итогам раздела "Зарубежная литература"</w:t>
            </w:r>
          </w:p>
        </w:tc>
      </w:tr>
      <w:tr w:rsidR="00321F9B" w:rsidTr="00AE6894">
        <w:tc>
          <w:tcPr>
            <w:tcW w:w="1134" w:type="dxa"/>
            <w:vAlign w:val="center"/>
          </w:tcPr>
          <w:p w:rsidR="00321F9B" w:rsidRDefault="00321F9B" w:rsidP="00AE6894">
            <w:pPr>
              <w:pStyle w:val="ConsPlusNormal"/>
              <w:jc w:val="both"/>
            </w:pPr>
            <w:r>
              <w:t>Урок 133</w:t>
            </w:r>
          </w:p>
        </w:tc>
        <w:tc>
          <w:tcPr>
            <w:tcW w:w="9067" w:type="dxa"/>
            <w:vAlign w:val="center"/>
          </w:tcPr>
          <w:p w:rsidR="00321F9B" w:rsidRDefault="00321F9B" w:rsidP="00AE6894">
            <w:pPr>
              <w:pStyle w:val="ConsPlusNormal"/>
              <w:jc w:val="both"/>
            </w:pPr>
            <w:r>
              <w:t>Составление устного рассказа "Мой любимый детский писатель" на примере изученных произведений</w:t>
            </w:r>
          </w:p>
        </w:tc>
      </w:tr>
      <w:tr w:rsidR="00321F9B" w:rsidTr="00AE6894">
        <w:tc>
          <w:tcPr>
            <w:tcW w:w="1134" w:type="dxa"/>
            <w:vAlign w:val="center"/>
          </w:tcPr>
          <w:p w:rsidR="00321F9B" w:rsidRDefault="00321F9B" w:rsidP="00AE6894">
            <w:pPr>
              <w:pStyle w:val="ConsPlusNormal"/>
              <w:jc w:val="both"/>
            </w:pPr>
            <w:r>
              <w:t>Урок 134</w:t>
            </w:r>
          </w:p>
        </w:tc>
        <w:tc>
          <w:tcPr>
            <w:tcW w:w="9067" w:type="dxa"/>
            <w:vAlign w:val="center"/>
          </w:tcPr>
          <w:p w:rsidR="00321F9B" w:rsidRDefault="00321F9B" w:rsidP="00AE6894">
            <w:pPr>
              <w:pStyle w:val="ConsPlusNormal"/>
              <w:jc w:val="both"/>
            </w:pPr>
            <w:r>
              <w:t>Резервный урок. Осознание важности читательской деятельности. Работа со стихотворением Б. Заходера "Что такое стихи"</w:t>
            </w:r>
          </w:p>
        </w:tc>
      </w:tr>
      <w:tr w:rsidR="00321F9B" w:rsidTr="00AE6894">
        <w:tc>
          <w:tcPr>
            <w:tcW w:w="1134" w:type="dxa"/>
            <w:vAlign w:val="center"/>
          </w:tcPr>
          <w:p w:rsidR="00321F9B" w:rsidRDefault="00321F9B" w:rsidP="00AE6894">
            <w:pPr>
              <w:pStyle w:val="ConsPlusNormal"/>
              <w:jc w:val="both"/>
            </w:pPr>
            <w:r>
              <w:t>Урок 135</w:t>
            </w:r>
          </w:p>
        </w:tc>
        <w:tc>
          <w:tcPr>
            <w:tcW w:w="9067" w:type="dxa"/>
            <w:vAlign w:val="center"/>
          </w:tcPr>
          <w:p w:rsidR="00321F9B" w:rsidRDefault="00321F9B" w:rsidP="00AE6894">
            <w:pPr>
              <w:pStyle w:val="ConsPlusNormal"/>
              <w:jc w:val="both"/>
            </w:pPr>
            <w:r>
              <w:t>Резервный урок. Повторение по итогам изученного в 3 классе</w:t>
            </w:r>
          </w:p>
        </w:tc>
      </w:tr>
      <w:tr w:rsidR="00321F9B" w:rsidTr="00AE6894">
        <w:tc>
          <w:tcPr>
            <w:tcW w:w="1134" w:type="dxa"/>
            <w:vAlign w:val="center"/>
          </w:tcPr>
          <w:p w:rsidR="00321F9B" w:rsidRDefault="00321F9B" w:rsidP="00AE6894">
            <w:pPr>
              <w:pStyle w:val="ConsPlusNormal"/>
              <w:jc w:val="both"/>
            </w:pPr>
            <w:r>
              <w:t>Урок 136</w:t>
            </w:r>
          </w:p>
        </w:tc>
        <w:tc>
          <w:tcPr>
            <w:tcW w:w="9067" w:type="dxa"/>
            <w:vAlign w:val="center"/>
          </w:tcPr>
          <w:p w:rsidR="00321F9B" w:rsidRDefault="00321F9B" w:rsidP="00AE6894">
            <w:pPr>
              <w:pStyle w:val="ConsPlusNormal"/>
              <w:jc w:val="both"/>
            </w:pPr>
            <w:r>
              <w:t>Резервный урок. Летнее чтение. Выбор книг на основе рекомендательного списка и тематического каталога</w:t>
            </w:r>
          </w:p>
        </w:tc>
      </w:tr>
      <w:tr w:rsidR="00321F9B" w:rsidTr="00AE6894">
        <w:tc>
          <w:tcPr>
            <w:tcW w:w="10201" w:type="dxa"/>
            <w:gridSpan w:val="2"/>
            <w:vAlign w:val="center"/>
          </w:tcPr>
          <w:p w:rsidR="00321F9B" w:rsidRDefault="00321F9B" w:rsidP="00AE6894">
            <w:pPr>
              <w:pStyle w:val="ConsPlusNormal"/>
              <w:jc w:val="both"/>
            </w:pPr>
            <w:r>
              <w:t>ОБЩЕЕ КОЛИЧЕСТВО УРОКОВ ПО ПРОГРАММЕ: 136, из них уроков, отведенных на контрольные работы, - не более 13</w:t>
            </w:r>
          </w:p>
        </w:tc>
      </w:tr>
    </w:tbl>
    <w:p w:rsidR="00321F9B" w:rsidRDefault="00321F9B" w:rsidP="005743FB">
      <w:pPr>
        <w:pStyle w:val="3"/>
        <w:ind w:left="0" w:firstLine="720"/>
        <w:jc w:val="both"/>
      </w:pPr>
    </w:p>
    <w:p w:rsidR="00AE6894" w:rsidRDefault="00321F9B" w:rsidP="005743FB">
      <w:pPr>
        <w:pStyle w:val="ConsPlusNormal"/>
        <w:ind w:firstLine="720"/>
        <w:jc w:val="both"/>
      </w:pPr>
      <w:r w:rsidRPr="00001405">
        <w:t>4 класс</w:t>
      </w:r>
      <w:r w:rsidR="00001405" w:rsidRPr="00001405">
        <w:t xml:space="preserve"> </w:t>
      </w:r>
      <w:r w:rsidR="00001405">
        <w:t xml:space="preserve">                                                                                                                                   </w:t>
      </w:r>
    </w:p>
    <w:p w:rsidR="00321F9B" w:rsidRPr="00321F9B" w:rsidRDefault="00001405" w:rsidP="00AE6894">
      <w:pPr>
        <w:pStyle w:val="ConsPlusNormal"/>
        <w:ind w:firstLine="720"/>
        <w:jc w:val="right"/>
        <w:rPr>
          <w:b/>
        </w:rPr>
      </w:pPr>
      <w:r>
        <w:t>таблица 4.3</w:t>
      </w:r>
    </w:p>
    <w:p w:rsidR="00321F9B" w:rsidRDefault="00321F9B"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9067"/>
      </w:tblGrid>
      <w:tr w:rsidR="00321F9B" w:rsidTr="00AE6894">
        <w:tc>
          <w:tcPr>
            <w:tcW w:w="1134" w:type="dxa"/>
          </w:tcPr>
          <w:p w:rsidR="00321F9B" w:rsidRDefault="00321F9B" w:rsidP="00AE6894">
            <w:pPr>
              <w:pStyle w:val="ConsPlusNormal"/>
              <w:jc w:val="both"/>
            </w:pPr>
            <w:r>
              <w:t>N урока</w:t>
            </w:r>
          </w:p>
        </w:tc>
        <w:tc>
          <w:tcPr>
            <w:tcW w:w="9067" w:type="dxa"/>
          </w:tcPr>
          <w:p w:rsidR="00321F9B" w:rsidRDefault="00321F9B" w:rsidP="00AE6894">
            <w:pPr>
              <w:pStyle w:val="ConsPlusNormal"/>
              <w:jc w:val="center"/>
            </w:pPr>
            <w:r>
              <w:t>Тема урока</w:t>
            </w:r>
          </w:p>
        </w:tc>
      </w:tr>
      <w:tr w:rsidR="00321F9B" w:rsidTr="00AE6894">
        <w:tc>
          <w:tcPr>
            <w:tcW w:w="1134" w:type="dxa"/>
            <w:vAlign w:val="center"/>
          </w:tcPr>
          <w:p w:rsidR="00321F9B" w:rsidRDefault="00321F9B" w:rsidP="00AE6894">
            <w:pPr>
              <w:pStyle w:val="ConsPlusNormal"/>
              <w:jc w:val="both"/>
            </w:pPr>
            <w:r>
              <w:t>Урок 1</w:t>
            </w:r>
          </w:p>
        </w:tc>
        <w:tc>
          <w:tcPr>
            <w:tcW w:w="9067" w:type="dxa"/>
            <w:vAlign w:val="center"/>
          </w:tcPr>
          <w:p w:rsidR="00321F9B" w:rsidRDefault="00321F9B" w:rsidP="00AE6894">
            <w:pPr>
              <w:pStyle w:val="ConsPlusNormal"/>
              <w:jc w:val="both"/>
            </w:pPr>
            <w:r>
              <w:t>Разнообразие малых жанров фольклора (назначение, сравнение, классификация)</w:t>
            </w:r>
          </w:p>
        </w:tc>
      </w:tr>
      <w:tr w:rsidR="00321F9B" w:rsidTr="00AE6894">
        <w:tc>
          <w:tcPr>
            <w:tcW w:w="1134" w:type="dxa"/>
            <w:vAlign w:val="center"/>
          </w:tcPr>
          <w:p w:rsidR="00321F9B" w:rsidRDefault="00321F9B" w:rsidP="00AE6894">
            <w:pPr>
              <w:pStyle w:val="ConsPlusNormal"/>
              <w:jc w:val="both"/>
            </w:pPr>
            <w:r>
              <w:t>Урок 2</w:t>
            </w:r>
          </w:p>
        </w:tc>
        <w:tc>
          <w:tcPr>
            <w:tcW w:w="9067" w:type="dxa"/>
            <w:vAlign w:val="center"/>
          </w:tcPr>
          <w:p w:rsidR="00321F9B" w:rsidRDefault="00321F9B" w:rsidP="00AE6894">
            <w:pPr>
              <w:pStyle w:val="ConsPlusNormal"/>
              <w:jc w:val="both"/>
            </w:pPr>
            <w:r>
              <w:t>Проявление народной культуры в разнообразных видах фольклора: словесном, музыкальном, обрядовом (календарном)</w:t>
            </w:r>
          </w:p>
        </w:tc>
      </w:tr>
      <w:tr w:rsidR="00321F9B" w:rsidTr="00AE6894">
        <w:tc>
          <w:tcPr>
            <w:tcW w:w="1134" w:type="dxa"/>
            <w:vAlign w:val="center"/>
          </w:tcPr>
          <w:p w:rsidR="00321F9B" w:rsidRDefault="00321F9B" w:rsidP="00AE6894">
            <w:pPr>
              <w:pStyle w:val="ConsPlusNormal"/>
              <w:jc w:val="both"/>
            </w:pPr>
            <w:r>
              <w:t>Урок 3</w:t>
            </w:r>
          </w:p>
        </w:tc>
        <w:tc>
          <w:tcPr>
            <w:tcW w:w="9067" w:type="dxa"/>
            <w:vAlign w:val="center"/>
          </w:tcPr>
          <w:p w:rsidR="00321F9B" w:rsidRDefault="00321F9B" w:rsidP="00AE6894">
            <w:pPr>
              <w:pStyle w:val="ConsPlusNormal"/>
              <w:jc w:val="both"/>
            </w:pPr>
            <w:r>
              <w:t>Образы русских богатырей: где жил, чем занимался, какими качествами обладал. На примере былины "Ильины три поездочки"</w:t>
            </w:r>
          </w:p>
        </w:tc>
      </w:tr>
      <w:tr w:rsidR="00321F9B" w:rsidTr="00AE6894">
        <w:tc>
          <w:tcPr>
            <w:tcW w:w="1134" w:type="dxa"/>
            <w:vAlign w:val="center"/>
          </w:tcPr>
          <w:p w:rsidR="00321F9B" w:rsidRDefault="00321F9B" w:rsidP="00AE6894">
            <w:pPr>
              <w:pStyle w:val="ConsPlusNormal"/>
              <w:jc w:val="both"/>
            </w:pPr>
            <w:r>
              <w:t>Урок 4</w:t>
            </w:r>
          </w:p>
        </w:tc>
        <w:tc>
          <w:tcPr>
            <w:tcW w:w="9067" w:type="dxa"/>
            <w:vAlign w:val="center"/>
          </w:tcPr>
          <w:p w:rsidR="00321F9B" w:rsidRDefault="00321F9B" w:rsidP="00AE6894">
            <w:pPr>
              <w:pStyle w:val="ConsPlusNormal"/>
              <w:jc w:val="both"/>
            </w:pPr>
            <w:r>
              <w:t>Герой былины - защитник страны. На примере былины "Ильины три поездочки"</w:t>
            </w:r>
          </w:p>
        </w:tc>
      </w:tr>
      <w:tr w:rsidR="00321F9B" w:rsidTr="00AE6894">
        <w:tc>
          <w:tcPr>
            <w:tcW w:w="1134" w:type="dxa"/>
            <w:vAlign w:val="center"/>
          </w:tcPr>
          <w:p w:rsidR="00321F9B" w:rsidRDefault="00321F9B" w:rsidP="00AE6894">
            <w:pPr>
              <w:pStyle w:val="ConsPlusNormal"/>
              <w:jc w:val="both"/>
            </w:pPr>
            <w:r>
              <w:t>Урок 5</w:t>
            </w:r>
          </w:p>
        </w:tc>
        <w:tc>
          <w:tcPr>
            <w:tcW w:w="9067" w:type="dxa"/>
            <w:vAlign w:val="center"/>
          </w:tcPr>
          <w:p w:rsidR="00321F9B" w:rsidRDefault="00321F9B" w:rsidP="00AE6894">
            <w:pPr>
              <w:pStyle w:val="ConsPlusNormal"/>
              <w:jc w:val="both"/>
            </w:pPr>
            <w:r>
              <w:t>Резервный урок. Средства художественной выразительности в былине: устойчивые выражения, повторы, гипербола, устаревшие слова</w:t>
            </w:r>
          </w:p>
        </w:tc>
      </w:tr>
      <w:tr w:rsidR="00321F9B" w:rsidTr="00AE6894">
        <w:tc>
          <w:tcPr>
            <w:tcW w:w="1134" w:type="dxa"/>
            <w:vAlign w:val="center"/>
          </w:tcPr>
          <w:p w:rsidR="00321F9B" w:rsidRDefault="00321F9B" w:rsidP="00AE6894">
            <w:pPr>
              <w:pStyle w:val="ConsPlusNormal"/>
              <w:jc w:val="both"/>
            </w:pPr>
            <w:r>
              <w:t>Урок 6</w:t>
            </w:r>
          </w:p>
        </w:tc>
        <w:tc>
          <w:tcPr>
            <w:tcW w:w="9067" w:type="dxa"/>
            <w:vAlign w:val="center"/>
          </w:tcPr>
          <w:p w:rsidR="00321F9B" w:rsidRDefault="00321F9B" w:rsidP="00AE6894">
            <w:pPr>
              <w:pStyle w:val="ConsPlusNormal"/>
              <w:jc w:val="both"/>
            </w:pPr>
            <w:r>
              <w:t>Отражение народной былинной темы в творчестве художника В.М. Васнецова</w:t>
            </w:r>
          </w:p>
        </w:tc>
      </w:tr>
      <w:tr w:rsidR="00321F9B" w:rsidTr="00AE6894">
        <w:tc>
          <w:tcPr>
            <w:tcW w:w="1134" w:type="dxa"/>
            <w:vAlign w:val="center"/>
          </w:tcPr>
          <w:p w:rsidR="00321F9B" w:rsidRDefault="00321F9B" w:rsidP="00AE6894">
            <w:pPr>
              <w:pStyle w:val="ConsPlusNormal"/>
              <w:jc w:val="both"/>
            </w:pPr>
            <w:r>
              <w:t>Урок 7</w:t>
            </w:r>
          </w:p>
        </w:tc>
        <w:tc>
          <w:tcPr>
            <w:tcW w:w="9067" w:type="dxa"/>
            <w:vAlign w:val="center"/>
          </w:tcPr>
          <w:p w:rsidR="00321F9B" w:rsidRDefault="00321F9B" w:rsidP="00AE6894">
            <w:pPr>
              <w:pStyle w:val="ConsPlusNormal"/>
              <w:jc w:val="both"/>
            </w:pPr>
            <w:r>
              <w:t>Резервный урок. Летопись "И повесил Олег щит свой на вратах Царьграда". Знакомство с произведением А.С. Пушкина "Песнь о вещем Олеге"</w:t>
            </w:r>
          </w:p>
        </w:tc>
      </w:tr>
      <w:tr w:rsidR="00321F9B" w:rsidTr="00AE6894">
        <w:tc>
          <w:tcPr>
            <w:tcW w:w="1134" w:type="dxa"/>
            <w:vAlign w:val="center"/>
          </w:tcPr>
          <w:p w:rsidR="00321F9B" w:rsidRDefault="00321F9B" w:rsidP="00AE6894">
            <w:pPr>
              <w:pStyle w:val="ConsPlusNormal"/>
              <w:jc w:val="both"/>
            </w:pPr>
            <w:r>
              <w:lastRenderedPageBreak/>
              <w:t>Урок 8</w:t>
            </w:r>
          </w:p>
        </w:tc>
        <w:tc>
          <w:tcPr>
            <w:tcW w:w="9067" w:type="dxa"/>
            <w:vAlign w:val="center"/>
          </w:tcPr>
          <w:p w:rsidR="00321F9B" w:rsidRDefault="00321F9B" w:rsidP="00AE6894">
            <w:pPr>
              <w:pStyle w:val="ConsPlusNormal"/>
              <w:jc w:val="both"/>
            </w:pPr>
            <w:r>
              <w:t>Путешествие героя как основа композиции волшебной сказки. На примере русской народной сказки "Волшебное кольцо"</w:t>
            </w:r>
          </w:p>
        </w:tc>
      </w:tr>
      <w:tr w:rsidR="00321F9B" w:rsidTr="00AE6894">
        <w:tc>
          <w:tcPr>
            <w:tcW w:w="1134" w:type="dxa"/>
            <w:vAlign w:val="center"/>
          </w:tcPr>
          <w:p w:rsidR="00321F9B" w:rsidRDefault="00321F9B" w:rsidP="00AE6894">
            <w:pPr>
              <w:pStyle w:val="ConsPlusNormal"/>
              <w:jc w:val="both"/>
            </w:pPr>
            <w:r>
              <w:t>Урок 9</w:t>
            </w:r>
          </w:p>
        </w:tc>
        <w:tc>
          <w:tcPr>
            <w:tcW w:w="9067" w:type="dxa"/>
            <w:vAlign w:val="center"/>
          </w:tcPr>
          <w:p w:rsidR="00321F9B" w:rsidRDefault="00321F9B" w:rsidP="00AE6894">
            <w:pPr>
              <w:pStyle w:val="ConsPlusNormal"/>
              <w:jc w:val="both"/>
            </w:pPr>
            <w:r>
              <w:t>Образ Александра Невского в произведении С.Т. Романовского "Ледовое побоище". Страницы истории России, великие люди и события. На примере Жития Сергия Радонежского</w:t>
            </w:r>
          </w:p>
        </w:tc>
      </w:tr>
      <w:tr w:rsidR="00321F9B" w:rsidTr="00AE6894">
        <w:tc>
          <w:tcPr>
            <w:tcW w:w="1134" w:type="dxa"/>
            <w:vAlign w:val="center"/>
          </w:tcPr>
          <w:p w:rsidR="00321F9B" w:rsidRDefault="00321F9B" w:rsidP="00AE6894">
            <w:pPr>
              <w:pStyle w:val="ConsPlusNormal"/>
              <w:jc w:val="both"/>
            </w:pPr>
            <w:r>
              <w:t>Урок 10</w:t>
            </w:r>
          </w:p>
        </w:tc>
        <w:tc>
          <w:tcPr>
            <w:tcW w:w="9067" w:type="dxa"/>
            <w:vAlign w:val="center"/>
          </w:tcPr>
          <w:p w:rsidR="00321F9B" w:rsidRDefault="00321F9B" w:rsidP="00AE6894">
            <w:pPr>
              <w:pStyle w:val="ConsPlusNormal"/>
              <w:jc w:val="both"/>
            </w:pPr>
            <w:r>
              <w:t>Представление в сказке народного быта и культуры: сказки о животных, бытовые, волшебные</w:t>
            </w:r>
          </w:p>
        </w:tc>
      </w:tr>
      <w:tr w:rsidR="00321F9B" w:rsidTr="00AE6894">
        <w:tc>
          <w:tcPr>
            <w:tcW w:w="1134" w:type="dxa"/>
            <w:vAlign w:val="center"/>
          </w:tcPr>
          <w:p w:rsidR="00321F9B" w:rsidRDefault="00321F9B" w:rsidP="00AE6894">
            <w:pPr>
              <w:pStyle w:val="ConsPlusNormal"/>
              <w:jc w:val="both"/>
            </w:pPr>
            <w:r>
              <w:t>Урок 11</w:t>
            </w:r>
          </w:p>
        </w:tc>
        <w:tc>
          <w:tcPr>
            <w:tcW w:w="9067" w:type="dxa"/>
            <w:vAlign w:val="center"/>
          </w:tcPr>
          <w:p w:rsidR="00321F9B" w:rsidRDefault="00321F9B" w:rsidP="00AE6894">
            <w:pPr>
              <w:pStyle w:val="ConsPlusNormal"/>
              <w:jc w:val="both"/>
            </w:pPr>
            <w:r>
              <w:t>Характеристика героев волшебной сказки: чем занимались, какими качествами обладают. На примере русской народной сказки "Волшебное кольцо"</w:t>
            </w:r>
          </w:p>
        </w:tc>
      </w:tr>
      <w:tr w:rsidR="00321F9B" w:rsidTr="00AE6894">
        <w:tc>
          <w:tcPr>
            <w:tcW w:w="1134" w:type="dxa"/>
            <w:vAlign w:val="center"/>
          </w:tcPr>
          <w:p w:rsidR="00321F9B" w:rsidRDefault="00321F9B" w:rsidP="00AE6894">
            <w:pPr>
              <w:pStyle w:val="ConsPlusNormal"/>
              <w:jc w:val="both"/>
            </w:pPr>
            <w:r>
              <w:t>Урок 12</w:t>
            </w:r>
          </w:p>
        </w:tc>
        <w:tc>
          <w:tcPr>
            <w:tcW w:w="9067" w:type="dxa"/>
            <w:vAlign w:val="center"/>
          </w:tcPr>
          <w:p w:rsidR="00321F9B" w:rsidRDefault="00321F9B" w:rsidP="00AE6894">
            <w:pPr>
              <w:pStyle w:val="ConsPlusNormal"/>
              <w:jc w:val="both"/>
            </w:pPr>
            <w: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r>
      <w:tr w:rsidR="00321F9B" w:rsidTr="00AE6894">
        <w:tc>
          <w:tcPr>
            <w:tcW w:w="1134" w:type="dxa"/>
            <w:vAlign w:val="center"/>
          </w:tcPr>
          <w:p w:rsidR="00321F9B" w:rsidRDefault="00321F9B" w:rsidP="00AE6894">
            <w:pPr>
              <w:pStyle w:val="ConsPlusNormal"/>
              <w:jc w:val="both"/>
            </w:pPr>
            <w:r>
              <w:t>Урок 13</w:t>
            </w:r>
          </w:p>
        </w:tc>
        <w:tc>
          <w:tcPr>
            <w:tcW w:w="9067" w:type="dxa"/>
            <w:vAlign w:val="center"/>
          </w:tcPr>
          <w:p w:rsidR="00321F9B" w:rsidRDefault="00321F9B" w:rsidP="00AE6894">
            <w:pPr>
              <w:pStyle w:val="ConsPlusNormal"/>
              <w:jc w:val="both"/>
            </w:pPr>
            <w:r>
              <w:t>Отражение нравственных ценностей на примере фольклорных сказок народов России и мира</w:t>
            </w:r>
          </w:p>
        </w:tc>
      </w:tr>
      <w:tr w:rsidR="00321F9B" w:rsidTr="00AE6894">
        <w:tc>
          <w:tcPr>
            <w:tcW w:w="1134" w:type="dxa"/>
            <w:vAlign w:val="center"/>
          </w:tcPr>
          <w:p w:rsidR="00321F9B" w:rsidRDefault="00321F9B" w:rsidP="00AE6894">
            <w:pPr>
              <w:pStyle w:val="ConsPlusNormal"/>
              <w:jc w:val="both"/>
            </w:pPr>
            <w:r>
              <w:t>Урок 14</w:t>
            </w:r>
          </w:p>
        </w:tc>
        <w:tc>
          <w:tcPr>
            <w:tcW w:w="9067" w:type="dxa"/>
            <w:vAlign w:val="center"/>
          </w:tcPr>
          <w:p w:rsidR="00321F9B" w:rsidRDefault="00321F9B" w:rsidP="00AE6894">
            <w:pPr>
              <w:pStyle w:val="ConsPlusNormal"/>
              <w:jc w:val="both"/>
            </w:pPr>
            <w:r>
              <w:t>Тематическое повторение по итогам раздела "Фольклор - народная мудрость"</w:t>
            </w:r>
          </w:p>
        </w:tc>
      </w:tr>
      <w:tr w:rsidR="00321F9B" w:rsidTr="00AE6894">
        <w:tc>
          <w:tcPr>
            <w:tcW w:w="1134" w:type="dxa"/>
            <w:vAlign w:val="center"/>
          </w:tcPr>
          <w:p w:rsidR="00321F9B" w:rsidRDefault="00321F9B" w:rsidP="00AE6894">
            <w:pPr>
              <w:pStyle w:val="ConsPlusNormal"/>
              <w:jc w:val="both"/>
            </w:pPr>
            <w:r>
              <w:t>Урок 15</w:t>
            </w:r>
          </w:p>
        </w:tc>
        <w:tc>
          <w:tcPr>
            <w:tcW w:w="9067" w:type="dxa"/>
            <w:vAlign w:val="center"/>
          </w:tcPr>
          <w:p w:rsidR="00321F9B" w:rsidRDefault="00321F9B" w:rsidP="00AE6894">
            <w:pPr>
              <w:pStyle w:val="ConsPlusNormal"/>
              <w:jc w:val="both"/>
            </w:pPr>
            <w:r>
              <w:t>Резервный урок. Работа с детскими книгами на тему: "Фольклор (устное народное творчество)": собиратели фольклора (А.Н. Афанасьев, В.И. Даль)</w:t>
            </w:r>
          </w:p>
        </w:tc>
      </w:tr>
      <w:tr w:rsidR="00321F9B" w:rsidTr="00AE6894">
        <w:tc>
          <w:tcPr>
            <w:tcW w:w="1134" w:type="dxa"/>
            <w:vAlign w:val="center"/>
          </w:tcPr>
          <w:p w:rsidR="00321F9B" w:rsidRDefault="00321F9B" w:rsidP="00AE6894">
            <w:pPr>
              <w:pStyle w:val="ConsPlusNormal"/>
              <w:jc w:val="both"/>
            </w:pPr>
            <w:r>
              <w:t>Урок 16</w:t>
            </w:r>
          </w:p>
        </w:tc>
        <w:tc>
          <w:tcPr>
            <w:tcW w:w="9067" w:type="dxa"/>
            <w:vAlign w:val="center"/>
          </w:tcPr>
          <w:p w:rsidR="00321F9B" w:rsidRDefault="00321F9B" w:rsidP="00AE6894">
            <w:pPr>
              <w:pStyle w:val="ConsPlusNormal"/>
              <w:jc w:val="both"/>
            </w:pPr>
            <w:r>
              <w:t>Составление устного рассказа "Мое любимое произведение А.С. Пушкина"</w:t>
            </w:r>
          </w:p>
        </w:tc>
      </w:tr>
      <w:tr w:rsidR="00321F9B" w:rsidTr="00AE6894">
        <w:tc>
          <w:tcPr>
            <w:tcW w:w="1134" w:type="dxa"/>
            <w:vAlign w:val="center"/>
          </w:tcPr>
          <w:p w:rsidR="00321F9B" w:rsidRDefault="00321F9B" w:rsidP="00AE6894">
            <w:pPr>
              <w:pStyle w:val="ConsPlusNormal"/>
              <w:jc w:val="both"/>
            </w:pPr>
            <w:r>
              <w:t>Урок 17</w:t>
            </w:r>
          </w:p>
        </w:tc>
        <w:tc>
          <w:tcPr>
            <w:tcW w:w="9067" w:type="dxa"/>
            <w:vAlign w:val="center"/>
          </w:tcPr>
          <w:p w:rsidR="00321F9B" w:rsidRDefault="00321F9B" w:rsidP="00AE6894">
            <w:pPr>
              <w:pStyle w:val="ConsPlusNormal"/>
              <w:jc w:val="both"/>
            </w:pPr>
            <w:r>
              <w:t>Составление выставки "Произведения А.С. Пушкина". Написание аннотации к книгам на выставке</w:t>
            </w:r>
          </w:p>
        </w:tc>
      </w:tr>
      <w:tr w:rsidR="00321F9B" w:rsidTr="00AE6894">
        <w:tc>
          <w:tcPr>
            <w:tcW w:w="1134" w:type="dxa"/>
            <w:vAlign w:val="center"/>
          </w:tcPr>
          <w:p w:rsidR="00321F9B" w:rsidRDefault="00321F9B" w:rsidP="00AE6894">
            <w:pPr>
              <w:pStyle w:val="ConsPlusNormal"/>
              <w:jc w:val="both"/>
            </w:pPr>
            <w:r>
              <w:t>Урок 18</w:t>
            </w:r>
          </w:p>
        </w:tc>
        <w:tc>
          <w:tcPr>
            <w:tcW w:w="9067" w:type="dxa"/>
            <w:vAlign w:val="center"/>
          </w:tcPr>
          <w:p w:rsidR="00321F9B" w:rsidRDefault="00321F9B" w:rsidP="00AE6894">
            <w:pPr>
              <w:pStyle w:val="ConsPlusNormal"/>
              <w:jc w:val="both"/>
            </w:pPr>
            <w:r>
              <w:t>Оценка настроения и чувств, вызываемых лирическим произведением А.С. Пушкина. На примере стихотворения "Няне"</w:t>
            </w:r>
          </w:p>
        </w:tc>
      </w:tr>
      <w:tr w:rsidR="00321F9B" w:rsidTr="00AE6894">
        <w:tc>
          <w:tcPr>
            <w:tcW w:w="1134" w:type="dxa"/>
            <w:vAlign w:val="center"/>
          </w:tcPr>
          <w:p w:rsidR="00321F9B" w:rsidRDefault="00321F9B" w:rsidP="00AE6894">
            <w:pPr>
              <w:pStyle w:val="ConsPlusNormal"/>
              <w:jc w:val="both"/>
            </w:pPr>
            <w:r>
              <w:t>Урок 19</w:t>
            </w:r>
          </w:p>
        </w:tc>
        <w:tc>
          <w:tcPr>
            <w:tcW w:w="9067" w:type="dxa"/>
            <w:vAlign w:val="center"/>
          </w:tcPr>
          <w:p w:rsidR="00321F9B" w:rsidRDefault="00321F9B" w:rsidP="00AE6894">
            <w:pPr>
              <w:pStyle w:val="ConsPlusNormal"/>
              <w:jc w:val="both"/>
            </w:pPr>
            <w:r>
              <w:t>Картины осени в лирических произведениях А.С. Пушкина: сравнения, эпитет, олицетворения</w:t>
            </w:r>
          </w:p>
        </w:tc>
      </w:tr>
      <w:tr w:rsidR="00321F9B" w:rsidTr="00AE6894">
        <w:tc>
          <w:tcPr>
            <w:tcW w:w="1134" w:type="dxa"/>
            <w:vAlign w:val="center"/>
          </w:tcPr>
          <w:p w:rsidR="00321F9B" w:rsidRDefault="00321F9B" w:rsidP="00AE6894">
            <w:pPr>
              <w:pStyle w:val="ConsPlusNormal"/>
              <w:jc w:val="both"/>
            </w:pPr>
            <w:r>
              <w:t>Урок 20</w:t>
            </w:r>
          </w:p>
        </w:tc>
        <w:tc>
          <w:tcPr>
            <w:tcW w:w="9067" w:type="dxa"/>
            <w:vAlign w:val="center"/>
          </w:tcPr>
          <w:p w:rsidR="00321F9B" w:rsidRDefault="00321F9B" w:rsidP="00AE6894">
            <w:pPr>
              <w:pStyle w:val="ConsPlusNormal"/>
              <w:jc w:val="both"/>
            </w:pPr>
            <w:r>
              <w:t>Восприятие пейзажной лирики А.С. Пушкина: средства художественной выразительности в стихотворении "Зимняя дорога" и других его произведениях</w:t>
            </w:r>
          </w:p>
        </w:tc>
      </w:tr>
      <w:tr w:rsidR="00321F9B" w:rsidTr="00AE6894">
        <w:tc>
          <w:tcPr>
            <w:tcW w:w="1134" w:type="dxa"/>
            <w:vAlign w:val="center"/>
          </w:tcPr>
          <w:p w:rsidR="00321F9B" w:rsidRDefault="00321F9B" w:rsidP="00AE6894">
            <w:pPr>
              <w:pStyle w:val="ConsPlusNormal"/>
              <w:jc w:val="both"/>
            </w:pPr>
            <w:r>
              <w:t>Урок 21</w:t>
            </w:r>
          </w:p>
        </w:tc>
        <w:tc>
          <w:tcPr>
            <w:tcW w:w="9067" w:type="dxa"/>
            <w:vAlign w:val="center"/>
          </w:tcPr>
          <w:p w:rsidR="00321F9B" w:rsidRDefault="00321F9B" w:rsidP="00AE6894">
            <w:pPr>
              <w:pStyle w:val="ConsPlusNormal"/>
              <w:jc w:val="both"/>
            </w:pPr>
            <w:r>
              <w:t>Сравнение стихотворения А.С. Пушкина с репродукцией картины. На примере стихотворения "Туча" и репродукции картины И.И. Левитана "Вечерний звон"</w:t>
            </w:r>
          </w:p>
        </w:tc>
      </w:tr>
      <w:tr w:rsidR="00321F9B" w:rsidTr="00AE6894">
        <w:tc>
          <w:tcPr>
            <w:tcW w:w="1134" w:type="dxa"/>
            <w:vAlign w:val="center"/>
          </w:tcPr>
          <w:p w:rsidR="00321F9B" w:rsidRDefault="00321F9B" w:rsidP="00AE6894">
            <w:pPr>
              <w:pStyle w:val="ConsPlusNormal"/>
              <w:jc w:val="both"/>
            </w:pPr>
            <w:r>
              <w:t>Урок 22</w:t>
            </w:r>
          </w:p>
        </w:tc>
        <w:tc>
          <w:tcPr>
            <w:tcW w:w="9067" w:type="dxa"/>
            <w:vAlign w:val="center"/>
          </w:tcPr>
          <w:p w:rsidR="00321F9B" w:rsidRDefault="00321F9B" w:rsidP="00AE6894">
            <w:pPr>
              <w:pStyle w:val="ConsPlusNormal"/>
              <w:jc w:val="both"/>
            </w:pPr>
            <w:r>
              <w:t>Знакомство с литературной сказкой А.С. Пушкина "Сказка о мертвой царевне и о семи богатырях": сюжет произведения</w:t>
            </w:r>
          </w:p>
        </w:tc>
      </w:tr>
      <w:tr w:rsidR="00321F9B" w:rsidTr="00AE6894">
        <w:tc>
          <w:tcPr>
            <w:tcW w:w="1134" w:type="dxa"/>
            <w:vAlign w:val="center"/>
          </w:tcPr>
          <w:p w:rsidR="00321F9B" w:rsidRDefault="00321F9B" w:rsidP="00AE6894">
            <w:pPr>
              <w:pStyle w:val="ConsPlusNormal"/>
              <w:jc w:val="both"/>
            </w:pPr>
            <w:r>
              <w:t>Урок 23</w:t>
            </w:r>
          </w:p>
        </w:tc>
        <w:tc>
          <w:tcPr>
            <w:tcW w:w="9067" w:type="dxa"/>
            <w:vAlign w:val="center"/>
          </w:tcPr>
          <w:p w:rsidR="00321F9B" w:rsidRDefault="00321F9B" w:rsidP="00AE6894">
            <w:pPr>
              <w:pStyle w:val="ConsPlusNormal"/>
              <w:jc w:val="both"/>
            </w:pPr>
            <w:r>
              <w:t>Характеристика положительных и отрицательных героев, волшебные помощники в сказке А.С. Пушкина "Сказка о мертвой царевне и о семи богатырях"</w:t>
            </w:r>
          </w:p>
        </w:tc>
      </w:tr>
      <w:tr w:rsidR="00321F9B" w:rsidTr="00AE6894">
        <w:tc>
          <w:tcPr>
            <w:tcW w:w="1134" w:type="dxa"/>
            <w:vAlign w:val="center"/>
          </w:tcPr>
          <w:p w:rsidR="00321F9B" w:rsidRDefault="00321F9B" w:rsidP="00AE6894">
            <w:pPr>
              <w:pStyle w:val="ConsPlusNormal"/>
              <w:jc w:val="both"/>
            </w:pPr>
            <w:r>
              <w:t>Урок 24</w:t>
            </w:r>
          </w:p>
        </w:tc>
        <w:tc>
          <w:tcPr>
            <w:tcW w:w="9067" w:type="dxa"/>
            <w:vAlign w:val="center"/>
          </w:tcPr>
          <w:p w:rsidR="00321F9B" w:rsidRDefault="00321F9B" w:rsidP="00AE6894">
            <w:pPr>
              <w:pStyle w:val="ConsPlusNormal"/>
              <w:jc w:val="both"/>
            </w:pPr>
            <w:r>
              <w:t>Наблюдение за художественными особенностями текста, языком авторской сказки А.С. Пушкина "Сказка о мертвой царевне и о семи богатырях"</w:t>
            </w:r>
          </w:p>
        </w:tc>
      </w:tr>
      <w:tr w:rsidR="00321F9B" w:rsidTr="00AE6894">
        <w:tc>
          <w:tcPr>
            <w:tcW w:w="1134" w:type="dxa"/>
            <w:vAlign w:val="center"/>
          </w:tcPr>
          <w:p w:rsidR="00321F9B" w:rsidRDefault="00321F9B" w:rsidP="00AE6894">
            <w:pPr>
              <w:pStyle w:val="ConsPlusNormal"/>
              <w:jc w:val="both"/>
            </w:pPr>
            <w:r>
              <w:t>Урок 25</w:t>
            </w:r>
          </w:p>
        </w:tc>
        <w:tc>
          <w:tcPr>
            <w:tcW w:w="9067" w:type="dxa"/>
            <w:vAlign w:val="center"/>
          </w:tcPr>
          <w:p w:rsidR="00321F9B" w:rsidRDefault="00321F9B" w:rsidP="00AE6894">
            <w:pPr>
              <w:pStyle w:val="ConsPlusNormal"/>
              <w:jc w:val="both"/>
            </w:pPr>
            <w:r>
              <w:t>Фольклорная основа литературной сказки А.С. Пушкина "Сказка о мертвой царевне и о семи богатырях"</w:t>
            </w:r>
          </w:p>
        </w:tc>
      </w:tr>
      <w:tr w:rsidR="00321F9B" w:rsidTr="00AE6894">
        <w:tc>
          <w:tcPr>
            <w:tcW w:w="1134" w:type="dxa"/>
            <w:vAlign w:val="center"/>
          </w:tcPr>
          <w:p w:rsidR="00321F9B" w:rsidRDefault="00321F9B" w:rsidP="00AE6894">
            <w:pPr>
              <w:pStyle w:val="ConsPlusNormal"/>
              <w:jc w:val="both"/>
            </w:pPr>
            <w:r>
              <w:t>Урок 26</w:t>
            </w:r>
          </w:p>
        </w:tc>
        <w:tc>
          <w:tcPr>
            <w:tcW w:w="9067" w:type="dxa"/>
            <w:vAlign w:val="center"/>
          </w:tcPr>
          <w:p w:rsidR="00321F9B" w:rsidRDefault="00321F9B" w:rsidP="00AE6894">
            <w:pPr>
              <w:pStyle w:val="ConsPlusNormal"/>
              <w:jc w:val="both"/>
            </w:pPr>
            <w:r>
              <w:t>Сходство фольклорных и литературных произведений А.С. Пушкина, В.А. Жуковского по тематике, художественным образам ("бродячие" сюжеты)</w:t>
            </w:r>
          </w:p>
        </w:tc>
      </w:tr>
      <w:tr w:rsidR="00321F9B" w:rsidTr="00AE6894">
        <w:tc>
          <w:tcPr>
            <w:tcW w:w="1134" w:type="dxa"/>
            <w:vAlign w:val="center"/>
          </w:tcPr>
          <w:p w:rsidR="00321F9B" w:rsidRDefault="00321F9B" w:rsidP="00AE6894">
            <w:pPr>
              <w:pStyle w:val="ConsPlusNormal"/>
              <w:jc w:val="both"/>
            </w:pPr>
            <w:r>
              <w:lastRenderedPageBreak/>
              <w:t>Урок 27</w:t>
            </w:r>
          </w:p>
        </w:tc>
        <w:tc>
          <w:tcPr>
            <w:tcW w:w="9067" w:type="dxa"/>
            <w:vAlign w:val="center"/>
          </w:tcPr>
          <w:p w:rsidR="00321F9B" w:rsidRDefault="00321F9B" w:rsidP="00AE6894">
            <w:pPr>
              <w:pStyle w:val="ConsPlusNormal"/>
              <w:jc w:val="both"/>
            </w:pPr>
            <w:r>
              <w:t>Тематическое повторение по итогам раздела "Творчество А.С. Пушкина"</w:t>
            </w:r>
          </w:p>
        </w:tc>
      </w:tr>
      <w:tr w:rsidR="00321F9B" w:rsidTr="00AE6894">
        <w:tc>
          <w:tcPr>
            <w:tcW w:w="1134" w:type="dxa"/>
            <w:vAlign w:val="center"/>
          </w:tcPr>
          <w:p w:rsidR="00321F9B" w:rsidRDefault="00321F9B" w:rsidP="00AE6894">
            <w:pPr>
              <w:pStyle w:val="ConsPlusNormal"/>
              <w:jc w:val="both"/>
            </w:pPr>
            <w:r>
              <w:t>Урок 28</w:t>
            </w:r>
          </w:p>
        </w:tc>
        <w:tc>
          <w:tcPr>
            <w:tcW w:w="9067" w:type="dxa"/>
            <w:vAlign w:val="center"/>
          </w:tcPr>
          <w:p w:rsidR="00321F9B" w:rsidRDefault="00321F9B" w:rsidP="00AE6894">
            <w:pPr>
              <w:pStyle w:val="ConsPlusNormal"/>
              <w:jc w:val="both"/>
            </w:pPr>
            <w:r>
              <w:t>Составление сообщения о М.Ю. Лермонтове. Строфа как элемент композиции стихотворения М.Ю. Лермонтова "Парус"</w:t>
            </w:r>
          </w:p>
        </w:tc>
      </w:tr>
      <w:tr w:rsidR="00321F9B" w:rsidTr="00AE6894">
        <w:tc>
          <w:tcPr>
            <w:tcW w:w="1134" w:type="dxa"/>
            <w:vAlign w:val="center"/>
          </w:tcPr>
          <w:p w:rsidR="00321F9B" w:rsidRDefault="00321F9B" w:rsidP="00AE6894">
            <w:pPr>
              <w:pStyle w:val="ConsPlusNormal"/>
              <w:jc w:val="both"/>
            </w:pPr>
            <w:r>
              <w:t>Урок 29</w:t>
            </w:r>
          </w:p>
        </w:tc>
        <w:tc>
          <w:tcPr>
            <w:tcW w:w="9067" w:type="dxa"/>
            <w:vAlign w:val="center"/>
          </w:tcPr>
          <w:p w:rsidR="00321F9B" w:rsidRDefault="00321F9B" w:rsidP="00AE6894">
            <w:pPr>
              <w:pStyle w:val="ConsPlusNormal"/>
              <w:jc w:val="both"/>
            </w:pPr>
            <w:r>
              <w:t>Работа со стихотворением М.Ю. Лермонтова "Утес": характеристика средств художественной выразительности</w:t>
            </w:r>
          </w:p>
        </w:tc>
      </w:tr>
      <w:tr w:rsidR="00321F9B" w:rsidTr="00AE6894">
        <w:tc>
          <w:tcPr>
            <w:tcW w:w="1134" w:type="dxa"/>
            <w:vAlign w:val="center"/>
          </w:tcPr>
          <w:p w:rsidR="00321F9B" w:rsidRDefault="00321F9B" w:rsidP="00AE6894">
            <w:pPr>
              <w:pStyle w:val="ConsPlusNormal"/>
              <w:jc w:val="both"/>
            </w:pPr>
            <w:r>
              <w:t>Урок 30</w:t>
            </w:r>
          </w:p>
        </w:tc>
        <w:tc>
          <w:tcPr>
            <w:tcW w:w="9067" w:type="dxa"/>
            <w:vAlign w:val="center"/>
          </w:tcPr>
          <w:p w:rsidR="00321F9B" w:rsidRDefault="00321F9B" w:rsidP="00AE6894">
            <w:pPr>
              <w:pStyle w:val="ConsPlusNormal"/>
              <w:jc w:val="both"/>
            </w:pPr>
            <w:r>
              <w:t>Наблюдение за художественными особенностями лирических произведений М.Ю. Лермонтова. Стихотворения о Кавказе</w:t>
            </w:r>
          </w:p>
        </w:tc>
      </w:tr>
      <w:tr w:rsidR="00321F9B" w:rsidTr="00AE6894">
        <w:tc>
          <w:tcPr>
            <w:tcW w:w="1134" w:type="dxa"/>
            <w:vAlign w:val="center"/>
          </w:tcPr>
          <w:p w:rsidR="00321F9B" w:rsidRDefault="00321F9B" w:rsidP="00AE6894">
            <w:pPr>
              <w:pStyle w:val="ConsPlusNormal"/>
              <w:jc w:val="both"/>
            </w:pPr>
            <w:r>
              <w:t>Урок 31</w:t>
            </w:r>
          </w:p>
        </w:tc>
        <w:tc>
          <w:tcPr>
            <w:tcW w:w="9067" w:type="dxa"/>
            <w:vAlign w:val="center"/>
          </w:tcPr>
          <w:p w:rsidR="00321F9B" w:rsidRDefault="00321F9B" w:rsidP="00AE6894">
            <w:pPr>
              <w:pStyle w:val="ConsPlusNormal"/>
              <w:jc w:val="both"/>
            </w:pPr>
            <w:r>
              <w:t xml:space="preserve">Патриотическое звучание стихотворения М.Ю. Лермонтова "Москва, </w:t>
            </w:r>
            <w:proofErr w:type="gramStart"/>
            <w:r>
              <w:t>Москва!...</w:t>
            </w:r>
            <w:proofErr w:type="gramEnd"/>
            <w:r>
              <w:t xml:space="preserve"> Люблю тебя как сын...": метафора как "свернутое" сравнение</w:t>
            </w:r>
          </w:p>
        </w:tc>
      </w:tr>
      <w:tr w:rsidR="00321F9B" w:rsidTr="00AE6894">
        <w:tc>
          <w:tcPr>
            <w:tcW w:w="1134" w:type="dxa"/>
            <w:vAlign w:val="center"/>
          </w:tcPr>
          <w:p w:rsidR="00321F9B" w:rsidRDefault="00321F9B" w:rsidP="00AE6894">
            <w:pPr>
              <w:pStyle w:val="ConsPlusNormal"/>
              <w:jc w:val="both"/>
            </w:pPr>
            <w:r>
              <w:t>Урок 32</w:t>
            </w:r>
          </w:p>
        </w:tc>
        <w:tc>
          <w:tcPr>
            <w:tcW w:w="9067" w:type="dxa"/>
            <w:vAlign w:val="center"/>
          </w:tcPr>
          <w:p w:rsidR="00321F9B" w:rsidRDefault="00321F9B" w:rsidP="00AE6894">
            <w:pPr>
              <w:pStyle w:val="ConsPlusNormal"/>
              <w:jc w:val="both"/>
            </w:pPr>
            <w:r>
              <w:t>Творчество Л.Н. Толстого - великого русского писателя</w:t>
            </w:r>
          </w:p>
        </w:tc>
      </w:tr>
      <w:tr w:rsidR="00321F9B" w:rsidTr="00AE6894">
        <w:tc>
          <w:tcPr>
            <w:tcW w:w="1134" w:type="dxa"/>
            <w:vAlign w:val="center"/>
          </w:tcPr>
          <w:p w:rsidR="00321F9B" w:rsidRDefault="00321F9B" w:rsidP="00AE6894">
            <w:pPr>
              <w:pStyle w:val="ConsPlusNormal"/>
              <w:jc w:val="both"/>
            </w:pPr>
            <w:r>
              <w:t>Урок 33</w:t>
            </w:r>
          </w:p>
        </w:tc>
        <w:tc>
          <w:tcPr>
            <w:tcW w:w="9067" w:type="dxa"/>
            <w:vAlign w:val="center"/>
          </w:tcPr>
          <w:p w:rsidR="00321F9B" w:rsidRDefault="00321F9B" w:rsidP="00AE6894">
            <w:pPr>
              <w:pStyle w:val="ConsPlusNormal"/>
              <w:jc w:val="both"/>
            </w:pPr>
            <w:r>
              <w:t>Общее представление о повести как эпическом жанре. Знакомство с отрывками из повести Л.Н. Толстого "Детство"</w:t>
            </w:r>
          </w:p>
        </w:tc>
      </w:tr>
      <w:tr w:rsidR="00321F9B" w:rsidTr="00AE6894">
        <w:tc>
          <w:tcPr>
            <w:tcW w:w="1134" w:type="dxa"/>
            <w:vAlign w:val="center"/>
          </w:tcPr>
          <w:p w:rsidR="00321F9B" w:rsidRDefault="00321F9B" w:rsidP="00AE6894">
            <w:pPr>
              <w:pStyle w:val="ConsPlusNormal"/>
              <w:jc w:val="both"/>
            </w:pPr>
            <w:r>
              <w:t>Урок 34</w:t>
            </w:r>
          </w:p>
        </w:tc>
        <w:tc>
          <w:tcPr>
            <w:tcW w:w="9067" w:type="dxa"/>
            <w:vAlign w:val="center"/>
          </w:tcPr>
          <w:p w:rsidR="00321F9B" w:rsidRDefault="00321F9B" w:rsidP="00AE6894">
            <w:pPr>
              <w:pStyle w:val="ConsPlusNormal"/>
              <w:jc w:val="both"/>
            </w:pPr>
            <w:r>
              <w:t>Чтение научно-познавательных рассказов Л.Н. Толстого. Примеры текста-рассуждения в рассказе "Черепаха" и в повести Л.Н. Толстого "Детство"</w:t>
            </w:r>
          </w:p>
        </w:tc>
      </w:tr>
      <w:tr w:rsidR="00321F9B" w:rsidTr="00AE6894">
        <w:tc>
          <w:tcPr>
            <w:tcW w:w="1134" w:type="dxa"/>
            <w:vAlign w:val="center"/>
          </w:tcPr>
          <w:p w:rsidR="00321F9B" w:rsidRDefault="00321F9B" w:rsidP="00AE6894">
            <w:pPr>
              <w:pStyle w:val="ConsPlusNormal"/>
              <w:jc w:val="both"/>
            </w:pPr>
            <w:r>
              <w:t>Урок 35</w:t>
            </w:r>
          </w:p>
        </w:tc>
        <w:tc>
          <w:tcPr>
            <w:tcW w:w="9067" w:type="dxa"/>
            <w:vAlign w:val="center"/>
          </w:tcPr>
          <w:p w:rsidR="00321F9B" w:rsidRDefault="00321F9B" w:rsidP="00AE6894">
            <w:pPr>
              <w:pStyle w:val="ConsPlusNormal"/>
              <w:jc w:val="both"/>
            </w:pPr>
            <w:r>
              <w:t>Анализ художественных рассказов Л.Н. Толстого. Особенности художественного текста-описания на примере рассказа "Русак" и отрывков из повести Л.Н. Толстого "Детство". Составление цитатного плана</w:t>
            </w:r>
          </w:p>
        </w:tc>
      </w:tr>
      <w:tr w:rsidR="00321F9B" w:rsidTr="00AE6894">
        <w:tc>
          <w:tcPr>
            <w:tcW w:w="1134" w:type="dxa"/>
            <w:vAlign w:val="center"/>
          </w:tcPr>
          <w:p w:rsidR="00321F9B" w:rsidRDefault="00321F9B" w:rsidP="00AE6894">
            <w:pPr>
              <w:pStyle w:val="ConsPlusNormal"/>
              <w:jc w:val="both"/>
            </w:pPr>
            <w:r>
              <w:t>Урок 36</w:t>
            </w:r>
          </w:p>
        </w:tc>
        <w:tc>
          <w:tcPr>
            <w:tcW w:w="9067" w:type="dxa"/>
            <w:vAlign w:val="center"/>
          </w:tcPr>
          <w:p w:rsidR="00321F9B" w:rsidRDefault="00321F9B" w:rsidP="00AE6894">
            <w:pPr>
              <w:pStyle w:val="ConsPlusNormal"/>
              <w:jc w:val="both"/>
            </w:pPr>
            <w:r>
              <w:t>Роль портрета, интерьера в создании образа героя повести "Детство"</w:t>
            </w:r>
          </w:p>
        </w:tc>
      </w:tr>
      <w:tr w:rsidR="00321F9B" w:rsidTr="00AE6894">
        <w:tc>
          <w:tcPr>
            <w:tcW w:w="1134" w:type="dxa"/>
            <w:vAlign w:val="center"/>
          </w:tcPr>
          <w:p w:rsidR="00321F9B" w:rsidRDefault="00321F9B" w:rsidP="00AE6894">
            <w:pPr>
              <w:pStyle w:val="ConsPlusNormal"/>
              <w:jc w:val="both"/>
            </w:pPr>
            <w:r>
              <w:t>Урок 37</w:t>
            </w:r>
          </w:p>
        </w:tc>
        <w:tc>
          <w:tcPr>
            <w:tcW w:w="9067" w:type="dxa"/>
            <w:vAlign w:val="center"/>
          </w:tcPr>
          <w:p w:rsidR="00321F9B" w:rsidRDefault="00321F9B" w:rsidP="00AE6894">
            <w:pPr>
              <w:pStyle w:val="ConsPlusNormal"/>
              <w:jc w:val="both"/>
            </w:pPr>
            <w:r>
              <w:t>Басни Л.Н. Толстого: выделение жанровых особенностей</w:t>
            </w:r>
          </w:p>
        </w:tc>
      </w:tr>
      <w:tr w:rsidR="00321F9B" w:rsidTr="00AE6894">
        <w:tc>
          <w:tcPr>
            <w:tcW w:w="1134" w:type="dxa"/>
            <w:vAlign w:val="center"/>
          </w:tcPr>
          <w:p w:rsidR="00321F9B" w:rsidRDefault="00321F9B" w:rsidP="00AE6894">
            <w:pPr>
              <w:pStyle w:val="ConsPlusNormal"/>
              <w:jc w:val="both"/>
            </w:pPr>
            <w:r>
              <w:t>Урок 38</w:t>
            </w:r>
          </w:p>
        </w:tc>
        <w:tc>
          <w:tcPr>
            <w:tcW w:w="9067" w:type="dxa"/>
            <w:vAlign w:val="center"/>
          </w:tcPr>
          <w:p w:rsidR="00321F9B" w:rsidRDefault="00321F9B" w:rsidP="00AE6894">
            <w:pPr>
              <w:pStyle w:val="ConsPlusNormal"/>
              <w:jc w:val="both"/>
            </w:pPr>
            <w:r>
              <w:t>Контрольная работа по разделу "Жанровое многообразие творчества Л.Н. Толстого"</w:t>
            </w:r>
          </w:p>
        </w:tc>
      </w:tr>
      <w:tr w:rsidR="00321F9B" w:rsidTr="00AE6894">
        <w:tc>
          <w:tcPr>
            <w:tcW w:w="1134" w:type="dxa"/>
            <w:vAlign w:val="center"/>
          </w:tcPr>
          <w:p w:rsidR="00321F9B" w:rsidRDefault="00321F9B" w:rsidP="00AE6894">
            <w:pPr>
              <w:pStyle w:val="ConsPlusNormal"/>
              <w:jc w:val="both"/>
            </w:pPr>
            <w:r>
              <w:t>Урок 39</w:t>
            </w:r>
          </w:p>
        </w:tc>
        <w:tc>
          <w:tcPr>
            <w:tcW w:w="9067" w:type="dxa"/>
            <w:vAlign w:val="center"/>
          </w:tcPr>
          <w:p w:rsidR="00321F9B" w:rsidRDefault="00321F9B" w:rsidP="00AE6894">
            <w:pPr>
              <w:pStyle w:val="ConsPlusNormal"/>
              <w:jc w:val="both"/>
            </w:pPr>
            <w:r>
              <w:t>Резервный урок. Подготовка выставки книг Л.Н. Толстого. Подготовка сообщения о книгах Л.Н. Толстого (сказки, рассказы, были, басни)</w:t>
            </w:r>
          </w:p>
        </w:tc>
      </w:tr>
      <w:tr w:rsidR="00321F9B" w:rsidTr="00AE6894">
        <w:tc>
          <w:tcPr>
            <w:tcW w:w="1134" w:type="dxa"/>
            <w:vAlign w:val="center"/>
          </w:tcPr>
          <w:p w:rsidR="00321F9B" w:rsidRDefault="00321F9B" w:rsidP="00AE6894">
            <w:pPr>
              <w:pStyle w:val="ConsPlusNormal"/>
              <w:jc w:val="both"/>
            </w:pPr>
            <w:r>
              <w:t>Урок 40</w:t>
            </w:r>
          </w:p>
        </w:tc>
        <w:tc>
          <w:tcPr>
            <w:tcW w:w="9067" w:type="dxa"/>
            <w:vAlign w:val="center"/>
          </w:tcPr>
          <w:p w:rsidR="00321F9B" w:rsidRDefault="00321F9B" w:rsidP="00AE6894">
            <w:pPr>
              <w:pStyle w:val="ConsPlusNormal"/>
              <w:jc w:val="both"/>
            </w:pPr>
            <w:r>
              <w:t>Взаимоотношения со сверстниками - тема рассказа А.П. Чехова "Мальчики"</w:t>
            </w:r>
          </w:p>
        </w:tc>
      </w:tr>
      <w:tr w:rsidR="00321F9B" w:rsidTr="00AE6894">
        <w:tc>
          <w:tcPr>
            <w:tcW w:w="1134" w:type="dxa"/>
            <w:vAlign w:val="center"/>
          </w:tcPr>
          <w:p w:rsidR="00321F9B" w:rsidRDefault="00321F9B" w:rsidP="00AE6894">
            <w:pPr>
              <w:pStyle w:val="ConsPlusNormal"/>
              <w:jc w:val="both"/>
            </w:pPr>
            <w:r>
              <w:t>Урок 41</w:t>
            </w:r>
          </w:p>
        </w:tc>
        <w:tc>
          <w:tcPr>
            <w:tcW w:w="9067" w:type="dxa"/>
            <w:vAlign w:val="center"/>
          </w:tcPr>
          <w:p w:rsidR="00321F9B" w:rsidRDefault="00321F9B" w:rsidP="00AE6894">
            <w:pPr>
              <w:pStyle w:val="ConsPlusNormal"/>
              <w:jc w:val="both"/>
            </w:pPr>
            <w:r>
              <w:t>Образы героев-детей в рассказе А.П. Чехова "Мальчики"</w:t>
            </w:r>
          </w:p>
        </w:tc>
      </w:tr>
      <w:tr w:rsidR="00321F9B" w:rsidTr="00AE6894">
        <w:tc>
          <w:tcPr>
            <w:tcW w:w="1134" w:type="dxa"/>
            <w:vAlign w:val="center"/>
          </w:tcPr>
          <w:p w:rsidR="00321F9B" w:rsidRDefault="00321F9B" w:rsidP="00AE6894">
            <w:pPr>
              <w:pStyle w:val="ConsPlusNormal"/>
              <w:jc w:val="both"/>
            </w:pPr>
            <w:r>
              <w:t>Урок 42</w:t>
            </w:r>
          </w:p>
        </w:tc>
        <w:tc>
          <w:tcPr>
            <w:tcW w:w="9067" w:type="dxa"/>
            <w:vAlign w:val="center"/>
          </w:tcPr>
          <w:p w:rsidR="00321F9B" w:rsidRDefault="00321F9B" w:rsidP="00AE6894">
            <w:pPr>
              <w:pStyle w:val="ConsPlusNormal"/>
              <w:jc w:val="both"/>
            </w:pPr>
            <w:r>
              <w:t>Соотнесение заглавия и главной мысли рассказа А.П. Чехова "Мальчики"</w:t>
            </w:r>
          </w:p>
        </w:tc>
      </w:tr>
      <w:tr w:rsidR="00321F9B" w:rsidTr="00AE6894">
        <w:tc>
          <w:tcPr>
            <w:tcW w:w="1134" w:type="dxa"/>
            <w:vAlign w:val="center"/>
          </w:tcPr>
          <w:p w:rsidR="00321F9B" w:rsidRDefault="00321F9B" w:rsidP="00AE6894">
            <w:pPr>
              <w:pStyle w:val="ConsPlusNormal"/>
              <w:jc w:val="both"/>
            </w:pPr>
            <w:r>
              <w:t>Урок 43</w:t>
            </w:r>
          </w:p>
        </w:tc>
        <w:tc>
          <w:tcPr>
            <w:tcW w:w="9067" w:type="dxa"/>
            <w:vAlign w:val="center"/>
          </w:tcPr>
          <w:p w:rsidR="00321F9B" w:rsidRDefault="00321F9B" w:rsidP="00AE6894">
            <w:pPr>
              <w:pStyle w:val="ConsPlusNormal"/>
              <w:jc w:val="both"/>
            </w:pPr>
            <w:r>
              <w:t>Осознание ценности чтения для учебы и жизни</w:t>
            </w:r>
          </w:p>
        </w:tc>
      </w:tr>
      <w:tr w:rsidR="00321F9B" w:rsidTr="00AE6894">
        <w:tc>
          <w:tcPr>
            <w:tcW w:w="1134" w:type="dxa"/>
            <w:vAlign w:val="center"/>
          </w:tcPr>
          <w:p w:rsidR="00321F9B" w:rsidRDefault="00321F9B" w:rsidP="00AE6894">
            <w:pPr>
              <w:pStyle w:val="ConsPlusNormal"/>
              <w:jc w:val="both"/>
            </w:pPr>
            <w:r>
              <w:t>Урок 44</w:t>
            </w:r>
          </w:p>
        </w:tc>
        <w:tc>
          <w:tcPr>
            <w:tcW w:w="9067" w:type="dxa"/>
            <w:vAlign w:val="center"/>
          </w:tcPr>
          <w:p w:rsidR="00321F9B" w:rsidRDefault="00321F9B" w:rsidP="00AE6894">
            <w:pPr>
              <w:pStyle w:val="ConsPlusNormal"/>
              <w:jc w:val="both"/>
            </w:pPr>
            <w:r>
              <w:t>Поэты о красоте родной природы: анализ авторских приемов создания художественного образа</w:t>
            </w:r>
          </w:p>
        </w:tc>
      </w:tr>
      <w:tr w:rsidR="00321F9B" w:rsidTr="00AE6894">
        <w:tc>
          <w:tcPr>
            <w:tcW w:w="1134" w:type="dxa"/>
            <w:vAlign w:val="center"/>
          </w:tcPr>
          <w:p w:rsidR="00321F9B" w:rsidRDefault="00321F9B" w:rsidP="00AE6894">
            <w:pPr>
              <w:pStyle w:val="ConsPlusNormal"/>
              <w:jc w:val="both"/>
            </w:pPr>
            <w:r>
              <w:t>Урок 45</w:t>
            </w:r>
          </w:p>
        </w:tc>
        <w:tc>
          <w:tcPr>
            <w:tcW w:w="9067" w:type="dxa"/>
            <w:vAlign w:val="center"/>
          </w:tcPr>
          <w:p w:rsidR="00321F9B" w:rsidRDefault="00321F9B" w:rsidP="00AE6894">
            <w:pPr>
              <w:pStyle w:val="ConsPlusNormal"/>
              <w:jc w:val="both"/>
            </w:pPr>
            <w:r>
              <w:t>Составление устного рассказа по репродукции картины на основе изученных произведений</w:t>
            </w:r>
          </w:p>
        </w:tc>
      </w:tr>
      <w:tr w:rsidR="00321F9B" w:rsidTr="00AE6894">
        <w:tc>
          <w:tcPr>
            <w:tcW w:w="1134" w:type="dxa"/>
            <w:vAlign w:val="center"/>
          </w:tcPr>
          <w:p w:rsidR="00321F9B" w:rsidRDefault="00321F9B" w:rsidP="00AE6894">
            <w:pPr>
              <w:pStyle w:val="ConsPlusNormal"/>
              <w:jc w:val="both"/>
            </w:pPr>
            <w:r>
              <w:t>Урок 46</w:t>
            </w:r>
          </w:p>
        </w:tc>
        <w:tc>
          <w:tcPr>
            <w:tcW w:w="9067" w:type="dxa"/>
            <w:vAlign w:val="center"/>
          </w:tcPr>
          <w:p w:rsidR="00321F9B" w:rsidRDefault="00321F9B" w:rsidP="00AE6894">
            <w:pPr>
              <w:pStyle w:val="ConsPlusNormal"/>
              <w:jc w:val="both"/>
            </w:pPr>
            <w:r>
              <w:t>Описание явления природы в стихотворении В.А. Жуковский "Загадка": приемы создания художественного образа</w:t>
            </w:r>
          </w:p>
        </w:tc>
      </w:tr>
      <w:tr w:rsidR="00321F9B" w:rsidTr="00AE6894">
        <w:tc>
          <w:tcPr>
            <w:tcW w:w="1134" w:type="dxa"/>
            <w:vAlign w:val="center"/>
          </w:tcPr>
          <w:p w:rsidR="00321F9B" w:rsidRDefault="00321F9B" w:rsidP="00AE6894">
            <w:pPr>
              <w:pStyle w:val="ConsPlusNormal"/>
              <w:jc w:val="both"/>
            </w:pPr>
            <w:r>
              <w:t>Урок 47</w:t>
            </w:r>
          </w:p>
        </w:tc>
        <w:tc>
          <w:tcPr>
            <w:tcW w:w="9067" w:type="dxa"/>
            <w:vAlign w:val="center"/>
          </w:tcPr>
          <w:p w:rsidR="00321F9B" w:rsidRDefault="00321F9B" w:rsidP="00AE6894">
            <w:pPr>
              <w:pStyle w:val="ConsPlusNormal"/>
              <w:jc w:val="both"/>
            </w:pPr>
            <w:r>
              <w:t>Сравнение образа радуги в стихотворениях В.А. Жуковского "Загадка" и Ф.И. Тютчева "Как неожиданно и ярко"</w:t>
            </w:r>
          </w:p>
        </w:tc>
      </w:tr>
      <w:tr w:rsidR="00321F9B" w:rsidTr="00AE6894">
        <w:tc>
          <w:tcPr>
            <w:tcW w:w="1134" w:type="dxa"/>
            <w:vAlign w:val="center"/>
          </w:tcPr>
          <w:p w:rsidR="00321F9B" w:rsidRDefault="00321F9B" w:rsidP="00AE6894">
            <w:pPr>
              <w:pStyle w:val="ConsPlusNormal"/>
              <w:jc w:val="both"/>
            </w:pPr>
            <w:r>
              <w:t>Урок 48</w:t>
            </w:r>
          </w:p>
        </w:tc>
        <w:tc>
          <w:tcPr>
            <w:tcW w:w="9067" w:type="dxa"/>
            <w:vAlign w:val="center"/>
          </w:tcPr>
          <w:p w:rsidR="00321F9B" w:rsidRDefault="00321F9B" w:rsidP="00AE6894">
            <w:pPr>
              <w:pStyle w:val="ConsPlusNormal"/>
              <w:jc w:val="both"/>
            </w:pPr>
            <w:r>
              <w:t xml:space="preserve">Восприятие картин природы в стихотворении А.А. Фета "Весенний дождь" и других </w:t>
            </w:r>
            <w:r>
              <w:lastRenderedPageBreak/>
              <w:t>его стихотворений</w:t>
            </w:r>
          </w:p>
        </w:tc>
      </w:tr>
      <w:tr w:rsidR="00321F9B" w:rsidTr="00AE6894">
        <w:tc>
          <w:tcPr>
            <w:tcW w:w="1134" w:type="dxa"/>
            <w:vAlign w:val="center"/>
          </w:tcPr>
          <w:p w:rsidR="00321F9B" w:rsidRDefault="00321F9B" w:rsidP="00AE6894">
            <w:pPr>
              <w:pStyle w:val="ConsPlusNormal"/>
              <w:jc w:val="both"/>
            </w:pPr>
            <w:r>
              <w:lastRenderedPageBreak/>
              <w:t>Урок 49</w:t>
            </w:r>
          </w:p>
        </w:tc>
        <w:tc>
          <w:tcPr>
            <w:tcW w:w="9067" w:type="dxa"/>
            <w:vAlign w:val="center"/>
          </w:tcPr>
          <w:p w:rsidR="00321F9B" w:rsidRDefault="00321F9B" w:rsidP="00AE6894">
            <w:pPr>
              <w:pStyle w:val="ConsPlusNormal"/>
              <w:jc w:val="both"/>
            </w:pPr>
            <w:r>
              <w:t>Авторские приемы создания художественного образа в стихотворении Е.А. Баратынского "Весна, весна! Как воздух чист..."</w:t>
            </w:r>
          </w:p>
        </w:tc>
      </w:tr>
      <w:tr w:rsidR="00321F9B" w:rsidTr="00AE6894">
        <w:tc>
          <w:tcPr>
            <w:tcW w:w="1134" w:type="dxa"/>
            <w:vAlign w:val="center"/>
          </w:tcPr>
          <w:p w:rsidR="00321F9B" w:rsidRDefault="00321F9B" w:rsidP="00AE6894">
            <w:pPr>
              <w:pStyle w:val="ConsPlusNormal"/>
              <w:jc w:val="both"/>
            </w:pPr>
            <w:r>
              <w:t>Урок 50</w:t>
            </w:r>
          </w:p>
        </w:tc>
        <w:tc>
          <w:tcPr>
            <w:tcW w:w="9067" w:type="dxa"/>
            <w:vAlign w:val="center"/>
          </w:tcPr>
          <w:p w:rsidR="00321F9B" w:rsidRDefault="00321F9B" w:rsidP="00AE6894">
            <w:pPr>
              <w:pStyle w:val="ConsPlusNormal"/>
              <w:jc w:val="both"/>
            </w:pPr>
            <w:r>
              <w:t>Резервный урок. Анализ настроения в стихотворении</w:t>
            </w:r>
          </w:p>
        </w:tc>
      </w:tr>
      <w:tr w:rsidR="00321F9B" w:rsidTr="00AE6894">
        <w:tc>
          <w:tcPr>
            <w:tcW w:w="1134" w:type="dxa"/>
            <w:vAlign w:val="center"/>
          </w:tcPr>
          <w:p w:rsidR="00321F9B" w:rsidRDefault="00321F9B" w:rsidP="00AE6894">
            <w:pPr>
              <w:pStyle w:val="ConsPlusNormal"/>
              <w:jc w:val="both"/>
            </w:pPr>
            <w:r>
              <w:t>Урок 51</w:t>
            </w:r>
          </w:p>
        </w:tc>
        <w:tc>
          <w:tcPr>
            <w:tcW w:w="9067" w:type="dxa"/>
            <w:vAlign w:val="center"/>
          </w:tcPr>
          <w:p w:rsidR="00321F9B" w:rsidRDefault="00321F9B" w:rsidP="00AE6894">
            <w:pPr>
              <w:pStyle w:val="ConsPlusNormal"/>
              <w:jc w:val="both"/>
            </w:pPr>
            <w:r>
              <w:t>Выразительность поэтической речи стихотворения И.С. Никитина "В синем небе плывут над полями..." и другие на выбор</w:t>
            </w:r>
          </w:p>
        </w:tc>
      </w:tr>
      <w:tr w:rsidR="00321F9B" w:rsidTr="00AE6894">
        <w:tc>
          <w:tcPr>
            <w:tcW w:w="1134" w:type="dxa"/>
            <w:vAlign w:val="center"/>
          </w:tcPr>
          <w:p w:rsidR="00321F9B" w:rsidRDefault="00321F9B" w:rsidP="00AE6894">
            <w:pPr>
              <w:pStyle w:val="ConsPlusNormal"/>
              <w:jc w:val="both"/>
            </w:pPr>
            <w:r>
              <w:t>Урок 52</w:t>
            </w:r>
          </w:p>
        </w:tc>
        <w:tc>
          <w:tcPr>
            <w:tcW w:w="9067" w:type="dxa"/>
            <w:vAlign w:val="center"/>
          </w:tcPr>
          <w:p w:rsidR="00321F9B" w:rsidRDefault="00321F9B" w:rsidP="00AE6894">
            <w:pPr>
              <w:pStyle w:val="ConsPlusNormal"/>
              <w:jc w:val="both"/>
            </w:pPr>
            <w:r>
              <w:t>Анализ чувств и настроения, создаваемых лирическим произведением. На примере произведения А.А. Прокофьева "Люблю березу русскую..."</w:t>
            </w:r>
          </w:p>
        </w:tc>
      </w:tr>
      <w:tr w:rsidR="00321F9B" w:rsidTr="00AE6894">
        <w:tc>
          <w:tcPr>
            <w:tcW w:w="1134" w:type="dxa"/>
            <w:vAlign w:val="center"/>
          </w:tcPr>
          <w:p w:rsidR="00321F9B" w:rsidRDefault="00321F9B" w:rsidP="00AE6894">
            <w:pPr>
              <w:pStyle w:val="ConsPlusNormal"/>
              <w:jc w:val="both"/>
            </w:pPr>
            <w:r>
              <w:t>Урок 53</w:t>
            </w:r>
          </w:p>
        </w:tc>
        <w:tc>
          <w:tcPr>
            <w:tcW w:w="9067" w:type="dxa"/>
            <w:vAlign w:val="center"/>
          </w:tcPr>
          <w:p w:rsidR="00321F9B" w:rsidRDefault="00321F9B" w:rsidP="00AE6894">
            <w:pPr>
              <w:pStyle w:val="ConsPlusNormal"/>
              <w:jc w:val="both"/>
            </w:pPr>
            <w:r>
              <w:t>Образное изображение осени в стихотворении И.А. Бунина "Листопад"</w:t>
            </w:r>
          </w:p>
        </w:tc>
      </w:tr>
      <w:tr w:rsidR="00321F9B" w:rsidTr="00AE6894">
        <w:tc>
          <w:tcPr>
            <w:tcW w:w="1134" w:type="dxa"/>
            <w:vAlign w:val="center"/>
          </w:tcPr>
          <w:p w:rsidR="00321F9B" w:rsidRDefault="00321F9B" w:rsidP="00AE6894">
            <w:pPr>
              <w:pStyle w:val="ConsPlusNormal"/>
              <w:jc w:val="both"/>
            </w:pPr>
            <w:r>
              <w:t>Урок 54</w:t>
            </w:r>
          </w:p>
        </w:tc>
        <w:tc>
          <w:tcPr>
            <w:tcW w:w="9067" w:type="dxa"/>
            <w:vAlign w:val="center"/>
          </w:tcPr>
          <w:p w:rsidR="00321F9B" w:rsidRDefault="00321F9B" w:rsidP="00AE6894">
            <w:pPr>
              <w:pStyle w:val="ConsPlusNormal"/>
              <w:jc w:val="both"/>
            </w:pPr>
            <w:r>
              <w:t>Средства создания речевой выразительности в стихотворения К.Д. Бальмонта. На примере стихотворения "Камыши"</w:t>
            </w:r>
          </w:p>
        </w:tc>
      </w:tr>
      <w:tr w:rsidR="00321F9B" w:rsidTr="00AE6894">
        <w:tc>
          <w:tcPr>
            <w:tcW w:w="1134" w:type="dxa"/>
            <w:vAlign w:val="center"/>
          </w:tcPr>
          <w:p w:rsidR="00321F9B" w:rsidRDefault="00321F9B" w:rsidP="00AE6894">
            <w:pPr>
              <w:pStyle w:val="ConsPlusNormal"/>
              <w:jc w:val="both"/>
            </w:pPr>
            <w:r>
              <w:t>Урок 55</w:t>
            </w:r>
          </w:p>
        </w:tc>
        <w:tc>
          <w:tcPr>
            <w:tcW w:w="9067" w:type="dxa"/>
            <w:vAlign w:val="center"/>
          </w:tcPr>
          <w:p w:rsidR="00321F9B" w:rsidRDefault="00321F9B" w:rsidP="00AE6894">
            <w:pPr>
              <w:pStyle w:val="ConsPlusNormal"/>
              <w:jc w:val="both"/>
            </w:pPr>
            <w:r>
              <w:t>Резервный урок. Составление текста-рассуждения на тему "Зачем нужна поэзия современному человеку"</w:t>
            </w:r>
          </w:p>
        </w:tc>
      </w:tr>
      <w:tr w:rsidR="00321F9B" w:rsidTr="00AE6894">
        <w:tc>
          <w:tcPr>
            <w:tcW w:w="1134" w:type="dxa"/>
            <w:vAlign w:val="center"/>
          </w:tcPr>
          <w:p w:rsidR="00321F9B" w:rsidRDefault="00321F9B" w:rsidP="00AE6894">
            <w:pPr>
              <w:pStyle w:val="ConsPlusNormal"/>
              <w:jc w:val="both"/>
            </w:pPr>
            <w:r>
              <w:t>Урок 56</w:t>
            </w:r>
          </w:p>
        </w:tc>
        <w:tc>
          <w:tcPr>
            <w:tcW w:w="9067" w:type="dxa"/>
            <w:vAlign w:val="center"/>
          </w:tcPr>
          <w:p w:rsidR="00321F9B" w:rsidRDefault="00321F9B" w:rsidP="00AE6894">
            <w:pPr>
              <w:pStyle w:val="ConsPlusNormal"/>
              <w:jc w:val="both"/>
            </w:pPr>
            <w:r>
              <w:t>Темы лирических произведений А.А. Блока. На примере стихотворения "Рождество"</w:t>
            </w:r>
          </w:p>
        </w:tc>
      </w:tr>
      <w:tr w:rsidR="00321F9B" w:rsidTr="00AE6894">
        <w:tc>
          <w:tcPr>
            <w:tcW w:w="1134" w:type="dxa"/>
            <w:vAlign w:val="center"/>
          </w:tcPr>
          <w:p w:rsidR="00321F9B" w:rsidRDefault="00321F9B" w:rsidP="00AE6894">
            <w:pPr>
              <w:pStyle w:val="ConsPlusNormal"/>
              <w:jc w:val="both"/>
            </w:pPr>
            <w:r>
              <w:t>Урок 57</w:t>
            </w:r>
          </w:p>
        </w:tc>
        <w:tc>
          <w:tcPr>
            <w:tcW w:w="9067" w:type="dxa"/>
            <w:vAlign w:val="center"/>
          </w:tcPr>
          <w:p w:rsidR="00321F9B" w:rsidRDefault="00321F9B" w:rsidP="00AE6894">
            <w:pPr>
              <w:pStyle w:val="ConsPlusNormal"/>
              <w:jc w:val="both"/>
            </w:pPr>
            <w:r>
              <w:t>Составление устного рассказа по репродукции картины на основе изученных лирических произведений</w:t>
            </w:r>
          </w:p>
        </w:tc>
      </w:tr>
      <w:tr w:rsidR="00321F9B" w:rsidTr="00AE6894">
        <w:tc>
          <w:tcPr>
            <w:tcW w:w="1134" w:type="dxa"/>
            <w:vAlign w:val="center"/>
          </w:tcPr>
          <w:p w:rsidR="00321F9B" w:rsidRDefault="00321F9B" w:rsidP="00AE6894">
            <w:pPr>
              <w:pStyle w:val="ConsPlusNormal"/>
              <w:jc w:val="both"/>
            </w:pPr>
            <w:r>
              <w:t>Урок 58</w:t>
            </w:r>
          </w:p>
        </w:tc>
        <w:tc>
          <w:tcPr>
            <w:tcW w:w="9067" w:type="dxa"/>
            <w:vAlign w:val="center"/>
          </w:tcPr>
          <w:p w:rsidR="00321F9B" w:rsidRDefault="00321F9B" w:rsidP="00AE6894">
            <w:pPr>
              <w:pStyle w:val="ConsPlusNormal"/>
              <w:jc w:val="both"/>
            </w:pPr>
            <w:r>
              <w:t>Резервный урок. Читательский дневник (правила оформления)</w:t>
            </w:r>
          </w:p>
        </w:tc>
      </w:tr>
      <w:tr w:rsidR="00321F9B" w:rsidTr="00AE6894">
        <w:tc>
          <w:tcPr>
            <w:tcW w:w="1134" w:type="dxa"/>
            <w:vAlign w:val="center"/>
          </w:tcPr>
          <w:p w:rsidR="00321F9B" w:rsidRDefault="00321F9B" w:rsidP="00AE6894">
            <w:pPr>
              <w:pStyle w:val="ConsPlusNormal"/>
              <w:jc w:val="both"/>
            </w:pPr>
            <w:r>
              <w:t>Урок 59</w:t>
            </w:r>
          </w:p>
        </w:tc>
        <w:tc>
          <w:tcPr>
            <w:tcW w:w="9067" w:type="dxa"/>
            <w:vAlign w:val="center"/>
          </w:tcPr>
          <w:p w:rsidR="00321F9B" w:rsidRDefault="00321F9B" w:rsidP="00AE6894">
            <w:pPr>
              <w:pStyle w:val="ConsPlusNormal"/>
              <w:jc w:val="both"/>
            </w:pPr>
            <w:r>
              <w:t>Характеристика героя литературной сказки. На примере сказки В.Ф. Одоевского "Городок в табакерке"</w:t>
            </w:r>
          </w:p>
        </w:tc>
      </w:tr>
      <w:tr w:rsidR="00321F9B" w:rsidTr="00AE6894">
        <w:tc>
          <w:tcPr>
            <w:tcW w:w="1134" w:type="dxa"/>
            <w:vAlign w:val="center"/>
          </w:tcPr>
          <w:p w:rsidR="00321F9B" w:rsidRDefault="00321F9B" w:rsidP="00AE6894">
            <w:pPr>
              <w:pStyle w:val="ConsPlusNormal"/>
              <w:jc w:val="both"/>
            </w:pPr>
            <w:r>
              <w:t>Урок 60</w:t>
            </w:r>
          </w:p>
        </w:tc>
        <w:tc>
          <w:tcPr>
            <w:tcW w:w="9067" w:type="dxa"/>
            <w:vAlign w:val="center"/>
          </w:tcPr>
          <w:p w:rsidR="00321F9B" w:rsidRDefault="00321F9B" w:rsidP="00AE6894">
            <w:pPr>
              <w:pStyle w:val="ConsPlusNormal"/>
              <w:jc w:val="both"/>
            </w:pPr>
            <w:r>
              <w:t>Народные образы героев сказа П.П. Бажова "Серебряное копытце"</w:t>
            </w:r>
          </w:p>
        </w:tc>
      </w:tr>
      <w:tr w:rsidR="00321F9B" w:rsidTr="00AE6894">
        <w:tc>
          <w:tcPr>
            <w:tcW w:w="1134" w:type="dxa"/>
            <w:vAlign w:val="center"/>
          </w:tcPr>
          <w:p w:rsidR="00321F9B" w:rsidRDefault="00321F9B" w:rsidP="00AE6894">
            <w:pPr>
              <w:pStyle w:val="ConsPlusNormal"/>
              <w:jc w:val="both"/>
            </w:pPr>
            <w:r>
              <w:t>Урок 61</w:t>
            </w:r>
          </w:p>
        </w:tc>
        <w:tc>
          <w:tcPr>
            <w:tcW w:w="9067" w:type="dxa"/>
            <w:vAlign w:val="center"/>
          </w:tcPr>
          <w:p w:rsidR="00321F9B" w:rsidRDefault="00321F9B" w:rsidP="00AE6894">
            <w:pPr>
              <w:pStyle w:val="ConsPlusNormal"/>
              <w:jc w:val="both"/>
            </w:pPr>
            <w:r>
              <w:t>Наблюдение за художественными особенностями, языком сказа П.П. Бажова "Серебряное копытце"</w:t>
            </w:r>
          </w:p>
        </w:tc>
      </w:tr>
      <w:tr w:rsidR="00321F9B" w:rsidTr="00AE6894">
        <w:tc>
          <w:tcPr>
            <w:tcW w:w="1134" w:type="dxa"/>
            <w:vAlign w:val="center"/>
          </w:tcPr>
          <w:p w:rsidR="00321F9B" w:rsidRDefault="00321F9B" w:rsidP="00AE6894">
            <w:pPr>
              <w:pStyle w:val="ConsPlusNormal"/>
              <w:jc w:val="both"/>
            </w:pPr>
            <w:r>
              <w:t>Урок 62</w:t>
            </w:r>
          </w:p>
        </w:tc>
        <w:tc>
          <w:tcPr>
            <w:tcW w:w="9067" w:type="dxa"/>
            <w:vAlign w:val="center"/>
          </w:tcPr>
          <w:p w:rsidR="00321F9B" w:rsidRDefault="00321F9B" w:rsidP="00AE6894">
            <w:pPr>
              <w:pStyle w:val="ConsPlusNormal"/>
              <w:jc w:val="both"/>
            </w:pPr>
            <w:r>
              <w:t>Иллюстрации как отражение сюжета сказов П.П. Бажова</w:t>
            </w:r>
          </w:p>
        </w:tc>
      </w:tr>
      <w:tr w:rsidR="00321F9B" w:rsidTr="00AE6894">
        <w:tc>
          <w:tcPr>
            <w:tcW w:w="1134" w:type="dxa"/>
            <w:vAlign w:val="center"/>
          </w:tcPr>
          <w:p w:rsidR="00321F9B" w:rsidRDefault="00321F9B" w:rsidP="00AE6894">
            <w:pPr>
              <w:pStyle w:val="ConsPlusNormal"/>
              <w:jc w:val="both"/>
            </w:pPr>
            <w:r>
              <w:t>Урок 63</w:t>
            </w:r>
          </w:p>
        </w:tc>
        <w:tc>
          <w:tcPr>
            <w:tcW w:w="9067" w:type="dxa"/>
            <w:vAlign w:val="center"/>
          </w:tcPr>
          <w:p w:rsidR="00321F9B" w:rsidRDefault="00321F9B" w:rsidP="00AE6894">
            <w:pPr>
              <w:pStyle w:val="ConsPlusNormal"/>
              <w:jc w:val="both"/>
            </w:pPr>
            <w:r>
              <w:t>Литературная сказка П.П. Ершова "Конек-Горбунок": сюжет и построение (композиция) сказки</w:t>
            </w:r>
          </w:p>
        </w:tc>
      </w:tr>
      <w:tr w:rsidR="00321F9B" w:rsidTr="00AE6894">
        <w:tc>
          <w:tcPr>
            <w:tcW w:w="1134" w:type="dxa"/>
            <w:vAlign w:val="center"/>
          </w:tcPr>
          <w:p w:rsidR="00321F9B" w:rsidRDefault="00321F9B" w:rsidP="00AE6894">
            <w:pPr>
              <w:pStyle w:val="ConsPlusNormal"/>
              <w:jc w:val="both"/>
            </w:pPr>
            <w:r>
              <w:t>Урок 64</w:t>
            </w:r>
          </w:p>
        </w:tc>
        <w:tc>
          <w:tcPr>
            <w:tcW w:w="9067" w:type="dxa"/>
            <w:vAlign w:val="center"/>
          </w:tcPr>
          <w:p w:rsidR="00321F9B" w:rsidRDefault="00321F9B" w:rsidP="00AE6894">
            <w:pPr>
              <w:pStyle w:val="ConsPlusNormal"/>
              <w:jc w:val="both"/>
            </w:pPr>
            <w:r>
              <w:t>Речевые особенности (сказочные формулы, повторы, постоянные эпитеты) сказки П.П. Ершова "Конек-Горбунок"</w:t>
            </w:r>
          </w:p>
        </w:tc>
      </w:tr>
      <w:tr w:rsidR="00321F9B" w:rsidTr="00AE6894">
        <w:tc>
          <w:tcPr>
            <w:tcW w:w="1134" w:type="dxa"/>
            <w:vAlign w:val="center"/>
          </w:tcPr>
          <w:p w:rsidR="00321F9B" w:rsidRDefault="00321F9B" w:rsidP="00AE6894">
            <w:pPr>
              <w:pStyle w:val="ConsPlusNormal"/>
              <w:jc w:val="both"/>
            </w:pPr>
            <w:r>
              <w:t>Урок 65</w:t>
            </w:r>
          </w:p>
        </w:tc>
        <w:tc>
          <w:tcPr>
            <w:tcW w:w="9067" w:type="dxa"/>
            <w:vAlign w:val="center"/>
          </w:tcPr>
          <w:p w:rsidR="00321F9B" w:rsidRDefault="00321F9B" w:rsidP="00AE6894">
            <w:pPr>
              <w:pStyle w:val="ConsPlusNormal"/>
              <w:jc w:val="both"/>
            </w:pPr>
            <w:r>
              <w:t>Литературная сказка С.Т. Аксакова "Аленький цветочек" (сюжет, композиция, герои)</w:t>
            </w:r>
          </w:p>
        </w:tc>
      </w:tr>
      <w:tr w:rsidR="00321F9B" w:rsidTr="00AE6894">
        <w:tc>
          <w:tcPr>
            <w:tcW w:w="1134" w:type="dxa"/>
            <w:vAlign w:val="center"/>
          </w:tcPr>
          <w:p w:rsidR="00321F9B" w:rsidRDefault="00321F9B" w:rsidP="00AE6894">
            <w:pPr>
              <w:pStyle w:val="ConsPlusNormal"/>
              <w:jc w:val="both"/>
            </w:pPr>
            <w:r>
              <w:t>Урок 66</w:t>
            </w:r>
          </w:p>
        </w:tc>
        <w:tc>
          <w:tcPr>
            <w:tcW w:w="9067" w:type="dxa"/>
            <w:vAlign w:val="center"/>
          </w:tcPr>
          <w:p w:rsidR="00321F9B" w:rsidRDefault="00321F9B" w:rsidP="00AE6894">
            <w:pPr>
              <w:pStyle w:val="ConsPlusNormal"/>
              <w:jc w:val="both"/>
            </w:pPr>
            <w:r>
              <w:t>Фольклорная основа литературной сказки С.Т. Аксакова "Аленький цветочек". Сочинение по сказке</w:t>
            </w:r>
          </w:p>
        </w:tc>
      </w:tr>
      <w:tr w:rsidR="00321F9B" w:rsidTr="00AE6894">
        <w:tc>
          <w:tcPr>
            <w:tcW w:w="1134" w:type="dxa"/>
            <w:vAlign w:val="center"/>
          </w:tcPr>
          <w:p w:rsidR="00321F9B" w:rsidRDefault="00321F9B" w:rsidP="00AE6894">
            <w:pPr>
              <w:pStyle w:val="ConsPlusNormal"/>
              <w:jc w:val="both"/>
            </w:pPr>
            <w:r>
              <w:t>Урок 67</w:t>
            </w:r>
          </w:p>
        </w:tc>
        <w:tc>
          <w:tcPr>
            <w:tcW w:w="9067" w:type="dxa"/>
            <w:vAlign w:val="center"/>
          </w:tcPr>
          <w:p w:rsidR="00321F9B" w:rsidRDefault="00321F9B" w:rsidP="00AE6894">
            <w:pPr>
              <w:pStyle w:val="ConsPlusNormal"/>
              <w:jc w:val="both"/>
            </w:pPr>
            <w:r>
              <w:t>Тематическая повторение по итогам раздела "Литературная сказка"</w:t>
            </w:r>
          </w:p>
        </w:tc>
      </w:tr>
      <w:tr w:rsidR="00321F9B" w:rsidTr="00AE6894">
        <w:tc>
          <w:tcPr>
            <w:tcW w:w="1134" w:type="dxa"/>
            <w:vAlign w:val="center"/>
          </w:tcPr>
          <w:p w:rsidR="00321F9B" w:rsidRDefault="00321F9B" w:rsidP="00AE6894">
            <w:pPr>
              <w:pStyle w:val="ConsPlusNormal"/>
              <w:jc w:val="both"/>
            </w:pPr>
            <w:r>
              <w:t>Урок 68</w:t>
            </w:r>
          </w:p>
        </w:tc>
        <w:tc>
          <w:tcPr>
            <w:tcW w:w="9067" w:type="dxa"/>
            <w:vAlign w:val="center"/>
          </w:tcPr>
          <w:p w:rsidR="00321F9B" w:rsidRDefault="00321F9B" w:rsidP="00AE6894">
            <w:pPr>
              <w:pStyle w:val="ConsPlusNormal"/>
              <w:jc w:val="both"/>
            </w:pPr>
            <w:r>
              <w:t>Расширение круга детского чтения. Знакомство с авторами юмористических произведений</w:t>
            </w:r>
          </w:p>
        </w:tc>
      </w:tr>
      <w:tr w:rsidR="00321F9B" w:rsidTr="00AE6894">
        <w:tc>
          <w:tcPr>
            <w:tcW w:w="1134" w:type="dxa"/>
            <w:vAlign w:val="center"/>
          </w:tcPr>
          <w:p w:rsidR="00321F9B" w:rsidRDefault="00321F9B" w:rsidP="00AE6894">
            <w:pPr>
              <w:pStyle w:val="ConsPlusNormal"/>
              <w:jc w:val="both"/>
            </w:pPr>
            <w:r>
              <w:t>Урок 69</w:t>
            </w:r>
          </w:p>
        </w:tc>
        <w:tc>
          <w:tcPr>
            <w:tcW w:w="9067" w:type="dxa"/>
            <w:vAlign w:val="center"/>
          </w:tcPr>
          <w:p w:rsidR="00321F9B" w:rsidRDefault="00321F9B" w:rsidP="00AE6894">
            <w:pPr>
              <w:pStyle w:val="ConsPlusNormal"/>
              <w:jc w:val="both"/>
            </w:pPr>
            <w:r>
              <w:t>Средства создания комического в произведениях Н.Н. Носова и других авторов на выбор</w:t>
            </w:r>
          </w:p>
        </w:tc>
      </w:tr>
      <w:tr w:rsidR="00321F9B" w:rsidTr="00AE6894">
        <w:tc>
          <w:tcPr>
            <w:tcW w:w="1134" w:type="dxa"/>
            <w:vAlign w:val="center"/>
          </w:tcPr>
          <w:p w:rsidR="00321F9B" w:rsidRDefault="00321F9B" w:rsidP="00AE6894">
            <w:pPr>
              <w:pStyle w:val="ConsPlusNormal"/>
              <w:jc w:val="both"/>
            </w:pPr>
            <w:r>
              <w:lastRenderedPageBreak/>
              <w:t>Урок 70</w:t>
            </w:r>
          </w:p>
        </w:tc>
        <w:tc>
          <w:tcPr>
            <w:tcW w:w="9067" w:type="dxa"/>
            <w:vAlign w:val="center"/>
          </w:tcPr>
          <w:p w:rsidR="00321F9B" w:rsidRDefault="00321F9B" w:rsidP="00AE6894">
            <w:pPr>
              <w:pStyle w:val="ConsPlusNormal"/>
              <w:jc w:val="both"/>
            </w:pPr>
            <w:r>
              <w:t>Знакомство с экранизацией произведений юмористических произведений. На примере экранизации "Сказки о потерянном времени" Е.Л. Шварца (1964 г.)</w:t>
            </w:r>
          </w:p>
        </w:tc>
      </w:tr>
      <w:tr w:rsidR="00321F9B" w:rsidTr="00AE6894">
        <w:tc>
          <w:tcPr>
            <w:tcW w:w="1134" w:type="dxa"/>
            <w:vAlign w:val="center"/>
          </w:tcPr>
          <w:p w:rsidR="00321F9B" w:rsidRDefault="00321F9B" w:rsidP="00AE6894">
            <w:pPr>
              <w:pStyle w:val="ConsPlusNormal"/>
              <w:jc w:val="both"/>
            </w:pPr>
            <w:r>
              <w:t>Урок 71</w:t>
            </w:r>
          </w:p>
        </w:tc>
        <w:tc>
          <w:tcPr>
            <w:tcW w:w="9067" w:type="dxa"/>
            <w:vAlign w:val="center"/>
          </w:tcPr>
          <w:p w:rsidR="00321F9B" w:rsidRDefault="00321F9B" w:rsidP="00AE6894">
            <w:pPr>
              <w:pStyle w:val="ConsPlusNormal"/>
              <w:jc w:val="both"/>
            </w:pPr>
            <w:r>
              <w:t>Резервный урок. Работа с детскими книгами. Произведения В.Ю. Драгунского</w:t>
            </w:r>
          </w:p>
        </w:tc>
      </w:tr>
      <w:tr w:rsidR="00321F9B" w:rsidTr="00AE6894">
        <w:tc>
          <w:tcPr>
            <w:tcW w:w="1134" w:type="dxa"/>
            <w:vAlign w:val="center"/>
          </w:tcPr>
          <w:p w:rsidR="00321F9B" w:rsidRDefault="00321F9B" w:rsidP="00AE6894">
            <w:pPr>
              <w:pStyle w:val="ConsPlusNormal"/>
              <w:jc w:val="both"/>
            </w:pPr>
            <w:r>
              <w:t>Урок 72</w:t>
            </w:r>
          </w:p>
        </w:tc>
        <w:tc>
          <w:tcPr>
            <w:tcW w:w="9067" w:type="dxa"/>
            <w:vAlign w:val="center"/>
          </w:tcPr>
          <w:p w:rsidR="00321F9B" w:rsidRDefault="00321F9B" w:rsidP="00AE6894">
            <w:pPr>
              <w:pStyle w:val="ConsPlusNormal"/>
              <w:jc w:val="both"/>
            </w:pPr>
            <w:r>
              <w:t>Герой юмористических произведений В.Ю. Драгунского. Средства создания юмористического содержания</w:t>
            </w:r>
          </w:p>
        </w:tc>
      </w:tr>
      <w:tr w:rsidR="00321F9B" w:rsidTr="00AE6894">
        <w:tc>
          <w:tcPr>
            <w:tcW w:w="1134" w:type="dxa"/>
            <w:vAlign w:val="center"/>
          </w:tcPr>
          <w:p w:rsidR="00321F9B" w:rsidRDefault="00321F9B" w:rsidP="00AE6894">
            <w:pPr>
              <w:pStyle w:val="ConsPlusNormal"/>
              <w:jc w:val="both"/>
            </w:pPr>
            <w:r>
              <w:t>Урок 73</w:t>
            </w:r>
          </w:p>
        </w:tc>
        <w:tc>
          <w:tcPr>
            <w:tcW w:w="9067" w:type="dxa"/>
            <w:vAlign w:val="center"/>
          </w:tcPr>
          <w:p w:rsidR="00321F9B" w:rsidRDefault="00321F9B" w:rsidP="00AE6894">
            <w:pPr>
              <w:pStyle w:val="ConsPlusNormal"/>
              <w:jc w:val="both"/>
            </w:pPr>
            <w:r>
              <w:t>Средства выразительности текста юмористического содержания: гипербола. На примере рассказа В.Ю. Драгунского "Главные реки"</w:t>
            </w:r>
          </w:p>
        </w:tc>
      </w:tr>
      <w:tr w:rsidR="00321F9B" w:rsidTr="00AE6894">
        <w:tc>
          <w:tcPr>
            <w:tcW w:w="1134" w:type="dxa"/>
            <w:vAlign w:val="center"/>
          </w:tcPr>
          <w:p w:rsidR="00321F9B" w:rsidRDefault="00321F9B" w:rsidP="00AE6894">
            <w:pPr>
              <w:pStyle w:val="ConsPlusNormal"/>
              <w:jc w:val="both"/>
            </w:pPr>
            <w:r>
              <w:t>Урок 74</w:t>
            </w:r>
          </w:p>
        </w:tc>
        <w:tc>
          <w:tcPr>
            <w:tcW w:w="9067" w:type="dxa"/>
            <w:vAlign w:val="center"/>
          </w:tcPr>
          <w:p w:rsidR="00321F9B" w:rsidRDefault="00321F9B" w:rsidP="00AE6894">
            <w:pPr>
              <w:pStyle w:val="ConsPlusNormal"/>
              <w:jc w:val="both"/>
            </w:pPr>
            <w:r>
              <w:t>Знакомство с пьесой как жанром литературы. Как подготовить произведение к постановке в театре?</w:t>
            </w:r>
          </w:p>
        </w:tc>
      </w:tr>
      <w:tr w:rsidR="00321F9B" w:rsidTr="00AE6894">
        <w:tc>
          <w:tcPr>
            <w:tcW w:w="1134" w:type="dxa"/>
            <w:vAlign w:val="center"/>
          </w:tcPr>
          <w:p w:rsidR="00321F9B" w:rsidRDefault="00321F9B" w:rsidP="00AE6894">
            <w:pPr>
              <w:pStyle w:val="ConsPlusNormal"/>
              <w:jc w:val="both"/>
            </w:pPr>
            <w:r>
              <w:t>Урок 75</w:t>
            </w:r>
          </w:p>
        </w:tc>
        <w:tc>
          <w:tcPr>
            <w:tcW w:w="9067" w:type="dxa"/>
            <w:vAlign w:val="center"/>
          </w:tcPr>
          <w:p w:rsidR="00321F9B" w:rsidRDefault="00321F9B" w:rsidP="00AE6894">
            <w:pPr>
              <w:pStyle w:val="ConsPlusNormal"/>
              <w:jc w:val="both"/>
            </w:pPr>
            <w:r>
              <w:t>Создание ремарок (их назначение и содержание) на основе анализа характера героев произведения. На примере рассказа В.Ю. Драгунского "Главные реки"</w:t>
            </w:r>
          </w:p>
        </w:tc>
      </w:tr>
      <w:tr w:rsidR="00321F9B" w:rsidTr="00AE6894">
        <w:tc>
          <w:tcPr>
            <w:tcW w:w="1134" w:type="dxa"/>
            <w:vAlign w:val="center"/>
          </w:tcPr>
          <w:p w:rsidR="00321F9B" w:rsidRDefault="00321F9B" w:rsidP="00AE6894">
            <w:pPr>
              <w:pStyle w:val="ConsPlusNormal"/>
              <w:jc w:val="both"/>
            </w:pPr>
            <w:r>
              <w:t>Урок 76</w:t>
            </w:r>
          </w:p>
        </w:tc>
        <w:tc>
          <w:tcPr>
            <w:tcW w:w="9067" w:type="dxa"/>
            <w:vAlign w:val="center"/>
          </w:tcPr>
          <w:p w:rsidR="00321F9B" w:rsidRDefault="00321F9B" w:rsidP="00AE6894">
            <w:pPr>
              <w:pStyle w:val="ConsPlusNormal"/>
              <w:jc w:val="both"/>
            </w:pPr>
            <w:r>
              <w:t>Создание реквизита для инсценивроания произведения. Подготовка пригласительных билетов и афиши на примере рассказа В.Ю. Драгунского "Главные реки"</w:t>
            </w:r>
          </w:p>
        </w:tc>
      </w:tr>
      <w:tr w:rsidR="00321F9B" w:rsidTr="00AE6894">
        <w:tc>
          <w:tcPr>
            <w:tcW w:w="1134" w:type="dxa"/>
            <w:vAlign w:val="center"/>
          </w:tcPr>
          <w:p w:rsidR="00321F9B" w:rsidRDefault="00321F9B" w:rsidP="00AE6894">
            <w:pPr>
              <w:pStyle w:val="ConsPlusNormal"/>
              <w:jc w:val="both"/>
            </w:pPr>
            <w:r>
              <w:t>Урок 77</w:t>
            </w:r>
          </w:p>
        </w:tc>
        <w:tc>
          <w:tcPr>
            <w:tcW w:w="9067" w:type="dxa"/>
            <w:vAlign w:val="center"/>
          </w:tcPr>
          <w:p w:rsidR="00321F9B" w:rsidRDefault="00321F9B" w:rsidP="00AE6894">
            <w:pPr>
              <w:pStyle w:val="ConsPlusNormal"/>
              <w:jc w:val="both"/>
            </w:pPr>
            <w:r>
              <w:t>Пьеса и сказка: драматическое и эпическое произведения, их структурные и жанровые особенности</w:t>
            </w:r>
          </w:p>
        </w:tc>
      </w:tr>
      <w:tr w:rsidR="00321F9B" w:rsidTr="00AE6894">
        <w:tc>
          <w:tcPr>
            <w:tcW w:w="1134" w:type="dxa"/>
            <w:vAlign w:val="center"/>
          </w:tcPr>
          <w:p w:rsidR="00321F9B" w:rsidRDefault="00321F9B" w:rsidP="00AE6894">
            <w:pPr>
              <w:pStyle w:val="ConsPlusNormal"/>
              <w:jc w:val="both"/>
            </w:pPr>
            <w:r>
              <w:t>Урок 78</w:t>
            </w:r>
          </w:p>
        </w:tc>
        <w:tc>
          <w:tcPr>
            <w:tcW w:w="9067" w:type="dxa"/>
            <w:vAlign w:val="center"/>
          </w:tcPr>
          <w:p w:rsidR="00321F9B" w:rsidRDefault="00321F9B" w:rsidP="00AE6894">
            <w:pPr>
              <w:pStyle w:val="ConsPlusNormal"/>
              <w:jc w:val="both"/>
            </w:pPr>
            <w:r>
              <w:t>Работа с пьесой-сказкой С.Я. Маршака "Двенадцать месяцев"</w:t>
            </w:r>
          </w:p>
        </w:tc>
      </w:tr>
      <w:tr w:rsidR="00321F9B" w:rsidTr="00AE6894">
        <w:tc>
          <w:tcPr>
            <w:tcW w:w="1134" w:type="dxa"/>
            <w:vAlign w:val="center"/>
          </w:tcPr>
          <w:p w:rsidR="00321F9B" w:rsidRDefault="00321F9B" w:rsidP="00AE6894">
            <w:pPr>
              <w:pStyle w:val="ConsPlusNormal"/>
              <w:jc w:val="both"/>
            </w:pPr>
            <w:r>
              <w:t>Урок 79</w:t>
            </w:r>
          </w:p>
        </w:tc>
        <w:tc>
          <w:tcPr>
            <w:tcW w:w="9067" w:type="dxa"/>
            <w:vAlign w:val="center"/>
          </w:tcPr>
          <w:p w:rsidR="00321F9B" w:rsidRDefault="00321F9B" w:rsidP="00AE6894">
            <w:pPr>
              <w:pStyle w:val="ConsPlusNormal"/>
              <w:jc w:val="both"/>
            </w:pPr>
            <w:r>
              <w:t>Характеристика героев юмористических произведений. На примере рассказа Л.Д. Каминского "Автопортрет"</w:t>
            </w:r>
          </w:p>
        </w:tc>
      </w:tr>
      <w:tr w:rsidR="00321F9B" w:rsidTr="00AE6894">
        <w:tc>
          <w:tcPr>
            <w:tcW w:w="1134" w:type="dxa"/>
            <w:vAlign w:val="center"/>
          </w:tcPr>
          <w:p w:rsidR="00321F9B" w:rsidRDefault="00321F9B" w:rsidP="00AE6894">
            <w:pPr>
              <w:pStyle w:val="ConsPlusNormal"/>
              <w:jc w:val="both"/>
            </w:pPr>
            <w:r>
              <w:t>Урок 80</w:t>
            </w:r>
          </w:p>
        </w:tc>
        <w:tc>
          <w:tcPr>
            <w:tcW w:w="9067" w:type="dxa"/>
            <w:vAlign w:val="center"/>
          </w:tcPr>
          <w:p w:rsidR="00321F9B" w:rsidRDefault="00321F9B" w:rsidP="00AE6894">
            <w:pPr>
              <w:pStyle w:val="ConsPlusNormal"/>
              <w:jc w:val="both"/>
            </w:pPr>
            <w:r>
              <w:t>Резервный урок. Знакомство с детскими журналами: "Веселые картинки", "Мурзилка" и другими. Сочинение веселой истории</w:t>
            </w:r>
          </w:p>
        </w:tc>
      </w:tr>
      <w:tr w:rsidR="00321F9B" w:rsidTr="00AE6894">
        <w:tc>
          <w:tcPr>
            <w:tcW w:w="1134" w:type="dxa"/>
            <w:vAlign w:val="center"/>
          </w:tcPr>
          <w:p w:rsidR="00321F9B" w:rsidRDefault="00321F9B" w:rsidP="00AE6894">
            <w:pPr>
              <w:pStyle w:val="ConsPlusNormal"/>
              <w:jc w:val="both"/>
            </w:pPr>
            <w:r>
              <w:t>Урок 81</w:t>
            </w:r>
          </w:p>
        </w:tc>
        <w:tc>
          <w:tcPr>
            <w:tcW w:w="9067" w:type="dxa"/>
            <w:vAlign w:val="center"/>
          </w:tcPr>
          <w:p w:rsidR="00321F9B" w:rsidRDefault="00321F9B" w:rsidP="00AE6894">
            <w:pPr>
              <w:pStyle w:val="ConsPlusNormal"/>
              <w:jc w:val="both"/>
            </w:pPr>
            <w:r>
              <w:t>Приемы раскрытия главной мысли рассказа. На примере произведения Б.С. Житкова "Как я ловил человечков"</w:t>
            </w:r>
          </w:p>
        </w:tc>
      </w:tr>
      <w:tr w:rsidR="00321F9B" w:rsidTr="00AE6894">
        <w:tc>
          <w:tcPr>
            <w:tcW w:w="1134" w:type="dxa"/>
            <w:vAlign w:val="center"/>
          </w:tcPr>
          <w:p w:rsidR="00321F9B" w:rsidRDefault="00321F9B" w:rsidP="00AE6894">
            <w:pPr>
              <w:pStyle w:val="ConsPlusNormal"/>
              <w:jc w:val="both"/>
            </w:pPr>
            <w:r>
              <w:t>Урок 82</w:t>
            </w:r>
          </w:p>
        </w:tc>
        <w:tc>
          <w:tcPr>
            <w:tcW w:w="9067" w:type="dxa"/>
            <w:vAlign w:val="center"/>
          </w:tcPr>
          <w:p w:rsidR="00321F9B" w:rsidRDefault="00321F9B" w:rsidP="00AE6894">
            <w:pPr>
              <w:pStyle w:val="ConsPlusNormal"/>
              <w:jc w:val="both"/>
            </w:pPr>
            <w:r>
              <w:t>Работа с рассказом К.Г. Паустовского "Корзина с еловыми шишками"</w:t>
            </w:r>
          </w:p>
        </w:tc>
      </w:tr>
      <w:tr w:rsidR="00321F9B" w:rsidTr="00AE6894">
        <w:tc>
          <w:tcPr>
            <w:tcW w:w="1134" w:type="dxa"/>
            <w:vAlign w:val="center"/>
          </w:tcPr>
          <w:p w:rsidR="00321F9B" w:rsidRDefault="00321F9B" w:rsidP="00AE6894">
            <w:pPr>
              <w:pStyle w:val="ConsPlusNormal"/>
              <w:jc w:val="both"/>
            </w:pPr>
            <w:r>
              <w:t>Урок 83</w:t>
            </w:r>
          </w:p>
        </w:tc>
        <w:tc>
          <w:tcPr>
            <w:tcW w:w="9067" w:type="dxa"/>
            <w:vAlign w:val="center"/>
          </w:tcPr>
          <w:p w:rsidR="00321F9B" w:rsidRDefault="00321F9B" w:rsidP="00AE6894">
            <w:pPr>
              <w:pStyle w:val="ConsPlusNormal"/>
              <w:jc w:val="both"/>
            </w:pPr>
            <w:r>
              <w:t>Особенности художественного текста-описания: пейзаж, портрет героя, интерьер на примере рассказа К.Г. Паустовского "Корзина с еловыми шишками"</w:t>
            </w:r>
          </w:p>
        </w:tc>
      </w:tr>
      <w:tr w:rsidR="00321F9B" w:rsidTr="00AE6894">
        <w:tc>
          <w:tcPr>
            <w:tcW w:w="1134" w:type="dxa"/>
            <w:vAlign w:val="center"/>
          </w:tcPr>
          <w:p w:rsidR="00321F9B" w:rsidRDefault="00321F9B" w:rsidP="00AE6894">
            <w:pPr>
              <w:pStyle w:val="ConsPlusNormal"/>
              <w:jc w:val="both"/>
            </w:pPr>
            <w:r>
              <w:t>Урок 84</w:t>
            </w:r>
          </w:p>
        </w:tc>
        <w:tc>
          <w:tcPr>
            <w:tcW w:w="9067" w:type="dxa"/>
            <w:vAlign w:val="center"/>
          </w:tcPr>
          <w:p w:rsidR="00321F9B" w:rsidRDefault="00321F9B" w:rsidP="00AE6894">
            <w:pPr>
              <w:pStyle w:val="ConsPlusNormal"/>
              <w:jc w:val="both"/>
            </w:pPr>
            <w:r>
              <w:t>Отличие автора от героя и рассказчика на примере рассказов М.М. Зощенко "О Леньке и Миньке"</w:t>
            </w:r>
          </w:p>
        </w:tc>
      </w:tr>
      <w:tr w:rsidR="00321F9B" w:rsidTr="00AE6894">
        <w:tc>
          <w:tcPr>
            <w:tcW w:w="1134" w:type="dxa"/>
            <w:vAlign w:val="center"/>
          </w:tcPr>
          <w:p w:rsidR="00321F9B" w:rsidRDefault="00321F9B" w:rsidP="00AE6894">
            <w:pPr>
              <w:pStyle w:val="ConsPlusNormal"/>
              <w:jc w:val="both"/>
            </w:pPr>
            <w:r>
              <w:t>Урок 85</w:t>
            </w:r>
          </w:p>
        </w:tc>
        <w:tc>
          <w:tcPr>
            <w:tcW w:w="9067" w:type="dxa"/>
            <w:vAlign w:val="center"/>
          </w:tcPr>
          <w:p w:rsidR="00321F9B" w:rsidRDefault="00321F9B" w:rsidP="00AE6894">
            <w:pPr>
              <w:pStyle w:val="ConsPlusNormal"/>
              <w:jc w:val="both"/>
            </w:pPr>
            <w:r>
              <w:t>Отражение нравственно-этических понятий в рассказах М.М. Зощенко "О Леньке и Миньке". На примере рассказа "Елка"</w:t>
            </w:r>
          </w:p>
        </w:tc>
      </w:tr>
      <w:tr w:rsidR="00321F9B" w:rsidTr="00AE6894">
        <w:tc>
          <w:tcPr>
            <w:tcW w:w="1134" w:type="dxa"/>
            <w:vAlign w:val="center"/>
          </w:tcPr>
          <w:p w:rsidR="00321F9B" w:rsidRDefault="00321F9B" w:rsidP="00AE6894">
            <w:pPr>
              <w:pStyle w:val="ConsPlusNormal"/>
              <w:jc w:val="both"/>
            </w:pPr>
            <w:r>
              <w:t>Урок 86</w:t>
            </w:r>
          </w:p>
        </w:tc>
        <w:tc>
          <w:tcPr>
            <w:tcW w:w="9067" w:type="dxa"/>
            <w:vAlign w:val="center"/>
          </w:tcPr>
          <w:p w:rsidR="00321F9B" w:rsidRDefault="00321F9B" w:rsidP="00AE6894">
            <w:pPr>
              <w:pStyle w:val="ConsPlusNormal"/>
              <w:jc w:val="both"/>
            </w:pPr>
            <w:r>
              <w:t>Знакомство с отрывками из повести Н.Г. Гарин-Михайловского "Детство Темы" (отдельные главы): основные события сюжета</w:t>
            </w:r>
          </w:p>
        </w:tc>
      </w:tr>
      <w:tr w:rsidR="00321F9B" w:rsidTr="00AE6894">
        <w:tc>
          <w:tcPr>
            <w:tcW w:w="1134" w:type="dxa"/>
            <w:vAlign w:val="center"/>
          </w:tcPr>
          <w:p w:rsidR="00321F9B" w:rsidRDefault="00321F9B" w:rsidP="00AE6894">
            <w:pPr>
              <w:pStyle w:val="ConsPlusNormal"/>
              <w:jc w:val="both"/>
            </w:pPr>
            <w:r>
              <w:t>Урок 87</w:t>
            </w:r>
          </w:p>
        </w:tc>
        <w:tc>
          <w:tcPr>
            <w:tcW w:w="9067" w:type="dxa"/>
            <w:vAlign w:val="center"/>
          </w:tcPr>
          <w:p w:rsidR="00321F9B" w:rsidRDefault="00321F9B" w:rsidP="00AE6894">
            <w:pPr>
              <w:pStyle w:val="ConsPlusNormal"/>
              <w:jc w:val="both"/>
            </w:pPr>
            <w:r>
              <w:t>Словесный портрет героя повести Н.Г. Гарин-Михайловского "Детство Темы" (отдельне главы)</w:t>
            </w:r>
          </w:p>
        </w:tc>
      </w:tr>
      <w:tr w:rsidR="00321F9B" w:rsidTr="00AE6894">
        <w:tc>
          <w:tcPr>
            <w:tcW w:w="1134" w:type="dxa"/>
            <w:vAlign w:val="center"/>
          </w:tcPr>
          <w:p w:rsidR="00321F9B" w:rsidRDefault="00321F9B" w:rsidP="00AE6894">
            <w:pPr>
              <w:pStyle w:val="ConsPlusNormal"/>
              <w:jc w:val="both"/>
            </w:pPr>
            <w:r>
              <w:t>Урок 88</w:t>
            </w:r>
          </w:p>
        </w:tc>
        <w:tc>
          <w:tcPr>
            <w:tcW w:w="9067" w:type="dxa"/>
            <w:vAlign w:val="center"/>
          </w:tcPr>
          <w:p w:rsidR="00321F9B" w:rsidRDefault="00321F9B" w:rsidP="00AE6894">
            <w:pPr>
              <w:pStyle w:val="ConsPlusNormal"/>
              <w:jc w:val="both"/>
            </w:pPr>
            <w:r>
              <w:t>Осмысление поступков и поведения главного героя повести Н.Г. Гарин-Михайловского "Детство Темы" (отдельные главы)</w:t>
            </w:r>
          </w:p>
        </w:tc>
      </w:tr>
      <w:tr w:rsidR="00321F9B" w:rsidTr="00AE6894">
        <w:tc>
          <w:tcPr>
            <w:tcW w:w="1134" w:type="dxa"/>
            <w:vAlign w:val="center"/>
          </w:tcPr>
          <w:p w:rsidR="00321F9B" w:rsidRDefault="00321F9B" w:rsidP="00AE6894">
            <w:pPr>
              <w:pStyle w:val="ConsPlusNormal"/>
              <w:jc w:val="both"/>
            </w:pPr>
            <w:r>
              <w:t>Урок 89</w:t>
            </w:r>
          </w:p>
        </w:tc>
        <w:tc>
          <w:tcPr>
            <w:tcW w:w="9067" w:type="dxa"/>
            <w:vAlign w:val="center"/>
          </w:tcPr>
          <w:p w:rsidR="00321F9B" w:rsidRDefault="00321F9B" w:rsidP="00AE6894">
            <w:pPr>
              <w:pStyle w:val="ConsPlusNormal"/>
              <w:jc w:val="both"/>
            </w:pPr>
            <w:r>
              <w:t xml:space="preserve">Темы лирических произведений. На примере стихотворений М.И. Цветаевой "Наши </w:t>
            </w:r>
            <w:r>
              <w:lastRenderedPageBreak/>
              <w:t>царства", "Бежит тропинка с бугорка..."</w:t>
            </w:r>
          </w:p>
        </w:tc>
      </w:tr>
      <w:tr w:rsidR="00321F9B" w:rsidTr="00AE6894">
        <w:tc>
          <w:tcPr>
            <w:tcW w:w="1134" w:type="dxa"/>
            <w:vAlign w:val="center"/>
          </w:tcPr>
          <w:p w:rsidR="00321F9B" w:rsidRDefault="00321F9B" w:rsidP="00AE6894">
            <w:pPr>
              <w:pStyle w:val="ConsPlusNormal"/>
              <w:jc w:val="both"/>
            </w:pPr>
            <w:r>
              <w:lastRenderedPageBreak/>
              <w:t>Урок 90</w:t>
            </w:r>
          </w:p>
        </w:tc>
        <w:tc>
          <w:tcPr>
            <w:tcW w:w="9067" w:type="dxa"/>
            <w:vAlign w:val="center"/>
          </w:tcPr>
          <w:p w:rsidR="00321F9B" w:rsidRDefault="00321F9B" w:rsidP="00AE6894">
            <w:pPr>
              <w:pStyle w:val="ConsPlusNormal"/>
              <w:jc w:val="both"/>
            </w:pPr>
            <w:r>
              <w:t>Резервный урок. Выразительность поэтических картин родной природы. На примере стихотворения И.А. Бунина "Детство"</w:t>
            </w:r>
          </w:p>
        </w:tc>
      </w:tr>
      <w:tr w:rsidR="00321F9B" w:rsidTr="00AE6894">
        <w:tc>
          <w:tcPr>
            <w:tcW w:w="1134" w:type="dxa"/>
            <w:vAlign w:val="center"/>
          </w:tcPr>
          <w:p w:rsidR="00321F9B" w:rsidRDefault="00321F9B" w:rsidP="00AE6894">
            <w:pPr>
              <w:pStyle w:val="ConsPlusNormal"/>
              <w:jc w:val="both"/>
            </w:pPr>
            <w:r>
              <w:t>Урок 91</w:t>
            </w:r>
          </w:p>
        </w:tc>
        <w:tc>
          <w:tcPr>
            <w:tcW w:w="9067" w:type="dxa"/>
            <w:vAlign w:val="center"/>
          </w:tcPr>
          <w:p w:rsidR="00321F9B" w:rsidRDefault="00321F9B" w:rsidP="00AE6894">
            <w:pPr>
              <w:pStyle w:val="ConsPlusNormal"/>
              <w:jc w:val="both"/>
            </w:pPr>
            <w:r>
              <w:t>Любовь к природе и родному краю - тема произведений поэтов. На примере стихотворений С.А. Есенина</w:t>
            </w:r>
          </w:p>
        </w:tc>
      </w:tr>
      <w:tr w:rsidR="00321F9B" w:rsidTr="00AE6894">
        <w:tc>
          <w:tcPr>
            <w:tcW w:w="1134" w:type="dxa"/>
            <w:vAlign w:val="center"/>
          </w:tcPr>
          <w:p w:rsidR="00321F9B" w:rsidRDefault="00321F9B" w:rsidP="00AE6894">
            <w:pPr>
              <w:pStyle w:val="ConsPlusNormal"/>
              <w:jc w:val="both"/>
            </w:pPr>
            <w:r>
              <w:t>Урок 92</w:t>
            </w:r>
          </w:p>
        </w:tc>
        <w:tc>
          <w:tcPr>
            <w:tcW w:w="9067" w:type="dxa"/>
            <w:vAlign w:val="center"/>
          </w:tcPr>
          <w:p w:rsidR="00321F9B" w:rsidRDefault="00321F9B" w:rsidP="00AE6894">
            <w:pPr>
              <w:pStyle w:val="ConsPlusNormal"/>
              <w:jc w:val="both"/>
            </w:pPr>
            <w:r>
              <w:t>Тематическое повторение по итогам раздела "Произведения о детях и для детей"</w:t>
            </w:r>
          </w:p>
        </w:tc>
      </w:tr>
      <w:tr w:rsidR="00321F9B" w:rsidTr="00AE6894">
        <w:tc>
          <w:tcPr>
            <w:tcW w:w="1134" w:type="dxa"/>
            <w:vAlign w:val="center"/>
          </w:tcPr>
          <w:p w:rsidR="00321F9B" w:rsidRDefault="00321F9B" w:rsidP="00AE6894">
            <w:pPr>
              <w:pStyle w:val="ConsPlusNormal"/>
              <w:jc w:val="both"/>
            </w:pPr>
            <w:r>
              <w:t>Урок 93</w:t>
            </w:r>
          </w:p>
        </w:tc>
        <w:tc>
          <w:tcPr>
            <w:tcW w:w="9067" w:type="dxa"/>
            <w:vAlign w:val="center"/>
          </w:tcPr>
          <w:p w:rsidR="00321F9B" w:rsidRDefault="00321F9B" w:rsidP="00AE6894">
            <w:pPr>
              <w:pStyle w:val="ConsPlusNormal"/>
              <w:jc w:val="both"/>
            </w:pPr>
            <w:r>
              <w:t>Составление устного рассказа "Герой, который мне больше всего запомнился"</w:t>
            </w:r>
          </w:p>
        </w:tc>
      </w:tr>
      <w:tr w:rsidR="00321F9B" w:rsidTr="00AE6894">
        <w:tc>
          <w:tcPr>
            <w:tcW w:w="1134" w:type="dxa"/>
            <w:vAlign w:val="center"/>
          </w:tcPr>
          <w:p w:rsidR="00321F9B" w:rsidRDefault="00321F9B" w:rsidP="00AE6894">
            <w:pPr>
              <w:pStyle w:val="ConsPlusNormal"/>
              <w:jc w:val="both"/>
            </w:pPr>
            <w:r>
              <w:t>Урок 94</w:t>
            </w:r>
          </w:p>
        </w:tc>
        <w:tc>
          <w:tcPr>
            <w:tcW w:w="9067" w:type="dxa"/>
            <w:vAlign w:val="center"/>
          </w:tcPr>
          <w:p w:rsidR="00321F9B" w:rsidRDefault="00321F9B" w:rsidP="00AE6894">
            <w:pPr>
              <w:pStyle w:val="ConsPlusNormal"/>
              <w:jc w:val="both"/>
            </w:pPr>
            <w:r>
              <w:t>Книга как источник информации. Виды информации в книге</w:t>
            </w:r>
          </w:p>
        </w:tc>
      </w:tr>
      <w:tr w:rsidR="00321F9B" w:rsidTr="00AE6894">
        <w:tc>
          <w:tcPr>
            <w:tcW w:w="1134" w:type="dxa"/>
            <w:vAlign w:val="center"/>
          </w:tcPr>
          <w:p w:rsidR="00321F9B" w:rsidRDefault="00321F9B" w:rsidP="00AE6894">
            <w:pPr>
              <w:pStyle w:val="ConsPlusNormal"/>
              <w:jc w:val="both"/>
            </w:pPr>
            <w:r>
              <w:t>Урок 95</w:t>
            </w:r>
          </w:p>
        </w:tc>
        <w:tc>
          <w:tcPr>
            <w:tcW w:w="9067" w:type="dxa"/>
            <w:vAlign w:val="center"/>
          </w:tcPr>
          <w:p w:rsidR="00321F9B" w:rsidRDefault="00321F9B" w:rsidP="00AE6894">
            <w:pPr>
              <w:pStyle w:val="ConsPlusNormal"/>
              <w:jc w:val="both"/>
            </w:pPr>
            <w:r>
              <w:t>Человек и животные - тема многих произведений писателей</w:t>
            </w:r>
          </w:p>
        </w:tc>
      </w:tr>
      <w:tr w:rsidR="00321F9B" w:rsidTr="00AE6894">
        <w:tc>
          <w:tcPr>
            <w:tcW w:w="1134" w:type="dxa"/>
            <w:vAlign w:val="center"/>
          </w:tcPr>
          <w:p w:rsidR="00321F9B" w:rsidRDefault="00321F9B" w:rsidP="00AE6894">
            <w:pPr>
              <w:pStyle w:val="ConsPlusNormal"/>
              <w:jc w:val="both"/>
            </w:pPr>
            <w:r>
              <w:t>Урок 96</w:t>
            </w:r>
          </w:p>
        </w:tc>
        <w:tc>
          <w:tcPr>
            <w:tcW w:w="9067" w:type="dxa"/>
            <w:vAlign w:val="center"/>
          </w:tcPr>
          <w:p w:rsidR="00321F9B" w:rsidRDefault="00321F9B" w:rsidP="00AE6894">
            <w:pPr>
              <w:pStyle w:val="ConsPlusNormal"/>
              <w:jc w:val="both"/>
            </w:pPr>
            <w:r>
              <w:t>Писатели - авторы произведений о животных: выставка книг</w:t>
            </w:r>
          </w:p>
        </w:tc>
      </w:tr>
      <w:tr w:rsidR="00321F9B" w:rsidTr="00AE6894">
        <w:tc>
          <w:tcPr>
            <w:tcW w:w="1134" w:type="dxa"/>
            <w:vAlign w:val="center"/>
          </w:tcPr>
          <w:p w:rsidR="00321F9B" w:rsidRDefault="00321F9B" w:rsidP="00AE6894">
            <w:pPr>
              <w:pStyle w:val="ConsPlusNormal"/>
              <w:jc w:val="both"/>
            </w:pPr>
            <w:r>
              <w:t>Урок 97</w:t>
            </w:r>
          </w:p>
        </w:tc>
        <w:tc>
          <w:tcPr>
            <w:tcW w:w="9067" w:type="dxa"/>
            <w:vAlign w:val="center"/>
          </w:tcPr>
          <w:p w:rsidR="00321F9B" w:rsidRDefault="00321F9B" w:rsidP="00AE6894">
            <w:pPr>
              <w:pStyle w:val="ConsPlusNormal"/>
              <w:jc w:val="both"/>
            </w:pPr>
            <w:r>
              <w:t>Наблюдательность писателей, выражающаяся в описании жизни животных. На примере рассказа А.И. Куприна "Скворцы"</w:t>
            </w:r>
          </w:p>
        </w:tc>
      </w:tr>
      <w:tr w:rsidR="00321F9B" w:rsidTr="00AE6894">
        <w:tc>
          <w:tcPr>
            <w:tcW w:w="1134" w:type="dxa"/>
            <w:vAlign w:val="center"/>
          </w:tcPr>
          <w:p w:rsidR="00321F9B" w:rsidRDefault="00321F9B" w:rsidP="00AE6894">
            <w:pPr>
              <w:pStyle w:val="ConsPlusNormal"/>
              <w:jc w:val="both"/>
            </w:pPr>
            <w:r>
              <w:t>Урок 98</w:t>
            </w:r>
          </w:p>
        </w:tc>
        <w:tc>
          <w:tcPr>
            <w:tcW w:w="9067" w:type="dxa"/>
            <w:vAlign w:val="center"/>
          </w:tcPr>
          <w:p w:rsidR="00321F9B" w:rsidRDefault="00321F9B" w:rsidP="00AE6894">
            <w:pPr>
              <w:pStyle w:val="ConsPlusNormal"/>
              <w:jc w:val="both"/>
            </w:pPr>
            <w:r>
              <w:t>Раскрытие темы о бережном отношении человека к природе родного края</w:t>
            </w:r>
          </w:p>
        </w:tc>
      </w:tr>
      <w:tr w:rsidR="00321F9B" w:rsidTr="00AE6894">
        <w:tc>
          <w:tcPr>
            <w:tcW w:w="1134" w:type="dxa"/>
            <w:vAlign w:val="center"/>
          </w:tcPr>
          <w:p w:rsidR="00321F9B" w:rsidRDefault="00321F9B" w:rsidP="00AE6894">
            <w:pPr>
              <w:pStyle w:val="ConsPlusNormal"/>
              <w:jc w:val="both"/>
            </w:pPr>
            <w:r>
              <w:t>Урок 99</w:t>
            </w:r>
          </w:p>
        </w:tc>
        <w:tc>
          <w:tcPr>
            <w:tcW w:w="9067" w:type="dxa"/>
            <w:vAlign w:val="center"/>
          </w:tcPr>
          <w:p w:rsidR="00321F9B" w:rsidRDefault="00321F9B" w:rsidP="00AE6894">
            <w:pPr>
              <w:pStyle w:val="ConsPlusNormal"/>
              <w:jc w:val="both"/>
            </w:pPr>
            <w:r>
              <w:t>Особенности художественного описания родной природы. На примере рассказа В.П. Астафьева "Весенний остров"</w:t>
            </w:r>
          </w:p>
        </w:tc>
      </w:tr>
      <w:tr w:rsidR="00321F9B" w:rsidTr="00AE6894">
        <w:tc>
          <w:tcPr>
            <w:tcW w:w="1134" w:type="dxa"/>
            <w:vAlign w:val="center"/>
          </w:tcPr>
          <w:p w:rsidR="00321F9B" w:rsidRDefault="00321F9B" w:rsidP="00AE6894">
            <w:pPr>
              <w:pStyle w:val="ConsPlusNormal"/>
              <w:jc w:val="both"/>
            </w:pPr>
            <w:r>
              <w:t>Урок 100</w:t>
            </w:r>
          </w:p>
        </w:tc>
        <w:tc>
          <w:tcPr>
            <w:tcW w:w="9067" w:type="dxa"/>
            <w:vAlign w:val="center"/>
          </w:tcPr>
          <w:p w:rsidR="00321F9B" w:rsidRDefault="00321F9B" w:rsidP="00AE6894">
            <w:pPr>
              <w:pStyle w:val="ConsPlusNormal"/>
              <w:jc w:val="both"/>
            </w:pPr>
            <w:r>
              <w:t>Отражение темы "Материнская любовь" в рассказе В.П. Астафьева "Капалуха" и стихотворении С.А. Есенина "Лебедушка"</w:t>
            </w:r>
          </w:p>
        </w:tc>
      </w:tr>
      <w:tr w:rsidR="00321F9B" w:rsidTr="00AE6894">
        <w:tc>
          <w:tcPr>
            <w:tcW w:w="1134" w:type="dxa"/>
            <w:vAlign w:val="center"/>
          </w:tcPr>
          <w:p w:rsidR="00321F9B" w:rsidRDefault="00321F9B" w:rsidP="00AE6894">
            <w:pPr>
              <w:pStyle w:val="ConsPlusNormal"/>
              <w:jc w:val="both"/>
            </w:pPr>
            <w:r>
              <w:t>Урок 101</w:t>
            </w:r>
          </w:p>
        </w:tc>
        <w:tc>
          <w:tcPr>
            <w:tcW w:w="9067" w:type="dxa"/>
            <w:vAlign w:val="center"/>
          </w:tcPr>
          <w:p w:rsidR="00321F9B" w:rsidRDefault="00321F9B" w:rsidP="00AE6894">
            <w:pPr>
              <w:pStyle w:val="ConsPlusNormal"/>
              <w:jc w:val="both"/>
            </w:pPr>
            <w:r>
              <w:t>Образ автора в рассказе В.П. Астафьев "Капалуха"</w:t>
            </w:r>
          </w:p>
        </w:tc>
      </w:tr>
      <w:tr w:rsidR="00321F9B" w:rsidTr="00AE6894">
        <w:tc>
          <w:tcPr>
            <w:tcW w:w="1134" w:type="dxa"/>
            <w:vAlign w:val="center"/>
          </w:tcPr>
          <w:p w:rsidR="00321F9B" w:rsidRDefault="00321F9B" w:rsidP="00AE6894">
            <w:pPr>
              <w:pStyle w:val="ConsPlusNormal"/>
              <w:jc w:val="both"/>
            </w:pPr>
            <w:r>
              <w:t>Урок 102</w:t>
            </w:r>
          </w:p>
        </w:tc>
        <w:tc>
          <w:tcPr>
            <w:tcW w:w="9067" w:type="dxa"/>
            <w:vAlign w:val="center"/>
          </w:tcPr>
          <w:p w:rsidR="00321F9B" w:rsidRDefault="00321F9B" w:rsidP="00AE6894">
            <w:pPr>
              <w:pStyle w:val="ConsPlusNormal"/>
              <w:jc w:val="both"/>
            </w:pPr>
            <w:r>
              <w:t>М.М. Пришвин - певец русской природы. Чтение произведения М.М. Пришвина "Выскочка"</w:t>
            </w:r>
          </w:p>
        </w:tc>
      </w:tr>
      <w:tr w:rsidR="00321F9B" w:rsidTr="00AE6894">
        <w:tc>
          <w:tcPr>
            <w:tcW w:w="1134" w:type="dxa"/>
            <w:vAlign w:val="center"/>
          </w:tcPr>
          <w:p w:rsidR="00321F9B" w:rsidRDefault="00321F9B" w:rsidP="00AE6894">
            <w:pPr>
              <w:pStyle w:val="ConsPlusNormal"/>
              <w:jc w:val="both"/>
            </w:pPr>
            <w:r>
              <w:t>Урок 103</w:t>
            </w:r>
          </w:p>
        </w:tc>
        <w:tc>
          <w:tcPr>
            <w:tcW w:w="9067" w:type="dxa"/>
            <w:vAlign w:val="center"/>
          </w:tcPr>
          <w:p w:rsidR="00321F9B" w:rsidRDefault="00321F9B" w:rsidP="00AE6894">
            <w:pPr>
              <w:pStyle w:val="ConsPlusNormal"/>
              <w:jc w:val="both"/>
            </w:pPr>
            <w:r>
              <w:t>Авторское мастерство создания образов героев-животных. На примере произведения Максима Горького "Воробьишка"</w:t>
            </w:r>
          </w:p>
        </w:tc>
      </w:tr>
      <w:tr w:rsidR="00321F9B" w:rsidTr="00AE6894">
        <w:tc>
          <w:tcPr>
            <w:tcW w:w="1134" w:type="dxa"/>
            <w:vAlign w:val="center"/>
          </w:tcPr>
          <w:p w:rsidR="00321F9B" w:rsidRDefault="00321F9B" w:rsidP="00AE6894">
            <w:pPr>
              <w:pStyle w:val="ConsPlusNormal"/>
              <w:jc w:val="both"/>
            </w:pPr>
            <w:r>
              <w:t>Урок 104</w:t>
            </w:r>
          </w:p>
        </w:tc>
        <w:tc>
          <w:tcPr>
            <w:tcW w:w="9067" w:type="dxa"/>
            <w:vAlign w:val="center"/>
          </w:tcPr>
          <w:p w:rsidR="00321F9B" w:rsidRDefault="00321F9B" w:rsidP="00AE6894">
            <w:pPr>
              <w:pStyle w:val="ConsPlusNormal"/>
              <w:jc w:val="both"/>
            </w:pPr>
            <w:r>
              <w:t>Человек и его отношения с животными. Обсуждение в классе темы "Что такое самопожертвование"</w:t>
            </w:r>
          </w:p>
        </w:tc>
      </w:tr>
      <w:tr w:rsidR="00321F9B" w:rsidTr="00AE6894">
        <w:tc>
          <w:tcPr>
            <w:tcW w:w="1134" w:type="dxa"/>
            <w:vAlign w:val="center"/>
          </w:tcPr>
          <w:p w:rsidR="00321F9B" w:rsidRDefault="00321F9B" w:rsidP="00AE6894">
            <w:pPr>
              <w:pStyle w:val="ConsPlusNormal"/>
              <w:jc w:val="both"/>
            </w:pPr>
            <w:r>
              <w:t>Урок 105</w:t>
            </w:r>
          </w:p>
        </w:tc>
        <w:tc>
          <w:tcPr>
            <w:tcW w:w="9067" w:type="dxa"/>
            <w:vAlign w:val="center"/>
          </w:tcPr>
          <w:p w:rsidR="00321F9B" w:rsidRDefault="00321F9B" w:rsidP="00AE6894">
            <w:pPr>
              <w:pStyle w:val="ConsPlusNormal"/>
              <w:jc w:val="both"/>
            </w:pPr>
            <w:r>
              <w:t>Развитие речи: озаглавливание частей. На примере произведения В.П. Астафьева "Стрижонок Скрип"</w:t>
            </w:r>
          </w:p>
        </w:tc>
      </w:tr>
      <w:tr w:rsidR="00321F9B" w:rsidTr="00AE6894">
        <w:tc>
          <w:tcPr>
            <w:tcW w:w="1134" w:type="dxa"/>
            <w:vAlign w:val="center"/>
          </w:tcPr>
          <w:p w:rsidR="00321F9B" w:rsidRDefault="00321F9B" w:rsidP="00AE6894">
            <w:pPr>
              <w:pStyle w:val="ConsPlusNormal"/>
              <w:jc w:val="both"/>
            </w:pPr>
            <w:r>
              <w:t>Урок 106</w:t>
            </w:r>
          </w:p>
        </w:tc>
        <w:tc>
          <w:tcPr>
            <w:tcW w:w="9067" w:type="dxa"/>
            <w:vAlign w:val="center"/>
          </w:tcPr>
          <w:p w:rsidR="00321F9B" w:rsidRDefault="00321F9B" w:rsidP="00AE6894">
            <w:pPr>
              <w:pStyle w:val="ConsPlusNormal"/>
              <w:jc w:val="both"/>
            </w:pPr>
            <w:r>
              <w:t>Тематическое повторение по итогам раздела "Произведения о животных и родной природе"</w:t>
            </w:r>
          </w:p>
        </w:tc>
      </w:tr>
      <w:tr w:rsidR="00321F9B" w:rsidTr="00AE6894">
        <w:tc>
          <w:tcPr>
            <w:tcW w:w="1134" w:type="dxa"/>
            <w:vAlign w:val="center"/>
          </w:tcPr>
          <w:p w:rsidR="00321F9B" w:rsidRDefault="00321F9B" w:rsidP="00AE6894">
            <w:pPr>
              <w:pStyle w:val="ConsPlusNormal"/>
              <w:jc w:val="both"/>
            </w:pPr>
            <w:r>
              <w:t>Урок 107</w:t>
            </w:r>
          </w:p>
        </w:tc>
        <w:tc>
          <w:tcPr>
            <w:tcW w:w="9067" w:type="dxa"/>
            <w:vAlign w:val="center"/>
          </w:tcPr>
          <w:p w:rsidR="00321F9B" w:rsidRDefault="00321F9B" w:rsidP="00AE6894">
            <w:pPr>
              <w:pStyle w:val="ConsPlusNormal"/>
              <w:jc w:val="both"/>
            </w:pPr>
            <w:r>
              <w:t>Резервный урок. Работа с детскими книгами на тему: "Книги о Родине и ее истории": типы книг (изданий). Презентация книги, прочитанной самостоятельно</w:t>
            </w:r>
          </w:p>
        </w:tc>
      </w:tr>
      <w:tr w:rsidR="00321F9B" w:rsidTr="00AE6894">
        <w:tc>
          <w:tcPr>
            <w:tcW w:w="1134" w:type="dxa"/>
            <w:vAlign w:val="center"/>
          </w:tcPr>
          <w:p w:rsidR="00321F9B" w:rsidRDefault="00321F9B" w:rsidP="00AE6894">
            <w:pPr>
              <w:pStyle w:val="ConsPlusNormal"/>
              <w:jc w:val="both"/>
            </w:pPr>
            <w:r>
              <w:t>Урок 108</w:t>
            </w:r>
          </w:p>
        </w:tc>
        <w:tc>
          <w:tcPr>
            <w:tcW w:w="9067" w:type="dxa"/>
            <w:vAlign w:val="center"/>
          </w:tcPr>
          <w:p w:rsidR="00321F9B" w:rsidRDefault="00321F9B" w:rsidP="00AE6894">
            <w:pPr>
              <w:pStyle w:val="ConsPlusNormal"/>
              <w:jc w:val="both"/>
            </w:pPr>
            <w:r>
              <w:t>Составление устного рассказа "Моя любимая книга"</w:t>
            </w:r>
          </w:p>
        </w:tc>
      </w:tr>
      <w:tr w:rsidR="00321F9B" w:rsidTr="00AE6894">
        <w:tc>
          <w:tcPr>
            <w:tcW w:w="1134" w:type="dxa"/>
            <w:vAlign w:val="center"/>
          </w:tcPr>
          <w:p w:rsidR="00321F9B" w:rsidRDefault="00321F9B" w:rsidP="00AE6894">
            <w:pPr>
              <w:pStyle w:val="ConsPlusNormal"/>
              <w:jc w:val="both"/>
            </w:pPr>
            <w:r>
              <w:t>Урок 109</w:t>
            </w:r>
          </w:p>
        </w:tc>
        <w:tc>
          <w:tcPr>
            <w:tcW w:w="9067" w:type="dxa"/>
            <w:vAlign w:val="center"/>
          </w:tcPr>
          <w:p w:rsidR="00321F9B" w:rsidRDefault="00321F9B" w:rsidP="00AE6894">
            <w:pPr>
              <w:pStyle w:val="ConsPlusNormal"/>
              <w:jc w:val="both"/>
            </w:pPr>
            <w:r>
              <w:t>Проявление любви к родной земле в литературе народов России. На примере стихотворных и прозаических произведениях писателей и поэтов XIX и XX вв.</w:t>
            </w:r>
          </w:p>
        </w:tc>
      </w:tr>
      <w:tr w:rsidR="00321F9B" w:rsidTr="00AE6894">
        <w:tc>
          <w:tcPr>
            <w:tcW w:w="1134" w:type="dxa"/>
            <w:vAlign w:val="center"/>
          </w:tcPr>
          <w:p w:rsidR="00321F9B" w:rsidRDefault="00321F9B" w:rsidP="00AE6894">
            <w:pPr>
              <w:pStyle w:val="ConsPlusNormal"/>
              <w:jc w:val="both"/>
            </w:pPr>
            <w:r>
              <w:t>Урок 110</w:t>
            </w:r>
          </w:p>
        </w:tc>
        <w:tc>
          <w:tcPr>
            <w:tcW w:w="9067" w:type="dxa"/>
            <w:vAlign w:val="center"/>
          </w:tcPr>
          <w:p w:rsidR="00321F9B" w:rsidRDefault="00321F9B" w:rsidP="00AE6894">
            <w:pPr>
              <w:pStyle w:val="ConsPlusNormal"/>
              <w:jc w:val="both"/>
            </w:pPr>
            <w:r>
              <w:t>Образ родной земли в стихотворении С.Д. Дрожжина "Родине"</w:t>
            </w:r>
          </w:p>
        </w:tc>
      </w:tr>
      <w:tr w:rsidR="00321F9B" w:rsidTr="00AE6894">
        <w:tc>
          <w:tcPr>
            <w:tcW w:w="1134" w:type="dxa"/>
            <w:vAlign w:val="center"/>
          </w:tcPr>
          <w:p w:rsidR="00321F9B" w:rsidRDefault="00321F9B" w:rsidP="00AE6894">
            <w:pPr>
              <w:pStyle w:val="ConsPlusNormal"/>
              <w:jc w:val="both"/>
            </w:pPr>
            <w:r>
              <w:lastRenderedPageBreak/>
              <w:t>Урок 111</w:t>
            </w:r>
          </w:p>
        </w:tc>
        <w:tc>
          <w:tcPr>
            <w:tcW w:w="9067" w:type="dxa"/>
            <w:vAlign w:val="center"/>
          </w:tcPr>
          <w:p w:rsidR="00321F9B" w:rsidRDefault="00321F9B" w:rsidP="00AE6894">
            <w:pPr>
              <w:pStyle w:val="ConsPlusNormal"/>
              <w:jc w:val="both"/>
            </w:pPr>
            <w:r>
              <w:t>Раскрытие главной идеи произведения А.Т. Твардовского "О Родине большой и малой" (отрывок): чувство любви к своей стране и малой родине</w:t>
            </w:r>
          </w:p>
        </w:tc>
      </w:tr>
      <w:tr w:rsidR="00321F9B" w:rsidTr="00AE6894">
        <w:tc>
          <w:tcPr>
            <w:tcW w:w="1134" w:type="dxa"/>
            <w:vAlign w:val="center"/>
          </w:tcPr>
          <w:p w:rsidR="00321F9B" w:rsidRDefault="00321F9B" w:rsidP="00AE6894">
            <w:pPr>
              <w:pStyle w:val="ConsPlusNormal"/>
              <w:jc w:val="both"/>
            </w:pPr>
            <w:r>
              <w:t>Урок 112</w:t>
            </w:r>
          </w:p>
        </w:tc>
        <w:tc>
          <w:tcPr>
            <w:tcW w:w="9067" w:type="dxa"/>
            <w:vAlign w:val="center"/>
          </w:tcPr>
          <w:p w:rsidR="00321F9B" w:rsidRDefault="00321F9B" w:rsidP="00AE6894">
            <w:pPr>
              <w:pStyle w:val="ConsPlusNormal"/>
              <w:jc w:val="both"/>
            </w:pPr>
            <w:r>
              <w:t>Характеристика народной исторической песни: темы, образы, герои</w:t>
            </w:r>
          </w:p>
        </w:tc>
      </w:tr>
      <w:tr w:rsidR="00321F9B" w:rsidTr="00AE6894">
        <w:tc>
          <w:tcPr>
            <w:tcW w:w="1134" w:type="dxa"/>
            <w:vAlign w:val="center"/>
          </w:tcPr>
          <w:p w:rsidR="00321F9B" w:rsidRDefault="00321F9B" w:rsidP="00AE6894">
            <w:pPr>
              <w:pStyle w:val="ConsPlusNormal"/>
              <w:jc w:val="both"/>
            </w:pPr>
            <w:r>
              <w:t>Урок 113</w:t>
            </w:r>
          </w:p>
        </w:tc>
        <w:tc>
          <w:tcPr>
            <w:tcW w:w="9067" w:type="dxa"/>
            <w:vAlign w:val="center"/>
          </w:tcPr>
          <w:p w:rsidR="00321F9B" w:rsidRDefault="00321F9B" w:rsidP="00AE6894">
            <w:pPr>
              <w:pStyle w:val="ConsPlusNormal"/>
              <w:jc w:val="both"/>
            </w:pPr>
            <w:r>
              <w:t>Осознание понятий поступок, подвиг на примере произведений о Великой Отечественной войне</w:t>
            </w:r>
          </w:p>
        </w:tc>
      </w:tr>
      <w:tr w:rsidR="00321F9B" w:rsidTr="00AE6894">
        <w:tc>
          <w:tcPr>
            <w:tcW w:w="1134" w:type="dxa"/>
            <w:vAlign w:val="center"/>
          </w:tcPr>
          <w:p w:rsidR="00321F9B" w:rsidRDefault="00321F9B" w:rsidP="00AE6894">
            <w:pPr>
              <w:pStyle w:val="ConsPlusNormal"/>
              <w:jc w:val="both"/>
            </w:pPr>
            <w:r>
              <w:t>Урок 114</w:t>
            </w:r>
          </w:p>
        </w:tc>
        <w:tc>
          <w:tcPr>
            <w:tcW w:w="9067" w:type="dxa"/>
            <w:vAlign w:val="center"/>
          </w:tcPr>
          <w:p w:rsidR="00321F9B" w:rsidRDefault="00321F9B" w:rsidP="00AE6894">
            <w:pPr>
              <w:pStyle w:val="ConsPlusNormal"/>
              <w:jc w:val="both"/>
            </w:pPr>
            <w:r>
              <w:t>Наблюдение за художественными особенностями текста авторской песни. Знакомство с песнями на тему Великой Отечественной войны</w:t>
            </w:r>
          </w:p>
        </w:tc>
      </w:tr>
      <w:tr w:rsidR="00321F9B" w:rsidTr="00AE6894">
        <w:tc>
          <w:tcPr>
            <w:tcW w:w="1134" w:type="dxa"/>
            <w:vAlign w:val="center"/>
          </w:tcPr>
          <w:p w:rsidR="00321F9B" w:rsidRDefault="00321F9B" w:rsidP="00AE6894">
            <w:pPr>
              <w:pStyle w:val="ConsPlusNormal"/>
              <w:jc w:val="both"/>
            </w:pPr>
            <w:r>
              <w:t>Урок 115</w:t>
            </w:r>
          </w:p>
        </w:tc>
        <w:tc>
          <w:tcPr>
            <w:tcW w:w="9067" w:type="dxa"/>
            <w:vAlign w:val="center"/>
          </w:tcPr>
          <w:p w:rsidR="00321F9B" w:rsidRDefault="00321F9B" w:rsidP="00AE6894">
            <w:pPr>
              <w:pStyle w:val="ConsPlusNormal"/>
              <w:jc w:val="both"/>
            </w:pPr>
            <w:r>
              <w:t>Тема героического прошлого России в произведениях литературы. На примере "Солдатской песни" Ф.Н. Глинки</w:t>
            </w:r>
          </w:p>
        </w:tc>
      </w:tr>
      <w:tr w:rsidR="00321F9B" w:rsidTr="00AE6894">
        <w:tc>
          <w:tcPr>
            <w:tcW w:w="1134" w:type="dxa"/>
            <w:vAlign w:val="center"/>
          </w:tcPr>
          <w:p w:rsidR="00321F9B" w:rsidRDefault="00321F9B" w:rsidP="00AE6894">
            <w:pPr>
              <w:pStyle w:val="ConsPlusNormal"/>
              <w:jc w:val="both"/>
            </w:pPr>
            <w:r>
              <w:t>Урок 116</w:t>
            </w:r>
          </w:p>
        </w:tc>
        <w:tc>
          <w:tcPr>
            <w:tcW w:w="9067" w:type="dxa"/>
            <w:vAlign w:val="center"/>
          </w:tcPr>
          <w:p w:rsidR="00321F9B" w:rsidRDefault="00321F9B" w:rsidP="00AE6894">
            <w:pPr>
              <w:pStyle w:val="ConsPlusNormal"/>
              <w:jc w:val="both"/>
            </w:pPr>
            <w:r>
              <w:t>Составление устного рассказа "Защитник Отечества" по изученным произведениям</w:t>
            </w:r>
          </w:p>
        </w:tc>
      </w:tr>
      <w:tr w:rsidR="00321F9B" w:rsidTr="00AE6894">
        <w:tc>
          <w:tcPr>
            <w:tcW w:w="1134" w:type="dxa"/>
            <w:vAlign w:val="center"/>
          </w:tcPr>
          <w:p w:rsidR="00321F9B" w:rsidRDefault="00321F9B" w:rsidP="00AE6894">
            <w:pPr>
              <w:pStyle w:val="ConsPlusNormal"/>
              <w:jc w:val="both"/>
            </w:pPr>
            <w:r>
              <w:t>Урок 117</w:t>
            </w:r>
          </w:p>
        </w:tc>
        <w:tc>
          <w:tcPr>
            <w:tcW w:w="9067" w:type="dxa"/>
            <w:vAlign w:val="center"/>
          </w:tcPr>
          <w:p w:rsidR="00321F9B" w:rsidRDefault="00321F9B" w:rsidP="00AE6894">
            <w:pPr>
              <w:pStyle w:val="ConsPlusNormal"/>
              <w:jc w:val="both"/>
            </w:pPr>
            <w:r>
              <w:t>Тематическое повторение по итогам раздела "О Родине, героические страницы истории"</w:t>
            </w:r>
          </w:p>
        </w:tc>
      </w:tr>
      <w:tr w:rsidR="00321F9B" w:rsidTr="00AE6894">
        <w:tc>
          <w:tcPr>
            <w:tcW w:w="1134" w:type="dxa"/>
            <w:vAlign w:val="center"/>
          </w:tcPr>
          <w:p w:rsidR="00321F9B" w:rsidRDefault="00321F9B" w:rsidP="00AE6894">
            <w:pPr>
              <w:pStyle w:val="ConsPlusNormal"/>
              <w:jc w:val="both"/>
            </w:pPr>
            <w:r>
              <w:t>Урок 118</w:t>
            </w:r>
          </w:p>
        </w:tc>
        <w:tc>
          <w:tcPr>
            <w:tcW w:w="9067" w:type="dxa"/>
            <w:vAlign w:val="center"/>
          </w:tcPr>
          <w:p w:rsidR="00321F9B" w:rsidRDefault="00321F9B" w:rsidP="00AE6894">
            <w:pPr>
              <w:pStyle w:val="ConsPlusNormal"/>
              <w:jc w:val="both"/>
            </w:pPr>
            <w:r>
              <w:t>Патриотическое звучание произведений о Родине, о славных и героических страницах истории России</w:t>
            </w:r>
          </w:p>
        </w:tc>
      </w:tr>
      <w:tr w:rsidR="00321F9B" w:rsidTr="00AE6894">
        <w:tc>
          <w:tcPr>
            <w:tcW w:w="1134" w:type="dxa"/>
            <w:vAlign w:val="center"/>
          </w:tcPr>
          <w:p w:rsidR="00321F9B" w:rsidRDefault="00321F9B" w:rsidP="00AE6894">
            <w:pPr>
              <w:pStyle w:val="ConsPlusNormal"/>
              <w:jc w:val="both"/>
            </w:pPr>
            <w:r>
              <w:t>Урок 119</w:t>
            </w:r>
          </w:p>
        </w:tc>
        <w:tc>
          <w:tcPr>
            <w:tcW w:w="9067" w:type="dxa"/>
            <w:vAlign w:val="center"/>
          </w:tcPr>
          <w:p w:rsidR="00321F9B" w:rsidRDefault="00321F9B" w:rsidP="00AE6894">
            <w:pPr>
              <w:pStyle w:val="ConsPlusNormal"/>
              <w:jc w:val="both"/>
            </w:pPr>
            <w:r>
              <w:t>Зарубежные писатели-сказочники: раскрытие главной мысли и особенности композиции</w:t>
            </w:r>
          </w:p>
        </w:tc>
      </w:tr>
      <w:tr w:rsidR="00321F9B" w:rsidTr="00AE6894">
        <w:tc>
          <w:tcPr>
            <w:tcW w:w="1134" w:type="dxa"/>
            <w:vAlign w:val="center"/>
          </w:tcPr>
          <w:p w:rsidR="00321F9B" w:rsidRDefault="00321F9B" w:rsidP="00AE6894">
            <w:pPr>
              <w:pStyle w:val="ConsPlusNormal"/>
              <w:jc w:val="both"/>
            </w:pPr>
            <w:r>
              <w:t>Урок 120</w:t>
            </w:r>
          </w:p>
        </w:tc>
        <w:tc>
          <w:tcPr>
            <w:tcW w:w="9067" w:type="dxa"/>
            <w:vAlign w:val="center"/>
          </w:tcPr>
          <w:p w:rsidR="00321F9B" w:rsidRDefault="00321F9B" w:rsidP="00AE6894">
            <w:pPr>
              <w:pStyle w:val="ConsPlusNormal"/>
              <w:jc w:val="both"/>
            </w:pPr>
            <w:r>
              <w:t>Особенности басни как лиро-эпического жанра. Басни стихотворные и прозаические</w:t>
            </w:r>
          </w:p>
        </w:tc>
      </w:tr>
      <w:tr w:rsidR="00321F9B" w:rsidTr="00AE6894">
        <w:tc>
          <w:tcPr>
            <w:tcW w:w="1134" w:type="dxa"/>
            <w:vAlign w:val="center"/>
          </w:tcPr>
          <w:p w:rsidR="00321F9B" w:rsidRDefault="00321F9B" w:rsidP="00AE6894">
            <w:pPr>
              <w:pStyle w:val="ConsPlusNormal"/>
              <w:jc w:val="both"/>
            </w:pPr>
            <w:r>
              <w:t>Урок 121</w:t>
            </w:r>
          </w:p>
        </w:tc>
        <w:tc>
          <w:tcPr>
            <w:tcW w:w="9067" w:type="dxa"/>
            <w:vAlign w:val="center"/>
          </w:tcPr>
          <w:p w:rsidR="00321F9B" w:rsidRDefault="00321F9B" w:rsidP="00AE6894">
            <w:pPr>
              <w:pStyle w:val="ConsPlusNormal"/>
              <w:jc w:val="both"/>
            </w:pPr>
            <w:r>
              <w:t>Сравнение басен: темы и герои, особенности языка. На примере басен И.А. Крылова "Стрекоза и муравей", И.И. Хемницера "Стрекоза", Л.Н. Толстого "Стрекоза и муравьи"</w:t>
            </w:r>
          </w:p>
        </w:tc>
      </w:tr>
      <w:tr w:rsidR="00321F9B" w:rsidTr="00AE6894">
        <w:tc>
          <w:tcPr>
            <w:tcW w:w="1134" w:type="dxa"/>
            <w:vAlign w:val="center"/>
          </w:tcPr>
          <w:p w:rsidR="00321F9B" w:rsidRDefault="00321F9B" w:rsidP="00AE6894">
            <w:pPr>
              <w:pStyle w:val="ConsPlusNormal"/>
              <w:jc w:val="both"/>
            </w:pPr>
            <w:r>
              <w:t>Урок 122</w:t>
            </w:r>
          </w:p>
        </w:tc>
        <w:tc>
          <w:tcPr>
            <w:tcW w:w="9067" w:type="dxa"/>
            <w:vAlign w:val="center"/>
          </w:tcPr>
          <w:p w:rsidR="00321F9B" w:rsidRDefault="00321F9B" w:rsidP="00AE6894">
            <w:pPr>
              <w:pStyle w:val="ConsPlusNormal"/>
              <w:jc w:val="both"/>
            </w:pPr>
            <w:r>
              <w:t>Аллегория и ирония как характеристика героев басен. На примере басни И.А. Крылова "Мартышка и очки"</w:t>
            </w:r>
          </w:p>
        </w:tc>
      </w:tr>
      <w:tr w:rsidR="00321F9B" w:rsidTr="00AE6894">
        <w:tc>
          <w:tcPr>
            <w:tcW w:w="1134" w:type="dxa"/>
            <w:vAlign w:val="center"/>
          </w:tcPr>
          <w:p w:rsidR="00321F9B" w:rsidRDefault="00321F9B" w:rsidP="00AE6894">
            <w:pPr>
              <w:pStyle w:val="ConsPlusNormal"/>
              <w:jc w:val="both"/>
            </w:pPr>
            <w:r>
              <w:t>Урок 123</w:t>
            </w:r>
          </w:p>
        </w:tc>
        <w:tc>
          <w:tcPr>
            <w:tcW w:w="9067" w:type="dxa"/>
            <w:vAlign w:val="center"/>
          </w:tcPr>
          <w:p w:rsidR="00321F9B" w:rsidRDefault="00321F9B" w:rsidP="00AE6894">
            <w:pPr>
              <w:pStyle w:val="ConsPlusNormal"/>
              <w:jc w:val="both"/>
            </w:pPr>
            <w:r>
              <w:t>Работа с баснями И.А. Крылова. Инсценирование их сюжета</w:t>
            </w:r>
          </w:p>
        </w:tc>
      </w:tr>
      <w:tr w:rsidR="00321F9B" w:rsidTr="00AE6894">
        <w:tc>
          <w:tcPr>
            <w:tcW w:w="1134" w:type="dxa"/>
            <w:vAlign w:val="center"/>
          </w:tcPr>
          <w:p w:rsidR="00321F9B" w:rsidRDefault="00321F9B" w:rsidP="00AE6894">
            <w:pPr>
              <w:pStyle w:val="ConsPlusNormal"/>
              <w:jc w:val="both"/>
            </w:pPr>
            <w:r>
              <w:t>Урок 124</w:t>
            </w:r>
          </w:p>
        </w:tc>
        <w:tc>
          <w:tcPr>
            <w:tcW w:w="9067" w:type="dxa"/>
            <w:vAlign w:val="center"/>
          </w:tcPr>
          <w:p w:rsidR="00321F9B" w:rsidRDefault="00321F9B" w:rsidP="00AE6894">
            <w:pPr>
              <w:pStyle w:val="ConsPlusNormal"/>
              <w:jc w:val="both"/>
            </w:pPr>
            <w:r>
              <w:t>Язык басен И.А. Крылова: пословицы, поговорки, крылатые выражения</w:t>
            </w:r>
          </w:p>
        </w:tc>
      </w:tr>
      <w:tr w:rsidR="00321F9B" w:rsidTr="00AE6894">
        <w:tc>
          <w:tcPr>
            <w:tcW w:w="1134" w:type="dxa"/>
            <w:vAlign w:val="center"/>
          </w:tcPr>
          <w:p w:rsidR="00321F9B" w:rsidRDefault="00321F9B" w:rsidP="00AE6894">
            <w:pPr>
              <w:pStyle w:val="ConsPlusNormal"/>
              <w:jc w:val="both"/>
            </w:pPr>
            <w:r>
              <w:t>Урок 125</w:t>
            </w:r>
          </w:p>
        </w:tc>
        <w:tc>
          <w:tcPr>
            <w:tcW w:w="9067" w:type="dxa"/>
            <w:vAlign w:val="center"/>
          </w:tcPr>
          <w:p w:rsidR="00321F9B" w:rsidRDefault="00321F9B" w:rsidP="00AE6894">
            <w:pPr>
              <w:pStyle w:val="ConsPlusNormal"/>
              <w:jc w:val="both"/>
            </w:pPr>
            <w:r>
              <w:t>Особенности сюжета "Путешествия Гулливера" Джонатана Свифта (отдельные главы)</w:t>
            </w:r>
          </w:p>
        </w:tc>
      </w:tr>
      <w:tr w:rsidR="00321F9B" w:rsidTr="00AE6894">
        <w:tc>
          <w:tcPr>
            <w:tcW w:w="1134" w:type="dxa"/>
            <w:vAlign w:val="center"/>
          </w:tcPr>
          <w:p w:rsidR="00321F9B" w:rsidRDefault="00321F9B" w:rsidP="00AE6894">
            <w:pPr>
              <w:pStyle w:val="ConsPlusNormal"/>
              <w:jc w:val="both"/>
            </w:pPr>
            <w:r>
              <w:t>Урок 126</w:t>
            </w:r>
          </w:p>
        </w:tc>
        <w:tc>
          <w:tcPr>
            <w:tcW w:w="9067" w:type="dxa"/>
            <w:vAlign w:val="center"/>
          </w:tcPr>
          <w:p w:rsidR="00321F9B" w:rsidRDefault="00321F9B" w:rsidP="00AE6894">
            <w:pPr>
              <w:pStyle w:val="ConsPlusNormal"/>
              <w:jc w:val="both"/>
            </w:pPr>
            <w:r>
              <w:t>Характеристика главного героя "Путешествия Гулливера" Джонатана Свифта (отдельные главы)</w:t>
            </w:r>
          </w:p>
        </w:tc>
      </w:tr>
      <w:tr w:rsidR="00321F9B" w:rsidTr="00AE6894">
        <w:tc>
          <w:tcPr>
            <w:tcW w:w="1134" w:type="dxa"/>
            <w:vAlign w:val="center"/>
          </w:tcPr>
          <w:p w:rsidR="00321F9B" w:rsidRDefault="00321F9B" w:rsidP="00AE6894">
            <w:pPr>
              <w:pStyle w:val="ConsPlusNormal"/>
              <w:jc w:val="both"/>
            </w:pPr>
            <w:r>
              <w:t>Урок 127</w:t>
            </w:r>
          </w:p>
        </w:tc>
        <w:tc>
          <w:tcPr>
            <w:tcW w:w="9067" w:type="dxa"/>
            <w:vAlign w:val="center"/>
          </w:tcPr>
          <w:p w:rsidR="00321F9B" w:rsidRDefault="00321F9B" w:rsidP="00AE6894">
            <w:pPr>
              <w:pStyle w:val="ConsPlusNormal"/>
              <w:jc w:val="both"/>
            </w:pPr>
            <w:r>
              <w:t>Особенности построения (композиция) литературной сказки: составление плана. Х.К. Андерсен "Русалочка"</w:t>
            </w:r>
          </w:p>
        </w:tc>
      </w:tr>
      <w:tr w:rsidR="00321F9B" w:rsidTr="00AE6894">
        <w:tc>
          <w:tcPr>
            <w:tcW w:w="1134" w:type="dxa"/>
            <w:vAlign w:val="center"/>
          </w:tcPr>
          <w:p w:rsidR="00321F9B" w:rsidRDefault="00321F9B" w:rsidP="00AE6894">
            <w:pPr>
              <w:pStyle w:val="ConsPlusNormal"/>
              <w:jc w:val="both"/>
            </w:pPr>
            <w:r>
              <w:t>Урок 128</w:t>
            </w:r>
          </w:p>
        </w:tc>
        <w:tc>
          <w:tcPr>
            <w:tcW w:w="9067" w:type="dxa"/>
            <w:vAlign w:val="center"/>
          </w:tcPr>
          <w:p w:rsidR="00321F9B" w:rsidRDefault="00321F9B" w:rsidP="00AE6894">
            <w:pPr>
              <w:pStyle w:val="ConsPlusNormal"/>
              <w:jc w:val="both"/>
            </w:pPr>
            <w:r>
              <w:t>Средства художественной выразительности в литературной сказке. Х.К. Андерсен "Дикие лебеди"</w:t>
            </w:r>
          </w:p>
        </w:tc>
      </w:tr>
      <w:tr w:rsidR="00321F9B" w:rsidTr="00AE6894">
        <w:tc>
          <w:tcPr>
            <w:tcW w:w="1134" w:type="dxa"/>
            <w:vAlign w:val="center"/>
          </w:tcPr>
          <w:p w:rsidR="00321F9B" w:rsidRDefault="00321F9B" w:rsidP="00AE6894">
            <w:pPr>
              <w:pStyle w:val="ConsPlusNormal"/>
              <w:jc w:val="both"/>
            </w:pPr>
            <w:r>
              <w:t>Урок 129</w:t>
            </w:r>
          </w:p>
        </w:tc>
        <w:tc>
          <w:tcPr>
            <w:tcW w:w="9067" w:type="dxa"/>
            <w:vAlign w:val="center"/>
          </w:tcPr>
          <w:p w:rsidR="00321F9B" w:rsidRDefault="00321F9B" w:rsidP="00AE6894">
            <w:pPr>
              <w:pStyle w:val="ConsPlusNormal"/>
              <w:jc w:val="both"/>
            </w:pPr>
            <w:r>
              <w:t>Описание героя в произведении Марка Твена "Том Сойер" (отдельные главы)</w:t>
            </w:r>
          </w:p>
        </w:tc>
      </w:tr>
      <w:tr w:rsidR="00321F9B" w:rsidTr="00AE6894">
        <w:tc>
          <w:tcPr>
            <w:tcW w:w="1134" w:type="dxa"/>
            <w:vAlign w:val="center"/>
          </w:tcPr>
          <w:p w:rsidR="00321F9B" w:rsidRDefault="00321F9B" w:rsidP="00AE6894">
            <w:pPr>
              <w:pStyle w:val="ConsPlusNormal"/>
              <w:jc w:val="both"/>
            </w:pPr>
            <w:r>
              <w:t>Урок 130</w:t>
            </w:r>
          </w:p>
        </w:tc>
        <w:tc>
          <w:tcPr>
            <w:tcW w:w="9067" w:type="dxa"/>
            <w:vAlign w:val="center"/>
          </w:tcPr>
          <w:p w:rsidR="00321F9B" w:rsidRDefault="00321F9B" w:rsidP="00AE6894">
            <w:pPr>
              <w:pStyle w:val="ConsPlusNormal"/>
              <w:jc w:val="both"/>
            </w:pPr>
            <w:r>
              <w:t>Анализ отдельных эпизодов произведения Марка Твена "Том Сойер" (отдельные главы): средства создания комического. Написание отзыва</w:t>
            </w:r>
          </w:p>
        </w:tc>
      </w:tr>
      <w:tr w:rsidR="00321F9B" w:rsidTr="00AE6894">
        <w:tc>
          <w:tcPr>
            <w:tcW w:w="1134" w:type="dxa"/>
            <w:vAlign w:val="center"/>
          </w:tcPr>
          <w:p w:rsidR="00321F9B" w:rsidRDefault="00321F9B" w:rsidP="00AE6894">
            <w:pPr>
              <w:pStyle w:val="ConsPlusNormal"/>
              <w:jc w:val="both"/>
            </w:pPr>
            <w:r>
              <w:t>Урок 131</w:t>
            </w:r>
          </w:p>
        </w:tc>
        <w:tc>
          <w:tcPr>
            <w:tcW w:w="9067" w:type="dxa"/>
            <w:vAlign w:val="center"/>
          </w:tcPr>
          <w:p w:rsidR="00321F9B" w:rsidRDefault="00321F9B" w:rsidP="00AE6894">
            <w:pPr>
              <w:pStyle w:val="ConsPlusNormal"/>
              <w:jc w:val="both"/>
            </w:pPr>
            <w:r>
              <w:t>Книги зарубежных писателей</w:t>
            </w:r>
          </w:p>
        </w:tc>
      </w:tr>
      <w:tr w:rsidR="00321F9B" w:rsidTr="00AE6894">
        <w:tc>
          <w:tcPr>
            <w:tcW w:w="1134" w:type="dxa"/>
            <w:vAlign w:val="center"/>
          </w:tcPr>
          <w:p w:rsidR="00321F9B" w:rsidRDefault="00321F9B" w:rsidP="00AE6894">
            <w:pPr>
              <w:pStyle w:val="ConsPlusNormal"/>
              <w:jc w:val="both"/>
            </w:pPr>
            <w:r>
              <w:t>Урок 132</w:t>
            </w:r>
          </w:p>
        </w:tc>
        <w:tc>
          <w:tcPr>
            <w:tcW w:w="9067" w:type="dxa"/>
            <w:vAlign w:val="center"/>
          </w:tcPr>
          <w:p w:rsidR="00321F9B" w:rsidRDefault="00321F9B" w:rsidP="00AE6894">
            <w:pPr>
              <w:pStyle w:val="ConsPlusNormal"/>
              <w:jc w:val="both"/>
            </w:pPr>
            <w:r>
              <w:t>Работа со словарем: поиск необходимой информации</w:t>
            </w:r>
          </w:p>
        </w:tc>
      </w:tr>
      <w:tr w:rsidR="00321F9B" w:rsidTr="00AE6894">
        <w:tc>
          <w:tcPr>
            <w:tcW w:w="1134" w:type="dxa"/>
            <w:vAlign w:val="center"/>
          </w:tcPr>
          <w:p w:rsidR="00321F9B" w:rsidRDefault="00321F9B" w:rsidP="00AE6894">
            <w:pPr>
              <w:pStyle w:val="ConsPlusNormal"/>
              <w:jc w:val="both"/>
            </w:pPr>
            <w:r>
              <w:lastRenderedPageBreak/>
              <w:t>Урок 133</w:t>
            </w:r>
          </w:p>
        </w:tc>
        <w:tc>
          <w:tcPr>
            <w:tcW w:w="9067" w:type="dxa"/>
            <w:vAlign w:val="center"/>
          </w:tcPr>
          <w:p w:rsidR="00321F9B" w:rsidRDefault="00321F9B" w:rsidP="00AE6894">
            <w:pPr>
              <w:pStyle w:val="ConsPlusNormal"/>
              <w:jc w:val="both"/>
            </w:pPr>
            <w:r>
              <w:t>Знакомство с современными изданиями периодической печати. Золотой фонд детской литературы. В.Ю. Драгунский, И.П. Токмакова и другие авторы детских журналов</w:t>
            </w:r>
          </w:p>
        </w:tc>
      </w:tr>
      <w:tr w:rsidR="00321F9B" w:rsidTr="00AE6894">
        <w:tc>
          <w:tcPr>
            <w:tcW w:w="1134" w:type="dxa"/>
            <w:vAlign w:val="center"/>
          </w:tcPr>
          <w:p w:rsidR="00321F9B" w:rsidRDefault="00321F9B" w:rsidP="00AE6894">
            <w:pPr>
              <w:pStyle w:val="ConsPlusNormal"/>
              <w:jc w:val="both"/>
            </w:pPr>
            <w:r>
              <w:t>Урок 134</w:t>
            </w:r>
          </w:p>
        </w:tc>
        <w:tc>
          <w:tcPr>
            <w:tcW w:w="9067" w:type="dxa"/>
            <w:vAlign w:val="center"/>
          </w:tcPr>
          <w:p w:rsidR="00321F9B" w:rsidRDefault="00321F9B" w:rsidP="00AE6894">
            <w:pPr>
              <w:pStyle w:val="ConsPlusNormal"/>
              <w:jc w:val="both"/>
            </w:pPr>
            <w:r>
              <w:t>Резервный урок. Повторение "Оценим свои достижения"</w:t>
            </w:r>
          </w:p>
        </w:tc>
      </w:tr>
      <w:tr w:rsidR="00321F9B" w:rsidTr="00AE6894">
        <w:tc>
          <w:tcPr>
            <w:tcW w:w="1134" w:type="dxa"/>
            <w:vAlign w:val="center"/>
          </w:tcPr>
          <w:p w:rsidR="00321F9B" w:rsidRDefault="00321F9B" w:rsidP="00AE6894">
            <w:pPr>
              <w:pStyle w:val="ConsPlusNormal"/>
              <w:jc w:val="both"/>
            </w:pPr>
            <w:r>
              <w:t>Урок 135</w:t>
            </w:r>
          </w:p>
        </w:tc>
        <w:tc>
          <w:tcPr>
            <w:tcW w:w="9067" w:type="dxa"/>
            <w:vAlign w:val="center"/>
          </w:tcPr>
          <w:p w:rsidR="00321F9B" w:rsidRDefault="00321F9B" w:rsidP="00AE6894">
            <w:pPr>
              <w:pStyle w:val="ConsPlusNormal"/>
              <w:jc w:val="both"/>
            </w:pPr>
            <w:r>
              <w:t>Книги о приключениях и фантастике</w:t>
            </w:r>
          </w:p>
        </w:tc>
      </w:tr>
      <w:tr w:rsidR="00321F9B" w:rsidTr="00AE6894">
        <w:tc>
          <w:tcPr>
            <w:tcW w:w="1134" w:type="dxa"/>
            <w:vAlign w:val="center"/>
          </w:tcPr>
          <w:p w:rsidR="00321F9B" w:rsidRDefault="00321F9B" w:rsidP="00AE6894">
            <w:pPr>
              <w:pStyle w:val="ConsPlusNormal"/>
              <w:jc w:val="both"/>
            </w:pPr>
            <w:r>
              <w:t>Урок 136</w:t>
            </w:r>
          </w:p>
        </w:tc>
        <w:tc>
          <w:tcPr>
            <w:tcW w:w="9067" w:type="dxa"/>
            <w:vAlign w:val="center"/>
          </w:tcPr>
          <w:p w:rsidR="00321F9B" w:rsidRDefault="00321F9B" w:rsidP="00AE6894">
            <w:pPr>
              <w:pStyle w:val="ConsPlusNormal"/>
              <w:jc w:val="both"/>
            </w:pPr>
            <w:r>
              <w:t>Резервный урок. Рекомендации по летнему чтению. Правила читателя и способы выбора книги (тематический, систематический каталог)</w:t>
            </w:r>
          </w:p>
        </w:tc>
      </w:tr>
      <w:tr w:rsidR="00321F9B" w:rsidTr="00AE6894">
        <w:tc>
          <w:tcPr>
            <w:tcW w:w="10201" w:type="dxa"/>
            <w:gridSpan w:val="2"/>
            <w:vAlign w:val="center"/>
          </w:tcPr>
          <w:p w:rsidR="00321F9B" w:rsidRDefault="00321F9B" w:rsidP="00AE6894">
            <w:pPr>
              <w:pStyle w:val="ConsPlusNormal"/>
              <w:jc w:val="both"/>
            </w:pPr>
            <w:r>
              <w:t>ОБЩЕЕ КОЛИЧЕСТВО УРОКОВ ПО ПРОГРАММЕ: 136, из них уроков, отведенных на контрольные работы (в том числе Всероссийские проверочные работы), - не более 13</w:t>
            </w:r>
          </w:p>
        </w:tc>
      </w:tr>
    </w:tbl>
    <w:p w:rsidR="00321F9B" w:rsidRDefault="00321F9B" w:rsidP="005743FB">
      <w:pPr>
        <w:pStyle w:val="3"/>
        <w:ind w:left="0" w:firstLine="720"/>
        <w:jc w:val="both"/>
      </w:pPr>
    </w:p>
    <w:p w:rsidR="00364025" w:rsidRDefault="00001405" w:rsidP="005743FB">
      <w:pPr>
        <w:pStyle w:val="ConsPlusNormal"/>
        <w:tabs>
          <w:tab w:val="left" w:pos="10206"/>
        </w:tabs>
        <w:ind w:firstLine="720"/>
        <w:jc w:val="both"/>
      </w:pPr>
      <w:proofErr w:type="gramStart"/>
      <w:r>
        <w:t xml:space="preserve">21.12  </w:t>
      </w:r>
      <w:r w:rsidR="00C3544E" w:rsidRPr="00A71CAE">
        <w:t>В</w:t>
      </w:r>
      <w:proofErr w:type="gramEnd"/>
      <w:r w:rsidR="00C3544E" w:rsidRPr="00A71CAE">
        <w:t xml:space="preserve"> федеральных и региональных процедурах оценки качества образования используется </w:t>
      </w:r>
      <w:r w:rsidR="009E5454">
        <w:t>П</w:t>
      </w:r>
      <w:r w:rsidR="00364025">
        <w:t>еречень (кодификатор) распределенных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литературному чтению.</w:t>
      </w:r>
    </w:p>
    <w:p w:rsidR="00364025" w:rsidRDefault="00364025" w:rsidP="005743FB">
      <w:pPr>
        <w:pStyle w:val="ConsPlusNormal"/>
        <w:ind w:firstLine="720"/>
        <w:jc w:val="both"/>
      </w:pPr>
    </w:p>
    <w:p w:rsidR="00364025" w:rsidRPr="00001405" w:rsidRDefault="00364025" w:rsidP="00AE6894">
      <w:pPr>
        <w:pStyle w:val="ConsPlusNormal"/>
        <w:ind w:firstLine="720"/>
        <w:jc w:val="center"/>
      </w:pPr>
      <w:r w:rsidRPr="00001405">
        <w:t>Проверяемые требования к результатам освоения основной</w:t>
      </w:r>
    </w:p>
    <w:p w:rsidR="00AE6894" w:rsidRDefault="00364025" w:rsidP="00AE6894">
      <w:pPr>
        <w:pStyle w:val="ConsPlusNormal"/>
        <w:ind w:firstLine="720"/>
        <w:jc w:val="center"/>
      </w:pPr>
      <w:r w:rsidRPr="00001405">
        <w:t>образовательной программы (1 класс)</w:t>
      </w:r>
      <w:r w:rsidR="00001405">
        <w:t xml:space="preserve">                               </w:t>
      </w:r>
    </w:p>
    <w:p w:rsidR="00364025" w:rsidRPr="00632FB3" w:rsidRDefault="00001405" w:rsidP="00AE6894">
      <w:pPr>
        <w:pStyle w:val="ConsPlusNormal"/>
        <w:ind w:firstLine="720"/>
        <w:jc w:val="right"/>
        <w:rPr>
          <w:i/>
        </w:rPr>
      </w:pPr>
      <w:r w:rsidRPr="00632FB3">
        <w:rPr>
          <w:i/>
        </w:rPr>
        <w:t xml:space="preserve"> таблица 5</w:t>
      </w:r>
    </w:p>
    <w:p w:rsidR="00364025" w:rsidRPr="00632FB3" w:rsidRDefault="00364025" w:rsidP="005743FB">
      <w:pPr>
        <w:pStyle w:val="ConsPlusNormal"/>
        <w:ind w:firstLine="720"/>
        <w:jc w:val="both"/>
        <w:rPr>
          <w:i/>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364025" w:rsidTr="00632FB3">
        <w:tc>
          <w:tcPr>
            <w:tcW w:w="1701" w:type="dxa"/>
          </w:tcPr>
          <w:p w:rsidR="00364025" w:rsidRDefault="00364025" w:rsidP="00632FB3">
            <w:pPr>
              <w:pStyle w:val="ConsPlusNormal"/>
              <w:jc w:val="center"/>
            </w:pPr>
            <w:r>
              <w:t>Код проверяемого результата</w:t>
            </w:r>
          </w:p>
        </w:tc>
        <w:tc>
          <w:tcPr>
            <w:tcW w:w="8500" w:type="dxa"/>
          </w:tcPr>
          <w:p w:rsidR="00364025" w:rsidRDefault="00364025" w:rsidP="00632FB3">
            <w:pPr>
              <w:pStyle w:val="ConsPlusNormal"/>
              <w:jc w:val="center"/>
            </w:pPr>
            <w:r>
              <w:t>Проверяемые предметные результаты освоения основной образовательной программы начального общего образования</w:t>
            </w:r>
          </w:p>
        </w:tc>
      </w:tr>
      <w:tr w:rsidR="00364025" w:rsidTr="00632FB3">
        <w:tc>
          <w:tcPr>
            <w:tcW w:w="1701" w:type="dxa"/>
          </w:tcPr>
          <w:p w:rsidR="00364025" w:rsidRDefault="00364025" w:rsidP="00632FB3">
            <w:pPr>
              <w:pStyle w:val="ConsPlusNormal"/>
              <w:jc w:val="center"/>
            </w:pPr>
            <w:r>
              <w:t>1.1</w:t>
            </w:r>
          </w:p>
        </w:tc>
        <w:tc>
          <w:tcPr>
            <w:tcW w:w="8500" w:type="dxa"/>
          </w:tcPr>
          <w:p w:rsidR="00364025" w:rsidRDefault="00364025" w:rsidP="00632FB3">
            <w:pPr>
              <w:pStyle w:val="ConsPlusNormal"/>
              <w:jc w:val="both"/>
            </w:pPr>
            <w: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w:t>
            </w:r>
          </w:p>
        </w:tc>
      </w:tr>
      <w:tr w:rsidR="00364025" w:rsidTr="00632FB3">
        <w:tc>
          <w:tcPr>
            <w:tcW w:w="1701" w:type="dxa"/>
          </w:tcPr>
          <w:p w:rsidR="00364025" w:rsidRDefault="00364025" w:rsidP="00632FB3">
            <w:pPr>
              <w:pStyle w:val="ConsPlusNormal"/>
              <w:jc w:val="center"/>
            </w:pPr>
            <w:r>
              <w:t>1.2</w:t>
            </w:r>
          </w:p>
        </w:tc>
        <w:tc>
          <w:tcPr>
            <w:tcW w:w="8500" w:type="dxa"/>
          </w:tcPr>
          <w:p w:rsidR="00364025" w:rsidRDefault="00364025" w:rsidP="00632FB3">
            <w:pPr>
              <w:pStyle w:val="ConsPlusNormal"/>
              <w:jc w:val="both"/>
            </w:pPr>
            <w:r>
              <w:t>находить в художественных произведениях отражение нравственных ценностей, традиций, быта разных народов</w:t>
            </w:r>
          </w:p>
        </w:tc>
      </w:tr>
      <w:tr w:rsidR="00364025" w:rsidTr="00632FB3">
        <w:tc>
          <w:tcPr>
            <w:tcW w:w="1701" w:type="dxa"/>
          </w:tcPr>
          <w:p w:rsidR="00364025" w:rsidRDefault="00364025" w:rsidP="00632FB3">
            <w:pPr>
              <w:pStyle w:val="ConsPlusNormal"/>
              <w:jc w:val="center"/>
            </w:pPr>
            <w:r>
              <w:t>1.3</w:t>
            </w:r>
          </w:p>
        </w:tc>
        <w:tc>
          <w:tcPr>
            <w:tcW w:w="8500" w:type="dxa"/>
          </w:tcPr>
          <w:p w:rsidR="00364025" w:rsidRDefault="00364025" w:rsidP="00632FB3">
            <w:pPr>
              <w:pStyle w:val="ConsPlusNormal"/>
              <w:jc w:val="both"/>
            </w:pPr>
            <w: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объему произведения в темпе не менее 30 слов в минуту (без отметочного оценивания)</w:t>
            </w:r>
          </w:p>
        </w:tc>
      </w:tr>
      <w:tr w:rsidR="00364025" w:rsidTr="00632FB3">
        <w:tc>
          <w:tcPr>
            <w:tcW w:w="1701" w:type="dxa"/>
          </w:tcPr>
          <w:p w:rsidR="00364025" w:rsidRDefault="00364025" w:rsidP="00632FB3">
            <w:pPr>
              <w:pStyle w:val="ConsPlusNormal"/>
              <w:jc w:val="center"/>
            </w:pPr>
            <w:r>
              <w:t>1.4</w:t>
            </w:r>
          </w:p>
        </w:tc>
        <w:tc>
          <w:tcPr>
            <w:tcW w:w="8500" w:type="dxa"/>
          </w:tcPr>
          <w:p w:rsidR="00364025" w:rsidRDefault="00364025" w:rsidP="00632FB3">
            <w:pPr>
              <w:pStyle w:val="ConsPlusNormal"/>
              <w:jc w:val="both"/>
            </w:pPr>
            <w: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tc>
      </w:tr>
      <w:tr w:rsidR="00364025" w:rsidTr="00632FB3">
        <w:tc>
          <w:tcPr>
            <w:tcW w:w="1701" w:type="dxa"/>
          </w:tcPr>
          <w:p w:rsidR="00364025" w:rsidRDefault="00364025" w:rsidP="00632FB3">
            <w:pPr>
              <w:pStyle w:val="ConsPlusNormal"/>
              <w:jc w:val="center"/>
            </w:pPr>
            <w:r>
              <w:t>1.5</w:t>
            </w:r>
          </w:p>
        </w:tc>
        <w:tc>
          <w:tcPr>
            <w:tcW w:w="8500" w:type="dxa"/>
          </w:tcPr>
          <w:p w:rsidR="00364025" w:rsidRDefault="00364025" w:rsidP="00632FB3">
            <w:pPr>
              <w:pStyle w:val="ConsPlusNormal"/>
              <w:jc w:val="both"/>
            </w:pPr>
            <w:r>
              <w:t>различать прозаическую (нестихотворную) и стихотворную речь</w:t>
            </w:r>
          </w:p>
        </w:tc>
      </w:tr>
      <w:tr w:rsidR="00364025" w:rsidTr="00632FB3">
        <w:tc>
          <w:tcPr>
            <w:tcW w:w="1701" w:type="dxa"/>
          </w:tcPr>
          <w:p w:rsidR="00364025" w:rsidRDefault="00364025" w:rsidP="00632FB3">
            <w:pPr>
              <w:pStyle w:val="ConsPlusNormal"/>
              <w:jc w:val="center"/>
            </w:pPr>
            <w:r>
              <w:t>1.6</w:t>
            </w:r>
          </w:p>
        </w:tc>
        <w:tc>
          <w:tcPr>
            <w:tcW w:w="8500" w:type="dxa"/>
          </w:tcPr>
          <w:p w:rsidR="00364025" w:rsidRDefault="00364025" w:rsidP="00632FB3">
            <w:pPr>
              <w:pStyle w:val="ConsPlusNormal"/>
              <w:jc w:val="both"/>
            </w:pPr>
            <w:r>
              <w:t>различать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tc>
      </w:tr>
      <w:tr w:rsidR="00364025" w:rsidTr="00632FB3">
        <w:tc>
          <w:tcPr>
            <w:tcW w:w="1701" w:type="dxa"/>
          </w:tcPr>
          <w:p w:rsidR="00364025" w:rsidRDefault="00364025" w:rsidP="00632FB3">
            <w:pPr>
              <w:pStyle w:val="ConsPlusNormal"/>
              <w:jc w:val="center"/>
            </w:pPr>
            <w:r>
              <w:t>1.7</w:t>
            </w:r>
          </w:p>
        </w:tc>
        <w:tc>
          <w:tcPr>
            <w:tcW w:w="8500" w:type="dxa"/>
          </w:tcPr>
          <w:p w:rsidR="00364025" w:rsidRDefault="00364025" w:rsidP="00632FB3">
            <w:pPr>
              <w:pStyle w:val="ConsPlusNormal"/>
              <w:jc w:val="both"/>
            </w:pPr>
            <w:r>
              <w:t>понимать содержание прослушанного (прочитанного) произведения: отвечать на вопросы по фактическому содержанию произведения</w:t>
            </w:r>
          </w:p>
        </w:tc>
      </w:tr>
      <w:tr w:rsidR="00364025" w:rsidTr="00632FB3">
        <w:tc>
          <w:tcPr>
            <w:tcW w:w="1701" w:type="dxa"/>
          </w:tcPr>
          <w:p w:rsidR="00364025" w:rsidRDefault="00364025" w:rsidP="00632FB3">
            <w:pPr>
              <w:pStyle w:val="ConsPlusNormal"/>
              <w:jc w:val="center"/>
            </w:pPr>
            <w:r>
              <w:t>1.8</w:t>
            </w:r>
          </w:p>
        </w:tc>
        <w:tc>
          <w:tcPr>
            <w:tcW w:w="8500" w:type="dxa"/>
          </w:tcPr>
          <w:p w:rsidR="00364025" w:rsidRDefault="00364025" w:rsidP="00632FB3">
            <w:pPr>
              <w:pStyle w:val="ConsPlusNormal"/>
              <w:jc w:val="both"/>
            </w:pPr>
            <w:r>
              <w:t xml:space="preserve">владеть элементарными умениями анализа текста прослушанного (прочитанного) произведения: определять последовательность событий в произведении, </w:t>
            </w:r>
            <w:r>
              <w:lastRenderedPageBreak/>
              <w:t>характеризовать поступки (положительные или отрицательные) героя, объяснять значение незнакомого слова с использованием словаря</w:t>
            </w:r>
          </w:p>
        </w:tc>
      </w:tr>
      <w:tr w:rsidR="00364025" w:rsidTr="00632FB3">
        <w:tc>
          <w:tcPr>
            <w:tcW w:w="1701" w:type="dxa"/>
          </w:tcPr>
          <w:p w:rsidR="00364025" w:rsidRDefault="00364025" w:rsidP="00632FB3">
            <w:pPr>
              <w:pStyle w:val="ConsPlusNormal"/>
              <w:jc w:val="center"/>
            </w:pPr>
            <w:r>
              <w:lastRenderedPageBreak/>
              <w:t>1.9</w:t>
            </w:r>
          </w:p>
        </w:tc>
        <w:tc>
          <w:tcPr>
            <w:tcW w:w="8500" w:type="dxa"/>
          </w:tcPr>
          <w:p w:rsidR="00364025" w:rsidRDefault="00364025" w:rsidP="00632FB3">
            <w:pPr>
              <w:pStyle w:val="ConsPlusNormal"/>
              <w:jc w:val="both"/>
            </w:pPr>
            <w:r>
              <w:t>участвовать в обсуждении прослушанного (прочитанного)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tc>
      </w:tr>
      <w:tr w:rsidR="00364025" w:rsidTr="00632FB3">
        <w:tc>
          <w:tcPr>
            <w:tcW w:w="1701" w:type="dxa"/>
          </w:tcPr>
          <w:p w:rsidR="00364025" w:rsidRDefault="00364025" w:rsidP="00632FB3">
            <w:pPr>
              <w:pStyle w:val="ConsPlusNormal"/>
              <w:jc w:val="center"/>
            </w:pPr>
            <w:r>
              <w:t>1.10</w:t>
            </w:r>
          </w:p>
        </w:tc>
        <w:tc>
          <w:tcPr>
            <w:tcW w:w="8500" w:type="dxa"/>
          </w:tcPr>
          <w:p w:rsidR="00364025" w:rsidRDefault="00364025" w:rsidP="00632FB3">
            <w:pPr>
              <w:pStyle w:val="ConsPlusNormal"/>
              <w:jc w:val="both"/>
            </w:pPr>
            <w:r>
              <w:t>пересказывать (устно) содержание произведения с соблюдением последовательности событий, с использованием предложенных ключевых слов, вопросов, рисунков, предложенного плана</w:t>
            </w:r>
          </w:p>
        </w:tc>
      </w:tr>
      <w:tr w:rsidR="00364025" w:rsidTr="00632FB3">
        <w:tc>
          <w:tcPr>
            <w:tcW w:w="1701" w:type="dxa"/>
          </w:tcPr>
          <w:p w:rsidR="00364025" w:rsidRDefault="00364025" w:rsidP="00632FB3">
            <w:pPr>
              <w:pStyle w:val="ConsPlusNormal"/>
              <w:jc w:val="center"/>
            </w:pPr>
            <w:r>
              <w:t>1.11</w:t>
            </w:r>
          </w:p>
        </w:tc>
        <w:tc>
          <w:tcPr>
            <w:tcW w:w="8500" w:type="dxa"/>
          </w:tcPr>
          <w:p w:rsidR="00364025" w:rsidRDefault="00364025" w:rsidP="00632FB3">
            <w:pPr>
              <w:pStyle w:val="ConsPlusNormal"/>
              <w:jc w:val="both"/>
            </w:pPr>
            <w:r>
              <w:t>читать по ролям с соблюдением норм произношения, расстановки ударения</w:t>
            </w:r>
          </w:p>
        </w:tc>
      </w:tr>
      <w:tr w:rsidR="00364025" w:rsidTr="00632FB3">
        <w:tc>
          <w:tcPr>
            <w:tcW w:w="1701" w:type="dxa"/>
          </w:tcPr>
          <w:p w:rsidR="00364025" w:rsidRDefault="00364025" w:rsidP="00632FB3">
            <w:pPr>
              <w:pStyle w:val="ConsPlusNormal"/>
              <w:jc w:val="center"/>
            </w:pPr>
            <w:r>
              <w:t>1.12</w:t>
            </w:r>
          </w:p>
        </w:tc>
        <w:tc>
          <w:tcPr>
            <w:tcW w:w="8500" w:type="dxa"/>
          </w:tcPr>
          <w:p w:rsidR="00364025" w:rsidRDefault="00364025" w:rsidP="00632FB3">
            <w:pPr>
              <w:pStyle w:val="ConsPlusNormal"/>
              <w:jc w:val="both"/>
            </w:pPr>
            <w:r>
              <w:t>составлять высказывания по содержанию произведения (не менее 3 предложений) по заданному алгоритму</w:t>
            </w:r>
          </w:p>
        </w:tc>
      </w:tr>
      <w:tr w:rsidR="00364025" w:rsidTr="00632FB3">
        <w:tc>
          <w:tcPr>
            <w:tcW w:w="1701" w:type="dxa"/>
          </w:tcPr>
          <w:p w:rsidR="00364025" w:rsidRDefault="00364025" w:rsidP="00632FB3">
            <w:pPr>
              <w:pStyle w:val="ConsPlusNormal"/>
              <w:jc w:val="center"/>
            </w:pPr>
            <w:r>
              <w:t>1.13</w:t>
            </w:r>
          </w:p>
        </w:tc>
        <w:tc>
          <w:tcPr>
            <w:tcW w:w="8500" w:type="dxa"/>
          </w:tcPr>
          <w:p w:rsidR="00364025" w:rsidRDefault="00364025" w:rsidP="00632FB3">
            <w:pPr>
              <w:pStyle w:val="ConsPlusNormal"/>
              <w:jc w:val="both"/>
            </w:pPr>
            <w:r>
              <w:t>сочинять небольшие тексты по предложенному началу (не менее 3 предложений)</w:t>
            </w:r>
          </w:p>
        </w:tc>
      </w:tr>
      <w:tr w:rsidR="00364025" w:rsidTr="00632FB3">
        <w:tc>
          <w:tcPr>
            <w:tcW w:w="1701" w:type="dxa"/>
          </w:tcPr>
          <w:p w:rsidR="00364025" w:rsidRDefault="00364025" w:rsidP="00632FB3">
            <w:pPr>
              <w:pStyle w:val="ConsPlusNormal"/>
              <w:jc w:val="center"/>
            </w:pPr>
            <w:r>
              <w:t>1.14</w:t>
            </w:r>
          </w:p>
        </w:tc>
        <w:tc>
          <w:tcPr>
            <w:tcW w:w="8500" w:type="dxa"/>
          </w:tcPr>
          <w:p w:rsidR="00364025" w:rsidRDefault="00364025" w:rsidP="00632FB3">
            <w:pPr>
              <w:pStyle w:val="ConsPlusNormal"/>
              <w:jc w:val="both"/>
            </w:pPr>
            <w:r>
              <w:t>ориентироваться в книге (учебнике) по обложке, оглавлению, иллюстрациям;</w:t>
            </w:r>
          </w:p>
          <w:p w:rsidR="00364025" w:rsidRDefault="00364025" w:rsidP="00632FB3">
            <w:pPr>
              <w:pStyle w:val="ConsPlusNormal"/>
              <w:jc w:val="both"/>
            </w:pPr>
            <w:r>
              <w:t>выбирать книги для самостоятельного чтения по совету взрослого и с учетом рекомендованного учителем списка, рассказывать о прочитанной книге по предложенному алгоритму</w:t>
            </w:r>
          </w:p>
        </w:tc>
      </w:tr>
      <w:tr w:rsidR="00364025" w:rsidTr="00632FB3">
        <w:tc>
          <w:tcPr>
            <w:tcW w:w="1701" w:type="dxa"/>
          </w:tcPr>
          <w:p w:rsidR="00364025" w:rsidRDefault="00364025" w:rsidP="00632FB3">
            <w:pPr>
              <w:pStyle w:val="ConsPlusNormal"/>
              <w:jc w:val="center"/>
            </w:pPr>
            <w:r>
              <w:t>1.15</w:t>
            </w:r>
          </w:p>
        </w:tc>
        <w:tc>
          <w:tcPr>
            <w:tcW w:w="8500" w:type="dxa"/>
          </w:tcPr>
          <w:p w:rsidR="00364025" w:rsidRDefault="00364025" w:rsidP="00632FB3">
            <w:pPr>
              <w:pStyle w:val="ConsPlusNormal"/>
              <w:jc w:val="both"/>
            </w:pPr>
            <w:r>
              <w:t>обращаться к справочной литературе для получения дополнительной информации в соответствии с учебной задачей</w:t>
            </w:r>
          </w:p>
        </w:tc>
      </w:tr>
    </w:tbl>
    <w:p w:rsidR="00321F9B" w:rsidRDefault="00321F9B" w:rsidP="005743FB">
      <w:pPr>
        <w:pStyle w:val="3"/>
        <w:ind w:left="0" w:firstLine="720"/>
        <w:jc w:val="both"/>
      </w:pPr>
    </w:p>
    <w:p w:rsidR="00632FB3" w:rsidRDefault="00364025" w:rsidP="00632FB3">
      <w:pPr>
        <w:pStyle w:val="ConsPlusNormal"/>
        <w:tabs>
          <w:tab w:val="center" w:pos="4961"/>
          <w:tab w:val="left" w:pos="8556"/>
        </w:tabs>
        <w:ind w:firstLine="720"/>
        <w:jc w:val="center"/>
      </w:pPr>
      <w:r w:rsidRPr="00001405">
        <w:t>Проверяемые элементы содержания (1 класс)</w:t>
      </w:r>
    </w:p>
    <w:p w:rsidR="00364025" w:rsidRPr="00632FB3" w:rsidRDefault="00001405" w:rsidP="00632FB3">
      <w:pPr>
        <w:pStyle w:val="ConsPlusNormal"/>
        <w:tabs>
          <w:tab w:val="center" w:pos="4961"/>
          <w:tab w:val="left" w:pos="8556"/>
        </w:tabs>
        <w:ind w:firstLine="720"/>
        <w:jc w:val="right"/>
        <w:rPr>
          <w:i/>
        </w:rPr>
      </w:pPr>
      <w:r w:rsidRPr="00632FB3">
        <w:rPr>
          <w:i/>
        </w:rPr>
        <w:t>таблица 5.1</w:t>
      </w:r>
    </w:p>
    <w:p w:rsidR="00364025" w:rsidRPr="00632FB3" w:rsidRDefault="00364025" w:rsidP="005743FB">
      <w:pPr>
        <w:pStyle w:val="ConsPlusNormal"/>
        <w:ind w:firstLine="720"/>
        <w:jc w:val="both"/>
        <w:rPr>
          <w:i/>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622"/>
        <w:gridCol w:w="8579"/>
      </w:tblGrid>
      <w:tr w:rsidR="00364025" w:rsidTr="00632FB3">
        <w:tc>
          <w:tcPr>
            <w:tcW w:w="1622" w:type="dxa"/>
          </w:tcPr>
          <w:p w:rsidR="00364025" w:rsidRDefault="00364025" w:rsidP="00632FB3">
            <w:pPr>
              <w:pStyle w:val="ConsPlusNormal"/>
              <w:jc w:val="center"/>
            </w:pPr>
            <w:r>
              <w:t>Код</w:t>
            </w:r>
          </w:p>
        </w:tc>
        <w:tc>
          <w:tcPr>
            <w:tcW w:w="8579" w:type="dxa"/>
          </w:tcPr>
          <w:p w:rsidR="00364025" w:rsidRDefault="00364025" w:rsidP="00632FB3">
            <w:pPr>
              <w:pStyle w:val="ConsPlusNormal"/>
              <w:jc w:val="center"/>
            </w:pPr>
            <w:r>
              <w:t>Проверяемый элемент содержания</w:t>
            </w:r>
          </w:p>
        </w:tc>
      </w:tr>
      <w:tr w:rsidR="00364025" w:rsidTr="00632FB3">
        <w:tc>
          <w:tcPr>
            <w:tcW w:w="1622" w:type="dxa"/>
          </w:tcPr>
          <w:p w:rsidR="00364025" w:rsidRDefault="00364025" w:rsidP="00632FB3">
            <w:pPr>
              <w:pStyle w:val="ConsPlusNormal"/>
              <w:jc w:val="center"/>
            </w:pPr>
            <w:r>
              <w:t>1</w:t>
            </w:r>
          </w:p>
        </w:tc>
        <w:tc>
          <w:tcPr>
            <w:tcW w:w="8579" w:type="dxa"/>
          </w:tcPr>
          <w:p w:rsidR="00364025" w:rsidRDefault="00364025" w:rsidP="00632FB3">
            <w:pPr>
              <w:pStyle w:val="ConsPlusNormal"/>
              <w:jc w:val="both"/>
            </w:pPr>
            <w:r>
              <w:t>Сказка фольклорная (народная) о животных и литературная (авторская) (не менее четырех произведений)</w:t>
            </w:r>
          </w:p>
        </w:tc>
      </w:tr>
      <w:tr w:rsidR="00364025" w:rsidTr="00632FB3">
        <w:tc>
          <w:tcPr>
            <w:tcW w:w="1622" w:type="dxa"/>
          </w:tcPr>
          <w:p w:rsidR="00364025" w:rsidRDefault="00364025" w:rsidP="00632FB3">
            <w:pPr>
              <w:pStyle w:val="ConsPlusNormal"/>
              <w:jc w:val="center"/>
            </w:pPr>
            <w:r>
              <w:t>1.1</w:t>
            </w:r>
          </w:p>
        </w:tc>
        <w:tc>
          <w:tcPr>
            <w:tcW w:w="8579" w:type="dxa"/>
          </w:tcPr>
          <w:p w:rsidR="00364025" w:rsidRDefault="00364025" w:rsidP="00632FB3">
            <w:pPr>
              <w:pStyle w:val="ConsPlusNormal"/>
              <w:jc w:val="both"/>
            </w:pPr>
            <w:r>
              <w:t>Народные сказки о животных, например, "Лисица и тетерев", "Лиса и рак" и другие</w:t>
            </w:r>
          </w:p>
        </w:tc>
      </w:tr>
      <w:tr w:rsidR="00364025" w:rsidTr="00632FB3">
        <w:tc>
          <w:tcPr>
            <w:tcW w:w="1622" w:type="dxa"/>
          </w:tcPr>
          <w:p w:rsidR="00364025" w:rsidRDefault="00364025" w:rsidP="00632FB3">
            <w:pPr>
              <w:pStyle w:val="ConsPlusNormal"/>
              <w:jc w:val="center"/>
            </w:pPr>
            <w:r>
              <w:t>1.2</w:t>
            </w:r>
          </w:p>
        </w:tc>
        <w:tc>
          <w:tcPr>
            <w:tcW w:w="8579" w:type="dxa"/>
          </w:tcPr>
          <w:p w:rsidR="00364025" w:rsidRDefault="00364025" w:rsidP="00632FB3">
            <w:pPr>
              <w:pStyle w:val="ConsPlusNormal"/>
              <w:jc w:val="both"/>
            </w:pPr>
            <w:r>
              <w:t>Литературные (авторские) сказки, например, К.Д. Ушинского "Петух и собака", сказки В.Г. Сутеева "Кораблик", "Под грибом" и другие (по выбору)</w:t>
            </w:r>
          </w:p>
        </w:tc>
      </w:tr>
      <w:tr w:rsidR="00364025" w:rsidTr="00632FB3">
        <w:tc>
          <w:tcPr>
            <w:tcW w:w="1622" w:type="dxa"/>
          </w:tcPr>
          <w:p w:rsidR="00364025" w:rsidRDefault="00364025" w:rsidP="00632FB3">
            <w:pPr>
              <w:pStyle w:val="ConsPlusNormal"/>
              <w:jc w:val="center"/>
            </w:pPr>
            <w:r>
              <w:t>2</w:t>
            </w:r>
          </w:p>
        </w:tc>
        <w:tc>
          <w:tcPr>
            <w:tcW w:w="8579" w:type="dxa"/>
          </w:tcPr>
          <w:p w:rsidR="00364025" w:rsidRDefault="00364025" w:rsidP="00632FB3">
            <w:pPr>
              <w:pStyle w:val="ConsPlusNormal"/>
              <w:jc w:val="both"/>
            </w:pPr>
            <w:r>
              <w:t>Произведения о детях разных жанров: рассказ, стихотворение (на примере не менее шести произведений К.Д. Ушинского, Л.Н. Толстого, Е.А. Пермяка, В.А. Осеевой, А.Л. Барто, Ю.И. Ермолаева и других).</w:t>
            </w:r>
          </w:p>
          <w:p w:rsidR="00364025" w:rsidRDefault="00364025" w:rsidP="00632FB3">
            <w:pPr>
              <w:pStyle w:val="ConsPlusNormal"/>
              <w:jc w:val="both"/>
            </w:pPr>
            <w:r>
              <w:t>К.Д. Ушинский "Худо тому, кто добра не делает никому", Л.Н. Толстой "Косточка", Е.А. Пермяк "Торопливый ножик", В.А. Осеева "Три товарища", А.Л. Барто "Я - лишний", Ю.И. Ермолаев "Лучший друг" и другие (по выбору)</w:t>
            </w:r>
          </w:p>
        </w:tc>
      </w:tr>
      <w:tr w:rsidR="00364025" w:rsidTr="00632FB3">
        <w:tc>
          <w:tcPr>
            <w:tcW w:w="1622" w:type="dxa"/>
          </w:tcPr>
          <w:p w:rsidR="00364025" w:rsidRDefault="00364025" w:rsidP="00632FB3">
            <w:pPr>
              <w:pStyle w:val="ConsPlusNormal"/>
              <w:jc w:val="center"/>
            </w:pPr>
            <w:r>
              <w:t>3</w:t>
            </w:r>
          </w:p>
        </w:tc>
        <w:tc>
          <w:tcPr>
            <w:tcW w:w="8579" w:type="dxa"/>
          </w:tcPr>
          <w:p w:rsidR="00364025" w:rsidRDefault="00364025" w:rsidP="00632FB3">
            <w:pPr>
              <w:pStyle w:val="ConsPlusNormal"/>
              <w:jc w:val="both"/>
            </w:pPr>
            <w:r>
              <w:t>Произведения о родной природе (на примере трех-четырех доступных произведений А.К. Толстого, А.Н. Плещеева, Е.Ф. Трутневой, С.Я. Маршака и другие)</w:t>
            </w:r>
          </w:p>
        </w:tc>
      </w:tr>
      <w:tr w:rsidR="00364025" w:rsidTr="00632FB3">
        <w:tc>
          <w:tcPr>
            <w:tcW w:w="1622" w:type="dxa"/>
          </w:tcPr>
          <w:p w:rsidR="00364025" w:rsidRDefault="00364025" w:rsidP="00632FB3">
            <w:pPr>
              <w:pStyle w:val="ConsPlusNormal"/>
              <w:jc w:val="center"/>
            </w:pPr>
            <w:r>
              <w:t>4</w:t>
            </w:r>
          </w:p>
        </w:tc>
        <w:tc>
          <w:tcPr>
            <w:tcW w:w="8579" w:type="dxa"/>
          </w:tcPr>
          <w:p w:rsidR="00364025" w:rsidRDefault="00364025" w:rsidP="00632FB3">
            <w:pPr>
              <w:pStyle w:val="ConsPlusNormal"/>
              <w:jc w:val="both"/>
            </w:pPr>
            <w:r>
              <w:t>Малые фольклорные жанры: потешка, загадка, пословица (не менее шести произведений)</w:t>
            </w:r>
          </w:p>
        </w:tc>
      </w:tr>
      <w:tr w:rsidR="00364025" w:rsidTr="00632FB3">
        <w:tc>
          <w:tcPr>
            <w:tcW w:w="1622" w:type="dxa"/>
          </w:tcPr>
          <w:p w:rsidR="00364025" w:rsidRDefault="00364025" w:rsidP="00632FB3">
            <w:pPr>
              <w:pStyle w:val="ConsPlusNormal"/>
              <w:jc w:val="center"/>
            </w:pPr>
            <w:r>
              <w:lastRenderedPageBreak/>
              <w:t>5</w:t>
            </w:r>
          </w:p>
        </w:tc>
        <w:tc>
          <w:tcPr>
            <w:tcW w:w="8579" w:type="dxa"/>
          </w:tcPr>
          <w:p w:rsidR="00364025" w:rsidRDefault="00364025" w:rsidP="00632FB3">
            <w:pPr>
              <w:pStyle w:val="ConsPlusNormal"/>
              <w:jc w:val="both"/>
            </w:pPr>
            <w:r>
              <w:t>Произведения о братьях наших меньших В.В. Бианки, Е.И. Чарушина, М.М. Пришвина, Н.И. Сладкова и другие (три-четыре автора по выбору).</w:t>
            </w:r>
          </w:p>
          <w:p w:rsidR="00364025" w:rsidRDefault="00364025" w:rsidP="00632FB3">
            <w:pPr>
              <w:pStyle w:val="ConsPlusNormal"/>
              <w:jc w:val="both"/>
            </w:pPr>
            <w:r>
              <w:t>В.В. Бианки "Лис и Мышонок", Е.И. Чарушин "Про Томку", М.М. Пришвин "Еж", Н.И. Сладков "Лисица и Еж" и другие</w:t>
            </w:r>
          </w:p>
        </w:tc>
      </w:tr>
      <w:tr w:rsidR="00364025" w:rsidTr="00632FB3">
        <w:tc>
          <w:tcPr>
            <w:tcW w:w="1622" w:type="dxa"/>
          </w:tcPr>
          <w:p w:rsidR="00364025" w:rsidRDefault="00364025" w:rsidP="00632FB3">
            <w:pPr>
              <w:pStyle w:val="ConsPlusNormal"/>
              <w:jc w:val="center"/>
            </w:pPr>
            <w:r>
              <w:t>6</w:t>
            </w:r>
          </w:p>
        </w:tc>
        <w:tc>
          <w:tcPr>
            <w:tcW w:w="8579" w:type="dxa"/>
          </w:tcPr>
          <w:p w:rsidR="00364025" w:rsidRDefault="00364025" w:rsidP="00632FB3">
            <w:pPr>
              <w:pStyle w:val="ConsPlusNormal"/>
              <w:jc w:val="both"/>
            </w:pPr>
            <w:r>
              <w:t>Произведения о маме (не менее одного автора по выбору, на примере произведений Е.А. Благининой, А.Л. Барто, А.В. Митяева и других). Е.А. Благинина "Посидим в тишине", А.Л. Барто "Мама", А.В. Митяев "За что я люблю маму" и другие (по выбору)</w:t>
            </w:r>
          </w:p>
        </w:tc>
      </w:tr>
      <w:tr w:rsidR="00364025" w:rsidTr="00632FB3">
        <w:tc>
          <w:tcPr>
            <w:tcW w:w="1622" w:type="dxa"/>
          </w:tcPr>
          <w:p w:rsidR="00364025" w:rsidRDefault="00364025" w:rsidP="00632FB3">
            <w:pPr>
              <w:pStyle w:val="ConsPlusNormal"/>
              <w:jc w:val="center"/>
            </w:pPr>
            <w:r>
              <w:t>7</w:t>
            </w:r>
          </w:p>
        </w:tc>
        <w:tc>
          <w:tcPr>
            <w:tcW w:w="8579" w:type="dxa"/>
          </w:tcPr>
          <w:p w:rsidR="00364025" w:rsidRDefault="00364025" w:rsidP="00632FB3">
            <w:pPr>
              <w:pStyle w:val="ConsPlusNormal"/>
              <w:jc w:val="both"/>
            </w:pPr>
            <w:r>
              <w:t>Фольклорные и авторские произведения о чудесах и фантазии (не менее трех произведений по выбору).</w:t>
            </w:r>
          </w:p>
          <w:p w:rsidR="00364025" w:rsidRDefault="00364025" w:rsidP="00632FB3">
            <w:pPr>
              <w:pStyle w:val="ConsPlusNormal"/>
              <w:jc w:val="both"/>
            </w:pPr>
            <w:r>
              <w:t>Р.С. Сеф "Чудо", В.В. Лунин "Я видел чудо", Б.В. Заходер "Моя Вообразилия", Ю.П. Мориц "Сто фантазий" и другие (по выбору)</w:t>
            </w:r>
          </w:p>
        </w:tc>
      </w:tr>
      <w:tr w:rsidR="00364025" w:rsidTr="00632FB3">
        <w:tc>
          <w:tcPr>
            <w:tcW w:w="1622" w:type="dxa"/>
          </w:tcPr>
          <w:p w:rsidR="00364025" w:rsidRDefault="00364025" w:rsidP="00632FB3">
            <w:pPr>
              <w:pStyle w:val="ConsPlusNormal"/>
              <w:jc w:val="center"/>
            </w:pPr>
            <w:r>
              <w:t>8</w:t>
            </w:r>
          </w:p>
        </w:tc>
        <w:tc>
          <w:tcPr>
            <w:tcW w:w="8579" w:type="dxa"/>
          </w:tcPr>
          <w:p w:rsidR="00364025" w:rsidRDefault="00364025" w:rsidP="00632FB3">
            <w:pPr>
              <w:pStyle w:val="ConsPlusNormal"/>
              <w:jc w:val="both"/>
            </w:pPr>
            <w:r>
              <w:t>Сведения по теории и истории литературы</w:t>
            </w:r>
          </w:p>
          <w:p w:rsidR="00364025" w:rsidRDefault="00364025" w:rsidP="00632FB3">
            <w:pPr>
              <w:pStyle w:val="ConsPlusNormal"/>
              <w:jc w:val="both"/>
            </w:pPr>
            <w:r>
              <w:t>Автор, писатель. Произведение.</w:t>
            </w:r>
          </w:p>
          <w:p w:rsidR="00364025" w:rsidRDefault="00364025" w:rsidP="00632FB3">
            <w:pPr>
              <w:pStyle w:val="ConsPlusNormal"/>
              <w:jc w:val="both"/>
            </w:pPr>
            <w:r>
              <w:t>Жанры (стихотворение, рассказ); жанры фольклора малые (потешка, пословица, загадка). Фольклорная и литературная сказки.</w:t>
            </w:r>
          </w:p>
          <w:p w:rsidR="00364025" w:rsidRDefault="00364025" w:rsidP="00632FB3">
            <w:pPr>
              <w:pStyle w:val="ConsPlusNormal"/>
              <w:jc w:val="both"/>
            </w:pPr>
            <w:r>
              <w:t>Идея. Тема. Заголовок.</w:t>
            </w:r>
          </w:p>
          <w:p w:rsidR="00364025" w:rsidRDefault="00364025" w:rsidP="00632FB3">
            <w:pPr>
              <w:pStyle w:val="ConsPlusNormal"/>
              <w:jc w:val="both"/>
            </w:pPr>
            <w:r>
              <w:t>Литературный герой.</w:t>
            </w:r>
          </w:p>
          <w:p w:rsidR="00364025" w:rsidRDefault="00364025" w:rsidP="00632FB3">
            <w:pPr>
              <w:pStyle w:val="ConsPlusNormal"/>
              <w:jc w:val="both"/>
            </w:pPr>
            <w:r>
              <w:t>Ритм. Рифма.</w:t>
            </w:r>
          </w:p>
          <w:p w:rsidR="00364025" w:rsidRDefault="00364025" w:rsidP="00632FB3">
            <w:pPr>
              <w:pStyle w:val="ConsPlusNormal"/>
              <w:jc w:val="both"/>
            </w:pPr>
            <w:r>
              <w:t>Содержание произведения.</w:t>
            </w:r>
          </w:p>
          <w:p w:rsidR="00364025" w:rsidRDefault="00364025" w:rsidP="00632FB3">
            <w:pPr>
              <w:pStyle w:val="ConsPlusNormal"/>
              <w:jc w:val="both"/>
            </w:pPr>
            <w:r>
              <w:t>Прозаическая (нестихотворная) и стихотворная речь</w:t>
            </w:r>
          </w:p>
        </w:tc>
      </w:tr>
    </w:tbl>
    <w:p w:rsidR="00364025" w:rsidRDefault="00364025" w:rsidP="005743FB">
      <w:pPr>
        <w:pStyle w:val="3"/>
        <w:ind w:left="0" w:firstLine="720"/>
        <w:jc w:val="both"/>
      </w:pPr>
    </w:p>
    <w:p w:rsidR="00364025" w:rsidRPr="00001405" w:rsidRDefault="00364025" w:rsidP="00632FB3">
      <w:pPr>
        <w:pStyle w:val="ConsPlusNormal"/>
        <w:ind w:firstLine="720"/>
        <w:jc w:val="center"/>
      </w:pPr>
      <w:r w:rsidRPr="00001405">
        <w:t>Проверяемые требования к результатам освоения основной</w:t>
      </w:r>
    </w:p>
    <w:p w:rsidR="00632FB3" w:rsidRDefault="00364025" w:rsidP="00632FB3">
      <w:pPr>
        <w:pStyle w:val="ConsPlusNormal"/>
        <w:ind w:firstLine="720"/>
        <w:jc w:val="center"/>
      </w:pPr>
      <w:r w:rsidRPr="00001405">
        <w:t>образовательной программы (2 класс)</w:t>
      </w:r>
      <w:r w:rsidR="00001405" w:rsidRPr="00001405">
        <w:t xml:space="preserve"> </w:t>
      </w:r>
      <w:r w:rsidR="00001405">
        <w:t xml:space="preserve">                                </w:t>
      </w:r>
    </w:p>
    <w:p w:rsidR="00364025" w:rsidRPr="00632FB3" w:rsidRDefault="00001405" w:rsidP="00632FB3">
      <w:pPr>
        <w:pStyle w:val="ConsPlusNormal"/>
        <w:ind w:firstLine="720"/>
        <w:jc w:val="right"/>
        <w:rPr>
          <w:i/>
        </w:rPr>
      </w:pPr>
      <w:r>
        <w:t xml:space="preserve">   </w:t>
      </w:r>
      <w:r w:rsidRPr="00632FB3">
        <w:rPr>
          <w:i/>
        </w:rPr>
        <w:t>таблица 5.2</w:t>
      </w:r>
    </w:p>
    <w:p w:rsidR="00364025" w:rsidRDefault="00364025"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364025" w:rsidTr="00632FB3">
        <w:tc>
          <w:tcPr>
            <w:tcW w:w="1701" w:type="dxa"/>
          </w:tcPr>
          <w:p w:rsidR="00364025" w:rsidRDefault="00364025" w:rsidP="00632FB3">
            <w:pPr>
              <w:pStyle w:val="ConsPlusNormal"/>
              <w:jc w:val="center"/>
            </w:pPr>
            <w:r>
              <w:t>Код проверяемого результата</w:t>
            </w:r>
          </w:p>
        </w:tc>
        <w:tc>
          <w:tcPr>
            <w:tcW w:w="8500" w:type="dxa"/>
          </w:tcPr>
          <w:p w:rsidR="00364025" w:rsidRDefault="00364025" w:rsidP="00632FB3">
            <w:pPr>
              <w:pStyle w:val="ConsPlusNormal"/>
              <w:jc w:val="center"/>
            </w:pPr>
            <w:r>
              <w:t>Проверяемые предметные результаты освоения основной образовательной программы начального общего образования</w:t>
            </w:r>
          </w:p>
        </w:tc>
      </w:tr>
      <w:tr w:rsidR="00364025" w:rsidTr="00632FB3">
        <w:tc>
          <w:tcPr>
            <w:tcW w:w="1701" w:type="dxa"/>
          </w:tcPr>
          <w:p w:rsidR="00364025" w:rsidRDefault="00364025" w:rsidP="00632FB3">
            <w:pPr>
              <w:pStyle w:val="ConsPlusNormal"/>
              <w:jc w:val="center"/>
            </w:pPr>
            <w:r>
              <w:t>1.1</w:t>
            </w:r>
          </w:p>
        </w:tc>
        <w:tc>
          <w:tcPr>
            <w:tcW w:w="8500" w:type="dxa"/>
          </w:tcPr>
          <w:p w:rsidR="00364025" w:rsidRDefault="00364025" w:rsidP="00632FB3">
            <w:pPr>
              <w:pStyle w:val="ConsPlusNormal"/>
              <w:jc w:val="both"/>
            </w:pPr>
            <w: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w:t>
            </w:r>
          </w:p>
        </w:tc>
      </w:tr>
      <w:tr w:rsidR="00364025" w:rsidTr="00632FB3">
        <w:tc>
          <w:tcPr>
            <w:tcW w:w="1701" w:type="dxa"/>
          </w:tcPr>
          <w:p w:rsidR="00364025" w:rsidRDefault="00364025" w:rsidP="00632FB3">
            <w:pPr>
              <w:pStyle w:val="ConsPlusNormal"/>
              <w:jc w:val="center"/>
            </w:pPr>
            <w:r>
              <w:t>1.2</w:t>
            </w:r>
          </w:p>
        </w:tc>
        <w:tc>
          <w:tcPr>
            <w:tcW w:w="8500" w:type="dxa"/>
          </w:tcPr>
          <w:p w:rsidR="00364025" w:rsidRDefault="00364025" w:rsidP="00632FB3">
            <w:pPr>
              <w:pStyle w:val="ConsPlusNormal"/>
              <w:jc w:val="both"/>
            </w:pPr>
            <w:r>
              <w:t>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rsidR="00364025" w:rsidTr="00632FB3">
        <w:tc>
          <w:tcPr>
            <w:tcW w:w="1701" w:type="dxa"/>
          </w:tcPr>
          <w:p w:rsidR="00364025" w:rsidRDefault="00364025" w:rsidP="00632FB3">
            <w:pPr>
              <w:pStyle w:val="ConsPlusNormal"/>
              <w:jc w:val="center"/>
            </w:pPr>
            <w:r>
              <w:t>1.3</w:t>
            </w:r>
          </w:p>
        </w:tc>
        <w:tc>
          <w:tcPr>
            <w:tcW w:w="8500" w:type="dxa"/>
          </w:tcPr>
          <w:p w:rsidR="00364025" w:rsidRDefault="00364025" w:rsidP="00632FB3">
            <w:pPr>
              <w:pStyle w:val="ConsPlusNormal"/>
              <w:jc w:val="both"/>
            </w:pPr>
            <w:r>
              <w:t>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40 слов в минуту (без отметочного оценивания)</w:t>
            </w:r>
          </w:p>
        </w:tc>
      </w:tr>
      <w:tr w:rsidR="00364025" w:rsidTr="00632FB3">
        <w:tc>
          <w:tcPr>
            <w:tcW w:w="1701" w:type="dxa"/>
          </w:tcPr>
          <w:p w:rsidR="00364025" w:rsidRDefault="00364025" w:rsidP="00632FB3">
            <w:pPr>
              <w:pStyle w:val="ConsPlusNormal"/>
              <w:jc w:val="center"/>
            </w:pPr>
            <w:r>
              <w:t>1.4</w:t>
            </w:r>
          </w:p>
        </w:tc>
        <w:tc>
          <w:tcPr>
            <w:tcW w:w="8500" w:type="dxa"/>
          </w:tcPr>
          <w:p w:rsidR="00364025" w:rsidRDefault="00364025" w:rsidP="00632FB3">
            <w:pPr>
              <w:pStyle w:val="ConsPlusNormal"/>
              <w:jc w:val="both"/>
            </w:pPr>
            <w: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tc>
      </w:tr>
      <w:tr w:rsidR="00364025" w:rsidTr="00632FB3">
        <w:tc>
          <w:tcPr>
            <w:tcW w:w="1701" w:type="dxa"/>
          </w:tcPr>
          <w:p w:rsidR="00364025" w:rsidRDefault="00364025" w:rsidP="00632FB3">
            <w:pPr>
              <w:pStyle w:val="ConsPlusNormal"/>
              <w:jc w:val="center"/>
            </w:pPr>
            <w:r>
              <w:t>1.5</w:t>
            </w:r>
          </w:p>
        </w:tc>
        <w:tc>
          <w:tcPr>
            <w:tcW w:w="8500" w:type="dxa"/>
          </w:tcPr>
          <w:p w:rsidR="00364025" w:rsidRDefault="00364025" w:rsidP="00632FB3">
            <w:pPr>
              <w:pStyle w:val="ConsPlusNormal"/>
              <w:jc w:val="both"/>
            </w:pPr>
            <w:r>
              <w:t xml:space="preserve">различать прозаическую и стихотворную речь: называть особенности </w:t>
            </w:r>
            <w:r>
              <w:lastRenderedPageBreak/>
              <w:t>стихотворного произведения (ритм, рифма)</w:t>
            </w:r>
          </w:p>
        </w:tc>
      </w:tr>
      <w:tr w:rsidR="00364025" w:rsidTr="00632FB3">
        <w:tc>
          <w:tcPr>
            <w:tcW w:w="1701" w:type="dxa"/>
          </w:tcPr>
          <w:p w:rsidR="00364025" w:rsidRDefault="00364025" w:rsidP="00632FB3">
            <w:pPr>
              <w:pStyle w:val="ConsPlusNormal"/>
              <w:jc w:val="center"/>
            </w:pPr>
            <w:r>
              <w:lastRenderedPageBreak/>
              <w:t>1.6</w:t>
            </w:r>
          </w:p>
        </w:tc>
        <w:tc>
          <w:tcPr>
            <w:tcW w:w="8500" w:type="dxa"/>
          </w:tcPr>
          <w:p w:rsidR="00364025" w:rsidRDefault="00364025" w:rsidP="00632FB3">
            <w:pPr>
              <w:pStyle w:val="ConsPlusNormal"/>
              <w:jc w:val="both"/>
            </w:pPr>
            <w:r>
              <w:t>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tc>
      </w:tr>
      <w:tr w:rsidR="00364025" w:rsidTr="00632FB3">
        <w:tc>
          <w:tcPr>
            <w:tcW w:w="1701" w:type="dxa"/>
          </w:tcPr>
          <w:p w:rsidR="00364025" w:rsidRDefault="00364025" w:rsidP="00632FB3">
            <w:pPr>
              <w:pStyle w:val="ConsPlusNormal"/>
              <w:jc w:val="center"/>
            </w:pPr>
            <w:r>
              <w:t>1.7</w:t>
            </w:r>
          </w:p>
        </w:tc>
        <w:tc>
          <w:tcPr>
            <w:tcW w:w="8500" w:type="dxa"/>
          </w:tcPr>
          <w:p w:rsidR="00364025" w:rsidRDefault="00364025" w:rsidP="00632FB3">
            <w:pPr>
              <w:pStyle w:val="ConsPlusNormal"/>
              <w:jc w:val="both"/>
            </w:pPr>
            <w:r>
              <w:t>понимать содержание, смысл прослушанного (прочитанного) произведения: отвечать и формулировать вопросы по фактическому содержанию произведения;</w:t>
            </w:r>
          </w:p>
          <w:p w:rsidR="00364025" w:rsidRDefault="00364025" w:rsidP="00632FB3">
            <w:pPr>
              <w:pStyle w:val="ConsPlusNormal"/>
              <w:jc w:val="both"/>
            </w:pPr>
            <w: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tc>
      </w:tr>
      <w:tr w:rsidR="00364025" w:rsidTr="00632FB3">
        <w:tc>
          <w:tcPr>
            <w:tcW w:w="1701" w:type="dxa"/>
          </w:tcPr>
          <w:p w:rsidR="00364025" w:rsidRDefault="00364025" w:rsidP="00632FB3">
            <w:pPr>
              <w:pStyle w:val="ConsPlusNormal"/>
              <w:jc w:val="center"/>
            </w:pPr>
            <w:r>
              <w:t>1.8</w:t>
            </w:r>
          </w:p>
        </w:tc>
        <w:tc>
          <w:tcPr>
            <w:tcW w:w="8500" w:type="dxa"/>
          </w:tcPr>
          <w:p w:rsidR="00364025" w:rsidRDefault="00364025" w:rsidP="00632FB3">
            <w:pPr>
              <w:pStyle w:val="ConsPlusNormal"/>
              <w:jc w:val="both"/>
            </w:pPr>
            <w: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tc>
      </w:tr>
      <w:tr w:rsidR="00364025" w:rsidTr="00632FB3">
        <w:tc>
          <w:tcPr>
            <w:tcW w:w="1701" w:type="dxa"/>
          </w:tcPr>
          <w:p w:rsidR="00364025" w:rsidRDefault="00364025" w:rsidP="00632FB3">
            <w:pPr>
              <w:pStyle w:val="ConsPlusNormal"/>
              <w:jc w:val="center"/>
            </w:pPr>
            <w:r>
              <w:t>1.9</w:t>
            </w:r>
          </w:p>
        </w:tc>
        <w:tc>
          <w:tcPr>
            <w:tcW w:w="8500" w:type="dxa"/>
          </w:tcPr>
          <w:p w:rsidR="00364025" w:rsidRDefault="00364025" w:rsidP="00632FB3">
            <w:pPr>
              <w:pStyle w:val="ConsPlusNormal"/>
              <w:jc w:val="both"/>
            </w:pPr>
            <w: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w:t>
            </w:r>
          </w:p>
        </w:tc>
      </w:tr>
      <w:tr w:rsidR="00364025" w:rsidTr="00632FB3">
        <w:tc>
          <w:tcPr>
            <w:tcW w:w="1701" w:type="dxa"/>
          </w:tcPr>
          <w:p w:rsidR="00364025" w:rsidRDefault="00364025" w:rsidP="00632FB3">
            <w:pPr>
              <w:pStyle w:val="ConsPlusNormal"/>
              <w:jc w:val="center"/>
            </w:pPr>
            <w:r>
              <w:t>1.10</w:t>
            </w:r>
          </w:p>
        </w:tc>
        <w:tc>
          <w:tcPr>
            <w:tcW w:w="8500" w:type="dxa"/>
          </w:tcPr>
          <w:p w:rsidR="00364025" w:rsidRDefault="00364025" w:rsidP="00632FB3">
            <w:pPr>
              <w:pStyle w:val="ConsPlusNormal"/>
              <w:jc w:val="both"/>
            </w:pPr>
            <w: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tc>
      </w:tr>
      <w:tr w:rsidR="00364025" w:rsidTr="00632FB3">
        <w:tc>
          <w:tcPr>
            <w:tcW w:w="1701" w:type="dxa"/>
          </w:tcPr>
          <w:p w:rsidR="00364025" w:rsidRDefault="00364025" w:rsidP="00632FB3">
            <w:pPr>
              <w:pStyle w:val="ConsPlusNormal"/>
              <w:jc w:val="center"/>
            </w:pPr>
            <w:r>
              <w:t>1.11</w:t>
            </w:r>
          </w:p>
        </w:tc>
        <w:tc>
          <w:tcPr>
            <w:tcW w:w="8500" w:type="dxa"/>
          </w:tcPr>
          <w:p w:rsidR="00364025" w:rsidRDefault="00364025" w:rsidP="00632FB3">
            <w:pPr>
              <w:pStyle w:val="ConsPlusNormal"/>
              <w:jc w:val="both"/>
            </w:pPr>
            <w:r>
              <w:t>участвовать в обсуждении прослушанного (прочитанного)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tc>
      </w:tr>
      <w:tr w:rsidR="00364025" w:rsidTr="00632FB3">
        <w:tc>
          <w:tcPr>
            <w:tcW w:w="1701" w:type="dxa"/>
          </w:tcPr>
          <w:p w:rsidR="00364025" w:rsidRDefault="00364025" w:rsidP="00632FB3">
            <w:pPr>
              <w:pStyle w:val="ConsPlusNormal"/>
              <w:jc w:val="center"/>
            </w:pPr>
            <w:r>
              <w:t>1.12</w:t>
            </w:r>
          </w:p>
        </w:tc>
        <w:tc>
          <w:tcPr>
            <w:tcW w:w="8500" w:type="dxa"/>
          </w:tcPr>
          <w:p w:rsidR="00364025" w:rsidRDefault="00364025" w:rsidP="00632FB3">
            <w:pPr>
              <w:pStyle w:val="ConsPlusNormal"/>
              <w:jc w:val="both"/>
            </w:pPr>
            <w:r>
              <w:t>пересказывать (устно) содержание произведения подробно, выборочно, от лица героя, от третьего лица</w:t>
            </w:r>
          </w:p>
        </w:tc>
      </w:tr>
      <w:tr w:rsidR="00364025" w:rsidTr="00632FB3">
        <w:tc>
          <w:tcPr>
            <w:tcW w:w="1701" w:type="dxa"/>
          </w:tcPr>
          <w:p w:rsidR="00364025" w:rsidRDefault="00364025" w:rsidP="00632FB3">
            <w:pPr>
              <w:pStyle w:val="ConsPlusNormal"/>
              <w:jc w:val="center"/>
            </w:pPr>
            <w:r>
              <w:t>1.13</w:t>
            </w:r>
          </w:p>
        </w:tc>
        <w:tc>
          <w:tcPr>
            <w:tcW w:w="8500" w:type="dxa"/>
          </w:tcPr>
          <w:p w:rsidR="00364025" w:rsidRDefault="00364025" w:rsidP="00632FB3">
            <w:pPr>
              <w:pStyle w:val="ConsPlusNormal"/>
              <w:jc w:val="both"/>
            </w:pPr>
            <w:r>
              <w:t>читать по ролям с соблюдением норм произношения, расстановки ударения, инсценировать небольшие эпизоды из произведения</w:t>
            </w:r>
          </w:p>
        </w:tc>
      </w:tr>
      <w:tr w:rsidR="00364025" w:rsidTr="00632FB3">
        <w:tc>
          <w:tcPr>
            <w:tcW w:w="1701" w:type="dxa"/>
          </w:tcPr>
          <w:p w:rsidR="00364025" w:rsidRDefault="00364025" w:rsidP="00632FB3">
            <w:pPr>
              <w:pStyle w:val="ConsPlusNormal"/>
              <w:jc w:val="center"/>
            </w:pPr>
            <w:r>
              <w:t>1.14</w:t>
            </w:r>
          </w:p>
        </w:tc>
        <w:tc>
          <w:tcPr>
            <w:tcW w:w="8500" w:type="dxa"/>
          </w:tcPr>
          <w:p w:rsidR="00364025" w:rsidRDefault="00364025" w:rsidP="00632FB3">
            <w:pPr>
              <w:pStyle w:val="ConsPlusNormal"/>
              <w:jc w:val="both"/>
            </w:pPr>
            <w:r>
              <w:t>составлять высказывания на заданную тему по содержанию произведения (не менее 5 предложений)</w:t>
            </w:r>
          </w:p>
        </w:tc>
      </w:tr>
      <w:tr w:rsidR="00364025" w:rsidTr="00632FB3">
        <w:tc>
          <w:tcPr>
            <w:tcW w:w="1701" w:type="dxa"/>
          </w:tcPr>
          <w:p w:rsidR="00364025" w:rsidRDefault="00364025" w:rsidP="00632FB3">
            <w:pPr>
              <w:pStyle w:val="ConsPlusNormal"/>
              <w:jc w:val="center"/>
            </w:pPr>
            <w:r>
              <w:t>1.15</w:t>
            </w:r>
          </w:p>
        </w:tc>
        <w:tc>
          <w:tcPr>
            <w:tcW w:w="8500" w:type="dxa"/>
          </w:tcPr>
          <w:p w:rsidR="00364025" w:rsidRDefault="00364025" w:rsidP="00632FB3">
            <w:pPr>
              <w:pStyle w:val="ConsPlusNormal"/>
              <w:jc w:val="both"/>
            </w:pPr>
            <w:r>
              <w:t>сочинять по аналогии с прочитанным загадки, небольшие сказки, рассказы</w:t>
            </w:r>
          </w:p>
        </w:tc>
      </w:tr>
      <w:tr w:rsidR="00364025" w:rsidTr="00632FB3">
        <w:tc>
          <w:tcPr>
            <w:tcW w:w="1701" w:type="dxa"/>
          </w:tcPr>
          <w:p w:rsidR="00364025" w:rsidRDefault="00364025" w:rsidP="00632FB3">
            <w:pPr>
              <w:pStyle w:val="ConsPlusNormal"/>
              <w:jc w:val="center"/>
            </w:pPr>
            <w:r>
              <w:t>1.16</w:t>
            </w:r>
          </w:p>
        </w:tc>
        <w:tc>
          <w:tcPr>
            <w:tcW w:w="8500" w:type="dxa"/>
          </w:tcPr>
          <w:p w:rsidR="00364025" w:rsidRDefault="00364025" w:rsidP="00632FB3">
            <w:pPr>
              <w:pStyle w:val="ConsPlusNormal"/>
              <w:jc w:val="both"/>
            </w:pPr>
            <w:r>
              <w:t>ориентироваться в книге и (или) учебнике по обложке, оглавлению, аннотации, иллюстрациям, предисловию, условным обозначениям; выбирать книги для самостоятельного чтения с учетом рекомендательного списка, используя картотеки, рассказывать о прочитанной книге</w:t>
            </w:r>
          </w:p>
        </w:tc>
      </w:tr>
      <w:tr w:rsidR="00364025" w:rsidTr="00632FB3">
        <w:tc>
          <w:tcPr>
            <w:tcW w:w="1701" w:type="dxa"/>
          </w:tcPr>
          <w:p w:rsidR="00364025" w:rsidRDefault="00364025" w:rsidP="00632FB3">
            <w:pPr>
              <w:pStyle w:val="ConsPlusNormal"/>
              <w:jc w:val="center"/>
            </w:pPr>
            <w:r>
              <w:t>1.17</w:t>
            </w:r>
          </w:p>
        </w:tc>
        <w:tc>
          <w:tcPr>
            <w:tcW w:w="8500" w:type="dxa"/>
          </w:tcPr>
          <w:p w:rsidR="00364025" w:rsidRDefault="00364025" w:rsidP="00632FB3">
            <w:pPr>
              <w:pStyle w:val="ConsPlusNormal"/>
              <w:jc w:val="both"/>
            </w:pPr>
            <w:r>
              <w:t>использовать справочную литературу для получения дополнительной информации в соответствии с учебной задачей</w:t>
            </w:r>
          </w:p>
        </w:tc>
      </w:tr>
    </w:tbl>
    <w:p w:rsidR="00046423" w:rsidRDefault="00046423" w:rsidP="005743FB">
      <w:pPr>
        <w:pStyle w:val="3"/>
        <w:ind w:left="0" w:firstLine="720"/>
        <w:jc w:val="both"/>
      </w:pPr>
    </w:p>
    <w:p w:rsidR="00632FB3" w:rsidRDefault="00632FB3" w:rsidP="00632FB3">
      <w:pPr>
        <w:pStyle w:val="ConsPlusNormal"/>
        <w:ind w:firstLine="720"/>
        <w:jc w:val="center"/>
      </w:pPr>
    </w:p>
    <w:p w:rsidR="00632FB3" w:rsidRDefault="00632FB3" w:rsidP="00632FB3">
      <w:pPr>
        <w:pStyle w:val="ConsPlusNormal"/>
        <w:ind w:firstLine="720"/>
        <w:jc w:val="center"/>
      </w:pPr>
    </w:p>
    <w:p w:rsidR="00632FB3" w:rsidRDefault="00632FB3" w:rsidP="00632FB3">
      <w:pPr>
        <w:pStyle w:val="ConsPlusNormal"/>
        <w:ind w:firstLine="720"/>
        <w:jc w:val="center"/>
      </w:pPr>
    </w:p>
    <w:p w:rsidR="00632FB3" w:rsidRDefault="00632FB3" w:rsidP="00632FB3">
      <w:pPr>
        <w:pStyle w:val="ConsPlusNormal"/>
        <w:ind w:firstLine="720"/>
        <w:jc w:val="center"/>
      </w:pPr>
    </w:p>
    <w:p w:rsidR="00632FB3" w:rsidRDefault="00632FB3" w:rsidP="00632FB3">
      <w:pPr>
        <w:pStyle w:val="ConsPlusNormal"/>
        <w:ind w:firstLine="720"/>
        <w:jc w:val="center"/>
      </w:pPr>
    </w:p>
    <w:p w:rsidR="00632FB3" w:rsidRDefault="00632FB3" w:rsidP="00632FB3">
      <w:pPr>
        <w:pStyle w:val="ConsPlusNormal"/>
        <w:ind w:firstLine="720"/>
        <w:jc w:val="center"/>
      </w:pPr>
    </w:p>
    <w:p w:rsidR="00632FB3" w:rsidRDefault="00364025" w:rsidP="00632FB3">
      <w:pPr>
        <w:pStyle w:val="ConsPlusNormal"/>
        <w:ind w:firstLine="720"/>
        <w:jc w:val="center"/>
      </w:pPr>
      <w:r w:rsidRPr="005B42B4">
        <w:lastRenderedPageBreak/>
        <w:t>Проверяемые элементы содержания (2 класс)</w:t>
      </w:r>
    </w:p>
    <w:p w:rsidR="00364025" w:rsidRPr="00632FB3" w:rsidRDefault="005B42B4" w:rsidP="00632FB3">
      <w:pPr>
        <w:pStyle w:val="ConsPlusNormal"/>
        <w:ind w:firstLine="720"/>
        <w:jc w:val="right"/>
        <w:rPr>
          <w:i/>
        </w:rPr>
      </w:pPr>
      <w:r>
        <w:t xml:space="preserve">          </w:t>
      </w:r>
      <w:r w:rsidRPr="00632FB3">
        <w:rPr>
          <w:i/>
        </w:rPr>
        <w:t>таблица 5.3</w:t>
      </w:r>
    </w:p>
    <w:p w:rsidR="00364025" w:rsidRDefault="00364025"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63"/>
        <w:gridCol w:w="8438"/>
      </w:tblGrid>
      <w:tr w:rsidR="00364025" w:rsidTr="00632FB3">
        <w:tc>
          <w:tcPr>
            <w:tcW w:w="1763" w:type="dxa"/>
          </w:tcPr>
          <w:p w:rsidR="00364025" w:rsidRDefault="00364025" w:rsidP="00632FB3">
            <w:pPr>
              <w:pStyle w:val="ConsPlusNormal"/>
              <w:jc w:val="center"/>
            </w:pPr>
            <w:r>
              <w:t>Код</w:t>
            </w:r>
          </w:p>
        </w:tc>
        <w:tc>
          <w:tcPr>
            <w:tcW w:w="8438" w:type="dxa"/>
          </w:tcPr>
          <w:p w:rsidR="00364025" w:rsidRDefault="00364025" w:rsidP="00632FB3">
            <w:pPr>
              <w:pStyle w:val="ConsPlusNormal"/>
              <w:jc w:val="center"/>
            </w:pPr>
            <w:r>
              <w:t>Проверяемый элемент содержания</w:t>
            </w:r>
          </w:p>
        </w:tc>
      </w:tr>
      <w:tr w:rsidR="00364025" w:rsidTr="00632FB3">
        <w:tc>
          <w:tcPr>
            <w:tcW w:w="1763" w:type="dxa"/>
          </w:tcPr>
          <w:p w:rsidR="00364025" w:rsidRDefault="00364025" w:rsidP="00632FB3">
            <w:pPr>
              <w:pStyle w:val="ConsPlusNormal"/>
              <w:jc w:val="center"/>
            </w:pPr>
            <w:r>
              <w:t>1</w:t>
            </w:r>
          </w:p>
        </w:tc>
        <w:tc>
          <w:tcPr>
            <w:tcW w:w="8438" w:type="dxa"/>
          </w:tcPr>
          <w:p w:rsidR="00364025" w:rsidRDefault="00364025" w:rsidP="00632FB3">
            <w:pPr>
              <w:pStyle w:val="ConsPlusNormal"/>
              <w:jc w:val="both"/>
            </w:pPr>
            <w:r>
              <w:t>Произведения о нашей Родине (на примере не менее трех произведений И.С. Никитина, Ф.П. Савинова, А.А. Прокофьева и других).</w:t>
            </w:r>
          </w:p>
          <w:p w:rsidR="00364025" w:rsidRDefault="00364025" w:rsidP="00632FB3">
            <w:pPr>
              <w:pStyle w:val="ConsPlusNormal"/>
              <w:jc w:val="both"/>
            </w:pPr>
            <w:r>
              <w:t>И.С. Никитин "Русь", Ф.П. Савинов "Родина", А.А. Прокофьев "Родина" и другие (по выбору)</w:t>
            </w:r>
          </w:p>
        </w:tc>
      </w:tr>
      <w:tr w:rsidR="00364025" w:rsidTr="00632FB3">
        <w:tc>
          <w:tcPr>
            <w:tcW w:w="1763" w:type="dxa"/>
          </w:tcPr>
          <w:p w:rsidR="00364025" w:rsidRDefault="00364025" w:rsidP="00632FB3">
            <w:pPr>
              <w:pStyle w:val="ConsPlusNormal"/>
              <w:jc w:val="center"/>
            </w:pPr>
            <w:r>
              <w:t>2</w:t>
            </w:r>
          </w:p>
        </w:tc>
        <w:tc>
          <w:tcPr>
            <w:tcW w:w="8438" w:type="dxa"/>
          </w:tcPr>
          <w:p w:rsidR="00364025" w:rsidRDefault="00364025" w:rsidP="00632FB3">
            <w:pPr>
              <w:pStyle w:val="ConsPlusNormal"/>
              <w:jc w:val="both"/>
            </w:pPr>
            <w:r>
              <w:t>Фольклор (устное народное творчество).</w:t>
            </w:r>
          </w:p>
        </w:tc>
      </w:tr>
      <w:tr w:rsidR="00364025" w:rsidTr="00632FB3">
        <w:tc>
          <w:tcPr>
            <w:tcW w:w="1763" w:type="dxa"/>
          </w:tcPr>
          <w:p w:rsidR="00364025" w:rsidRDefault="00364025" w:rsidP="00632FB3">
            <w:pPr>
              <w:pStyle w:val="ConsPlusNormal"/>
              <w:jc w:val="center"/>
            </w:pPr>
            <w:r>
              <w:t>2.1</w:t>
            </w:r>
          </w:p>
        </w:tc>
        <w:tc>
          <w:tcPr>
            <w:tcW w:w="8438" w:type="dxa"/>
          </w:tcPr>
          <w:p w:rsidR="00364025" w:rsidRDefault="00364025" w:rsidP="00632FB3">
            <w:pPr>
              <w:pStyle w:val="ConsPlusNormal"/>
              <w:jc w:val="both"/>
            </w:pPr>
            <w:r>
              <w:t>Произведения малых жанров фольклора: потешки, считалки, пословицы, скороговорки, небылицы, загадки (по выбору)</w:t>
            </w:r>
          </w:p>
        </w:tc>
      </w:tr>
      <w:tr w:rsidR="00364025" w:rsidTr="00632FB3">
        <w:tc>
          <w:tcPr>
            <w:tcW w:w="1763" w:type="dxa"/>
          </w:tcPr>
          <w:p w:rsidR="00364025" w:rsidRDefault="00364025" w:rsidP="00632FB3">
            <w:pPr>
              <w:pStyle w:val="ConsPlusNormal"/>
              <w:jc w:val="center"/>
            </w:pPr>
            <w:r>
              <w:t>2.2</w:t>
            </w:r>
          </w:p>
        </w:tc>
        <w:tc>
          <w:tcPr>
            <w:tcW w:w="8438" w:type="dxa"/>
          </w:tcPr>
          <w:p w:rsidR="00364025" w:rsidRDefault="00364025" w:rsidP="00632FB3">
            <w:pPr>
              <w:pStyle w:val="ConsPlusNormal"/>
              <w:jc w:val="both"/>
            </w:pPr>
            <w:r>
              <w:t>Народные песни, их особенности</w:t>
            </w:r>
          </w:p>
        </w:tc>
      </w:tr>
      <w:tr w:rsidR="00364025" w:rsidTr="00632FB3">
        <w:tc>
          <w:tcPr>
            <w:tcW w:w="1763" w:type="dxa"/>
          </w:tcPr>
          <w:p w:rsidR="00364025" w:rsidRDefault="00364025" w:rsidP="00632FB3">
            <w:pPr>
              <w:pStyle w:val="ConsPlusNormal"/>
              <w:jc w:val="center"/>
            </w:pPr>
            <w:r>
              <w:t>2.3</w:t>
            </w:r>
          </w:p>
        </w:tc>
        <w:tc>
          <w:tcPr>
            <w:tcW w:w="8438" w:type="dxa"/>
          </w:tcPr>
          <w:p w:rsidR="00364025" w:rsidRDefault="00364025" w:rsidP="00632FB3">
            <w:pPr>
              <w:pStyle w:val="ConsPlusNormal"/>
              <w:jc w:val="both"/>
            </w:pPr>
            <w:r>
              <w:t>Сказки о животных, бытовые, волшебные.</w:t>
            </w:r>
          </w:p>
          <w:p w:rsidR="00364025" w:rsidRDefault="00364025" w:rsidP="00632FB3">
            <w:pPr>
              <w:pStyle w:val="ConsPlusNormal"/>
              <w:jc w:val="both"/>
            </w:pPr>
            <w:r>
              <w:t>Русские народные сказки: "Каша из топора", "У страха глаза велики", "Зимовье зверей", "Снегурочка"; сказки народов России (1 - 2 произведения) и другие</w:t>
            </w:r>
          </w:p>
        </w:tc>
      </w:tr>
      <w:tr w:rsidR="00364025" w:rsidTr="00632FB3">
        <w:tc>
          <w:tcPr>
            <w:tcW w:w="1763" w:type="dxa"/>
          </w:tcPr>
          <w:p w:rsidR="00364025" w:rsidRDefault="00364025" w:rsidP="00632FB3">
            <w:pPr>
              <w:pStyle w:val="ConsPlusNormal"/>
              <w:jc w:val="center"/>
            </w:pPr>
            <w:r>
              <w:t>3</w:t>
            </w:r>
          </w:p>
        </w:tc>
        <w:tc>
          <w:tcPr>
            <w:tcW w:w="8438" w:type="dxa"/>
          </w:tcPr>
          <w:p w:rsidR="00364025" w:rsidRDefault="00364025" w:rsidP="00632FB3">
            <w:pPr>
              <w:pStyle w:val="ConsPlusNormal"/>
              <w:jc w:val="both"/>
            </w:pPr>
            <w:r>
              <w:t>Звуки и краски родной природы в разные времена года (осень, зима, весна, лето) в произведениях литературы (по выбору, не менее пяти авторов).</w:t>
            </w:r>
          </w:p>
          <w:p w:rsidR="00364025" w:rsidRDefault="00364025" w:rsidP="00632FB3">
            <w:pPr>
              <w:pStyle w:val="ConsPlusNormal"/>
              <w:jc w:val="both"/>
            </w:pPr>
            <w:r>
              <w:t>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"Поет зима - аукает...", И.З. Суриков "Лето" и другие</w:t>
            </w:r>
          </w:p>
        </w:tc>
      </w:tr>
      <w:tr w:rsidR="00364025" w:rsidTr="00632FB3">
        <w:tc>
          <w:tcPr>
            <w:tcW w:w="1763" w:type="dxa"/>
          </w:tcPr>
          <w:p w:rsidR="00364025" w:rsidRDefault="00364025" w:rsidP="00632FB3">
            <w:pPr>
              <w:pStyle w:val="ConsPlusNormal"/>
              <w:jc w:val="center"/>
            </w:pPr>
            <w:r>
              <w:t>4</w:t>
            </w:r>
          </w:p>
        </w:tc>
        <w:tc>
          <w:tcPr>
            <w:tcW w:w="8438" w:type="dxa"/>
          </w:tcPr>
          <w:p w:rsidR="00364025" w:rsidRDefault="00364025" w:rsidP="00632FB3">
            <w:pPr>
              <w:pStyle w:val="ConsPlusNormal"/>
              <w:jc w:val="both"/>
            </w:pPr>
            <w:r>
              <w:t>Произведения о детях и дружбе (не менее четырех произведений).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и другие (по выбору)</w:t>
            </w:r>
          </w:p>
        </w:tc>
      </w:tr>
      <w:tr w:rsidR="00364025" w:rsidTr="00632FB3">
        <w:tc>
          <w:tcPr>
            <w:tcW w:w="1763" w:type="dxa"/>
          </w:tcPr>
          <w:p w:rsidR="00364025" w:rsidRDefault="00364025" w:rsidP="00632FB3">
            <w:pPr>
              <w:pStyle w:val="ConsPlusNormal"/>
              <w:jc w:val="center"/>
            </w:pPr>
            <w:r>
              <w:t>5</w:t>
            </w:r>
          </w:p>
        </w:tc>
        <w:tc>
          <w:tcPr>
            <w:tcW w:w="8438" w:type="dxa"/>
          </w:tcPr>
          <w:p w:rsidR="00364025" w:rsidRDefault="00364025" w:rsidP="00632FB3">
            <w:pPr>
              <w:pStyle w:val="ConsPlusNormal"/>
              <w:jc w:val="both"/>
            </w:pPr>
            <w:r>
              <w:t>Фольклорная (народная) и литературная (авторская) сказка: "бродячие" сюжеты (произведения по выбору, не менее четырех). Народная сказка "Золотая рыбка", А.С. Пушкин "Сказка о рыбаке и рыбке", народная сказка "Морозко", В.Ф. Одоевский "Мороз Иванович", В.И. Даль "Девочка Снегурочка" и другие</w:t>
            </w:r>
          </w:p>
        </w:tc>
      </w:tr>
      <w:tr w:rsidR="00364025" w:rsidTr="00632FB3">
        <w:tc>
          <w:tcPr>
            <w:tcW w:w="1763" w:type="dxa"/>
          </w:tcPr>
          <w:p w:rsidR="00364025" w:rsidRDefault="00364025" w:rsidP="00632FB3">
            <w:pPr>
              <w:pStyle w:val="ConsPlusNormal"/>
              <w:jc w:val="center"/>
            </w:pPr>
            <w:r>
              <w:t>6</w:t>
            </w:r>
          </w:p>
        </w:tc>
        <w:tc>
          <w:tcPr>
            <w:tcW w:w="8438" w:type="dxa"/>
          </w:tcPr>
          <w:p w:rsidR="00364025" w:rsidRDefault="00364025" w:rsidP="00632FB3">
            <w:pPr>
              <w:pStyle w:val="ConsPlusNormal"/>
              <w:jc w:val="both"/>
            </w:pPr>
            <w:r>
              <w:t>Жанровое многообразие произведений о животных (песни, загадки, сказки, басни, рассказы, стихотворения; произведения по выбору, не менее пяти авторов)</w:t>
            </w:r>
          </w:p>
        </w:tc>
      </w:tr>
      <w:tr w:rsidR="00364025" w:rsidTr="00632FB3">
        <w:tc>
          <w:tcPr>
            <w:tcW w:w="1763" w:type="dxa"/>
          </w:tcPr>
          <w:p w:rsidR="00364025" w:rsidRDefault="00364025" w:rsidP="00632FB3">
            <w:pPr>
              <w:pStyle w:val="ConsPlusNormal"/>
              <w:jc w:val="center"/>
            </w:pPr>
            <w:r>
              <w:t>6.1</w:t>
            </w:r>
          </w:p>
        </w:tc>
        <w:tc>
          <w:tcPr>
            <w:tcW w:w="8438" w:type="dxa"/>
          </w:tcPr>
          <w:p w:rsidR="00364025" w:rsidRDefault="00364025" w:rsidP="00632FB3">
            <w:pPr>
              <w:pStyle w:val="ConsPlusNormal"/>
              <w:jc w:val="both"/>
            </w:pPr>
            <w:r>
              <w:t>Отражение образов животных в фольклоре: русские народные песни, загадки, сказки</w:t>
            </w:r>
          </w:p>
        </w:tc>
      </w:tr>
      <w:tr w:rsidR="00364025" w:rsidTr="00632FB3">
        <w:tc>
          <w:tcPr>
            <w:tcW w:w="1763" w:type="dxa"/>
          </w:tcPr>
          <w:p w:rsidR="00364025" w:rsidRDefault="00364025" w:rsidP="00632FB3">
            <w:pPr>
              <w:pStyle w:val="ConsPlusNormal"/>
              <w:jc w:val="center"/>
            </w:pPr>
            <w:r>
              <w:t>6.2</w:t>
            </w:r>
          </w:p>
        </w:tc>
        <w:tc>
          <w:tcPr>
            <w:tcW w:w="8438" w:type="dxa"/>
          </w:tcPr>
          <w:p w:rsidR="00364025" w:rsidRDefault="00364025" w:rsidP="00632FB3">
            <w:pPr>
              <w:pStyle w:val="ConsPlusNormal"/>
              <w:jc w:val="both"/>
            </w:pPr>
            <w:r>
              <w:t>Дружба людей и животных - тема литературы.</w:t>
            </w:r>
          </w:p>
          <w:p w:rsidR="00364025" w:rsidRDefault="00364025" w:rsidP="00632FB3">
            <w:pPr>
              <w:pStyle w:val="ConsPlusNormal"/>
              <w:jc w:val="both"/>
            </w:pPr>
            <w:r>
              <w:t>М.М. Пришвин "Ребята и утята", Б.С. Житков "Храбрый утенок", В.Д. Берестов "Кошкин щенок", В.В. Бианки "Музыкант", Е.И. Чарушин "Страшный рассказ", С.В. Михалков "Мой щенок" и другие (по выбору)</w:t>
            </w:r>
          </w:p>
        </w:tc>
      </w:tr>
      <w:tr w:rsidR="00364025" w:rsidTr="00632FB3">
        <w:tc>
          <w:tcPr>
            <w:tcW w:w="1763" w:type="dxa"/>
          </w:tcPr>
          <w:p w:rsidR="00364025" w:rsidRDefault="00364025" w:rsidP="00632FB3">
            <w:pPr>
              <w:pStyle w:val="ConsPlusNormal"/>
              <w:jc w:val="center"/>
            </w:pPr>
            <w:r>
              <w:t>6.3</w:t>
            </w:r>
          </w:p>
        </w:tc>
        <w:tc>
          <w:tcPr>
            <w:tcW w:w="8438" w:type="dxa"/>
          </w:tcPr>
          <w:p w:rsidR="00364025" w:rsidRDefault="00364025" w:rsidP="00632FB3">
            <w:pPr>
              <w:pStyle w:val="ConsPlusNormal"/>
              <w:jc w:val="both"/>
            </w:pPr>
            <w:r>
              <w:t>Особенности басни как жанра литературы, прозаические и стихотворные басни И.А. Крылов "Лебедь, Щука и Рак", Л.Н. Толстой "Лев и мышь" и другие (по выбору)</w:t>
            </w:r>
          </w:p>
        </w:tc>
      </w:tr>
      <w:tr w:rsidR="00364025" w:rsidTr="00632FB3">
        <w:tc>
          <w:tcPr>
            <w:tcW w:w="1763" w:type="dxa"/>
          </w:tcPr>
          <w:p w:rsidR="00364025" w:rsidRDefault="00364025" w:rsidP="00632FB3">
            <w:pPr>
              <w:pStyle w:val="ConsPlusNormal"/>
              <w:jc w:val="center"/>
            </w:pPr>
            <w:r>
              <w:lastRenderedPageBreak/>
              <w:t>7</w:t>
            </w:r>
          </w:p>
        </w:tc>
        <w:tc>
          <w:tcPr>
            <w:tcW w:w="8438" w:type="dxa"/>
          </w:tcPr>
          <w:p w:rsidR="00364025" w:rsidRDefault="00364025" w:rsidP="00632FB3">
            <w:pPr>
              <w:pStyle w:val="ConsPlusNormal"/>
              <w:jc w:val="both"/>
            </w:pPr>
            <w:r>
              <w:t>Тема семьи, детства, взаимоотношений взрослых и детей в творчестве писателей и фольклорных произведениях (по выбору). Л.Н. Толстой "Отец и сыновья", А.А. Плещеев "Песня матери", В.А. Осеева "Сыновья", С.В. Михалков "Быль для детей", С.А. Баруздин "Салют" и другие (по выбору).</w:t>
            </w:r>
          </w:p>
        </w:tc>
      </w:tr>
      <w:tr w:rsidR="00364025" w:rsidTr="00632FB3">
        <w:tc>
          <w:tcPr>
            <w:tcW w:w="1763" w:type="dxa"/>
          </w:tcPr>
          <w:p w:rsidR="00364025" w:rsidRDefault="00364025" w:rsidP="00632FB3">
            <w:pPr>
              <w:pStyle w:val="ConsPlusNormal"/>
              <w:jc w:val="center"/>
            </w:pPr>
            <w:r>
              <w:t>8</w:t>
            </w:r>
          </w:p>
        </w:tc>
        <w:tc>
          <w:tcPr>
            <w:tcW w:w="8438" w:type="dxa"/>
          </w:tcPr>
          <w:p w:rsidR="00364025" w:rsidRDefault="00364025" w:rsidP="00632FB3">
            <w:pPr>
              <w:pStyle w:val="ConsPlusNormal"/>
              <w:jc w:val="both"/>
            </w:pPr>
            <w:r>
              <w:t>Зарубежная литература: литературная (авторская) сказка (не менее двух произведений): зарубежные писатели-сказочники (Ш. Перро, Х.-К. Андерсен и другие).</w:t>
            </w:r>
          </w:p>
          <w:p w:rsidR="00364025" w:rsidRDefault="00364025" w:rsidP="00632FB3">
            <w:pPr>
              <w:pStyle w:val="ConsPlusNormal"/>
              <w:jc w:val="both"/>
            </w:pPr>
            <w:r>
              <w:t>Ш. Перро "Кот в сапогах", Х.-К. Андерсен "Пятеро из одного стручка" и другие (по выбору)</w:t>
            </w:r>
          </w:p>
        </w:tc>
      </w:tr>
      <w:tr w:rsidR="00364025" w:rsidTr="00632FB3">
        <w:tc>
          <w:tcPr>
            <w:tcW w:w="1763" w:type="dxa"/>
          </w:tcPr>
          <w:p w:rsidR="00364025" w:rsidRDefault="00364025" w:rsidP="00632FB3">
            <w:pPr>
              <w:pStyle w:val="ConsPlusNormal"/>
              <w:jc w:val="center"/>
            </w:pPr>
            <w:r>
              <w:t>9</w:t>
            </w:r>
          </w:p>
        </w:tc>
        <w:tc>
          <w:tcPr>
            <w:tcW w:w="8438" w:type="dxa"/>
          </w:tcPr>
          <w:p w:rsidR="00364025" w:rsidRDefault="00364025" w:rsidP="00632FB3">
            <w:pPr>
              <w:pStyle w:val="ConsPlusNormal"/>
              <w:jc w:val="both"/>
            </w:pPr>
            <w:r>
              <w:t>Сведения по теории и истории литературы</w:t>
            </w:r>
          </w:p>
          <w:p w:rsidR="00364025" w:rsidRDefault="00364025" w:rsidP="00632FB3">
            <w:pPr>
              <w:pStyle w:val="ConsPlusNormal"/>
              <w:jc w:val="both"/>
            </w:pPr>
            <w:r>
              <w:t>Автор, писатель. Произведение.</w:t>
            </w:r>
          </w:p>
          <w:p w:rsidR="00364025" w:rsidRDefault="00364025" w:rsidP="00632FB3">
            <w:pPr>
              <w:pStyle w:val="ConsPlusNormal"/>
              <w:jc w:val="both"/>
            </w:pPr>
            <w:r>
              <w:t>Жанры (стихотворение, рассказ); жанры фольклора малые (потешка, считалка, небылица, пословица, загадка). Фольклорная сказка (сказка о животных, бытовая, волшебная) и литературная сказка.</w:t>
            </w:r>
          </w:p>
          <w:p w:rsidR="00364025" w:rsidRDefault="00364025" w:rsidP="00632FB3">
            <w:pPr>
              <w:pStyle w:val="ConsPlusNormal"/>
              <w:jc w:val="both"/>
            </w:pPr>
            <w:r>
              <w:t>Идея. Тема. Заголовок.</w:t>
            </w:r>
          </w:p>
          <w:p w:rsidR="00364025" w:rsidRDefault="00364025" w:rsidP="00632FB3">
            <w:pPr>
              <w:pStyle w:val="ConsPlusNormal"/>
              <w:jc w:val="both"/>
            </w:pPr>
            <w:r>
              <w:t>Литературный герой, характер. Портрет героя.</w:t>
            </w:r>
          </w:p>
          <w:p w:rsidR="00364025" w:rsidRDefault="00364025" w:rsidP="00632FB3">
            <w:pPr>
              <w:pStyle w:val="ConsPlusNormal"/>
              <w:jc w:val="both"/>
            </w:pPr>
            <w:r>
              <w:t>Ритм. Рифма.</w:t>
            </w:r>
          </w:p>
          <w:p w:rsidR="00364025" w:rsidRDefault="00364025" w:rsidP="00632FB3">
            <w:pPr>
              <w:pStyle w:val="ConsPlusNormal"/>
              <w:jc w:val="both"/>
            </w:pPr>
            <w:r>
              <w:t>Содержание произведения, сюжет. Композиция. Эпизод.</w:t>
            </w:r>
          </w:p>
          <w:p w:rsidR="00364025" w:rsidRDefault="00364025" w:rsidP="00632FB3">
            <w:pPr>
              <w:pStyle w:val="ConsPlusNormal"/>
              <w:jc w:val="both"/>
            </w:pPr>
            <w:r>
              <w:t>Средства художественной выразительности (сравнение, эпитет).</w:t>
            </w:r>
          </w:p>
          <w:p w:rsidR="00364025" w:rsidRDefault="00364025" w:rsidP="00632FB3">
            <w:pPr>
              <w:pStyle w:val="ConsPlusNormal"/>
              <w:jc w:val="both"/>
            </w:pPr>
            <w:r>
              <w:t>Проза и поэзия</w:t>
            </w:r>
          </w:p>
        </w:tc>
      </w:tr>
    </w:tbl>
    <w:p w:rsidR="00207B26" w:rsidRDefault="00207B26" w:rsidP="005743FB">
      <w:pPr>
        <w:pStyle w:val="ConsPlusNormal"/>
        <w:ind w:firstLine="720"/>
        <w:jc w:val="both"/>
        <w:rPr>
          <w:b/>
        </w:rPr>
      </w:pPr>
    </w:p>
    <w:p w:rsidR="00364025" w:rsidRPr="00A472CF" w:rsidRDefault="00364025" w:rsidP="00632FB3">
      <w:pPr>
        <w:pStyle w:val="ConsPlusNormal"/>
        <w:ind w:firstLine="720"/>
        <w:jc w:val="center"/>
      </w:pPr>
      <w:r w:rsidRPr="00A472CF">
        <w:t>Проверяемые требования к результатам освоения основной</w:t>
      </w:r>
    </w:p>
    <w:p w:rsidR="00632FB3" w:rsidRDefault="00364025" w:rsidP="00632FB3">
      <w:pPr>
        <w:pStyle w:val="ConsPlusNormal"/>
        <w:tabs>
          <w:tab w:val="center" w:pos="4961"/>
          <w:tab w:val="left" w:pos="8280"/>
          <w:tab w:val="left" w:pos="8796"/>
        </w:tabs>
        <w:ind w:firstLine="720"/>
        <w:jc w:val="center"/>
      </w:pPr>
      <w:r w:rsidRPr="00A472CF">
        <w:t>образовательной программы (3 класс)</w:t>
      </w:r>
    </w:p>
    <w:p w:rsidR="00364025" w:rsidRPr="00632FB3" w:rsidRDefault="00BE5CEF" w:rsidP="00632FB3">
      <w:pPr>
        <w:pStyle w:val="ConsPlusNormal"/>
        <w:tabs>
          <w:tab w:val="center" w:pos="4961"/>
        </w:tabs>
        <w:ind w:firstLine="720"/>
        <w:jc w:val="right"/>
        <w:rPr>
          <w:i/>
        </w:rPr>
      </w:pPr>
      <w:r w:rsidRPr="00632FB3">
        <w:rPr>
          <w:i/>
        </w:rPr>
        <w:t>таблица 5.4</w:t>
      </w:r>
    </w:p>
    <w:p w:rsidR="00364025" w:rsidRDefault="00364025"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364025" w:rsidTr="00632FB3">
        <w:tc>
          <w:tcPr>
            <w:tcW w:w="1701" w:type="dxa"/>
          </w:tcPr>
          <w:p w:rsidR="00364025" w:rsidRDefault="00364025" w:rsidP="00632FB3">
            <w:pPr>
              <w:pStyle w:val="ConsPlusNormal"/>
              <w:jc w:val="center"/>
            </w:pPr>
            <w:r>
              <w:t>Код проверяемого результата</w:t>
            </w:r>
          </w:p>
        </w:tc>
        <w:tc>
          <w:tcPr>
            <w:tcW w:w="8500" w:type="dxa"/>
          </w:tcPr>
          <w:p w:rsidR="00364025" w:rsidRDefault="00364025" w:rsidP="00632FB3">
            <w:pPr>
              <w:pStyle w:val="ConsPlusNormal"/>
              <w:jc w:val="center"/>
            </w:pPr>
            <w:r>
              <w:t>Проверяемые предметные результаты освоения основной образовательной программы начального общего образования</w:t>
            </w:r>
          </w:p>
        </w:tc>
      </w:tr>
      <w:tr w:rsidR="00364025" w:rsidTr="00632FB3">
        <w:tc>
          <w:tcPr>
            <w:tcW w:w="1701" w:type="dxa"/>
          </w:tcPr>
          <w:p w:rsidR="00364025" w:rsidRDefault="00364025" w:rsidP="00632FB3">
            <w:pPr>
              <w:pStyle w:val="ConsPlusNormal"/>
              <w:jc w:val="center"/>
            </w:pPr>
            <w:r>
              <w:t>1.1</w:t>
            </w:r>
          </w:p>
        </w:tc>
        <w:tc>
          <w:tcPr>
            <w:tcW w:w="8500" w:type="dxa"/>
          </w:tcPr>
          <w:p w:rsidR="00364025" w:rsidRDefault="00364025" w:rsidP="00632FB3">
            <w:pPr>
              <w:pStyle w:val="ConsPlusNormal"/>
              <w:jc w:val="both"/>
            </w:pPr>
            <w: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tc>
      </w:tr>
      <w:tr w:rsidR="00364025" w:rsidTr="00632FB3">
        <w:tc>
          <w:tcPr>
            <w:tcW w:w="1701" w:type="dxa"/>
          </w:tcPr>
          <w:p w:rsidR="00364025" w:rsidRDefault="00364025" w:rsidP="00632FB3">
            <w:pPr>
              <w:pStyle w:val="ConsPlusNormal"/>
              <w:jc w:val="center"/>
            </w:pPr>
            <w:r>
              <w:t>1.2</w:t>
            </w:r>
          </w:p>
        </w:tc>
        <w:tc>
          <w:tcPr>
            <w:tcW w:w="8500" w:type="dxa"/>
          </w:tcPr>
          <w:p w:rsidR="00364025" w:rsidRDefault="00364025" w:rsidP="00632FB3">
            <w:pPr>
              <w:pStyle w:val="ConsPlusNormal"/>
              <w:jc w:val="both"/>
            </w:pPr>
            <w: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364025" w:rsidRDefault="00364025" w:rsidP="00632FB3">
            <w:pPr>
              <w:pStyle w:val="ConsPlusNormal"/>
              <w:jc w:val="both"/>
            </w:pPr>
            <w:r>
              <w:t>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60 слов в минуту (без отметочного оценивания)</w:t>
            </w:r>
          </w:p>
        </w:tc>
      </w:tr>
      <w:tr w:rsidR="00364025" w:rsidTr="00632FB3">
        <w:tc>
          <w:tcPr>
            <w:tcW w:w="1701" w:type="dxa"/>
          </w:tcPr>
          <w:p w:rsidR="00364025" w:rsidRDefault="00364025" w:rsidP="00632FB3">
            <w:pPr>
              <w:pStyle w:val="ConsPlusNormal"/>
              <w:jc w:val="center"/>
            </w:pPr>
            <w:r>
              <w:t>1.3</w:t>
            </w:r>
          </w:p>
        </w:tc>
        <w:tc>
          <w:tcPr>
            <w:tcW w:w="8500" w:type="dxa"/>
          </w:tcPr>
          <w:p w:rsidR="00364025" w:rsidRDefault="00364025" w:rsidP="00632FB3">
            <w:pPr>
              <w:pStyle w:val="ConsPlusNormal"/>
              <w:jc w:val="both"/>
            </w:pPr>
            <w:r>
              <w:t>читать наизусть не менее 4 стихотворений в соответствии с изученной тематикой произведений</w:t>
            </w:r>
          </w:p>
        </w:tc>
      </w:tr>
      <w:tr w:rsidR="00364025" w:rsidTr="00632FB3">
        <w:tc>
          <w:tcPr>
            <w:tcW w:w="1701" w:type="dxa"/>
          </w:tcPr>
          <w:p w:rsidR="00364025" w:rsidRDefault="00364025" w:rsidP="00632FB3">
            <w:pPr>
              <w:pStyle w:val="ConsPlusNormal"/>
              <w:jc w:val="center"/>
            </w:pPr>
            <w:r>
              <w:t>1.4</w:t>
            </w:r>
          </w:p>
        </w:tc>
        <w:tc>
          <w:tcPr>
            <w:tcW w:w="8500" w:type="dxa"/>
          </w:tcPr>
          <w:p w:rsidR="00364025" w:rsidRDefault="00364025" w:rsidP="00632FB3">
            <w:pPr>
              <w:pStyle w:val="ConsPlusNormal"/>
              <w:jc w:val="both"/>
            </w:pPr>
            <w:r>
              <w:t>различать художественные произведения и познавательные тексты</w:t>
            </w:r>
          </w:p>
        </w:tc>
      </w:tr>
      <w:tr w:rsidR="00364025" w:rsidTr="00632FB3">
        <w:tc>
          <w:tcPr>
            <w:tcW w:w="1701" w:type="dxa"/>
          </w:tcPr>
          <w:p w:rsidR="00364025" w:rsidRDefault="00364025" w:rsidP="00632FB3">
            <w:pPr>
              <w:pStyle w:val="ConsPlusNormal"/>
              <w:jc w:val="center"/>
            </w:pPr>
            <w:r>
              <w:t>1.5</w:t>
            </w:r>
          </w:p>
        </w:tc>
        <w:tc>
          <w:tcPr>
            <w:tcW w:w="8500" w:type="dxa"/>
          </w:tcPr>
          <w:p w:rsidR="00364025" w:rsidRDefault="00364025" w:rsidP="00632FB3">
            <w:pPr>
              <w:pStyle w:val="ConsPlusNormal"/>
              <w:jc w:val="both"/>
            </w:pPr>
            <w: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rsidR="00364025" w:rsidTr="00632FB3">
        <w:tc>
          <w:tcPr>
            <w:tcW w:w="1701" w:type="dxa"/>
          </w:tcPr>
          <w:p w:rsidR="00364025" w:rsidRDefault="00364025" w:rsidP="00632FB3">
            <w:pPr>
              <w:pStyle w:val="ConsPlusNormal"/>
              <w:jc w:val="center"/>
            </w:pPr>
            <w:r>
              <w:lastRenderedPageBreak/>
              <w:t>1.6</w:t>
            </w:r>
          </w:p>
        </w:tc>
        <w:tc>
          <w:tcPr>
            <w:tcW w:w="8500" w:type="dxa"/>
          </w:tcPr>
          <w:p w:rsidR="00364025" w:rsidRDefault="00364025" w:rsidP="00632FB3">
            <w:pPr>
              <w:pStyle w:val="ConsPlusNormal"/>
              <w:jc w:val="both"/>
            </w:pPr>
            <w:r>
              <w:t>понимать жанровую принадлежность, содержание, смысл прослушанного (прочитанного) произведения: отвечать и формулировать вопросы к учебным и художественным текстам;</w:t>
            </w:r>
          </w:p>
          <w:p w:rsidR="00364025" w:rsidRDefault="00364025" w:rsidP="00632FB3">
            <w:pPr>
              <w:pStyle w:val="ConsPlusNormal"/>
              <w:jc w:val="both"/>
            </w:pPr>
            <w:r>
              <w:t>различать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tc>
      </w:tr>
      <w:tr w:rsidR="00364025" w:rsidTr="00632FB3">
        <w:tc>
          <w:tcPr>
            <w:tcW w:w="1701" w:type="dxa"/>
          </w:tcPr>
          <w:p w:rsidR="00364025" w:rsidRDefault="00364025" w:rsidP="00632FB3">
            <w:pPr>
              <w:pStyle w:val="ConsPlusNormal"/>
              <w:jc w:val="center"/>
            </w:pPr>
            <w:r>
              <w:t>1.7</w:t>
            </w:r>
          </w:p>
        </w:tc>
        <w:tc>
          <w:tcPr>
            <w:tcW w:w="8500" w:type="dxa"/>
          </w:tcPr>
          <w:p w:rsidR="00364025" w:rsidRDefault="00364025" w:rsidP="00632FB3">
            <w:pPr>
              <w:pStyle w:val="ConsPlusNormal"/>
              <w:jc w:val="both"/>
            </w:pPr>
            <w: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tc>
      </w:tr>
      <w:tr w:rsidR="00364025" w:rsidTr="00632FB3">
        <w:tc>
          <w:tcPr>
            <w:tcW w:w="1701" w:type="dxa"/>
          </w:tcPr>
          <w:p w:rsidR="00364025" w:rsidRDefault="00364025" w:rsidP="00632FB3">
            <w:pPr>
              <w:pStyle w:val="ConsPlusNormal"/>
              <w:jc w:val="center"/>
            </w:pPr>
            <w:r>
              <w:t>1.8</w:t>
            </w:r>
          </w:p>
        </w:tc>
        <w:tc>
          <w:tcPr>
            <w:tcW w:w="8500" w:type="dxa"/>
          </w:tcPr>
          <w:p w:rsidR="00364025" w:rsidRDefault="00364025" w:rsidP="00632FB3">
            <w:pPr>
              <w:pStyle w:val="ConsPlusNormal"/>
              <w:jc w:val="both"/>
            </w:pPr>
            <w: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364025" w:rsidRDefault="00364025" w:rsidP="00632FB3">
            <w:pPr>
              <w:pStyle w:val="ConsPlusNormal"/>
              <w:jc w:val="both"/>
            </w:pPr>
            <w: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tc>
      </w:tr>
      <w:tr w:rsidR="00364025" w:rsidTr="00632FB3">
        <w:tc>
          <w:tcPr>
            <w:tcW w:w="1701" w:type="dxa"/>
          </w:tcPr>
          <w:p w:rsidR="00364025" w:rsidRDefault="00364025" w:rsidP="00632FB3">
            <w:pPr>
              <w:pStyle w:val="ConsPlusNormal"/>
              <w:jc w:val="center"/>
            </w:pPr>
            <w:r>
              <w:t>1.9</w:t>
            </w:r>
          </w:p>
        </w:tc>
        <w:tc>
          <w:tcPr>
            <w:tcW w:w="8500" w:type="dxa"/>
          </w:tcPr>
          <w:p w:rsidR="00364025" w:rsidRDefault="00364025" w:rsidP="00632FB3">
            <w:pPr>
              <w:pStyle w:val="ConsPlusNormal"/>
              <w:jc w:val="both"/>
            </w:pPr>
            <w: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tc>
      </w:tr>
      <w:tr w:rsidR="00364025" w:rsidTr="00632FB3">
        <w:tc>
          <w:tcPr>
            <w:tcW w:w="1701" w:type="dxa"/>
          </w:tcPr>
          <w:p w:rsidR="00364025" w:rsidRDefault="00364025" w:rsidP="00632FB3">
            <w:pPr>
              <w:pStyle w:val="ConsPlusNormal"/>
              <w:jc w:val="center"/>
            </w:pPr>
            <w:r>
              <w:t>1.10</w:t>
            </w:r>
          </w:p>
        </w:tc>
        <w:tc>
          <w:tcPr>
            <w:tcW w:w="8500" w:type="dxa"/>
          </w:tcPr>
          <w:p w:rsidR="00364025" w:rsidRDefault="00364025" w:rsidP="00632FB3">
            <w:pPr>
              <w:pStyle w:val="ConsPlusNormal"/>
              <w:jc w:val="both"/>
            </w:pPr>
            <w: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tc>
      </w:tr>
      <w:tr w:rsidR="00364025" w:rsidTr="00632FB3">
        <w:tc>
          <w:tcPr>
            <w:tcW w:w="1701" w:type="dxa"/>
          </w:tcPr>
          <w:p w:rsidR="00364025" w:rsidRDefault="00364025" w:rsidP="00632FB3">
            <w:pPr>
              <w:pStyle w:val="ConsPlusNormal"/>
              <w:jc w:val="center"/>
            </w:pPr>
            <w:r>
              <w:t>1.11</w:t>
            </w:r>
          </w:p>
        </w:tc>
        <w:tc>
          <w:tcPr>
            <w:tcW w:w="8500" w:type="dxa"/>
          </w:tcPr>
          <w:p w:rsidR="00364025" w:rsidRDefault="00364025" w:rsidP="00632FB3">
            <w:pPr>
              <w:pStyle w:val="ConsPlusNormal"/>
              <w:jc w:val="both"/>
            </w:pPr>
            <w:r>
              <w:t>участвовать в обсуждении прослушанного (прочитанного)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tc>
      </w:tr>
      <w:tr w:rsidR="00364025" w:rsidTr="00632FB3">
        <w:tc>
          <w:tcPr>
            <w:tcW w:w="1701" w:type="dxa"/>
          </w:tcPr>
          <w:p w:rsidR="00364025" w:rsidRDefault="00364025" w:rsidP="00632FB3">
            <w:pPr>
              <w:pStyle w:val="ConsPlusNormal"/>
              <w:jc w:val="center"/>
            </w:pPr>
            <w:r>
              <w:t>1.12</w:t>
            </w:r>
          </w:p>
        </w:tc>
        <w:tc>
          <w:tcPr>
            <w:tcW w:w="8500" w:type="dxa"/>
          </w:tcPr>
          <w:p w:rsidR="00364025" w:rsidRDefault="00364025" w:rsidP="00632FB3">
            <w:pPr>
              <w:pStyle w:val="ConsPlusNormal"/>
              <w:jc w:val="both"/>
            </w:pPr>
            <w:r>
              <w:t>пересказывать произведение (устно) подробно, выборочно, сжато (кратко), от лица героя, с изменением лица рассказчика, от третьего лица</w:t>
            </w:r>
          </w:p>
        </w:tc>
      </w:tr>
      <w:tr w:rsidR="00364025" w:rsidTr="00632FB3">
        <w:tc>
          <w:tcPr>
            <w:tcW w:w="1701" w:type="dxa"/>
          </w:tcPr>
          <w:p w:rsidR="00364025" w:rsidRDefault="00364025" w:rsidP="00632FB3">
            <w:pPr>
              <w:pStyle w:val="ConsPlusNormal"/>
              <w:jc w:val="center"/>
            </w:pPr>
            <w:r>
              <w:t>1.13</w:t>
            </w:r>
          </w:p>
        </w:tc>
        <w:tc>
          <w:tcPr>
            <w:tcW w:w="8500" w:type="dxa"/>
          </w:tcPr>
          <w:p w:rsidR="00364025" w:rsidRDefault="00364025" w:rsidP="00632FB3">
            <w:pPr>
              <w:pStyle w:val="ConsPlusNormal"/>
              <w:jc w:val="both"/>
            </w:pPr>
            <w:r>
              <w:t>при анализе и интерпретации текста использовать разные типы речи (повествование, описание, рассуждение) с учетом специфики учебного и художественного текстов</w:t>
            </w:r>
          </w:p>
        </w:tc>
      </w:tr>
      <w:tr w:rsidR="00364025" w:rsidTr="00632FB3">
        <w:tc>
          <w:tcPr>
            <w:tcW w:w="1701" w:type="dxa"/>
          </w:tcPr>
          <w:p w:rsidR="00364025" w:rsidRDefault="00364025" w:rsidP="00632FB3">
            <w:pPr>
              <w:pStyle w:val="ConsPlusNormal"/>
              <w:jc w:val="center"/>
            </w:pPr>
            <w:r>
              <w:t>1.14</w:t>
            </w:r>
          </w:p>
        </w:tc>
        <w:tc>
          <w:tcPr>
            <w:tcW w:w="8500" w:type="dxa"/>
          </w:tcPr>
          <w:p w:rsidR="00364025" w:rsidRDefault="00364025" w:rsidP="00632FB3">
            <w:pPr>
              <w:pStyle w:val="ConsPlusNormal"/>
              <w:jc w:val="both"/>
            </w:pPr>
            <w:r>
              <w:t>читать по ролям с соблюдением норм произношения, инсценировать небольшие эпизоды из произведения</w:t>
            </w:r>
          </w:p>
        </w:tc>
      </w:tr>
      <w:tr w:rsidR="00364025" w:rsidTr="00632FB3">
        <w:tc>
          <w:tcPr>
            <w:tcW w:w="1701" w:type="dxa"/>
          </w:tcPr>
          <w:p w:rsidR="00364025" w:rsidRDefault="00364025" w:rsidP="00632FB3">
            <w:pPr>
              <w:pStyle w:val="ConsPlusNormal"/>
              <w:jc w:val="center"/>
            </w:pPr>
            <w:r>
              <w:t>1.15</w:t>
            </w:r>
          </w:p>
        </w:tc>
        <w:tc>
          <w:tcPr>
            <w:tcW w:w="8500" w:type="dxa"/>
          </w:tcPr>
          <w:p w:rsidR="00364025" w:rsidRDefault="00364025" w:rsidP="00632FB3">
            <w:pPr>
              <w:pStyle w:val="ConsPlusNormal"/>
              <w:jc w:val="both"/>
            </w:pPr>
            <w:r>
              <w:t>составлять устные и письменные высказывания на основе прочитанного (прослушанного) текста на заданную тему по содержанию произведения (не менее 8 предложений), корректировать собственный письменный текст;</w:t>
            </w:r>
          </w:p>
          <w:p w:rsidR="00364025" w:rsidRDefault="00364025" w:rsidP="00632FB3">
            <w:pPr>
              <w:pStyle w:val="ConsPlusNormal"/>
              <w:jc w:val="both"/>
            </w:pPr>
            <w:r>
              <w:t>составлять краткий отзыв о прочитанном произведении по заданному алгоритму</w:t>
            </w:r>
          </w:p>
        </w:tc>
      </w:tr>
      <w:tr w:rsidR="00364025" w:rsidTr="00632FB3">
        <w:tc>
          <w:tcPr>
            <w:tcW w:w="1701" w:type="dxa"/>
          </w:tcPr>
          <w:p w:rsidR="00364025" w:rsidRDefault="00364025" w:rsidP="00632FB3">
            <w:pPr>
              <w:pStyle w:val="ConsPlusNormal"/>
              <w:jc w:val="center"/>
            </w:pPr>
            <w:r>
              <w:t>1.16</w:t>
            </w:r>
          </w:p>
        </w:tc>
        <w:tc>
          <w:tcPr>
            <w:tcW w:w="8500" w:type="dxa"/>
          </w:tcPr>
          <w:p w:rsidR="00364025" w:rsidRDefault="00364025" w:rsidP="00632FB3">
            <w:pPr>
              <w:pStyle w:val="ConsPlusNormal"/>
              <w:jc w:val="both"/>
            </w:pPr>
            <w:r>
              <w:t xml:space="preserve">сочинять тексты, используя аналогии, иллюстрации, придумывать продолжение </w:t>
            </w:r>
            <w:r>
              <w:lastRenderedPageBreak/>
              <w:t>прочитанного произведения</w:t>
            </w:r>
          </w:p>
        </w:tc>
      </w:tr>
      <w:tr w:rsidR="00364025" w:rsidTr="00632FB3">
        <w:tc>
          <w:tcPr>
            <w:tcW w:w="1701" w:type="dxa"/>
          </w:tcPr>
          <w:p w:rsidR="00364025" w:rsidRDefault="00364025" w:rsidP="00632FB3">
            <w:pPr>
              <w:pStyle w:val="ConsPlusNormal"/>
              <w:jc w:val="center"/>
            </w:pPr>
            <w:r>
              <w:lastRenderedPageBreak/>
              <w:t>1.17</w:t>
            </w:r>
          </w:p>
        </w:tc>
        <w:tc>
          <w:tcPr>
            <w:tcW w:w="8500" w:type="dxa"/>
          </w:tcPr>
          <w:p w:rsidR="00364025" w:rsidRDefault="00364025" w:rsidP="00632FB3">
            <w:pPr>
              <w:pStyle w:val="ConsPlusNormal"/>
              <w:jc w:val="both"/>
            </w:pPr>
            <w:r>
              <w:t>ориентироваться в книге по ее элементам (автор, название, обложка, титульный лист, оглавление, предисловие, аннотация, иллюстрации);</w:t>
            </w:r>
          </w:p>
          <w:p w:rsidR="00364025" w:rsidRDefault="00364025" w:rsidP="00632FB3">
            <w:pPr>
              <w:pStyle w:val="ConsPlusNormal"/>
              <w:jc w:val="both"/>
            </w:pPr>
            <w:r>
              <w:t>выбирать книги для самостоятельного чтения с учетом рекомендательного списка, используя картотеки, рассказывать о прочитанной книге</w:t>
            </w:r>
          </w:p>
        </w:tc>
      </w:tr>
      <w:tr w:rsidR="00364025" w:rsidTr="00632FB3">
        <w:tc>
          <w:tcPr>
            <w:tcW w:w="1701" w:type="dxa"/>
          </w:tcPr>
          <w:p w:rsidR="00364025" w:rsidRDefault="00364025" w:rsidP="00632FB3">
            <w:pPr>
              <w:pStyle w:val="ConsPlusNormal"/>
              <w:jc w:val="center"/>
            </w:pPr>
            <w:r>
              <w:t>1.18</w:t>
            </w:r>
          </w:p>
        </w:tc>
        <w:tc>
          <w:tcPr>
            <w:tcW w:w="8500" w:type="dxa"/>
          </w:tcPr>
          <w:p w:rsidR="00364025" w:rsidRDefault="00364025" w:rsidP="00632FB3">
            <w:pPr>
              <w:pStyle w:val="ConsPlusNormal"/>
              <w:jc w:val="both"/>
            </w:pPr>
            <w:r>
              <w:t>использовать справочные издания, в том числе верифицированные электронные образовательные и информационные ресурсы, включенные в федеральный перечень</w:t>
            </w:r>
          </w:p>
        </w:tc>
      </w:tr>
    </w:tbl>
    <w:p w:rsidR="008E4E30" w:rsidRDefault="008E4E30" w:rsidP="005743FB">
      <w:pPr>
        <w:pStyle w:val="ConsPlusNormal"/>
        <w:ind w:firstLine="720"/>
        <w:jc w:val="both"/>
      </w:pPr>
    </w:p>
    <w:p w:rsidR="00632FB3" w:rsidRDefault="008E4E30" w:rsidP="00632FB3">
      <w:pPr>
        <w:pStyle w:val="ConsPlusNormal"/>
        <w:ind w:firstLine="720"/>
        <w:jc w:val="center"/>
      </w:pPr>
      <w:r w:rsidRPr="00BE5CEF">
        <w:t>Проверяемые элементы содержания (3 класс)</w:t>
      </w:r>
    </w:p>
    <w:p w:rsidR="00BE5CEF" w:rsidRPr="00632FB3" w:rsidRDefault="00BE5CEF" w:rsidP="00632FB3">
      <w:pPr>
        <w:pStyle w:val="ConsPlusNormal"/>
        <w:ind w:firstLine="720"/>
        <w:jc w:val="right"/>
        <w:rPr>
          <w:i/>
        </w:rPr>
      </w:pPr>
      <w:r>
        <w:tab/>
      </w:r>
      <w:r w:rsidRPr="00632FB3">
        <w:rPr>
          <w:i/>
        </w:rPr>
        <w:t xml:space="preserve">                        </w:t>
      </w:r>
      <w:r w:rsidR="00632FB3">
        <w:rPr>
          <w:i/>
        </w:rPr>
        <w:t>т</w:t>
      </w:r>
      <w:r w:rsidRPr="00632FB3">
        <w:rPr>
          <w:i/>
        </w:rPr>
        <w:t>аблица 5.5</w:t>
      </w:r>
    </w:p>
    <w:p w:rsidR="008E4E30" w:rsidRPr="00632FB3" w:rsidRDefault="008E4E30" w:rsidP="005743FB">
      <w:pPr>
        <w:pStyle w:val="ConsPlusNormal"/>
        <w:tabs>
          <w:tab w:val="center" w:pos="4961"/>
          <w:tab w:val="left" w:pos="8628"/>
        </w:tabs>
        <w:ind w:firstLine="720"/>
        <w:jc w:val="both"/>
        <w:rPr>
          <w:i/>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63"/>
        <w:gridCol w:w="8438"/>
      </w:tblGrid>
      <w:tr w:rsidR="008E4E30" w:rsidTr="00632FB3">
        <w:tc>
          <w:tcPr>
            <w:tcW w:w="1763" w:type="dxa"/>
          </w:tcPr>
          <w:p w:rsidR="008E4E30" w:rsidRDefault="008E4E30" w:rsidP="00632FB3">
            <w:pPr>
              <w:pStyle w:val="ConsPlusNormal"/>
              <w:jc w:val="center"/>
            </w:pPr>
            <w:r>
              <w:t>Код</w:t>
            </w:r>
          </w:p>
        </w:tc>
        <w:tc>
          <w:tcPr>
            <w:tcW w:w="8438" w:type="dxa"/>
          </w:tcPr>
          <w:p w:rsidR="008E4E30" w:rsidRDefault="008E4E30" w:rsidP="00632FB3">
            <w:pPr>
              <w:pStyle w:val="ConsPlusNormal"/>
              <w:jc w:val="center"/>
            </w:pPr>
            <w:r>
              <w:t>Проверяемый элемент содержания</w:t>
            </w:r>
          </w:p>
        </w:tc>
      </w:tr>
      <w:tr w:rsidR="008E4E30" w:rsidTr="00632FB3">
        <w:tc>
          <w:tcPr>
            <w:tcW w:w="1763" w:type="dxa"/>
          </w:tcPr>
          <w:p w:rsidR="008E4E30" w:rsidRDefault="008E4E30" w:rsidP="00632FB3">
            <w:pPr>
              <w:pStyle w:val="ConsPlusNormal"/>
              <w:jc w:val="center"/>
            </w:pPr>
            <w:r>
              <w:t>1</w:t>
            </w:r>
          </w:p>
        </w:tc>
        <w:tc>
          <w:tcPr>
            <w:tcW w:w="8438" w:type="dxa"/>
          </w:tcPr>
          <w:p w:rsidR="008E4E30" w:rsidRDefault="008E4E30" w:rsidP="00632FB3">
            <w:pPr>
              <w:pStyle w:val="ConsPlusNormal"/>
              <w:jc w:val="both"/>
            </w:pPr>
            <w:r>
              <w:t>Произведения о Родине и ее истории (произведения одного-двух авторов по выбору).</w:t>
            </w:r>
          </w:p>
          <w:p w:rsidR="008E4E30" w:rsidRDefault="008E4E30" w:rsidP="00632FB3">
            <w:pPr>
              <w:pStyle w:val="ConsPlusNormal"/>
              <w:jc w:val="both"/>
            </w:pPr>
            <w:r>
              <w:t>К.Д. Ушинский "Наше отечество", М.М. Пришвин "Моя Родина", С.А. Васильев "Россия", Н.П. Кончаловская "Наша древняя столица" (отрывки) и другие (по выбору)</w:t>
            </w:r>
          </w:p>
        </w:tc>
      </w:tr>
      <w:tr w:rsidR="008E4E30" w:rsidTr="00632FB3">
        <w:tc>
          <w:tcPr>
            <w:tcW w:w="1763" w:type="dxa"/>
          </w:tcPr>
          <w:p w:rsidR="008E4E30" w:rsidRDefault="008E4E30" w:rsidP="00632FB3">
            <w:pPr>
              <w:pStyle w:val="ConsPlusNormal"/>
              <w:jc w:val="center"/>
            </w:pPr>
            <w:r>
              <w:t>2</w:t>
            </w:r>
          </w:p>
        </w:tc>
        <w:tc>
          <w:tcPr>
            <w:tcW w:w="8438" w:type="dxa"/>
          </w:tcPr>
          <w:p w:rsidR="008E4E30" w:rsidRDefault="008E4E30" w:rsidP="00632FB3">
            <w:pPr>
              <w:pStyle w:val="ConsPlusNormal"/>
              <w:jc w:val="both"/>
            </w:pPr>
            <w:r>
              <w:t>Фольклор (устное народное творчество)</w:t>
            </w:r>
          </w:p>
        </w:tc>
      </w:tr>
      <w:tr w:rsidR="008E4E30" w:rsidTr="00632FB3">
        <w:tc>
          <w:tcPr>
            <w:tcW w:w="1763" w:type="dxa"/>
          </w:tcPr>
          <w:p w:rsidR="008E4E30" w:rsidRDefault="008E4E30" w:rsidP="00632FB3">
            <w:pPr>
              <w:pStyle w:val="ConsPlusNormal"/>
              <w:jc w:val="center"/>
            </w:pPr>
            <w:r>
              <w:t>2.1</w:t>
            </w:r>
          </w:p>
        </w:tc>
        <w:tc>
          <w:tcPr>
            <w:tcW w:w="8438" w:type="dxa"/>
          </w:tcPr>
          <w:p w:rsidR="008E4E30" w:rsidRDefault="008E4E30" w:rsidP="00632FB3">
            <w:pPr>
              <w:pStyle w:val="ConsPlusNormal"/>
              <w:jc w:val="both"/>
            </w:pPr>
            <w:r>
              <w:t>Малые жанры фольклора (пословицы, потешки, считалки, небылицы, скороговорки, загадки, по выбору). Виды загадок. Пословицы народов России</w:t>
            </w:r>
          </w:p>
        </w:tc>
      </w:tr>
      <w:tr w:rsidR="008E4E30" w:rsidTr="00632FB3">
        <w:tc>
          <w:tcPr>
            <w:tcW w:w="1763" w:type="dxa"/>
          </w:tcPr>
          <w:p w:rsidR="008E4E30" w:rsidRDefault="008E4E30" w:rsidP="00632FB3">
            <w:pPr>
              <w:pStyle w:val="ConsPlusNormal"/>
              <w:jc w:val="center"/>
            </w:pPr>
            <w:r>
              <w:t>2.2</w:t>
            </w:r>
          </w:p>
        </w:tc>
        <w:tc>
          <w:tcPr>
            <w:tcW w:w="8438" w:type="dxa"/>
          </w:tcPr>
          <w:p w:rsidR="008E4E30" w:rsidRDefault="008E4E30" w:rsidP="00632FB3">
            <w:pPr>
              <w:pStyle w:val="ConsPlusNormal"/>
              <w:jc w:val="both"/>
            </w:pPr>
            <w:r>
              <w:t>Книги и словари, созданные В.И. Далем</w:t>
            </w:r>
          </w:p>
        </w:tc>
      </w:tr>
      <w:tr w:rsidR="008E4E30" w:rsidTr="00632FB3">
        <w:tc>
          <w:tcPr>
            <w:tcW w:w="1763" w:type="dxa"/>
          </w:tcPr>
          <w:p w:rsidR="008E4E30" w:rsidRDefault="008E4E30" w:rsidP="00632FB3">
            <w:pPr>
              <w:pStyle w:val="ConsPlusNormal"/>
              <w:jc w:val="center"/>
            </w:pPr>
            <w:r>
              <w:t>2.3</w:t>
            </w:r>
          </w:p>
        </w:tc>
        <w:tc>
          <w:tcPr>
            <w:tcW w:w="8438" w:type="dxa"/>
          </w:tcPr>
          <w:p w:rsidR="008E4E30" w:rsidRDefault="008E4E30" w:rsidP="00632FB3">
            <w:pPr>
              <w:pStyle w:val="ConsPlusNormal"/>
              <w:jc w:val="both"/>
            </w:pPr>
            <w:r>
              <w:t>Фольклорная сказка как отражение общечеловеческих ценностей и нравственных правил. Виды сказок (о животных, бытовые, волшебные), их художественные особенности.</w:t>
            </w:r>
          </w:p>
          <w:p w:rsidR="008E4E30" w:rsidRDefault="008E4E30" w:rsidP="00632FB3">
            <w:pPr>
              <w:pStyle w:val="ConsPlusNormal"/>
              <w:jc w:val="both"/>
            </w:pPr>
            <w:r>
              <w:t>Русская народная сказка "Иван-царевич и серый волк" и другие (по выбору)</w:t>
            </w:r>
          </w:p>
        </w:tc>
      </w:tr>
      <w:tr w:rsidR="008E4E30" w:rsidTr="00632FB3">
        <w:tc>
          <w:tcPr>
            <w:tcW w:w="1763" w:type="dxa"/>
          </w:tcPr>
          <w:p w:rsidR="008E4E30" w:rsidRDefault="008E4E30" w:rsidP="00632FB3">
            <w:pPr>
              <w:pStyle w:val="ConsPlusNormal"/>
              <w:jc w:val="center"/>
            </w:pPr>
            <w:r>
              <w:t>2.4</w:t>
            </w:r>
          </w:p>
        </w:tc>
        <w:tc>
          <w:tcPr>
            <w:tcW w:w="8438" w:type="dxa"/>
          </w:tcPr>
          <w:p w:rsidR="008E4E30" w:rsidRDefault="008E4E30" w:rsidP="00632FB3">
            <w:pPr>
              <w:pStyle w:val="ConsPlusNormal"/>
              <w:jc w:val="both"/>
            </w:pPr>
            <w:r>
              <w:t>Народная песня.</w:t>
            </w:r>
          </w:p>
          <w:p w:rsidR="008E4E30" w:rsidRDefault="008E4E30" w:rsidP="00632FB3">
            <w:pPr>
              <w:pStyle w:val="ConsPlusNormal"/>
              <w:jc w:val="both"/>
            </w:pPr>
            <w:r>
              <w:t>Чувства, которые рождают песни, темы песен. Описание картин природы как способ рассказать в песне о родной земле.</w:t>
            </w:r>
          </w:p>
        </w:tc>
      </w:tr>
      <w:tr w:rsidR="008E4E30" w:rsidTr="00632FB3">
        <w:tc>
          <w:tcPr>
            <w:tcW w:w="1763" w:type="dxa"/>
          </w:tcPr>
          <w:p w:rsidR="008E4E30" w:rsidRDefault="008E4E30" w:rsidP="00632FB3">
            <w:pPr>
              <w:pStyle w:val="ConsPlusNormal"/>
              <w:jc w:val="center"/>
            </w:pPr>
            <w:r>
              <w:t>2.5</w:t>
            </w:r>
          </w:p>
        </w:tc>
        <w:tc>
          <w:tcPr>
            <w:tcW w:w="8438" w:type="dxa"/>
          </w:tcPr>
          <w:p w:rsidR="008E4E30" w:rsidRDefault="008E4E30" w:rsidP="00632FB3">
            <w:pPr>
              <w:pStyle w:val="ConsPlusNormal"/>
              <w:jc w:val="both"/>
            </w:pPr>
            <w:r>
              <w:t>Былина как народный песенный сказ. Фольклорные особенности жанра былин. Былина об Илье Муромце и другие (по выбору)</w:t>
            </w:r>
          </w:p>
        </w:tc>
      </w:tr>
      <w:tr w:rsidR="008E4E30" w:rsidTr="00632FB3">
        <w:tc>
          <w:tcPr>
            <w:tcW w:w="1763" w:type="dxa"/>
          </w:tcPr>
          <w:p w:rsidR="008E4E30" w:rsidRDefault="008E4E30" w:rsidP="00632FB3">
            <w:pPr>
              <w:pStyle w:val="ConsPlusNormal"/>
              <w:jc w:val="center"/>
            </w:pPr>
            <w:r>
              <w:t>3</w:t>
            </w:r>
          </w:p>
        </w:tc>
        <w:tc>
          <w:tcPr>
            <w:tcW w:w="8438" w:type="dxa"/>
          </w:tcPr>
          <w:p w:rsidR="008E4E30" w:rsidRDefault="008E4E30" w:rsidP="00632FB3">
            <w:pPr>
              <w:pStyle w:val="ConsPlusNormal"/>
              <w:jc w:val="both"/>
            </w:pPr>
            <w:r>
              <w:t>Творчество А.С. Пушкина</w:t>
            </w:r>
          </w:p>
        </w:tc>
      </w:tr>
      <w:tr w:rsidR="008E4E30" w:rsidTr="00632FB3">
        <w:tc>
          <w:tcPr>
            <w:tcW w:w="1763" w:type="dxa"/>
          </w:tcPr>
          <w:p w:rsidR="008E4E30" w:rsidRDefault="008E4E30" w:rsidP="00632FB3">
            <w:pPr>
              <w:pStyle w:val="ConsPlusNormal"/>
              <w:jc w:val="center"/>
            </w:pPr>
            <w:r>
              <w:t>3.1</w:t>
            </w:r>
          </w:p>
        </w:tc>
        <w:tc>
          <w:tcPr>
            <w:tcW w:w="8438" w:type="dxa"/>
          </w:tcPr>
          <w:p w:rsidR="008E4E30" w:rsidRDefault="008E4E30" w:rsidP="00632FB3">
            <w:pPr>
              <w:pStyle w:val="ConsPlusNormal"/>
              <w:jc w:val="both"/>
            </w:pPr>
            <w:r>
              <w:t>Лирические произведения А.С. Пушкина.</w:t>
            </w:r>
          </w:p>
          <w:p w:rsidR="008E4E30" w:rsidRDefault="008E4E30" w:rsidP="00632FB3">
            <w:pPr>
              <w:pStyle w:val="ConsPlusNormal"/>
              <w:jc w:val="both"/>
            </w:pPr>
            <w:r>
              <w:t>Стихотворения "В тот год осенняя погода...", "Опрятней модного паркета..." и другие (по выбору)</w:t>
            </w:r>
          </w:p>
        </w:tc>
      </w:tr>
      <w:tr w:rsidR="008E4E30" w:rsidTr="00632FB3">
        <w:tc>
          <w:tcPr>
            <w:tcW w:w="1763" w:type="dxa"/>
          </w:tcPr>
          <w:p w:rsidR="008E4E30" w:rsidRDefault="008E4E30" w:rsidP="00632FB3">
            <w:pPr>
              <w:pStyle w:val="ConsPlusNormal"/>
              <w:jc w:val="center"/>
            </w:pPr>
            <w:r>
              <w:t>3.2</w:t>
            </w:r>
          </w:p>
        </w:tc>
        <w:tc>
          <w:tcPr>
            <w:tcW w:w="8438" w:type="dxa"/>
          </w:tcPr>
          <w:p w:rsidR="008E4E30" w:rsidRDefault="008E4E30" w:rsidP="00632FB3">
            <w:pPr>
              <w:pStyle w:val="ConsPlusNormal"/>
              <w:jc w:val="both"/>
            </w:pPr>
            <w:r>
              <w:t>Литературные сказки А.С. Пушкина в стихах (по выбору, например, "Сказка о царе Салтане, о сыне его славном и могучем богатыре князе Гвидоне Салтановиче и о прекрасной царевне Лебеди")</w:t>
            </w:r>
          </w:p>
        </w:tc>
      </w:tr>
      <w:tr w:rsidR="008E4E30" w:rsidTr="00632FB3">
        <w:tc>
          <w:tcPr>
            <w:tcW w:w="1763" w:type="dxa"/>
          </w:tcPr>
          <w:p w:rsidR="008E4E30" w:rsidRDefault="008E4E30" w:rsidP="00632FB3">
            <w:pPr>
              <w:pStyle w:val="ConsPlusNormal"/>
              <w:jc w:val="center"/>
            </w:pPr>
            <w:r>
              <w:t>4</w:t>
            </w:r>
          </w:p>
        </w:tc>
        <w:tc>
          <w:tcPr>
            <w:tcW w:w="8438" w:type="dxa"/>
          </w:tcPr>
          <w:p w:rsidR="008E4E30" w:rsidRDefault="008E4E30" w:rsidP="00632FB3">
            <w:pPr>
              <w:pStyle w:val="ConsPlusNormal"/>
              <w:jc w:val="both"/>
            </w:pPr>
            <w:r>
              <w:t>Басни И.А. Крылова (не менее двух)</w:t>
            </w:r>
          </w:p>
          <w:p w:rsidR="008E4E30" w:rsidRDefault="008E4E30" w:rsidP="00632FB3">
            <w:pPr>
              <w:pStyle w:val="ConsPlusNormal"/>
              <w:jc w:val="both"/>
            </w:pPr>
            <w:r>
              <w:t xml:space="preserve">Басни: "Ворона и Лисица", "Лисица и виноград", "Мартышка и очки" и другие </w:t>
            </w:r>
            <w:r>
              <w:lastRenderedPageBreak/>
              <w:t>(по выбору)</w:t>
            </w:r>
          </w:p>
        </w:tc>
      </w:tr>
      <w:tr w:rsidR="008E4E30" w:rsidTr="00632FB3">
        <w:tc>
          <w:tcPr>
            <w:tcW w:w="1763" w:type="dxa"/>
          </w:tcPr>
          <w:p w:rsidR="008E4E30" w:rsidRDefault="008E4E30" w:rsidP="00632FB3">
            <w:pPr>
              <w:pStyle w:val="ConsPlusNormal"/>
              <w:jc w:val="center"/>
            </w:pPr>
            <w:r>
              <w:lastRenderedPageBreak/>
              <w:t>5</w:t>
            </w:r>
          </w:p>
        </w:tc>
        <w:tc>
          <w:tcPr>
            <w:tcW w:w="8438" w:type="dxa"/>
          </w:tcPr>
          <w:p w:rsidR="008E4E30" w:rsidRDefault="008E4E30" w:rsidP="00632FB3">
            <w:pPr>
              <w:pStyle w:val="ConsPlusNormal"/>
              <w:jc w:val="both"/>
            </w:pPr>
            <w:r>
              <w:t>Картины природы в произведениях поэтов и писателей XIX - XX вв. (произведения не менее пяти авторов по выбору).</w:t>
            </w:r>
          </w:p>
          <w:p w:rsidR="008E4E30" w:rsidRDefault="008E4E30" w:rsidP="00632FB3">
            <w:pPr>
              <w:pStyle w:val="ConsPlusNormal"/>
              <w:jc w:val="both"/>
            </w:pPr>
            <w:r>
              <w:t>Ф.И. Тютчев "Есть в осени первоначальной...", А.А. Фет "Кот поет, глаза прищуря", "Мама! Глянь-ка из окошка...", А.Н. Майков "Осень", С.А. Есенин "Береза", Н.А. Некрасов "Железная дорога" (отрывок), А.А. Блок "Ворона", И.А. Бунин "Первый снег" и другие (по выбору).</w:t>
            </w:r>
          </w:p>
        </w:tc>
      </w:tr>
      <w:tr w:rsidR="008E4E30" w:rsidTr="00632FB3">
        <w:tc>
          <w:tcPr>
            <w:tcW w:w="1763" w:type="dxa"/>
          </w:tcPr>
          <w:p w:rsidR="008E4E30" w:rsidRDefault="008E4E30" w:rsidP="00632FB3">
            <w:pPr>
              <w:pStyle w:val="ConsPlusNormal"/>
              <w:jc w:val="center"/>
            </w:pPr>
            <w:r>
              <w:t>6</w:t>
            </w:r>
          </w:p>
        </w:tc>
        <w:tc>
          <w:tcPr>
            <w:tcW w:w="8438" w:type="dxa"/>
          </w:tcPr>
          <w:p w:rsidR="008E4E30" w:rsidRDefault="008E4E30" w:rsidP="00632FB3">
            <w:pPr>
              <w:pStyle w:val="ConsPlusNormal"/>
              <w:jc w:val="both"/>
            </w:pPr>
            <w:r>
              <w:t>Произведения Л.Н. Толстого, их жанровое многообразие: сказки, рассказы, басни, быль (не менее трех произведений).</w:t>
            </w:r>
          </w:p>
          <w:p w:rsidR="008E4E30" w:rsidRDefault="008E4E30" w:rsidP="00632FB3">
            <w:pPr>
              <w:pStyle w:val="ConsPlusNormal"/>
              <w:jc w:val="both"/>
            </w:pPr>
            <w:r>
              <w:t>Л.Н. Толстой "Лебеди", "Зайцы", "Прыжок", "Акула" и другие</w:t>
            </w:r>
          </w:p>
        </w:tc>
      </w:tr>
      <w:tr w:rsidR="008E4E30" w:rsidTr="00632FB3">
        <w:tc>
          <w:tcPr>
            <w:tcW w:w="1763" w:type="dxa"/>
          </w:tcPr>
          <w:p w:rsidR="008E4E30" w:rsidRDefault="008E4E30" w:rsidP="00632FB3">
            <w:pPr>
              <w:pStyle w:val="ConsPlusNormal"/>
              <w:jc w:val="center"/>
            </w:pPr>
            <w:r>
              <w:t>7</w:t>
            </w:r>
          </w:p>
        </w:tc>
        <w:tc>
          <w:tcPr>
            <w:tcW w:w="8438" w:type="dxa"/>
          </w:tcPr>
          <w:p w:rsidR="008E4E30" w:rsidRDefault="008E4E30" w:rsidP="00632FB3">
            <w:pPr>
              <w:pStyle w:val="ConsPlusNormal"/>
              <w:jc w:val="both"/>
            </w:pPr>
            <w:r>
              <w:t>Литературная сказка (не менее двух сказок русских писателей)</w:t>
            </w:r>
          </w:p>
          <w:p w:rsidR="008E4E30" w:rsidRDefault="008E4E30" w:rsidP="00632FB3">
            <w:pPr>
              <w:pStyle w:val="ConsPlusNormal"/>
              <w:jc w:val="both"/>
            </w:pPr>
            <w:r>
              <w:t>В.М. Гаршин "Лягушка-путешественница", И.С. Соколов-Микитов "Листопадничек", М. Горький "Случай с Евсейкой" и другие (по выбору)</w:t>
            </w:r>
          </w:p>
        </w:tc>
      </w:tr>
      <w:tr w:rsidR="008E4E30" w:rsidTr="00632FB3">
        <w:tc>
          <w:tcPr>
            <w:tcW w:w="1763" w:type="dxa"/>
          </w:tcPr>
          <w:p w:rsidR="008E4E30" w:rsidRDefault="008E4E30" w:rsidP="00632FB3">
            <w:pPr>
              <w:pStyle w:val="ConsPlusNormal"/>
              <w:jc w:val="center"/>
            </w:pPr>
            <w:r>
              <w:t>8</w:t>
            </w:r>
          </w:p>
        </w:tc>
        <w:tc>
          <w:tcPr>
            <w:tcW w:w="8438" w:type="dxa"/>
          </w:tcPr>
          <w:p w:rsidR="008E4E30" w:rsidRDefault="008E4E30" w:rsidP="00632FB3">
            <w:pPr>
              <w:pStyle w:val="ConsPlusNormal"/>
              <w:jc w:val="both"/>
            </w:pPr>
            <w:r>
              <w:t>Произведения о взаимоотношениях человека и животных (по выбору, не менее четырех произведений).</w:t>
            </w:r>
          </w:p>
          <w:p w:rsidR="008E4E30" w:rsidRDefault="008E4E30" w:rsidP="00632FB3">
            <w:pPr>
              <w:pStyle w:val="ConsPlusNormal"/>
              <w:jc w:val="both"/>
            </w:pPr>
            <w:r>
              <w:t>Б.С. Житков "Про обезьянку", К.Г. Паустовский "Барсучий нос", "Кот-ворюга", Д.Н. Мамин-Сибиряк "Приемыш" и другие (по выбору)</w:t>
            </w:r>
          </w:p>
        </w:tc>
      </w:tr>
      <w:tr w:rsidR="008E4E30" w:rsidTr="00632FB3">
        <w:tc>
          <w:tcPr>
            <w:tcW w:w="1763" w:type="dxa"/>
          </w:tcPr>
          <w:p w:rsidR="008E4E30" w:rsidRDefault="008E4E30" w:rsidP="00632FB3">
            <w:pPr>
              <w:pStyle w:val="ConsPlusNormal"/>
              <w:jc w:val="center"/>
            </w:pPr>
            <w:r>
              <w:t>9</w:t>
            </w:r>
          </w:p>
        </w:tc>
        <w:tc>
          <w:tcPr>
            <w:tcW w:w="8438" w:type="dxa"/>
          </w:tcPr>
          <w:p w:rsidR="008E4E30" w:rsidRDefault="008E4E30" w:rsidP="00632FB3">
            <w:pPr>
              <w:pStyle w:val="ConsPlusNormal"/>
              <w:jc w:val="both"/>
            </w:pPr>
            <w:r>
              <w:t>Произведения о детях (темы: "Разные детские судьбы", "Дети на войне").</w:t>
            </w:r>
          </w:p>
          <w:p w:rsidR="008E4E30" w:rsidRDefault="008E4E30" w:rsidP="00632FB3">
            <w:pPr>
              <w:pStyle w:val="ConsPlusNormal"/>
              <w:jc w:val="both"/>
            </w:pPr>
            <w:r>
              <w:t>Л. Пантелеев "На ялике", А. Гайдар "Тимур и его команда" (отрывки), Л. Кассиль и другие (по выбору)</w:t>
            </w:r>
          </w:p>
        </w:tc>
      </w:tr>
      <w:tr w:rsidR="008E4E30" w:rsidTr="00632FB3">
        <w:tc>
          <w:tcPr>
            <w:tcW w:w="1763" w:type="dxa"/>
          </w:tcPr>
          <w:p w:rsidR="008E4E30" w:rsidRDefault="008E4E30" w:rsidP="00632FB3">
            <w:pPr>
              <w:pStyle w:val="ConsPlusNormal"/>
              <w:jc w:val="center"/>
            </w:pPr>
            <w:r>
              <w:t>10</w:t>
            </w:r>
          </w:p>
        </w:tc>
        <w:tc>
          <w:tcPr>
            <w:tcW w:w="8438" w:type="dxa"/>
          </w:tcPr>
          <w:p w:rsidR="008E4E30" w:rsidRDefault="008E4E30" w:rsidP="00632FB3">
            <w:pPr>
              <w:pStyle w:val="ConsPlusNormal"/>
              <w:jc w:val="both"/>
            </w:pPr>
            <w:r>
              <w:t>Юмористические произведения (не менее двух произведений): М.М. Зощенко, Н.Н. Носов, В.Ю. Драгунский и другие (по выбору).</w:t>
            </w:r>
          </w:p>
          <w:p w:rsidR="008E4E30" w:rsidRDefault="008E4E30" w:rsidP="00632FB3">
            <w:pPr>
              <w:pStyle w:val="ConsPlusNormal"/>
              <w:jc w:val="both"/>
            </w:pPr>
            <w:r>
              <w:t>В.Ю. Драгунский "Денискины рассказы" (1 - 2 произведения), Н.Н. Носов "Веселая семейка" и другие (по выбору).</w:t>
            </w:r>
          </w:p>
        </w:tc>
      </w:tr>
      <w:tr w:rsidR="008E4E30" w:rsidTr="00632FB3">
        <w:tc>
          <w:tcPr>
            <w:tcW w:w="1763" w:type="dxa"/>
          </w:tcPr>
          <w:p w:rsidR="008E4E30" w:rsidRDefault="008E4E30" w:rsidP="00632FB3">
            <w:pPr>
              <w:pStyle w:val="ConsPlusNormal"/>
              <w:jc w:val="center"/>
            </w:pPr>
            <w:r>
              <w:t>11</w:t>
            </w:r>
          </w:p>
        </w:tc>
        <w:tc>
          <w:tcPr>
            <w:tcW w:w="8438" w:type="dxa"/>
          </w:tcPr>
          <w:p w:rsidR="008E4E30" w:rsidRDefault="008E4E30" w:rsidP="00632FB3">
            <w:pPr>
              <w:pStyle w:val="ConsPlusNormal"/>
              <w:jc w:val="both"/>
            </w:pPr>
            <w:r>
              <w:t>Зарубежная литература</w:t>
            </w:r>
          </w:p>
        </w:tc>
      </w:tr>
      <w:tr w:rsidR="008E4E30" w:rsidTr="00632FB3">
        <w:tc>
          <w:tcPr>
            <w:tcW w:w="1763" w:type="dxa"/>
          </w:tcPr>
          <w:p w:rsidR="008E4E30" w:rsidRDefault="008E4E30" w:rsidP="00632FB3">
            <w:pPr>
              <w:pStyle w:val="ConsPlusNormal"/>
              <w:jc w:val="center"/>
            </w:pPr>
            <w:r>
              <w:t>11.1</w:t>
            </w:r>
          </w:p>
        </w:tc>
        <w:tc>
          <w:tcPr>
            <w:tcW w:w="8438" w:type="dxa"/>
          </w:tcPr>
          <w:p w:rsidR="008E4E30" w:rsidRDefault="008E4E30" w:rsidP="00632FB3">
            <w:pPr>
              <w:pStyle w:val="ConsPlusNormal"/>
              <w:jc w:val="both"/>
            </w:pPr>
            <w:r>
              <w:t>Литературные сказки Ш. Перро, Х.-К. Андерсена, Р. Киплинга (произведения двух-трех авторов по выбору).</w:t>
            </w:r>
          </w:p>
          <w:p w:rsidR="008E4E30" w:rsidRDefault="008E4E30" w:rsidP="00632FB3">
            <w:pPr>
              <w:pStyle w:val="ConsPlusNormal"/>
              <w:jc w:val="both"/>
            </w:pPr>
            <w:r>
              <w:t>Х.-К. Андерсен "Гадкий утенок", Ш. Перро "Подарок феи" и другие (по выбору)</w:t>
            </w:r>
          </w:p>
        </w:tc>
      </w:tr>
      <w:tr w:rsidR="008E4E30" w:rsidTr="00632FB3">
        <w:tc>
          <w:tcPr>
            <w:tcW w:w="1763" w:type="dxa"/>
          </w:tcPr>
          <w:p w:rsidR="008E4E30" w:rsidRDefault="008E4E30" w:rsidP="00632FB3">
            <w:pPr>
              <w:pStyle w:val="ConsPlusNormal"/>
              <w:jc w:val="center"/>
            </w:pPr>
            <w:r>
              <w:t>11.2</w:t>
            </w:r>
          </w:p>
        </w:tc>
        <w:tc>
          <w:tcPr>
            <w:tcW w:w="8438" w:type="dxa"/>
          </w:tcPr>
          <w:p w:rsidR="008E4E30" w:rsidRDefault="008E4E30" w:rsidP="00632FB3">
            <w:pPr>
              <w:pStyle w:val="ConsPlusNormal"/>
              <w:jc w:val="both"/>
            </w:pPr>
            <w:r>
              <w:t>Рассказы зарубежных писателей о животных</w:t>
            </w:r>
          </w:p>
        </w:tc>
      </w:tr>
      <w:tr w:rsidR="008E4E30" w:rsidTr="00632FB3">
        <w:tc>
          <w:tcPr>
            <w:tcW w:w="1763" w:type="dxa"/>
          </w:tcPr>
          <w:p w:rsidR="008E4E30" w:rsidRDefault="008E4E30" w:rsidP="00632FB3">
            <w:pPr>
              <w:pStyle w:val="ConsPlusNormal"/>
              <w:jc w:val="center"/>
            </w:pPr>
            <w:r>
              <w:t>11.3</w:t>
            </w:r>
          </w:p>
        </w:tc>
        <w:tc>
          <w:tcPr>
            <w:tcW w:w="8438" w:type="dxa"/>
          </w:tcPr>
          <w:p w:rsidR="008E4E30" w:rsidRDefault="008E4E30" w:rsidP="00632FB3">
            <w:pPr>
              <w:pStyle w:val="ConsPlusNormal"/>
              <w:jc w:val="both"/>
            </w:pPr>
            <w:r>
              <w:t>Известные переводчики зарубежной литературы: С.Я. Маршак, К.И. Чуковский, Б.В. Заходер</w:t>
            </w:r>
          </w:p>
        </w:tc>
      </w:tr>
      <w:tr w:rsidR="008E4E30" w:rsidTr="00632FB3">
        <w:tc>
          <w:tcPr>
            <w:tcW w:w="1763" w:type="dxa"/>
          </w:tcPr>
          <w:p w:rsidR="008E4E30" w:rsidRDefault="008E4E30" w:rsidP="00632FB3">
            <w:pPr>
              <w:pStyle w:val="ConsPlusNormal"/>
              <w:jc w:val="center"/>
            </w:pPr>
            <w:r>
              <w:t>12</w:t>
            </w:r>
          </w:p>
        </w:tc>
        <w:tc>
          <w:tcPr>
            <w:tcW w:w="8438" w:type="dxa"/>
          </w:tcPr>
          <w:p w:rsidR="008E4E30" w:rsidRDefault="008E4E30" w:rsidP="00632FB3">
            <w:pPr>
              <w:pStyle w:val="ConsPlusNormal"/>
              <w:jc w:val="both"/>
            </w:pPr>
            <w:r>
              <w:t>Сведения по теории и истории литературы</w:t>
            </w:r>
          </w:p>
          <w:p w:rsidR="008E4E30" w:rsidRDefault="008E4E30" w:rsidP="00632FB3">
            <w:pPr>
              <w:pStyle w:val="ConsPlusNormal"/>
              <w:jc w:val="both"/>
            </w:pPr>
            <w:r>
              <w:t>Автор, писатель. Произведение.</w:t>
            </w:r>
          </w:p>
          <w:p w:rsidR="008E4E30" w:rsidRDefault="008E4E30" w:rsidP="00632FB3">
            <w:pPr>
              <w:pStyle w:val="ConsPlusNormal"/>
              <w:jc w:val="both"/>
            </w:pPr>
            <w:r>
              <w:t>Жанры (стихотворение, басня, рассказ, повесть); жанры фольклора малые (потешка, считалка, небылица, пословица, загадка, народная песня, былина и другие). Фольклорная сказка (сказка о животных, бытовая, волшебная) и литературная сказка.</w:t>
            </w:r>
          </w:p>
          <w:p w:rsidR="008E4E30" w:rsidRDefault="008E4E30" w:rsidP="00632FB3">
            <w:pPr>
              <w:pStyle w:val="ConsPlusNormal"/>
              <w:jc w:val="both"/>
            </w:pPr>
            <w:r>
              <w:t>Идея. Тема. Заголовок.</w:t>
            </w:r>
          </w:p>
          <w:p w:rsidR="008E4E30" w:rsidRDefault="008E4E30" w:rsidP="00632FB3">
            <w:pPr>
              <w:pStyle w:val="ConsPlusNormal"/>
              <w:jc w:val="both"/>
            </w:pPr>
            <w:r>
              <w:t>Образ художественный. Литературный герой, персонаж, характер.</w:t>
            </w:r>
          </w:p>
          <w:p w:rsidR="008E4E30" w:rsidRDefault="008E4E30" w:rsidP="00632FB3">
            <w:pPr>
              <w:pStyle w:val="ConsPlusNormal"/>
              <w:jc w:val="both"/>
            </w:pPr>
            <w:r>
              <w:t>Рассказчик. Портрет героя.</w:t>
            </w:r>
          </w:p>
          <w:p w:rsidR="008E4E30" w:rsidRDefault="008E4E30" w:rsidP="00632FB3">
            <w:pPr>
              <w:pStyle w:val="ConsPlusNormal"/>
              <w:jc w:val="both"/>
            </w:pPr>
            <w:r>
              <w:t>Ритм. Рифма. Строфа.</w:t>
            </w:r>
          </w:p>
          <w:p w:rsidR="008E4E30" w:rsidRDefault="008E4E30" w:rsidP="00632FB3">
            <w:pPr>
              <w:pStyle w:val="ConsPlusNormal"/>
              <w:jc w:val="both"/>
            </w:pPr>
            <w:r>
              <w:t>Содержание произведения, сюжет. Композиция. Эпизод, смысловые части.</w:t>
            </w:r>
          </w:p>
          <w:p w:rsidR="008E4E30" w:rsidRDefault="008E4E30" w:rsidP="00632FB3">
            <w:pPr>
              <w:pStyle w:val="ConsPlusNormal"/>
              <w:jc w:val="both"/>
            </w:pPr>
            <w:r>
              <w:t>Средства художественной выразительности (сравнение, олицетворение, эпитет).</w:t>
            </w:r>
          </w:p>
          <w:p w:rsidR="008E4E30" w:rsidRDefault="008E4E30" w:rsidP="00632FB3">
            <w:pPr>
              <w:pStyle w:val="ConsPlusNormal"/>
              <w:jc w:val="both"/>
            </w:pPr>
            <w:r>
              <w:lastRenderedPageBreak/>
              <w:t>Проза и поэзия</w:t>
            </w:r>
          </w:p>
        </w:tc>
      </w:tr>
    </w:tbl>
    <w:p w:rsidR="00364025" w:rsidRDefault="00364025" w:rsidP="005743FB">
      <w:pPr>
        <w:pStyle w:val="3"/>
        <w:ind w:left="0" w:firstLine="720"/>
        <w:jc w:val="both"/>
      </w:pPr>
    </w:p>
    <w:p w:rsidR="008E4E30" w:rsidRPr="00BE5CEF" w:rsidRDefault="008E4E30" w:rsidP="00632FB3">
      <w:pPr>
        <w:pStyle w:val="ConsPlusNormal"/>
        <w:ind w:firstLine="720"/>
        <w:jc w:val="center"/>
      </w:pPr>
      <w:r w:rsidRPr="00BE5CEF">
        <w:t>Проверяемые требования к результатам освоения основной</w:t>
      </w:r>
    </w:p>
    <w:p w:rsidR="00632FB3" w:rsidRDefault="008E4E30" w:rsidP="00632FB3">
      <w:pPr>
        <w:pStyle w:val="ConsPlusNormal"/>
        <w:ind w:firstLine="720"/>
        <w:jc w:val="center"/>
      </w:pPr>
      <w:r w:rsidRPr="00BE5CEF">
        <w:t>образовательной программы (4 класс)</w:t>
      </w:r>
    </w:p>
    <w:p w:rsidR="00BE5CEF" w:rsidRPr="00632FB3" w:rsidRDefault="00BE5CEF" w:rsidP="00632FB3">
      <w:pPr>
        <w:pStyle w:val="ConsPlusNormal"/>
        <w:ind w:firstLine="720"/>
        <w:jc w:val="right"/>
        <w:rPr>
          <w:i/>
        </w:rPr>
      </w:pPr>
      <w:r>
        <w:t xml:space="preserve">                                        </w:t>
      </w:r>
      <w:r w:rsidRPr="00BE5CEF">
        <w:t xml:space="preserve"> </w:t>
      </w:r>
      <w:r w:rsidRPr="00632FB3">
        <w:rPr>
          <w:i/>
        </w:rPr>
        <w:t>таблица 5.6</w:t>
      </w:r>
    </w:p>
    <w:p w:rsidR="008E4E30" w:rsidRDefault="008E4E30"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8E4E30" w:rsidTr="00632FB3">
        <w:tc>
          <w:tcPr>
            <w:tcW w:w="1701" w:type="dxa"/>
          </w:tcPr>
          <w:p w:rsidR="008E4E30" w:rsidRDefault="008E4E30" w:rsidP="00A94107">
            <w:pPr>
              <w:pStyle w:val="ConsPlusNormal"/>
              <w:jc w:val="center"/>
            </w:pPr>
            <w:r>
              <w:t>Код проверяемого результата</w:t>
            </w:r>
          </w:p>
        </w:tc>
        <w:tc>
          <w:tcPr>
            <w:tcW w:w="8500" w:type="dxa"/>
          </w:tcPr>
          <w:p w:rsidR="008E4E30" w:rsidRDefault="008E4E30" w:rsidP="00A94107">
            <w:pPr>
              <w:pStyle w:val="ConsPlusNormal"/>
              <w:jc w:val="center"/>
            </w:pPr>
            <w:r>
              <w:t>Проверяемые предметные результаты освоения основной образовательной программы начального общего образования</w:t>
            </w:r>
          </w:p>
        </w:tc>
      </w:tr>
      <w:tr w:rsidR="008E4E30" w:rsidTr="00632FB3">
        <w:tc>
          <w:tcPr>
            <w:tcW w:w="1701" w:type="dxa"/>
          </w:tcPr>
          <w:p w:rsidR="008E4E30" w:rsidRDefault="008E4E30" w:rsidP="00A94107">
            <w:pPr>
              <w:pStyle w:val="ConsPlusNormal"/>
              <w:jc w:val="center"/>
            </w:pPr>
            <w:r>
              <w:t>1.1</w:t>
            </w:r>
          </w:p>
        </w:tc>
        <w:tc>
          <w:tcPr>
            <w:tcW w:w="8500" w:type="dxa"/>
          </w:tcPr>
          <w:p w:rsidR="008E4E30" w:rsidRDefault="008E4E30" w:rsidP="00A94107">
            <w:pPr>
              <w:pStyle w:val="ConsPlusNormal"/>
              <w:jc w:val="both"/>
            </w:pPr>
            <w: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tc>
      </w:tr>
      <w:tr w:rsidR="008E4E30" w:rsidTr="00632FB3">
        <w:tc>
          <w:tcPr>
            <w:tcW w:w="1701" w:type="dxa"/>
          </w:tcPr>
          <w:p w:rsidR="008E4E30" w:rsidRDefault="008E4E30" w:rsidP="00A94107">
            <w:pPr>
              <w:pStyle w:val="ConsPlusNormal"/>
              <w:jc w:val="center"/>
            </w:pPr>
            <w:r>
              <w:t>1.2</w:t>
            </w:r>
          </w:p>
        </w:tc>
        <w:tc>
          <w:tcPr>
            <w:tcW w:w="8500" w:type="dxa"/>
          </w:tcPr>
          <w:p w:rsidR="008E4E30" w:rsidRDefault="008E4E30" w:rsidP="00A94107">
            <w:pPr>
              <w:pStyle w:val="ConsPlusNormal"/>
              <w:jc w:val="both"/>
            </w:pPr>
            <w: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8E4E30" w:rsidRDefault="008E4E30" w:rsidP="00A94107">
            <w:pPr>
              <w:pStyle w:val="ConsPlusNormal"/>
              <w:jc w:val="both"/>
            </w:pPr>
            <w:r>
              <w:t>читать вслух целыми словами без пропусков и перестановок букв и слогов доступные по восприятию и небольшие по объему прозаические и стихотворные произведения в темпе не менее 80 слов в минуту (без отметочного оценивания)</w:t>
            </w:r>
          </w:p>
        </w:tc>
      </w:tr>
      <w:tr w:rsidR="008E4E30" w:rsidTr="00632FB3">
        <w:tc>
          <w:tcPr>
            <w:tcW w:w="1701" w:type="dxa"/>
          </w:tcPr>
          <w:p w:rsidR="008E4E30" w:rsidRDefault="008E4E30" w:rsidP="00A94107">
            <w:pPr>
              <w:pStyle w:val="ConsPlusNormal"/>
              <w:jc w:val="center"/>
            </w:pPr>
            <w:r>
              <w:t>1.3</w:t>
            </w:r>
          </w:p>
        </w:tc>
        <w:tc>
          <w:tcPr>
            <w:tcW w:w="8500" w:type="dxa"/>
          </w:tcPr>
          <w:p w:rsidR="008E4E30" w:rsidRDefault="008E4E30" w:rsidP="00A94107">
            <w:pPr>
              <w:pStyle w:val="ConsPlusNormal"/>
              <w:jc w:val="both"/>
            </w:pPr>
            <w:r>
              <w:t>читать наизусть не менее 5 стихотворений в соответствии с изученной тематикой произведений</w:t>
            </w:r>
          </w:p>
        </w:tc>
      </w:tr>
      <w:tr w:rsidR="008E4E30" w:rsidTr="00632FB3">
        <w:tc>
          <w:tcPr>
            <w:tcW w:w="1701" w:type="dxa"/>
          </w:tcPr>
          <w:p w:rsidR="008E4E30" w:rsidRDefault="008E4E30" w:rsidP="00A94107">
            <w:pPr>
              <w:pStyle w:val="ConsPlusNormal"/>
              <w:jc w:val="center"/>
            </w:pPr>
            <w:r>
              <w:t>1.4</w:t>
            </w:r>
          </w:p>
        </w:tc>
        <w:tc>
          <w:tcPr>
            <w:tcW w:w="8500" w:type="dxa"/>
          </w:tcPr>
          <w:p w:rsidR="008E4E30" w:rsidRDefault="008E4E30" w:rsidP="00A94107">
            <w:pPr>
              <w:pStyle w:val="ConsPlusNormal"/>
              <w:jc w:val="both"/>
            </w:pPr>
            <w:r>
              <w:t>различать художественные произведения и познавательные тексты</w:t>
            </w:r>
          </w:p>
        </w:tc>
      </w:tr>
      <w:tr w:rsidR="008E4E30" w:rsidTr="00632FB3">
        <w:tc>
          <w:tcPr>
            <w:tcW w:w="1701" w:type="dxa"/>
          </w:tcPr>
          <w:p w:rsidR="008E4E30" w:rsidRDefault="008E4E30" w:rsidP="00A94107">
            <w:pPr>
              <w:pStyle w:val="ConsPlusNormal"/>
              <w:jc w:val="center"/>
            </w:pPr>
            <w:r>
              <w:t>1.5</w:t>
            </w:r>
          </w:p>
        </w:tc>
        <w:tc>
          <w:tcPr>
            <w:tcW w:w="8500" w:type="dxa"/>
          </w:tcPr>
          <w:p w:rsidR="008E4E30" w:rsidRDefault="008E4E30" w:rsidP="00A94107">
            <w:pPr>
              <w:pStyle w:val="ConsPlusNormal"/>
              <w:jc w:val="both"/>
            </w:pPr>
            <w: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tc>
      </w:tr>
      <w:tr w:rsidR="008E4E30" w:rsidTr="00632FB3">
        <w:tc>
          <w:tcPr>
            <w:tcW w:w="1701" w:type="dxa"/>
          </w:tcPr>
          <w:p w:rsidR="008E4E30" w:rsidRDefault="008E4E30" w:rsidP="00A94107">
            <w:pPr>
              <w:pStyle w:val="ConsPlusNormal"/>
              <w:jc w:val="center"/>
            </w:pPr>
            <w:r>
              <w:t>1.6</w:t>
            </w:r>
          </w:p>
        </w:tc>
        <w:tc>
          <w:tcPr>
            <w:tcW w:w="8500" w:type="dxa"/>
          </w:tcPr>
          <w:p w:rsidR="008E4E30" w:rsidRDefault="008E4E30" w:rsidP="00A94107">
            <w:pPr>
              <w:pStyle w:val="ConsPlusNormal"/>
              <w:jc w:val="both"/>
            </w:pPr>
            <w:r>
              <w:t>понимать жанровую принадлежность, содержание, смысл прослушанного (прочитанного) произведения: отвечать и формулировать вопросы (в том числе проблемные) к познавательным, учебным и художественным текстам;</w:t>
            </w:r>
          </w:p>
          <w:p w:rsidR="008E4E30" w:rsidRDefault="008E4E30" w:rsidP="00A94107">
            <w:pPr>
              <w:pStyle w:val="ConsPlusNormal"/>
              <w:jc w:val="both"/>
            </w:pPr>
            <w: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8E4E30" w:rsidRDefault="008E4E30" w:rsidP="00A94107">
            <w:pPr>
              <w:pStyle w:val="ConsPlusNormal"/>
              <w:jc w:val="both"/>
            </w:pPr>
            <w: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tc>
      </w:tr>
      <w:tr w:rsidR="008E4E30" w:rsidTr="00632FB3">
        <w:tc>
          <w:tcPr>
            <w:tcW w:w="1701" w:type="dxa"/>
          </w:tcPr>
          <w:p w:rsidR="008E4E30" w:rsidRDefault="008E4E30" w:rsidP="00A94107">
            <w:pPr>
              <w:pStyle w:val="ConsPlusNormal"/>
              <w:jc w:val="center"/>
            </w:pPr>
            <w:r>
              <w:t>1.7</w:t>
            </w:r>
          </w:p>
        </w:tc>
        <w:tc>
          <w:tcPr>
            <w:tcW w:w="8500" w:type="dxa"/>
          </w:tcPr>
          <w:p w:rsidR="008E4E30" w:rsidRDefault="008E4E30" w:rsidP="00A94107">
            <w:pPr>
              <w:pStyle w:val="ConsPlusNormal"/>
              <w:jc w:val="both"/>
            </w:pPr>
            <w: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tc>
      </w:tr>
      <w:tr w:rsidR="008E4E30" w:rsidTr="00632FB3">
        <w:tc>
          <w:tcPr>
            <w:tcW w:w="1701" w:type="dxa"/>
          </w:tcPr>
          <w:p w:rsidR="008E4E30" w:rsidRDefault="008E4E30" w:rsidP="00A94107">
            <w:pPr>
              <w:pStyle w:val="ConsPlusNormal"/>
              <w:jc w:val="center"/>
            </w:pPr>
            <w:r>
              <w:t>1.8</w:t>
            </w:r>
          </w:p>
        </w:tc>
        <w:tc>
          <w:tcPr>
            <w:tcW w:w="8500" w:type="dxa"/>
          </w:tcPr>
          <w:p w:rsidR="008E4E30" w:rsidRDefault="008E4E30" w:rsidP="00A94107">
            <w:pPr>
              <w:pStyle w:val="ConsPlusNormal"/>
              <w:jc w:val="both"/>
            </w:pPr>
            <w:r>
              <w:t xml:space="preserve">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w:t>
            </w:r>
            <w:r>
              <w:lastRenderedPageBreak/>
              <w:t>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tc>
      </w:tr>
      <w:tr w:rsidR="008E4E30" w:rsidTr="00632FB3">
        <w:tc>
          <w:tcPr>
            <w:tcW w:w="1701" w:type="dxa"/>
          </w:tcPr>
          <w:p w:rsidR="008E4E30" w:rsidRDefault="008E4E30" w:rsidP="00A94107">
            <w:pPr>
              <w:pStyle w:val="ConsPlusNormal"/>
              <w:jc w:val="center"/>
            </w:pPr>
            <w:r>
              <w:lastRenderedPageBreak/>
              <w:t>1.9</w:t>
            </w:r>
          </w:p>
        </w:tc>
        <w:tc>
          <w:tcPr>
            <w:tcW w:w="8500" w:type="dxa"/>
          </w:tcPr>
          <w:p w:rsidR="008E4E30" w:rsidRDefault="008E4E30" w:rsidP="00A94107">
            <w:pPr>
              <w:pStyle w:val="ConsPlusNormal"/>
              <w:jc w:val="both"/>
            </w:pPr>
            <w:r>
              <w:t>объяснять значение незнакомого слова с использованием контекста и словаря;</w:t>
            </w:r>
          </w:p>
          <w:p w:rsidR="008E4E30" w:rsidRDefault="008E4E30" w:rsidP="00A94107">
            <w:pPr>
              <w:pStyle w:val="ConsPlusNormal"/>
              <w:jc w:val="both"/>
            </w:pPr>
            <w:r>
              <w:t>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tc>
      </w:tr>
      <w:tr w:rsidR="008E4E30" w:rsidTr="00632FB3">
        <w:tc>
          <w:tcPr>
            <w:tcW w:w="1701" w:type="dxa"/>
          </w:tcPr>
          <w:p w:rsidR="008E4E30" w:rsidRDefault="008E4E30" w:rsidP="00A94107">
            <w:pPr>
              <w:pStyle w:val="ConsPlusNormal"/>
              <w:jc w:val="center"/>
            </w:pPr>
            <w:r>
              <w:t>1.10</w:t>
            </w:r>
          </w:p>
        </w:tc>
        <w:tc>
          <w:tcPr>
            <w:tcW w:w="8500" w:type="dxa"/>
          </w:tcPr>
          <w:p w:rsidR="008E4E30" w:rsidRDefault="008E4E30" w:rsidP="00A94107">
            <w:pPr>
              <w:pStyle w:val="ConsPlusNormal"/>
              <w:jc w:val="both"/>
            </w:pPr>
            <w: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tc>
      </w:tr>
      <w:tr w:rsidR="008E4E30" w:rsidTr="00632FB3">
        <w:tc>
          <w:tcPr>
            <w:tcW w:w="1701" w:type="dxa"/>
          </w:tcPr>
          <w:p w:rsidR="008E4E30" w:rsidRDefault="008E4E30" w:rsidP="00A94107">
            <w:pPr>
              <w:pStyle w:val="ConsPlusNormal"/>
              <w:jc w:val="center"/>
            </w:pPr>
            <w:r>
              <w:t>1.11</w:t>
            </w:r>
          </w:p>
        </w:tc>
        <w:tc>
          <w:tcPr>
            <w:tcW w:w="8500" w:type="dxa"/>
          </w:tcPr>
          <w:p w:rsidR="008E4E30" w:rsidRDefault="008E4E30" w:rsidP="00A94107">
            <w:pPr>
              <w:pStyle w:val="ConsPlusNormal"/>
              <w:jc w:val="both"/>
            </w:pPr>
            <w:r>
              <w:t>участвовать в обсуждении прослушанного (прочитанного)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 (прочитанного) текста, подтверждать свой ответ примерами из текста</w:t>
            </w:r>
          </w:p>
        </w:tc>
      </w:tr>
      <w:tr w:rsidR="008E4E30" w:rsidTr="00632FB3">
        <w:tc>
          <w:tcPr>
            <w:tcW w:w="1701" w:type="dxa"/>
          </w:tcPr>
          <w:p w:rsidR="008E4E30" w:rsidRDefault="008E4E30" w:rsidP="00A94107">
            <w:pPr>
              <w:pStyle w:val="ConsPlusNormal"/>
              <w:jc w:val="center"/>
            </w:pPr>
            <w:r>
              <w:t>1.12</w:t>
            </w:r>
          </w:p>
        </w:tc>
        <w:tc>
          <w:tcPr>
            <w:tcW w:w="8500" w:type="dxa"/>
          </w:tcPr>
          <w:p w:rsidR="008E4E30" w:rsidRDefault="008E4E30" w:rsidP="00A94107">
            <w:pPr>
              <w:pStyle w:val="ConsPlusNormal"/>
              <w:jc w:val="both"/>
            </w:pPr>
            <w: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tc>
      </w:tr>
      <w:tr w:rsidR="008E4E30" w:rsidTr="00632FB3">
        <w:tc>
          <w:tcPr>
            <w:tcW w:w="1701" w:type="dxa"/>
          </w:tcPr>
          <w:p w:rsidR="008E4E30" w:rsidRDefault="008E4E30" w:rsidP="00A94107">
            <w:pPr>
              <w:pStyle w:val="ConsPlusNormal"/>
              <w:jc w:val="center"/>
            </w:pPr>
            <w:r>
              <w:t>1.13</w:t>
            </w:r>
          </w:p>
        </w:tc>
        <w:tc>
          <w:tcPr>
            <w:tcW w:w="8500" w:type="dxa"/>
          </w:tcPr>
          <w:p w:rsidR="008E4E30" w:rsidRDefault="008E4E30" w:rsidP="00A94107">
            <w:pPr>
              <w:pStyle w:val="ConsPlusNormal"/>
              <w:jc w:val="both"/>
            </w:pPr>
            <w:r>
              <w:t>читать по ролям с соблюдением норм произношения, расстановки ударения, инсценировать небольшие эпизоды из произведения</w:t>
            </w:r>
          </w:p>
        </w:tc>
      </w:tr>
      <w:tr w:rsidR="008E4E30" w:rsidTr="00632FB3">
        <w:tc>
          <w:tcPr>
            <w:tcW w:w="1701" w:type="dxa"/>
          </w:tcPr>
          <w:p w:rsidR="008E4E30" w:rsidRDefault="008E4E30" w:rsidP="00A94107">
            <w:pPr>
              <w:pStyle w:val="ConsPlusNormal"/>
              <w:jc w:val="center"/>
            </w:pPr>
            <w:r>
              <w:t>1.14</w:t>
            </w:r>
          </w:p>
        </w:tc>
        <w:tc>
          <w:tcPr>
            <w:tcW w:w="8500" w:type="dxa"/>
          </w:tcPr>
          <w:p w:rsidR="008E4E30" w:rsidRDefault="008E4E30" w:rsidP="00A94107">
            <w:pPr>
              <w:pStyle w:val="ConsPlusNormal"/>
              <w:jc w:val="both"/>
            </w:pPr>
            <w: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учетом правильности, выразительности письменной речи;</w:t>
            </w:r>
          </w:p>
          <w:p w:rsidR="008E4E30" w:rsidRDefault="008E4E30" w:rsidP="00A94107">
            <w:pPr>
              <w:pStyle w:val="ConsPlusNormal"/>
              <w:jc w:val="both"/>
            </w:pPr>
            <w:r>
              <w:t>составлять краткий отзыв о прочитанном произведении по заданному алгоритму</w:t>
            </w:r>
          </w:p>
        </w:tc>
      </w:tr>
      <w:tr w:rsidR="008E4E30" w:rsidTr="00632FB3">
        <w:tc>
          <w:tcPr>
            <w:tcW w:w="1701" w:type="dxa"/>
          </w:tcPr>
          <w:p w:rsidR="008E4E30" w:rsidRDefault="008E4E30" w:rsidP="00A94107">
            <w:pPr>
              <w:pStyle w:val="ConsPlusNormal"/>
              <w:jc w:val="center"/>
            </w:pPr>
            <w:r>
              <w:t>1.15</w:t>
            </w:r>
          </w:p>
        </w:tc>
        <w:tc>
          <w:tcPr>
            <w:tcW w:w="8500" w:type="dxa"/>
          </w:tcPr>
          <w:p w:rsidR="008E4E30" w:rsidRDefault="008E4E30" w:rsidP="00A94107">
            <w:pPr>
              <w:pStyle w:val="ConsPlusNormal"/>
              <w:jc w:val="both"/>
            </w:pPr>
            <w: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tc>
      </w:tr>
      <w:tr w:rsidR="008E4E30" w:rsidTr="00632FB3">
        <w:tc>
          <w:tcPr>
            <w:tcW w:w="1701" w:type="dxa"/>
          </w:tcPr>
          <w:p w:rsidR="008E4E30" w:rsidRDefault="008E4E30" w:rsidP="00A94107">
            <w:pPr>
              <w:pStyle w:val="ConsPlusNormal"/>
              <w:jc w:val="center"/>
            </w:pPr>
            <w:r>
              <w:t>1.16</w:t>
            </w:r>
          </w:p>
        </w:tc>
        <w:tc>
          <w:tcPr>
            <w:tcW w:w="8500" w:type="dxa"/>
          </w:tcPr>
          <w:p w:rsidR="008E4E30" w:rsidRDefault="008E4E30" w:rsidP="00A94107">
            <w:pPr>
              <w:pStyle w:val="ConsPlusNormal"/>
              <w:jc w:val="both"/>
            </w:pPr>
            <w:r>
              <w:t>использовать в соответствии с учебной задачей аппарат издания (обложка, оглавление, аннотация, иллюстрация, предисловие, приложение, сноски, примечания);</w:t>
            </w:r>
          </w:p>
          <w:p w:rsidR="008E4E30" w:rsidRDefault="008E4E30" w:rsidP="00A94107">
            <w:pPr>
              <w:pStyle w:val="ConsPlusNormal"/>
              <w:jc w:val="both"/>
            </w:pPr>
            <w:r>
              <w:t>выбирать книги для самостоятельного чтения с учетом рекомендательного списка, используя картотеки, рассказывать о прочитанной книге</w:t>
            </w:r>
          </w:p>
        </w:tc>
      </w:tr>
      <w:tr w:rsidR="008E4E30" w:rsidTr="00632FB3">
        <w:tc>
          <w:tcPr>
            <w:tcW w:w="1701" w:type="dxa"/>
          </w:tcPr>
          <w:p w:rsidR="008E4E30" w:rsidRDefault="008E4E30" w:rsidP="00A94107">
            <w:pPr>
              <w:pStyle w:val="ConsPlusNormal"/>
              <w:jc w:val="center"/>
            </w:pPr>
            <w:r>
              <w:t>1.17</w:t>
            </w:r>
          </w:p>
        </w:tc>
        <w:tc>
          <w:tcPr>
            <w:tcW w:w="8500" w:type="dxa"/>
          </w:tcPr>
          <w:p w:rsidR="008E4E30" w:rsidRDefault="008E4E30" w:rsidP="00A94107">
            <w:pPr>
              <w:pStyle w:val="ConsPlusNormal"/>
              <w:jc w:val="both"/>
            </w:pPr>
            <w:r>
              <w:t>использовать справочную литературу, электронные образовательные и информационные ресурсы сети Интернет (в условиях контролируемого входа) для получения дополнительной информации в соответствии с учебной задачей</w:t>
            </w:r>
          </w:p>
        </w:tc>
      </w:tr>
    </w:tbl>
    <w:p w:rsidR="00364025" w:rsidRDefault="00364025" w:rsidP="005743FB">
      <w:pPr>
        <w:pStyle w:val="3"/>
        <w:ind w:left="0" w:firstLine="720"/>
        <w:jc w:val="both"/>
      </w:pPr>
    </w:p>
    <w:p w:rsidR="00A94107" w:rsidRDefault="00A94107" w:rsidP="00A94107">
      <w:pPr>
        <w:pStyle w:val="ConsPlusNormal"/>
        <w:ind w:firstLine="720"/>
        <w:jc w:val="center"/>
      </w:pPr>
    </w:p>
    <w:p w:rsidR="00A94107" w:rsidRDefault="00A94107" w:rsidP="00A94107">
      <w:pPr>
        <w:pStyle w:val="ConsPlusNormal"/>
        <w:ind w:firstLine="720"/>
        <w:jc w:val="center"/>
      </w:pPr>
    </w:p>
    <w:p w:rsidR="00A94107" w:rsidRDefault="00A94107" w:rsidP="00A94107">
      <w:pPr>
        <w:pStyle w:val="ConsPlusNormal"/>
        <w:ind w:firstLine="720"/>
        <w:jc w:val="center"/>
      </w:pPr>
    </w:p>
    <w:p w:rsidR="00A94107" w:rsidRDefault="00A94107" w:rsidP="00A94107">
      <w:pPr>
        <w:pStyle w:val="ConsPlusNormal"/>
        <w:ind w:firstLine="720"/>
        <w:jc w:val="center"/>
      </w:pPr>
    </w:p>
    <w:p w:rsidR="00A94107" w:rsidRDefault="00A94107" w:rsidP="00A94107">
      <w:pPr>
        <w:pStyle w:val="ConsPlusNormal"/>
        <w:ind w:firstLine="720"/>
        <w:jc w:val="center"/>
      </w:pPr>
    </w:p>
    <w:p w:rsidR="00A94107" w:rsidRDefault="00A02447" w:rsidP="00A94107">
      <w:pPr>
        <w:pStyle w:val="ConsPlusNormal"/>
        <w:ind w:firstLine="720"/>
        <w:jc w:val="center"/>
      </w:pPr>
      <w:r w:rsidRPr="00BE5CEF">
        <w:lastRenderedPageBreak/>
        <w:t>Проверяемые элементы содержания (4 класс)</w:t>
      </w:r>
    </w:p>
    <w:p w:rsidR="00BE5CEF" w:rsidRPr="00A94107" w:rsidRDefault="00BE5CEF" w:rsidP="00A94107">
      <w:pPr>
        <w:pStyle w:val="ConsPlusNormal"/>
        <w:ind w:firstLine="720"/>
        <w:jc w:val="right"/>
        <w:rPr>
          <w:i/>
        </w:rPr>
      </w:pPr>
      <w:r w:rsidRPr="00A94107">
        <w:rPr>
          <w:i/>
        </w:rPr>
        <w:t xml:space="preserve">                       таблица 5.7</w:t>
      </w:r>
    </w:p>
    <w:p w:rsidR="00A02447" w:rsidRDefault="00A02447"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63"/>
        <w:gridCol w:w="8438"/>
      </w:tblGrid>
      <w:tr w:rsidR="00A02447" w:rsidTr="00A94107">
        <w:tc>
          <w:tcPr>
            <w:tcW w:w="1763" w:type="dxa"/>
          </w:tcPr>
          <w:p w:rsidR="00A02447" w:rsidRDefault="00A02447" w:rsidP="00A94107">
            <w:pPr>
              <w:pStyle w:val="ConsPlusNormal"/>
              <w:jc w:val="center"/>
            </w:pPr>
            <w:r>
              <w:t>Код</w:t>
            </w:r>
          </w:p>
        </w:tc>
        <w:tc>
          <w:tcPr>
            <w:tcW w:w="8438" w:type="dxa"/>
          </w:tcPr>
          <w:p w:rsidR="00A02447" w:rsidRDefault="00A02447" w:rsidP="00A94107">
            <w:pPr>
              <w:pStyle w:val="ConsPlusNormal"/>
              <w:jc w:val="center"/>
            </w:pPr>
            <w:r>
              <w:t>Проверяемый элемент содержания</w:t>
            </w:r>
          </w:p>
        </w:tc>
      </w:tr>
      <w:tr w:rsidR="00A02447" w:rsidTr="00A94107">
        <w:tc>
          <w:tcPr>
            <w:tcW w:w="1763" w:type="dxa"/>
          </w:tcPr>
          <w:p w:rsidR="00A02447" w:rsidRDefault="00A02447" w:rsidP="00A94107">
            <w:pPr>
              <w:pStyle w:val="ConsPlusNormal"/>
              <w:jc w:val="center"/>
            </w:pPr>
            <w:r>
              <w:t>1</w:t>
            </w:r>
          </w:p>
        </w:tc>
        <w:tc>
          <w:tcPr>
            <w:tcW w:w="8438" w:type="dxa"/>
          </w:tcPr>
          <w:p w:rsidR="00A02447" w:rsidRDefault="00A02447" w:rsidP="00A94107">
            <w:pPr>
              <w:pStyle w:val="ConsPlusNormal"/>
              <w:jc w:val="both"/>
            </w:pPr>
            <w:r>
              <w:t>Произведения о Родине</w:t>
            </w:r>
          </w:p>
        </w:tc>
      </w:tr>
      <w:tr w:rsidR="00A02447" w:rsidTr="00A94107">
        <w:tc>
          <w:tcPr>
            <w:tcW w:w="1763" w:type="dxa"/>
          </w:tcPr>
          <w:p w:rsidR="00A02447" w:rsidRDefault="00A02447" w:rsidP="00A94107">
            <w:pPr>
              <w:pStyle w:val="ConsPlusNormal"/>
              <w:jc w:val="center"/>
            </w:pPr>
            <w:r>
              <w:t>1.1</w:t>
            </w:r>
          </w:p>
        </w:tc>
        <w:tc>
          <w:tcPr>
            <w:tcW w:w="8438" w:type="dxa"/>
          </w:tcPr>
          <w:p w:rsidR="00A02447" w:rsidRDefault="00A02447" w:rsidP="00A94107">
            <w:pPr>
              <w:pStyle w:val="ConsPlusNormal"/>
              <w:jc w:val="both"/>
            </w:pPr>
            <w:r>
              <w:t>Образ родной земли в стихотворных и прозаических произведениях писателей и поэтов XIX и XX вв. (по выбору, не менее четырех, например, произведения С.Т. Романовского, А.Т. Твардовского, С.Д. Дрожжина, В.М. Пескова и другие).</w:t>
            </w:r>
          </w:p>
          <w:p w:rsidR="00A02447" w:rsidRDefault="00A02447" w:rsidP="00A94107">
            <w:pPr>
              <w:pStyle w:val="ConsPlusNormal"/>
              <w:jc w:val="both"/>
            </w:pPr>
            <w:r>
              <w:t>С.Д. Дрожжин "Родине", В.М. Песков "Родине", А.Т. Твардовский "О Родине большой и малой" (отрывок), С.Т. Романовский "Ледовое побоище", С.П. Алексеев (1 - 2 рассказа военно-исторической тематики) и другие (по выбору)</w:t>
            </w:r>
          </w:p>
        </w:tc>
      </w:tr>
      <w:tr w:rsidR="00A02447" w:rsidTr="00A94107">
        <w:tc>
          <w:tcPr>
            <w:tcW w:w="1763" w:type="dxa"/>
          </w:tcPr>
          <w:p w:rsidR="00A02447" w:rsidRDefault="00A02447" w:rsidP="00A94107">
            <w:pPr>
              <w:pStyle w:val="ConsPlusNormal"/>
              <w:jc w:val="center"/>
            </w:pPr>
            <w:r>
              <w:t>1.2</w:t>
            </w:r>
          </w:p>
        </w:tc>
        <w:tc>
          <w:tcPr>
            <w:tcW w:w="8438" w:type="dxa"/>
          </w:tcPr>
          <w:p w:rsidR="00A02447" w:rsidRDefault="00A02447" w:rsidP="00A94107">
            <w:pPr>
              <w:pStyle w:val="ConsPlusNormal"/>
              <w:jc w:val="both"/>
            </w:pPr>
            <w:r>
              <w:t>Отражение любви к родной земле в литературе разных народов (на примере писателей родного края, представителей разных народов России)</w:t>
            </w:r>
          </w:p>
        </w:tc>
      </w:tr>
      <w:tr w:rsidR="00A02447" w:rsidTr="00A94107">
        <w:tc>
          <w:tcPr>
            <w:tcW w:w="1763" w:type="dxa"/>
          </w:tcPr>
          <w:p w:rsidR="00A02447" w:rsidRDefault="00A02447" w:rsidP="00A94107">
            <w:pPr>
              <w:pStyle w:val="ConsPlusNormal"/>
              <w:jc w:val="center"/>
            </w:pPr>
            <w:r>
              <w:t>1.3</w:t>
            </w:r>
          </w:p>
        </w:tc>
        <w:tc>
          <w:tcPr>
            <w:tcW w:w="8438" w:type="dxa"/>
          </w:tcPr>
          <w:p w:rsidR="00A02447" w:rsidRDefault="00A02447" w:rsidP="00A94107">
            <w:pPr>
              <w:pStyle w:val="ConsPlusNormal"/>
              <w:jc w:val="both"/>
            </w:pPr>
            <w:r>
              <w:t>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Героическое прошлое России, тема Великой Отечественной войны в произведениях литературы (на примере рассказов Л.А. Кассиля, С.П. Алексеева)</w:t>
            </w:r>
          </w:p>
        </w:tc>
      </w:tr>
      <w:tr w:rsidR="00A02447" w:rsidTr="00A94107">
        <w:tc>
          <w:tcPr>
            <w:tcW w:w="1763" w:type="dxa"/>
          </w:tcPr>
          <w:p w:rsidR="00A02447" w:rsidRDefault="00A02447" w:rsidP="00A94107">
            <w:pPr>
              <w:pStyle w:val="ConsPlusNormal"/>
              <w:jc w:val="center"/>
            </w:pPr>
            <w:r>
              <w:t>1.4</w:t>
            </w:r>
          </w:p>
        </w:tc>
        <w:tc>
          <w:tcPr>
            <w:tcW w:w="8438" w:type="dxa"/>
          </w:tcPr>
          <w:p w:rsidR="00A02447" w:rsidRDefault="00A02447" w:rsidP="00A94107">
            <w:pPr>
              <w:pStyle w:val="ConsPlusNormal"/>
              <w:jc w:val="both"/>
            </w:pPr>
            <w:r>
              <w:t>Понятие исторической песни; песни на тему Великой Отечественной войны (2 - 3 произведения по выбору)</w:t>
            </w:r>
          </w:p>
        </w:tc>
      </w:tr>
      <w:tr w:rsidR="00A02447" w:rsidTr="00A94107">
        <w:tc>
          <w:tcPr>
            <w:tcW w:w="1763" w:type="dxa"/>
          </w:tcPr>
          <w:p w:rsidR="00A02447" w:rsidRDefault="00A02447" w:rsidP="00A94107">
            <w:pPr>
              <w:pStyle w:val="ConsPlusNormal"/>
              <w:jc w:val="center"/>
            </w:pPr>
            <w:r>
              <w:t>2</w:t>
            </w:r>
          </w:p>
        </w:tc>
        <w:tc>
          <w:tcPr>
            <w:tcW w:w="8438" w:type="dxa"/>
          </w:tcPr>
          <w:p w:rsidR="00A02447" w:rsidRDefault="00A02447" w:rsidP="00A94107">
            <w:pPr>
              <w:pStyle w:val="ConsPlusNormal"/>
              <w:jc w:val="both"/>
            </w:pPr>
            <w:r>
              <w:t>Фольклор (устное народное творчество)</w:t>
            </w:r>
          </w:p>
        </w:tc>
      </w:tr>
      <w:tr w:rsidR="00A02447" w:rsidTr="00A94107">
        <w:tc>
          <w:tcPr>
            <w:tcW w:w="1763" w:type="dxa"/>
          </w:tcPr>
          <w:p w:rsidR="00A02447" w:rsidRDefault="00A02447" w:rsidP="00A94107">
            <w:pPr>
              <w:pStyle w:val="ConsPlusNormal"/>
              <w:jc w:val="center"/>
            </w:pPr>
            <w:r>
              <w:t>2.1</w:t>
            </w:r>
          </w:p>
        </w:tc>
        <w:tc>
          <w:tcPr>
            <w:tcW w:w="8438" w:type="dxa"/>
          </w:tcPr>
          <w:p w:rsidR="00A02447" w:rsidRDefault="00A02447" w:rsidP="00A94107">
            <w:pPr>
              <w:pStyle w:val="ConsPlusNormal"/>
              <w:jc w:val="both"/>
            </w:pPr>
            <w:r>
              <w:t>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w:t>
            </w:r>
          </w:p>
        </w:tc>
      </w:tr>
      <w:tr w:rsidR="00A02447" w:rsidTr="00A94107">
        <w:tc>
          <w:tcPr>
            <w:tcW w:w="1763" w:type="dxa"/>
          </w:tcPr>
          <w:p w:rsidR="00A02447" w:rsidRDefault="00A02447" w:rsidP="00A94107">
            <w:pPr>
              <w:pStyle w:val="ConsPlusNormal"/>
              <w:jc w:val="center"/>
            </w:pPr>
            <w:r>
              <w:t>2.2</w:t>
            </w:r>
          </w:p>
        </w:tc>
        <w:tc>
          <w:tcPr>
            <w:tcW w:w="8438" w:type="dxa"/>
          </w:tcPr>
          <w:p w:rsidR="00A02447" w:rsidRDefault="00A02447" w:rsidP="00A94107">
            <w:pPr>
              <w:pStyle w:val="ConsPlusNormal"/>
              <w:jc w:val="both"/>
            </w:pPr>
            <w:r>
              <w:t>Малые жанры фольклора (назначение, сравнение, классификация). Собиратели фольклора (А.Н. Афанасьев, В.И. Даль)</w:t>
            </w:r>
          </w:p>
        </w:tc>
      </w:tr>
      <w:tr w:rsidR="00A02447" w:rsidTr="00A94107">
        <w:tc>
          <w:tcPr>
            <w:tcW w:w="1763" w:type="dxa"/>
          </w:tcPr>
          <w:p w:rsidR="00A02447" w:rsidRDefault="00A02447" w:rsidP="00A94107">
            <w:pPr>
              <w:pStyle w:val="ConsPlusNormal"/>
              <w:jc w:val="center"/>
            </w:pPr>
            <w:r>
              <w:t>2.3</w:t>
            </w:r>
          </w:p>
        </w:tc>
        <w:tc>
          <w:tcPr>
            <w:tcW w:w="8438" w:type="dxa"/>
          </w:tcPr>
          <w:p w:rsidR="00A02447" w:rsidRDefault="00A02447" w:rsidP="00A94107">
            <w:pPr>
              <w:pStyle w:val="ConsPlusNormal"/>
              <w:jc w:val="both"/>
            </w:pPr>
            <w:r>
              <w:t>Виды сказок: о животных, бытовые, волшебные. 2 - 3 русские народные сказки по выбору и 2 - 3 сказки народов России по выбору</w:t>
            </w:r>
          </w:p>
        </w:tc>
      </w:tr>
      <w:tr w:rsidR="00A02447" w:rsidTr="00A94107">
        <w:tc>
          <w:tcPr>
            <w:tcW w:w="1763" w:type="dxa"/>
          </w:tcPr>
          <w:p w:rsidR="00A02447" w:rsidRDefault="00A02447" w:rsidP="00A94107">
            <w:pPr>
              <w:pStyle w:val="ConsPlusNormal"/>
              <w:jc w:val="center"/>
            </w:pPr>
            <w:r>
              <w:t>2.4</w:t>
            </w:r>
          </w:p>
        </w:tc>
        <w:tc>
          <w:tcPr>
            <w:tcW w:w="8438" w:type="dxa"/>
          </w:tcPr>
          <w:p w:rsidR="00A02447" w:rsidRDefault="00A02447" w:rsidP="00A94107">
            <w:pPr>
              <w:pStyle w:val="ConsPlusNormal"/>
              <w:jc w:val="both"/>
            </w:pPr>
            <w:r>
              <w:t>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tc>
      </w:tr>
      <w:tr w:rsidR="00A02447" w:rsidTr="00A94107">
        <w:tc>
          <w:tcPr>
            <w:tcW w:w="1763" w:type="dxa"/>
          </w:tcPr>
          <w:p w:rsidR="00A02447" w:rsidRDefault="00A02447" w:rsidP="00A94107">
            <w:pPr>
              <w:pStyle w:val="ConsPlusNormal"/>
              <w:jc w:val="center"/>
            </w:pPr>
            <w:r>
              <w:t>2.5</w:t>
            </w:r>
          </w:p>
        </w:tc>
        <w:tc>
          <w:tcPr>
            <w:tcW w:w="8438" w:type="dxa"/>
          </w:tcPr>
          <w:p w:rsidR="00A02447" w:rsidRDefault="00A02447" w:rsidP="00A94107">
            <w:pPr>
              <w:pStyle w:val="ConsPlusNormal"/>
              <w:jc w:val="both"/>
            </w:pPr>
            <w:r>
              <w:t>Былины из цикла об Илье Муромце, Алеше Поповиче, Добрыне Никитиче (1 - 2 по выбору). Образы русских богатырей: Ильи Муромца, Алеши Поповича, Добрыни Никитича, Никиты Кожемяки</w:t>
            </w:r>
          </w:p>
        </w:tc>
      </w:tr>
      <w:tr w:rsidR="00A02447" w:rsidTr="00A94107">
        <w:tc>
          <w:tcPr>
            <w:tcW w:w="1763" w:type="dxa"/>
          </w:tcPr>
          <w:p w:rsidR="00A02447" w:rsidRDefault="00A02447" w:rsidP="00A94107">
            <w:pPr>
              <w:pStyle w:val="ConsPlusNormal"/>
              <w:jc w:val="center"/>
            </w:pPr>
            <w:r>
              <w:t>3</w:t>
            </w:r>
          </w:p>
        </w:tc>
        <w:tc>
          <w:tcPr>
            <w:tcW w:w="8438" w:type="dxa"/>
          </w:tcPr>
          <w:p w:rsidR="00A02447" w:rsidRDefault="00A02447" w:rsidP="00A94107">
            <w:pPr>
              <w:pStyle w:val="ConsPlusNormal"/>
              <w:jc w:val="both"/>
            </w:pPr>
            <w:r>
              <w:t>Творчество А.С. Пушкина</w:t>
            </w:r>
          </w:p>
        </w:tc>
      </w:tr>
      <w:tr w:rsidR="00A02447" w:rsidTr="00A94107">
        <w:tc>
          <w:tcPr>
            <w:tcW w:w="1763" w:type="dxa"/>
          </w:tcPr>
          <w:p w:rsidR="00A02447" w:rsidRDefault="00A02447" w:rsidP="00A94107">
            <w:pPr>
              <w:pStyle w:val="ConsPlusNormal"/>
              <w:jc w:val="center"/>
            </w:pPr>
            <w:r>
              <w:t>3.1</w:t>
            </w:r>
          </w:p>
        </w:tc>
        <w:tc>
          <w:tcPr>
            <w:tcW w:w="8438" w:type="dxa"/>
          </w:tcPr>
          <w:p w:rsidR="00A02447" w:rsidRDefault="00A02447" w:rsidP="00A94107">
            <w:pPr>
              <w:pStyle w:val="ConsPlusNormal"/>
              <w:jc w:val="both"/>
            </w:pPr>
            <w:r>
              <w:t>Картины природы в лирических произведениях А.С. Пушкина (на примере 2 - 3 произведений).</w:t>
            </w:r>
          </w:p>
          <w:p w:rsidR="00A02447" w:rsidRDefault="00A02447" w:rsidP="00A94107">
            <w:pPr>
              <w:pStyle w:val="ConsPlusNormal"/>
              <w:jc w:val="both"/>
            </w:pPr>
            <w:r>
              <w:t>Стихотворения: "Няне", "Осень" (отрывки), "Зимняя дорога" и другие.</w:t>
            </w:r>
          </w:p>
        </w:tc>
      </w:tr>
      <w:tr w:rsidR="00A02447" w:rsidTr="00A94107">
        <w:tc>
          <w:tcPr>
            <w:tcW w:w="1763" w:type="dxa"/>
          </w:tcPr>
          <w:p w:rsidR="00A02447" w:rsidRDefault="00A02447" w:rsidP="00A94107">
            <w:pPr>
              <w:pStyle w:val="ConsPlusNormal"/>
              <w:jc w:val="center"/>
            </w:pPr>
            <w:r>
              <w:t>3.2</w:t>
            </w:r>
          </w:p>
        </w:tc>
        <w:tc>
          <w:tcPr>
            <w:tcW w:w="8438" w:type="dxa"/>
          </w:tcPr>
          <w:p w:rsidR="00A02447" w:rsidRDefault="00A02447" w:rsidP="00A94107">
            <w:pPr>
              <w:pStyle w:val="ConsPlusNormal"/>
              <w:jc w:val="both"/>
            </w:pPr>
            <w:r>
              <w:t xml:space="preserve">Литературные сказки А.С. Пушкина в стихах: "Сказка о мертвой царевне и о семи </w:t>
            </w:r>
            <w:r>
              <w:lastRenderedPageBreak/>
              <w:t>богатырях". Фольклорная основа авторской сказки</w:t>
            </w:r>
          </w:p>
        </w:tc>
      </w:tr>
      <w:tr w:rsidR="00A02447" w:rsidTr="00A94107">
        <w:tc>
          <w:tcPr>
            <w:tcW w:w="1763" w:type="dxa"/>
          </w:tcPr>
          <w:p w:rsidR="00A02447" w:rsidRDefault="00A02447" w:rsidP="00A94107">
            <w:pPr>
              <w:pStyle w:val="ConsPlusNormal"/>
              <w:jc w:val="center"/>
            </w:pPr>
            <w:r>
              <w:lastRenderedPageBreak/>
              <w:t>4</w:t>
            </w:r>
          </w:p>
        </w:tc>
        <w:tc>
          <w:tcPr>
            <w:tcW w:w="8438" w:type="dxa"/>
          </w:tcPr>
          <w:p w:rsidR="00A02447" w:rsidRDefault="00A02447" w:rsidP="00A94107">
            <w:pPr>
              <w:pStyle w:val="ConsPlusNormal"/>
              <w:jc w:val="both"/>
            </w:pPr>
            <w:r>
              <w:t>Басни И.А. Крылова, И.И. Хемницера, Л.Н. Толстого, С.В. Михалкова (не менее трех). Басня как лиро-эпический жанр. Аллегория в баснях</w:t>
            </w:r>
          </w:p>
        </w:tc>
      </w:tr>
      <w:tr w:rsidR="00A02447" w:rsidTr="00A94107">
        <w:tc>
          <w:tcPr>
            <w:tcW w:w="1763" w:type="dxa"/>
          </w:tcPr>
          <w:p w:rsidR="00A02447" w:rsidRDefault="00A02447" w:rsidP="00A94107">
            <w:pPr>
              <w:pStyle w:val="ConsPlusNormal"/>
              <w:jc w:val="center"/>
            </w:pPr>
            <w:r>
              <w:t>4.1</w:t>
            </w:r>
          </w:p>
        </w:tc>
        <w:tc>
          <w:tcPr>
            <w:tcW w:w="8438" w:type="dxa"/>
          </w:tcPr>
          <w:p w:rsidR="00A02447" w:rsidRDefault="00A02447" w:rsidP="00A94107">
            <w:pPr>
              <w:pStyle w:val="ConsPlusNormal"/>
              <w:jc w:val="both"/>
            </w:pPr>
            <w:r>
              <w:t>Басни И.А. Крылова: "Стрекоза и муравей", "Квартет" и другие</w:t>
            </w:r>
          </w:p>
        </w:tc>
      </w:tr>
      <w:tr w:rsidR="00A02447" w:rsidTr="00A94107">
        <w:tc>
          <w:tcPr>
            <w:tcW w:w="1763" w:type="dxa"/>
          </w:tcPr>
          <w:p w:rsidR="00A02447" w:rsidRDefault="00A02447" w:rsidP="00A94107">
            <w:pPr>
              <w:pStyle w:val="ConsPlusNormal"/>
              <w:jc w:val="center"/>
            </w:pPr>
            <w:r>
              <w:t>4.2</w:t>
            </w:r>
          </w:p>
        </w:tc>
        <w:tc>
          <w:tcPr>
            <w:tcW w:w="8438" w:type="dxa"/>
          </w:tcPr>
          <w:p w:rsidR="00A02447" w:rsidRDefault="00A02447" w:rsidP="00A94107">
            <w:pPr>
              <w:pStyle w:val="ConsPlusNormal"/>
              <w:jc w:val="both"/>
            </w:pPr>
            <w:r>
              <w:t>Басни стихотворные и прозаические.</w:t>
            </w:r>
          </w:p>
          <w:p w:rsidR="00A02447" w:rsidRDefault="00A02447" w:rsidP="00A94107">
            <w:pPr>
              <w:pStyle w:val="ConsPlusNormal"/>
              <w:jc w:val="both"/>
            </w:pPr>
            <w:r>
              <w:t>И.И. Хемницер "Стрекоза", Л.Н. Толстой "Стрекоза и муравьи", С.В. Михалков и другие</w:t>
            </w:r>
          </w:p>
        </w:tc>
      </w:tr>
      <w:tr w:rsidR="00A02447" w:rsidTr="00A94107">
        <w:tc>
          <w:tcPr>
            <w:tcW w:w="1763" w:type="dxa"/>
          </w:tcPr>
          <w:p w:rsidR="00A02447" w:rsidRDefault="00A02447" w:rsidP="00A94107">
            <w:pPr>
              <w:pStyle w:val="ConsPlusNormal"/>
              <w:jc w:val="center"/>
            </w:pPr>
            <w:r>
              <w:t>5</w:t>
            </w:r>
          </w:p>
        </w:tc>
        <w:tc>
          <w:tcPr>
            <w:tcW w:w="8438" w:type="dxa"/>
          </w:tcPr>
          <w:p w:rsidR="00A02447" w:rsidRDefault="00A02447" w:rsidP="00A94107">
            <w:pPr>
              <w:pStyle w:val="ConsPlusNormal"/>
              <w:jc w:val="both"/>
            </w:pPr>
            <w:r>
              <w:t>Лирические произведения М.Ю. Лермонтова (не менее трех).</w:t>
            </w:r>
          </w:p>
          <w:p w:rsidR="00A02447" w:rsidRDefault="00A02447" w:rsidP="00A94107">
            <w:pPr>
              <w:pStyle w:val="ConsPlusNormal"/>
              <w:jc w:val="both"/>
            </w:pPr>
            <w:r>
              <w:t>Стихотворения: "Утес", "Парус", "Москва, Москва! ...Люблю тебя как сын..." и другие</w:t>
            </w:r>
          </w:p>
        </w:tc>
      </w:tr>
      <w:tr w:rsidR="00A02447" w:rsidTr="00A94107">
        <w:tc>
          <w:tcPr>
            <w:tcW w:w="1763" w:type="dxa"/>
          </w:tcPr>
          <w:p w:rsidR="00A02447" w:rsidRDefault="00A02447" w:rsidP="00A94107">
            <w:pPr>
              <w:pStyle w:val="ConsPlusNormal"/>
              <w:jc w:val="center"/>
            </w:pPr>
            <w:r>
              <w:t>6</w:t>
            </w:r>
          </w:p>
        </w:tc>
        <w:tc>
          <w:tcPr>
            <w:tcW w:w="8438" w:type="dxa"/>
          </w:tcPr>
          <w:p w:rsidR="00A02447" w:rsidRDefault="00A02447" w:rsidP="00A94107">
            <w:pPr>
              <w:pStyle w:val="ConsPlusNormal"/>
              <w:jc w:val="both"/>
            </w:pPr>
            <w:r>
              <w:t>Литературная сказка (две-три по выбору).</w:t>
            </w:r>
          </w:p>
          <w:p w:rsidR="00A02447" w:rsidRDefault="00A02447" w:rsidP="00A94107">
            <w:pPr>
              <w:pStyle w:val="ConsPlusNormal"/>
              <w:jc w:val="both"/>
            </w:pPr>
            <w:r>
              <w:t>П.П. Бажов "Серебряное копытце", П.П. Ершов "Конек-Горбунок", С.Т. Аксаков "Аленький цветочек" и другие.</w:t>
            </w:r>
          </w:p>
        </w:tc>
      </w:tr>
      <w:tr w:rsidR="00A02447" w:rsidTr="00A94107">
        <w:tc>
          <w:tcPr>
            <w:tcW w:w="1763" w:type="dxa"/>
          </w:tcPr>
          <w:p w:rsidR="00A02447" w:rsidRDefault="00A02447" w:rsidP="00A94107">
            <w:pPr>
              <w:pStyle w:val="ConsPlusNormal"/>
              <w:jc w:val="center"/>
            </w:pPr>
            <w:r>
              <w:t>7</w:t>
            </w:r>
          </w:p>
        </w:tc>
        <w:tc>
          <w:tcPr>
            <w:tcW w:w="8438" w:type="dxa"/>
          </w:tcPr>
          <w:p w:rsidR="00A02447" w:rsidRDefault="00A02447" w:rsidP="00A94107">
            <w:pPr>
              <w:pStyle w:val="ConsPlusNormal"/>
              <w:jc w:val="both"/>
            </w:pPr>
            <w:r>
              <w:t>Картины природы в творчестве поэтов и писателей XIX - XX вв. (не менее пяти авторов по выбору).</w:t>
            </w:r>
          </w:p>
          <w:p w:rsidR="00A02447" w:rsidRDefault="00A02447" w:rsidP="00A94107">
            <w:pPr>
              <w:pStyle w:val="ConsPlusNormal"/>
              <w:jc w:val="both"/>
            </w:pPr>
            <w:r>
              <w:t>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и другие (по выбору).</w:t>
            </w:r>
          </w:p>
        </w:tc>
      </w:tr>
      <w:tr w:rsidR="00A02447" w:rsidTr="00A94107">
        <w:tc>
          <w:tcPr>
            <w:tcW w:w="1763" w:type="dxa"/>
          </w:tcPr>
          <w:p w:rsidR="00A02447" w:rsidRDefault="00A02447" w:rsidP="00A94107">
            <w:pPr>
              <w:pStyle w:val="ConsPlusNormal"/>
              <w:jc w:val="center"/>
            </w:pPr>
            <w:r>
              <w:t>8</w:t>
            </w:r>
          </w:p>
        </w:tc>
        <w:tc>
          <w:tcPr>
            <w:tcW w:w="8438" w:type="dxa"/>
          </w:tcPr>
          <w:p w:rsidR="00A02447" w:rsidRDefault="00A02447" w:rsidP="00A94107">
            <w:pPr>
              <w:pStyle w:val="ConsPlusNormal"/>
              <w:jc w:val="both"/>
            </w:pPr>
            <w:r>
              <w:t>Проза Л.Н. Толстого (не менее трех произведений): рассказ (художественный и научно-познавательный), сказки, басни, быль.</w:t>
            </w:r>
          </w:p>
          <w:p w:rsidR="00A02447" w:rsidRDefault="00A02447" w:rsidP="00A94107">
            <w:pPr>
              <w:pStyle w:val="ConsPlusNormal"/>
              <w:jc w:val="both"/>
            </w:pPr>
            <w:r>
              <w:t>Л.Н. Толстой "Детство" (отдельные главы), "Русак", "Черепаха" и другие (по выбору)</w:t>
            </w:r>
          </w:p>
        </w:tc>
      </w:tr>
      <w:tr w:rsidR="00A02447" w:rsidTr="00A94107">
        <w:tc>
          <w:tcPr>
            <w:tcW w:w="1763" w:type="dxa"/>
          </w:tcPr>
          <w:p w:rsidR="00A02447" w:rsidRDefault="00A02447" w:rsidP="00A94107">
            <w:pPr>
              <w:pStyle w:val="ConsPlusNormal"/>
              <w:jc w:val="center"/>
            </w:pPr>
            <w:r>
              <w:t>9</w:t>
            </w:r>
          </w:p>
        </w:tc>
        <w:tc>
          <w:tcPr>
            <w:tcW w:w="8438" w:type="dxa"/>
          </w:tcPr>
          <w:p w:rsidR="00A02447" w:rsidRDefault="00A02447" w:rsidP="00A94107">
            <w:pPr>
              <w:pStyle w:val="ConsPlusNormal"/>
              <w:jc w:val="both"/>
            </w:pPr>
            <w:r>
              <w:t>Произведения о животных и родной природе (не менее трех авторов): А.И. Куприна, В.П. Астафьева, К.Г. Паустовского, М.М. Пришвина, Ю.И. Коваля и других.</w:t>
            </w:r>
          </w:p>
          <w:p w:rsidR="00A02447" w:rsidRDefault="00A02447" w:rsidP="00A94107">
            <w:pPr>
              <w:pStyle w:val="ConsPlusNormal"/>
              <w:jc w:val="both"/>
            </w:pPr>
            <w:r>
              <w:t>В.П. Астафьев "Капалуха", М.М. Пришвин "Выскочка" и другие (по выбору)</w:t>
            </w:r>
          </w:p>
        </w:tc>
      </w:tr>
      <w:tr w:rsidR="00A02447" w:rsidTr="00A94107">
        <w:tc>
          <w:tcPr>
            <w:tcW w:w="1763" w:type="dxa"/>
          </w:tcPr>
          <w:p w:rsidR="00A02447" w:rsidRDefault="00A02447" w:rsidP="00A94107">
            <w:pPr>
              <w:pStyle w:val="ConsPlusNormal"/>
              <w:jc w:val="center"/>
            </w:pPr>
            <w:r>
              <w:t>10</w:t>
            </w:r>
          </w:p>
        </w:tc>
        <w:tc>
          <w:tcPr>
            <w:tcW w:w="8438" w:type="dxa"/>
          </w:tcPr>
          <w:p w:rsidR="00A02447" w:rsidRDefault="00A02447" w:rsidP="00A94107">
            <w:pPr>
              <w:pStyle w:val="ConsPlusNormal"/>
              <w:jc w:val="both"/>
            </w:pPr>
            <w:r>
              <w:t>Произведения о детях (на примере произведений не менее трех авторов): А.П. Чехова, Б.С. Житкова, Н.Г. Гарина-Михайловского, В.В. Крапивина и других.</w:t>
            </w:r>
          </w:p>
          <w:p w:rsidR="00A02447" w:rsidRDefault="00A02447" w:rsidP="00A94107">
            <w:pPr>
              <w:pStyle w:val="ConsPlusNormal"/>
              <w:jc w:val="both"/>
            </w:pPr>
            <w:r>
              <w:t>А.П. Чехов "Мальчики", Н.Г. Гарин-Михайловский "Детство Темы" (отдельные главы), М.М. Зощенко "О Леньке и Миньке" (1 - 2 рассказа из цикла), К.Г. Паустовский "Корзина с еловыми шишками" и другие</w:t>
            </w:r>
          </w:p>
        </w:tc>
      </w:tr>
      <w:tr w:rsidR="00A02447" w:rsidTr="00A94107">
        <w:tc>
          <w:tcPr>
            <w:tcW w:w="1763" w:type="dxa"/>
          </w:tcPr>
          <w:p w:rsidR="00A02447" w:rsidRDefault="00A02447" w:rsidP="00A94107">
            <w:pPr>
              <w:pStyle w:val="ConsPlusNormal"/>
              <w:jc w:val="center"/>
            </w:pPr>
            <w:r>
              <w:t>11</w:t>
            </w:r>
          </w:p>
        </w:tc>
        <w:tc>
          <w:tcPr>
            <w:tcW w:w="8438" w:type="dxa"/>
          </w:tcPr>
          <w:p w:rsidR="00A02447" w:rsidRDefault="00A02447" w:rsidP="00A94107">
            <w:pPr>
              <w:pStyle w:val="ConsPlusNormal"/>
              <w:jc w:val="both"/>
            </w:pPr>
            <w:r>
              <w:t>Пьеса (одна по выбору).</w:t>
            </w:r>
          </w:p>
          <w:p w:rsidR="00A02447" w:rsidRDefault="00A02447" w:rsidP="00A94107">
            <w:pPr>
              <w:pStyle w:val="ConsPlusNormal"/>
              <w:jc w:val="both"/>
            </w:pPr>
            <w:r>
              <w:t>С.Я. Маршак "Двенадцать месяцев" и другие</w:t>
            </w:r>
          </w:p>
        </w:tc>
      </w:tr>
      <w:tr w:rsidR="00A02447" w:rsidTr="00A94107">
        <w:tc>
          <w:tcPr>
            <w:tcW w:w="1763" w:type="dxa"/>
          </w:tcPr>
          <w:p w:rsidR="00A02447" w:rsidRDefault="00A02447" w:rsidP="00A94107">
            <w:pPr>
              <w:pStyle w:val="ConsPlusNormal"/>
              <w:jc w:val="center"/>
            </w:pPr>
            <w:r>
              <w:t>12</w:t>
            </w:r>
          </w:p>
        </w:tc>
        <w:tc>
          <w:tcPr>
            <w:tcW w:w="8438" w:type="dxa"/>
          </w:tcPr>
          <w:p w:rsidR="00A02447" w:rsidRDefault="00A02447" w:rsidP="00A94107">
            <w:pPr>
              <w:pStyle w:val="ConsPlusNormal"/>
              <w:jc w:val="both"/>
            </w:pPr>
            <w:r>
              <w:t>Юмористические произведения. Круг чтения (не менее двух произведений по выбору): на примере рассказов М.М. Зощенко, В.Ю. Драгунского, Н.Н. Носова, В.В. Голявкина.</w:t>
            </w:r>
          </w:p>
          <w:p w:rsidR="00A02447" w:rsidRDefault="00A02447" w:rsidP="00A94107">
            <w:pPr>
              <w:pStyle w:val="ConsPlusNormal"/>
              <w:jc w:val="both"/>
            </w:pPr>
            <w:r>
              <w:t>В.Ю. Драгунский "Денискины рассказы" (1 - 2 произведения по выбору), Н.Н. Носов "Витя Малеев в школе и дома" (отдельные главы) и другие.</w:t>
            </w:r>
          </w:p>
        </w:tc>
      </w:tr>
      <w:tr w:rsidR="00A02447" w:rsidTr="00A94107">
        <w:tc>
          <w:tcPr>
            <w:tcW w:w="1763" w:type="dxa"/>
          </w:tcPr>
          <w:p w:rsidR="00A02447" w:rsidRDefault="00A02447" w:rsidP="00A94107">
            <w:pPr>
              <w:pStyle w:val="ConsPlusNormal"/>
              <w:jc w:val="center"/>
            </w:pPr>
            <w:r>
              <w:t>13</w:t>
            </w:r>
          </w:p>
        </w:tc>
        <w:tc>
          <w:tcPr>
            <w:tcW w:w="8438" w:type="dxa"/>
          </w:tcPr>
          <w:p w:rsidR="00A02447" w:rsidRDefault="00A02447" w:rsidP="00A94107">
            <w:pPr>
              <w:pStyle w:val="ConsPlusNormal"/>
              <w:jc w:val="both"/>
            </w:pPr>
            <w:r>
              <w:t>Зарубежная литература</w:t>
            </w:r>
          </w:p>
        </w:tc>
      </w:tr>
      <w:tr w:rsidR="00A02447" w:rsidTr="00A94107">
        <w:tc>
          <w:tcPr>
            <w:tcW w:w="1763" w:type="dxa"/>
          </w:tcPr>
          <w:p w:rsidR="00A02447" w:rsidRDefault="00A02447" w:rsidP="00A94107">
            <w:pPr>
              <w:pStyle w:val="ConsPlusNormal"/>
              <w:jc w:val="center"/>
            </w:pPr>
            <w:r>
              <w:t>13.1</w:t>
            </w:r>
          </w:p>
        </w:tc>
        <w:tc>
          <w:tcPr>
            <w:tcW w:w="8438" w:type="dxa"/>
          </w:tcPr>
          <w:p w:rsidR="00A02447" w:rsidRDefault="00A02447" w:rsidP="00A94107">
            <w:pPr>
              <w:pStyle w:val="ConsPlusNormal"/>
              <w:jc w:val="both"/>
            </w:pPr>
            <w:r>
              <w:t xml:space="preserve">Литературные сказки зарубежных писателей Ш. Перро, Х.-К. Андерсена, братьев </w:t>
            </w:r>
            <w:r>
              <w:lastRenderedPageBreak/>
              <w:t>Гримм и других (по выбору).</w:t>
            </w:r>
          </w:p>
          <w:p w:rsidR="00A02447" w:rsidRDefault="00A02447" w:rsidP="00A94107">
            <w:pPr>
              <w:pStyle w:val="ConsPlusNormal"/>
              <w:jc w:val="both"/>
            </w:pPr>
            <w:r>
              <w:t>Х.-К. Андерсен "Дикие лебеди", "Русалочка"</w:t>
            </w:r>
          </w:p>
        </w:tc>
      </w:tr>
      <w:tr w:rsidR="00A02447" w:rsidTr="00A94107">
        <w:tc>
          <w:tcPr>
            <w:tcW w:w="1763" w:type="dxa"/>
          </w:tcPr>
          <w:p w:rsidR="00A02447" w:rsidRDefault="00A02447" w:rsidP="00A94107">
            <w:pPr>
              <w:pStyle w:val="ConsPlusNormal"/>
              <w:jc w:val="center"/>
            </w:pPr>
            <w:r>
              <w:lastRenderedPageBreak/>
              <w:t>13.2</w:t>
            </w:r>
          </w:p>
        </w:tc>
        <w:tc>
          <w:tcPr>
            <w:tcW w:w="8438" w:type="dxa"/>
          </w:tcPr>
          <w:p w:rsidR="00A02447" w:rsidRDefault="00A02447" w:rsidP="00A94107">
            <w:pPr>
              <w:pStyle w:val="ConsPlusNormal"/>
              <w:jc w:val="both"/>
            </w:pPr>
            <w:r>
              <w:t>Приключенческая зарубежная литература: произведения Дж. Свифта, Марка Твена и других.</w:t>
            </w:r>
          </w:p>
          <w:p w:rsidR="00A02447" w:rsidRDefault="00A02447" w:rsidP="00A94107">
            <w:pPr>
              <w:pStyle w:val="ConsPlusNormal"/>
              <w:jc w:val="both"/>
            </w:pPr>
            <w:r>
              <w:t>Д. Свифт "Приключения Гулливера" (отдельные главы), Марк Твен "Том Сойер" (отдельные главы) и другие (по выбору).</w:t>
            </w:r>
          </w:p>
        </w:tc>
      </w:tr>
      <w:tr w:rsidR="00A02447" w:rsidTr="00A94107">
        <w:tc>
          <w:tcPr>
            <w:tcW w:w="1763" w:type="dxa"/>
          </w:tcPr>
          <w:p w:rsidR="00A02447" w:rsidRDefault="00A02447" w:rsidP="00A94107">
            <w:pPr>
              <w:pStyle w:val="ConsPlusNormal"/>
              <w:jc w:val="center"/>
            </w:pPr>
            <w:r>
              <w:t>14</w:t>
            </w:r>
          </w:p>
        </w:tc>
        <w:tc>
          <w:tcPr>
            <w:tcW w:w="8438" w:type="dxa"/>
          </w:tcPr>
          <w:p w:rsidR="00A02447" w:rsidRDefault="00A02447" w:rsidP="00A94107">
            <w:pPr>
              <w:pStyle w:val="ConsPlusNormal"/>
              <w:jc w:val="both"/>
            </w:pPr>
            <w:r>
              <w:t>Сведения по теории и истории литературы</w:t>
            </w:r>
          </w:p>
          <w:p w:rsidR="00A02447" w:rsidRDefault="00A02447" w:rsidP="00A94107">
            <w:pPr>
              <w:pStyle w:val="ConsPlusNormal"/>
              <w:jc w:val="both"/>
            </w:pPr>
            <w:r>
              <w:t>Автор, писатель. Произведение.</w:t>
            </w:r>
          </w:p>
          <w:p w:rsidR="00A02447" w:rsidRDefault="00A02447" w:rsidP="00A94107">
            <w:pPr>
              <w:pStyle w:val="ConsPlusNormal"/>
              <w:jc w:val="both"/>
            </w:pPr>
            <w:r>
              <w:t>Жанры (стихотворение, басня, рассказ, повесть, драма); жанры фольклора малые (потешка, считалка, небылица, пословица, загадка, народная песня, былина и другие). Фольклорная сказка (сказка о животных, бытовая, волшебная) и литературная сказка.</w:t>
            </w:r>
          </w:p>
          <w:p w:rsidR="00A02447" w:rsidRDefault="00A02447" w:rsidP="00A94107">
            <w:pPr>
              <w:pStyle w:val="ConsPlusNormal"/>
              <w:jc w:val="both"/>
            </w:pPr>
            <w:r>
              <w:t>Идея. Тема. Заголовок.</w:t>
            </w:r>
          </w:p>
          <w:p w:rsidR="00A02447" w:rsidRDefault="00A02447" w:rsidP="00A94107">
            <w:pPr>
              <w:pStyle w:val="ConsPlusNormal"/>
              <w:jc w:val="both"/>
            </w:pPr>
            <w:r>
              <w:t>Образ художественный. Литературный герой, персонаж, характер.</w:t>
            </w:r>
          </w:p>
          <w:p w:rsidR="00A02447" w:rsidRDefault="00A02447" w:rsidP="00A94107">
            <w:pPr>
              <w:pStyle w:val="ConsPlusNormal"/>
              <w:jc w:val="both"/>
            </w:pPr>
            <w:r>
              <w:t>Рассказчик. Портрет героя.</w:t>
            </w:r>
          </w:p>
          <w:p w:rsidR="00A02447" w:rsidRDefault="00A02447" w:rsidP="00A94107">
            <w:pPr>
              <w:pStyle w:val="ConsPlusNormal"/>
              <w:jc w:val="both"/>
            </w:pPr>
            <w:r>
              <w:t>Ритм. Рифма. Строфа.</w:t>
            </w:r>
          </w:p>
          <w:p w:rsidR="00A02447" w:rsidRDefault="00A02447" w:rsidP="00A94107">
            <w:pPr>
              <w:pStyle w:val="ConsPlusNormal"/>
              <w:jc w:val="both"/>
            </w:pPr>
            <w:r>
              <w:t>Содержание произведения, сюжет. Композиция. Эпизод, смысловые части.</w:t>
            </w:r>
          </w:p>
          <w:p w:rsidR="00A02447" w:rsidRDefault="00A02447" w:rsidP="00A94107">
            <w:pPr>
              <w:pStyle w:val="ConsPlusNormal"/>
              <w:jc w:val="both"/>
            </w:pPr>
            <w:r>
              <w:t>Средства художественной выразительности (сравнение, метафора, олицетворение, эпитет, повтор, гипербола).</w:t>
            </w:r>
          </w:p>
          <w:p w:rsidR="00A02447" w:rsidRDefault="00A02447" w:rsidP="00A94107">
            <w:pPr>
              <w:pStyle w:val="ConsPlusNormal"/>
              <w:jc w:val="both"/>
            </w:pPr>
            <w:r>
              <w:t>Эпос. Лирика. Драма. Проза и поэзия</w:t>
            </w:r>
          </w:p>
        </w:tc>
      </w:tr>
    </w:tbl>
    <w:p w:rsidR="00364025" w:rsidRDefault="00364025" w:rsidP="005743FB">
      <w:pPr>
        <w:pStyle w:val="3"/>
        <w:ind w:left="0" w:firstLine="720"/>
        <w:jc w:val="both"/>
      </w:pPr>
    </w:p>
    <w:p w:rsidR="00D975EE" w:rsidRDefault="00D975E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3E2BDB" w:rsidRDefault="00140B61" w:rsidP="005743FB">
      <w:pPr>
        <w:pStyle w:val="3"/>
        <w:ind w:left="0" w:firstLine="720"/>
        <w:jc w:val="both"/>
        <w:rPr>
          <w:b w:val="0"/>
        </w:rPr>
      </w:pPr>
      <w:r w:rsidRPr="00140B61">
        <w:rPr>
          <w:b w:val="0"/>
        </w:rPr>
        <w:lastRenderedPageBreak/>
        <w:t>157.</w:t>
      </w:r>
      <w:r>
        <w:t xml:space="preserve"> </w:t>
      </w:r>
      <w:r w:rsidR="00BC58EE">
        <w:t>Р</w:t>
      </w:r>
      <w:r w:rsidR="000516F0">
        <w:t>абочая</w:t>
      </w:r>
      <w:r w:rsidR="000516F0">
        <w:rPr>
          <w:spacing w:val="-2"/>
        </w:rPr>
        <w:t xml:space="preserve"> </w:t>
      </w:r>
      <w:r w:rsidR="000516F0">
        <w:t>программа</w:t>
      </w:r>
      <w:r w:rsidR="000516F0">
        <w:rPr>
          <w:spacing w:val="-5"/>
        </w:rPr>
        <w:t xml:space="preserve"> </w:t>
      </w:r>
      <w:r w:rsidR="000516F0">
        <w:t>по</w:t>
      </w:r>
      <w:r w:rsidR="000516F0">
        <w:rPr>
          <w:spacing w:val="-1"/>
        </w:rPr>
        <w:t xml:space="preserve"> </w:t>
      </w:r>
      <w:r w:rsidR="000516F0">
        <w:t>учебному</w:t>
      </w:r>
      <w:r w:rsidR="000516F0">
        <w:rPr>
          <w:spacing w:val="-1"/>
        </w:rPr>
        <w:t xml:space="preserve"> </w:t>
      </w:r>
      <w:r w:rsidR="000516F0">
        <w:t>предмету</w:t>
      </w:r>
      <w:r w:rsidR="00BE5CEF">
        <w:t xml:space="preserve"> </w:t>
      </w:r>
      <w:r w:rsidR="000516F0">
        <w:t>«</w:t>
      </w:r>
      <w:proofErr w:type="gramStart"/>
      <w:r w:rsidR="000516F0">
        <w:t>Иностранный</w:t>
      </w:r>
      <w:r w:rsidR="000516F0">
        <w:rPr>
          <w:spacing w:val="-6"/>
        </w:rPr>
        <w:t xml:space="preserve"> </w:t>
      </w:r>
      <w:r w:rsidR="00BE5CEF">
        <w:rPr>
          <w:spacing w:val="-6"/>
        </w:rPr>
        <w:t xml:space="preserve"> </w:t>
      </w:r>
      <w:r w:rsidR="000516F0">
        <w:t>(</w:t>
      </w:r>
      <w:proofErr w:type="gramEnd"/>
      <w:r w:rsidR="000516F0">
        <w:t>английский)</w:t>
      </w:r>
      <w:r w:rsidR="000516F0">
        <w:rPr>
          <w:spacing w:val="-1"/>
        </w:rPr>
        <w:t xml:space="preserve"> </w:t>
      </w:r>
      <w:r w:rsidR="000516F0">
        <w:t>язык».</w:t>
      </w:r>
    </w:p>
    <w:p w:rsidR="00D975EE" w:rsidRDefault="00D975EE" w:rsidP="005743FB">
      <w:pPr>
        <w:ind w:firstLine="720"/>
        <w:jc w:val="both"/>
        <w:rPr>
          <w:b/>
          <w:sz w:val="24"/>
        </w:rPr>
      </w:pPr>
    </w:p>
    <w:p w:rsidR="00906083" w:rsidRDefault="00D975EE" w:rsidP="005743FB">
      <w:pPr>
        <w:pStyle w:val="a3"/>
        <w:ind w:left="0" w:firstLine="720"/>
      </w:pPr>
      <w:r>
        <w:t>Рабочая п</w:t>
      </w:r>
      <w:r w:rsidR="000516F0">
        <w:t>рограмма</w:t>
      </w:r>
      <w:r w:rsidR="000516F0">
        <w:rPr>
          <w:spacing w:val="1"/>
        </w:rPr>
        <w:t xml:space="preserve"> </w:t>
      </w:r>
      <w:proofErr w:type="gramStart"/>
      <w:r w:rsidR="000516F0">
        <w:t>по</w:t>
      </w:r>
      <w:r w:rsidR="000516F0">
        <w:rPr>
          <w:spacing w:val="1"/>
        </w:rPr>
        <w:t xml:space="preserve"> </w:t>
      </w:r>
      <w:r w:rsidR="000516F0">
        <w:t>иностранному</w:t>
      </w:r>
      <w:proofErr w:type="gramEnd"/>
      <w:r w:rsidR="000516F0">
        <w:rPr>
          <w:spacing w:val="1"/>
        </w:rPr>
        <w:t xml:space="preserve"> </w:t>
      </w:r>
      <w:r w:rsidR="000516F0">
        <w:t>(английскому)</w:t>
      </w:r>
      <w:r w:rsidR="000516F0">
        <w:rPr>
          <w:spacing w:val="1"/>
        </w:rPr>
        <w:t xml:space="preserve"> </w:t>
      </w:r>
      <w:r w:rsidR="000516F0">
        <w:t>языку</w:t>
      </w:r>
      <w:r w:rsidR="000516F0">
        <w:rPr>
          <w:spacing w:val="1"/>
        </w:rPr>
        <w:t xml:space="preserve"> </w:t>
      </w:r>
      <w:r w:rsidR="000516F0">
        <w:t>на</w:t>
      </w:r>
      <w:r w:rsidR="000516F0">
        <w:rPr>
          <w:spacing w:val="1"/>
        </w:rPr>
        <w:t xml:space="preserve"> </w:t>
      </w:r>
      <w:r w:rsidR="000516F0">
        <w:t>уровне</w:t>
      </w:r>
      <w:r w:rsidR="000516F0">
        <w:rPr>
          <w:spacing w:val="1"/>
        </w:rPr>
        <w:t xml:space="preserve"> </w:t>
      </w:r>
      <w:r w:rsidR="000516F0">
        <w:t>начального</w:t>
      </w:r>
      <w:r w:rsidR="000516F0">
        <w:rPr>
          <w:spacing w:val="1"/>
        </w:rPr>
        <w:t xml:space="preserve"> </w:t>
      </w:r>
      <w:r w:rsidR="000516F0">
        <w:t>общего</w:t>
      </w:r>
      <w:r w:rsidR="000516F0">
        <w:rPr>
          <w:spacing w:val="1"/>
        </w:rPr>
        <w:t xml:space="preserve"> </w:t>
      </w:r>
      <w:r w:rsidR="000516F0">
        <w:t xml:space="preserve">образования </w:t>
      </w:r>
      <w:r w:rsidR="00906083">
        <w:t>включает пояснительную записку, содержание обучения, планируемые результаты освоения программы по иностранному (английскому) языку.</w:t>
      </w:r>
    </w:p>
    <w:p w:rsidR="003E2BDB" w:rsidRDefault="00906083" w:rsidP="005743FB">
      <w:pPr>
        <w:pStyle w:val="a3"/>
        <w:ind w:left="0" w:firstLine="720"/>
      </w:pPr>
      <w:r>
        <w:t xml:space="preserve">Программа </w:t>
      </w:r>
      <w:proofErr w:type="gramStart"/>
      <w:r>
        <w:t>по иностранному</w:t>
      </w:r>
      <w:proofErr w:type="gramEnd"/>
      <w:r>
        <w:t xml:space="preserve"> (английскому) языку на уровне начального общего образования </w:t>
      </w:r>
      <w:r w:rsidR="000516F0">
        <w:t>составлена на основе требований к результатам освоения программы начального</w:t>
      </w:r>
      <w:r w:rsidR="000516F0">
        <w:rPr>
          <w:spacing w:val="1"/>
        </w:rPr>
        <w:t xml:space="preserve"> </w:t>
      </w:r>
      <w:r w:rsidR="000516F0">
        <w:t>общего</w:t>
      </w:r>
      <w:r w:rsidR="000516F0">
        <w:rPr>
          <w:spacing w:val="1"/>
        </w:rPr>
        <w:t xml:space="preserve"> </w:t>
      </w:r>
      <w:r w:rsidR="000516F0">
        <w:t>образования</w:t>
      </w:r>
      <w:r w:rsidR="000516F0">
        <w:rPr>
          <w:spacing w:val="1"/>
        </w:rPr>
        <w:t xml:space="preserve"> </w:t>
      </w:r>
      <w:r w:rsidR="000516F0">
        <w:t>ФГОС</w:t>
      </w:r>
      <w:r w:rsidR="000516F0">
        <w:rPr>
          <w:spacing w:val="1"/>
        </w:rPr>
        <w:t xml:space="preserve"> </w:t>
      </w:r>
      <w:r w:rsidR="000516F0">
        <w:t>НОО,</w:t>
      </w:r>
      <w:r w:rsidR="000516F0">
        <w:rPr>
          <w:spacing w:val="1"/>
        </w:rPr>
        <w:t xml:space="preserve"> </w:t>
      </w:r>
      <w:r w:rsidR="000516F0">
        <w:t>а</w:t>
      </w:r>
      <w:r w:rsidR="000516F0">
        <w:rPr>
          <w:spacing w:val="1"/>
        </w:rPr>
        <w:t xml:space="preserve"> </w:t>
      </w:r>
      <w:r w:rsidR="000516F0">
        <w:t>также</w:t>
      </w:r>
      <w:r w:rsidR="000516F0">
        <w:rPr>
          <w:spacing w:val="1"/>
        </w:rPr>
        <w:t xml:space="preserve"> </w:t>
      </w:r>
      <w:r w:rsidR="000516F0">
        <w:t>ориентирована</w:t>
      </w:r>
      <w:r w:rsidR="000516F0">
        <w:rPr>
          <w:spacing w:val="1"/>
        </w:rPr>
        <w:t xml:space="preserve"> </w:t>
      </w:r>
      <w:r w:rsidR="000516F0">
        <w:t>на</w:t>
      </w:r>
      <w:r w:rsidR="000516F0">
        <w:rPr>
          <w:spacing w:val="1"/>
        </w:rPr>
        <w:t xml:space="preserve"> </w:t>
      </w:r>
      <w:r w:rsidR="000516F0">
        <w:t>целевые</w:t>
      </w:r>
      <w:r w:rsidR="000516F0">
        <w:rPr>
          <w:spacing w:val="1"/>
        </w:rPr>
        <w:t xml:space="preserve"> </w:t>
      </w:r>
      <w:r w:rsidR="000516F0">
        <w:t>приоритеты</w:t>
      </w:r>
      <w:r w:rsidR="000516F0">
        <w:rPr>
          <w:spacing w:val="1"/>
        </w:rPr>
        <w:t xml:space="preserve"> </w:t>
      </w:r>
      <w:r w:rsidR="000516F0">
        <w:t>духовно-</w:t>
      </w:r>
      <w:r w:rsidR="000516F0">
        <w:rPr>
          <w:spacing w:val="1"/>
        </w:rPr>
        <w:t xml:space="preserve"> </w:t>
      </w:r>
      <w:r w:rsidR="000516F0">
        <w:t>нравственного</w:t>
      </w:r>
      <w:r w:rsidR="000516F0">
        <w:rPr>
          <w:spacing w:val="1"/>
        </w:rPr>
        <w:t xml:space="preserve"> </w:t>
      </w:r>
      <w:r w:rsidR="000516F0">
        <w:t>развития,</w:t>
      </w:r>
      <w:r w:rsidR="000516F0">
        <w:rPr>
          <w:spacing w:val="1"/>
        </w:rPr>
        <w:t xml:space="preserve"> </w:t>
      </w:r>
      <w:r w:rsidR="000516F0">
        <w:t>воспитания</w:t>
      </w:r>
      <w:r w:rsidR="000516F0">
        <w:rPr>
          <w:spacing w:val="1"/>
        </w:rPr>
        <w:t xml:space="preserve"> </w:t>
      </w:r>
      <w:r w:rsidR="000516F0">
        <w:t>и</w:t>
      </w:r>
      <w:r w:rsidR="000516F0">
        <w:rPr>
          <w:spacing w:val="1"/>
        </w:rPr>
        <w:t xml:space="preserve"> </w:t>
      </w:r>
      <w:r w:rsidR="000516F0">
        <w:t>социализации</w:t>
      </w:r>
      <w:r w:rsidR="000516F0">
        <w:rPr>
          <w:spacing w:val="1"/>
        </w:rPr>
        <w:t xml:space="preserve"> </w:t>
      </w:r>
      <w:r w:rsidR="000516F0">
        <w:t>обучающихся,</w:t>
      </w:r>
      <w:r w:rsidR="000516F0">
        <w:rPr>
          <w:spacing w:val="1"/>
        </w:rPr>
        <w:t xml:space="preserve"> </w:t>
      </w:r>
      <w:r w:rsidR="000516F0">
        <w:t>сформулированные</w:t>
      </w:r>
      <w:r w:rsidR="000516F0">
        <w:rPr>
          <w:spacing w:val="1"/>
        </w:rPr>
        <w:t xml:space="preserve"> </w:t>
      </w:r>
      <w:r w:rsidR="000516F0">
        <w:t>в</w:t>
      </w:r>
      <w:r w:rsidR="000516F0">
        <w:rPr>
          <w:spacing w:val="1"/>
        </w:rPr>
        <w:t xml:space="preserve"> </w:t>
      </w:r>
      <w:r w:rsidR="000516F0">
        <w:t>федеральной</w:t>
      </w:r>
      <w:r w:rsidR="000516F0">
        <w:rPr>
          <w:spacing w:val="3"/>
        </w:rPr>
        <w:t xml:space="preserve"> </w:t>
      </w:r>
      <w:r w:rsidR="000516F0">
        <w:t>рабочей</w:t>
      </w:r>
      <w:r w:rsidR="000516F0">
        <w:rPr>
          <w:spacing w:val="4"/>
        </w:rPr>
        <w:t xml:space="preserve"> </w:t>
      </w:r>
      <w:r w:rsidR="000516F0">
        <w:t>программе</w:t>
      </w:r>
      <w:r w:rsidR="000516F0">
        <w:rPr>
          <w:spacing w:val="-2"/>
        </w:rPr>
        <w:t xml:space="preserve"> </w:t>
      </w:r>
      <w:r w:rsidR="000516F0">
        <w:t>воспитания.</w:t>
      </w:r>
    </w:p>
    <w:p w:rsidR="003E2BDB" w:rsidRDefault="000516F0" w:rsidP="005743FB">
      <w:pPr>
        <w:pStyle w:val="a3"/>
        <w:ind w:left="0" w:firstLine="720"/>
      </w:pPr>
      <w:r>
        <w:t>Программа</w:t>
      </w:r>
      <w:r>
        <w:rPr>
          <w:spacing w:val="22"/>
        </w:rPr>
        <w:t xml:space="preserve"> </w:t>
      </w:r>
      <w:r>
        <w:t>по</w:t>
      </w:r>
      <w:r>
        <w:rPr>
          <w:spacing w:val="22"/>
        </w:rPr>
        <w:t xml:space="preserve"> </w:t>
      </w:r>
      <w:r>
        <w:t>иностранному</w:t>
      </w:r>
      <w:r>
        <w:rPr>
          <w:spacing w:val="14"/>
        </w:rPr>
        <w:t xml:space="preserve"> </w:t>
      </w:r>
      <w:r>
        <w:t>(английскому)</w:t>
      </w:r>
      <w:r>
        <w:rPr>
          <w:spacing w:val="25"/>
        </w:rPr>
        <w:t xml:space="preserve"> </w:t>
      </w:r>
      <w:r>
        <w:t>языку</w:t>
      </w:r>
      <w:r>
        <w:rPr>
          <w:spacing w:val="14"/>
        </w:rPr>
        <w:t xml:space="preserve"> </w:t>
      </w:r>
      <w:r>
        <w:t>раскрывает</w:t>
      </w:r>
      <w:r>
        <w:rPr>
          <w:spacing w:val="23"/>
        </w:rPr>
        <w:t xml:space="preserve"> </w:t>
      </w:r>
      <w:r>
        <w:t>цели</w:t>
      </w:r>
      <w:r>
        <w:rPr>
          <w:spacing w:val="19"/>
        </w:rPr>
        <w:t xml:space="preserve"> </w:t>
      </w:r>
      <w:r>
        <w:t>образования,</w:t>
      </w:r>
      <w:r>
        <w:rPr>
          <w:spacing w:val="29"/>
        </w:rPr>
        <w:t xml:space="preserve"> </w:t>
      </w:r>
      <w:r>
        <w:t>развития</w:t>
      </w:r>
      <w:r>
        <w:rPr>
          <w:spacing w:val="-57"/>
        </w:rPr>
        <w:t xml:space="preserve"> </w:t>
      </w:r>
      <w:r>
        <w:t>и</w:t>
      </w:r>
      <w:r>
        <w:rPr>
          <w:spacing w:val="7"/>
        </w:rPr>
        <w:t xml:space="preserve"> </w:t>
      </w:r>
      <w:r>
        <w:t>воспитания</w:t>
      </w:r>
      <w:r>
        <w:rPr>
          <w:spacing w:val="4"/>
        </w:rPr>
        <w:t xml:space="preserve"> </w:t>
      </w:r>
      <w:r>
        <w:t>обучающихся</w:t>
      </w:r>
      <w:r>
        <w:rPr>
          <w:spacing w:val="7"/>
        </w:rPr>
        <w:t xml:space="preserve"> </w:t>
      </w:r>
      <w:r>
        <w:t>средствами</w:t>
      </w:r>
      <w:r>
        <w:rPr>
          <w:spacing w:val="14"/>
        </w:rPr>
        <w:t xml:space="preserve"> </w:t>
      </w:r>
      <w:r>
        <w:t>учебного</w:t>
      </w:r>
      <w:r>
        <w:rPr>
          <w:spacing w:val="16"/>
        </w:rPr>
        <w:t xml:space="preserve"> </w:t>
      </w:r>
      <w:proofErr w:type="gramStart"/>
      <w:r>
        <w:t>предмета</w:t>
      </w:r>
      <w:r w:rsidR="00906083">
        <w:t xml:space="preserve">  </w:t>
      </w:r>
      <w:r>
        <w:t>«</w:t>
      </w:r>
      <w:proofErr w:type="gramEnd"/>
      <w:r>
        <w:t>Иностранный</w:t>
      </w:r>
      <w:r>
        <w:rPr>
          <w:spacing w:val="1"/>
        </w:rPr>
        <w:t xml:space="preserve"> </w:t>
      </w:r>
      <w:r>
        <w:t>язык»</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определяет</w:t>
      </w:r>
      <w:r>
        <w:rPr>
          <w:spacing w:val="1"/>
        </w:rPr>
        <w:t xml:space="preserve"> </w:t>
      </w:r>
      <w:r>
        <w:t>обязательную</w:t>
      </w:r>
      <w:r>
        <w:rPr>
          <w:spacing w:val="1"/>
        </w:rPr>
        <w:t xml:space="preserve"> </w:t>
      </w:r>
      <w:r>
        <w:t>(инвариантную)</w:t>
      </w:r>
      <w:r>
        <w:rPr>
          <w:spacing w:val="1"/>
        </w:rPr>
        <w:t xml:space="preserve"> </w:t>
      </w:r>
      <w:r>
        <w:t>часть</w:t>
      </w:r>
      <w:r>
        <w:rPr>
          <w:spacing w:val="1"/>
        </w:rPr>
        <w:t xml:space="preserve"> </w:t>
      </w:r>
      <w:r>
        <w:t>содержания</w:t>
      </w:r>
      <w:r>
        <w:rPr>
          <w:spacing w:val="1"/>
        </w:rPr>
        <w:t xml:space="preserve"> </w:t>
      </w:r>
      <w:r>
        <w:t>изучаемого</w:t>
      </w:r>
      <w:r>
        <w:rPr>
          <w:spacing w:val="1"/>
        </w:rPr>
        <w:t xml:space="preserve"> </w:t>
      </w:r>
      <w:r>
        <w:t>иностранного</w:t>
      </w:r>
      <w:r>
        <w:rPr>
          <w:spacing w:val="1"/>
        </w:rPr>
        <w:t xml:space="preserve"> </w:t>
      </w:r>
      <w:r>
        <w:t>языка,</w:t>
      </w:r>
      <w:r>
        <w:rPr>
          <w:spacing w:val="1"/>
        </w:rPr>
        <w:t xml:space="preserve"> </w:t>
      </w:r>
      <w:r>
        <w:t>за</w:t>
      </w:r>
      <w:r>
        <w:rPr>
          <w:spacing w:val="1"/>
        </w:rPr>
        <w:t xml:space="preserve"> </w:t>
      </w:r>
      <w:r>
        <w:t>пределами</w:t>
      </w:r>
      <w:r>
        <w:rPr>
          <w:spacing w:val="1"/>
        </w:rPr>
        <w:t xml:space="preserve"> </w:t>
      </w:r>
      <w:r>
        <w:t>которой</w:t>
      </w:r>
      <w:r>
        <w:rPr>
          <w:spacing w:val="1"/>
        </w:rPr>
        <w:t xml:space="preserve"> </w:t>
      </w:r>
      <w:r>
        <w:t>остаётся возможность выбора учителем вариативной составляющей содержания образования по</w:t>
      </w:r>
      <w:r>
        <w:rPr>
          <w:spacing w:val="1"/>
        </w:rPr>
        <w:t xml:space="preserve"> </w:t>
      </w:r>
      <w:r>
        <w:t>иностранному</w:t>
      </w:r>
      <w:r>
        <w:rPr>
          <w:spacing w:val="-21"/>
        </w:rPr>
        <w:t xml:space="preserve"> </w:t>
      </w:r>
      <w:r>
        <w:t>(английскому)</w:t>
      </w:r>
      <w:r>
        <w:rPr>
          <w:spacing w:val="6"/>
        </w:rPr>
        <w:t xml:space="preserve"> </w:t>
      </w:r>
      <w:r>
        <w:t>языку.</w:t>
      </w:r>
    </w:p>
    <w:p w:rsidR="003E2BDB" w:rsidRDefault="000516F0" w:rsidP="005743FB">
      <w:pPr>
        <w:pStyle w:val="a3"/>
        <w:ind w:left="0" w:firstLine="720"/>
      </w:pPr>
      <w:r>
        <w:t>На уровне начального общего образования закладывается база для всего последующего</w:t>
      </w:r>
      <w:r>
        <w:rPr>
          <w:spacing w:val="1"/>
        </w:rPr>
        <w:t xml:space="preserve"> </w:t>
      </w:r>
      <w:r>
        <w:t>иноязычного</w:t>
      </w:r>
      <w:r>
        <w:rPr>
          <w:spacing w:val="1"/>
        </w:rPr>
        <w:t xml:space="preserve"> </w:t>
      </w:r>
      <w:r>
        <w:t>образования обучающихся,</w:t>
      </w:r>
      <w:r>
        <w:rPr>
          <w:spacing w:val="1"/>
        </w:rPr>
        <w:t xml:space="preserve"> </w:t>
      </w:r>
      <w:r>
        <w:t>формируются</w:t>
      </w:r>
      <w:r>
        <w:rPr>
          <w:spacing w:val="1"/>
        </w:rPr>
        <w:t xml:space="preserve"> </w:t>
      </w:r>
      <w:r>
        <w:t>основы</w:t>
      </w:r>
      <w:r>
        <w:rPr>
          <w:spacing w:val="1"/>
        </w:rPr>
        <w:t xml:space="preserve"> </w:t>
      </w:r>
      <w:r>
        <w:t>функциональной</w:t>
      </w:r>
      <w:r>
        <w:rPr>
          <w:spacing w:val="60"/>
        </w:rPr>
        <w:t xml:space="preserve"> </w:t>
      </w:r>
      <w:r>
        <w:t>грамотности,</w:t>
      </w:r>
      <w:r>
        <w:rPr>
          <w:spacing w:val="1"/>
        </w:rPr>
        <w:t xml:space="preserve"> </w:t>
      </w:r>
      <w:r>
        <w:t>что</w:t>
      </w:r>
      <w:r>
        <w:rPr>
          <w:spacing w:val="1"/>
        </w:rPr>
        <w:t xml:space="preserve"> </w:t>
      </w:r>
      <w:r>
        <w:t>придаёт</w:t>
      </w:r>
      <w:r>
        <w:rPr>
          <w:spacing w:val="1"/>
        </w:rPr>
        <w:t xml:space="preserve"> </w:t>
      </w:r>
      <w:r>
        <w:t>особую</w:t>
      </w:r>
      <w:r>
        <w:rPr>
          <w:spacing w:val="1"/>
        </w:rPr>
        <w:t xml:space="preserve"> </w:t>
      </w:r>
      <w:r>
        <w:t>ответственность</w:t>
      </w:r>
      <w:r>
        <w:rPr>
          <w:spacing w:val="1"/>
        </w:rPr>
        <w:t xml:space="preserve"> </w:t>
      </w:r>
      <w:r>
        <w:t>данному</w:t>
      </w:r>
      <w:r>
        <w:rPr>
          <w:spacing w:val="1"/>
        </w:rPr>
        <w:t xml:space="preserve"> </w:t>
      </w:r>
      <w:r>
        <w:t>этапу</w:t>
      </w:r>
      <w:r>
        <w:rPr>
          <w:spacing w:val="1"/>
        </w:rPr>
        <w:t xml:space="preserve"> </w:t>
      </w:r>
      <w:r>
        <w:t>общего</w:t>
      </w:r>
      <w:r>
        <w:rPr>
          <w:spacing w:val="61"/>
        </w:rPr>
        <w:t xml:space="preserve"> </w:t>
      </w:r>
      <w:r>
        <w:t>образования.</w:t>
      </w:r>
      <w:r>
        <w:rPr>
          <w:spacing w:val="61"/>
        </w:rPr>
        <w:t xml:space="preserve"> </w:t>
      </w:r>
      <w:r>
        <w:t>Изучение</w:t>
      </w:r>
      <w:r>
        <w:rPr>
          <w:spacing w:val="1"/>
        </w:rPr>
        <w:t xml:space="preserve"> </w:t>
      </w:r>
      <w:r>
        <w:t>иностранного языка в общеобразовательных организациях</w:t>
      </w:r>
      <w:r>
        <w:rPr>
          <w:spacing w:val="1"/>
        </w:rPr>
        <w:t xml:space="preserve"> </w:t>
      </w:r>
      <w:r>
        <w:t>начинается</w:t>
      </w:r>
      <w:r>
        <w:rPr>
          <w:spacing w:val="61"/>
        </w:rPr>
        <w:t xml:space="preserve"> </w:t>
      </w:r>
      <w:r>
        <w:t>со</w:t>
      </w:r>
      <w:r>
        <w:rPr>
          <w:spacing w:val="61"/>
        </w:rPr>
        <w:t xml:space="preserve"> </w:t>
      </w:r>
      <w:r>
        <w:t>2</w:t>
      </w:r>
      <w:r>
        <w:rPr>
          <w:spacing w:val="61"/>
        </w:rPr>
        <w:t xml:space="preserve"> </w:t>
      </w:r>
      <w:r>
        <w:t>класса.</w:t>
      </w:r>
      <w:r>
        <w:rPr>
          <w:spacing w:val="1"/>
        </w:rPr>
        <w:t xml:space="preserve"> </w:t>
      </w:r>
      <w:r>
        <w:t>Обучающиеся</w:t>
      </w:r>
      <w:r>
        <w:rPr>
          <w:spacing w:val="1"/>
        </w:rPr>
        <w:t xml:space="preserve"> </w:t>
      </w:r>
      <w:r>
        <w:t>данного возраста характеризуются большой восприимчивостью к овладению</w:t>
      </w:r>
      <w:r>
        <w:rPr>
          <w:spacing w:val="1"/>
        </w:rPr>
        <w:t xml:space="preserve"> </w:t>
      </w:r>
      <w:r>
        <w:t>языками, что позволяет им овладевать основами общения на новом для них языке с меньшими</w:t>
      </w:r>
      <w:r>
        <w:rPr>
          <w:spacing w:val="1"/>
        </w:rPr>
        <w:t xml:space="preserve"> </w:t>
      </w:r>
      <w:r>
        <w:t>затратами</w:t>
      </w:r>
      <w:r>
        <w:rPr>
          <w:spacing w:val="-4"/>
        </w:rPr>
        <w:t xml:space="preserve"> </w:t>
      </w:r>
      <w:r>
        <w:t>времени</w:t>
      </w:r>
      <w:r>
        <w:rPr>
          <w:spacing w:val="-3"/>
        </w:rPr>
        <w:t xml:space="preserve"> </w:t>
      </w:r>
      <w:r>
        <w:t>и</w:t>
      </w:r>
      <w:r>
        <w:rPr>
          <w:spacing w:val="1"/>
        </w:rPr>
        <w:t xml:space="preserve"> </w:t>
      </w:r>
      <w:r>
        <w:t>усилий</w:t>
      </w:r>
      <w:r>
        <w:rPr>
          <w:spacing w:val="2"/>
        </w:rPr>
        <w:t xml:space="preserve"> </w:t>
      </w:r>
      <w:r>
        <w:t>по</w:t>
      </w:r>
      <w:r>
        <w:rPr>
          <w:spacing w:val="4"/>
        </w:rPr>
        <w:t xml:space="preserve"> </w:t>
      </w:r>
      <w:r>
        <w:t>сравнению</w:t>
      </w:r>
      <w:r>
        <w:rPr>
          <w:spacing w:val="-1"/>
        </w:rPr>
        <w:t xml:space="preserve"> </w:t>
      </w:r>
      <w:r>
        <w:t>с</w:t>
      </w:r>
      <w:r>
        <w:rPr>
          <w:spacing w:val="-5"/>
        </w:rPr>
        <w:t xml:space="preserve"> </w:t>
      </w:r>
      <w:r>
        <w:t>обучающимися других</w:t>
      </w:r>
      <w:r>
        <w:rPr>
          <w:spacing w:val="-4"/>
        </w:rPr>
        <w:t xml:space="preserve"> </w:t>
      </w:r>
      <w:r>
        <w:t>возрастных</w:t>
      </w:r>
      <w:r>
        <w:rPr>
          <w:spacing w:val="7"/>
        </w:rPr>
        <w:t xml:space="preserve"> </w:t>
      </w:r>
      <w:r>
        <w:t>групп.</w:t>
      </w:r>
    </w:p>
    <w:p w:rsidR="003E2BDB" w:rsidRDefault="000516F0" w:rsidP="005743FB">
      <w:pPr>
        <w:pStyle w:val="a3"/>
        <w:ind w:left="0" w:firstLine="720"/>
      </w:pPr>
      <w:r>
        <w:t xml:space="preserve">Построение программы </w:t>
      </w:r>
      <w:proofErr w:type="gramStart"/>
      <w:r>
        <w:t>по иностранному</w:t>
      </w:r>
      <w:proofErr w:type="gramEnd"/>
      <w:r>
        <w:t xml:space="preserve"> (английскому) языку имеет нелинейный характер</w:t>
      </w:r>
      <w:r>
        <w:rPr>
          <w:spacing w:val="1"/>
        </w:rPr>
        <w:t xml:space="preserve"> </w:t>
      </w:r>
      <w:r>
        <w:rPr>
          <w:spacing w:val="-1"/>
        </w:rPr>
        <w:t>и</w:t>
      </w:r>
      <w:r>
        <w:rPr>
          <w:spacing w:val="7"/>
        </w:rPr>
        <w:t xml:space="preserve"> </w:t>
      </w:r>
      <w:r>
        <w:rPr>
          <w:spacing w:val="-1"/>
        </w:rPr>
        <w:t>основано</w:t>
      </w:r>
      <w:r>
        <w:rPr>
          <w:spacing w:val="11"/>
        </w:rPr>
        <w:t xml:space="preserve"> </w:t>
      </w:r>
      <w:r>
        <w:rPr>
          <w:spacing w:val="-1"/>
        </w:rPr>
        <w:t>на</w:t>
      </w:r>
      <w:r>
        <w:rPr>
          <w:spacing w:val="10"/>
        </w:rPr>
        <w:t xml:space="preserve"> </w:t>
      </w:r>
      <w:r>
        <w:rPr>
          <w:spacing w:val="-1"/>
        </w:rPr>
        <w:t>концентрическом</w:t>
      </w:r>
      <w:r>
        <w:rPr>
          <w:spacing w:val="13"/>
        </w:rPr>
        <w:t xml:space="preserve"> </w:t>
      </w:r>
      <w:r>
        <w:rPr>
          <w:spacing w:val="-1"/>
        </w:rPr>
        <w:t>принципе.</w:t>
      </w:r>
      <w:r>
        <w:rPr>
          <w:spacing w:val="13"/>
        </w:rPr>
        <w:t xml:space="preserve"> </w:t>
      </w:r>
      <w:r>
        <w:rPr>
          <w:spacing w:val="-1"/>
        </w:rPr>
        <w:t>В</w:t>
      </w:r>
      <w:r>
        <w:rPr>
          <w:spacing w:val="10"/>
        </w:rPr>
        <w:t xml:space="preserve"> </w:t>
      </w:r>
      <w:r>
        <w:rPr>
          <w:spacing w:val="-1"/>
        </w:rPr>
        <w:t>каждом</w:t>
      </w:r>
      <w:r>
        <w:rPr>
          <w:spacing w:val="8"/>
        </w:rPr>
        <w:t xml:space="preserve"> </w:t>
      </w:r>
      <w:r>
        <w:rPr>
          <w:spacing w:val="-1"/>
        </w:rPr>
        <w:t>классе</w:t>
      </w:r>
      <w:r>
        <w:rPr>
          <w:spacing w:val="-15"/>
        </w:rPr>
        <w:t xml:space="preserve"> </w:t>
      </w:r>
      <w:r>
        <w:t>даются</w:t>
      </w:r>
      <w:r>
        <w:rPr>
          <w:spacing w:val="11"/>
        </w:rPr>
        <w:t xml:space="preserve"> </w:t>
      </w:r>
      <w:r>
        <w:t>новые</w:t>
      </w:r>
      <w:r>
        <w:rPr>
          <w:spacing w:val="10"/>
        </w:rPr>
        <w:t xml:space="preserve"> </w:t>
      </w:r>
      <w:r>
        <w:t>элементы</w:t>
      </w:r>
      <w:r>
        <w:rPr>
          <w:spacing w:val="9"/>
        </w:rPr>
        <w:t xml:space="preserve"> </w:t>
      </w:r>
      <w:r>
        <w:t>содержания</w:t>
      </w:r>
      <w:r>
        <w:rPr>
          <w:spacing w:val="-58"/>
        </w:rPr>
        <w:t xml:space="preserve"> </w:t>
      </w:r>
      <w:r>
        <w:t xml:space="preserve">и новые требования. В процессе </w:t>
      </w:r>
      <w:proofErr w:type="gramStart"/>
      <w:r>
        <w:t>обучения</w:t>
      </w:r>
      <w:proofErr w:type="gramEnd"/>
      <w:r>
        <w:t xml:space="preserve"> освоенные на определённом этапе грамматические</w:t>
      </w:r>
      <w:r>
        <w:rPr>
          <w:spacing w:val="1"/>
        </w:rPr>
        <w:t xml:space="preserve"> </w:t>
      </w:r>
      <w:r>
        <w:t>формы</w:t>
      </w:r>
      <w:r>
        <w:rPr>
          <w:spacing w:val="1"/>
        </w:rPr>
        <w:t xml:space="preserve"> </w:t>
      </w:r>
      <w:r>
        <w:t>и</w:t>
      </w:r>
      <w:r>
        <w:rPr>
          <w:spacing w:val="1"/>
        </w:rPr>
        <w:t xml:space="preserve"> </w:t>
      </w:r>
      <w:r>
        <w:t>конструкции</w:t>
      </w:r>
      <w:r>
        <w:rPr>
          <w:spacing w:val="1"/>
        </w:rPr>
        <w:t xml:space="preserve"> </w:t>
      </w:r>
      <w:r>
        <w:t>повторяются</w:t>
      </w:r>
      <w:r>
        <w:rPr>
          <w:spacing w:val="1"/>
        </w:rPr>
        <w:t xml:space="preserve"> </w:t>
      </w:r>
      <w:r>
        <w:t>и</w:t>
      </w:r>
      <w:r>
        <w:rPr>
          <w:spacing w:val="1"/>
        </w:rPr>
        <w:t xml:space="preserve"> </w:t>
      </w:r>
      <w:r>
        <w:t>закрепляются</w:t>
      </w:r>
      <w:r>
        <w:rPr>
          <w:spacing w:val="1"/>
        </w:rPr>
        <w:t xml:space="preserve"> </w:t>
      </w:r>
      <w:r>
        <w:t>на</w:t>
      </w:r>
      <w:r>
        <w:rPr>
          <w:spacing w:val="1"/>
        </w:rPr>
        <w:t xml:space="preserve"> </w:t>
      </w:r>
      <w:r>
        <w:t>новом</w:t>
      </w:r>
      <w:r>
        <w:rPr>
          <w:spacing w:val="1"/>
        </w:rPr>
        <w:t xml:space="preserve"> </w:t>
      </w:r>
      <w:r>
        <w:t>лексическом</w:t>
      </w:r>
      <w:r>
        <w:rPr>
          <w:spacing w:val="1"/>
        </w:rPr>
        <w:t xml:space="preserve"> </w:t>
      </w:r>
      <w:r>
        <w:t>материале</w:t>
      </w:r>
      <w:r>
        <w:rPr>
          <w:spacing w:val="1"/>
        </w:rPr>
        <w:t xml:space="preserve"> </w:t>
      </w:r>
      <w:r>
        <w:t>и</w:t>
      </w:r>
      <w:r>
        <w:rPr>
          <w:spacing w:val="1"/>
        </w:rPr>
        <w:t xml:space="preserve"> </w:t>
      </w:r>
      <w:r>
        <w:t>расширяющемся</w:t>
      </w:r>
      <w:r>
        <w:rPr>
          <w:spacing w:val="2"/>
        </w:rPr>
        <w:t xml:space="preserve"> </w:t>
      </w:r>
      <w:r>
        <w:t>тематическом</w:t>
      </w:r>
      <w:r>
        <w:rPr>
          <w:spacing w:val="5"/>
        </w:rPr>
        <w:t xml:space="preserve"> </w:t>
      </w:r>
      <w:r>
        <w:t>содержании</w:t>
      </w:r>
      <w:r>
        <w:rPr>
          <w:spacing w:val="4"/>
        </w:rPr>
        <w:t xml:space="preserve"> </w:t>
      </w:r>
      <w:r>
        <w:t>речи.</w:t>
      </w:r>
    </w:p>
    <w:p w:rsidR="00906083" w:rsidRDefault="00906083" w:rsidP="005743FB">
      <w:pPr>
        <w:pStyle w:val="a3"/>
        <w:ind w:left="0" w:firstLine="720"/>
      </w:pPr>
    </w:p>
    <w:p w:rsidR="003E2BDB" w:rsidRDefault="000516F0" w:rsidP="005743FB">
      <w:pPr>
        <w:pStyle w:val="a3"/>
        <w:ind w:left="0" w:firstLine="720"/>
      </w:pPr>
      <w:r>
        <w:t>Цели</w:t>
      </w:r>
      <w:r>
        <w:rPr>
          <w:spacing w:val="1"/>
        </w:rPr>
        <w:t xml:space="preserve"> </w:t>
      </w:r>
      <w:r>
        <w:t>обучения</w:t>
      </w:r>
      <w:r>
        <w:rPr>
          <w:spacing w:val="1"/>
        </w:rPr>
        <w:t xml:space="preserve"> </w:t>
      </w:r>
      <w:r>
        <w:t>иностранному</w:t>
      </w:r>
      <w:r>
        <w:rPr>
          <w:spacing w:val="1"/>
        </w:rPr>
        <w:t xml:space="preserve"> </w:t>
      </w:r>
      <w:r>
        <w:t>(английскому)</w:t>
      </w:r>
      <w:r>
        <w:rPr>
          <w:spacing w:val="1"/>
        </w:rPr>
        <w:t xml:space="preserve"> </w:t>
      </w:r>
      <w:r>
        <w:t>языку</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5"/>
        </w:rPr>
        <w:t xml:space="preserve"> </w:t>
      </w:r>
      <w:r>
        <w:t>можно</w:t>
      </w:r>
      <w:r>
        <w:rPr>
          <w:spacing w:val="4"/>
        </w:rPr>
        <w:t xml:space="preserve"> </w:t>
      </w:r>
      <w:r>
        <w:t>условно</w:t>
      </w:r>
      <w:r>
        <w:rPr>
          <w:spacing w:val="3"/>
        </w:rPr>
        <w:t xml:space="preserve"> </w:t>
      </w:r>
      <w:r>
        <w:t>разделить</w:t>
      </w:r>
      <w:r>
        <w:rPr>
          <w:spacing w:val="1"/>
        </w:rPr>
        <w:t xml:space="preserve"> </w:t>
      </w:r>
      <w:r>
        <w:t>на</w:t>
      </w:r>
      <w:r>
        <w:rPr>
          <w:spacing w:val="-10"/>
        </w:rPr>
        <w:t xml:space="preserve"> </w:t>
      </w:r>
      <w:r>
        <w:t>образовательные,</w:t>
      </w:r>
      <w:r>
        <w:rPr>
          <w:spacing w:val="-3"/>
        </w:rPr>
        <w:t xml:space="preserve"> </w:t>
      </w:r>
      <w:r>
        <w:t>развивающие,</w:t>
      </w:r>
      <w:r w:rsidR="0089400A">
        <w:t xml:space="preserve"> </w:t>
      </w:r>
      <w:r>
        <w:t>воспитывающие.</w:t>
      </w:r>
    </w:p>
    <w:p w:rsidR="00ED1516" w:rsidRPr="00ED1516" w:rsidRDefault="00ED1516" w:rsidP="005743FB">
      <w:pPr>
        <w:pStyle w:val="a3"/>
        <w:ind w:left="0" w:firstLine="720"/>
        <w:rPr>
          <w:i/>
          <w:sz w:val="10"/>
        </w:rPr>
      </w:pPr>
    </w:p>
    <w:p w:rsidR="003E2BDB" w:rsidRDefault="000516F0" w:rsidP="005743FB">
      <w:pPr>
        <w:pStyle w:val="a3"/>
        <w:ind w:left="0" w:firstLine="720"/>
      </w:pPr>
      <w:r>
        <w:rPr>
          <w:i/>
        </w:rPr>
        <w:t>Образовательные</w:t>
      </w:r>
      <w:r>
        <w:rPr>
          <w:i/>
          <w:spacing w:val="1"/>
        </w:rPr>
        <w:t xml:space="preserve"> </w:t>
      </w:r>
      <w:r>
        <w:rPr>
          <w:i/>
        </w:rPr>
        <w:t>цели</w:t>
      </w:r>
      <w:r>
        <w:rPr>
          <w:i/>
          <w:spacing w:val="1"/>
        </w:rPr>
        <w:t xml:space="preserve"> </w:t>
      </w:r>
      <w:r>
        <w:t>программы</w:t>
      </w:r>
      <w:r>
        <w:rPr>
          <w:spacing w:val="1"/>
        </w:rPr>
        <w:t xml:space="preserve"> </w:t>
      </w:r>
      <w:proofErr w:type="gramStart"/>
      <w:r>
        <w:t>по</w:t>
      </w:r>
      <w:r>
        <w:rPr>
          <w:spacing w:val="1"/>
        </w:rPr>
        <w:t xml:space="preserve"> </w:t>
      </w:r>
      <w:r>
        <w:t>иностранному</w:t>
      </w:r>
      <w:proofErr w:type="gramEnd"/>
      <w:r>
        <w:rPr>
          <w:spacing w:val="1"/>
        </w:rPr>
        <w:t xml:space="preserve"> </w:t>
      </w:r>
      <w:r>
        <w:t>(английскому)</w:t>
      </w:r>
      <w:r>
        <w:rPr>
          <w:spacing w:val="1"/>
        </w:rPr>
        <w:t xml:space="preserve"> </w:t>
      </w:r>
      <w:r>
        <w:t>языку</w:t>
      </w:r>
      <w:r>
        <w:rPr>
          <w:spacing w:val="1"/>
        </w:rPr>
        <w:t xml:space="preserve"> </w:t>
      </w:r>
      <w:r>
        <w:t>на</w:t>
      </w:r>
      <w:r>
        <w:rPr>
          <w:spacing w:val="1"/>
        </w:rPr>
        <w:t xml:space="preserve"> </w:t>
      </w:r>
      <w:r>
        <w:t>уровне</w:t>
      </w:r>
      <w:r>
        <w:rPr>
          <w:spacing w:val="1"/>
        </w:rPr>
        <w:t xml:space="preserve"> </w:t>
      </w:r>
      <w:r>
        <w:t>начального</w:t>
      </w:r>
      <w:r>
        <w:rPr>
          <w:spacing w:val="-3"/>
        </w:rPr>
        <w:t xml:space="preserve"> </w:t>
      </w:r>
      <w:r>
        <w:t>общего</w:t>
      </w:r>
      <w:r>
        <w:rPr>
          <w:spacing w:val="3"/>
        </w:rPr>
        <w:t xml:space="preserve"> </w:t>
      </w:r>
      <w:r>
        <w:t>образования</w:t>
      </w:r>
      <w:r>
        <w:rPr>
          <w:spacing w:val="-1"/>
        </w:rPr>
        <w:t xml:space="preserve"> </w:t>
      </w:r>
      <w:r>
        <w:t>включают:</w:t>
      </w:r>
    </w:p>
    <w:p w:rsidR="003E2BDB" w:rsidRDefault="000516F0" w:rsidP="005743FB">
      <w:pPr>
        <w:pStyle w:val="a3"/>
        <w:ind w:left="0" w:firstLine="720"/>
      </w:pPr>
      <w:r>
        <w:t>формирование</w:t>
      </w:r>
      <w:r>
        <w:rPr>
          <w:spacing w:val="1"/>
        </w:rPr>
        <w:t xml:space="preserve"> </w:t>
      </w:r>
      <w:r>
        <w:t>элементарной</w:t>
      </w:r>
      <w:r>
        <w:rPr>
          <w:spacing w:val="1"/>
        </w:rPr>
        <w:t xml:space="preserve"> </w:t>
      </w:r>
      <w:r>
        <w:t>иноязычной</w:t>
      </w:r>
      <w:r>
        <w:rPr>
          <w:spacing w:val="1"/>
        </w:rPr>
        <w:t xml:space="preserve"> </w:t>
      </w:r>
      <w:r>
        <w:t>коммуникативной</w:t>
      </w:r>
      <w:r>
        <w:rPr>
          <w:spacing w:val="1"/>
        </w:rPr>
        <w:t xml:space="preserve"> </w:t>
      </w:r>
      <w:r>
        <w:t>компетенции,</w:t>
      </w:r>
      <w:r>
        <w:rPr>
          <w:spacing w:val="1"/>
        </w:rPr>
        <w:t xml:space="preserve"> </w:t>
      </w:r>
      <w:r>
        <w:t>то</w:t>
      </w:r>
      <w:r>
        <w:rPr>
          <w:spacing w:val="1"/>
        </w:rPr>
        <w:t xml:space="preserve"> </w:t>
      </w:r>
      <w:r>
        <w:t>есть</w:t>
      </w:r>
      <w:r>
        <w:rPr>
          <w:spacing w:val="1"/>
        </w:rPr>
        <w:t xml:space="preserve"> </w:t>
      </w:r>
      <w:r>
        <w:t>способности</w:t>
      </w:r>
      <w:r>
        <w:rPr>
          <w:spacing w:val="1"/>
        </w:rPr>
        <w:t xml:space="preserve"> </w:t>
      </w:r>
      <w:r>
        <w:t>и</w:t>
      </w:r>
      <w:r>
        <w:rPr>
          <w:spacing w:val="1"/>
        </w:rPr>
        <w:t xml:space="preserve"> </w:t>
      </w:r>
      <w:r>
        <w:t>готовности</w:t>
      </w:r>
      <w:r>
        <w:rPr>
          <w:spacing w:val="1"/>
        </w:rPr>
        <w:t xml:space="preserve"> </w:t>
      </w:r>
      <w:r>
        <w:t>общаться</w:t>
      </w:r>
      <w:r>
        <w:rPr>
          <w:spacing w:val="1"/>
        </w:rPr>
        <w:t xml:space="preserve"> </w:t>
      </w:r>
      <w:r>
        <w:t>с</w:t>
      </w:r>
      <w:r>
        <w:rPr>
          <w:spacing w:val="1"/>
        </w:rPr>
        <w:t xml:space="preserve"> </w:t>
      </w:r>
      <w:r>
        <w:t>носителями</w:t>
      </w:r>
      <w:r>
        <w:rPr>
          <w:spacing w:val="1"/>
        </w:rPr>
        <w:t xml:space="preserve"> </w:t>
      </w:r>
      <w:r>
        <w:t>изучаемого</w:t>
      </w:r>
      <w:r>
        <w:rPr>
          <w:spacing w:val="1"/>
        </w:rPr>
        <w:t xml:space="preserve"> </w:t>
      </w:r>
      <w:r>
        <w:t>иностранного</w:t>
      </w:r>
      <w:r>
        <w:rPr>
          <w:spacing w:val="1"/>
        </w:rPr>
        <w:t xml:space="preserve"> </w:t>
      </w:r>
      <w:r>
        <w:t>языка</w:t>
      </w:r>
      <w:r>
        <w:rPr>
          <w:spacing w:val="1"/>
        </w:rPr>
        <w:t xml:space="preserve"> </w:t>
      </w:r>
      <w:r>
        <w:t>в</w:t>
      </w:r>
      <w:r>
        <w:rPr>
          <w:spacing w:val="1"/>
        </w:rPr>
        <w:t xml:space="preserve"> </w:t>
      </w:r>
      <w:r>
        <w:t>устной</w:t>
      </w:r>
      <w:r>
        <w:rPr>
          <w:spacing w:val="-57"/>
        </w:rPr>
        <w:t xml:space="preserve"> </w:t>
      </w:r>
      <w:r>
        <w:t>(говорение</w:t>
      </w:r>
      <w:r>
        <w:rPr>
          <w:spacing w:val="34"/>
        </w:rPr>
        <w:t xml:space="preserve"> </w:t>
      </w:r>
      <w:r>
        <w:t>и</w:t>
      </w:r>
      <w:r>
        <w:rPr>
          <w:spacing w:val="36"/>
        </w:rPr>
        <w:t xml:space="preserve"> </w:t>
      </w:r>
      <w:r>
        <w:t>аудирование)</w:t>
      </w:r>
      <w:r>
        <w:rPr>
          <w:spacing w:val="36"/>
        </w:rPr>
        <w:t xml:space="preserve"> </w:t>
      </w:r>
      <w:r>
        <w:t>и</w:t>
      </w:r>
      <w:r>
        <w:rPr>
          <w:spacing w:val="31"/>
        </w:rPr>
        <w:t xml:space="preserve"> </w:t>
      </w:r>
      <w:r>
        <w:t>письменной</w:t>
      </w:r>
      <w:r>
        <w:rPr>
          <w:spacing w:val="31"/>
        </w:rPr>
        <w:t xml:space="preserve"> </w:t>
      </w:r>
      <w:r>
        <w:t>(чтение</w:t>
      </w:r>
      <w:r>
        <w:rPr>
          <w:spacing w:val="34"/>
        </w:rPr>
        <w:t xml:space="preserve"> </w:t>
      </w:r>
      <w:r>
        <w:t>и</w:t>
      </w:r>
      <w:r>
        <w:rPr>
          <w:spacing w:val="36"/>
        </w:rPr>
        <w:t xml:space="preserve"> </w:t>
      </w:r>
      <w:r>
        <w:t>письмо)</w:t>
      </w:r>
      <w:r>
        <w:rPr>
          <w:spacing w:val="36"/>
        </w:rPr>
        <w:t xml:space="preserve"> </w:t>
      </w:r>
      <w:r>
        <w:t>форме</w:t>
      </w:r>
      <w:r>
        <w:rPr>
          <w:spacing w:val="7"/>
        </w:rPr>
        <w:t xml:space="preserve"> </w:t>
      </w:r>
      <w:r>
        <w:t>с</w:t>
      </w:r>
      <w:r>
        <w:rPr>
          <w:spacing w:val="34"/>
        </w:rPr>
        <w:t xml:space="preserve"> </w:t>
      </w:r>
      <w:r>
        <w:t>учётом</w:t>
      </w:r>
      <w:r>
        <w:rPr>
          <w:spacing w:val="37"/>
        </w:rPr>
        <w:t xml:space="preserve"> </w:t>
      </w:r>
      <w:r>
        <w:t>возрастных</w:t>
      </w:r>
      <w:r w:rsidR="00ED1516">
        <w:t xml:space="preserve"> </w:t>
      </w:r>
      <w:r>
        <w:t>возможностей</w:t>
      </w:r>
      <w:r>
        <w:rPr>
          <w:spacing w:val="1"/>
        </w:rPr>
        <w:t xml:space="preserve"> </w:t>
      </w:r>
      <w:r>
        <w:t>и</w:t>
      </w:r>
      <w:r>
        <w:rPr>
          <w:spacing w:val="-4"/>
        </w:rPr>
        <w:t xml:space="preserve"> </w:t>
      </w:r>
      <w:r>
        <w:t>потребностей</w:t>
      </w:r>
      <w:r>
        <w:rPr>
          <w:spacing w:val="-2"/>
        </w:rPr>
        <w:t xml:space="preserve"> </w:t>
      </w:r>
      <w:r>
        <w:t>обучающегося;</w:t>
      </w:r>
    </w:p>
    <w:p w:rsidR="00906083" w:rsidRDefault="000516F0" w:rsidP="005743FB">
      <w:pPr>
        <w:pStyle w:val="a3"/>
        <w:ind w:left="0" w:firstLine="720"/>
        <w:rPr>
          <w:spacing w:val="-1"/>
        </w:rPr>
      </w:pPr>
      <w:r>
        <w:t>расширение</w:t>
      </w:r>
      <w:r>
        <w:rPr>
          <w:spacing w:val="1"/>
        </w:rPr>
        <w:t xml:space="preserve"> </w:t>
      </w:r>
      <w:r>
        <w:t>лингвистического</w:t>
      </w:r>
      <w:r>
        <w:rPr>
          <w:spacing w:val="1"/>
        </w:rPr>
        <w:t xml:space="preserve"> </w:t>
      </w:r>
      <w:r>
        <w:t>кругозора</w:t>
      </w:r>
      <w:r>
        <w:rPr>
          <w:spacing w:val="1"/>
        </w:rPr>
        <w:t xml:space="preserve"> </w:t>
      </w:r>
      <w:r>
        <w:t>обучающихся</w:t>
      </w:r>
      <w:r>
        <w:rPr>
          <w:spacing w:val="1"/>
        </w:rPr>
        <w:t xml:space="preserve"> </w:t>
      </w:r>
      <w:r>
        <w:t>за</w:t>
      </w:r>
      <w:r>
        <w:rPr>
          <w:spacing w:val="1"/>
        </w:rPr>
        <w:t xml:space="preserve"> </w:t>
      </w:r>
      <w:r>
        <w:t>счёт</w:t>
      </w:r>
      <w:r>
        <w:rPr>
          <w:spacing w:val="1"/>
        </w:rPr>
        <w:t xml:space="preserve"> </w:t>
      </w:r>
      <w:r>
        <w:t>овладения</w:t>
      </w:r>
      <w:r>
        <w:rPr>
          <w:spacing w:val="1"/>
        </w:rPr>
        <w:t xml:space="preserve"> </w:t>
      </w:r>
      <w:r>
        <w:t>новыми</w:t>
      </w:r>
      <w:r>
        <w:rPr>
          <w:spacing w:val="1"/>
        </w:rPr>
        <w:t xml:space="preserve"> </w:t>
      </w:r>
      <w:r>
        <w:t xml:space="preserve">языковыми  </w:t>
      </w:r>
      <w:r>
        <w:rPr>
          <w:spacing w:val="58"/>
        </w:rPr>
        <w:t xml:space="preserve"> </w:t>
      </w:r>
      <w:r w:rsidR="00ED1516">
        <w:t xml:space="preserve">средствами (фонетическими, </w:t>
      </w:r>
      <w:r>
        <w:t>орфографическими,</w:t>
      </w:r>
      <w:r w:rsidR="0089400A">
        <w:t xml:space="preserve"> </w:t>
      </w:r>
      <w:proofErr w:type="gramStart"/>
      <w:r>
        <w:t>лексическими,</w:t>
      </w:r>
      <w:r w:rsidR="0089400A">
        <w:t xml:space="preserve"> </w:t>
      </w:r>
      <w:r>
        <w:rPr>
          <w:spacing w:val="-58"/>
        </w:rPr>
        <w:t xml:space="preserve"> </w:t>
      </w:r>
      <w:r>
        <w:rPr>
          <w:spacing w:val="-1"/>
        </w:rPr>
        <w:t>грамматическими</w:t>
      </w:r>
      <w:proofErr w:type="gramEnd"/>
      <w:r>
        <w:rPr>
          <w:spacing w:val="-1"/>
        </w:rPr>
        <w:t xml:space="preserve">) в соответствии c отобранными темами общения; </w:t>
      </w:r>
    </w:p>
    <w:p w:rsidR="003E2BDB" w:rsidRDefault="000516F0" w:rsidP="005743FB">
      <w:pPr>
        <w:pStyle w:val="a3"/>
        <w:ind w:left="0" w:firstLine="720"/>
      </w:pPr>
      <w:r>
        <w:t>освоение знаний о языковых</w:t>
      </w:r>
      <w:r>
        <w:rPr>
          <w:spacing w:val="1"/>
        </w:rPr>
        <w:t xml:space="preserve"> </w:t>
      </w:r>
      <w:r>
        <w:t>явлениях</w:t>
      </w:r>
      <w:r>
        <w:rPr>
          <w:spacing w:val="1"/>
        </w:rPr>
        <w:t xml:space="preserve"> </w:t>
      </w:r>
      <w:r>
        <w:t>изучаемого</w:t>
      </w:r>
      <w:r>
        <w:rPr>
          <w:spacing w:val="1"/>
        </w:rPr>
        <w:t xml:space="preserve"> </w:t>
      </w:r>
      <w:r>
        <w:t>иностранного</w:t>
      </w:r>
      <w:r>
        <w:rPr>
          <w:spacing w:val="1"/>
        </w:rPr>
        <w:t xml:space="preserve"> </w:t>
      </w:r>
      <w:r>
        <w:t>языка, о разных способах выражения мысли на родном и</w:t>
      </w:r>
      <w:r>
        <w:rPr>
          <w:spacing w:val="1"/>
        </w:rPr>
        <w:t xml:space="preserve"> </w:t>
      </w:r>
      <w:r>
        <w:t>иностранном</w:t>
      </w:r>
      <w:r>
        <w:rPr>
          <w:spacing w:val="-2"/>
        </w:rPr>
        <w:t xml:space="preserve"> </w:t>
      </w:r>
      <w:r>
        <w:t>языках;</w:t>
      </w:r>
    </w:p>
    <w:p w:rsidR="003E2BDB" w:rsidRDefault="000516F0" w:rsidP="005743FB">
      <w:pPr>
        <w:pStyle w:val="a3"/>
        <w:ind w:left="0" w:firstLine="720"/>
      </w:pPr>
      <w:r>
        <w:t>использование</w:t>
      </w:r>
      <w:r>
        <w:rPr>
          <w:spacing w:val="1"/>
        </w:rPr>
        <w:t xml:space="preserve"> </w:t>
      </w:r>
      <w:r>
        <w:t>для</w:t>
      </w:r>
      <w:r>
        <w:rPr>
          <w:spacing w:val="1"/>
        </w:rPr>
        <w:t xml:space="preserve"> </w:t>
      </w:r>
      <w:r>
        <w:t>решения</w:t>
      </w:r>
      <w:r>
        <w:rPr>
          <w:spacing w:val="1"/>
        </w:rPr>
        <w:t xml:space="preserve"> </w:t>
      </w:r>
      <w:r>
        <w:t>учебных</w:t>
      </w:r>
      <w:r>
        <w:rPr>
          <w:spacing w:val="61"/>
        </w:rPr>
        <w:t xml:space="preserve"> </w:t>
      </w:r>
      <w:r>
        <w:t>задач</w:t>
      </w:r>
      <w:r>
        <w:rPr>
          <w:spacing w:val="61"/>
        </w:rPr>
        <w:t xml:space="preserve"> </w:t>
      </w:r>
      <w:r>
        <w:t>интеллектуальных</w:t>
      </w:r>
      <w:r>
        <w:rPr>
          <w:spacing w:val="61"/>
        </w:rPr>
        <w:t xml:space="preserve"> </w:t>
      </w:r>
      <w:r>
        <w:t>операций</w:t>
      </w:r>
      <w:r>
        <w:rPr>
          <w:spacing w:val="60"/>
        </w:rPr>
        <w:t xml:space="preserve"> </w:t>
      </w:r>
      <w:r>
        <w:t>(сравнение,</w:t>
      </w:r>
      <w:r>
        <w:rPr>
          <w:spacing w:val="1"/>
        </w:rPr>
        <w:t xml:space="preserve"> </w:t>
      </w:r>
      <w:r>
        <w:t>анализ,</w:t>
      </w:r>
      <w:r>
        <w:rPr>
          <w:spacing w:val="-10"/>
        </w:rPr>
        <w:t xml:space="preserve"> </w:t>
      </w:r>
      <w:r>
        <w:t>обобщение);</w:t>
      </w:r>
    </w:p>
    <w:p w:rsidR="003E2BDB" w:rsidRDefault="000516F0" w:rsidP="005743FB">
      <w:pPr>
        <w:pStyle w:val="a3"/>
        <w:ind w:left="0" w:firstLine="720"/>
      </w:pPr>
      <w:r>
        <w:t>формирование умений работать с информацией, представленной в текстах разного</w:t>
      </w:r>
      <w:r>
        <w:rPr>
          <w:spacing w:val="1"/>
        </w:rPr>
        <w:t xml:space="preserve"> </w:t>
      </w:r>
      <w:r>
        <w:t>типа</w:t>
      </w:r>
      <w:r>
        <w:rPr>
          <w:spacing w:val="1"/>
        </w:rPr>
        <w:t xml:space="preserve"> </w:t>
      </w:r>
      <w:r>
        <w:t>(описание,</w:t>
      </w:r>
      <w:r>
        <w:rPr>
          <w:spacing w:val="1"/>
        </w:rPr>
        <w:t xml:space="preserve"> </w:t>
      </w:r>
      <w:r>
        <w:t>повествование,</w:t>
      </w:r>
      <w:r>
        <w:rPr>
          <w:spacing w:val="1"/>
        </w:rPr>
        <w:t xml:space="preserve"> </w:t>
      </w:r>
      <w:r>
        <w:t>рассуждение),</w:t>
      </w:r>
      <w:r>
        <w:rPr>
          <w:spacing w:val="1"/>
        </w:rPr>
        <w:t xml:space="preserve"> </w:t>
      </w:r>
      <w:r>
        <w:t>пользоваться при необходимости словарями по</w:t>
      </w:r>
      <w:r>
        <w:rPr>
          <w:spacing w:val="1"/>
        </w:rPr>
        <w:t xml:space="preserve"> </w:t>
      </w:r>
      <w:r>
        <w:t>иностранному</w:t>
      </w:r>
      <w:r>
        <w:rPr>
          <w:spacing w:val="-16"/>
        </w:rPr>
        <w:t xml:space="preserve"> </w:t>
      </w:r>
      <w:r>
        <w:t>языку.</w:t>
      </w:r>
    </w:p>
    <w:p w:rsidR="00ED1516" w:rsidRDefault="00ED1516" w:rsidP="005743FB">
      <w:pPr>
        <w:pStyle w:val="a3"/>
        <w:ind w:left="0" w:firstLine="720"/>
        <w:rPr>
          <w:i/>
        </w:rPr>
      </w:pPr>
    </w:p>
    <w:p w:rsidR="003E2BDB" w:rsidRDefault="000516F0" w:rsidP="005743FB">
      <w:pPr>
        <w:pStyle w:val="a3"/>
        <w:ind w:left="0" w:firstLine="720"/>
      </w:pPr>
      <w:r>
        <w:rPr>
          <w:i/>
        </w:rPr>
        <w:t>Развивающие</w:t>
      </w:r>
      <w:r>
        <w:rPr>
          <w:i/>
          <w:spacing w:val="1"/>
        </w:rPr>
        <w:t xml:space="preserve"> </w:t>
      </w:r>
      <w:r>
        <w:rPr>
          <w:i/>
        </w:rPr>
        <w:t>цели</w:t>
      </w:r>
      <w:r>
        <w:rPr>
          <w:i/>
          <w:spacing w:val="1"/>
        </w:rPr>
        <w:t xml:space="preserve"> </w:t>
      </w:r>
      <w:r>
        <w:t>программы</w:t>
      </w:r>
      <w:r>
        <w:rPr>
          <w:spacing w:val="1"/>
        </w:rPr>
        <w:t xml:space="preserve"> </w:t>
      </w:r>
      <w:proofErr w:type="gramStart"/>
      <w:r>
        <w:t>по</w:t>
      </w:r>
      <w:r>
        <w:rPr>
          <w:spacing w:val="61"/>
        </w:rPr>
        <w:t xml:space="preserve"> </w:t>
      </w:r>
      <w:r>
        <w:t>иностранному</w:t>
      </w:r>
      <w:proofErr w:type="gramEnd"/>
      <w:r>
        <w:rPr>
          <w:spacing w:val="61"/>
        </w:rPr>
        <w:t xml:space="preserve"> </w:t>
      </w:r>
      <w:r>
        <w:t>(английскому)</w:t>
      </w:r>
      <w:r>
        <w:rPr>
          <w:spacing w:val="61"/>
        </w:rPr>
        <w:t xml:space="preserve"> </w:t>
      </w:r>
      <w:r>
        <w:t>языку на уровне</w:t>
      </w:r>
      <w:r>
        <w:rPr>
          <w:spacing w:val="1"/>
        </w:rPr>
        <w:t xml:space="preserve"> </w:t>
      </w:r>
      <w:r>
        <w:t>начального</w:t>
      </w:r>
      <w:r>
        <w:rPr>
          <w:spacing w:val="-3"/>
        </w:rPr>
        <w:t xml:space="preserve"> </w:t>
      </w:r>
      <w:r>
        <w:t>общего</w:t>
      </w:r>
      <w:r>
        <w:rPr>
          <w:spacing w:val="3"/>
        </w:rPr>
        <w:t xml:space="preserve"> </w:t>
      </w:r>
      <w:r>
        <w:t>образования</w:t>
      </w:r>
      <w:r>
        <w:rPr>
          <w:spacing w:val="-1"/>
        </w:rPr>
        <w:t xml:space="preserve"> </w:t>
      </w:r>
      <w:r>
        <w:t>включают:</w:t>
      </w:r>
    </w:p>
    <w:p w:rsidR="003E2BDB" w:rsidRDefault="000516F0" w:rsidP="005743FB">
      <w:pPr>
        <w:pStyle w:val="a3"/>
        <w:ind w:left="0" w:firstLine="720"/>
      </w:pPr>
      <w:r>
        <w:t>осознание обучающимися роли языков как средства межличностного и межкультурного</w:t>
      </w:r>
      <w:r>
        <w:rPr>
          <w:spacing w:val="1"/>
        </w:rPr>
        <w:t xml:space="preserve"> </w:t>
      </w:r>
      <w:r>
        <w:t>взаимодействия в условиях поликультурного, многоязычного мира и инструмента познания мира</w:t>
      </w:r>
      <w:r>
        <w:rPr>
          <w:spacing w:val="-57"/>
        </w:rPr>
        <w:t xml:space="preserve"> </w:t>
      </w:r>
      <w:r>
        <w:t>и</w:t>
      </w:r>
      <w:r>
        <w:rPr>
          <w:spacing w:val="2"/>
        </w:rPr>
        <w:t xml:space="preserve"> </w:t>
      </w:r>
      <w:r>
        <w:lastRenderedPageBreak/>
        <w:t>культуры</w:t>
      </w:r>
      <w:r>
        <w:rPr>
          <w:spacing w:val="5"/>
        </w:rPr>
        <w:t xml:space="preserve"> </w:t>
      </w:r>
      <w:r>
        <w:t>других</w:t>
      </w:r>
      <w:r>
        <w:rPr>
          <w:spacing w:val="-7"/>
        </w:rPr>
        <w:t xml:space="preserve"> </w:t>
      </w:r>
      <w:r>
        <w:t>народов;</w:t>
      </w:r>
    </w:p>
    <w:p w:rsidR="003E2BDB" w:rsidRDefault="000516F0" w:rsidP="005743FB">
      <w:pPr>
        <w:pStyle w:val="a3"/>
        <w:ind w:left="0" w:firstLine="720"/>
      </w:pPr>
      <w:r>
        <w:t>становление коммуникативной культуры обучающихся и их общего речевого</w:t>
      </w:r>
      <w:r w:rsidR="00ED1516">
        <w:t xml:space="preserve"> </w:t>
      </w:r>
      <w:proofErr w:type="gramStart"/>
      <w:r>
        <w:t>развития;</w:t>
      </w:r>
      <w:r>
        <w:rPr>
          <w:spacing w:val="1"/>
        </w:rPr>
        <w:t xml:space="preserve"> </w:t>
      </w:r>
      <w:r w:rsidR="00906083">
        <w:rPr>
          <w:spacing w:val="1"/>
        </w:rPr>
        <w:t xml:space="preserve"> </w:t>
      </w:r>
      <w:r>
        <w:t>развитие</w:t>
      </w:r>
      <w:proofErr w:type="gramEnd"/>
      <w:r>
        <w:rPr>
          <w:spacing w:val="35"/>
        </w:rPr>
        <w:t xml:space="preserve"> </w:t>
      </w:r>
      <w:r>
        <w:t>компенсаторной</w:t>
      </w:r>
      <w:r>
        <w:rPr>
          <w:spacing w:val="42"/>
        </w:rPr>
        <w:t xml:space="preserve"> </w:t>
      </w:r>
      <w:r>
        <w:t>способности</w:t>
      </w:r>
      <w:r>
        <w:rPr>
          <w:spacing w:val="38"/>
        </w:rPr>
        <w:t xml:space="preserve"> </w:t>
      </w:r>
      <w:r>
        <w:t>адаптироваться</w:t>
      </w:r>
      <w:r>
        <w:rPr>
          <w:spacing w:val="36"/>
        </w:rPr>
        <w:t xml:space="preserve"> </w:t>
      </w:r>
      <w:r>
        <w:t>к</w:t>
      </w:r>
      <w:r>
        <w:rPr>
          <w:spacing w:val="35"/>
        </w:rPr>
        <w:t xml:space="preserve"> </w:t>
      </w:r>
      <w:r>
        <w:t>ситуациям</w:t>
      </w:r>
      <w:r>
        <w:rPr>
          <w:spacing w:val="42"/>
        </w:rPr>
        <w:t xml:space="preserve"> </w:t>
      </w:r>
      <w:r>
        <w:t>общения</w:t>
      </w:r>
      <w:r>
        <w:rPr>
          <w:spacing w:val="47"/>
        </w:rPr>
        <w:t xml:space="preserve"> </w:t>
      </w:r>
      <w:r>
        <w:t>при</w:t>
      </w:r>
      <w:r w:rsidR="00ED1516">
        <w:t xml:space="preserve"> </w:t>
      </w:r>
      <w:r>
        <w:t>получении и</w:t>
      </w:r>
      <w:r>
        <w:rPr>
          <w:spacing w:val="-5"/>
        </w:rPr>
        <w:t xml:space="preserve"> </w:t>
      </w:r>
      <w:r>
        <w:t>передаче</w:t>
      </w:r>
      <w:r>
        <w:rPr>
          <w:spacing w:val="-7"/>
        </w:rPr>
        <w:t xml:space="preserve"> </w:t>
      </w:r>
      <w:r>
        <w:t>информации</w:t>
      </w:r>
      <w:r>
        <w:rPr>
          <w:spacing w:val="-7"/>
        </w:rPr>
        <w:t xml:space="preserve"> </w:t>
      </w:r>
      <w:r>
        <w:t>в</w:t>
      </w:r>
      <w:r>
        <w:rPr>
          <w:spacing w:val="-5"/>
        </w:rPr>
        <w:t xml:space="preserve"> </w:t>
      </w:r>
      <w:r>
        <w:t>условиях</w:t>
      </w:r>
      <w:r>
        <w:rPr>
          <w:spacing w:val="-14"/>
        </w:rPr>
        <w:t xml:space="preserve"> </w:t>
      </w:r>
      <w:r>
        <w:t>дефицита</w:t>
      </w:r>
      <w:r>
        <w:rPr>
          <w:spacing w:val="-6"/>
        </w:rPr>
        <w:t xml:space="preserve"> </w:t>
      </w:r>
      <w:r>
        <w:t>языковых</w:t>
      </w:r>
      <w:r>
        <w:rPr>
          <w:spacing w:val="-9"/>
        </w:rPr>
        <w:t xml:space="preserve"> </w:t>
      </w:r>
      <w:r>
        <w:t>средств;</w:t>
      </w:r>
    </w:p>
    <w:p w:rsidR="003E2BDB" w:rsidRDefault="000516F0" w:rsidP="005743FB">
      <w:pPr>
        <w:pStyle w:val="a3"/>
        <w:ind w:left="0" w:firstLine="720"/>
      </w:pPr>
      <w:r>
        <w:rPr>
          <w:spacing w:val="-1"/>
        </w:rPr>
        <w:t xml:space="preserve">формирование регулятивных действий: </w:t>
      </w:r>
      <w:r>
        <w:t>планирование последовательных шагов для решения</w:t>
      </w:r>
      <w:r>
        <w:rPr>
          <w:spacing w:val="-57"/>
        </w:rPr>
        <w:t xml:space="preserve"> </w:t>
      </w:r>
      <w:r>
        <w:t>учебной</w:t>
      </w:r>
      <w:r>
        <w:rPr>
          <w:spacing w:val="1"/>
        </w:rPr>
        <w:t xml:space="preserve"> </w:t>
      </w:r>
      <w:r>
        <w:t>задачи; контроль</w:t>
      </w:r>
      <w:r>
        <w:rPr>
          <w:spacing w:val="1"/>
        </w:rPr>
        <w:t xml:space="preserve"> </w:t>
      </w:r>
      <w:r>
        <w:t>процесса</w:t>
      </w:r>
      <w:r>
        <w:rPr>
          <w:spacing w:val="1"/>
        </w:rPr>
        <w:t xml:space="preserve"> </w:t>
      </w:r>
      <w:r>
        <w:t>и</w:t>
      </w:r>
      <w:r>
        <w:rPr>
          <w:spacing w:val="1"/>
        </w:rPr>
        <w:t xml:space="preserve"> </w:t>
      </w:r>
      <w:r>
        <w:t>результата</w:t>
      </w:r>
      <w:r>
        <w:rPr>
          <w:spacing w:val="1"/>
        </w:rPr>
        <w:t xml:space="preserve"> </w:t>
      </w:r>
      <w:r>
        <w:t>своей</w:t>
      </w:r>
      <w:r>
        <w:rPr>
          <w:spacing w:val="1"/>
        </w:rPr>
        <w:t xml:space="preserve"> </w:t>
      </w:r>
      <w:r>
        <w:t>деятельности;</w:t>
      </w:r>
      <w:r>
        <w:rPr>
          <w:spacing w:val="1"/>
        </w:rPr>
        <w:t xml:space="preserve"> </w:t>
      </w:r>
      <w:r>
        <w:t>установление</w:t>
      </w:r>
      <w:r>
        <w:rPr>
          <w:spacing w:val="1"/>
        </w:rPr>
        <w:t xml:space="preserve"> </w:t>
      </w:r>
      <w:r>
        <w:t>причины</w:t>
      </w:r>
      <w:r>
        <w:rPr>
          <w:spacing w:val="1"/>
        </w:rPr>
        <w:t xml:space="preserve"> </w:t>
      </w:r>
      <w:r>
        <w:t>возникшей</w:t>
      </w:r>
      <w:r>
        <w:rPr>
          <w:spacing w:val="-1"/>
        </w:rPr>
        <w:t xml:space="preserve"> </w:t>
      </w:r>
      <w:r>
        <w:t>трудности</w:t>
      </w:r>
      <w:r>
        <w:rPr>
          <w:spacing w:val="5"/>
        </w:rPr>
        <w:t xml:space="preserve"> </w:t>
      </w:r>
      <w:r>
        <w:t>и</w:t>
      </w:r>
      <w:r>
        <w:rPr>
          <w:spacing w:val="-3"/>
        </w:rPr>
        <w:t xml:space="preserve"> </w:t>
      </w:r>
      <w:r>
        <w:t>(или) ошибки,</w:t>
      </w:r>
      <w:r>
        <w:rPr>
          <w:spacing w:val="4"/>
        </w:rPr>
        <w:t xml:space="preserve"> </w:t>
      </w:r>
      <w:r>
        <w:t>корректировка</w:t>
      </w:r>
      <w:r>
        <w:rPr>
          <w:spacing w:val="3"/>
        </w:rPr>
        <w:t xml:space="preserve"> </w:t>
      </w:r>
      <w:r>
        <w:t>деятельности;</w:t>
      </w:r>
    </w:p>
    <w:p w:rsidR="003E2BDB" w:rsidRDefault="000516F0" w:rsidP="005743FB">
      <w:pPr>
        <w:pStyle w:val="a3"/>
        <w:ind w:left="0" w:firstLine="720"/>
      </w:pPr>
      <w:r>
        <w:t>становление</w:t>
      </w:r>
      <w:r>
        <w:rPr>
          <w:spacing w:val="1"/>
        </w:rPr>
        <w:t xml:space="preserve"> </w:t>
      </w:r>
      <w:r>
        <w:t>способности</w:t>
      </w:r>
      <w:r>
        <w:rPr>
          <w:spacing w:val="1"/>
        </w:rPr>
        <w:t xml:space="preserve"> </w:t>
      </w:r>
      <w:r>
        <w:t>к</w:t>
      </w:r>
      <w:r>
        <w:rPr>
          <w:spacing w:val="1"/>
        </w:rPr>
        <w:t xml:space="preserve"> </w:t>
      </w:r>
      <w:r>
        <w:t>оценке</w:t>
      </w:r>
      <w:r>
        <w:rPr>
          <w:spacing w:val="1"/>
        </w:rPr>
        <w:t xml:space="preserve"> </w:t>
      </w:r>
      <w:r>
        <w:t>своих</w:t>
      </w:r>
      <w:r>
        <w:rPr>
          <w:spacing w:val="1"/>
        </w:rPr>
        <w:t xml:space="preserve"> </w:t>
      </w:r>
      <w:r>
        <w:t>достижений</w:t>
      </w:r>
      <w:r>
        <w:rPr>
          <w:spacing w:val="1"/>
        </w:rPr>
        <w:t xml:space="preserve"> </w:t>
      </w:r>
      <w:r>
        <w:t>в</w:t>
      </w:r>
      <w:r>
        <w:rPr>
          <w:spacing w:val="1"/>
        </w:rPr>
        <w:t xml:space="preserve"> </w:t>
      </w:r>
      <w:r>
        <w:t>изучении иностранного</w:t>
      </w:r>
      <w:r>
        <w:rPr>
          <w:spacing w:val="1"/>
        </w:rPr>
        <w:t xml:space="preserve"> </w:t>
      </w:r>
      <w:r>
        <w:t>языка,</w:t>
      </w:r>
      <w:r>
        <w:rPr>
          <w:spacing w:val="1"/>
        </w:rPr>
        <w:t xml:space="preserve"> </w:t>
      </w:r>
      <w:r>
        <w:t>мотивация</w:t>
      </w:r>
      <w:r>
        <w:rPr>
          <w:spacing w:val="-4"/>
        </w:rPr>
        <w:t xml:space="preserve"> </w:t>
      </w:r>
      <w:r>
        <w:t>совершенствовать</w:t>
      </w:r>
      <w:r>
        <w:rPr>
          <w:spacing w:val="-2"/>
        </w:rPr>
        <w:t xml:space="preserve"> </w:t>
      </w:r>
      <w:r>
        <w:t>свои</w:t>
      </w:r>
      <w:r>
        <w:rPr>
          <w:spacing w:val="-3"/>
        </w:rPr>
        <w:t xml:space="preserve"> </w:t>
      </w:r>
      <w:r>
        <w:t>коммуникативные</w:t>
      </w:r>
      <w:r>
        <w:rPr>
          <w:spacing w:val="-5"/>
        </w:rPr>
        <w:t xml:space="preserve"> </w:t>
      </w:r>
      <w:r>
        <w:t>умения</w:t>
      </w:r>
      <w:r w:rsidR="00ED1516">
        <w:t xml:space="preserve"> </w:t>
      </w:r>
      <w:r>
        <w:t>на</w:t>
      </w:r>
      <w:r>
        <w:rPr>
          <w:spacing w:val="2"/>
        </w:rPr>
        <w:t xml:space="preserve"> </w:t>
      </w:r>
      <w:r>
        <w:t>иностранном</w:t>
      </w:r>
      <w:r>
        <w:rPr>
          <w:spacing w:val="4"/>
        </w:rPr>
        <w:t xml:space="preserve"> </w:t>
      </w:r>
      <w:r>
        <w:t>языке.</w:t>
      </w:r>
    </w:p>
    <w:p w:rsidR="00906083" w:rsidRDefault="00906083" w:rsidP="005743FB">
      <w:pPr>
        <w:pStyle w:val="a3"/>
        <w:ind w:left="0" w:firstLine="720"/>
      </w:pPr>
    </w:p>
    <w:p w:rsidR="003E2BDB" w:rsidRDefault="000516F0" w:rsidP="005743FB">
      <w:pPr>
        <w:pStyle w:val="a3"/>
        <w:ind w:left="0" w:firstLine="720"/>
      </w:pPr>
      <w:r>
        <w:t>Влияние параллельного изучения родного языка и языка других стран и народов позволяет</w:t>
      </w:r>
      <w:r>
        <w:rPr>
          <w:spacing w:val="1"/>
        </w:rPr>
        <w:t xml:space="preserve"> </w:t>
      </w:r>
      <w:r>
        <w:t>заложить основу для формирования гражданской идентичности, чувства патриотизма и гордости</w:t>
      </w:r>
      <w:r>
        <w:rPr>
          <w:spacing w:val="1"/>
        </w:rPr>
        <w:t xml:space="preserve"> </w:t>
      </w:r>
      <w:r>
        <w:t>за свой народ, свой край, свою страну, помочь лучше осознать свою этническую и национальную</w:t>
      </w:r>
      <w:r>
        <w:rPr>
          <w:spacing w:val="-57"/>
        </w:rPr>
        <w:t xml:space="preserve"> </w:t>
      </w:r>
      <w:r>
        <w:t>принадлежность и проявлять интерес к языкам и культурам других народов, осознать наличие и</w:t>
      </w:r>
      <w:r>
        <w:rPr>
          <w:spacing w:val="1"/>
        </w:rPr>
        <w:t xml:space="preserve"> </w:t>
      </w:r>
      <w:r>
        <w:t>значение</w:t>
      </w:r>
      <w:r>
        <w:rPr>
          <w:spacing w:val="1"/>
        </w:rPr>
        <w:t xml:space="preserve"> </w:t>
      </w:r>
      <w:r>
        <w:t>общечеловеческих</w:t>
      </w:r>
      <w:r>
        <w:rPr>
          <w:spacing w:val="1"/>
        </w:rPr>
        <w:t xml:space="preserve"> </w:t>
      </w:r>
      <w:r>
        <w:t>и</w:t>
      </w:r>
      <w:r>
        <w:rPr>
          <w:spacing w:val="1"/>
        </w:rPr>
        <w:t xml:space="preserve"> </w:t>
      </w:r>
      <w:r>
        <w:t>базовых</w:t>
      </w:r>
      <w:r>
        <w:rPr>
          <w:spacing w:val="1"/>
        </w:rPr>
        <w:t xml:space="preserve"> </w:t>
      </w:r>
      <w:r>
        <w:t>национальных</w:t>
      </w:r>
      <w:r>
        <w:rPr>
          <w:spacing w:val="1"/>
        </w:rPr>
        <w:t xml:space="preserve"> </w:t>
      </w:r>
      <w:r>
        <w:t>ценностей.</w:t>
      </w:r>
      <w:r>
        <w:rPr>
          <w:spacing w:val="1"/>
        </w:rPr>
        <w:t xml:space="preserve"> </w:t>
      </w:r>
      <w:r>
        <w:t>Изучение</w:t>
      </w:r>
      <w:r>
        <w:rPr>
          <w:spacing w:val="1"/>
        </w:rPr>
        <w:t xml:space="preserve"> </w:t>
      </w:r>
      <w:r>
        <w:t>иностранного</w:t>
      </w:r>
      <w:r>
        <w:rPr>
          <w:spacing w:val="-57"/>
        </w:rPr>
        <w:t xml:space="preserve"> </w:t>
      </w:r>
      <w:r>
        <w:t>(английского)</w:t>
      </w:r>
      <w:r>
        <w:rPr>
          <w:spacing w:val="2"/>
        </w:rPr>
        <w:t xml:space="preserve"> </w:t>
      </w:r>
      <w:r>
        <w:t>языка</w:t>
      </w:r>
      <w:r>
        <w:rPr>
          <w:spacing w:val="-1"/>
        </w:rPr>
        <w:t xml:space="preserve"> </w:t>
      </w:r>
      <w:r>
        <w:t>обеспечивает:</w:t>
      </w:r>
    </w:p>
    <w:p w:rsidR="003E2BDB" w:rsidRDefault="000516F0" w:rsidP="005743FB">
      <w:pPr>
        <w:pStyle w:val="a3"/>
        <w:ind w:left="0" w:firstLine="720"/>
      </w:pPr>
      <w:r>
        <w:t>понимание</w:t>
      </w:r>
      <w:r>
        <w:rPr>
          <w:spacing w:val="1"/>
        </w:rPr>
        <w:t xml:space="preserve"> </w:t>
      </w:r>
      <w:r>
        <w:t>необходимости</w:t>
      </w:r>
      <w:r>
        <w:rPr>
          <w:spacing w:val="1"/>
        </w:rPr>
        <w:t xml:space="preserve"> </w:t>
      </w:r>
      <w:r>
        <w:t>овладения</w:t>
      </w:r>
      <w:r>
        <w:rPr>
          <w:spacing w:val="1"/>
        </w:rPr>
        <w:t xml:space="preserve"> </w:t>
      </w:r>
      <w:r>
        <w:t>иностранным</w:t>
      </w:r>
      <w:r>
        <w:rPr>
          <w:spacing w:val="1"/>
        </w:rPr>
        <w:t xml:space="preserve"> </w:t>
      </w:r>
      <w:r>
        <w:t>языком</w:t>
      </w:r>
      <w:r>
        <w:rPr>
          <w:spacing w:val="1"/>
        </w:rPr>
        <w:t xml:space="preserve"> </w:t>
      </w:r>
      <w:r>
        <w:t>как</w:t>
      </w:r>
      <w:r>
        <w:rPr>
          <w:spacing w:val="1"/>
        </w:rPr>
        <w:t xml:space="preserve"> </w:t>
      </w:r>
      <w:r>
        <w:t>средством</w:t>
      </w:r>
      <w:r>
        <w:rPr>
          <w:spacing w:val="1"/>
        </w:rPr>
        <w:t xml:space="preserve"> </w:t>
      </w:r>
      <w:r>
        <w:t>общения</w:t>
      </w:r>
      <w:r>
        <w:rPr>
          <w:spacing w:val="1"/>
        </w:rPr>
        <w:t xml:space="preserve"> </w:t>
      </w:r>
      <w:r>
        <w:t>в</w:t>
      </w:r>
      <w:r>
        <w:rPr>
          <w:spacing w:val="1"/>
        </w:rPr>
        <w:t xml:space="preserve"> </w:t>
      </w:r>
      <w:r>
        <w:t>условиях</w:t>
      </w:r>
      <w:r>
        <w:rPr>
          <w:spacing w:val="-7"/>
        </w:rPr>
        <w:t xml:space="preserve"> </w:t>
      </w:r>
      <w:r>
        <w:t>взаимодействия</w:t>
      </w:r>
      <w:r>
        <w:rPr>
          <w:spacing w:val="4"/>
        </w:rPr>
        <w:t xml:space="preserve"> </w:t>
      </w:r>
      <w:r>
        <w:t>разных</w:t>
      </w:r>
      <w:r>
        <w:rPr>
          <w:spacing w:val="-7"/>
        </w:rPr>
        <w:t xml:space="preserve"> </w:t>
      </w:r>
      <w:r>
        <w:t>стран</w:t>
      </w:r>
      <w:r>
        <w:rPr>
          <w:spacing w:val="3"/>
        </w:rPr>
        <w:t xml:space="preserve"> </w:t>
      </w:r>
      <w:r>
        <w:t>и</w:t>
      </w:r>
      <w:r>
        <w:rPr>
          <w:spacing w:val="3"/>
        </w:rPr>
        <w:t xml:space="preserve"> </w:t>
      </w:r>
      <w:r>
        <w:t>народов;</w:t>
      </w:r>
    </w:p>
    <w:p w:rsidR="003E2BDB" w:rsidRDefault="000516F0" w:rsidP="005743FB">
      <w:pPr>
        <w:pStyle w:val="a3"/>
        <w:ind w:left="0" w:firstLine="720"/>
      </w:pPr>
      <w:r>
        <w:t>формирование предпосылок социокультурной/межкультурной компетенции, позволяющей</w:t>
      </w:r>
      <w:r>
        <w:rPr>
          <w:spacing w:val="1"/>
        </w:rPr>
        <w:t xml:space="preserve"> </w:t>
      </w:r>
      <w:r>
        <w:t>приобщаться</w:t>
      </w:r>
      <w:r>
        <w:rPr>
          <w:spacing w:val="1"/>
        </w:rPr>
        <w:t xml:space="preserve"> </w:t>
      </w:r>
      <w:r>
        <w:t>к</w:t>
      </w:r>
      <w:r>
        <w:rPr>
          <w:spacing w:val="1"/>
        </w:rPr>
        <w:t xml:space="preserve"> </w:t>
      </w:r>
      <w:r>
        <w:t>культуре,</w:t>
      </w:r>
      <w:r>
        <w:rPr>
          <w:spacing w:val="1"/>
        </w:rPr>
        <w:t xml:space="preserve"> </w:t>
      </w:r>
      <w:r>
        <w:t>традициям,</w:t>
      </w:r>
      <w:r>
        <w:rPr>
          <w:spacing w:val="1"/>
        </w:rPr>
        <w:t xml:space="preserve"> </w:t>
      </w:r>
      <w:r>
        <w:t>реалиям</w:t>
      </w:r>
      <w:r>
        <w:rPr>
          <w:spacing w:val="1"/>
        </w:rPr>
        <w:t xml:space="preserve"> </w:t>
      </w:r>
      <w:r>
        <w:t>стран/страны</w:t>
      </w:r>
      <w:r>
        <w:rPr>
          <w:spacing w:val="1"/>
        </w:rPr>
        <w:t xml:space="preserve"> </w:t>
      </w:r>
      <w:r>
        <w:t>изучаемого</w:t>
      </w:r>
      <w:r>
        <w:rPr>
          <w:spacing w:val="1"/>
        </w:rPr>
        <w:t xml:space="preserve"> </w:t>
      </w:r>
      <w:r>
        <w:t>языка,</w:t>
      </w:r>
      <w:r>
        <w:rPr>
          <w:spacing w:val="1"/>
        </w:rPr>
        <w:t xml:space="preserve"> </w:t>
      </w:r>
      <w:r>
        <w:t>готовности</w:t>
      </w:r>
      <w:r>
        <w:rPr>
          <w:spacing w:val="1"/>
        </w:rPr>
        <w:t xml:space="preserve"> </w:t>
      </w:r>
      <w:r>
        <w:t>представлять свою страну, её культуру в условиях межкультурного общения, соблюдая речевой</w:t>
      </w:r>
      <w:r>
        <w:rPr>
          <w:spacing w:val="1"/>
        </w:rPr>
        <w:t xml:space="preserve"> </w:t>
      </w:r>
      <w:r>
        <w:t>этикет</w:t>
      </w:r>
      <w:r>
        <w:rPr>
          <w:spacing w:val="2"/>
        </w:rPr>
        <w:t xml:space="preserve"> </w:t>
      </w:r>
      <w:r>
        <w:t>и</w:t>
      </w:r>
      <w:r>
        <w:rPr>
          <w:spacing w:val="2"/>
        </w:rPr>
        <w:t xml:space="preserve"> </w:t>
      </w:r>
      <w:r>
        <w:t>адекватно</w:t>
      </w:r>
      <w:r>
        <w:rPr>
          <w:spacing w:val="6"/>
        </w:rPr>
        <w:t xml:space="preserve"> </w:t>
      </w:r>
      <w:r>
        <w:t>используя</w:t>
      </w:r>
      <w:r>
        <w:rPr>
          <w:spacing w:val="2"/>
        </w:rPr>
        <w:t xml:space="preserve"> </w:t>
      </w:r>
      <w:r>
        <w:t>имеющиеся</w:t>
      </w:r>
      <w:r>
        <w:rPr>
          <w:spacing w:val="3"/>
        </w:rPr>
        <w:t xml:space="preserve"> </w:t>
      </w:r>
      <w:r>
        <w:t>речевые</w:t>
      </w:r>
      <w:r>
        <w:rPr>
          <w:spacing w:val="-4"/>
        </w:rPr>
        <w:t xml:space="preserve"> </w:t>
      </w:r>
      <w:r>
        <w:t>и</w:t>
      </w:r>
      <w:r>
        <w:rPr>
          <w:spacing w:val="2"/>
        </w:rPr>
        <w:t xml:space="preserve"> </w:t>
      </w:r>
      <w:r>
        <w:t>неречевые</w:t>
      </w:r>
      <w:r>
        <w:rPr>
          <w:spacing w:val="-3"/>
        </w:rPr>
        <w:t xml:space="preserve"> </w:t>
      </w:r>
      <w:r>
        <w:t>средства</w:t>
      </w:r>
      <w:r>
        <w:rPr>
          <w:spacing w:val="-5"/>
        </w:rPr>
        <w:t xml:space="preserve"> </w:t>
      </w:r>
      <w:r>
        <w:t>общения;</w:t>
      </w:r>
    </w:p>
    <w:p w:rsidR="003E2BDB" w:rsidRDefault="000516F0" w:rsidP="005743FB">
      <w:pPr>
        <w:pStyle w:val="a3"/>
        <w:ind w:left="0" w:firstLine="720"/>
      </w:pPr>
      <w:r>
        <w:t>воспитание уважительного отношения к иной культуре посредством знакомств с культурой</w:t>
      </w:r>
      <w:r>
        <w:rPr>
          <w:spacing w:val="1"/>
        </w:rPr>
        <w:t xml:space="preserve"> </w:t>
      </w:r>
      <w:r>
        <w:t>стран изучаемого</w:t>
      </w:r>
      <w:r>
        <w:rPr>
          <w:spacing w:val="6"/>
        </w:rPr>
        <w:t xml:space="preserve"> </w:t>
      </w:r>
      <w:r>
        <w:t>языка</w:t>
      </w:r>
      <w:r>
        <w:rPr>
          <w:spacing w:val="-1"/>
        </w:rPr>
        <w:t xml:space="preserve"> </w:t>
      </w:r>
      <w:r>
        <w:t>и более</w:t>
      </w:r>
      <w:r>
        <w:rPr>
          <w:spacing w:val="-5"/>
        </w:rPr>
        <w:t xml:space="preserve"> </w:t>
      </w:r>
      <w:r>
        <w:t>глубокого</w:t>
      </w:r>
      <w:r>
        <w:rPr>
          <w:spacing w:val="-4"/>
        </w:rPr>
        <w:t xml:space="preserve"> </w:t>
      </w:r>
      <w:r>
        <w:t>осознания</w:t>
      </w:r>
      <w:r>
        <w:rPr>
          <w:spacing w:val="-4"/>
        </w:rPr>
        <w:t xml:space="preserve"> </w:t>
      </w:r>
      <w:r>
        <w:t>особенностей</w:t>
      </w:r>
      <w:r>
        <w:rPr>
          <w:spacing w:val="2"/>
        </w:rPr>
        <w:t xml:space="preserve"> </w:t>
      </w:r>
      <w:r>
        <w:t>культуры своего</w:t>
      </w:r>
      <w:r>
        <w:rPr>
          <w:spacing w:val="-3"/>
        </w:rPr>
        <w:t xml:space="preserve"> </w:t>
      </w:r>
      <w:r>
        <w:t>народа;</w:t>
      </w:r>
    </w:p>
    <w:p w:rsidR="003E2BDB" w:rsidRDefault="000516F0" w:rsidP="005743FB">
      <w:pPr>
        <w:pStyle w:val="a3"/>
        <w:ind w:left="0" w:firstLine="720"/>
      </w:pPr>
      <w:r>
        <w:t>воспитание</w:t>
      </w:r>
      <w:r>
        <w:rPr>
          <w:spacing w:val="1"/>
        </w:rPr>
        <w:t xml:space="preserve"> </w:t>
      </w:r>
      <w:r>
        <w:t>эмоционального</w:t>
      </w:r>
      <w:r>
        <w:rPr>
          <w:spacing w:val="1"/>
        </w:rPr>
        <w:t xml:space="preserve"> </w:t>
      </w:r>
      <w:r>
        <w:t>и</w:t>
      </w:r>
      <w:r>
        <w:rPr>
          <w:spacing w:val="1"/>
        </w:rPr>
        <w:t xml:space="preserve"> </w:t>
      </w:r>
      <w:r>
        <w:t>познавательного</w:t>
      </w:r>
      <w:r>
        <w:rPr>
          <w:spacing w:val="1"/>
        </w:rPr>
        <w:t xml:space="preserve"> </w:t>
      </w:r>
      <w:r>
        <w:t>интереса</w:t>
      </w:r>
      <w:r>
        <w:rPr>
          <w:spacing w:val="1"/>
        </w:rPr>
        <w:t xml:space="preserve"> </w:t>
      </w:r>
      <w:r>
        <w:t>к</w:t>
      </w:r>
      <w:r>
        <w:rPr>
          <w:spacing w:val="1"/>
        </w:rPr>
        <w:t xml:space="preserve"> </w:t>
      </w:r>
      <w:r>
        <w:t>художественной</w:t>
      </w:r>
      <w:r>
        <w:rPr>
          <w:spacing w:val="60"/>
        </w:rPr>
        <w:t xml:space="preserve"> </w:t>
      </w:r>
      <w:r>
        <w:t>культуре</w:t>
      </w:r>
      <w:r>
        <w:rPr>
          <w:spacing w:val="1"/>
        </w:rPr>
        <w:t xml:space="preserve"> </w:t>
      </w:r>
      <w:r>
        <w:t>других</w:t>
      </w:r>
      <w:r>
        <w:rPr>
          <w:spacing w:val="-6"/>
        </w:rPr>
        <w:t xml:space="preserve"> </w:t>
      </w:r>
      <w:r>
        <w:t>народов;</w:t>
      </w:r>
    </w:p>
    <w:p w:rsidR="003E2BDB" w:rsidRDefault="000516F0" w:rsidP="005743FB">
      <w:pPr>
        <w:pStyle w:val="a3"/>
        <w:ind w:left="0" w:firstLine="720"/>
      </w:pPr>
      <w:r>
        <w:t>формирование положительной мотивации и устойчивого учебно- познавательного интереса</w:t>
      </w:r>
      <w:r>
        <w:rPr>
          <w:spacing w:val="1"/>
        </w:rPr>
        <w:t xml:space="preserve"> </w:t>
      </w:r>
      <w:r>
        <w:t>к предмету</w:t>
      </w:r>
      <w:r>
        <w:rPr>
          <w:spacing w:val="-16"/>
        </w:rPr>
        <w:t xml:space="preserve"> </w:t>
      </w:r>
      <w:r>
        <w:t>«Иностранный</w:t>
      </w:r>
      <w:r>
        <w:rPr>
          <w:spacing w:val="4"/>
        </w:rPr>
        <w:t xml:space="preserve"> </w:t>
      </w:r>
      <w:r>
        <w:t>язык».</w:t>
      </w:r>
    </w:p>
    <w:p w:rsidR="00906083" w:rsidRDefault="00906083" w:rsidP="005743FB">
      <w:pPr>
        <w:pStyle w:val="a3"/>
        <w:ind w:left="0" w:firstLine="720"/>
      </w:pPr>
    </w:p>
    <w:p w:rsidR="003E2BDB" w:rsidRDefault="000516F0" w:rsidP="005743FB">
      <w:pPr>
        <w:pStyle w:val="a3"/>
        <w:ind w:left="0" w:firstLine="720"/>
      </w:pPr>
      <w:r>
        <w:t>Общее</w:t>
      </w:r>
      <w:r>
        <w:rPr>
          <w:spacing w:val="31"/>
        </w:rPr>
        <w:t xml:space="preserve"> </w:t>
      </w:r>
      <w:r>
        <w:t>число</w:t>
      </w:r>
      <w:r>
        <w:rPr>
          <w:spacing w:val="33"/>
        </w:rPr>
        <w:t xml:space="preserve"> </w:t>
      </w:r>
      <w:r>
        <w:t>часов,</w:t>
      </w:r>
      <w:r>
        <w:rPr>
          <w:spacing w:val="29"/>
        </w:rPr>
        <w:t xml:space="preserve"> </w:t>
      </w:r>
      <w:r>
        <w:t>рекомендованных</w:t>
      </w:r>
      <w:r>
        <w:rPr>
          <w:spacing w:val="30"/>
        </w:rPr>
        <w:t xml:space="preserve"> </w:t>
      </w:r>
      <w:r>
        <w:t>для</w:t>
      </w:r>
      <w:r>
        <w:rPr>
          <w:spacing w:val="28"/>
        </w:rPr>
        <w:t xml:space="preserve"> </w:t>
      </w:r>
      <w:r>
        <w:t>изучения</w:t>
      </w:r>
      <w:r>
        <w:rPr>
          <w:spacing w:val="34"/>
        </w:rPr>
        <w:t xml:space="preserve"> </w:t>
      </w:r>
      <w:r>
        <w:t>иностранного</w:t>
      </w:r>
      <w:r>
        <w:rPr>
          <w:spacing w:val="33"/>
        </w:rPr>
        <w:t xml:space="preserve"> </w:t>
      </w:r>
      <w:r>
        <w:t>(английского)</w:t>
      </w:r>
      <w:r>
        <w:rPr>
          <w:spacing w:val="36"/>
        </w:rPr>
        <w:t xml:space="preserve"> </w:t>
      </w:r>
      <w:r>
        <w:t>языка</w:t>
      </w:r>
      <w:r>
        <w:rPr>
          <w:spacing w:val="23"/>
        </w:rPr>
        <w:t xml:space="preserve"> </w:t>
      </w:r>
    </w:p>
    <w:p w:rsidR="003E2BDB" w:rsidRDefault="000516F0" w:rsidP="005743FB">
      <w:pPr>
        <w:pStyle w:val="a3"/>
        <w:ind w:left="0" w:firstLine="720"/>
      </w:pPr>
      <w:r>
        <w:rPr>
          <w:spacing w:val="-1"/>
        </w:rPr>
        <w:t>204</w:t>
      </w:r>
      <w:r>
        <w:rPr>
          <w:spacing w:val="30"/>
        </w:rPr>
        <w:t xml:space="preserve"> </w:t>
      </w:r>
      <w:r>
        <w:rPr>
          <w:spacing w:val="-1"/>
        </w:rPr>
        <w:t>часа:</w:t>
      </w:r>
      <w:r>
        <w:rPr>
          <w:spacing w:val="89"/>
        </w:rPr>
        <w:t xml:space="preserve"> </w:t>
      </w:r>
      <w:r>
        <w:rPr>
          <w:spacing w:val="-1"/>
        </w:rPr>
        <w:t>во</w:t>
      </w:r>
      <w:r>
        <w:rPr>
          <w:spacing w:val="88"/>
        </w:rPr>
        <w:t xml:space="preserve"> </w:t>
      </w:r>
      <w:r>
        <w:rPr>
          <w:spacing w:val="-1"/>
        </w:rPr>
        <w:t>2</w:t>
      </w:r>
      <w:r>
        <w:rPr>
          <w:spacing w:val="90"/>
        </w:rPr>
        <w:t xml:space="preserve"> </w:t>
      </w:r>
      <w:r>
        <w:rPr>
          <w:spacing w:val="-1"/>
        </w:rPr>
        <w:t>классе</w:t>
      </w:r>
      <w:r>
        <w:rPr>
          <w:spacing w:val="87"/>
        </w:rPr>
        <w:t xml:space="preserve"> </w:t>
      </w:r>
      <w:r>
        <w:rPr>
          <w:spacing w:val="-1"/>
        </w:rPr>
        <w:t>–</w:t>
      </w:r>
      <w:r>
        <w:rPr>
          <w:spacing w:val="89"/>
        </w:rPr>
        <w:t xml:space="preserve"> </w:t>
      </w:r>
      <w:r>
        <w:rPr>
          <w:spacing w:val="-1"/>
        </w:rPr>
        <w:t>68</w:t>
      </w:r>
      <w:r>
        <w:rPr>
          <w:spacing w:val="84"/>
        </w:rPr>
        <w:t xml:space="preserve"> </w:t>
      </w:r>
      <w:r>
        <w:rPr>
          <w:spacing w:val="-1"/>
        </w:rPr>
        <w:t>часов</w:t>
      </w:r>
      <w:r>
        <w:rPr>
          <w:spacing w:val="86"/>
        </w:rPr>
        <w:t xml:space="preserve"> </w:t>
      </w:r>
      <w:r>
        <w:rPr>
          <w:spacing w:val="-1"/>
        </w:rPr>
        <w:t>(2</w:t>
      </w:r>
      <w:r>
        <w:rPr>
          <w:spacing w:val="90"/>
        </w:rPr>
        <w:t xml:space="preserve"> </w:t>
      </w:r>
      <w:r>
        <w:rPr>
          <w:spacing w:val="-1"/>
        </w:rPr>
        <w:t>часа</w:t>
      </w:r>
      <w:r>
        <w:rPr>
          <w:spacing w:val="83"/>
        </w:rPr>
        <w:t xml:space="preserve"> </w:t>
      </w:r>
      <w:r>
        <w:rPr>
          <w:spacing w:val="-1"/>
        </w:rPr>
        <w:t>в</w:t>
      </w:r>
      <w:r>
        <w:rPr>
          <w:spacing w:val="86"/>
        </w:rPr>
        <w:t xml:space="preserve"> </w:t>
      </w:r>
      <w:r>
        <w:rPr>
          <w:spacing w:val="-1"/>
        </w:rPr>
        <w:t>неделю),</w:t>
      </w:r>
      <w:r>
        <w:rPr>
          <w:spacing w:val="-33"/>
        </w:rPr>
        <w:t xml:space="preserve"> </w:t>
      </w:r>
      <w:r>
        <w:rPr>
          <w:spacing w:val="-1"/>
        </w:rPr>
        <w:t>в</w:t>
      </w:r>
      <w:r>
        <w:rPr>
          <w:spacing w:val="-6"/>
        </w:rPr>
        <w:t xml:space="preserve"> </w:t>
      </w:r>
      <w:r>
        <w:rPr>
          <w:spacing w:val="-1"/>
        </w:rPr>
        <w:t>3</w:t>
      </w:r>
      <w:r>
        <w:rPr>
          <w:spacing w:val="2"/>
        </w:rPr>
        <w:t xml:space="preserve"> </w:t>
      </w:r>
      <w:r>
        <w:rPr>
          <w:spacing w:val="-1"/>
        </w:rPr>
        <w:t>классе</w:t>
      </w:r>
      <w:r>
        <w:rPr>
          <w:spacing w:val="2"/>
        </w:rPr>
        <w:t xml:space="preserve"> </w:t>
      </w:r>
      <w:r>
        <w:rPr>
          <w:spacing w:val="-1"/>
        </w:rPr>
        <w:t>–</w:t>
      </w:r>
      <w:r>
        <w:rPr>
          <w:spacing w:val="2"/>
        </w:rPr>
        <w:t xml:space="preserve"> </w:t>
      </w:r>
      <w:r>
        <w:rPr>
          <w:spacing w:val="-1"/>
        </w:rPr>
        <w:t>68</w:t>
      </w:r>
      <w:r>
        <w:rPr>
          <w:spacing w:val="2"/>
        </w:rPr>
        <w:t xml:space="preserve"> </w:t>
      </w:r>
      <w:r>
        <w:rPr>
          <w:spacing w:val="-1"/>
        </w:rPr>
        <w:t>часов</w:t>
      </w:r>
      <w:r>
        <w:t xml:space="preserve"> </w:t>
      </w:r>
      <w:r>
        <w:rPr>
          <w:spacing w:val="-1"/>
        </w:rPr>
        <w:t>(2</w:t>
      </w:r>
      <w:r>
        <w:rPr>
          <w:spacing w:val="-3"/>
        </w:rPr>
        <w:t xml:space="preserve"> </w:t>
      </w:r>
      <w:r>
        <w:rPr>
          <w:spacing w:val="-1"/>
        </w:rPr>
        <w:t>часа</w:t>
      </w:r>
      <w:r w:rsidR="00140B61">
        <w:rPr>
          <w:spacing w:val="-1"/>
        </w:rPr>
        <w:t xml:space="preserve"> </w:t>
      </w:r>
      <w:proofErr w:type="gramStart"/>
      <w:r w:rsidR="00140B61">
        <w:rPr>
          <w:spacing w:val="-1"/>
        </w:rPr>
        <w:t xml:space="preserve">в </w:t>
      </w:r>
      <w:r>
        <w:rPr>
          <w:spacing w:val="-3"/>
        </w:rPr>
        <w:t xml:space="preserve"> </w:t>
      </w:r>
      <w:r>
        <w:rPr>
          <w:spacing w:val="-1"/>
        </w:rPr>
        <w:t>неделю</w:t>
      </w:r>
      <w:proofErr w:type="gramEnd"/>
      <w:r>
        <w:rPr>
          <w:spacing w:val="-1"/>
        </w:rPr>
        <w:t>),</w:t>
      </w:r>
      <w:r>
        <w:rPr>
          <w:spacing w:val="-58"/>
        </w:rPr>
        <w:t xml:space="preserve"> </w:t>
      </w:r>
      <w:r w:rsidR="00140B61">
        <w:rPr>
          <w:spacing w:val="-58"/>
        </w:rPr>
        <w:t xml:space="preserve">                                                                                 </w:t>
      </w:r>
      <w:r>
        <w:t>в</w:t>
      </w:r>
      <w:r>
        <w:rPr>
          <w:spacing w:val="-2"/>
        </w:rPr>
        <w:t xml:space="preserve"> </w:t>
      </w:r>
      <w:r>
        <w:t>4</w:t>
      </w:r>
      <w:r>
        <w:rPr>
          <w:spacing w:val="2"/>
        </w:rPr>
        <w:t xml:space="preserve"> </w:t>
      </w:r>
      <w:r>
        <w:t>классе</w:t>
      </w:r>
      <w:r>
        <w:rPr>
          <w:spacing w:val="2"/>
        </w:rPr>
        <w:t xml:space="preserve"> </w:t>
      </w:r>
      <w:r>
        <w:t>–</w:t>
      </w:r>
      <w:r>
        <w:rPr>
          <w:spacing w:val="2"/>
        </w:rPr>
        <w:t xml:space="preserve"> </w:t>
      </w:r>
      <w:r>
        <w:t>68</w:t>
      </w:r>
      <w:r>
        <w:rPr>
          <w:spacing w:val="-3"/>
        </w:rPr>
        <w:t xml:space="preserve"> </w:t>
      </w:r>
      <w:r>
        <w:t>часов</w:t>
      </w:r>
      <w:r>
        <w:rPr>
          <w:spacing w:val="-5"/>
        </w:rPr>
        <w:t xml:space="preserve"> </w:t>
      </w:r>
      <w:r>
        <w:t>(2</w:t>
      </w:r>
      <w:r>
        <w:rPr>
          <w:spacing w:val="1"/>
        </w:rPr>
        <w:t xml:space="preserve"> </w:t>
      </w:r>
      <w:r>
        <w:t>часа</w:t>
      </w:r>
      <w:r>
        <w:rPr>
          <w:spacing w:val="-4"/>
        </w:rPr>
        <w:t xml:space="preserve"> </w:t>
      </w:r>
      <w:r>
        <w:t>в неделю).</w:t>
      </w:r>
    </w:p>
    <w:p w:rsidR="00F009DE" w:rsidRDefault="00F009DE" w:rsidP="005743FB">
      <w:pPr>
        <w:pStyle w:val="3"/>
        <w:ind w:left="0" w:firstLine="720"/>
        <w:jc w:val="both"/>
      </w:pPr>
    </w:p>
    <w:p w:rsidR="00F009DE" w:rsidRDefault="000516F0" w:rsidP="005743FB">
      <w:pPr>
        <w:pStyle w:val="3"/>
        <w:ind w:left="0" w:firstLine="720"/>
        <w:jc w:val="both"/>
        <w:rPr>
          <w:spacing w:val="-57"/>
        </w:rPr>
      </w:pPr>
      <w:r>
        <w:t>Содержание</w:t>
      </w:r>
      <w:r>
        <w:rPr>
          <w:spacing w:val="-14"/>
        </w:rPr>
        <w:t xml:space="preserve"> </w:t>
      </w:r>
      <w:r>
        <w:t>обучения</w:t>
      </w:r>
    </w:p>
    <w:p w:rsidR="00D975EE" w:rsidRPr="00140B61" w:rsidRDefault="00D975EE" w:rsidP="005743FB">
      <w:pPr>
        <w:pStyle w:val="3"/>
        <w:ind w:left="0" w:firstLine="720"/>
        <w:jc w:val="both"/>
        <w:rPr>
          <w:sz w:val="12"/>
        </w:rPr>
      </w:pPr>
    </w:p>
    <w:p w:rsidR="003E2BDB" w:rsidRDefault="000516F0" w:rsidP="005743FB">
      <w:pPr>
        <w:pStyle w:val="3"/>
        <w:ind w:left="0" w:firstLine="720"/>
        <w:jc w:val="both"/>
      </w:pPr>
      <w:r>
        <w:t>2</w:t>
      </w:r>
      <w:r>
        <w:rPr>
          <w:spacing w:val="1"/>
        </w:rPr>
        <w:t xml:space="preserve"> </w:t>
      </w:r>
      <w:r>
        <w:t>класс</w:t>
      </w:r>
    </w:p>
    <w:p w:rsidR="00D975EE" w:rsidRDefault="00D975EE" w:rsidP="005743FB">
      <w:pPr>
        <w:pStyle w:val="3"/>
        <w:ind w:left="0" w:firstLine="720"/>
        <w:jc w:val="both"/>
      </w:pPr>
    </w:p>
    <w:p w:rsidR="003E2BDB" w:rsidRPr="00C00B9A" w:rsidRDefault="000516F0" w:rsidP="005743FB">
      <w:pPr>
        <w:ind w:firstLine="720"/>
        <w:jc w:val="both"/>
        <w:rPr>
          <w:b/>
          <w:sz w:val="24"/>
          <w:szCs w:val="24"/>
        </w:rPr>
      </w:pPr>
      <w:bookmarkStart w:id="2" w:name="Тематическое_содержание_речи"/>
      <w:bookmarkEnd w:id="2"/>
      <w:r w:rsidRPr="00C00B9A">
        <w:rPr>
          <w:b/>
          <w:sz w:val="24"/>
          <w:szCs w:val="24"/>
        </w:rPr>
        <w:t>Тематическое</w:t>
      </w:r>
      <w:r w:rsidRPr="00C00B9A">
        <w:rPr>
          <w:b/>
          <w:spacing w:val="-13"/>
          <w:sz w:val="24"/>
          <w:szCs w:val="24"/>
        </w:rPr>
        <w:t xml:space="preserve"> </w:t>
      </w:r>
      <w:r w:rsidRPr="00C00B9A">
        <w:rPr>
          <w:b/>
          <w:sz w:val="24"/>
          <w:szCs w:val="24"/>
        </w:rPr>
        <w:t>содержание</w:t>
      </w:r>
      <w:r w:rsidRPr="00C00B9A">
        <w:rPr>
          <w:b/>
          <w:spacing w:val="-13"/>
          <w:sz w:val="24"/>
          <w:szCs w:val="24"/>
        </w:rPr>
        <w:t xml:space="preserve"> </w:t>
      </w:r>
      <w:r w:rsidRPr="00C00B9A">
        <w:rPr>
          <w:b/>
          <w:sz w:val="24"/>
          <w:szCs w:val="24"/>
        </w:rPr>
        <w:t>речи</w:t>
      </w:r>
    </w:p>
    <w:p w:rsidR="003E2BDB" w:rsidRPr="00C00B9A" w:rsidRDefault="000516F0" w:rsidP="005743FB">
      <w:pPr>
        <w:pStyle w:val="a3"/>
        <w:ind w:left="0" w:firstLine="720"/>
      </w:pPr>
      <w:r w:rsidRPr="00C00B9A">
        <w:rPr>
          <w:i/>
        </w:rPr>
        <w:t>Мир</w:t>
      </w:r>
      <w:r w:rsidRPr="00C00B9A">
        <w:rPr>
          <w:i/>
          <w:spacing w:val="46"/>
        </w:rPr>
        <w:t xml:space="preserve"> </w:t>
      </w:r>
      <w:r w:rsidRPr="00C00B9A">
        <w:rPr>
          <w:i/>
        </w:rPr>
        <w:t>моего</w:t>
      </w:r>
      <w:r w:rsidRPr="00C00B9A">
        <w:rPr>
          <w:i/>
          <w:spacing w:val="42"/>
        </w:rPr>
        <w:t xml:space="preserve"> </w:t>
      </w:r>
      <w:r w:rsidRPr="00C00B9A">
        <w:rPr>
          <w:i/>
        </w:rPr>
        <w:t>«я»</w:t>
      </w:r>
      <w:r w:rsidRPr="00C00B9A">
        <w:t>.</w:t>
      </w:r>
      <w:r w:rsidRPr="00C00B9A">
        <w:rPr>
          <w:spacing w:val="44"/>
        </w:rPr>
        <w:t xml:space="preserve"> </w:t>
      </w:r>
      <w:r w:rsidRPr="00C00B9A">
        <w:t>Приветствие.</w:t>
      </w:r>
      <w:r w:rsidRPr="00C00B9A">
        <w:rPr>
          <w:spacing w:val="44"/>
        </w:rPr>
        <w:t xml:space="preserve"> </w:t>
      </w:r>
      <w:r w:rsidRPr="00C00B9A">
        <w:t>Знакомство.</w:t>
      </w:r>
      <w:r w:rsidRPr="00C00B9A">
        <w:rPr>
          <w:spacing w:val="44"/>
        </w:rPr>
        <w:t xml:space="preserve"> </w:t>
      </w:r>
      <w:r w:rsidRPr="00C00B9A">
        <w:t>Моя</w:t>
      </w:r>
      <w:r w:rsidRPr="00C00B9A">
        <w:rPr>
          <w:spacing w:val="42"/>
        </w:rPr>
        <w:t xml:space="preserve"> </w:t>
      </w:r>
      <w:r w:rsidRPr="00C00B9A">
        <w:t>семья.</w:t>
      </w:r>
      <w:r w:rsidRPr="00C00B9A">
        <w:rPr>
          <w:spacing w:val="44"/>
        </w:rPr>
        <w:t xml:space="preserve"> </w:t>
      </w:r>
      <w:r w:rsidRPr="00C00B9A">
        <w:t>Мой</w:t>
      </w:r>
      <w:r w:rsidRPr="00C00B9A">
        <w:rPr>
          <w:spacing w:val="42"/>
        </w:rPr>
        <w:t xml:space="preserve"> </w:t>
      </w:r>
      <w:r w:rsidRPr="00C00B9A">
        <w:t>день</w:t>
      </w:r>
      <w:r w:rsidRPr="00C00B9A">
        <w:rPr>
          <w:spacing w:val="42"/>
        </w:rPr>
        <w:t xml:space="preserve"> </w:t>
      </w:r>
      <w:r w:rsidRPr="00C00B9A">
        <w:t>рождения.</w:t>
      </w:r>
      <w:r w:rsidRPr="00C00B9A">
        <w:rPr>
          <w:spacing w:val="22"/>
        </w:rPr>
        <w:t xml:space="preserve"> </w:t>
      </w:r>
      <w:r w:rsidRPr="00C00B9A">
        <w:t>Моя</w:t>
      </w:r>
      <w:r w:rsidRPr="00C00B9A">
        <w:rPr>
          <w:spacing w:val="19"/>
        </w:rPr>
        <w:t xml:space="preserve"> </w:t>
      </w:r>
      <w:r w:rsidRPr="00C00B9A">
        <w:t>любимая</w:t>
      </w:r>
      <w:r w:rsidR="00140B61">
        <w:t xml:space="preserve"> </w:t>
      </w:r>
      <w:r w:rsidRPr="00C00B9A">
        <w:t>еда.</w:t>
      </w:r>
    </w:p>
    <w:p w:rsidR="003E2BDB" w:rsidRPr="00C00B9A" w:rsidRDefault="000516F0" w:rsidP="005743FB">
      <w:pPr>
        <w:ind w:firstLine="720"/>
        <w:jc w:val="both"/>
        <w:rPr>
          <w:sz w:val="24"/>
          <w:szCs w:val="24"/>
        </w:rPr>
      </w:pPr>
      <w:r w:rsidRPr="00C00B9A">
        <w:rPr>
          <w:i/>
          <w:sz w:val="24"/>
          <w:szCs w:val="24"/>
        </w:rPr>
        <w:t>Мир</w:t>
      </w:r>
      <w:r w:rsidRPr="00C00B9A">
        <w:rPr>
          <w:i/>
          <w:spacing w:val="3"/>
          <w:sz w:val="24"/>
          <w:szCs w:val="24"/>
        </w:rPr>
        <w:t xml:space="preserve"> </w:t>
      </w:r>
      <w:r w:rsidRPr="00C00B9A">
        <w:rPr>
          <w:i/>
          <w:sz w:val="24"/>
          <w:szCs w:val="24"/>
        </w:rPr>
        <w:t>моих</w:t>
      </w:r>
      <w:r w:rsidRPr="00C00B9A">
        <w:rPr>
          <w:i/>
          <w:spacing w:val="1"/>
          <w:sz w:val="24"/>
          <w:szCs w:val="24"/>
        </w:rPr>
        <w:t xml:space="preserve"> </w:t>
      </w:r>
      <w:r w:rsidRPr="00C00B9A">
        <w:rPr>
          <w:i/>
          <w:sz w:val="24"/>
          <w:szCs w:val="24"/>
        </w:rPr>
        <w:t>увлечений</w:t>
      </w:r>
      <w:r w:rsidRPr="00C00B9A">
        <w:rPr>
          <w:sz w:val="24"/>
          <w:szCs w:val="24"/>
        </w:rPr>
        <w:t>.</w:t>
      </w:r>
      <w:r w:rsidRPr="00C00B9A">
        <w:rPr>
          <w:spacing w:val="-2"/>
          <w:sz w:val="24"/>
          <w:szCs w:val="24"/>
        </w:rPr>
        <w:t xml:space="preserve"> </w:t>
      </w:r>
      <w:r w:rsidRPr="00C00B9A">
        <w:rPr>
          <w:sz w:val="24"/>
          <w:szCs w:val="24"/>
        </w:rPr>
        <w:t>Любимый</w:t>
      </w:r>
      <w:r w:rsidRPr="00C00B9A">
        <w:rPr>
          <w:spacing w:val="-1"/>
          <w:sz w:val="24"/>
          <w:szCs w:val="24"/>
        </w:rPr>
        <w:t xml:space="preserve"> </w:t>
      </w:r>
      <w:r w:rsidRPr="00C00B9A">
        <w:rPr>
          <w:sz w:val="24"/>
          <w:szCs w:val="24"/>
        </w:rPr>
        <w:t>цвет,</w:t>
      </w:r>
      <w:r w:rsidRPr="00C00B9A">
        <w:rPr>
          <w:spacing w:val="-2"/>
          <w:sz w:val="24"/>
          <w:szCs w:val="24"/>
        </w:rPr>
        <w:t xml:space="preserve"> </w:t>
      </w:r>
      <w:r w:rsidRPr="00C00B9A">
        <w:rPr>
          <w:sz w:val="24"/>
          <w:szCs w:val="24"/>
        </w:rPr>
        <w:t>игрушка.</w:t>
      </w:r>
      <w:r w:rsidRPr="00C00B9A">
        <w:rPr>
          <w:spacing w:val="-1"/>
          <w:sz w:val="24"/>
          <w:szCs w:val="24"/>
        </w:rPr>
        <w:t xml:space="preserve"> </w:t>
      </w:r>
      <w:r w:rsidRPr="00C00B9A">
        <w:rPr>
          <w:sz w:val="24"/>
          <w:szCs w:val="24"/>
        </w:rPr>
        <w:t>Любимые</w:t>
      </w:r>
      <w:r w:rsidRPr="00C00B9A">
        <w:rPr>
          <w:spacing w:val="-3"/>
          <w:sz w:val="24"/>
          <w:szCs w:val="24"/>
        </w:rPr>
        <w:t xml:space="preserve"> </w:t>
      </w:r>
      <w:r w:rsidRPr="00C00B9A">
        <w:rPr>
          <w:sz w:val="24"/>
          <w:szCs w:val="24"/>
        </w:rPr>
        <w:t>занятия.</w:t>
      </w:r>
      <w:r w:rsidRPr="00C00B9A">
        <w:rPr>
          <w:spacing w:val="-2"/>
          <w:sz w:val="24"/>
          <w:szCs w:val="24"/>
        </w:rPr>
        <w:t xml:space="preserve"> </w:t>
      </w:r>
      <w:r w:rsidRPr="00C00B9A">
        <w:rPr>
          <w:sz w:val="24"/>
          <w:szCs w:val="24"/>
        </w:rPr>
        <w:t>Мой питомец.</w:t>
      </w:r>
      <w:r w:rsidRPr="00C00B9A">
        <w:rPr>
          <w:spacing w:val="-2"/>
          <w:sz w:val="24"/>
          <w:szCs w:val="24"/>
        </w:rPr>
        <w:t xml:space="preserve"> </w:t>
      </w:r>
      <w:r w:rsidRPr="00C00B9A">
        <w:rPr>
          <w:sz w:val="24"/>
          <w:szCs w:val="24"/>
        </w:rPr>
        <w:t>Выходной</w:t>
      </w:r>
      <w:r w:rsidRPr="00C00B9A">
        <w:rPr>
          <w:spacing w:val="6"/>
          <w:sz w:val="24"/>
          <w:szCs w:val="24"/>
        </w:rPr>
        <w:t xml:space="preserve"> </w:t>
      </w:r>
      <w:r w:rsidRPr="00C00B9A">
        <w:rPr>
          <w:sz w:val="24"/>
          <w:szCs w:val="24"/>
        </w:rPr>
        <w:t>день.</w:t>
      </w:r>
    </w:p>
    <w:p w:rsidR="003E2BDB" w:rsidRPr="00C00B9A" w:rsidRDefault="000516F0" w:rsidP="005743FB">
      <w:pPr>
        <w:ind w:firstLine="720"/>
        <w:jc w:val="both"/>
        <w:rPr>
          <w:sz w:val="24"/>
          <w:szCs w:val="24"/>
        </w:rPr>
      </w:pPr>
      <w:r w:rsidRPr="00C00B9A">
        <w:rPr>
          <w:i/>
          <w:sz w:val="24"/>
          <w:szCs w:val="24"/>
        </w:rPr>
        <w:t>Мир</w:t>
      </w:r>
      <w:r w:rsidRPr="00C00B9A">
        <w:rPr>
          <w:i/>
          <w:spacing w:val="-1"/>
          <w:sz w:val="24"/>
          <w:szCs w:val="24"/>
        </w:rPr>
        <w:t xml:space="preserve"> </w:t>
      </w:r>
      <w:r w:rsidRPr="00C00B9A">
        <w:rPr>
          <w:i/>
          <w:sz w:val="24"/>
          <w:szCs w:val="24"/>
        </w:rPr>
        <w:t>вокруг</w:t>
      </w:r>
      <w:r w:rsidRPr="00C00B9A">
        <w:rPr>
          <w:i/>
          <w:spacing w:val="-4"/>
          <w:sz w:val="24"/>
          <w:szCs w:val="24"/>
        </w:rPr>
        <w:t xml:space="preserve"> </w:t>
      </w:r>
      <w:r w:rsidRPr="00C00B9A">
        <w:rPr>
          <w:i/>
          <w:sz w:val="24"/>
          <w:szCs w:val="24"/>
        </w:rPr>
        <w:t>меня</w:t>
      </w:r>
      <w:r w:rsidRPr="00C00B9A">
        <w:rPr>
          <w:sz w:val="24"/>
          <w:szCs w:val="24"/>
        </w:rPr>
        <w:t>.</w:t>
      </w:r>
      <w:r w:rsidRPr="00C00B9A">
        <w:rPr>
          <w:spacing w:val="-2"/>
          <w:sz w:val="24"/>
          <w:szCs w:val="24"/>
        </w:rPr>
        <w:t xml:space="preserve"> </w:t>
      </w:r>
      <w:r w:rsidRPr="00C00B9A">
        <w:rPr>
          <w:sz w:val="24"/>
          <w:szCs w:val="24"/>
        </w:rPr>
        <w:t>Моя</w:t>
      </w:r>
      <w:r w:rsidRPr="00C00B9A">
        <w:rPr>
          <w:spacing w:val="-8"/>
          <w:sz w:val="24"/>
          <w:szCs w:val="24"/>
        </w:rPr>
        <w:t xml:space="preserve"> </w:t>
      </w:r>
      <w:r w:rsidRPr="00C00B9A">
        <w:rPr>
          <w:sz w:val="24"/>
          <w:szCs w:val="24"/>
        </w:rPr>
        <w:t>школа.</w:t>
      </w:r>
      <w:r w:rsidRPr="00C00B9A">
        <w:rPr>
          <w:spacing w:val="-1"/>
          <w:sz w:val="24"/>
          <w:szCs w:val="24"/>
        </w:rPr>
        <w:t xml:space="preserve"> </w:t>
      </w:r>
      <w:r w:rsidRPr="00C00B9A">
        <w:rPr>
          <w:sz w:val="24"/>
          <w:szCs w:val="24"/>
        </w:rPr>
        <w:t>Мои</w:t>
      </w:r>
      <w:r w:rsidRPr="00C00B9A">
        <w:rPr>
          <w:spacing w:val="-6"/>
          <w:sz w:val="24"/>
          <w:szCs w:val="24"/>
        </w:rPr>
        <w:t xml:space="preserve"> </w:t>
      </w:r>
      <w:r w:rsidRPr="00C00B9A">
        <w:rPr>
          <w:sz w:val="24"/>
          <w:szCs w:val="24"/>
        </w:rPr>
        <w:t>друзья.</w:t>
      </w:r>
      <w:r w:rsidRPr="00C00B9A">
        <w:rPr>
          <w:spacing w:val="-1"/>
          <w:sz w:val="24"/>
          <w:szCs w:val="24"/>
        </w:rPr>
        <w:t xml:space="preserve"> </w:t>
      </w:r>
      <w:r w:rsidRPr="00C00B9A">
        <w:rPr>
          <w:sz w:val="24"/>
          <w:szCs w:val="24"/>
        </w:rPr>
        <w:t>Моя</w:t>
      </w:r>
      <w:r w:rsidRPr="00C00B9A">
        <w:rPr>
          <w:spacing w:val="-8"/>
          <w:sz w:val="24"/>
          <w:szCs w:val="24"/>
        </w:rPr>
        <w:t xml:space="preserve"> </w:t>
      </w:r>
      <w:r w:rsidRPr="00C00B9A">
        <w:rPr>
          <w:sz w:val="24"/>
          <w:szCs w:val="24"/>
        </w:rPr>
        <w:t>малая</w:t>
      </w:r>
      <w:r w:rsidRPr="00C00B9A">
        <w:rPr>
          <w:spacing w:val="-6"/>
          <w:sz w:val="24"/>
          <w:szCs w:val="24"/>
        </w:rPr>
        <w:t xml:space="preserve"> </w:t>
      </w:r>
      <w:r w:rsidRPr="00C00B9A">
        <w:rPr>
          <w:sz w:val="24"/>
          <w:szCs w:val="24"/>
        </w:rPr>
        <w:t>родина</w:t>
      </w:r>
      <w:r w:rsidRPr="00C00B9A">
        <w:rPr>
          <w:spacing w:val="-7"/>
          <w:sz w:val="24"/>
          <w:szCs w:val="24"/>
        </w:rPr>
        <w:t xml:space="preserve"> </w:t>
      </w:r>
      <w:r w:rsidRPr="00C00B9A">
        <w:rPr>
          <w:sz w:val="24"/>
          <w:szCs w:val="24"/>
        </w:rPr>
        <w:t>(город,</w:t>
      </w:r>
      <w:r w:rsidRPr="00C00B9A">
        <w:rPr>
          <w:spacing w:val="-1"/>
          <w:sz w:val="24"/>
          <w:szCs w:val="24"/>
        </w:rPr>
        <w:t xml:space="preserve"> </w:t>
      </w:r>
      <w:r w:rsidRPr="00C00B9A">
        <w:rPr>
          <w:sz w:val="24"/>
          <w:szCs w:val="24"/>
        </w:rPr>
        <w:t>село).</w:t>
      </w:r>
    </w:p>
    <w:p w:rsidR="003E2BDB" w:rsidRDefault="000516F0" w:rsidP="005743FB">
      <w:pPr>
        <w:pStyle w:val="a3"/>
        <w:ind w:left="0" w:firstLine="720"/>
      </w:pPr>
      <w:r w:rsidRPr="00C00B9A">
        <w:rPr>
          <w:i/>
        </w:rPr>
        <w:t>Родная</w:t>
      </w:r>
      <w:r w:rsidRPr="00C00B9A">
        <w:rPr>
          <w:i/>
          <w:spacing w:val="1"/>
        </w:rPr>
        <w:t xml:space="preserve"> </w:t>
      </w:r>
      <w:r w:rsidRPr="00C00B9A">
        <w:rPr>
          <w:i/>
        </w:rPr>
        <w:t>страна</w:t>
      </w:r>
      <w:r w:rsidRPr="00C00B9A">
        <w:rPr>
          <w:i/>
          <w:spacing w:val="1"/>
        </w:rPr>
        <w:t xml:space="preserve"> </w:t>
      </w:r>
      <w:r w:rsidRPr="00C00B9A">
        <w:rPr>
          <w:i/>
        </w:rPr>
        <w:t>и</w:t>
      </w:r>
      <w:r w:rsidRPr="00C00B9A">
        <w:rPr>
          <w:i/>
          <w:spacing w:val="1"/>
        </w:rPr>
        <w:t xml:space="preserve"> </w:t>
      </w:r>
      <w:r w:rsidRPr="00C00B9A">
        <w:rPr>
          <w:i/>
        </w:rPr>
        <w:t>страны</w:t>
      </w:r>
      <w:r w:rsidRPr="00C00B9A">
        <w:rPr>
          <w:i/>
          <w:spacing w:val="1"/>
        </w:rPr>
        <w:t xml:space="preserve"> </w:t>
      </w:r>
      <w:r w:rsidRPr="00C00B9A">
        <w:rPr>
          <w:i/>
        </w:rPr>
        <w:t>изучаемого</w:t>
      </w:r>
      <w:r w:rsidRPr="00C00B9A">
        <w:rPr>
          <w:i/>
          <w:spacing w:val="1"/>
        </w:rPr>
        <w:t xml:space="preserve"> </w:t>
      </w:r>
      <w:r w:rsidRPr="00C00B9A">
        <w:rPr>
          <w:i/>
        </w:rPr>
        <w:t>языка.</w:t>
      </w:r>
      <w:r w:rsidRPr="00C00B9A">
        <w:rPr>
          <w:i/>
          <w:spacing w:val="1"/>
        </w:rPr>
        <w:t xml:space="preserve"> </w:t>
      </w:r>
      <w:r w:rsidRPr="00C00B9A">
        <w:t>Названия</w:t>
      </w:r>
      <w:r w:rsidRPr="00C00B9A">
        <w:rPr>
          <w:spacing w:val="1"/>
        </w:rPr>
        <w:t xml:space="preserve"> </w:t>
      </w:r>
      <w:r w:rsidRPr="00C00B9A">
        <w:t>родной</w:t>
      </w:r>
      <w:r w:rsidRPr="00C00B9A">
        <w:rPr>
          <w:spacing w:val="1"/>
        </w:rPr>
        <w:t xml:space="preserve"> </w:t>
      </w:r>
      <w:r w:rsidRPr="00C00B9A">
        <w:t>страны</w:t>
      </w:r>
      <w:r w:rsidRPr="00C00B9A">
        <w:rPr>
          <w:spacing w:val="1"/>
        </w:rPr>
        <w:t xml:space="preserve"> </w:t>
      </w:r>
      <w:r w:rsidRPr="00C00B9A">
        <w:t>и</w:t>
      </w:r>
      <w:r w:rsidRPr="00C00B9A">
        <w:rPr>
          <w:spacing w:val="1"/>
        </w:rPr>
        <w:t xml:space="preserve"> </w:t>
      </w:r>
      <w:r w:rsidRPr="00C00B9A">
        <w:t>страны/стран</w:t>
      </w:r>
      <w:r w:rsidRPr="00C00B9A">
        <w:rPr>
          <w:spacing w:val="1"/>
        </w:rPr>
        <w:t xml:space="preserve"> </w:t>
      </w:r>
      <w:r w:rsidRPr="00C00B9A">
        <w:t>изучаемого языка; их столиц. Произведения детского фольклора. Литературные персонажи детских</w:t>
      </w:r>
      <w:r w:rsidRPr="00C00B9A">
        <w:rPr>
          <w:spacing w:val="1"/>
        </w:rPr>
        <w:t xml:space="preserve"> </w:t>
      </w:r>
      <w:r w:rsidRPr="00C00B9A">
        <w:t>книг.</w:t>
      </w:r>
      <w:r w:rsidRPr="00C00B9A">
        <w:rPr>
          <w:spacing w:val="-3"/>
        </w:rPr>
        <w:t xml:space="preserve"> </w:t>
      </w:r>
      <w:r w:rsidRPr="00C00B9A">
        <w:t>Праздники</w:t>
      </w:r>
      <w:r w:rsidRPr="00C00B9A">
        <w:rPr>
          <w:spacing w:val="1"/>
        </w:rPr>
        <w:t xml:space="preserve"> </w:t>
      </w:r>
      <w:r w:rsidRPr="00C00B9A">
        <w:t>родной</w:t>
      </w:r>
      <w:r w:rsidRPr="00C00B9A">
        <w:rPr>
          <w:spacing w:val="-4"/>
        </w:rPr>
        <w:t xml:space="preserve"> </w:t>
      </w:r>
      <w:r w:rsidRPr="00C00B9A">
        <w:t>страны</w:t>
      </w:r>
      <w:r w:rsidRPr="00C00B9A">
        <w:rPr>
          <w:spacing w:val="-2"/>
        </w:rPr>
        <w:t xml:space="preserve"> </w:t>
      </w:r>
      <w:r w:rsidRPr="00C00B9A">
        <w:t>и</w:t>
      </w:r>
      <w:r w:rsidRPr="00C00B9A">
        <w:rPr>
          <w:spacing w:val="6"/>
        </w:rPr>
        <w:t xml:space="preserve"> </w:t>
      </w:r>
      <w:r w:rsidRPr="00C00B9A">
        <w:t>ст</w:t>
      </w:r>
      <w:r>
        <w:t>раны/</w:t>
      </w:r>
      <w:r w:rsidR="00C00B9A">
        <w:t xml:space="preserve"> </w:t>
      </w:r>
      <w:r>
        <w:t>стран</w:t>
      </w:r>
      <w:r w:rsidR="00C00B9A">
        <w:t xml:space="preserve"> </w:t>
      </w:r>
      <w:r>
        <w:t>изучаемого</w:t>
      </w:r>
      <w:r>
        <w:rPr>
          <w:spacing w:val="1"/>
        </w:rPr>
        <w:t xml:space="preserve"> </w:t>
      </w:r>
      <w:r>
        <w:t>языка (Новый</w:t>
      </w:r>
      <w:r>
        <w:rPr>
          <w:spacing w:val="-2"/>
        </w:rPr>
        <w:t xml:space="preserve"> </w:t>
      </w:r>
      <w:r>
        <w:t>год,</w:t>
      </w:r>
      <w:r>
        <w:rPr>
          <w:spacing w:val="3"/>
        </w:rPr>
        <w:t xml:space="preserve"> </w:t>
      </w:r>
      <w:r>
        <w:t>Рождество).</w:t>
      </w:r>
    </w:p>
    <w:p w:rsidR="00140B61" w:rsidRDefault="00140B61" w:rsidP="005743FB">
      <w:pPr>
        <w:pStyle w:val="3"/>
        <w:ind w:left="0" w:firstLine="720"/>
        <w:jc w:val="both"/>
      </w:pPr>
    </w:p>
    <w:p w:rsidR="003E2BDB" w:rsidRDefault="000516F0" w:rsidP="005743FB">
      <w:pPr>
        <w:pStyle w:val="3"/>
        <w:ind w:left="0" w:firstLine="720"/>
        <w:jc w:val="both"/>
      </w:pPr>
      <w:r>
        <w:t>Коммуникативные</w:t>
      </w:r>
      <w:r>
        <w:rPr>
          <w:spacing w:val="-13"/>
        </w:rPr>
        <w:t xml:space="preserve"> </w:t>
      </w:r>
      <w:r>
        <w:t>умения</w:t>
      </w:r>
    </w:p>
    <w:p w:rsidR="003E2BDB" w:rsidRDefault="000516F0" w:rsidP="005743FB">
      <w:pPr>
        <w:ind w:firstLine="720"/>
        <w:jc w:val="both"/>
        <w:rPr>
          <w:i/>
          <w:sz w:val="24"/>
        </w:rPr>
      </w:pPr>
      <w:r>
        <w:rPr>
          <w:i/>
          <w:sz w:val="24"/>
        </w:rPr>
        <w:t>Говорение</w:t>
      </w:r>
    </w:p>
    <w:p w:rsidR="003E2BDB" w:rsidRDefault="000516F0" w:rsidP="005743FB">
      <w:pPr>
        <w:ind w:firstLine="720"/>
        <w:jc w:val="both"/>
        <w:rPr>
          <w:sz w:val="24"/>
        </w:rPr>
      </w:pPr>
      <w:r>
        <w:rPr>
          <w:sz w:val="24"/>
        </w:rPr>
        <w:t>Коммуникативные</w:t>
      </w:r>
      <w:r>
        <w:rPr>
          <w:spacing w:val="-1"/>
          <w:sz w:val="24"/>
        </w:rPr>
        <w:t xml:space="preserve"> </w:t>
      </w:r>
      <w:r>
        <w:rPr>
          <w:sz w:val="24"/>
        </w:rPr>
        <w:t>умения</w:t>
      </w:r>
      <w:r>
        <w:rPr>
          <w:spacing w:val="-3"/>
          <w:sz w:val="24"/>
        </w:rPr>
        <w:t xml:space="preserve"> </w:t>
      </w:r>
      <w:r>
        <w:rPr>
          <w:sz w:val="24"/>
        </w:rPr>
        <w:t>д</w:t>
      </w:r>
      <w:r>
        <w:rPr>
          <w:i/>
          <w:sz w:val="24"/>
        </w:rPr>
        <w:t>иалогической</w:t>
      </w:r>
      <w:r>
        <w:rPr>
          <w:i/>
          <w:spacing w:val="-2"/>
          <w:sz w:val="24"/>
        </w:rPr>
        <w:t xml:space="preserve"> </w:t>
      </w:r>
      <w:r>
        <w:rPr>
          <w:sz w:val="24"/>
        </w:rPr>
        <w:t>речи.</w:t>
      </w:r>
    </w:p>
    <w:p w:rsidR="003E2BDB" w:rsidRDefault="000516F0" w:rsidP="005743FB">
      <w:pPr>
        <w:pStyle w:val="a3"/>
        <w:ind w:left="0" w:firstLine="720"/>
      </w:pPr>
      <w:r>
        <w:rPr>
          <w:spacing w:val="-1"/>
        </w:rPr>
        <w:t>Ведение</w:t>
      </w:r>
      <w:r>
        <w:rPr>
          <w:spacing w:val="1"/>
        </w:rPr>
        <w:t xml:space="preserve"> </w:t>
      </w:r>
      <w:r>
        <w:rPr>
          <w:spacing w:val="-1"/>
        </w:rPr>
        <w:t>с</w:t>
      </w:r>
      <w:r>
        <w:rPr>
          <w:spacing w:val="1"/>
        </w:rPr>
        <w:t xml:space="preserve"> </w:t>
      </w:r>
      <w:r>
        <w:rPr>
          <w:spacing w:val="-1"/>
        </w:rPr>
        <w:t>опорой</w:t>
      </w:r>
      <w:r>
        <w:rPr>
          <w:spacing w:val="3"/>
        </w:rPr>
        <w:t xml:space="preserve"> </w:t>
      </w:r>
      <w:r>
        <w:rPr>
          <w:spacing w:val="-1"/>
        </w:rPr>
        <w:t>на</w:t>
      </w:r>
      <w:r>
        <w:rPr>
          <w:spacing w:val="1"/>
        </w:rPr>
        <w:t xml:space="preserve"> </w:t>
      </w:r>
      <w:r>
        <w:rPr>
          <w:spacing w:val="-1"/>
        </w:rPr>
        <w:t>речевые</w:t>
      </w:r>
      <w:r>
        <w:rPr>
          <w:spacing w:val="2"/>
        </w:rPr>
        <w:t xml:space="preserve"> </w:t>
      </w:r>
      <w:r>
        <w:rPr>
          <w:spacing w:val="-1"/>
        </w:rPr>
        <w:t>ситуации,</w:t>
      </w:r>
      <w:r>
        <w:rPr>
          <w:spacing w:val="4"/>
        </w:rPr>
        <w:t xml:space="preserve"> </w:t>
      </w:r>
      <w:r>
        <w:rPr>
          <w:spacing w:val="-1"/>
        </w:rPr>
        <w:t>ключевые</w:t>
      </w:r>
      <w:r>
        <w:rPr>
          <w:spacing w:val="1"/>
        </w:rPr>
        <w:t xml:space="preserve"> </w:t>
      </w:r>
      <w:r>
        <w:t>слова</w:t>
      </w:r>
      <w:r>
        <w:rPr>
          <w:spacing w:val="1"/>
        </w:rPr>
        <w:t xml:space="preserve"> </w:t>
      </w:r>
      <w:r>
        <w:t>и</w:t>
      </w:r>
      <w:r>
        <w:rPr>
          <w:spacing w:val="4"/>
        </w:rPr>
        <w:t xml:space="preserve"> </w:t>
      </w:r>
      <w:r>
        <w:t>(или)</w:t>
      </w:r>
      <w:r>
        <w:rPr>
          <w:spacing w:val="-1"/>
        </w:rPr>
        <w:t xml:space="preserve"> </w:t>
      </w:r>
      <w:r>
        <w:t>иллюстрации</w:t>
      </w:r>
      <w:r>
        <w:rPr>
          <w:spacing w:val="-20"/>
        </w:rPr>
        <w:t xml:space="preserve"> </w:t>
      </w:r>
      <w:r>
        <w:t>с</w:t>
      </w:r>
      <w:r>
        <w:rPr>
          <w:spacing w:val="1"/>
        </w:rPr>
        <w:t xml:space="preserve"> </w:t>
      </w:r>
      <w:r>
        <w:t>соблюдением</w:t>
      </w:r>
      <w:r>
        <w:rPr>
          <w:spacing w:val="-57"/>
        </w:rPr>
        <w:t xml:space="preserve"> </w:t>
      </w:r>
      <w:r>
        <w:t>норм</w:t>
      </w:r>
      <w:r>
        <w:rPr>
          <w:spacing w:val="2"/>
        </w:rPr>
        <w:t xml:space="preserve"> </w:t>
      </w:r>
      <w:r>
        <w:t>речевого</w:t>
      </w:r>
      <w:r>
        <w:rPr>
          <w:spacing w:val="2"/>
        </w:rPr>
        <w:t xml:space="preserve"> </w:t>
      </w:r>
      <w:r>
        <w:t>этикета,</w:t>
      </w:r>
      <w:r>
        <w:rPr>
          <w:spacing w:val="-2"/>
        </w:rPr>
        <w:t xml:space="preserve"> </w:t>
      </w:r>
      <w:r>
        <w:t>принятых</w:t>
      </w:r>
      <w:r>
        <w:rPr>
          <w:spacing w:val="-3"/>
        </w:rPr>
        <w:t xml:space="preserve"> </w:t>
      </w:r>
      <w:r>
        <w:t>в</w:t>
      </w:r>
      <w:r>
        <w:rPr>
          <w:spacing w:val="7"/>
        </w:rPr>
        <w:t xml:space="preserve"> </w:t>
      </w:r>
      <w:r>
        <w:t>стране/странах</w:t>
      </w:r>
      <w:r>
        <w:rPr>
          <w:spacing w:val="-3"/>
        </w:rPr>
        <w:t xml:space="preserve"> </w:t>
      </w:r>
      <w:r>
        <w:t>изучаемого</w:t>
      </w:r>
      <w:r>
        <w:rPr>
          <w:spacing w:val="4"/>
        </w:rPr>
        <w:t xml:space="preserve"> </w:t>
      </w:r>
      <w:r>
        <w:t>языка:</w:t>
      </w:r>
    </w:p>
    <w:p w:rsidR="003E2BDB" w:rsidRDefault="000516F0" w:rsidP="005743FB">
      <w:pPr>
        <w:pStyle w:val="a3"/>
        <w:ind w:left="0" w:firstLine="720"/>
      </w:pPr>
      <w:r>
        <w:lastRenderedPageBreak/>
        <w:t>диалога</w:t>
      </w:r>
      <w:r>
        <w:rPr>
          <w:spacing w:val="33"/>
        </w:rPr>
        <w:t xml:space="preserve"> </w:t>
      </w:r>
      <w:r>
        <w:t>этикетного</w:t>
      </w:r>
      <w:r>
        <w:rPr>
          <w:spacing w:val="44"/>
        </w:rPr>
        <w:t xml:space="preserve"> </w:t>
      </w:r>
      <w:r>
        <w:t>характера:</w:t>
      </w:r>
      <w:r>
        <w:rPr>
          <w:spacing w:val="39"/>
        </w:rPr>
        <w:t xml:space="preserve"> </w:t>
      </w:r>
      <w:r>
        <w:t>приветствие,</w:t>
      </w:r>
      <w:r>
        <w:rPr>
          <w:spacing w:val="37"/>
        </w:rPr>
        <w:t xml:space="preserve"> </w:t>
      </w:r>
      <w:r>
        <w:t>начало</w:t>
      </w:r>
      <w:r>
        <w:rPr>
          <w:spacing w:val="44"/>
        </w:rPr>
        <w:t xml:space="preserve"> </w:t>
      </w:r>
      <w:r>
        <w:t>и</w:t>
      </w:r>
      <w:r>
        <w:rPr>
          <w:spacing w:val="36"/>
        </w:rPr>
        <w:t xml:space="preserve"> </w:t>
      </w:r>
      <w:r>
        <w:t>завершение</w:t>
      </w:r>
      <w:r>
        <w:rPr>
          <w:spacing w:val="38"/>
        </w:rPr>
        <w:t xml:space="preserve"> </w:t>
      </w:r>
      <w:r>
        <w:t>разговора,</w:t>
      </w:r>
      <w:r>
        <w:rPr>
          <w:spacing w:val="51"/>
        </w:rPr>
        <w:t xml:space="preserve"> </w:t>
      </w:r>
      <w:r>
        <w:t>знакомство</w:t>
      </w:r>
      <w:r>
        <w:rPr>
          <w:spacing w:val="46"/>
        </w:rPr>
        <w:t xml:space="preserve"> </w:t>
      </w:r>
      <w:r>
        <w:t>с</w:t>
      </w:r>
      <w:r>
        <w:rPr>
          <w:spacing w:val="-57"/>
        </w:rPr>
        <w:t xml:space="preserve"> </w:t>
      </w:r>
      <w:r>
        <w:t>собеседником;</w:t>
      </w:r>
      <w:r>
        <w:rPr>
          <w:spacing w:val="-5"/>
        </w:rPr>
        <w:t xml:space="preserve"> </w:t>
      </w:r>
      <w:r>
        <w:t>поздравление с</w:t>
      </w:r>
      <w:r>
        <w:rPr>
          <w:spacing w:val="-2"/>
        </w:rPr>
        <w:t xml:space="preserve"> </w:t>
      </w:r>
      <w:r>
        <w:t>праздником;</w:t>
      </w:r>
      <w:r>
        <w:rPr>
          <w:spacing w:val="-4"/>
        </w:rPr>
        <w:t xml:space="preserve"> </w:t>
      </w:r>
      <w:r>
        <w:t>выражение</w:t>
      </w:r>
      <w:r>
        <w:rPr>
          <w:spacing w:val="-2"/>
        </w:rPr>
        <w:t xml:space="preserve"> </w:t>
      </w:r>
      <w:r>
        <w:t>благодарности</w:t>
      </w:r>
      <w:r>
        <w:rPr>
          <w:spacing w:val="-3"/>
        </w:rPr>
        <w:t xml:space="preserve"> </w:t>
      </w:r>
      <w:r>
        <w:t>за</w:t>
      </w:r>
      <w:r>
        <w:rPr>
          <w:spacing w:val="-8"/>
        </w:rPr>
        <w:t xml:space="preserve"> </w:t>
      </w:r>
      <w:r>
        <w:t>поздравление;</w:t>
      </w:r>
      <w:r>
        <w:rPr>
          <w:spacing w:val="-3"/>
        </w:rPr>
        <w:t xml:space="preserve"> </w:t>
      </w:r>
      <w:r>
        <w:t>извинение;</w:t>
      </w:r>
    </w:p>
    <w:p w:rsidR="003E2BDB" w:rsidRDefault="000516F0" w:rsidP="005743FB">
      <w:pPr>
        <w:pStyle w:val="a3"/>
        <w:ind w:left="0" w:firstLine="720"/>
      </w:pPr>
      <w:r>
        <w:t>диалога-расспроса: запрашивание интересующей информации; сообщение фактической</w:t>
      </w:r>
      <w:r>
        <w:rPr>
          <w:spacing w:val="-57"/>
        </w:rPr>
        <w:t xml:space="preserve"> </w:t>
      </w:r>
      <w:r>
        <w:t>информации,</w:t>
      </w:r>
      <w:r>
        <w:rPr>
          <w:spacing w:val="1"/>
        </w:rPr>
        <w:t xml:space="preserve"> </w:t>
      </w:r>
      <w:r>
        <w:t>ответы на</w:t>
      </w:r>
      <w:r>
        <w:rPr>
          <w:spacing w:val="-4"/>
        </w:rPr>
        <w:t xml:space="preserve"> </w:t>
      </w:r>
      <w:r>
        <w:t>вопросы собеседника.</w:t>
      </w:r>
    </w:p>
    <w:p w:rsidR="00DC0A87" w:rsidRDefault="00DC0A87" w:rsidP="005743FB">
      <w:pPr>
        <w:ind w:firstLine="720"/>
        <w:jc w:val="both"/>
        <w:rPr>
          <w:sz w:val="24"/>
        </w:rPr>
      </w:pPr>
    </w:p>
    <w:p w:rsidR="003E2BDB" w:rsidRDefault="000516F0" w:rsidP="005743FB">
      <w:pPr>
        <w:ind w:firstLine="720"/>
        <w:jc w:val="both"/>
        <w:rPr>
          <w:sz w:val="24"/>
        </w:rPr>
      </w:pPr>
      <w:r>
        <w:rPr>
          <w:sz w:val="24"/>
        </w:rPr>
        <w:t>Коммуникативные</w:t>
      </w:r>
      <w:r>
        <w:rPr>
          <w:spacing w:val="-5"/>
          <w:sz w:val="24"/>
        </w:rPr>
        <w:t xml:space="preserve"> </w:t>
      </w:r>
      <w:r>
        <w:rPr>
          <w:sz w:val="24"/>
        </w:rPr>
        <w:t xml:space="preserve">умения </w:t>
      </w:r>
      <w:r>
        <w:rPr>
          <w:i/>
          <w:sz w:val="24"/>
        </w:rPr>
        <w:t>монологическо</w:t>
      </w:r>
      <w:r>
        <w:rPr>
          <w:sz w:val="24"/>
        </w:rPr>
        <w:t>й</w:t>
      </w:r>
      <w:r>
        <w:rPr>
          <w:spacing w:val="-7"/>
          <w:sz w:val="24"/>
        </w:rPr>
        <w:t xml:space="preserve"> </w:t>
      </w:r>
      <w:r>
        <w:rPr>
          <w:sz w:val="24"/>
        </w:rPr>
        <w:t>речи.</w:t>
      </w:r>
    </w:p>
    <w:p w:rsidR="003E2BDB" w:rsidRDefault="000516F0" w:rsidP="005743FB">
      <w:pPr>
        <w:pStyle w:val="a3"/>
        <w:ind w:left="0" w:firstLine="720"/>
      </w:pPr>
      <w:r>
        <w:t>Создание</w:t>
      </w:r>
      <w:r>
        <w:rPr>
          <w:spacing w:val="1"/>
        </w:rPr>
        <w:t xml:space="preserve"> </w:t>
      </w:r>
      <w:r>
        <w:t>с</w:t>
      </w:r>
      <w:r>
        <w:rPr>
          <w:spacing w:val="1"/>
        </w:rPr>
        <w:t xml:space="preserve"> </w:t>
      </w:r>
      <w:r>
        <w:t>опорой</w:t>
      </w:r>
      <w:r>
        <w:rPr>
          <w:spacing w:val="1"/>
        </w:rPr>
        <w:t xml:space="preserve"> </w:t>
      </w:r>
      <w:r>
        <w:t>на</w:t>
      </w:r>
      <w:r>
        <w:rPr>
          <w:spacing w:val="1"/>
        </w:rPr>
        <w:t xml:space="preserve"> </w:t>
      </w:r>
      <w:r>
        <w:t>ключевые</w:t>
      </w:r>
      <w:r>
        <w:rPr>
          <w:spacing w:val="1"/>
        </w:rPr>
        <w:t xml:space="preserve"> </w:t>
      </w:r>
      <w:r>
        <w:t>слова,</w:t>
      </w:r>
      <w:r>
        <w:rPr>
          <w:spacing w:val="1"/>
        </w:rPr>
        <w:t xml:space="preserve"> </w:t>
      </w:r>
      <w:r>
        <w:t>вопросы</w:t>
      </w:r>
      <w:r>
        <w:rPr>
          <w:spacing w:val="1"/>
        </w:rPr>
        <w:t xml:space="preserve"> </w:t>
      </w:r>
      <w:r>
        <w:t>и</w:t>
      </w:r>
      <w:r>
        <w:rPr>
          <w:spacing w:val="1"/>
        </w:rPr>
        <w:t xml:space="preserve"> </w:t>
      </w:r>
      <w:r>
        <w:t>(или)</w:t>
      </w:r>
      <w:r>
        <w:rPr>
          <w:spacing w:val="1"/>
        </w:rPr>
        <w:t xml:space="preserve"> </w:t>
      </w:r>
      <w:r>
        <w:t>иллюстрации</w:t>
      </w:r>
      <w:r>
        <w:rPr>
          <w:spacing w:val="1"/>
        </w:rPr>
        <w:t xml:space="preserve"> </w:t>
      </w:r>
      <w:r>
        <w:t>устных</w:t>
      </w:r>
      <w:r>
        <w:rPr>
          <w:spacing w:val="1"/>
        </w:rPr>
        <w:t xml:space="preserve"> </w:t>
      </w:r>
      <w:r>
        <w:t>монологических</w:t>
      </w:r>
      <w:r>
        <w:rPr>
          <w:spacing w:val="1"/>
        </w:rPr>
        <w:t xml:space="preserve"> </w:t>
      </w:r>
      <w:r>
        <w:t>высказываний:</w:t>
      </w:r>
      <w:r>
        <w:rPr>
          <w:spacing w:val="1"/>
        </w:rPr>
        <w:t xml:space="preserve"> </w:t>
      </w:r>
      <w:r>
        <w:t>описание</w:t>
      </w:r>
      <w:r>
        <w:rPr>
          <w:spacing w:val="1"/>
        </w:rPr>
        <w:t xml:space="preserve"> </w:t>
      </w:r>
      <w:r>
        <w:t>предмета,</w:t>
      </w:r>
      <w:r>
        <w:rPr>
          <w:spacing w:val="1"/>
        </w:rPr>
        <w:t xml:space="preserve"> </w:t>
      </w:r>
      <w:r>
        <w:t>реального</w:t>
      </w:r>
      <w:r>
        <w:rPr>
          <w:spacing w:val="1"/>
        </w:rPr>
        <w:t xml:space="preserve"> </w:t>
      </w:r>
      <w:r>
        <w:t>человека</w:t>
      </w:r>
      <w:r>
        <w:rPr>
          <w:spacing w:val="1"/>
        </w:rPr>
        <w:t xml:space="preserve"> </w:t>
      </w:r>
      <w:r>
        <w:t>или</w:t>
      </w:r>
      <w:r>
        <w:rPr>
          <w:spacing w:val="1"/>
        </w:rPr>
        <w:t xml:space="preserve"> </w:t>
      </w:r>
      <w:r>
        <w:t>литературного</w:t>
      </w:r>
      <w:r>
        <w:rPr>
          <w:spacing w:val="1"/>
        </w:rPr>
        <w:t xml:space="preserve"> </w:t>
      </w:r>
      <w:r>
        <w:t>персонажа;</w:t>
      </w:r>
      <w:r>
        <w:rPr>
          <w:spacing w:val="-2"/>
        </w:rPr>
        <w:t xml:space="preserve"> </w:t>
      </w:r>
      <w:r>
        <w:t>рассказ</w:t>
      </w:r>
      <w:r>
        <w:rPr>
          <w:spacing w:val="-1"/>
        </w:rPr>
        <w:t xml:space="preserve"> </w:t>
      </w:r>
      <w:r>
        <w:t>о</w:t>
      </w:r>
      <w:r>
        <w:rPr>
          <w:spacing w:val="2"/>
        </w:rPr>
        <w:t xml:space="preserve"> </w:t>
      </w:r>
      <w:r>
        <w:t>себе,</w:t>
      </w:r>
      <w:r>
        <w:rPr>
          <w:spacing w:val="3"/>
        </w:rPr>
        <w:t xml:space="preserve"> </w:t>
      </w:r>
      <w:r>
        <w:t>члене</w:t>
      </w:r>
      <w:r>
        <w:rPr>
          <w:spacing w:val="2"/>
        </w:rPr>
        <w:t xml:space="preserve"> </w:t>
      </w:r>
      <w:r>
        <w:t>семьи,</w:t>
      </w:r>
      <w:r>
        <w:rPr>
          <w:spacing w:val="5"/>
        </w:rPr>
        <w:t xml:space="preserve"> </w:t>
      </w:r>
      <w:r>
        <w:t>друге.</w:t>
      </w:r>
    </w:p>
    <w:p w:rsidR="00DC0A87" w:rsidRDefault="00DC0A87" w:rsidP="005743FB">
      <w:pPr>
        <w:ind w:firstLine="720"/>
        <w:jc w:val="both"/>
        <w:rPr>
          <w:i/>
          <w:sz w:val="24"/>
        </w:rPr>
      </w:pPr>
    </w:p>
    <w:p w:rsidR="003E2BDB" w:rsidRDefault="000516F0" w:rsidP="005743FB">
      <w:pPr>
        <w:ind w:firstLine="720"/>
        <w:jc w:val="both"/>
        <w:rPr>
          <w:i/>
          <w:sz w:val="24"/>
        </w:rPr>
      </w:pPr>
      <w:r>
        <w:rPr>
          <w:i/>
          <w:sz w:val="24"/>
        </w:rPr>
        <w:t>Аудирование</w:t>
      </w:r>
    </w:p>
    <w:p w:rsidR="003E2BDB" w:rsidRDefault="000516F0" w:rsidP="005743FB">
      <w:pPr>
        <w:pStyle w:val="a3"/>
        <w:ind w:left="0" w:firstLine="720"/>
      </w:pPr>
      <w:r>
        <w:t>Понимание на слух речи учителя и других обучающихся и вербальная/невербальная реакция</w:t>
      </w:r>
      <w:r>
        <w:rPr>
          <w:spacing w:val="1"/>
        </w:rPr>
        <w:t xml:space="preserve"> </w:t>
      </w:r>
      <w:r>
        <w:t>на</w:t>
      </w:r>
      <w:r>
        <w:rPr>
          <w:spacing w:val="5"/>
        </w:rPr>
        <w:t xml:space="preserve"> </w:t>
      </w:r>
      <w:r>
        <w:t>услышанное</w:t>
      </w:r>
      <w:r>
        <w:rPr>
          <w:spacing w:val="-2"/>
        </w:rPr>
        <w:t xml:space="preserve"> </w:t>
      </w:r>
      <w:r>
        <w:t>(при</w:t>
      </w:r>
      <w:r>
        <w:rPr>
          <w:spacing w:val="-1"/>
        </w:rPr>
        <w:t xml:space="preserve"> </w:t>
      </w:r>
      <w:r>
        <w:t>непосредственном</w:t>
      </w:r>
      <w:r w:rsidR="00906083">
        <w:t xml:space="preserve">   </w:t>
      </w:r>
      <w:r>
        <w:t>общении).</w:t>
      </w:r>
    </w:p>
    <w:p w:rsidR="003E2BDB" w:rsidRDefault="000516F0" w:rsidP="005743FB">
      <w:pPr>
        <w:pStyle w:val="a3"/>
        <w:ind w:left="0" w:firstLine="720"/>
      </w:pPr>
      <w:r>
        <w:t>Восприятие и понимание на слух учебных текстов, построенных на изученном языковом</w:t>
      </w:r>
      <w:r>
        <w:rPr>
          <w:spacing w:val="1"/>
        </w:rPr>
        <w:t xml:space="preserve"> </w:t>
      </w:r>
      <w:r>
        <w:t>материале,</w:t>
      </w:r>
      <w:r>
        <w:rPr>
          <w:spacing w:val="1"/>
        </w:rPr>
        <w:t xml:space="preserve"> </w:t>
      </w:r>
      <w:r>
        <w:t>в соответствии с</w:t>
      </w:r>
      <w:r>
        <w:rPr>
          <w:spacing w:val="1"/>
        </w:rPr>
        <w:t xml:space="preserve"> </w:t>
      </w:r>
      <w:r>
        <w:t>поставленной коммуникативной задачей: с пониманием основного</w:t>
      </w:r>
      <w:r>
        <w:rPr>
          <w:spacing w:val="1"/>
        </w:rPr>
        <w:t xml:space="preserve"> </w:t>
      </w:r>
      <w:r>
        <w:t>содержания,</w:t>
      </w:r>
      <w:r>
        <w:rPr>
          <w:spacing w:val="-2"/>
        </w:rPr>
        <w:t xml:space="preserve"> </w:t>
      </w:r>
      <w:r>
        <w:t>с</w:t>
      </w:r>
      <w:r>
        <w:rPr>
          <w:spacing w:val="-5"/>
        </w:rPr>
        <w:t xml:space="preserve"> </w:t>
      </w:r>
      <w:r>
        <w:t>пониманием</w:t>
      </w:r>
      <w:r>
        <w:rPr>
          <w:spacing w:val="-1"/>
        </w:rPr>
        <w:t xml:space="preserve"> </w:t>
      </w:r>
      <w:r>
        <w:t>запрашиваемой</w:t>
      </w:r>
      <w:r>
        <w:rPr>
          <w:spacing w:val="-3"/>
        </w:rPr>
        <w:t xml:space="preserve"> </w:t>
      </w:r>
      <w:r>
        <w:t>информации</w:t>
      </w:r>
      <w:r>
        <w:rPr>
          <w:spacing w:val="5"/>
        </w:rPr>
        <w:t xml:space="preserve"> </w:t>
      </w:r>
      <w:r>
        <w:t>(при</w:t>
      </w:r>
      <w:r>
        <w:rPr>
          <w:spacing w:val="-2"/>
        </w:rPr>
        <w:t xml:space="preserve"> </w:t>
      </w:r>
      <w:r>
        <w:t>опосредованном</w:t>
      </w:r>
      <w:r>
        <w:rPr>
          <w:spacing w:val="1"/>
        </w:rPr>
        <w:t xml:space="preserve"> </w:t>
      </w:r>
      <w:r>
        <w:t>общении).</w:t>
      </w:r>
    </w:p>
    <w:p w:rsidR="003E2BDB" w:rsidRDefault="000516F0" w:rsidP="005743FB">
      <w:pPr>
        <w:pStyle w:val="a3"/>
        <w:ind w:left="0" w:firstLine="720"/>
      </w:pPr>
      <w:r>
        <w:t>Аудирование</w:t>
      </w:r>
      <w:r>
        <w:rPr>
          <w:spacing w:val="1"/>
        </w:rPr>
        <w:t xml:space="preserve"> </w:t>
      </w:r>
      <w:r>
        <w:t>с</w:t>
      </w:r>
      <w:r>
        <w:rPr>
          <w:spacing w:val="1"/>
        </w:rPr>
        <w:t xml:space="preserve"> </w:t>
      </w:r>
      <w:r>
        <w:t>пониманием</w:t>
      </w:r>
      <w:r>
        <w:rPr>
          <w:spacing w:val="1"/>
        </w:rPr>
        <w:t xml:space="preserve"> </w:t>
      </w:r>
      <w:r>
        <w:t>основного</w:t>
      </w:r>
      <w:r>
        <w:rPr>
          <w:spacing w:val="1"/>
        </w:rPr>
        <w:t xml:space="preserve"> </w:t>
      </w:r>
      <w:r>
        <w:t>содержания</w:t>
      </w:r>
      <w:r>
        <w:rPr>
          <w:spacing w:val="1"/>
        </w:rPr>
        <w:t xml:space="preserve"> </w:t>
      </w:r>
      <w:r>
        <w:t>текста</w:t>
      </w:r>
      <w:r>
        <w:rPr>
          <w:spacing w:val="1"/>
        </w:rPr>
        <w:t xml:space="preserve"> </w:t>
      </w:r>
      <w:r>
        <w:t>предполагает</w:t>
      </w:r>
      <w:r>
        <w:rPr>
          <w:spacing w:val="1"/>
        </w:rPr>
        <w:t xml:space="preserve"> </w:t>
      </w:r>
      <w:r>
        <w:t>определение</w:t>
      </w:r>
      <w:r>
        <w:rPr>
          <w:spacing w:val="-57"/>
        </w:rPr>
        <w:t xml:space="preserve"> </w:t>
      </w:r>
      <w:r>
        <w:t>основной</w:t>
      </w:r>
      <w:r>
        <w:rPr>
          <w:spacing w:val="1"/>
        </w:rPr>
        <w:t xml:space="preserve"> </w:t>
      </w:r>
      <w:r>
        <w:t>темы</w:t>
      </w:r>
      <w:r>
        <w:rPr>
          <w:spacing w:val="1"/>
        </w:rPr>
        <w:t xml:space="preserve"> </w:t>
      </w:r>
      <w:r>
        <w:t>и</w:t>
      </w:r>
      <w:r>
        <w:rPr>
          <w:spacing w:val="1"/>
        </w:rPr>
        <w:t xml:space="preserve"> </w:t>
      </w:r>
      <w:r>
        <w:t>главных</w:t>
      </w:r>
      <w:r>
        <w:rPr>
          <w:spacing w:val="1"/>
        </w:rPr>
        <w:t xml:space="preserve"> </w:t>
      </w:r>
      <w:r>
        <w:t>фактов/событий</w:t>
      </w:r>
      <w:r>
        <w:rPr>
          <w:spacing w:val="1"/>
        </w:rPr>
        <w:t xml:space="preserve"> </w:t>
      </w:r>
      <w:r>
        <w:t>в</w:t>
      </w:r>
      <w:r>
        <w:rPr>
          <w:spacing w:val="1"/>
        </w:rPr>
        <w:t xml:space="preserve"> </w:t>
      </w:r>
      <w:r>
        <w:t>воспринимаемом</w:t>
      </w:r>
      <w:r>
        <w:rPr>
          <w:spacing w:val="1"/>
        </w:rPr>
        <w:t xml:space="preserve"> </w:t>
      </w:r>
      <w:r>
        <w:t>на</w:t>
      </w:r>
      <w:r>
        <w:rPr>
          <w:spacing w:val="1"/>
        </w:rPr>
        <w:t xml:space="preserve"> </w:t>
      </w:r>
      <w:r>
        <w:t>слух</w:t>
      </w:r>
      <w:r>
        <w:rPr>
          <w:spacing w:val="1"/>
        </w:rPr>
        <w:t xml:space="preserve"> </w:t>
      </w:r>
      <w:r>
        <w:t>тексте</w:t>
      </w:r>
      <w:r>
        <w:rPr>
          <w:spacing w:val="1"/>
        </w:rPr>
        <w:t xml:space="preserve"> </w:t>
      </w:r>
      <w:r>
        <w:t>с</w:t>
      </w:r>
      <w:r>
        <w:rPr>
          <w:spacing w:val="1"/>
        </w:rPr>
        <w:t xml:space="preserve"> </w:t>
      </w:r>
      <w:r>
        <w:t>опорой</w:t>
      </w:r>
      <w:r>
        <w:rPr>
          <w:spacing w:val="1"/>
        </w:rPr>
        <w:t xml:space="preserve"> </w:t>
      </w:r>
      <w:r>
        <w:t>на</w:t>
      </w:r>
      <w:r>
        <w:rPr>
          <w:spacing w:val="1"/>
        </w:rPr>
        <w:t xml:space="preserve"> </w:t>
      </w:r>
      <w:r>
        <w:t>иллюстрации</w:t>
      </w:r>
      <w:r>
        <w:rPr>
          <w:spacing w:val="3"/>
        </w:rPr>
        <w:t xml:space="preserve"> </w:t>
      </w:r>
      <w:r>
        <w:t>и</w:t>
      </w:r>
      <w:r>
        <w:rPr>
          <w:spacing w:val="-2"/>
        </w:rPr>
        <w:t xml:space="preserve"> </w:t>
      </w:r>
      <w:r>
        <w:t>с</w:t>
      </w:r>
      <w:r>
        <w:rPr>
          <w:spacing w:val="-4"/>
        </w:rPr>
        <w:t xml:space="preserve"> </w:t>
      </w:r>
      <w:r>
        <w:t>использованием</w:t>
      </w:r>
      <w:r>
        <w:rPr>
          <w:spacing w:val="5"/>
        </w:rPr>
        <w:t xml:space="preserve"> </w:t>
      </w:r>
      <w:r>
        <w:t>языковой догадки.</w:t>
      </w:r>
    </w:p>
    <w:p w:rsidR="003E2BDB" w:rsidRPr="00DC0A87" w:rsidRDefault="000516F0" w:rsidP="005743FB">
      <w:pPr>
        <w:pStyle w:val="a3"/>
        <w:ind w:left="0" w:firstLine="720"/>
      </w:pPr>
      <w:r w:rsidRPr="00DC0A87">
        <w:t>Аудирование</w:t>
      </w:r>
      <w:r w:rsidRPr="00DC0A87">
        <w:rPr>
          <w:spacing w:val="1"/>
        </w:rPr>
        <w:t xml:space="preserve"> </w:t>
      </w:r>
      <w:r w:rsidRPr="00DC0A87">
        <w:t>с</w:t>
      </w:r>
      <w:r w:rsidRPr="00DC0A87">
        <w:rPr>
          <w:spacing w:val="1"/>
        </w:rPr>
        <w:t xml:space="preserve"> </w:t>
      </w:r>
      <w:r w:rsidRPr="00DC0A87">
        <w:t>пониманием</w:t>
      </w:r>
      <w:r w:rsidRPr="00DC0A87">
        <w:rPr>
          <w:spacing w:val="1"/>
        </w:rPr>
        <w:t xml:space="preserve"> </w:t>
      </w:r>
      <w:r w:rsidRPr="00DC0A87">
        <w:t>запрашиваемой</w:t>
      </w:r>
      <w:r w:rsidRPr="00DC0A87">
        <w:rPr>
          <w:spacing w:val="1"/>
        </w:rPr>
        <w:t xml:space="preserve"> </w:t>
      </w:r>
      <w:r w:rsidRPr="00DC0A87">
        <w:t>информации</w:t>
      </w:r>
      <w:r w:rsidRPr="00DC0A87">
        <w:rPr>
          <w:spacing w:val="1"/>
        </w:rPr>
        <w:t xml:space="preserve"> </w:t>
      </w:r>
      <w:r w:rsidRPr="00DC0A87">
        <w:t>предполагает</w:t>
      </w:r>
      <w:r w:rsidRPr="00DC0A87">
        <w:rPr>
          <w:spacing w:val="1"/>
        </w:rPr>
        <w:t xml:space="preserve"> </w:t>
      </w:r>
      <w:r w:rsidRPr="00DC0A87">
        <w:t>выделение</w:t>
      </w:r>
      <w:r w:rsidRPr="00DC0A87">
        <w:rPr>
          <w:spacing w:val="1"/>
        </w:rPr>
        <w:t xml:space="preserve"> </w:t>
      </w:r>
      <w:r w:rsidRPr="00DC0A87">
        <w:t>из</w:t>
      </w:r>
      <w:r w:rsidRPr="00DC0A87">
        <w:rPr>
          <w:spacing w:val="1"/>
        </w:rPr>
        <w:t xml:space="preserve"> </w:t>
      </w:r>
      <w:r w:rsidRPr="00DC0A87">
        <w:t>воспринимаемого</w:t>
      </w:r>
      <w:r w:rsidRPr="00DC0A87">
        <w:rPr>
          <w:spacing w:val="1"/>
        </w:rPr>
        <w:t xml:space="preserve"> </w:t>
      </w:r>
      <w:r w:rsidRPr="00DC0A87">
        <w:t>на</w:t>
      </w:r>
      <w:r w:rsidRPr="00DC0A87">
        <w:rPr>
          <w:spacing w:val="61"/>
        </w:rPr>
        <w:t xml:space="preserve"> </w:t>
      </w:r>
      <w:r w:rsidRPr="00DC0A87">
        <w:t>слух</w:t>
      </w:r>
      <w:r w:rsidRPr="00DC0A87">
        <w:rPr>
          <w:spacing w:val="61"/>
        </w:rPr>
        <w:t xml:space="preserve"> </w:t>
      </w:r>
      <w:r w:rsidRPr="00DC0A87">
        <w:t>текста</w:t>
      </w:r>
      <w:r w:rsidRPr="00DC0A87">
        <w:rPr>
          <w:spacing w:val="61"/>
        </w:rPr>
        <w:t xml:space="preserve"> </w:t>
      </w:r>
      <w:r w:rsidRPr="00DC0A87">
        <w:t>и</w:t>
      </w:r>
      <w:r w:rsidRPr="00DC0A87">
        <w:rPr>
          <w:spacing w:val="61"/>
        </w:rPr>
        <w:t xml:space="preserve"> </w:t>
      </w:r>
      <w:r w:rsidRPr="00DC0A87">
        <w:t>понимание</w:t>
      </w:r>
      <w:r w:rsidRPr="00DC0A87">
        <w:rPr>
          <w:spacing w:val="61"/>
        </w:rPr>
        <w:t xml:space="preserve"> </w:t>
      </w:r>
      <w:r w:rsidRPr="00DC0A87">
        <w:t>информации</w:t>
      </w:r>
      <w:r w:rsidRPr="00DC0A87">
        <w:rPr>
          <w:spacing w:val="61"/>
        </w:rPr>
        <w:t xml:space="preserve"> </w:t>
      </w:r>
      <w:r w:rsidRPr="00DC0A87">
        <w:t>фактического</w:t>
      </w:r>
      <w:r w:rsidRPr="00DC0A87">
        <w:rPr>
          <w:spacing w:val="53"/>
        </w:rPr>
        <w:t xml:space="preserve"> </w:t>
      </w:r>
      <w:r w:rsidRPr="00DC0A87">
        <w:t>характера</w:t>
      </w:r>
      <w:r w:rsidRPr="00DC0A87">
        <w:rPr>
          <w:spacing w:val="1"/>
        </w:rPr>
        <w:t xml:space="preserve"> </w:t>
      </w:r>
      <w:r w:rsidRPr="00DC0A87">
        <w:t>(например, имя, возраст, любимое занятие, цвет) с опорой на иллюстрации и с использованием</w:t>
      </w:r>
      <w:r w:rsidRPr="00DC0A87">
        <w:rPr>
          <w:spacing w:val="1"/>
        </w:rPr>
        <w:t xml:space="preserve"> </w:t>
      </w:r>
      <w:r w:rsidRPr="00DC0A87">
        <w:t>языковой</w:t>
      </w:r>
      <w:r w:rsidRPr="00DC0A87">
        <w:rPr>
          <w:spacing w:val="2"/>
        </w:rPr>
        <w:t xml:space="preserve"> </w:t>
      </w:r>
      <w:r w:rsidRPr="00DC0A87">
        <w:t>догадки.</w:t>
      </w:r>
    </w:p>
    <w:p w:rsidR="003E2BDB" w:rsidRPr="00DC0A87" w:rsidRDefault="000516F0" w:rsidP="005743FB">
      <w:pPr>
        <w:pStyle w:val="a3"/>
        <w:ind w:left="0" w:firstLine="720"/>
      </w:pPr>
      <w:r w:rsidRPr="00DC0A87">
        <w:t>Тексты</w:t>
      </w:r>
      <w:r w:rsidRPr="00DC0A87">
        <w:rPr>
          <w:spacing w:val="32"/>
        </w:rPr>
        <w:t xml:space="preserve"> </w:t>
      </w:r>
      <w:r w:rsidRPr="00DC0A87">
        <w:t>для</w:t>
      </w:r>
      <w:r w:rsidRPr="00DC0A87">
        <w:rPr>
          <w:spacing w:val="29"/>
        </w:rPr>
        <w:t xml:space="preserve"> </w:t>
      </w:r>
      <w:r w:rsidRPr="00DC0A87">
        <w:t>аудирования:</w:t>
      </w:r>
      <w:r w:rsidRPr="00DC0A87">
        <w:rPr>
          <w:spacing w:val="30"/>
        </w:rPr>
        <w:t xml:space="preserve"> </w:t>
      </w:r>
      <w:r w:rsidRPr="00DC0A87">
        <w:t>диалог,</w:t>
      </w:r>
      <w:r w:rsidRPr="00DC0A87">
        <w:rPr>
          <w:spacing w:val="32"/>
        </w:rPr>
        <w:t xml:space="preserve"> </w:t>
      </w:r>
      <w:r w:rsidRPr="00DC0A87">
        <w:t>высказывания</w:t>
      </w:r>
      <w:r w:rsidRPr="00DC0A87">
        <w:rPr>
          <w:spacing w:val="37"/>
        </w:rPr>
        <w:t xml:space="preserve"> </w:t>
      </w:r>
      <w:r w:rsidRPr="00DC0A87">
        <w:t>собеседников</w:t>
      </w:r>
      <w:r w:rsidRPr="00DC0A87">
        <w:rPr>
          <w:spacing w:val="26"/>
        </w:rPr>
        <w:t xml:space="preserve"> </w:t>
      </w:r>
      <w:r w:rsidRPr="00DC0A87">
        <w:t>в</w:t>
      </w:r>
      <w:r w:rsidRPr="00DC0A87">
        <w:rPr>
          <w:spacing w:val="32"/>
        </w:rPr>
        <w:t xml:space="preserve"> </w:t>
      </w:r>
      <w:r w:rsidRPr="00DC0A87">
        <w:t>ситуациях</w:t>
      </w:r>
      <w:r w:rsidRPr="00DC0A87">
        <w:rPr>
          <w:spacing w:val="28"/>
        </w:rPr>
        <w:t xml:space="preserve"> </w:t>
      </w:r>
      <w:r w:rsidRPr="00DC0A87">
        <w:t>повседневного</w:t>
      </w:r>
      <w:r w:rsidRPr="00DC0A87">
        <w:rPr>
          <w:spacing w:val="-57"/>
        </w:rPr>
        <w:t xml:space="preserve"> </w:t>
      </w:r>
      <w:r w:rsidRPr="00DC0A87">
        <w:t>общения,</w:t>
      </w:r>
      <w:r w:rsidRPr="00DC0A87">
        <w:rPr>
          <w:spacing w:val="5"/>
        </w:rPr>
        <w:t xml:space="preserve"> </w:t>
      </w:r>
      <w:r w:rsidRPr="00DC0A87">
        <w:t>рассказ,</w:t>
      </w:r>
      <w:r w:rsidRPr="00DC0A87">
        <w:rPr>
          <w:spacing w:val="5"/>
        </w:rPr>
        <w:t xml:space="preserve"> </w:t>
      </w:r>
      <w:r w:rsidRPr="00DC0A87">
        <w:t>сказка.</w:t>
      </w:r>
    </w:p>
    <w:p w:rsidR="00DC0A87" w:rsidRDefault="00DC0A87" w:rsidP="005743FB">
      <w:pPr>
        <w:ind w:firstLine="720"/>
        <w:jc w:val="both"/>
        <w:rPr>
          <w:i/>
          <w:sz w:val="24"/>
        </w:rPr>
      </w:pPr>
    </w:p>
    <w:p w:rsidR="003E2BDB" w:rsidRDefault="000516F0" w:rsidP="005743FB">
      <w:pPr>
        <w:ind w:firstLine="720"/>
        <w:jc w:val="both"/>
        <w:rPr>
          <w:i/>
          <w:sz w:val="24"/>
        </w:rPr>
      </w:pPr>
      <w:r>
        <w:rPr>
          <w:i/>
          <w:sz w:val="24"/>
        </w:rPr>
        <w:t>Смысловое</w:t>
      </w:r>
      <w:r>
        <w:rPr>
          <w:i/>
          <w:spacing w:val="-1"/>
          <w:sz w:val="24"/>
        </w:rPr>
        <w:t xml:space="preserve"> </w:t>
      </w:r>
      <w:r>
        <w:rPr>
          <w:i/>
          <w:sz w:val="24"/>
        </w:rPr>
        <w:t>чтение</w:t>
      </w:r>
    </w:p>
    <w:p w:rsidR="003E2BDB" w:rsidRDefault="000516F0" w:rsidP="005743FB">
      <w:pPr>
        <w:pStyle w:val="a3"/>
        <w:tabs>
          <w:tab w:val="left" w:pos="4792"/>
          <w:tab w:val="left" w:pos="8062"/>
          <w:tab w:val="left" w:pos="10521"/>
        </w:tabs>
        <w:ind w:left="0" w:firstLine="720"/>
      </w:pPr>
      <w:r>
        <w:t xml:space="preserve">Чтение  </w:t>
      </w:r>
      <w:r>
        <w:rPr>
          <w:spacing w:val="15"/>
        </w:rPr>
        <w:t xml:space="preserve"> </w:t>
      </w:r>
      <w:r>
        <w:t xml:space="preserve">вслух  </w:t>
      </w:r>
      <w:r>
        <w:rPr>
          <w:spacing w:val="16"/>
        </w:rPr>
        <w:t xml:space="preserve"> </w:t>
      </w:r>
      <w:r>
        <w:t xml:space="preserve">учебных  </w:t>
      </w:r>
      <w:r>
        <w:rPr>
          <w:spacing w:val="11"/>
        </w:rPr>
        <w:t xml:space="preserve"> </w:t>
      </w:r>
      <w:r w:rsidR="00DC0A87">
        <w:t xml:space="preserve">текстов, </w:t>
      </w:r>
      <w:proofErr w:type="gramStart"/>
      <w:r>
        <w:t xml:space="preserve">построенных  </w:t>
      </w:r>
      <w:r w:rsidR="00DC0A87">
        <w:t>на</w:t>
      </w:r>
      <w:proofErr w:type="gramEnd"/>
      <w:r w:rsidR="00DC0A87">
        <w:t xml:space="preserve"> </w:t>
      </w:r>
      <w:r>
        <w:rPr>
          <w:spacing w:val="12"/>
        </w:rPr>
        <w:t xml:space="preserve"> </w:t>
      </w:r>
      <w:r w:rsidR="00DC0A87">
        <w:t xml:space="preserve">изученном </w:t>
      </w:r>
      <w:r>
        <w:t>языковом</w:t>
      </w:r>
      <w:r>
        <w:rPr>
          <w:spacing w:val="99"/>
        </w:rPr>
        <w:t xml:space="preserve"> </w:t>
      </w:r>
      <w:r w:rsidR="00DC0A87">
        <w:t>материале,</w:t>
      </w:r>
      <w:r>
        <w:rPr>
          <w:spacing w:val="-4"/>
        </w:rPr>
        <w:t>с</w:t>
      </w:r>
      <w:r>
        <w:rPr>
          <w:spacing w:val="-57"/>
        </w:rPr>
        <w:t xml:space="preserve"> </w:t>
      </w:r>
      <w:r>
        <w:t>соблюдением</w:t>
      </w:r>
      <w:r>
        <w:rPr>
          <w:spacing w:val="3"/>
        </w:rPr>
        <w:t xml:space="preserve"> </w:t>
      </w:r>
      <w:r>
        <w:t>правил</w:t>
      </w:r>
      <w:r>
        <w:rPr>
          <w:spacing w:val="2"/>
        </w:rPr>
        <w:t xml:space="preserve"> </w:t>
      </w:r>
      <w:r>
        <w:t>чтения</w:t>
      </w:r>
      <w:r>
        <w:rPr>
          <w:spacing w:val="1"/>
        </w:rPr>
        <w:t xml:space="preserve"> </w:t>
      </w:r>
      <w:r>
        <w:t>и</w:t>
      </w:r>
      <w:r>
        <w:rPr>
          <w:spacing w:val="-3"/>
        </w:rPr>
        <w:t xml:space="preserve"> </w:t>
      </w:r>
      <w:r>
        <w:t>соответствующей</w:t>
      </w:r>
      <w:r>
        <w:rPr>
          <w:spacing w:val="3"/>
        </w:rPr>
        <w:t xml:space="preserve"> </w:t>
      </w:r>
      <w:r>
        <w:t>интонацией;</w:t>
      </w:r>
      <w:r>
        <w:rPr>
          <w:spacing w:val="-2"/>
        </w:rPr>
        <w:t xml:space="preserve"> </w:t>
      </w:r>
      <w:r>
        <w:t>понимание</w:t>
      </w:r>
      <w:r>
        <w:rPr>
          <w:spacing w:val="-3"/>
        </w:rPr>
        <w:t xml:space="preserve"> </w:t>
      </w:r>
      <w:r>
        <w:t>прочитанного.</w:t>
      </w:r>
    </w:p>
    <w:p w:rsidR="003E2BDB" w:rsidRDefault="000516F0" w:rsidP="005743FB">
      <w:pPr>
        <w:pStyle w:val="a3"/>
        <w:ind w:left="0" w:firstLine="720"/>
      </w:pPr>
      <w:r>
        <w:t>Тексты</w:t>
      </w:r>
      <w:r>
        <w:rPr>
          <w:spacing w:val="-3"/>
        </w:rPr>
        <w:t xml:space="preserve"> </w:t>
      </w:r>
      <w:r>
        <w:t>для</w:t>
      </w:r>
      <w:r>
        <w:rPr>
          <w:spacing w:val="-7"/>
        </w:rPr>
        <w:t xml:space="preserve"> </w:t>
      </w:r>
      <w:r>
        <w:t>чтения</w:t>
      </w:r>
      <w:r>
        <w:rPr>
          <w:spacing w:val="-11"/>
        </w:rPr>
        <w:t xml:space="preserve"> </w:t>
      </w:r>
      <w:r>
        <w:t>вслух:</w:t>
      </w:r>
      <w:r>
        <w:rPr>
          <w:spacing w:val="-5"/>
        </w:rPr>
        <w:t xml:space="preserve"> </w:t>
      </w:r>
      <w:r>
        <w:t>диалог,</w:t>
      </w:r>
      <w:r>
        <w:rPr>
          <w:spacing w:val="-4"/>
        </w:rPr>
        <w:t xml:space="preserve"> </w:t>
      </w:r>
      <w:r>
        <w:t>рассказ,</w:t>
      </w:r>
      <w:r>
        <w:rPr>
          <w:spacing w:val="-4"/>
        </w:rPr>
        <w:t xml:space="preserve"> </w:t>
      </w:r>
      <w:r>
        <w:t>сказка.</w:t>
      </w:r>
    </w:p>
    <w:p w:rsidR="003E2BDB" w:rsidRDefault="000516F0" w:rsidP="005743FB">
      <w:pPr>
        <w:pStyle w:val="a3"/>
        <w:ind w:left="0" w:firstLine="720"/>
      </w:pPr>
      <w:r>
        <w:t>Чтение</w:t>
      </w:r>
      <w:r>
        <w:rPr>
          <w:spacing w:val="1"/>
        </w:rPr>
        <w:t xml:space="preserve"> </w:t>
      </w:r>
      <w:r>
        <w:t>про</w:t>
      </w:r>
      <w:r>
        <w:rPr>
          <w:spacing w:val="1"/>
        </w:rPr>
        <w:t xml:space="preserve"> </w:t>
      </w:r>
      <w:r>
        <w:t>себя</w:t>
      </w:r>
      <w:r>
        <w:rPr>
          <w:spacing w:val="1"/>
        </w:rPr>
        <w:t xml:space="preserve"> </w:t>
      </w:r>
      <w:r>
        <w:t>учебных</w:t>
      </w:r>
      <w:r>
        <w:rPr>
          <w:spacing w:val="1"/>
        </w:rPr>
        <w:t xml:space="preserve"> </w:t>
      </w:r>
      <w:r>
        <w:t>текстов,</w:t>
      </w:r>
      <w:r>
        <w:rPr>
          <w:spacing w:val="1"/>
        </w:rPr>
        <w:t xml:space="preserve"> </w:t>
      </w:r>
      <w:r>
        <w:t>построенных</w:t>
      </w:r>
      <w:r>
        <w:rPr>
          <w:spacing w:val="1"/>
        </w:rPr>
        <w:t xml:space="preserve"> </w:t>
      </w:r>
      <w:r>
        <w:t>на</w:t>
      </w:r>
      <w:r>
        <w:rPr>
          <w:spacing w:val="1"/>
        </w:rPr>
        <w:t xml:space="preserve"> </w:t>
      </w:r>
      <w:r>
        <w:t>изученном</w:t>
      </w:r>
      <w:r>
        <w:rPr>
          <w:spacing w:val="1"/>
        </w:rPr>
        <w:t xml:space="preserve"> </w:t>
      </w:r>
      <w:r>
        <w:t>языковом</w:t>
      </w:r>
      <w:r>
        <w:rPr>
          <w:spacing w:val="1"/>
        </w:rPr>
        <w:t xml:space="preserve"> </w:t>
      </w:r>
      <w:r>
        <w:t>материале,</w:t>
      </w:r>
      <w:r>
        <w:rPr>
          <w:spacing w:val="1"/>
        </w:rPr>
        <w:t xml:space="preserve"> </w:t>
      </w:r>
      <w:r>
        <w:t>с</w:t>
      </w:r>
      <w:r>
        <w:rPr>
          <w:spacing w:val="1"/>
        </w:rPr>
        <w:t xml:space="preserve"> </w:t>
      </w:r>
      <w:r>
        <w:t>различной</w:t>
      </w:r>
      <w:r>
        <w:rPr>
          <w:spacing w:val="1"/>
        </w:rPr>
        <w:t xml:space="preserve"> </w:t>
      </w:r>
      <w:r>
        <w:t>глубиной</w:t>
      </w:r>
      <w:r>
        <w:rPr>
          <w:spacing w:val="1"/>
        </w:rPr>
        <w:t xml:space="preserve"> </w:t>
      </w:r>
      <w:r>
        <w:t>проникновения</w:t>
      </w:r>
      <w:r>
        <w:rPr>
          <w:spacing w:val="1"/>
        </w:rPr>
        <w:t xml:space="preserve"> </w:t>
      </w:r>
      <w:r>
        <w:t>в</w:t>
      </w:r>
      <w:r>
        <w:rPr>
          <w:spacing w:val="1"/>
        </w:rPr>
        <w:t xml:space="preserve"> </w:t>
      </w:r>
      <w:r>
        <w:t>их</w:t>
      </w:r>
      <w:r>
        <w:rPr>
          <w:spacing w:val="1"/>
        </w:rPr>
        <w:t xml:space="preserve"> </w:t>
      </w:r>
      <w:r>
        <w:t>содержание</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поставленной</w:t>
      </w:r>
      <w:r>
        <w:rPr>
          <w:spacing w:val="1"/>
        </w:rPr>
        <w:t xml:space="preserve"> </w:t>
      </w:r>
      <w:r>
        <w:t>коммуникативной задачи: с пониманием основного содержания, с пониманием запрашиваемой</w:t>
      </w:r>
      <w:r>
        <w:rPr>
          <w:spacing w:val="1"/>
        </w:rPr>
        <w:t xml:space="preserve"> </w:t>
      </w:r>
      <w:r>
        <w:t>информации.</w:t>
      </w:r>
    </w:p>
    <w:p w:rsidR="003E2BDB" w:rsidRDefault="000516F0" w:rsidP="005743FB">
      <w:pPr>
        <w:pStyle w:val="a3"/>
        <w:ind w:left="0" w:firstLine="720"/>
      </w:pPr>
      <w:r>
        <w:t>Чтение с пониманием основного содержания текста предполагает определение основной</w:t>
      </w:r>
      <w:r>
        <w:rPr>
          <w:spacing w:val="1"/>
        </w:rPr>
        <w:t xml:space="preserve"> </w:t>
      </w:r>
      <w:r>
        <w:t>темы</w:t>
      </w:r>
      <w:r>
        <w:rPr>
          <w:spacing w:val="1"/>
        </w:rPr>
        <w:t xml:space="preserve"> </w:t>
      </w:r>
      <w:r>
        <w:t>и</w:t>
      </w:r>
      <w:r>
        <w:rPr>
          <w:spacing w:val="1"/>
        </w:rPr>
        <w:t xml:space="preserve"> </w:t>
      </w:r>
      <w:r>
        <w:t>главных</w:t>
      </w:r>
      <w:r>
        <w:rPr>
          <w:spacing w:val="1"/>
        </w:rPr>
        <w:t xml:space="preserve"> </w:t>
      </w:r>
      <w:r>
        <w:t>фактов/событий</w:t>
      </w:r>
      <w:r>
        <w:rPr>
          <w:spacing w:val="1"/>
        </w:rPr>
        <w:t xml:space="preserve"> </w:t>
      </w:r>
      <w:r>
        <w:t>в</w:t>
      </w:r>
      <w:r>
        <w:rPr>
          <w:spacing w:val="1"/>
        </w:rPr>
        <w:t xml:space="preserve"> </w:t>
      </w:r>
      <w:r>
        <w:t>прочитанном</w:t>
      </w:r>
      <w:r>
        <w:rPr>
          <w:spacing w:val="1"/>
        </w:rPr>
        <w:t xml:space="preserve"> </w:t>
      </w:r>
      <w:r>
        <w:t>тексте</w:t>
      </w:r>
      <w:r>
        <w:rPr>
          <w:spacing w:val="1"/>
        </w:rPr>
        <w:t xml:space="preserve"> </w:t>
      </w:r>
      <w:r>
        <w:t>с</w:t>
      </w:r>
      <w:r>
        <w:rPr>
          <w:spacing w:val="1"/>
        </w:rPr>
        <w:t xml:space="preserve"> </w:t>
      </w:r>
      <w:r>
        <w:t>опорой</w:t>
      </w:r>
      <w:r>
        <w:rPr>
          <w:spacing w:val="1"/>
        </w:rPr>
        <w:t xml:space="preserve"> </w:t>
      </w:r>
      <w:r>
        <w:t>на иллюстрации и</w:t>
      </w:r>
      <w:r>
        <w:rPr>
          <w:spacing w:val="1"/>
        </w:rPr>
        <w:t xml:space="preserve"> </w:t>
      </w:r>
      <w:r>
        <w:t>с</w:t>
      </w:r>
      <w:r>
        <w:rPr>
          <w:spacing w:val="1"/>
        </w:rPr>
        <w:t xml:space="preserve"> </w:t>
      </w:r>
      <w:r>
        <w:t>использованием</w:t>
      </w:r>
      <w:r>
        <w:rPr>
          <w:spacing w:val="5"/>
        </w:rPr>
        <w:t xml:space="preserve"> </w:t>
      </w:r>
      <w:r>
        <w:t>языковой</w:t>
      </w:r>
      <w:r>
        <w:rPr>
          <w:spacing w:val="4"/>
        </w:rPr>
        <w:t xml:space="preserve"> </w:t>
      </w:r>
      <w:r>
        <w:t>догадки.</w:t>
      </w:r>
    </w:p>
    <w:p w:rsidR="003E2BDB" w:rsidRDefault="000516F0" w:rsidP="005743FB">
      <w:pPr>
        <w:pStyle w:val="a3"/>
        <w:ind w:left="0" w:firstLine="720"/>
      </w:pPr>
      <w:r>
        <w:t>Чтение с пониманием запрашиваемой информации предполагает нахождениев прочитанном</w:t>
      </w:r>
      <w:r>
        <w:rPr>
          <w:spacing w:val="-57"/>
        </w:rPr>
        <w:t xml:space="preserve"> </w:t>
      </w:r>
      <w:r>
        <w:t>тексте</w:t>
      </w:r>
      <w:r>
        <w:rPr>
          <w:spacing w:val="1"/>
        </w:rPr>
        <w:t xml:space="preserve"> </w:t>
      </w:r>
      <w:r>
        <w:t>и</w:t>
      </w:r>
      <w:r>
        <w:rPr>
          <w:spacing w:val="1"/>
        </w:rPr>
        <w:t xml:space="preserve"> </w:t>
      </w:r>
      <w:r>
        <w:t>понимание</w:t>
      </w:r>
      <w:r>
        <w:rPr>
          <w:spacing w:val="1"/>
        </w:rPr>
        <w:t xml:space="preserve"> </w:t>
      </w:r>
      <w:r>
        <w:t>запрашиваемой</w:t>
      </w:r>
      <w:r>
        <w:rPr>
          <w:spacing w:val="1"/>
        </w:rPr>
        <w:t xml:space="preserve"> </w:t>
      </w:r>
      <w:r>
        <w:t>информации</w:t>
      </w:r>
      <w:r>
        <w:rPr>
          <w:spacing w:val="1"/>
        </w:rPr>
        <w:t xml:space="preserve"> </w:t>
      </w:r>
      <w:r>
        <w:t>фактического</w:t>
      </w:r>
      <w:r>
        <w:rPr>
          <w:spacing w:val="1"/>
        </w:rPr>
        <w:t xml:space="preserve"> </w:t>
      </w:r>
      <w:r>
        <w:t>характера</w:t>
      </w:r>
      <w:r>
        <w:rPr>
          <w:spacing w:val="1"/>
        </w:rPr>
        <w:t xml:space="preserve"> </w:t>
      </w:r>
      <w:r>
        <w:t>с</w:t>
      </w:r>
      <w:r>
        <w:rPr>
          <w:spacing w:val="1"/>
        </w:rPr>
        <w:t xml:space="preserve"> </w:t>
      </w:r>
      <w:r>
        <w:t>опорой</w:t>
      </w:r>
      <w:r>
        <w:rPr>
          <w:spacing w:val="1"/>
        </w:rPr>
        <w:t xml:space="preserve"> </w:t>
      </w:r>
      <w:r>
        <w:t>на</w:t>
      </w:r>
      <w:r>
        <w:rPr>
          <w:spacing w:val="1"/>
        </w:rPr>
        <w:t xml:space="preserve"> </w:t>
      </w:r>
      <w:r>
        <w:t>иллюстрации</w:t>
      </w:r>
      <w:r>
        <w:rPr>
          <w:spacing w:val="2"/>
        </w:rPr>
        <w:t xml:space="preserve"> </w:t>
      </w:r>
      <w:r>
        <w:t>и с</w:t>
      </w:r>
      <w:r>
        <w:rPr>
          <w:spacing w:val="-4"/>
        </w:rPr>
        <w:t xml:space="preserve"> </w:t>
      </w:r>
      <w:r>
        <w:t>использованием</w:t>
      </w:r>
      <w:r>
        <w:rPr>
          <w:spacing w:val="6"/>
        </w:rPr>
        <w:t xml:space="preserve"> </w:t>
      </w:r>
      <w:r>
        <w:t>языковой</w:t>
      </w:r>
      <w:r>
        <w:rPr>
          <w:spacing w:val="-1"/>
        </w:rPr>
        <w:t xml:space="preserve"> </w:t>
      </w:r>
      <w:r>
        <w:t>догадки.</w:t>
      </w:r>
    </w:p>
    <w:p w:rsidR="003E2BDB" w:rsidRDefault="000516F0" w:rsidP="005743FB">
      <w:pPr>
        <w:pStyle w:val="a3"/>
        <w:ind w:left="0" w:firstLine="720"/>
      </w:pPr>
      <w:r>
        <w:t>Тексты</w:t>
      </w:r>
      <w:r>
        <w:rPr>
          <w:spacing w:val="1"/>
        </w:rPr>
        <w:t xml:space="preserve"> </w:t>
      </w:r>
      <w:r>
        <w:t>для</w:t>
      </w:r>
      <w:r>
        <w:rPr>
          <w:spacing w:val="1"/>
        </w:rPr>
        <w:t xml:space="preserve"> </w:t>
      </w:r>
      <w:r>
        <w:t>чтения</w:t>
      </w:r>
      <w:r>
        <w:rPr>
          <w:spacing w:val="1"/>
        </w:rPr>
        <w:t xml:space="preserve"> </w:t>
      </w:r>
      <w:r>
        <w:t>про</w:t>
      </w:r>
      <w:r>
        <w:rPr>
          <w:spacing w:val="1"/>
        </w:rPr>
        <w:t xml:space="preserve"> </w:t>
      </w:r>
      <w:r>
        <w:t>себя:</w:t>
      </w:r>
      <w:r>
        <w:rPr>
          <w:spacing w:val="1"/>
        </w:rPr>
        <w:t xml:space="preserve"> </w:t>
      </w:r>
      <w:r>
        <w:t>диалог,</w:t>
      </w:r>
      <w:r>
        <w:rPr>
          <w:spacing w:val="1"/>
        </w:rPr>
        <w:t xml:space="preserve"> </w:t>
      </w:r>
      <w:r>
        <w:t>рассказ,</w:t>
      </w:r>
      <w:r>
        <w:rPr>
          <w:spacing w:val="1"/>
        </w:rPr>
        <w:t xml:space="preserve"> </w:t>
      </w:r>
      <w:r>
        <w:t>сказка,</w:t>
      </w:r>
      <w:r>
        <w:rPr>
          <w:spacing w:val="1"/>
        </w:rPr>
        <w:t xml:space="preserve"> </w:t>
      </w:r>
      <w:r>
        <w:t>электронное</w:t>
      </w:r>
      <w:r>
        <w:rPr>
          <w:spacing w:val="1"/>
        </w:rPr>
        <w:t xml:space="preserve"> </w:t>
      </w:r>
      <w:r>
        <w:t>сообщение</w:t>
      </w:r>
      <w:r>
        <w:rPr>
          <w:spacing w:val="1"/>
        </w:rPr>
        <w:t xml:space="preserve"> </w:t>
      </w:r>
      <w:r>
        <w:t>личного</w:t>
      </w:r>
      <w:r>
        <w:rPr>
          <w:spacing w:val="1"/>
        </w:rPr>
        <w:t xml:space="preserve"> </w:t>
      </w:r>
      <w:r>
        <w:t>характера.</w:t>
      </w:r>
    </w:p>
    <w:p w:rsidR="00906083" w:rsidRDefault="00906083" w:rsidP="005743FB">
      <w:pPr>
        <w:ind w:firstLine="720"/>
        <w:jc w:val="both"/>
        <w:rPr>
          <w:i/>
          <w:sz w:val="24"/>
        </w:rPr>
      </w:pPr>
    </w:p>
    <w:p w:rsidR="003E2BDB" w:rsidRDefault="000516F0" w:rsidP="005743FB">
      <w:pPr>
        <w:ind w:firstLine="720"/>
        <w:jc w:val="both"/>
        <w:rPr>
          <w:i/>
          <w:sz w:val="24"/>
        </w:rPr>
      </w:pPr>
      <w:r>
        <w:rPr>
          <w:i/>
          <w:sz w:val="24"/>
        </w:rPr>
        <w:t>Письмо</w:t>
      </w:r>
    </w:p>
    <w:p w:rsidR="00140B61" w:rsidRDefault="000516F0" w:rsidP="005743FB">
      <w:pPr>
        <w:pStyle w:val="a3"/>
        <w:ind w:left="0" w:firstLine="720"/>
        <w:rPr>
          <w:spacing w:val="57"/>
        </w:rPr>
      </w:pPr>
      <w:r>
        <w:t>Овладение</w:t>
      </w:r>
      <w:r>
        <w:rPr>
          <w:spacing w:val="-1"/>
        </w:rPr>
        <w:t xml:space="preserve"> </w:t>
      </w:r>
      <w:r>
        <w:t>техникой</w:t>
      </w:r>
      <w:r>
        <w:rPr>
          <w:spacing w:val="-4"/>
        </w:rPr>
        <w:t xml:space="preserve"> </w:t>
      </w:r>
      <w:r>
        <w:t>письма</w:t>
      </w:r>
      <w:r>
        <w:rPr>
          <w:spacing w:val="-6"/>
        </w:rPr>
        <w:t xml:space="preserve"> </w:t>
      </w:r>
      <w:r>
        <w:t>(полупечатное</w:t>
      </w:r>
      <w:r>
        <w:rPr>
          <w:spacing w:val="-1"/>
        </w:rPr>
        <w:t xml:space="preserve"> </w:t>
      </w:r>
      <w:r>
        <w:t>написание</w:t>
      </w:r>
      <w:r>
        <w:rPr>
          <w:spacing w:val="-1"/>
        </w:rPr>
        <w:t xml:space="preserve"> </w:t>
      </w:r>
      <w:r>
        <w:t>букв,</w:t>
      </w:r>
      <w:r>
        <w:rPr>
          <w:spacing w:val="2"/>
        </w:rPr>
        <w:t xml:space="preserve"> </w:t>
      </w:r>
      <w:r>
        <w:t>буквосочетаний,</w:t>
      </w:r>
      <w:r>
        <w:rPr>
          <w:spacing w:val="13"/>
        </w:rPr>
        <w:t xml:space="preserve"> </w:t>
      </w:r>
      <w:r>
        <w:t>слов).</w:t>
      </w:r>
      <w:r>
        <w:rPr>
          <w:spacing w:val="1"/>
        </w:rPr>
        <w:t xml:space="preserve"> </w:t>
      </w:r>
      <w:r w:rsidR="00DC0A87">
        <w:rPr>
          <w:spacing w:val="1"/>
        </w:rPr>
        <w:t xml:space="preserve">  </w:t>
      </w:r>
      <w:r>
        <w:t xml:space="preserve">Воспроизведение  </w:t>
      </w:r>
      <w:r>
        <w:rPr>
          <w:spacing w:val="11"/>
        </w:rPr>
        <w:t xml:space="preserve"> </w:t>
      </w:r>
      <w:r>
        <w:t xml:space="preserve">речевых  </w:t>
      </w:r>
      <w:r>
        <w:rPr>
          <w:spacing w:val="3"/>
        </w:rPr>
        <w:t xml:space="preserve"> </w:t>
      </w:r>
      <w:proofErr w:type="gramStart"/>
      <w:r>
        <w:t xml:space="preserve">образцов,  </w:t>
      </w:r>
      <w:r>
        <w:rPr>
          <w:spacing w:val="10"/>
        </w:rPr>
        <w:t xml:space="preserve"> </w:t>
      </w:r>
      <w:proofErr w:type="gramEnd"/>
      <w:r>
        <w:t xml:space="preserve">списывание  </w:t>
      </w:r>
      <w:r>
        <w:rPr>
          <w:spacing w:val="8"/>
        </w:rPr>
        <w:t xml:space="preserve"> </w:t>
      </w:r>
      <w:r>
        <w:t xml:space="preserve">текста;  </w:t>
      </w:r>
      <w:r>
        <w:rPr>
          <w:spacing w:val="8"/>
        </w:rPr>
        <w:t xml:space="preserve"> </w:t>
      </w:r>
      <w:r>
        <w:t>выписывание</w:t>
      </w:r>
      <w:r>
        <w:rPr>
          <w:spacing w:val="15"/>
        </w:rPr>
        <w:t xml:space="preserve"> </w:t>
      </w:r>
      <w:r>
        <w:t>из</w:t>
      </w:r>
      <w:r>
        <w:rPr>
          <w:spacing w:val="4"/>
        </w:rPr>
        <w:t xml:space="preserve"> </w:t>
      </w:r>
      <w:r>
        <w:t>текста</w:t>
      </w:r>
      <w:r>
        <w:rPr>
          <w:spacing w:val="4"/>
        </w:rPr>
        <w:t xml:space="preserve"> </w:t>
      </w:r>
      <w:r>
        <w:t>слов,</w:t>
      </w:r>
      <w:r w:rsidR="00DC0A87">
        <w:t xml:space="preserve">   </w:t>
      </w:r>
      <w:r>
        <w:t>словосочетаний,</w:t>
      </w:r>
      <w:r>
        <w:rPr>
          <w:spacing w:val="57"/>
        </w:rPr>
        <w:t xml:space="preserve"> </w:t>
      </w:r>
      <w:r>
        <w:t>предложений;</w:t>
      </w:r>
    </w:p>
    <w:p w:rsidR="003E2BDB" w:rsidRDefault="000516F0" w:rsidP="005743FB">
      <w:pPr>
        <w:pStyle w:val="a3"/>
        <w:ind w:left="0" w:firstLine="720"/>
      </w:pPr>
      <w:r>
        <w:t>вставка</w:t>
      </w:r>
      <w:r>
        <w:rPr>
          <w:spacing w:val="60"/>
        </w:rPr>
        <w:t xml:space="preserve"> </w:t>
      </w:r>
      <w:r>
        <w:t>пропущенных</w:t>
      </w:r>
      <w:r>
        <w:rPr>
          <w:spacing w:val="56"/>
        </w:rPr>
        <w:t xml:space="preserve"> </w:t>
      </w:r>
      <w:r>
        <w:t>букв</w:t>
      </w:r>
      <w:r>
        <w:rPr>
          <w:spacing w:val="63"/>
        </w:rPr>
        <w:t xml:space="preserve"> </w:t>
      </w:r>
      <w:r>
        <w:t>в</w:t>
      </w:r>
      <w:r>
        <w:rPr>
          <w:spacing w:val="62"/>
        </w:rPr>
        <w:t xml:space="preserve"> </w:t>
      </w:r>
      <w:r>
        <w:t>слово</w:t>
      </w:r>
      <w:r>
        <w:rPr>
          <w:spacing w:val="33"/>
        </w:rPr>
        <w:t xml:space="preserve"> </w:t>
      </w:r>
      <w:r>
        <w:t>или</w:t>
      </w:r>
      <w:r>
        <w:rPr>
          <w:spacing w:val="57"/>
        </w:rPr>
        <w:t xml:space="preserve"> </w:t>
      </w:r>
      <w:r>
        <w:t>слов</w:t>
      </w:r>
      <w:r>
        <w:rPr>
          <w:spacing w:val="58"/>
        </w:rPr>
        <w:t xml:space="preserve"> </w:t>
      </w:r>
      <w:r>
        <w:t>в</w:t>
      </w:r>
      <w:r>
        <w:rPr>
          <w:spacing w:val="58"/>
        </w:rPr>
        <w:t xml:space="preserve"> </w:t>
      </w:r>
      <w:r>
        <w:t>предложение,</w:t>
      </w:r>
      <w:r w:rsidR="00140B61">
        <w:t xml:space="preserve"> </w:t>
      </w:r>
      <w:r>
        <w:t>дописывание</w:t>
      </w:r>
      <w:r>
        <w:rPr>
          <w:spacing w:val="-8"/>
        </w:rPr>
        <w:t xml:space="preserve"> </w:t>
      </w:r>
      <w:r>
        <w:t>предложений</w:t>
      </w:r>
      <w:r>
        <w:rPr>
          <w:spacing w:val="-6"/>
        </w:rPr>
        <w:t xml:space="preserve"> </w:t>
      </w:r>
      <w:r>
        <w:t>в</w:t>
      </w:r>
      <w:r>
        <w:rPr>
          <w:spacing w:val="-1"/>
        </w:rPr>
        <w:t xml:space="preserve"> </w:t>
      </w:r>
      <w:r>
        <w:t>соответствии</w:t>
      </w:r>
      <w:r>
        <w:rPr>
          <w:spacing w:val="-2"/>
        </w:rPr>
        <w:t xml:space="preserve"> </w:t>
      </w:r>
      <w:r>
        <w:t>с</w:t>
      </w:r>
      <w:r>
        <w:rPr>
          <w:spacing w:val="-3"/>
        </w:rPr>
        <w:t xml:space="preserve"> </w:t>
      </w:r>
      <w:r>
        <w:t>решаемой</w:t>
      </w:r>
      <w:r>
        <w:rPr>
          <w:spacing w:val="6"/>
        </w:rPr>
        <w:t xml:space="preserve"> </w:t>
      </w:r>
      <w:r>
        <w:t>учебной задачей.</w:t>
      </w:r>
    </w:p>
    <w:p w:rsidR="003E2BDB" w:rsidRDefault="000516F0" w:rsidP="005743FB">
      <w:pPr>
        <w:pStyle w:val="a3"/>
        <w:ind w:left="0" w:firstLine="720"/>
      </w:pPr>
      <w:r>
        <w:t>Заполнение простых формуляров с указанием личной информации (имя, фамилия,</w:t>
      </w:r>
      <w:r>
        <w:rPr>
          <w:spacing w:val="1"/>
        </w:rPr>
        <w:t xml:space="preserve"> </w:t>
      </w:r>
      <w:r>
        <w:t>возраст,</w:t>
      </w:r>
      <w:r>
        <w:rPr>
          <w:spacing w:val="1"/>
        </w:rPr>
        <w:t xml:space="preserve"> </w:t>
      </w:r>
      <w:r>
        <w:t>страна</w:t>
      </w:r>
      <w:r>
        <w:rPr>
          <w:spacing w:val="1"/>
        </w:rPr>
        <w:t xml:space="preserve"> </w:t>
      </w:r>
      <w:r>
        <w:t>проживания)</w:t>
      </w:r>
      <w:r>
        <w:rPr>
          <w:spacing w:val="1"/>
        </w:rPr>
        <w:t xml:space="preserve"> </w:t>
      </w:r>
      <w:r>
        <w:t>в</w:t>
      </w:r>
      <w:r>
        <w:rPr>
          <w:spacing w:val="61"/>
        </w:rPr>
        <w:t xml:space="preserve"> </w:t>
      </w:r>
      <w:r>
        <w:t>соответствии</w:t>
      </w:r>
      <w:r>
        <w:rPr>
          <w:spacing w:val="61"/>
        </w:rPr>
        <w:t xml:space="preserve"> </w:t>
      </w:r>
      <w:r>
        <w:t>с</w:t>
      </w:r>
      <w:r>
        <w:rPr>
          <w:spacing w:val="60"/>
        </w:rPr>
        <w:t xml:space="preserve"> </w:t>
      </w:r>
      <w:r>
        <w:t>нормами,</w:t>
      </w:r>
      <w:r>
        <w:rPr>
          <w:spacing w:val="61"/>
        </w:rPr>
        <w:t xml:space="preserve"> </w:t>
      </w:r>
      <w:r>
        <w:t>принятыми</w:t>
      </w:r>
      <w:r>
        <w:rPr>
          <w:spacing w:val="60"/>
        </w:rPr>
        <w:t xml:space="preserve"> </w:t>
      </w:r>
      <w:r>
        <w:t>в</w:t>
      </w:r>
      <w:r>
        <w:rPr>
          <w:spacing w:val="60"/>
        </w:rPr>
        <w:t xml:space="preserve"> </w:t>
      </w:r>
      <w:r>
        <w:t>стране/странах</w:t>
      </w:r>
      <w:r>
        <w:rPr>
          <w:spacing w:val="60"/>
        </w:rPr>
        <w:t xml:space="preserve"> </w:t>
      </w:r>
      <w:r>
        <w:t>изучаемого</w:t>
      </w:r>
      <w:r>
        <w:rPr>
          <w:spacing w:val="1"/>
        </w:rPr>
        <w:t xml:space="preserve"> </w:t>
      </w:r>
      <w:r>
        <w:t>языка.</w:t>
      </w:r>
    </w:p>
    <w:p w:rsidR="003E2BDB" w:rsidRDefault="000516F0" w:rsidP="005743FB">
      <w:pPr>
        <w:pStyle w:val="a3"/>
        <w:ind w:left="0" w:firstLine="720"/>
      </w:pPr>
      <w:r>
        <w:t>Написание с опорой на образец коротких поздравлений с праздниками (с днём рождения,</w:t>
      </w:r>
      <w:r>
        <w:rPr>
          <w:spacing w:val="1"/>
        </w:rPr>
        <w:t xml:space="preserve"> </w:t>
      </w:r>
      <w:r>
        <w:lastRenderedPageBreak/>
        <w:t>Новым</w:t>
      </w:r>
      <w:r>
        <w:rPr>
          <w:spacing w:val="4"/>
        </w:rPr>
        <w:t xml:space="preserve"> </w:t>
      </w:r>
      <w:r>
        <w:t>годом).</w:t>
      </w:r>
    </w:p>
    <w:p w:rsidR="00906083" w:rsidRDefault="00906083" w:rsidP="005743FB">
      <w:pPr>
        <w:pStyle w:val="3"/>
        <w:ind w:left="0" w:firstLine="720"/>
        <w:jc w:val="both"/>
      </w:pPr>
      <w:bookmarkStart w:id="3" w:name="Языковые_знания_и_навыки"/>
      <w:bookmarkEnd w:id="3"/>
    </w:p>
    <w:p w:rsidR="003E2BDB" w:rsidRDefault="000516F0" w:rsidP="005743FB">
      <w:pPr>
        <w:pStyle w:val="3"/>
        <w:ind w:left="0" w:firstLine="720"/>
        <w:jc w:val="both"/>
      </w:pPr>
      <w:r>
        <w:t>Языковые</w:t>
      </w:r>
      <w:r>
        <w:rPr>
          <w:spacing w:val="-4"/>
        </w:rPr>
        <w:t xml:space="preserve"> </w:t>
      </w:r>
      <w:r>
        <w:t>знания</w:t>
      </w:r>
      <w:r>
        <w:rPr>
          <w:spacing w:val="-2"/>
        </w:rPr>
        <w:t xml:space="preserve"> </w:t>
      </w:r>
      <w:r>
        <w:t>и</w:t>
      </w:r>
      <w:r>
        <w:rPr>
          <w:spacing w:val="-7"/>
        </w:rPr>
        <w:t xml:space="preserve"> </w:t>
      </w:r>
      <w:r>
        <w:t>навыки</w:t>
      </w:r>
    </w:p>
    <w:p w:rsidR="003E2BDB" w:rsidRDefault="000516F0" w:rsidP="005743FB">
      <w:pPr>
        <w:ind w:firstLine="720"/>
        <w:jc w:val="both"/>
        <w:rPr>
          <w:i/>
          <w:sz w:val="24"/>
        </w:rPr>
      </w:pPr>
      <w:r>
        <w:rPr>
          <w:i/>
          <w:sz w:val="24"/>
        </w:rPr>
        <w:t>Фонетическая</w:t>
      </w:r>
      <w:r>
        <w:rPr>
          <w:i/>
          <w:spacing w:val="-9"/>
          <w:sz w:val="24"/>
        </w:rPr>
        <w:t xml:space="preserve"> </w:t>
      </w:r>
      <w:r>
        <w:rPr>
          <w:i/>
          <w:sz w:val="24"/>
        </w:rPr>
        <w:t>сторона</w:t>
      </w:r>
      <w:r>
        <w:rPr>
          <w:i/>
          <w:spacing w:val="-7"/>
          <w:sz w:val="24"/>
        </w:rPr>
        <w:t xml:space="preserve"> </w:t>
      </w:r>
      <w:r>
        <w:rPr>
          <w:i/>
          <w:sz w:val="24"/>
        </w:rPr>
        <w:t>речи</w:t>
      </w:r>
    </w:p>
    <w:p w:rsidR="003E2BDB" w:rsidRDefault="000516F0" w:rsidP="005743FB">
      <w:pPr>
        <w:ind w:firstLine="720"/>
        <w:jc w:val="both"/>
        <w:rPr>
          <w:rFonts w:ascii="Cambria" w:hAnsi="Cambria"/>
        </w:rPr>
      </w:pPr>
      <w:r>
        <w:rPr>
          <w:sz w:val="24"/>
        </w:rPr>
        <w:t>Буквы</w:t>
      </w:r>
      <w:r>
        <w:rPr>
          <w:spacing w:val="1"/>
          <w:sz w:val="24"/>
        </w:rPr>
        <w:t xml:space="preserve"> </w:t>
      </w:r>
      <w:r>
        <w:rPr>
          <w:sz w:val="24"/>
        </w:rPr>
        <w:t>английского</w:t>
      </w:r>
      <w:r>
        <w:rPr>
          <w:spacing w:val="-4"/>
          <w:sz w:val="24"/>
        </w:rPr>
        <w:t xml:space="preserve"> </w:t>
      </w:r>
      <w:r>
        <w:rPr>
          <w:rFonts w:ascii="Cambria" w:hAnsi="Cambria"/>
        </w:rPr>
        <w:t>алфавита.</w:t>
      </w:r>
      <w:r>
        <w:rPr>
          <w:rFonts w:ascii="Cambria" w:hAnsi="Cambria"/>
          <w:spacing w:val="-5"/>
        </w:rPr>
        <w:t xml:space="preserve"> </w:t>
      </w:r>
      <w:r>
        <w:rPr>
          <w:rFonts w:ascii="Cambria" w:hAnsi="Cambria"/>
        </w:rPr>
        <w:t>Корректное</w:t>
      </w:r>
      <w:r>
        <w:rPr>
          <w:rFonts w:ascii="Cambria" w:hAnsi="Cambria"/>
          <w:spacing w:val="-4"/>
        </w:rPr>
        <w:t xml:space="preserve"> </w:t>
      </w:r>
      <w:r>
        <w:rPr>
          <w:rFonts w:ascii="Cambria" w:hAnsi="Cambria"/>
        </w:rPr>
        <w:t>называние</w:t>
      </w:r>
      <w:r>
        <w:rPr>
          <w:rFonts w:ascii="Cambria" w:hAnsi="Cambria"/>
          <w:spacing w:val="-6"/>
        </w:rPr>
        <w:t xml:space="preserve"> </w:t>
      </w:r>
      <w:r>
        <w:rPr>
          <w:rFonts w:ascii="Cambria" w:hAnsi="Cambria"/>
        </w:rPr>
        <w:t>букв</w:t>
      </w:r>
      <w:r>
        <w:rPr>
          <w:rFonts w:ascii="Cambria" w:hAnsi="Cambria"/>
          <w:spacing w:val="-3"/>
        </w:rPr>
        <w:t xml:space="preserve"> </w:t>
      </w:r>
      <w:r>
        <w:rPr>
          <w:rFonts w:ascii="Cambria" w:hAnsi="Cambria"/>
        </w:rPr>
        <w:t>английского</w:t>
      </w:r>
      <w:r>
        <w:rPr>
          <w:rFonts w:ascii="Cambria" w:hAnsi="Cambria"/>
          <w:spacing w:val="-4"/>
        </w:rPr>
        <w:t xml:space="preserve"> </w:t>
      </w:r>
      <w:r>
        <w:rPr>
          <w:rFonts w:ascii="Cambria" w:hAnsi="Cambria"/>
        </w:rPr>
        <w:t>алфавита.</w:t>
      </w:r>
    </w:p>
    <w:p w:rsidR="003E2BDB" w:rsidRDefault="000516F0" w:rsidP="005743FB">
      <w:pPr>
        <w:pStyle w:val="a3"/>
        <w:ind w:left="0" w:firstLine="720"/>
        <w:rPr>
          <w:i/>
        </w:rPr>
      </w:pPr>
      <w:r>
        <w:t>Нормы</w:t>
      </w:r>
      <w:r>
        <w:rPr>
          <w:spacing w:val="1"/>
        </w:rPr>
        <w:t xml:space="preserve"> </w:t>
      </w:r>
      <w:r>
        <w:t>произношения:</w:t>
      </w:r>
      <w:r>
        <w:rPr>
          <w:spacing w:val="1"/>
        </w:rPr>
        <w:t xml:space="preserve"> </w:t>
      </w:r>
      <w:r>
        <w:t>долгота</w:t>
      </w:r>
      <w:r>
        <w:rPr>
          <w:spacing w:val="1"/>
        </w:rPr>
        <w:t xml:space="preserve"> </w:t>
      </w:r>
      <w:r>
        <w:t>и</w:t>
      </w:r>
      <w:r>
        <w:rPr>
          <w:spacing w:val="1"/>
        </w:rPr>
        <w:t xml:space="preserve"> </w:t>
      </w:r>
      <w:r>
        <w:t>краткость</w:t>
      </w:r>
      <w:r>
        <w:rPr>
          <w:spacing w:val="1"/>
        </w:rPr>
        <w:t xml:space="preserve"> </w:t>
      </w:r>
      <w:r>
        <w:t>гласных,</w:t>
      </w:r>
      <w:r>
        <w:rPr>
          <w:spacing w:val="1"/>
        </w:rPr>
        <w:t xml:space="preserve"> </w:t>
      </w:r>
      <w:r>
        <w:t>отсутствие</w:t>
      </w:r>
      <w:r>
        <w:rPr>
          <w:spacing w:val="1"/>
        </w:rPr>
        <w:t xml:space="preserve"> </w:t>
      </w:r>
      <w:r>
        <w:t>оглушения</w:t>
      </w:r>
      <w:r>
        <w:rPr>
          <w:spacing w:val="1"/>
        </w:rPr>
        <w:t xml:space="preserve"> </w:t>
      </w:r>
      <w:r>
        <w:t>звонких</w:t>
      </w:r>
      <w:r>
        <w:rPr>
          <w:spacing w:val="1"/>
        </w:rPr>
        <w:t xml:space="preserve"> </w:t>
      </w:r>
      <w:r>
        <w:rPr>
          <w:spacing w:val="-1"/>
        </w:rPr>
        <w:t>согласных</w:t>
      </w:r>
      <w:r>
        <w:rPr>
          <w:spacing w:val="3"/>
        </w:rPr>
        <w:t xml:space="preserve"> </w:t>
      </w:r>
      <w:r>
        <w:rPr>
          <w:spacing w:val="-1"/>
        </w:rPr>
        <w:t>в</w:t>
      </w:r>
      <w:r>
        <w:rPr>
          <w:spacing w:val="4"/>
        </w:rPr>
        <w:t xml:space="preserve"> </w:t>
      </w:r>
      <w:r>
        <w:rPr>
          <w:spacing w:val="-1"/>
        </w:rPr>
        <w:t>конце</w:t>
      </w:r>
      <w:r>
        <w:rPr>
          <w:spacing w:val="3"/>
        </w:rPr>
        <w:t xml:space="preserve"> </w:t>
      </w:r>
      <w:r>
        <w:rPr>
          <w:spacing w:val="-1"/>
        </w:rPr>
        <w:t>слога</w:t>
      </w:r>
      <w:r>
        <w:rPr>
          <w:spacing w:val="-3"/>
        </w:rPr>
        <w:t xml:space="preserve"> </w:t>
      </w:r>
      <w:r>
        <w:t>или</w:t>
      </w:r>
      <w:r>
        <w:rPr>
          <w:spacing w:val="9"/>
        </w:rPr>
        <w:t xml:space="preserve"> </w:t>
      </w:r>
      <w:r>
        <w:t>слова,</w:t>
      </w:r>
      <w:r>
        <w:rPr>
          <w:spacing w:val="1"/>
        </w:rPr>
        <w:t xml:space="preserve"> </w:t>
      </w:r>
      <w:r>
        <w:t>отсутствие</w:t>
      </w:r>
      <w:r>
        <w:rPr>
          <w:spacing w:val="7"/>
        </w:rPr>
        <w:t xml:space="preserve"> </w:t>
      </w:r>
      <w:r>
        <w:t>смягчения</w:t>
      </w:r>
      <w:r>
        <w:rPr>
          <w:spacing w:val="3"/>
        </w:rPr>
        <w:t xml:space="preserve"> </w:t>
      </w:r>
      <w:r>
        <w:t>согласных</w:t>
      </w:r>
      <w:r>
        <w:rPr>
          <w:spacing w:val="-1"/>
        </w:rPr>
        <w:t xml:space="preserve"> </w:t>
      </w:r>
      <w:r>
        <w:t>перед</w:t>
      </w:r>
      <w:r>
        <w:rPr>
          <w:spacing w:val="-28"/>
        </w:rPr>
        <w:t xml:space="preserve"> </w:t>
      </w:r>
      <w:r>
        <w:t>гласными.</w:t>
      </w:r>
      <w:r>
        <w:rPr>
          <w:spacing w:val="11"/>
        </w:rPr>
        <w:t xml:space="preserve"> </w:t>
      </w:r>
      <w:r>
        <w:t>Связующее</w:t>
      </w:r>
      <w:r w:rsidR="00140B61">
        <w:t xml:space="preserve"> </w:t>
      </w:r>
      <w:r>
        <w:rPr>
          <w:i/>
        </w:rPr>
        <w:t>«r»</w:t>
      </w:r>
      <w:r>
        <w:rPr>
          <w:i/>
          <w:spacing w:val="1"/>
        </w:rPr>
        <w:t xml:space="preserve"> </w:t>
      </w:r>
      <w:r>
        <w:rPr>
          <w:i/>
        </w:rPr>
        <w:t>(there</w:t>
      </w:r>
      <w:r>
        <w:rPr>
          <w:i/>
          <w:spacing w:val="-2"/>
        </w:rPr>
        <w:t xml:space="preserve"> </w:t>
      </w:r>
      <w:r>
        <w:rPr>
          <w:i/>
        </w:rPr>
        <w:t>is/there).</w:t>
      </w:r>
    </w:p>
    <w:p w:rsidR="003E2BDB" w:rsidRDefault="000516F0" w:rsidP="005743FB">
      <w:pPr>
        <w:pStyle w:val="a3"/>
        <w:ind w:left="0" w:firstLine="720"/>
      </w:pPr>
      <w:r>
        <w:t xml:space="preserve">Различение   на  </w:t>
      </w:r>
      <w:r>
        <w:rPr>
          <w:spacing w:val="1"/>
        </w:rPr>
        <w:t xml:space="preserve"> </w:t>
      </w:r>
      <w:r>
        <w:t xml:space="preserve">слух  </w:t>
      </w:r>
      <w:r>
        <w:rPr>
          <w:spacing w:val="1"/>
        </w:rPr>
        <w:t xml:space="preserve"> </w:t>
      </w:r>
      <w:r>
        <w:t xml:space="preserve">и  </w:t>
      </w:r>
      <w:r>
        <w:rPr>
          <w:spacing w:val="1"/>
        </w:rPr>
        <w:t xml:space="preserve"> </w:t>
      </w:r>
      <w:proofErr w:type="gramStart"/>
      <w:r>
        <w:t xml:space="preserve">адекватное,  </w:t>
      </w:r>
      <w:r>
        <w:rPr>
          <w:spacing w:val="1"/>
        </w:rPr>
        <w:t xml:space="preserve"> </w:t>
      </w:r>
      <w:proofErr w:type="gramEnd"/>
      <w:r>
        <w:t xml:space="preserve">без   </w:t>
      </w:r>
      <w:r>
        <w:rPr>
          <w:spacing w:val="1"/>
        </w:rPr>
        <w:t xml:space="preserve"> </w:t>
      </w:r>
      <w:r>
        <w:t xml:space="preserve">ошибок,   </w:t>
      </w:r>
      <w:r>
        <w:rPr>
          <w:spacing w:val="1"/>
        </w:rPr>
        <w:t xml:space="preserve"> </w:t>
      </w:r>
      <w:r>
        <w:t xml:space="preserve">ведущих   </w:t>
      </w:r>
      <w:r>
        <w:rPr>
          <w:spacing w:val="1"/>
        </w:rPr>
        <w:t xml:space="preserve"> </w:t>
      </w:r>
      <w:r>
        <w:t xml:space="preserve">к   </w:t>
      </w:r>
      <w:r>
        <w:rPr>
          <w:spacing w:val="1"/>
        </w:rPr>
        <w:t xml:space="preserve"> </w:t>
      </w:r>
      <w:r>
        <w:t>сбою в</w:t>
      </w:r>
      <w:r>
        <w:rPr>
          <w:spacing w:val="1"/>
        </w:rPr>
        <w:t xml:space="preserve"> </w:t>
      </w:r>
      <w:r>
        <w:t>коммуникации,</w:t>
      </w:r>
      <w:r>
        <w:rPr>
          <w:spacing w:val="1"/>
        </w:rPr>
        <w:t xml:space="preserve"> </w:t>
      </w:r>
      <w:r>
        <w:t>произнесение слов</w:t>
      </w:r>
      <w:r>
        <w:rPr>
          <w:spacing w:val="1"/>
        </w:rPr>
        <w:t xml:space="preserve"> </w:t>
      </w:r>
      <w:r>
        <w:t>с соблюдением</w:t>
      </w:r>
      <w:r>
        <w:rPr>
          <w:spacing w:val="1"/>
        </w:rPr>
        <w:t xml:space="preserve"> </w:t>
      </w:r>
      <w:r>
        <w:t>правильного ударения и фраз/предложений</w:t>
      </w:r>
      <w:r>
        <w:rPr>
          <w:spacing w:val="1"/>
        </w:rPr>
        <w:t xml:space="preserve"> </w:t>
      </w:r>
      <w:r>
        <w:t>(повествовательного,</w:t>
      </w:r>
      <w:r>
        <w:rPr>
          <w:spacing w:val="1"/>
        </w:rPr>
        <w:t xml:space="preserve"> </w:t>
      </w:r>
      <w:r>
        <w:t>побудительного</w:t>
      </w:r>
      <w:r>
        <w:rPr>
          <w:spacing w:val="1"/>
        </w:rPr>
        <w:t xml:space="preserve"> </w:t>
      </w:r>
      <w:r>
        <w:t>и</w:t>
      </w:r>
      <w:r>
        <w:rPr>
          <w:spacing w:val="1"/>
        </w:rPr>
        <w:t xml:space="preserve"> </w:t>
      </w:r>
      <w:r>
        <w:t>вопросительного:</w:t>
      </w:r>
      <w:r>
        <w:rPr>
          <w:spacing w:val="1"/>
        </w:rPr>
        <w:t xml:space="preserve"> </w:t>
      </w:r>
      <w:r>
        <w:t>общий</w:t>
      </w:r>
      <w:r>
        <w:rPr>
          <w:spacing w:val="1"/>
        </w:rPr>
        <w:t xml:space="preserve"> </w:t>
      </w:r>
      <w:r>
        <w:t>и</w:t>
      </w:r>
      <w:r>
        <w:rPr>
          <w:spacing w:val="1"/>
        </w:rPr>
        <w:t xml:space="preserve"> </w:t>
      </w:r>
      <w:r>
        <w:t>специальный</w:t>
      </w:r>
      <w:r>
        <w:rPr>
          <w:spacing w:val="1"/>
        </w:rPr>
        <w:t xml:space="preserve"> </w:t>
      </w:r>
      <w:r>
        <w:t>вопросы)</w:t>
      </w:r>
      <w:r>
        <w:rPr>
          <w:spacing w:val="1"/>
        </w:rPr>
        <w:t xml:space="preserve"> </w:t>
      </w:r>
      <w:r>
        <w:t>с</w:t>
      </w:r>
      <w:r>
        <w:rPr>
          <w:spacing w:val="1"/>
        </w:rPr>
        <w:t xml:space="preserve"> </w:t>
      </w:r>
      <w:r>
        <w:t>соблюдением</w:t>
      </w:r>
      <w:r>
        <w:rPr>
          <w:spacing w:val="4"/>
        </w:rPr>
        <w:t xml:space="preserve"> </w:t>
      </w:r>
      <w:r>
        <w:t>их</w:t>
      </w:r>
      <w:r>
        <w:rPr>
          <w:spacing w:val="-3"/>
        </w:rPr>
        <w:t xml:space="preserve"> </w:t>
      </w:r>
      <w:r>
        <w:t>ритмико-интонационных особенностей.</w:t>
      </w:r>
    </w:p>
    <w:p w:rsidR="003E2BDB" w:rsidRDefault="000516F0" w:rsidP="005743FB">
      <w:pPr>
        <w:pStyle w:val="a3"/>
        <w:ind w:left="0" w:firstLine="720"/>
      </w:pPr>
      <w:r>
        <w:t>Правила чтения гласных в открытом и закрытом слоге в односложных словах; согласных;</w:t>
      </w:r>
      <w:r>
        <w:rPr>
          <w:spacing w:val="1"/>
        </w:rPr>
        <w:t xml:space="preserve"> </w:t>
      </w:r>
      <w:r>
        <w:t>основных</w:t>
      </w:r>
      <w:r>
        <w:rPr>
          <w:spacing w:val="1"/>
        </w:rPr>
        <w:t xml:space="preserve"> </w:t>
      </w:r>
      <w:r>
        <w:t>звукобуквенных</w:t>
      </w:r>
      <w:r>
        <w:rPr>
          <w:spacing w:val="1"/>
        </w:rPr>
        <w:t xml:space="preserve"> </w:t>
      </w:r>
      <w:r>
        <w:t>сочетаний.</w:t>
      </w:r>
      <w:r>
        <w:rPr>
          <w:spacing w:val="1"/>
        </w:rPr>
        <w:t xml:space="preserve"> </w:t>
      </w:r>
      <w:r>
        <w:t>Вычленение</w:t>
      </w:r>
      <w:r>
        <w:rPr>
          <w:spacing w:val="1"/>
        </w:rPr>
        <w:t xml:space="preserve"> </w:t>
      </w:r>
      <w:r>
        <w:t>из</w:t>
      </w:r>
      <w:r>
        <w:rPr>
          <w:spacing w:val="1"/>
        </w:rPr>
        <w:t xml:space="preserve"> </w:t>
      </w:r>
      <w:r>
        <w:t>слова</w:t>
      </w:r>
      <w:r>
        <w:rPr>
          <w:spacing w:val="1"/>
        </w:rPr>
        <w:t xml:space="preserve"> </w:t>
      </w:r>
      <w:r>
        <w:t>некоторых</w:t>
      </w:r>
      <w:r>
        <w:rPr>
          <w:spacing w:val="1"/>
        </w:rPr>
        <w:t xml:space="preserve"> </w:t>
      </w:r>
      <w:r>
        <w:t>звукобуквенных</w:t>
      </w:r>
      <w:r>
        <w:rPr>
          <w:spacing w:val="1"/>
        </w:rPr>
        <w:t xml:space="preserve"> </w:t>
      </w:r>
      <w:r>
        <w:t>сочетаний</w:t>
      </w:r>
      <w:r>
        <w:rPr>
          <w:spacing w:val="-1"/>
        </w:rPr>
        <w:t xml:space="preserve"> </w:t>
      </w:r>
      <w:r>
        <w:t>при</w:t>
      </w:r>
      <w:r>
        <w:rPr>
          <w:spacing w:val="3"/>
        </w:rPr>
        <w:t xml:space="preserve"> </w:t>
      </w:r>
      <w:r>
        <w:t>анализе</w:t>
      </w:r>
      <w:r>
        <w:rPr>
          <w:spacing w:val="-3"/>
        </w:rPr>
        <w:t xml:space="preserve"> </w:t>
      </w:r>
      <w:r>
        <w:t>изученных</w:t>
      </w:r>
      <w:r>
        <w:rPr>
          <w:spacing w:val="-6"/>
        </w:rPr>
        <w:t xml:space="preserve"> </w:t>
      </w:r>
      <w:r>
        <w:t>слов.</w:t>
      </w:r>
    </w:p>
    <w:p w:rsidR="003E2BDB" w:rsidRDefault="000516F0" w:rsidP="005743FB">
      <w:pPr>
        <w:pStyle w:val="a3"/>
        <w:ind w:left="0" w:firstLine="720"/>
      </w:pPr>
      <w:r>
        <w:t>Чтение</w:t>
      </w:r>
      <w:r>
        <w:rPr>
          <w:spacing w:val="1"/>
        </w:rPr>
        <w:t xml:space="preserve"> </w:t>
      </w:r>
      <w:r>
        <w:t>новых</w:t>
      </w:r>
      <w:r>
        <w:rPr>
          <w:spacing w:val="1"/>
        </w:rPr>
        <w:t xml:space="preserve"> </w:t>
      </w:r>
      <w:r>
        <w:t>слов</w:t>
      </w:r>
      <w:r>
        <w:rPr>
          <w:spacing w:val="1"/>
        </w:rPr>
        <w:t xml:space="preserve"> </w:t>
      </w:r>
      <w:r>
        <w:t>согласно</w:t>
      </w:r>
      <w:r>
        <w:rPr>
          <w:spacing w:val="1"/>
        </w:rPr>
        <w:t xml:space="preserve"> </w:t>
      </w:r>
      <w:r>
        <w:t>основным</w:t>
      </w:r>
      <w:r>
        <w:rPr>
          <w:spacing w:val="1"/>
        </w:rPr>
        <w:t xml:space="preserve"> </w:t>
      </w:r>
      <w:r>
        <w:t>правилам</w:t>
      </w:r>
      <w:r>
        <w:rPr>
          <w:spacing w:val="1"/>
        </w:rPr>
        <w:t xml:space="preserve"> </w:t>
      </w:r>
      <w:r>
        <w:t>чтения</w:t>
      </w:r>
      <w:r>
        <w:rPr>
          <w:spacing w:val="1"/>
        </w:rPr>
        <w:t xml:space="preserve"> </w:t>
      </w:r>
      <w:r>
        <w:t>английского</w:t>
      </w:r>
      <w:r>
        <w:rPr>
          <w:spacing w:val="1"/>
        </w:rPr>
        <w:t xml:space="preserve"> </w:t>
      </w:r>
      <w:r>
        <w:t>языка.</w:t>
      </w:r>
      <w:r>
        <w:rPr>
          <w:spacing w:val="1"/>
        </w:rPr>
        <w:t xml:space="preserve"> </w:t>
      </w:r>
      <w:r>
        <w:t>Знаки</w:t>
      </w:r>
      <w:r>
        <w:rPr>
          <w:spacing w:val="1"/>
        </w:rPr>
        <w:t xml:space="preserve"> </w:t>
      </w:r>
      <w:r>
        <w:t>английской</w:t>
      </w:r>
      <w:r>
        <w:rPr>
          <w:spacing w:val="28"/>
        </w:rPr>
        <w:t xml:space="preserve"> </w:t>
      </w:r>
      <w:r>
        <w:t>транскрипции;</w:t>
      </w:r>
      <w:r>
        <w:rPr>
          <w:spacing w:val="18"/>
        </w:rPr>
        <w:t xml:space="preserve"> </w:t>
      </w:r>
      <w:r>
        <w:t>отличие</w:t>
      </w:r>
      <w:r>
        <w:rPr>
          <w:spacing w:val="21"/>
        </w:rPr>
        <w:t xml:space="preserve"> </w:t>
      </w:r>
      <w:r>
        <w:t>их</w:t>
      </w:r>
      <w:r>
        <w:rPr>
          <w:spacing w:val="11"/>
        </w:rPr>
        <w:t xml:space="preserve"> </w:t>
      </w:r>
      <w:r>
        <w:t>от</w:t>
      </w:r>
      <w:r>
        <w:rPr>
          <w:spacing w:val="35"/>
        </w:rPr>
        <w:t xml:space="preserve"> </w:t>
      </w:r>
      <w:r>
        <w:t>букв</w:t>
      </w:r>
      <w:r>
        <w:rPr>
          <w:spacing w:val="27"/>
        </w:rPr>
        <w:t xml:space="preserve"> </w:t>
      </w:r>
      <w:r>
        <w:t>английского</w:t>
      </w:r>
      <w:r>
        <w:rPr>
          <w:spacing w:val="26"/>
        </w:rPr>
        <w:t xml:space="preserve"> </w:t>
      </w:r>
      <w:r>
        <w:t>алфавита.</w:t>
      </w:r>
    </w:p>
    <w:p w:rsidR="003E2BDB" w:rsidRDefault="000516F0" w:rsidP="005743FB">
      <w:pPr>
        <w:pStyle w:val="a3"/>
        <w:ind w:left="0" w:firstLine="720"/>
      </w:pPr>
      <w:r>
        <w:t>Фонетически</w:t>
      </w:r>
      <w:r>
        <w:rPr>
          <w:spacing w:val="-6"/>
        </w:rPr>
        <w:t xml:space="preserve"> </w:t>
      </w:r>
      <w:r>
        <w:t>корректное</w:t>
      </w:r>
      <w:r>
        <w:rPr>
          <w:spacing w:val="-12"/>
        </w:rPr>
        <w:t xml:space="preserve"> </w:t>
      </w:r>
      <w:r>
        <w:t>озвучивание</w:t>
      </w:r>
      <w:r>
        <w:rPr>
          <w:spacing w:val="-10"/>
        </w:rPr>
        <w:t xml:space="preserve"> </w:t>
      </w:r>
      <w:r>
        <w:t>знаков</w:t>
      </w:r>
      <w:r>
        <w:rPr>
          <w:spacing w:val="-13"/>
        </w:rPr>
        <w:t xml:space="preserve"> </w:t>
      </w:r>
      <w:r>
        <w:t>транскрипции.</w:t>
      </w:r>
    </w:p>
    <w:p w:rsidR="003E2BDB" w:rsidRDefault="003E2BDB" w:rsidP="005743FB">
      <w:pPr>
        <w:pStyle w:val="a3"/>
        <w:ind w:left="0" w:firstLine="720"/>
        <w:rPr>
          <w:sz w:val="21"/>
        </w:rPr>
      </w:pPr>
    </w:p>
    <w:p w:rsidR="003E2BDB" w:rsidRDefault="000516F0" w:rsidP="005743FB">
      <w:pPr>
        <w:ind w:firstLine="720"/>
        <w:jc w:val="both"/>
        <w:rPr>
          <w:i/>
          <w:sz w:val="24"/>
        </w:rPr>
      </w:pPr>
      <w:r>
        <w:rPr>
          <w:i/>
          <w:sz w:val="24"/>
        </w:rPr>
        <w:t>Графика,</w:t>
      </w:r>
      <w:r>
        <w:rPr>
          <w:i/>
          <w:spacing w:val="2"/>
          <w:sz w:val="24"/>
        </w:rPr>
        <w:t xml:space="preserve"> </w:t>
      </w:r>
      <w:r>
        <w:rPr>
          <w:i/>
          <w:sz w:val="24"/>
        </w:rPr>
        <w:t>орфография</w:t>
      </w:r>
      <w:r>
        <w:rPr>
          <w:i/>
          <w:spacing w:val="-8"/>
          <w:sz w:val="24"/>
        </w:rPr>
        <w:t xml:space="preserve"> </w:t>
      </w:r>
      <w:r>
        <w:rPr>
          <w:i/>
          <w:sz w:val="24"/>
        </w:rPr>
        <w:t>и</w:t>
      </w:r>
      <w:r>
        <w:rPr>
          <w:i/>
          <w:spacing w:val="1"/>
          <w:sz w:val="24"/>
        </w:rPr>
        <w:t xml:space="preserve"> </w:t>
      </w:r>
      <w:r>
        <w:rPr>
          <w:i/>
          <w:sz w:val="24"/>
        </w:rPr>
        <w:t>пунктуация</w:t>
      </w:r>
    </w:p>
    <w:p w:rsidR="003E2BDB" w:rsidRDefault="000516F0" w:rsidP="005743FB">
      <w:pPr>
        <w:pStyle w:val="a3"/>
        <w:ind w:left="0" w:firstLine="720"/>
      </w:pPr>
      <w:r>
        <w:t>Графически</w:t>
      </w:r>
      <w:r>
        <w:rPr>
          <w:spacing w:val="1"/>
        </w:rPr>
        <w:t xml:space="preserve"> </w:t>
      </w:r>
      <w:r>
        <w:t>корректное</w:t>
      </w:r>
      <w:r>
        <w:rPr>
          <w:spacing w:val="1"/>
        </w:rPr>
        <w:t xml:space="preserve"> </w:t>
      </w:r>
      <w:r>
        <w:t>(полупечатное)</w:t>
      </w:r>
      <w:r>
        <w:rPr>
          <w:spacing w:val="1"/>
        </w:rPr>
        <w:t xml:space="preserve"> </w:t>
      </w:r>
      <w:r>
        <w:t>написание</w:t>
      </w:r>
      <w:r>
        <w:rPr>
          <w:spacing w:val="1"/>
        </w:rPr>
        <w:t xml:space="preserve"> </w:t>
      </w:r>
      <w:r>
        <w:t>букв</w:t>
      </w:r>
      <w:r>
        <w:rPr>
          <w:spacing w:val="1"/>
        </w:rPr>
        <w:t xml:space="preserve"> </w:t>
      </w:r>
      <w:r>
        <w:t>английского</w:t>
      </w:r>
      <w:r>
        <w:rPr>
          <w:spacing w:val="1"/>
        </w:rPr>
        <w:t xml:space="preserve"> </w:t>
      </w:r>
      <w:r>
        <w:t>алфавита</w:t>
      </w:r>
      <w:r>
        <w:rPr>
          <w:spacing w:val="1"/>
        </w:rPr>
        <w:t xml:space="preserve"> </w:t>
      </w:r>
      <w:r>
        <w:t>в</w:t>
      </w:r>
      <w:r>
        <w:rPr>
          <w:spacing w:val="1"/>
        </w:rPr>
        <w:t xml:space="preserve"> </w:t>
      </w:r>
      <w:r>
        <w:t>буквосочетаниях</w:t>
      </w:r>
      <w:r>
        <w:rPr>
          <w:spacing w:val="-7"/>
        </w:rPr>
        <w:t xml:space="preserve"> </w:t>
      </w:r>
      <w:r>
        <w:t>и</w:t>
      </w:r>
      <w:r>
        <w:rPr>
          <w:spacing w:val="2"/>
        </w:rPr>
        <w:t xml:space="preserve"> </w:t>
      </w:r>
      <w:r>
        <w:t>словах.</w:t>
      </w:r>
      <w:r>
        <w:rPr>
          <w:spacing w:val="15"/>
        </w:rPr>
        <w:t xml:space="preserve"> </w:t>
      </w:r>
      <w:r>
        <w:t>Правильное</w:t>
      </w:r>
      <w:r>
        <w:rPr>
          <w:spacing w:val="-3"/>
        </w:rPr>
        <w:t xml:space="preserve"> </w:t>
      </w:r>
      <w:r>
        <w:t>написание</w:t>
      </w:r>
      <w:r>
        <w:rPr>
          <w:spacing w:val="-2"/>
        </w:rPr>
        <w:t xml:space="preserve"> </w:t>
      </w:r>
      <w:r>
        <w:t>изученных</w:t>
      </w:r>
      <w:r>
        <w:rPr>
          <w:spacing w:val="-7"/>
        </w:rPr>
        <w:t xml:space="preserve"> </w:t>
      </w:r>
      <w:r>
        <w:t>слов.</w:t>
      </w:r>
    </w:p>
    <w:p w:rsidR="003E2BDB" w:rsidRDefault="000516F0" w:rsidP="005743FB">
      <w:pPr>
        <w:pStyle w:val="a3"/>
        <w:ind w:left="0" w:firstLine="720"/>
      </w:pPr>
      <w:r>
        <w:t>Правильная расстановка знаков препинания: точки, вопросительного и восклицательного</w:t>
      </w:r>
      <w:r>
        <w:rPr>
          <w:spacing w:val="1"/>
        </w:rPr>
        <w:t xml:space="preserve"> </w:t>
      </w:r>
      <w:r>
        <w:t>знаков в конце предложения; правильное использование апострофа в изученных сокращённых</w:t>
      </w:r>
      <w:r>
        <w:rPr>
          <w:spacing w:val="1"/>
        </w:rPr>
        <w:t xml:space="preserve"> </w:t>
      </w:r>
      <w:r>
        <w:t>формах глагола-связки, вспомогательного и модального глаголов (например,</w:t>
      </w:r>
      <w:r>
        <w:rPr>
          <w:spacing w:val="1"/>
        </w:rPr>
        <w:t xml:space="preserve"> </w:t>
      </w:r>
      <w:r>
        <w:rPr>
          <w:i/>
        </w:rPr>
        <w:t>I’m,</w:t>
      </w:r>
      <w:r>
        <w:rPr>
          <w:i/>
          <w:spacing w:val="1"/>
        </w:rPr>
        <w:t xml:space="preserve"> </w:t>
      </w:r>
      <w:r>
        <w:rPr>
          <w:i/>
        </w:rPr>
        <w:t>isn’t;</w:t>
      </w:r>
      <w:r>
        <w:rPr>
          <w:i/>
          <w:spacing w:val="1"/>
        </w:rPr>
        <w:t xml:space="preserve"> </w:t>
      </w:r>
      <w:r>
        <w:rPr>
          <w:i/>
        </w:rPr>
        <w:t>don’t,</w:t>
      </w:r>
      <w:r>
        <w:rPr>
          <w:i/>
          <w:spacing w:val="1"/>
        </w:rPr>
        <w:t xml:space="preserve"> </w:t>
      </w:r>
      <w:r>
        <w:rPr>
          <w:i/>
        </w:rPr>
        <w:t>doesn’t;</w:t>
      </w:r>
      <w:r>
        <w:rPr>
          <w:i/>
          <w:spacing w:val="3"/>
        </w:rPr>
        <w:t xml:space="preserve"> </w:t>
      </w:r>
      <w:r>
        <w:rPr>
          <w:i/>
        </w:rPr>
        <w:t>can’t</w:t>
      </w:r>
      <w:r>
        <w:t>),</w:t>
      </w:r>
      <w:r>
        <w:rPr>
          <w:spacing w:val="3"/>
        </w:rPr>
        <w:t xml:space="preserve"> </w:t>
      </w:r>
      <w:r>
        <w:t>существительных в</w:t>
      </w:r>
      <w:r>
        <w:rPr>
          <w:spacing w:val="-1"/>
        </w:rPr>
        <w:t xml:space="preserve"> </w:t>
      </w:r>
      <w:r>
        <w:t>притяжательном</w:t>
      </w:r>
      <w:r>
        <w:rPr>
          <w:spacing w:val="4"/>
        </w:rPr>
        <w:t xml:space="preserve"> </w:t>
      </w:r>
      <w:r>
        <w:t>падеже</w:t>
      </w:r>
      <w:r>
        <w:rPr>
          <w:spacing w:val="1"/>
        </w:rPr>
        <w:t xml:space="preserve"> </w:t>
      </w:r>
      <w:r>
        <w:t>(</w:t>
      </w:r>
      <w:r>
        <w:rPr>
          <w:i/>
        </w:rPr>
        <w:t>Ann’s</w:t>
      </w:r>
      <w:r>
        <w:t>).</w:t>
      </w:r>
    </w:p>
    <w:p w:rsidR="003E2BDB" w:rsidRDefault="003E2BDB" w:rsidP="005743FB">
      <w:pPr>
        <w:pStyle w:val="a3"/>
        <w:ind w:left="0" w:firstLine="720"/>
        <w:rPr>
          <w:sz w:val="21"/>
        </w:rPr>
      </w:pPr>
    </w:p>
    <w:p w:rsidR="00DC0A87" w:rsidRDefault="000516F0" w:rsidP="005743FB">
      <w:pPr>
        <w:ind w:firstLine="720"/>
        <w:jc w:val="both"/>
        <w:rPr>
          <w:i/>
          <w:sz w:val="24"/>
        </w:rPr>
      </w:pPr>
      <w:r>
        <w:rPr>
          <w:i/>
          <w:sz w:val="24"/>
        </w:rPr>
        <w:t>Лексическая</w:t>
      </w:r>
      <w:r>
        <w:rPr>
          <w:i/>
          <w:spacing w:val="-8"/>
          <w:sz w:val="24"/>
        </w:rPr>
        <w:t xml:space="preserve"> </w:t>
      </w:r>
      <w:r>
        <w:rPr>
          <w:i/>
          <w:sz w:val="24"/>
        </w:rPr>
        <w:t>сторона</w:t>
      </w:r>
      <w:r>
        <w:rPr>
          <w:i/>
          <w:spacing w:val="-3"/>
          <w:sz w:val="24"/>
        </w:rPr>
        <w:t xml:space="preserve"> </w:t>
      </w:r>
      <w:r>
        <w:rPr>
          <w:i/>
          <w:sz w:val="24"/>
        </w:rPr>
        <w:t>речи</w:t>
      </w:r>
    </w:p>
    <w:p w:rsidR="003E2BDB" w:rsidRPr="00DC0A87" w:rsidRDefault="000516F0" w:rsidP="005743FB">
      <w:pPr>
        <w:ind w:firstLine="720"/>
        <w:jc w:val="both"/>
        <w:rPr>
          <w:sz w:val="24"/>
          <w:szCs w:val="24"/>
        </w:rPr>
      </w:pPr>
      <w:r w:rsidRPr="00DC0A87">
        <w:rPr>
          <w:sz w:val="24"/>
          <w:szCs w:val="24"/>
        </w:rPr>
        <w:t>Распознавание и употребление в устной и письменной речи не менее 200 лексических единиц</w:t>
      </w:r>
      <w:r w:rsidRPr="00DC0A87">
        <w:rPr>
          <w:spacing w:val="1"/>
          <w:sz w:val="24"/>
          <w:szCs w:val="24"/>
        </w:rPr>
        <w:t xml:space="preserve"> </w:t>
      </w:r>
      <w:r w:rsidRPr="00DC0A87">
        <w:rPr>
          <w:sz w:val="24"/>
          <w:szCs w:val="24"/>
        </w:rPr>
        <w:t>(слов, словосочетаний, речевых клише), обслуживающих ситуации общения в рамках тематического</w:t>
      </w:r>
      <w:r w:rsidRPr="00DC0A87">
        <w:rPr>
          <w:spacing w:val="1"/>
          <w:sz w:val="24"/>
          <w:szCs w:val="24"/>
        </w:rPr>
        <w:t xml:space="preserve"> </w:t>
      </w:r>
      <w:r w:rsidRPr="00DC0A87">
        <w:rPr>
          <w:sz w:val="24"/>
          <w:szCs w:val="24"/>
        </w:rPr>
        <w:t>содержания</w:t>
      </w:r>
      <w:r w:rsidRPr="00DC0A87">
        <w:rPr>
          <w:spacing w:val="-3"/>
          <w:sz w:val="24"/>
          <w:szCs w:val="24"/>
        </w:rPr>
        <w:t xml:space="preserve"> </w:t>
      </w:r>
      <w:r w:rsidRPr="00DC0A87">
        <w:rPr>
          <w:sz w:val="24"/>
          <w:szCs w:val="24"/>
        </w:rPr>
        <w:t>речи</w:t>
      </w:r>
      <w:r w:rsidRPr="00DC0A87">
        <w:rPr>
          <w:spacing w:val="-1"/>
          <w:sz w:val="24"/>
          <w:szCs w:val="24"/>
        </w:rPr>
        <w:t xml:space="preserve"> </w:t>
      </w:r>
      <w:r w:rsidRPr="00DC0A87">
        <w:rPr>
          <w:sz w:val="24"/>
          <w:szCs w:val="24"/>
        </w:rPr>
        <w:t>для</w:t>
      </w:r>
      <w:r w:rsidRPr="00DC0A87">
        <w:rPr>
          <w:spacing w:val="-2"/>
          <w:sz w:val="24"/>
          <w:szCs w:val="24"/>
        </w:rPr>
        <w:t xml:space="preserve"> </w:t>
      </w:r>
      <w:r w:rsidRPr="00DC0A87">
        <w:rPr>
          <w:sz w:val="24"/>
          <w:szCs w:val="24"/>
        </w:rPr>
        <w:t>2</w:t>
      </w:r>
      <w:r w:rsidRPr="00DC0A87">
        <w:rPr>
          <w:spacing w:val="-2"/>
          <w:sz w:val="24"/>
          <w:szCs w:val="24"/>
        </w:rPr>
        <w:t xml:space="preserve"> </w:t>
      </w:r>
      <w:r w:rsidRPr="00DC0A87">
        <w:rPr>
          <w:sz w:val="24"/>
          <w:szCs w:val="24"/>
        </w:rPr>
        <w:t>класса.</w:t>
      </w:r>
    </w:p>
    <w:p w:rsidR="003E2BDB" w:rsidRPr="00DC0A87" w:rsidRDefault="000516F0" w:rsidP="005743FB">
      <w:pPr>
        <w:pStyle w:val="a3"/>
        <w:ind w:left="0" w:firstLine="720"/>
      </w:pPr>
      <w:r w:rsidRPr="00DC0A87">
        <w:t>Распознавание</w:t>
      </w:r>
      <w:r w:rsidRPr="00DC0A87">
        <w:rPr>
          <w:spacing w:val="1"/>
        </w:rPr>
        <w:t xml:space="preserve"> </w:t>
      </w:r>
      <w:r w:rsidRPr="00DC0A87">
        <w:t>в</w:t>
      </w:r>
      <w:r w:rsidRPr="00DC0A87">
        <w:rPr>
          <w:spacing w:val="1"/>
        </w:rPr>
        <w:t xml:space="preserve"> </w:t>
      </w:r>
      <w:r w:rsidRPr="00DC0A87">
        <w:t>устной</w:t>
      </w:r>
      <w:r w:rsidRPr="00DC0A87">
        <w:rPr>
          <w:spacing w:val="1"/>
        </w:rPr>
        <w:t xml:space="preserve"> </w:t>
      </w:r>
      <w:r w:rsidRPr="00DC0A87">
        <w:t>и</w:t>
      </w:r>
      <w:r w:rsidRPr="00DC0A87">
        <w:rPr>
          <w:spacing w:val="1"/>
        </w:rPr>
        <w:t xml:space="preserve"> </w:t>
      </w:r>
      <w:r w:rsidRPr="00DC0A87">
        <w:t>письменной</w:t>
      </w:r>
      <w:r w:rsidRPr="00DC0A87">
        <w:rPr>
          <w:spacing w:val="1"/>
        </w:rPr>
        <w:t xml:space="preserve"> </w:t>
      </w:r>
      <w:r w:rsidRPr="00DC0A87">
        <w:t>речи</w:t>
      </w:r>
      <w:r w:rsidRPr="00DC0A87">
        <w:rPr>
          <w:spacing w:val="1"/>
        </w:rPr>
        <w:t xml:space="preserve"> </w:t>
      </w:r>
      <w:r w:rsidRPr="00DC0A87">
        <w:t>интернациональных</w:t>
      </w:r>
      <w:r w:rsidRPr="00DC0A87">
        <w:rPr>
          <w:spacing w:val="1"/>
        </w:rPr>
        <w:t xml:space="preserve"> </w:t>
      </w:r>
      <w:r w:rsidRPr="00DC0A87">
        <w:t>слов</w:t>
      </w:r>
      <w:r w:rsidRPr="00DC0A87">
        <w:rPr>
          <w:spacing w:val="1"/>
        </w:rPr>
        <w:t xml:space="preserve"> </w:t>
      </w:r>
      <w:r w:rsidRPr="00DC0A87">
        <w:t>(</w:t>
      </w:r>
      <w:r w:rsidRPr="00DC0A87">
        <w:rPr>
          <w:i/>
        </w:rPr>
        <w:t>doctor,</w:t>
      </w:r>
      <w:r w:rsidRPr="00DC0A87">
        <w:rPr>
          <w:i/>
          <w:spacing w:val="1"/>
        </w:rPr>
        <w:t xml:space="preserve"> </w:t>
      </w:r>
      <w:r w:rsidRPr="00DC0A87">
        <w:rPr>
          <w:i/>
        </w:rPr>
        <w:t>film</w:t>
      </w:r>
      <w:r w:rsidRPr="00DC0A87">
        <w:t>)</w:t>
      </w:r>
      <w:r w:rsidRPr="00DC0A87">
        <w:rPr>
          <w:spacing w:val="1"/>
        </w:rPr>
        <w:t xml:space="preserve"> </w:t>
      </w:r>
      <w:r w:rsidRPr="00DC0A87">
        <w:t>с</w:t>
      </w:r>
      <w:r w:rsidRPr="00DC0A87">
        <w:rPr>
          <w:spacing w:val="1"/>
        </w:rPr>
        <w:t xml:space="preserve"> </w:t>
      </w:r>
      <w:r w:rsidRPr="00DC0A87">
        <w:t>помощью</w:t>
      </w:r>
      <w:r w:rsidRPr="00DC0A87">
        <w:rPr>
          <w:spacing w:val="-1"/>
        </w:rPr>
        <w:t xml:space="preserve"> </w:t>
      </w:r>
      <w:r w:rsidRPr="00DC0A87">
        <w:t>языковой</w:t>
      </w:r>
      <w:r w:rsidRPr="00DC0A87">
        <w:rPr>
          <w:spacing w:val="6"/>
        </w:rPr>
        <w:t xml:space="preserve"> </w:t>
      </w:r>
      <w:r w:rsidRPr="00DC0A87">
        <w:t>догадки.</w:t>
      </w:r>
    </w:p>
    <w:p w:rsidR="003E2BDB" w:rsidRDefault="000516F0" w:rsidP="005743FB">
      <w:pPr>
        <w:ind w:firstLine="720"/>
        <w:jc w:val="both"/>
        <w:rPr>
          <w:i/>
          <w:sz w:val="24"/>
        </w:rPr>
      </w:pPr>
      <w:r w:rsidRPr="00DC0A87">
        <w:rPr>
          <w:i/>
        </w:rPr>
        <w:t>Грамматическая</w:t>
      </w:r>
      <w:r>
        <w:rPr>
          <w:i/>
          <w:spacing w:val="-8"/>
          <w:sz w:val="24"/>
        </w:rPr>
        <w:t xml:space="preserve"> </w:t>
      </w:r>
      <w:r>
        <w:rPr>
          <w:i/>
          <w:sz w:val="24"/>
        </w:rPr>
        <w:t>сторона</w:t>
      </w:r>
      <w:r>
        <w:rPr>
          <w:i/>
          <w:spacing w:val="-2"/>
          <w:sz w:val="24"/>
        </w:rPr>
        <w:t xml:space="preserve"> </w:t>
      </w:r>
      <w:r>
        <w:rPr>
          <w:i/>
          <w:sz w:val="24"/>
        </w:rPr>
        <w:t>речи</w:t>
      </w:r>
    </w:p>
    <w:p w:rsidR="003E2BDB" w:rsidRPr="00DC0A87" w:rsidRDefault="000516F0" w:rsidP="005743FB">
      <w:pPr>
        <w:ind w:firstLine="720"/>
        <w:jc w:val="both"/>
        <w:rPr>
          <w:sz w:val="24"/>
          <w:szCs w:val="24"/>
        </w:rPr>
      </w:pPr>
      <w:r w:rsidRPr="00DC0A87">
        <w:rPr>
          <w:sz w:val="24"/>
          <w:szCs w:val="24"/>
        </w:rPr>
        <w:t>Распознавание в письменном и звучащем тексте и употребление в устной и письменной речи:</w:t>
      </w:r>
      <w:r w:rsidRPr="00DC0A87">
        <w:rPr>
          <w:spacing w:val="1"/>
          <w:sz w:val="24"/>
          <w:szCs w:val="24"/>
        </w:rPr>
        <w:t xml:space="preserve"> </w:t>
      </w:r>
      <w:r w:rsidRPr="00DC0A87">
        <w:rPr>
          <w:sz w:val="24"/>
          <w:szCs w:val="24"/>
        </w:rPr>
        <w:t>изученных</w:t>
      </w:r>
      <w:r w:rsidRPr="00DC0A87">
        <w:rPr>
          <w:spacing w:val="-3"/>
          <w:sz w:val="24"/>
          <w:szCs w:val="24"/>
        </w:rPr>
        <w:t xml:space="preserve"> </w:t>
      </w:r>
      <w:r w:rsidRPr="00DC0A87">
        <w:rPr>
          <w:sz w:val="24"/>
          <w:szCs w:val="24"/>
        </w:rPr>
        <w:t>морфологических</w:t>
      </w:r>
      <w:r w:rsidRPr="00DC0A87">
        <w:rPr>
          <w:spacing w:val="-1"/>
          <w:sz w:val="24"/>
          <w:szCs w:val="24"/>
        </w:rPr>
        <w:t xml:space="preserve"> </w:t>
      </w:r>
      <w:r w:rsidRPr="00DC0A87">
        <w:rPr>
          <w:sz w:val="24"/>
          <w:szCs w:val="24"/>
        </w:rPr>
        <w:t>форм и</w:t>
      </w:r>
      <w:r w:rsidRPr="00DC0A87">
        <w:rPr>
          <w:spacing w:val="-3"/>
          <w:sz w:val="24"/>
          <w:szCs w:val="24"/>
        </w:rPr>
        <w:t xml:space="preserve"> </w:t>
      </w:r>
      <w:r w:rsidRPr="00DC0A87">
        <w:rPr>
          <w:sz w:val="24"/>
          <w:szCs w:val="24"/>
        </w:rPr>
        <w:t>синтаксическихконструкций английского</w:t>
      </w:r>
      <w:r w:rsidRPr="00DC0A87">
        <w:rPr>
          <w:spacing w:val="-6"/>
          <w:sz w:val="24"/>
          <w:szCs w:val="24"/>
        </w:rPr>
        <w:t xml:space="preserve"> </w:t>
      </w:r>
      <w:r w:rsidRPr="00DC0A87">
        <w:rPr>
          <w:sz w:val="24"/>
          <w:szCs w:val="24"/>
        </w:rPr>
        <w:t>языка.</w:t>
      </w:r>
    </w:p>
    <w:p w:rsidR="003E2BDB" w:rsidRDefault="000516F0" w:rsidP="005743FB">
      <w:pPr>
        <w:pStyle w:val="a3"/>
        <w:ind w:left="0" w:firstLine="720"/>
      </w:pPr>
      <w:r>
        <w:t>Коммуникативные</w:t>
      </w:r>
      <w:r>
        <w:rPr>
          <w:spacing w:val="1"/>
        </w:rPr>
        <w:t xml:space="preserve"> </w:t>
      </w:r>
      <w:r>
        <w:t>типы</w:t>
      </w:r>
      <w:r>
        <w:rPr>
          <w:spacing w:val="1"/>
        </w:rPr>
        <w:t xml:space="preserve"> </w:t>
      </w:r>
      <w:r>
        <w:t>предложений:</w:t>
      </w:r>
      <w:r>
        <w:rPr>
          <w:spacing w:val="1"/>
        </w:rPr>
        <w:t xml:space="preserve"> </w:t>
      </w:r>
      <w:r>
        <w:t>повествовательные</w:t>
      </w:r>
      <w:r>
        <w:rPr>
          <w:spacing w:val="1"/>
        </w:rPr>
        <w:t xml:space="preserve"> </w:t>
      </w:r>
      <w:r>
        <w:t>(утвердительные,</w:t>
      </w:r>
      <w:r>
        <w:rPr>
          <w:spacing w:val="1"/>
        </w:rPr>
        <w:t xml:space="preserve"> </w:t>
      </w:r>
      <w:r>
        <w:t>отрицательные),</w:t>
      </w:r>
      <w:r>
        <w:rPr>
          <w:spacing w:val="1"/>
        </w:rPr>
        <w:t xml:space="preserve"> </w:t>
      </w:r>
      <w:r>
        <w:t>вопросительные</w:t>
      </w:r>
      <w:r>
        <w:rPr>
          <w:spacing w:val="1"/>
        </w:rPr>
        <w:t xml:space="preserve"> </w:t>
      </w:r>
      <w:r>
        <w:t>(общий,</w:t>
      </w:r>
      <w:r>
        <w:rPr>
          <w:spacing w:val="1"/>
        </w:rPr>
        <w:t xml:space="preserve"> </w:t>
      </w:r>
      <w:r>
        <w:t>специальный</w:t>
      </w:r>
      <w:r>
        <w:rPr>
          <w:spacing w:val="1"/>
        </w:rPr>
        <w:t xml:space="preserve"> </w:t>
      </w:r>
      <w:r>
        <w:t>вопрос),</w:t>
      </w:r>
      <w:r>
        <w:rPr>
          <w:spacing w:val="1"/>
        </w:rPr>
        <w:t xml:space="preserve"> </w:t>
      </w:r>
      <w:r>
        <w:t>побудительные</w:t>
      </w:r>
      <w:r>
        <w:rPr>
          <w:spacing w:val="61"/>
        </w:rPr>
        <w:t xml:space="preserve"> </w:t>
      </w:r>
      <w:r>
        <w:t>в</w:t>
      </w:r>
      <w:r>
        <w:rPr>
          <w:spacing w:val="1"/>
        </w:rPr>
        <w:t xml:space="preserve"> </w:t>
      </w:r>
      <w:r>
        <w:t>утвердительной</w:t>
      </w:r>
      <w:r>
        <w:rPr>
          <w:spacing w:val="4"/>
        </w:rPr>
        <w:t xml:space="preserve"> </w:t>
      </w:r>
      <w:r>
        <w:t>форме).</w:t>
      </w:r>
    </w:p>
    <w:p w:rsidR="003E2BDB" w:rsidRPr="00DC0A87" w:rsidRDefault="000516F0" w:rsidP="005743FB">
      <w:pPr>
        <w:tabs>
          <w:tab w:val="left" w:pos="10348"/>
        </w:tabs>
        <w:ind w:firstLine="720"/>
        <w:jc w:val="both"/>
        <w:rPr>
          <w:sz w:val="24"/>
          <w:szCs w:val="24"/>
        </w:rPr>
      </w:pPr>
      <w:r w:rsidRPr="00DC0A87">
        <w:rPr>
          <w:spacing w:val="-1"/>
          <w:sz w:val="24"/>
          <w:szCs w:val="24"/>
        </w:rPr>
        <w:t>Нераспространённые</w:t>
      </w:r>
      <w:r w:rsidRPr="00DC0A87">
        <w:rPr>
          <w:spacing w:val="-11"/>
          <w:sz w:val="24"/>
          <w:szCs w:val="24"/>
        </w:rPr>
        <w:t xml:space="preserve"> </w:t>
      </w:r>
      <w:r w:rsidRPr="00DC0A87">
        <w:rPr>
          <w:sz w:val="24"/>
          <w:szCs w:val="24"/>
        </w:rPr>
        <w:t>и</w:t>
      </w:r>
      <w:r w:rsidRPr="00DC0A87">
        <w:rPr>
          <w:spacing w:val="-5"/>
          <w:sz w:val="24"/>
          <w:szCs w:val="24"/>
        </w:rPr>
        <w:t xml:space="preserve"> </w:t>
      </w:r>
      <w:r w:rsidRPr="00DC0A87">
        <w:rPr>
          <w:sz w:val="24"/>
          <w:szCs w:val="24"/>
        </w:rPr>
        <w:t>распространённые</w:t>
      </w:r>
      <w:r w:rsidRPr="00DC0A87">
        <w:rPr>
          <w:spacing w:val="-10"/>
          <w:sz w:val="24"/>
          <w:szCs w:val="24"/>
        </w:rPr>
        <w:t xml:space="preserve"> </w:t>
      </w:r>
      <w:r w:rsidRPr="00DC0A87">
        <w:rPr>
          <w:sz w:val="24"/>
          <w:szCs w:val="24"/>
        </w:rPr>
        <w:t>простые</w:t>
      </w:r>
      <w:r w:rsidRPr="00DC0A87">
        <w:rPr>
          <w:spacing w:val="-11"/>
          <w:sz w:val="24"/>
          <w:szCs w:val="24"/>
        </w:rPr>
        <w:t xml:space="preserve"> </w:t>
      </w:r>
      <w:r w:rsidRPr="00DC0A87">
        <w:rPr>
          <w:sz w:val="24"/>
          <w:szCs w:val="24"/>
        </w:rPr>
        <w:t>предложения.</w:t>
      </w:r>
    </w:p>
    <w:p w:rsidR="003E2BDB" w:rsidRPr="00DC0A87" w:rsidRDefault="000516F0" w:rsidP="005743FB">
      <w:pPr>
        <w:tabs>
          <w:tab w:val="left" w:pos="10348"/>
        </w:tabs>
        <w:ind w:firstLine="720"/>
        <w:jc w:val="both"/>
        <w:rPr>
          <w:i/>
          <w:sz w:val="24"/>
          <w:szCs w:val="24"/>
        </w:rPr>
      </w:pPr>
      <w:r w:rsidRPr="00DC0A87">
        <w:rPr>
          <w:sz w:val="24"/>
          <w:szCs w:val="24"/>
        </w:rPr>
        <w:t>Предложения</w:t>
      </w:r>
      <w:r w:rsidRPr="00DC0A87">
        <w:rPr>
          <w:spacing w:val="1"/>
          <w:sz w:val="24"/>
          <w:szCs w:val="24"/>
        </w:rPr>
        <w:t xml:space="preserve"> </w:t>
      </w:r>
      <w:r w:rsidRPr="00DC0A87">
        <w:rPr>
          <w:sz w:val="24"/>
          <w:szCs w:val="24"/>
        </w:rPr>
        <w:t>с</w:t>
      </w:r>
      <w:r w:rsidRPr="00DC0A87">
        <w:rPr>
          <w:spacing w:val="-6"/>
          <w:sz w:val="24"/>
          <w:szCs w:val="24"/>
        </w:rPr>
        <w:t xml:space="preserve"> </w:t>
      </w:r>
      <w:r w:rsidRPr="00DC0A87">
        <w:rPr>
          <w:sz w:val="24"/>
          <w:szCs w:val="24"/>
        </w:rPr>
        <w:t>начальным</w:t>
      </w:r>
      <w:r w:rsidRPr="00DC0A87">
        <w:rPr>
          <w:spacing w:val="7"/>
          <w:sz w:val="24"/>
          <w:szCs w:val="24"/>
        </w:rPr>
        <w:t xml:space="preserve"> </w:t>
      </w:r>
      <w:r w:rsidRPr="00DC0A87">
        <w:rPr>
          <w:i/>
          <w:sz w:val="24"/>
          <w:szCs w:val="24"/>
        </w:rPr>
        <w:t>It</w:t>
      </w:r>
      <w:r w:rsidRPr="00DC0A87">
        <w:rPr>
          <w:i/>
          <w:spacing w:val="-9"/>
          <w:sz w:val="24"/>
          <w:szCs w:val="24"/>
        </w:rPr>
        <w:t xml:space="preserve"> </w:t>
      </w:r>
      <w:r w:rsidRPr="00DC0A87">
        <w:rPr>
          <w:i/>
          <w:sz w:val="24"/>
          <w:szCs w:val="24"/>
        </w:rPr>
        <w:t>(It’s</w:t>
      </w:r>
      <w:r w:rsidRPr="00DC0A87">
        <w:rPr>
          <w:i/>
          <w:spacing w:val="-7"/>
          <w:sz w:val="24"/>
          <w:szCs w:val="24"/>
        </w:rPr>
        <w:t xml:space="preserve"> </w:t>
      </w:r>
      <w:r w:rsidRPr="00DC0A87">
        <w:rPr>
          <w:i/>
          <w:sz w:val="24"/>
          <w:szCs w:val="24"/>
        </w:rPr>
        <w:t>a</w:t>
      </w:r>
      <w:r w:rsidRPr="00DC0A87">
        <w:rPr>
          <w:i/>
          <w:spacing w:val="-1"/>
          <w:sz w:val="24"/>
          <w:szCs w:val="24"/>
        </w:rPr>
        <w:t xml:space="preserve"> </w:t>
      </w:r>
      <w:r w:rsidRPr="00DC0A87">
        <w:rPr>
          <w:i/>
          <w:sz w:val="24"/>
          <w:szCs w:val="24"/>
        </w:rPr>
        <w:t>red ball.).</w:t>
      </w:r>
    </w:p>
    <w:p w:rsidR="003E2BDB" w:rsidRPr="00DC0A87" w:rsidRDefault="000516F0" w:rsidP="005743FB">
      <w:pPr>
        <w:tabs>
          <w:tab w:val="left" w:pos="10348"/>
        </w:tabs>
        <w:ind w:firstLine="720"/>
        <w:jc w:val="both"/>
        <w:rPr>
          <w:i/>
          <w:sz w:val="24"/>
          <w:szCs w:val="24"/>
          <w:lang w:val="en-US"/>
        </w:rPr>
      </w:pPr>
      <w:r w:rsidRPr="00DC0A87">
        <w:rPr>
          <w:sz w:val="24"/>
          <w:szCs w:val="24"/>
        </w:rPr>
        <w:t>Предложения</w:t>
      </w:r>
      <w:r w:rsidRPr="00DC0A87">
        <w:rPr>
          <w:sz w:val="24"/>
          <w:szCs w:val="24"/>
          <w:lang w:val="en-US"/>
        </w:rPr>
        <w:t xml:space="preserve"> </w:t>
      </w:r>
      <w:r w:rsidRPr="00DC0A87">
        <w:rPr>
          <w:sz w:val="24"/>
          <w:szCs w:val="24"/>
        </w:rPr>
        <w:t>с</w:t>
      </w:r>
      <w:r w:rsidRPr="00DC0A87">
        <w:rPr>
          <w:sz w:val="24"/>
          <w:szCs w:val="24"/>
          <w:lang w:val="en-US"/>
        </w:rPr>
        <w:t xml:space="preserve"> </w:t>
      </w:r>
      <w:r w:rsidRPr="00DC0A87">
        <w:rPr>
          <w:sz w:val="24"/>
          <w:szCs w:val="24"/>
        </w:rPr>
        <w:t>начальным</w:t>
      </w:r>
      <w:r w:rsidRPr="00DC0A87">
        <w:rPr>
          <w:sz w:val="24"/>
          <w:szCs w:val="24"/>
          <w:lang w:val="en-US"/>
        </w:rPr>
        <w:t xml:space="preserve"> </w:t>
      </w:r>
      <w:r w:rsidRPr="00DC0A87">
        <w:rPr>
          <w:i/>
          <w:sz w:val="24"/>
          <w:szCs w:val="24"/>
          <w:lang w:val="en-US"/>
        </w:rPr>
        <w:t xml:space="preserve">There + to be </w:t>
      </w:r>
      <w:r w:rsidRPr="00DC0A87">
        <w:rPr>
          <w:sz w:val="24"/>
          <w:szCs w:val="24"/>
        </w:rPr>
        <w:t>в</w:t>
      </w:r>
      <w:r w:rsidRPr="00DC0A87">
        <w:rPr>
          <w:sz w:val="24"/>
          <w:szCs w:val="24"/>
          <w:lang w:val="en-US"/>
        </w:rPr>
        <w:t xml:space="preserve"> Present Simple Tense </w:t>
      </w:r>
      <w:r w:rsidRPr="00DC0A87">
        <w:rPr>
          <w:i/>
          <w:sz w:val="24"/>
          <w:szCs w:val="24"/>
          <w:lang w:val="en-US"/>
        </w:rPr>
        <w:t>(There is a cat in the room. Is there a</w:t>
      </w:r>
      <w:r w:rsidRPr="00DC0A87">
        <w:rPr>
          <w:i/>
          <w:spacing w:val="-47"/>
          <w:sz w:val="24"/>
          <w:szCs w:val="24"/>
          <w:lang w:val="en-US"/>
        </w:rPr>
        <w:t xml:space="preserve"> </w:t>
      </w:r>
      <w:r w:rsidRPr="00DC0A87">
        <w:rPr>
          <w:i/>
          <w:sz w:val="24"/>
          <w:szCs w:val="24"/>
          <w:lang w:val="en-US"/>
        </w:rPr>
        <w:t>cat</w:t>
      </w:r>
      <w:r w:rsidRPr="00DC0A87">
        <w:rPr>
          <w:i/>
          <w:spacing w:val="-2"/>
          <w:sz w:val="24"/>
          <w:szCs w:val="24"/>
          <w:lang w:val="en-US"/>
        </w:rPr>
        <w:t xml:space="preserve"> </w:t>
      </w:r>
      <w:r w:rsidRPr="00DC0A87">
        <w:rPr>
          <w:i/>
          <w:sz w:val="24"/>
          <w:szCs w:val="24"/>
          <w:lang w:val="en-US"/>
        </w:rPr>
        <w:t>in the</w:t>
      </w:r>
      <w:r w:rsidRPr="00DC0A87">
        <w:rPr>
          <w:i/>
          <w:spacing w:val="-3"/>
          <w:sz w:val="24"/>
          <w:szCs w:val="24"/>
          <w:lang w:val="en-US"/>
        </w:rPr>
        <w:t xml:space="preserve"> </w:t>
      </w:r>
      <w:r w:rsidRPr="00DC0A87">
        <w:rPr>
          <w:i/>
          <w:sz w:val="24"/>
          <w:szCs w:val="24"/>
          <w:lang w:val="en-US"/>
        </w:rPr>
        <w:t>room?</w:t>
      </w:r>
      <w:r w:rsidRPr="00DC0A87">
        <w:rPr>
          <w:i/>
          <w:spacing w:val="1"/>
          <w:sz w:val="24"/>
          <w:szCs w:val="24"/>
          <w:lang w:val="en-US"/>
        </w:rPr>
        <w:t xml:space="preserve"> </w:t>
      </w:r>
      <w:r w:rsidRPr="00DC0A87">
        <w:rPr>
          <w:i/>
          <w:sz w:val="24"/>
          <w:szCs w:val="24"/>
          <w:lang w:val="en-US"/>
        </w:rPr>
        <w:t>–</w:t>
      </w:r>
      <w:r w:rsidRPr="00DC0A87">
        <w:rPr>
          <w:i/>
          <w:spacing w:val="-3"/>
          <w:sz w:val="24"/>
          <w:szCs w:val="24"/>
          <w:lang w:val="en-US"/>
        </w:rPr>
        <w:t xml:space="preserve"> </w:t>
      </w:r>
      <w:r w:rsidRPr="00DC0A87">
        <w:rPr>
          <w:i/>
          <w:sz w:val="24"/>
          <w:szCs w:val="24"/>
          <w:lang w:val="en-US"/>
        </w:rPr>
        <w:t>Yes,</w:t>
      </w:r>
      <w:r w:rsidRPr="00DC0A87">
        <w:rPr>
          <w:i/>
          <w:spacing w:val="-2"/>
          <w:sz w:val="24"/>
          <w:szCs w:val="24"/>
          <w:lang w:val="en-US"/>
        </w:rPr>
        <w:t xml:space="preserve"> </w:t>
      </w:r>
      <w:r w:rsidRPr="00DC0A87">
        <w:rPr>
          <w:i/>
          <w:sz w:val="24"/>
          <w:szCs w:val="24"/>
          <w:lang w:val="en-US"/>
        </w:rPr>
        <w:t>there</w:t>
      </w:r>
      <w:r w:rsidRPr="00DC0A87">
        <w:rPr>
          <w:i/>
          <w:spacing w:val="-3"/>
          <w:sz w:val="24"/>
          <w:szCs w:val="24"/>
          <w:lang w:val="en-US"/>
        </w:rPr>
        <w:t xml:space="preserve"> </w:t>
      </w:r>
      <w:proofErr w:type="gramStart"/>
      <w:r w:rsidRPr="00DC0A87">
        <w:rPr>
          <w:i/>
          <w:sz w:val="24"/>
          <w:szCs w:val="24"/>
          <w:lang w:val="en-US"/>
        </w:rPr>
        <w:t>is./</w:t>
      </w:r>
      <w:proofErr w:type="gramEnd"/>
      <w:r w:rsidRPr="00DC0A87">
        <w:rPr>
          <w:i/>
          <w:sz w:val="24"/>
          <w:szCs w:val="24"/>
          <w:lang w:val="en-US"/>
        </w:rPr>
        <w:t>No,</w:t>
      </w:r>
      <w:r w:rsidRPr="00DC0A87">
        <w:rPr>
          <w:i/>
          <w:spacing w:val="-2"/>
          <w:sz w:val="24"/>
          <w:szCs w:val="24"/>
          <w:lang w:val="en-US"/>
        </w:rPr>
        <w:t xml:space="preserve"> </w:t>
      </w:r>
      <w:r w:rsidRPr="00DC0A87">
        <w:rPr>
          <w:i/>
          <w:sz w:val="24"/>
          <w:szCs w:val="24"/>
          <w:lang w:val="en-US"/>
        </w:rPr>
        <w:t>there</w:t>
      </w:r>
      <w:r w:rsidRPr="00DC0A87">
        <w:rPr>
          <w:i/>
          <w:spacing w:val="-3"/>
          <w:sz w:val="24"/>
          <w:szCs w:val="24"/>
          <w:lang w:val="en-US"/>
        </w:rPr>
        <w:t xml:space="preserve"> </w:t>
      </w:r>
      <w:r w:rsidRPr="00DC0A87">
        <w:rPr>
          <w:i/>
          <w:sz w:val="24"/>
          <w:szCs w:val="24"/>
          <w:lang w:val="en-US"/>
        </w:rPr>
        <w:t>isn’t.</w:t>
      </w:r>
      <w:r w:rsidRPr="00DC0A87">
        <w:rPr>
          <w:i/>
          <w:spacing w:val="-2"/>
          <w:sz w:val="24"/>
          <w:szCs w:val="24"/>
          <w:lang w:val="en-US"/>
        </w:rPr>
        <w:t xml:space="preserve"> </w:t>
      </w:r>
      <w:r w:rsidRPr="00DC0A87">
        <w:rPr>
          <w:i/>
          <w:sz w:val="24"/>
          <w:szCs w:val="24"/>
          <w:lang w:val="en-US"/>
        </w:rPr>
        <w:t>There</w:t>
      </w:r>
      <w:r w:rsidRPr="00DC0A87">
        <w:rPr>
          <w:i/>
          <w:spacing w:val="-3"/>
          <w:sz w:val="24"/>
          <w:szCs w:val="24"/>
          <w:lang w:val="en-US"/>
        </w:rPr>
        <w:t xml:space="preserve"> </w:t>
      </w:r>
      <w:r w:rsidRPr="00DC0A87">
        <w:rPr>
          <w:i/>
          <w:sz w:val="24"/>
          <w:szCs w:val="24"/>
          <w:lang w:val="en-US"/>
        </w:rPr>
        <w:t>are</w:t>
      </w:r>
      <w:r w:rsidRPr="00DC0A87">
        <w:rPr>
          <w:i/>
          <w:spacing w:val="-2"/>
          <w:sz w:val="24"/>
          <w:szCs w:val="24"/>
          <w:lang w:val="en-US"/>
        </w:rPr>
        <w:t xml:space="preserve"> </w:t>
      </w:r>
      <w:r w:rsidRPr="00DC0A87">
        <w:rPr>
          <w:i/>
          <w:sz w:val="24"/>
          <w:szCs w:val="24"/>
          <w:lang w:val="en-US"/>
        </w:rPr>
        <w:t>four</w:t>
      </w:r>
      <w:r w:rsidRPr="00DC0A87">
        <w:rPr>
          <w:i/>
          <w:spacing w:val="2"/>
          <w:sz w:val="24"/>
          <w:szCs w:val="24"/>
          <w:lang w:val="en-US"/>
        </w:rPr>
        <w:t xml:space="preserve"> </w:t>
      </w:r>
      <w:r w:rsidRPr="00DC0A87">
        <w:rPr>
          <w:i/>
          <w:sz w:val="24"/>
          <w:szCs w:val="24"/>
          <w:lang w:val="en-US"/>
        </w:rPr>
        <w:t>pens on</w:t>
      </w:r>
      <w:r w:rsidRPr="00DC0A87">
        <w:rPr>
          <w:i/>
          <w:spacing w:val="-1"/>
          <w:sz w:val="24"/>
          <w:szCs w:val="24"/>
          <w:lang w:val="en-US"/>
        </w:rPr>
        <w:t xml:space="preserve"> </w:t>
      </w:r>
      <w:r w:rsidRPr="00DC0A87">
        <w:rPr>
          <w:i/>
          <w:sz w:val="24"/>
          <w:szCs w:val="24"/>
          <w:lang w:val="en-US"/>
        </w:rPr>
        <w:t>the</w:t>
      </w:r>
      <w:r w:rsidRPr="00DC0A87">
        <w:rPr>
          <w:i/>
          <w:spacing w:val="-2"/>
          <w:sz w:val="24"/>
          <w:szCs w:val="24"/>
          <w:lang w:val="en-US"/>
        </w:rPr>
        <w:t xml:space="preserve"> </w:t>
      </w:r>
      <w:r w:rsidRPr="00DC0A87">
        <w:rPr>
          <w:i/>
          <w:sz w:val="24"/>
          <w:szCs w:val="24"/>
          <w:lang w:val="en-US"/>
        </w:rPr>
        <w:t>table.</w:t>
      </w:r>
      <w:r w:rsidRPr="00DC0A87">
        <w:rPr>
          <w:i/>
          <w:spacing w:val="-2"/>
          <w:sz w:val="24"/>
          <w:szCs w:val="24"/>
          <w:lang w:val="en-US"/>
        </w:rPr>
        <w:t xml:space="preserve"> </w:t>
      </w:r>
      <w:r w:rsidRPr="00DC0A87">
        <w:rPr>
          <w:i/>
          <w:sz w:val="24"/>
          <w:szCs w:val="24"/>
          <w:lang w:val="en-US"/>
        </w:rPr>
        <w:t>Are</w:t>
      </w:r>
      <w:r w:rsidRPr="00DC0A87">
        <w:rPr>
          <w:i/>
          <w:spacing w:val="-3"/>
          <w:sz w:val="24"/>
          <w:szCs w:val="24"/>
          <w:lang w:val="en-US"/>
        </w:rPr>
        <w:t xml:space="preserve"> </w:t>
      </w:r>
      <w:r w:rsidRPr="00DC0A87">
        <w:rPr>
          <w:i/>
          <w:sz w:val="24"/>
          <w:szCs w:val="24"/>
          <w:lang w:val="en-US"/>
        </w:rPr>
        <w:t>there</w:t>
      </w:r>
      <w:r w:rsidRPr="00DC0A87">
        <w:rPr>
          <w:i/>
          <w:spacing w:val="-2"/>
          <w:sz w:val="24"/>
          <w:szCs w:val="24"/>
          <w:lang w:val="en-US"/>
        </w:rPr>
        <w:t xml:space="preserve"> </w:t>
      </w:r>
      <w:r w:rsidRPr="00DC0A87">
        <w:rPr>
          <w:i/>
          <w:sz w:val="24"/>
          <w:szCs w:val="24"/>
          <w:lang w:val="en-US"/>
        </w:rPr>
        <w:t>four</w:t>
      </w:r>
      <w:r w:rsidRPr="00DC0A87">
        <w:rPr>
          <w:i/>
          <w:spacing w:val="-1"/>
          <w:sz w:val="24"/>
          <w:szCs w:val="24"/>
          <w:lang w:val="en-US"/>
        </w:rPr>
        <w:t xml:space="preserve"> </w:t>
      </w:r>
      <w:r w:rsidRPr="00DC0A87">
        <w:rPr>
          <w:i/>
          <w:sz w:val="24"/>
          <w:szCs w:val="24"/>
          <w:lang w:val="en-US"/>
        </w:rPr>
        <w:t>pens on</w:t>
      </w:r>
      <w:r w:rsidRPr="00DC0A87">
        <w:rPr>
          <w:i/>
          <w:spacing w:val="-6"/>
          <w:sz w:val="24"/>
          <w:szCs w:val="24"/>
          <w:lang w:val="en-US"/>
        </w:rPr>
        <w:t xml:space="preserve"> </w:t>
      </w:r>
      <w:r w:rsidRPr="00DC0A87">
        <w:rPr>
          <w:i/>
          <w:sz w:val="24"/>
          <w:szCs w:val="24"/>
          <w:lang w:val="en-US"/>
        </w:rPr>
        <w:t>the</w:t>
      </w:r>
      <w:r w:rsidRPr="00DC0A87">
        <w:rPr>
          <w:i/>
          <w:spacing w:val="-2"/>
          <w:sz w:val="24"/>
          <w:szCs w:val="24"/>
          <w:lang w:val="en-US"/>
        </w:rPr>
        <w:t xml:space="preserve"> </w:t>
      </w:r>
      <w:r w:rsidRPr="00DC0A87">
        <w:rPr>
          <w:i/>
          <w:sz w:val="24"/>
          <w:szCs w:val="24"/>
          <w:lang w:val="en-US"/>
        </w:rPr>
        <w:t>table?</w:t>
      </w:r>
      <w:r w:rsidR="00140B61" w:rsidRPr="00140B61">
        <w:rPr>
          <w:i/>
          <w:sz w:val="24"/>
          <w:szCs w:val="24"/>
          <w:lang w:val="en-US"/>
        </w:rPr>
        <w:t xml:space="preserve"> </w:t>
      </w:r>
      <w:r w:rsidRPr="00DC0A87">
        <w:rPr>
          <w:i/>
          <w:spacing w:val="-1"/>
          <w:sz w:val="24"/>
          <w:szCs w:val="24"/>
          <w:lang w:val="en-US"/>
        </w:rPr>
        <w:t xml:space="preserve">– Yes, there </w:t>
      </w:r>
      <w:proofErr w:type="gramStart"/>
      <w:r w:rsidRPr="00DC0A87">
        <w:rPr>
          <w:i/>
          <w:spacing w:val="-1"/>
          <w:sz w:val="24"/>
          <w:szCs w:val="24"/>
          <w:lang w:val="en-US"/>
        </w:rPr>
        <w:t>are./</w:t>
      </w:r>
      <w:proofErr w:type="gramEnd"/>
      <w:r w:rsidRPr="00DC0A87">
        <w:rPr>
          <w:i/>
          <w:spacing w:val="-1"/>
          <w:sz w:val="24"/>
          <w:szCs w:val="24"/>
          <w:lang w:val="en-US"/>
        </w:rPr>
        <w:t>No, there</w:t>
      </w:r>
      <w:r w:rsidRPr="00DC0A87">
        <w:rPr>
          <w:i/>
          <w:sz w:val="24"/>
          <w:szCs w:val="24"/>
          <w:lang w:val="en-US"/>
        </w:rPr>
        <w:t xml:space="preserve"> aren’t. How</w:t>
      </w:r>
      <w:r w:rsidRPr="00DC0A87">
        <w:rPr>
          <w:i/>
          <w:spacing w:val="-7"/>
          <w:sz w:val="24"/>
          <w:szCs w:val="24"/>
          <w:lang w:val="en-US"/>
        </w:rPr>
        <w:t xml:space="preserve"> </w:t>
      </w:r>
      <w:r w:rsidRPr="00DC0A87">
        <w:rPr>
          <w:i/>
          <w:sz w:val="24"/>
          <w:szCs w:val="24"/>
          <w:lang w:val="en-US"/>
        </w:rPr>
        <w:t>many</w:t>
      </w:r>
      <w:r w:rsidRPr="00DC0A87">
        <w:rPr>
          <w:i/>
          <w:spacing w:val="-1"/>
          <w:sz w:val="24"/>
          <w:szCs w:val="24"/>
          <w:lang w:val="en-US"/>
        </w:rPr>
        <w:t xml:space="preserve"> </w:t>
      </w:r>
      <w:r w:rsidRPr="00DC0A87">
        <w:rPr>
          <w:i/>
          <w:sz w:val="24"/>
          <w:szCs w:val="24"/>
          <w:lang w:val="en-US"/>
        </w:rPr>
        <w:t>pens</w:t>
      </w:r>
      <w:r w:rsidRPr="00DC0A87">
        <w:rPr>
          <w:i/>
          <w:spacing w:val="2"/>
          <w:sz w:val="24"/>
          <w:szCs w:val="24"/>
          <w:lang w:val="en-US"/>
        </w:rPr>
        <w:t xml:space="preserve"> </w:t>
      </w:r>
      <w:r w:rsidRPr="00DC0A87">
        <w:rPr>
          <w:i/>
          <w:sz w:val="24"/>
          <w:szCs w:val="24"/>
          <w:lang w:val="en-US"/>
        </w:rPr>
        <w:t>are</w:t>
      </w:r>
      <w:r w:rsidRPr="00DC0A87">
        <w:rPr>
          <w:i/>
          <w:spacing w:val="-15"/>
          <w:sz w:val="24"/>
          <w:szCs w:val="24"/>
          <w:lang w:val="en-US"/>
        </w:rPr>
        <w:t xml:space="preserve"> </w:t>
      </w:r>
      <w:r w:rsidRPr="00DC0A87">
        <w:rPr>
          <w:i/>
          <w:sz w:val="24"/>
          <w:szCs w:val="24"/>
          <w:lang w:val="en-US"/>
        </w:rPr>
        <w:t>there</w:t>
      </w:r>
      <w:r w:rsidRPr="00DC0A87">
        <w:rPr>
          <w:i/>
          <w:spacing w:val="-1"/>
          <w:sz w:val="24"/>
          <w:szCs w:val="24"/>
          <w:lang w:val="en-US"/>
        </w:rPr>
        <w:t xml:space="preserve"> </w:t>
      </w:r>
      <w:r w:rsidRPr="00DC0A87">
        <w:rPr>
          <w:i/>
          <w:sz w:val="24"/>
          <w:szCs w:val="24"/>
          <w:lang w:val="en-US"/>
        </w:rPr>
        <w:t>on</w:t>
      </w:r>
      <w:r w:rsidRPr="00DC0A87">
        <w:rPr>
          <w:i/>
          <w:spacing w:val="6"/>
          <w:sz w:val="24"/>
          <w:szCs w:val="24"/>
          <w:lang w:val="en-US"/>
        </w:rPr>
        <w:t xml:space="preserve"> </w:t>
      </w:r>
      <w:r w:rsidRPr="00DC0A87">
        <w:rPr>
          <w:i/>
          <w:sz w:val="24"/>
          <w:szCs w:val="24"/>
          <w:lang w:val="en-US"/>
        </w:rPr>
        <w:t>the table?</w:t>
      </w:r>
      <w:r w:rsidRPr="00DC0A87">
        <w:rPr>
          <w:i/>
          <w:spacing w:val="6"/>
          <w:sz w:val="24"/>
          <w:szCs w:val="24"/>
          <w:lang w:val="en-US"/>
        </w:rPr>
        <w:t xml:space="preserve"> </w:t>
      </w:r>
      <w:r w:rsidRPr="00DC0A87">
        <w:rPr>
          <w:i/>
          <w:sz w:val="24"/>
          <w:szCs w:val="24"/>
          <w:lang w:val="en-US"/>
        </w:rPr>
        <w:t>–</w:t>
      </w:r>
      <w:r w:rsidRPr="00DC0A87">
        <w:rPr>
          <w:i/>
          <w:spacing w:val="4"/>
          <w:sz w:val="24"/>
          <w:szCs w:val="24"/>
          <w:lang w:val="en-US"/>
        </w:rPr>
        <w:t xml:space="preserve"> </w:t>
      </w:r>
      <w:r w:rsidRPr="00DC0A87">
        <w:rPr>
          <w:i/>
          <w:sz w:val="24"/>
          <w:szCs w:val="24"/>
          <w:lang w:val="en-US"/>
        </w:rPr>
        <w:t>There</w:t>
      </w:r>
      <w:r w:rsidRPr="00DC0A87">
        <w:rPr>
          <w:i/>
          <w:spacing w:val="-1"/>
          <w:sz w:val="24"/>
          <w:szCs w:val="24"/>
          <w:lang w:val="en-US"/>
        </w:rPr>
        <w:t xml:space="preserve"> </w:t>
      </w:r>
      <w:r w:rsidRPr="00DC0A87">
        <w:rPr>
          <w:i/>
          <w:sz w:val="24"/>
          <w:szCs w:val="24"/>
          <w:lang w:val="en-US"/>
        </w:rPr>
        <w:t>are</w:t>
      </w:r>
      <w:r w:rsidRPr="00DC0A87">
        <w:rPr>
          <w:i/>
          <w:spacing w:val="-5"/>
          <w:sz w:val="24"/>
          <w:szCs w:val="24"/>
          <w:lang w:val="en-US"/>
        </w:rPr>
        <w:t xml:space="preserve"> </w:t>
      </w:r>
      <w:r w:rsidRPr="00DC0A87">
        <w:rPr>
          <w:i/>
          <w:sz w:val="24"/>
          <w:szCs w:val="24"/>
          <w:lang w:val="en-US"/>
        </w:rPr>
        <w:t>four</w:t>
      </w:r>
      <w:r w:rsidRPr="00DC0A87">
        <w:rPr>
          <w:i/>
          <w:spacing w:val="-4"/>
          <w:sz w:val="24"/>
          <w:szCs w:val="24"/>
          <w:lang w:val="en-US"/>
        </w:rPr>
        <w:t xml:space="preserve"> </w:t>
      </w:r>
      <w:r w:rsidRPr="00DC0A87">
        <w:rPr>
          <w:i/>
          <w:sz w:val="24"/>
          <w:szCs w:val="24"/>
          <w:lang w:val="en-US"/>
        </w:rPr>
        <w:t>pens.).</w:t>
      </w:r>
    </w:p>
    <w:p w:rsidR="003E2BDB" w:rsidRPr="00DC0A87" w:rsidRDefault="000516F0" w:rsidP="005743FB">
      <w:pPr>
        <w:tabs>
          <w:tab w:val="left" w:pos="10348"/>
        </w:tabs>
        <w:ind w:firstLine="720"/>
        <w:jc w:val="both"/>
        <w:rPr>
          <w:sz w:val="24"/>
          <w:szCs w:val="24"/>
          <w:lang w:val="en-US"/>
        </w:rPr>
      </w:pPr>
      <w:r w:rsidRPr="00DC0A87">
        <w:rPr>
          <w:sz w:val="24"/>
          <w:szCs w:val="24"/>
        </w:rPr>
        <w:t>Предложения</w:t>
      </w:r>
      <w:r w:rsidRPr="00DC0A87">
        <w:rPr>
          <w:sz w:val="24"/>
          <w:szCs w:val="24"/>
          <w:lang w:val="en-US"/>
        </w:rPr>
        <w:t xml:space="preserve"> </w:t>
      </w:r>
      <w:r w:rsidRPr="00DC0A87">
        <w:rPr>
          <w:sz w:val="24"/>
          <w:szCs w:val="24"/>
        </w:rPr>
        <w:t>с</w:t>
      </w:r>
      <w:r w:rsidRPr="00DC0A87">
        <w:rPr>
          <w:sz w:val="24"/>
          <w:szCs w:val="24"/>
          <w:lang w:val="en-US"/>
        </w:rPr>
        <w:t xml:space="preserve"> </w:t>
      </w:r>
      <w:r w:rsidRPr="00DC0A87">
        <w:rPr>
          <w:sz w:val="24"/>
          <w:szCs w:val="24"/>
        </w:rPr>
        <w:t>простым</w:t>
      </w:r>
      <w:r w:rsidRPr="00DC0A87">
        <w:rPr>
          <w:sz w:val="24"/>
          <w:szCs w:val="24"/>
          <w:lang w:val="en-US"/>
        </w:rPr>
        <w:t xml:space="preserve"> </w:t>
      </w:r>
      <w:r w:rsidRPr="00DC0A87">
        <w:rPr>
          <w:sz w:val="24"/>
          <w:szCs w:val="24"/>
        </w:rPr>
        <w:t>глагольным</w:t>
      </w:r>
      <w:r w:rsidRPr="00DC0A87">
        <w:rPr>
          <w:sz w:val="24"/>
          <w:szCs w:val="24"/>
          <w:lang w:val="en-US"/>
        </w:rPr>
        <w:t xml:space="preserve"> </w:t>
      </w:r>
      <w:r w:rsidRPr="00DC0A87">
        <w:rPr>
          <w:sz w:val="24"/>
          <w:szCs w:val="24"/>
        </w:rPr>
        <w:t>сказуемым</w:t>
      </w:r>
      <w:r w:rsidRPr="00DC0A87">
        <w:rPr>
          <w:sz w:val="24"/>
          <w:szCs w:val="24"/>
          <w:lang w:val="en-US"/>
        </w:rPr>
        <w:t xml:space="preserve"> (They live in the country.), </w:t>
      </w:r>
      <w:r w:rsidRPr="00DC0A87">
        <w:rPr>
          <w:sz w:val="24"/>
          <w:szCs w:val="24"/>
        </w:rPr>
        <w:t>составным</w:t>
      </w:r>
      <w:r w:rsidRPr="00DC0A87">
        <w:rPr>
          <w:sz w:val="24"/>
          <w:szCs w:val="24"/>
          <w:lang w:val="en-US"/>
        </w:rPr>
        <w:t xml:space="preserve"> </w:t>
      </w:r>
      <w:r w:rsidRPr="00DC0A87">
        <w:rPr>
          <w:sz w:val="24"/>
          <w:szCs w:val="24"/>
        </w:rPr>
        <w:t>именным</w:t>
      </w:r>
      <w:r w:rsidRPr="00DC0A87">
        <w:rPr>
          <w:spacing w:val="1"/>
          <w:sz w:val="24"/>
          <w:szCs w:val="24"/>
          <w:lang w:val="en-US"/>
        </w:rPr>
        <w:t xml:space="preserve"> </w:t>
      </w:r>
      <w:r w:rsidRPr="00DC0A87">
        <w:rPr>
          <w:spacing w:val="-1"/>
          <w:sz w:val="24"/>
          <w:szCs w:val="24"/>
        </w:rPr>
        <w:t>сказуемым</w:t>
      </w:r>
      <w:r w:rsidRPr="00DC0A87">
        <w:rPr>
          <w:spacing w:val="-1"/>
          <w:sz w:val="24"/>
          <w:szCs w:val="24"/>
          <w:lang w:val="en-US"/>
        </w:rPr>
        <w:t xml:space="preserve"> (The box is small.) </w:t>
      </w:r>
      <w:r w:rsidRPr="00DC0A87">
        <w:rPr>
          <w:spacing w:val="-1"/>
          <w:sz w:val="24"/>
          <w:szCs w:val="24"/>
        </w:rPr>
        <w:t>и</w:t>
      </w:r>
      <w:r w:rsidRPr="00DC0A87">
        <w:rPr>
          <w:spacing w:val="-1"/>
          <w:sz w:val="24"/>
          <w:szCs w:val="24"/>
          <w:lang w:val="en-US"/>
        </w:rPr>
        <w:t xml:space="preserve"> </w:t>
      </w:r>
      <w:r w:rsidRPr="00DC0A87">
        <w:rPr>
          <w:spacing w:val="-1"/>
          <w:sz w:val="24"/>
          <w:szCs w:val="24"/>
        </w:rPr>
        <w:t>составным</w:t>
      </w:r>
      <w:r w:rsidRPr="00DC0A87">
        <w:rPr>
          <w:spacing w:val="-1"/>
          <w:sz w:val="24"/>
          <w:szCs w:val="24"/>
          <w:lang w:val="en-US"/>
        </w:rPr>
        <w:t xml:space="preserve"> </w:t>
      </w:r>
      <w:r w:rsidRPr="00DC0A87">
        <w:rPr>
          <w:sz w:val="24"/>
          <w:szCs w:val="24"/>
        </w:rPr>
        <w:t>глагольным</w:t>
      </w:r>
      <w:r w:rsidRPr="00DC0A87">
        <w:rPr>
          <w:sz w:val="24"/>
          <w:szCs w:val="24"/>
          <w:lang w:val="en-US"/>
        </w:rPr>
        <w:t xml:space="preserve"> </w:t>
      </w:r>
      <w:r w:rsidRPr="00DC0A87">
        <w:rPr>
          <w:sz w:val="24"/>
          <w:szCs w:val="24"/>
        </w:rPr>
        <w:t>сказуемым</w:t>
      </w:r>
      <w:r w:rsidRPr="00DC0A87">
        <w:rPr>
          <w:sz w:val="24"/>
          <w:szCs w:val="24"/>
          <w:lang w:val="en-US"/>
        </w:rPr>
        <w:t xml:space="preserve"> (I like to play with my cat. She can</w:t>
      </w:r>
      <w:r w:rsidRPr="00DC0A87">
        <w:rPr>
          <w:spacing w:val="1"/>
          <w:sz w:val="24"/>
          <w:szCs w:val="24"/>
          <w:lang w:val="en-US"/>
        </w:rPr>
        <w:t xml:space="preserve"> </w:t>
      </w:r>
      <w:r w:rsidRPr="00DC0A87">
        <w:rPr>
          <w:sz w:val="24"/>
          <w:szCs w:val="24"/>
          <w:lang w:val="en-US"/>
        </w:rPr>
        <w:t>play</w:t>
      </w:r>
      <w:r w:rsidRPr="00DC0A87">
        <w:rPr>
          <w:spacing w:val="-7"/>
          <w:sz w:val="24"/>
          <w:szCs w:val="24"/>
          <w:lang w:val="en-US"/>
        </w:rPr>
        <w:t xml:space="preserve"> </w:t>
      </w:r>
      <w:r w:rsidRPr="00DC0A87">
        <w:rPr>
          <w:sz w:val="24"/>
          <w:szCs w:val="24"/>
          <w:lang w:val="en-US"/>
        </w:rPr>
        <w:t>the</w:t>
      </w:r>
      <w:r w:rsidRPr="00DC0A87">
        <w:rPr>
          <w:spacing w:val="-8"/>
          <w:sz w:val="24"/>
          <w:szCs w:val="24"/>
          <w:lang w:val="en-US"/>
        </w:rPr>
        <w:t xml:space="preserve"> </w:t>
      </w:r>
      <w:r w:rsidRPr="00DC0A87">
        <w:rPr>
          <w:sz w:val="24"/>
          <w:szCs w:val="24"/>
          <w:lang w:val="en-US"/>
        </w:rPr>
        <w:t>piano.).</w:t>
      </w:r>
    </w:p>
    <w:p w:rsidR="003E2BDB" w:rsidRPr="0056667D" w:rsidRDefault="000516F0" w:rsidP="005743FB">
      <w:pPr>
        <w:pStyle w:val="a3"/>
        <w:ind w:left="0" w:firstLine="720"/>
        <w:rPr>
          <w:lang w:val="en-US"/>
        </w:rPr>
      </w:pPr>
      <w:r>
        <w:t>Предложения</w:t>
      </w:r>
      <w:r w:rsidRPr="0056667D">
        <w:rPr>
          <w:spacing w:val="42"/>
          <w:lang w:val="en-US"/>
        </w:rPr>
        <w:t xml:space="preserve"> </w:t>
      </w:r>
      <w:r>
        <w:t>с</w:t>
      </w:r>
      <w:r w:rsidRPr="0056667D">
        <w:rPr>
          <w:spacing w:val="34"/>
          <w:lang w:val="en-US"/>
        </w:rPr>
        <w:t xml:space="preserve"> </w:t>
      </w:r>
      <w:r>
        <w:t>глаголом</w:t>
      </w:r>
      <w:r w:rsidRPr="0056667D">
        <w:rPr>
          <w:lang w:val="en-US"/>
        </w:rPr>
        <w:t>-</w:t>
      </w:r>
      <w:r>
        <w:t>связкой</w:t>
      </w:r>
      <w:r w:rsidRPr="0056667D">
        <w:rPr>
          <w:spacing w:val="39"/>
          <w:lang w:val="en-US"/>
        </w:rPr>
        <w:t xml:space="preserve"> </w:t>
      </w:r>
      <w:r w:rsidRPr="0056667D">
        <w:rPr>
          <w:lang w:val="en-US"/>
        </w:rPr>
        <w:t>to</w:t>
      </w:r>
      <w:r w:rsidRPr="0056667D">
        <w:rPr>
          <w:spacing w:val="45"/>
          <w:lang w:val="en-US"/>
        </w:rPr>
        <w:t xml:space="preserve"> </w:t>
      </w:r>
      <w:r w:rsidRPr="0056667D">
        <w:rPr>
          <w:lang w:val="en-US"/>
        </w:rPr>
        <w:t>be</w:t>
      </w:r>
      <w:r w:rsidRPr="0056667D">
        <w:rPr>
          <w:spacing w:val="39"/>
          <w:lang w:val="en-US"/>
        </w:rPr>
        <w:t xml:space="preserve"> </w:t>
      </w:r>
      <w:r>
        <w:t>в</w:t>
      </w:r>
      <w:r w:rsidRPr="0056667D">
        <w:rPr>
          <w:spacing w:val="38"/>
          <w:lang w:val="en-US"/>
        </w:rPr>
        <w:t xml:space="preserve"> </w:t>
      </w:r>
      <w:r w:rsidRPr="0056667D">
        <w:rPr>
          <w:lang w:val="en-US"/>
        </w:rPr>
        <w:t>Present</w:t>
      </w:r>
      <w:r w:rsidRPr="0056667D">
        <w:rPr>
          <w:spacing w:val="46"/>
          <w:lang w:val="en-US"/>
        </w:rPr>
        <w:t xml:space="preserve"> </w:t>
      </w:r>
      <w:r w:rsidRPr="0056667D">
        <w:rPr>
          <w:lang w:val="en-US"/>
        </w:rPr>
        <w:t>Simple</w:t>
      </w:r>
      <w:r w:rsidRPr="0056667D">
        <w:rPr>
          <w:spacing w:val="45"/>
          <w:lang w:val="en-US"/>
        </w:rPr>
        <w:t xml:space="preserve"> </w:t>
      </w:r>
      <w:r w:rsidRPr="0056667D">
        <w:rPr>
          <w:lang w:val="en-US"/>
        </w:rPr>
        <w:t>Tense</w:t>
      </w:r>
      <w:r w:rsidRPr="0056667D">
        <w:rPr>
          <w:spacing w:val="44"/>
          <w:lang w:val="en-US"/>
        </w:rPr>
        <w:t xml:space="preserve"> </w:t>
      </w:r>
      <w:r w:rsidRPr="0056667D">
        <w:rPr>
          <w:lang w:val="en-US"/>
        </w:rPr>
        <w:t>(My</w:t>
      </w:r>
      <w:r w:rsidRPr="0056667D">
        <w:rPr>
          <w:spacing w:val="32"/>
          <w:lang w:val="en-US"/>
        </w:rPr>
        <w:t xml:space="preserve"> </w:t>
      </w:r>
      <w:r w:rsidRPr="0056667D">
        <w:rPr>
          <w:lang w:val="en-US"/>
        </w:rPr>
        <w:t>father</w:t>
      </w:r>
      <w:r w:rsidRPr="0056667D">
        <w:rPr>
          <w:spacing w:val="47"/>
          <w:lang w:val="en-US"/>
        </w:rPr>
        <w:t xml:space="preserve"> </w:t>
      </w:r>
      <w:r w:rsidRPr="0056667D">
        <w:rPr>
          <w:lang w:val="en-US"/>
        </w:rPr>
        <w:t>isa</w:t>
      </w:r>
      <w:r w:rsidRPr="0056667D">
        <w:rPr>
          <w:spacing w:val="3"/>
          <w:lang w:val="en-US"/>
        </w:rPr>
        <w:t xml:space="preserve"> </w:t>
      </w:r>
      <w:r w:rsidRPr="0056667D">
        <w:rPr>
          <w:lang w:val="en-US"/>
        </w:rPr>
        <w:t>doctor.</w:t>
      </w:r>
      <w:r w:rsidRPr="0056667D">
        <w:rPr>
          <w:spacing w:val="-2"/>
          <w:lang w:val="en-US"/>
        </w:rPr>
        <w:t xml:space="preserve"> </w:t>
      </w:r>
      <w:r w:rsidRPr="0056667D">
        <w:rPr>
          <w:lang w:val="en-US"/>
        </w:rPr>
        <w:t>Is</w:t>
      </w:r>
      <w:r w:rsidRPr="0056667D">
        <w:rPr>
          <w:spacing w:val="-2"/>
          <w:lang w:val="en-US"/>
        </w:rPr>
        <w:t xml:space="preserve"> </w:t>
      </w:r>
      <w:r w:rsidRPr="0056667D">
        <w:rPr>
          <w:lang w:val="en-US"/>
        </w:rPr>
        <w:t>it</w:t>
      </w:r>
      <w:r w:rsidRPr="0056667D">
        <w:rPr>
          <w:spacing w:val="-1"/>
          <w:lang w:val="en-US"/>
        </w:rPr>
        <w:t xml:space="preserve"> </w:t>
      </w:r>
      <w:r w:rsidRPr="0056667D">
        <w:rPr>
          <w:lang w:val="en-US"/>
        </w:rPr>
        <w:t>a</w:t>
      </w:r>
      <w:r w:rsidRPr="0056667D">
        <w:rPr>
          <w:spacing w:val="-57"/>
          <w:lang w:val="en-US"/>
        </w:rPr>
        <w:t xml:space="preserve"> </w:t>
      </w:r>
      <w:r w:rsidRPr="0056667D">
        <w:rPr>
          <w:lang w:val="en-US"/>
        </w:rPr>
        <w:t>red</w:t>
      </w:r>
      <w:r w:rsidRPr="0056667D">
        <w:rPr>
          <w:spacing w:val="1"/>
          <w:lang w:val="en-US"/>
        </w:rPr>
        <w:t xml:space="preserve"> </w:t>
      </w:r>
      <w:r w:rsidRPr="0056667D">
        <w:rPr>
          <w:lang w:val="en-US"/>
        </w:rPr>
        <w:t>ball?</w:t>
      </w:r>
      <w:r w:rsidRPr="0056667D">
        <w:rPr>
          <w:spacing w:val="7"/>
          <w:lang w:val="en-US"/>
        </w:rPr>
        <w:t xml:space="preserve"> </w:t>
      </w:r>
      <w:r w:rsidRPr="0056667D">
        <w:rPr>
          <w:lang w:val="en-US"/>
        </w:rPr>
        <w:t>–</w:t>
      </w:r>
      <w:r w:rsidRPr="0056667D">
        <w:rPr>
          <w:spacing w:val="6"/>
          <w:lang w:val="en-US"/>
        </w:rPr>
        <w:t xml:space="preserve"> </w:t>
      </w:r>
      <w:r w:rsidRPr="0056667D">
        <w:rPr>
          <w:lang w:val="en-US"/>
        </w:rPr>
        <w:t>Yes,</w:t>
      </w:r>
      <w:r w:rsidRPr="0056667D">
        <w:rPr>
          <w:spacing w:val="9"/>
          <w:lang w:val="en-US"/>
        </w:rPr>
        <w:t xml:space="preserve"> </w:t>
      </w:r>
      <w:r w:rsidRPr="0056667D">
        <w:rPr>
          <w:lang w:val="en-US"/>
        </w:rPr>
        <w:t>it</w:t>
      </w:r>
      <w:r w:rsidRPr="0056667D">
        <w:rPr>
          <w:spacing w:val="2"/>
          <w:lang w:val="en-US"/>
        </w:rPr>
        <w:t xml:space="preserve"> </w:t>
      </w:r>
      <w:proofErr w:type="gramStart"/>
      <w:r w:rsidRPr="0056667D">
        <w:rPr>
          <w:lang w:val="en-US"/>
        </w:rPr>
        <w:t>is./</w:t>
      </w:r>
      <w:proofErr w:type="gramEnd"/>
      <w:r w:rsidRPr="0056667D">
        <w:rPr>
          <w:lang w:val="en-US"/>
        </w:rPr>
        <w:t>No,</w:t>
      </w:r>
      <w:r w:rsidRPr="0056667D">
        <w:rPr>
          <w:spacing w:val="4"/>
          <w:lang w:val="en-US"/>
        </w:rPr>
        <w:t xml:space="preserve"> </w:t>
      </w:r>
      <w:r w:rsidRPr="0056667D">
        <w:rPr>
          <w:lang w:val="en-US"/>
        </w:rPr>
        <w:t>it</w:t>
      </w:r>
      <w:r w:rsidRPr="0056667D">
        <w:rPr>
          <w:spacing w:val="12"/>
          <w:lang w:val="en-US"/>
        </w:rPr>
        <w:t xml:space="preserve"> </w:t>
      </w:r>
      <w:r w:rsidRPr="0056667D">
        <w:rPr>
          <w:lang w:val="en-US"/>
        </w:rPr>
        <w:t>isn’t.).</w:t>
      </w:r>
    </w:p>
    <w:p w:rsidR="003E2BDB" w:rsidRDefault="000516F0" w:rsidP="005743FB">
      <w:pPr>
        <w:pStyle w:val="a3"/>
        <w:ind w:left="0" w:firstLine="720"/>
        <w:rPr>
          <w:i/>
        </w:rPr>
      </w:pPr>
      <w:r>
        <w:t>Предложения с краткими глагольными формами (She can’t swim. I don’t like porridge.).</w:t>
      </w:r>
      <w:r>
        <w:rPr>
          <w:spacing w:val="-57"/>
        </w:rPr>
        <w:t xml:space="preserve"> </w:t>
      </w:r>
      <w:r>
        <w:t>Побудительные</w:t>
      </w:r>
      <w:r>
        <w:rPr>
          <w:spacing w:val="-2"/>
        </w:rPr>
        <w:t xml:space="preserve"> </w:t>
      </w:r>
      <w:r>
        <w:t>предложения</w:t>
      </w:r>
      <w:r>
        <w:rPr>
          <w:spacing w:val="-2"/>
        </w:rPr>
        <w:t xml:space="preserve"> </w:t>
      </w:r>
      <w:r>
        <w:t>в</w:t>
      </w:r>
      <w:r>
        <w:rPr>
          <w:spacing w:val="-2"/>
        </w:rPr>
        <w:t xml:space="preserve"> </w:t>
      </w:r>
      <w:r>
        <w:t>утвердительной</w:t>
      </w:r>
      <w:r>
        <w:rPr>
          <w:spacing w:val="-1"/>
        </w:rPr>
        <w:t xml:space="preserve"> </w:t>
      </w:r>
      <w:r>
        <w:t>форме</w:t>
      </w:r>
      <w:r>
        <w:rPr>
          <w:spacing w:val="5"/>
        </w:rPr>
        <w:t xml:space="preserve"> </w:t>
      </w:r>
      <w:r>
        <w:rPr>
          <w:i/>
        </w:rPr>
        <w:t>(Come</w:t>
      </w:r>
      <w:r>
        <w:rPr>
          <w:i/>
          <w:spacing w:val="-5"/>
        </w:rPr>
        <w:t xml:space="preserve"> </w:t>
      </w:r>
      <w:r>
        <w:rPr>
          <w:i/>
        </w:rPr>
        <w:t>in,</w:t>
      </w:r>
      <w:r>
        <w:rPr>
          <w:i/>
          <w:spacing w:val="-6"/>
        </w:rPr>
        <w:t xml:space="preserve"> </w:t>
      </w:r>
      <w:r>
        <w:rPr>
          <w:i/>
        </w:rPr>
        <w:t>please.).</w:t>
      </w:r>
    </w:p>
    <w:p w:rsidR="003E2BDB" w:rsidRDefault="000516F0" w:rsidP="005743FB">
      <w:pPr>
        <w:pStyle w:val="a3"/>
        <w:tabs>
          <w:tab w:val="left" w:pos="3174"/>
        </w:tabs>
        <w:ind w:left="0" w:firstLine="720"/>
      </w:pPr>
      <w:r>
        <w:lastRenderedPageBreak/>
        <w:t>Глаголы</w:t>
      </w:r>
      <w:r>
        <w:rPr>
          <w:spacing w:val="59"/>
        </w:rPr>
        <w:t xml:space="preserve"> </w:t>
      </w:r>
      <w:r>
        <w:t xml:space="preserve">в  </w:t>
      </w:r>
      <w:r>
        <w:rPr>
          <w:spacing w:val="5"/>
        </w:rPr>
        <w:t xml:space="preserve"> </w:t>
      </w:r>
      <w:r>
        <w:t>Present</w:t>
      </w:r>
      <w:r>
        <w:tab/>
        <w:t>Simple</w:t>
      </w:r>
      <w:r>
        <w:rPr>
          <w:spacing w:val="5"/>
        </w:rPr>
        <w:t xml:space="preserve"> </w:t>
      </w:r>
      <w:r>
        <w:t>Tense</w:t>
      </w:r>
      <w:r>
        <w:rPr>
          <w:spacing w:val="5"/>
        </w:rPr>
        <w:t xml:space="preserve"> </w:t>
      </w:r>
      <w:r>
        <w:t>в</w:t>
      </w:r>
      <w:r>
        <w:rPr>
          <w:spacing w:val="6"/>
        </w:rPr>
        <w:t xml:space="preserve"> </w:t>
      </w:r>
      <w:r>
        <w:t>повествовательных</w:t>
      </w:r>
      <w:r>
        <w:rPr>
          <w:spacing w:val="2"/>
        </w:rPr>
        <w:t xml:space="preserve"> </w:t>
      </w:r>
      <w:r>
        <w:t>(утвердительныхи</w:t>
      </w:r>
      <w:r>
        <w:rPr>
          <w:spacing w:val="-57"/>
        </w:rPr>
        <w:t xml:space="preserve"> </w:t>
      </w:r>
      <w:r>
        <w:t>отрицательных)</w:t>
      </w:r>
      <w:r>
        <w:rPr>
          <w:spacing w:val="2"/>
        </w:rPr>
        <w:t xml:space="preserve"> </w:t>
      </w:r>
      <w:r>
        <w:t>и</w:t>
      </w:r>
      <w:r>
        <w:rPr>
          <w:spacing w:val="-4"/>
        </w:rPr>
        <w:t xml:space="preserve"> </w:t>
      </w:r>
      <w:r>
        <w:t>вопросительных</w:t>
      </w:r>
      <w:r>
        <w:rPr>
          <w:spacing w:val="-2"/>
        </w:rPr>
        <w:t xml:space="preserve"> </w:t>
      </w:r>
      <w:r>
        <w:t>(общий</w:t>
      </w:r>
      <w:r>
        <w:rPr>
          <w:spacing w:val="-4"/>
        </w:rPr>
        <w:t xml:space="preserve"> </w:t>
      </w:r>
      <w:r>
        <w:t>и</w:t>
      </w:r>
      <w:r>
        <w:rPr>
          <w:spacing w:val="1"/>
        </w:rPr>
        <w:t xml:space="preserve"> </w:t>
      </w:r>
      <w:r>
        <w:t>специальный</w:t>
      </w:r>
      <w:r>
        <w:rPr>
          <w:spacing w:val="-2"/>
        </w:rPr>
        <w:t xml:space="preserve"> </w:t>
      </w:r>
      <w:proofErr w:type="gramStart"/>
      <w:r>
        <w:t>вопросы)предложениях</w:t>
      </w:r>
      <w:proofErr w:type="gramEnd"/>
      <w:r>
        <w:t>.</w:t>
      </w:r>
    </w:p>
    <w:p w:rsidR="003E2BDB" w:rsidRPr="0056667D" w:rsidRDefault="000516F0" w:rsidP="005743FB">
      <w:pPr>
        <w:ind w:firstLine="720"/>
        <w:jc w:val="both"/>
        <w:rPr>
          <w:sz w:val="24"/>
          <w:lang w:val="en-US"/>
        </w:rPr>
      </w:pPr>
      <w:r>
        <w:rPr>
          <w:sz w:val="24"/>
        </w:rPr>
        <w:t>Глагольная</w:t>
      </w:r>
      <w:r w:rsidRPr="0056667D">
        <w:rPr>
          <w:sz w:val="24"/>
          <w:lang w:val="en-US"/>
        </w:rPr>
        <w:t xml:space="preserve"> </w:t>
      </w:r>
      <w:r>
        <w:rPr>
          <w:sz w:val="24"/>
        </w:rPr>
        <w:t>конструкция</w:t>
      </w:r>
      <w:r w:rsidRPr="0056667D">
        <w:rPr>
          <w:sz w:val="24"/>
          <w:lang w:val="en-US"/>
        </w:rPr>
        <w:t xml:space="preserve"> </w:t>
      </w:r>
      <w:r w:rsidRPr="0056667D">
        <w:rPr>
          <w:i/>
          <w:sz w:val="24"/>
          <w:lang w:val="en-US"/>
        </w:rPr>
        <w:t>have got (I’ve got a cat. He’s/She’s got a cat. Have you got a cat? – Yes,</w:t>
      </w:r>
      <w:r w:rsidRPr="0056667D">
        <w:rPr>
          <w:i/>
          <w:spacing w:val="-57"/>
          <w:sz w:val="24"/>
          <w:lang w:val="en-US"/>
        </w:rPr>
        <w:t xml:space="preserve"> </w:t>
      </w:r>
      <w:r w:rsidRPr="0056667D">
        <w:rPr>
          <w:i/>
          <w:sz w:val="24"/>
          <w:lang w:val="en-US"/>
        </w:rPr>
        <w:t>I</w:t>
      </w:r>
      <w:r w:rsidRPr="0056667D">
        <w:rPr>
          <w:i/>
          <w:spacing w:val="3"/>
          <w:sz w:val="24"/>
          <w:lang w:val="en-US"/>
        </w:rPr>
        <w:t xml:space="preserve"> </w:t>
      </w:r>
      <w:proofErr w:type="gramStart"/>
      <w:r w:rsidRPr="0056667D">
        <w:rPr>
          <w:i/>
          <w:sz w:val="24"/>
          <w:lang w:val="en-US"/>
        </w:rPr>
        <w:t>have./</w:t>
      </w:r>
      <w:proofErr w:type="gramEnd"/>
      <w:r w:rsidRPr="0056667D">
        <w:rPr>
          <w:i/>
          <w:sz w:val="24"/>
          <w:lang w:val="en-US"/>
        </w:rPr>
        <w:t>No,</w:t>
      </w:r>
      <w:r w:rsidRPr="0056667D">
        <w:rPr>
          <w:i/>
          <w:spacing w:val="-4"/>
          <w:sz w:val="24"/>
          <w:lang w:val="en-US"/>
        </w:rPr>
        <w:t xml:space="preserve"> </w:t>
      </w:r>
      <w:r w:rsidRPr="0056667D">
        <w:rPr>
          <w:i/>
          <w:sz w:val="24"/>
          <w:lang w:val="en-US"/>
        </w:rPr>
        <w:t>I</w:t>
      </w:r>
      <w:r w:rsidRPr="0056667D">
        <w:rPr>
          <w:i/>
          <w:spacing w:val="-1"/>
          <w:sz w:val="24"/>
          <w:lang w:val="en-US"/>
        </w:rPr>
        <w:t xml:space="preserve"> </w:t>
      </w:r>
      <w:r w:rsidRPr="0056667D">
        <w:rPr>
          <w:i/>
          <w:sz w:val="24"/>
          <w:lang w:val="en-US"/>
        </w:rPr>
        <w:t>haven’t.</w:t>
      </w:r>
      <w:r w:rsidRPr="0056667D">
        <w:rPr>
          <w:i/>
          <w:spacing w:val="5"/>
          <w:sz w:val="24"/>
          <w:lang w:val="en-US"/>
        </w:rPr>
        <w:t xml:space="preserve"> </w:t>
      </w:r>
      <w:r w:rsidRPr="0056667D">
        <w:rPr>
          <w:i/>
          <w:sz w:val="24"/>
          <w:lang w:val="en-US"/>
        </w:rPr>
        <w:t>What</w:t>
      </w:r>
      <w:r w:rsidRPr="0056667D">
        <w:rPr>
          <w:i/>
          <w:spacing w:val="-2"/>
          <w:sz w:val="24"/>
          <w:lang w:val="en-US"/>
        </w:rPr>
        <w:t xml:space="preserve"> </w:t>
      </w:r>
      <w:r w:rsidRPr="0056667D">
        <w:rPr>
          <w:i/>
          <w:sz w:val="24"/>
          <w:lang w:val="en-US"/>
        </w:rPr>
        <w:t>have</w:t>
      </w:r>
      <w:r w:rsidRPr="0056667D">
        <w:rPr>
          <w:i/>
          <w:spacing w:val="2"/>
          <w:sz w:val="24"/>
          <w:lang w:val="en-US"/>
        </w:rPr>
        <w:t xml:space="preserve"> </w:t>
      </w:r>
      <w:r w:rsidRPr="0056667D">
        <w:rPr>
          <w:i/>
          <w:sz w:val="24"/>
          <w:lang w:val="en-US"/>
        </w:rPr>
        <w:t>you</w:t>
      </w:r>
      <w:r w:rsidRPr="0056667D">
        <w:rPr>
          <w:i/>
          <w:spacing w:val="-4"/>
          <w:sz w:val="24"/>
          <w:lang w:val="en-US"/>
        </w:rPr>
        <w:t xml:space="preserve"> </w:t>
      </w:r>
      <w:r w:rsidRPr="0056667D">
        <w:rPr>
          <w:i/>
          <w:sz w:val="24"/>
          <w:lang w:val="en-US"/>
        </w:rPr>
        <w:t>got?)</w:t>
      </w:r>
      <w:r w:rsidRPr="0056667D">
        <w:rPr>
          <w:sz w:val="24"/>
          <w:lang w:val="en-US"/>
        </w:rPr>
        <w:t>.</w:t>
      </w:r>
    </w:p>
    <w:p w:rsidR="003E2BDB" w:rsidRDefault="000516F0" w:rsidP="005743FB">
      <w:pPr>
        <w:ind w:firstLine="720"/>
        <w:jc w:val="both"/>
        <w:rPr>
          <w:i/>
          <w:sz w:val="24"/>
        </w:rPr>
      </w:pPr>
      <w:r>
        <w:rPr>
          <w:spacing w:val="-1"/>
          <w:sz w:val="24"/>
        </w:rPr>
        <w:t>Модальный</w:t>
      </w:r>
      <w:r>
        <w:rPr>
          <w:spacing w:val="-11"/>
          <w:sz w:val="24"/>
        </w:rPr>
        <w:t xml:space="preserve"> </w:t>
      </w:r>
      <w:r>
        <w:rPr>
          <w:sz w:val="24"/>
        </w:rPr>
        <w:t>глагол</w:t>
      </w:r>
      <w:r>
        <w:rPr>
          <w:spacing w:val="-9"/>
          <w:sz w:val="24"/>
        </w:rPr>
        <w:t xml:space="preserve"> </w:t>
      </w:r>
      <w:r>
        <w:rPr>
          <w:i/>
          <w:sz w:val="24"/>
        </w:rPr>
        <w:t>can</w:t>
      </w:r>
      <w:r>
        <w:rPr>
          <w:sz w:val="24"/>
        </w:rPr>
        <w:t>:</w:t>
      </w:r>
      <w:r>
        <w:rPr>
          <w:spacing w:val="-9"/>
          <w:sz w:val="24"/>
        </w:rPr>
        <w:t xml:space="preserve"> </w:t>
      </w:r>
      <w:r>
        <w:rPr>
          <w:sz w:val="24"/>
        </w:rPr>
        <w:t>для</w:t>
      </w:r>
      <w:r>
        <w:rPr>
          <w:spacing w:val="-9"/>
          <w:sz w:val="24"/>
        </w:rPr>
        <w:t xml:space="preserve"> </w:t>
      </w:r>
      <w:r>
        <w:rPr>
          <w:sz w:val="24"/>
        </w:rPr>
        <w:t>выражения</w:t>
      </w:r>
      <w:r>
        <w:rPr>
          <w:spacing w:val="-3"/>
          <w:sz w:val="24"/>
        </w:rPr>
        <w:t xml:space="preserve"> </w:t>
      </w:r>
      <w:r>
        <w:rPr>
          <w:sz w:val="24"/>
        </w:rPr>
        <w:t>умения</w:t>
      </w:r>
      <w:r>
        <w:rPr>
          <w:spacing w:val="-9"/>
          <w:sz w:val="24"/>
        </w:rPr>
        <w:t xml:space="preserve"> </w:t>
      </w:r>
      <w:r>
        <w:rPr>
          <w:i/>
          <w:sz w:val="24"/>
        </w:rPr>
        <w:t>(I</w:t>
      </w:r>
      <w:r>
        <w:rPr>
          <w:i/>
          <w:spacing w:val="-8"/>
          <w:sz w:val="24"/>
        </w:rPr>
        <w:t xml:space="preserve"> </w:t>
      </w:r>
      <w:r>
        <w:rPr>
          <w:i/>
          <w:sz w:val="24"/>
        </w:rPr>
        <w:t>can</w:t>
      </w:r>
      <w:r>
        <w:rPr>
          <w:i/>
          <w:spacing w:val="-5"/>
          <w:sz w:val="24"/>
        </w:rPr>
        <w:t xml:space="preserve"> </w:t>
      </w:r>
      <w:r>
        <w:rPr>
          <w:i/>
          <w:sz w:val="24"/>
        </w:rPr>
        <w:t>play</w:t>
      </w:r>
      <w:r>
        <w:rPr>
          <w:i/>
          <w:spacing w:val="-14"/>
          <w:sz w:val="24"/>
        </w:rPr>
        <w:t xml:space="preserve"> </w:t>
      </w:r>
      <w:r>
        <w:rPr>
          <w:i/>
          <w:sz w:val="24"/>
        </w:rPr>
        <w:t>tennis.)</w:t>
      </w:r>
      <w:r>
        <w:rPr>
          <w:i/>
          <w:spacing w:val="-13"/>
          <w:sz w:val="24"/>
        </w:rPr>
        <w:t xml:space="preserve"> </w:t>
      </w:r>
      <w:r>
        <w:rPr>
          <w:sz w:val="24"/>
        </w:rPr>
        <w:t>и</w:t>
      </w:r>
      <w:r>
        <w:rPr>
          <w:spacing w:val="-13"/>
          <w:sz w:val="24"/>
        </w:rPr>
        <w:t xml:space="preserve"> </w:t>
      </w:r>
      <w:r>
        <w:rPr>
          <w:sz w:val="24"/>
        </w:rPr>
        <w:t>отсутствияумения</w:t>
      </w:r>
      <w:r>
        <w:rPr>
          <w:spacing w:val="6"/>
          <w:sz w:val="24"/>
        </w:rPr>
        <w:t xml:space="preserve"> </w:t>
      </w:r>
      <w:r>
        <w:rPr>
          <w:i/>
          <w:sz w:val="24"/>
        </w:rPr>
        <w:t>(I</w:t>
      </w:r>
      <w:r>
        <w:rPr>
          <w:i/>
          <w:spacing w:val="2"/>
          <w:sz w:val="24"/>
        </w:rPr>
        <w:t xml:space="preserve"> </w:t>
      </w:r>
      <w:r>
        <w:rPr>
          <w:i/>
          <w:sz w:val="24"/>
        </w:rPr>
        <w:t>can’t</w:t>
      </w:r>
      <w:r>
        <w:rPr>
          <w:i/>
          <w:spacing w:val="-57"/>
          <w:sz w:val="24"/>
        </w:rPr>
        <w:t xml:space="preserve"> </w:t>
      </w:r>
      <w:r>
        <w:rPr>
          <w:i/>
          <w:sz w:val="24"/>
        </w:rPr>
        <w:t>play</w:t>
      </w:r>
      <w:r>
        <w:rPr>
          <w:i/>
          <w:spacing w:val="1"/>
          <w:sz w:val="24"/>
        </w:rPr>
        <w:t xml:space="preserve"> </w:t>
      </w:r>
      <w:r>
        <w:rPr>
          <w:i/>
          <w:sz w:val="24"/>
        </w:rPr>
        <w:t>chess.)</w:t>
      </w:r>
      <w:r>
        <w:rPr>
          <w:sz w:val="24"/>
        </w:rPr>
        <w:t>;</w:t>
      </w:r>
      <w:r>
        <w:rPr>
          <w:spacing w:val="-2"/>
          <w:sz w:val="24"/>
        </w:rPr>
        <w:t xml:space="preserve"> </w:t>
      </w:r>
      <w:r>
        <w:rPr>
          <w:sz w:val="24"/>
        </w:rPr>
        <w:t>для</w:t>
      </w:r>
      <w:r>
        <w:rPr>
          <w:spacing w:val="-3"/>
          <w:sz w:val="24"/>
        </w:rPr>
        <w:t xml:space="preserve"> </w:t>
      </w:r>
      <w:r>
        <w:rPr>
          <w:sz w:val="24"/>
        </w:rPr>
        <w:t>получения</w:t>
      </w:r>
      <w:r>
        <w:rPr>
          <w:spacing w:val="2"/>
          <w:sz w:val="24"/>
        </w:rPr>
        <w:t xml:space="preserve"> </w:t>
      </w:r>
      <w:r>
        <w:rPr>
          <w:sz w:val="24"/>
        </w:rPr>
        <w:t>разрешения</w:t>
      </w:r>
      <w:r>
        <w:rPr>
          <w:spacing w:val="13"/>
          <w:sz w:val="24"/>
        </w:rPr>
        <w:t xml:space="preserve"> </w:t>
      </w:r>
      <w:r>
        <w:rPr>
          <w:i/>
          <w:sz w:val="24"/>
        </w:rPr>
        <w:t>(Can</w:t>
      </w:r>
      <w:r>
        <w:rPr>
          <w:i/>
          <w:spacing w:val="-2"/>
          <w:sz w:val="24"/>
        </w:rPr>
        <w:t xml:space="preserve"> </w:t>
      </w:r>
      <w:r>
        <w:rPr>
          <w:i/>
          <w:sz w:val="24"/>
        </w:rPr>
        <w:t>I</w:t>
      </w:r>
      <w:r>
        <w:rPr>
          <w:i/>
          <w:spacing w:val="-7"/>
          <w:sz w:val="24"/>
        </w:rPr>
        <w:t xml:space="preserve"> </w:t>
      </w:r>
      <w:r>
        <w:rPr>
          <w:i/>
          <w:sz w:val="24"/>
        </w:rPr>
        <w:t>go</w:t>
      </w:r>
      <w:r>
        <w:rPr>
          <w:i/>
          <w:spacing w:val="-3"/>
          <w:sz w:val="24"/>
        </w:rPr>
        <w:t xml:space="preserve"> </w:t>
      </w:r>
      <w:r>
        <w:rPr>
          <w:i/>
          <w:sz w:val="24"/>
        </w:rPr>
        <w:t>out?).</w:t>
      </w:r>
    </w:p>
    <w:p w:rsidR="003E2BDB" w:rsidRDefault="000516F0" w:rsidP="005743FB">
      <w:pPr>
        <w:pStyle w:val="a3"/>
        <w:ind w:left="0" w:firstLine="720"/>
      </w:pPr>
      <w:r>
        <w:t>Определённый, неопределённый и нулевой артикли c именами существительными (наиболее</w:t>
      </w:r>
      <w:r>
        <w:rPr>
          <w:spacing w:val="-57"/>
        </w:rPr>
        <w:t xml:space="preserve"> </w:t>
      </w:r>
      <w:r>
        <w:t>распространённые</w:t>
      </w:r>
      <w:r>
        <w:rPr>
          <w:spacing w:val="2"/>
        </w:rPr>
        <w:t xml:space="preserve"> </w:t>
      </w:r>
      <w:r>
        <w:t>случаи).</w:t>
      </w:r>
    </w:p>
    <w:p w:rsidR="003E2BDB" w:rsidRDefault="000516F0" w:rsidP="005743FB">
      <w:pPr>
        <w:ind w:firstLine="720"/>
        <w:jc w:val="both"/>
        <w:rPr>
          <w:i/>
          <w:sz w:val="24"/>
        </w:rPr>
      </w:pPr>
      <w:r>
        <w:rPr>
          <w:sz w:val="24"/>
        </w:rPr>
        <w:t xml:space="preserve">Существительные во множественном числе, образованные по правилу и исключения </w:t>
      </w:r>
      <w:r>
        <w:rPr>
          <w:i/>
          <w:sz w:val="24"/>
        </w:rPr>
        <w:t>(a book –</w:t>
      </w:r>
      <w:r>
        <w:rPr>
          <w:i/>
          <w:spacing w:val="-57"/>
          <w:sz w:val="24"/>
        </w:rPr>
        <w:t xml:space="preserve"> </w:t>
      </w:r>
      <w:r>
        <w:rPr>
          <w:i/>
          <w:sz w:val="24"/>
        </w:rPr>
        <w:t>books;</w:t>
      </w:r>
      <w:r>
        <w:rPr>
          <w:i/>
          <w:spacing w:val="3"/>
          <w:sz w:val="24"/>
        </w:rPr>
        <w:t xml:space="preserve"> </w:t>
      </w:r>
      <w:r>
        <w:rPr>
          <w:i/>
          <w:sz w:val="24"/>
        </w:rPr>
        <w:t>a</w:t>
      </w:r>
      <w:r>
        <w:rPr>
          <w:i/>
          <w:spacing w:val="7"/>
          <w:sz w:val="24"/>
        </w:rPr>
        <w:t xml:space="preserve"> </w:t>
      </w:r>
      <w:r>
        <w:rPr>
          <w:i/>
          <w:sz w:val="24"/>
        </w:rPr>
        <w:t>man</w:t>
      </w:r>
      <w:r>
        <w:rPr>
          <w:i/>
          <w:spacing w:val="1"/>
          <w:sz w:val="24"/>
        </w:rPr>
        <w:t xml:space="preserve"> </w:t>
      </w:r>
      <w:r>
        <w:rPr>
          <w:i/>
          <w:sz w:val="24"/>
        </w:rPr>
        <w:t>–</w:t>
      </w:r>
      <w:r>
        <w:rPr>
          <w:i/>
          <w:spacing w:val="-3"/>
          <w:sz w:val="24"/>
        </w:rPr>
        <w:t xml:space="preserve"> </w:t>
      </w:r>
      <w:r>
        <w:rPr>
          <w:i/>
          <w:sz w:val="24"/>
        </w:rPr>
        <w:t>men).</w:t>
      </w:r>
    </w:p>
    <w:p w:rsidR="003E2BDB" w:rsidRPr="0056667D" w:rsidRDefault="000516F0" w:rsidP="005743FB">
      <w:pPr>
        <w:ind w:firstLine="720"/>
        <w:jc w:val="both"/>
        <w:rPr>
          <w:sz w:val="24"/>
          <w:lang w:val="en-US"/>
        </w:rPr>
      </w:pPr>
      <w:r>
        <w:rPr>
          <w:spacing w:val="-1"/>
          <w:sz w:val="24"/>
        </w:rPr>
        <w:t>Личные</w:t>
      </w:r>
      <w:r w:rsidRPr="0056667D">
        <w:rPr>
          <w:spacing w:val="-12"/>
          <w:sz w:val="24"/>
          <w:lang w:val="en-US"/>
        </w:rPr>
        <w:t xml:space="preserve"> </w:t>
      </w:r>
      <w:r>
        <w:rPr>
          <w:spacing w:val="-1"/>
          <w:sz w:val="24"/>
        </w:rPr>
        <w:t>местоимения</w:t>
      </w:r>
      <w:r w:rsidRPr="0056667D">
        <w:rPr>
          <w:spacing w:val="-11"/>
          <w:sz w:val="24"/>
          <w:lang w:val="en-US"/>
        </w:rPr>
        <w:t xml:space="preserve"> </w:t>
      </w:r>
      <w:r w:rsidRPr="0056667D">
        <w:rPr>
          <w:i/>
          <w:spacing w:val="-1"/>
          <w:sz w:val="24"/>
          <w:lang w:val="en-US"/>
        </w:rPr>
        <w:t>(I,</w:t>
      </w:r>
      <w:r w:rsidRPr="0056667D">
        <w:rPr>
          <w:i/>
          <w:spacing w:val="-14"/>
          <w:sz w:val="24"/>
          <w:lang w:val="en-US"/>
        </w:rPr>
        <w:t xml:space="preserve"> </w:t>
      </w:r>
      <w:r w:rsidRPr="0056667D">
        <w:rPr>
          <w:i/>
          <w:spacing w:val="-1"/>
          <w:sz w:val="24"/>
          <w:lang w:val="en-US"/>
        </w:rPr>
        <w:t>you,</w:t>
      </w:r>
      <w:r w:rsidRPr="0056667D">
        <w:rPr>
          <w:i/>
          <w:spacing w:val="-14"/>
          <w:sz w:val="24"/>
          <w:lang w:val="en-US"/>
        </w:rPr>
        <w:t xml:space="preserve"> </w:t>
      </w:r>
      <w:r w:rsidRPr="0056667D">
        <w:rPr>
          <w:i/>
          <w:spacing w:val="-1"/>
          <w:sz w:val="24"/>
          <w:lang w:val="en-US"/>
        </w:rPr>
        <w:t>he/she/it,</w:t>
      </w:r>
      <w:r w:rsidRPr="0056667D">
        <w:rPr>
          <w:i/>
          <w:spacing w:val="-9"/>
          <w:sz w:val="24"/>
          <w:lang w:val="en-US"/>
        </w:rPr>
        <w:t xml:space="preserve"> </w:t>
      </w:r>
      <w:r w:rsidRPr="0056667D">
        <w:rPr>
          <w:i/>
          <w:spacing w:val="-1"/>
          <w:sz w:val="24"/>
          <w:lang w:val="en-US"/>
        </w:rPr>
        <w:t>we,</w:t>
      </w:r>
      <w:r w:rsidRPr="0056667D">
        <w:rPr>
          <w:i/>
          <w:spacing w:val="-5"/>
          <w:sz w:val="24"/>
          <w:lang w:val="en-US"/>
        </w:rPr>
        <w:t xml:space="preserve"> </w:t>
      </w:r>
      <w:r w:rsidRPr="0056667D">
        <w:rPr>
          <w:i/>
          <w:sz w:val="24"/>
          <w:lang w:val="en-US"/>
        </w:rPr>
        <w:t>they).</w:t>
      </w:r>
      <w:r w:rsidRPr="0056667D">
        <w:rPr>
          <w:i/>
          <w:spacing w:val="-8"/>
          <w:sz w:val="24"/>
          <w:lang w:val="en-US"/>
        </w:rPr>
        <w:t xml:space="preserve"> </w:t>
      </w:r>
      <w:r>
        <w:rPr>
          <w:sz w:val="24"/>
        </w:rPr>
        <w:t>Притяжательные</w:t>
      </w:r>
      <w:r w:rsidRPr="0056667D">
        <w:rPr>
          <w:spacing w:val="-12"/>
          <w:sz w:val="24"/>
          <w:lang w:val="en-US"/>
        </w:rPr>
        <w:t xml:space="preserve"> </w:t>
      </w:r>
      <w:r>
        <w:rPr>
          <w:sz w:val="24"/>
        </w:rPr>
        <w:t>местоимения</w:t>
      </w:r>
    </w:p>
    <w:p w:rsidR="003E2BDB" w:rsidRDefault="000516F0" w:rsidP="005743FB">
      <w:pPr>
        <w:ind w:firstLine="720"/>
        <w:jc w:val="both"/>
        <w:rPr>
          <w:i/>
          <w:sz w:val="24"/>
        </w:rPr>
      </w:pPr>
      <w:r w:rsidRPr="0056667D">
        <w:rPr>
          <w:i/>
          <w:sz w:val="24"/>
          <w:lang w:val="en-US"/>
        </w:rPr>
        <w:t>(my,</w:t>
      </w:r>
      <w:r w:rsidRPr="0056667D">
        <w:rPr>
          <w:i/>
          <w:spacing w:val="-1"/>
          <w:sz w:val="24"/>
          <w:lang w:val="en-US"/>
        </w:rPr>
        <w:t xml:space="preserve"> </w:t>
      </w:r>
      <w:r w:rsidRPr="0056667D">
        <w:rPr>
          <w:i/>
          <w:sz w:val="24"/>
          <w:lang w:val="en-US"/>
        </w:rPr>
        <w:t>your,</w:t>
      </w:r>
      <w:r w:rsidRPr="0056667D">
        <w:rPr>
          <w:i/>
          <w:spacing w:val="-4"/>
          <w:sz w:val="24"/>
          <w:lang w:val="en-US"/>
        </w:rPr>
        <w:t xml:space="preserve"> </w:t>
      </w:r>
      <w:r w:rsidRPr="0056667D">
        <w:rPr>
          <w:i/>
          <w:sz w:val="24"/>
          <w:lang w:val="en-US"/>
        </w:rPr>
        <w:t>his/her/its,</w:t>
      </w:r>
      <w:r w:rsidRPr="0056667D">
        <w:rPr>
          <w:i/>
          <w:spacing w:val="-4"/>
          <w:sz w:val="24"/>
          <w:lang w:val="en-US"/>
        </w:rPr>
        <w:t xml:space="preserve"> </w:t>
      </w:r>
      <w:r w:rsidRPr="0056667D">
        <w:rPr>
          <w:i/>
          <w:sz w:val="24"/>
          <w:lang w:val="en-US"/>
        </w:rPr>
        <w:t>our,</w:t>
      </w:r>
      <w:r w:rsidRPr="0056667D">
        <w:rPr>
          <w:i/>
          <w:spacing w:val="-1"/>
          <w:sz w:val="24"/>
          <w:lang w:val="en-US"/>
        </w:rPr>
        <w:t xml:space="preserve"> </w:t>
      </w:r>
      <w:r w:rsidRPr="0056667D">
        <w:rPr>
          <w:i/>
          <w:sz w:val="24"/>
          <w:lang w:val="en-US"/>
        </w:rPr>
        <w:t>their)</w:t>
      </w:r>
      <w:r w:rsidRPr="0056667D">
        <w:rPr>
          <w:sz w:val="24"/>
          <w:lang w:val="en-US"/>
        </w:rPr>
        <w:t>.</w:t>
      </w:r>
      <w:r w:rsidRPr="0056667D">
        <w:rPr>
          <w:spacing w:val="-4"/>
          <w:sz w:val="24"/>
          <w:lang w:val="en-US"/>
        </w:rPr>
        <w:t xml:space="preserve"> </w:t>
      </w:r>
      <w:r>
        <w:rPr>
          <w:sz w:val="24"/>
        </w:rPr>
        <w:t>Указательные</w:t>
      </w:r>
      <w:r>
        <w:rPr>
          <w:spacing w:val="-7"/>
          <w:sz w:val="24"/>
        </w:rPr>
        <w:t xml:space="preserve"> </w:t>
      </w:r>
      <w:r>
        <w:rPr>
          <w:sz w:val="24"/>
        </w:rPr>
        <w:t>местоимения</w:t>
      </w:r>
      <w:r>
        <w:rPr>
          <w:spacing w:val="3"/>
          <w:sz w:val="24"/>
        </w:rPr>
        <w:t xml:space="preserve"> </w:t>
      </w:r>
      <w:r>
        <w:rPr>
          <w:i/>
          <w:sz w:val="24"/>
        </w:rPr>
        <w:t>(this</w:t>
      </w:r>
      <w:r>
        <w:rPr>
          <w:i/>
          <w:spacing w:val="-5"/>
          <w:sz w:val="24"/>
        </w:rPr>
        <w:t xml:space="preserve"> </w:t>
      </w:r>
      <w:r>
        <w:rPr>
          <w:i/>
          <w:sz w:val="24"/>
        </w:rPr>
        <w:t>–</w:t>
      </w:r>
      <w:r>
        <w:rPr>
          <w:i/>
          <w:spacing w:val="-6"/>
          <w:sz w:val="24"/>
        </w:rPr>
        <w:t xml:space="preserve"> </w:t>
      </w:r>
      <w:r>
        <w:rPr>
          <w:i/>
          <w:sz w:val="24"/>
        </w:rPr>
        <w:t>these).</w:t>
      </w:r>
    </w:p>
    <w:p w:rsidR="003E2BDB" w:rsidRDefault="000516F0" w:rsidP="005743FB">
      <w:pPr>
        <w:pStyle w:val="a3"/>
        <w:ind w:left="0" w:firstLine="720"/>
      </w:pPr>
      <w:r>
        <w:t>Количественные числительные</w:t>
      </w:r>
      <w:r>
        <w:rPr>
          <w:spacing w:val="-5"/>
        </w:rPr>
        <w:t xml:space="preserve"> </w:t>
      </w:r>
      <w:r>
        <w:t>(1–12).</w:t>
      </w:r>
    </w:p>
    <w:p w:rsidR="003E2BDB" w:rsidRPr="00D011F1" w:rsidRDefault="000516F0" w:rsidP="005743FB">
      <w:pPr>
        <w:ind w:firstLine="720"/>
        <w:jc w:val="both"/>
        <w:rPr>
          <w:i/>
          <w:sz w:val="24"/>
          <w:lang w:val="en-US"/>
        </w:rPr>
      </w:pPr>
      <w:r>
        <w:rPr>
          <w:sz w:val="24"/>
        </w:rPr>
        <w:t>Вопросительные</w:t>
      </w:r>
      <w:r w:rsidRPr="0056667D">
        <w:rPr>
          <w:spacing w:val="-1"/>
          <w:sz w:val="24"/>
          <w:lang w:val="en-US"/>
        </w:rPr>
        <w:t xml:space="preserve"> </w:t>
      </w:r>
      <w:r>
        <w:rPr>
          <w:sz w:val="24"/>
        </w:rPr>
        <w:t>слова</w:t>
      </w:r>
      <w:r w:rsidRPr="0056667D">
        <w:rPr>
          <w:spacing w:val="-7"/>
          <w:sz w:val="24"/>
          <w:lang w:val="en-US"/>
        </w:rPr>
        <w:t xml:space="preserve"> </w:t>
      </w:r>
      <w:r w:rsidRPr="0056667D">
        <w:rPr>
          <w:i/>
          <w:sz w:val="24"/>
          <w:lang w:val="en-US"/>
        </w:rPr>
        <w:t>(who,</w:t>
      </w:r>
      <w:r w:rsidRPr="0056667D">
        <w:rPr>
          <w:i/>
          <w:spacing w:val="5"/>
          <w:sz w:val="24"/>
          <w:lang w:val="en-US"/>
        </w:rPr>
        <w:t xml:space="preserve"> </w:t>
      </w:r>
      <w:r w:rsidRPr="0056667D">
        <w:rPr>
          <w:i/>
          <w:sz w:val="24"/>
          <w:lang w:val="en-US"/>
        </w:rPr>
        <w:t>what,</w:t>
      </w:r>
      <w:r w:rsidRPr="0056667D">
        <w:rPr>
          <w:i/>
          <w:spacing w:val="1"/>
          <w:sz w:val="24"/>
          <w:lang w:val="en-US"/>
        </w:rPr>
        <w:t xml:space="preserve"> </w:t>
      </w:r>
      <w:r w:rsidRPr="0056667D">
        <w:rPr>
          <w:i/>
          <w:sz w:val="24"/>
          <w:lang w:val="en-US"/>
        </w:rPr>
        <w:t>how,</w:t>
      </w:r>
      <w:r w:rsidRPr="0056667D">
        <w:rPr>
          <w:i/>
          <w:spacing w:val="5"/>
          <w:sz w:val="24"/>
          <w:lang w:val="en-US"/>
        </w:rPr>
        <w:t xml:space="preserve"> </w:t>
      </w:r>
      <w:r w:rsidRPr="0056667D">
        <w:rPr>
          <w:i/>
          <w:sz w:val="24"/>
          <w:lang w:val="en-US"/>
        </w:rPr>
        <w:t>where,</w:t>
      </w:r>
      <w:r w:rsidRPr="0056667D">
        <w:rPr>
          <w:i/>
          <w:spacing w:val="1"/>
          <w:sz w:val="24"/>
          <w:lang w:val="en-US"/>
        </w:rPr>
        <w:t xml:space="preserve"> </w:t>
      </w:r>
      <w:r w:rsidRPr="0056667D">
        <w:rPr>
          <w:i/>
          <w:sz w:val="24"/>
          <w:lang w:val="en-US"/>
        </w:rPr>
        <w:t>how</w:t>
      </w:r>
      <w:r w:rsidRPr="0056667D">
        <w:rPr>
          <w:i/>
          <w:spacing w:val="-13"/>
          <w:sz w:val="24"/>
          <w:lang w:val="en-US"/>
        </w:rPr>
        <w:t xml:space="preserve"> </w:t>
      </w:r>
      <w:r w:rsidRPr="0056667D">
        <w:rPr>
          <w:i/>
          <w:sz w:val="24"/>
          <w:lang w:val="en-US"/>
        </w:rPr>
        <w:t>many</w:t>
      </w:r>
      <w:proofErr w:type="gramStart"/>
      <w:r w:rsidRPr="0056667D">
        <w:rPr>
          <w:i/>
          <w:sz w:val="24"/>
          <w:lang w:val="en-US"/>
        </w:rPr>
        <w:t>)</w:t>
      </w:r>
      <w:r w:rsidRPr="0056667D">
        <w:rPr>
          <w:sz w:val="24"/>
          <w:lang w:val="en-US"/>
        </w:rPr>
        <w:t>.</w:t>
      </w:r>
      <w:r>
        <w:rPr>
          <w:sz w:val="24"/>
        </w:rPr>
        <w:t>Предлоги</w:t>
      </w:r>
      <w:proofErr w:type="gramEnd"/>
      <w:r w:rsidRPr="0056667D">
        <w:rPr>
          <w:spacing w:val="1"/>
          <w:sz w:val="24"/>
          <w:lang w:val="en-US"/>
        </w:rPr>
        <w:t xml:space="preserve"> </w:t>
      </w:r>
      <w:r>
        <w:rPr>
          <w:sz w:val="24"/>
        </w:rPr>
        <w:t>места</w:t>
      </w:r>
      <w:r w:rsidRPr="0056667D">
        <w:rPr>
          <w:spacing w:val="-2"/>
          <w:sz w:val="24"/>
          <w:lang w:val="en-US"/>
        </w:rPr>
        <w:t xml:space="preserve"> </w:t>
      </w:r>
      <w:r w:rsidRPr="0056667D">
        <w:rPr>
          <w:i/>
          <w:sz w:val="24"/>
          <w:lang w:val="en-US"/>
        </w:rPr>
        <w:t>(in,</w:t>
      </w:r>
      <w:r w:rsidRPr="0056667D">
        <w:rPr>
          <w:i/>
          <w:spacing w:val="1"/>
          <w:sz w:val="24"/>
          <w:lang w:val="en-US"/>
        </w:rPr>
        <w:t xml:space="preserve"> </w:t>
      </w:r>
      <w:r w:rsidRPr="0056667D">
        <w:rPr>
          <w:i/>
          <w:sz w:val="24"/>
          <w:lang w:val="en-US"/>
        </w:rPr>
        <w:t>on,</w:t>
      </w:r>
      <w:r w:rsidRPr="0056667D">
        <w:rPr>
          <w:i/>
          <w:spacing w:val="-9"/>
          <w:sz w:val="24"/>
          <w:lang w:val="en-US"/>
        </w:rPr>
        <w:t xml:space="preserve"> </w:t>
      </w:r>
      <w:r w:rsidRPr="0056667D">
        <w:rPr>
          <w:i/>
          <w:sz w:val="24"/>
          <w:lang w:val="en-US"/>
        </w:rPr>
        <w:t>near,</w:t>
      </w:r>
      <w:r w:rsidR="00D011F1" w:rsidRPr="00D011F1">
        <w:rPr>
          <w:i/>
          <w:sz w:val="24"/>
          <w:lang w:val="en-US"/>
        </w:rPr>
        <w:t xml:space="preserve"> </w:t>
      </w:r>
      <w:r w:rsidRPr="00D011F1">
        <w:rPr>
          <w:i/>
          <w:sz w:val="24"/>
          <w:lang w:val="en-US"/>
        </w:rPr>
        <w:t>under).</w:t>
      </w:r>
    </w:p>
    <w:p w:rsidR="003E2BDB" w:rsidRDefault="000516F0" w:rsidP="005743FB">
      <w:pPr>
        <w:pStyle w:val="a3"/>
        <w:ind w:left="0" w:firstLine="720"/>
      </w:pPr>
      <w:r>
        <w:t>Союзы</w:t>
      </w:r>
      <w:r>
        <w:rPr>
          <w:spacing w:val="-2"/>
        </w:rPr>
        <w:t xml:space="preserve"> </w:t>
      </w:r>
      <w:r>
        <w:rPr>
          <w:i/>
        </w:rPr>
        <w:t>and</w:t>
      </w:r>
      <w:r>
        <w:rPr>
          <w:i/>
          <w:spacing w:val="-4"/>
        </w:rPr>
        <w:t xml:space="preserve"> </w:t>
      </w:r>
      <w:r>
        <w:t>и</w:t>
      </w:r>
      <w:r>
        <w:rPr>
          <w:spacing w:val="-3"/>
        </w:rPr>
        <w:t xml:space="preserve"> </w:t>
      </w:r>
      <w:r>
        <w:rPr>
          <w:i/>
        </w:rPr>
        <w:t xml:space="preserve">but </w:t>
      </w:r>
      <w:r>
        <w:t>(c</w:t>
      </w:r>
      <w:r>
        <w:rPr>
          <w:spacing w:val="-10"/>
        </w:rPr>
        <w:t xml:space="preserve"> </w:t>
      </w:r>
      <w:r>
        <w:t>однородными</w:t>
      </w:r>
      <w:r>
        <w:rPr>
          <w:spacing w:val="-6"/>
        </w:rPr>
        <w:t xml:space="preserve"> </w:t>
      </w:r>
      <w:r>
        <w:t>членами).</w:t>
      </w:r>
    </w:p>
    <w:p w:rsidR="00906083" w:rsidRDefault="00906083" w:rsidP="005743FB">
      <w:pPr>
        <w:pStyle w:val="3"/>
        <w:ind w:left="0" w:firstLine="720"/>
        <w:jc w:val="both"/>
      </w:pPr>
      <w:bookmarkStart w:id="4" w:name="Социокультурные_знания_и_умения"/>
      <w:bookmarkEnd w:id="4"/>
    </w:p>
    <w:p w:rsidR="003E2BDB" w:rsidRDefault="000516F0" w:rsidP="005743FB">
      <w:pPr>
        <w:pStyle w:val="3"/>
        <w:ind w:left="0" w:firstLine="720"/>
        <w:jc w:val="both"/>
      </w:pPr>
      <w:r>
        <w:t>Социокультурные</w:t>
      </w:r>
      <w:r>
        <w:rPr>
          <w:spacing w:val="-8"/>
        </w:rPr>
        <w:t xml:space="preserve"> </w:t>
      </w:r>
      <w:r>
        <w:t>знания</w:t>
      </w:r>
      <w:r>
        <w:rPr>
          <w:spacing w:val="-10"/>
        </w:rPr>
        <w:t xml:space="preserve"> </w:t>
      </w:r>
      <w:r>
        <w:t>и</w:t>
      </w:r>
      <w:r>
        <w:rPr>
          <w:spacing w:val="-7"/>
        </w:rPr>
        <w:t xml:space="preserve"> </w:t>
      </w:r>
      <w:r>
        <w:t>умения</w:t>
      </w:r>
    </w:p>
    <w:p w:rsidR="003E2BDB" w:rsidRDefault="000516F0" w:rsidP="005743FB">
      <w:pPr>
        <w:pStyle w:val="a3"/>
        <w:ind w:left="0" w:firstLine="720"/>
      </w:pPr>
      <w:r>
        <w:t>Знание и использование некоторых социокультурных элементов речевого поведенческого</w:t>
      </w:r>
      <w:r>
        <w:rPr>
          <w:spacing w:val="1"/>
        </w:rPr>
        <w:t xml:space="preserve"> </w:t>
      </w:r>
      <w:r>
        <w:t>этикета,</w:t>
      </w:r>
      <w:r>
        <w:rPr>
          <w:spacing w:val="1"/>
        </w:rPr>
        <w:t xml:space="preserve"> </w:t>
      </w:r>
      <w:r>
        <w:t>принятого</w:t>
      </w:r>
      <w:r>
        <w:rPr>
          <w:spacing w:val="1"/>
        </w:rPr>
        <w:t xml:space="preserve"> </w:t>
      </w:r>
      <w:r>
        <w:t>в</w:t>
      </w:r>
      <w:r>
        <w:rPr>
          <w:spacing w:val="1"/>
        </w:rPr>
        <w:t xml:space="preserve"> </w:t>
      </w:r>
      <w:r>
        <w:t>стране/странах</w:t>
      </w:r>
      <w:r>
        <w:rPr>
          <w:spacing w:val="1"/>
        </w:rPr>
        <w:t xml:space="preserve"> </w:t>
      </w:r>
      <w:r>
        <w:t>изучаемого</w:t>
      </w:r>
      <w:r>
        <w:rPr>
          <w:spacing w:val="1"/>
        </w:rPr>
        <w:t xml:space="preserve"> </w:t>
      </w:r>
      <w:r>
        <w:t>языка</w:t>
      </w:r>
      <w:r>
        <w:rPr>
          <w:spacing w:val="1"/>
        </w:rPr>
        <w:t xml:space="preserve"> </w:t>
      </w:r>
      <w:r>
        <w:t>в</w:t>
      </w:r>
      <w:r>
        <w:rPr>
          <w:spacing w:val="1"/>
        </w:rPr>
        <w:t xml:space="preserve"> </w:t>
      </w:r>
      <w:r>
        <w:t>некоторых</w:t>
      </w:r>
      <w:r>
        <w:rPr>
          <w:spacing w:val="1"/>
        </w:rPr>
        <w:t xml:space="preserve"> </w:t>
      </w:r>
      <w:r>
        <w:t>ситуациях</w:t>
      </w:r>
      <w:r>
        <w:rPr>
          <w:spacing w:val="1"/>
        </w:rPr>
        <w:t xml:space="preserve"> </w:t>
      </w:r>
      <w:r>
        <w:t>общения:</w:t>
      </w:r>
      <w:r>
        <w:rPr>
          <w:spacing w:val="1"/>
        </w:rPr>
        <w:t xml:space="preserve"> </w:t>
      </w:r>
      <w:r>
        <w:t>приветствие, прощание, знакомство, выражение благодарности, извинение, поздравление (с днём</w:t>
      </w:r>
      <w:r>
        <w:rPr>
          <w:spacing w:val="-57"/>
        </w:rPr>
        <w:t xml:space="preserve"> </w:t>
      </w:r>
      <w:r>
        <w:t>рождения,</w:t>
      </w:r>
      <w:r>
        <w:rPr>
          <w:spacing w:val="5"/>
        </w:rPr>
        <w:t xml:space="preserve"> </w:t>
      </w:r>
      <w:r>
        <w:t>Новым годом, Рождеством).</w:t>
      </w:r>
    </w:p>
    <w:p w:rsidR="003E2BDB" w:rsidRDefault="000516F0" w:rsidP="005743FB">
      <w:pPr>
        <w:pStyle w:val="a3"/>
        <w:ind w:left="0" w:firstLine="720"/>
      </w:pPr>
      <w:r>
        <w:t>Знание</w:t>
      </w:r>
      <w:r>
        <w:rPr>
          <w:spacing w:val="1"/>
        </w:rPr>
        <w:t xml:space="preserve"> </w:t>
      </w:r>
      <w:r>
        <w:t>небольших</w:t>
      </w:r>
      <w:r>
        <w:rPr>
          <w:spacing w:val="1"/>
        </w:rPr>
        <w:t xml:space="preserve"> </w:t>
      </w:r>
      <w:r>
        <w:t>произведений</w:t>
      </w:r>
      <w:r>
        <w:rPr>
          <w:spacing w:val="1"/>
        </w:rPr>
        <w:t xml:space="preserve"> </w:t>
      </w:r>
      <w:r>
        <w:t>детского</w:t>
      </w:r>
      <w:r>
        <w:rPr>
          <w:spacing w:val="1"/>
        </w:rPr>
        <w:t xml:space="preserve"> </w:t>
      </w:r>
      <w:r>
        <w:t>фольклора</w:t>
      </w:r>
      <w:r>
        <w:rPr>
          <w:spacing w:val="1"/>
        </w:rPr>
        <w:t xml:space="preserve"> </w:t>
      </w:r>
      <w:r>
        <w:t>страны/стран</w:t>
      </w:r>
      <w:r>
        <w:rPr>
          <w:spacing w:val="1"/>
        </w:rPr>
        <w:t xml:space="preserve"> </w:t>
      </w:r>
      <w:r>
        <w:t>изучаемого</w:t>
      </w:r>
      <w:r>
        <w:rPr>
          <w:spacing w:val="1"/>
        </w:rPr>
        <w:t xml:space="preserve"> </w:t>
      </w:r>
      <w:r>
        <w:t>языка</w:t>
      </w:r>
      <w:r>
        <w:rPr>
          <w:spacing w:val="1"/>
        </w:rPr>
        <w:t xml:space="preserve"> </w:t>
      </w:r>
      <w:r>
        <w:t>(рифмовки, стихи,</w:t>
      </w:r>
      <w:r>
        <w:rPr>
          <w:spacing w:val="5"/>
        </w:rPr>
        <w:t xml:space="preserve"> </w:t>
      </w:r>
      <w:r>
        <w:t>песенки);</w:t>
      </w:r>
      <w:r>
        <w:rPr>
          <w:spacing w:val="-1"/>
        </w:rPr>
        <w:t xml:space="preserve"> </w:t>
      </w:r>
      <w:r>
        <w:t>персонажей</w:t>
      </w:r>
      <w:r>
        <w:rPr>
          <w:spacing w:val="2"/>
        </w:rPr>
        <w:t xml:space="preserve"> </w:t>
      </w:r>
      <w:r>
        <w:t>детских</w:t>
      </w:r>
      <w:r>
        <w:rPr>
          <w:spacing w:val="-6"/>
        </w:rPr>
        <w:t xml:space="preserve"> </w:t>
      </w:r>
      <w:r>
        <w:t>книг.</w:t>
      </w:r>
    </w:p>
    <w:p w:rsidR="003E2BDB" w:rsidRDefault="000516F0" w:rsidP="005743FB">
      <w:pPr>
        <w:pStyle w:val="a3"/>
        <w:ind w:left="0" w:firstLine="720"/>
      </w:pPr>
      <w:r>
        <w:rPr>
          <w:spacing w:val="-1"/>
        </w:rPr>
        <w:t>Знание</w:t>
      </w:r>
      <w:r>
        <w:rPr>
          <w:spacing w:val="-17"/>
        </w:rPr>
        <w:t xml:space="preserve"> </w:t>
      </w:r>
      <w:r>
        <w:rPr>
          <w:spacing w:val="-1"/>
        </w:rPr>
        <w:t>названий</w:t>
      </w:r>
      <w:r>
        <w:rPr>
          <w:spacing w:val="-10"/>
        </w:rPr>
        <w:t xml:space="preserve"> </w:t>
      </w:r>
      <w:r>
        <w:rPr>
          <w:spacing w:val="-1"/>
        </w:rPr>
        <w:t>родной</w:t>
      </w:r>
      <w:r>
        <w:rPr>
          <w:spacing w:val="-9"/>
        </w:rPr>
        <w:t xml:space="preserve"> </w:t>
      </w:r>
      <w:r>
        <w:rPr>
          <w:spacing w:val="-1"/>
        </w:rPr>
        <w:t>страны</w:t>
      </w:r>
      <w:r>
        <w:rPr>
          <w:spacing w:val="-15"/>
        </w:rPr>
        <w:t xml:space="preserve"> </w:t>
      </w:r>
      <w:r>
        <w:rPr>
          <w:spacing w:val="-1"/>
        </w:rPr>
        <w:t>и</w:t>
      </w:r>
      <w:r>
        <w:rPr>
          <w:spacing w:val="-2"/>
        </w:rPr>
        <w:t xml:space="preserve"> </w:t>
      </w:r>
      <w:r>
        <w:rPr>
          <w:spacing w:val="-1"/>
        </w:rPr>
        <w:t>страны/стран</w:t>
      </w:r>
      <w:r>
        <w:rPr>
          <w:spacing w:val="-14"/>
        </w:rPr>
        <w:t xml:space="preserve"> </w:t>
      </w:r>
      <w:r>
        <w:rPr>
          <w:spacing w:val="-1"/>
        </w:rPr>
        <w:t>изучаемого</w:t>
      </w:r>
      <w:r>
        <w:rPr>
          <w:spacing w:val="-11"/>
        </w:rPr>
        <w:t xml:space="preserve"> </w:t>
      </w:r>
      <w:r>
        <w:rPr>
          <w:spacing w:val="-1"/>
        </w:rPr>
        <w:t>языка</w:t>
      </w:r>
      <w:r>
        <w:rPr>
          <w:spacing w:val="-13"/>
        </w:rPr>
        <w:t xml:space="preserve"> </w:t>
      </w:r>
      <w:r>
        <w:rPr>
          <w:spacing w:val="-1"/>
        </w:rPr>
        <w:t>и</w:t>
      </w:r>
      <w:r>
        <w:rPr>
          <w:spacing w:val="-10"/>
        </w:rPr>
        <w:t xml:space="preserve"> </w:t>
      </w:r>
      <w:r>
        <w:rPr>
          <w:spacing w:val="-1"/>
        </w:rPr>
        <w:t>их</w:t>
      </w:r>
      <w:r>
        <w:rPr>
          <w:spacing w:val="-12"/>
        </w:rPr>
        <w:t xml:space="preserve"> </w:t>
      </w:r>
      <w:r>
        <w:rPr>
          <w:spacing w:val="-1"/>
        </w:rPr>
        <w:t>столиц.</w:t>
      </w:r>
    </w:p>
    <w:p w:rsidR="00906083" w:rsidRDefault="00906083" w:rsidP="005743FB">
      <w:pPr>
        <w:pStyle w:val="3"/>
        <w:ind w:left="0" w:firstLine="720"/>
        <w:jc w:val="both"/>
      </w:pPr>
      <w:bookmarkStart w:id="5" w:name="Компенсаторные_умения"/>
      <w:bookmarkEnd w:id="5"/>
    </w:p>
    <w:p w:rsidR="003E2BDB" w:rsidRDefault="000516F0" w:rsidP="005743FB">
      <w:pPr>
        <w:pStyle w:val="3"/>
        <w:ind w:left="0" w:firstLine="720"/>
        <w:jc w:val="both"/>
      </w:pPr>
      <w:r>
        <w:t>Компенсаторные</w:t>
      </w:r>
      <w:r>
        <w:rPr>
          <w:spacing w:val="-12"/>
        </w:rPr>
        <w:t xml:space="preserve"> </w:t>
      </w:r>
      <w:r>
        <w:t>умения</w:t>
      </w:r>
    </w:p>
    <w:p w:rsidR="003E2BDB" w:rsidRDefault="000516F0" w:rsidP="005743FB">
      <w:pPr>
        <w:pStyle w:val="a3"/>
        <w:ind w:left="0" w:firstLine="720"/>
      </w:pPr>
      <w:r>
        <w:t>Использование</w:t>
      </w:r>
      <w:r>
        <w:rPr>
          <w:spacing w:val="51"/>
        </w:rPr>
        <w:t xml:space="preserve"> </w:t>
      </w:r>
      <w:r>
        <w:t>при</w:t>
      </w:r>
      <w:r>
        <w:rPr>
          <w:spacing w:val="52"/>
        </w:rPr>
        <w:t xml:space="preserve"> </w:t>
      </w:r>
      <w:r>
        <w:t>чтении</w:t>
      </w:r>
      <w:r>
        <w:rPr>
          <w:spacing w:val="48"/>
        </w:rPr>
        <w:t xml:space="preserve"> </w:t>
      </w:r>
      <w:r>
        <w:t>и</w:t>
      </w:r>
      <w:r>
        <w:rPr>
          <w:spacing w:val="29"/>
        </w:rPr>
        <w:t xml:space="preserve"> </w:t>
      </w:r>
      <w:r>
        <w:t>аудировании</w:t>
      </w:r>
      <w:r>
        <w:rPr>
          <w:spacing w:val="26"/>
        </w:rPr>
        <w:t xml:space="preserve"> </w:t>
      </w:r>
      <w:r>
        <w:t>языковой</w:t>
      </w:r>
      <w:r>
        <w:rPr>
          <w:spacing w:val="26"/>
        </w:rPr>
        <w:t xml:space="preserve"> </w:t>
      </w:r>
      <w:r>
        <w:t>догадки</w:t>
      </w:r>
      <w:r>
        <w:rPr>
          <w:spacing w:val="30"/>
        </w:rPr>
        <w:t xml:space="preserve"> </w:t>
      </w:r>
      <w:r>
        <w:t>(умения</w:t>
      </w:r>
      <w:r>
        <w:rPr>
          <w:spacing w:val="20"/>
        </w:rPr>
        <w:t xml:space="preserve"> </w:t>
      </w:r>
      <w:r>
        <w:t>понять</w:t>
      </w:r>
      <w:r>
        <w:rPr>
          <w:spacing w:val="26"/>
        </w:rPr>
        <w:t xml:space="preserve"> </w:t>
      </w:r>
      <w:r>
        <w:t>значение</w:t>
      </w:r>
      <w:r>
        <w:rPr>
          <w:spacing w:val="-57"/>
        </w:rPr>
        <w:t xml:space="preserve"> </w:t>
      </w:r>
      <w:r>
        <w:t>незнакомого</w:t>
      </w:r>
      <w:r>
        <w:rPr>
          <w:spacing w:val="4"/>
        </w:rPr>
        <w:t xml:space="preserve"> </w:t>
      </w:r>
      <w:r>
        <w:t>слова</w:t>
      </w:r>
      <w:r>
        <w:rPr>
          <w:spacing w:val="59"/>
        </w:rPr>
        <w:t xml:space="preserve"> </w:t>
      </w:r>
      <w:r>
        <w:t>или</w:t>
      </w:r>
      <w:r>
        <w:rPr>
          <w:spacing w:val="60"/>
        </w:rPr>
        <w:t xml:space="preserve"> </w:t>
      </w:r>
      <w:r>
        <w:t>новое</w:t>
      </w:r>
      <w:r>
        <w:rPr>
          <w:spacing w:val="59"/>
        </w:rPr>
        <w:t xml:space="preserve"> </w:t>
      </w:r>
      <w:r>
        <w:t>значение</w:t>
      </w:r>
      <w:r>
        <w:rPr>
          <w:spacing w:val="59"/>
        </w:rPr>
        <w:t xml:space="preserve"> </w:t>
      </w:r>
      <w:r>
        <w:t>знакомого</w:t>
      </w:r>
      <w:r>
        <w:rPr>
          <w:spacing w:val="59"/>
        </w:rPr>
        <w:t xml:space="preserve"> </w:t>
      </w:r>
      <w:r>
        <w:t>слова</w:t>
      </w:r>
      <w:r>
        <w:rPr>
          <w:spacing w:val="5"/>
        </w:rPr>
        <w:t xml:space="preserve"> </w:t>
      </w:r>
      <w:r>
        <w:t>по</w:t>
      </w:r>
      <w:r>
        <w:rPr>
          <w:spacing w:val="1"/>
        </w:rPr>
        <w:t xml:space="preserve"> </w:t>
      </w:r>
      <w:r>
        <w:t>контексту).</w:t>
      </w:r>
    </w:p>
    <w:p w:rsidR="003E2BDB" w:rsidRDefault="000516F0" w:rsidP="005743FB">
      <w:pPr>
        <w:pStyle w:val="a3"/>
        <w:ind w:left="0" w:firstLine="720"/>
      </w:pPr>
      <w:r>
        <w:t>Использование</w:t>
      </w:r>
      <w:r>
        <w:rPr>
          <w:spacing w:val="43"/>
        </w:rPr>
        <w:t xml:space="preserve"> </w:t>
      </w:r>
      <w:r>
        <w:t>в</w:t>
      </w:r>
      <w:r>
        <w:rPr>
          <w:spacing w:val="44"/>
        </w:rPr>
        <w:t xml:space="preserve"> </w:t>
      </w:r>
      <w:r>
        <w:t>качестве</w:t>
      </w:r>
      <w:r>
        <w:rPr>
          <w:spacing w:val="46"/>
        </w:rPr>
        <w:t xml:space="preserve"> </w:t>
      </w:r>
      <w:r>
        <w:t>опоры</w:t>
      </w:r>
      <w:r>
        <w:rPr>
          <w:spacing w:val="45"/>
        </w:rPr>
        <w:t xml:space="preserve"> </w:t>
      </w:r>
      <w:r>
        <w:t>при</w:t>
      </w:r>
      <w:r>
        <w:rPr>
          <w:spacing w:val="43"/>
        </w:rPr>
        <w:t xml:space="preserve"> </w:t>
      </w:r>
      <w:r>
        <w:t>порождении</w:t>
      </w:r>
      <w:r>
        <w:rPr>
          <w:spacing w:val="49"/>
        </w:rPr>
        <w:t xml:space="preserve"> </w:t>
      </w:r>
      <w:r>
        <w:t>собственных</w:t>
      </w:r>
      <w:r>
        <w:rPr>
          <w:spacing w:val="39"/>
        </w:rPr>
        <w:t xml:space="preserve"> </w:t>
      </w:r>
      <w:r>
        <w:t>высказываний</w:t>
      </w:r>
      <w:r>
        <w:rPr>
          <w:spacing w:val="18"/>
        </w:rPr>
        <w:t xml:space="preserve"> </w:t>
      </w:r>
      <w:r>
        <w:t>ключевых</w:t>
      </w:r>
      <w:r>
        <w:rPr>
          <w:spacing w:val="-57"/>
        </w:rPr>
        <w:t xml:space="preserve"> </w:t>
      </w:r>
      <w:r>
        <w:t>слов,</w:t>
      </w:r>
      <w:r>
        <w:rPr>
          <w:spacing w:val="4"/>
        </w:rPr>
        <w:t xml:space="preserve"> </w:t>
      </w:r>
      <w:r>
        <w:t>вопросов;</w:t>
      </w:r>
      <w:r>
        <w:rPr>
          <w:spacing w:val="-1"/>
        </w:rPr>
        <w:t xml:space="preserve"> </w:t>
      </w:r>
      <w:r>
        <w:t>иллюстраций.</w:t>
      </w:r>
    </w:p>
    <w:p w:rsidR="003E2BDB" w:rsidRDefault="003E2BDB" w:rsidP="005743FB">
      <w:pPr>
        <w:pStyle w:val="a3"/>
        <w:ind w:left="0" w:firstLine="720"/>
        <w:rPr>
          <w:sz w:val="28"/>
        </w:rPr>
      </w:pPr>
    </w:p>
    <w:p w:rsidR="00F009DE" w:rsidRDefault="000516F0" w:rsidP="005743FB">
      <w:pPr>
        <w:ind w:firstLine="720"/>
        <w:jc w:val="both"/>
        <w:rPr>
          <w:b/>
          <w:spacing w:val="-57"/>
          <w:sz w:val="24"/>
        </w:rPr>
      </w:pPr>
      <w:r>
        <w:rPr>
          <w:b/>
          <w:sz w:val="24"/>
        </w:rPr>
        <w:t>Содержание</w:t>
      </w:r>
      <w:r>
        <w:rPr>
          <w:b/>
          <w:spacing w:val="-14"/>
          <w:sz w:val="24"/>
        </w:rPr>
        <w:t xml:space="preserve"> </w:t>
      </w:r>
      <w:r>
        <w:rPr>
          <w:b/>
          <w:sz w:val="24"/>
        </w:rPr>
        <w:t>обучения</w:t>
      </w:r>
    </w:p>
    <w:p w:rsidR="00D975EE" w:rsidRPr="00140B61" w:rsidRDefault="00D975EE" w:rsidP="005743FB">
      <w:pPr>
        <w:ind w:firstLine="720"/>
        <w:jc w:val="both"/>
        <w:rPr>
          <w:b/>
          <w:spacing w:val="-57"/>
          <w:sz w:val="12"/>
        </w:rPr>
      </w:pPr>
    </w:p>
    <w:p w:rsidR="003E2BDB" w:rsidRDefault="000516F0" w:rsidP="005743FB">
      <w:pPr>
        <w:ind w:firstLine="720"/>
        <w:jc w:val="both"/>
        <w:rPr>
          <w:b/>
          <w:sz w:val="24"/>
        </w:rPr>
      </w:pPr>
      <w:r>
        <w:rPr>
          <w:b/>
          <w:sz w:val="24"/>
        </w:rPr>
        <w:t>3</w:t>
      </w:r>
      <w:r>
        <w:rPr>
          <w:b/>
          <w:spacing w:val="1"/>
          <w:sz w:val="24"/>
        </w:rPr>
        <w:t xml:space="preserve"> </w:t>
      </w:r>
      <w:r>
        <w:rPr>
          <w:b/>
          <w:sz w:val="24"/>
        </w:rPr>
        <w:t>класс</w:t>
      </w:r>
    </w:p>
    <w:p w:rsidR="00D975EE" w:rsidRDefault="00D975EE" w:rsidP="005743FB">
      <w:pPr>
        <w:ind w:firstLine="720"/>
        <w:jc w:val="both"/>
        <w:rPr>
          <w:b/>
          <w:sz w:val="24"/>
        </w:rPr>
      </w:pPr>
    </w:p>
    <w:p w:rsidR="00104755" w:rsidRPr="00104755" w:rsidRDefault="00104755" w:rsidP="005743FB">
      <w:pPr>
        <w:pStyle w:val="a3"/>
        <w:ind w:left="0" w:firstLine="720"/>
        <w:rPr>
          <w:b/>
          <w:i/>
        </w:rPr>
      </w:pPr>
      <w:r w:rsidRPr="00104755">
        <w:rPr>
          <w:b/>
        </w:rPr>
        <w:t>Тематическое содержание речи</w:t>
      </w:r>
    </w:p>
    <w:p w:rsidR="0071019D" w:rsidRDefault="000516F0" w:rsidP="005743FB">
      <w:pPr>
        <w:pStyle w:val="a3"/>
        <w:ind w:left="0" w:firstLine="720"/>
        <w:rPr>
          <w:b/>
          <w:sz w:val="26"/>
        </w:rPr>
      </w:pPr>
      <w:r>
        <w:rPr>
          <w:i/>
        </w:rPr>
        <w:t>Мир</w:t>
      </w:r>
      <w:r>
        <w:rPr>
          <w:i/>
          <w:spacing w:val="17"/>
        </w:rPr>
        <w:t xml:space="preserve"> </w:t>
      </w:r>
      <w:r>
        <w:rPr>
          <w:i/>
        </w:rPr>
        <w:t>моего</w:t>
      </w:r>
      <w:r>
        <w:rPr>
          <w:i/>
          <w:spacing w:val="18"/>
        </w:rPr>
        <w:t xml:space="preserve"> </w:t>
      </w:r>
      <w:r>
        <w:rPr>
          <w:i/>
        </w:rPr>
        <w:t>«я»</w:t>
      </w:r>
      <w:r>
        <w:t>.</w:t>
      </w:r>
      <w:r>
        <w:rPr>
          <w:spacing w:val="20"/>
        </w:rPr>
        <w:t xml:space="preserve"> </w:t>
      </w:r>
      <w:r>
        <w:t>Моя</w:t>
      </w:r>
      <w:r>
        <w:rPr>
          <w:spacing w:val="18"/>
        </w:rPr>
        <w:t xml:space="preserve"> </w:t>
      </w:r>
      <w:r>
        <w:t>семья.</w:t>
      </w:r>
      <w:r>
        <w:rPr>
          <w:spacing w:val="20"/>
        </w:rPr>
        <w:t xml:space="preserve"> </w:t>
      </w:r>
      <w:r>
        <w:t>Мой</w:t>
      </w:r>
      <w:r>
        <w:rPr>
          <w:spacing w:val="19"/>
        </w:rPr>
        <w:t xml:space="preserve"> </w:t>
      </w:r>
      <w:r>
        <w:t>день</w:t>
      </w:r>
      <w:r>
        <w:rPr>
          <w:spacing w:val="19"/>
        </w:rPr>
        <w:t xml:space="preserve"> </w:t>
      </w:r>
      <w:r>
        <w:t>рождения.</w:t>
      </w:r>
      <w:r>
        <w:rPr>
          <w:spacing w:val="19"/>
        </w:rPr>
        <w:t xml:space="preserve"> </w:t>
      </w:r>
      <w:r>
        <w:t>Моя</w:t>
      </w:r>
      <w:r>
        <w:rPr>
          <w:spacing w:val="13"/>
        </w:rPr>
        <w:t xml:space="preserve"> </w:t>
      </w:r>
      <w:r>
        <w:t>любимая</w:t>
      </w:r>
      <w:r>
        <w:rPr>
          <w:spacing w:val="18"/>
        </w:rPr>
        <w:t xml:space="preserve"> </w:t>
      </w:r>
      <w:r>
        <w:t>еда.</w:t>
      </w:r>
      <w:r>
        <w:rPr>
          <w:spacing w:val="20"/>
        </w:rPr>
        <w:t xml:space="preserve"> </w:t>
      </w:r>
      <w:r>
        <w:t>Мой</w:t>
      </w:r>
      <w:r>
        <w:rPr>
          <w:spacing w:val="19"/>
        </w:rPr>
        <w:t xml:space="preserve"> </w:t>
      </w:r>
      <w:r>
        <w:t>день</w:t>
      </w:r>
      <w:r>
        <w:rPr>
          <w:spacing w:val="28"/>
        </w:rPr>
        <w:t xml:space="preserve"> </w:t>
      </w:r>
      <w:r>
        <w:t>(распорядок</w:t>
      </w:r>
      <w:r w:rsidR="0071019D">
        <w:t xml:space="preserve"> </w:t>
      </w:r>
    </w:p>
    <w:p w:rsidR="003E2BDB" w:rsidRDefault="0071019D" w:rsidP="005743FB">
      <w:pPr>
        <w:pStyle w:val="a3"/>
        <w:ind w:left="0" w:firstLine="720"/>
      </w:pPr>
      <w:r>
        <w:t>дня).</w:t>
      </w:r>
    </w:p>
    <w:p w:rsidR="005335CE" w:rsidRPr="005335CE" w:rsidRDefault="000516F0" w:rsidP="005743FB">
      <w:pPr>
        <w:ind w:firstLine="720"/>
        <w:jc w:val="both"/>
        <w:rPr>
          <w:sz w:val="24"/>
          <w:szCs w:val="24"/>
        </w:rPr>
      </w:pPr>
      <w:r w:rsidRPr="005335CE">
        <w:rPr>
          <w:i/>
          <w:sz w:val="24"/>
          <w:szCs w:val="24"/>
        </w:rPr>
        <w:t>Мир</w:t>
      </w:r>
      <w:r w:rsidRPr="005335CE">
        <w:rPr>
          <w:i/>
          <w:spacing w:val="26"/>
          <w:sz w:val="24"/>
          <w:szCs w:val="24"/>
        </w:rPr>
        <w:t xml:space="preserve"> </w:t>
      </w:r>
      <w:r w:rsidRPr="005335CE">
        <w:rPr>
          <w:i/>
          <w:sz w:val="24"/>
          <w:szCs w:val="24"/>
        </w:rPr>
        <w:t>моих</w:t>
      </w:r>
      <w:r w:rsidRPr="005335CE">
        <w:rPr>
          <w:i/>
          <w:spacing w:val="26"/>
          <w:sz w:val="24"/>
          <w:szCs w:val="24"/>
        </w:rPr>
        <w:t xml:space="preserve"> </w:t>
      </w:r>
      <w:r w:rsidRPr="005335CE">
        <w:rPr>
          <w:i/>
          <w:sz w:val="24"/>
          <w:szCs w:val="24"/>
        </w:rPr>
        <w:t>увлечений</w:t>
      </w:r>
      <w:r w:rsidRPr="005335CE">
        <w:rPr>
          <w:sz w:val="24"/>
          <w:szCs w:val="24"/>
        </w:rPr>
        <w:t>.</w:t>
      </w:r>
      <w:r w:rsidRPr="005335CE">
        <w:rPr>
          <w:spacing w:val="28"/>
          <w:sz w:val="24"/>
          <w:szCs w:val="24"/>
        </w:rPr>
        <w:t xml:space="preserve"> </w:t>
      </w:r>
      <w:r w:rsidRPr="005335CE">
        <w:rPr>
          <w:sz w:val="24"/>
          <w:szCs w:val="24"/>
        </w:rPr>
        <w:t>Любимая</w:t>
      </w:r>
      <w:r w:rsidRPr="005335CE">
        <w:rPr>
          <w:spacing w:val="23"/>
          <w:sz w:val="24"/>
          <w:szCs w:val="24"/>
        </w:rPr>
        <w:t xml:space="preserve"> </w:t>
      </w:r>
      <w:r w:rsidRPr="005335CE">
        <w:rPr>
          <w:sz w:val="24"/>
          <w:szCs w:val="24"/>
        </w:rPr>
        <w:t>игрушка,</w:t>
      </w:r>
      <w:r w:rsidRPr="005335CE">
        <w:rPr>
          <w:spacing w:val="29"/>
          <w:sz w:val="24"/>
          <w:szCs w:val="24"/>
        </w:rPr>
        <w:t xml:space="preserve"> </w:t>
      </w:r>
      <w:r w:rsidRPr="005335CE">
        <w:rPr>
          <w:sz w:val="24"/>
          <w:szCs w:val="24"/>
        </w:rPr>
        <w:t>игра.</w:t>
      </w:r>
      <w:r w:rsidRPr="005335CE">
        <w:rPr>
          <w:spacing w:val="25"/>
          <w:sz w:val="24"/>
          <w:szCs w:val="24"/>
        </w:rPr>
        <w:t xml:space="preserve"> </w:t>
      </w:r>
      <w:r w:rsidRPr="005335CE">
        <w:rPr>
          <w:sz w:val="24"/>
          <w:szCs w:val="24"/>
        </w:rPr>
        <w:t>Мой</w:t>
      </w:r>
      <w:r w:rsidRPr="005335CE">
        <w:rPr>
          <w:spacing w:val="23"/>
          <w:sz w:val="24"/>
          <w:szCs w:val="24"/>
        </w:rPr>
        <w:t xml:space="preserve"> </w:t>
      </w:r>
      <w:r w:rsidRPr="005335CE">
        <w:rPr>
          <w:sz w:val="24"/>
          <w:szCs w:val="24"/>
        </w:rPr>
        <w:t>питомец.</w:t>
      </w:r>
      <w:r w:rsidRPr="005335CE">
        <w:rPr>
          <w:spacing w:val="25"/>
          <w:sz w:val="24"/>
          <w:szCs w:val="24"/>
        </w:rPr>
        <w:t xml:space="preserve"> </w:t>
      </w:r>
      <w:r w:rsidRPr="005335CE">
        <w:rPr>
          <w:sz w:val="24"/>
          <w:szCs w:val="24"/>
        </w:rPr>
        <w:t>Любимые</w:t>
      </w:r>
      <w:r w:rsidRPr="005335CE">
        <w:rPr>
          <w:spacing w:val="22"/>
          <w:sz w:val="24"/>
          <w:szCs w:val="24"/>
        </w:rPr>
        <w:t xml:space="preserve"> </w:t>
      </w:r>
      <w:r w:rsidRPr="005335CE">
        <w:rPr>
          <w:sz w:val="24"/>
          <w:szCs w:val="24"/>
        </w:rPr>
        <w:t>занятия.</w:t>
      </w:r>
      <w:r w:rsidRPr="005335CE">
        <w:rPr>
          <w:spacing w:val="30"/>
          <w:sz w:val="24"/>
          <w:szCs w:val="24"/>
        </w:rPr>
        <w:t xml:space="preserve"> </w:t>
      </w:r>
      <w:r w:rsidRPr="005335CE">
        <w:rPr>
          <w:sz w:val="24"/>
          <w:szCs w:val="24"/>
        </w:rPr>
        <w:t>Любимая</w:t>
      </w:r>
      <w:r w:rsidR="005335CE" w:rsidRPr="005335CE">
        <w:rPr>
          <w:sz w:val="24"/>
          <w:szCs w:val="24"/>
        </w:rPr>
        <w:t xml:space="preserve"> сказка.</w:t>
      </w:r>
      <w:r w:rsidR="005335CE" w:rsidRPr="005335CE">
        <w:rPr>
          <w:spacing w:val="-2"/>
          <w:sz w:val="24"/>
          <w:szCs w:val="24"/>
        </w:rPr>
        <w:t xml:space="preserve"> </w:t>
      </w:r>
      <w:r w:rsidR="005335CE" w:rsidRPr="005335CE">
        <w:rPr>
          <w:sz w:val="24"/>
          <w:szCs w:val="24"/>
        </w:rPr>
        <w:t>Выходной</w:t>
      </w:r>
      <w:r w:rsidR="005335CE" w:rsidRPr="005335CE">
        <w:rPr>
          <w:spacing w:val="-2"/>
          <w:sz w:val="24"/>
          <w:szCs w:val="24"/>
        </w:rPr>
        <w:t xml:space="preserve"> </w:t>
      </w:r>
      <w:r w:rsidR="005335CE" w:rsidRPr="005335CE">
        <w:rPr>
          <w:sz w:val="24"/>
          <w:szCs w:val="24"/>
        </w:rPr>
        <w:t>день.</w:t>
      </w:r>
      <w:r w:rsidR="005335CE" w:rsidRPr="005335CE">
        <w:rPr>
          <w:spacing w:val="-1"/>
          <w:sz w:val="24"/>
          <w:szCs w:val="24"/>
        </w:rPr>
        <w:t xml:space="preserve"> </w:t>
      </w:r>
      <w:r w:rsidR="005335CE" w:rsidRPr="005335CE">
        <w:rPr>
          <w:sz w:val="24"/>
          <w:szCs w:val="24"/>
        </w:rPr>
        <w:t>Каникулы.</w:t>
      </w:r>
    </w:p>
    <w:p w:rsidR="005335CE" w:rsidRPr="005335CE" w:rsidRDefault="005335CE" w:rsidP="005743FB">
      <w:pPr>
        <w:pStyle w:val="a3"/>
        <w:ind w:left="0" w:firstLine="720"/>
      </w:pPr>
      <w:r w:rsidRPr="005335CE">
        <w:rPr>
          <w:i/>
          <w:spacing w:val="-1"/>
        </w:rPr>
        <w:t>Мир вокруг меня</w:t>
      </w:r>
      <w:r w:rsidRPr="005335CE">
        <w:rPr>
          <w:spacing w:val="-1"/>
        </w:rPr>
        <w:t xml:space="preserve">. Моя комната (квартира, дом). Моя школа. </w:t>
      </w:r>
      <w:r w:rsidRPr="005335CE">
        <w:t>Мои друзья. Моя малая родина</w:t>
      </w:r>
      <w:r w:rsidRPr="005335CE">
        <w:rPr>
          <w:spacing w:val="1"/>
        </w:rPr>
        <w:t xml:space="preserve"> </w:t>
      </w:r>
      <w:r w:rsidRPr="005335CE">
        <w:t>(город,</w:t>
      </w:r>
      <w:r w:rsidRPr="005335CE">
        <w:rPr>
          <w:spacing w:val="3"/>
        </w:rPr>
        <w:t xml:space="preserve"> </w:t>
      </w:r>
      <w:r w:rsidRPr="005335CE">
        <w:t>село).</w:t>
      </w:r>
      <w:r w:rsidRPr="005335CE">
        <w:rPr>
          <w:spacing w:val="3"/>
        </w:rPr>
        <w:t xml:space="preserve"> </w:t>
      </w:r>
      <w:r w:rsidRPr="005335CE">
        <w:t>Дикие и</w:t>
      </w:r>
      <w:r w:rsidRPr="005335CE">
        <w:rPr>
          <w:spacing w:val="-3"/>
        </w:rPr>
        <w:t xml:space="preserve"> </w:t>
      </w:r>
      <w:r w:rsidRPr="005335CE">
        <w:t>домашние</w:t>
      </w:r>
      <w:r w:rsidRPr="005335CE">
        <w:rPr>
          <w:spacing w:val="-4"/>
        </w:rPr>
        <w:t xml:space="preserve"> </w:t>
      </w:r>
      <w:r w:rsidRPr="005335CE">
        <w:t>животные.</w:t>
      </w:r>
      <w:r w:rsidRPr="005335CE">
        <w:rPr>
          <w:spacing w:val="3"/>
        </w:rPr>
        <w:t xml:space="preserve"> </w:t>
      </w:r>
      <w:r w:rsidRPr="005335CE">
        <w:t>Погода.</w:t>
      </w:r>
      <w:r w:rsidRPr="005335CE">
        <w:rPr>
          <w:spacing w:val="-2"/>
        </w:rPr>
        <w:t xml:space="preserve"> </w:t>
      </w:r>
      <w:r w:rsidRPr="005335CE">
        <w:t>Времена</w:t>
      </w:r>
      <w:r w:rsidRPr="005335CE">
        <w:rPr>
          <w:spacing w:val="-4"/>
        </w:rPr>
        <w:t xml:space="preserve"> </w:t>
      </w:r>
      <w:r w:rsidRPr="005335CE">
        <w:t>года</w:t>
      </w:r>
      <w:r w:rsidRPr="005335CE">
        <w:rPr>
          <w:spacing w:val="10"/>
        </w:rPr>
        <w:t xml:space="preserve"> </w:t>
      </w:r>
      <w:r w:rsidRPr="005335CE">
        <w:t>(месяцы).</w:t>
      </w:r>
    </w:p>
    <w:p w:rsidR="005335CE" w:rsidRPr="005335CE" w:rsidRDefault="005335CE" w:rsidP="005743FB">
      <w:pPr>
        <w:pStyle w:val="a3"/>
        <w:ind w:left="0" w:firstLine="720"/>
      </w:pPr>
      <w:r w:rsidRPr="005335CE">
        <w:rPr>
          <w:i/>
        </w:rPr>
        <w:t>Родная страна и страны изучаемого языка</w:t>
      </w:r>
      <w:r w:rsidRPr="005335CE">
        <w:t>. Россия и страна/страны изучаемого языка. Их</w:t>
      </w:r>
      <w:r w:rsidRPr="005335CE">
        <w:rPr>
          <w:spacing w:val="1"/>
        </w:rPr>
        <w:t xml:space="preserve"> </w:t>
      </w:r>
      <w:r w:rsidRPr="005335CE">
        <w:t>столицы,</w:t>
      </w:r>
      <w:r w:rsidRPr="005335CE">
        <w:rPr>
          <w:spacing w:val="1"/>
        </w:rPr>
        <w:t xml:space="preserve"> </w:t>
      </w:r>
      <w:r w:rsidRPr="005335CE">
        <w:t>достопримечательности</w:t>
      </w:r>
      <w:r w:rsidRPr="005335CE">
        <w:rPr>
          <w:spacing w:val="1"/>
        </w:rPr>
        <w:t xml:space="preserve"> </w:t>
      </w:r>
      <w:r w:rsidRPr="005335CE">
        <w:t>и</w:t>
      </w:r>
      <w:r w:rsidRPr="005335CE">
        <w:rPr>
          <w:spacing w:val="1"/>
        </w:rPr>
        <w:t xml:space="preserve"> </w:t>
      </w:r>
      <w:r w:rsidRPr="005335CE">
        <w:t>интересные</w:t>
      </w:r>
      <w:r w:rsidRPr="005335CE">
        <w:rPr>
          <w:spacing w:val="1"/>
        </w:rPr>
        <w:t xml:space="preserve"> </w:t>
      </w:r>
      <w:r w:rsidRPr="005335CE">
        <w:t>факты.</w:t>
      </w:r>
      <w:r w:rsidRPr="005335CE">
        <w:rPr>
          <w:spacing w:val="1"/>
        </w:rPr>
        <w:t xml:space="preserve"> </w:t>
      </w:r>
      <w:r w:rsidRPr="005335CE">
        <w:t>Произведения</w:t>
      </w:r>
      <w:r w:rsidRPr="005335CE">
        <w:rPr>
          <w:spacing w:val="1"/>
        </w:rPr>
        <w:t xml:space="preserve"> </w:t>
      </w:r>
      <w:r w:rsidRPr="005335CE">
        <w:t>детского</w:t>
      </w:r>
      <w:r w:rsidRPr="005335CE">
        <w:rPr>
          <w:spacing w:val="1"/>
        </w:rPr>
        <w:t xml:space="preserve"> </w:t>
      </w:r>
      <w:r w:rsidRPr="005335CE">
        <w:t>фольклора.</w:t>
      </w:r>
      <w:r w:rsidRPr="005335CE">
        <w:rPr>
          <w:spacing w:val="1"/>
        </w:rPr>
        <w:t xml:space="preserve"> </w:t>
      </w:r>
      <w:r w:rsidRPr="005335CE">
        <w:t>Литературные персонажи детских книг. Праздники родной страны и страны/стран изучаемого</w:t>
      </w:r>
      <w:r w:rsidRPr="005335CE">
        <w:rPr>
          <w:spacing w:val="1"/>
        </w:rPr>
        <w:t xml:space="preserve"> </w:t>
      </w:r>
      <w:r w:rsidRPr="005335CE">
        <w:t>языка.</w:t>
      </w:r>
    </w:p>
    <w:p w:rsidR="0056437C" w:rsidRDefault="0056437C" w:rsidP="005743FB">
      <w:pPr>
        <w:pStyle w:val="3"/>
        <w:ind w:left="0" w:firstLine="720"/>
        <w:jc w:val="both"/>
      </w:pPr>
    </w:p>
    <w:p w:rsidR="00104755" w:rsidRDefault="00906083" w:rsidP="005743FB">
      <w:pPr>
        <w:pStyle w:val="3"/>
        <w:ind w:left="0" w:firstLine="720"/>
        <w:jc w:val="both"/>
      </w:pPr>
      <w:r>
        <w:t>Коммуникативные умения.</w:t>
      </w:r>
    </w:p>
    <w:p w:rsidR="00104755" w:rsidRDefault="00104755" w:rsidP="005743FB">
      <w:pPr>
        <w:pStyle w:val="3"/>
        <w:ind w:left="0" w:firstLine="720"/>
        <w:jc w:val="both"/>
      </w:pPr>
      <w:r>
        <w:t>Говорение.</w:t>
      </w:r>
    </w:p>
    <w:p w:rsidR="00104755" w:rsidRDefault="00104755" w:rsidP="005743FB">
      <w:pPr>
        <w:pStyle w:val="3"/>
        <w:ind w:left="0" w:firstLine="720"/>
        <w:jc w:val="both"/>
      </w:pPr>
      <w:r w:rsidRPr="00104755">
        <w:rPr>
          <w:b w:val="0"/>
        </w:rPr>
        <w:t>Коммуникативные умения диалогической речи</w:t>
      </w:r>
      <w:r>
        <w:t>.</w:t>
      </w:r>
    </w:p>
    <w:p w:rsidR="00104755" w:rsidRDefault="00104755" w:rsidP="005743FB">
      <w:pPr>
        <w:pStyle w:val="3"/>
        <w:ind w:left="0" w:firstLine="720"/>
        <w:jc w:val="both"/>
        <w:rPr>
          <w:b w:val="0"/>
        </w:rPr>
      </w:pPr>
      <w:r w:rsidRPr="00104755">
        <w:rPr>
          <w:b w:val="0"/>
        </w:rPr>
        <w:t xml:space="preserve">Ведение с использованием речевых ситуаций, ключевых слов и (или) иллюстраций с соблюдением норм речевого этикета, принятых в стране/странах изучаемого языка: </w:t>
      </w:r>
    </w:p>
    <w:p w:rsidR="00104755" w:rsidRDefault="00104755" w:rsidP="005743FB">
      <w:pPr>
        <w:pStyle w:val="3"/>
        <w:ind w:left="0" w:firstLine="720"/>
        <w:jc w:val="both"/>
        <w:rPr>
          <w:b w:val="0"/>
        </w:rPr>
      </w:pPr>
      <w:r w:rsidRPr="00104755">
        <w:rPr>
          <w:b w:val="0"/>
        </w:rPr>
        <w:lastRenderedPageBreak/>
        <w:t xml:space="preserve">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 </w:t>
      </w:r>
    </w:p>
    <w:p w:rsidR="00104755" w:rsidRDefault="00104755" w:rsidP="005743FB">
      <w:pPr>
        <w:pStyle w:val="3"/>
        <w:ind w:left="0" w:firstLine="720"/>
        <w:jc w:val="both"/>
        <w:rPr>
          <w:b w:val="0"/>
        </w:rPr>
      </w:pPr>
      <w:r w:rsidRPr="00104755">
        <w:rPr>
          <w:b w:val="0"/>
        </w:rPr>
        <w:t>диалога - побуждения к действию: приглашение собеседника к совместной деятельности, вежливое согласие/несогласие на предложение собеседника;</w:t>
      </w:r>
    </w:p>
    <w:p w:rsidR="00104755" w:rsidRDefault="00104755" w:rsidP="005743FB">
      <w:pPr>
        <w:pStyle w:val="3"/>
        <w:ind w:left="0" w:firstLine="720"/>
        <w:jc w:val="both"/>
        <w:rPr>
          <w:b w:val="0"/>
        </w:rPr>
      </w:pPr>
      <w:r w:rsidRPr="00104755">
        <w:rPr>
          <w:b w:val="0"/>
        </w:rPr>
        <w:t xml:space="preserve"> диалога-расспроса: запрашивание интересующей информации; сообщение фактической информации, ответы на вопросы собеседника.</w:t>
      </w:r>
    </w:p>
    <w:p w:rsidR="00104755" w:rsidRDefault="00104755" w:rsidP="005743FB">
      <w:pPr>
        <w:pStyle w:val="3"/>
        <w:ind w:left="0" w:firstLine="720"/>
        <w:jc w:val="both"/>
        <w:rPr>
          <w:b w:val="0"/>
        </w:rPr>
      </w:pPr>
    </w:p>
    <w:p w:rsidR="00104755" w:rsidRPr="00104755" w:rsidRDefault="00104755" w:rsidP="005743FB">
      <w:pPr>
        <w:pStyle w:val="3"/>
        <w:ind w:left="0" w:firstLine="720"/>
        <w:jc w:val="both"/>
        <w:rPr>
          <w:b w:val="0"/>
        </w:rPr>
      </w:pPr>
      <w:r>
        <w:t>Коммуникативные умения монологической речи</w:t>
      </w:r>
    </w:p>
    <w:p w:rsidR="00104755" w:rsidRDefault="00104755" w:rsidP="005743FB">
      <w:pPr>
        <w:pStyle w:val="3"/>
        <w:ind w:left="0" w:firstLine="720"/>
        <w:jc w:val="both"/>
        <w:rPr>
          <w:b w:val="0"/>
        </w:rPr>
      </w:pPr>
      <w:r w:rsidRPr="00104755">
        <w:rPr>
          <w:b w:val="0"/>
        </w:rPr>
        <w:t xml:space="preserve">Создание с использованием ключевых слов, вопросов и (или) иллюстраций устных монологических высказываний: описание предмета, реального человека или литературного персонажа; рассказ о себе, члене семьи, друге. </w:t>
      </w:r>
    </w:p>
    <w:p w:rsidR="00104755" w:rsidRDefault="00104755" w:rsidP="005743FB">
      <w:pPr>
        <w:pStyle w:val="3"/>
        <w:ind w:left="0" w:firstLine="720"/>
        <w:jc w:val="both"/>
        <w:rPr>
          <w:b w:val="0"/>
        </w:rPr>
      </w:pPr>
      <w:r w:rsidRPr="00104755">
        <w:rPr>
          <w:b w:val="0"/>
        </w:rPr>
        <w:t>Пересказ с использованием ключевых слов, вопросов и (или) иллюстраций основного содержания прочитанного текста</w:t>
      </w:r>
      <w:r>
        <w:rPr>
          <w:b w:val="0"/>
        </w:rPr>
        <w:t>.</w:t>
      </w:r>
    </w:p>
    <w:p w:rsidR="00104755" w:rsidRDefault="00104755" w:rsidP="005743FB">
      <w:pPr>
        <w:pStyle w:val="3"/>
        <w:ind w:left="0" w:firstLine="720"/>
        <w:jc w:val="both"/>
        <w:rPr>
          <w:b w:val="0"/>
        </w:rPr>
      </w:pPr>
    </w:p>
    <w:p w:rsidR="00104755" w:rsidRDefault="00104755" w:rsidP="005743FB">
      <w:pPr>
        <w:pStyle w:val="3"/>
        <w:ind w:left="0" w:firstLine="720"/>
        <w:jc w:val="both"/>
      </w:pPr>
      <w:r>
        <w:t>Аудирование</w:t>
      </w:r>
    </w:p>
    <w:p w:rsidR="00104755" w:rsidRDefault="00104755" w:rsidP="005743FB">
      <w:pPr>
        <w:pStyle w:val="3"/>
        <w:ind w:left="0" w:firstLine="720"/>
        <w:jc w:val="both"/>
        <w:rPr>
          <w:b w:val="0"/>
        </w:rPr>
      </w:pPr>
      <w:r w:rsidRPr="00104755">
        <w:rPr>
          <w:b w:val="0"/>
        </w:rPr>
        <w:t xml:space="preserve">Понимание на слух речи учителя и других обучающихся и вербальная/невербальная реакция на услышанное (при непосредственном общении). </w:t>
      </w:r>
    </w:p>
    <w:p w:rsidR="00104755" w:rsidRDefault="00104755" w:rsidP="005743FB">
      <w:pPr>
        <w:pStyle w:val="3"/>
        <w:ind w:left="0" w:firstLine="720"/>
        <w:jc w:val="both"/>
        <w:rPr>
          <w:b w:val="0"/>
        </w:rPr>
      </w:pPr>
      <w:r w:rsidRPr="00104755">
        <w:rPr>
          <w:b w:val="0"/>
        </w:rPr>
        <w:t xml:space="preserve">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 </w:t>
      </w:r>
    </w:p>
    <w:p w:rsidR="00104755" w:rsidRDefault="00104755" w:rsidP="005743FB">
      <w:pPr>
        <w:pStyle w:val="3"/>
        <w:ind w:left="0" w:firstLine="720"/>
        <w:jc w:val="both"/>
        <w:rPr>
          <w:b w:val="0"/>
        </w:rPr>
      </w:pPr>
      <w:r w:rsidRPr="00104755">
        <w:rPr>
          <w:b w:val="0"/>
        </w:rPr>
        <w:t xml:space="preserve">Аудирование с пониманием основного содержания текста предполагает определение основной темы и главных фактов/событий в воспринимаемом на слух текста с использованием иллюстраций и языковой, в том числе контекстуальной, догадки. </w:t>
      </w:r>
    </w:p>
    <w:p w:rsidR="00104755" w:rsidRDefault="00104755" w:rsidP="005743FB">
      <w:pPr>
        <w:pStyle w:val="3"/>
        <w:ind w:left="0" w:firstLine="720"/>
        <w:jc w:val="both"/>
        <w:rPr>
          <w:b w:val="0"/>
        </w:rPr>
      </w:pPr>
      <w:r w:rsidRPr="00104755">
        <w:rPr>
          <w:b w:val="0"/>
        </w:rPr>
        <w:t xml:space="preserve">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использованием иллюстраций и языковой, в том числе контекстуальной, догадки. </w:t>
      </w:r>
    </w:p>
    <w:p w:rsidR="00104755" w:rsidRPr="00104755" w:rsidRDefault="00104755" w:rsidP="005743FB">
      <w:pPr>
        <w:pStyle w:val="3"/>
        <w:ind w:left="0" w:firstLine="720"/>
        <w:jc w:val="both"/>
        <w:rPr>
          <w:b w:val="0"/>
        </w:rPr>
      </w:pPr>
      <w:r w:rsidRPr="00104755">
        <w:rPr>
          <w:b w:val="0"/>
        </w:rPr>
        <w:t>Тексты для аудирования: диалог, высказывания собеседников в ситуациях повседневного общения, рассказ, сказка.</w:t>
      </w:r>
    </w:p>
    <w:p w:rsidR="00104755" w:rsidRDefault="00104755" w:rsidP="005743FB">
      <w:pPr>
        <w:pStyle w:val="3"/>
        <w:ind w:left="0" w:firstLine="720"/>
        <w:jc w:val="both"/>
      </w:pPr>
    </w:p>
    <w:p w:rsidR="00221A3C" w:rsidRPr="00221A3C" w:rsidRDefault="00104755" w:rsidP="005743FB">
      <w:pPr>
        <w:pStyle w:val="3"/>
        <w:ind w:left="0" w:firstLine="720"/>
        <w:jc w:val="both"/>
      </w:pPr>
      <w:r w:rsidRPr="00221A3C">
        <w:t xml:space="preserve">Смысловое чтение. </w:t>
      </w:r>
    </w:p>
    <w:p w:rsidR="00221A3C" w:rsidRDefault="00104755" w:rsidP="005743FB">
      <w:pPr>
        <w:pStyle w:val="3"/>
        <w:ind w:left="0" w:firstLine="720"/>
        <w:jc w:val="both"/>
        <w:rPr>
          <w:b w:val="0"/>
        </w:rPr>
      </w:pPr>
      <w:r w:rsidRPr="00221A3C">
        <w:rPr>
          <w:b w:val="0"/>
        </w:rPr>
        <w:t xml:space="preserve">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 </w:t>
      </w:r>
    </w:p>
    <w:p w:rsidR="00221A3C" w:rsidRDefault="00104755" w:rsidP="005743FB">
      <w:pPr>
        <w:pStyle w:val="3"/>
        <w:ind w:left="0" w:firstLine="720"/>
        <w:jc w:val="both"/>
        <w:rPr>
          <w:b w:val="0"/>
        </w:rPr>
      </w:pPr>
      <w:r w:rsidRPr="00221A3C">
        <w:rPr>
          <w:b w:val="0"/>
        </w:rPr>
        <w:t xml:space="preserve">Тексты для чтения вслух: диалог, рассказ, сказка. </w:t>
      </w:r>
    </w:p>
    <w:p w:rsidR="00221A3C" w:rsidRDefault="00104755" w:rsidP="005743FB">
      <w:pPr>
        <w:pStyle w:val="3"/>
        <w:ind w:left="0" w:firstLine="720"/>
        <w:jc w:val="both"/>
        <w:rPr>
          <w:b w:val="0"/>
        </w:rPr>
      </w:pPr>
      <w:r w:rsidRPr="00221A3C">
        <w:rPr>
          <w:b w:val="0"/>
        </w:rPr>
        <w:t xml:space="preserve">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rsidR="00221A3C" w:rsidRDefault="00104755" w:rsidP="005743FB">
      <w:pPr>
        <w:pStyle w:val="3"/>
        <w:ind w:left="0" w:firstLine="720"/>
        <w:jc w:val="both"/>
        <w:rPr>
          <w:b w:val="0"/>
        </w:rPr>
      </w:pPr>
      <w:r w:rsidRPr="00221A3C">
        <w:rPr>
          <w:b w:val="0"/>
        </w:rPr>
        <w:t xml:space="preserve">Чтение с пониманием основного содержания текста предполагает определение основной темы и главных фактов/событий в прочитанном тексте с использованием иллюстраций и языковой, в том числе контекстуальной, догадки. </w:t>
      </w:r>
    </w:p>
    <w:p w:rsidR="00221A3C" w:rsidRDefault="00104755" w:rsidP="005743FB">
      <w:pPr>
        <w:pStyle w:val="3"/>
        <w:ind w:left="0" w:firstLine="720"/>
        <w:jc w:val="both"/>
        <w:rPr>
          <w:b w:val="0"/>
        </w:rPr>
      </w:pPr>
      <w:r w:rsidRPr="00221A3C">
        <w:rPr>
          <w:b w:val="0"/>
        </w:rPr>
        <w:t xml:space="preserve">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 </w:t>
      </w:r>
    </w:p>
    <w:p w:rsidR="00104755" w:rsidRPr="00221A3C" w:rsidRDefault="00104755" w:rsidP="005743FB">
      <w:pPr>
        <w:pStyle w:val="3"/>
        <w:ind w:left="0" w:firstLine="720"/>
        <w:jc w:val="both"/>
        <w:rPr>
          <w:b w:val="0"/>
        </w:rPr>
      </w:pPr>
      <w:r w:rsidRPr="00221A3C">
        <w:rPr>
          <w:b w:val="0"/>
        </w:rPr>
        <w:t>Тексты для чтения: диалог, рассказ, сказка, электронное сообщение личного характера.</w:t>
      </w:r>
    </w:p>
    <w:p w:rsidR="00104755" w:rsidRDefault="00104755" w:rsidP="005743FB">
      <w:pPr>
        <w:pStyle w:val="3"/>
        <w:ind w:left="0" w:firstLine="720"/>
        <w:jc w:val="both"/>
      </w:pPr>
    </w:p>
    <w:p w:rsidR="00140B61" w:rsidRDefault="00140B61" w:rsidP="005743FB">
      <w:pPr>
        <w:pStyle w:val="3"/>
        <w:ind w:left="0" w:firstLine="720"/>
        <w:jc w:val="both"/>
      </w:pPr>
    </w:p>
    <w:p w:rsidR="00104755" w:rsidRDefault="001D6F66" w:rsidP="005743FB">
      <w:pPr>
        <w:pStyle w:val="3"/>
        <w:ind w:left="0" w:firstLine="720"/>
        <w:jc w:val="both"/>
      </w:pPr>
      <w:r>
        <w:t>Письмо.</w:t>
      </w:r>
    </w:p>
    <w:p w:rsidR="001D6F66" w:rsidRPr="001D6F66" w:rsidRDefault="001D6F66" w:rsidP="005743FB">
      <w:pPr>
        <w:pStyle w:val="3"/>
        <w:ind w:left="0" w:firstLine="720"/>
        <w:jc w:val="both"/>
        <w:rPr>
          <w:b w:val="0"/>
          <w:color w:val="FF0000"/>
        </w:rPr>
      </w:pPr>
      <w:r w:rsidRPr="001D6F66">
        <w:rPr>
          <w:b w:val="0"/>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1D6F66" w:rsidRPr="001D6F66" w:rsidRDefault="001D6F66" w:rsidP="005743FB">
      <w:pPr>
        <w:pStyle w:val="3"/>
        <w:ind w:left="0" w:firstLine="720"/>
        <w:jc w:val="both"/>
        <w:rPr>
          <w:b w:val="0"/>
          <w:color w:val="FF0000"/>
        </w:rPr>
      </w:pPr>
      <w:r w:rsidRPr="001D6F66">
        <w:rPr>
          <w:b w:val="0"/>
        </w:rPr>
        <w:t>Создание подписей к картинкам, фотографиям с пояснением, что на них изображено.</w:t>
      </w:r>
    </w:p>
    <w:p w:rsidR="001D6F66" w:rsidRPr="001D6F66" w:rsidRDefault="001D6F66" w:rsidP="005743FB">
      <w:pPr>
        <w:pStyle w:val="3"/>
        <w:ind w:left="0" w:firstLine="720"/>
        <w:jc w:val="both"/>
        <w:rPr>
          <w:b w:val="0"/>
          <w:color w:val="FF0000"/>
        </w:rPr>
      </w:pPr>
      <w:r w:rsidRPr="001D6F66">
        <w:rPr>
          <w:b w:val="0"/>
        </w:rPr>
        <w:t xml:space="preserve">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w:t>
      </w:r>
      <w:r w:rsidRPr="001D6F66">
        <w:rPr>
          <w:b w:val="0"/>
        </w:rPr>
        <w:lastRenderedPageBreak/>
        <w:t>изучаемого языка.</w:t>
      </w:r>
    </w:p>
    <w:p w:rsidR="001D6F66" w:rsidRDefault="001D6F66" w:rsidP="005743FB">
      <w:pPr>
        <w:pStyle w:val="3"/>
        <w:ind w:left="0" w:firstLine="720"/>
        <w:jc w:val="both"/>
        <w:rPr>
          <w:b w:val="0"/>
        </w:rPr>
      </w:pPr>
      <w:r w:rsidRPr="001D6F66">
        <w:rPr>
          <w:b w:val="0"/>
        </w:rPr>
        <w:t>Написание с использованием образца поздравлений с праздниками (с днем рождения, Новым годом, Рождеством) с выражением пожеланий.</w:t>
      </w:r>
    </w:p>
    <w:p w:rsidR="001D6F66" w:rsidRDefault="001D6F66" w:rsidP="005743FB">
      <w:pPr>
        <w:pStyle w:val="3"/>
        <w:ind w:left="0" w:firstLine="720"/>
        <w:jc w:val="both"/>
        <w:rPr>
          <w:color w:val="FF0000"/>
        </w:rPr>
      </w:pPr>
    </w:p>
    <w:p w:rsidR="0056437C" w:rsidRPr="001D6F66" w:rsidRDefault="0056437C" w:rsidP="005743FB">
      <w:pPr>
        <w:pStyle w:val="3"/>
        <w:ind w:left="0" w:firstLine="720"/>
        <w:jc w:val="both"/>
      </w:pPr>
      <w:r w:rsidRPr="001D6F66">
        <w:t>Языковые</w:t>
      </w:r>
      <w:r w:rsidRPr="001D6F66">
        <w:rPr>
          <w:spacing w:val="-4"/>
        </w:rPr>
        <w:t xml:space="preserve"> </w:t>
      </w:r>
      <w:r w:rsidRPr="001D6F66">
        <w:t>знания</w:t>
      </w:r>
      <w:r w:rsidRPr="001D6F66">
        <w:rPr>
          <w:spacing w:val="-2"/>
        </w:rPr>
        <w:t xml:space="preserve"> </w:t>
      </w:r>
      <w:r w:rsidRPr="001D6F66">
        <w:t>и</w:t>
      </w:r>
      <w:r w:rsidRPr="001D6F66">
        <w:rPr>
          <w:spacing w:val="-7"/>
        </w:rPr>
        <w:t xml:space="preserve"> </w:t>
      </w:r>
      <w:r w:rsidRPr="001D6F66">
        <w:t>навыки</w:t>
      </w:r>
    </w:p>
    <w:p w:rsidR="003E2BDB" w:rsidRDefault="000516F0" w:rsidP="005743FB">
      <w:pPr>
        <w:ind w:firstLine="720"/>
        <w:jc w:val="both"/>
        <w:rPr>
          <w:i/>
          <w:sz w:val="24"/>
        </w:rPr>
      </w:pPr>
      <w:bookmarkStart w:id="6" w:name="Коммуникативные_умения_(1)"/>
      <w:bookmarkStart w:id="7" w:name="Языковые_знания_и_навыки_(1)"/>
      <w:bookmarkEnd w:id="6"/>
      <w:bookmarkEnd w:id="7"/>
      <w:r>
        <w:rPr>
          <w:i/>
          <w:sz w:val="24"/>
        </w:rPr>
        <w:t>Фонетическая</w:t>
      </w:r>
      <w:r>
        <w:rPr>
          <w:i/>
          <w:spacing w:val="-9"/>
          <w:sz w:val="24"/>
        </w:rPr>
        <w:t xml:space="preserve"> </w:t>
      </w:r>
      <w:r>
        <w:rPr>
          <w:i/>
          <w:sz w:val="24"/>
        </w:rPr>
        <w:t>сторона</w:t>
      </w:r>
      <w:r>
        <w:rPr>
          <w:i/>
          <w:spacing w:val="-7"/>
          <w:sz w:val="24"/>
        </w:rPr>
        <w:t xml:space="preserve"> </w:t>
      </w:r>
      <w:r>
        <w:rPr>
          <w:i/>
          <w:sz w:val="24"/>
        </w:rPr>
        <w:t>речи</w:t>
      </w:r>
    </w:p>
    <w:p w:rsidR="003E2BDB" w:rsidRDefault="000516F0" w:rsidP="005743FB">
      <w:pPr>
        <w:pStyle w:val="a3"/>
        <w:ind w:left="0" w:firstLine="720"/>
      </w:pPr>
      <w:r>
        <w:t>Буквы английского алфавита. Фонетически корректное озвучивание букв английского</w:t>
      </w:r>
      <w:r>
        <w:rPr>
          <w:spacing w:val="-57"/>
        </w:rPr>
        <w:t xml:space="preserve"> </w:t>
      </w:r>
      <w:r>
        <w:t>алфавита.</w:t>
      </w:r>
    </w:p>
    <w:p w:rsidR="003E2BDB" w:rsidRDefault="000516F0" w:rsidP="005743FB">
      <w:pPr>
        <w:pStyle w:val="a3"/>
        <w:ind w:left="0" w:firstLine="720"/>
        <w:rPr>
          <w:i/>
        </w:rPr>
      </w:pPr>
      <w:r>
        <w:t>Нормы</w:t>
      </w:r>
      <w:r>
        <w:rPr>
          <w:spacing w:val="1"/>
        </w:rPr>
        <w:t xml:space="preserve"> </w:t>
      </w:r>
      <w:r>
        <w:t>произношения: долгота и</w:t>
      </w:r>
      <w:r>
        <w:rPr>
          <w:spacing w:val="1"/>
        </w:rPr>
        <w:t xml:space="preserve"> </w:t>
      </w:r>
      <w:r>
        <w:t>краткость гласных,</w:t>
      </w:r>
      <w:r>
        <w:rPr>
          <w:spacing w:val="1"/>
        </w:rPr>
        <w:t xml:space="preserve"> </w:t>
      </w:r>
      <w:r>
        <w:t>правильное отсутствие</w:t>
      </w:r>
      <w:r>
        <w:rPr>
          <w:spacing w:val="1"/>
        </w:rPr>
        <w:t xml:space="preserve"> </w:t>
      </w:r>
      <w:r>
        <w:t>оглушения</w:t>
      </w:r>
      <w:r>
        <w:rPr>
          <w:spacing w:val="1"/>
        </w:rPr>
        <w:t xml:space="preserve"> </w:t>
      </w:r>
      <w:r>
        <w:t>звонких согласных в конце слога или слова, отсутствие смягчения согласных перед гласными.</w:t>
      </w:r>
      <w:r>
        <w:rPr>
          <w:spacing w:val="1"/>
        </w:rPr>
        <w:t xml:space="preserve"> </w:t>
      </w:r>
      <w:r>
        <w:t>Связующее</w:t>
      </w:r>
      <w:r>
        <w:rPr>
          <w:spacing w:val="6"/>
        </w:rPr>
        <w:t xml:space="preserve"> </w:t>
      </w:r>
      <w:r>
        <w:rPr>
          <w:i/>
        </w:rPr>
        <w:t>«r»</w:t>
      </w:r>
      <w:r>
        <w:rPr>
          <w:i/>
          <w:spacing w:val="7"/>
        </w:rPr>
        <w:t xml:space="preserve"> </w:t>
      </w:r>
      <w:r>
        <w:rPr>
          <w:i/>
        </w:rPr>
        <w:t>(there</w:t>
      </w:r>
      <w:r>
        <w:rPr>
          <w:i/>
          <w:spacing w:val="1"/>
        </w:rPr>
        <w:t xml:space="preserve"> </w:t>
      </w:r>
      <w:r>
        <w:rPr>
          <w:i/>
        </w:rPr>
        <w:t>is/there</w:t>
      </w:r>
      <w:r>
        <w:rPr>
          <w:i/>
          <w:spacing w:val="2"/>
        </w:rPr>
        <w:t xml:space="preserve"> </w:t>
      </w:r>
      <w:r>
        <w:rPr>
          <w:i/>
        </w:rPr>
        <w:t>are).</w:t>
      </w:r>
    </w:p>
    <w:p w:rsidR="003E2BDB" w:rsidRDefault="000516F0" w:rsidP="005743FB">
      <w:pPr>
        <w:pStyle w:val="a3"/>
        <w:ind w:left="0" w:firstLine="720"/>
      </w:pPr>
      <w:r>
        <w:t>Ритмико-интонационные</w:t>
      </w:r>
      <w:r>
        <w:rPr>
          <w:spacing w:val="1"/>
        </w:rPr>
        <w:t xml:space="preserve"> </w:t>
      </w:r>
      <w:r>
        <w:t>особенности</w:t>
      </w:r>
      <w:r>
        <w:rPr>
          <w:spacing w:val="1"/>
        </w:rPr>
        <w:t xml:space="preserve"> </w:t>
      </w:r>
      <w:r>
        <w:t>повествовательного,</w:t>
      </w:r>
      <w:r>
        <w:rPr>
          <w:spacing w:val="1"/>
        </w:rPr>
        <w:t xml:space="preserve"> </w:t>
      </w:r>
      <w:r>
        <w:t>побудительного</w:t>
      </w:r>
      <w:r>
        <w:rPr>
          <w:spacing w:val="1"/>
        </w:rPr>
        <w:t xml:space="preserve"> </w:t>
      </w:r>
      <w:r>
        <w:t>и</w:t>
      </w:r>
      <w:r>
        <w:rPr>
          <w:spacing w:val="1"/>
        </w:rPr>
        <w:t xml:space="preserve"> </w:t>
      </w:r>
      <w:r>
        <w:t>вопросительного</w:t>
      </w:r>
      <w:r>
        <w:rPr>
          <w:spacing w:val="3"/>
        </w:rPr>
        <w:t xml:space="preserve"> </w:t>
      </w:r>
      <w:r>
        <w:t>(общий</w:t>
      </w:r>
      <w:r>
        <w:rPr>
          <w:spacing w:val="3"/>
        </w:rPr>
        <w:t xml:space="preserve"> </w:t>
      </w:r>
      <w:r>
        <w:t>и</w:t>
      </w:r>
      <w:r>
        <w:rPr>
          <w:spacing w:val="-2"/>
        </w:rPr>
        <w:t xml:space="preserve"> </w:t>
      </w:r>
      <w:r>
        <w:t>специальный</w:t>
      </w:r>
      <w:r>
        <w:rPr>
          <w:spacing w:val="-1"/>
        </w:rPr>
        <w:t xml:space="preserve"> </w:t>
      </w:r>
      <w:r>
        <w:t>вопрос)</w:t>
      </w:r>
      <w:r>
        <w:rPr>
          <w:spacing w:val="3"/>
        </w:rPr>
        <w:t xml:space="preserve"> </w:t>
      </w:r>
      <w:r>
        <w:t>предложений.</w:t>
      </w:r>
    </w:p>
    <w:p w:rsidR="003E2BDB" w:rsidRDefault="000516F0" w:rsidP="005743FB">
      <w:pPr>
        <w:pStyle w:val="a3"/>
        <w:ind w:left="0" w:firstLine="720"/>
      </w:pPr>
      <w:r>
        <w:t xml:space="preserve">Различение   на  </w:t>
      </w:r>
      <w:r>
        <w:rPr>
          <w:spacing w:val="1"/>
        </w:rPr>
        <w:t xml:space="preserve"> </w:t>
      </w:r>
      <w:r>
        <w:t xml:space="preserve">слух   </w:t>
      </w:r>
      <w:r>
        <w:rPr>
          <w:spacing w:val="1"/>
        </w:rPr>
        <w:t xml:space="preserve"> </w:t>
      </w:r>
      <w:r>
        <w:t xml:space="preserve">и   </w:t>
      </w:r>
      <w:r>
        <w:rPr>
          <w:spacing w:val="1"/>
        </w:rPr>
        <w:t xml:space="preserve"> </w:t>
      </w:r>
      <w:proofErr w:type="gramStart"/>
      <w:r>
        <w:t xml:space="preserve">адекватное,   </w:t>
      </w:r>
      <w:proofErr w:type="gramEnd"/>
      <w:r>
        <w:rPr>
          <w:spacing w:val="1"/>
        </w:rPr>
        <w:t xml:space="preserve"> </w:t>
      </w:r>
      <w:r>
        <w:t xml:space="preserve">без   </w:t>
      </w:r>
      <w:r>
        <w:rPr>
          <w:spacing w:val="1"/>
        </w:rPr>
        <w:t xml:space="preserve"> </w:t>
      </w:r>
      <w:r>
        <w:t xml:space="preserve">ошибок   </w:t>
      </w:r>
      <w:r>
        <w:rPr>
          <w:spacing w:val="1"/>
        </w:rPr>
        <w:t xml:space="preserve"> </w:t>
      </w:r>
      <w:r>
        <w:t xml:space="preserve">произнесение   </w:t>
      </w:r>
      <w:r>
        <w:rPr>
          <w:spacing w:val="1"/>
        </w:rPr>
        <w:t xml:space="preserve"> </w:t>
      </w:r>
      <w:r>
        <w:t>слов с</w:t>
      </w:r>
      <w:r>
        <w:rPr>
          <w:spacing w:val="1"/>
        </w:rPr>
        <w:t xml:space="preserve"> </w:t>
      </w:r>
      <w:r>
        <w:t>соблюдением</w:t>
      </w:r>
      <w:r>
        <w:rPr>
          <w:spacing w:val="1"/>
        </w:rPr>
        <w:t xml:space="preserve"> </w:t>
      </w:r>
      <w:r>
        <w:t>правильного</w:t>
      </w:r>
      <w:r>
        <w:rPr>
          <w:spacing w:val="1"/>
        </w:rPr>
        <w:t xml:space="preserve"> </w:t>
      </w:r>
      <w:r>
        <w:t>ударения</w:t>
      </w:r>
      <w:r>
        <w:rPr>
          <w:spacing w:val="1"/>
        </w:rPr>
        <w:t xml:space="preserve"> </w:t>
      </w:r>
      <w:r>
        <w:t>и</w:t>
      </w:r>
      <w:r>
        <w:rPr>
          <w:spacing w:val="1"/>
        </w:rPr>
        <w:t xml:space="preserve"> </w:t>
      </w:r>
      <w:r>
        <w:t>фраз/предложений</w:t>
      </w:r>
      <w:r>
        <w:rPr>
          <w:spacing w:val="1"/>
        </w:rPr>
        <w:t xml:space="preserve"> </w:t>
      </w:r>
      <w:r>
        <w:t>с</w:t>
      </w:r>
      <w:r>
        <w:rPr>
          <w:spacing w:val="1"/>
        </w:rPr>
        <w:t xml:space="preserve"> </w:t>
      </w:r>
      <w:r>
        <w:t>соблюдением</w:t>
      </w:r>
      <w:r>
        <w:rPr>
          <w:spacing w:val="1"/>
        </w:rPr>
        <w:t xml:space="preserve"> </w:t>
      </w:r>
      <w:r>
        <w:t>их</w:t>
      </w:r>
      <w:r>
        <w:rPr>
          <w:spacing w:val="1"/>
        </w:rPr>
        <w:t xml:space="preserve"> </w:t>
      </w:r>
      <w:r>
        <w:t>ритмико-</w:t>
      </w:r>
      <w:r>
        <w:rPr>
          <w:spacing w:val="1"/>
        </w:rPr>
        <w:t xml:space="preserve"> </w:t>
      </w:r>
      <w:r>
        <w:t>интонационных</w:t>
      </w:r>
      <w:r>
        <w:rPr>
          <w:spacing w:val="-6"/>
        </w:rPr>
        <w:t xml:space="preserve"> </w:t>
      </w:r>
      <w:r>
        <w:t>особенностей.</w:t>
      </w:r>
    </w:p>
    <w:p w:rsidR="003E2BDB" w:rsidRDefault="000516F0" w:rsidP="005743FB">
      <w:pPr>
        <w:pStyle w:val="a3"/>
        <w:ind w:left="0" w:firstLine="720"/>
      </w:pPr>
      <w:r>
        <w:t>Чтение гласных в открытом и закрытом слоге в односложных словах, чтения</w:t>
      </w:r>
      <w:r>
        <w:rPr>
          <w:spacing w:val="1"/>
        </w:rPr>
        <w:t xml:space="preserve"> </w:t>
      </w:r>
      <w:r>
        <w:t>гласных в</w:t>
      </w:r>
      <w:r>
        <w:rPr>
          <w:spacing w:val="1"/>
        </w:rPr>
        <w:t xml:space="preserve"> </w:t>
      </w:r>
      <w:r>
        <w:t xml:space="preserve">третьем типе слога (гласная </w:t>
      </w:r>
      <w:r>
        <w:rPr>
          <w:i/>
        </w:rPr>
        <w:t>+ r</w:t>
      </w:r>
      <w:r>
        <w:t>); согласных, основных звукобуквенных сочетаний,</w:t>
      </w:r>
      <w:r>
        <w:rPr>
          <w:spacing w:val="1"/>
        </w:rPr>
        <w:t xml:space="preserve"> </w:t>
      </w:r>
      <w:r>
        <w:t>в</w:t>
      </w:r>
      <w:r>
        <w:rPr>
          <w:spacing w:val="1"/>
        </w:rPr>
        <w:t xml:space="preserve"> </w:t>
      </w:r>
      <w:r>
        <w:t>частности</w:t>
      </w:r>
      <w:r>
        <w:rPr>
          <w:spacing w:val="-57"/>
        </w:rPr>
        <w:t xml:space="preserve"> </w:t>
      </w:r>
      <w:r>
        <w:t>сложных</w:t>
      </w:r>
      <w:r>
        <w:rPr>
          <w:spacing w:val="61"/>
        </w:rPr>
        <w:t xml:space="preserve"> </w:t>
      </w:r>
      <w:r>
        <w:t xml:space="preserve">сочетаний  </w:t>
      </w:r>
      <w:r>
        <w:rPr>
          <w:spacing w:val="1"/>
        </w:rPr>
        <w:t xml:space="preserve"> </w:t>
      </w:r>
      <w:r>
        <w:t>букв</w:t>
      </w:r>
      <w:proofErr w:type="gramStart"/>
      <w:r>
        <w:t xml:space="preserve">  </w:t>
      </w:r>
      <w:r>
        <w:rPr>
          <w:spacing w:val="1"/>
        </w:rPr>
        <w:t xml:space="preserve"> </w:t>
      </w:r>
      <w:r>
        <w:t>(</w:t>
      </w:r>
      <w:proofErr w:type="gramEnd"/>
      <w:r>
        <w:t xml:space="preserve">например,  </w:t>
      </w:r>
      <w:r>
        <w:rPr>
          <w:spacing w:val="1"/>
        </w:rPr>
        <w:t xml:space="preserve"> </w:t>
      </w:r>
      <w:r>
        <w:rPr>
          <w:i/>
        </w:rPr>
        <w:t xml:space="preserve">tion,  </w:t>
      </w:r>
      <w:r>
        <w:rPr>
          <w:i/>
          <w:spacing w:val="1"/>
        </w:rPr>
        <w:t xml:space="preserve"> </w:t>
      </w:r>
      <w:r>
        <w:rPr>
          <w:i/>
        </w:rPr>
        <w:t>ight</w:t>
      </w:r>
      <w:r>
        <w:t>) в односложных,</w:t>
      </w:r>
      <w:r>
        <w:rPr>
          <w:spacing w:val="60"/>
        </w:rPr>
        <w:t xml:space="preserve"> </w:t>
      </w:r>
      <w:r>
        <w:t>двусложных и</w:t>
      </w:r>
      <w:r>
        <w:rPr>
          <w:spacing w:val="1"/>
        </w:rPr>
        <w:t xml:space="preserve"> </w:t>
      </w:r>
      <w:r>
        <w:t>многосложных</w:t>
      </w:r>
      <w:r>
        <w:rPr>
          <w:spacing w:val="-7"/>
        </w:rPr>
        <w:t xml:space="preserve"> </w:t>
      </w:r>
      <w:r>
        <w:t>словах.</w:t>
      </w:r>
    </w:p>
    <w:p w:rsidR="003E2BDB" w:rsidRDefault="000516F0" w:rsidP="005743FB">
      <w:pPr>
        <w:pStyle w:val="a3"/>
        <w:ind w:left="0" w:firstLine="720"/>
      </w:pPr>
      <w:r>
        <w:t>Вычленение</w:t>
      </w:r>
      <w:r>
        <w:rPr>
          <w:spacing w:val="-4"/>
        </w:rPr>
        <w:t xml:space="preserve"> </w:t>
      </w:r>
      <w:r>
        <w:t>некоторых</w:t>
      </w:r>
      <w:r>
        <w:rPr>
          <w:spacing w:val="-7"/>
        </w:rPr>
        <w:t xml:space="preserve"> </w:t>
      </w:r>
      <w:r>
        <w:t>звукобуквенных</w:t>
      </w:r>
      <w:r>
        <w:rPr>
          <w:spacing w:val="-6"/>
        </w:rPr>
        <w:t xml:space="preserve"> </w:t>
      </w:r>
      <w:r>
        <w:t>сочетаний</w:t>
      </w:r>
      <w:r>
        <w:rPr>
          <w:spacing w:val="-2"/>
        </w:rPr>
        <w:t xml:space="preserve"> </w:t>
      </w:r>
      <w:r>
        <w:t>при</w:t>
      </w:r>
      <w:r>
        <w:rPr>
          <w:spacing w:val="-1"/>
        </w:rPr>
        <w:t xml:space="preserve"> </w:t>
      </w:r>
      <w:r>
        <w:t>анализе</w:t>
      </w:r>
      <w:r>
        <w:rPr>
          <w:spacing w:val="-3"/>
        </w:rPr>
        <w:t xml:space="preserve"> </w:t>
      </w:r>
      <w:r>
        <w:t>изученных</w:t>
      </w:r>
      <w:r>
        <w:rPr>
          <w:spacing w:val="4"/>
        </w:rPr>
        <w:t xml:space="preserve"> </w:t>
      </w:r>
      <w:r>
        <w:t>слов.</w:t>
      </w:r>
    </w:p>
    <w:p w:rsidR="003E2BDB" w:rsidRDefault="000516F0" w:rsidP="005743FB">
      <w:pPr>
        <w:pStyle w:val="a3"/>
        <w:ind w:left="0" w:firstLine="720"/>
      </w:pPr>
      <w:r>
        <w:t>Чтение новых слов согласно основным правилам</w:t>
      </w:r>
      <w:r>
        <w:rPr>
          <w:spacing w:val="1"/>
        </w:rPr>
        <w:t xml:space="preserve"> </w:t>
      </w:r>
      <w:r>
        <w:t>чтения с использованием</w:t>
      </w:r>
      <w:r>
        <w:rPr>
          <w:spacing w:val="1"/>
        </w:rPr>
        <w:t xml:space="preserve"> </w:t>
      </w:r>
      <w:r>
        <w:t>полной или</w:t>
      </w:r>
      <w:r>
        <w:rPr>
          <w:spacing w:val="1"/>
        </w:rPr>
        <w:t xml:space="preserve"> </w:t>
      </w:r>
      <w:r>
        <w:t>частичной</w:t>
      </w:r>
      <w:r>
        <w:rPr>
          <w:spacing w:val="3"/>
        </w:rPr>
        <w:t xml:space="preserve"> </w:t>
      </w:r>
      <w:r>
        <w:t>транскрипции.</w:t>
      </w:r>
    </w:p>
    <w:p w:rsidR="003E2BDB" w:rsidRDefault="000516F0" w:rsidP="005743FB">
      <w:pPr>
        <w:pStyle w:val="a3"/>
        <w:ind w:left="0" w:firstLine="720"/>
      </w:pPr>
      <w:r>
        <w:t>Знаки</w:t>
      </w:r>
      <w:r>
        <w:rPr>
          <w:spacing w:val="24"/>
        </w:rPr>
        <w:t xml:space="preserve"> </w:t>
      </w:r>
      <w:r>
        <w:t>английской</w:t>
      </w:r>
      <w:r>
        <w:rPr>
          <w:spacing w:val="25"/>
        </w:rPr>
        <w:t xml:space="preserve"> </w:t>
      </w:r>
      <w:r>
        <w:t>транскрипции;</w:t>
      </w:r>
      <w:r>
        <w:rPr>
          <w:spacing w:val="20"/>
        </w:rPr>
        <w:t xml:space="preserve"> </w:t>
      </w:r>
      <w:r>
        <w:t>отличие</w:t>
      </w:r>
      <w:r>
        <w:rPr>
          <w:spacing w:val="18"/>
        </w:rPr>
        <w:t xml:space="preserve"> </w:t>
      </w:r>
      <w:r>
        <w:t>их</w:t>
      </w:r>
      <w:r>
        <w:rPr>
          <w:spacing w:val="14"/>
        </w:rPr>
        <w:t xml:space="preserve"> </w:t>
      </w:r>
      <w:r>
        <w:t>от</w:t>
      </w:r>
      <w:r>
        <w:rPr>
          <w:spacing w:val="24"/>
        </w:rPr>
        <w:t xml:space="preserve"> </w:t>
      </w:r>
      <w:r>
        <w:t>букв</w:t>
      </w:r>
      <w:r>
        <w:rPr>
          <w:spacing w:val="25"/>
        </w:rPr>
        <w:t xml:space="preserve"> </w:t>
      </w:r>
      <w:r>
        <w:t>английского</w:t>
      </w:r>
      <w:r>
        <w:rPr>
          <w:spacing w:val="23"/>
        </w:rPr>
        <w:t xml:space="preserve"> </w:t>
      </w:r>
      <w:r>
        <w:t>алфавита.</w:t>
      </w:r>
    </w:p>
    <w:p w:rsidR="003E2BDB" w:rsidRDefault="000516F0" w:rsidP="005743FB">
      <w:pPr>
        <w:pStyle w:val="a3"/>
        <w:ind w:left="0" w:firstLine="720"/>
      </w:pPr>
      <w:r>
        <w:t>Фонетически</w:t>
      </w:r>
      <w:r>
        <w:rPr>
          <w:spacing w:val="-6"/>
        </w:rPr>
        <w:t xml:space="preserve"> </w:t>
      </w:r>
      <w:r>
        <w:t>корректное</w:t>
      </w:r>
      <w:r>
        <w:rPr>
          <w:spacing w:val="-12"/>
        </w:rPr>
        <w:t xml:space="preserve"> </w:t>
      </w:r>
      <w:r>
        <w:t>озвучивание</w:t>
      </w:r>
      <w:r>
        <w:rPr>
          <w:spacing w:val="-10"/>
        </w:rPr>
        <w:t xml:space="preserve"> </w:t>
      </w:r>
      <w:r>
        <w:t>знаков</w:t>
      </w:r>
      <w:r>
        <w:rPr>
          <w:spacing w:val="-13"/>
        </w:rPr>
        <w:t xml:space="preserve"> </w:t>
      </w:r>
      <w:r>
        <w:t>транскрипции.</w:t>
      </w:r>
    </w:p>
    <w:p w:rsidR="003E2BDB" w:rsidRDefault="000516F0" w:rsidP="005743FB">
      <w:pPr>
        <w:ind w:firstLine="720"/>
        <w:jc w:val="both"/>
        <w:rPr>
          <w:i/>
          <w:sz w:val="24"/>
        </w:rPr>
      </w:pPr>
      <w:r>
        <w:rPr>
          <w:i/>
          <w:sz w:val="24"/>
        </w:rPr>
        <w:t>Графика,</w:t>
      </w:r>
      <w:r>
        <w:rPr>
          <w:i/>
          <w:spacing w:val="2"/>
          <w:sz w:val="24"/>
        </w:rPr>
        <w:t xml:space="preserve"> </w:t>
      </w:r>
      <w:r>
        <w:rPr>
          <w:i/>
          <w:sz w:val="24"/>
        </w:rPr>
        <w:t>орфография</w:t>
      </w:r>
      <w:r>
        <w:rPr>
          <w:i/>
          <w:spacing w:val="-8"/>
          <w:sz w:val="24"/>
        </w:rPr>
        <w:t xml:space="preserve"> </w:t>
      </w:r>
      <w:r>
        <w:rPr>
          <w:i/>
          <w:sz w:val="24"/>
        </w:rPr>
        <w:t>и</w:t>
      </w:r>
      <w:r>
        <w:rPr>
          <w:i/>
          <w:spacing w:val="1"/>
          <w:sz w:val="24"/>
        </w:rPr>
        <w:t xml:space="preserve"> </w:t>
      </w:r>
      <w:r>
        <w:rPr>
          <w:i/>
          <w:sz w:val="24"/>
        </w:rPr>
        <w:t>пунктуация</w:t>
      </w:r>
    </w:p>
    <w:p w:rsidR="003E2BDB" w:rsidRDefault="000516F0" w:rsidP="005743FB">
      <w:pPr>
        <w:pStyle w:val="a3"/>
        <w:ind w:left="0" w:firstLine="720"/>
      </w:pPr>
      <w:r>
        <w:t>Правильное</w:t>
      </w:r>
      <w:r>
        <w:rPr>
          <w:spacing w:val="-10"/>
        </w:rPr>
        <w:t xml:space="preserve"> </w:t>
      </w:r>
      <w:r>
        <w:t>написание</w:t>
      </w:r>
      <w:r>
        <w:rPr>
          <w:spacing w:val="-10"/>
        </w:rPr>
        <w:t xml:space="preserve"> </w:t>
      </w:r>
      <w:r>
        <w:t>изученных</w:t>
      </w:r>
      <w:r>
        <w:rPr>
          <w:spacing w:val="-13"/>
        </w:rPr>
        <w:t xml:space="preserve"> </w:t>
      </w:r>
      <w:r>
        <w:t>слов.</w:t>
      </w:r>
    </w:p>
    <w:p w:rsidR="003E2BDB" w:rsidRDefault="000516F0" w:rsidP="005743FB">
      <w:pPr>
        <w:pStyle w:val="a3"/>
        <w:ind w:left="0" w:firstLine="720"/>
      </w:pPr>
      <w:r>
        <w:t>Правильная расстановка знаков препинания: точки, вопросительногои</w:t>
      </w:r>
      <w:r>
        <w:rPr>
          <w:spacing w:val="1"/>
        </w:rPr>
        <w:t xml:space="preserve"> </w:t>
      </w:r>
      <w:r>
        <w:t>восклицательного</w:t>
      </w:r>
      <w:r>
        <w:rPr>
          <w:spacing w:val="1"/>
        </w:rPr>
        <w:t xml:space="preserve"> </w:t>
      </w:r>
      <w:r>
        <w:t>знаков</w:t>
      </w:r>
      <w:r>
        <w:rPr>
          <w:spacing w:val="1"/>
        </w:rPr>
        <w:t xml:space="preserve"> </w:t>
      </w:r>
      <w:r>
        <w:t>в</w:t>
      </w:r>
      <w:r>
        <w:rPr>
          <w:spacing w:val="1"/>
        </w:rPr>
        <w:t xml:space="preserve"> </w:t>
      </w:r>
      <w:r>
        <w:t>конце предложения; правильное использование знака апострофа в сокращённых формах глагола-</w:t>
      </w:r>
      <w:r>
        <w:rPr>
          <w:spacing w:val="1"/>
        </w:rPr>
        <w:t xml:space="preserve"> </w:t>
      </w:r>
      <w:r>
        <w:t>связки,</w:t>
      </w:r>
      <w:r>
        <w:rPr>
          <w:spacing w:val="-1"/>
        </w:rPr>
        <w:t xml:space="preserve"> </w:t>
      </w:r>
      <w:r>
        <w:t>вспомогательного</w:t>
      </w:r>
      <w:r>
        <w:rPr>
          <w:spacing w:val="1"/>
        </w:rPr>
        <w:t xml:space="preserve"> </w:t>
      </w:r>
      <w:r>
        <w:t>и</w:t>
      </w:r>
      <w:r>
        <w:rPr>
          <w:spacing w:val="-3"/>
        </w:rPr>
        <w:t xml:space="preserve"> </w:t>
      </w:r>
      <w:r>
        <w:t>модального</w:t>
      </w:r>
      <w:r>
        <w:rPr>
          <w:spacing w:val="-4"/>
        </w:rPr>
        <w:t xml:space="preserve"> </w:t>
      </w:r>
      <w:r>
        <w:t>глаголов,</w:t>
      </w:r>
      <w:r>
        <w:rPr>
          <w:spacing w:val="2"/>
        </w:rPr>
        <w:t xml:space="preserve"> </w:t>
      </w:r>
      <w:r>
        <w:t>существительных</w:t>
      </w:r>
      <w:r>
        <w:rPr>
          <w:spacing w:val="-6"/>
        </w:rPr>
        <w:t xml:space="preserve"> </w:t>
      </w:r>
      <w:r>
        <w:t>в</w:t>
      </w:r>
      <w:r>
        <w:rPr>
          <w:spacing w:val="-3"/>
        </w:rPr>
        <w:t xml:space="preserve"> </w:t>
      </w:r>
      <w:r>
        <w:t>притяжательном</w:t>
      </w:r>
      <w:r>
        <w:rPr>
          <w:spacing w:val="-1"/>
        </w:rPr>
        <w:t xml:space="preserve"> </w:t>
      </w:r>
      <w:r>
        <w:t>падеже.</w:t>
      </w:r>
    </w:p>
    <w:p w:rsidR="003E2BDB" w:rsidRPr="000F5F4F" w:rsidRDefault="000516F0" w:rsidP="005743FB">
      <w:pPr>
        <w:ind w:firstLine="720"/>
        <w:jc w:val="both"/>
        <w:rPr>
          <w:i/>
          <w:sz w:val="24"/>
          <w:szCs w:val="24"/>
        </w:rPr>
      </w:pPr>
      <w:r w:rsidRPr="000F5F4F">
        <w:rPr>
          <w:i/>
          <w:sz w:val="24"/>
          <w:szCs w:val="24"/>
        </w:rPr>
        <w:t>Лексическая</w:t>
      </w:r>
      <w:r w:rsidRPr="000F5F4F">
        <w:rPr>
          <w:i/>
          <w:spacing w:val="-8"/>
          <w:sz w:val="24"/>
          <w:szCs w:val="24"/>
        </w:rPr>
        <w:t xml:space="preserve"> </w:t>
      </w:r>
      <w:r w:rsidRPr="000F5F4F">
        <w:rPr>
          <w:i/>
          <w:sz w:val="24"/>
          <w:szCs w:val="24"/>
        </w:rPr>
        <w:t>сторона</w:t>
      </w:r>
      <w:r w:rsidRPr="000F5F4F">
        <w:rPr>
          <w:i/>
          <w:spacing w:val="-3"/>
          <w:sz w:val="24"/>
          <w:szCs w:val="24"/>
        </w:rPr>
        <w:t xml:space="preserve"> </w:t>
      </w:r>
      <w:r w:rsidRPr="000F5F4F">
        <w:rPr>
          <w:i/>
          <w:sz w:val="24"/>
          <w:szCs w:val="24"/>
        </w:rPr>
        <w:t>речи</w:t>
      </w:r>
    </w:p>
    <w:p w:rsidR="003E2BDB" w:rsidRPr="000F5F4F" w:rsidRDefault="000516F0" w:rsidP="005743FB">
      <w:pPr>
        <w:pStyle w:val="a3"/>
        <w:ind w:left="0" w:firstLine="720"/>
      </w:pPr>
      <w:r w:rsidRPr="000F5F4F">
        <w:t>Распознавание в письменном и звучащем тексте и употребление в устной и письменной речи</w:t>
      </w:r>
      <w:r w:rsidRPr="000F5F4F">
        <w:rPr>
          <w:spacing w:val="1"/>
        </w:rPr>
        <w:t xml:space="preserve"> </w:t>
      </w:r>
      <w:r w:rsidRPr="000F5F4F">
        <w:t>не менее 350 лексических единиц (слов, словосочетаний, речевых клише), обслуживающих</w:t>
      </w:r>
      <w:r w:rsidRPr="000F5F4F">
        <w:rPr>
          <w:spacing w:val="1"/>
        </w:rPr>
        <w:t xml:space="preserve"> </w:t>
      </w:r>
      <w:r w:rsidRPr="000F5F4F">
        <w:t>ситуации общения</w:t>
      </w:r>
      <w:r w:rsidRPr="000F5F4F">
        <w:rPr>
          <w:spacing w:val="1"/>
        </w:rPr>
        <w:t xml:space="preserve"> </w:t>
      </w:r>
      <w:r w:rsidRPr="000F5F4F">
        <w:t>в</w:t>
      </w:r>
      <w:r w:rsidRPr="000F5F4F">
        <w:rPr>
          <w:spacing w:val="1"/>
        </w:rPr>
        <w:t xml:space="preserve"> </w:t>
      </w:r>
      <w:r w:rsidRPr="000F5F4F">
        <w:t>рамках</w:t>
      </w:r>
      <w:r w:rsidRPr="000F5F4F">
        <w:rPr>
          <w:spacing w:val="1"/>
        </w:rPr>
        <w:t xml:space="preserve"> </w:t>
      </w:r>
      <w:r w:rsidRPr="000F5F4F">
        <w:t>тематического</w:t>
      </w:r>
      <w:r w:rsidRPr="000F5F4F">
        <w:rPr>
          <w:spacing w:val="1"/>
        </w:rPr>
        <w:t xml:space="preserve"> </w:t>
      </w:r>
      <w:r w:rsidRPr="000F5F4F">
        <w:t>содержания речи</w:t>
      </w:r>
      <w:r w:rsidRPr="000F5F4F">
        <w:rPr>
          <w:spacing w:val="1"/>
        </w:rPr>
        <w:t xml:space="preserve"> </w:t>
      </w:r>
      <w:r w:rsidRPr="000F5F4F">
        <w:t>для</w:t>
      </w:r>
      <w:r w:rsidRPr="000F5F4F">
        <w:rPr>
          <w:spacing w:val="1"/>
        </w:rPr>
        <w:t xml:space="preserve"> </w:t>
      </w:r>
      <w:r w:rsidRPr="000F5F4F">
        <w:t>3</w:t>
      </w:r>
      <w:r w:rsidRPr="000F5F4F">
        <w:rPr>
          <w:spacing w:val="1"/>
        </w:rPr>
        <w:t xml:space="preserve"> </w:t>
      </w:r>
      <w:r w:rsidRPr="000F5F4F">
        <w:t>класса,</w:t>
      </w:r>
      <w:r w:rsidRPr="000F5F4F">
        <w:rPr>
          <w:spacing w:val="1"/>
        </w:rPr>
        <w:t xml:space="preserve"> </w:t>
      </w:r>
      <w:r w:rsidRPr="000F5F4F">
        <w:t>включая</w:t>
      </w:r>
      <w:r w:rsidRPr="000F5F4F">
        <w:rPr>
          <w:spacing w:val="1"/>
        </w:rPr>
        <w:t xml:space="preserve"> </w:t>
      </w:r>
      <w:r w:rsidRPr="000F5F4F">
        <w:t>200</w:t>
      </w:r>
      <w:r w:rsidRPr="000F5F4F">
        <w:rPr>
          <w:spacing w:val="1"/>
        </w:rPr>
        <w:t xml:space="preserve"> </w:t>
      </w:r>
      <w:r w:rsidRPr="000F5F4F">
        <w:t>лексических</w:t>
      </w:r>
      <w:r w:rsidRPr="000F5F4F">
        <w:rPr>
          <w:spacing w:val="20"/>
        </w:rPr>
        <w:t xml:space="preserve"> </w:t>
      </w:r>
      <w:r w:rsidRPr="000F5F4F">
        <w:t>единиц,</w:t>
      </w:r>
      <w:r w:rsidRPr="000F5F4F">
        <w:rPr>
          <w:spacing w:val="18"/>
        </w:rPr>
        <w:t xml:space="preserve"> </w:t>
      </w:r>
      <w:r w:rsidRPr="000F5F4F">
        <w:t>усвоенных</w:t>
      </w:r>
      <w:r w:rsidRPr="000F5F4F">
        <w:rPr>
          <w:spacing w:val="-2"/>
        </w:rPr>
        <w:t xml:space="preserve"> </w:t>
      </w:r>
      <w:r w:rsidRPr="000F5F4F">
        <w:t>на</w:t>
      </w:r>
      <w:r w:rsidRPr="000F5F4F">
        <w:rPr>
          <w:spacing w:val="-3"/>
        </w:rPr>
        <w:t xml:space="preserve"> </w:t>
      </w:r>
      <w:r w:rsidRPr="000F5F4F">
        <w:t>первом</w:t>
      </w:r>
      <w:r w:rsidRPr="000F5F4F">
        <w:rPr>
          <w:spacing w:val="7"/>
        </w:rPr>
        <w:t xml:space="preserve"> </w:t>
      </w:r>
      <w:r w:rsidRPr="000F5F4F">
        <w:t>году</w:t>
      </w:r>
      <w:r w:rsidRPr="000F5F4F">
        <w:rPr>
          <w:spacing w:val="-11"/>
        </w:rPr>
        <w:t xml:space="preserve"> </w:t>
      </w:r>
      <w:r w:rsidRPr="000F5F4F">
        <w:t>обучения.</w:t>
      </w:r>
    </w:p>
    <w:p w:rsidR="003E2BDB" w:rsidRPr="000F5F4F" w:rsidRDefault="000516F0" w:rsidP="005743FB">
      <w:pPr>
        <w:pStyle w:val="a3"/>
        <w:ind w:left="0" w:firstLine="720"/>
        <w:rPr>
          <w:i/>
        </w:rPr>
      </w:pPr>
      <w:r w:rsidRPr="000F5F4F">
        <w:t>Распознавание</w:t>
      </w:r>
      <w:r w:rsidRPr="000F5F4F">
        <w:rPr>
          <w:spacing w:val="1"/>
        </w:rPr>
        <w:t xml:space="preserve"> </w:t>
      </w:r>
      <w:r w:rsidRPr="000F5F4F">
        <w:t>и</w:t>
      </w:r>
      <w:r w:rsidRPr="000F5F4F">
        <w:rPr>
          <w:spacing w:val="1"/>
        </w:rPr>
        <w:t xml:space="preserve"> </w:t>
      </w:r>
      <w:r w:rsidRPr="000F5F4F">
        <w:t>употребление</w:t>
      </w:r>
      <w:r w:rsidRPr="000F5F4F">
        <w:rPr>
          <w:spacing w:val="1"/>
        </w:rPr>
        <w:t xml:space="preserve"> </w:t>
      </w:r>
      <w:r w:rsidRPr="000F5F4F">
        <w:t>в</w:t>
      </w:r>
      <w:r w:rsidRPr="000F5F4F">
        <w:rPr>
          <w:spacing w:val="1"/>
        </w:rPr>
        <w:t xml:space="preserve"> </w:t>
      </w:r>
      <w:r w:rsidRPr="000F5F4F">
        <w:t>устной</w:t>
      </w:r>
      <w:r w:rsidRPr="000F5F4F">
        <w:rPr>
          <w:spacing w:val="1"/>
        </w:rPr>
        <w:t xml:space="preserve"> </w:t>
      </w:r>
      <w:r w:rsidRPr="000F5F4F">
        <w:t>и</w:t>
      </w:r>
      <w:r w:rsidRPr="000F5F4F">
        <w:rPr>
          <w:spacing w:val="1"/>
        </w:rPr>
        <w:t xml:space="preserve"> </w:t>
      </w:r>
      <w:r w:rsidRPr="000F5F4F">
        <w:t>письменной</w:t>
      </w:r>
      <w:r w:rsidRPr="000F5F4F">
        <w:rPr>
          <w:spacing w:val="1"/>
        </w:rPr>
        <w:t xml:space="preserve"> </w:t>
      </w:r>
      <w:r w:rsidRPr="000F5F4F">
        <w:t>речи</w:t>
      </w:r>
      <w:r w:rsidRPr="000F5F4F">
        <w:rPr>
          <w:spacing w:val="1"/>
        </w:rPr>
        <w:t xml:space="preserve"> </w:t>
      </w:r>
      <w:r w:rsidRPr="000F5F4F">
        <w:t>слов,</w:t>
      </w:r>
      <w:r w:rsidRPr="000F5F4F">
        <w:rPr>
          <w:spacing w:val="1"/>
        </w:rPr>
        <w:t xml:space="preserve"> </w:t>
      </w:r>
      <w:r w:rsidRPr="000F5F4F">
        <w:t>образованных</w:t>
      </w:r>
      <w:r w:rsidRPr="000F5F4F">
        <w:rPr>
          <w:spacing w:val="1"/>
        </w:rPr>
        <w:t xml:space="preserve"> </w:t>
      </w:r>
      <w:r w:rsidRPr="000F5F4F">
        <w:t>с</w:t>
      </w:r>
      <w:r w:rsidRPr="000F5F4F">
        <w:rPr>
          <w:spacing w:val="1"/>
        </w:rPr>
        <w:t xml:space="preserve"> </w:t>
      </w:r>
      <w:r w:rsidRPr="000F5F4F">
        <w:t>использованием основных способов</w:t>
      </w:r>
      <w:r w:rsidRPr="000F5F4F">
        <w:rPr>
          <w:spacing w:val="1"/>
        </w:rPr>
        <w:t xml:space="preserve"> </w:t>
      </w:r>
      <w:r w:rsidRPr="000F5F4F">
        <w:t>словообразования:</w:t>
      </w:r>
      <w:r w:rsidRPr="000F5F4F">
        <w:rPr>
          <w:spacing w:val="60"/>
        </w:rPr>
        <w:t xml:space="preserve"> </w:t>
      </w:r>
      <w:r w:rsidRPr="000F5F4F">
        <w:t>аффиксации (образование числительных</w:t>
      </w:r>
      <w:r w:rsidRPr="000F5F4F">
        <w:rPr>
          <w:spacing w:val="-57"/>
        </w:rPr>
        <w:t xml:space="preserve"> </w:t>
      </w:r>
      <w:r w:rsidRPr="000F5F4F">
        <w:t>с помощью</w:t>
      </w:r>
      <w:r w:rsidRPr="000F5F4F">
        <w:rPr>
          <w:spacing w:val="-1"/>
        </w:rPr>
        <w:t xml:space="preserve"> </w:t>
      </w:r>
      <w:r w:rsidRPr="000F5F4F">
        <w:t>суффиксов</w:t>
      </w:r>
      <w:r w:rsidRPr="000F5F4F">
        <w:rPr>
          <w:spacing w:val="6"/>
        </w:rPr>
        <w:t xml:space="preserve"> </w:t>
      </w:r>
      <w:r w:rsidRPr="000F5F4F">
        <w:rPr>
          <w:i/>
        </w:rPr>
        <w:t>-teen,</w:t>
      </w:r>
      <w:r w:rsidRPr="000F5F4F">
        <w:rPr>
          <w:i/>
          <w:spacing w:val="-1"/>
        </w:rPr>
        <w:t xml:space="preserve"> </w:t>
      </w:r>
      <w:r w:rsidRPr="000F5F4F">
        <w:rPr>
          <w:i/>
        </w:rPr>
        <w:t>-ty,</w:t>
      </w:r>
      <w:r w:rsidRPr="000F5F4F">
        <w:rPr>
          <w:i/>
          <w:spacing w:val="-1"/>
        </w:rPr>
        <w:t xml:space="preserve"> </w:t>
      </w:r>
      <w:r w:rsidRPr="000F5F4F">
        <w:rPr>
          <w:i/>
        </w:rPr>
        <w:t>-th)</w:t>
      </w:r>
      <w:r w:rsidRPr="000F5F4F">
        <w:rPr>
          <w:i/>
          <w:spacing w:val="3"/>
        </w:rPr>
        <w:t xml:space="preserve"> </w:t>
      </w:r>
      <w:r w:rsidRPr="000F5F4F">
        <w:t>и</w:t>
      </w:r>
      <w:r w:rsidRPr="000F5F4F">
        <w:rPr>
          <w:spacing w:val="-2"/>
        </w:rPr>
        <w:t xml:space="preserve"> </w:t>
      </w:r>
      <w:r w:rsidRPr="000F5F4F">
        <w:t>словосложения</w:t>
      </w:r>
      <w:r w:rsidRPr="000F5F4F">
        <w:rPr>
          <w:spacing w:val="8"/>
        </w:rPr>
        <w:t xml:space="preserve"> </w:t>
      </w:r>
      <w:r w:rsidRPr="000F5F4F">
        <w:rPr>
          <w:i/>
        </w:rPr>
        <w:t>(sportsman).</w:t>
      </w:r>
    </w:p>
    <w:p w:rsidR="003E2BDB" w:rsidRPr="000F5F4F" w:rsidRDefault="000516F0" w:rsidP="005743FB">
      <w:pPr>
        <w:pStyle w:val="a3"/>
        <w:ind w:left="0" w:firstLine="720"/>
      </w:pPr>
      <w:r w:rsidRPr="000F5F4F">
        <w:t>Распознавание</w:t>
      </w:r>
      <w:r w:rsidRPr="000F5F4F">
        <w:rPr>
          <w:spacing w:val="1"/>
        </w:rPr>
        <w:t xml:space="preserve"> </w:t>
      </w:r>
      <w:r w:rsidRPr="000F5F4F">
        <w:t>в</w:t>
      </w:r>
      <w:r w:rsidRPr="000F5F4F">
        <w:rPr>
          <w:spacing w:val="1"/>
        </w:rPr>
        <w:t xml:space="preserve"> </w:t>
      </w:r>
      <w:r w:rsidRPr="000F5F4F">
        <w:t>устной</w:t>
      </w:r>
      <w:r w:rsidRPr="000F5F4F">
        <w:rPr>
          <w:spacing w:val="1"/>
        </w:rPr>
        <w:t xml:space="preserve"> </w:t>
      </w:r>
      <w:r w:rsidRPr="000F5F4F">
        <w:t>и</w:t>
      </w:r>
      <w:r w:rsidRPr="000F5F4F">
        <w:rPr>
          <w:spacing w:val="1"/>
        </w:rPr>
        <w:t xml:space="preserve"> </w:t>
      </w:r>
      <w:r w:rsidRPr="000F5F4F">
        <w:t>письменной</w:t>
      </w:r>
      <w:r w:rsidRPr="000F5F4F">
        <w:rPr>
          <w:spacing w:val="1"/>
        </w:rPr>
        <w:t xml:space="preserve"> </w:t>
      </w:r>
      <w:r w:rsidRPr="000F5F4F">
        <w:t>речи</w:t>
      </w:r>
      <w:r w:rsidRPr="000F5F4F">
        <w:rPr>
          <w:spacing w:val="1"/>
        </w:rPr>
        <w:t xml:space="preserve"> </w:t>
      </w:r>
      <w:r w:rsidRPr="000F5F4F">
        <w:t>интернациональных</w:t>
      </w:r>
      <w:r w:rsidRPr="000F5F4F">
        <w:rPr>
          <w:spacing w:val="1"/>
        </w:rPr>
        <w:t xml:space="preserve"> </w:t>
      </w:r>
      <w:r w:rsidRPr="000F5F4F">
        <w:t>слов</w:t>
      </w:r>
      <w:r w:rsidRPr="000F5F4F">
        <w:rPr>
          <w:spacing w:val="1"/>
        </w:rPr>
        <w:t xml:space="preserve"> </w:t>
      </w:r>
      <w:r w:rsidRPr="000F5F4F">
        <w:rPr>
          <w:i/>
        </w:rPr>
        <w:t>(doctor,</w:t>
      </w:r>
      <w:r w:rsidRPr="000F5F4F">
        <w:rPr>
          <w:i/>
          <w:spacing w:val="1"/>
        </w:rPr>
        <w:t xml:space="preserve"> </w:t>
      </w:r>
      <w:r w:rsidRPr="000F5F4F">
        <w:rPr>
          <w:i/>
        </w:rPr>
        <w:t>film)</w:t>
      </w:r>
      <w:r w:rsidRPr="000F5F4F">
        <w:rPr>
          <w:i/>
          <w:spacing w:val="1"/>
        </w:rPr>
        <w:t xml:space="preserve"> </w:t>
      </w:r>
      <w:r w:rsidRPr="000F5F4F">
        <w:t>с</w:t>
      </w:r>
      <w:r w:rsidRPr="000F5F4F">
        <w:rPr>
          <w:spacing w:val="1"/>
        </w:rPr>
        <w:t xml:space="preserve"> </w:t>
      </w:r>
      <w:r w:rsidRPr="000F5F4F">
        <w:t>помощью</w:t>
      </w:r>
      <w:r w:rsidRPr="000F5F4F">
        <w:rPr>
          <w:spacing w:val="-1"/>
        </w:rPr>
        <w:t xml:space="preserve"> </w:t>
      </w:r>
      <w:r w:rsidRPr="000F5F4F">
        <w:t>языковой</w:t>
      </w:r>
      <w:r w:rsidRPr="000F5F4F">
        <w:rPr>
          <w:spacing w:val="6"/>
        </w:rPr>
        <w:t xml:space="preserve"> </w:t>
      </w:r>
      <w:r w:rsidRPr="000F5F4F">
        <w:t>догадки.</w:t>
      </w:r>
    </w:p>
    <w:p w:rsidR="003E2BDB" w:rsidRDefault="000516F0" w:rsidP="005743FB">
      <w:pPr>
        <w:ind w:firstLine="720"/>
        <w:jc w:val="both"/>
        <w:rPr>
          <w:i/>
          <w:sz w:val="24"/>
        </w:rPr>
      </w:pPr>
      <w:r>
        <w:rPr>
          <w:i/>
          <w:sz w:val="24"/>
        </w:rPr>
        <w:t>Грамматическая</w:t>
      </w:r>
      <w:r>
        <w:rPr>
          <w:i/>
          <w:spacing w:val="-8"/>
          <w:sz w:val="24"/>
        </w:rPr>
        <w:t xml:space="preserve"> </w:t>
      </w:r>
      <w:r>
        <w:rPr>
          <w:i/>
          <w:sz w:val="24"/>
        </w:rPr>
        <w:t>сторона</w:t>
      </w:r>
      <w:r>
        <w:rPr>
          <w:i/>
          <w:spacing w:val="-2"/>
          <w:sz w:val="24"/>
        </w:rPr>
        <w:t xml:space="preserve"> </w:t>
      </w:r>
      <w:r>
        <w:rPr>
          <w:i/>
          <w:sz w:val="24"/>
        </w:rPr>
        <w:t>речи</w:t>
      </w:r>
    </w:p>
    <w:p w:rsidR="003E2BDB" w:rsidRDefault="000516F0" w:rsidP="005743FB">
      <w:pPr>
        <w:pStyle w:val="a3"/>
        <w:ind w:left="0" w:firstLine="720"/>
      </w:pPr>
      <w:r>
        <w:t>Распознавание в письменном и звучащем тексте и употребление в устной и письменной речи</w:t>
      </w:r>
      <w:r>
        <w:rPr>
          <w:spacing w:val="1"/>
        </w:rPr>
        <w:t xml:space="preserve"> </w:t>
      </w:r>
      <w:r>
        <w:rPr>
          <w:spacing w:val="-1"/>
        </w:rPr>
        <w:t xml:space="preserve">родственных слов с использованием основных </w:t>
      </w:r>
      <w:r>
        <w:t>способов словообразования: аффиксации (суффиксы</w:t>
      </w:r>
      <w:r>
        <w:rPr>
          <w:spacing w:val="1"/>
        </w:rPr>
        <w:t xml:space="preserve"> </w:t>
      </w:r>
      <w:r>
        <w:t>числительных</w:t>
      </w:r>
      <w:r>
        <w:rPr>
          <w:spacing w:val="-2"/>
        </w:rPr>
        <w:t xml:space="preserve"> </w:t>
      </w:r>
      <w:r>
        <w:t>-teen,</w:t>
      </w:r>
      <w:r>
        <w:rPr>
          <w:spacing w:val="3"/>
        </w:rPr>
        <w:t xml:space="preserve"> </w:t>
      </w:r>
      <w:r>
        <w:t>-ty,</w:t>
      </w:r>
      <w:r>
        <w:rPr>
          <w:spacing w:val="4"/>
        </w:rPr>
        <w:t xml:space="preserve"> </w:t>
      </w:r>
      <w:r>
        <w:t>-th)</w:t>
      </w:r>
      <w:r>
        <w:rPr>
          <w:spacing w:val="3"/>
        </w:rPr>
        <w:t xml:space="preserve"> </w:t>
      </w:r>
      <w:r>
        <w:t>и</w:t>
      </w:r>
      <w:r>
        <w:rPr>
          <w:spacing w:val="3"/>
        </w:rPr>
        <w:t xml:space="preserve"> </w:t>
      </w:r>
      <w:r>
        <w:t>словосложения</w:t>
      </w:r>
      <w:r>
        <w:rPr>
          <w:spacing w:val="4"/>
        </w:rPr>
        <w:t xml:space="preserve"> </w:t>
      </w:r>
      <w:r>
        <w:t>(football,</w:t>
      </w:r>
      <w:r>
        <w:rPr>
          <w:spacing w:val="8"/>
        </w:rPr>
        <w:t xml:space="preserve"> </w:t>
      </w:r>
      <w:r>
        <w:t>snowman).</w:t>
      </w:r>
    </w:p>
    <w:p w:rsidR="003E2BDB" w:rsidRPr="001444BE" w:rsidRDefault="000516F0" w:rsidP="005743FB">
      <w:pPr>
        <w:pStyle w:val="a3"/>
        <w:ind w:left="0" w:firstLine="720"/>
        <w:rPr>
          <w:lang w:val="en-US"/>
        </w:rPr>
      </w:pPr>
      <w:r w:rsidRPr="001444BE">
        <w:t>Предложения</w:t>
      </w:r>
      <w:r w:rsidRPr="001444BE">
        <w:rPr>
          <w:spacing w:val="12"/>
          <w:lang w:val="en-US"/>
        </w:rPr>
        <w:t xml:space="preserve"> </w:t>
      </w:r>
      <w:r w:rsidRPr="001444BE">
        <w:t>с</w:t>
      </w:r>
      <w:r w:rsidRPr="001444BE">
        <w:rPr>
          <w:spacing w:val="12"/>
          <w:lang w:val="en-US"/>
        </w:rPr>
        <w:t xml:space="preserve"> </w:t>
      </w:r>
      <w:r w:rsidRPr="001444BE">
        <w:t>начальным</w:t>
      </w:r>
      <w:r w:rsidRPr="001444BE">
        <w:rPr>
          <w:spacing w:val="14"/>
          <w:lang w:val="en-US"/>
        </w:rPr>
        <w:t xml:space="preserve"> </w:t>
      </w:r>
      <w:r w:rsidRPr="001444BE">
        <w:rPr>
          <w:lang w:val="en-US"/>
        </w:rPr>
        <w:t>There</w:t>
      </w:r>
      <w:r w:rsidRPr="001444BE">
        <w:rPr>
          <w:spacing w:val="16"/>
          <w:lang w:val="en-US"/>
        </w:rPr>
        <w:t xml:space="preserve"> </w:t>
      </w:r>
      <w:r w:rsidRPr="001444BE">
        <w:rPr>
          <w:lang w:val="en-US"/>
        </w:rPr>
        <w:t>+</w:t>
      </w:r>
      <w:r w:rsidRPr="001444BE">
        <w:rPr>
          <w:spacing w:val="12"/>
          <w:lang w:val="en-US"/>
        </w:rPr>
        <w:t xml:space="preserve"> </w:t>
      </w:r>
      <w:r w:rsidRPr="001444BE">
        <w:rPr>
          <w:lang w:val="en-US"/>
        </w:rPr>
        <w:t>to</w:t>
      </w:r>
      <w:r w:rsidRPr="001444BE">
        <w:rPr>
          <w:spacing w:val="17"/>
          <w:lang w:val="en-US"/>
        </w:rPr>
        <w:t xml:space="preserve"> </w:t>
      </w:r>
      <w:r w:rsidRPr="001444BE">
        <w:rPr>
          <w:lang w:val="en-US"/>
        </w:rPr>
        <w:t>be</w:t>
      </w:r>
      <w:r w:rsidRPr="001444BE">
        <w:rPr>
          <w:spacing w:val="12"/>
          <w:lang w:val="en-US"/>
        </w:rPr>
        <w:t xml:space="preserve"> </w:t>
      </w:r>
      <w:r w:rsidRPr="001444BE">
        <w:t>в</w:t>
      </w:r>
      <w:r w:rsidRPr="001444BE">
        <w:rPr>
          <w:spacing w:val="14"/>
          <w:lang w:val="en-US"/>
        </w:rPr>
        <w:t xml:space="preserve"> </w:t>
      </w:r>
      <w:r w:rsidRPr="001444BE">
        <w:rPr>
          <w:lang w:val="en-US"/>
        </w:rPr>
        <w:t>Past</w:t>
      </w:r>
      <w:r w:rsidRPr="001444BE">
        <w:rPr>
          <w:spacing w:val="18"/>
          <w:lang w:val="en-US"/>
        </w:rPr>
        <w:t xml:space="preserve"> </w:t>
      </w:r>
      <w:r w:rsidRPr="001444BE">
        <w:rPr>
          <w:lang w:val="en-US"/>
        </w:rPr>
        <w:t>Simple</w:t>
      </w:r>
      <w:r w:rsidRPr="001444BE">
        <w:rPr>
          <w:spacing w:val="16"/>
          <w:lang w:val="en-US"/>
        </w:rPr>
        <w:t xml:space="preserve"> </w:t>
      </w:r>
      <w:r w:rsidRPr="001444BE">
        <w:rPr>
          <w:lang w:val="en-US"/>
        </w:rPr>
        <w:t>Tense</w:t>
      </w:r>
      <w:r w:rsidRPr="001444BE">
        <w:rPr>
          <w:spacing w:val="16"/>
          <w:lang w:val="en-US"/>
        </w:rPr>
        <w:t xml:space="preserve"> </w:t>
      </w:r>
      <w:r w:rsidRPr="001444BE">
        <w:rPr>
          <w:lang w:val="en-US"/>
        </w:rPr>
        <w:t>(There</w:t>
      </w:r>
      <w:r w:rsidRPr="001444BE">
        <w:rPr>
          <w:spacing w:val="17"/>
          <w:lang w:val="en-US"/>
        </w:rPr>
        <w:t xml:space="preserve"> </w:t>
      </w:r>
      <w:r w:rsidRPr="001444BE">
        <w:rPr>
          <w:lang w:val="en-US"/>
        </w:rPr>
        <w:t>was</w:t>
      </w:r>
      <w:r w:rsidRPr="001444BE">
        <w:rPr>
          <w:spacing w:val="15"/>
          <w:lang w:val="en-US"/>
        </w:rPr>
        <w:t xml:space="preserve"> </w:t>
      </w:r>
      <w:r w:rsidRPr="001444BE">
        <w:rPr>
          <w:lang w:val="en-US"/>
        </w:rPr>
        <w:t>an</w:t>
      </w:r>
      <w:r w:rsidRPr="001444BE">
        <w:rPr>
          <w:spacing w:val="13"/>
          <w:lang w:val="en-US"/>
        </w:rPr>
        <w:t xml:space="preserve"> </w:t>
      </w:r>
      <w:r w:rsidRPr="001444BE">
        <w:rPr>
          <w:lang w:val="en-US"/>
        </w:rPr>
        <w:t>old</w:t>
      </w:r>
      <w:r w:rsidRPr="001444BE">
        <w:rPr>
          <w:spacing w:val="27"/>
          <w:lang w:val="en-US"/>
        </w:rPr>
        <w:t xml:space="preserve"> </w:t>
      </w:r>
      <w:r w:rsidRPr="001444BE">
        <w:rPr>
          <w:lang w:val="en-US"/>
        </w:rPr>
        <w:t>house</w:t>
      </w:r>
      <w:r w:rsidRPr="001444BE">
        <w:rPr>
          <w:spacing w:val="18"/>
          <w:lang w:val="en-US"/>
        </w:rPr>
        <w:t xml:space="preserve"> </w:t>
      </w:r>
      <w:r w:rsidRPr="001444BE">
        <w:rPr>
          <w:lang w:val="en-US"/>
        </w:rPr>
        <w:t>near</w:t>
      </w:r>
      <w:r w:rsidRPr="001444BE">
        <w:rPr>
          <w:spacing w:val="14"/>
          <w:lang w:val="en-US"/>
        </w:rPr>
        <w:t xml:space="preserve"> </w:t>
      </w:r>
      <w:r w:rsidRPr="001444BE">
        <w:rPr>
          <w:lang w:val="en-US"/>
        </w:rPr>
        <w:t>the</w:t>
      </w:r>
      <w:r w:rsidR="000F5F4F" w:rsidRPr="001444BE">
        <w:rPr>
          <w:lang w:val="en-US"/>
        </w:rPr>
        <w:t xml:space="preserve"> </w:t>
      </w:r>
      <w:r w:rsidRPr="001444BE">
        <w:rPr>
          <w:spacing w:val="-1"/>
          <w:lang w:val="en-US"/>
        </w:rPr>
        <w:t>river).</w:t>
      </w:r>
      <w:r w:rsidR="00647B6C" w:rsidRPr="001444BE">
        <w:rPr>
          <w:spacing w:val="-1"/>
          <w:lang w:val="en-US"/>
        </w:rPr>
        <w:t xml:space="preserve"> </w:t>
      </w:r>
    </w:p>
    <w:p w:rsidR="003E2BDB" w:rsidRPr="001444BE" w:rsidRDefault="000516F0" w:rsidP="005743FB">
      <w:pPr>
        <w:pStyle w:val="a3"/>
        <w:ind w:left="0" w:firstLine="720"/>
      </w:pPr>
      <w:r w:rsidRPr="001444BE">
        <w:t>Побудительные</w:t>
      </w:r>
      <w:r w:rsidRPr="001444BE">
        <w:rPr>
          <w:spacing w:val="-6"/>
        </w:rPr>
        <w:t xml:space="preserve"> </w:t>
      </w:r>
      <w:r w:rsidRPr="001444BE">
        <w:t>предложения</w:t>
      </w:r>
      <w:r w:rsidRPr="001444BE">
        <w:rPr>
          <w:spacing w:val="-9"/>
        </w:rPr>
        <w:t xml:space="preserve"> </w:t>
      </w:r>
      <w:r w:rsidRPr="001444BE">
        <w:t>в</w:t>
      </w:r>
      <w:r w:rsidRPr="001444BE">
        <w:rPr>
          <w:spacing w:val="-10"/>
        </w:rPr>
        <w:t xml:space="preserve"> </w:t>
      </w:r>
      <w:r w:rsidRPr="001444BE">
        <w:t>отрицательной</w:t>
      </w:r>
      <w:r w:rsidRPr="001444BE">
        <w:rPr>
          <w:spacing w:val="1"/>
        </w:rPr>
        <w:t xml:space="preserve"> </w:t>
      </w:r>
      <w:r w:rsidRPr="001444BE">
        <w:t>(Don’t</w:t>
      </w:r>
      <w:r w:rsidRPr="001444BE">
        <w:rPr>
          <w:spacing w:val="-11"/>
        </w:rPr>
        <w:t xml:space="preserve"> </w:t>
      </w:r>
      <w:r w:rsidRPr="001444BE">
        <w:t>talk,</w:t>
      </w:r>
      <w:r w:rsidRPr="001444BE">
        <w:rPr>
          <w:spacing w:val="-9"/>
        </w:rPr>
        <w:t xml:space="preserve"> </w:t>
      </w:r>
      <w:r w:rsidRPr="001444BE">
        <w:t>please.)</w:t>
      </w:r>
      <w:r w:rsidRPr="001444BE">
        <w:rPr>
          <w:spacing w:val="-1"/>
        </w:rPr>
        <w:t xml:space="preserve"> </w:t>
      </w:r>
      <w:r w:rsidRPr="001444BE">
        <w:t>форме.</w:t>
      </w:r>
    </w:p>
    <w:p w:rsidR="003E2BDB" w:rsidRPr="001444BE" w:rsidRDefault="001444BE" w:rsidP="005743FB">
      <w:pPr>
        <w:pStyle w:val="a3"/>
        <w:tabs>
          <w:tab w:val="left" w:pos="142"/>
          <w:tab w:val="left" w:pos="1912"/>
          <w:tab w:val="left" w:pos="3602"/>
          <w:tab w:val="left" w:pos="4659"/>
          <w:tab w:val="left" w:pos="5005"/>
          <w:tab w:val="left" w:pos="5638"/>
          <w:tab w:val="left" w:pos="6546"/>
          <w:tab w:val="left" w:pos="7353"/>
          <w:tab w:val="left" w:pos="7703"/>
        </w:tabs>
        <w:ind w:left="0" w:firstLine="720"/>
      </w:pPr>
      <w:r>
        <w:t xml:space="preserve">         </w:t>
      </w:r>
      <w:r w:rsidRPr="001444BE">
        <w:t>Правильные</w:t>
      </w:r>
      <w:r w:rsidRPr="001444BE">
        <w:tab/>
        <w:t xml:space="preserve">и неправильные </w:t>
      </w:r>
      <w:r w:rsidR="000516F0" w:rsidRPr="001444BE">
        <w:t>глаголы</w:t>
      </w:r>
      <w:r w:rsidR="000516F0" w:rsidRPr="001444BE">
        <w:tab/>
        <w:t>в</w:t>
      </w:r>
      <w:r w:rsidR="000516F0" w:rsidRPr="001444BE">
        <w:tab/>
        <w:t>Past</w:t>
      </w:r>
      <w:r w:rsidR="000516F0" w:rsidRPr="001444BE">
        <w:tab/>
        <w:t>Simple</w:t>
      </w:r>
      <w:r w:rsidR="000516F0" w:rsidRPr="001444BE">
        <w:tab/>
        <w:t>Tense</w:t>
      </w:r>
      <w:r w:rsidR="000516F0" w:rsidRPr="001444BE">
        <w:tab/>
        <w:t>в</w:t>
      </w:r>
      <w:r w:rsidR="001D6F66" w:rsidRPr="001444BE">
        <w:t xml:space="preserve"> </w:t>
      </w:r>
      <w:proofErr w:type="gramStart"/>
      <w:r w:rsidR="000516F0" w:rsidRPr="001444BE">
        <w:t>повествовательных</w:t>
      </w:r>
      <w:r w:rsidR="000F5F4F" w:rsidRPr="001444BE">
        <w:t xml:space="preserve">  </w:t>
      </w:r>
      <w:r w:rsidRPr="001444BE">
        <w:t>(</w:t>
      </w:r>
      <w:proofErr w:type="gramEnd"/>
      <w:r w:rsidRPr="001444BE">
        <w:t>утвердительных</w:t>
      </w:r>
      <w:r w:rsidRPr="001444BE">
        <w:tab/>
        <w:t xml:space="preserve">и отрицательных) и </w:t>
      </w:r>
      <w:r w:rsidR="000516F0" w:rsidRPr="001444BE">
        <w:t>во</w:t>
      </w:r>
      <w:r w:rsidR="000F5F4F" w:rsidRPr="001444BE">
        <w:t xml:space="preserve">просительных (общий и </w:t>
      </w:r>
      <w:r w:rsidRPr="001444BE">
        <w:t xml:space="preserve">специальный </w:t>
      </w:r>
      <w:r w:rsidR="000516F0" w:rsidRPr="001444BE">
        <w:rPr>
          <w:spacing w:val="-1"/>
        </w:rPr>
        <w:t>вопросы)</w:t>
      </w:r>
      <w:r w:rsidR="000516F0" w:rsidRPr="001444BE">
        <w:rPr>
          <w:spacing w:val="-57"/>
        </w:rPr>
        <w:t xml:space="preserve"> </w:t>
      </w:r>
      <w:r w:rsidR="000F5F4F" w:rsidRPr="001444BE">
        <w:rPr>
          <w:spacing w:val="-57"/>
        </w:rPr>
        <w:t xml:space="preserve">                                  </w:t>
      </w:r>
      <w:r w:rsidR="000516F0" w:rsidRPr="001444BE">
        <w:t>предложениях.</w:t>
      </w:r>
    </w:p>
    <w:p w:rsidR="003E2BDB" w:rsidRPr="001444BE" w:rsidRDefault="000516F0" w:rsidP="005743FB">
      <w:pPr>
        <w:pStyle w:val="a3"/>
        <w:ind w:left="0" w:firstLine="720"/>
        <w:rPr>
          <w:lang w:val="en-US"/>
        </w:rPr>
      </w:pPr>
      <w:r w:rsidRPr="001444BE">
        <w:t>Конструкция</w:t>
      </w:r>
      <w:r w:rsidRPr="001444BE">
        <w:rPr>
          <w:lang w:val="en-US"/>
        </w:rPr>
        <w:t xml:space="preserve"> I’d</w:t>
      </w:r>
      <w:r w:rsidRPr="001444BE">
        <w:rPr>
          <w:spacing w:val="3"/>
          <w:lang w:val="en-US"/>
        </w:rPr>
        <w:t xml:space="preserve"> </w:t>
      </w:r>
      <w:r w:rsidRPr="001444BE">
        <w:rPr>
          <w:lang w:val="en-US"/>
        </w:rPr>
        <w:t>like</w:t>
      </w:r>
      <w:r w:rsidRPr="001444BE">
        <w:rPr>
          <w:spacing w:val="-7"/>
          <w:lang w:val="en-US"/>
        </w:rPr>
        <w:t xml:space="preserve"> </w:t>
      </w:r>
      <w:r w:rsidRPr="001444BE">
        <w:rPr>
          <w:lang w:val="en-US"/>
        </w:rPr>
        <w:t>to</w:t>
      </w:r>
      <w:r w:rsidRPr="001444BE">
        <w:rPr>
          <w:spacing w:val="-5"/>
          <w:lang w:val="en-US"/>
        </w:rPr>
        <w:t xml:space="preserve"> </w:t>
      </w:r>
      <w:r w:rsidRPr="001444BE">
        <w:rPr>
          <w:lang w:val="en-US"/>
        </w:rPr>
        <w:t>...</w:t>
      </w:r>
      <w:r w:rsidRPr="001444BE">
        <w:rPr>
          <w:spacing w:val="-3"/>
          <w:lang w:val="en-US"/>
        </w:rPr>
        <w:t xml:space="preserve"> </w:t>
      </w:r>
      <w:r w:rsidRPr="001444BE">
        <w:rPr>
          <w:lang w:val="en-US"/>
        </w:rPr>
        <w:t>(I’d</w:t>
      </w:r>
      <w:r w:rsidRPr="001444BE">
        <w:rPr>
          <w:spacing w:val="3"/>
          <w:lang w:val="en-US"/>
        </w:rPr>
        <w:t xml:space="preserve"> </w:t>
      </w:r>
      <w:r w:rsidRPr="001444BE">
        <w:rPr>
          <w:lang w:val="en-US"/>
        </w:rPr>
        <w:t>like</w:t>
      </w:r>
      <w:r w:rsidRPr="001444BE">
        <w:rPr>
          <w:spacing w:val="-7"/>
          <w:lang w:val="en-US"/>
        </w:rPr>
        <w:t xml:space="preserve"> </w:t>
      </w:r>
      <w:r w:rsidRPr="001444BE">
        <w:rPr>
          <w:lang w:val="en-US"/>
        </w:rPr>
        <w:t>to</w:t>
      </w:r>
      <w:r w:rsidRPr="001444BE">
        <w:rPr>
          <w:spacing w:val="3"/>
          <w:lang w:val="en-US"/>
        </w:rPr>
        <w:t xml:space="preserve"> </w:t>
      </w:r>
      <w:r w:rsidRPr="001444BE">
        <w:rPr>
          <w:lang w:val="en-US"/>
        </w:rPr>
        <w:t>read</w:t>
      </w:r>
      <w:r w:rsidRPr="001444BE">
        <w:rPr>
          <w:spacing w:val="-6"/>
          <w:lang w:val="en-US"/>
        </w:rPr>
        <w:t xml:space="preserve"> </w:t>
      </w:r>
      <w:r w:rsidRPr="001444BE">
        <w:rPr>
          <w:lang w:val="en-US"/>
        </w:rPr>
        <w:t>this</w:t>
      </w:r>
      <w:r w:rsidRPr="001444BE">
        <w:rPr>
          <w:spacing w:val="-8"/>
          <w:lang w:val="en-US"/>
        </w:rPr>
        <w:t xml:space="preserve"> </w:t>
      </w:r>
      <w:r w:rsidRPr="001444BE">
        <w:rPr>
          <w:lang w:val="en-US"/>
        </w:rPr>
        <w:t>book.).</w:t>
      </w:r>
    </w:p>
    <w:p w:rsidR="003E2BDB" w:rsidRPr="001444BE" w:rsidRDefault="000516F0" w:rsidP="005743FB">
      <w:pPr>
        <w:pStyle w:val="a3"/>
        <w:ind w:left="0" w:firstLine="720"/>
        <w:rPr>
          <w:lang w:val="en-US"/>
        </w:rPr>
      </w:pPr>
      <w:r w:rsidRPr="001444BE">
        <w:rPr>
          <w:spacing w:val="-1"/>
        </w:rPr>
        <w:lastRenderedPageBreak/>
        <w:t>Конструкции</w:t>
      </w:r>
      <w:r w:rsidRPr="001444BE">
        <w:rPr>
          <w:spacing w:val="-1"/>
          <w:lang w:val="en-US"/>
        </w:rPr>
        <w:t xml:space="preserve"> </w:t>
      </w:r>
      <w:r w:rsidRPr="001444BE">
        <w:rPr>
          <w:spacing w:val="-1"/>
        </w:rPr>
        <w:t>с</w:t>
      </w:r>
      <w:r w:rsidRPr="001444BE">
        <w:rPr>
          <w:spacing w:val="-1"/>
          <w:lang w:val="en-US"/>
        </w:rPr>
        <w:t xml:space="preserve"> </w:t>
      </w:r>
      <w:r w:rsidRPr="001444BE">
        <w:rPr>
          <w:spacing w:val="-1"/>
        </w:rPr>
        <w:t>глаголами</w:t>
      </w:r>
      <w:r w:rsidRPr="001444BE">
        <w:rPr>
          <w:spacing w:val="-1"/>
          <w:lang w:val="en-US"/>
        </w:rPr>
        <w:t xml:space="preserve"> </w:t>
      </w:r>
      <w:r w:rsidRPr="001444BE">
        <w:rPr>
          <w:spacing w:val="-1"/>
        </w:rPr>
        <w:t>на</w:t>
      </w:r>
      <w:r w:rsidRPr="001444BE">
        <w:rPr>
          <w:spacing w:val="-1"/>
          <w:lang w:val="en-US"/>
        </w:rPr>
        <w:t xml:space="preserve"> -ing: to like/enjoy doing smth (I like </w:t>
      </w:r>
      <w:r w:rsidRPr="001444BE">
        <w:rPr>
          <w:lang w:val="en-US"/>
        </w:rPr>
        <w:t>riding my bike.).</w:t>
      </w:r>
      <w:r w:rsidRPr="001444BE">
        <w:rPr>
          <w:spacing w:val="1"/>
          <w:lang w:val="en-US"/>
        </w:rPr>
        <w:t xml:space="preserve"> </w:t>
      </w:r>
      <w:r w:rsidRPr="001444BE">
        <w:t>Существительные</w:t>
      </w:r>
      <w:r w:rsidRPr="001444BE">
        <w:rPr>
          <w:spacing w:val="48"/>
          <w:lang w:val="en-US"/>
        </w:rPr>
        <w:t xml:space="preserve"> </w:t>
      </w:r>
      <w:r w:rsidRPr="001444BE">
        <w:t>в</w:t>
      </w:r>
      <w:r w:rsidRPr="001444BE">
        <w:rPr>
          <w:spacing w:val="51"/>
          <w:lang w:val="en-US"/>
        </w:rPr>
        <w:t xml:space="preserve"> </w:t>
      </w:r>
      <w:r w:rsidRPr="001444BE">
        <w:t>притяжательном</w:t>
      </w:r>
      <w:r w:rsidRPr="001444BE">
        <w:rPr>
          <w:spacing w:val="57"/>
          <w:lang w:val="en-US"/>
        </w:rPr>
        <w:t xml:space="preserve"> </w:t>
      </w:r>
      <w:r w:rsidRPr="001444BE">
        <w:t>падеже</w:t>
      </w:r>
      <w:r w:rsidRPr="001444BE">
        <w:rPr>
          <w:spacing w:val="44"/>
          <w:lang w:val="en-US"/>
        </w:rPr>
        <w:t xml:space="preserve"> </w:t>
      </w:r>
      <w:r w:rsidRPr="001444BE">
        <w:rPr>
          <w:lang w:val="en-US"/>
        </w:rPr>
        <w:t>(Possessive</w:t>
      </w:r>
      <w:r w:rsidRPr="001444BE">
        <w:rPr>
          <w:spacing w:val="53"/>
          <w:lang w:val="en-US"/>
        </w:rPr>
        <w:t xml:space="preserve"> </w:t>
      </w:r>
      <w:r w:rsidRPr="001444BE">
        <w:rPr>
          <w:lang w:val="en-US"/>
        </w:rPr>
        <w:t>Case;</w:t>
      </w:r>
      <w:r w:rsidRPr="001444BE">
        <w:rPr>
          <w:spacing w:val="50"/>
          <w:lang w:val="en-US"/>
        </w:rPr>
        <w:t xml:space="preserve"> </w:t>
      </w:r>
      <w:r w:rsidRPr="001444BE">
        <w:rPr>
          <w:lang w:val="en-US"/>
        </w:rPr>
        <w:t>Ann’s</w:t>
      </w:r>
      <w:r w:rsidRPr="001444BE">
        <w:rPr>
          <w:spacing w:val="47"/>
          <w:lang w:val="en-US"/>
        </w:rPr>
        <w:t xml:space="preserve"> </w:t>
      </w:r>
      <w:r w:rsidRPr="001444BE">
        <w:rPr>
          <w:lang w:val="en-US"/>
        </w:rPr>
        <w:t>dress,</w:t>
      </w:r>
      <w:r w:rsidRPr="001444BE">
        <w:rPr>
          <w:spacing w:val="56"/>
          <w:lang w:val="en-US"/>
        </w:rPr>
        <w:t xml:space="preserve"> </w:t>
      </w:r>
      <w:r w:rsidRPr="001444BE">
        <w:rPr>
          <w:lang w:val="en-US"/>
        </w:rPr>
        <w:t>children’s</w:t>
      </w:r>
      <w:r w:rsidRPr="001444BE">
        <w:rPr>
          <w:spacing w:val="49"/>
          <w:lang w:val="en-US"/>
        </w:rPr>
        <w:t xml:space="preserve"> </w:t>
      </w:r>
      <w:r w:rsidRPr="001444BE">
        <w:rPr>
          <w:lang w:val="en-US"/>
        </w:rPr>
        <w:t>toys,</w:t>
      </w:r>
      <w:r w:rsidR="001444BE" w:rsidRPr="001444BE">
        <w:rPr>
          <w:lang w:val="en-US"/>
        </w:rPr>
        <w:t xml:space="preserve"> </w:t>
      </w:r>
      <w:r w:rsidRPr="001444BE">
        <w:rPr>
          <w:lang w:val="en-US"/>
        </w:rPr>
        <w:t>boys’ books).</w:t>
      </w:r>
    </w:p>
    <w:p w:rsidR="003E2BDB" w:rsidRPr="001444BE" w:rsidRDefault="000516F0" w:rsidP="005743FB">
      <w:pPr>
        <w:pStyle w:val="a3"/>
        <w:ind w:left="0" w:firstLine="720"/>
      </w:pPr>
      <w:r w:rsidRPr="001444BE">
        <w:t>Слова,</w:t>
      </w:r>
      <w:r w:rsidRPr="001444BE">
        <w:rPr>
          <w:spacing w:val="1"/>
        </w:rPr>
        <w:t xml:space="preserve"> </w:t>
      </w:r>
      <w:r w:rsidRPr="001444BE">
        <w:t>выражающие</w:t>
      </w:r>
      <w:r w:rsidRPr="001444BE">
        <w:rPr>
          <w:spacing w:val="1"/>
        </w:rPr>
        <w:t xml:space="preserve"> </w:t>
      </w:r>
      <w:r w:rsidRPr="001444BE">
        <w:t>количество</w:t>
      </w:r>
      <w:r w:rsidRPr="001444BE">
        <w:rPr>
          <w:spacing w:val="1"/>
        </w:rPr>
        <w:t xml:space="preserve"> </w:t>
      </w:r>
      <w:r w:rsidRPr="001444BE">
        <w:t>с</w:t>
      </w:r>
      <w:r w:rsidRPr="001444BE">
        <w:rPr>
          <w:spacing w:val="1"/>
        </w:rPr>
        <w:t xml:space="preserve"> </w:t>
      </w:r>
      <w:r w:rsidRPr="001444BE">
        <w:t>исчисляемыми</w:t>
      </w:r>
      <w:r w:rsidRPr="001444BE">
        <w:rPr>
          <w:spacing w:val="1"/>
        </w:rPr>
        <w:t xml:space="preserve"> </w:t>
      </w:r>
      <w:r w:rsidRPr="001444BE">
        <w:t>и</w:t>
      </w:r>
      <w:r w:rsidRPr="001444BE">
        <w:rPr>
          <w:spacing w:val="1"/>
        </w:rPr>
        <w:t xml:space="preserve"> </w:t>
      </w:r>
      <w:r w:rsidRPr="001444BE">
        <w:t>неисчисляемыми</w:t>
      </w:r>
      <w:r w:rsidRPr="001444BE">
        <w:rPr>
          <w:spacing w:val="1"/>
        </w:rPr>
        <w:t xml:space="preserve"> </w:t>
      </w:r>
      <w:r w:rsidRPr="001444BE">
        <w:t>существительными</w:t>
      </w:r>
      <w:r w:rsidR="000F5F4F" w:rsidRPr="001444BE">
        <w:rPr>
          <w:spacing w:val="1"/>
        </w:rPr>
        <w:t xml:space="preserve"> </w:t>
      </w:r>
      <w:r w:rsidRPr="001444BE">
        <w:t>(much/many/a</w:t>
      </w:r>
      <w:r w:rsidRPr="001444BE">
        <w:rPr>
          <w:spacing w:val="10"/>
        </w:rPr>
        <w:t xml:space="preserve"> </w:t>
      </w:r>
      <w:r w:rsidRPr="001444BE">
        <w:t>lot</w:t>
      </w:r>
      <w:r w:rsidRPr="001444BE">
        <w:rPr>
          <w:spacing w:val="-7"/>
        </w:rPr>
        <w:t xml:space="preserve"> </w:t>
      </w:r>
      <w:r w:rsidRPr="001444BE">
        <w:t>of).</w:t>
      </w:r>
    </w:p>
    <w:p w:rsidR="003E2BDB" w:rsidRPr="001444BE" w:rsidRDefault="000516F0" w:rsidP="005743FB">
      <w:pPr>
        <w:pStyle w:val="a3"/>
        <w:ind w:left="0" w:firstLine="720"/>
      </w:pPr>
      <w:r w:rsidRPr="001444BE">
        <w:t>Личные</w:t>
      </w:r>
      <w:r w:rsidRPr="001444BE">
        <w:rPr>
          <w:spacing w:val="1"/>
        </w:rPr>
        <w:t xml:space="preserve"> </w:t>
      </w:r>
      <w:r w:rsidRPr="001444BE">
        <w:t>местоимения</w:t>
      </w:r>
      <w:r w:rsidRPr="001444BE">
        <w:rPr>
          <w:spacing w:val="1"/>
        </w:rPr>
        <w:t xml:space="preserve"> </w:t>
      </w:r>
      <w:r w:rsidRPr="001444BE">
        <w:t>в</w:t>
      </w:r>
      <w:r w:rsidRPr="001444BE">
        <w:rPr>
          <w:spacing w:val="1"/>
        </w:rPr>
        <w:t xml:space="preserve"> </w:t>
      </w:r>
      <w:r w:rsidRPr="001444BE">
        <w:t>объектном</w:t>
      </w:r>
      <w:r w:rsidRPr="001444BE">
        <w:rPr>
          <w:spacing w:val="1"/>
        </w:rPr>
        <w:t xml:space="preserve"> </w:t>
      </w:r>
      <w:r w:rsidRPr="001444BE">
        <w:t>(me,</w:t>
      </w:r>
      <w:r w:rsidRPr="001444BE">
        <w:rPr>
          <w:spacing w:val="1"/>
        </w:rPr>
        <w:t xml:space="preserve"> </w:t>
      </w:r>
      <w:r w:rsidRPr="001444BE">
        <w:t>you,</w:t>
      </w:r>
      <w:r w:rsidRPr="001444BE">
        <w:rPr>
          <w:spacing w:val="1"/>
        </w:rPr>
        <w:t xml:space="preserve"> </w:t>
      </w:r>
      <w:r w:rsidRPr="001444BE">
        <w:t>him/her/it,</w:t>
      </w:r>
      <w:r w:rsidRPr="001444BE">
        <w:rPr>
          <w:spacing w:val="1"/>
        </w:rPr>
        <w:t xml:space="preserve"> </w:t>
      </w:r>
      <w:r w:rsidRPr="001444BE">
        <w:t>us,</w:t>
      </w:r>
      <w:r w:rsidRPr="001444BE">
        <w:rPr>
          <w:spacing w:val="1"/>
        </w:rPr>
        <w:t xml:space="preserve"> </w:t>
      </w:r>
      <w:r w:rsidRPr="001444BE">
        <w:t>them)</w:t>
      </w:r>
      <w:r w:rsidRPr="001444BE">
        <w:rPr>
          <w:spacing w:val="1"/>
        </w:rPr>
        <w:t xml:space="preserve"> </w:t>
      </w:r>
      <w:r w:rsidRPr="001444BE">
        <w:t>падеже.</w:t>
      </w:r>
      <w:r w:rsidRPr="001444BE">
        <w:rPr>
          <w:spacing w:val="1"/>
        </w:rPr>
        <w:t xml:space="preserve"> </w:t>
      </w:r>
      <w:r w:rsidRPr="001444BE">
        <w:t>Указательные</w:t>
      </w:r>
      <w:r w:rsidRPr="001444BE">
        <w:rPr>
          <w:spacing w:val="1"/>
        </w:rPr>
        <w:t xml:space="preserve"> </w:t>
      </w:r>
      <w:r w:rsidRPr="001444BE">
        <w:t>местоимения</w:t>
      </w:r>
      <w:r w:rsidRPr="001444BE">
        <w:rPr>
          <w:spacing w:val="1"/>
        </w:rPr>
        <w:t xml:space="preserve"> </w:t>
      </w:r>
      <w:r w:rsidRPr="001444BE">
        <w:t>(this</w:t>
      </w:r>
      <w:r w:rsidRPr="001444BE">
        <w:rPr>
          <w:spacing w:val="1"/>
        </w:rPr>
        <w:t xml:space="preserve"> </w:t>
      </w:r>
      <w:r w:rsidRPr="001444BE">
        <w:t>–</w:t>
      </w:r>
      <w:r w:rsidRPr="001444BE">
        <w:rPr>
          <w:spacing w:val="1"/>
        </w:rPr>
        <w:t xml:space="preserve"> </w:t>
      </w:r>
      <w:r w:rsidRPr="001444BE">
        <w:t>these;</w:t>
      </w:r>
      <w:r w:rsidRPr="001444BE">
        <w:rPr>
          <w:spacing w:val="1"/>
        </w:rPr>
        <w:t xml:space="preserve"> </w:t>
      </w:r>
      <w:r w:rsidRPr="001444BE">
        <w:t>that</w:t>
      </w:r>
      <w:r w:rsidRPr="001444BE">
        <w:rPr>
          <w:spacing w:val="1"/>
        </w:rPr>
        <w:t xml:space="preserve"> </w:t>
      </w:r>
      <w:r w:rsidRPr="001444BE">
        <w:t>–</w:t>
      </w:r>
      <w:r w:rsidRPr="001444BE">
        <w:rPr>
          <w:spacing w:val="1"/>
        </w:rPr>
        <w:t xml:space="preserve"> </w:t>
      </w:r>
      <w:r w:rsidRPr="001444BE">
        <w:t>those).</w:t>
      </w:r>
      <w:r w:rsidRPr="001444BE">
        <w:rPr>
          <w:spacing w:val="1"/>
        </w:rPr>
        <w:t xml:space="preserve"> </w:t>
      </w:r>
      <w:r w:rsidRPr="001444BE">
        <w:t>Неопределённые</w:t>
      </w:r>
      <w:r w:rsidRPr="001444BE">
        <w:rPr>
          <w:spacing w:val="1"/>
        </w:rPr>
        <w:t xml:space="preserve"> </w:t>
      </w:r>
      <w:r w:rsidRPr="001444BE">
        <w:t>местоимения</w:t>
      </w:r>
      <w:r w:rsidRPr="001444BE">
        <w:rPr>
          <w:spacing w:val="1"/>
        </w:rPr>
        <w:t xml:space="preserve"> </w:t>
      </w:r>
      <w:r w:rsidRPr="001444BE">
        <w:t>(some/any)</w:t>
      </w:r>
      <w:r w:rsidRPr="001444BE">
        <w:rPr>
          <w:spacing w:val="1"/>
        </w:rPr>
        <w:t xml:space="preserve"> </w:t>
      </w:r>
      <w:r w:rsidRPr="001444BE">
        <w:t>в</w:t>
      </w:r>
      <w:r w:rsidRPr="001444BE">
        <w:rPr>
          <w:spacing w:val="1"/>
        </w:rPr>
        <w:t xml:space="preserve"> </w:t>
      </w:r>
      <w:r w:rsidRPr="001444BE">
        <w:t>повествовательных и</w:t>
      </w:r>
      <w:r w:rsidRPr="001444BE">
        <w:rPr>
          <w:spacing w:val="1"/>
        </w:rPr>
        <w:t xml:space="preserve"> </w:t>
      </w:r>
      <w:r w:rsidRPr="001444BE">
        <w:t>вопросительных предложениях</w:t>
      </w:r>
      <w:r w:rsidRPr="001444BE">
        <w:rPr>
          <w:spacing w:val="1"/>
        </w:rPr>
        <w:t xml:space="preserve"> </w:t>
      </w:r>
      <w:r w:rsidRPr="001444BE">
        <w:t>(Have</w:t>
      </w:r>
      <w:r w:rsidRPr="001444BE">
        <w:rPr>
          <w:spacing w:val="1"/>
        </w:rPr>
        <w:t xml:space="preserve"> </w:t>
      </w:r>
      <w:r w:rsidRPr="001444BE">
        <w:t>you</w:t>
      </w:r>
      <w:r w:rsidRPr="001444BE">
        <w:rPr>
          <w:spacing w:val="1"/>
        </w:rPr>
        <w:t xml:space="preserve"> </w:t>
      </w:r>
      <w:r w:rsidRPr="001444BE">
        <w:t>got</w:t>
      </w:r>
      <w:r w:rsidRPr="001444BE">
        <w:rPr>
          <w:spacing w:val="1"/>
        </w:rPr>
        <w:t xml:space="preserve"> </w:t>
      </w:r>
      <w:r w:rsidRPr="001444BE">
        <w:t>any friends? –</w:t>
      </w:r>
      <w:r w:rsidRPr="001444BE">
        <w:rPr>
          <w:spacing w:val="1"/>
        </w:rPr>
        <w:t xml:space="preserve"> </w:t>
      </w:r>
      <w:r w:rsidRPr="001444BE">
        <w:t>Yes,</w:t>
      </w:r>
      <w:r w:rsidRPr="001444BE">
        <w:rPr>
          <w:spacing w:val="1"/>
        </w:rPr>
        <w:t xml:space="preserve"> </w:t>
      </w:r>
      <w:r w:rsidRPr="001444BE">
        <w:t>I’ve</w:t>
      </w:r>
      <w:r w:rsidRPr="001444BE">
        <w:rPr>
          <w:spacing w:val="60"/>
        </w:rPr>
        <w:t xml:space="preserve"> </w:t>
      </w:r>
      <w:r w:rsidRPr="001444BE">
        <w:t>got</w:t>
      </w:r>
      <w:r w:rsidRPr="001444BE">
        <w:rPr>
          <w:spacing w:val="1"/>
        </w:rPr>
        <w:t xml:space="preserve"> </w:t>
      </w:r>
      <w:r w:rsidRPr="001444BE">
        <w:t>some.).</w:t>
      </w:r>
    </w:p>
    <w:p w:rsidR="003E2BDB" w:rsidRPr="001444BE" w:rsidRDefault="000516F0" w:rsidP="005743FB">
      <w:pPr>
        <w:pStyle w:val="a3"/>
        <w:ind w:left="0" w:firstLine="720"/>
      </w:pPr>
      <w:r w:rsidRPr="001444BE">
        <w:t>Наречия</w:t>
      </w:r>
      <w:r w:rsidRPr="001444BE">
        <w:rPr>
          <w:spacing w:val="-3"/>
        </w:rPr>
        <w:t xml:space="preserve"> </w:t>
      </w:r>
      <w:r w:rsidRPr="001444BE">
        <w:t>частотности</w:t>
      </w:r>
      <w:r w:rsidRPr="001444BE">
        <w:rPr>
          <w:spacing w:val="-1"/>
        </w:rPr>
        <w:t xml:space="preserve"> </w:t>
      </w:r>
      <w:r w:rsidRPr="001444BE">
        <w:t>(usually,</w:t>
      </w:r>
      <w:r w:rsidRPr="001444BE">
        <w:rPr>
          <w:spacing w:val="-5"/>
        </w:rPr>
        <w:t xml:space="preserve"> </w:t>
      </w:r>
      <w:r w:rsidRPr="001444BE">
        <w:t>often).</w:t>
      </w:r>
    </w:p>
    <w:p w:rsidR="003E2BDB" w:rsidRPr="001444BE" w:rsidRDefault="000516F0" w:rsidP="005743FB">
      <w:pPr>
        <w:pStyle w:val="a3"/>
        <w:ind w:left="0" w:firstLine="720"/>
      </w:pPr>
      <w:r w:rsidRPr="001444BE">
        <w:rPr>
          <w:spacing w:val="-1"/>
        </w:rPr>
        <w:t xml:space="preserve">Количественные числительные </w:t>
      </w:r>
      <w:r w:rsidRPr="001444BE">
        <w:t>(13–100). Порядковые числительные (1–30). Вопросительные</w:t>
      </w:r>
      <w:r w:rsidRPr="001444BE">
        <w:rPr>
          <w:spacing w:val="1"/>
        </w:rPr>
        <w:t xml:space="preserve"> </w:t>
      </w:r>
      <w:r w:rsidRPr="001444BE">
        <w:t>слова</w:t>
      </w:r>
      <w:r w:rsidRPr="001444BE">
        <w:rPr>
          <w:spacing w:val="1"/>
        </w:rPr>
        <w:t xml:space="preserve"> </w:t>
      </w:r>
      <w:r w:rsidRPr="001444BE">
        <w:t>(when,</w:t>
      </w:r>
      <w:r w:rsidRPr="001444BE">
        <w:rPr>
          <w:spacing w:val="4"/>
        </w:rPr>
        <w:t xml:space="preserve"> </w:t>
      </w:r>
      <w:r w:rsidRPr="001444BE">
        <w:t>whose,</w:t>
      </w:r>
      <w:r w:rsidRPr="001444BE">
        <w:rPr>
          <w:spacing w:val="9"/>
        </w:rPr>
        <w:t xml:space="preserve"> </w:t>
      </w:r>
      <w:r w:rsidRPr="001444BE">
        <w:t>why).</w:t>
      </w:r>
    </w:p>
    <w:p w:rsidR="003E2BDB" w:rsidRPr="001444BE" w:rsidRDefault="000516F0" w:rsidP="005743FB">
      <w:pPr>
        <w:pStyle w:val="a3"/>
        <w:ind w:left="0" w:firstLine="720"/>
        <w:rPr>
          <w:lang w:val="en-US"/>
        </w:rPr>
      </w:pPr>
      <w:r w:rsidRPr="001444BE">
        <w:t>Предлоги</w:t>
      </w:r>
      <w:r w:rsidRPr="001444BE">
        <w:rPr>
          <w:spacing w:val="1"/>
          <w:lang w:val="en-US"/>
        </w:rPr>
        <w:t xml:space="preserve"> </w:t>
      </w:r>
      <w:r w:rsidRPr="001444BE">
        <w:t>места</w:t>
      </w:r>
      <w:r w:rsidRPr="001444BE">
        <w:rPr>
          <w:spacing w:val="1"/>
          <w:lang w:val="en-US"/>
        </w:rPr>
        <w:t xml:space="preserve"> </w:t>
      </w:r>
      <w:r w:rsidRPr="001444BE">
        <w:rPr>
          <w:lang w:val="en-US"/>
        </w:rPr>
        <w:t>(next</w:t>
      </w:r>
      <w:r w:rsidRPr="001444BE">
        <w:rPr>
          <w:spacing w:val="1"/>
          <w:lang w:val="en-US"/>
        </w:rPr>
        <w:t xml:space="preserve"> </w:t>
      </w:r>
      <w:r w:rsidRPr="001444BE">
        <w:rPr>
          <w:lang w:val="en-US"/>
        </w:rPr>
        <w:t>to,</w:t>
      </w:r>
      <w:r w:rsidRPr="001444BE">
        <w:rPr>
          <w:spacing w:val="1"/>
          <w:lang w:val="en-US"/>
        </w:rPr>
        <w:t xml:space="preserve"> </w:t>
      </w:r>
      <w:r w:rsidRPr="001444BE">
        <w:rPr>
          <w:lang w:val="en-US"/>
        </w:rPr>
        <w:t>in</w:t>
      </w:r>
      <w:r w:rsidRPr="001444BE">
        <w:rPr>
          <w:spacing w:val="1"/>
          <w:lang w:val="en-US"/>
        </w:rPr>
        <w:t xml:space="preserve"> </w:t>
      </w:r>
      <w:r w:rsidRPr="001444BE">
        <w:rPr>
          <w:lang w:val="en-US"/>
        </w:rPr>
        <w:t>front</w:t>
      </w:r>
      <w:r w:rsidRPr="001444BE">
        <w:rPr>
          <w:spacing w:val="1"/>
          <w:lang w:val="en-US"/>
        </w:rPr>
        <w:t xml:space="preserve"> </w:t>
      </w:r>
      <w:r w:rsidRPr="001444BE">
        <w:rPr>
          <w:lang w:val="en-US"/>
        </w:rPr>
        <w:t>of,</w:t>
      </w:r>
      <w:r w:rsidRPr="001444BE">
        <w:rPr>
          <w:spacing w:val="1"/>
          <w:lang w:val="en-US"/>
        </w:rPr>
        <w:t xml:space="preserve"> </w:t>
      </w:r>
      <w:r w:rsidRPr="001444BE">
        <w:rPr>
          <w:lang w:val="en-US"/>
        </w:rPr>
        <w:t>behind),</w:t>
      </w:r>
      <w:r w:rsidRPr="001444BE">
        <w:rPr>
          <w:spacing w:val="1"/>
          <w:lang w:val="en-US"/>
        </w:rPr>
        <w:t xml:space="preserve"> </w:t>
      </w:r>
      <w:r w:rsidRPr="001444BE">
        <w:t>направления</w:t>
      </w:r>
      <w:r w:rsidRPr="001444BE">
        <w:rPr>
          <w:spacing w:val="1"/>
          <w:lang w:val="en-US"/>
        </w:rPr>
        <w:t xml:space="preserve"> </w:t>
      </w:r>
      <w:r w:rsidRPr="001444BE">
        <w:rPr>
          <w:lang w:val="en-US"/>
        </w:rPr>
        <w:t>(to),</w:t>
      </w:r>
      <w:r w:rsidRPr="001444BE">
        <w:rPr>
          <w:spacing w:val="1"/>
          <w:lang w:val="en-US"/>
        </w:rPr>
        <w:t xml:space="preserve"> </w:t>
      </w:r>
      <w:r w:rsidRPr="001444BE">
        <w:t>времени</w:t>
      </w:r>
      <w:r w:rsidRPr="001444BE">
        <w:rPr>
          <w:spacing w:val="1"/>
          <w:lang w:val="en-US"/>
        </w:rPr>
        <w:t xml:space="preserve"> </w:t>
      </w:r>
      <w:r w:rsidRPr="001444BE">
        <w:rPr>
          <w:lang w:val="en-US"/>
        </w:rPr>
        <w:t>(at,</w:t>
      </w:r>
      <w:r w:rsidRPr="001444BE">
        <w:rPr>
          <w:spacing w:val="1"/>
          <w:lang w:val="en-US"/>
        </w:rPr>
        <w:t xml:space="preserve"> </w:t>
      </w:r>
      <w:r w:rsidRPr="001444BE">
        <w:rPr>
          <w:lang w:val="en-US"/>
        </w:rPr>
        <w:t>in,</w:t>
      </w:r>
      <w:r w:rsidRPr="001444BE">
        <w:rPr>
          <w:spacing w:val="1"/>
          <w:lang w:val="en-US"/>
        </w:rPr>
        <w:t xml:space="preserve"> </w:t>
      </w:r>
      <w:r w:rsidRPr="001444BE">
        <w:rPr>
          <w:lang w:val="en-US"/>
        </w:rPr>
        <w:t>on</w:t>
      </w:r>
      <w:r w:rsidRPr="001444BE">
        <w:rPr>
          <w:spacing w:val="60"/>
          <w:lang w:val="en-US"/>
        </w:rPr>
        <w:t xml:space="preserve"> </w:t>
      </w:r>
      <w:r w:rsidRPr="001444BE">
        <w:t>в</w:t>
      </w:r>
      <w:r w:rsidRPr="001444BE">
        <w:rPr>
          <w:spacing w:val="1"/>
          <w:lang w:val="en-US"/>
        </w:rPr>
        <w:t xml:space="preserve"> </w:t>
      </w:r>
      <w:r w:rsidRPr="001444BE">
        <w:t>выражениях</w:t>
      </w:r>
      <w:r w:rsidRPr="001444BE">
        <w:rPr>
          <w:spacing w:val="-4"/>
          <w:lang w:val="en-US"/>
        </w:rPr>
        <w:t xml:space="preserve"> </w:t>
      </w:r>
      <w:r w:rsidRPr="001444BE">
        <w:rPr>
          <w:lang w:val="en-US"/>
        </w:rPr>
        <w:t>at</w:t>
      </w:r>
      <w:r w:rsidRPr="001444BE">
        <w:rPr>
          <w:spacing w:val="4"/>
          <w:lang w:val="en-US"/>
        </w:rPr>
        <w:t xml:space="preserve"> </w:t>
      </w:r>
      <w:r w:rsidRPr="001444BE">
        <w:rPr>
          <w:lang w:val="en-US"/>
        </w:rPr>
        <w:t>5</w:t>
      </w:r>
      <w:r w:rsidRPr="001444BE">
        <w:rPr>
          <w:spacing w:val="-9"/>
          <w:lang w:val="en-US"/>
        </w:rPr>
        <w:t xml:space="preserve"> </w:t>
      </w:r>
      <w:r w:rsidRPr="001444BE">
        <w:rPr>
          <w:lang w:val="en-US"/>
        </w:rPr>
        <w:t>o’clock, in</w:t>
      </w:r>
      <w:r w:rsidRPr="001444BE">
        <w:rPr>
          <w:spacing w:val="-4"/>
          <w:lang w:val="en-US"/>
        </w:rPr>
        <w:t xml:space="preserve"> </w:t>
      </w:r>
      <w:r w:rsidRPr="001444BE">
        <w:rPr>
          <w:lang w:val="en-US"/>
        </w:rPr>
        <w:t>the</w:t>
      </w:r>
      <w:r w:rsidRPr="001444BE">
        <w:rPr>
          <w:spacing w:val="7"/>
          <w:lang w:val="en-US"/>
        </w:rPr>
        <w:t xml:space="preserve"> </w:t>
      </w:r>
      <w:r w:rsidRPr="001444BE">
        <w:rPr>
          <w:lang w:val="en-US"/>
        </w:rPr>
        <w:t>morning, on</w:t>
      </w:r>
      <w:r w:rsidRPr="001444BE">
        <w:rPr>
          <w:spacing w:val="1"/>
          <w:lang w:val="en-US"/>
        </w:rPr>
        <w:t xml:space="preserve"> </w:t>
      </w:r>
      <w:r w:rsidRPr="001444BE">
        <w:rPr>
          <w:lang w:val="en-US"/>
        </w:rPr>
        <w:t>Monday).</w:t>
      </w:r>
    </w:p>
    <w:p w:rsidR="003E2BDB" w:rsidRPr="001444BE" w:rsidRDefault="003E2BDB" w:rsidP="005743FB">
      <w:pPr>
        <w:pStyle w:val="a3"/>
        <w:ind w:left="0" w:firstLine="720"/>
        <w:rPr>
          <w:sz w:val="21"/>
          <w:lang w:val="en-US"/>
        </w:rPr>
      </w:pPr>
    </w:p>
    <w:p w:rsidR="003E2BDB" w:rsidRPr="001444BE" w:rsidRDefault="000516F0" w:rsidP="005743FB">
      <w:pPr>
        <w:pStyle w:val="3"/>
        <w:ind w:left="0" w:firstLine="720"/>
        <w:jc w:val="both"/>
      </w:pPr>
      <w:bookmarkStart w:id="8" w:name="Социокультурные_знания_и_умения_(1)"/>
      <w:bookmarkEnd w:id="8"/>
      <w:r w:rsidRPr="001444BE">
        <w:t>Социокультурные</w:t>
      </w:r>
      <w:r w:rsidRPr="001444BE">
        <w:rPr>
          <w:spacing w:val="-4"/>
        </w:rPr>
        <w:t xml:space="preserve"> </w:t>
      </w:r>
      <w:r w:rsidRPr="001444BE">
        <w:t>знания</w:t>
      </w:r>
      <w:r w:rsidRPr="001444BE">
        <w:rPr>
          <w:spacing w:val="-10"/>
        </w:rPr>
        <w:t xml:space="preserve"> </w:t>
      </w:r>
      <w:r w:rsidRPr="001444BE">
        <w:t>и</w:t>
      </w:r>
      <w:r w:rsidRPr="001444BE">
        <w:rPr>
          <w:spacing w:val="-7"/>
        </w:rPr>
        <w:t xml:space="preserve"> </w:t>
      </w:r>
      <w:r w:rsidRPr="001444BE">
        <w:t>умения</w:t>
      </w:r>
    </w:p>
    <w:p w:rsidR="003E2BDB" w:rsidRPr="001444BE" w:rsidRDefault="000516F0" w:rsidP="005743FB">
      <w:pPr>
        <w:pStyle w:val="a3"/>
        <w:ind w:left="0" w:firstLine="720"/>
      </w:pPr>
      <w:r w:rsidRPr="001444BE">
        <w:t>Знание и использование некоторых социокультурных элементов речевого поведенческого</w:t>
      </w:r>
      <w:r w:rsidRPr="001444BE">
        <w:rPr>
          <w:spacing w:val="1"/>
        </w:rPr>
        <w:t xml:space="preserve"> </w:t>
      </w:r>
      <w:r w:rsidRPr="001444BE">
        <w:t>этикета,</w:t>
      </w:r>
      <w:r w:rsidRPr="001444BE">
        <w:rPr>
          <w:spacing w:val="1"/>
        </w:rPr>
        <w:t xml:space="preserve"> </w:t>
      </w:r>
      <w:r w:rsidRPr="001444BE">
        <w:t>принятого</w:t>
      </w:r>
      <w:r w:rsidRPr="001444BE">
        <w:rPr>
          <w:spacing w:val="1"/>
        </w:rPr>
        <w:t xml:space="preserve"> </w:t>
      </w:r>
      <w:r w:rsidRPr="001444BE">
        <w:t>в</w:t>
      </w:r>
      <w:r w:rsidRPr="001444BE">
        <w:rPr>
          <w:spacing w:val="1"/>
        </w:rPr>
        <w:t xml:space="preserve"> </w:t>
      </w:r>
      <w:r w:rsidRPr="001444BE">
        <w:t>стране/странах</w:t>
      </w:r>
      <w:r w:rsidRPr="001444BE">
        <w:rPr>
          <w:spacing w:val="1"/>
        </w:rPr>
        <w:t xml:space="preserve"> </w:t>
      </w:r>
      <w:r w:rsidRPr="001444BE">
        <w:t>изучаемого</w:t>
      </w:r>
      <w:r w:rsidRPr="001444BE">
        <w:rPr>
          <w:spacing w:val="1"/>
        </w:rPr>
        <w:t xml:space="preserve"> </w:t>
      </w:r>
      <w:r w:rsidRPr="001444BE">
        <w:t>языка, в некоторых ситуациях общения:</w:t>
      </w:r>
      <w:r w:rsidRPr="001444BE">
        <w:rPr>
          <w:spacing w:val="-57"/>
        </w:rPr>
        <w:t xml:space="preserve"> </w:t>
      </w:r>
      <w:r w:rsidRPr="001444BE">
        <w:t>приветствие, прощание, знакомство, выражение благодарности, извинение, поздравление с днём</w:t>
      </w:r>
      <w:r w:rsidRPr="001444BE">
        <w:rPr>
          <w:spacing w:val="1"/>
        </w:rPr>
        <w:t xml:space="preserve"> </w:t>
      </w:r>
      <w:r w:rsidRPr="001444BE">
        <w:t>рождения,</w:t>
      </w:r>
      <w:r w:rsidRPr="001444BE">
        <w:rPr>
          <w:spacing w:val="5"/>
        </w:rPr>
        <w:t xml:space="preserve"> </w:t>
      </w:r>
      <w:r w:rsidRPr="001444BE">
        <w:t>Новым годом, Рождеством.</w:t>
      </w:r>
    </w:p>
    <w:p w:rsidR="003E2BDB" w:rsidRPr="001444BE" w:rsidRDefault="000516F0" w:rsidP="005743FB">
      <w:pPr>
        <w:pStyle w:val="a3"/>
        <w:ind w:left="0" w:firstLine="720"/>
      </w:pPr>
      <w:r w:rsidRPr="001444BE">
        <w:t>Знание</w:t>
      </w:r>
      <w:r w:rsidRPr="001444BE">
        <w:rPr>
          <w:spacing w:val="1"/>
        </w:rPr>
        <w:t xml:space="preserve"> </w:t>
      </w:r>
      <w:r w:rsidRPr="001444BE">
        <w:t>произведений</w:t>
      </w:r>
      <w:r w:rsidRPr="001444BE">
        <w:rPr>
          <w:spacing w:val="1"/>
        </w:rPr>
        <w:t xml:space="preserve"> </w:t>
      </w:r>
      <w:r w:rsidRPr="001444BE">
        <w:t>детского</w:t>
      </w:r>
      <w:r w:rsidRPr="001444BE">
        <w:rPr>
          <w:spacing w:val="1"/>
        </w:rPr>
        <w:t xml:space="preserve"> </w:t>
      </w:r>
      <w:r w:rsidRPr="001444BE">
        <w:t>фольклора</w:t>
      </w:r>
      <w:r w:rsidRPr="001444BE">
        <w:rPr>
          <w:spacing w:val="1"/>
        </w:rPr>
        <w:t xml:space="preserve"> </w:t>
      </w:r>
      <w:r w:rsidRPr="001444BE">
        <w:t>(рифмовок,</w:t>
      </w:r>
      <w:r w:rsidRPr="001444BE">
        <w:rPr>
          <w:spacing w:val="1"/>
        </w:rPr>
        <w:t xml:space="preserve"> </w:t>
      </w:r>
      <w:r w:rsidRPr="001444BE">
        <w:t>стихов,</w:t>
      </w:r>
      <w:r w:rsidRPr="001444BE">
        <w:rPr>
          <w:spacing w:val="1"/>
        </w:rPr>
        <w:t xml:space="preserve"> </w:t>
      </w:r>
      <w:r w:rsidRPr="001444BE">
        <w:t>песенок),</w:t>
      </w:r>
      <w:r w:rsidRPr="001444BE">
        <w:rPr>
          <w:spacing w:val="61"/>
        </w:rPr>
        <w:t xml:space="preserve"> </w:t>
      </w:r>
      <w:r w:rsidRPr="001444BE">
        <w:t>персонажей</w:t>
      </w:r>
      <w:r w:rsidRPr="001444BE">
        <w:rPr>
          <w:spacing w:val="1"/>
        </w:rPr>
        <w:t xml:space="preserve"> </w:t>
      </w:r>
      <w:r w:rsidRPr="001444BE">
        <w:t>детских</w:t>
      </w:r>
      <w:r w:rsidRPr="001444BE">
        <w:rPr>
          <w:spacing w:val="-7"/>
        </w:rPr>
        <w:t xml:space="preserve"> </w:t>
      </w:r>
      <w:r w:rsidRPr="001444BE">
        <w:t>книг.</w:t>
      </w:r>
    </w:p>
    <w:p w:rsidR="003E2BDB" w:rsidRPr="001444BE" w:rsidRDefault="000516F0" w:rsidP="005743FB">
      <w:pPr>
        <w:pStyle w:val="a3"/>
        <w:ind w:left="0" w:firstLine="720"/>
      </w:pPr>
      <w:r w:rsidRPr="001444BE">
        <w:t>Краткое представление своей страны и страны/стран изучаемого языка (названия родной</w:t>
      </w:r>
      <w:r w:rsidRPr="001444BE">
        <w:rPr>
          <w:spacing w:val="1"/>
        </w:rPr>
        <w:t xml:space="preserve"> </w:t>
      </w:r>
      <w:r w:rsidRPr="001444BE">
        <w:t>страны</w:t>
      </w:r>
      <w:r w:rsidRPr="001444BE">
        <w:rPr>
          <w:spacing w:val="1"/>
        </w:rPr>
        <w:t xml:space="preserve"> </w:t>
      </w:r>
      <w:r w:rsidRPr="001444BE">
        <w:t>и</w:t>
      </w:r>
      <w:r w:rsidRPr="001444BE">
        <w:rPr>
          <w:spacing w:val="1"/>
        </w:rPr>
        <w:t xml:space="preserve"> </w:t>
      </w:r>
      <w:r w:rsidRPr="001444BE">
        <w:t>страны/стран</w:t>
      </w:r>
      <w:r w:rsidRPr="001444BE">
        <w:rPr>
          <w:spacing w:val="1"/>
        </w:rPr>
        <w:t xml:space="preserve"> </w:t>
      </w:r>
      <w:r w:rsidRPr="001444BE">
        <w:t>изучаемого</w:t>
      </w:r>
      <w:r w:rsidRPr="001444BE">
        <w:rPr>
          <w:spacing w:val="1"/>
        </w:rPr>
        <w:t xml:space="preserve"> </w:t>
      </w:r>
      <w:r w:rsidRPr="001444BE">
        <w:t>языка</w:t>
      </w:r>
      <w:r w:rsidRPr="001444BE">
        <w:rPr>
          <w:spacing w:val="1"/>
        </w:rPr>
        <w:t xml:space="preserve"> </w:t>
      </w:r>
      <w:r w:rsidRPr="001444BE">
        <w:t>и</w:t>
      </w:r>
      <w:r w:rsidRPr="001444BE">
        <w:rPr>
          <w:spacing w:val="1"/>
        </w:rPr>
        <w:t xml:space="preserve"> </w:t>
      </w:r>
      <w:r w:rsidRPr="001444BE">
        <w:t>их</w:t>
      </w:r>
      <w:r w:rsidRPr="001444BE">
        <w:rPr>
          <w:spacing w:val="1"/>
        </w:rPr>
        <w:t xml:space="preserve"> </w:t>
      </w:r>
      <w:r w:rsidRPr="001444BE">
        <w:t>столиц,</w:t>
      </w:r>
      <w:r w:rsidRPr="001444BE">
        <w:rPr>
          <w:spacing w:val="1"/>
        </w:rPr>
        <w:t xml:space="preserve"> </w:t>
      </w:r>
      <w:r w:rsidRPr="001444BE">
        <w:t>название</w:t>
      </w:r>
      <w:r w:rsidRPr="001444BE">
        <w:rPr>
          <w:spacing w:val="1"/>
        </w:rPr>
        <w:t xml:space="preserve"> </w:t>
      </w:r>
      <w:r w:rsidRPr="001444BE">
        <w:t>родного</w:t>
      </w:r>
      <w:r w:rsidRPr="001444BE">
        <w:rPr>
          <w:spacing w:val="1"/>
        </w:rPr>
        <w:t xml:space="preserve"> </w:t>
      </w:r>
      <w:r w:rsidRPr="001444BE">
        <w:t>города/села;</w:t>
      </w:r>
      <w:r w:rsidRPr="001444BE">
        <w:rPr>
          <w:spacing w:val="1"/>
        </w:rPr>
        <w:t xml:space="preserve"> </w:t>
      </w:r>
      <w:r w:rsidRPr="001444BE">
        <w:t>цвета</w:t>
      </w:r>
      <w:r w:rsidRPr="001444BE">
        <w:rPr>
          <w:spacing w:val="1"/>
        </w:rPr>
        <w:t xml:space="preserve"> </w:t>
      </w:r>
      <w:r w:rsidRPr="001444BE">
        <w:t>национальных</w:t>
      </w:r>
      <w:r w:rsidRPr="001444BE">
        <w:rPr>
          <w:spacing w:val="-7"/>
        </w:rPr>
        <w:t xml:space="preserve"> </w:t>
      </w:r>
      <w:r w:rsidRPr="001444BE">
        <w:t>флагов).</w:t>
      </w:r>
    </w:p>
    <w:p w:rsidR="00BD2770" w:rsidRPr="001444BE" w:rsidRDefault="00BD2770" w:rsidP="005743FB">
      <w:pPr>
        <w:pStyle w:val="3"/>
        <w:ind w:left="0" w:firstLine="720"/>
        <w:jc w:val="both"/>
        <w:rPr>
          <w:spacing w:val="-1"/>
        </w:rPr>
      </w:pPr>
      <w:bookmarkStart w:id="9" w:name="Компенсаторные_умения_(1)"/>
      <w:bookmarkEnd w:id="9"/>
    </w:p>
    <w:p w:rsidR="003E2BDB" w:rsidRPr="001444BE" w:rsidRDefault="000516F0" w:rsidP="005743FB">
      <w:pPr>
        <w:pStyle w:val="3"/>
        <w:ind w:left="0" w:firstLine="720"/>
        <w:jc w:val="both"/>
      </w:pPr>
      <w:r w:rsidRPr="001444BE">
        <w:rPr>
          <w:spacing w:val="-1"/>
        </w:rPr>
        <w:t>Компенсаторные</w:t>
      </w:r>
      <w:r w:rsidRPr="001444BE">
        <w:rPr>
          <w:spacing w:val="-8"/>
        </w:rPr>
        <w:t xml:space="preserve"> </w:t>
      </w:r>
      <w:r w:rsidRPr="001444BE">
        <w:t>умения</w:t>
      </w:r>
    </w:p>
    <w:p w:rsidR="003E2BDB" w:rsidRPr="001444BE" w:rsidRDefault="000516F0" w:rsidP="005743FB">
      <w:pPr>
        <w:pStyle w:val="a3"/>
        <w:ind w:left="0" w:firstLine="720"/>
      </w:pPr>
      <w:r w:rsidRPr="001444BE">
        <w:t>Использование</w:t>
      </w:r>
      <w:r w:rsidRPr="001444BE">
        <w:rPr>
          <w:spacing w:val="-6"/>
        </w:rPr>
        <w:t xml:space="preserve"> </w:t>
      </w:r>
      <w:r w:rsidRPr="001444BE">
        <w:t>при</w:t>
      </w:r>
      <w:r w:rsidRPr="001444BE">
        <w:rPr>
          <w:spacing w:val="-2"/>
        </w:rPr>
        <w:t xml:space="preserve"> </w:t>
      </w:r>
      <w:r w:rsidRPr="001444BE">
        <w:t>чтении</w:t>
      </w:r>
      <w:r w:rsidRPr="001444BE">
        <w:rPr>
          <w:spacing w:val="-1"/>
        </w:rPr>
        <w:t xml:space="preserve"> </w:t>
      </w:r>
      <w:r w:rsidRPr="001444BE">
        <w:t>и</w:t>
      </w:r>
      <w:r w:rsidRPr="001444BE">
        <w:rPr>
          <w:spacing w:val="-1"/>
        </w:rPr>
        <w:t xml:space="preserve"> </w:t>
      </w:r>
      <w:r w:rsidRPr="001444BE">
        <w:t>аудировании языковой,</w:t>
      </w:r>
      <w:r w:rsidRPr="001444BE">
        <w:rPr>
          <w:spacing w:val="-4"/>
        </w:rPr>
        <w:t xml:space="preserve"> </w:t>
      </w:r>
      <w:r w:rsidRPr="001444BE">
        <w:t>в</w:t>
      </w:r>
      <w:r w:rsidRPr="001444BE">
        <w:rPr>
          <w:spacing w:val="-1"/>
        </w:rPr>
        <w:t xml:space="preserve"> </w:t>
      </w:r>
      <w:r w:rsidRPr="001444BE">
        <w:t>том</w:t>
      </w:r>
      <w:r w:rsidRPr="001444BE">
        <w:rPr>
          <w:spacing w:val="-1"/>
        </w:rPr>
        <w:t xml:space="preserve"> </w:t>
      </w:r>
      <w:r w:rsidRPr="001444BE">
        <w:t>числе</w:t>
      </w:r>
      <w:r w:rsidRPr="001444BE">
        <w:rPr>
          <w:spacing w:val="-3"/>
        </w:rPr>
        <w:t xml:space="preserve"> </w:t>
      </w:r>
      <w:r w:rsidRPr="001444BE">
        <w:t>контекстуальной,</w:t>
      </w:r>
      <w:r w:rsidRPr="001444BE">
        <w:rPr>
          <w:spacing w:val="2"/>
        </w:rPr>
        <w:t xml:space="preserve"> </w:t>
      </w:r>
      <w:r w:rsidRPr="001444BE">
        <w:t>догадки.</w:t>
      </w:r>
    </w:p>
    <w:p w:rsidR="003E2BDB" w:rsidRPr="001444BE" w:rsidRDefault="000516F0" w:rsidP="005743FB">
      <w:pPr>
        <w:pStyle w:val="a3"/>
        <w:ind w:left="0" w:firstLine="720"/>
      </w:pPr>
      <w:r w:rsidRPr="001444BE">
        <w:t>Использование в качестве опоры при порождении собственных высказываний ключевых</w:t>
      </w:r>
      <w:r w:rsidRPr="001444BE">
        <w:rPr>
          <w:spacing w:val="1"/>
        </w:rPr>
        <w:t xml:space="preserve"> </w:t>
      </w:r>
      <w:r w:rsidRPr="001444BE">
        <w:t>слов,</w:t>
      </w:r>
      <w:r w:rsidRPr="001444BE">
        <w:rPr>
          <w:spacing w:val="4"/>
        </w:rPr>
        <w:t xml:space="preserve"> </w:t>
      </w:r>
      <w:r w:rsidRPr="001444BE">
        <w:t>вопросов;</w:t>
      </w:r>
      <w:r w:rsidRPr="001444BE">
        <w:rPr>
          <w:spacing w:val="-1"/>
        </w:rPr>
        <w:t xml:space="preserve"> </w:t>
      </w:r>
      <w:r w:rsidRPr="001444BE">
        <w:t>иллюстраций.</w:t>
      </w:r>
    </w:p>
    <w:p w:rsidR="003E2BDB" w:rsidRPr="001444BE" w:rsidRDefault="000516F0" w:rsidP="005743FB">
      <w:pPr>
        <w:pStyle w:val="a3"/>
        <w:ind w:left="0" w:firstLine="720"/>
      </w:pPr>
      <w:r w:rsidRPr="001444BE">
        <w:t>Игнорирование</w:t>
      </w:r>
      <w:r w:rsidRPr="001444BE">
        <w:rPr>
          <w:spacing w:val="1"/>
        </w:rPr>
        <w:t xml:space="preserve"> </w:t>
      </w:r>
      <w:r w:rsidRPr="001444BE">
        <w:t>информации,</w:t>
      </w:r>
      <w:r w:rsidRPr="001444BE">
        <w:rPr>
          <w:spacing w:val="1"/>
        </w:rPr>
        <w:t xml:space="preserve"> </w:t>
      </w:r>
      <w:r w:rsidRPr="001444BE">
        <w:t>не</w:t>
      </w:r>
      <w:r w:rsidRPr="001444BE">
        <w:rPr>
          <w:spacing w:val="1"/>
        </w:rPr>
        <w:t xml:space="preserve"> </w:t>
      </w:r>
      <w:r w:rsidRPr="001444BE">
        <w:t>являющейся</w:t>
      </w:r>
      <w:r w:rsidRPr="001444BE">
        <w:rPr>
          <w:spacing w:val="1"/>
        </w:rPr>
        <w:t xml:space="preserve"> </w:t>
      </w:r>
      <w:r w:rsidRPr="001444BE">
        <w:t>необходимой</w:t>
      </w:r>
      <w:r w:rsidRPr="001444BE">
        <w:rPr>
          <w:spacing w:val="1"/>
        </w:rPr>
        <w:t xml:space="preserve"> </w:t>
      </w:r>
      <w:r w:rsidRPr="001444BE">
        <w:t>для</w:t>
      </w:r>
      <w:r w:rsidRPr="001444BE">
        <w:rPr>
          <w:spacing w:val="1"/>
        </w:rPr>
        <w:t xml:space="preserve"> </w:t>
      </w:r>
      <w:r w:rsidRPr="001444BE">
        <w:t>понимания</w:t>
      </w:r>
      <w:r w:rsidRPr="001444BE">
        <w:rPr>
          <w:spacing w:val="1"/>
        </w:rPr>
        <w:t xml:space="preserve"> </w:t>
      </w:r>
      <w:proofErr w:type="gramStart"/>
      <w:r w:rsidRPr="001444BE">
        <w:t>основного</w:t>
      </w:r>
      <w:r w:rsidRPr="001444BE">
        <w:rPr>
          <w:spacing w:val="1"/>
        </w:rPr>
        <w:t xml:space="preserve"> </w:t>
      </w:r>
      <w:r w:rsidRPr="001444BE">
        <w:t>содержания</w:t>
      </w:r>
      <w:proofErr w:type="gramEnd"/>
      <w:r w:rsidRPr="001444BE">
        <w:t xml:space="preserve"> прочитанного/прослушанного текста или для нахождения в тексте запрашиваемой</w:t>
      </w:r>
      <w:r w:rsidRPr="001444BE">
        <w:rPr>
          <w:spacing w:val="1"/>
        </w:rPr>
        <w:t xml:space="preserve"> </w:t>
      </w:r>
      <w:r w:rsidRPr="001444BE">
        <w:t>информации.</w:t>
      </w:r>
    </w:p>
    <w:p w:rsidR="003E2BDB" w:rsidRPr="001444BE" w:rsidRDefault="003E2BDB" w:rsidP="005743FB">
      <w:pPr>
        <w:pStyle w:val="a3"/>
        <w:ind w:left="0" w:firstLine="720"/>
        <w:rPr>
          <w:sz w:val="16"/>
        </w:rPr>
      </w:pPr>
    </w:p>
    <w:p w:rsidR="00F009DE" w:rsidRPr="001444BE" w:rsidRDefault="000516F0" w:rsidP="005743FB">
      <w:pPr>
        <w:pStyle w:val="3"/>
        <w:ind w:left="0" w:firstLine="720"/>
        <w:jc w:val="both"/>
        <w:rPr>
          <w:spacing w:val="-57"/>
        </w:rPr>
      </w:pPr>
      <w:r w:rsidRPr="001444BE">
        <w:t>Содержание</w:t>
      </w:r>
      <w:r w:rsidRPr="001444BE">
        <w:rPr>
          <w:spacing w:val="-14"/>
        </w:rPr>
        <w:t xml:space="preserve"> </w:t>
      </w:r>
      <w:r w:rsidRPr="001444BE">
        <w:t>обучения</w:t>
      </w:r>
    </w:p>
    <w:p w:rsidR="00BD2770" w:rsidRPr="001444BE" w:rsidRDefault="00BD2770" w:rsidP="005743FB">
      <w:pPr>
        <w:pStyle w:val="3"/>
        <w:ind w:left="0" w:firstLine="720"/>
        <w:jc w:val="both"/>
        <w:rPr>
          <w:spacing w:val="-57"/>
          <w:sz w:val="8"/>
        </w:rPr>
      </w:pPr>
    </w:p>
    <w:p w:rsidR="003E2BDB" w:rsidRPr="001444BE" w:rsidRDefault="000516F0" w:rsidP="005743FB">
      <w:pPr>
        <w:pStyle w:val="3"/>
        <w:ind w:left="0" w:firstLine="720"/>
        <w:jc w:val="both"/>
      </w:pPr>
      <w:r w:rsidRPr="001444BE">
        <w:t>4</w:t>
      </w:r>
      <w:r w:rsidRPr="001444BE">
        <w:rPr>
          <w:spacing w:val="1"/>
        </w:rPr>
        <w:t xml:space="preserve"> </w:t>
      </w:r>
      <w:r w:rsidRPr="001444BE">
        <w:t>класс</w:t>
      </w:r>
    </w:p>
    <w:p w:rsidR="001444BE" w:rsidRPr="001444BE" w:rsidRDefault="001444BE" w:rsidP="005743FB">
      <w:pPr>
        <w:ind w:firstLine="720"/>
        <w:jc w:val="both"/>
        <w:rPr>
          <w:b/>
          <w:sz w:val="14"/>
        </w:rPr>
      </w:pPr>
    </w:p>
    <w:p w:rsidR="003E2BDB" w:rsidRPr="001444BE" w:rsidRDefault="000516F0" w:rsidP="005743FB">
      <w:pPr>
        <w:ind w:firstLine="720"/>
        <w:jc w:val="both"/>
        <w:rPr>
          <w:b/>
          <w:sz w:val="24"/>
        </w:rPr>
      </w:pPr>
      <w:r w:rsidRPr="001444BE">
        <w:rPr>
          <w:b/>
          <w:sz w:val="24"/>
        </w:rPr>
        <w:t>Тематическое</w:t>
      </w:r>
      <w:r w:rsidRPr="001444BE">
        <w:rPr>
          <w:b/>
          <w:spacing w:val="-8"/>
          <w:sz w:val="24"/>
        </w:rPr>
        <w:t xml:space="preserve"> </w:t>
      </w:r>
      <w:r w:rsidRPr="001444BE">
        <w:rPr>
          <w:b/>
          <w:sz w:val="24"/>
        </w:rPr>
        <w:t>содержание</w:t>
      </w:r>
      <w:r w:rsidRPr="001444BE">
        <w:rPr>
          <w:b/>
          <w:spacing w:val="-8"/>
          <w:sz w:val="24"/>
        </w:rPr>
        <w:t xml:space="preserve"> </w:t>
      </w:r>
      <w:r w:rsidRPr="001444BE">
        <w:rPr>
          <w:b/>
          <w:sz w:val="24"/>
        </w:rPr>
        <w:t>речи</w:t>
      </w:r>
    </w:p>
    <w:p w:rsidR="003E2BDB" w:rsidRPr="001444BE" w:rsidRDefault="003E2BDB" w:rsidP="005743FB">
      <w:pPr>
        <w:pStyle w:val="a3"/>
        <w:ind w:left="0" w:firstLine="720"/>
        <w:rPr>
          <w:b/>
          <w:sz w:val="8"/>
        </w:rPr>
      </w:pPr>
    </w:p>
    <w:p w:rsidR="003E2BDB" w:rsidRPr="001444BE" w:rsidRDefault="000516F0" w:rsidP="005743FB">
      <w:pPr>
        <w:ind w:firstLine="720"/>
        <w:jc w:val="both"/>
        <w:rPr>
          <w:sz w:val="24"/>
          <w:szCs w:val="24"/>
        </w:rPr>
      </w:pPr>
      <w:r w:rsidRPr="001444BE">
        <w:rPr>
          <w:i/>
          <w:sz w:val="24"/>
          <w:szCs w:val="24"/>
        </w:rPr>
        <w:t>Мир</w:t>
      </w:r>
      <w:r w:rsidRPr="001444BE">
        <w:rPr>
          <w:i/>
          <w:spacing w:val="17"/>
          <w:sz w:val="24"/>
          <w:szCs w:val="24"/>
        </w:rPr>
        <w:t xml:space="preserve"> </w:t>
      </w:r>
      <w:r w:rsidRPr="001444BE">
        <w:rPr>
          <w:i/>
          <w:sz w:val="24"/>
          <w:szCs w:val="24"/>
        </w:rPr>
        <w:t>моего</w:t>
      </w:r>
      <w:r w:rsidRPr="001444BE">
        <w:rPr>
          <w:i/>
          <w:spacing w:val="7"/>
          <w:sz w:val="24"/>
          <w:szCs w:val="24"/>
        </w:rPr>
        <w:t xml:space="preserve"> </w:t>
      </w:r>
      <w:r w:rsidRPr="001444BE">
        <w:rPr>
          <w:i/>
          <w:sz w:val="24"/>
          <w:szCs w:val="24"/>
        </w:rPr>
        <w:t>«я».</w:t>
      </w:r>
      <w:r w:rsidRPr="001444BE">
        <w:rPr>
          <w:i/>
          <w:spacing w:val="14"/>
          <w:sz w:val="24"/>
          <w:szCs w:val="24"/>
        </w:rPr>
        <w:t xml:space="preserve"> </w:t>
      </w:r>
      <w:r w:rsidRPr="001444BE">
        <w:rPr>
          <w:sz w:val="24"/>
          <w:szCs w:val="24"/>
        </w:rPr>
        <w:t>Моя</w:t>
      </w:r>
      <w:r w:rsidRPr="001444BE">
        <w:rPr>
          <w:spacing w:val="12"/>
          <w:sz w:val="24"/>
          <w:szCs w:val="24"/>
        </w:rPr>
        <w:t xml:space="preserve"> </w:t>
      </w:r>
      <w:r w:rsidRPr="001444BE">
        <w:rPr>
          <w:sz w:val="24"/>
          <w:szCs w:val="24"/>
        </w:rPr>
        <w:t>семья.</w:t>
      </w:r>
      <w:r w:rsidRPr="001444BE">
        <w:rPr>
          <w:spacing w:val="7"/>
          <w:sz w:val="24"/>
          <w:szCs w:val="24"/>
        </w:rPr>
        <w:t xml:space="preserve"> </w:t>
      </w:r>
      <w:r w:rsidRPr="001444BE">
        <w:rPr>
          <w:sz w:val="24"/>
          <w:szCs w:val="24"/>
        </w:rPr>
        <w:t>Мой</w:t>
      </w:r>
      <w:r w:rsidRPr="001444BE">
        <w:rPr>
          <w:spacing w:val="17"/>
          <w:sz w:val="24"/>
          <w:szCs w:val="24"/>
        </w:rPr>
        <w:t xml:space="preserve"> </w:t>
      </w:r>
      <w:r w:rsidRPr="001444BE">
        <w:rPr>
          <w:sz w:val="24"/>
          <w:szCs w:val="24"/>
        </w:rPr>
        <w:t>день</w:t>
      </w:r>
      <w:r w:rsidRPr="001444BE">
        <w:rPr>
          <w:spacing w:val="15"/>
          <w:sz w:val="24"/>
          <w:szCs w:val="24"/>
        </w:rPr>
        <w:t xml:space="preserve"> </w:t>
      </w:r>
      <w:r w:rsidRPr="001444BE">
        <w:rPr>
          <w:sz w:val="24"/>
          <w:szCs w:val="24"/>
        </w:rPr>
        <w:t>рождения,</w:t>
      </w:r>
      <w:r w:rsidRPr="001444BE">
        <w:rPr>
          <w:spacing w:val="17"/>
          <w:sz w:val="24"/>
          <w:szCs w:val="24"/>
        </w:rPr>
        <w:t xml:space="preserve"> </w:t>
      </w:r>
      <w:r w:rsidRPr="001444BE">
        <w:rPr>
          <w:sz w:val="24"/>
          <w:szCs w:val="24"/>
        </w:rPr>
        <w:t>подарки.</w:t>
      </w:r>
      <w:r w:rsidRPr="001444BE">
        <w:rPr>
          <w:spacing w:val="12"/>
          <w:sz w:val="24"/>
          <w:szCs w:val="24"/>
        </w:rPr>
        <w:t xml:space="preserve"> </w:t>
      </w:r>
      <w:r w:rsidRPr="001444BE">
        <w:rPr>
          <w:sz w:val="24"/>
          <w:szCs w:val="24"/>
        </w:rPr>
        <w:t>Моя</w:t>
      </w:r>
      <w:r w:rsidRPr="001444BE">
        <w:rPr>
          <w:spacing w:val="17"/>
          <w:sz w:val="24"/>
          <w:szCs w:val="24"/>
        </w:rPr>
        <w:t xml:space="preserve"> </w:t>
      </w:r>
      <w:r w:rsidRPr="001444BE">
        <w:rPr>
          <w:sz w:val="24"/>
          <w:szCs w:val="24"/>
        </w:rPr>
        <w:t>любимая</w:t>
      </w:r>
      <w:r w:rsidRPr="001444BE">
        <w:rPr>
          <w:spacing w:val="11"/>
          <w:sz w:val="24"/>
          <w:szCs w:val="24"/>
        </w:rPr>
        <w:t xml:space="preserve"> </w:t>
      </w:r>
      <w:r w:rsidRPr="001444BE">
        <w:rPr>
          <w:sz w:val="24"/>
          <w:szCs w:val="24"/>
        </w:rPr>
        <w:t>еда.</w:t>
      </w:r>
      <w:r w:rsidRPr="001444BE">
        <w:rPr>
          <w:spacing w:val="2"/>
          <w:sz w:val="24"/>
          <w:szCs w:val="24"/>
        </w:rPr>
        <w:t xml:space="preserve"> </w:t>
      </w:r>
      <w:r w:rsidRPr="001444BE">
        <w:rPr>
          <w:sz w:val="24"/>
          <w:szCs w:val="24"/>
        </w:rPr>
        <w:t>Мой</w:t>
      </w:r>
      <w:r w:rsidRPr="001444BE">
        <w:rPr>
          <w:spacing w:val="-6"/>
          <w:sz w:val="24"/>
          <w:szCs w:val="24"/>
        </w:rPr>
        <w:t xml:space="preserve"> </w:t>
      </w:r>
      <w:r w:rsidRPr="001444BE">
        <w:rPr>
          <w:sz w:val="24"/>
          <w:szCs w:val="24"/>
        </w:rPr>
        <w:t>день</w:t>
      </w:r>
      <w:r w:rsidRPr="001444BE">
        <w:rPr>
          <w:spacing w:val="-45"/>
          <w:sz w:val="24"/>
          <w:szCs w:val="24"/>
        </w:rPr>
        <w:t xml:space="preserve"> </w:t>
      </w:r>
      <w:r w:rsidRPr="001444BE">
        <w:rPr>
          <w:sz w:val="24"/>
          <w:szCs w:val="24"/>
        </w:rPr>
        <w:t>(распорядок</w:t>
      </w:r>
      <w:r w:rsidRPr="001444BE">
        <w:rPr>
          <w:spacing w:val="-4"/>
          <w:sz w:val="24"/>
          <w:szCs w:val="24"/>
        </w:rPr>
        <w:t xml:space="preserve"> </w:t>
      </w:r>
      <w:r w:rsidRPr="001444BE">
        <w:rPr>
          <w:sz w:val="24"/>
          <w:szCs w:val="24"/>
        </w:rPr>
        <w:t>дня,</w:t>
      </w:r>
      <w:r w:rsidRPr="001444BE">
        <w:rPr>
          <w:spacing w:val="-3"/>
          <w:sz w:val="24"/>
          <w:szCs w:val="24"/>
        </w:rPr>
        <w:t xml:space="preserve"> </w:t>
      </w:r>
      <w:r w:rsidRPr="001444BE">
        <w:rPr>
          <w:sz w:val="24"/>
          <w:szCs w:val="24"/>
        </w:rPr>
        <w:t>домашние</w:t>
      </w:r>
      <w:r w:rsidRPr="001444BE">
        <w:rPr>
          <w:spacing w:val="-7"/>
          <w:sz w:val="24"/>
          <w:szCs w:val="24"/>
        </w:rPr>
        <w:t xml:space="preserve"> </w:t>
      </w:r>
      <w:r w:rsidRPr="001444BE">
        <w:rPr>
          <w:sz w:val="24"/>
          <w:szCs w:val="24"/>
        </w:rPr>
        <w:t>обязанности).</w:t>
      </w:r>
    </w:p>
    <w:p w:rsidR="003E2BDB" w:rsidRPr="001444BE" w:rsidRDefault="000516F0" w:rsidP="005743FB">
      <w:pPr>
        <w:pStyle w:val="a3"/>
        <w:ind w:left="0" w:firstLine="720"/>
      </w:pPr>
      <w:r w:rsidRPr="001444BE">
        <w:rPr>
          <w:i/>
        </w:rPr>
        <w:t>Мир моих увлечений</w:t>
      </w:r>
      <w:r w:rsidRPr="001444BE">
        <w:t>. Любимая игрушка, игра. Мой питомец. Любимые занятия. Занятия</w:t>
      </w:r>
      <w:r w:rsidRPr="001444BE">
        <w:rPr>
          <w:spacing w:val="1"/>
        </w:rPr>
        <w:t xml:space="preserve"> </w:t>
      </w:r>
      <w:r w:rsidRPr="001444BE">
        <w:t>спортом.</w:t>
      </w:r>
      <w:r w:rsidRPr="001444BE">
        <w:rPr>
          <w:spacing w:val="5"/>
        </w:rPr>
        <w:t xml:space="preserve"> </w:t>
      </w:r>
      <w:r w:rsidRPr="001444BE">
        <w:t>Любимая</w:t>
      </w:r>
      <w:r w:rsidRPr="001444BE">
        <w:rPr>
          <w:spacing w:val="2"/>
        </w:rPr>
        <w:t xml:space="preserve"> </w:t>
      </w:r>
      <w:r w:rsidRPr="001444BE">
        <w:t>сказка/история/рассказ.</w:t>
      </w:r>
      <w:r w:rsidRPr="001444BE">
        <w:rPr>
          <w:spacing w:val="5"/>
        </w:rPr>
        <w:t xml:space="preserve"> </w:t>
      </w:r>
      <w:r w:rsidRPr="001444BE">
        <w:t>Выходной</w:t>
      </w:r>
      <w:r w:rsidRPr="001444BE">
        <w:rPr>
          <w:spacing w:val="3"/>
        </w:rPr>
        <w:t xml:space="preserve"> </w:t>
      </w:r>
      <w:r w:rsidRPr="001444BE">
        <w:t>день.</w:t>
      </w:r>
      <w:r w:rsidRPr="001444BE">
        <w:rPr>
          <w:spacing w:val="4"/>
        </w:rPr>
        <w:t xml:space="preserve"> </w:t>
      </w:r>
      <w:r w:rsidRPr="001444BE">
        <w:t>Каникулы.</w:t>
      </w:r>
    </w:p>
    <w:p w:rsidR="003E2BDB" w:rsidRPr="000F5F4F" w:rsidRDefault="000516F0" w:rsidP="005743FB">
      <w:pPr>
        <w:pStyle w:val="a3"/>
        <w:ind w:left="0" w:firstLine="720"/>
      </w:pPr>
      <w:r w:rsidRPr="001444BE">
        <w:rPr>
          <w:i/>
          <w:spacing w:val="-1"/>
        </w:rPr>
        <w:t xml:space="preserve">Мир вокруг </w:t>
      </w:r>
      <w:r w:rsidRPr="001444BE">
        <w:rPr>
          <w:i/>
        </w:rPr>
        <w:t>меня</w:t>
      </w:r>
      <w:r w:rsidRPr="001444BE">
        <w:t>. Моя комната (квартира, дом), предметы мебели и интерьера. Моя школа,</w:t>
      </w:r>
      <w:r w:rsidRPr="001444BE">
        <w:rPr>
          <w:spacing w:val="1"/>
        </w:rPr>
        <w:t xml:space="preserve"> </w:t>
      </w:r>
      <w:r w:rsidRPr="001444BE">
        <w:t>любимые учебные предметы. Мои друзья, их внешность и черты характера. Моя малая родина</w:t>
      </w:r>
      <w:r w:rsidRPr="000F5F4F">
        <w:rPr>
          <w:spacing w:val="1"/>
        </w:rPr>
        <w:t xml:space="preserve"> </w:t>
      </w:r>
      <w:r w:rsidRPr="000F5F4F">
        <w:t>(город,</w:t>
      </w:r>
      <w:r w:rsidRPr="000F5F4F">
        <w:rPr>
          <w:spacing w:val="1"/>
        </w:rPr>
        <w:t xml:space="preserve"> </w:t>
      </w:r>
      <w:r w:rsidRPr="000F5F4F">
        <w:t>село).</w:t>
      </w:r>
      <w:r w:rsidRPr="000F5F4F">
        <w:rPr>
          <w:spacing w:val="1"/>
        </w:rPr>
        <w:t xml:space="preserve"> </w:t>
      </w:r>
      <w:r w:rsidRPr="000F5F4F">
        <w:t>Путешествия.</w:t>
      </w:r>
      <w:r w:rsidRPr="000F5F4F">
        <w:rPr>
          <w:spacing w:val="1"/>
        </w:rPr>
        <w:t xml:space="preserve"> </w:t>
      </w:r>
      <w:r w:rsidRPr="000F5F4F">
        <w:t>Дикие</w:t>
      </w:r>
      <w:r w:rsidRPr="000F5F4F">
        <w:rPr>
          <w:spacing w:val="1"/>
        </w:rPr>
        <w:t xml:space="preserve"> </w:t>
      </w:r>
      <w:r w:rsidRPr="000F5F4F">
        <w:t>и</w:t>
      </w:r>
      <w:r w:rsidRPr="000F5F4F">
        <w:rPr>
          <w:spacing w:val="1"/>
        </w:rPr>
        <w:t xml:space="preserve"> </w:t>
      </w:r>
      <w:r w:rsidRPr="000F5F4F">
        <w:t>домашние животные.</w:t>
      </w:r>
      <w:r w:rsidRPr="000F5F4F">
        <w:rPr>
          <w:spacing w:val="1"/>
        </w:rPr>
        <w:t xml:space="preserve"> </w:t>
      </w:r>
      <w:r w:rsidRPr="000F5F4F">
        <w:t>Погода.</w:t>
      </w:r>
      <w:r w:rsidRPr="000F5F4F">
        <w:rPr>
          <w:spacing w:val="1"/>
        </w:rPr>
        <w:t xml:space="preserve"> </w:t>
      </w:r>
      <w:r w:rsidRPr="000F5F4F">
        <w:t>Времена</w:t>
      </w:r>
      <w:r w:rsidRPr="000F5F4F">
        <w:rPr>
          <w:spacing w:val="1"/>
        </w:rPr>
        <w:t xml:space="preserve"> </w:t>
      </w:r>
      <w:r w:rsidRPr="000F5F4F">
        <w:t>года</w:t>
      </w:r>
      <w:r w:rsidRPr="000F5F4F">
        <w:rPr>
          <w:spacing w:val="1"/>
        </w:rPr>
        <w:t xml:space="preserve"> </w:t>
      </w:r>
      <w:r w:rsidRPr="000F5F4F">
        <w:t>(месяцы).</w:t>
      </w:r>
      <w:r w:rsidRPr="000F5F4F">
        <w:rPr>
          <w:spacing w:val="1"/>
        </w:rPr>
        <w:t xml:space="preserve"> </w:t>
      </w:r>
      <w:r w:rsidRPr="000F5F4F">
        <w:t>Покупки.</w:t>
      </w:r>
    </w:p>
    <w:p w:rsidR="003E2BDB" w:rsidRDefault="000516F0" w:rsidP="005743FB">
      <w:pPr>
        <w:pStyle w:val="a3"/>
        <w:ind w:left="0" w:firstLine="720"/>
      </w:pPr>
      <w:r>
        <w:rPr>
          <w:i/>
        </w:rPr>
        <w:t>Родная страна и страны изучаемого языка</w:t>
      </w:r>
      <w:r>
        <w:t>. Россия и страна/страны изучаемого языка. Их</w:t>
      </w:r>
      <w:r>
        <w:rPr>
          <w:spacing w:val="1"/>
        </w:rPr>
        <w:t xml:space="preserve"> </w:t>
      </w:r>
      <w:r>
        <w:t>столицы,</w:t>
      </w:r>
      <w:r>
        <w:rPr>
          <w:spacing w:val="1"/>
        </w:rPr>
        <w:t xml:space="preserve"> </w:t>
      </w:r>
      <w:r>
        <w:t>основные</w:t>
      </w:r>
      <w:r>
        <w:rPr>
          <w:spacing w:val="1"/>
        </w:rPr>
        <w:t xml:space="preserve"> </w:t>
      </w:r>
      <w:r>
        <w:t>достопримечательности</w:t>
      </w:r>
      <w:r>
        <w:rPr>
          <w:spacing w:val="1"/>
        </w:rPr>
        <w:t xml:space="preserve"> </w:t>
      </w:r>
      <w:r>
        <w:t>и</w:t>
      </w:r>
      <w:r>
        <w:rPr>
          <w:spacing w:val="1"/>
        </w:rPr>
        <w:t xml:space="preserve"> </w:t>
      </w:r>
      <w:r>
        <w:t>интересные</w:t>
      </w:r>
      <w:r>
        <w:rPr>
          <w:spacing w:val="1"/>
        </w:rPr>
        <w:t xml:space="preserve"> </w:t>
      </w:r>
      <w:r>
        <w:t>факты.</w:t>
      </w:r>
      <w:r>
        <w:rPr>
          <w:spacing w:val="1"/>
        </w:rPr>
        <w:t xml:space="preserve"> </w:t>
      </w:r>
      <w:r>
        <w:t>Произведения</w:t>
      </w:r>
      <w:r>
        <w:rPr>
          <w:spacing w:val="1"/>
        </w:rPr>
        <w:t xml:space="preserve"> </w:t>
      </w:r>
      <w:r>
        <w:t>детского</w:t>
      </w:r>
      <w:r>
        <w:rPr>
          <w:spacing w:val="1"/>
        </w:rPr>
        <w:t xml:space="preserve"> </w:t>
      </w:r>
      <w:r>
        <w:t>фольклора. Литературные персонажи детских книг. Праздники родной страны и страны/стран</w:t>
      </w:r>
      <w:r>
        <w:rPr>
          <w:spacing w:val="1"/>
        </w:rPr>
        <w:t xml:space="preserve"> </w:t>
      </w:r>
      <w:r>
        <w:t>изучаемого</w:t>
      </w:r>
      <w:r>
        <w:rPr>
          <w:spacing w:val="2"/>
        </w:rPr>
        <w:t xml:space="preserve"> </w:t>
      </w:r>
      <w:r>
        <w:t>языка.</w:t>
      </w:r>
    </w:p>
    <w:p w:rsidR="003E2BDB" w:rsidRDefault="000516F0" w:rsidP="005743FB">
      <w:pPr>
        <w:pStyle w:val="3"/>
        <w:ind w:left="0" w:firstLine="720"/>
        <w:jc w:val="both"/>
      </w:pPr>
      <w:bookmarkStart w:id="10" w:name="Коммуникативные_умения_(2)"/>
      <w:bookmarkEnd w:id="10"/>
      <w:r>
        <w:t>Коммуникативные</w:t>
      </w:r>
      <w:r>
        <w:rPr>
          <w:spacing w:val="-13"/>
        </w:rPr>
        <w:t xml:space="preserve"> </w:t>
      </w:r>
      <w:r>
        <w:t>умения</w:t>
      </w:r>
    </w:p>
    <w:p w:rsidR="003E2BDB" w:rsidRDefault="000516F0" w:rsidP="005743FB">
      <w:pPr>
        <w:ind w:firstLine="720"/>
        <w:jc w:val="both"/>
        <w:rPr>
          <w:i/>
          <w:sz w:val="24"/>
        </w:rPr>
      </w:pPr>
      <w:r>
        <w:rPr>
          <w:i/>
          <w:sz w:val="24"/>
        </w:rPr>
        <w:t>Говорение</w:t>
      </w:r>
    </w:p>
    <w:p w:rsidR="003E2BDB" w:rsidRDefault="000516F0" w:rsidP="005743FB">
      <w:pPr>
        <w:ind w:firstLine="720"/>
        <w:jc w:val="both"/>
        <w:rPr>
          <w:sz w:val="24"/>
        </w:rPr>
      </w:pPr>
      <w:r>
        <w:rPr>
          <w:sz w:val="24"/>
        </w:rPr>
        <w:lastRenderedPageBreak/>
        <w:t>Коммуникативные</w:t>
      </w:r>
      <w:r>
        <w:rPr>
          <w:spacing w:val="-2"/>
          <w:sz w:val="24"/>
        </w:rPr>
        <w:t xml:space="preserve"> </w:t>
      </w:r>
      <w:r>
        <w:rPr>
          <w:sz w:val="24"/>
        </w:rPr>
        <w:t>умения</w:t>
      </w:r>
      <w:r>
        <w:rPr>
          <w:spacing w:val="-2"/>
          <w:sz w:val="24"/>
        </w:rPr>
        <w:t xml:space="preserve"> </w:t>
      </w:r>
      <w:r>
        <w:rPr>
          <w:i/>
          <w:sz w:val="24"/>
        </w:rPr>
        <w:t>диалогической</w:t>
      </w:r>
      <w:r>
        <w:rPr>
          <w:i/>
          <w:spacing w:val="-2"/>
          <w:sz w:val="24"/>
        </w:rPr>
        <w:t xml:space="preserve"> </w:t>
      </w:r>
      <w:r>
        <w:rPr>
          <w:sz w:val="24"/>
        </w:rPr>
        <w:t>речи.</w:t>
      </w:r>
    </w:p>
    <w:p w:rsidR="003E2BDB" w:rsidRDefault="000516F0" w:rsidP="005743FB">
      <w:pPr>
        <w:pStyle w:val="a3"/>
        <w:ind w:left="0" w:firstLine="720"/>
      </w:pPr>
      <w:r>
        <w:t>Ведение</w:t>
      </w:r>
      <w:r>
        <w:rPr>
          <w:spacing w:val="1"/>
        </w:rPr>
        <w:t xml:space="preserve"> </w:t>
      </w:r>
      <w:r>
        <w:t>с</w:t>
      </w:r>
      <w:r>
        <w:rPr>
          <w:spacing w:val="1"/>
        </w:rPr>
        <w:t xml:space="preserve"> </w:t>
      </w:r>
      <w:r>
        <w:t>опорой</w:t>
      </w:r>
      <w:r>
        <w:rPr>
          <w:spacing w:val="1"/>
        </w:rPr>
        <w:t xml:space="preserve"> </w:t>
      </w:r>
      <w:r>
        <w:t>на</w:t>
      </w:r>
      <w:r>
        <w:rPr>
          <w:spacing w:val="1"/>
        </w:rPr>
        <w:t xml:space="preserve"> </w:t>
      </w:r>
      <w:r>
        <w:t>речевые</w:t>
      </w:r>
      <w:r>
        <w:rPr>
          <w:spacing w:val="1"/>
        </w:rPr>
        <w:t xml:space="preserve"> </w:t>
      </w:r>
      <w:r>
        <w:t>ситуации,</w:t>
      </w:r>
      <w:r>
        <w:rPr>
          <w:spacing w:val="1"/>
        </w:rPr>
        <w:t xml:space="preserve"> </w:t>
      </w:r>
      <w:r>
        <w:t>ключевые</w:t>
      </w:r>
      <w:r>
        <w:rPr>
          <w:spacing w:val="1"/>
        </w:rPr>
        <w:t xml:space="preserve"> </w:t>
      </w:r>
      <w:r>
        <w:t>слова</w:t>
      </w:r>
      <w:r>
        <w:rPr>
          <w:spacing w:val="1"/>
        </w:rPr>
        <w:t xml:space="preserve"> </w:t>
      </w:r>
      <w:r>
        <w:t>и</w:t>
      </w:r>
      <w:r>
        <w:rPr>
          <w:spacing w:val="1"/>
        </w:rPr>
        <w:t xml:space="preserve"> </w:t>
      </w:r>
      <w:r>
        <w:t>(или)</w:t>
      </w:r>
      <w:r>
        <w:rPr>
          <w:spacing w:val="1"/>
        </w:rPr>
        <w:t xml:space="preserve"> </w:t>
      </w:r>
      <w:r>
        <w:t>иллюстрации</w:t>
      </w:r>
      <w:r>
        <w:rPr>
          <w:spacing w:val="1"/>
        </w:rPr>
        <w:t xml:space="preserve"> </w:t>
      </w:r>
      <w:r>
        <w:t>с</w:t>
      </w:r>
      <w:r>
        <w:rPr>
          <w:spacing w:val="-57"/>
        </w:rPr>
        <w:t xml:space="preserve"> </w:t>
      </w:r>
      <w:r>
        <w:t>соблюдением</w:t>
      </w:r>
      <w:r>
        <w:rPr>
          <w:spacing w:val="1"/>
        </w:rPr>
        <w:t xml:space="preserve"> </w:t>
      </w:r>
      <w:r>
        <w:t>норм</w:t>
      </w:r>
      <w:r>
        <w:rPr>
          <w:spacing w:val="-2"/>
        </w:rPr>
        <w:t xml:space="preserve"> </w:t>
      </w:r>
      <w:r>
        <w:t>речевого</w:t>
      </w:r>
      <w:r>
        <w:rPr>
          <w:spacing w:val="1"/>
        </w:rPr>
        <w:t xml:space="preserve"> </w:t>
      </w:r>
      <w:r>
        <w:t>этикета,</w:t>
      </w:r>
      <w:r>
        <w:rPr>
          <w:spacing w:val="2"/>
        </w:rPr>
        <w:t xml:space="preserve"> </w:t>
      </w:r>
      <w:r>
        <w:t>принятых</w:t>
      </w:r>
      <w:r>
        <w:rPr>
          <w:spacing w:val="-4"/>
        </w:rPr>
        <w:t xml:space="preserve"> </w:t>
      </w:r>
      <w:r>
        <w:t>в</w:t>
      </w:r>
      <w:r>
        <w:rPr>
          <w:spacing w:val="2"/>
        </w:rPr>
        <w:t xml:space="preserve"> </w:t>
      </w:r>
      <w:r>
        <w:t>стране/странах</w:t>
      </w:r>
      <w:r>
        <w:rPr>
          <w:spacing w:val="-4"/>
        </w:rPr>
        <w:t xml:space="preserve"> </w:t>
      </w:r>
      <w:r>
        <w:t>изучаемого</w:t>
      </w:r>
      <w:r>
        <w:rPr>
          <w:spacing w:val="14"/>
        </w:rPr>
        <w:t xml:space="preserve"> </w:t>
      </w:r>
      <w:r>
        <w:t>языка:</w:t>
      </w:r>
    </w:p>
    <w:p w:rsidR="003E2BDB" w:rsidRDefault="000516F0" w:rsidP="005743FB">
      <w:pPr>
        <w:pStyle w:val="a3"/>
        <w:ind w:left="0" w:firstLine="720"/>
      </w:pPr>
      <w:r>
        <w:t>диалога</w:t>
      </w:r>
      <w:r>
        <w:rPr>
          <w:spacing w:val="14"/>
        </w:rPr>
        <w:t xml:space="preserve"> </w:t>
      </w:r>
      <w:r>
        <w:t>этикетного</w:t>
      </w:r>
      <w:r>
        <w:rPr>
          <w:spacing w:val="19"/>
        </w:rPr>
        <w:t xml:space="preserve"> </w:t>
      </w:r>
      <w:r>
        <w:t>характера:</w:t>
      </w:r>
      <w:r>
        <w:rPr>
          <w:spacing w:val="19"/>
        </w:rPr>
        <w:t xml:space="preserve"> </w:t>
      </w:r>
      <w:r>
        <w:t>приветствие,</w:t>
      </w:r>
      <w:r>
        <w:rPr>
          <w:spacing w:val="12"/>
        </w:rPr>
        <w:t xml:space="preserve"> </w:t>
      </w:r>
      <w:r>
        <w:t>ответ</w:t>
      </w:r>
      <w:r>
        <w:rPr>
          <w:spacing w:val="15"/>
        </w:rPr>
        <w:t xml:space="preserve"> </w:t>
      </w:r>
      <w:r>
        <w:t>на</w:t>
      </w:r>
      <w:r>
        <w:rPr>
          <w:spacing w:val="12"/>
        </w:rPr>
        <w:t xml:space="preserve"> </w:t>
      </w:r>
      <w:r>
        <w:t>приветствие;</w:t>
      </w:r>
      <w:r>
        <w:rPr>
          <w:spacing w:val="9"/>
        </w:rPr>
        <w:t xml:space="preserve"> </w:t>
      </w:r>
      <w:r>
        <w:t>завершение</w:t>
      </w:r>
      <w:r>
        <w:rPr>
          <w:spacing w:val="-13"/>
        </w:rPr>
        <w:t xml:space="preserve"> </w:t>
      </w:r>
      <w:r>
        <w:t>разговора</w:t>
      </w:r>
      <w:r>
        <w:rPr>
          <w:spacing w:val="17"/>
        </w:rPr>
        <w:t xml:space="preserve"> </w:t>
      </w:r>
      <w:r>
        <w:t>(в</w:t>
      </w:r>
      <w:r w:rsidR="001444BE">
        <w:t xml:space="preserve"> </w:t>
      </w:r>
      <w:r>
        <w:t>том числе по телефону), прощание; знакомство</w:t>
      </w:r>
      <w:r>
        <w:rPr>
          <w:spacing w:val="1"/>
        </w:rPr>
        <w:t xml:space="preserve"> </w:t>
      </w:r>
      <w:r>
        <w:t>с собеседником; поздравление с праздником,</w:t>
      </w:r>
      <w:r>
        <w:rPr>
          <w:spacing w:val="1"/>
        </w:rPr>
        <w:t xml:space="preserve"> </w:t>
      </w:r>
      <w:r>
        <w:t>выражение</w:t>
      </w:r>
      <w:r>
        <w:rPr>
          <w:spacing w:val="2"/>
        </w:rPr>
        <w:t xml:space="preserve"> </w:t>
      </w:r>
      <w:r>
        <w:t>благодарности за</w:t>
      </w:r>
      <w:r>
        <w:rPr>
          <w:spacing w:val="1"/>
        </w:rPr>
        <w:t xml:space="preserve"> </w:t>
      </w:r>
      <w:r>
        <w:t>поздравление;</w:t>
      </w:r>
      <w:r>
        <w:rPr>
          <w:spacing w:val="-1"/>
        </w:rPr>
        <w:t xml:space="preserve"> </w:t>
      </w:r>
      <w:r>
        <w:t>выражение</w:t>
      </w:r>
      <w:r>
        <w:rPr>
          <w:spacing w:val="-2"/>
        </w:rPr>
        <w:t xml:space="preserve"> </w:t>
      </w:r>
      <w:r>
        <w:t>извинения;</w:t>
      </w:r>
    </w:p>
    <w:p w:rsidR="003E2BDB" w:rsidRDefault="000516F0" w:rsidP="005743FB">
      <w:pPr>
        <w:pStyle w:val="a3"/>
        <w:ind w:left="0" w:firstLine="720"/>
      </w:pPr>
      <w:r>
        <w:t>диалога</w:t>
      </w:r>
      <w:r>
        <w:rPr>
          <w:spacing w:val="1"/>
        </w:rPr>
        <w:t xml:space="preserve"> </w:t>
      </w:r>
      <w:r>
        <w:t>–</w:t>
      </w:r>
      <w:r>
        <w:rPr>
          <w:spacing w:val="1"/>
        </w:rPr>
        <w:t xml:space="preserve"> </w:t>
      </w:r>
      <w:r>
        <w:t>побуждения</w:t>
      </w:r>
      <w:r>
        <w:rPr>
          <w:spacing w:val="1"/>
        </w:rPr>
        <w:t xml:space="preserve"> </w:t>
      </w:r>
      <w:r>
        <w:t>к</w:t>
      </w:r>
      <w:r>
        <w:rPr>
          <w:spacing w:val="1"/>
        </w:rPr>
        <w:t xml:space="preserve"> </w:t>
      </w:r>
      <w:r>
        <w:t>действию:</w:t>
      </w:r>
      <w:r>
        <w:rPr>
          <w:spacing w:val="1"/>
        </w:rPr>
        <w:t xml:space="preserve"> </w:t>
      </w:r>
      <w:r>
        <w:t>обращение</w:t>
      </w:r>
      <w:r>
        <w:rPr>
          <w:spacing w:val="1"/>
        </w:rPr>
        <w:t xml:space="preserve"> </w:t>
      </w:r>
      <w:r>
        <w:t>к</w:t>
      </w:r>
      <w:r>
        <w:rPr>
          <w:spacing w:val="1"/>
        </w:rPr>
        <w:t xml:space="preserve"> </w:t>
      </w:r>
      <w:r>
        <w:t>собеседнику</w:t>
      </w:r>
      <w:r>
        <w:rPr>
          <w:spacing w:val="1"/>
        </w:rPr>
        <w:t xml:space="preserve"> </w:t>
      </w:r>
      <w:r>
        <w:t>с</w:t>
      </w:r>
      <w:r>
        <w:rPr>
          <w:spacing w:val="1"/>
        </w:rPr>
        <w:t xml:space="preserve"> </w:t>
      </w:r>
      <w:r>
        <w:t>просьбой,</w:t>
      </w:r>
      <w:r>
        <w:rPr>
          <w:spacing w:val="60"/>
        </w:rPr>
        <w:t xml:space="preserve"> </w:t>
      </w:r>
      <w:r>
        <w:t>вежливое</w:t>
      </w:r>
      <w:r>
        <w:rPr>
          <w:spacing w:val="1"/>
        </w:rPr>
        <w:t xml:space="preserve"> </w:t>
      </w:r>
      <w:r>
        <w:t>согласие выполнить просьбу; приглашение собеседника к совместной деятельности, вежливое</w:t>
      </w:r>
      <w:r>
        <w:rPr>
          <w:spacing w:val="1"/>
        </w:rPr>
        <w:t xml:space="preserve"> </w:t>
      </w:r>
      <w:r>
        <w:t>согласие/несогласие</w:t>
      </w:r>
      <w:r>
        <w:rPr>
          <w:spacing w:val="-2"/>
        </w:rPr>
        <w:t xml:space="preserve"> </w:t>
      </w:r>
      <w:r>
        <w:t>на</w:t>
      </w:r>
      <w:r>
        <w:rPr>
          <w:spacing w:val="-4"/>
        </w:rPr>
        <w:t xml:space="preserve"> </w:t>
      </w:r>
      <w:r>
        <w:t>предложение</w:t>
      </w:r>
      <w:r>
        <w:rPr>
          <w:spacing w:val="3"/>
        </w:rPr>
        <w:t xml:space="preserve"> </w:t>
      </w:r>
      <w:r>
        <w:t>собеседника;</w:t>
      </w:r>
    </w:p>
    <w:p w:rsidR="003E2BDB" w:rsidRDefault="000516F0" w:rsidP="005743FB">
      <w:pPr>
        <w:pStyle w:val="a3"/>
        <w:ind w:left="0" w:firstLine="720"/>
      </w:pPr>
      <w:r>
        <w:t>диалога-расспроса:</w:t>
      </w:r>
      <w:r>
        <w:rPr>
          <w:spacing w:val="1"/>
        </w:rPr>
        <w:t xml:space="preserve"> </w:t>
      </w:r>
      <w:r>
        <w:t>запрашивание</w:t>
      </w:r>
      <w:r>
        <w:rPr>
          <w:spacing w:val="1"/>
        </w:rPr>
        <w:t xml:space="preserve"> </w:t>
      </w:r>
      <w:r>
        <w:t>интересующей</w:t>
      </w:r>
      <w:r>
        <w:rPr>
          <w:spacing w:val="1"/>
        </w:rPr>
        <w:t xml:space="preserve"> </w:t>
      </w:r>
      <w:r>
        <w:t>информации;</w:t>
      </w:r>
      <w:r>
        <w:rPr>
          <w:spacing w:val="1"/>
        </w:rPr>
        <w:t xml:space="preserve"> </w:t>
      </w:r>
      <w:r>
        <w:t>сообщение</w:t>
      </w:r>
      <w:r>
        <w:rPr>
          <w:spacing w:val="1"/>
        </w:rPr>
        <w:t xml:space="preserve"> </w:t>
      </w:r>
      <w:r>
        <w:t>фактической</w:t>
      </w:r>
      <w:r>
        <w:rPr>
          <w:spacing w:val="1"/>
        </w:rPr>
        <w:t xml:space="preserve"> </w:t>
      </w:r>
      <w:r>
        <w:t>информации,</w:t>
      </w:r>
      <w:r>
        <w:rPr>
          <w:spacing w:val="1"/>
        </w:rPr>
        <w:t xml:space="preserve"> </w:t>
      </w:r>
      <w:r>
        <w:t>ответы на</w:t>
      </w:r>
      <w:r>
        <w:rPr>
          <w:spacing w:val="-4"/>
        </w:rPr>
        <w:t xml:space="preserve"> </w:t>
      </w:r>
      <w:r>
        <w:t>вопросы собеседника.</w:t>
      </w:r>
    </w:p>
    <w:p w:rsidR="003E2BDB" w:rsidRDefault="000516F0" w:rsidP="005743FB">
      <w:pPr>
        <w:ind w:firstLine="720"/>
        <w:jc w:val="both"/>
        <w:rPr>
          <w:sz w:val="24"/>
        </w:rPr>
      </w:pPr>
      <w:r>
        <w:rPr>
          <w:sz w:val="24"/>
        </w:rPr>
        <w:t>Коммуникативные</w:t>
      </w:r>
      <w:r>
        <w:rPr>
          <w:spacing w:val="-5"/>
          <w:sz w:val="24"/>
        </w:rPr>
        <w:t xml:space="preserve"> </w:t>
      </w:r>
      <w:r>
        <w:rPr>
          <w:sz w:val="24"/>
        </w:rPr>
        <w:t xml:space="preserve">умения </w:t>
      </w:r>
      <w:r>
        <w:rPr>
          <w:i/>
          <w:sz w:val="24"/>
        </w:rPr>
        <w:t>монологической</w:t>
      </w:r>
      <w:r>
        <w:rPr>
          <w:i/>
          <w:spacing w:val="-8"/>
          <w:sz w:val="24"/>
        </w:rPr>
        <w:t xml:space="preserve"> </w:t>
      </w:r>
      <w:r>
        <w:rPr>
          <w:sz w:val="24"/>
        </w:rPr>
        <w:t>речи.</w:t>
      </w:r>
    </w:p>
    <w:p w:rsidR="003E2BDB" w:rsidRDefault="000516F0" w:rsidP="005743FB">
      <w:pPr>
        <w:pStyle w:val="a3"/>
        <w:ind w:left="0" w:firstLine="720"/>
      </w:pPr>
      <w:r>
        <w:t>Создание</w:t>
      </w:r>
      <w:r>
        <w:rPr>
          <w:spacing w:val="1"/>
        </w:rPr>
        <w:t xml:space="preserve"> </w:t>
      </w:r>
      <w:r>
        <w:t>с</w:t>
      </w:r>
      <w:r>
        <w:rPr>
          <w:spacing w:val="1"/>
        </w:rPr>
        <w:t xml:space="preserve"> </w:t>
      </w:r>
      <w:r>
        <w:t>опорой</w:t>
      </w:r>
      <w:r>
        <w:rPr>
          <w:spacing w:val="1"/>
        </w:rPr>
        <w:t xml:space="preserve"> </w:t>
      </w:r>
      <w:r>
        <w:t>на</w:t>
      </w:r>
      <w:r>
        <w:rPr>
          <w:spacing w:val="1"/>
        </w:rPr>
        <w:t xml:space="preserve"> </w:t>
      </w:r>
      <w:r>
        <w:t>ключевые</w:t>
      </w:r>
      <w:r>
        <w:rPr>
          <w:spacing w:val="1"/>
        </w:rPr>
        <w:t xml:space="preserve"> </w:t>
      </w:r>
      <w:r>
        <w:t>слова,</w:t>
      </w:r>
      <w:r>
        <w:rPr>
          <w:spacing w:val="1"/>
        </w:rPr>
        <w:t xml:space="preserve"> </w:t>
      </w:r>
      <w:r>
        <w:t>вопросы</w:t>
      </w:r>
      <w:r>
        <w:rPr>
          <w:spacing w:val="1"/>
        </w:rPr>
        <w:t xml:space="preserve"> </w:t>
      </w:r>
      <w:r>
        <w:t>и</w:t>
      </w:r>
      <w:r>
        <w:rPr>
          <w:spacing w:val="1"/>
        </w:rPr>
        <w:t xml:space="preserve"> </w:t>
      </w:r>
      <w:r>
        <w:t>(или)</w:t>
      </w:r>
      <w:r>
        <w:rPr>
          <w:spacing w:val="1"/>
        </w:rPr>
        <w:t xml:space="preserve"> </w:t>
      </w:r>
      <w:r>
        <w:t>иллюстрации</w:t>
      </w:r>
      <w:r>
        <w:rPr>
          <w:spacing w:val="61"/>
        </w:rPr>
        <w:t xml:space="preserve"> </w:t>
      </w:r>
      <w:r>
        <w:t>устных</w:t>
      </w:r>
      <w:r>
        <w:rPr>
          <w:spacing w:val="1"/>
        </w:rPr>
        <w:t xml:space="preserve"> </w:t>
      </w:r>
      <w:r>
        <w:t>монологических высказываний: описание предмета, внешности и одежды, черт характера реального</w:t>
      </w:r>
      <w:r>
        <w:rPr>
          <w:spacing w:val="-57"/>
        </w:rPr>
        <w:t xml:space="preserve"> </w:t>
      </w:r>
      <w:r>
        <w:t>человека или литературного персонажа; рассказ/сообщение (повествование) с опорой на ключевые</w:t>
      </w:r>
      <w:r>
        <w:rPr>
          <w:spacing w:val="1"/>
        </w:rPr>
        <w:t xml:space="preserve"> </w:t>
      </w:r>
      <w:r>
        <w:t>слова,</w:t>
      </w:r>
      <w:r>
        <w:rPr>
          <w:spacing w:val="4"/>
        </w:rPr>
        <w:t xml:space="preserve"> </w:t>
      </w:r>
      <w:r>
        <w:t>вопросы и</w:t>
      </w:r>
      <w:r>
        <w:rPr>
          <w:spacing w:val="-2"/>
        </w:rPr>
        <w:t xml:space="preserve"> </w:t>
      </w:r>
      <w:r>
        <w:t>(или) иллюстрации.</w:t>
      </w:r>
    </w:p>
    <w:p w:rsidR="003E2BDB" w:rsidRDefault="000516F0" w:rsidP="005743FB">
      <w:pPr>
        <w:pStyle w:val="a3"/>
        <w:ind w:left="0" w:firstLine="720"/>
      </w:pPr>
      <w:r>
        <w:t>Создание</w:t>
      </w:r>
      <w:r>
        <w:rPr>
          <w:spacing w:val="1"/>
        </w:rPr>
        <w:t xml:space="preserve"> </w:t>
      </w:r>
      <w:r>
        <w:t>устных монологических высказываний</w:t>
      </w:r>
      <w:r>
        <w:rPr>
          <w:spacing w:val="60"/>
        </w:rPr>
        <w:t xml:space="preserve"> </w:t>
      </w:r>
      <w:r>
        <w:t>в рамках тематического содержания речи</w:t>
      </w:r>
      <w:r>
        <w:rPr>
          <w:spacing w:val="1"/>
        </w:rPr>
        <w:t xml:space="preserve"> </w:t>
      </w:r>
      <w:r>
        <w:t>по</w:t>
      </w:r>
      <w:r>
        <w:rPr>
          <w:spacing w:val="-8"/>
        </w:rPr>
        <w:t xml:space="preserve"> </w:t>
      </w:r>
      <w:r>
        <w:t>образцу</w:t>
      </w:r>
      <w:r>
        <w:rPr>
          <w:spacing w:val="-21"/>
        </w:rPr>
        <w:t xml:space="preserve"> </w:t>
      </w:r>
      <w:r>
        <w:t>(с</w:t>
      </w:r>
      <w:r>
        <w:rPr>
          <w:spacing w:val="-4"/>
        </w:rPr>
        <w:t xml:space="preserve"> </w:t>
      </w:r>
      <w:r>
        <w:t>выражением</w:t>
      </w:r>
      <w:r>
        <w:rPr>
          <w:spacing w:val="5"/>
        </w:rPr>
        <w:t xml:space="preserve"> </w:t>
      </w:r>
      <w:r>
        <w:t>своего</w:t>
      </w:r>
      <w:r>
        <w:rPr>
          <w:spacing w:val="-7"/>
        </w:rPr>
        <w:t xml:space="preserve"> </w:t>
      </w:r>
      <w:r>
        <w:t>отношения</w:t>
      </w:r>
      <w:r>
        <w:rPr>
          <w:spacing w:val="-3"/>
        </w:rPr>
        <w:t xml:space="preserve"> </w:t>
      </w:r>
      <w:r>
        <w:t>к</w:t>
      </w:r>
      <w:r>
        <w:rPr>
          <w:spacing w:val="-4"/>
        </w:rPr>
        <w:t xml:space="preserve"> </w:t>
      </w:r>
      <w:r>
        <w:t>предмету</w:t>
      </w:r>
      <w:r>
        <w:rPr>
          <w:spacing w:val="-19"/>
        </w:rPr>
        <w:t xml:space="preserve"> </w:t>
      </w:r>
      <w:r>
        <w:t>речи).</w:t>
      </w:r>
    </w:p>
    <w:p w:rsidR="003E2BDB" w:rsidRDefault="000516F0" w:rsidP="005743FB">
      <w:pPr>
        <w:pStyle w:val="a3"/>
        <w:ind w:left="0" w:firstLine="720"/>
      </w:pPr>
      <w:r>
        <w:t>Пересказ</w:t>
      </w:r>
      <w:r>
        <w:rPr>
          <w:spacing w:val="1"/>
        </w:rPr>
        <w:t xml:space="preserve"> </w:t>
      </w:r>
      <w:r>
        <w:t>основного</w:t>
      </w:r>
      <w:r>
        <w:rPr>
          <w:spacing w:val="1"/>
        </w:rPr>
        <w:t xml:space="preserve"> </w:t>
      </w:r>
      <w:r>
        <w:t>содержания</w:t>
      </w:r>
      <w:r>
        <w:rPr>
          <w:spacing w:val="1"/>
        </w:rPr>
        <w:t xml:space="preserve"> </w:t>
      </w:r>
      <w:r>
        <w:t>прочитанного</w:t>
      </w:r>
      <w:r>
        <w:rPr>
          <w:spacing w:val="1"/>
        </w:rPr>
        <w:t xml:space="preserve"> </w:t>
      </w:r>
      <w:r>
        <w:t>текста</w:t>
      </w:r>
      <w:r>
        <w:rPr>
          <w:spacing w:val="1"/>
        </w:rPr>
        <w:t xml:space="preserve"> </w:t>
      </w:r>
      <w:r>
        <w:t>с</w:t>
      </w:r>
      <w:r>
        <w:rPr>
          <w:spacing w:val="1"/>
        </w:rPr>
        <w:t xml:space="preserve"> </w:t>
      </w:r>
      <w:r>
        <w:t>опорой</w:t>
      </w:r>
      <w:r>
        <w:rPr>
          <w:spacing w:val="1"/>
        </w:rPr>
        <w:t xml:space="preserve"> </w:t>
      </w:r>
      <w:r>
        <w:t>на</w:t>
      </w:r>
      <w:r>
        <w:rPr>
          <w:spacing w:val="61"/>
        </w:rPr>
        <w:t xml:space="preserve"> </w:t>
      </w:r>
      <w:r>
        <w:t>ключевые</w:t>
      </w:r>
      <w:r>
        <w:rPr>
          <w:spacing w:val="60"/>
        </w:rPr>
        <w:t xml:space="preserve"> </w:t>
      </w:r>
      <w:r>
        <w:t>слова,</w:t>
      </w:r>
      <w:r>
        <w:rPr>
          <w:spacing w:val="1"/>
        </w:rPr>
        <w:t xml:space="preserve"> </w:t>
      </w:r>
      <w:r>
        <w:t>вопросы, план</w:t>
      </w:r>
      <w:r>
        <w:rPr>
          <w:spacing w:val="3"/>
        </w:rPr>
        <w:t xml:space="preserve"> </w:t>
      </w:r>
      <w:r>
        <w:t>и</w:t>
      </w:r>
      <w:r>
        <w:rPr>
          <w:spacing w:val="-2"/>
        </w:rPr>
        <w:t xml:space="preserve"> </w:t>
      </w:r>
      <w:r>
        <w:t>(или)</w:t>
      </w:r>
      <w:r>
        <w:rPr>
          <w:spacing w:val="4"/>
        </w:rPr>
        <w:t xml:space="preserve"> </w:t>
      </w:r>
      <w:r>
        <w:t>иллюстрации.</w:t>
      </w:r>
    </w:p>
    <w:p w:rsidR="003E2BDB" w:rsidRDefault="000516F0" w:rsidP="005743FB">
      <w:pPr>
        <w:pStyle w:val="a3"/>
        <w:ind w:left="0" w:firstLine="720"/>
      </w:pPr>
      <w:r>
        <w:rPr>
          <w:spacing w:val="-1"/>
        </w:rPr>
        <w:t>Краткое</w:t>
      </w:r>
      <w:r>
        <w:rPr>
          <w:spacing w:val="-4"/>
        </w:rPr>
        <w:t xml:space="preserve"> </w:t>
      </w:r>
      <w:r>
        <w:rPr>
          <w:spacing w:val="-1"/>
        </w:rPr>
        <w:t>устное</w:t>
      </w:r>
      <w:r>
        <w:rPr>
          <w:spacing w:val="-14"/>
        </w:rPr>
        <w:t xml:space="preserve"> </w:t>
      </w:r>
      <w:r>
        <w:rPr>
          <w:spacing w:val="-1"/>
        </w:rPr>
        <w:t>изложение</w:t>
      </w:r>
      <w:r>
        <w:rPr>
          <w:spacing w:val="-11"/>
        </w:rPr>
        <w:t xml:space="preserve"> </w:t>
      </w:r>
      <w:r>
        <w:rPr>
          <w:spacing w:val="-1"/>
        </w:rPr>
        <w:t>результатов</w:t>
      </w:r>
      <w:r>
        <w:rPr>
          <w:spacing w:val="-10"/>
        </w:rPr>
        <w:t xml:space="preserve"> </w:t>
      </w:r>
      <w:r>
        <w:rPr>
          <w:spacing w:val="-1"/>
        </w:rPr>
        <w:t>выполненного</w:t>
      </w:r>
      <w:r>
        <w:rPr>
          <w:spacing w:val="-12"/>
        </w:rPr>
        <w:t xml:space="preserve"> </w:t>
      </w:r>
      <w:r>
        <w:t>несложного</w:t>
      </w:r>
      <w:r>
        <w:rPr>
          <w:spacing w:val="-7"/>
        </w:rPr>
        <w:t xml:space="preserve"> </w:t>
      </w:r>
      <w:proofErr w:type="gramStart"/>
      <w:r>
        <w:t>проектного</w:t>
      </w:r>
      <w:r w:rsidR="007B2895">
        <w:t xml:space="preserve">  </w:t>
      </w:r>
      <w:r>
        <w:t>задания</w:t>
      </w:r>
      <w:proofErr w:type="gramEnd"/>
      <w:r>
        <w:t>.</w:t>
      </w:r>
    </w:p>
    <w:p w:rsidR="001444BE" w:rsidRDefault="001444BE" w:rsidP="005743FB">
      <w:pPr>
        <w:ind w:firstLine="720"/>
        <w:jc w:val="both"/>
        <w:rPr>
          <w:i/>
          <w:sz w:val="24"/>
        </w:rPr>
      </w:pPr>
    </w:p>
    <w:p w:rsidR="003E2BDB" w:rsidRDefault="000516F0" w:rsidP="005743FB">
      <w:pPr>
        <w:ind w:firstLine="720"/>
        <w:jc w:val="both"/>
        <w:rPr>
          <w:i/>
          <w:sz w:val="24"/>
        </w:rPr>
      </w:pPr>
      <w:r>
        <w:rPr>
          <w:i/>
          <w:sz w:val="24"/>
        </w:rPr>
        <w:t>Аудирование</w:t>
      </w:r>
    </w:p>
    <w:p w:rsidR="003E2BDB" w:rsidRDefault="000516F0" w:rsidP="005743FB">
      <w:pPr>
        <w:pStyle w:val="a3"/>
        <w:ind w:left="0" w:firstLine="720"/>
      </w:pPr>
      <w:r>
        <w:t>Коммуникативные</w:t>
      </w:r>
      <w:r>
        <w:rPr>
          <w:spacing w:val="-8"/>
        </w:rPr>
        <w:t xml:space="preserve"> </w:t>
      </w:r>
      <w:r>
        <w:t>умения</w:t>
      </w:r>
      <w:r>
        <w:rPr>
          <w:spacing w:val="-9"/>
        </w:rPr>
        <w:t xml:space="preserve"> </w:t>
      </w:r>
      <w:r>
        <w:t>аудирования.</w:t>
      </w:r>
    </w:p>
    <w:p w:rsidR="003E2BDB" w:rsidRDefault="000516F0" w:rsidP="005743FB">
      <w:pPr>
        <w:pStyle w:val="a3"/>
        <w:ind w:left="0" w:firstLine="720"/>
      </w:pPr>
      <w:r>
        <w:t>Понимание</w:t>
      </w:r>
      <w:r>
        <w:rPr>
          <w:spacing w:val="1"/>
        </w:rPr>
        <w:t xml:space="preserve"> </w:t>
      </w:r>
      <w:r>
        <w:t>на</w:t>
      </w:r>
      <w:r>
        <w:rPr>
          <w:spacing w:val="1"/>
        </w:rPr>
        <w:t xml:space="preserve"> </w:t>
      </w:r>
      <w:r>
        <w:t>слух</w:t>
      </w:r>
      <w:r>
        <w:rPr>
          <w:spacing w:val="1"/>
        </w:rPr>
        <w:t xml:space="preserve"> </w:t>
      </w:r>
      <w:r>
        <w:t>речи</w:t>
      </w:r>
      <w:r>
        <w:rPr>
          <w:spacing w:val="1"/>
        </w:rPr>
        <w:t xml:space="preserve"> </w:t>
      </w:r>
      <w:r>
        <w:t>учителя</w:t>
      </w:r>
      <w:r>
        <w:rPr>
          <w:spacing w:val="1"/>
        </w:rPr>
        <w:t xml:space="preserve"> </w:t>
      </w:r>
      <w:r>
        <w:t>и</w:t>
      </w:r>
      <w:r>
        <w:rPr>
          <w:spacing w:val="1"/>
        </w:rPr>
        <w:t xml:space="preserve"> </w:t>
      </w:r>
      <w:r>
        <w:t>других</w:t>
      </w:r>
      <w:r>
        <w:rPr>
          <w:spacing w:val="1"/>
        </w:rPr>
        <w:t xml:space="preserve"> </w:t>
      </w:r>
      <w:r>
        <w:t>обучающихся</w:t>
      </w:r>
      <w:r>
        <w:rPr>
          <w:spacing w:val="1"/>
        </w:rPr>
        <w:t xml:space="preserve"> </w:t>
      </w:r>
      <w:r>
        <w:t>и</w:t>
      </w:r>
      <w:r>
        <w:rPr>
          <w:spacing w:val="60"/>
        </w:rPr>
        <w:t xml:space="preserve"> </w:t>
      </w:r>
      <w:r>
        <w:t>вербальная/невербальная</w:t>
      </w:r>
      <w:r>
        <w:rPr>
          <w:spacing w:val="1"/>
        </w:rPr>
        <w:t xml:space="preserve"> </w:t>
      </w:r>
      <w:r>
        <w:t>реакция</w:t>
      </w:r>
      <w:r>
        <w:rPr>
          <w:spacing w:val="2"/>
        </w:rPr>
        <w:t xml:space="preserve"> </w:t>
      </w:r>
      <w:r>
        <w:t>на</w:t>
      </w:r>
      <w:r>
        <w:rPr>
          <w:spacing w:val="6"/>
        </w:rPr>
        <w:t xml:space="preserve"> </w:t>
      </w:r>
      <w:r>
        <w:t>услышанное</w:t>
      </w:r>
      <w:r>
        <w:rPr>
          <w:spacing w:val="1"/>
        </w:rPr>
        <w:t xml:space="preserve"> </w:t>
      </w:r>
      <w:r>
        <w:t>(при</w:t>
      </w:r>
      <w:r>
        <w:rPr>
          <w:spacing w:val="4"/>
        </w:rPr>
        <w:t xml:space="preserve"> </w:t>
      </w:r>
      <w:r>
        <w:t>непосредственном</w:t>
      </w:r>
      <w:r w:rsidR="001D6F66">
        <w:t xml:space="preserve"> </w:t>
      </w:r>
      <w:r>
        <w:t>общении).</w:t>
      </w:r>
    </w:p>
    <w:p w:rsidR="003E2BDB" w:rsidRDefault="000516F0" w:rsidP="005743FB">
      <w:pPr>
        <w:pStyle w:val="a3"/>
        <w:ind w:left="0" w:firstLine="720"/>
      </w:pPr>
      <w:r>
        <w:t>Восприятие</w:t>
      </w:r>
      <w:r>
        <w:rPr>
          <w:spacing w:val="1"/>
        </w:rPr>
        <w:t xml:space="preserve"> </w:t>
      </w:r>
      <w:r>
        <w:t>и</w:t>
      </w:r>
      <w:r>
        <w:rPr>
          <w:spacing w:val="1"/>
        </w:rPr>
        <w:t xml:space="preserve"> </w:t>
      </w:r>
      <w:r>
        <w:t>понимание</w:t>
      </w:r>
      <w:r>
        <w:rPr>
          <w:spacing w:val="1"/>
        </w:rPr>
        <w:t xml:space="preserve"> </w:t>
      </w:r>
      <w:r>
        <w:t>на</w:t>
      </w:r>
      <w:r>
        <w:rPr>
          <w:spacing w:val="1"/>
        </w:rPr>
        <w:t xml:space="preserve"> </w:t>
      </w:r>
      <w:r>
        <w:t>слух</w:t>
      </w:r>
      <w:r>
        <w:rPr>
          <w:spacing w:val="1"/>
        </w:rPr>
        <w:t xml:space="preserve"> </w:t>
      </w:r>
      <w:r>
        <w:t>учебных</w:t>
      </w:r>
      <w:r>
        <w:rPr>
          <w:spacing w:val="1"/>
        </w:rPr>
        <w:t xml:space="preserve"> </w:t>
      </w:r>
      <w:r>
        <w:t>и</w:t>
      </w:r>
      <w:r>
        <w:rPr>
          <w:spacing w:val="1"/>
        </w:rPr>
        <w:t xml:space="preserve"> </w:t>
      </w:r>
      <w:r>
        <w:t>адаптированных</w:t>
      </w:r>
      <w:r>
        <w:rPr>
          <w:spacing w:val="1"/>
        </w:rPr>
        <w:t xml:space="preserve"> </w:t>
      </w:r>
      <w:r>
        <w:t>аутентичных</w:t>
      </w:r>
      <w:r>
        <w:rPr>
          <w:spacing w:val="1"/>
        </w:rPr>
        <w:t xml:space="preserve"> </w:t>
      </w:r>
      <w:r>
        <w:t>текстов,</w:t>
      </w:r>
      <w:r>
        <w:rPr>
          <w:spacing w:val="1"/>
        </w:rPr>
        <w:t xml:space="preserve"> </w:t>
      </w:r>
      <w:r>
        <w:t>построенных</w:t>
      </w:r>
      <w:r>
        <w:rPr>
          <w:spacing w:val="1"/>
        </w:rPr>
        <w:t xml:space="preserve"> </w:t>
      </w:r>
      <w:r>
        <w:t>на</w:t>
      </w:r>
      <w:r>
        <w:rPr>
          <w:spacing w:val="1"/>
        </w:rPr>
        <w:t xml:space="preserve"> </w:t>
      </w:r>
      <w:r>
        <w:t>изученном</w:t>
      </w:r>
      <w:r>
        <w:rPr>
          <w:spacing w:val="1"/>
        </w:rPr>
        <w:t xml:space="preserve"> </w:t>
      </w:r>
      <w:r>
        <w:t>языковом</w:t>
      </w:r>
      <w:r>
        <w:rPr>
          <w:spacing w:val="1"/>
        </w:rPr>
        <w:t xml:space="preserve"> </w:t>
      </w:r>
      <w:r>
        <w:t>материале,</w:t>
      </w:r>
      <w:r>
        <w:rPr>
          <w:spacing w:val="1"/>
        </w:rPr>
        <w:t xml:space="preserve"> </w:t>
      </w:r>
      <w:r>
        <w:t>в</w:t>
      </w:r>
      <w:r>
        <w:rPr>
          <w:spacing w:val="1"/>
        </w:rPr>
        <w:t xml:space="preserve"> </w:t>
      </w:r>
      <w:r>
        <w:t>соответствии с</w:t>
      </w:r>
      <w:r>
        <w:rPr>
          <w:spacing w:val="1"/>
        </w:rPr>
        <w:t xml:space="preserve"> </w:t>
      </w:r>
      <w:r>
        <w:t>поставленной</w:t>
      </w:r>
      <w:r>
        <w:rPr>
          <w:spacing w:val="1"/>
        </w:rPr>
        <w:t xml:space="preserve"> </w:t>
      </w:r>
      <w:r>
        <w:rPr>
          <w:spacing w:val="-1"/>
        </w:rPr>
        <w:t xml:space="preserve">коммуникативной задачей: </w:t>
      </w:r>
      <w:r>
        <w:t>с пониманием основного содержания, с пониманием запрашиваемой</w:t>
      </w:r>
      <w:r>
        <w:rPr>
          <w:spacing w:val="1"/>
        </w:rPr>
        <w:t xml:space="preserve"> </w:t>
      </w:r>
      <w:r>
        <w:t>информации</w:t>
      </w:r>
      <w:r>
        <w:rPr>
          <w:spacing w:val="-3"/>
        </w:rPr>
        <w:t xml:space="preserve"> </w:t>
      </w:r>
      <w:r>
        <w:t>(при</w:t>
      </w:r>
      <w:r>
        <w:rPr>
          <w:spacing w:val="-6"/>
        </w:rPr>
        <w:t xml:space="preserve"> </w:t>
      </w:r>
      <w:r>
        <w:t>опосредованном</w:t>
      </w:r>
      <w:r>
        <w:rPr>
          <w:spacing w:val="-1"/>
        </w:rPr>
        <w:t xml:space="preserve"> </w:t>
      </w:r>
      <w:r>
        <w:t>общении).</w:t>
      </w:r>
    </w:p>
    <w:p w:rsidR="003E2BDB" w:rsidRDefault="000516F0" w:rsidP="005743FB">
      <w:pPr>
        <w:pStyle w:val="a3"/>
        <w:ind w:left="0" w:firstLine="720"/>
      </w:pPr>
      <w:r>
        <w:t>Аудирование с пониманием основного содержания текста предполагает умение определять</w:t>
      </w:r>
      <w:r>
        <w:rPr>
          <w:spacing w:val="1"/>
        </w:rPr>
        <w:t xml:space="preserve"> </w:t>
      </w:r>
      <w:r>
        <w:t>основную тему и главные факты/события в воспринимаемом на слух тексте с опорой и без опоры</w:t>
      </w:r>
      <w:r>
        <w:rPr>
          <w:spacing w:val="-57"/>
        </w:rPr>
        <w:t xml:space="preserve"> </w:t>
      </w:r>
      <w:r>
        <w:t>на</w:t>
      </w:r>
      <w:r>
        <w:rPr>
          <w:spacing w:val="-15"/>
        </w:rPr>
        <w:t xml:space="preserve"> </w:t>
      </w:r>
      <w:r>
        <w:t>иллюстрации</w:t>
      </w:r>
      <w:r>
        <w:rPr>
          <w:spacing w:val="-11"/>
        </w:rPr>
        <w:t xml:space="preserve"> </w:t>
      </w:r>
      <w:r>
        <w:t>и</w:t>
      </w:r>
      <w:r>
        <w:rPr>
          <w:spacing w:val="-7"/>
        </w:rPr>
        <w:t xml:space="preserve"> </w:t>
      </w:r>
      <w:r>
        <w:t>с</w:t>
      </w:r>
      <w:r>
        <w:rPr>
          <w:spacing w:val="-14"/>
        </w:rPr>
        <w:t xml:space="preserve"> </w:t>
      </w:r>
      <w:r>
        <w:t>использованием</w:t>
      </w:r>
      <w:r>
        <w:rPr>
          <w:spacing w:val="-5"/>
        </w:rPr>
        <w:t xml:space="preserve"> </w:t>
      </w:r>
      <w:r>
        <w:t>языковой,</w:t>
      </w:r>
      <w:r w:rsidR="001D6F66">
        <w:t xml:space="preserve"> </w:t>
      </w:r>
      <w:r>
        <w:t>в</w:t>
      </w:r>
      <w:r>
        <w:rPr>
          <w:spacing w:val="-2"/>
        </w:rPr>
        <w:t xml:space="preserve"> </w:t>
      </w:r>
      <w:r>
        <w:t>том</w:t>
      </w:r>
      <w:r>
        <w:rPr>
          <w:spacing w:val="3"/>
        </w:rPr>
        <w:t xml:space="preserve"> </w:t>
      </w:r>
      <w:r>
        <w:t>числе контекстуальной,</w:t>
      </w:r>
      <w:r>
        <w:rPr>
          <w:spacing w:val="5"/>
        </w:rPr>
        <w:t xml:space="preserve"> </w:t>
      </w:r>
      <w:r>
        <w:t>догадки.</w:t>
      </w:r>
    </w:p>
    <w:p w:rsidR="003E2BDB" w:rsidRDefault="000516F0" w:rsidP="005743FB">
      <w:pPr>
        <w:pStyle w:val="a3"/>
        <w:ind w:left="0" w:firstLine="720"/>
      </w:pPr>
      <w:r>
        <w:t>Аудирование с пониманием запрашиваемой информации предполагает умение выделять</w:t>
      </w:r>
      <w:r>
        <w:rPr>
          <w:spacing w:val="1"/>
        </w:rPr>
        <w:t xml:space="preserve"> </w:t>
      </w:r>
      <w:r>
        <w:t>запрашиваемую информацию фактического характера с опорой и без опоры на иллюстрации, а</w:t>
      </w:r>
      <w:r>
        <w:rPr>
          <w:spacing w:val="1"/>
        </w:rPr>
        <w:t xml:space="preserve"> </w:t>
      </w:r>
      <w:r>
        <w:t>также с</w:t>
      </w:r>
      <w:r>
        <w:rPr>
          <w:spacing w:val="1"/>
        </w:rPr>
        <w:t xml:space="preserve"> </w:t>
      </w:r>
      <w:r>
        <w:t>использованием</w:t>
      </w:r>
      <w:r>
        <w:rPr>
          <w:spacing w:val="1"/>
        </w:rPr>
        <w:t xml:space="preserve"> </w:t>
      </w:r>
      <w:r>
        <w:t>языковой,</w:t>
      </w:r>
      <w:r>
        <w:rPr>
          <w:spacing w:val="-2"/>
        </w:rPr>
        <w:t xml:space="preserve"> </w:t>
      </w:r>
      <w:r>
        <w:t>в</w:t>
      </w:r>
      <w:r>
        <w:rPr>
          <w:spacing w:val="-1"/>
        </w:rPr>
        <w:t xml:space="preserve"> </w:t>
      </w:r>
      <w:r>
        <w:t>том</w:t>
      </w:r>
      <w:r>
        <w:rPr>
          <w:spacing w:val="5"/>
        </w:rPr>
        <w:t xml:space="preserve"> </w:t>
      </w:r>
      <w:r>
        <w:t>числе</w:t>
      </w:r>
      <w:r>
        <w:rPr>
          <w:spacing w:val="-4"/>
        </w:rPr>
        <w:t xml:space="preserve"> </w:t>
      </w:r>
      <w:r>
        <w:t>контекстуальной,</w:t>
      </w:r>
      <w:r>
        <w:rPr>
          <w:spacing w:val="7"/>
        </w:rPr>
        <w:t xml:space="preserve"> </w:t>
      </w:r>
      <w:r>
        <w:t>догадки.</w:t>
      </w:r>
    </w:p>
    <w:p w:rsidR="003E2BDB" w:rsidRDefault="000516F0" w:rsidP="005743FB">
      <w:pPr>
        <w:pStyle w:val="a3"/>
        <w:ind w:left="0" w:firstLine="720"/>
      </w:pPr>
      <w:r>
        <w:t>Тексты для аудирования: диалог, высказывания собеседников в ситуациях повседневного</w:t>
      </w:r>
      <w:r>
        <w:rPr>
          <w:spacing w:val="1"/>
        </w:rPr>
        <w:t xml:space="preserve"> </w:t>
      </w:r>
      <w:r>
        <w:t>общения, рассказ,</w:t>
      </w:r>
      <w:r>
        <w:rPr>
          <w:spacing w:val="-1"/>
        </w:rPr>
        <w:t xml:space="preserve"> </w:t>
      </w:r>
      <w:r>
        <w:t>сказка,</w:t>
      </w:r>
      <w:r>
        <w:rPr>
          <w:spacing w:val="-1"/>
        </w:rPr>
        <w:t xml:space="preserve"> </w:t>
      </w:r>
      <w:r>
        <w:t>сообщение</w:t>
      </w:r>
      <w:r>
        <w:rPr>
          <w:spacing w:val="-7"/>
        </w:rPr>
        <w:t xml:space="preserve"> </w:t>
      </w:r>
      <w:r>
        <w:t>информационного</w:t>
      </w:r>
      <w:r>
        <w:rPr>
          <w:spacing w:val="-6"/>
        </w:rPr>
        <w:t xml:space="preserve"> </w:t>
      </w:r>
      <w:r>
        <w:t>характера.</w:t>
      </w:r>
    </w:p>
    <w:p w:rsidR="007B2895" w:rsidRDefault="007B2895" w:rsidP="005743FB">
      <w:pPr>
        <w:ind w:firstLine="720"/>
        <w:jc w:val="both"/>
        <w:rPr>
          <w:i/>
          <w:sz w:val="24"/>
        </w:rPr>
      </w:pPr>
    </w:p>
    <w:p w:rsidR="003E2BDB" w:rsidRDefault="000516F0" w:rsidP="005743FB">
      <w:pPr>
        <w:ind w:firstLine="720"/>
        <w:jc w:val="both"/>
        <w:rPr>
          <w:i/>
          <w:sz w:val="24"/>
        </w:rPr>
      </w:pPr>
      <w:r>
        <w:rPr>
          <w:i/>
          <w:sz w:val="24"/>
        </w:rPr>
        <w:t>Смысловое</w:t>
      </w:r>
      <w:r>
        <w:rPr>
          <w:i/>
          <w:spacing w:val="-4"/>
          <w:sz w:val="24"/>
        </w:rPr>
        <w:t xml:space="preserve"> </w:t>
      </w:r>
      <w:r>
        <w:rPr>
          <w:i/>
          <w:sz w:val="24"/>
        </w:rPr>
        <w:t>чтение</w:t>
      </w:r>
    </w:p>
    <w:p w:rsidR="003E2BDB" w:rsidRDefault="000516F0" w:rsidP="005743FB">
      <w:pPr>
        <w:ind w:firstLine="720"/>
        <w:jc w:val="both"/>
        <w:rPr>
          <w:rFonts w:ascii="Cambria" w:hAnsi="Cambria"/>
        </w:rPr>
      </w:pPr>
      <w:r>
        <w:rPr>
          <w:sz w:val="24"/>
        </w:rPr>
        <w:t xml:space="preserve">Чтение вслух </w:t>
      </w:r>
      <w:r>
        <w:rPr>
          <w:rFonts w:ascii="Cambria" w:hAnsi="Cambria"/>
        </w:rPr>
        <w:t>учебных текстов с соблюдением правил чтения и соответствующей интонацией,</w:t>
      </w:r>
      <w:r>
        <w:rPr>
          <w:rFonts w:ascii="Cambria" w:hAnsi="Cambria"/>
          <w:spacing w:val="-46"/>
        </w:rPr>
        <w:t xml:space="preserve"> </w:t>
      </w:r>
      <w:r>
        <w:rPr>
          <w:rFonts w:ascii="Cambria" w:hAnsi="Cambria"/>
        </w:rPr>
        <w:t>понимание</w:t>
      </w:r>
      <w:r>
        <w:rPr>
          <w:rFonts w:ascii="Cambria" w:hAnsi="Cambria"/>
          <w:spacing w:val="-4"/>
        </w:rPr>
        <w:t xml:space="preserve"> </w:t>
      </w:r>
      <w:r>
        <w:rPr>
          <w:rFonts w:ascii="Cambria" w:hAnsi="Cambria"/>
        </w:rPr>
        <w:t>прочитанного.</w:t>
      </w:r>
    </w:p>
    <w:p w:rsidR="003E2BDB" w:rsidRDefault="000516F0" w:rsidP="005743FB">
      <w:pPr>
        <w:pStyle w:val="a3"/>
        <w:ind w:left="0" w:firstLine="720"/>
      </w:pPr>
      <w:r>
        <w:t>Тексты</w:t>
      </w:r>
      <w:r>
        <w:rPr>
          <w:spacing w:val="-5"/>
        </w:rPr>
        <w:t xml:space="preserve"> </w:t>
      </w:r>
      <w:r>
        <w:t>для</w:t>
      </w:r>
      <w:r>
        <w:rPr>
          <w:spacing w:val="-8"/>
        </w:rPr>
        <w:t xml:space="preserve"> </w:t>
      </w:r>
      <w:r>
        <w:t>чтения</w:t>
      </w:r>
      <w:r>
        <w:rPr>
          <w:spacing w:val="-6"/>
        </w:rPr>
        <w:t xml:space="preserve"> </w:t>
      </w:r>
      <w:r>
        <w:t>вслух:</w:t>
      </w:r>
      <w:r>
        <w:rPr>
          <w:spacing w:val="-7"/>
        </w:rPr>
        <w:t xml:space="preserve"> </w:t>
      </w:r>
      <w:r>
        <w:t>диалог,</w:t>
      </w:r>
      <w:r>
        <w:rPr>
          <w:spacing w:val="-6"/>
        </w:rPr>
        <w:t xml:space="preserve"> </w:t>
      </w:r>
      <w:r>
        <w:t>рассказ,</w:t>
      </w:r>
      <w:r>
        <w:rPr>
          <w:spacing w:val="-5"/>
        </w:rPr>
        <w:t xml:space="preserve"> </w:t>
      </w:r>
      <w:r>
        <w:t>сказка.</w:t>
      </w:r>
    </w:p>
    <w:p w:rsidR="003E2BDB" w:rsidRDefault="000516F0" w:rsidP="005743FB">
      <w:pPr>
        <w:pStyle w:val="a3"/>
        <w:ind w:left="0" w:firstLine="720"/>
      </w:pPr>
      <w:r>
        <w:t>Чтение</w:t>
      </w:r>
      <w:r>
        <w:rPr>
          <w:spacing w:val="1"/>
        </w:rPr>
        <w:t xml:space="preserve"> </w:t>
      </w:r>
      <w:r>
        <w:t>про</w:t>
      </w:r>
      <w:r>
        <w:rPr>
          <w:spacing w:val="1"/>
        </w:rPr>
        <w:t xml:space="preserve"> </w:t>
      </w:r>
      <w:r>
        <w:t>себя</w:t>
      </w:r>
      <w:r>
        <w:rPr>
          <w:spacing w:val="1"/>
        </w:rPr>
        <w:t xml:space="preserve"> </w:t>
      </w:r>
      <w:r>
        <w:t>учебных</w:t>
      </w:r>
      <w:r>
        <w:rPr>
          <w:spacing w:val="1"/>
        </w:rPr>
        <w:t xml:space="preserve"> </w:t>
      </w:r>
      <w:r>
        <w:t>текстов,</w:t>
      </w:r>
      <w:r>
        <w:rPr>
          <w:spacing w:val="1"/>
        </w:rPr>
        <w:t xml:space="preserve"> </w:t>
      </w:r>
      <w:r>
        <w:t>построенных</w:t>
      </w:r>
      <w:r>
        <w:rPr>
          <w:spacing w:val="1"/>
        </w:rPr>
        <w:t xml:space="preserve"> </w:t>
      </w:r>
      <w:r>
        <w:t>на</w:t>
      </w:r>
      <w:r>
        <w:rPr>
          <w:spacing w:val="1"/>
        </w:rPr>
        <w:t xml:space="preserve"> </w:t>
      </w:r>
      <w:r>
        <w:t>изученном</w:t>
      </w:r>
      <w:r>
        <w:rPr>
          <w:spacing w:val="1"/>
        </w:rPr>
        <w:t xml:space="preserve"> </w:t>
      </w:r>
      <w:r>
        <w:t>языковом</w:t>
      </w:r>
      <w:r>
        <w:rPr>
          <w:spacing w:val="1"/>
        </w:rPr>
        <w:t xml:space="preserve"> </w:t>
      </w:r>
      <w:r>
        <w:t>материале,</w:t>
      </w:r>
      <w:r>
        <w:rPr>
          <w:spacing w:val="1"/>
        </w:rPr>
        <w:t xml:space="preserve"> </w:t>
      </w:r>
      <w:r>
        <w:t>с</w:t>
      </w:r>
      <w:r>
        <w:rPr>
          <w:spacing w:val="1"/>
        </w:rPr>
        <w:t xml:space="preserve"> </w:t>
      </w:r>
      <w:r>
        <w:t>различной</w:t>
      </w:r>
      <w:r>
        <w:rPr>
          <w:spacing w:val="1"/>
        </w:rPr>
        <w:t xml:space="preserve"> </w:t>
      </w:r>
      <w:r>
        <w:t>глубиной</w:t>
      </w:r>
      <w:r>
        <w:rPr>
          <w:spacing w:val="1"/>
        </w:rPr>
        <w:t xml:space="preserve"> </w:t>
      </w:r>
      <w:r>
        <w:t>проникновения</w:t>
      </w:r>
      <w:r>
        <w:rPr>
          <w:spacing w:val="1"/>
        </w:rPr>
        <w:t xml:space="preserve"> </w:t>
      </w:r>
      <w:r>
        <w:t>в</w:t>
      </w:r>
      <w:r>
        <w:rPr>
          <w:spacing w:val="1"/>
        </w:rPr>
        <w:t xml:space="preserve"> </w:t>
      </w:r>
      <w:r>
        <w:t>их</w:t>
      </w:r>
      <w:r>
        <w:rPr>
          <w:spacing w:val="1"/>
        </w:rPr>
        <w:t xml:space="preserve"> </w:t>
      </w:r>
      <w:r>
        <w:t>содержание</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поставленной</w:t>
      </w:r>
      <w:r>
        <w:rPr>
          <w:spacing w:val="1"/>
        </w:rPr>
        <w:t xml:space="preserve"> </w:t>
      </w:r>
      <w:r>
        <w:t>коммуникативной задачи: с пониманием основного содержания, с пониманием запрашиваемой</w:t>
      </w:r>
      <w:r>
        <w:rPr>
          <w:spacing w:val="1"/>
        </w:rPr>
        <w:t xml:space="preserve"> </w:t>
      </w:r>
      <w:r>
        <w:t>информации.</w:t>
      </w:r>
    </w:p>
    <w:p w:rsidR="003E2BDB" w:rsidRDefault="000516F0" w:rsidP="005743FB">
      <w:pPr>
        <w:pStyle w:val="a3"/>
        <w:ind w:left="0" w:firstLine="720"/>
      </w:pPr>
      <w:r>
        <w:t>Чтение с пониманием основного содержания текста предполагает определение основной</w:t>
      </w:r>
      <w:r>
        <w:rPr>
          <w:spacing w:val="1"/>
        </w:rPr>
        <w:t xml:space="preserve"> </w:t>
      </w:r>
      <w:r>
        <w:t>темы</w:t>
      </w:r>
      <w:r>
        <w:rPr>
          <w:spacing w:val="1"/>
        </w:rPr>
        <w:t xml:space="preserve"> </w:t>
      </w:r>
      <w:r>
        <w:t>и</w:t>
      </w:r>
      <w:r>
        <w:rPr>
          <w:spacing w:val="1"/>
        </w:rPr>
        <w:t xml:space="preserve"> </w:t>
      </w:r>
      <w:r>
        <w:t>главных</w:t>
      </w:r>
      <w:r>
        <w:rPr>
          <w:spacing w:val="1"/>
        </w:rPr>
        <w:t xml:space="preserve"> </w:t>
      </w:r>
      <w:r>
        <w:t>фактов/событий</w:t>
      </w:r>
      <w:r>
        <w:rPr>
          <w:spacing w:val="1"/>
        </w:rPr>
        <w:t xml:space="preserve"> </w:t>
      </w:r>
      <w:r>
        <w:t>в</w:t>
      </w:r>
      <w:r>
        <w:rPr>
          <w:spacing w:val="61"/>
        </w:rPr>
        <w:t xml:space="preserve"> </w:t>
      </w:r>
      <w:r>
        <w:t>прочитанном</w:t>
      </w:r>
      <w:r>
        <w:rPr>
          <w:spacing w:val="61"/>
        </w:rPr>
        <w:t xml:space="preserve"> </w:t>
      </w:r>
      <w:r>
        <w:t>тексте</w:t>
      </w:r>
      <w:r>
        <w:rPr>
          <w:spacing w:val="61"/>
        </w:rPr>
        <w:t xml:space="preserve"> </w:t>
      </w:r>
      <w:r>
        <w:t>с</w:t>
      </w:r>
      <w:r>
        <w:rPr>
          <w:spacing w:val="61"/>
        </w:rPr>
        <w:t xml:space="preserve"> </w:t>
      </w:r>
      <w:r>
        <w:t>опорой</w:t>
      </w:r>
      <w:r>
        <w:rPr>
          <w:spacing w:val="61"/>
        </w:rPr>
        <w:t xml:space="preserve"> </w:t>
      </w:r>
      <w:r>
        <w:t>и</w:t>
      </w:r>
      <w:r>
        <w:rPr>
          <w:spacing w:val="61"/>
        </w:rPr>
        <w:t xml:space="preserve"> </w:t>
      </w:r>
      <w:r>
        <w:t>без</w:t>
      </w:r>
      <w:r>
        <w:rPr>
          <w:spacing w:val="61"/>
        </w:rPr>
        <w:t xml:space="preserve"> </w:t>
      </w:r>
      <w:r>
        <w:t>опоры</w:t>
      </w:r>
      <w:r>
        <w:rPr>
          <w:spacing w:val="61"/>
        </w:rPr>
        <w:t xml:space="preserve"> </w:t>
      </w:r>
      <w:r>
        <w:t>на</w:t>
      </w:r>
      <w:r>
        <w:rPr>
          <w:spacing w:val="1"/>
        </w:rPr>
        <w:t xml:space="preserve"> </w:t>
      </w:r>
      <w:r>
        <w:t>иллюстрации,</w:t>
      </w:r>
      <w:r>
        <w:rPr>
          <w:spacing w:val="4"/>
        </w:rPr>
        <w:t xml:space="preserve"> </w:t>
      </w:r>
      <w:r>
        <w:t>с</w:t>
      </w:r>
      <w:r>
        <w:rPr>
          <w:spacing w:val="-5"/>
        </w:rPr>
        <w:t xml:space="preserve"> </w:t>
      </w:r>
      <w:r>
        <w:t>использованием</w:t>
      </w:r>
      <w:r>
        <w:rPr>
          <w:spacing w:val="5"/>
        </w:rPr>
        <w:t xml:space="preserve"> </w:t>
      </w:r>
      <w:r>
        <w:t>языковой,</w:t>
      </w:r>
      <w:r>
        <w:rPr>
          <w:spacing w:val="-1"/>
        </w:rPr>
        <w:t xml:space="preserve"> </w:t>
      </w:r>
      <w:r>
        <w:t>в</w:t>
      </w:r>
      <w:r>
        <w:rPr>
          <w:spacing w:val="3"/>
        </w:rPr>
        <w:t xml:space="preserve"> </w:t>
      </w:r>
      <w:r>
        <w:t>том</w:t>
      </w:r>
      <w:r>
        <w:rPr>
          <w:spacing w:val="3"/>
        </w:rPr>
        <w:t xml:space="preserve"> </w:t>
      </w:r>
      <w:r>
        <w:t>числе</w:t>
      </w:r>
      <w:r>
        <w:rPr>
          <w:spacing w:val="1"/>
        </w:rPr>
        <w:t xml:space="preserve"> </w:t>
      </w:r>
      <w:r>
        <w:t>контекстуальной,</w:t>
      </w:r>
      <w:r>
        <w:rPr>
          <w:spacing w:val="4"/>
        </w:rPr>
        <w:t xml:space="preserve"> </w:t>
      </w:r>
      <w:r>
        <w:t>догадки.</w:t>
      </w:r>
    </w:p>
    <w:p w:rsidR="003E2BDB" w:rsidRDefault="000516F0" w:rsidP="005743FB">
      <w:pPr>
        <w:pStyle w:val="a3"/>
        <w:ind w:left="0" w:firstLine="720"/>
      </w:pPr>
      <w:r>
        <w:t>Чтение с пониманием запрашиваемой информации предполагает нахождениев прочитанном</w:t>
      </w:r>
      <w:r>
        <w:rPr>
          <w:spacing w:val="-57"/>
        </w:rPr>
        <w:t xml:space="preserve"> </w:t>
      </w:r>
      <w:r>
        <w:rPr>
          <w:spacing w:val="-1"/>
        </w:rPr>
        <w:t xml:space="preserve">тексте </w:t>
      </w:r>
      <w:r>
        <w:t>и понимание</w:t>
      </w:r>
      <w:r>
        <w:rPr>
          <w:spacing w:val="-6"/>
        </w:rPr>
        <w:t xml:space="preserve"> </w:t>
      </w:r>
      <w:r>
        <w:t>запрашиваемой</w:t>
      </w:r>
      <w:r>
        <w:rPr>
          <w:spacing w:val="4"/>
        </w:rPr>
        <w:t xml:space="preserve"> </w:t>
      </w:r>
      <w:r>
        <w:t>информации</w:t>
      </w:r>
      <w:r>
        <w:rPr>
          <w:spacing w:val="2"/>
        </w:rPr>
        <w:t xml:space="preserve"> </w:t>
      </w:r>
      <w:r>
        <w:t>фактического</w:t>
      </w:r>
      <w:r>
        <w:rPr>
          <w:spacing w:val="5"/>
        </w:rPr>
        <w:t xml:space="preserve"> </w:t>
      </w:r>
      <w:r>
        <w:t>характера</w:t>
      </w:r>
      <w:r>
        <w:rPr>
          <w:spacing w:val="-6"/>
        </w:rPr>
        <w:t xml:space="preserve"> </w:t>
      </w:r>
      <w:r>
        <w:t>с</w:t>
      </w:r>
      <w:r>
        <w:rPr>
          <w:spacing w:val="-15"/>
        </w:rPr>
        <w:t xml:space="preserve"> </w:t>
      </w:r>
      <w:r>
        <w:t>опорой</w:t>
      </w:r>
      <w:r>
        <w:rPr>
          <w:spacing w:val="-8"/>
        </w:rPr>
        <w:t xml:space="preserve"> </w:t>
      </w:r>
      <w:r>
        <w:t>и</w:t>
      </w:r>
      <w:r>
        <w:rPr>
          <w:spacing w:val="-10"/>
        </w:rPr>
        <w:t xml:space="preserve"> </w:t>
      </w:r>
      <w:r>
        <w:t>без</w:t>
      </w:r>
      <w:r>
        <w:rPr>
          <w:spacing w:val="-8"/>
        </w:rPr>
        <w:t xml:space="preserve"> </w:t>
      </w:r>
      <w:r>
        <w:t>опоры</w:t>
      </w:r>
      <w:r>
        <w:rPr>
          <w:spacing w:val="-7"/>
        </w:rPr>
        <w:t xml:space="preserve"> </w:t>
      </w:r>
      <w:r>
        <w:t>на</w:t>
      </w:r>
      <w:r>
        <w:rPr>
          <w:spacing w:val="-58"/>
        </w:rPr>
        <w:t xml:space="preserve"> </w:t>
      </w:r>
      <w:r>
        <w:rPr>
          <w:spacing w:val="-1"/>
        </w:rPr>
        <w:lastRenderedPageBreak/>
        <w:t>иллюстрации,</w:t>
      </w:r>
      <w:r>
        <w:rPr>
          <w:spacing w:val="-9"/>
        </w:rPr>
        <w:t xml:space="preserve"> </w:t>
      </w:r>
      <w:r>
        <w:rPr>
          <w:spacing w:val="-1"/>
        </w:rPr>
        <w:t>с</w:t>
      </w:r>
      <w:r>
        <w:rPr>
          <w:spacing w:val="-18"/>
        </w:rPr>
        <w:t xml:space="preserve"> </w:t>
      </w:r>
      <w:r>
        <w:rPr>
          <w:spacing w:val="-1"/>
        </w:rPr>
        <w:t>использованием</w:t>
      </w:r>
      <w:r>
        <w:rPr>
          <w:spacing w:val="-8"/>
        </w:rPr>
        <w:t xml:space="preserve"> </w:t>
      </w:r>
      <w:r>
        <w:rPr>
          <w:spacing w:val="-1"/>
        </w:rPr>
        <w:t>языковой,</w:t>
      </w:r>
      <w:r>
        <w:rPr>
          <w:spacing w:val="-14"/>
        </w:rPr>
        <w:t xml:space="preserve"> </w:t>
      </w:r>
      <w:r>
        <w:rPr>
          <w:spacing w:val="-1"/>
        </w:rPr>
        <w:t>в</w:t>
      </w:r>
      <w:r>
        <w:rPr>
          <w:spacing w:val="-11"/>
        </w:rPr>
        <w:t xml:space="preserve"> </w:t>
      </w:r>
      <w:r>
        <w:rPr>
          <w:spacing w:val="-1"/>
        </w:rPr>
        <w:t>томчисле</w:t>
      </w:r>
      <w:r>
        <w:rPr>
          <w:spacing w:val="2"/>
        </w:rPr>
        <w:t xml:space="preserve"> </w:t>
      </w:r>
      <w:r>
        <w:t>контекстуальной,</w:t>
      </w:r>
      <w:r>
        <w:rPr>
          <w:spacing w:val="6"/>
        </w:rPr>
        <w:t xml:space="preserve"> </w:t>
      </w:r>
      <w:r>
        <w:t>догадки.</w:t>
      </w:r>
    </w:p>
    <w:p w:rsidR="003E2BDB" w:rsidRDefault="000516F0" w:rsidP="005743FB">
      <w:pPr>
        <w:pStyle w:val="a3"/>
        <w:ind w:left="0" w:firstLine="720"/>
      </w:pPr>
      <w:r>
        <w:t>Смысловое чтение про себя учебных и адаптированных аутентичных текстов, содержащих</w:t>
      </w:r>
      <w:r>
        <w:rPr>
          <w:spacing w:val="1"/>
        </w:rPr>
        <w:t xml:space="preserve"> </w:t>
      </w:r>
      <w:r>
        <w:t>отдельные незнакомые слова, понимание основного содержания (тема, главная</w:t>
      </w:r>
      <w:r>
        <w:rPr>
          <w:spacing w:val="1"/>
        </w:rPr>
        <w:t xml:space="preserve"> </w:t>
      </w:r>
      <w:r>
        <w:t>мысль,</w:t>
      </w:r>
      <w:r>
        <w:rPr>
          <w:spacing w:val="1"/>
        </w:rPr>
        <w:t xml:space="preserve"> </w:t>
      </w:r>
      <w:r>
        <w:t>главные</w:t>
      </w:r>
      <w:r>
        <w:rPr>
          <w:spacing w:val="1"/>
        </w:rPr>
        <w:t xml:space="preserve"> </w:t>
      </w:r>
      <w:r>
        <w:t>факты/события)</w:t>
      </w:r>
      <w:r>
        <w:rPr>
          <w:spacing w:val="1"/>
        </w:rPr>
        <w:t xml:space="preserve"> </w:t>
      </w:r>
      <w:r>
        <w:t>текста</w:t>
      </w:r>
      <w:r>
        <w:rPr>
          <w:spacing w:val="1"/>
        </w:rPr>
        <w:t xml:space="preserve"> </w:t>
      </w:r>
      <w:r>
        <w:t>с</w:t>
      </w:r>
      <w:r>
        <w:rPr>
          <w:spacing w:val="1"/>
        </w:rPr>
        <w:t xml:space="preserve"> </w:t>
      </w:r>
      <w:r>
        <w:t>опорой</w:t>
      </w:r>
      <w:r>
        <w:rPr>
          <w:spacing w:val="1"/>
        </w:rPr>
        <w:t xml:space="preserve"> </w:t>
      </w:r>
      <w:r>
        <w:t>и</w:t>
      </w:r>
      <w:r>
        <w:rPr>
          <w:spacing w:val="1"/>
        </w:rPr>
        <w:t xml:space="preserve"> </w:t>
      </w:r>
      <w:r>
        <w:t>без</w:t>
      </w:r>
      <w:r>
        <w:rPr>
          <w:spacing w:val="1"/>
        </w:rPr>
        <w:t xml:space="preserve"> </w:t>
      </w:r>
      <w:r>
        <w:t>опоры на иллюстрации и с использованием языковой</w:t>
      </w:r>
      <w:r>
        <w:rPr>
          <w:spacing w:val="1"/>
        </w:rPr>
        <w:t xml:space="preserve"> </w:t>
      </w:r>
      <w:r>
        <w:t>догадки, в</w:t>
      </w:r>
      <w:r>
        <w:rPr>
          <w:spacing w:val="4"/>
        </w:rPr>
        <w:t xml:space="preserve"> </w:t>
      </w:r>
      <w:r>
        <w:t>том</w:t>
      </w:r>
      <w:r>
        <w:rPr>
          <w:spacing w:val="-1"/>
        </w:rPr>
        <w:t xml:space="preserve"> </w:t>
      </w:r>
      <w:r>
        <w:t>числе</w:t>
      </w:r>
      <w:r>
        <w:rPr>
          <w:spacing w:val="2"/>
        </w:rPr>
        <w:t xml:space="preserve"> </w:t>
      </w:r>
      <w:r>
        <w:t>контекстуальной.</w:t>
      </w:r>
    </w:p>
    <w:p w:rsidR="003E2BDB" w:rsidRPr="00647B6C" w:rsidRDefault="00647B6C" w:rsidP="005743FB">
      <w:pPr>
        <w:ind w:firstLine="720"/>
        <w:jc w:val="both"/>
        <w:rPr>
          <w:sz w:val="24"/>
        </w:rPr>
      </w:pPr>
      <w:r>
        <w:t xml:space="preserve"> </w:t>
      </w:r>
      <w:r w:rsidR="000516F0" w:rsidRPr="00647B6C">
        <w:rPr>
          <w:sz w:val="24"/>
        </w:rPr>
        <w:t>Прогнозирование</w:t>
      </w:r>
      <w:r w:rsidR="000516F0" w:rsidRPr="00647B6C">
        <w:rPr>
          <w:spacing w:val="-4"/>
          <w:sz w:val="24"/>
        </w:rPr>
        <w:t xml:space="preserve"> </w:t>
      </w:r>
      <w:r w:rsidR="000516F0" w:rsidRPr="00647B6C">
        <w:rPr>
          <w:sz w:val="24"/>
        </w:rPr>
        <w:t>содержания</w:t>
      </w:r>
      <w:r w:rsidR="000516F0" w:rsidRPr="00647B6C">
        <w:rPr>
          <w:spacing w:val="-4"/>
          <w:sz w:val="24"/>
        </w:rPr>
        <w:t xml:space="preserve"> </w:t>
      </w:r>
      <w:r w:rsidR="000516F0" w:rsidRPr="00647B6C">
        <w:rPr>
          <w:sz w:val="24"/>
        </w:rPr>
        <w:t>текста</w:t>
      </w:r>
      <w:r w:rsidR="000516F0" w:rsidRPr="00647B6C">
        <w:rPr>
          <w:spacing w:val="-6"/>
          <w:sz w:val="24"/>
        </w:rPr>
        <w:t xml:space="preserve"> </w:t>
      </w:r>
      <w:r w:rsidR="000516F0" w:rsidRPr="00647B6C">
        <w:rPr>
          <w:sz w:val="24"/>
        </w:rPr>
        <w:t>на</w:t>
      </w:r>
      <w:r w:rsidR="000516F0" w:rsidRPr="00647B6C">
        <w:rPr>
          <w:spacing w:val="-11"/>
          <w:sz w:val="24"/>
        </w:rPr>
        <w:t xml:space="preserve"> </w:t>
      </w:r>
      <w:r w:rsidR="000516F0" w:rsidRPr="00647B6C">
        <w:rPr>
          <w:sz w:val="24"/>
        </w:rPr>
        <w:t>основе</w:t>
      </w:r>
      <w:r w:rsidR="000516F0" w:rsidRPr="00647B6C">
        <w:rPr>
          <w:spacing w:val="-11"/>
          <w:sz w:val="24"/>
        </w:rPr>
        <w:t xml:space="preserve"> </w:t>
      </w:r>
      <w:r w:rsidR="000516F0" w:rsidRPr="00647B6C">
        <w:rPr>
          <w:sz w:val="24"/>
        </w:rPr>
        <w:t>заголовка.</w:t>
      </w:r>
    </w:p>
    <w:p w:rsidR="003E2BDB" w:rsidRDefault="000516F0" w:rsidP="005743FB">
      <w:pPr>
        <w:pStyle w:val="a3"/>
        <w:ind w:left="0" w:firstLine="720"/>
      </w:pPr>
      <w:r>
        <w:t>Чтение</w:t>
      </w:r>
      <w:r>
        <w:rPr>
          <w:spacing w:val="15"/>
        </w:rPr>
        <w:t xml:space="preserve"> </w:t>
      </w:r>
      <w:r>
        <w:t>не</w:t>
      </w:r>
      <w:r>
        <w:rPr>
          <w:spacing w:val="19"/>
        </w:rPr>
        <w:t xml:space="preserve"> </w:t>
      </w:r>
      <w:r>
        <w:t>сплошных</w:t>
      </w:r>
      <w:r>
        <w:rPr>
          <w:spacing w:val="16"/>
        </w:rPr>
        <w:t xml:space="preserve"> </w:t>
      </w:r>
      <w:r>
        <w:t>текстов</w:t>
      </w:r>
      <w:r>
        <w:rPr>
          <w:spacing w:val="17"/>
        </w:rPr>
        <w:t xml:space="preserve"> </w:t>
      </w:r>
      <w:r>
        <w:t>(таблиц,</w:t>
      </w:r>
      <w:r>
        <w:rPr>
          <w:spacing w:val="23"/>
        </w:rPr>
        <w:t xml:space="preserve"> </w:t>
      </w:r>
      <w:r>
        <w:t>диаграмм)</w:t>
      </w:r>
      <w:r>
        <w:rPr>
          <w:spacing w:val="22"/>
        </w:rPr>
        <w:t xml:space="preserve"> </w:t>
      </w:r>
      <w:r>
        <w:t>и</w:t>
      </w:r>
      <w:r>
        <w:rPr>
          <w:spacing w:val="21"/>
        </w:rPr>
        <w:t xml:space="preserve"> </w:t>
      </w:r>
      <w:r>
        <w:t>понимание</w:t>
      </w:r>
      <w:r>
        <w:rPr>
          <w:spacing w:val="16"/>
        </w:rPr>
        <w:t xml:space="preserve"> </w:t>
      </w:r>
      <w:r>
        <w:t>представленной</w:t>
      </w:r>
      <w:r>
        <w:rPr>
          <w:spacing w:val="54"/>
        </w:rPr>
        <w:t xml:space="preserve"> </w:t>
      </w:r>
      <w:r>
        <w:t>в</w:t>
      </w:r>
      <w:r>
        <w:rPr>
          <w:spacing w:val="26"/>
        </w:rPr>
        <w:t xml:space="preserve"> </w:t>
      </w:r>
      <w:r>
        <w:t>них</w:t>
      </w:r>
      <w:r>
        <w:rPr>
          <w:spacing w:val="-57"/>
        </w:rPr>
        <w:t xml:space="preserve"> </w:t>
      </w:r>
      <w:r>
        <w:t>информации.</w:t>
      </w:r>
    </w:p>
    <w:p w:rsidR="003E2BDB" w:rsidRDefault="000516F0" w:rsidP="005743FB">
      <w:pPr>
        <w:pStyle w:val="a3"/>
        <w:ind w:left="0" w:firstLine="720"/>
      </w:pPr>
      <w:r>
        <w:t>Тексты</w:t>
      </w:r>
      <w:r>
        <w:rPr>
          <w:spacing w:val="55"/>
        </w:rPr>
        <w:t xml:space="preserve"> </w:t>
      </w:r>
      <w:r>
        <w:t>для</w:t>
      </w:r>
      <w:r>
        <w:rPr>
          <w:spacing w:val="53"/>
        </w:rPr>
        <w:t xml:space="preserve"> </w:t>
      </w:r>
      <w:r>
        <w:t>чтения:</w:t>
      </w:r>
      <w:r>
        <w:rPr>
          <w:spacing w:val="54"/>
        </w:rPr>
        <w:t xml:space="preserve"> </w:t>
      </w:r>
      <w:r>
        <w:t>диалог,</w:t>
      </w:r>
      <w:r>
        <w:rPr>
          <w:spacing w:val="55"/>
        </w:rPr>
        <w:t xml:space="preserve"> </w:t>
      </w:r>
      <w:r>
        <w:t>рассказ,</w:t>
      </w:r>
      <w:r>
        <w:rPr>
          <w:spacing w:val="51"/>
        </w:rPr>
        <w:t xml:space="preserve"> </w:t>
      </w:r>
      <w:r>
        <w:t>сказка,</w:t>
      </w:r>
      <w:r>
        <w:rPr>
          <w:spacing w:val="51"/>
        </w:rPr>
        <w:t xml:space="preserve"> </w:t>
      </w:r>
      <w:r>
        <w:t>электронное</w:t>
      </w:r>
      <w:r>
        <w:rPr>
          <w:spacing w:val="52"/>
        </w:rPr>
        <w:t xml:space="preserve"> </w:t>
      </w:r>
      <w:r>
        <w:t>сообщение</w:t>
      </w:r>
      <w:r>
        <w:rPr>
          <w:spacing w:val="48"/>
        </w:rPr>
        <w:t xml:space="preserve"> </w:t>
      </w:r>
      <w:r>
        <w:t>личного</w:t>
      </w:r>
      <w:r>
        <w:rPr>
          <w:spacing w:val="9"/>
        </w:rPr>
        <w:t xml:space="preserve"> </w:t>
      </w:r>
      <w:r>
        <w:t>характера,</w:t>
      </w:r>
      <w:r>
        <w:rPr>
          <w:spacing w:val="-57"/>
        </w:rPr>
        <w:t xml:space="preserve"> </w:t>
      </w:r>
      <w:r>
        <w:t>текст</w:t>
      </w:r>
      <w:r>
        <w:rPr>
          <w:spacing w:val="2"/>
        </w:rPr>
        <w:t xml:space="preserve"> </w:t>
      </w:r>
      <w:r>
        <w:t>научно-популярного</w:t>
      </w:r>
      <w:r>
        <w:rPr>
          <w:spacing w:val="3"/>
        </w:rPr>
        <w:t xml:space="preserve"> </w:t>
      </w:r>
      <w:r>
        <w:t>характера,</w:t>
      </w:r>
      <w:r>
        <w:rPr>
          <w:spacing w:val="4"/>
        </w:rPr>
        <w:t xml:space="preserve"> </w:t>
      </w:r>
      <w:r>
        <w:t>стихотворение.</w:t>
      </w:r>
    </w:p>
    <w:p w:rsidR="007B2895" w:rsidRDefault="007B2895" w:rsidP="005743FB">
      <w:pPr>
        <w:ind w:firstLine="720"/>
        <w:jc w:val="both"/>
        <w:rPr>
          <w:i/>
          <w:sz w:val="24"/>
        </w:rPr>
      </w:pPr>
    </w:p>
    <w:p w:rsidR="003E2BDB" w:rsidRDefault="000516F0" w:rsidP="005743FB">
      <w:pPr>
        <w:ind w:firstLine="720"/>
        <w:jc w:val="both"/>
        <w:rPr>
          <w:i/>
          <w:sz w:val="24"/>
        </w:rPr>
      </w:pPr>
      <w:r>
        <w:rPr>
          <w:i/>
          <w:sz w:val="24"/>
        </w:rPr>
        <w:t>Письмо</w:t>
      </w:r>
    </w:p>
    <w:p w:rsidR="003E2BDB" w:rsidRDefault="000516F0" w:rsidP="005743FB">
      <w:pPr>
        <w:pStyle w:val="a3"/>
        <w:ind w:left="0" w:firstLine="720"/>
      </w:pPr>
      <w:r>
        <w:t xml:space="preserve">Выписывание из текста слов, словосочетаний, предложений; вставка пропущенных букв </w:t>
      </w:r>
      <w:proofErr w:type="gramStart"/>
      <w:r>
        <w:t>в</w:t>
      </w:r>
      <w:r w:rsidR="007B2895">
        <w:t xml:space="preserve"> </w:t>
      </w:r>
      <w:r>
        <w:rPr>
          <w:spacing w:val="-57"/>
        </w:rPr>
        <w:t xml:space="preserve"> </w:t>
      </w:r>
      <w:r>
        <w:t>слово</w:t>
      </w:r>
      <w:proofErr w:type="gramEnd"/>
      <w:r>
        <w:rPr>
          <w:spacing w:val="-1"/>
        </w:rPr>
        <w:t xml:space="preserve"> </w:t>
      </w:r>
      <w:r>
        <w:t>или</w:t>
      </w:r>
      <w:r>
        <w:rPr>
          <w:spacing w:val="-5"/>
        </w:rPr>
        <w:t xml:space="preserve"> </w:t>
      </w:r>
      <w:r>
        <w:t>слов</w:t>
      </w:r>
      <w:r>
        <w:rPr>
          <w:spacing w:val="-3"/>
        </w:rPr>
        <w:t xml:space="preserve"> </w:t>
      </w:r>
      <w:r>
        <w:t>в</w:t>
      </w:r>
      <w:r>
        <w:rPr>
          <w:spacing w:val="-3"/>
        </w:rPr>
        <w:t xml:space="preserve"> </w:t>
      </w:r>
      <w:r>
        <w:t>предложение</w:t>
      </w:r>
      <w:r>
        <w:rPr>
          <w:spacing w:val="-7"/>
        </w:rPr>
        <w:t xml:space="preserve"> </w:t>
      </w:r>
      <w:r>
        <w:t>в</w:t>
      </w:r>
      <w:r>
        <w:rPr>
          <w:spacing w:val="1"/>
        </w:rPr>
        <w:t xml:space="preserve"> </w:t>
      </w:r>
      <w:r>
        <w:t>соответствии</w:t>
      </w:r>
      <w:r>
        <w:rPr>
          <w:spacing w:val="-5"/>
        </w:rPr>
        <w:t xml:space="preserve"> </w:t>
      </w:r>
      <w:r>
        <w:t>с</w:t>
      </w:r>
      <w:r>
        <w:rPr>
          <w:spacing w:val="-6"/>
        </w:rPr>
        <w:t xml:space="preserve"> </w:t>
      </w:r>
      <w:r>
        <w:t>решаемой</w:t>
      </w:r>
      <w:r>
        <w:rPr>
          <w:spacing w:val="8"/>
        </w:rPr>
        <w:t xml:space="preserve"> </w:t>
      </w:r>
      <w:r>
        <w:t>коммуникативной/учебной</w:t>
      </w:r>
      <w:r>
        <w:rPr>
          <w:spacing w:val="4"/>
        </w:rPr>
        <w:t xml:space="preserve"> </w:t>
      </w:r>
      <w:r>
        <w:t>задачей.</w:t>
      </w:r>
    </w:p>
    <w:p w:rsidR="003E2BDB" w:rsidRDefault="000516F0" w:rsidP="005743FB">
      <w:pPr>
        <w:pStyle w:val="a3"/>
        <w:ind w:left="0" w:firstLine="720"/>
      </w:pPr>
      <w:r>
        <w:t>Заполнение</w:t>
      </w:r>
      <w:r>
        <w:rPr>
          <w:spacing w:val="1"/>
        </w:rPr>
        <w:t xml:space="preserve"> </w:t>
      </w:r>
      <w:r>
        <w:t>простых</w:t>
      </w:r>
      <w:r>
        <w:rPr>
          <w:spacing w:val="1"/>
        </w:rPr>
        <w:t xml:space="preserve"> </w:t>
      </w:r>
      <w:r>
        <w:t>анкет</w:t>
      </w:r>
      <w:r>
        <w:rPr>
          <w:spacing w:val="1"/>
        </w:rPr>
        <w:t xml:space="preserve"> </w:t>
      </w:r>
      <w:r>
        <w:t>и</w:t>
      </w:r>
      <w:r>
        <w:rPr>
          <w:spacing w:val="1"/>
        </w:rPr>
        <w:t xml:space="preserve"> </w:t>
      </w:r>
      <w:r>
        <w:t>формуляров</w:t>
      </w:r>
      <w:r>
        <w:rPr>
          <w:spacing w:val="61"/>
        </w:rPr>
        <w:t xml:space="preserve"> </w:t>
      </w:r>
      <w:r>
        <w:t>с</w:t>
      </w:r>
      <w:r>
        <w:rPr>
          <w:spacing w:val="61"/>
        </w:rPr>
        <w:t xml:space="preserve"> </w:t>
      </w:r>
      <w:r>
        <w:t>указанием</w:t>
      </w:r>
      <w:r>
        <w:rPr>
          <w:spacing w:val="61"/>
        </w:rPr>
        <w:t xml:space="preserve"> </w:t>
      </w:r>
      <w:r>
        <w:t>личной</w:t>
      </w:r>
      <w:r>
        <w:rPr>
          <w:spacing w:val="61"/>
        </w:rPr>
        <w:t xml:space="preserve"> </w:t>
      </w:r>
      <w:r>
        <w:t>информации</w:t>
      </w:r>
      <w:r>
        <w:rPr>
          <w:spacing w:val="60"/>
        </w:rPr>
        <w:t xml:space="preserve"> </w:t>
      </w:r>
      <w:r>
        <w:t>(имя,</w:t>
      </w:r>
      <w:r>
        <w:rPr>
          <w:spacing w:val="1"/>
        </w:rPr>
        <w:t xml:space="preserve"> </w:t>
      </w:r>
      <w:r>
        <w:t>фамилия,</w:t>
      </w:r>
      <w:r>
        <w:rPr>
          <w:spacing w:val="1"/>
        </w:rPr>
        <w:t xml:space="preserve"> </w:t>
      </w:r>
      <w:r>
        <w:t>возраст,</w:t>
      </w:r>
      <w:r>
        <w:rPr>
          <w:spacing w:val="1"/>
        </w:rPr>
        <w:t xml:space="preserve"> </w:t>
      </w:r>
      <w:r>
        <w:t>местожительство</w:t>
      </w:r>
      <w:r>
        <w:rPr>
          <w:spacing w:val="1"/>
        </w:rPr>
        <w:t xml:space="preserve"> </w:t>
      </w:r>
      <w:r>
        <w:t>(страна</w:t>
      </w:r>
      <w:r>
        <w:rPr>
          <w:spacing w:val="1"/>
        </w:rPr>
        <w:t xml:space="preserve"> </w:t>
      </w:r>
      <w:r>
        <w:t>проживания,</w:t>
      </w:r>
      <w:r>
        <w:rPr>
          <w:spacing w:val="1"/>
        </w:rPr>
        <w:t xml:space="preserve"> </w:t>
      </w:r>
      <w:r>
        <w:t>город),</w:t>
      </w:r>
      <w:r>
        <w:rPr>
          <w:spacing w:val="1"/>
        </w:rPr>
        <w:t xml:space="preserve"> </w:t>
      </w:r>
      <w:r>
        <w:t>любимые</w:t>
      </w:r>
      <w:r>
        <w:rPr>
          <w:spacing w:val="1"/>
        </w:rPr>
        <w:t xml:space="preserve"> </w:t>
      </w:r>
      <w:r>
        <w:t>занятия)</w:t>
      </w:r>
      <w:r>
        <w:rPr>
          <w:spacing w:val="1"/>
        </w:rPr>
        <w:t xml:space="preserve"> </w:t>
      </w:r>
      <w:r>
        <w:t>в</w:t>
      </w:r>
      <w:r>
        <w:rPr>
          <w:spacing w:val="1"/>
        </w:rPr>
        <w:t xml:space="preserve"> </w:t>
      </w:r>
      <w:r>
        <w:rPr>
          <w:spacing w:val="-1"/>
        </w:rPr>
        <w:t>соответствии</w:t>
      </w:r>
      <w:r>
        <w:rPr>
          <w:spacing w:val="-10"/>
        </w:rPr>
        <w:t xml:space="preserve"> </w:t>
      </w:r>
      <w:r>
        <w:rPr>
          <w:spacing w:val="-1"/>
        </w:rPr>
        <w:t>с</w:t>
      </w:r>
      <w:r>
        <w:rPr>
          <w:spacing w:val="-13"/>
        </w:rPr>
        <w:t xml:space="preserve"> </w:t>
      </w:r>
      <w:r>
        <w:rPr>
          <w:spacing w:val="-1"/>
        </w:rPr>
        <w:t>нормами,</w:t>
      </w:r>
      <w:r>
        <w:rPr>
          <w:spacing w:val="-14"/>
        </w:rPr>
        <w:t xml:space="preserve"> </w:t>
      </w:r>
      <w:r>
        <w:rPr>
          <w:spacing w:val="-1"/>
        </w:rPr>
        <w:t>принятыми</w:t>
      </w:r>
      <w:r>
        <w:rPr>
          <w:spacing w:val="-19"/>
        </w:rPr>
        <w:t xml:space="preserve"> </w:t>
      </w:r>
      <w:r>
        <w:t>в</w:t>
      </w:r>
      <w:r>
        <w:rPr>
          <w:spacing w:val="-11"/>
        </w:rPr>
        <w:t xml:space="preserve"> </w:t>
      </w:r>
      <w:r>
        <w:t>стране/странах</w:t>
      </w:r>
      <w:r>
        <w:rPr>
          <w:spacing w:val="-16"/>
        </w:rPr>
        <w:t xml:space="preserve"> </w:t>
      </w:r>
      <w:r>
        <w:t>изучаемого</w:t>
      </w:r>
      <w:r>
        <w:rPr>
          <w:spacing w:val="-6"/>
        </w:rPr>
        <w:t xml:space="preserve"> </w:t>
      </w:r>
      <w:r>
        <w:t>языка.</w:t>
      </w:r>
    </w:p>
    <w:p w:rsidR="003E2BDB" w:rsidRDefault="000516F0" w:rsidP="005743FB">
      <w:pPr>
        <w:pStyle w:val="a3"/>
        <w:ind w:left="0" w:firstLine="720"/>
      </w:pPr>
      <w:r>
        <w:t>Написание с опорой на образец поздравления с праздниками (с днём рождения, Новым</w:t>
      </w:r>
      <w:r>
        <w:rPr>
          <w:spacing w:val="1"/>
        </w:rPr>
        <w:t xml:space="preserve"> </w:t>
      </w:r>
      <w:r>
        <w:t>годом,</w:t>
      </w:r>
      <w:r>
        <w:rPr>
          <w:spacing w:val="5"/>
        </w:rPr>
        <w:t xml:space="preserve"> </w:t>
      </w:r>
      <w:r>
        <w:t>Рождеством)</w:t>
      </w:r>
      <w:r>
        <w:rPr>
          <w:spacing w:val="-1"/>
        </w:rPr>
        <w:t xml:space="preserve"> </w:t>
      </w:r>
      <w:r>
        <w:t>с</w:t>
      </w:r>
      <w:r>
        <w:rPr>
          <w:spacing w:val="-2"/>
        </w:rPr>
        <w:t xml:space="preserve"> </w:t>
      </w:r>
      <w:r>
        <w:t>выражением</w:t>
      </w:r>
      <w:r>
        <w:rPr>
          <w:spacing w:val="5"/>
        </w:rPr>
        <w:t xml:space="preserve"> </w:t>
      </w:r>
      <w:r>
        <w:t>пожеланий.</w:t>
      </w:r>
    </w:p>
    <w:p w:rsidR="003E2BDB" w:rsidRDefault="000516F0" w:rsidP="005743FB">
      <w:pPr>
        <w:pStyle w:val="a3"/>
        <w:ind w:left="0" w:firstLine="720"/>
      </w:pPr>
      <w:r>
        <w:t>Написание</w:t>
      </w:r>
      <w:r>
        <w:rPr>
          <w:spacing w:val="-6"/>
        </w:rPr>
        <w:t xml:space="preserve"> </w:t>
      </w:r>
      <w:r>
        <w:t>электронного</w:t>
      </w:r>
      <w:r>
        <w:rPr>
          <w:spacing w:val="-5"/>
        </w:rPr>
        <w:t xml:space="preserve"> </w:t>
      </w:r>
      <w:r>
        <w:t>сообщения</w:t>
      </w:r>
      <w:r>
        <w:rPr>
          <w:spacing w:val="-6"/>
        </w:rPr>
        <w:t xml:space="preserve"> </w:t>
      </w:r>
      <w:r>
        <w:t>личного</w:t>
      </w:r>
      <w:r>
        <w:rPr>
          <w:spacing w:val="-7"/>
        </w:rPr>
        <w:t xml:space="preserve"> </w:t>
      </w:r>
      <w:r>
        <w:t>характера</w:t>
      </w:r>
      <w:r>
        <w:rPr>
          <w:spacing w:val="-7"/>
        </w:rPr>
        <w:t xml:space="preserve"> </w:t>
      </w:r>
      <w:r>
        <w:t>с</w:t>
      </w:r>
      <w:r>
        <w:rPr>
          <w:spacing w:val="-12"/>
        </w:rPr>
        <w:t xml:space="preserve"> </w:t>
      </w:r>
      <w:r>
        <w:t>опорой</w:t>
      </w:r>
      <w:r>
        <w:rPr>
          <w:spacing w:val="-9"/>
        </w:rPr>
        <w:t xml:space="preserve"> </w:t>
      </w:r>
      <w:r>
        <w:t>на</w:t>
      </w:r>
      <w:r>
        <w:rPr>
          <w:spacing w:val="-12"/>
        </w:rPr>
        <w:t xml:space="preserve"> </w:t>
      </w:r>
      <w:r>
        <w:t>образец.</w:t>
      </w:r>
    </w:p>
    <w:p w:rsidR="001D6F66" w:rsidRDefault="001D6F66" w:rsidP="005743FB">
      <w:pPr>
        <w:pStyle w:val="3"/>
        <w:ind w:left="0" w:firstLine="720"/>
        <w:jc w:val="both"/>
      </w:pPr>
      <w:bookmarkStart w:id="11" w:name="Языковые_знания_и_навыки_(2)"/>
      <w:bookmarkEnd w:id="11"/>
    </w:p>
    <w:p w:rsidR="003E2BDB" w:rsidRDefault="000516F0" w:rsidP="005743FB">
      <w:pPr>
        <w:pStyle w:val="3"/>
        <w:ind w:left="0" w:firstLine="720"/>
        <w:jc w:val="both"/>
      </w:pPr>
      <w:r>
        <w:t>Языковые</w:t>
      </w:r>
      <w:r>
        <w:rPr>
          <w:spacing w:val="-4"/>
        </w:rPr>
        <w:t xml:space="preserve"> </w:t>
      </w:r>
      <w:r>
        <w:t>знания</w:t>
      </w:r>
      <w:r>
        <w:rPr>
          <w:spacing w:val="-2"/>
        </w:rPr>
        <w:t xml:space="preserve"> </w:t>
      </w:r>
      <w:r>
        <w:t>и</w:t>
      </w:r>
      <w:r>
        <w:rPr>
          <w:spacing w:val="-7"/>
        </w:rPr>
        <w:t xml:space="preserve"> </w:t>
      </w:r>
      <w:r>
        <w:t>навыки</w:t>
      </w:r>
    </w:p>
    <w:p w:rsidR="003E2BDB" w:rsidRPr="007B2895" w:rsidRDefault="000516F0" w:rsidP="005743FB">
      <w:pPr>
        <w:ind w:firstLine="720"/>
        <w:jc w:val="both"/>
        <w:rPr>
          <w:i/>
          <w:sz w:val="24"/>
          <w:szCs w:val="24"/>
        </w:rPr>
      </w:pPr>
      <w:r w:rsidRPr="007B2895">
        <w:rPr>
          <w:i/>
          <w:sz w:val="24"/>
          <w:szCs w:val="24"/>
        </w:rPr>
        <w:t>Фонетическая</w:t>
      </w:r>
      <w:r w:rsidRPr="007B2895">
        <w:rPr>
          <w:i/>
          <w:spacing w:val="-9"/>
          <w:sz w:val="24"/>
          <w:szCs w:val="24"/>
        </w:rPr>
        <w:t xml:space="preserve"> </w:t>
      </w:r>
      <w:r w:rsidRPr="007B2895">
        <w:rPr>
          <w:i/>
          <w:sz w:val="24"/>
          <w:szCs w:val="24"/>
        </w:rPr>
        <w:t>сторона</w:t>
      </w:r>
      <w:r w:rsidRPr="007B2895">
        <w:rPr>
          <w:i/>
          <w:spacing w:val="-7"/>
          <w:sz w:val="24"/>
          <w:szCs w:val="24"/>
        </w:rPr>
        <w:t xml:space="preserve"> </w:t>
      </w:r>
      <w:r w:rsidRPr="007B2895">
        <w:rPr>
          <w:i/>
          <w:sz w:val="24"/>
          <w:szCs w:val="24"/>
        </w:rPr>
        <w:t>речи</w:t>
      </w:r>
    </w:p>
    <w:p w:rsidR="003E2BDB" w:rsidRPr="007B2895" w:rsidRDefault="000516F0" w:rsidP="005743FB">
      <w:pPr>
        <w:ind w:firstLine="720"/>
        <w:jc w:val="both"/>
        <w:rPr>
          <w:sz w:val="24"/>
          <w:szCs w:val="24"/>
        </w:rPr>
      </w:pPr>
      <w:r w:rsidRPr="007B2895">
        <w:rPr>
          <w:sz w:val="24"/>
          <w:szCs w:val="24"/>
        </w:rPr>
        <w:t>Нормы произношения: долгота и краткость гласных, отсутствие оглушения звонких согласных</w:t>
      </w:r>
      <w:r w:rsidRPr="007B2895">
        <w:rPr>
          <w:spacing w:val="-46"/>
          <w:sz w:val="24"/>
          <w:szCs w:val="24"/>
        </w:rPr>
        <w:t xml:space="preserve"> </w:t>
      </w:r>
      <w:r w:rsidRPr="007B2895">
        <w:rPr>
          <w:sz w:val="24"/>
          <w:szCs w:val="24"/>
        </w:rPr>
        <w:t>в</w:t>
      </w:r>
      <w:r w:rsidRPr="007B2895">
        <w:rPr>
          <w:spacing w:val="1"/>
          <w:sz w:val="24"/>
          <w:szCs w:val="24"/>
        </w:rPr>
        <w:t xml:space="preserve"> </w:t>
      </w:r>
      <w:r w:rsidRPr="007B2895">
        <w:rPr>
          <w:sz w:val="24"/>
          <w:szCs w:val="24"/>
        </w:rPr>
        <w:t>конце</w:t>
      </w:r>
      <w:r w:rsidRPr="007B2895">
        <w:rPr>
          <w:spacing w:val="1"/>
          <w:sz w:val="24"/>
          <w:szCs w:val="24"/>
        </w:rPr>
        <w:t xml:space="preserve"> </w:t>
      </w:r>
      <w:r w:rsidRPr="007B2895">
        <w:rPr>
          <w:sz w:val="24"/>
          <w:szCs w:val="24"/>
        </w:rPr>
        <w:t>слога</w:t>
      </w:r>
      <w:r w:rsidRPr="007B2895">
        <w:rPr>
          <w:spacing w:val="1"/>
          <w:sz w:val="24"/>
          <w:szCs w:val="24"/>
        </w:rPr>
        <w:t xml:space="preserve"> </w:t>
      </w:r>
      <w:r w:rsidRPr="007B2895">
        <w:rPr>
          <w:sz w:val="24"/>
          <w:szCs w:val="24"/>
        </w:rPr>
        <w:t>или</w:t>
      </w:r>
      <w:r w:rsidRPr="007B2895">
        <w:rPr>
          <w:spacing w:val="1"/>
          <w:sz w:val="24"/>
          <w:szCs w:val="24"/>
        </w:rPr>
        <w:t xml:space="preserve"> </w:t>
      </w:r>
      <w:r w:rsidRPr="007B2895">
        <w:rPr>
          <w:sz w:val="24"/>
          <w:szCs w:val="24"/>
        </w:rPr>
        <w:t>слова,</w:t>
      </w:r>
      <w:r w:rsidRPr="007B2895">
        <w:rPr>
          <w:spacing w:val="1"/>
          <w:sz w:val="24"/>
          <w:szCs w:val="24"/>
        </w:rPr>
        <w:t xml:space="preserve"> </w:t>
      </w:r>
      <w:r w:rsidRPr="007B2895">
        <w:rPr>
          <w:sz w:val="24"/>
          <w:szCs w:val="24"/>
        </w:rPr>
        <w:t>отсутствие</w:t>
      </w:r>
      <w:r w:rsidRPr="007B2895">
        <w:rPr>
          <w:spacing w:val="1"/>
          <w:sz w:val="24"/>
          <w:szCs w:val="24"/>
        </w:rPr>
        <w:t xml:space="preserve"> </w:t>
      </w:r>
      <w:r w:rsidRPr="007B2895">
        <w:rPr>
          <w:sz w:val="24"/>
          <w:szCs w:val="24"/>
        </w:rPr>
        <w:t>смягчения</w:t>
      </w:r>
      <w:r w:rsidRPr="007B2895">
        <w:rPr>
          <w:spacing w:val="1"/>
          <w:sz w:val="24"/>
          <w:szCs w:val="24"/>
        </w:rPr>
        <w:t xml:space="preserve"> </w:t>
      </w:r>
      <w:r w:rsidRPr="007B2895">
        <w:rPr>
          <w:sz w:val="24"/>
          <w:szCs w:val="24"/>
        </w:rPr>
        <w:t>согласных</w:t>
      </w:r>
      <w:r w:rsidRPr="007B2895">
        <w:rPr>
          <w:spacing w:val="1"/>
          <w:sz w:val="24"/>
          <w:szCs w:val="24"/>
        </w:rPr>
        <w:t xml:space="preserve"> </w:t>
      </w:r>
      <w:r w:rsidRPr="007B2895">
        <w:rPr>
          <w:sz w:val="24"/>
          <w:szCs w:val="24"/>
        </w:rPr>
        <w:t>перед гласными.</w:t>
      </w:r>
      <w:r w:rsidRPr="007B2895">
        <w:rPr>
          <w:spacing w:val="1"/>
          <w:sz w:val="24"/>
          <w:szCs w:val="24"/>
        </w:rPr>
        <w:t xml:space="preserve"> </w:t>
      </w:r>
      <w:r w:rsidRPr="007B2895">
        <w:rPr>
          <w:sz w:val="24"/>
          <w:szCs w:val="24"/>
        </w:rPr>
        <w:t>Связующее</w:t>
      </w:r>
      <w:r w:rsidRPr="007B2895">
        <w:rPr>
          <w:spacing w:val="1"/>
          <w:sz w:val="24"/>
          <w:szCs w:val="24"/>
        </w:rPr>
        <w:t xml:space="preserve"> </w:t>
      </w:r>
      <w:r w:rsidRPr="007B2895">
        <w:rPr>
          <w:sz w:val="24"/>
          <w:szCs w:val="24"/>
        </w:rPr>
        <w:t>«r»</w:t>
      </w:r>
      <w:r w:rsidRPr="007B2895">
        <w:rPr>
          <w:spacing w:val="1"/>
          <w:sz w:val="24"/>
          <w:szCs w:val="24"/>
        </w:rPr>
        <w:t xml:space="preserve"> </w:t>
      </w:r>
      <w:r w:rsidRPr="007B2895">
        <w:rPr>
          <w:sz w:val="24"/>
          <w:szCs w:val="24"/>
        </w:rPr>
        <w:t>(there</w:t>
      </w:r>
      <w:r w:rsidRPr="007B2895">
        <w:rPr>
          <w:spacing w:val="1"/>
          <w:sz w:val="24"/>
          <w:szCs w:val="24"/>
        </w:rPr>
        <w:t xml:space="preserve"> </w:t>
      </w:r>
      <w:r w:rsidRPr="007B2895">
        <w:rPr>
          <w:sz w:val="24"/>
          <w:szCs w:val="24"/>
        </w:rPr>
        <w:t>is/</w:t>
      </w:r>
      <w:r w:rsidR="007B2895">
        <w:rPr>
          <w:sz w:val="24"/>
          <w:szCs w:val="24"/>
        </w:rPr>
        <w:t xml:space="preserve"> </w:t>
      </w:r>
      <w:r w:rsidRPr="007B2895">
        <w:rPr>
          <w:sz w:val="24"/>
          <w:szCs w:val="24"/>
        </w:rPr>
        <w:t>there</w:t>
      </w:r>
      <w:r w:rsidRPr="007B2895">
        <w:rPr>
          <w:spacing w:val="-3"/>
          <w:sz w:val="24"/>
          <w:szCs w:val="24"/>
        </w:rPr>
        <w:t xml:space="preserve"> </w:t>
      </w:r>
      <w:r w:rsidRPr="007B2895">
        <w:rPr>
          <w:sz w:val="24"/>
          <w:szCs w:val="24"/>
        </w:rPr>
        <w:t>are).</w:t>
      </w:r>
    </w:p>
    <w:p w:rsidR="003E2BDB" w:rsidRPr="007B2895" w:rsidRDefault="000516F0" w:rsidP="005743FB">
      <w:pPr>
        <w:pStyle w:val="a3"/>
        <w:ind w:left="0" w:firstLine="720"/>
      </w:pPr>
      <w:r w:rsidRPr="007B2895">
        <w:t>Ритмико-интонационные</w:t>
      </w:r>
      <w:r w:rsidRPr="007B2895">
        <w:rPr>
          <w:spacing w:val="1"/>
        </w:rPr>
        <w:t xml:space="preserve"> </w:t>
      </w:r>
      <w:r w:rsidRPr="007B2895">
        <w:t>особенности</w:t>
      </w:r>
      <w:r w:rsidRPr="007B2895">
        <w:rPr>
          <w:spacing w:val="1"/>
        </w:rPr>
        <w:t xml:space="preserve"> </w:t>
      </w:r>
      <w:r w:rsidRPr="007B2895">
        <w:t>повествовательного,</w:t>
      </w:r>
      <w:r w:rsidRPr="007B2895">
        <w:rPr>
          <w:spacing w:val="1"/>
        </w:rPr>
        <w:t xml:space="preserve"> </w:t>
      </w:r>
      <w:r w:rsidRPr="007B2895">
        <w:t>побудительного</w:t>
      </w:r>
      <w:r w:rsidRPr="007B2895">
        <w:rPr>
          <w:spacing w:val="1"/>
        </w:rPr>
        <w:t xml:space="preserve"> </w:t>
      </w:r>
      <w:r w:rsidRPr="007B2895">
        <w:t>и</w:t>
      </w:r>
      <w:r w:rsidRPr="007B2895">
        <w:rPr>
          <w:spacing w:val="1"/>
        </w:rPr>
        <w:t xml:space="preserve"> </w:t>
      </w:r>
      <w:r w:rsidRPr="007B2895">
        <w:t>вопросительного</w:t>
      </w:r>
      <w:r w:rsidRPr="007B2895">
        <w:rPr>
          <w:spacing w:val="3"/>
        </w:rPr>
        <w:t xml:space="preserve"> </w:t>
      </w:r>
      <w:r w:rsidRPr="007B2895">
        <w:t>(общий</w:t>
      </w:r>
      <w:r w:rsidRPr="007B2895">
        <w:rPr>
          <w:spacing w:val="3"/>
        </w:rPr>
        <w:t xml:space="preserve"> </w:t>
      </w:r>
      <w:r w:rsidRPr="007B2895">
        <w:t>и</w:t>
      </w:r>
      <w:r w:rsidRPr="007B2895">
        <w:rPr>
          <w:spacing w:val="-2"/>
        </w:rPr>
        <w:t xml:space="preserve"> </w:t>
      </w:r>
      <w:r w:rsidRPr="007B2895">
        <w:t>специальный</w:t>
      </w:r>
      <w:r w:rsidRPr="007B2895">
        <w:rPr>
          <w:spacing w:val="-1"/>
        </w:rPr>
        <w:t xml:space="preserve"> </w:t>
      </w:r>
      <w:r w:rsidRPr="007B2895">
        <w:t>вопрос)</w:t>
      </w:r>
      <w:r w:rsidRPr="007B2895">
        <w:rPr>
          <w:spacing w:val="4"/>
        </w:rPr>
        <w:t xml:space="preserve"> </w:t>
      </w:r>
      <w:r w:rsidRPr="007B2895">
        <w:t>предложений.</w:t>
      </w:r>
    </w:p>
    <w:p w:rsidR="003E2BDB" w:rsidRPr="007B2895" w:rsidRDefault="000516F0" w:rsidP="005743FB">
      <w:pPr>
        <w:pStyle w:val="a3"/>
        <w:ind w:left="0" w:firstLine="720"/>
      </w:pPr>
      <w:r w:rsidRPr="007B2895">
        <w:t xml:space="preserve">Различение   на  </w:t>
      </w:r>
      <w:r w:rsidRPr="007B2895">
        <w:rPr>
          <w:spacing w:val="1"/>
        </w:rPr>
        <w:t xml:space="preserve"> </w:t>
      </w:r>
      <w:r w:rsidRPr="007B2895">
        <w:t xml:space="preserve">слух  </w:t>
      </w:r>
      <w:r w:rsidRPr="007B2895">
        <w:rPr>
          <w:spacing w:val="1"/>
        </w:rPr>
        <w:t xml:space="preserve"> </w:t>
      </w:r>
      <w:r w:rsidRPr="007B2895">
        <w:t xml:space="preserve">и  </w:t>
      </w:r>
      <w:r w:rsidRPr="007B2895">
        <w:rPr>
          <w:spacing w:val="1"/>
        </w:rPr>
        <w:t xml:space="preserve"> </w:t>
      </w:r>
      <w:proofErr w:type="gramStart"/>
      <w:r w:rsidRPr="007B2895">
        <w:t xml:space="preserve">адекватное,  </w:t>
      </w:r>
      <w:r w:rsidRPr="007B2895">
        <w:rPr>
          <w:spacing w:val="1"/>
        </w:rPr>
        <w:t xml:space="preserve"> </w:t>
      </w:r>
      <w:proofErr w:type="gramEnd"/>
      <w:r w:rsidRPr="007B2895">
        <w:t xml:space="preserve">без   </w:t>
      </w:r>
      <w:r w:rsidRPr="007B2895">
        <w:rPr>
          <w:spacing w:val="1"/>
        </w:rPr>
        <w:t xml:space="preserve"> </w:t>
      </w:r>
      <w:r w:rsidRPr="007B2895">
        <w:t xml:space="preserve">ошибок,   </w:t>
      </w:r>
      <w:r w:rsidRPr="007B2895">
        <w:rPr>
          <w:spacing w:val="1"/>
        </w:rPr>
        <w:t xml:space="preserve"> </w:t>
      </w:r>
      <w:r w:rsidRPr="007B2895">
        <w:t xml:space="preserve">ведущих   </w:t>
      </w:r>
      <w:r w:rsidRPr="007B2895">
        <w:rPr>
          <w:spacing w:val="1"/>
        </w:rPr>
        <w:t xml:space="preserve"> </w:t>
      </w:r>
      <w:r w:rsidRPr="007B2895">
        <w:t xml:space="preserve">к   </w:t>
      </w:r>
      <w:r w:rsidRPr="007B2895">
        <w:rPr>
          <w:spacing w:val="1"/>
        </w:rPr>
        <w:t xml:space="preserve"> </w:t>
      </w:r>
      <w:r w:rsidRPr="007B2895">
        <w:t>сбою в</w:t>
      </w:r>
      <w:r w:rsidRPr="007B2895">
        <w:rPr>
          <w:spacing w:val="1"/>
        </w:rPr>
        <w:t xml:space="preserve"> </w:t>
      </w:r>
      <w:r w:rsidRPr="007B2895">
        <w:t>коммуникации, произнесение слов с соблюдением правильного ударения и фраз с соблюдением</w:t>
      </w:r>
      <w:r w:rsidRPr="007B2895">
        <w:rPr>
          <w:spacing w:val="1"/>
        </w:rPr>
        <w:t xml:space="preserve"> </w:t>
      </w:r>
      <w:r w:rsidRPr="007B2895">
        <w:rPr>
          <w:spacing w:val="-1"/>
        </w:rPr>
        <w:t xml:space="preserve">их ритмико-интонационных особенностей, в </w:t>
      </w:r>
      <w:r w:rsidRPr="007B2895">
        <w:t>том числе соблюдение правила отсутствия ударения</w:t>
      </w:r>
      <w:r w:rsidRPr="007B2895">
        <w:rPr>
          <w:spacing w:val="1"/>
        </w:rPr>
        <w:t xml:space="preserve"> </w:t>
      </w:r>
      <w:r w:rsidRPr="007B2895">
        <w:t>на</w:t>
      </w:r>
      <w:r w:rsidRPr="007B2895">
        <w:rPr>
          <w:spacing w:val="-5"/>
        </w:rPr>
        <w:t xml:space="preserve"> </w:t>
      </w:r>
      <w:r w:rsidRPr="007B2895">
        <w:t>служебных</w:t>
      </w:r>
      <w:r w:rsidRPr="007B2895">
        <w:rPr>
          <w:spacing w:val="-6"/>
        </w:rPr>
        <w:t xml:space="preserve"> </w:t>
      </w:r>
      <w:r w:rsidRPr="007B2895">
        <w:t>словах;</w:t>
      </w:r>
      <w:r w:rsidRPr="007B2895">
        <w:rPr>
          <w:spacing w:val="-1"/>
        </w:rPr>
        <w:t xml:space="preserve"> </w:t>
      </w:r>
      <w:r w:rsidRPr="007B2895">
        <w:t>интонации перечисления.</w:t>
      </w:r>
    </w:p>
    <w:p w:rsidR="003E2BDB" w:rsidRPr="007B2895" w:rsidRDefault="000516F0" w:rsidP="005743FB">
      <w:pPr>
        <w:pStyle w:val="a3"/>
        <w:ind w:left="0" w:firstLine="720"/>
      </w:pPr>
      <w:r w:rsidRPr="007B2895">
        <w:t>Правила чтения: гласных в открытом и закрытом слоге в односложных словах, гласных в</w:t>
      </w:r>
      <w:r w:rsidRPr="007B2895">
        <w:rPr>
          <w:spacing w:val="1"/>
        </w:rPr>
        <w:t xml:space="preserve"> </w:t>
      </w:r>
      <w:r w:rsidRPr="007B2895">
        <w:t xml:space="preserve">третьем типе слога (гласная + </w:t>
      </w:r>
      <w:r w:rsidRPr="007B2895">
        <w:rPr>
          <w:i/>
        </w:rPr>
        <w:t>r</w:t>
      </w:r>
      <w:r w:rsidRPr="007B2895">
        <w:t>); согласных; основных звукобуквенных сочетаний,</w:t>
      </w:r>
      <w:r w:rsidRPr="007B2895">
        <w:rPr>
          <w:spacing w:val="1"/>
        </w:rPr>
        <w:t xml:space="preserve"> </w:t>
      </w:r>
      <w:r w:rsidRPr="007B2895">
        <w:t>в</w:t>
      </w:r>
      <w:r w:rsidRPr="007B2895">
        <w:rPr>
          <w:spacing w:val="1"/>
        </w:rPr>
        <w:t xml:space="preserve"> </w:t>
      </w:r>
      <w:r w:rsidRPr="007B2895">
        <w:t>частности</w:t>
      </w:r>
      <w:r w:rsidRPr="007B2895">
        <w:rPr>
          <w:spacing w:val="1"/>
        </w:rPr>
        <w:t xml:space="preserve"> </w:t>
      </w:r>
      <w:r w:rsidRPr="007B2895">
        <w:t>сложных</w:t>
      </w:r>
      <w:r w:rsidRPr="007B2895">
        <w:rPr>
          <w:spacing w:val="61"/>
        </w:rPr>
        <w:t xml:space="preserve"> </w:t>
      </w:r>
      <w:r w:rsidRPr="007B2895">
        <w:t xml:space="preserve">сочетаний  </w:t>
      </w:r>
      <w:r w:rsidRPr="007B2895">
        <w:rPr>
          <w:spacing w:val="1"/>
        </w:rPr>
        <w:t xml:space="preserve"> </w:t>
      </w:r>
      <w:r w:rsidRPr="007B2895">
        <w:t>букв</w:t>
      </w:r>
      <w:proofErr w:type="gramStart"/>
      <w:r w:rsidRPr="007B2895">
        <w:t xml:space="preserve">  </w:t>
      </w:r>
      <w:r w:rsidRPr="007B2895">
        <w:rPr>
          <w:spacing w:val="1"/>
        </w:rPr>
        <w:t xml:space="preserve"> </w:t>
      </w:r>
      <w:r w:rsidRPr="007B2895">
        <w:t>(</w:t>
      </w:r>
      <w:proofErr w:type="gramEnd"/>
      <w:r w:rsidRPr="007B2895">
        <w:t xml:space="preserve">например,  </w:t>
      </w:r>
      <w:r w:rsidRPr="007B2895">
        <w:rPr>
          <w:spacing w:val="1"/>
        </w:rPr>
        <w:t xml:space="preserve"> </w:t>
      </w:r>
      <w:r w:rsidRPr="007B2895">
        <w:rPr>
          <w:i/>
        </w:rPr>
        <w:t xml:space="preserve">tion,  </w:t>
      </w:r>
      <w:r w:rsidRPr="007B2895">
        <w:rPr>
          <w:i/>
          <w:spacing w:val="1"/>
        </w:rPr>
        <w:t xml:space="preserve"> </w:t>
      </w:r>
      <w:r w:rsidRPr="007B2895">
        <w:rPr>
          <w:i/>
        </w:rPr>
        <w:t>ight</w:t>
      </w:r>
      <w:r w:rsidRPr="007B2895">
        <w:t>) в односложных,</w:t>
      </w:r>
      <w:r w:rsidRPr="007B2895">
        <w:rPr>
          <w:spacing w:val="60"/>
        </w:rPr>
        <w:t xml:space="preserve"> </w:t>
      </w:r>
      <w:r w:rsidRPr="007B2895">
        <w:t>двусложных и</w:t>
      </w:r>
      <w:r w:rsidRPr="007B2895">
        <w:rPr>
          <w:spacing w:val="1"/>
        </w:rPr>
        <w:t xml:space="preserve"> </w:t>
      </w:r>
      <w:r w:rsidRPr="007B2895">
        <w:t>многосложных</w:t>
      </w:r>
      <w:r w:rsidRPr="007B2895">
        <w:rPr>
          <w:spacing w:val="-7"/>
        </w:rPr>
        <w:t xml:space="preserve"> </w:t>
      </w:r>
      <w:r w:rsidRPr="007B2895">
        <w:t>словах.</w:t>
      </w:r>
    </w:p>
    <w:p w:rsidR="003E2BDB" w:rsidRPr="007B2895" w:rsidRDefault="000516F0" w:rsidP="005743FB">
      <w:pPr>
        <w:pStyle w:val="a3"/>
        <w:ind w:left="0" w:firstLine="720"/>
      </w:pPr>
      <w:r w:rsidRPr="007B2895">
        <w:t>Вычленение</w:t>
      </w:r>
      <w:r w:rsidRPr="007B2895">
        <w:rPr>
          <w:spacing w:val="-4"/>
        </w:rPr>
        <w:t xml:space="preserve"> </w:t>
      </w:r>
      <w:r w:rsidRPr="007B2895">
        <w:t>некоторых</w:t>
      </w:r>
      <w:r w:rsidRPr="007B2895">
        <w:rPr>
          <w:spacing w:val="-7"/>
        </w:rPr>
        <w:t xml:space="preserve"> </w:t>
      </w:r>
      <w:r w:rsidRPr="007B2895">
        <w:t>звукобуквенных</w:t>
      </w:r>
      <w:r w:rsidRPr="007B2895">
        <w:rPr>
          <w:spacing w:val="-6"/>
        </w:rPr>
        <w:t xml:space="preserve"> </w:t>
      </w:r>
      <w:r w:rsidRPr="007B2895">
        <w:t>сочетаний</w:t>
      </w:r>
      <w:r w:rsidRPr="007B2895">
        <w:rPr>
          <w:spacing w:val="-2"/>
        </w:rPr>
        <w:t xml:space="preserve"> </w:t>
      </w:r>
      <w:r w:rsidRPr="007B2895">
        <w:t>при</w:t>
      </w:r>
      <w:r w:rsidRPr="007B2895">
        <w:rPr>
          <w:spacing w:val="-1"/>
        </w:rPr>
        <w:t xml:space="preserve"> </w:t>
      </w:r>
      <w:r w:rsidRPr="007B2895">
        <w:t>анализе</w:t>
      </w:r>
      <w:r w:rsidRPr="007B2895">
        <w:rPr>
          <w:spacing w:val="-3"/>
        </w:rPr>
        <w:t xml:space="preserve"> </w:t>
      </w:r>
      <w:r w:rsidRPr="007B2895">
        <w:t>изученных</w:t>
      </w:r>
      <w:r w:rsidRPr="007B2895">
        <w:rPr>
          <w:spacing w:val="4"/>
        </w:rPr>
        <w:t xml:space="preserve"> </w:t>
      </w:r>
      <w:r w:rsidRPr="007B2895">
        <w:t>слов.</w:t>
      </w:r>
    </w:p>
    <w:p w:rsidR="003E2BDB" w:rsidRPr="007B2895" w:rsidRDefault="000516F0" w:rsidP="005743FB">
      <w:pPr>
        <w:pStyle w:val="a3"/>
        <w:ind w:left="0" w:firstLine="720"/>
      </w:pPr>
      <w:r w:rsidRPr="007B2895">
        <w:t>Чтение новых слов согласно основным</w:t>
      </w:r>
      <w:r w:rsidRPr="007B2895">
        <w:rPr>
          <w:spacing w:val="1"/>
        </w:rPr>
        <w:t xml:space="preserve"> </w:t>
      </w:r>
      <w:r w:rsidRPr="007B2895">
        <w:t>правилам</w:t>
      </w:r>
      <w:r w:rsidRPr="007B2895">
        <w:rPr>
          <w:spacing w:val="1"/>
        </w:rPr>
        <w:t xml:space="preserve"> </w:t>
      </w:r>
      <w:r w:rsidRPr="007B2895">
        <w:t>чтения с использованием</w:t>
      </w:r>
      <w:r w:rsidRPr="007B2895">
        <w:rPr>
          <w:spacing w:val="1"/>
        </w:rPr>
        <w:t xml:space="preserve"> </w:t>
      </w:r>
      <w:r w:rsidRPr="007B2895">
        <w:t>полной или</w:t>
      </w:r>
      <w:r w:rsidRPr="007B2895">
        <w:rPr>
          <w:spacing w:val="1"/>
        </w:rPr>
        <w:t xml:space="preserve"> </w:t>
      </w:r>
      <w:r w:rsidRPr="007B2895">
        <w:t>частичной</w:t>
      </w:r>
      <w:r w:rsidRPr="007B2895">
        <w:rPr>
          <w:spacing w:val="3"/>
        </w:rPr>
        <w:t xml:space="preserve"> </w:t>
      </w:r>
      <w:r w:rsidRPr="007B2895">
        <w:t>транскрипции,</w:t>
      </w:r>
      <w:r w:rsidRPr="007B2895">
        <w:rPr>
          <w:spacing w:val="6"/>
        </w:rPr>
        <w:t xml:space="preserve"> </w:t>
      </w:r>
      <w:r w:rsidRPr="007B2895">
        <w:t>по</w:t>
      </w:r>
      <w:r w:rsidRPr="007B2895">
        <w:rPr>
          <w:spacing w:val="3"/>
        </w:rPr>
        <w:t xml:space="preserve"> </w:t>
      </w:r>
      <w:r w:rsidRPr="007B2895">
        <w:t>аналогии.</w:t>
      </w:r>
    </w:p>
    <w:p w:rsidR="003E2BDB" w:rsidRPr="007B2895" w:rsidRDefault="000516F0" w:rsidP="005743FB">
      <w:pPr>
        <w:pStyle w:val="a3"/>
        <w:ind w:left="0" w:firstLine="720"/>
      </w:pPr>
      <w:r w:rsidRPr="007B2895">
        <w:t>Знаки</w:t>
      </w:r>
      <w:r w:rsidRPr="007B2895">
        <w:rPr>
          <w:spacing w:val="25"/>
        </w:rPr>
        <w:t xml:space="preserve"> </w:t>
      </w:r>
      <w:r w:rsidRPr="007B2895">
        <w:t>английской</w:t>
      </w:r>
      <w:r w:rsidRPr="007B2895">
        <w:rPr>
          <w:spacing w:val="21"/>
        </w:rPr>
        <w:t xml:space="preserve"> </w:t>
      </w:r>
      <w:r w:rsidRPr="007B2895">
        <w:t>транскрипции;</w:t>
      </w:r>
      <w:r w:rsidRPr="007B2895">
        <w:rPr>
          <w:spacing w:val="17"/>
        </w:rPr>
        <w:t xml:space="preserve"> </w:t>
      </w:r>
      <w:r w:rsidRPr="007B2895">
        <w:t>отличие</w:t>
      </w:r>
      <w:r w:rsidRPr="007B2895">
        <w:rPr>
          <w:spacing w:val="20"/>
        </w:rPr>
        <w:t xml:space="preserve"> </w:t>
      </w:r>
      <w:r w:rsidRPr="007B2895">
        <w:t>их</w:t>
      </w:r>
      <w:r w:rsidRPr="007B2895">
        <w:rPr>
          <w:spacing w:val="10"/>
        </w:rPr>
        <w:t xml:space="preserve"> </w:t>
      </w:r>
      <w:r w:rsidRPr="007B2895">
        <w:t>от</w:t>
      </w:r>
      <w:r w:rsidRPr="007B2895">
        <w:rPr>
          <w:spacing w:val="24"/>
        </w:rPr>
        <w:t xml:space="preserve"> </w:t>
      </w:r>
      <w:r w:rsidRPr="007B2895">
        <w:t>букв</w:t>
      </w:r>
      <w:r w:rsidRPr="007B2895">
        <w:rPr>
          <w:spacing w:val="25"/>
        </w:rPr>
        <w:t xml:space="preserve"> </w:t>
      </w:r>
      <w:r w:rsidRPr="007B2895">
        <w:t>английского</w:t>
      </w:r>
      <w:r w:rsidRPr="007B2895">
        <w:rPr>
          <w:spacing w:val="21"/>
        </w:rPr>
        <w:t xml:space="preserve"> </w:t>
      </w:r>
      <w:r w:rsidRPr="007B2895">
        <w:t>алфавита.</w:t>
      </w:r>
    </w:p>
    <w:p w:rsidR="003E2BDB" w:rsidRPr="007B2895" w:rsidRDefault="000516F0" w:rsidP="005743FB">
      <w:pPr>
        <w:pStyle w:val="a3"/>
        <w:ind w:left="0" w:firstLine="720"/>
      </w:pPr>
      <w:r w:rsidRPr="007B2895">
        <w:t>Фонетически</w:t>
      </w:r>
      <w:r w:rsidRPr="007B2895">
        <w:rPr>
          <w:spacing w:val="-6"/>
        </w:rPr>
        <w:t xml:space="preserve"> </w:t>
      </w:r>
      <w:r w:rsidRPr="007B2895">
        <w:t>корректное</w:t>
      </w:r>
      <w:r w:rsidRPr="007B2895">
        <w:rPr>
          <w:spacing w:val="-12"/>
        </w:rPr>
        <w:t xml:space="preserve"> </w:t>
      </w:r>
      <w:r w:rsidRPr="007B2895">
        <w:t>озвучивание</w:t>
      </w:r>
      <w:r w:rsidRPr="007B2895">
        <w:rPr>
          <w:spacing w:val="-10"/>
        </w:rPr>
        <w:t xml:space="preserve"> </w:t>
      </w:r>
      <w:r w:rsidRPr="007B2895">
        <w:t>знаков</w:t>
      </w:r>
      <w:r w:rsidRPr="007B2895">
        <w:rPr>
          <w:spacing w:val="-13"/>
        </w:rPr>
        <w:t xml:space="preserve"> </w:t>
      </w:r>
      <w:r w:rsidRPr="007B2895">
        <w:t>транскрипции.</w:t>
      </w:r>
    </w:p>
    <w:p w:rsidR="003E2BDB" w:rsidRDefault="003E2BDB" w:rsidP="005743FB">
      <w:pPr>
        <w:pStyle w:val="a3"/>
        <w:ind w:left="0" w:firstLine="720"/>
      </w:pPr>
    </w:p>
    <w:p w:rsidR="003E2BDB" w:rsidRDefault="000516F0" w:rsidP="005743FB">
      <w:pPr>
        <w:ind w:firstLine="720"/>
        <w:jc w:val="both"/>
        <w:rPr>
          <w:sz w:val="24"/>
        </w:rPr>
      </w:pPr>
      <w:r>
        <w:rPr>
          <w:i/>
          <w:sz w:val="24"/>
        </w:rPr>
        <w:t>Графика,</w:t>
      </w:r>
      <w:r>
        <w:rPr>
          <w:i/>
          <w:spacing w:val="1"/>
          <w:sz w:val="24"/>
        </w:rPr>
        <w:t xml:space="preserve"> </w:t>
      </w:r>
      <w:r>
        <w:rPr>
          <w:i/>
          <w:sz w:val="24"/>
        </w:rPr>
        <w:t>орфография</w:t>
      </w:r>
      <w:r>
        <w:rPr>
          <w:i/>
          <w:spacing w:val="-8"/>
          <w:sz w:val="24"/>
        </w:rPr>
        <w:t xml:space="preserve"> </w:t>
      </w:r>
      <w:r>
        <w:rPr>
          <w:i/>
          <w:sz w:val="24"/>
        </w:rPr>
        <w:t>и</w:t>
      </w:r>
      <w:r>
        <w:rPr>
          <w:i/>
          <w:spacing w:val="-4"/>
          <w:sz w:val="24"/>
        </w:rPr>
        <w:t xml:space="preserve"> </w:t>
      </w:r>
      <w:r>
        <w:rPr>
          <w:i/>
          <w:sz w:val="24"/>
        </w:rPr>
        <w:t>пунктуация</w:t>
      </w:r>
      <w:r>
        <w:rPr>
          <w:sz w:val="24"/>
        </w:rPr>
        <w:t>.</w:t>
      </w:r>
    </w:p>
    <w:p w:rsidR="003E2BDB" w:rsidRDefault="000516F0" w:rsidP="005743FB">
      <w:pPr>
        <w:pStyle w:val="a3"/>
        <w:ind w:left="0" w:firstLine="720"/>
      </w:pPr>
      <w:r>
        <w:t>Правильное написание изученных слов. Правильная расстановка знаков препинания: точки,</w:t>
      </w:r>
      <w:r>
        <w:rPr>
          <w:spacing w:val="1"/>
        </w:rPr>
        <w:t xml:space="preserve"> </w:t>
      </w:r>
      <w:r>
        <w:t>вопросительного</w:t>
      </w:r>
      <w:r>
        <w:rPr>
          <w:spacing w:val="1"/>
        </w:rPr>
        <w:t xml:space="preserve"> </w:t>
      </w:r>
      <w:r>
        <w:t>и</w:t>
      </w:r>
      <w:r>
        <w:rPr>
          <w:spacing w:val="1"/>
        </w:rPr>
        <w:t xml:space="preserve"> </w:t>
      </w:r>
      <w:r>
        <w:t>восклицательного</w:t>
      </w:r>
      <w:r>
        <w:rPr>
          <w:spacing w:val="1"/>
        </w:rPr>
        <w:t xml:space="preserve"> </w:t>
      </w:r>
      <w:r>
        <w:t>знака</w:t>
      </w:r>
      <w:r>
        <w:rPr>
          <w:spacing w:val="1"/>
        </w:rPr>
        <w:t xml:space="preserve"> </w:t>
      </w:r>
      <w:r>
        <w:t>в</w:t>
      </w:r>
      <w:r>
        <w:rPr>
          <w:spacing w:val="1"/>
        </w:rPr>
        <w:t xml:space="preserve"> </w:t>
      </w:r>
      <w:r>
        <w:t>конце</w:t>
      </w:r>
      <w:r>
        <w:rPr>
          <w:spacing w:val="1"/>
        </w:rPr>
        <w:t xml:space="preserve"> </w:t>
      </w:r>
      <w:r>
        <w:t>предложения;</w:t>
      </w:r>
      <w:r>
        <w:rPr>
          <w:spacing w:val="1"/>
        </w:rPr>
        <w:t xml:space="preserve"> </w:t>
      </w:r>
      <w:r>
        <w:t>запятой</w:t>
      </w:r>
      <w:r>
        <w:rPr>
          <w:spacing w:val="1"/>
        </w:rPr>
        <w:t xml:space="preserve"> </w:t>
      </w:r>
      <w:r>
        <w:t>при</w:t>
      </w:r>
      <w:r>
        <w:rPr>
          <w:spacing w:val="1"/>
        </w:rPr>
        <w:t xml:space="preserve"> </w:t>
      </w:r>
      <w:r>
        <w:t>обращении</w:t>
      </w:r>
      <w:r>
        <w:rPr>
          <w:spacing w:val="1"/>
        </w:rPr>
        <w:t xml:space="preserve"> </w:t>
      </w:r>
      <w:r>
        <w:t>и</w:t>
      </w:r>
      <w:r>
        <w:rPr>
          <w:spacing w:val="1"/>
        </w:rPr>
        <w:t xml:space="preserve"> </w:t>
      </w:r>
      <w:r>
        <w:t>перечислении; правильное использование знака апострофа в сокращённых формах глагола-связки,</w:t>
      </w:r>
      <w:r>
        <w:rPr>
          <w:spacing w:val="1"/>
        </w:rPr>
        <w:t xml:space="preserve"> </w:t>
      </w:r>
      <w:r>
        <w:t>вспомогательного и модального глаголов, существительных в притяжательном падеже (Possessive</w:t>
      </w:r>
      <w:r>
        <w:rPr>
          <w:spacing w:val="1"/>
        </w:rPr>
        <w:t xml:space="preserve"> </w:t>
      </w:r>
      <w:r>
        <w:t>Case).</w:t>
      </w:r>
    </w:p>
    <w:p w:rsidR="00994EDD" w:rsidRDefault="00994EDD" w:rsidP="005743FB">
      <w:pPr>
        <w:ind w:firstLine="720"/>
        <w:jc w:val="both"/>
        <w:rPr>
          <w:i/>
          <w:sz w:val="24"/>
        </w:rPr>
      </w:pPr>
    </w:p>
    <w:p w:rsidR="003E2BDB" w:rsidRDefault="000516F0" w:rsidP="005743FB">
      <w:pPr>
        <w:ind w:firstLine="720"/>
        <w:jc w:val="both"/>
        <w:rPr>
          <w:i/>
          <w:sz w:val="24"/>
        </w:rPr>
      </w:pPr>
      <w:r>
        <w:rPr>
          <w:i/>
          <w:sz w:val="24"/>
        </w:rPr>
        <w:t>Лексическая</w:t>
      </w:r>
      <w:r>
        <w:rPr>
          <w:i/>
          <w:spacing w:val="-8"/>
          <w:sz w:val="24"/>
        </w:rPr>
        <w:t xml:space="preserve"> </w:t>
      </w:r>
      <w:r>
        <w:rPr>
          <w:i/>
          <w:sz w:val="24"/>
        </w:rPr>
        <w:t>сторона</w:t>
      </w:r>
      <w:r>
        <w:rPr>
          <w:i/>
          <w:spacing w:val="-3"/>
          <w:sz w:val="24"/>
        </w:rPr>
        <w:t xml:space="preserve"> </w:t>
      </w:r>
      <w:r>
        <w:rPr>
          <w:i/>
          <w:sz w:val="24"/>
        </w:rPr>
        <w:t>речи</w:t>
      </w:r>
    </w:p>
    <w:p w:rsidR="003E2BDB" w:rsidRDefault="000516F0" w:rsidP="005743FB">
      <w:pPr>
        <w:pStyle w:val="a3"/>
        <w:ind w:left="0" w:firstLine="720"/>
      </w:pPr>
      <w:r>
        <w:t>Распознавание в письменном и звучащем тексте и употребление в устной и письменной речи</w:t>
      </w:r>
      <w:r>
        <w:rPr>
          <w:spacing w:val="1"/>
        </w:rPr>
        <w:t xml:space="preserve"> </w:t>
      </w:r>
      <w:r>
        <w:rPr>
          <w:spacing w:val="-1"/>
        </w:rPr>
        <w:t>не</w:t>
      </w:r>
      <w:r>
        <w:rPr>
          <w:spacing w:val="-13"/>
        </w:rPr>
        <w:t xml:space="preserve"> </w:t>
      </w:r>
      <w:r>
        <w:t>менее</w:t>
      </w:r>
      <w:r>
        <w:rPr>
          <w:spacing w:val="-11"/>
        </w:rPr>
        <w:t xml:space="preserve"> </w:t>
      </w:r>
      <w:r>
        <w:t>500</w:t>
      </w:r>
      <w:r>
        <w:rPr>
          <w:spacing w:val="-6"/>
        </w:rPr>
        <w:t xml:space="preserve"> </w:t>
      </w:r>
      <w:r>
        <w:t>лексических</w:t>
      </w:r>
      <w:r>
        <w:rPr>
          <w:spacing w:val="-15"/>
        </w:rPr>
        <w:t xml:space="preserve"> </w:t>
      </w:r>
      <w:r>
        <w:t>единиц</w:t>
      </w:r>
      <w:r>
        <w:rPr>
          <w:spacing w:val="-8"/>
        </w:rPr>
        <w:t xml:space="preserve"> </w:t>
      </w:r>
      <w:r>
        <w:t>(слов,</w:t>
      </w:r>
      <w:r>
        <w:rPr>
          <w:spacing w:val="-4"/>
        </w:rPr>
        <w:t xml:space="preserve"> </w:t>
      </w:r>
      <w:r>
        <w:t>словосочетаний,</w:t>
      </w:r>
      <w:r>
        <w:rPr>
          <w:spacing w:val="-3"/>
        </w:rPr>
        <w:t xml:space="preserve"> </w:t>
      </w:r>
      <w:r>
        <w:t>речевыхклише),</w:t>
      </w:r>
      <w:r>
        <w:rPr>
          <w:spacing w:val="-4"/>
        </w:rPr>
        <w:t xml:space="preserve"> </w:t>
      </w:r>
      <w:r>
        <w:t>обслуживающих</w:t>
      </w:r>
      <w:r>
        <w:rPr>
          <w:spacing w:val="-7"/>
        </w:rPr>
        <w:t xml:space="preserve"> </w:t>
      </w:r>
      <w:r>
        <w:t>ситуации</w:t>
      </w:r>
      <w:r>
        <w:rPr>
          <w:spacing w:val="-57"/>
        </w:rPr>
        <w:t xml:space="preserve"> </w:t>
      </w:r>
      <w:r>
        <w:lastRenderedPageBreak/>
        <w:t>общения в рамках тематического содержания речи для 4 класса, включая 350 лексических единиц,</w:t>
      </w:r>
      <w:r>
        <w:rPr>
          <w:spacing w:val="1"/>
        </w:rPr>
        <w:t xml:space="preserve"> </w:t>
      </w:r>
      <w:r>
        <w:t>усвоенных</w:t>
      </w:r>
      <w:r>
        <w:rPr>
          <w:spacing w:val="-4"/>
        </w:rPr>
        <w:t xml:space="preserve"> </w:t>
      </w:r>
      <w:r>
        <w:t>в</w:t>
      </w:r>
      <w:r>
        <w:rPr>
          <w:spacing w:val="-1"/>
        </w:rPr>
        <w:t xml:space="preserve"> </w:t>
      </w:r>
      <w:r>
        <w:t>предыдущие</w:t>
      </w:r>
      <w:r>
        <w:rPr>
          <w:spacing w:val="1"/>
        </w:rPr>
        <w:t xml:space="preserve"> </w:t>
      </w:r>
      <w:r>
        <w:t>двагода</w:t>
      </w:r>
      <w:r>
        <w:rPr>
          <w:spacing w:val="-8"/>
        </w:rPr>
        <w:t xml:space="preserve"> </w:t>
      </w:r>
      <w:r>
        <w:t>обучения.</w:t>
      </w:r>
    </w:p>
    <w:p w:rsidR="003E2BDB" w:rsidRDefault="000516F0" w:rsidP="005743FB">
      <w:pPr>
        <w:ind w:firstLine="720"/>
        <w:jc w:val="both"/>
        <w:rPr>
          <w:i/>
          <w:sz w:val="24"/>
        </w:rPr>
      </w:pPr>
      <w:r>
        <w:rPr>
          <w:sz w:val="24"/>
        </w:rPr>
        <w:t>Распознавание</w:t>
      </w:r>
      <w:r>
        <w:rPr>
          <w:spacing w:val="1"/>
          <w:sz w:val="24"/>
        </w:rPr>
        <w:t xml:space="preserve"> </w:t>
      </w:r>
      <w:r>
        <w:rPr>
          <w:sz w:val="24"/>
        </w:rPr>
        <w:t>и</w:t>
      </w:r>
      <w:r>
        <w:rPr>
          <w:spacing w:val="1"/>
          <w:sz w:val="24"/>
        </w:rPr>
        <w:t xml:space="preserve"> </w:t>
      </w:r>
      <w:r>
        <w:rPr>
          <w:sz w:val="24"/>
        </w:rPr>
        <w:t>образование</w:t>
      </w:r>
      <w:r>
        <w:rPr>
          <w:spacing w:val="1"/>
          <w:sz w:val="24"/>
        </w:rPr>
        <w:t xml:space="preserve"> </w:t>
      </w:r>
      <w:r>
        <w:rPr>
          <w:sz w:val="24"/>
        </w:rPr>
        <w:t>в</w:t>
      </w:r>
      <w:r>
        <w:rPr>
          <w:spacing w:val="1"/>
          <w:sz w:val="24"/>
        </w:rPr>
        <w:t xml:space="preserve"> </w:t>
      </w:r>
      <w:r>
        <w:rPr>
          <w:sz w:val="24"/>
        </w:rPr>
        <w:t>устной</w:t>
      </w:r>
      <w:r>
        <w:rPr>
          <w:spacing w:val="1"/>
          <w:sz w:val="24"/>
        </w:rPr>
        <w:t xml:space="preserve"> </w:t>
      </w:r>
      <w:r>
        <w:rPr>
          <w:sz w:val="24"/>
        </w:rPr>
        <w:t>и</w:t>
      </w:r>
      <w:r>
        <w:rPr>
          <w:spacing w:val="1"/>
          <w:sz w:val="24"/>
        </w:rPr>
        <w:t xml:space="preserve"> </w:t>
      </w:r>
      <w:r>
        <w:rPr>
          <w:sz w:val="24"/>
        </w:rPr>
        <w:t>письменной</w:t>
      </w:r>
      <w:r>
        <w:rPr>
          <w:spacing w:val="1"/>
          <w:sz w:val="24"/>
        </w:rPr>
        <w:t xml:space="preserve"> </w:t>
      </w:r>
      <w:r>
        <w:rPr>
          <w:sz w:val="24"/>
        </w:rPr>
        <w:t>речи</w:t>
      </w:r>
      <w:r>
        <w:rPr>
          <w:spacing w:val="1"/>
          <w:sz w:val="24"/>
        </w:rPr>
        <w:t xml:space="preserve"> </w:t>
      </w:r>
      <w:r>
        <w:rPr>
          <w:sz w:val="24"/>
        </w:rPr>
        <w:t>родственных</w:t>
      </w:r>
      <w:r>
        <w:rPr>
          <w:spacing w:val="1"/>
          <w:sz w:val="24"/>
        </w:rPr>
        <w:t xml:space="preserve"> </w:t>
      </w:r>
      <w:r>
        <w:rPr>
          <w:sz w:val="24"/>
        </w:rPr>
        <w:t>слов</w:t>
      </w:r>
      <w:r>
        <w:rPr>
          <w:spacing w:val="1"/>
          <w:sz w:val="24"/>
        </w:rPr>
        <w:t xml:space="preserve"> </w:t>
      </w:r>
      <w:r>
        <w:rPr>
          <w:sz w:val="24"/>
        </w:rPr>
        <w:t>с</w:t>
      </w:r>
      <w:r>
        <w:rPr>
          <w:spacing w:val="1"/>
          <w:sz w:val="24"/>
        </w:rPr>
        <w:t xml:space="preserve"> </w:t>
      </w:r>
      <w:r>
        <w:rPr>
          <w:spacing w:val="-1"/>
          <w:sz w:val="24"/>
        </w:rPr>
        <w:t>использованием основных способов словообразования: аффиксации (образование</w:t>
      </w:r>
      <w:r w:rsidR="003340B7">
        <w:rPr>
          <w:spacing w:val="-1"/>
          <w:sz w:val="24"/>
        </w:rPr>
        <w:t xml:space="preserve"> </w:t>
      </w:r>
      <w:r>
        <w:rPr>
          <w:spacing w:val="-1"/>
          <w:sz w:val="24"/>
        </w:rPr>
        <w:t xml:space="preserve">существительных </w:t>
      </w:r>
      <w:r>
        <w:rPr>
          <w:sz w:val="24"/>
        </w:rPr>
        <w:t>с</w:t>
      </w:r>
      <w:r>
        <w:rPr>
          <w:spacing w:val="-57"/>
          <w:sz w:val="24"/>
        </w:rPr>
        <w:t xml:space="preserve"> </w:t>
      </w:r>
      <w:r>
        <w:rPr>
          <w:sz w:val="24"/>
        </w:rPr>
        <w:t>помощью суффиксов</w:t>
      </w:r>
      <w:r>
        <w:rPr>
          <w:spacing w:val="4"/>
          <w:sz w:val="24"/>
        </w:rPr>
        <w:t xml:space="preserve"> </w:t>
      </w:r>
      <w:r>
        <w:rPr>
          <w:i/>
          <w:sz w:val="24"/>
        </w:rPr>
        <w:t>-er/-or,</w:t>
      </w:r>
      <w:r>
        <w:rPr>
          <w:i/>
          <w:spacing w:val="-1"/>
          <w:sz w:val="24"/>
        </w:rPr>
        <w:t xml:space="preserve"> </w:t>
      </w:r>
      <w:r>
        <w:rPr>
          <w:i/>
          <w:sz w:val="24"/>
        </w:rPr>
        <w:t>-ist</w:t>
      </w:r>
      <w:r>
        <w:rPr>
          <w:i/>
          <w:spacing w:val="1"/>
          <w:sz w:val="24"/>
        </w:rPr>
        <w:t xml:space="preserve"> </w:t>
      </w:r>
      <w:r>
        <w:rPr>
          <w:i/>
          <w:sz w:val="24"/>
        </w:rPr>
        <w:t>(worker,</w:t>
      </w:r>
      <w:r>
        <w:rPr>
          <w:i/>
          <w:spacing w:val="3"/>
          <w:sz w:val="24"/>
        </w:rPr>
        <w:t xml:space="preserve"> </w:t>
      </w:r>
      <w:r>
        <w:rPr>
          <w:i/>
          <w:sz w:val="24"/>
        </w:rPr>
        <w:t>actor,</w:t>
      </w:r>
      <w:r>
        <w:rPr>
          <w:i/>
          <w:spacing w:val="3"/>
          <w:sz w:val="24"/>
        </w:rPr>
        <w:t xml:space="preserve"> </w:t>
      </w:r>
      <w:r>
        <w:rPr>
          <w:i/>
          <w:sz w:val="24"/>
        </w:rPr>
        <w:t>artist)</w:t>
      </w:r>
      <w:r>
        <w:rPr>
          <w:i/>
          <w:spacing w:val="2"/>
          <w:sz w:val="24"/>
        </w:rPr>
        <w:t xml:space="preserve"> </w:t>
      </w:r>
      <w:r>
        <w:rPr>
          <w:sz w:val="24"/>
        </w:rPr>
        <w:t>и</w:t>
      </w:r>
      <w:r>
        <w:rPr>
          <w:spacing w:val="2"/>
          <w:sz w:val="24"/>
        </w:rPr>
        <w:t xml:space="preserve"> </w:t>
      </w:r>
      <w:r>
        <w:rPr>
          <w:sz w:val="24"/>
        </w:rPr>
        <w:t>конверсии</w:t>
      </w:r>
      <w:r>
        <w:rPr>
          <w:spacing w:val="3"/>
          <w:sz w:val="24"/>
        </w:rPr>
        <w:t xml:space="preserve"> </w:t>
      </w:r>
      <w:r>
        <w:rPr>
          <w:i/>
          <w:sz w:val="24"/>
        </w:rPr>
        <w:t>(to</w:t>
      </w:r>
      <w:r>
        <w:rPr>
          <w:i/>
          <w:spacing w:val="6"/>
          <w:sz w:val="24"/>
        </w:rPr>
        <w:t xml:space="preserve"> </w:t>
      </w:r>
      <w:r>
        <w:rPr>
          <w:i/>
          <w:sz w:val="24"/>
        </w:rPr>
        <w:t>play</w:t>
      </w:r>
      <w:r>
        <w:rPr>
          <w:i/>
          <w:spacing w:val="1"/>
          <w:sz w:val="24"/>
        </w:rPr>
        <w:t xml:space="preserve"> </w:t>
      </w:r>
      <w:r>
        <w:rPr>
          <w:i/>
          <w:sz w:val="24"/>
        </w:rPr>
        <w:t>–</w:t>
      </w:r>
      <w:r>
        <w:rPr>
          <w:i/>
          <w:spacing w:val="-3"/>
          <w:sz w:val="24"/>
        </w:rPr>
        <w:t xml:space="preserve"> </w:t>
      </w:r>
      <w:r>
        <w:rPr>
          <w:i/>
          <w:sz w:val="24"/>
        </w:rPr>
        <w:t>a</w:t>
      </w:r>
      <w:r>
        <w:rPr>
          <w:i/>
          <w:spacing w:val="-4"/>
          <w:sz w:val="24"/>
        </w:rPr>
        <w:t xml:space="preserve"> </w:t>
      </w:r>
      <w:r>
        <w:rPr>
          <w:i/>
          <w:sz w:val="24"/>
        </w:rPr>
        <w:t>play).</w:t>
      </w:r>
    </w:p>
    <w:p w:rsidR="003E2BDB" w:rsidRPr="00994EDD" w:rsidRDefault="000516F0" w:rsidP="005743FB">
      <w:pPr>
        <w:pStyle w:val="a3"/>
        <w:ind w:left="0" w:firstLine="720"/>
      </w:pPr>
      <w:r>
        <w:rPr>
          <w:spacing w:val="-1"/>
        </w:rPr>
        <w:t>Использование</w:t>
      </w:r>
      <w:r>
        <w:rPr>
          <w:spacing w:val="-17"/>
        </w:rPr>
        <w:t xml:space="preserve"> </w:t>
      </w:r>
      <w:r>
        <w:rPr>
          <w:spacing w:val="-1"/>
        </w:rPr>
        <w:t>языковой</w:t>
      </w:r>
      <w:r>
        <w:rPr>
          <w:spacing w:val="-10"/>
        </w:rPr>
        <w:t xml:space="preserve"> </w:t>
      </w:r>
      <w:r>
        <w:rPr>
          <w:spacing w:val="-1"/>
        </w:rPr>
        <w:t>догадки</w:t>
      </w:r>
      <w:r>
        <w:rPr>
          <w:spacing w:val="-11"/>
        </w:rPr>
        <w:t xml:space="preserve"> </w:t>
      </w:r>
      <w:r>
        <w:rPr>
          <w:spacing w:val="-1"/>
        </w:rPr>
        <w:t>для</w:t>
      </w:r>
      <w:r>
        <w:rPr>
          <w:spacing w:val="-12"/>
        </w:rPr>
        <w:t xml:space="preserve"> </w:t>
      </w:r>
      <w:r>
        <w:rPr>
          <w:spacing w:val="-1"/>
        </w:rPr>
        <w:t>распознавания</w:t>
      </w:r>
      <w:r>
        <w:rPr>
          <w:spacing w:val="-11"/>
        </w:rPr>
        <w:t xml:space="preserve"> </w:t>
      </w:r>
      <w:r>
        <w:rPr>
          <w:spacing w:val="-1"/>
        </w:rPr>
        <w:t>интернациональных</w:t>
      </w:r>
      <w:r>
        <w:rPr>
          <w:spacing w:val="-19"/>
        </w:rPr>
        <w:t xml:space="preserve"> </w:t>
      </w:r>
      <w:proofErr w:type="gramStart"/>
      <w:r>
        <w:t>слов</w:t>
      </w:r>
      <w:r w:rsidR="00994EDD">
        <w:t xml:space="preserve">  </w:t>
      </w:r>
      <w:r>
        <w:rPr>
          <w:rFonts w:ascii="Cambria"/>
          <w:i/>
        </w:rPr>
        <w:t>(</w:t>
      </w:r>
      <w:proofErr w:type="gramEnd"/>
      <w:r>
        <w:rPr>
          <w:rFonts w:ascii="Cambria"/>
          <w:i/>
        </w:rPr>
        <w:t>pilot,</w:t>
      </w:r>
      <w:r>
        <w:rPr>
          <w:rFonts w:ascii="Cambria"/>
          <w:i/>
          <w:spacing w:val="-7"/>
        </w:rPr>
        <w:t xml:space="preserve"> </w:t>
      </w:r>
      <w:r>
        <w:rPr>
          <w:rFonts w:ascii="Cambria"/>
          <w:i/>
        </w:rPr>
        <w:t>film)</w:t>
      </w:r>
      <w:r>
        <w:rPr>
          <w:rFonts w:ascii="Cambria"/>
        </w:rPr>
        <w:t>.</w:t>
      </w:r>
    </w:p>
    <w:p w:rsidR="001D6F66" w:rsidRDefault="001D6F66" w:rsidP="005743FB">
      <w:pPr>
        <w:tabs>
          <w:tab w:val="left" w:pos="1008"/>
        </w:tabs>
        <w:ind w:firstLine="720"/>
        <w:jc w:val="both"/>
        <w:rPr>
          <w:i/>
          <w:sz w:val="24"/>
        </w:rPr>
      </w:pPr>
    </w:p>
    <w:p w:rsidR="003E2BDB" w:rsidRDefault="000516F0" w:rsidP="005743FB">
      <w:pPr>
        <w:tabs>
          <w:tab w:val="left" w:pos="1008"/>
        </w:tabs>
        <w:ind w:firstLine="720"/>
        <w:jc w:val="both"/>
        <w:rPr>
          <w:i/>
          <w:sz w:val="24"/>
        </w:rPr>
      </w:pPr>
      <w:r>
        <w:rPr>
          <w:i/>
          <w:sz w:val="24"/>
        </w:rPr>
        <w:t>Грамматическая</w:t>
      </w:r>
      <w:r>
        <w:rPr>
          <w:i/>
          <w:spacing w:val="-8"/>
          <w:sz w:val="24"/>
        </w:rPr>
        <w:t xml:space="preserve"> </w:t>
      </w:r>
      <w:r>
        <w:rPr>
          <w:i/>
          <w:sz w:val="24"/>
        </w:rPr>
        <w:t>сторона</w:t>
      </w:r>
      <w:r>
        <w:rPr>
          <w:i/>
          <w:spacing w:val="-3"/>
          <w:sz w:val="24"/>
        </w:rPr>
        <w:t xml:space="preserve"> </w:t>
      </w:r>
      <w:r>
        <w:rPr>
          <w:i/>
          <w:sz w:val="24"/>
        </w:rPr>
        <w:t>речи</w:t>
      </w:r>
    </w:p>
    <w:p w:rsidR="003E2BDB" w:rsidRDefault="000516F0" w:rsidP="005743FB">
      <w:pPr>
        <w:pStyle w:val="a3"/>
        <w:ind w:left="0" w:firstLine="720"/>
      </w:pPr>
      <w:r>
        <w:t>Распознавание и употребление в устной и письменной речи</w:t>
      </w:r>
      <w:r>
        <w:rPr>
          <w:spacing w:val="-57"/>
        </w:rPr>
        <w:t xml:space="preserve"> </w:t>
      </w:r>
      <w:r>
        <w:t>изученных</w:t>
      </w:r>
      <w:r>
        <w:rPr>
          <w:spacing w:val="-3"/>
        </w:rPr>
        <w:t xml:space="preserve"> </w:t>
      </w:r>
      <w:r>
        <w:t>морфологических</w:t>
      </w:r>
      <w:r>
        <w:rPr>
          <w:spacing w:val="-2"/>
        </w:rPr>
        <w:t xml:space="preserve"> </w:t>
      </w:r>
      <w:r>
        <w:t>форм</w:t>
      </w:r>
      <w:r>
        <w:rPr>
          <w:spacing w:val="3"/>
        </w:rPr>
        <w:t xml:space="preserve"> </w:t>
      </w:r>
      <w:r>
        <w:t>и</w:t>
      </w:r>
      <w:r>
        <w:rPr>
          <w:spacing w:val="-3"/>
        </w:rPr>
        <w:t xml:space="preserve"> </w:t>
      </w:r>
      <w:r>
        <w:t>синтаксических</w:t>
      </w:r>
      <w:r>
        <w:rPr>
          <w:spacing w:val="-2"/>
        </w:rPr>
        <w:t xml:space="preserve"> </w:t>
      </w:r>
      <w:r>
        <w:t>конструкций</w:t>
      </w:r>
      <w:r>
        <w:rPr>
          <w:spacing w:val="4"/>
        </w:rPr>
        <w:t xml:space="preserve"> </w:t>
      </w:r>
      <w:r>
        <w:t>английского</w:t>
      </w:r>
      <w:r>
        <w:rPr>
          <w:spacing w:val="1"/>
        </w:rPr>
        <w:t xml:space="preserve"> </w:t>
      </w:r>
      <w:r>
        <w:t>языка.</w:t>
      </w:r>
    </w:p>
    <w:p w:rsidR="003E2BDB" w:rsidRDefault="000516F0" w:rsidP="005743FB">
      <w:pPr>
        <w:pStyle w:val="a3"/>
        <w:ind w:left="0" w:firstLine="720"/>
        <w:rPr>
          <w:rFonts w:ascii="Cambria" w:hAnsi="Cambria"/>
          <w:sz w:val="22"/>
        </w:rPr>
      </w:pPr>
      <w:r>
        <w:t xml:space="preserve">Глаголы   </w:t>
      </w:r>
      <w:r>
        <w:rPr>
          <w:spacing w:val="1"/>
        </w:rPr>
        <w:t xml:space="preserve"> </w:t>
      </w:r>
      <w:r>
        <w:t xml:space="preserve">в   </w:t>
      </w:r>
      <w:r>
        <w:rPr>
          <w:spacing w:val="1"/>
        </w:rPr>
        <w:t xml:space="preserve"> </w:t>
      </w:r>
      <w:r>
        <w:t>Present/</w:t>
      </w:r>
      <w:r w:rsidR="001D6F66">
        <w:t xml:space="preserve"> </w:t>
      </w:r>
      <w:r>
        <w:t xml:space="preserve">Past   </w:t>
      </w:r>
      <w:r>
        <w:rPr>
          <w:spacing w:val="1"/>
        </w:rPr>
        <w:t xml:space="preserve"> </w:t>
      </w:r>
      <w:r>
        <w:t xml:space="preserve">Simple   </w:t>
      </w:r>
      <w:r>
        <w:rPr>
          <w:spacing w:val="1"/>
        </w:rPr>
        <w:t xml:space="preserve"> </w:t>
      </w:r>
      <w:proofErr w:type="gramStart"/>
      <w:r>
        <w:t xml:space="preserve">Tense,   </w:t>
      </w:r>
      <w:proofErr w:type="gramEnd"/>
      <w:r>
        <w:rPr>
          <w:spacing w:val="1"/>
        </w:rPr>
        <w:t xml:space="preserve"> </w:t>
      </w:r>
      <w:r>
        <w:t xml:space="preserve">Present   </w:t>
      </w:r>
      <w:r>
        <w:rPr>
          <w:spacing w:val="1"/>
        </w:rPr>
        <w:t xml:space="preserve"> </w:t>
      </w:r>
      <w:r>
        <w:t xml:space="preserve">Continuous   </w:t>
      </w:r>
      <w:r>
        <w:rPr>
          <w:spacing w:val="1"/>
        </w:rPr>
        <w:t xml:space="preserve"> </w:t>
      </w:r>
      <w:r>
        <w:t>Tense в</w:t>
      </w:r>
      <w:r>
        <w:rPr>
          <w:spacing w:val="1"/>
        </w:rPr>
        <w:t xml:space="preserve"> </w:t>
      </w:r>
      <w:r>
        <w:t xml:space="preserve">повествовательных (утвердительных и отрицательных) и вопросительных (общий и </w:t>
      </w:r>
      <w:r>
        <w:rPr>
          <w:rFonts w:ascii="Cambria" w:hAnsi="Cambria"/>
          <w:sz w:val="22"/>
        </w:rPr>
        <w:t>специальный</w:t>
      </w:r>
      <w:r>
        <w:rPr>
          <w:rFonts w:ascii="Cambria" w:hAnsi="Cambria"/>
          <w:spacing w:val="1"/>
          <w:sz w:val="22"/>
        </w:rPr>
        <w:t xml:space="preserve"> </w:t>
      </w:r>
      <w:r>
        <w:rPr>
          <w:rFonts w:ascii="Cambria" w:hAnsi="Cambria"/>
          <w:sz w:val="22"/>
        </w:rPr>
        <w:t>вопросы) предложениях.</w:t>
      </w:r>
    </w:p>
    <w:p w:rsidR="003E2BDB" w:rsidRDefault="000516F0" w:rsidP="005743FB">
      <w:pPr>
        <w:ind w:firstLine="720"/>
        <w:jc w:val="both"/>
        <w:rPr>
          <w:sz w:val="24"/>
        </w:rPr>
      </w:pPr>
      <w:r>
        <w:rPr>
          <w:sz w:val="24"/>
        </w:rPr>
        <w:t>Модальные</w:t>
      </w:r>
      <w:r>
        <w:rPr>
          <w:spacing w:val="-4"/>
          <w:sz w:val="24"/>
        </w:rPr>
        <w:t xml:space="preserve"> </w:t>
      </w:r>
      <w:r>
        <w:rPr>
          <w:sz w:val="24"/>
        </w:rPr>
        <w:t>глаголы</w:t>
      </w:r>
      <w:r>
        <w:rPr>
          <w:spacing w:val="4"/>
          <w:sz w:val="24"/>
        </w:rPr>
        <w:t xml:space="preserve"> </w:t>
      </w:r>
      <w:r>
        <w:rPr>
          <w:i/>
          <w:sz w:val="24"/>
        </w:rPr>
        <w:t>must</w:t>
      </w:r>
      <w:r>
        <w:rPr>
          <w:i/>
          <w:spacing w:val="1"/>
          <w:sz w:val="24"/>
        </w:rPr>
        <w:t xml:space="preserve"> </w:t>
      </w:r>
      <w:r>
        <w:rPr>
          <w:sz w:val="24"/>
        </w:rPr>
        <w:t>и</w:t>
      </w:r>
      <w:r>
        <w:rPr>
          <w:spacing w:val="-8"/>
          <w:sz w:val="24"/>
        </w:rPr>
        <w:t xml:space="preserve"> </w:t>
      </w:r>
      <w:r>
        <w:rPr>
          <w:i/>
          <w:sz w:val="24"/>
        </w:rPr>
        <w:t>have</w:t>
      </w:r>
      <w:r>
        <w:rPr>
          <w:i/>
          <w:spacing w:val="-6"/>
          <w:sz w:val="24"/>
        </w:rPr>
        <w:t xml:space="preserve"> </w:t>
      </w:r>
      <w:r>
        <w:rPr>
          <w:i/>
          <w:sz w:val="24"/>
        </w:rPr>
        <w:t>to</w:t>
      </w:r>
      <w:r>
        <w:rPr>
          <w:sz w:val="24"/>
        </w:rPr>
        <w:t>.</w:t>
      </w:r>
    </w:p>
    <w:p w:rsidR="003E2BDB" w:rsidRDefault="000516F0" w:rsidP="005743FB">
      <w:pPr>
        <w:ind w:firstLine="720"/>
        <w:jc w:val="both"/>
        <w:rPr>
          <w:sz w:val="24"/>
        </w:rPr>
      </w:pPr>
      <w:r>
        <w:rPr>
          <w:sz w:val="24"/>
        </w:rPr>
        <w:t>Конструкция</w:t>
      </w:r>
      <w:r w:rsidRPr="0056667D">
        <w:rPr>
          <w:sz w:val="24"/>
          <w:lang w:val="en-US"/>
        </w:rPr>
        <w:t xml:space="preserve"> </w:t>
      </w:r>
      <w:r w:rsidRPr="0056667D">
        <w:rPr>
          <w:i/>
          <w:sz w:val="24"/>
          <w:lang w:val="en-US"/>
        </w:rPr>
        <w:t xml:space="preserve">to be going to </w:t>
      </w:r>
      <w:r>
        <w:rPr>
          <w:sz w:val="24"/>
        </w:rPr>
        <w:t>и</w:t>
      </w:r>
      <w:r w:rsidRPr="0056667D">
        <w:rPr>
          <w:sz w:val="24"/>
          <w:lang w:val="en-US"/>
        </w:rPr>
        <w:t xml:space="preserve"> Future Simple Tense </w:t>
      </w:r>
      <w:r>
        <w:rPr>
          <w:sz w:val="24"/>
        </w:rPr>
        <w:t>для</w:t>
      </w:r>
      <w:r w:rsidRPr="0056667D">
        <w:rPr>
          <w:sz w:val="24"/>
          <w:lang w:val="en-US"/>
        </w:rPr>
        <w:t xml:space="preserve"> </w:t>
      </w:r>
      <w:r>
        <w:rPr>
          <w:sz w:val="24"/>
        </w:rPr>
        <w:t>выражения</w:t>
      </w:r>
      <w:r w:rsidRPr="0056667D">
        <w:rPr>
          <w:sz w:val="24"/>
          <w:lang w:val="en-US"/>
        </w:rPr>
        <w:t xml:space="preserve"> </w:t>
      </w:r>
      <w:r>
        <w:rPr>
          <w:sz w:val="24"/>
        </w:rPr>
        <w:t>будущего</w:t>
      </w:r>
      <w:r w:rsidRPr="0056667D">
        <w:rPr>
          <w:sz w:val="24"/>
          <w:lang w:val="en-US"/>
        </w:rPr>
        <w:t xml:space="preserve"> </w:t>
      </w:r>
      <w:r>
        <w:rPr>
          <w:sz w:val="24"/>
        </w:rPr>
        <w:t>действия</w:t>
      </w:r>
      <w:r w:rsidRPr="0056667D">
        <w:rPr>
          <w:sz w:val="24"/>
          <w:lang w:val="en-US"/>
        </w:rPr>
        <w:t xml:space="preserve"> (</w:t>
      </w:r>
      <w:r w:rsidRPr="0056667D">
        <w:rPr>
          <w:i/>
          <w:sz w:val="24"/>
          <w:lang w:val="en-US"/>
        </w:rPr>
        <w:t>I am</w:t>
      </w:r>
      <w:r w:rsidRPr="0056667D">
        <w:rPr>
          <w:i/>
          <w:spacing w:val="-57"/>
          <w:sz w:val="24"/>
          <w:lang w:val="en-US"/>
        </w:rPr>
        <w:t xml:space="preserve"> </w:t>
      </w:r>
      <w:r w:rsidRPr="0056667D">
        <w:rPr>
          <w:i/>
          <w:sz w:val="24"/>
          <w:lang w:val="en-US"/>
        </w:rPr>
        <w:t>going</w:t>
      </w:r>
      <w:r w:rsidRPr="0056667D">
        <w:rPr>
          <w:i/>
          <w:spacing w:val="6"/>
          <w:sz w:val="24"/>
          <w:lang w:val="en-US"/>
        </w:rPr>
        <w:t xml:space="preserve"> </w:t>
      </w:r>
      <w:r w:rsidRPr="0056667D">
        <w:rPr>
          <w:i/>
          <w:sz w:val="24"/>
          <w:lang w:val="en-US"/>
        </w:rPr>
        <w:t>to</w:t>
      </w:r>
      <w:r w:rsidRPr="0056667D">
        <w:rPr>
          <w:i/>
          <w:spacing w:val="-2"/>
          <w:sz w:val="24"/>
          <w:lang w:val="en-US"/>
        </w:rPr>
        <w:t xml:space="preserve"> </w:t>
      </w:r>
      <w:r w:rsidRPr="0056667D">
        <w:rPr>
          <w:i/>
          <w:sz w:val="24"/>
          <w:lang w:val="en-US"/>
        </w:rPr>
        <w:t>have</w:t>
      </w:r>
      <w:r w:rsidRPr="0056667D">
        <w:rPr>
          <w:i/>
          <w:spacing w:val="-5"/>
          <w:sz w:val="24"/>
          <w:lang w:val="en-US"/>
        </w:rPr>
        <w:t xml:space="preserve"> </w:t>
      </w:r>
      <w:r w:rsidRPr="0056667D">
        <w:rPr>
          <w:i/>
          <w:sz w:val="24"/>
          <w:lang w:val="en-US"/>
        </w:rPr>
        <w:t>my</w:t>
      </w:r>
      <w:r w:rsidRPr="0056667D">
        <w:rPr>
          <w:i/>
          <w:spacing w:val="1"/>
          <w:sz w:val="24"/>
          <w:lang w:val="en-US"/>
        </w:rPr>
        <w:t xml:space="preserve"> </w:t>
      </w:r>
      <w:r w:rsidRPr="0056667D">
        <w:rPr>
          <w:i/>
          <w:sz w:val="24"/>
          <w:lang w:val="en-US"/>
        </w:rPr>
        <w:t>birthday</w:t>
      </w:r>
      <w:r w:rsidRPr="0056667D">
        <w:rPr>
          <w:i/>
          <w:spacing w:val="-8"/>
          <w:sz w:val="24"/>
          <w:lang w:val="en-US"/>
        </w:rPr>
        <w:t xml:space="preserve"> </w:t>
      </w:r>
      <w:r w:rsidRPr="0056667D">
        <w:rPr>
          <w:i/>
          <w:sz w:val="24"/>
          <w:lang w:val="en-US"/>
        </w:rPr>
        <w:t>party</w:t>
      </w:r>
      <w:r w:rsidRPr="0056667D">
        <w:rPr>
          <w:i/>
          <w:spacing w:val="-4"/>
          <w:sz w:val="24"/>
          <w:lang w:val="en-US"/>
        </w:rPr>
        <w:t xml:space="preserve"> </w:t>
      </w:r>
      <w:r w:rsidRPr="0056667D">
        <w:rPr>
          <w:i/>
          <w:sz w:val="24"/>
          <w:lang w:val="en-US"/>
        </w:rPr>
        <w:t>on</w:t>
      </w:r>
      <w:r w:rsidRPr="0056667D">
        <w:rPr>
          <w:i/>
          <w:spacing w:val="-3"/>
          <w:sz w:val="24"/>
          <w:lang w:val="en-US"/>
        </w:rPr>
        <w:t xml:space="preserve"> </w:t>
      </w:r>
      <w:r w:rsidRPr="0056667D">
        <w:rPr>
          <w:i/>
          <w:sz w:val="24"/>
          <w:lang w:val="en-US"/>
        </w:rPr>
        <w:t>Saturday.</w:t>
      </w:r>
      <w:r w:rsidRPr="0056667D">
        <w:rPr>
          <w:i/>
          <w:spacing w:val="10"/>
          <w:sz w:val="24"/>
          <w:lang w:val="en-US"/>
        </w:rPr>
        <w:t xml:space="preserve"> </w:t>
      </w:r>
      <w:r>
        <w:rPr>
          <w:i/>
          <w:sz w:val="24"/>
        </w:rPr>
        <w:t>Wait,</w:t>
      </w:r>
      <w:r>
        <w:rPr>
          <w:i/>
          <w:spacing w:val="3"/>
          <w:sz w:val="24"/>
        </w:rPr>
        <w:t xml:space="preserve"> </w:t>
      </w:r>
      <w:r>
        <w:rPr>
          <w:i/>
          <w:sz w:val="24"/>
        </w:rPr>
        <w:t>I’ll</w:t>
      </w:r>
      <w:r>
        <w:rPr>
          <w:i/>
          <w:spacing w:val="-2"/>
          <w:sz w:val="24"/>
        </w:rPr>
        <w:t xml:space="preserve"> </w:t>
      </w:r>
      <w:r>
        <w:rPr>
          <w:i/>
          <w:sz w:val="24"/>
        </w:rPr>
        <w:t>help</w:t>
      </w:r>
      <w:r>
        <w:rPr>
          <w:i/>
          <w:spacing w:val="3"/>
          <w:sz w:val="24"/>
        </w:rPr>
        <w:t xml:space="preserve"> </w:t>
      </w:r>
      <w:r>
        <w:rPr>
          <w:i/>
          <w:sz w:val="24"/>
        </w:rPr>
        <w:t>you</w:t>
      </w:r>
      <w:r>
        <w:rPr>
          <w:sz w:val="24"/>
        </w:rPr>
        <w:t>.).</w:t>
      </w:r>
    </w:p>
    <w:p w:rsidR="003E2BDB" w:rsidRDefault="000516F0" w:rsidP="005743FB">
      <w:pPr>
        <w:pStyle w:val="a3"/>
        <w:ind w:left="0" w:firstLine="720"/>
      </w:pPr>
      <w:r>
        <w:t>Отрицательное</w:t>
      </w:r>
      <w:r>
        <w:rPr>
          <w:spacing w:val="-10"/>
        </w:rPr>
        <w:t xml:space="preserve"> </w:t>
      </w:r>
      <w:r>
        <w:t>местоимение</w:t>
      </w:r>
      <w:r>
        <w:rPr>
          <w:spacing w:val="1"/>
        </w:rPr>
        <w:t xml:space="preserve"> </w:t>
      </w:r>
      <w:r>
        <w:rPr>
          <w:i/>
        </w:rPr>
        <w:t>no</w:t>
      </w:r>
      <w:r>
        <w:t>.</w:t>
      </w:r>
    </w:p>
    <w:p w:rsidR="003E2BDB" w:rsidRDefault="000516F0" w:rsidP="005743FB">
      <w:pPr>
        <w:ind w:firstLine="720"/>
        <w:jc w:val="both"/>
        <w:rPr>
          <w:sz w:val="24"/>
        </w:rPr>
      </w:pPr>
      <w:r>
        <w:rPr>
          <w:sz w:val="24"/>
        </w:rPr>
        <w:t xml:space="preserve">Степени сравнения прилагательных (формы, образованные по правилу и исключения: </w:t>
      </w:r>
      <w:r>
        <w:rPr>
          <w:i/>
          <w:sz w:val="24"/>
        </w:rPr>
        <w:t>good –</w:t>
      </w:r>
      <w:r>
        <w:rPr>
          <w:i/>
          <w:spacing w:val="-57"/>
          <w:sz w:val="24"/>
        </w:rPr>
        <w:t xml:space="preserve"> </w:t>
      </w:r>
      <w:r>
        <w:rPr>
          <w:i/>
          <w:sz w:val="24"/>
        </w:rPr>
        <w:t>better</w:t>
      </w:r>
      <w:r>
        <w:rPr>
          <w:i/>
          <w:spacing w:val="-1"/>
          <w:sz w:val="24"/>
        </w:rPr>
        <w:t xml:space="preserve"> </w:t>
      </w:r>
      <w:r>
        <w:rPr>
          <w:i/>
          <w:sz w:val="24"/>
        </w:rPr>
        <w:t>–</w:t>
      </w:r>
      <w:r>
        <w:rPr>
          <w:i/>
          <w:spacing w:val="-2"/>
          <w:sz w:val="24"/>
        </w:rPr>
        <w:t xml:space="preserve"> </w:t>
      </w:r>
      <w:r>
        <w:rPr>
          <w:i/>
          <w:sz w:val="24"/>
        </w:rPr>
        <w:t>(the)</w:t>
      </w:r>
      <w:r>
        <w:rPr>
          <w:i/>
          <w:spacing w:val="-2"/>
          <w:sz w:val="24"/>
        </w:rPr>
        <w:t xml:space="preserve"> </w:t>
      </w:r>
      <w:r>
        <w:rPr>
          <w:i/>
          <w:sz w:val="24"/>
        </w:rPr>
        <w:t>best, bad</w:t>
      </w:r>
      <w:r>
        <w:rPr>
          <w:i/>
          <w:spacing w:val="2"/>
          <w:sz w:val="24"/>
        </w:rPr>
        <w:t xml:space="preserve"> </w:t>
      </w:r>
      <w:r>
        <w:rPr>
          <w:i/>
          <w:sz w:val="24"/>
        </w:rPr>
        <w:t>–</w:t>
      </w:r>
      <w:r>
        <w:rPr>
          <w:i/>
          <w:spacing w:val="1"/>
          <w:sz w:val="24"/>
        </w:rPr>
        <w:t xml:space="preserve"> </w:t>
      </w:r>
      <w:r>
        <w:rPr>
          <w:i/>
          <w:sz w:val="24"/>
        </w:rPr>
        <w:t>worse</w:t>
      </w:r>
      <w:r>
        <w:rPr>
          <w:i/>
          <w:spacing w:val="1"/>
          <w:sz w:val="24"/>
        </w:rPr>
        <w:t xml:space="preserve"> </w:t>
      </w:r>
      <w:r>
        <w:rPr>
          <w:i/>
          <w:sz w:val="24"/>
        </w:rPr>
        <w:t>–</w:t>
      </w:r>
      <w:r>
        <w:rPr>
          <w:i/>
          <w:spacing w:val="6"/>
          <w:sz w:val="24"/>
        </w:rPr>
        <w:t xml:space="preserve"> </w:t>
      </w:r>
      <w:r>
        <w:rPr>
          <w:i/>
          <w:sz w:val="24"/>
        </w:rPr>
        <w:t>(the)</w:t>
      </w:r>
      <w:r>
        <w:rPr>
          <w:i/>
          <w:spacing w:val="8"/>
          <w:sz w:val="24"/>
        </w:rPr>
        <w:t xml:space="preserve"> </w:t>
      </w:r>
      <w:r>
        <w:rPr>
          <w:i/>
          <w:sz w:val="24"/>
        </w:rPr>
        <w:t>worst</w:t>
      </w:r>
      <w:r>
        <w:rPr>
          <w:sz w:val="24"/>
        </w:rPr>
        <w:t>.</w:t>
      </w:r>
    </w:p>
    <w:p w:rsidR="003E2BDB" w:rsidRDefault="000516F0" w:rsidP="005743FB">
      <w:pPr>
        <w:pStyle w:val="a3"/>
        <w:ind w:left="0" w:firstLine="720"/>
      </w:pPr>
      <w:r>
        <w:t>Наречия</w:t>
      </w:r>
      <w:r>
        <w:rPr>
          <w:spacing w:val="-6"/>
        </w:rPr>
        <w:t xml:space="preserve"> </w:t>
      </w:r>
      <w:r>
        <w:t>времени.</w:t>
      </w:r>
    </w:p>
    <w:p w:rsidR="003E2BDB" w:rsidRDefault="000516F0" w:rsidP="005743FB">
      <w:pPr>
        <w:ind w:firstLine="720"/>
        <w:jc w:val="both"/>
        <w:rPr>
          <w:sz w:val="24"/>
        </w:rPr>
      </w:pPr>
      <w:r>
        <w:rPr>
          <w:sz w:val="24"/>
        </w:rPr>
        <w:t>Обозначение</w:t>
      </w:r>
      <w:r>
        <w:rPr>
          <w:spacing w:val="-4"/>
          <w:sz w:val="24"/>
        </w:rPr>
        <w:t xml:space="preserve"> </w:t>
      </w:r>
      <w:r>
        <w:rPr>
          <w:sz w:val="24"/>
        </w:rPr>
        <w:t>даты</w:t>
      </w:r>
      <w:r>
        <w:rPr>
          <w:spacing w:val="-7"/>
          <w:sz w:val="24"/>
        </w:rPr>
        <w:t xml:space="preserve"> </w:t>
      </w:r>
      <w:r>
        <w:rPr>
          <w:sz w:val="24"/>
        </w:rPr>
        <w:t>и</w:t>
      </w:r>
      <w:r>
        <w:rPr>
          <w:spacing w:val="-4"/>
          <w:sz w:val="24"/>
        </w:rPr>
        <w:t xml:space="preserve"> </w:t>
      </w:r>
      <w:r>
        <w:rPr>
          <w:sz w:val="24"/>
        </w:rPr>
        <w:t>года.</w:t>
      </w:r>
      <w:r>
        <w:rPr>
          <w:spacing w:val="2"/>
          <w:sz w:val="24"/>
        </w:rPr>
        <w:t xml:space="preserve"> </w:t>
      </w:r>
      <w:r>
        <w:rPr>
          <w:sz w:val="24"/>
        </w:rPr>
        <w:t>Обозначение</w:t>
      </w:r>
      <w:r>
        <w:rPr>
          <w:spacing w:val="-7"/>
          <w:sz w:val="24"/>
        </w:rPr>
        <w:t xml:space="preserve"> </w:t>
      </w:r>
      <w:r>
        <w:rPr>
          <w:sz w:val="24"/>
        </w:rPr>
        <w:t>времени</w:t>
      </w:r>
      <w:r>
        <w:rPr>
          <w:spacing w:val="11"/>
          <w:sz w:val="24"/>
        </w:rPr>
        <w:t xml:space="preserve"> </w:t>
      </w:r>
      <w:r>
        <w:rPr>
          <w:sz w:val="24"/>
        </w:rPr>
        <w:t>(</w:t>
      </w:r>
      <w:r>
        <w:rPr>
          <w:i/>
          <w:sz w:val="24"/>
        </w:rPr>
        <w:t>5</w:t>
      </w:r>
      <w:r>
        <w:rPr>
          <w:i/>
          <w:spacing w:val="-9"/>
          <w:sz w:val="24"/>
        </w:rPr>
        <w:t xml:space="preserve"> </w:t>
      </w:r>
      <w:r>
        <w:rPr>
          <w:i/>
          <w:sz w:val="24"/>
        </w:rPr>
        <w:t>o’clock;</w:t>
      </w:r>
      <w:r>
        <w:rPr>
          <w:i/>
          <w:spacing w:val="-8"/>
          <w:sz w:val="24"/>
        </w:rPr>
        <w:t xml:space="preserve"> </w:t>
      </w:r>
      <w:r>
        <w:rPr>
          <w:i/>
          <w:sz w:val="24"/>
        </w:rPr>
        <w:t>3</w:t>
      </w:r>
      <w:r>
        <w:rPr>
          <w:i/>
          <w:spacing w:val="-10"/>
          <w:sz w:val="24"/>
        </w:rPr>
        <w:t xml:space="preserve"> </w:t>
      </w:r>
      <w:r>
        <w:rPr>
          <w:i/>
          <w:sz w:val="24"/>
        </w:rPr>
        <w:t>am,</w:t>
      </w:r>
      <w:r>
        <w:rPr>
          <w:i/>
          <w:spacing w:val="-6"/>
          <w:sz w:val="24"/>
        </w:rPr>
        <w:t xml:space="preserve"> </w:t>
      </w:r>
      <w:r>
        <w:rPr>
          <w:i/>
          <w:sz w:val="24"/>
        </w:rPr>
        <w:t>2</w:t>
      </w:r>
      <w:r>
        <w:rPr>
          <w:i/>
          <w:spacing w:val="-5"/>
          <w:sz w:val="24"/>
        </w:rPr>
        <w:t xml:space="preserve"> </w:t>
      </w:r>
      <w:r>
        <w:rPr>
          <w:i/>
          <w:sz w:val="24"/>
        </w:rPr>
        <w:t>pm</w:t>
      </w:r>
      <w:r>
        <w:rPr>
          <w:sz w:val="24"/>
        </w:rPr>
        <w:t>).</w:t>
      </w:r>
    </w:p>
    <w:p w:rsidR="003340B7" w:rsidRDefault="003340B7" w:rsidP="005743FB">
      <w:pPr>
        <w:ind w:firstLine="720"/>
        <w:jc w:val="both"/>
        <w:rPr>
          <w:sz w:val="24"/>
        </w:rPr>
      </w:pPr>
    </w:p>
    <w:p w:rsidR="003340B7" w:rsidRPr="003340B7" w:rsidRDefault="003340B7" w:rsidP="005743FB">
      <w:pPr>
        <w:ind w:firstLine="720"/>
        <w:jc w:val="both"/>
        <w:rPr>
          <w:b/>
          <w:sz w:val="28"/>
        </w:rPr>
      </w:pPr>
      <w:r w:rsidRPr="003340B7">
        <w:rPr>
          <w:b/>
          <w:sz w:val="24"/>
        </w:rPr>
        <w:t>Социокультурные знания и умения.</w:t>
      </w:r>
    </w:p>
    <w:p w:rsidR="003E2BDB" w:rsidRDefault="003340B7" w:rsidP="005743FB">
      <w:pPr>
        <w:pStyle w:val="a3"/>
        <w:ind w:left="0" w:firstLine="720"/>
      </w:pPr>
      <w: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днем рождения, Новым годом, Рождеством, разговор по телефону).</w:t>
      </w:r>
    </w:p>
    <w:p w:rsidR="003340B7" w:rsidRDefault="003340B7" w:rsidP="005743FB">
      <w:pPr>
        <w:pStyle w:val="a3"/>
        <w:ind w:left="0" w:firstLine="720"/>
      </w:pPr>
      <w:r>
        <w:t>Знание произведений детского фольклора (рифмовок, стихов, песенок), персонажей детских книг.</w:t>
      </w:r>
    </w:p>
    <w:p w:rsidR="003340B7" w:rsidRDefault="003340B7" w:rsidP="005743FB">
      <w:pPr>
        <w:pStyle w:val="a3"/>
        <w:ind w:left="0" w:firstLine="720"/>
      </w:pPr>
      <w:r>
        <w:t>Краткое представление своей страны и страны/стран изучаемого языка (названия стран и их столиц, название родного города/села; цвета национальных флагов; основные достопримечательности).</w:t>
      </w:r>
    </w:p>
    <w:p w:rsidR="00BD2770" w:rsidRDefault="00BD2770" w:rsidP="005743FB">
      <w:pPr>
        <w:pStyle w:val="a3"/>
        <w:ind w:left="0" w:firstLine="720"/>
        <w:rPr>
          <w:b/>
        </w:rPr>
      </w:pPr>
    </w:p>
    <w:p w:rsidR="003340B7" w:rsidRPr="003340B7" w:rsidRDefault="003340B7" w:rsidP="005743FB">
      <w:pPr>
        <w:pStyle w:val="a3"/>
        <w:ind w:left="0" w:firstLine="720"/>
        <w:rPr>
          <w:b/>
        </w:rPr>
      </w:pPr>
      <w:r w:rsidRPr="003340B7">
        <w:rPr>
          <w:b/>
        </w:rPr>
        <w:t>Компенсаторные умения.</w:t>
      </w:r>
    </w:p>
    <w:p w:rsidR="003340B7" w:rsidRDefault="003340B7" w:rsidP="005743FB">
      <w:pPr>
        <w:pStyle w:val="a3"/>
        <w:ind w:left="0" w:firstLine="720"/>
      </w:pPr>
      <w: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3340B7" w:rsidRDefault="003340B7" w:rsidP="005743FB">
      <w:pPr>
        <w:pStyle w:val="a3"/>
        <w:ind w:left="0" w:firstLine="720"/>
      </w:pPr>
      <w:r>
        <w:t>Использование при формулировании собственных высказываний ключевых слов, вопросов; картинок, фотографий.</w:t>
      </w:r>
    </w:p>
    <w:p w:rsidR="003340B7" w:rsidRDefault="003340B7" w:rsidP="005743FB">
      <w:pPr>
        <w:pStyle w:val="a3"/>
        <w:ind w:left="0" w:firstLine="720"/>
      </w:pPr>
      <w:r>
        <w:t>Прогнозирование содержание текста для чтения на основе заголовка.</w:t>
      </w:r>
    </w:p>
    <w:p w:rsidR="003340B7" w:rsidRDefault="003340B7" w:rsidP="005743FB">
      <w:pPr>
        <w:pStyle w:val="a3"/>
        <w:ind w:left="0" w:firstLine="720"/>
      </w:pPr>
      <w:r>
        <w:t xml:space="preserve">Игнорирование информации, не являющейся необходимой для понимания </w:t>
      </w:r>
      <w:proofErr w:type="gramStart"/>
      <w:r>
        <w:t>основного содержания</w:t>
      </w:r>
      <w:proofErr w:type="gramEnd"/>
      <w:r>
        <w:t xml:space="preserve"> прочитанного/прослушанного текста или для нахождения в тексте запрашиваемой информации.</w:t>
      </w:r>
    </w:p>
    <w:p w:rsidR="003340B7" w:rsidRDefault="003340B7" w:rsidP="005743FB">
      <w:pPr>
        <w:pStyle w:val="a3"/>
        <w:ind w:left="0" w:firstLine="720"/>
      </w:pPr>
    </w:p>
    <w:p w:rsidR="003E2BDB" w:rsidRDefault="000516F0" w:rsidP="005743FB">
      <w:pPr>
        <w:pStyle w:val="3"/>
        <w:ind w:left="0" w:firstLine="720"/>
        <w:jc w:val="both"/>
      </w:pPr>
      <w:r>
        <w:t xml:space="preserve">Планируемые результаты освоения программы по иностранному (английскому) языку </w:t>
      </w:r>
      <w:proofErr w:type="gramStart"/>
      <w:r>
        <w:t>на</w:t>
      </w:r>
      <w:r w:rsidR="00F009DE">
        <w:t xml:space="preserve"> </w:t>
      </w:r>
      <w:r>
        <w:rPr>
          <w:spacing w:val="-57"/>
        </w:rPr>
        <w:t xml:space="preserve"> </w:t>
      </w:r>
      <w:r>
        <w:t>уровне</w:t>
      </w:r>
      <w:proofErr w:type="gramEnd"/>
      <w:r>
        <w:t xml:space="preserve"> начального</w:t>
      </w:r>
      <w:r>
        <w:rPr>
          <w:spacing w:val="2"/>
        </w:rPr>
        <w:t xml:space="preserve"> </w:t>
      </w:r>
      <w:r>
        <w:t>общего</w:t>
      </w:r>
      <w:r>
        <w:rPr>
          <w:spacing w:val="2"/>
        </w:rPr>
        <w:t xml:space="preserve"> </w:t>
      </w:r>
      <w:r>
        <w:t>образования.</w:t>
      </w:r>
    </w:p>
    <w:p w:rsidR="003E2BDB" w:rsidRPr="001444BE" w:rsidRDefault="003E2BDB" w:rsidP="005743FB">
      <w:pPr>
        <w:pStyle w:val="a3"/>
        <w:ind w:left="0" w:firstLine="720"/>
        <w:rPr>
          <w:b/>
          <w:sz w:val="14"/>
        </w:rPr>
      </w:pPr>
    </w:p>
    <w:p w:rsidR="003E2BDB" w:rsidRDefault="000516F0" w:rsidP="005743FB">
      <w:pPr>
        <w:ind w:firstLine="720"/>
        <w:jc w:val="both"/>
        <w:rPr>
          <w:b/>
          <w:sz w:val="24"/>
        </w:rPr>
      </w:pPr>
      <w:r>
        <w:rPr>
          <w:b/>
          <w:sz w:val="24"/>
        </w:rPr>
        <w:t>Личностные</w:t>
      </w:r>
      <w:r>
        <w:rPr>
          <w:b/>
          <w:spacing w:val="-2"/>
          <w:sz w:val="24"/>
        </w:rPr>
        <w:t xml:space="preserve"> </w:t>
      </w:r>
      <w:r>
        <w:rPr>
          <w:b/>
          <w:sz w:val="24"/>
        </w:rPr>
        <w:t>результаты</w:t>
      </w:r>
    </w:p>
    <w:p w:rsidR="00BD2770" w:rsidRPr="001444BE" w:rsidRDefault="00BD2770" w:rsidP="005743FB">
      <w:pPr>
        <w:ind w:firstLine="720"/>
        <w:jc w:val="both"/>
        <w:rPr>
          <w:b/>
          <w:sz w:val="14"/>
        </w:rPr>
      </w:pPr>
    </w:p>
    <w:p w:rsidR="003E2BDB" w:rsidRDefault="000516F0" w:rsidP="005743FB">
      <w:pPr>
        <w:pStyle w:val="a3"/>
        <w:ind w:left="0" w:firstLine="720"/>
      </w:pPr>
      <w:r>
        <w:t>Личностные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proofErr w:type="gramStart"/>
      <w:r>
        <w:t>по</w:t>
      </w:r>
      <w:r>
        <w:rPr>
          <w:spacing w:val="1"/>
        </w:rPr>
        <w:t xml:space="preserve"> </w:t>
      </w:r>
      <w:r>
        <w:t>иностранному</w:t>
      </w:r>
      <w:proofErr w:type="gramEnd"/>
      <w:r>
        <w:t xml:space="preserve"> (английскому) языку</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достигаются</w:t>
      </w:r>
      <w:r>
        <w:rPr>
          <w:spacing w:val="1"/>
        </w:rPr>
        <w:t xml:space="preserve"> </w:t>
      </w:r>
      <w:r>
        <w:t>в</w:t>
      </w:r>
      <w:r>
        <w:rPr>
          <w:spacing w:val="1"/>
        </w:rPr>
        <w:t xml:space="preserve"> </w:t>
      </w:r>
      <w:r>
        <w:t>единстве</w:t>
      </w:r>
      <w:r>
        <w:rPr>
          <w:spacing w:val="1"/>
        </w:rPr>
        <w:t xml:space="preserve"> </w:t>
      </w:r>
      <w:r>
        <w:t>учебной</w:t>
      </w:r>
      <w:r>
        <w:rPr>
          <w:spacing w:val="1"/>
        </w:rPr>
        <w:t xml:space="preserve"> </w:t>
      </w:r>
      <w:r>
        <w:t>и</w:t>
      </w:r>
      <w:r>
        <w:rPr>
          <w:spacing w:val="1"/>
        </w:rPr>
        <w:t xml:space="preserve"> </w:t>
      </w:r>
      <w:r>
        <w:t>воспитательной</w:t>
      </w:r>
      <w:r>
        <w:rPr>
          <w:spacing w:val="1"/>
        </w:rPr>
        <w:t xml:space="preserve"> </w:t>
      </w:r>
      <w:r>
        <w:t>деятельности</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традиционными российскими</w:t>
      </w:r>
      <w:r>
        <w:rPr>
          <w:spacing w:val="1"/>
        </w:rPr>
        <w:t xml:space="preserve"> </w:t>
      </w:r>
      <w:r>
        <w:t>социокультурными</w:t>
      </w:r>
      <w:r>
        <w:rPr>
          <w:spacing w:val="1"/>
        </w:rPr>
        <w:t xml:space="preserve"> </w:t>
      </w:r>
      <w:r>
        <w:t>и</w:t>
      </w:r>
      <w:r>
        <w:rPr>
          <w:spacing w:val="1"/>
        </w:rPr>
        <w:t xml:space="preserve"> </w:t>
      </w:r>
      <w:r>
        <w:t>духовно-</w:t>
      </w:r>
      <w:r>
        <w:rPr>
          <w:spacing w:val="1"/>
        </w:rPr>
        <w:t xml:space="preserve"> </w:t>
      </w:r>
      <w:r>
        <w:t>нравственными</w:t>
      </w:r>
      <w:r>
        <w:rPr>
          <w:spacing w:val="1"/>
        </w:rPr>
        <w:t xml:space="preserve"> </w:t>
      </w:r>
      <w:r>
        <w:t>ценностями,</w:t>
      </w:r>
      <w:r>
        <w:rPr>
          <w:spacing w:val="1"/>
        </w:rPr>
        <w:t xml:space="preserve"> </w:t>
      </w:r>
      <w:r>
        <w:t>принятыми</w:t>
      </w:r>
      <w:r>
        <w:rPr>
          <w:spacing w:val="1"/>
        </w:rPr>
        <w:t xml:space="preserve"> </w:t>
      </w:r>
      <w:r>
        <w:t>в</w:t>
      </w:r>
      <w:r>
        <w:rPr>
          <w:spacing w:val="1"/>
        </w:rPr>
        <w:t xml:space="preserve"> </w:t>
      </w:r>
      <w:r>
        <w:t>обществе</w:t>
      </w:r>
      <w:r>
        <w:rPr>
          <w:spacing w:val="1"/>
        </w:rPr>
        <w:t xml:space="preserve"> </w:t>
      </w:r>
      <w:r>
        <w:t>правилами</w:t>
      </w:r>
      <w:r>
        <w:rPr>
          <w:spacing w:val="1"/>
        </w:rPr>
        <w:t xml:space="preserve"> </w:t>
      </w:r>
      <w:r>
        <w:t>и</w:t>
      </w:r>
      <w:r>
        <w:rPr>
          <w:spacing w:val="1"/>
        </w:rPr>
        <w:t xml:space="preserve"> </w:t>
      </w:r>
      <w:r>
        <w:t>нормами</w:t>
      </w:r>
      <w:r>
        <w:rPr>
          <w:spacing w:val="1"/>
        </w:rPr>
        <w:t xml:space="preserve"> </w:t>
      </w:r>
      <w:r>
        <w:t>поведения</w:t>
      </w:r>
      <w:r>
        <w:rPr>
          <w:spacing w:val="1"/>
        </w:rPr>
        <w:t xml:space="preserve"> </w:t>
      </w:r>
      <w:r>
        <w:t>и</w:t>
      </w:r>
      <w:r>
        <w:rPr>
          <w:spacing w:val="1"/>
        </w:rPr>
        <w:t xml:space="preserve"> </w:t>
      </w:r>
      <w:r>
        <w:t>способствуют</w:t>
      </w:r>
      <w:r>
        <w:rPr>
          <w:spacing w:val="1"/>
        </w:rPr>
        <w:t xml:space="preserve"> </w:t>
      </w:r>
      <w:r>
        <w:t>процессам</w:t>
      </w:r>
      <w:r>
        <w:rPr>
          <w:spacing w:val="1"/>
        </w:rPr>
        <w:t xml:space="preserve"> </w:t>
      </w:r>
      <w:r>
        <w:t>самопознания,</w:t>
      </w:r>
      <w:r>
        <w:rPr>
          <w:spacing w:val="1"/>
        </w:rPr>
        <w:t xml:space="preserve"> </w:t>
      </w:r>
      <w:r>
        <w:t>самовоспитания</w:t>
      </w:r>
      <w:r>
        <w:rPr>
          <w:spacing w:val="1"/>
        </w:rPr>
        <w:t xml:space="preserve"> </w:t>
      </w:r>
      <w:r>
        <w:t>и</w:t>
      </w:r>
      <w:r>
        <w:rPr>
          <w:spacing w:val="1"/>
        </w:rPr>
        <w:t xml:space="preserve"> </w:t>
      </w:r>
      <w:r>
        <w:t>саморазвития,</w:t>
      </w:r>
      <w:r>
        <w:rPr>
          <w:spacing w:val="1"/>
        </w:rPr>
        <w:t xml:space="preserve"> </w:t>
      </w:r>
      <w:r>
        <w:t>формирования</w:t>
      </w:r>
      <w:r>
        <w:rPr>
          <w:spacing w:val="1"/>
        </w:rPr>
        <w:t xml:space="preserve"> </w:t>
      </w:r>
      <w:r>
        <w:lastRenderedPageBreak/>
        <w:t>внутренней</w:t>
      </w:r>
      <w:r>
        <w:rPr>
          <w:spacing w:val="4"/>
        </w:rPr>
        <w:t xml:space="preserve"> </w:t>
      </w:r>
      <w:r>
        <w:t>позиции</w:t>
      </w:r>
      <w:r>
        <w:rPr>
          <w:spacing w:val="5"/>
        </w:rPr>
        <w:t xml:space="preserve"> </w:t>
      </w:r>
      <w:r>
        <w:t>личности.</w:t>
      </w:r>
    </w:p>
    <w:p w:rsidR="003E2BDB" w:rsidRPr="00994EDD" w:rsidRDefault="000516F0" w:rsidP="005743FB">
      <w:pPr>
        <w:pStyle w:val="a3"/>
        <w:ind w:left="0" w:firstLine="720"/>
      </w:pPr>
      <w:r>
        <w:t>В результате изучения иностранного (английского) языка на уровне начального общего</w:t>
      </w:r>
      <w:r>
        <w:rPr>
          <w:spacing w:val="1"/>
        </w:rPr>
        <w:t xml:space="preserve"> </w:t>
      </w:r>
      <w:r w:rsidRPr="00994EDD">
        <w:rPr>
          <w:spacing w:val="-1"/>
        </w:rPr>
        <w:t>образования</w:t>
      </w:r>
      <w:r w:rsidRPr="00994EDD">
        <w:rPr>
          <w:spacing w:val="-6"/>
        </w:rPr>
        <w:t xml:space="preserve"> </w:t>
      </w:r>
      <w:r w:rsidRPr="00994EDD">
        <w:rPr>
          <w:spacing w:val="-1"/>
        </w:rPr>
        <w:t>у</w:t>
      </w:r>
      <w:r w:rsidRPr="00994EDD">
        <w:rPr>
          <w:spacing w:val="-22"/>
        </w:rPr>
        <w:t xml:space="preserve"> </w:t>
      </w:r>
      <w:r w:rsidRPr="00994EDD">
        <w:rPr>
          <w:spacing w:val="-1"/>
        </w:rPr>
        <w:t>обучающегося</w:t>
      </w:r>
      <w:r w:rsidRPr="00994EDD">
        <w:t xml:space="preserve"> </w:t>
      </w:r>
      <w:r w:rsidRPr="00994EDD">
        <w:rPr>
          <w:spacing w:val="-1"/>
        </w:rPr>
        <w:t>будут</w:t>
      </w:r>
      <w:r w:rsidRPr="00994EDD">
        <w:rPr>
          <w:spacing w:val="-2"/>
        </w:rPr>
        <w:t xml:space="preserve"> </w:t>
      </w:r>
      <w:r w:rsidRPr="00994EDD">
        <w:rPr>
          <w:spacing w:val="-1"/>
        </w:rPr>
        <w:t>сформированы</w:t>
      </w:r>
      <w:r w:rsidRPr="00994EDD">
        <w:rPr>
          <w:spacing w:val="1"/>
        </w:rPr>
        <w:t xml:space="preserve"> </w:t>
      </w:r>
      <w:r w:rsidRPr="00994EDD">
        <w:t>следующие</w:t>
      </w:r>
      <w:r w:rsidR="00994EDD">
        <w:t xml:space="preserve"> </w:t>
      </w:r>
      <w:r w:rsidRPr="00994EDD">
        <w:t>личностные</w:t>
      </w:r>
      <w:r w:rsidRPr="00994EDD">
        <w:rPr>
          <w:spacing w:val="-2"/>
        </w:rPr>
        <w:t xml:space="preserve"> </w:t>
      </w:r>
      <w:r w:rsidRPr="00994EDD">
        <w:t>результаты:</w:t>
      </w:r>
    </w:p>
    <w:p w:rsidR="003E2BDB" w:rsidRPr="00994EDD" w:rsidRDefault="000516F0" w:rsidP="005743FB">
      <w:pPr>
        <w:pStyle w:val="3"/>
        <w:numPr>
          <w:ilvl w:val="0"/>
          <w:numId w:val="8"/>
        </w:numPr>
        <w:tabs>
          <w:tab w:val="left" w:pos="426"/>
        </w:tabs>
        <w:ind w:left="0" w:firstLine="720"/>
        <w:jc w:val="both"/>
        <w:rPr>
          <w:b w:val="0"/>
        </w:rPr>
      </w:pPr>
      <w:bookmarkStart w:id="12" w:name="1)_гражданско-патриотического_воспитания"/>
      <w:bookmarkEnd w:id="12"/>
      <w:r w:rsidRPr="00994EDD">
        <w:rPr>
          <w:b w:val="0"/>
          <w:spacing w:val="-1"/>
        </w:rPr>
        <w:t>гражданско-патриотического</w:t>
      </w:r>
      <w:r w:rsidRPr="00994EDD">
        <w:rPr>
          <w:b w:val="0"/>
          <w:spacing w:val="5"/>
        </w:rPr>
        <w:t xml:space="preserve"> </w:t>
      </w:r>
      <w:r w:rsidRPr="00994EDD">
        <w:rPr>
          <w:b w:val="0"/>
        </w:rPr>
        <w:t>воспитания:</w:t>
      </w:r>
    </w:p>
    <w:p w:rsidR="003E2BDB" w:rsidRDefault="000516F0" w:rsidP="005743FB">
      <w:pPr>
        <w:pStyle w:val="a3"/>
        <w:tabs>
          <w:tab w:val="left" w:pos="426"/>
        </w:tabs>
        <w:ind w:left="0" w:firstLine="720"/>
      </w:pPr>
      <w:r>
        <w:t>становление</w:t>
      </w:r>
      <w:r>
        <w:rPr>
          <w:spacing w:val="-9"/>
        </w:rPr>
        <w:t xml:space="preserve"> </w:t>
      </w:r>
      <w:r>
        <w:t>ценностного</w:t>
      </w:r>
      <w:r>
        <w:rPr>
          <w:spacing w:val="1"/>
        </w:rPr>
        <w:t xml:space="preserve"> </w:t>
      </w:r>
      <w:r>
        <w:t>отношения</w:t>
      </w:r>
      <w:r>
        <w:rPr>
          <w:spacing w:val="-5"/>
        </w:rPr>
        <w:t xml:space="preserve"> </w:t>
      </w:r>
      <w:r>
        <w:t>к</w:t>
      </w:r>
      <w:r>
        <w:rPr>
          <w:spacing w:val="-6"/>
        </w:rPr>
        <w:t xml:space="preserve"> </w:t>
      </w:r>
      <w:r>
        <w:t>своей</w:t>
      </w:r>
      <w:r>
        <w:rPr>
          <w:spacing w:val="-3"/>
        </w:rPr>
        <w:t xml:space="preserve"> </w:t>
      </w:r>
      <w:r>
        <w:t>Родине</w:t>
      </w:r>
      <w:r>
        <w:rPr>
          <w:spacing w:val="4"/>
        </w:rPr>
        <w:t xml:space="preserve"> </w:t>
      </w:r>
      <w:r>
        <w:t>–</w:t>
      </w:r>
      <w:r>
        <w:rPr>
          <w:spacing w:val="-5"/>
        </w:rPr>
        <w:t xml:space="preserve"> </w:t>
      </w:r>
      <w:r>
        <w:t>России;</w:t>
      </w:r>
    </w:p>
    <w:p w:rsidR="003E2BDB" w:rsidRDefault="000516F0" w:rsidP="005743FB">
      <w:pPr>
        <w:pStyle w:val="a3"/>
        <w:tabs>
          <w:tab w:val="left" w:pos="426"/>
        </w:tabs>
        <w:ind w:left="0" w:firstLine="720"/>
      </w:pPr>
      <w:r>
        <w:t>осознание своей этнокультурной и российской гражданской идентичности; сопричастность</w:t>
      </w:r>
      <w:r>
        <w:rPr>
          <w:spacing w:val="1"/>
        </w:rPr>
        <w:t xml:space="preserve"> </w:t>
      </w:r>
      <w:r>
        <w:t>к</w:t>
      </w:r>
      <w:r>
        <w:rPr>
          <w:spacing w:val="-5"/>
        </w:rPr>
        <w:t xml:space="preserve"> </w:t>
      </w:r>
      <w:r>
        <w:t>прошлому,</w:t>
      </w:r>
      <w:r>
        <w:rPr>
          <w:spacing w:val="1"/>
        </w:rPr>
        <w:t xml:space="preserve"> </w:t>
      </w:r>
      <w:r>
        <w:t>настоящему</w:t>
      </w:r>
      <w:r>
        <w:rPr>
          <w:spacing w:val="-26"/>
        </w:rPr>
        <w:t xml:space="preserve"> </w:t>
      </w:r>
      <w:r>
        <w:t>и</w:t>
      </w:r>
      <w:r>
        <w:rPr>
          <w:spacing w:val="-2"/>
        </w:rPr>
        <w:t xml:space="preserve"> </w:t>
      </w:r>
      <w:r>
        <w:t>будущему</w:t>
      </w:r>
      <w:r>
        <w:rPr>
          <w:spacing w:val="-26"/>
        </w:rPr>
        <w:t xml:space="preserve"> </w:t>
      </w:r>
      <w:r>
        <w:t>своей</w:t>
      </w:r>
      <w:r>
        <w:rPr>
          <w:spacing w:val="-2"/>
        </w:rPr>
        <w:t xml:space="preserve"> </w:t>
      </w:r>
      <w:r>
        <w:t>страны</w:t>
      </w:r>
      <w:r>
        <w:rPr>
          <w:spacing w:val="-5"/>
        </w:rPr>
        <w:t xml:space="preserve"> </w:t>
      </w:r>
      <w:r>
        <w:t>и</w:t>
      </w:r>
      <w:r>
        <w:rPr>
          <w:spacing w:val="-7"/>
        </w:rPr>
        <w:t xml:space="preserve"> </w:t>
      </w:r>
      <w:r>
        <w:t>родного</w:t>
      </w:r>
      <w:r w:rsidR="00994EDD">
        <w:t xml:space="preserve"> </w:t>
      </w:r>
      <w:r>
        <w:t>края;</w:t>
      </w:r>
    </w:p>
    <w:p w:rsidR="003E2BDB" w:rsidRDefault="000516F0" w:rsidP="005743FB">
      <w:pPr>
        <w:pStyle w:val="a3"/>
        <w:tabs>
          <w:tab w:val="left" w:pos="426"/>
        </w:tabs>
        <w:ind w:left="0" w:firstLine="720"/>
      </w:pPr>
      <w:r>
        <w:rPr>
          <w:spacing w:val="-1"/>
        </w:rPr>
        <w:t>уважение</w:t>
      </w:r>
      <w:r>
        <w:rPr>
          <w:spacing w:val="-2"/>
        </w:rPr>
        <w:t xml:space="preserve"> </w:t>
      </w:r>
      <w:r>
        <w:rPr>
          <w:spacing w:val="-1"/>
        </w:rPr>
        <w:t>к</w:t>
      </w:r>
      <w:r>
        <w:rPr>
          <w:spacing w:val="1"/>
        </w:rPr>
        <w:t xml:space="preserve"> </w:t>
      </w:r>
      <w:r>
        <w:rPr>
          <w:spacing w:val="-1"/>
        </w:rPr>
        <w:t>своему</w:t>
      </w:r>
      <w:r>
        <w:rPr>
          <w:spacing w:val="-20"/>
        </w:rPr>
        <w:t xml:space="preserve"> </w:t>
      </w:r>
      <w:r>
        <w:t>и</w:t>
      </w:r>
      <w:r>
        <w:rPr>
          <w:spacing w:val="3"/>
        </w:rPr>
        <w:t xml:space="preserve"> </w:t>
      </w:r>
      <w:r>
        <w:t>другим</w:t>
      </w:r>
      <w:r>
        <w:rPr>
          <w:spacing w:val="4"/>
        </w:rPr>
        <w:t xml:space="preserve"> </w:t>
      </w:r>
      <w:r>
        <w:t>народам;</w:t>
      </w:r>
    </w:p>
    <w:p w:rsidR="003E2BDB" w:rsidRDefault="000516F0" w:rsidP="005743FB">
      <w:pPr>
        <w:pStyle w:val="a3"/>
        <w:tabs>
          <w:tab w:val="left" w:pos="426"/>
        </w:tabs>
        <w:ind w:left="0" w:firstLine="720"/>
      </w:pPr>
      <w:r>
        <w:t>первоначальные</w:t>
      </w:r>
      <w:r>
        <w:rPr>
          <w:spacing w:val="-2"/>
        </w:rPr>
        <w:t xml:space="preserve"> </w:t>
      </w:r>
      <w:r>
        <w:t>представления о</w:t>
      </w:r>
      <w:r>
        <w:rPr>
          <w:spacing w:val="9"/>
        </w:rPr>
        <w:t xml:space="preserve"> </w:t>
      </w:r>
      <w:r>
        <w:t>человеке</w:t>
      </w:r>
      <w:r>
        <w:rPr>
          <w:spacing w:val="4"/>
        </w:rPr>
        <w:t xml:space="preserve"> </w:t>
      </w:r>
      <w:r>
        <w:t>как</w:t>
      </w:r>
      <w:r>
        <w:rPr>
          <w:spacing w:val="-2"/>
        </w:rPr>
        <w:t xml:space="preserve"> </w:t>
      </w:r>
      <w:r>
        <w:t>члене</w:t>
      </w:r>
      <w:r>
        <w:rPr>
          <w:spacing w:val="3"/>
        </w:rPr>
        <w:t xml:space="preserve"> </w:t>
      </w:r>
      <w:r>
        <w:t>общества,</w:t>
      </w:r>
      <w:r>
        <w:rPr>
          <w:spacing w:val="2"/>
        </w:rPr>
        <w:t xml:space="preserve"> </w:t>
      </w:r>
      <w:r>
        <w:t>о</w:t>
      </w:r>
      <w:r>
        <w:rPr>
          <w:spacing w:val="4"/>
        </w:rPr>
        <w:t xml:space="preserve"> </w:t>
      </w:r>
      <w:r>
        <w:t>правах и</w:t>
      </w:r>
      <w:r>
        <w:rPr>
          <w:spacing w:val="10"/>
        </w:rPr>
        <w:t xml:space="preserve"> </w:t>
      </w:r>
      <w:r>
        <w:t>ответственности,</w:t>
      </w:r>
      <w:r w:rsidR="003340B7">
        <w:t xml:space="preserve"> </w:t>
      </w:r>
      <w:r>
        <w:t>уважении</w:t>
      </w:r>
      <w:r>
        <w:rPr>
          <w:spacing w:val="27"/>
        </w:rPr>
        <w:t xml:space="preserve"> </w:t>
      </w:r>
      <w:r>
        <w:t>и</w:t>
      </w:r>
      <w:r>
        <w:rPr>
          <w:spacing w:val="25"/>
        </w:rPr>
        <w:t xml:space="preserve"> </w:t>
      </w:r>
      <w:r>
        <w:t>достоинстве</w:t>
      </w:r>
      <w:r>
        <w:rPr>
          <w:spacing w:val="25"/>
        </w:rPr>
        <w:t xml:space="preserve"> </w:t>
      </w:r>
      <w:r>
        <w:t>человека,</w:t>
      </w:r>
      <w:r>
        <w:rPr>
          <w:spacing w:val="23"/>
        </w:rPr>
        <w:t xml:space="preserve"> </w:t>
      </w:r>
      <w:r>
        <w:t>о</w:t>
      </w:r>
      <w:r>
        <w:rPr>
          <w:spacing w:val="30"/>
        </w:rPr>
        <w:t xml:space="preserve"> </w:t>
      </w:r>
      <w:r>
        <w:t>нравственно-этических</w:t>
      </w:r>
      <w:r>
        <w:rPr>
          <w:spacing w:val="21"/>
        </w:rPr>
        <w:t xml:space="preserve"> </w:t>
      </w:r>
      <w:r>
        <w:t>нормах</w:t>
      </w:r>
      <w:r>
        <w:rPr>
          <w:spacing w:val="20"/>
        </w:rPr>
        <w:t xml:space="preserve"> </w:t>
      </w:r>
      <w:r>
        <w:t>поведения</w:t>
      </w:r>
      <w:r>
        <w:rPr>
          <w:spacing w:val="25"/>
        </w:rPr>
        <w:t xml:space="preserve"> </w:t>
      </w:r>
      <w:r>
        <w:t>и</w:t>
      </w:r>
      <w:r>
        <w:rPr>
          <w:spacing w:val="26"/>
        </w:rPr>
        <w:t xml:space="preserve"> </w:t>
      </w:r>
      <w:r>
        <w:t>правилах</w:t>
      </w:r>
      <w:r>
        <w:rPr>
          <w:spacing w:val="-57"/>
        </w:rPr>
        <w:t xml:space="preserve"> </w:t>
      </w:r>
      <w:r>
        <w:t>межличностных</w:t>
      </w:r>
      <w:r>
        <w:rPr>
          <w:spacing w:val="-7"/>
        </w:rPr>
        <w:t xml:space="preserve"> </w:t>
      </w:r>
      <w:r>
        <w:t>отношений.</w:t>
      </w:r>
    </w:p>
    <w:p w:rsidR="003E2BDB" w:rsidRPr="00994EDD" w:rsidRDefault="000516F0" w:rsidP="005743FB">
      <w:pPr>
        <w:pStyle w:val="3"/>
        <w:numPr>
          <w:ilvl w:val="0"/>
          <w:numId w:val="8"/>
        </w:numPr>
        <w:tabs>
          <w:tab w:val="left" w:pos="284"/>
        </w:tabs>
        <w:ind w:left="0" w:firstLine="720"/>
        <w:jc w:val="both"/>
        <w:rPr>
          <w:b w:val="0"/>
        </w:rPr>
      </w:pPr>
      <w:bookmarkStart w:id="13" w:name="2)_духовно-нравственного_воспитания:"/>
      <w:bookmarkEnd w:id="13"/>
      <w:r w:rsidRPr="00994EDD">
        <w:rPr>
          <w:b w:val="0"/>
          <w:spacing w:val="-1"/>
        </w:rPr>
        <w:t>духовно-нравственного</w:t>
      </w:r>
      <w:r w:rsidRPr="00994EDD">
        <w:rPr>
          <w:b w:val="0"/>
          <w:spacing w:val="-8"/>
        </w:rPr>
        <w:t xml:space="preserve"> </w:t>
      </w:r>
      <w:r w:rsidRPr="00994EDD">
        <w:rPr>
          <w:b w:val="0"/>
          <w:spacing w:val="-1"/>
        </w:rPr>
        <w:t>воспитания:</w:t>
      </w:r>
    </w:p>
    <w:p w:rsidR="003E2BDB" w:rsidRDefault="000516F0" w:rsidP="005743FB">
      <w:pPr>
        <w:pStyle w:val="a3"/>
        <w:tabs>
          <w:tab w:val="left" w:pos="284"/>
        </w:tabs>
        <w:ind w:left="0" w:firstLine="720"/>
      </w:pPr>
      <w:r>
        <w:rPr>
          <w:spacing w:val="-1"/>
        </w:rPr>
        <w:t>признание</w:t>
      </w:r>
      <w:r>
        <w:rPr>
          <w:spacing w:val="-12"/>
        </w:rPr>
        <w:t xml:space="preserve"> </w:t>
      </w:r>
      <w:r>
        <w:rPr>
          <w:spacing w:val="-1"/>
        </w:rPr>
        <w:t>индивидуальности</w:t>
      </w:r>
      <w:r>
        <w:rPr>
          <w:spacing w:val="2"/>
        </w:rPr>
        <w:t xml:space="preserve"> </w:t>
      </w:r>
      <w:r>
        <w:t>каждого</w:t>
      </w:r>
      <w:r>
        <w:rPr>
          <w:spacing w:val="-8"/>
        </w:rPr>
        <w:t xml:space="preserve"> </w:t>
      </w:r>
      <w:r>
        <w:t>человека;</w:t>
      </w:r>
    </w:p>
    <w:p w:rsidR="003E2BDB" w:rsidRDefault="000516F0" w:rsidP="005743FB">
      <w:pPr>
        <w:pStyle w:val="a3"/>
        <w:tabs>
          <w:tab w:val="left" w:pos="284"/>
        </w:tabs>
        <w:ind w:left="0" w:firstLine="720"/>
      </w:pPr>
      <w:r>
        <w:t>проявление</w:t>
      </w:r>
      <w:r>
        <w:rPr>
          <w:spacing w:val="-11"/>
        </w:rPr>
        <w:t xml:space="preserve"> </w:t>
      </w:r>
      <w:r>
        <w:t>сопереживания,</w:t>
      </w:r>
      <w:r>
        <w:rPr>
          <w:spacing w:val="-4"/>
        </w:rPr>
        <w:t xml:space="preserve"> </w:t>
      </w:r>
      <w:r>
        <w:t>уважения</w:t>
      </w:r>
      <w:r>
        <w:rPr>
          <w:spacing w:val="-7"/>
        </w:rPr>
        <w:t xml:space="preserve"> </w:t>
      </w:r>
      <w:r>
        <w:t>и</w:t>
      </w:r>
      <w:r>
        <w:rPr>
          <w:spacing w:val="-11"/>
        </w:rPr>
        <w:t xml:space="preserve"> </w:t>
      </w:r>
      <w:r>
        <w:t>доброжелательности;</w:t>
      </w:r>
    </w:p>
    <w:p w:rsidR="003E2BDB" w:rsidRDefault="000516F0" w:rsidP="005743FB">
      <w:pPr>
        <w:pStyle w:val="a3"/>
        <w:tabs>
          <w:tab w:val="left" w:pos="284"/>
        </w:tabs>
        <w:ind w:left="0" w:firstLine="720"/>
      </w:pPr>
      <w:r>
        <w:rPr>
          <w:spacing w:val="-1"/>
        </w:rPr>
        <w:t xml:space="preserve">неприятие любых форм поведения, направленных </w:t>
      </w:r>
      <w:r>
        <w:t>на причинение физического и морального</w:t>
      </w:r>
      <w:r>
        <w:rPr>
          <w:spacing w:val="-57"/>
        </w:rPr>
        <w:t xml:space="preserve"> </w:t>
      </w:r>
      <w:r>
        <w:t>вреда</w:t>
      </w:r>
      <w:r>
        <w:rPr>
          <w:spacing w:val="1"/>
        </w:rPr>
        <w:t xml:space="preserve"> </w:t>
      </w:r>
      <w:r>
        <w:t>другим</w:t>
      </w:r>
      <w:r>
        <w:rPr>
          <w:spacing w:val="4"/>
        </w:rPr>
        <w:t xml:space="preserve"> </w:t>
      </w:r>
      <w:r>
        <w:t>людям</w:t>
      </w:r>
    </w:p>
    <w:p w:rsidR="003E2BDB" w:rsidRPr="00994EDD" w:rsidRDefault="000516F0" w:rsidP="005743FB">
      <w:pPr>
        <w:pStyle w:val="3"/>
        <w:numPr>
          <w:ilvl w:val="0"/>
          <w:numId w:val="8"/>
        </w:numPr>
        <w:tabs>
          <w:tab w:val="left" w:pos="284"/>
        </w:tabs>
        <w:ind w:left="0" w:firstLine="720"/>
        <w:jc w:val="both"/>
        <w:rPr>
          <w:b w:val="0"/>
        </w:rPr>
      </w:pPr>
      <w:bookmarkStart w:id="14" w:name="3)_эстетического_воспитания:"/>
      <w:bookmarkEnd w:id="14"/>
      <w:r w:rsidRPr="00994EDD">
        <w:rPr>
          <w:b w:val="0"/>
          <w:spacing w:val="-1"/>
        </w:rPr>
        <w:t>эстетического</w:t>
      </w:r>
      <w:r w:rsidRPr="00994EDD">
        <w:rPr>
          <w:b w:val="0"/>
          <w:spacing w:val="-13"/>
        </w:rPr>
        <w:t xml:space="preserve"> </w:t>
      </w:r>
      <w:r w:rsidRPr="00994EDD">
        <w:rPr>
          <w:b w:val="0"/>
          <w:spacing w:val="-1"/>
        </w:rPr>
        <w:t>воспитания:</w:t>
      </w:r>
    </w:p>
    <w:p w:rsidR="003E2BDB" w:rsidRDefault="000516F0" w:rsidP="005743FB">
      <w:pPr>
        <w:pStyle w:val="a3"/>
        <w:tabs>
          <w:tab w:val="left" w:pos="10377"/>
        </w:tabs>
        <w:ind w:left="0" w:firstLine="720"/>
      </w:pPr>
      <w:r>
        <w:t>уважительное</w:t>
      </w:r>
      <w:r>
        <w:rPr>
          <w:spacing w:val="91"/>
        </w:rPr>
        <w:t xml:space="preserve"> </w:t>
      </w:r>
      <w:r>
        <w:t>отношение</w:t>
      </w:r>
      <w:r>
        <w:rPr>
          <w:spacing w:val="95"/>
        </w:rPr>
        <w:t xml:space="preserve"> </w:t>
      </w:r>
      <w:r>
        <w:t>и</w:t>
      </w:r>
      <w:r>
        <w:rPr>
          <w:spacing w:val="100"/>
        </w:rPr>
        <w:t xml:space="preserve"> </w:t>
      </w:r>
      <w:r>
        <w:t>интерес</w:t>
      </w:r>
      <w:r>
        <w:rPr>
          <w:spacing w:val="99"/>
        </w:rPr>
        <w:t xml:space="preserve"> </w:t>
      </w:r>
      <w:r>
        <w:t>к</w:t>
      </w:r>
      <w:r>
        <w:rPr>
          <w:spacing w:val="98"/>
        </w:rPr>
        <w:t xml:space="preserve"> </w:t>
      </w:r>
      <w:r>
        <w:t>художественной</w:t>
      </w:r>
      <w:r>
        <w:rPr>
          <w:spacing w:val="97"/>
        </w:rPr>
        <w:t xml:space="preserve"> </w:t>
      </w:r>
      <w:r>
        <w:t>культуре,</w:t>
      </w:r>
      <w:r>
        <w:rPr>
          <w:spacing w:val="102"/>
        </w:rPr>
        <w:t xml:space="preserve"> </w:t>
      </w:r>
      <w:r w:rsidR="00994EDD">
        <w:t xml:space="preserve">восприимчивость </w:t>
      </w:r>
      <w:r>
        <w:rPr>
          <w:spacing w:val="-4"/>
        </w:rPr>
        <w:t>к</w:t>
      </w:r>
      <w:r>
        <w:rPr>
          <w:spacing w:val="-57"/>
        </w:rPr>
        <w:t xml:space="preserve"> </w:t>
      </w:r>
      <w:r>
        <w:t>разным</w:t>
      </w:r>
      <w:r>
        <w:rPr>
          <w:spacing w:val="12"/>
        </w:rPr>
        <w:t xml:space="preserve"> </w:t>
      </w:r>
      <w:r>
        <w:t>видам</w:t>
      </w:r>
      <w:r>
        <w:rPr>
          <w:spacing w:val="57"/>
        </w:rPr>
        <w:t xml:space="preserve"> </w:t>
      </w:r>
      <w:r>
        <w:t>искусства,</w:t>
      </w:r>
      <w:r>
        <w:rPr>
          <w:spacing w:val="18"/>
        </w:rPr>
        <w:t xml:space="preserve"> </w:t>
      </w:r>
      <w:r>
        <w:t>традициям</w:t>
      </w:r>
      <w:r>
        <w:rPr>
          <w:spacing w:val="12"/>
        </w:rPr>
        <w:t xml:space="preserve"> </w:t>
      </w:r>
      <w:r>
        <w:t>и</w:t>
      </w:r>
      <w:r>
        <w:rPr>
          <w:spacing w:val="11"/>
        </w:rPr>
        <w:t xml:space="preserve"> </w:t>
      </w:r>
      <w:r>
        <w:t>творчеству</w:t>
      </w:r>
      <w:r>
        <w:rPr>
          <w:spacing w:val="5"/>
        </w:rPr>
        <w:t xml:space="preserve"> </w:t>
      </w:r>
      <w:r>
        <w:t>своегои</w:t>
      </w:r>
      <w:r>
        <w:rPr>
          <w:spacing w:val="3"/>
        </w:rPr>
        <w:t xml:space="preserve"> </w:t>
      </w:r>
      <w:r>
        <w:t>других</w:t>
      </w:r>
      <w:r>
        <w:rPr>
          <w:spacing w:val="-7"/>
        </w:rPr>
        <w:t xml:space="preserve"> </w:t>
      </w:r>
      <w:r>
        <w:t>народов;</w:t>
      </w:r>
    </w:p>
    <w:p w:rsidR="003E2BDB" w:rsidRDefault="000516F0" w:rsidP="005743FB">
      <w:pPr>
        <w:pStyle w:val="a3"/>
        <w:ind w:left="0" w:firstLine="720"/>
      </w:pPr>
      <w:r>
        <w:t>стремление</w:t>
      </w:r>
      <w:r>
        <w:rPr>
          <w:spacing w:val="-5"/>
        </w:rPr>
        <w:t xml:space="preserve"> </w:t>
      </w:r>
      <w:r>
        <w:t>к</w:t>
      </w:r>
      <w:r>
        <w:rPr>
          <w:spacing w:val="-7"/>
        </w:rPr>
        <w:t xml:space="preserve"> </w:t>
      </w:r>
      <w:r>
        <w:t>самовыражению</w:t>
      </w:r>
      <w:r>
        <w:rPr>
          <w:spacing w:val="-10"/>
        </w:rPr>
        <w:t xml:space="preserve"> </w:t>
      </w:r>
      <w:r>
        <w:t>в</w:t>
      </w:r>
      <w:r>
        <w:rPr>
          <w:spacing w:val="-9"/>
        </w:rPr>
        <w:t xml:space="preserve"> </w:t>
      </w:r>
      <w:r>
        <w:t>разных</w:t>
      </w:r>
      <w:r>
        <w:rPr>
          <w:spacing w:val="-9"/>
        </w:rPr>
        <w:t xml:space="preserve"> </w:t>
      </w:r>
      <w:r>
        <w:t>видах</w:t>
      </w:r>
      <w:r>
        <w:rPr>
          <w:spacing w:val="-14"/>
        </w:rPr>
        <w:t xml:space="preserve"> </w:t>
      </w:r>
      <w:r>
        <w:t>художественной</w:t>
      </w:r>
      <w:r>
        <w:rPr>
          <w:spacing w:val="-3"/>
        </w:rPr>
        <w:t xml:space="preserve"> </w:t>
      </w:r>
      <w:r>
        <w:t>деятельности.</w:t>
      </w:r>
    </w:p>
    <w:p w:rsidR="003E2BDB" w:rsidRPr="009E5364" w:rsidRDefault="000516F0" w:rsidP="005743FB">
      <w:pPr>
        <w:pStyle w:val="3"/>
        <w:tabs>
          <w:tab w:val="left" w:pos="2415"/>
          <w:tab w:val="left" w:pos="4072"/>
          <w:tab w:val="left" w:pos="6021"/>
          <w:tab w:val="left" w:pos="7419"/>
        </w:tabs>
        <w:ind w:left="0" w:firstLine="720"/>
        <w:jc w:val="both"/>
        <w:rPr>
          <w:b w:val="0"/>
        </w:rPr>
      </w:pPr>
      <w:bookmarkStart w:id="15" w:name="4)_физического_воспитания,_формирования_"/>
      <w:bookmarkEnd w:id="15"/>
      <w:r w:rsidRPr="009E5364">
        <w:rPr>
          <w:b w:val="0"/>
        </w:rPr>
        <w:t>физического</w:t>
      </w:r>
      <w:r w:rsidRPr="009E5364">
        <w:rPr>
          <w:b w:val="0"/>
        </w:rPr>
        <w:tab/>
        <w:t>воспитания,</w:t>
      </w:r>
      <w:r w:rsidR="009E5364">
        <w:rPr>
          <w:b w:val="0"/>
        </w:rPr>
        <w:tab/>
        <w:t>формирования</w:t>
      </w:r>
      <w:r w:rsidR="009E5364">
        <w:rPr>
          <w:b w:val="0"/>
        </w:rPr>
        <w:tab/>
        <w:t>культуры</w:t>
      </w:r>
      <w:r w:rsidR="009E5364">
        <w:rPr>
          <w:b w:val="0"/>
        </w:rPr>
        <w:tab/>
        <w:t xml:space="preserve">здоровья </w:t>
      </w:r>
      <w:proofErr w:type="gramStart"/>
      <w:r w:rsidRPr="009E5364">
        <w:rPr>
          <w:b w:val="0"/>
          <w:spacing w:val="-4"/>
        </w:rPr>
        <w:t>и</w:t>
      </w:r>
      <w:r w:rsidR="009E5364">
        <w:rPr>
          <w:b w:val="0"/>
          <w:spacing w:val="-4"/>
        </w:rPr>
        <w:t xml:space="preserve"> </w:t>
      </w:r>
      <w:r w:rsidRPr="009E5364">
        <w:rPr>
          <w:b w:val="0"/>
          <w:spacing w:val="-57"/>
        </w:rPr>
        <w:t xml:space="preserve"> </w:t>
      </w:r>
      <w:r w:rsidRPr="009E5364">
        <w:rPr>
          <w:b w:val="0"/>
        </w:rPr>
        <w:t>эмоционального</w:t>
      </w:r>
      <w:proofErr w:type="gramEnd"/>
      <w:r w:rsidRPr="009E5364">
        <w:rPr>
          <w:b w:val="0"/>
          <w:spacing w:val="-2"/>
        </w:rPr>
        <w:t xml:space="preserve"> </w:t>
      </w:r>
      <w:r w:rsidRPr="009E5364">
        <w:rPr>
          <w:b w:val="0"/>
        </w:rPr>
        <w:t>благополучия:</w:t>
      </w:r>
    </w:p>
    <w:p w:rsidR="003E2BDB" w:rsidRDefault="000516F0" w:rsidP="005743FB">
      <w:pPr>
        <w:pStyle w:val="a3"/>
        <w:ind w:left="0" w:firstLine="720"/>
      </w:pPr>
      <w:r>
        <w:t>соблюдение</w:t>
      </w:r>
      <w:r>
        <w:rPr>
          <w:spacing w:val="42"/>
        </w:rPr>
        <w:t xml:space="preserve"> </w:t>
      </w:r>
      <w:r>
        <w:t>правил</w:t>
      </w:r>
      <w:r>
        <w:rPr>
          <w:spacing w:val="43"/>
        </w:rPr>
        <w:t xml:space="preserve"> </w:t>
      </w:r>
      <w:r>
        <w:t>здорового</w:t>
      </w:r>
      <w:r>
        <w:rPr>
          <w:spacing w:val="48"/>
        </w:rPr>
        <w:t xml:space="preserve"> </w:t>
      </w:r>
      <w:r>
        <w:t>и</w:t>
      </w:r>
      <w:r>
        <w:rPr>
          <w:spacing w:val="43"/>
        </w:rPr>
        <w:t xml:space="preserve"> </w:t>
      </w:r>
      <w:r>
        <w:t>безопасного</w:t>
      </w:r>
      <w:r>
        <w:rPr>
          <w:spacing w:val="44"/>
        </w:rPr>
        <w:t xml:space="preserve"> </w:t>
      </w:r>
      <w:r>
        <w:t>(для</w:t>
      </w:r>
      <w:r>
        <w:rPr>
          <w:spacing w:val="46"/>
        </w:rPr>
        <w:t xml:space="preserve"> </w:t>
      </w:r>
      <w:r>
        <w:t>себя</w:t>
      </w:r>
      <w:r>
        <w:rPr>
          <w:spacing w:val="48"/>
        </w:rPr>
        <w:t xml:space="preserve"> </w:t>
      </w:r>
      <w:r>
        <w:t>и</w:t>
      </w:r>
      <w:r>
        <w:rPr>
          <w:spacing w:val="48"/>
        </w:rPr>
        <w:t xml:space="preserve"> </w:t>
      </w:r>
      <w:r>
        <w:t>других</w:t>
      </w:r>
      <w:r>
        <w:rPr>
          <w:spacing w:val="38"/>
        </w:rPr>
        <w:t xml:space="preserve"> </w:t>
      </w:r>
      <w:r>
        <w:t>людей)</w:t>
      </w:r>
      <w:r>
        <w:rPr>
          <w:spacing w:val="48"/>
        </w:rPr>
        <w:t xml:space="preserve"> </w:t>
      </w:r>
      <w:r>
        <w:t>образа</w:t>
      </w:r>
      <w:r>
        <w:rPr>
          <w:spacing w:val="15"/>
        </w:rPr>
        <w:t xml:space="preserve"> </w:t>
      </w:r>
      <w:r>
        <w:t>жизни</w:t>
      </w:r>
      <w:r>
        <w:rPr>
          <w:spacing w:val="49"/>
        </w:rPr>
        <w:t xml:space="preserve"> </w:t>
      </w:r>
      <w:r>
        <w:t>в</w:t>
      </w:r>
      <w:r>
        <w:rPr>
          <w:spacing w:val="-57"/>
        </w:rPr>
        <w:t xml:space="preserve"> </w:t>
      </w:r>
      <w:r>
        <w:t>окружающей</w:t>
      </w:r>
      <w:r>
        <w:rPr>
          <w:spacing w:val="3"/>
        </w:rPr>
        <w:t xml:space="preserve"> </w:t>
      </w:r>
      <w:r>
        <w:t>среде</w:t>
      </w:r>
      <w:r>
        <w:rPr>
          <w:spacing w:val="1"/>
        </w:rPr>
        <w:t xml:space="preserve"> </w:t>
      </w:r>
      <w:r>
        <w:t>(в</w:t>
      </w:r>
      <w:r>
        <w:rPr>
          <w:spacing w:val="-1"/>
        </w:rPr>
        <w:t xml:space="preserve"> </w:t>
      </w:r>
      <w:r>
        <w:t>том</w:t>
      </w:r>
      <w:r>
        <w:rPr>
          <w:spacing w:val="3"/>
        </w:rPr>
        <w:t xml:space="preserve"> </w:t>
      </w:r>
      <w:r>
        <w:t>числе</w:t>
      </w:r>
      <w:r>
        <w:rPr>
          <w:spacing w:val="2"/>
        </w:rPr>
        <w:t xml:space="preserve"> </w:t>
      </w:r>
      <w:r>
        <w:t>информационной);</w:t>
      </w:r>
    </w:p>
    <w:p w:rsidR="003E2BDB" w:rsidRDefault="000516F0" w:rsidP="005743FB">
      <w:pPr>
        <w:pStyle w:val="a3"/>
        <w:ind w:left="0" w:firstLine="720"/>
      </w:pPr>
      <w:r>
        <w:rPr>
          <w:spacing w:val="-1"/>
        </w:rPr>
        <w:t>бережное</w:t>
      </w:r>
      <w:r>
        <w:rPr>
          <w:spacing w:val="-7"/>
        </w:rPr>
        <w:t xml:space="preserve"> </w:t>
      </w:r>
      <w:r>
        <w:rPr>
          <w:spacing w:val="-1"/>
        </w:rPr>
        <w:t xml:space="preserve">отношение </w:t>
      </w:r>
      <w:r>
        <w:t>к</w:t>
      </w:r>
      <w:r>
        <w:rPr>
          <w:spacing w:val="1"/>
        </w:rPr>
        <w:t xml:space="preserve"> </w:t>
      </w:r>
      <w:r>
        <w:t>физическому</w:t>
      </w:r>
      <w:r>
        <w:rPr>
          <w:spacing w:val="-15"/>
        </w:rPr>
        <w:t xml:space="preserve"> </w:t>
      </w:r>
      <w:r>
        <w:t>и</w:t>
      </w:r>
      <w:r>
        <w:rPr>
          <w:spacing w:val="4"/>
        </w:rPr>
        <w:t xml:space="preserve"> </w:t>
      </w:r>
      <w:r>
        <w:t>психическому</w:t>
      </w:r>
      <w:r>
        <w:rPr>
          <w:spacing w:val="-14"/>
        </w:rPr>
        <w:t xml:space="preserve"> </w:t>
      </w:r>
      <w:r>
        <w:t>здоровью.</w:t>
      </w:r>
    </w:p>
    <w:p w:rsidR="003E2BDB" w:rsidRPr="009E5364" w:rsidRDefault="000516F0" w:rsidP="005743FB">
      <w:pPr>
        <w:pStyle w:val="3"/>
        <w:numPr>
          <w:ilvl w:val="0"/>
          <w:numId w:val="8"/>
        </w:numPr>
        <w:tabs>
          <w:tab w:val="left" w:pos="726"/>
        </w:tabs>
        <w:ind w:left="0" w:firstLine="720"/>
        <w:jc w:val="both"/>
        <w:rPr>
          <w:b w:val="0"/>
        </w:rPr>
      </w:pPr>
      <w:bookmarkStart w:id="16" w:name="5)_трудового_воспитания:"/>
      <w:bookmarkEnd w:id="16"/>
      <w:r w:rsidRPr="009E5364">
        <w:rPr>
          <w:b w:val="0"/>
          <w:spacing w:val="-1"/>
        </w:rPr>
        <w:t>трудового</w:t>
      </w:r>
      <w:r w:rsidRPr="009E5364">
        <w:rPr>
          <w:b w:val="0"/>
          <w:spacing w:val="-12"/>
        </w:rPr>
        <w:t xml:space="preserve"> </w:t>
      </w:r>
      <w:r w:rsidRPr="009E5364">
        <w:rPr>
          <w:b w:val="0"/>
        </w:rPr>
        <w:t>воспитания:</w:t>
      </w:r>
    </w:p>
    <w:p w:rsidR="003E2BDB" w:rsidRDefault="000516F0" w:rsidP="005743FB">
      <w:pPr>
        <w:pStyle w:val="a3"/>
        <w:ind w:left="0" w:firstLine="720"/>
      </w:pPr>
      <w:r>
        <w:t>осознание ценности труда в жизни человека и общества, ответственное потребление</w:t>
      </w:r>
      <w:r>
        <w:rPr>
          <w:spacing w:val="1"/>
        </w:rPr>
        <w:t xml:space="preserve"> </w:t>
      </w:r>
      <w:r>
        <w:t>и</w:t>
      </w:r>
      <w:r>
        <w:rPr>
          <w:spacing w:val="1"/>
        </w:rPr>
        <w:t xml:space="preserve"> </w:t>
      </w:r>
      <w:r>
        <w:t>бережное</w:t>
      </w:r>
      <w:r>
        <w:rPr>
          <w:spacing w:val="1"/>
        </w:rPr>
        <w:t xml:space="preserve"> </w:t>
      </w:r>
      <w:r>
        <w:t>отношение</w:t>
      </w:r>
      <w:r>
        <w:rPr>
          <w:spacing w:val="1"/>
        </w:rPr>
        <w:t xml:space="preserve"> </w:t>
      </w:r>
      <w:r>
        <w:t>к</w:t>
      </w:r>
      <w:r>
        <w:rPr>
          <w:spacing w:val="1"/>
        </w:rPr>
        <w:t xml:space="preserve"> </w:t>
      </w:r>
      <w:r>
        <w:t>результатам</w:t>
      </w:r>
      <w:r>
        <w:rPr>
          <w:spacing w:val="1"/>
        </w:rPr>
        <w:t xml:space="preserve"> </w:t>
      </w:r>
      <w:r>
        <w:t>труда,</w:t>
      </w:r>
      <w:r>
        <w:rPr>
          <w:spacing w:val="1"/>
        </w:rPr>
        <w:t xml:space="preserve"> </w:t>
      </w:r>
      <w:r>
        <w:t>навыки участия в различных видах трудовой</w:t>
      </w:r>
      <w:r>
        <w:rPr>
          <w:spacing w:val="1"/>
        </w:rPr>
        <w:t xml:space="preserve"> </w:t>
      </w:r>
      <w:r>
        <w:t>деятельности,</w:t>
      </w:r>
      <w:r>
        <w:rPr>
          <w:spacing w:val="5"/>
        </w:rPr>
        <w:t xml:space="preserve"> </w:t>
      </w:r>
      <w:r>
        <w:t>интерес</w:t>
      </w:r>
      <w:r>
        <w:rPr>
          <w:spacing w:val="2"/>
        </w:rPr>
        <w:t xml:space="preserve"> </w:t>
      </w:r>
      <w:r>
        <w:t>к</w:t>
      </w:r>
      <w:r>
        <w:rPr>
          <w:spacing w:val="1"/>
        </w:rPr>
        <w:t xml:space="preserve"> </w:t>
      </w:r>
      <w:proofErr w:type="gramStart"/>
      <w:r>
        <w:t>различным</w:t>
      </w:r>
      <w:r w:rsidR="009E5364">
        <w:t xml:space="preserve">  </w:t>
      </w:r>
      <w:r>
        <w:t>профессия</w:t>
      </w:r>
      <w:r w:rsidR="009E5364">
        <w:t>м</w:t>
      </w:r>
      <w:proofErr w:type="gramEnd"/>
      <w:r>
        <w:t>.</w:t>
      </w:r>
    </w:p>
    <w:p w:rsidR="003E2BDB" w:rsidRPr="009E5364" w:rsidRDefault="000516F0" w:rsidP="005743FB">
      <w:pPr>
        <w:pStyle w:val="3"/>
        <w:numPr>
          <w:ilvl w:val="0"/>
          <w:numId w:val="8"/>
        </w:numPr>
        <w:tabs>
          <w:tab w:val="left" w:pos="726"/>
        </w:tabs>
        <w:ind w:left="0" w:firstLine="720"/>
        <w:jc w:val="both"/>
        <w:rPr>
          <w:b w:val="0"/>
        </w:rPr>
      </w:pPr>
      <w:bookmarkStart w:id="17" w:name="6)_экологического_воспитания:"/>
      <w:bookmarkEnd w:id="17"/>
      <w:r w:rsidRPr="009E5364">
        <w:rPr>
          <w:b w:val="0"/>
          <w:spacing w:val="-1"/>
        </w:rPr>
        <w:t>экологического</w:t>
      </w:r>
      <w:r w:rsidRPr="009E5364">
        <w:rPr>
          <w:b w:val="0"/>
          <w:spacing w:val="-6"/>
        </w:rPr>
        <w:t xml:space="preserve"> </w:t>
      </w:r>
      <w:r w:rsidRPr="009E5364">
        <w:rPr>
          <w:b w:val="0"/>
          <w:spacing w:val="-1"/>
        </w:rPr>
        <w:t>воспитания:</w:t>
      </w:r>
    </w:p>
    <w:p w:rsidR="003E2BDB" w:rsidRDefault="000516F0" w:rsidP="005743FB">
      <w:pPr>
        <w:pStyle w:val="a3"/>
        <w:ind w:left="0" w:firstLine="720"/>
      </w:pPr>
      <w:r>
        <w:t>бережное</w:t>
      </w:r>
      <w:r>
        <w:rPr>
          <w:spacing w:val="-10"/>
        </w:rPr>
        <w:t xml:space="preserve"> </w:t>
      </w:r>
      <w:r>
        <w:t>отношение</w:t>
      </w:r>
      <w:r>
        <w:rPr>
          <w:spacing w:val="-6"/>
        </w:rPr>
        <w:t xml:space="preserve"> </w:t>
      </w:r>
      <w:r>
        <w:t>к</w:t>
      </w:r>
      <w:r>
        <w:rPr>
          <w:spacing w:val="-7"/>
        </w:rPr>
        <w:t xml:space="preserve"> </w:t>
      </w:r>
      <w:r>
        <w:t>природе;</w:t>
      </w:r>
    </w:p>
    <w:p w:rsidR="003E2BDB" w:rsidRDefault="000516F0" w:rsidP="005743FB">
      <w:pPr>
        <w:pStyle w:val="a3"/>
        <w:ind w:left="0" w:firstLine="720"/>
      </w:pPr>
      <w:r>
        <w:t>неприятие</w:t>
      </w:r>
      <w:r>
        <w:rPr>
          <w:spacing w:val="-10"/>
        </w:rPr>
        <w:t xml:space="preserve"> </w:t>
      </w:r>
      <w:r>
        <w:t>действий,</w:t>
      </w:r>
      <w:r>
        <w:rPr>
          <w:spacing w:val="-2"/>
        </w:rPr>
        <w:t xml:space="preserve"> </w:t>
      </w:r>
      <w:r>
        <w:t>приносящих</w:t>
      </w:r>
      <w:r>
        <w:rPr>
          <w:spacing w:val="-14"/>
        </w:rPr>
        <w:t xml:space="preserve"> </w:t>
      </w:r>
      <w:r>
        <w:t>ей</w:t>
      </w:r>
      <w:r>
        <w:rPr>
          <w:spacing w:val="-4"/>
        </w:rPr>
        <w:t xml:space="preserve"> </w:t>
      </w:r>
      <w:r>
        <w:t>вред.</w:t>
      </w:r>
    </w:p>
    <w:p w:rsidR="003E2BDB" w:rsidRPr="009E5364" w:rsidRDefault="000516F0" w:rsidP="005743FB">
      <w:pPr>
        <w:pStyle w:val="3"/>
        <w:numPr>
          <w:ilvl w:val="0"/>
          <w:numId w:val="8"/>
        </w:numPr>
        <w:tabs>
          <w:tab w:val="left" w:pos="726"/>
        </w:tabs>
        <w:ind w:left="0" w:firstLine="720"/>
        <w:jc w:val="both"/>
        <w:rPr>
          <w:b w:val="0"/>
        </w:rPr>
      </w:pPr>
      <w:bookmarkStart w:id="18" w:name="7)_ценности_научного_познания:"/>
      <w:bookmarkEnd w:id="18"/>
      <w:r w:rsidRPr="009E5364">
        <w:rPr>
          <w:b w:val="0"/>
        </w:rPr>
        <w:t>ценности</w:t>
      </w:r>
      <w:r w:rsidRPr="009E5364">
        <w:rPr>
          <w:b w:val="0"/>
          <w:spacing w:val="-11"/>
        </w:rPr>
        <w:t xml:space="preserve"> </w:t>
      </w:r>
      <w:r w:rsidRPr="009E5364">
        <w:rPr>
          <w:b w:val="0"/>
        </w:rPr>
        <w:t>научного</w:t>
      </w:r>
      <w:r w:rsidRPr="009E5364">
        <w:rPr>
          <w:b w:val="0"/>
          <w:spacing w:val="-12"/>
        </w:rPr>
        <w:t xml:space="preserve"> </w:t>
      </w:r>
      <w:r w:rsidRPr="009E5364">
        <w:rPr>
          <w:b w:val="0"/>
        </w:rPr>
        <w:t>познания:</w:t>
      </w:r>
    </w:p>
    <w:p w:rsidR="003E2BDB" w:rsidRDefault="000516F0" w:rsidP="005743FB">
      <w:pPr>
        <w:pStyle w:val="a3"/>
        <w:ind w:left="0" w:firstLine="720"/>
      </w:pPr>
      <w:r>
        <w:t>первоначальные</w:t>
      </w:r>
      <w:r>
        <w:rPr>
          <w:spacing w:val="-10"/>
        </w:rPr>
        <w:t xml:space="preserve"> </w:t>
      </w:r>
      <w:r>
        <w:t>представления</w:t>
      </w:r>
      <w:r>
        <w:rPr>
          <w:spacing w:val="-9"/>
        </w:rPr>
        <w:t xml:space="preserve"> </w:t>
      </w:r>
      <w:r>
        <w:t>о</w:t>
      </w:r>
      <w:r>
        <w:rPr>
          <w:spacing w:val="-2"/>
        </w:rPr>
        <w:t xml:space="preserve"> </w:t>
      </w:r>
      <w:r>
        <w:t>научной</w:t>
      </w:r>
      <w:r>
        <w:rPr>
          <w:spacing w:val="-4"/>
        </w:rPr>
        <w:t xml:space="preserve"> </w:t>
      </w:r>
      <w:r>
        <w:t>картине</w:t>
      </w:r>
      <w:r>
        <w:rPr>
          <w:spacing w:val="-7"/>
        </w:rPr>
        <w:t xml:space="preserve"> </w:t>
      </w:r>
      <w:r>
        <w:t>мира;</w:t>
      </w:r>
    </w:p>
    <w:p w:rsidR="003E2BDB" w:rsidRDefault="000516F0" w:rsidP="005743FB">
      <w:pPr>
        <w:pStyle w:val="a3"/>
        <w:ind w:left="0" w:firstLine="720"/>
      </w:pPr>
      <w:r>
        <w:t>познавательные</w:t>
      </w:r>
      <w:r>
        <w:rPr>
          <w:spacing w:val="1"/>
        </w:rPr>
        <w:t xml:space="preserve"> </w:t>
      </w:r>
      <w:r>
        <w:t>интересы,</w:t>
      </w:r>
      <w:r>
        <w:rPr>
          <w:spacing w:val="1"/>
        </w:rPr>
        <w:t xml:space="preserve"> </w:t>
      </w:r>
      <w:r>
        <w:t>активность,</w:t>
      </w:r>
      <w:r>
        <w:rPr>
          <w:spacing w:val="1"/>
        </w:rPr>
        <w:t xml:space="preserve"> </w:t>
      </w:r>
      <w:r>
        <w:t>инициативность,</w:t>
      </w:r>
      <w:r>
        <w:rPr>
          <w:spacing w:val="1"/>
        </w:rPr>
        <w:t xml:space="preserve"> </w:t>
      </w:r>
      <w:r>
        <w:t>любознательность</w:t>
      </w:r>
      <w:r>
        <w:rPr>
          <w:spacing w:val="1"/>
        </w:rPr>
        <w:t xml:space="preserve"> </w:t>
      </w:r>
      <w:r>
        <w:t>и</w:t>
      </w:r>
      <w:r>
        <w:rPr>
          <w:spacing w:val="1"/>
        </w:rPr>
        <w:t xml:space="preserve"> </w:t>
      </w:r>
      <w:r>
        <w:t>самостоятельность</w:t>
      </w:r>
      <w:r>
        <w:rPr>
          <w:spacing w:val="4"/>
        </w:rPr>
        <w:t xml:space="preserve"> </w:t>
      </w:r>
      <w:r>
        <w:t>в</w:t>
      </w:r>
      <w:r>
        <w:rPr>
          <w:spacing w:val="-1"/>
        </w:rPr>
        <w:t xml:space="preserve"> </w:t>
      </w:r>
      <w:r>
        <w:t>познании.</w:t>
      </w:r>
    </w:p>
    <w:p w:rsidR="003340B7" w:rsidRDefault="003340B7" w:rsidP="005743FB">
      <w:pPr>
        <w:pStyle w:val="3"/>
        <w:ind w:left="0" w:firstLine="720"/>
        <w:jc w:val="both"/>
      </w:pPr>
    </w:p>
    <w:p w:rsidR="003E2BDB" w:rsidRPr="003340B7" w:rsidRDefault="000516F0" w:rsidP="005743FB">
      <w:pPr>
        <w:pStyle w:val="3"/>
        <w:ind w:left="0" w:firstLine="720"/>
        <w:jc w:val="both"/>
        <w:rPr>
          <w:b w:val="0"/>
        </w:rPr>
      </w:pPr>
      <w:r w:rsidRPr="003340B7">
        <w:rPr>
          <w:b w:val="0"/>
        </w:rPr>
        <w:t>Метапредметные</w:t>
      </w:r>
      <w:r w:rsidRPr="003340B7">
        <w:rPr>
          <w:b w:val="0"/>
          <w:spacing w:val="-7"/>
        </w:rPr>
        <w:t xml:space="preserve"> </w:t>
      </w:r>
      <w:r w:rsidRPr="003340B7">
        <w:rPr>
          <w:b w:val="0"/>
        </w:rPr>
        <w:t>результаты</w:t>
      </w:r>
    </w:p>
    <w:p w:rsidR="003E2BDB" w:rsidRDefault="000516F0" w:rsidP="005743FB">
      <w:pPr>
        <w:pStyle w:val="a3"/>
        <w:ind w:left="0" w:firstLine="720"/>
      </w:pPr>
      <w:r>
        <w:t>В результате изучения иностранного</w:t>
      </w:r>
      <w:r>
        <w:rPr>
          <w:spacing w:val="1"/>
        </w:rPr>
        <w:t xml:space="preserve"> </w:t>
      </w:r>
      <w:r>
        <w:t>(английского) языка на уровне начального общего</w:t>
      </w:r>
      <w:r>
        <w:rPr>
          <w:spacing w:val="1"/>
        </w:rPr>
        <w:t xml:space="preserve"> </w:t>
      </w:r>
      <w:r>
        <w:t>образования</w:t>
      </w:r>
      <w:r>
        <w:rPr>
          <w:spacing w:val="1"/>
        </w:rPr>
        <w:t xml:space="preserve"> </w:t>
      </w: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познавательные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коммуникативные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регулятивные</w:t>
      </w:r>
      <w:r>
        <w:rPr>
          <w:spacing w:val="1"/>
        </w:rPr>
        <w:t xml:space="preserve"> </w:t>
      </w:r>
      <w:r>
        <w:t>универсальные</w:t>
      </w:r>
      <w:r>
        <w:rPr>
          <w:spacing w:val="1"/>
        </w:rPr>
        <w:t xml:space="preserve"> </w:t>
      </w:r>
      <w:r>
        <w:t>учебные</w:t>
      </w:r>
      <w:r>
        <w:rPr>
          <w:spacing w:val="-18"/>
        </w:rPr>
        <w:t xml:space="preserve"> </w:t>
      </w:r>
      <w:r>
        <w:t>действия,</w:t>
      </w:r>
      <w:r w:rsidR="003340B7">
        <w:t xml:space="preserve"> </w:t>
      </w:r>
      <w:r>
        <w:t>совместная</w:t>
      </w:r>
      <w:r>
        <w:rPr>
          <w:spacing w:val="3"/>
        </w:rPr>
        <w:t xml:space="preserve"> </w:t>
      </w:r>
      <w:r>
        <w:t>деятельность.</w:t>
      </w:r>
    </w:p>
    <w:p w:rsidR="003340B7" w:rsidRDefault="000516F0" w:rsidP="005743FB">
      <w:pPr>
        <w:pStyle w:val="3"/>
        <w:ind w:left="0" w:firstLine="720"/>
        <w:jc w:val="both"/>
      </w:pPr>
      <w:bookmarkStart w:id="19" w:name="Познавательные_универсальные_учебные_дей"/>
      <w:bookmarkEnd w:id="19"/>
      <w:r>
        <w:t>Познавательные</w:t>
      </w:r>
      <w:r>
        <w:rPr>
          <w:spacing w:val="47"/>
        </w:rPr>
        <w:t xml:space="preserve"> </w:t>
      </w:r>
      <w:r>
        <w:t>универсальные</w:t>
      </w:r>
      <w:r>
        <w:rPr>
          <w:spacing w:val="43"/>
        </w:rPr>
        <w:t xml:space="preserve"> </w:t>
      </w:r>
      <w:r>
        <w:t>учебные</w:t>
      </w:r>
      <w:r>
        <w:rPr>
          <w:spacing w:val="47"/>
        </w:rPr>
        <w:t xml:space="preserve"> </w:t>
      </w:r>
      <w:r>
        <w:t>действия</w:t>
      </w:r>
    </w:p>
    <w:p w:rsidR="00BD2770" w:rsidRDefault="000516F0" w:rsidP="005743FB">
      <w:pPr>
        <w:pStyle w:val="3"/>
        <w:ind w:left="0" w:firstLine="720"/>
        <w:jc w:val="both"/>
        <w:rPr>
          <w:spacing w:val="-57"/>
        </w:rPr>
      </w:pPr>
      <w:r>
        <w:rPr>
          <w:spacing w:val="-57"/>
        </w:rPr>
        <w:t xml:space="preserve"> </w:t>
      </w:r>
      <w:bookmarkStart w:id="20" w:name="Базовые_логические_действия:"/>
      <w:bookmarkEnd w:id="20"/>
    </w:p>
    <w:p w:rsidR="003E2BDB" w:rsidRDefault="000516F0" w:rsidP="005743FB">
      <w:pPr>
        <w:pStyle w:val="3"/>
        <w:ind w:left="0" w:firstLine="720"/>
        <w:jc w:val="both"/>
      </w:pPr>
      <w:r>
        <w:t>Базовые</w:t>
      </w:r>
      <w:r>
        <w:rPr>
          <w:spacing w:val="-9"/>
        </w:rPr>
        <w:t xml:space="preserve"> </w:t>
      </w:r>
      <w:r>
        <w:t>логические</w:t>
      </w:r>
      <w:r>
        <w:rPr>
          <w:spacing w:val="-2"/>
        </w:rPr>
        <w:t xml:space="preserve"> </w:t>
      </w:r>
      <w:r>
        <w:t>действия:</w:t>
      </w:r>
    </w:p>
    <w:p w:rsidR="009E5364" w:rsidRDefault="000516F0" w:rsidP="005743FB">
      <w:pPr>
        <w:pStyle w:val="a3"/>
        <w:ind w:left="0" w:firstLine="720"/>
      </w:pPr>
      <w:r>
        <w:t>сравнивать</w:t>
      </w:r>
      <w:r>
        <w:rPr>
          <w:spacing w:val="15"/>
        </w:rPr>
        <w:t xml:space="preserve"> </w:t>
      </w:r>
      <w:r>
        <w:t>объекты,</w:t>
      </w:r>
      <w:r>
        <w:rPr>
          <w:spacing w:val="19"/>
        </w:rPr>
        <w:t xml:space="preserve"> </w:t>
      </w:r>
      <w:r>
        <w:t>устанавливать</w:t>
      </w:r>
      <w:r>
        <w:rPr>
          <w:spacing w:val="20"/>
        </w:rPr>
        <w:t xml:space="preserve"> </w:t>
      </w:r>
      <w:r>
        <w:t>основания</w:t>
      </w:r>
      <w:r>
        <w:rPr>
          <w:spacing w:val="14"/>
        </w:rPr>
        <w:t xml:space="preserve"> </w:t>
      </w:r>
      <w:r>
        <w:t>для</w:t>
      </w:r>
      <w:r>
        <w:rPr>
          <w:spacing w:val="16"/>
        </w:rPr>
        <w:t xml:space="preserve"> </w:t>
      </w:r>
      <w:r>
        <w:t>сравнения,</w:t>
      </w:r>
      <w:r>
        <w:rPr>
          <w:spacing w:val="20"/>
        </w:rPr>
        <w:t xml:space="preserve"> </w:t>
      </w:r>
      <w:r>
        <w:t>устанавливать</w:t>
      </w:r>
      <w:r w:rsidR="009E5364">
        <w:t xml:space="preserve"> </w:t>
      </w:r>
      <w:r>
        <w:t>аналогии;</w:t>
      </w:r>
    </w:p>
    <w:p w:rsidR="003E2BDB" w:rsidRDefault="000516F0" w:rsidP="005743FB">
      <w:pPr>
        <w:pStyle w:val="a3"/>
        <w:ind w:left="0" w:firstLine="720"/>
      </w:pPr>
      <w:r>
        <w:rPr>
          <w:spacing w:val="-57"/>
        </w:rPr>
        <w:t xml:space="preserve"> </w:t>
      </w:r>
      <w:r>
        <w:rPr>
          <w:spacing w:val="-1"/>
        </w:rPr>
        <w:t>объединять</w:t>
      </w:r>
      <w:r>
        <w:rPr>
          <w:spacing w:val="1"/>
        </w:rPr>
        <w:t xml:space="preserve"> </w:t>
      </w:r>
      <w:r>
        <w:rPr>
          <w:spacing w:val="-1"/>
        </w:rPr>
        <w:t>части</w:t>
      </w:r>
      <w:r>
        <w:rPr>
          <w:spacing w:val="-6"/>
        </w:rPr>
        <w:t xml:space="preserve"> </w:t>
      </w:r>
      <w:r>
        <w:rPr>
          <w:spacing w:val="-1"/>
        </w:rPr>
        <w:t>объекта</w:t>
      </w:r>
      <w:r>
        <w:rPr>
          <w:spacing w:val="-7"/>
        </w:rPr>
        <w:t xml:space="preserve"> </w:t>
      </w:r>
      <w:r>
        <w:rPr>
          <w:spacing w:val="-1"/>
        </w:rPr>
        <w:t>(объекты)</w:t>
      </w:r>
      <w:r>
        <w:rPr>
          <w:spacing w:val="-5"/>
        </w:rPr>
        <w:t xml:space="preserve"> </w:t>
      </w:r>
      <w:r>
        <w:t>по</w:t>
      </w:r>
      <w:r>
        <w:rPr>
          <w:spacing w:val="-8"/>
        </w:rPr>
        <w:t xml:space="preserve"> </w:t>
      </w:r>
      <w:r>
        <w:t>определённому</w:t>
      </w:r>
      <w:r>
        <w:rPr>
          <w:spacing w:val="-20"/>
        </w:rPr>
        <w:t xml:space="preserve"> </w:t>
      </w:r>
      <w:r>
        <w:t>признаку;</w:t>
      </w:r>
    </w:p>
    <w:p w:rsidR="003E2BDB" w:rsidRDefault="000516F0" w:rsidP="005743FB">
      <w:pPr>
        <w:pStyle w:val="a3"/>
        <w:ind w:left="0" w:firstLine="720"/>
      </w:pPr>
      <w:r>
        <w:t>определять</w:t>
      </w:r>
      <w:r>
        <w:rPr>
          <w:spacing w:val="13"/>
        </w:rPr>
        <w:t xml:space="preserve"> </w:t>
      </w:r>
      <w:r>
        <w:t>существенный</w:t>
      </w:r>
      <w:r>
        <w:rPr>
          <w:spacing w:val="12"/>
        </w:rPr>
        <w:t xml:space="preserve"> </w:t>
      </w:r>
      <w:r>
        <w:t>признак</w:t>
      </w:r>
      <w:r>
        <w:rPr>
          <w:spacing w:val="9"/>
        </w:rPr>
        <w:t xml:space="preserve"> </w:t>
      </w:r>
      <w:r>
        <w:t>для</w:t>
      </w:r>
      <w:r>
        <w:rPr>
          <w:spacing w:val="9"/>
        </w:rPr>
        <w:t xml:space="preserve"> </w:t>
      </w:r>
      <w:r>
        <w:t>классификации,</w:t>
      </w:r>
      <w:r>
        <w:rPr>
          <w:spacing w:val="14"/>
        </w:rPr>
        <w:t xml:space="preserve"> </w:t>
      </w:r>
      <w:r>
        <w:t>классифицировать</w:t>
      </w:r>
      <w:r>
        <w:rPr>
          <w:spacing w:val="34"/>
        </w:rPr>
        <w:t xml:space="preserve"> </w:t>
      </w:r>
      <w:r>
        <w:t>предложенные</w:t>
      </w:r>
      <w:r>
        <w:rPr>
          <w:spacing w:val="-57"/>
        </w:rPr>
        <w:t xml:space="preserve"> </w:t>
      </w:r>
      <w:r>
        <w:t>объекты;</w:t>
      </w:r>
    </w:p>
    <w:p w:rsidR="003E2BDB" w:rsidRDefault="000516F0" w:rsidP="005743FB">
      <w:pPr>
        <w:pStyle w:val="a3"/>
        <w:ind w:left="0" w:firstLine="720"/>
      </w:pPr>
      <w:r>
        <w:t>находить закономерности и противоречия в рассматриваемых фактах, данных</w:t>
      </w:r>
      <w:r w:rsidR="0030014D">
        <w:t xml:space="preserve"> </w:t>
      </w:r>
      <w:r>
        <w:t>и наблюдениях</w:t>
      </w:r>
      <w:r>
        <w:rPr>
          <w:spacing w:val="-57"/>
        </w:rPr>
        <w:t xml:space="preserve"> </w:t>
      </w:r>
      <w:r>
        <w:t>на</w:t>
      </w:r>
      <w:r>
        <w:rPr>
          <w:spacing w:val="-10"/>
        </w:rPr>
        <w:t xml:space="preserve"> </w:t>
      </w:r>
      <w:r>
        <w:t>основе</w:t>
      </w:r>
      <w:r>
        <w:rPr>
          <w:spacing w:val="-7"/>
        </w:rPr>
        <w:t xml:space="preserve"> </w:t>
      </w:r>
      <w:r>
        <w:t>предложенного</w:t>
      </w:r>
      <w:r>
        <w:rPr>
          <w:spacing w:val="-7"/>
        </w:rPr>
        <w:t xml:space="preserve"> </w:t>
      </w:r>
      <w:r>
        <w:t>педагогическим работником алгоритма;</w:t>
      </w:r>
    </w:p>
    <w:p w:rsidR="009E5364" w:rsidRDefault="000516F0" w:rsidP="005743FB">
      <w:pPr>
        <w:pStyle w:val="a3"/>
        <w:ind w:left="0" w:firstLine="720"/>
        <w:rPr>
          <w:spacing w:val="47"/>
        </w:rPr>
      </w:pPr>
      <w:r>
        <w:lastRenderedPageBreak/>
        <w:t>выявлять</w:t>
      </w:r>
      <w:r>
        <w:rPr>
          <w:spacing w:val="45"/>
        </w:rPr>
        <w:t xml:space="preserve"> </w:t>
      </w:r>
      <w:r>
        <w:t>недостаток</w:t>
      </w:r>
      <w:r>
        <w:rPr>
          <w:spacing w:val="39"/>
        </w:rPr>
        <w:t xml:space="preserve"> </w:t>
      </w:r>
      <w:r>
        <w:t>информации</w:t>
      </w:r>
      <w:r>
        <w:rPr>
          <w:spacing w:val="46"/>
        </w:rPr>
        <w:t xml:space="preserve"> </w:t>
      </w:r>
      <w:r>
        <w:t>для</w:t>
      </w:r>
      <w:r>
        <w:rPr>
          <w:spacing w:val="43"/>
        </w:rPr>
        <w:t xml:space="preserve"> </w:t>
      </w:r>
      <w:r>
        <w:t>решения</w:t>
      </w:r>
      <w:r>
        <w:rPr>
          <w:spacing w:val="48"/>
        </w:rPr>
        <w:t xml:space="preserve"> </w:t>
      </w:r>
      <w:r>
        <w:t>учебной</w:t>
      </w:r>
      <w:r>
        <w:rPr>
          <w:spacing w:val="44"/>
        </w:rPr>
        <w:t xml:space="preserve"> </w:t>
      </w:r>
      <w:r>
        <w:t>(практической)</w:t>
      </w:r>
      <w:r>
        <w:rPr>
          <w:spacing w:val="46"/>
        </w:rPr>
        <w:t xml:space="preserve"> </w:t>
      </w:r>
      <w:r>
        <w:t>задачи</w:t>
      </w:r>
      <w:r>
        <w:rPr>
          <w:spacing w:val="23"/>
        </w:rPr>
        <w:t xml:space="preserve"> </w:t>
      </w:r>
      <w:r>
        <w:t>на</w:t>
      </w:r>
      <w:r>
        <w:rPr>
          <w:spacing w:val="47"/>
        </w:rPr>
        <w:t xml:space="preserve"> </w:t>
      </w:r>
    </w:p>
    <w:p w:rsidR="003E2BDB" w:rsidRDefault="000516F0" w:rsidP="005743FB">
      <w:pPr>
        <w:pStyle w:val="a3"/>
        <w:ind w:left="0" w:firstLine="720"/>
      </w:pPr>
      <w:proofErr w:type="gramStart"/>
      <w:r>
        <w:t>основе</w:t>
      </w:r>
      <w:r w:rsidR="003340B7">
        <w:t xml:space="preserve"> </w:t>
      </w:r>
      <w:r>
        <w:rPr>
          <w:spacing w:val="-57"/>
        </w:rPr>
        <w:t xml:space="preserve"> </w:t>
      </w:r>
      <w:r>
        <w:t>предложенного</w:t>
      </w:r>
      <w:proofErr w:type="gramEnd"/>
      <w:r>
        <w:rPr>
          <w:spacing w:val="2"/>
        </w:rPr>
        <w:t xml:space="preserve"> </w:t>
      </w:r>
      <w:r>
        <w:t>алгоритма;</w:t>
      </w:r>
    </w:p>
    <w:p w:rsidR="003E2BDB" w:rsidRDefault="003F422C" w:rsidP="005743FB">
      <w:pPr>
        <w:pStyle w:val="a3"/>
        <w:tabs>
          <w:tab w:val="left" w:pos="2890"/>
          <w:tab w:val="left" w:pos="6847"/>
          <w:tab w:val="left" w:pos="8672"/>
        </w:tabs>
        <w:ind w:left="0" w:firstLine="720"/>
      </w:pPr>
      <w:r>
        <w:t xml:space="preserve">устанавливать </w:t>
      </w:r>
      <w:r w:rsidR="000516F0">
        <w:t>причинно-следственные</w:t>
      </w:r>
      <w:r>
        <w:rPr>
          <w:spacing w:val="116"/>
        </w:rPr>
        <w:t xml:space="preserve"> </w:t>
      </w:r>
      <w:r>
        <w:t xml:space="preserve">связи </w:t>
      </w:r>
      <w:r w:rsidR="000516F0">
        <w:t>в</w:t>
      </w:r>
      <w:r>
        <w:rPr>
          <w:spacing w:val="117"/>
        </w:rPr>
        <w:t xml:space="preserve"> </w:t>
      </w:r>
      <w:r>
        <w:t xml:space="preserve">ситуациях, </w:t>
      </w:r>
      <w:r w:rsidR="000516F0">
        <w:rPr>
          <w:spacing w:val="-2"/>
        </w:rPr>
        <w:t>поддающихся</w:t>
      </w:r>
      <w:r>
        <w:rPr>
          <w:spacing w:val="-57"/>
        </w:rPr>
        <w:t xml:space="preserve"> </w:t>
      </w:r>
      <w:r w:rsidR="000516F0">
        <w:rPr>
          <w:spacing w:val="-1"/>
        </w:rPr>
        <w:t>непосредственному</w:t>
      </w:r>
      <w:r w:rsidR="000516F0">
        <w:rPr>
          <w:spacing w:val="-20"/>
        </w:rPr>
        <w:t xml:space="preserve"> </w:t>
      </w:r>
      <w:r w:rsidR="000516F0">
        <w:rPr>
          <w:spacing w:val="-1"/>
        </w:rPr>
        <w:t>наблюдению</w:t>
      </w:r>
      <w:r w:rsidR="000516F0">
        <w:rPr>
          <w:spacing w:val="2"/>
        </w:rPr>
        <w:t xml:space="preserve"> </w:t>
      </w:r>
      <w:r w:rsidR="000516F0">
        <w:t>или</w:t>
      </w:r>
      <w:r w:rsidR="000516F0">
        <w:rPr>
          <w:spacing w:val="-2"/>
        </w:rPr>
        <w:t xml:space="preserve"> </w:t>
      </w:r>
      <w:r w:rsidR="000516F0">
        <w:t>знакомых</w:t>
      </w:r>
      <w:r w:rsidR="000516F0">
        <w:rPr>
          <w:spacing w:val="-6"/>
        </w:rPr>
        <w:t xml:space="preserve"> </w:t>
      </w:r>
      <w:r w:rsidR="000516F0">
        <w:t>по</w:t>
      </w:r>
      <w:r w:rsidR="000516F0">
        <w:rPr>
          <w:spacing w:val="-3"/>
        </w:rPr>
        <w:t xml:space="preserve"> </w:t>
      </w:r>
      <w:r w:rsidR="000516F0">
        <w:t>опыту,</w:t>
      </w:r>
      <w:r w:rsidR="000516F0">
        <w:rPr>
          <w:spacing w:val="5"/>
        </w:rPr>
        <w:t xml:space="preserve"> </w:t>
      </w:r>
      <w:r w:rsidR="000516F0">
        <w:t>делать</w:t>
      </w:r>
      <w:r w:rsidR="000516F0">
        <w:rPr>
          <w:spacing w:val="3"/>
        </w:rPr>
        <w:t xml:space="preserve"> </w:t>
      </w:r>
      <w:r w:rsidR="000516F0">
        <w:t>выводы.</w:t>
      </w:r>
    </w:p>
    <w:p w:rsidR="00BD2770" w:rsidRDefault="00BD2770" w:rsidP="005743FB">
      <w:pPr>
        <w:pStyle w:val="3"/>
        <w:ind w:left="0" w:firstLine="720"/>
        <w:jc w:val="both"/>
      </w:pPr>
      <w:bookmarkStart w:id="21" w:name="Базовые_исследовательские_действия:"/>
      <w:bookmarkEnd w:id="21"/>
    </w:p>
    <w:p w:rsidR="003E2BDB" w:rsidRDefault="000516F0" w:rsidP="005743FB">
      <w:pPr>
        <w:pStyle w:val="3"/>
        <w:ind w:left="0" w:firstLine="720"/>
        <w:jc w:val="both"/>
      </w:pPr>
      <w:r>
        <w:t>Базовые</w:t>
      </w:r>
      <w:r>
        <w:rPr>
          <w:spacing w:val="-11"/>
        </w:rPr>
        <w:t xml:space="preserve"> </w:t>
      </w:r>
      <w:r>
        <w:t>исследовательские</w:t>
      </w:r>
      <w:r>
        <w:rPr>
          <w:spacing w:val="-8"/>
        </w:rPr>
        <w:t xml:space="preserve"> </w:t>
      </w:r>
      <w:r>
        <w:t>действия:</w:t>
      </w:r>
    </w:p>
    <w:p w:rsidR="003E2BDB" w:rsidRDefault="000516F0" w:rsidP="005743FB">
      <w:pPr>
        <w:pStyle w:val="a3"/>
        <w:ind w:left="0" w:firstLine="720"/>
      </w:pPr>
      <w:r>
        <w:t>определять</w:t>
      </w:r>
      <w:r>
        <w:rPr>
          <w:spacing w:val="1"/>
        </w:rPr>
        <w:t xml:space="preserve"> </w:t>
      </w:r>
      <w:r>
        <w:t>разрыв</w:t>
      </w:r>
      <w:r>
        <w:rPr>
          <w:spacing w:val="1"/>
        </w:rPr>
        <w:t xml:space="preserve"> </w:t>
      </w:r>
      <w:r>
        <w:t>между</w:t>
      </w:r>
      <w:r>
        <w:rPr>
          <w:spacing w:val="1"/>
        </w:rPr>
        <w:t xml:space="preserve"> </w:t>
      </w:r>
      <w:r>
        <w:t>реальным</w:t>
      </w:r>
      <w:r>
        <w:rPr>
          <w:spacing w:val="1"/>
        </w:rPr>
        <w:t xml:space="preserve"> </w:t>
      </w:r>
      <w:r>
        <w:t>и</w:t>
      </w:r>
      <w:r>
        <w:rPr>
          <w:spacing w:val="1"/>
        </w:rPr>
        <w:t xml:space="preserve"> </w:t>
      </w:r>
      <w:r>
        <w:t>желательным</w:t>
      </w:r>
      <w:r>
        <w:rPr>
          <w:spacing w:val="1"/>
        </w:rPr>
        <w:t xml:space="preserve"> </w:t>
      </w:r>
      <w:r>
        <w:t>состоянием</w:t>
      </w:r>
      <w:r>
        <w:rPr>
          <w:spacing w:val="1"/>
        </w:rPr>
        <w:t xml:space="preserve"> </w:t>
      </w:r>
      <w:r>
        <w:t>объекта</w:t>
      </w:r>
      <w:r>
        <w:rPr>
          <w:spacing w:val="1"/>
        </w:rPr>
        <w:t xml:space="preserve"> </w:t>
      </w:r>
      <w:r>
        <w:t>(ситуации)</w:t>
      </w:r>
      <w:r>
        <w:rPr>
          <w:spacing w:val="60"/>
        </w:rPr>
        <w:t xml:space="preserve"> </w:t>
      </w:r>
      <w:r>
        <w:t>на</w:t>
      </w:r>
      <w:r>
        <w:rPr>
          <w:spacing w:val="-57"/>
        </w:rPr>
        <w:t xml:space="preserve"> </w:t>
      </w:r>
      <w:r>
        <w:t>основе</w:t>
      </w:r>
      <w:r>
        <w:rPr>
          <w:spacing w:val="-8"/>
        </w:rPr>
        <w:t xml:space="preserve"> </w:t>
      </w:r>
      <w:r>
        <w:t>предложенных</w:t>
      </w:r>
      <w:r>
        <w:rPr>
          <w:spacing w:val="-6"/>
        </w:rPr>
        <w:t xml:space="preserve"> </w:t>
      </w:r>
      <w:r>
        <w:t>педагогическим</w:t>
      </w:r>
      <w:r>
        <w:rPr>
          <w:spacing w:val="5"/>
        </w:rPr>
        <w:t xml:space="preserve"> </w:t>
      </w:r>
      <w:r>
        <w:t>работником</w:t>
      </w:r>
      <w:r>
        <w:rPr>
          <w:spacing w:val="-1"/>
        </w:rPr>
        <w:t xml:space="preserve"> </w:t>
      </w:r>
      <w:r>
        <w:t>вопросов;</w:t>
      </w:r>
    </w:p>
    <w:p w:rsidR="003E2BDB" w:rsidRDefault="000516F0" w:rsidP="005743FB">
      <w:pPr>
        <w:pStyle w:val="a3"/>
        <w:tabs>
          <w:tab w:val="left" w:pos="4374"/>
        </w:tabs>
        <w:ind w:left="0" w:firstLine="720"/>
      </w:pPr>
      <w:r>
        <w:t xml:space="preserve">с  </w:t>
      </w:r>
      <w:r>
        <w:rPr>
          <w:spacing w:val="1"/>
        </w:rPr>
        <w:t xml:space="preserve"> </w:t>
      </w:r>
      <w:r>
        <w:t xml:space="preserve">помощью  </w:t>
      </w:r>
      <w:r>
        <w:rPr>
          <w:spacing w:val="2"/>
        </w:rPr>
        <w:t xml:space="preserve"> </w:t>
      </w:r>
      <w:r>
        <w:t>педагогического</w:t>
      </w:r>
      <w:r>
        <w:tab/>
        <w:t>работника</w:t>
      </w:r>
      <w:r>
        <w:rPr>
          <w:spacing w:val="2"/>
        </w:rPr>
        <w:t xml:space="preserve"> </w:t>
      </w:r>
      <w:r>
        <w:t>формулировать</w:t>
      </w:r>
      <w:r>
        <w:rPr>
          <w:spacing w:val="4"/>
        </w:rPr>
        <w:t xml:space="preserve"> </w:t>
      </w:r>
      <w:r>
        <w:t>цель,</w:t>
      </w:r>
      <w:r>
        <w:rPr>
          <w:spacing w:val="4"/>
        </w:rPr>
        <w:t xml:space="preserve"> </w:t>
      </w:r>
      <w:r>
        <w:t>планировать</w:t>
      </w:r>
      <w:r>
        <w:rPr>
          <w:spacing w:val="28"/>
        </w:rPr>
        <w:t xml:space="preserve"> </w:t>
      </w:r>
      <w:r>
        <w:t>изменения</w:t>
      </w:r>
      <w:r>
        <w:rPr>
          <w:spacing w:val="-57"/>
        </w:rPr>
        <w:t xml:space="preserve"> </w:t>
      </w:r>
      <w:r>
        <w:t>объекта,</w:t>
      </w:r>
      <w:r>
        <w:rPr>
          <w:spacing w:val="4"/>
        </w:rPr>
        <w:t xml:space="preserve"> </w:t>
      </w:r>
      <w:r>
        <w:t>ситуации;</w:t>
      </w:r>
    </w:p>
    <w:p w:rsidR="003E2BDB" w:rsidRDefault="000516F0" w:rsidP="005743FB">
      <w:pPr>
        <w:pStyle w:val="a3"/>
        <w:tabs>
          <w:tab w:val="left" w:pos="2550"/>
          <w:tab w:val="left" w:pos="4009"/>
          <w:tab w:val="left" w:pos="5474"/>
          <w:tab w:val="left" w:pos="6756"/>
          <w:tab w:val="left" w:pos="7860"/>
          <w:tab w:val="left" w:pos="9234"/>
        </w:tabs>
        <w:ind w:left="0" w:firstLine="720"/>
      </w:pPr>
      <w:r>
        <w:t>сравнивать</w:t>
      </w:r>
      <w:r w:rsidR="003F422C">
        <w:t xml:space="preserve"> </w:t>
      </w:r>
      <w:proofErr w:type="gramStart"/>
      <w:r w:rsidR="003F422C">
        <w:t>несколько  вариантов</w:t>
      </w:r>
      <w:proofErr w:type="gramEnd"/>
      <w:r w:rsidR="003F422C">
        <w:tab/>
        <w:t xml:space="preserve">решения задачи, </w:t>
      </w:r>
      <w:r>
        <w:t>выбирать</w:t>
      </w:r>
      <w:r>
        <w:tab/>
      </w:r>
      <w:r>
        <w:rPr>
          <w:spacing w:val="-2"/>
        </w:rPr>
        <w:t>наиболее</w:t>
      </w:r>
      <w:r w:rsidR="003F422C">
        <w:rPr>
          <w:spacing w:val="-57"/>
        </w:rPr>
        <w:t xml:space="preserve"> </w:t>
      </w:r>
      <w:r>
        <w:t>подходящий</w:t>
      </w:r>
      <w:r>
        <w:rPr>
          <w:spacing w:val="-1"/>
        </w:rPr>
        <w:t xml:space="preserve"> </w:t>
      </w:r>
      <w:r>
        <w:t>(на</w:t>
      </w:r>
      <w:r>
        <w:rPr>
          <w:spacing w:val="-8"/>
        </w:rPr>
        <w:t xml:space="preserve"> </w:t>
      </w:r>
      <w:r>
        <w:t>основе</w:t>
      </w:r>
      <w:r>
        <w:rPr>
          <w:spacing w:val="-3"/>
        </w:rPr>
        <w:t xml:space="preserve"> </w:t>
      </w:r>
      <w:r>
        <w:t>предложенных</w:t>
      </w:r>
      <w:r>
        <w:rPr>
          <w:spacing w:val="-6"/>
        </w:rPr>
        <w:t xml:space="preserve"> </w:t>
      </w:r>
      <w:r>
        <w:t>критериев);</w:t>
      </w:r>
    </w:p>
    <w:p w:rsidR="003E2BDB" w:rsidRDefault="000516F0" w:rsidP="005743FB">
      <w:pPr>
        <w:pStyle w:val="a3"/>
        <w:ind w:left="0" w:firstLine="720"/>
      </w:pPr>
      <w:r>
        <w:t xml:space="preserve">проводить  </w:t>
      </w:r>
      <w:r>
        <w:rPr>
          <w:spacing w:val="1"/>
        </w:rPr>
        <w:t xml:space="preserve"> </w:t>
      </w:r>
      <w:r>
        <w:t xml:space="preserve">по  </w:t>
      </w:r>
      <w:r>
        <w:rPr>
          <w:spacing w:val="1"/>
        </w:rPr>
        <w:t xml:space="preserve"> </w:t>
      </w:r>
      <w:r>
        <w:t xml:space="preserve">предложенному  </w:t>
      </w:r>
      <w:r>
        <w:rPr>
          <w:spacing w:val="1"/>
        </w:rPr>
        <w:t xml:space="preserve"> </w:t>
      </w:r>
      <w:r>
        <w:t xml:space="preserve">плану  </w:t>
      </w:r>
      <w:r>
        <w:rPr>
          <w:spacing w:val="1"/>
        </w:rPr>
        <w:t xml:space="preserve"> </w:t>
      </w:r>
      <w:proofErr w:type="gramStart"/>
      <w:r>
        <w:t xml:space="preserve">опыт,  </w:t>
      </w:r>
      <w:r>
        <w:rPr>
          <w:spacing w:val="1"/>
        </w:rPr>
        <w:t xml:space="preserve"> </w:t>
      </w:r>
      <w:proofErr w:type="gramEnd"/>
      <w:r>
        <w:t xml:space="preserve">несложное  </w:t>
      </w:r>
      <w:r>
        <w:rPr>
          <w:spacing w:val="1"/>
        </w:rPr>
        <w:t xml:space="preserve"> </w:t>
      </w:r>
      <w:r>
        <w:t>исследование</w:t>
      </w:r>
      <w:r>
        <w:rPr>
          <w:spacing w:val="60"/>
        </w:rPr>
        <w:t xml:space="preserve"> </w:t>
      </w:r>
      <w:r>
        <w:t>по</w:t>
      </w:r>
      <w:r>
        <w:rPr>
          <w:spacing w:val="1"/>
        </w:rPr>
        <w:t xml:space="preserve"> </w:t>
      </w:r>
      <w:r>
        <w:t>установлению особенностей объекта изучения и связей между объектами (часть целое, причина</w:t>
      </w:r>
      <w:r>
        <w:rPr>
          <w:spacing w:val="1"/>
        </w:rPr>
        <w:t xml:space="preserve"> </w:t>
      </w:r>
      <w:r>
        <w:t>следствие);</w:t>
      </w:r>
    </w:p>
    <w:p w:rsidR="003E2BDB" w:rsidRDefault="000516F0" w:rsidP="005743FB">
      <w:pPr>
        <w:pStyle w:val="a3"/>
        <w:ind w:left="0" w:firstLine="720"/>
      </w:pPr>
      <w:r>
        <w:t>формулировать</w:t>
      </w:r>
      <w:r>
        <w:rPr>
          <w:spacing w:val="1"/>
        </w:rPr>
        <w:t xml:space="preserve"> </w:t>
      </w:r>
      <w:r>
        <w:t>выводы</w:t>
      </w:r>
      <w:r>
        <w:rPr>
          <w:spacing w:val="1"/>
        </w:rPr>
        <w:t xml:space="preserve"> </w:t>
      </w:r>
      <w:r>
        <w:t>и</w:t>
      </w:r>
      <w:r>
        <w:rPr>
          <w:spacing w:val="1"/>
        </w:rPr>
        <w:t xml:space="preserve"> </w:t>
      </w:r>
      <w:r>
        <w:t>подкреплять</w:t>
      </w:r>
      <w:r>
        <w:rPr>
          <w:spacing w:val="1"/>
        </w:rPr>
        <w:t xml:space="preserve"> </w:t>
      </w:r>
      <w:r>
        <w:t>их</w:t>
      </w:r>
      <w:r>
        <w:rPr>
          <w:spacing w:val="1"/>
        </w:rPr>
        <w:t xml:space="preserve"> </w:t>
      </w:r>
      <w:r>
        <w:t>доказательствами</w:t>
      </w:r>
      <w:r>
        <w:rPr>
          <w:spacing w:val="1"/>
        </w:rPr>
        <w:t xml:space="preserve"> </w:t>
      </w:r>
      <w:r>
        <w:t>на</w:t>
      </w:r>
      <w:r>
        <w:rPr>
          <w:spacing w:val="1"/>
        </w:rPr>
        <w:t xml:space="preserve"> </w:t>
      </w:r>
      <w:r>
        <w:t>основе</w:t>
      </w:r>
      <w:r>
        <w:rPr>
          <w:spacing w:val="1"/>
        </w:rPr>
        <w:t xml:space="preserve"> </w:t>
      </w:r>
      <w:r>
        <w:t>результатов</w:t>
      </w:r>
      <w:r>
        <w:rPr>
          <w:spacing w:val="-57"/>
        </w:rPr>
        <w:t xml:space="preserve"> </w:t>
      </w:r>
      <w:r>
        <w:t>проведенного</w:t>
      </w:r>
      <w:r>
        <w:rPr>
          <w:spacing w:val="5"/>
        </w:rPr>
        <w:t xml:space="preserve"> </w:t>
      </w:r>
      <w:r>
        <w:t>наблюдения</w:t>
      </w:r>
      <w:r>
        <w:rPr>
          <w:spacing w:val="1"/>
        </w:rPr>
        <w:t xml:space="preserve"> </w:t>
      </w:r>
      <w:r>
        <w:t>(опыта,</w:t>
      </w:r>
      <w:r>
        <w:rPr>
          <w:spacing w:val="-2"/>
        </w:rPr>
        <w:t xml:space="preserve"> </w:t>
      </w:r>
      <w:r>
        <w:t>измерения,</w:t>
      </w:r>
      <w:r>
        <w:rPr>
          <w:spacing w:val="-1"/>
        </w:rPr>
        <w:t xml:space="preserve"> </w:t>
      </w:r>
      <w:r>
        <w:t>классификации,</w:t>
      </w:r>
      <w:r>
        <w:rPr>
          <w:spacing w:val="5"/>
        </w:rPr>
        <w:t xml:space="preserve"> </w:t>
      </w:r>
      <w:r>
        <w:t>сравнения,</w:t>
      </w:r>
      <w:r>
        <w:rPr>
          <w:spacing w:val="-1"/>
        </w:rPr>
        <w:t xml:space="preserve"> </w:t>
      </w:r>
      <w:r>
        <w:t>исследования);</w:t>
      </w:r>
    </w:p>
    <w:p w:rsidR="003E2BDB" w:rsidRDefault="000516F0" w:rsidP="005743FB">
      <w:pPr>
        <w:pStyle w:val="a3"/>
        <w:ind w:left="0" w:firstLine="720"/>
      </w:pPr>
      <w:r>
        <w:t>прогнозировать</w:t>
      </w:r>
      <w:r>
        <w:rPr>
          <w:spacing w:val="1"/>
        </w:rPr>
        <w:t xml:space="preserve"> </w:t>
      </w:r>
      <w:r>
        <w:t>возможное</w:t>
      </w:r>
      <w:r>
        <w:rPr>
          <w:spacing w:val="1"/>
        </w:rPr>
        <w:t xml:space="preserve"> </w:t>
      </w:r>
      <w:r>
        <w:t>развитие</w:t>
      </w:r>
      <w:r>
        <w:rPr>
          <w:spacing w:val="61"/>
        </w:rPr>
        <w:t xml:space="preserve"> </w:t>
      </w:r>
      <w:r>
        <w:t>процессов,</w:t>
      </w:r>
      <w:r>
        <w:rPr>
          <w:spacing w:val="61"/>
        </w:rPr>
        <w:t xml:space="preserve"> </w:t>
      </w:r>
      <w:r>
        <w:t>событий</w:t>
      </w:r>
      <w:r>
        <w:rPr>
          <w:spacing w:val="61"/>
        </w:rPr>
        <w:t xml:space="preserve"> </w:t>
      </w:r>
      <w:r>
        <w:t>и</w:t>
      </w:r>
      <w:r>
        <w:rPr>
          <w:spacing w:val="61"/>
        </w:rPr>
        <w:t xml:space="preserve"> </w:t>
      </w:r>
      <w:r>
        <w:t>их</w:t>
      </w:r>
      <w:r>
        <w:rPr>
          <w:spacing w:val="61"/>
        </w:rPr>
        <w:t xml:space="preserve"> </w:t>
      </w:r>
      <w:r>
        <w:t>последствия</w:t>
      </w:r>
      <w:r>
        <w:rPr>
          <w:spacing w:val="61"/>
        </w:rPr>
        <w:t xml:space="preserve"> </w:t>
      </w:r>
      <w:r>
        <w:t>в</w:t>
      </w:r>
      <w:r>
        <w:rPr>
          <w:spacing w:val="1"/>
        </w:rPr>
        <w:t xml:space="preserve"> </w:t>
      </w:r>
      <w:r>
        <w:t>аналогичных</w:t>
      </w:r>
      <w:r>
        <w:rPr>
          <w:spacing w:val="-7"/>
        </w:rPr>
        <w:t xml:space="preserve"> </w:t>
      </w:r>
      <w:r>
        <w:t>или</w:t>
      </w:r>
      <w:r>
        <w:rPr>
          <w:spacing w:val="4"/>
        </w:rPr>
        <w:t xml:space="preserve"> </w:t>
      </w:r>
      <w:r>
        <w:t>сходных</w:t>
      </w:r>
      <w:r>
        <w:rPr>
          <w:spacing w:val="-7"/>
        </w:rPr>
        <w:t xml:space="preserve"> </w:t>
      </w:r>
      <w:r>
        <w:t>ситуациях.</w:t>
      </w:r>
    </w:p>
    <w:p w:rsidR="00BD2770" w:rsidRDefault="00BD2770" w:rsidP="005743FB">
      <w:pPr>
        <w:pStyle w:val="3"/>
        <w:ind w:left="0" w:firstLine="720"/>
        <w:jc w:val="both"/>
      </w:pPr>
      <w:bookmarkStart w:id="22" w:name="Работа_с_информацией:"/>
      <w:bookmarkEnd w:id="22"/>
    </w:p>
    <w:p w:rsidR="003E2BDB" w:rsidRDefault="000516F0" w:rsidP="005743FB">
      <w:pPr>
        <w:pStyle w:val="3"/>
        <w:ind w:left="0" w:firstLine="720"/>
        <w:jc w:val="both"/>
      </w:pPr>
      <w:r>
        <w:t>Работа</w:t>
      </w:r>
      <w:r>
        <w:rPr>
          <w:spacing w:val="-12"/>
        </w:rPr>
        <w:t xml:space="preserve"> </w:t>
      </w:r>
      <w:r>
        <w:t>с</w:t>
      </w:r>
      <w:r>
        <w:rPr>
          <w:spacing w:val="-8"/>
        </w:rPr>
        <w:t xml:space="preserve"> </w:t>
      </w:r>
      <w:r>
        <w:t>информацией:</w:t>
      </w:r>
    </w:p>
    <w:p w:rsidR="003E2BDB" w:rsidRDefault="000516F0" w:rsidP="005743FB">
      <w:pPr>
        <w:pStyle w:val="a3"/>
        <w:ind w:left="0" w:firstLine="720"/>
      </w:pPr>
      <w:r>
        <w:t>выбирать</w:t>
      </w:r>
      <w:r>
        <w:rPr>
          <w:spacing w:val="-10"/>
        </w:rPr>
        <w:t xml:space="preserve"> </w:t>
      </w:r>
      <w:r>
        <w:t>источник</w:t>
      </w:r>
      <w:r>
        <w:rPr>
          <w:spacing w:val="-7"/>
        </w:rPr>
        <w:t xml:space="preserve"> </w:t>
      </w:r>
      <w:r>
        <w:t>получения</w:t>
      </w:r>
      <w:r>
        <w:rPr>
          <w:spacing w:val="-6"/>
        </w:rPr>
        <w:t xml:space="preserve"> </w:t>
      </w:r>
      <w:r>
        <w:t>информации;</w:t>
      </w:r>
    </w:p>
    <w:p w:rsidR="003E2BDB" w:rsidRDefault="000516F0" w:rsidP="005743FB">
      <w:pPr>
        <w:pStyle w:val="a3"/>
        <w:ind w:left="0" w:firstLine="720"/>
      </w:pPr>
      <w:r>
        <w:t>согласно</w:t>
      </w:r>
      <w:r>
        <w:rPr>
          <w:spacing w:val="1"/>
        </w:rPr>
        <w:t xml:space="preserve"> </w:t>
      </w:r>
      <w:r>
        <w:t>заданному</w:t>
      </w:r>
      <w:r>
        <w:rPr>
          <w:spacing w:val="1"/>
        </w:rPr>
        <w:t xml:space="preserve"> </w:t>
      </w:r>
      <w:r>
        <w:t>алгоритму</w:t>
      </w:r>
      <w:r>
        <w:rPr>
          <w:spacing w:val="1"/>
        </w:rPr>
        <w:t xml:space="preserve"> </w:t>
      </w:r>
      <w:r>
        <w:t>находить</w:t>
      </w:r>
      <w:r>
        <w:rPr>
          <w:spacing w:val="1"/>
        </w:rPr>
        <w:t xml:space="preserve"> </w:t>
      </w:r>
      <w:r>
        <w:t>в</w:t>
      </w:r>
      <w:r>
        <w:rPr>
          <w:spacing w:val="1"/>
        </w:rPr>
        <w:t xml:space="preserve"> </w:t>
      </w:r>
      <w:r>
        <w:t>предложенном</w:t>
      </w:r>
      <w:r>
        <w:rPr>
          <w:spacing w:val="1"/>
        </w:rPr>
        <w:t xml:space="preserve"> </w:t>
      </w:r>
      <w:r>
        <w:t>источнике</w:t>
      </w:r>
      <w:r>
        <w:rPr>
          <w:spacing w:val="1"/>
        </w:rPr>
        <w:t xml:space="preserve"> </w:t>
      </w:r>
      <w:r>
        <w:t>информацию,</w:t>
      </w:r>
      <w:r>
        <w:rPr>
          <w:spacing w:val="1"/>
        </w:rPr>
        <w:t xml:space="preserve"> </w:t>
      </w:r>
      <w:r>
        <w:t>представленную</w:t>
      </w:r>
      <w:r>
        <w:rPr>
          <w:spacing w:val="-1"/>
        </w:rPr>
        <w:t xml:space="preserve"> </w:t>
      </w:r>
      <w:r>
        <w:t>в</w:t>
      </w:r>
      <w:r>
        <w:rPr>
          <w:spacing w:val="1"/>
        </w:rPr>
        <w:t xml:space="preserve"> </w:t>
      </w:r>
      <w:r>
        <w:t>явном</w:t>
      </w:r>
      <w:r>
        <w:rPr>
          <w:spacing w:val="4"/>
        </w:rPr>
        <w:t xml:space="preserve"> </w:t>
      </w:r>
      <w:r>
        <w:t>виде;</w:t>
      </w:r>
    </w:p>
    <w:p w:rsidR="003E2BDB" w:rsidRDefault="000516F0" w:rsidP="005743FB">
      <w:pPr>
        <w:pStyle w:val="a3"/>
        <w:ind w:left="0" w:firstLine="720"/>
      </w:pPr>
      <w:r>
        <w:rPr>
          <w:spacing w:val="-1"/>
        </w:rPr>
        <w:t xml:space="preserve">распознавать достоверную и недостоверную информацию </w:t>
      </w:r>
      <w:r>
        <w:t>самостоятельно или на основании</w:t>
      </w:r>
      <w:r>
        <w:rPr>
          <w:spacing w:val="-57"/>
        </w:rPr>
        <w:t xml:space="preserve"> </w:t>
      </w:r>
      <w:r>
        <w:t>предложенного</w:t>
      </w:r>
      <w:r>
        <w:rPr>
          <w:spacing w:val="7"/>
        </w:rPr>
        <w:t xml:space="preserve"> </w:t>
      </w:r>
      <w:r>
        <w:t>педагогическим</w:t>
      </w:r>
      <w:r>
        <w:rPr>
          <w:spacing w:val="5"/>
        </w:rPr>
        <w:t xml:space="preserve"> </w:t>
      </w:r>
      <w:r>
        <w:t>работником</w:t>
      </w:r>
      <w:r>
        <w:rPr>
          <w:spacing w:val="5"/>
        </w:rPr>
        <w:t xml:space="preserve"> </w:t>
      </w:r>
      <w:r>
        <w:t>способа</w:t>
      </w:r>
      <w:r>
        <w:rPr>
          <w:spacing w:val="1"/>
        </w:rPr>
        <w:t xml:space="preserve"> </w:t>
      </w:r>
      <w:r>
        <w:t>её проверки;</w:t>
      </w:r>
    </w:p>
    <w:p w:rsidR="003E2BDB" w:rsidRDefault="000516F0" w:rsidP="005743FB">
      <w:pPr>
        <w:pStyle w:val="a3"/>
        <w:ind w:left="0" w:firstLine="720"/>
      </w:pPr>
      <w:r>
        <w:t>соблюдать</w:t>
      </w:r>
      <w:r>
        <w:rPr>
          <w:spacing w:val="1"/>
        </w:rPr>
        <w:t xml:space="preserve"> </w:t>
      </w:r>
      <w:r>
        <w:t>с</w:t>
      </w:r>
      <w:r>
        <w:rPr>
          <w:spacing w:val="1"/>
        </w:rPr>
        <w:t xml:space="preserve"> </w:t>
      </w:r>
      <w:r>
        <w:t>помощью</w:t>
      </w:r>
      <w:r>
        <w:rPr>
          <w:spacing w:val="1"/>
        </w:rPr>
        <w:t xml:space="preserve"> </w:t>
      </w:r>
      <w:r>
        <w:t>взрослых</w:t>
      </w:r>
      <w:r>
        <w:rPr>
          <w:spacing w:val="1"/>
        </w:rPr>
        <w:t xml:space="preserve"> </w:t>
      </w:r>
      <w:r>
        <w:t>(педагогических</w:t>
      </w:r>
      <w:r>
        <w:rPr>
          <w:spacing w:val="1"/>
        </w:rPr>
        <w:t xml:space="preserve"> </w:t>
      </w:r>
      <w:r>
        <w:t>работников,</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несовершеннолетних</w:t>
      </w:r>
      <w:r>
        <w:rPr>
          <w:spacing w:val="1"/>
        </w:rPr>
        <w:t xml:space="preserve"> </w:t>
      </w:r>
      <w:r>
        <w:t>обучающихся)</w:t>
      </w:r>
      <w:r>
        <w:rPr>
          <w:spacing w:val="1"/>
        </w:rPr>
        <w:t xml:space="preserve"> </w:t>
      </w:r>
      <w:r>
        <w:t>правила</w:t>
      </w:r>
      <w:r>
        <w:rPr>
          <w:spacing w:val="1"/>
        </w:rPr>
        <w:t xml:space="preserve"> </w:t>
      </w:r>
      <w:r>
        <w:t>информационной</w:t>
      </w:r>
      <w:r>
        <w:rPr>
          <w:spacing w:val="60"/>
        </w:rPr>
        <w:t xml:space="preserve"> </w:t>
      </w:r>
      <w:r>
        <w:t>безопасности</w:t>
      </w:r>
      <w:r>
        <w:rPr>
          <w:spacing w:val="1"/>
        </w:rPr>
        <w:t xml:space="preserve"> </w:t>
      </w:r>
      <w:r>
        <w:t>при</w:t>
      </w:r>
      <w:r>
        <w:rPr>
          <w:spacing w:val="2"/>
        </w:rPr>
        <w:t xml:space="preserve"> </w:t>
      </w:r>
      <w:r>
        <w:t>поиске</w:t>
      </w:r>
      <w:r>
        <w:rPr>
          <w:spacing w:val="-2"/>
        </w:rPr>
        <w:t xml:space="preserve"> </w:t>
      </w:r>
      <w:r>
        <w:t>информации</w:t>
      </w:r>
      <w:r>
        <w:rPr>
          <w:spacing w:val="-2"/>
        </w:rPr>
        <w:t xml:space="preserve"> </w:t>
      </w:r>
      <w:r>
        <w:t>в</w:t>
      </w:r>
      <w:r>
        <w:rPr>
          <w:spacing w:val="1"/>
        </w:rPr>
        <w:t xml:space="preserve"> </w:t>
      </w:r>
      <w:r>
        <w:t>Интернете;</w:t>
      </w:r>
    </w:p>
    <w:p w:rsidR="003E2BDB" w:rsidRDefault="000516F0" w:rsidP="005743FB">
      <w:pPr>
        <w:pStyle w:val="a3"/>
        <w:ind w:left="0" w:firstLine="720"/>
      </w:pPr>
      <w:r>
        <w:t>анализировать</w:t>
      </w:r>
      <w:r>
        <w:rPr>
          <w:spacing w:val="1"/>
        </w:rPr>
        <w:t xml:space="preserve"> </w:t>
      </w:r>
      <w:r>
        <w:t>и</w:t>
      </w:r>
      <w:r>
        <w:rPr>
          <w:spacing w:val="1"/>
        </w:rPr>
        <w:t xml:space="preserve"> </w:t>
      </w:r>
      <w:r>
        <w:t>создавать</w:t>
      </w:r>
      <w:r>
        <w:rPr>
          <w:spacing w:val="1"/>
        </w:rPr>
        <w:t xml:space="preserve"> </w:t>
      </w:r>
      <w:r>
        <w:t>текстовую,</w:t>
      </w:r>
      <w:r>
        <w:rPr>
          <w:spacing w:val="1"/>
        </w:rPr>
        <w:t xml:space="preserve"> </w:t>
      </w:r>
      <w:r>
        <w:t>видео,</w:t>
      </w:r>
      <w:r>
        <w:rPr>
          <w:spacing w:val="1"/>
        </w:rPr>
        <w:t xml:space="preserve"> </w:t>
      </w:r>
      <w:r>
        <w:t>графическую,</w:t>
      </w:r>
      <w:r>
        <w:rPr>
          <w:spacing w:val="1"/>
        </w:rPr>
        <w:t xml:space="preserve"> </w:t>
      </w:r>
      <w:r>
        <w:t>звуковую,</w:t>
      </w:r>
      <w:r>
        <w:rPr>
          <w:spacing w:val="1"/>
        </w:rPr>
        <w:t xml:space="preserve"> </w:t>
      </w:r>
      <w:r>
        <w:t>информацию</w:t>
      </w:r>
      <w:r>
        <w:rPr>
          <w:spacing w:val="1"/>
        </w:rPr>
        <w:t xml:space="preserve"> </w:t>
      </w:r>
      <w:r>
        <w:t>в</w:t>
      </w:r>
      <w:r>
        <w:rPr>
          <w:spacing w:val="1"/>
        </w:rPr>
        <w:t xml:space="preserve"> </w:t>
      </w:r>
      <w:r>
        <w:t>соответствии</w:t>
      </w:r>
      <w:r>
        <w:rPr>
          <w:spacing w:val="4"/>
        </w:rPr>
        <w:t xml:space="preserve"> </w:t>
      </w:r>
      <w:r>
        <w:t>с</w:t>
      </w:r>
      <w:r>
        <w:rPr>
          <w:spacing w:val="1"/>
        </w:rPr>
        <w:t xml:space="preserve"> </w:t>
      </w:r>
      <w:r>
        <w:t>учебной</w:t>
      </w:r>
      <w:r>
        <w:rPr>
          <w:spacing w:val="4"/>
        </w:rPr>
        <w:t xml:space="preserve"> </w:t>
      </w:r>
      <w:r>
        <w:t>задачей;</w:t>
      </w:r>
    </w:p>
    <w:p w:rsidR="003E2BDB" w:rsidRDefault="000516F0" w:rsidP="005743FB">
      <w:pPr>
        <w:pStyle w:val="a3"/>
        <w:ind w:left="0" w:firstLine="720"/>
      </w:pPr>
      <w:r>
        <w:t>самостоятельно</w:t>
      </w:r>
      <w:r>
        <w:rPr>
          <w:spacing w:val="-11"/>
        </w:rPr>
        <w:t xml:space="preserve"> </w:t>
      </w:r>
      <w:r>
        <w:t>создавать</w:t>
      </w:r>
      <w:r>
        <w:rPr>
          <w:spacing w:val="-5"/>
        </w:rPr>
        <w:t xml:space="preserve"> </w:t>
      </w:r>
      <w:r>
        <w:t>схемы,</w:t>
      </w:r>
      <w:r>
        <w:rPr>
          <w:spacing w:val="-5"/>
        </w:rPr>
        <w:t xml:space="preserve"> </w:t>
      </w:r>
      <w:r>
        <w:t>таблицы</w:t>
      </w:r>
      <w:r>
        <w:rPr>
          <w:spacing w:val="-5"/>
        </w:rPr>
        <w:t xml:space="preserve"> </w:t>
      </w:r>
      <w:r>
        <w:t>для</w:t>
      </w:r>
      <w:r>
        <w:rPr>
          <w:spacing w:val="-11"/>
        </w:rPr>
        <w:t xml:space="preserve"> </w:t>
      </w:r>
      <w:r>
        <w:t>представления</w:t>
      </w:r>
      <w:r>
        <w:rPr>
          <w:spacing w:val="-6"/>
        </w:rPr>
        <w:t xml:space="preserve"> </w:t>
      </w:r>
      <w:r>
        <w:t>информации.</w:t>
      </w:r>
    </w:p>
    <w:p w:rsidR="000B41D9" w:rsidRDefault="000B41D9" w:rsidP="005743FB">
      <w:pPr>
        <w:pStyle w:val="3"/>
        <w:ind w:left="0" w:firstLine="720"/>
        <w:jc w:val="both"/>
      </w:pPr>
      <w:bookmarkStart w:id="23" w:name="Коммуникативные_универсальные_учебные_де"/>
      <w:bookmarkEnd w:id="23"/>
    </w:p>
    <w:p w:rsidR="003E2BDB" w:rsidRDefault="000516F0" w:rsidP="005743FB">
      <w:pPr>
        <w:pStyle w:val="3"/>
        <w:ind w:left="0" w:firstLine="720"/>
        <w:jc w:val="both"/>
      </w:pPr>
      <w:r>
        <w:t>Коммуникативные</w:t>
      </w:r>
      <w:r>
        <w:rPr>
          <w:spacing w:val="49"/>
        </w:rPr>
        <w:t xml:space="preserve"> </w:t>
      </w:r>
      <w:r>
        <w:t>универсальные</w:t>
      </w:r>
      <w:r>
        <w:rPr>
          <w:spacing w:val="50"/>
        </w:rPr>
        <w:t xml:space="preserve"> </w:t>
      </w:r>
      <w:r>
        <w:t>учебные</w:t>
      </w:r>
      <w:r>
        <w:rPr>
          <w:spacing w:val="50"/>
        </w:rPr>
        <w:t xml:space="preserve"> </w:t>
      </w:r>
      <w:r>
        <w:t>действия:</w:t>
      </w:r>
    </w:p>
    <w:p w:rsidR="003E2BDB" w:rsidRDefault="000516F0" w:rsidP="005743FB">
      <w:pPr>
        <w:pStyle w:val="a3"/>
        <w:ind w:left="0" w:firstLine="720"/>
      </w:pPr>
      <w:r>
        <w:t>воспринимать</w:t>
      </w:r>
      <w:r>
        <w:rPr>
          <w:spacing w:val="1"/>
        </w:rPr>
        <w:t xml:space="preserve"> </w:t>
      </w:r>
      <w:r>
        <w:t>и</w:t>
      </w:r>
      <w:r>
        <w:rPr>
          <w:spacing w:val="1"/>
        </w:rPr>
        <w:t xml:space="preserve"> </w:t>
      </w:r>
      <w:r>
        <w:t>формулировать</w:t>
      </w:r>
      <w:r>
        <w:rPr>
          <w:spacing w:val="1"/>
        </w:rPr>
        <w:t xml:space="preserve"> </w:t>
      </w:r>
      <w:r>
        <w:t>суждения,</w:t>
      </w:r>
      <w:r>
        <w:rPr>
          <w:spacing w:val="1"/>
        </w:rPr>
        <w:t xml:space="preserve"> </w:t>
      </w:r>
      <w:r>
        <w:t>выражать</w:t>
      </w:r>
      <w:r>
        <w:rPr>
          <w:spacing w:val="1"/>
        </w:rPr>
        <w:t xml:space="preserve"> </w:t>
      </w:r>
      <w:r>
        <w:t>эмоции</w:t>
      </w:r>
      <w:r>
        <w:rPr>
          <w:spacing w:val="1"/>
        </w:rPr>
        <w:t xml:space="preserve"> </w:t>
      </w:r>
      <w:r>
        <w:t>в</w:t>
      </w:r>
      <w:r>
        <w:rPr>
          <w:spacing w:val="1"/>
        </w:rPr>
        <w:t xml:space="preserve"> </w:t>
      </w:r>
      <w:r>
        <w:t>соответствии с целями и</w:t>
      </w:r>
      <w:r>
        <w:rPr>
          <w:spacing w:val="1"/>
        </w:rPr>
        <w:t xml:space="preserve"> </w:t>
      </w:r>
      <w:r>
        <w:t>условиями</w:t>
      </w:r>
      <w:r>
        <w:rPr>
          <w:spacing w:val="-1"/>
        </w:rPr>
        <w:t xml:space="preserve"> </w:t>
      </w:r>
      <w:r>
        <w:t>общения</w:t>
      </w:r>
      <w:r>
        <w:rPr>
          <w:spacing w:val="3"/>
        </w:rPr>
        <w:t xml:space="preserve"> </w:t>
      </w:r>
      <w:r>
        <w:t>в</w:t>
      </w:r>
      <w:r>
        <w:rPr>
          <w:spacing w:val="-1"/>
        </w:rPr>
        <w:t xml:space="preserve"> </w:t>
      </w:r>
      <w:r>
        <w:t>знакомой</w:t>
      </w:r>
      <w:r>
        <w:rPr>
          <w:spacing w:val="4"/>
        </w:rPr>
        <w:t xml:space="preserve"> </w:t>
      </w:r>
      <w:r>
        <w:t>среде;</w:t>
      </w:r>
    </w:p>
    <w:p w:rsidR="003E2BDB" w:rsidRDefault="000B41D9" w:rsidP="005743FB">
      <w:pPr>
        <w:pStyle w:val="a3"/>
        <w:tabs>
          <w:tab w:val="left" w:pos="9671"/>
          <w:tab w:val="left" w:pos="10348"/>
        </w:tabs>
        <w:ind w:left="0" w:firstLine="720"/>
      </w:pPr>
      <w:r>
        <w:t xml:space="preserve">проявлять уважительное отношение к собеседнику, соблюдать </w:t>
      </w:r>
      <w:r w:rsidR="000516F0">
        <w:rPr>
          <w:spacing w:val="-2"/>
        </w:rPr>
        <w:t>правила</w:t>
      </w:r>
      <w:r w:rsidR="000516F0">
        <w:rPr>
          <w:spacing w:val="-58"/>
        </w:rPr>
        <w:t xml:space="preserve"> </w:t>
      </w:r>
      <w:r w:rsidR="000516F0">
        <w:t>ведения</w:t>
      </w:r>
      <w:r w:rsidR="000516F0">
        <w:rPr>
          <w:spacing w:val="2"/>
        </w:rPr>
        <w:t xml:space="preserve"> </w:t>
      </w:r>
      <w:r w:rsidR="000516F0">
        <w:t>диалога</w:t>
      </w:r>
      <w:r w:rsidR="000516F0">
        <w:rPr>
          <w:spacing w:val="1"/>
        </w:rPr>
        <w:t xml:space="preserve"> </w:t>
      </w:r>
      <w:r w:rsidR="000516F0">
        <w:t>и</w:t>
      </w:r>
      <w:r w:rsidR="000516F0">
        <w:rPr>
          <w:spacing w:val="3"/>
        </w:rPr>
        <w:t xml:space="preserve"> </w:t>
      </w:r>
      <w:r w:rsidR="000516F0">
        <w:t>дискуссии;</w:t>
      </w:r>
    </w:p>
    <w:p w:rsidR="003E2BDB" w:rsidRDefault="000516F0" w:rsidP="005743FB">
      <w:pPr>
        <w:pStyle w:val="a3"/>
        <w:tabs>
          <w:tab w:val="left" w:pos="10348"/>
        </w:tabs>
        <w:ind w:left="0" w:firstLine="720"/>
      </w:pPr>
      <w:r>
        <w:t>признавать</w:t>
      </w:r>
      <w:r>
        <w:rPr>
          <w:spacing w:val="-7"/>
        </w:rPr>
        <w:t xml:space="preserve"> </w:t>
      </w:r>
      <w:r>
        <w:t>возможность</w:t>
      </w:r>
      <w:r>
        <w:rPr>
          <w:spacing w:val="-3"/>
        </w:rPr>
        <w:t xml:space="preserve"> </w:t>
      </w:r>
      <w:r>
        <w:t>существования</w:t>
      </w:r>
      <w:r>
        <w:rPr>
          <w:spacing w:val="-9"/>
        </w:rPr>
        <w:t xml:space="preserve"> </w:t>
      </w:r>
      <w:r>
        <w:t>разных</w:t>
      </w:r>
      <w:r>
        <w:rPr>
          <w:spacing w:val="-14"/>
        </w:rPr>
        <w:t xml:space="preserve"> </w:t>
      </w:r>
      <w:r>
        <w:t>точек</w:t>
      </w:r>
      <w:r>
        <w:rPr>
          <w:spacing w:val="-7"/>
        </w:rPr>
        <w:t xml:space="preserve"> </w:t>
      </w:r>
      <w:r>
        <w:t>зрения;</w:t>
      </w:r>
      <w:r>
        <w:rPr>
          <w:spacing w:val="-57"/>
        </w:rPr>
        <w:t xml:space="preserve"> </w:t>
      </w:r>
      <w:r>
        <w:t>корректно</w:t>
      </w:r>
      <w:r>
        <w:rPr>
          <w:spacing w:val="-4"/>
        </w:rPr>
        <w:t xml:space="preserve"> </w:t>
      </w:r>
      <w:r>
        <w:t>и</w:t>
      </w:r>
      <w:r>
        <w:rPr>
          <w:spacing w:val="58"/>
        </w:rPr>
        <w:t xml:space="preserve"> </w:t>
      </w:r>
      <w:r>
        <w:t>аргументированно</w:t>
      </w:r>
      <w:r>
        <w:rPr>
          <w:spacing w:val="-6"/>
        </w:rPr>
        <w:t xml:space="preserve"> </w:t>
      </w:r>
      <w:r>
        <w:t>высказывать своё</w:t>
      </w:r>
      <w:r>
        <w:rPr>
          <w:spacing w:val="-7"/>
        </w:rPr>
        <w:t xml:space="preserve"> </w:t>
      </w:r>
      <w:r>
        <w:t>мнение;</w:t>
      </w:r>
    </w:p>
    <w:p w:rsidR="003E2BDB" w:rsidRDefault="000516F0" w:rsidP="005743FB">
      <w:pPr>
        <w:pStyle w:val="a3"/>
        <w:tabs>
          <w:tab w:val="left" w:pos="10348"/>
        </w:tabs>
        <w:ind w:left="0" w:firstLine="720"/>
      </w:pPr>
      <w:r>
        <w:t>строить</w:t>
      </w:r>
      <w:r>
        <w:rPr>
          <w:spacing w:val="-2"/>
        </w:rPr>
        <w:t xml:space="preserve"> </w:t>
      </w:r>
      <w:r>
        <w:t>речевое</w:t>
      </w:r>
      <w:r>
        <w:rPr>
          <w:spacing w:val="-7"/>
        </w:rPr>
        <w:t xml:space="preserve"> </w:t>
      </w:r>
      <w:r>
        <w:t>высказывание</w:t>
      </w:r>
      <w:r>
        <w:rPr>
          <w:spacing w:val="-2"/>
        </w:rPr>
        <w:t xml:space="preserve"> </w:t>
      </w:r>
      <w:r>
        <w:t>в</w:t>
      </w:r>
      <w:r>
        <w:rPr>
          <w:spacing w:val="-4"/>
        </w:rPr>
        <w:t xml:space="preserve"> </w:t>
      </w:r>
      <w:r>
        <w:t>соответствии</w:t>
      </w:r>
      <w:r>
        <w:rPr>
          <w:spacing w:val="-5"/>
        </w:rPr>
        <w:t xml:space="preserve"> </w:t>
      </w:r>
      <w:r>
        <w:t>с</w:t>
      </w:r>
      <w:r>
        <w:rPr>
          <w:spacing w:val="5"/>
        </w:rPr>
        <w:t xml:space="preserve"> </w:t>
      </w:r>
      <w:r>
        <w:t>поставленной задачей;</w:t>
      </w:r>
    </w:p>
    <w:p w:rsidR="003E2BDB" w:rsidRDefault="000B41D9" w:rsidP="005743FB">
      <w:pPr>
        <w:pStyle w:val="a3"/>
        <w:tabs>
          <w:tab w:val="left" w:pos="2473"/>
          <w:tab w:val="left" w:pos="3659"/>
          <w:tab w:val="left" w:pos="4158"/>
          <w:tab w:val="left" w:pos="5964"/>
          <w:tab w:val="left" w:pos="7116"/>
          <w:tab w:val="left" w:pos="10348"/>
        </w:tabs>
        <w:ind w:left="0" w:firstLine="720"/>
      </w:pPr>
      <w:r>
        <w:t>создавать устные и письменные</w:t>
      </w:r>
      <w:r>
        <w:tab/>
        <w:t xml:space="preserve">тексты </w:t>
      </w:r>
      <w:r w:rsidR="000516F0">
        <w:rPr>
          <w:spacing w:val="-1"/>
        </w:rPr>
        <w:t>(описание, рассуждение,</w:t>
      </w:r>
      <w:r w:rsidR="000516F0">
        <w:rPr>
          <w:spacing w:val="-57"/>
        </w:rPr>
        <w:t xml:space="preserve"> </w:t>
      </w:r>
      <w:r w:rsidR="000516F0">
        <w:t>повествование);</w:t>
      </w:r>
    </w:p>
    <w:p w:rsidR="003E2BDB" w:rsidRDefault="000516F0" w:rsidP="005743FB">
      <w:pPr>
        <w:pStyle w:val="a3"/>
        <w:tabs>
          <w:tab w:val="left" w:pos="10348"/>
        </w:tabs>
        <w:ind w:left="0" w:firstLine="720"/>
      </w:pPr>
      <w:r>
        <w:t>готовить</w:t>
      </w:r>
      <w:r>
        <w:rPr>
          <w:spacing w:val="-6"/>
        </w:rPr>
        <w:t xml:space="preserve"> </w:t>
      </w:r>
      <w:r>
        <w:t>небольшие</w:t>
      </w:r>
      <w:r>
        <w:rPr>
          <w:spacing w:val="-11"/>
        </w:rPr>
        <w:t xml:space="preserve"> </w:t>
      </w:r>
      <w:r>
        <w:t>публичные</w:t>
      </w:r>
      <w:r>
        <w:rPr>
          <w:spacing w:val="-12"/>
        </w:rPr>
        <w:t xml:space="preserve"> </w:t>
      </w:r>
      <w:r>
        <w:t>выступления;</w:t>
      </w:r>
    </w:p>
    <w:p w:rsidR="003E2BDB" w:rsidRDefault="000516F0" w:rsidP="005743FB">
      <w:pPr>
        <w:pStyle w:val="a3"/>
        <w:tabs>
          <w:tab w:val="left" w:pos="10348"/>
        </w:tabs>
        <w:ind w:left="0" w:firstLine="720"/>
      </w:pPr>
      <w:r>
        <w:t>подбирать</w:t>
      </w:r>
      <w:r>
        <w:rPr>
          <w:spacing w:val="24"/>
        </w:rPr>
        <w:t xml:space="preserve"> </w:t>
      </w:r>
      <w:r>
        <w:t>иллюстративный</w:t>
      </w:r>
      <w:r>
        <w:rPr>
          <w:spacing w:val="19"/>
        </w:rPr>
        <w:t xml:space="preserve"> </w:t>
      </w:r>
      <w:r>
        <w:t>материал</w:t>
      </w:r>
      <w:r>
        <w:rPr>
          <w:spacing w:val="18"/>
        </w:rPr>
        <w:t xml:space="preserve"> </w:t>
      </w:r>
      <w:r>
        <w:t>(рисунки,</w:t>
      </w:r>
      <w:r>
        <w:rPr>
          <w:spacing w:val="25"/>
        </w:rPr>
        <w:t xml:space="preserve"> </w:t>
      </w:r>
      <w:r>
        <w:t>фото,</w:t>
      </w:r>
      <w:r>
        <w:rPr>
          <w:spacing w:val="24"/>
        </w:rPr>
        <w:t xml:space="preserve"> </w:t>
      </w:r>
      <w:r>
        <w:t>плакаты)</w:t>
      </w:r>
      <w:r>
        <w:rPr>
          <w:spacing w:val="24"/>
        </w:rPr>
        <w:t xml:space="preserve"> </w:t>
      </w:r>
      <w:r>
        <w:t>к</w:t>
      </w:r>
      <w:r>
        <w:rPr>
          <w:spacing w:val="21"/>
        </w:rPr>
        <w:t xml:space="preserve"> </w:t>
      </w:r>
      <w:r>
        <w:t>тексту</w:t>
      </w:r>
      <w:r w:rsidR="000B41D9">
        <w:t xml:space="preserve"> </w:t>
      </w:r>
      <w:r>
        <w:t>выступления.</w:t>
      </w:r>
    </w:p>
    <w:p w:rsidR="000B41D9" w:rsidRDefault="000B41D9" w:rsidP="005743FB">
      <w:pPr>
        <w:pStyle w:val="a3"/>
        <w:tabs>
          <w:tab w:val="left" w:pos="10348"/>
        </w:tabs>
        <w:ind w:left="0" w:firstLine="720"/>
      </w:pPr>
    </w:p>
    <w:p w:rsidR="0030014D" w:rsidRDefault="000B41D9" w:rsidP="005743FB">
      <w:pPr>
        <w:pStyle w:val="3"/>
        <w:ind w:left="0" w:firstLine="720"/>
        <w:jc w:val="both"/>
        <w:rPr>
          <w:spacing w:val="-57"/>
        </w:rPr>
      </w:pPr>
      <w:bookmarkStart w:id="24" w:name="Регулятивные_универсальные_учебные_дейст"/>
      <w:bookmarkEnd w:id="24"/>
      <w:r>
        <w:t xml:space="preserve">    </w:t>
      </w:r>
      <w:r w:rsidR="000516F0">
        <w:t>Регулятивные</w:t>
      </w:r>
      <w:r w:rsidR="000516F0">
        <w:rPr>
          <w:spacing w:val="45"/>
        </w:rPr>
        <w:t xml:space="preserve"> </w:t>
      </w:r>
      <w:r w:rsidR="000516F0">
        <w:t>универсальные</w:t>
      </w:r>
      <w:r w:rsidR="000516F0">
        <w:rPr>
          <w:spacing w:val="46"/>
        </w:rPr>
        <w:t xml:space="preserve"> </w:t>
      </w:r>
      <w:r w:rsidR="000516F0">
        <w:t>учебные</w:t>
      </w:r>
      <w:r w:rsidR="000516F0">
        <w:rPr>
          <w:spacing w:val="43"/>
        </w:rPr>
        <w:t xml:space="preserve"> </w:t>
      </w:r>
      <w:r w:rsidR="000516F0">
        <w:t>действия</w:t>
      </w:r>
      <w:r w:rsidR="000516F0">
        <w:rPr>
          <w:spacing w:val="-57"/>
        </w:rPr>
        <w:t xml:space="preserve"> </w:t>
      </w:r>
      <w:bookmarkStart w:id="25" w:name="Самоорганизация:"/>
      <w:bookmarkEnd w:id="25"/>
      <w:r>
        <w:rPr>
          <w:spacing w:val="-57"/>
        </w:rPr>
        <w:t xml:space="preserve">   </w:t>
      </w:r>
    </w:p>
    <w:p w:rsidR="003E2BDB" w:rsidRDefault="000B41D9" w:rsidP="005743FB">
      <w:pPr>
        <w:pStyle w:val="3"/>
        <w:ind w:left="0" w:firstLine="720"/>
        <w:jc w:val="both"/>
      </w:pPr>
      <w:r>
        <w:rPr>
          <w:spacing w:val="-57"/>
        </w:rPr>
        <w:t xml:space="preserve"> </w:t>
      </w:r>
      <w:r w:rsidR="000516F0">
        <w:t>Самоорганизация:</w:t>
      </w:r>
    </w:p>
    <w:p w:rsidR="0030014D" w:rsidRDefault="000516F0" w:rsidP="005743FB">
      <w:pPr>
        <w:pStyle w:val="a3"/>
        <w:ind w:left="0" w:firstLine="720"/>
        <w:rPr>
          <w:spacing w:val="-1"/>
        </w:rPr>
      </w:pPr>
      <w:r>
        <w:t>планировать</w:t>
      </w:r>
      <w:r>
        <w:rPr>
          <w:spacing w:val="33"/>
        </w:rPr>
        <w:t xml:space="preserve"> </w:t>
      </w:r>
      <w:r>
        <w:t>действия</w:t>
      </w:r>
      <w:r>
        <w:rPr>
          <w:spacing w:val="27"/>
        </w:rPr>
        <w:t xml:space="preserve"> </w:t>
      </w:r>
      <w:r>
        <w:t>по</w:t>
      </w:r>
      <w:r>
        <w:rPr>
          <w:spacing w:val="34"/>
        </w:rPr>
        <w:t xml:space="preserve"> </w:t>
      </w:r>
      <w:r>
        <w:t>решению</w:t>
      </w:r>
      <w:r>
        <w:rPr>
          <w:spacing w:val="33"/>
        </w:rPr>
        <w:t xml:space="preserve"> </w:t>
      </w:r>
      <w:r>
        <w:t>учебной</w:t>
      </w:r>
      <w:r>
        <w:rPr>
          <w:spacing w:val="33"/>
        </w:rPr>
        <w:t xml:space="preserve"> </w:t>
      </w:r>
      <w:r>
        <w:t>задачи</w:t>
      </w:r>
      <w:r>
        <w:rPr>
          <w:spacing w:val="36"/>
        </w:rPr>
        <w:t xml:space="preserve"> </w:t>
      </w:r>
      <w:r>
        <w:t>для</w:t>
      </w:r>
      <w:r>
        <w:rPr>
          <w:spacing w:val="36"/>
        </w:rPr>
        <w:t xml:space="preserve"> </w:t>
      </w:r>
      <w:r>
        <w:t>получения</w:t>
      </w:r>
      <w:r>
        <w:rPr>
          <w:spacing w:val="35"/>
        </w:rPr>
        <w:t xml:space="preserve"> </w:t>
      </w:r>
      <w:r>
        <w:t>результата;</w:t>
      </w:r>
      <w:r>
        <w:rPr>
          <w:spacing w:val="-1"/>
        </w:rPr>
        <w:t xml:space="preserve"> </w:t>
      </w:r>
    </w:p>
    <w:p w:rsidR="003E2BDB" w:rsidRDefault="0030014D" w:rsidP="005743FB">
      <w:pPr>
        <w:pStyle w:val="a3"/>
        <w:ind w:left="0" w:firstLine="720"/>
      </w:pPr>
      <w:r>
        <w:t xml:space="preserve">          </w:t>
      </w:r>
      <w:r w:rsidR="000516F0">
        <w:t>выстраивать</w:t>
      </w:r>
      <w:r w:rsidR="000516F0">
        <w:rPr>
          <w:spacing w:val="-57"/>
        </w:rPr>
        <w:t xml:space="preserve"> </w:t>
      </w:r>
      <w:r>
        <w:rPr>
          <w:spacing w:val="-57"/>
        </w:rPr>
        <w:t xml:space="preserve">                                           </w:t>
      </w:r>
      <w:r w:rsidR="000516F0">
        <w:t>последовательность выбранных</w:t>
      </w:r>
      <w:r w:rsidR="000516F0">
        <w:rPr>
          <w:spacing w:val="-6"/>
        </w:rPr>
        <w:t xml:space="preserve"> </w:t>
      </w:r>
      <w:r w:rsidR="000516F0">
        <w:t>действий.</w:t>
      </w:r>
    </w:p>
    <w:p w:rsidR="0030014D" w:rsidRDefault="0030014D" w:rsidP="005743FB">
      <w:pPr>
        <w:pStyle w:val="3"/>
        <w:ind w:left="0" w:firstLine="720"/>
        <w:jc w:val="both"/>
      </w:pPr>
      <w:bookmarkStart w:id="26" w:name="Совместная_деятельность:"/>
      <w:bookmarkEnd w:id="26"/>
      <w:r>
        <w:t>Самоконтроль:</w:t>
      </w:r>
    </w:p>
    <w:p w:rsidR="0030014D" w:rsidRDefault="0030014D" w:rsidP="005743FB">
      <w:pPr>
        <w:pStyle w:val="3"/>
        <w:ind w:left="0" w:firstLine="720"/>
        <w:jc w:val="both"/>
        <w:rPr>
          <w:b w:val="0"/>
        </w:rPr>
      </w:pPr>
      <w:r w:rsidRPr="0030014D">
        <w:rPr>
          <w:b w:val="0"/>
        </w:rPr>
        <w:t>устанавливать причины успеха/неудач учебной деятельности;</w:t>
      </w:r>
    </w:p>
    <w:p w:rsidR="0030014D" w:rsidRPr="0030014D" w:rsidRDefault="0030014D" w:rsidP="005743FB">
      <w:pPr>
        <w:pStyle w:val="3"/>
        <w:ind w:left="0" w:firstLine="720"/>
        <w:jc w:val="both"/>
        <w:rPr>
          <w:b w:val="0"/>
        </w:rPr>
      </w:pPr>
      <w:r w:rsidRPr="0030014D">
        <w:rPr>
          <w:b w:val="0"/>
        </w:rPr>
        <w:t>корректировать свои учебные действия для преодоления ошибок</w:t>
      </w:r>
    </w:p>
    <w:p w:rsidR="003E2BDB" w:rsidRDefault="000516F0" w:rsidP="005743FB">
      <w:pPr>
        <w:pStyle w:val="3"/>
        <w:ind w:left="0" w:firstLine="720"/>
        <w:jc w:val="both"/>
      </w:pPr>
      <w:r>
        <w:rPr>
          <w:spacing w:val="-1"/>
        </w:rPr>
        <w:t>Совместная</w:t>
      </w:r>
      <w:r>
        <w:rPr>
          <w:spacing w:val="-6"/>
        </w:rPr>
        <w:t xml:space="preserve"> </w:t>
      </w:r>
      <w:r>
        <w:t>деятельность:</w:t>
      </w:r>
    </w:p>
    <w:p w:rsidR="003E2BDB" w:rsidRDefault="000516F0" w:rsidP="005743FB">
      <w:pPr>
        <w:pStyle w:val="a3"/>
        <w:tabs>
          <w:tab w:val="left" w:pos="10348"/>
        </w:tabs>
        <w:ind w:left="0" w:firstLine="720"/>
      </w:pPr>
      <w:r>
        <w:lastRenderedPageBreak/>
        <w:t>формулировать</w:t>
      </w:r>
      <w:r>
        <w:rPr>
          <w:spacing w:val="61"/>
        </w:rPr>
        <w:t xml:space="preserve"> </w:t>
      </w:r>
      <w:r>
        <w:t>краткосрочные</w:t>
      </w:r>
      <w:r>
        <w:rPr>
          <w:spacing w:val="61"/>
        </w:rPr>
        <w:t xml:space="preserve"> </w:t>
      </w:r>
      <w:r>
        <w:t xml:space="preserve">и  </w:t>
      </w:r>
      <w:r>
        <w:rPr>
          <w:spacing w:val="1"/>
        </w:rPr>
        <w:t xml:space="preserve"> </w:t>
      </w:r>
      <w:r>
        <w:t xml:space="preserve">долгосрочные  </w:t>
      </w:r>
      <w:r>
        <w:rPr>
          <w:spacing w:val="1"/>
        </w:rPr>
        <w:t xml:space="preserve"> </w:t>
      </w:r>
      <w:r>
        <w:t>цели</w:t>
      </w:r>
      <w:proofErr w:type="gramStart"/>
      <w:r>
        <w:t xml:space="preserve">  </w:t>
      </w:r>
      <w:r>
        <w:rPr>
          <w:spacing w:val="1"/>
        </w:rPr>
        <w:t xml:space="preserve"> </w:t>
      </w:r>
      <w:r>
        <w:t>(</w:t>
      </w:r>
      <w:proofErr w:type="gramEnd"/>
      <w:r>
        <w:t>индивидуальные с учётом</w:t>
      </w:r>
      <w:r>
        <w:rPr>
          <w:spacing w:val="1"/>
        </w:rPr>
        <w:t xml:space="preserve"> </w:t>
      </w:r>
      <w:r>
        <w:t>участия</w:t>
      </w:r>
      <w:r>
        <w:rPr>
          <w:spacing w:val="1"/>
        </w:rPr>
        <w:t xml:space="preserve"> </w:t>
      </w:r>
      <w:r>
        <w:t>в</w:t>
      </w:r>
      <w:r>
        <w:rPr>
          <w:spacing w:val="61"/>
        </w:rPr>
        <w:t xml:space="preserve"> </w:t>
      </w:r>
      <w:r>
        <w:t>коллективных</w:t>
      </w:r>
      <w:r>
        <w:rPr>
          <w:spacing w:val="61"/>
        </w:rPr>
        <w:t xml:space="preserve"> </w:t>
      </w:r>
      <w:r>
        <w:t>задачах)</w:t>
      </w:r>
      <w:r>
        <w:rPr>
          <w:spacing w:val="61"/>
        </w:rPr>
        <w:t xml:space="preserve"> </w:t>
      </w:r>
      <w:r>
        <w:t>в</w:t>
      </w:r>
      <w:r>
        <w:rPr>
          <w:spacing w:val="61"/>
        </w:rPr>
        <w:t xml:space="preserve"> </w:t>
      </w:r>
      <w:r>
        <w:t>стандартной</w:t>
      </w:r>
      <w:r>
        <w:rPr>
          <w:spacing w:val="61"/>
        </w:rPr>
        <w:t xml:space="preserve"> </w:t>
      </w:r>
      <w:r>
        <w:t>(типовой)</w:t>
      </w:r>
      <w:r>
        <w:rPr>
          <w:spacing w:val="61"/>
        </w:rPr>
        <w:t xml:space="preserve"> </w:t>
      </w:r>
      <w:r>
        <w:t>ситуации</w:t>
      </w:r>
      <w:r>
        <w:rPr>
          <w:spacing w:val="61"/>
        </w:rPr>
        <w:t xml:space="preserve"> </w:t>
      </w:r>
      <w:r>
        <w:t>на</w:t>
      </w:r>
      <w:r>
        <w:rPr>
          <w:spacing w:val="61"/>
        </w:rPr>
        <w:t xml:space="preserve"> </w:t>
      </w:r>
      <w:r>
        <w:t>основе</w:t>
      </w:r>
      <w:r>
        <w:rPr>
          <w:spacing w:val="1"/>
        </w:rPr>
        <w:t xml:space="preserve"> </w:t>
      </w:r>
      <w:r>
        <w:t>предложенного</w:t>
      </w:r>
      <w:r>
        <w:rPr>
          <w:spacing w:val="4"/>
        </w:rPr>
        <w:t xml:space="preserve"> </w:t>
      </w:r>
      <w:r>
        <w:t>формата</w:t>
      </w:r>
      <w:r>
        <w:rPr>
          <w:spacing w:val="-5"/>
        </w:rPr>
        <w:t xml:space="preserve"> </w:t>
      </w:r>
      <w:r>
        <w:t>планирования,</w:t>
      </w:r>
      <w:r>
        <w:rPr>
          <w:spacing w:val="3"/>
        </w:rPr>
        <w:t xml:space="preserve"> </w:t>
      </w:r>
      <w:r>
        <w:t>распределения промежуточных</w:t>
      </w:r>
      <w:r>
        <w:rPr>
          <w:spacing w:val="5"/>
        </w:rPr>
        <w:t xml:space="preserve"> </w:t>
      </w:r>
      <w:r>
        <w:t>шагов</w:t>
      </w:r>
      <w:r>
        <w:rPr>
          <w:spacing w:val="-6"/>
        </w:rPr>
        <w:t xml:space="preserve"> </w:t>
      </w:r>
      <w:r>
        <w:t>и</w:t>
      </w:r>
      <w:r>
        <w:rPr>
          <w:spacing w:val="1"/>
        </w:rPr>
        <w:t xml:space="preserve"> </w:t>
      </w:r>
      <w:r>
        <w:t>сроков;</w:t>
      </w:r>
    </w:p>
    <w:p w:rsidR="003E2BDB" w:rsidRDefault="000516F0" w:rsidP="005743FB">
      <w:pPr>
        <w:pStyle w:val="a3"/>
        <w:tabs>
          <w:tab w:val="left" w:pos="10348"/>
        </w:tabs>
        <w:ind w:left="0" w:firstLine="720"/>
      </w:pPr>
      <w:r>
        <w:t>принимать</w:t>
      </w:r>
      <w:r>
        <w:rPr>
          <w:spacing w:val="1"/>
        </w:rPr>
        <w:t xml:space="preserve"> </w:t>
      </w:r>
      <w:r>
        <w:t>цель</w:t>
      </w:r>
      <w:r>
        <w:rPr>
          <w:spacing w:val="1"/>
        </w:rPr>
        <w:t xml:space="preserve"> </w:t>
      </w:r>
      <w:r>
        <w:t>совместной</w:t>
      </w:r>
      <w:r>
        <w:rPr>
          <w:spacing w:val="1"/>
        </w:rPr>
        <w:t xml:space="preserve"> </w:t>
      </w:r>
      <w:r>
        <w:t>деятельности,</w:t>
      </w:r>
      <w:r>
        <w:rPr>
          <w:spacing w:val="1"/>
        </w:rPr>
        <w:t xml:space="preserve"> </w:t>
      </w:r>
      <w:r>
        <w:t>коллективно</w:t>
      </w:r>
      <w:r>
        <w:rPr>
          <w:spacing w:val="1"/>
        </w:rPr>
        <w:t xml:space="preserve"> </w:t>
      </w:r>
      <w:r>
        <w:t>строить</w:t>
      </w:r>
      <w:r>
        <w:rPr>
          <w:spacing w:val="1"/>
        </w:rPr>
        <w:t xml:space="preserve"> </w:t>
      </w:r>
      <w:r>
        <w:t>действия</w:t>
      </w:r>
      <w:r>
        <w:rPr>
          <w:spacing w:val="1"/>
        </w:rPr>
        <w:t xml:space="preserve"> </w:t>
      </w:r>
      <w:r>
        <w:t>по</w:t>
      </w:r>
      <w:r>
        <w:rPr>
          <w:spacing w:val="61"/>
        </w:rPr>
        <w:t xml:space="preserve"> </w:t>
      </w:r>
      <w:r>
        <w:t>её</w:t>
      </w:r>
      <w:r>
        <w:rPr>
          <w:spacing w:val="1"/>
        </w:rPr>
        <w:t xml:space="preserve"> </w:t>
      </w:r>
      <w:r>
        <w:t>достижению:</w:t>
      </w:r>
      <w:r>
        <w:rPr>
          <w:spacing w:val="1"/>
        </w:rPr>
        <w:t xml:space="preserve"> </w:t>
      </w:r>
      <w:r>
        <w:t>распределять</w:t>
      </w:r>
      <w:r>
        <w:rPr>
          <w:spacing w:val="1"/>
        </w:rPr>
        <w:t xml:space="preserve"> </w:t>
      </w:r>
      <w:r>
        <w:t>роли,</w:t>
      </w:r>
      <w:r>
        <w:rPr>
          <w:spacing w:val="1"/>
        </w:rPr>
        <w:t xml:space="preserve"> </w:t>
      </w:r>
      <w:r>
        <w:t>договариваться,</w:t>
      </w:r>
      <w:r>
        <w:rPr>
          <w:spacing w:val="1"/>
        </w:rPr>
        <w:t xml:space="preserve"> </w:t>
      </w:r>
      <w:r>
        <w:t>обсуждать</w:t>
      </w:r>
      <w:r>
        <w:rPr>
          <w:spacing w:val="1"/>
        </w:rPr>
        <w:t xml:space="preserve"> </w:t>
      </w:r>
      <w:r>
        <w:t>процесс и</w:t>
      </w:r>
      <w:r>
        <w:rPr>
          <w:spacing w:val="1"/>
        </w:rPr>
        <w:t xml:space="preserve"> </w:t>
      </w:r>
      <w:r>
        <w:t>результат</w:t>
      </w:r>
      <w:r>
        <w:rPr>
          <w:spacing w:val="1"/>
        </w:rPr>
        <w:t xml:space="preserve"> </w:t>
      </w:r>
      <w:r>
        <w:t>совместной</w:t>
      </w:r>
      <w:r>
        <w:rPr>
          <w:spacing w:val="1"/>
        </w:rPr>
        <w:t xml:space="preserve"> </w:t>
      </w:r>
      <w:r>
        <w:t>работы;</w:t>
      </w:r>
    </w:p>
    <w:p w:rsidR="000B41D9" w:rsidRDefault="000516F0" w:rsidP="005743FB">
      <w:pPr>
        <w:pStyle w:val="a3"/>
        <w:ind w:left="0" w:firstLine="720"/>
        <w:rPr>
          <w:spacing w:val="-1"/>
        </w:rPr>
      </w:pPr>
      <w:r>
        <w:rPr>
          <w:spacing w:val="-1"/>
        </w:rPr>
        <w:t xml:space="preserve">проявлять готовность руководить, выполнять поручения, подчиняться; </w:t>
      </w:r>
    </w:p>
    <w:p w:rsidR="003E2BDB" w:rsidRDefault="000516F0" w:rsidP="005743FB">
      <w:pPr>
        <w:pStyle w:val="a3"/>
        <w:ind w:left="0" w:firstLine="720"/>
      </w:pPr>
      <w:r>
        <w:t>ответственно</w:t>
      </w:r>
      <w:r>
        <w:rPr>
          <w:spacing w:val="-57"/>
        </w:rPr>
        <w:t xml:space="preserve"> </w:t>
      </w:r>
      <w:r w:rsidR="0030014D">
        <w:rPr>
          <w:spacing w:val="-57"/>
        </w:rPr>
        <w:t xml:space="preserve">                                               </w:t>
      </w:r>
      <w:r>
        <w:t>выполнять</w:t>
      </w:r>
      <w:r>
        <w:rPr>
          <w:spacing w:val="4"/>
        </w:rPr>
        <w:t xml:space="preserve"> </w:t>
      </w:r>
      <w:r>
        <w:t>свою часть</w:t>
      </w:r>
      <w:r>
        <w:rPr>
          <w:spacing w:val="4"/>
        </w:rPr>
        <w:t xml:space="preserve"> </w:t>
      </w:r>
      <w:r>
        <w:t>работы;</w:t>
      </w:r>
    </w:p>
    <w:p w:rsidR="003E2BDB" w:rsidRDefault="000516F0" w:rsidP="005743FB">
      <w:pPr>
        <w:pStyle w:val="a3"/>
        <w:ind w:left="0" w:firstLine="720"/>
      </w:pPr>
      <w:r>
        <w:t>оценивать</w:t>
      </w:r>
      <w:r>
        <w:rPr>
          <w:spacing w:val="-3"/>
        </w:rPr>
        <w:t xml:space="preserve"> </w:t>
      </w:r>
      <w:r>
        <w:t>свой</w:t>
      </w:r>
      <w:r>
        <w:rPr>
          <w:spacing w:val="-3"/>
        </w:rPr>
        <w:t xml:space="preserve"> </w:t>
      </w:r>
      <w:r>
        <w:t>вклад</w:t>
      </w:r>
      <w:r>
        <w:rPr>
          <w:spacing w:val="-8"/>
        </w:rPr>
        <w:t xml:space="preserve"> </w:t>
      </w:r>
      <w:r>
        <w:t>в</w:t>
      </w:r>
      <w:r>
        <w:rPr>
          <w:spacing w:val="-12"/>
        </w:rPr>
        <w:t xml:space="preserve"> </w:t>
      </w:r>
      <w:r>
        <w:t>общий</w:t>
      </w:r>
      <w:r>
        <w:rPr>
          <w:spacing w:val="-3"/>
        </w:rPr>
        <w:t xml:space="preserve"> </w:t>
      </w:r>
      <w:r>
        <w:t>результат;</w:t>
      </w:r>
    </w:p>
    <w:p w:rsidR="003E2BDB" w:rsidRDefault="000516F0" w:rsidP="005743FB">
      <w:pPr>
        <w:pStyle w:val="a3"/>
        <w:ind w:left="0" w:firstLine="720"/>
      </w:pPr>
      <w:r>
        <w:t>выполнять</w:t>
      </w:r>
      <w:r>
        <w:rPr>
          <w:spacing w:val="2"/>
        </w:rPr>
        <w:t xml:space="preserve"> </w:t>
      </w:r>
      <w:r>
        <w:t>совместные проектные</w:t>
      </w:r>
      <w:r>
        <w:rPr>
          <w:spacing w:val="-1"/>
        </w:rPr>
        <w:t xml:space="preserve"> </w:t>
      </w:r>
      <w:r>
        <w:t>задания</w:t>
      </w:r>
      <w:r>
        <w:rPr>
          <w:spacing w:val="1"/>
        </w:rPr>
        <w:t xml:space="preserve"> </w:t>
      </w:r>
      <w:r>
        <w:t>с</w:t>
      </w:r>
      <w:r>
        <w:rPr>
          <w:spacing w:val="-7"/>
        </w:rPr>
        <w:t xml:space="preserve"> </w:t>
      </w:r>
      <w:r>
        <w:t>опорой</w:t>
      </w:r>
      <w:r>
        <w:rPr>
          <w:spacing w:val="-3"/>
        </w:rPr>
        <w:t xml:space="preserve"> </w:t>
      </w:r>
      <w:r>
        <w:t>на</w:t>
      </w:r>
      <w:r>
        <w:rPr>
          <w:spacing w:val="-2"/>
        </w:rPr>
        <w:t xml:space="preserve"> </w:t>
      </w:r>
      <w:r>
        <w:t>предложенные</w:t>
      </w:r>
      <w:r>
        <w:rPr>
          <w:spacing w:val="-4"/>
        </w:rPr>
        <w:t xml:space="preserve"> </w:t>
      </w:r>
      <w:r>
        <w:t>образцы.</w:t>
      </w:r>
    </w:p>
    <w:p w:rsidR="003E2BDB" w:rsidRDefault="003E2BDB" w:rsidP="005743FB">
      <w:pPr>
        <w:pStyle w:val="a3"/>
        <w:ind w:left="0" w:firstLine="720"/>
      </w:pPr>
    </w:p>
    <w:p w:rsidR="003E2BDB" w:rsidRDefault="000516F0" w:rsidP="005743FB">
      <w:pPr>
        <w:pStyle w:val="3"/>
        <w:ind w:left="0" w:firstLine="720"/>
        <w:jc w:val="both"/>
      </w:pPr>
      <w:r>
        <w:t>Предметные</w:t>
      </w:r>
      <w:r>
        <w:rPr>
          <w:spacing w:val="-3"/>
        </w:rPr>
        <w:t xml:space="preserve"> </w:t>
      </w:r>
      <w:r>
        <w:t>результаты</w:t>
      </w:r>
    </w:p>
    <w:p w:rsidR="00BD2770" w:rsidRDefault="00BD2770" w:rsidP="005743FB">
      <w:pPr>
        <w:pStyle w:val="3"/>
        <w:ind w:left="0" w:firstLine="720"/>
        <w:jc w:val="both"/>
      </w:pPr>
    </w:p>
    <w:p w:rsidR="003E2BDB" w:rsidRDefault="000516F0" w:rsidP="005743FB">
      <w:pPr>
        <w:pStyle w:val="a3"/>
        <w:ind w:left="0" w:firstLine="720"/>
      </w:pPr>
      <w:r>
        <w:t>Предметные</w:t>
      </w:r>
      <w:r>
        <w:rPr>
          <w:spacing w:val="1"/>
        </w:rPr>
        <w:t xml:space="preserve"> </w:t>
      </w:r>
      <w:r>
        <w:t>результаты</w:t>
      </w:r>
      <w:r>
        <w:rPr>
          <w:spacing w:val="1"/>
        </w:rPr>
        <w:t xml:space="preserve"> </w:t>
      </w:r>
      <w:r>
        <w:t>по</w:t>
      </w:r>
      <w:r>
        <w:rPr>
          <w:spacing w:val="1"/>
        </w:rPr>
        <w:t xml:space="preserve"> </w:t>
      </w:r>
      <w:r>
        <w:t>учебному</w:t>
      </w:r>
      <w:r>
        <w:rPr>
          <w:spacing w:val="1"/>
        </w:rPr>
        <w:t xml:space="preserve"> </w:t>
      </w:r>
      <w:r>
        <w:t>предмету</w:t>
      </w:r>
      <w:r>
        <w:rPr>
          <w:spacing w:val="1"/>
        </w:rPr>
        <w:t xml:space="preserve"> </w:t>
      </w:r>
      <w:r>
        <w:t>«Иностранный</w:t>
      </w:r>
      <w:r>
        <w:rPr>
          <w:spacing w:val="1"/>
        </w:rPr>
        <w:t xml:space="preserve"> </w:t>
      </w:r>
      <w:r>
        <w:t>(английский)</w:t>
      </w:r>
      <w:r>
        <w:rPr>
          <w:spacing w:val="1"/>
        </w:rPr>
        <w:t xml:space="preserve"> </w:t>
      </w:r>
      <w:r>
        <w:t>язык»</w:t>
      </w:r>
      <w:r>
        <w:rPr>
          <w:spacing w:val="1"/>
        </w:rPr>
        <w:t xml:space="preserve"> </w:t>
      </w:r>
      <w:r>
        <w:t>предметной</w:t>
      </w:r>
      <w:r>
        <w:rPr>
          <w:spacing w:val="1"/>
        </w:rPr>
        <w:t xml:space="preserve"> </w:t>
      </w:r>
      <w:r>
        <w:t>области</w:t>
      </w:r>
      <w:r>
        <w:rPr>
          <w:spacing w:val="1"/>
        </w:rPr>
        <w:t xml:space="preserve"> </w:t>
      </w:r>
      <w:r>
        <w:t>«Иностранный</w:t>
      </w:r>
      <w:r>
        <w:rPr>
          <w:spacing w:val="61"/>
        </w:rPr>
        <w:t xml:space="preserve"> </w:t>
      </w:r>
      <w:r>
        <w:t>язык»</w:t>
      </w:r>
      <w:r>
        <w:rPr>
          <w:spacing w:val="60"/>
        </w:rPr>
        <w:t xml:space="preserve"> </w:t>
      </w:r>
      <w:r>
        <w:t>должны</w:t>
      </w:r>
      <w:r>
        <w:rPr>
          <w:spacing w:val="61"/>
        </w:rPr>
        <w:t xml:space="preserve"> </w:t>
      </w:r>
      <w:r>
        <w:t>быть</w:t>
      </w:r>
      <w:r>
        <w:rPr>
          <w:spacing w:val="61"/>
        </w:rPr>
        <w:t xml:space="preserve"> </w:t>
      </w:r>
      <w:r>
        <w:t>ориентированы</w:t>
      </w:r>
      <w:r>
        <w:rPr>
          <w:spacing w:val="61"/>
        </w:rPr>
        <w:t xml:space="preserve"> </w:t>
      </w:r>
      <w:r>
        <w:t>на</w:t>
      </w:r>
      <w:r>
        <w:rPr>
          <w:spacing w:val="60"/>
        </w:rPr>
        <w:t xml:space="preserve"> </w:t>
      </w:r>
      <w:r>
        <w:t>применение</w:t>
      </w:r>
      <w:r>
        <w:rPr>
          <w:spacing w:val="1"/>
        </w:rPr>
        <w:t xml:space="preserve"> </w:t>
      </w:r>
      <w:r>
        <w:t>знаний, умений и навыков в типичных учебных ситуациях и реальных жизненных условиях,</w:t>
      </w:r>
      <w:r>
        <w:rPr>
          <w:spacing w:val="1"/>
        </w:rPr>
        <w:t xml:space="preserve"> </w:t>
      </w:r>
      <w:r>
        <w:t>отражать</w:t>
      </w:r>
      <w:r>
        <w:rPr>
          <w:spacing w:val="1"/>
        </w:rPr>
        <w:t xml:space="preserve"> </w:t>
      </w:r>
      <w:r>
        <w:t>сформированность</w:t>
      </w:r>
      <w:r>
        <w:rPr>
          <w:spacing w:val="1"/>
        </w:rPr>
        <w:t xml:space="preserve"> </w:t>
      </w:r>
      <w:r>
        <w:t>иноязычной</w:t>
      </w:r>
      <w:r>
        <w:rPr>
          <w:spacing w:val="1"/>
        </w:rPr>
        <w:t xml:space="preserve"> </w:t>
      </w:r>
      <w:r>
        <w:t>коммуникативной</w:t>
      </w:r>
      <w:r>
        <w:rPr>
          <w:spacing w:val="1"/>
        </w:rPr>
        <w:t xml:space="preserve"> </w:t>
      </w:r>
      <w:r>
        <w:t>компетенции</w:t>
      </w:r>
      <w:r>
        <w:rPr>
          <w:spacing w:val="1"/>
        </w:rPr>
        <w:t xml:space="preserve"> </w:t>
      </w:r>
      <w:r>
        <w:t>на</w:t>
      </w:r>
      <w:r>
        <w:rPr>
          <w:spacing w:val="60"/>
        </w:rPr>
        <w:t xml:space="preserve"> </w:t>
      </w:r>
      <w:r>
        <w:t>элементарном</w:t>
      </w:r>
      <w:r>
        <w:rPr>
          <w:spacing w:val="1"/>
        </w:rPr>
        <w:t xml:space="preserve"> </w:t>
      </w:r>
      <w:r>
        <w:t>уровне</w:t>
      </w:r>
      <w:r>
        <w:rPr>
          <w:spacing w:val="1"/>
        </w:rPr>
        <w:t xml:space="preserve"> </w:t>
      </w:r>
      <w:r>
        <w:t>в</w:t>
      </w:r>
      <w:r>
        <w:rPr>
          <w:spacing w:val="1"/>
        </w:rPr>
        <w:t xml:space="preserve"> </w:t>
      </w:r>
      <w:r>
        <w:t>совокупности</w:t>
      </w:r>
      <w:r>
        <w:rPr>
          <w:spacing w:val="1"/>
        </w:rPr>
        <w:t xml:space="preserve"> </w:t>
      </w:r>
      <w:r>
        <w:t>её</w:t>
      </w:r>
      <w:r>
        <w:rPr>
          <w:spacing w:val="1"/>
        </w:rPr>
        <w:t xml:space="preserve"> </w:t>
      </w:r>
      <w:r>
        <w:t>составляющих</w:t>
      </w:r>
      <w:r>
        <w:rPr>
          <w:spacing w:val="1"/>
        </w:rPr>
        <w:t xml:space="preserve"> </w:t>
      </w:r>
      <w:r>
        <w:t>–</w:t>
      </w:r>
      <w:r>
        <w:rPr>
          <w:spacing w:val="1"/>
        </w:rPr>
        <w:t xml:space="preserve"> </w:t>
      </w:r>
      <w:r>
        <w:t>речевой,</w:t>
      </w:r>
      <w:r>
        <w:rPr>
          <w:spacing w:val="1"/>
        </w:rPr>
        <w:t xml:space="preserve"> </w:t>
      </w:r>
      <w:r>
        <w:t>языковой,</w:t>
      </w:r>
      <w:r>
        <w:rPr>
          <w:spacing w:val="61"/>
        </w:rPr>
        <w:t xml:space="preserve"> </w:t>
      </w:r>
      <w:r>
        <w:t>социокультурной,</w:t>
      </w:r>
      <w:r>
        <w:rPr>
          <w:spacing w:val="1"/>
        </w:rPr>
        <w:t xml:space="preserve"> </w:t>
      </w:r>
      <w:r>
        <w:t>компенсаторной,</w:t>
      </w:r>
      <w:r>
        <w:rPr>
          <w:spacing w:val="1"/>
        </w:rPr>
        <w:t xml:space="preserve"> </w:t>
      </w:r>
      <w:r>
        <w:t>метапредметной (учебно-познавательной).</w:t>
      </w:r>
    </w:p>
    <w:p w:rsidR="003E2BDB" w:rsidRDefault="003E2BDB" w:rsidP="005743FB">
      <w:pPr>
        <w:pStyle w:val="a3"/>
        <w:ind w:left="0" w:firstLine="720"/>
        <w:rPr>
          <w:sz w:val="22"/>
        </w:rPr>
      </w:pPr>
    </w:p>
    <w:p w:rsidR="003E2BDB" w:rsidRDefault="000516F0" w:rsidP="005743FB">
      <w:pPr>
        <w:pStyle w:val="3"/>
        <w:tabs>
          <w:tab w:val="left" w:pos="3409"/>
          <w:tab w:val="left" w:pos="6785"/>
        </w:tabs>
        <w:ind w:left="0" w:firstLine="720"/>
        <w:jc w:val="both"/>
      </w:pPr>
      <w:r>
        <w:t xml:space="preserve">К  </w:t>
      </w:r>
      <w:r>
        <w:rPr>
          <w:spacing w:val="15"/>
        </w:rPr>
        <w:t xml:space="preserve"> </w:t>
      </w:r>
      <w:r w:rsidR="000B41D9">
        <w:t xml:space="preserve">концу обучения во 2 классе обучающийся </w:t>
      </w:r>
      <w:r>
        <w:t>получит</w:t>
      </w:r>
      <w:r>
        <w:rPr>
          <w:spacing w:val="13"/>
        </w:rPr>
        <w:t xml:space="preserve"> </w:t>
      </w:r>
      <w:r>
        <w:t>следующие</w:t>
      </w:r>
      <w:r>
        <w:rPr>
          <w:spacing w:val="10"/>
        </w:rPr>
        <w:t xml:space="preserve"> </w:t>
      </w:r>
      <w:r>
        <w:t>предметные</w:t>
      </w:r>
      <w:r>
        <w:rPr>
          <w:spacing w:val="-57"/>
        </w:rPr>
        <w:t xml:space="preserve"> </w:t>
      </w:r>
      <w:r>
        <w:t>результаты:</w:t>
      </w:r>
    </w:p>
    <w:p w:rsidR="00BD2770" w:rsidRDefault="00BD2770" w:rsidP="005743FB">
      <w:pPr>
        <w:ind w:firstLine="720"/>
        <w:jc w:val="both"/>
        <w:rPr>
          <w:b/>
          <w:sz w:val="24"/>
        </w:rPr>
      </w:pPr>
      <w:bookmarkStart w:id="27" w:name="Коммуникативные_умения"/>
      <w:bookmarkEnd w:id="27"/>
    </w:p>
    <w:p w:rsidR="003E2BDB" w:rsidRDefault="000516F0" w:rsidP="005743FB">
      <w:pPr>
        <w:ind w:firstLine="720"/>
        <w:jc w:val="both"/>
        <w:rPr>
          <w:b/>
          <w:sz w:val="24"/>
        </w:rPr>
      </w:pPr>
      <w:r>
        <w:rPr>
          <w:b/>
          <w:sz w:val="24"/>
        </w:rPr>
        <w:t>Коммуникативные</w:t>
      </w:r>
      <w:r>
        <w:rPr>
          <w:b/>
          <w:spacing w:val="-13"/>
          <w:sz w:val="24"/>
        </w:rPr>
        <w:t xml:space="preserve"> </w:t>
      </w:r>
      <w:r>
        <w:rPr>
          <w:b/>
          <w:sz w:val="24"/>
        </w:rPr>
        <w:t>умения</w:t>
      </w:r>
    </w:p>
    <w:p w:rsidR="003E2BDB" w:rsidRDefault="000516F0" w:rsidP="005743FB">
      <w:pPr>
        <w:ind w:firstLine="720"/>
        <w:jc w:val="both"/>
        <w:rPr>
          <w:i/>
          <w:sz w:val="24"/>
        </w:rPr>
      </w:pPr>
      <w:r>
        <w:rPr>
          <w:i/>
          <w:sz w:val="24"/>
        </w:rPr>
        <w:t>Говорение:</w:t>
      </w:r>
    </w:p>
    <w:p w:rsidR="003E2BDB" w:rsidRDefault="000516F0" w:rsidP="005743FB">
      <w:pPr>
        <w:pStyle w:val="a3"/>
        <w:ind w:left="0" w:firstLine="720"/>
      </w:pPr>
      <w:r>
        <w:rPr>
          <w:spacing w:val="-1"/>
        </w:rPr>
        <w:t xml:space="preserve">вести разные виды диалогов (диалог этикетного характера, </w:t>
      </w:r>
      <w:r>
        <w:t>диалог-расспрос) в стандартных</w:t>
      </w:r>
      <w:r>
        <w:rPr>
          <w:spacing w:val="1"/>
        </w:rPr>
        <w:t xml:space="preserve"> </w:t>
      </w:r>
      <w:r>
        <w:t>ситуациях неофициального общения, используя вербальные и (или) зрительные опоры в рамках</w:t>
      </w:r>
      <w:r>
        <w:rPr>
          <w:spacing w:val="1"/>
        </w:rPr>
        <w:t xml:space="preserve"> </w:t>
      </w:r>
      <w:r>
        <w:t>изучаемой</w:t>
      </w:r>
      <w:r>
        <w:rPr>
          <w:spacing w:val="1"/>
        </w:rPr>
        <w:t xml:space="preserve"> </w:t>
      </w:r>
      <w:r>
        <w:t>тематики</w:t>
      </w:r>
      <w:r>
        <w:rPr>
          <w:spacing w:val="1"/>
        </w:rPr>
        <w:t xml:space="preserve"> </w:t>
      </w:r>
      <w:r>
        <w:t>с</w:t>
      </w:r>
      <w:r>
        <w:rPr>
          <w:spacing w:val="1"/>
        </w:rPr>
        <w:t xml:space="preserve"> </w:t>
      </w:r>
      <w:r>
        <w:t>соблюдением</w:t>
      </w:r>
      <w:r>
        <w:rPr>
          <w:spacing w:val="1"/>
        </w:rPr>
        <w:t xml:space="preserve"> </w:t>
      </w:r>
      <w:r>
        <w:t>норм</w:t>
      </w:r>
      <w:r>
        <w:rPr>
          <w:spacing w:val="1"/>
        </w:rPr>
        <w:t xml:space="preserve"> </w:t>
      </w:r>
      <w:r>
        <w:t>речевого</w:t>
      </w:r>
      <w:r>
        <w:rPr>
          <w:spacing w:val="1"/>
        </w:rPr>
        <w:t xml:space="preserve"> </w:t>
      </w:r>
      <w:r>
        <w:t>этикета,</w:t>
      </w:r>
      <w:r>
        <w:rPr>
          <w:spacing w:val="1"/>
        </w:rPr>
        <w:t xml:space="preserve"> </w:t>
      </w:r>
      <w:r>
        <w:t>принятого</w:t>
      </w:r>
      <w:r>
        <w:rPr>
          <w:spacing w:val="1"/>
        </w:rPr>
        <w:t xml:space="preserve"> </w:t>
      </w:r>
      <w:r>
        <w:t>в</w:t>
      </w:r>
      <w:r>
        <w:rPr>
          <w:spacing w:val="1"/>
        </w:rPr>
        <w:t xml:space="preserve"> </w:t>
      </w:r>
      <w:r>
        <w:t>стране/странах</w:t>
      </w:r>
      <w:r>
        <w:rPr>
          <w:spacing w:val="1"/>
        </w:rPr>
        <w:t xml:space="preserve"> </w:t>
      </w:r>
      <w:r>
        <w:t>изучаемого</w:t>
      </w:r>
      <w:r>
        <w:rPr>
          <w:spacing w:val="15"/>
        </w:rPr>
        <w:t xml:space="preserve"> </w:t>
      </w:r>
      <w:r>
        <w:t>языка</w:t>
      </w:r>
      <w:r>
        <w:rPr>
          <w:spacing w:val="54"/>
        </w:rPr>
        <w:t xml:space="preserve"> </w:t>
      </w:r>
      <w:r>
        <w:t>(не</w:t>
      </w:r>
      <w:r>
        <w:rPr>
          <w:spacing w:val="54"/>
        </w:rPr>
        <w:t xml:space="preserve"> </w:t>
      </w:r>
      <w:r>
        <w:t>менее</w:t>
      </w:r>
      <w:r>
        <w:rPr>
          <w:spacing w:val="15"/>
        </w:rPr>
        <w:t xml:space="preserve"> </w:t>
      </w:r>
      <w:r>
        <w:t>3</w:t>
      </w:r>
      <w:r>
        <w:rPr>
          <w:spacing w:val="8"/>
        </w:rPr>
        <w:t xml:space="preserve"> </w:t>
      </w:r>
      <w:r>
        <w:t>реплик со</w:t>
      </w:r>
      <w:r>
        <w:rPr>
          <w:spacing w:val="-4"/>
        </w:rPr>
        <w:t xml:space="preserve"> </w:t>
      </w:r>
      <w:r>
        <w:t>стороны</w:t>
      </w:r>
      <w:r>
        <w:rPr>
          <w:spacing w:val="2"/>
        </w:rPr>
        <w:t xml:space="preserve"> </w:t>
      </w:r>
      <w:r>
        <w:t>каждого</w:t>
      </w:r>
      <w:r>
        <w:rPr>
          <w:spacing w:val="3"/>
        </w:rPr>
        <w:t xml:space="preserve"> </w:t>
      </w:r>
      <w:r>
        <w:t>собеседника);</w:t>
      </w:r>
    </w:p>
    <w:p w:rsidR="003E2BDB" w:rsidRDefault="000516F0" w:rsidP="005743FB">
      <w:pPr>
        <w:pStyle w:val="a3"/>
        <w:ind w:left="0" w:firstLine="720"/>
      </w:pPr>
      <w:r>
        <w:rPr>
          <w:spacing w:val="-1"/>
        </w:rPr>
        <w:t xml:space="preserve">создавать устные связные монологические </w:t>
      </w:r>
      <w:r>
        <w:t>высказывания объёмом не менее 3 фраз в рамках</w:t>
      </w:r>
      <w:r>
        <w:rPr>
          <w:spacing w:val="1"/>
        </w:rPr>
        <w:t xml:space="preserve"> </w:t>
      </w:r>
      <w:r>
        <w:t>изучаемой</w:t>
      </w:r>
      <w:r>
        <w:rPr>
          <w:spacing w:val="1"/>
        </w:rPr>
        <w:t xml:space="preserve"> </w:t>
      </w:r>
      <w:r>
        <w:t>тематики</w:t>
      </w:r>
      <w:r>
        <w:rPr>
          <w:spacing w:val="1"/>
        </w:rPr>
        <w:t xml:space="preserve"> </w:t>
      </w:r>
      <w:r>
        <w:t>с</w:t>
      </w:r>
      <w:r>
        <w:rPr>
          <w:spacing w:val="-6"/>
        </w:rPr>
        <w:t xml:space="preserve"> </w:t>
      </w:r>
      <w:r>
        <w:t>опорой</w:t>
      </w:r>
      <w:r>
        <w:rPr>
          <w:spacing w:val="-3"/>
        </w:rPr>
        <w:t xml:space="preserve"> </w:t>
      </w:r>
      <w:r>
        <w:t>на</w:t>
      </w:r>
      <w:r>
        <w:rPr>
          <w:spacing w:val="-1"/>
        </w:rPr>
        <w:t xml:space="preserve"> </w:t>
      </w:r>
      <w:r>
        <w:t>картинки,</w:t>
      </w:r>
      <w:r>
        <w:rPr>
          <w:spacing w:val="2"/>
        </w:rPr>
        <w:t xml:space="preserve"> </w:t>
      </w:r>
      <w:r>
        <w:t>фотографии</w:t>
      </w:r>
      <w:r>
        <w:rPr>
          <w:spacing w:val="2"/>
        </w:rPr>
        <w:t xml:space="preserve"> </w:t>
      </w:r>
      <w:r>
        <w:t>и</w:t>
      </w:r>
      <w:r>
        <w:rPr>
          <w:spacing w:val="-4"/>
        </w:rPr>
        <w:t xml:space="preserve"> </w:t>
      </w:r>
      <w:r>
        <w:t>(или)</w:t>
      </w:r>
      <w:r>
        <w:rPr>
          <w:spacing w:val="11"/>
        </w:rPr>
        <w:t xml:space="preserve"> </w:t>
      </w:r>
      <w:r>
        <w:t>ключевые</w:t>
      </w:r>
      <w:r>
        <w:rPr>
          <w:spacing w:val="-5"/>
        </w:rPr>
        <w:t xml:space="preserve"> </w:t>
      </w:r>
      <w:r>
        <w:t>слова,</w:t>
      </w:r>
      <w:r>
        <w:rPr>
          <w:spacing w:val="-1"/>
        </w:rPr>
        <w:t xml:space="preserve"> </w:t>
      </w:r>
      <w:r>
        <w:t>вопросы.</w:t>
      </w:r>
    </w:p>
    <w:p w:rsidR="000B41D9" w:rsidRDefault="000B41D9" w:rsidP="005743FB">
      <w:pPr>
        <w:ind w:firstLine="720"/>
        <w:jc w:val="both"/>
        <w:rPr>
          <w:i/>
          <w:sz w:val="24"/>
        </w:rPr>
      </w:pPr>
    </w:p>
    <w:p w:rsidR="003E2BDB" w:rsidRDefault="000516F0" w:rsidP="005743FB">
      <w:pPr>
        <w:ind w:firstLine="720"/>
        <w:jc w:val="both"/>
        <w:rPr>
          <w:i/>
          <w:sz w:val="24"/>
        </w:rPr>
      </w:pPr>
      <w:r>
        <w:rPr>
          <w:i/>
          <w:sz w:val="24"/>
        </w:rPr>
        <w:t>Аудирование:</w:t>
      </w:r>
    </w:p>
    <w:p w:rsidR="003E2BDB" w:rsidRPr="000B41D9" w:rsidRDefault="000516F0" w:rsidP="005743FB">
      <w:pPr>
        <w:tabs>
          <w:tab w:val="left" w:pos="10348"/>
        </w:tabs>
        <w:ind w:firstLine="720"/>
        <w:jc w:val="both"/>
        <w:rPr>
          <w:sz w:val="24"/>
          <w:szCs w:val="24"/>
        </w:rPr>
      </w:pPr>
      <w:r w:rsidRPr="000B41D9">
        <w:rPr>
          <w:sz w:val="24"/>
          <w:szCs w:val="24"/>
        </w:rPr>
        <w:t>воспринимать на слух и понимать речь учителя и других обучающихся; воспринимать на слух и</w:t>
      </w:r>
      <w:r w:rsidRPr="000B41D9">
        <w:rPr>
          <w:spacing w:val="-46"/>
          <w:sz w:val="24"/>
          <w:szCs w:val="24"/>
        </w:rPr>
        <w:t xml:space="preserve"> </w:t>
      </w:r>
      <w:r w:rsidRPr="000B41D9">
        <w:rPr>
          <w:sz w:val="24"/>
          <w:szCs w:val="24"/>
        </w:rPr>
        <w:t>понимать</w:t>
      </w:r>
      <w:r w:rsidRPr="000B41D9">
        <w:rPr>
          <w:spacing w:val="-9"/>
          <w:sz w:val="24"/>
          <w:szCs w:val="24"/>
        </w:rPr>
        <w:t xml:space="preserve"> </w:t>
      </w:r>
      <w:r w:rsidRPr="000B41D9">
        <w:rPr>
          <w:sz w:val="24"/>
          <w:szCs w:val="24"/>
        </w:rPr>
        <w:t>учебные</w:t>
      </w:r>
      <w:r w:rsidRPr="000B41D9">
        <w:rPr>
          <w:spacing w:val="-17"/>
          <w:sz w:val="24"/>
          <w:szCs w:val="24"/>
        </w:rPr>
        <w:t xml:space="preserve"> </w:t>
      </w:r>
      <w:r w:rsidRPr="000B41D9">
        <w:rPr>
          <w:sz w:val="24"/>
          <w:szCs w:val="24"/>
        </w:rPr>
        <w:t>тексты,</w:t>
      </w:r>
      <w:r w:rsidRPr="000B41D9">
        <w:rPr>
          <w:spacing w:val="-12"/>
          <w:sz w:val="24"/>
          <w:szCs w:val="24"/>
        </w:rPr>
        <w:t xml:space="preserve"> </w:t>
      </w:r>
      <w:r w:rsidRPr="000B41D9">
        <w:rPr>
          <w:sz w:val="24"/>
          <w:szCs w:val="24"/>
        </w:rPr>
        <w:t>построенные</w:t>
      </w:r>
      <w:r w:rsidRPr="000B41D9">
        <w:rPr>
          <w:spacing w:val="-16"/>
          <w:sz w:val="24"/>
          <w:szCs w:val="24"/>
        </w:rPr>
        <w:t xml:space="preserve"> </w:t>
      </w:r>
      <w:r w:rsidRPr="000B41D9">
        <w:rPr>
          <w:sz w:val="24"/>
          <w:szCs w:val="24"/>
        </w:rPr>
        <w:t>на</w:t>
      </w:r>
      <w:r w:rsidRPr="000B41D9">
        <w:rPr>
          <w:spacing w:val="-17"/>
          <w:sz w:val="24"/>
          <w:szCs w:val="24"/>
        </w:rPr>
        <w:t xml:space="preserve"> </w:t>
      </w:r>
      <w:r w:rsidRPr="000B41D9">
        <w:rPr>
          <w:sz w:val="24"/>
          <w:szCs w:val="24"/>
        </w:rPr>
        <w:t>изученном</w:t>
      </w:r>
    </w:p>
    <w:p w:rsidR="003E2BDB" w:rsidRDefault="000516F0" w:rsidP="005743FB">
      <w:pPr>
        <w:pStyle w:val="a3"/>
        <w:tabs>
          <w:tab w:val="left" w:pos="10348"/>
        </w:tabs>
        <w:ind w:left="0" w:firstLine="720"/>
      </w:pPr>
      <w:r>
        <w:t xml:space="preserve">языковом  </w:t>
      </w:r>
      <w:r>
        <w:rPr>
          <w:spacing w:val="1"/>
        </w:rPr>
        <w:t xml:space="preserve"> </w:t>
      </w:r>
      <w:proofErr w:type="gramStart"/>
      <w:r>
        <w:t xml:space="preserve">материале,  </w:t>
      </w:r>
      <w:r>
        <w:rPr>
          <w:spacing w:val="1"/>
        </w:rPr>
        <w:t xml:space="preserve"> </w:t>
      </w:r>
      <w:proofErr w:type="gramEnd"/>
      <w:r>
        <w:t xml:space="preserve">с  </w:t>
      </w:r>
      <w:r>
        <w:rPr>
          <w:spacing w:val="1"/>
        </w:rPr>
        <w:t xml:space="preserve"> </w:t>
      </w:r>
      <w:r>
        <w:t xml:space="preserve">разной  </w:t>
      </w:r>
      <w:r>
        <w:rPr>
          <w:spacing w:val="1"/>
        </w:rPr>
        <w:t xml:space="preserve"> </w:t>
      </w:r>
      <w:r>
        <w:t xml:space="preserve">глубиной  </w:t>
      </w:r>
      <w:r>
        <w:rPr>
          <w:spacing w:val="1"/>
        </w:rPr>
        <w:t xml:space="preserve"> </w:t>
      </w:r>
      <w:r>
        <w:t xml:space="preserve">проникновения  </w:t>
      </w:r>
      <w:r>
        <w:rPr>
          <w:spacing w:val="1"/>
        </w:rPr>
        <w:t xml:space="preserve"> </w:t>
      </w:r>
      <w:r>
        <w:t xml:space="preserve">в   их  </w:t>
      </w:r>
      <w:r>
        <w:rPr>
          <w:spacing w:val="1"/>
        </w:rPr>
        <w:t xml:space="preserve"> </w:t>
      </w:r>
      <w:r>
        <w:t>содержание    в</w:t>
      </w:r>
      <w:r>
        <w:rPr>
          <w:spacing w:val="1"/>
        </w:rPr>
        <w:t xml:space="preserve"> </w:t>
      </w:r>
      <w:r>
        <w:t>зависимости от поставленной коммуникативной задачи: с пониманием основного содержания, с</w:t>
      </w:r>
      <w:r>
        <w:rPr>
          <w:spacing w:val="1"/>
        </w:rPr>
        <w:t xml:space="preserve"> </w:t>
      </w:r>
      <w:r>
        <w:t>пониманием</w:t>
      </w:r>
      <w:r>
        <w:rPr>
          <w:spacing w:val="14"/>
        </w:rPr>
        <w:t xml:space="preserve"> </w:t>
      </w:r>
      <w:r>
        <w:t>запрашиваемой</w:t>
      </w:r>
      <w:r>
        <w:rPr>
          <w:spacing w:val="15"/>
        </w:rPr>
        <w:t xml:space="preserve"> </w:t>
      </w:r>
      <w:r>
        <w:t>информации</w:t>
      </w:r>
      <w:r>
        <w:rPr>
          <w:spacing w:val="15"/>
        </w:rPr>
        <w:t xml:space="preserve"> </w:t>
      </w:r>
      <w:r>
        <w:t>фактического</w:t>
      </w:r>
      <w:r>
        <w:rPr>
          <w:spacing w:val="17"/>
        </w:rPr>
        <w:t xml:space="preserve"> </w:t>
      </w:r>
      <w:r>
        <w:t>характера,</w:t>
      </w:r>
      <w:r>
        <w:rPr>
          <w:spacing w:val="18"/>
        </w:rPr>
        <w:t xml:space="preserve"> </w:t>
      </w:r>
      <w:r>
        <w:t>используя</w:t>
      </w:r>
      <w:r>
        <w:rPr>
          <w:spacing w:val="13"/>
        </w:rPr>
        <w:t xml:space="preserve"> </w:t>
      </w:r>
      <w:r>
        <w:t>зрительные</w:t>
      </w:r>
      <w:r>
        <w:rPr>
          <w:spacing w:val="9"/>
        </w:rPr>
        <w:t xml:space="preserve"> </w:t>
      </w:r>
      <w:r>
        <w:t>опоры</w:t>
      </w:r>
      <w:r>
        <w:rPr>
          <w:spacing w:val="-58"/>
        </w:rPr>
        <w:t xml:space="preserve"> </w:t>
      </w:r>
      <w:r>
        <w:t>и</w:t>
      </w:r>
      <w:r>
        <w:rPr>
          <w:spacing w:val="1"/>
        </w:rPr>
        <w:t xml:space="preserve"> </w:t>
      </w:r>
      <w:r>
        <w:t>языковую</w:t>
      </w:r>
      <w:r>
        <w:rPr>
          <w:spacing w:val="-1"/>
        </w:rPr>
        <w:t xml:space="preserve"> </w:t>
      </w:r>
      <w:r>
        <w:t>догадку</w:t>
      </w:r>
      <w:r>
        <w:rPr>
          <w:spacing w:val="-9"/>
        </w:rPr>
        <w:t xml:space="preserve"> </w:t>
      </w:r>
      <w:r>
        <w:t>(время звучания</w:t>
      </w:r>
      <w:r>
        <w:rPr>
          <w:spacing w:val="1"/>
        </w:rPr>
        <w:t xml:space="preserve"> </w:t>
      </w:r>
      <w:r>
        <w:t>текста/текстов</w:t>
      </w:r>
      <w:r>
        <w:rPr>
          <w:spacing w:val="6"/>
        </w:rPr>
        <w:t xml:space="preserve"> </w:t>
      </w:r>
      <w:r>
        <w:t>для аудирования</w:t>
      </w:r>
      <w:r>
        <w:rPr>
          <w:spacing w:val="8"/>
        </w:rPr>
        <w:t xml:space="preserve"> </w:t>
      </w:r>
      <w:r>
        <w:t>–</w:t>
      </w:r>
      <w:r>
        <w:rPr>
          <w:spacing w:val="1"/>
        </w:rPr>
        <w:t xml:space="preserve"> </w:t>
      </w:r>
      <w:r>
        <w:t>до</w:t>
      </w:r>
      <w:r>
        <w:rPr>
          <w:spacing w:val="-9"/>
        </w:rPr>
        <w:t xml:space="preserve"> </w:t>
      </w:r>
      <w:r>
        <w:t>40</w:t>
      </w:r>
      <w:r>
        <w:rPr>
          <w:spacing w:val="5"/>
        </w:rPr>
        <w:t xml:space="preserve"> </w:t>
      </w:r>
      <w:r>
        <w:t>секунд).</w:t>
      </w:r>
    </w:p>
    <w:p w:rsidR="003F422C" w:rsidRDefault="003F422C" w:rsidP="005743FB">
      <w:pPr>
        <w:ind w:firstLine="720"/>
        <w:jc w:val="both"/>
        <w:rPr>
          <w:i/>
          <w:sz w:val="24"/>
          <w:szCs w:val="24"/>
        </w:rPr>
      </w:pPr>
    </w:p>
    <w:p w:rsidR="003F422C" w:rsidRDefault="003F422C" w:rsidP="005743FB">
      <w:pPr>
        <w:ind w:firstLine="720"/>
        <w:jc w:val="both"/>
        <w:rPr>
          <w:i/>
          <w:sz w:val="24"/>
          <w:szCs w:val="24"/>
        </w:rPr>
      </w:pPr>
    </w:p>
    <w:p w:rsidR="003E2BDB" w:rsidRPr="000B41D9" w:rsidRDefault="000516F0" w:rsidP="005743FB">
      <w:pPr>
        <w:ind w:firstLine="720"/>
        <w:jc w:val="both"/>
        <w:rPr>
          <w:i/>
          <w:sz w:val="24"/>
          <w:szCs w:val="24"/>
        </w:rPr>
      </w:pPr>
      <w:r w:rsidRPr="000B41D9">
        <w:rPr>
          <w:i/>
          <w:sz w:val="24"/>
          <w:szCs w:val="24"/>
        </w:rPr>
        <w:t>Смысловое</w:t>
      </w:r>
      <w:r w:rsidRPr="000B41D9">
        <w:rPr>
          <w:i/>
          <w:spacing w:val="-1"/>
          <w:sz w:val="24"/>
          <w:szCs w:val="24"/>
        </w:rPr>
        <w:t xml:space="preserve"> </w:t>
      </w:r>
      <w:r w:rsidRPr="000B41D9">
        <w:rPr>
          <w:i/>
          <w:sz w:val="24"/>
          <w:szCs w:val="24"/>
        </w:rPr>
        <w:t>чтение:</w:t>
      </w:r>
    </w:p>
    <w:p w:rsidR="003E2BDB" w:rsidRPr="000B41D9" w:rsidRDefault="000516F0" w:rsidP="005743FB">
      <w:pPr>
        <w:ind w:firstLine="720"/>
        <w:jc w:val="both"/>
        <w:rPr>
          <w:sz w:val="24"/>
          <w:szCs w:val="24"/>
        </w:rPr>
      </w:pPr>
      <w:r w:rsidRPr="000B41D9">
        <w:rPr>
          <w:sz w:val="24"/>
          <w:szCs w:val="24"/>
        </w:rPr>
        <w:t>читать вслух учебные тексты объёмом до 60 слов, построенные на изученном языковом материале, с</w:t>
      </w:r>
      <w:r w:rsidRPr="000B41D9">
        <w:rPr>
          <w:spacing w:val="1"/>
          <w:sz w:val="24"/>
          <w:szCs w:val="24"/>
        </w:rPr>
        <w:t xml:space="preserve"> </w:t>
      </w:r>
      <w:r w:rsidRPr="000B41D9">
        <w:rPr>
          <w:spacing w:val="-1"/>
          <w:sz w:val="24"/>
          <w:szCs w:val="24"/>
        </w:rPr>
        <w:t>соблюдением</w:t>
      </w:r>
      <w:r w:rsidRPr="000B41D9">
        <w:rPr>
          <w:spacing w:val="-9"/>
          <w:sz w:val="24"/>
          <w:szCs w:val="24"/>
        </w:rPr>
        <w:t xml:space="preserve"> </w:t>
      </w:r>
      <w:r w:rsidRPr="000B41D9">
        <w:rPr>
          <w:spacing w:val="-1"/>
          <w:sz w:val="24"/>
          <w:szCs w:val="24"/>
        </w:rPr>
        <w:t>правил</w:t>
      </w:r>
      <w:r w:rsidRPr="000B41D9">
        <w:rPr>
          <w:spacing w:val="-13"/>
          <w:sz w:val="24"/>
          <w:szCs w:val="24"/>
        </w:rPr>
        <w:t xml:space="preserve"> </w:t>
      </w:r>
      <w:r w:rsidRPr="000B41D9">
        <w:rPr>
          <w:spacing w:val="-1"/>
          <w:sz w:val="24"/>
          <w:szCs w:val="24"/>
        </w:rPr>
        <w:t>чтения</w:t>
      </w:r>
      <w:r w:rsidRPr="000B41D9">
        <w:rPr>
          <w:spacing w:val="-17"/>
          <w:sz w:val="24"/>
          <w:szCs w:val="24"/>
        </w:rPr>
        <w:t xml:space="preserve"> </w:t>
      </w:r>
      <w:r w:rsidRPr="000B41D9">
        <w:rPr>
          <w:spacing w:val="-1"/>
          <w:sz w:val="24"/>
          <w:szCs w:val="24"/>
        </w:rPr>
        <w:t>и</w:t>
      </w:r>
      <w:r w:rsidRPr="000B41D9">
        <w:rPr>
          <w:spacing w:val="-16"/>
          <w:sz w:val="24"/>
          <w:szCs w:val="24"/>
        </w:rPr>
        <w:t xml:space="preserve"> </w:t>
      </w:r>
      <w:r w:rsidRPr="000B41D9">
        <w:rPr>
          <w:spacing w:val="-1"/>
          <w:sz w:val="24"/>
          <w:szCs w:val="24"/>
        </w:rPr>
        <w:t>соответствующей</w:t>
      </w:r>
      <w:r w:rsidRPr="000B41D9">
        <w:rPr>
          <w:spacing w:val="-14"/>
          <w:sz w:val="24"/>
          <w:szCs w:val="24"/>
        </w:rPr>
        <w:t xml:space="preserve"> </w:t>
      </w:r>
      <w:r w:rsidRPr="000B41D9">
        <w:rPr>
          <w:spacing w:val="-1"/>
          <w:sz w:val="24"/>
          <w:szCs w:val="24"/>
        </w:rPr>
        <w:t>интонации,</w:t>
      </w:r>
      <w:r w:rsidR="000B41D9">
        <w:rPr>
          <w:spacing w:val="-1"/>
          <w:sz w:val="24"/>
          <w:szCs w:val="24"/>
        </w:rPr>
        <w:t xml:space="preserve"> </w:t>
      </w:r>
      <w:r w:rsidRPr="000B41D9">
        <w:rPr>
          <w:spacing w:val="-1"/>
          <w:sz w:val="24"/>
          <w:szCs w:val="24"/>
        </w:rPr>
        <w:t>демонстрируя</w:t>
      </w:r>
      <w:r w:rsidRPr="000B41D9">
        <w:rPr>
          <w:spacing w:val="4"/>
          <w:sz w:val="24"/>
          <w:szCs w:val="24"/>
        </w:rPr>
        <w:t xml:space="preserve"> </w:t>
      </w:r>
      <w:r w:rsidRPr="000B41D9">
        <w:rPr>
          <w:sz w:val="24"/>
          <w:szCs w:val="24"/>
        </w:rPr>
        <w:t>понимание</w:t>
      </w:r>
      <w:r w:rsidRPr="000B41D9">
        <w:rPr>
          <w:spacing w:val="-3"/>
          <w:sz w:val="24"/>
          <w:szCs w:val="24"/>
        </w:rPr>
        <w:t xml:space="preserve"> </w:t>
      </w:r>
      <w:r w:rsidRPr="000B41D9">
        <w:rPr>
          <w:sz w:val="24"/>
          <w:szCs w:val="24"/>
        </w:rPr>
        <w:t>прочитанного;</w:t>
      </w:r>
    </w:p>
    <w:p w:rsidR="003E2BDB" w:rsidRPr="000B41D9" w:rsidRDefault="000516F0" w:rsidP="005743FB">
      <w:pPr>
        <w:pStyle w:val="a3"/>
        <w:ind w:left="0" w:firstLine="720"/>
      </w:pPr>
      <w:r w:rsidRPr="000B41D9">
        <w:t>читать</w:t>
      </w:r>
      <w:r w:rsidRPr="000B41D9">
        <w:rPr>
          <w:spacing w:val="1"/>
        </w:rPr>
        <w:t xml:space="preserve"> </w:t>
      </w:r>
      <w:r w:rsidRPr="000B41D9">
        <w:t>про</w:t>
      </w:r>
      <w:r w:rsidRPr="000B41D9">
        <w:rPr>
          <w:spacing w:val="1"/>
        </w:rPr>
        <w:t xml:space="preserve"> </w:t>
      </w:r>
      <w:r w:rsidRPr="000B41D9">
        <w:t>себя</w:t>
      </w:r>
      <w:r w:rsidRPr="000B41D9">
        <w:rPr>
          <w:spacing w:val="1"/>
        </w:rPr>
        <w:t xml:space="preserve"> </w:t>
      </w:r>
      <w:r w:rsidRPr="000B41D9">
        <w:t>и</w:t>
      </w:r>
      <w:r w:rsidRPr="000B41D9">
        <w:rPr>
          <w:spacing w:val="1"/>
        </w:rPr>
        <w:t xml:space="preserve"> </w:t>
      </w:r>
      <w:r w:rsidRPr="000B41D9">
        <w:t>понимать</w:t>
      </w:r>
      <w:r w:rsidRPr="000B41D9">
        <w:rPr>
          <w:spacing w:val="1"/>
        </w:rPr>
        <w:t xml:space="preserve"> </w:t>
      </w:r>
      <w:r w:rsidRPr="000B41D9">
        <w:t>учебные</w:t>
      </w:r>
      <w:r w:rsidRPr="000B41D9">
        <w:rPr>
          <w:spacing w:val="1"/>
        </w:rPr>
        <w:t xml:space="preserve"> </w:t>
      </w:r>
      <w:r w:rsidRPr="000B41D9">
        <w:t>тексты,</w:t>
      </w:r>
      <w:r w:rsidRPr="000B41D9">
        <w:rPr>
          <w:spacing w:val="1"/>
        </w:rPr>
        <w:t xml:space="preserve"> </w:t>
      </w:r>
      <w:r w:rsidRPr="000B41D9">
        <w:t>построенные</w:t>
      </w:r>
      <w:r w:rsidRPr="000B41D9">
        <w:rPr>
          <w:spacing w:val="1"/>
        </w:rPr>
        <w:t xml:space="preserve"> </w:t>
      </w:r>
      <w:r w:rsidRPr="000B41D9">
        <w:t>на</w:t>
      </w:r>
      <w:r w:rsidRPr="000B41D9">
        <w:rPr>
          <w:spacing w:val="1"/>
        </w:rPr>
        <w:t xml:space="preserve"> </w:t>
      </w:r>
      <w:r w:rsidRPr="000B41D9">
        <w:t>изученном</w:t>
      </w:r>
      <w:r w:rsidRPr="000B41D9">
        <w:rPr>
          <w:spacing w:val="1"/>
        </w:rPr>
        <w:t xml:space="preserve"> </w:t>
      </w:r>
      <w:r w:rsidRPr="000B41D9">
        <w:t>языковом</w:t>
      </w:r>
      <w:r w:rsidRPr="000B41D9">
        <w:rPr>
          <w:spacing w:val="1"/>
        </w:rPr>
        <w:t xml:space="preserve"> </w:t>
      </w:r>
      <w:r w:rsidRPr="000B41D9">
        <w:t>материале,</w:t>
      </w:r>
      <w:r w:rsidRPr="000B41D9">
        <w:rPr>
          <w:spacing w:val="1"/>
        </w:rPr>
        <w:t xml:space="preserve"> </w:t>
      </w:r>
      <w:r w:rsidRPr="000B41D9">
        <w:t>с</w:t>
      </w:r>
      <w:r w:rsidRPr="000B41D9">
        <w:rPr>
          <w:spacing w:val="1"/>
        </w:rPr>
        <w:t xml:space="preserve"> </w:t>
      </w:r>
      <w:r w:rsidRPr="000B41D9">
        <w:t>различной</w:t>
      </w:r>
      <w:r w:rsidRPr="000B41D9">
        <w:rPr>
          <w:spacing w:val="1"/>
        </w:rPr>
        <w:t xml:space="preserve"> </w:t>
      </w:r>
      <w:r w:rsidRPr="000B41D9">
        <w:t>глубиной</w:t>
      </w:r>
      <w:r w:rsidRPr="000B41D9">
        <w:rPr>
          <w:spacing w:val="1"/>
        </w:rPr>
        <w:t xml:space="preserve"> </w:t>
      </w:r>
      <w:r w:rsidRPr="000B41D9">
        <w:t>проникновения</w:t>
      </w:r>
      <w:r w:rsidRPr="000B41D9">
        <w:rPr>
          <w:spacing w:val="1"/>
        </w:rPr>
        <w:t xml:space="preserve"> </w:t>
      </w:r>
      <w:r w:rsidRPr="000B41D9">
        <w:t>в</w:t>
      </w:r>
      <w:r w:rsidRPr="000B41D9">
        <w:rPr>
          <w:spacing w:val="1"/>
        </w:rPr>
        <w:t xml:space="preserve"> </w:t>
      </w:r>
      <w:r w:rsidRPr="000B41D9">
        <w:t>их</w:t>
      </w:r>
      <w:r w:rsidRPr="000B41D9">
        <w:rPr>
          <w:spacing w:val="1"/>
        </w:rPr>
        <w:t xml:space="preserve"> </w:t>
      </w:r>
      <w:r w:rsidRPr="000B41D9">
        <w:t>содержание</w:t>
      </w:r>
      <w:r w:rsidRPr="000B41D9">
        <w:rPr>
          <w:spacing w:val="1"/>
        </w:rPr>
        <w:t xml:space="preserve"> </w:t>
      </w:r>
      <w:r w:rsidRPr="000B41D9">
        <w:t>в</w:t>
      </w:r>
      <w:r w:rsidRPr="000B41D9">
        <w:rPr>
          <w:spacing w:val="1"/>
        </w:rPr>
        <w:t xml:space="preserve"> </w:t>
      </w:r>
      <w:r w:rsidRPr="000B41D9">
        <w:t>зависимости</w:t>
      </w:r>
      <w:r w:rsidRPr="000B41D9">
        <w:rPr>
          <w:spacing w:val="60"/>
        </w:rPr>
        <w:t xml:space="preserve"> </w:t>
      </w:r>
      <w:r w:rsidRPr="000B41D9">
        <w:t>от</w:t>
      </w:r>
      <w:r w:rsidRPr="000B41D9">
        <w:rPr>
          <w:spacing w:val="1"/>
        </w:rPr>
        <w:t xml:space="preserve"> </w:t>
      </w:r>
      <w:r w:rsidRPr="000B41D9">
        <w:t>поставленной</w:t>
      </w:r>
      <w:r w:rsidRPr="000B41D9">
        <w:rPr>
          <w:spacing w:val="1"/>
        </w:rPr>
        <w:t xml:space="preserve"> </w:t>
      </w:r>
      <w:r w:rsidRPr="000B41D9">
        <w:t>коммуникативной</w:t>
      </w:r>
      <w:r w:rsidRPr="000B41D9">
        <w:rPr>
          <w:spacing w:val="1"/>
        </w:rPr>
        <w:t xml:space="preserve"> </w:t>
      </w:r>
      <w:r w:rsidRPr="000B41D9">
        <w:t>задачи: с пониманием основного содержания,</w:t>
      </w:r>
      <w:r w:rsidRPr="000B41D9">
        <w:rPr>
          <w:spacing w:val="1"/>
        </w:rPr>
        <w:t xml:space="preserve"> </w:t>
      </w:r>
      <w:r w:rsidRPr="000B41D9">
        <w:t>с</w:t>
      </w:r>
      <w:r w:rsidRPr="000B41D9">
        <w:rPr>
          <w:spacing w:val="1"/>
        </w:rPr>
        <w:t xml:space="preserve"> </w:t>
      </w:r>
      <w:r w:rsidRPr="000B41D9">
        <w:t>пониманием</w:t>
      </w:r>
      <w:r w:rsidRPr="000B41D9">
        <w:rPr>
          <w:spacing w:val="1"/>
        </w:rPr>
        <w:t xml:space="preserve"> </w:t>
      </w:r>
      <w:r w:rsidRPr="000B41D9">
        <w:t>запрашиваемой информации, используя зрительные опоры и языковую догадку (объём текста для</w:t>
      </w:r>
      <w:r w:rsidRPr="000B41D9">
        <w:rPr>
          <w:spacing w:val="-57"/>
        </w:rPr>
        <w:t xml:space="preserve"> </w:t>
      </w:r>
      <w:r w:rsidRPr="000B41D9">
        <w:t>чтения</w:t>
      </w:r>
      <w:r w:rsidRPr="000B41D9">
        <w:rPr>
          <w:spacing w:val="11"/>
        </w:rPr>
        <w:t xml:space="preserve"> </w:t>
      </w:r>
      <w:r w:rsidRPr="000B41D9">
        <w:t>–</w:t>
      </w:r>
      <w:r w:rsidRPr="000B41D9">
        <w:rPr>
          <w:spacing w:val="-3"/>
        </w:rPr>
        <w:t xml:space="preserve"> </w:t>
      </w:r>
      <w:r w:rsidRPr="000B41D9">
        <w:t>до</w:t>
      </w:r>
      <w:r w:rsidRPr="000B41D9">
        <w:rPr>
          <w:spacing w:val="-3"/>
        </w:rPr>
        <w:t xml:space="preserve"> </w:t>
      </w:r>
      <w:r w:rsidRPr="000B41D9">
        <w:t>80</w:t>
      </w:r>
      <w:r w:rsidRPr="000B41D9">
        <w:rPr>
          <w:spacing w:val="-3"/>
        </w:rPr>
        <w:t xml:space="preserve"> </w:t>
      </w:r>
      <w:r w:rsidRPr="000B41D9">
        <w:t>слов).</w:t>
      </w:r>
    </w:p>
    <w:p w:rsidR="000B41D9" w:rsidRDefault="000B41D9" w:rsidP="005743FB">
      <w:pPr>
        <w:ind w:firstLine="720"/>
        <w:jc w:val="both"/>
        <w:rPr>
          <w:i/>
          <w:sz w:val="24"/>
        </w:rPr>
      </w:pPr>
    </w:p>
    <w:p w:rsidR="003E2BDB" w:rsidRDefault="000516F0" w:rsidP="005743FB">
      <w:pPr>
        <w:ind w:firstLine="720"/>
        <w:jc w:val="both"/>
        <w:rPr>
          <w:i/>
          <w:sz w:val="24"/>
        </w:rPr>
      </w:pPr>
      <w:r>
        <w:rPr>
          <w:i/>
          <w:sz w:val="24"/>
        </w:rPr>
        <w:t>Письмо:</w:t>
      </w:r>
    </w:p>
    <w:p w:rsidR="003E2BDB" w:rsidRPr="000B41D9" w:rsidRDefault="000516F0" w:rsidP="005743FB">
      <w:pPr>
        <w:tabs>
          <w:tab w:val="left" w:pos="2425"/>
          <w:tab w:val="left" w:pos="3841"/>
          <w:tab w:val="left" w:pos="6674"/>
          <w:tab w:val="left" w:pos="7385"/>
          <w:tab w:val="left" w:pos="8091"/>
        </w:tabs>
        <w:ind w:firstLine="720"/>
        <w:jc w:val="both"/>
        <w:rPr>
          <w:sz w:val="24"/>
          <w:szCs w:val="24"/>
        </w:rPr>
      </w:pPr>
      <w:r w:rsidRPr="000B41D9">
        <w:rPr>
          <w:sz w:val="24"/>
          <w:szCs w:val="24"/>
        </w:rPr>
        <w:t>заполнять</w:t>
      </w:r>
      <w:r w:rsidRPr="000B41D9">
        <w:rPr>
          <w:sz w:val="24"/>
          <w:szCs w:val="24"/>
        </w:rPr>
        <w:tab/>
        <w:t>простые</w:t>
      </w:r>
      <w:r w:rsidRPr="000B41D9">
        <w:rPr>
          <w:sz w:val="24"/>
          <w:szCs w:val="24"/>
        </w:rPr>
        <w:tab/>
      </w:r>
      <w:proofErr w:type="gramStart"/>
      <w:r w:rsidRPr="000B41D9">
        <w:rPr>
          <w:sz w:val="24"/>
          <w:szCs w:val="24"/>
        </w:rPr>
        <w:t xml:space="preserve">формуляры,  </w:t>
      </w:r>
      <w:r w:rsidRPr="000B41D9">
        <w:rPr>
          <w:spacing w:val="44"/>
          <w:sz w:val="24"/>
          <w:szCs w:val="24"/>
        </w:rPr>
        <w:t xml:space="preserve"> </w:t>
      </w:r>
      <w:proofErr w:type="gramEnd"/>
      <w:r w:rsidRPr="000B41D9">
        <w:rPr>
          <w:sz w:val="24"/>
          <w:szCs w:val="24"/>
        </w:rPr>
        <w:t>сообщая</w:t>
      </w:r>
      <w:r w:rsidRPr="000B41D9">
        <w:rPr>
          <w:sz w:val="24"/>
          <w:szCs w:val="24"/>
        </w:rPr>
        <w:tab/>
        <w:t>о</w:t>
      </w:r>
      <w:r w:rsidRPr="000B41D9">
        <w:rPr>
          <w:sz w:val="24"/>
          <w:szCs w:val="24"/>
        </w:rPr>
        <w:tab/>
        <w:t>себе</w:t>
      </w:r>
      <w:r w:rsidRPr="000B41D9">
        <w:rPr>
          <w:sz w:val="24"/>
          <w:szCs w:val="24"/>
        </w:rPr>
        <w:tab/>
      </w:r>
      <w:r w:rsidRPr="000B41D9">
        <w:rPr>
          <w:spacing w:val="-1"/>
          <w:sz w:val="24"/>
          <w:szCs w:val="24"/>
        </w:rPr>
        <w:t xml:space="preserve">основные </w:t>
      </w:r>
      <w:r w:rsidRPr="000B41D9">
        <w:rPr>
          <w:sz w:val="24"/>
          <w:szCs w:val="24"/>
        </w:rPr>
        <w:t>сведения,</w:t>
      </w:r>
      <w:r w:rsidR="000B41D9">
        <w:rPr>
          <w:sz w:val="24"/>
          <w:szCs w:val="24"/>
        </w:rPr>
        <w:t xml:space="preserve"> </w:t>
      </w:r>
      <w:r w:rsidRPr="000B41D9">
        <w:rPr>
          <w:sz w:val="24"/>
          <w:szCs w:val="24"/>
        </w:rPr>
        <w:lastRenderedPageBreak/>
        <w:t>в</w:t>
      </w:r>
      <w:r w:rsidRPr="000B41D9">
        <w:rPr>
          <w:spacing w:val="-46"/>
          <w:sz w:val="24"/>
          <w:szCs w:val="24"/>
        </w:rPr>
        <w:t xml:space="preserve"> </w:t>
      </w:r>
      <w:r w:rsidRPr="000B41D9">
        <w:rPr>
          <w:sz w:val="24"/>
          <w:szCs w:val="24"/>
        </w:rPr>
        <w:t>соответствии</w:t>
      </w:r>
      <w:r w:rsidRPr="000B41D9">
        <w:rPr>
          <w:spacing w:val="-2"/>
          <w:sz w:val="24"/>
          <w:szCs w:val="24"/>
        </w:rPr>
        <w:t xml:space="preserve"> </w:t>
      </w:r>
      <w:r w:rsidRPr="000B41D9">
        <w:rPr>
          <w:sz w:val="24"/>
          <w:szCs w:val="24"/>
        </w:rPr>
        <w:t>с</w:t>
      </w:r>
      <w:r w:rsidRPr="000B41D9">
        <w:rPr>
          <w:spacing w:val="-7"/>
          <w:sz w:val="24"/>
          <w:szCs w:val="24"/>
        </w:rPr>
        <w:t xml:space="preserve"> </w:t>
      </w:r>
      <w:r w:rsidRPr="000B41D9">
        <w:rPr>
          <w:sz w:val="24"/>
          <w:szCs w:val="24"/>
        </w:rPr>
        <w:t>нормами,</w:t>
      </w:r>
      <w:r w:rsidRPr="000B41D9">
        <w:rPr>
          <w:spacing w:val="-3"/>
          <w:sz w:val="24"/>
          <w:szCs w:val="24"/>
        </w:rPr>
        <w:t xml:space="preserve"> </w:t>
      </w:r>
      <w:r w:rsidRPr="000B41D9">
        <w:rPr>
          <w:sz w:val="24"/>
          <w:szCs w:val="24"/>
        </w:rPr>
        <w:t>принятыми</w:t>
      </w:r>
      <w:r w:rsidRPr="000B41D9">
        <w:rPr>
          <w:spacing w:val="-1"/>
          <w:sz w:val="24"/>
          <w:szCs w:val="24"/>
        </w:rPr>
        <w:t xml:space="preserve"> </w:t>
      </w:r>
      <w:r w:rsidRPr="000B41D9">
        <w:rPr>
          <w:sz w:val="24"/>
          <w:szCs w:val="24"/>
        </w:rPr>
        <w:t>в</w:t>
      </w:r>
      <w:r w:rsidRPr="000B41D9">
        <w:rPr>
          <w:spacing w:val="-1"/>
          <w:sz w:val="24"/>
          <w:szCs w:val="24"/>
        </w:rPr>
        <w:t xml:space="preserve"> </w:t>
      </w:r>
      <w:r w:rsidRPr="000B41D9">
        <w:rPr>
          <w:sz w:val="24"/>
          <w:szCs w:val="24"/>
        </w:rPr>
        <w:t>стране/странах</w:t>
      </w:r>
      <w:r w:rsidRPr="000B41D9">
        <w:rPr>
          <w:spacing w:val="-5"/>
          <w:sz w:val="24"/>
          <w:szCs w:val="24"/>
        </w:rPr>
        <w:t xml:space="preserve"> </w:t>
      </w:r>
      <w:r w:rsidRPr="000B41D9">
        <w:rPr>
          <w:sz w:val="24"/>
          <w:szCs w:val="24"/>
        </w:rPr>
        <w:t>изучаемого</w:t>
      </w:r>
      <w:r w:rsidRPr="000B41D9">
        <w:rPr>
          <w:spacing w:val="-2"/>
          <w:sz w:val="24"/>
          <w:szCs w:val="24"/>
        </w:rPr>
        <w:t xml:space="preserve"> </w:t>
      </w:r>
      <w:r w:rsidRPr="000B41D9">
        <w:rPr>
          <w:sz w:val="24"/>
          <w:szCs w:val="24"/>
        </w:rPr>
        <w:t>языка;</w:t>
      </w:r>
    </w:p>
    <w:p w:rsidR="003E2BDB" w:rsidRPr="000B41D9" w:rsidRDefault="000516F0" w:rsidP="005743FB">
      <w:pPr>
        <w:pStyle w:val="a3"/>
        <w:ind w:left="0" w:firstLine="720"/>
      </w:pPr>
      <w:r w:rsidRPr="000B41D9">
        <w:t>писать</w:t>
      </w:r>
      <w:r w:rsidRPr="000B41D9">
        <w:rPr>
          <w:spacing w:val="44"/>
        </w:rPr>
        <w:t xml:space="preserve"> </w:t>
      </w:r>
      <w:r w:rsidRPr="000B41D9">
        <w:t>с</w:t>
      </w:r>
      <w:r w:rsidRPr="000B41D9">
        <w:rPr>
          <w:spacing w:val="33"/>
        </w:rPr>
        <w:t xml:space="preserve"> </w:t>
      </w:r>
      <w:r w:rsidRPr="000B41D9">
        <w:t>опорой</w:t>
      </w:r>
      <w:r w:rsidRPr="000B41D9">
        <w:rPr>
          <w:spacing w:val="44"/>
        </w:rPr>
        <w:t xml:space="preserve"> </w:t>
      </w:r>
      <w:r w:rsidRPr="000B41D9">
        <w:t>на</w:t>
      </w:r>
      <w:r w:rsidRPr="000B41D9">
        <w:rPr>
          <w:spacing w:val="32"/>
        </w:rPr>
        <w:t xml:space="preserve"> </w:t>
      </w:r>
      <w:r w:rsidRPr="000B41D9">
        <w:t>образец</w:t>
      </w:r>
      <w:r w:rsidRPr="000B41D9">
        <w:rPr>
          <w:spacing w:val="44"/>
        </w:rPr>
        <w:t xml:space="preserve"> </w:t>
      </w:r>
      <w:r w:rsidRPr="000B41D9">
        <w:t>короткие</w:t>
      </w:r>
      <w:r w:rsidRPr="000B41D9">
        <w:rPr>
          <w:spacing w:val="38"/>
        </w:rPr>
        <w:t xml:space="preserve"> </w:t>
      </w:r>
      <w:r w:rsidRPr="000B41D9">
        <w:t>поздравления</w:t>
      </w:r>
      <w:r w:rsidRPr="000B41D9">
        <w:rPr>
          <w:spacing w:val="44"/>
        </w:rPr>
        <w:t xml:space="preserve"> </w:t>
      </w:r>
      <w:r w:rsidRPr="000B41D9">
        <w:t>с</w:t>
      </w:r>
      <w:r w:rsidRPr="000B41D9">
        <w:rPr>
          <w:spacing w:val="36"/>
        </w:rPr>
        <w:t xml:space="preserve"> </w:t>
      </w:r>
      <w:r w:rsidRPr="000B41D9">
        <w:t>праздниками</w:t>
      </w:r>
      <w:r w:rsidRPr="000B41D9">
        <w:rPr>
          <w:spacing w:val="42"/>
        </w:rPr>
        <w:t xml:space="preserve"> </w:t>
      </w:r>
      <w:r w:rsidRPr="000B41D9">
        <w:t>(с</w:t>
      </w:r>
      <w:r w:rsidRPr="000B41D9">
        <w:rPr>
          <w:spacing w:val="36"/>
        </w:rPr>
        <w:t xml:space="preserve"> </w:t>
      </w:r>
      <w:proofErr w:type="gramStart"/>
      <w:r w:rsidRPr="000B41D9">
        <w:t>днём</w:t>
      </w:r>
      <w:r w:rsidR="000B41D9">
        <w:t xml:space="preserve">  </w:t>
      </w:r>
      <w:r w:rsidRPr="000B41D9">
        <w:t>рождения</w:t>
      </w:r>
      <w:proofErr w:type="gramEnd"/>
      <w:r w:rsidRPr="000B41D9">
        <w:t>,</w:t>
      </w:r>
      <w:r w:rsidR="000B41D9">
        <w:t xml:space="preserve"> </w:t>
      </w:r>
      <w:r w:rsidRPr="000B41D9">
        <w:t>Новым</w:t>
      </w:r>
      <w:r w:rsidRPr="000B41D9">
        <w:rPr>
          <w:spacing w:val="3"/>
        </w:rPr>
        <w:t xml:space="preserve"> </w:t>
      </w:r>
      <w:r w:rsidRPr="000B41D9">
        <w:t>годом).</w:t>
      </w:r>
    </w:p>
    <w:p w:rsidR="00BD2770" w:rsidRDefault="00BD2770" w:rsidP="005743FB">
      <w:pPr>
        <w:pStyle w:val="3"/>
        <w:ind w:left="0" w:firstLine="720"/>
        <w:jc w:val="both"/>
      </w:pPr>
    </w:p>
    <w:p w:rsidR="003E2BDB" w:rsidRDefault="000516F0" w:rsidP="005743FB">
      <w:pPr>
        <w:pStyle w:val="3"/>
        <w:ind w:left="0" w:firstLine="720"/>
        <w:jc w:val="both"/>
      </w:pPr>
      <w:r>
        <w:t>Языковые</w:t>
      </w:r>
      <w:r>
        <w:rPr>
          <w:spacing w:val="-4"/>
        </w:rPr>
        <w:t xml:space="preserve"> </w:t>
      </w:r>
      <w:r>
        <w:t>знания</w:t>
      </w:r>
      <w:r>
        <w:rPr>
          <w:spacing w:val="-2"/>
        </w:rPr>
        <w:t xml:space="preserve"> </w:t>
      </w:r>
      <w:r>
        <w:t>и</w:t>
      </w:r>
      <w:r>
        <w:rPr>
          <w:spacing w:val="-7"/>
        </w:rPr>
        <w:t xml:space="preserve"> </w:t>
      </w:r>
      <w:r>
        <w:t>навыки</w:t>
      </w:r>
    </w:p>
    <w:p w:rsidR="003E2BDB" w:rsidRDefault="000516F0" w:rsidP="005743FB">
      <w:pPr>
        <w:ind w:firstLine="720"/>
        <w:jc w:val="both"/>
        <w:rPr>
          <w:i/>
          <w:sz w:val="24"/>
        </w:rPr>
      </w:pPr>
      <w:r>
        <w:rPr>
          <w:i/>
          <w:sz w:val="24"/>
        </w:rPr>
        <w:t>Фонетическая</w:t>
      </w:r>
      <w:r>
        <w:rPr>
          <w:i/>
          <w:spacing w:val="-7"/>
          <w:sz w:val="24"/>
        </w:rPr>
        <w:t xml:space="preserve"> </w:t>
      </w:r>
      <w:r>
        <w:rPr>
          <w:i/>
          <w:sz w:val="24"/>
        </w:rPr>
        <w:t>сторона</w:t>
      </w:r>
      <w:r>
        <w:rPr>
          <w:i/>
          <w:spacing w:val="-10"/>
          <w:sz w:val="24"/>
        </w:rPr>
        <w:t xml:space="preserve"> </w:t>
      </w:r>
      <w:r>
        <w:rPr>
          <w:i/>
          <w:sz w:val="24"/>
        </w:rPr>
        <w:t>речи:</w:t>
      </w:r>
    </w:p>
    <w:p w:rsidR="003E2BDB" w:rsidRDefault="000516F0" w:rsidP="005743FB">
      <w:pPr>
        <w:pStyle w:val="a3"/>
        <w:ind w:left="0" w:firstLine="720"/>
      </w:pPr>
      <w:r>
        <w:t>знать буквы алфавита английского языка в правильной последовательности, фонетически</w:t>
      </w:r>
      <w:r>
        <w:rPr>
          <w:spacing w:val="1"/>
        </w:rPr>
        <w:t xml:space="preserve"> </w:t>
      </w:r>
      <w:r>
        <w:t>корректно их озвучивать и графически корректно воспроизводить (полупечатное написание букв,</w:t>
      </w:r>
      <w:r>
        <w:rPr>
          <w:spacing w:val="1"/>
        </w:rPr>
        <w:t xml:space="preserve"> </w:t>
      </w:r>
      <w:r>
        <w:t>буквосочетаний,</w:t>
      </w:r>
      <w:r>
        <w:rPr>
          <w:spacing w:val="5"/>
        </w:rPr>
        <w:t xml:space="preserve"> </w:t>
      </w:r>
      <w:r>
        <w:t>слов);</w:t>
      </w:r>
    </w:p>
    <w:p w:rsidR="003E2BDB" w:rsidRDefault="000516F0" w:rsidP="005743FB">
      <w:pPr>
        <w:pStyle w:val="a3"/>
        <w:ind w:left="0" w:firstLine="720"/>
      </w:pPr>
      <w:r>
        <w:t xml:space="preserve">применять   правила   </w:t>
      </w:r>
      <w:r>
        <w:rPr>
          <w:spacing w:val="1"/>
        </w:rPr>
        <w:t xml:space="preserve"> </w:t>
      </w:r>
      <w:r>
        <w:t xml:space="preserve">чтения   </w:t>
      </w:r>
      <w:r>
        <w:rPr>
          <w:spacing w:val="1"/>
        </w:rPr>
        <w:t xml:space="preserve"> </w:t>
      </w:r>
      <w:r>
        <w:t xml:space="preserve">гласных   </w:t>
      </w:r>
      <w:r>
        <w:rPr>
          <w:spacing w:val="1"/>
        </w:rPr>
        <w:t xml:space="preserve"> </w:t>
      </w:r>
      <w:r>
        <w:t xml:space="preserve">в   </w:t>
      </w:r>
      <w:r>
        <w:rPr>
          <w:spacing w:val="1"/>
        </w:rPr>
        <w:t xml:space="preserve"> </w:t>
      </w:r>
      <w:r>
        <w:t xml:space="preserve">открытом   </w:t>
      </w:r>
      <w:r>
        <w:rPr>
          <w:spacing w:val="1"/>
        </w:rPr>
        <w:t xml:space="preserve"> </w:t>
      </w:r>
      <w:r>
        <w:t xml:space="preserve">и   </w:t>
      </w:r>
      <w:r>
        <w:rPr>
          <w:spacing w:val="1"/>
        </w:rPr>
        <w:t xml:space="preserve"> </w:t>
      </w:r>
      <w:r>
        <w:t xml:space="preserve">закрытом   </w:t>
      </w:r>
      <w:r>
        <w:rPr>
          <w:spacing w:val="1"/>
        </w:rPr>
        <w:t xml:space="preserve"> </w:t>
      </w:r>
      <w:r>
        <w:t>слоге в</w:t>
      </w:r>
      <w:r>
        <w:rPr>
          <w:spacing w:val="1"/>
        </w:rPr>
        <w:t xml:space="preserve"> </w:t>
      </w:r>
      <w:r>
        <w:t>односложных</w:t>
      </w:r>
      <w:r>
        <w:rPr>
          <w:spacing w:val="1"/>
        </w:rPr>
        <w:t xml:space="preserve"> </w:t>
      </w:r>
      <w:r>
        <w:t>словах,</w:t>
      </w:r>
      <w:r>
        <w:rPr>
          <w:spacing w:val="1"/>
        </w:rPr>
        <w:t xml:space="preserve"> </w:t>
      </w:r>
      <w:r>
        <w:t>вычленять</w:t>
      </w:r>
      <w:r>
        <w:rPr>
          <w:spacing w:val="61"/>
        </w:rPr>
        <w:t xml:space="preserve"> </w:t>
      </w:r>
      <w:r>
        <w:t>некоторые</w:t>
      </w:r>
      <w:r>
        <w:rPr>
          <w:spacing w:val="61"/>
        </w:rPr>
        <w:t xml:space="preserve"> </w:t>
      </w:r>
      <w:r>
        <w:t>звукобуквенные</w:t>
      </w:r>
      <w:r>
        <w:rPr>
          <w:spacing w:val="61"/>
        </w:rPr>
        <w:t xml:space="preserve"> </w:t>
      </w:r>
      <w:r>
        <w:t>сочетания при анализе знакомых</w:t>
      </w:r>
      <w:r>
        <w:rPr>
          <w:spacing w:val="1"/>
        </w:rPr>
        <w:t xml:space="preserve"> </w:t>
      </w:r>
      <w:r>
        <w:t>слов;</w:t>
      </w:r>
      <w:r>
        <w:rPr>
          <w:spacing w:val="5"/>
        </w:rPr>
        <w:t xml:space="preserve"> </w:t>
      </w:r>
      <w:r>
        <w:t>озвучивать</w:t>
      </w:r>
      <w:r>
        <w:rPr>
          <w:spacing w:val="17"/>
        </w:rPr>
        <w:t xml:space="preserve"> </w:t>
      </w:r>
      <w:r>
        <w:t>транскрипционные</w:t>
      </w:r>
      <w:r>
        <w:rPr>
          <w:spacing w:val="-5"/>
        </w:rPr>
        <w:t xml:space="preserve"> </w:t>
      </w:r>
      <w:r>
        <w:t>знаки,</w:t>
      </w:r>
      <w:r>
        <w:rPr>
          <w:spacing w:val="10"/>
        </w:rPr>
        <w:t xml:space="preserve"> </w:t>
      </w:r>
      <w:r>
        <w:t>отличать</w:t>
      </w:r>
      <w:r>
        <w:rPr>
          <w:spacing w:val="12"/>
        </w:rPr>
        <w:t xml:space="preserve"> </w:t>
      </w:r>
      <w:r>
        <w:t>их</w:t>
      </w:r>
      <w:r>
        <w:rPr>
          <w:spacing w:val="-3"/>
        </w:rPr>
        <w:t xml:space="preserve"> </w:t>
      </w:r>
      <w:r>
        <w:t>от</w:t>
      </w:r>
      <w:r>
        <w:rPr>
          <w:spacing w:val="-2"/>
        </w:rPr>
        <w:t xml:space="preserve"> </w:t>
      </w:r>
      <w:r>
        <w:t>букв;</w:t>
      </w:r>
    </w:p>
    <w:p w:rsidR="003E2BDB" w:rsidRDefault="000516F0" w:rsidP="005743FB">
      <w:pPr>
        <w:pStyle w:val="a3"/>
        <w:ind w:left="0" w:firstLine="720"/>
      </w:pPr>
      <w:r>
        <w:t>читать</w:t>
      </w:r>
      <w:r>
        <w:rPr>
          <w:spacing w:val="-5"/>
        </w:rPr>
        <w:t xml:space="preserve"> </w:t>
      </w:r>
      <w:r>
        <w:t>новые</w:t>
      </w:r>
      <w:r>
        <w:rPr>
          <w:spacing w:val="-6"/>
        </w:rPr>
        <w:t xml:space="preserve"> </w:t>
      </w:r>
      <w:r>
        <w:t>слова</w:t>
      </w:r>
      <w:r>
        <w:rPr>
          <w:spacing w:val="-6"/>
        </w:rPr>
        <w:t xml:space="preserve"> </w:t>
      </w:r>
      <w:r>
        <w:t>согласно</w:t>
      </w:r>
      <w:r>
        <w:rPr>
          <w:spacing w:val="-10"/>
        </w:rPr>
        <w:t xml:space="preserve"> </w:t>
      </w:r>
      <w:r>
        <w:t>основным</w:t>
      </w:r>
      <w:r>
        <w:rPr>
          <w:spacing w:val="-3"/>
        </w:rPr>
        <w:t xml:space="preserve"> </w:t>
      </w:r>
      <w:r>
        <w:t>правилам</w:t>
      </w:r>
      <w:r>
        <w:rPr>
          <w:spacing w:val="2"/>
        </w:rPr>
        <w:t xml:space="preserve"> </w:t>
      </w:r>
      <w:r>
        <w:t>чтения;</w:t>
      </w:r>
    </w:p>
    <w:p w:rsidR="003E2BDB" w:rsidRDefault="000516F0" w:rsidP="005743FB">
      <w:pPr>
        <w:pStyle w:val="a3"/>
        <w:ind w:left="0" w:firstLine="720"/>
      </w:pPr>
      <w:r>
        <w:t>различать</w:t>
      </w:r>
      <w:r>
        <w:rPr>
          <w:spacing w:val="1"/>
        </w:rPr>
        <w:t xml:space="preserve"> </w:t>
      </w:r>
      <w:r>
        <w:t>на</w:t>
      </w:r>
      <w:r>
        <w:rPr>
          <w:spacing w:val="1"/>
        </w:rPr>
        <w:t xml:space="preserve"> </w:t>
      </w:r>
      <w:r>
        <w:t>слух</w:t>
      </w:r>
      <w:r>
        <w:rPr>
          <w:spacing w:val="60"/>
        </w:rPr>
        <w:t xml:space="preserve"> </w:t>
      </w:r>
      <w:r>
        <w:t>и</w:t>
      </w:r>
      <w:r>
        <w:rPr>
          <w:spacing w:val="60"/>
        </w:rPr>
        <w:t xml:space="preserve"> </w:t>
      </w:r>
      <w:r>
        <w:t>правильно</w:t>
      </w:r>
      <w:r>
        <w:rPr>
          <w:spacing w:val="60"/>
        </w:rPr>
        <w:t xml:space="preserve"> </w:t>
      </w:r>
      <w:r>
        <w:t>произносить</w:t>
      </w:r>
      <w:r>
        <w:rPr>
          <w:spacing w:val="60"/>
        </w:rPr>
        <w:t xml:space="preserve"> </w:t>
      </w:r>
      <w:r>
        <w:t>слова</w:t>
      </w:r>
      <w:r>
        <w:rPr>
          <w:spacing w:val="60"/>
        </w:rPr>
        <w:t xml:space="preserve"> </w:t>
      </w:r>
      <w:r>
        <w:t>и</w:t>
      </w:r>
      <w:r>
        <w:rPr>
          <w:spacing w:val="60"/>
        </w:rPr>
        <w:t xml:space="preserve"> </w:t>
      </w:r>
      <w:r>
        <w:t>фразы/предложения с соблюдением</w:t>
      </w:r>
      <w:r>
        <w:rPr>
          <w:spacing w:val="1"/>
        </w:rPr>
        <w:t xml:space="preserve"> </w:t>
      </w:r>
      <w:r>
        <w:t>их</w:t>
      </w:r>
      <w:r>
        <w:rPr>
          <w:spacing w:val="-9"/>
        </w:rPr>
        <w:t xml:space="preserve"> </w:t>
      </w:r>
      <w:r>
        <w:t>ритмико-интонационных</w:t>
      </w:r>
      <w:r>
        <w:rPr>
          <w:spacing w:val="4"/>
        </w:rPr>
        <w:t xml:space="preserve"> </w:t>
      </w:r>
      <w:r>
        <w:t>особенностей.</w:t>
      </w:r>
    </w:p>
    <w:p w:rsidR="00836673" w:rsidRDefault="00836673" w:rsidP="005743FB">
      <w:pPr>
        <w:ind w:firstLine="720"/>
        <w:jc w:val="both"/>
        <w:rPr>
          <w:i/>
          <w:sz w:val="24"/>
        </w:rPr>
      </w:pPr>
    </w:p>
    <w:p w:rsidR="003E2BDB" w:rsidRDefault="000516F0" w:rsidP="005743FB">
      <w:pPr>
        <w:ind w:firstLine="720"/>
        <w:jc w:val="both"/>
        <w:rPr>
          <w:i/>
          <w:sz w:val="24"/>
        </w:rPr>
      </w:pPr>
      <w:r>
        <w:rPr>
          <w:i/>
          <w:sz w:val="24"/>
        </w:rPr>
        <w:t>Графика,</w:t>
      </w:r>
      <w:r>
        <w:rPr>
          <w:i/>
          <w:spacing w:val="1"/>
          <w:sz w:val="24"/>
        </w:rPr>
        <w:t xml:space="preserve"> </w:t>
      </w:r>
      <w:r>
        <w:rPr>
          <w:i/>
          <w:sz w:val="24"/>
        </w:rPr>
        <w:t>орфография</w:t>
      </w:r>
      <w:r>
        <w:rPr>
          <w:i/>
          <w:spacing w:val="-8"/>
          <w:sz w:val="24"/>
        </w:rPr>
        <w:t xml:space="preserve"> </w:t>
      </w:r>
      <w:r>
        <w:rPr>
          <w:i/>
          <w:sz w:val="24"/>
        </w:rPr>
        <w:t>и</w:t>
      </w:r>
      <w:r>
        <w:rPr>
          <w:i/>
          <w:spacing w:val="1"/>
          <w:sz w:val="24"/>
        </w:rPr>
        <w:t xml:space="preserve"> </w:t>
      </w:r>
      <w:r>
        <w:rPr>
          <w:i/>
          <w:sz w:val="24"/>
        </w:rPr>
        <w:t>пунктуация:</w:t>
      </w:r>
    </w:p>
    <w:p w:rsidR="003E2BDB" w:rsidRDefault="000516F0" w:rsidP="005743FB">
      <w:pPr>
        <w:pStyle w:val="a3"/>
        <w:ind w:left="0" w:firstLine="720"/>
      </w:pPr>
      <w:r>
        <w:t>правильно</w:t>
      </w:r>
      <w:r>
        <w:rPr>
          <w:spacing w:val="-11"/>
        </w:rPr>
        <w:t xml:space="preserve"> </w:t>
      </w:r>
      <w:r>
        <w:t>писать</w:t>
      </w:r>
      <w:r>
        <w:rPr>
          <w:spacing w:val="-9"/>
        </w:rPr>
        <w:t xml:space="preserve"> </w:t>
      </w:r>
      <w:r>
        <w:t>изученные</w:t>
      </w:r>
      <w:r>
        <w:rPr>
          <w:spacing w:val="-6"/>
        </w:rPr>
        <w:t xml:space="preserve"> </w:t>
      </w:r>
      <w:r>
        <w:t>слова;</w:t>
      </w:r>
    </w:p>
    <w:p w:rsidR="003E2BDB" w:rsidRDefault="000516F0" w:rsidP="005743FB">
      <w:pPr>
        <w:pStyle w:val="a3"/>
        <w:ind w:left="0" w:firstLine="720"/>
      </w:pPr>
      <w:r>
        <w:t>заполнять</w:t>
      </w:r>
      <w:r>
        <w:rPr>
          <w:spacing w:val="-10"/>
        </w:rPr>
        <w:t xml:space="preserve"> </w:t>
      </w:r>
      <w:r>
        <w:t>пропуски</w:t>
      </w:r>
      <w:r>
        <w:rPr>
          <w:spacing w:val="-5"/>
        </w:rPr>
        <w:t xml:space="preserve"> </w:t>
      </w:r>
      <w:r>
        <w:t>словами;</w:t>
      </w:r>
      <w:r>
        <w:rPr>
          <w:spacing w:val="-14"/>
        </w:rPr>
        <w:t xml:space="preserve"> </w:t>
      </w:r>
      <w:r>
        <w:t>дописывать</w:t>
      </w:r>
      <w:r>
        <w:rPr>
          <w:spacing w:val="-9"/>
        </w:rPr>
        <w:t xml:space="preserve"> </w:t>
      </w:r>
      <w:r>
        <w:t>предложения;</w:t>
      </w:r>
    </w:p>
    <w:p w:rsidR="003E2BDB" w:rsidRDefault="000516F0" w:rsidP="005743FB">
      <w:pPr>
        <w:pStyle w:val="a3"/>
        <w:ind w:left="0" w:firstLine="720"/>
      </w:pPr>
      <w:r>
        <w:t xml:space="preserve">правильно   </w:t>
      </w:r>
      <w:r>
        <w:rPr>
          <w:spacing w:val="1"/>
        </w:rPr>
        <w:t xml:space="preserve"> </w:t>
      </w:r>
      <w:r>
        <w:t xml:space="preserve">расставлять   </w:t>
      </w:r>
      <w:r>
        <w:rPr>
          <w:spacing w:val="1"/>
        </w:rPr>
        <w:t xml:space="preserve"> </w:t>
      </w:r>
      <w:r>
        <w:t xml:space="preserve">знаки   </w:t>
      </w:r>
      <w:r>
        <w:rPr>
          <w:spacing w:val="1"/>
        </w:rPr>
        <w:t xml:space="preserve"> </w:t>
      </w:r>
      <w:r>
        <w:t xml:space="preserve">препинания </w:t>
      </w:r>
      <w:proofErr w:type="gramStart"/>
      <w:r>
        <w:t xml:space="preserve">  </w:t>
      </w:r>
      <w:r>
        <w:rPr>
          <w:spacing w:val="1"/>
        </w:rPr>
        <w:t xml:space="preserve"> </w:t>
      </w:r>
      <w:r>
        <w:t>(</w:t>
      </w:r>
      <w:proofErr w:type="gramEnd"/>
      <w:r>
        <w:t xml:space="preserve">точка,   </w:t>
      </w:r>
      <w:r>
        <w:rPr>
          <w:spacing w:val="1"/>
        </w:rPr>
        <w:t xml:space="preserve"> </w:t>
      </w:r>
      <w:r>
        <w:t>вопросительный и</w:t>
      </w:r>
      <w:r>
        <w:rPr>
          <w:spacing w:val="1"/>
        </w:rPr>
        <w:t xml:space="preserve"> </w:t>
      </w:r>
      <w:r>
        <w:t>восклицательный</w:t>
      </w:r>
      <w:r>
        <w:rPr>
          <w:spacing w:val="1"/>
        </w:rPr>
        <w:t xml:space="preserve"> </w:t>
      </w:r>
      <w:r>
        <w:t>знаки</w:t>
      </w:r>
      <w:r>
        <w:rPr>
          <w:spacing w:val="1"/>
        </w:rPr>
        <w:t xml:space="preserve"> </w:t>
      </w:r>
      <w:r>
        <w:t>в</w:t>
      </w:r>
      <w:r>
        <w:rPr>
          <w:spacing w:val="1"/>
        </w:rPr>
        <w:t xml:space="preserve"> </w:t>
      </w:r>
      <w:r>
        <w:t>конце</w:t>
      </w:r>
      <w:r>
        <w:rPr>
          <w:spacing w:val="1"/>
        </w:rPr>
        <w:t xml:space="preserve"> </w:t>
      </w:r>
      <w:r>
        <w:t>предложения)</w:t>
      </w:r>
      <w:r>
        <w:rPr>
          <w:spacing w:val="1"/>
        </w:rPr>
        <w:t xml:space="preserve"> </w:t>
      </w:r>
      <w:r>
        <w:t>и</w:t>
      </w:r>
      <w:r>
        <w:rPr>
          <w:spacing w:val="1"/>
        </w:rPr>
        <w:t xml:space="preserve"> </w:t>
      </w:r>
      <w:r>
        <w:t>использовать</w:t>
      </w:r>
      <w:r>
        <w:rPr>
          <w:spacing w:val="1"/>
        </w:rPr>
        <w:t xml:space="preserve"> </w:t>
      </w:r>
      <w:r>
        <w:t>знак</w:t>
      </w:r>
      <w:r>
        <w:rPr>
          <w:spacing w:val="1"/>
        </w:rPr>
        <w:t xml:space="preserve"> </w:t>
      </w:r>
      <w:r>
        <w:t>апострофа в сокращённых</w:t>
      </w:r>
      <w:r>
        <w:rPr>
          <w:spacing w:val="1"/>
        </w:rPr>
        <w:t xml:space="preserve"> </w:t>
      </w:r>
      <w:r>
        <w:t>формах</w:t>
      </w:r>
      <w:r>
        <w:rPr>
          <w:spacing w:val="-12"/>
        </w:rPr>
        <w:t xml:space="preserve"> </w:t>
      </w:r>
      <w:r>
        <w:t>глагола-связки,</w:t>
      </w:r>
      <w:r>
        <w:rPr>
          <w:spacing w:val="1"/>
        </w:rPr>
        <w:t xml:space="preserve"> </w:t>
      </w:r>
      <w:r>
        <w:t>вспомогательного</w:t>
      </w:r>
      <w:r>
        <w:rPr>
          <w:spacing w:val="-1"/>
        </w:rPr>
        <w:t xml:space="preserve"> </w:t>
      </w:r>
      <w:r>
        <w:t>и</w:t>
      </w:r>
      <w:r>
        <w:rPr>
          <w:spacing w:val="2"/>
        </w:rPr>
        <w:t xml:space="preserve"> </w:t>
      </w:r>
      <w:r>
        <w:t>модального</w:t>
      </w:r>
      <w:r>
        <w:rPr>
          <w:spacing w:val="-7"/>
        </w:rPr>
        <w:t xml:space="preserve"> </w:t>
      </w:r>
      <w:r>
        <w:t>глаголов.</w:t>
      </w:r>
    </w:p>
    <w:p w:rsidR="00836673" w:rsidRDefault="00836673" w:rsidP="005743FB">
      <w:pPr>
        <w:ind w:firstLine="720"/>
        <w:jc w:val="both"/>
        <w:rPr>
          <w:i/>
          <w:sz w:val="24"/>
        </w:rPr>
      </w:pPr>
    </w:p>
    <w:p w:rsidR="003E2BDB" w:rsidRDefault="000516F0" w:rsidP="005743FB">
      <w:pPr>
        <w:ind w:firstLine="720"/>
        <w:jc w:val="both"/>
        <w:rPr>
          <w:i/>
          <w:sz w:val="24"/>
        </w:rPr>
      </w:pPr>
      <w:r>
        <w:rPr>
          <w:i/>
          <w:sz w:val="24"/>
        </w:rPr>
        <w:t>Лексическая</w:t>
      </w:r>
      <w:r>
        <w:rPr>
          <w:i/>
          <w:spacing w:val="-3"/>
          <w:sz w:val="24"/>
        </w:rPr>
        <w:t xml:space="preserve"> </w:t>
      </w:r>
      <w:r>
        <w:rPr>
          <w:i/>
          <w:sz w:val="24"/>
        </w:rPr>
        <w:t>сторона</w:t>
      </w:r>
      <w:r>
        <w:rPr>
          <w:i/>
          <w:spacing w:val="-3"/>
          <w:sz w:val="24"/>
        </w:rPr>
        <w:t xml:space="preserve"> </w:t>
      </w:r>
      <w:r>
        <w:rPr>
          <w:i/>
          <w:sz w:val="24"/>
        </w:rPr>
        <w:t>речи:</w:t>
      </w:r>
    </w:p>
    <w:p w:rsidR="003E2BDB" w:rsidRDefault="000516F0" w:rsidP="005743FB">
      <w:pPr>
        <w:pStyle w:val="a3"/>
        <w:ind w:left="0" w:firstLine="720"/>
      </w:pPr>
      <w:r>
        <w:t>распознавать и употреблять в устной и письменной речи не менее 200 лексических единиц</w:t>
      </w:r>
      <w:r>
        <w:rPr>
          <w:spacing w:val="1"/>
        </w:rPr>
        <w:t xml:space="preserve"> </w:t>
      </w:r>
      <w:r>
        <w:t>(слов, словосочетаний, речевых клише), обслуживающих ситуации общения в рамках тематики,</w:t>
      </w:r>
      <w:r>
        <w:rPr>
          <w:spacing w:val="1"/>
        </w:rPr>
        <w:t xml:space="preserve"> </w:t>
      </w:r>
      <w:r>
        <w:t>предусмотренной</w:t>
      </w:r>
      <w:r>
        <w:rPr>
          <w:spacing w:val="4"/>
        </w:rPr>
        <w:t xml:space="preserve"> </w:t>
      </w:r>
      <w:r>
        <w:t>на</w:t>
      </w:r>
      <w:r>
        <w:rPr>
          <w:spacing w:val="10"/>
        </w:rPr>
        <w:t xml:space="preserve"> </w:t>
      </w:r>
      <w:r>
        <w:t>первом</w:t>
      </w:r>
      <w:r>
        <w:rPr>
          <w:spacing w:val="7"/>
        </w:rPr>
        <w:t xml:space="preserve"> </w:t>
      </w:r>
      <w:r>
        <w:t>году</w:t>
      </w:r>
      <w:r>
        <w:rPr>
          <w:spacing w:val="-7"/>
        </w:rPr>
        <w:t xml:space="preserve"> </w:t>
      </w:r>
      <w:r>
        <w:t>обучения;</w:t>
      </w:r>
    </w:p>
    <w:p w:rsidR="003E2BDB" w:rsidRDefault="000516F0" w:rsidP="005743FB">
      <w:pPr>
        <w:pStyle w:val="a3"/>
        <w:ind w:left="0" w:firstLine="720"/>
        <w:rPr>
          <w:rFonts w:ascii="Cambria" w:hAnsi="Cambria"/>
        </w:rPr>
      </w:pPr>
      <w:r>
        <w:rPr>
          <w:spacing w:val="-1"/>
        </w:rPr>
        <w:t>использовать</w:t>
      </w:r>
      <w:r>
        <w:rPr>
          <w:spacing w:val="-4"/>
        </w:rPr>
        <w:t xml:space="preserve"> </w:t>
      </w:r>
      <w:r>
        <w:rPr>
          <w:spacing w:val="-1"/>
        </w:rPr>
        <w:t>языковую</w:t>
      </w:r>
      <w:r>
        <w:rPr>
          <w:spacing w:val="-3"/>
        </w:rPr>
        <w:t xml:space="preserve"> </w:t>
      </w:r>
      <w:r>
        <w:rPr>
          <w:spacing w:val="-1"/>
        </w:rPr>
        <w:t>догадку</w:t>
      </w:r>
      <w:r>
        <w:rPr>
          <w:spacing w:val="-21"/>
        </w:rPr>
        <w:t xml:space="preserve"> </w:t>
      </w:r>
      <w:r>
        <w:t>в</w:t>
      </w:r>
      <w:r>
        <w:rPr>
          <w:spacing w:val="-1"/>
        </w:rPr>
        <w:t xml:space="preserve"> </w:t>
      </w:r>
      <w:r>
        <w:t>распознавании интернациональных</w:t>
      </w:r>
      <w:r>
        <w:rPr>
          <w:spacing w:val="-19"/>
        </w:rPr>
        <w:t xml:space="preserve"> </w:t>
      </w:r>
      <w:r>
        <w:rPr>
          <w:rFonts w:ascii="Cambria" w:hAnsi="Cambria"/>
        </w:rPr>
        <w:t>слов.</w:t>
      </w:r>
    </w:p>
    <w:p w:rsidR="00836673" w:rsidRDefault="00836673" w:rsidP="005743FB">
      <w:pPr>
        <w:ind w:firstLine="720"/>
        <w:jc w:val="both"/>
        <w:rPr>
          <w:i/>
          <w:sz w:val="24"/>
        </w:rPr>
      </w:pPr>
    </w:p>
    <w:p w:rsidR="003E2BDB" w:rsidRDefault="000516F0" w:rsidP="005743FB">
      <w:pPr>
        <w:ind w:firstLine="720"/>
        <w:jc w:val="both"/>
        <w:rPr>
          <w:i/>
          <w:sz w:val="24"/>
        </w:rPr>
      </w:pPr>
      <w:r>
        <w:rPr>
          <w:i/>
          <w:sz w:val="24"/>
        </w:rPr>
        <w:t>Грамматическая</w:t>
      </w:r>
      <w:r>
        <w:rPr>
          <w:i/>
          <w:spacing w:val="-8"/>
          <w:sz w:val="24"/>
        </w:rPr>
        <w:t xml:space="preserve"> </w:t>
      </w:r>
      <w:r>
        <w:rPr>
          <w:i/>
          <w:sz w:val="24"/>
        </w:rPr>
        <w:t>сторона</w:t>
      </w:r>
      <w:r>
        <w:rPr>
          <w:i/>
          <w:spacing w:val="-1"/>
          <w:sz w:val="24"/>
        </w:rPr>
        <w:t xml:space="preserve"> </w:t>
      </w:r>
      <w:r>
        <w:rPr>
          <w:i/>
          <w:sz w:val="24"/>
        </w:rPr>
        <w:t>речи:</w:t>
      </w:r>
    </w:p>
    <w:p w:rsidR="003E2BDB" w:rsidRDefault="000516F0" w:rsidP="005743FB">
      <w:pPr>
        <w:pStyle w:val="a3"/>
        <w:ind w:left="0" w:firstLine="720"/>
      </w:pPr>
      <w:r>
        <w:t>распознавать и употреблять в устной и письменной речи различные коммуникативные типы</w:t>
      </w:r>
      <w:r>
        <w:rPr>
          <w:spacing w:val="1"/>
        </w:rPr>
        <w:t xml:space="preserve"> </w:t>
      </w:r>
      <w:r>
        <w:t>предложений:</w:t>
      </w:r>
      <w:r>
        <w:rPr>
          <w:spacing w:val="1"/>
        </w:rPr>
        <w:t xml:space="preserve"> </w:t>
      </w:r>
      <w:r>
        <w:t>повествовательные</w:t>
      </w:r>
      <w:r>
        <w:rPr>
          <w:spacing w:val="1"/>
        </w:rPr>
        <w:t xml:space="preserve"> </w:t>
      </w:r>
      <w:r>
        <w:t>(утвердительные,</w:t>
      </w:r>
      <w:r>
        <w:rPr>
          <w:spacing w:val="1"/>
        </w:rPr>
        <w:t xml:space="preserve"> </w:t>
      </w:r>
      <w:r>
        <w:t>отрицательные),</w:t>
      </w:r>
      <w:r>
        <w:rPr>
          <w:spacing w:val="1"/>
        </w:rPr>
        <w:t xml:space="preserve"> </w:t>
      </w:r>
      <w:r>
        <w:t>вопросительные</w:t>
      </w:r>
      <w:r>
        <w:rPr>
          <w:spacing w:val="1"/>
        </w:rPr>
        <w:t xml:space="preserve"> </w:t>
      </w:r>
      <w:r>
        <w:t>(общий,</w:t>
      </w:r>
      <w:r>
        <w:rPr>
          <w:spacing w:val="-57"/>
        </w:rPr>
        <w:t xml:space="preserve"> </w:t>
      </w:r>
      <w:r>
        <w:t>специальный,</w:t>
      </w:r>
      <w:r>
        <w:rPr>
          <w:spacing w:val="-2"/>
        </w:rPr>
        <w:t xml:space="preserve"> </w:t>
      </w:r>
      <w:r>
        <w:t>вопросы),</w:t>
      </w:r>
      <w:r>
        <w:rPr>
          <w:spacing w:val="-1"/>
        </w:rPr>
        <w:t xml:space="preserve"> </w:t>
      </w:r>
      <w:r>
        <w:t>побудительные</w:t>
      </w:r>
      <w:r w:rsidR="0030014D">
        <w:t xml:space="preserve"> </w:t>
      </w:r>
      <w:r>
        <w:t>(в</w:t>
      </w:r>
      <w:r>
        <w:rPr>
          <w:spacing w:val="-2"/>
        </w:rPr>
        <w:t xml:space="preserve"> </w:t>
      </w:r>
      <w:r>
        <w:t>утвердительной</w:t>
      </w:r>
      <w:r>
        <w:rPr>
          <w:spacing w:val="5"/>
        </w:rPr>
        <w:t xml:space="preserve"> </w:t>
      </w:r>
      <w:r>
        <w:t>форме);</w:t>
      </w:r>
    </w:p>
    <w:p w:rsidR="003E2BDB" w:rsidRPr="00836673" w:rsidRDefault="000516F0" w:rsidP="005743FB">
      <w:pPr>
        <w:pStyle w:val="a3"/>
        <w:ind w:left="0" w:firstLine="720"/>
      </w:pPr>
      <w:r>
        <w:t>распознавать и употреблять нераспространённые и распространённые простые предложения;</w:t>
      </w:r>
      <w:r>
        <w:rPr>
          <w:spacing w:val="-57"/>
        </w:rPr>
        <w:t xml:space="preserve"> </w:t>
      </w:r>
      <w:r>
        <w:t>распознавать и</w:t>
      </w:r>
      <w:r>
        <w:rPr>
          <w:spacing w:val="1"/>
        </w:rPr>
        <w:t xml:space="preserve"> </w:t>
      </w:r>
      <w:r>
        <w:t>употреблять</w:t>
      </w:r>
      <w:r>
        <w:rPr>
          <w:spacing w:val="1"/>
        </w:rPr>
        <w:t xml:space="preserve"> </w:t>
      </w:r>
      <w:r>
        <w:t>в</w:t>
      </w:r>
      <w:r>
        <w:rPr>
          <w:spacing w:val="1"/>
        </w:rPr>
        <w:t xml:space="preserve"> </w:t>
      </w:r>
      <w:r>
        <w:t>устной</w:t>
      </w:r>
      <w:r>
        <w:rPr>
          <w:spacing w:val="1"/>
        </w:rPr>
        <w:t xml:space="preserve"> </w:t>
      </w:r>
      <w:r>
        <w:t>и</w:t>
      </w:r>
      <w:r>
        <w:rPr>
          <w:spacing w:val="1"/>
        </w:rPr>
        <w:t xml:space="preserve"> </w:t>
      </w:r>
      <w:r>
        <w:t>письменной</w:t>
      </w:r>
      <w:r>
        <w:rPr>
          <w:spacing w:val="1"/>
        </w:rPr>
        <w:t xml:space="preserve"> </w:t>
      </w:r>
      <w:r>
        <w:t>речи</w:t>
      </w:r>
      <w:r>
        <w:rPr>
          <w:spacing w:val="1"/>
        </w:rPr>
        <w:t xml:space="preserve"> </w:t>
      </w:r>
      <w:r>
        <w:t>предложения</w:t>
      </w:r>
      <w:r w:rsidR="0030014D">
        <w:t xml:space="preserve"> </w:t>
      </w:r>
      <w:r>
        <w:t>с начальным It;</w:t>
      </w:r>
      <w:r>
        <w:rPr>
          <w:spacing w:val="1"/>
        </w:rPr>
        <w:t xml:space="preserve"> </w:t>
      </w:r>
      <w:r>
        <w:t>распознавать</w:t>
      </w:r>
      <w:r>
        <w:rPr>
          <w:spacing w:val="15"/>
        </w:rPr>
        <w:t xml:space="preserve"> </w:t>
      </w:r>
      <w:r>
        <w:t>и</w:t>
      </w:r>
      <w:r>
        <w:rPr>
          <w:spacing w:val="4"/>
        </w:rPr>
        <w:t xml:space="preserve"> </w:t>
      </w:r>
      <w:r>
        <w:t>употреблять</w:t>
      </w:r>
      <w:r>
        <w:rPr>
          <w:spacing w:val="10"/>
        </w:rPr>
        <w:t xml:space="preserve"> </w:t>
      </w:r>
      <w:r>
        <w:t>в</w:t>
      </w:r>
      <w:r>
        <w:rPr>
          <w:spacing w:val="5"/>
        </w:rPr>
        <w:t xml:space="preserve"> </w:t>
      </w:r>
      <w:r>
        <w:t>устной</w:t>
      </w:r>
      <w:r>
        <w:rPr>
          <w:spacing w:val="5"/>
        </w:rPr>
        <w:t xml:space="preserve"> </w:t>
      </w:r>
      <w:r>
        <w:t>и</w:t>
      </w:r>
      <w:r>
        <w:rPr>
          <w:spacing w:val="4"/>
        </w:rPr>
        <w:t xml:space="preserve"> </w:t>
      </w:r>
      <w:r>
        <w:t>письменной</w:t>
      </w:r>
      <w:r>
        <w:rPr>
          <w:spacing w:val="6"/>
        </w:rPr>
        <w:t xml:space="preserve"> </w:t>
      </w:r>
      <w:r>
        <w:t>речи</w:t>
      </w:r>
      <w:r>
        <w:rPr>
          <w:spacing w:val="4"/>
        </w:rPr>
        <w:t xml:space="preserve"> </w:t>
      </w:r>
      <w:r>
        <w:t>предложения</w:t>
      </w:r>
      <w:r>
        <w:rPr>
          <w:spacing w:val="20"/>
        </w:rPr>
        <w:t xml:space="preserve"> </w:t>
      </w:r>
      <w:r>
        <w:t>с</w:t>
      </w:r>
      <w:r>
        <w:rPr>
          <w:spacing w:val="52"/>
        </w:rPr>
        <w:t xml:space="preserve"> </w:t>
      </w:r>
      <w:proofErr w:type="gramStart"/>
      <w:r>
        <w:t>начальным</w:t>
      </w:r>
      <w:r w:rsidR="00836673">
        <w:t xml:space="preserve">  </w:t>
      </w:r>
      <w:r w:rsidRPr="0056667D">
        <w:rPr>
          <w:i/>
          <w:lang w:val="en-US"/>
        </w:rPr>
        <w:t>There</w:t>
      </w:r>
      <w:proofErr w:type="gramEnd"/>
      <w:r w:rsidRPr="00836673">
        <w:rPr>
          <w:i/>
          <w:spacing w:val="-3"/>
        </w:rPr>
        <w:t xml:space="preserve"> </w:t>
      </w:r>
      <w:r w:rsidRPr="00836673">
        <w:rPr>
          <w:i/>
        </w:rPr>
        <w:t xml:space="preserve">+ </w:t>
      </w:r>
      <w:r w:rsidRPr="0056667D">
        <w:rPr>
          <w:i/>
          <w:lang w:val="en-US"/>
        </w:rPr>
        <w:t>to</w:t>
      </w:r>
      <w:r w:rsidRPr="00836673">
        <w:rPr>
          <w:i/>
          <w:spacing w:val="-10"/>
        </w:rPr>
        <w:t xml:space="preserve"> </w:t>
      </w:r>
      <w:r w:rsidRPr="0056667D">
        <w:rPr>
          <w:i/>
          <w:lang w:val="en-US"/>
        </w:rPr>
        <w:t>be</w:t>
      </w:r>
      <w:r w:rsidRPr="00836673">
        <w:rPr>
          <w:i/>
          <w:spacing w:val="-3"/>
        </w:rPr>
        <w:t xml:space="preserve"> </w:t>
      </w:r>
      <w:r>
        <w:t>в</w:t>
      </w:r>
      <w:r w:rsidRPr="00836673">
        <w:rPr>
          <w:spacing w:val="-4"/>
        </w:rPr>
        <w:t xml:space="preserve"> </w:t>
      </w:r>
      <w:r w:rsidRPr="0056667D">
        <w:rPr>
          <w:lang w:val="en-US"/>
        </w:rPr>
        <w:t>Present</w:t>
      </w:r>
      <w:r w:rsidRPr="00836673">
        <w:rPr>
          <w:spacing w:val="-1"/>
        </w:rPr>
        <w:t xml:space="preserve"> </w:t>
      </w:r>
      <w:r w:rsidRPr="0056667D">
        <w:rPr>
          <w:lang w:val="en-US"/>
        </w:rPr>
        <w:t>Simple</w:t>
      </w:r>
      <w:r w:rsidRPr="00836673">
        <w:rPr>
          <w:spacing w:val="-1"/>
        </w:rPr>
        <w:t xml:space="preserve"> </w:t>
      </w:r>
      <w:r w:rsidRPr="0056667D">
        <w:rPr>
          <w:lang w:val="en-US"/>
        </w:rPr>
        <w:t>Tense</w:t>
      </w:r>
      <w:r w:rsidRPr="00836673">
        <w:t>;</w:t>
      </w:r>
    </w:p>
    <w:p w:rsidR="003E2BDB" w:rsidRDefault="000516F0" w:rsidP="005743FB">
      <w:pPr>
        <w:pStyle w:val="a3"/>
        <w:ind w:left="0" w:firstLine="720"/>
        <w:rPr>
          <w:i/>
        </w:rPr>
      </w:pPr>
      <w:r>
        <w:t>распознавать и употреблять в устной и письменной речи простые предложения с простым</w:t>
      </w:r>
      <w:r>
        <w:rPr>
          <w:spacing w:val="1"/>
        </w:rPr>
        <w:t xml:space="preserve"> </w:t>
      </w:r>
      <w:r>
        <w:t>глагольным</w:t>
      </w:r>
      <w:r>
        <w:rPr>
          <w:spacing w:val="4"/>
        </w:rPr>
        <w:t xml:space="preserve"> </w:t>
      </w:r>
      <w:r>
        <w:t>сказуемым</w:t>
      </w:r>
      <w:r>
        <w:rPr>
          <w:spacing w:val="10"/>
        </w:rPr>
        <w:t xml:space="preserve"> </w:t>
      </w:r>
      <w:proofErr w:type="gramStart"/>
      <w:r>
        <w:rPr>
          <w:i/>
        </w:rPr>
        <w:t>(</w:t>
      </w:r>
      <w:r w:rsidR="0030014D">
        <w:rPr>
          <w:i/>
        </w:rPr>
        <w:t xml:space="preserve"> </w:t>
      </w:r>
      <w:r>
        <w:rPr>
          <w:i/>
        </w:rPr>
        <w:t>He</w:t>
      </w:r>
      <w:proofErr w:type="gramEnd"/>
      <w:r>
        <w:rPr>
          <w:i/>
          <w:spacing w:val="1"/>
        </w:rPr>
        <w:t xml:space="preserve"> </w:t>
      </w:r>
      <w:r w:rsidR="0030014D">
        <w:rPr>
          <w:i/>
          <w:spacing w:val="1"/>
        </w:rPr>
        <w:t xml:space="preserve"> </w:t>
      </w:r>
      <w:r>
        <w:rPr>
          <w:i/>
        </w:rPr>
        <w:t>speaks English.);</w:t>
      </w:r>
    </w:p>
    <w:p w:rsidR="003E2BDB" w:rsidRDefault="000516F0" w:rsidP="005743FB">
      <w:pPr>
        <w:ind w:firstLine="720"/>
        <w:jc w:val="both"/>
        <w:rPr>
          <w:i/>
          <w:sz w:val="24"/>
        </w:rPr>
      </w:pPr>
      <w:r>
        <w:rPr>
          <w:sz w:val="24"/>
        </w:rPr>
        <w:t>распознавать</w:t>
      </w:r>
      <w:r>
        <w:rPr>
          <w:spacing w:val="1"/>
          <w:sz w:val="24"/>
        </w:rPr>
        <w:t xml:space="preserve"> </w:t>
      </w:r>
      <w:r>
        <w:rPr>
          <w:sz w:val="24"/>
        </w:rPr>
        <w:t>и</w:t>
      </w:r>
      <w:r>
        <w:rPr>
          <w:spacing w:val="1"/>
          <w:sz w:val="24"/>
        </w:rPr>
        <w:t xml:space="preserve"> </w:t>
      </w:r>
      <w:r>
        <w:rPr>
          <w:sz w:val="24"/>
        </w:rPr>
        <w:t>употреблять</w:t>
      </w:r>
      <w:r>
        <w:rPr>
          <w:spacing w:val="1"/>
          <w:sz w:val="24"/>
        </w:rPr>
        <w:t xml:space="preserve"> </w:t>
      </w:r>
      <w:r>
        <w:rPr>
          <w:sz w:val="24"/>
        </w:rPr>
        <w:t>в</w:t>
      </w:r>
      <w:r>
        <w:rPr>
          <w:spacing w:val="1"/>
          <w:sz w:val="24"/>
        </w:rPr>
        <w:t xml:space="preserve"> </w:t>
      </w:r>
      <w:r>
        <w:rPr>
          <w:sz w:val="24"/>
        </w:rPr>
        <w:t>устной</w:t>
      </w:r>
      <w:r>
        <w:rPr>
          <w:spacing w:val="1"/>
          <w:sz w:val="24"/>
        </w:rPr>
        <w:t xml:space="preserve"> </w:t>
      </w:r>
      <w:r>
        <w:rPr>
          <w:sz w:val="24"/>
        </w:rPr>
        <w:t>и</w:t>
      </w:r>
      <w:r>
        <w:rPr>
          <w:spacing w:val="1"/>
          <w:sz w:val="24"/>
        </w:rPr>
        <w:t xml:space="preserve"> </w:t>
      </w:r>
      <w:r>
        <w:rPr>
          <w:sz w:val="24"/>
        </w:rPr>
        <w:t>письменной</w:t>
      </w:r>
      <w:r>
        <w:rPr>
          <w:spacing w:val="1"/>
          <w:sz w:val="24"/>
        </w:rPr>
        <w:t xml:space="preserve"> </w:t>
      </w:r>
      <w:r>
        <w:rPr>
          <w:sz w:val="24"/>
        </w:rPr>
        <w:t>речи</w:t>
      </w:r>
      <w:r>
        <w:rPr>
          <w:spacing w:val="1"/>
          <w:sz w:val="24"/>
        </w:rPr>
        <w:t xml:space="preserve"> </w:t>
      </w:r>
      <w:r>
        <w:rPr>
          <w:sz w:val="24"/>
        </w:rPr>
        <w:t>предложения с составным</w:t>
      </w:r>
      <w:r>
        <w:rPr>
          <w:spacing w:val="1"/>
          <w:sz w:val="24"/>
        </w:rPr>
        <w:t xml:space="preserve"> </w:t>
      </w:r>
      <w:r>
        <w:rPr>
          <w:sz w:val="24"/>
        </w:rPr>
        <w:t>глагольным</w:t>
      </w:r>
      <w:r>
        <w:rPr>
          <w:spacing w:val="4"/>
          <w:sz w:val="24"/>
        </w:rPr>
        <w:t xml:space="preserve"> </w:t>
      </w:r>
      <w:r>
        <w:rPr>
          <w:sz w:val="24"/>
        </w:rPr>
        <w:t>сказуемым</w:t>
      </w:r>
      <w:r>
        <w:rPr>
          <w:spacing w:val="13"/>
          <w:sz w:val="24"/>
        </w:rPr>
        <w:t xml:space="preserve"> </w:t>
      </w:r>
      <w:r>
        <w:rPr>
          <w:i/>
          <w:sz w:val="24"/>
        </w:rPr>
        <w:t>(I</w:t>
      </w:r>
      <w:r>
        <w:rPr>
          <w:i/>
          <w:spacing w:val="8"/>
          <w:sz w:val="24"/>
        </w:rPr>
        <w:t xml:space="preserve"> </w:t>
      </w:r>
      <w:r>
        <w:rPr>
          <w:i/>
          <w:sz w:val="24"/>
        </w:rPr>
        <w:t>want</w:t>
      </w:r>
      <w:r>
        <w:rPr>
          <w:i/>
          <w:spacing w:val="-3"/>
          <w:sz w:val="24"/>
        </w:rPr>
        <w:t xml:space="preserve"> </w:t>
      </w:r>
      <w:r>
        <w:rPr>
          <w:i/>
          <w:sz w:val="24"/>
        </w:rPr>
        <w:t>to</w:t>
      </w:r>
      <w:r>
        <w:rPr>
          <w:i/>
          <w:spacing w:val="-3"/>
          <w:sz w:val="24"/>
        </w:rPr>
        <w:t xml:space="preserve"> </w:t>
      </w:r>
      <w:r>
        <w:rPr>
          <w:i/>
          <w:sz w:val="24"/>
        </w:rPr>
        <w:t>dance.</w:t>
      </w:r>
      <w:r>
        <w:rPr>
          <w:i/>
          <w:spacing w:val="-1"/>
          <w:sz w:val="24"/>
        </w:rPr>
        <w:t xml:space="preserve"> </w:t>
      </w:r>
      <w:r>
        <w:rPr>
          <w:i/>
          <w:sz w:val="24"/>
        </w:rPr>
        <w:t>She</w:t>
      </w:r>
      <w:r>
        <w:rPr>
          <w:i/>
          <w:spacing w:val="-3"/>
          <w:sz w:val="24"/>
        </w:rPr>
        <w:t xml:space="preserve"> </w:t>
      </w:r>
      <w:r>
        <w:rPr>
          <w:i/>
          <w:sz w:val="24"/>
        </w:rPr>
        <w:t>can</w:t>
      </w:r>
      <w:r>
        <w:rPr>
          <w:i/>
          <w:spacing w:val="-9"/>
          <w:sz w:val="24"/>
        </w:rPr>
        <w:t xml:space="preserve"> </w:t>
      </w:r>
      <w:r>
        <w:rPr>
          <w:i/>
          <w:sz w:val="24"/>
        </w:rPr>
        <w:t>skate</w:t>
      </w:r>
      <w:r>
        <w:rPr>
          <w:i/>
          <w:spacing w:val="2"/>
          <w:sz w:val="24"/>
        </w:rPr>
        <w:t xml:space="preserve"> </w:t>
      </w:r>
      <w:r>
        <w:rPr>
          <w:i/>
          <w:sz w:val="24"/>
        </w:rPr>
        <w:t>well.);</w:t>
      </w:r>
    </w:p>
    <w:p w:rsidR="003E2BDB" w:rsidRDefault="000516F0" w:rsidP="005743FB">
      <w:pPr>
        <w:ind w:firstLine="720"/>
        <w:jc w:val="both"/>
        <w:rPr>
          <w:i/>
          <w:sz w:val="24"/>
        </w:rPr>
      </w:pPr>
      <w:r>
        <w:rPr>
          <w:spacing w:val="-1"/>
          <w:sz w:val="24"/>
        </w:rPr>
        <w:t>распознавать и</w:t>
      </w:r>
      <w:r>
        <w:rPr>
          <w:spacing w:val="59"/>
          <w:sz w:val="24"/>
        </w:rPr>
        <w:t xml:space="preserve"> </w:t>
      </w:r>
      <w:r>
        <w:rPr>
          <w:spacing w:val="-1"/>
          <w:sz w:val="24"/>
        </w:rPr>
        <w:t>употреблять</w:t>
      </w:r>
      <w:r>
        <w:rPr>
          <w:spacing w:val="59"/>
          <w:sz w:val="24"/>
        </w:rPr>
        <w:t xml:space="preserve"> </w:t>
      </w:r>
      <w:r>
        <w:rPr>
          <w:spacing w:val="-1"/>
          <w:sz w:val="24"/>
        </w:rPr>
        <w:t>в</w:t>
      </w:r>
      <w:r>
        <w:rPr>
          <w:spacing w:val="117"/>
          <w:sz w:val="24"/>
        </w:rPr>
        <w:t xml:space="preserve"> </w:t>
      </w:r>
      <w:r>
        <w:rPr>
          <w:spacing w:val="-1"/>
          <w:sz w:val="24"/>
        </w:rPr>
        <w:t>устной</w:t>
      </w:r>
      <w:r>
        <w:rPr>
          <w:spacing w:val="117"/>
          <w:sz w:val="24"/>
        </w:rPr>
        <w:t xml:space="preserve"> </w:t>
      </w:r>
      <w:r>
        <w:rPr>
          <w:spacing w:val="-1"/>
          <w:sz w:val="24"/>
        </w:rPr>
        <w:t>и</w:t>
      </w:r>
      <w:r>
        <w:rPr>
          <w:spacing w:val="117"/>
          <w:sz w:val="24"/>
        </w:rPr>
        <w:t xml:space="preserve"> </w:t>
      </w:r>
      <w:r>
        <w:rPr>
          <w:spacing w:val="-1"/>
          <w:sz w:val="24"/>
        </w:rPr>
        <w:t>письменной</w:t>
      </w:r>
      <w:r>
        <w:rPr>
          <w:spacing w:val="117"/>
          <w:sz w:val="24"/>
        </w:rPr>
        <w:t xml:space="preserve"> </w:t>
      </w:r>
      <w:r>
        <w:rPr>
          <w:sz w:val="24"/>
        </w:rPr>
        <w:t>речи</w:t>
      </w:r>
      <w:r>
        <w:rPr>
          <w:spacing w:val="60"/>
          <w:sz w:val="24"/>
        </w:rPr>
        <w:t xml:space="preserve"> </w:t>
      </w:r>
      <w:r>
        <w:rPr>
          <w:sz w:val="24"/>
        </w:rPr>
        <w:t xml:space="preserve">предложения с глаголом-связкой </w:t>
      </w:r>
      <w:r>
        <w:rPr>
          <w:i/>
          <w:sz w:val="24"/>
        </w:rPr>
        <w:t>to</w:t>
      </w:r>
      <w:r>
        <w:rPr>
          <w:i/>
          <w:spacing w:val="1"/>
          <w:sz w:val="24"/>
        </w:rPr>
        <w:t xml:space="preserve"> </w:t>
      </w:r>
      <w:r>
        <w:rPr>
          <w:i/>
          <w:spacing w:val="-1"/>
          <w:sz w:val="24"/>
        </w:rPr>
        <w:t xml:space="preserve">be </w:t>
      </w:r>
      <w:r>
        <w:rPr>
          <w:spacing w:val="-1"/>
          <w:sz w:val="24"/>
        </w:rPr>
        <w:t xml:space="preserve">в Present Simple Tense в составе таких фраз, как </w:t>
      </w:r>
      <w:r>
        <w:rPr>
          <w:i/>
          <w:spacing w:val="-1"/>
          <w:sz w:val="24"/>
        </w:rPr>
        <w:t xml:space="preserve">I’m Dima, </w:t>
      </w:r>
      <w:r>
        <w:rPr>
          <w:i/>
          <w:sz w:val="24"/>
        </w:rPr>
        <w:t>I’m eight. I’m fine. I’m sorry. It’s... Is it.?</w:t>
      </w:r>
      <w:r>
        <w:rPr>
          <w:i/>
          <w:spacing w:val="1"/>
          <w:sz w:val="24"/>
        </w:rPr>
        <w:t xml:space="preserve"> </w:t>
      </w:r>
      <w:r>
        <w:rPr>
          <w:i/>
          <w:sz w:val="24"/>
        </w:rPr>
        <w:t>What’s</w:t>
      </w:r>
      <w:r>
        <w:rPr>
          <w:i/>
          <w:spacing w:val="-9"/>
          <w:sz w:val="24"/>
        </w:rPr>
        <w:t xml:space="preserve"> </w:t>
      </w:r>
      <w:proofErr w:type="gramStart"/>
      <w:r>
        <w:rPr>
          <w:i/>
          <w:sz w:val="24"/>
        </w:rPr>
        <w:t>...?;</w:t>
      </w:r>
      <w:proofErr w:type="gramEnd"/>
    </w:p>
    <w:p w:rsidR="003E2BDB" w:rsidRDefault="000516F0" w:rsidP="005743FB">
      <w:pPr>
        <w:pStyle w:val="a3"/>
        <w:ind w:left="0" w:firstLine="720"/>
      </w:pPr>
      <w:r>
        <w:t>распознавать</w:t>
      </w:r>
      <w:r>
        <w:rPr>
          <w:spacing w:val="1"/>
        </w:rPr>
        <w:t xml:space="preserve"> </w:t>
      </w:r>
      <w:r>
        <w:t>и</w:t>
      </w:r>
      <w:r>
        <w:rPr>
          <w:spacing w:val="1"/>
        </w:rPr>
        <w:t xml:space="preserve"> </w:t>
      </w:r>
      <w:r>
        <w:t>употреблять</w:t>
      </w:r>
      <w:r>
        <w:rPr>
          <w:spacing w:val="1"/>
        </w:rPr>
        <w:t xml:space="preserve"> </w:t>
      </w:r>
      <w:r>
        <w:t>в</w:t>
      </w:r>
      <w:r>
        <w:rPr>
          <w:spacing w:val="1"/>
        </w:rPr>
        <w:t xml:space="preserve"> </w:t>
      </w:r>
      <w:r>
        <w:t>устной</w:t>
      </w:r>
      <w:r>
        <w:rPr>
          <w:spacing w:val="1"/>
        </w:rPr>
        <w:t xml:space="preserve"> </w:t>
      </w:r>
      <w:r>
        <w:t>и</w:t>
      </w:r>
      <w:r>
        <w:rPr>
          <w:spacing w:val="1"/>
        </w:rPr>
        <w:t xml:space="preserve"> </w:t>
      </w:r>
      <w:r>
        <w:t>письменной</w:t>
      </w:r>
      <w:r>
        <w:rPr>
          <w:spacing w:val="1"/>
        </w:rPr>
        <w:t xml:space="preserve"> </w:t>
      </w:r>
      <w:r>
        <w:t>речи</w:t>
      </w:r>
      <w:r>
        <w:rPr>
          <w:spacing w:val="1"/>
        </w:rPr>
        <w:t xml:space="preserve"> </w:t>
      </w:r>
      <w:r>
        <w:t>предложения с</w:t>
      </w:r>
      <w:r>
        <w:rPr>
          <w:spacing w:val="1"/>
        </w:rPr>
        <w:t xml:space="preserve"> </w:t>
      </w:r>
      <w:r>
        <w:t>краткими</w:t>
      </w:r>
      <w:r>
        <w:rPr>
          <w:spacing w:val="1"/>
        </w:rPr>
        <w:t xml:space="preserve"> </w:t>
      </w:r>
      <w:r>
        <w:t>глагольными</w:t>
      </w:r>
      <w:r>
        <w:rPr>
          <w:spacing w:val="4"/>
        </w:rPr>
        <w:t xml:space="preserve"> </w:t>
      </w:r>
      <w:r>
        <w:t>формами;</w:t>
      </w:r>
    </w:p>
    <w:p w:rsidR="003E2BDB" w:rsidRDefault="000516F0" w:rsidP="005743FB">
      <w:pPr>
        <w:pStyle w:val="a3"/>
        <w:ind w:left="0" w:firstLine="720"/>
      </w:pPr>
      <w:r>
        <w:t>распознавать</w:t>
      </w:r>
      <w:r>
        <w:rPr>
          <w:spacing w:val="1"/>
        </w:rPr>
        <w:t xml:space="preserve"> </w:t>
      </w:r>
      <w:r>
        <w:t>и</w:t>
      </w:r>
      <w:r>
        <w:rPr>
          <w:spacing w:val="1"/>
        </w:rPr>
        <w:t xml:space="preserve"> </w:t>
      </w:r>
      <w:r>
        <w:t>употреблять</w:t>
      </w:r>
      <w:r>
        <w:rPr>
          <w:spacing w:val="1"/>
        </w:rPr>
        <w:t xml:space="preserve"> </w:t>
      </w:r>
      <w:r>
        <w:t>в</w:t>
      </w:r>
      <w:r>
        <w:rPr>
          <w:spacing w:val="1"/>
        </w:rPr>
        <w:t xml:space="preserve"> </w:t>
      </w:r>
      <w:r>
        <w:t>устной</w:t>
      </w:r>
      <w:r>
        <w:rPr>
          <w:spacing w:val="1"/>
        </w:rPr>
        <w:t xml:space="preserve"> </w:t>
      </w:r>
      <w:r>
        <w:t>и</w:t>
      </w:r>
      <w:r>
        <w:rPr>
          <w:spacing w:val="1"/>
        </w:rPr>
        <w:t xml:space="preserve"> </w:t>
      </w:r>
      <w:r>
        <w:t>письменной</w:t>
      </w:r>
      <w:r>
        <w:rPr>
          <w:spacing w:val="1"/>
        </w:rPr>
        <w:t xml:space="preserve"> </w:t>
      </w:r>
      <w:r>
        <w:t>речи</w:t>
      </w:r>
      <w:r>
        <w:rPr>
          <w:spacing w:val="1"/>
        </w:rPr>
        <w:t xml:space="preserve"> </w:t>
      </w:r>
      <w:r>
        <w:t>повелительное</w:t>
      </w:r>
      <w:r>
        <w:rPr>
          <w:spacing w:val="1"/>
        </w:rPr>
        <w:t xml:space="preserve"> </w:t>
      </w:r>
      <w:r>
        <w:t>наклонение:</w:t>
      </w:r>
      <w:r>
        <w:rPr>
          <w:spacing w:val="1"/>
        </w:rPr>
        <w:t xml:space="preserve"> </w:t>
      </w:r>
      <w:r>
        <w:t>побудительные</w:t>
      </w:r>
      <w:r>
        <w:rPr>
          <w:spacing w:val="2"/>
        </w:rPr>
        <w:t xml:space="preserve"> </w:t>
      </w:r>
      <w:r>
        <w:t>предложения</w:t>
      </w:r>
      <w:r>
        <w:rPr>
          <w:spacing w:val="-1"/>
        </w:rPr>
        <w:t xml:space="preserve"> </w:t>
      </w:r>
      <w:r>
        <w:t>в</w:t>
      </w:r>
      <w:r>
        <w:rPr>
          <w:spacing w:val="3"/>
        </w:rPr>
        <w:t xml:space="preserve"> </w:t>
      </w:r>
      <w:r>
        <w:t>утвердительной форме</w:t>
      </w:r>
      <w:r>
        <w:rPr>
          <w:spacing w:val="2"/>
        </w:rPr>
        <w:t xml:space="preserve"> </w:t>
      </w:r>
      <w:r>
        <w:rPr>
          <w:i/>
        </w:rPr>
        <w:t>(Come in,</w:t>
      </w:r>
      <w:r>
        <w:rPr>
          <w:i/>
          <w:spacing w:val="5"/>
        </w:rPr>
        <w:t xml:space="preserve"> </w:t>
      </w:r>
      <w:r>
        <w:rPr>
          <w:i/>
        </w:rPr>
        <w:t>please.)</w:t>
      </w:r>
      <w:r>
        <w:t>;</w:t>
      </w:r>
    </w:p>
    <w:p w:rsidR="003E2BDB" w:rsidRDefault="000516F0" w:rsidP="005743FB">
      <w:pPr>
        <w:pStyle w:val="a3"/>
        <w:tabs>
          <w:tab w:val="left" w:pos="2425"/>
          <w:tab w:val="left" w:pos="3135"/>
          <w:tab w:val="left" w:pos="5969"/>
          <w:tab w:val="left" w:pos="8091"/>
          <w:tab w:val="left" w:pos="8518"/>
          <w:tab w:val="left" w:pos="10494"/>
        </w:tabs>
        <w:ind w:left="0" w:firstLine="720"/>
      </w:pPr>
      <w:r>
        <w:t>распознавать</w:t>
      </w:r>
      <w:r>
        <w:rPr>
          <w:spacing w:val="1"/>
        </w:rPr>
        <w:t xml:space="preserve"> </w:t>
      </w:r>
      <w:r>
        <w:t>и</w:t>
      </w:r>
      <w:r>
        <w:rPr>
          <w:spacing w:val="1"/>
        </w:rPr>
        <w:t xml:space="preserve"> </w:t>
      </w:r>
      <w:r>
        <w:t>употреблять</w:t>
      </w:r>
      <w:r>
        <w:rPr>
          <w:spacing w:val="1"/>
        </w:rPr>
        <w:t xml:space="preserve"> </w:t>
      </w:r>
      <w:r>
        <w:t>в</w:t>
      </w:r>
      <w:r>
        <w:rPr>
          <w:spacing w:val="1"/>
        </w:rPr>
        <w:t xml:space="preserve"> </w:t>
      </w:r>
      <w:r>
        <w:t>устной</w:t>
      </w:r>
      <w:r>
        <w:rPr>
          <w:spacing w:val="1"/>
        </w:rPr>
        <w:t xml:space="preserve"> </w:t>
      </w:r>
      <w:r>
        <w:t>и письменной речи</w:t>
      </w:r>
      <w:r>
        <w:rPr>
          <w:spacing w:val="1"/>
        </w:rPr>
        <w:t xml:space="preserve"> </w:t>
      </w:r>
      <w:r>
        <w:t>настоящее</w:t>
      </w:r>
      <w:r>
        <w:rPr>
          <w:spacing w:val="1"/>
        </w:rPr>
        <w:t xml:space="preserve"> </w:t>
      </w:r>
      <w:r>
        <w:t>простое</w:t>
      </w:r>
      <w:r w:rsidR="006C5FAF">
        <w:t xml:space="preserve"> </w:t>
      </w:r>
      <w:r>
        <w:t>время</w:t>
      </w:r>
      <w:r>
        <w:rPr>
          <w:spacing w:val="1"/>
        </w:rPr>
        <w:t xml:space="preserve"> </w:t>
      </w:r>
      <w:r>
        <w:t>(Present</w:t>
      </w:r>
      <w:r>
        <w:rPr>
          <w:spacing w:val="1"/>
        </w:rPr>
        <w:t xml:space="preserve"> </w:t>
      </w:r>
      <w:r>
        <w:rPr>
          <w:spacing w:val="-2"/>
        </w:rPr>
        <w:t>Simple</w:t>
      </w:r>
      <w:r>
        <w:rPr>
          <w:spacing w:val="-32"/>
        </w:rPr>
        <w:t xml:space="preserve"> </w:t>
      </w:r>
      <w:r w:rsidR="006C5FAF">
        <w:rPr>
          <w:spacing w:val="-1"/>
        </w:rPr>
        <w:t xml:space="preserve">Tense) </w:t>
      </w:r>
      <w:r w:rsidR="006C5FAF">
        <w:t xml:space="preserve">в </w:t>
      </w:r>
      <w:r>
        <w:t>по</w:t>
      </w:r>
      <w:r w:rsidR="006C5FAF">
        <w:t xml:space="preserve">вествовательных (утвердительных и отрицательных) </w:t>
      </w:r>
      <w:r>
        <w:rPr>
          <w:spacing w:val="-3"/>
        </w:rPr>
        <w:t>и</w:t>
      </w:r>
      <w:r>
        <w:rPr>
          <w:spacing w:val="-57"/>
        </w:rPr>
        <w:t xml:space="preserve"> </w:t>
      </w:r>
      <w:r w:rsidR="006C5FAF">
        <w:rPr>
          <w:spacing w:val="-57"/>
        </w:rPr>
        <w:t xml:space="preserve">                 </w:t>
      </w:r>
      <w:r>
        <w:t>вопросительных</w:t>
      </w:r>
      <w:r>
        <w:rPr>
          <w:spacing w:val="-4"/>
        </w:rPr>
        <w:t xml:space="preserve"> </w:t>
      </w:r>
      <w:r>
        <w:t>(общий</w:t>
      </w:r>
      <w:r>
        <w:rPr>
          <w:spacing w:val="-2"/>
        </w:rPr>
        <w:t xml:space="preserve"> </w:t>
      </w:r>
      <w:r>
        <w:t>и</w:t>
      </w:r>
      <w:r>
        <w:rPr>
          <w:spacing w:val="2"/>
        </w:rPr>
        <w:t xml:space="preserve"> </w:t>
      </w:r>
      <w:r>
        <w:t>специальный</w:t>
      </w:r>
      <w:r>
        <w:rPr>
          <w:spacing w:val="3"/>
        </w:rPr>
        <w:t xml:space="preserve"> </w:t>
      </w:r>
      <w:r>
        <w:t>вопрос)</w:t>
      </w:r>
      <w:r>
        <w:rPr>
          <w:spacing w:val="2"/>
        </w:rPr>
        <w:t xml:space="preserve"> </w:t>
      </w:r>
      <w:r>
        <w:t>предложениях;</w:t>
      </w:r>
    </w:p>
    <w:p w:rsidR="003E2BDB" w:rsidRDefault="000516F0" w:rsidP="005743FB">
      <w:pPr>
        <w:tabs>
          <w:tab w:val="left" w:pos="6674"/>
        </w:tabs>
        <w:ind w:firstLine="720"/>
        <w:jc w:val="both"/>
        <w:rPr>
          <w:i/>
          <w:sz w:val="24"/>
        </w:rPr>
      </w:pPr>
      <w:r>
        <w:rPr>
          <w:sz w:val="24"/>
        </w:rPr>
        <w:t>распознавать</w:t>
      </w:r>
      <w:r>
        <w:rPr>
          <w:spacing w:val="10"/>
          <w:sz w:val="24"/>
        </w:rPr>
        <w:t xml:space="preserve"> </w:t>
      </w:r>
      <w:r>
        <w:rPr>
          <w:sz w:val="24"/>
        </w:rPr>
        <w:t xml:space="preserve">и        </w:t>
      </w:r>
      <w:r>
        <w:rPr>
          <w:spacing w:val="38"/>
          <w:sz w:val="24"/>
        </w:rPr>
        <w:t xml:space="preserve"> </w:t>
      </w:r>
      <w:r>
        <w:rPr>
          <w:sz w:val="24"/>
        </w:rPr>
        <w:t>употреблять</w:t>
      </w:r>
      <w:r>
        <w:rPr>
          <w:spacing w:val="90"/>
          <w:sz w:val="24"/>
        </w:rPr>
        <w:t xml:space="preserve"> </w:t>
      </w:r>
      <w:r w:rsidR="003F422C">
        <w:rPr>
          <w:sz w:val="24"/>
        </w:rPr>
        <w:t xml:space="preserve">в    устной </w:t>
      </w:r>
      <w:r>
        <w:rPr>
          <w:sz w:val="24"/>
        </w:rPr>
        <w:t>и</w:t>
      </w:r>
      <w:r>
        <w:rPr>
          <w:spacing w:val="1"/>
          <w:sz w:val="24"/>
        </w:rPr>
        <w:t xml:space="preserve"> </w:t>
      </w:r>
      <w:r>
        <w:rPr>
          <w:sz w:val="24"/>
        </w:rPr>
        <w:t>письменной</w:t>
      </w:r>
      <w:r>
        <w:rPr>
          <w:spacing w:val="1"/>
          <w:sz w:val="24"/>
        </w:rPr>
        <w:t xml:space="preserve"> </w:t>
      </w:r>
      <w:r>
        <w:rPr>
          <w:sz w:val="24"/>
        </w:rPr>
        <w:t>речи</w:t>
      </w:r>
      <w:r>
        <w:rPr>
          <w:spacing w:val="1"/>
          <w:sz w:val="24"/>
        </w:rPr>
        <w:t xml:space="preserve"> </w:t>
      </w:r>
      <w:r>
        <w:rPr>
          <w:sz w:val="24"/>
        </w:rPr>
        <w:t>глагольную</w:t>
      </w:r>
      <w:r>
        <w:rPr>
          <w:spacing w:val="-57"/>
          <w:sz w:val="24"/>
        </w:rPr>
        <w:t xml:space="preserve"> </w:t>
      </w:r>
      <w:r w:rsidR="003F422C">
        <w:rPr>
          <w:spacing w:val="-57"/>
          <w:sz w:val="24"/>
        </w:rPr>
        <w:t xml:space="preserve">             </w:t>
      </w:r>
      <w:r>
        <w:rPr>
          <w:sz w:val="24"/>
        </w:rPr>
        <w:t>конструкцию</w:t>
      </w:r>
      <w:r>
        <w:rPr>
          <w:spacing w:val="1"/>
          <w:sz w:val="24"/>
        </w:rPr>
        <w:t xml:space="preserve"> </w:t>
      </w:r>
      <w:r>
        <w:rPr>
          <w:i/>
          <w:sz w:val="24"/>
        </w:rPr>
        <w:lastRenderedPageBreak/>
        <w:t>have</w:t>
      </w:r>
      <w:r>
        <w:rPr>
          <w:i/>
          <w:spacing w:val="1"/>
          <w:sz w:val="24"/>
        </w:rPr>
        <w:t xml:space="preserve"> </w:t>
      </w:r>
      <w:r>
        <w:rPr>
          <w:i/>
          <w:sz w:val="24"/>
        </w:rPr>
        <w:t>got</w:t>
      </w:r>
      <w:r>
        <w:rPr>
          <w:i/>
          <w:spacing w:val="2"/>
          <w:sz w:val="24"/>
        </w:rPr>
        <w:t xml:space="preserve"> </w:t>
      </w:r>
      <w:r>
        <w:rPr>
          <w:i/>
          <w:sz w:val="24"/>
        </w:rPr>
        <w:t>(I’ve</w:t>
      </w:r>
      <w:r>
        <w:rPr>
          <w:i/>
          <w:spacing w:val="1"/>
          <w:sz w:val="24"/>
        </w:rPr>
        <w:t xml:space="preserve"> </w:t>
      </w:r>
      <w:r>
        <w:rPr>
          <w:i/>
          <w:sz w:val="24"/>
        </w:rPr>
        <w:t>got</w:t>
      </w:r>
      <w:r>
        <w:rPr>
          <w:i/>
          <w:spacing w:val="-7"/>
          <w:sz w:val="24"/>
        </w:rPr>
        <w:t xml:space="preserve"> </w:t>
      </w:r>
      <w:r>
        <w:rPr>
          <w:i/>
          <w:sz w:val="24"/>
        </w:rPr>
        <w:t>...</w:t>
      </w:r>
      <w:r>
        <w:rPr>
          <w:i/>
          <w:spacing w:val="-1"/>
          <w:sz w:val="24"/>
        </w:rPr>
        <w:t xml:space="preserve"> </w:t>
      </w:r>
      <w:r>
        <w:rPr>
          <w:i/>
          <w:sz w:val="24"/>
        </w:rPr>
        <w:t>Have</w:t>
      </w:r>
      <w:r>
        <w:rPr>
          <w:i/>
          <w:spacing w:val="-4"/>
          <w:sz w:val="24"/>
        </w:rPr>
        <w:t xml:space="preserve"> </w:t>
      </w:r>
      <w:r>
        <w:rPr>
          <w:i/>
          <w:sz w:val="24"/>
        </w:rPr>
        <w:t>you</w:t>
      </w:r>
      <w:r>
        <w:rPr>
          <w:i/>
          <w:spacing w:val="7"/>
          <w:sz w:val="24"/>
        </w:rPr>
        <w:t xml:space="preserve"> </w:t>
      </w:r>
      <w:r>
        <w:rPr>
          <w:i/>
          <w:sz w:val="24"/>
        </w:rPr>
        <w:t>got</w:t>
      </w:r>
      <w:r>
        <w:rPr>
          <w:i/>
          <w:spacing w:val="-12"/>
          <w:sz w:val="24"/>
        </w:rPr>
        <w:t xml:space="preserve"> </w:t>
      </w:r>
      <w:r>
        <w:rPr>
          <w:i/>
          <w:sz w:val="24"/>
        </w:rPr>
        <w:t>...?);</w:t>
      </w:r>
    </w:p>
    <w:p w:rsidR="003E2BDB" w:rsidRDefault="000516F0" w:rsidP="005743FB">
      <w:pPr>
        <w:ind w:firstLine="720"/>
        <w:jc w:val="both"/>
        <w:rPr>
          <w:i/>
          <w:sz w:val="24"/>
        </w:rPr>
      </w:pPr>
      <w:r>
        <w:rPr>
          <w:sz w:val="24"/>
        </w:rPr>
        <w:t xml:space="preserve">распознавать и употреблять в устной и письменной речи модальный глагол </w:t>
      </w:r>
      <w:r>
        <w:rPr>
          <w:i/>
          <w:sz w:val="24"/>
        </w:rPr>
        <w:t xml:space="preserve">сan/can’t </w:t>
      </w:r>
      <w:r>
        <w:rPr>
          <w:sz w:val="24"/>
        </w:rPr>
        <w:t>для</w:t>
      </w:r>
      <w:r>
        <w:rPr>
          <w:spacing w:val="1"/>
          <w:sz w:val="24"/>
        </w:rPr>
        <w:t xml:space="preserve"> </w:t>
      </w:r>
      <w:r>
        <w:rPr>
          <w:sz w:val="24"/>
        </w:rPr>
        <w:t xml:space="preserve">выражения умения </w:t>
      </w:r>
      <w:r>
        <w:rPr>
          <w:i/>
          <w:sz w:val="24"/>
        </w:rPr>
        <w:t xml:space="preserve">(I can ride a bike.) </w:t>
      </w:r>
      <w:r>
        <w:rPr>
          <w:sz w:val="24"/>
        </w:rPr>
        <w:t xml:space="preserve">и отсутствия умения </w:t>
      </w:r>
      <w:r>
        <w:rPr>
          <w:i/>
          <w:sz w:val="24"/>
        </w:rPr>
        <w:t xml:space="preserve">(I can’t ride a bike.); can </w:t>
      </w:r>
      <w:r>
        <w:rPr>
          <w:sz w:val="24"/>
        </w:rPr>
        <w:t>для получения</w:t>
      </w:r>
      <w:r>
        <w:rPr>
          <w:spacing w:val="1"/>
          <w:sz w:val="24"/>
        </w:rPr>
        <w:t xml:space="preserve"> </w:t>
      </w:r>
      <w:r>
        <w:rPr>
          <w:sz w:val="24"/>
        </w:rPr>
        <w:t>разрешения</w:t>
      </w:r>
      <w:r>
        <w:rPr>
          <w:spacing w:val="7"/>
          <w:sz w:val="24"/>
        </w:rPr>
        <w:t xml:space="preserve"> </w:t>
      </w:r>
      <w:r>
        <w:rPr>
          <w:i/>
          <w:sz w:val="24"/>
        </w:rPr>
        <w:t>(Can</w:t>
      </w:r>
      <w:r>
        <w:rPr>
          <w:i/>
          <w:spacing w:val="7"/>
          <w:sz w:val="24"/>
        </w:rPr>
        <w:t xml:space="preserve"> </w:t>
      </w:r>
      <w:r>
        <w:rPr>
          <w:i/>
          <w:sz w:val="24"/>
        </w:rPr>
        <w:t>I</w:t>
      </w:r>
      <w:r>
        <w:rPr>
          <w:i/>
          <w:spacing w:val="-6"/>
          <w:sz w:val="24"/>
        </w:rPr>
        <w:t xml:space="preserve"> </w:t>
      </w:r>
      <w:r>
        <w:rPr>
          <w:i/>
          <w:sz w:val="24"/>
        </w:rPr>
        <w:t>go</w:t>
      </w:r>
      <w:r>
        <w:rPr>
          <w:i/>
          <w:spacing w:val="-3"/>
          <w:sz w:val="24"/>
        </w:rPr>
        <w:t xml:space="preserve"> </w:t>
      </w:r>
      <w:r>
        <w:rPr>
          <w:i/>
          <w:sz w:val="24"/>
        </w:rPr>
        <w:t>out?);</w:t>
      </w:r>
    </w:p>
    <w:p w:rsidR="003E2BDB" w:rsidRDefault="000516F0" w:rsidP="005743FB">
      <w:pPr>
        <w:pStyle w:val="a3"/>
        <w:ind w:left="0" w:firstLine="720"/>
      </w:pPr>
      <w:r>
        <w:t>распознавать и употреблять в устной и письменной речи неопределённый, определённый и</w:t>
      </w:r>
      <w:r>
        <w:rPr>
          <w:spacing w:val="1"/>
        </w:rPr>
        <w:t xml:space="preserve"> </w:t>
      </w:r>
      <w:r>
        <w:t>нулевой</w:t>
      </w:r>
      <w:r>
        <w:rPr>
          <w:spacing w:val="2"/>
        </w:rPr>
        <w:t xml:space="preserve"> </w:t>
      </w:r>
      <w:r>
        <w:t>артикль</w:t>
      </w:r>
      <w:r>
        <w:rPr>
          <w:spacing w:val="-3"/>
        </w:rPr>
        <w:t xml:space="preserve"> </w:t>
      </w:r>
      <w:r>
        <w:t>с</w:t>
      </w:r>
      <w:r>
        <w:rPr>
          <w:spacing w:val="-1"/>
        </w:rPr>
        <w:t xml:space="preserve"> </w:t>
      </w:r>
      <w:r>
        <w:t>существительными</w:t>
      </w:r>
      <w:r>
        <w:rPr>
          <w:spacing w:val="3"/>
        </w:rPr>
        <w:t xml:space="preserve"> </w:t>
      </w:r>
      <w:r>
        <w:t>(наиболее распространённые</w:t>
      </w:r>
      <w:r>
        <w:rPr>
          <w:spacing w:val="1"/>
        </w:rPr>
        <w:t xml:space="preserve"> </w:t>
      </w:r>
      <w:r>
        <w:t>случаи</w:t>
      </w:r>
      <w:r>
        <w:rPr>
          <w:spacing w:val="15"/>
        </w:rPr>
        <w:t xml:space="preserve"> </w:t>
      </w:r>
      <w:r>
        <w:t>употребления);</w:t>
      </w:r>
    </w:p>
    <w:p w:rsidR="003E2BDB" w:rsidRDefault="000516F0" w:rsidP="005743FB">
      <w:pPr>
        <w:pStyle w:val="a3"/>
        <w:tabs>
          <w:tab w:val="left" w:pos="284"/>
          <w:tab w:val="left" w:pos="2938"/>
          <w:tab w:val="left" w:pos="4417"/>
          <w:tab w:val="left" w:pos="4763"/>
          <w:tab w:val="left" w:pos="5695"/>
          <w:tab w:val="left" w:pos="6050"/>
          <w:tab w:val="left" w:pos="7510"/>
          <w:tab w:val="left" w:pos="8216"/>
          <w:tab w:val="left" w:pos="10031"/>
        </w:tabs>
        <w:ind w:left="0" w:firstLine="720"/>
      </w:pPr>
      <w:r>
        <w:t>распознавать</w:t>
      </w:r>
      <w:r>
        <w:tab/>
        <w:t>и</w:t>
      </w:r>
      <w:r>
        <w:tab/>
        <w:t>употреблять</w:t>
      </w:r>
      <w:r>
        <w:tab/>
        <w:t>в</w:t>
      </w:r>
      <w:r>
        <w:tab/>
        <w:t>устной</w:t>
      </w:r>
      <w:r>
        <w:tab/>
        <w:t>и</w:t>
      </w:r>
      <w:r>
        <w:tab/>
        <w:t>письменной</w:t>
      </w:r>
      <w:r w:rsidR="003F422C">
        <w:t xml:space="preserve"> р</w:t>
      </w:r>
      <w:r>
        <w:t>ечи</w:t>
      </w:r>
      <w:r w:rsidR="003F422C">
        <w:t xml:space="preserve"> </w:t>
      </w:r>
      <w:r>
        <w:t>множественное</w:t>
      </w:r>
      <w:r>
        <w:tab/>
      </w:r>
      <w:r>
        <w:rPr>
          <w:spacing w:val="-2"/>
        </w:rPr>
        <w:t>число</w:t>
      </w:r>
      <w:r w:rsidR="006C5FAF">
        <w:rPr>
          <w:spacing w:val="-2"/>
        </w:rPr>
        <w:t xml:space="preserve">  </w:t>
      </w:r>
      <w:r>
        <w:rPr>
          <w:spacing w:val="-57"/>
        </w:rPr>
        <w:t xml:space="preserve"> </w:t>
      </w:r>
      <w:r>
        <w:t>существительных,</w:t>
      </w:r>
      <w:r>
        <w:rPr>
          <w:spacing w:val="-2"/>
        </w:rPr>
        <w:t xml:space="preserve"> </w:t>
      </w:r>
      <w:r>
        <w:t>образованное</w:t>
      </w:r>
      <w:r>
        <w:rPr>
          <w:spacing w:val="-5"/>
        </w:rPr>
        <w:t xml:space="preserve"> </w:t>
      </w:r>
      <w:r>
        <w:t>по</w:t>
      </w:r>
      <w:r>
        <w:rPr>
          <w:spacing w:val="5"/>
        </w:rPr>
        <w:t xml:space="preserve"> </w:t>
      </w:r>
      <w:r>
        <w:t>правилам</w:t>
      </w:r>
      <w:r>
        <w:rPr>
          <w:spacing w:val="-2"/>
        </w:rPr>
        <w:t xml:space="preserve"> </w:t>
      </w:r>
      <w:r>
        <w:t>и</w:t>
      </w:r>
      <w:r>
        <w:rPr>
          <w:spacing w:val="-3"/>
        </w:rPr>
        <w:t xml:space="preserve"> </w:t>
      </w:r>
      <w:r>
        <w:t>исключения:</w:t>
      </w:r>
      <w:r>
        <w:rPr>
          <w:spacing w:val="9"/>
        </w:rPr>
        <w:t xml:space="preserve"> </w:t>
      </w:r>
      <w:r>
        <w:rPr>
          <w:i/>
        </w:rPr>
        <w:t>a</w:t>
      </w:r>
      <w:r>
        <w:rPr>
          <w:i/>
          <w:spacing w:val="1"/>
        </w:rPr>
        <w:t xml:space="preserve"> </w:t>
      </w:r>
      <w:r>
        <w:rPr>
          <w:i/>
        </w:rPr>
        <w:t>pen</w:t>
      </w:r>
      <w:r>
        <w:rPr>
          <w:i/>
          <w:spacing w:val="-3"/>
        </w:rPr>
        <w:t xml:space="preserve"> </w:t>
      </w:r>
      <w:r>
        <w:t>–</w:t>
      </w:r>
      <w:r>
        <w:rPr>
          <w:spacing w:val="1"/>
        </w:rPr>
        <w:t xml:space="preserve"> </w:t>
      </w:r>
      <w:r>
        <w:rPr>
          <w:i/>
        </w:rPr>
        <w:t>pens;</w:t>
      </w:r>
      <w:r>
        <w:rPr>
          <w:i/>
          <w:spacing w:val="4"/>
        </w:rPr>
        <w:t xml:space="preserve"> </w:t>
      </w:r>
      <w:r>
        <w:rPr>
          <w:i/>
        </w:rPr>
        <w:t>a</w:t>
      </w:r>
      <w:r>
        <w:rPr>
          <w:i/>
          <w:spacing w:val="-3"/>
        </w:rPr>
        <w:t xml:space="preserve"> </w:t>
      </w:r>
      <w:r>
        <w:rPr>
          <w:i/>
        </w:rPr>
        <w:t>man –</w:t>
      </w:r>
      <w:r>
        <w:rPr>
          <w:i/>
          <w:spacing w:val="-4"/>
        </w:rPr>
        <w:t xml:space="preserve"> </w:t>
      </w:r>
      <w:r>
        <w:rPr>
          <w:i/>
        </w:rPr>
        <w:t>men</w:t>
      </w:r>
      <w:r>
        <w:t>;</w:t>
      </w:r>
    </w:p>
    <w:p w:rsidR="003E2BDB" w:rsidRDefault="000516F0" w:rsidP="005743FB">
      <w:pPr>
        <w:pStyle w:val="a3"/>
        <w:tabs>
          <w:tab w:val="left" w:pos="3135"/>
          <w:tab w:val="left" w:pos="5258"/>
          <w:tab w:val="left" w:pos="6674"/>
          <w:tab w:val="left" w:pos="7385"/>
          <w:tab w:val="left" w:pos="9508"/>
          <w:tab w:val="left" w:pos="10497"/>
        </w:tabs>
        <w:ind w:left="0" w:firstLine="720"/>
      </w:pPr>
      <w:r>
        <w:t>распознавать</w:t>
      </w:r>
      <w:r>
        <w:rPr>
          <w:spacing w:val="9"/>
        </w:rPr>
        <w:t xml:space="preserve"> </w:t>
      </w:r>
      <w:r w:rsidR="006C5FAF">
        <w:t xml:space="preserve">и </w:t>
      </w:r>
      <w:r>
        <w:t>употреблять</w:t>
      </w:r>
      <w:r>
        <w:rPr>
          <w:spacing w:val="89"/>
        </w:rPr>
        <w:t xml:space="preserve"> </w:t>
      </w:r>
      <w:r w:rsidR="006C5FAF">
        <w:t xml:space="preserve">в устной и </w:t>
      </w:r>
      <w:r>
        <w:t>письменной</w:t>
      </w:r>
      <w:r>
        <w:rPr>
          <w:spacing w:val="113"/>
        </w:rPr>
        <w:t xml:space="preserve"> </w:t>
      </w:r>
      <w:r w:rsidR="006C5FAF">
        <w:t xml:space="preserve">речи личные </w:t>
      </w:r>
      <w:r>
        <w:rPr>
          <w:spacing w:val="-4"/>
        </w:rPr>
        <w:t>и</w:t>
      </w:r>
      <w:r w:rsidR="006C5FAF">
        <w:rPr>
          <w:spacing w:val="-57"/>
        </w:rPr>
        <w:t xml:space="preserve"> </w:t>
      </w:r>
      <w:r>
        <w:t>притяжательные</w:t>
      </w:r>
      <w:r>
        <w:rPr>
          <w:spacing w:val="-8"/>
        </w:rPr>
        <w:t xml:space="preserve"> </w:t>
      </w:r>
      <w:r>
        <w:t>местоимения;</w:t>
      </w:r>
    </w:p>
    <w:p w:rsidR="003E2BDB" w:rsidRDefault="000516F0" w:rsidP="005743FB">
      <w:pPr>
        <w:pStyle w:val="a3"/>
        <w:ind w:left="0" w:firstLine="720"/>
      </w:pPr>
      <w:r>
        <w:t>распознавать</w:t>
      </w:r>
      <w:r>
        <w:rPr>
          <w:spacing w:val="40"/>
        </w:rPr>
        <w:t xml:space="preserve"> </w:t>
      </w:r>
      <w:r>
        <w:t>и</w:t>
      </w:r>
      <w:r>
        <w:rPr>
          <w:spacing w:val="42"/>
        </w:rPr>
        <w:t xml:space="preserve"> </w:t>
      </w:r>
      <w:r>
        <w:t>употреблять</w:t>
      </w:r>
      <w:r>
        <w:rPr>
          <w:spacing w:val="44"/>
        </w:rPr>
        <w:t xml:space="preserve"> </w:t>
      </w:r>
      <w:r>
        <w:t>в</w:t>
      </w:r>
      <w:r>
        <w:rPr>
          <w:spacing w:val="43"/>
        </w:rPr>
        <w:t xml:space="preserve"> </w:t>
      </w:r>
      <w:r>
        <w:t>устной</w:t>
      </w:r>
      <w:r>
        <w:rPr>
          <w:spacing w:val="39"/>
        </w:rPr>
        <w:t xml:space="preserve"> </w:t>
      </w:r>
      <w:r>
        <w:t>и</w:t>
      </w:r>
      <w:r>
        <w:rPr>
          <w:spacing w:val="37"/>
        </w:rPr>
        <w:t xml:space="preserve"> </w:t>
      </w:r>
      <w:r>
        <w:t>письменной</w:t>
      </w:r>
      <w:r>
        <w:rPr>
          <w:spacing w:val="40"/>
        </w:rPr>
        <w:t xml:space="preserve"> </w:t>
      </w:r>
      <w:r>
        <w:t>речи</w:t>
      </w:r>
      <w:r>
        <w:rPr>
          <w:spacing w:val="43"/>
        </w:rPr>
        <w:t xml:space="preserve"> </w:t>
      </w:r>
      <w:r>
        <w:t>указательные</w:t>
      </w:r>
      <w:r>
        <w:rPr>
          <w:spacing w:val="-9"/>
        </w:rPr>
        <w:t xml:space="preserve"> </w:t>
      </w:r>
      <w:r>
        <w:t>местоимения</w:t>
      </w:r>
      <w:r>
        <w:rPr>
          <w:spacing w:val="25"/>
        </w:rPr>
        <w:t xml:space="preserve"> </w:t>
      </w:r>
      <w:r>
        <w:rPr>
          <w:i/>
        </w:rPr>
        <w:t>this</w:t>
      </w:r>
      <w:r>
        <w:rPr>
          <w:i/>
          <w:spacing w:val="21"/>
        </w:rPr>
        <w:t xml:space="preserve"> </w:t>
      </w:r>
      <w:r>
        <w:rPr>
          <w:i/>
        </w:rPr>
        <w:t>–</w:t>
      </w:r>
      <w:r w:rsidR="003F422C">
        <w:rPr>
          <w:i/>
        </w:rPr>
        <w:t xml:space="preserve"> </w:t>
      </w:r>
      <w:r>
        <w:rPr>
          <w:i/>
        </w:rPr>
        <w:t>these</w:t>
      </w:r>
      <w:r>
        <w:t>;</w:t>
      </w:r>
    </w:p>
    <w:p w:rsidR="003E2BDB" w:rsidRDefault="000516F0" w:rsidP="005743FB">
      <w:pPr>
        <w:pStyle w:val="a3"/>
        <w:ind w:left="0" w:firstLine="720"/>
      </w:pPr>
      <w:r>
        <w:t>распознавать</w:t>
      </w:r>
      <w:r>
        <w:rPr>
          <w:spacing w:val="10"/>
        </w:rPr>
        <w:t xml:space="preserve"> </w:t>
      </w:r>
      <w:r>
        <w:t>и</w:t>
      </w:r>
      <w:r>
        <w:rPr>
          <w:spacing w:val="75"/>
        </w:rPr>
        <w:t xml:space="preserve"> </w:t>
      </w:r>
      <w:r>
        <w:t>употреблять</w:t>
      </w:r>
      <w:r>
        <w:rPr>
          <w:spacing w:val="67"/>
        </w:rPr>
        <w:t xml:space="preserve"> </w:t>
      </w:r>
      <w:r>
        <w:t>в</w:t>
      </w:r>
      <w:r>
        <w:rPr>
          <w:spacing w:val="72"/>
        </w:rPr>
        <w:t xml:space="preserve"> </w:t>
      </w:r>
      <w:r>
        <w:t>устной</w:t>
      </w:r>
      <w:r>
        <w:rPr>
          <w:spacing w:val="71"/>
        </w:rPr>
        <w:t xml:space="preserve"> </w:t>
      </w:r>
      <w:r>
        <w:t>и</w:t>
      </w:r>
      <w:r>
        <w:rPr>
          <w:spacing w:val="66"/>
        </w:rPr>
        <w:t xml:space="preserve"> </w:t>
      </w:r>
      <w:r>
        <w:t>письменной</w:t>
      </w:r>
      <w:r>
        <w:rPr>
          <w:spacing w:val="68"/>
        </w:rPr>
        <w:t xml:space="preserve"> </w:t>
      </w:r>
      <w:r>
        <w:t>речи</w:t>
      </w:r>
      <w:r>
        <w:rPr>
          <w:spacing w:val="76"/>
        </w:rPr>
        <w:t xml:space="preserve"> </w:t>
      </w:r>
      <w:r>
        <w:t>количественные</w:t>
      </w:r>
      <w:r>
        <w:rPr>
          <w:spacing w:val="6"/>
        </w:rPr>
        <w:t xml:space="preserve"> </w:t>
      </w:r>
      <w:r>
        <w:t>числительные</w:t>
      </w:r>
      <w:proofErr w:type="gramStart"/>
      <w:r w:rsidR="00B74258">
        <w:t xml:space="preserve">  </w:t>
      </w:r>
      <w:r w:rsidR="003F422C">
        <w:t xml:space="preserve"> </w:t>
      </w:r>
      <w:r>
        <w:t>(</w:t>
      </w:r>
      <w:proofErr w:type="gramEnd"/>
      <w:r>
        <w:t>1–12);</w:t>
      </w:r>
    </w:p>
    <w:p w:rsidR="003E2BDB" w:rsidRDefault="000516F0" w:rsidP="005743FB">
      <w:pPr>
        <w:tabs>
          <w:tab w:val="left" w:pos="10348"/>
        </w:tabs>
        <w:ind w:firstLine="720"/>
        <w:jc w:val="both"/>
        <w:rPr>
          <w:sz w:val="24"/>
        </w:rPr>
      </w:pPr>
      <w:r>
        <w:rPr>
          <w:sz w:val="24"/>
        </w:rPr>
        <w:t>распознавать</w:t>
      </w:r>
      <w:r>
        <w:rPr>
          <w:spacing w:val="44"/>
          <w:sz w:val="24"/>
        </w:rPr>
        <w:t xml:space="preserve"> </w:t>
      </w:r>
      <w:r>
        <w:rPr>
          <w:sz w:val="24"/>
        </w:rPr>
        <w:t>и</w:t>
      </w:r>
      <w:r>
        <w:rPr>
          <w:spacing w:val="40"/>
          <w:sz w:val="24"/>
        </w:rPr>
        <w:t xml:space="preserve"> </w:t>
      </w:r>
      <w:r>
        <w:rPr>
          <w:sz w:val="24"/>
        </w:rPr>
        <w:t>употреблять</w:t>
      </w:r>
      <w:r>
        <w:rPr>
          <w:spacing w:val="46"/>
          <w:sz w:val="24"/>
        </w:rPr>
        <w:t xml:space="preserve"> </w:t>
      </w:r>
      <w:r>
        <w:rPr>
          <w:sz w:val="24"/>
        </w:rPr>
        <w:t>в</w:t>
      </w:r>
      <w:r>
        <w:rPr>
          <w:spacing w:val="45"/>
          <w:sz w:val="24"/>
        </w:rPr>
        <w:t xml:space="preserve"> </w:t>
      </w:r>
      <w:r>
        <w:rPr>
          <w:sz w:val="24"/>
        </w:rPr>
        <w:t>устной</w:t>
      </w:r>
      <w:r>
        <w:rPr>
          <w:spacing w:val="41"/>
          <w:sz w:val="24"/>
        </w:rPr>
        <w:t xml:space="preserve"> </w:t>
      </w:r>
      <w:r>
        <w:rPr>
          <w:sz w:val="24"/>
        </w:rPr>
        <w:t>и</w:t>
      </w:r>
      <w:r>
        <w:rPr>
          <w:spacing w:val="35"/>
          <w:sz w:val="24"/>
        </w:rPr>
        <w:t xml:space="preserve"> </w:t>
      </w:r>
      <w:r>
        <w:rPr>
          <w:sz w:val="24"/>
        </w:rPr>
        <w:t>письменной</w:t>
      </w:r>
      <w:r>
        <w:rPr>
          <w:spacing w:val="42"/>
          <w:sz w:val="24"/>
        </w:rPr>
        <w:t xml:space="preserve"> </w:t>
      </w:r>
      <w:r>
        <w:rPr>
          <w:sz w:val="24"/>
        </w:rPr>
        <w:t>речи</w:t>
      </w:r>
      <w:r>
        <w:rPr>
          <w:spacing w:val="35"/>
          <w:sz w:val="24"/>
        </w:rPr>
        <w:t xml:space="preserve"> </w:t>
      </w:r>
      <w:r>
        <w:rPr>
          <w:sz w:val="24"/>
        </w:rPr>
        <w:t>вопросительные</w:t>
      </w:r>
      <w:r>
        <w:rPr>
          <w:spacing w:val="39"/>
          <w:sz w:val="24"/>
        </w:rPr>
        <w:t xml:space="preserve"> </w:t>
      </w:r>
      <w:r>
        <w:rPr>
          <w:sz w:val="24"/>
        </w:rPr>
        <w:t>слова</w:t>
      </w:r>
      <w:r>
        <w:rPr>
          <w:spacing w:val="69"/>
          <w:sz w:val="24"/>
        </w:rPr>
        <w:t xml:space="preserve"> </w:t>
      </w:r>
      <w:r>
        <w:rPr>
          <w:i/>
          <w:sz w:val="24"/>
        </w:rPr>
        <w:t>who,</w:t>
      </w:r>
      <w:r>
        <w:rPr>
          <w:i/>
          <w:spacing w:val="-57"/>
          <w:sz w:val="24"/>
        </w:rPr>
        <w:t xml:space="preserve"> </w:t>
      </w:r>
      <w:r>
        <w:rPr>
          <w:i/>
          <w:sz w:val="24"/>
        </w:rPr>
        <w:t>what,</w:t>
      </w:r>
      <w:r>
        <w:rPr>
          <w:i/>
          <w:spacing w:val="-1"/>
          <w:sz w:val="24"/>
        </w:rPr>
        <w:t xml:space="preserve"> </w:t>
      </w:r>
      <w:r>
        <w:rPr>
          <w:i/>
          <w:sz w:val="24"/>
        </w:rPr>
        <w:t>how,</w:t>
      </w:r>
      <w:r>
        <w:rPr>
          <w:i/>
          <w:spacing w:val="14"/>
          <w:sz w:val="24"/>
        </w:rPr>
        <w:t xml:space="preserve"> </w:t>
      </w:r>
      <w:r>
        <w:rPr>
          <w:i/>
          <w:sz w:val="24"/>
        </w:rPr>
        <w:t>where,</w:t>
      </w:r>
      <w:r>
        <w:rPr>
          <w:i/>
          <w:spacing w:val="9"/>
          <w:sz w:val="24"/>
        </w:rPr>
        <w:t xml:space="preserve"> </w:t>
      </w:r>
      <w:r>
        <w:rPr>
          <w:i/>
          <w:sz w:val="24"/>
        </w:rPr>
        <w:t>how</w:t>
      </w:r>
      <w:r>
        <w:rPr>
          <w:i/>
          <w:spacing w:val="-14"/>
          <w:sz w:val="24"/>
        </w:rPr>
        <w:t xml:space="preserve"> </w:t>
      </w:r>
      <w:r>
        <w:rPr>
          <w:i/>
          <w:sz w:val="24"/>
        </w:rPr>
        <w:t>many</w:t>
      </w:r>
      <w:r>
        <w:rPr>
          <w:sz w:val="24"/>
        </w:rPr>
        <w:t>;</w:t>
      </w:r>
    </w:p>
    <w:p w:rsidR="003E2BDB" w:rsidRDefault="000516F0" w:rsidP="005743FB">
      <w:pPr>
        <w:pStyle w:val="a3"/>
        <w:ind w:left="0" w:firstLine="720"/>
      </w:pPr>
      <w:r>
        <w:t>распознавать</w:t>
      </w:r>
      <w:r>
        <w:rPr>
          <w:spacing w:val="6"/>
        </w:rPr>
        <w:t xml:space="preserve"> </w:t>
      </w:r>
      <w:r>
        <w:t>и</w:t>
      </w:r>
      <w:r>
        <w:rPr>
          <w:spacing w:val="6"/>
        </w:rPr>
        <w:t xml:space="preserve"> </w:t>
      </w:r>
      <w:r>
        <w:t>употреблять</w:t>
      </w:r>
      <w:r>
        <w:rPr>
          <w:spacing w:val="67"/>
        </w:rPr>
        <w:t xml:space="preserve"> </w:t>
      </w:r>
      <w:r>
        <w:t>в</w:t>
      </w:r>
      <w:r>
        <w:rPr>
          <w:spacing w:val="68"/>
        </w:rPr>
        <w:t xml:space="preserve"> </w:t>
      </w:r>
      <w:r>
        <w:t>устной</w:t>
      </w:r>
      <w:r>
        <w:rPr>
          <w:spacing w:val="63"/>
        </w:rPr>
        <w:t xml:space="preserve"> </w:t>
      </w:r>
      <w:r>
        <w:t>и</w:t>
      </w:r>
      <w:r>
        <w:rPr>
          <w:spacing w:val="62"/>
        </w:rPr>
        <w:t xml:space="preserve"> </w:t>
      </w:r>
      <w:r>
        <w:t>письменной</w:t>
      </w:r>
      <w:r>
        <w:rPr>
          <w:spacing w:val="68"/>
        </w:rPr>
        <w:t xml:space="preserve"> </w:t>
      </w:r>
      <w:r>
        <w:t>речи</w:t>
      </w:r>
      <w:r>
        <w:rPr>
          <w:spacing w:val="58"/>
        </w:rPr>
        <w:t xml:space="preserve"> </w:t>
      </w:r>
      <w:r>
        <w:t>предлоги</w:t>
      </w:r>
      <w:r>
        <w:rPr>
          <w:spacing w:val="68"/>
        </w:rPr>
        <w:t xml:space="preserve"> </w:t>
      </w:r>
      <w:r>
        <w:t>места</w:t>
      </w:r>
      <w:r w:rsidR="00B74258">
        <w:t xml:space="preserve"> </w:t>
      </w:r>
      <w:r>
        <w:rPr>
          <w:i/>
        </w:rPr>
        <w:t>on,</w:t>
      </w:r>
      <w:r>
        <w:rPr>
          <w:i/>
          <w:spacing w:val="-2"/>
        </w:rPr>
        <w:t xml:space="preserve"> </w:t>
      </w:r>
      <w:r>
        <w:rPr>
          <w:i/>
        </w:rPr>
        <w:t>in,</w:t>
      </w:r>
      <w:r>
        <w:rPr>
          <w:i/>
          <w:spacing w:val="-2"/>
        </w:rPr>
        <w:t xml:space="preserve"> </w:t>
      </w:r>
      <w:r>
        <w:rPr>
          <w:i/>
        </w:rPr>
        <w:t>near,</w:t>
      </w:r>
      <w:r>
        <w:rPr>
          <w:i/>
          <w:spacing w:val="-1"/>
        </w:rPr>
        <w:t xml:space="preserve"> </w:t>
      </w:r>
      <w:r>
        <w:rPr>
          <w:i/>
        </w:rPr>
        <w:t>under</w:t>
      </w:r>
      <w:r>
        <w:t>;</w:t>
      </w:r>
    </w:p>
    <w:p w:rsidR="003E2BDB" w:rsidRPr="00B74258" w:rsidRDefault="000516F0" w:rsidP="005743FB">
      <w:pPr>
        <w:pStyle w:val="a3"/>
        <w:ind w:left="0" w:firstLine="720"/>
        <w:rPr>
          <w:i/>
        </w:rPr>
      </w:pPr>
      <w:r>
        <w:t>распознавать</w:t>
      </w:r>
      <w:r>
        <w:rPr>
          <w:spacing w:val="46"/>
        </w:rPr>
        <w:t xml:space="preserve"> </w:t>
      </w:r>
      <w:r>
        <w:t>и</w:t>
      </w:r>
      <w:r>
        <w:rPr>
          <w:spacing w:val="53"/>
        </w:rPr>
        <w:t xml:space="preserve"> </w:t>
      </w:r>
      <w:r>
        <w:t>употреблять</w:t>
      </w:r>
      <w:r>
        <w:rPr>
          <w:spacing w:val="49"/>
        </w:rPr>
        <w:t xml:space="preserve"> </w:t>
      </w:r>
      <w:r>
        <w:t>в</w:t>
      </w:r>
      <w:r>
        <w:rPr>
          <w:spacing w:val="58"/>
        </w:rPr>
        <w:t xml:space="preserve"> </w:t>
      </w:r>
      <w:r>
        <w:t>устной</w:t>
      </w:r>
      <w:r>
        <w:rPr>
          <w:spacing w:val="49"/>
        </w:rPr>
        <w:t xml:space="preserve"> </w:t>
      </w:r>
      <w:r>
        <w:t>и</w:t>
      </w:r>
      <w:r>
        <w:rPr>
          <w:spacing w:val="43"/>
        </w:rPr>
        <w:t xml:space="preserve"> </w:t>
      </w:r>
      <w:r>
        <w:t>письменной</w:t>
      </w:r>
      <w:r>
        <w:rPr>
          <w:spacing w:val="50"/>
        </w:rPr>
        <w:t xml:space="preserve"> </w:t>
      </w:r>
      <w:r>
        <w:t>речи</w:t>
      </w:r>
      <w:r>
        <w:rPr>
          <w:spacing w:val="54"/>
        </w:rPr>
        <w:t xml:space="preserve"> </w:t>
      </w:r>
      <w:r>
        <w:t>союзы</w:t>
      </w:r>
      <w:r>
        <w:rPr>
          <w:spacing w:val="59"/>
        </w:rPr>
        <w:t xml:space="preserve"> </w:t>
      </w:r>
      <w:r>
        <w:rPr>
          <w:i/>
        </w:rPr>
        <w:t>and</w:t>
      </w:r>
      <w:r>
        <w:rPr>
          <w:i/>
          <w:spacing w:val="47"/>
        </w:rPr>
        <w:t xml:space="preserve"> </w:t>
      </w:r>
      <w:r>
        <w:t>и</w:t>
      </w:r>
      <w:r>
        <w:rPr>
          <w:spacing w:val="49"/>
        </w:rPr>
        <w:t xml:space="preserve"> </w:t>
      </w:r>
      <w:proofErr w:type="gramStart"/>
      <w:r>
        <w:rPr>
          <w:i/>
        </w:rPr>
        <w:t>but</w:t>
      </w:r>
      <w:r w:rsidR="00B74258">
        <w:rPr>
          <w:i/>
        </w:rPr>
        <w:t xml:space="preserve">  </w:t>
      </w:r>
      <w:r>
        <w:t>(</w:t>
      </w:r>
      <w:proofErr w:type="gramEnd"/>
      <w:r>
        <w:t>при</w:t>
      </w:r>
      <w:r>
        <w:rPr>
          <w:spacing w:val="-9"/>
        </w:rPr>
        <w:t xml:space="preserve"> </w:t>
      </w:r>
      <w:r>
        <w:t>однородных</w:t>
      </w:r>
      <w:r w:rsidR="00B74258">
        <w:rPr>
          <w:spacing w:val="-13"/>
        </w:rPr>
        <w:t xml:space="preserve">   </w:t>
      </w:r>
      <w:r>
        <w:t>членах).</w:t>
      </w:r>
    </w:p>
    <w:p w:rsidR="003E2BDB" w:rsidRDefault="003E2BDB" w:rsidP="005743FB">
      <w:pPr>
        <w:pStyle w:val="a3"/>
        <w:ind w:left="0" w:firstLine="720"/>
      </w:pPr>
    </w:p>
    <w:p w:rsidR="003E2BDB" w:rsidRDefault="000516F0" w:rsidP="005743FB">
      <w:pPr>
        <w:pStyle w:val="3"/>
        <w:ind w:left="0" w:firstLine="720"/>
        <w:jc w:val="both"/>
      </w:pPr>
      <w:r>
        <w:t>Социокультурные</w:t>
      </w:r>
      <w:r>
        <w:rPr>
          <w:spacing w:val="-5"/>
        </w:rPr>
        <w:t xml:space="preserve"> </w:t>
      </w:r>
      <w:r>
        <w:t>знания</w:t>
      </w:r>
      <w:r>
        <w:rPr>
          <w:spacing w:val="-5"/>
        </w:rPr>
        <w:t xml:space="preserve"> </w:t>
      </w:r>
      <w:r>
        <w:t>и</w:t>
      </w:r>
      <w:r>
        <w:rPr>
          <w:spacing w:val="-8"/>
        </w:rPr>
        <w:t xml:space="preserve"> </w:t>
      </w:r>
      <w:r>
        <w:t>умения:</w:t>
      </w:r>
    </w:p>
    <w:p w:rsidR="003E2BDB" w:rsidRDefault="000516F0" w:rsidP="005743FB">
      <w:pPr>
        <w:pStyle w:val="a3"/>
        <w:ind w:left="0" w:firstLine="720"/>
      </w:pPr>
      <w:r>
        <w:t>владеть</w:t>
      </w:r>
      <w:r>
        <w:rPr>
          <w:spacing w:val="1"/>
        </w:rPr>
        <w:t xml:space="preserve"> </w:t>
      </w:r>
      <w:r>
        <w:t>отдельными</w:t>
      </w:r>
      <w:r>
        <w:rPr>
          <w:spacing w:val="1"/>
        </w:rPr>
        <w:t xml:space="preserve"> </w:t>
      </w:r>
      <w:r>
        <w:t>социокультурными</w:t>
      </w:r>
      <w:r>
        <w:rPr>
          <w:spacing w:val="1"/>
        </w:rPr>
        <w:t xml:space="preserve"> </w:t>
      </w:r>
      <w:r>
        <w:t>элементами</w:t>
      </w:r>
      <w:r>
        <w:rPr>
          <w:spacing w:val="1"/>
        </w:rPr>
        <w:t xml:space="preserve"> </w:t>
      </w:r>
      <w:r>
        <w:t>речевого</w:t>
      </w:r>
      <w:r>
        <w:rPr>
          <w:spacing w:val="1"/>
        </w:rPr>
        <w:t xml:space="preserve"> </w:t>
      </w:r>
      <w:r>
        <w:t>поведенческого</w:t>
      </w:r>
      <w:r>
        <w:rPr>
          <w:spacing w:val="1"/>
        </w:rPr>
        <w:t xml:space="preserve"> </w:t>
      </w:r>
      <w:r>
        <w:t>этикета,</w:t>
      </w:r>
      <w:r>
        <w:rPr>
          <w:spacing w:val="1"/>
        </w:rPr>
        <w:t xml:space="preserve"> </w:t>
      </w:r>
      <w:r>
        <w:t>принятыми</w:t>
      </w:r>
      <w:r>
        <w:rPr>
          <w:spacing w:val="1"/>
        </w:rPr>
        <w:t xml:space="preserve"> </w:t>
      </w:r>
      <w:r>
        <w:t>в</w:t>
      </w:r>
      <w:r>
        <w:rPr>
          <w:spacing w:val="1"/>
        </w:rPr>
        <w:t xml:space="preserve"> </w:t>
      </w:r>
      <w:r>
        <w:t>англоязычной</w:t>
      </w:r>
      <w:r>
        <w:rPr>
          <w:spacing w:val="1"/>
        </w:rPr>
        <w:t xml:space="preserve"> </w:t>
      </w:r>
      <w:r>
        <w:t>среде,</w:t>
      </w:r>
      <w:r>
        <w:rPr>
          <w:spacing w:val="1"/>
        </w:rPr>
        <w:t xml:space="preserve"> </w:t>
      </w:r>
      <w:r>
        <w:t>в</w:t>
      </w:r>
      <w:r>
        <w:rPr>
          <w:spacing w:val="1"/>
        </w:rPr>
        <w:t xml:space="preserve"> </w:t>
      </w:r>
      <w:r>
        <w:t>некоторых</w:t>
      </w:r>
      <w:r>
        <w:rPr>
          <w:spacing w:val="1"/>
        </w:rPr>
        <w:t xml:space="preserve"> </w:t>
      </w:r>
      <w:r>
        <w:t>ситуациях</w:t>
      </w:r>
      <w:r>
        <w:rPr>
          <w:spacing w:val="1"/>
        </w:rPr>
        <w:t xml:space="preserve"> </w:t>
      </w:r>
      <w:r>
        <w:t>общения:</w:t>
      </w:r>
      <w:r>
        <w:rPr>
          <w:spacing w:val="1"/>
        </w:rPr>
        <w:t xml:space="preserve"> </w:t>
      </w:r>
      <w:r>
        <w:t>приветствие,</w:t>
      </w:r>
      <w:r>
        <w:rPr>
          <w:spacing w:val="1"/>
        </w:rPr>
        <w:t xml:space="preserve"> </w:t>
      </w:r>
      <w:r>
        <w:t>прощание,</w:t>
      </w:r>
      <w:r>
        <w:rPr>
          <w:spacing w:val="1"/>
        </w:rPr>
        <w:t xml:space="preserve"> </w:t>
      </w:r>
      <w:r>
        <w:t>знакомство, выражение благодарности, извинение, поздравление с днём рождения, Новым годом,</w:t>
      </w:r>
      <w:r>
        <w:rPr>
          <w:spacing w:val="1"/>
        </w:rPr>
        <w:t xml:space="preserve"> </w:t>
      </w:r>
      <w:r>
        <w:t>Рождеством;</w:t>
      </w:r>
    </w:p>
    <w:p w:rsidR="003E2BDB" w:rsidRDefault="000516F0" w:rsidP="005743FB">
      <w:pPr>
        <w:pStyle w:val="a3"/>
        <w:ind w:left="0" w:firstLine="720"/>
      </w:pPr>
      <w:r>
        <w:t>знать</w:t>
      </w:r>
      <w:r>
        <w:rPr>
          <w:spacing w:val="-3"/>
        </w:rPr>
        <w:t xml:space="preserve"> </w:t>
      </w:r>
      <w:r>
        <w:t>названия</w:t>
      </w:r>
      <w:r>
        <w:rPr>
          <w:spacing w:val="-4"/>
        </w:rPr>
        <w:t xml:space="preserve"> </w:t>
      </w:r>
      <w:r>
        <w:t>родной</w:t>
      </w:r>
      <w:r>
        <w:rPr>
          <w:spacing w:val="-3"/>
        </w:rPr>
        <w:t xml:space="preserve"> </w:t>
      </w:r>
      <w:r>
        <w:t>страны</w:t>
      </w:r>
      <w:r>
        <w:rPr>
          <w:spacing w:val="-8"/>
        </w:rPr>
        <w:t xml:space="preserve"> </w:t>
      </w:r>
      <w:r>
        <w:t>и</w:t>
      </w:r>
      <w:r>
        <w:rPr>
          <w:spacing w:val="-4"/>
        </w:rPr>
        <w:t xml:space="preserve"> </w:t>
      </w:r>
      <w:r>
        <w:t>страны/стран</w:t>
      </w:r>
      <w:r>
        <w:rPr>
          <w:spacing w:val="-7"/>
        </w:rPr>
        <w:t xml:space="preserve"> </w:t>
      </w:r>
      <w:r>
        <w:t>изучаемого</w:t>
      </w:r>
      <w:r>
        <w:rPr>
          <w:spacing w:val="-5"/>
        </w:rPr>
        <w:t xml:space="preserve"> </w:t>
      </w:r>
      <w:r>
        <w:t>языка</w:t>
      </w:r>
      <w:r>
        <w:rPr>
          <w:spacing w:val="-10"/>
        </w:rPr>
        <w:t xml:space="preserve"> </w:t>
      </w:r>
      <w:r>
        <w:t>и</w:t>
      </w:r>
      <w:r>
        <w:rPr>
          <w:spacing w:val="-5"/>
        </w:rPr>
        <w:t xml:space="preserve"> </w:t>
      </w:r>
      <w:r>
        <w:t>их</w:t>
      </w:r>
      <w:r>
        <w:rPr>
          <w:spacing w:val="-9"/>
        </w:rPr>
        <w:t xml:space="preserve"> </w:t>
      </w:r>
      <w:r>
        <w:t>столиц.</w:t>
      </w:r>
    </w:p>
    <w:p w:rsidR="0089400A" w:rsidRDefault="0089400A" w:rsidP="005743FB">
      <w:pPr>
        <w:pStyle w:val="3"/>
        <w:ind w:left="0" w:firstLine="720"/>
        <w:jc w:val="both"/>
      </w:pPr>
    </w:p>
    <w:p w:rsidR="00BD2770" w:rsidRDefault="000516F0" w:rsidP="005743FB">
      <w:pPr>
        <w:pStyle w:val="3"/>
        <w:ind w:left="0" w:firstLine="720"/>
        <w:jc w:val="both"/>
        <w:rPr>
          <w:spacing w:val="1"/>
        </w:rPr>
      </w:pPr>
      <w:r>
        <w:t>К концу обучения в 3 классе обучающийся получит следующие предметные</w:t>
      </w:r>
      <w:r w:rsidR="00202E6D">
        <w:t xml:space="preserve"> </w:t>
      </w:r>
      <w:r>
        <w:t>результаты:</w:t>
      </w:r>
    </w:p>
    <w:p w:rsidR="00BD2770" w:rsidRDefault="00BD2770" w:rsidP="005743FB">
      <w:pPr>
        <w:pStyle w:val="3"/>
        <w:ind w:left="0" w:firstLine="720"/>
        <w:jc w:val="both"/>
        <w:rPr>
          <w:spacing w:val="1"/>
        </w:rPr>
      </w:pPr>
    </w:p>
    <w:p w:rsidR="003E2BDB" w:rsidRDefault="000516F0" w:rsidP="005743FB">
      <w:pPr>
        <w:pStyle w:val="3"/>
        <w:ind w:left="0" w:firstLine="720"/>
        <w:jc w:val="both"/>
      </w:pPr>
      <w:r>
        <w:t>Коммуникативные</w:t>
      </w:r>
      <w:r>
        <w:rPr>
          <w:spacing w:val="-8"/>
        </w:rPr>
        <w:t xml:space="preserve"> </w:t>
      </w:r>
      <w:r>
        <w:t>умения</w:t>
      </w:r>
    </w:p>
    <w:p w:rsidR="003E2BDB" w:rsidRDefault="000516F0" w:rsidP="005743FB">
      <w:pPr>
        <w:ind w:firstLine="720"/>
        <w:jc w:val="both"/>
        <w:rPr>
          <w:i/>
          <w:sz w:val="24"/>
        </w:rPr>
      </w:pPr>
      <w:r>
        <w:rPr>
          <w:i/>
          <w:sz w:val="24"/>
        </w:rPr>
        <w:t>Говорение:</w:t>
      </w:r>
    </w:p>
    <w:p w:rsidR="0036512A" w:rsidRDefault="000516F0" w:rsidP="005743FB">
      <w:pPr>
        <w:pStyle w:val="a3"/>
        <w:tabs>
          <w:tab w:val="left" w:pos="1508"/>
          <w:tab w:val="left" w:pos="1839"/>
          <w:tab w:val="left" w:pos="3356"/>
          <w:tab w:val="left" w:pos="4624"/>
          <w:tab w:val="left" w:pos="6540"/>
          <w:tab w:val="left" w:pos="8033"/>
          <w:tab w:val="left" w:pos="9685"/>
          <w:tab w:val="left" w:pos="10093"/>
        </w:tabs>
        <w:ind w:left="0" w:firstLine="720"/>
        <w:rPr>
          <w:spacing w:val="-57"/>
        </w:rPr>
      </w:pPr>
      <w:r>
        <w:t>вести</w:t>
      </w:r>
      <w:r>
        <w:rPr>
          <w:spacing w:val="56"/>
        </w:rPr>
        <w:t xml:space="preserve"> </w:t>
      </w:r>
      <w:r>
        <w:t>разные</w:t>
      </w:r>
      <w:r>
        <w:rPr>
          <w:spacing w:val="50"/>
        </w:rPr>
        <w:t xml:space="preserve"> </w:t>
      </w:r>
      <w:r>
        <w:t>виды</w:t>
      </w:r>
      <w:r>
        <w:rPr>
          <w:spacing w:val="57"/>
        </w:rPr>
        <w:t xml:space="preserve"> </w:t>
      </w:r>
      <w:r>
        <w:t>диалогов</w:t>
      </w:r>
      <w:r>
        <w:rPr>
          <w:spacing w:val="56"/>
        </w:rPr>
        <w:t xml:space="preserve"> </w:t>
      </w:r>
      <w:r>
        <w:t>(диалог</w:t>
      </w:r>
      <w:r>
        <w:rPr>
          <w:spacing w:val="53"/>
        </w:rPr>
        <w:t xml:space="preserve"> </w:t>
      </w:r>
      <w:r>
        <w:t>этикетного</w:t>
      </w:r>
      <w:r>
        <w:rPr>
          <w:spacing w:val="56"/>
        </w:rPr>
        <w:t xml:space="preserve"> </w:t>
      </w:r>
      <w:r>
        <w:t>характера,</w:t>
      </w:r>
      <w:r>
        <w:rPr>
          <w:spacing w:val="57"/>
        </w:rPr>
        <w:t xml:space="preserve"> </w:t>
      </w:r>
      <w:r>
        <w:t>диалог-</w:t>
      </w:r>
      <w:r>
        <w:rPr>
          <w:spacing w:val="51"/>
        </w:rPr>
        <w:t xml:space="preserve"> </w:t>
      </w:r>
      <w:r>
        <w:t>побуждение,</w:t>
      </w:r>
      <w:r>
        <w:rPr>
          <w:spacing w:val="49"/>
        </w:rPr>
        <w:t xml:space="preserve"> </w:t>
      </w:r>
      <w:r>
        <w:t>диалог-</w:t>
      </w:r>
      <w:r>
        <w:rPr>
          <w:spacing w:val="-57"/>
        </w:rPr>
        <w:t xml:space="preserve"> </w:t>
      </w:r>
      <w:r w:rsidR="003F422C">
        <w:t>расспрос)</w:t>
      </w:r>
      <w:r w:rsidR="003F422C">
        <w:tab/>
        <w:t xml:space="preserve">в </w:t>
      </w:r>
      <w:r>
        <w:t>стандартных</w:t>
      </w:r>
      <w:r>
        <w:tab/>
        <w:t>ситуациях</w:t>
      </w:r>
      <w:r>
        <w:tab/>
        <w:t>неофициального</w:t>
      </w:r>
      <w:r>
        <w:tab/>
      </w:r>
      <w:proofErr w:type="gramStart"/>
      <w:r>
        <w:t xml:space="preserve">общения,  </w:t>
      </w:r>
      <w:r>
        <w:rPr>
          <w:spacing w:val="13"/>
        </w:rPr>
        <w:t xml:space="preserve"> </w:t>
      </w:r>
      <w:proofErr w:type="gramEnd"/>
      <w:r>
        <w:t>с</w:t>
      </w:r>
      <w:r>
        <w:tab/>
        <w:t>вербальн</w:t>
      </w:r>
      <w:r w:rsidR="0036512A">
        <w:t>ыми</w:t>
      </w:r>
      <w:r w:rsidR="0036512A">
        <w:tab/>
        <w:t xml:space="preserve">и </w:t>
      </w:r>
      <w:r>
        <w:rPr>
          <w:spacing w:val="-1"/>
        </w:rPr>
        <w:t>(или)</w:t>
      </w:r>
      <w:r w:rsidR="0036512A">
        <w:rPr>
          <w:spacing w:val="-1"/>
        </w:rPr>
        <w:t xml:space="preserve"> </w:t>
      </w:r>
      <w:r>
        <w:t>зрительными</w:t>
      </w:r>
      <w:r>
        <w:rPr>
          <w:spacing w:val="51"/>
        </w:rPr>
        <w:t xml:space="preserve"> </w:t>
      </w:r>
      <w:r>
        <w:t>опорами</w:t>
      </w:r>
      <w:r>
        <w:rPr>
          <w:spacing w:val="54"/>
        </w:rPr>
        <w:t xml:space="preserve"> </w:t>
      </w:r>
      <w:r>
        <w:t>в</w:t>
      </w:r>
      <w:r>
        <w:rPr>
          <w:spacing w:val="54"/>
        </w:rPr>
        <w:t xml:space="preserve"> </w:t>
      </w:r>
      <w:r>
        <w:t>рамках</w:t>
      </w:r>
      <w:r>
        <w:rPr>
          <w:spacing w:val="58"/>
        </w:rPr>
        <w:t xml:space="preserve"> </w:t>
      </w:r>
      <w:r>
        <w:t>изучаемой</w:t>
      </w:r>
      <w:r>
        <w:rPr>
          <w:spacing w:val="59"/>
        </w:rPr>
        <w:t xml:space="preserve"> </w:t>
      </w:r>
      <w:r>
        <w:t>тематики</w:t>
      </w:r>
      <w:r>
        <w:rPr>
          <w:spacing w:val="25"/>
        </w:rPr>
        <w:t xml:space="preserve"> </w:t>
      </w:r>
      <w:r>
        <w:t>с</w:t>
      </w:r>
      <w:r>
        <w:rPr>
          <w:spacing w:val="59"/>
        </w:rPr>
        <w:t xml:space="preserve"> </w:t>
      </w:r>
      <w:r>
        <w:t>соблюдением</w:t>
      </w:r>
      <w:r>
        <w:rPr>
          <w:spacing w:val="3"/>
        </w:rPr>
        <w:t xml:space="preserve"> </w:t>
      </w:r>
      <w:r>
        <w:t>норм</w:t>
      </w:r>
      <w:r>
        <w:rPr>
          <w:spacing w:val="3"/>
        </w:rPr>
        <w:t xml:space="preserve"> </w:t>
      </w:r>
      <w:r>
        <w:t>речевого</w:t>
      </w:r>
      <w:r>
        <w:rPr>
          <w:spacing w:val="6"/>
        </w:rPr>
        <w:t xml:space="preserve"> </w:t>
      </w:r>
      <w:r>
        <w:t>этикета,</w:t>
      </w:r>
      <w:r>
        <w:rPr>
          <w:spacing w:val="-57"/>
        </w:rPr>
        <w:t xml:space="preserve"> </w:t>
      </w:r>
      <w:r>
        <w:t>принятого в стране/странах изучаемого языка (не менее 4 реплик со стороны каждого собеседника);</w:t>
      </w:r>
      <w:r>
        <w:rPr>
          <w:spacing w:val="-57"/>
        </w:rPr>
        <w:t xml:space="preserve"> </w:t>
      </w:r>
    </w:p>
    <w:p w:rsidR="003E2BDB" w:rsidRDefault="000516F0" w:rsidP="005743FB">
      <w:pPr>
        <w:pStyle w:val="a3"/>
        <w:tabs>
          <w:tab w:val="left" w:pos="1508"/>
          <w:tab w:val="left" w:pos="1839"/>
          <w:tab w:val="left" w:pos="3356"/>
          <w:tab w:val="left" w:pos="4624"/>
          <w:tab w:val="left" w:pos="6540"/>
          <w:tab w:val="left" w:pos="8033"/>
          <w:tab w:val="left" w:pos="9685"/>
          <w:tab w:val="left" w:pos="10093"/>
        </w:tabs>
        <w:ind w:left="0" w:firstLine="720"/>
      </w:pPr>
      <w:r>
        <w:t>создавать</w:t>
      </w:r>
      <w:r>
        <w:rPr>
          <w:spacing w:val="16"/>
        </w:rPr>
        <w:t xml:space="preserve"> </w:t>
      </w:r>
      <w:r>
        <w:t>устные</w:t>
      </w:r>
      <w:r>
        <w:rPr>
          <w:spacing w:val="14"/>
        </w:rPr>
        <w:t xml:space="preserve"> </w:t>
      </w:r>
      <w:r>
        <w:t>связные</w:t>
      </w:r>
      <w:r>
        <w:rPr>
          <w:spacing w:val="14"/>
        </w:rPr>
        <w:t xml:space="preserve"> </w:t>
      </w:r>
      <w:r>
        <w:t>монологические</w:t>
      </w:r>
      <w:r>
        <w:rPr>
          <w:spacing w:val="15"/>
        </w:rPr>
        <w:t xml:space="preserve"> </w:t>
      </w:r>
      <w:r>
        <w:t>высказывания</w:t>
      </w:r>
      <w:r>
        <w:rPr>
          <w:spacing w:val="17"/>
        </w:rPr>
        <w:t xml:space="preserve"> </w:t>
      </w:r>
      <w:r>
        <w:t>(описание;</w:t>
      </w:r>
      <w:r>
        <w:rPr>
          <w:spacing w:val="10"/>
        </w:rPr>
        <w:t xml:space="preserve"> </w:t>
      </w:r>
      <w:r>
        <w:t>повествование/рассказ)</w:t>
      </w:r>
      <w:r w:rsidR="0036512A">
        <w:t xml:space="preserve"> </w:t>
      </w:r>
      <w:r>
        <w:t>в</w:t>
      </w:r>
      <w:r>
        <w:rPr>
          <w:spacing w:val="19"/>
        </w:rPr>
        <w:t xml:space="preserve"> </w:t>
      </w:r>
      <w:r>
        <w:t>рамках</w:t>
      </w:r>
      <w:r>
        <w:rPr>
          <w:spacing w:val="13"/>
        </w:rPr>
        <w:t xml:space="preserve"> </w:t>
      </w:r>
      <w:r>
        <w:t>изучаемой</w:t>
      </w:r>
      <w:r>
        <w:rPr>
          <w:spacing w:val="19"/>
        </w:rPr>
        <w:t xml:space="preserve"> </w:t>
      </w:r>
      <w:r>
        <w:t>тематики</w:t>
      </w:r>
      <w:r>
        <w:rPr>
          <w:spacing w:val="14"/>
        </w:rPr>
        <w:t xml:space="preserve"> </w:t>
      </w:r>
      <w:r>
        <w:t>объёмом</w:t>
      </w:r>
      <w:r>
        <w:rPr>
          <w:spacing w:val="19"/>
        </w:rPr>
        <w:t xml:space="preserve"> </w:t>
      </w:r>
      <w:r>
        <w:t>не</w:t>
      </w:r>
      <w:r>
        <w:rPr>
          <w:spacing w:val="6"/>
        </w:rPr>
        <w:t xml:space="preserve"> </w:t>
      </w:r>
      <w:r>
        <w:t>менее</w:t>
      </w:r>
      <w:r>
        <w:rPr>
          <w:spacing w:val="17"/>
        </w:rPr>
        <w:t xml:space="preserve"> </w:t>
      </w:r>
      <w:r>
        <w:t>4</w:t>
      </w:r>
      <w:r>
        <w:rPr>
          <w:spacing w:val="17"/>
        </w:rPr>
        <w:t xml:space="preserve"> </w:t>
      </w:r>
      <w:r>
        <w:t>фраз</w:t>
      </w:r>
      <w:r>
        <w:rPr>
          <w:spacing w:val="20"/>
        </w:rPr>
        <w:t xml:space="preserve"> </w:t>
      </w:r>
      <w:r>
        <w:t>с</w:t>
      </w:r>
      <w:r>
        <w:rPr>
          <w:spacing w:val="51"/>
        </w:rPr>
        <w:t xml:space="preserve"> </w:t>
      </w:r>
      <w:r>
        <w:t>вербальными</w:t>
      </w:r>
      <w:r>
        <w:rPr>
          <w:spacing w:val="56"/>
        </w:rPr>
        <w:t xml:space="preserve"> </w:t>
      </w:r>
      <w:r>
        <w:t>и</w:t>
      </w:r>
      <w:r>
        <w:rPr>
          <w:spacing w:val="54"/>
        </w:rPr>
        <w:t xml:space="preserve"> </w:t>
      </w:r>
      <w:r>
        <w:t>(или)</w:t>
      </w:r>
      <w:r>
        <w:rPr>
          <w:spacing w:val="54"/>
        </w:rPr>
        <w:t xml:space="preserve"> </w:t>
      </w:r>
      <w:r>
        <w:t>зрительными</w:t>
      </w:r>
      <w:r>
        <w:rPr>
          <w:spacing w:val="-57"/>
        </w:rPr>
        <w:t xml:space="preserve"> </w:t>
      </w:r>
      <w:r>
        <w:t>опорами;</w:t>
      </w:r>
    </w:p>
    <w:p w:rsidR="003E2BDB" w:rsidRDefault="000516F0" w:rsidP="005743FB">
      <w:pPr>
        <w:pStyle w:val="a3"/>
        <w:tabs>
          <w:tab w:val="left" w:pos="2451"/>
          <w:tab w:val="left" w:pos="3712"/>
          <w:tab w:val="left" w:pos="5242"/>
          <w:tab w:val="left" w:pos="6982"/>
          <w:tab w:val="left" w:pos="7946"/>
          <w:tab w:val="left" w:pos="8379"/>
        </w:tabs>
        <w:ind w:left="0" w:firstLine="720"/>
      </w:pPr>
      <w:r>
        <w:t>передавать</w:t>
      </w:r>
      <w:r>
        <w:tab/>
        <w:t>основное</w:t>
      </w:r>
      <w:r>
        <w:tab/>
        <w:t>содержание</w:t>
      </w:r>
      <w:r>
        <w:tab/>
        <w:t>прочитанного</w:t>
      </w:r>
      <w:r>
        <w:tab/>
        <w:t>текста</w:t>
      </w:r>
      <w:r>
        <w:tab/>
        <w:t>с</w:t>
      </w:r>
      <w:r>
        <w:tab/>
        <w:t>вербальными</w:t>
      </w:r>
      <w:r>
        <w:rPr>
          <w:spacing w:val="48"/>
        </w:rPr>
        <w:t xml:space="preserve"> </w:t>
      </w:r>
      <w:r>
        <w:t>и</w:t>
      </w:r>
      <w:r>
        <w:rPr>
          <w:spacing w:val="41"/>
        </w:rPr>
        <w:t xml:space="preserve"> </w:t>
      </w:r>
      <w:r>
        <w:t>(</w:t>
      </w:r>
      <w:proofErr w:type="gramStart"/>
      <w:r>
        <w:t>или)</w:t>
      </w:r>
      <w:r>
        <w:rPr>
          <w:spacing w:val="-57"/>
        </w:rPr>
        <w:t xml:space="preserve"> </w:t>
      </w:r>
      <w:r w:rsidR="0036512A">
        <w:rPr>
          <w:spacing w:val="-57"/>
        </w:rPr>
        <w:t xml:space="preserve">  </w:t>
      </w:r>
      <w:proofErr w:type="gramEnd"/>
      <w:r w:rsidR="0036512A">
        <w:rPr>
          <w:spacing w:val="-57"/>
        </w:rPr>
        <w:t xml:space="preserve">                          </w:t>
      </w:r>
      <w:r>
        <w:t>зрительными</w:t>
      </w:r>
      <w:r>
        <w:rPr>
          <w:spacing w:val="-3"/>
        </w:rPr>
        <w:t xml:space="preserve"> </w:t>
      </w:r>
      <w:r>
        <w:t>опорами</w:t>
      </w:r>
      <w:r>
        <w:rPr>
          <w:spacing w:val="-3"/>
        </w:rPr>
        <w:t xml:space="preserve"> </w:t>
      </w:r>
      <w:r>
        <w:t>(объём</w:t>
      </w:r>
      <w:r>
        <w:rPr>
          <w:spacing w:val="-3"/>
        </w:rPr>
        <w:t xml:space="preserve"> </w:t>
      </w:r>
      <w:r>
        <w:t>монологического</w:t>
      </w:r>
      <w:r>
        <w:rPr>
          <w:spacing w:val="2"/>
        </w:rPr>
        <w:t xml:space="preserve"> </w:t>
      </w:r>
      <w:r>
        <w:t>высказывания</w:t>
      </w:r>
      <w:r>
        <w:rPr>
          <w:spacing w:val="4"/>
        </w:rPr>
        <w:t xml:space="preserve"> </w:t>
      </w:r>
      <w:r>
        <w:t>–</w:t>
      </w:r>
      <w:r>
        <w:rPr>
          <w:spacing w:val="2"/>
        </w:rPr>
        <w:t xml:space="preserve"> </w:t>
      </w:r>
      <w:r>
        <w:t>не</w:t>
      </w:r>
      <w:r>
        <w:rPr>
          <w:spacing w:val="-5"/>
        </w:rPr>
        <w:t xml:space="preserve"> </w:t>
      </w:r>
      <w:r>
        <w:t>менее</w:t>
      </w:r>
      <w:r>
        <w:rPr>
          <w:spacing w:val="1"/>
        </w:rPr>
        <w:t xml:space="preserve"> </w:t>
      </w:r>
      <w:r>
        <w:t>4</w:t>
      </w:r>
      <w:r w:rsidR="0036512A">
        <w:t xml:space="preserve"> </w:t>
      </w:r>
      <w:r>
        <w:t>фраз).</w:t>
      </w:r>
    </w:p>
    <w:p w:rsidR="000A6ADF" w:rsidRDefault="000A6ADF" w:rsidP="005743FB">
      <w:pPr>
        <w:ind w:firstLine="720"/>
        <w:jc w:val="both"/>
        <w:rPr>
          <w:i/>
          <w:sz w:val="24"/>
        </w:rPr>
      </w:pPr>
    </w:p>
    <w:p w:rsidR="003E2BDB" w:rsidRDefault="000516F0" w:rsidP="005743FB">
      <w:pPr>
        <w:ind w:firstLine="720"/>
        <w:jc w:val="both"/>
        <w:rPr>
          <w:i/>
          <w:sz w:val="24"/>
        </w:rPr>
      </w:pPr>
      <w:r>
        <w:rPr>
          <w:i/>
          <w:sz w:val="24"/>
        </w:rPr>
        <w:t>Аудирование:</w:t>
      </w:r>
    </w:p>
    <w:p w:rsidR="003E2BDB" w:rsidRDefault="000A6ADF" w:rsidP="005743FB">
      <w:pPr>
        <w:pStyle w:val="a3"/>
        <w:tabs>
          <w:tab w:val="left" w:pos="2775"/>
          <w:tab w:val="left" w:pos="3322"/>
          <w:tab w:val="left" w:pos="4101"/>
          <w:tab w:val="left" w:pos="4547"/>
          <w:tab w:val="left" w:pos="5839"/>
          <w:tab w:val="left" w:pos="6617"/>
          <w:tab w:val="left" w:pos="7736"/>
          <w:tab w:val="left" w:pos="8182"/>
          <w:tab w:val="left" w:pos="9200"/>
        </w:tabs>
        <w:ind w:left="0" w:firstLine="720"/>
      </w:pPr>
      <w:r>
        <w:t>воспринимать на слух и</w:t>
      </w:r>
      <w:r>
        <w:tab/>
        <w:t xml:space="preserve">понимать речь учителя и других </w:t>
      </w:r>
      <w:r w:rsidR="000516F0">
        <w:rPr>
          <w:spacing w:val="-1"/>
        </w:rPr>
        <w:t>обучающихся</w:t>
      </w:r>
      <w:r w:rsidR="000516F0">
        <w:rPr>
          <w:spacing w:val="-57"/>
        </w:rPr>
        <w:t xml:space="preserve"> </w:t>
      </w:r>
      <w:r>
        <w:rPr>
          <w:spacing w:val="-57"/>
        </w:rPr>
        <w:t xml:space="preserve">                              </w:t>
      </w:r>
      <w:r w:rsidR="000516F0">
        <w:t>вербально/невербально</w:t>
      </w:r>
      <w:r w:rsidR="000516F0">
        <w:rPr>
          <w:spacing w:val="-1"/>
        </w:rPr>
        <w:t xml:space="preserve"> </w:t>
      </w:r>
      <w:r w:rsidR="000516F0">
        <w:t>реагировать</w:t>
      </w:r>
      <w:r w:rsidR="000516F0">
        <w:rPr>
          <w:spacing w:val="4"/>
        </w:rPr>
        <w:t xml:space="preserve"> </w:t>
      </w:r>
      <w:r w:rsidR="000516F0">
        <w:t>на</w:t>
      </w:r>
      <w:r w:rsidR="000516F0">
        <w:rPr>
          <w:spacing w:val="-4"/>
        </w:rPr>
        <w:t xml:space="preserve"> </w:t>
      </w:r>
      <w:r w:rsidR="000516F0">
        <w:t>услышанное;</w:t>
      </w:r>
    </w:p>
    <w:p w:rsidR="003E2BDB" w:rsidRDefault="000516F0" w:rsidP="005743FB">
      <w:pPr>
        <w:pStyle w:val="a3"/>
        <w:ind w:left="0" w:firstLine="720"/>
      </w:pPr>
      <w:r>
        <w:rPr>
          <w:spacing w:val="-1"/>
        </w:rPr>
        <w:t>воспринимать на слух и понимать учебные тексты, построенные на изученном языковом</w:t>
      </w:r>
      <w:r>
        <w:t xml:space="preserve"> материале,</w:t>
      </w:r>
      <w:r>
        <w:rPr>
          <w:spacing w:val="-57"/>
        </w:rPr>
        <w:t xml:space="preserve"> </w:t>
      </w:r>
      <w:r>
        <w:t>с</w:t>
      </w:r>
      <w:r>
        <w:rPr>
          <w:spacing w:val="1"/>
        </w:rPr>
        <w:t xml:space="preserve"> </w:t>
      </w:r>
      <w:r>
        <w:t>разной</w:t>
      </w:r>
      <w:r>
        <w:rPr>
          <w:spacing w:val="1"/>
        </w:rPr>
        <w:t xml:space="preserve"> </w:t>
      </w:r>
      <w:r>
        <w:t>глубиной</w:t>
      </w:r>
      <w:r>
        <w:rPr>
          <w:spacing w:val="1"/>
        </w:rPr>
        <w:t xml:space="preserve"> </w:t>
      </w:r>
      <w:r>
        <w:t>проникновения</w:t>
      </w:r>
      <w:r>
        <w:rPr>
          <w:spacing w:val="1"/>
        </w:rPr>
        <w:t xml:space="preserve"> </w:t>
      </w:r>
      <w:r>
        <w:t>в</w:t>
      </w:r>
      <w:r>
        <w:rPr>
          <w:spacing w:val="1"/>
        </w:rPr>
        <w:t xml:space="preserve"> </w:t>
      </w:r>
      <w:r>
        <w:t>их</w:t>
      </w:r>
      <w:r>
        <w:rPr>
          <w:spacing w:val="1"/>
        </w:rPr>
        <w:t xml:space="preserve"> </w:t>
      </w:r>
      <w:r>
        <w:t>содержание в зависимости от поставленной</w:t>
      </w:r>
      <w:r>
        <w:rPr>
          <w:spacing w:val="1"/>
        </w:rPr>
        <w:t xml:space="preserve"> </w:t>
      </w:r>
      <w:r>
        <w:t>коммуникативной</w:t>
      </w:r>
      <w:r>
        <w:rPr>
          <w:spacing w:val="1"/>
        </w:rPr>
        <w:t xml:space="preserve"> </w:t>
      </w:r>
      <w:r>
        <w:t>задачи:</w:t>
      </w:r>
      <w:r>
        <w:rPr>
          <w:spacing w:val="1"/>
        </w:rPr>
        <w:t xml:space="preserve"> </w:t>
      </w:r>
      <w:r>
        <w:t>с</w:t>
      </w:r>
      <w:r>
        <w:rPr>
          <w:spacing w:val="1"/>
        </w:rPr>
        <w:t xml:space="preserve"> </w:t>
      </w:r>
      <w:r>
        <w:t>пониманием</w:t>
      </w:r>
      <w:r>
        <w:rPr>
          <w:spacing w:val="1"/>
        </w:rPr>
        <w:t xml:space="preserve"> </w:t>
      </w:r>
      <w:r>
        <w:t>основного</w:t>
      </w:r>
      <w:r>
        <w:rPr>
          <w:spacing w:val="1"/>
        </w:rPr>
        <w:t xml:space="preserve"> </w:t>
      </w:r>
      <w:r>
        <w:t>содержания,</w:t>
      </w:r>
      <w:r>
        <w:rPr>
          <w:spacing w:val="1"/>
        </w:rPr>
        <w:t xml:space="preserve"> </w:t>
      </w:r>
      <w:r>
        <w:t>с</w:t>
      </w:r>
      <w:r>
        <w:rPr>
          <w:spacing w:val="1"/>
        </w:rPr>
        <w:t xml:space="preserve"> </w:t>
      </w:r>
      <w:r>
        <w:t>пониманием</w:t>
      </w:r>
      <w:r>
        <w:rPr>
          <w:spacing w:val="1"/>
        </w:rPr>
        <w:t xml:space="preserve"> </w:t>
      </w:r>
      <w:r>
        <w:t>запрашиваемой</w:t>
      </w:r>
      <w:r>
        <w:rPr>
          <w:spacing w:val="1"/>
        </w:rPr>
        <w:t xml:space="preserve"> </w:t>
      </w:r>
      <w:r>
        <w:t>информации фактического характера, со зрительной опорой и с использованием языковой, в том</w:t>
      </w:r>
      <w:r>
        <w:rPr>
          <w:spacing w:val="1"/>
        </w:rPr>
        <w:t xml:space="preserve"> </w:t>
      </w:r>
      <w:r>
        <w:t>числе</w:t>
      </w:r>
      <w:r>
        <w:rPr>
          <w:spacing w:val="1"/>
        </w:rPr>
        <w:t xml:space="preserve"> </w:t>
      </w:r>
      <w:r>
        <w:t>контекстуальной,</w:t>
      </w:r>
      <w:r>
        <w:rPr>
          <w:spacing w:val="1"/>
        </w:rPr>
        <w:t xml:space="preserve"> </w:t>
      </w:r>
      <w:r>
        <w:t>догадки</w:t>
      </w:r>
      <w:r>
        <w:rPr>
          <w:spacing w:val="1"/>
        </w:rPr>
        <w:t xml:space="preserve"> </w:t>
      </w:r>
      <w:r>
        <w:t>(время</w:t>
      </w:r>
      <w:r>
        <w:rPr>
          <w:spacing w:val="61"/>
        </w:rPr>
        <w:t xml:space="preserve"> </w:t>
      </w:r>
      <w:r>
        <w:t>звучания</w:t>
      </w:r>
      <w:r>
        <w:rPr>
          <w:spacing w:val="61"/>
        </w:rPr>
        <w:t xml:space="preserve"> </w:t>
      </w:r>
      <w:r>
        <w:t>текста/текстов</w:t>
      </w:r>
      <w:r>
        <w:rPr>
          <w:spacing w:val="61"/>
        </w:rPr>
        <w:t xml:space="preserve"> </w:t>
      </w:r>
      <w:r>
        <w:t>для</w:t>
      </w:r>
      <w:r>
        <w:rPr>
          <w:spacing w:val="61"/>
        </w:rPr>
        <w:t xml:space="preserve"> </w:t>
      </w:r>
      <w:r>
        <w:t>аудирования</w:t>
      </w:r>
      <w:r>
        <w:rPr>
          <w:spacing w:val="61"/>
        </w:rPr>
        <w:t xml:space="preserve"> </w:t>
      </w:r>
      <w:r>
        <w:t>–</w:t>
      </w:r>
      <w:r>
        <w:rPr>
          <w:spacing w:val="60"/>
        </w:rPr>
        <w:t xml:space="preserve"> </w:t>
      </w:r>
      <w:r>
        <w:t>до</w:t>
      </w:r>
      <w:r>
        <w:rPr>
          <w:spacing w:val="60"/>
        </w:rPr>
        <w:t xml:space="preserve"> </w:t>
      </w:r>
      <w:r>
        <w:t>1</w:t>
      </w:r>
      <w:r>
        <w:rPr>
          <w:spacing w:val="1"/>
        </w:rPr>
        <w:t xml:space="preserve"> </w:t>
      </w:r>
      <w:r>
        <w:t>минуты).</w:t>
      </w:r>
    </w:p>
    <w:p w:rsidR="000A6ADF" w:rsidRDefault="000A6ADF" w:rsidP="005743FB">
      <w:pPr>
        <w:pStyle w:val="a3"/>
        <w:ind w:left="0" w:firstLine="720"/>
      </w:pPr>
    </w:p>
    <w:p w:rsidR="003E2BDB" w:rsidRDefault="000516F0" w:rsidP="005743FB">
      <w:pPr>
        <w:ind w:firstLine="720"/>
        <w:jc w:val="both"/>
        <w:rPr>
          <w:i/>
          <w:sz w:val="24"/>
        </w:rPr>
      </w:pPr>
      <w:r>
        <w:rPr>
          <w:i/>
          <w:sz w:val="24"/>
        </w:rPr>
        <w:t>Смысловое</w:t>
      </w:r>
      <w:r>
        <w:rPr>
          <w:i/>
          <w:spacing w:val="-1"/>
          <w:sz w:val="24"/>
        </w:rPr>
        <w:t xml:space="preserve"> </w:t>
      </w:r>
      <w:r>
        <w:rPr>
          <w:i/>
          <w:sz w:val="24"/>
        </w:rPr>
        <w:t>чтение:</w:t>
      </w:r>
    </w:p>
    <w:p w:rsidR="003E2BDB" w:rsidRDefault="000516F0" w:rsidP="005743FB">
      <w:pPr>
        <w:pStyle w:val="a3"/>
        <w:tabs>
          <w:tab w:val="left" w:pos="10348"/>
        </w:tabs>
        <w:ind w:left="0" w:firstLine="720"/>
      </w:pPr>
      <w:r>
        <w:t>читать вслух учебные тексты объёмом до 70 слов, построенные на</w:t>
      </w:r>
      <w:r>
        <w:rPr>
          <w:spacing w:val="1"/>
        </w:rPr>
        <w:t xml:space="preserve"> </w:t>
      </w:r>
      <w:r>
        <w:t>изученном языковом</w:t>
      </w:r>
      <w:r>
        <w:rPr>
          <w:spacing w:val="1"/>
        </w:rPr>
        <w:t xml:space="preserve"> </w:t>
      </w:r>
      <w:r>
        <w:t>материале,</w:t>
      </w:r>
      <w:r>
        <w:rPr>
          <w:spacing w:val="1"/>
        </w:rPr>
        <w:t xml:space="preserve"> </w:t>
      </w:r>
      <w:r>
        <w:t>с</w:t>
      </w:r>
      <w:r>
        <w:rPr>
          <w:spacing w:val="1"/>
        </w:rPr>
        <w:t xml:space="preserve"> </w:t>
      </w:r>
      <w:r>
        <w:t>соблюдением</w:t>
      </w:r>
      <w:r>
        <w:rPr>
          <w:spacing w:val="1"/>
        </w:rPr>
        <w:t xml:space="preserve"> </w:t>
      </w:r>
      <w:r>
        <w:t>правил</w:t>
      </w:r>
      <w:r>
        <w:rPr>
          <w:spacing w:val="1"/>
        </w:rPr>
        <w:t xml:space="preserve"> </w:t>
      </w:r>
      <w:r>
        <w:t>чтения</w:t>
      </w:r>
      <w:r>
        <w:rPr>
          <w:spacing w:val="1"/>
        </w:rPr>
        <w:t xml:space="preserve"> </w:t>
      </w:r>
      <w:r>
        <w:t>и</w:t>
      </w:r>
      <w:r>
        <w:rPr>
          <w:spacing w:val="1"/>
        </w:rPr>
        <w:t xml:space="preserve"> </w:t>
      </w:r>
      <w:r>
        <w:t>соответствующей</w:t>
      </w:r>
      <w:r>
        <w:rPr>
          <w:spacing w:val="1"/>
        </w:rPr>
        <w:t xml:space="preserve"> </w:t>
      </w:r>
      <w:r>
        <w:t>интонацией,</w:t>
      </w:r>
      <w:r>
        <w:rPr>
          <w:spacing w:val="61"/>
        </w:rPr>
        <w:t xml:space="preserve"> </w:t>
      </w:r>
      <w:r>
        <w:t>демонстрируя</w:t>
      </w:r>
      <w:r>
        <w:rPr>
          <w:spacing w:val="1"/>
        </w:rPr>
        <w:t xml:space="preserve"> </w:t>
      </w:r>
      <w:r>
        <w:t>понимание</w:t>
      </w:r>
      <w:r>
        <w:rPr>
          <w:spacing w:val="-3"/>
        </w:rPr>
        <w:t xml:space="preserve"> </w:t>
      </w:r>
      <w:r>
        <w:t>прочитанного;</w:t>
      </w:r>
    </w:p>
    <w:p w:rsidR="003E2BDB" w:rsidRDefault="000516F0" w:rsidP="005743FB">
      <w:pPr>
        <w:pStyle w:val="a3"/>
        <w:tabs>
          <w:tab w:val="left" w:pos="10348"/>
        </w:tabs>
        <w:ind w:left="0" w:firstLine="720"/>
      </w:pPr>
      <w:r>
        <w:t>читать про себя и понимать учебные тексты, содержащие отдельные незнакомые слова,</w:t>
      </w:r>
      <w:r>
        <w:rPr>
          <w:spacing w:val="1"/>
        </w:rPr>
        <w:t xml:space="preserve"> </w:t>
      </w:r>
      <w:r>
        <w:t>с</w:t>
      </w:r>
      <w:r>
        <w:rPr>
          <w:spacing w:val="1"/>
        </w:rPr>
        <w:t xml:space="preserve"> </w:t>
      </w:r>
      <w:r>
        <w:t>различной</w:t>
      </w:r>
      <w:r>
        <w:rPr>
          <w:spacing w:val="1"/>
        </w:rPr>
        <w:t xml:space="preserve"> </w:t>
      </w:r>
      <w:r>
        <w:t>глубиной</w:t>
      </w:r>
      <w:r>
        <w:rPr>
          <w:spacing w:val="1"/>
        </w:rPr>
        <w:t xml:space="preserve"> </w:t>
      </w:r>
      <w:r>
        <w:t>проникновения</w:t>
      </w:r>
      <w:r>
        <w:rPr>
          <w:spacing w:val="1"/>
        </w:rPr>
        <w:t xml:space="preserve"> </w:t>
      </w:r>
      <w:r>
        <w:t>в</w:t>
      </w:r>
      <w:r>
        <w:rPr>
          <w:spacing w:val="1"/>
        </w:rPr>
        <w:t xml:space="preserve"> </w:t>
      </w:r>
      <w:r>
        <w:t>их</w:t>
      </w:r>
      <w:r>
        <w:rPr>
          <w:spacing w:val="1"/>
        </w:rPr>
        <w:t xml:space="preserve"> </w:t>
      </w:r>
      <w:r>
        <w:t>содержание</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поставленной</w:t>
      </w:r>
      <w:r>
        <w:rPr>
          <w:spacing w:val="1"/>
        </w:rPr>
        <w:t xml:space="preserve"> </w:t>
      </w:r>
      <w:r>
        <w:t>коммуникативной</w:t>
      </w:r>
      <w:r>
        <w:rPr>
          <w:spacing w:val="1"/>
        </w:rPr>
        <w:t xml:space="preserve"> </w:t>
      </w:r>
      <w:r>
        <w:t>задачи:</w:t>
      </w:r>
      <w:r>
        <w:rPr>
          <w:spacing w:val="1"/>
        </w:rPr>
        <w:t xml:space="preserve"> </w:t>
      </w:r>
      <w:r>
        <w:t>с</w:t>
      </w:r>
      <w:r>
        <w:rPr>
          <w:spacing w:val="1"/>
        </w:rPr>
        <w:t xml:space="preserve"> </w:t>
      </w:r>
      <w:r>
        <w:t>пониманием</w:t>
      </w:r>
      <w:r>
        <w:rPr>
          <w:spacing w:val="1"/>
        </w:rPr>
        <w:t xml:space="preserve"> </w:t>
      </w:r>
      <w:r>
        <w:t>основного содержания,</w:t>
      </w:r>
      <w:r>
        <w:rPr>
          <w:spacing w:val="1"/>
        </w:rPr>
        <w:t xml:space="preserve"> </w:t>
      </w:r>
      <w:r>
        <w:t>с</w:t>
      </w:r>
      <w:r>
        <w:rPr>
          <w:spacing w:val="1"/>
        </w:rPr>
        <w:t xml:space="preserve"> </w:t>
      </w:r>
      <w:r>
        <w:t>пониманием</w:t>
      </w:r>
      <w:r>
        <w:rPr>
          <w:spacing w:val="1"/>
        </w:rPr>
        <w:t xml:space="preserve"> </w:t>
      </w:r>
      <w:r>
        <w:t>запрашиваемой</w:t>
      </w:r>
      <w:r>
        <w:rPr>
          <w:spacing w:val="1"/>
        </w:rPr>
        <w:t xml:space="preserve"> </w:t>
      </w:r>
      <w:r>
        <w:t>информации, со зрительной опорой и без опоры, а также с использованием языковой, в том числе</w:t>
      </w:r>
      <w:r>
        <w:rPr>
          <w:spacing w:val="1"/>
        </w:rPr>
        <w:t xml:space="preserve"> </w:t>
      </w:r>
      <w:r>
        <w:t>контекстуальной,</w:t>
      </w:r>
      <w:r>
        <w:rPr>
          <w:spacing w:val="5"/>
        </w:rPr>
        <w:t xml:space="preserve"> </w:t>
      </w:r>
      <w:r>
        <w:t>догадки</w:t>
      </w:r>
      <w:r>
        <w:rPr>
          <w:spacing w:val="3"/>
        </w:rPr>
        <w:t xml:space="preserve"> </w:t>
      </w:r>
      <w:r>
        <w:t>(объём</w:t>
      </w:r>
      <w:r>
        <w:rPr>
          <w:spacing w:val="3"/>
        </w:rPr>
        <w:t xml:space="preserve"> </w:t>
      </w:r>
      <w:r>
        <w:t>текста/текстов для</w:t>
      </w:r>
      <w:r>
        <w:rPr>
          <w:spacing w:val="2"/>
        </w:rPr>
        <w:t xml:space="preserve"> </w:t>
      </w:r>
      <w:r>
        <w:t>чтения</w:t>
      </w:r>
      <w:r>
        <w:rPr>
          <w:spacing w:val="12"/>
        </w:rPr>
        <w:t xml:space="preserve"> </w:t>
      </w:r>
      <w:r>
        <w:t>–</w:t>
      </w:r>
      <w:r>
        <w:rPr>
          <w:spacing w:val="1"/>
        </w:rPr>
        <w:t xml:space="preserve"> </w:t>
      </w:r>
      <w:r>
        <w:t>до</w:t>
      </w:r>
      <w:r>
        <w:rPr>
          <w:spacing w:val="-3"/>
        </w:rPr>
        <w:t xml:space="preserve"> </w:t>
      </w:r>
      <w:r>
        <w:t>130</w:t>
      </w:r>
      <w:r>
        <w:rPr>
          <w:spacing w:val="1"/>
        </w:rPr>
        <w:t xml:space="preserve"> </w:t>
      </w:r>
      <w:r>
        <w:t>слов).</w:t>
      </w:r>
    </w:p>
    <w:p w:rsidR="000A6ADF" w:rsidRDefault="000A6ADF" w:rsidP="005743FB">
      <w:pPr>
        <w:ind w:firstLine="720"/>
        <w:jc w:val="both"/>
        <w:rPr>
          <w:i/>
          <w:sz w:val="24"/>
        </w:rPr>
      </w:pPr>
    </w:p>
    <w:p w:rsidR="003E2BDB" w:rsidRDefault="000516F0" w:rsidP="005743FB">
      <w:pPr>
        <w:ind w:firstLine="720"/>
        <w:jc w:val="both"/>
        <w:rPr>
          <w:i/>
          <w:sz w:val="24"/>
        </w:rPr>
      </w:pPr>
      <w:r>
        <w:rPr>
          <w:i/>
          <w:sz w:val="24"/>
        </w:rPr>
        <w:t>Письмо:</w:t>
      </w:r>
    </w:p>
    <w:p w:rsidR="003E2BDB" w:rsidRDefault="000516F0" w:rsidP="005743FB">
      <w:pPr>
        <w:pStyle w:val="a3"/>
        <w:ind w:left="0" w:firstLine="720"/>
      </w:pPr>
      <w:r>
        <w:t>заполнять</w:t>
      </w:r>
      <w:r>
        <w:rPr>
          <w:spacing w:val="48"/>
        </w:rPr>
        <w:t xml:space="preserve"> </w:t>
      </w:r>
      <w:r>
        <w:t>анкеты</w:t>
      </w:r>
      <w:r>
        <w:rPr>
          <w:spacing w:val="48"/>
        </w:rPr>
        <w:t xml:space="preserve"> </w:t>
      </w:r>
      <w:r>
        <w:t>и</w:t>
      </w:r>
      <w:r>
        <w:rPr>
          <w:spacing w:val="46"/>
        </w:rPr>
        <w:t xml:space="preserve"> </w:t>
      </w:r>
      <w:r>
        <w:t>формуляры</w:t>
      </w:r>
      <w:r>
        <w:rPr>
          <w:spacing w:val="49"/>
        </w:rPr>
        <w:t xml:space="preserve"> </w:t>
      </w:r>
      <w:r>
        <w:t>с</w:t>
      </w:r>
      <w:r>
        <w:rPr>
          <w:spacing w:val="59"/>
        </w:rPr>
        <w:t xml:space="preserve"> </w:t>
      </w:r>
      <w:r>
        <w:t>указанием</w:t>
      </w:r>
      <w:r>
        <w:rPr>
          <w:spacing w:val="53"/>
        </w:rPr>
        <w:t xml:space="preserve"> </w:t>
      </w:r>
      <w:r>
        <w:t>личной</w:t>
      </w:r>
      <w:r>
        <w:rPr>
          <w:spacing w:val="47"/>
        </w:rPr>
        <w:t xml:space="preserve"> </w:t>
      </w:r>
      <w:r>
        <w:t>информации:</w:t>
      </w:r>
      <w:r>
        <w:rPr>
          <w:spacing w:val="48"/>
        </w:rPr>
        <w:t xml:space="preserve"> </w:t>
      </w:r>
      <w:r>
        <w:t>имя,</w:t>
      </w:r>
      <w:r>
        <w:rPr>
          <w:spacing w:val="-2"/>
        </w:rPr>
        <w:t xml:space="preserve"> </w:t>
      </w:r>
      <w:r>
        <w:t>фамилия,</w:t>
      </w:r>
      <w:r>
        <w:rPr>
          <w:spacing w:val="30"/>
        </w:rPr>
        <w:t xml:space="preserve"> </w:t>
      </w:r>
      <w:r>
        <w:t>возраст,</w:t>
      </w:r>
      <w:r>
        <w:rPr>
          <w:spacing w:val="-57"/>
        </w:rPr>
        <w:t xml:space="preserve"> </w:t>
      </w:r>
      <w:r>
        <w:t>страна</w:t>
      </w:r>
      <w:r>
        <w:rPr>
          <w:spacing w:val="1"/>
        </w:rPr>
        <w:t xml:space="preserve"> </w:t>
      </w:r>
      <w:r>
        <w:t>проживания,</w:t>
      </w:r>
      <w:r>
        <w:rPr>
          <w:spacing w:val="6"/>
        </w:rPr>
        <w:t xml:space="preserve"> </w:t>
      </w:r>
      <w:r>
        <w:t>любимые</w:t>
      </w:r>
      <w:r>
        <w:rPr>
          <w:spacing w:val="-3"/>
        </w:rPr>
        <w:t xml:space="preserve"> </w:t>
      </w:r>
      <w:r>
        <w:t>занятия</w:t>
      </w:r>
      <w:r>
        <w:rPr>
          <w:spacing w:val="2"/>
        </w:rPr>
        <w:t xml:space="preserve"> </w:t>
      </w:r>
      <w:r>
        <w:t>и</w:t>
      </w:r>
      <w:r>
        <w:rPr>
          <w:spacing w:val="-7"/>
        </w:rPr>
        <w:t xml:space="preserve"> </w:t>
      </w:r>
      <w:r>
        <w:t>другое;</w:t>
      </w:r>
    </w:p>
    <w:p w:rsidR="003E2BDB" w:rsidRDefault="000516F0" w:rsidP="005743FB">
      <w:pPr>
        <w:pStyle w:val="a3"/>
        <w:ind w:left="0" w:firstLine="720"/>
      </w:pPr>
      <w:r>
        <w:t>писать</w:t>
      </w:r>
      <w:r>
        <w:rPr>
          <w:spacing w:val="50"/>
        </w:rPr>
        <w:t xml:space="preserve"> </w:t>
      </w:r>
      <w:r>
        <w:t>с</w:t>
      </w:r>
      <w:r>
        <w:rPr>
          <w:spacing w:val="41"/>
        </w:rPr>
        <w:t xml:space="preserve"> </w:t>
      </w:r>
      <w:r>
        <w:t>опорой</w:t>
      </w:r>
      <w:r>
        <w:rPr>
          <w:spacing w:val="45"/>
        </w:rPr>
        <w:t xml:space="preserve"> </w:t>
      </w:r>
      <w:r>
        <w:t>на</w:t>
      </w:r>
      <w:r>
        <w:rPr>
          <w:spacing w:val="41"/>
        </w:rPr>
        <w:t xml:space="preserve"> </w:t>
      </w:r>
      <w:r>
        <w:t>образец</w:t>
      </w:r>
      <w:r>
        <w:rPr>
          <w:spacing w:val="49"/>
        </w:rPr>
        <w:t xml:space="preserve"> </w:t>
      </w:r>
      <w:r>
        <w:t>поздравления</w:t>
      </w:r>
      <w:r>
        <w:rPr>
          <w:spacing w:val="54"/>
        </w:rPr>
        <w:t xml:space="preserve"> </w:t>
      </w:r>
      <w:r>
        <w:t>с</w:t>
      </w:r>
      <w:r>
        <w:rPr>
          <w:spacing w:val="42"/>
        </w:rPr>
        <w:t xml:space="preserve"> </w:t>
      </w:r>
      <w:r>
        <w:t>днем</w:t>
      </w:r>
      <w:r>
        <w:rPr>
          <w:spacing w:val="49"/>
        </w:rPr>
        <w:t xml:space="preserve"> </w:t>
      </w:r>
      <w:r>
        <w:t>рождения,</w:t>
      </w:r>
      <w:r>
        <w:rPr>
          <w:spacing w:val="52"/>
        </w:rPr>
        <w:t xml:space="preserve"> </w:t>
      </w:r>
      <w:r>
        <w:t>Новым</w:t>
      </w:r>
      <w:r>
        <w:rPr>
          <w:spacing w:val="45"/>
        </w:rPr>
        <w:t xml:space="preserve"> </w:t>
      </w:r>
      <w:r>
        <w:t>годом,</w:t>
      </w:r>
      <w:r>
        <w:rPr>
          <w:spacing w:val="-6"/>
        </w:rPr>
        <w:t xml:space="preserve"> </w:t>
      </w:r>
      <w:r>
        <w:t>Рождеством</w:t>
      </w:r>
      <w:r>
        <w:rPr>
          <w:spacing w:val="26"/>
        </w:rPr>
        <w:t xml:space="preserve"> </w:t>
      </w:r>
      <w:r>
        <w:t>с</w:t>
      </w:r>
      <w:r>
        <w:rPr>
          <w:spacing w:val="-57"/>
        </w:rPr>
        <w:t xml:space="preserve"> </w:t>
      </w:r>
      <w:r>
        <w:t>выражением</w:t>
      </w:r>
      <w:r>
        <w:rPr>
          <w:spacing w:val="4"/>
        </w:rPr>
        <w:t xml:space="preserve"> </w:t>
      </w:r>
      <w:r>
        <w:t>пожеланий;</w:t>
      </w:r>
    </w:p>
    <w:p w:rsidR="003E2BDB" w:rsidRDefault="000516F0" w:rsidP="005743FB">
      <w:pPr>
        <w:pStyle w:val="a3"/>
        <w:ind w:left="0" w:firstLine="720"/>
      </w:pPr>
      <w:r>
        <w:rPr>
          <w:spacing w:val="-1"/>
        </w:rPr>
        <w:t>создавать</w:t>
      </w:r>
      <w:r>
        <w:rPr>
          <w:spacing w:val="-3"/>
        </w:rPr>
        <w:t xml:space="preserve"> </w:t>
      </w:r>
      <w:r>
        <w:t>подписи</w:t>
      </w:r>
      <w:r>
        <w:rPr>
          <w:spacing w:val="-3"/>
        </w:rPr>
        <w:t xml:space="preserve"> </w:t>
      </w:r>
      <w:r>
        <w:t>к</w:t>
      </w:r>
      <w:r>
        <w:rPr>
          <w:spacing w:val="-6"/>
        </w:rPr>
        <w:t xml:space="preserve"> </w:t>
      </w:r>
      <w:r>
        <w:t>иллюстрациям</w:t>
      </w:r>
      <w:r>
        <w:rPr>
          <w:spacing w:val="3"/>
        </w:rPr>
        <w:t xml:space="preserve"> </w:t>
      </w:r>
      <w:r>
        <w:t>с</w:t>
      </w:r>
      <w:r>
        <w:rPr>
          <w:spacing w:val="-11"/>
        </w:rPr>
        <w:t xml:space="preserve"> </w:t>
      </w:r>
      <w:r>
        <w:t>пояснением,</w:t>
      </w:r>
      <w:r>
        <w:rPr>
          <w:spacing w:val="4"/>
        </w:rPr>
        <w:t xml:space="preserve"> </w:t>
      </w:r>
      <w:r>
        <w:t>что</w:t>
      </w:r>
      <w:r>
        <w:rPr>
          <w:spacing w:val="-10"/>
        </w:rPr>
        <w:t xml:space="preserve"> </w:t>
      </w:r>
      <w:r>
        <w:t>на</w:t>
      </w:r>
      <w:r>
        <w:rPr>
          <w:spacing w:val="-15"/>
        </w:rPr>
        <w:t xml:space="preserve"> </w:t>
      </w:r>
      <w:r>
        <w:t>них</w:t>
      </w:r>
      <w:r>
        <w:rPr>
          <w:spacing w:val="-9"/>
        </w:rPr>
        <w:t xml:space="preserve"> </w:t>
      </w:r>
      <w:r>
        <w:t>изображено.</w:t>
      </w:r>
    </w:p>
    <w:p w:rsidR="003E2BDB" w:rsidRDefault="003E2BDB" w:rsidP="005743FB">
      <w:pPr>
        <w:pStyle w:val="a3"/>
        <w:ind w:left="0" w:firstLine="720"/>
        <w:rPr>
          <w:sz w:val="23"/>
        </w:rPr>
      </w:pPr>
    </w:p>
    <w:p w:rsidR="003E2BDB" w:rsidRDefault="000516F0" w:rsidP="005743FB">
      <w:pPr>
        <w:pStyle w:val="3"/>
        <w:ind w:left="0" w:firstLine="720"/>
        <w:jc w:val="both"/>
      </w:pPr>
      <w:r>
        <w:t>Языковые</w:t>
      </w:r>
      <w:r>
        <w:rPr>
          <w:spacing w:val="-4"/>
        </w:rPr>
        <w:t xml:space="preserve"> </w:t>
      </w:r>
      <w:r>
        <w:t>знания</w:t>
      </w:r>
      <w:r>
        <w:rPr>
          <w:spacing w:val="-3"/>
        </w:rPr>
        <w:t xml:space="preserve"> </w:t>
      </w:r>
      <w:r>
        <w:t>и</w:t>
      </w:r>
      <w:r>
        <w:rPr>
          <w:spacing w:val="-7"/>
        </w:rPr>
        <w:t xml:space="preserve"> </w:t>
      </w:r>
      <w:r>
        <w:t>навыки</w:t>
      </w:r>
    </w:p>
    <w:p w:rsidR="003E2BDB" w:rsidRDefault="000516F0" w:rsidP="005743FB">
      <w:pPr>
        <w:ind w:firstLine="720"/>
        <w:jc w:val="both"/>
        <w:rPr>
          <w:i/>
          <w:sz w:val="24"/>
        </w:rPr>
      </w:pPr>
      <w:r>
        <w:rPr>
          <w:i/>
          <w:sz w:val="24"/>
        </w:rPr>
        <w:t>Фонетическая</w:t>
      </w:r>
      <w:r>
        <w:rPr>
          <w:i/>
          <w:spacing w:val="-7"/>
          <w:sz w:val="24"/>
        </w:rPr>
        <w:t xml:space="preserve"> </w:t>
      </w:r>
      <w:r>
        <w:rPr>
          <w:i/>
          <w:sz w:val="24"/>
        </w:rPr>
        <w:t>сторона</w:t>
      </w:r>
      <w:r>
        <w:rPr>
          <w:i/>
          <w:spacing w:val="-10"/>
          <w:sz w:val="24"/>
        </w:rPr>
        <w:t xml:space="preserve"> </w:t>
      </w:r>
      <w:r>
        <w:rPr>
          <w:i/>
          <w:sz w:val="24"/>
        </w:rPr>
        <w:t>речи:</w:t>
      </w:r>
    </w:p>
    <w:p w:rsidR="0030014D" w:rsidRDefault="000516F0" w:rsidP="005743FB">
      <w:pPr>
        <w:pStyle w:val="a3"/>
        <w:ind w:left="0" w:firstLine="720"/>
      </w:pPr>
      <w:r>
        <w:t xml:space="preserve">применять правила чтения гласных в третьем типе слога (гласная + </w:t>
      </w:r>
      <w:r>
        <w:rPr>
          <w:i/>
        </w:rPr>
        <w:t>r</w:t>
      </w:r>
      <w:r>
        <w:t>); применять правила</w:t>
      </w:r>
      <w:r>
        <w:rPr>
          <w:spacing w:val="1"/>
        </w:rPr>
        <w:t xml:space="preserve"> </w:t>
      </w:r>
      <w:r>
        <w:t>чтения</w:t>
      </w:r>
      <w:r>
        <w:rPr>
          <w:spacing w:val="45"/>
        </w:rPr>
        <w:t xml:space="preserve"> </w:t>
      </w:r>
      <w:r>
        <w:t>сложных</w:t>
      </w:r>
      <w:r>
        <w:rPr>
          <w:spacing w:val="36"/>
        </w:rPr>
        <w:t xml:space="preserve"> </w:t>
      </w:r>
      <w:r>
        <w:t>сочетаний</w:t>
      </w:r>
      <w:r>
        <w:rPr>
          <w:spacing w:val="42"/>
        </w:rPr>
        <w:t xml:space="preserve"> </w:t>
      </w:r>
      <w:r>
        <w:t>букв</w:t>
      </w:r>
      <w:r>
        <w:rPr>
          <w:spacing w:val="42"/>
        </w:rPr>
        <w:t xml:space="preserve"> </w:t>
      </w:r>
      <w:r>
        <w:t>(например,</w:t>
      </w:r>
      <w:r>
        <w:rPr>
          <w:spacing w:val="54"/>
        </w:rPr>
        <w:t xml:space="preserve"> </w:t>
      </w:r>
      <w:r>
        <w:rPr>
          <w:i/>
        </w:rPr>
        <w:t>-tion,</w:t>
      </w:r>
      <w:r>
        <w:rPr>
          <w:i/>
          <w:spacing w:val="47"/>
        </w:rPr>
        <w:t xml:space="preserve"> </w:t>
      </w:r>
      <w:r>
        <w:rPr>
          <w:i/>
        </w:rPr>
        <w:t>-ight</w:t>
      </w:r>
      <w:r>
        <w:t>)</w:t>
      </w:r>
      <w:r w:rsidR="0030014D">
        <w:t xml:space="preserve"> </w:t>
      </w:r>
      <w:r>
        <w:t>в</w:t>
      </w:r>
      <w:r>
        <w:rPr>
          <w:spacing w:val="1"/>
        </w:rPr>
        <w:t xml:space="preserve"> </w:t>
      </w:r>
      <w:r>
        <w:t>односложных,</w:t>
      </w:r>
      <w:r>
        <w:rPr>
          <w:spacing w:val="1"/>
        </w:rPr>
        <w:t xml:space="preserve"> </w:t>
      </w:r>
      <w:r>
        <w:t>двусложных</w:t>
      </w:r>
      <w:r>
        <w:rPr>
          <w:spacing w:val="1"/>
        </w:rPr>
        <w:t xml:space="preserve"> </w:t>
      </w:r>
      <w:r>
        <w:t>и</w:t>
      </w:r>
      <w:r>
        <w:rPr>
          <w:spacing w:val="1"/>
        </w:rPr>
        <w:t xml:space="preserve"> </w:t>
      </w:r>
      <w:r>
        <w:t>многосложных</w:t>
      </w:r>
      <w:r>
        <w:rPr>
          <w:spacing w:val="1"/>
        </w:rPr>
        <w:t xml:space="preserve"> </w:t>
      </w:r>
      <w:r>
        <w:t>словах</w:t>
      </w:r>
      <w:r>
        <w:rPr>
          <w:spacing w:val="1"/>
        </w:rPr>
        <w:t xml:space="preserve"> </w:t>
      </w:r>
      <w:r>
        <w:t>(</w:t>
      </w:r>
      <w:r>
        <w:rPr>
          <w:i/>
        </w:rPr>
        <w:t>international,</w:t>
      </w:r>
      <w:r>
        <w:rPr>
          <w:i/>
          <w:spacing w:val="1"/>
        </w:rPr>
        <w:t xml:space="preserve"> </w:t>
      </w:r>
      <w:r>
        <w:rPr>
          <w:i/>
        </w:rPr>
        <w:t>night)</w:t>
      </w:r>
      <w:r>
        <w:t xml:space="preserve">; </w:t>
      </w:r>
    </w:p>
    <w:p w:rsidR="003E2BDB" w:rsidRDefault="000516F0" w:rsidP="005743FB">
      <w:pPr>
        <w:pStyle w:val="a3"/>
        <w:ind w:left="0" w:firstLine="720"/>
      </w:pPr>
      <w:r>
        <w:t>читать</w:t>
      </w:r>
      <w:r>
        <w:rPr>
          <w:spacing w:val="1"/>
        </w:rPr>
        <w:t xml:space="preserve"> </w:t>
      </w:r>
      <w:r>
        <w:t>новые</w:t>
      </w:r>
      <w:r>
        <w:rPr>
          <w:spacing w:val="1"/>
        </w:rPr>
        <w:t xml:space="preserve"> </w:t>
      </w:r>
      <w:r>
        <w:t>слова</w:t>
      </w:r>
      <w:r>
        <w:rPr>
          <w:spacing w:val="1"/>
        </w:rPr>
        <w:t xml:space="preserve"> </w:t>
      </w:r>
      <w:r>
        <w:t>согласно</w:t>
      </w:r>
      <w:r>
        <w:rPr>
          <w:spacing w:val="-8"/>
        </w:rPr>
        <w:t xml:space="preserve"> </w:t>
      </w:r>
      <w:r>
        <w:t>основным</w:t>
      </w:r>
      <w:r>
        <w:rPr>
          <w:spacing w:val="5"/>
        </w:rPr>
        <w:t xml:space="preserve"> </w:t>
      </w:r>
      <w:r>
        <w:t>правилам</w:t>
      </w:r>
      <w:r>
        <w:rPr>
          <w:spacing w:val="5"/>
        </w:rPr>
        <w:t xml:space="preserve"> </w:t>
      </w:r>
      <w:r>
        <w:t>чтения;</w:t>
      </w:r>
    </w:p>
    <w:p w:rsidR="003E2BDB" w:rsidRDefault="000516F0" w:rsidP="005743FB">
      <w:pPr>
        <w:pStyle w:val="a3"/>
        <w:ind w:left="0" w:firstLine="720"/>
      </w:pPr>
      <w:r>
        <w:t>различать</w:t>
      </w:r>
      <w:r>
        <w:rPr>
          <w:spacing w:val="61"/>
        </w:rPr>
        <w:t xml:space="preserve"> </w:t>
      </w:r>
      <w:r>
        <w:t>на</w:t>
      </w:r>
      <w:r>
        <w:rPr>
          <w:spacing w:val="61"/>
        </w:rPr>
        <w:t xml:space="preserve"> </w:t>
      </w:r>
      <w:r>
        <w:t>слух</w:t>
      </w:r>
      <w:r>
        <w:rPr>
          <w:spacing w:val="61"/>
        </w:rPr>
        <w:t xml:space="preserve"> </w:t>
      </w:r>
      <w:r>
        <w:t>и</w:t>
      </w:r>
      <w:r>
        <w:rPr>
          <w:spacing w:val="61"/>
        </w:rPr>
        <w:t xml:space="preserve"> </w:t>
      </w:r>
      <w:r>
        <w:t>правильно</w:t>
      </w:r>
      <w:r>
        <w:rPr>
          <w:spacing w:val="61"/>
        </w:rPr>
        <w:t xml:space="preserve"> </w:t>
      </w:r>
      <w:r>
        <w:t>произносить</w:t>
      </w:r>
      <w:r>
        <w:rPr>
          <w:spacing w:val="61"/>
        </w:rPr>
        <w:t xml:space="preserve"> </w:t>
      </w:r>
      <w:r>
        <w:t>слова</w:t>
      </w:r>
      <w:r>
        <w:rPr>
          <w:spacing w:val="61"/>
        </w:rPr>
        <w:t xml:space="preserve"> </w:t>
      </w:r>
      <w:r>
        <w:t xml:space="preserve">и  </w:t>
      </w:r>
      <w:r>
        <w:rPr>
          <w:spacing w:val="1"/>
        </w:rPr>
        <w:t xml:space="preserve"> </w:t>
      </w:r>
      <w:r>
        <w:t xml:space="preserve">фразы/предложения  </w:t>
      </w:r>
      <w:r>
        <w:rPr>
          <w:spacing w:val="1"/>
        </w:rPr>
        <w:t xml:space="preserve"> </w:t>
      </w:r>
      <w:r>
        <w:t>с</w:t>
      </w:r>
      <w:r>
        <w:rPr>
          <w:spacing w:val="1"/>
        </w:rPr>
        <w:t xml:space="preserve"> </w:t>
      </w:r>
      <w:r>
        <w:t>соблюдением</w:t>
      </w:r>
      <w:r>
        <w:rPr>
          <w:spacing w:val="4"/>
        </w:rPr>
        <w:t xml:space="preserve"> </w:t>
      </w:r>
      <w:r>
        <w:t>их</w:t>
      </w:r>
      <w:r>
        <w:rPr>
          <w:spacing w:val="-8"/>
        </w:rPr>
        <w:t xml:space="preserve"> </w:t>
      </w:r>
      <w:r>
        <w:t>ритмико-интонационных особенностей.</w:t>
      </w:r>
    </w:p>
    <w:p w:rsidR="000A6ADF" w:rsidRPr="003F422C" w:rsidRDefault="000A6ADF" w:rsidP="005743FB">
      <w:pPr>
        <w:ind w:firstLine="720"/>
        <w:jc w:val="both"/>
        <w:rPr>
          <w:i/>
          <w:sz w:val="18"/>
        </w:rPr>
      </w:pPr>
    </w:p>
    <w:p w:rsidR="003E2BDB" w:rsidRDefault="000516F0" w:rsidP="005743FB">
      <w:pPr>
        <w:ind w:firstLine="720"/>
        <w:jc w:val="both"/>
        <w:rPr>
          <w:i/>
          <w:sz w:val="24"/>
        </w:rPr>
      </w:pPr>
      <w:r>
        <w:rPr>
          <w:i/>
          <w:sz w:val="24"/>
        </w:rPr>
        <w:t>Графика,</w:t>
      </w:r>
      <w:r>
        <w:rPr>
          <w:i/>
          <w:spacing w:val="1"/>
          <w:sz w:val="24"/>
        </w:rPr>
        <w:t xml:space="preserve"> </w:t>
      </w:r>
      <w:r>
        <w:rPr>
          <w:i/>
          <w:sz w:val="24"/>
        </w:rPr>
        <w:t>орфография</w:t>
      </w:r>
      <w:r>
        <w:rPr>
          <w:i/>
          <w:spacing w:val="-8"/>
          <w:sz w:val="24"/>
        </w:rPr>
        <w:t xml:space="preserve"> </w:t>
      </w:r>
      <w:r>
        <w:rPr>
          <w:i/>
          <w:sz w:val="24"/>
        </w:rPr>
        <w:t>и</w:t>
      </w:r>
      <w:r>
        <w:rPr>
          <w:i/>
          <w:spacing w:val="-4"/>
          <w:sz w:val="24"/>
        </w:rPr>
        <w:t xml:space="preserve"> </w:t>
      </w:r>
      <w:r>
        <w:rPr>
          <w:i/>
          <w:sz w:val="24"/>
        </w:rPr>
        <w:t>пунктуация:</w:t>
      </w:r>
    </w:p>
    <w:p w:rsidR="003E2BDB" w:rsidRDefault="000516F0" w:rsidP="005743FB">
      <w:pPr>
        <w:pStyle w:val="a3"/>
        <w:ind w:left="0" w:firstLine="720"/>
      </w:pPr>
      <w:r>
        <w:t>правильно</w:t>
      </w:r>
      <w:r>
        <w:rPr>
          <w:spacing w:val="-11"/>
        </w:rPr>
        <w:t xml:space="preserve"> </w:t>
      </w:r>
      <w:r>
        <w:t>писать</w:t>
      </w:r>
      <w:r>
        <w:rPr>
          <w:spacing w:val="-9"/>
        </w:rPr>
        <w:t xml:space="preserve"> </w:t>
      </w:r>
      <w:r>
        <w:t>изученные</w:t>
      </w:r>
      <w:r>
        <w:rPr>
          <w:spacing w:val="-6"/>
        </w:rPr>
        <w:t xml:space="preserve"> </w:t>
      </w:r>
      <w:r>
        <w:t>слова;</w:t>
      </w:r>
    </w:p>
    <w:p w:rsidR="003E2BDB" w:rsidRDefault="000516F0" w:rsidP="005743FB">
      <w:pPr>
        <w:pStyle w:val="a3"/>
        <w:tabs>
          <w:tab w:val="left" w:pos="10348"/>
        </w:tabs>
        <w:ind w:left="0" w:firstLine="720"/>
      </w:pPr>
      <w:r>
        <w:t>правильно</w:t>
      </w:r>
      <w:r>
        <w:rPr>
          <w:spacing w:val="18"/>
        </w:rPr>
        <w:t xml:space="preserve"> </w:t>
      </w:r>
      <w:r>
        <w:t>расставлять</w:t>
      </w:r>
      <w:r>
        <w:rPr>
          <w:spacing w:val="15"/>
        </w:rPr>
        <w:t xml:space="preserve"> </w:t>
      </w:r>
      <w:r>
        <w:t>знаки</w:t>
      </w:r>
      <w:r>
        <w:rPr>
          <w:spacing w:val="19"/>
        </w:rPr>
        <w:t xml:space="preserve"> </w:t>
      </w:r>
      <w:r>
        <w:t>препинания</w:t>
      </w:r>
      <w:r>
        <w:rPr>
          <w:spacing w:val="13"/>
        </w:rPr>
        <w:t xml:space="preserve"> </w:t>
      </w:r>
      <w:r>
        <w:t>(точка,</w:t>
      </w:r>
      <w:r>
        <w:rPr>
          <w:spacing w:val="20"/>
        </w:rPr>
        <w:t xml:space="preserve"> </w:t>
      </w:r>
      <w:r>
        <w:t>вопросительный</w:t>
      </w:r>
      <w:r>
        <w:rPr>
          <w:spacing w:val="16"/>
        </w:rPr>
        <w:t xml:space="preserve"> </w:t>
      </w:r>
      <w:r>
        <w:t>и</w:t>
      </w:r>
      <w:r>
        <w:rPr>
          <w:spacing w:val="14"/>
        </w:rPr>
        <w:t xml:space="preserve"> </w:t>
      </w:r>
      <w:r>
        <w:t>восклицательный</w:t>
      </w:r>
      <w:r>
        <w:rPr>
          <w:spacing w:val="14"/>
        </w:rPr>
        <w:t xml:space="preserve"> </w:t>
      </w:r>
      <w:r>
        <w:t>знаки</w:t>
      </w:r>
      <w:r>
        <w:rPr>
          <w:spacing w:val="-57"/>
        </w:rPr>
        <w:t xml:space="preserve"> </w:t>
      </w:r>
      <w:r>
        <w:t>в</w:t>
      </w:r>
      <w:r>
        <w:rPr>
          <w:spacing w:val="-2"/>
        </w:rPr>
        <w:t xml:space="preserve"> </w:t>
      </w:r>
      <w:r>
        <w:t>конце</w:t>
      </w:r>
      <w:r>
        <w:rPr>
          <w:spacing w:val="-3"/>
        </w:rPr>
        <w:t xml:space="preserve"> </w:t>
      </w:r>
      <w:r>
        <w:t>предложения,</w:t>
      </w:r>
      <w:r>
        <w:rPr>
          <w:spacing w:val="6"/>
        </w:rPr>
        <w:t xml:space="preserve"> </w:t>
      </w:r>
      <w:r>
        <w:t>апостроф).</w:t>
      </w:r>
    </w:p>
    <w:p w:rsidR="000A6ADF" w:rsidRPr="003F422C" w:rsidRDefault="000A6ADF" w:rsidP="005743FB">
      <w:pPr>
        <w:ind w:firstLine="720"/>
        <w:jc w:val="both"/>
        <w:rPr>
          <w:i/>
          <w:sz w:val="18"/>
        </w:rPr>
      </w:pPr>
    </w:p>
    <w:p w:rsidR="003E2BDB" w:rsidRDefault="000516F0" w:rsidP="005743FB">
      <w:pPr>
        <w:ind w:firstLine="720"/>
        <w:jc w:val="both"/>
        <w:rPr>
          <w:i/>
          <w:sz w:val="24"/>
        </w:rPr>
      </w:pPr>
      <w:r>
        <w:rPr>
          <w:i/>
          <w:sz w:val="24"/>
        </w:rPr>
        <w:t>Лексическая</w:t>
      </w:r>
      <w:r>
        <w:rPr>
          <w:i/>
          <w:spacing w:val="-3"/>
          <w:sz w:val="24"/>
        </w:rPr>
        <w:t xml:space="preserve"> </w:t>
      </w:r>
      <w:r>
        <w:rPr>
          <w:i/>
          <w:sz w:val="24"/>
        </w:rPr>
        <w:t>сторона</w:t>
      </w:r>
      <w:r>
        <w:rPr>
          <w:i/>
          <w:spacing w:val="-3"/>
          <w:sz w:val="24"/>
        </w:rPr>
        <w:t xml:space="preserve"> </w:t>
      </w:r>
      <w:r>
        <w:rPr>
          <w:i/>
          <w:sz w:val="24"/>
        </w:rPr>
        <w:t>речи:</w:t>
      </w:r>
    </w:p>
    <w:p w:rsidR="003E2BDB" w:rsidRDefault="000516F0" w:rsidP="005743FB">
      <w:pPr>
        <w:pStyle w:val="a3"/>
        <w:ind w:left="0" w:firstLine="720"/>
      </w:pPr>
      <w:r>
        <w:t>распознавать и употреблять в устной и письменной речи не менее 350 лексических единиц</w:t>
      </w:r>
      <w:r>
        <w:rPr>
          <w:spacing w:val="1"/>
        </w:rPr>
        <w:t xml:space="preserve"> </w:t>
      </w:r>
      <w:r>
        <w:t>(слов, словосочетаний, речевых клише), включая 200 лексических единиц, освоенных на первом</w:t>
      </w:r>
      <w:r>
        <w:rPr>
          <w:spacing w:val="1"/>
        </w:rPr>
        <w:t xml:space="preserve"> </w:t>
      </w:r>
      <w:r>
        <w:t>году</w:t>
      </w:r>
      <w:r>
        <w:rPr>
          <w:spacing w:val="-18"/>
        </w:rPr>
        <w:t xml:space="preserve"> </w:t>
      </w:r>
      <w:r>
        <w:t>обучения;</w:t>
      </w:r>
    </w:p>
    <w:p w:rsidR="003E2BDB" w:rsidRDefault="000516F0" w:rsidP="005743FB">
      <w:pPr>
        <w:pStyle w:val="a3"/>
        <w:ind w:left="0" w:firstLine="720"/>
      </w:pPr>
      <w:r>
        <w:t>распознавать</w:t>
      </w:r>
      <w:r>
        <w:rPr>
          <w:spacing w:val="1"/>
        </w:rPr>
        <w:t xml:space="preserve"> </w:t>
      </w:r>
      <w:r>
        <w:t>и</w:t>
      </w:r>
      <w:r>
        <w:rPr>
          <w:spacing w:val="1"/>
        </w:rPr>
        <w:t xml:space="preserve"> </w:t>
      </w:r>
      <w:r>
        <w:t>образовывать</w:t>
      </w:r>
      <w:r>
        <w:rPr>
          <w:spacing w:val="1"/>
        </w:rPr>
        <w:t xml:space="preserve"> </w:t>
      </w:r>
      <w:r>
        <w:t>родственные</w:t>
      </w:r>
      <w:r>
        <w:rPr>
          <w:spacing w:val="1"/>
        </w:rPr>
        <w:t xml:space="preserve"> </w:t>
      </w:r>
      <w:r>
        <w:t>слова</w:t>
      </w:r>
      <w:r>
        <w:rPr>
          <w:spacing w:val="1"/>
        </w:rPr>
        <w:t xml:space="preserve"> </w:t>
      </w:r>
      <w:r>
        <w:t>с</w:t>
      </w:r>
      <w:r>
        <w:rPr>
          <w:spacing w:val="1"/>
        </w:rPr>
        <w:t xml:space="preserve"> </w:t>
      </w:r>
      <w:r>
        <w:t>использованием</w:t>
      </w:r>
      <w:r>
        <w:rPr>
          <w:spacing w:val="1"/>
        </w:rPr>
        <w:t xml:space="preserve"> </w:t>
      </w:r>
      <w:r>
        <w:t>основных</w:t>
      </w:r>
      <w:r>
        <w:rPr>
          <w:spacing w:val="1"/>
        </w:rPr>
        <w:t xml:space="preserve"> </w:t>
      </w:r>
      <w:r>
        <w:t>способов</w:t>
      </w:r>
      <w:r>
        <w:rPr>
          <w:spacing w:val="1"/>
        </w:rPr>
        <w:t xml:space="preserve"> </w:t>
      </w:r>
      <w:r>
        <w:rPr>
          <w:spacing w:val="-1"/>
        </w:rPr>
        <w:t xml:space="preserve">словообразования: аффиксации (суффиксы </w:t>
      </w:r>
      <w:r>
        <w:t xml:space="preserve">числительных </w:t>
      </w:r>
      <w:r>
        <w:rPr>
          <w:i/>
        </w:rPr>
        <w:t>-teen, -ty, -th</w:t>
      </w:r>
      <w:r>
        <w:t>) и словосложения (</w:t>
      </w:r>
      <w:r>
        <w:rPr>
          <w:i/>
        </w:rPr>
        <w:t>football,</w:t>
      </w:r>
      <w:r>
        <w:rPr>
          <w:i/>
          <w:spacing w:val="1"/>
        </w:rPr>
        <w:t xml:space="preserve"> </w:t>
      </w:r>
      <w:r>
        <w:rPr>
          <w:i/>
        </w:rPr>
        <w:t>snowman</w:t>
      </w:r>
      <w:r>
        <w:t>).</w:t>
      </w:r>
    </w:p>
    <w:p w:rsidR="003E2BDB" w:rsidRDefault="000516F0" w:rsidP="005743FB">
      <w:pPr>
        <w:ind w:firstLine="720"/>
        <w:jc w:val="both"/>
        <w:rPr>
          <w:i/>
          <w:sz w:val="24"/>
        </w:rPr>
      </w:pPr>
      <w:r>
        <w:rPr>
          <w:i/>
          <w:sz w:val="24"/>
        </w:rPr>
        <w:t>Грамматическая</w:t>
      </w:r>
      <w:r>
        <w:rPr>
          <w:i/>
          <w:spacing w:val="-8"/>
          <w:sz w:val="24"/>
        </w:rPr>
        <w:t xml:space="preserve"> </w:t>
      </w:r>
      <w:r>
        <w:rPr>
          <w:i/>
          <w:sz w:val="24"/>
        </w:rPr>
        <w:t>сторона</w:t>
      </w:r>
      <w:r>
        <w:rPr>
          <w:i/>
          <w:spacing w:val="-6"/>
          <w:sz w:val="24"/>
        </w:rPr>
        <w:t xml:space="preserve"> </w:t>
      </w:r>
      <w:r>
        <w:rPr>
          <w:i/>
          <w:sz w:val="24"/>
        </w:rPr>
        <w:t>речи:</w:t>
      </w:r>
    </w:p>
    <w:p w:rsidR="003E2BDB" w:rsidRDefault="000516F0" w:rsidP="005743FB">
      <w:pPr>
        <w:pStyle w:val="a3"/>
        <w:ind w:left="0" w:firstLine="720"/>
        <w:rPr>
          <w:i/>
        </w:rPr>
      </w:pPr>
      <w:r>
        <w:t>распознавать и употреблять в</w:t>
      </w:r>
      <w:r>
        <w:rPr>
          <w:spacing w:val="1"/>
        </w:rPr>
        <w:t xml:space="preserve"> </w:t>
      </w:r>
      <w:r>
        <w:t>устной и письменной речи побудительные предложения в</w:t>
      </w:r>
      <w:r>
        <w:rPr>
          <w:spacing w:val="1"/>
        </w:rPr>
        <w:t xml:space="preserve"> </w:t>
      </w:r>
      <w:r>
        <w:t>отрицательной</w:t>
      </w:r>
      <w:r>
        <w:rPr>
          <w:spacing w:val="4"/>
        </w:rPr>
        <w:t xml:space="preserve"> </w:t>
      </w:r>
      <w:r>
        <w:t>форме</w:t>
      </w:r>
      <w:r>
        <w:rPr>
          <w:spacing w:val="2"/>
        </w:rPr>
        <w:t xml:space="preserve"> </w:t>
      </w:r>
      <w:r>
        <w:rPr>
          <w:i/>
        </w:rPr>
        <w:t>(Don’t</w:t>
      </w:r>
      <w:r>
        <w:rPr>
          <w:i/>
          <w:spacing w:val="-2"/>
        </w:rPr>
        <w:t xml:space="preserve"> </w:t>
      </w:r>
      <w:r>
        <w:rPr>
          <w:i/>
        </w:rPr>
        <w:t>talk, please.);</w:t>
      </w:r>
    </w:p>
    <w:p w:rsidR="003E2BDB" w:rsidRDefault="000516F0" w:rsidP="005743FB">
      <w:pPr>
        <w:ind w:firstLine="720"/>
        <w:jc w:val="both"/>
        <w:rPr>
          <w:i/>
          <w:sz w:val="24"/>
        </w:rPr>
      </w:pPr>
      <w:r>
        <w:rPr>
          <w:sz w:val="24"/>
        </w:rPr>
        <w:t>распознавать</w:t>
      </w:r>
      <w:r>
        <w:rPr>
          <w:spacing w:val="60"/>
          <w:sz w:val="24"/>
        </w:rPr>
        <w:t xml:space="preserve"> </w:t>
      </w:r>
      <w:r>
        <w:rPr>
          <w:sz w:val="24"/>
        </w:rPr>
        <w:t>и</w:t>
      </w:r>
      <w:r>
        <w:rPr>
          <w:spacing w:val="61"/>
          <w:sz w:val="24"/>
        </w:rPr>
        <w:t xml:space="preserve"> </w:t>
      </w:r>
      <w:r>
        <w:rPr>
          <w:sz w:val="24"/>
        </w:rPr>
        <w:t>употреблять</w:t>
      </w:r>
      <w:r>
        <w:rPr>
          <w:spacing w:val="61"/>
          <w:sz w:val="24"/>
        </w:rPr>
        <w:t xml:space="preserve"> </w:t>
      </w:r>
      <w:r>
        <w:rPr>
          <w:sz w:val="24"/>
        </w:rPr>
        <w:t>в</w:t>
      </w:r>
      <w:r>
        <w:rPr>
          <w:spacing w:val="61"/>
          <w:sz w:val="24"/>
        </w:rPr>
        <w:t xml:space="preserve"> </w:t>
      </w:r>
      <w:r>
        <w:rPr>
          <w:sz w:val="24"/>
        </w:rPr>
        <w:t>устной</w:t>
      </w:r>
      <w:r>
        <w:rPr>
          <w:spacing w:val="61"/>
          <w:sz w:val="24"/>
        </w:rPr>
        <w:t xml:space="preserve"> </w:t>
      </w:r>
      <w:r>
        <w:rPr>
          <w:sz w:val="24"/>
        </w:rPr>
        <w:t>и</w:t>
      </w:r>
      <w:r>
        <w:rPr>
          <w:spacing w:val="61"/>
          <w:sz w:val="24"/>
        </w:rPr>
        <w:t xml:space="preserve"> </w:t>
      </w:r>
      <w:r>
        <w:rPr>
          <w:sz w:val="24"/>
        </w:rPr>
        <w:t>письменной</w:t>
      </w:r>
      <w:r>
        <w:rPr>
          <w:spacing w:val="61"/>
          <w:sz w:val="24"/>
        </w:rPr>
        <w:t xml:space="preserve"> </w:t>
      </w:r>
      <w:r>
        <w:rPr>
          <w:sz w:val="24"/>
        </w:rPr>
        <w:t>речи</w:t>
      </w:r>
      <w:r>
        <w:rPr>
          <w:spacing w:val="61"/>
          <w:sz w:val="24"/>
        </w:rPr>
        <w:t xml:space="preserve"> </w:t>
      </w:r>
      <w:r>
        <w:rPr>
          <w:sz w:val="24"/>
        </w:rPr>
        <w:t>предложения с начальным</w:t>
      </w:r>
      <w:r>
        <w:rPr>
          <w:spacing w:val="1"/>
          <w:sz w:val="24"/>
        </w:rPr>
        <w:t xml:space="preserve"> </w:t>
      </w:r>
      <w:r>
        <w:rPr>
          <w:i/>
          <w:sz w:val="24"/>
        </w:rPr>
        <w:t xml:space="preserve">There + to be </w:t>
      </w:r>
      <w:r>
        <w:rPr>
          <w:sz w:val="24"/>
        </w:rPr>
        <w:t xml:space="preserve">в Past Simple Tense </w:t>
      </w:r>
      <w:r>
        <w:rPr>
          <w:i/>
          <w:sz w:val="24"/>
        </w:rPr>
        <w:t>(There was a bridge across the river. There were mountains in the</w:t>
      </w:r>
      <w:r>
        <w:rPr>
          <w:i/>
          <w:spacing w:val="1"/>
          <w:sz w:val="24"/>
        </w:rPr>
        <w:t xml:space="preserve"> </w:t>
      </w:r>
      <w:r>
        <w:rPr>
          <w:i/>
          <w:sz w:val="24"/>
        </w:rPr>
        <w:t>south.);</w:t>
      </w:r>
    </w:p>
    <w:p w:rsidR="003E2BDB" w:rsidRDefault="000516F0" w:rsidP="005743FB">
      <w:pPr>
        <w:tabs>
          <w:tab w:val="left" w:pos="10348"/>
        </w:tabs>
        <w:ind w:firstLine="720"/>
        <w:jc w:val="both"/>
        <w:rPr>
          <w:sz w:val="24"/>
        </w:rPr>
      </w:pPr>
      <w:r>
        <w:rPr>
          <w:sz w:val="24"/>
        </w:rPr>
        <w:t>распознавать</w:t>
      </w:r>
      <w:r>
        <w:rPr>
          <w:spacing w:val="60"/>
          <w:sz w:val="24"/>
        </w:rPr>
        <w:t xml:space="preserve"> </w:t>
      </w:r>
      <w:r>
        <w:rPr>
          <w:sz w:val="24"/>
        </w:rPr>
        <w:t>и</w:t>
      </w:r>
      <w:r>
        <w:rPr>
          <w:spacing w:val="61"/>
          <w:sz w:val="24"/>
        </w:rPr>
        <w:t xml:space="preserve"> </w:t>
      </w:r>
      <w:r>
        <w:rPr>
          <w:sz w:val="24"/>
        </w:rPr>
        <w:t>употреблять</w:t>
      </w:r>
      <w:r>
        <w:rPr>
          <w:spacing w:val="61"/>
          <w:sz w:val="24"/>
        </w:rPr>
        <w:t xml:space="preserve"> </w:t>
      </w:r>
      <w:r>
        <w:rPr>
          <w:sz w:val="24"/>
        </w:rPr>
        <w:t>в</w:t>
      </w:r>
      <w:r>
        <w:rPr>
          <w:spacing w:val="61"/>
          <w:sz w:val="24"/>
        </w:rPr>
        <w:t xml:space="preserve"> </w:t>
      </w:r>
      <w:r>
        <w:rPr>
          <w:sz w:val="24"/>
        </w:rPr>
        <w:t>устной   и   письменной   речи   конструкции с</w:t>
      </w:r>
      <w:r>
        <w:rPr>
          <w:spacing w:val="60"/>
          <w:sz w:val="24"/>
        </w:rPr>
        <w:t xml:space="preserve"> </w:t>
      </w:r>
      <w:r>
        <w:rPr>
          <w:sz w:val="24"/>
        </w:rPr>
        <w:t>глаголами</w:t>
      </w:r>
      <w:r>
        <w:rPr>
          <w:spacing w:val="60"/>
          <w:sz w:val="24"/>
        </w:rPr>
        <w:t xml:space="preserve"> </w:t>
      </w:r>
      <w:r>
        <w:rPr>
          <w:sz w:val="24"/>
        </w:rPr>
        <w:t xml:space="preserve">на </w:t>
      </w:r>
      <w:r>
        <w:rPr>
          <w:i/>
          <w:sz w:val="24"/>
        </w:rPr>
        <w:t>-ing:</w:t>
      </w:r>
      <w:r>
        <w:rPr>
          <w:i/>
          <w:spacing w:val="-57"/>
          <w:sz w:val="24"/>
        </w:rPr>
        <w:t xml:space="preserve"> </w:t>
      </w:r>
      <w:r>
        <w:rPr>
          <w:i/>
          <w:sz w:val="24"/>
        </w:rPr>
        <w:t>to</w:t>
      </w:r>
      <w:r>
        <w:rPr>
          <w:i/>
          <w:spacing w:val="6"/>
          <w:sz w:val="24"/>
        </w:rPr>
        <w:t xml:space="preserve"> </w:t>
      </w:r>
      <w:r>
        <w:rPr>
          <w:i/>
          <w:sz w:val="24"/>
        </w:rPr>
        <w:t>like/enjoy</w:t>
      </w:r>
      <w:r>
        <w:rPr>
          <w:i/>
          <w:spacing w:val="2"/>
          <w:sz w:val="24"/>
        </w:rPr>
        <w:t xml:space="preserve"> </w:t>
      </w:r>
      <w:r>
        <w:rPr>
          <w:i/>
          <w:sz w:val="24"/>
        </w:rPr>
        <w:t>doing</w:t>
      </w:r>
      <w:r>
        <w:rPr>
          <w:i/>
          <w:spacing w:val="7"/>
          <w:sz w:val="24"/>
        </w:rPr>
        <w:t xml:space="preserve"> </w:t>
      </w:r>
      <w:r>
        <w:rPr>
          <w:i/>
          <w:sz w:val="24"/>
        </w:rPr>
        <w:t>something</w:t>
      </w:r>
      <w:r>
        <w:rPr>
          <w:sz w:val="24"/>
        </w:rPr>
        <w:t>;</w:t>
      </w:r>
    </w:p>
    <w:p w:rsidR="003E2BDB" w:rsidRPr="002B0304" w:rsidRDefault="000516F0" w:rsidP="005743FB">
      <w:pPr>
        <w:pStyle w:val="a3"/>
        <w:ind w:left="0" w:firstLine="720"/>
      </w:pPr>
      <w:r>
        <w:t>распознавать</w:t>
      </w:r>
      <w:r>
        <w:rPr>
          <w:spacing w:val="41"/>
        </w:rPr>
        <w:t xml:space="preserve"> </w:t>
      </w:r>
      <w:r>
        <w:t>и</w:t>
      </w:r>
      <w:r>
        <w:rPr>
          <w:spacing w:val="46"/>
        </w:rPr>
        <w:t xml:space="preserve"> </w:t>
      </w:r>
      <w:r>
        <w:t>употреблять</w:t>
      </w:r>
      <w:r>
        <w:rPr>
          <w:spacing w:val="111"/>
        </w:rPr>
        <w:t xml:space="preserve"> </w:t>
      </w:r>
      <w:r>
        <w:t>в</w:t>
      </w:r>
      <w:r>
        <w:rPr>
          <w:spacing w:val="101"/>
        </w:rPr>
        <w:t xml:space="preserve"> </w:t>
      </w:r>
      <w:r>
        <w:t>устной</w:t>
      </w:r>
      <w:r>
        <w:rPr>
          <w:spacing w:val="107"/>
        </w:rPr>
        <w:t xml:space="preserve"> </w:t>
      </w:r>
      <w:r>
        <w:t>и</w:t>
      </w:r>
      <w:r>
        <w:rPr>
          <w:spacing w:val="105"/>
        </w:rPr>
        <w:t xml:space="preserve"> </w:t>
      </w:r>
      <w:r>
        <w:t>письменной</w:t>
      </w:r>
      <w:r>
        <w:rPr>
          <w:spacing w:val="106"/>
        </w:rPr>
        <w:t xml:space="preserve"> </w:t>
      </w:r>
      <w:r>
        <w:t>речи</w:t>
      </w:r>
      <w:r>
        <w:rPr>
          <w:spacing w:val="101"/>
        </w:rPr>
        <w:t xml:space="preserve"> </w:t>
      </w:r>
      <w:r>
        <w:t>конструкцию</w:t>
      </w:r>
      <w:r>
        <w:rPr>
          <w:i/>
        </w:rPr>
        <w:t>I’d</w:t>
      </w:r>
      <w:r>
        <w:rPr>
          <w:i/>
          <w:spacing w:val="2"/>
        </w:rPr>
        <w:t xml:space="preserve"> </w:t>
      </w:r>
      <w:r>
        <w:rPr>
          <w:i/>
        </w:rPr>
        <w:t>like</w:t>
      </w:r>
      <w:r>
        <w:rPr>
          <w:i/>
          <w:spacing w:val="-3"/>
        </w:rPr>
        <w:t xml:space="preserve"> </w:t>
      </w:r>
      <w:r>
        <w:rPr>
          <w:i/>
        </w:rPr>
        <w:t>to</w:t>
      </w:r>
      <w:r>
        <w:rPr>
          <w:i/>
          <w:spacing w:val="-2"/>
        </w:rPr>
        <w:t xml:space="preserve"> </w:t>
      </w:r>
      <w:r>
        <w:rPr>
          <w:i/>
        </w:rPr>
        <w:t>...;</w:t>
      </w:r>
    </w:p>
    <w:p w:rsidR="003E2BDB" w:rsidRDefault="000516F0" w:rsidP="005743FB">
      <w:pPr>
        <w:pStyle w:val="a3"/>
        <w:ind w:left="0" w:firstLine="720"/>
      </w:pPr>
      <w:r>
        <w:t>распознавать</w:t>
      </w:r>
      <w:r>
        <w:rPr>
          <w:spacing w:val="1"/>
        </w:rPr>
        <w:t xml:space="preserve"> </w:t>
      </w:r>
      <w:r>
        <w:t>и</w:t>
      </w:r>
      <w:r>
        <w:rPr>
          <w:spacing w:val="1"/>
        </w:rPr>
        <w:t xml:space="preserve"> </w:t>
      </w:r>
      <w:r>
        <w:t>употреблять</w:t>
      </w:r>
      <w:r>
        <w:rPr>
          <w:spacing w:val="1"/>
        </w:rPr>
        <w:t xml:space="preserve"> </w:t>
      </w:r>
      <w:r>
        <w:t>в</w:t>
      </w:r>
      <w:r>
        <w:rPr>
          <w:spacing w:val="1"/>
        </w:rPr>
        <w:t xml:space="preserve"> </w:t>
      </w:r>
      <w:r>
        <w:t>устной</w:t>
      </w:r>
      <w:r>
        <w:rPr>
          <w:spacing w:val="1"/>
        </w:rPr>
        <w:t xml:space="preserve"> </w:t>
      </w:r>
      <w:r>
        <w:t>и</w:t>
      </w:r>
      <w:r>
        <w:rPr>
          <w:spacing w:val="1"/>
        </w:rPr>
        <w:t xml:space="preserve"> </w:t>
      </w:r>
      <w:r>
        <w:t>письменной</w:t>
      </w:r>
      <w:r>
        <w:rPr>
          <w:spacing w:val="1"/>
        </w:rPr>
        <w:t xml:space="preserve"> </w:t>
      </w:r>
      <w:r>
        <w:t>речи</w:t>
      </w:r>
      <w:r>
        <w:rPr>
          <w:spacing w:val="1"/>
        </w:rPr>
        <w:t xml:space="preserve"> </w:t>
      </w:r>
      <w:r>
        <w:t>правильные</w:t>
      </w:r>
      <w:r>
        <w:rPr>
          <w:spacing w:val="1"/>
        </w:rPr>
        <w:t xml:space="preserve"> </w:t>
      </w:r>
      <w:r>
        <w:t>и</w:t>
      </w:r>
      <w:r>
        <w:rPr>
          <w:spacing w:val="1"/>
        </w:rPr>
        <w:t xml:space="preserve"> </w:t>
      </w:r>
      <w:r>
        <w:t>неправильные</w:t>
      </w:r>
      <w:r>
        <w:rPr>
          <w:spacing w:val="1"/>
        </w:rPr>
        <w:t xml:space="preserve"> </w:t>
      </w:r>
      <w:r>
        <w:t>глаголы</w:t>
      </w:r>
      <w:r>
        <w:rPr>
          <w:spacing w:val="1"/>
        </w:rPr>
        <w:t xml:space="preserve"> </w:t>
      </w:r>
      <w:r>
        <w:t>в</w:t>
      </w:r>
      <w:r>
        <w:rPr>
          <w:spacing w:val="1"/>
        </w:rPr>
        <w:t xml:space="preserve"> </w:t>
      </w:r>
      <w:r>
        <w:t>Past</w:t>
      </w:r>
      <w:r>
        <w:rPr>
          <w:spacing w:val="1"/>
        </w:rPr>
        <w:t xml:space="preserve"> </w:t>
      </w:r>
      <w:r>
        <w:t>Simple</w:t>
      </w:r>
      <w:r>
        <w:rPr>
          <w:spacing w:val="1"/>
        </w:rPr>
        <w:t xml:space="preserve"> </w:t>
      </w:r>
      <w:r>
        <w:t>Tense</w:t>
      </w:r>
      <w:r>
        <w:rPr>
          <w:spacing w:val="1"/>
        </w:rPr>
        <w:t xml:space="preserve"> </w:t>
      </w:r>
      <w:r>
        <w:t>в</w:t>
      </w:r>
      <w:r>
        <w:rPr>
          <w:spacing w:val="1"/>
        </w:rPr>
        <w:t xml:space="preserve"> </w:t>
      </w:r>
      <w:r>
        <w:t>повествовательных</w:t>
      </w:r>
      <w:r>
        <w:rPr>
          <w:spacing w:val="1"/>
        </w:rPr>
        <w:t xml:space="preserve"> </w:t>
      </w:r>
      <w:r>
        <w:t>(утвердительных</w:t>
      </w:r>
      <w:r>
        <w:rPr>
          <w:spacing w:val="1"/>
        </w:rPr>
        <w:t xml:space="preserve"> </w:t>
      </w:r>
      <w:r>
        <w:t>и</w:t>
      </w:r>
      <w:r>
        <w:rPr>
          <w:spacing w:val="1"/>
        </w:rPr>
        <w:t xml:space="preserve"> </w:t>
      </w:r>
      <w:r>
        <w:t>отрицательных)</w:t>
      </w:r>
      <w:r>
        <w:rPr>
          <w:spacing w:val="1"/>
        </w:rPr>
        <w:t xml:space="preserve"> </w:t>
      </w:r>
      <w:r>
        <w:t>и</w:t>
      </w:r>
      <w:r>
        <w:rPr>
          <w:spacing w:val="1"/>
        </w:rPr>
        <w:t xml:space="preserve"> </w:t>
      </w:r>
      <w:r>
        <w:t>вопросительных</w:t>
      </w:r>
      <w:r>
        <w:rPr>
          <w:spacing w:val="-2"/>
        </w:rPr>
        <w:t xml:space="preserve"> </w:t>
      </w:r>
      <w:r>
        <w:t>(общий</w:t>
      </w:r>
      <w:r>
        <w:rPr>
          <w:spacing w:val="4"/>
        </w:rPr>
        <w:t xml:space="preserve"> </w:t>
      </w:r>
      <w:r>
        <w:t>и</w:t>
      </w:r>
      <w:r>
        <w:rPr>
          <w:spacing w:val="-3"/>
        </w:rPr>
        <w:t xml:space="preserve"> </w:t>
      </w:r>
      <w:r>
        <w:t>специальный вопрос)</w:t>
      </w:r>
      <w:r>
        <w:rPr>
          <w:spacing w:val="5"/>
        </w:rPr>
        <w:t xml:space="preserve"> </w:t>
      </w:r>
      <w:r>
        <w:t>предложениях;</w:t>
      </w:r>
    </w:p>
    <w:p w:rsidR="003E2BDB" w:rsidRDefault="000516F0" w:rsidP="005743FB">
      <w:pPr>
        <w:pStyle w:val="a3"/>
        <w:ind w:left="0" w:firstLine="720"/>
      </w:pPr>
      <w:r>
        <w:t>распознавать</w:t>
      </w:r>
      <w:r>
        <w:rPr>
          <w:spacing w:val="1"/>
        </w:rPr>
        <w:t xml:space="preserve"> </w:t>
      </w:r>
      <w:r>
        <w:t>и</w:t>
      </w:r>
      <w:r>
        <w:rPr>
          <w:spacing w:val="1"/>
        </w:rPr>
        <w:t xml:space="preserve"> </w:t>
      </w:r>
      <w:r>
        <w:t>употреблять</w:t>
      </w:r>
      <w:r>
        <w:rPr>
          <w:spacing w:val="1"/>
        </w:rPr>
        <w:t xml:space="preserve"> </w:t>
      </w:r>
      <w:r>
        <w:t>в</w:t>
      </w:r>
      <w:r>
        <w:rPr>
          <w:spacing w:val="1"/>
        </w:rPr>
        <w:t xml:space="preserve"> </w:t>
      </w:r>
      <w:r>
        <w:t>устной</w:t>
      </w:r>
      <w:r>
        <w:rPr>
          <w:spacing w:val="1"/>
        </w:rPr>
        <w:t xml:space="preserve"> </w:t>
      </w:r>
      <w:r>
        <w:t>и</w:t>
      </w:r>
      <w:r>
        <w:rPr>
          <w:spacing w:val="1"/>
        </w:rPr>
        <w:t xml:space="preserve"> </w:t>
      </w:r>
      <w:r>
        <w:t>письменной</w:t>
      </w:r>
      <w:r>
        <w:rPr>
          <w:spacing w:val="1"/>
        </w:rPr>
        <w:t xml:space="preserve"> </w:t>
      </w:r>
      <w:r>
        <w:t>речи</w:t>
      </w:r>
      <w:r>
        <w:rPr>
          <w:spacing w:val="1"/>
        </w:rPr>
        <w:t xml:space="preserve"> </w:t>
      </w:r>
      <w:r>
        <w:t>существительные</w:t>
      </w:r>
      <w:r>
        <w:rPr>
          <w:spacing w:val="61"/>
        </w:rPr>
        <w:t xml:space="preserve"> </w:t>
      </w:r>
      <w:r>
        <w:t>в</w:t>
      </w:r>
      <w:r>
        <w:rPr>
          <w:spacing w:val="1"/>
        </w:rPr>
        <w:t xml:space="preserve"> </w:t>
      </w:r>
      <w:r>
        <w:lastRenderedPageBreak/>
        <w:t>притяжательном</w:t>
      </w:r>
      <w:r>
        <w:rPr>
          <w:spacing w:val="4"/>
        </w:rPr>
        <w:t xml:space="preserve"> </w:t>
      </w:r>
      <w:r>
        <w:t>падеже</w:t>
      </w:r>
      <w:r>
        <w:rPr>
          <w:spacing w:val="2"/>
        </w:rPr>
        <w:t xml:space="preserve"> </w:t>
      </w:r>
      <w:r>
        <w:t>(Possessive</w:t>
      </w:r>
      <w:r>
        <w:rPr>
          <w:spacing w:val="2"/>
        </w:rPr>
        <w:t xml:space="preserve"> </w:t>
      </w:r>
      <w:r>
        <w:t>Case);</w:t>
      </w:r>
    </w:p>
    <w:p w:rsidR="003E2BDB" w:rsidRDefault="000516F0" w:rsidP="005743FB">
      <w:pPr>
        <w:pStyle w:val="a3"/>
        <w:ind w:left="0" w:firstLine="720"/>
      </w:pPr>
      <w:r>
        <w:t>распознавать и употреблять в устной и письменной речи слова, выражающие количество с</w:t>
      </w:r>
      <w:r>
        <w:rPr>
          <w:spacing w:val="1"/>
        </w:rPr>
        <w:t xml:space="preserve"> </w:t>
      </w:r>
      <w:r>
        <w:t>исчисляемыми</w:t>
      </w:r>
      <w:r>
        <w:rPr>
          <w:spacing w:val="13"/>
        </w:rPr>
        <w:t xml:space="preserve"> </w:t>
      </w:r>
      <w:r>
        <w:t>и</w:t>
      </w:r>
      <w:r>
        <w:rPr>
          <w:spacing w:val="-3"/>
        </w:rPr>
        <w:t xml:space="preserve"> </w:t>
      </w:r>
      <w:r>
        <w:t>неисчисляемыми</w:t>
      </w:r>
      <w:r>
        <w:rPr>
          <w:spacing w:val="-2"/>
        </w:rPr>
        <w:t xml:space="preserve"> </w:t>
      </w:r>
      <w:r>
        <w:t>существительными</w:t>
      </w:r>
      <w:r>
        <w:rPr>
          <w:spacing w:val="15"/>
        </w:rPr>
        <w:t xml:space="preserve"> </w:t>
      </w:r>
      <w:r>
        <w:t>(</w:t>
      </w:r>
      <w:r>
        <w:rPr>
          <w:i/>
        </w:rPr>
        <w:t>much/</w:t>
      </w:r>
      <w:r w:rsidR="00925E91">
        <w:rPr>
          <w:i/>
        </w:rPr>
        <w:t xml:space="preserve"> </w:t>
      </w:r>
      <w:r>
        <w:rPr>
          <w:i/>
        </w:rPr>
        <w:t>many/</w:t>
      </w:r>
      <w:r w:rsidR="00925E91">
        <w:rPr>
          <w:i/>
        </w:rPr>
        <w:t xml:space="preserve"> </w:t>
      </w:r>
      <w:r>
        <w:rPr>
          <w:i/>
        </w:rPr>
        <w:t>a</w:t>
      </w:r>
      <w:r>
        <w:rPr>
          <w:i/>
          <w:spacing w:val="7"/>
        </w:rPr>
        <w:t xml:space="preserve"> </w:t>
      </w:r>
      <w:r>
        <w:rPr>
          <w:i/>
        </w:rPr>
        <w:t>lot</w:t>
      </w:r>
      <w:r>
        <w:rPr>
          <w:i/>
          <w:spacing w:val="-8"/>
        </w:rPr>
        <w:t xml:space="preserve"> </w:t>
      </w:r>
      <w:r>
        <w:rPr>
          <w:i/>
        </w:rPr>
        <w:t>of</w:t>
      </w:r>
      <w:r>
        <w:t>);</w:t>
      </w:r>
    </w:p>
    <w:p w:rsidR="003E2BDB" w:rsidRDefault="000516F0" w:rsidP="005743FB">
      <w:pPr>
        <w:pStyle w:val="a3"/>
        <w:ind w:left="0" w:firstLine="720"/>
      </w:pPr>
      <w:r>
        <w:t>распознавать</w:t>
      </w:r>
      <w:r>
        <w:rPr>
          <w:spacing w:val="-8"/>
        </w:rPr>
        <w:t xml:space="preserve"> </w:t>
      </w:r>
      <w:r>
        <w:t>и</w:t>
      </w:r>
      <w:r>
        <w:rPr>
          <w:spacing w:val="5"/>
        </w:rPr>
        <w:t xml:space="preserve"> </w:t>
      </w:r>
      <w:r>
        <w:t>употреблять</w:t>
      </w:r>
      <w:r>
        <w:rPr>
          <w:spacing w:val="-4"/>
        </w:rPr>
        <w:t xml:space="preserve"> </w:t>
      </w:r>
      <w:r>
        <w:t>в</w:t>
      </w:r>
      <w:r>
        <w:rPr>
          <w:spacing w:val="-5"/>
        </w:rPr>
        <w:t xml:space="preserve"> </w:t>
      </w:r>
      <w:r>
        <w:t>устной</w:t>
      </w:r>
      <w:r>
        <w:rPr>
          <w:spacing w:val="-4"/>
        </w:rPr>
        <w:t xml:space="preserve"> </w:t>
      </w:r>
      <w:r>
        <w:t>и</w:t>
      </w:r>
      <w:r>
        <w:rPr>
          <w:spacing w:val="-5"/>
        </w:rPr>
        <w:t xml:space="preserve"> </w:t>
      </w:r>
      <w:r>
        <w:t>письменной</w:t>
      </w:r>
      <w:r>
        <w:rPr>
          <w:spacing w:val="-8"/>
        </w:rPr>
        <w:t xml:space="preserve"> </w:t>
      </w:r>
      <w:r>
        <w:t>речи</w:t>
      </w:r>
      <w:r>
        <w:rPr>
          <w:spacing w:val="-5"/>
        </w:rPr>
        <w:t xml:space="preserve"> </w:t>
      </w:r>
      <w:r>
        <w:t>наречия</w:t>
      </w:r>
      <w:r>
        <w:rPr>
          <w:spacing w:val="-10"/>
        </w:rPr>
        <w:t xml:space="preserve"> </w:t>
      </w:r>
      <w:proofErr w:type="gramStart"/>
      <w:r>
        <w:t>частотности</w:t>
      </w:r>
      <w:r w:rsidR="00925E91">
        <w:t xml:space="preserve">  </w:t>
      </w:r>
      <w:r>
        <w:rPr>
          <w:i/>
        </w:rPr>
        <w:t>usually</w:t>
      </w:r>
      <w:proofErr w:type="gramEnd"/>
      <w:r>
        <w:rPr>
          <w:i/>
        </w:rPr>
        <w:t>,</w:t>
      </w:r>
      <w:r>
        <w:rPr>
          <w:i/>
          <w:spacing w:val="-3"/>
        </w:rPr>
        <w:t xml:space="preserve"> </w:t>
      </w:r>
      <w:r>
        <w:rPr>
          <w:i/>
        </w:rPr>
        <w:t>often</w:t>
      </w:r>
      <w:r>
        <w:t>;</w:t>
      </w:r>
    </w:p>
    <w:p w:rsidR="003E2BDB" w:rsidRDefault="000516F0" w:rsidP="005743FB">
      <w:pPr>
        <w:pStyle w:val="a3"/>
        <w:tabs>
          <w:tab w:val="left" w:pos="10348"/>
        </w:tabs>
        <w:ind w:left="0" w:firstLine="720"/>
      </w:pPr>
      <w:r>
        <w:t>распознавать и употреблять в устной и письменной речи личные местоимения в объектном</w:t>
      </w:r>
      <w:r>
        <w:rPr>
          <w:spacing w:val="1"/>
        </w:rPr>
        <w:t xml:space="preserve"> </w:t>
      </w:r>
      <w:r>
        <w:t>падеже;</w:t>
      </w:r>
    </w:p>
    <w:p w:rsidR="003E2BDB" w:rsidRDefault="000516F0" w:rsidP="005743FB">
      <w:pPr>
        <w:pStyle w:val="a3"/>
        <w:ind w:left="0" w:firstLine="720"/>
      </w:pPr>
      <w:r>
        <w:t>распознавать</w:t>
      </w:r>
      <w:r>
        <w:rPr>
          <w:spacing w:val="35"/>
        </w:rPr>
        <w:t xml:space="preserve"> </w:t>
      </w:r>
      <w:r>
        <w:t>и</w:t>
      </w:r>
      <w:r>
        <w:rPr>
          <w:spacing w:val="37"/>
        </w:rPr>
        <w:t xml:space="preserve"> </w:t>
      </w:r>
      <w:r>
        <w:t>употреблять</w:t>
      </w:r>
      <w:r>
        <w:rPr>
          <w:spacing w:val="39"/>
        </w:rPr>
        <w:t xml:space="preserve"> </w:t>
      </w:r>
      <w:r>
        <w:t>в</w:t>
      </w:r>
      <w:r>
        <w:rPr>
          <w:spacing w:val="39"/>
        </w:rPr>
        <w:t xml:space="preserve"> </w:t>
      </w:r>
      <w:r>
        <w:t>устной</w:t>
      </w:r>
      <w:r>
        <w:rPr>
          <w:spacing w:val="34"/>
        </w:rPr>
        <w:t xml:space="preserve"> </w:t>
      </w:r>
      <w:r>
        <w:t>и</w:t>
      </w:r>
      <w:r>
        <w:rPr>
          <w:spacing w:val="34"/>
        </w:rPr>
        <w:t xml:space="preserve"> </w:t>
      </w:r>
      <w:r>
        <w:t>письменной</w:t>
      </w:r>
      <w:r>
        <w:rPr>
          <w:spacing w:val="39"/>
        </w:rPr>
        <w:t xml:space="preserve"> </w:t>
      </w:r>
      <w:r>
        <w:t>речи</w:t>
      </w:r>
      <w:r>
        <w:rPr>
          <w:spacing w:val="33"/>
        </w:rPr>
        <w:t xml:space="preserve"> </w:t>
      </w:r>
      <w:r>
        <w:t>указательные</w:t>
      </w:r>
      <w:r>
        <w:rPr>
          <w:spacing w:val="-14"/>
        </w:rPr>
        <w:t xml:space="preserve"> </w:t>
      </w:r>
      <w:r>
        <w:t>местоимения</w:t>
      </w:r>
      <w:r>
        <w:rPr>
          <w:spacing w:val="20"/>
        </w:rPr>
        <w:t xml:space="preserve"> </w:t>
      </w:r>
      <w:r>
        <w:rPr>
          <w:i/>
        </w:rPr>
        <w:t>that</w:t>
      </w:r>
      <w:r>
        <w:rPr>
          <w:i/>
          <w:spacing w:val="19"/>
        </w:rPr>
        <w:t xml:space="preserve"> </w:t>
      </w:r>
      <w:r>
        <w:rPr>
          <w:i/>
        </w:rPr>
        <w:t>–</w:t>
      </w:r>
      <w:r w:rsidR="00925E91">
        <w:rPr>
          <w:i/>
        </w:rPr>
        <w:t xml:space="preserve"> </w:t>
      </w:r>
      <w:r>
        <w:rPr>
          <w:i/>
        </w:rPr>
        <w:t>those</w:t>
      </w:r>
      <w:r>
        <w:t>;</w:t>
      </w:r>
    </w:p>
    <w:p w:rsidR="003E2BDB" w:rsidRDefault="000516F0" w:rsidP="005743FB">
      <w:pPr>
        <w:pStyle w:val="a3"/>
        <w:ind w:left="0" w:firstLine="720"/>
      </w:pPr>
      <w:r>
        <w:t>распознавать</w:t>
      </w:r>
      <w:r>
        <w:rPr>
          <w:spacing w:val="19"/>
        </w:rPr>
        <w:t xml:space="preserve"> </w:t>
      </w:r>
      <w:r>
        <w:t>и</w:t>
      </w:r>
      <w:r>
        <w:rPr>
          <w:spacing w:val="75"/>
        </w:rPr>
        <w:t xml:space="preserve"> </w:t>
      </w:r>
      <w:r>
        <w:t>употреблять</w:t>
      </w:r>
      <w:r>
        <w:rPr>
          <w:spacing w:val="77"/>
        </w:rPr>
        <w:t xml:space="preserve"> </w:t>
      </w:r>
      <w:r>
        <w:t>в</w:t>
      </w:r>
      <w:r>
        <w:rPr>
          <w:spacing w:val="76"/>
        </w:rPr>
        <w:t xml:space="preserve"> </w:t>
      </w:r>
      <w:r>
        <w:t>устной</w:t>
      </w:r>
      <w:r>
        <w:rPr>
          <w:spacing w:val="77"/>
        </w:rPr>
        <w:t xml:space="preserve"> </w:t>
      </w:r>
      <w:r>
        <w:t>и</w:t>
      </w:r>
      <w:r>
        <w:rPr>
          <w:spacing w:val="71"/>
        </w:rPr>
        <w:t xml:space="preserve"> </w:t>
      </w:r>
      <w:r>
        <w:t>письменной</w:t>
      </w:r>
      <w:r>
        <w:rPr>
          <w:spacing w:val="72"/>
        </w:rPr>
        <w:t xml:space="preserve"> </w:t>
      </w:r>
      <w:r>
        <w:t>речи</w:t>
      </w:r>
      <w:r>
        <w:rPr>
          <w:spacing w:val="77"/>
        </w:rPr>
        <w:t xml:space="preserve"> </w:t>
      </w:r>
      <w:r>
        <w:t>неопределённые</w:t>
      </w:r>
      <w:r>
        <w:rPr>
          <w:spacing w:val="11"/>
        </w:rPr>
        <w:t xml:space="preserve"> </w:t>
      </w:r>
      <w:r>
        <w:t>местоимения</w:t>
      </w:r>
      <w:r w:rsidR="00925E91">
        <w:t xml:space="preserve"> </w:t>
      </w:r>
      <w:r>
        <w:rPr>
          <w:i/>
        </w:rPr>
        <w:t>some/</w:t>
      </w:r>
      <w:proofErr w:type="gramStart"/>
      <w:r>
        <w:rPr>
          <w:i/>
        </w:rPr>
        <w:t>any</w:t>
      </w:r>
      <w:r>
        <w:rPr>
          <w:i/>
          <w:spacing w:val="-4"/>
        </w:rPr>
        <w:t xml:space="preserve"> </w:t>
      </w:r>
      <w:r w:rsidR="00925E91">
        <w:rPr>
          <w:i/>
          <w:spacing w:val="-4"/>
        </w:rPr>
        <w:t xml:space="preserve"> </w:t>
      </w:r>
      <w:r>
        <w:t>в</w:t>
      </w:r>
      <w:proofErr w:type="gramEnd"/>
      <w:r>
        <w:rPr>
          <w:spacing w:val="-6"/>
        </w:rPr>
        <w:t xml:space="preserve"> </w:t>
      </w:r>
      <w:r>
        <w:t>повествовательных</w:t>
      </w:r>
      <w:r>
        <w:rPr>
          <w:spacing w:val="-10"/>
        </w:rPr>
        <w:t xml:space="preserve"> </w:t>
      </w:r>
      <w:r>
        <w:t>и</w:t>
      </w:r>
      <w:r>
        <w:rPr>
          <w:spacing w:val="-7"/>
        </w:rPr>
        <w:t xml:space="preserve"> </w:t>
      </w:r>
      <w:r>
        <w:t>вопросительных</w:t>
      </w:r>
      <w:r>
        <w:rPr>
          <w:spacing w:val="-10"/>
        </w:rPr>
        <w:t xml:space="preserve"> </w:t>
      </w:r>
      <w:r>
        <w:t>предложениях;</w:t>
      </w:r>
    </w:p>
    <w:p w:rsidR="003E2BDB" w:rsidRDefault="000516F0" w:rsidP="005743FB">
      <w:pPr>
        <w:pStyle w:val="a3"/>
        <w:ind w:left="0" w:firstLine="720"/>
      </w:pPr>
      <w:r>
        <w:t>распознавать</w:t>
      </w:r>
      <w:r>
        <w:rPr>
          <w:spacing w:val="23"/>
        </w:rPr>
        <w:t xml:space="preserve"> </w:t>
      </w:r>
      <w:r>
        <w:t>и</w:t>
      </w:r>
      <w:r>
        <w:rPr>
          <w:spacing w:val="21"/>
        </w:rPr>
        <w:t xml:space="preserve"> </w:t>
      </w:r>
      <w:r>
        <w:t>употреблять</w:t>
      </w:r>
      <w:r>
        <w:rPr>
          <w:spacing w:val="26"/>
        </w:rPr>
        <w:t xml:space="preserve"> </w:t>
      </w:r>
      <w:r>
        <w:t>в</w:t>
      </w:r>
      <w:r>
        <w:rPr>
          <w:spacing w:val="21"/>
        </w:rPr>
        <w:t xml:space="preserve"> </w:t>
      </w:r>
      <w:r>
        <w:t>устной</w:t>
      </w:r>
      <w:r>
        <w:rPr>
          <w:spacing w:val="22"/>
        </w:rPr>
        <w:t xml:space="preserve"> </w:t>
      </w:r>
      <w:r>
        <w:t>и</w:t>
      </w:r>
      <w:r>
        <w:rPr>
          <w:spacing w:val="16"/>
        </w:rPr>
        <w:t xml:space="preserve"> </w:t>
      </w:r>
      <w:r>
        <w:t>письменной</w:t>
      </w:r>
      <w:r>
        <w:rPr>
          <w:spacing w:val="22"/>
        </w:rPr>
        <w:t xml:space="preserve"> </w:t>
      </w:r>
      <w:r>
        <w:t>речи</w:t>
      </w:r>
      <w:r>
        <w:rPr>
          <w:spacing w:val="75"/>
        </w:rPr>
        <w:t xml:space="preserve"> </w:t>
      </w:r>
      <w:r>
        <w:t>вопросительные</w:t>
      </w:r>
      <w:r>
        <w:rPr>
          <w:spacing w:val="15"/>
        </w:rPr>
        <w:t xml:space="preserve"> </w:t>
      </w:r>
      <w:r>
        <w:t>слова</w:t>
      </w:r>
      <w:r>
        <w:rPr>
          <w:spacing w:val="51"/>
        </w:rPr>
        <w:t xml:space="preserve"> </w:t>
      </w:r>
      <w:r>
        <w:rPr>
          <w:i/>
        </w:rPr>
        <w:t>when,</w:t>
      </w:r>
      <w:r>
        <w:rPr>
          <w:i/>
          <w:spacing w:val="54"/>
        </w:rPr>
        <w:t xml:space="preserve"> </w:t>
      </w:r>
      <w:r>
        <w:rPr>
          <w:i/>
        </w:rPr>
        <w:t>whose,</w:t>
      </w:r>
      <w:r>
        <w:rPr>
          <w:i/>
          <w:spacing w:val="-57"/>
        </w:rPr>
        <w:t xml:space="preserve"> </w:t>
      </w:r>
      <w:r>
        <w:rPr>
          <w:i/>
        </w:rPr>
        <w:t>why</w:t>
      </w:r>
      <w:r>
        <w:t>;</w:t>
      </w:r>
    </w:p>
    <w:p w:rsidR="003E2BDB" w:rsidRDefault="000516F0" w:rsidP="005743FB">
      <w:pPr>
        <w:pStyle w:val="a3"/>
        <w:ind w:left="0" w:firstLine="720"/>
      </w:pPr>
      <w:r>
        <w:t>распознавать</w:t>
      </w:r>
      <w:r>
        <w:rPr>
          <w:spacing w:val="10"/>
        </w:rPr>
        <w:t xml:space="preserve"> </w:t>
      </w:r>
      <w:r>
        <w:t>и</w:t>
      </w:r>
      <w:r>
        <w:rPr>
          <w:spacing w:val="7"/>
        </w:rPr>
        <w:t xml:space="preserve"> </w:t>
      </w:r>
      <w:r>
        <w:t>употреблять</w:t>
      </w:r>
      <w:r>
        <w:rPr>
          <w:spacing w:val="8"/>
        </w:rPr>
        <w:t xml:space="preserve"> </w:t>
      </w:r>
      <w:r>
        <w:t>в</w:t>
      </w:r>
      <w:r>
        <w:rPr>
          <w:spacing w:val="12"/>
        </w:rPr>
        <w:t xml:space="preserve"> </w:t>
      </w:r>
      <w:r>
        <w:t>устной</w:t>
      </w:r>
      <w:r>
        <w:rPr>
          <w:spacing w:val="8"/>
        </w:rPr>
        <w:t xml:space="preserve"> </w:t>
      </w:r>
      <w:r>
        <w:t>и</w:t>
      </w:r>
      <w:r>
        <w:rPr>
          <w:spacing w:val="2"/>
        </w:rPr>
        <w:t xml:space="preserve"> </w:t>
      </w:r>
      <w:r>
        <w:t>письменной</w:t>
      </w:r>
      <w:r>
        <w:rPr>
          <w:spacing w:val="9"/>
        </w:rPr>
        <w:t xml:space="preserve"> </w:t>
      </w:r>
      <w:r>
        <w:t>речи</w:t>
      </w:r>
      <w:r>
        <w:rPr>
          <w:spacing w:val="8"/>
        </w:rPr>
        <w:t xml:space="preserve"> </w:t>
      </w:r>
      <w:r>
        <w:t>количественные</w:t>
      </w:r>
      <w:r>
        <w:rPr>
          <w:spacing w:val="1"/>
        </w:rPr>
        <w:t xml:space="preserve"> </w:t>
      </w:r>
      <w:r>
        <w:t>числительные</w:t>
      </w:r>
      <w:r>
        <w:rPr>
          <w:spacing w:val="-57"/>
        </w:rPr>
        <w:t xml:space="preserve"> </w:t>
      </w:r>
      <w:r>
        <w:t>(13–100);</w:t>
      </w:r>
    </w:p>
    <w:p w:rsidR="003E2BDB" w:rsidRDefault="000516F0" w:rsidP="005743FB">
      <w:pPr>
        <w:pStyle w:val="a3"/>
        <w:tabs>
          <w:tab w:val="left" w:pos="3135"/>
          <w:tab w:val="left" w:pos="5258"/>
          <w:tab w:val="left" w:pos="6674"/>
          <w:tab w:val="left" w:pos="7385"/>
        </w:tabs>
        <w:ind w:left="0" w:firstLine="720"/>
      </w:pPr>
      <w:r>
        <w:t>распознавать</w:t>
      </w:r>
      <w:r>
        <w:rPr>
          <w:spacing w:val="51"/>
        </w:rPr>
        <w:t xml:space="preserve"> </w:t>
      </w:r>
      <w:r>
        <w:t>и</w:t>
      </w:r>
      <w:r>
        <w:tab/>
        <w:t>употреблять</w:t>
      </w:r>
      <w:r>
        <w:rPr>
          <w:spacing w:val="89"/>
        </w:rPr>
        <w:t xml:space="preserve"> </w:t>
      </w:r>
      <w:r>
        <w:t>в</w:t>
      </w:r>
      <w:r>
        <w:tab/>
        <w:t>устной</w:t>
      </w:r>
      <w:r>
        <w:tab/>
        <w:t>и</w:t>
      </w:r>
      <w:r>
        <w:tab/>
        <w:t>письменной</w:t>
      </w:r>
      <w:r>
        <w:rPr>
          <w:spacing w:val="44"/>
        </w:rPr>
        <w:t xml:space="preserve"> </w:t>
      </w:r>
      <w:r>
        <w:t>речи</w:t>
      </w:r>
      <w:r>
        <w:rPr>
          <w:spacing w:val="25"/>
        </w:rPr>
        <w:t xml:space="preserve"> </w:t>
      </w:r>
      <w:r>
        <w:t>порядковые</w:t>
      </w:r>
      <w:r>
        <w:rPr>
          <w:spacing w:val="-57"/>
        </w:rPr>
        <w:t xml:space="preserve"> </w:t>
      </w:r>
      <w:r>
        <w:t>числительные</w:t>
      </w:r>
      <w:r>
        <w:rPr>
          <w:spacing w:val="-2"/>
        </w:rPr>
        <w:t xml:space="preserve"> </w:t>
      </w:r>
      <w:r>
        <w:t>(1–30);</w:t>
      </w:r>
    </w:p>
    <w:p w:rsidR="003E2BDB" w:rsidRDefault="000516F0" w:rsidP="005743FB">
      <w:pPr>
        <w:tabs>
          <w:tab w:val="left" w:pos="10348"/>
        </w:tabs>
        <w:ind w:firstLine="720"/>
        <w:jc w:val="both"/>
        <w:rPr>
          <w:sz w:val="24"/>
        </w:rPr>
      </w:pPr>
      <w:r>
        <w:rPr>
          <w:sz w:val="24"/>
        </w:rPr>
        <w:t>распознавать</w:t>
      </w:r>
      <w:r>
        <w:rPr>
          <w:spacing w:val="21"/>
          <w:sz w:val="24"/>
        </w:rPr>
        <w:t xml:space="preserve"> </w:t>
      </w:r>
      <w:r>
        <w:rPr>
          <w:sz w:val="24"/>
        </w:rPr>
        <w:t>и</w:t>
      </w:r>
      <w:r>
        <w:rPr>
          <w:spacing w:val="23"/>
          <w:sz w:val="24"/>
        </w:rPr>
        <w:t xml:space="preserve"> </w:t>
      </w:r>
      <w:r>
        <w:rPr>
          <w:sz w:val="24"/>
        </w:rPr>
        <w:t>употреблять</w:t>
      </w:r>
      <w:r>
        <w:rPr>
          <w:spacing w:val="24"/>
          <w:sz w:val="24"/>
        </w:rPr>
        <w:t xml:space="preserve"> </w:t>
      </w:r>
      <w:r>
        <w:rPr>
          <w:sz w:val="24"/>
        </w:rPr>
        <w:t>в</w:t>
      </w:r>
      <w:r>
        <w:rPr>
          <w:spacing w:val="29"/>
          <w:sz w:val="24"/>
        </w:rPr>
        <w:t xml:space="preserve"> </w:t>
      </w:r>
      <w:r>
        <w:rPr>
          <w:sz w:val="24"/>
        </w:rPr>
        <w:t>устной</w:t>
      </w:r>
      <w:r>
        <w:rPr>
          <w:spacing w:val="24"/>
          <w:sz w:val="24"/>
        </w:rPr>
        <w:t xml:space="preserve"> </w:t>
      </w:r>
      <w:r>
        <w:rPr>
          <w:sz w:val="24"/>
        </w:rPr>
        <w:t>и</w:t>
      </w:r>
      <w:r>
        <w:rPr>
          <w:spacing w:val="18"/>
          <w:sz w:val="24"/>
        </w:rPr>
        <w:t xml:space="preserve"> </w:t>
      </w:r>
      <w:r>
        <w:rPr>
          <w:sz w:val="24"/>
        </w:rPr>
        <w:t>письменной</w:t>
      </w:r>
      <w:r>
        <w:rPr>
          <w:spacing w:val="24"/>
          <w:sz w:val="24"/>
        </w:rPr>
        <w:t xml:space="preserve"> </w:t>
      </w:r>
      <w:r>
        <w:rPr>
          <w:sz w:val="24"/>
        </w:rPr>
        <w:t>речи</w:t>
      </w:r>
      <w:r>
        <w:rPr>
          <w:spacing w:val="19"/>
          <w:sz w:val="24"/>
        </w:rPr>
        <w:t xml:space="preserve"> </w:t>
      </w:r>
      <w:r>
        <w:rPr>
          <w:sz w:val="24"/>
        </w:rPr>
        <w:t>предлог</w:t>
      </w:r>
      <w:r>
        <w:rPr>
          <w:spacing w:val="21"/>
          <w:sz w:val="24"/>
        </w:rPr>
        <w:t xml:space="preserve"> </w:t>
      </w:r>
      <w:r>
        <w:rPr>
          <w:sz w:val="24"/>
        </w:rPr>
        <w:t>направления</w:t>
      </w:r>
      <w:r>
        <w:rPr>
          <w:spacing w:val="-8"/>
          <w:sz w:val="24"/>
        </w:rPr>
        <w:t xml:space="preserve"> </w:t>
      </w:r>
      <w:r>
        <w:rPr>
          <w:sz w:val="24"/>
        </w:rPr>
        <w:t>движения</w:t>
      </w:r>
      <w:r>
        <w:rPr>
          <w:spacing w:val="28"/>
          <w:sz w:val="24"/>
        </w:rPr>
        <w:t xml:space="preserve"> </w:t>
      </w:r>
      <w:r>
        <w:rPr>
          <w:i/>
          <w:sz w:val="24"/>
        </w:rPr>
        <w:t>to</w:t>
      </w:r>
      <w:r>
        <w:rPr>
          <w:i/>
          <w:spacing w:val="-57"/>
          <w:sz w:val="24"/>
        </w:rPr>
        <w:t xml:space="preserve"> </w:t>
      </w:r>
      <w:r w:rsidR="00925E91">
        <w:rPr>
          <w:i/>
          <w:spacing w:val="-57"/>
          <w:sz w:val="24"/>
        </w:rPr>
        <w:t xml:space="preserve">       </w:t>
      </w:r>
      <w:r w:rsidR="002B5185">
        <w:rPr>
          <w:i/>
          <w:spacing w:val="-57"/>
          <w:sz w:val="24"/>
        </w:rPr>
        <w:t xml:space="preserve">             </w:t>
      </w:r>
      <w:proofErr w:type="gramStart"/>
      <w:r w:rsidR="002B5185">
        <w:rPr>
          <w:i/>
          <w:spacing w:val="-57"/>
          <w:sz w:val="24"/>
        </w:rPr>
        <w:t xml:space="preserve">   </w:t>
      </w:r>
      <w:r>
        <w:rPr>
          <w:i/>
          <w:sz w:val="24"/>
        </w:rPr>
        <w:t>(</w:t>
      </w:r>
      <w:proofErr w:type="gramEnd"/>
      <w:r>
        <w:rPr>
          <w:i/>
          <w:sz w:val="24"/>
        </w:rPr>
        <w:t>We</w:t>
      </w:r>
      <w:r>
        <w:rPr>
          <w:i/>
          <w:spacing w:val="14"/>
          <w:sz w:val="24"/>
        </w:rPr>
        <w:t xml:space="preserve"> </w:t>
      </w:r>
      <w:r>
        <w:rPr>
          <w:i/>
          <w:sz w:val="24"/>
        </w:rPr>
        <w:t>went</w:t>
      </w:r>
      <w:r>
        <w:rPr>
          <w:i/>
          <w:spacing w:val="3"/>
          <w:sz w:val="24"/>
        </w:rPr>
        <w:t xml:space="preserve"> </w:t>
      </w:r>
      <w:r>
        <w:rPr>
          <w:i/>
          <w:sz w:val="24"/>
        </w:rPr>
        <w:t>to</w:t>
      </w:r>
      <w:r>
        <w:rPr>
          <w:i/>
          <w:spacing w:val="7"/>
          <w:sz w:val="24"/>
        </w:rPr>
        <w:t xml:space="preserve"> </w:t>
      </w:r>
      <w:r>
        <w:rPr>
          <w:i/>
          <w:sz w:val="24"/>
        </w:rPr>
        <w:t>Moscow</w:t>
      </w:r>
      <w:r>
        <w:rPr>
          <w:i/>
          <w:spacing w:val="-13"/>
          <w:sz w:val="24"/>
        </w:rPr>
        <w:t xml:space="preserve"> </w:t>
      </w:r>
      <w:r>
        <w:rPr>
          <w:i/>
          <w:sz w:val="24"/>
        </w:rPr>
        <w:t>last</w:t>
      </w:r>
      <w:r>
        <w:rPr>
          <w:i/>
          <w:spacing w:val="2"/>
          <w:sz w:val="24"/>
        </w:rPr>
        <w:t xml:space="preserve"> </w:t>
      </w:r>
      <w:r>
        <w:rPr>
          <w:i/>
          <w:sz w:val="24"/>
        </w:rPr>
        <w:t>year</w:t>
      </w:r>
      <w:r>
        <w:rPr>
          <w:sz w:val="24"/>
        </w:rPr>
        <w:t>.);</w:t>
      </w:r>
    </w:p>
    <w:p w:rsidR="003E2BDB" w:rsidRDefault="000516F0" w:rsidP="005743FB">
      <w:pPr>
        <w:tabs>
          <w:tab w:val="left" w:pos="10348"/>
        </w:tabs>
        <w:ind w:firstLine="720"/>
        <w:jc w:val="both"/>
        <w:rPr>
          <w:sz w:val="24"/>
        </w:rPr>
      </w:pPr>
      <w:r>
        <w:rPr>
          <w:sz w:val="24"/>
        </w:rPr>
        <w:t>распознавать</w:t>
      </w:r>
      <w:r>
        <w:rPr>
          <w:spacing w:val="27"/>
          <w:sz w:val="24"/>
        </w:rPr>
        <w:t xml:space="preserve"> </w:t>
      </w:r>
      <w:r>
        <w:rPr>
          <w:sz w:val="24"/>
        </w:rPr>
        <w:t>и</w:t>
      </w:r>
      <w:r>
        <w:rPr>
          <w:spacing w:val="24"/>
          <w:sz w:val="24"/>
        </w:rPr>
        <w:t xml:space="preserve"> </w:t>
      </w:r>
      <w:r>
        <w:rPr>
          <w:sz w:val="24"/>
        </w:rPr>
        <w:t>употреблять</w:t>
      </w:r>
      <w:r>
        <w:rPr>
          <w:spacing w:val="31"/>
          <w:sz w:val="24"/>
        </w:rPr>
        <w:t xml:space="preserve"> </w:t>
      </w:r>
      <w:r>
        <w:rPr>
          <w:sz w:val="24"/>
        </w:rPr>
        <w:t>в</w:t>
      </w:r>
      <w:r>
        <w:rPr>
          <w:spacing w:val="25"/>
          <w:sz w:val="24"/>
        </w:rPr>
        <w:t xml:space="preserve"> </w:t>
      </w:r>
      <w:r>
        <w:rPr>
          <w:sz w:val="24"/>
        </w:rPr>
        <w:t>устной</w:t>
      </w:r>
      <w:r>
        <w:rPr>
          <w:spacing w:val="25"/>
          <w:sz w:val="24"/>
        </w:rPr>
        <w:t xml:space="preserve"> </w:t>
      </w:r>
      <w:r>
        <w:rPr>
          <w:sz w:val="24"/>
        </w:rPr>
        <w:t>и</w:t>
      </w:r>
      <w:r>
        <w:rPr>
          <w:spacing w:val="20"/>
          <w:sz w:val="24"/>
        </w:rPr>
        <w:t xml:space="preserve"> </w:t>
      </w:r>
      <w:r>
        <w:rPr>
          <w:sz w:val="24"/>
        </w:rPr>
        <w:t>письменной</w:t>
      </w:r>
      <w:r>
        <w:rPr>
          <w:spacing w:val="26"/>
          <w:sz w:val="24"/>
        </w:rPr>
        <w:t xml:space="preserve"> </w:t>
      </w:r>
      <w:r>
        <w:rPr>
          <w:sz w:val="24"/>
        </w:rPr>
        <w:t>речи</w:t>
      </w:r>
      <w:r>
        <w:rPr>
          <w:spacing w:val="21"/>
          <w:sz w:val="24"/>
        </w:rPr>
        <w:t xml:space="preserve"> </w:t>
      </w:r>
      <w:r>
        <w:rPr>
          <w:sz w:val="24"/>
        </w:rPr>
        <w:t>предлоги</w:t>
      </w:r>
      <w:r>
        <w:rPr>
          <w:spacing w:val="20"/>
          <w:sz w:val="24"/>
        </w:rPr>
        <w:t xml:space="preserve"> </w:t>
      </w:r>
      <w:r>
        <w:rPr>
          <w:sz w:val="24"/>
        </w:rPr>
        <w:t>места</w:t>
      </w:r>
      <w:r>
        <w:rPr>
          <w:spacing w:val="24"/>
          <w:sz w:val="24"/>
        </w:rPr>
        <w:t xml:space="preserve"> </w:t>
      </w:r>
      <w:r>
        <w:rPr>
          <w:i/>
          <w:sz w:val="24"/>
        </w:rPr>
        <w:t>next</w:t>
      </w:r>
      <w:r>
        <w:rPr>
          <w:i/>
          <w:spacing w:val="-14"/>
          <w:sz w:val="24"/>
        </w:rPr>
        <w:t xml:space="preserve"> </w:t>
      </w:r>
      <w:r>
        <w:rPr>
          <w:i/>
          <w:sz w:val="24"/>
        </w:rPr>
        <w:t>to,</w:t>
      </w:r>
      <w:r>
        <w:rPr>
          <w:i/>
          <w:spacing w:val="22"/>
          <w:sz w:val="24"/>
        </w:rPr>
        <w:t xml:space="preserve"> </w:t>
      </w:r>
      <w:r>
        <w:rPr>
          <w:i/>
          <w:sz w:val="24"/>
        </w:rPr>
        <w:t>in</w:t>
      </w:r>
      <w:r>
        <w:rPr>
          <w:i/>
          <w:spacing w:val="14"/>
          <w:sz w:val="24"/>
        </w:rPr>
        <w:t xml:space="preserve"> </w:t>
      </w:r>
      <w:r>
        <w:rPr>
          <w:i/>
          <w:sz w:val="24"/>
        </w:rPr>
        <w:t>front</w:t>
      </w:r>
      <w:r>
        <w:rPr>
          <w:i/>
          <w:spacing w:val="14"/>
          <w:sz w:val="24"/>
        </w:rPr>
        <w:t xml:space="preserve"> </w:t>
      </w:r>
      <w:r>
        <w:rPr>
          <w:i/>
          <w:sz w:val="24"/>
        </w:rPr>
        <w:t>of,</w:t>
      </w:r>
      <w:r>
        <w:rPr>
          <w:i/>
          <w:spacing w:val="-57"/>
          <w:sz w:val="24"/>
        </w:rPr>
        <w:t xml:space="preserve"> </w:t>
      </w:r>
      <w:r>
        <w:rPr>
          <w:i/>
          <w:sz w:val="24"/>
        </w:rPr>
        <w:t>behind</w:t>
      </w:r>
      <w:r>
        <w:rPr>
          <w:sz w:val="24"/>
        </w:rPr>
        <w:t>;</w:t>
      </w:r>
    </w:p>
    <w:p w:rsidR="003E2BDB" w:rsidRDefault="000516F0" w:rsidP="005743FB">
      <w:pPr>
        <w:tabs>
          <w:tab w:val="left" w:pos="10348"/>
        </w:tabs>
        <w:ind w:firstLine="720"/>
        <w:jc w:val="both"/>
        <w:rPr>
          <w:sz w:val="24"/>
        </w:rPr>
      </w:pPr>
      <w:r>
        <w:rPr>
          <w:sz w:val="24"/>
        </w:rPr>
        <w:t>распознавать</w:t>
      </w:r>
      <w:r>
        <w:rPr>
          <w:spacing w:val="1"/>
          <w:sz w:val="24"/>
        </w:rPr>
        <w:t xml:space="preserve"> </w:t>
      </w:r>
      <w:r>
        <w:rPr>
          <w:sz w:val="24"/>
        </w:rPr>
        <w:t>и</w:t>
      </w:r>
      <w:r>
        <w:rPr>
          <w:spacing w:val="1"/>
          <w:sz w:val="24"/>
        </w:rPr>
        <w:t xml:space="preserve"> </w:t>
      </w:r>
      <w:r>
        <w:rPr>
          <w:sz w:val="24"/>
        </w:rPr>
        <w:t>употреблять</w:t>
      </w:r>
      <w:r>
        <w:rPr>
          <w:spacing w:val="1"/>
          <w:sz w:val="24"/>
        </w:rPr>
        <w:t xml:space="preserve"> </w:t>
      </w:r>
      <w:r>
        <w:rPr>
          <w:sz w:val="24"/>
        </w:rPr>
        <w:t>в</w:t>
      </w:r>
      <w:r>
        <w:rPr>
          <w:spacing w:val="1"/>
          <w:sz w:val="24"/>
        </w:rPr>
        <w:t xml:space="preserve"> </w:t>
      </w:r>
      <w:r>
        <w:rPr>
          <w:sz w:val="24"/>
        </w:rPr>
        <w:t>устной</w:t>
      </w:r>
      <w:r>
        <w:rPr>
          <w:spacing w:val="1"/>
          <w:sz w:val="24"/>
        </w:rPr>
        <w:t xml:space="preserve"> </w:t>
      </w:r>
      <w:r>
        <w:rPr>
          <w:sz w:val="24"/>
        </w:rPr>
        <w:t>и</w:t>
      </w:r>
      <w:r>
        <w:rPr>
          <w:spacing w:val="1"/>
          <w:sz w:val="24"/>
        </w:rPr>
        <w:t xml:space="preserve"> </w:t>
      </w:r>
      <w:r>
        <w:rPr>
          <w:sz w:val="24"/>
        </w:rPr>
        <w:t>письменной</w:t>
      </w:r>
      <w:r>
        <w:rPr>
          <w:spacing w:val="1"/>
          <w:sz w:val="24"/>
        </w:rPr>
        <w:t xml:space="preserve"> </w:t>
      </w:r>
      <w:r>
        <w:rPr>
          <w:sz w:val="24"/>
        </w:rPr>
        <w:t>речи</w:t>
      </w:r>
      <w:r>
        <w:rPr>
          <w:spacing w:val="1"/>
          <w:sz w:val="24"/>
        </w:rPr>
        <w:t xml:space="preserve"> </w:t>
      </w:r>
      <w:r>
        <w:rPr>
          <w:sz w:val="24"/>
        </w:rPr>
        <w:t>предлоги</w:t>
      </w:r>
      <w:r>
        <w:rPr>
          <w:spacing w:val="1"/>
          <w:sz w:val="24"/>
        </w:rPr>
        <w:t xml:space="preserve"> </w:t>
      </w:r>
      <w:r>
        <w:rPr>
          <w:sz w:val="24"/>
        </w:rPr>
        <w:t>времени:</w:t>
      </w:r>
      <w:r>
        <w:rPr>
          <w:spacing w:val="1"/>
          <w:sz w:val="24"/>
        </w:rPr>
        <w:t xml:space="preserve"> </w:t>
      </w:r>
      <w:r>
        <w:rPr>
          <w:i/>
          <w:sz w:val="24"/>
        </w:rPr>
        <w:t>at, in,</w:t>
      </w:r>
      <w:r>
        <w:rPr>
          <w:i/>
          <w:spacing w:val="1"/>
          <w:sz w:val="24"/>
        </w:rPr>
        <w:t xml:space="preserve"> </w:t>
      </w:r>
      <w:r>
        <w:rPr>
          <w:i/>
          <w:sz w:val="24"/>
        </w:rPr>
        <w:t>on</w:t>
      </w:r>
      <w:r>
        <w:rPr>
          <w:i/>
          <w:spacing w:val="1"/>
          <w:sz w:val="24"/>
        </w:rPr>
        <w:t xml:space="preserve"> </w:t>
      </w:r>
      <w:r>
        <w:rPr>
          <w:sz w:val="24"/>
        </w:rPr>
        <w:t>в</w:t>
      </w:r>
      <w:r>
        <w:rPr>
          <w:spacing w:val="-57"/>
          <w:sz w:val="24"/>
        </w:rPr>
        <w:t xml:space="preserve"> </w:t>
      </w:r>
      <w:r>
        <w:rPr>
          <w:sz w:val="24"/>
        </w:rPr>
        <w:t>выражениях</w:t>
      </w:r>
      <w:r>
        <w:rPr>
          <w:spacing w:val="-2"/>
          <w:sz w:val="24"/>
        </w:rPr>
        <w:t xml:space="preserve"> </w:t>
      </w:r>
      <w:r>
        <w:rPr>
          <w:i/>
          <w:sz w:val="24"/>
        </w:rPr>
        <w:t>at</w:t>
      </w:r>
      <w:r>
        <w:rPr>
          <w:i/>
          <w:spacing w:val="2"/>
          <w:sz w:val="24"/>
        </w:rPr>
        <w:t xml:space="preserve"> </w:t>
      </w:r>
      <w:r>
        <w:rPr>
          <w:i/>
          <w:sz w:val="24"/>
        </w:rPr>
        <w:t>4</w:t>
      </w:r>
      <w:r>
        <w:rPr>
          <w:i/>
          <w:spacing w:val="-3"/>
          <w:sz w:val="24"/>
        </w:rPr>
        <w:t xml:space="preserve"> </w:t>
      </w:r>
      <w:r>
        <w:rPr>
          <w:i/>
          <w:sz w:val="24"/>
        </w:rPr>
        <w:t>o’clock,</w:t>
      </w:r>
      <w:r>
        <w:rPr>
          <w:i/>
          <w:spacing w:val="4"/>
          <w:sz w:val="24"/>
        </w:rPr>
        <w:t xml:space="preserve"> </w:t>
      </w:r>
      <w:r>
        <w:rPr>
          <w:i/>
          <w:sz w:val="24"/>
        </w:rPr>
        <w:t>in</w:t>
      </w:r>
      <w:r>
        <w:rPr>
          <w:i/>
          <w:spacing w:val="-8"/>
          <w:sz w:val="24"/>
        </w:rPr>
        <w:t xml:space="preserve"> </w:t>
      </w:r>
      <w:r>
        <w:rPr>
          <w:i/>
          <w:sz w:val="24"/>
        </w:rPr>
        <w:t>the</w:t>
      </w:r>
      <w:r>
        <w:rPr>
          <w:i/>
          <w:spacing w:val="2"/>
          <w:sz w:val="24"/>
        </w:rPr>
        <w:t xml:space="preserve"> </w:t>
      </w:r>
      <w:r>
        <w:rPr>
          <w:i/>
          <w:sz w:val="24"/>
        </w:rPr>
        <w:t>morning,</w:t>
      </w:r>
      <w:r>
        <w:rPr>
          <w:i/>
          <w:spacing w:val="-5"/>
          <w:sz w:val="24"/>
        </w:rPr>
        <w:t xml:space="preserve"> </w:t>
      </w:r>
      <w:r>
        <w:rPr>
          <w:i/>
          <w:sz w:val="24"/>
        </w:rPr>
        <w:t>on</w:t>
      </w:r>
      <w:r>
        <w:rPr>
          <w:i/>
          <w:spacing w:val="-2"/>
          <w:sz w:val="24"/>
        </w:rPr>
        <w:t xml:space="preserve"> </w:t>
      </w:r>
      <w:r>
        <w:rPr>
          <w:i/>
          <w:sz w:val="24"/>
        </w:rPr>
        <w:t>Monday</w:t>
      </w:r>
      <w:r>
        <w:rPr>
          <w:sz w:val="24"/>
        </w:rPr>
        <w:t>.</w:t>
      </w:r>
    </w:p>
    <w:p w:rsidR="003E2BDB" w:rsidRDefault="003E2BDB" w:rsidP="005743FB">
      <w:pPr>
        <w:pStyle w:val="a3"/>
        <w:ind w:left="0" w:firstLine="720"/>
        <w:rPr>
          <w:sz w:val="21"/>
        </w:rPr>
      </w:pPr>
    </w:p>
    <w:p w:rsidR="003E2BDB" w:rsidRDefault="000516F0" w:rsidP="005743FB">
      <w:pPr>
        <w:pStyle w:val="3"/>
        <w:ind w:left="0" w:firstLine="720"/>
        <w:jc w:val="both"/>
      </w:pPr>
      <w:r>
        <w:t>Социокультурные</w:t>
      </w:r>
      <w:r>
        <w:rPr>
          <w:spacing w:val="-8"/>
        </w:rPr>
        <w:t xml:space="preserve"> </w:t>
      </w:r>
      <w:r>
        <w:t>знания</w:t>
      </w:r>
      <w:r>
        <w:rPr>
          <w:spacing w:val="-8"/>
        </w:rPr>
        <w:t xml:space="preserve"> </w:t>
      </w:r>
      <w:r>
        <w:t>и</w:t>
      </w:r>
      <w:r>
        <w:rPr>
          <w:spacing w:val="-8"/>
        </w:rPr>
        <w:t xml:space="preserve"> </w:t>
      </w:r>
      <w:r>
        <w:t>умения:</w:t>
      </w:r>
    </w:p>
    <w:p w:rsidR="003E2BDB" w:rsidRDefault="000516F0" w:rsidP="005743FB">
      <w:pPr>
        <w:pStyle w:val="a3"/>
        <w:ind w:left="0" w:firstLine="720"/>
      </w:pPr>
      <w:r>
        <w:t>владеть</w:t>
      </w:r>
      <w:r>
        <w:rPr>
          <w:spacing w:val="1"/>
        </w:rPr>
        <w:t xml:space="preserve"> </w:t>
      </w:r>
      <w:r>
        <w:t>социокультурными</w:t>
      </w:r>
      <w:r>
        <w:rPr>
          <w:spacing w:val="1"/>
        </w:rPr>
        <w:t xml:space="preserve"> </w:t>
      </w:r>
      <w:r>
        <w:t>элементами</w:t>
      </w:r>
      <w:r>
        <w:rPr>
          <w:spacing w:val="1"/>
        </w:rPr>
        <w:t xml:space="preserve"> </w:t>
      </w:r>
      <w:r>
        <w:t>речевого</w:t>
      </w:r>
      <w:r>
        <w:rPr>
          <w:spacing w:val="1"/>
        </w:rPr>
        <w:t xml:space="preserve"> </w:t>
      </w:r>
      <w:r>
        <w:t>поведенческого</w:t>
      </w:r>
      <w:r>
        <w:rPr>
          <w:spacing w:val="1"/>
        </w:rPr>
        <w:t xml:space="preserve"> </w:t>
      </w:r>
      <w:r>
        <w:t>этикета,</w:t>
      </w:r>
      <w:r>
        <w:rPr>
          <w:spacing w:val="1"/>
        </w:rPr>
        <w:t xml:space="preserve"> </w:t>
      </w:r>
      <w:r>
        <w:t>принятыми</w:t>
      </w:r>
      <w:r>
        <w:rPr>
          <w:spacing w:val="1"/>
        </w:rPr>
        <w:t xml:space="preserve"> </w:t>
      </w:r>
      <w:r>
        <w:t>в</w:t>
      </w:r>
      <w:r>
        <w:rPr>
          <w:spacing w:val="1"/>
        </w:rPr>
        <w:t xml:space="preserve"> </w:t>
      </w:r>
      <w:r>
        <w:t>англоязычной</w:t>
      </w:r>
      <w:r>
        <w:rPr>
          <w:spacing w:val="1"/>
        </w:rPr>
        <w:t xml:space="preserve"> </w:t>
      </w:r>
      <w:r>
        <w:t>среде,</w:t>
      </w:r>
      <w:r>
        <w:rPr>
          <w:spacing w:val="1"/>
        </w:rPr>
        <w:t xml:space="preserve"> </w:t>
      </w:r>
      <w:r>
        <w:t>в</w:t>
      </w:r>
      <w:r>
        <w:rPr>
          <w:spacing w:val="1"/>
        </w:rPr>
        <w:t xml:space="preserve"> </w:t>
      </w:r>
      <w:r>
        <w:t>некоторых</w:t>
      </w:r>
      <w:r>
        <w:rPr>
          <w:spacing w:val="1"/>
        </w:rPr>
        <w:t xml:space="preserve"> </w:t>
      </w:r>
      <w:r>
        <w:t>ситуациях</w:t>
      </w:r>
      <w:r>
        <w:rPr>
          <w:spacing w:val="1"/>
        </w:rPr>
        <w:t xml:space="preserve"> </w:t>
      </w:r>
      <w:r>
        <w:t>общения</w:t>
      </w:r>
      <w:r>
        <w:rPr>
          <w:spacing w:val="1"/>
        </w:rPr>
        <w:t xml:space="preserve"> </w:t>
      </w:r>
      <w:r>
        <w:t>(приветствие,</w:t>
      </w:r>
      <w:r>
        <w:rPr>
          <w:spacing w:val="1"/>
        </w:rPr>
        <w:t xml:space="preserve"> </w:t>
      </w:r>
      <w:r>
        <w:t>прощание,</w:t>
      </w:r>
      <w:r>
        <w:rPr>
          <w:spacing w:val="60"/>
        </w:rPr>
        <w:t xml:space="preserve"> </w:t>
      </w:r>
      <w:r>
        <w:t>знакомство,</w:t>
      </w:r>
      <w:r>
        <w:rPr>
          <w:spacing w:val="1"/>
        </w:rPr>
        <w:t xml:space="preserve"> </w:t>
      </w:r>
      <w:r>
        <w:t>просьба,</w:t>
      </w:r>
      <w:r>
        <w:rPr>
          <w:spacing w:val="1"/>
        </w:rPr>
        <w:t xml:space="preserve"> </w:t>
      </w:r>
      <w:r>
        <w:t>выражение</w:t>
      </w:r>
      <w:r>
        <w:rPr>
          <w:spacing w:val="1"/>
        </w:rPr>
        <w:t xml:space="preserve"> </w:t>
      </w:r>
      <w:r>
        <w:t>благодарности,</w:t>
      </w:r>
      <w:r>
        <w:rPr>
          <w:spacing w:val="1"/>
        </w:rPr>
        <w:t xml:space="preserve"> </w:t>
      </w:r>
      <w:r>
        <w:t>извинение,</w:t>
      </w:r>
      <w:r>
        <w:rPr>
          <w:spacing w:val="1"/>
        </w:rPr>
        <w:t xml:space="preserve"> </w:t>
      </w:r>
      <w:r>
        <w:t>поздравление</w:t>
      </w:r>
      <w:r>
        <w:rPr>
          <w:spacing w:val="1"/>
        </w:rPr>
        <w:t xml:space="preserve"> </w:t>
      </w:r>
      <w:r>
        <w:t>с</w:t>
      </w:r>
      <w:r>
        <w:rPr>
          <w:spacing w:val="1"/>
        </w:rPr>
        <w:t xml:space="preserve"> </w:t>
      </w:r>
      <w:r>
        <w:t>днём</w:t>
      </w:r>
      <w:r>
        <w:rPr>
          <w:spacing w:val="1"/>
        </w:rPr>
        <w:t xml:space="preserve"> </w:t>
      </w:r>
      <w:r>
        <w:t>рождения,</w:t>
      </w:r>
      <w:r>
        <w:rPr>
          <w:spacing w:val="1"/>
        </w:rPr>
        <w:t xml:space="preserve"> </w:t>
      </w:r>
      <w:r>
        <w:t>Новым</w:t>
      </w:r>
      <w:r>
        <w:rPr>
          <w:spacing w:val="1"/>
        </w:rPr>
        <w:t xml:space="preserve"> </w:t>
      </w:r>
      <w:r>
        <w:t>годом,</w:t>
      </w:r>
      <w:r>
        <w:rPr>
          <w:spacing w:val="1"/>
        </w:rPr>
        <w:t xml:space="preserve"> </w:t>
      </w:r>
      <w:r>
        <w:t>Рождеством);</w:t>
      </w:r>
    </w:p>
    <w:p w:rsidR="003E2BDB" w:rsidRDefault="000516F0" w:rsidP="005743FB">
      <w:pPr>
        <w:pStyle w:val="a3"/>
        <w:ind w:left="0" w:firstLine="720"/>
      </w:pPr>
      <w:r>
        <w:t>кратко</w:t>
      </w:r>
      <w:r>
        <w:rPr>
          <w:spacing w:val="75"/>
        </w:rPr>
        <w:t xml:space="preserve"> </w:t>
      </w:r>
      <w:r>
        <w:t>представлять</w:t>
      </w:r>
      <w:r>
        <w:rPr>
          <w:spacing w:val="92"/>
        </w:rPr>
        <w:t xml:space="preserve"> </w:t>
      </w:r>
      <w:r>
        <w:t xml:space="preserve">свою  </w:t>
      </w:r>
      <w:r>
        <w:rPr>
          <w:spacing w:val="32"/>
        </w:rPr>
        <w:t xml:space="preserve"> </w:t>
      </w:r>
      <w:r>
        <w:t xml:space="preserve">страну  </w:t>
      </w:r>
      <w:r>
        <w:rPr>
          <w:spacing w:val="30"/>
        </w:rPr>
        <w:t xml:space="preserve"> </w:t>
      </w:r>
      <w:r>
        <w:t xml:space="preserve">и  </w:t>
      </w:r>
      <w:r>
        <w:rPr>
          <w:spacing w:val="30"/>
        </w:rPr>
        <w:t xml:space="preserve"> </w:t>
      </w:r>
      <w:r>
        <w:t xml:space="preserve">страну/страны  </w:t>
      </w:r>
      <w:r>
        <w:rPr>
          <w:spacing w:val="36"/>
        </w:rPr>
        <w:t xml:space="preserve"> </w:t>
      </w:r>
      <w:r>
        <w:t xml:space="preserve">изучаемого  </w:t>
      </w:r>
      <w:r>
        <w:rPr>
          <w:spacing w:val="34"/>
        </w:rPr>
        <w:t xml:space="preserve"> </w:t>
      </w:r>
      <w:r>
        <w:t>языка</w:t>
      </w:r>
      <w:r>
        <w:rPr>
          <w:spacing w:val="17"/>
        </w:rPr>
        <w:t xml:space="preserve"> </w:t>
      </w:r>
      <w:r>
        <w:t>на</w:t>
      </w:r>
      <w:r>
        <w:rPr>
          <w:spacing w:val="9"/>
        </w:rPr>
        <w:t xml:space="preserve"> </w:t>
      </w:r>
      <w:r>
        <w:t>английском</w:t>
      </w:r>
      <w:r w:rsidR="000D6BF2">
        <w:t xml:space="preserve"> </w:t>
      </w:r>
      <w:r>
        <w:t>языке.</w:t>
      </w:r>
    </w:p>
    <w:p w:rsidR="002857F9" w:rsidRDefault="002857F9" w:rsidP="005743FB">
      <w:pPr>
        <w:pStyle w:val="a8"/>
        <w:ind w:firstLine="720"/>
        <w:jc w:val="both"/>
        <w:rPr>
          <w:rFonts w:ascii="Times New Roman" w:hAnsi="Times New Roman" w:cs="Times New Roman"/>
          <w:b/>
          <w:sz w:val="24"/>
          <w:szCs w:val="24"/>
        </w:rPr>
      </w:pPr>
    </w:p>
    <w:p w:rsidR="003E2BDB" w:rsidRPr="002857F9" w:rsidRDefault="000516F0" w:rsidP="005743FB">
      <w:pPr>
        <w:pStyle w:val="a8"/>
        <w:ind w:firstLine="720"/>
        <w:jc w:val="both"/>
        <w:rPr>
          <w:rFonts w:ascii="Times New Roman" w:hAnsi="Times New Roman" w:cs="Times New Roman"/>
          <w:b/>
          <w:i/>
          <w:color w:val="92D050"/>
          <w:sz w:val="24"/>
          <w:szCs w:val="24"/>
        </w:rPr>
      </w:pPr>
      <w:r w:rsidRPr="002857F9">
        <w:rPr>
          <w:rFonts w:ascii="Times New Roman" w:hAnsi="Times New Roman" w:cs="Times New Roman"/>
          <w:b/>
          <w:sz w:val="24"/>
          <w:szCs w:val="24"/>
        </w:rPr>
        <w:t>К</w:t>
      </w:r>
      <w:r w:rsidRPr="002857F9">
        <w:rPr>
          <w:rFonts w:ascii="Times New Roman" w:hAnsi="Times New Roman" w:cs="Times New Roman"/>
          <w:b/>
          <w:spacing w:val="6"/>
          <w:sz w:val="24"/>
          <w:szCs w:val="24"/>
        </w:rPr>
        <w:t xml:space="preserve"> </w:t>
      </w:r>
      <w:r w:rsidRPr="002857F9">
        <w:rPr>
          <w:rFonts w:ascii="Times New Roman" w:hAnsi="Times New Roman" w:cs="Times New Roman"/>
          <w:b/>
          <w:sz w:val="24"/>
          <w:szCs w:val="24"/>
        </w:rPr>
        <w:t>концу</w:t>
      </w:r>
      <w:r w:rsidRPr="002857F9">
        <w:rPr>
          <w:rFonts w:ascii="Times New Roman" w:hAnsi="Times New Roman" w:cs="Times New Roman"/>
          <w:b/>
          <w:spacing w:val="-1"/>
          <w:sz w:val="24"/>
          <w:szCs w:val="24"/>
        </w:rPr>
        <w:t xml:space="preserve"> </w:t>
      </w:r>
      <w:r w:rsidRPr="002857F9">
        <w:rPr>
          <w:rFonts w:ascii="Times New Roman" w:hAnsi="Times New Roman" w:cs="Times New Roman"/>
          <w:b/>
          <w:sz w:val="24"/>
          <w:szCs w:val="24"/>
        </w:rPr>
        <w:t>обучения</w:t>
      </w:r>
      <w:r w:rsidRPr="002857F9">
        <w:rPr>
          <w:rFonts w:ascii="Times New Roman" w:hAnsi="Times New Roman" w:cs="Times New Roman"/>
          <w:b/>
          <w:spacing w:val="13"/>
          <w:sz w:val="24"/>
          <w:szCs w:val="24"/>
        </w:rPr>
        <w:t xml:space="preserve"> </w:t>
      </w:r>
      <w:r w:rsidRPr="002857F9">
        <w:rPr>
          <w:rFonts w:ascii="Times New Roman" w:hAnsi="Times New Roman" w:cs="Times New Roman"/>
          <w:b/>
          <w:sz w:val="24"/>
          <w:szCs w:val="24"/>
        </w:rPr>
        <w:t>в</w:t>
      </w:r>
      <w:r w:rsidRPr="002857F9">
        <w:rPr>
          <w:rFonts w:ascii="Times New Roman" w:hAnsi="Times New Roman" w:cs="Times New Roman"/>
          <w:b/>
          <w:spacing w:val="4"/>
          <w:sz w:val="24"/>
          <w:szCs w:val="24"/>
        </w:rPr>
        <w:t xml:space="preserve"> </w:t>
      </w:r>
      <w:r w:rsidRPr="002857F9">
        <w:rPr>
          <w:rFonts w:ascii="Times New Roman" w:hAnsi="Times New Roman" w:cs="Times New Roman"/>
          <w:b/>
          <w:sz w:val="24"/>
          <w:szCs w:val="24"/>
        </w:rPr>
        <w:t>4</w:t>
      </w:r>
      <w:r w:rsidRPr="002857F9">
        <w:rPr>
          <w:rFonts w:ascii="Times New Roman" w:hAnsi="Times New Roman" w:cs="Times New Roman"/>
          <w:b/>
          <w:spacing w:val="12"/>
          <w:sz w:val="24"/>
          <w:szCs w:val="24"/>
        </w:rPr>
        <w:t xml:space="preserve"> </w:t>
      </w:r>
      <w:r w:rsidRPr="002857F9">
        <w:rPr>
          <w:rFonts w:ascii="Times New Roman" w:hAnsi="Times New Roman" w:cs="Times New Roman"/>
          <w:b/>
          <w:sz w:val="24"/>
          <w:szCs w:val="24"/>
        </w:rPr>
        <w:t>классе</w:t>
      </w:r>
      <w:r w:rsidRPr="002857F9">
        <w:rPr>
          <w:rFonts w:ascii="Times New Roman" w:hAnsi="Times New Roman" w:cs="Times New Roman"/>
          <w:b/>
          <w:spacing w:val="7"/>
          <w:sz w:val="24"/>
          <w:szCs w:val="24"/>
        </w:rPr>
        <w:t xml:space="preserve"> </w:t>
      </w:r>
      <w:r w:rsidRPr="002857F9">
        <w:rPr>
          <w:rFonts w:ascii="Times New Roman" w:hAnsi="Times New Roman" w:cs="Times New Roman"/>
          <w:b/>
          <w:sz w:val="24"/>
          <w:szCs w:val="24"/>
        </w:rPr>
        <w:t>обучающийся</w:t>
      </w:r>
      <w:r w:rsidRPr="002857F9">
        <w:rPr>
          <w:rFonts w:ascii="Times New Roman" w:hAnsi="Times New Roman" w:cs="Times New Roman"/>
          <w:b/>
          <w:spacing w:val="13"/>
          <w:sz w:val="24"/>
          <w:szCs w:val="24"/>
        </w:rPr>
        <w:t xml:space="preserve"> </w:t>
      </w:r>
      <w:r w:rsidRPr="002857F9">
        <w:rPr>
          <w:rFonts w:ascii="Times New Roman" w:hAnsi="Times New Roman" w:cs="Times New Roman"/>
          <w:b/>
          <w:sz w:val="24"/>
          <w:szCs w:val="24"/>
        </w:rPr>
        <w:t>получит</w:t>
      </w:r>
      <w:r w:rsidRPr="002857F9">
        <w:rPr>
          <w:rFonts w:ascii="Times New Roman" w:hAnsi="Times New Roman" w:cs="Times New Roman"/>
          <w:b/>
          <w:spacing w:val="10"/>
          <w:sz w:val="24"/>
          <w:szCs w:val="24"/>
        </w:rPr>
        <w:t xml:space="preserve"> </w:t>
      </w:r>
      <w:r w:rsidRPr="002857F9">
        <w:rPr>
          <w:rFonts w:ascii="Times New Roman" w:hAnsi="Times New Roman" w:cs="Times New Roman"/>
          <w:b/>
          <w:sz w:val="24"/>
          <w:szCs w:val="24"/>
        </w:rPr>
        <w:t>следующие</w:t>
      </w:r>
      <w:r w:rsidRPr="002857F9">
        <w:rPr>
          <w:rFonts w:ascii="Times New Roman" w:hAnsi="Times New Roman" w:cs="Times New Roman"/>
          <w:b/>
          <w:spacing w:val="7"/>
          <w:sz w:val="24"/>
          <w:szCs w:val="24"/>
        </w:rPr>
        <w:t xml:space="preserve"> </w:t>
      </w:r>
      <w:r w:rsidRPr="002857F9">
        <w:rPr>
          <w:rFonts w:ascii="Times New Roman" w:hAnsi="Times New Roman" w:cs="Times New Roman"/>
          <w:b/>
          <w:sz w:val="24"/>
          <w:szCs w:val="24"/>
        </w:rPr>
        <w:t>предметные</w:t>
      </w:r>
      <w:r w:rsidR="00482AC2" w:rsidRPr="002857F9">
        <w:rPr>
          <w:rFonts w:ascii="Times New Roman" w:hAnsi="Times New Roman" w:cs="Times New Roman"/>
          <w:b/>
          <w:sz w:val="24"/>
          <w:szCs w:val="24"/>
        </w:rPr>
        <w:t xml:space="preserve"> </w:t>
      </w:r>
      <w:r w:rsidRPr="002857F9">
        <w:rPr>
          <w:rFonts w:ascii="Times New Roman" w:hAnsi="Times New Roman" w:cs="Times New Roman"/>
          <w:b/>
          <w:sz w:val="24"/>
          <w:szCs w:val="24"/>
        </w:rPr>
        <w:t>результаты:</w:t>
      </w:r>
    </w:p>
    <w:p w:rsidR="00BD2770" w:rsidRDefault="00BD2770" w:rsidP="005743FB">
      <w:pPr>
        <w:pStyle w:val="a3"/>
        <w:ind w:left="0" w:firstLine="720"/>
        <w:rPr>
          <w:b/>
        </w:rPr>
      </w:pPr>
    </w:p>
    <w:p w:rsidR="0030014D" w:rsidRPr="0030014D" w:rsidRDefault="0030014D" w:rsidP="005743FB">
      <w:pPr>
        <w:pStyle w:val="a3"/>
        <w:ind w:left="0" w:firstLine="720"/>
        <w:rPr>
          <w:b/>
        </w:rPr>
      </w:pPr>
      <w:r w:rsidRPr="0030014D">
        <w:rPr>
          <w:b/>
        </w:rPr>
        <w:t>Коммуникативные умения.</w:t>
      </w:r>
    </w:p>
    <w:p w:rsidR="00D90FBF" w:rsidRPr="00D90FBF" w:rsidRDefault="00D90FBF" w:rsidP="005743FB">
      <w:pPr>
        <w:pStyle w:val="a3"/>
        <w:ind w:left="0" w:firstLine="720"/>
        <w:rPr>
          <w:i/>
        </w:rPr>
      </w:pPr>
      <w:r w:rsidRPr="00D90FBF">
        <w:rPr>
          <w:i/>
        </w:rPr>
        <w:t>Говорение:</w:t>
      </w:r>
    </w:p>
    <w:p w:rsidR="003E2BDB" w:rsidRDefault="00D90FBF" w:rsidP="005743FB">
      <w:pPr>
        <w:pStyle w:val="a3"/>
        <w:ind w:left="0" w:firstLine="720"/>
      </w:pPr>
      <w:r>
        <w:t xml:space="preserve">вести </w:t>
      </w:r>
      <w:r w:rsidR="000516F0">
        <w:t>разные виды диалогов (диалог этикетного характера, диалог- побуждение,</w:t>
      </w:r>
      <w:r w:rsidR="000516F0">
        <w:rPr>
          <w:spacing w:val="1"/>
        </w:rPr>
        <w:t xml:space="preserve"> </w:t>
      </w:r>
      <w:r w:rsidR="000516F0">
        <w:t>диалог-</w:t>
      </w:r>
      <w:r w:rsidR="000516F0">
        <w:rPr>
          <w:spacing w:val="1"/>
        </w:rPr>
        <w:t xml:space="preserve"> </w:t>
      </w:r>
      <w:r w:rsidR="000516F0">
        <w:t>расспрос)</w:t>
      </w:r>
      <w:r w:rsidR="000516F0">
        <w:rPr>
          <w:spacing w:val="1"/>
        </w:rPr>
        <w:t xml:space="preserve"> </w:t>
      </w:r>
      <w:r w:rsidR="000516F0">
        <w:t>на</w:t>
      </w:r>
      <w:r w:rsidR="000516F0">
        <w:rPr>
          <w:spacing w:val="1"/>
        </w:rPr>
        <w:t xml:space="preserve"> </w:t>
      </w:r>
      <w:r w:rsidR="000516F0">
        <w:t>основе</w:t>
      </w:r>
      <w:r w:rsidR="000516F0">
        <w:rPr>
          <w:spacing w:val="1"/>
        </w:rPr>
        <w:t xml:space="preserve"> </w:t>
      </w:r>
      <w:r w:rsidR="000516F0">
        <w:t>вербальных</w:t>
      </w:r>
      <w:r w:rsidR="000516F0">
        <w:rPr>
          <w:spacing w:val="61"/>
        </w:rPr>
        <w:t xml:space="preserve"> </w:t>
      </w:r>
      <w:r w:rsidR="000516F0">
        <w:t>и</w:t>
      </w:r>
      <w:r w:rsidR="000516F0">
        <w:rPr>
          <w:spacing w:val="61"/>
        </w:rPr>
        <w:t xml:space="preserve"> </w:t>
      </w:r>
      <w:r w:rsidR="000516F0">
        <w:t>(или)</w:t>
      </w:r>
      <w:r w:rsidR="000516F0">
        <w:rPr>
          <w:spacing w:val="61"/>
        </w:rPr>
        <w:t xml:space="preserve"> </w:t>
      </w:r>
      <w:r w:rsidR="000516F0">
        <w:t>зрительных</w:t>
      </w:r>
      <w:r w:rsidR="000516F0">
        <w:rPr>
          <w:spacing w:val="61"/>
        </w:rPr>
        <w:t xml:space="preserve"> </w:t>
      </w:r>
      <w:r w:rsidR="000516F0">
        <w:t>опор</w:t>
      </w:r>
      <w:r w:rsidR="000516F0">
        <w:rPr>
          <w:spacing w:val="60"/>
        </w:rPr>
        <w:t xml:space="preserve"> </w:t>
      </w:r>
      <w:r w:rsidR="000516F0">
        <w:t>с</w:t>
      </w:r>
      <w:r w:rsidR="000516F0">
        <w:rPr>
          <w:spacing w:val="60"/>
        </w:rPr>
        <w:t xml:space="preserve"> </w:t>
      </w:r>
      <w:r w:rsidR="000516F0">
        <w:t>соблюдением</w:t>
      </w:r>
      <w:r w:rsidR="000516F0">
        <w:rPr>
          <w:spacing w:val="60"/>
        </w:rPr>
        <w:t xml:space="preserve"> </w:t>
      </w:r>
      <w:r w:rsidR="000516F0">
        <w:t>норм</w:t>
      </w:r>
      <w:r w:rsidR="000516F0">
        <w:rPr>
          <w:spacing w:val="60"/>
        </w:rPr>
        <w:t xml:space="preserve"> </w:t>
      </w:r>
      <w:r w:rsidR="000516F0">
        <w:t>речевого</w:t>
      </w:r>
      <w:r w:rsidR="000516F0">
        <w:rPr>
          <w:spacing w:val="1"/>
        </w:rPr>
        <w:t xml:space="preserve"> </w:t>
      </w:r>
      <w:r w:rsidR="000516F0">
        <w:t>этикета, принятого в стране/странах изучаемого языка (не менее 4–5 реплик со стороны каждого</w:t>
      </w:r>
      <w:r w:rsidR="000516F0">
        <w:rPr>
          <w:spacing w:val="1"/>
        </w:rPr>
        <w:t xml:space="preserve"> </w:t>
      </w:r>
      <w:r w:rsidR="000516F0">
        <w:t>собеседника);</w:t>
      </w:r>
    </w:p>
    <w:p w:rsidR="003E2BDB" w:rsidRDefault="000516F0" w:rsidP="005743FB">
      <w:pPr>
        <w:pStyle w:val="a3"/>
        <w:ind w:left="0" w:firstLine="720"/>
      </w:pPr>
      <w:r>
        <w:t>вести диалог – разговор по телефону с опорой на картинки, фотографии и (или) ключевые</w:t>
      </w:r>
      <w:r>
        <w:rPr>
          <w:spacing w:val="1"/>
        </w:rPr>
        <w:t xml:space="preserve"> </w:t>
      </w:r>
      <w:r>
        <w:rPr>
          <w:spacing w:val="-1"/>
        </w:rPr>
        <w:t>слова</w:t>
      </w:r>
      <w:r>
        <w:rPr>
          <w:spacing w:val="59"/>
        </w:rPr>
        <w:t xml:space="preserve"> </w:t>
      </w:r>
      <w:r>
        <w:rPr>
          <w:spacing w:val="-1"/>
        </w:rPr>
        <w:t>в</w:t>
      </w:r>
      <w:r>
        <w:rPr>
          <w:spacing w:val="118"/>
        </w:rPr>
        <w:t xml:space="preserve"> </w:t>
      </w:r>
      <w:r>
        <w:rPr>
          <w:spacing w:val="-1"/>
        </w:rPr>
        <w:t>стандартных</w:t>
      </w:r>
      <w:r>
        <w:rPr>
          <w:spacing w:val="118"/>
        </w:rPr>
        <w:t xml:space="preserve"> </w:t>
      </w:r>
      <w:r>
        <w:rPr>
          <w:spacing w:val="-1"/>
        </w:rPr>
        <w:t>ситуациях</w:t>
      </w:r>
      <w:r>
        <w:rPr>
          <w:spacing w:val="118"/>
        </w:rPr>
        <w:t xml:space="preserve"> </w:t>
      </w:r>
      <w:r>
        <w:rPr>
          <w:spacing w:val="-1"/>
        </w:rPr>
        <w:t>неофициального</w:t>
      </w:r>
      <w:r>
        <w:rPr>
          <w:spacing w:val="118"/>
        </w:rPr>
        <w:t xml:space="preserve"> </w:t>
      </w:r>
      <w:r>
        <w:rPr>
          <w:spacing w:val="-1"/>
        </w:rPr>
        <w:t xml:space="preserve">общения </w:t>
      </w:r>
      <w:r>
        <w:t>с соблюдением норм речевого</w:t>
      </w:r>
      <w:r>
        <w:rPr>
          <w:spacing w:val="1"/>
        </w:rPr>
        <w:t xml:space="preserve"> </w:t>
      </w:r>
      <w:r>
        <w:t>этикета в</w:t>
      </w:r>
      <w:r>
        <w:rPr>
          <w:spacing w:val="-2"/>
        </w:rPr>
        <w:t xml:space="preserve"> </w:t>
      </w:r>
      <w:r>
        <w:t>объёме</w:t>
      </w:r>
      <w:r>
        <w:rPr>
          <w:spacing w:val="1"/>
        </w:rPr>
        <w:t xml:space="preserve"> </w:t>
      </w:r>
      <w:r>
        <w:t>не</w:t>
      </w:r>
      <w:r>
        <w:rPr>
          <w:spacing w:val="-5"/>
        </w:rPr>
        <w:t xml:space="preserve"> </w:t>
      </w:r>
      <w:r>
        <w:t>менее 4–5</w:t>
      </w:r>
      <w:r>
        <w:rPr>
          <w:spacing w:val="-3"/>
        </w:rPr>
        <w:t xml:space="preserve"> </w:t>
      </w:r>
      <w:r>
        <w:t>реплик</w:t>
      </w:r>
      <w:r>
        <w:rPr>
          <w:spacing w:val="-1"/>
        </w:rPr>
        <w:t xml:space="preserve"> </w:t>
      </w:r>
      <w:r>
        <w:t>со</w:t>
      </w:r>
      <w:r>
        <w:rPr>
          <w:spacing w:val="1"/>
        </w:rPr>
        <w:t xml:space="preserve"> </w:t>
      </w:r>
      <w:r>
        <w:t>стороны</w:t>
      </w:r>
      <w:r>
        <w:rPr>
          <w:spacing w:val="7"/>
        </w:rPr>
        <w:t xml:space="preserve"> </w:t>
      </w:r>
      <w:r>
        <w:t>каждого</w:t>
      </w:r>
      <w:r>
        <w:rPr>
          <w:spacing w:val="2"/>
        </w:rPr>
        <w:t xml:space="preserve"> </w:t>
      </w:r>
      <w:r>
        <w:t>собеседника;</w:t>
      </w:r>
    </w:p>
    <w:p w:rsidR="003E2BDB" w:rsidRDefault="000516F0" w:rsidP="005743FB">
      <w:pPr>
        <w:pStyle w:val="a3"/>
        <w:ind w:left="0" w:firstLine="720"/>
      </w:pPr>
      <w:r>
        <w:t>создавать</w:t>
      </w:r>
      <w:r>
        <w:rPr>
          <w:spacing w:val="1"/>
        </w:rPr>
        <w:t xml:space="preserve"> </w:t>
      </w:r>
      <w:r>
        <w:t>устные</w:t>
      </w:r>
      <w:r>
        <w:rPr>
          <w:spacing w:val="1"/>
        </w:rPr>
        <w:t xml:space="preserve"> </w:t>
      </w:r>
      <w:r>
        <w:t>связные</w:t>
      </w:r>
      <w:r>
        <w:rPr>
          <w:spacing w:val="1"/>
        </w:rPr>
        <w:t xml:space="preserve"> </w:t>
      </w:r>
      <w:r>
        <w:t>монологические</w:t>
      </w:r>
      <w:r>
        <w:rPr>
          <w:spacing w:val="1"/>
        </w:rPr>
        <w:t xml:space="preserve"> </w:t>
      </w:r>
      <w:r>
        <w:t>высказывания</w:t>
      </w:r>
      <w:r>
        <w:rPr>
          <w:spacing w:val="1"/>
        </w:rPr>
        <w:t xml:space="preserve"> </w:t>
      </w:r>
      <w:r>
        <w:t>(описание,</w:t>
      </w:r>
      <w:r>
        <w:rPr>
          <w:spacing w:val="1"/>
        </w:rPr>
        <w:t xml:space="preserve"> </w:t>
      </w:r>
      <w:r>
        <w:t>рассуждение;</w:t>
      </w:r>
      <w:r>
        <w:rPr>
          <w:spacing w:val="-57"/>
        </w:rPr>
        <w:t xml:space="preserve"> </w:t>
      </w:r>
      <w:r>
        <w:t>повествование/сообщение) с вербальными и (или) зрительными опорами в рамках тематического</w:t>
      </w:r>
      <w:r>
        <w:rPr>
          <w:spacing w:val="1"/>
        </w:rPr>
        <w:t xml:space="preserve"> </w:t>
      </w:r>
      <w:r>
        <w:t>содержания</w:t>
      </w:r>
      <w:r>
        <w:rPr>
          <w:spacing w:val="1"/>
        </w:rPr>
        <w:t xml:space="preserve"> </w:t>
      </w:r>
      <w:r>
        <w:t>речи</w:t>
      </w:r>
      <w:r>
        <w:rPr>
          <w:spacing w:val="2"/>
        </w:rPr>
        <w:t xml:space="preserve"> </w:t>
      </w:r>
      <w:r>
        <w:t>для</w:t>
      </w:r>
      <w:r>
        <w:rPr>
          <w:spacing w:val="2"/>
        </w:rPr>
        <w:t xml:space="preserve"> </w:t>
      </w:r>
      <w:r>
        <w:t>4</w:t>
      </w:r>
      <w:r>
        <w:rPr>
          <w:spacing w:val="-4"/>
        </w:rPr>
        <w:t xml:space="preserve"> </w:t>
      </w:r>
      <w:r>
        <w:t>класса (объём</w:t>
      </w:r>
      <w:r>
        <w:rPr>
          <w:spacing w:val="-2"/>
        </w:rPr>
        <w:t xml:space="preserve"> </w:t>
      </w:r>
      <w:r>
        <w:t>монологического</w:t>
      </w:r>
      <w:r>
        <w:rPr>
          <w:spacing w:val="3"/>
        </w:rPr>
        <w:t xml:space="preserve"> </w:t>
      </w:r>
      <w:r>
        <w:t>высказывания</w:t>
      </w:r>
      <w:r>
        <w:rPr>
          <w:spacing w:val="8"/>
        </w:rPr>
        <w:t xml:space="preserve"> </w:t>
      </w:r>
      <w:r>
        <w:t>–</w:t>
      </w:r>
      <w:r>
        <w:rPr>
          <w:spacing w:val="5"/>
        </w:rPr>
        <w:t xml:space="preserve"> </w:t>
      </w:r>
      <w:r>
        <w:t>не</w:t>
      </w:r>
      <w:r>
        <w:rPr>
          <w:spacing w:val="-5"/>
        </w:rPr>
        <w:t xml:space="preserve"> </w:t>
      </w:r>
      <w:r>
        <w:t>менее</w:t>
      </w:r>
      <w:r>
        <w:rPr>
          <w:spacing w:val="-4"/>
        </w:rPr>
        <w:t xml:space="preserve"> </w:t>
      </w:r>
      <w:r>
        <w:t>4–5</w:t>
      </w:r>
      <w:r>
        <w:rPr>
          <w:spacing w:val="1"/>
        </w:rPr>
        <w:t xml:space="preserve"> </w:t>
      </w:r>
      <w:r>
        <w:t>фраз);</w:t>
      </w:r>
    </w:p>
    <w:p w:rsidR="003E2BDB" w:rsidRDefault="000516F0" w:rsidP="005743FB">
      <w:pPr>
        <w:pStyle w:val="a3"/>
        <w:ind w:left="0" w:firstLine="720"/>
      </w:pPr>
      <w:r>
        <w:t>создавать</w:t>
      </w:r>
      <w:r>
        <w:rPr>
          <w:spacing w:val="1"/>
        </w:rPr>
        <w:t xml:space="preserve"> </w:t>
      </w:r>
      <w:r>
        <w:t>устные</w:t>
      </w:r>
      <w:r>
        <w:rPr>
          <w:spacing w:val="1"/>
        </w:rPr>
        <w:t xml:space="preserve"> </w:t>
      </w:r>
      <w:r>
        <w:t>связные</w:t>
      </w:r>
      <w:r>
        <w:rPr>
          <w:spacing w:val="1"/>
        </w:rPr>
        <w:t xml:space="preserve"> </w:t>
      </w:r>
      <w:r>
        <w:t>монологические</w:t>
      </w:r>
      <w:r>
        <w:rPr>
          <w:spacing w:val="1"/>
        </w:rPr>
        <w:t xml:space="preserve"> </w:t>
      </w:r>
      <w:r>
        <w:t>высказывания</w:t>
      </w:r>
      <w:r>
        <w:rPr>
          <w:spacing w:val="1"/>
        </w:rPr>
        <w:t xml:space="preserve"> </w:t>
      </w:r>
      <w:r>
        <w:t>по</w:t>
      </w:r>
      <w:r>
        <w:rPr>
          <w:spacing w:val="1"/>
        </w:rPr>
        <w:t xml:space="preserve"> </w:t>
      </w:r>
      <w:r>
        <w:t>образцу;</w:t>
      </w:r>
      <w:r>
        <w:rPr>
          <w:spacing w:val="1"/>
        </w:rPr>
        <w:t xml:space="preserve"> </w:t>
      </w:r>
      <w:r>
        <w:t>выражать</w:t>
      </w:r>
      <w:r>
        <w:rPr>
          <w:spacing w:val="1"/>
        </w:rPr>
        <w:t xml:space="preserve"> </w:t>
      </w:r>
      <w:r>
        <w:t>своё</w:t>
      </w:r>
      <w:r>
        <w:rPr>
          <w:spacing w:val="1"/>
        </w:rPr>
        <w:t xml:space="preserve"> </w:t>
      </w:r>
      <w:r>
        <w:t>отношение</w:t>
      </w:r>
      <w:r>
        <w:rPr>
          <w:spacing w:val="-2"/>
        </w:rPr>
        <w:t xml:space="preserve"> </w:t>
      </w:r>
      <w:r>
        <w:t>к</w:t>
      </w:r>
      <w:r>
        <w:rPr>
          <w:spacing w:val="1"/>
        </w:rPr>
        <w:t xml:space="preserve"> </w:t>
      </w:r>
      <w:r>
        <w:t>предмету</w:t>
      </w:r>
      <w:r>
        <w:rPr>
          <w:spacing w:val="-11"/>
        </w:rPr>
        <w:t xml:space="preserve"> </w:t>
      </w:r>
      <w:r>
        <w:t>речи;</w:t>
      </w:r>
    </w:p>
    <w:p w:rsidR="003E2BDB" w:rsidRDefault="000516F0" w:rsidP="005743FB">
      <w:pPr>
        <w:pStyle w:val="a3"/>
        <w:ind w:left="0" w:firstLine="720"/>
      </w:pPr>
      <w:r>
        <w:t>передавать основное содержание прочитанного текста с вербальными и (или) зрительными</w:t>
      </w:r>
      <w:r>
        <w:rPr>
          <w:spacing w:val="1"/>
        </w:rPr>
        <w:t xml:space="preserve"> </w:t>
      </w:r>
      <w:r>
        <w:t>опорами</w:t>
      </w:r>
      <w:r>
        <w:rPr>
          <w:spacing w:val="3"/>
        </w:rPr>
        <w:t xml:space="preserve"> </w:t>
      </w:r>
      <w:r>
        <w:t>в</w:t>
      </w:r>
      <w:r>
        <w:rPr>
          <w:spacing w:val="-6"/>
        </w:rPr>
        <w:t xml:space="preserve"> </w:t>
      </w:r>
      <w:r>
        <w:t>объёме</w:t>
      </w:r>
      <w:r>
        <w:rPr>
          <w:spacing w:val="-3"/>
        </w:rPr>
        <w:t xml:space="preserve"> </w:t>
      </w:r>
      <w:r>
        <w:t>не</w:t>
      </w:r>
      <w:r>
        <w:rPr>
          <w:spacing w:val="-4"/>
        </w:rPr>
        <w:t xml:space="preserve"> </w:t>
      </w:r>
      <w:r>
        <w:t>менее</w:t>
      </w:r>
      <w:r>
        <w:rPr>
          <w:spacing w:val="1"/>
        </w:rPr>
        <w:t xml:space="preserve"> </w:t>
      </w:r>
      <w:r>
        <w:t>4–5</w:t>
      </w:r>
      <w:r>
        <w:rPr>
          <w:spacing w:val="2"/>
        </w:rPr>
        <w:t xml:space="preserve"> </w:t>
      </w:r>
      <w:r>
        <w:t>фраз.</w:t>
      </w:r>
    </w:p>
    <w:p w:rsidR="003E2BDB" w:rsidRDefault="000516F0" w:rsidP="005743FB">
      <w:pPr>
        <w:pStyle w:val="a3"/>
        <w:ind w:left="0" w:firstLine="720"/>
      </w:pPr>
      <w:r>
        <w:t>представлять</w:t>
      </w:r>
      <w:r>
        <w:rPr>
          <w:spacing w:val="1"/>
        </w:rPr>
        <w:t xml:space="preserve"> </w:t>
      </w:r>
      <w:r>
        <w:t>результаты</w:t>
      </w:r>
      <w:r>
        <w:rPr>
          <w:spacing w:val="1"/>
        </w:rPr>
        <w:t xml:space="preserve"> </w:t>
      </w:r>
      <w:r>
        <w:t>выполненной</w:t>
      </w:r>
      <w:r>
        <w:rPr>
          <w:spacing w:val="1"/>
        </w:rPr>
        <w:t xml:space="preserve"> </w:t>
      </w:r>
      <w:r>
        <w:t>проектной</w:t>
      </w:r>
      <w:r>
        <w:rPr>
          <w:spacing w:val="1"/>
        </w:rPr>
        <w:t xml:space="preserve"> </w:t>
      </w:r>
      <w:r>
        <w:t>работы,</w:t>
      </w:r>
      <w:r>
        <w:rPr>
          <w:spacing w:val="1"/>
        </w:rPr>
        <w:t xml:space="preserve"> </w:t>
      </w:r>
      <w:r>
        <w:t>в</w:t>
      </w:r>
      <w:r>
        <w:rPr>
          <w:spacing w:val="1"/>
        </w:rPr>
        <w:t xml:space="preserve"> </w:t>
      </w:r>
      <w:r>
        <w:t>том</w:t>
      </w:r>
      <w:r>
        <w:rPr>
          <w:spacing w:val="1"/>
        </w:rPr>
        <w:t xml:space="preserve"> </w:t>
      </w:r>
      <w:r>
        <w:t>числе</w:t>
      </w:r>
      <w:r>
        <w:rPr>
          <w:spacing w:val="1"/>
        </w:rPr>
        <w:t xml:space="preserve"> </w:t>
      </w:r>
      <w:r>
        <w:t>подбирая</w:t>
      </w:r>
      <w:r>
        <w:rPr>
          <w:spacing w:val="1"/>
        </w:rPr>
        <w:t xml:space="preserve"> </w:t>
      </w:r>
      <w:r>
        <w:t>иллюстративный</w:t>
      </w:r>
      <w:r>
        <w:rPr>
          <w:spacing w:val="61"/>
        </w:rPr>
        <w:t xml:space="preserve"> </w:t>
      </w:r>
      <w:r>
        <w:t>материал</w:t>
      </w:r>
      <w:r>
        <w:rPr>
          <w:spacing w:val="61"/>
        </w:rPr>
        <w:t xml:space="preserve"> </w:t>
      </w:r>
      <w:r>
        <w:t>(рисунки,</w:t>
      </w:r>
      <w:r>
        <w:rPr>
          <w:spacing w:val="61"/>
        </w:rPr>
        <w:t xml:space="preserve"> </w:t>
      </w:r>
      <w:r>
        <w:t>фото)</w:t>
      </w:r>
      <w:r>
        <w:rPr>
          <w:spacing w:val="61"/>
        </w:rPr>
        <w:t xml:space="preserve"> </w:t>
      </w:r>
      <w:r>
        <w:t>к   тексту   выступления, в</w:t>
      </w:r>
      <w:r>
        <w:rPr>
          <w:spacing w:val="60"/>
        </w:rPr>
        <w:t xml:space="preserve"> </w:t>
      </w:r>
      <w:r>
        <w:t>объёме</w:t>
      </w:r>
      <w:r>
        <w:rPr>
          <w:spacing w:val="60"/>
        </w:rPr>
        <w:t xml:space="preserve"> </w:t>
      </w:r>
      <w:r>
        <w:t>не</w:t>
      </w:r>
      <w:r>
        <w:rPr>
          <w:spacing w:val="60"/>
        </w:rPr>
        <w:t xml:space="preserve"> </w:t>
      </w:r>
      <w:r>
        <w:t>менее</w:t>
      </w:r>
      <w:r>
        <w:rPr>
          <w:spacing w:val="60"/>
        </w:rPr>
        <w:t xml:space="preserve"> </w:t>
      </w:r>
      <w:r>
        <w:t>4–5</w:t>
      </w:r>
      <w:r>
        <w:rPr>
          <w:spacing w:val="1"/>
        </w:rPr>
        <w:t xml:space="preserve"> </w:t>
      </w:r>
      <w:r>
        <w:lastRenderedPageBreak/>
        <w:t>фраз.</w:t>
      </w:r>
    </w:p>
    <w:p w:rsidR="002B5185" w:rsidRDefault="002B5185" w:rsidP="005743FB">
      <w:pPr>
        <w:ind w:firstLine="720"/>
        <w:jc w:val="both"/>
        <w:rPr>
          <w:i/>
          <w:sz w:val="24"/>
        </w:rPr>
      </w:pPr>
    </w:p>
    <w:p w:rsidR="003E2BDB" w:rsidRDefault="000516F0" w:rsidP="005743FB">
      <w:pPr>
        <w:ind w:firstLine="720"/>
        <w:jc w:val="both"/>
        <w:rPr>
          <w:i/>
          <w:sz w:val="24"/>
        </w:rPr>
      </w:pPr>
      <w:r>
        <w:rPr>
          <w:i/>
          <w:sz w:val="24"/>
        </w:rPr>
        <w:t>Аудирование:</w:t>
      </w:r>
    </w:p>
    <w:p w:rsidR="003E2BDB" w:rsidRDefault="000516F0" w:rsidP="005743FB">
      <w:pPr>
        <w:pStyle w:val="a3"/>
        <w:ind w:left="0" w:firstLine="720"/>
      </w:pPr>
      <w:r>
        <w:t>воспринимать</w:t>
      </w:r>
      <w:r>
        <w:rPr>
          <w:spacing w:val="1"/>
        </w:rPr>
        <w:t xml:space="preserve"> </w:t>
      </w:r>
      <w:r>
        <w:t>на</w:t>
      </w:r>
      <w:r>
        <w:rPr>
          <w:spacing w:val="1"/>
        </w:rPr>
        <w:t xml:space="preserve"> </w:t>
      </w:r>
      <w:r>
        <w:t>слух</w:t>
      </w:r>
      <w:r>
        <w:rPr>
          <w:spacing w:val="1"/>
        </w:rPr>
        <w:t xml:space="preserve"> </w:t>
      </w:r>
      <w:r>
        <w:t>и</w:t>
      </w:r>
      <w:r>
        <w:rPr>
          <w:spacing w:val="1"/>
        </w:rPr>
        <w:t xml:space="preserve"> </w:t>
      </w:r>
      <w:r>
        <w:t>понимать</w:t>
      </w:r>
      <w:r>
        <w:rPr>
          <w:spacing w:val="1"/>
        </w:rPr>
        <w:t xml:space="preserve"> </w:t>
      </w:r>
      <w:r>
        <w:t>речь</w:t>
      </w:r>
      <w:r>
        <w:rPr>
          <w:spacing w:val="1"/>
        </w:rPr>
        <w:t xml:space="preserve"> </w:t>
      </w:r>
      <w:r>
        <w:t>учителя</w:t>
      </w:r>
      <w:r>
        <w:rPr>
          <w:spacing w:val="1"/>
        </w:rPr>
        <w:t xml:space="preserve"> </w:t>
      </w:r>
      <w:r>
        <w:t>и</w:t>
      </w:r>
      <w:r>
        <w:rPr>
          <w:spacing w:val="1"/>
        </w:rPr>
        <w:t xml:space="preserve"> </w:t>
      </w:r>
      <w:r>
        <w:t>других</w:t>
      </w:r>
      <w:r>
        <w:rPr>
          <w:spacing w:val="1"/>
        </w:rPr>
        <w:t xml:space="preserve"> </w:t>
      </w:r>
      <w:r>
        <w:t>обучающихся,</w:t>
      </w:r>
      <w:r>
        <w:rPr>
          <w:spacing w:val="1"/>
        </w:rPr>
        <w:t xml:space="preserve"> </w:t>
      </w:r>
      <w:r>
        <w:t>вербально/невербально</w:t>
      </w:r>
      <w:r>
        <w:rPr>
          <w:spacing w:val="-1"/>
        </w:rPr>
        <w:t xml:space="preserve"> </w:t>
      </w:r>
      <w:r>
        <w:t>реагировать</w:t>
      </w:r>
      <w:r>
        <w:rPr>
          <w:spacing w:val="4"/>
        </w:rPr>
        <w:t xml:space="preserve"> </w:t>
      </w:r>
      <w:r>
        <w:t>на</w:t>
      </w:r>
      <w:r>
        <w:rPr>
          <w:spacing w:val="-4"/>
        </w:rPr>
        <w:t xml:space="preserve"> </w:t>
      </w:r>
      <w:r>
        <w:t>услышанное;</w:t>
      </w:r>
    </w:p>
    <w:p w:rsidR="003E2BDB" w:rsidRDefault="000516F0" w:rsidP="005743FB">
      <w:pPr>
        <w:pStyle w:val="a3"/>
        <w:ind w:left="0" w:firstLine="720"/>
      </w:pPr>
      <w:r>
        <w:t>воспринимать</w:t>
      </w:r>
      <w:r>
        <w:rPr>
          <w:spacing w:val="1"/>
        </w:rPr>
        <w:t xml:space="preserve"> </w:t>
      </w:r>
      <w:r>
        <w:t>на</w:t>
      </w:r>
      <w:r>
        <w:rPr>
          <w:spacing w:val="1"/>
        </w:rPr>
        <w:t xml:space="preserve"> </w:t>
      </w:r>
      <w:r>
        <w:t>слух</w:t>
      </w:r>
      <w:r>
        <w:rPr>
          <w:spacing w:val="1"/>
        </w:rPr>
        <w:t xml:space="preserve"> </w:t>
      </w:r>
      <w:r>
        <w:t>и</w:t>
      </w:r>
      <w:r>
        <w:rPr>
          <w:spacing w:val="1"/>
        </w:rPr>
        <w:t xml:space="preserve"> </w:t>
      </w:r>
      <w:r>
        <w:t>понимать</w:t>
      </w:r>
      <w:r>
        <w:rPr>
          <w:spacing w:val="1"/>
        </w:rPr>
        <w:t xml:space="preserve"> </w:t>
      </w:r>
      <w:r>
        <w:t>учебные</w:t>
      </w:r>
      <w:r>
        <w:rPr>
          <w:spacing w:val="1"/>
        </w:rPr>
        <w:t xml:space="preserve"> </w:t>
      </w:r>
      <w:r>
        <w:t>и</w:t>
      </w:r>
      <w:r>
        <w:rPr>
          <w:spacing w:val="1"/>
        </w:rPr>
        <w:t xml:space="preserve"> </w:t>
      </w:r>
      <w:r>
        <w:t>адаптированные</w:t>
      </w:r>
      <w:r>
        <w:rPr>
          <w:spacing w:val="1"/>
        </w:rPr>
        <w:t xml:space="preserve"> </w:t>
      </w:r>
      <w:r>
        <w:t>аутентичные</w:t>
      </w:r>
      <w:r>
        <w:rPr>
          <w:spacing w:val="1"/>
        </w:rPr>
        <w:t xml:space="preserve"> </w:t>
      </w:r>
      <w:r>
        <w:t>тексты,</w:t>
      </w:r>
      <w:r>
        <w:rPr>
          <w:spacing w:val="1"/>
        </w:rPr>
        <w:t xml:space="preserve"> </w:t>
      </w:r>
      <w:r>
        <w:t>построенные</w:t>
      </w:r>
      <w:r>
        <w:rPr>
          <w:spacing w:val="1"/>
        </w:rPr>
        <w:t xml:space="preserve"> </w:t>
      </w:r>
      <w:r>
        <w:t>на</w:t>
      </w:r>
      <w:r>
        <w:rPr>
          <w:spacing w:val="1"/>
        </w:rPr>
        <w:t xml:space="preserve"> </w:t>
      </w:r>
      <w:r>
        <w:t>изученном</w:t>
      </w:r>
      <w:r>
        <w:rPr>
          <w:spacing w:val="1"/>
        </w:rPr>
        <w:t xml:space="preserve"> </w:t>
      </w:r>
      <w:r>
        <w:t>языковом</w:t>
      </w:r>
      <w:r>
        <w:rPr>
          <w:spacing w:val="1"/>
        </w:rPr>
        <w:t xml:space="preserve"> </w:t>
      </w:r>
      <w:r>
        <w:t>материале,</w:t>
      </w:r>
      <w:r>
        <w:rPr>
          <w:spacing w:val="1"/>
        </w:rPr>
        <w:t xml:space="preserve"> </w:t>
      </w:r>
      <w:r>
        <w:t>с</w:t>
      </w:r>
      <w:r>
        <w:rPr>
          <w:spacing w:val="1"/>
        </w:rPr>
        <w:t xml:space="preserve"> </w:t>
      </w:r>
      <w:r>
        <w:t>разной</w:t>
      </w:r>
      <w:r>
        <w:rPr>
          <w:spacing w:val="1"/>
        </w:rPr>
        <w:t xml:space="preserve"> </w:t>
      </w:r>
      <w:r>
        <w:t>глубиной</w:t>
      </w:r>
      <w:r>
        <w:rPr>
          <w:spacing w:val="1"/>
        </w:rPr>
        <w:t xml:space="preserve"> </w:t>
      </w:r>
      <w:r>
        <w:t>проникновения</w:t>
      </w:r>
      <w:r>
        <w:rPr>
          <w:spacing w:val="1"/>
        </w:rPr>
        <w:t xml:space="preserve"> </w:t>
      </w:r>
      <w:r>
        <w:t>в</w:t>
      </w:r>
      <w:r>
        <w:rPr>
          <w:spacing w:val="61"/>
        </w:rPr>
        <w:t xml:space="preserve"> </w:t>
      </w:r>
      <w:r>
        <w:t>их</w:t>
      </w:r>
      <w:r>
        <w:rPr>
          <w:spacing w:val="1"/>
        </w:rPr>
        <w:t xml:space="preserve"> </w:t>
      </w:r>
      <w:r>
        <w:t>содержание в зависимости от поставленной коммуникативной задачи:</w:t>
      </w:r>
      <w:r>
        <w:rPr>
          <w:spacing w:val="1"/>
        </w:rPr>
        <w:t xml:space="preserve"> </w:t>
      </w:r>
      <w:r>
        <w:t>с пониманием основного</w:t>
      </w:r>
      <w:r>
        <w:rPr>
          <w:spacing w:val="1"/>
        </w:rPr>
        <w:t xml:space="preserve"> </w:t>
      </w:r>
      <w:r>
        <w:t>содержания,</w:t>
      </w:r>
      <w:r>
        <w:rPr>
          <w:spacing w:val="1"/>
        </w:rPr>
        <w:t xml:space="preserve"> </w:t>
      </w:r>
      <w:r>
        <w:t>с пониманием</w:t>
      </w:r>
      <w:r>
        <w:rPr>
          <w:spacing w:val="1"/>
        </w:rPr>
        <w:t xml:space="preserve"> </w:t>
      </w:r>
      <w:r>
        <w:t>запрашиваемой</w:t>
      </w:r>
      <w:r>
        <w:rPr>
          <w:spacing w:val="1"/>
        </w:rPr>
        <w:t xml:space="preserve"> </w:t>
      </w:r>
      <w:r>
        <w:t>информации фактического</w:t>
      </w:r>
      <w:r>
        <w:rPr>
          <w:spacing w:val="1"/>
        </w:rPr>
        <w:t xml:space="preserve"> </w:t>
      </w:r>
      <w:r>
        <w:t>характера</w:t>
      </w:r>
      <w:r>
        <w:rPr>
          <w:spacing w:val="1"/>
        </w:rPr>
        <w:t xml:space="preserve"> </w:t>
      </w:r>
      <w:r>
        <w:t>со</w:t>
      </w:r>
      <w:r>
        <w:rPr>
          <w:spacing w:val="1"/>
        </w:rPr>
        <w:t xml:space="preserve"> </w:t>
      </w:r>
      <w:r>
        <w:t>зрительной</w:t>
      </w:r>
      <w:r>
        <w:rPr>
          <w:spacing w:val="1"/>
        </w:rPr>
        <w:t xml:space="preserve"> </w:t>
      </w:r>
      <w:r>
        <w:t>опорой</w:t>
      </w:r>
      <w:r>
        <w:rPr>
          <w:spacing w:val="1"/>
        </w:rPr>
        <w:t xml:space="preserve"> </w:t>
      </w:r>
      <w:r>
        <w:t>и</w:t>
      </w:r>
      <w:r>
        <w:rPr>
          <w:spacing w:val="1"/>
        </w:rPr>
        <w:t xml:space="preserve"> </w:t>
      </w:r>
      <w:r>
        <w:t>с</w:t>
      </w:r>
      <w:r>
        <w:rPr>
          <w:spacing w:val="1"/>
        </w:rPr>
        <w:t xml:space="preserve"> </w:t>
      </w:r>
      <w:r>
        <w:t>использованием</w:t>
      </w:r>
      <w:r>
        <w:rPr>
          <w:spacing w:val="1"/>
        </w:rPr>
        <w:t xml:space="preserve"> </w:t>
      </w:r>
      <w:r>
        <w:t>языковой,</w:t>
      </w:r>
      <w:r>
        <w:rPr>
          <w:spacing w:val="1"/>
        </w:rPr>
        <w:t xml:space="preserve"> </w:t>
      </w:r>
      <w:r>
        <w:t>в</w:t>
      </w:r>
      <w:r>
        <w:rPr>
          <w:spacing w:val="1"/>
        </w:rPr>
        <w:t xml:space="preserve"> </w:t>
      </w:r>
      <w:r>
        <w:t>том</w:t>
      </w:r>
      <w:r>
        <w:rPr>
          <w:spacing w:val="1"/>
        </w:rPr>
        <w:t xml:space="preserve"> </w:t>
      </w:r>
      <w:r>
        <w:t>числе</w:t>
      </w:r>
      <w:r>
        <w:rPr>
          <w:spacing w:val="1"/>
        </w:rPr>
        <w:t xml:space="preserve"> </w:t>
      </w:r>
      <w:r>
        <w:t>контекстуальной,</w:t>
      </w:r>
      <w:r>
        <w:rPr>
          <w:spacing w:val="1"/>
        </w:rPr>
        <w:t xml:space="preserve"> </w:t>
      </w:r>
      <w:r>
        <w:t>догадки</w:t>
      </w:r>
      <w:r>
        <w:rPr>
          <w:spacing w:val="1"/>
        </w:rPr>
        <w:t xml:space="preserve"> </w:t>
      </w:r>
      <w:r>
        <w:t>(время</w:t>
      </w:r>
      <w:r>
        <w:rPr>
          <w:spacing w:val="1"/>
        </w:rPr>
        <w:t xml:space="preserve"> </w:t>
      </w:r>
      <w:r>
        <w:t>звучания</w:t>
      </w:r>
      <w:r>
        <w:rPr>
          <w:spacing w:val="1"/>
        </w:rPr>
        <w:t xml:space="preserve"> </w:t>
      </w:r>
      <w:r>
        <w:t>текста/текстов</w:t>
      </w:r>
      <w:r>
        <w:rPr>
          <w:spacing w:val="4"/>
        </w:rPr>
        <w:t xml:space="preserve"> </w:t>
      </w:r>
      <w:r>
        <w:t>для</w:t>
      </w:r>
      <w:r>
        <w:rPr>
          <w:spacing w:val="3"/>
        </w:rPr>
        <w:t xml:space="preserve"> </w:t>
      </w:r>
      <w:r>
        <w:t>аудирования</w:t>
      </w:r>
      <w:r>
        <w:rPr>
          <w:spacing w:val="9"/>
        </w:rPr>
        <w:t xml:space="preserve"> </w:t>
      </w:r>
      <w:r>
        <w:t>–</w:t>
      </w:r>
      <w:r>
        <w:rPr>
          <w:spacing w:val="2"/>
        </w:rPr>
        <w:t xml:space="preserve"> </w:t>
      </w:r>
      <w:r>
        <w:t>до</w:t>
      </w:r>
      <w:r>
        <w:rPr>
          <w:spacing w:val="-8"/>
        </w:rPr>
        <w:t xml:space="preserve"> </w:t>
      </w:r>
      <w:r>
        <w:t>1</w:t>
      </w:r>
      <w:r>
        <w:rPr>
          <w:spacing w:val="1"/>
        </w:rPr>
        <w:t xml:space="preserve"> </w:t>
      </w:r>
      <w:r>
        <w:t>минуты).</w:t>
      </w:r>
    </w:p>
    <w:p w:rsidR="002B5185" w:rsidRDefault="002B5185" w:rsidP="005743FB">
      <w:pPr>
        <w:ind w:firstLine="720"/>
        <w:jc w:val="both"/>
        <w:rPr>
          <w:i/>
          <w:sz w:val="24"/>
        </w:rPr>
      </w:pPr>
    </w:p>
    <w:p w:rsidR="003E2BDB" w:rsidRDefault="000516F0" w:rsidP="005743FB">
      <w:pPr>
        <w:ind w:firstLine="720"/>
        <w:jc w:val="both"/>
        <w:rPr>
          <w:i/>
          <w:sz w:val="24"/>
        </w:rPr>
      </w:pPr>
      <w:r>
        <w:rPr>
          <w:i/>
          <w:sz w:val="24"/>
        </w:rPr>
        <w:t>Смысловое</w:t>
      </w:r>
      <w:r>
        <w:rPr>
          <w:i/>
          <w:spacing w:val="-1"/>
          <w:sz w:val="24"/>
        </w:rPr>
        <w:t xml:space="preserve"> </w:t>
      </w:r>
      <w:r>
        <w:rPr>
          <w:i/>
          <w:sz w:val="24"/>
        </w:rPr>
        <w:t>чтение:</w:t>
      </w:r>
    </w:p>
    <w:p w:rsidR="003E2BDB" w:rsidRDefault="000516F0" w:rsidP="005743FB">
      <w:pPr>
        <w:pStyle w:val="a3"/>
        <w:ind w:left="0" w:firstLine="720"/>
      </w:pPr>
      <w:r>
        <w:t>читать вслух учебные тексты объёмом до</w:t>
      </w:r>
      <w:r>
        <w:rPr>
          <w:spacing w:val="1"/>
        </w:rPr>
        <w:t xml:space="preserve"> </w:t>
      </w:r>
      <w:r>
        <w:t>70 слов, построенные на изученном языковом</w:t>
      </w:r>
      <w:r>
        <w:rPr>
          <w:spacing w:val="1"/>
        </w:rPr>
        <w:t xml:space="preserve"> </w:t>
      </w:r>
      <w:r>
        <w:t>материале,</w:t>
      </w:r>
      <w:r>
        <w:rPr>
          <w:spacing w:val="1"/>
        </w:rPr>
        <w:t xml:space="preserve"> </w:t>
      </w:r>
      <w:r>
        <w:t>с</w:t>
      </w:r>
      <w:r>
        <w:rPr>
          <w:spacing w:val="1"/>
        </w:rPr>
        <w:t xml:space="preserve"> </w:t>
      </w:r>
      <w:r>
        <w:t>соблюдением</w:t>
      </w:r>
      <w:r>
        <w:rPr>
          <w:spacing w:val="1"/>
        </w:rPr>
        <w:t xml:space="preserve"> </w:t>
      </w:r>
      <w:r>
        <w:t>правил</w:t>
      </w:r>
      <w:r>
        <w:rPr>
          <w:spacing w:val="1"/>
        </w:rPr>
        <w:t xml:space="preserve"> </w:t>
      </w:r>
      <w:r>
        <w:t>чтения</w:t>
      </w:r>
      <w:r>
        <w:rPr>
          <w:spacing w:val="1"/>
        </w:rPr>
        <w:t xml:space="preserve"> </w:t>
      </w:r>
      <w:r>
        <w:t>и</w:t>
      </w:r>
      <w:r>
        <w:rPr>
          <w:spacing w:val="1"/>
        </w:rPr>
        <w:t xml:space="preserve"> </w:t>
      </w:r>
      <w:r>
        <w:t>соответствующей</w:t>
      </w:r>
      <w:r>
        <w:rPr>
          <w:spacing w:val="1"/>
        </w:rPr>
        <w:t xml:space="preserve"> </w:t>
      </w:r>
      <w:r>
        <w:t>интонацией,</w:t>
      </w:r>
      <w:r>
        <w:rPr>
          <w:spacing w:val="61"/>
        </w:rPr>
        <w:t xml:space="preserve"> </w:t>
      </w:r>
      <w:r>
        <w:t>демонстрируя</w:t>
      </w:r>
      <w:r>
        <w:rPr>
          <w:spacing w:val="1"/>
        </w:rPr>
        <w:t xml:space="preserve"> </w:t>
      </w:r>
      <w:r>
        <w:t>понимание</w:t>
      </w:r>
      <w:r>
        <w:rPr>
          <w:spacing w:val="-3"/>
        </w:rPr>
        <w:t xml:space="preserve"> </w:t>
      </w:r>
      <w:r>
        <w:t>прочитанного;</w:t>
      </w:r>
    </w:p>
    <w:p w:rsidR="003E2BDB" w:rsidRDefault="000516F0" w:rsidP="005743FB">
      <w:pPr>
        <w:pStyle w:val="a3"/>
        <w:ind w:left="0" w:firstLine="720"/>
      </w:pPr>
      <w:r>
        <w:rPr>
          <w:spacing w:val="-1"/>
        </w:rPr>
        <w:t>читать</w:t>
      </w:r>
      <w:r>
        <w:rPr>
          <w:spacing w:val="59"/>
        </w:rPr>
        <w:t xml:space="preserve"> </w:t>
      </w:r>
      <w:r>
        <w:rPr>
          <w:spacing w:val="-1"/>
        </w:rPr>
        <w:t>про</w:t>
      </w:r>
      <w:r>
        <w:rPr>
          <w:spacing w:val="59"/>
        </w:rPr>
        <w:t xml:space="preserve"> </w:t>
      </w:r>
      <w:r>
        <w:rPr>
          <w:spacing w:val="-1"/>
        </w:rPr>
        <w:t>себя</w:t>
      </w:r>
      <w:r>
        <w:rPr>
          <w:spacing w:val="59"/>
        </w:rPr>
        <w:t xml:space="preserve"> </w:t>
      </w:r>
      <w:r>
        <w:rPr>
          <w:spacing w:val="-1"/>
        </w:rPr>
        <w:t>тексты,</w:t>
      </w:r>
      <w:r>
        <w:rPr>
          <w:spacing w:val="59"/>
        </w:rPr>
        <w:t xml:space="preserve"> </w:t>
      </w:r>
      <w:r>
        <w:rPr>
          <w:spacing w:val="-1"/>
        </w:rPr>
        <w:t>содержащие</w:t>
      </w:r>
      <w:r>
        <w:rPr>
          <w:spacing w:val="59"/>
        </w:rPr>
        <w:t xml:space="preserve"> </w:t>
      </w:r>
      <w:r>
        <w:t>отдельные</w:t>
      </w:r>
      <w:r>
        <w:rPr>
          <w:spacing w:val="61"/>
        </w:rPr>
        <w:t xml:space="preserve"> </w:t>
      </w:r>
      <w:r>
        <w:t xml:space="preserve">незнакомые  </w:t>
      </w:r>
      <w:r>
        <w:rPr>
          <w:spacing w:val="1"/>
        </w:rPr>
        <w:t xml:space="preserve"> </w:t>
      </w:r>
      <w:r>
        <w:t>слова, с   различной</w:t>
      </w:r>
      <w:r>
        <w:rPr>
          <w:spacing w:val="1"/>
        </w:rPr>
        <w:t xml:space="preserve"> </w:t>
      </w:r>
      <w:r>
        <w:t xml:space="preserve">глубиной  </w:t>
      </w:r>
      <w:r>
        <w:rPr>
          <w:spacing w:val="1"/>
        </w:rPr>
        <w:t xml:space="preserve"> </w:t>
      </w:r>
      <w:r>
        <w:t xml:space="preserve">проникновения  </w:t>
      </w:r>
      <w:r>
        <w:rPr>
          <w:spacing w:val="1"/>
        </w:rPr>
        <w:t xml:space="preserve"> </w:t>
      </w:r>
      <w:r>
        <w:t xml:space="preserve">в  </w:t>
      </w:r>
      <w:r>
        <w:rPr>
          <w:spacing w:val="1"/>
        </w:rPr>
        <w:t xml:space="preserve"> </w:t>
      </w:r>
      <w:r>
        <w:t xml:space="preserve">их  </w:t>
      </w:r>
      <w:r>
        <w:rPr>
          <w:spacing w:val="1"/>
        </w:rPr>
        <w:t xml:space="preserve"> </w:t>
      </w:r>
      <w:r>
        <w:t xml:space="preserve">содержание  </w:t>
      </w:r>
      <w:r>
        <w:rPr>
          <w:spacing w:val="1"/>
        </w:rPr>
        <w:t xml:space="preserve"> </w:t>
      </w:r>
      <w:r>
        <w:t xml:space="preserve">в  </w:t>
      </w:r>
      <w:r>
        <w:rPr>
          <w:spacing w:val="1"/>
        </w:rPr>
        <w:t xml:space="preserve"> </w:t>
      </w:r>
      <w:r>
        <w:t>зависимости</w:t>
      </w:r>
      <w:r>
        <w:rPr>
          <w:spacing w:val="60"/>
        </w:rPr>
        <w:t xml:space="preserve"> </w:t>
      </w:r>
      <w:r>
        <w:t>от</w:t>
      </w:r>
      <w:r>
        <w:rPr>
          <w:spacing w:val="60"/>
        </w:rPr>
        <w:t xml:space="preserve"> </w:t>
      </w:r>
      <w:r>
        <w:t>поставленной</w:t>
      </w:r>
      <w:r>
        <w:rPr>
          <w:spacing w:val="1"/>
        </w:rPr>
        <w:t xml:space="preserve"> </w:t>
      </w:r>
      <w:r>
        <w:t>коммуникативной</w:t>
      </w:r>
      <w:r>
        <w:rPr>
          <w:spacing w:val="1"/>
        </w:rPr>
        <w:t xml:space="preserve"> </w:t>
      </w:r>
      <w:r>
        <w:t>задачи:</w:t>
      </w:r>
      <w:r>
        <w:rPr>
          <w:spacing w:val="1"/>
        </w:rPr>
        <w:t xml:space="preserve"> </w:t>
      </w:r>
      <w:r>
        <w:t>с</w:t>
      </w:r>
      <w:r>
        <w:rPr>
          <w:spacing w:val="1"/>
        </w:rPr>
        <w:t xml:space="preserve"> </w:t>
      </w:r>
      <w:r>
        <w:t>пониманием</w:t>
      </w:r>
      <w:r>
        <w:rPr>
          <w:spacing w:val="1"/>
        </w:rPr>
        <w:t xml:space="preserve"> </w:t>
      </w:r>
      <w:r>
        <w:t>основного</w:t>
      </w:r>
      <w:r>
        <w:rPr>
          <w:spacing w:val="1"/>
        </w:rPr>
        <w:t xml:space="preserve"> </w:t>
      </w:r>
      <w:r>
        <w:t>содержания, с</w:t>
      </w:r>
      <w:r>
        <w:rPr>
          <w:spacing w:val="1"/>
        </w:rPr>
        <w:t xml:space="preserve"> </w:t>
      </w:r>
      <w:r>
        <w:t>пониманием</w:t>
      </w:r>
      <w:r>
        <w:rPr>
          <w:spacing w:val="1"/>
        </w:rPr>
        <w:t xml:space="preserve"> </w:t>
      </w:r>
      <w:r>
        <w:t>запрашиваемой</w:t>
      </w:r>
      <w:r>
        <w:rPr>
          <w:spacing w:val="1"/>
        </w:rPr>
        <w:t xml:space="preserve"> </w:t>
      </w:r>
      <w:r>
        <w:t>информации,</w:t>
      </w:r>
      <w:r>
        <w:rPr>
          <w:spacing w:val="1"/>
        </w:rPr>
        <w:t xml:space="preserve"> </w:t>
      </w:r>
      <w:r>
        <w:t>со</w:t>
      </w:r>
      <w:r>
        <w:rPr>
          <w:spacing w:val="1"/>
        </w:rPr>
        <w:t xml:space="preserve"> </w:t>
      </w:r>
      <w:r>
        <w:t>зрительной</w:t>
      </w:r>
      <w:r>
        <w:rPr>
          <w:spacing w:val="1"/>
        </w:rPr>
        <w:t xml:space="preserve"> </w:t>
      </w:r>
      <w:r>
        <w:t>опорой</w:t>
      </w:r>
      <w:r>
        <w:rPr>
          <w:spacing w:val="1"/>
        </w:rPr>
        <w:t xml:space="preserve"> </w:t>
      </w:r>
      <w:r>
        <w:t>и</w:t>
      </w:r>
      <w:r>
        <w:rPr>
          <w:spacing w:val="1"/>
        </w:rPr>
        <w:t xml:space="preserve"> </w:t>
      </w:r>
      <w:r>
        <w:t>без</w:t>
      </w:r>
      <w:r>
        <w:rPr>
          <w:spacing w:val="1"/>
        </w:rPr>
        <w:t xml:space="preserve"> </w:t>
      </w:r>
      <w:r>
        <w:t>опоры,</w:t>
      </w:r>
      <w:r>
        <w:rPr>
          <w:spacing w:val="1"/>
        </w:rPr>
        <w:t xml:space="preserve"> </w:t>
      </w:r>
      <w:r>
        <w:t>с</w:t>
      </w:r>
      <w:r>
        <w:rPr>
          <w:spacing w:val="1"/>
        </w:rPr>
        <w:t xml:space="preserve"> </w:t>
      </w:r>
      <w:r>
        <w:t>использованием</w:t>
      </w:r>
      <w:r>
        <w:rPr>
          <w:spacing w:val="1"/>
        </w:rPr>
        <w:t xml:space="preserve"> </w:t>
      </w:r>
      <w:r>
        <w:t>языковой,</w:t>
      </w:r>
      <w:r>
        <w:rPr>
          <w:spacing w:val="1"/>
        </w:rPr>
        <w:t xml:space="preserve"> </w:t>
      </w:r>
      <w:r>
        <w:t>в</w:t>
      </w:r>
      <w:r>
        <w:rPr>
          <w:spacing w:val="1"/>
        </w:rPr>
        <w:t xml:space="preserve"> </w:t>
      </w:r>
      <w:r>
        <w:t>том</w:t>
      </w:r>
      <w:r>
        <w:rPr>
          <w:spacing w:val="1"/>
        </w:rPr>
        <w:t xml:space="preserve"> </w:t>
      </w:r>
      <w:r>
        <w:t>числе</w:t>
      </w:r>
      <w:r>
        <w:rPr>
          <w:spacing w:val="1"/>
        </w:rPr>
        <w:t xml:space="preserve"> </w:t>
      </w:r>
      <w:r>
        <w:t>контекстуальной,</w:t>
      </w:r>
      <w:r>
        <w:rPr>
          <w:spacing w:val="53"/>
        </w:rPr>
        <w:t xml:space="preserve"> </w:t>
      </w:r>
      <w:r>
        <w:t>догадки</w:t>
      </w:r>
      <w:r>
        <w:rPr>
          <w:spacing w:val="50"/>
        </w:rPr>
        <w:t xml:space="preserve"> </w:t>
      </w:r>
      <w:r>
        <w:t>(объём</w:t>
      </w:r>
      <w:r w:rsidR="00D90FBF">
        <w:t xml:space="preserve"> </w:t>
      </w:r>
      <w:r>
        <w:t>текста/текстов</w:t>
      </w:r>
      <w:r>
        <w:rPr>
          <w:spacing w:val="1"/>
        </w:rPr>
        <w:t xml:space="preserve"> </w:t>
      </w:r>
      <w:r>
        <w:t>для</w:t>
      </w:r>
      <w:r>
        <w:rPr>
          <w:spacing w:val="2"/>
        </w:rPr>
        <w:t xml:space="preserve"> </w:t>
      </w:r>
      <w:r>
        <w:t>чтения</w:t>
      </w:r>
      <w:r>
        <w:rPr>
          <w:spacing w:val="6"/>
        </w:rPr>
        <w:t xml:space="preserve"> </w:t>
      </w:r>
      <w:r>
        <w:t>–</w:t>
      </w:r>
      <w:r>
        <w:rPr>
          <w:spacing w:val="-3"/>
        </w:rPr>
        <w:t xml:space="preserve"> </w:t>
      </w:r>
      <w:r>
        <w:t>до</w:t>
      </w:r>
      <w:r>
        <w:rPr>
          <w:spacing w:val="-3"/>
        </w:rPr>
        <w:t xml:space="preserve"> </w:t>
      </w:r>
      <w:r>
        <w:t>160</w:t>
      </w:r>
      <w:r>
        <w:rPr>
          <w:spacing w:val="-3"/>
        </w:rPr>
        <w:t xml:space="preserve"> </w:t>
      </w:r>
      <w:r>
        <w:t>слов;</w:t>
      </w:r>
    </w:p>
    <w:p w:rsidR="003E2BDB" w:rsidRDefault="000516F0" w:rsidP="005743FB">
      <w:pPr>
        <w:pStyle w:val="a3"/>
        <w:ind w:left="0" w:firstLine="720"/>
      </w:pPr>
      <w:r>
        <w:t>прогнозировать</w:t>
      </w:r>
      <w:r>
        <w:rPr>
          <w:spacing w:val="-2"/>
        </w:rPr>
        <w:t xml:space="preserve"> </w:t>
      </w:r>
      <w:r>
        <w:t>содержание</w:t>
      </w:r>
      <w:r>
        <w:rPr>
          <w:spacing w:val="-4"/>
        </w:rPr>
        <w:t xml:space="preserve"> </w:t>
      </w:r>
      <w:r>
        <w:t>текста</w:t>
      </w:r>
      <w:r>
        <w:rPr>
          <w:spacing w:val="-9"/>
        </w:rPr>
        <w:t xml:space="preserve"> </w:t>
      </w:r>
      <w:r>
        <w:t>на</w:t>
      </w:r>
      <w:r>
        <w:rPr>
          <w:spacing w:val="-11"/>
        </w:rPr>
        <w:t xml:space="preserve"> </w:t>
      </w:r>
      <w:r>
        <w:t>основе</w:t>
      </w:r>
      <w:r>
        <w:rPr>
          <w:spacing w:val="-10"/>
        </w:rPr>
        <w:t xml:space="preserve"> </w:t>
      </w:r>
      <w:r>
        <w:t>заголовка;</w:t>
      </w:r>
    </w:p>
    <w:p w:rsidR="003E2BDB" w:rsidRDefault="000516F0" w:rsidP="005743FB">
      <w:pPr>
        <w:pStyle w:val="a3"/>
        <w:ind w:left="0" w:firstLine="720"/>
      </w:pPr>
      <w:r>
        <w:t>читать</w:t>
      </w:r>
      <w:r>
        <w:rPr>
          <w:spacing w:val="1"/>
        </w:rPr>
        <w:t xml:space="preserve"> </w:t>
      </w:r>
      <w:r>
        <w:t>про</w:t>
      </w:r>
      <w:r>
        <w:rPr>
          <w:spacing w:val="1"/>
        </w:rPr>
        <w:t xml:space="preserve"> </w:t>
      </w:r>
      <w:r>
        <w:t>себя</w:t>
      </w:r>
      <w:r>
        <w:rPr>
          <w:spacing w:val="1"/>
        </w:rPr>
        <w:t xml:space="preserve"> </w:t>
      </w:r>
      <w:r>
        <w:t>несплошные</w:t>
      </w:r>
      <w:r>
        <w:rPr>
          <w:spacing w:val="1"/>
        </w:rPr>
        <w:t xml:space="preserve"> </w:t>
      </w:r>
      <w:r>
        <w:t>тексты</w:t>
      </w:r>
      <w:r>
        <w:rPr>
          <w:spacing w:val="1"/>
        </w:rPr>
        <w:t xml:space="preserve"> </w:t>
      </w:r>
      <w:r>
        <w:t>(таблицы,</w:t>
      </w:r>
      <w:r>
        <w:rPr>
          <w:spacing w:val="1"/>
        </w:rPr>
        <w:t xml:space="preserve"> </w:t>
      </w:r>
      <w:r>
        <w:t>диаграммы</w:t>
      </w:r>
      <w:r>
        <w:rPr>
          <w:spacing w:val="1"/>
        </w:rPr>
        <w:t xml:space="preserve"> </w:t>
      </w:r>
      <w:r>
        <w:t>и</w:t>
      </w:r>
      <w:r>
        <w:rPr>
          <w:spacing w:val="1"/>
        </w:rPr>
        <w:t xml:space="preserve"> </w:t>
      </w:r>
      <w:r>
        <w:t>другое)</w:t>
      </w:r>
      <w:r>
        <w:rPr>
          <w:spacing w:val="1"/>
        </w:rPr>
        <w:t xml:space="preserve"> </w:t>
      </w:r>
      <w:r>
        <w:t>и</w:t>
      </w:r>
      <w:r>
        <w:rPr>
          <w:spacing w:val="1"/>
        </w:rPr>
        <w:t xml:space="preserve"> </w:t>
      </w:r>
      <w:r>
        <w:t>понимать</w:t>
      </w:r>
      <w:r>
        <w:rPr>
          <w:spacing w:val="1"/>
        </w:rPr>
        <w:t xml:space="preserve"> </w:t>
      </w:r>
      <w:r>
        <w:t>представленную</w:t>
      </w:r>
      <w:r>
        <w:rPr>
          <w:spacing w:val="-1"/>
        </w:rPr>
        <w:t xml:space="preserve"> </w:t>
      </w:r>
      <w:r>
        <w:t>в</w:t>
      </w:r>
      <w:r>
        <w:rPr>
          <w:spacing w:val="1"/>
        </w:rPr>
        <w:t xml:space="preserve"> </w:t>
      </w:r>
      <w:r>
        <w:t>них</w:t>
      </w:r>
      <w:r>
        <w:rPr>
          <w:spacing w:val="-8"/>
        </w:rPr>
        <w:t xml:space="preserve"> </w:t>
      </w:r>
      <w:r>
        <w:t>информацию.</w:t>
      </w:r>
    </w:p>
    <w:p w:rsidR="002B5185" w:rsidRDefault="002B5185" w:rsidP="005743FB">
      <w:pPr>
        <w:ind w:firstLine="720"/>
        <w:jc w:val="both"/>
        <w:rPr>
          <w:i/>
          <w:sz w:val="24"/>
        </w:rPr>
      </w:pPr>
    </w:p>
    <w:p w:rsidR="003E2BDB" w:rsidRDefault="000516F0" w:rsidP="005743FB">
      <w:pPr>
        <w:ind w:firstLine="720"/>
        <w:jc w:val="both"/>
        <w:rPr>
          <w:i/>
          <w:sz w:val="24"/>
        </w:rPr>
      </w:pPr>
      <w:r>
        <w:rPr>
          <w:i/>
          <w:sz w:val="24"/>
        </w:rPr>
        <w:t>Письмо:</w:t>
      </w:r>
    </w:p>
    <w:p w:rsidR="003E2BDB" w:rsidRDefault="000516F0" w:rsidP="005743FB">
      <w:pPr>
        <w:pStyle w:val="a3"/>
        <w:ind w:left="0" w:firstLine="720"/>
      </w:pPr>
      <w:r>
        <w:t>заполнять</w:t>
      </w:r>
      <w:r>
        <w:rPr>
          <w:spacing w:val="43"/>
        </w:rPr>
        <w:t xml:space="preserve"> </w:t>
      </w:r>
      <w:r>
        <w:t>анкеты</w:t>
      </w:r>
      <w:r>
        <w:rPr>
          <w:spacing w:val="40"/>
        </w:rPr>
        <w:t xml:space="preserve"> </w:t>
      </w:r>
      <w:r>
        <w:t>и</w:t>
      </w:r>
      <w:r>
        <w:rPr>
          <w:spacing w:val="41"/>
        </w:rPr>
        <w:t xml:space="preserve"> </w:t>
      </w:r>
      <w:r>
        <w:t>формуляры</w:t>
      </w:r>
      <w:r>
        <w:rPr>
          <w:spacing w:val="44"/>
        </w:rPr>
        <w:t xml:space="preserve"> </w:t>
      </w:r>
      <w:r>
        <w:t>с</w:t>
      </w:r>
      <w:r>
        <w:rPr>
          <w:spacing w:val="44"/>
        </w:rPr>
        <w:t xml:space="preserve"> </w:t>
      </w:r>
      <w:r>
        <w:t>указанием</w:t>
      </w:r>
      <w:r>
        <w:rPr>
          <w:spacing w:val="44"/>
        </w:rPr>
        <w:t xml:space="preserve"> </w:t>
      </w:r>
      <w:r>
        <w:t>личной</w:t>
      </w:r>
      <w:r>
        <w:rPr>
          <w:spacing w:val="42"/>
        </w:rPr>
        <w:t xml:space="preserve"> </w:t>
      </w:r>
      <w:r>
        <w:t>информации:</w:t>
      </w:r>
      <w:r>
        <w:rPr>
          <w:spacing w:val="44"/>
        </w:rPr>
        <w:t xml:space="preserve"> </w:t>
      </w:r>
      <w:r>
        <w:t>имя,</w:t>
      </w:r>
      <w:r>
        <w:rPr>
          <w:spacing w:val="43"/>
        </w:rPr>
        <w:t xml:space="preserve"> </w:t>
      </w:r>
      <w:r>
        <w:t>фамилия,</w:t>
      </w:r>
      <w:r>
        <w:rPr>
          <w:spacing w:val="35"/>
        </w:rPr>
        <w:t xml:space="preserve"> </w:t>
      </w:r>
      <w:r>
        <w:t>возраст,</w:t>
      </w:r>
      <w:r>
        <w:rPr>
          <w:spacing w:val="-57"/>
        </w:rPr>
        <w:t xml:space="preserve"> </w:t>
      </w:r>
      <w:r>
        <w:t>место</w:t>
      </w:r>
      <w:r>
        <w:rPr>
          <w:spacing w:val="-13"/>
        </w:rPr>
        <w:t xml:space="preserve"> </w:t>
      </w:r>
      <w:r>
        <w:t>жительства</w:t>
      </w:r>
      <w:r>
        <w:rPr>
          <w:spacing w:val="-13"/>
        </w:rPr>
        <w:t xml:space="preserve"> </w:t>
      </w:r>
      <w:r>
        <w:t>(страна</w:t>
      </w:r>
      <w:r>
        <w:rPr>
          <w:spacing w:val="-13"/>
        </w:rPr>
        <w:t xml:space="preserve"> </w:t>
      </w:r>
      <w:r>
        <w:t>проживания,</w:t>
      </w:r>
      <w:r>
        <w:rPr>
          <w:spacing w:val="-9"/>
        </w:rPr>
        <w:t xml:space="preserve"> </w:t>
      </w:r>
      <w:r>
        <w:t>город),</w:t>
      </w:r>
      <w:r>
        <w:rPr>
          <w:spacing w:val="-4"/>
        </w:rPr>
        <w:t xml:space="preserve"> </w:t>
      </w:r>
      <w:r>
        <w:t>любимые</w:t>
      </w:r>
      <w:r>
        <w:rPr>
          <w:spacing w:val="-8"/>
        </w:rPr>
        <w:t xml:space="preserve"> </w:t>
      </w:r>
      <w:r>
        <w:t>занятия</w:t>
      </w:r>
      <w:r w:rsidR="00D90FBF">
        <w:t xml:space="preserve"> </w:t>
      </w:r>
      <w:r>
        <w:t>и</w:t>
      </w:r>
      <w:r>
        <w:rPr>
          <w:spacing w:val="3"/>
        </w:rPr>
        <w:t xml:space="preserve"> </w:t>
      </w:r>
      <w:r>
        <w:t>другое;</w:t>
      </w:r>
    </w:p>
    <w:p w:rsidR="00D90FBF" w:rsidRDefault="00D90FBF" w:rsidP="005743FB">
      <w:pPr>
        <w:pStyle w:val="a3"/>
        <w:ind w:left="0" w:firstLine="720"/>
      </w:pPr>
      <w:r>
        <w:t>писать с использованием образца поздравления с днем рождения, Новым годом, Рождеством с выражением пожеланий;</w:t>
      </w:r>
    </w:p>
    <w:p w:rsidR="003E2BDB" w:rsidRDefault="00D90FBF" w:rsidP="005743FB">
      <w:pPr>
        <w:pStyle w:val="a3"/>
        <w:ind w:left="0" w:firstLine="720"/>
      </w:pPr>
      <w:r>
        <w:t>писать с использованием образца электронное сообщение личного характера (объем сообщения - до 50 слов).</w:t>
      </w:r>
    </w:p>
    <w:p w:rsidR="00BD2770" w:rsidRDefault="00BD2770" w:rsidP="005743FB">
      <w:pPr>
        <w:pStyle w:val="3"/>
        <w:ind w:left="0" w:firstLine="720"/>
        <w:jc w:val="both"/>
      </w:pPr>
    </w:p>
    <w:p w:rsidR="003E2BDB" w:rsidRDefault="000516F0" w:rsidP="005743FB">
      <w:pPr>
        <w:pStyle w:val="3"/>
        <w:ind w:left="0" w:firstLine="720"/>
        <w:jc w:val="both"/>
      </w:pPr>
      <w:r>
        <w:t>Языковые</w:t>
      </w:r>
      <w:r>
        <w:rPr>
          <w:spacing w:val="-4"/>
        </w:rPr>
        <w:t xml:space="preserve"> </w:t>
      </w:r>
      <w:r>
        <w:t>знания</w:t>
      </w:r>
      <w:r>
        <w:rPr>
          <w:spacing w:val="-3"/>
        </w:rPr>
        <w:t xml:space="preserve"> </w:t>
      </w:r>
      <w:r>
        <w:t>и</w:t>
      </w:r>
      <w:r>
        <w:rPr>
          <w:spacing w:val="-7"/>
        </w:rPr>
        <w:t xml:space="preserve"> </w:t>
      </w:r>
      <w:r>
        <w:t>навыки</w:t>
      </w:r>
    </w:p>
    <w:p w:rsidR="003E2BDB" w:rsidRDefault="000516F0" w:rsidP="005743FB">
      <w:pPr>
        <w:ind w:firstLine="720"/>
        <w:jc w:val="both"/>
        <w:rPr>
          <w:i/>
          <w:sz w:val="24"/>
        </w:rPr>
      </w:pPr>
      <w:r>
        <w:rPr>
          <w:i/>
          <w:sz w:val="24"/>
        </w:rPr>
        <w:t>Фонетическая</w:t>
      </w:r>
      <w:r>
        <w:rPr>
          <w:i/>
          <w:spacing w:val="-7"/>
          <w:sz w:val="24"/>
        </w:rPr>
        <w:t xml:space="preserve"> </w:t>
      </w:r>
      <w:r>
        <w:rPr>
          <w:i/>
          <w:sz w:val="24"/>
        </w:rPr>
        <w:t>сторона</w:t>
      </w:r>
      <w:r>
        <w:rPr>
          <w:i/>
          <w:spacing w:val="-10"/>
          <w:sz w:val="24"/>
        </w:rPr>
        <w:t xml:space="preserve"> </w:t>
      </w:r>
      <w:r>
        <w:rPr>
          <w:i/>
          <w:sz w:val="24"/>
        </w:rPr>
        <w:t>речи:</w:t>
      </w:r>
    </w:p>
    <w:p w:rsidR="003E2BDB" w:rsidRDefault="000516F0" w:rsidP="005743FB">
      <w:pPr>
        <w:pStyle w:val="a3"/>
        <w:ind w:left="0" w:firstLine="720"/>
      </w:pPr>
      <w:r>
        <w:t>читать</w:t>
      </w:r>
      <w:r>
        <w:rPr>
          <w:spacing w:val="-5"/>
        </w:rPr>
        <w:t xml:space="preserve"> </w:t>
      </w:r>
      <w:r>
        <w:t>новые</w:t>
      </w:r>
      <w:r>
        <w:rPr>
          <w:spacing w:val="-6"/>
        </w:rPr>
        <w:t xml:space="preserve"> </w:t>
      </w:r>
      <w:r>
        <w:t>слова</w:t>
      </w:r>
      <w:r>
        <w:rPr>
          <w:spacing w:val="-6"/>
        </w:rPr>
        <w:t xml:space="preserve"> </w:t>
      </w:r>
      <w:r>
        <w:t>согласно</w:t>
      </w:r>
      <w:r>
        <w:rPr>
          <w:spacing w:val="-10"/>
        </w:rPr>
        <w:t xml:space="preserve"> </w:t>
      </w:r>
      <w:r>
        <w:t>основным</w:t>
      </w:r>
      <w:r>
        <w:rPr>
          <w:spacing w:val="-3"/>
        </w:rPr>
        <w:t xml:space="preserve"> </w:t>
      </w:r>
      <w:r>
        <w:t>правилам</w:t>
      </w:r>
      <w:r>
        <w:rPr>
          <w:spacing w:val="2"/>
        </w:rPr>
        <w:t xml:space="preserve"> </w:t>
      </w:r>
      <w:r>
        <w:t>чтения;</w:t>
      </w:r>
    </w:p>
    <w:p w:rsidR="003E2BDB" w:rsidRDefault="00CB65DD" w:rsidP="005743FB">
      <w:pPr>
        <w:pStyle w:val="a3"/>
        <w:tabs>
          <w:tab w:val="left" w:pos="2310"/>
          <w:tab w:val="left" w:pos="2833"/>
          <w:tab w:val="left" w:pos="3582"/>
          <w:tab w:val="left" w:pos="4000"/>
          <w:tab w:val="left" w:pos="5363"/>
          <w:tab w:val="left" w:pos="6939"/>
          <w:tab w:val="left" w:pos="7788"/>
          <w:tab w:val="left" w:pos="8206"/>
          <w:tab w:val="left" w:pos="10521"/>
        </w:tabs>
        <w:ind w:left="0" w:firstLine="720"/>
      </w:pPr>
      <w:r>
        <w:t xml:space="preserve">различать на слух </w:t>
      </w:r>
      <w:r w:rsidR="000516F0">
        <w:t>и</w:t>
      </w:r>
      <w:r w:rsidR="000516F0">
        <w:tab/>
      </w:r>
      <w:r>
        <w:t xml:space="preserve"> правильно</w:t>
      </w:r>
      <w:r>
        <w:tab/>
      </w:r>
      <w:proofErr w:type="gramStart"/>
      <w:r>
        <w:t>произносить  слова</w:t>
      </w:r>
      <w:proofErr w:type="gramEnd"/>
      <w:r>
        <w:t xml:space="preserve"> и фразы/предложения </w:t>
      </w:r>
      <w:r w:rsidR="000516F0">
        <w:rPr>
          <w:spacing w:val="-4"/>
        </w:rPr>
        <w:t>с</w:t>
      </w:r>
      <w:r w:rsidR="000516F0">
        <w:rPr>
          <w:spacing w:val="-57"/>
        </w:rPr>
        <w:t xml:space="preserve"> </w:t>
      </w:r>
      <w:r w:rsidR="000516F0">
        <w:t>соблюдением</w:t>
      </w:r>
      <w:r w:rsidR="000516F0">
        <w:rPr>
          <w:spacing w:val="4"/>
        </w:rPr>
        <w:t xml:space="preserve"> </w:t>
      </w:r>
      <w:r w:rsidR="000516F0">
        <w:t>их</w:t>
      </w:r>
      <w:r w:rsidR="000516F0">
        <w:rPr>
          <w:spacing w:val="-8"/>
        </w:rPr>
        <w:t xml:space="preserve"> </w:t>
      </w:r>
      <w:r w:rsidR="000516F0">
        <w:t>ритмико-интонационных особенностей.</w:t>
      </w:r>
    </w:p>
    <w:p w:rsidR="00CB65DD" w:rsidRDefault="00CB65DD" w:rsidP="005743FB">
      <w:pPr>
        <w:ind w:firstLine="720"/>
        <w:jc w:val="both"/>
        <w:rPr>
          <w:i/>
          <w:sz w:val="24"/>
        </w:rPr>
      </w:pPr>
    </w:p>
    <w:p w:rsidR="003E2BDB" w:rsidRDefault="000516F0" w:rsidP="005743FB">
      <w:pPr>
        <w:ind w:firstLine="720"/>
        <w:jc w:val="both"/>
        <w:rPr>
          <w:i/>
          <w:sz w:val="24"/>
        </w:rPr>
      </w:pPr>
      <w:r>
        <w:rPr>
          <w:i/>
          <w:sz w:val="24"/>
        </w:rPr>
        <w:t>Графика,</w:t>
      </w:r>
      <w:r>
        <w:rPr>
          <w:i/>
          <w:spacing w:val="1"/>
          <w:sz w:val="24"/>
        </w:rPr>
        <w:t xml:space="preserve"> </w:t>
      </w:r>
      <w:r>
        <w:rPr>
          <w:i/>
          <w:sz w:val="24"/>
        </w:rPr>
        <w:t>орфография</w:t>
      </w:r>
      <w:r>
        <w:rPr>
          <w:i/>
          <w:spacing w:val="-8"/>
          <w:sz w:val="24"/>
        </w:rPr>
        <w:t xml:space="preserve"> </w:t>
      </w:r>
      <w:r>
        <w:rPr>
          <w:i/>
          <w:sz w:val="24"/>
        </w:rPr>
        <w:t>и</w:t>
      </w:r>
      <w:r>
        <w:rPr>
          <w:i/>
          <w:spacing w:val="-4"/>
          <w:sz w:val="24"/>
        </w:rPr>
        <w:t xml:space="preserve"> </w:t>
      </w:r>
      <w:r>
        <w:rPr>
          <w:i/>
          <w:sz w:val="24"/>
        </w:rPr>
        <w:t>пунктуация:</w:t>
      </w:r>
    </w:p>
    <w:p w:rsidR="003E2BDB" w:rsidRDefault="000516F0" w:rsidP="005743FB">
      <w:pPr>
        <w:pStyle w:val="a3"/>
        <w:ind w:left="0" w:firstLine="720"/>
      </w:pPr>
      <w:r>
        <w:t>правильно</w:t>
      </w:r>
      <w:r>
        <w:rPr>
          <w:spacing w:val="-10"/>
        </w:rPr>
        <w:t xml:space="preserve"> </w:t>
      </w:r>
      <w:r>
        <w:t>писать</w:t>
      </w:r>
      <w:r>
        <w:rPr>
          <w:spacing w:val="-6"/>
        </w:rPr>
        <w:t xml:space="preserve"> </w:t>
      </w:r>
      <w:r>
        <w:t>изученные</w:t>
      </w:r>
      <w:r>
        <w:rPr>
          <w:spacing w:val="-5"/>
        </w:rPr>
        <w:t xml:space="preserve"> </w:t>
      </w:r>
      <w:r>
        <w:t>слова;</w:t>
      </w:r>
    </w:p>
    <w:p w:rsidR="003E2BDB" w:rsidRDefault="000516F0" w:rsidP="005743FB">
      <w:pPr>
        <w:pStyle w:val="a3"/>
        <w:tabs>
          <w:tab w:val="left" w:pos="1181"/>
          <w:tab w:val="left" w:pos="1599"/>
          <w:tab w:val="left" w:pos="2497"/>
          <w:tab w:val="left" w:pos="4216"/>
          <w:tab w:val="left" w:pos="5597"/>
          <w:tab w:val="left" w:pos="10348"/>
        </w:tabs>
        <w:ind w:left="0" w:firstLine="720"/>
      </w:pPr>
      <w:r>
        <w:t>правильно</w:t>
      </w:r>
      <w:r>
        <w:rPr>
          <w:spacing w:val="55"/>
        </w:rPr>
        <w:t xml:space="preserve"> </w:t>
      </w:r>
      <w:r>
        <w:t>расставлять</w:t>
      </w:r>
      <w:r>
        <w:rPr>
          <w:spacing w:val="46"/>
        </w:rPr>
        <w:t xml:space="preserve"> </w:t>
      </w:r>
      <w:r>
        <w:t>знаки</w:t>
      </w:r>
      <w:r>
        <w:rPr>
          <w:spacing w:val="50"/>
        </w:rPr>
        <w:t xml:space="preserve"> </w:t>
      </w:r>
      <w:r>
        <w:t>препинания</w:t>
      </w:r>
      <w:r>
        <w:rPr>
          <w:spacing w:val="50"/>
        </w:rPr>
        <w:t xml:space="preserve"> </w:t>
      </w:r>
      <w:r>
        <w:t>(точка,</w:t>
      </w:r>
      <w:r>
        <w:rPr>
          <w:spacing w:val="51"/>
        </w:rPr>
        <w:t xml:space="preserve"> </w:t>
      </w:r>
      <w:r>
        <w:t>вопросительный</w:t>
      </w:r>
      <w:r>
        <w:rPr>
          <w:spacing w:val="52"/>
        </w:rPr>
        <w:t xml:space="preserve"> </w:t>
      </w:r>
      <w:r>
        <w:t>и</w:t>
      </w:r>
      <w:r>
        <w:rPr>
          <w:spacing w:val="45"/>
        </w:rPr>
        <w:t xml:space="preserve"> </w:t>
      </w:r>
      <w:r>
        <w:t>восклицательный</w:t>
      </w:r>
      <w:r>
        <w:rPr>
          <w:spacing w:val="-57"/>
        </w:rPr>
        <w:t xml:space="preserve"> </w:t>
      </w:r>
      <w:r w:rsidR="00CB65DD">
        <w:t xml:space="preserve">знаки в </w:t>
      </w:r>
      <w:r w:rsidR="002B5185">
        <w:t>конце</w:t>
      </w:r>
      <w:r w:rsidR="002B5185">
        <w:tab/>
        <w:t xml:space="preserve">предложения, апостроф, </w:t>
      </w:r>
      <w:r>
        <w:t>запятая</w:t>
      </w:r>
      <w:r w:rsidR="005215B8">
        <w:t xml:space="preserve"> </w:t>
      </w:r>
      <w:r>
        <w:t>при</w:t>
      </w:r>
      <w:r>
        <w:rPr>
          <w:spacing w:val="2"/>
        </w:rPr>
        <w:t xml:space="preserve"> </w:t>
      </w:r>
      <w:r>
        <w:t>перечислении).</w:t>
      </w:r>
    </w:p>
    <w:p w:rsidR="00CB65DD" w:rsidRDefault="00CB65DD" w:rsidP="005743FB">
      <w:pPr>
        <w:ind w:firstLine="720"/>
        <w:jc w:val="both"/>
        <w:rPr>
          <w:i/>
          <w:sz w:val="24"/>
        </w:rPr>
      </w:pPr>
    </w:p>
    <w:p w:rsidR="003E2BDB" w:rsidRDefault="000516F0" w:rsidP="005743FB">
      <w:pPr>
        <w:ind w:firstLine="720"/>
        <w:jc w:val="both"/>
        <w:rPr>
          <w:i/>
          <w:sz w:val="24"/>
        </w:rPr>
      </w:pPr>
      <w:r>
        <w:rPr>
          <w:i/>
          <w:sz w:val="24"/>
        </w:rPr>
        <w:t>Лексическая</w:t>
      </w:r>
      <w:r>
        <w:rPr>
          <w:i/>
          <w:spacing w:val="-3"/>
          <w:sz w:val="24"/>
        </w:rPr>
        <w:t xml:space="preserve"> </w:t>
      </w:r>
      <w:r>
        <w:rPr>
          <w:i/>
          <w:sz w:val="24"/>
        </w:rPr>
        <w:t>сторона</w:t>
      </w:r>
      <w:r>
        <w:rPr>
          <w:i/>
          <w:spacing w:val="-3"/>
          <w:sz w:val="24"/>
        </w:rPr>
        <w:t xml:space="preserve"> </w:t>
      </w:r>
      <w:r>
        <w:rPr>
          <w:i/>
          <w:sz w:val="24"/>
        </w:rPr>
        <w:t>речи:</w:t>
      </w:r>
    </w:p>
    <w:p w:rsidR="003E2BDB" w:rsidRDefault="000516F0" w:rsidP="005743FB">
      <w:pPr>
        <w:pStyle w:val="a3"/>
        <w:ind w:left="0" w:firstLine="720"/>
      </w:pPr>
      <w:r>
        <w:t>распознавать и употреблять в устной и письменной речи не менее 500 лексических единиц</w:t>
      </w:r>
      <w:r>
        <w:rPr>
          <w:spacing w:val="1"/>
        </w:rPr>
        <w:t xml:space="preserve"> </w:t>
      </w:r>
      <w:r>
        <w:t>(слов,</w:t>
      </w:r>
      <w:r>
        <w:rPr>
          <w:spacing w:val="1"/>
        </w:rPr>
        <w:t xml:space="preserve"> </w:t>
      </w:r>
      <w:r>
        <w:t>словосочетаний,</w:t>
      </w:r>
      <w:r>
        <w:rPr>
          <w:spacing w:val="1"/>
        </w:rPr>
        <w:t xml:space="preserve"> </w:t>
      </w:r>
      <w:r>
        <w:t>речевых</w:t>
      </w:r>
      <w:r>
        <w:rPr>
          <w:spacing w:val="1"/>
        </w:rPr>
        <w:t xml:space="preserve"> </w:t>
      </w:r>
      <w:r>
        <w:t>клише),</w:t>
      </w:r>
      <w:r>
        <w:rPr>
          <w:spacing w:val="1"/>
        </w:rPr>
        <w:t xml:space="preserve"> </w:t>
      </w:r>
      <w:r>
        <w:t>включая</w:t>
      </w:r>
      <w:r>
        <w:rPr>
          <w:spacing w:val="1"/>
        </w:rPr>
        <w:t xml:space="preserve"> </w:t>
      </w:r>
      <w:r>
        <w:t>350</w:t>
      </w:r>
      <w:r>
        <w:rPr>
          <w:spacing w:val="1"/>
        </w:rPr>
        <w:t xml:space="preserve"> </w:t>
      </w:r>
      <w:r>
        <w:t>лексических</w:t>
      </w:r>
      <w:r>
        <w:rPr>
          <w:spacing w:val="1"/>
        </w:rPr>
        <w:t xml:space="preserve"> </w:t>
      </w:r>
      <w:r>
        <w:t>единиц,</w:t>
      </w:r>
      <w:r>
        <w:rPr>
          <w:spacing w:val="1"/>
        </w:rPr>
        <w:t xml:space="preserve"> </w:t>
      </w:r>
      <w:r>
        <w:t>освоенных</w:t>
      </w:r>
      <w:r>
        <w:rPr>
          <w:spacing w:val="1"/>
        </w:rPr>
        <w:t xml:space="preserve"> </w:t>
      </w:r>
      <w:r>
        <w:t>в</w:t>
      </w:r>
      <w:r>
        <w:rPr>
          <w:spacing w:val="1"/>
        </w:rPr>
        <w:t xml:space="preserve"> </w:t>
      </w:r>
      <w:r>
        <w:t>предшествующие</w:t>
      </w:r>
      <w:r>
        <w:rPr>
          <w:spacing w:val="2"/>
        </w:rPr>
        <w:t xml:space="preserve"> </w:t>
      </w:r>
      <w:r>
        <w:t>годы обучения;</w:t>
      </w:r>
    </w:p>
    <w:p w:rsidR="003E2BDB" w:rsidRDefault="000516F0" w:rsidP="005743FB">
      <w:pPr>
        <w:ind w:firstLine="720"/>
        <w:jc w:val="both"/>
        <w:rPr>
          <w:sz w:val="24"/>
        </w:rPr>
      </w:pPr>
      <w:r>
        <w:rPr>
          <w:sz w:val="24"/>
        </w:rPr>
        <w:t>распознавать</w:t>
      </w:r>
      <w:r>
        <w:rPr>
          <w:spacing w:val="1"/>
          <w:sz w:val="24"/>
        </w:rPr>
        <w:t xml:space="preserve"> </w:t>
      </w:r>
      <w:r>
        <w:rPr>
          <w:sz w:val="24"/>
        </w:rPr>
        <w:t>и</w:t>
      </w:r>
      <w:r>
        <w:rPr>
          <w:spacing w:val="1"/>
          <w:sz w:val="24"/>
        </w:rPr>
        <w:t xml:space="preserve"> </w:t>
      </w:r>
      <w:r>
        <w:rPr>
          <w:sz w:val="24"/>
        </w:rPr>
        <w:t>образовывать</w:t>
      </w:r>
      <w:r>
        <w:rPr>
          <w:spacing w:val="1"/>
          <w:sz w:val="24"/>
        </w:rPr>
        <w:t xml:space="preserve"> </w:t>
      </w:r>
      <w:r>
        <w:rPr>
          <w:sz w:val="24"/>
        </w:rPr>
        <w:t>родственные</w:t>
      </w:r>
      <w:r>
        <w:rPr>
          <w:spacing w:val="1"/>
          <w:sz w:val="24"/>
        </w:rPr>
        <w:t xml:space="preserve"> </w:t>
      </w:r>
      <w:r>
        <w:rPr>
          <w:sz w:val="24"/>
        </w:rPr>
        <w:t>слова</w:t>
      </w:r>
      <w:r>
        <w:rPr>
          <w:spacing w:val="1"/>
          <w:sz w:val="24"/>
        </w:rPr>
        <w:t xml:space="preserve"> </w:t>
      </w:r>
      <w:r>
        <w:rPr>
          <w:sz w:val="24"/>
        </w:rPr>
        <w:t>с</w:t>
      </w:r>
      <w:r>
        <w:rPr>
          <w:spacing w:val="1"/>
          <w:sz w:val="24"/>
        </w:rPr>
        <w:t xml:space="preserve"> </w:t>
      </w:r>
      <w:r>
        <w:rPr>
          <w:sz w:val="24"/>
        </w:rPr>
        <w:t>использованием</w:t>
      </w:r>
      <w:r>
        <w:rPr>
          <w:spacing w:val="1"/>
          <w:sz w:val="24"/>
        </w:rPr>
        <w:t xml:space="preserve"> </w:t>
      </w:r>
      <w:r>
        <w:rPr>
          <w:sz w:val="24"/>
        </w:rPr>
        <w:t>основных</w:t>
      </w:r>
      <w:r>
        <w:rPr>
          <w:spacing w:val="1"/>
          <w:sz w:val="24"/>
        </w:rPr>
        <w:t xml:space="preserve"> </w:t>
      </w:r>
      <w:r>
        <w:rPr>
          <w:sz w:val="24"/>
        </w:rPr>
        <w:t>способов</w:t>
      </w:r>
      <w:r>
        <w:rPr>
          <w:spacing w:val="1"/>
          <w:sz w:val="24"/>
        </w:rPr>
        <w:t xml:space="preserve"> </w:t>
      </w:r>
      <w:r>
        <w:rPr>
          <w:sz w:val="24"/>
        </w:rPr>
        <w:t>словообразования:</w:t>
      </w:r>
      <w:r>
        <w:rPr>
          <w:spacing w:val="1"/>
          <w:sz w:val="24"/>
        </w:rPr>
        <w:t xml:space="preserve"> </w:t>
      </w:r>
      <w:r>
        <w:rPr>
          <w:sz w:val="24"/>
        </w:rPr>
        <w:t>аффиксации</w:t>
      </w:r>
      <w:r>
        <w:rPr>
          <w:spacing w:val="1"/>
          <w:sz w:val="24"/>
        </w:rPr>
        <w:t xml:space="preserve"> </w:t>
      </w:r>
      <w:r>
        <w:rPr>
          <w:sz w:val="24"/>
        </w:rPr>
        <w:t>(суффиксы</w:t>
      </w:r>
      <w:r>
        <w:rPr>
          <w:spacing w:val="1"/>
          <w:sz w:val="24"/>
        </w:rPr>
        <w:t xml:space="preserve"> </w:t>
      </w:r>
      <w:r>
        <w:rPr>
          <w:sz w:val="24"/>
        </w:rPr>
        <w:t>-</w:t>
      </w:r>
      <w:r>
        <w:rPr>
          <w:i/>
          <w:sz w:val="24"/>
        </w:rPr>
        <w:t>er/-or,</w:t>
      </w:r>
      <w:r>
        <w:rPr>
          <w:i/>
          <w:spacing w:val="1"/>
          <w:sz w:val="24"/>
        </w:rPr>
        <w:t xml:space="preserve"> </w:t>
      </w:r>
      <w:r>
        <w:rPr>
          <w:i/>
          <w:sz w:val="24"/>
        </w:rPr>
        <w:t>-ist:</w:t>
      </w:r>
      <w:r>
        <w:rPr>
          <w:i/>
          <w:spacing w:val="1"/>
          <w:sz w:val="24"/>
        </w:rPr>
        <w:t xml:space="preserve"> </w:t>
      </w:r>
      <w:r>
        <w:rPr>
          <w:i/>
          <w:sz w:val="24"/>
        </w:rPr>
        <w:t>teacher,</w:t>
      </w:r>
      <w:r>
        <w:rPr>
          <w:i/>
          <w:spacing w:val="1"/>
          <w:sz w:val="24"/>
        </w:rPr>
        <w:t xml:space="preserve"> </w:t>
      </w:r>
      <w:r>
        <w:rPr>
          <w:i/>
          <w:sz w:val="24"/>
        </w:rPr>
        <w:t>actor,</w:t>
      </w:r>
      <w:r>
        <w:rPr>
          <w:i/>
          <w:spacing w:val="1"/>
          <w:sz w:val="24"/>
        </w:rPr>
        <w:t xml:space="preserve"> </w:t>
      </w:r>
      <w:r>
        <w:rPr>
          <w:i/>
          <w:sz w:val="24"/>
        </w:rPr>
        <w:t>artist)</w:t>
      </w:r>
      <w:r>
        <w:rPr>
          <w:sz w:val="24"/>
        </w:rPr>
        <w:t>,</w:t>
      </w:r>
      <w:r>
        <w:rPr>
          <w:spacing w:val="1"/>
          <w:sz w:val="24"/>
        </w:rPr>
        <w:t xml:space="preserve"> </w:t>
      </w:r>
      <w:r>
        <w:rPr>
          <w:sz w:val="24"/>
        </w:rPr>
        <w:t>словосложения</w:t>
      </w:r>
      <w:r>
        <w:rPr>
          <w:spacing w:val="1"/>
          <w:sz w:val="24"/>
        </w:rPr>
        <w:t xml:space="preserve"> </w:t>
      </w:r>
      <w:r>
        <w:rPr>
          <w:i/>
          <w:sz w:val="24"/>
        </w:rPr>
        <w:t>(blackboard)</w:t>
      </w:r>
      <w:r>
        <w:rPr>
          <w:sz w:val="24"/>
        </w:rPr>
        <w:t>,</w:t>
      </w:r>
      <w:r>
        <w:rPr>
          <w:spacing w:val="-1"/>
          <w:sz w:val="24"/>
        </w:rPr>
        <w:t xml:space="preserve"> </w:t>
      </w:r>
      <w:r>
        <w:rPr>
          <w:sz w:val="24"/>
        </w:rPr>
        <w:t>конверсии</w:t>
      </w:r>
      <w:r>
        <w:rPr>
          <w:spacing w:val="4"/>
          <w:sz w:val="24"/>
        </w:rPr>
        <w:t xml:space="preserve"> </w:t>
      </w:r>
      <w:r>
        <w:rPr>
          <w:i/>
          <w:sz w:val="24"/>
        </w:rPr>
        <w:t>(to</w:t>
      </w:r>
      <w:r>
        <w:rPr>
          <w:i/>
          <w:spacing w:val="-3"/>
          <w:sz w:val="24"/>
        </w:rPr>
        <w:t xml:space="preserve"> </w:t>
      </w:r>
      <w:r>
        <w:rPr>
          <w:i/>
          <w:sz w:val="24"/>
        </w:rPr>
        <w:t>play</w:t>
      </w:r>
      <w:r>
        <w:rPr>
          <w:i/>
          <w:spacing w:val="-3"/>
          <w:sz w:val="24"/>
        </w:rPr>
        <w:t xml:space="preserve"> </w:t>
      </w:r>
      <w:r>
        <w:rPr>
          <w:i/>
          <w:sz w:val="24"/>
        </w:rPr>
        <w:t>–</w:t>
      </w:r>
      <w:r>
        <w:rPr>
          <w:i/>
          <w:spacing w:val="-3"/>
          <w:sz w:val="24"/>
        </w:rPr>
        <w:t xml:space="preserve"> </w:t>
      </w:r>
      <w:r>
        <w:rPr>
          <w:i/>
          <w:sz w:val="24"/>
        </w:rPr>
        <w:t>a</w:t>
      </w:r>
      <w:r>
        <w:rPr>
          <w:i/>
          <w:spacing w:val="-3"/>
          <w:sz w:val="24"/>
        </w:rPr>
        <w:t xml:space="preserve"> </w:t>
      </w:r>
      <w:r>
        <w:rPr>
          <w:i/>
          <w:sz w:val="24"/>
        </w:rPr>
        <w:t>play)</w:t>
      </w:r>
      <w:r>
        <w:rPr>
          <w:sz w:val="24"/>
        </w:rPr>
        <w:t>.</w:t>
      </w:r>
    </w:p>
    <w:p w:rsidR="00CB65DD" w:rsidRDefault="00CB65DD" w:rsidP="005743FB">
      <w:pPr>
        <w:ind w:firstLine="720"/>
        <w:jc w:val="both"/>
        <w:rPr>
          <w:i/>
          <w:sz w:val="24"/>
        </w:rPr>
      </w:pPr>
    </w:p>
    <w:p w:rsidR="003E2BDB" w:rsidRDefault="000516F0" w:rsidP="005743FB">
      <w:pPr>
        <w:ind w:firstLine="720"/>
        <w:jc w:val="both"/>
        <w:rPr>
          <w:i/>
          <w:sz w:val="24"/>
        </w:rPr>
      </w:pPr>
      <w:r>
        <w:rPr>
          <w:i/>
          <w:sz w:val="24"/>
        </w:rPr>
        <w:lastRenderedPageBreak/>
        <w:t>Грамматическая</w:t>
      </w:r>
      <w:r>
        <w:rPr>
          <w:i/>
          <w:spacing w:val="-8"/>
          <w:sz w:val="24"/>
        </w:rPr>
        <w:t xml:space="preserve"> </w:t>
      </w:r>
      <w:r>
        <w:rPr>
          <w:i/>
          <w:sz w:val="24"/>
        </w:rPr>
        <w:t>сторона</w:t>
      </w:r>
      <w:r>
        <w:rPr>
          <w:i/>
          <w:spacing w:val="-1"/>
          <w:sz w:val="24"/>
        </w:rPr>
        <w:t xml:space="preserve"> </w:t>
      </w:r>
      <w:r>
        <w:rPr>
          <w:i/>
          <w:sz w:val="24"/>
        </w:rPr>
        <w:t>речи:</w:t>
      </w:r>
    </w:p>
    <w:p w:rsidR="003E2BDB" w:rsidRDefault="000516F0" w:rsidP="005743FB">
      <w:pPr>
        <w:pStyle w:val="a3"/>
        <w:ind w:left="0" w:firstLine="720"/>
      </w:pPr>
      <w:r>
        <w:t>распознавать</w:t>
      </w:r>
      <w:r>
        <w:rPr>
          <w:spacing w:val="1"/>
        </w:rPr>
        <w:t xml:space="preserve"> </w:t>
      </w:r>
      <w:r>
        <w:t>и</w:t>
      </w:r>
      <w:r>
        <w:rPr>
          <w:spacing w:val="1"/>
        </w:rPr>
        <w:t xml:space="preserve"> </w:t>
      </w:r>
      <w:r>
        <w:t>употреблять</w:t>
      </w:r>
      <w:r>
        <w:rPr>
          <w:spacing w:val="1"/>
        </w:rPr>
        <w:t xml:space="preserve"> </w:t>
      </w:r>
      <w:r>
        <w:t>в</w:t>
      </w:r>
      <w:r>
        <w:rPr>
          <w:spacing w:val="1"/>
        </w:rPr>
        <w:t xml:space="preserve"> </w:t>
      </w:r>
      <w:r>
        <w:t>устной</w:t>
      </w:r>
      <w:r>
        <w:rPr>
          <w:spacing w:val="1"/>
        </w:rPr>
        <w:t xml:space="preserve"> </w:t>
      </w:r>
      <w:r>
        <w:t>и</w:t>
      </w:r>
      <w:r>
        <w:rPr>
          <w:spacing w:val="1"/>
        </w:rPr>
        <w:t xml:space="preserve"> </w:t>
      </w:r>
      <w:r>
        <w:t>письменной</w:t>
      </w:r>
      <w:r>
        <w:rPr>
          <w:spacing w:val="1"/>
        </w:rPr>
        <w:t xml:space="preserve"> </w:t>
      </w:r>
      <w:r>
        <w:t>речи</w:t>
      </w:r>
      <w:r>
        <w:rPr>
          <w:spacing w:val="1"/>
        </w:rPr>
        <w:t xml:space="preserve"> </w:t>
      </w:r>
      <w:r>
        <w:t>Present</w:t>
      </w:r>
      <w:r>
        <w:rPr>
          <w:spacing w:val="1"/>
        </w:rPr>
        <w:t xml:space="preserve"> </w:t>
      </w:r>
      <w:r>
        <w:t>Continuous</w:t>
      </w:r>
      <w:r>
        <w:rPr>
          <w:spacing w:val="1"/>
        </w:rPr>
        <w:t xml:space="preserve"> </w:t>
      </w:r>
      <w:r>
        <w:t>Tense</w:t>
      </w:r>
      <w:r>
        <w:rPr>
          <w:spacing w:val="1"/>
        </w:rPr>
        <w:t xml:space="preserve"> </w:t>
      </w:r>
      <w:r>
        <w:t>в</w:t>
      </w:r>
      <w:r>
        <w:rPr>
          <w:spacing w:val="1"/>
        </w:rPr>
        <w:t xml:space="preserve"> </w:t>
      </w:r>
      <w:r>
        <w:t>повествовательных (утвердительных и</w:t>
      </w:r>
      <w:r>
        <w:rPr>
          <w:spacing w:val="1"/>
        </w:rPr>
        <w:t xml:space="preserve"> </w:t>
      </w:r>
      <w:r>
        <w:t>отрицательных),</w:t>
      </w:r>
      <w:r>
        <w:rPr>
          <w:spacing w:val="1"/>
        </w:rPr>
        <w:t xml:space="preserve"> </w:t>
      </w:r>
      <w:r>
        <w:t>вопросительных</w:t>
      </w:r>
      <w:r>
        <w:rPr>
          <w:spacing w:val="1"/>
        </w:rPr>
        <w:t xml:space="preserve"> </w:t>
      </w:r>
      <w:r>
        <w:t>(общий и</w:t>
      </w:r>
      <w:r>
        <w:rPr>
          <w:spacing w:val="1"/>
        </w:rPr>
        <w:t xml:space="preserve"> </w:t>
      </w:r>
      <w:r>
        <w:t>специальный</w:t>
      </w:r>
      <w:r>
        <w:rPr>
          <w:spacing w:val="1"/>
        </w:rPr>
        <w:t xml:space="preserve"> </w:t>
      </w:r>
      <w:r>
        <w:t>вопрос)</w:t>
      </w:r>
      <w:r>
        <w:rPr>
          <w:spacing w:val="-2"/>
        </w:rPr>
        <w:t xml:space="preserve"> </w:t>
      </w:r>
      <w:r>
        <w:t>предложениях;</w:t>
      </w:r>
    </w:p>
    <w:p w:rsidR="005215B8" w:rsidRDefault="000516F0" w:rsidP="005743FB">
      <w:pPr>
        <w:pStyle w:val="a3"/>
        <w:ind w:left="0" w:firstLine="720"/>
        <w:rPr>
          <w:spacing w:val="5"/>
        </w:rPr>
      </w:pPr>
      <w:r>
        <w:t>распознавать</w:t>
      </w:r>
      <w:r>
        <w:rPr>
          <w:spacing w:val="47"/>
        </w:rPr>
        <w:t xml:space="preserve"> </w:t>
      </w:r>
      <w:r>
        <w:t>и</w:t>
      </w:r>
      <w:r>
        <w:rPr>
          <w:spacing w:val="104"/>
        </w:rPr>
        <w:t xml:space="preserve"> </w:t>
      </w:r>
      <w:r>
        <w:t>употреблять</w:t>
      </w:r>
      <w:r>
        <w:rPr>
          <w:spacing w:val="110"/>
        </w:rPr>
        <w:t xml:space="preserve"> </w:t>
      </w:r>
      <w:r>
        <w:t>в</w:t>
      </w:r>
      <w:r>
        <w:rPr>
          <w:spacing w:val="104"/>
        </w:rPr>
        <w:t xml:space="preserve"> </w:t>
      </w:r>
      <w:r>
        <w:t>устной</w:t>
      </w:r>
      <w:r>
        <w:rPr>
          <w:spacing w:val="105"/>
        </w:rPr>
        <w:t xml:space="preserve"> </w:t>
      </w:r>
      <w:r>
        <w:t>и</w:t>
      </w:r>
      <w:r>
        <w:rPr>
          <w:spacing w:val="104"/>
        </w:rPr>
        <w:t xml:space="preserve"> </w:t>
      </w:r>
      <w:r>
        <w:t>письменной</w:t>
      </w:r>
      <w:r>
        <w:rPr>
          <w:spacing w:val="106"/>
        </w:rPr>
        <w:t xml:space="preserve"> </w:t>
      </w:r>
      <w:r>
        <w:t>речи</w:t>
      </w:r>
      <w:r>
        <w:rPr>
          <w:spacing w:val="100"/>
        </w:rPr>
        <w:t xml:space="preserve"> </w:t>
      </w:r>
      <w:r>
        <w:t>конструкцию</w:t>
      </w:r>
      <w:r w:rsidR="005215B8">
        <w:t xml:space="preserve"> </w:t>
      </w:r>
      <w:r>
        <w:rPr>
          <w:i/>
        </w:rPr>
        <w:t>to</w:t>
      </w:r>
      <w:r>
        <w:rPr>
          <w:i/>
          <w:spacing w:val="4"/>
        </w:rPr>
        <w:t xml:space="preserve"> </w:t>
      </w:r>
      <w:r>
        <w:rPr>
          <w:i/>
        </w:rPr>
        <w:t>be</w:t>
      </w:r>
      <w:r>
        <w:rPr>
          <w:i/>
          <w:spacing w:val="3"/>
        </w:rPr>
        <w:t xml:space="preserve"> </w:t>
      </w:r>
      <w:r>
        <w:rPr>
          <w:i/>
        </w:rPr>
        <w:t>going</w:t>
      </w:r>
      <w:r>
        <w:rPr>
          <w:i/>
          <w:spacing w:val="5"/>
        </w:rPr>
        <w:t xml:space="preserve"> </w:t>
      </w:r>
      <w:r>
        <w:rPr>
          <w:i/>
        </w:rPr>
        <w:t>to</w:t>
      </w:r>
      <w:r>
        <w:rPr>
          <w:i/>
          <w:spacing w:val="5"/>
        </w:rPr>
        <w:t xml:space="preserve"> </w:t>
      </w:r>
      <w:r>
        <w:t>и</w:t>
      </w:r>
      <w:r>
        <w:rPr>
          <w:spacing w:val="5"/>
        </w:rPr>
        <w:t xml:space="preserve"> </w:t>
      </w:r>
      <w:r>
        <w:t>Future</w:t>
      </w:r>
      <w:r>
        <w:rPr>
          <w:spacing w:val="4"/>
        </w:rPr>
        <w:t xml:space="preserve"> </w:t>
      </w:r>
      <w:r>
        <w:t>Simple</w:t>
      </w:r>
      <w:r>
        <w:rPr>
          <w:spacing w:val="4"/>
        </w:rPr>
        <w:t xml:space="preserve"> </w:t>
      </w:r>
      <w:r>
        <w:t>Tense</w:t>
      </w:r>
      <w:r>
        <w:rPr>
          <w:spacing w:val="4"/>
        </w:rPr>
        <w:t xml:space="preserve"> </w:t>
      </w:r>
      <w:r>
        <w:t>для</w:t>
      </w:r>
      <w:r>
        <w:rPr>
          <w:spacing w:val="4"/>
        </w:rPr>
        <w:t xml:space="preserve"> </w:t>
      </w:r>
      <w:r>
        <w:t>выражения</w:t>
      </w:r>
      <w:r>
        <w:rPr>
          <w:spacing w:val="4"/>
        </w:rPr>
        <w:t xml:space="preserve"> </w:t>
      </w:r>
      <w:r>
        <w:t>будущего</w:t>
      </w:r>
      <w:r>
        <w:rPr>
          <w:spacing w:val="8"/>
        </w:rPr>
        <w:t xml:space="preserve"> </w:t>
      </w:r>
      <w:r>
        <w:t>действия;</w:t>
      </w:r>
      <w:r>
        <w:rPr>
          <w:spacing w:val="5"/>
        </w:rPr>
        <w:t xml:space="preserve"> </w:t>
      </w:r>
    </w:p>
    <w:p w:rsidR="003E2BDB" w:rsidRDefault="000516F0" w:rsidP="005743FB">
      <w:pPr>
        <w:pStyle w:val="a3"/>
        <w:ind w:left="0" w:firstLine="720"/>
      </w:pPr>
      <w:r>
        <w:t>распознавать</w:t>
      </w:r>
      <w:r>
        <w:rPr>
          <w:spacing w:val="12"/>
        </w:rPr>
        <w:t xml:space="preserve"> </w:t>
      </w:r>
      <w:r>
        <w:t>и</w:t>
      </w:r>
      <w:r>
        <w:rPr>
          <w:spacing w:val="15"/>
        </w:rPr>
        <w:t xml:space="preserve"> </w:t>
      </w:r>
      <w:r>
        <w:t>употреблять</w:t>
      </w:r>
      <w:r>
        <w:rPr>
          <w:spacing w:val="-58"/>
        </w:rPr>
        <w:t xml:space="preserve"> </w:t>
      </w:r>
      <w:r>
        <w:t>в</w:t>
      </w:r>
      <w:r>
        <w:rPr>
          <w:spacing w:val="17"/>
        </w:rPr>
        <w:t xml:space="preserve"> </w:t>
      </w:r>
      <w:r>
        <w:t>устной</w:t>
      </w:r>
      <w:r>
        <w:rPr>
          <w:spacing w:val="17"/>
        </w:rPr>
        <w:t xml:space="preserve"> </w:t>
      </w:r>
      <w:r>
        <w:t>и</w:t>
      </w:r>
      <w:r>
        <w:rPr>
          <w:spacing w:val="7"/>
        </w:rPr>
        <w:t xml:space="preserve"> </w:t>
      </w:r>
      <w:r>
        <w:t>письменной</w:t>
      </w:r>
      <w:r>
        <w:rPr>
          <w:spacing w:val="13"/>
        </w:rPr>
        <w:t xml:space="preserve"> </w:t>
      </w:r>
      <w:r>
        <w:t>речи</w:t>
      </w:r>
      <w:r>
        <w:rPr>
          <w:spacing w:val="8"/>
        </w:rPr>
        <w:t xml:space="preserve"> </w:t>
      </w:r>
      <w:r>
        <w:t>модальные</w:t>
      </w:r>
      <w:r>
        <w:rPr>
          <w:spacing w:val="6"/>
        </w:rPr>
        <w:t xml:space="preserve"> </w:t>
      </w:r>
      <w:r>
        <w:t>глаголы</w:t>
      </w:r>
      <w:r>
        <w:rPr>
          <w:spacing w:val="4"/>
        </w:rPr>
        <w:t xml:space="preserve"> </w:t>
      </w:r>
      <w:r>
        <w:t>долженствования</w:t>
      </w:r>
      <w:r>
        <w:rPr>
          <w:spacing w:val="3"/>
        </w:rPr>
        <w:t xml:space="preserve"> </w:t>
      </w:r>
      <w:r>
        <w:rPr>
          <w:i/>
        </w:rPr>
        <w:t>must</w:t>
      </w:r>
      <w:r>
        <w:rPr>
          <w:i/>
          <w:spacing w:val="-2"/>
        </w:rPr>
        <w:t xml:space="preserve"> </w:t>
      </w:r>
      <w:r>
        <w:t>и</w:t>
      </w:r>
      <w:r>
        <w:rPr>
          <w:spacing w:val="-3"/>
        </w:rPr>
        <w:t xml:space="preserve"> </w:t>
      </w:r>
      <w:r>
        <w:rPr>
          <w:i/>
        </w:rPr>
        <w:t>have</w:t>
      </w:r>
      <w:r>
        <w:rPr>
          <w:i/>
          <w:spacing w:val="-4"/>
        </w:rPr>
        <w:t xml:space="preserve"> </w:t>
      </w:r>
      <w:r>
        <w:rPr>
          <w:i/>
        </w:rPr>
        <w:t>to</w:t>
      </w:r>
      <w:r>
        <w:t>;</w:t>
      </w:r>
    </w:p>
    <w:p w:rsidR="005215B8" w:rsidRDefault="000516F0" w:rsidP="005743FB">
      <w:pPr>
        <w:pStyle w:val="a3"/>
        <w:ind w:left="0" w:firstLine="720"/>
        <w:rPr>
          <w:spacing w:val="-57"/>
        </w:rPr>
      </w:pPr>
      <w:r>
        <w:t xml:space="preserve">распознавать и употреблять в устной и письменной речи отрицательное местоимение </w:t>
      </w:r>
      <w:proofErr w:type="gramStart"/>
      <w:r>
        <w:rPr>
          <w:i/>
        </w:rPr>
        <w:t>no</w:t>
      </w:r>
      <w:r>
        <w:t>;</w:t>
      </w:r>
      <w:r>
        <w:rPr>
          <w:spacing w:val="1"/>
        </w:rPr>
        <w:t xml:space="preserve"> </w:t>
      </w:r>
      <w:r w:rsidR="00CB65DD">
        <w:rPr>
          <w:spacing w:val="1"/>
        </w:rPr>
        <w:t xml:space="preserve">  </w:t>
      </w:r>
      <w:proofErr w:type="gramEnd"/>
      <w:r w:rsidR="00CB65DD">
        <w:rPr>
          <w:spacing w:val="1"/>
        </w:rPr>
        <w:t xml:space="preserve">   </w:t>
      </w:r>
      <w:r>
        <w:t>распознавать</w:t>
      </w:r>
      <w:r>
        <w:rPr>
          <w:spacing w:val="4"/>
        </w:rPr>
        <w:t xml:space="preserve"> </w:t>
      </w:r>
      <w:r>
        <w:t>и</w:t>
      </w:r>
      <w:r>
        <w:rPr>
          <w:spacing w:val="9"/>
        </w:rPr>
        <w:t xml:space="preserve"> </w:t>
      </w:r>
      <w:r>
        <w:t>употреблять</w:t>
      </w:r>
      <w:r>
        <w:rPr>
          <w:spacing w:val="8"/>
        </w:rPr>
        <w:t xml:space="preserve"> </w:t>
      </w:r>
      <w:r>
        <w:t>в</w:t>
      </w:r>
      <w:r>
        <w:rPr>
          <w:spacing w:val="5"/>
        </w:rPr>
        <w:t xml:space="preserve"> </w:t>
      </w:r>
      <w:r>
        <w:t>устной</w:t>
      </w:r>
      <w:r>
        <w:rPr>
          <w:spacing w:val="9"/>
        </w:rPr>
        <w:t xml:space="preserve"> </w:t>
      </w:r>
      <w:r>
        <w:t>и</w:t>
      </w:r>
      <w:r>
        <w:rPr>
          <w:spacing w:val="4"/>
        </w:rPr>
        <w:t xml:space="preserve"> </w:t>
      </w:r>
      <w:r>
        <w:t>письменной</w:t>
      </w:r>
      <w:r>
        <w:rPr>
          <w:spacing w:val="9"/>
        </w:rPr>
        <w:t xml:space="preserve"> </w:t>
      </w:r>
      <w:r>
        <w:t>речи</w:t>
      </w:r>
      <w:r>
        <w:rPr>
          <w:spacing w:val="5"/>
        </w:rPr>
        <w:t xml:space="preserve"> </w:t>
      </w:r>
      <w:r>
        <w:t>степени</w:t>
      </w:r>
      <w:r>
        <w:rPr>
          <w:spacing w:val="4"/>
        </w:rPr>
        <w:t xml:space="preserve"> </w:t>
      </w:r>
      <w:r>
        <w:t>сравнения</w:t>
      </w:r>
      <w:r>
        <w:rPr>
          <w:spacing w:val="16"/>
        </w:rPr>
        <w:t xml:space="preserve"> </w:t>
      </w:r>
      <w:r>
        <w:t>прилагательных</w:t>
      </w:r>
      <w:r w:rsidR="00CB65DD">
        <w:t xml:space="preserve"> </w:t>
      </w:r>
      <w:r>
        <w:t xml:space="preserve">(формы, образованные по правилу и исключения: </w:t>
      </w:r>
      <w:r>
        <w:rPr>
          <w:i/>
        </w:rPr>
        <w:t>good – better – (the) best, bad – worse – (the) worst)</w:t>
      </w:r>
      <w:r>
        <w:t>;</w:t>
      </w:r>
      <w:r>
        <w:rPr>
          <w:spacing w:val="-57"/>
        </w:rPr>
        <w:t xml:space="preserve"> </w:t>
      </w:r>
      <w:r w:rsidR="00CB65DD">
        <w:rPr>
          <w:spacing w:val="-57"/>
        </w:rPr>
        <w:t xml:space="preserve">  </w:t>
      </w:r>
    </w:p>
    <w:p w:rsidR="00CB65DD" w:rsidRDefault="00CB65DD" w:rsidP="005743FB">
      <w:pPr>
        <w:pStyle w:val="a3"/>
        <w:ind w:left="0" w:firstLine="720"/>
        <w:rPr>
          <w:spacing w:val="30"/>
        </w:rPr>
      </w:pPr>
      <w:r>
        <w:rPr>
          <w:spacing w:val="-57"/>
        </w:rPr>
        <w:t xml:space="preserve">  </w:t>
      </w:r>
      <w:r w:rsidR="000516F0">
        <w:t>распознавать</w:t>
      </w:r>
      <w:r w:rsidR="000516F0">
        <w:rPr>
          <w:spacing w:val="28"/>
        </w:rPr>
        <w:t xml:space="preserve"> </w:t>
      </w:r>
      <w:r w:rsidR="000516F0">
        <w:t>и</w:t>
      </w:r>
      <w:r w:rsidR="000516F0">
        <w:rPr>
          <w:spacing w:val="24"/>
        </w:rPr>
        <w:t xml:space="preserve"> </w:t>
      </w:r>
      <w:r w:rsidR="000516F0">
        <w:t>употреблять</w:t>
      </w:r>
      <w:r w:rsidR="000516F0">
        <w:rPr>
          <w:spacing w:val="28"/>
        </w:rPr>
        <w:t xml:space="preserve"> </w:t>
      </w:r>
      <w:r w:rsidR="000516F0">
        <w:t>в</w:t>
      </w:r>
      <w:r w:rsidR="000516F0">
        <w:rPr>
          <w:spacing w:val="33"/>
        </w:rPr>
        <w:t xml:space="preserve"> </w:t>
      </w:r>
      <w:r w:rsidR="000516F0">
        <w:t>устной</w:t>
      </w:r>
      <w:r w:rsidR="000516F0">
        <w:rPr>
          <w:spacing w:val="28"/>
        </w:rPr>
        <w:t xml:space="preserve"> </w:t>
      </w:r>
      <w:r w:rsidR="000516F0">
        <w:t>и</w:t>
      </w:r>
      <w:r w:rsidR="000516F0">
        <w:rPr>
          <w:spacing w:val="27"/>
        </w:rPr>
        <w:t xml:space="preserve"> </w:t>
      </w:r>
      <w:r w:rsidR="000516F0">
        <w:t>письменной</w:t>
      </w:r>
      <w:r w:rsidR="000516F0">
        <w:rPr>
          <w:spacing w:val="28"/>
        </w:rPr>
        <w:t xml:space="preserve"> </w:t>
      </w:r>
      <w:r w:rsidR="000516F0">
        <w:t>речи</w:t>
      </w:r>
      <w:r w:rsidR="000516F0">
        <w:rPr>
          <w:spacing w:val="28"/>
        </w:rPr>
        <w:t xml:space="preserve"> </w:t>
      </w:r>
      <w:r w:rsidR="000516F0">
        <w:t>наречия</w:t>
      </w:r>
      <w:r w:rsidR="000516F0">
        <w:rPr>
          <w:spacing w:val="22"/>
        </w:rPr>
        <w:t xml:space="preserve"> </w:t>
      </w:r>
      <w:r w:rsidR="000516F0">
        <w:t>времени;</w:t>
      </w:r>
      <w:r w:rsidR="000516F0">
        <w:rPr>
          <w:spacing w:val="30"/>
        </w:rPr>
        <w:t xml:space="preserve"> </w:t>
      </w:r>
    </w:p>
    <w:p w:rsidR="003E2BDB" w:rsidRDefault="000516F0" w:rsidP="005743FB">
      <w:pPr>
        <w:pStyle w:val="a3"/>
        <w:ind w:left="0" w:firstLine="720"/>
      </w:pPr>
      <w:r>
        <w:t>распознавать</w:t>
      </w:r>
      <w:r>
        <w:rPr>
          <w:spacing w:val="31"/>
        </w:rPr>
        <w:t xml:space="preserve"> </w:t>
      </w:r>
      <w:r>
        <w:t>и</w:t>
      </w:r>
      <w:r w:rsidR="00CB65DD">
        <w:t xml:space="preserve"> </w:t>
      </w:r>
      <w:r>
        <w:t>употреблять</w:t>
      </w:r>
      <w:r>
        <w:rPr>
          <w:spacing w:val="10"/>
        </w:rPr>
        <w:t xml:space="preserve"> </w:t>
      </w:r>
      <w:r>
        <w:t>в</w:t>
      </w:r>
      <w:r>
        <w:rPr>
          <w:spacing w:val="10"/>
        </w:rPr>
        <w:t xml:space="preserve"> </w:t>
      </w:r>
      <w:r>
        <w:t>устной</w:t>
      </w:r>
      <w:r>
        <w:rPr>
          <w:spacing w:val="11"/>
        </w:rPr>
        <w:t xml:space="preserve"> </w:t>
      </w:r>
      <w:r>
        <w:t>и</w:t>
      </w:r>
      <w:r>
        <w:rPr>
          <w:spacing w:val="5"/>
        </w:rPr>
        <w:t xml:space="preserve"> </w:t>
      </w:r>
      <w:r>
        <w:t>письменной</w:t>
      </w:r>
      <w:r>
        <w:rPr>
          <w:spacing w:val="11"/>
        </w:rPr>
        <w:t xml:space="preserve"> </w:t>
      </w:r>
      <w:r>
        <w:t>речи</w:t>
      </w:r>
      <w:r>
        <w:rPr>
          <w:spacing w:val="-4"/>
        </w:rPr>
        <w:t xml:space="preserve"> </w:t>
      </w:r>
      <w:r>
        <w:t>обозначение</w:t>
      </w:r>
      <w:r>
        <w:rPr>
          <w:spacing w:val="9"/>
        </w:rPr>
        <w:t xml:space="preserve"> </w:t>
      </w:r>
      <w:r>
        <w:t>даты</w:t>
      </w:r>
      <w:r>
        <w:rPr>
          <w:spacing w:val="6"/>
        </w:rPr>
        <w:t xml:space="preserve"> </w:t>
      </w:r>
      <w:r>
        <w:t>и</w:t>
      </w:r>
      <w:r>
        <w:rPr>
          <w:spacing w:val="-4"/>
        </w:rPr>
        <w:t xml:space="preserve"> </w:t>
      </w:r>
      <w:r>
        <w:t>года;</w:t>
      </w:r>
    </w:p>
    <w:p w:rsidR="003E2BDB" w:rsidRDefault="000516F0" w:rsidP="005743FB">
      <w:pPr>
        <w:pStyle w:val="a3"/>
        <w:ind w:left="0" w:firstLine="720"/>
        <w:rPr>
          <w:rFonts w:ascii="Cambria" w:hAnsi="Cambria"/>
          <w:sz w:val="22"/>
        </w:rPr>
      </w:pPr>
      <w:r>
        <w:rPr>
          <w:spacing w:val="-1"/>
        </w:rPr>
        <w:t>распознавать</w:t>
      </w:r>
      <w:r>
        <w:rPr>
          <w:spacing w:val="-13"/>
        </w:rPr>
        <w:t xml:space="preserve"> </w:t>
      </w:r>
      <w:r>
        <w:rPr>
          <w:spacing w:val="-1"/>
        </w:rPr>
        <w:t>и</w:t>
      </w:r>
      <w:r>
        <w:rPr>
          <w:spacing w:val="-5"/>
        </w:rPr>
        <w:t xml:space="preserve"> </w:t>
      </w:r>
      <w:r>
        <w:rPr>
          <w:spacing w:val="-1"/>
        </w:rPr>
        <w:t>употреблять</w:t>
      </w:r>
      <w:r>
        <w:rPr>
          <w:spacing w:val="-13"/>
        </w:rPr>
        <w:t xml:space="preserve"> </w:t>
      </w:r>
      <w:r>
        <w:rPr>
          <w:spacing w:val="-1"/>
        </w:rPr>
        <w:t>в</w:t>
      </w:r>
      <w:r>
        <w:rPr>
          <w:spacing w:val="-4"/>
        </w:rPr>
        <w:t xml:space="preserve"> </w:t>
      </w:r>
      <w:r>
        <w:rPr>
          <w:spacing w:val="-1"/>
        </w:rPr>
        <w:t>устной</w:t>
      </w:r>
      <w:r>
        <w:rPr>
          <w:spacing w:val="-13"/>
        </w:rPr>
        <w:t xml:space="preserve"> </w:t>
      </w:r>
      <w:r>
        <w:rPr>
          <w:spacing w:val="-1"/>
        </w:rPr>
        <w:t>и</w:t>
      </w:r>
      <w:r>
        <w:rPr>
          <w:spacing w:val="-9"/>
        </w:rPr>
        <w:t xml:space="preserve"> </w:t>
      </w:r>
      <w:r>
        <w:rPr>
          <w:spacing w:val="-1"/>
        </w:rPr>
        <w:t>письменной</w:t>
      </w:r>
      <w:r>
        <w:rPr>
          <w:spacing w:val="-8"/>
        </w:rPr>
        <w:t xml:space="preserve"> </w:t>
      </w:r>
      <w:r>
        <w:rPr>
          <w:spacing w:val="-1"/>
        </w:rPr>
        <w:t>речи</w:t>
      </w:r>
      <w:r>
        <w:rPr>
          <w:spacing w:val="-19"/>
        </w:rPr>
        <w:t xml:space="preserve"> </w:t>
      </w:r>
      <w:r>
        <w:rPr>
          <w:spacing w:val="-1"/>
        </w:rPr>
        <w:t>обозначение</w:t>
      </w:r>
      <w:r w:rsidR="00CB65DD">
        <w:rPr>
          <w:spacing w:val="-1"/>
        </w:rPr>
        <w:t xml:space="preserve"> </w:t>
      </w:r>
      <w:r w:rsidRPr="00CB65DD">
        <w:rPr>
          <w:spacing w:val="-1"/>
        </w:rPr>
        <w:t>времени.</w:t>
      </w:r>
    </w:p>
    <w:p w:rsidR="00BD2770" w:rsidRDefault="00BD2770" w:rsidP="005743FB">
      <w:pPr>
        <w:pStyle w:val="3"/>
        <w:ind w:left="0" w:firstLine="720"/>
        <w:jc w:val="both"/>
      </w:pPr>
      <w:bookmarkStart w:id="28" w:name="Социокультурные_знания_и_умения:"/>
      <w:bookmarkEnd w:id="28"/>
    </w:p>
    <w:p w:rsidR="003E2BDB" w:rsidRDefault="000516F0" w:rsidP="005743FB">
      <w:pPr>
        <w:pStyle w:val="3"/>
        <w:ind w:left="0" w:firstLine="720"/>
        <w:jc w:val="both"/>
      </w:pPr>
      <w:r>
        <w:t>Социокультурные</w:t>
      </w:r>
      <w:r>
        <w:rPr>
          <w:spacing w:val="-9"/>
        </w:rPr>
        <w:t xml:space="preserve"> </w:t>
      </w:r>
      <w:r>
        <w:t>знания</w:t>
      </w:r>
      <w:r>
        <w:rPr>
          <w:spacing w:val="-8"/>
        </w:rPr>
        <w:t xml:space="preserve"> </w:t>
      </w:r>
      <w:r>
        <w:t>и</w:t>
      </w:r>
      <w:r>
        <w:rPr>
          <w:spacing w:val="-8"/>
        </w:rPr>
        <w:t xml:space="preserve"> </w:t>
      </w:r>
      <w:r>
        <w:t>умения:</w:t>
      </w:r>
    </w:p>
    <w:p w:rsidR="003E2BDB" w:rsidRDefault="000516F0" w:rsidP="005743FB">
      <w:pPr>
        <w:pStyle w:val="a3"/>
        <w:ind w:left="0" w:firstLine="720"/>
      </w:pPr>
      <w:r>
        <w:t>владеть</w:t>
      </w:r>
      <w:r>
        <w:rPr>
          <w:spacing w:val="1"/>
        </w:rPr>
        <w:t xml:space="preserve"> </w:t>
      </w:r>
      <w:r>
        <w:t>социокультурными</w:t>
      </w:r>
      <w:r>
        <w:rPr>
          <w:spacing w:val="1"/>
        </w:rPr>
        <w:t xml:space="preserve"> </w:t>
      </w:r>
      <w:r>
        <w:t>элементами</w:t>
      </w:r>
      <w:r>
        <w:rPr>
          <w:spacing w:val="1"/>
        </w:rPr>
        <w:t xml:space="preserve"> </w:t>
      </w:r>
      <w:r>
        <w:t>речевого</w:t>
      </w:r>
      <w:r>
        <w:rPr>
          <w:spacing w:val="1"/>
        </w:rPr>
        <w:t xml:space="preserve"> </w:t>
      </w:r>
      <w:r>
        <w:t>поведенческого</w:t>
      </w:r>
      <w:r>
        <w:rPr>
          <w:spacing w:val="1"/>
        </w:rPr>
        <w:t xml:space="preserve"> </w:t>
      </w:r>
      <w:r>
        <w:t>этикета,</w:t>
      </w:r>
      <w:r>
        <w:rPr>
          <w:spacing w:val="1"/>
        </w:rPr>
        <w:t xml:space="preserve"> </w:t>
      </w:r>
      <w:r>
        <w:t>принятыми</w:t>
      </w:r>
      <w:r>
        <w:rPr>
          <w:spacing w:val="1"/>
        </w:rPr>
        <w:t xml:space="preserve"> </w:t>
      </w:r>
      <w:r>
        <w:t>в</w:t>
      </w:r>
      <w:r>
        <w:rPr>
          <w:spacing w:val="1"/>
        </w:rPr>
        <w:t xml:space="preserve"> </w:t>
      </w:r>
      <w:r>
        <w:t>англоязычной</w:t>
      </w:r>
      <w:r>
        <w:rPr>
          <w:spacing w:val="1"/>
        </w:rPr>
        <w:t xml:space="preserve"> </w:t>
      </w:r>
      <w:r>
        <w:t>среде,</w:t>
      </w:r>
      <w:r>
        <w:rPr>
          <w:spacing w:val="1"/>
        </w:rPr>
        <w:t xml:space="preserve"> </w:t>
      </w:r>
      <w:r>
        <w:t>в</w:t>
      </w:r>
      <w:r>
        <w:rPr>
          <w:spacing w:val="1"/>
        </w:rPr>
        <w:t xml:space="preserve"> </w:t>
      </w:r>
      <w:r>
        <w:t>некоторых</w:t>
      </w:r>
      <w:r>
        <w:rPr>
          <w:spacing w:val="1"/>
        </w:rPr>
        <w:t xml:space="preserve"> </w:t>
      </w:r>
      <w:r>
        <w:t>ситуациях</w:t>
      </w:r>
      <w:r>
        <w:rPr>
          <w:spacing w:val="1"/>
        </w:rPr>
        <w:t xml:space="preserve"> </w:t>
      </w:r>
      <w:r>
        <w:t>общения</w:t>
      </w:r>
      <w:r>
        <w:rPr>
          <w:spacing w:val="1"/>
        </w:rPr>
        <w:t xml:space="preserve"> </w:t>
      </w:r>
      <w:r>
        <w:t>(приветствие,</w:t>
      </w:r>
      <w:r>
        <w:rPr>
          <w:spacing w:val="1"/>
        </w:rPr>
        <w:t xml:space="preserve"> </w:t>
      </w:r>
      <w:r>
        <w:t>прощание,</w:t>
      </w:r>
      <w:r>
        <w:rPr>
          <w:spacing w:val="1"/>
        </w:rPr>
        <w:t xml:space="preserve"> </w:t>
      </w:r>
      <w:r>
        <w:t>знакомство,</w:t>
      </w:r>
      <w:r>
        <w:rPr>
          <w:spacing w:val="1"/>
        </w:rPr>
        <w:t xml:space="preserve"> </w:t>
      </w:r>
      <w:r>
        <w:t>выражение</w:t>
      </w:r>
      <w:r>
        <w:rPr>
          <w:spacing w:val="1"/>
        </w:rPr>
        <w:t xml:space="preserve"> </w:t>
      </w:r>
      <w:r>
        <w:t>благодарности,</w:t>
      </w:r>
      <w:r>
        <w:rPr>
          <w:spacing w:val="1"/>
        </w:rPr>
        <w:t xml:space="preserve"> </w:t>
      </w:r>
      <w:r>
        <w:t>извинение,</w:t>
      </w:r>
      <w:r>
        <w:rPr>
          <w:spacing w:val="1"/>
        </w:rPr>
        <w:t xml:space="preserve"> </w:t>
      </w:r>
      <w:r>
        <w:t>поздравление</w:t>
      </w:r>
      <w:r>
        <w:rPr>
          <w:spacing w:val="1"/>
        </w:rPr>
        <w:t xml:space="preserve"> </w:t>
      </w:r>
      <w:r>
        <w:t>с</w:t>
      </w:r>
      <w:r>
        <w:rPr>
          <w:spacing w:val="1"/>
        </w:rPr>
        <w:t xml:space="preserve"> </w:t>
      </w:r>
      <w:r>
        <w:t>днём</w:t>
      </w:r>
      <w:r>
        <w:rPr>
          <w:spacing w:val="1"/>
        </w:rPr>
        <w:t xml:space="preserve"> </w:t>
      </w:r>
      <w:r>
        <w:t>рождения,</w:t>
      </w:r>
      <w:r>
        <w:rPr>
          <w:spacing w:val="1"/>
        </w:rPr>
        <w:t xml:space="preserve"> </w:t>
      </w:r>
      <w:r>
        <w:t>Новым</w:t>
      </w:r>
      <w:r>
        <w:rPr>
          <w:spacing w:val="1"/>
        </w:rPr>
        <w:t xml:space="preserve"> </w:t>
      </w:r>
      <w:r>
        <w:t>годом,</w:t>
      </w:r>
      <w:r>
        <w:rPr>
          <w:spacing w:val="1"/>
        </w:rPr>
        <w:t xml:space="preserve"> </w:t>
      </w:r>
      <w:r>
        <w:t>Рождеством);</w:t>
      </w:r>
    </w:p>
    <w:p w:rsidR="005215B8" w:rsidRDefault="000516F0" w:rsidP="005743FB">
      <w:pPr>
        <w:pStyle w:val="a3"/>
        <w:ind w:left="0" w:firstLine="720"/>
        <w:rPr>
          <w:spacing w:val="12"/>
        </w:rPr>
      </w:pPr>
      <w:r>
        <w:t>знать</w:t>
      </w:r>
      <w:r>
        <w:rPr>
          <w:spacing w:val="47"/>
        </w:rPr>
        <w:t xml:space="preserve"> </w:t>
      </w:r>
      <w:r>
        <w:t>названия</w:t>
      </w:r>
      <w:r>
        <w:rPr>
          <w:spacing w:val="46"/>
        </w:rPr>
        <w:t xml:space="preserve"> </w:t>
      </w:r>
      <w:r>
        <w:t>родной</w:t>
      </w:r>
      <w:r>
        <w:rPr>
          <w:spacing w:val="47"/>
        </w:rPr>
        <w:t xml:space="preserve"> </w:t>
      </w:r>
      <w:r>
        <w:t>страны</w:t>
      </w:r>
      <w:r>
        <w:rPr>
          <w:spacing w:val="47"/>
        </w:rPr>
        <w:t xml:space="preserve"> </w:t>
      </w:r>
      <w:r>
        <w:t>и</w:t>
      </w:r>
      <w:r>
        <w:rPr>
          <w:spacing w:val="46"/>
        </w:rPr>
        <w:t xml:space="preserve"> </w:t>
      </w:r>
      <w:r>
        <w:t>страны/стран</w:t>
      </w:r>
      <w:r>
        <w:rPr>
          <w:spacing w:val="51"/>
        </w:rPr>
        <w:t xml:space="preserve"> </w:t>
      </w:r>
      <w:r>
        <w:t>изучаемого</w:t>
      </w:r>
      <w:r>
        <w:rPr>
          <w:spacing w:val="51"/>
        </w:rPr>
        <w:t xml:space="preserve"> </w:t>
      </w:r>
      <w:r>
        <w:t>языка;</w:t>
      </w:r>
      <w:r>
        <w:rPr>
          <w:spacing w:val="12"/>
        </w:rPr>
        <w:t xml:space="preserve"> </w:t>
      </w:r>
    </w:p>
    <w:p w:rsidR="003E2BDB" w:rsidRDefault="005215B8" w:rsidP="005743FB">
      <w:pPr>
        <w:pStyle w:val="a3"/>
        <w:ind w:left="0" w:firstLine="720"/>
      </w:pPr>
      <w:r>
        <w:t xml:space="preserve">иметь представление </w:t>
      </w:r>
      <w:proofErr w:type="gramStart"/>
      <w:r>
        <w:t xml:space="preserve">о </w:t>
      </w:r>
      <w:r w:rsidR="000516F0">
        <w:rPr>
          <w:spacing w:val="-57"/>
        </w:rPr>
        <w:t xml:space="preserve"> </w:t>
      </w:r>
      <w:r w:rsidR="000516F0">
        <w:t>некоторых</w:t>
      </w:r>
      <w:proofErr w:type="gramEnd"/>
      <w:r w:rsidR="000516F0">
        <w:rPr>
          <w:spacing w:val="-7"/>
        </w:rPr>
        <w:t xml:space="preserve"> </w:t>
      </w:r>
      <w:r w:rsidR="000516F0">
        <w:t>литературных</w:t>
      </w:r>
      <w:r w:rsidR="000516F0">
        <w:rPr>
          <w:spacing w:val="-6"/>
        </w:rPr>
        <w:t xml:space="preserve"> </w:t>
      </w:r>
      <w:r w:rsidR="000516F0">
        <w:t>персонажей;</w:t>
      </w:r>
    </w:p>
    <w:p w:rsidR="003E2BDB" w:rsidRDefault="005215B8" w:rsidP="005743FB">
      <w:pPr>
        <w:pStyle w:val="a3"/>
        <w:ind w:left="0" w:firstLine="720"/>
      </w:pPr>
      <w:r>
        <w:t>иметь представление о</w:t>
      </w:r>
      <w:r w:rsidR="000516F0">
        <w:rPr>
          <w:spacing w:val="-5"/>
        </w:rPr>
        <w:t xml:space="preserve"> </w:t>
      </w:r>
      <w:r w:rsidR="000516F0">
        <w:t>небольши</w:t>
      </w:r>
      <w:r>
        <w:t>х</w:t>
      </w:r>
      <w:r w:rsidR="000516F0">
        <w:rPr>
          <w:spacing w:val="-12"/>
        </w:rPr>
        <w:t xml:space="preserve"> </w:t>
      </w:r>
      <w:r w:rsidR="000516F0">
        <w:t>произведения</w:t>
      </w:r>
      <w:r>
        <w:t>х</w:t>
      </w:r>
      <w:r w:rsidR="000516F0">
        <w:rPr>
          <w:spacing w:val="-6"/>
        </w:rPr>
        <w:t xml:space="preserve"> </w:t>
      </w:r>
      <w:r w:rsidR="000516F0">
        <w:t>детского</w:t>
      </w:r>
      <w:r w:rsidR="000516F0">
        <w:rPr>
          <w:spacing w:val="-6"/>
        </w:rPr>
        <w:t xml:space="preserve"> </w:t>
      </w:r>
      <w:r w:rsidR="000516F0">
        <w:t>фольклора</w:t>
      </w:r>
      <w:r w:rsidR="000516F0">
        <w:rPr>
          <w:spacing w:val="-12"/>
        </w:rPr>
        <w:t xml:space="preserve"> </w:t>
      </w:r>
      <w:r w:rsidR="000516F0">
        <w:t>(рифмовки,</w:t>
      </w:r>
      <w:r w:rsidR="000516F0">
        <w:rPr>
          <w:spacing w:val="-4"/>
        </w:rPr>
        <w:t xml:space="preserve"> </w:t>
      </w:r>
      <w:r w:rsidR="000516F0">
        <w:t>песни);</w:t>
      </w:r>
    </w:p>
    <w:p w:rsidR="003E2BDB" w:rsidRDefault="000516F0" w:rsidP="005743FB">
      <w:pPr>
        <w:pStyle w:val="a3"/>
        <w:ind w:left="0" w:firstLine="720"/>
      </w:pPr>
      <w:r>
        <w:t>кратко</w:t>
      </w:r>
      <w:r>
        <w:rPr>
          <w:spacing w:val="19"/>
        </w:rPr>
        <w:t xml:space="preserve"> </w:t>
      </w:r>
      <w:r>
        <w:t>представлять</w:t>
      </w:r>
      <w:r>
        <w:rPr>
          <w:spacing w:val="15"/>
        </w:rPr>
        <w:t xml:space="preserve"> </w:t>
      </w:r>
      <w:r>
        <w:t>свою</w:t>
      </w:r>
      <w:r>
        <w:rPr>
          <w:spacing w:val="18"/>
        </w:rPr>
        <w:t xml:space="preserve"> </w:t>
      </w:r>
      <w:r>
        <w:t>страну на</w:t>
      </w:r>
      <w:r>
        <w:rPr>
          <w:spacing w:val="14"/>
        </w:rPr>
        <w:t xml:space="preserve"> </w:t>
      </w:r>
      <w:r>
        <w:t>иностранном</w:t>
      </w:r>
      <w:r>
        <w:rPr>
          <w:spacing w:val="21"/>
        </w:rPr>
        <w:t xml:space="preserve"> </w:t>
      </w:r>
      <w:r>
        <w:t>языке</w:t>
      </w:r>
      <w:r>
        <w:rPr>
          <w:spacing w:val="14"/>
        </w:rPr>
        <w:t xml:space="preserve"> </w:t>
      </w:r>
      <w:r>
        <w:t>в</w:t>
      </w:r>
      <w:r>
        <w:rPr>
          <w:spacing w:val="10"/>
        </w:rPr>
        <w:t xml:space="preserve"> </w:t>
      </w:r>
      <w:r>
        <w:t>рамках</w:t>
      </w:r>
      <w:r>
        <w:rPr>
          <w:spacing w:val="10"/>
        </w:rPr>
        <w:t xml:space="preserve"> </w:t>
      </w:r>
      <w:r>
        <w:t>изучаемой</w:t>
      </w:r>
      <w:r w:rsidR="00CB65DD">
        <w:t xml:space="preserve"> </w:t>
      </w:r>
      <w:r>
        <w:t>тематики.</w:t>
      </w:r>
    </w:p>
    <w:p w:rsidR="003E2BDB" w:rsidRPr="002B5185" w:rsidRDefault="003E2BDB" w:rsidP="005743FB">
      <w:pPr>
        <w:pStyle w:val="a3"/>
        <w:ind w:left="0" w:firstLine="720"/>
        <w:rPr>
          <w:sz w:val="18"/>
        </w:rPr>
      </w:pPr>
    </w:p>
    <w:p w:rsidR="00223830" w:rsidRPr="00113912" w:rsidRDefault="002B5185" w:rsidP="005743FB">
      <w:pPr>
        <w:pStyle w:val="ConsPlusNormal"/>
        <w:ind w:firstLine="720"/>
        <w:jc w:val="both"/>
      </w:pPr>
      <w:r>
        <w:t xml:space="preserve">157.11 </w:t>
      </w:r>
      <w:proofErr w:type="gramStart"/>
      <w:r w:rsidR="00113912" w:rsidRPr="00113912">
        <w:t>В</w:t>
      </w:r>
      <w:proofErr w:type="gramEnd"/>
      <w:r w:rsidR="00113912" w:rsidRPr="00113912">
        <w:t xml:space="preserve"> федеральных и региональных процедурах оценки качества образования используется </w:t>
      </w:r>
      <w:r w:rsidR="00223830" w:rsidRPr="00113912">
        <w:t>Перечень (кодификатор) распределенных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иностранному (английскому) языку.</w:t>
      </w:r>
    </w:p>
    <w:p w:rsidR="00223830" w:rsidRPr="00113912" w:rsidRDefault="00223830" w:rsidP="005743FB">
      <w:pPr>
        <w:pStyle w:val="ConsPlusNormal"/>
        <w:ind w:firstLine="720"/>
        <w:jc w:val="both"/>
      </w:pPr>
    </w:p>
    <w:p w:rsidR="00223830" w:rsidRPr="00113912" w:rsidRDefault="00223830" w:rsidP="003C2407">
      <w:pPr>
        <w:pStyle w:val="ConsPlusNormal"/>
        <w:ind w:firstLine="720"/>
        <w:jc w:val="center"/>
      </w:pPr>
      <w:r w:rsidRPr="00113912">
        <w:t>Проверяемые требования к результатам освоения основной</w:t>
      </w:r>
    </w:p>
    <w:p w:rsidR="003C2407" w:rsidRDefault="00223830" w:rsidP="003C2407">
      <w:pPr>
        <w:pStyle w:val="ConsPlusNormal"/>
        <w:ind w:firstLine="720"/>
        <w:jc w:val="center"/>
      </w:pPr>
      <w:r w:rsidRPr="00113912">
        <w:t>образовательной программы (2 класс)</w:t>
      </w:r>
    </w:p>
    <w:p w:rsidR="002B5185" w:rsidRPr="003C2407" w:rsidRDefault="002B5185" w:rsidP="003C2407">
      <w:pPr>
        <w:pStyle w:val="ConsPlusNormal"/>
        <w:ind w:firstLine="720"/>
        <w:jc w:val="right"/>
        <w:rPr>
          <w:i/>
        </w:rPr>
      </w:pPr>
      <w:r>
        <w:tab/>
        <w:t xml:space="preserve">                          </w:t>
      </w:r>
      <w:r w:rsidRPr="003C2407">
        <w:rPr>
          <w:i/>
        </w:rPr>
        <w:t>таблица 6</w:t>
      </w:r>
    </w:p>
    <w:p w:rsidR="00223830" w:rsidRPr="00113912" w:rsidRDefault="00223830" w:rsidP="005743FB">
      <w:pPr>
        <w:pStyle w:val="ConsPlusNormal"/>
        <w:tabs>
          <w:tab w:val="center" w:pos="4961"/>
          <w:tab w:val="left" w:pos="7788"/>
        </w:tabs>
        <w:ind w:firstLine="720"/>
        <w:jc w:val="both"/>
      </w:pPr>
    </w:p>
    <w:p w:rsidR="00223830" w:rsidRPr="007166BA" w:rsidRDefault="00223830" w:rsidP="005743FB">
      <w:pPr>
        <w:pStyle w:val="ConsPlusNormal"/>
        <w:ind w:firstLine="720"/>
        <w:jc w:val="both"/>
        <w:rPr>
          <w:color w:val="00B050"/>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223830" w:rsidRPr="00113912" w:rsidTr="003C2407">
        <w:tc>
          <w:tcPr>
            <w:tcW w:w="1701" w:type="dxa"/>
          </w:tcPr>
          <w:p w:rsidR="00223830" w:rsidRPr="00113912" w:rsidRDefault="00223830" w:rsidP="003C2407">
            <w:pPr>
              <w:pStyle w:val="ConsPlusNormal"/>
              <w:jc w:val="center"/>
            </w:pPr>
            <w:r w:rsidRPr="00113912">
              <w:t>Код проверяемого результата</w:t>
            </w:r>
          </w:p>
        </w:tc>
        <w:tc>
          <w:tcPr>
            <w:tcW w:w="8500" w:type="dxa"/>
          </w:tcPr>
          <w:p w:rsidR="00223830" w:rsidRPr="00113912" w:rsidRDefault="00223830" w:rsidP="003C2407">
            <w:pPr>
              <w:pStyle w:val="ConsPlusNormal"/>
              <w:jc w:val="center"/>
            </w:pPr>
            <w:r w:rsidRPr="00113912">
              <w:t>Проверяемые предметные результаты освоения основной образовательной программы начального общего образования</w:t>
            </w:r>
          </w:p>
        </w:tc>
      </w:tr>
      <w:tr w:rsidR="00223830" w:rsidRPr="00113912" w:rsidTr="003C2407">
        <w:tc>
          <w:tcPr>
            <w:tcW w:w="1701" w:type="dxa"/>
          </w:tcPr>
          <w:p w:rsidR="00223830" w:rsidRPr="00113912" w:rsidRDefault="00223830" w:rsidP="003C2407">
            <w:pPr>
              <w:pStyle w:val="ConsPlusNormal"/>
              <w:jc w:val="center"/>
            </w:pPr>
            <w:r w:rsidRPr="00113912">
              <w:t>1</w:t>
            </w:r>
          </w:p>
        </w:tc>
        <w:tc>
          <w:tcPr>
            <w:tcW w:w="8500" w:type="dxa"/>
          </w:tcPr>
          <w:p w:rsidR="00223830" w:rsidRPr="00113912" w:rsidRDefault="00223830" w:rsidP="003C2407">
            <w:pPr>
              <w:pStyle w:val="ConsPlusNormal"/>
              <w:jc w:val="both"/>
            </w:pPr>
            <w:r w:rsidRPr="00113912">
              <w:t>Коммуникативные умения</w:t>
            </w:r>
          </w:p>
        </w:tc>
      </w:tr>
      <w:tr w:rsidR="00223830" w:rsidRPr="00113912" w:rsidTr="003C2407">
        <w:tc>
          <w:tcPr>
            <w:tcW w:w="1701" w:type="dxa"/>
          </w:tcPr>
          <w:p w:rsidR="00223830" w:rsidRPr="00113912" w:rsidRDefault="00223830" w:rsidP="003C2407">
            <w:pPr>
              <w:pStyle w:val="ConsPlusNormal"/>
              <w:jc w:val="center"/>
            </w:pPr>
            <w:r w:rsidRPr="00113912">
              <w:t>1.1</w:t>
            </w:r>
          </w:p>
        </w:tc>
        <w:tc>
          <w:tcPr>
            <w:tcW w:w="8500" w:type="dxa"/>
          </w:tcPr>
          <w:p w:rsidR="00223830" w:rsidRPr="00113912" w:rsidRDefault="00223830" w:rsidP="003C2407">
            <w:pPr>
              <w:pStyle w:val="ConsPlusNormal"/>
              <w:jc w:val="both"/>
            </w:pPr>
            <w:r w:rsidRPr="00113912">
              <w:t>Говорение</w:t>
            </w:r>
          </w:p>
        </w:tc>
      </w:tr>
      <w:tr w:rsidR="00223830" w:rsidRPr="00113912" w:rsidTr="003C2407">
        <w:tc>
          <w:tcPr>
            <w:tcW w:w="1701" w:type="dxa"/>
          </w:tcPr>
          <w:p w:rsidR="00223830" w:rsidRPr="00113912" w:rsidRDefault="00223830" w:rsidP="003C2407">
            <w:pPr>
              <w:pStyle w:val="ConsPlusNormal"/>
              <w:jc w:val="center"/>
            </w:pPr>
            <w:r w:rsidRPr="00113912">
              <w:t>1.1.1</w:t>
            </w:r>
          </w:p>
        </w:tc>
        <w:tc>
          <w:tcPr>
            <w:tcW w:w="8500" w:type="dxa"/>
          </w:tcPr>
          <w:p w:rsidR="00223830" w:rsidRPr="00113912" w:rsidRDefault="00223830" w:rsidP="003C2407">
            <w:pPr>
              <w:pStyle w:val="ConsPlusNormal"/>
              <w:jc w:val="both"/>
            </w:pPr>
            <w:r w:rsidRPr="00113912">
              <w:t>Диалогическая речь</w:t>
            </w:r>
          </w:p>
        </w:tc>
      </w:tr>
      <w:tr w:rsidR="00223830" w:rsidRPr="00113912" w:rsidTr="003C2407">
        <w:tc>
          <w:tcPr>
            <w:tcW w:w="1701" w:type="dxa"/>
          </w:tcPr>
          <w:p w:rsidR="00223830" w:rsidRPr="00113912" w:rsidRDefault="00223830" w:rsidP="003C2407">
            <w:pPr>
              <w:pStyle w:val="ConsPlusNormal"/>
              <w:jc w:val="center"/>
            </w:pPr>
            <w:r w:rsidRPr="00113912">
              <w:t>1.1.1.1</w:t>
            </w:r>
          </w:p>
        </w:tc>
        <w:tc>
          <w:tcPr>
            <w:tcW w:w="8500" w:type="dxa"/>
          </w:tcPr>
          <w:p w:rsidR="00223830" w:rsidRPr="00113912" w:rsidRDefault="00223830" w:rsidP="003C2407">
            <w:pPr>
              <w:pStyle w:val="ConsPlusNormal"/>
              <w:jc w:val="both"/>
            </w:pPr>
            <w:r w:rsidRPr="00113912">
              <w:t>Вести диалог этикетного характера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tc>
      </w:tr>
      <w:tr w:rsidR="00223830" w:rsidRPr="00113912" w:rsidTr="003C2407">
        <w:tc>
          <w:tcPr>
            <w:tcW w:w="1701" w:type="dxa"/>
          </w:tcPr>
          <w:p w:rsidR="00223830" w:rsidRPr="00113912" w:rsidRDefault="00223830" w:rsidP="003C2407">
            <w:pPr>
              <w:pStyle w:val="ConsPlusNormal"/>
              <w:jc w:val="center"/>
            </w:pPr>
            <w:r w:rsidRPr="00113912">
              <w:t>1.1.1.2</w:t>
            </w:r>
          </w:p>
        </w:tc>
        <w:tc>
          <w:tcPr>
            <w:tcW w:w="8500" w:type="dxa"/>
          </w:tcPr>
          <w:p w:rsidR="00223830" w:rsidRPr="00113912" w:rsidRDefault="00223830" w:rsidP="003C2407">
            <w:pPr>
              <w:pStyle w:val="ConsPlusNormal"/>
              <w:jc w:val="both"/>
            </w:pPr>
            <w:r w:rsidRPr="00113912">
              <w:t xml:space="preserve">Вести диалог-расспрос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w:t>
            </w:r>
            <w:r w:rsidRPr="00113912">
              <w:lastRenderedPageBreak/>
              <w:t>стороны каждого собеседника)</w:t>
            </w:r>
          </w:p>
        </w:tc>
      </w:tr>
      <w:tr w:rsidR="00223830" w:rsidRPr="00113912" w:rsidTr="003C2407">
        <w:tc>
          <w:tcPr>
            <w:tcW w:w="1701" w:type="dxa"/>
          </w:tcPr>
          <w:p w:rsidR="00223830" w:rsidRPr="00113912" w:rsidRDefault="00223830" w:rsidP="003C2407">
            <w:pPr>
              <w:pStyle w:val="ConsPlusNormal"/>
              <w:jc w:val="center"/>
            </w:pPr>
            <w:r w:rsidRPr="00113912">
              <w:lastRenderedPageBreak/>
              <w:t>1.1.2</w:t>
            </w:r>
          </w:p>
        </w:tc>
        <w:tc>
          <w:tcPr>
            <w:tcW w:w="8500" w:type="dxa"/>
          </w:tcPr>
          <w:p w:rsidR="00223830" w:rsidRPr="00113912" w:rsidRDefault="00223830" w:rsidP="003C2407">
            <w:pPr>
              <w:pStyle w:val="ConsPlusNormal"/>
              <w:jc w:val="both"/>
            </w:pPr>
            <w:r w:rsidRPr="00113912">
              <w:t>Монологическая речь</w:t>
            </w:r>
          </w:p>
        </w:tc>
      </w:tr>
      <w:tr w:rsidR="00223830" w:rsidRPr="00113912" w:rsidTr="003C2407">
        <w:tc>
          <w:tcPr>
            <w:tcW w:w="1701" w:type="dxa"/>
          </w:tcPr>
          <w:p w:rsidR="00223830" w:rsidRPr="00113912" w:rsidRDefault="00223830" w:rsidP="003C2407">
            <w:pPr>
              <w:pStyle w:val="ConsPlusNormal"/>
              <w:jc w:val="center"/>
            </w:pPr>
            <w:r w:rsidRPr="00113912">
              <w:t>1.1.2.1</w:t>
            </w:r>
          </w:p>
        </w:tc>
        <w:tc>
          <w:tcPr>
            <w:tcW w:w="8500" w:type="dxa"/>
          </w:tcPr>
          <w:p w:rsidR="00223830" w:rsidRPr="00113912" w:rsidRDefault="00223830" w:rsidP="003C2407">
            <w:pPr>
              <w:pStyle w:val="ConsPlusNormal"/>
              <w:jc w:val="both"/>
            </w:pPr>
            <w:r w:rsidRPr="00113912">
              <w:t>Создавать устные монологические высказывания объемом не менее 3 фраз в рамках изучаемой тематики с использованием картинок, фотографий и (или) ключевых слова, вопросов</w:t>
            </w:r>
          </w:p>
        </w:tc>
      </w:tr>
      <w:tr w:rsidR="00223830" w:rsidRPr="00113912" w:rsidTr="003C2407">
        <w:tc>
          <w:tcPr>
            <w:tcW w:w="1701" w:type="dxa"/>
          </w:tcPr>
          <w:p w:rsidR="00223830" w:rsidRPr="00113912" w:rsidRDefault="00223830" w:rsidP="003C2407">
            <w:pPr>
              <w:pStyle w:val="ConsPlusNormal"/>
              <w:jc w:val="center"/>
            </w:pPr>
            <w:r w:rsidRPr="00113912">
              <w:t>1.2</w:t>
            </w:r>
          </w:p>
        </w:tc>
        <w:tc>
          <w:tcPr>
            <w:tcW w:w="8500" w:type="dxa"/>
          </w:tcPr>
          <w:p w:rsidR="00223830" w:rsidRPr="00113912" w:rsidRDefault="00223830" w:rsidP="003C2407">
            <w:pPr>
              <w:pStyle w:val="ConsPlusNormal"/>
              <w:jc w:val="both"/>
            </w:pPr>
            <w:r w:rsidRPr="00113912">
              <w:t>Аудирование</w:t>
            </w:r>
          </w:p>
        </w:tc>
      </w:tr>
      <w:tr w:rsidR="00223830" w:rsidRPr="00113912" w:rsidTr="003C2407">
        <w:tc>
          <w:tcPr>
            <w:tcW w:w="1701" w:type="dxa"/>
          </w:tcPr>
          <w:p w:rsidR="00223830" w:rsidRPr="00113912" w:rsidRDefault="00223830" w:rsidP="003C2407">
            <w:pPr>
              <w:pStyle w:val="ConsPlusNormal"/>
              <w:jc w:val="center"/>
            </w:pPr>
            <w:r w:rsidRPr="00113912">
              <w:t>1.2.1</w:t>
            </w:r>
          </w:p>
        </w:tc>
        <w:tc>
          <w:tcPr>
            <w:tcW w:w="8500" w:type="dxa"/>
          </w:tcPr>
          <w:p w:rsidR="00223830" w:rsidRPr="00113912" w:rsidRDefault="00223830" w:rsidP="003C2407">
            <w:pPr>
              <w:pStyle w:val="ConsPlusNormal"/>
              <w:jc w:val="both"/>
            </w:pPr>
            <w:r w:rsidRPr="00113912">
              <w:t>Воспринимать на слух и понимать речь учителя и других обучающихся, вербально (невербально) реагировать на услышанное</w:t>
            </w:r>
          </w:p>
        </w:tc>
      </w:tr>
      <w:tr w:rsidR="00223830" w:rsidRPr="00113912" w:rsidTr="003C2407">
        <w:tc>
          <w:tcPr>
            <w:tcW w:w="1701" w:type="dxa"/>
          </w:tcPr>
          <w:p w:rsidR="00223830" w:rsidRPr="00113912" w:rsidRDefault="00223830" w:rsidP="003C2407">
            <w:pPr>
              <w:pStyle w:val="ConsPlusNormal"/>
              <w:jc w:val="center"/>
            </w:pPr>
            <w:r w:rsidRPr="00113912">
              <w:t>1.2.2</w:t>
            </w:r>
          </w:p>
        </w:tc>
        <w:tc>
          <w:tcPr>
            <w:tcW w:w="8500" w:type="dxa"/>
          </w:tcPr>
          <w:p w:rsidR="00223830" w:rsidRPr="00113912" w:rsidRDefault="00223830" w:rsidP="003C2407">
            <w:pPr>
              <w:pStyle w:val="ConsPlusNormal"/>
              <w:jc w:val="both"/>
            </w:pPr>
            <w:r w:rsidRPr="00113912">
              <w:t>Воспринимать на слух и понимать основное содержание учебных текстов,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rsidR="00223830" w:rsidRPr="00113912" w:rsidTr="003C2407">
        <w:tc>
          <w:tcPr>
            <w:tcW w:w="1701" w:type="dxa"/>
          </w:tcPr>
          <w:p w:rsidR="00223830" w:rsidRPr="00113912" w:rsidRDefault="00223830" w:rsidP="003C2407">
            <w:pPr>
              <w:pStyle w:val="ConsPlusNormal"/>
              <w:jc w:val="center"/>
            </w:pPr>
            <w:r w:rsidRPr="00113912">
              <w:t>1.2.3</w:t>
            </w:r>
          </w:p>
        </w:tc>
        <w:tc>
          <w:tcPr>
            <w:tcW w:w="8500" w:type="dxa"/>
          </w:tcPr>
          <w:p w:rsidR="00223830" w:rsidRPr="00113912" w:rsidRDefault="00223830" w:rsidP="003C2407">
            <w:pPr>
              <w:pStyle w:val="ConsPlusNormal"/>
              <w:jc w:val="both"/>
            </w:pPr>
            <w:r w:rsidRPr="00113912">
              <w:t>Воспринимать на слух и понимать запрашиваемую информацию фактического характера в учебных текстах,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rsidR="00223830" w:rsidRPr="00113912" w:rsidTr="003C2407">
        <w:tc>
          <w:tcPr>
            <w:tcW w:w="1701" w:type="dxa"/>
          </w:tcPr>
          <w:p w:rsidR="00223830" w:rsidRPr="00113912" w:rsidRDefault="00223830" w:rsidP="003C2407">
            <w:pPr>
              <w:pStyle w:val="ConsPlusNormal"/>
              <w:jc w:val="center"/>
            </w:pPr>
            <w:r w:rsidRPr="00113912">
              <w:t>1.3</w:t>
            </w:r>
          </w:p>
        </w:tc>
        <w:tc>
          <w:tcPr>
            <w:tcW w:w="8500" w:type="dxa"/>
          </w:tcPr>
          <w:p w:rsidR="00223830" w:rsidRPr="00113912" w:rsidRDefault="00223830" w:rsidP="003C2407">
            <w:pPr>
              <w:pStyle w:val="ConsPlusNormal"/>
              <w:jc w:val="both"/>
            </w:pPr>
            <w:r w:rsidRPr="00113912">
              <w:t>Смысловое чтение</w:t>
            </w:r>
          </w:p>
        </w:tc>
      </w:tr>
      <w:tr w:rsidR="00223830" w:rsidRPr="00113912" w:rsidTr="003C2407">
        <w:tc>
          <w:tcPr>
            <w:tcW w:w="1701" w:type="dxa"/>
          </w:tcPr>
          <w:p w:rsidR="00223830" w:rsidRPr="00113912" w:rsidRDefault="00223830" w:rsidP="003C2407">
            <w:pPr>
              <w:pStyle w:val="ConsPlusNormal"/>
              <w:jc w:val="center"/>
            </w:pPr>
            <w:r w:rsidRPr="00113912">
              <w:t>1.3.1</w:t>
            </w:r>
          </w:p>
        </w:tc>
        <w:tc>
          <w:tcPr>
            <w:tcW w:w="8500" w:type="dxa"/>
          </w:tcPr>
          <w:p w:rsidR="00223830" w:rsidRPr="00113912" w:rsidRDefault="00223830" w:rsidP="003C2407">
            <w:pPr>
              <w:pStyle w:val="ConsPlusNormal"/>
              <w:jc w:val="both"/>
            </w:pPr>
            <w:r w:rsidRPr="00113912">
              <w:t>Читать вслух учебные тексты объемом до 60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223830" w:rsidRPr="00113912" w:rsidTr="003C2407">
        <w:tc>
          <w:tcPr>
            <w:tcW w:w="1701" w:type="dxa"/>
          </w:tcPr>
          <w:p w:rsidR="00223830" w:rsidRPr="00113912" w:rsidRDefault="00223830" w:rsidP="003C2407">
            <w:pPr>
              <w:pStyle w:val="ConsPlusNormal"/>
              <w:jc w:val="center"/>
            </w:pPr>
            <w:r w:rsidRPr="00113912">
              <w:t>1.3.2</w:t>
            </w:r>
          </w:p>
        </w:tc>
        <w:tc>
          <w:tcPr>
            <w:tcW w:w="8500" w:type="dxa"/>
          </w:tcPr>
          <w:p w:rsidR="00223830" w:rsidRPr="00113912" w:rsidRDefault="00223830" w:rsidP="003C2407">
            <w:pPr>
              <w:pStyle w:val="ConsPlusNormal"/>
              <w:jc w:val="both"/>
            </w:pPr>
            <w:r w:rsidRPr="00113912">
              <w:t>Читать про себя и понимать основное содержание учебных текстов, построенных на изученном языковом материале, используя зрительные опоры и языковую догадку (объем текста для чтения - до 80 слов)</w:t>
            </w:r>
          </w:p>
        </w:tc>
      </w:tr>
      <w:tr w:rsidR="00223830" w:rsidRPr="00113912" w:rsidTr="003C2407">
        <w:tc>
          <w:tcPr>
            <w:tcW w:w="1701" w:type="dxa"/>
          </w:tcPr>
          <w:p w:rsidR="00223830" w:rsidRPr="00113912" w:rsidRDefault="00223830" w:rsidP="003C2407">
            <w:pPr>
              <w:pStyle w:val="ConsPlusNormal"/>
              <w:jc w:val="center"/>
            </w:pPr>
            <w:r w:rsidRPr="00113912">
              <w:t>1.3.3</w:t>
            </w:r>
          </w:p>
        </w:tc>
        <w:tc>
          <w:tcPr>
            <w:tcW w:w="8500" w:type="dxa"/>
          </w:tcPr>
          <w:p w:rsidR="00223830" w:rsidRPr="00113912" w:rsidRDefault="00223830" w:rsidP="003C2407">
            <w:pPr>
              <w:pStyle w:val="ConsPlusNormal"/>
              <w:jc w:val="both"/>
            </w:pPr>
            <w:r w:rsidRPr="00113912">
              <w:t>Читать про себя и понимать запрашиваемую информацию в учебных текстах, построенных на изученном языковом материале, используя зрительные опоры и языковую догадку (объем текста для чтения - до 80 слов)</w:t>
            </w:r>
          </w:p>
        </w:tc>
      </w:tr>
      <w:tr w:rsidR="00223830" w:rsidRPr="00113912" w:rsidTr="003C2407">
        <w:tc>
          <w:tcPr>
            <w:tcW w:w="1701" w:type="dxa"/>
          </w:tcPr>
          <w:p w:rsidR="00223830" w:rsidRPr="00113912" w:rsidRDefault="00223830" w:rsidP="003C2407">
            <w:pPr>
              <w:pStyle w:val="ConsPlusNormal"/>
              <w:jc w:val="center"/>
            </w:pPr>
            <w:r w:rsidRPr="00113912">
              <w:t>1.4</w:t>
            </w:r>
          </w:p>
        </w:tc>
        <w:tc>
          <w:tcPr>
            <w:tcW w:w="8500" w:type="dxa"/>
          </w:tcPr>
          <w:p w:rsidR="00223830" w:rsidRPr="00113912" w:rsidRDefault="00223830" w:rsidP="003C2407">
            <w:pPr>
              <w:pStyle w:val="ConsPlusNormal"/>
              <w:jc w:val="both"/>
            </w:pPr>
            <w:r w:rsidRPr="00113912">
              <w:t>Письмо</w:t>
            </w:r>
          </w:p>
        </w:tc>
      </w:tr>
      <w:tr w:rsidR="00223830" w:rsidRPr="00113912" w:rsidTr="003C2407">
        <w:tc>
          <w:tcPr>
            <w:tcW w:w="1701" w:type="dxa"/>
          </w:tcPr>
          <w:p w:rsidR="00223830" w:rsidRPr="00113912" w:rsidRDefault="00223830" w:rsidP="003C2407">
            <w:pPr>
              <w:pStyle w:val="ConsPlusNormal"/>
              <w:jc w:val="center"/>
            </w:pPr>
            <w:r w:rsidRPr="00113912">
              <w:t>1.4.1</w:t>
            </w:r>
          </w:p>
        </w:tc>
        <w:tc>
          <w:tcPr>
            <w:tcW w:w="8500" w:type="dxa"/>
          </w:tcPr>
          <w:p w:rsidR="00223830" w:rsidRPr="00113912" w:rsidRDefault="00223830" w:rsidP="003C2407">
            <w:pPr>
              <w:pStyle w:val="ConsPlusNormal"/>
              <w:jc w:val="both"/>
            </w:pPr>
            <w:r w:rsidRPr="00113912">
              <w:t>Заполнять простые формуляры, сообщая о себе основные сведения, в соответствии с нормами, принятыми в стране (странах) изучаемого языка</w:t>
            </w:r>
          </w:p>
        </w:tc>
      </w:tr>
      <w:tr w:rsidR="00223830" w:rsidRPr="00113912" w:rsidTr="003C2407">
        <w:tc>
          <w:tcPr>
            <w:tcW w:w="1701" w:type="dxa"/>
          </w:tcPr>
          <w:p w:rsidR="00223830" w:rsidRPr="00113912" w:rsidRDefault="00223830" w:rsidP="003C2407">
            <w:pPr>
              <w:pStyle w:val="ConsPlusNormal"/>
              <w:jc w:val="center"/>
            </w:pPr>
            <w:r w:rsidRPr="00113912">
              <w:t>1.4.2</w:t>
            </w:r>
          </w:p>
        </w:tc>
        <w:tc>
          <w:tcPr>
            <w:tcW w:w="8500" w:type="dxa"/>
          </w:tcPr>
          <w:p w:rsidR="00223830" w:rsidRPr="00113912" w:rsidRDefault="00223830" w:rsidP="003C2407">
            <w:pPr>
              <w:pStyle w:val="ConsPlusNormal"/>
              <w:jc w:val="both"/>
            </w:pPr>
            <w:r w:rsidRPr="00113912">
              <w:t>Писать с использованием образца короткие поздравления с праздниками (с днем рождения, Новым годом)</w:t>
            </w:r>
          </w:p>
        </w:tc>
      </w:tr>
      <w:tr w:rsidR="00223830" w:rsidRPr="00113912" w:rsidTr="003C2407">
        <w:tc>
          <w:tcPr>
            <w:tcW w:w="1701" w:type="dxa"/>
          </w:tcPr>
          <w:p w:rsidR="00223830" w:rsidRPr="00113912" w:rsidRDefault="00223830" w:rsidP="003C2407">
            <w:pPr>
              <w:pStyle w:val="ConsPlusNormal"/>
              <w:jc w:val="center"/>
            </w:pPr>
            <w:r w:rsidRPr="00113912">
              <w:t>2</w:t>
            </w:r>
          </w:p>
        </w:tc>
        <w:tc>
          <w:tcPr>
            <w:tcW w:w="8500" w:type="dxa"/>
          </w:tcPr>
          <w:p w:rsidR="00223830" w:rsidRPr="00113912" w:rsidRDefault="00223830" w:rsidP="003C2407">
            <w:pPr>
              <w:pStyle w:val="ConsPlusNormal"/>
              <w:jc w:val="both"/>
            </w:pPr>
            <w:r w:rsidRPr="00113912">
              <w:t>Языковые знания и навыки</w:t>
            </w:r>
          </w:p>
        </w:tc>
      </w:tr>
      <w:tr w:rsidR="00223830" w:rsidRPr="00113912" w:rsidTr="003C2407">
        <w:tc>
          <w:tcPr>
            <w:tcW w:w="1701" w:type="dxa"/>
          </w:tcPr>
          <w:p w:rsidR="00223830" w:rsidRPr="00113912" w:rsidRDefault="00223830" w:rsidP="003C2407">
            <w:pPr>
              <w:pStyle w:val="ConsPlusNormal"/>
              <w:jc w:val="center"/>
            </w:pPr>
            <w:r w:rsidRPr="00113912">
              <w:t>2.1</w:t>
            </w:r>
          </w:p>
        </w:tc>
        <w:tc>
          <w:tcPr>
            <w:tcW w:w="8500" w:type="dxa"/>
          </w:tcPr>
          <w:p w:rsidR="00223830" w:rsidRPr="00113912" w:rsidRDefault="00223830" w:rsidP="003C2407">
            <w:pPr>
              <w:pStyle w:val="ConsPlusNormal"/>
              <w:jc w:val="both"/>
            </w:pPr>
            <w:r w:rsidRPr="00113912">
              <w:t>Фонетическая сторона речи</w:t>
            </w:r>
          </w:p>
        </w:tc>
      </w:tr>
      <w:tr w:rsidR="00223830" w:rsidRPr="00113912" w:rsidTr="003C2407">
        <w:tc>
          <w:tcPr>
            <w:tcW w:w="1701" w:type="dxa"/>
          </w:tcPr>
          <w:p w:rsidR="00223830" w:rsidRPr="00113912" w:rsidRDefault="00223830" w:rsidP="003C2407">
            <w:pPr>
              <w:pStyle w:val="ConsPlusNormal"/>
              <w:jc w:val="center"/>
            </w:pPr>
            <w:r w:rsidRPr="00113912">
              <w:t>2.1.1</w:t>
            </w:r>
          </w:p>
        </w:tc>
        <w:tc>
          <w:tcPr>
            <w:tcW w:w="8500" w:type="dxa"/>
          </w:tcPr>
          <w:p w:rsidR="00223830" w:rsidRPr="00113912" w:rsidRDefault="00223830" w:rsidP="003C2407">
            <w:pPr>
              <w:pStyle w:val="ConsPlusNormal"/>
              <w:jc w:val="both"/>
            </w:pPr>
            <w:r w:rsidRPr="00113912">
              <w:t>Знать буквы алфавита английского языка в правильной последовательности и фонетически корректно их озвучивать</w:t>
            </w:r>
          </w:p>
        </w:tc>
      </w:tr>
      <w:tr w:rsidR="00223830" w:rsidRPr="00113912" w:rsidTr="003C2407">
        <w:tc>
          <w:tcPr>
            <w:tcW w:w="1701" w:type="dxa"/>
          </w:tcPr>
          <w:p w:rsidR="00223830" w:rsidRPr="00113912" w:rsidRDefault="00223830" w:rsidP="003C2407">
            <w:pPr>
              <w:pStyle w:val="ConsPlusNormal"/>
              <w:jc w:val="center"/>
            </w:pPr>
            <w:r w:rsidRPr="00113912">
              <w:t>2.1.2</w:t>
            </w:r>
          </w:p>
        </w:tc>
        <w:tc>
          <w:tcPr>
            <w:tcW w:w="8500" w:type="dxa"/>
          </w:tcPr>
          <w:p w:rsidR="00223830" w:rsidRPr="00113912" w:rsidRDefault="00223830" w:rsidP="003C2407">
            <w:pPr>
              <w:pStyle w:val="ConsPlusNormal"/>
              <w:jc w:val="both"/>
            </w:pPr>
            <w:r w:rsidRPr="00113912">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tc>
      </w:tr>
      <w:tr w:rsidR="00223830" w:rsidRPr="00113912" w:rsidTr="003C2407">
        <w:tc>
          <w:tcPr>
            <w:tcW w:w="1701" w:type="dxa"/>
          </w:tcPr>
          <w:p w:rsidR="00223830" w:rsidRPr="00113912" w:rsidRDefault="00223830" w:rsidP="003C2407">
            <w:pPr>
              <w:pStyle w:val="ConsPlusNormal"/>
              <w:jc w:val="center"/>
            </w:pPr>
            <w:r w:rsidRPr="00113912">
              <w:lastRenderedPageBreak/>
              <w:t>2.1.3</w:t>
            </w:r>
          </w:p>
        </w:tc>
        <w:tc>
          <w:tcPr>
            <w:tcW w:w="8500" w:type="dxa"/>
          </w:tcPr>
          <w:p w:rsidR="00223830" w:rsidRPr="00113912" w:rsidRDefault="00223830" w:rsidP="003C2407">
            <w:pPr>
              <w:pStyle w:val="ConsPlusNormal"/>
              <w:jc w:val="both"/>
            </w:pPr>
            <w:r w:rsidRPr="00113912">
              <w:t>Читать новые слова согласно основным правилам чтения</w:t>
            </w:r>
          </w:p>
        </w:tc>
      </w:tr>
      <w:tr w:rsidR="00223830" w:rsidRPr="00113912" w:rsidTr="003C2407">
        <w:tc>
          <w:tcPr>
            <w:tcW w:w="1701" w:type="dxa"/>
          </w:tcPr>
          <w:p w:rsidR="00223830" w:rsidRPr="00113912" w:rsidRDefault="00223830" w:rsidP="003C2407">
            <w:pPr>
              <w:pStyle w:val="ConsPlusNormal"/>
              <w:jc w:val="center"/>
            </w:pPr>
            <w:r w:rsidRPr="00113912">
              <w:t>2.1.4</w:t>
            </w:r>
          </w:p>
        </w:tc>
        <w:tc>
          <w:tcPr>
            <w:tcW w:w="8500" w:type="dxa"/>
          </w:tcPr>
          <w:p w:rsidR="00223830" w:rsidRPr="00113912" w:rsidRDefault="00223830" w:rsidP="003C2407">
            <w:pPr>
              <w:pStyle w:val="ConsPlusNormal"/>
              <w:jc w:val="both"/>
            </w:pPr>
            <w:r w:rsidRPr="00113912">
              <w:t>Различать на слух и правильно произносить слова и фразы (предложения) с соблюдением их ритмико-интонационных особенностей</w:t>
            </w:r>
          </w:p>
        </w:tc>
      </w:tr>
      <w:tr w:rsidR="00223830" w:rsidRPr="00113912" w:rsidTr="003C2407">
        <w:tc>
          <w:tcPr>
            <w:tcW w:w="1701" w:type="dxa"/>
          </w:tcPr>
          <w:p w:rsidR="00223830" w:rsidRPr="00113912" w:rsidRDefault="00223830" w:rsidP="003C2407">
            <w:pPr>
              <w:pStyle w:val="ConsPlusNormal"/>
              <w:jc w:val="center"/>
            </w:pPr>
            <w:r w:rsidRPr="00113912">
              <w:t>2.2</w:t>
            </w:r>
          </w:p>
        </w:tc>
        <w:tc>
          <w:tcPr>
            <w:tcW w:w="8500" w:type="dxa"/>
          </w:tcPr>
          <w:p w:rsidR="00223830" w:rsidRPr="00113912" w:rsidRDefault="00223830" w:rsidP="003C2407">
            <w:pPr>
              <w:pStyle w:val="ConsPlusNormal"/>
              <w:jc w:val="both"/>
            </w:pPr>
            <w:r w:rsidRPr="00113912">
              <w:t>Графика, орфография и пунктуация</w:t>
            </w:r>
          </w:p>
        </w:tc>
      </w:tr>
      <w:tr w:rsidR="00223830" w:rsidRPr="00113912" w:rsidTr="003C2407">
        <w:tc>
          <w:tcPr>
            <w:tcW w:w="1701" w:type="dxa"/>
          </w:tcPr>
          <w:p w:rsidR="00223830" w:rsidRPr="00113912" w:rsidRDefault="00223830" w:rsidP="003C2407">
            <w:pPr>
              <w:pStyle w:val="ConsPlusNormal"/>
              <w:jc w:val="center"/>
            </w:pPr>
            <w:r w:rsidRPr="00113912">
              <w:t>2.2.1</w:t>
            </w:r>
          </w:p>
        </w:tc>
        <w:tc>
          <w:tcPr>
            <w:tcW w:w="8500" w:type="dxa"/>
          </w:tcPr>
          <w:p w:rsidR="00223830" w:rsidRPr="00113912" w:rsidRDefault="00223830" w:rsidP="003C2407">
            <w:pPr>
              <w:pStyle w:val="ConsPlusNormal"/>
              <w:jc w:val="both"/>
            </w:pPr>
            <w:r w:rsidRPr="00113912">
              <w:t>Графически корректно воспроизводить буквы английского алфавита (полупечатное написание букв, буквосочетаний, слов)</w:t>
            </w:r>
          </w:p>
        </w:tc>
      </w:tr>
      <w:tr w:rsidR="00223830" w:rsidRPr="00113912" w:rsidTr="003C2407">
        <w:tc>
          <w:tcPr>
            <w:tcW w:w="1701" w:type="dxa"/>
          </w:tcPr>
          <w:p w:rsidR="00223830" w:rsidRPr="00113912" w:rsidRDefault="00223830" w:rsidP="003C2407">
            <w:pPr>
              <w:pStyle w:val="ConsPlusNormal"/>
              <w:jc w:val="center"/>
            </w:pPr>
            <w:r w:rsidRPr="00113912">
              <w:t>2.2.2</w:t>
            </w:r>
          </w:p>
        </w:tc>
        <w:tc>
          <w:tcPr>
            <w:tcW w:w="8500" w:type="dxa"/>
          </w:tcPr>
          <w:p w:rsidR="00223830" w:rsidRPr="00113912" w:rsidRDefault="00223830" w:rsidP="003C2407">
            <w:pPr>
              <w:pStyle w:val="ConsPlusNormal"/>
              <w:jc w:val="both"/>
            </w:pPr>
            <w:r w:rsidRPr="00113912">
              <w:t>Правильно писать изученные слова</w:t>
            </w:r>
          </w:p>
        </w:tc>
      </w:tr>
      <w:tr w:rsidR="00223830" w:rsidRPr="00113912" w:rsidTr="003C2407">
        <w:tc>
          <w:tcPr>
            <w:tcW w:w="1701" w:type="dxa"/>
          </w:tcPr>
          <w:p w:rsidR="00223830" w:rsidRPr="00113912" w:rsidRDefault="00223830" w:rsidP="003C2407">
            <w:pPr>
              <w:pStyle w:val="ConsPlusNormal"/>
              <w:jc w:val="center"/>
            </w:pPr>
            <w:r w:rsidRPr="00113912">
              <w:t>2.2.3</w:t>
            </w:r>
          </w:p>
        </w:tc>
        <w:tc>
          <w:tcPr>
            <w:tcW w:w="8500" w:type="dxa"/>
          </w:tcPr>
          <w:p w:rsidR="00223830" w:rsidRPr="00113912" w:rsidRDefault="00223830" w:rsidP="003C2407">
            <w:pPr>
              <w:pStyle w:val="ConsPlusNormal"/>
              <w:jc w:val="both"/>
            </w:pPr>
            <w:r w:rsidRPr="00113912">
              <w:t>Заполнять пропуски словами; дописывать предложения</w:t>
            </w:r>
          </w:p>
        </w:tc>
      </w:tr>
      <w:tr w:rsidR="00223830" w:rsidRPr="00113912" w:rsidTr="003C2407">
        <w:tc>
          <w:tcPr>
            <w:tcW w:w="1701" w:type="dxa"/>
          </w:tcPr>
          <w:p w:rsidR="00223830" w:rsidRPr="00113912" w:rsidRDefault="00223830" w:rsidP="003C2407">
            <w:pPr>
              <w:pStyle w:val="ConsPlusNormal"/>
              <w:jc w:val="center"/>
            </w:pPr>
            <w:r w:rsidRPr="00113912">
              <w:t>2.2.4</w:t>
            </w:r>
          </w:p>
        </w:tc>
        <w:tc>
          <w:tcPr>
            <w:tcW w:w="8500" w:type="dxa"/>
          </w:tcPr>
          <w:p w:rsidR="00223830" w:rsidRPr="00113912" w:rsidRDefault="00223830" w:rsidP="003C2407">
            <w:pPr>
              <w:pStyle w:val="ConsPlusNormal"/>
              <w:jc w:val="both"/>
            </w:pPr>
            <w:r w:rsidRPr="00113912">
              <w:t>Правильно расставлять знаки препинания (точка, вопросительный и восклицательный знаки в конце предложения) и использовать знак апострофа в сокращенных формах глагола-связки, вспомогательного и модального глаголов</w:t>
            </w:r>
          </w:p>
        </w:tc>
      </w:tr>
      <w:tr w:rsidR="00223830" w:rsidRPr="00113912" w:rsidTr="003C2407">
        <w:tc>
          <w:tcPr>
            <w:tcW w:w="1701" w:type="dxa"/>
          </w:tcPr>
          <w:p w:rsidR="00223830" w:rsidRPr="00113912" w:rsidRDefault="00223830" w:rsidP="003C2407">
            <w:pPr>
              <w:pStyle w:val="ConsPlusNormal"/>
              <w:jc w:val="center"/>
            </w:pPr>
            <w:r w:rsidRPr="00113912">
              <w:t>2.3</w:t>
            </w:r>
          </w:p>
        </w:tc>
        <w:tc>
          <w:tcPr>
            <w:tcW w:w="8500" w:type="dxa"/>
          </w:tcPr>
          <w:p w:rsidR="00223830" w:rsidRPr="00113912" w:rsidRDefault="00223830" w:rsidP="003C2407">
            <w:pPr>
              <w:pStyle w:val="ConsPlusNormal"/>
              <w:jc w:val="both"/>
            </w:pPr>
            <w:r w:rsidRPr="00113912">
              <w:t>Лексическая сторона речи</w:t>
            </w:r>
          </w:p>
        </w:tc>
      </w:tr>
      <w:tr w:rsidR="00223830" w:rsidRPr="00113912" w:rsidTr="003C2407">
        <w:tc>
          <w:tcPr>
            <w:tcW w:w="1701" w:type="dxa"/>
          </w:tcPr>
          <w:p w:rsidR="00223830" w:rsidRPr="00113912" w:rsidRDefault="00223830" w:rsidP="003C2407">
            <w:pPr>
              <w:pStyle w:val="ConsPlusNormal"/>
              <w:jc w:val="center"/>
            </w:pPr>
            <w:r w:rsidRPr="00113912">
              <w:t>2.3.1</w:t>
            </w:r>
          </w:p>
        </w:tc>
        <w:tc>
          <w:tcPr>
            <w:tcW w:w="8500" w:type="dxa"/>
          </w:tcPr>
          <w:p w:rsidR="00223830" w:rsidRPr="00113912" w:rsidRDefault="00223830" w:rsidP="003C2407">
            <w:pPr>
              <w:pStyle w:val="ConsPlusNormal"/>
              <w:jc w:val="both"/>
            </w:pPr>
            <w:r w:rsidRPr="00113912">
              <w:t>Распознавать и правильно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tc>
      </w:tr>
      <w:tr w:rsidR="00223830" w:rsidRPr="00113912" w:rsidTr="003C2407">
        <w:tc>
          <w:tcPr>
            <w:tcW w:w="1701" w:type="dxa"/>
          </w:tcPr>
          <w:p w:rsidR="00223830" w:rsidRPr="00113912" w:rsidRDefault="00223830" w:rsidP="003C2407">
            <w:pPr>
              <w:pStyle w:val="ConsPlusNormal"/>
              <w:jc w:val="center"/>
            </w:pPr>
            <w:r w:rsidRPr="00113912">
              <w:t>2.3.2</w:t>
            </w:r>
          </w:p>
        </w:tc>
        <w:tc>
          <w:tcPr>
            <w:tcW w:w="8500" w:type="dxa"/>
          </w:tcPr>
          <w:p w:rsidR="00223830" w:rsidRPr="00113912" w:rsidRDefault="00223830" w:rsidP="003C2407">
            <w:pPr>
              <w:pStyle w:val="ConsPlusNormal"/>
              <w:jc w:val="both"/>
            </w:pPr>
            <w:r w:rsidRPr="00113912">
              <w:t>Использовать языковую догадку в распознавании интернациональных слов</w:t>
            </w:r>
          </w:p>
        </w:tc>
      </w:tr>
      <w:tr w:rsidR="00223830" w:rsidRPr="00113912" w:rsidTr="003C2407">
        <w:tc>
          <w:tcPr>
            <w:tcW w:w="1701" w:type="dxa"/>
          </w:tcPr>
          <w:p w:rsidR="00223830" w:rsidRPr="00113912" w:rsidRDefault="00223830" w:rsidP="003C2407">
            <w:pPr>
              <w:pStyle w:val="ConsPlusNormal"/>
              <w:jc w:val="center"/>
            </w:pPr>
            <w:r w:rsidRPr="00113912">
              <w:t>2.4</w:t>
            </w:r>
          </w:p>
        </w:tc>
        <w:tc>
          <w:tcPr>
            <w:tcW w:w="8500" w:type="dxa"/>
          </w:tcPr>
          <w:p w:rsidR="00223830" w:rsidRPr="00113912" w:rsidRDefault="00223830" w:rsidP="003C2407">
            <w:pPr>
              <w:pStyle w:val="ConsPlusNormal"/>
              <w:jc w:val="both"/>
            </w:pPr>
            <w:r w:rsidRPr="00113912">
              <w:t>Грамматическая сторона речи</w:t>
            </w:r>
          </w:p>
        </w:tc>
      </w:tr>
      <w:tr w:rsidR="00223830" w:rsidRPr="00113912" w:rsidTr="003C2407">
        <w:tc>
          <w:tcPr>
            <w:tcW w:w="1701" w:type="dxa"/>
          </w:tcPr>
          <w:p w:rsidR="00223830" w:rsidRPr="00113912" w:rsidRDefault="00223830" w:rsidP="003C2407">
            <w:pPr>
              <w:pStyle w:val="ConsPlusNormal"/>
              <w:jc w:val="center"/>
            </w:pPr>
            <w:r w:rsidRPr="00113912">
              <w:t>2.4.1</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основные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tc>
      </w:tr>
      <w:tr w:rsidR="00223830" w:rsidRPr="00113912" w:rsidTr="003C2407">
        <w:tc>
          <w:tcPr>
            <w:tcW w:w="1701" w:type="dxa"/>
          </w:tcPr>
          <w:p w:rsidR="00223830" w:rsidRPr="00113912" w:rsidRDefault="00223830" w:rsidP="003C2407">
            <w:pPr>
              <w:pStyle w:val="ConsPlusNormal"/>
              <w:jc w:val="center"/>
            </w:pPr>
            <w:r w:rsidRPr="00113912">
              <w:t>2.4.2</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нераспространенные и распространенные простые предложения</w:t>
            </w:r>
          </w:p>
        </w:tc>
      </w:tr>
      <w:tr w:rsidR="00223830" w:rsidRPr="00113912" w:rsidTr="003C2407">
        <w:tc>
          <w:tcPr>
            <w:tcW w:w="1701" w:type="dxa"/>
          </w:tcPr>
          <w:p w:rsidR="00223830" w:rsidRPr="00113912" w:rsidRDefault="00223830" w:rsidP="003C2407">
            <w:pPr>
              <w:pStyle w:val="ConsPlusNormal"/>
              <w:jc w:val="center"/>
            </w:pPr>
            <w:r w:rsidRPr="00113912">
              <w:t>2.4.3</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предложения с начальным It</w:t>
            </w:r>
          </w:p>
        </w:tc>
      </w:tr>
      <w:tr w:rsidR="00223830" w:rsidRPr="00113912" w:rsidTr="003C2407">
        <w:tc>
          <w:tcPr>
            <w:tcW w:w="1701" w:type="dxa"/>
          </w:tcPr>
          <w:p w:rsidR="00223830" w:rsidRPr="00113912" w:rsidRDefault="00223830" w:rsidP="003C2407">
            <w:pPr>
              <w:pStyle w:val="ConsPlusNormal"/>
              <w:jc w:val="center"/>
            </w:pPr>
            <w:r w:rsidRPr="00113912">
              <w:t>2.4.4</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предложения с начальным There + to be в Present Simple Tense</w:t>
            </w:r>
          </w:p>
        </w:tc>
      </w:tr>
      <w:tr w:rsidR="00223830" w:rsidRPr="00113912" w:rsidTr="003C2407">
        <w:tc>
          <w:tcPr>
            <w:tcW w:w="1701" w:type="dxa"/>
          </w:tcPr>
          <w:p w:rsidR="00223830" w:rsidRPr="00113912" w:rsidRDefault="00223830" w:rsidP="003C2407">
            <w:pPr>
              <w:pStyle w:val="ConsPlusNormal"/>
              <w:jc w:val="center"/>
            </w:pPr>
            <w:r w:rsidRPr="00113912">
              <w:t>2.4.5</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предложения с простым глагольным сказуемым (He speaks English.)</w:t>
            </w:r>
          </w:p>
        </w:tc>
      </w:tr>
      <w:tr w:rsidR="00223830" w:rsidRPr="00113912" w:rsidTr="003C2407">
        <w:tc>
          <w:tcPr>
            <w:tcW w:w="1701" w:type="dxa"/>
          </w:tcPr>
          <w:p w:rsidR="00223830" w:rsidRPr="00113912" w:rsidRDefault="00223830" w:rsidP="003C2407">
            <w:pPr>
              <w:pStyle w:val="ConsPlusNormal"/>
              <w:jc w:val="center"/>
            </w:pPr>
            <w:r w:rsidRPr="00113912">
              <w:t>2.4.6</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предложения с составным глагольным сказуемым (I want to dance. She can skate well.)</w:t>
            </w:r>
          </w:p>
        </w:tc>
      </w:tr>
      <w:tr w:rsidR="00223830" w:rsidRPr="00113912" w:rsidTr="003C2407">
        <w:tc>
          <w:tcPr>
            <w:tcW w:w="1701" w:type="dxa"/>
          </w:tcPr>
          <w:p w:rsidR="00223830" w:rsidRPr="00113912" w:rsidRDefault="00223830" w:rsidP="003C2407">
            <w:pPr>
              <w:pStyle w:val="ConsPlusNormal"/>
              <w:jc w:val="center"/>
            </w:pPr>
            <w:r w:rsidRPr="00113912">
              <w:t>2.4.7</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предложения с глаголом-связкой to be в Present Simple Tense в составе таких фраз, как I'm Dima, I'm eight. I' fine. I'm sorry. It's ... Is it? What's ...?</w:t>
            </w:r>
          </w:p>
        </w:tc>
      </w:tr>
      <w:tr w:rsidR="00223830" w:rsidRPr="00113912" w:rsidTr="003C2407">
        <w:tc>
          <w:tcPr>
            <w:tcW w:w="1701" w:type="dxa"/>
          </w:tcPr>
          <w:p w:rsidR="00223830" w:rsidRPr="00113912" w:rsidRDefault="00223830" w:rsidP="003C2407">
            <w:pPr>
              <w:pStyle w:val="ConsPlusNormal"/>
              <w:jc w:val="center"/>
            </w:pPr>
            <w:r w:rsidRPr="00113912">
              <w:t>2.4.8</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предложения с краткими глагольными формами</w:t>
            </w:r>
          </w:p>
        </w:tc>
      </w:tr>
      <w:tr w:rsidR="00223830" w:rsidRPr="00113912" w:rsidTr="003C2407">
        <w:tc>
          <w:tcPr>
            <w:tcW w:w="1701" w:type="dxa"/>
          </w:tcPr>
          <w:p w:rsidR="00223830" w:rsidRPr="00113912" w:rsidRDefault="00223830" w:rsidP="003C2407">
            <w:pPr>
              <w:pStyle w:val="ConsPlusNormal"/>
              <w:jc w:val="center"/>
            </w:pPr>
            <w:r w:rsidRPr="00113912">
              <w:lastRenderedPageBreak/>
              <w:t>2.4.9</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повелительное наклонение: побудительные предложения в утвердительной форме (Come in, please.)</w:t>
            </w:r>
          </w:p>
        </w:tc>
      </w:tr>
      <w:tr w:rsidR="00223830" w:rsidRPr="00113912" w:rsidTr="003C2407">
        <w:tc>
          <w:tcPr>
            <w:tcW w:w="1701" w:type="dxa"/>
          </w:tcPr>
          <w:p w:rsidR="00223830" w:rsidRPr="00113912" w:rsidRDefault="00223830" w:rsidP="003C2407">
            <w:pPr>
              <w:pStyle w:val="ConsPlusNormal"/>
              <w:jc w:val="center"/>
            </w:pPr>
            <w:r w:rsidRPr="00113912">
              <w:t>2.4.10</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настоящее простое время (Present Simple Tense) в повествовательных (утвердительных и отрицательных) и вопросительных (общий и специальный вопросы) предложениях</w:t>
            </w:r>
          </w:p>
        </w:tc>
      </w:tr>
      <w:tr w:rsidR="00223830" w:rsidRPr="00113912" w:rsidTr="003C2407">
        <w:tc>
          <w:tcPr>
            <w:tcW w:w="1701" w:type="dxa"/>
          </w:tcPr>
          <w:p w:rsidR="00223830" w:rsidRPr="00113912" w:rsidRDefault="00223830" w:rsidP="003C2407">
            <w:pPr>
              <w:pStyle w:val="ConsPlusNormal"/>
              <w:jc w:val="center"/>
            </w:pPr>
            <w:r w:rsidRPr="00113912">
              <w:t>2.4.11</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глагольную конструкцию have got (I've got... Have you got...)</w:t>
            </w:r>
          </w:p>
        </w:tc>
      </w:tr>
      <w:tr w:rsidR="00223830" w:rsidRPr="00113912" w:rsidTr="003C2407">
        <w:tc>
          <w:tcPr>
            <w:tcW w:w="1701" w:type="dxa"/>
          </w:tcPr>
          <w:p w:rsidR="00223830" w:rsidRPr="00113912" w:rsidRDefault="00223830" w:rsidP="003C2407">
            <w:pPr>
              <w:pStyle w:val="ConsPlusNormal"/>
              <w:jc w:val="center"/>
            </w:pPr>
            <w:r w:rsidRPr="00113912">
              <w:t>2.4.12</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модальный глагол can/can't для выражения умения (I can ride a bike.) и отсутствия умения (I can't ride a bike.); can для получения разрешения (Can I go out?)</w:t>
            </w:r>
          </w:p>
        </w:tc>
      </w:tr>
      <w:tr w:rsidR="00223830" w:rsidRPr="00113912" w:rsidTr="003C2407">
        <w:tc>
          <w:tcPr>
            <w:tcW w:w="1701" w:type="dxa"/>
          </w:tcPr>
          <w:p w:rsidR="00223830" w:rsidRPr="00113912" w:rsidRDefault="00223830" w:rsidP="003C2407">
            <w:pPr>
              <w:pStyle w:val="ConsPlusNormal"/>
              <w:jc w:val="center"/>
            </w:pPr>
            <w:r w:rsidRPr="00113912">
              <w:t>2.4.13</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определенный, неопределенный и нулевой артикли с именами существительными (наиболее распространенные случаи)</w:t>
            </w:r>
          </w:p>
        </w:tc>
      </w:tr>
      <w:tr w:rsidR="00223830" w:rsidRPr="00113912" w:rsidTr="003C2407">
        <w:tc>
          <w:tcPr>
            <w:tcW w:w="1701" w:type="dxa"/>
          </w:tcPr>
          <w:p w:rsidR="00223830" w:rsidRPr="00113912" w:rsidRDefault="00223830" w:rsidP="003C2407">
            <w:pPr>
              <w:pStyle w:val="ConsPlusNormal"/>
              <w:jc w:val="center"/>
            </w:pPr>
            <w:r w:rsidRPr="00113912">
              <w:t>2.4.14</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существительные во множественном числе, образованные по правилу, и исключения (a pen - pens; a man - men)</w:t>
            </w:r>
          </w:p>
        </w:tc>
      </w:tr>
      <w:tr w:rsidR="00223830" w:rsidRPr="00113912" w:rsidTr="003C2407">
        <w:tc>
          <w:tcPr>
            <w:tcW w:w="1701" w:type="dxa"/>
          </w:tcPr>
          <w:p w:rsidR="00223830" w:rsidRPr="00113912" w:rsidRDefault="00223830" w:rsidP="003C2407">
            <w:pPr>
              <w:pStyle w:val="ConsPlusNormal"/>
              <w:jc w:val="center"/>
            </w:pPr>
            <w:r w:rsidRPr="00113912">
              <w:t>2.4.15</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личные и притяжательные местоимения</w:t>
            </w:r>
          </w:p>
        </w:tc>
      </w:tr>
      <w:tr w:rsidR="00223830" w:rsidRPr="00113912" w:rsidTr="003C2407">
        <w:tc>
          <w:tcPr>
            <w:tcW w:w="1701" w:type="dxa"/>
          </w:tcPr>
          <w:p w:rsidR="00223830" w:rsidRPr="00113912" w:rsidRDefault="00223830" w:rsidP="003C2407">
            <w:pPr>
              <w:pStyle w:val="ConsPlusNormal"/>
              <w:jc w:val="center"/>
            </w:pPr>
            <w:r w:rsidRPr="00113912">
              <w:t>2.4.16</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указательные местоимения this - these</w:t>
            </w:r>
          </w:p>
        </w:tc>
      </w:tr>
      <w:tr w:rsidR="00223830" w:rsidRPr="00113912" w:rsidTr="003C2407">
        <w:tc>
          <w:tcPr>
            <w:tcW w:w="1701" w:type="dxa"/>
          </w:tcPr>
          <w:p w:rsidR="00223830" w:rsidRPr="00113912" w:rsidRDefault="00223830" w:rsidP="003C2407">
            <w:pPr>
              <w:pStyle w:val="ConsPlusNormal"/>
              <w:jc w:val="center"/>
            </w:pPr>
            <w:r w:rsidRPr="00113912">
              <w:t>2.4.17</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количественные числительные (1 - 12)</w:t>
            </w:r>
          </w:p>
        </w:tc>
      </w:tr>
      <w:tr w:rsidR="00223830" w:rsidRPr="00113912" w:rsidTr="003C2407">
        <w:tc>
          <w:tcPr>
            <w:tcW w:w="1701" w:type="dxa"/>
          </w:tcPr>
          <w:p w:rsidR="00223830" w:rsidRPr="00113912" w:rsidRDefault="00223830" w:rsidP="003C2407">
            <w:pPr>
              <w:pStyle w:val="ConsPlusNormal"/>
              <w:jc w:val="center"/>
            </w:pPr>
            <w:r w:rsidRPr="00113912">
              <w:t>2.4.18</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вопросительные слова who, what, how, where, how many</w:t>
            </w:r>
          </w:p>
        </w:tc>
      </w:tr>
      <w:tr w:rsidR="00223830" w:rsidRPr="00113912" w:rsidTr="003C2407">
        <w:tc>
          <w:tcPr>
            <w:tcW w:w="1701" w:type="dxa"/>
          </w:tcPr>
          <w:p w:rsidR="00223830" w:rsidRPr="00113912" w:rsidRDefault="00223830" w:rsidP="003C2407">
            <w:pPr>
              <w:pStyle w:val="ConsPlusNormal"/>
              <w:jc w:val="center"/>
            </w:pPr>
            <w:r w:rsidRPr="00113912">
              <w:t>2.4.19</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предлоги места in, on, near, under</w:t>
            </w:r>
          </w:p>
        </w:tc>
      </w:tr>
      <w:tr w:rsidR="00223830" w:rsidRPr="00113912" w:rsidTr="003C2407">
        <w:tc>
          <w:tcPr>
            <w:tcW w:w="1701" w:type="dxa"/>
          </w:tcPr>
          <w:p w:rsidR="00223830" w:rsidRPr="00113912" w:rsidRDefault="00223830" w:rsidP="003C2407">
            <w:pPr>
              <w:pStyle w:val="ConsPlusNormal"/>
              <w:jc w:val="center"/>
            </w:pPr>
            <w:r w:rsidRPr="00113912">
              <w:t>2.4.20</w:t>
            </w:r>
          </w:p>
        </w:tc>
        <w:tc>
          <w:tcPr>
            <w:tcW w:w="8500" w:type="dxa"/>
          </w:tcPr>
          <w:p w:rsidR="00223830" w:rsidRPr="00113912" w:rsidRDefault="00223830" w:rsidP="003C2407">
            <w:pPr>
              <w:pStyle w:val="ConsPlusNormal"/>
              <w:jc w:val="both"/>
            </w:pPr>
            <w:r w:rsidRPr="00113912">
              <w:t>Распознавать и употреблять в устной и письменной речи союзы and и but при однородных членах</w:t>
            </w:r>
          </w:p>
        </w:tc>
      </w:tr>
      <w:tr w:rsidR="00223830" w:rsidRPr="00113912" w:rsidTr="003C2407">
        <w:tc>
          <w:tcPr>
            <w:tcW w:w="1701" w:type="dxa"/>
          </w:tcPr>
          <w:p w:rsidR="00223830" w:rsidRPr="00113912" w:rsidRDefault="00223830" w:rsidP="003C2407">
            <w:pPr>
              <w:pStyle w:val="ConsPlusNormal"/>
              <w:jc w:val="center"/>
            </w:pPr>
            <w:r w:rsidRPr="00113912">
              <w:t>3</w:t>
            </w:r>
          </w:p>
        </w:tc>
        <w:tc>
          <w:tcPr>
            <w:tcW w:w="8500" w:type="dxa"/>
          </w:tcPr>
          <w:p w:rsidR="00223830" w:rsidRPr="00113912" w:rsidRDefault="00223830" w:rsidP="003C2407">
            <w:pPr>
              <w:pStyle w:val="ConsPlusNormal"/>
              <w:jc w:val="both"/>
            </w:pPr>
            <w:r w:rsidRPr="00113912">
              <w:t>Социокультурные знания и умения</w:t>
            </w:r>
          </w:p>
        </w:tc>
      </w:tr>
      <w:tr w:rsidR="00223830" w:rsidRPr="00113912" w:rsidTr="003C2407">
        <w:tc>
          <w:tcPr>
            <w:tcW w:w="1701" w:type="dxa"/>
          </w:tcPr>
          <w:p w:rsidR="00223830" w:rsidRPr="00113912" w:rsidRDefault="00223830" w:rsidP="003C2407">
            <w:pPr>
              <w:pStyle w:val="ConsPlusNormal"/>
              <w:jc w:val="center"/>
            </w:pPr>
            <w:r w:rsidRPr="00113912">
              <w:t>3.1</w:t>
            </w:r>
          </w:p>
        </w:tc>
        <w:tc>
          <w:tcPr>
            <w:tcW w:w="8500" w:type="dxa"/>
          </w:tcPr>
          <w:p w:rsidR="00223830" w:rsidRPr="00113912" w:rsidRDefault="00223830" w:rsidP="003C2407">
            <w:pPr>
              <w:pStyle w:val="ConsPlusNormal"/>
              <w:jc w:val="both"/>
            </w:pPr>
            <w:r w:rsidRPr="00113912">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днем рождения, Новым годом, Рождеством</w:t>
            </w:r>
          </w:p>
        </w:tc>
      </w:tr>
      <w:tr w:rsidR="00223830" w:rsidRPr="00113912" w:rsidTr="003C2407">
        <w:tc>
          <w:tcPr>
            <w:tcW w:w="1701" w:type="dxa"/>
          </w:tcPr>
          <w:p w:rsidR="00223830" w:rsidRPr="00113912" w:rsidRDefault="00223830" w:rsidP="003C2407">
            <w:pPr>
              <w:pStyle w:val="ConsPlusNormal"/>
              <w:jc w:val="center"/>
            </w:pPr>
            <w:r w:rsidRPr="00113912">
              <w:t>3.2</w:t>
            </w:r>
          </w:p>
        </w:tc>
        <w:tc>
          <w:tcPr>
            <w:tcW w:w="8500" w:type="dxa"/>
          </w:tcPr>
          <w:p w:rsidR="00223830" w:rsidRPr="00113912" w:rsidRDefault="00223830" w:rsidP="003C2407">
            <w:pPr>
              <w:pStyle w:val="ConsPlusNormal"/>
              <w:jc w:val="both"/>
            </w:pPr>
            <w:r w:rsidRPr="00113912">
              <w:t>Знать названия родной страны и страны (стран) изучаемого языка и их столиц</w:t>
            </w:r>
          </w:p>
        </w:tc>
      </w:tr>
    </w:tbl>
    <w:p w:rsidR="00223830" w:rsidRPr="007166BA" w:rsidRDefault="00223830" w:rsidP="005743FB">
      <w:pPr>
        <w:pStyle w:val="ConsPlusNormal"/>
        <w:ind w:firstLine="720"/>
        <w:jc w:val="both"/>
        <w:rPr>
          <w:color w:val="00B050"/>
        </w:rPr>
      </w:pPr>
    </w:p>
    <w:p w:rsidR="003C2407" w:rsidRDefault="00223830" w:rsidP="003C2407">
      <w:pPr>
        <w:pStyle w:val="ConsPlusNormal"/>
        <w:ind w:firstLine="720"/>
        <w:jc w:val="center"/>
      </w:pPr>
      <w:r w:rsidRPr="00113912">
        <w:t>Проверяемые элементы содержания (2 класс)</w:t>
      </w:r>
    </w:p>
    <w:p w:rsidR="002B5185" w:rsidRPr="003C2407" w:rsidRDefault="002B5185" w:rsidP="003C2407">
      <w:pPr>
        <w:pStyle w:val="ConsPlusNormal"/>
        <w:ind w:firstLine="720"/>
        <w:jc w:val="right"/>
        <w:rPr>
          <w:i/>
        </w:rPr>
      </w:pPr>
      <w:r w:rsidRPr="003C2407">
        <w:rPr>
          <w:i/>
        </w:rPr>
        <w:t>таблица 6.1</w:t>
      </w:r>
    </w:p>
    <w:p w:rsidR="00223830" w:rsidRPr="003C2407" w:rsidRDefault="00223830" w:rsidP="005743FB">
      <w:pPr>
        <w:pStyle w:val="ConsPlusNormal"/>
        <w:ind w:firstLine="720"/>
        <w:jc w:val="both"/>
        <w:rPr>
          <w:i/>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77"/>
        <w:gridCol w:w="9124"/>
      </w:tblGrid>
      <w:tr w:rsidR="00223830" w:rsidRPr="00113912" w:rsidTr="003C2407">
        <w:tc>
          <w:tcPr>
            <w:tcW w:w="1077" w:type="dxa"/>
          </w:tcPr>
          <w:p w:rsidR="00223830" w:rsidRPr="00113912" w:rsidRDefault="00223830" w:rsidP="003C2407">
            <w:pPr>
              <w:pStyle w:val="ConsPlusNormal"/>
              <w:jc w:val="center"/>
            </w:pPr>
            <w:r w:rsidRPr="00113912">
              <w:lastRenderedPageBreak/>
              <w:t>Код</w:t>
            </w:r>
          </w:p>
        </w:tc>
        <w:tc>
          <w:tcPr>
            <w:tcW w:w="9124" w:type="dxa"/>
          </w:tcPr>
          <w:p w:rsidR="00223830" w:rsidRPr="00113912" w:rsidRDefault="00223830" w:rsidP="003C2407">
            <w:pPr>
              <w:pStyle w:val="ConsPlusNormal"/>
              <w:jc w:val="center"/>
            </w:pPr>
            <w:r w:rsidRPr="00113912">
              <w:t>Проверяемый элемент содержания</w:t>
            </w:r>
          </w:p>
        </w:tc>
      </w:tr>
      <w:tr w:rsidR="00223830" w:rsidRPr="00113912" w:rsidTr="003C2407">
        <w:tc>
          <w:tcPr>
            <w:tcW w:w="1077" w:type="dxa"/>
          </w:tcPr>
          <w:p w:rsidR="00223830" w:rsidRPr="00113912" w:rsidRDefault="00223830" w:rsidP="003C2407">
            <w:pPr>
              <w:pStyle w:val="ConsPlusNormal"/>
              <w:jc w:val="center"/>
            </w:pPr>
            <w:r w:rsidRPr="00113912">
              <w:t>1</w:t>
            </w:r>
          </w:p>
        </w:tc>
        <w:tc>
          <w:tcPr>
            <w:tcW w:w="9124" w:type="dxa"/>
          </w:tcPr>
          <w:p w:rsidR="00223830" w:rsidRPr="00113912" w:rsidRDefault="00223830" w:rsidP="003C2407">
            <w:pPr>
              <w:pStyle w:val="ConsPlusNormal"/>
              <w:jc w:val="both"/>
            </w:pPr>
            <w:r w:rsidRPr="00113912">
              <w:t>Коммуникативные умения</w:t>
            </w:r>
          </w:p>
        </w:tc>
      </w:tr>
      <w:tr w:rsidR="00223830" w:rsidRPr="00113912" w:rsidTr="003C2407">
        <w:tc>
          <w:tcPr>
            <w:tcW w:w="1077" w:type="dxa"/>
          </w:tcPr>
          <w:p w:rsidR="00223830" w:rsidRPr="00113912" w:rsidRDefault="00223830" w:rsidP="003C2407">
            <w:pPr>
              <w:pStyle w:val="ConsPlusNormal"/>
              <w:jc w:val="center"/>
            </w:pPr>
            <w:r w:rsidRPr="00113912">
              <w:t>1.1</w:t>
            </w:r>
          </w:p>
        </w:tc>
        <w:tc>
          <w:tcPr>
            <w:tcW w:w="9124" w:type="dxa"/>
          </w:tcPr>
          <w:p w:rsidR="00223830" w:rsidRPr="00113912" w:rsidRDefault="00223830" w:rsidP="003C2407">
            <w:pPr>
              <w:pStyle w:val="ConsPlusNormal"/>
              <w:jc w:val="both"/>
            </w:pPr>
            <w:r w:rsidRPr="00113912">
              <w:t>Говорение</w:t>
            </w:r>
          </w:p>
        </w:tc>
      </w:tr>
      <w:tr w:rsidR="00223830" w:rsidRPr="00113912" w:rsidTr="003C2407">
        <w:tc>
          <w:tcPr>
            <w:tcW w:w="1077" w:type="dxa"/>
          </w:tcPr>
          <w:p w:rsidR="00223830" w:rsidRPr="00113912" w:rsidRDefault="00223830" w:rsidP="003C2407">
            <w:pPr>
              <w:pStyle w:val="ConsPlusNormal"/>
              <w:jc w:val="center"/>
            </w:pPr>
            <w:r w:rsidRPr="00113912">
              <w:t>1.1.1</w:t>
            </w:r>
          </w:p>
        </w:tc>
        <w:tc>
          <w:tcPr>
            <w:tcW w:w="9124" w:type="dxa"/>
          </w:tcPr>
          <w:p w:rsidR="00223830" w:rsidRPr="00113912" w:rsidRDefault="00223830" w:rsidP="003C2407">
            <w:pPr>
              <w:pStyle w:val="ConsPlusNormal"/>
              <w:jc w:val="both"/>
            </w:pPr>
            <w:r w:rsidRPr="00113912">
              <w:t>Диалогическая речь</w:t>
            </w:r>
          </w:p>
        </w:tc>
      </w:tr>
      <w:tr w:rsidR="00223830" w:rsidRPr="00113912" w:rsidTr="003C2407">
        <w:tc>
          <w:tcPr>
            <w:tcW w:w="1077" w:type="dxa"/>
          </w:tcPr>
          <w:p w:rsidR="00223830" w:rsidRPr="00113912" w:rsidRDefault="00223830" w:rsidP="003C2407">
            <w:pPr>
              <w:pStyle w:val="ConsPlusNormal"/>
              <w:jc w:val="center"/>
            </w:pPr>
            <w:r w:rsidRPr="00113912">
              <w:t>1.1.1.1</w:t>
            </w:r>
          </w:p>
        </w:tc>
        <w:tc>
          <w:tcPr>
            <w:tcW w:w="9124" w:type="dxa"/>
          </w:tcPr>
          <w:p w:rsidR="00223830" w:rsidRPr="00113912" w:rsidRDefault="00223830" w:rsidP="003C2407">
            <w:pPr>
              <w:pStyle w:val="ConsPlusNormal"/>
              <w:jc w:val="both"/>
            </w:pPr>
            <w:r w:rsidRPr="00113912">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223830" w:rsidRPr="00113912" w:rsidTr="003C2407">
        <w:tc>
          <w:tcPr>
            <w:tcW w:w="1077" w:type="dxa"/>
          </w:tcPr>
          <w:p w:rsidR="00223830" w:rsidRPr="00113912" w:rsidRDefault="00223830" w:rsidP="003C2407">
            <w:pPr>
              <w:pStyle w:val="ConsPlusNormal"/>
              <w:jc w:val="center"/>
            </w:pPr>
            <w:r w:rsidRPr="00113912">
              <w:t>1.1.1.2</w:t>
            </w:r>
          </w:p>
        </w:tc>
        <w:tc>
          <w:tcPr>
            <w:tcW w:w="9124" w:type="dxa"/>
          </w:tcPr>
          <w:p w:rsidR="00223830" w:rsidRPr="00113912" w:rsidRDefault="00223830" w:rsidP="003C2407">
            <w:pPr>
              <w:pStyle w:val="ConsPlusNormal"/>
              <w:jc w:val="both"/>
            </w:pPr>
            <w:r w:rsidRPr="00113912">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223830" w:rsidRPr="00113912" w:rsidTr="003C2407">
        <w:tc>
          <w:tcPr>
            <w:tcW w:w="1077" w:type="dxa"/>
          </w:tcPr>
          <w:p w:rsidR="00223830" w:rsidRPr="00113912" w:rsidRDefault="00223830" w:rsidP="003C2407">
            <w:pPr>
              <w:pStyle w:val="ConsPlusNormal"/>
              <w:jc w:val="center"/>
            </w:pPr>
            <w:r w:rsidRPr="00113912">
              <w:t>1.1.2</w:t>
            </w:r>
          </w:p>
        </w:tc>
        <w:tc>
          <w:tcPr>
            <w:tcW w:w="9124" w:type="dxa"/>
          </w:tcPr>
          <w:p w:rsidR="00223830" w:rsidRPr="00113912" w:rsidRDefault="00223830" w:rsidP="003C2407">
            <w:pPr>
              <w:pStyle w:val="ConsPlusNormal"/>
              <w:jc w:val="both"/>
            </w:pPr>
            <w:r w:rsidRPr="00113912">
              <w:t>Монологическая речь</w:t>
            </w:r>
          </w:p>
        </w:tc>
      </w:tr>
      <w:tr w:rsidR="00223830" w:rsidRPr="00113912" w:rsidTr="003C2407">
        <w:tc>
          <w:tcPr>
            <w:tcW w:w="1077" w:type="dxa"/>
          </w:tcPr>
          <w:p w:rsidR="00223830" w:rsidRPr="00113912" w:rsidRDefault="00223830" w:rsidP="003C2407">
            <w:pPr>
              <w:pStyle w:val="ConsPlusNormal"/>
              <w:jc w:val="center"/>
            </w:pPr>
            <w:r w:rsidRPr="00113912">
              <w:t>1.1.2.1</w:t>
            </w:r>
          </w:p>
        </w:tc>
        <w:tc>
          <w:tcPr>
            <w:tcW w:w="9124" w:type="dxa"/>
          </w:tcPr>
          <w:p w:rsidR="00223830" w:rsidRPr="00113912" w:rsidRDefault="00223830" w:rsidP="003C2407">
            <w:pPr>
              <w:pStyle w:val="ConsPlusNormal"/>
              <w:jc w:val="both"/>
            </w:pPr>
            <w:r w:rsidRPr="00113912">
              <w:t>Описание предмета, реального человека или литературного персонажа с использованием речевых ситуаций, ключевых слов и (или) иллюстраций</w:t>
            </w:r>
          </w:p>
        </w:tc>
      </w:tr>
      <w:tr w:rsidR="00223830" w:rsidRPr="00113912" w:rsidTr="003C2407">
        <w:tc>
          <w:tcPr>
            <w:tcW w:w="1077" w:type="dxa"/>
          </w:tcPr>
          <w:p w:rsidR="00223830" w:rsidRPr="00113912" w:rsidRDefault="00223830" w:rsidP="003C2407">
            <w:pPr>
              <w:pStyle w:val="ConsPlusNormal"/>
              <w:jc w:val="center"/>
            </w:pPr>
            <w:r w:rsidRPr="00113912">
              <w:t>1.1.2.2</w:t>
            </w:r>
          </w:p>
        </w:tc>
        <w:tc>
          <w:tcPr>
            <w:tcW w:w="9124" w:type="dxa"/>
          </w:tcPr>
          <w:p w:rsidR="00223830" w:rsidRPr="00113912" w:rsidRDefault="00223830" w:rsidP="003C2407">
            <w:pPr>
              <w:pStyle w:val="ConsPlusNormal"/>
              <w:jc w:val="both"/>
            </w:pPr>
            <w:r w:rsidRPr="00113912">
              <w:t>Рассказ о себе, члене семьи, друге с использованием речевых ситуаций, ключевых слов и (или) иллюстраций</w:t>
            </w:r>
          </w:p>
        </w:tc>
      </w:tr>
      <w:tr w:rsidR="00223830" w:rsidRPr="00113912" w:rsidTr="003C2407">
        <w:tc>
          <w:tcPr>
            <w:tcW w:w="1077" w:type="dxa"/>
          </w:tcPr>
          <w:p w:rsidR="00223830" w:rsidRPr="00113912" w:rsidRDefault="00223830" w:rsidP="003C2407">
            <w:pPr>
              <w:pStyle w:val="ConsPlusNormal"/>
              <w:jc w:val="center"/>
            </w:pPr>
            <w:r w:rsidRPr="00113912">
              <w:t>1.2</w:t>
            </w:r>
          </w:p>
        </w:tc>
        <w:tc>
          <w:tcPr>
            <w:tcW w:w="9124" w:type="dxa"/>
          </w:tcPr>
          <w:p w:rsidR="00223830" w:rsidRPr="00113912" w:rsidRDefault="00223830" w:rsidP="003C2407">
            <w:pPr>
              <w:pStyle w:val="ConsPlusNormal"/>
              <w:jc w:val="both"/>
            </w:pPr>
            <w:r w:rsidRPr="00113912">
              <w:t>Аудирование</w:t>
            </w:r>
          </w:p>
        </w:tc>
      </w:tr>
      <w:tr w:rsidR="00223830" w:rsidRPr="00113912" w:rsidTr="003C2407">
        <w:tc>
          <w:tcPr>
            <w:tcW w:w="1077" w:type="dxa"/>
          </w:tcPr>
          <w:p w:rsidR="00223830" w:rsidRPr="00113912" w:rsidRDefault="00223830" w:rsidP="003C2407">
            <w:pPr>
              <w:pStyle w:val="ConsPlusNormal"/>
              <w:jc w:val="center"/>
            </w:pPr>
            <w:r w:rsidRPr="00113912">
              <w:t>1.2.1</w:t>
            </w:r>
          </w:p>
        </w:tc>
        <w:tc>
          <w:tcPr>
            <w:tcW w:w="9124" w:type="dxa"/>
          </w:tcPr>
          <w:p w:rsidR="00223830" w:rsidRPr="00113912" w:rsidRDefault="00223830" w:rsidP="003C2407">
            <w:pPr>
              <w:pStyle w:val="ConsPlusNormal"/>
              <w:jc w:val="both"/>
            </w:pPr>
            <w:r w:rsidRPr="00113912">
              <w:t>Понимание на слух речи учителя и других обучающихся и вербальная (невербальная) реакция на услышанное (при непосредственном общении)</w:t>
            </w:r>
          </w:p>
        </w:tc>
      </w:tr>
      <w:tr w:rsidR="00223830" w:rsidRPr="00113912" w:rsidTr="003C2407">
        <w:tc>
          <w:tcPr>
            <w:tcW w:w="1077" w:type="dxa"/>
          </w:tcPr>
          <w:p w:rsidR="00223830" w:rsidRPr="00113912" w:rsidRDefault="00223830" w:rsidP="003C2407">
            <w:pPr>
              <w:pStyle w:val="ConsPlusNormal"/>
              <w:jc w:val="center"/>
            </w:pPr>
            <w:r w:rsidRPr="00113912">
              <w:t>1.2.2</w:t>
            </w:r>
          </w:p>
        </w:tc>
        <w:tc>
          <w:tcPr>
            <w:tcW w:w="9124" w:type="dxa"/>
          </w:tcPr>
          <w:p w:rsidR="00223830" w:rsidRPr="00113912" w:rsidRDefault="00223830" w:rsidP="003C2407">
            <w:pPr>
              <w:pStyle w:val="ConsPlusNormal"/>
              <w:jc w:val="both"/>
            </w:pPr>
            <w:r w:rsidRPr="00113912">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223830" w:rsidRPr="00113912" w:rsidTr="003C2407">
        <w:tc>
          <w:tcPr>
            <w:tcW w:w="1077" w:type="dxa"/>
          </w:tcPr>
          <w:p w:rsidR="00223830" w:rsidRPr="00113912" w:rsidRDefault="00223830" w:rsidP="003C2407">
            <w:pPr>
              <w:pStyle w:val="ConsPlusNormal"/>
              <w:jc w:val="center"/>
            </w:pPr>
            <w:r w:rsidRPr="00113912">
              <w:t>1.2.3</w:t>
            </w:r>
          </w:p>
        </w:tc>
        <w:tc>
          <w:tcPr>
            <w:tcW w:w="9124" w:type="dxa"/>
          </w:tcPr>
          <w:p w:rsidR="00223830" w:rsidRPr="00113912" w:rsidRDefault="00223830" w:rsidP="003C2407">
            <w:pPr>
              <w:pStyle w:val="ConsPlusNormal"/>
              <w:jc w:val="both"/>
            </w:pPr>
            <w:r w:rsidRPr="00113912">
              <w:t>Аудирование с пониманием запрашиваемой информации в учебных текстах, построенных на изученном языковом материале: выделение из 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rsidR="00223830" w:rsidRPr="00113912" w:rsidTr="003C2407">
        <w:tc>
          <w:tcPr>
            <w:tcW w:w="1077" w:type="dxa"/>
          </w:tcPr>
          <w:p w:rsidR="00223830" w:rsidRPr="00113912" w:rsidRDefault="00223830" w:rsidP="003C2407">
            <w:pPr>
              <w:pStyle w:val="ConsPlusNormal"/>
              <w:jc w:val="center"/>
            </w:pPr>
            <w:r w:rsidRPr="00113912">
              <w:t>1.3</w:t>
            </w:r>
          </w:p>
        </w:tc>
        <w:tc>
          <w:tcPr>
            <w:tcW w:w="9124" w:type="dxa"/>
          </w:tcPr>
          <w:p w:rsidR="00223830" w:rsidRPr="00113912" w:rsidRDefault="00223830" w:rsidP="003C2407">
            <w:pPr>
              <w:pStyle w:val="ConsPlusNormal"/>
              <w:jc w:val="both"/>
            </w:pPr>
            <w:r w:rsidRPr="00113912">
              <w:t>Смысловое чтение</w:t>
            </w:r>
          </w:p>
        </w:tc>
      </w:tr>
      <w:tr w:rsidR="00223830" w:rsidRPr="00113912" w:rsidTr="003C2407">
        <w:tc>
          <w:tcPr>
            <w:tcW w:w="1077" w:type="dxa"/>
          </w:tcPr>
          <w:p w:rsidR="00223830" w:rsidRPr="00113912" w:rsidRDefault="00223830" w:rsidP="003C2407">
            <w:pPr>
              <w:pStyle w:val="ConsPlusNormal"/>
              <w:jc w:val="center"/>
            </w:pPr>
            <w:r w:rsidRPr="00113912">
              <w:t>1.3.1</w:t>
            </w:r>
          </w:p>
        </w:tc>
        <w:tc>
          <w:tcPr>
            <w:tcW w:w="9124" w:type="dxa"/>
          </w:tcPr>
          <w:p w:rsidR="00223830" w:rsidRPr="00113912" w:rsidRDefault="00223830" w:rsidP="003C2407">
            <w:pPr>
              <w:pStyle w:val="ConsPlusNormal"/>
              <w:jc w:val="both"/>
            </w:pPr>
            <w:r w:rsidRPr="00113912">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tc>
      </w:tr>
      <w:tr w:rsidR="00223830" w:rsidRPr="00113912" w:rsidTr="003C2407">
        <w:tc>
          <w:tcPr>
            <w:tcW w:w="1077" w:type="dxa"/>
          </w:tcPr>
          <w:p w:rsidR="00223830" w:rsidRPr="00113912" w:rsidRDefault="00223830" w:rsidP="003C2407">
            <w:pPr>
              <w:pStyle w:val="ConsPlusNormal"/>
              <w:jc w:val="center"/>
            </w:pPr>
            <w:r w:rsidRPr="00113912">
              <w:t>1.3.2</w:t>
            </w:r>
          </w:p>
        </w:tc>
        <w:tc>
          <w:tcPr>
            <w:tcW w:w="9124" w:type="dxa"/>
          </w:tcPr>
          <w:p w:rsidR="00223830" w:rsidRPr="00113912" w:rsidRDefault="00223830" w:rsidP="003C2407">
            <w:pPr>
              <w:pStyle w:val="ConsPlusNormal"/>
              <w:jc w:val="both"/>
            </w:pPr>
            <w:r w:rsidRPr="00113912">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догадки</w:t>
            </w:r>
          </w:p>
        </w:tc>
      </w:tr>
      <w:tr w:rsidR="00223830" w:rsidRPr="00113912" w:rsidTr="003C2407">
        <w:tc>
          <w:tcPr>
            <w:tcW w:w="1077" w:type="dxa"/>
          </w:tcPr>
          <w:p w:rsidR="00223830" w:rsidRPr="00113912" w:rsidRDefault="00223830" w:rsidP="003C2407">
            <w:pPr>
              <w:pStyle w:val="ConsPlusNormal"/>
              <w:jc w:val="center"/>
            </w:pPr>
            <w:r w:rsidRPr="00113912">
              <w:t>1.3.3</w:t>
            </w:r>
          </w:p>
        </w:tc>
        <w:tc>
          <w:tcPr>
            <w:tcW w:w="9124" w:type="dxa"/>
          </w:tcPr>
          <w:p w:rsidR="00223830" w:rsidRPr="00113912" w:rsidRDefault="00223830" w:rsidP="003C2407">
            <w:pPr>
              <w:pStyle w:val="ConsPlusNormal"/>
              <w:jc w:val="both"/>
            </w:pPr>
            <w:r w:rsidRPr="00113912">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догадки</w:t>
            </w:r>
          </w:p>
        </w:tc>
      </w:tr>
      <w:tr w:rsidR="00223830" w:rsidRPr="00113912" w:rsidTr="003C2407">
        <w:tc>
          <w:tcPr>
            <w:tcW w:w="1077" w:type="dxa"/>
          </w:tcPr>
          <w:p w:rsidR="00223830" w:rsidRPr="00113912" w:rsidRDefault="00223830" w:rsidP="003C2407">
            <w:pPr>
              <w:pStyle w:val="ConsPlusNormal"/>
              <w:jc w:val="center"/>
            </w:pPr>
            <w:r w:rsidRPr="00113912">
              <w:lastRenderedPageBreak/>
              <w:t>1.4</w:t>
            </w:r>
          </w:p>
        </w:tc>
        <w:tc>
          <w:tcPr>
            <w:tcW w:w="9124" w:type="dxa"/>
          </w:tcPr>
          <w:p w:rsidR="00223830" w:rsidRPr="00113912" w:rsidRDefault="00223830" w:rsidP="003C2407">
            <w:pPr>
              <w:pStyle w:val="ConsPlusNormal"/>
              <w:jc w:val="both"/>
            </w:pPr>
            <w:r w:rsidRPr="00113912">
              <w:t>Письмо</w:t>
            </w:r>
          </w:p>
        </w:tc>
      </w:tr>
      <w:tr w:rsidR="00223830" w:rsidRPr="00113912" w:rsidTr="003C2407">
        <w:tc>
          <w:tcPr>
            <w:tcW w:w="1077" w:type="dxa"/>
          </w:tcPr>
          <w:p w:rsidR="00223830" w:rsidRPr="00113912" w:rsidRDefault="00223830" w:rsidP="003C2407">
            <w:pPr>
              <w:pStyle w:val="ConsPlusNormal"/>
              <w:jc w:val="center"/>
            </w:pPr>
            <w:r w:rsidRPr="00113912">
              <w:t>1.4.1</w:t>
            </w:r>
          </w:p>
        </w:tc>
        <w:tc>
          <w:tcPr>
            <w:tcW w:w="9124" w:type="dxa"/>
          </w:tcPr>
          <w:p w:rsidR="00223830" w:rsidRPr="00113912" w:rsidRDefault="00223830" w:rsidP="003C2407">
            <w:pPr>
              <w:pStyle w:val="ConsPlusNormal"/>
              <w:jc w:val="both"/>
            </w:pPr>
            <w:r w:rsidRPr="00113912">
              <w:t>Овладение техникой письма (полупечатное написание букв, буквосочетаний, слов)</w:t>
            </w:r>
          </w:p>
        </w:tc>
      </w:tr>
      <w:tr w:rsidR="00223830" w:rsidRPr="00113912" w:rsidTr="003C2407">
        <w:tc>
          <w:tcPr>
            <w:tcW w:w="1077" w:type="dxa"/>
          </w:tcPr>
          <w:p w:rsidR="00223830" w:rsidRPr="00113912" w:rsidRDefault="00223830" w:rsidP="003C2407">
            <w:pPr>
              <w:pStyle w:val="ConsPlusNormal"/>
              <w:jc w:val="center"/>
            </w:pPr>
            <w:r w:rsidRPr="00113912">
              <w:t>1.4.2</w:t>
            </w:r>
          </w:p>
        </w:tc>
        <w:tc>
          <w:tcPr>
            <w:tcW w:w="9124" w:type="dxa"/>
          </w:tcPr>
          <w:p w:rsidR="00223830" w:rsidRPr="00113912" w:rsidRDefault="00223830" w:rsidP="003C2407">
            <w:pPr>
              <w:pStyle w:val="ConsPlusNormal"/>
              <w:jc w:val="both"/>
            </w:pPr>
            <w:r w:rsidRPr="00113912">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tc>
      </w:tr>
      <w:tr w:rsidR="00223830" w:rsidRPr="00113912" w:rsidTr="003C2407">
        <w:tc>
          <w:tcPr>
            <w:tcW w:w="1077" w:type="dxa"/>
          </w:tcPr>
          <w:p w:rsidR="00223830" w:rsidRPr="00113912" w:rsidRDefault="00223830" w:rsidP="003C2407">
            <w:pPr>
              <w:pStyle w:val="ConsPlusNormal"/>
              <w:jc w:val="center"/>
            </w:pPr>
            <w:r w:rsidRPr="00113912">
              <w:t>1.4.3</w:t>
            </w:r>
          </w:p>
        </w:tc>
        <w:tc>
          <w:tcPr>
            <w:tcW w:w="9124" w:type="dxa"/>
          </w:tcPr>
          <w:p w:rsidR="00223830" w:rsidRPr="00113912" w:rsidRDefault="00223830" w:rsidP="003C2407">
            <w:pPr>
              <w:pStyle w:val="ConsPlusNormal"/>
              <w:jc w:val="both"/>
            </w:pPr>
            <w:r w:rsidRPr="00113912">
              <w:t>Заполнение простых формуляров с указанием личной информации (имя, фамилия, возраст, страна проживания) в соответствии с нормами, принятыми в стране (странах) изучаемого языка</w:t>
            </w:r>
          </w:p>
        </w:tc>
      </w:tr>
      <w:tr w:rsidR="00223830" w:rsidRPr="00113912" w:rsidTr="003C2407">
        <w:tc>
          <w:tcPr>
            <w:tcW w:w="1077" w:type="dxa"/>
          </w:tcPr>
          <w:p w:rsidR="00223830" w:rsidRPr="00113912" w:rsidRDefault="00223830" w:rsidP="003C2407">
            <w:pPr>
              <w:pStyle w:val="ConsPlusNormal"/>
              <w:jc w:val="center"/>
            </w:pPr>
            <w:r w:rsidRPr="00113912">
              <w:t>1.4.4</w:t>
            </w:r>
          </w:p>
        </w:tc>
        <w:tc>
          <w:tcPr>
            <w:tcW w:w="9124" w:type="dxa"/>
          </w:tcPr>
          <w:p w:rsidR="00223830" w:rsidRPr="00113912" w:rsidRDefault="00223830" w:rsidP="003C2407">
            <w:pPr>
              <w:pStyle w:val="ConsPlusNormal"/>
              <w:jc w:val="both"/>
            </w:pPr>
            <w:r w:rsidRPr="00113912">
              <w:t>Написание с использованием образца коротких поздравлений с праздниками (с днем рождения, Новым годом)</w:t>
            </w:r>
          </w:p>
        </w:tc>
      </w:tr>
      <w:tr w:rsidR="00223830" w:rsidRPr="00113912" w:rsidTr="003C2407">
        <w:tc>
          <w:tcPr>
            <w:tcW w:w="1077" w:type="dxa"/>
          </w:tcPr>
          <w:p w:rsidR="00223830" w:rsidRPr="00113912" w:rsidRDefault="00223830" w:rsidP="003C2407">
            <w:pPr>
              <w:pStyle w:val="ConsPlusNormal"/>
              <w:jc w:val="center"/>
            </w:pPr>
            <w:r w:rsidRPr="00113912">
              <w:t>2</w:t>
            </w:r>
          </w:p>
        </w:tc>
        <w:tc>
          <w:tcPr>
            <w:tcW w:w="9124" w:type="dxa"/>
          </w:tcPr>
          <w:p w:rsidR="00223830" w:rsidRPr="00113912" w:rsidRDefault="00223830" w:rsidP="003C2407">
            <w:pPr>
              <w:pStyle w:val="ConsPlusNormal"/>
              <w:jc w:val="both"/>
            </w:pPr>
            <w:r w:rsidRPr="00113912">
              <w:t>Языковые знания и навыки</w:t>
            </w:r>
          </w:p>
        </w:tc>
      </w:tr>
      <w:tr w:rsidR="00223830" w:rsidRPr="00113912" w:rsidTr="003C2407">
        <w:tc>
          <w:tcPr>
            <w:tcW w:w="1077" w:type="dxa"/>
          </w:tcPr>
          <w:p w:rsidR="00223830" w:rsidRPr="00113912" w:rsidRDefault="00223830" w:rsidP="003C2407">
            <w:pPr>
              <w:pStyle w:val="ConsPlusNormal"/>
              <w:jc w:val="center"/>
            </w:pPr>
            <w:r w:rsidRPr="00113912">
              <w:t>2.1</w:t>
            </w:r>
          </w:p>
        </w:tc>
        <w:tc>
          <w:tcPr>
            <w:tcW w:w="9124" w:type="dxa"/>
          </w:tcPr>
          <w:p w:rsidR="00223830" w:rsidRPr="00113912" w:rsidRDefault="00223830" w:rsidP="003C2407">
            <w:pPr>
              <w:pStyle w:val="ConsPlusNormal"/>
              <w:jc w:val="both"/>
            </w:pPr>
            <w:r w:rsidRPr="00113912">
              <w:t>Фонетическая сторона речи</w:t>
            </w:r>
          </w:p>
        </w:tc>
      </w:tr>
      <w:tr w:rsidR="00223830" w:rsidRPr="00113912" w:rsidTr="003C2407">
        <w:tc>
          <w:tcPr>
            <w:tcW w:w="1077" w:type="dxa"/>
          </w:tcPr>
          <w:p w:rsidR="00223830" w:rsidRPr="00113912" w:rsidRDefault="00223830" w:rsidP="003C2407">
            <w:pPr>
              <w:pStyle w:val="ConsPlusNormal"/>
              <w:jc w:val="center"/>
            </w:pPr>
            <w:r w:rsidRPr="00113912">
              <w:t>2.1.1</w:t>
            </w:r>
          </w:p>
        </w:tc>
        <w:tc>
          <w:tcPr>
            <w:tcW w:w="9124" w:type="dxa"/>
          </w:tcPr>
          <w:p w:rsidR="00223830" w:rsidRPr="00113912" w:rsidRDefault="00223830" w:rsidP="003C2407">
            <w:pPr>
              <w:pStyle w:val="ConsPlusNormal"/>
              <w:jc w:val="both"/>
            </w:pPr>
            <w:r w:rsidRPr="00113912">
              <w:t>Буквы английского алфавита. Корректное называние букв английского алфавита</w:t>
            </w:r>
          </w:p>
        </w:tc>
      </w:tr>
      <w:tr w:rsidR="00223830" w:rsidRPr="00113912" w:rsidTr="003C2407">
        <w:tc>
          <w:tcPr>
            <w:tcW w:w="1077" w:type="dxa"/>
          </w:tcPr>
          <w:p w:rsidR="00223830" w:rsidRPr="00113912" w:rsidRDefault="00223830" w:rsidP="003C2407">
            <w:pPr>
              <w:pStyle w:val="ConsPlusNormal"/>
              <w:jc w:val="center"/>
            </w:pPr>
            <w:r w:rsidRPr="00113912">
              <w:t>2.1.2</w:t>
            </w:r>
          </w:p>
        </w:tc>
        <w:tc>
          <w:tcPr>
            <w:tcW w:w="9124" w:type="dxa"/>
          </w:tcPr>
          <w:p w:rsidR="00223830" w:rsidRPr="00113912" w:rsidRDefault="00223830" w:rsidP="003C2407">
            <w:pPr>
              <w:pStyle w:val="ConsPlusNormal"/>
              <w:jc w:val="both"/>
            </w:pPr>
            <w:r w:rsidRPr="00113912">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(there is/there are)</w:t>
            </w:r>
          </w:p>
        </w:tc>
      </w:tr>
      <w:tr w:rsidR="00223830" w:rsidRPr="00113912" w:rsidTr="003C2407">
        <w:tc>
          <w:tcPr>
            <w:tcW w:w="1077" w:type="dxa"/>
          </w:tcPr>
          <w:p w:rsidR="00223830" w:rsidRPr="00113912" w:rsidRDefault="00223830" w:rsidP="003C2407">
            <w:pPr>
              <w:pStyle w:val="ConsPlusNormal"/>
              <w:jc w:val="center"/>
            </w:pPr>
            <w:r w:rsidRPr="00113912">
              <w:t>2.1.3</w:t>
            </w:r>
          </w:p>
        </w:tc>
        <w:tc>
          <w:tcPr>
            <w:tcW w:w="9124" w:type="dxa"/>
          </w:tcPr>
          <w:p w:rsidR="00223830" w:rsidRPr="00113912" w:rsidRDefault="00223830" w:rsidP="003C2407">
            <w:pPr>
              <w:pStyle w:val="ConsPlusNormal"/>
              <w:jc w:val="both"/>
            </w:pPr>
            <w:r w:rsidRPr="00113912">
              <w:t>Правила чтения гласных в открытом и закрытом слоге в односложных словах; согласных; основных звукобуквенных сочетаний. Выделение из слова некоторых звукобуквенных сочетаний при анализе изученных слов</w:t>
            </w:r>
          </w:p>
        </w:tc>
      </w:tr>
      <w:tr w:rsidR="00223830" w:rsidRPr="00113912" w:rsidTr="003C2407">
        <w:tc>
          <w:tcPr>
            <w:tcW w:w="1077" w:type="dxa"/>
          </w:tcPr>
          <w:p w:rsidR="00223830" w:rsidRPr="00113912" w:rsidRDefault="00223830" w:rsidP="003C2407">
            <w:pPr>
              <w:pStyle w:val="ConsPlusNormal"/>
              <w:jc w:val="center"/>
            </w:pPr>
            <w:r w:rsidRPr="00113912">
              <w:t>2.1.4</w:t>
            </w:r>
          </w:p>
        </w:tc>
        <w:tc>
          <w:tcPr>
            <w:tcW w:w="9124" w:type="dxa"/>
          </w:tcPr>
          <w:p w:rsidR="00223830" w:rsidRPr="00113912" w:rsidRDefault="00223830" w:rsidP="003C2407">
            <w:pPr>
              <w:pStyle w:val="ConsPlusNormal"/>
              <w:jc w:val="both"/>
            </w:pPr>
            <w:r w:rsidRPr="00113912">
              <w:t>Чтение новых слов согласно основным правилам чтения английского языка</w:t>
            </w:r>
          </w:p>
        </w:tc>
      </w:tr>
      <w:tr w:rsidR="00223830" w:rsidRPr="00113912" w:rsidTr="003C2407">
        <w:tc>
          <w:tcPr>
            <w:tcW w:w="1077" w:type="dxa"/>
          </w:tcPr>
          <w:p w:rsidR="00223830" w:rsidRPr="00113912" w:rsidRDefault="00223830" w:rsidP="003C2407">
            <w:pPr>
              <w:pStyle w:val="ConsPlusNormal"/>
              <w:jc w:val="center"/>
            </w:pPr>
            <w:r w:rsidRPr="00113912">
              <w:t>2.1.5</w:t>
            </w:r>
          </w:p>
        </w:tc>
        <w:tc>
          <w:tcPr>
            <w:tcW w:w="9124" w:type="dxa"/>
          </w:tcPr>
          <w:p w:rsidR="00223830" w:rsidRPr="00113912" w:rsidRDefault="00223830" w:rsidP="003C2407">
            <w:pPr>
              <w:pStyle w:val="ConsPlusNormal"/>
              <w:jc w:val="both"/>
            </w:pPr>
            <w:r w:rsidRPr="00113912">
              <w:t>Знаки английской транскрипции; отличие их от букв английского алфавита. Фонетически корректное озвучивание знаков транскрипции</w:t>
            </w:r>
          </w:p>
        </w:tc>
      </w:tr>
      <w:tr w:rsidR="00223830" w:rsidRPr="00113912" w:rsidTr="003C2407">
        <w:tc>
          <w:tcPr>
            <w:tcW w:w="1077" w:type="dxa"/>
          </w:tcPr>
          <w:p w:rsidR="00223830" w:rsidRPr="00113912" w:rsidRDefault="00223830" w:rsidP="003C2407">
            <w:pPr>
              <w:pStyle w:val="ConsPlusNormal"/>
              <w:jc w:val="center"/>
            </w:pPr>
            <w:r w:rsidRPr="00113912">
              <w:t>2.1.6</w:t>
            </w:r>
          </w:p>
        </w:tc>
        <w:tc>
          <w:tcPr>
            <w:tcW w:w="9124" w:type="dxa"/>
          </w:tcPr>
          <w:p w:rsidR="00223830" w:rsidRPr="00113912" w:rsidRDefault="00223830" w:rsidP="003C2407">
            <w:pPr>
              <w:pStyle w:val="ConsPlusNormal"/>
              <w:jc w:val="both"/>
            </w:pPr>
            <w:r w:rsidRPr="00113912">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w:t>
            </w:r>
          </w:p>
        </w:tc>
      </w:tr>
      <w:tr w:rsidR="00223830" w:rsidRPr="00113912" w:rsidTr="003C2407">
        <w:tc>
          <w:tcPr>
            <w:tcW w:w="1077" w:type="dxa"/>
          </w:tcPr>
          <w:p w:rsidR="00223830" w:rsidRPr="00113912" w:rsidRDefault="00223830" w:rsidP="003C2407">
            <w:pPr>
              <w:pStyle w:val="ConsPlusNormal"/>
              <w:jc w:val="center"/>
            </w:pPr>
            <w:r w:rsidRPr="00113912">
              <w:t>2.2</w:t>
            </w:r>
          </w:p>
        </w:tc>
        <w:tc>
          <w:tcPr>
            <w:tcW w:w="9124" w:type="dxa"/>
          </w:tcPr>
          <w:p w:rsidR="00223830" w:rsidRPr="00113912" w:rsidRDefault="00223830" w:rsidP="003C2407">
            <w:pPr>
              <w:pStyle w:val="ConsPlusNormal"/>
              <w:jc w:val="both"/>
            </w:pPr>
            <w:r w:rsidRPr="00113912">
              <w:t>Графика, орфография и пунктуация</w:t>
            </w:r>
          </w:p>
        </w:tc>
      </w:tr>
      <w:tr w:rsidR="00223830" w:rsidRPr="00113912" w:rsidTr="003C2407">
        <w:tc>
          <w:tcPr>
            <w:tcW w:w="1077" w:type="dxa"/>
          </w:tcPr>
          <w:p w:rsidR="00223830" w:rsidRPr="00113912" w:rsidRDefault="00223830" w:rsidP="003C2407">
            <w:pPr>
              <w:pStyle w:val="ConsPlusNormal"/>
              <w:jc w:val="center"/>
            </w:pPr>
            <w:r w:rsidRPr="00113912">
              <w:t>2.2.1</w:t>
            </w:r>
          </w:p>
        </w:tc>
        <w:tc>
          <w:tcPr>
            <w:tcW w:w="9124" w:type="dxa"/>
          </w:tcPr>
          <w:p w:rsidR="00223830" w:rsidRPr="00113912" w:rsidRDefault="00223830" w:rsidP="003C2407">
            <w:pPr>
              <w:pStyle w:val="ConsPlusNormal"/>
              <w:jc w:val="both"/>
            </w:pPr>
            <w:r w:rsidRPr="00113912">
              <w:t>Графически корректное (полупечатное) написание букв английского алфавита в буквосочетаниях и словах</w:t>
            </w:r>
          </w:p>
        </w:tc>
      </w:tr>
      <w:tr w:rsidR="00223830" w:rsidRPr="00113912" w:rsidTr="003C2407">
        <w:tc>
          <w:tcPr>
            <w:tcW w:w="1077" w:type="dxa"/>
          </w:tcPr>
          <w:p w:rsidR="00223830" w:rsidRPr="00113912" w:rsidRDefault="00223830" w:rsidP="003C2407">
            <w:pPr>
              <w:pStyle w:val="ConsPlusNormal"/>
              <w:jc w:val="center"/>
            </w:pPr>
            <w:r w:rsidRPr="00113912">
              <w:t>2.2.2</w:t>
            </w:r>
          </w:p>
        </w:tc>
        <w:tc>
          <w:tcPr>
            <w:tcW w:w="9124" w:type="dxa"/>
          </w:tcPr>
          <w:p w:rsidR="00223830" w:rsidRPr="00113912" w:rsidRDefault="00223830" w:rsidP="003C2407">
            <w:pPr>
              <w:pStyle w:val="ConsPlusNormal"/>
              <w:jc w:val="both"/>
            </w:pPr>
            <w:r w:rsidRPr="00113912">
              <w:t>Правильное написание изученных слов</w:t>
            </w:r>
          </w:p>
        </w:tc>
      </w:tr>
      <w:tr w:rsidR="00223830" w:rsidRPr="00113912" w:rsidTr="003C2407">
        <w:tc>
          <w:tcPr>
            <w:tcW w:w="1077" w:type="dxa"/>
          </w:tcPr>
          <w:p w:rsidR="00223830" w:rsidRPr="00113912" w:rsidRDefault="00223830" w:rsidP="003C2407">
            <w:pPr>
              <w:pStyle w:val="ConsPlusNormal"/>
              <w:jc w:val="center"/>
            </w:pPr>
            <w:r w:rsidRPr="00113912">
              <w:t>2.2.3</w:t>
            </w:r>
          </w:p>
        </w:tc>
        <w:tc>
          <w:tcPr>
            <w:tcW w:w="9124" w:type="dxa"/>
          </w:tcPr>
          <w:p w:rsidR="00223830" w:rsidRPr="00113912" w:rsidRDefault="00223830" w:rsidP="003C2407">
            <w:pPr>
              <w:pStyle w:val="ConsPlusNormal"/>
              <w:jc w:val="both"/>
            </w:pPr>
            <w:r w:rsidRPr="00113912">
              <w:t>Правильная расстановка знаков препинания: точки, вопросительного и восклицательного знаков в конце предложения</w:t>
            </w:r>
          </w:p>
        </w:tc>
      </w:tr>
      <w:tr w:rsidR="00223830" w:rsidRPr="00113912" w:rsidTr="003C2407">
        <w:tc>
          <w:tcPr>
            <w:tcW w:w="1077" w:type="dxa"/>
          </w:tcPr>
          <w:p w:rsidR="00223830" w:rsidRPr="00113912" w:rsidRDefault="00223830" w:rsidP="003C2407">
            <w:pPr>
              <w:pStyle w:val="ConsPlusNormal"/>
              <w:jc w:val="center"/>
            </w:pPr>
            <w:r w:rsidRPr="00113912">
              <w:t>2.2.4</w:t>
            </w:r>
          </w:p>
        </w:tc>
        <w:tc>
          <w:tcPr>
            <w:tcW w:w="9124" w:type="dxa"/>
          </w:tcPr>
          <w:p w:rsidR="00223830" w:rsidRPr="00113912" w:rsidRDefault="00223830" w:rsidP="003C2407">
            <w:pPr>
              <w:pStyle w:val="ConsPlusNormal"/>
              <w:jc w:val="both"/>
            </w:pPr>
            <w:r w:rsidRPr="00113912">
              <w:t>Правильное использование апострофа в изученных сокращенных формах глагола-связки, вспомогательного и модального глаголов (например, I'm, isn't; don't, doesn't; can't), существительных в притяжательном падеже (Ann's)</w:t>
            </w:r>
          </w:p>
        </w:tc>
      </w:tr>
      <w:tr w:rsidR="00223830" w:rsidRPr="00113912" w:rsidTr="003C2407">
        <w:tc>
          <w:tcPr>
            <w:tcW w:w="1077" w:type="dxa"/>
          </w:tcPr>
          <w:p w:rsidR="00223830" w:rsidRPr="00113912" w:rsidRDefault="00223830" w:rsidP="003C2407">
            <w:pPr>
              <w:pStyle w:val="ConsPlusNormal"/>
              <w:jc w:val="center"/>
            </w:pPr>
            <w:r w:rsidRPr="00113912">
              <w:t>2.3</w:t>
            </w:r>
          </w:p>
        </w:tc>
        <w:tc>
          <w:tcPr>
            <w:tcW w:w="9124" w:type="dxa"/>
          </w:tcPr>
          <w:p w:rsidR="00223830" w:rsidRPr="00113912" w:rsidRDefault="00223830" w:rsidP="003C2407">
            <w:pPr>
              <w:pStyle w:val="ConsPlusNormal"/>
              <w:jc w:val="both"/>
            </w:pPr>
            <w:r w:rsidRPr="00113912">
              <w:t>Лексическая сторона речи</w:t>
            </w:r>
          </w:p>
        </w:tc>
      </w:tr>
      <w:tr w:rsidR="00223830" w:rsidRPr="00113912" w:rsidTr="003C2407">
        <w:tc>
          <w:tcPr>
            <w:tcW w:w="1077" w:type="dxa"/>
          </w:tcPr>
          <w:p w:rsidR="00223830" w:rsidRPr="00113912" w:rsidRDefault="00223830" w:rsidP="003C2407">
            <w:pPr>
              <w:pStyle w:val="ConsPlusNormal"/>
              <w:jc w:val="center"/>
            </w:pPr>
            <w:r w:rsidRPr="00113912">
              <w:t>2.3.1</w:t>
            </w:r>
          </w:p>
        </w:tc>
        <w:tc>
          <w:tcPr>
            <w:tcW w:w="9124" w:type="dxa"/>
          </w:tcPr>
          <w:p w:rsidR="00223830" w:rsidRPr="00113912" w:rsidRDefault="00223830" w:rsidP="003C2407">
            <w:pPr>
              <w:pStyle w:val="ConsPlusNormal"/>
              <w:jc w:val="both"/>
            </w:pPr>
            <w:r w:rsidRPr="00113912">
              <w:t xml:space="preserve">Распознавание и употребление в устной и письменной речи не менее 200 лексических </w:t>
            </w:r>
            <w:r w:rsidRPr="00113912">
              <w:lastRenderedPageBreak/>
              <w:t>единиц (слов, словосочетаний, речевых клише), обслуживающих ситуации общения в рамках тематического содержания речи для 2 класса</w:t>
            </w:r>
          </w:p>
        </w:tc>
      </w:tr>
      <w:tr w:rsidR="00223830" w:rsidRPr="00113912" w:rsidTr="003C2407">
        <w:tc>
          <w:tcPr>
            <w:tcW w:w="1077" w:type="dxa"/>
          </w:tcPr>
          <w:p w:rsidR="00223830" w:rsidRPr="00113912" w:rsidRDefault="00223830" w:rsidP="003C2407">
            <w:pPr>
              <w:pStyle w:val="ConsPlusNormal"/>
              <w:jc w:val="center"/>
            </w:pPr>
            <w:r w:rsidRPr="00113912">
              <w:lastRenderedPageBreak/>
              <w:t>2.3.2</w:t>
            </w:r>
          </w:p>
        </w:tc>
        <w:tc>
          <w:tcPr>
            <w:tcW w:w="9124" w:type="dxa"/>
          </w:tcPr>
          <w:p w:rsidR="00223830" w:rsidRPr="00113912" w:rsidRDefault="00223830" w:rsidP="003C2407">
            <w:pPr>
              <w:pStyle w:val="ConsPlusNormal"/>
              <w:jc w:val="both"/>
            </w:pPr>
            <w:r w:rsidRPr="00113912">
              <w:t>Распознавание в устной и письменной речи интернациональных слов (doctor, film) с помощью языковой догадки</w:t>
            </w:r>
          </w:p>
        </w:tc>
      </w:tr>
      <w:tr w:rsidR="00223830" w:rsidRPr="00113912" w:rsidTr="003C2407">
        <w:tc>
          <w:tcPr>
            <w:tcW w:w="1077" w:type="dxa"/>
          </w:tcPr>
          <w:p w:rsidR="00223830" w:rsidRPr="00113912" w:rsidRDefault="00223830" w:rsidP="003C2407">
            <w:pPr>
              <w:pStyle w:val="ConsPlusNormal"/>
              <w:jc w:val="center"/>
            </w:pPr>
            <w:r w:rsidRPr="00113912">
              <w:t>2.4</w:t>
            </w:r>
          </w:p>
        </w:tc>
        <w:tc>
          <w:tcPr>
            <w:tcW w:w="9124" w:type="dxa"/>
          </w:tcPr>
          <w:p w:rsidR="00223830" w:rsidRPr="00113912" w:rsidRDefault="00223830" w:rsidP="003C2407">
            <w:pPr>
              <w:pStyle w:val="ConsPlusNormal"/>
              <w:jc w:val="both"/>
            </w:pPr>
            <w:r w:rsidRPr="00113912">
              <w:t>Грамматическая сторона речи</w:t>
            </w:r>
          </w:p>
          <w:p w:rsidR="00223830" w:rsidRPr="00113912" w:rsidRDefault="00223830" w:rsidP="003C2407">
            <w:pPr>
              <w:pStyle w:val="ConsPlusNormal"/>
              <w:jc w:val="both"/>
            </w:pPr>
            <w:r w:rsidRPr="00113912">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223830" w:rsidRPr="00113912" w:rsidTr="003C2407">
        <w:tc>
          <w:tcPr>
            <w:tcW w:w="1077" w:type="dxa"/>
          </w:tcPr>
          <w:p w:rsidR="00223830" w:rsidRPr="00113912" w:rsidRDefault="00223830" w:rsidP="003C2407">
            <w:pPr>
              <w:pStyle w:val="ConsPlusNormal"/>
              <w:jc w:val="center"/>
            </w:pPr>
            <w:r w:rsidRPr="00113912">
              <w:t>2.4.1</w:t>
            </w:r>
          </w:p>
        </w:tc>
        <w:tc>
          <w:tcPr>
            <w:tcW w:w="9124" w:type="dxa"/>
          </w:tcPr>
          <w:p w:rsidR="00223830" w:rsidRPr="00113912" w:rsidRDefault="00223830" w:rsidP="003C2407">
            <w:pPr>
              <w:pStyle w:val="ConsPlusNormal"/>
              <w:jc w:val="both"/>
            </w:pPr>
            <w:r w:rsidRPr="00113912">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tc>
      </w:tr>
      <w:tr w:rsidR="00223830" w:rsidRPr="00113912" w:rsidTr="003C2407">
        <w:tc>
          <w:tcPr>
            <w:tcW w:w="1077" w:type="dxa"/>
          </w:tcPr>
          <w:p w:rsidR="00223830" w:rsidRPr="00113912" w:rsidRDefault="00223830" w:rsidP="003C2407">
            <w:pPr>
              <w:pStyle w:val="ConsPlusNormal"/>
              <w:jc w:val="center"/>
            </w:pPr>
            <w:r w:rsidRPr="00113912">
              <w:t>2.4.2</w:t>
            </w:r>
          </w:p>
        </w:tc>
        <w:tc>
          <w:tcPr>
            <w:tcW w:w="9124" w:type="dxa"/>
          </w:tcPr>
          <w:p w:rsidR="00223830" w:rsidRPr="00113912" w:rsidRDefault="00223830" w:rsidP="003C2407">
            <w:pPr>
              <w:pStyle w:val="ConsPlusNormal"/>
              <w:jc w:val="both"/>
            </w:pPr>
            <w:r w:rsidRPr="00113912">
              <w:t>Нераспространенные и распространенные простые предложения</w:t>
            </w:r>
          </w:p>
        </w:tc>
      </w:tr>
      <w:tr w:rsidR="00223830" w:rsidRPr="00113912" w:rsidTr="003C2407">
        <w:tc>
          <w:tcPr>
            <w:tcW w:w="1077" w:type="dxa"/>
          </w:tcPr>
          <w:p w:rsidR="00223830" w:rsidRPr="00113912" w:rsidRDefault="00223830" w:rsidP="003C2407">
            <w:pPr>
              <w:pStyle w:val="ConsPlusNormal"/>
              <w:jc w:val="center"/>
            </w:pPr>
            <w:r w:rsidRPr="00113912">
              <w:t>2.4.3</w:t>
            </w:r>
          </w:p>
        </w:tc>
        <w:tc>
          <w:tcPr>
            <w:tcW w:w="9124" w:type="dxa"/>
          </w:tcPr>
          <w:p w:rsidR="00223830" w:rsidRPr="00113912" w:rsidRDefault="00223830" w:rsidP="003C2407">
            <w:pPr>
              <w:pStyle w:val="ConsPlusNormal"/>
              <w:jc w:val="both"/>
            </w:pPr>
            <w:r w:rsidRPr="00113912">
              <w:t>Предложения с начальным It (It's a red ball.)</w:t>
            </w:r>
          </w:p>
        </w:tc>
      </w:tr>
      <w:tr w:rsidR="00113912" w:rsidRPr="0087407E" w:rsidTr="003C2407">
        <w:tc>
          <w:tcPr>
            <w:tcW w:w="1077" w:type="dxa"/>
          </w:tcPr>
          <w:p w:rsidR="00223830" w:rsidRPr="00113912" w:rsidRDefault="00223830" w:rsidP="003C2407">
            <w:pPr>
              <w:pStyle w:val="ConsPlusNormal"/>
              <w:jc w:val="center"/>
            </w:pPr>
            <w:r w:rsidRPr="00113912">
              <w:t>2.4.4</w:t>
            </w:r>
          </w:p>
        </w:tc>
        <w:tc>
          <w:tcPr>
            <w:tcW w:w="9124" w:type="dxa"/>
          </w:tcPr>
          <w:p w:rsidR="00223830" w:rsidRPr="00113912" w:rsidRDefault="00223830" w:rsidP="003C2407">
            <w:pPr>
              <w:pStyle w:val="ConsPlusNormal"/>
              <w:jc w:val="both"/>
              <w:rPr>
                <w:lang w:val="en-US"/>
              </w:rPr>
            </w:pPr>
            <w:r w:rsidRPr="00113912">
              <w:t>Предложения</w:t>
            </w:r>
            <w:r w:rsidRPr="00113912">
              <w:rPr>
                <w:lang w:val="en-US"/>
              </w:rPr>
              <w:t xml:space="preserve"> </w:t>
            </w:r>
            <w:r w:rsidRPr="00113912">
              <w:t>с</w:t>
            </w:r>
            <w:r w:rsidRPr="00113912">
              <w:rPr>
                <w:lang w:val="en-US"/>
              </w:rPr>
              <w:t xml:space="preserve"> </w:t>
            </w:r>
            <w:r w:rsidRPr="00113912">
              <w:t>начальным</w:t>
            </w:r>
            <w:r w:rsidRPr="00113912">
              <w:rPr>
                <w:lang w:val="en-US"/>
              </w:rPr>
              <w:t xml:space="preserve"> There + to be </w:t>
            </w:r>
            <w:r w:rsidRPr="00113912">
              <w:t>в</w:t>
            </w:r>
            <w:r w:rsidRPr="00113912">
              <w:rPr>
                <w:lang w:val="en-US"/>
              </w:rPr>
              <w:t xml:space="preserve"> Present Simple Tense (There is a cat in the room. Is there a cat in the room? - Yes, there </w:t>
            </w:r>
            <w:proofErr w:type="gramStart"/>
            <w:r w:rsidRPr="00113912">
              <w:rPr>
                <w:lang w:val="en-US"/>
              </w:rPr>
              <w:t>is./</w:t>
            </w:r>
            <w:proofErr w:type="gramEnd"/>
            <w:r w:rsidRPr="00113912">
              <w:rPr>
                <w:lang w:val="en-US"/>
              </w:rPr>
              <w:t xml:space="preserve">No, there isn't. There are four pens on the table. Are there four pens on the table? - Yes, there </w:t>
            </w:r>
            <w:proofErr w:type="gramStart"/>
            <w:r w:rsidRPr="00113912">
              <w:rPr>
                <w:lang w:val="en-US"/>
              </w:rPr>
              <w:t>are./</w:t>
            </w:r>
            <w:proofErr w:type="gramEnd"/>
            <w:r w:rsidRPr="00113912">
              <w:rPr>
                <w:lang w:val="en-US"/>
              </w:rPr>
              <w:t>No, there aren 't. How many pens are there on the table? - There are four pens.)</w:t>
            </w:r>
          </w:p>
        </w:tc>
      </w:tr>
      <w:tr w:rsidR="00223830" w:rsidRPr="00113912" w:rsidTr="003C2407">
        <w:tc>
          <w:tcPr>
            <w:tcW w:w="1077" w:type="dxa"/>
          </w:tcPr>
          <w:p w:rsidR="00223830" w:rsidRPr="00113912" w:rsidRDefault="00223830" w:rsidP="003C2407">
            <w:pPr>
              <w:pStyle w:val="ConsPlusNormal"/>
              <w:jc w:val="center"/>
            </w:pPr>
            <w:r w:rsidRPr="00113912">
              <w:t>2.4.5</w:t>
            </w:r>
          </w:p>
        </w:tc>
        <w:tc>
          <w:tcPr>
            <w:tcW w:w="9124" w:type="dxa"/>
          </w:tcPr>
          <w:p w:rsidR="00223830" w:rsidRPr="00113912" w:rsidRDefault="00223830" w:rsidP="003C2407">
            <w:pPr>
              <w:pStyle w:val="ConsPlusNormal"/>
              <w:jc w:val="both"/>
            </w:pPr>
            <w:r w:rsidRPr="00113912">
              <w:t>Предложения с простым глагольным сказуемым (They live in the country.), составным именным сказуемым (The box is small.) и составным глагольным сказуемым (I like to play with my cat. She can play the piano.)</w:t>
            </w:r>
          </w:p>
        </w:tc>
      </w:tr>
      <w:tr w:rsidR="00113912" w:rsidRPr="0087407E" w:rsidTr="003C2407">
        <w:tc>
          <w:tcPr>
            <w:tcW w:w="1077" w:type="dxa"/>
          </w:tcPr>
          <w:p w:rsidR="00223830" w:rsidRPr="00113912" w:rsidRDefault="00223830" w:rsidP="003C2407">
            <w:pPr>
              <w:pStyle w:val="ConsPlusNormal"/>
              <w:jc w:val="center"/>
            </w:pPr>
            <w:r w:rsidRPr="00113912">
              <w:t>2.4.6</w:t>
            </w:r>
          </w:p>
        </w:tc>
        <w:tc>
          <w:tcPr>
            <w:tcW w:w="9124" w:type="dxa"/>
          </w:tcPr>
          <w:p w:rsidR="00223830" w:rsidRPr="00113912" w:rsidRDefault="00223830" w:rsidP="003C2407">
            <w:pPr>
              <w:pStyle w:val="ConsPlusNormal"/>
              <w:jc w:val="both"/>
              <w:rPr>
                <w:lang w:val="en-US"/>
              </w:rPr>
            </w:pPr>
            <w:r w:rsidRPr="00113912">
              <w:t>Предложения</w:t>
            </w:r>
            <w:r w:rsidRPr="00113912">
              <w:rPr>
                <w:lang w:val="en-US"/>
              </w:rPr>
              <w:t xml:space="preserve"> </w:t>
            </w:r>
            <w:r w:rsidRPr="00113912">
              <w:t>с</w:t>
            </w:r>
            <w:r w:rsidRPr="00113912">
              <w:rPr>
                <w:lang w:val="en-US"/>
              </w:rPr>
              <w:t xml:space="preserve"> </w:t>
            </w:r>
            <w:r w:rsidRPr="00113912">
              <w:t>глаголом</w:t>
            </w:r>
            <w:r w:rsidRPr="00113912">
              <w:rPr>
                <w:lang w:val="en-US"/>
              </w:rPr>
              <w:t>-</w:t>
            </w:r>
            <w:r w:rsidRPr="00113912">
              <w:t>связкой</w:t>
            </w:r>
            <w:r w:rsidRPr="00113912">
              <w:rPr>
                <w:lang w:val="en-US"/>
              </w:rPr>
              <w:t xml:space="preserve"> to be </w:t>
            </w:r>
            <w:r w:rsidRPr="00113912">
              <w:t>в</w:t>
            </w:r>
            <w:r w:rsidRPr="00113912">
              <w:rPr>
                <w:lang w:val="en-US"/>
              </w:rPr>
              <w:t xml:space="preserve"> Present Simple Tense (My father is a doctor. Is it a red ball? - Yes, it is./No, it isn't.)</w:t>
            </w:r>
          </w:p>
        </w:tc>
      </w:tr>
      <w:tr w:rsidR="00223830" w:rsidRPr="00113912" w:rsidTr="003C2407">
        <w:tc>
          <w:tcPr>
            <w:tcW w:w="1077" w:type="dxa"/>
          </w:tcPr>
          <w:p w:rsidR="00223830" w:rsidRPr="00113912" w:rsidRDefault="00223830" w:rsidP="003C2407">
            <w:pPr>
              <w:pStyle w:val="ConsPlusNormal"/>
              <w:jc w:val="center"/>
            </w:pPr>
            <w:r w:rsidRPr="00113912">
              <w:t>2.4.7</w:t>
            </w:r>
          </w:p>
        </w:tc>
        <w:tc>
          <w:tcPr>
            <w:tcW w:w="9124" w:type="dxa"/>
          </w:tcPr>
          <w:p w:rsidR="00223830" w:rsidRPr="00113912" w:rsidRDefault="00223830" w:rsidP="003C2407">
            <w:pPr>
              <w:pStyle w:val="ConsPlusNormal"/>
              <w:jc w:val="both"/>
            </w:pPr>
            <w:r w:rsidRPr="00113912">
              <w:t>Предложения с краткими глагольными формами (She can't swim. I don't like porridge.)</w:t>
            </w:r>
          </w:p>
        </w:tc>
      </w:tr>
      <w:tr w:rsidR="00223830" w:rsidRPr="00113912" w:rsidTr="003C2407">
        <w:tc>
          <w:tcPr>
            <w:tcW w:w="1077" w:type="dxa"/>
          </w:tcPr>
          <w:p w:rsidR="00223830" w:rsidRPr="00113912" w:rsidRDefault="00223830" w:rsidP="003C2407">
            <w:pPr>
              <w:pStyle w:val="ConsPlusNormal"/>
              <w:jc w:val="center"/>
            </w:pPr>
            <w:r w:rsidRPr="00113912">
              <w:t>2.4.8</w:t>
            </w:r>
          </w:p>
        </w:tc>
        <w:tc>
          <w:tcPr>
            <w:tcW w:w="9124" w:type="dxa"/>
          </w:tcPr>
          <w:p w:rsidR="00223830" w:rsidRPr="00113912" w:rsidRDefault="00223830" w:rsidP="003C2407">
            <w:pPr>
              <w:pStyle w:val="ConsPlusNormal"/>
              <w:jc w:val="both"/>
            </w:pPr>
            <w:r w:rsidRPr="00113912">
              <w:t>Побудительные предложения в утвердительной форме (Come in, please.)</w:t>
            </w:r>
          </w:p>
        </w:tc>
      </w:tr>
      <w:tr w:rsidR="00223830" w:rsidRPr="00113912" w:rsidTr="003C2407">
        <w:tc>
          <w:tcPr>
            <w:tcW w:w="1077" w:type="dxa"/>
          </w:tcPr>
          <w:p w:rsidR="00223830" w:rsidRPr="00113912" w:rsidRDefault="00223830" w:rsidP="003C2407">
            <w:pPr>
              <w:pStyle w:val="ConsPlusNormal"/>
              <w:jc w:val="center"/>
            </w:pPr>
            <w:r w:rsidRPr="00113912">
              <w:t>2.4.9</w:t>
            </w:r>
          </w:p>
        </w:tc>
        <w:tc>
          <w:tcPr>
            <w:tcW w:w="9124" w:type="dxa"/>
          </w:tcPr>
          <w:p w:rsidR="00223830" w:rsidRPr="00113912" w:rsidRDefault="00223830" w:rsidP="003C2407">
            <w:pPr>
              <w:pStyle w:val="ConsPlusNormal"/>
              <w:jc w:val="both"/>
            </w:pPr>
            <w:r w:rsidRPr="00113912">
              <w:t>Глаголы в Present Simple Tense в повествовательных (утвердительных и отрицательных) и вопросительных (общий и специальный вопросы) предложениях</w:t>
            </w:r>
          </w:p>
        </w:tc>
      </w:tr>
      <w:tr w:rsidR="00223830" w:rsidRPr="00113912" w:rsidTr="003C2407">
        <w:tc>
          <w:tcPr>
            <w:tcW w:w="1077" w:type="dxa"/>
          </w:tcPr>
          <w:p w:rsidR="00223830" w:rsidRPr="00113912" w:rsidRDefault="00223830" w:rsidP="003C2407">
            <w:pPr>
              <w:pStyle w:val="ConsPlusNormal"/>
              <w:jc w:val="center"/>
            </w:pPr>
            <w:r w:rsidRPr="00113912">
              <w:t>2.4.10</w:t>
            </w:r>
          </w:p>
        </w:tc>
        <w:tc>
          <w:tcPr>
            <w:tcW w:w="9124" w:type="dxa"/>
          </w:tcPr>
          <w:p w:rsidR="00223830" w:rsidRPr="00113912" w:rsidRDefault="00223830" w:rsidP="003C2407">
            <w:pPr>
              <w:pStyle w:val="ConsPlusNormal"/>
              <w:jc w:val="both"/>
            </w:pPr>
            <w:r w:rsidRPr="00113912">
              <w:t>Глагольная</w:t>
            </w:r>
            <w:r w:rsidRPr="00113912">
              <w:rPr>
                <w:lang w:val="en-US"/>
              </w:rPr>
              <w:t xml:space="preserve"> </w:t>
            </w:r>
            <w:r w:rsidRPr="00113912">
              <w:t>конструкция</w:t>
            </w:r>
            <w:r w:rsidRPr="00113912">
              <w:rPr>
                <w:lang w:val="en-US"/>
              </w:rPr>
              <w:t xml:space="preserve"> have got (I've got a cat. He's/She's got a cat. Have you got a cat? - Yes, I </w:t>
            </w:r>
            <w:proofErr w:type="gramStart"/>
            <w:r w:rsidRPr="00113912">
              <w:rPr>
                <w:lang w:val="en-US"/>
              </w:rPr>
              <w:t>have./</w:t>
            </w:r>
            <w:proofErr w:type="gramEnd"/>
            <w:r w:rsidRPr="00113912">
              <w:rPr>
                <w:lang w:val="en-US"/>
              </w:rPr>
              <w:t xml:space="preserve">No, I haven't. </w:t>
            </w:r>
            <w:r w:rsidRPr="00113912">
              <w:t>What have you got?)</w:t>
            </w:r>
          </w:p>
        </w:tc>
      </w:tr>
      <w:tr w:rsidR="00223830" w:rsidRPr="00113912" w:rsidTr="003C2407">
        <w:tc>
          <w:tcPr>
            <w:tcW w:w="1077" w:type="dxa"/>
          </w:tcPr>
          <w:p w:rsidR="00223830" w:rsidRPr="00113912" w:rsidRDefault="00223830" w:rsidP="003C2407">
            <w:pPr>
              <w:pStyle w:val="ConsPlusNormal"/>
              <w:jc w:val="center"/>
            </w:pPr>
            <w:r w:rsidRPr="00113912">
              <w:t>2.4.11</w:t>
            </w:r>
          </w:p>
        </w:tc>
        <w:tc>
          <w:tcPr>
            <w:tcW w:w="9124" w:type="dxa"/>
          </w:tcPr>
          <w:p w:rsidR="00223830" w:rsidRPr="00113912" w:rsidRDefault="00223830" w:rsidP="003C2407">
            <w:pPr>
              <w:pStyle w:val="ConsPlusNormal"/>
              <w:jc w:val="both"/>
            </w:pPr>
            <w:r w:rsidRPr="00113912">
              <w:t>Модальный глагол can: для выражения умения (I can play tennis.) и отсутствия умения (I can't play chess.); для получения разрешения (Can I go out?)</w:t>
            </w:r>
          </w:p>
        </w:tc>
      </w:tr>
      <w:tr w:rsidR="00223830" w:rsidRPr="00113912" w:rsidTr="003C2407">
        <w:tc>
          <w:tcPr>
            <w:tcW w:w="1077" w:type="dxa"/>
          </w:tcPr>
          <w:p w:rsidR="00223830" w:rsidRPr="00113912" w:rsidRDefault="00223830" w:rsidP="003C2407">
            <w:pPr>
              <w:pStyle w:val="ConsPlusNormal"/>
              <w:jc w:val="center"/>
            </w:pPr>
            <w:r w:rsidRPr="00113912">
              <w:t>2.4.12</w:t>
            </w:r>
          </w:p>
        </w:tc>
        <w:tc>
          <w:tcPr>
            <w:tcW w:w="9124" w:type="dxa"/>
          </w:tcPr>
          <w:p w:rsidR="00223830" w:rsidRPr="00113912" w:rsidRDefault="00223830" w:rsidP="003C2407">
            <w:pPr>
              <w:pStyle w:val="ConsPlusNormal"/>
              <w:jc w:val="both"/>
            </w:pPr>
            <w:r w:rsidRPr="00113912">
              <w:t>Определенный, неопределенный и нулевой артикли с именами существительными (наиболее распространенные случаи)</w:t>
            </w:r>
          </w:p>
        </w:tc>
      </w:tr>
      <w:tr w:rsidR="00223830" w:rsidRPr="00113912" w:rsidTr="003C2407">
        <w:tc>
          <w:tcPr>
            <w:tcW w:w="1077" w:type="dxa"/>
          </w:tcPr>
          <w:p w:rsidR="00223830" w:rsidRPr="00113912" w:rsidRDefault="00223830" w:rsidP="003C2407">
            <w:pPr>
              <w:pStyle w:val="ConsPlusNormal"/>
              <w:jc w:val="center"/>
            </w:pPr>
            <w:r w:rsidRPr="00113912">
              <w:t>2.4.13</w:t>
            </w:r>
          </w:p>
        </w:tc>
        <w:tc>
          <w:tcPr>
            <w:tcW w:w="9124" w:type="dxa"/>
          </w:tcPr>
          <w:p w:rsidR="00223830" w:rsidRPr="00113912" w:rsidRDefault="00223830" w:rsidP="003C2407">
            <w:pPr>
              <w:pStyle w:val="ConsPlusNormal"/>
              <w:jc w:val="both"/>
            </w:pPr>
            <w:r w:rsidRPr="00113912">
              <w:t>Существительные во множественном числе, образованные по правилу и исключения (a book - books; a man - men)</w:t>
            </w:r>
          </w:p>
        </w:tc>
      </w:tr>
      <w:tr w:rsidR="00113912" w:rsidRPr="0087407E" w:rsidTr="003C2407">
        <w:tc>
          <w:tcPr>
            <w:tcW w:w="1077" w:type="dxa"/>
          </w:tcPr>
          <w:p w:rsidR="00223830" w:rsidRPr="00113912" w:rsidRDefault="00223830" w:rsidP="003C2407">
            <w:pPr>
              <w:pStyle w:val="ConsPlusNormal"/>
              <w:jc w:val="center"/>
            </w:pPr>
            <w:r w:rsidRPr="00113912">
              <w:t>2.4.14</w:t>
            </w:r>
          </w:p>
        </w:tc>
        <w:tc>
          <w:tcPr>
            <w:tcW w:w="9124" w:type="dxa"/>
          </w:tcPr>
          <w:p w:rsidR="00223830" w:rsidRPr="00113912" w:rsidRDefault="00223830" w:rsidP="003C2407">
            <w:pPr>
              <w:pStyle w:val="ConsPlusNormal"/>
              <w:jc w:val="both"/>
              <w:rPr>
                <w:lang w:val="en-US"/>
              </w:rPr>
            </w:pPr>
            <w:r w:rsidRPr="00113912">
              <w:t>Личные</w:t>
            </w:r>
            <w:r w:rsidRPr="00113912">
              <w:rPr>
                <w:lang w:val="en-US"/>
              </w:rPr>
              <w:t xml:space="preserve"> </w:t>
            </w:r>
            <w:r w:rsidRPr="00113912">
              <w:t>местоимения</w:t>
            </w:r>
            <w:r w:rsidRPr="00113912">
              <w:rPr>
                <w:lang w:val="en-US"/>
              </w:rPr>
              <w:t xml:space="preserve"> (I, you, he/she/it, we, they)</w:t>
            </w:r>
          </w:p>
        </w:tc>
      </w:tr>
      <w:tr w:rsidR="00113912" w:rsidRPr="0087407E" w:rsidTr="003C2407">
        <w:tc>
          <w:tcPr>
            <w:tcW w:w="1077" w:type="dxa"/>
          </w:tcPr>
          <w:p w:rsidR="00223830" w:rsidRPr="00113912" w:rsidRDefault="00223830" w:rsidP="003C2407">
            <w:pPr>
              <w:pStyle w:val="ConsPlusNormal"/>
              <w:jc w:val="center"/>
            </w:pPr>
            <w:r w:rsidRPr="00113912">
              <w:t>2.4.15</w:t>
            </w:r>
          </w:p>
        </w:tc>
        <w:tc>
          <w:tcPr>
            <w:tcW w:w="9124" w:type="dxa"/>
          </w:tcPr>
          <w:p w:rsidR="00223830" w:rsidRPr="00113912" w:rsidRDefault="00223830" w:rsidP="003C2407">
            <w:pPr>
              <w:pStyle w:val="ConsPlusNormal"/>
              <w:jc w:val="both"/>
              <w:rPr>
                <w:lang w:val="en-US"/>
              </w:rPr>
            </w:pPr>
            <w:r w:rsidRPr="00113912">
              <w:t>Притяжательные</w:t>
            </w:r>
            <w:r w:rsidRPr="00113912">
              <w:rPr>
                <w:lang w:val="en-US"/>
              </w:rPr>
              <w:t xml:space="preserve"> </w:t>
            </w:r>
            <w:r w:rsidRPr="00113912">
              <w:t>местоимения</w:t>
            </w:r>
            <w:r w:rsidRPr="00113912">
              <w:rPr>
                <w:lang w:val="en-US"/>
              </w:rPr>
              <w:t xml:space="preserve"> (my, your, his/her/its, our, their)</w:t>
            </w:r>
          </w:p>
        </w:tc>
      </w:tr>
      <w:tr w:rsidR="00223830" w:rsidRPr="00113912" w:rsidTr="003C2407">
        <w:tc>
          <w:tcPr>
            <w:tcW w:w="1077" w:type="dxa"/>
          </w:tcPr>
          <w:p w:rsidR="00223830" w:rsidRPr="00113912" w:rsidRDefault="00223830" w:rsidP="003C2407">
            <w:pPr>
              <w:pStyle w:val="ConsPlusNormal"/>
              <w:jc w:val="center"/>
            </w:pPr>
            <w:r w:rsidRPr="00113912">
              <w:t>2.4.16</w:t>
            </w:r>
          </w:p>
        </w:tc>
        <w:tc>
          <w:tcPr>
            <w:tcW w:w="9124" w:type="dxa"/>
          </w:tcPr>
          <w:p w:rsidR="00223830" w:rsidRPr="00113912" w:rsidRDefault="00223830" w:rsidP="003C2407">
            <w:pPr>
              <w:pStyle w:val="ConsPlusNormal"/>
              <w:jc w:val="both"/>
            </w:pPr>
            <w:r w:rsidRPr="00113912">
              <w:t>Указательные местоимения (this - these)</w:t>
            </w:r>
          </w:p>
        </w:tc>
      </w:tr>
      <w:tr w:rsidR="00223830" w:rsidRPr="00113912" w:rsidTr="003C2407">
        <w:tc>
          <w:tcPr>
            <w:tcW w:w="1077" w:type="dxa"/>
          </w:tcPr>
          <w:p w:rsidR="00223830" w:rsidRPr="00113912" w:rsidRDefault="00223830" w:rsidP="003C2407">
            <w:pPr>
              <w:pStyle w:val="ConsPlusNormal"/>
              <w:jc w:val="center"/>
            </w:pPr>
            <w:r w:rsidRPr="00113912">
              <w:lastRenderedPageBreak/>
              <w:t>2.4.17</w:t>
            </w:r>
          </w:p>
        </w:tc>
        <w:tc>
          <w:tcPr>
            <w:tcW w:w="9124" w:type="dxa"/>
          </w:tcPr>
          <w:p w:rsidR="00223830" w:rsidRPr="00113912" w:rsidRDefault="00223830" w:rsidP="003C2407">
            <w:pPr>
              <w:pStyle w:val="ConsPlusNormal"/>
              <w:jc w:val="both"/>
            </w:pPr>
            <w:r w:rsidRPr="00113912">
              <w:t>Количественные числительные (1 - 12)</w:t>
            </w:r>
          </w:p>
        </w:tc>
      </w:tr>
      <w:tr w:rsidR="00113912" w:rsidRPr="0087407E" w:rsidTr="003C2407">
        <w:tc>
          <w:tcPr>
            <w:tcW w:w="1077" w:type="dxa"/>
          </w:tcPr>
          <w:p w:rsidR="00223830" w:rsidRPr="00113912" w:rsidRDefault="00223830" w:rsidP="003C2407">
            <w:pPr>
              <w:pStyle w:val="ConsPlusNormal"/>
              <w:jc w:val="center"/>
            </w:pPr>
            <w:r w:rsidRPr="00113912">
              <w:t>2.4.18</w:t>
            </w:r>
          </w:p>
        </w:tc>
        <w:tc>
          <w:tcPr>
            <w:tcW w:w="9124" w:type="dxa"/>
          </w:tcPr>
          <w:p w:rsidR="00223830" w:rsidRPr="00113912" w:rsidRDefault="00223830" w:rsidP="003C2407">
            <w:pPr>
              <w:pStyle w:val="ConsPlusNormal"/>
              <w:jc w:val="both"/>
              <w:rPr>
                <w:lang w:val="en-US"/>
              </w:rPr>
            </w:pPr>
            <w:r w:rsidRPr="00113912">
              <w:t>Вопросительные</w:t>
            </w:r>
            <w:r w:rsidRPr="00113912">
              <w:rPr>
                <w:lang w:val="en-US"/>
              </w:rPr>
              <w:t xml:space="preserve"> </w:t>
            </w:r>
            <w:r w:rsidRPr="00113912">
              <w:t>слова</w:t>
            </w:r>
            <w:r w:rsidRPr="00113912">
              <w:rPr>
                <w:lang w:val="en-US"/>
              </w:rPr>
              <w:t xml:space="preserve"> (who, what, how, where, how many)</w:t>
            </w:r>
          </w:p>
        </w:tc>
      </w:tr>
      <w:tr w:rsidR="00113912" w:rsidRPr="0087407E" w:rsidTr="003C2407">
        <w:tc>
          <w:tcPr>
            <w:tcW w:w="1077" w:type="dxa"/>
          </w:tcPr>
          <w:p w:rsidR="00223830" w:rsidRPr="00113912" w:rsidRDefault="00223830" w:rsidP="003C2407">
            <w:pPr>
              <w:pStyle w:val="ConsPlusNormal"/>
              <w:jc w:val="center"/>
            </w:pPr>
            <w:r w:rsidRPr="00113912">
              <w:t>2.4.19</w:t>
            </w:r>
          </w:p>
        </w:tc>
        <w:tc>
          <w:tcPr>
            <w:tcW w:w="9124" w:type="dxa"/>
          </w:tcPr>
          <w:p w:rsidR="00223830" w:rsidRPr="00113912" w:rsidRDefault="00223830" w:rsidP="003C2407">
            <w:pPr>
              <w:pStyle w:val="ConsPlusNormal"/>
              <w:jc w:val="both"/>
              <w:rPr>
                <w:lang w:val="en-US"/>
              </w:rPr>
            </w:pPr>
            <w:r w:rsidRPr="00113912">
              <w:t>Предлоги</w:t>
            </w:r>
            <w:r w:rsidRPr="00113912">
              <w:rPr>
                <w:lang w:val="en-US"/>
              </w:rPr>
              <w:t xml:space="preserve"> </w:t>
            </w:r>
            <w:r w:rsidRPr="00113912">
              <w:t>места</w:t>
            </w:r>
            <w:r w:rsidRPr="00113912">
              <w:rPr>
                <w:lang w:val="en-US"/>
              </w:rPr>
              <w:t xml:space="preserve"> (in, on, near, under)</w:t>
            </w:r>
          </w:p>
        </w:tc>
      </w:tr>
      <w:tr w:rsidR="00223830" w:rsidRPr="00113912" w:rsidTr="003C2407">
        <w:tc>
          <w:tcPr>
            <w:tcW w:w="1077" w:type="dxa"/>
          </w:tcPr>
          <w:p w:rsidR="00223830" w:rsidRPr="00113912" w:rsidRDefault="00223830" w:rsidP="003C2407">
            <w:pPr>
              <w:pStyle w:val="ConsPlusNormal"/>
              <w:jc w:val="center"/>
            </w:pPr>
            <w:r w:rsidRPr="00113912">
              <w:t>2.4.20</w:t>
            </w:r>
          </w:p>
        </w:tc>
        <w:tc>
          <w:tcPr>
            <w:tcW w:w="9124" w:type="dxa"/>
          </w:tcPr>
          <w:p w:rsidR="00223830" w:rsidRPr="00113912" w:rsidRDefault="00223830" w:rsidP="003C2407">
            <w:pPr>
              <w:pStyle w:val="ConsPlusNormal"/>
              <w:jc w:val="both"/>
            </w:pPr>
            <w:r w:rsidRPr="00113912">
              <w:t>Союзы and и but (с однородными членами)</w:t>
            </w:r>
          </w:p>
        </w:tc>
      </w:tr>
      <w:tr w:rsidR="00223830" w:rsidRPr="00113912" w:rsidTr="003C2407">
        <w:tc>
          <w:tcPr>
            <w:tcW w:w="1077" w:type="dxa"/>
          </w:tcPr>
          <w:p w:rsidR="00223830" w:rsidRPr="00113912" w:rsidRDefault="00223830" w:rsidP="003C2407">
            <w:pPr>
              <w:pStyle w:val="ConsPlusNormal"/>
              <w:jc w:val="center"/>
            </w:pPr>
            <w:r w:rsidRPr="00113912">
              <w:t>3</w:t>
            </w:r>
          </w:p>
        </w:tc>
        <w:tc>
          <w:tcPr>
            <w:tcW w:w="9124" w:type="dxa"/>
          </w:tcPr>
          <w:p w:rsidR="00223830" w:rsidRPr="00113912" w:rsidRDefault="00223830" w:rsidP="003C2407">
            <w:pPr>
              <w:pStyle w:val="ConsPlusNormal"/>
              <w:jc w:val="both"/>
            </w:pPr>
            <w:r w:rsidRPr="00113912">
              <w:t>Социокультурные знания и умения</w:t>
            </w:r>
          </w:p>
        </w:tc>
      </w:tr>
      <w:tr w:rsidR="00223830" w:rsidRPr="00113912" w:rsidTr="003C2407">
        <w:tc>
          <w:tcPr>
            <w:tcW w:w="1077" w:type="dxa"/>
          </w:tcPr>
          <w:p w:rsidR="00223830" w:rsidRPr="00113912" w:rsidRDefault="00223830" w:rsidP="003C2407">
            <w:pPr>
              <w:pStyle w:val="ConsPlusNormal"/>
              <w:jc w:val="center"/>
            </w:pPr>
            <w:r w:rsidRPr="00113912">
              <w:t>3.1</w:t>
            </w:r>
          </w:p>
        </w:tc>
        <w:tc>
          <w:tcPr>
            <w:tcW w:w="9124" w:type="dxa"/>
          </w:tcPr>
          <w:p w:rsidR="00223830" w:rsidRPr="00113912" w:rsidRDefault="00223830" w:rsidP="003C2407">
            <w:pPr>
              <w:pStyle w:val="ConsPlusNormal"/>
              <w:jc w:val="both"/>
            </w:pPr>
            <w:r w:rsidRPr="00113912">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днем рождения, Новым годом, Рождеством)</w:t>
            </w:r>
          </w:p>
        </w:tc>
      </w:tr>
      <w:tr w:rsidR="00223830" w:rsidRPr="00113912" w:rsidTr="003C2407">
        <w:tc>
          <w:tcPr>
            <w:tcW w:w="1077" w:type="dxa"/>
          </w:tcPr>
          <w:p w:rsidR="00223830" w:rsidRPr="00113912" w:rsidRDefault="00223830" w:rsidP="003C2407">
            <w:pPr>
              <w:pStyle w:val="ConsPlusNormal"/>
              <w:jc w:val="center"/>
            </w:pPr>
            <w:r w:rsidRPr="00113912">
              <w:t>3.2</w:t>
            </w:r>
          </w:p>
        </w:tc>
        <w:tc>
          <w:tcPr>
            <w:tcW w:w="9124" w:type="dxa"/>
          </w:tcPr>
          <w:p w:rsidR="00223830" w:rsidRPr="00113912" w:rsidRDefault="00223830" w:rsidP="003C2407">
            <w:pPr>
              <w:pStyle w:val="ConsPlusNormal"/>
              <w:jc w:val="both"/>
            </w:pPr>
            <w:r w:rsidRPr="00113912">
              <w:t>Знание названий родной страны и страны (стран) изучаемого языка и их столиц</w:t>
            </w:r>
          </w:p>
        </w:tc>
      </w:tr>
      <w:tr w:rsidR="00223830" w:rsidRPr="00113912" w:rsidTr="003C2407">
        <w:tc>
          <w:tcPr>
            <w:tcW w:w="1077" w:type="dxa"/>
          </w:tcPr>
          <w:p w:rsidR="00223830" w:rsidRPr="00113912" w:rsidRDefault="00223830" w:rsidP="003C2407">
            <w:pPr>
              <w:pStyle w:val="ConsPlusNormal"/>
              <w:jc w:val="center"/>
            </w:pPr>
            <w:r w:rsidRPr="00113912">
              <w:t>3.3</w:t>
            </w:r>
          </w:p>
        </w:tc>
        <w:tc>
          <w:tcPr>
            <w:tcW w:w="9124" w:type="dxa"/>
          </w:tcPr>
          <w:p w:rsidR="00223830" w:rsidRPr="00113912" w:rsidRDefault="00223830" w:rsidP="003C2407">
            <w:pPr>
              <w:pStyle w:val="ConsPlusNormal"/>
              <w:jc w:val="both"/>
            </w:pPr>
            <w:r w:rsidRPr="00113912">
              <w:t>Знание небольших произведений детского фольклора страны (стран) изучаемого языка (рифмовки, стихи, песенки); персонажей детских книг</w:t>
            </w:r>
          </w:p>
        </w:tc>
      </w:tr>
      <w:tr w:rsidR="00223830" w:rsidRPr="00113912" w:rsidTr="003C2407">
        <w:tc>
          <w:tcPr>
            <w:tcW w:w="1077" w:type="dxa"/>
          </w:tcPr>
          <w:p w:rsidR="00223830" w:rsidRPr="00113912" w:rsidRDefault="00223830" w:rsidP="003C2407">
            <w:pPr>
              <w:pStyle w:val="ConsPlusNormal"/>
              <w:jc w:val="center"/>
            </w:pPr>
            <w:r w:rsidRPr="00113912">
              <w:t>4</w:t>
            </w:r>
          </w:p>
        </w:tc>
        <w:tc>
          <w:tcPr>
            <w:tcW w:w="9124" w:type="dxa"/>
          </w:tcPr>
          <w:p w:rsidR="00223830" w:rsidRPr="00113912" w:rsidRDefault="00223830" w:rsidP="003C2407">
            <w:pPr>
              <w:pStyle w:val="ConsPlusNormal"/>
              <w:jc w:val="both"/>
            </w:pPr>
            <w:r w:rsidRPr="00113912">
              <w:t>Компенсаторные умения</w:t>
            </w:r>
          </w:p>
        </w:tc>
      </w:tr>
      <w:tr w:rsidR="00223830" w:rsidRPr="00113912" w:rsidTr="003C2407">
        <w:tc>
          <w:tcPr>
            <w:tcW w:w="1077" w:type="dxa"/>
          </w:tcPr>
          <w:p w:rsidR="00223830" w:rsidRPr="00113912" w:rsidRDefault="00223830" w:rsidP="003C2407">
            <w:pPr>
              <w:pStyle w:val="ConsPlusNormal"/>
              <w:jc w:val="center"/>
            </w:pPr>
            <w:r w:rsidRPr="00113912">
              <w:t>4.1</w:t>
            </w:r>
          </w:p>
        </w:tc>
        <w:tc>
          <w:tcPr>
            <w:tcW w:w="9124" w:type="dxa"/>
          </w:tcPr>
          <w:p w:rsidR="00223830" w:rsidRPr="00113912" w:rsidRDefault="00223830" w:rsidP="003C2407">
            <w:pPr>
              <w:pStyle w:val="ConsPlusNormal"/>
              <w:jc w:val="both"/>
            </w:pPr>
            <w:r w:rsidRPr="00113912">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tc>
      </w:tr>
      <w:tr w:rsidR="00223830" w:rsidRPr="00113912" w:rsidTr="003C2407">
        <w:tc>
          <w:tcPr>
            <w:tcW w:w="1077" w:type="dxa"/>
          </w:tcPr>
          <w:p w:rsidR="00223830" w:rsidRPr="00113912" w:rsidRDefault="00223830" w:rsidP="003C2407">
            <w:pPr>
              <w:pStyle w:val="ConsPlusNormal"/>
              <w:jc w:val="center"/>
            </w:pPr>
            <w:r w:rsidRPr="00113912">
              <w:t>4.2</w:t>
            </w:r>
          </w:p>
        </w:tc>
        <w:tc>
          <w:tcPr>
            <w:tcW w:w="9124" w:type="dxa"/>
          </w:tcPr>
          <w:p w:rsidR="00223830" w:rsidRPr="00113912" w:rsidRDefault="00223830" w:rsidP="003C2407">
            <w:pPr>
              <w:pStyle w:val="ConsPlusNormal"/>
              <w:jc w:val="both"/>
            </w:pPr>
            <w:r w:rsidRPr="00113912">
              <w:t>Использование при формулировании собственных высказываний ключевых слов, вопросов, иллюстраций</w:t>
            </w:r>
          </w:p>
        </w:tc>
      </w:tr>
      <w:tr w:rsidR="00223830" w:rsidRPr="00113912" w:rsidTr="003C2407">
        <w:tc>
          <w:tcPr>
            <w:tcW w:w="10201" w:type="dxa"/>
            <w:gridSpan w:val="2"/>
          </w:tcPr>
          <w:p w:rsidR="00945640" w:rsidRDefault="00945640" w:rsidP="003C2407">
            <w:pPr>
              <w:pStyle w:val="ConsPlusNormal"/>
              <w:jc w:val="center"/>
            </w:pPr>
          </w:p>
          <w:p w:rsidR="00223830" w:rsidRPr="00113912" w:rsidRDefault="00223830" w:rsidP="003C2407">
            <w:pPr>
              <w:pStyle w:val="ConsPlusNormal"/>
              <w:jc w:val="center"/>
            </w:pPr>
            <w:r w:rsidRPr="00113912">
              <w:t>Тематическое содержание речи</w:t>
            </w:r>
          </w:p>
        </w:tc>
      </w:tr>
      <w:tr w:rsidR="00223830" w:rsidRPr="00113912" w:rsidTr="003C2407">
        <w:tc>
          <w:tcPr>
            <w:tcW w:w="1077" w:type="dxa"/>
          </w:tcPr>
          <w:p w:rsidR="00223830" w:rsidRPr="00113912" w:rsidRDefault="00223830" w:rsidP="003C2407">
            <w:pPr>
              <w:pStyle w:val="ConsPlusNormal"/>
              <w:jc w:val="center"/>
            </w:pPr>
            <w:r w:rsidRPr="00113912">
              <w:t>А</w:t>
            </w:r>
          </w:p>
        </w:tc>
        <w:tc>
          <w:tcPr>
            <w:tcW w:w="9124" w:type="dxa"/>
          </w:tcPr>
          <w:p w:rsidR="00223830" w:rsidRPr="00113912" w:rsidRDefault="00223830" w:rsidP="003C2407">
            <w:pPr>
              <w:pStyle w:val="ConsPlusNormal"/>
              <w:jc w:val="both"/>
            </w:pPr>
            <w:r w:rsidRPr="00113912">
              <w:t>Мир моего "я". Приветствие, знакомство, Моя семья. Мой день рождения. Моя любимая еда</w:t>
            </w:r>
          </w:p>
        </w:tc>
      </w:tr>
      <w:tr w:rsidR="00223830" w:rsidRPr="00113912" w:rsidTr="003C2407">
        <w:tc>
          <w:tcPr>
            <w:tcW w:w="1077" w:type="dxa"/>
          </w:tcPr>
          <w:p w:rsidR="00223830" w:rsidRPr="00113912" w:rsidRDefault="00223830" w:rsidP="003C2407">
            <w:pPr>
              <w:pStyle w:val="ConsPlusNormal"/>
              <w:jc w:val="center"/>
            </w:pPr>
            <w:r w:rsidRPr="00113912">
              <w:t>Б</w:t>
            </w:r>
          </w:p>
        </w:tc>
        <w:tc>
          <w:tcPr>
            <w:tcW w:w="9124" w:type="dxa"/>
          </w:tcPr>
          <w:p w:rsidR="00223830" w:rsidRPr="00113912" w:rsidRDefault="00223830" w:rsidP="003C2407">
            <w:pPr>
              <w:pStyle w:val="ConsPlusNormal"/>
              <w:jc w:val="both"/>
            </w:pPr>
            <w:r w:rsidRPr="00113912">
              <w:t>Мир моих увлечений. Любимый цвет, игрушка. Любимые занятия. Мой питомец. Выходной день</w:t>
            </w:r>
          </w:p>
        </w:tc>
      </w:tr>
      <w:tr w:rsidR="00223830" w:rsidRPr="00113912" w:rsidTr="003C2407">
        <w:tc>
          <w:tcPr>
            <w:tcW w:w="1077" w:type="dxa"/>
          </w:tcPr>
          <w:p w:rsidR="00223830" w:rsidRPr="00113912" w:rsidRDefault="00223830" w:rsidP="003C2407">
            <w:pPr>
              <w:pStyle w:val="ConsPlusNormal"/>
              <w:jc w:val="center"/>
            </w:pPr>
            <w:r w:rsidRPr="00113912">
              <w:t>В</w:t>
            </w:r>
          </w:p>
        </w:tc>
        <w:tc>
          <w:tcPr>
            <w:tcW w:w="9124" w:type="dxa"/>
          </w:tcPr>
          <w:p w:rsidR="00223830" w:rsidRPr="00113912" w:rsidRDefault="00223830" w:rsidP="003C2407">
            <w:pPr>
              <w:pStyle w:val="ConsPlusNormal"/>
              <w:jc w:val="both"/>
            </w:pPr>
            <w:r w:rsidRPr="00113912">
              <w:t>Мир вокруг меня. Моя школа. Мои друзья. Моя малая родина (город, село)</w:t>
            </w:r>
          </w:p>
        </w:tc>
      </w:tr>
      <w:tr w:rsidR="00223830" w:rsidRPr="00113912" w:rsidTr="003C2407">
        <w:tc>
          <w:tcPr>
            <w:tcW w:w="1077" w:type="dxa"/>
          </w:tcPr>
          <w:p w:rsidR="00223830" w:rsidRPr="00113912" w:rsidRDefault="00223830" w:rsidP="003C2407">
            <w:pPr>
              <w:pStyle w:val="ConsPlusNormal"/>
              <w:jc w:val="center"/>
            </w:pPr>
            <w:r w:rsidRPr="00113912">
              <w:t>Г</w:t>
            </w:r>
          </w:p>
        </w:tc>
        <w:tc>
          <w:tcPr>
            <w:tcW w:w="9124" w:type="dxa"/>
          </w:tcPr>
          <w:p w:rsidR="00223830" w:rsidRPr="00113912" w:rsidRDefault="00223830" w:rsidP="003C2407">
            <w:pPr>
              <w:pStyle w:val="ConsPlusNormal"/>
              <w:jc w:val="both"/>
            </w:pPr>
            <w:r w:rsidRPr="00113912">
              <w:t>Родная страна и страны изучаемого языка. Названия родной страны и страны (стран) изучаемого языка; их столиц. Произведения детского фольклора. Литературные персонажи детских книг. Праздники родной страны и страны (стран) изучаемого языка (Новый год, Рождество)</w:t>
            </w:r>
          </w:p>
        </w:tc>
      </w:tr>
    </w:tbl>
    <w:p w:rsidR="00223830" w:rsidRDefault="00223830" w:rsidP="005743FB">
      <w:pPr>
        <w:pStyle w:val="ConsPlusNormal"/>
        <w:ind w:firstLine="720"/>
        <w:jc w:val="both"/>
        <w:rPr>
          <w:color w:val="00B050"/>
        </w:rPr>
      </w:pPr>
    </w:p>
    <w:p w:rsidR="00223830" w:rsidRPr="00113912" w:rsidRDefault="00223830" w:rsidP="00945640">
      <w:pPr>
        <w:pStyle w:val="ConsPlusNormal"/>
        <w:ind w:firstLine="720"/>
        <w:jc w:val="center"/>
      </w:pPr>
      <w:r w:rsidRPr="00113912">
        <w:t>Проверяемые требования к результатам освоения основной</w:t>
      </w:r>
    </w:p>
    <w:p w:rsidR="00945640" w:rsidRDefault="00223830" w:rsidP="00945640">
      <w:pPr>
        <w:pStyle w:val="ConsPlusNormal"/>
        <w:ind w:firstLine="720"/>
        <w:jc w:val="center"/>
      </w:pPr>
      <w:r w:rsidRPr="00113912">
        <w:t>образовательной программы (3 класс)</w:t>
      </w:r>
    </w:p>
    <w:p w:rsidR="002B5185" w:rsidRPr="00945640" w:rsidRDefault="002B5185" w:rsidP="00945640">
      <w:pPr>
        <w:pStyle w:val="ConsPlusNormal"/>
        <w:ind w:firstLine="720"/>
        <w:jc w:val="right"/>
        <w:rPr>
          <w:i/>
        </w:rPr>
      </w:pPr>
      <w:r>
        <w:tab/>
        <w:t xml:space="preserve">                         </w:t>
      </w:r>
      <w:r w:rsidRPr="00945640">
        <w:rPr>
          <w:i/>
        </w:rPr>
        <w:t>таблица 6.2</w:t>
      </w:r>
    </w:p>
    <w:p w:rsidR="002B5185" w:rsidRPr="00113912" w:rsidRDefault="002B5185" w:rsidP="005743FB">
      <w:pPr>
        <w:pStyle w:val="ConsPlusNormal"/>
        <w:tabs>
          <w:tab w:val="center" w:pos="4961"/>
          <w:tab w:val="left" w:pos="7800"/>
        </w:tabs>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223830" w:rsidRPr="00113912" w:rsidTr="00945640">
        <w:tc>
          <w:tcPr>
            <w:tcW w:w="1701" w:type="dxa"/>
          </w:tcPr>
          <w:p w:rsidR="00223830" w:rsidRPr="00113912" w:rsidRDefault="00223830" w:rsidP="00945640">
            <w:pPr>
              <w:pStyle w:val="ConsPlusNormal"/>
              <w:jc w:val="center"/>
            </w:pPr>
            <w:r w:rsidRPr="00113912">
              <w:t>Код проверяемого результата</w:t>
            </w:r>
          </w:p>
        </w:tc>
        <w:tc>
          <w:tcPr>
            <w:tcW w:w="8500" w:type="dxa"/>
          </w:tcPr>
          <w:p w:rsidR="00223830" w:rsidRPr="00113912" w:rsidRDefault="00223830" w:rsidP="00945640">
            <w:pPr>
              <w:pStyle w:val="ConsPlusNormal"/>
              <w:jc w:val="center"/>
            </w:pPr>
            <w:r w:rsidRPr="00113912">
              <w:t>Проверяемые предметные результаты освоения основной образовательной программы начального общего образования</w:t>
            </w:r>
          </w:p>
        </w:tc>
      </w:tr>
      <w:tr w:rsidR="00223830" w:rsidRPr="00113912" w:rsidTr="00945640">
        <w:tc>
          <w:tcPr>
            <w:tcW w:w="1701" w:type="dxa"/>
          </w:tcPr>
          <w:p w:rsidR="00223830" w:rsidRPr="00113912" w:rsidRDefault="00223830" w:rsidP="00945640">
            <w:pPr>
              <w:pStyle w:val="ConsPlusNormal"/>
              <w:jc w:val="center"/>
            </w:pPr>
            <w:r w:rsidRPr="00113912">
              <w:t>1</w:t>
            </w:r>
          </w:p>
        </w:tc>
        <w:tc>
          <w:tcPr>
            <w:tcW w:w="8500" w:type="dxa"/>
          </w:tcPr>
          <w:p w:rsidR="00223830" w:rsidRPr="00113912" w:rsidRDefault="00223830" w:rsidP="00945640">
            <w:pPr>
              <w:pStyle w:val="ConsPlusNormal"/>
              <w:jc w:val="both"/>
            </w:pPr>
            <w:r w:rsidRPr="00113912">
              <w:t>Коммуникативные умения</w:t>
            </w:r>
          </w:p>
        </w:tc>
      </w:tr>
      <w:tr w:rsidR="00223830" w:rsidRPr="00113912" w:rsidTr="00945640">
        <w:tc>
          <w:tcPr>
            <w:tcW w:w="1701" w:type="dxa"/>
          </w:tcPr>
          <w:p w:rsidR="00223830" w:rsidRPr="00113912" w:rsidRDefault="00223830" w:rsidP="00945640">
            <w:pPr>
              <w:pStyle w:val="ConsPlusNormal"/>
              <w:jc w:val="center"/>
            </w:pPr>
            <w:r w:rsidRPr="00113912">
              <w:lastRenderedPageBreak/>
              <w:t>1.1</w:t>
            </w:r>
          </w:p>
        </w:tc>
        <w:tc>
          <w:tcPr>
            <w:tcW w:w="8500" w:type="dxa"/>
          </w:tcPr>
          <w:p w:rsidR="00223830" w:rsidRPr="00113912" w:rsidRDefault="00223830" w:rsidP="00945640">
            <w:pPr>
              <w:pStyle w:val="ConsPlusNormal"/>
              <w:jc w:val="both"/>
            </w:pPr>
            <w:r w:rsidRPr="00113912">
              <w:t>Говорение</w:t>
            </w:r>
          </w:p>
        </w:tc>
      </w:tr>
      <w:tr w:rsidR="00223830" w:rsidRPr="00113912" w:rsidTr="00945640">
        <w:tc>
          <w:tcPr>
            <w:tcW w:w="1701" w:type="dxa"/>
          </w:tcPr>
          <w:p w:rsidR="00223830" w:rsidRPr="00113912" w:rsidRDefault="00223830" w:rsidP="00945640">
            <w:pPr>
              <w:pStyle w:val="ConsPlusNormal"/>
              <w:jc w:val="center"/>
            </w:pPr>
            <w:r w:rsidRPr="00113912">
              <w:t>1.1.1</w:t>
            </w:r>
          </w:p>
        </w:tc>
        <w:tc>
          <w:tcPr>
            <w:tcW w:w="8500" w:type="dxa"/>
          </w:tcPr>
          <w:p w:rsidR="00223830" w:rsidRPr="00113912" w:rsidRDefault="00223830" w:rsidP="00945640">
            <w:pPr>
              <w:pStyle w:val="ConsPlusNormal"/>
              <w:jc w:val="both"/>
            </w:pPr>
            <w:r w:rsidRPr="00113912">
              <w:t>Диалогическая речь</w:t>
            </w:r>
          </w:p>
        </w:tc>
      </w:tr>
      <w:tr w:rsidR="00223830" w:rsidRPr="00113912" w:rsidTr="00945640">
        <w:tc>
          <w:tcPr>
            <w:tcW w:w="1701" w:type="dxa"/>
          </w:tcPr>
          <w:p w:rsidR="00223830" w:rsidRPr="00113912" w:rsidRDefault="00223830" w:rsidP="00945640">
            <w:pPr>
              <w:pStyle w:val="ConsPlusNormal"/>
              <w:jc w:val="center"/>
            </w:pPr>
            <w:r w:rsidRPr="00113912">
              <w:t>1.1.1.1</w:t>
            </w:r>
          </w:p>
        </w:tc>
        <w:tc>
          <w:tcPr>
            <w:tcW w:w="8500" w:type="dxa"/>
          </w:tcPr>
          <w:p w:rsidR="00223830" w:rsidRPr="00113912" w:rsidRDefault="00223830" w:rsidP="00945640">
            <w:pPr>
              <w:pStyle w:val="ConsPlusNormal"/>
              <w:jc w:val="both"/>
            </w:pPr>
            <w:r w:rsidRPr="00113912">
              <w:t>Вести диалог этикетного характера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rsidR="00223830" w:rsidRPr="00113912" w:rsidTr="00945640">
        <w:tc>
          <w:tcPr>
            <w:tcW w:w="1701" w:type="dxa"/>
          </w:tcPr>
          <w:p w:rsidR="00223830" w:rsidRPr="00113912" w:rsidRDefault="00223830" w:rsidP="00945640">
            <w:pPr>
              <w:pStyle w:val="ConsPlusNormal"/>
              <w:jc w:val="center"/>
            </w:pPr>
            <w:r w:rsidRPr="00113912">
              <w:t>1.1.1.2</w:t>
            </w:r>
          </w:p>
        </w:tc>
        <w:tc>
          <w:tcPr>
            <w:tcW w:w="8500" w:type="dxa"/>
          </w:tcPr>
          <w:p w:rsidR="00223830" w:rsidRPr="00113912" w:rsidRDefault="00223830" w:rsidP="00945640">
            <w:pPr>
              <w:pStyle w:val="ConsPlusNormal"/>
              <w:jc w:val="both"/>
            </w:pPr>
            <w:r w:rsidRPr="00113912">
              <w:t>Вести диалог-расспрос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rsidR="00223830" w:rsidRPr="00113912" w:rsidTr="00945640">
        <w:tc>
          <w:tcPr>
            <w:tcW w:w="1701" w:type="dxa"/>
          </w:tcPr>
          <w:p w:rsidR="00223830" w:rsidRPr="00113912" w:rsidRDefault="00223830" w:rsidP="00945640">
            <w:pPr>
              <w:pStyle w:val="ConsPlusNormal"/>
              <w:jc w:val="center"/>
            </w:pPr>
            <w:r w:rsidRPr="00113912">
              <w:t>1.1.1.3</w:t>
            </w:r>
          </w:p>
        </w:tc>
        <w:tc>
          <w:tcPr>
            <w:tcW w:w="8500" w:type="dxa"/>
          </w:tcPr>
          <w:p w:rsidR="00223830" w:rsidRPr="00113912" w:rsidRDefault="00223830" w:rsidP="00945640">
            <w:pPr>
              <w:pStyle w:val="ConsPlusNormal"/>
              <w:jc w:val="both"/>
            </w:pPr>
            <w:r w:rsidRPr="00113912">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реплик со стороны каждого собеседника)</w:t>
            </w:r>
          </w:p>
        </w:tc>
      </w:tr>
      <w:tr w:rsidR="00223830" w:rsidRPr="00113912" w:rsidTr="00945640">
        <w:tc>
          <w:tcPr>
            <w:tcW w:w="1701" w:type="dxa"/>
          </w:tcPr>
          <w:p w:rsidR="00223830" w:rsidRPr="00113912" w:rsidRDefault="00223830" w:rsidP="00945640">
            <w:pPr>
              <w:pStyle w:val="ConsPlusNormal"/>
              <w:jc w:val="center"/>
            </w:pPr>
            <w:r w:rsidRPr="00113912">
              <w:t>1.1.2</w:t>
            </w:r>
          </w:p>
        </w:tc>
        <w:tc>
          <w:tcPr>
            <w:tcW w:w="8500" w:type="dxa"/>
          </w:tcPr>
          <w:p w:rsidR="00223830" w:rsidRPr="00113912" w:rsidRDefault="00223830" w:rsidP="00945640">
            <w:pPr>
              <w:pStyle w:val="ConsPlusNormal"/>
              <w:jc w:val="both"/>
            </w:pPr>
            <w:r w:rsidRPr="00113912">
              <w:t>Монологическая речь</w:t>
            </w:r>
          </w:p>
        </w:tc>
      </w:tr>
      <w:tr w:rsidR="00223830" w:rsidRPr="00113912" w:rsidTr="00945640">
        <w:tc>
          <w:tcPr>
            <w:tcW w:w="1701" w:type="dxa"/>
          </w:tcPr>
          <w:p w:rsidR="00223830" w:rsidRPr="00113912" w:rsidRDefault="00223830" w:rsidP="00945640">
            <w:pPr>
              <w:pStyle w:val="ConsPlusNormal"/>
              <w:jc w:val="center"/>
            </w:pPr>
            <w:r w:rsidRPr="00113912">
              <w:t>1.1.2.1</w:t>
            </w:r>
          </w:p>
        </w:tc>
        <w:tc>
          <w:tcPr>
            <w:tcW w:w="8500" w:type="dxa"/>
          </w:tcPr>
          <w:p w:rsidR="00223830" w:rsidRPr="00113912" w:rsidRDefault="00223830" w:rsidP="00945640">
            <w:pPr>
              <w:pStyle w:val="ConsPlusNormal"/>
              <w:jc w:val="both"/>
            </w:pPr>
            <w:r w:rsidRPr="00113912">
              <w:t>Создавать устное связное монологическое высказывание-описание с вербальными и (или) зрительными опорами в рамках изучаемой тематики (объемом не менее 4 фраз)</w:t>
            </w:r>
          </w:p>
        </w:tc>
      </w:tr>
      <w:tr w:rsidR="00223830" w:rsidRPr="00113912" w:rsidTr="00945640">
        <w:tc>
          <w:tcPr>
            <w:tcW w:w="1701" w:type="dxa"/>
          </w:tcPr>
          <w:p w:rsidR="00223830" w:rsidRPr="00113912" w:rsidRDefault="00223830" w:rsidP="00945640">
            <w:pPr>
              <w:pStyle w:val="ConsPlusNormal"/>
              <w:jc w:val="center"/>
            </w:pPr>
            <w:r w:rsidRPr="00113912">
              <w:t>1.1.2.2</w:t>
            </w:r>
          </w:p>
        </w:tc>
        <w:tc>
          <w:tcPr>
            <w:tcW w:w="8500" w:type="dxa"/>
          </w:tcPr>
          <w:p w:rsidR="00223830" w:rsidRPr="00113912" w:rsidRDefault="00223830" w:rsidP="00945640">
            <w:pPr>
              <w:pStyle w:val="ConsPlusNormal"/>
              <w:jc w:val="both"/>
            </w:pPr>
            <w:r w:rsidRPr="00113912">
              <w:t>Создавать устное связное монологическое высказывание-повествование (рассказ) с вербальными и (или) зрительными опорами в рамках изучаемой тематики (объемом не менее 4 фраз)</w:t>
            </w:r>
          </w:p>
        </w:tc>
      </w:tr>
      <w:tr w:rsidR="00223830" w:rsidRPr="00113912" w:rsidTr="00945640">
        <w:tc>
          <w:tcPr>
            <w:tcW w:w="1701" w:type="dxa"/>
          </w:tcPr>
          <w:p w:rsidR="00223830" w:rsidRPr="00113912" w:rsidRDefault="00223830" w:rsidP="00945640">
            <w:pPr>
              <w:pStyle w:val="ConsPlusNormal"/>
              <w:jc w:val="center"/>
            </w:pPr>
            <w:r w:rsidRPr="00113912">
              <w:t>1.1.2.3</w:t>
            </w:r>
          </w:p>
        </w:tc>
        <w:tc>
          <w:tcPr>
            <w:tcW w:w="8500" w:type="dxa"/>
          </w:tcPr>
          <w:p w:rsidR="00223830" w:rsidRPr="00113912" w:rsidRDefault="00223830" w:rsidP="00945640">
            <w:pPr>
              <w:pStyle w:val="ConsPlusNormal"/>
              <w:jc w:val="both"/>
            </w:pPr>
            <w:r w:rsidRPr="00113912">
              <w:t>Передавать основное содержание прочитанного текста с вербальными и (или) зрительными опорами (объем монологического высказывания - не менее 4 фраз)</w:t>
            </w:r>
          </w:p>
        </w:tc>
      </w:tr>
      <w:tr w:rsidR="00223830" w:rsidRPr="00113912" w:rsidTr="00945640">
        <w:tc>
          <w:tcPr>
            <w:tcW w:w="1701" w:type="dxa"/>
          </w:tcPr>
          <w:p w:rsidR="00223830" w:rsidRPr="00113912" w:rsidRDefault="00223830" w:rsidP="00945640">
            <w:pPr>
              <w:pStyle w:val="ConsPlusNormal"/>
              <w:jc w:val="center"/>
            </w:pPr>
            <w:r w:rsidRPr="00113912">
              <w:t>1.2</w:t>
            </w:r>
          </w:p>
        </w:tc>
        <w:tc>
          <w:tcPr>
            <w:tcW w:w="8500" w:type="dxa"/>
          </w:tcPr>
          <w:p w:rsidR="00223830" w:rsidRPr="00113912" w:rsidRDefault="00223830" w:rsidP="00945640">
            <w:pPr>
              <w:pStyle w:val="ConsPlusNormal"/>
              <w:jc w:val="both"/>
            </w:pPr>
            <w:r w:rsidRPr="00113912">
              <w:t>Аудирование</w:t>
            </w:r>
          </w:p>
        </w:tc>
      </w:tr>
      <w:tr w:rsidR="00223830" w:rsidRPr="00113912" w:rsidTr="00945640">
        <w:tc>
          <w:tcPr>
            <w:tcW w:w="1701" w:type="dxa"/>
          </w:tcPr>
          <w:p w:rsidR="00223830" w:rsidRPr="00113912" w:rsidRDefault="00223830" w:rsidP="00945640">
            <w:pPr>
              <w:pStyle w:val="ConsPlusNormal"/>
              <w:jc w:val="center"/>
            </w:pPr>
            <w:r w:rsidRPr="00113912">
              <w:t>1.2.1</w:t>
            </w:r>
          </w:p>
        </w:tc>
        <w:tc>
          <w:tcPr>
            <w:tcW w:w="8500" w:type="dxa"/>
          </w:tcPr>
          <w:p w:rsidR="00223830" w:rsidRPr="00113912" w:rsidRDefault="00223830" w:rsidP="00945640">
            <w:pPr>
              <w:pStyle w:val="ConsPlusNormal"/>
              <w:jc w:val="both"/>
            </w:pPr>
            <w:r w:rsidRPr="00113912">
              <w:t>Воспринимать на слух и понимать речь учителя и других обучающихся, вербально (невербально) реагировать на услышанное</w:t>
            </w:r>
          </w:p>
        </w:tc>
      </w:tr>
      <w:tr w:rsidR="00223830" w:rsidRPr="00113912" w:rsidTr="00945640">
        <w:tc>
          <w:tcPr>
            <w:tcW w:w="1701" w:type="dxa"/>
          </w:tcPr>
          <w:p w:rsidR="00223830" w:rsidRPr="00113912" w:rsidRDefault="00223830" w:rsidP="00945640">
            <w:pPr>
              <w:pStyle w:val="ConsPlusNormal"/>
              <w:jc w:val="center"/>
            </w:pPr>
            <w:r w:rsidRPr="00113912">
              <w:t>1.2.2</w:t>
            </w:r>
          </w:p>
        </w:tc>
        <w:tc>
          <w:tcPr>
            <w:tcW w:w="8500" w:type="dxa"/>
          </w:tcPr>
          <w:p w:rsidR="00223830" w:rsidRPr="00113912" w:rsidRDefault="00223830" w:rsidP="00945640">
            <w:pPr>
              <w:pStyle w:val="ConsPlusNormal"/>
              <w:jc w:val="both"/>
            </w:pPr>
            <w:r w:rsidRPr="00113912">
              <w:t>Воспринимать на слух и понимать основное содержание учебных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223830" w:rsidRPr="00113912" w:rsidTr="00945640">
        <w:tc>
          <w:tcPr>
            <w:tcW w:w="1701" w:type="dxa"/>
          </w:tcPr>
          <w:p w:rsidR="00223830" w:rsidRPr="00113912" w:rsidRDefault="00223830" w:rsidP="00945640">
            <w:pPr>
              <w:pStyle w:val="ConsPlusNormal"/>
              <w:jc w:val="center"/>
            </w:pPr>
            <w:r w:rsidRPr="00113912">
              <w:t>1.2.3</w:t>
            </w:r>
          </w:p>
        </w:tc>
        <w:tc>
          <w:tcPr>
            <w:tcW w:w="8500" w:type="dxa"/>
          </w:tcPr>
          <w:p w:rsidR="00223830" w:rsidRPr="00113912" w:rsidRDefault="00223830" w:rsidP="00945640">
            <w:pPr>
              <w:pStyle w:val="ConsPlusNormal"/>
              <w:jc w:val="both"/>
            </w:pPr>
            <w:r w:rsidRPr="00113912">
              <w:t>Воспринимать на слух и понимать запрашиваемую информацию фактического характера в учебных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223830" w:rsidRPr="00113912" w:rsidTr="00945640">
        <w:tc>
          <w:tcPr>
            <w:tcW w:w="1701" w:type="dxa"/>
          </w:tcPr>
          <w:p w:rsidR="00223830" w:rsidRPr="00113912" w:rsidRDefault="00223830" w:rsidP="00945640">
            <w:pPr>
              <w:pStyle w:val="ConsPlusNormal"/>
              <w:jc w:val="center"/>
            </w:pPr>
            <w:r w:rsidRPr="00113912">
              <w:t>1.3</w:t>
            </w:r>
          </w:p>
        </w:tc>
        <w:tc>
          <w:tcPr>
            <w:tcW w:w="8500" w:type="dxa"/>
          </w:tcPr>
          <w:p w:rsidR="00223830" w:rsidRPr="00113912" w:rsidRDefault="00223830" w:rsidP="00945640">
            <w:pPr>
              <w:pStyle w:val="ConsPlusNormal"/>
              <w:jc w:val="both"/>
            </w:pPr>
            <w:r w:rsidRPr="00113912">
              <w:t>Смысловое чтение</w:t>
            </w:r>
          </w:p>
        </w:tc>
      </w:tr>
      <w:tr w:rsidR="00223830" w:rsidRPr="00113912" w:rsidTr="00945640">
        <w:tc>
          <w:tcPr>
            <w:tcW w:w="1701" w:type="dxa"/>
          </w:tcPr>
          <w:p w:rsidR="00223830" w:rsidRPr="00113912" w:rsidRDefault="00223830" w:rsidP="00945640">
            <w:pPr>
              <w:pStyle w:val="ConsPlusNormal"/>
              <w:jc w:val="center"/>
            </w:pPr>
            <w:r w:rsidRPr="00113912">
              <w:t>1.3.1</w:t>
            </w:r>
          </w:p>
        </w:tc>
        <w:tc>
          <w:tcPr>
            <w:tcW w:w="8500" w:type="dxa"/>
          </w:tcPr>
          <w:p w:rsidR="00223830" w:rsidRPr="00113912" w:rsidRDefault="00223830" w:rsidP="00945640">
            <w:pPr>
              <w:pStyle w:val="ConsPlusNormal"/>
              <w:jc w:val="both"/>
            </w:pPr>
            <w:r w:rsidRPr="00113912">
              <w:t>Читать вслух учебные тексты объемом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223830" w:rsidRPr="00113912" w:rsidTr="00945640">
        <w:tc>
          <w:tcPr>
            <w:tcW w:w="1701" w:type="dxa"/>
          </w:tcPr>
          <w:p w:rsidR="00223830" w:rsidRPr="00113912" w:rsidRDefault="00223830" w:rsidP="00945640">
            <w:pPr>
              <w:pStyle w:val="ConsPlusNormal"/>
              <w:jc w:val="center"/>
            </w:pPr>
            <w:r w:rsidRPr="00113912">
              <w:t>1.3.2</w:t>
            </w:r>
          </w:p>
        </w:tc>
        <w:tc>
          <w:tcPr>
            <w:tcW w:w="8500" w:type="dxa"/>
          </w:tcPr>
          <w:p w:rsidR="00223830" w:rsidRPr="00113912" w:rsidRDefault="00223830" w:rsidP="00945640">
            <w:pPr>
              <w:pStyle w:val="ConsPlusNormal"/>
              <w:jc w:val="both"/>
            </w:pPr>
            <w:r w:rsidRPr="00113912">
              <w:t xml:space="preserve">Читать про себя и понимать запрашиваемую информацию в учебных текстах, содержащих отдельные незнакомые слова, со зрительной опорой и без опоры, а </w:t>
            </w:r>
            <w:r w:rsidRPr="00113912">
              <w:lastRenderedPageBreak/>
              <w:t>также с использованием языковой, в том числе контекстуальной, догадки (объем текста (текстов) для чтения - до 130 слов)</w:t>
            </w:r>
          </w:p>
        </w:tc>
      </w:tr>
      <w:tr w:rsidR="00223830" w:rsidRPr="00113912" w:rsidTr="00945640">
        <w:tc>
          <w:tcPr>
            <w:tcW w:w="1701" w:type="dxa"/>
          </w:tcPr>
          <w:p w:rsidR="00223830" w:rsidRPr="00113912" w:rsidRDefault="00223830" w:rsidP="00945640">
            <w:pPr>
              <w:pStyle w:val="ConsPlusNormal"/>
              <w:jc w:val="center"/>
            </w:pPr>
            <w:r w:rsidRPr="00113912">
              <w:lastRenderedPageBreak/>
              <w:t>1.4</w:t>
            </w:r>
          </w:p>
        </w:tc>
        <w:tc>
          <w:tcPr>
            <w:tcW w:w="8500" w:type="dxa"/>
          </w:tcPr>
          <w:p w:rsidR="00223830" w:rsidRPr="00113912" w:rsidRDefault="00223830" w:rsidP="00945640">
            <w:pPr>
              <w:pStyle w:val="ConsPlusNormal"/>
              <w:jc w:val="both"/>
            </w:pPr>
            <w:r w:rsidRPr="00113912">
              <w:t>Письмо</w:t>
            </w:r>
          </w:p>
        </w:tc>
      </w:tr>
      <w:tr w:rsidR="00223830" w:rsidRPr="00113912" w:rsidTr="00945640">
        <w:tc>
          <w:tcPr>
            <w:tcW w:w="1701" w:type="dxa"/>
          </w:tcPr>
          <w:p w:rsidR="00223830" w:rsidRPr="00113912" w:rsidRDefault="00223830" w:rsidP="00945640">
            <w:pPr>
              <w:pStyle w:val="ConsPlusNormal"/>
              <w:jc w:val="center"/>
            </w:pPr>
            <w:r w:rsidRPr="00113912">
              <w:t>1.4.1</w:t>
            </w:r>
          </w:p>
        </w:tc>
        <w:tc>
          <w:tcPr>
            <w:tcW w:w="8500" w:type="dxa"/>
          </w:tcPr>
          <w:p w:rsidR="00223830" w:rsidRPr="00113912" w:rsidRDefault="00223830" w:rsidP="00945640">
            <w:pPr>
              <w:pStyle w:val="ConsPlusNormal"/>
              <w:jc w:val="both"/>
            </w:pPr>
            <w:r w:rsidRPr="00113912">
              <w:t>Заполнять анкеты и формуляры с указанием личной информации: имя, фамилия, возраст, страна проживания, любимые занятия и другое</w:t>
            </w:r>
          </w:p>
        </w:tc>
      </w:tr>
      <w:tr w:rsidR="00223830" w:rsidRPr="00113912" w:rsidTr="00945640">
        <w:tc>
          <w:tcPr>
            <w:tcW w:w="1701" w:type="dxa"/>
          </w:tcPr>
          <w:p w:rsidR="00223830" w:rsidRPr="00113912" w:rsidRDefault="00223830" w:rsidP="00945640">
            <w:pPr>
              <w:pStyle w:val="ConsPlusNormal"/>
              <w:jc w:val="center"/>
            </w:pPr>
            <w:r w:rsidRPr="00113912">
              <w:t>1.4.2</w:t>
            </w:r>
          </w:p>
        </w:tc>
        <w:tc>
          <w:tcPr>
            <w:tcW w:w="8500" w:type="dxa"/>
          </w:tcPr>
          <w:p w:rsidR="00223830" w:rsidRPr="00113912" w:rsidRDefault="00223830" w:rsidP="00945640">
            <w:pPr>
              <w:pStyle w:val="ConsPlusNormal"/>
              <w:jc w:val="both"/>
            </w:pPr>
            <w:r w:rsidRPr="00113912">
              <w:t>Писать с использованием образца поздравления с праздниками (с днем рождения, Новым годом, Рождеством) с выражением пожеланий</w:t>
            </w:r>
          </w:p>
        </w:tc>
      </w:tr>
      <w:tr w:rsidR="00223830" w:rsidRPr="00113912" w:rsidTr="00945640">
        <w:tc>
          <w:tcPr>
            <w:tcW w:w="1701" w:type="dxa"/>
          </w:tcPr>
          <w:p w:rsidR="00223830" w:rsidRPr="00113912" w:rsidRDefault="00223830" w:rsidP="00945640">
            <w:pPr>
              <w:pStyle w:val="ConsPlusNormal"/>
              <w:jc w:val="center"/>
            </w:pPr>
            <w:r w:rsidRPr="00113912">
              <w:t>1.4.3</w:t>
            </w:r>
          </w:p>
        </w:tc>
        <w:tc>
          <w:tcPr>
            <w:tcW w:w="8500" w:type="dxa"/>
          </w:tcPr>
          <w:p w:rsidR="00223830" w:rsidRPr="00113912" w:rsidRDefault="00223830" w:rsidP="00945640">
            <w:pPr>
              <w:pStyle w:val="ConsPlusNormal"/>
              <w:jc w:val="both"/>
            </w:pPr>
            <w:r w:rsidRPr="00113912">
              <w:t>Создавать подписи к иллюстрациям с пояснением, что на них изображено</w:t>
            </w:r>
          </w:p>
        </w:tc>
      </w:tr>
      <w:tr w:rsidR="00223830" w:rsidRPr="00113912" w:rsidTr="00945640">
        <w:tc>
          <w:tcPr>
            <w:tcW w:w="1701" w:type="dxa"/>
          </w:tcPr>
          <w:p w:rsidR="00223830" w:rsidRPr="00113912" w:rsidRDefault="00223830" w:rsidP="00945640">
            <w:pPr>
              <w:pStyle w:val="ConsPlusNormal"/>
              <w:jc w:val="center"/>
            </w:pPr>
            <w:r w:rsidRPr="00113912">
              <w:t>2</w:t>
            </w:r>
          </w:p>
        </w:tc>
        <w:tc>
          <w:tcPr>
            <w:tcW w:w="8500" w:type="dxa"/>
          </w:tcPr>
          <w:p w:rsidR="00223830" w:rsidRPr="00113912" w:rsidRDefault="00223830" w:rsidP="00945640">
            <w:pPr>
              <w:pStyle w:val="ConsPlusNormal"/>
              <w:jc w:val="both"/>
            </w:pPr>
            <w:r w:rsidRPr="00113912">
              <w:t>Языковые знания и навыки</w:t>
            </w:r>
          </w:p>
        </w:tc>
      </w:tr>
      <w:tr w:rsidR="00223830" w:rsidRPr="00113912" w:rsidTr="00945640">
        <w:tc>
          <w:tcPr>
            <w:tcW w:w="1701" w:type="dxa"/>
          </w:tcPr>
          <w:p w:rsidR="00223830" w:rsidRPr="00113912" w:rsidRDefault="00223830" w:rsidP="00945640">
            <w:pPr>
              <w:pStyle w:val="ConsPlusNormal"/>
              <w:jc w:val="center"/>
            </w:pPr>
            <w:r w:rsidRPr="00113912">
              <w:t>2.1</w:t>
            </w:r>
          </w:p>
        </w:tc>
        <w:tc>
          <w:tcPr>
            <w:tcW w:w="8500" w:type="dxa"/>
          </w:tcPr>
          <w:p w:rsidR="00223830" w:rsidRPr="00113912" w:rsidRDefault="00223830" w:rsidP="00945640">
            <w:pPr>
              <w:pStyle w:val="ConsPlusNormal"/>
              <w:jc w:val="both"/>
            </w:pPr>
            <w:r w:rsidRPr="00113912">
              <w:t>Фонетическая сторона речи</w:t>
            </w:r>
          </w:p>
        </w:tc>
      </w:tr>
      <w:tr w:rsidR="00223830" w:rsidRPr="00113912" w:rsidTr="00945640">
        <w:tc>
          <w:tcPr>
            <w:tcW w:w="1701" w:type="dxa"/>
          </w:tcPr>
          <w:p w:rsidR="00223830" w:rsidRPr="00113912" w:rsidRDefault="00223830" w:rsidP="00945640">
            <w:pPr>
              <w:pStyle w:val="ConsPlusNormal"/>
              <w:jc w:val="center"/>
            </w:pPr>
            <w:r w:rsidRPr="00113912">
              <w:t>2.1.1</w:t>
            </w:r>
          </w:p>
        </w:tc>
        <w:tc>
          <w:tcPr>
            <w:tcW w:w="8500" w:type="dxa"/>
          </w:tcPr>
          <w:p w:rsidR="00223830" w:rsidRPr="00113912" w:rsidRDefault="00223830" w:rsidP="00945640">
            <w:pPr>
              <w:pStyle w:val="ConsPlusNormal"/>
              <w:jc w:val="both"/>
            </w:pPr>
            <w:r w:rsidRPr="00113912">
              <w:t>Применять правила чтения гласных в третьем типе слога (гласная + r)</w:t>
            </w:r>
          </w:p>
        </w:tc>
      </w:tr>
      <w:tr w:rsidR="00223830" w:rsidRPr="00113912" w:rsidTr="00945640">
        <w:tc>
          <w:tcPr>
            <w:tcW w:w="1701" w:type="dxa"/>
          </w:tcPr>
          <w:p w:rsidR="00223830" w:rsidRPr="00113912" w:rsidRDefault="00223830" w:rsidP="00945640">
            <w:pPr>
              <w:pStyle w:val="ConsPlusNormal"/>
              <w:jc w:val="center"/>
            </w:pPr>
            <w:r w:rsidRPr="00113912">
              <w:t>2.1.2</w:t>
            </w:r>
          </w:p>
        </w:tc>
        <w:tc>
          <w:tcPr>
            <w:tcW w:w="8500" w:type="dxa"/>
          </w:tcPr>
          <w:p w:rsidR="00223830" w:rsidRPr="00113912" w:rsidRDefault="00223830" w:rsidP="00945640">
            <w:pPr>
              <w:pStyle w:val="ConsPlusNormal"/>
              <w:jc w:val="both"/>
            </w:pPr>
            <w:r w:rsidRPr="00113912">
              <w:t>Применять правила чтения сложных сочетаний букв (например, -tion, -ight) в односложных, двусложных и многосложных словах (international, night)</w:t>
            </w:r>
          </w:p>
        </w:tc>
      </w:tr>
      <w:tr w:rsidR="00223830" w:rsidRPr="00113912" w:rsidTr="00945640">
        <w:tc>
          <w:tcPr>
            <w:tcW w:w="1701" w:type="dxa"/>
          </w:tcPr>
          <w:p w:rsidR="00223830" w:rsidRPr="00113912" w:rsidRDefault="00223830" w:rsidP="00945640">
            <w:pPr>
              <w:pStyle w:val="ConsPlusNormal"/>
              <w:jc w:val="center"/>
            </w:pPr>
            <w:r w:rsidRPr="00113912">
              <w:t>2.1.3</w:t>
            </w:r>
          </w:p>
        </w:tc>
        <w:tc>
          <w:tcPr>
            <w:tcW w:w="8500" w:type="dxa"/>
          </w:tcPr>
          <w:p w:rsidR="00223830" w:rsidRPr="00113912" w:rsidRDefault="00223830" w:rsidP="00945640">
            <w:pPr>
              <w:pStyle w:val="ConsPlusNormal"/>
              <w:jc w:val="both"/>
            </w:pPr>
            <w:r w:rsidRPr="00113912">
              <w:t>Читать новые слова согласно основным правилам чтения</w:t>
            </w:r>
          </w:p>
        </w:tc>
      </w:tr>
      <w:tr w:rsidR="00223830" w:rsidRPr="00113912" w:rsidTr="00945640">
        <w:tc>
          <w:tcPr>
            <w:tcW w:w="1701" w:type="dxa"/>
          </w:tcPr>
          <w:p w:rsidR="00223830" w:rsidRPr="00113912" w:rsidRDefault="00223830" w:rsidP="00945640">
            <w:pPr>
              <w:pStyle w:val="ConsPlusNormal"/>
              <w:jc w:val="center"/>
            </w:pPr>
            <w:r w:rsidRPr="00113912">
              <w:t>2.1.4</w:t>
            </w:r>
          </w:p>
        </w:tc>
        <w:tc>
          <w:tcPr>
            <w:tcW w:w="8500" w:type="dxa"/>
          </w:tcPr>
          <w:p w:rsidR="00223830" w:rsidRPr="00113912" w:rsidRDefault="00223830" w:rsidP="00945640">
            <w:pPr>
              <w:pStyle w:val="ConsPlusNormal"/>
              <w:jc w:val="both"/>
            </w:pPr>
            <w:r w:rsidRPr="00113912">
              <w:t>Различать на слух и правильно произносить слова и фразы (предложения) с соблюдением их ритмико-интонационных особенностей</w:t>
            </w:r>
          </w:p>
        </w:tc>
      </w:tr>
      <w:tr w:rsidR="00223830" w:rsidRPr="00113912" w:rsidTr="00945640">
        <w:tc>
          <w:tcPr>
            <w:tcW w:w="1701" w:type="dxa"/>
          </w:tcPr>
          <w:p w:rsidR="00223830" w:rsidRPr="00113912" w:rsidRDefault="00223830" w:rsidP="00945640">
            <w:pPr>
              <w:pStyle w:val="ConsPlusNormal"/>
              <w:jc w:val="center"/>
            </w:pPr>
            <w:r w:rsidRPr="00113912">
              <w:t>2.2</w:t>
            </w:r>
          </w:p>
        </w:tc>
        <w:tc>
          <w:tcPr>
            <w:tcW w:w="8500" w:type="dxa"/>
          </w:tcPr>
          <w:p w:rsidR="00223830" w:rsidRPr="00113912" w:rsidRDefault="00223830" w:rsidP="00945640">
            <w:pPr>
              <w:pStyle w:val="ConsPlusNormal"/>
              <w:jc w:val="both"/>
            </w:pPr>
            <w:r w:rsidRPr="00113912">
              <w:t>Графика, орфография и пунктуация</w:t>
            </w:r>
          </w:p>
        </w:tc>
      </w:tr>
      <w:tr w:rsidR="00223830" w:rsidRPr="00113912" w:rsidTr="00945640">
        <w:tc>
          <w:tcPr>
            <w:tcW w:w="1701" w:type="dxa"/>
          </w:tcPr>
          <w:p w:rsidR="00223830" w:rsidRPr="00113912" w:rsidRDefault="00223830" w:rsidP="00945640">
            <w:pPr>
              <w:pStyle w:val="ConsPlusNormal"/>
              <w:jc w:val="center"/>
            </w:pPr>
            <w:r w:rsidRPr="00113912">
              <w:t>2.2.1</w:t>
            </w:r>
          </w:p>
        </w:tc>
        <w:tc>
          <w:tcPr>
            <w:tcW w:w="8500" w:type="dxa"/>
          </w:tcPr>
          <w:p w:rsidR="00223830" w:rsidRPr="00113912" w:rsidRDefault="00223830" w:rsidP="00945640">
            <w:pPr>
              <w:pStyle w:val="ConsPlusNormal"/>
              <w:jc w:val="both"/>
            </w:pPr>
            <w:r w:rsidRPr="00113912">
              <w:t>Правильно писать изученные слова</w:t>
            </w:r>
          </w:p>
        </w:tc>
      </w:tr>
      <w:tr w:rsidR="00223830" w:rsidRPr="00113912" w:rsidTr="00945640">
        <w:tc>
          <w:tcPr>
            <w:tcW w:w="1701" w:type="dxa"/>
          </w:tcPr>
          <w:p w:rsidR="00223830" w:rsidRPr="00113912" w:rsidRDefault="00223830" w:rsidP="00945640">
            <w:pPr>
              <w:pStyle w:val="ConsPlusNormal"/>
              <w:jc w:val="center"/>
            </w:pPr>
            <w:r w:rsidRPr="00113912">
              <w:t>2.2.2</w:t>
            </w:r>
          </w:p>
        </w:tc>
        <w:tc>
          <w:tcPr>
            <w:tcW w:w="8500" w:type="dxa"/>
          </w:tcPr>
          <w:p w:rsidR="00223830" w:rsidRPr="00113912" w:rsidRDefault="00223830" w:rsidP="00945640">
            <w:pPr>
              <w:pStyle w:val="ConsPlusNormal"/>
              <w:jc w:val="both"/>
            </w:pPr>
            <w:r w:rsidRPr="00113912">
              <w:t>Правильно расставлять знаки препинания (точку, вопросительный и восклицательный знаки в конце предложения, апостроф)</w:t>
            </w:r>
          </w:p>
        </w:tc>
      </w:tr>
      <w:tr w:rsidR="00223830" w:rsidRPr="00113912" w:rsidTr="00945640">
        <w:tc>
          <w:tcPr>
            <w:tcW w:w="1701" w:type="dxa"/>
          </w:tcPr>
          <w:p w:rsidR="00223830" w:rsidRPr="00113912" w:rsidRDefault="00223830" w:rsidP="00945640">
            <w:pPr>
              <w:pStyle w:val="ConsPlusNormal"/>
              <w:jc w:val="center"/>
            </w:pPr>
            <w:r w:rsidRPr="00113912">
              <w:t>2.3</w:t>
            </w:r>
          </w:p>
        </w:tc>
        <w:tc>
          <w:tcPr>
            <w:tcW w:w="8500" w:type="dxa"/>
          </w:tcPr>
          <w:p w:rsidR="00223830" w:rsidRPr="00113912" w:rsidRDefault="00223830" w:rsidP="00945640">
            <w:pPr>
              <w:pStyle w:val="ConsPlusNormal"/>
              <w:jc w:val="both"/>
            </w:pPr>
            <w:r w:rsidRPr="00113912">
              <w:t>Лексическая сторона речи</w:t>
            </w:r>
          </w:p>
        </w:tc>
      </w:tr>
      <w:tr w:rsidR="00223830" w:rsidRPr="00113912" w:rsidTr="00945640">
        <w:tc>
          <w:tcPr>
            <w:tcW w:w="1701" w:type="dxa"/>
          </w:tcPr>
          <w:p w:rsidR="00223830" w:rsidRPr="00113912" w:rsidRDefault="00223830" w:rsidP="00945640">
            <w:pPr>
              <w:pStyle w:val="ConsPlusNormal"/>
              <w:jc w:val="center"/>
            </w:pPr>
            <w:r w:rsidRPr="00113912">
              <w:t>2.3.1</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tc>
      </w:tr>
      <w:tr w:rsidR="00223830" w:rsidRPr="00113912" w:rsidTr="00945640">
        <w:tc>
          <w:tcPr>
            <w:tcW w:w="1701" w:type="dxa"/>
          </w:tcPr>
          <w:p w:rsidR="00223830" w:rsidRPr="00113912" w:rsidRDefault="00223830" w:rsidP="00945640">
            <w:pPr>
              <w:pStyle w:val="ConsPlusNormal"/>
              <w:jc w:val="center"/>
            </w:pPr>
            <w:r w:rsidRPr="00113912">
              <w:t>2.3.2</w:t>
            </w:r>
          </w:p>
        </w:tc>
        <w:tc>
          <w:tcPr>
            <w:tcW w:w="8500" w:type="dxa"/>
          </w:tcPr>
          <w:p w:rsidR="00223830" w:rsidRPr="00113912" w:rsidRDefault="00223830" w:rsidP="00945640">
            <w:pPr>
              <w:pStyle w:val="ConsPlusNormal"/>
              <w:jc w:val="both"/>
            </w:pPr>
            <w:r w:rsidRPr="00113912">
              <w:t>Распознавать и образовывать родственные слова, образованные с использованием одного из основных способов словообразования - аффиксации (суффиксы числительных -teen, -ty, -th)</w:t>
            </w:r>
          </w:p>
        </w:tc>
      </w:tr>
      <w:tr w:rsidR="00223830" w:rsidRPr="00113912" w:rsidTr="00945640">
        <w:tc>
          <w:tcPr>
            <w:tcW w:w="1701" w:type="dxa"/>
          </w:tcPr>
          <w:p w:rsidR="00223830" w:rsidRPr="00113912" w:rsidRDefault="00223830" w:rsidP="00945640">
            <w:pPr>
              <w:pStyle w:val="ConsPlusNormal"/>
              <w:jc w:val="center"/>
            </w:pPr>
            <w:r w:rsidRPr="00113912">
              <w:t>2.3.3</w:t>
            </w:r>
          </w:p>
        </w:tc>
        <w:tc>
          <w:tcPr>
            <w:tcW w:w="8500" w:type="dxa"/>
          </w:tcPr>
          <w:p w:rsidR="00223830" w:rsidRPr="00113912" w:rsidRDefault="00223830" w:rsidP="00945640">
            <w:pPr>
              <w:pStyle w:val="ConsPlusNormal"/>
              <w:jc w:val="both"/>
            </w:pPr>
            <w:r w:rsidRPr="00113912">
              <w:t>Распознавать и образовывать родственные слова, образованные с использованием одного из основных способов словообразования - словосложения (football, snowman)</w:t>
            </w:r>
          </w:p>
        </w:tc>
      </w:tr>
      <w:tr w:rsidR="00223830" w:rsidRPr="00113912" w:rsidTr="00945640">
        <w:tc>
          <w:tcPr>
            <w:tcW w:w="1701" w:type="dxa"/>
          </w:tcPr>
          <w:p w:rsidR="00223830" w:rsidRPr="00113912" w:rsidRDefault="00223830" w:rsidP="00945640">
            <w:pPr>
              <w:pStyle w:val="ConsPlusNormal"/>
              <w:jc w:val="center"/>
            </w:pPr>
            <w:r w:rsidRPr="00113912">
              <w:t>2.4</w:t>
            </w:r>
          </w:p>
        </w:tc>
        <w:tc>
          <w:tcPr>
            <w:tcW w:w="8500" w:type="dxa"/>
          </w:tcPr>
          <w:p w:rsidR="00223830" w:rsidRPr="00113912" w:rsidRDefault="00223830" w:rsidP="00945640">
            <w:pPr>
              <w:pStyle w:val="ConsPlusNormal"/>
              <w:jc w:val="both"/>
            </w:pPr>
            <w:r w:rsidRPr="00113912">
              <w:t>Грамматическая сторона речи</w:t>
            </w:r>
          </w:p>
        </w:tc>
      </w:tr>
      <w:tr w:rsidR="00223830" w:rsidRPr="00113912" w:rsidTr="00945640">
        <w:tc>
          <w:tcPr>
            <w:tcW w:w="1701" w:type="dxa"/>
          </w:tcPr>
          <w:p w:rsidR="00223830" w:rsidRPr="00113912" w:rsidRDefault="00223830" w:rsidP="00945640">
            <w:pPr>
              <w:pStyle w:val="ConsPlusNormal"/>
              <w:jc w:val="center"/>
            </w:pPr>
            <w:r w:rsidRPr="00113912">
              <w:t>2.4.1</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побудительные предложения в отрицательной форме (Don't talk, please.)</w:t>
            </w:r>
          </w:p>
        </w:tc>
      </w:tr>
      <w:tr w:rsidR="00223830" w:rsidRPr="00113912" w:rsidTr="00945640">
        <w:tc>
          <w:tcPr>
            <w:tcW w:w="1701" w:type="dxa"/>
          </w:tcPr>
          <w:p w:rsidR="00223830" w:rsidRPr="00113912" w:rsidRDefault="00223830" w:rsidP="00945640">
            <w:pPr>
              <w:pStyle w:val="ConsPlusNormal"/>
              <w:jc w:val="center"/>
            </w:pPr>
            <w:r w:rsidRPr="00113912">
              <w:t>2.4.2</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предложения с начальным There + to be в Past Simple Tense (There was a bridge across the river. There were mountains in the south.)</w:t>
            </w:r>
          </w:p>
        </w:tc>
      </w:tr>
      <w:tr w:rsidR="00223830" w:rsidRPr="00113912" w:rsidTr="00945640">
        <w:tc>
          <w:tcPr>
            <w:tcW w:w="1701" w:type="dxa"/>
          </w:tcPr>
          <w:p w:rsidR="00223830" w:rsidRPr="00113912" w:rsidRDefault="00223830" w:rsidP="00945640">
            <w:pPr>
              <w:pStyle w:val="ConsPlusNormal"/>
              <w:jc w:val="center"/>
            </w:pPr>
            <w:r w:rsidRPr="00113912">
              <w:lastRenderedPageBreak/>
              <w:t>2.4.3</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правильные и неправильные глаголы в Past Simple Tense в повествовательных (утвердительных и отрицательных) и вопросительных (общий и специальный вопросы) предложениях</w:t>
            </w:r>
          </w:p>
        </w:tc>
      </w:tr>
      <w:tr w:rsidR="00223830" w:rsidRPr="00113912" w:rsidTr="00945640">
        <w:tc>
          <w:tcPr>
            <w:tcW w:w="1701" w:type="dxa"/>
          </w:tcPr>
          <w:p w:rsidR="00223830" w:rsidRPr="00113912" w:rsidRDefault="00223830" w:rsidP="00945640">
            <w:pPr>
              <w:pStyle w:val="ConsPlusNormal"/>
              <w:jc w:val="center"/>
            </w:pPr>
            <w:r w:rsidRPr="00113912">
              <w:t>2.4.4</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конструкцию I'd like to...</w:t>
            </w:r>
          </w:p>
        </w:tc>
      </w:tr>
      <w:tr w:rsidR="00223830" w:rsidRPr="00113912" w:rsidTr="00945640">
        <w:tc>
          <w:tcPr>
            <w:tcW w:w="1701" w:type="dxa"/>
          </w:tcPr>
          <w:p w:rsidR="00223830" w:rsidRPr="00113912" w:rsidRDefault="00223830" w:rsidP="00945640">
            <w:pPr>
              <w:pStyle w:val="ConsPlusNormal"/>
              <w:jc w:val="center"/>
            </w:pPr>
            <w:r w:rsidRPr="00113912">
              <w:t>2.4.5</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конструкции с глаголами на -ing: to like/enjoy doing smth</w:t>
            </w:r>
          </w:p>
        </w:tc>
      </w:tr>
      <w:tr w:rsidR="00223830" w:rsidRPr="00113912" w:rsidTr="00945640">
        <w:tc>
          <w:tcPr>
            <w:tcW w:w="1701" w:type="dxa"/>
          </w:tcPr>
          <w:p w:rsidR="00223830" w:rsidRPr="00113912" w:rsidRDefault="00223830" w:rsidP="00945640">
            <w:pPr>
              <w:pStyle w:val="ConsPlusNormal"/>
              <w:jc w:val="center"/>
            </w:pPr>
            <w:r w:rsidRPr="00113912">
              <w:t>2.4.6</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существительные в притяжательном падеже (Possessive Case)</w:t>
            </w:r>
          </w:p>
        </w:tc>
      </w:tr>
      <w:tr w:rsidR="00223830" w:rsidRPr="00113912" w:rsidTr="00945640">
        <w:tc>
          <w:tcPr>
            <w:tcW w:w="1701" w:type="dxa"/>
          </w:tcPr>
          <w:p w:rsidR="00223830" w:rsidRPr="00113912" w:rsidRDefault="00223830" w:rsidP="00945640">
            <w:pPr>
              <w:pStyle w:val="ConsPlusNormal"/>
              <w:jc w:val="center"/>
            </w:pPr>
            <w:r w:rsidRPr="00113912">
              <w:t>2.4.7</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слова, выражающие количество с исчисляемыми и неисчисляемыми существительными (much/many/a lot of)</w:t>
            </w:r>
          </w:p>
        </w:tc>
      </w:tr>
      <w:tr w:rsidR="00223830" w:rsidRPr="00113912" w:rsidTr="00945640">
        <w:tc>
          <w:tcPr>
            <w:tcW w:w="1701" w:type="dxa"/>
          </w:tcPr>
          <w:p w:rsidR="00223830" w:rsidRPr="00113912" w:rsidRDefault="00223830" w:rsidP="00945640">
            <w:pPr>
              <w:pStyle w:val="ConsPlusNormal"/>
              <w:jc w:val="center"/>
            </w:pPr>
            <w:r w:rsidRPr="00113912">
              <w:t>2.4.8</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наречия частотности usually, often</w:t>
            </w:r>
          </w:p>
        </w:tc>
      </w:tr>
      <w:tr w:rsidR="00223830" w:rsidRPr="00113912" w:rsidTr="00945640">
        <w:tc>
          <w:tcPr>
            <w:tcW w:w="1701" w:type="dxa"/>
          </w:tcPr>
          <w:p w:rsidR="00223830" w:rsidRPr="00113912" w:rsidRDefault="00223830" w:rsidP="00945640">
            <w:pPr>
              <w:pStyle w:val="ConsPlusNormal"/>
              <w:jc w:val="center"/>
            </w:pPr>
            <w:r w:rsidRPr="00113912">
              <w:t>2.4.9</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личные местоимения в объектном падеже</w:t>
            </w:r>
          </w:p>
        </w:tc>
      </w:tr>
      <w:tr w:rsidR="00223830" w:rsidRPr="00113912" w:rsidTr="00945640">
        <w:tc>
          <w:tcPr>
            <w:tcW w:w="1701" w:type="dxa"/>
          </w:tcPr>
          <w:p w:rsidR="00223830" w:rsidRPr="00113912" w:rsidRDefault="00223830" w:rsidP="00945640">
            <w:pPr>
              <w:pStyle w:val="ConsPlusNormal"/>
              <w:jc w:val="center"/>
            </w:pPr>
            <w:r w:rsidRPr="00113912">
              <w:t>2.4.10</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указательные местоимения that - those</w:t>
            </w:r>
          </w:p>
        </w:tc>
      </w:tr>
      <w:tr w:rsidR="00223830" w:rsidRPr="00113912" w:rsidTr="00945640">
        <w:tc>
          <w:tcPr>
            <w:tcW w:w="1701" w:type="dxa"/>
          </w:tcPr>
          <w:p w:rsidR="00223830" w:rsidRPr="00113912" w:rsidRDefault="00223830" w:rsidP="00945640">
            <w:pPr>
              <w:pStyle w:val="ConsPlusNormal"/>
              <w:jc w:val="center"/>
            </w:pPr>
            <w:r w:rsidRPr="00113912">
              <w:t>2.4.11</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неопределенные местоимения (some/any) в повествовательных и вопросительных предложениях</w:t>
            </w:r>
          </w:p>
        </w:tc>
      </w:tr>
      <w:tr w:rsidR="00223830" w:rsidRPr="00113912" w:rsidTr="00945640">
        <w:tc>
          <w:tcPr>
            <w:tcW w:w="1701" w:type="dxa"/>
          </w:tcPr>
          <w:p w:rsidR="00223830" w:rsidRPr="00113912" w:rsidRDefault="00223830" w:rsidP="00945640">
            <w:pPr>
              <w:pStyle w:val="ConsPlusNormal"/>
              <w:jc w:val="center"/>
            </w:pPr>
            <w:r w:rsidRPr="00113912">
              <w:t>2.4.12</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количественные числительные (13 - 100) и порядковые числительные (1 - 30)</w:t>
            </w:r>
          </w:p>
        </w:tc>
      </w:tr>
      <w:tr w:rsidR="00223830" w:rsidRPr="00113912" w:rsidTr="00945640">
        <w:tc>
          <w:tcPr>
            <w:tcW w:w="1701" w:type="dxa"/>
          </w:tcPr>
          <w:p w:rsidR="00223830" w:rsidRPr="00113912" w:rsidRDefault="00223830" w:rsidP="00945640">
            <w:pPr>
              <w:pStyle w:val="ConsPlusNormal"/>
              <w:jc w:val="center"/>
            </w:pPr>
            <w:r w:rsidRPr="00113912">
              <w:t>2.4.13</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вопросительные слова when, whose, why</w:t>
            </w:r>
          </w:p>
        </w:tc>
      </w:tr>
      <w:tr w:rsidR="00223830" w:rsidRPr="00113912" w:rsidTr="00945640">
        <w:tc>
          <w:tcPr>
            <w:tcW w:w="1701" w:type="dxa"/>
          </w:tcPr>
          <w:p w:rsidR="00223830" w:rsidRPr="00113912" w:rsidRDefault="00223830" w:rsidP="00945640">
            <w:pPr>
              <w:pStyle w:val="ConsPlusNormal"/>
              <w:jc w:val="center"/>
            </w:pPr>
            <w:r w:rsidRPr="00113912">
              <w:t>2.4.14</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предлог направления движения to (We went to Moscow last year)</w:t>
            </w:r>
          </w:p>
        </w:tc>
      </w:tr>
      <w:tr w:rsidR="00223830" w:rsidRPr="00113912" w:rsidTr="00945640">
        <w:tc>
          <w:tcPr>
            <w:tcW w:w="1701" w:type="dxa"/>
          </w:tcPr>
          <w:p w:rsidR="00223830" w:rsidRPr="00113912" w:rsidRDefault="00223830" w:rsidP="00945640">
            <w:pPr>
              <w:pStyle w:val="ConsPlusNormal"/>
              <w:jc w:val="center"/>
            </w:pPr>
            <w:r w:rsidRPr="00113912">
              <w:t>2.4.15</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предлоги места next to, in front of, behind</w:t>
            </w:r>
          </w:p>
        </w:tc>
      </w:tr>
      <w:tr w:rsidR="00223830" w:rsidRPr="00113912" w:rsidTr="00945640">
        <w:tc>
          <w:tcPr>
            <w:tcW w:w="1701" w:type="dxa"/>
          </w:tcPr>
          <w:p w:rsidR="00223830" w:rsidRPr="00113912" w:rsidRDefault="00223830" w:rsidP="00945640">
            <w:pPr>
              <w:pStyle w:val="ConsPlusNormal"/>
              <w:jc w:val="center"/>
            </w:pPr>
            <w:r w:rsidRPr="00113912">
              <w:t>2.4.16</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предлоги времени at, in, on в выражениях at 4 o'clock, in the morning, on Monday</w:t>
            </w:r>
          </w:p>
        </w:tc>
      </w:tr>
      <w:tr w:rsidR="00223830" w:rsidRPr="00113912" w:rsidTr="00945640">
        <w:tc>
          <w:tcPr>
            <w:tcW w:w="1701" w:type="dxa"/>
          </w:tcPr>
          <w:p w:rsidR="00223830" w:rsidRPr="00113912" w:rsidRDefault="00223830" w:rsidP="00945640">
            <w:pPr>
              <w:pStyle w:val="ConsPlusNormal"/>
              <w:jc w:val="center"/>
            </w:pPr>
            <w:r w:rsidRPr="00113912">
              <w:t>3</w:t>
            </w:r>
          </w:p>
        </w:tc>
        <w:tc>
          <w:tcPr>
            <w:tcW w:w="8500" w:type="dxa"/>
          </w:tcPr>
          <w:p w:rsidR="00223830" w:rsidRPr="00113912" w:rsidRDefault="00223830" w:rsidP="00945640">
            <w:pPr>
              <w:pStyle w:val="ConsPlusNormal"/>
              <w:jc w:val="both"/>
            </w:pPr>
            <w:r w:rsidRPr="00113912">
              <w:t>Социокультурные знания и умения</w:t>
            </w:r>
          </w:p>
        </w:tc>
      </w:tr>
      <w:tr w:rsidR="00223830" w:rsidRPr="00113912" w:rsidTr="00945640">
        <w:tc>
          <w:tcPr>
            <w:tcW w:w="1701" w:type="dxa"/>
          </w:tcPr>
          <w:p w:rsidR="00223830" w:rsidRPr="00113912" w:rsidRDefault="00223830" w:rsidP="00945640">
            <w:pPr>
              <w:pStyle w:val="ConsPlusNormal"/>
              <w:jc w:val="center"/>
            </w:pPr>
            <w:r w:rsidRPr="00113912">
              <w:t>3.1</w:t>
            </w:r>
          </w:p>
        </w:tc>
        <w:tc>
          <w:tcPr>
            <w:tcW w:w="8500" w:type="dxa"/>
          </w:tcPr>
          <w:p w:rsidR="00223830" w:rsidRPr="00113912" w:rsidRDefault="00223830" w:rsidP="00945640">
            <w:pPr>
              <w:pStyle w:val="ConsPlusNormal"/>
              <w:jc w:val="both"/>
            </w:pPr>
            <w:r w:rsidRPr="00113912">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днем рождения, Новым годом, Рождеством)</w:t>
            </w:r>
          </w:p>
        </w:tc>
      </w:tr>
      <w:tr w:rsidR="00223830" w:rsidRPr="00113912" w:rsidTr="00945640">
        <w:tc>
          <w:tcPr>
            <w:tcW w:w="1701" w:type="dxa"/>
          </w:tcPr>
          <w:p w:rsidR="00223830" w:rsidRPr="00113912" w:rsidRDefault="00223830" w:rsidP="00945640">
            <w:pPr>
              <w:pStyle w:val="ConsPlusNormal"/>
              <w:jc w:val="center"/>
            </w:pPr>
            <w:r w:rsidRPr="00113912">
              <w:t>3.2</w:t>
            </w:r>
          </w:p>
        </w:tc>
        <w:tc>
          <w:tcPr>
            <w:tcW w:w="8500" w:type="dxa"/>
          </w:tcPr>
          <w:p w:rsidR="00223830" w:rsidRPr="00113912" w:rsidRDefault="00223830" w:rsidP="00945640">
            <w:pPr>
              <w:pStyle w:val="ConsPlusNormal"/>
              <w:jc w:val="both"/>
            </w:pPr>
            <w:r w:rsidRPr="00113912">
              <w:t>Кратко представлять свою страну и страну (страны) изучаемого языка на английском языке</w:t>
            </w:r>
          </w:p>
        </w:tc>
      </w:tr>
    </w:tbl>
    <w:p w:rsidR="00223830" w:rsidRPr="00113912" w:rsidRDefault="00223830" w:rsidP="005743FB">
      <w:pPr>
        <w:pStyle w:val="ConsPlusNormal"/>
        <w:ind w:firstLine="720"/>
        <w:jc w:val="both"/>
      </w:pPr>
    </w:p>
    <w:p w:rsidR="00945640" w:rsidRDefault="00223830" w:rsidP="00945640">
      <w:pPr>
        <w:pStyle w:val="ConsPlusNormal"/>
        <w:ind w:firstLine="720"/>
        <w:jc w:val="center"/>
      </w:pPr>
      <w:r w:rsidRPr="00113912">
        <w:t>Проверяемые элементы содержания (3 класс)</w:t>
      </w:r>
    </w:p>
    <w:p w:rsidR="002B5185" w:rsidRPr="00945640" w:rsidRDefault="002B5185" w:rsidP="00945640">
      <w:pPr>
        <w:pStyle w:val="ConsPlusNormal"/>
        <w:ind w:firstLine="720"/>
        <w:jc w:val="right"/>
        <w:rPr>
          <w:i/>
        </w:rPr>
      </w:pPr>
      <w:r>
        <w:lastRenderedPageBreak/>
        <w:t xml:space="preserve">                  </w:t>
      </w:r>
      <w:r w:rsidRPr="00945640">
        <w:rPr>
          <w:i/>
        </w:rPr>
        <w:t>таблица 6.3</w:t>
      </w:r>
    </w:p>
    <w:p w:rsidR="00223830" w:rsidRPr="00113912" w:rsidRDefault="00223830"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77"/>
        <w:gridCol w:w="9124"/>
      </w:tblGrid>
      <w:tr w:rsidR="00223830" w:rsidRPr="00113912" w:rsidTr="00945640">
        <w:tc>
          <w:tcPr>
            <w:tcW w:w="1077" w:type="dxa"/>
          </w:tcPr>
          <w:p w:rsidR="00223830" w:rsidRPr="00113912" w:rsidRDefault="00223830" w:rsidP="00945640">
            <w:pPr>
              <w:pStyle w:val="ConsPlusNormal"/>
              <w:jc w:val="center"/>
            </w:pPr>
            <w:r w:rsidRPr="00113912">
              <w:t>Код</w:t>
            </w:r>
          </w:p>
        </w:tc>
        <w:tc>
          <w:tcPr>
            <w:tcW w:w="9124" w:type="dxa"/>
          </w:tcPr>
          <w:p w:rsidR="00223830" w:rsidRPr="00113912" w:rsidRDefault="00223830" w:rsidP="00945640">
            <w:pPr>
              <w:pStyle w:val="ConsPlusNormal"/>
              <w:jc w:val="center"/>
            </w:pPr>
            <w:r w:rsidRPr="00113912">
              <w:t>Проверяемый элемент содержания</w:t>
            </w:r>
          </w:p>
        </w:tc>
      </w:tr>
      <w:tr w:rsidR="00223830" w:rsidRPr="00113912" w:rsidTr="00945640">
        <w:tc>
          <w:tcPr>
            <w:tcW w:w="1077" w:type="dxa"/>
          </w:tcPr>
          <w:p w:rsidR="00223830" w:rsidRPr="00113912" w:rsidRDefault="00223830" w:rsidP="00945640">
            <w:pPr>
              <w:pStyle w:val="ConsPlusNormal"/>
              <w:jc w:val="center"/>
            </w:pPr>
            <w:r w:rsidRPr="00113912">
              <w:t>1</w:t>
            </w:r>
          </w:p>
        </w:tc>
        <w:tc>
          <w:tcPr>
            <w:tcW w:w="9124" w:type="dxa"/>
          </w:tcPr>
          <w:p w:rsidR="00223830" w:rsidRPr="00113912" w:rsidRDefault="00223830" w:rsidP="00945640">
            <w:pPr>
              <w:pStyle w:val="ConsPlusNormal"/>
              <w:jc w:val="both"/>
            </w:pPr>
            <w:r w:rsidRPr="00113912">
              <w:t>Коммуникативные умения</w:t>
            </w:r>
          </w:p>
        </w:tc>
      </w:tr>
      <w:tr w:rsidR="00223830" w:rsidRPr="00113912" w:rsidTr="00945640">
        <w:tc>
          <w:tcPr>
            <w:tcW w:w="1077" w:type="dxa"/>
          </w:tcPr>
          <w:p w:rsidR="00223830" w:rsidRPr="00113912" w:rsidRDefault="00223830" w:rsidP="00945640">
            <w:pPr>
              <w:pStyle w:val="ConsPlusNormal"/>
              <w:jc w:val="center"/>
            </w:pPr>
            <w:r w:rsidRPr="00113912">
              <w:t>1.1</w:t>
            </w:r>
          </w:p>
        </w:tc>
        <w:tc>
          <w:tcPr>
            <w:tcW w:w="9124" w:type="dxa"/>
          </w:tcPr>
          <w:p w:rsidR="00223830" w:rsidRPr="00113912" w:rsidRDefault="00223830" w:rsidP="00945640">
            <w:pPr>
              <w:pStyle w:val="ConsPlusNormal"/>
              <w:jc w:val="both"/>
            </w:pPr>
            <w:r w:rsidRPr="00113912">
              <w:t>Говорение</w:t>
            </w:r>
          </w:p>
        </w:tc>
      </w:tr>
      <w:tr w:rsidR="00223830" w:rsidRPr="00113912" w:rsidTr="00945640">
        <w:tc>
          <w:tcPr>
            <w:tcW w:w="1077" w:type="dxa"/>
          </w:tcPr>
          <w:p w:rsidR="00223830" w:rsidRPr="00113912" w:rsidRDefault="00223830" w:rsidP="00945640">
            <w:pPr>
              <w:pStyle w:val="ConsPlusNormal"/>
              <w:jc w:val="center"/>
            </w:pPr>
            <w:r w:rsidRPr="00113912">
              <w:t>1.1.1</w:t>
            </w:r>
          </w:p>
        </w:tc>
        <w:tc>
          <w:tcPr>
            <w:tcW w:w="9124" w:type="dxa"/>
          </w:tcPr>
          <w:p w:rsidR="00223830" w:rsidRPr="00113912" w:rsidRDefault="00223830" w:rsidP="00945640">
            <w:pPr>
              <w:pStyle w:val="ConsPlusNormal"/>
              <w:jc w:val="both"/>
            </w:pPr>
            <w:r w:rsidRPr="00113912">
              <w:t>Диалогическая речь</w:t>
            </w:r>
          </w:p>
        </w:tc>
      </w:tr>
      <w:tr w:rsidR="00223830" w:rsidRPr="00113912" w:rsidTr="00945640">
        <w:tc>
          <w:tcPr>
            <w:tcW w:w="1077" w:type="dxa"/>
          </w:tcPr>
          <w:p w:rsidR="00223830" w:rsidRPr="00113912" w:rsidRDefault="00223830" w:rsidP="00945640">
            <w:pPr>
              <w:pStyle w:val="ConsPlusNormal"/>
              <w:jc w:val="center"/>
            </w:pPr>
            <w:r w:rsidRPr="00113912">
              <w:t>1.1.1.1</w:t>
            </w:r>
          </w:p>
        </w:tc>
        <w:tc>
          <w:tcPr>
            <w:tcW w:w="9124" w:type="dxa"/>
          </w:tcPr>
          <w:p w:rsidR="00223830" w:rsidRPr="00113912" w:rsidRDefault="00223830" w:rsidP="00945640">
            <w:pPr>
              <w:pStyle w:val="ConsPlusNormal"/>
              <w:jc w:val="both"/>
            </w:pPr>
            <w:r w:rsidRPr="00113912">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223830" w:rsidRPr="00113912" w:rsidTr="00945640">
        <w:tc>
          <w:tcPr>
            <w:tcW w:w="1077" w:type="dxa"/>
          </w:tcPr>
          <w:p w:rsidR="00223830" w:rsidRPr="00113912" w:rsidRDefault="00223830" w:rsidP="00945640">
            <w:pPr>
              <w:pStyle w:val="ConsPlusNormal"/>
              <w:jc w:val="center"/>
            </w:pPr>
            <w:r w:rsidRPr="00113912">
              <w:t>1.1.1.2</w:t>
            </w:r>
          </w:p>
        </w:tc>
        <w:tc>
          <w:tcPr>
            <w:tcW w:w="9124" w:type="dxa"/>
          </w:tcPr>
          <w:p w:rsidR="00223830" w:rsidRPr="00113912" w:rsidRDefault="00223830" w:rsidP="00945640">
            <w:pPr>
              <w:pStyle w:val="ConsPlusNormal"/>
              <w:jc w:val="both"/>
            </w:pPr>
            <w:r w:rsidRPr="00113912">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 на вопросы собеседника</w:t>
            </w:r>
          </w:p>
        </w:tc>
      </w:tr>
      <w:tr w:rsidR="00223830" w:rsidRPr="00113912" w:rsidTr="00945640">
        <w:tc>
          <w:tcPr>
            <w:tcW w:w="1077" w:type="dxa"/>
          </w:tcPr>
          <w:p w:rsidR="00223830" w:rsidRPr="00113912" w:rsidRDefault="00223830" w:rsidP="00945640">
            <w:pPr>
              <w:pStyle w:val="ConsPlusNormal"/>
              <w:jc w:val="center"/>
            </w:pPr>
            <w:r w:rsidRPr="00113912">
              <w:t>1.1.1.3</w:t>
            </w:r>
          </w:p>
        </w:tc>
        <w:tc>
          <w:tcPr>
            <w:tcW w:w="9124" w:type="dxa"/>
          </w:tcPr>
          <w:p w:rsidR="00223830" w:rsidRPr="00113912" w:rsidRDefault="00223830" w:rsidP="00945640">
            <w:pPr>
              <w:pStyle w:val="ConsPlusNormal"/>
              <w:jc w:val="both"/>
            </w:pPr>
            <w:r w:rsidRPr="00113912">
              <w:t>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приглашение собеседника к совместной деятельности, вежливое согласие (несогласие) на предложение собеседника</w:t>
            </w:r>
          </w:p>
        </w:tc>
      </w:tr>
      <w:tr w:rsidR="00223830" w:rsidRPr="00113912" w:rsidTr="00945640">
        <w:tc>
          <w:tcPr>
            <w:tcW w:w="1077" w:type="dxa"/>
          </w:tcPr>
          <w:p w:rsidR="00223830" w:rsidRPr="00113912" w:rsidRDefault="00223830" w:rsidP="00945640">
            <w:pPr>
              <w:pStyle w:val="ConsPlusNormal"/>
              <w:jc w:val="center"/>
            </w:pPr>
            <w:r w:rsidRPr="00113912">
              <w:t>1.1.2</w:t>
            </w:r>
          </w:p>
        </w:tc>
        <w:tc>
          <w:tcPr>
            <w:tcW w:w="9124" w:type="dxa"/>
          </w:tcPr>
          <w:p w:rsidR="00223830" w:rsidRPr="00113912" w:rsidRDefault="00223830" w:rsidP="00945640">
            <w:pPr>
              <w:pStyle w:val="ConsPlusNormal"/>
              <w:jc w:val="both"/>
            </w:pPr>
            <w:r w:rsidRPr="00113912">
              <w:t>Монологическая речь</w:t>
            </w:r>
          </w:p>
        </w:tc>
      </w:tr>
      <w:tr w:rsidR="00223830" w:rsidRPr="00113912" w:rsidTr="00945640">
        <w:tc>
          <w:tcPr>
            <w:tcW w:w="1077" w:type="dxa"/>
          </w:tcPr>
          <w:p w:rsidR="00223830" w:rsidRPr="00113912" w:rsidRDefault="00223830" w:rsidP="00945640">
            <w:pPr>
              <w:pStyle w:val="ConsPlusNormal"/>
              <w:jc w:val="center"/>
            </w:pPr>
            <w:r w:rsidRPr="00113912">
              <w:t>1.1.2.1</w:t>
            </w:r>
          </w:p>
        </w:tc>
        <w:tc>
          <w:tcPr>
            <w:tcW w:w="9124" w:type="dxa"/>
          </w:tcPr>
          <w:p w:rsidR="00223830" w:rsidRPr="00113912" w:rsidRDefault="00223830" w:rsidP="00945640">
            <w:pPr>
              <w:pStyle w:val="ConsPlusNormal"/>
              <w:jc w:val="both"/>
            </w:pPr>
            <w:r w:rsidRPr="00113912">
              <w:t>Описание предмета, реального человека или литературного персонажа с использованием речевых ситуаций, ключевых слов и (или) иллюстраций</w:t>
            </w:r>
          </w:p>
        </w:tc>
      </w:tr>
      <w:tr w:rsidR="00223830" w:rsidRPr="00113912" w:rsidTr="00945640">
        <w:tc>
          <w:tcPr>
            <w:tcW w:w="1077" w:type="dxa"/>
          </w:tcPr>
          <w:p w:rsidR="00223830" w:rsidRPr="00113912" w:rsidRDefault="00223830" w:rsidP="00945640">
            <w:pPr>
              <w:pStyle w:val="ConsPlusNormal"/>
              <w:jc w:val="center"/>
            </w:pPr>
            <w:r w:rsidRPr="00113912">
              <w:t>1.1.2.2</w:t>
            </w:r>
          </w:p>
        </w:tc>
        <w:tc>
          <w:tcPr>
            <w:tcW w:w="9124" w:type="dxa"/>
          </w:tcPr>
          <w:p w:rsidR="00223830" w:rsidRPr="00113912" w:rsidRDefault="00223830" w:rsidP="00945640">
            <w:pPr>
              <w:pStyle w:val="ConsPlusNormal"/>
              <w:jc w:val="both"/>
            </w:pPr>
            <w:r w:rsidRPr="00113912">
              <w:t>Рассказ о себе, члене семьи, друге с использованием речевых ситуаций, ключевых слов и (или) иллюстраций</w:t>
            </w:r>
          </w:p>
        </w:tc>
      </w:tr>
      <w:tr w:rsidR="00223830" w:rsidRPr="00113912" w:rsidTr="00945640">
        <w:tc>
          <w:tcPr>
            <w:tcW w:w="1077" w:type="dxa"/>
          </w:tcPr>
          <w:p w:rsidR="00223830" w:rsidRPr="00113912" w:rsidRDefault="00223830" w:rsidP="00945640">
            <w:pPr>
              <w:pStyle w:val="ConsPlusNormal"/>
              <w:jc w:val="center"/>
            </w:pPr>
            <w:r w:rsidRPr="00113912">
              <w:t>1.1.2.3</w:t>
            </w:r>
          </w:p>
        </w:tc>
        <w:tc>
          <w:tcPr>
            <w:tcW w:w="9124" w:type="dxa"/>
          </w:tcPr>
          <w:p w:rsidR="00223830" w:rsidRPr="00113912" w:rsidRDefault="00223830" w:rsidP="00945640">
            <w:pPr>
              <w:pStyle w:val="ConsPlusNormal"/>
              <w:jc w:val="both"/>
            </w:pPr>
            <w:r w:rsidRPr="00113912">
              <w:t>Пересказ с использованием речевых ситуаций, ключевых слов и (или) иллюстраций основного содержания прочитанного текста</w:t>
            </w:r>
          </w:p>
        </w:tc>
      </w:tr>
      <w:tr w:rsidR="00223830" w:rsidRPr="00113912" w:rsidTr="00945640">
        <w:tc>
          <w:tcPr>
            <w:tcW w:w="1077" w:type="dxa"/>
          </w:tcPr>
          <w:p w:rsidR="00223830" w:rsidRPr="00113912" w:rsidRDefault="00223830" w:rsidP="00945640">
            <w:pPr>
              <w:pStyle w:val="ConsPlusNormal"/>
              <w:jc w:val="center"/>
            </w:pPr>
            <w:r w:rsidRPr="00113912">
              <w:t>1.2</w:t>
            </w:r>
          </w:p>
        </w:tc>
        <w:tc>
          <w:tcPr>
            <w:tcW w:w="9124" w:type="dxa"/>
          </w:tcPr>
          <w:p w:rsidR="00223830" w:rsidRPr="00113912" w:rsidRDefault="00223830" w:rsidP="00945640">
            <w:pPr>
              <w:pStyle w:val="ConsPlusNormal"/>
              <w:jc w:val="both"/>
            </w:pPr>
            <w:r w:rsidRPr="00113912">
              <w:t>Аудирование</w:t>
            </w:r>
          </w:p>
        </w:tc>
      </w:tr>
      <w:tr w:rsidR="00223830" w:rsidRPr="00113912" w:rsidTr="00945640">
        <w:tc>
          <w:tcPr>
            <w:tcW w:w="1077" w:type="dxa"/>
          </w:tcPr>
          <w:p w:rsidR="00223830" w:rsidRPr="00113912" w:rsidRDefault="00223830" w:rsidP="00945640">
            <w:pPr>
              <w:pStyle w:val="ConsPlusNormal"/>
              <w:jc w:val="center"/>
            </w:pPr>
            <w:r w:rsidRPr="00113912">
              <w:t>1.2.1</w:t>
            </w:r>
          </w:p>
        </w:tc>
        <w:tc>
          <w:tcPr>
            <w:tcW w:w="9124" w:type="dxa"/>
          </w:tcPr>
          <w:p w:rsidR="00223830" w:rsidRPr="00113912" w:rsidRDefault="00223830" w:rsidP="00945640">
            <w:pPr>
              <w:pStyle w:val="ConsPlusNormal"/>
              <w:jc w:val="both"/>
            </w:pPr>
            <w:r w:rsidRPr="00113912">
              <w:t>Понимание на слух речи учителя и других обучающихся и вербальная (невербальная) реакция на услышанное (при непосредственном общении)</w:t>
            </w:r>
          </w:p>
        </w:tc>
      </w:tr>
      <w:tr w:rsidR="00223830" w:rsidRPr="00113912" w:rsidTr="00945640">
        <w:tc>
          <w:tcPr>
            <w:tcW w:w="1077" w:type="dxa"/>
          </w:tcPr>
          <w:p w:rsidR="00223830" w:rsidRPr="00113912" w:rsidRDefault="00223830" w:rsidP="00945640">
            <w:pPr>
              <w:pStyle w:val="ConsPlusNormal"/>
              <w:jc w:val="center"/>
            </w:pPr>
            <w:r w:rsidRPr="00113912">
              <w:t>1.2.2</w:t>
            </w:r>
          </w:p>
        </w:tc>
        <w:tc>
          <w:tcPr>
            <w:tcW w:w="9124" w:type="dxa"/>
          </w:tcPr>
          <w:p w:rsidR="00223830" w:rsidRPr="00113912" w:rsidRDefault="00223830" w:rsidP="00945640">
            <w:pPr>
              <w:pStyle w:val="ConsPlusNormal"/>
              <w:jc w:val="both"/>
            </w:pPr>
            <w:r w:rsidRPr="00113912">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223830" w:rsidRPr="00113912" w:rsidTr="00945640">
        <w:tc>
          <w:tcPr>
            <w:tcW w:w="1077" w:type="dxa"/>
          </w:tcPr>
          <w:p w:rsidR="00223830" w:rsidRPr="00113912" w:rsidRDefault="00223830" w:rsidP="00945640">
            <w:pPr>
              <w:pStyle w:val="ConsPlusNormal"/>
              <w:jc w:val="center"/>
            </w:pPr>
            <w:r w:rsidRPr="00113912">
              <w:t>1.2.3</w:t>
            </w:r>
          </w:p>
        </w:tc>
        <w:tc>
          <w:tcPr>
            <w:tcW w:w="9124" w:type="dxa"/>
          </w:tcPr>
          <w:p w:rsidR="00223830" w:rsidRPr="00113912" w:rsidRDefault="00223830" w:rsidP="00945640">
            <w:pPr>
              <w:pStyle w:val="ConsPlusNormal"/>
              <w:jc w:val="both"/>
            </w:pPr>
            <w:r w:rsidRPr="00113912">
              <w:t>Аудирование с пониманием запрашиваемой информации в учебных текстах, построенных на изученном языковом материале: выделение из 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rsidR="00223830" w:rsidRPr="00113912" w:rsidTr="00945640">
        <w:tc>
          <w:tcPr>
            <w:tcW w:w="1077" w:type="dxa"/>
          </w:tcPr>
          <w:p w:rsidR="00223830" w:rsidRPr="00113912" w:rsidRDefault="00223830" w:rsidP="00945640">
            <w:pPr>
              <w:pStyle w:val="ConsPlusNormal"/>
              <w:jc w:val="center"/>
            </w:pPr>
            <w:r w:rsidRPr="00113912">
              <w:t>1.3</w:t>
            </w:r>
          </w:p>
        </w:tc>
        <w:tc>
          <w:tcPr>
            <w:tcW w:w="9124" w:type="dxa"/>
          </w:tcPr>
          <w:p w:rsidR="00223830" w:rsidRPr="00113912" w:rsidRDefault="00223830" w:rsidP="00945640">
            <w:pPr>
              <w:pStyle w:val="ConsPlusNormal"/>
              <w:jc w:val="both"/>
            </w:pPr>
            <w:r w:rsidRPr="00113912">
              <w:t>Смысловое чтение</w:t>
            </w:r>
          </w:p>
        </w:tc>
      </w:tr>
      <w:tr w:rsidR="00223830" w:rsidRPr="00113912" w:rsidTr="00945640">
        <w:tc>
          <w:tcPr>
            <w:tcW w:w="1077" w:type="dxa"/>
          </w:tcPr>
          <w:p w:rsidR="00223830" w:rsidRPr="00113912" w:rsidRDefault="00223830" w:rsidP="00945640">
            <w:pPr>
              <w:pStyle w:val="ConsPlusNormal"/>
              <w:jc w:val="center"/>
            </w:pPr>
            <w:r w:rsidRPr="00113912">
              <w:t>1.3.1</w:t>
            </w:r>
          </w:p>
        </w:tc>
        <w:tc>
          <w:tcPr>
            <w:tcW w:w="9124" w:type="dxa"/>
          </w:tcPr>
          <w:p w:rsidR="00223830" w:rsidRPr="00113912" w:rsidRDefault="00223830" w:rsidP="00945640">
            <w:pPr>
              <w:pStyle w:val="ConsPlusNormal"/>
              <w:jc w:val="both"/>
            </w:pPr>
            <w:r w:rsidRPr="00113912">
              <w:t xml:space="preserve">Чтение вслух учебных текстов, построенных на изученном языковом материале, с </w:t>
            </w:r>
            <w:r w:rsidRPr="00113912">
              <w:lastRenderedPageBreak/>
              <w:t>соблюдением правил чтения и соответствующей интонацией, понимание прочитанного</w:t>
            </w:r>
          </w:p>
        </w:tc>
      </w:tr>
      <w:tr w:rsidR="00223830" w:rsidRPr="00113912" w:rsidTr="00945640">
        <w:tc>
          <w:tcPr>
            <w:tcW w:w="1077" w:type="dxa"/>
          </w:tcPr>
          <w:p w:rsidR="00223830" w:rsidRPr="00113912" w:rsidRDefault="00223830" w:rsidP="00945640">
            <w:pPr>
              <w:pStyle w:val="ConsPlusNormal"/>
              <w:jc w:val="center"/>
            </w:pPr>
            <w:r w:rsidRPr="00113912">
              <w:lastRenderedPageBreak/>
              <w:t>1.3.2</w:t>
            </w:r>
          </w:p>
        </w:tc>
        <w:tc>
          <w:tcPr>
            <w:tcW w:w="9124" w:type="dxa"/>
          </w:tcPr>
          <w:p w:rsidR="00223830" w:rsidRPr="00113912" w:rsidRDefault="00223830" w:rsidP="00945640">
            <w:pPr>
              <w:pStyle w:val="ConsPlusNormal"/>
              <w:jc w:val="both"/>
            </w:pPr>
            <w:r w:rsidRPr="00113912">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в том числе контекстуальной, догадки</w:t>
            </w:r>
          </w:p>
        </w:tc>
      </w:tr>
      <w:tr w:rsidR="00223830" w:rsidRPr="00113912" w:rsidTr="00945640">
        <w:tc>
          <w:tcPr>
            <w:tcW w:w="1077" w:type="dxa"/>
          </w:tcPr>
          <w:p w:rsidR="00223830" w:rsidRPr="00113912" w:rsidRDefault="00223830" w:rsidP="00945640">
            <w:pPr>
              <w:pStyle w:val="ConsPlusNormal"/>
              <w:jc w:val="center"/>
            </w:pPr>
            <w:r w:rsidRPr="00113912">
              <w:t>1.3.3</w:t>
            </w:r>
          </w:p>
        </w:tc>
        <w:tc>
          <w:tcPr>
            <w:tcW w:w="9124" w:type="dxa"/>
          </w:tcPr>
          <w:p w:rsidR="00223830" w:rsidRPr="00113912" w:rsidRDefault="00223830" w:rsidP="00945640">
            <w:pPr>
              <w:pStyle w:val="ConsPlusNormal"/>
              <w:jc w:val="both"/>
            </w:pPr>
            <w:r w:rsidRPr="00113912">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223830" w:rsidRPr="00113912" w:rsidTr="00945640">
        <w:tc>
          <w:tcPr>
            <w:tcW w:w="1077" w:type="dxa"/>
          </w:tcPr>
          <w:p w:rsidR="00223830" w:rsidRPr="00113912" w:rsidRDefault="00223830" w:rsidP="00945640">
            <w:pPr>
              <w:pStyle w:val="ConsPlusNormal"/>
              <w:jc w:val="center"/>
            </w:pPr>
            <w:r w:rsidRPr="00113912">
              <w:t>1.4</w:t>
            </w:r>
          </w:p>
        </w:tc>
        <w:tc>
          <w:tcPr>
            <w:tcW w:w="9124" w:type="dxa"/>
          </w:tcPr>
          <w:p w:rsidR="00223830" w:rsidRPr="00113912" w:rsidRDefault="00223830" w:rsidP="00945640">
            <w:pPr>
              <w:pStyle w:val="ConsPlusNormal"/>
              <w:jc w:val="both"/>
            </w:pPr>
            <w:r w:rsidRPr="00113912">
              <w:t>Письмо</w:t>
            </w:r>
          </w:p>
        </w:tc>
      </w:tr>
      <w:tr w:rsidR="00223830" w:rsidRPr="00113912" w:rsidTr="00945640">
        <w:tc>
          <w:tcPr>
            <w:tcW w:w="1077" w:type="dxa"/>
          </w:tcPr>
          <w:p w:rsidR="00223830" w:rsidRPr="00113912" w:rsidRDefault="00223830" w:rsidP="00945640">
            <w:pPr>
              <w:pStyle w:val="ConsPlusNormal"/>
              <w:jc w:val="center"/>
            </w:pPr>
            <w:r w:rsidRPr="00113912">
              <w:t>1.4.1</w:t>
            </w:r>
          </w:p>
        </w:tc>
        <w:tc>
          <w:tcPr>
            <w:tcW w:w="9124" w:type="dxa"/>
          </w:tcPr>
          <w:p w:rsidR="00223830" w:rsidRPr="00113912" w:rsidRDefault="00223830" w:rsidP="00945640">
            <w:pPr>
              <w:pStyle w:val="ConsPlusNormal"/>
              <w:jc w:val="both"/>
            </w:pPr>
            <w:r w:rsidRPr="00113912">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 (учебной) задачей</w:t>
            </w:r>
          </w:p>
        </w:tc>
      </w:tr>
      <w:tr w:rsidR="00223830" w:rsidRPr="00113912" w:rsidTr="00945640">
        <w:tc>
          <w:tcPr>
            <w:tcW w:w="1077" w:type="dxa"/>
          </w:tcPr>
          <w:p w:rsidR="00223830" w:rsidRPr="00113912" w:rsidRDefault="00223830" w:rsidP="00945640">
            <w:pPr>
              <w:pStyle w:val="ConsPlusNormal"/>
              <w:jc w:val="center"/>
            </w:pPr>
            <w:r w:rsidRPr="00113912">
              <w:t>1.4.2</w:t>
            </w:r>
          </w:p>
        </w:tc>
        <w:tc>
          <w:tcPr>
            <w:tcW w:w="9124" w:type="dxa"/>
          </w:tcPr>
          <w:p w:rsidR="00223830" w:rsidRPr="00113912" w:rsidRDefault="00223830" w:rsidP="00945640">
            <w:pPr>
              <w:pStyle w:val="ConsPlusNormal"/>
              <w:jc w:val="both"/>
            </w:pPr>
            <w:r w:rsidRPr="00113912">
              <w:t>Создание подписей к картинкам, фотографиям с пояснением, что на них изображено</w:t>
            </w:r>
          </w:p>
        </w:tc>
      </w:tr>
      <w:tr w:rsidR="00223830" w:rsidRPr="00113912" w:rsidTr="00945640">
        <w:tc>
          <w:tcPr>
            <w:tcW w:w="1077" w:type="dxa"/>
          </w:tcPr>
          <w:p w:rsidR="00223830" w:rsidRPr="00113912" w:rsidRDefault="00223830" w:rsidP="00945640">
            <w:pPr>
              <w:pStyle w:val="ConsPlusNormal"/>
              <w:jc w:val="center"/>
            </w:pPr>
            <w:r w:rsidRPr="00113912">
              <w:t>1.4.3</w:t>
            </w:r>
          </w:p>
        </w:tc>
        <w:tc>
          <w:tcPr>
            <w:tcW w:w="9124" w:type="dxa"/>
          </w:tcPr>
          <w:p w:rsidR="00223830" w:rsidRPr="00113912" w:rsidRDefault="00223830" w:rsidP="00945640">
            <w:pPr>
              <w:pStyle w:val="ConsPlusNormal"/>
              <w:jc w:val="both"/>
            </w:pPr>
            <w:r w:rsidRPr="00113912">
              <w:t>Заполнение простых формуляров с указанием личной информации (имя, фамилия, возраст, страна проживания, любимые занятия) в соответствии с нормами, принятыми в стране (странах) изучаемого языка</w:t>
            </w:r>
          </w:p>
        </w:tc>
      </w:tr>
      <w:tr w:rsidR="00223830" w:rsidRPr="00113912" w:rsidTr="00945640">
        <w:tc>
          <w:tcPr>
            <w:tcW w:w="1077" w:type="dxa"/>
          </w:tcPr>
          <w:p w:rsidR="00223830" w:rsidRPr="00113912" w:rsidRDefault="00223830" w:rsidP="00945640">
            <w:pPr>
              <w:pStyle w:val="ConsPlusNormal"/>
              <w:jc w:val="center"/>
            </w:pPr>
            <w:r w:rsidRPr="00113912">
              <w:t>1.4.4</w:t>
            </w:r>
          </w:p>
        </w:tc>
        <w:tc>
          <w:tcPr>
            <w:tcW w:w="9124" w:type="dxa"/>
          </w:tcPr>
          <w:p w:rsidR="00223830" w:rsidRPr="00113912" w:rsidRDefault="00223830" w:rsidP="00945640">
            <w:pPr>
              <w:pStyle w:val="ConsPlusNormal"/>
              <w:jc w:val="both"/>
            </w:pPr>
            <w:r w:rsidRPr="00113912">
              <w:t>Написание с использованием образца поздравлений с праздниками (с днем рождения, Новым годом, Рождеством) с выражением пожеланий</w:t>
            </w:r>
          </w:p>
        </w:tc>
      </w:tr>
      <w:tr w:rsidR="00223830" w:rsidRPr="00113912" w:rsidTr="00945640">
        <w:tc>
          <w:tcPr>
            <w:tcW w:w="1077" w:type="dxa"/>
          </w:tcPr>
          <w:p w:rsidR="00223830" w:rsidRPr="00113912" w:rsidRDefault="00223830" w:rsidP="00945640">
            <w:pPr>
              <w:pStyle w:val="ConsPlusNormal"/>
              <w:jc w:val="center"/>
            </w:pPr>
            <w:r w:rsidRPr="00113912">
              <w:t>2</w:t>
            </w:r>
          </w:p>
        </w:tc>
        <w:tc>
          <w:tcPr>
            <w:tcW w:w="9124" w:type="dxa"/>
          </w:tcPr>
          <w:p w:rsidR="00223830" w:rsidRPr="00113912" w:rsidRDefault="00223830" w:rsidP="00945640">
            <w:pPr>
              <w:pStyle w:val="ConsPlusNormal"/>
              <w:jc w:val="both"/>
            </w:pPr>
            <w:r w:rsidRPr="00113912">
              <w:t>Языковые знания и навыки</w:t>
            </w:r>
          </w:p>
        </w:tc>
      </w:tr>
      <w:tr w:rsidR="00223830" w:rsidRPr="00113912" w:rsidTr="00945640">
        <w:tc>
          <w:tcPr>
            <w:tcW w:w="1077" w:type="dxa"/>
          </w:tcPr>
          <w:p w:rsidR="00223830" w:rsidRPr="00113912" w:rsidRDefault="00223830" w:rsidP="00945640">
            <w:pPr>
              <w:pStyle w:val="ConsPlusNormal"/>
              <w:jc w:val="center"/>
            </w:pPr>
            <w:r w:rsidRPr="00113912">
              <w:t>2.1</w:t>
            </w:r>
          </w:p>
        </w:tc>
        <w:tc>
          <w:tcPr>
            <w:tcW w:w="9124" w:type="dxa"/>
          </w:tcPr>
          <w:p w:rsidR="00223830" w:rsidRPr="00113912" w:rsidRDefault="00223830" w:rsidP="00945640">
            <w:pPr>
              <w:pStyle w:val="ConsPlusNormal"/>
              <w:jc w:val="both"/>
            </w:pPr>
            <w:r w:rsidRPr="00113912">
              <w:t>Фонетическая сторона речи</w:t>
            </w:r>
          </w:p>
        </w:tc>
      </w:tr>
      <w:tr w:rsidR="00223830" w:rsidRPr="00113912" w:rsidTr="00945640">
        <w:tc>
          <w:tcPr>
            <w:tcW w:w="1077" w:type="dxa"/>
          </w:tcPr>
          <w:p w:rsidR="00223830" w:rsidRPr="00113912" w:rsidRDefault="00223830" w:rsidP="00945640">
            <w:pPr>
              <w:pStyle w:val="ConsPlusNormal"/>
              <w:jc w:val="center"/>
            </w:pPr>
            <w:r w:rsidRPr="00113912">
              <w:t>2.1.1</w:t>
            </w:r>
          </w:p>
        </w:tc>
        <w:tc>
          <w:tcPr>
            <w:tcW w:w="9124" w:type="dxa"/>
          </w:tcPr>
          <w:p w:rsidR="00223830" w:rsidRPr="00113912" w:rsidRDefault="00223830" w:rsidP="00945640">
            <w:pPr>
              <w:pStyle w:val="ConsPlusNormal"/>
              <w:jc w:val="both"/>
            </w:pPr>
            <w:r w:rsidRPr="00113912">
              <w:t>Буквы английского алфавита. Фонетически корректное озвучивание букв английского алфавита</w:t>
            </w:r>
          </w:p>
        </w:tc>
      </w:tr>
      <w:tr w:rsidR="00223830" w:rsidRPr="00113912" w:rsidTr="00945640">
        <w:tc>
          <w:tcPr>
            <w:tcW w:w="1077" w:type="dxa"/>
          </w:tcPr>
          <w:p w:rsidR="00223830" w:rsidRPr="00113912" w:rsidRDefault="00223830" w:rsidP="00945640">
            <w:pPr>
              <w:pStyle w:val="ConsPlusNormal"/>
              <w:jc w:val="center"/>
            </w:pPr>
            <w:r w:rsidRPr="00113912">
              <w:t>2.1.2</w:t>
            </w:r>
          </w:p>
        </w:tc>
        <w:tc>
          <w:tcPr>
            <w:tcW w:w="9124" w:type="dxa"/>
          </w:tcPr>
          <w:p w:rsidR="00223830" w:rsidRPr="00113912" w:rsidRDefault="00223830" w:rsidP="00945640">
            <w:pPr>
              <w:pStyle w:val="ConsPlusNormal"/>
              <w:jc w:val="both"/>
            </w:pPr>
            <w:r w:rsidRPr="00113912">
              <w:t>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"r" (there is/there are)</w:t>
            </w:r>
          </w:p>
        </w:tc>
      </w:tr>
      <w:tr w:rsidR="00223830" w:rsidRPr="00113912" w:rsidTr="00945640">
        <w:tc>
          <w:tcPr>
            <w:tcW w:w="1077" w:type="dxa"/>
          </w:tcPr>
          <w:p w:rsidR="00223830" w:rsidRPr="00113912" w:rsidRDefault="00223830" w:rsidP="00945640">
            <w:pPr>
              <w:pStyle w:val="ConsPlusNormal"/>
              <w:jc w:val="center"/>
            </w:pPr>
            <w:r w:rsidRPr="00113912">
              <w:t>2.1.3</w:t>
            </w:r>
          </w:p>
        </w:tc>
        <w:tc>
          <w:tcPr>
            <w:tcW w:w="9124" w:type="dxa"/>
          </w:tcPr>
          <w:p w:rsidR="00223830" w:rsidRPr="00113912" w:rsidRDefault="00223830" w:rsidP="00945640">
            <w:pPr>
              <w:pStyle w:val="ConsPlusNormal"/>
              <w:jc w:val="both"/>
            </w:pPr>
            <w:r w:rsidRPr="00113912">
              <w:t>Чтение гласных в открытом и закрытом слоге в односложных словах, чтения гласных в третьем типе слога (гласная + r); согласных, основных звукобуквенных сочетаний, в частности сложных сочетаний букв (например, tion, ight) в односложных, двусложных и многосложных словах. Выделение некоторых звукобуквенных сочетаний при анализе изученных слов</w:t>
            </w:r>
          </w:p>
        </w:tc>
      </w:tr>
      <w:tr w:rsidR="00223830" w:rsidRPr="00113912" w:rsidTr="00945640">
        <w:tc>
          <w:tcPr>
            <w:tcW w:w="1077" w:type="dxa"/>
          </w:tcPr>
          <w:p w:rsidR="00223830" w:rsidRPr="00113912" w:rsidRDefault="00223830" w:rsidP="00945640">
            <w:pPr>
              <w:pStyle w:val="ConsPlusNormal"/>
              <w:jc w:val="center"/>
            </w:pPr>
            <w:r w:rsidRPr="00113912">
              <w:t>2.1.4</w:t>
            </w:r>
          </w:p>
        </w:tc>
        <w:tc>
          <w:tcPr>
            <w:tcW w:w="9124" w:type="dxa"/>
          </w:tcPr>
          <w:p w:rsidR="00223830" w:rsidRPr="00113912" w:rsidRDefault="00223830" w:rsidP="00945640">
            <w:pPr>
              <w:pStyle w:val="ConsPlusNormal"/>
              <w:jc w:val="both"/>
            </w:pPr>
            <w:r w:rsidRPr="00113912">
              <w:t>Чтение новых слов согласно основным правилам чтения с использованием полной или частичной транскрипции</w:t>
            </w:r>
          </w:p>
        </w:tc>
      </w:tr>
      <w:tr w:rsidR="00223830" w:rsidRPr="00113912" w:rsidTr="00945640">
        <w:tc>
          <w:tcPr>
            <w:tcW w:w="1077" w:type="dxa"/>
          </w:tcPr>
          <w:p w:rsidR="00223830" w:rsidRPr="00113912" w:rsidRDefault="00223830" w:rsidP="00945640">
            <w:pPr>
              <w:pStyle w:val="ConsPlusNormal"/>
              <w:jc w:val="center"/>
            </w:pPr>
            <w:r w:rsidRPr="00113912">
              <w:t>2.1.5</w:t>
            </w:r>
          </w:p>
        </w:tc>
        <w:tc>
          <w:tcPr>
            <w:tcW w:w="9124" w:type="dxa"/>
          </w:tcPr>
          <w:p w:rsidR="00223830" w:rsidRPr="00113912" w:rsidRDefault="00223830" w:rsidP="00945640">
            <w:pPr>
              <w:pStyle w:val="ConsPlusNormal"/>
              <w:jc w:val="both"/>
            </w:pPr>
            <w:r w:rsidRPr="00113912">
              <w:t>Знаки английской транскрипции; отличие их от букв английского алфавита. Фонетически корректное озвучивание знаков транскрипции</w:t>
            </w:r>
          </w:p>
        </w:tc>
      </w:tr>
      <w:tr w:rsidR="00223830" w:rsidRPr="00113912" w:rsidTr="00945640">
        <w:tc>
          <w:tcPr>
            <w:tcW w:w="1077" w:type="dxa"/>
          </w:tcPr>
          <w:p w:rsidR="00223830" w:rsidRPr="00113912" w:rsidRDefault="00223830" w:rsidP="00945640">
            <w:pPr>
              <w:pStyle w:val="ConsPlusNormal"/>
              <w:jc w:val="center"/>
            </w:pPr>
            <w:r w:rsidRPr="00113912">
              <w:t>2.1.6</w:t>
            </w:r>
          </w:p>
        </w:tc>
        <w:tc>
          <w:tcPr>
            <w:tcW w:w="9124" w:type="dxa"/>
          </w:tcPr>
          <w:p w:rsidR="00223830" w:rsidRPr="00113912" w:rsidRDefault="00223830" w:rsidP="00945640">
            <w:pPr>
              <w:pStyle w:val="ConsPlusNormal"/>
              <w:jc w:val="both"/>
            </w:pPr>
            <w:r w:rsidRPr="00113912">
              <w:t>Различение на слух и адекватное, без ошибок произнесение слов с соблюдением правильного ударения и фраз (предложений) с соблюдением их ритмико-интонационных особенностей</w:t>
            </w:r>
          </w:p>
        </w:tc>
      </w:tr>
      <w:tr w:rsidR="00223830" w:rsidRPr="00113912" w:rsidTr="00945640">
        <w:tc>
          <w:tcPr>
            <w:tcW w:w="1077" w:type="dxa"/>
          </w:tcPr>
          <w:p w:rsidR="00223830" w:rsidRPr="00113912" w:rsidRDefault="00223830" w:rsidP="00945640">
            <w:pPr>
              <w:pStyle w:val="ConsPlusNormal"/>
              <w:jc w:val="center"/>
            </w:pPr>
            <w:r w:rsidRPr="00113912">
              <w:t>2.1.7</w:t>
            </w:r>
          </w:p>
        </w:tc>
        <w:tc>
          <w:tcPr>
            <w:tcW w:w="9124" w:type="dxa"/>
          </w:tcPr>
          <w:p w:rsidR="00223830" w:rsidRPr="00113912" w:rsidRDefault="00223830" w:rsidP="00945640">
            <w:pPr>
              <w:pStyle w:val="ConsPlusNormal"/>
              <w:jc w:val="both"/>
            </w:pPr>
            <w:r w:rsidRPr="00113912">
              <w:t xml:space="preserve">Ритмико-интонационные особенности повествовательного, побудительного и </w:t>
            </w:r>
            <w:r w:rsidRPr="00113912">
              <w:lastRenderedPageBreak/>
              <w:t>вопросительного (общий и специальный вопрос) предложений</w:t>
            </w:r>
          </w:p>
        </w:tc>
      </w:tr>
      <w:tr w:rsidR="00223830" w:rsidRPr="00113912" w:rsidTr="00945640">
        <w:tc>
          <w:tcPr>
            <w:tcW w:w="1077" w:type="dxa"/>
          </w:tcPr>
          <w:p w:rsidR="00223830" w:rsidRPr="00113912" w:rsidRDefault="00223830" w:rsidP="00945640">
            <w:pPr>
              <w:pStyle w:val="ConsPlusNormal"/>
              <w:jc w:val="center"/>
            </w:pPr>
            <w:r w:rsidRPr="00113912">
              <w:lastRenderedPageBreak/>
              <w:t>2.2</w:t>
            </w:r>
          </w:p>
        </w:tc>
        <w:tc>
          <w:tcPr>
            <w:tcW w:w="9124" w:type="dxa"/>
          </w:tcPr>
          <w:p w:rsidR="00223830" w:rsidRPr="00113912" w:rsidRDefault="00223830" w:rsidP="00945640">
            <w:pPr>
              <w:pStyle w:val="ConsPlusNormal"/>
              <w:jc w:val="both"/>
            </w:pPr>
            <w:r w:rsidRPr="00113912">
              <w:t>Графика, орфография и пунктуация</w:t>
            </w:r>
          </w:p>
        </w:tc>
      </w:tr>
      <w:tr w:rsidR="00223830" w:rsidRPr="00113912" w:rsidTr="00945640">
        <w:tc>
          <w:tcPr>
            <w:tcW w:w="1077" w:type="dxa"/>
          </w:tcPr>
          <w:p w:rsidR="00223830" w:rsidRPr="00113912" w:rsidRDefault="00223830" w:rsidP="00945640">
            <w:pPr>
              <w:pStyle w:val="ConsPlusNormal"/>
              <w:jc w:val="center"/>
            </w:pPr>
            <w:r w:rsidRPr="00113912">
              <w:t>2.2.1</w:t>
            </w:r>
          </w:p>
        </w:tc>
        <w:tc>
          <w:tcPr>
            <w:tcW w:w="9124" w:type="dxa"/>
          </w:tcPr>
          <w:p w:rsidR="00223830" w:rsidRPr="00113912" w:rsidRDefault="00223830" w:rsidP="00945640">
            <w:pPr>
              <w:pStyle w:val="ConsPlusNormal"/>
              <w:jc w:val="both"/>
            </w:pPr>
            <w:r w:rsidRPr="00113912">
              <w:t>Правильное написание изученных слов</w:t>
            </w:r>
          </w:p>
        </w:tc>
      </w:tr>
      <w:tr w:rsidR="00223830" w:rsidRPr="00113912" w:rsidTr="00945640">
        <w:tc>
          <w:tcPr>
            <w:tcW w:w="1077" w:type="dxa"/>
          </w:tcPr>
          <w:p w:rsidR="00223830" w:rsidRPr="00113912" w:rsidRDefault="00223830" w:rsidP="00945640">
            <w:pPr>
              <w:pStyle w:val="ConsPlusNormal"/>
              <w:jc w:val="center"/>
            </w:pPr>
            <w:r w:rsidRPr="00113912">
              <w:t>2.2.2</w:t>
            </w:r>
          </w:p>
        </w:tc>
        <w:tc>
          <w:tcPr>
            <w:tcW w:w="9124" w:type="dxa"/>
          </w:tcPr>
          <w:p w:rsidR="00223830" w:rsidRPr="00113912" w:rsidRDefault="00223830" w:rsidP="00945640">
            <w:pPr>
              <w:pStyle w:val="ConsPlusNormal"/>
              <w:jc w:val="both"/>
            </w:pPr>
            <w:r w:rsidRPr="00113912">
              <w:t>Правильная расстановка знаков препинания: точки, вопросительного и восклицательного знаков в конце предложения</w:t>
            </w:r>
          </w:p>
        </w:tc>
      </w:tr>
      <w:tr w:rsidR="00223830" w:rsidRPr="00113912" w:rsidTr="00945640">
        <w:tc>
          <w:tcPr>
            <w:tcW w:w="1077" w:type="dxa"/>
          </w:tcPr>
          <w:p w:rsidR="00223830" w:rsidRPr="00113912" w:rsidRDefault="00223830" w:rsidP="00945640">
            <w:pPr>
              <w:pStyle w:val="ConsPlusNormal"/>
              <w:jc w:val="center"/>
            </w:pPr>
            <w:r w:rsidRPr="00113912">
              <w:t>2.2.3</w:t>
            </w:r>
          </w:p>
        </w:tc>
        <w:tc>
          <w:tcPr>
            <w:tcW w:w="9124" w:type="dxa"/>
          </w:tcPr>
          <w:p w:rsidR="00223830" w:rsidRPr="00113912" w:rsidRDefault="00223830" w:rsidP="00945640">
            <w:pPr>
              <w:pStyle w:val="ConsPlusNormal"/>
              <w:jc w:val="both"/>
            </w:pPr>
            <w:r w:rsidRPr="00113912">
              <w:t>Правильное использование знака апострофа в сокращенных формах глагола-связки, вспомогательного и модального глаголов, существительных в притяжательном падеже</w:t>
            </w:r>
          </w:p>
        </w:tc>
      </w:tr>
      <w:tr w:rsidR="00223830" w:rsidRPr="00113912" w:rsidTr="00945640">
        <w:tc>
          <w:tcPr>
            <w:tcW w:w="1077" w:type="dxa"/>
          </w:tcPr>
          <w:p w:rsidR="00223830" w:rsidRPr="00113912" w:rsidRDefault="00223830" w:rsidP="00945640">
            <w:pPr>
              <w:pStyle w:val="ConsPlusNormal"/>
              <w:jc w:val="center"/>
            </w:pPr>
            <w:r w:rsidRPr="00113912">
              <w:t>2.3</w:t>
            </w:r>
          </w:p>
        </w:tc>
        <w:tc>
          <w:tcPr>
            <w:tcW w:w="9124" w:type="dxa"/>
          </w:tcPr>
          <w:p w:rsidR="00223830" w:rsidRPr="00113912" w:rsidRDefault="00223830" w:rsidP="00945640">
            <w:pPr>
              <w:pStyle w:val="ConsPlusNormal"/>
              <w:jc w:val="both"/>
            </w:pPr>
            <w:r w:rsidRPr="00113912">
              <w:t>Лексическая сторона речи</w:t>
            </w:r>
          </w:p>
        </w:tc>
      </w:tr>
      <w:tr w:rsidR="00223830" w:rsidRPr="00113912" w:rsidTr="00945640">
        <w:tc>
          <w:tcPr>
            <w:tcW w:w="1077" w:type="dxa"/>
          </w:tcPr>
          <w:p w:rsidR="00223830" w:rsidRPr="00113912" w:rsidRDefault="00223830" w:rsidP="00945640">
            <w:pPr>
              <w:pStyle w:val="ConsPlusNormal"/>
              <w:jc w:val="center"/>
            </w:pPr>
            <w:r w:rsidRPr="00113912">
              <w:t>2.3.1</w:t>
            </w:r>
          </w:p>
        </w:tc>
        <w:tc>
          <w:tcPr>
            <w:tcW w:w="9124" w:type="dxa"/>
          </w:tcPr>
          <w:p w:rsidR="00223830" w:rsidRPr="00113912" w:rsidRDefault="00223830" w:rsidP="00945640">
            <w:pPr>
              <w:pStyle w:val="ConsPlusNormal"/>
              <w:jc w:val="both"/>
            </w:pPr>
            <w:r w:rsidRPr="00113912">
              <w:t>Распознавание в письменном и звучащем тексте и употребление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tc>
      </w:tr>
      <w:tr w:rsidR="00223830" w:rsidRPr="00113912" w:rsidTr="00945640">
        <w:tc>
          <w:tcPr>
            <w:tcW w:w="1077" w:type="dxa"/>
          </w:tcPr>
          <w:p w:rsidR="00223830" w:rsidRPr="00113912" w:rsidRDefault="00223830" w:rsidP="00945640">
            <w:pPr>
              <w:pStyle w:val="ConsPlusNormal"/>
              <w:jc w:val="center"/>
            </w:pPr>
            <w:r w:rsidRPr="00113912">
              <w:t>2.3.2</w:t>
            </w:r>
          </w:p>
        </w:tc>
        <w:tc>
          <w:tcPr>
            <w:tcW w:w="9124" w:type="dxa"/>
          </w:tcPr>
          <w:p w:rsidR="00223830" w:rsidRPr="00113912" w:rsidRDefault="00223830" w:rsidP="00945640">
            <w:pPr>
              <w:pStyle w:val="ConsPlusNormal"/>
              <w:jc w:val="both"/>
            </w:pPr>
            <w:r w:rsidRPr="00113912">
              <w:t>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-teen, -ty, -th) и словосложения (sportsman)</w:t>
            </w:r>
          </w:p>
        </w:tc>
      </w:tr>
      <w:tr w:rsidR="00223830" w:rsidRPr="00113912" w:rsidTr="00945640">
        <w:tc>
          <w:tcPr>
            <w:tcW w:w="1077" w:type="dxa"/>
          </w:tcPr>
          <w:p w:rsidR="00223830" w:rsidRPr="00113912" w:rsidRDefault="00223830" w:rsidP="00945640">
            <w:pPr>
              <w:pStyle w:val="ConsPlusNormal"/>
              <w:jc w:val="center"/>
            </w:pPr>
            <w:r w:rsidRPr="00113912">
              <w:t>2.3.3</w:t>
            </w:r>
          </w:p>
        </w:tc>
        <w:tc>
          <w:tcPr>
            <w:tcW w:w="9124" w:type="dxa"/>
          </w:tcPr>
          <w:p w:rsidR="00223830" w:rsidRPr="00113912" w:rsidRDefault="00223830" w:rsidP="00945640">
            <w:pPr>
              <w:pStyle w:val="ConsPlusNormal"/>
              <w:jc w:val="both"/>
            </w:pPr>
            <w:r w:rsidRPr="00113912">
              <w:t>Распознавание в устной и письменной речи интернациональных слов (doctor, film) с помощью языковой догадки</w:t>
            </w:r>
          </w:p>
        </w:tc>
      </w:tr>
      <w:tr w:rsidR="00223830" w:rsidRPr="00113912" w:rsidTr="00945640">
        <w:tc>
          <w:tcPr>
            <w:tcW w:w="1077" w:type="dxa"/>
          </w:tcPr>
          <w:p w:rsidR="00223830" w:rsidRPr="00113912" w:rsidRDefault="00223830" w:rsidP="00945640">
            <w:pPr>
              <w:pStyle w:val="ConsPlusNormal"/>
              <w:jc w:val="center"/>
            </w:pPr>
            <w:r w:rsidRPr="00113912">
              <w:t>2.4</w:t>
            </w:r>
          </w:p>
        </w:tc>
        <w:tc>
          <w:tcPr>
            <w:tcW w:w="9124" w:type="dxa"/>
          </w:tcPr>
          <w:p w:rsidR="00223830" w:rsidRPr="00113912" w:rsidRDefault="00223830" w:rsidP="00945640">
            <w:pPr>
              <w:pStyle w:val="ConsPlusNormal"/>
              <w:jc w:val="both"/>
            </w:pPr>
            <w:r w:rsidRPr="00113912">
              <w:t>Грамматическая сторона речи</w:t>
            </w:r>
          </w:p>
        </w:tc>
      </w:tr>
      <w:tr w:rsidR="00113912" w:rsidRPr="0087407E" w:rsidTr="00945640">
        <w:tc>
          <w:tcPr>
            <w:tcW w:w="1077" w:type="dxa"/>
          </w:tcPr>
          <w:p w:rsidR="00223830" w:rsidRPr="00113912" w:rsidRDefault="00223830" w:rsidP="00945640">
            <w:pPr>
              <w:pStyle w:val="ConsPlusNormal"/>
              <w:jc w:val="center"/>
            </w:pPr>
            <w:r w:rsidRPr="00113912">
              <w:t>2.4.1</w:t>
            </w:r>
          </w:p>
        </w:tc>
        <w:tc>
          <w:tcPr>
            <w:tcW w:w="9124" w:type="dxa"/>
          </w:tcPr>
          <w:p w:rsidR="00223830" w:rsidRPr="00113912" w:rsidRDefault="00223830" w:rsidP="00945640">
            <w:pPr>
              <w:pStyle w:val="ConsPlusNormal"/>
              <w:jc w:val="both"/>
              <w:rPr>
                <w:lang w:val="en-US"/>
              </w:rPr>
            </w:pPr>
            <w:r w:rsidRPr="00113912">
              <w:t>Предложения</w:t>
            </w:r>
            <w:r w:rsidRPr="00113912">
              <w:rPr>
                <w:lang w:val="en-US"/>
              </w:rPr>
              <w:t xml:space="preserve"> </w:t>
            </w:r>
            <w:r w:rsidRPr="00113912">
              <w:t>с</w:t>
            </w:r>
            <w:r w:rsidRPr="00113912">
              <w:rPr>
                <w:lang w:val="en-US"/>
              </w:rPr>
              <w:t xml:space="preserve"> </w:t>
            </w:r>
            <w:r w:rsidRPr="00113912">
              <w:t>начальным</w:t>
            </w:r>
            <w:r w:rsidRPr="00113912">
              <w:rPr>
                <w:lang w:val="en-US"/>
              </w:rPr>
              <w:t xml:space="preserve"> There + to be </w:t>
            </w:r>
            <w:r w:rsidRPr="00113912">
              <w:t>в</w:t>
            </w:r>
            <w:r w:rsidRPr="00113912">
              <w:rPr>
                <w:lang w:val="en-US"/>
              </w:rPr>
              <w:t xml:space="preserve"> Past Simple Tense (There was an old house near the river.)</w:t>
            </w:r>
          </w:p>
        </w:tc>
      </w:tr>
      <w:tr w:rsidR="00223830" w:rsidRPr="00113912" w:rsidTr="00945640">
        <w:tc>
          <w:tcPr>
            <w:tcW w:w="1077" w:type="dxa"/>
          </w:tcPr>
          <w:p w:rsidR="00223830" w:rsidRPr="00113912" w:rsidRDefault="00223830" w:rsidP="00945640">
            <w:pPr>
              <w:pStyle w:val="ConsPlusNormal"/>
              <w:jc w:val="center"/>
            </w:pPr>
            <w:r w:rsidRPr="00113912">
              <w:t>2.4.2</w:t>
            </w:r>
          </w:p>
        </w:tc>
        <w:tc>
          <w:tcPr>
            <w:tcW w:w="9124" w:type="dxa"/>
          </w:tcPr>
          <w:p w:rsidR="00223830" w:rsidRPr="00113912" w:rsidRDefault="00223830" w:rsidP="00945640">
            <w:pPr>
              <w:pStyle w:val="ConsPlusNormal"/>
              <w:jc w:val="both"/>
            </w:pPr>
            <w:r w:rsidRPr="00113912">
              <w:t>Побудительные предложения в отрицательной форме (Don't talk, please.)</w:t>
            </w:r>
          </w:p>
        </w:tc>
      </w:tr>
      <w:tr w:rsidR="00223830" w:rsidRPr="00113912" w:rsidTr="00945640">
        <w:tc>
          <w:tcPr>
            <w:tcW w:w="1077" w:type="dxa"/>
          </w:tcPr>
          <w:p w:rsidR="00223830" w:rsidRPr="00113912" w:rsidRDefault="00223830" w:rsidP="00945640">
            <w:pPr>
              <w:pStyle w:val="ConsPlusNormal"/>
              <w:jc w:val="center"/>
            </w:pPr>
            <w:r w:rsidRPr="00113912">
              <w:t>2.4.3</w:t>
            </w:r>
          </w:p>
        </w:tc>
        <w:tc>
          <w:tcPr>
            <w:tcW w:w="9124" w:type="dxa"/>
          </w:tcPr>
          <w:p w:rsidR="00223830" w:rsidRPr="00113912" w:rsidRDefault="00223830" w:rsidP="00945640">
            <w:pPr>
              <w:pStyle w:val="ConsPlusNormal"/>
              <w:jc w:val="both"/>
            </w:pPr>
            <w:r w:rsidRPr="00113912">
              <w:t>Правильные и неправильные глаголы в Past Simple Tense в повествовательных (утвердительных и отрицательных) и вопросительных (общий и специальный вопросы) предложениях</w:t>
            </w:r>
          </w:p>
        </w:tc>
      </w:tr>
      <w:tr w:rsidR="00113912" w:rsidRPr="0087407E" w:rsidTr="00945640">
        <w:tc>
          <w:tcPr>
            <w:tcW w:w="1077" w:type="dxa"/>
          </w:tcPr>
          <w:p w:rsidR="00223830" w:rsidRPr="00113912" w:rsidRDefault="00223830" w:rsidP="00945640">
            <w:pPr>
              <w:pStyle w:val="ConsPlusNormal"/>
              <w:jc w:val="center"/>
            </w:pPr>
            <w:r w:rsidRPr="00113912">
              <w:t>2.4.4</w:t>
            </w:r>
          </w:p>
        </w:tc>
        <w:tc>
          <w:tcPr>
            <w:tcW w:w="9124" w:type="dxa"/>
          </w:tcPr>
          <w:p w:rsidR="00223830" w:rsidRPr="00113912" w:rsidRDefault="00223830" w:rsidP="00945640">
            <w:pPr>
              <w:pStyle w:val="ConsPlusNormal"/>
              <w:jc w:val="both"/>
              <w:rPr>
                <w:lang w:val="en-US"/>
              </w:rPr>
            </w:pPr>
            <w:r w:rsidRPr="00113912">
              <w:t>Конструкция</w:t>
            </w:r>
            <w:r w:rsidRPr="00113912">
              <w:rPr>
                <w:lang w:val="en-US"/>
              </w:rPr>
              <w:t xml:space="preserve"> I'd like to... (I'd like to read this book.)</w:t>
            </w:r>
          </w:p>
        </w:tc>
      </w:tr>
      <w:tr w:rsidR="00113912" w:rsidRPr="0087407E" w:rsidTr="00945640">
        <w:tc>
          <w:tcPr>
            <w:tcW w:w="1077" w:type="dxa"/>
          </w:tcPr>
          <w:p w:rsidR="00223830" w:rsidRPr="00113912" w:rsidRDefault="00223830" w:rsidP="00945640">
            <w:pPr>
              <w:pStyle w:val="ConsPlusNormal"/>
              <w:jc w:val="center"/>
            </w:pPr>
            <w:r w:rsidRPr="00113912">
              <w:t>2.4.5</w:t>
            </w:r>
          </w:p>
        </w:tc>
        <w:tc>
          <w:tcPr>
            <w:tcW w:w="9124" w:type="dxa"/>
          </w:tcPr>
          <w:p w:rsidR="00223830" w:rsidRPr="00113912" w:rsidRDefault="00223830" w:rsidP="00945640">
            <w:pPr>
              <w:pStyle w:val="ConsPlusNormal"/>
              <w:jc w:val="both"/>
              <w:rPr>
                <w:lang w:val="en-US"/>
              </w:rPr>
            </w:pPr>
            <w:r w:rsidRPr="00113912">
              <w:t>Конструкции</w:t>
            </w:r>
            <w:r w:rsidRPr="00113912">
              <w:rPr>
                <w:lang w:val="en-US"/>
              </w:rPr>
              <w:t xml:space="preserve"> </w:t>
            </w:r>
            <w:r w:rsidRPr="00113912">
              <w:t>с</w:t>
            </w:r>
            <w:r w:rsidRPr="00113912">
              <w:rPr>
                <w:lang w:val="en-US"/>
              </w:rPr>
              <w:t xml:space="preserve"> </w:t>
            </w:r>
            <w:r w:rsidRPr="00113912">
              <w:t>глаголами</w:t>
            </w:r>
            <w:r w:rsidRPr="00113912">
              <w:rPr>
                <w:lang w:val="en-US"/>
              </w:rPr>
              <w:t xml:space="preserve"> </w:t>
            </w:r>
            <w:r w:rsidRPr="00113912">
              <w:t>на</w:t>
            </w:r>
            <w:r w:rsidRPr="00113912">
              <w:rPr>
                <w:lang w:val="en-US"/>
              </w:rPr>
              <w:t xml:space="preserve"> -ing: to like/enjoy doing smth (I like riding my bike.)</w:t>
            </w:r>
          </w:p>
        </w:tc>
      </w:tr>
      <w:tr w:rsidR="00113912" w:rsidRPr="0087407E" w:rsidTr="00945640">
        <w:tc>
          <w:tcPr>
            <w:tcW w:w="1077" w:type="dxa"/>
          </w:tcPr>
          <w:p w:rsidR="00223830" w:rsidRPr="00113912" w:rsidRDefault="00223830" w:rsidP="00945640">
            <w:pPr>
              <w:pStyle w:val="ConsPlusNormal"/>
              <w:jc w:val="center"/>
            </w:pPr>
            <w:r w:rsidRPr="00113912">
              <w:t>2.4.6</w:t>
            </w:r>
          </w:p>
        </w:tc>
        <w:tc>
          <w:tcPr>
            <w:tcW w:w="9124" w:type="dxa"/>
          </w:tcPr>
          <w:p w:rsidR="00223830" w:rsidRPr="00113912" w:rsidRDefault="00223830" w:rsidP="00945640">
            <w:pPr>
              <w:pStyle w:val="ConsPlusNormal"/>
              <w:jc w:val="both"/>
              <w:rPr>
                <w:lang w:val="en-US"/>
              </w:rPr>
            </w:pPr>
            <w:r w:rsidRPr="00113912">
              <w:t>Существительные</w:t>
            </w:r>
            <w:r w:rsidRPr="00113912">
              <w:rPr>
                <w:lang w:val="en-US"/>
              </w:rPr>
              <w:t xml:space="preserve"> </w:t>
            </w:r>
            <w:r w:rsidRPr="00113912">
              <w:t>в</w:t>
            </w:r>
            <w:r w:rsidRPr="00113912">
              <w:rPr>
                <w:lang w:val="en-US"/>
              </w:rPr>
              <w:t xml:space="preserve"> </w:t>
            </w:r>
            <w:r w:rsidRPr="00113912">
              <w:t>притяжательном</w:t>
            </w:r>
            <w:r w:rsidRPr="00113912">
              <w:rPr>
                <w:lang w:val="en-US"/>
              </w:rPr>
              <w:t xml:space="preserve"> </w:t>
            </w:r>
            <w:r w:rsidRPr="00113912">
              <w:t>падеже</w:t>
            </w:r>
            <w:r w:rsidRPr="00113912">
              <w:rPr>
                <w:lang w:val="en-US"/>
              </w:rPr>
              <w:t xml:space="preserve"> (Possessive Case: Ann's dress, children's toys, boys' books)</w:t>
            </w:r>
          </w:p>
        </w:tc>
      </w:tr>
      <w:tr w:rsidR="00223830" w:rsidRPr="00113912" w:rsidTr="00945640">
        <w:tc>
          <w:tcPr>
            <w:tcW w:w="1077" w:type="dxa"/>
          </w:tcPr>
          <w:p w:rsidR="00223830" w:rsidRPr="00113912" w:rsidRDefault="00223830" w:rsidP="00945640">
            <w:pPr>
              <w:pStyle w:val="ConsPlusNormal"/>
              <w:jc w:val="center"/>
            </w:pPr>
            <w:r w:rsidRPr="00113912">
              <w:t>2.4.7</w:t>
            </w:r>
          </w:p>
        </w:tc>
        <w:tc>
          <w:tcPr>
            <w:tcW w:w="9124" w:type="dxa"/>
          </w:tcPr>
          <w:p w:rsidR="00223830" w:rsidRPr="00113912" w:rsidRDefault="00223830" w:rsidP="00945640">
            <w:pPr>
              <w:pStyle w:val="ConsPlusNormal"/>
              <w:jc w:val="both"/>
            </w:pPr>
            <w:r w:rsidRPr="00113912">
              <w:t>Слова, выражающие количество, с исчисляемыми и неисчисляемыми существительными (much/many/a lot of)</w:t>
            </w:r>
          </w:p>
        </w:tc>
      </w:tr>
      <w:tr w:rsidR="00223830" w:rsidRPr="00113912" w:rsidTr="00945640">
        <w:tc>
          <w:tcPr>
            <w:tcW w:w="1077" w:type="dxa"/>
          </w:tcPr>
          <w:p w:rsidR="00223830" w:rsidRPr="00113912" w:rsidRDefault="00223830" w:rsidP="00945640">
            <w:pPr>
              <w:pStyle w:val="ConsPlusNormal"/>
              <w:jc w:val="center"/>
            </w:pPr>
            <w:r w:rsidRPr="00113912">
              <w:t>2.4.8</w:t>
            </w:r>
          </w:p>
        </w:tc>
        <w:tc>
          <w:tcPr>
            <w:tcW w:w="9124" w:type="dxa"/>
          </w:tcPr>
          <w:p w:rsidR="00223830" w:rsidRPr="00113912" w:rsidRDefault="00223830" w:rsidP="00945640">
            <w:pPr>
              <w:pStyle w:val="ConsPlusNormal"/>
              <w:jc w:val="both"/>
            </w:pPr>
            <w:r w:rsidRPr="00113912">
              <w:t>Личные местоимения в объектном падеже (me, you, him/her/it, us, them)</w:t>
            </w:r>
          </w:p>
        </w:tc>
      </w:tr>
      <w:tr w:rsidR="00223830" w:rsidRPr="00113912" w:rsidTr="00945640">
        <w:tc>
          <w:tcPr>
            <w:tcW w:w="1077" w:type="dxa"/>
          </w:tcPr>
          <w:p w:rsidR="00223830" w:rsidRPr="00113912" w:rsidRDefault="00223830" w:rsidP="00945640">
            <w:pPr>
              <w:pStyle w:val="ConsPlusNormal"/>
              <w:jc w:val="center"/>
            </w:pPr>
            <w:r w:rsidRPr="00113912">
              <w:t>2.4.9</w:t>
            </w:r>
          </w:p>
        </w:tc>
        <w:tc>
          <w:tcPr>
            <w:tcW w:w="9124" w:type="dxa"/>
          </w:tcPr>
          <w:p w:rsidR="00223830" w:rsidRPr="00113912" w:rsidRDefault="00223830" w:rsidP="00945640">
            <w:pPr>
              <w:pStyle w:val="ConsPlusNormal"/>
              <w:jc w:val="both"/>
            </w:pPr>
            <w:r w:rsidRPr="00113912">
              <w:t>Указательные местоимения (this - these; that - those)</w:t>
            </w:r>
          </w:p>
        </w:tc>
      </w:tr>
      <w:tr w:rsidR="00223830" w:rsidRPr="00113912" w:rsidTr="00945640">
        <w:tc>
          <w:tcPr>
            <w:tcW w:w="1077" w:type="dxa"/>
          </w:tcPr>
          <w:p w:rsidR="00223830" w:rsidRPr="00113912" w:rsidRDefault="00223830" w:rsidP="00945640">
            <w:pPr>
              <w:pStyle w:val="ConsPlusNormal"/>
              <w:jc w:val="center"/>
            </w:pPr>
            <w:r w:rsidRPr="00113912">
              <w:t>2.4.10</w:t>
            </w:r>
          </w:p>
        </w:tc>
        <w:tc>
          <w:tcPr>
            <w:tcW w:w="9124" w:type="dxa"/>
          </w:tcPr>
          <w:p w:rsidR="00223830" w:rsidRPr="00113912" w:rsidRDefault="00223830" w:rsidP="00945640">
            <w:pPr>
              <w:pStyle w:val="ConsPlusNormal"/>
              <w:jc w:val="both"/>
            </w:pPr>
            <w:r w:rsidRPr="00113912">
              <w:t>Неопределенные местоимения (some/any) в повествовательных и вопросительных предложениях (Have you got any friends? - Yes, I've got some.)</w:t>
            </w:r>
          </w:p>
        </w:tc>
      </w:tr>
      <w:tr w:rsidR="00223830" w:rsidRPr="00113912" w:rsidTr="00945640">
        <w:tc>
          <w:tcPr>
            <w:tcW w:w="1077" w:type="dxa"/>
          </w:tcPr>
          <w:p w:rsidR="00223830" w:rsidRPr="00113912" w:rsidRDefault="00223830" w:rsidP="00945640">
            <w:pPr>
              <w:pStyle w:val="ConsPlusNormal"/>
              <w:jc w:val="center"/>
            </w:pPr>
            <w:r w:rsidRPr="00113912">
              <w:t>2.4.11</w:t>
            </w:r>
          </w:p>
        </w:tc>
        <w:tc>
          <w:tcPr>
            <w:tcW w:w="9124" w:type="dxa"/>
          </w:tcPr>
          <w:p w:rsidR="00223830" w:rsidRPr="00113912" w:rsidRDefault="00223830" w:rsidP="00945640">
            <w:pPr>
              <w:pStyle w:val="ConsPlusNormal"/>
              <w:jc w:val="both"/>
            </w:pPr>
            <w:r w:rsidRPr="00113912">
              <w:t>Наречия частотности (usually, often)</w:t>
            </w:r>
          </w:p>
        </w:tc>
      </w:tr>
      <w:tr w:rsidR="00223830" w:rsidRPr="00113912" w:rsidTr="00945640">
        <w:tc>
          <w:tcPr>
            <w:tcW w:w="1077" w:type="dxa"/>
          </w:tcPr>
          <w:p w:rsidR="00223830" w:rsidRPr="00113912" w:rsidRDefault="00223830" w:rsidP="00945640">
            <w:pPr>
              <w:pStyle w:val="ConsPlusNormal"/>
              <w:jc w:val="center"/>
            </w:pPr>
            <w:r w:rsidRPr="00113912">
              <w:lastRenderedPageBreak/>
              <w:t>2.4.12</w:t>
            </w:r>
          </w:p>
        </w:tc>
        <w:tc>
          <w:tcPr>
            <w:tcW w:w="9124" w:type="dxa"/>
          </w:tcPr>
          <w:p w:rsidR="00223830" w:rsidRPr="00113912" w:rsidRDefault="00223830" w:rsidP="00945640">
            <w:pPr>
              <w:pStyle w:val="ConsPlusNormal"/>
              <w:jc w:val="both"/>
            </w:pPr>
            <w:r w:rsidRPr="00113912">
              <w:t>Количественные числительные (13 - 100). Порядковые числительные (1 - 30)</w:t>
            </w:r>
          </w:p>
        </w:tc>
      </w:tr>
      <w:tr w:rsidR="00223830" w:rsidRPr="00113912" w:rsidTr="00945640">
        <w:tc>
          <w:tcPr>
            <w:tcW w:w="1077" w:type="dxa"/>
          </w:tcPr>
          <w:p w:rsidR="00223830" w:rsidRPr="00113912" w:rsidRDefault="00223830" w:rsidP="00945640">
            <w:pPr>
              <w:pStyle w:val="ConsPlusNormal"/>
              <w:jc w:val="center"/>
            </w:pPr>
            <w:r w:rsidRPr="00113912">
              <w:t>2.4.13</w:t>
            </w:r>
          </w:p>
        </w:tc>
        <w:tc>
          <w:tcPr>
            <w:tcW w:w="9124" w:type="dxa"/>
          </w:tcPr>
          <w:p w:rsidR="00223830" w:rsidRPr="00113912" w:rsidRDefault="00223830" w:rsidP="00945640">
            <w:pPr>
              <w:pStyle w:val="ConsPlusNormal"/>
              <w:jc w:val="both"/>
            </w:pPr>
            <w:r w:rsidRPr="00113912">
              <w:t>Вопросительные слова (when, whose, why)</w:t>
            </w:r>
          </w:p>
        </w:tc>
      </w:tr>
      <w:tr w:rsidR="00113912" w:rsidRPr="0087407E" w:rsidTr="00945640">
        <w:tc>
          <w:tcPr>
            <w:tcW w:w="1077" w:type="dxa"/>
          </w:tcPr>
          <w:p w:rsidR="00223830" w:rsidRPr="00113912" w:rsidRDefault="00223830" w:rsidP="00945640">
            <w:pPr>
              <w:pStyle w:val="ConsPlusNormal"/>
              <w:jc w:val="center"/>
            </w:pPr>
            <w:r w:rsidRPr="00113912">
              <w:t>2.4.14</w:t>
            </w:r>
          </w:p>
        </w:tc>
        <w:tc>
          <w:tcPr>
            <w:tcW w:w="9124" w:type="dxa"/>
          </w:tcPr>
          <w:p w:rsidR="00223830" w:rsidRPr="00113912" w:rsidRDefault="00223830" w:rsidP="00945640">
            <w:pPr>
              <w:pStyle w:val="ConsPlusNormal"/>
              <w:jc w:val="both"/>
              <w:rPr>
                <w:lang w:val="en-US"/>
              </w:rPr>
            </w:pPr>
            <w:r w:rsidRPr="00113912">
              <w:t>Предлоги</w:t>
            </w:r>
            <w:r w:rsidRPr="00113912">
              <w:rPr>
                <w:lang w:val="en-US"/>
              </w:rPr>
              <w:t xml:space="preserve"> </w:t>
            </w:r>
            <w:r w:rsidRPr="00113912">
              <w:t>места</w:t>
            </w:r>
            <w:r w:rsidRPr="00113912">
              <w:rPr>
                <w:lang w:val="en-US"/>
              </w:rPr>
              <w:t xml:space="preserve"> (next to, in front of, behind), </w:t>
            </w:r>
            <w:r w:rsidRPr="00113912">
              <w:t>направления</w:t>
            </w:r>
            <w:r w:rsidRPr="00113912">
              <w:rPr>
                <w:lang w:val="en-US"/>
              </w:rPr>
              <w:t xml:space="preserve"> (to), </w:t>
            </w:r>
            <w:r w:rsidRPr="00113912">
              <w:t>времени</w:t>
            </w:r>
            <w:r w:rsidRPr="00113912">
              <w:rPr>
                <w:lang w:val="en-US"/>
              </w:rPr>
              <w:t xml:space="preserve"> (at, in, on </w:t>
            </w:r>
            <w:r w:rsidRPr="00113912">
              <w:t>в</w:t>
            </w:r>
            <w:r w:rsidRPr="00113912">
              <w:rPr>
                <w:lang w:val="en-US"/>
              </w:rPr>
              <w:t xml:space="preserve"> </w:t>
            </w:r>
            <w:r w:rsidRPr="00113912">
              <w:t>выражениях</w:t>
            </w:r>
            <w:r w:rsidRPr="00113912">
              <w:rPr>
                <w:lang w:val="en-US"/>
              </w:rPr>
              <w:t xml:space="preserve"> at 5 o'clock, in the morning, on Monday)</w:t>
            </w:r>
          </w:p>
        </w:tc>
      </w:tr>
      <w:tr w:rsidR="00223830" w:rsidRPr="00113912" w:rsidTr="00945640">
        <w:tc>
          <w:tcPr>
            <w:tcW w:w="1077" w:type="dxa"/>
          </w:tcPr>
          <w:p w:rsidR="00223830" w:rsidRPr="00113912" w:rsidRDefault="00223830" w:rsidP="00945640">
            <w:pPr>
              <w:pStyle w:val="ConsPlusNormal"/>
              <w:jc w:val="center"/>
            </w:pPr>
            <w:r w:rsidRPr="00113912">
              <w:t>3</w:t>
            </w:r>
          </w:p>
        </w:tc>
        <w:tc>
          <w:tcPr>
            <w:tcW w:w="9124" w:type="dxa"/>
          </w:tcPr>
          <w:p w:rsidR="00223830" w:rsidRPr="00113912" w:rsidRDefault="00223830" w:rsidP="00945640">
            <w:pPr>
              <w:pStyle w:val="ConsPlusNormal"/>
              <w:jc w:val="both"/>
            </w:pPr>
            <w:r w:rsidRPr="00113912">
              <w:t>Социокультурные знания и умения</w:t>
            </w:r>
          </w:p>
        </w:tc>
      </w:tr>
      <w:tr w:rsidR="00223830" w:rsidRPr="00113912" w:rsidTr="00945640">
        <w:tc>
          <w:tcPr>
            <w:tcW w:w="1077" w:type="dxa"/>
          </w:tcPr>
          <w:p w:rsidR="00223830" w:rsidRPr="00113912" w:rsidRDefault="00223830" w:rsidP="00945640">
            <w:pPr>
              <w:pStyle w:val="ConsPlusNormal"/>
              <w:jc w:val="center"/>
            </w:pPr>
            <w:r w:rsidRPr="00113912">
              <w:t>3.1</w:t>
            </w:r>
          </w:p>
        </w:tc>
        <w:tc>
          <w:tcPr>
            <w:tcW w:w="9124" w:type="dxa"/>
          </w:tcPr>
          <w:p w:rsidR="00223830" w:rsidRPr="00113912" w:rsidRDefault="00223830" w:rsidP="00945640">
            <w:pPr>
              <w:pStyle w:val="ConsPlusNormal"/>
              <w:jc w:val="both"/>
            </w:pPr>
            <w:r w:rsidRPr="00113912">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днем рождения, Новым годом, Рождеством</w:t>
            </w:r>
          </w:p>
        </w:tc>
      </w:tr>
      <w:tr w:rsidR="00223830" w:rsidRPr="00113912" w:rsidTr="00945640">
        <w:tc>
          <w:tcPr>
            <w:tcW w:w="1077" w:type="dxa"/>
          </w:tcPr>
          <w:p w:rsidR="00223830" w:rsidRPr="00113912" w:rsidRDefault="00223830" w:rsidP="00945640">
            <w:pPr>
              <w:pStyle w:val="ConsPlusNormal"/>
              <w:jc w:val="center"/>
            </w:pPr>
            <w:r w:rsidRPr="00113912">
              <w:t>3.2</w:t>
            </w:r>
          </w:p>
        </w:tc>
        <w:tc>
          <w:tcPr>
            <w:tcW w:w="9124" w:type="dxa"/>
          </w:tcPr>
          <w:p w:rsidR="00223830" w:rsidRPr="00113912" w:rsidRDefault="00223830" w:rsidP="00945640">
            <w:pPr>
              <w:pStyle w:val="ConsPlusNormal"/>
              <w:jc w:val="both"/>
            </w:pPr>
            <w:r w:rsidRPr="00113912">
              <w:t>Знание произведений детского фольклора (рифмовок, стихов, песенок), персонажей детских книг</w:t>
            </w:r>
          </w:p>
        </w:tc>
      </w:tr>
      <w:tr w:rsidR="00223830" w:rsidRPr="00113912" w:rsidTr="00945640">
        <w:tc>
          <w:tcPr>
            <w:tcW w:w="1077" w:type="dxa"/>
          </w:tcPr>
          <w:p w:rsidR="00223830" w:rsidRPr="00113912" w:rsidRDefault="00223830" w:rsidP="00945640">
            <w:pPr>
              <w:pStyle w:val="ConsPlusNormal"/>
              <w:jc w:val="center"/>
            </w:pPr>
            <w:r w:rsidRPr="00113912">
              <w:t>3.3</w:t>
            </w:r>
          </w:p>
        </w:tc>
        <w:tc>
          <w:tcPr>
            <w:tcW w:w="9124" w:type="dxa"/>
          </w:tcPr>
          <w:p w:rsidR="00223830" w:rsidRPr="00113912" w:rsidRDefault="00223830" w:rsidP="00945640">
            <w:pPr>
              <w:pStyle w:val="ConsPlusNormal"/>
              <w:jc w:val="both"/>
            </w:pPr>
            <w:r w:rsidRPr="00113912">
              <w:t>Краткое представление своей страны и страны (стран) изучаемого языка (названия родной страны и страны (стран) изучаемого языка и их столиц, название родного населенного пункта, цвета национальных флагов)</w:t>
            </w:r>
          </w:p>
        </w:tc>
      </w:tr>
      <w:tr w:rsidR="00223830" w:rsidRPr="00113912" w:rsidTr="00945640">
        <w:tc>
          <w:tcPr>
            <w:tcW w:w="1077" w:type="dxa"/>
          </w:tcPr>
          <w:p w:rsidR="00223830" w:rsidRPr="00113912" w:rsidRDefault="00223830" w:rsidP="00945640">
            <w:pPr>
              <w:pStyle w:val="ConsPlusNormal"/>
              <w:jc w:val="center"/>
            </w:pPr>
            <w:r w:rsidRPr="00113912">
              <w:t>4</w:t>
            </w:r>
          </w:p>
        </w:tc>
        <w:tc>
          <w:tcPr>
            <w:tcW w:w="9124" w:type="dxa"/>
          </w:tcPr>
          <w:p w:rsidR="00223830" w:rsidRPr="00113912" w:rsidRDefault="00223830" w:rsidP="00945640">
            <w:pPr>
              <w:pStyle w:val="ConsPlusNormal"/>
              <w:jc w:val="both"/>
            </w:pPr>
            <w:r w:rsidRPr="00113912">
              <w:t>Компенсаторные умения</w:t>
            </w:r>
          </w:p>
        </w:tc>
      </w:tr>
      <w:tr w:rsidR="00223830" w:rsidRPr="00113912" w:rsidTr="00945640">
        <w:tc>
          <w:tcPr>
            <w:tcW w:w="1077" w:type="dxa"/>
          </w:tcPr>
          <w:p w:rsidR="00223830" w:rsidRPr="00113912" w:rsidRDefault="00223830" w:rsidP="00945640">
            <w:pPr>
              <w:pStyle w:val="ConsPlusNormal"/>
              <w:jc w:val="center"/>
            </w:pPr>
            <w:r w:rsidRPr="00113912">
              <w:t>4.1</w:t>
            </w:r>
          </w:p>
        </w:tc>
        <w:tc>
          <w:tcPr>
            <w:tcW w:w="9124" w:type="dxa"/>
          </w:tcPr>
          <w:p w:rsidR="00223830" w:rsidRPr="00113912" w:rsidRDefault="00223830" w:rsidP="00945640">
            <w:pPr>
              <w:pStyle w:val="ConsPlusNormal"/>
              <w:jc w:val="both"/>
            </w:pPr>
            <w:r w:rsidRPr="00113912">
              <w:t>Использование при чтении и аудировании языковой, в том числе контекстуальной, догадки</w:t>
            </w:r>
          </w:p>
        </w:tc>
      </w:tr>
      <w:tr w:rsidR="00223830" w:rsidRPr="00113912" w:rsidTr="00945640">
        <w:tc>
          <w:tcPr>
            <w:tcW w:w="1077" w:type="dxa"/>
          </w:tcPr>
          <w:p w:rsidR="00223830" w:rsidRPr="00113912" w:rsidRDefault="00223830" w:rsidP="00945640">
            <w:pPr>
              <w:pStyle w:val="ConsPlusNormal"/>
              <w:jc w:val="center"/>
            </w:pPr>
            <w:r w:rsidRPr="00113912">
              <w:t>4.2</w:t>
            </w:r>
          </w:p>
        </w:tc>
        <w:tc>
          <w:tcPr>
            <w:tcW w:w="9124" w:type="dxa"/>
          </w:tcPr>
          <w:p w:rsidR="00223830" w:rsidRPr="00113912" w:rsidRDefault="00223830" w:rsidP="00945640">
            <w:pPr>
              <w:pStyle w:val="ConsPlusNormal"/>
              <w:jc w:val="both"/>
            </w:pPr>
            <w:r w:rsidRPr="00113912">
              <w:t>Использование при формулировании собственных высказываний ключевых слов, вопросов; иллюстраций</w:t>
            </w:r>
          </w:p>
        </w:tc>
      </w:tr>
      <w:tr w:rsidR="00223830" w:rsidRPr="00113912" w:rsidTr="00945640">
        <w:tc>
          <w:tcPr>
            <w:tcW w:w="1077" w:type="dxa"/>
          </w:tcPr>
          <w:p w:rsidR="00223830" w:rsidRPr="00113912" w:rsidRDefault="00223830" w:rsidP="00945640">
            <w:pPr>
              <w:pStyle w:val="ConsPlusNormal"/>
              <w:jc w:val="center"/>
            </w:pPr>
            <w:r w:rsidRPr="00113912">
              <w:t>4.3</w:t>
            </w:r>
          </w:p>
        </w:tc>
        <w:tc>
          <w:tcPr>
            <w:tcW w:w="9124" w:type="dxa"/>
          </w:tcPr>
          <w:p w:rsidR="00223830" w:rsidRPr="00113912" w:rsidRDefault="00223830" w:rsidP="00945640">
            <w:pPr>
              <w:pStyle w:val="ConsPlusNormal"/>
              <w:jc w:val="both"/>
            </w:pPr>
            <w:r w:rsidRPr="00113912">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223830" w:rsidRPr="00113912" w:rsidTr="00945640">
        <w:tc>
          <w:tcPr>
            <w:tcW w:w="10201" w:type="dxa"/>
            <w:gridSpan w:val="2"/>
          </w:tcPr>
          <w:p w:rsidR="00223830" w:rsidRPr="00113912" w:rsidRDefault="00223830" w:rsidP="00945640">
            <w:pPr>
              <w:pStyle w:val="ConsPlusNormal"/>
              <w:jc w:val="center"/>
            </w:pPr>
            <w:r w:rsidRPr="00113912">
              <w:t>Тематическое содержание речи</w:t>
            </w:r>
          </w:p>
        </w:tc>
      </w:tr>
      <w:tr w:rsidR="00223830" w:rsidRPr="00113912" w:rsidTr="00945640">
        <w:tc>
          <w:tcPr>
            <w:tcW w:w="1077" w:type="dxa"/>
          </w:tcPr>
          <w:p w:rsidR="00223830" w:rsidRPr="00113912" w:rsidRDefault="00223830" w:rsidP="00945640">
            <w:pPr>
              <w:pStyle w:val="ConsPlusNormal"/>
              <w:jc w:val="center"/>
            </w:pPr>
            <w:r w:rsidRPr="00113912">
              <w:t>А</w:t>
            </w:r>
          </w:p>
        </w:tc>
        <w:tc>
          <w:tcPr>
            <w:tcW w:w="9124" w:type="dxa"/>
          </w:tcPr>
          <w:p w:rsidR="00223830" w:rsidRPr="00113912" w:rsidRDefault="00223830" w:rsidP="00945640">
            <w:pPr>
              <w:pStyle w:val="ConsPlusNormal"/>
              <w:jc w:val="both"/>
            </w:pPr>
            <w:r w:rsidRPr="00113912">
              <w:t>Мир моего "я". Моя семья. Мой день рождения. Моя любимая еда. Мой день (распорядок дня)</w:t>
            </w:r>
          </w:p>
        </w:tc>
      </w:tr>
      <w:tr w:rsidR="00223830" w:rsidRPr="00113912" w:rsidTr="00945640">
        <w:tc>
          <w:tcPr>
            <w:tcW w:w="1077" w:type="dxa"/>
          </w:tcPr>
          <w:p w:rsidR="00223830" w:rsidRPr="00113912" w:rsidRDefault="00223830" w:rsidP="00945640">
            <w:pPr>
              <w:pStyle w:val="ConsPlusNormal"/>
              <w:jc w:val="center"/>
            </w:pPr>
            <w:r w:rsidRPr="00113912">
              <w:t>Б</w:t>
            </w:r>
          </w:p>
        </w:tc>
        <w:tc>
          <w:tcPr>
            <w:tcW w:w="9124" w:type="dxa"/>
          </w:tcPr>
          <w:p w:rsidR="00223830" w:rsidRPr="00113912" w:rsidRDefault="00223830" w:rsidP="00945640">
            <w:pPr>
              <w:pStyle w:val="ConsPlusNormal"/>
              <w:jc w:val="both"/>
            </w:pPr>
            <w:r w:rsidRPr="00113912">
              <w:t>Мир моих увлечений. Любимая игрушка, игра. Мой питомец. Любимые занятия. Любимая сказка. Выходной день. Каникулы</w:t>
            </w:r>
          </w:p>
        </w:tc>
      </w:tr>
      <w:tr w:rsidR="00223830" w:rsidRPr="00113912" w:rsidTr="00945640">
        <w:tc>
          <w:tcPr>
            <w:tcW w:w="1077" w:type="dxa"/>
          </w:tcPr>
          <w:p w:rsidR="00223830" w:rsidRPr="00113912" w:rsidRDefault="00223830" w:rsidP="00945640">
            <w:pPr>
              <w:pStyle w:val="ConsPlusNormal"/>
              <w:jc w:val="center"/>
            </w:pPr>
            <w:r w:rsidRPr="00113912">
              <w:t>В</w:t>
            </w:r>
          </w:p>
        </w:tc>
        <w:tc>
          <w:tcPr>
            <w:tcW w:w="9124" w:type="dxa"/>
          </w:tcPr>
          <w:p w:rsidR="00223830" w:rsidRPr="00113912" w:rsidRDefault="00223830" w:rsidP="00945640">
            <w:pPr>
              <w:pStyle w:val="ConsPlusNormal"/>
              <w:jc w:val="both"/>
            </w:pPr>
            <w:r w:rsidRPr="00113912">
              <w:t>Мир вокруг меня. Моя комната (квартира, дом). Моя школа. Мои друзья. Моя малая родина (город, село). Дикие и домашние животные. Погода. Времена года (месяцы)</w:t>
            </w:r>
          </w:p>
        </w:tc>
      </w:tr>
      <w:tr w:rsidR="00223830" w:rsidRPr="00113912" w:rsidTr="00945640">
        <w:tc>
          <w:tcPr>
            <w:tcW w:w="1077" w:type="dxa"/>
          </w:tcPr>
          <w:p w:rsidR="00223830" w:rsidRPr="00113912" w:rsidRDefault="00223830" w:rsidP="00945640">
            <w:pPr>
              <w:pStyle w:val="ConsPlusNormal"/>
              <w:jc w:val="center"/>
            </w:pPr>
            <w:r w:rsidRPr="00113912">
              <w:t>Г</w:t>
            </w:r>
          </w:p>
        </w:tc>
        <w:tc>
          <w:tcPr>
            <w:tcW w:w="9124" w:type="dxa"/>
          </w:tcPr>
          <w:p w:rsidR="00223830" w:rsidRPr="00113912" w:rsidRDefault="00223830" w:rsidP="00945640">
            <w:pPr>
              <w:pStyle w:val="ConsPlusNormal"/>
              <w:jc w:val="both"/>
            </w:pPr>
            <w:r w:rsidRPr="00113912">
              <w:t>Родная страна и страны изучаемого языка. Россия и страна (страны)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 (стран) изучаемого языка</w:t>
            </w:r>
          </w:p>
        </w:tc>
      </w:tr>
    </w:tbl>
    <w:p w:rsidR="0089400A" w:rsidRDefault="0089400A" w:rsidP="005743FB">
      <w:pPr>
        <w:pStyle w:val="ConsPlusNormal"/>
        <w:ind w:firstLine="720"/>
        <w:jc w:val="both"/>
      </w:pPr>
    </w:p>
    <w:p w:rsidR="00223830" w:rsidRPr="00113912" w:rsidRDefault="00223830" w:rsidP="00945640">
      <w:pPr>
        <w:pStyle w:val="ConsPlusNormal"/>
        <w:ind w:firstLine="720"/>
        <w:jc w:val="center"/>
      </w:pPr>
      <w:r w:rsidRPr="00113912">
        <w:t>Проверяемые требования к результатам освоения основной</w:t>
      </w:r>
    </w:p>
    <w:p w:rsidR="00945640" w:rsidRDefault="00223830" w:rsidP="00945640">
      <w:pPr>
        <w:pStyle w:val="ConsPlusNormal"/>
        <w:ind w:firstLine="720"/>
        <w:jc w:val="center"/>
      </w:pPr>
      <w:r w:rsidRPr="00113912">
        <w:t>образовательной программы (4 класс)</w:t>
      </w:r>
    </w:p>
    <w:p w:rsidR="002F4418" w:rsidRPr="00945640" w:rsidRDefault="002F4418" w:rsidP="00945640">
      <w:pPr>
        <w:pStyle w:val="ConsPlusNormal"/>
        <w:ind w:firstLine="720"/>
        <w:jc w:val="right"/>
        <w:rPr>
          <w:i/>
        </w:rPr>
      </w:pPr>
      <w:r>
        <w:t xml:space="preserve">  </w:t>
      </w:r>
      <w:r>
        <w:tab/>
        <w:t xml:space="preserve">                         </w:t>
      </w:r>
      <w:r w:rsidRPr="00945640">
        <w:rPr>
          <w:i/>
        </w:rPr>
        <w:t>таблица 6.4</w:t>
      </w:r>
    </w:p>
    <w:p w:rsidR="00223830" w:rsidRPr="00113912" w:rsidRDefault="00223830"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223830" w:rsidRPr="00113912" w:rsidTr="00945640">
        <w:tc>
          <w:tcPr>
            <w:tcW w:w="1701" w:type="dxa"/>
          </w:tcPr>
          <w:p w:rsidR="00223830" w:rsidRPr="00113912" w:rsidRDefault="00223830" w:rsidP="00945640">
            <w:pPr>
              <w:pStyle w:val="ConsPlusNormal"/>
              <w:jc w:val="center"/>
            </w:pPr>
            <w:r w:rsidRPr="00113912">
              <w:t xml:space="preserve">Код </w:t>
            </w:r>
            <w:r w:rsidRPr="00113912">
              <w:lastRenderedPageBreak/>
              <w:t>проверяемого результата</w:t>
            </w:r>
          </w:p>
        </w:tc>
        <w:tc>
          <w:tcPr>
            <w:tcW w:w="8500" w:type="dxa"/>
          </w:tcPr>
          <w:p w:rsidR="00223830" w:rsidRPr="00113912" w:rsidRDefault="00223830" w:rsidP="00945640">
            <w:pPr>
              <w:pStyle w:val="ConsPlusNormal"/>
              <w:jc w:val="center"/>
            </w:pPr>
            <w:r w:rsidRPr="00113912">
              <w:lastRenderedPageBreak/>
              <w:t xml:space="preserve">Проверяемые предметные результаты освоения основной образовательной </w:t>
            </w:r>
            <w:r w:rsidRPr="00113912">
              <w:lastRenderedPageBreak/>
              <w:t>программы начального общего образования</w:t>
            </w:r>
          </w:p>
        </w:tc>
      </w:tr>
      <w:tr w:rsidR="00223830" w:rsidRPr="00113912" w:rsidTr="00945640">
        <w:tc>
          <w:tcPr>
            <w:tcW w:w="1701" w:type="dxa"/>
          </w:tcPr>
          <w:p w:rsidR="00223830" w:rsidRPr="00113912" w:rsidRDefault="00223830" w:rsidP="00945640">
            <w:pPr>
              <w:pStyle w:val="ConsPlusNormal"/>
              <w:jc w:val="center"/>
            </w:pPr>
            <w:r w:rsidRPr="00113912">
              <w:lastRenderedPageBreak/>
              <w:t>1</w:t>
            </w:r>
          </w:p>
        </w:tc>
        <w:tc>
          <w:tcPr>
            <w:tcW w:w="8500" w:type="dxa"/>
          </w:tcPr>
          <w:p w:rsidR="00223830" w:rsidRPr="00113912" w:rsidRDefault="00223830" w:rsidP="00945640">
            <w:pPr>
              <w:pStyle w:val="ConsPlusNormal"/>
              <w:jc w:val="both"/>
            </w:pPr>
            <w:r w:rsidRPr="00113912">
              <w:t>Коммуникативные умения</w:t>
            </w:r>
          </w:p>
        </w:tc>
      </w:tr>
      <w:tr w:rsidR="00223830" w:rsidRPr="00113912" w:rsidTr="00945640">
        <w:tc>
          <w:tcPr>
            <w:tcW w:w="1701" w:type="dxa"/>
          </w:tcPr>
          <w:p w:rsidR="00223830" w:rsidRPr="00113912" w:rsidRDefault="00223830" w:rsidP="00945640">
            <w:pPr>
              <w:pStyle w:val="ConsPlusNormal"/>
              <w:jc w:val="center"/>
            </w:pPr>
            <w:r w:rsidRPr="00113912">
              <w:t>1.1</w:t>
            </w:r>
          </w:p>
        </w:tc>
        <w:tc>
          <w:tcPr>
            <w:tcW w:w="8500" w:type="dxa"/>
          </w:tcPr>
          <w:p w:rsidR="00223830" w:rsidRPr="00113912" w:rsidRDefault="00223830" w:rsidP="00945640">
            <w:pPr>
              <w:pStyle w:val="ConsPlusNormal"/>
              <w:jc w:val="both"/>
            </w:pPr>
            <w:r w:rsidRPr="00113912">
              <w:t>Говорение</w:t>
            </w:r>
          </w:p>
        </w:tc>
      </w:tr>
      <w:tr w:rsidR="00223830" w:rsidRPr="00113912" w:rsidTr="00945640">
        <w:tc>
          <w:tcPr>
            <w:tcW w:w="1701" w:type="dxa"/>
          </w:tcPr>
          <w:p w:rsidR="00223830" w:rsidRPr="00113912" w:rsidRDefault="00223830" w:rsidP="00945640">
            <w:pPr>
              <w:pStyle w:val="ConsPlusNormal"/>
              <w:jc w:val="center"/>
            </w:pPr>
            <w:r w:rsidRPr="00113912">
              <w:t>1.1.1</w:t>
            </w:r>
          </w:p>
        </w:tc>
        <w:tc>
          <w:tcPr>
            <w:tcW w:w="8500" w:type="dxa"/>
          </w:tcPr>
          <w:p w:rsidR="00223830" w:rsidRPr="00113912" w:rsidRDefault="00223830" w:rsidP="00945640">
            <w:pPr>
              <w:pStyle w:val="ConsPlusNormal"/>
              <w:jc w:val="both"/>
            </w:pPr>
            <w:r w:rsidRPr="00113912">
              <w:t>Диалогическая речь</w:t>
            </w:r>
          </w:p>
        </w:tc>
      </w:tr>
      <w:tr w:rsidR="00223830" w:rsidRPr="00113912" w:rsidTr="00945640">
        <w:tc>
          <w:tcPr>
            <w:tcW w:w="1701" w:type="dxa"/>
          </w:tcPr>
          <w:p w:rsidR="00223830" w:rsidRPr="00113912" w:rsidRDefault="00223830" w:rsidP="00945640">
            <w:pPr>
              <w:pStyle w:val="ConsPlusNormal"/>
              <w:jc w:val="center"/>
            </w:pPr>
            <w:r w:rsidRPr="00113912">
              <w:t>1.1.1.1</w:t>
            </w:r>
          </w:p>
        </w:tc>
        <w:tc>
          <w:tcPr>
            <w:tcW w:w="8500" w:type="dxa"/>
          </w:tcPr>
          <w:p w:rsidR="00223830" w:rsidRPr="00113912" w:rsidRDefault="00223830" w:rsidP="00945640">
            <w:pPr>
              <w:pStyle w:val="ConsPlusNormal"/>
              <w:jc w:val="both"/>
            </w:pPr>
            <w:r w:rsidRPr="00113912">
              <w:t>Вести диалог этикетного характера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223830" w:rsidRPr="00113912" w:rsidTr="00945640">
        <w:tc>
          <w:tcPr>
            <w:tcW w:w="1701" w:type="dxa"/>
          </w:tcPr>
          <w:p w:rsidR="00223830" w:rsidRPr="00113912" w:rsidRDefault="00223830" w:rsidP="00945640">
            <w:pPr>
              <w:pStyle w:val="ConsPlusNormal"/>
              <w:jc w:val="center"/>
            </w:pPr>
            <w:r w:rsidRPr="00113912">
              <w:t>1.1.1.2</w:t>
            </w:r>
          </w:p>
        </w:tc>
        <w:tc>
          <w:tcPr>
            <w:tcW w:w="8500" w:type="dxa"/>
          </w:tcPr>
          <w:p w:rsidR="00223830" w:rsidRPr="00113912" w:rsidRDefault="00223830" w:rsidP="00945640">
            <w:pPr>
              <w:pStyle w:val="ConsPlusNormal"/>
              <w:jc w:val="both"/>
            </w:pPr>
            <w:r w:rsidRPr="00113912">
              <w:t>Вести диалог-расспрос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223830" w:rsidRPr="00113912" w:rsidTr="00945640">
        <w:tc>
          <w:tcPr>
            <w:tcW w:w="1701" w:type="dxa"/>
          </w:tcPr>
          <w:p w:rsidR="00223830" w:rsidRPr="00113912" w:rsidRDefault="00223830" w:rsidP="00945640">
            <w:pPr>
              <w:pStyle w:val="ConsPlusNormal"/>
              <w:jc w:val="center"/>
            </w:pPr>
            <w:r w:rsidRPr="00113912">
              <w:t>1.1.1.3</w:t>
            </w:r>
          </w:p>
        </w:tc>
        <w:tc>
          <w:tcPr>
            <w:tcW w:w="8500" w:type="dxa"/>
          </w:tcPr>
          <w:p w:rsidR="00223830" w:rsidRPr="00113912" w:rsidRDefault="00223830" w:rsidP="00945640">
            <w:pPr>
              <w:pStyle w:val="ConsPlusNormal"/>
              <w:jc w:val="both"/>
            </w:pPr>
            <w:r w:rsidRPr="00113912">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223830" w:rsidRPr="00113912" w:rsidTr="00945640">
        <w:tc>
          <w:tcPr>
            <w:tcW w:w="1701" w:type="dxa"/>
          </w:tcPr>
          <w:p w:rsidR="00223830" w:rsidRPr="00113912" w:rsidRDefault="00223830" w:rsidP="00945640">
            <w:pPr>
              <w:pStyle w:val="ConsPlusNormal"/>
              <w:jc w:val="center"/>
            </w:pPr>
            <w:r w:rsidRPr="00113912">
              <w:t>1.1.1.4</w:t>
            </w:r>
          </w:p>
        </w:tc>
        <w:tc>
          <w:tcPr>
            <w:tcW w:w="8500" w:type="dxa"/>
          </w:tcPr>
          <w:p w:rsidR="00223830" w:rsidRPr="00113912" w:rsidRDefault="00223830" w:rsidP="00945640">
            <w:pPr>
              <w:pStyle w:val="ConsPlusNormal"/>
              <w:jc w:val="both"/>
            </w:pPr>
            <w:r w:rsidRPr="00113912">
              <w:t>Вести диалог - разговор по телефону с использованием картинки, фотографии и (или) ключевых слов в стандартных ситуациях неофициального общения с соблюдением норм речевого этикета в объеме не менее 4 - 5 реплик со стороны каждого собеседника</w:t>
            </w:r>
          </w:p>
        </w:tc>
      </w:tr>
      <w:tr w:rsidR="00223830" w:rsidRPr="00113912" w:rsidTr="00945640">
        <w:tc>
          <w:tcPr>
            <w:tcW w:w="1701" w:type="dxa"/>
          </w:tcPr>
          <w:p w:rsidR="00223830" w:rsidRPr="00113912" w:rsidRDefault="00223830" w:rsidP="00945640">
            <w:pPr>
              <w:pStyle w:val="ConsPlusNormal"/>
              <w:jc w:val="center"/>
            </w:pPr>
            <w:r w:rsidRPr="00113912">
              <w:t>1.1.2</w:t>
            </w:r>
          </w:p>
        </w:tc>
        <w:tc>
          <w:tcPr>
            <w:tcW w:w="8500" w:type="dxa"/>
          </w:tcPr>
          <w:p w:rsidR="00223830" w:rsidRPr="00113912" w:rsidRDefault="00223830" w:rsidP="00945640">
            <w:pPr>
              <w:pStyle w:val="ConsPlusNormal"/>
              <w:jc w:val="both"/>
            </w:pPr>
            <w:r w:rsidRPr="00113912">
              <w:t>Монологическая речь</w:t>
            </w:r>
          </w:p>
        </w:tc>
      </w:tr>
      <w:tr w:rsidR="00223830" w:rsidRPr="00113912" w:rsidTr="00945640">
        <w:tc>
          <w:tcPr>
            <w:tcW w:w="1701" w:type="dxa"/>
          </w:tcPr>
          <w:p w:rsidR="00223830" w:rsidRPr="00113912" w:rsidRDefault="00223830" w:rsidP="00945640">
            <w:pPr>
              <w:pStyle w:val="ConsPlusNormal"/>
              <w:jc w:val="center"/>
            </w:pPr>
            <w:r w:rsidRPr="00113912">
              <w:t>1.1.2.1</w:t>
            </w:r>
          </w:p>
        </w:tc>
        <w:tc>
          <w:tcPr>
            <w:tcW w:w="8500" w:type="dxa"/>
          </w:tcPr>
          <w:p w:rsidR="00223830" w:rsidRPr="00113912" w:rsidRDefault="00223830" w:rsidP="00945640">
            <w:pPr>
              <w:pStyle w:val="ConsPlusNormal"/>
              <w:jc w:val="both"/>
            </w:pPr>
            <w:r w:rsidRPr="00113912">
              <w:t>Создавать устные связные монологические высказывания (описание, рассуждение; повествование (сообщение) с вербальными и (или) зрительными опорами в рамках тематического содержания речи для 4 класса (объем монологического высказывания - не менее 4 - 5 фраз)</w:t>
            </w:r>
          </w:p>
        </w:tc>
      </w:tr>
      <w:tr w:rsidR="00223830" w:rsidRPr="00113912" w:rsidTr="00945640">
        <w:tc>
          <w:tcPr>
            <w:tcW w:w="1701" w:type="dxa"/>
          </w:tcPr>
          <w:p w:rsidR="00223830" w:rsidRPr="00113912" w:rsidRDefault="00223830" w:rsidP="00945640">
            <w:pPr>
              <w:pStyle w:val="ConsPlusNormal"/>
              <w:jc w:val="center"/>
            </w:pPr>
            <w:r w:rsidRPr="00113912">
              <w:t>1.1.2.2</w:t>
            </w:r>
          </w:p>
        </w:tc>
        <w:tc>
          <w:tcPr>
            <w:tcW w:w="8500" w:type="dxa"/>
          </w:tcPr>
          <w:p w:rsidR="00223830" w:rsidRPr="00113912" w:rsidRDefault="00223830" w:rsidP="00945640">
            <w:pPr>
              <w:pStyle w:val="ConsPlusNormal"/>
              <w:jc w:val="both"/>
            </w:pPr>
            <w:r w:rsidRPr="00113912">
              <w:t>Создавать устные связные монологические высказывания по образцу; выражать свое отношение к предмету речи</w:t>
            </w:r>
          </w:p>
        </w:tc>
      </w:tr>
      <w:tr w:rsidR="00223830" w:rsidRPr="00113912" w:rsidTr="00945640">
        <w:tc>
          <w:tcPr>
            <w:tcW w:w="1701" w:type="dxa"/>
          </w:tcPr>
          <w:p w:rsidR="00223830" w:rsidRPr="00113912" w:rsidRDefault="00223830" w:rsidP="00945640">
            <w:pPr>
              <w:pStyle w:val="ConsPlusNormal"/>
              <w:jc w:val="center"/>
            </w:pPr>
            <w:r w:rsidRPr="00113912">
              <w:t>1.1.2.3</w:t>
            </w:r>
          </w:p>
        </w:tc>
        <w:tc>
          <w:tcPr>
            <w:tcW w:w="8500" w:type="dxa"/>
          </w:tcPr>
          <w:p w:rsidR="00223830" w:rsidRPr="00113912" w:rsidRDefault="00223830" w:rsidP="00945640">
            <w:pPr>
              <w:pStyle w:val="ConsPlusNormal"/>
              <w:jc w:val="both"/>
            </w:pPr>
            <w:r w:rsidRPr="00113912">
              <w:t>Передавать основное содержание прочитанного текста с вербальными и (или) зрительными опорами в объеме не менее 4 - 5 фраз</w:t>
            </w:r>
          </w:p>
        </w:tc>
      </w:tr>
      <w:tr w:rsidR="00223830" w:rsidRPr="00113912" w:rsidTr="00945640">
        <w:tc>
          <w:tcPr>
            <w:tcW w:w="1701" w:type="dxa"/>
          </w:tcPr>
          <w:p w:rsidR="00223830" w:rsidRPr="00113912" w:rsidRDefault="00223830" w:rsidP="00945640">
            <w:pPr>
              <w:pStyle w:val="ConsPlusNormal"/>
              <w:jc w:val="center"/>
            </w:pPr>
            <w:r w:rsidRPr="00113912">
              <w:t>1.1.2.4</w:t>
            </w:r>
          </w:p>
        </w:tc>
        <w:tc>
          <w:tcPr>
            <w:tcW w:w="8500" w:type="dxa"/>
          </w:tcPr>
          <w:p w:rsidR="00223830" w:rsidRPr="00113912" w:rsidRDefault="00223830" w:rsidP="00945640">
            <w:pPr>
              <w:pStyle w:val="ConsPlusNormal"/>
              <w:jc w:val="both"/>
            </w:pPr>
            <w:r w:rsidRPr="00113912">
              <w:t>Представлять результаты выполненной проектной работы, в том числе подбирая иллюстративный материал (рисунки, фото) к тексту выступления, в объеме не менее 4 - 5 фраз</w:t>
            </w:r>
          </w:p>
        </w:tc>
      </w:tr>
      <w:tr w:rsidR="00223830" w:rsidRPr="00113912" w:rsidTr="00945640">
        <w:tc>
          <w:tcPr>
            <w:tcW w:w="1701" w:type="dxa"/>
          </w:tcPr>
          <w:p w:rsidR="00223830" w:rsidRPr="00113912" w:rsidRDefault="00223830" w:rsidP="00945640">
            <w:pPr>
              <w:pStyle w:val="ConsPlusNormal"/>
              <w:jc w:val="center"/>
            </w:pPr>
            <w:r w:rsidRPr="00113912">
              <w:t>1.2</w:t>
            </w:r>
          </w:p>
        </w:tc>
        <w:tc>
          <w:tcPr>
            <w:tcW w:w="8500" w:type="dxa"/>
          </w:tcPr>
          <w:p w:rsidR="00223830" w:rsidRPr="00113912" w:rsidRDefault="00223830" w:rsidP="00945640">
            <w:pPr>
              <w:pStyle w:val="ConsPlusNormal"/>
              <w:jc w:val="both"/>
            </w:pPr>
            <w:r w:rsidRPr="00113912">
              <w:t>Аудирование</w:t>
            </w:r>
          </w:p>
        </w:tc>
      </w:tr>
      <w:tr w:rsidR="00223830" w:rsidRPr="00113912" w:rsidTr="00945640">
        <w:tc>
          <w:tcPr>
            <w:tcW w:w="1701" w:type="dxa"/>
          </w:tcPr>
          <w:p w:rsidR="00223830" w:rsidRPr="00113912" w:rsidRDefault="00223830" w:rsidP="00945640">
            <w:pPr>
              <w:pStyle w:val="ConsPlusNormal"/>
              <w:jc w:val="center"/>
            </w:pPr>
            <w:r w:rsidRPr="00113912">
              <w:t>1.2.1</w:t>
            </w:r>
          </w:p>
        </w:tc>
        <w:tc>
          <w:tcPr>
            <w:tcW w:w="8500" w:type="dxa"/>
          </w:tcPr>
          <w:p w:rsidR="00223830" w:rsidRPr="00113912" w:rsidRDefault="00223830" w:rsidP="00945640">
            <w:pPr>
              <w:pStyle w:val="ConsPlusNormal"/>
              <w:jc w:val="both"/>
            </w:pPr>
            <w:r w:rsidRPr="00113912">
              <w:t>Воспринимать на слух и понимать речь учителя и других обучающихся, вербально (невербально) реагировать на услышанное</w:t>
            </w:r>
          </w:p>
        </w:tc>
      </w:tr>
      <w:tr w:rsidR="00223830" w:rsidRPr="00113912" w:rsidTr="00945640">
        <w:tc>
          <w:tcPr>
            <w:tcW w:w="1701" w:type="dxa"/>
          </w:tcPr>
          <w:p w:rsidR="00223830" w:rsidRPr="00113912" w:rsidRDefault="00223830" w:rsidP="00945640">
            <w:pPr>
              <w:pStyle w:val="ConsPlusNormal"/>
              <w:jc w:val="center"/>
            </w:pPr>
            <w:r w:rsidRPr="00113912">
              <w:t>1.2.2</w:t>
            </w:r>
          </w:p>
        </w:tc>
        <w:tc>
          <w:tcPr>
            <w:tcW w:w="8500" w:type="dxa"/>
          </w:tcPr>
          <w:p w:rsidR="00223830" w:rsidRPr="00113912" w:rsidRDefault="00223830" w:rsidP="00945640">
            <w:pPr>
              <w:pStyle w:val="ConsPlusNormal"/>
              <w:jc w:val="both"/>
            </w:pPr>
            <w:r w:rsidRPr="00113912">
              <w:t>Воспринимать на слух и понимать основное содержание учебных и адаптированных аутентичных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223830" w:rsidRPr="00113912" w:rsidTr="00945640">
        <w:tc>
          <w:tcPr>
            <w:tcW w:w="1701" w:type="dxa"/>
          </w:tcPr>
          <w:p w:rsidR="00223830" w:rsidRPr="00113912" w:rsidRDefault="00223830" w:rsidP="00945640">
            <w:pPr>
              <w:pStyle w:val="ConsPlusNormal"/>
              <w:jc w:val="center"/>
            </w:pPr>
            <w:r w:rsidRPr="00113912">
              <w:t>1.2.3</w:t>
            </w:r>
          </w:p>
        </w:tc>
        <w:tc>
          <w:tcPr>
            <w:tcW w:w="8500" w:type="dxa"/>
          </w:tcPr>
          <w:p w:rsidR="00223830" w:rsidRPr="00113912" w:rsidRDefault="00223830" w:rsidP="00945640">
            <w:pPr>
              <w:pStyle w:val="ConsPlusNormal"/>
              <w:jc w:val="both"/>
            </w:pPr>
            <w:r w:rsidRPr="00113912">
              <w:t xml:space="preserve">Воспринимать на слух и понимать запрашиваемую информацию фактического </w:t>
            </w:r>
            <w:r w:rsidRPr="00113912">
              <w:lastRenderedPageBreak/>
              <w:t>характера в учебных и адаптированных аутентичных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223830" w:rsidRPr="00113912" w:rsidTr="00945640">
        <w:tc>
          <w:tcPr>
            <w:tcW w:w="1701" w:type="dxa"/>
          </w:tcPr>
          <w:p w:rsidR="00223830" w:rsidRPr="00113912" w:rsidRDefault="00223830" w:rsidP="00945640">
            <w:pPr>
              <w:pStyle w:val="ConsPlusNormal"/>
              <w:jc w:val="center"/>
            </w:pPr>
            <w:r w:rsidRPr="00113912">
              <w:lastRenderedPageBreak/>
              <w:t>1.3</w:t>
            </w:r>
          </w:p>
        </w:tc>
        <w:tc>
          <w:tcPr>
            <w:tcW w:w="8500" w:type="dxa"/>
          </w:tcPr>
          <w:p w:rsidR="00223830" w:rsidRPr="00113912" w:rsidRDefault="00223830" w:rsidP="00945640">
            <w:pPr>
              <w:pStyle w:val="ConsPlusNormal"/>
              <w:jc w:val="both"/>
            </w:pPr>
            <w:r w:rsidRPr="00113912">
              <w:t>Смысловое чтение</w:t>
            </w:r>
          </w:p>
        </w:tc>
      </w:tr>
      <w:tr w:rsidR="00223830" w:rsidRPr="00113912" w:rsidTr="00945640">
        <w:tc>
          <w:tcPr>
            <w:tcW w:w="1701" w:type="dxa"/>
          </w:tcPr>
          <w:p w:rsidR="00223830" w:rsidRPr="00113912" w:rsidRDefault="00223830" w:rsidP="00945640">
            <w:pPr>
              <w:pStyle w:val="ConsPlusNormal"/>
              <w:jc w:val="center"/>
            </w:pPr>
            <w:r w:rsidRPr="00113912">
              <w:t>1.3.1</w:t>
            </w:r>
          </w:p>
        </w:tc>
        <w:tc>
          <w:tcPr>
            <w:tcW w:w="8500" w:type="dxa"/>
          </w:tcPr>
          <w:p w:rsidR="00223830" w:rsidRPr="00113912" w:rsidRDefault="00223830" w:rsidP="00945640">
            <w:pPr>
              <w:pStyle w:val="ConsPlusNormal"/>
              <w:jc w:val="both"/>
            </w:pPr>
            <w:r w:rsidRPr="00113912">
              <w:t>Читать вслух учебные тексты объемом до 80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223830" w:rsidRPr="00113912" w:rsidTr="00945640">
        <w:tc>
          <w:tcPr>
            <w:tcW w:w="1701" w:type="dxa"/>
          </w:tcPr>
          <w:p w:rsidR="00223830" w:rsidRPr="00113912" w:rsidRDefault="00223830" w:rsidP="00945640">
            <w:pPr>
              <w:pStyle w:val="ConsPlusNormal"/>
              <w:jc w:val="center"/>
            </w:pPr>
            <w:r w:rsidRPr="00113912">
              <w:t>1.3.2</w:t>
            </w:r>
          </w:p>
        </w:tc>
        <w:tc>
          <w:tcPr>
            <w:tcW w:w="8500" w:type="dxa"/>
          </w:tcPr>
          <w:p w:rsidR="00223830" w:rsidRPr="00113912" w:rsidRDefault="00223830" w:rsidP="00945640">
            <w:pPr>
              <w:pStyle w:val="ConsPlusNormal"/>
              <w:jc w:val="both"/>
            </w:pPr>
            <w:r w:rsidRPr="00113912">
              <w:t>Читать про себя и понимать основное содержание текстов, содержащих отдельные незнакомые слова, со зрительной опорой и без опоры, с использованием языковой, в том числе контекстуальной, догадки (объем текста (текстов) для чтения - до 160 слов)</w:t>
            </w:r>
          </w:p>
        </w:tc>
      </w:tr>
      <w:tr w:rsidR="00223830" w:rsidRPr="00113912" w:rsidTr="00945640">
        <w:tc>
          <w:tcPr>
            <w:tcW w:w="1701" w:type="dxa"/>
          </w:tcPr>
          <w:p w:rsidR="00223830" w:rsidRPr="00113912" w:rsidRDefault="00223830" w:rsidP="00945640">
            <w:pPr>
              <w:pStyle w:val="ConsPlusNormal"/>
              <w:jc w:val="center"/>
            </w:pPr>
            <w:r w:rsidRPr="00113912">
              <w:t>1.3.3</w:t>
            </w:r>
          </w:p>
        </w:tc>
        <w:tc>
          <w:tcPr>
            <w:tcW w:w="8500" w:type="dxa"/>
          </w:tcPr>
          <w:p w:rsidR="00223830" w:rsidRPr="00113912" w:rsidRDefault="00223830" w:rsidP="00945640">
            <w:pPr>
              <w:pStyle w:val="ConsPlusNormal"/>
              <w:jc w:val="both"/>
            </w:pPr>
            <w:r w:rsidRPr="00113912">
              <w:t>Читать про себя и понимать запрашиваемую информацию в текстах, содержащих отдельные незнакомые слова, со зрительной опорой и без опоры, с использованием языковой, в том числе контекстуальной, догадки (объем текста (текстов) для чтения - до 160 слов)</w:t>
            </w:r>
          </w:p>
        </w:tc>
      </w:tr>
      <w:tr w:rsidR="00223830" w:rsidRPr="00113912" w:rsidTr="00945640">
        <w:tc>
          <w:tcPr>
            <w:tcW w:w="1701" w:type="dxa"/>
          </w:tcPr>
          <w:p w:rsidR="00223830" w:rsidRPr="00113912" w:rsidRDefault="00223830" w:rsidP="00945640">
            <w:pPr>
              <w:pStyle w:val="ConsPlusNormal"/>
              <w:jc w:val="center"/>
            </w:pPr>
            <w:r w:rsidRPr="00113912">
              <w:t>1.3.4</w:t>
            </w:r>
          </w:p>
        </w:tc>
        <w:tc>
          <w:tcPr>
            <w:tcW w:w="8500" w:type="dxa"/>
          </w:tcPr>
          <w:p w:rsidR="00223830" w:rsidRPr="00113912" w:rsidRDefault="00223830" w:rsidP="00945640">
            <w:pPr>
              <w:pStyle w:val="ConsPlusNormal"/>
              <w:jc w:val="both"/>
            </w:pPr>
            <w:r w:rsidRPr="00113912">
              <w:t>Прогнозировать содержание текста на основе заголовка</w:t>
            </w:r>
          </w:p>
        </w:tc>
      </w:tr>
      <w:tr w:rsidR="00223830" w:rsidRPr="00113912" w:rsidTr="00945640">
        <w:tc>
          <w:tcPr>
            <w:tcW w:w="1701" w:type="dxa"/>
          </w:tcPr>
          <w:p w:rsidR="00223830" w:rsidRPr="00113912" w:rsidRDefault="00223830" w:rsidP="00945640">
            <w:pPr>
              <w:pStyle w:val="ConsPlusNormal"/>
              <w:jc w:val="center"/>
            </w:pPr>
            <w:r w:rsidRPr="00113912">
              <w:t>1.3.5</w:t>
            </w:r>
          </w:p>
        </w:tc>
        <w:tc>
          <w:tcPr>
            <w:tcW w:w="8500" w:type="dxa"/>
          </w:tcPr>
          <w:p w:rsidR="00223830" w:rsidRPr="00113912" w:rsidRDefault="00223830" w:rsidP="00945640">
            <w:pPr>
              <w:pStyle w:val="ConsPlusNormal"/>
              <w:jc w:val="both"/>
            </w:pPr>
            <w:r w:rsidRPr="00113912">
              <w:t>Читать про себя несплошные тексты (таблицы) и понимать представленную в них информацию</w:t>
            </w:r>
          </w:p>
        </w:tc>
      </w:tr>
      <w:tr w:rsidR="00223830" w:rsidRPr="00113912" w:rsidTr="00945640">
        <w:tc>
          <w:tcPr>
            <w:tcW w:w="1701" w:type="dxa"/>
          </w:tcPr>
          <w:p w:rsidR="00223830" w:rsidRPr="00113912" w:rsidRDefault="00223830" w:rsidP="00945640">
            <w:pPr>
              <w:pStyle w:val="ConsPlusNormal"/>
              <w:jc w:val="center"/>
            </w:pPr>
            <w:r w:rsidRPr="00113912">
              <w:t>1.4</w:t>
            </w:r>
          </w:p>
        </w:tc>
        <w:tc>
          <w:tcPr>
            <w:tcW w:w="8500" w:type="dxa"/>
          </w:tcPr>
          <w:p w:rsidR="00223830" w:rsidRPr="00113912" w:rsidRDefault="00223830" w:rsidP="00945640">
            <w:pPr>
              <w:pStyle w:val="ConsPlusNormal"/>
              <w:jc w:val="both"/>
            </w:pPr>
            <w:r w:rsidRPr="00113912">
              <w:t>Письмо</w:t>
            </w:r>
          </w:p>
        </w:tc>
      </w:tr>
      <w:tr w:rsidR="00223830" w:rsidRPr="00113912" w:rsidTr="00945640">
        <w:tc>
          <w:tcPr>
            <w:tcW w:w="1701" w:type="dxa"/>
          </w:tcPr>
          <w:p w:rsidR="00223830" w:rsidRPr="00113912" w:rsidRDefault="00223830" w:rsidP="00945640">
            <w:pPr>
              <w:pStyle w:val="ConsPlusNormal"/>
              <w:jc w:val="center"/>
            </w:pPr>
            <w:r w:rsidRPr="00113912">
              <w:t>1.4.1</w:t>
            </w:r>
          </w:p>
        </w:tc>
        <w:tc>
          <w:tcPr>
            <w:tcW w:w="8500" w:type="dxa"/>
          </w:tcPr>
          <w:p w:rsidR="00223830" w:rsidRPr="00113912" w:rsidRDefault="00223830" w:rsidP="00945640">
            <w:pPr>
              <w:pStyle w:val="ConsPlusNormal"/>
              <w:jc w:val="both"/>
            </w:pPr>
            <w:r w:rsidRPr="00113912">
              <w:t>Заполнять анкеты и формуляры с указанием личной информации: имя, фамилия, возраст, место жительства (страна проживания, город), любимые занятия и другие</w:t>
            </w:r>
          </w:p>
        </w:tc>
      </w:tr>
      <w:tr w:rsidR="00223830" w:rsidRPr="00113912" w:rsidTr="00945640">
        <w:tc>
          <w:tcPr>
            <w:tcW w:w="1701" w:type="dxa"/>
          </w:tcPr>
          <w:p w:rsidR="00223830" w:rsidRPr="00113912" w:rsidRDefault="00223830" w:rsidP="00945640">
            <w:pPr>
              <w:pStyle w:val="ConsPlusNormal"/>
              <w:jc w:val="center"/>
            </w:pPr>
            <w:r w:rsidRPr="00113912">
              <w:t>1.4.2</w:t>
            </w:r>
          </w:p>
        </w:tc>
        <w:tc>
          <w:tcPr>
            <w:tcW w:w="8500" w:type="dxa"/>
          </w:tcPr>
          <w:p w:rsidR="00223830" w:rsidRPr="00113912" w:rsidRDefault="00223830" w:rsidP="00945640">
            <w:pPr>
              <w:pStyle w:val="ConsPlusNormal"/>
              <w:jc w:val="both"/>
            </w:pPr>
            <w:r w:rsidRPr="00113912">
              <w:t>Писать с использованием образца поздравления с днем рождения, Новым годом, Рождеством с выражением пожеланий</w:t>
            </w:r>
          </w:p>
        </w:tc>
      </w:tr>
      <w:tr w:rsidR="00223830" w:rsidRPr="00113912" w:rsidTr="00945640">
        <w:tc>
          <w:tcPr>
            <w:tcW w:w="1701" w:type="dxa"/>
          </w:tcPr>
          <w:p w:rsidR="00223830" w:rsidRPr="00113912" w:rsidRDefault="00223830" w:rsidP="00945640">
            <w:pPr>
              <w:pStyle w:val="ConsPlusNormal"/>
              <w:jc w:val="center"/>
            </w:pPr>
            <w:r w:rsidRPr="00113912">
              <w:t>1.4.3</w:t>
            </w:r>
          </w:p>
        </w:tc>
        <w:tc>
          <w:tcPr>
            <w:tcW w:w="8500" w:type="dxa"/>
          </w:tcPr>
          <w:p w:rsidR="00223830" w:rsidRPr="00113912" w:rsidRDefault="00223830" w:rsidP="00945640">
            <w:pPr>
              <w:pStyle w:val="ConsPlusNormal"/>
              <w:jc w:val="both"/>
            </w:pPr>
            <w:r w:rsidRPr="00113912">
              <w:t>Писать с использованием образца электронное сообщение личного характера (объем сообщения - до 50 слов)</w:t>
            </w:r>
          </w:p>
        </w:tc>
      </w:tr>
      <w:tr w:rsidR="00223830" w:rsidRPr="00113912" w:rsidTr="00945640">
        <w:tc>
          <w:tcPr>
            <w:tcW w:w="1701" w:type="dxa"/>
          </w:tcPr>
          <w:p w:rsidR="00223830" w:rsidRPr="00113912" w:rsidRDefault="00223830" w:rsidP="00945640">
            <w:pPr>
              <w:pStyle w:val="ConsPlusNormal"/>
              <w:jc w:val="center"/>
            </w:pPr>
            <w:r w:rsidRPr="00113912">
              <w:t>2</w:t>
            </w:r>
          </w:p>
        </w:tc>
        <w:tc>
          <w:tcPr>
            <w:tcW w:w="8500" w:type="dxa"/>
          </w:tcPr>
          <w:p w:rsidR="00223830" w:rsidRPr="00113912" w:rsidRDefault="00223830" w:rsidP="00945640">
            <w:pPr>
              <w:pStyle w:val="ConsPlusNormal"/>
              <w:jc w:val="both"/>
            </w:pPr>
            <w:r w:rsidRPr="00113912">
              <w:t>Языковые знания и навыки</w:t>
            </w:r>
          </w:p>
        </w:tc>
      </w:tr>
      <w:tr w:rsidR="00223830" w:rsidRPr="00113912" w:rsidTr="00945640">
        <w:tc>
          <w:tcPr>
            <w:tcW w:w="1701" w:type="dxa"/>
          </w:tcPr>
          <w:p w:rsidR="00223830" w:rsidRPr="00113912" w:rsidRDefault="00223830" w:rsidP="00945640">
            <w:pPr>
              <w:pStyle w:val="ConsPlusNormal"/>
              <w:jc w:val="center"/>
            </w:pPr>
            <w:r w:rsidRPr="00113912">
              <w:t>2.1</w:t>
            </w:r>
          </w:p>
        </w:tc>
        <w:tc>
          <w:tcPr>
            <w:tcW w:w="8500" w:type="dxa"/>
          </w:tcPr>
          <w:p w:rsidR="00223830" w:rsidRPr="00113912" w:rsidRDefault="00223830" w:rsidP="00945640">
            <w:pPr>
              <w:pStyle w:val="ConsPlusNormal"/>
              <w:jc w:val="both"/>
            </w:pPr>
            <w:r w:rsidRPr="00113912">
              <w:t>Фонетическая сторона речи</w:t>
            </w:r>
          </w:p>
        </w:tc>
      </w:tr>
      <w:tr w:rsidR="00223830" w:rsidRPr="00113912" w:rsidTr="00945640">
        <w:tc>
          <w:tcPr>
            <w:tcW w:w="1701" w:type="dxa"/>
          </w:tcPr>
          <w:p w:rsidR="00223830" w:rsidRPr="00113912" w:rsidRDefault="00223830" w:rsidP="00945640">
            <w:pPr>
              <w:pStyle w:val="ConsPlusNormal"/>
              <w:jc w:val="center"/>
            </w:pPr>
            <w:r w:rsidRPr="00113912">
              <w:t>2.1.1</w:t>
            </w:r>
          </w:p>
        </w:tc>
        <w:tc>
          <w:tcPr>
            <w:tcW w:w="8500" w:type="dxa"/>
          </w:tcPr>
          <w:p w:rsidR="00223830" w:rsidRPr="00113912" w:rsidRDefault="00223830" w:rsidP="00945640">
            <w:pPr>
              <w:pStyle w:val="ConsPlusNormal"/>
              <w:jc w:val="both"/>
            </w:pPr>
            <w:r w:rsidRPr="00113912">
              <w:t>Читать новые слова согласно основным правилам чтения</w:t>
            </w:r>
          </w:p>
        </w:tc>
      </w:tr>
      <w:tr w:rsidR="00223830" w:rsidRPr="00113912" w:rsidTr="00945640">
        <w:tc>
          <w:tcPr>
            <w:tcW w:w="1701" w:type="dxa"/>
          </w:tcPr>
          <w:p w:rsidR="00223830" w:rsidRPr="00113912" w:rsidRDefault="00223830" w:rsidP="00945640">
            <w:pPr>
              <w:pStyle w:val="ConsPlusNormal"/>
              <w:jc w:val="center"/>
            </w:pPr>
            <w:r w:rsidRPr="00113912">
              <w:t>2.1.2</w:t>
            </w:r>
          </w:p>
        </w:tc>
        <w:tc>
          <w:tcPr>
            <w:tcW w:w="8500" w:type="dxa"/>
          </w:tcPr>
          <w:p w:rsidR="00223830" w:rsidRPr="00113912" w:rsidRDefault="00223830" w:rsidP="00945640">
            <w:pPr>
              <w:pStyle w:val="ConsPlusNormal"/>
              <w:jc w:val="both"/>
            </w:pPr>
            <w:r w:rsidRPr="00113912">
              <w:t>Различать на слух и правильно произносить слова и фразы (предложения) с соблюдением их ритмико-интонационных особенностей</w:t>
            </w:r>
          </w:p>
        </w:tc>
      </w:tr>
      <w:tr w:rsidR="00223830" w:rsidRPr="00113912" w:rsidTr="00945640">
        <w:tc>
          <w:tcPr>
            <w:tcW w:w="1701" w:type="dxa"/>
          </w:tcPr>
          <w:p w:rsidR="00223830" w:rsidRPr="00113912" w:rsidRDefault="00223830" w:rsidP="00945640">
            <w:pPr>
              <w:pStyle w:val="ConsPlusNormal"/>
              <w:jc w:val="center"/>
            </w:pPr>
            <w:r w:rsidRPr="00113912">
              <w:t>2.2</w:t>
            </w:r>
          </w:p>
        </w:tc>
        <w:tc>
          <w:tcPr>
            <w:tcW w:w="8500" w:type="dxa"/>
          </w:tcPr>
          <w:p w:rsidR="00223830" w:rsidRPr="00113912" w:rsidRDefault="00223830" w:rsidP="00945640">
            <w:pPr>
              <w:pStyle w:val="ConsPlusNormal"/>
              <w:jc w:val="both"/>
            </w:pPr>
            <w:r w:rsidRPr="00113912">
              <w:t>Графика, орфография и пунктуация</w:t>
            </w:r>
          </w:p>
        </w:tc>
      </w:tr>
      <w:tr w:rsidR="00223830" w:rsidRPr="00113912" w:rsidTr="00945640">
        <w:tc>
          <w:tcPr>
            <w:tcW w:w="1701" w:type="dxa"/>
          </w:tcPr>
          <w:p w:rsidR="00223830" w:rsidRPr="00113912" w:rsidRDefault="00223830" w:rsidP="00945640">
            <w:pPr>
              <w:pStyle w:val="ConsPlusNormal"/>
              <w:jc w:val="center"/>
            </w:pPr>
            <w:r w:rsidRPr="00113912">
              <w:t>2.2.1</w:t>
            </w:r>
          </w:p>
        </w:tc>
        <w:tc>
          <w:tcPr>
            <w:tcW w:w="8500" w:type="dxa"/>
          </w:tcPr>
          <w:p w:rsidR="00223830" w:rsidRPr="00113912" w:rsidRDefault="00223830" w:rsidP="00945640">
            <w:pPr>
              <w:pStyle w:val="ConsPlusNormal"/>
              <w:jc w:val="both"/>
            </w:pPr>
            <w:r w:rsidRPr="00113912">
              <w:t>Правильно писать изученные слова</w:t>
            </w:r>
          </w:p>
        </w:tc>
      </w:tr>
      <w:tr w:rsidR="00223830" w:rsidRPr="00113912" w:rsidTr="00945640">
        <w:tc>
          <w:tcPr>
            <w:tcW w:w="1701" w:type="dxa"/>
          </w:tcPr>
          <w:p w:rsidR="00223830" w:rsidRPr="00113912" w:rsidRDefault="00223830" w:rsidP="00945640">
            <w:pPr>
              <w:pStyle w:val="ConsPlusNormal"/>
              <w:jc w:val="center"/>
            </w:pPr>
            <w:r w:rsidRPr="00113912">
              <w:t>2.2.2</w:t>
            </w:r>
          </w:p>
        </w:tc>
        <w:tc>
          <w:tcPr>
            <w:tcW w:w="8500" w:type="dxa"/>
          </w:tcPr>
          <w:p w:rsidR="00223830" w:rsidRPr="00113912" w:rsidRDefault="00223830" w:rsidP="00945640">
            <w:pPr>
              <w:pStyle w:val="ConsPlusNormal"/>
              <w:jc w:val="both"/>
            </w:pPr>
            <w:r w:rsidRPr="00113912">
              <w:t>Правильно расставлять знаки препинания (точка, вопросительный и восклицательный знаки в конце предложения, апостроф, запятая при перечислении)</w:t>
            </w:r>
          </w:p>
        </w:tc>
      </w:tr>
      <w:tr w:rsidR="00223830" w:rsidRPr="00113912" w:rsidTr="00945640">
        <w:tc>
          <w:tcPr>
            <w:tcW w:w="1701" w:type="dxa"/>
          </w:tcPr>
          <w:p w:rsidR="00223830" w:rsidRPr="00113912" w:rsidRDefault="00223830" w:rsidP="00945640">
            <w:pPr>
              <w:pStyle w:val="ConsPlusNormal"/>
              <w:jc w:val="center"/>
            </w:pPr>
            <w:r w:rsidRPr="00113912">
              <w:t>2.3</w:t>
            </w:r>
          </w:p>
        </w:tc>
        <w:tc>
          <w:tcPr>
            <w:tcW w:w="8500" w:type="dxa"/>
          </w:tcPr>
          <w:p w:rsidR="00223830" w:rsidRPr="00113912" w:rsidRDefault="00223830" w:rsidP="00945640">
            <w:pPr>
              <w:pStyle w:val="ConsPlusNormal"/>
              <w:jc w:val="both"/>
            </w:pPr>
            <w:r w:rsidRPr="00113912">
              <w:t>Лексическая сторона речи</w:t>
            </w:r>
          </w:p>
        </w:tc>
      </w:tr>
      <w:tr w:rsidR="00223830" w:rsidRPr="00113912" w:rsidTr="00945640">
        <w:tc>
          <w:tcPr>
            <w:tcW w:w="1701" w:type="dxa"/>
          </w:tcPr>
          <w:p w:rsidR="00223830" w:rsidRPr="00113912" w:rsidRDefault="00223830" w:rsidP="00945640">
            <w:pPr>
              <w:pStyle w:val="ConsPlusNormal"/>
              <w:jc w:val="center"/>
            </w:pPr>
            <w:r w:rsidRPr="00113912">
              <w:lastRenderedPageBreak/>
              <w:t>2.3.1</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tc>
      </w:tr>
      <w:tr w:rsidR="00223830" w:rsidRPr="00113912" w:rsidTr="00945640">
        <w:tc>
          <w:tcPr>
            <w:tcW w:w="1701" w:type="dxa"/>
          </w:tcPr>
          <w:p w:rsidR="00223830" w:rsidRPr="00113912" w:rsidRDefault="00223830" w:rsidP="00945640">
            <w:pPr>
              <w:pStyle w:val="ConsPlusNormal"/>
              <w:jc w:val="center"/>
            </w:pPr>
            <w:r w:rsidRPr="00113912">
              <w:t>2.3.2</w:t>
            </w:r>
          </w:p>
        </w:tc>
        <w:tc>
          <w:tcPr>
            <w:tcW w:w="8500" w:type="dxa"/>
          </w:tcPr>
          <w:p w:rsidR="00223830" w:rsidRPr="00113912" w:rsidRDefault="00223830" w:rsidP="00945640">
            <w:pPr>
              <w:pStyle w:val="ConsPlusNormal"/>
              <w:jc w:val="both"/>
            </w:pPr>
            <w:r w:rsidRPr="00113912">
              <w:t>Распознавать и образовывать родственные слова, образованные с использованием одного из основных способов словообразования - аффиксации (суффиксы -er/-or, -ist: teacher, actor, artist)</w:t>
            </w:r>
          </w:p>
        </w:tc>
      </w:tr>
      <w:tr w:rsidR="00223830" w:rsidRPr="00113912" w:rsidTr="00945640">
        <w:tc>
          <w:tcPr>
            <w:tcW w:w="1701" w:type="dxa"/>
          </w:tcPr>
          <w:p w:rsidR="00223830" w:rsidRPr="00113912" w:rsidRDefault="00223830" w:rsidP="00945640">
            <w:pPr>
              <w:pStyle w:val="ConsPlusNormal"/>
              <w:jc w:val="center"/>
            </w:pPr>
            <w:r w:rsidRPr="00113912">
              <w:t>2.3.3</w:t>
            </w:r>
          </w:p>
        </w:tc>
        <w:tc>
          <w:tcPr>
            <w:tcW w:w="8500" w:type="dxa"/>
          </w:tcPr>
          <w:p w:rsidR="00223830" w:rsidRPr="00113912" w:rsidRDefault="00223830" w:rsidP="00945640">
            <w:pPr>
              <w:pStyle w:val="ConsPlusNormal"/>
              <w:jc w:val="both"/>
            </w:pPr>
            <w:r w:rsidRPr="00113912">
              <w:t>Распознавать и образовывать родственные слова, образованные с использованием одного из основных способов словообразования - словосложения (blackboard)</w:t>
            </w:r>
          </w:p>
        </w:tc>
      </w:tr>
      <w:tr w:rsidR="00223830" w:rsidRPr="00113912" w:rsidTr="00945640">
        <w:tc>
          <w:tcPr>
            <w:tcW w:w="1701" w:type="dxa"/>
          </w:tcPr>
          <w:p w:rsidR="00223830" w:rsidRPr="00113912" w:rsidRDefault="00223830" w:rsidP="00945640">
            <w:pPr>
              <w:pStyle w:val="ConsPlusNormal"/>
              <w:jc w:val="center"/>
            </w:pPr>
            <w:r w:rsidRPr="00113912">
              <w:t>2.3.4</w:t>
            </w:r>
          </w:p>
        </w:tc>
        <w:tc>
          <w:tcPr>
            <w:tcW w:w="8500" w:type="dxa"/>
          </w:tcPr>
          <w:p w:rsidR="00223830" w:rsidRPr="00113912" w:rsidRDefault="00223830" w:rsidP="00945640">
            <w:pPr>
              <w:pStyle w:val="ConsPlusNormal"/>
              <w:jc w:val="both"/>
            </w:pPr>
            <w:r w:rsidRPr="00113912">
              <w:t>Распознавать и образовывать родственные слова, образованные с использованием одного из основных способов словообразования - конверсии (to play - a play)</w:t>
            </w:r>
          </w:p>
        </w:tc>
      </w:tr>
      <w:tr w:rsidR="00223830" w:rsidRPr="00113912" w:rsidTr="00945640">
        <w:tc>
          <w:tcPr>
            <w:tcW w:w="1701" w:type="dxa"/>
          </w:tcPr>
          <w:p w:rsidR="00223830" w:rsidRPr="00113912" w:rsidRDefault="00223830" w:rsidP="00945640">
            <w:pPr>
              <w:pStyle w:val="ConsPlusNormal"/>
              <w:jc w:val="center"/>
            </w:pPr>
            <w:r w:rsidRPr="00113912">
              <w:t>2.4</w:t>
            </w:r>
          </w:p>
        </w:tc>
        <w:tc>
          <w:tcPr>
            <w:tcW w:w="8500" w:type="dxa"/>
          </w:tcPr>
          <w:p w:rsidR="00223830" w:rsidRPr="00113912" w:rsidRDefault="00223830" w:rsidP="00945640">
            <w:pPr>
              <w:pStyle w:val="ConsPlusNormal"/>
              <w:jc w:val="both"/>
            </w:pPr>
            <w:r w:rsidRPr="00113912">
              <w:t>Грамматическая сторона речи</w:t>
            </w:r>
          </w:p>
        </w:tc>
      </w:tr>
      <w:tr w:rsidR="00223830" w:rsidRPr="00113912" w:rsidTr="00945640">
        <w:tc>
          <w:tcPr>
            <w:tcW w:w="1701" w:type="dxa"/>
          </w:tcPr>
          <w:p w:rsidR="00223830" w:rsidRPr="00113912" w:rsidRDefault="00223830" w:rsidP="00945640">
            <w:pPr>
              <w:pStyle w:val="ConsPlusNormal"/>
              <w:jc w:val="center"/>
            </w:pPr>
            <w:r w:rsidRPr="00113912">
              <w:t>2.4.1</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глаголы в Present/Past Simple Tense, Present Continuous Tense в повествовательных (утвердительных и отрицательных) и вопросительных (общий и специальный вопросы) предложениях</w:t>
            </w:r>
          </w:p>
        </w:tc>
      </w:tr>
      <w:tr w:rsidR="00223830" w:rsidRPr="00113912" w:rsidTr="00945640">
        <w:tc>
          <w:tcPr>
            <w:tcW w:w="1701" w:type="dxa"/>
          </w:tcPr>
          <w:p w:rsidR="00223830" w:rsidRPr="00113912" w:rsidRDefault="00223830" w:rsidP="00945640">
            <w:pPr>
              <w:pStyle w:val="ConsPlusNormal"/>
              <w:jc w:val="center"/>
            </w:pPr>
            <w:r w:rsidRPr="00113912">
              <w:t>2.4.2</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конструкцию to be going to и Future Simple Tense для выражения будущего действия</w:t>
            </w:r>
          </w:p>
        </w:tc>
      </w:tr>
      <w:tr w:rsidR="00223830" w:rsidRPr="00113912" w:rsidTr="00945640">
        <w:tc>
          <w:tcPr>
            <w:tcW w:w="1701" w:type="dxa"/>
          </w:tcPr>
          <w:p w:rsidR="00223830" w:rsidRPr="00113912" w:rsidRDefault="00223830" w:rsidP="00945640">
            <w:pPr>
              <w:pStyle w:val="ConsPlusNormal"/>
              <w:jc w:val="center"/>
            </w:pPr>
            <w:r w:rsidRPr="00113912">
              <w:t>2.4.3</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модальные глаголы must и have to</w:t>
            </w:r>
          </w:p>
        </w:tc>
      </w:tr>
      <w:tr w:rsidR="00223830" w:rsidRPr="00113912" w:rsidTr="00945640">
        <w:tc>
          <w:tcPr>
            <w:tcW w:w="1701" w:type="dxa"/>
          </w:tcPr>
          <w:p w:rsidR="00223830" w:rsidRPr="00113912" w:rsidRDefault="00223830" w:rsidP="00945640">
            <w:pPr>
              <w:pStyle w:val="ConsPlusNormal"/>
              <w:jc w:val="center"/>
            </w:pPr>
            <w:r w:rsidRPr="00113912">
              <w:t>2.4.4</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отрицательное местоимение no</w:t>
            </w:r>
          </w:p>
        </w:tc>
      </w:tr>
      <w:tr w:rsidR="00223830" w:rsidRPr="00113912" w:rsidTr="00945640">
        <w:tc>
          <w:tcPr>
            <w:tcW w:w="1701" w:type="dxa"/>
          </w:tcPr>
          <w:p w:rsidR="00223830" w:rsidRPr="00113912" w:rsidRDefault="00223830" w:rsidP="00945640">
            <w:pPr>
              <w:pStyle w:val="ConsPlusNormal"/>
              <w:jc w:val="center"/>
            </w:pPr>
            <w:r w:rsidRPr="00113912">
              <w:t>2.4.5</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степени сравнения прилагательных (формы, образованные по правилу и исключения: good-better - (the) best, bad - worse - (the) worst)</w:t>
            </w:r>
          </w:p>
        </w:tc>
      </w:tr>
      <w:tr w:rsidR="00223830" w:rsidRPr="00113912" w:rsidTr="00945640">
        <w:tc>
          <w:tcPr>
            <w:tcW w:w="1701" w:type="dxa"/>
          </w:tcPr>
          <w:p w:rsidR="00223830" w:rsidRPr="00113912" w:rsidRDefault="00223830" w:rsidP="00945640">
            <w:pPr>
              <w:pStyle w:val="ConsPlusNormal"/>
              <w:jc w:val="center"/>
            </w:pPr>
            <w:r w:rsidRPr="00113912">
              <w:t>2.4.6</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наречия времени</w:t>
            </w:r>
          </w:p>
        </w:tc>
      </w:tr>
      <w:tr w:rsidR="00223830" w:rsidRPr="00113912" w:rsidTr="00945640">
        <w:tc>
          <w:tcPr>
            <w:tcW w:w="1701" w:type="dxa"/>
          </w:tcPr>
          <w:p w:rsidR="00223830" w:rsidRPr="00113912" w:rsidRDefault="00223830" w:rsidP="00945640">
            <w:pPr>
              <w:pStyle w:val="ConsPlusNormal"/>
              <w:jc w:val="center"/>
            </w:pPr>
            <w:r w:rsidRPr="00113912">
              <w:t>2.4.7</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обозначение даты и года</w:t>
            </w:r>
          </w:p>
        </w:tc>
      </w:tr>
      <w:tr w:rsidR="00223830" w:rsidRPr="00113912" w:rsidTr="00945640">
        <w:tc>
          <w:tcPr>
            <w:tcW w:w="1701" w:type="dxa"/>
          </w:tcPr>
          <w:p w:rsidR="00223830" w:rsidRPr="00113912" w:rsidRDefault="00223830" w:rsidP="00945640">
            <w:pPr>
              <w:pStyle w:val="ConsPlusNormal"/>
              <w:jc w:val="center"/>
            </w:pPr>
            <w:r w:rsidRPr="00113912">
              <w:t>2.4.8</w:t>
            </w:r>
          </w:p>
        </w:tc>
        <w:tc>
          <w:tcPr>
            <w:tcW w:w="8500" w:type="dxa"/>
          </w:tcPr>
          <w:p w:rsidR="00223830" w:rsidRPr="00113912" w:rsidRDefault="00223830" w:rsidP="00945640">
            <w:pPr>
              <w:pStyle w:val="ConsPlusNormal"/>
              <w:jc w:val="both"/>
            </w:pPr>
            <w:r w:rsidRPr="00113912">
              <w:t>Распознавать и употреблять в устной и письменной речи обозначение времени</w:t>
            </w:r>
          </w:p>
        </w:tc>
      </w:tr>
      <w:tr w:rsidR="00223830" w:rsidRPr="00113912" w:rsidTr="00945640">
        <w:tc>
          <w:tcPr>
            <w:tcW w:w="1701" w:type="dxa"/>
          </w:tcPr>
          <w:p w:rsidR="00223830" w:rsidRPr="00113912" w:rsidRDefault="00223830" w:rsidP="00945640">
            <w:pPr>
              <w:pStyle w:val="ConsPlusNormal"/>
              <w:jc w:val="center"/>
            </w:pPr>
            <w:r w:rsidRPr="00113912">
              <w:t>3</w:t>
            </w:r>
          </w:p>
        </w:tc>
        <w:tc>
          <w:tcPr>
            <w:tcW w:w="8500" w:type="dxa"/>
          </w:tcPr>
          <w:p w:rsidR="00223830" w:rsidRPr="00113912" w:rsidRDefault="00223830" w:rsidP="00945640">
            <w:pPr>
              <w:pStyle w:val="ConsPlusNormal"/>
              <w:jc w:val="both"/>
            </w:pPr>
            <w:r w:rsidRPr="00113912">
              <w:t>Социокультурные знания и умения</w:t>
            </w:r>
          </w:p>
        </w:tc>
      </w:tr>
      <w:tr w:rsidR="00223830" w:rsidRPr="00113912" w:rsidTr="00945640">
        <w:tc>
          <w:tcPr>
            <w:tcW w:w="1701" w:type="dxa"/>
          </w:tcPr>
          <w:p w:rsidR="00223830" w:rsidRPr="00113912" w:rsidRDefault="00223830" w:rsidP="00945640">
            <w:pPr>
              <w:pStyle w:val="ConsPlusNormal"/>
              <w:jc w:val="center"/>
            </w:pPr>
            <w:r w:rsidRPr="00113912">
              <w:t>3.1</w:t>
            </w:r>
          </w:p>
        </w:tc>
        <w:tc>
          <w:tcPr>
            <w:tcW w:w="8500" w:type="dxa"/>
          </w:tcPr>
          <w:p w:rsidR="00223830" w:rsidRPr="00113912" w:rsidRDefault="00223830" w:rsidP="00945640">
            <w:pPr>
              <w:pStyle w:val="ConsPlusNormal"/>
              <w:jc w:val="both"/>
            </w:pPr>
            <w:r w:rsidRPr="00113912">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днем рождения, Новым годом, Рождеством)</w:t>
            </w:r>
          </w:p>
        </w:tc>
      </w:tr>
      <w:tr w:rsidR="00223830" w:rsidRPr="00113912" w:rsidTr="00945640">
        <w:tc>
          <w:tcPr>
            <w:tcW w:w="1701" w:type="dxa"/>
          </w:tcPr>
          <w:p w:rsidR="00223830" w:rsidRPr="00113912" w:rsidRDefault="00223830" w:rsidP="00945640">
            <w:pPr>
              <w:pStyle w:val="ConsPlusNormal"/>
              <w:jc w:val="center"/>
            </w:pPr>
            <w:r w:rsidRPr="00113912">
              <w:t>3.2</w:t>
            </w:r>
          </w:p>
        </w:tc>
        <w:tc>
          <w:tcPr>
            <w:tcW w:w="8500" w:type="dxa"/>
          </w:tcPr>
          <w:p w:rsidR="00223830" w:rsidRPr="00113912" w:rsidRDefault="00223830" w:rsidP="00945640">
            <w:pPr>
              <w:pStyle w:val="ConsPlusNormal"/>
              <w:jc w:val="both"/>
            </w:pPr>
            <w:r w:rsidRPr="00113912">
              <w:t>Знать названия родной страны и страны (стран) изучаемого языка</w:t>
            </w:r>
          </w:p>
        </w:tc>
      </w:tr>
      <w:tr w:rsidR="00223830" w:rsidRPr="00113912" w:rsidTr="00945640">
        <w:tc>
          <w:tcPr>
            <w:tcW w:w="1701" w:type="dxa"/>
          </w:tcPr>
          <w:p w:rsidR="00223830" w:rsidRPr="00113912" w:rsidRDefault="00223830" w:rsidP="00945640">
            <w:pPr>
              <w:pStyle w:val="ConsPlusNormal"/>
              <w:jc w:val="center"/>
            </w:pPr>
            <w:r w:rsidRPr="00113912">
              <w:t>3.3</w:t>
            </w:r>
          </w:p>
        </w:tc>
        <w:tc>
          <w:tcPr>
            <w:tcW w:w="8500" w:type="dxa"/>
          </w:tcPr>
          <w:p w:rsidR="00223830" w:rsidRPr="00113912" w:rsidRDefault="00223830" w:rsidP="00945640">
            <w:pPr>
              <w:pStyle w:val="ConsPlusNormal"/>
              <w:jc w:val="both"/>
            </w:pPr>
            <w:r w:rsidRPr="00113912">
              <w:t>Знать некоторых литературных персонажей</w:t>
            </w:r>
          </w:p>
        </w:tc>
      </w:tr>
      <w:tr w:rsidR="00223830" w:rsidRPr="00113912" w:rsidTr="00945640">
        <w:tc>
          <w:tcPr>
            <w:tcW w:w="1701" w:type="dxa"/>
          </w:tcPr>
          <w:p w:rsidR="00223830" w:rsidRPr="00113912" w:rsidRDefault="00223830" w:rsidP="00945640">
            <w:pPr>
              <w:pStyle w:val="ConsPlusNormal"/>
              <w:jc w:val="center"/>
            </w:pPr>
            <w:r w:rsidRPr="00113912">
              <w:t>3.4</w:t>
            </w:r>
          </w:p>
        </w:tc>
        <w:tc>
          <w:tcPr>
            <w:tcW w:w="8500" w:type="dxa"/>
          </w:tcPr>
          <w:p w:rsidR="00223830" w:rsidRPr="00113912" w:rsidRDefault="00223830" w:rsidP="00945640">
            <w:pPr>
              <w:pStyle w:val="ConsPlusNormal"/>
              <w:jc w:val="both"/>
            </w:pPr>
            <w:r w:rsidRPr="00113912">
              <w:t>Знать небольшие произведения детского фольклора (рифмовки, песни)</w:t>
            </w:r>
          </w:p>
        </w:tc>
      </w:tr>
      <w:tr w:rsidR="00223830" w:rsidRPr="00113912" w:rsidTr="00945640">
        <w:tc>
          <w:tcPr>
            <w:tcW w:w="1701" w:type="dxa"/>
          </w:tcPr>
          <w:p w:rsidR="00223830" w:rsidRPr="00113912" w:rsidRDefault="00223830" w:rsidP="00945640">
            <w:pPr>
              <w:pStyle w:val="ConsPlusNormal"/>
              <w:jc w:val="center"/>
            </w:pPr>
            <w:r w:rsidRPr="00113912">
              <w:t>3.5</w:t>
            </w:r>
          </w:p>
        </w:tc>
        <w:tc>
          <w:tcPr>
            <w:tcW w:w="8500" w:type="dxa"/>
          </w:tcPr>
          <w:p w:rsidR="00223830" w:rsidRPr="00113912" w:rsidRDefault="00223830" w:rsidP="00945640">
            <w:pPr>
              <w:pStyle w:val="ConsPlusNormal"/>
              <w:jc w:val="both"/>
            </w:pPr>
            <w:r w:rsidRPr="00113912">
              <w:t>Кратко представлять свою страну на иностранном языке в рамках изучаемой тематики</w:t>
            </w:r>
          </w:p>
        </w:tc>
      </w:tr>
    </w:tbl>
    <w:p w:rsidR="00223830" w:rsidRPr="00113912" w:rsidRDefault="00223830" w:rsidP="0087407E">
      <w:pPr>
        <w:pStyle w:val="ConsPlusNormal"/>
        <w:jc w:val="both"/>
      </w:pPr>
    </w:p>
    <w:p w:rsidR="00945640" w:rsidRDefault="00223830" w:rsidP="00945640">
      <w:pPr>
        <w:pStyle w:val="ConsPlusNormal"/>
        <w:ind w:firstLine="720"/>
        <w:jc w:val="center"/>
      </w:pPr>
      <w:r w:rsidRPr="00113912">
        <w:t>Проверяемые элементы содержания (4 класс)</w:t>
      </w:r>
    </w:p>
    <w:p w:rsidR="002F4418" w:rsidRPr="00945640" w:rsidRDefault="002F4418" w:rsidP="00945640">
      <w:pPr>
        <w:pStyle w:val="ConsPlusNormal"/>
        <w:ind w:firstLine="720"/>
        <w:jc w:val="right"/>
        <w:rPr>
          <w:i/>
        </w:rPr>
      </w:pPr>
      <w:r>
        <w:t xml:space="preserve">                             </w:t>
      </w:r>
      <w:r>
        <w:tab/>
      </w:r>
      <w:r w:rsidRPr="00945640">
        <w:rPr>
          <w:i/>
        </w:rPr>
        <w:t>таблица 6.5</w:t>
      </w:r>
    </w:p>
    <w:p w:rsidR="002F4418" w:rsidRPr="00113912" w:rsidRDefault="002F4418" w:rsidP="005743FB">
      <w:pPr>
        <w:pStyle w:val="ConsPlusNormal"/>
        <w:tabs>
          <w:tab w:val="center" w:pos="4961"/>
          <w:tab w:val="left" w:pos="7800"/>
        </w:tabs>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77"/>
        <w:gridCol w:w="9124"/>
      </w:tblGrid>
      <w:tr w:rsidR="00223830" w:rsidRPr="00113912" w:rsidTr="00945640">
        <w:tc>
          <w:tcPr>
            <w:tcW w:w="1077" w:type="dxa"/>
          </w:tcPr>
          <w:p w:rsidR="00223830" w:rsidRPr="00113912" w:rsidRDefault="00223830" w:rsidP="00945640">
            <w:pPr>
              <w:pStyle w:val="ConsPlusNormal"/>
              <w:jc w:val="center"/>
            </w:pPr>
            <w:r w:rsidRPr="00113912">
              <w:t>Код</w:t>
            </w:r>
          </w:p>
        </w:tc>
        <w:tc>
          <w:tcPr>
            <w:tcW w:w="9124" w:type="dxa"/>
          </w:tcPr>
          <w:p w:rsidR="00223830" w:rsidRPr="00113912" w:rsidRDefault="00223830" w:rsidP="00945640">
            <w:pPr>
              <w:pStyle w:val="ConsPlusNormal"/>
              <w:jc w:val="center"/>
            </w:pPr>
            <w:r w:rsidRPr="00113912">
              <w:t>Проверяемый элемент содержания</w:t>
            </w:r>
          </w:p>
        </w:tc>
      </w:tr>
      <w:tr w:rsidR="00223830" w:rsidRPr="00113912" w:rsidTr="00945640">
        <w:tc>
          <w:tcPr>
            <w:tcW w:w="1077" w:type="dxa"/>
          </w:tcPr>
          <w:p w:rsidR="00223830" w:rsidRPr="00113912" w:rsidRDefault="00223830" w:rsidP="00945640">
            <w:pPr>
              <w:pStyle w:val="ConsPlusNormal"/>
              <w:jc w:val="center"/>
            </w:pPr>
            <w:r w:rsidRPr="00113912">
              <w:t>1</w:t>
            </w:r>
          </w:p>
        </w:tc>
        <w:tc>
          <w:tcPr>
            <w:tcW w:w="9124" w:type="dxa"/>
          </w:tcPr>
          <w:p w:rsidR="00223830" w:rsidRPr="00113912" w:rsidRDefault="00223830" w:rsidP="00945640">
            <w:pPr>
              <w:pStyle w:val="ConsPlusNormal"/>
              <w:jc w:val="both"/>
            </w:pPr>
            <w:r w:rsidRPr="00113912">
              <w:t>Коммуникативные умения</w:t>
            </w:r>
          </w:p>
        </w:tc>
      </w:tr>
      <w:tr w:rsidR="00223830" w:rsidRPr="00113912" w:rsidTr="00945640">
        <w:tc>
          <w:tcPr>
            <w:tcW w:w="1077" w:type="dxa"/>
          </w:tcPr>
          <w:p w:rsidR="00223830" w:rsidRPr="00113912" w:rsidRDefault="00223830" w:rsidP="00945640">
            <w:pPr>
              <w:pStyle w:val="ConsPlusNormal"/>
              <w:jc w:val="center"/>
            </w:pPr>
            <w:r w:rsidRPr="00113912">
              <w:t>1.1</w:t>
            </w:r>
          </w:p>
        </w:tc>
        <w:tc>
          <w:tcPr>
            <w:tcW w:w="9124" w:type="dxa"/>
          </w:tcPr>
          <w:p w:rsidR="00223830" w:rsidRPr="00113912" w:rsidRDefault="00223830" w:rsidP="00945640">
            <w:pPr>
              <w:pStyle w:val="ConsPlusNormal"/>
              <w:jc w:val="both"/>
            </w:pPr>
            <w:r w:rsidRPr="00113912">
              <w:t>Говорение</w:t>
            </w:r>
          </w:p>
        </w:tc>
      </w:tr>
      <w:tr w:rsidR="00223830" w:rsidRPr="00113912" w:rsidTr="00945640">
        <w:tc>
          <w:tcPr>
            <w:tcW w:w="1077" w:type="dxa"/>
          </w:tcPr>
          <w:p w:rsidR="00223830" w:rsidRPr="00113912" w:rsidRDefault="00223830" w:rsidP="00945640">
            <w:pPr>
              <w:pStyle w:val="ConsPlusNormal"/>
              <w:jc w:val="center"/>
            </w:pPr>
            <w:r w:rsidRPr="00113912">
              <w:t>1.1.1</w:t>
            </w:r>
          </w:p>
        </w:tc>
        <w:tc>
          <w:tcPr>
            <w:tcW w:w="9124" w:type="dxa"/>
          </w:tcPr>
          <w:p w:rsidR="00223830" w:rsidRPr="00113912" w:rsidRDefault="00223830" w:rsidP="00945640">
            <w:pPr>
              <w:pStyle w:val="ConsPlusNormal"/>
              <w:jc w:val="both"/>
            </w:pPr>
            <w:r w:rsidRPr="00113912">
              <w:t>Диалогическая речь</w:t>
            </w:r>
          </w:p>
        </w:tc>
      </w:tr>
      <w:tr w:rsidR="00223830" w:rsidRPr="00113912" w:rsidTr="00945640">
        <w:tc>
          <w:tcPr>
            <w:tcW w:w="1077" w:type="dxa"/>
          </w:tcPr>
          <w:p w:rsidR="00223830" w:rsidRPr="00113912" w:rsidRDefault="00223830" w:rsidP="00945640">
            <w:pPr>
              <w:pStyle w:val="ConsPlusNormal"/>
              <w:jc w:val="center"/>
            </w:pPr>
            <w:r w:rsidRPr="00113912">
              <w:t>1.1.1.1</w:t>
            </w:r>
          </w:p>
        </w:tc>
        <w:tc>
          <w:tcPr>
            <w:tcW w:w="9124" w:type="dxa"/>
          </w:tcPr>
          <w:p w:rsidR="00223830" w:rsidRPr="00113912" w:rsidRDefault="00223830" w:rsidP="00945640">
            <w:pPr>
              <w:pStyle w:val="ConsPlusNormal"/>
              <w:jc w:val="both"/>
            </w:pPr>
            <w:r w:rsidRPr="00113912">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tc>
      </w:tr>
      <w:tr w:rsidR="00223830" w:rsidRPr="00113912" w:rsidTr="00945640">
        <w:tc>
          <w:tcPr>
            <w:tcW w:w="1077" w:type="dxa"/>
          </w:tcPr>
          <w:p w:rsidR="00223830" w:rsidRPr="00113912" w:rsidRDefault="00223830" w:rsidP="00945640">
            <w:pPr>
              <w:pStyle w:val="ConsPlusNormal"/>
              <w:jc w:val="center"/>
            </w:pPr>
            <w:r w:rsidRPr="00113912">
              <w:t>1.1.1.2</w:t>
            </w:r>
          </w:p>
        </w:tc>
        <w:tc>
          <w:tcPr>
            <w:tcW w:w="9124" w:type="dxa"/>
          </w:tcPr>
          <w:p w:rsidR="00223830" w:rsidRPr="00113912" w:rsidRDefault="00223830" w:rsidP="00945640">
            <w:pPr>
              <w:pStyle w:val="ConsPlusNormal"/>
              <w:jc w:val="both"/>
            </w:pPr>
            <w:r w:rsidRPr="00113912">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223830" w:rsidRPr="00113912" w:rsidTr="00945640">
        <w:tc>
          <w:tcPr>
            <w:tcW w:w="1077" w:type="dxa"/>
          </w:tcPr>
          <w:p w:rsidR="00223830" w:rsidRPr="00113912" w:rsidRDefault="00223830" w:rsidP="00945640">
            <w:pPr>
              <w:pStyle w:val="ConsPlusNormal"/>
              <w:jc w:val="center"/>
            </w:pPr>
            <w:r w:rsidRPr="00113912">
              <w:t>1.1.1.3</w:t>
            </w:r>
          </w:p>
        </w:tc>
        <w:tc>
          <w:tcPr>
            <w:tcW w:w="9124" w:type="dxa"/>
          </w:tcPr>
          <w:p w:rsidR="00223830" w:rsidRPr="00113912" w:rsidRDefault="00223830" w:rsidP="00945640">
            <w:pPr>
              <w:pStyle w:val="ConsPlusNormal"/>
              <w:jc w:val="both"/>
            </w:pPr>
            <w:r w:rsidRPr="00113912">
              <w:t>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обращение к собеседнику с просьбой, вежливое согласие выполнить просьбу; приглашение собеседника к совместной деятельности, вежливое согласие (несогласие) на предложение собеседника</w:t>
            </w:r>
          </w:p>
        </w:tc>
      </w:tr>
      <w:tr w:rsidR="00223830" w:rsidRPr="00113912" w:rsidTr="00945640">
        <w:tc>
          <w:tcPr>
            <w:tcW w:w="1077" w:type="dxa"/>
          </w:tcPr>
          <w:p w:rsidR="00223830" w:rsidRPr="00113912" w:rsidRDefault="00223830" w:rsidP="00945640">
            <w:pPr>
              <w:pStyle w:val="ConsPlusNormal"/>
              <w:jc w:val="center"/>
            </w:pPr>
            <w:r w:rsidRPr="00113912">
              <w:t>1.1.2</w:t>
            </w:r>
          </w:p>
        </w:tc>
        <w:tc>
          <w:tcPr>
            <w:tcW w:w="9124" w:type="dxa"/>
          </w:tcPr>
          <w:p w:rsidR="00223830" w:rsidRPr="00113912" w:rsidRDefault="00223830" w:rsidP="00945640">
            <w:pPr>
              <w:pStyle w:val="ConsPlusNormal"/>
              <w:jc w:val="both"/>
            </w:pPr>
            <w:r w:rsidRPr="00113912">
              <w:t>Монологическая речь</w:t>
            </w:r>
          </w:p>
        </w:tc>
      </w:tr>
      <w:tr w:rsidR="00223830" w:rsidRPr="00113912" w:rsidTr="00945640">
        <w:tc>
          <w:tcPr>
            <w:tcW w:w="1077" w:type="dxa"/>
          </w:tcPr>
          <w:p w:rsidR="00223830" w:rsidRPr="00113912" w:rsidRDefault="00223830" w:rsidP="00945640">
            <w:pPr>
              <w:pStyle w:val="ConsPlusNormal"/>
              <w:jc w:val="center"/>
            </w:pPr>
            <w:r w:rsidRPr="00113912">
              <w:t>1.1.2.1</w:t>
            </w:r>
          </w:p>
        </w:tc>
        <w:tc>
          <w:tcPr>
            <w:tcW w:w="9124" w:type="dxa"/>
          </w:tcPr>
          <w:p w:rsidR="00223830" w:rsidRPr="00113912" w:rsidRDefault="00223830" w:rsidP="00945640">
            <w:pPr>
              <w:pStyle w:val="ConsPlusNormal"/>
              <w:jc w:val="both"/>
            </w:pPr>
            <w:r w:rsidRPr="00113912">
              <w:t>Описание предмета, внешности и одежды, черт характера реального человека или литературного персонажа с использованием речевых ситуаций, ключевых слов и (или) иллюстраций</w:t>
            </w:r>
          </w:p>
        </w:tc>
      </w:tr>
      <w:tr w:rsidR="00223830" w:rsidRPr="00113912" w:rsidTr="00945640">
        <w:tc>
          <w:tcPr>
            <w:tcW w:w="1077" w:type="dxa"/>
          </w:tcPr>
          <w:p w:rsidR="00223830" w:rsidRPr="00113912" w:rsidRDefault="00223830" w:rsidP="00945640">
            <w:pPr>
              <w:pStyle w:val="ConsPlusNormal"/>
              <w:jc w:val="center"/>
            </w:pPr>
            <w:r w:rsidRPr="00113912">
              <w:t>1.1.2.2</w:t>
            </w:r>
          </w:p>
        </w:tc>
        <w:tc>
          <w:tcPr>
            <w:tcW w:w="9124" w:type="dxa"/>
          </w:tcPr>
          <w:p w:rsidR="00223830" w:rsidRPr="00113912" w:rsidRDefault="00223830" w:rsidP="00945640">
            <w:pPr>
              <w:pStyle w:val="ConsPlusNormal"/>
              <w:jc w:val="both"/>
            </w:pPr>
            <w:r w:rsidRPr="00113912">
              <w:t>Рассказ (сообщение, повествование) с использованием речевых ситуаций, ключевых слов и (или) иллюстраций</w:t>
            </w:r>
          </w:p>
        </w:tc>
      </w:tr>
      <w:tr w:rsidR="00223830" w:rsidRPr="00113912" w:rsidTr="00945640">
        <w:tc>
          <w:tcPr>
            <w:tcW w:w="1077" w:type="dxa"/>
          </w:tcPr>
          <w:p w:rsidR="00223830" w:rsidRPr="00113912" w:rsidRDefault="00223830" w:rsidP="00945640">
            <w:pPr>
              <w:pStyle w:val="ConsPlusNormal"/>
              <w:jc w:val="center"/>
            </w:pPr>
            <w:r w:rsidRPr="00113912">
              <w:t>1.1.2.3</w:t>
            </w:r>
          </w:p>
        </w:tc>
        <w:tc>
          <w:tcPr>
            <w:tcW w:w="9124" w:type="dxa"/>
          </w:tcPr>
          <w:p w:rsidR="00223830" w:rsidRPr="00113912" w:rsidRDefault="00223830" w:rsidP="00945640">
            <w:pPr>
              <w:pStyle w:val="ConsPlusNormal"/>
              <w:jc w:val="both"/>
            </w:pPr>
            <w:r w:rsidRPr="00113912">
              <w:t>Создание устных монологических высказываний в рамках тематического содержания речи по образцу (с выражением своего отношения к предмету речи)</w:t>
            </w:r>
          </w:p>
        </w:tc>
      </w:tr>
      <w:tr w:rsidR="00223830" w:rsidRPr="00113912" w:rsidTr="00945640">
        <w:tc>
          <w:tcPr>
            <w:tcW w:w="1077" w:type="dxa"/>
          </w:tcPr>
          <w:p w:rsidR="00223830" w:rsidRPr="00113912" w:rsidRDefault="00223830" w:rsidP="00945640">
            <w:pPr>
              <w:pStyle w:val="ConsPlusNormal"/>
              <w:jc w:val="center"/>
            </w:pPr>
            <w:r w:rsidRPr="00113912">
              <w:t>1.1.2.4</w:t>
            </w:r>
          </w:p>
        </w:tc>
        <w:tc>
          <w:tcPr>
            <w:tcW w:w="9124" w:type="dxa"/>
          </w:tcPr>
          <w:p w:rsidR="00223830" w:rsidRPr="00113912" w:rsidRDefault="00223830" w:rsidP="00945640">
            <w:pPr>
              <w:pStyle w:val="ConsPlusNormal"/>
              <w:jc w:val="both"/>
            </w:pPr>
            <w:r w:rsidRPr="00113912">
              <w:t>Пересказ основного содержания прочитанного текста с использованием речевых ситуаций, ключевых слов и (или) иллюстраций</w:t>
            </w:r>
          </w:p>
        </w:tc>
      </w:tr>
      <w:tr w:rsidR="00223830" w:rsidRPr="00113912" w:rsidTr="00945640">
        <w:tc>
          <w:tcPr>
            <w:tcW w:w="1077" w:type="dxa"/>
          </w:tcPr>
          <w:p w:rsidR="00223830" w:rsidRPr="00113912" w:rsidRDefault="00223830" w:rsidP="00945640">
            <w:pPr>
              <w:pStyle w:val="ConsPlusNormal"/>
              <w:jc w:val="center"/>
            </w:pPr>
            <w:r w:rsidRPr="00113912">
              <w:t>1.1.2.5</w:t>
            </w:r>
          </w:p>
        </w:tc>
        <w:tc>
          <w:tcPr>
            <w:tcW w:w="9124" w:type="dxa"/>
          </w:tcPr>
          <w:p w:rsidR="00223830" w:rsidRPr="00113912" w:rsidRDefault="00223830" w:rsidP="00945640">
            <w:pPr>
              <w:pStyle w:val="ConsPlusNormal"/>
              <w:jc w:val="both"/>
            </w:pPr>
            <w:r w:rsidRPr="00113912">
              <w:t>Краткое устное изложение результатов выполненного несложного проектного задания</w:t>
            </w:r>
          </w:p>
        </w:tc>
      </w:tr>
      <w:tr w:rsidR="00223830" w:rsidRPr="00113912" w:rsidTr="00945640">
        <w:tc>
          <w:tcPr>
            <w:tcW w:w="1077" w:type="dxa"/>
          </w:tcPr>
          <w:p w:rsidR="00223830" w:rsidRPr="00113912" w:rsidRDefault="00223830" w:rsidP="00945640">
            <w:pPr>
              <w:pStyle w:val="ConsPlusNormal"/>
              <w:jc w:val="center"/>
            </w:pPr>
            <w:r w:rsidRPr="00113912">
              <w:t>1.2</w:t>
            </w:r>
          </w:p>
        </w:tc>
        <w:tc>
          <w:tcPr>
            <w:tcW w:w="9124" w:type="dxa"/>
          </w:tcPr>
          <w:p w:rsidR="00223830" w:rsidRPr="00113912" w:rsidRDefault="00223830" w:rsidP="00945640">
            <w:pPr>
              <w:pStyle w:val="ConsPlusNormal"/>
              <w:jc w:val="both"/>
            </w:pPr>
            <w:r w:rsidRPr="00113912">
              <w:t>Аудирование</w:t>
            </w:r>
          </w:p>
        </w:tc>
      </w:tr>
      <w:tr w:rsidR="00223830" w:rsidRPr="00113912" w:rsidTr="00945640">
        <w:tc>
          <w:tcPr>
            <w:tcW w:w="1077" w:type="dxa"/>
          </w:tcPr>
          <w:p w:rsidR="00223830" w:rsidRPr="00113912" w:rsidRDefault="00223830" w:rsidP="00945640">
            <w:pPr>
              <w:pStyle w:val="ConsPlusNormal"/>
              <w:jc w:val="center"/>
            </w:pPr>
            <w:r w:rsidRPr="00113912">
              <w:t>1.2.1</w:t>
            </w:r>
          </w:p>
        </w:tc>
        <w:tc>
          <w:tcPr>
            <w:tcW w:w="9124" w:type="dxa"/>
          </w:tcPr>
          <w:p w:rsidR="00223830" w:rsidRPr="00113912" w:rsidRDefault="00223830" w:rsidP="00945640">
            <w:pPr>
              <w:pStyle w:val="ConsPlusNormal"/>
              <w:jc w:val="both"/>
            </w:pPr>
            <w:r w:rsidRPr="00113912">
              <w:t>Понимание на слух речи учителя и других обучающихся и вербальная (невербальная) реакция на услышанное (при непосредственном общении)</w:t>
            </w:r>
          </w:p>
        </w:tc>
      </w:tr>
      <w:tr w:rsidR="00223830" w:rsidRPr="00113912" w:rsidTr="00945640">
        <w:tc>
          <w:tcPr>
            <w:tcW w:w="1077" w:type="dxa"/>
          </w:tcPr>
          <w:p w:rsidR="00223830" w:rsidRPr="00113912" w:rsidRDefault="00223830" w:rsidP="00945640">
            <w:pPr>
              <w:pStyle w:val="ConsPlusNormal"/>
              <w:jc w:val="center"/>
            </w:pPr>
            <w:r w:rsidRPr="00113912">
              <w:t>1.2.2</w:t>
            </w:r>
          </w:p>
        </w:tc>
        <w:tc>
          <w:tcPr>
            <w:tcW w:w="9124" w:type="dxa"/>
          </w:tcPr>
          <w:p w:rsidR="00223830" w:rsidRPr="00113912" w:rsidRDefault="00223830" w:rsidP="00945640">
            <w:pPr>
              <w:pStyle w:val="ConsPlusNormal"/>
              <w:jc w:val="both"/>
            </w:pPr>
            <w:r w:rsidRPr="00113912">
              <w:t xml:space="preserve">Аудирование с пониманием основного содержания учебных и адаптированных аутентичных текстов, построенных на изученном языковом материале: определение основной темы и главных фактов (событий) в воспринимаемом на слух тексте с </w:t>
            </w:r>
            <w:r w:rsidRPr="00113912">
              <w:lastRenderedPageBreak/>
              <w:t>использованием иллюстраций и языковой, в том числе контекстуальной, догадки</w:t>
            </w:r>
          </w:p>
        </w:tc>
      </w:tr>
      <w:tr w:rsidR="00223830" w:rsidRPr="00113912" w:rsidTr="00945640">
        <w:tc>
          <w:tcPr>
            <w:tcW w:w="1077" w:type="dxa"/>
          </w:tcPr>
          <w:p w:rsidR="00223830" w:rsidRPr="00113912" w:rsidRDefault="00223830" w:rsidP="00945640">
            <w:pPr>
              <w:pStyle w:val="ConsPlusNormal"/>
              <w:jc w:val="center"/>
            </w:pPr>
            <w:r w:rsidRPr="00113912">
              <w:lastRenderedPageBreak/>
              <w:t>1.2.3</w:t>
            </w:r>
          </w:p>
        </w:tc>
        <w:tc>
          <w:tcPr>
            <w:tcW w:w="9124" w:type="dxa"/>
          </w:tcPr>
          <w:p w:rsidR="00223830" w:rsidRPr="00113912" w:rsidRDefault="00223830" w:rsidP="00945640">
            <w:pPr>
              <w:pStyle w:val="ConsPlusNormal"/>
              <w:jc w:val="both"/>
            </w:pPr>
            <w:r w:rsidRPr="00113912">
              <w:t>Аудирование с пониманием запрашиваемой информации в учебных и адаптированных аутентичных текстах, построенных на изученном языковом материале: выделение запрашиваемой информации фактического характера с использованием иллюстраций и языковой, в том числе контекстуальной, догадки</w:t>
            </w:r>
          </w:p>
        </w:tc>
      </w:tr>
      <w:tr w:rsidR="00223830" w:rsidRPr="00113912" w:rsidTr="00945640">
        <w:tc>
          <w:tcPr>
            <w:tcW w:w="1077" w:type="dxa"/>
          </w:tcPr>
          <w:p w:rsidR="00223830" w:rsidRPr="00113912" w:rsidRDefault="00223830" w:rsidP="00945640">
            <w:pPr>
              <w:pStyle w:val="ConsPlusNormal"/>
              <w:jc w:val="center"/>
            </w:pPr>
            <w:r w:rsidRPr="00113912">
              <w:t>1.3</w:t>
            </w:r>
          </w:p>
        </w:tc>
        <w:tc>
          <w:tcPr>
            <w:tcW w:w="9124" w:type="dxa"/>
          </w:tcPr>
          <w:p w:rsidR="00223830" w:rsidRPr="00113912" w:rsidRDefault="00223830" w:rsidP="00945640">
            <w:pPr>
              <w:pStyle w:val="ConsPlusNormal"/>
              <w:jc w:val="both"/>
            </w:pPr>
            <w:r w:rsidRPr="00113912">
              <w:t>Смысловое чтение</w:t>
            </w:r>
          </w:p>
        </w:tc>
      </w:tr>
      <w:tr w:rsidR="00223830" w:rsidRPr="00113912" w:rsidTr="00945640">
        <w:tc>
          <w:tcPr>
            <w:tcW w:w="1077" w:type="dxa"/>
          </w:tcPr>
          <w:p w:rsidR="00223830" w:rsidRPr="00113912" w:rsidRDefault="00223830" w:rsidP="00945640">
            <w:pPr>
              <w:pStyle w:val="ConsPlusNormal"/>
              <w:jc w:val="center"/>
            </w:pPr>
            <w:r w:rsidRPr="00113912">
              <w:t>1.3.1</w:t>
            </w:r>
          </w:p>
        </w:tc>
        <w:tc>
          <w:tcPr>
            <w:tcW w:w="9124" w:type="dxa"/>
          </w:tcPr>
          <w:p w:rsidR="00223830" w:rsidRPr="00113912" w:rsidRDefault="00223830" w:rsidP="00945640">
            <w:pPr>
              <w:pStyle w:val="ConsPlusNormal"/>
              <w:jc w:val="both"/>
            </w:pPr>
            <w:r w:rsidRPr="00113912">
              <w:t>Чтение вслух учебных текстов с соблюдением правил чтения и соответствующей интонацией, понимание прочитанного</w:t>
            </w:r>
          </w:p>
        </w:tc>
      </w:tr>
      <w:tr w:rsidR="00223830" w:rsidRPr="00113912" w:rsidTr="00945640">
        <w:tc>
          <w:tcPr>
            <w:tcW w:w="1077" w:type="dxa"/>
          </w:tcPr>
          <w:p w:rsidR="00223830" w:rsidRPr="00113912" w:rsidRDefault="00223830" w:rsidP="00945640">
            <w:pPr>
              <w:pStyle w:val="ConsPlusNormal"/>
              <w:jc w:val="center"/>
            </w:pPr>
            <w:r w:rsidRPr="00113912">
              <w:t>1.3.2</w:t>
            </w:r>
          </w:p>
        </w:tc>
        <w:tc>
          <w:tcPr>
            <w:tcW w:w="9124" w:type="dxa"/>
          </w:tcPr>
          <w:p w:rsidR="00223830" w:rsidRPr="00113912" w:rsidRDefault="00223830" w:rsidP="00945640">
            <w:pPr>
              <w:pStyle w:val="ConsPlusNormal"/>
              <w:jc w:val="both"/>
            </w:pPr>
            <w:r w:rsidRPr="00113912">
              <w:t>Чтение про себя и понимание основного содержания (тема, главная мысль, главные факты (события) учебных и адаптированных аутентичных текстов, построенных на изученном языковом материале, содержащих отдельные незнакомые слова, с использованием иллюстраций и языковой, в том числе контекстуальной, догадки</w:t>
            </w:r>
          </w:p>
        </w:tc>
      </w:tr>
      <w:tr w:rsidR="00223830" w:rsidRPr="00113912" w:rsidTr="00945640">
        <w:tc>
          <w:tcPr>
            <w:tcW w:w="1077" w:type="dxa"/>
          </w:tcPr>
          <w:p w:rsidR="00223830" w:rsidRPr="00113912" w:rsidRDefault="00223830" w:rsidP="00945640">
            <w:pPr>
              <w:pStyle w:val="ConsPlusNormal"/>
              <w:jc w:val="center"/>
            </w:pPr>
            <w:r w:rsidRPr="00113912">
              <w:t>1.3.3</w:t>
            </w:r>
          </w:p>
        </w:tc>
        <w:tc>
          <w:tcPr>
            <w:tcW w:w="9124" w:type="dxa"/>
          </w:tcPr>
          <w:p w:rsidR="00223830" w:rsidRPr="00113912" w:rsidRDefault="00223830" w:rsidP="00945640">
            <w:pPr>
              <w:pStyle w:val="ConsPlusNormal"/>
              <w:jc w:val="both"/>
            </w:pPr>
            <w:r w:rsidRPr="00113912">
              <w:t>Чтение про себя и понимание запрашиваемой информации в учебных и адаптированных аутентичных текстах, построенных на изученном языковом материале, содержащих отдельные незнакомые слова: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223830" w:rsidRPr="00113912" w:rsidTr="00945640">
        <w:tc>
          <w:tcPr>
            <w:tcW w:w="1077" w:type="dxa"/>
          </w:tcPr>
          <w:p w:rsidR="00223830" w:rsidRPr="00113912" w:rsidRDefault="00223830" w:rsidP="00945640">
            <w:pPr>
              <w:pStyle w:val="ConsPlusNormal"/>
              <w:jc w:val="center"/>
            </w:pPr>
            <w:r w:rsidRPr="00113912">
              <w:t>1.3.4</w:t>
            </w:r>
          </w:p>
        </w:tc>
        <w:tc>
          <w:tcPr>
            <w:tcW w:w="9124" w:type="dxa"/>
          </w:tcPr>
          <w:p w:rsidR="00223830" w:rsidRPr="00113912" w:rsidRDefault="00223830" w:rsidP="00945640">
            <w:pPr>
              <w:pStyle w:val="ConsPlusNormal"/>
              <w:jc w:val="both"/>
            </w:pPr>
            <w:r w:rsidRPr="00113912">
              <w:t>Прогнозирование содержания текста по заголовку</w:t>
            </w:r>
          </w:p>
        </w:tc>
      </w:tr>
      <w:tr w:rsidR="00223830" w:rsidRPr="00113912" w:rsidTr="00945640">
        <w:tc>
          <w:tcPr>
            <w:tcW w:w="1077" w:type="dxa"/>
          </w:tcPr>
          <w:p w:rsidR="00223830" w:rsidRPr="00113912" w:rsidRDefault="00223830" w:rsidP="00945640">
            <w:pPr>
              <w:pStyle w:val="ConsPlusNormal"/>
              <w:jc w:val="center"/>
            </w:pPr>
            <w:r w:rsidRPr="00113912">
              <w:t>1.3.5</w:t>
            </w:r>
          </w:p>
        </w:tc>
        <w:tc>
          <w:tcPr>
            <w:tcW w:w="9124" w:type="dxa"/>
          </w:tcPr>
          <w:p w:rsidR="00223830" w:rsidRPr="00113912" w:rsidRDefault="00223830" w:rsidP="00945640">
            <w:pPr>
              <w:pStyle w:val="ConsPlusNormal"/>
              <w:jc w:val="both"/>
            </w:pPr>
            <w:r w:rsidRPr="00113912">
              <w:t>Чтение про себя несплошных текстов (таблиц, диаграмм) и понимание представленной в них информации</w:t>
            </w:r>
          </w:p>
        </w:tc>
      </w:tr>
      <w:tr w:rsidR="00223830" w:rsidRPr="00113912" w:rsidTr="00945640">
        <w:tc>
          <w:tcPr>
            <w:tcW w:w="1077" w:type="dxa"/>
          </w:tcPr>
          <w:p w:rsidR="00223830" w:rsidRPr="00113912" w:rsidRDefault="00223830" w:rsidP="00945640">
            <w:pPr>
              <w:pStyle w:val="ConsPlusNormal"/>
              <w:jc w:val="center"/>
            </w:pPr>
            <w:r w:rsidRPr="00113912">
              <w:t>1.4</w:t>
            </w:r>
          </w:p>
        </w:tc>
        <w:tc>
          <w:tcPr>
            <w:tcW w:w="9124" w:type="dxa"/>
          </w:tcPr>
          <w:p w:rsidR="00223830" w:rsidRPr="00113912" w:rsidRDefault="00223830" w:rsidP="00945640">
            <w:pPr>
              <w:pStyle w:val="ConsPlusNormal"/>
              <w:jc w:val="both"/>
            </w:pPr>
            <w:r w:rsidRPr="00113912">
              <w:t>Письмо</w:t>
            </w:r>
          </w:p>
        </w:tc>
      </w:tr>
      <w:tr w:rsidR="00223830" w:rsidRPr="00113912" w:rsidTr="00945640">
        <w:tc>
          <w:tcPr>
            <w:tcW w:w="1077" w:type="dxa"/>
          </w:tcPr>
          <w:p w:rsidR="00223830" w:rsidRPr="00113912" w:rsidRDefault="00223830" w:rsidP="00945640">
            <w:pPr>
              <w:pStyle w:val="ConsPlusNormal"/>
              <w:jc w:val="center"/>
            </w:pPr>
            <w:r w:rsidRPr="00113912">
              <w:t>1.4.1</w:t>
            </w:r>
          </w:p>
        </w:tc>
        <w:tc>
          <w:tcPr>
            <w:tcW w:w="9124" w:type="dxa"/>
          </w:tcPr>
          <w:p w:rsidR="00223830" w:rsidRPr="00113912" w:rsidRDefault="00223830" w:rsidP="00945640">
            <w:pPr>
              <w:pStyle w:val="ConsPlusNormal"/>
              <w:jc w:val="both"/>
            </w:pPr>
            <w:r w:rsidRPr="00113912">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 (учебной) задачей</w:t>
            </w:r>
          </w:p>
        </w:tc>
      </w:tr>
      <w:tr w:rsidR="00223830" w:rsidRPr="00113912" w:rsidTr="00945640">
        <w:tc>
          <w:tcPr>
            <w:tcW w:w="1077" w:type="dxa"/>
          </w:tcPr>
          <w:p w:rsidR="00223830" w:rsidRPr="00113912" w:rsidRDefault="00223830" w:rsidP="00945640">
            <w:pPr>
              <w:pStyle w:val="ConsPlusNormal"/>
              <w:jc w:val="center"/>
            </w:pPr>
            <w:r w:rsidRPr="00113912">
              <w:t>1.4.2</w:t>
            </w:r>
          </w:p>
        </w:tc>
        <w:tc>
          <w:tcPr>
            <w:tcW w:w="9124" w:type="dxa"/>
          </w:tcPr>
          <w:p w:rsidR="00223830" w:rsidRPr="00113912" w:rsidRDefault="00223830" w:rsidP="00945640">
            <w:pPr>
              <w:pStyle w:val="ConsPlusNormal"/>
              <w:jc w:val="both"/>
            </w:pPr>
            <w:r w:rsidRPr="00113912">
              <w:t>Заполнение простых анкет и формуляров с указанием личной информации (имя, фамилия, возраст, местожительство (страна проживания, населенный пункт), любимые занятия) в соответствии с нормами, принятыми в стране (странах) изучаемого языка</w:t>
            </w:r>
          </w:p>
        </w:tc>
      </w:tr>
      <w:tr w:rsidR="00223830" w:rsidRPr="00113912" w:rsidTr="00945640">
        <w:tc>
          <w:tcPr>
            <w:tcW w:w="1077" w:type="dxa"/>
          </w:tcPr>
          <w:p w:rsidR="00223830" w:rsidRPr="00113912" w:rsidRDefault="00223830" w:rsidP="00945640">
            <w:pPr>
              <w:pStyle w:val="ConsPlusNormal"/>
              <w:jc w:val="center"/>
            </w:pPr>
            <w:r w:rsidRPr="00113912">
              <w:t>1.4.3</w:t>
            </w:r>
          </w:p>
        </w:tc>
        <w:tc>
          <w:tcPr>
            <w:tcW w:w="9124" w:type="dxa"/>
          </w:tcPr>
          <w:p w:rsidR="00223830" w:rsidRPr="00113912" w:rsidRDefault="00223830" w:rsidP="00945640">
            <w:pPr>
              <w:pStyle w:val="ConsPlusNormal"/>
              <w:jc w:val="both"/>
            </w:pPr>
            <w:r w:rsidRPr="00113912">
              <w:t>Написание с использованием образца поздравления с праздниками (с днем рождения, Новым годом, Рождеством) с выражением пожеланий</w:t>
            </w:r>
          </w:p>
        </w:tc>
      </w:tr>
      <w:tr w:rsidR="00223830" w:rsidRPr="00113912" w:rsidTr="00945640">
        <w:tc>
          <w:tcPr>
            <w:tcW w:w="1077" w:type="dxa"/>
          </w:tcPr>
          <w:p w:rsidR="00223830" w:rsidRPr="00113912" w:rsidRDefault="00223830" w:rsidP="00945640">
            <w:pPr>
              <w:pStyle w:val="ConsPlusNormal"/>
              <w:jc w:val="center"/>
            </w:pPr>
            <w:r w:rsidRPr="00113912">
              <w:t>1.4.4</w:t>
            </w:r>
          </w:p>
        </w:tc>
        <w:tc>
          <w:tcPr>
            <w:tcW w:w="9124" w:type="dxa"/>
          </w:tcPr>
          <w:p w:rsidR="00223830" w:rsidRPr="00113912" w:rsidRDefault="00223830" w:rsidP="00945640">
            <w:pPr>
              <w:pStyle w:val="ConsPlusNormal"/>
              <w:jc w:val="both"/>
            </w:pPr>
            <w:r w:rsidRPr="00113912">
              <w:t>Написание электронного сообщения личного характера с использованием образца</w:t>
            </w:r>
          </w:p>
        </w:tc>
      </w:tr>
      <w:tr w:rsidR="00223830" w:rsidRPr="00113912" w:rsidTr="00945640">
        <w:tc>
          <w:tcPr>
            <w:tcW w:w="1077" w:type="dxa"/>
          </w:tcPr>
          <w:p w:rsidR="00223830" w:rsidRPr="00113912" w:rsidRDefault="00223830" w:rsidP="00945640">
            <w:pPr>
              <w:pStyle w:val="ConsPlusNormal"/>
              <w:jc w:val="center"/>
            </w:pPr>
            <w:r w:rsidRPr="00113912">
              <w:t>2</w:t>
            </w:r>
          </w:p>
        </w:tc>
        <w:tc>
          <w:tcPr>
            <w:tcW w:w="9124" w:type="dxa"/>
          </w:tcPr>
          <w:p w:rsidR="00223830" w:rsidRPr="00113912" w:rsidRDefault="00223830" w:rsidP="00945640">
            <w:pPr>
              <w:pStyle w:val="ConsPlusNormal"/>
              <w:jc w:val="both"/>
            </w:pPr>
            <w:r w:rsidRPr="00113912">
              <w:t>Языковые знания и навыки</w:t>
            </w:r>
          </w:p>
        </w:tc>
      </w:tr>
      <w:tr w:rsidR="00223830" w:rsidRPr="00113912" w:rsidTr="00945640">
        <w:tc>
          <w:tcPr>
            <w:tcW w:w="1077" w:type="dxa"/>
          </w:tcPr>
          <w:p w:rsidR="00223830" w:rsidRPr="00113912" w:rsidRDefault="00223830" w:rsidP="00945640">
            <w:pPr>
              <w:pStyle w:val="ConsPlusNormal"/>
              <w:jc w:val="center"/>
            </w:pPr>
            <w:r w:rsidRPr="00113912">
              <w:t>2.1</w:t>
            </w:r>
          </w:p>
        </w:tc>
        <w:tc>
          <w:tcPr>
            <w:tcW w:w="9124" w:type="dxa"/>
          </w:tcPr>
          <w:p w:rsidR="00223830" w:rsidRPr="00113912" w:rsidRDefault="00223830" w:rsidP="00945640">
            <w:pPr>
              <w:pStyle w:val="ConsPlusNormal"/>
              <w:jc w:val="both"/>
            </w:pPr>
            <w:r w:rsidRPr="00113912">
              <w:t>Фонетическая сторона речи</w:t>
            </w:r>
          </w:p>
        </w:tc>
      </w:tr>
      <w:tr w:rsidR="00223830" w:rsidRPr="00113912" w:rsidTr="00945640">
        <w:tc>
          <w:tcPr>
            <w:tcW w:w="1077" w:type="dxa"/>
          </w:tcPr>
          <w:p w:rsidR="00223830" w:rsidRPr="00113912" w:rsidRDefault="00223830" w:rsidP="00945640">
            <w:pPr>
              <w:pStyle w:val="ConsPlusNormal"/>
              <w:jc w:val="center"/>
            </w:pPr>
            <w:r w:rsidRPr="00113912">
              <w:t>2.1.1</w:t>
            </w:r>
          </w:p>
        </w:tc>
        <w:tc>
          <w:tcPr>
            <w:tcW w:w="9124" w:type="dxa"/>
          </w:tcPr>
          <w:p w:rsidR="00223830" w:rsidRPr="00113912" w:rsidRDefault="00223830" w:rsidP="00945640">
            <w:pPr>
              <w:pStyle w:val="ConsPlusNormal"/>
              <w:jc w:val="both"/>
            </w:pPr>
            <w:r w:rsidRPr="00113912">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(there is/there are)</w:t>
            </w:r>
          </w:p>
        </w:tc>
      </w:tr>
      <w:tr w:rsidR="00223830" w:rsidRPr="00113912" w:rsidTr="00945640">
        <w:tc>
          <w:tcPr>
            <w:tcW w:w="1077" w:type="dxa"/>
          </w:tcPr>
          <w:p w:rsidR="00223830" w:rsidRPr="00113912" w:rsidRDefault="00223830" w:rsidP="00945640">
            <w:pPr>
              <w:pStyle w:val="ConsPlusNormal"/>
              <w:jc w:val="center"/>
            </w:pPr>
            <w:r w:rsidRPr="00113912">
              <w:t>2.1.2</w:t>
            </w:r>
          </w:p>
        </w:tc>
        <w:tc>
          <w:tcPr>
            <w:tcW w:w="9124" w:type="dxa"/>
          </w:tcPr>
          <w:p w:rsidR="00223830" w:rsidRPr="00113912" w:rsidRDefault="00223830" w:rsidP="00945640">
            <w:pPr>
              <w:pStyle w:val="ConsPlusNormal"/>
              <w:jc w:val="both"/>
            </w:pPr>
            <w:r w:rsidRPr="00113912">
              <w:t xml:space="preserve">Правила чтения: гласных в открытом и закрытом слоге в односложных словах, гласных в третьем типе слога (гласная + r); согласных; основных звукобуквенных сочетаний, в частности сложных сочетаний букв (например, tion, ight) в односложных, двусложных и многосложных словах. Выделение из слова некоторых звукобуквенных сочетаний при </w:t>
            </w:r>
            <w:r w:rsidRPr="00113912">
              <w:lastRenderedPageBreak/>
              <w:t>анализе изученных слов</w:t>
            </w:r>
          </w:p>
        </w:tc>
      </w:tr>
      <w:tr w:rsidR="00223830" w:rsidRPr="00113912" w:rsidTr="00945640">
        <w:tc>
          <w:tcPr>
            <w:tcW w:w="1077" w:type="dxa"/>
          </w:tcPr>
          <w:p w:rsidR="00223830" w:rsidRPr="00113912" w:rsidRDefault="00223830" w:rsidP="00945640">
            <w:pPr>
              <w:pStyle w:val="ConsPlusNormal"/>
              <w:jc w:val="center"/>
            </w:pPr>
            <w:r w:rsidRPr="00113912">
              <w:lastRenderedPageBreak/>
              <w:t>2.1.3</w:t>
            </w:r>
          </w:p>
        </w:tc>
        <w:tc>
          <w:tcPr>
            <w:tcW w:w="9124" w:type="dxa"/>
          </w:tcPr>
          <w:p w:rsidR="00223830" w:rsidRPr="00113912" w:rsidRDefault="00223830" w:rsidP="00945640">
            <w:pPr>
              <w:pStyle w:val="ConsPlusNormal"/>
              <w:jc w:val="both"/>
            </w:pPr>
            <w:r w:rsidRPr="00113912">
              <w:t>Чтение новых слов согласно основным правилам чтения английского языка с использованием полной или частичной транскрипции, по аналогии</w:t>
            </w:r>
          </w:p>
        </w:tc>
      </w:tr>
      <w:tr w:rsidR="00223830" w:rsidRPr="00113912" w:rsidTr="00945640">
        <w:tc>
          <w:tcPr>
            <w:tcW w:w="1077" w:type="dxa"/>
          </w:tcPr>
          <w:p w:rsidR="00223830" w:rsidRPr="00113912" w:rsidRDefault="00223830" w:rsidP="00945640">
            <w:pPr>
              <w:pStyle w:val="ConsPlusNormal"/>
              <w:jc w:val="center"/>
            </w:pPr>
            <w:r w:rsidRPr="00113912">
              <w:t>2.1.4</w:t>
            </w:r>
          </w:p>
        </w:tc>
        <w:tc>
          <w:tcPr>
            <w:tcW w:w="9124" w:type="dxa"/>
          </w:tcPr>
          <w:p w:rsidR="00223830" w:rsidRPr="00113912" w:rsidRDefault="00223830" w:rsidP="00945640">
            <w:pPr>
              <w:pStyle w:val="ConsPlusNormal"/>
              <w:jc w:val="both"/>
            </w:pPr>
            <w:r w:rsidRPr="00113912">
              <w:t>Знаки английской транскрипции; отличие их от букв английского алфавита. Фонетически корректное озвучивание знаков транскрипции</w:t>
            </w:r>
          </w:p>
        </w:tc>
      </w:tr>
      <w:tr w:rsidR="00223830" w:rsidRPr="00113912" w:rsidTr="00945640">
        <w:tc>
          <w:tcPr>
            <w:tcW w:w="1077" w:type="dxa"/>
          </w:tcPr>
          <w:p w:rsidR="00223830" w:rsidRPr="00113912" w:rsidRDefault="00223830" w:rsidP="00945640">
            <w:pPr>
              <w:pStyle w:val="ConsPlusNormal"/>
              <w:jc w:val="center"/>
            </w:pPr>
            <w:r w:rsidRPr="00113912">
              <w:t>2.1.5</w:t>
            </w:r>
          </w:p>
        </w:tc>
        <w:tc>
          <w:tcPr>
            <w:tcW w:w="9124" w:type="dxa"/>
          </w:tcPr>
          <w:p w:rsidR="00223830" w:rsidRPr="00113912" w:rsidRDefault="00223830" w:rsidP="00945640">
            <w:pPr>
              <w:pStyle w:val="ConsPlusNormal"/>
              <w:jc w:val="both"/>
            </w:pPr>
            <w:r w:rsidRPr="00113912">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tc>
      </w:tr>
      <w:tr w:rsidR="00223830" w:rsidRPr="00113912" w:rsidTr="00945640">
        <w:tc>
          <w:tcPr>
            <w:tcW w:w="1077" w:type="dxa"/>
          </w:tcPr>
          <w:p w:rsidR="00223830" w:rsidRPr="00113912" w:rsidRDefault="00223830" w:rsidP="00945640">
            <w:pPr>
              <w:pStyle w:val="ConsPlusNormal"/>
              <w:jc w:val="center"/>
            </w:pPr>
            <w:r w:rsidRPr="00113912">
              <w:t>2.1.6</w:t>
            </w:r>
          </w:p>
        </w:tc>
        <w:tc>
          <w:tcPr>
            <w:tcW w:w="9124" w:type="dxa"/>
          </w:tcPr>
          <w:p w:rsidR="00223830" w:rsidRPr="00113912" w:rsidRDefault="00223830" w:rsidP="00945640">
            <w:pPr>
              <w:pStyle w:val="ConsPlusNormal"/>
              <w:jc w:val="both"/>
            </w:pPr>
            <w:r w:rsidRPr="00113912">
              <w:t>Ритмико-интонационные особенности повествовательного, побудительного и вопросительного (общий и специальный вопрос) предложений.</w:t>
            </w:r>
          </w:p>
        </w:tc>
      </w:tr>
      <w:tr w:rsidR="00223830" w:rsidRPr="00113912" w:rsidTr="00945640">
        <w:tc>
          <w:tcPr>
            <w:tcW w:w="1077" w:type="dxa"/>
          </w:tcPr>
          <w:p w:rsidR="00223830" w:rsidRPr="00113912" w:rsidRDefault="00223830" w:rsidP="00945640">
            <w:pPr>
              <w:pStyle w:val="ConsPlusNormal"/>
              <w:jc w:val="center"/>
            </w:pPr>
            <w:r w:rsidRPr="00113912">
              <w:t>2.2</w:t>
            </w:r>
          </w:p>
        </w:tc>
        <w:tc>
          <w:tcPr>
            <w:tcW w:w="9124" w:type="dxa"/>
          </w:tcPr>
          <w:p w:rsidR="00223830" w:rsidRPr="00113912" w:rsidRDefault="00223830" w:rsidP="00945640">
            <w:pPr>
              <w:pStyle w:val="ConsPlusNormal"/>
              <w:jc w:val="both"/>
            </w:pPr>
            <w:r w:rsidRPr="00113912">
              <w:t>Графика, орфография и пунктуация</w:t>
            </w:r>
          </w:p>
        </w:tc>
      </w:tr>
      <w:tr w:rsidR="00223830" w:rsidRPr="00113912" w:rsidTr="00945640">
        <w:tc>
          <w:tcPr>
            <w:tcW w:w="1077" w:type="dxa"/>
          </w:tcPr>
          <w:p w:rsidR="00223830" w:rsidRPr="00113912" w:rsidRDefault="00223830" w:rsidP="00945640">
            <w:pPr>
              <w:pStyle w:val="ConsPlusNormal"/>
              <w:jc w:val="center"/>
            </w:pPr>
            <w:r w:rsidRPr="00113912">
              <w:t>2.2.1</w:t>
            </w:r>
          </w:p>
        </w:tc>
        <w:tc>
          <w:tcPr>
            <w:tcW w:w="9124" w:type="dxa"/>
          </w:tcPr>
          <w:p w:rsidR="00223830" w:rsidRPr="00113912" w:rsidRDefault="00223830" w:rsidP="00945640">
            <w:pPr>
              <w:pStyle w:val="ConsPlusNormal"/>
              <w:jc w:val="both"/>
            </w:pPr>
            <w:r w:rsidRPr="00113912">
              <w:t>Правильное написание изученных слов</w:t>
            </w:r>
          </w:p>
        </w:tc>
      </w:tr>
      <w:tr w:rsidR="00223830" w:rsidRPr="00113912" w:rsidTr="00945640">
        <w:tc>
          <w:tcPr>
            <w:tcW w:w="1077" w:type="dxa"/>
          </w:tcPr>
          <w:p w:rsidR="00223830" w:rsidRPr="00113912" w:rsidRDefault="00223830" w:rsidP="00945640">
            <w:pPr>
              <w:pStyle w:val="ConsPlusNormal"/>
              <w:jc w:val="center"/>
            </w:pPr>
            <w:r w:rsidRPr="00113912">
              <w:t>2.2.2</w:t>
            </w:r>
          </w:p>
        </w:tc>
        <w:tc>
          <w:tcPr>
            <w:tcW w:w="9124" w:type="dxa"/>
          </w:tcPr>
          <w:p w:rsidR="00223830" w:rsidRPr="00113912" w:rsidRDefault="00223830" w:rsidP="00945640">
            <w:pPr>
              <w:pStyle w:val="ConsPlusNormal"/>
              <w:jc w:val="both"/>
            </w:pPr>
            <w:r w:rsidRPr="00113912">
              <w:t>Правильная расстановка знаков препинания: точки, вопросительного и восклицательного знаков в конце предложения, запятой при обращении и перечислении</w:t>
            </w:r>
          </w:p>
        </w:tc>
      </w:tr>
      <w:tr w:rsidR="00223830" w:rsidRPr="00113912" w:rsidTr="00945640">
        <w:tc>
          <w:tcPr>
            <w:tcW w:w="1077" w:type="dxa"/>
          </w:tcPr>
          <w:p w:rsidR="00223830" w:rsidRPr="00113912" w:rsidRDefault="00223830" w:rsidP="00945640">
            <w:pPr>
              <w:pStyle w:val="ConsPlusNormal"/>
              <w:jc w:val="center"/>
            </w:pPr>
            <w:r w:rsidRPr="00113912">
              <w:t>2.2.3</w:t>
            </w:r>
          </w:p>
        </w:tc>
        <w:tc>
          <w:tcPr>
            <w:tcW w:w="9124" w:type="dxa"/>
          </w:tcPr>
          <w:p w:rsidR="00223830" w:rsidRPr="00113912" w:rsidRDefault="00223830" w:rsidP="00945640">
            <w:pPr>
              <w:pStyle w:val="ConsPlusNormal"/>
              <w:jc w:val="both"/>
            </w:pPr>
            <w:r w:rsidRPr="00113912">
              <w:t>Правильное использование знака апострофа в сокращенных формах глагола-связки, вспомогательного и модального глаголов, существительных в притяжательном падеже (Possessive Case)</w:t>
            </w:r>
          </w:p>
        </w:tc>
      </w:tr>
      <w:tr w:rsidR="00223830" w:rsidRPr="00113912" w:rsidTr="00945640">
        <w:tc>
          <w:tcPr>
            <w:tcW w:w="1077" w:type="dxa"/>
          </w:tcPr>
          <w:p w:rsidR="00223830" w:rsidRPr="00113912" w:rsidRDefault="00223830" w:rsidP="00945640">
            <w:pPr>
              <w:pStyle w:val="ConsPlusNormal"/>
              <w:jc w:val="center"/>
            </w:pPr>
            <w:r w:rsidRPr="00113912">
              <w:t>2.3</w:t>
            </w:r>
          </w:p>
        </w:tc>
        <w:tc>
          <w:tcPr>
            <w:tcW w:w="9124" w:type="dxa"/>
          </w:tcPr>
          <w:p w:rsidR="00223830" w:rsidRPr="00113912" w:rsidRDefault="00223830" w:rsidP="00945640">
            <w:pPr>
              <w:pStyle w:val="ConsPlusNormal"/>
              <w:jc w:val="both"/>
            </w:pPr>
            <w:r w:rsidRPr="00113912">
              <w:t>Лексическая сторона речи</w:t>
            </w:r>
          </w:p>
        </w:tc>
      </w:tr>
      <w:tr w:rsidR="00223830" w:rsidRPr="00113912" w:rsidTr="00945640">
        <w:tc>
          <w:tcPr>
            <w:tcW w:w="1077" w:type="dxa"/>
          </w:tcPr>
          <w:p w:rsidR="00223830" w:rsidRPr="00113912" w:rsidRDefault="00223830" w:rsidP="00945640">
            <w:pPr>
              <w:pStyle w:val="ConsPlusNormal"/>
              <w:jc w:val="center"/>
            </w:pPr>
            <w:r w:rsidRPr="00113912">
              <w:t>2.3.1</w:t>
            </w:r>
          </w:p>
        </w:tc>
        <w:tc>
          <w:tcPr>
            <w:tcW w:w="9124" w:type="dxa"/>
          </w:tcPr>
          <w:p w:rsidR="00223830" w:rsidRPr="00113912" w:rsidRDefault="00223830" w:rsidP="00945640">
            <w:pPr>
              <w:pStyle w:val="ConsPlusNormal"/>
              <w:jc w:val="both"/>
            </w:pPr>
            <w:r w:rsidRPr="00113912">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включая 350 лексических единиц, усвоенных в предыдущие два года обучения</w:t>
            </w:r>
          </w:p>
        </w:tc>
      </w:tr>
      <w:tr w:rsidR="00223830" w:rsidRPr="00113912" w:rsidTr="00945640">
        <w:tc>
          <w:tcPr>
            <w:tcW w:w="1077" w:type="dxa"/>
          </w:tcPr>
          <w:p w:rsidR="00223830" w:rsidRPr="00113912" w:rsidRDefault="00223830" w:rsidP="00945640">
            <w:pPr>
              <w:pStyle w:val="ConsPlusNormal"/>
              <w:jc w:val="center"/>
            </w:pPr>
            <w:r w:rsidRPr="00113912">
              <w:t>2.3.2</w:t>
            </w:r>
          </w:p>
        </w:tc>
        <w:tc>
          <w:tcPr>
            <w:tcW w:w="9124" w:type="dxa"/>
          </w:tcPr>
          <w:p w:rsidR="00223830" w:rsidRPr="00113912" w:rsidRDefault="00223830" w:rsidP="00945640">
            <w:pPr>
              <w:pStyle w:val="ConsPlusNormal"/>
              <w:jc w:val="both"/>
            </w:pPr>
            <w:r w:rsidRPr="00113912">
              <w:t>Распознавание и употребление в устной и письменной речи слов, образованных с использованием основных способов словообразования - аффиксации (образование существительных с помощью суффиксов -er/-or, -ist: worker, actor, artist)</w:t>
            </w:r>
          </w:p>
        </w:tc>
      </w:tr>
      <w:tr w:rsidR="00223830" w:rsidRPr="00113912" w:rsidTr="00945640">
        <w:tc>
          <w:tcPr>
            <w:tcW w:w="1077" w:type="dxa"/>
          </w:tcPr>
          <w:p w:rsidR="00223830" w:rsidRPr="00113912" w:rsidRDefault="00223830" w:rsidP="00945640">
            <w:pPr>
              <w:pStyle w:val="ConsPlusNormal"/>
              <w:jc w:val="center"/>
            </w:pPr>
            <w:r w:rsidRPr="00113912">
              <w:t>2.3.3</w:t>
            </w:r>
          </w:p>
        </w:tc>
        <w:tc>
          <w:tcPr>
            <w:tcW w:w="9124" w:type="dxa"/>
          </w:tcPr>
          <w:p w:rsidR="00223830" w:rsidRPr="00113912" w:rsidRDefault="00223830" w:rsidP="00945640">
            <w:pPr>
              <w:pStyle w:val="ConsPlusNormal"/>
              <w:jc w:val="both"/>
            </w:pPr>
            <w:r w:rsidRPr="00113912">
              <w:t>Распознавание и употребление в устной и письменной речи слов, образованных с использованием основных способов словообразования - конверсии (to play - a play)</w:t>
            </w:r>
          </w:p>
        </w:tc>
      </w:tr>
      <w:tr w:rsidR="00223830" w:rsidRPr="00113912" w:rsidTr="00945640">
        <w:tc>
          <w:tcPr>
            <w:tcW w:w="1077" w:type="dxa"/>
          </w:tcPr>
          <w:p w:rsidR="00223830" w:rsidRPr="00113912" w:rsidRDefault="00223830" w:rsidP="00945640">
            <w:pPr>
              <w:pStyle w:val="ConsPlusNormal"/>
              <w:jc w:val="center"/>
            </w:pPr>
            <w:r w:rsidRPr="00113912">
              <w:t>2.3.4</w:t>
            </w:r>
          </w:p>
        </w:tc>
        <w:tc>
          <w:tcPr>
            <w:tcW w:w="9124" w:type="dxa"/>
          </w:tcPr>
          <w:p w:rsidR="00223830" w:rsidRPr="00113912" w:rsidRDefault="00223830" w:rsidP="00945640">
            <w:pPr>
              <w:pStyle w:val="ConsPlusNormal"/>
              <w:jc w:val="both"/>
            </w:pPr>
            <w:r w:rsidRPr="00113912">
              <w:t>Использование языковой догадки для распознавания интернациональных слов (pilot, film)</w:t>
            </w:r>
          </w:p>
        </w:tc>
      </w:tr>
      <w:tr w:rsidR="00223830" w:rsidRPr="00113912" w:rsidTr="00945640">
        <w:tc>
          <w:tcPr>
            <w:tcW w:w="1077" w:type="dxa"/>
          </w:tcPr>
          <w:p w:rsidR="00223830" w:rsidRPr="00113912" w:rsidRDefault="00223830" w:rsidP="00945640">
            <w:pPr>
              <w:pStyle w:val="ConsPlusNormal"/>
              <w:jc w:val="center"/>
            </w:pPr>
            <w:r w:rsidRPr="00113912">
              <w:t>2.4</w:t>
            </w:r>
          </w:p>
        </w:tc>
        <w:tc>
          <w:tcPr>
            <w:tcW w:w="9124" w:type="dxa"/>
          </w:tcPr>
          <w:p w:rsidR="00223830" w:rsidRPr="00113912" w:rsidRDefault="00223830" w:rsidP="00945640">
            <w:pPr>
              <w:pStyle w:val="ConsPlusNormal"/>
              <w:jc w:val="both"/>
            </w:pPr>
            <w:r w:rsidRPr="00113912">
              <w:t>Грамматическая сторона речи</w:t>
            </w:r>
          </w:p>
          <w:p w:rsidR="00223830" w:rsidRPr="00113912" w:rsidRDefault="00223830" w:rsidP="00945640">
            <w:pPr>
              <w:pStyle w:val="ConsPlusNormal"/>
              <w:jc w:val="both"/>
            </w:pPr>
            <w:r w:rsidRPr="00113912">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223830" w:rsidRPr="00113912" w:rsidTr="00945640">
        <w:tc>
          <w:tcPr>
            <w:tcW w:w="1077" w:type="dxa"/>
          </w:tcPr>
          <w:p w:rsidR="00223830" w:rsidRPr="00113912" w:rsidRDefault="00223830" w:rsidP="00945640">
            <w:pPr>
              <w:pStyle w:val="ConsPlusNormal"/>
              <w:jc w:val="center"/>
            </w:pPr>
            <w:r w:rsidRPr="00113912">
              <w:t>2.4.1</w:t>
            </w:r>
          </w:p>
        </w:tc>
        <w:tc>
          <w:tcPr>
            <w:tcW w:w="9124" w:type="dxa"/>
          </w:tcPr>
          <w:p w:rsidR="00223830" w:rsidRPr="00113912" w:rsidRDefault="00223830" w:rsidP="00945640">
            <w:pPr>
              <w:pStyle w:val="ConsPlusNormal"/>
              <w:jc w:val="both"/>
            </w:pPr>
            <w:r w:rsidRPr="00113912">
              <w:t>Глаголы в Present/Past Simple Tense, Present Continuous Tense в повествовательных (утвердительных и отрицательных) и вопросительных (общий и специальный вопросы) предложениях</w:t>
            </w:r>
          </w:p>
        </w:tc>
      </w:tr>
      <w:tr w:rsidR="00223830" w:rsidRPr="00113912" w:rsidTr="00945640">
        <w:tc>
          <w:tcPr>
            <w:tcW w:w="1077" w:type="dxa"/>
          </w:tcPr>
          <w:p w:rsidR="00223830" w:rsidRPr="00113912" w:rsidRDefault="00223830" w:rsidP="00945640">
            <w:pPr>
              <w:pStyle w:val="ConsPlusNormal"/>
              <w:jc w:val="center"/>
            </w:pPr>
            <w:r w:rsidRPr="00113912">
              <w:t>2.4.2</w:t>
            </w:r>
          </w:p>
        </w:tc>
        <w:tc>
          <w:tcPr>
            <w:tcW w:w="9124" w:type="dxa"/>
          </w:tcPr>
          <w:p w:rsidR="00223830" w:rsidRPr="00113912" w:rsidRDefault="00223830" w:rsidP="00945640">
            <w:pPr>
              <w:pStyle w:val="ConsPlusNormal"/>
              <w:jc w:val="both"/>
            </w:pPr>
            <w:r w:rsidRPr="00113912">
              <w:t>Модальные глаголы must и have to</w:t>
            </w:r>
          </w:p>
        </w:tc>
      </w:tr>
      <w:tr w:rsidR="00223830" w:rsidRPr="00113912" w:rsidTr="00945640">
        <w:tc>
          <w:tcPr>
            <w:tcW w:w="1077" w:type="dxa"/>
          </w:tcPr>
          <w:p w:rsidR="00223830" w:rsidRPr="00113912" w:rsidRDefault="00223830" w:rsidP="00945640">
            <w:pPr>
              <w:pStyle w:val="ConsPlusNormal"/>
              <w:jc w:val="center"/>
            </w:pPr>
            <w:r w:rsidRPr="00113912">
              <w:lastRenderedPageBreak/>
              <w:t>2.4.3</w:t>
            </w:r>
          </w:p>
        </w:tc>
        <w:tc>
          <w:tcPr>
            <w:tcW w:w="9124" w:type="dxa"/>
          </w:tcPr>
          <w:p w:rsidR="00223830" w:rsidRPr="00113912" w:rsidRDefault="00223830" w:rsidP="00945640">
            <w:pPr>
              <w:pStyle w:val="ConsPlusNormal"/>
              <w:jc w:val="both"/>
            </w:pPr>
            <w:r w:rsidRPr="00113912">
              <w:t>Конструкция</w:t>
            </w:r>
            <w:r w:rsidRPr="00113912">
              <w:rPr>
                <w:lang w:val="en-US"/>
              </w:rPr>
              <w:t xml:space="preserve"> to be going to </w:t>
            </w:r>
            <w:r w:rsidRPr="00113912">
              <w:t>и</w:t>
            </w:r>
            <w:r w:rsidRPr="00113912">
              <w:rPr>
                <w:lang w:val="en-US"/>
              </w:rPr>
              <w:t xml:space="preserve"> Future Simple Tense </w:t>
            </w:r>
            <w:r w:rsidRPr="00113912">
              <w:t>для</w:t>
            </w:r>
            <w:r w:rsidRPr="00113912">
              <w:rPr>
                <w:lang w:val="en-US"/>
              </w:rPr>
              <w:t xml:space="preserve"> </w:t>
            </w:r>
            <w:r w:rsidRPr="00113912">
              <w:t>выражения</w:t>
            </w:r>
            <w:r w:rsidRPr="00113912">
              <w:rPr>
                <w:lang w:val="en-US"/>
              </w:rPr>
              <w:t xml:space="preserve"> </w:t>
            </w:r>
            <w:r w:rsidRPr="00113912">
              <w:t>будущего</w:t>
            </w:r>
            <w:r w:rsidRPr="00113912">
              <w:rPr>
                <w:lang w:val="en-US"/>
              </w:rPr>
              <w:t xml:space="preserve"> </w:t>
            </w:r>
            <w:r w:rsidRPr="00113912">
              <w:t>действия</w:t>
            </w:r>
            <w:r w:rsidRPr="00113912">
              <w:rPr>
                <w:lang w:val="en-US"/>
              </w:rPr>
              <w:t xml:space="preserve"> (I am going to have my birthday party on Saturday. </w:t>
            </w:r>
            <w:r w:rsidRPr="00113912">
              <w:t>Wait, I'll help you.)</w:t>
            </w:r>
          </w:p>
        </w:tc>
      </w:tr>
      <w:tr w:rsidR="00223830" w:rsidRPr="00113912" w:rsidTr="00945640">
        <w:tc>
          <w:tcPr>
            <w:tcW w:w="1077" w:type="dxa"/>
          </w:tcPr>
          <w:p w:rsidR="00223830" w:rsidRPr="00113912" w:rsidRDefault="00223830" w:rsidP="00945640">
            <w:pPr>
              <w:pStyle w:val="ConsPlusNormal"/>
              <w:jc w:val="center"/>
            </w:pPr>
            <w:r w:rsidRPr="00113912">
              <w:t>2.4.4</w:t>
            </w:r>
          </w:p>
        </w:tc>
        <w:tc>
          <w:tcPr>
            <w:tcW w:w="9124" w:type="dxa"/>
          </w:tcPr>
          <w:p w:rsidR="00223830" w:rsidRPr="00113912" w:rsidRDefault="00223830" w:rsidP="00945640">
            <w:pPr>
              <w:pStyle w:val="ConsPlusNormal"/>
              <w:jc w:val="both"/>
            </w:pPr>
            <w:r w:rsidRPr="00113912">
              <w:t>Отрицательное местоимение no</w:t>
            </w:r>
          </w:p>
        </w:tc>
      </w:tr>
      <w:tr w:rsidR="00223830" w:rsidRPr="00113912" w:rsidTr="00945640">
        <w:tc>
          <w:tcPr>
            <w:tcW w:w="1077" w:type="dxa"/>
          </w:tcPr>
          <w:p w:rsidR="00223830" w:rsidRPr="00113912" w:rsidRDefault="00223830" w:rsidP="00945640">
            <w:pPr>
              <w:pStyle w:val="ConsPlusNormal"/>
              <w:jc w:val="center"/>
            </w:pPr>
            <w:r w:rsidRPr="00113912">
              <w:t>2.4.5</w:t>
            </w:r>
          </w:p>
        </w:tc>
        <w:tc>
          <w:tcPr>
            <w:tcW w:w="9124" w:type="dxa"/>
          </w:tcPr>
          <w:p w:rsidR="00223830" w:rsidRPr="00113912" w:rsidRDefault="00223830" w:rsidP="00945640">
            <w:pPr>
              <w:pStyle w:val="ConsPlusNormal"/>
              <w:jc w:val="both"/>
            </w:pPr>
            <w:r w:rsidRPr="00113912">
              <w:t>Степени сравнения прилагательных (формы, образованные по правилу, и исключения: good - better - (the) best, bad - worse - (the) worst)</w:t>
            </w:r>
          </w:p>
        </w:tc>
      </w:tr>
      <w:tr w:rsidR="00223830" w:rsidRPr="00113912" w:rsidTr="00945640">
        <w:tc>
          <w:tcPr>
            <w:tcW w:w="1077" w:type="dxa"/>
          </w:tcPr>
          <w:p w:rsidR="00223830" w:rsidRPr="00113912" w:rsidRDefault="00223830" w:rsidP="00945640">
            <w:pPr>
              <w:pStyle w:val="ConsPlusNormal"/>
              <w:jc w:val="center"/>
            </w:pPr>
            <w:r w:rsidRPr="00113912">
              <w:t>2.4.6</w:t>
            </w:r>
          </w:p>
        </w:tc>
        <w:tc>
          <w:tcPr>
            <w:tcW w:w="9124" w:type="dxa"/>
          </w:tcPr>
          <w:p w:rsidR="00223830" w:rsidRPr="00113912" w:rsidRDefault="00223830" w:rsidP="00945640">
            <w:pPr>
              <w:pStyle w:val="ConsPlusNormal"/>
              <w:jc w:val="both"/>
            </w:pPr>
            <w:r w:rsidRPr="00113912">
              <w:t>Наречия времени</w:t>
            </w:r>
          </w:p>
        </w:tc>
      </w:tr>
      <w:tr w:rsidR="00223830" w:rsidRPr="00113912" w:rsidTr="00945640">
        <w:tc>
          <w:tcPr>
            <w:tcW w:w="1077" w:type="dxa"/>
          </w:tcPr>
          <w:p w:rsidR="00223830" w:rsidRPr="00113912" w:rsidRDefault="00223830" w:rsidP="00945640">
            <w:pPr>
              <w:pStyle w:val="ConsPlusNormal"/>
              <w:jc w:val="center"/>
            </w:pPr>
            <w:r w:rsidRPr="00113912">
              <w:t>2.4.7</w:t>
            </w:r>
          </w:p>
        </w:tc>
        <w:tc>
          <w:tcPr>
            <w:tcW w:w="9124" w:type="dxa"/>
          </w:tcPr>
          <w:p w:rsidR="00223830" w:rsidRPr="00113912" w:rsidRDefault="00223830" w:rsidP="00945640">
            <w:pPr>
              <w:pStyle w:val="ConsPlusNormal"/>
              <w:jc w:val="both"/>
            </w:pPr>
            <w:r w:rsidRPr="00113912">
              <w:t>Обозначение даты и года. Обозначение времени (5 o'clock; 3 am, 2 pm)</w:t>
            </w:r>
          </w:p>
        </w:tc>
      </w:tr>
      <w:tr w:rsidR="00223830" w:rsidRPr="00113912" w:rsidTr="00945640">
        <w:tc>
          <w:tcPr>
            <w:tcW w:w="1077" w:type="dxa"/>
          </w:tcPr>
          <w:p w:rsidR="00223830" w:rsidRPr="00113912" w:rsidRDefault="00223830" w:rsidP="00945640">
            <w:pPr>
              <w:pStyle w:val="ConsPlusNormal"/>
              <w:jc w:val="center"/>
            </w:pPr>
            <w:r w:rsidRPr="00113912">
              <w:t>3</w:t>
            </w:r>
          </w:p>
        </w:tc>
        <w:tc>
          <w:tcPr>
            <w:tcW w:w="9124" w:type="dxa"/>
          </w:tcPr>
          <w:p w:rsidR="00223830" w:rsidRPr="00113912" w:rsidRDefault="00223830" w:rsidP="00945640">
            <w:pPr>
              <w:pStyle w:val="ConsPlusNormal"/>
              <w:jc w:val="both"/>
            </w:pPr>
            <w:r w:rsidRPr="00113912">
              <w:t>Социокультурные знания и умения</w:t>
            </w:r>
          </w:p>
        </w:tc>
      </w:tr>
      <w:tr w:rsidR="00223830" w:rsidRPr="00113912" w:rsidTr="00945640">
        <w:tc>
          <w:tcPr>
            <w:tcW w:w="1077" w:type="dxa"/>
          </w:tcPr>
          <w:p w:rsidR="00223830" w:rsidRPr="00113912" w:rsidRDefault="00223830" w:rsidP="00945640">
            <w:pPr>
              <w:pStyle w:val="ConsPlusNormal"/>
              <w:jc w:val="center"/>
            </w:pPr>
            <w:r w:rsidRPr="00113912">
              <w:t>3.1</w:t>
            </w:r>
          </w:p>
        </w:tc>
        <w:tc>
          <w:tcPr>
            <w:tcW w:w="9124" w:type="dxa"/>
          </w:tcPr>
          <w:p w:rsidR="00223830" w:rsidRPr="00113912" w:rsidRDefault="00223830" w:rsidP="00945640">
            <w:pPr>
              <w:pStyle w:val="ConsPlusNormal"/>
              <w:jc w:val="both"/>
            </w:pPr>
            <w:r w:rsidRPr="00113912">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днем рождения, Новым годом, Рождеством, разговор по телефону</w:t>
            </w:r>
          </w:p>
        </w:tc>
      </w:tr>
      <w:tr w:rsidR="00223830" w:rsidRPr="00113912" w:rsidTr="00945640">
        <w:tc>
          <w:tcPr>
            <w:tcW w:w="1077" w:type="dxa"/>
          </w:tcPr>
          <w:p w:rsidR="00223830" w:rsidRPr="00113912" w:rsidRDefault="00223830" w:rsidP="00945640">
            <w:pPr>
              <w:pStyle w:val="ConsPlusNormal"/>
              <w:jc w:val="center"/>
            </w:pPr>
            <w:r w:rsidRPr="00113912">
              <w:t>3.2</w:t>
            </w:r>
          </w:p>
        </w:tc>
        <w:tc>
          <w:tcPr>
            <w:tcW w:w="9124" w:type="dxa"/>
          </w:tcPr>
          <w:p w:rsidR="00223830" w:rsidRPr="00113912" w:rsidRDefault="00223830" w:rsidP="00945640">
            <w:pPr>
              <w:pStyle w:val="ConsPlusNormal"/>
              <w:jc w:val="both"/>
            </w:pPr>
            <w:r w:rsidRPr="00113912">
              <w:t>Знание произведений детского фольклора (рифмовок, стихов, песенок), персонажей детских книг</w:t>
            </w:r>
          </w:p>
        </w:tc>
      </w:tr>
      <w:tr w:rsidR="00223830" w:rsidRPr="00113912" w:rsidTr="00945640">
        <w:tc>
          <w:tcPr>
            <w:tcW w:w="1077" w:type="dxa"/>
          </w:tcPr>
          <w:p w:rsidR="00223830" w:rsidRPr="00113912" w:rsidRDefault="00223830" w:rsidP="00945640">
            <w:pPr>
              <w:pStyle w:val="ConsPlusNormal"/>
              <w:jc w:val="center"/>
            </w:pPr>
            <w:r w:rsidRPr="00113912">
              <w:t>3.3</w:t>
            </w:r>
          </w:p>
        </w:tc>
        <w:tc>
          <w:tcPr>
            <w:tcW w:w="9124" w:type="dxa"/>
          </w:tcPr>
          <w:p w:rsidR="00223830" w:rsidRPr="00113912" w:rsidRDefault="00223830" w:rsidP="00945640">
            <w:pPr>
              <w:pStyle w:val="ConsPlusNormal"/>
              <w:jc w:val="both"/>
            </w:pPr>
            <w:r w:rsidRPr="00113912">
              <w:t>Краткое представление своей страны и страны (стран) изучаемого языка (названия стран и их столиц, название родного населенного пункта, цвета национальных флагов, основные достопримечательности)</w:t>
            </w:r>
          </w:p>
        </w:tc>
      </w:tr>
      <w:tr w:rsidR="00223830" w:rsidRPr="00113912" w:rsidTr="00945640">
        <w:tc>
          <w:tcPr>
            <w:tcW w:w="1077" w:type="dxa"/>
          </w:tcPr>
          <w:p w:rsidR="00223830" w:rsidRPr="00113912" w:rsidRDefault="00223830" w:rsidP="00945640">
            <w:pPr>
              <w:pStyle w:val="ConsPlusNormal"/>
              <w:jc w:val="center"/>
            </w:pPr>
            <w:r w:rsidRPr="00113912">
              <w:t>4</w:t>
            </w:r>
          </w:p>
        </w:tc>
        <w:tc>
          <w:tcPr>
            <w:tcW w:w="9124" w:type="dxa"/>
          </w:tcPr>
          <w:p w:rsidR="00223830" w:rsidRPr="00113912" w:rsidRDefault="00223830" w:rsidP="00945640">
            <w:pPr>
              <w:pStyle w:val="ConsPlusNormal"/>
              <w:jc w:val="both"/>
            </w:pPr>
            <w:r w:rsidRPr="00113912">
              <w:t>Компенсаторные умения</w:t>
            </w:r>
          </w:p>
        </w:tc>
      </w:tr>
      <w:tr w:rsidR="00223830" w:rsidRPr="00113912" w:rsidTr="00945640">
        <w:tc>
          <w:tcPr>
            <w:tcW w:w="1077" w:type="dxa"/>
          </w:tcPr>
          <w:p w:rsidR="00223830" w:rsidRPr="00113912" w:rsidRDefault="00223830" w:rsidP="00945640">
            <w:pPr>
              <w:pStyle w:val="ConsPlusNormal"/>
              <w:jc w:val="center"/>
            </w:pPr>
            <w:r w:rsidRPr="00113912">
              <w:t>4.1</w:t>
            </w:r>
          </w:p>
        </w:tc>
        <w:tc>
          <w:tcPr>
            <w:tcW w:w="9124" w:type="dxa"/>
          </w:tcPr>
          <w:p w:rsidR="00223830" w:rsidRPr="00113912" w:rsidRDefault="00223830" w:rsidP="00945640">
            <w:pPr>
              <w:pStyle w:val="ConsPlusNormal"/>
              <w:jc w:val="both"/>
            </w:pPr>
            <w:r w:rsidRPr="00113912">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tc>
      </w:tr>
      <w:tr w:rsidR="00223830" w:rsidRPr="00113912" w:rsidTr="00945640">
        <w:tc>
          <w:tcPr>
            <w:tcW w:w="1077" w:type="dxa"/>
          </w:tcPr>
          <w:p w:rsidR="00223830" w:rsidRPr="00113912" w:rsidRDefault="00223830" w:rsidP="00945640">
            <w:pPr>
              <w:pStyle w:val="ConsPlusNormal"/>
              <w:jc w:val="center"/>
            </w:pPr>
            <w:r w:rsidRPr="00113912">
              <w:t>4.2</w:t>
            </w:r>
          </w:p>
        </w:tc>
        <w:tc>
          <w:tcPr>
            <w:tcW w:w="9124" w:type="dxa"/>
          </w:tcPr>
          <w:p w:rsidR="00223830" w:rsidRPr="00113912" w:rsidRDefault="00223830" w:rsidP="00945640">
            <w:pPr>
              <w:pStyle w:val="ConsPlusNormal"/>
              <w:jc w:val="both"/>
            </w:pPr>
            <w:r w:rsidRPr="00113912">
              <w:t>Использование в качестве опоры при формулировании собственных высказываний ключевых слов, вопросов, картинок, фотографий</w:t>
            </w:r>
          </w:p>
        </w:tc>
      </w:tr>
      <w:tr w:rsidR="00223830" w:rsidRPr="00113912" w:rsidTr="00945640">
        <w:tc>
          <w:tcPr>
            <w:tcW w:w="1077" w:type="dxa"/>
          </w:tcPr>
          <w:p w:rsidR="00223830" w:rsidRPr="00113912" w:rsidRDefault="00223830" w:rsidP="00945640">
            <w:pPr>
              <w:pStyle w:val="ConsPlusNormal"/>
              <w:jc w:val="center"/>
            </w:pPr>
            <w:r w:rsidRPr="00113912">
              <w:t>4.3</w:t>
            </w:r>
          </w:p>
        </w:tc>
        <w:tc>
          <w:tcPr>
            <w:tcW w:w="9124" w:type="dxa"/>
          </w:tcPr>
          <w:p w:rsidR="00223830" w:rsidRPr="00113912" w:rsidRDefault="00223830" w:rsidP="00945640">
            <w:pPr>
              <w:pStyle w:val="ConsPlusNormal"/>
              <w:jc w:val="both"/>
            </w:pPr>
            <w:r w:rsidRPr="00113912">
              <w:t>Прогнозирование содержание текста для чтения на основе заголовка</w:t>
            </w:r>
          </w:p>
        </w:tc>
      </w:tr>
      <w:tr w:rsidR="00223830" w:rsidRPr="00113912" w:rsidTr="00945640">
        <w:tc>
          <w:tcPr>
            <w:tcW w:w="1077" w:type="dxa"/>
          </w:tcPr>
          <w:p w:rsidR="00223830" w:rsidRPr="00113912" w:rsidRDefault="00223830" w:rsidP="00945640">
            <w:pPr>
              <w:pStyle w:val="ConsPlusNormal"/>
              <w:jc w:val="center"/>
            </w:pPr>
            <w:r w:rsidRPr="00113912">
              <w:t>4.4</w:t>
            </w:r>
          </w:p>
        </w:tc>
        <w:tc>
          <w:tcPr>
            <w:tcW w:w="9124" w:type="dxa"/>
          </w:tcPr>
          <w:p w:rsidR="00223830" w:rsidRPr="00113912" w:rsidRDefault="00223830" w:rsidP="00945640">
            <w:pPr>
              <w:pStyle w:val="ConsPlusNormal"/>
              <w:jc w:val="both"/>
            </w:pPr>
            <w:r w:rsidRPr="00113912">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223830" w:rsidRPr="00113912" w:rsidTr="00945640">
        <w:tc>
          <w:tcPr>
            <w:tcW w:w="10201" w:type="dxa"/>
            <w:gridSpan w:val="2"/>
          </w:tcPr>
          <w:p w:rsidR="00223830" w:rsidRPr="00113912" w:rsidRDefault="00223830" w:rsidP="00945640">
            <w:pPr>
              <w:pStyle w:val="ConsPlusNormal"/>
              <w:jc w:val="center"/>
            </w:pPr>
            <w:r w:rsidRPr="00113912">
              <w:t>Тематическое содержание речи</w:t>
            </w:r>
          </w:p>
        </w:tc>
      </w:tr>
      <w:tr w:rsidR="00223830" w:rsidRPr="00113912" w:rsidTr="00945640">
        <w:tc>
          <w:tcPr>
            <w:tcW w:w="1077" w:type="dxa"/>
          </w:tcPr>
          <w:p w:rsidR="00223830" w:rsidRPr="00113912" w:rsidRDefault="00223830" w:rsidP="00945640">
            <w:pPr>
              <w:pStyle w:val="ConsPlusNormal"/>
              <w:jc w:val="center"/>
            </w:pPr>
            <w:r w:rsidRPr="00113912">
              <w:t>А</w:t>
            </w:r>
          </w:p>
        </w:tc>
        <w:tc>
          <w:tcPr>
            <w:tcW w:w="9124" w:type="dxa"/>
          </w:tcPr>
          <w:p w:rsidR="00223830" w:rsidRPr="00113912" w:rsidRDefault="00223830" w:rsidP="00945640">
            <w:pPr>
              <w:pStyle w:val="ConsPlusNormal"/>
              <w:jc w:val="both"/>
            </w:pPr>
            <w:r w:rsidRPr="00113912">
              <w:t>Мир моего "я". Моя семья. Мой день рождения, подарки. Моя любимая еда. Мой день (распорядок дня, домашние обязанности)</w:t>
            </w:r>
          </w:p>
        </w:tc>
      </w:tr>
      <w:tr w:rsidR="00223830" w:rsidRPr="00113912" w:rsidTr="00945640">
        <w:tc>
          <w:tcPr>
            <w:tcW w:w="1077" w:type="dxa"/>
          </w:tcPr>
          <w:p w:rsidR="00223830" w:rsidRPr="00113912" w:rsidRDefault="00223830" w:rsidP="00945640">
            <w:pPr>
              <w:pStyle w:val="ConsPlusNormal"/>
              <w:jc w:val="center"/>
            </w:pPr>
            <w:r w:rsidRPr="00113912">
              <w:t>Б</w:t>
            </w:r>
          </w:p>
        </w:tc>
        <w:tc>
          <w:tcPr>
            <w:tcW w:w="9124" w:type="dxa"/>
          </w:tcPr>
          <w:p w:rsidR="00223830" w:rsidRPr="00113912" w:rsidRDefault="00223830" w:rsidP="00945640">
            <w:pPr>
              <w:pStyle w:val="ConsPlusNormal"/>
              <w:jc w:val="both"/>
            </w:pPr>
            <w:r w:rsidRPr="00113912">
              <w:t>Мир моих увлечений. Любимая игрушка, игра. Мой питомец. Любимые занятия. Занятия спортом. Любимая сказка (история, рассказ). Выходной день. Каникулы</w:t>
            </w:r>
          </w:p>
        </w:tc>
      </w:tr>
      <w:tr w:rsidR="00223830" w:rsidRPr="00113912" w:rsidTr="00945640">
        <w:tc>
          <w:tcPr>
            <w:tcW w:w="1077" w:type="dxa"/>
          </w:tcPr>
          <w:p w:rsidR="00223830" w:rsidRPr="00113912" w:rsidRDefault="00223830" w:rsidP="00945640">
            <w:pPr>
              <w:pStyle w:val="ConsPlusNormal"/>
              <w:jc w:val="center"/>
            </w:pPr>
            <w:r w:rsidRPr="00113912">
              <w:t>В</w:t>
            </w:r>
          </w:p>
        </w:tc>
        <w:tc>
          <w:tcPr>
            <w:tcW w:w="9124" w:type="dxa"/>
          </w:tcPr>
          <w:p w:rsidR="00223830" w:rsidRPr="00113912" w:rsidRDefault="00223830" w:rsidP="00945640">
            <w:pPr>
              <w:pStyle w:val="ConsPlusNormal"/>
              <w:jc w:val="both"/>
            </w:pPr>
            <w:r w:rsidRPr="00113912">
              <w:t>Мир вокруг меня.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и другие). Путешествия. Дикие и домашние животные. Погода. Времена года (месяцы). Покупки</w:t>
            </w:r>
          </w:p>
        </w:tc>
      </w:tr>
      <w:tr w:rsidR="00223830" w:rsidRPr="00113912" w:rsidTr="00945640">
        <w:tc>
          <w:tcPr>
            <w:tcW w:w="1077" w:type="dxa"/>
          </w:tcPr>
          <w:p w:rsidR="00223830" w:rsidRPr="00113912" w:rsidRDefault="00223830" w:rsidP="00945640">
            <w:pPr>
              <w:pStyle w:val="ConsPlusNormal"/>
              <w:jc w:val="center"/>
            </w:pPr>
            <w:r w:rsidRPr="00113912">
              <w:t>Г</w:t>
            </w:r>
          </w:p>
        </w:tc>
        <w:tc>
          <w:tcPr>
            <w:tcW w:w="9124" w:type="dxa"/>
          </w:tcPr>
          <w:p w:rsidR="00223830" w:rsidRPr="00113912" w:rsidRDefault="00223830" w:rsidP="00945640">
            <w:pPr>
              <w:pStyle w:val="ConsPlusNormal"/>
              <w:jc w:val="both"/>
            </w:pPr>
            <w:r w:rsidRPr="00113912">
              <w:t xml:space="preserve">Родная страна и страны изучаемого языка. Россия и страна (страны) изучаемого языка. </w:t>
            </w:r>
            <w:r w:rsidRPr="00113912">
              <w:lastRenderedPageBreak/>
              <w:t>Их столицы, основные достопримечательности и некоторые интересные факты. Произведения детского фольклора. Литературные персонажи детских книг. Праздники родной страны и страны (стран) изучаемого языка</w:t>
            </w:r>
          </w:p>
        </w:tc>
      </w:tr>
    </w:tbl>
    <w:p w:rsidR="00223830" w:rsidRPr="00225E96" w:rsidRDefault="00223830" w:rsidP="005743FB">
      <w:pPr>
        <w:pStyle w:val="ConsPlusNormal"/>
        <w:ind w:firstLine="720"/>
        <w:jc w:val="both"/>
        <w:rPr>
          <w:color w:val="00B050"/>
        </w:rPr>
      </w:pPr>
    </w:p>
    <w:p w:rsidR="002F4418" w:rsidRDefault="002F4418" w:rsidP="005743FB">
      <w:pPr>
        <w:pStyle w:val="3"/>
        <w:ind w:left="0" w:firstLine="720"/>
        <w:jc w:val="both"/>
      </w:pPr>
    </w:p>
    <w:p w:rsidR="002F4418" w:rsidRDefault="002F4418" w:rsidP="005743FB">
      <w:pPr>
        <w:pStyle w:val="3"/>
        <w:ind w:left="0" w:firstLine="720"/>
        <w:jc w:val="both"/>
      </w:pPr>
    </w:p>
    <w:p w:rsidR="002F4418" w:rsidRDefault="002F4418" w:rsidP="005743FB">
      <w:pPr>
        <w:pStyle w:val="3"/>
        <w:ind w:left="0" w:firstLine="720"/>
        <w:jc w:val="both"/>
      </w:pPr>
    </w:p>
    <w:p w:rsidR="002F4418" w:rsidRDefault="002F4418" w:rsidP="005743FB">
      <w:pPr>
        <w:pStyle w:val="3"/>
        <w:ind w:left="0" w:firstLine="720"/>
        <w:jc w:val="both"/>
      </w:pPr>
    </w:p>
    <w:p w:rsidR="002F4418" w:rsidRDefault="002F4418" w:rsidP="005743FB">
      <w:pPr>
        <w:pStyle w:val="3"/>
        <w:ind w:left="0" w:firstLine="720"/>
        <w:jc w:val="both"/>
      </w:pPr>
    </w:p>
    <w:p w:rsidR="002F4418" w:rsidRDefault="002F4418" w:rsidP="005743FB">
      <w:pPr>
        <w:pStyle w:val="3"/>
        <w:ind w:left="0" w:firstLine="720"/>
        <w:jc w:val="both"/>
      </w:pPr>
    </w:p>
    <w:p w:rsidR="002F4418" w:rsidRDefault="002F4418" w:rsidP="005743FB">
      <w:pPr>
        <w:pStyle w:val="3"/>
        <w:ind w:left="0" w:firstLine="720"/>
        <w:jc w:val="both"/>
      </w:pPr>
    </w:p>
    <w:p w:rsidR="002F4418" w:rsidRDefault="002F4418" w:rsidP="005743FB">
      <w:pPr>
        <w:pStyle w:val="3"/>
        <w:ind w:left="0" w:firstLine="720"/>
        <w:jc w:val="both"/>
      </w:pPr>
    </w:p>
    <w:p w:rsidR="002F4418" w:rsidRDefault="002F4418" w:rsidP="005743FB">
      <w:pPr>
        <w:pStyle w:val="3"/>
        <w:ind w:left="0" w:firstLine="720"/>
        <w:jc w:val="both"/>
      </w:pPr>
    </w:p>
    <w:p w:rsidR="002F4418" w:rsidRDefault="002F4418" w:rsidP="005743FB">
      <w:pPr>
        <w:pStyle w:val="3"/>
        <w:ind w:left="0" w:firstLine="720"/>
        <w:jc w:val="both"/>
      </w:pPr>
    </w:p>
    <w:p w:rsidR="002F4418" w:rsidRDefault="002F4418" w:rsidP="005743FB">
      <w:pPr>
        <w:pStyle w:val="3"/>
        <w:ind w:left="0" w:firstLine="720"/>
        <w:jc w:val="both"/>
      </w:pPr>
    </w:p>
    <w:p w:rsidR="002F4418" w:rsidRDefault="002F4418" w:rsidP="005743FB">
      <w:pPr>
        <w:pStyle w:val="3"/>
        <w:ind w:left="0" w:firstLine="720"/>
        <w:jc w:val="both"/>
      </w:pPr>
    </w:p>
    <w:p w:rsidR="002F4418" w:rsidRDefault="002F4418" w:rsidP="005743FB">
      <w:pPr>
        <w:pStyle w:val="3"/>
        <w:ind w:left="0" w:firstLine="720"/>
        <w:jc w:val="both"/>
      </w:pPr>
    </w:p>
    <w:p w:rsidR="002F4418" w:rsidRDefault="002F4418" w:rsidP="005743FB">
      <w:pPr>
        <w:pStyle w:val="3"/>
        <w:ind w:left="0" w:firstLine="720"/>
        <w:jc w:val="both"/>
      </w:pPr>
    </w:p>
    <w:p w:rsidR="002F4418" w:rsidRDefault="002F4418" w:rsidP="005743FB">
      <w:pPr>
        <w:pStyle w:val="3"/>
        <w:ind w:left="0" w:firstLine="720"/>
        <w:jc w:val="both"/>
      </w:pPr>
    </w:p>
    <w:p w:rsidR="002F4418" w:rsidRDefault="002F4418" w:rsidP="005743FB">
      <w:pPr>
        <w:pStyle w:val="3"/>
        <w:ind w:left="0" w:firstLine="720"/>
        <w:jc w:val="both"/>
      </w:pPr>
    </w:p>
    <w:p w:rsidR="002F4418" w:rsidRDefault="002F4418"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99269A" w:rsidRDefault="0099269A" w:rsidP="005743FB">
      <w:pPr>
        <w:pStyle w:val="3"/>
        <w:ind w:left="0" w:firstLine="720"/>
        <w:jc w:val="both"/>
      </w:pPr>
    </w:p>
    <w:p w:rsidR="0099269A" w:rsidRDefault="0099269A" w:rsidP="005743FB">
      <w:pPr>
        <w:pStyle w:val="3"/>
        <w:ind w:left="0" w:firstLine="720"/>
        <w:jc w:val="both"/>
      </w:pPr>
    </w:p>
    <w:p w:rsidR="0099269A" w:rsidRDefault="0099269A" w:rsidP="005743FB">
      <w:pPr>
        <w:pStyle w:val="3"/>
        <w:ind w:left="0" w:firstLine="720"/>
        <w:jc w:val="both"/>
      </w:pPr>
    </w:p>
    <w:p w:rsidR="0099269A" w:rsidRDefault="0099269A" w:rsidP="005743FB">
      <w:pPr>
        <w:pStyle w:val="3"/>
        <w:ind w:left="0" w:firstLine="720"/>
        <w:jc w:val="both"/>
      </w:pPr>
    </w:p>
    <w:p w:rsidR="0099269A" w:rsidRDefault="0099269A" w:rsidP="005743FB">
      <w:pPr>
        <w:pStyle w:val="3"/>
        <w:ind w:left="0" w:firstLine="720"/>
        <w:jc w:val="both"/>
      </w:pPr>
    </w:p>
    <w:p w:rsidR="0099269A" w:rsidRDefault="0099269A" w:rsidP="005743FB">
      <w:pPr>
        <w:pStyle w:val="3"/>
        <w:ind w:left="0" w:firstLine="720"/>
        <w:jc w:val="both"/>
      </w:pPr>
    </w:p>
    <w:p w:rsidR="003E2BDB" w:rsidRDefault="00373ACF" w:rsidP="00945640">
      <w:pPr>
        <w:pStyle w:val="3"/>
        <w:ind w:left="0" w:firstLine="720"/>
        <w:jc w:val="center"/>
      </w:pPr>
      <w:r>
        <w:lastRenderedPageBreak/>
        <w:t xml:space="preserve">162. </w:t>
      </w:r>
      <w:r w:rsidR="00BC58EE">
        <w:t>Р</w:t>
      </w:r>
      <w:r w:rsidR="000516F0" w:rsidRPr="00D02AB5">
        <w:t>абочая программа</w:t>
      </w:r>
      <w:r w:rsidR="000516F0" w:rsidRPr="00D02AB5">
        <w:rPr>
          <w:spacing w:val="-7"/>
        </w:rPr>
        <w:t xml:space="preserve"> </w:t>
      </w:r>
      <w:r w:rsidR="000516F0" w:rsidRPr="00D02AB5">
        <w:t>по</w:t>
      </w:r>
      <w:r w:rsidR="000516F0" w:rsidRPr="00D02AB5">
        <w:rPr>
          <w:spacing w:val="-1"/>
        </w:rPr>
        <w:t xml:space="preserve"> </w:t>
      </w:r>
      <w:r w:rsidR="000516F0" w:rsidRPr="00D02AB5">
        <w:t>учебному</w:t>
      </w:r>
      <w:r w:rsidR="000516F0" w:rsidRPr="00D02AB5">
        <w:rPr>
          <w:spacing w:val="-2"/>
        </w:rPr>
        <w:t xml:space="preserve"> </w:t>
      </w:r>
      <w:r w:rsidR="000516F0" w:rsidRPr="00D02AB5">
        <w:t>предмету</w:t>
      </w:r>
      <w:r w:rsidR="000516F0" w:rsidRPr="00D02AB5">
        <w:rPr>
          <w:spacing w:val="-1"/>
        </w:rPr>
        <w:t xml:space="preserve"> </w:t>
      </w:r>
      <w:r w:rsidR="000516F0" w:rsidRPr="00D02AB5">
        <w:t>«Математика».</w:t>
      </w:r>
    </w:p>
    <w:p w:rsidR="00BD2770" w:rsidRPr="00D02AB5" w:rsidRDefault="00BD2770" w:rsidP="005743FB">
      <w:pPr>
        <w:pStyle w:val="3"/>
        <w:ind w:left="0" w:firstLine="720"/>
        <w:jc w:val="both"/>
      </w:pPr>
    </w:p>
    <w:p w:rsidR="003E2BDB" w:rsidRDefault="00BC58EE" w:rsidP="005743FB">
      <w:pPr>
        <w:pStyle w:val="a3"/>
        <w:ind w:left="0" w:firstLine="720"/>
      </w:pPr>
      <w:r>
        <w:t>Р</w:t>
      </w:r>
      <w:r w:rsidR="000516F0">
        <w:t>абочая</w:t>
      </w:r>
      <w:r w:rsidR="000516F0">
        <w:rPr>
          <w:spacing w:val="70"/>
        </w:rPr>
        <w:t xml:space="preserve"> </w:t>
      </w:r>
      <w:r w:rsidR="000516F0">
        <w:t>программа</w:t>
      </w:r>
      <w:r w:rsidR="000516F0">
        <w:rPr>
          <w:spacing w:val="65"/>
        </w:rPr>
        <w:t xml:space="preserve"> </w:t>
      </w:r>
      <w:r w:rsidR="000516F0">
        <w:t>по</w:t>
      </w:r>
      <w:r w:rsidR="000516F0">
        <w:rPr>
          <w:spacing w:val="71"/>
        </w:rPr>
        <w:t xml:space="preserve"> </w:t>
      </w:r>
      <w:r w:rsidR="000516F0">
        <w:t>учебному</w:t>
      </w:r>
      <w:r w:rsidR="000516F0">
        <w:rPr>
          <w:spacing w:val="61"/>
        </w:rPr>
        <w:t xml:space="preserve"> </w:t>
      </w:r>
      <w:r w:rsidR="000516F0">
        <w:t>предмету</w:t>
      </w:r>
      <w:r w:rsidR="000516F0">
        <w:rPr>
          <w:spacing w:val="61"/>
        </w:rPr>
        <w:t xml:space="preserve"> </w:t>
      </w:r>
      <w:r w:rsidR="000516F0">
        <w:t>«Математика»</w:t>
      </w:r>
      <w:r w:rsidR="00DD72CC">
        <w:t xml:space="preserve"> </w:t>
      </w:r>
      <w:r w:rsidR="000516F0">
        <w:t>включает</w:t>
      </w:r>
      <w:r w:rsidR="000516F0">
        <w:rPr>
          <w:spacing w:val="1"/>
        </w:rPr>
        <w:t xml:space="preserve"> </w:t>
      </w:r>
      <w:r w:rsidR="000516F0">
        <w:t>пояснительную</w:t>
      </w:r>
      <w:r w:rsidR="000516F0">
        <w:rPr>
          <w:spacing w:val="1"/>
        </w:rPr>
        <w:t xml:space="preserve"> </w:t>
      </w:r>
      <w:r w:rsidR="000516F0">
        <w:t>записку,</w:t>
      </w:r>
      <w:r w:rsidR="000516F0">
        <w:rPr>
          <w:spacing w:val="1"/>
        </w:rPr>
        <w:t xml:space="preserve"> </w:t>
      </w:r>
      <w:r w:rsidR="000516F0">
        <w:t>содержание</w:t>
      </w:r>
      <w:r w:rsidR="000516F0">
        <w:rPr>
          <w:spacing w:val="1"/>
        </w:rPr>
        <w:t xml:space="preserve"> </w:t>
      </w:r>
      <w:r w:rsidR="000516F0">
        <w:t>обучения,</w:t>
      </w:r>
      <w:r w:rsidR="000516F0">
        <w:rPr>
          <w:spacing w:val="1"/>
        </w:rPr>
        <w:t xml:space="preserve"> </w:t>
      </w:r>
      <w:r w:rsidR="000516F0">
        <w:t>планируемые</w:t>
      </w:r>
      <w:r w:rsidR="000516F0">
        <w:rPr>
          <w:spacing w:val="1"/>
        </w:rPr>
        <w:t xml:space="preserve"> </w:t>
      </w:r>
      <w:r w:rsidR="000516F0">
        <w:t>результаты</w:t>
      </w:r>
      <w:r w:rsidR="000516F0">
        <w:rPr>
          <w:spacing w:val="1"/>
        </w:rPr>
        <w:t xml:space="preserve"> </w:t>
      </w:r>
      <w:r w:rsidR="000516F0">
        <w:t>освоения</w:t>
      </w:r>
      <w:r w:rsidR="000516F0">
        <w:rPr>
          <w:spacing w:val="1"/>
        </w:rPr>
        <w:t xml:space="preserve"> </w:t>
      </w:r>
      <w:r w:rsidR="000516F0">
        <w:t>программы</w:t>
      </w:r>
      <w:r w:rsidR="000516F0">
        <w:rPr>
          <w:spacing w:val="2"/>
        </w:rPr>
        <w:t xml:space="preserve"> </w:t>
      </w:r>
      <w:r w:rsidR="000516F0">
        <w:t>по</w:t>
      </w:r>
      <w:r w:rsidR="000516F0">
        <w:rPr>
          <w:spacing w:val="2"/>
        </w:rPr>
        <w:t xml:space="preserve"> </w:t>
      </w:r>
      <w:r w:rsidR="000516F0">
        <w:t>математике.</w:t>
      </w:r>
    </w:p>
    <w:p w:rsidR="002857F9" w:rsidRDefault="000516F0" w:rsidP="005743FB">
      <w:pPr>
        <w:pStyle w:val="a3"/>
        <w:ind w:left="0" w:firstLine="720"/>
      </w:pPr>
      <w:r>
        <w:t>Пояснительная</w:t>
      </w:r>
      <w:r>
        <w:rPr>
          <w:spacing w:val="1"/>
        </w:rPr>
        <w:t xml:space="preserve"> </w:t>
      </w:r>
      <w:r>
        <w:t>записка</w:t>
      </w:r>
      <w:r>
        <w:rPr>
          <w:spacing w:val="1"/>
        </w:rPr>
        <w:t xml:space="preserve"> </w:t>
      </w:r>
      <w:r>
        <w:t>отражает</w:t>
      </w:r>
      <w:r>
        <w:rPr>
          <w:spacing w:val="1"/>
        </w:rPr>
        <w:t xml:space="preserve"> </w:t>
      </w:r>
      <w:r>
        <w:t>общие</w:t>
      </w:r>
      <w:r>
        <w:rPr>
          <w:spacing w:val="1"/>
        </w:rPr>
        <w:t xml:space="preserve"> </w:t>
      </w:r>
      <w:r>
        <w:t>цели</w:t>
      </w:r>
      <w:r>
        <w:rPr>
          <w:spacing w:val="1"/>
        </w:rPr>
        <w:t xml:space="preserve"> </w:t>
      </w:r>
      <w:r>
        <w:t>и</w:t>
      </w:r>
      <w:r>
        <w:rPr>
          <w:spacing w:val="1"/>
        </w:rPr>
        <w:t xml:space="preserve"> </w:t>
      </w:r>
      <w:r>
        <w:t>задачи</w:t>
      </w:r>
      <w:r>
        <w:rPr>
          <w:spacing w:val="1"/>
        </w:rPr>
        <w:t xml:space="preserve"> </w:t>
      </w:r>
      <w:r>
        <w:t>изучения</w:t>
      </w:r>
      <w:r>
        <w:rPr>
          <w:spacing w:val="1"/>
        </w:rPr>
        <w:t xml:space="preserve"> </w:t>
      </w:r>
      <w:r>
        <w:t>математики,</w:t>
      </w:r>
      <w:r>
        <w:rPr>
          <w:spacing w:val="1"/>
        </w:rPr>
        <w:t xml:space="preserve"> </w:t>
      </w:r>
      <w:r>
        <w:t>место</w:t>
      </w:r>
      <w:r>
        <w:rPr>
          <w:spacing w:val="1"/>
        </w:rPr>
        <w:t xml:space="preserve"> </w:t>
      </w:r>
      <w:r>
        <w:t>в</w:t>
      </w:r>
      <w:r>
        <w:rPr>
          <w:spacing w:val="1"/>
        </w:rPr>
        <w:t xml:space="preserve"> </w:t>
      </w:r>
      <w:r>
        <w:t>структуре учебного плана, а также подходы к отбору содержания и планируемым результатам.</w:t>
      </w:r>
      <w:r>
        <w:rPr>
          <w:spacing w:val="1"/>
        </w:rPr>
        <w:t xml:space="preserve"> </w:t>
      </w:r>
      <w:r w:rsidR="00DD72CC">
        <w:rPr>
          <w:spacing w:val="1"/>
        </w:rPr>
        <w:t xml:space="preserve">   </w:t>
      </w:r>
      <w:r>
        <w:t>Содержание обучения раскрывает содержательные линии, которые предлагаются для обязательного</w:t>
      </w:r>
      <w:r>
        <w:rPr>
          <w:spacing w:val="-57"/>
        </w:rPr>
        <w:t xml:space="preserve"> </w:t>
      </w:r>
      <w:r>
        <w:t>изучения в</w:t>
      </w:r>
      <w:r>
        <w:rPr>
          <w:spacing w:val="1"/>
        </w:rPr>
        <w:t xml:space="preserve"> </w:t>
      </w:r>
      <w:r>
        <w:t>каждом</w:t>
      </w:r>
      <w:r>
        <w:rPr>
          <w:spacing w:val="1"/>
        </w:rPr>
        <w:t xml:space="preserve"> </w:t>
      </w:r>
      <w:r>
        <w:t>классе на</w:t>
      </w:r>
      <w:r>
        <w:rPr>
          <w:spacing w:val="1"/>
        </w:rPr>
        <w:t xml:space="preserve"> </w:t>
      </w:r>
      <w:r>
        <w:t>уровне начального общего образования.</w:t>
      </w:r>
      <w:r>
        <w:rPr>
          <w:spacing w:val="1"/>
        </w:rPr>
        <w:t xml:space="preserve"> </w:t>
      </w:r>
      <w:r>
        <w:t>Содержание обучения в</w:t>
      </w:r>
      <w:r>
        <w:rPr>
          <w:spacing w:val="1"/>
        </w:rPr>
        <w:t xml:space="preserve"> </w:t>
      </w:r>
      <w:r>
        <w:t>каждом</w:t>
      </w:r>
      <w:r>
        <w:rPr>
          <w:spacing w:val="1"/>
        </w:rPr>
        <w:t xml:space="preserve"> </w:t>
      </w:r>
      <w:r>
        <w:t>классе</w:t>
      </w:r>
      <w:r>
        <w:rPr>
          <w:spacing w:val="1"/>
        </w:rPr>
        <w:t xml:space="preserve"> </w:t>
      </w:r>
      <w:r>
        <w:t>завершается</w:t>
      </w:r>
      <w:r>
        <w:rPr>
          <w:spacing w:val="1"/>
        </w:rPr>
        <w:t xml:space="preserve"> </w:t>
      </w:r>
      <w:r>
        <w:t>перечнем</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(познавательных,</w:t>
      </w:r>
      <w:r>
        <w:rPr>
          <w:spacing w:val="1"/>
        </w:rPr>
        <w:t xml:space="preserve"> </w:t>
      </w:r>
      <w:r>
        <w:t>коммуникативных</w:t>
      </w:r>
      <w:r>
        <w:rPr>
          <w:spacing w:val="1"/>
        </w:rPr>
        <w:t xml:space="preserve"> </w:t>
      </w:r>
      <w:r>
        <w:t>и</w:t>
      </w:r>
      <w:r>
        <w:rPr>
          <w:spacing w:val="1"/>
        </w:rPr>
        <w:t xml:space="preserve"> </w:t>
      </w:r>
      <w:r>
        <w:t>регулятивных),</w:t>
      </w:r>
      <w:r>
        <w:rPr>
          <w:spacing w:val="1"/>
        </w:rPr>
        <w:t xml:space="preserve"> </w:t>
      </w:r>
      <w:r>
        <w:t>которые</w:t>
      </w:r>
      <w:r>
        <w:rPr>
          <w:spacing w:val="1"/>
        </w:rPr>
        <w:t xml:space="preserve"> </w:t>
      </w:r>
      <w:r>
        <w:t>возможно</w:t>
      </w:r>
      <w:r>
        <w:rPr>
          <w:spacing w:val="1"/>
        </w:rPr>
        <w:t xml:space="preserve"> </w:t>
      </w:r>
      <w:r>
        <w:t>формировать</w:t>
      </w:r>
      <w:r>
        <w:rPr>
          <w:spacing w:val="1"/>
        </w:rPr>
        <w:t xml:space="preserve"> </w:t>
      </w:r>
      <w:r>
        <w:t>средствами</w:t>
      </w:r>
      <w:r>
        <w:rPr>
          <w:spacing w:val="1"/>
        </w:rPr>
        <w:t xml:space="preserve"> </w:t>
      </w:r>
      <w:r>
        <w:t>математики</w:t>
      </w:r>
      <w:r>
        <w:rPr>
          <w:spacing w:val="1"/>
        </w:rPr>
        <w:t xml:space="preserve"> </w:t>
      </w:r>
      <w:r>
        <w:t>с</w:t>
      </w:r>
      <w:r>
        <w:rPr>
          <w:spacing w:val="1"/>
        </w:rPr>
        <w:t xml:space="preserve"> </w:t>
      </w:r>
      <w:r>
        <w:t xml:space="preserve">учётом возрастных особенностей обучающихся на уровне начального общего образования. </w:t>
      </w:r>
    </w:p>
    <w:p w:rsidR="003E2BDB" w:rsidRDefault="000516F0" w:rsidP="005743FB">
      <w:pPr>
        <w:pStyle w:val="a3"/>
        <w:ind w:left="0" w:firstLine="720"/>
      </w:pPr>
      <w:r w:rsidRPr="002857F9">
        <w:rPr>
          <w:color w:val="FF0000"/>
          <w:spacing w:val="1"/>
        </w:rPr>
        <w:t xml:space="preserve"> </w:t>
      </w:r>
      <w:r>
        <w:t>Планируемые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по</w:t>
      </w:r>
      <w:r>
        <w:rPr>
          <w:spacing w:val="1"/>
        </w:rPr>
        <w:t xml:space="preserve"> </w:t>
      </w:r>
      <w:r>
        <w:t>математике</w:t>
      </w:r>
      <w:r>
        <w:rPr>
          <w:spacing w:val="1"/>
        </w:rPr>
        <w:t xml:space="preserve"> </w:t>
      </w:r>
      <w:r>
        <w:t>включают</w:t>
      </w:r>
      <w:r>
        <w:rPr>
          <w:spacing w:val="1"/>
        </w:rPr>
        <w:t xml:space="preserve"> </w:t>
      </w:r>
      <w:r>
        <w:t>личностные,</w:t>
      </w:r>
      <w:r>
        <w:rPr>
          <w:spacing w:val="1"/>
        </w:rPr>
        <w:t xml:space="preserve"> </w:t>
      </w:r>
      <w:r>
        <w:t>метапредметные результаты за весь период обучения на уровне начального общего образования, а</w:t>
      </w:r>
      <w:r>
        <w:rPr>
          <w:spacing w:val="1"/>
        </w:rPr>
        <w:t xml:space="preserve"> </w:t>
      </w:r>
      <w:r>
        <w:t>также предметные</w:t>
      </w:r>
      <w:r>
        <w:rPr>
          <w:spacing w:val="1"/>
        </w:rPr>
        <w:t xml:space="preserve"> </w:t>
      </w:r>
      <w:r>
        <w:t>достижения</w:t>
      </w:r>
      <w:r>
        <w:rPr>
          <w:spacing w:val="-4"/>
        </w:rPr>
        <w:t xml:space="preserve"> </w:t>
      </w:r>
      <w:r>
        <w:t>обучающегося</w:t>
      </w:r>
      <w:r>
        <w:rPr>
          <w:spacing w:val="-3"/>
        </w:rPr>
        <w:t xml:space="preserve"> </w:t>
      </w:r>
      <w:r>
        <w:t>за каждый</w:t>
      </w:r>
      <w:r>
        <w:rPr>
          <w:spacing w:val="-2"/>
        </w:rPr>
        <w:t xml:space="preserve"> </w:t>
      </w:r>
      <w:r>
        <w:t>год</w:t>
      </w:r>
      <w:r>
        <w:rPr>
          <w:spacing w:val="-6"/>
        </w:rPr>
        <w:t xml:space="preserve"> </w:t>
      </w:r>
      <w:r>
        <w:t>обучения.</w:t>
      </w:r>
    </w:p>
    <w:p w:rsidR="00CB65DD" w:rsidRDefault="00CB65DD" w:rsidP="005743FB">
      <w:pPr>
        <w:pStyle w:val="a3"/>
        <w:ind w:left="0" w:firstLine="720"/>
      </w:pPr>
    </w:p>
    <w:p w:rsidR="003E2BDB" w:rsidRDefault="000516F0" w:rsidP="005743FB">
      <w:pPr>
        <w:pStyle w:val="a3"/>
        <w:ind w:left="0" w:firstLine="720"/>
      </w:pPr>
      <w:r>
        <w:t>Пояснительная</w:t>
      </w:r>
      <w:r>
        <w:rPr>
          <w:spacing w:val="-7"/>
        </w:rPr>
        <w:t xml:space="preserve"> </w:t>
      </w:r>
      <w:r>
        <w:t>записка.</w:t>
      </w:r>
    </w:p>
    <w:p w:rsidR="003E2BDB" w:rsidRDefault="000516F0" w:rsidP="005743FB">
      <w:pPr>
        <w:pStyle w:val="a3"/>
        <w:tabs>
          <w:tab w:val="left" w:pos="10348"/>
        </w:tabs>
        <w:ind w:left="0" w:firstLine="720"/>
      </w:pPr>
      <w:r>
        <w:t>Программа по математике на уровне начального общего образования составлена на основе</w:t>
      </w:r>
      <w:r>
        <w:rPr>
          <w:spacing w:val="1"/>
        </w:rPr>
        <w:t xml:space="preserve"> </w:t>
      </w:r>
      <w:r>
        <w:t>требований к результатам освоения программы начального общего образования ФГОС НОО,</w:t>
      </w:r>
      <w:r>
        <w:rPr>
          <w:spacing w:val="1"/>
        </w:rPr>
        <w:t xml:space="preserve"> </w:t>
      </w:r>
      <w:r>
        <w:t>а</w:t>
      </w:r>
      <w:r>
        <w:rPr>
          <w:spacing w:val="1"/>
        </w:rPr>
        <w:t xml:space="preserve"> </w:t>
      </w:r>
      <w:r>
        <w:t>также</w:t>
      </w:r>
      <w:r>
        <w:rPr>
          <w:spacing w:val="1"/>
        </w:rPr>
        <w:t xml:space="preserve"> </w:t>
      </w:r>
      <w:r>
        <w:t>ориентирована</w:t>
      </w:r>
      <w:r>
        <w:rPr>
          <w:spacing w:val="1"/>
        </w:rPr>
        <w:t xml:space="preserve"> </w:t>
      </w:r>
      <w:r>
        <w:t>на</w:t>
      </w:r>
      <w:r>
        <w:rPr>
          <w:spacing w:val="1"/>
        </w:rPr>
        <w:t xml:space="preserve"> </w:t>
      </w:r>
      <w:r>
        <w:t>целевые</w:t>
      </w:r>
      <w:r>
        <w:rPr>
          <w:spacing w:val="1"/>
        </w:rPr>
        <w:t xml:space="preserve"> </w:t>
      </w:r>
      <w:r>
        <w:t>приоритеты</w:t>
      </w:r>
      <w:r>
        <w:rPr>
          <w:spacing w:val="1"/>
        </w:rPr>
        <w:t xml:space="preserve"> </w:t>
      </w:r>
      <w:r>
        <w:t>духовно-нравственного</w:t>
      </w:r>
      <w:r>
        <w:rPr>
          <w:spacing w:val="1"/>
        </w:rPr>
        <w:t xml:space="preserve"> </w:t>
      </w:r>
      <w:r>
        <w:t>развития,</w:t>
      </w:r>
      <w:r>
        <w:rPr>
          <w:spacing w:val="1"/>
        </w:rPr>
        <w:t xml:space="preserve"> </w:t>
      </w:r>
      <w:r>
        <w:t>воспитания</w:t>
      </w:r>
      <w:r>
        <w:rPr>
          <w:spacing w:val="1"/>
        </w:rPr>
        <w:t xml:space="preserve"> </w:t>
      </w:r>
      <w:r>
        <w:t>и</w:t>
      </w:r>
      <w:r>
        <w:rPr>
          <w:spacing w:val="1"/>
        </w:rPr>
        <w:t xml:space="preserve"> </w:t>
      </w:r>
      <w:r>
        <w:t>социализации</w:t>
      </w:r>
      <w:r>
        <w:rPr>
          <w:spacing w:val="-9"/>
        </w:rPr>
        <w:t xml:space="preserve"> </w:t>
      </w:r>
      <w:r>
        <w:t>обучающихся,</w:t>
      </w:r>
      <w:r>
        <w:rPr>
          <w:spacing w:val="2"/>
        </w:rPr>
        <w:t xml:space="preserve"> </w:t>
      </w:r>
      <w:r>
        <w:t>сформулированные</w:t>
      </w:r>
      <w:r>
        <w:rPr>
          <w:spacing w:val="-1"/>
        </w:rPr>
        <w:t xml:space="preserve"> </w:t>
      </w:r>
      <w:r>
        <w:t>в</w:t>
      </w:r>
      <w:r>
        <w:rPr>
          <w:spacing w:val="-3"/>
        </w:rPr>
        <w:t xml:space="preserve"> </w:t>
      </w:r>
      <w:r>
        <w:t>федеральной</w:t>
      </w:r>
      <w:r>
        <w:rPr>
          <w:spacing w:val="1"/>
        </w:rPr>
        <w:t xml:space="preserve"> </w:t>
      </w:r>
      <w:r>
        <w:t>рабочей</w:t>
      </w:r>
      <w:r>
        <w:rPr>
          <w:spacing w:val="-4"/>
        </w:rPr>
        <w:t xml:space="preserve"> </w:t>
      </w:r>
      <w:r>
        <w:t>программе</w:t>
      </w:r>
      <w:r>
        <w:rPr>
          <w:spacing w:val="-1"/>
        </w:rPr>
        <w:t xml:space="preserve"> </w:t>
      </w:r>
      <w:r>
        <w:t>воспитания.</w:t>
      </w:r>
    </w:p>
    <w:p w:rsidR="00DD72CC" w:rsidRDefault="000516F0" w:rsidP="005743FB">
      <w:pPr>
        <w:pStyle w:val="a3"/>
        <w:ind w:left="0" w:firstLine="720"/>
      </w:pPr>
      <w:r>
        <w:t>На уровне начального общего образования изучение математики имеет особое значение в</w:t>
      </w:r>
      <w:r>
        <w:rPr>
          <w:spacing w:val="1"/>
        </w:rPr>
        <w:t xml:space="preserve"> </w:t>
      </w:r>
      <w:r>
        <w:t>развитии</w:t>
      </w:r>
      <w:r>
        <w:rPr>
          <w:spacing w:val="7"/>
        </w:rPr>
        <w:t xml:space="preserve"> </w:t>
      </w:r>
      <w:r>
        <w:t>обучающегося.</w:t>
      </w:r>
      <w:r>
        <w:rPr>
          <w:spacing w:val="13"/>
        </w:rPr>
        <w:t xml:space="preserve"> </w:t>
      </w:r>
      <w:r>
        <w:t>Приобретённые</w:t>
      </w:r>
      <w:r>
        <w:rPr>
          <w:spacing w:val="10"/>
        </w:rPr>
        <w:t xml:space="preserve"> </w:t>
      </w:r>
      <w:r>
        <w:t>им</w:t>
      </w:r>
      <w:r>
        <w:rPr>
          <w:spacing w:val="12"/>
        </w:rPr>
        <w:t xml:space="preserve"> </w:t>
      </w:r>
      <w:r>
        <w:t>знания,</w:t>
      </w:r>
      <w:r>
        <w:rPr>
          <w:spacing w:val="8"/>
        </w:rPr>
        <w:t xml:space="preserve"> </w:t>
      </w:r>
      <w:r>
        <w:t>опыт</w:t>
      </w:r>
      <w:r>
        <w:rPr>
          <w:spacing w:val="11"/>
        </w:rPr>
        <w:t xml:space="preserve"> </w:t>
      </w:r>
      <w:r>
        <w:t>выполнения</w:t>
      </w:r>
      <w:r>
        <w:rPr>
          <w:spacing w:val="11"/>
        </w:rPr>
        <w:t xml:space="preserve"> </w:t>
      </w:r>
      <w:r>
        <w:t>предметных</w:t>
      </w:r>
      <w:r>
        <w:rPr>
          <w:spacing w:val="11"/>
        </w:rPr>
        <w:t xml:space="preserve"> </w:t>
      </w:r>
      <w:r>
        <w:t>и</w:t>
      </w:r>
      <w:r w:rsidR="00482AC2">
        <w:t xml:space="preserve"> </w:t>
      </w:r>
      <w:r>
        <w:t>универсальных</w:t>
      </w:r>
      <w:r>
        <w:rPr>
          <w:spacing w:val="1"/>
        </w:rPr>
        <w:t xml:space="preserve"> </w:t>
      </w:r>
      <w:r>
        <w:t>действий</w:t>
      </w:r>
      <w:r>
        <w:rPr>
          <w:spacing w:val="1"/>
        </w:rPr>
        <w:t xml:space="preserve"> </w:t>
      </w:r>
      <w:r>
        <w:t>на</w:t>
      </w:r>
      <w:r>
        <w:rPr>
          <w:spacing w:val="1"/>
        </w:rPr>
        <w:t xml:space="preserve"> </w:t>
      </w:r>
      <w:r>
        <w:t>математическом</w:t>
      </w:r>
      <w:r>
        <w:rPr>
          <w:spacing w:val="1"/>
        </w:rPr>
        <w:t xml:space="preserve"> </w:t>
      </w:r>
      <w:r>
        <w:t>материале,</w:t>
      </w:r>
      <w:r>
        <w:rPr>
          <w:spacing w:val="1"/>
        </w:rPr>
        <w:t xml:space="preserve"> </w:t>
      </w:r>
      <w:r>
        <w:t>первоначальное</w:t>
      </w:r>
      <w:r>
        <w:rPr>
          <w:spacing w:val="61"/>
        </w:rPr>
        <w:t xml:space="preserve"> </w:t>
      </w:r>
      <w:r>
        <w:t>овладение</w:t>
      </w:r>
      <w:r>
        <w:rPr>
          <w:spacing w:val="1"/>
        </w:rPr>
        <w:t xml:space="preserve"> </w:t>
      </w:r>
      <w:r>
        <w:t>математическим языком станут фундаментом обучения на уровне основного общего образования, а</w:t>
      </w:r>
      <w:r>
        <w:rPr>
          <w:spacing w:val="1"/>
        </w:rPr>
        <w:t xml:space="preserve"> </w:t>
      </w:r>
      <w:r>
        <w:t>также</w:t>
      </w:r>
      <w:r>
        <w:rPr>
          <w:spacing w:val="1"/>
        </w:rPr>
        <w:t xml:space="preserve"> </w:t>
      </w:r>
      <w:r>
        <w:t>будут</w:t>
      </w:r>
      <w:r>
        <w:rPr>
          <w:spacing w:val="1"/>
        </w:rPr>
        <w:t xml:space="preserve"> </w:t>
      </w:r>
      <w:r>
        <w:t>востребованы</w:t>
      </w:r>
      <w:r>
        <w:rPr>
          <w:spacing w:val="1"/>
        </w:rPr>
        <w:t xml:space="preserve"> </w:t>
      </w:r>
      <w:r>
        <w:t>в</w:t>
      </w:r>
      <w:r>
        <w:rPr>
          <w:spacing w:val="1"/>
        </w:rPr>
        <w:t xml:space="preserve"> </w:t>
      </w:r>
      <w:r>
        <w:t>жизни.</w:t>
      </w:r>
      <w:r>
        <w:rPr>
          <w:spacing w:val="1"/>
        </w:rPr>
        <w:t xml:space="preserve"> </w:t>
      </w:r>
      <w:r>
        <w:t>Программа</w:t>
      </w:r>
      <w:r>
        <w:rPr>
          <w:spacing w:val="1"/>
        </w:rPr>
        <w:t xml:space="preserve"> </w:t>
      </w:r>
      <w:r>
        <w:t>по</w:t>
      </w:r>
      <w:r>
        <w:rPr>
          <w:spacing w:val="1"/>
        </w:rPr>
        <w:t xml:space="preserve"> </w:t>
      </w:r>
      <w:r>
        <w:t>математике</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 направлена на достижение следующих образовательных, развивающих целей, а также</w:t>
      </w:r>
      <w:r>
        <w:rPr>
          <w:spacing w:val="1"/>
        </w:rPr>
        <w:t xml:space="preserve"> </w:t>
      </w:r>
      <w:r>
        <w:t xml:space="preserve">целей воспитания: </w:t>
      </w:r>
    </w:p>
    <w:p w:rsidR="00DD72CC" w:rsidRDefault="000516F0" w:rsidP="005743FB">
      <w:pPr>
        <w:pStyle w:val="a3"/>
        <w:ind w:left="0" w:firstLine="720"/>
        <w:rPr>
          <w:spacing w:val="1"/>
        </w:rPr>
      </w:pPr>
      <w:r>
        <w:t>освоение начальных математических знаний – понимание значения величин и</w:t>
      </w:r>
      <w:r>
        <w:rPr>
          <w:spacing w:val="1"/>
        </w:rPr>
        <w:t xml:space="preserve"> </w:t>
      </w:r>
      <w:r>
        <w:t>способов</w:t>
      </w:r>
      <w:r>
        <w:rPr>
          <w:spacing w:val="1"/>
        </w:rPr>
        <w:t xml:space="preserve"> </w:t>
      </w:r>
      <w:r>
        <w:t>их</w:t>
      </w:r>
      <w:r>
        <w:rPr>
          <w:spacing w:val="1"/>
        </w:rPr>
        <w:t xml:space="preserve"> </w:t>
      </w:r>
      <w:r>
        <w:t>измерения,</w:t>
      </w:r>
      <w:r>
        <w:rPr>
          <w:spacing w:val="1"/>
        </w:rPr>
        <w:t xml:space="preserve"> </w:t>
      </w:r>
      <w:r>
        <w:t>использование</w:t>
      </w:r>
      <w:r>
        <w:rPr>
          <w:spacing w:val="1"/>
        </w:rPr>
        <w:t xml:space="preserve"> </w:t>
      </w:r>
      <w:r>
        <w:t>арифметических</w:t>
      </w:r>
      <w:r>
        <w:rPr>
          <w:spacing w:val="1"/>
        </w:rPr>
        <w:t xml:space="preserve"> </w:t>
      </w:r>
      <w:r>
        <w:t>способов</w:t>
      </w:r>
      <w:r>
        <w:rPr>
          <w:spacing w:val="1"/>
        </w:rPr>
        <w:t xml:space="preserve"> </w:t>
      </w:r>
      <w:r>
        <w:t>для</w:t>
      </w:r>
      <w:r>
        <w:rPr>
          <w:spacing w:val="1"/>
        </w:rPr>
        <w:t xml:space="preserve"> </w:t>
      </w:r>
      <w:r>
        <w:t>разрешения</w:t>
      </w:r>
      <w:r>
        <w:rPr>
          <w:spacing w:val="1"/>
        </w:rPr>
        <w:t xml:space="preserve"> </w:t>
      </w:r>
      <w:r>
        <w:t>сюжетных</w:t>
      </w:r>
      <w:r>
        <w:rPr>
          <w:spacing w:val="1"/>
        </w:rPr>
        <w:t xml:space="preserve"> </w:t>
      </w:r>
      <w:r>
        <w:t>ситуаций,</w:t>
      </w:r>
      <w:r>
        <w:rPr>
          <w:spacing w:val="1"/>
        </w:rPr>
        <w:t xml:space="preserve"> </w:t>
      </w:r>
      <w:r>
        <w:t>становление умения решать</w:t>
      </w:r>
      <w:r>
        <w:rPr>
          <w:spacing w:val="1"/>
        </w:rPr>
        <w:t xml:space="preserve"> </w:t>
      </w:r>
      <w:r>
        <w:t>учебные и практические задачи средствами математики,</w:t>
      </w:r>
      <w:r>
        <w:rPr>
          <w:spacing w:val="1"/>
        </w:rPr>
        <w:t xml:space="preserve"> </w:t>
      </w:r>
      <w:r>
        <w:t>работа</w:t>
      </w:r>
      <w:r>
        <w:rPr>
          <w:spacing w:val="1"/>
        </w:rPr>
        <w:t xml:space="preserve"> </w:t>
      </w:r>
      <w:r>
        <w:t>с</w:t>
      </w:r>
      <w:r>
        <w:rPr>
          <w:spacing w:val="1"/>
        </w:rPr>
        <w:t xml:space="preserve"> </w:t>
      </w:r>
      <w:r>
        <w:t>алгоритмами</w:t>
      </w:r>
      <w:r>
        <w:rPr>
          <w:spacing w:val="1"/>
        </w:rPr>
        <w:t xml:space="preserve"> </w:t>
      </w:r>
      <w:r>
        <w:t>выполнения</w:t>
      </w:r>
      <w:r>
        <w:rPr>
          <w:spacing w:val="1"/>
        </w:rPr>
        <w:t xml:space="preserve"> </w:t>
      </w:r>
      <w:r>
        <w:t>арифметических</w:t>
      </w:r>
      <w:r>
        <w:rPr>
          <w:spacing w:val="1"/>
        </w:rPr>
        <w:t xml:space="preserve"> </w:t>
      </w:r>
      <w:r>
        <w:t>действий;</w:t>
      </w:r>
      <w:r>
        <w:rPr>
          <w:spacing w:val="1"/>
        </w:rPr>
        <w:t xml:space="preserve"> </w:t>
      </w:r>
    </w:p>
    <w:p w:rsidR="00DD72CC" w:rsidRDefault="000516F0" w:rsidP="005743FB">
      <w:pPr>
        <w:pStyle w:val="a3"/>
        <w:ind w:left="0" w:firstLine="720"/>
      </w:pPr>
      <w:r>
        <w:t>формирование</w:t>
      </w:r>
      <w:r>
        <w:rPr>
          <w:spacing w:val="1"/>
        </w:rPr>
        <w:t xml:space="preserve"> </w:t>
      </w:r>
      <w:r>
        <w:t>функциональной</w:t>
      </w:r>
      <w:r>
        <w:rPr>
          <w:spacing w:val="1"/>
        </w:rPr>
        <w:t xml:space="preserve"> </w:t>
      </w:r>
      <w:r>
        <w:t>математической</w:t>
      </w:r>
      <w:r>
        <w:rPr>
          <w:spacing w:val="1"/>
        </w:rPr>
        <w:t xml:space="preserve"> </w:t>
      </w:r>
      <w:r>
        <w:t>грамотности</w:t>
      </w:r>
      <w:r>
        <w:rPr>
          <w:spacing w:val="1"/>
        </w:rPr>
        <w:t xml:space="preserve"> </w:t>
      </w:r>
      <w:r>
        <w:t>обучающегося,</w:t>
      </w:r>
      <w:r>
        <w:rPr>
          <w:spacing w:val="1"/>
        </w:rPr>
        <w:t xml:space="preserve"> </w:t>
      </w:r>
      <w:r>
        <w:t>которая</w:t>
      </w:r>
      <w:r>
        <w:rPr>
          <w:spacing w:val="1"/>
        </w:rPr>
        <w:t xml:space="preserve"> </w:t>
      </w:r>
      <w:r>
        <w:t>характеризуется</w:t>
      </w:r>
      <w:r>
        <w:rPr>
          <w:spacing w:val="1"/>
        </w:rPr>
        <w:t xml:space="preserve"> </w:t>
      </w:r>
      <w:r>
        <w:t>наличием</w:t>
      </w:r>
      <w:r>
        <w:rPr>
          <w:spacing w:val="1"/>
        </w:rPr>
        <w:t xml:space="preserve"> </w:t>
      </w:r>
      <w:r>
        <w:t>у</w:t>
      </w:r>
      <w:r>
        <w:rPr>
          <w:spacing w:val="1"/>
        </w:rPr>
        <w:t xml:space="preserve"> </w:t>
      </w:r>
      <w:r>
        <w:t>него</w:t>
      </w:r>
      <w:r>
        <w:rPr>
          <w:spacing w:val="1"/>
        </w:rPr>
        <w:t xml:space="preserve"> </w:t>
      </w:r>
      <w:r>
        <w:t>опыта</w:t>
      </w:r>
      <w:r>
        <w:rPr>
          <w:spacing w:val="1"/>
        </w:rPr>
        <w:t xml:space="preserve"> </w:t>
      </w:r>
      <w:r>
        <w:t>решения</w:t>
      </w:r>
      <w:r>
        <w:rPr>
          <w:spacing w:val="1"/>
        </w:rPr>
        <w:t xml:space="preserve"> </w:t>
      </w:r>
      <w:r>
        <w:t>учебно-познавательных</w:t>
      </w:r>
      <w:r>
        <w:rPr>
          <w:spacing w:val="1"/>
        </w:rPr>
        <w:t xml:space="preserve"> </w:t>
      </w:r>
      <w:r>
        <w:t>и</w:t>
      </w:r>
      <w:r>
        <w:rPr>
          <w:spacing w:val="1"/>
        </w:rPr>
        <w:t xml:space="preserve"> </w:t>
      </w:r>
      <w:r>
        <w:t>учебно-практических</w:t>
      </w:r>
      <w:r>
        <w:rPr>
          <w:spacing w:val="1"/>
        </w:rPr>
        <w:t xml:space="preserve"> </w:t>
      </w:r>
      <w:r>
        <w:t>задач,</w:t>
      </w:r>
      <w:r>
        <w:rPr>
          <w:spacing w:val="1"/>
        </w:rPr>
        <w:t xml:space="preserve"> </w:t>
      </w:r>
      <w:r>
        <w:t>построенных</w:t>
      </w:r>
      <w:r>
        <w:rPr>
          <w:spacing w:val="1"/>
        </w:rPr>
        <w:t xml:space="preserve"> </w:t>
      </w:r>
      <w:r>
        <w:t>на</w:t>
      </w:r>
      <w:r>
        <w:rPr>
          <w:spacing w:val="1"/>
        </w:rPr>
        <w:t xml:space="preserve"> </w:t>
      </w:r>
      <w:r>
        <w:t>понимании</w:t>
      </w:r>
      <w:r>
        <w:rPr>
          <w:spacing w:val="1"/>
        </w:rPr>
        <w:t xml:space="preserve"> </w:t>
      </w:r>
      <w:r>
        <w:t>и</w:t>
      </w:r>
      <w:r>
        <w:rPr>
          <w:spacing w:val="1"/>
        </w:rPr>
        <w:t xml:space="preserve"> </w:t>
      </w:r>
      <w:r>
        <w:t>применении</w:t>
      </w:r>
      <w:r>
        <w:rPr>
          <w:spacing w:val="59"/>
        </w:rPr>
        <w:t xml:space="preserve"> </w:t>
      </w:r>
      <w:r>
        <w:t>математических</w:t>
      </w:r>
      <w:r>
        <w:rPr>
          <w:spacing w:val="2"/>
        </w:rPr>
        <w:t xml:space="preserve"> </w:t>
      </w:r>
      <w:r>
        <w:t>отношений</w:t>
      </w:r>
      <w:r>
        <w:rPr>
          <w:spacing w:val="59"/>
        </w:rPr>
        <w:t xml:space="preserve"> </w:t>
      </w:r>
      <w:r>
        <w:t>(«часть-целое»,</w:t>
      </w:r>
      <w:r>
        <w:rPr>
          <w:spacing w:val="9"/>
        </w:rPr>
        <w:t xml:space="preserve"> </w:t>
      </w:r>
      <w:r>
        <w:t>«больше-меньше»,</w:t>
      </w:r>
      <w:r>
        <w:rPr>
          <w:spacing w:val="9"/>
        </w:rPr>
        <w:t xml:space="preserve"> </w:t>
      </w:r>
      <w:r>
        <w:t>«равно-неравно»,</w:t>
      </w:r>
      <w:r w:rsidR="00CB65DD">
        <w:t xml:space="preserve"> </w:t>
      </w:r>
      <w:r>
        <w:t>«порядок»),</w:t>
      </w:r>
      <w:r>
        <w:rPr>
          <w:spacing w:val="1"/>
        </w:rPr>
        <w:t xml:space="preserve"> </w:t>
      </w:r>
      <w:r>
        <w:t>смысла</w:t>
      </w:r>
      <w:r>
        <w:rPr>
          <w:spacing w:val="1"/>
        </w:rPr>
        <w:t xml:space="preserve"> </w:t>
      </w:r>
      <w:r>
        <w:t>арифметических</w:t>
      </w:r>
      <w:r>
        <w:rPr>
          <w:spacing w:val="1"/>
        </w:rPr>
        <w:t xml:space="preserve"> </w:t>
      </w:r>
      <w:r>
        <w:t>действий,</w:t>
      </w:r>
      <w:r>
        <w:rPr>
          <w:spacing w:val="1"/>
        </w:rPr>
        <w:t xml:space="preserve"> </w:t>
      </w:r>
      <w:r>
        <w:t>зависимостей</w:t>
      </w:r>
      <w:r>
        <w:rPr>
          <w:spacing w:val="1"/>
        </w:rPr>
        <w:t xml:space="preserve"> </w:t>
      </w:r>
      <w:r>
        <w:t>(работа,</w:t>
      </w:r>
      <w:r>
        <w:rPr>
          <w:spacing w:val="1"/>
        </w:rPr>
        <w:t xml:space="preserve"> </w:t>
      </w:r>
      <w:r>
        <w:t>движение,</w:t>
      </w:r>
      <w:r>
        <w:rPr>
          <w:spacing w:val="1"/>
        </w:rPr>
        <w:t xml:space="preserve"> </w:t>
      </w:r>
      <w:r>
        <w:t xml:space="preserve">продолжительность события); </w:t>
      </w:r>
    </w:p>
    <w:p w:rsidR="00DD72CC" w:rsidRDefault="000516F0" w:rsidP="005743FB">
      <w:pPr>
        <w:pStyle w:val="a3"/>
        <w:ind w:left="0" w:firstLine="720"/>
      </w:pPr>
      <w:r>
        <w:t xml:space="preserve">обеспечение </w:t>
      </w:r>
      <w:proofErr w:type="gramStart"/>
      <w:r>
        <w:t>математического развития</w:t>
      </w:r>
      <w:proofErr w:type="gramEnd"/>
      <w:r>
        <w:t xml:space="preserve"> обучающегося – способности</w:t>
      </w:r>
      <w:r>
        <w:rPr>
          <w:spacing w:val="-57"/>
        </w:rPr>
        <w:t xml:space="preserve"> </w:t>
      </w:r>
      <w:r>
        <w:t>к</w:t>
      </w:r>
      <w:r>
        <w:rPr>
          <w:spacing w:val="1"/>
        </w:rPr>
        <w:t xml:space="preserve"> </w:t>
      </w:r>
      <w:r>
        <w:t>интеллектуальной</w:t>
      </w:r>
      <w:r>
        <w:rPr>
          <w:spacing w:val="1"/>
        </w:rPr>
        <w:t xml:space="preserve"> </w:t>
      </w:r>
      <w:r>
        <w:t>деятельности,</w:t>
      </w:r>
      <w:r>
        <w:rPr>
          <w:spacing w:val="1"/>
        </w:rPr>
        <w:t xml:space="preserve"> </w:t>
      </w:r>
      <w:r>
        <w:t>пространственного</w:t>
      </w:r>
      <w:r>
        <w:rPr>
          <w:spacing w:val="1"/>
        </w:rPr>
        <w:t xml:space="preserve"> </w:t>
      </w:r>
      <w:r>
        <w:t>воображения,</w:t>
      </w:r>
      <w:r>
        <w:rPr>
          <w:spacing w:val="1"/>
        </w:rPr>
        <w:t xml:space="preserve"> </w:t>
      </w:r>
      <w:r>
        <w:t>математической</w:t>
      </w:r>
      <w:r>
        <w:rPr>
          <w:spacing w:val="1"/>
        </w:rPr>
        <w:t xml:space="preserve"> </w:t>
      </w:r>
      <w:r>
        <w:t>речи,</w:t>
      </w:r>
      <w:r>
        <w:rPr>
          <w:spacing w:val="1"/>
        </w:rPr>
        <w:t xml:space="preserve"> </w:t>
      </w:r>
      <w:r>
        <w:t>формирование умения строить рассуждения, выбирать аргументацию, различать верные (истинные)</w:t>
      </w:r>
      <w:r>
        <w:rPr>
          <w:spacing w:val="-57"/>
        </w:rPr>
        <w:t xml:space="preserve"> </w:t>
      </w:r>
      <w:r>
        <w:t xml:space="preserve">и неверные (ложные) утверждения, вести поиск информации; </w:t>
      </w:r>
    </w:p>
    <w:p w:rsidR="003E2BDB" w:rsidRDefault="000516F0" w:rsidP="005743FB">
      <w:pPr>
        <w:pStyle w:val="a3"/>
        <w:ind w:left="0" w:firstLine="720"/>
      </w:pPr>
      <w:r>
        <w:t>становление учебно-познавательных</w:t>
      </w:r>
      <w:r>
        <w:rPr>
          <w:spacing w:val="1"/>
        </w:rPr>
        <w:t xml:space="preserve"> </w:t>
      </w:r>
      <w:r>
        <w:t>мотивов, интереса к изучению и применению математики, важнейших качеств интеллектуальной</w:t>
      </w:r>
      <w:r>
        <w:rPr>
          <w:spacing w:val="1"/>
        </w:rPr>
        <w:t xml:space="preserve"> </w:t>
      </w:r>
      <w:r>
        <w:t>деятельности: теоретического и пространственного мышления, воображения, математической речи,</w:t>
      </w:r>
      <w:r>
        <w:rPr>
          <w:spacing w:val="-57"/>
        </w:rPr>
        <w:t xml:space="preserve"> </w:t>
      </w:r>
      <w:r>
        <w:t>ориентировки</w:t>
      </w:r>
      <w:r>
        <w:rPr>
          <w:spacing w:val="-3"/>
        </w:rPr>
        <w:t xml:space="preserve"> </w:t>
      </w:r>
      <w:r>
        <w:t>в</w:t>
      </w:r>
      <w:r>
        <w:rPr>
          <w:spacing w:val="-1"/>
        </w:rPr>
        <w:t xml:space="preserve"> </w:t>
      </w:r>
      <w:r>
        <w:t>математических</w:t>
      </w:r>
      <w:r>
        <w:rPr>
          <w:spacing w:val="-3"/>
        </w:rPr>
        <w:t xml:space="preserve"> </w:t>
      </w:r>
      <w:r>
        <w:t>терминах</w:t>
      </w:r>
      <w:r>
        <w:rPr>
          <w:spacing w:val="-3"/>
        </w:rPr>
        <w:t xml:space="preserve"> </w:t>
      </w:r>
      <w:r>
        <w:t>и</w:t>
      </w:r>
      <w:r>
        <w:rPr>
          <w:spacing w:val="9"/>
        </w:rPr>
        <w:t xml:space="preserve"> </w:t>
      </w:r>
      <w:r>
        <w:t>понятиях.</w:t>
      </w:r>
    </w:p>
    <w:p w:rsidR="00DD72CC" w:rsidRDefault="00DD72CC" w:rsidP="005743FB">
      <w:pPr>
        <w:pStyle w:val="a3"/>
        <w:ind w:left="0" w:firstLine="720"/>
      </w:pPr>
    </w:p>
    <w:p w:rsidR="00DD72CC" w:rsidRDefault="000516F0" w:rsidP="005743FB">
      <w:pPr>
        <w:pStyle w:val="a3"/>
        <w:ind w:left="0" w:firstLine="720"/>
        <w:rPr>
          <w:spacing w:val="1"/>
        </w:rPr>
      </w:pPr>
      <w:r>
        <w:t>В основе конструирования содержания и отбора планируемых результатов программы по</w:t>
      </w:r>
      <w:r>
        <w:rPr>
          <w:spacing w:val="1"/>
        </w:rPr>
        <w:t xml:space="preserve"> </w:t>
      </w:r>
      <w:r>
        <w:t>математике лежат следующие ценности математики, коррелирующие со становлением личности</w:t>
      </w:r>
      <w:r>
        <w:rPr>
          <w:spacing w:val="1"/>
        </w:rPr>
        <w:t xml:space="preserve"> </w:t>
      </w:r>
      <w:r>
        <w:t>обучающегося:</w:t>
      </w:r>
      <w:r>
        <w:rPr>
          <w:spacing w:val="1"/>
        </w:rPr>
        <w:t xml:space="preserve"> </w:t>
      </w:r>
    </w:p>
    <w:p w:rsidR="00DD72CC" w:rsidRDefault="000516F0" w:rsidP="005743FB">
      <w:pPr>
        <w:pStyle w:val="a3"/>
        <w:ind w:left="0" w:firstLine="720"/>
      </w:pPr>
      <w:r>
        <w:t>понимание</w:t>
      </w:r>
      <w:r>
        <w:rPr>
          <w:spacing w:val="1"/>
        </w:rPr>
        <w:t xml:space="preserve"> </w:t>
      </w:r>
      <w:r>
        <w:t>математических</w:t>
      </w:r>
      <w:r>
        <w:rPr>
          <w:spacing w:val="1"/>
        </w:rPr>
        <w:t xml:space="preserve"> </w:t>
      </w:r>
      <w:r>
        <w:t>отношений</w:t>
      </w:r>
      <w:r>
        <w:rPr>
          <w:spacing w:val="1"/>
        </w:rPr>
        <w:t xml:space="preserve"> </w:t>
      </w:r>
      <w:r>
        <w:t>выступает</w:t>
      </w:r>
      <w:r>
        <w:rPr>
          <w:spacing w:val="1"/>
        </w:rPr>
        <w:t xml:space="preserve"> </w:t>
      </w:r>
      <w:r>
        <w:t>средством</w:t>
      </w:r>
      <w:r>
        <w:rPr>
          <w:spacing w:val="1"/>
        </w:rPr>
        <w:t xml:space="preserve"> </w:t>
      </w:r>
      <w:r>
        <w:t>познания</w:t>
      </w:r>
      <w:r>
        <w:rPr>
          <w:spacing w:val="1"/>
        </w:rPr>
        <w:t xml:space="preserve"> </w:t>
      </w:r>
      <w:r>
        <w:t>закономерностей</w:t>
      </w:r>
      <w:r>
        <w:rPr>
          <w:spacing w:val="13"/>
        </w:rPr>
        <w:t xml:space="preserve"> </w:t>
      </w:r>
      <w:r>
        <w:t>существования</w:t>
      </w:r>
      <w:r>
        <w:rPr>
          <w:spacing w:val="12"/>
        </w:rPr>
        <w:t xml:space="preserve"> </w:t>
      </w:r>
      <w:r>
        <w:t>окружающего</w:t>
      </w:r>
      <w:r>
        <w:rPr>
          <w:spacing w:val="21"/>
        </w:rPr>
        <w:t xml:space="preserve"> </w:t>
      </w:r>
      <w:r>
        <w:t>мира,</w:t>
      </w:r>
      <w:r>
        <w:rPr>
          <w:spacing w:val="19"/>
        </w:rPr>
        <w:t xml:space="preserve"> </w:t>
      </w:r>
      <w:r>
        <w:t>фактов,</w:t>
      </w:r>
      <w:r>
        <w:rPr>
          <w:spacing w:val="14"/>
        </w:rPr>
        <w:t xml:space="preserve"> </w:t>
      </w:r>
      <w:r>
        <w:t>процессов</w:t>
      </w:r>
      <w:r>
        <w:rPr>
          <w:spacing w:val="19"/>
        </w:rPr>
        <w:t xml:space="preserve"> </w:t>
      </w:r>
      <w:r>
        <w:t>и</w:t>
      </w:r>
      <w:r>
        <w:rPr>
          <w:spacing w:val="13"/>
        </w:rPr>
        <w:t xml:space="preserve"> </w:t>
      </w:r>
      <w:r>
        <w:t>явлений,</w:t>
      </w:r>
      <w:r>
        <w:rPr>
          <w:spacing w:val="19"/>
        </w:rPr>
        <w:t xml:space="preserve"> </w:t>
      </w:r>
      <w:r>
        <w:t>происходящих</w:t>
      </w:r>
      <w:r>
        <w:rPr>
          <w:spacing w:val="-58"/>
        </w:rPr>
        <w:t xml:space="preserve"> </w:t>
      </w:r>
      <w:r>
        <w:t>в природе и в обществе (например, хронология событий, протяжённость по времени, образование</w:t>
      </w:r>
      <w:r>
        <w:rPr>
          <w:spacing w:val="1"/>
        </w:rPr>
        <w:t xml:space="preserve"> </w:t>
      </w:r>
      <w:r>
        <w:t xml:space="preserve">целого из частей, изменение формы, размера); </w:t>
      </w:r>
    </w:p>
    <w:p w:rsidR="00DD72CC" w:rsidRDefault="000516F0" w:rsidP="005743FB">
      <w:pPr>
        <w:pStyle w:val="a3"/>
        <w:ind w:left="0" w:firstLine="720"/>
        <w:rPr>
          <w:spacing w:val="1"/>
        </w:rPr>
      </w:pPr>
      <w:r>
        <w:lastRenderedPageBreak/>
        <w:t>математические представления о числах, величинах,</w:t>
      </w:r>
      <w:r>
        <w:rPr>
          <w:spacing w:val="1"/>
        </w:rPr>
        <w:t xml:space="preserve"> </w:t>
      </w:r>
      <w:r>
        <w:t>геометрических фигурах являются условием целостного восприятия творений природы и человека</w:t>
      </w:r>
      <w:r>
        <w:rPr>
          <w:spacing w:val="1"/>
        </w:rPr>
        <w:t xml:space="preserve"> </w:t>
      </w:r>
      <w:r>
        <w:t>(памятники</w:t>
      </w:r>
      <w:r>
        <w:rPr>
          <w:spacing w:val="1"/>
        </w:rPr>
        <w:t xml:space="preserve"> </w:t>
      </w:r>
      <w:r>
        <w:t>архитектуры,</w:t>
      </w:r>
      <w:r>
        <w:rPr>
          <w:spacing w:val="1"/>
        </w:rPr>
        <w:t xml:space="preserve"> </w:t>
      </w:r>
      <w:r>
        <w:t>сокровища</w:t>
      </w:r>
      <w:r>
        <w:rPr>
          <w:spacing w:val="1"/>
        </w:rPr>
        <w:t xml:space="preserve"> </w:t>
      </w:r>
      <w:r>
        <w:t>искусства</w:t>
      </w:r>
      <w:r>
        <w:rPr>
          <w:spacing w:val="1"/>
        </w:rPr>
        <w:t xml:space="preserve"> </w:t>
      </w:r>
      <w:r>
        <w:t>и</w:t>
      </w:r>
      <w:r>
        <w:rPr>
          <w:spacing w:val="1"/>
        </w:rPr>
        <w:t xml:space="preserve"> </w:t>
      </w:r>
      <w:r>
        <w:t>культуры,</w:t>
      </w:r>
      <w:r>
        <w:rPr>
          <w:spacing w:val="1"/>
        </w:rPr>
        <w:t xml:space="preserve"> </w:t>
      </w:r>
      <w:r>
        <w:t>объекты</w:t>
      </w:r>
      <w:r>
        <w:rPr>
          <w:spacing w:val="1"/>
        </w:rPr>
        <w:t xml:space="preserve"> </w:t>
      </w:r>
      <w:r>
        <w:t>природы);</w:t>
      </w:r>
      <w:r>
        <w:rPr>
          <w:spacing w:val="1"/>
        </w:rPr>
        <w:t xml:space="preserve"> </w:t>
      </w:r>
    </w:p>
    <w:p w:rsidR="003E2BDB" w:rsidRDefault="000516F0" w:rsidP="005743FB">
      <w:pPr>
        <w:pStyle w:val="a3"/>
        <w:ind w:left="0" w:firstLine="720"/>
      </w:pPr>
      <w:r>
        <w:t>владение</w:t>
      </w:r>
      <w:r>
        <w:rPr>
          <w:spacing w:val="1"/>
        </w:rPr>
        <w:t xml:space="preserve"> </w:t>
      </w:r>
      <w:r>
        <w:t>математическим</w:t>
      </w:r>
      <w:r>
        <w:rPr>
          <w:spacing w:val="1"/>
        </w:rPr>
        <w:t xml:space="preserve"> </w:t>
      </w:r>
      <w:r>
        <w:t>языком,</w:t>
      </w:r>
      <w:r>
        <w:rPr>
          <w:spacing w:val="1"/>
        </w:rPr>
        <w:t xml:space="preserve"> </w:t>
      </w:r>
      <w:r>
        <w:t>элементами</w:t>
      </w:r>
      <w:r>
        <w:rPr>
          <w:spacing w:val="1"/>
        </w:rPr>
        <w:t xml:space="preserve"> </w:t>
      </w:r>
      <w:r>
        <w:t>алгоритмического</w:t>
      </w:r>
      <w:r>
        <w:rPr>
          <w:spacing w:val="1"/>
        </w:rPr>
        <w:t xml:space="preserve"> </w:t>
      </w:r>
      <w:r>
        <w:t>мышления</w:t>
      </w:r>
      <w:r>
        <w:rPr>
          <w:spacing w:val="1"/>
        </w:rPr>
        <w:t xml:space="preserve"> </w:t>
      </w:r>
      <w:r>
        <w:t>позволяет</w:t>
      </w:r>
      <w:r>
        <w:rPr>
          <w:spacing w:val="1"/>
        </w:rPr>
        <w:t xml:space="preserve"> </w:t>
      </w:r>
      <w:r>
        <w:t>обучающемуся</w:t>
      </w:r>
      <w:r>
        <w:rPr>
          <w:spacing w:val="1"/>
        </w:rPr>
        <w:t xml:space="preserve"> </w:t>
      </w:r>
      <w:r>
        <w:t>совершенствовать коммуникативную деятельность (аргументировать свою точку зрения, строить</w:t>
      </w:r>
      <w:r>
        <w:rPr>
          <w:spacing w:val="1"/>
        </w:rPr>
        <w:t xml:space="preserve"> </w:t>
      </w:r>
      <w:r>
        <w:t>логические</w:t>
      </w:r>
      <w:r>
        <w:rPr>
          <w:spacing w:val="-2"/>
        </w:rPr>
        <w:t xml:space="preserve"> </w:t>
      </w:r>
      <w:r>
        <w:t>цепочки рассуждений,</w:t>
      </w:r>
      <w:r>
        <w:rPr>
          <w:spacing w:val="-3"/>
        </w:rPr>
        <w:t xml:space="preserve"> </w:t>
      </w:r>
      <w:r>
        <w:t>опровергать</w:t>
      </w:r>
      <w:r>
        <w:rPr>
          <w:spacing w:val="-8"/>
        </w:rPr>
        <w:t xml:space="preserve"> </w:t>
      </w:r>
      <w:r>
        <w:t>или подтверждать истинность</w:t>
      </w:r>
      <w:r>
        <w:rPr>
          <w:spacing w:val="-3"/>
        </w:rPr>
        <w:t xml:space="preserve"> </w:t>
      </w:r>
      <w:r>
        <w:t>предположения).</w:t>
      </w:r>
    </w:p>
    <w:p w:rsidR="00DD72CC" w:rsidRDefault="00DD72CC" w:rsidP="005743FB">
      <w:pPr>
        <w:pStyle w:val="a3"/>
        <w:ind w:left="0" w:firstLine="720"/>
      </w:pPr>
    </w:p>
    <w:p w:rsidR="003E2BDB" w:rsidRDefault="000516F0" w:rsidP="005743FB">
      <w:pPr>
        <w:pStyle w:val="a3"/>
        <w:ind w:left="0" w:firstLine="720"/>
      </w:pPr>
      <w:r>
        <w:t>На уровне начального общего образования математические знания и умения применяются</w:t>
      </w:r>
      <w:r>
        <w:rPr>
          <w:spacing w:val="1"/>
        </w:rPr>
        <w:t xml:space="preserve"> </w:t>
      </w:r>
      <w:r>
        <w:t>обучающимся</w:t>
      </w:r>
      <w:r>
        <w:rPr>
          <w:spacing w:val="1"/>
        </w:rPr>
        <w:t xml:space="preserve"> </w:t>
      </w:r>
      <w:r>
        <w:t>при</w:t>
      </w:r>
      <w:r>
        <w:rPr>
          <w:spacing w:val="1"/>
        </w:rPr>
        <w:t xml:space="preserve"> </w:t>
      </w:r>
      <w:r>
        <w:t>изучении</w:t>
      </w:r>
      <w:r>
        <w:rPr>
          <w:spacing w:val="1"/>
        </w:rPr>
        <w:t xml:space="preserve"> </w:t>
      </w:r>
      <w:r>
        <w:t>других</w:t>
      </w:r>
      <w:r>
        <w:rPr>
          <w:spacing w:val="1"/>
        </w:rPr>
        <w:t xml:space="preserve"> </w:t>
      </w:r>
      <w:r>
        <w:t>учебных</w:t>
      </w:r>
      <w:r>
        <w:rPr>
          <w:spacing w:val="1"/>
        </w:rPr>
        <w:t xml:space="preserve"> </w:t>
      </w:r>
      <w:r>
        <w:t>предметов</w:t>
      </w:r>
      <w:r>
        <w:rPr>
          <w:spacing w:val="1"/>
        </w:rPr>
        <w:t xml:space="preserve"> </w:t>
      </w:r>
      <w:r>
        <w:t>(количественные</w:t>
      </w:r>
      <w:r>
        <w:rPr>
          <w:spacing w:val="1"/>
        </w:rPr>
        <w:t xml:space="preserve"> </w:t>
      </w:r>
      <w:r>
        <w:t>и</w:t>
      </w:r>
      <w:r>
        <w:rPr>
          <w:spacing w:val="1"/>
        </w:rPr>
        <w:t xml:space="preserve"> </w:t>
      </w:r>
      <w:r>
        <w:t>пространственные</w:t>
      </w:r>
      <w:r>
        <w:rPr>
          <w:spacing w:val="1"/>
        </w:rPr>
        <w:t xml:space="preserve"> </w:t>
      </w:r>
      <w:r>
        <w:t>характеристики,</w:t>
      </w:r>
      <w:r>
        <w:rPr>
          <w:spacing w:val="1"/>
        </w:rPr>
        <w:t xml:space="preserve"> </w:t>
      </w:r>
      <w:r>
        <w:t>оценки,</w:t>
      </w:r>
      <w:r>
        <w:rPr>
          <w:spacing w:val="1"/>
        </w:rPr>
        <w:t xml:space="preserve"> </w:t>
      </w:r>
      <w:r>
        <w:t>расчёты</w:t>
      </w:r>
      <w:r>
        <w:rPr>
          <w:spacing w:val="1"/>
        </w:rPr>
        <w:t xml:space="preserve"> </w:t>
      </w:r>
      <w:r>
        <w:t>и</w:t>
      </w:r>
      <w:r>
        <w:rPr>
          <w:spacing w:val="1"/>
        </w:rPr>
        <w:t xml:space="preserve"> </w:t>
      </w:r>
      <w:r>
        <w:t>прикидка,</w:t>
      </w:r>
      <w:r>
        <w:rPr>
          <w:spacing w:val="1"/>
        </w:rPr>
        <w:t xml:space="preserve"> </w:t>
      </w:r>
      <w:r>
        <w:t>использование</w:t>
      </w:r>
      <w:r>
        <w:rPr>
          <w:spacing w:val="1"/>
        </w:rPr>
        <w:t xml:space="preserve"> </w:t>
      </w:r>
      <w:r>
        <w:t>графических</w:t>
      </w:r>
      <w:r>
        <w:rPr>
          <w:spacing w:val="1"/>
        </w:rPr>
        <w:t xml:space="preserve"> </w:t>
      </w:r>
      <w:r>
        <w:t>форм</w:t>
      </w:r>
      <w:r>
        <w:rPr>
          <w:spacing w:val="1"/>
        </w:rPr>
        <w:t xml:space="preserve"> </w:t>
      </w:r>
      <w:r>
        <w:t>представления</w:t>
      </w:r>
      <w:r>
        <w:rPr>
          <w:spacing w:val="-57"/>
        </w:rPr>
        <w:t xml:space="preserve"> </w:t>
      </w:r>
      <w:r>
        <w:t>информации). Приобретённые обучающимся умения строить алгоритмы, выбирать рациональные</w:t>
      </w:r>
      <w:r>
        <w:rPr>
          <w:spacing w:val="1"/>
        </w:rPr>
        <w:t xml:space="preserve"> </w:t>
      </w:r>
      <w:r>
        <w:t>способы</w:t>
      </w:r>
      <w:r>
        <w:rPr>
          <w:spacing w:val="1"/>
        </w:rPr>
        <w:t xml:space="preserve"> </w:t>
      </w:r>
      <w:r>
        <w:t>устных</w:t>
      </w:r>
      <w:r>
        <w:rPr>
          <w:spacing w:val="1"/>
        </w:rPr>
        <w:t xml:space="preserve"> </w:t>
      </w:r>
      <w:r>
        <w:t>и</w:t>
      </w:r>
      <w:r>
        <w:rPr>
          <w:spacing w:val="1"/>
        </w:rPr>
        <w:t xml:space="preserve"> </w:t>
      </w:r>
      <w:r>
        <w:t>письменных</w:t>
      </w:r>
      <w:r>
        <w:rPr>
          <w:spacing w:val="1"/>
        </w:rPr>
        <w:t xml:space="preserve"> </w:t>
      </w:r>
      <w:r>
        <w:t>арифметических</w:t>
      </w:r>
      <w:r>
        <w:rPr>
          <w:spacing w:val="1"/>
        </w:rPr>
        <w:t xml:space="preserve"> </w:t>
      </w:r>
      <w:r>
        <w:t>вычислений,</w:t>
      </w:r>
      <w:r>
        <w:rPr>
          <w:spacing w:val="1"/>
        </w:rPr>
        <w:t xml:space="preserve"> </w:t>
      </w:r>
      <w:r>
        <w:t>приёмы</w:t>
      </w:r>
      <w:r>
        <w:rPr>
          <w:spacing w:val="1"/>
        </w:rPr>
        <w:t xml:space="preserve"> </w:t>
      </w:r>
      <w:r>
        <w:t>проверки</w:t>
      </w:r>
      <w:r>
        <w:rPr>
          <w:spacing w:val="1"/>
        </w:rPr>
        <w:t xml:space="preserve"> </w:t>
      </w:r>
      <w:r>
        <w:t>правильности</w:t>
      </w:r>
      <w:r>
        <w:rPr>
          <w:spacing w:val="1"/>
        </w:rPr>
        <w:t xml:space="preserve"> </w:t>
      </w:r>
      <w:r>
        <w:t>выполнения</w:t>
      </w:r>
      <w:r>
        <w:rPr>
          <w:spacing w:val="1"/>
        </w:rPr>
        <w:t xml:space="preserve"> </w:t>
      </w:r>
      <w:r>
        <w:t>действий,</w:t>
      </w:r>
      <w:r>
        <w:rPr>
          <w:spacing w:val="1"/>
        </w:rPr>
        <w:t xml:space="preserve"> </w:t>
      </w:r>
      <w:r>
        <w:t>а</w:t>
      </w:r>
      <w:r>
        <w:rPr>
          <w:spacing w:val="1"/>
        </w:rPr>
        <w:t xml:space="preserve"> </w:t>
      </w:r>
      <w:r>
        <w:t>также</w:t>
      </w:r>
      <w:r>
        <w:rPr>
          <w:spacing w:val="1"/>
        </w:rPr>
        <w:t xml:space="preserve"> </w:t>
      </w:r>
      <w:r>
        <w:t>различение,</w:t>
      </w:r>
      <w:r>
        <w:rPr>
          <w:spacing w:val="1"/>
        </w:rPr>
        <w:t xml:space="preserve"> </w:t>
      </w:r>
      <w:r>
        <w:t>называние,</w:t>
      </w:r>
      <w:r>
        <w:rPr>
          <w:spacing w:val="1"/>
        </w:rPr>
        <w:t xml:space="preserve"> </w:t>
      </w:r>
      <w:r>
        <w:t>изображение</w:t>
      </w:r>
      <w:r>
        <w:rPr>
          <w:spacing w:val="1"/>
        </w:rPr>
        <w:t xml:space="preserve"> </w:t>
      </w:r>
      <w:r>
        <w:t>геометрических</w:t>
      </w:r>
      <w:r>
        <w:rPr>
          <w:spacing w:val="1"/>
        </w:rPr>
        <w:t xml:space="preserve"> </w:t>
      </w:r>
      <w:r>
        <w:t>фигур,</w:t>
      </w:r>
      <w:r>
        <w:rPr>
          <w:spacing w:val="1"/>
        </w:rPr>
        <w:t xml:space="preserve"> </w:t>
      </w:r>
      <w:r>
        <w:t>нахождение</w:t>
      </w:r>
      <w:r>
        <w:rPr>
          <w:spacing w:val="1"/>
        </w:rPr>
        <w:t xml:space="preserve"> </w:t>
      </w:r>
      <w:r>
        <w:t>геометрических</w:t>
      </w:r>
      <w:r>
        <w:rPr>
          <w:spacing w:val="1"/>
        </w:rPr>
        <w:t xml:space="preserve"> </w:t>
      </w:r>
      <w:r>
        <w:t>величин</w:t>
      </w:r>
      <w:r>
        <w:rPr>
          <w:spacing w:val="1"/>
        </w:rPr>
        <w:t xml:space="preserve"> </w:t>
      </w:r>
      <w:r>
        <w:t>(длина,</w:t>
      </w:r>
      <w:r>
        <w:rPr>
          <w:spacing w:val="1"/>
        </w:rPr>
        <w:t xml:space="preserve"> </w:t>
      </w:r>
      <w:r>
        <w:t>периметр,</w:t>
      </w:r>
      <w:r>
        <w:rPr>
          <w:spacing w:val="1"/>
        </w:rPr>
        <w:t xml:space="preserve"> </w:t>
      </w:r>
      <w:r>
        <w:t>площадь)</w:t>
      </w:r>
      <w:r>
        <w:rPr>
          <w:spacing w:val="1"/>
        </w:rPr>
        <w:t xml:space="preserve"> </w:t>
      </w:r>
      <w:r>
        <w:t>становятся</w:t>
      </w:r>
      <w:r>
        <w:rPr>
          <w:spacing w:val="1"/>
        </w:rPr>
        <w:t xml:space="preserve"> </w:t>
      </w:r>
      <w:r>
        <w:t>показателями</w:t>
      </w:r>
      <w:r>
        <w:rPr>
          <w:spacing w:val="1"/>
        </w:rPr>
        <w:t xml:space="preserve"> </w:t>
      </w:r>
      <w:r>
        <w:t>сформированной</w:t>
      </w:r>
      <w:r>
        <w:rPr>
          <w:spacing w:val="1"/>
        </w:rPr>
        <w:t xml:space="preserve"> </w:t>
      </w:r>
      <w:r>
        <w:t>функциональной</w:t>
      </w:r>
      <w:r>
        <w:rPr>
          <w:spacing w:val="1"/>
        </w:rPr>
        <w:t xml:space="preserve"> </w:t>
      </w:r>
      <w:r>
        <w:t>грамотности</w:t>
      </w:r>
      <w:r>
        <w:rPr>
          <w:spacing w:val="1"/>
        </w:rPr>
        <w:t xml:space="preserve"> </w:t>
      </w:r>
      <w:r>
        <w:t>обучающегося</w:t>
      </w:r>
      <w:r>
        <w:rPr>
          <w:spacing w:val="1"/>
        </w:rPr>
        <w:t xml:space="preserve"> </w:t>
      </w:r>
      <w:r>
        <w:t>и</w:t>
      </w:r>
      <w:r>
        <w:rPr>
          <w:spacing w:val="1"/>
        </w:rPr>
        <w:t xml:space="preserve"> </w:t>
      </w:r>
      <w:r>
        <w:t>предпосылкой</w:t>
      </w:r>
      <w:r>
        <w:rPr>
          <w:spacing w:val="1"/>
        </w:rPr>
        <w:t xml:space="preserve"> </w:t>
      </w:r>
      <w:r>
        <w:t>успешного</w:t>
      </w:r>
      <w:r>
        <w:rPr>
          <w:spacing w:val="1"/>
        </w:rPr>
        <w:t xml:space="preserve"> </w:t>
      </w:r>
      <w:r>
        <w:t>дальнейшего</w:t>
      </w:r>
      <w:r>
        <w:rPr>
          <w:spacing w:val="1"/>
        </w:rPr>
        <w:t xml:space="preserve"> </w:t>
      </w:r>
      <w:r>
        <w:t>обучения</w:t>
      </w:r>
      <w:r>
        <w:rPr>
          <w:spacing w:val="2"/>
        </w:rPr>
        <w:t xml:space="preserve"> </w:t>
      </w:r>
      <w:r>
        <w:t>на уровне</w:t>
      </w:r>
      <w:r>
        <w:rPr>
          <w:spacing w:val="-4"/>
        </w:rPr>
        <w:t xml:space="preserve"> </w:t>
      </w:r>
      <w:r>
        <w:t>основного</w:t>
      </w:r>
      <w:r>
        <w:rPr>
          <w:spacing w:val="-4"/>
        </w:rPr>
        <w:t xml:space="preserve"> </w:t>
      </w:r>
      <w:r>
        <w:t>общего</w:t>
      </w:r>
      <w:r>
        <w:rPr>
          <w:spacing w:val="2"/>
        </w:rPr>
        <w:t xml:space="preserve"> </w:t>
      </w:r>
      <w:r>
        <w:t>образования.</w:t>
      </w:r>
    </w:p>
    <w:p w:rsidR="00DD72CC" w:rsidRDefault="00DD72CC" w:rsidP="005743FB">
      <w:pPr>
        <w:pStyle w:val="a3"/>
        <w:ind w:left="0" w:firstLine="720"/>
      </w:pPr>
    </w:p>
    <w:p w:rsidR="003E2BDB" w:rsidRDefault="000516F0" w:rsidP="005743FB">
      <w:pPr>
        <w:pStyle w:val="a3"/>
        <w:ind w:left="0" w:firstLine="720"/>
      </w:pPr>
      <w:r>
        <w:t>Планируемые результаты освоения программы по математике, представленные по годам</w:t>
      </w:r>
      <w:r>
        <w:rPr>
          <w:spacing w:val="1"/>
        </w:rPr>
        <w:t xml:space="preserve"> </w:t>
      </w:r>
      <w:r>
        <w:t>обучения,</w:t>
      </w:r>
      <w:r>
        <w:rPr>
          <w:spacing w:val="1"/>
        </w:rPr>
        <w:t xml:space="preserve"> </w:t>
      </w:r>
      <w:r>
        <w:t>отражают,</w:t>
      </w:r>
      <w:r>
        <w:rPr>
          <w:spacing w:val="1"/>
        </w:rPr>
        <w:t xml:space="preserve"> </w:t>
      </w:r>
      <w:r>
        <w:t>в</w:t>
      </w:r>
      <w:r>
        <w:rPr>
          <w:spacing w:val="1"/>
        </w:rPr>
        <w:t xml:space="preserve"> </w:t>
      </w:r>
      <w:r>
        <w:t>первую</w:t>
      </w:r>
      <w:r>
        <w:rPr>
          <w:spacing w:val="1"/>
        </w:rPr>
        <w:t xml:space="preserve"> </w:t>
      </w:r>
      <w:r>
        <w:t>очередь,</w:t>
      </w:r>
      <w:r>
        <w:rPr>
          <w:spacing w:val="1"/>
        </w:rPr>
        <w:t xml:space="preserve"> </w:t>
      </w:r>
      <w:r>
        <w:t>предметные</w:t>
      </w:r>
      <w:r>
        <w:rPr>
          <w:spacing w:val="1"/>
        </w:rPr>
        <w:t xml:space="preserve"> </w:t>
      </w:r>
      <w:r>
        <w:t>достижения</w:t>
      </w:r>
      <w:r>
        <w:rPr>
          <w:spacing w:val="1"/>
        </w:rPr>
        <w:t xml:space="preserve"> </w:t>
      </w:r>
      <w:r>
        <w:t>обучающегося.</w:t>
      </w:r>
      <w:r>
        <w:rPr>
          <w:spacing w:val="1"/>
        </w:rPr>
        <w:t xml:space="preserve"> </w:t>
      </w:r>
      <w:r>
        <w:t>Также</w:t>
      </w:r>
      <w:r>
        <w:rPr>
          <w:spacing w:val="1"/>
        </w:rPr>
        <w:t xml:space="preserve"> </w:t>
      </w:r>
      <w:r>
        <w:t>они</w:t>
      </w:r>
      <w:r>
        <w:rPr>
          <w:spacing w:val="1"/>
        </w:rPr>
        <w:t xml:space="preserve"> </w:t>
      </w:r>
      <w:r>
        <w:t>включают отдельные результаты в области становления личностных качеств и метапредметных</w:t>
      </w:r>
      <w:r>
        <w:rPr>
          <w:spacing w:val="1"/>
        </w:rPr>
        <w:t xml:space="preserve"> </w:t>
      </w:r>
      <w:r>
        <w:t>действий</w:t>
      </w:r>
      <w:r>
        <w:rPr>
          <w:spacing w:val="2"/>
        </w:rPr>
        <w:t xml:space="preserve"> </w:t>
      </w:r>
      <w:r>
        <w:t>и</w:t>
      </w:r>
      <w:r>
        <w:rPr>
          <w:spacing w:val="-3"/>
        </w:rPr>
        <w:t xml:space="preserve"> </w:t>
      </w:r>
      <w:r>
        <w:t>умений,</w:t>
      </w:r>
      <w:r>
        <w:rPr>
          <w:spacing w:val="3"/>
        </w:rPr>
        <w:t xml:space="preserve"> </w:t>
      </w:r>
      <w:r>
        <w:t>которые</w:t>
      </w:r>
      <w:r>
        <w:rPr>
          <w:spacing w:val="-4"/>
        </w:rPr>
        <w:t xml:space="preserve"> </w:t>
      </w:r>
      <w:r>
        <w:t>могут</w:t>
      </w:r>
      <w:r>
        <w:rPr>
          <w:spacing w:val="1"/>
        </w:rPr>
        <w:t xml:space="preserve"> </w:t>
      </w:r>
      <w:r>
        <w:t>быть</w:t>
      </w:r>
      <w:r>
        <w:rPr>
          <w:spacing w:val="2"/>
        </w:rPr>
        <w:t xml:space="preserve"> </w:t>
      </w:r>
      <w:r>
        <w:t>достигнуты</w:t>
      </w:r>
      <w:r>
        <w:rPr>
          <w:spacing w:val="3"/>
        </w:rPr>
        <w:t xml:space="preserve"> </w:t>
      </w:r>
      <w:r>
        <w:t>на этом</w:t>
      </w:r>
      <w:r>
        <w:rPr>
          <w:spacing w:val="3"/>
        </w:rPr>
        <w:t xml:space="preserve"> </w:t>
      </w:r>
      <w:r>
        <w:t>этапе</w:t>
      </w:r>
      <w:r>
        <w:rPr>
          <w:spacing w:val="-10"/>
        </w:rPr>
        <w:t xml:space="preserve"> </w:t>
      </w:r>
      <w:r>
        <w:t>обучения.</w:t>
      </w:r>
    </w:p>
    <w:p w:rsidR="00DD72CC" w:rsidRDefault="00DD72CC" w:rsidP="005743FB">
      <w:pPr>
        <w:pStyle w:val="a3"/>
        <w:ind w:left="0" w:firstLine="720"/>
      </w:pPr>
    </w:p>
    <w:p w:rsidR="003E2BDB" w:rsidRDefault="000516F0" w:rsidP="005743FB">
      <w:pPr>
        <w:pStyle w:val="a3"/>
        <w:ind w:left="0" w:firstLine="720"/>
      </w:pPr>
      <w:r>
        <w:t>Общее число часов, рекомендованных для изучения математики</w:t>
      </w:r>
      <w:r>
        <w:rPr>
          <w:spacing w:val="60"/>
        </w:rPr>
        <w:t xml:space="preserve"> </w:t>
      </w:r>
      <w:r>
        <w:t>– 540 часов: в 1 классе –</w:t>
      </w:r>
      <w:r>
        <w:rPr>
          <w:spacing w:val="1"/>
        </w:rPr>
        <w:t xml:space="preserve"> </w:t>
      </w:r>
      <w:r>
        <w:t>132 часа (4 часа в неделю), во 2 классе – 136 часов (4 часа в неделю), в 3 классе – 136 часов (4 часа в</w:t>
      </w:r>
      <w:r>
        <w:rPr>
          <w:spacing w:val="-57"/>
        </w:rPr>
        <w:t xml:space="preserve"> </w:t>
      </w:r>
      <w:r>
        <w:t>неделю),</w:t>
      </w:r>
      <w:r>
        <w:rPr>
          <w:spacing w:val="3"/>
        </w:rPr>
        <w:t xml:space="preserve"> </w:t>
      </w:r>
      <w:r>
        <w:t>в</w:t>
      </w:r>
      <w:r>
        <w:rPr>
          <w:spacing w:val="3"/>
        </w:rPr>
        <w:t xml:space="preserve"> </w:t>
      </w:r>
      <w:r>
        <w:t>4</w:t>
      </w:r>
      <w:r>
        <w:rPr>
          <w:spacing w:val="-3"/>
        </w:rPr>
        <w:t xml:space="preserve"> </w:t>
      </w:r>
      <w:r>
        <w:t>классе</w:t>
      </w:r>
      <w:r>
        <w:rPr>
          <w:spacing w:val="4"/>
        </w:rPr>
        <w:t xml:space="preserve"> </w:t>
      </w:r>
      <w:r>
        <w:t>–</w:t>
      </w:r>
      <w:r>
        <w:rPr>
          <w:spacing w:val="1"/>
        </w:rPr>
        <w:t xml:space="preserve"> </w:t>
      </w:r>
      <w:r>
        <w:t>136</w:t>
      </w:r>
      <w:r>
        <w:rPr>
          <w:spacing w:val="2"/>
        </w:rPr>
        <w:t xml:space="preserve"> </w:t>
      </w:r>
      <w:r>
        <w:t>часов</w:t>
      </w:r>
      <w:r>
        <w:rPr>
          <w:spacing w:val="-1"/>
        </w:rPr>
        <w:t xml:space="preserve"> </w:t>
      </w:r>
      <w:r>
        <w:t>(4</w:t>
      </w:r>
      <w:r>
        <w:rPr>
          <w:spacing w:val="-3"/>
        </w:rPr>
        <w:t xml:space="preserve"> </w:t>
      </w:r>
      <w:r>
        <w:t>часа в</w:t>
      </w:r>
      <w:r>
        <w:rPr>
          <w:spacing w:val="-1"/>
        </w:rPr>
        <w:t xml:space="preserve"> </w:t>
      </w:r>
      <w:r>
        <w:t>неделю).</w:t>
      </w:r>
    </w:p>
    <w:p w:rsidR="003E2BDB" w:rsidRDefault="003E2BDB" w:rsidP="005743FB">
      <w:pPr>
        <w:pStyle w:val="a3"/>
        <w:ind w:left="0" w:firstLine="720"/>
      </w:pPr>
    </w:p>
    <w:p w:rsidR="003E2BDB" w:rsidRDefault="000516F0" w:rsidP="005743FB">
      <w:pPr>
        <w:pStyle w:val="a3"/>
        <w:ind w:left="0" w:firstLine="720"/>
      </w:pPr>
      <w:r>
        <w:t>Основное содержание обучения в программе по математике представлено разделами: «Числа</w:t>
      </w:r>
      <w:r>
        <w:rPr>
          <w:spacing w:val="-57"/>
        </w:rPr>
        <w:t xml:space="preserve"> </w:t>
      </w:r>
      <w:r>
        <w:t>и величины», «Арифметические действия», «Текстовые задачи», «Пространственные отношения и</w:t>
      </w:r>
      <w:r>
        <w:rPr>
          <w:spacing w:val="1"/>
        </w:rPr>
        <w:t xml:space="preserve"> </w:t>
      </w:r>
      <w:r>
        <w:t>геометрические фигуры»,</w:t>
      </w:r>
      <w:r>
        <w:rPr>
          <w:spacing w:val="4"/>
        </w:rPr>
        <w:t xml:space="preserve"> </w:t>
      </w:r>
      <w:r>
        <w:t>«Математическая</w:t>
      </w:r>
      <w:r>
        <w:rPr>
          <w:spacing w:val="2"/>
        </w:rPr>
        <w:t xml:space="preserve"> </w:t>
      </w:r>
      <w:r>
        <w:t>информация».</w:t>
      </w:r>
    </w:p>
    <w:p w:rsidR="00BD2770" w:rsidRDefault="00BD2770" w:rsidP="005743FB">
      <w:pPr>
        <w:pStyle w:val="3"/>
        <w:ind w:left="0" w:firstLine="720"/>
        <w:jc w:val="both"/>
      </w:pPr>
    </w:p>
    <w:p w:rsidR="003E2BDB" w:rsidRDefault="000516F0" w:rsidP="005743FB">
      <w:pPr>
        <w:pStyle w:val="3"/>
        <w:ind w:left="0" w:firstLine="720"/>
        <w:jc w:val="both"/>
      </w:pPr>
      <w:r>
        <w:t>Содержание</w:t>
      </w:r>
      <w:r>
        <w:rPr>
          <w:spacing w:val="-2"/>
        </w:rPr>
        <w:t xml:space="preserve"> </w:t>
      </w:r>
      <w:r>
        <w:t>обучения</w:t>
      </w:r>
      <w:r>
        <w:rPr>
          <w:spacing w:val="-1"/>
        </w:rPr>
        <w:t xml:space="preserve"> </w:t>
      </w:r>
      <w:r>
        <w:t>в</w:t>
      </w:r>
      <w:r>
        <w:rPr>
          <w:spacing w:val="-1"/>
        </w:rPr>
        <w:t xml:space="preserve"> </w:t>
      </w:r>
      <w:r>
        <w:t>1</w:t>
      </w:r>
      <w:r>
        <w:rPr>
          <w:spacing w:val="-5"/>
        </w:rPr>
        <w:t xml:space="preserve"> </w:t>
      </w:r>
      <w:r>
        <w:t>классе.</w:t>
      </w:r>
    </w:p>
    <w:p w:rsidR="00482AC2" w:rsidRPr="00DD72CC" w:rsidRDefault="000516F0" w:rsidP="005743FB">
      <w:pPr>
        <w:pStyle w:val="a3"/>
        <w:ind w:left="0" w:firstLine="720"/>
        <w:rPr>
          <w:i/>
        </w:rPr>
      </w:pPr>
      <w:r w:rsidRPr="00DD72CC">
        <w:rPr>
          <w:i/>
        </w:rPr>
        <w:t>Числа и</w:t>
      </w:r>
      <w:r w:rsidRPr="00DD72CC">
        <w:rPr>
          <w:i/>
          <w:spacing w:val="-2"/>
        </w:rPr>
        <w:t xml:space="preserve"> </w:t>
      </w:r>
      <w:r w:rsidRPr="00DD72CC">
        <w:rPr>
          <w:i/>
        </w:rPr>
        <w:t>величины.</w:t>
      </w:r>
    </w:p>
    <w:p w:rsidR="003E2BDB" w:rsidRDefault="000516F0" w:rsidP="005743FB">
      <w:pPr>
        <w:pStyle w:val="a3"/>
        <w:ind w:left="0" w:firstLine="720"/>
      </w:pPr>
      <w:r>
        <w:t>Числа от 1 до 9: различение, чтение, запись. Единица счёта. Десяток. Счёт предметов, запись</w:t>
      </w:r>
      <w:r>
        <w:rPr>
          <w:spacing w:val="-57"/>
        </w:rPr>
        <w:t xml:space="preserve"> </w:t>
      </w:r>
      <w:r>
        <w:t>результата цифрами.</w:t>
      </w:r>
      <w:r>
        <w:rPr>
          <w:spacing w:val="-2"/>
        </w:rPr>
        <w:t xml:space="preserve"> </w:t>
      </w:r>
      <w:r>
        <w:t>Число</w:t>
      </w:r>
      <w:r>
        <w:rPr>
          <w:spacing w:val="2"/>
        </w:rPr>
        <w:t xml:space="preserve"> </w:t>
      </w:r>
      <w:r>
        <w:t>и</w:t>
      </w:r>
      <w:r>
        <w:rPr>
          <w:spacing w:val="2"/>
        </w:rPr>
        <w:t xml:space="preserve"> </w:t>
      </w:r>
      <w:r>
        <w:t>цифра</w:t>
      </w:r>
      <w:r>
        <w:rPr>
          <w:spacing w:val="1"/>
        </w:rPr>
        <w:t xml:space="preserve"> </w:t>
      </w:r>
      <w:r>
        <w:t>0</w:t>
      </w:r>
      <w:r>
        <w:rPr>
          <w:spacing w:val="1"/>
        </w:rPr>
        <w:t xml:space="preserve"> </w:t>
      </w:r>
      <w:r>
        <w:t>при</w:t>
      </w:r>
      <w:r>
        <w:rPr>
          <w:spacing w:val="2"/>
        </w:rPr>
        <w:t xml:space="preserve"> </w:t>
      </w:r>
      <w:r>
        <w:t>измерении,</w:t>
      </w:r>
      <w:r>
        <w:rPr>
          <w:spacing w:val="-1"/>
        </w:rPr>
        <w:t xml:space="preserve"> </w:t>
      </w:r>
      <w:r>
        <w:t>вычислении.</w:t>
      </w:r>
    </w:p>
    <w:p w:rsidR="003E2BDB" w:rsidRDefault="000516F0" w:rsidP="005743FB">
      <w:pPr>
        <w:pStyle w:val="a3"/>
        <w:ind w:left="0" w:firstLine="720"/>
      </w:pPr>
      <w:r>
        <w:t>Числа</w:t>
      </w:r>
      <w:r>
        <w:rPr>
          <w:spacing w:val="44"/>
        </w:rPr>
        <w:t xml:space="preserve"> </w:t>
      </w:r>
      <w:r>
        <w:t>в</w:t>
      </w:r>
      <w:r>
        <w:rPr>
          <w:spacing w:val="104"/>
        </w:rPr>
        <w:t xml:space="preserve"> </w:t>
      </w:r>
      <w:r>
        <w:t>пределах</w:t>
      </w:r>
      <w:r>
        <w:rPr>
          <w:spacing w:val="103"/>
        </w:rPr>
        <w:t xml:space="preserve"> </w:t>
      </w:r>
      <w:r>
        <w:t>20:</w:t>
      </w:r>
      <w:r>
        <w:rPr>
          <w:spacing w:val="108"/>
        </w:rPr>
        <w:t xml:space="preserve"> </w:t>
      </w:r>
      <w:r>
        <w:t>чтение,</w:t>
      </w:r>
      <w:r>
        <w:rPr>
          <w:spacing w:val="106"/>
        </w:rPr>
        <w:t xml:space="preserve"> </w:t>
      </w:r>
      <w:r>
        <w:t>запись,</w:t>
      </w:r>
      <w:r>
        <w:rPr>
          <w:spacing w:val="106"/>
        </w:rPr>
        <w:t xml:space="preserve"> </w:t>
      </w:r>
      <w:r>
        <w:t>сравнение.</w:t>
      </w:r>
      <w:r>
        <w:rPr>
          <w:spacing w:val="105"/>
        </w:rPr>
        <w:t xml:space="preserve"> </w:t>
      </w:r>
      <w:r>
        <w:t>Однозначные</w:t>
      </w:r>
      <w:r>
        <w:rPr>
          <w:spacing w:val="102"/>
        </w:rPr>
        <w:t xml:space="preserve"> </w:t>
      </w:r>
      <w:r>
        <w:t>и</w:t>
      </w:r>
      <w:r>
        <w:rPr>
          <w:spacing w:val="108"/>
        </w:rPr>
        <w:t xml:space="preserve"> </w:t>
      </w:r>
      <w:r>
        <w:t>двузначные</w:t>
      </w:r>
      <w:r>
        <w:rPr>
          <w:spacing w:val="107"/>
        </w:rPr>
        <w:t xml:space="preserve"> </w:t>
      </w:r>
      <w:r>
        <w:t>числа.</w:t>
      </w:r>
    </w:p>
    <w:p w:rsidR="003E2BDB" w:rsidRDefault="000516F0" w:rsidP="005743FB">
      <w:pPr>
        <w:pStyle w:val="a3"/>
        <w:ind w:left="0" w:firstLine="720"/>
      </w:pPr>
      <w:r>
        <w:t>Увеличение</w:t>
      </w:r>
      <w:r>
        <w:rPr>
          <w:spacing w:val="-3"/>
        </w:rPr>
        <w:t xml:space="preserve"> </w:t>
      </w:r>
      <w:r>
        <w:t>(уменьшение)</w:t>
      </w:r>
      <w:r>
        <w:rPr>
          <w:spacing w:val="-1"/>
        </w:rPr>
        <w:t xml:space="preserve"> </w:t>
      </w:r>
      <w:r>
        <w:t>числа</w:t>
      </w:r>
      <w:r>
        <w:rPr>
          <w:spacing w:val="-7"/>
        </w:rPr>
        <w:t xml:space="preserve"> </w:t>
      </w:r>
      <w:r>
        <w:t>на</w:t>
      </w:r>
      <w:r>
        <w:rPr>
          <w:spacing w:val="-3"/>
        </w:rPr>
        <w:t xml:space="preserve"> </w:t>
      </w:r>
      <w:r>
        <w:t>несколько</w:t>
      </w:r>
      <w:r>
        <w:rPr>
          <w:spacing w:val="-7"/>
        </w:rPr>
        <w:t xml:space="preserve"> </w:t>
      </w:r>
      <w:r>
        <w:t>единиц.</w:t>
      </w:r>
    </w:p>
    <w:p w:rsidR="003E2BDB" w:rsidRDefault="000516F0" w:rsidP="005743FB">
      <w:pPr>
        <w:pStyle w:val="a3"/>
        <w:ind w:left="0" w:firstLine="720"/>
      </w:pPr>
      <w:r>
        <w:t>Длина</w:t>
      </w:r>
      <w:r>
        <w:rPr>
          <w:spacing w:val="1"/>
        </w:rPr>
        <w:t xml:space="preserve"> </w:t>
      </w:r>
      <w:r>
        <w:t>и</w:t>
      </w:r>
      <w:r>
        <w:rPr>
          <w:spacing w:val="1"/>
        </w:rPr>
        <w:t xml:space="preserve"> </w:t>
      </w:r>
      <w:r>
        <w:t>её</w:t>
      </w:r>
      <w:r>
        <w:rPr>
          <w:spacing w:val="1"/>
        </w:rPr>
        <w:t xml:space="preserve"> </w:t>
      </w:r>
      <w:r>
        <w:t>измерение.</w:t>
      </w:r>
      <w:r>
        <w:rPr>
          <w:spacing w:val="1"/>
        </w:rPr>
        <w:t xml:space="preserve"> </w:t>
      </w:r>
      <w:r>
        <w:t>Единицы</w:t>
      </w:r>
      <w:r>
        <w:rPr>
          <w:spacing w:val="1"/>
        </w:rPr>
        <w:t xml:space="preserve"> </w:t>
      </w:r>
      <w:r>
        <w:t>длины</w:t>
      </w:r>
      <w:r>
        <w:rPr>
          <w:spacing w:val="1"/>
        </w:rPr>
        <w:t xml:space="preserve"> </w:t>
      </w:r>
      <w:r>
        <w:t>и</w:t>
      </w:r>
      <w:r>
        <w:rPr>
          <w:spacing w:val="1"/>
        </w:rPr>
        <w:t xml:space="preserve"> </w:t>
      </w:r>
      <w:r>
        <w:t>установление</w:t>
      </w:r>
      <w:r>
        <w:rPr>
          <w:spacing w:val="1"/>
        </w:rPr>
        <w:t xml:space="preserve"> </w:t>
      </w:r>
      <w:r>
        <w:t>соотношения</w:t>
      </w:r>
      <w:r>
        <w:rPr>
          <w:spacing w:val="1"/>
        </w:rPr>
        <w:t xml:space="preserve"> </w:t>
      </w:r>
      <w:r>
        <w:t>между</w:t>
      </w:r>
      <w:r>
        <w:rPr>
          <w:spacing w:val="60"/>
        </w:rPr>
        <w:t xml:space="preserve"> </w:t>
      </w:r>
      <w:r>
        <w:t>ними:</w:t>
      </w:r>
      <w:r>
        <w:rPr>
          <w:spacing w:val="1"/>
        </w:rPr>
        <w:t xml:space="preserve"> </w:t>
      </w:r>
      <w:r>
        <w:t>сантиметр,</w:t>
      </w:r>
      <w:r>
        <w:rPr>
          <w:spacing w:val="-1"/>
        </w:rPr>
        <w:t xml:space="preserve"> </w:t>
      </w:r>
      <w:r>
        <w:t>дециметр.</w:t>
      </w:r>
    </w:p>
    <w:p w:rsidR="003E2BDB" w:rsidRPr="00DD72CC" w:rsidRDefault="000516F0" w:rsidP="005743FB">
      <w:pPr>
        <w:pStyle w:val="a3"/>
        <w:ind w:left="0" w:firstLine="720"/>
        <w:rPr>
          <w:i/>
        </w:rPr>
      </w:pPr>
      <w:r w:rsidRPr="00DD72CC">
        <w:rPr>
          <w:i/>
        </w:rPr>
        <w:t>Арифметические</w:t>
      </w:r>
      <w:r w:rsidRPr="00DD72CC">
        <w:rPr>
          <w:i/>
          <w:spacing w:val="-6"/>
        </w:rPr>
        <w:t xml:space="preserve"> </w:t>
      </w:r>
      <w:r w:rsidRPr="00DD72CC">
        <w:rPr>
          <w:i/>
        </w:rPr>
        <w:t>действия.</w:t>
      </w:r>
    </w:p>
    <w:p w:rsidR="007C27C0" w:rsidRDefault="000516F0" w:rsidP="005743FB">
      <w:pPr>
        <w:pStyle w:val="a3"/>
        <w:ind w:left="0" w:firstLine="720"/>
      </w:pPr>
      <w:r>
        <w:t xml:space="preserve">Сложение и вычитание чисел в пределах 20. </w:t>
      </w:r>
    </w:p>
    <w:p w:rsidR="007C27C0" w:rsidRDefault="000516F0" w:rsidP="005743FB">
      <w:pPr>
        <w:pStyle w:val="a3"/>
        <w:ind w:left="0" w:firstLine="720"/>
      </w:pPr>
      <w:r>
        <w:t>Названия компонентов действий, результатов</w:t>
      </w:r>
      <w:r>
        <w:rPr>
          <w:spacing w:val="1"/>
        </w:rPr>
        <w:t xml:space="preserve"> </w:t>
      </w:r>
      <w:r>
        <w:t xml:space="preserve">действий сложения, вычитания. Вычитание как действие, обратное сложению. </w:t>
      </w:r>
    </w:p>
    <w:p w:rsidR="003E2BDB" w:rsidRPr="00DD72CC" w:rsidRDefault="000516F0" w:rsidP="005743FB">
      <w:pPr>
        <w:pStyle w:val="a3"/>
        <w:tabs>
          <w:tab w:val="left" w:pos="10206"/>
        </w:tabs>
        <w:ind w:left="0" w:firstLine="720"/>
        <w:rPr>
          <w:i/>
        </w:rPr>
      </w:pPr>
      <w:r w:rsidRPr="00DD72CC">
        <w:rPr>
          <w:i/>
        </w:rPr>
        <w:t>Текстовые</w:t>
      </w:r>
      <w:r w:rsidRPr="00DD72CC">
        <w:rPr>
          <w:i/>
          <w:spacing w:val="1"/>
        </w:rPr>
        <w:t xml:space="preserve"> </w:t>
      </w:r>
      <w:r w:rsidRPr="00DD72CC">
        <w:rPr>
          <w:i/>
        </w:rPr>
        <w:t>задачи.</w:t>
      </w:r>
    </w:p>
    <w:p w:rsidR="003E2BDB" w:rsidRDefault="000516F0" w:rsidP="005743FB">
      <w:pPr>
        <w:pStyle w:val="a3"/>
        <w:tabs>
          <w:tab w:val="left" w:pos="10206"/>
        </w:tabs>
        <w:ind w:left="0" w:firstLine="720"/>
      </w:pPr>
      <w:r>
        <w:t>Текстовая</w:t>
      </w:r>
      <w:r>
        <w:rPr>
          <w:spacing w:val="1"/>
        </w:rPr>
        <w:t xml:space="preserve"> </w:t>
      </w:r>
      <w:r>
        <w:t>задача:</w:t>
      </w:r>
      <w:r>
        <w:rPr>
          <w:spacing w:val="1"/>
        </w:rPr>
        <w:t xml:space="preserve"> </w:t>
      </w:r>
      <w:r>
        <w:t>структурные</w:t>
      </w:r>
      <w:r>
        <w:rPr>
          <w:spacing w:val="1"/>
        </w:rPr>
        <w:t xml:space="preserve"> </w:t>
      </w:r>
      <w:r>
        <w:t>элементы,</w:t>
      </w:r>
      <w:r>
        <w:rPr>
          <w:spacing w:val="1"/>
        </w:rPr>
        <w:t xml:space="preserve"> </w:t>
      </w:r>
      <w:r>
        <w:t>составление</w:t>
      </w:r>
      <w:r>
        <w:rPr>
          <w:spacing w:val="1"/>
        </w:rPr>
        <w:t xml:space="preserve"> </w:t>
      </w:r>
      <w:r>
        <w:t>текстовой</w:t>
      </w:r>
      <w:r>
        <w:rPr>
          <w:spacing w:val="1"/>
        </w:rPr>
        <w:t xml:space="preserve"> </w:t>
      </w:r>
      <w:r>
        <w:t>задачи</w:t>
      </w:r>
      <w:r>
        <w:rPr>
          <w:spacing w:val="1"/>
        </w:rPr>
        <w:t xml:space="preserve"> </w:t>
      </w:r>
      <w:r>
        <w:t>по</w:t>
      </w:r>
      <w:r>
        <w:rPr>
          <w:spacing w:val="1"/>
        </w:rPr>
        <w:t xml:space="preserve"> </w:t>
      </w:r>
      <w:r>
        <w:t>образцу.</w:t>
      </w:r>
      <w:r>
        <w:rPr>
          <w:spacing w:val="1"/>
        </w:rPr>
        <w:t xml:space="preserve"> </w:t>
      </w:r>
      <w:r>
        <w:t>Зависимость</w:t>
      </w:r>
      <w:r>
        <w:rPr>
          <w:spacing w:val="1"/>
        </w:rPr>
        <w:t xml:space="preserve"> </w:t>
      </w:r>
      <w:r>
        <w:t>между данными</w:t>
      </w:r>
      <w:r>
        <w:rPr>
          <w:spacing w:val="1"/>
        </w:rPr>
        <w:t xml:space="preserve"> </w:t>
      </w:r>
      <w:r>
        <w:t>и</w:t>
      </w:r>
      <w:r>
        <w:rPr>
          <w:spacing w:val="1"/>
        </w:rPr>
        <w:t xml:space="preserve"> </w:t>
      </w:r>
      <w:r>
        <w:t>искомой величиной</w:t>
      </w:r>
      <w:r>
        <w:rPr>
          <w:spacing w:val="1"/>
        </w:rPr>
        <w:t xml:space="preserve"> </w:t>
      </w:r>
      <w:r>
        <w:t>в текстовой</w:t>
      </w:r>
      <w:r>
        <w:rPr>
          <w:spacing w:val="1"/>
        </w:rPr>
        <w:t xml:space="preserve"> </w:t>
      </w:r>
      <w:r>
        <w:t>задаче.</w:t>
      </w:r>
      <w:r>
        <w:rPr>
          <w:spacing w:val="1"/>
        </w:rPr>
        <w:t xml:space="preserve"> </w:t>
      </w:r>
      <w:r>
        <w:t>Решение</w:t>
      </w:r>
      <w:r>
        <w:rPr>
          <w:spacing w:val="1"/>
        </w:rPr>
        <w:t xml:space="preserve"> </w:t>
      </w:r>
      <w:r>
        <w:t>задач</w:t>
      </w:r>
      <w:r>
        <w:rPr>
          <w:spacing w:val="1"/>
        </w:rPr>
        <w:t xml:space="preserve"> </w:t>
      </w:r>
      <w:r>
        <w:t>в одно</w:t>
      </w:r>
      <w:r>
        <w:rPr>
          <w:spacing w:val="1"/>
        </w:rPr>
        <w:t xml:space="preserve"> </w:t>
      </w:r>
      <w:r>
        <w:t>действие.</w:t>
      </w:r>
    </w:p>
    <w:p w:rsidR="003E2BDB" w:rsidRPr="00DD72CC" w:rsidRDefault="000516F0" w:rsidP="005743FB">
      <w:pPr>
        <w:pStyle w:val="a3"/>
        <w:ind w:left="0" w:firstLine="720"/>
        <w:rPr>
          <w:i/>
        </w:rPr>
      </w:pPr>
      <w:r w:rsidRPr="00DD72CC">
        <w:rPr>
          <w:i/>
        </w:rPr>
        <w:t>Пространственные</w:t>
      </w:r>
      <w:r w:rsidRPr="00DD72CC">
        <w:rPr>
          <w:i/>
          <w:spacing w:val="-9"/>
        </w:rPr>
        <w:t xml:space="preserve"> </w:t>
      </w:r>
      <w:r w:rsidRPr="00DD72CC">
        <w:rPr>
          <w:i/>
        </w:rPr>
        <w:t>отношения</w:t>
      </w:r>
      <w:r w:rsidRPr="00DD72CC">
        <w:rPr>
          <w:i/>
          <w:spacing w:val="-3"/>
        </w:rPr>
        <w:t xml:space="preserve"> </w:t>
      </w:r>
      <w:r w:rsidRPr="00DD72CC">
        <w:rPr>
          <w:i/>
        </w:rPr>
        <w:t>и</w:t>
      </w:r>
      <w:r w:rsidRPr="00DD72CC">
        <w:rPr>
          <w:i/>
          <w:spacing w:val="-6"/>
        </w:rPr>
        <w:t xml:space="preserve"> </w:t>
      </w:r>
      <w:r w:rsidRPr="00DD72CC">
        <w:rPr>
          <w:i/>
        </w:rPr>
        <w:t>геометрические</w:t>
      </w:r>
      <w:r w:rsidRPr="00DD72CC">
        <w:rPr>
          <w:i/>
          <w:spacing w:val="-4"/>
        </w:rPr>
        <w:t xml:space="preserve"> </w:t>
      </w:r>
      <w:r w:rsidRPr="00DD72CC">
        <w:rPr>
          <w:i/>
        </w:rPr>
        <w:t>фигуры.</w:t>
      </w:r>
    </w:p>
    <w:p w:rsidR="003E2BDB" w:rsidRDefault="000516F0" w:rsidP="005743FB">
      <w:pPr>
        <w:pStyle w:val="a3"/>
        <w:ind w:left="0" w:firstLine="720"/>
      </w:pPr>
      <w:r>
        <w:t>Расположение</w:t>
      </w:r>
      <w:r>
        <w:rPr>
          <w:spacing w:val="1"/>
        </w:rPr>
        <w:t xml:space="preserve"> </w:t>
      </w:r>
      <w:r>
        <w:t>предметов</w:t>
      </w:r>
      <w:r>
        <w:rPr>
          <w:spacing w:val="1"/>
        </w:rPr>
        <w:t xml:space="preserve"> </w:t>
      </w:r>
      <w:r>
        <w:t>и</w:t>
      </w:r>
      <w:r>
        <w:rPr>
          <w:spacing w:val="1"/>
        </w:rPr>
        <w:t xml:space="preserve"> </w:t>
      </w:r>
      <w:r>
        <w:t>объектов</w:t>
      </w:r>
      <w:r>
        <w:rPr>
          <w:spacing w:val="1"/>
        </w:rPr>
        <w:t xml:space="preserve"> </w:t>
      </w:r>
      <w:r>
        <w:t>на</w:t>
      </w:r>
      <w:r>
        <w:rPr>
          <w:spacing w:val="1"/>
        </w:rPr>
        <w:t xml:space="preserve"> </w:t>
      </w:r>
      <w:r>
        <w:t>плоскости,</w:t>
      </w:r>
      <w:r>
        <w:rPr>
          <w:spacing w:val="1"/>
        </w:rPr>
        <w:t xml:space="preserve"> </w:t>
      </w:r>
      <w:r>
        <w:t>в</w:t>
      </w:r>
      <w:r>
        <w:rPr>
          <w:spacing w:val="1"/>
        </w:rPr>
        <w:t xml:space="preserve"> </w:t>
      </w:r>
      <w:r>
        <w:t>пространстве,</w:t>
      </w:r>
      <w:r>
        <w:rPr>
          <w:spacing w:val="1"/>
        </w:rPr>
        <w:t xml:space="preserve"> </w:t>
      </w:r>
      <w:r>
        <w:t>установление</w:t>
      </w:r>
      <w:r>
        <w:rPr>
          <w:spacing w:val="1"/>
        </w:rPr>
        <w:t xml:space="preserve"> </w:t>
      </w:r>
      <w:r>
        <w:t>пространственных</w:t>
      </w:r>
      <w:r>
        <w:rPr>
          <w:spacing w:val="-9"/>
        </w:rPr>
        <w:t xml:space="preserve"> </w:t>
      </w:r>
      <w:r>
        <w:t>отношений:</w:t>
      </w:r>
      <w:r>
        <w:rPr>
          <w:spacing w:val="-4"/>
        </w:rPr>
        <w:t xml:space="preserve"> </w:t>
      </w:r>
      <w:r>
        <w:t>«слева-справа»,</w:t>
      </w:r>
      <w:r>
        <w:rPr>
          <w:spacing w:val="3"/>
        </w:rPr>
        <w:t xml:space="preserve"> </w:t>
      </w:r>
      <w:r>
        <w:t>«сверху-снизу»,</w:t>
      </w:r>
      <w:r>
        <w:rPr>
          <w:spacing w:val="9"/>
        </w:rPr>
        <w:t xml:space="preserve"> </w:t>
      </w:r>
      <w:r>
        <w:t>«между».</w:t>
      </w:r>
    </w:p>
    <w:p w:rsidR="003E2BDB" w:rsidRDefault="000516F0" w:rsidP="005743FB">
      <w:pPr>
        <w:pStyle w:val="a3"/>
        <w:ind w:left="0" w:firstLine="720"/>
      </w:pPr>
      <w:r>
        <w:t>Геометрические</w:t>
      </w:r>
      <w:r>
        <w:rPr>
          <w:spacing w:val="1"/>
        </w:rPr>
        <w:t xml:space="preserve"> </w:t>
      </w:r>
      <w:r>
        <w:t>фигуры:</w:t>
      </w:r>
      <w:r>
        <w:rPr>
          <w:spacing w:val="1"/>
        </w:rPr>
        <w:t xml:space="preserve"> </w:t>
      </w:r>
      <w:r>
        <w:t>распознавание</w:t>
      </w:r>
      <w:r>
        <w:rPr>
          <w:spacing w:val="1"/>
        </w:rPr>
        <w:t xml:space="preserve"> </w:t>
      </w:r>
      <w:r>
        <w:t>круга,</w:t>
      </w:r>
      <w:r>
        <w:rPr>
          <w:spacing w:val="1"/>
        </w:rPr>
        <w:t xml:space="preserve"> </w:t>
      </w:r>
      <w:r>
        <w:t>треугольника,</w:t>
      </w:r>
      <w:r>
        <w:rPr>
          <w:spacing w:val="1"/>
        </w:rPr>
        <w:t xml:space="preserve"> </w:t>
      </w:r>
      <w:r>
        <w:t>прямоугольника,</w:t>
      </w:r>
      <w:r>
        <w:rPr>
          <w:spacing w:val="1"/>
        </w:rPr>
        <w:t xml:space="preserve"> </w:t>
      </w:r>
      <w:r>
        <w:t>отрезка.</w:t>
      </w:r>
      <w:r>
        <w:rPr>
          <w:spacing w:val="1"/>
        </w:rPr>
        <w:t xml:space="preserve"> </w:t>
      </w:r>
      <w:r>
        <w:t>Построение отрезка, квадрата, треугольника с помощью линейки на листе в клетку. Измерение</w:t>
      </w:r>
      <w:r>
        <w:rPr>
          <w:spacing w:val="1"/>
        </w:rPr>
        <w:t xml:space="preserve"> </w:t>
      </w:r>
      <w:r>
        <w:lastRenderedPageBreak/>
        <w:t>длины</w:t>
      </w:r>
      <w:r>
        <w:rPr>
          <w:spacing w:val="-2"/>
        </w:rPr>
        <w:t xml:space="preserve"> </w:t>
      </w:r>
      <w:r>
        <w:t>отрезка</w:t>
      </w:r>
      <w:r>
        <w:rPr>
          <w:spacing w:val="-4"/>
        </w:rPr>
        <w:t xml:space="preserve"> </w:t>
      </w:r>
      <w:r>
        <w:t>в</w:t>
      </w:r>
      <w:r>
        <w:rPr>
          <w:spacing w:val="3"/>
        </w:rPr>
        <w:t xml:space="preserve"> </w:t>
      </w:r>
      <w:r>
        <w:t>сантиметрах.</w:t>
      </w:r>
    </w:p>
    <w:p w:rsidR="007C27C0" w:rsidRDefault="007C27C0" w:rsidP="005743FB">
      <w:pPr>
        <w:pStyle w:val="a3"/>
        <w:ind w:left="0" w:firstLine="720"/>
      </w:pPr>
    </w:p>
    <w:p w:rsidR="003E2BDB" w:rsidRPr="00DD72CC" w:rsidRDefault="000516F0" w:rsidP="005743FB">
      <w:pPr>
        <w:pStyle w:val="a3"/>
        <w:ind w:left="0" w:firstLine="720"/>
        <w:rPr>
          <w:i/>
        </w:rPr>
      </w:pPr>
      <w:r w:rsidRPr="00DD72CC">
        <w:rPr>
          <w:i/>
        </w:rPr>
        <w:t>Математическая</w:t>
      </w:r>
      <w:r w:rsidRPr="00DD72CC">
        <w:rPr>
          <w:i/>
          <w:spacing w:val="-4"/>
        </w:rPr>
        <w:t xml:space="preserve"> </w:t>
      </w:r>
      <w:r w:rsidRPr="00DD72CC">
        <w:rPr>
          <w:i/>
        </w:rPr>
        <w:t>информация.</w:t>
      </w:r>
    </w:p>
    <w:p w:rsidR="003E2BDB" w:rsidRDefault="000516F0" w:rsidP="005743FB">
      <w:pPr>
        <w:pStyle w:val="a3"/>
        <w:ind w:left="0" w:firstLine="720"/>
      </w:pPr>
      <w:r>
        <w:t>Сбор данных об объекте по образцу. Характеристики объекта, группы объектов (количество,</w:t>
      </w:r>
      <w:r>
        <w:rPr>
          <w:spacing w:val="-57"/>
        </w:rPr>
        <w:t xml:space="preserve"> </w:t>
      </w:r>
      <w:r>
        <w:t>форма,</w:t>
      </w:r>
      <w:r>
        <w:rPr>
          <w:spacing w:val="-2"/>
        </w:rPr>
        <w:t xml:space="preserve"> </w:t>
      </w:r>
      <w:r>
        <w:t>размер).</w:t>
      </w:r>
      <w:r>
        <w:rPr>
          <w:spacing w:val="4"/>
        </w:rPr>
        <w:t xml:space="preserve"> </w:t>
      </w:r>
      <w:r>
        <w:t>Группировка</w:t>
      </w:r>
      <w:r>
        <w:rPr>
          <w:spacing w:val="-5"/>
        </w:rPr>
        <w:t xml:space="preserve"> </w:t>
      </w:r>
      <w:r>
        <w:t>объектов</w:t>
      </w:r>
      <w:r>
        <w:rPr>
          <w:spacing w:val="-1"/>
        </w:rPr>
        <w:t xml:space="preserve"> </w:t>
      </w:r>
      <w:r>
        <w:t>по</w:t>
      </w:r>
      <w:r>
        <w:rPr>
          <w:spacing w:val="1"/>
        </w:rPr>
        <w:t xml:space="preserve"> </w:t>
      </w:r>
      <w:r>
        <w:t>заданному</w:t>
      </w:r>
      <w:r>
        <w:rPr>
          <w:spacing w:val="-8"/>
        </w:rPr>
        <w:t xml:space="preserve"> </w:t>
      </w:r>
      <w:r>
        <w:t>признаку.</w:t>
      </w:r>
    </w:p>
    <w:p w:rsidR="003E2BDB" w:rsidRDefault="000516F0" w:rsidP="005743FB">
      <w:pPr>
        <w:pStyle w:val="a3"/>
        <w:ind w:left="0" w:firstLine="720"/>
      </w:pPr>
      <w:r>
        <w:t>Закономерность</w:t>
      </w:r>
      <w:r>
        <w:rPr>
          <w:spacing w:val="-5"/>
        </w:rPr>
        <w:t xml:space="preserve"> </w:t>
      </w:r>
      <w:r>
        <w:t>в ряду</w:t>
      </w:r>
      <w:r>
        <w:rPr>
          <w:spacing w:val="-11"/>
        </w:rPr>
        <w:t xml:space="preserve"> </w:t>
      </w:r>
      <w:r>
        <w:t>заданных</w:t>
      </w:r>
      <w:r>
        <w:rPr>
          <w:spacing w:val="-6"/>
        </w:rPr>
        <w:t xml:space="preserve"> </w:t>
      </w:r>
      <w:r>
        <w:t>объектов:</w:t>
      </w:r>
      <w:r>
        <w:rPr>
          <w:spacing w:val="-6"/>
        </w:rPr>
        <w:t xml:space="preserve"> </w:t>
      </w:r>
      <w:r>
        <w:t>её</w:t>
      </w:r>
      <w:r>
        <w:rPr>
          <w:spacing w:val="-7"/>
        </w:rPr>
        <w:t xml:space="preserve"> </w:t>
      </w:r>
      <w:r>
        <w:t>обнаружение,</w:t>
      </w:r>
      <w:r>
        <w:rPr>
          <w:spacing w:val="1"/>
        </w:rPr>
        <w:t xml:space="preserve"> </w:t>
      </w:r>
      <w:r>
        <w:t>продолжение</w:t>
      </w:r>
      <w:r>
        <w:rPr>
          <w:spacing w:val="-2"/>
        </w:rPr>
        <w:t xml:space="preserve"> </w:t>
      </w:r>
      <w:r>
        <w:t>ряда.</w:t>
      </w:r>
    </w:p>
    <w:p w:rsidR="00DD72CC" w:rsidRDefault="000516F0" w:rsidP="005743FB">
      <w:pPr>
        <w:pStyle w:val="a3"/>
        <w:tabs>
          <w:tab w:val="left" w:pos="10348"/>
        </w:tabs>
        <w:ind w:left="0" w:firstLine="720"/>
      </w:pPr>
      <w:r>
        <w:t>Верные</w:t>
      </w:r>
      <w:r>
        <w:rPr>
          <w:spacing w:val="1"/>
        </w:rPr>
        <w:t xml:space="preserve"> </w:t>
      </w:r>
      <w:r>
        <w:t>(истинные)</w:t>
      </w:r>
      <w:r>
        <w:rPr>
          <w:spacing w:val="1"/>
        </w:rPr>
        <w:t xml:space="preserve"> </w:t>
      </w:r>
      <w:r>
        <w:t>и</w:t>
      </w:r>
      <w:r>
        <w:rPr>
          <w:spacing w:val="1"/>
        </w:rPr>
        <w:t xml:space="preserve"> </w:t>
      </w:r>
      <w:r>
        <w:t>неверные</w:t>
      </w:r>
      <w:r>
        <w:rPr>
          <w:spacing w:val="1"/>
        </w:rPr>
        <w:t xml:space="preserve"> </w:t>
      </w:r>
      <w:r>
        <w:t>(ложные)</w:t>
      </w:r>
      <w:r>
        <w:rPr>
          <w:spacing w:val="1"/>
        </w:rPr>
        <w:t xml:space="preserve"> </w:t>
      </w:r>
      <w:r>
        <w:t>предложения,</w:t>
      </w:r>
      <w:r>
        <w:rPr>
          <w:spacing w:val="1"/>
        </w:rPr>
        <w:t xml:space="preserve"> </w:t>
      </w:r>
      <w:r>
        <w:t>составленные</w:t>
      </w:r>
      <w:r>
        <w:rPr>
          <w:spacing w:val="1"/>
        </w:rPr>
        <w:t xml:space="preserve"> </w:t>
      </w:r>
      <w:r>
        <w:t>относительно</w:t>
      </w:r>
      <w:r>
        <w:rPr>
          <w:spacing w:val="1"/>
        </w:rPr>
        <w:t xml:space="preserve"> </w:t>
      </w:r>
      <w:r>
        <w:t xml:space="preserve">заданного набора математических объектов. </w:t>
      </w:r>
    </w:p>
    <w:p w:rsidR="003E2BDB" w:rsidRDefault="000516F0" w:rsidP="005743FB">
      <w:pPr>
        <w:pStyle w:val="a3"/>
        <w:tabs>
          <w:tab w:val="left" w:pos="10348"/>
        </w:tabs>
        <w:ind w:left="0" w:firstLine="720"/>
      </w:pPr>
      <w:r>
        <w:t xml:space="preserve"> Чтение таблицы, содержащей не более 4</w:t>
      </w:r>
      <w:r>
        <w:rPr>
          <w:spacing w:val="1"/>
        </w:rPr>
        <w:t xml:space="preserve"> </w:t>
      </w:r>
      <w:r>
        <w:t>данных.</w:t>
      </w:r>
      <w:r>
        <w:rPr>
          <w:spacing w:val="1"/>
        </w:rPr>
        <w:t xml:space="preserve"> </w:t>
      </w:r>
      <w:r>
        <w:t>Извлечение</w:t>
      </w:r>
      <w:r>
        <w:rPr>
          <w:spacing w:val="1"/>
        </w:rPr>
        <w:t xml:space="preserve"> </w:t>
      </w:r>
      <w:r>
        <w:t>данного</w:t>
      </w:r>
      <w:r>
        <w:rPr>
          <w:spacing w:val="1"/>
        </w:rPr>
        <w:t xml:space="preserve"> </w:t>
      </w:r>
      <w:r>
        <w:t>из</w:t>
      </w:r>
      <w:r>
        <w:rPr>
          <w:spacing w:val="1"/>
        </w:rPr>
        <w:t xml:space="preserve"> </w:t>
      </w:r>
      <w:r>
        <w:t>строки</w:t>
      </w:r>
      <w:r>
        <w:rPr>
          <w:spacing w:val="1"/>
        </w:rPr>
        <w:t xml:space="preserve"> </w:t>
      </w:r>
      <w:r>
        <w:t>или</w:t>
      </w:r>
      <w:r>
        <w:rPr>
          <w:spacing w:val="1"/>
        </w:rPr>
        <w:t xml:space="preserve"> </w:t>
      </w:r>
      <w:r>
        <w:t>столбца,</w:t>
      </w:r>
      <w:r>
        <w:rPr>
          <w:spacing w:val="1"/>
        </w:rPr>
        <w:t xml:space="preserve"> </w:t>
      </w:r>
      <w:r>
        <w:t>внесение одного-двух данных в</w:t>
      </w:r>
      <w:r>
        <w:rPr>
          <w:spacing w:val="1"/>
        </w:rPr>
        <w:t xml:space="preserve"> </w:t>
      </w:r>
      <w:r>
        <w:t>таблицу.</w:t>
      </w:r>
      <w:r>
        <w:rPr>
          <w:spacing w:val="1"/>
        </w:rPr>
        <w:t xml:space="preserve"> </w:t>
      </w:r>
      <w:r>
        <w:t>Чтение</w:t>
      </w:r>
      <w:r>
        <w:rPr>
          <w:spacing w:val="-2"/>
        </w:rPr>
        <w:t xml:space="preserve"> </w:t>
      </w:r>
      <w:r>
        <w:t>рисунка,</w:t>
      </w:r>
      <w:r>
        <w:rPr>
          <w:spacing w:val="2"/>
        </w:rPr>
        <w:t xml:space="preserve"> </w:t>
      </w:r>
      <w:r>
        <w:t>схемы</w:t>
      </w:r>
      <w:r>
        <w:rPr>
          <w:spacing w:val="1"/>
        </w:rPr>
        <w:t xml:space="preserve"> </w:t>
      </w:r>
      <w:r>
        <w:t>с</w:t>
      </w:r>
      <w:r>
        <w:rPr>
          <w:spacing w:val="-1"/>
        </w:rPr>
        <w:t xml:space="preserve"> </w:t>
      </w:r>
      <w:r>
        <w:t>одним-двумя числовыми</w:t>
      </w:r>
      <w:r>
        <w:rPr>
          <w:spacing w:val="1"/>
        </w:rPr>
        <w:t xml:space="preserve"> </w:t>
      </w:r>
      <w:r>
        <w:t>данными</w:t>
      </w:r>
      <w:r>
        <w:rPr>
          <w:spacing w:val="-4"/>
        </w:rPr>
        <w:t xml:space="preserve"> </w:t>
      </w:r>
      <w:r>
        <w:t>(значениями</w:t>
      </w:r>
      <w:r>
        <w:rPr>
          <w:spacing w:val="1"/>
        </w:rPr>
        <w:t xml:space="preserve"> </w:t>
      </w:r>
      <w:r>
        <w:t>данных</w:t>
      </w:r>
      <w:r>
        <w:rPr>
          <w:spacing w:val="-5"/>
        </w:rPr>
        <w:t xml:space="preserve"> </w:t>
      </w:r>
      <w:r>
        <w:t>величин).</w:t>
      </w:r>
    </w:p>
    <w:p w:rsidR="003E2BDB" w:rsidRDefault="000516F0" w:rsidP="005743FB">
      <w:pPr>
        <w:pStyle w:val="a3"/>
        <w:tabs>
          <w:tab w:val="left" w:pos="10348"/>
        </w:tabs>
        <w:ind w:left="0" w:firstLine="720"/>
      </w:pPr>
      <w:r>
        <w:t>Двух-трёхшаговые</w:t>
      </w:r>
      <w:r>
        <w:rPr>
          <w:spacing w:val="1"/>
        </w:rPr>
        <w:t xml:space="preserve"> </w:t>
      </w:r>
      <w:r>
        <w:t>инструкции,</w:t>
      </w:r>
      <w:r>
        <w:rPr>
          <w:spacing w:val="1"/>
        </w:rPr>
        <w:t xml:space="preserve"> </w:t>
      </w:r>
      <w:r>
        <w:t>связанные</w:t>
      </w:r>
      <w:r>
        <w:rPr>
          <w:spacing w:val="1"/>
        </w:rPr>
        <w:t xml:space="preserve"> </w:t>
      </w:r>
      <w:r>
        <w:t>с</w:t>
      </w:r>
      <w:r>
        <w:rPr>
          <w:spacing w:val="1"/>
        </w:rPr>
        <w:t xml:space="preserve"> </w:t>
      </w:r>
      <w:r>
        <w:t>вычислением,</w:t>
      </w:r>
      <w:r>
        <w:rPr>
          <w:spacing w:val="1"/>
        </w:rPr>
        <w:t xml:space="preserve"> </w:t>
      </w:r>
      <w:r>
        <w:t>измерением</w:t>
      </w:r>
      <w:r>
        <w:rPr>
          <w:spacing w:val="61"/>
        </w:rPr>
        <w:t xml:space="preserve"> </w:t>
      </w:r>
      <w:r>
        <w:t>длины,</w:t>
      </w:r>
      <w:r>
        <w:rPr>
          <w:spacing w:val="1"/>
        </w:rPr>
        <w:t xml:space="preserve"> </w:t>
      </w:r>
      <w:r>
        <w:t>изображением</w:t>
      </w:r>
      <w:r>
        <w:rPr>
          <w:spacing w:val="-2"/>
        </w:rPr>
        <w:t xml:space="preserve"> </w:t>
      </w:r>
      <w:r>
        <w:t>геометрической</w:t>
      </w:r>
      <w:r>
        <w:rPr>
          <w:spacing w:val="3"/>
        </w:rPr>
        <w:t xml:space="preserve"> </w:t>
      </w:r>
      <w:r>
        <w:t>фигуры.</w:t>
      </w:r>
    </w:p>
    <w:p w:rsidR="007C27C0" w:rsidRDefault="007C27C0" w:rsidP="005743FB">
      <w:pPr>
        <w:pStyle w:val="a3"/>
        <w:tabs>
          <w:tab w:val="left" w:pos="10348"/>
        </w:tabs>
        <w:ind w:left="0" w:firstLine="720"/>
      </w:pPr>
    </w:p>
    <w:p w:rsidR="003E2BDB" w:rsidRDefault="000516F0" w:rsidP="005743FB">
      <w:pPr>
        <w:pStyle w:val="a3"/>
        <w:tabs>
          <w:tab w:val="left" w:pos="10348"/>
        </w:tabs>
        <w:ind w:left="0" w:firstLine="720"/>
      </w:pPr>
      <w:r>
        <w:t>Изучение математики в 1 классе способствует освоению на пропедевтическом уровне ряда</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3"/>
        </w:rPr>
        <w:t xml:space="preserve"> </w:t>
      </w:r>
      <w:r>
        <w:t>совместной</w:t>
      </w:r>
      <w:r>
        <w:rPr>
          <w:spacing w:val="-2"/>
        </w:rPr>
        <w:t xml:space="preserve"> </w:t>
      </w:r>
      <w:r>
        <w:t>деятельности.</w:t>
      </w:r>
    </w:p>
    <w:p w:rsidR="007C27C0" w:rsidRDefault="007C27C0" w:rsidP="005743FB">
      <w:pPr>
        <w:pStyle w:val="a3"/>
        <w:ind w:left="0" w:firstLine="720"/>
      </w:pPr>
    </w:p>
    <w:p w:rsidR="007C27C0" w:rsidRDefault="000516F0" w:rsidP="005743FB">
      <w:pPr>
        <w:pStyle w:val="a3"/>
        <w:tabs>
          <w:tab w:val="left" w:pos="10348"/>
        </w:tabs>
        <w:ind w:left="0" w:firstLine="720"/>
      </w:pPr>
      <w:r>
        <w:t xml:space="preserve">У обучающегося будут сформированы </w:t>
      </w:r>
      <w:r>
        <w:rPr>
          <w:i/>
        </w:rPr>
        <w:t>следующие базовые логические и исследовательские</w:t>
      </w:r>
      <w:r>
        <w:rPr>
          <w:i/>
          <w:spacing w:val="1"/>
        </w:rPr>
        <w:t xml:space="preserve"> </w:t>
      </w:r>
      <w:r>
        <w:rPr>
          <w:i/>
        </w:rPr>
        <w:t xml:space="preserve">действия </w:t>
      </w:r>
      <w:r>
        <w:t xml:space="preserve">как часть познавательных универсальных учебных действий: </w:t>
      </w:r>
    </w:p>
    <w:p w:rsidR="00DD72CC" w:rsidRDefault="000516F0" w:rsidP="005743FB">
      <w:pPr>
        <w:pStyle w:val="a3"/>
        <w:tabs>
          <w:tab w:val="left" w:pos="10348"/>
        </w:tabs>
        <w:ind w:left="0" w:firstLine="720"/>
        <w:rPr>
          <w:spacing w:val="1"/>
        </w:rPr>
      </w:pPr>
      <w:r>
        <w:t>наблюдать математические</w:t>
      </w:r>
      <w:r>
        <w:rPr>
          <w:spacing w:val="1"/>
        </w:rPr>
        <w:t xml:space="preserve"> </w:t>
      </w:r>
      <w:r>
        <w:t>объекты</w:t>
      </w:r>
      <w:r>
        <w:rPr>
          <w:spacing w:val="1"/>
        </w:rPr>
        <w:t xml:space="preserve"> </w:t>
      </w:r>
      <w:r>
        <w:t>(числа,</w:t>
      </w:r>
      <w:r>
        <w:rPr>
          <w:spacing w:val="1"/>
        </w:rPr>
        <w:t xml:space="preserve"> </w:t>
      </w:r>
      <w:r>
        <w:t>величины)</w:t>
      </w:r>
      <w:r>
        <w:rPr>
          <w:spacing w:val="1"/>
        </w:rPr>
        <w:t xml:space="preserve"> </w:t>
      </w:r>
      <w:r>
        <w:t>в</w:t>
      </w:r>
      <w:r>
        <w:rPr>
          <w:spacing w:val="1"/>
        </w:rPr>
        <w:t xml:space="preserve"> </w:t>
      </w:r>
      <w:r>
        <w:t>окружающем</w:t>
      </w:r>
      <w:r>
        <w:rPr>
          <w:spacing w:val="1"/>
        </w:rPr>
        <w:t xml:space="preserve"> </w:t>
      </w:r>
      <w:r>
        <w:t>мире;</w:t>
      </w:r>
      <w:r>
        <w:rPr>
          <w:spacing w:val="1"/>
        </w:rPr>
        <w:t xml:space="preserve"> </w:t>
      </w:r>
    </w:p>
    <w:p w:rsidR="00DD72CC" w:rsidRDefault="000516F0" w:rsidP="005743FB">
      <w:pPr>
        <w:pStyle w:val="a3"/>
        <w:tabs>
          <w:tab w:val="left" w:pos="10348"/>
        </w:tabs>
        <w:ind w:left="0" w:firstLine="720"/>
      </w:pPr>
      <w:r>
        <w:t>находить</w:t>
      </w:r>
      <w:r>
        <w:rPr>
          <w:spacing w:val="1"/>
        </w:rPr>
        <w:t xml:space="preserve"> </w:t>
      </w:r>
      <w:r>
        <w:t>общее</w:t>
      </w:r>
      <w:r>
        <w:rPr>
          <w:spacing w:val="1"/>
        </w:rPr>
        <w:t xml:space="preserve"> </w:t>
      </w:r>
      <w:r>
        <w:t>и</w:t>
      </w:r>
      <w:r>
        <w:rPr>
          <w:spacing w:val="1"/>
        </w:rPr>
        <w:t xml:space="preserve"> </w:t>
      </w:r>
      <w:r>
        <w:t>различное</w:t>
      </w:r>
      <w:r>
        <w:rPr>
          <w:spacing w:val="1"/>
        </w:rPr>
        <w:t xml:space="preserve"> </w:t>
      </w:r>
      <w:r>
        <w:t>в</w:t>
      </w:r>
      <w:r>
        <w:rPr>
          <w:spacing w:val="1"/>
        </w:rPr>
        <w:t xml:space="preserve"> </w:t>
      </w:r>
      <w:r>
        <w:t>записи</w:t>
      </w:r>
      <w:r>
        <w:rPr>
          <w:spacing w:val="1"/>
        </w:rPr>
        <w:t xml:space="preserve"> </w:t>
      </w:r>
      <w:r>
        <w:t xml:space="preserve">арифметических действий; </w:t>
      </w:r>
    </w:p>
    <w:p w:rsidR="00DD72CC" w:rsidRDefault="000516F0" w:rsidP="005743FB">
      <w:pPr>
        <w:pStyle w:val="a3"/>
        <w:tabs>
          <w:tab w:val="left" w:pos="10348"/>
        </w:tabs>
        <w:ind w:left="0" w:firstLine="720"/>
      </w:pPr>
      <w:r>
        <w:t xml:space="preserve">наблюдать действие измерительных приборов; </w:t>
      </w:r>
    </w:p>
    <w:p w:rsidR="00DD72CC" w:rsidRDefault="000516F0" w:rsidP="005743FB">
      <w:pPr>
        <w:pStyle w:val="a3"/>
        <w:tabs>
          <w:tab w:val="left" w:pos="10348"/>
        </w:tabs>
        <w:ind w:left="0" w:firstLine="720"/>
        <w:rPr>
          <w:spacing w:val="1"/>
        </w:rPr>
      </w:pPr>
      <w:r>
        <w:t>сравнивать два объекта,</w:t>
      </w:r>
      <w:r>
        <w:rPr>
          <w:spacing w:val="1"/>
        </w:rPr>
        <w:t xml:space="preserve"> </w:t>
      </w:r>
      <w:r>
        <w:t>два</w:t>
      </w:r>
      <w:r>
        <w:rPr>
          <w:spacing w:val="1"/>
        </w:rPr>
        <w:t xml:space="preserve"> </w:t>
      </w:r>
      <w:r>
        <w:t>числа;</w:t>
      </w:r>
      <w:r>
        <w:rPr>
          <w:spacing w:val="1"/>
        </w:rPr>
        <w:t xml:space="preserve"> </w:t>
      </w:r>
    </w:p>
    <w:p w:rsidR="00DD72CC" w:rsidRDefault="000516F0" w:rsidP="005743FB">
      <w:pPr>
        <w:pStyle w:val="a3"/>
        <w:tabs>
          <w:tab w:val="left" w:pos="10348"/>
        </w:tabs>
        <w:ind w:left="0" w:firstLine="720"/>
      </w:pPr>
      <w:r>
        <w:t>распределять</w:t>
      </w:r>
      <w:r>
        <w:rPr>
          <w:spacing w:val="1"/>
        </w:rPr>
        <w:t xml:space="preserve"> </w:t>
      </w:r>
      <w:r>
        <w:t>объекты</w:t>
      </w:r>
      <w:r>
        <w:rPr>
          <w:spacing w:val="1"/>
        </w:rPr>
        <w:t xml:space="preserve"> </w:t>
      </w:r>
      <w:r>
        <w:t>на</w:t>
      </w:r>
      <w:r>
        <w:rPr>
          <w:spacing w:val="1"/>
        </w:rPr>
        <w:t xml:space="preserve"> </w:t>
      </w:r>
      <w:r>
        <w:t>группы</w:t>
      </w:r>
      <w:r>
        <w:rPr>
          <w:spacing w:val="1"/>
        </w:rPr>
        <w:t xml:space="preserve"> </w:t>
      </w:r>
      <w:r>
        <w:t>по</w:t>
      </w:r>
      <w:r>
        <w:rPr>
          <w:spacing w:val="1"/>
        </w:rPr>
        <w:t xml:space="preserve"> </w:t>
      </w:r>
      <w:r>
        <w:t>заданному</w:t>
      </w:r>
      <w:r>
        <w:rPr>
          <w:spacing w:val="1"/>
        </w:rPr>
        <w:t xml:space="preserve"> </w:t>
      </w:r>
      <w:r>
        <w:t>основанию;</w:t>
      </w:r>
    </w:p>
    <w:p w:rsidR="00DD72CC" w:rsidRDefault="000516F0" w:rsidP="005743FB">
      <w:pPr>
        <w:pStyle w:val="a3"/>
        <w:tabs>
          <w:tab w:val="left" w:pos="10348"/>
        </w:tabs>
        <w:ind w:left="0" w:firstLine="720"/>
      </w:pPr>
      <w:r>
        <w:rPr>
          <w:spacing w:val="1"/>
        </w:rPr>
        <w:t xml:space="preserve"> </w:t>
      </w:r>
      <w:r>
        <w:t>копировать</w:t>
      </w:r>
      <w:r>
        <w:rPr>
          <w:spacing w:val="1"/>
        </w:rPr>
        <w:t xml:space="preserve"> </w:t>
      </w:r>
      <w:r>
        <w:t>изученные</w:t>
      </w:r>
      <w:r>
        <w:rPr>
          <w:spacing w:val="1"/>
        </w:rPr>
        <w:t xml:space="preserve"> </w:t>
      </w:r>
      <w:r>
        <w:t xml:space="preserve">фигуры, рисовать от руки по собственному замыслу; </w:t>
      </w:r>
    </w:p>
    <w:p w:rsidR="00DD72CC" w:rsidRDefault="000516F0" w:rsidP="005743FB">
      <w:pPr>
        <w:pStyle w:val="a3"/>
        <w:tabs>
          <w:tab w:val="left" w:pos="10348"/>
        </w:tabs>
        <w:ind w:left="0" w:firstLine="720"/>
        <w:rPr>
          <w:spacing w:val="-4"/>
        </w:rPr>
      </w:pPr>
      <w:r>
        <w:t>приводить примеры чисел, геометрических</w:t>
      </w:r>
      <w:r>
        <w:rPr>
          <w:spacing w:val="1"/>
        </w:rPr>
        <w:t xml:space="preserve"> </w:t>
      </w:r>
      <w:r>
        <w:t>фигур;</w:t>
      </w:r>
      <w:r>
        <w:rPr>
          <w:spacing w:val="-4"/>
        </w:rPr>
        <w:t xml:space="preserve"> </w:t>
      </w:r>
    </w:p>
    <w:p w:rsidR="003E2BDB" w:rsidRDefault="000516F0" w:rsidP="005743FB">
      <w:pPr>
        <w:pStyle w:val="a3"/>
        <w:tabs>
          <w:tab w:val="left" w:pos="10348"/>
        </w:tabs>
        <w:ind w:left="0" w:firstLine="720"/>
      </w:pPr>
      <w:r>
        <w:t>соблюдать</w:t>
      </w:r>
      <w:r>
        <w:rPr>
          <w:spacing w:val="2"/>
        </w:rPr>
        <w:t xml:space="preserve"> </w:t>
      </w:r>
      <w:r>
        <w:t>последовательность</w:t>
      </w:r>
      <w:r>
        <w:rPr>
          <w:spacing w:val="1"/>
        </w:rPr>
        <w:t xml:space="preserve"> </w:t>
      </w:r>
      <w:r>
        <w:t>при</w:t>
      </w:r>
      <w:r>
        <w:rPr>
          <w:spacing w:val="2"/>
        </w:rPr>
        <w:t xml:space="preserve"> </w:t>
      </w:r>
      <w:r>
        <w:t>количественном</w:t>
      </w:r>
      <w:r>
        <w:rPr>
          <w:spacing w:val="-2"/>
        </w:rPr>
        <w:t xml:space="preserve"> </w:t>
      </w:r>
      <w:r>
        <w:t>и</w:t>
      </w:r>
      <w:r>
        <w:rPr>
          <w:spacing w:val="2"/>
        </w:rPr>
        <w:t xml:space="preserve"> </w:t>
      </w:r>
      <w:r>
        <w:t>порядковом</w:t>
      </w:r>
      <w:r>
        <w:rPr>
          <w:spacing w:val="-2"/>
        </w:rPr>
        <w:t xml:space="preserve"> </w:t>
      </w:r>
      <w:r>
        <w:t>счете.</w:t>
      </w:r>
    </w:p>
    <w:p w:rsidR="007C27C0" w:rsidRDefault="007C27C0" w:rsidP="005743FB">
      <w:pPr>
        <w:pStyle w:val="a3"/>
        <w:ind w:left="0" w:firstLine="720"/>
      </w:pPr>
    </w:p>
    <w:p w:rsidR="00395F27" w:rsidRDefault="000516F0" w:rsidP="005743FB">
      <w:pPr>
        <w:pStyle w:val="a3"/>
        <w:ind w:left="0" w:firstLine="720"/>
      </w:pPr>
      <w:r>
        <w:t>У обучающегося будут</w:t>
      </w:r>
      <w:r>
        <w:rPr>
          <w:spacing w:val="1"/>
        </w:rPr>
        <w:t xml:space="preserve"> </w:t>
      </w:r>
      <w:r>
        <w:t>сформированы</w:t>
      </w:r>
      <w:r>
        <w:rPr>
          <w:spacing w:val="1"/>
        </w:rPr>
        <w:t xml:space="preserve"> </w:t>
      </w:r>
      <w:r>
        <w:t xml:space="preserve">следующие </w:t>
      </w:r>
      <w:r>
        <w:rPr>
          <w:i/>
        </w:rPr>
        <w:t>информационные действия</w:t>
      </w:r>
      <w:r>
        <w:rPr>
          <w:i/>
          <w:spacing w:val="1"/>
        </w:rPr>
        <w:t xml:space="preserve"> </w:t>
      </w:r>
      <w:r>
        <w:t>как часть</w:t>
      </w:r>
      <w:r>
        <w:rPr>
          <w:spacing w:val="1"/>
        </w:rPr>
        <w:t xml:space="preserve"> </w:t>
      </w:r>
      <w:r>
        <w:t>познавательных универсальных учебных действий:</w:t>
      </w:r>
    </w:p>
    <w:p w:rsidR="00395F27" w:rsidRDefault="000516F0" w:rsidP="005743FB">
      <w:pPr>
        <w:pStyle w:val="a3"/>
        <w:ind w:left="0" w:firstLine="720"/>
        <w:rPr>
          <w:spacing w:val="-4"/>
        </w:rPr>
      </w:pPr>
      <w:r>
        <w:t xml:space="preserve"> понимать, что математические явления могут</w:t>
      </w:r>
      <w:r>
        <w:rPr>
          <w:spacing w:val="1"/>
        </w:rPr>
        <w:t xml:space="preserve"> </w:t>
      </w:r>
      <w:r>
        <w:t>быть</w:t>
      </w:r>
      <w:r>
        <w:rPr>
          <w:spacing w:val="1"/>
        </w:rPr>
        <w:t xml:space="preserve"> </w:t>
      </w:r>
      <w:r>
        <w:t>представлены</w:t>
      </w:r>
      <w:r>
        <w:rPr>
          <w:spacing w:val="1"/>
        </w:rPr>
        <w:t xml:space="preserve"> </w:t>
      </w:r>
      <w:r>
        <w:t>с</w:t>
      </w:r>
      <w:r>
        <w:rPr>
          <w:spacing w:val="1"/>
        </w:rPr>
        <w:t xml:space="preserve"> </w:t>
      </w:r>
      <w:r>
        <w:t>помощью</w:t>
      </w:r>
      <w:r>
        <w:rPr>
          <w:spacing w:val="1"/>
        </w:rPr>
        <w:t xml:space="preserve"> </w:t>
      </w:r>
      <w:r>
        <w:t>различных</w:t>
      </w:r>
      <w:r>
        <w:rPr>
          <w:spacing w:val="1"/>
        </w:rPr>
        <w:t xml:space="preserve"> </w:t>
      </w:r>
      <w:r>
        <w:t>средств:</w:t>
      </w:r>
      <w:r>
        <w:rPr>
          <w:spacing w:val="1"/>
        </w:rPr>
        <w:t xml:space="preserve"> </w:t>
      </w:r>
      <w:r>
        <w:t>текст,</w:t>
      </w:r>
      <w:r>
        <w:rPr>
          <w:spacing w:val="1"/>
        </w:rPr>
        <w:t xml:space="preserve"> </w:t>
      </w:r>
      <w:r>
        <w:t>числовая</w:t>
      </w:r>
      <w:r>
        <w:rPr>
          <w:spacing w:val="1"/>
        </w:rPr>
        <w:t xml:space="preserve"> </w:t>
      </w:r>
      <w:r>
        <w:t>запись,</w:t>
      </w:r>
      <w:r>
        <w:rPr>
          <w:spacing w:val="1"/>
        </w:rPr>
        <w:t xml:space="preserve"> </w:t>
      </w:r>
      <w:r>
        <w:t>таблица,</w:t>
      </w:r>
      <w:r>
        <w:rPr>
          <w:spacing w:val="60"/>
        </w:rPr>
        <w:t xml:space="preserve"> </w:t>
      </w:r>
      <w:r>
        <w:t>рисунок,</w:t>
      </w:r>
      <w:r>
        <w:rPr>
          <w:spacing w:val="1"/>
        </w:rPr>
        <w:t xml:space="preserve"> </w:t>
      </w:r>
      <w:r>
        <w:t>схема;</w:t>
      </w:r>
      <w:r>
        <w:rPr>
          <w:spacing w:val="-4"/>
        </w:rPr>
        <w:t xml:space="preserve"> </w:t>
      </w:r>
    </w:p>
    <w:p w:rsidR="003E2BDB" w:rsidRDefault="000516F0" w:rsidP="005743FB">
      <w:pPr>
        <w:pStyle w:val="a3"/>
        <w:ind w:left="0" w:firstLine="720"/>
      </w:pPr>
      <w:r>
        <w:t>читать</w:t>
      </w:r>
      <w:r>
        <w:rPr>
          <w:spacing w:val="2"/>
        </w:rPr>
        <w:t xml:space="preserve"> </w:t>
      </w:r>
      <w:r>
        <w:t>таблицу,</w:t>
      </w:r>
      <w:r>
        <w:rPr>
          <w:spacing w:val="3"/>
        </w:rPr>
        <w:t xml:space="preserve"> </w:t>
      </w:r>
      <w:r>
        <w:t>извлекать</w:t>
      </w:r>
      <w:r>
        <w:rPr>
          <w:spacing w:val="-2"/>
        </w:rPr>
        <w:t xml:space="preserve"> </w:t>
      </w:r>
      <w:r>
        <w:t>информацию,</w:t>
      </w:r>
      <w:r>
        <w:rPr>
          <w:spacing w:val="-2"/>
        </w:rPr>
        <w:t xml:space="preserve"> </w:t>
      </w:r>
      <w:r>
        <w:t>представленную</w:t>
      </w:r>
      <w:r>
        <w:rPr>
          <w:spacing w:val="-1"/>
        </w:rPr>
        <w:t xml:space="preserve"> </w:t>
      </w:r>
      <w:r>
        <w:t>в</w:t>
      </w:r>
      <w:r>
        <w:rPr>
          <w:spacing w:val="2"/>
        </w:rPr>
        <w:t xml:space="preserve"> </w:t>
      </w:r>
      <w:r>
        <w:t>табличной</w:t>
      </w:r>
      <w:r>
        <w:rPr>
          <w:spacing w:val="2"/>
        </w:rPr>
        <w:t xml:space="preserve"> </w:t>
      </w:r>
      <w:r>
        <w:t>форме.</w:t>
      </w:r>
    </w:p>
    <w:p w:rsidR="007C27C0" w:rsidRDefault="007C27C0" w:rsidP="005743FB">
      <w:pPr>
        <w:pStyle w:val="a3"/>
        <w:ind w:left="0" w:firstLine="720"/>
      </w:pPr>
    </w:p>
    <w:p w:rsidR="00395F27" w:rsidRDefault="000516F0" w:rsidP="005743FB">
      <w:pPr>
        <w:pStyle w:val="a3"/>
        <w:ind w:left="0" w:firstLine="720"/>
        <w:rPr>
          <w:spacing w:val="1"/>
        </w:rPr>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rPr>
          <w:i/>
        </w:rPr>
        <w:t>действия</w:t>
      </w:r>
      <w:r>
        <w:rPr>
          <w:i/>
          <w:spacing w:val="1"/>
        </w:rPr>
        <w:t xml:space="preserve"> </w:t>
      </w:r>
      <w:r>
        <w:rPr>
          <w:i/>
        </w:rPr>
        <w:t>общения</w:t>
      </w:r>
      <w:r>
        <w:rPr>
          <w:i/>
          <w:spacing w:val="1"/>
        </w:rPr>
        <w:t xml:space="preserve"> </w:t>
      </w:r>
      <w:r>
        <w:t>как</w:t>
      </w:r>
      <w:r>
        <w:rPr>
          <w:spacing w:val="1"/>
        </w:rPr>
        <w:t xml:space="preserve"> </w:t>
      </w:r>
      <w:r>
        <w:t>часть</w:t>
      </w:r>
      <w:r>
        <w:rPr>
          <w:spacing w:val="1"/>
        </w:rPr>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p>
    <w:p w:rsidR="00395F27" w:rsidRDefault="000516F0" w:rsidP="005743FB">
      <w:pPr>
        <w:pStyle w:val="a3"/>
        <w:ind w:left="0" w:firstLine="720"/>
        <w:rPr>
          <w:spacing w:val="1"/>
        </w:rPr>
      </w:pPr>
      <w:r>
        <w:t>характеризовать</w:t>
      </w:r>
      <w:r>
        <w:rPr>
          <w:spacing w:val="1"/>
        </w:rPr>
        <w:t xml:space="preserve"> </w:t>
      </w:r>
      <w:r>
        <w:t>(описывать)</w:t>
      </w:r>
      <w:r>
        <w:rPr>
          <w:spacing w:val="1"/>
        </w:rPr>
        <w:t xml:space="preserve"> </w:t>
      </w:r>
      <w:r>
        <w:t>число,</w:t>
      </w:r>
      <w:r>
        <w:rPr>
          <w:spacing w:val="1"/>
        </w:rPr>
        <w:t xml:space="preserve"> </w:t>
      </w:r>
      <w:r>
        <w:t>геометрическую</w:t>
      </w:r>
      <w:r>
        <w:rPr>
          <w:spacing w:val="1"/>
        </w:rPr>
        <w:t xml:space="preserve"> </w:t>
      </w:r>
      <w:r>
        <w:t>фигуру,</w:t>
      </w:r>
      <w:r>
        <w:rPr>
          <w:spacing w:val="1"/>
        </w:rPr>
        <w:t xml:space="preserve"> </w:t>
      </w:r>
      <w:r>
        <w:t>последовательность</w:t>
      </w:r>
      <w:r>
        <w:rPr>
          <w:spacing w:val="1"/>
        </w:rPr>
        <w:t xml:space="preserve"> </w:t>
      </w:r>
      <w:r>
        <w:t>из</w:t>
      </w:r>
      <w:r>
        <w:rPr>
          <w:spacing w:val="1"/>
        </w:rPr>
        <w:t xml:space="preserve"> </w:t>
      </w:r>
      <w:r>
        <w:t>нескольких</w:t>
      </w:r>
      <w:r>
        <w:rPr>
          <w:spacing w:val="1"/>
        </w:rPr>
        <w:t xml:space="preserve"> </w:t>
      </w:r>
      <w:r>
        <w:t>чисел,</w:t>
      </w:r>
      <w:r>
        <w:rPr>
          <w:spacing w:val="1"/>
        </w:rPr>
        <w:t xml:space="preserve"> </w:t>
      </w:r>
      <w:r>
        <w:t>записанных</w:t>
      </w:r>
      <w:r>
        <w:rPr>
          <w:spacing w:val="1"/>
        </w:rPr>
        <w:t xml:space="preserve"> </w:t>
      </w:r>
      <w:r>
        <w:t>по</w:t>
      </w:r>
      <w:r>
        <w:rPr>
          <w:spacing w:val="1"/>
        </w:rPr>
        <w:t xml:space="preserve"> </w:t>
      </w:r>
      <w:r>
        <w:t>порядку;</w:t>
      </w:r>
      <w:r>
        <w:rPr>
          <w:spacing w:val="1"/>
        </w:rPr>
        <w:t xml:space="preserve"> </w:t>
      </w:r>
    </w:p>
    <w:p w:rsidR="00395F27" w:rsidRDefault="000516F0" w:rsidP="005743FB">
      <w:pPr>
        <w:pStyle w:val="a3"/>
        <w:ind w:left="0" w:firstLine="720"/>
      </w:pPr>
      <w:r>
        <w:t xml:space="preserve">комментировать ход сравнения двух объектов; </w:t>
      </w:r>
    </w:p>
    <w:p w:rsidR="00395F27" w:rsidRDefault="000516F0" w:rsidP="005743FB">
      <w:pPr>
        <w:pStyle w:val="a3"/>
        <w:ind w:left="0" w:firstLine="720"/>
      </w:pPr>
      <w:r>
        <w:t>описывать своими словами сюжетную ситуацию и</w:t>
      </w:r>
      <w:r>
        <w:rPr>
          <w:spacing w:val="1"/>
        </w:rPr>
        <w:t xml:space="preserve"> </w:t>
      </w:r>
      <w:r>
        <w:t>математическое</w:t>
      </w:r>
      <w:r>
        <w:rPr>
          <w:spacing w:val="1"/>
        </w:rPr>
        <w:t xml:space="preserve"> </w:t>
      </w:r>
      <w:r>
        <w:t>отношение</w:t>
      </w:r>
      <w:r>
        <w:rPr>
          <w:spacing w:val="1"/>
        </w:rPr>
        <w:t xml:space="preserve"> </w:t>
      </w:r>
      <w:r>
        <w:t>величин</w:t>
      </w:r>
      <w:r>
        <w:rPr>
          <w:spacing w:val="1"/>
        </w:rPr>
        <w:t xml:space="preserve"> </w:t>
      </w:r>
      <w:r>
        <w:t>(чисел),</w:t>
      </w:r>
      <w:r>
        <w:rPr>
          <w:spacing w:val="1"/>
        </w:rPr>
        <w:t xml:space="preserve"> </w:t>
      </w:r>
      <w:r>
        <w:t>описывать</w:t>
      </w:r>
      <w:r>
        <w:rPr>
          <w:spacing w:val="1"/>
        </w:rPr>
        <w:t xml:space="preserve"> </w:t>
      </w:r>
      <w:r>
        <w:t>положение</w:t>
      </w:r>
      <w:r>
        <w:rPr>
          <w:spacing w:val="1"/>
        </w:rPr>
        <w:t xml:space="preserve"> </w:t>
      </w:r>
      <w:r>
        <w:t>предмета</w:t>
      </w:r>
      <w:r>
        <w:rPr>
          <w:spacing w:val="1"/>
        </w:rPr>
        <w:t xml:space="preserve"> </w:t>
      </w:r>
      <w:r>
        <w:t>в</w:t>
      </w:r>
      <w:r>
        <w:rPr>
          <w:spacing w:val="1"/>
        </w:rPr>
        <w:t xml:space="preserve"> </w:t>
      </w:r>
      <w:r>
        <w:t>пространстве;</w:t>
      </w:r>
    </w:p>
    <w:p w:rsidR="00395F27" w:rsidRDefault="000516F0" w:rsidP="005743FB">
      <w:pPr>
        <w:pStyle w:val="a3"/>
        <w:ind w:left="0" w:firstLine="720"/>
      </w:pPr>
      <w:r>
        <w:rPr>
          <w:spacing w:val="1"/>
        </w:rPr>
        <w:t xml:space="preserve"> </w:t>
      </w:r>
      <w:r>
        <w:t>различать</w:t>
      </w:r>
      <w:r>
        <w:rPr>
          <w:spacing w:val="1"/>
        </w:rPr>
        <w:t xml:space="preserve"> </w:t>
      </w:r>
      <w:r>
        <w:t>и</w:t>
      </w:r>
      <w:r>
        <w:rPr>
          <w:spacing w:val="1"/>
        </w:rPr>
        <w:t xml:space="preserve"> </w:t>
      </w:r>
      <w:r>
        <w:t xml:space="preserve">использовать математические знаки; </w:t>
      </w:r>
    </w:p>
    <w:p w:rsidR="003E2BDB" w:rsidRDefault="000516F0" w:rsidP="005743FB">
      <w:pPr>
        <w:pStyle w:val="a3"/>
        <w:ind w:left="0" w:firstLine="720"/>
      </w:pPr>
      <w:r>
        <w:t>строить</w:t>
      </w:r>
      <w:r>
        <w:rPr>
          <w:spacing w:val="1"/>
        </w:rPr>
        <w:t xml:space="preserve"> </w:t>
      </w:r>
      <w:r>
        <w:t>предложения относительно</w:t>
      </w:r>
      <w:r>
        <w:rPr>
          <w:spacing w:val="1"/>
        </w:rPr>
        <w:t xml:space="preserve"> </w:t>
      </w:r>
      <w:r>
        <w:t>заданного</w:t>
      </w:r>
      <w:r>
        <w:rPr>
          <w:spacing w:val="1"/>
        </w:rPr>
        <w:t xml:space="preserve"> </w:t>
      </w:r>
      <w:r>
        <w:t>набора</w:t>
      </w:r>
      <w:r>
        <w:rPr>
          <w:spacing w:val="-4"/>
        </w:rPr>
        <w:t xml:space="preserve"> </w:t>
      </w:r>
      <w:r>
        <w:t>объектов.</w:t>
      </w:r>
    </w:p>
    <w:p w:rsidR="007C27C0" w:rsidRDefault="007C27C0" w:rsidP="005743FB">
      <w:pPr>
        <w:ind w:firstLine="720"/>
        <w:jc w:val="both"/>
        <w:rPr>
          <w:sz w:val="24"/>
        </w:rPr>
      </w:pPr>
    </w:p>
    <w:p w:rsidR="00395F27" w:rsidRDefault="000516F0" w:rsidP="005743FB">
      <w:pPr>
        <w:ind w:firstLine="720"/>
        <w:jc w:val="both"/>
        <w:rPr>
          <w:spacing w:val="9"/>
          <w:sz w:val="24"/>
        </w:rPr>
      </w:pPr>
      <w:r>
        <w:rPr>
          <w:sz w:val="24"/>
        </w:rPr>
        <w:t>У</w:t>
      </w:r>
      <w:r>
        <w:rPr>
          <w:spacing w:val="1"/>
          <w:sz w:val="24"/>
        </w:rPr>
        <w:t xml:space="preserve"> </w:t>
      </w:r>
      <w:r>
        <w:rPr>
          <w:sz w:val="24"/>
        </w:rPr>
        <w:t>обучающегося</w:t>
      </w:r>
      <w:r>
        <w:rPr>
          <w:spacing w:val="1"/>
          <w:sz w:val="24"/>
        </w:rPr>
        <w:t xml:space="preserve"> </w:t>
      </w:r>
      <w:r>
        <w:rPr>
          <w:sz w:val="24"/>
        </w:rPr>
        <w:t>будут</w:t>
      </w:r>
      <w:r>
        <w:rPr>
          <w:spacing w:val="1"/>
          <w:sz w:val="24"/>
        </w:rPr>
        <w:t xml:space="preserve"> </w:t>
      </w:r>
      <w:r>
        <w:rPr>
          <w:sz w:val="24"/>
        </w:rPr>
        <w:t>сформированы</w:t>
      </w:r>
      <w:r>
        <w:rPr>
          <w:spacing w:val="1"/>
          <w:sz w:val="24"/>
        </w:rPr>
        <w:t xml:space="preserve"> </w:t>
      </w:r>
      <w:r>
        <w:rPr>
          <w:sz w:val="24"/>
        </w:rPr>
        <w:t>следующие</w:t>
      </w:r>
      <w:r>
        <w:rPr>
          <w:spacing w:val="1"/>
          <w:sz w:val="24"/>
        </w:rPr>
        <w:t xml:space="preserve"> </w:t>
      </w:r>
      <w:r>
        <w:rPr>
          <w:i/>
          <w:sz w:val="24"/>
        </w:rPr>
        <w:t>действия</w:t>
      </w:r>
      <w:r>
        <w:rPr>
          <w:i/>
          <w:spacing w:val="1"/>
          <w:sz w:val="24"/>
        </w:rPr>
        <w:t xml:space="preserve"> </w:t>
      </w:r>
      <w:r>
        <w:rPr>
          <w:i/>
          <w:sz w:val="24"/>
        </w:rPr>
        <w:t>самоорганизации</w:t>
      </w:r>
      <w:r>
        <w:rPr>
          <w:i/>
          <w:spacing w:val="1"/>
          <w:sz w:val="24"/>
        </w:rPr>
        <w:t xml:space="preserve"> </w:t>
      </w:r>
      <w:r>
        <w:rPr>
          <w:i/>
          <w:sz w:val="24"/>
        </w:rPr>
        <w:t>и</w:t>
      </w:r>
      <w:r>
        <w:rPr>
          <w:i/>
          <w:spacing w:val="1"/>
          <w:sz w:val="24"/>
        </w:rPr>
        <w:t xml:space="preserve"> </w:t>
      </w:r>
      <w:r>
        <w:rPr>
          <w:i/>
          <w:sz w:val="24"/>
        </w:rPr>
        <w:t>самоконтроля</w:t>
      </w:r>
      <w:r>
        <w:rPr>
          <w:i/>
          <w:spacing w:val="9"/>
          <w:sz w:val="24"/>
        </w:rPr>
        <w:t xml:space="preserve"> </w:t>
      </w:r>
      <w:r>
        <w:rPr>
          <w:sz w:val="24"/>
        </w:rPr>
        <w:t>как</w:t>
      </w:r>
      <w:r>
        <w:rPr>
          <w:spacing w:val="7"/>
          <w:sz w:val="24"/>
        </w:rPr>
        <w:t xml:space="preserve"> </w:t>
      </w:r>
      <w:r>
        <w:rPr>
          <w:sz w:val="24"/>
        </w:rPr>
        <w:t>часть</w:t>
      </w:r>
      <w:r>
        <w:rPr>
          <w:spacing w:val="9"/>
          <w:sz w:val="24"/>
        </w:rPr>
        <w:t xml:space="preserve"> </w:t>
      </w:r>
      <w:r>
        <w:rPr>
          <w:sz w:val="24"/>
        </w:rPr>
        <w:t>регулятивных</w:t>
      </w:r>
      <w:r>
        <w:rPr>
          <w:spacing w:val="9"/>
          <w:sz w:val="24"/>
        </w:rPr>
        <w:t xml:space="preserve"> </w:t>
      </w:r>
      <w:r>
        <w:rPr>
          <w:sz w:val="24"/>
        </w:rPr>
        <w:t>универсальных</w:t>
      </w:r>
      <w:r>
        <w:rPr>
          <w:spacing w:val="9"/>
          <w:sz w:val="24"/>
        </w:rPr>
        <w:t xml:space="preserve"> </w:t>
      </w:r>
      <w:r>
        <w:rPr>
          <w:sz w:val="24"/>
        </w:rPr>
        <w:t>учебных</w:t>
      </w:r>
      <w:r>
        <w:rPr>
          <w:spacing w:val="9"/>
          <w:sz w:val="24"/>
        </w:rPr>
        <w:t xml:space="preserve"> </w:t>
      </w:r>
      <w:r>
        <w:rPr>
          <w:sz w:val="24"/>
        </w:rPr>
        <w:t>действий:</w:t>
      </w:r>
      <w:r>
        <w:rPr>
          <w:spacing w:val="9"/>
          <w:sz w:val="24"/>
        </w:rPr>
        <w:t xml:space="preserve"> </w:t>
      </w:r>
    </w:p>
    <w:p w:rsidR="00395F27" w:rsidRDefault="000516F0" w:rsidP="005743FB">
      <w:pPr>
        <w:ind w:firstLine="720"/>
        <w:jc w:val="both"/>
        <w:rPr>
          <w:spacing w:val="1"/>
          <w:sz w:val="24"/>
        </w:rPr>
      </w:pPr>
      <w:r>
        <w:rPr>
          <w:sz w:val="24"/>
        </w:rPr>
        <w:t>принимать</w:t>
      </w:r>
      <w:r>
        <w:rPr>
          <w:spacing w:val="6"/>
          <w:sz w:val="24"/>
        </w:rPr>
        <w:t xml:space="preserve"> </w:t>
      </w:r>
      <w:r>
        <w:rPr>
          <w:sz w:val="24"/>
        </w:rPr>
        <w:t>учебную</w:t>
      </w:r>
      <w:r w:rsidR="007C27C0">
        <w:rPr>
          <w:sz w:val="24"/>
        </w:rPr>
        <w:t xml:space="preserve"> </w:t>
      </w:r>
      <w:r w:rsidRPr="007C27C0">
        <w:rPr>
          <w:sz w:val="24"/>
        </w:rPr>
        <w:t>задачу,</w:t>
      </w:r>
      <w:r w:rsidRPr="007C27C0">
        <w:rPr>
          <w:spacing w:val="1"/>
          <w:sz w:val="24"/>
        </w:rPr>
        <w:t xml:space="preserve"> </w:t>
      </w:r>
      <w:r w:rsidRPr="007C27C0">
        <w:rPr>
          <w:sz w:val="24"/>
        </w:rPr>
        <w:t>удерживать</w:t>
      </w:r>
      <w:r w:rsidRPr="007C27C0">
        <w:rPr>
          <w:spacing w:val="1"/>
          <w:sz w:val="24"/>
        </w:rPr>
        <w:t xml:space="preserve"> </w:t>
      </w:r>
      <w:r w:rsidRPr="007C27C0">
        <w:rPr>
          <w:sz w:val="24"/>
        </w:rPr>
        <w:t>её</w:t>
      </w:r>
      <w:r w:rsidRPr="007C27C0">
        <w:rPr>
          <w:spacing w:val="1"/>
          <w:sz w:val="24"/>
        </w:rPr>
        <w:t xml:space="preserve"> </w:t>
      </w:r>
      <w:r w:rsidRPr="007C27C0">
        <w:rPr>
          <w:sz w:val="24"/>
        </w:rPr>
        <w:t>в</w:t>
      </w:r>
      <w:r w:rsidRPr="007C27C0">
        <w:rPr>
          <w:spacing w:val="1"/>
          <w:sz w:val="24"/>
        </w:rPr>
        <w:t xml:space="preserve"> </w:t>
      </w:r>
      <w:r w:rsidRPr="007C27C0">
        <w:rPr>
          <w:sz w:val="24"/>
        </w:rPr>
        <w:t>процессе</w:t>
      </w:r>
      <w:r w:rsidRPr="007C27C0">
        <w:rPr>
          <w:spacing w:val="1"/>
          <w:sz w:val="24"/>
        </w:rPr>
        <w:t xml:space="preserve"> </w:t>
      </w:r>
      <w:r w:rsidRPr="007C27C0">
        <w:rPr>
          <w:sz w:val="24"/>
        </w:rPr>
        <w:t>деятельности;</w:t>
      </w:r>
      <w:r w:rsidRPr="007C27C0">
        <w:rPr>
          <w:spacing w:val="1"/>
          <w:sz w:val="24"/>
        </w:rPr>
        <w:t xml:space="preserve"> </w:t>
      </w:r>
    </w:p>
    <w:p w:rsidR="00395F27" w:rsidRDefault="000516F0" w:rsidP="005743FB">
      <w:pPr>
        <w:ind w:firstLine="720"/>
        <w:jc w:val="both"/>
        <w:rPr>
          <w:sz w:val="24"/>
        </w:rPr>
      </w:pPr>
      <w:r w:rsidRPr="007C27C0">
        <w:rPr>
          <w:sz w:val="24"/>
        </w:rPr>
        <w:t>действовать</w:t>
      </w:r>
      <w:r w:rsidRPr="007C27C0">
        <w:rPr>
          <w:spacing w:val="1"/>
          <w:sz w:val="24"/>
        </w:rPr>
        <w:t xml:space="preserve"> </w:t>
      </w:r>
      <w:r w:rsidRPr="007C27C0">
        <w:rPr>
          <w:sz w:val="24"/>
        </w:rPr>
        <w:t>в</w:t>
      </w:r>
      <w:r w:rsidRPr="007C27C0">
        <w:rPr>
          <w:spacing w:val="1"/>
          <w:sz w:val="24"/>
        </w:rPr>
        <w:t xml:space="preserve"> </w:t>
      </w:r>
      <w:r w:rsidRPr="007C27C0">
        <w:rPr>
          <w:sz w:val="24"/>
        </w:rPr>
        <w:t>соответствии</w:t>
      </w:r>
      <w:r w:rsidRPr="007C27C0">
        <w:rPr>
          <w:spacing w:val="1"/>
          <w:sz w:val="24"/>
        </w:rPr>
        <w:t xml:space="preserve"> </w:t>
      </w:r>
      <w:r w:rsidRPr="007C27C0">
        <w:rPr>
          <w:sz w:val="24"/>
        </w:rPr>
        <w:t>с</w:t>
      </w:r>
      <w:r w:rsidRPr="007C27C0">
        <w:rPr>
          <w:spacing w:val="1"/>
          <w:sz w:val="24"/>
        </w:rPr>
        <w:t xml:space="preserve"> </w:t>
      </w:r>
      <w:r w:rsidRPr="007C27C0">
        <w:rPr>
          <w:sz w:val="24"/>
        </w:rPr>
        <w:t>предложенным</w:t>
      </w:r>
      <w:r w:rsidRPr="007C27C0">
        <w:rPr>
          <w:spacing w:val="1"/>
          <w:sz w:val="24"/>
        </w:rPr>
        <w:t xml:space="preserve"> </w:t>
      </w:r>
      <w:r w:rsidRPr="007C27C0">
        <w:rPr>
          <w:sz w:val="24"/>
        </w:rPr>
        <w:t>образцом,</w:t>
      </w:r>
      <w:r w:rsidRPr="007C27C0">
        <w:rPr>
          <w:spacing w:val="1"/>
          <w:sz w:val="24"/>
        </w:rPr>
        <w:t xml:space="preserve"> </w:t>
      </w:r>
      <w:r w:rsidRPr="007C27C0">
        <w:rPr>
          <w:sz w:val="24"/>
        </w:rPr>
        <w:t>инструкцией;</w:t>
      </w:r>
    </w:p>
    <w:p w:rsidR="00395F27" w:rsidRDefault="000516F0" w:rsidP="005743FB">
      <w:pPr>
        <w:ind w:firstLine="720"/>
        <w:jc w:val="both"/>
        <w:rPr>
          <w:sz w:val="24"/>
        </w:rPr>
      </w:pPr>
      <w:r w:rsidRPr="007C27C0">
        <w:rPr>
          <w:spacing w:val="1"/>
          <w:sz w:val="24"/>
        </w:rPr>
        <w:t xml:space="preserve"> </w:t>
      </w:r>
      <w:r w:rsidRPr="007C27C0">
        <w:rPr>
          <w:sz w:val="24"/>
        </w:rPr>
        <w:t>проявлять</w:t>
      </w:r>
      <w:r w:rsidRPr="007C27C0">
        <w:rPr>
          <w:spacing w:val="1"/>
          <w:sz w:val="24"/>
        </w:rPr>
        <w:t xml:space="preserve"> </w:t>
      </w:r>
      <w:r w:rsidRPr="007C27C0">
        <w:rPr>
          <w:sz w:val="24"/>
        </w:rPr>
        <w:t>интерес</w:t>
      </w:r>
      <w:r w:rsidRPr="007C27C0">
        <w:rPr>
          <w:spacing w:val="1"/>
          <w:sz w:val="24"/>
        </w:rPr>
        <w:t xml:space="preserve"> </w:t>
      </w:r>
      <w:r w:rsidRPr="007C27C0">
        <w:rPr>
          <w:sz w:val="24"/>
        </w:rPr>
        <w:t>к проверке</w:t>
      </w:r>
      <w:r w:rsidRPr="007C27C0">
        <w:rPr>
          <w:spacing w:val="1"/>
          <w:sz w:val="24"/>
        </w:rPr>
        <w:t xml:space="preserve"> </w:t>
      </w:r>
      <w:r w:rsidRPr="007C27C0">
        <w:rPr>
          <w:sz w:val="24"/>
        </w:rPr>
        <w:t>результатов</w:t>
      </w:r>
      <w:r w:rsidRPr="007C27C0">
        <w:rPr>
          <w:spacing w:val="1"/>
          <w:sz w:val="24"/>
        </w:rPr>
        <w:t xml:space="preserve"> </w:t>
      </w:r>
      <w:r w:rsidRPr="007C27C0">
        <w:rPr>
          <w:sz w:val="24"/>
        </w:rPr>
        <w:t>решения</w:t>
      </w:r>
      <w:r w:rsidRPr="007C27C0">
        <w:rPr>
          <w:spacing w:val="1"/>
          <w:sz w:val="24"/>
        </w:rPr>
        <w:t xml:space="preserve"> </w:t>
      </w:r>
      <w:r w:rsidRPr="007C27C0">
        <w:rPr>
          <w:sz w:val="24"/>
        </w:rPr>
        <w:t>учебной</w:t>
      </w:r>
      <w:r w:rsidRPr="007C27C0">
        <w:rPr>
          <w:spacing w:val="1"/>
          <w:sz w:val="24"/>
        </w:rPr>
        <w:t xml:space="preserve"> </w:t>
      </w:r>
      <w:r w:rsidRPr="007C27C0">
        <w:rPr>
          <w:sz w:val="24"/>
        </w:rPr>
        <w:t>задачи,</w:t>
      </w:r>
      <w:r w:rsidRPr="007C27C0">
        <w:rPr>
          <w:spacing w:val="1"/>
          <w:sz w:val="24"/>
        </w:rPr>
        <w:t xml:space="preserve"> </w:t>
      </w:r>
      <w:r w:rsidRPr="007C27C0">
        <w:rPr>
          <w:sz w:val="24"/>
        </w:rPr>
        <w:t>с</w:t>
      </w:r>
      <w:r w:rsidRPr="007C27C0">
        <w:rPr>
          <w:spacing w:val="1"/>
          <w:sz w:val="24"/>
        </w:rPr>
        <w:t xml:space="preserve"> </w:t>
      </w:r>
      <w:r w:rsidRPr="007C27C0">
        <w:rPr>
          <w:sz w:val="24"/>
        </w:rPr>
        <w:t xml:space="preserve">помощью учителя устанавливать причину возникшей ошибки и трудности; </w:t>
      </w:r>
    </w:p>
    <w:p w:rsidR="003E2BDB" w:rsidRPr="007C27C0" w:rsidRDefault="000516F0" w:rsidP="005743FB">
      <w:pPr>
        <w:ind w:firstLine="720"/>
        <w:jc w:val="both"/>
        <w:rPr>
          <w:sz w:val="24"/>
        </w:rPr>
      </w:pPr>
      <w:r w:rsidRPr="007C27C0">
        <w:rPr>
          <w:sz w:val="24"/>
        </w:rPr>
        <w:lastRenderedPageBreak/>
        <w:t>проверять правильность</w:t>
      </w:r>
      <w:r w:rsidRPr="007C27C0">
        <w:rPr>
          <w:spacing w:val="-57"/>
          <w:sz w:val="24"/>
        </w:rPr>
        <w:t xml:space="preserve"> </w:t>
      </w:r>
      <w:r w:rsidRPr="007C27C0">
        <w:rPr>
          <w:sz w:val="24"/>
        </w:rPr>
        <w:t>вычисления</w:t>
      </w:r>
      <w:r w:rsidRPr="007C27C0">
        <w:rPr>
          <w:spacing w:val="-4"/>
          <w:sz w:val="24"/>
        </w:rPr>
        <w:t xml:space="preserve"> </w:t>
      </w:r>
      <w:r w:rsidRPr="007C27C0">
        <w:rPr>
          <w:sz w:val="24"/>
        </w:rPr>
        <w:t>с</w:t>
      </w:r>
      <w:r w:rsidRPr="007C27C0">
        <w:rPr>
          <w:spacing w:val="1"/>
          <w:sz w:val="24"/>
        </w:rPr>
        <w:t xml:space="preserve"> </w:t>
      </w:r>
      <w:r w:rsidRPr="007C27C0">
        <w:rPr>
          <w:sz w:val="24"/>
        </w:rPr>
        <w:t>помощью другого</w:t>
      </w:r>
      <w:r w:rsidRPr="007C27C0">
        <w:rPr>
          <w:spacing w:val="1"/>
          <w:sz w:val="24"/>
        </w:rPr>
        <w:t xml:space="preserve"> </w:t>
      </w:r>
      <w:r w:rsidRPr="007C27C0">
        <w:rPr>
          <w:sz w:val="24"/>
        </w:rPr>
        <w:t>приёма</w:t>
      </w:r>
      <w:r w:rsidRPr="007C27C0">
        <w:rPr>
          <w:spacing w:val="-4"/>
          <w:sz w:val="24"/>
        </w:rPr>
        <w:t xml:space="preserve"> </w:t>
      </w:r>
      <w:r w:rsidRPr="007C27C0">
        <w:rPr>
          <w:sz w:val="24"/>
        </w:rPr>
        <w:t>выполнения</w:t>
      </w:r>
      <w:r w:rsidRPr="007C27C0">
        <w:rPr>
          <w:spacing w:val="1"/>
          <w:sz w:val="24"/>
        </w:rPr>
        <w:t xml:space="preserve"> </w:t>
      </w:r>
      <w:r w:rsidRPr="007C27C0">
        <w:rPr>
          <w:sz w:val="24"/>
        </w:rPr>
        <w:t>действия.</w:t>
      </w:r>
    </w:p>
    <w:p w:rsidR="007C27C0" w:rsidRDefault="007C27C0" w:rsidP="005743FB">
      <w:pPr>
        <w:pStyle w:val="a3"/>
        <w:ind w:left="0" w:firstLine="720"/>
        <w:rPr>
          <w:i/>
        </w:rPr>
      </w:pPr>
    </w:p>
    <w:p w:rsidR="00395F27" w:rsidRDefault="000516F0" w:rsidP="005743FB">
      <w:pPr>
        <w:pStyle w:val="a3"/>
        <w:tabs>
          <w:tab w:val="left" w:pos="10348"/>
        </w:tabs>
        <w:ind w:left="0" w:firstLine="720"/>
        <w:rPr>
          <w:spacing w:val="1"/>
        </w:rPr>
      </w:pPr>
      <w:r>
        <w:rPr>
          <w:i/>
        </w:rPr>
        <w:t>Совместная</w:t>
      </w:r>
      <w:r>
        <w:rPr>
          <w:i/>
          <w:spacing w:val="1"/>
        </w:rPr>
        <w:t xml:space="preserve"> </w:t>
      </w:r>
      <w:r>
        <w:rPr>
          <w:i/>
        </w:rPr>
        <w:t>деятельность</w:t>
      </w:r>
      <w:r>
        <w:rPr>
          <w:i/>
          <w:spacing w:val="1"/>
        </w:rPr>
        <w:t xml:space="preserve"> </w:t>
      </w:r>
      <w:r>
        <w:t>способствует</w:t>
      </w:r>
      <w:r>
        <w:rPr>
          <w:spacing w:val="1"/>
        </w:rPr>
        <w:t xml:space="preserve"> </w:t>
      </w:r>
      <w:r>
        <w:t>формированию</w:t>
      </w:r>
      <w:r>
        <w:rPr>
          <w:spacing w:val="1"/>
        </w:rPr>
        <w:t xml:space="preserve"> </w:t>
      </w:r>
      <w:r>
        <w:t>умений:</w:t>
      </w:r>
      <w:r>
        <w:rPr>
          <w:spacing w:val="1"/>
        </w:rPr>
        <w:t xml:space="preserve"> </w:t>
      </w:r>
    </w:p>
    <w:p w:rsidR="003E2BDB" w:rsidRDefault="000516F0" w:rsidP="005743FB">
      <w:pPr>
        <w:pStyle w:val="a3"/>
        <w:tabs>
          <w:tab w:val="left" w:pos="10348"/>
        </w:tabs>
        <w:ind w:left="0" w:firstLine="720"/>
      </w:pPr>
      <w:r>
        <w:t>участвовать</w:t>
      </w:r>
      <w:r>
        <w:rPr>
          <w:spacing w:val="1"/>
        </w:rPr>
        <w:t xml:space="preserve"> </w:t>
      </w:r>
      <w:r>
        <w:t>в</w:t>
      </w:r>
      <w:r>
        <w:rPr>
          <w:spacing w:val="1"/>
        </w:rPr>
        <w:t xml:space="preserve"> </w:t>
      </w:r>
      <w:r>
        <w:t>парной</w:t>
      </w:r>
      <w:r>
        <w:rPr>
          <w:spacing w:val="1"/>
        </w:rPr>
        <w:t xml:space="preserve"> </w:t>
      </w:r>
      <w:r>
        <w:t>работе</w:t>
      </w:r>
      <w:r>
        <w:rPr>
          <w:spacing w:val="1"/>
        </w:rPr>
        <w:t xml:space="preserve"> </w:t>
      </w:r>
      <w:r>
        <w:t>с</w:t>
      </w:r>
      <w:r>
        <w:rPr>
          <w:spacing w:val="1"/>
        </w:rPr>
        <w:t xml:space="preserve"> </w:t>
      </w:r>
      <w:r>
        <w:t>математическим</w:t>
      </w:r>
      <w:r>
        <w:rPr>
          <w:spacing w:val="1"/>
        </w:rPr>
        <w:t xml:space="preserve"> </w:t>
      </w:r>
      <w:r>
        <w:t>материалом,</w:t>
      </w:r>
      <w:r>
        <w:rPr>
          <w:spacing w:val="1"/>
        </w:rPr>
        <w:t xml:space="preserve"> </w:t>
      </w:r>
      <w:r>
        <w:t>выполнять</w:t>
      </w:r>
      <w:r>
        <w:rPr>
          <w:spacing w:val="1"/>
        </w:rPr>
        <w:t xml:space="preserve"> </w:t>
      </w:r>
      <w:r>
        <w:t>правила</w:t>
      </w:r>
      <w:r>
        <w:rPr>
          <w:spacing w:val="1"/>
        </w:rPr>
        <w:t xml:space="preserve"> </w:t>
      </w:r>
      <w:r>
        <w:t>совместной</w:t>
      </w:r>
      <w:r>
        <w:rPr>
          <w:spacing w:val="1"/>
        </w:rPr>
        <w:t xml:space="preserve"> </w:t>
      </w:r>
      <w:r>
        <w:t>деятельности:</w:t>
      </w:r>
      <w:r>
        <w:rPr>
          <w:spacing w:val="1"/>
        </w:rPr>
        <w:t xml:space="preserve"> </w:t>
      </w:r>
      <w:r>
        <w:t>договариваться,</w:t>
      </w:r>
      <w:r>
        <w:rPr>
          <w:spacing w:val="-3"/>
        </w:rPr>
        <w:t xml:space="preserve"> </w:t>
      </w:r>
      <w:r>
        <w:t>считаться</w:t>
      </w:r>
      <w:r>
        <w:rPr>
          <w:spacing w:val="1"/>
        </w:rPr>
        <w:t xml:space="preserve"> </w:t>
      </w:r>
      <w:r>
        <w:t>с</w:t>
      </w:r>
      <w:r>
        <w:rPr>
          <w:spacing w:val="-5"/>
        </w:rPr>
        <w:t xml:space="preserve"> </w:t>
      </w:r>
      <w:r>
        <w:t>мнением</w:t>
      </w:r>
      <w:r>
        <w:rPr>
          <w:spacing w:val="-2"/>
        </w:rPr>
        <w:t xml:space="preserve"> </w:t>
      </w:r>
      <w:r>
        <w:t>партнёра,</w:t>
      </w:r>
      <w:r>
        <w:rPr>
          <w:spacing w:val="-2"/>
        </w:rPr>
        <w:t xml:space="preserve"> </w:t>
      </w:r>
      <w:r>
        <w:t>спокойно</w:t>
      </w:r>
      <w:r>
        <w:rPr>
          <w:spacing w:val="1"/>
        </w:rPr>
        <w:t xml:space="preserve"> </w:t>
      </w:r>
      <w:r>
        <w:t>и</w:t>
      </w:r>
      <w:r>
        <w:rPr>
          <w:spacing w:val="1"/>
        </w:rPr>
        <w:t xml:space="preserve"> </w:t>
      </w:r>
      <w:r>
        <w:t>мирно</w:t>
      </w:r>
      <w:r>
        <w:rPr>
          <w:spacing w:val="5"/>
        </w:rPr>
        <w:t xml:space="preserve"> </w:t>
      </w:r>
      <w:r>
        <w:t>разрешать</w:t>
      </w:r>
      <w:r>
        <w:rPr>
          <w:spacing w:val="1"/>
        </w:rPr>
        <w:t xml:space="preserve"> </w:t>
      </w:r>
      <w:r>
        <w:t>конфликты.</w:t>
      </w:r>
    </w:p>
    <w:p w:rsidR="003E2BDB" w:rsidRDefault="003E2BDB" w:rsidP="005743FB">
      <w:pPr>
        <w:pStyle w:val="a3"/>
        <w:ind w:left="0" w:firstLine="720"/>
        <w:rPr>
          <w:sz w:val="16"/>
        </w:rPr>
      </w:pPr>
    </w:p>
    <w:p w:rsidR="003E2BDB" w:rsidRDefault="000516F0" w:rsidP="005743FB">
      <w:pPr>
        <w:pStyle w:val="3"/>
        <w:ind w:left="0" w:firstLine="720"/>
        <w:jc w:val="both"/>
      </w:pPr>
      <w:r>
        <w:t>Содержание</w:t>
      </w:r>
      <w:r>
        <w:rPr>
          <w:spacing w:val="-2"/>
        </w:rPr>
        <w:t xml:space="preserve"> </w:t>
      </w:r>
      <w:r>
        <w:t>обучения</w:t>
      </w:r>
      <w:r>
        <w:rPr>
          <w:spacing w:val="-2"/>
        </w:rPr>
        <w:t xml:space="preserve"> </w:t>
      </w:r>
      <w:r>
        <w:t>во</w:t>
      </w:r>
      <w:r>
        <w:rPr>
          <w:spacing w:val="-1"/>
        </w:rPr>
        <w:t xml:space="preserve"> </w:t>
      </w:r>
      <w:r>
        <w:t>2</w:t>
      </w:r>
      <w:r>
        <w:rPr>
          <w:spacing w:val="-5"/>
        </w:rPr>
        <w:t xml:space="preserve"> </w:t>
      </w:r>
      <w:r>
        <w:t>классе.</w:t>
      </w:r>
    </w:p>
    <w:p w:rsidR="00BD2770" w:rsidRDefault="00BD2770" w:rsidP="005743FB">
      <w:pPr>
        <w:pStyle w:val="3"/>
        <w:ind w:left="0" w:firstLine="720"/>
        <w:jc w:val="both"/>
      </w:pPr>
    </w:p>
    <w:p w:rsidR="003E2BDB" w:rsidRPr="00395F27" w:rsidRDefault="000516F0" w:rsidP="005743FB">
      <w:pPr>
        <w:pStyle w:val="a3"/>
        <w:ind w:left="0" w:firstLine="720"/>
        <w:rPr>
          <w:i/>
        </w:rPr>
      </w:pPr>
      <w:r w:rsidRPr="00395F27">
        <w:rPr>
          <w:i/>
        </w:rPr>
        <w:t>Числа и</w:t>
      </w:r>
      <w:r w:rsidRPr="00395F27">
        <w:rPr>
          <w:i/>
          <w:spacing w:val="-3"/>
        </w:rPr>
        <w:t xml:space="preserve"> </w:t>
      </w:r>
      <w:r w:rsidRPr="00395F27">
        <w:rPr>
          <w:i/>
        </w:rPr>
        <w:t>величины.</w:t>
      </w:r>
    </w:p>
    <w:p w:rsidR="003E2BDB" w:rsidRDefault="000516F0" w:rsidP="005743FB">
      <w:pPr>
        <w:pStyle w:val="a3"/>
        <w:ind w:left="0" w:firstLine="720"/>
      </w:pPr>
      <w:r>
        <w:t>Числа</w:t>
      </w:r>
      <w:r>
        <w:rPr>
          <w:spacing w:val="1"/>
        </w:rPr>
        <w:t xml:space="preserve"> </w:t>
      </w:r>
      <w:r>
        <w:t>в</w:t>
      </w:r>
      <w:r>
        <w:rPr>
          <w:spacing w:val="1"/>
        </w:rPr>
        <w:t xml:space="preserve"> </w:t>
      </w:r>
      <w:r>
        <w:t>пределах 100:</w:t>
      </w:r>
      <w:r>
        <w:rPr>
          <w:spacing w:val="1"/>
        </w:rPr>
        <w:t xml:space="preserve"> </w:t>
      </w:r>
      <w:r>
        <w:t>чтение,</w:t>
      </w:r>
      <w:r>
        <w:rPr>
          <w:spacing w:val="1"/>
        </w:rPr>
        <w:t xml:space="preserve"> </w:t>
      </w:r>
      <w:r>
        <w:t>запись,</w:t>
      </w:r>
      <w:r>
        <w:rPr>
          <w:spacing w:val="1"/>
        </w:rPr>
        <w:t xml:space="preserve"> </w:t>
      </w:r>
      <w:r>
        <w:t>десятичный</w:t>
      </w:r>
      <w:r>
        <w:rPr>
          <w:spacing w:val="1"/>
        </w:rPr>
        <w:t xml:space="preserve"> </w:t>
      </w:r>
      <w:r>
        <w:t>состав,</w:t>
      </w:r>
      <w:r>
        <w:rPr>
          <w:spacing w:val="1"/>
        </w:rPr>
        <w:t xml:space="preserve"> </w:t>
      </w:r>
      <w:r>
        <w:t>сравнение.</w:t>
      </w:r>
      <w:r>
        <w:rPr>
          <w:spacing w:val="1"/>
        </w:rPr>
        <w:t xml:space="preserve"> </w:t>
      </w:r>
      <w:r>
        <w:t>Запись</w:t>
      </w:r>
      <w:r>
        <w:rPr>
          <w:spacing w:val="1"/>
        </w:rPr>
        <w:t xml:space="preserve"> </w:t>
      </w:r>
      <w:r>
        <w:t>равенства,</w:t>
      </w:r>
      <w:r>
        <w:rPr>
          <w:spacing w:val="1"/>
        </w:rPr>
        <w:t xml:space="preserve"> </w:t>
      </w:r>
      <w:r>
        <w:t>неравенства. Увеличение, уменьшение числа на несколько единиц, десятков. Разностное сравнение</w:t>
      </w:r>
      <w:r>
        <w:rPr>
          <w:spacing w:val="1"/>
        </w:rPr>
        <w:t xml:space="preserve"> </w:t>
      </w:r>
      <w:r>
        <w:t>чисел.</w:t>
      </w:r>
    </w:p>
    <w:p w:rsidR="003E2BDB" w:rsidRDefault="000516F0" w:rsidP="005743FB">
      <w:pPr>
        <w:pStyle w:val="a3"/>
        <w:ind w:left="0" w:firstLine="720"/>
      </w:pPr>
      <w:r>
        <w:t>Величины: сравнение по массе (единица массы – килограмм), времени (единицы времени –</w:t>
      </w:r>
      <w:r>
        <w:rPr>
          <w:spacing w:val="1"/>
        </w:rPr>
        <w:t xml:space="preserve"> </w:t>
      </w:r>
      <w:r>
        <w:t>час,</w:t>
      </w:r>
      <w:r>
        <w:rPr>
          <w:spacing w:val="1"/>
        </w:rPr>
        <w:t xml:space="preserve"> </w:t>
      </w:r>
      <w:r>
        <w:t>минута),</w:t>
      </w:r>
      <w:r>
        <w:rPr>
          <w:spacing w:val="1"/>
        </w:rPr>
        <w:t xml:space="preserve"> </w:t>
      </w:r>
      <w:r>
        <w:t>измерение</w:t>
      </w:r>
      <w:r>
        <w:rPr>
          <w:spacing w:val="1"/>
        </w:rPr>
        <w:t xml:space="preserve"> </w:t>
      </w:r>
      <w:r>
        <w:t>длины</w:t>
      </w:r>
      <w:r>
        <w:rPr>
          <w:spacing w:val="1"/>
        </w:rPr>
        <w:t xml:space="preserve"> </w:t>
      </w:r>
      <w:r>
        <w:t>(единицы</w:t>
      </w:r>
      <w:r>
        <w:rPr>
          <w:spacing w:val="1"/>
        </w:rPr>
        <w:t xml:space="preserve"> </w:t>
      </w:r>
      <w:r>
        <w:t>длины</w:t>
      </w:r>
      <w:r>
        <w:rPr>
          <w:spacing w:val="1"/>
        </w:rPr>
        <w:t xml:space="preserve"> </w:t>
      </w:r>
      <w:r>
        <w:t>–</w:t>
      </w:r>
      <w:r>
        <w:rPr>
          <w:spacing w:val="1"/>
        </w:rPr>
        <w:t xml:space="preserve"> </w:t>
      </w:r>
      <w:r>
        <w:t>метр,</w:t>
      </w:r>
      <w:r>
        <w:rPr>
          <w:spacing w:val="1"/>
        </w:rPr>
        <w:t xml:space="preserve"> </w:t>
      </w:r>
      <w:r>
        <w:t>дециметр,</w:t>
      </w:r>
      <w:r>
        <w:rPr>
          <w:spacing w:val="1"/>
        </w:rPr>
        <w:t xml:space="preserve"> </w:t>
      </w:r>
      <w:r>
        <w:t>сантиметр,</w:t>
      </w:r>
      <w:r>
        <w:rPr>
          <w:spacing w:val="1"/>
        </w:rPr>
        <w:t xml:space="preserve"> </w:t>
      </w:r>
      <w:r>
        <w:t>миллиметр).</w:t>
      </w:r>
      <w:r>
        <w:rPr>
          <w:spacing w:val="1"/>
        </w:rPr>
        <w:t xml:space="preserve"> </w:t>
      </w:r>
      <w:r>
        <w:t>Соотношение</w:t>
      </w:r>
      <w:r>
        <w:rPr>
          <w:spacing w:val="1"/>
        </w:rPr>
        <w:t xml:space="preserve"> </w:t>
      </w:r>
      <w:r>
        <w:t>между</w:t>
      </w:r>
      <w:r>
        <w:rPr>
          <w:spacing w:val="1"/>
        </w:rPr>
        <w:t xml:space="preserve"> </w:t>
      </w:r>
      <w:r>
        <w:t>единицами</w:t>
      </w:r>
      <w:r>
        <w:rPr>
          <w:spacing w:val="1"/>
        </w:rPr>
        <w:t xml:space="preserve"> </w:t>
      </w:r>
      <w:r>
        <w:t>величины</w:t>
      </w:r>
      <w:r>
        <w:rPr>
          <w:spacing w:val="1"/>
        </w:rPr>
        <w:t xml:space="preserve"> </w:t>
      </w:r>
      <w:r>
        <w:t>(в</w:t>
      </w:r>
      <w:r>
        <w:rPr>
          <w:spacing w:val="1"/>
        </w:rPr>
        <w:t xml:space="preserve"> </w:t>
      </w:r>
      <w:r>
        <w:t>пределах</w:t>
      </w:r>
      <w:r>
        <w:rPr>
          <w:spacing w:val="1"/>
        </w:rPr>
        <w:t xml:space="preserve"> </w:t>
      </w:r>
      <w:r>
        <w:t>100),</w:t>
      </w:r>
      <w:r>
        <w:rPr>
          <w:spacing w:val="1"/>
        </w:rPr>
        <w:t xml:space="preserve"> </w:t>
      </w:r>
      <w:r>
        <w:t>его</w:t>
      </w:r>
      <w:r>
        <w:rPr>
          <w:spacing w:val="1"/>
        </w:rPr>
        <w:t xml:space="preserve"> </w:t>
      </w:r>
      <w:r>
        <w:t>применение</w:t>
      </w:r>
      <w:r>
        <w:rPr>
          <w:spacing w:val="1"/>
        </w:rPr>
        <w:t xml:space="preserve"> </w:t>
      </w:r>
      <w:r>
        <w:t>для</w:t>
      </w:r>
      <w:r>
        <w:rPr>
          <w:spacing w:val="1"/>
        </w:rPr>
        <w:t xml:space="preserve"> </w:t>
      </w:r>
      <w:r>
        <w:t>решения</w:t>
      </w:r>
      <w:r>
        <w:rPr>
          <w:spacing w:val="1"/>
        </w:rPr>
        <w:t xml:space="preserve"> </w:t>
      </w:r>
      <w:r>
        <w:t>практических</w:t>
      </w:r>
      <w:r>
        <w:rPr>
          <w:spacing w:val="-4"/>
        </w:rPr>
        <w:t xml:space="preserve"> </w:t>
      </w:r>
      <w:r>
        <w:t>задач.</w:t>
      </w:r>
    </w:p>
    <w:p w:rsidR="003E2BDB" w:rsidRPr="00395F27" w:rsidRDefault="000516F0" w:rsidP="005743FB">
      <w:pPr>
        <w:pStyle w:val="a3"/>
        <w:ind w:left="0" w:firstLine="720"/>
        <w:rPr>
          <w:i/>
        </w:rPr>
      </w:pPr>
      <w:r w:rsidRPr="00395F27">
        <w:rPr>
          <w:i/>
        </w:rPr>
        <w:t>Арифметические</w:t>
      </w:r>
      <w:r w:rsidRPr="00395F27">
        <w:rPr>
          <w:i/>
          <w:spacing w:val="-4"/>
        </w:rPr>
        <w:t xml:space="preserve"> </w:t>
      </w:r>
      <w:r w:rsidRPr="00395F27">
        <w:rPr>
          <w:i/>
        </w:rPr>
        <w:t>действия.</w:t>
      </w:r>
    </w:p>
    <w:p w:rsidR="003E2BDB" w:rsidRDefault="000516F0" w:rsidP="005743FB">
      <w:pPr>
        <w:pStyle w:val="a3"/>
        <w:ind w:left="0" w:firstLine="720"/>
      </w:pPr>
      <w:r>
        <w:t>Устное</w:t>
      </w:r>
      <w:r>
        <w:rPr>
          <w:spacing w:val="1"/>
        </w:rPr>
        <w:t xml:space="preserve"> </w:t>
      </w:r>
      <w:r>
        <w:t>сложение и</w:t>
      </w:r>
      <w:r>
        <w:rPr>
          <w:spacing w:val="1"/>
        </w:rPr>
        <w:t xml:space="preserve"> </w:t>
      </w:r>
      <w:r>
        <w:t>вычитание</w:t>
      </w:r>
      <w:r>
        <w:rPr>
          <w:spacing w:val="1"/>
        </w:rPr>
        <w:t xml:space="preserve"> </w:t>
      </w:r>
      <w:r>
        <w:t>чисел в</w:t>
      </w:r>
      <w:r>
        <w:rPr>
          <w:spacing w:val="1"/>
        </w:rPr>
        <w:t xml:space="preserve"> </w:t>
      </w:r>
      <w:r>
        <w:t>пределах 100</w:t>
      </w:r>
      <w:r>
        <w:rPr>
          <w:spacing w:val="1"/>
        </w:rPr>
        <w:t xml:space="preserve"> </w:t>
      </w:r>
      <w:r>
        <w:t>без</w:t>
      </w:r>
      <w:r>
        <w:rPr>
          <w:spacing w:val="1"/>
        </w:rPr>
        <w:t xml:space="preserve"> </w:t>
      </w:r>
      <w:r>
        <w:t>перехода</w:t>
      </w:r>
      <w:r>
        <w:rPr>
          <w:spacing w:val="1"/>
        </w:rPr>
        <w:t xml:space="preserve"> </w:t>
      </w:r>
      <w:r>
        <w:t>и</w:t>
      </w:r>
      <w:r>
        <w:rPr>
          <w:spacing w:val="1"/>
        </w:rPr>
        <w:t xml:space="preserve"> </w:t>
      </w:r>
      <w:r>
        <w:t>с</w:t>
      </w:r>
      <w:r>
        <w:rPr>
          <w:spacing w:val="1"/>
        </w:rPr>
        <w:t xml:space="preserve"> </w:t>
      </w:r>
      <w:r>
        <w:t>переходом</w:t>
      </w:r>
      <w:r>
        <w:rPr>
          <w:spacing w:val="60"/>
        </w:rPr>
        <w:t xml:space="preserve"> </w:t>
      </w:r>
      <w:r>
        <w:t>через</w:t>
      </w:r>
      <w:r>
        <w:rPr>
          <w:spacing w:val="1"/>
        </w:rPr>
        <w:t xml:space="preserve"> </w:t>
      </w:r>
      <w:r>
        <w:t>разряд. Письменное сложение и вычитание чисел в пределах 100. Переместительное, сочетательное</w:t>
      </w:r>
      <w:r>
        <w:rPr>
          <w:spacing w:val="-57"/>
        </w:rPr>
        <w:t xml:space="preserve"> </w:t>
      </w:r>
      <w:r>
        <w:t>свойства</w:t>
      </w:r>
      <w:r>
        <w:rPr>
          <w:spacing w:val="1"/>
        </w:rPr>
        <w:t xml:space="preserve"> </w:t>
      </w:r>
      <w:r>
        <w:t>сложения,</w:t>
      </w:r>
      <w:r>
        <w:rPr>
          <w:spacing w:val="1"/>
        </w:rPr>
        <w:t xml:space="preserve"> </w:t>
      </w:r>
      <w:r>
        <w:t>их</w:t>
      </w:r>
      <w:r>
        <w:rPr>
          <w:spacing w:val="1"/>
        </w:rPr>
        <w:t xml:space="preserve"> </w:t>
      </w:r>
      <w:r>
        <w:t>применение</w:t>
      </w:r>
      <w:r>
        <w:rPr>
          <w:spacing w:val="1"/>
        </w:rPr>
        <w:t xml:space="preserve"> </w:t>
      </w:r>
      <w:r>
        <w:t>для</w:t>
      </w:r>
      <w:r>
        <w:rPr>
          <w:spacing w:val="1"/>
        </w:rPr>
        <w:t xml:space="preserve"> </w:t>
      </w:r>
      <w:r>
        <w:t>вычислений.</w:t>
      </w:r>
      <w:r>
        <w:rPr>
          <w:spacing w:val="1"/>
        </w:rPr>
        <w:t xml:space="preserve"> </w:t>
      </w:r>
      <w:r>
        <w:t>Взаимосвязь</w:t>
      </w:r>
      <w:r>
        <w:rPr>
          <w:spacing w:val="1"/>
        </w:rPr>
        <w:t xml:space="preserve"> </w:t>
      </w:r>
      <w:r>
        <w:t>компонентов</w:t>
      </w:r>
      <w:r>
        <w:rPr>
          <w:spacing w:val="1"/>
        </w:rPr>
        <w:t xml:space="preserve"> </w:t>
      </w:r>
      <w:r>
        <w:t>и</w:t>
      </w:r>
      <w:r>
        <w:rPr>
          <w:spacing w:val="1"/>
        </w:rPr>
        <w:t xml:space="preserve"> </w:t>
      </w:r>
      <w:r>
        <w:t>результата</w:t>
      </w:r>
      <w:r>
        <w:rPr>
          <w:spacing w:val="1"/>
        </w:rPr>
        <w:t xml:space="preserve"> </w:t>
      </w:r>
      <w:r>
        <w:t>действия</w:t>
      </w:r>
      <w:r>
        <w:rPr>
          <w:spacing w:val="1"/>
        </w:rPr>
        <w:t xml:space="preserve"> </w:t>
      </w:r>
      <w:r>
        <w:t>сложения,</w:t>
      </w:r>
      <w:r>
        <w:rPr>
          <w:spacing w:val="1"/>
        </w:rPr>
        <w:t xml:space="preserve"> </w:t>
      </w:r>
      <w:r>
        <w:t>действия</w:t>
      </w:r>
      <w:r>
        <w:rPr>
          <w:spacing w:val="1"/>
        </w:rPr>
        <w:t xml:space="preserve"> </w:t>
      </w:r>
      <w:r>
        <w:t>вычитания.</w:t>
      </w:r>
      <w:r>
        <w:rPr>
          <w:spacing w:val="1"/>
        </w:rPr>
        <w:t xml:space="preserve"> </w:t>
      </w:r>
      <w:r>
        <w:t>Проверка</w:t>
      </w:r>
      <w:r>
        <w:rPr>
          <w:spacing w:val="1"/>
        </w:rPr>
        <w:t xml:space="preserve"> </w:t>
      </w:r>
      <w:r>
        <w:t>результата</w:t>
      </w:r>
      <w:r>
        <w:rPr>
          <w:spacing w:val="1"/>
        </w:rPr>
        <w:t xml:space="preserve"> </w:t>
      </w:r>
      <w:r>
        <w:t>вычисления</w:t>
      </w:r>
      <w:r>
        <w:rPr>
          <w:spacing w:val="1"/>
        </w:rPr>
        <w:t xml:space="preserve"> </w:t>
      </w:r>
      <w:r>
        <w:t>(реальность</w:t>
      </w:r>
      <w:r>
        <w:rPr>
          <w:spacing w:val="1"/>
        </w:rPr>
        <w:t xml:space="preserve"> </w:t>
      </w:r>
      <w:r>
        <w:t>ответа,</w:t>
      </w:r>
      <w:r>
        <w:rPr>
          <w:spacing w:val="1"/>
        </w:rPr>
        <w:t xml:space="preserve"> </w:t>
      </w:r>
      <w:r>
        <w:t>обратное действие).</w:t>
      </w:r>
    </w:p>
    <w:p w:rsidR="003E2BDB" w:rsidRDefault="000516F0" w:rsidP="005743FB">
      <w:pPr>
        <w:pStyle w:val="a3"/>
        <w:ind w:left="0" w:firstLine="720"/>
      </w:pPr>
      <w:r>
        <w:t>Действия</w:t>
      </w:r>
      <w:r>
        <w:rPr>
          <w:spacing w:val="1"/>
        </w:rPr>
        <w:t xml:space="preserve"> </w:t>
      </w:r>
      <w:r>
        <w:t>умножения</w:t>
      </w:r>
      <w:r>
        <w:rPr>
          <w:spacing w:val="1"/>
        </w:rPr>
        <w:t xml:space="preserve"> </w:t>
      </w:r>
      <w:r>
        <w:t>и</w:t>
      </w:r>
      <w:r>
        <w:rPr>
          <w:spacing w:val="1"/>
        </w:rPr>
        <w:t xml:space="preserve"> </w:t>
      </w:r>
      <w:r>
        <w:t>деления</w:t>
      </w:r>
      <w:r>
        <w:rPr>
          <w:spacing w:val="1"/>
        </w:rPr>
        <w:t xml:space="preserve"> </w:t>
      </w:r>
      <w:r>
        <w:t>чисел</w:t>
      </w:r>
      <w:r>
        <w:rPr>
          <w:spacing w:val="1"/>
        </w:rPr>
        <w:t xml:space="preserve"> </w:t>
      </w:r>
      <w:r>
        <w:t>в</w:t>
      </w:r>
      <w:r>
        <w:rPr>
          <w:spacing w:val="1"/>
        </w:rPr>
        <w:t xml:space="preserve"> </w:t>
      </w:r>
      <w:r>
        <w:t>практических</w:t>
      </w:r>
      <w:r>
        <w:rPr>
          <w:spacing w:val="1"/>
        </w:rPr>
        <w:t xml:space="preserve"> </w:t>
      </w:r>
      <w:r>
        <w:t>и</w:t>
      </w:r>
      <w:r>
        <w:rPr>
          <w:spacing w:val="1"/>
        </w:rPr>
        <w:t xml:space="preserve"> </w:t>
      </w:r>
      <w:r>
        <w:t>учебных</w:t>
      </w:r>
      <w:r>
        <w:rPr>
          <w:spacing w:val="1"/>
        </w:rPr>
        <w:t xml:space="preserve"> </w:t>
      </w:r>
      <w:r>
        <w:t>ситуациях.</w:t>
      </w:r>
      <w:r>
        <w:rPr>
          <w:spacing w:val="1"/>
        </w:rPr>
        <w:t xml:space="preserve"> </w:t>
      </w:r>
      <w:r>
        <w:t>Названия</w:t>
      </w:r>
      <w:r>
        <w:rPr>
          <w:spacing w:val="1"/>
        </w:rPr>
        <w:t xml:space="preserve"> </w:t>
      </w:r>
      <w:r>
        <w:t>компонентов</w:t>
      </w:r>
      <w:r>
        <w:rPr>
          <w:spacing w:val="-2"/>
        </w:rPr>
        <w:t xml:space="preserve"> </w:t>
      </w:r>
      <w:r>
        <w:t>действий</w:t>
      </w:r>
      <w:r>
        <w:rPr>
          <w:spacing w:val="-2"/>
        </w:rPr>
        <w:t xml:space="preserve"> </w:t>
      </w:r>
      <w:r>
        <w:t>умножения,</w:t>
      </w:r>
      <w:r>
        <w:rPr>
          <w:spacing w:val="4"/>
        </w:rPr>
        <w:t xml:space="preserve"> </w:t>
      </w:r>
      <w:r>
        <w:t>деления.</w:t>
      </w:r>
    </w:p>
    <w:p w:rsidR="003E2BDB" w:rsidRDefault="000516F0" w:rsidP="005743FB">
      <w:pPr>
        <w:pStyle w:val="a3"/>
        <w:ind w:left="0" w:firstLine="720"/>
      </w:pPr>
      <w:r>
        <w:t>Табличное</w:t>
      </w:r>
      <w:r>
        <w:rPr>
          <w:spacing w:val="1"/>
        </w:rPr>
        <w:t xml:space="preserve"> </w:t>
      </w:r>
      <w:r>
        <w:t>умножение</w:t>
      </w:r>
      <w:r>
        <w:rPr>
          <w:spacing w:val="1"/>
        </w:rPr>
        <w:t xml:space="preserve"> </w:t>
      </w:r>
      <w:r>
        <w:t>в</w:t>
      </w:r>
      <w:r>
        <w:rPr>
          <w:spacing w:val="1"/>
        </w:rPr>
        <w:t xml:space="preserve"> </w:t>
      </w:r>
      <w:r>
        <w:t>пределах</w:t>
      </w:r>
      <w:r>
        <w:rPr>
          <w:spacing w:val="1"/>
        </w:rPr>
        <w:t xml:space="preserve"> </w:t>
      </w:r>
      <w:r>
        <w:t>50.</w:t>
      </w:r>
      <w:r>
        <w:rPr>
          <w:spacing w:val="1"/>
        </w:rPr>
        <w:t xml:space="preserve"> </w:t>
      </w:r>
      <w:r>
        <w:t>Табличные</w:t>
      </w:r>
      <w:r>
        <w:rPr>
          <w:spacing w:val="1"/>
        </w:rPr>
        <w:t xml:space="preserve"> </w:t>
      </w:r>
      <w:r>
        <w:t>случаи</w:t>
      </w:r>
      <w:r>
        <w:rPr>
          <w:spacing w:val="1"/>
        </w:rPr>
        <w:t xml:space="preserve"> </w:t>
      </w:r>
      <w:r>
        <w:t>умножения,</w:t>
      </w:r>
      <w:r>
        <w:rPr>
          <w:spacing w:val="1"/>
        </w:rPr>
        <w:t xml:space="preserve"> </w:t>
      </w:r>
      <w:r>
        <w:t>деления</w:t>
      </w:r>
      <w:r>
        <w:rPr>
          <w:spacing w:val="1"/>
        </w:rPr>
        <w:t xml:space="preserve"> </w:t>
      </w:r>
      <w:r>
        <w:t>при</w:t>
      </w:r>
      <w:r>
        <w:rPr>
          <w:spacing w:val="1"/>
        </w:rPr>
        <w:t xml:space="preserve"> </w:t>
      </w:r>
      <w:r>
        <w:t>вычислениях и решении задач. Переместительное свойство</w:t>
      </w:r>
      <w:r>
        <w:rPr>
          <w:spacing w:val="60"/>
        </w:rPr>
        <w:t xml:space="preserve"> </w:t>
      </w:r>
      <w:r>
        <w:t>умножения. Взаимосвязь компонентов</w:t>
      </w:r>
      <w:r>
        <w:rPr>
          <w:spacing w:val="1"/>
        </w:rPr>
        <w:t xml:space="preserve"> </w:t>
      </w:r>
      <w:r>
        <w:t>и</w:t>
      </w:r>
      <w:r>
        <w:rPr>
          <w:spacing w:val="2"/>
        </w:rPr>
        <w:t xml:space="preserve"> </w:t>
      </w:r>
      <w:r>
        <w:t>результата</w:t>
      </w:r>
      <w:r>
        <w:rPr>
          <w:spacing w:val="1"/>
        </w:rPr>
        <w:t xml:space="preserve"> </w:t>
      </w:r>
      <w:r>
        <w:t>действия</w:t>
      </w:r>
      <w:r>
        <w:rPr>
          <w:spacing w:val="5"/>
        </w:rPr>
        <w:t xml:space="preserve"> </w:t>
      </w:r>
      <w:r>
        <w:t>умножения,</w:t>
      </w:r>
      <w:r>
        <w:rPr>
          <w:spacing w:val="-1"/>
        </w:rPr>
        <w:t xml:space="preserve"> </w:t>
      </w:r>
      <w:r>
        <w:t>действия</w:t>
      </w:r>
      <w:r>
        <w:rPr>
          <w:spacing w:val="1"/>
        </w:rPr>
        <w:t xml:space="preserve"> </w:t>
      </w:r>
      <w:r>
        <w:t>деления.</w:t>
      </w:r>
    </w:p>
    <w:p w:rsidR="003E2BDB" w:rsidRDefault="000516F0" w:rsidP="005743FB">
      <w:pPr>
        <w:pStyle w:val="a3"/>
        <w:ind w:left="0" w:firstLine="720"/>
      </w:pPr>
      <w:r>
        <w:t>Неизвестный</w:t>
      </w:r>
      <w:r>
        <w:rPr>
          <w:spacing w:val="1"/>
        </w:rPr>
        <w:t xml:space="preserve"> </w:t>
      </w:r>
      <w:r>
        <w:t>компонент</w:t>
      </w:r>
      <w:r>
        <w:rPr>
          <w:spacing w:val="1"/>
        </w:rPr>
        <w:t xml:space="preserve"> </w:t>
      </w:r>
      <w:r>
        <w:t>действия</w:t>
      </w:r>
      <w:r>
        <w:rPr>
          <w:spacing w:val="1"/>
        </w:rPr>
        <w:t xml:space="preserve"> </w:t>
      </w:r>
      <w:r>
        <w:t>сложения,</w:t>
      </w:r>
      <w:r>
        <w:rPr>
          <w:spacing w:val="1"/>
        </w:rPr>
        <w:t xml:space="preserve"> </w:t>
      </w:r>
      <w:r>
        <w:t>действия</w:t>
      </w:r>
      <w:r>
        <w:rPr>
          <w:spacing w:val="1"/>
        </w:rPr>
        <w:t xml:space="preserve"> </w:t>
      </w:r>
      <w:r>
        <w:t>вычитания.</w:t>
      </w:r>
      <w:r>
        <w:rPr>
          <w:spacing w:val="61"/>
        </w:rPr>
        <w:t xml:space="preserve"> </w:t>
      </w:r>
      <w:r>
        <w:t>Нахождение</w:t>
      </w:r>
      <w:r>
        <w:rPr>
          <w:spacing w:val="1"/>
        </w:rPr>
        <w:t xml:space="preserve"> </w:t>
      </w:r>
      <w:r>
        <w:t>неизвестного</w:t>
      </w:r>
      <w:r>
        <w:rPr>
          <w:spacing w:val="1"/>
        </w:rPr>
        <w:t xml:space="preserve"> </w:t>
      </w:r>
      <w:r>
        <w:t>компонента</w:t>
      </w:r>
      <w:r>
        <w:rPr>
          <w:spacing w:val="1"/>
        </w:rPr>
        <w:t xml:space="preserve"> </w:t>
      </w:r>
      <w:r>
        <w:t>сложения,</w:t>
      </w:r>
      <w:r>
        <w:rPr>
          <w:spacing w:val="-1"/>
        </w:rPr>
        <w:t xml:space="preserve"> </w:t>
      </w:r>
      <w:r>
        <w:t>вычитания.</w:t>
      </w:r>
    </w:p>
    <w:p w:rsidR="003E2BDB" w:rsidRDefault="000516F0" w:rsidP="005743FB">
      <w:pPr>
        <w:pStyle w:val="a3"/>
        <w:ind w:left="0" w:firstLine="720"/>
      </w:pPr>
      <w:r>
        <w:t>Числовое выражение: чтение, запись, вычисление значения. Порядок выполнения действий в</w:t>
      </w:r>
      <w:r>
        <w:rPr>
          <w:spacing w:val="-57"/>
        </w:rPr>
        <w:t xml:space="preserve"> </w:t>
      </w:r>
      <w:r>
        <w:t>числовом выражении, содержащем действия сложения и вычитания (со скобками или без скобок) в</w:t>
      </w:r>
      <w:r>
        <w:rPr>
          <w:spacing w:val="1"/>
        </w:rPr>
        <w:t xml:space="preserve"> </w:t>
      </w:r>
      <w:r>
        <w:t>пределах 100 (не более трех действий). Нахождение значения числового выражения. Рациональные</w:t>
      </w:r>
      <w:r>
        <w:rPr>
          <w:spacing w:val="1"/>
        </w:rPr>
        <w:t xml:space="preserve"> </w:t>
      </w:r>
      <w:r>
        <w:t>приемы</w:t>
      </w:r>
      <w:r>
        <w:rPr>
          <w:spacing w:val="-2"/>
        </w:rPr>
        <w:t xml:space="preserve"> </w:t>
      </w:r>
      <w:r>
        <w:t>вычислений:</w:t>
      </w:r>
      <w:r>
        <w:rPr>
          <w:spacing w:val="-3"/>
        </w:rPr>
        <w:t xml:space="preserve"> </w:t>
      </w:r>
      <w:r>
        <w:t>использование</w:t>
      </w:r>
      <w:r>
        <w:rPr>
          <w:spacing w:val="-5"/>
        </w:rPr>
        <w:t xml:space="preserve"> </w:t>
      </w:r>
      <w:r>
        <w:t>переместительного</w:t>
      </w:r>
      <w:r>
        <w:rPr>
          <w:spacing w:val="6"/>
        </w:rPr>
        <w:t xml:space="preserve"> </w:t>
      </w:r>
      <w:r>
        <w:t>свойства.</w:t>
      </w:r>
    </w:p>
    <w:p w:rsidR="003E2BDB" w:rsidRPr="00395F27" w:rsidRDefault="000516F0" w:rsidP="005743FB">
      <w:pPr>
        <w:pStyle w:val="a3"/>
        <w:ind w:left="0" w:firstLine="720"/>
        <w:rPr>
          <w:i/>
        </w:rPr>
      </w:pPr>
      <w:r w:rsidRPr="00395F27">
        <w:rPr>
          <w:i/>
        </w:rPr>
        <w:t>Текстовые</w:t>
      </w:r>
      <w:r w:rsidRPr="00395F27">
        <w:rPr>
          <w:i/>
          <w:spacing w:val="-5"/>
        </w:rPr>
        <w:t xml:space="preserve"> </w:t>
      </w:r>
      <w:r w:rsidRPr="00395F27">
        <w:rPr>
          <w:i/>
        </w:rPr>
        <w:t>задачи.</w:t>
      </w:r>
    </w:p>
    <w:p w:rsidR="003E2BDB" w:rsidRDefault="000516F0" w:rsidP="005743FB">
      <w:pPr>
        <w:pStyle w:val="a3"/>
        <w:ind w:left="0" w:firstLine="720"/>
      </w:pPr>
      <w:r>
        <w:t>Чтение,</w:t>
      </w:r>
      <w:r>
        <w:rPr>
          <w:spacing w:val="1"/>
        </w:rPr>
        <w:t xml:space="preserve"> </w:t>
      </w:r>
      <w:r>
        <w:t>представление</w:t>
      </w:r>
      <w:r>
        <w:rPr>
          <w:spacing w:val="1"/>
        </w:rPr>
        <w:t xml:space="preserve"> </w:t>
      </w:r>
      <w:r>
        <w:t>текста</w:t>
      </w:r>
      <w:r>
        <w:rPr>
          <w:spacing w:val="1"/>
        </w:rPr>
        <w:t xml:space="preserve"> </w:t>
      </w:r>
      <w:r>
        <w:t>задачи</w:t>
      </w:r>
      <w:r>
        <w:rPr>
          <w:spacing w:val="1"/>
        </w:rPr>
        <w:t xml:space="preserve"> </w:t>
      </w:r>
      <w:r>
        <w:t>в</w:t>
      </w:r>
      <w:r>
        <w:rPr>
          <w:spacing w:val="1"/>
        </w:rPr>
        <w:t xml:space="preserve"> </w:t>
      </w:r>
      <w:r>
        <w:t>виде</w:t>
      </w:r>
      <w:r>
        <w:rPr>
          <w:spacing w:val="1"/>
        </w:rPr>
        <w:t xml:space="preserve"> </w:t>
      </w:r>
      <w:r>
        <w:t>рисунка,</w:t>
      </w:r>
      <w:r>
        <w:rPr>
          <w:spacing w:val="1"/>
        </w:rPr>
        <w:t xml:space="preserve"> </w:t>
      </w:r>
      <w:r>
        <w:t>схемы</w:t>
      </w:r>
      <w:r>
        <w:rPr>
          <w:spacing w:val="1"/>
        </w:rPr>
        <w:t xml:space="preserve"> </w:t>
      </w:r>
      <w:r>
        <w:t>или</w:t>
      </w:r>
      <w:r>
        <w:rPr>
          <w:spacing w:val="1"/>
        </w:rPr>
        <w:t xml:space="preserve"> </w:t>
      </w:r>
      <w:r>
        <w:t>другой</w:t>
      </w:r>
      <w:r>
        <w:rPr>
          <w:spacing w:val="1"/>
        </w:rPr>
        <w:t xml:space="preserve"> </w:t>
      </w:r>
      <w:r>
        <w:t>модели.</w:t>
      </w:r>
      <w:r>
        <w:rPr>
          <w:spacing w:val="1"/>
        </w:rPr>
        <w:t xml:space="preserve"> </w:t>
      </w:r>
      <w:r>
        <w:t>План</w:t>
      </w:r>
      <w:r>
        <w:rPr>
          <w:spacing w:val="1"/>
        </w:rPr>
        <w:t xml:space="preserve"> </w:t>
      </w:r>
      <w:r>
        <w:t>решения задачи в два действия, выбор соответствующих плану арифметических действий. Запись</w:t>
      </w:r>
      <w:r>
        <w:rPr>
          <w:spacing w:val="1"/>
        </w:rPr>
        <w:t xml:space="preserve"> </w:t>
      </w:r>
      <w:r>
        <w:t>решения</w:t>
      </w:r>
      <w:r>
        <w:rPr>
          <w:spacing w:val="1"/>
        </w:rPr>
        <w:t xml:space="preserve"> </w:t>
      </w:r>
      <w:r>
        <w:t>и</w:t>
      </w:r>
      <w:r>
        <w:rPr>
          <w:spacing w:val="1"/>
        </w:rPr>
        <w:t xml:space="preserve"> </w:t>
      </w:r>
      <w:r>
        <w:t>ответа</w:t>
      </w:r>
      <w:r>
        <w:rPr>
          <w:spacing w:val="1"/>
        </w:rPr>
        <w:t xml:space="preserve"> </w:t>
      </w:r>
      <w:r>
        <w:t>задачи.</w:t>
      </w:r>
      <w:r>
        <w:rPr>
          <w:spacing w:val="1"/>
        </w:rPr>
        <w:t xml:space="preserve"> </w:t>
      </w:r>
      <w:r>
        <w:t>Решение</w:t>
      </w:r>
      <w:r>
        <w:rPr>
          <w:spacing w:val="1"/>
        </w:rPr>
        <w:t xml:space="preserve"> </w:t>
      </w:r>
      <w:r>
        <w:t>текстовых</w:t>
      </w:r>
      <w:r>
        <w:rPr>
          <w:spacing w:val="1"/>
        </w:rPr>
        <w:t xml:space="preserve"> </w:t>
      </w:r>
      <w:r>
        <w:t>задач</w:t>
      </w:r>
      <w:r>
        <w:rPr>
          <w:spacing w:val="1"/>
        </w:rPr>
        <w:t xml:space="preserve"> </w:t>
      </w:r>
      <w:r>
        <w:t>на</w:t>
      </w:r>
      <w:r>
        <w:rPr>
          <w:spacing w:val="1"/>
        </w:rPr>
        <w:t xml:space="preserve"> </w:t>
      </w:r>
      <w:r>
        <w:t>применение</w:t>
      </w:r>
      <w:r>
        <w:rPr>
          <w:spacing w:val="1"/>
        </w:rPr>
        <w:t xml:space="preserve"> </w:t>
      </w:r>
      <w:r>
        <w:t>смысла</w:t>
      </w:r>
      <w:r>
        <w:rPr>
          <w:spacing w:val="1"/>
        </w:rPr>
        <w:t xml:space="preserve"> </w:t>
      </w:r>
      <w:r>
        <w:t>арифметического</w:t>
      </w:r>
      <w:r>
        <w:rPr>
          <w:spacing w:val="1"/>
        </w:rPr>
        <w:t xml:space="preserve"> </w:t>
      </w:r>
      <w:r>
        <w:t>действия</w:t>
      </w:r>
      <w:r>
        <w:rPr>
          <w:spacing w:val="1"/>
        </w:rPr>
        <w:t xml:space="preserve"> </w:t>
      </w:r>
      <w:r>
        <w:t>(сложение,</w:t>
      </w:r>
      <w:r>
        <w:rPr>
          <w:spacing w:val="1"/>
        </w:rPr>
        <w:t xml:space="preserve"> </w:t>
      </w:r>
      <w:r>
        <w:t>вычитание,</w:t>
      </w:r>
      <w:r>
        <w:rPr>
          <w:spacing w:val="1"/>
        </w:rPr>
        <w:t xml:space="preserve"> </w:t>
      </w:r>
      <w:r>
        <w:t>умножение,</w:t>
      </w:r>
      <w:r>
        <w:rPr>
          <w:spacing w:val="1"/>
        </w:rPr>
        <w:t xml:space="preserve"> </w:t>
      </w:r>
      <w:r>
        <w:t>деление).</w:t>
      </w:r>
      <w:r>
        <w:rPr>
          <w:spacing w:val="1"/>
        </w:rPr>
        <w:t xml:space="preserve"> </w:t>
      </w:r>
      <w:r>
        <w:t>Расчётные</w:t>
      </w:r>
      <w:r>
        <w:rPr>
          <w:spacing w:val="1"/>
        </w:rPr>
        <w:t xml:space="preserve"> </w:t>
      </w:r>
      <w:r>
        <w:t>задачи</w:t>
      </w:r>
      <w:r>
        <w:rPr>
          <w:spacing w:val="1"/>
        </w:rPr>
        <w:t xml:space="preserve"> </w:t>
      </w:r>
      <w:r>
        <w:t>на</w:t>
      </w:r>
      <w:r>
        <w:rPr>
          <w:spacing w:val="1"/>
        </w:rPr>
        <w:t xml:space="preserve"> </w:t>
      </w:r>
      <w:r>
        <w:t>увеличение</w:t>
      </w:r>
      <w:r>
        <w:rPr>
          <w:spacing w:val="1"/>
        </w:rPr>
        <w:t xml:space="preserve"> </w:t>
      </w:r>
      <w:r>
        <w:t>или</w:t>
      </w:r>
      <w:r>
        <w:rPr>
          <w:spacing w:val="1"/>
        </w:rPr>
        <w:t xml:space="preserve"> </w:t>
      </w:r>
      <w:r>
        <w:t>уменьшение величины на несколько единиц или в несколько раз. Запись ответа к задаче и его</w:t>
      </w:r>
      <w:r>
        <w:rPr>
          <w:spacing w:val="1"/>
        </w:rPr>
        <w:t xml:space="preserve"> </w:t>
      </w:r>
      <w:r>
        <w:t>проверка</w:t>
      </w:r>
      <w:r>
        <w:rPr>
          <w:spacing w:val="1"/>
        </w:rPr>
        <w:t xml:space="preserve"> </w:t>
      </w:r>
      <w:r>
        <w:t>(формулирование,</w:t>
      </w:r>
      <w:r>
        <w:rPr>
          <w:spacing w:val="1"/>
        </w:rPr>
        <w:t xml:space="preserve"> </w:t>
      </w:r>
      <w:r>
        <w:t>проверка</w:t>
      </w:r>
      <w:r>
        <w:rPr>
          <w:spacing w:val="1"/>
        </w:rPr>
        <w:t xml:space="preserve"> </w:t>
      </w:r>
      <w:r>
        <w:t>на</w:t>
      </w:r>
      <w:r>
        <w:rPr>
          <w:spacing w:val="1"/>
        </w:rPr>
        <w:t xml:space="preserve"> </w:t>
      </w:r>
      <w:r>
        <w:t>достоверность,</w:t>
      </w:r>
      <w:r>
        <w:rPr>
          <w:spacing w:val="1"/>
        </w:rPr>
        <w:t xml:space="preserve"> </w:t>
      </w:r>
      <w:r>
        <w:t>следование</w:t>
      </w:r>
      <w:r>
        <w:rPr>
          <w:spacing w:val="1"/>
        </w:rPr>
        <w:t xml:space="preserve"> </w:t>
      </w:r>
      <w:r>
        <w:t>плану,</w:t>
      </w:r>
      <w:r>
        <w:rPr>
          <w:spacing w:val="1"/>
        </w:rPr>
        <w:t xml:space="preserve"> </w:t>
      </w:r>
      <w:r>
        <w:t>соответствие</w:t>
      </w:r>
      <w:r>
        <w:rPr>
          <w:spacing w:val="1"/>
        </w:rPr>
        <w:t xml:space="preserve"> </w:t>
      </w:r>
      <w:r>
        <w:t>поставленному</w:t>
      </w:r>
      <w:r>
        <w:rPr>
          <w:spacing w:val="-9"/>
        </w:rPr>
        <w:t xml:space="preserve"> </w:t>
      </w:r>
      <w:r>
        <w:t>вопросу).</w:t>
      </w:r>
    </w:p>
    <w:p w:rsidR="003E2BDB" w:rsidRPr="00395F27" w:rsidRDefault="000516F0" w:rsidP="005743FB">
      <w:pPr>
        <w:pStyle w:val="a3"/>
        <w:ind w:left="0" w:firstLine="720"/>
        <w:rPr>
          <w:i/>
        </w:rPr>
      </w:pPr>
      <w:r w:rsidRPr="00395F27">
        <w:rPr>
          <w:i/>
        </w:rPr>
        <w:t>Пространственные</w:t>
      </w:r>
      <w:r w:rsidRPr="00395F27">
        <w:rPr>
          <w:i/>
          <w:spacing w:val="-8"/>
        </w:rPr>
        <w:t xml:space="preserve"> </w:t>
      </w:r>
      <w:r w:rsidRPr="00395F27">
        <w:rPr>
          <w:i/>
        </w:rPr>
        <w:t>отношения</w:t>
      </w:r>
      <w:r w:rsidRPr="00395F27">
        <w:rPr>
          <w:i/>
          <w:spacing w:val="-3"/>
        </w:rPr>
        <w:t xml:space="preserve"> </w:t>
      </w:r>
      <w:r w:rsidRPr="00395F27">
        <w:rPr>
          <w:i/>
        </w:rPr>
        <w:t>и</w:t>
      </w:r>
      <w:r w:rsidRPr="00395F27">
        <w:rPr>
          <w:i/>
          <w:spacing w:val="-6"/>
        </w:rPr>
        <w:t xml:space="preserve"> </w:t>
      </w:r>
      <w:r w:rsidRPr="00395F27">
        <w:rPr>
          <w:i/>
        </w:rPr>
        <w:t>геометрические</w:t>
      </w:r>
      <w:r w:rsidRPr="00395F27">
        <w:rPr>
          <w:i/>
          <w:spacing w:val="-3"/>
        </w:rPr>
        <w:t xml:space="preserve"> </w:t>
      </w:r>
      <w:r w:rsidRPr="00395F27">
        <w:rPr>
          <w:i/>
        </w:rPr>
        <w:t>фигуры.</w:t>
      </w:r>
    </w:p>
    <w:p w:rsidR="003E2BDB" w:rsidRDefault="000516F0" w:rsidP="005743FB">
      <w:pPr>
        <w:pStyle w:val="a3"/>
        <w:ind w:left="0" w:firstLine="720"/>
      </w:pPr>
      <w:r>
        <w:t>Распознавание и изображение геометрических фигур: точка, прямая, прямой угол, ломаная,</w:t>
      </w:r>
      <w:r>
        <w:rPr>
          <w:spacing w:val="1"/>
        </w:rPr>
        <w:t xml:space="preserve"> </w:t>
      </w:r>
      <w:r>
        <w:t>многоугольник.</w:t>
      </w:r>
      <w:r>
        <w:rPr>
          <w:spacing w:val="1"/>
        </w:rPr>
        <w:t xml:space="preserve"> </w:t>
      </w:r>
      <w:r>
        <w:t>Построение</w:t>
      </w:r>
      <w:r>
        <w:rPr>
          <w:spacing w:val="1"/>
        </w:rPr>
        <w:t xml:space="preserve"> </w:t>
      </w:r>
      <w:r>
        <w:t>отрезка</w:t>
      </w:r>
      <w:r>
        <w:rPr>
          <w:spacing w:val="1"/>
        </w:rPr>
        <w:t xml:space="preserve"> </w:t>
      </w:r>
      <w:r>
        <w:t>заданной</w:t>
      </w:r>
      <w:r>
        <w:rPr>
          <w:spacing w:val="1"/>
        </w:rPr>
        <w:t xml:space="preserve"> </w:t>
      </w:r>
      <w:r>
        <w:t>длины</w:t>
      </w:r>
      <w:r>
        <w:rPr>
          <w:spacing w:val="1"/>
        </w:rPr>
        <w:t xml:space="preserve"> </w:t>
      </w:r>
      <w:r>
        <w:t>с</w:t>
      </w:r>
      <w:r>
        <w:rPr>
          <w:spacing w:val="1"/>
        </w:rPr>
        <w:t xml:space="preserve"> </w:t>
      </w:r>
      <w:r>
        <w:t>помощью</w:t>
      </w:r>
      <w:r>
        <w:rPr>
          <w:spacing w:val="1"/>
        </w:rPr>
        <w:t xml:space="preserve"> </w:t>
      </w:r>
      <w:r>
        <w:t>линейки.</w:t>
      </w:r>
      <w:r>
        <w:rPr>
          <w:spacing w:val="1"/>
        </w:rPr>
        <w:t xml:space="preserve"> </w:t>
      </w:r>
      <w:r>
        <w:t>Изображение</w:t>
      </w:r>
      <w:r>
        <w:rPr>
          <w:spacing w:val="1"/>
        </w:rPr>
        <w:t xml:space="preserve"> </w:t>
      </w:r>
      <w:r>
        <w:t>на</w:t>
      </w:r>
      <w:r>
        <w:rPr>
          <w:spacing w:val="1"/>
        </w:rPr>
        <w:t xml:space="preserve"> </w:t>
      </w:r>
      <w:r>
        <w:t>клетчатой</w:t>
      </w:r>
      <w:r>
        <w:rPr>
          <w:spacing w:val="1"/>
        </w:rPr>
        <w:t xml:space="preserve"> </w:t>
      </w:r>
      <w:r>
        <w:t>бумаге</w:t>
      </w:r>
      <w:r>
        <w:rPr>
          <w:spacing w:val="1"/>
        </w:rPr>
        <w:t xml:space="preserve"> </w:t>
      </w:r>
      <w:r>
        <w:t>прямоугольника</w:t>
      </w:r>
      <w:r>
        <w:rPr>
          <w:spacing w:val="1"/>
        </w:rPr>
        <w:t xml:space="preserve"> </w:t>
      </w:r>
      <w:r>
        <w:t>с</w:t>
      </w:r>
      <w:r>
        <w:rPr>
          <w:spacing w:val="1"/>
        </w:rPr>
        <w:t xml:space="preserve"> </w:t>
      </w:r>
      <w:r>
        <w:t>заданными</w:t>
      </w:r>
      <w:r>
        <w:rPr>
          <w:spacing w:val="1"/>
        </w:rPr>
        <w:t xml:space="preserve"> </w:t>
      </w:r>
      <w:r>
        <w:t>длинами</w:t>
      </w:r>
      <w:r>
        <w:rPr>
          <w:spacing w:val="1"/>
        </w:rPr>
        <w:t xml:space="preserve"> </w:t>
      </w:r>
      <w:r>
        <w:t>сторон,</w:t>
      </w:r>
      <w:r>
        <w:rPr>
          <w:spacing w:val="1"/>
        </w:rPr>
        <w:t xml:space="preserve"> </w:t>
      </w:r>
      <w:r>
        <w:t>квадрата</w:t>
      </w:r>
      <w:r>
        <w:rPr>
          <w:spacing w:val="1"/>
        </w:rPr>
        <w:t xml:space="preserve"> </w:t>
      </w:r>
      <w:r>
        <w:t>с</w:t>
      </w:r>
      <w:r>
        <w:rPr>
          <w:spacing w:val="1"/>
        </w:rPr>
        <w:t xml:space="preserve"> </w:t>
      </w:r>
      <w:r>
        <w:t>заданной</w:t>
      </w:r>
      <w:r>
        <w:rPr>
          <w:spacing w:val="1"/>
        </w:rPr>
        <w:t xml:space="preserve"> </w:t>
      </w:r>
      <w:r>
        <w:t>длиной</w:t>
      </w:r>
      <w:r>
        <w:rPr>
          <w:spacing w:val="1"/>
        </w:rPr>
        <w:t xml:space="preserve"> </w:t>
      </w:r>
      <w:r>
        <w:t>стороны. Длина ломаной. Измерение периметра изображенного прямоугольника (квадрата), запись</w:t>
      </w:r>
      <w:r>
        <w:rPr>
          <w:spacing w:val="1"/>
        </w:rPr>
        <w:t xml:space="preserve"> </w:t>
      </w:r>
      <w:r>
        <w:t>результата измерения</w:t>
      </w:r>
      <w:r>
        <w:rPr>
          <w:spacing w:val="-3"/>
        </w:rPr>
        <w:t xml:space="preserve"> </w:t>
      </w:r>
      <w:r>
        <w:t>в</w:t>
      </w:r>
      <w:r>
        <w:rPr>
          <w:spacing w:val="3"/>
        </w:rPr>
        <w:t xml:space="preserve"> </w:t>
      </w:r>
      <w:r>
        <w:t>сантиметрах.</w:t>
      </w:r>
    </w:p>
    <w:p w:rsidR="003E2BDB" w:rsidRPr="00395F27" w:rsidRDefault="000516F0" w:rsidP="005743FB">
      <w:pPr>
        <w:pStyle w:val="a3"/>
        <w:ind w:left="0" w:firstLine="720"/>
        <w:rPr>
          <w:i/>
        </w:rPr>
      </w:pPr>
      <w:r w:rsidRPr="00395F27">
        <w:rPr>
          <w:i/>
        </w:rPr>
        <w:t>Математическая</w:t>
      </w:r>
      <w:r w:rsidRPr="00395F27">
        <w:rPr>
          <w:i/>
          <w:spacing w:val="-10"/>
        </w:rPr>
        <w:t xml:space="preserve"> </w:t>
      </w:r>
      <w:r w:rsidRPr="00395F27">
        <w:rPr>
          <w:i/>
        </w:rPr>
        <w:t>информация.</w:t>
      </w:r>
    </w:p>
    <w:p w:rsidR="003E2BDB" w:rsidRDefault="000516F0" w:rsidP="005743FB">
      <w:pPr>
        <w:pStyle w:val="a3"/>
        <w:ind w:left="0" w:firstLine="720"/>
      </w:pPr>
      <w:r>
        <w:t>Нахождение,</w:t>
      </w:r>
      <w:r>
        <w:rPr>
          <w:spacing w:val="1"/>
        </w:rPr>
        <w:t xml:space="preserve"> </w:t>
      </w:r>
      <w:r>
        <w:t>формулирование</w:t>
      </w:r>
      <w:r>
        <w:rPr>
          <w:spacing w:val="1"/>
        </w:rPr>
        <w:t xml:space="preserve"> </w:t>
      </w:r>
      <w:r>
        <w:t>одного-двух</w:t>
      </w:r>
      <w:r>
        <w:rPr>
          <w:spacing w:val="1"/>
        </w:rPr>
        <w:t xml:space="preserve"> </w:t>
      </w:r>
      <w:r>
        <w:t>общих</w:t>
      </w:r>
      <w:r>
        <w:rPr>
          <w:spacing w:val="1"/>
        </w:rPr>
        <w:t xml:space="preserve"> </w:t>
      </w:r>
      <w:r>
        <w:t>признаков</w:t>
      </w:r>
      <w:r>
        <w:rPr>
          <w:spacing w:val="1"/>
        </w:rPr>
        <w:t xml:space="preserve"> </w:t>
      </w:r>
      <w:r>
        <w:t>набора</w:t>
      </w:r>
      <w:r>
        <w:rPr>
          <w:spacing w:val="1"/>
        </w:rPr>
        <w:t xml:space="preserve"> </w:t>
      </w:r>
      <w:r>
        <w:t>математических</w:t>
      </w:r>
      <w:r>
        <w:rPr>
          <w:spacing w:val="-57"/>
        </w:rPr>
        <w:t xml:space="preserve"> </w:t>
      </w:r>
      <w:r>
        <w:t>объектов:</w:t>
      </w:r>
      <w:r>
        <w:rPr>
          <w:spacing w:val="1"/>
        </w:rPr>
        <w:t xml:space="preserve"> </w:t>
      </w:r>
      <w:r>
        <w:t>чисел,</w:t>
      </w:r>
      <w:r>
        <w:rPr>
          <w:spacing w:val="1"/>
        </w:rPr>
        <w:t xml:space="preserve"> </w:t>
      </w:r>
      <w:r>
        <w:t>величин,</w:t>
      </w:r>
      <w:r>
        <w:rPr>
          <w:spacing w:val="1"/>
        </w:rPr>
        <w:t xml:space="preserve"> </w:t>
      </w:r>
      <w:r>
        <w:t>геометрических</w:t>
      </w:r>
      <w:r>
        <w:rPr>
          <w:spacing w:val="1"/>
        </w:rPr>
        <w:t xml:space="preserve"> </w:t>
      </w:r>
      <w:r>
        <w:t>фигур.</w:t>
      </w:r>
      <w:r>
        <w:rPr>
          <w:spacing w:val="1"/>
        </w:rPr>
        <w:t xml:space="preserve"> </w:t>
      </w:r>
      <w:r>
        <w:t>Классификация</w:t>
      </w:r>
      <w:r>
        <w:rPr>
          <w:spacing w:val="1"/>
        </w:rPr>
        <w:t xml:space="preserve"> </w:t>
      </w:r>
      <w:r>
        <w:t>объектов</w:t>
      </w:r>
      <w:r>
        <w:rPr>
          <w:spacing w:val="1"/>
        </w:rPr>
        <w:t xml:space="preserve"> </w:t>
      </w:r>
      <w:r>
        <w:t>по</w:t>
      </w:r>
      <w:r>
        <w:rPr>
          <w:spacing w:val="1"/>
        </w:rPr>
        <w:t xml:space="preserve"> </w:t>
      </w:r>
      <w:r>
        <w:t>заданному</w:t>
      </w:r>
      <w:r>
        <w:rPr>
          <w:spacing w:val="1"/>
        </w:rPr>
        <w:t xml:space="preserve"> </w:t>
      </w:r>
      <w:r>
        <w:t>или</w:t>
      </w:r>
      <w:r>
        <w:rPr>
          <w:spacing w:val="1"/>
        </w:rPr>
        <w:t xml:space="preserve"> </w:t>
      </w:r>
      <w:r>
        <w:t>самостоятельно установленному признаку. Закономерность в ряду чисел, геометрических фигур,</w:t>
      </w:r>
      <w:r>
        <w:rPr>
          <w:spacing w:val="1"/>
        </w:rPr>
        <w:t xml:space="preserve"> </w:t>
      </w:r>
      <w:r>
        <w:lastRenderedPageBreak/>
        <w:t>объектов</w:t>
      </w:r>
      <w:r>
        <w:rPr>
          <w:spacing w:val="-1"/>
        </w:rPr>
        <w:t xml:space="preserve"> </w:t>
      </w:r>
      <w:r>
        <w:t>повседневной</w:t>
      </w:r>
      <w:r>
        <w:rPr>
          <w:spacing w:val="-2"/>
        </w:rPr>
        <w:t xml:space="preserve"> </w:t>
      </w:r>
      <w:r>
        <w:t>жизни.</w:t>
      </w:r>
    </w:p>
    <w:p w:rsidR="003E2BDB" w:rsidRDefault="000516F0" w:rsidP="005743FB">
      <w:pPr>
        <w:pStyle w:val="a3"/>
        <w:ind w:left="0" w:firstLine="720"/>
      </w:pPr>
      <w:r>
        <w:t>Верные</w:t>
      </w:r>
      <w:r>
        <w:rPr>
          <w:spacing w:val="1"/>
        </w:rPr>
        <w:t xml:space="preserve"> </w:t>
      </w:r>
      <w:r>
        <w:t>(истинные)</w:t>
      </w:r>
      <w:r>
        <w:rPr>
          <w:spacing w:val="1"/>
        </w:rPr>
        <w:t xml:space="preserve"> </w:t>
      </w:r>
      <w:r>
        <w:t>и</w:t>
      </w:r>
      <w:r>
        <w:rPr>
          <w:spacing w:val="1"/>
        </w:rPr>
        <w:t xml:space="preserve"> </w:t>
      </w:r>
      <w:r>
        <w:t>неверные</w:t>
      </w:r>
      <w:r>
        <w:rPr>
          <w:spacing w:val="1"/>
        </w:rPr>
        <w:t xml:space="preserve"> </w:t>
      </w:r>
      <w:r>
        <w:t>(ложные)</w:t>
      </w:r>
      <w:r>
        <w:rPr>
          <w:spacing w:val="1"/>
        </w:rPr>
        <w:t xml:space="preserve"> </w:t>
      </w:r>
      <w:r>
        <w:t>утверждения,</w:t>
      </w:r>
      <w:r>
        <w:rPr>
          <w:spacing w:val="1"/>
        </w:rPr>
        <w:t xml:space="preserve"> </w:t>
      </w:r>
      <w:r>
        <w:t>содержащие</w:t>
      </w:r>
      <w:r>
        <w:rPr>
          <w:spacing w:val="1"/>
        </w:rPr>
        <w:t xml:space="preserve"> </w:t>
      </w:r>
      <w:r>
        <w:t>количественные,</w:t>
      </w:r>
      <w:r>
        <w:rPr>
          <w:spacing w:val="1"/>
        </w:rPr>
        <w:t xml:space="preserve"> </w:t>
      </w:r>
      <w:r>
        <w:t>пространственные</w:t>
      </w:r>
      <w:r>
        <w:rPr>
          <w:spacing w:val="1"/>
        </w:rPr>
        <w:t xml:space="preserve"> </w:t>
      </w:r>
      <w:r>
        <w:t>отношения,</w:t>
      </w:r>
      <w:r>
        <w:rPr>
          <w:spacing w:val="1"/>
        </w:rPr>
        <w:t xml:space="preserve"> </w:t>
      </w:r>
      <w:r>
        <w:t>зависимости</w:t>
      </w:r>
      <w:r>
        <w:rPr>
          <w:spacing w:val="1"/>
        </w:rPr>
        <w:t xml:space="preserve"> </w:t>
      </w:r>
      <w:r>
        <w:t>между</w:t>
      </w:r>
      <w:r>
        <w:rPr>
          <w:spacing w:val="1"/>
        </w:rPr>
        <w:t xml:space="preserve"> </w:t>
      </w:r>
      <w:r>
        <w:t>числами</w:t>
      </w:r>
      <w:r>
        <w:rPr>
          <w:spacing w:val="1"/>
        </w:rPr>
        <w:t xml:space="preserve"> </w:t>
      </w:r>
      <w:r>
        <w:t>или</w:t>
      </w:r>
      <w:r>
        <w:rPr>
          <w:spacing w:val="1"/>
        </w:rPr>
        <w:t xml:space="preserve"> </w:t>
      </w:r>
      <w:r>
        <w:t>величинами.</w:t>
      </w:r>
      <w:r>
        <w:rPr>
          <w:spacing w:val="1"/>
        </w:rPr>
        <w:t xml:space="preserve"> </w:t>
      </w:r>
      <w:r>
        <w:t>Конструирование</w:t>
      </w:r>
      <w:r>
        <w:rPr>
          <w:spacing w:val="1"/>
        </w:rPr>
        <w:t xml:space="preserve"> </w:t>
      </w:r>
      <w:r>
        <w:t>утверждений</w:t>
      </w:r>
      <w:r>
        <w:rPr>
          <w:spacing w:val="2"/>
        </w:rPr>
        <w:t xml:space="preserve"> </w:t>
      </w:r>
      <w:r>
        <w:t>с</w:t>
      </w:r>
      <w:r>
        <w:rPr>
          <w:spacing w:val="1"/>
        </w:rPr>
        <w:t xml:space="preserve"> </w:t>
      </w:r>
      <w:r>
        <w:t>использованием</w:t>
      </w:r>
      <w:r>
        <w:rPr>
          <w:spacing w:val="-2"/>
        </w:rPr>
        <w:t xml:space="preserve"> </w:t>
      </w:r>
      <w:r>
        <w:t>слов</w:t>
      </w:r>
      <w:r>
        <w:rPr>
          <w:spacing w:val="-1"/>
        </w:rPr>
        <w:t xml:space="preserve"> </w:t>
      </w:r>
      <w:r>
        <w:t>«каждый»,</w:t>
      </w:r>
      <w:r>
        <w:rPr>
          <w:spacing w:val="3"/>
        </w:rPr>
        <w:t xml:space="preserve"> </w:t>
      </w:r>
      <w:r>
        <w:t>«все».</w:t>
      </w:r>
    </w:p>
    <w:p w:rsidR="003E2BDB" w:rsidRDefault="000516F0" w:rsidP="005743FB">
      <w:pPr>
        <w:pStyle w:val="a3"/>
        <w:ind w:left="0" w:firstLine="720"/>
      </w:pPr>
      <w:r>
        <w:t>Работа</w:t>
      </w:r>
      <w:r>
        <w:rPr>
          <w:spacing w:val="36"/>
        </w:rPr>
        <w:t xml:space="preserve"> </w:t>
      </w:r>
      <w:r>
        <w:t>с</w:t>
      </w:r>
      <w:r>
        <w:rPr>
          <w:spacing w:val="90"/>
        </w:rPr>
        <w:t xml:space="preserve"> </w:t>
      </w:r>
      <w:r>
        <w:t>таблицами:</w:t>
      </w:r>
      <w:r>
        <w:rPr>
          <w:spacing w:val="91"/>
        </w:rPr>
        <w:t xml:space="preserve"> </w:t>
      </w:r>
      <w:r>
        <w:t>извлечение</w:t>
      </w:r>
      <w:r>
        <w:rPr>
          <w:spacing w:val="90"/>
        </w:rPr>
        <w:t xml:space="preserve"> </w:t>
      </w:r>
      <w:r>
        <w:t>и</w:t>
      </w:r>
      <w:r>
        <w:rPr>
          <w:spacing w:val="92"/>
        </w:rPr>
        <w:t xml:space="preserve"> </w:t>
      </w:r>
      <w:r>
        <w:t>использование</w:t>
      </w:r>
      <w:r>
        <w:rPr>
          <w:spacing w:val="95"/>
        </w:rPr>
        <w:t xml:space="preserve"> </w:t>
      </w:r>
      <w:r>
        <w:t>для</w:t>
      </w:r>
      <w:r>
        <w:rPr>
          <w:spacing w:val="86"/>
        </w:rPr>
        <w:t xml:space="preserve"> </w:t>
      </w:r>
      <w:r>
        <w:t>ответа</w:t>
      </w:r>
      <w:r>
        <w:rPr>
          <w:spacing w:val="91"/>
        </w:rPr>
        <w:t xml:space="preserve"> </w:t>
      </w:r>
      <w:r>
        <w:t>на</w:t>
      </w:r>
      <w:r>
        <w:rPr>
          <w:spacing w:val="90"/>
        </w:rPr>
        <w:t xml:space="preserve"> </w:t>
      </w:r>
      <w:r>
        <w:t>вопрос</w:t>
      </w:r>
      <w:r>
        <w:rPr>
          <w:spacing w:val="90"/>
        </w:rPr>
        <w:t xml:space="preserve"> </w:t>
      </w:r>
      <w:r>
        <w:t>информации,</w:t>
      </w:r>
    </w:p>
    <w:p w:rsidR="003E2BDB" w:rsidRDefault="000516F0" w:rsidP="005743FB">
      <w:pPr>
        <w:ind w:firstLine="720"/>
        <w:jc w:val="both"/>
        <w:rPr>
          <w:rFonts w:ascii="Cambria" w:hAnsi="Cambria"/>
        </w:rPr>
      </w:pPr>
      <w:r>
        <w:rPr>
          <w:rFonts w:ascii="Cambria" w:hAnsi="Cambria"/>
        </w:rPr>
        <w:t>представленной</w:t>
      </w:r>
      <w:r>
        <w:rPr>
          <w:rFonts w:ascii="Cambria" w:hAnsi="Cambria"/>
          <w:spacing w:val="-4"/>
        </w:rPr>
        <w:t xml:space="preserve"> </w:t>
      </w:r>
      <w:r>
        <w:rPr>
          <w:rFonts w:ascii="Cambria" w:hAnsi="Cambria"/>
        </w:rPr>
        <w:t>в</w:t>
      </w:r>
      <w:r>
        <w:rPr>
          <w:rFonts w:ascii="Cambria" w:hAnsi="Cambria"/>
          <w:spacing w:val="-3"/>
        </w:rPr>
        <w:t xml:space="preserve"> </w:t>
      </w:r>
      <w:r>
        <w:rPr>
          <w:rFonts w:ascii="Cambria" w:hAnsi="Cambria"/>
        </w:rPr>
        <w:t>таблице</w:t>
      </w:r>
      <w:r>
        <w:rPr>
          <w:rFonts w:ascii="Cambria" w:hAnsi="Cambria"/>
          <w:spacing w:val="-5"/>
        </w:rPr>
        <w:t xml:space="preserve"> </w:t>
      </w:r>
      <w:r>
        <w:rPr>
          <w:rFonts w:ascii="Cambria" w:hAnsi="Cambria"/>
        </w:rPr>
        <w:t>(например,</w:t>
      </w:r>
      <w:r>
        <w:rPr>
          <w:rFonts w:ascii="Cambria" w:hAnsi="Cambria"/>
          <w:spacing w:val="-4"/>
        </w:rPr>
        <w:t xml:space="preserve"> </w:t>
      </w:r>
      <w:r>
        <w:rPr>
          <w:rFonts w:ascii="Cambria" w:hAnsi="Cambria"/>
        </w:rPr>
        <w:t>таблицы</w:t>
      </w:r>
      <w:r>
        <w:rPr>
          <w:rFonts w:ascii="Cambria" w:hAnsi="Cambria"/>
          <w:spacing w:val="-4"/>
        </w:rPr>
        <w:t xml:space="preserve"> </w:t>
      </w:r>
      <w:r>
        <w:rPr>
          <w:rFonts w:ascii="Cambria" w:hAnsi="Cambria"/>
        </w:rPr>
        <w:t>сложения,</w:t>
      </w:r>
      <w:r>
        <w:rPr>
          <w:rFonts w:ascii="Cambria" w:hAnsi="Cambria"/>
          <w:spacing w:val="-4"/>
        </w:rPr>
        <w:t xml:space="preserve"> </w:t>
      </w:r>
      <w:r>
        <w:rPr>
          <w:rFonts w:ascii="Cambria" w:hAnsi="Cambria"/>
        </w:rPr>
        <w:t>умножения,</w:t>
      </w:r>
      <w:r>
        <w:rPr>
          <w:rFonts w:ascii="Cambria" w:hAnsi="Cambria"/>
          <w:spacing w:val="-4"/>
        </w:rPr>
        <w:t xml:space="preserve"> </w:t>
      </w:r>
      <w:r>
        <w:rPr>
          <w:rFonts w:ascii="Cambria" w:hAnsi="Cambria"/>
        </w:rPr>
        <w:t>графика</w:t>
      </w:r>
      <w:r>
        <w:rPr>
          <w:rFonts w:ascii="Cambria" w:hAnsi="Cambria"/>
          <w:spacing w:val="-5"/>
        </w:rPr>
        <w:t xml:space="preserve"> </w:t>
      </w:r>
      <w:r>
        <w:rPr>
          <w:rFonts w:ascii="Cambria" w:hAnsi="Cambria"/>
        </w:rPr>
        <w:t>дежурств).</w:t>
      </w:r>
    </w:p>
    <w:p w:rsidR="003E2BDB" w:rsidRDefault="000516F0" w:rsidP="005743FB">
      <w:pPr>
        <w:pStyle w:val="a3"/>
        <w:ind w:left="0" w:firstLine="720"/>
      </w:pPr>
      <w:r>
        <w:t>Внесение данных в таблицу, дополнение моделей (схем, изображений) готовыми числовыми</w:t>
      </w:r>
      <w:r>
        <w:rPr>
          <w:spacing w:val="-57"/>
        </w:rPr>
        <w:t xml:space="preserve"> </w:t>
      </w:r>
      <w:r>
        <w:t>данными.</w:t>
      </w:r>
    </w:p>
    <w:p w:rsidR="003E2BDB" w:rsidRDefault="000516F0" w:rsidP="005743FB">
      <w:pPr>
        <w:pStyle w:val="a3"/>
        <w:ind w:left="0" w:firstLine="720"/>
      </w:pPr>
      <w:r>
        <w:t>Алгоритмы (приёмы, правила) устных и письменных вычислений, измерений и построения</w:t>
      </w:r>
      <w:r>
        <w:rPr>
          <w:spacing w:val="1"/>
        </w:rPr>
        <w:t xml:space="preserve"> </w:t>
      </w:r>
      <w:r>
        <w:t>геометрических</w:t>
      </w:r>
      <w:r>
        <w:rPr>
          <w:spacing w:val="-4"/>
        </w:rPr>
        <w:t xml:space="preserve"> </w:t>
      </w:r>
      <w:r>
        <w:t>фигур.</w:t>
      </w:r>
    </w:p>
    <w:p w:rsidR="003E2BDB" w:rsidRDefault="000516F0" w:rsidP="005743FB">
      <w:pPr>
        <w:pStyle w:val="a3"/>
        <w:ind w:left="0" w:firstLine="720"/>
      </w:pPr>
      <w:r>
        <w:t>Правила</w:t>
      </w:r>
      <w:r>
        <w:rPr>
          <w:spacing w:val="1"/>
        </w:rPr>
        <w:t xml:space="preserve"> </w:t>
      </w:r>
      <w:r>
        <w:t>работы</w:t>
      </w:r>
      <w:r>
        <w:rPr>
          <w:spacing w:val="1"/>
        </w:rPr>
        <w:t xml:space="preserve"> </w:t>
      </w:r>
      <w:r>
        <w:t>с</w:t>
      </w:r>
      <w:r>
        <w:rPr>
          <w:spacing w:val="1"/>
        </w:rPr>
        <w:t xml:space="preserve"> </w:t>
      </w:r>
      <w:r>
        <w:t>электронными</w:t>
      </w:r>
      <w:r>
        <w:rPr>
          <w:spacing w:val="1"/>
        </w:rPr>
        <w:t xml:space="preserve"> </w:t>
      </w:r>
      <w:r>
        <w:t>средствами</w:t>
      </w:r>
      <w:r>
        <w:rPr>
          <w:spacing w:val="1"/>
        </w:rPr>
        <w:t xml:space="preserve"> </w:t>
      </w:r>
      <w:r>
        <w:t>обучения</w:t>
      </w:r>
      <w:r>
        <w:rPr>
          <w:spacing w:val="1"/>
        </w:rPr>
        <w:t xml:space="preserve"> </w:t>
      </w:r>
      <w:r>
        <w:t>(электронной</w:t>
      </w:r>
      <w:r>
        <w:rPr>
          <w:spacing w:val="1"/>
        </w:rPr>
        <w:t xml:space="preserve"> </w:t>
      </w:r>
      <w:r>
        <w:t>формой</w:t>
      </w:r>
      <w:r>
        <w:rPr>
          <w:spacing w:val="1"/>
        </w:rPr>
        <w:t xml:space="preserve"> </w:t>
      </w:r>
      <w:r>
        <w:t>учебника,</w:t>
      </w:r>
      <w:r>
        <w:rPr>
          <w:spacing w:val="1"/>
        </w:rPr>
        <w:t xml:space="preserve"> </w:t>
      </w:r>
      <w:r>
        <w:t>компьютерными</w:t>
      </w:r>
      <w:r>
        <w:rPr>
          <w:spacing w:val="-3"/>
        </w:rPr>
        <w:t xml:space="preserve"> </w:t>
      </w:r>
      <w:r>
        <w:t>тренажёрами).</w:t>
      </w:r>
    </w:p>
    <w:p w:rsidR="007C27C0" w:rsidRDefault="007C27C0" w:rsidP="005743FB">
      <w:pPr>
        <w:pStyle w:val="a3"/>
        <w:ind w:left="0" w:firstLine="720"/>
      </w:pPr>
    </w:p>
    <w:p w:rsidR="003E2BDB" w:rsidRDefault="000516F0" w:rsidP="005743FB">
      <w:pPr>
        <w:pStyle w:val="a3"/>
        <w:ind w:left="0" w:firstLine="720"/>
      </w:pPr>
      <w:r>
        <w:t>Изучение математики во 2 классе способствует освоению на пропедевтическом уровне ряда</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коммуникативных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3"/>
        </w:rPr>
        <w:t xml:space="preserve"> </w:t>
      </w:r>
      <w:r>
        <w:t>совместной</w:t>
      </w:r>
      <w:r>
        <w:rPr>
          <w:spacing w:val="-2"/>
        </w:rPr>
        <w:t xml:space="preserve"> </w:t>
      </w:r>
      <w:r>
        <w:t>деятельности.</w:t>
      </w:r>
    </w:p>
    <w:p w:rsidR="007C27C0" w:rsidRDefault="007C27C0" w:rsidP="005743FB">
      <w:pPr>
        <w:pStyle w:val="a3"/>
        <w:ind w:left="0" w:firstLine="720"/>
      </w:pPr>
    </w:p>
    <w:p w:rsidR="00395F27" w:rsidRDefault="000516F0" w:rsidP="005743FB">
      <w:pPr>
        <w:pStyle w:val="a3"/>
        <w:ind w:left="0" w:firstLine="720"/>
      </w:pPr>
      <w:r>
        <w:t xml:space="preserve">У обучающегося будут сформированы </w:t>
      </w:r>
      <w:r>
        <w:rPr>
          <w:i/>
        </w:rPr>
        <w:t>следующие базовые логические и исследовательские</w:t>
      </w:r>
      <w:r>
        <w:rPr>
          <w:i/>
          <w:spacing w:val="1"/>
        </w:rPr>
        <w:t xml:space="preserve"> </w:t>
      </w:r>
      <w:r>
        <w:rPr>
          <w:i/>
        </w:rPr>
        <w:t xml:space="preserve">действия </w:t>
      </w:r>
      <w:r>
        <w:t>как часть познавательных универсальных учебных действий:</w:t>
      </w:r>
    </w:p>
    <w:p w:rsidR="00395F27" w:rsidRDefault="000516F0" w:rsidP="005743FB">
      <w:pPr>
        <w:pStyle w:val="a3"/>
        <w:ind w:left="0" w:firstLine="720"/>
      </w:pPr>
      <w:r>
        <w:t xml:space="preserve"> наблюдать математические</w:t>
      </w:r>
      <w:r>
        <w:rPr>
          <w:spacing w:val="1"/>
        </w:rPr>
        <w:t xml:space="preserve"> </w:t>
      </w:r>
      <w:r>
        <w:t>отношения</w:t>
      </w:r>
      <w:r>
        <w:rPr>
          <w:spacing w:val="1"/>
        </w:rPr>
        <w:t xml:space="preserve"> </w:t>
      </w:r>
      <w:r>
        <w:t>(часть–целое,</w:t>
      </w:r>
      <w:r>
        <w:rPr>
          <w:spacing w:val="1"/>
        </w:rPr>
        <w:t xml:space="preserve"> </w:t>
      </w:r>
      <w:r>
        <w:t>больше–меньше)</w:t>
      </w:r>
      <w:r>
        <w:rPr>
          <w:spacing w:val="1"/>
        </w:rPr>
        <w:t xml:space="preserve"> </w:t>
      </w:r>
      <w:r>
        <w:t>в</w:t>
      </w:r>
      <w:r>
        <w:rPr>
          <w:spacing w:val="1"/>
        </w:rPr>
        <w:t xml:space="preserve"> </w:t>
      </w:r>
      <w:r>
        <w:t>окружающем</w:t>
      </w:r>
      <w:r>
        <w:rPr>
          <w:spacing w:val="1"/>
        </w:rPr>
        <w:t xml:space="preserve"> </w:t>
      </w:r>
      <w:proofErr w:type="gramStart"/>
      <w:r>
        <w:t>мире;</w:t>
      </w:r>
      <w:r>
        <w:rPr>
          <w:spacing w:val="1"/>
        </w:rPr>
        <w:t xml:space="preserve"> </w:t>
      </w:r>
      <w:r w:rsidR="00395F27">
        <w:rPr>
          <w:spacing w:val="1"/>
        </w:rPr>
        <w:t xml:space="preserve">  </w:t>
      </w:r>
      <w:proofErr w:type="gramEnd"/>
      <w:r w:rsidR="00395F27">
        <w:rPr>
          <w:spacing w:val="1"/>
        </w:rPr>
        <w:t xml:space="preserve"> </w:t>
      </w:r>
      <w:r>
        <w:t>характеризовать</w:t>
      </w:r>
      <w:r>
        <w:rPr>
          <w:spacing w:val="1"/>
        </w:rPr>
        <w:t xml:space="preserve"> </w:t>
      </w:r>
      <w:r>
        <w:t>назначение</w:t>
      </w:r>
      <w:r>
        <w:rPr>
          <w:spacing w:val="1"/>
        </w:rPr>
        <w:t xml:space="preserve"> </w:t>
      </w:r>
      <w:r>
        <w:t>и</w:t>
      </w:r>
      <w:r>
        <w:rPr>
          <w:spacing w:val="1"/>
        </w:rPr>
        <w:t xml:space="preserve"> </w:t>
      </w:r>
      <w:r>
        <w:t xml:space="preserve">использовать простейшие измерительные приборы (сантиметровая лента, весы); </w:t>
      </w:r>
    </w:p>
    <w:p w:rsidR="00395F27" w:rsidRDefault="000516F0" w:rsidP="005743FB">
      <w:pPr>
        <w:pStyle w:val="a3"/>
        <w:ind w:left="0" w:firstLine="720"/>
        <w:rPr>
          <w:spacing w:val="1"/>
        </w:rPr>
      </w:pPr>
      <w:r>
        <w:t>сравнивать группы</w:t>
      </w:r>
      <w:r>
        <w:rPr>
          <w:spacing w:val="-57"/>
        </w:rPr>
        <w:t xml:space="preserve"> </w:t>
      </w:r>
      <w:r>
        <w:t>объектов</w:t>
      </w:r>
      <w:r>
        <w:rPr>
          <w:spacing w:val="1"/>
        </w:rPr>
        <w:t xml:space="preserve"> </w:t>
      </w:r>
      <w:r>
        <w:t>(чисел,</w:t>
      </w:r>
      <w:r>
        <w:rPr>
          <w:spacing w:val="1"/>
        </w:rPr>
        <w:t xml:space="preserve"> </w:t>
      </w:r>
      <w:r>
        <w:t>величин,</w:t>
      </w:r>
      <w:r>
        <w:rPr>
          <w:spacing w:val="1"/>
        </w:rPr>
        <w:t xml:space="preserve"> </w:t>
      </w:r>
      <w:r>
        <w:t>геометрических</w:t>
      </w:r>
      <w:r>
        <w:rPr>
          <w:spacing w:val="1"/>
        </w:rPr>
        <w:t xml:space="preserve"> </w:t>
      </w:r>
      <w:r>
        <w:t>фигур)</w:t>
      </w:r>
      <w:r>
        <w:rPr>
          <w:spacing w:val="1"/>
        </w:rPr>
        <w:t xml:space="preserve"> </w:t>
      </w:r>
      <w:r>
        <w:t>по</w:t>
      </w:r>
      <w:r>
        <w:rPr>
          <w:spacing w:val="1"/>
        </w:rPr>
        <w:t xml:space="preserve"> </w:t>
      </w:r>
      <w:r>
        <w:t>самостоятельно</w:t>
      </w:r>
      <w:r>
        <w:rPr>
          <w:spacing w:val="1"/>
        </w:rPr>
        <w:t xml:space="preserve"> </w:t>
      </w:r>
      <w:r>
        <w:t>выбранному</w:t>
      </w:r>
      <w:r>
        <w:rPr>
          <w:spacing w:val="1"/>
        </w:rPr>
        <w:t xml:space="preserve"> </w:t>
      </w:r>
      <w:r>
        <w:t>основанию;</w:t>
      </w:r>
      <w:r>
        <w:rPr>
          <w:spacing w:val="1"/>
        </w:rPr>
        <w:t xml:space="preserve"> </w:t>
      </w:r>
    </w:p>
    <w:p w:rsidR="00395F27" w:rsidRDefault="000516F0" w:rsidP="005743FB">
      <w:pPr>
        <w:pStyle w:val="a3"/>
        <w:ind w:left="0" w:firstLine="720"/>
      </w:pPr>
      <w:r>
        <w:t>распределять (классифицировать) объекты (числа, величины, геометрические фигуры, текстовые</w:t>
      </w:r>
      <w:r>
        <w:rPr>
          <w:spacing w:val="1"/>
        </w:rPr>
        <w:t xml:space="preserve"> </w:t>
      </w:r>
      <w:r>
        <w:t xml:space="preserve">задачи в одно действие) на группы; </w:t>
      </w:r>
    </w:p>
    <w:p w:rsidR="00395F27" w:rsidRDefault="000516F0" w:rsidP="005743FB">
      <w:pPr>
        <w:pStyle w:val="a3"/>
        <w:ind w:left="0" w:firstLine="720"/>
        <w:rPr>
          <w:spacing w:val="1"/>
        </w:rPr>
      </w:pPr>
      <w:r>
        <w:t>находить модели геометрических фигур в окружающем мире;</w:t>
      </w:r>
      <w:r>
        <w:rPr>
          <w:spacing w:val="1"/>
        </w:rPr>
        <w:t xml:space="preserve"> </w:t>
      </w:r>
    </w:p>
    <w:p w:rsidR="00395F27" w:rsidRDefault="000516F0" w:rsidP="005743FB">
      <w:pPr>
        <w:pStyle w:val="a3"/>
        <w:ind w:left="0" w:firstLine="720"/>
        <w:rPr>
          <w:spacing w:val="1"/>
        </w:rPr>
      </w:pPr>
      <w:r>
        <w:t>вести</w:t>
      </w:r>
      <w:r>
        <w:rPr>
          <w:spacing w:val="1"/>
        </w:rPr>
        <w:t xml:space="preserve"> </w:t>
      </w:r>
      <w:r>
        <w:t>поиск</w:t>
      </w:r>
      <w:r>
        <w:rPr>
          <w:spacing w:val="1"/>
        </w:rPr>
        <w:t xml:space="preserve"> </w:t>
      </w:r>
      <w:r>
        <w:t>различных</w:t>
      </w:r>
      <w:r>
        <w:rPr>
          <w:spacing w:val="1"/>
        </w:rPr>
        <w:t xml:space="preserve"> </w:t>
      </w:r>
      <w:r>
        <w:t>решений</w:t>
      </w:r>
      <w:r>
        <w:rPr>
          <w:spacing w:val="1"/>
        </w:rPr>
        <w:t xml:space="preserve"> </w:t>
      </w:r>
      <w:r>
        <w:t>задачи</w:t>
      </w:r>
      <w:r>
        <w:rPr>
          <w:spacing w:val="1"/>
        </w:rPr>
        <w:t xml:space="preserve"> </w:t>
      </w:r>
      <w:r>
        <w:t>(расчётной,</w:t>
      </w:r>
      <w:r>
        <w:rPr>
          <w:spacing w:val="1"/>
        </w:rPr>
        <w:t xml:space="preserve"> </w:t>
      </w:r>
      <w:r>
        <w:t>с</w:t>
      </w:r>
      <w:r>
        <w:rPr>
          <w:spacing w:val="1"/>
        </w:rPr>
        <w:t xml:space="preserve"> </w:t>
      </w:r>
      <w:r>
        <w:t>геометрическим</w:t>
      </w:r>
      <w:r>
        <w:rPr>
          <w:spacing w:val="1"/>
        </w:rPr>
        <w:t xml:space="preserve"> </w:t>
      </w:r>
      <w:r>
        <w:t>содержанием</w:t>
      </w:r>
      <w:proofErr w:type="gramStart"/>
      <w:r>
        <w:t>);</w:t>
      </w:r>
      <w:r>
        <w:rPr>
          <w:spacing w:val="1"/>
        </w:rPr>
        <w:t xml:space="preserve"> </w:t>
      </w:r>
      <w:r w:rsidR="00395F27">
        <w:rPr>
          <w:spacing w:val="1"/>
        </w:rPr>
        <w:t xml:space="preserve">  </w:t>
      </w:r>
      <w:proofErr w:type="gramEnd"/>
      <w:r w:rsidR="00395F27">
        <w:rPr>
          <w:spacing w:val="1"/>
        </w:rPr>
        <w:t xml:space="preserve"> </w:t>
      </w:r>
      <w:r>
        <w:t>воспроизводить</w:t>
      </w:r>
      <w:r>
        <w:rPr>
          <w:spacing w:val="1"/>
        </w:rPr>
        <w:t xml:space="preserve"> </w:t>
      </w:r>
      <w:r>
        <w:t>порядок</w:t>
      </w:r>
      <w:r>
        <w:rPr>
          <w:spacing w:val="1"/>
        </w:rPr>
        <w:t xml:space="preserve"> </w:t>
      </w:r>
      <w:r>
        <w:t>выполнения</w:t>
      </w:r>
      <w:r>
        <w:rPr>
          <w:spacing w:val="1"/>
        </w:rPr>
        <w:t xml:space="preserve"> </w:t>
      </w:r>
      <w:r>
        <w:t>действий</w:t>
      </w:r>
      <w:r>
        <w:rPr>
          <w:spacing w:val="1"/>
        </w:rPr>
        <w:t xml:space="preserve"> </w:t>
      </w:r>
      <w:r>
        <w:t>в</w:t>
      </w:r>
      <w:r>
        <w:rPr>
          <w:spacing w:val="1"/>
        </w:rPr>
        <w:t xml:space="preserve"> </w:t>
      </w:r>
      <w:r>
        <w:t>числовом</w:t>
      </w:r>
      <w:r>
        <w:rPr>
          <w:spacing w:val="1"/>
        </w:rPr>
        <w:t xml:space="preserve"> </w:t>
      </w:r>
      <w:r>
        <w:t>выражении,</w:t>
      </w:r>
      <w:r>
        <w:rPr>
          <w:spacing w:val="1"/>
        </w:rPr>
        <w:t xml:space="preserve"> </w:t>
      </w:r>
      <w:r>
        <w:t>содержащем</w:t>
      </w:r>
      <w:r>
        <w:rPr>
          <w:spacing w:val="1"/>
        </w:rPr>
        <w:t xml:space="preserve"> </w:t>
      </w:r>
      <w:r>
        <w:t>действия</w:t>
      </w:r>
      <w:r>
        <w:rPr>
          <w:spacing w:val="1"/>
        </w:rPr>
        <w:t xml:space="preserve"> </w:t>
      </w:r>
      <w:r>
        <w:t>сложения</w:t>
      </w:r>
      <w:r>
        <w:rPr>
          <w:spacing w:val="1"/>
        </w:rPr>
        <w:t xml:space="preserve"> </w:t>
      </w:r>
      <w:r>
        <w:t>и</w:t>
      </w:r>
      <w:r>
        <w:rPr>
          <w:spacing w:val="1"/>
        </w:rPr>
        <w:t xml:space="preserve"> </w:t>
      </w:r>
      <w:r>
        <w:t>вычитания</w:t>
      </w:r>
      <w:r>
        <w:rPr>
          <w:spacing w:val="1"/>
        </w:rPr>
        <w:t xml:space="preserve"> </w:t>
      </w:r>
      <w:r>
        <w:t>(со</w:t>
      </w:r>
      <w:r>
        <w:rPr>
          <w:spacing w:val="1"/>
        </w:rPr>
        <w:t xml:space="preserve"> </w:t>
      </w:r>
      <w:r>
        <w:t>скобками</w:t>
      </w:r>
      <w:r>
        <w:rPr>
          <w:spacing w:val="1"/>
        </w:rPr>
        <w:t xml:space="preserve"> </w:t>
      </w:r>
      <w:r>
        <w:t>или</w:t>
      </w:r>
      <w:r>
        <w:rPr>
          <w:spacing w:val="1"/>
        </w:rPr>
        <w:t xml:space="preserve"> </w:t>
      </w:r>
      <w:r>
        <w:t>без</w:t>
      </w:r>
      <w:r>
        <w:rPr>
          <w:spacing w:val="1"/>
        </w:rPr>
        <w:t xml:space="preserve"> </w:t>
      </w:r>
      <w:r>
        <w:t>скобок);</w:t>
      </w:r>
      <w:r>
        <w:rPr>
          <w:spacing w:val="1"/>
        </w:rPr>
        <w:t xml:space="preserve"> </w:t>
      </w:r>
    </w:p>
    <w:p w:rsidR="00395F27" w:rsidRDefault="000516F0" w:rsidP="005743FB">
      <w:pPr>
        <w:pStyle w:val="a3"/>
        <w:ind w:left="0" w:firstLine="720"/>
      </w:pPr>
      <w:r>
        <w:t>устанавливать</w:t>
      </w:r>
      <w:r>
        <w:rPr>
          <w:spacing w:val="1"/>
        </w:rPr>
        <w:t xml:space="preserve"> </w:t>
      </w:r>
      <w:r>
        <w:t>соответствие</w:t>
      </w:r>
      <w:r>
        <w:rPr>
          <w:spacing w:val="1"/>
        </w:rPr>
        <w:t xml:space="preserve"> </w:t>
      </w:r>
      <w:r>
        <w:t>между</w:t>
      </w:r>
      <w:r>
        <w:rPr>
          <w:spacing w:val="1"/>
        </w:rPr>
        <w:t xml:space="preserve"> </w:t>
      </w:r>
      <w:r>
        <w:t xml:space="preserve">математическим выражением и его текстовым описанием; </w:t>
      </w:r>
    </w:p>
    <w:p w:rsidR="003E2BDB" w:rsidRDefault="000516F0" w:rsidP="005743FB">
      <w:pPr>
        <w:pStyle w:val="a3"/>
        <w:ind w:left="0" w:firstLine="720"/>
      </w:pPr>
      <w:r>
        <w:t>подбирать примеры, подтверждающие</w:t>
      </w:r>
      <w:r>
        <w:rPr>
          <w:spacing w:val="1"/>
        </w:rPr>
        <w:t xml:space="preserve"> </w:t>
      </w:r>
      <w:r>
        <w:t>суждение,</w:t>
      </w:r>
      <w:r>
        <w:rPr>
          <w:spacing w:val="3"/>
        </w:rPr>
        <w:t xml:space="preserve"> </w:t>
      </w:r>
      <w:r>
        <w:t>вывод,</w:t>
      </w:r>
      <w:r>
        <w:rPr>
          <w:spacing w:val="-5"/>
        </w:rPr>
        <w:t xml:space="preserve"> </w:t>
      </w:r>
      <w:r>
        <w:t>ответ.</w:t>
      </w:r>
    </w:p>
    <w:p w:rsidR="007C27C0" w:rsidRDefault="007C27C0" w:rsidP="005743FB">
      <w:pPr>
        <w:pStyle w:val="a3"/>
        <w:ind w:left="0" w:firstLine="720"/>
      </w:pPr>
    </w:p>
    <w:p w:rsidR="00395F27" w:rsidRDefault="000516F0" w:rsidP="005743FB">
      <w:pPr>
        <w:pStyle w:val="a3"/>
        <w:ind w:left="0" w:firstLine="720"/>
        <w:rPr>
          <w:spacing w:val="1"/>
        </w:rPr>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rPr>
          <w:i/>
        </w:rPr>
        <w:t>информационные</w:t>
      </w:r>
      <w:r>
        <w:rPr>
          <w:i/>
          <w:spacing w:val="1"/>
        </w:rPr>
        <w:t xml:space="preserve"> </w:t>
      </w:r>
      <w:r>
        <w:rPr>
          <w:i/>
        </w:rPr>
        <w:t>действия</w:t>
      </w:r>
      <w:r>
        <w:rPr>
          <w:i/>
          <w:spacing w:val="1"/>
        </w:rPr>
        <w:t xml:space="preserve"> </w:t>
      </w:r>
      <w:r>
        <w:t>как</w:t>
      </w:r>
      <w:r>
        <w:rPr>
          <w:spacing w:val="1"/>
        </w:rPr>
        <w:t xml:space="preserve"> </w:t>
      </w:r>
      <w:r>
        <w:t>часть</w:t>
      </w:r>
      <w:r>
        <w:rPr>
          <w:spacing w:val="-57"/>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p>
    <w:p w:rsidR="00395F27" w:rsidRDefault="000516F0" w:rsidP="005743FB">
      <w:pPr>
        <w:pStyle w:val="a3"/>
        <w:ind w:left="0" w:firstLine="720"/>
      </w:pPr>
      <w:r>
        <w:t>извлекать</w:t>
      </w:r>
      <w:r>
        <w:rPr>
          <w:spacing w:val="1"/>
        </w:rPr>
        <w:t xml:space="preserve"> </w:t>
      </w:r>
      <w:r>
        <w:t>и</w:t>
      </w:r>
      <w:r>
        <w:rPr>
          <w:spacing w:val="1"/>
        </w:rPr>
        <w:t xml:space="preserve"> </w:t>
      </w:r>
      <w:r>
        <w:t>использовать</w:t>
      </w:r>
      <w:r>
        <w:rPr>
          <w:spacing w:val="1"/>
        </w:rPr>
        <w:t xml:space="preserve"> </w:t>
      </w:r>
      <w:r>
        <w:t>информацию,</w:t>
      </w:r>
      <w:r>
        <w:rPr>
          <w:spacing w:val="1"/>
        </w:rPr>
        <w:t xml:space="preserve"> </w:t>
      </w:r>
      <w:r>
        <w:t xml:space="preserve">представленную в текстовой, графической (рисунок, схема, таблица) форме; </w:t>
      </w:r>
    </w:p>
    <w:p w:rsidR="003E2BDB" w:rsidRDefault="000516F0" w:rsidP="005743FB">
      <w:pPr>
        <w:pStyle w:val="a3"/>
        <w:ind w:left="0" w:firstLine="720"/>
      </w:pPr>
      <w:r>
        <w:t>устанавливать логику</w:t>
      </w:r>
      <w:r>
        <w:rPr>
          <w:spacing w:val="1"/>
        </w:rPr>
        <w:t xml:space="preserve"> </w:t>
      </w:r>
      <w:r>
        <w:t xml:space="preserve">перебора вариантов для решения простейших комбинаторных </w:t>
      </w:r>
      <w:proofErr w:type="gramStart"/>
      <w:r>
        <w:t xml:space="preserve">задач; </w:t>
      </w:r>
      <w:r w:rsidR="00395F27">
        <w:t xml:space="preserve">  </w:t>
      </w:r>
      <w:proofErr w:type="gramEnd"/>
      <w:r>
        <w:t>дополнять модели (схемы,</w:t>
      </w:r>
      <w:r>
        <w:rPr>
          <w:spacing w:val="1"/>
        </w:rPr>
        <w:t xml:space="preserve"> </w:t>
      </w:r>
      <w:r>
        <w:t>изображения)</w:t>
      </w:r>
      <w:r>
        <w:rPr>
          <w:spacing w:val="-2"/>
        </w:rPr>
        <w:t xml:space="preserve"> </w:t>
      </w:r>
      <w:r>
        <w:t>готовыми</w:t>
      </w:r>
      <w:r>
        <w:rPr>
          <w:spacing w:val="3"/>
        </w:rPr>
        <w:t xml:space="preserve"> </w:t>
      </w:r>
      <w:r>
        <w:t>числовыми</w:t>
      </w:r>
      <w:r>
        <w:rPr>
          <w:spacing w:val="-2"/>
        </w:rPr>
        <w:t xml:space="preserve"> </w:t>
      </w:r>
      <w:r>
        <w:t>данными.</w:t>
      </w:r>
    </w:p>
    <w:p w:rsidR="007C27C0" w:rsidRDefault="007C27C0" w:rsidP="005743FB">
      <w:pPr>
        <w:pStyle w:val="a3"/>
        <w:ind w:left="0" w:firstLine="720"/>
      </w:pPr>
    </w:p>
    <w:p w:rsidR="00395F27" w:rsidRDefault="000516F0" w:rsidP="005743FB">
      <w:pPr>
        <w:pStyle w:val="a3"/>
        <w:ind w:left="0" w:firstLine="720"/>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rPr>
          <w:i/>
        </w:rPr>
        <w:t>действия</w:t>
      </w:r>
      <w:r>
        <w:rPr>
          <w:i/>
          <w:spacing w:val="1"/>
        </w:rPr>
        <w:t xml:space="preserve"> </w:t>
      </w:r>
      <w:r>
        <w:rPr>
          <w:i/>
        </w:rPr>
        <w:t>общения</w:t>
      </w:r>
      <w:r>
        <w:rPr>
          <w:i/>
          <w:spacing w:val="1"/>
        </w:rPr>
        <w:t xml:space="preserve"> </w:t>
      </w:r>
      <w:r>
        <w:t>как</w:t>
      </w:r>
      <w:r>
        <w:rPr>
          <w:spacing w:val="1"/>
        </w:rPr>
        <w:t xml:space="preserve"> </w:t>
      </w:r>
      <w:r>
        <w:t>часть</w:t>
      </w:r>
      <w:r>
        <w:rPr>
          <w:spacing w:val="1"/>
        </w:rPr>
        <w:t xml:space="preserve"> </w:t>
      </w:r>
      <w:r>
        <w:t xml:space="preserve">коммуникативных универсальных учебных действий: </w:t>
      </w:r>
    </w:p>
    <w:p w:rsidR="00395F27" w:rsidRDefault="000516F0" w:rsidP="005743FB">
      <w:pPr>
        <w:pStyle w:val="a3"/>
        <w:ind w:left="0" w:firstLine="720"/>
      </w:pPr>
      <w:r>
        <w:t xml:space="preserve">комментировать ход вычислений; </w:t>
      </w:r>
    </w:p>
    <w:p w:rsidR="00395F27" w:rsidRDefault="000516F0" w:rsidP="005743FB">
      <w:pPr>
        <w:pStyle w:val="a3"/>
        <w:ind w:left="0" w:firstLine="720"/>
      </w:pPr>
      <w:r>
        <w:t>объяснять</w:t>
      </w:r>
      <w:r>
        <w:rPr>
          <w:spacing w:val="1"/>
        </w:rPr>
        <w:t xml:space="preserve"> </w:t>
      </w:r>
      <w:r>
        <w:t>выбор величины, соответствующей ситуации измерения;</w:t>
      </w:r>
    </w:p>
    <w:p w:rsidR="00395F27" w:rsidRDefault="000516F0" w:rsidP="005743FB">
      <w:pPr>
        <w:pStyle w:val="a3"/>
        <w:ind w:left="0" w:firstLine="720"/>
      </w:pPr>
      <w:r>
        <w:t>составлять текстовую задачу с заданным</w:t>
      </w:r>
      <w:r>
        <w:rPr>
          <w:spacing w:val="1"/>
        </w:rPr>
        <w:t xml:space="preserve"> </w:t>
      </w:r>
      <w:r>
        <w:t xml:space="preserve">отношением (готовым решением) по </w:t>
      </w:r>
      <w:proofErr w:type="gramStart"/>
      <w:r>
        <w:t xml:space="preserve">образцу; </w:t>
      </w:r>
      <w:r w:rsidR="00395F27">
        <w:t xml:space="preserve">  </w:t>
      </w:r>
      <w:proofErr w:type="gramEnd"/>
      <w:r w:rsidR="00395F27">
        <w:t xml:space="preserve"> </w:t>
      </w:r>
      <w:r>
        <w:t>использовать математические знаки и терминологию</w:t>
      </w:r>
      <w:r>
        <w:rPr>
          <w:spacing w:val="1"/>
        </w:rPr>
        <w:t xml:space="preserve"> </w:t>
      </w:r>
      <w:r>
        <w:t>для описания сюжетной ситуации, конструирования утверждений, выводов относительно данных</w:t>
      </w:r>
      <w:r>
        <w:rPr>
          <w:spacing w:val="1"/>
        </w:rPr>
        <w:t xml:space="preserve"> </w:t>
      </w:r>
      <w:r>
        <w:t xml:space="preserve">объектов, отношения; </w:t>
      </w:r>
    </w:p>
    <w:p w:rsidR="00395F27" w:rsidRDefault="000516F0" w:rsidP="005743FB">
      <w:pPr>
        <w:pStyle w:val="a3"/>
        <w:ind w:left="0" w:firstLine="720"/>
      </w:pPr>
      <w:r>
        <w:t>называть числа, величины, геометрические фигуры, обладающие заданным</w:t>
      </w:r>
      <w:r>
        <w:rPr>
          <w:spacing w:val="1"/>
        </w:rPr>
        <w:t xml:space="preserve"> </w:t>
      </w:r>
      <w:proofErr w:type="gramStart"/>
      <w:r>
        <w:t xml:space="preserve">свойством; </w:t>
      </w:r>
      <w:r w:rsidR="00395F27">
        <w:t xml:space="preserve">  </w:t>
      </w:r>
      <w:proofErr w:type="gramEnd"/>
      <w:r w:rsidR="00395F27">
        <w:t xml:space="preserve">                     </w:t>
      </w:r>
      <w:r>
        <w:t xml:space="preserve">записывать, читать число, числовое выражение; </w:t>
      </w:r>
    </w:p>
    <w:p w:rsidR="003E2BDB" w:rsidRDefault="000516F0" w:rsidP="005743FB">
      <w:pPr>
        <w:pStyle w:val="a3"/>
        <w:ind w:left="0" w:firstLine="720"/>
      </w:pPr>
      <w:r>
        <w:t>приводить примеры, иллюстрирующие</w:t>
      </w:r>
      <w:r>
        <w:rPr>
          <w:spacing w:val="1"/>
        </w:rPr>
        <w:t xml:space="preserve"> </w:t>
      </w:r>
      <w:r>
        <w:t>арифметическое</w:t>
      </w:r>
      <w:r>
        <w:rPr>
          <w:spacing w:val="1"/>
        </w:rPr>
        <w:t xml:space="preserve"> </w:t>
      </w:r>
      <w:r>
        <w:t>действие,</w:t>
      </w:r>
      <w:r>
        <w:rPr>
          <w:spacing w:val="1"/>
        </w:rPr>
        <w:t xml:space="preserve"> </w:t>
      </w:r>
      <w:r>
        <w:t>взаимное</w:t>
      </w:r>
      <w:r>
        <w:rPr>
          <w:spacing w:val="1"/>
        </w:rPr>
        <w:t xml:space="preserve"> </w:t>
      </w:r>
      <w:r>
        <w:t>расположение</w:t>
      </w:r>
      <w:r>
        <w:rPr>
          <w:spacing w:val="1"/>
        </w:rPr>
        <w:t xml:space="preserve"> </w:t>
      </w:r>
      <w:r>
        <w:lastRenderedPageBreak/>
        <w:t>геометрических</w:t>
      </w:r>
      <w:r>
        <w:rPr>
          <w:spacing w:val="1"/>
        </w:rPr>
        <w:t xml:space="preserve"> </w:t>
      </w:r>
      <w:r>
        <w:t>фигур;</w:t>
      </w:r>
      <w:r>
        <w:rPr>
          <w:spacing w:val="1"/>
        </w:rPr>
        <w:t xml:space="preserve"> </w:t>
      </w:r>
      <w:r>
        <w:t>конструировать</w:t>
      </w:r>
      <w:r>
        <w:rPr>
          <w:spacing w:val="1"/>
        </w:rPr>
        <w:t xml:space="preserve"> </w:t>
      </w:r>
      <w:r>
        <w:t>утверждения</w:t>
      </w:r>
      <w:r>
        <w:rPr>
          <w:spacing w:val="1"/>
        </w:rPr>
        <w:t xml:space="preserve"> </w:t>
      </w:r>
      <w:r>
        <w:t>с</w:t>
      </w:r>
      <w:r>
        <w:rPr>
          <w:spacing w:val="1"/>
        </w:rPr>
        <w:t xml:space="preserve"> </w:t>
      </w:r>
      <w:r>
        <w:t>использованием</w:t>
      </w:r>
      <w:r>
        <w:rPr>
          <w:spacing w:val="-2"/>
        </w:rPr>
        <w:t xml:space="preserve"> </w:t>
      </w:r>
      <w:r>
        <w:t>слов</w:t>
      </w:r>
      <w:r>
        <w:rPr>
          <w:spacing w:val="3"/>
        </w:rPr>
        <w:t xml:space="preserve"> </w:t>
      </w:r>
      <w:r>
        <w:t>«каждый»,</w:t>
      </w:r>
      <w:r>
        <w:rPr>
          <w:spacing w:val="3"/>
        </w:rPr>
        <w:t xml:space="preserve"> </w:t>
      </w:r>
      <w:r>
        <w:t>«все».</w:t>
      </w:r>
    </w:p>
    <w:p w:rsidR="00395F27" w:rsidRDefault="00395F27" w:rsidP="005743FB">
      <w:pPr>
        <w:pStyle w:val="a3"/>
        <w:ind w:left="0" w:firstLine="720"/>
      </w:pPr>
    </w:p>
    <w:p w:rsidR="00395F27" w:rsidRDefault="000516F0" w:rsidP="005743FB">
      <w:pPr>
        <w:pStyle w:val="a3"/>
        <w:ind w:left="0" w:firstLine="720"/>
        <w:rPr>
          <w:spacing w:val="1"/>
        </w:rPr>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rPr>
          <w:i/>
        </w:rPr>
        <w:t>действия</w:t>
      </w:r>
      <w:r>
        <w:rPr>
          <w:i/>
          <w:spacing w:val="1"/>
        </w:rPr>
        <w:t xml:space="preserve"> </w:t>
      </w:r>
      <w:r>
        <w:rPr>
          <w:i/>
        </w:rPr>
        <w:t>самоорганизации</w:t>
      </w:r>
      <w:r>
        <w:rPr>
          <w:i/>
          <w:spacing w:val="1"/>
        </w:rPr>
        <w:t xml:space="preserve"> </w:t>
      </w:r>
      <w:r>
        <w:rPr>
          <w:i/>
        </w:rPr>
        <w:t>и</w:t>
      </w:r>
      <w:r>
        <w:rPr>
          <w:i/>
          <w:spacing w:val="1"/>
        </w:rPr>
        <w:t xml:space="preserve"> </w:t>
      </w:r>
      <w:r>
        <w:rPr>
          <w:i/>
        </w:rPr>
        <w:t>самоконтроля</w:t>
      </w:r>
      <w:r>
        <w:rPr>
          <w:i/>
          <w:spacing w:val="1"/>
        </w:rPr>
        <w:t xml:space="preserve"> </w:t>
      </w:r>
      <w:r>
        <w:t>как</w:t>
      </w:r>
      <w:r>
        <w:rPr>
          <w:spacing w:val="1"/>
        </w:rPr>
        <w:t xml:space="preserve"> </w:t>
      </w:r>
      <w:r>
        <w:t>часть</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p>
    <w:p w:rsidR="00395F27" w:rsidRDefault="000516F0" w:rsidP="005743FB">
      <w:pPr>
        <w:pStyle w:val="a3"/>
        <w:ind w:left="0" w:firstLine="720"/>
        <w:rPr>
          <w:spacing w:val="1"/>
        </w:rPr>
      </w:pPr>
      <w:r>
        <w:t>следовать</w:t>
      </w:r>
      <w:r>
        <w:rPr>
          <w:spacing w:val="1"/>
        </w:rPr>
        <w:t xml:space="preserve"> </w:t>
      </w:r>
      <w:r>
        <w:t>установленному</w:t>
      </w:r>
      <w:r>
        <w:rPr>
          <w:spacing w:val="1"/>
        </w:rPr>
        <w:t xml:space="preserve"> </w:t>
      </w:r>
      <w:r>
        <w:t>правилу,</w:t>
      </w:r>
      <w:r>
        <w:rPr>
          <w:spacing w:val="1"/>
        </w:rPr>
        <w:t xml:space="preserve"> </w:t>
      </w:r>
      <w:r>
        <w:t>по</w:t>
      </w:r>
      <w:r>
        <w:rPr>
          <w:spacing w:val="1"/>
        </w:rPr>
        <w:t xml:space="preserve"> </w:t>
      </w:r>
      <w:r>
        <w:t>которому</w:t>
      </w:r>
      <w:r>
        <w:rPr>
          <w:spacing w:val="1"/>
        </w:rPr>
        <w:t xml:space="preserve"> </w:t>
      </w:r>
      <w:r>
        <w:t>составлен</w:t>
      </w:r>
      <w:r>
        <w:rPr>
          <w:spacing w:val="1"/>
        </w:rPr>
        <w:t xml:space="preserve"> </w:t>
      </w:r>
      <w:r>
        <w:t>ряд</w:t>
      </w:r>
      <w:r>
        <w:rPr>
          <w:spacing w:val="1"/>
        </w:rPr>
        <w:t xml:space="preserve"> </w:t>
      </w:r>
      <w:r>
        <w:t>чисел,</w:t>
      </w:r>
      <w:r>
        <w:rPr>
          <w:spacing w:val="1"/>
        </w:rPr>
        <w:t xml:space="preserve"> </w:t>
      </w:r>
      <w:r>
        <w:t>величин,</w:t>
      </w:r>
      <w:r>
        <w:rPr>
          <w:spacing w:val="1"/>
        </w:rPr>
        <w:t xml:space="preserve"> </w:t>
      </w:r>
      <w:r>
        <w:t>геометрических</w:t>
      </w:r>
      <w:r>
        <w:rPr>
          <w:spacing w:val="1"/>
        </w:rPr>
        <w:t xml:space="preserve"> </w:t>
      </w:r>
      <w:r>
        <w:t>фигур;</w:t>
      </w:r>
      <w:r>
        <w:rPr>
          <w:spacing w:val="1"/>
        </w:rPr>
        <w:t xml:space="preserve"> </w:t>
      </w:r>
    </w:p>
    <w:p w:rsidR="00395F27" w:rsidRDefault="000516F0" w:rsidP="005743FB">
      <w:pPr>
        <w:pStyle w:val="a3"/>
        <w:ind w:left="0" w:firstLine="720"/>
        <w:rPr>
          <w:spacing w:val="1"/>
        </w:rPr>
      </w:pPr>
      <w:r>
        <w:t>организовывать, участвовать, контролировать ход и результат парной работы с математическим</w:t>
      </w:r>
      <w:r>
        <w:rPr>
          <w:spacing w:val="1"/>
        </w:rPr>
        <w:t xml:space="preserve"> </w:t>
      </w:r>
      <w:r>
        <w:t>материалом;</w:t>
      </w:r>
      <w:r>
        <w:rPr>
          <w:spacing w:val="1"/>
        </w:rPr>
        <w:t xml:space="preserve"> </w:t>
      </w:r>
    </w:p>
    <w:p w:rsidR="00395F27" w:rsidRDefault="000516F0" w:rsidP="005743FB">
      <w:pPr>
        <w:pStyle w:val="a3"/>
        <w:ind w:left="0" w:firstLine="720"/>
        <w:rPr>
          <w:spacing w:val="1"/>
        </w:rPr>
      </w:pPr>
      <w:r>
        <w:t>проверять</w:t>
      </w:r>
      <w:r>
        <w:rPr>
          <w:spacing w:val="1"/>
        </w:rPr>
        <w:t xml:space="preserve"> </w:t>
      </w:r>
      <w:r>
        <w:t>правильность</w:t>
      </w:r>
      <w:r>
        <w:rPr>
          <w:spacing w:val="1"/>
        </w:rPr>
        <w:t xml:space="preserve"> </w:t>
      </w:r>
      <w:r>
        <w:t>вычисления</w:t>
      </w:r>
      <w:r>
        <w:rPr>
          <w:spacing w:val="1"/>
        </w:rPr>
        <w:t xml:space="preserve"> </w:t>
      </w:r>
      <w:r>
        <w:t>с</w:t>
      </w:r>
      <w:r>
        <w:rPr>
          <w:spacing w:val="1"/>
        </w:rPr>
        <w:t xml:space="preserve"> </w:t>
      </w:r>
      <w:r>
        <w:t>помощью</w:t>
      </w:r>
      <w:r>
        <w:rPr>
          <w:spacing w:val="1"/>
        </w:rPr>
        <w:t xml:space="preserve"> </w:t>
      </w:r>
      <w:r>
        <w:t>другого</w:t>
      </w:r>
      <w:r>
        <w:rPr>
          <w:spacing w:val="1"/>
        </w:rPr>
        <w:t xml:space="preserve"> </w:t>
      </w:r>
      <w:r>
        <w:t>приёма</w:t>
      </w:r>
      <w:r>
        <w:rPr>
          <w:spacing w:val="61"/>
        </w:rPr>
        <w:t xml:space="preserve"> </w:t>
      </w:r>
      <w:r>
        <w:t>выполнения</w:t>
      </w:r>
      <w:r>
        <w:rPr>
          <w:spacing w:val="1"/>
        </w:rPr>
        <w:t xml:space="preserve"> </w:t>
      </w:r>
      <w:r>
        <w:t>действия,</w:t>
      </w:r>
      <w:r>
        <w:rPr>
          <w:spacing w:val="1"/>
        </w:rPr>
        <w:t xml:space="preserve"> </w:t>
      </w:r>
      <w:r>
        <w:t>обратного</w:t>
      </w:r>
      <w:r>
        <w:rPr>
          <w:spacing w:val="1"/>
        </w:rPr>
        <w:t xml:space="preserve"> </w:t>
      </w:r>
      <w:r>
        <w:t>действия;</w:t>
      </w:r>
      <w:r>
        <w:rPr>
          <w:spacing w:val="1"/>
        </w:rPr>
        <w:t xml:space="preserve"> </w:t>
      </w:r>
    </w:p>
    <w:p w:rsidR="003E2BDB" w:rsidRDefault="000516F0" w:rsidP="005743FB">
      <w:pPr>
        <w:pStyle w:val="a3"/>
        <w:ind w:left="0" w:firstLine="720"/>
      </w:pPr>
      <w:r>
        <w:t>находить</w:t>
      </w:r>
      <w:r>
        <w:rPr>
          <w:spacing w:val="1"/>
        </w:rPr>
        <w:t xml:space="preserve"> </w:t>
      </w:r>
      <w:r>
        <w:t>с</w:t>
      </w:r>
      <w:r>
        <w:rPr>
          <w:spacing w:val="1"/>
        </w:rPr>
        <w:t xml:space="preserve"> </w:t>
      </w:r>
      <w:r>
        <w:t>помощью</w:t>
      </w:r>
      <w:r>
        <w:rPr>
          <w:spacing w:val="1"/>
        </w:rPr>
        <w:t xml:space="preserve"> </w:t>
      </w:r>
      <w:r>
        <w:t>учителя</w:t>
      </w:r>
      <w:r>
        <w:rPr>
          <w:spacing w:val="1"/>
        </w:rPr>
        <w:t xml:space="preserve"> </w:t>
      </w:r>
      <w:r>
        <w:t>причину</w:t>
      </w:r>
      <w:r>
        <w:rPr>
          <w:spacing w:val="1"/>
        </w:rPr>
        <w:t xml:space="preserve"> </w:t>
      </w:r>
      <w:r>
        <w:t>возникшей</w:t>
      </w:r>
      <w:r>
        <w:rPr>
          <w:spacing w:val="1"/>
        </w:rPr>
        <w:t xml:space="preserve"> </w:t>
      </w:r>
      <w:r>
        <w:t>ошибки</w:t>
      </w:r>
      <w:r>
        <w:rPr>
          <w:spacing w:val="1"/>
        </w:rPr>
        <w:t xml:space="preserve"> </w:t>
      </w:r>
      <w:r>
        <w:t>или</w:t>
      </w:r>
      <w:r>
        <w:rPr>
          <w:spacing w:val="1"/>
        </w:rPr>
        <w:t xml:space="preserve"> </w:t>
      </w:r>
      <w:r>
        <w:t>затруднения.</w:t>
      </w:r>
    </w:p>
    <w:p w:rsidR="00395F27" w:rsidRDefault="00395F27" w:rsidP="005743FB">
      <w:pPr>
        <w:pStyle w:val="a3"/>
        <w:ind w:left="0" w:firstLine="720"/>
      </w:pPr>
    </w:p>
    <w:p w:rsidR="00395F27" w:rsidRDefault="000516F0" w:rsidP="005743FB">
      <w:pPr>
        <w:pStyle w:val="a3"/>
        <w:ind w:left="0" w:firstLine="720"/>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t>умения</w:t>
      </w:r>
      <w:r>
        <w:rPr>
          <w:spacing w:val="1"/>
        </w:rPr>
        <w:t xml:space="preserve"> </w:t>
      </w:r>
      <w:r>
        <w:rPr>
          <w:i/>
        </w:rPr>
        <w:t>совместной</w:t>
      </w:r>
      <w:r>
        <w:rPr>
          <w:i/>
          <w:spacing w:val="1"/>
        </w:rPr>
        <w:t xml:space="preserve"> </w:t>
      </w:r>
      <w:proofErr w:type="gramStart"/>
      <w:r>
        <w:rPr>
          <w:i/>
        </w:rPr>
        <w:t>деятельности</w:t>
      </w:r>
      <w:r>
        <w:t>:</w:t>
      </w:r>
      <w:r>
        <w:rPr>
          <w:spacing w:val="1"/>
        </w:rPr>
        <w:t xml:space="preserve"> </w:t>
      </w:r>
      <w:r w:rsidR="00395F27">
        <w:rPr>
          <w:spacing w:val="1"/>
        </w:rPr>
        <w:t xml:space="preserve">  </w:t>
      </w:r>
      <w:proofErr w:type="gramEnd"/>
      <w:r w:rsidR="00395F27">
        <w:rPr>
          <w:spacing w:val="1"/>
        </w:rPr>
        <w:t xml:space="preserve"> </w:t>
      </w:r>
      <w:r>
        <w:t>принимать правила совместной деятельности при работе в парах, группах, составленных учителем</w:t>
      </w:r>
      <w:r>
        <w:rPr>
          <w:spacing w:val="1"/>
        </w:rPr>
        <w:t xml:space="preserve"> </w:t>
      </w:r>
      <w:r>
        <w:t>или</w:t>
      </w:r>
      <w:r>
        <w:rPr>
          <w:spacing w:val="1"/>
        </w:rPr>
        <w:t xml:space="preserve"> </w:t>
      </w:r>
      <w:r>
        <w:t>самостоятельно;</w:t>
      </w:r>
    </w:p>
    <w:p w:rsidR="00482AC2" w:rsidRDefault="000516F0" w:rsidP="005743FB">
      <w:pPr>
        <w:pStyle w:val="a3"/>
        <w:ind w:left="0" w:firstLine="720"/>
      </w:pPr>
      <w:r>
        <w:rPr>
          <w:spacing w:val="1"/>
        </w:rPr>
        <w:t xml:space="preserve"> </w:t>
      </w:r>
      <w:r>
        <w:t>участвовать</w:t>
      </w:r>
      <w:r>
        <w:rPr>
          <w:spacing w:val="1"/>
        </w:rPr>
        <w:t xml:space="preserve"> </w:t>
      </w:r>
      <w:r>
        <w:t>в</w:t>
      </w:r>
      <w:r>
        <w:rPr>
          <w:spacing w:val="1"/>
        </w:rPr>
        <w:t xml:space="preserve"> </w:t>
      </w:r>
      <w:r>
        <w:t>парной</w:t>
      </w:r>
      <w:r>
        <w:rPr>
          <w:spacing w:val="1"/>
        </w:rPr>
        <w:t xml:space="preserve"> </w:t>
      </w:r>
      <w:r>
        <w:t>и</w:t>
      </w:r>
      <w:r>
        <w:rPr>
          <w:spacing w:val="1"/>
        </w:rPr>
        <w:t xml:space="preserve"> </w:t>
      </w:r>
      <w:r>
        <w:t>групповой</w:t>
      </w:r>
      <w:r>
        <w:rPr>
          <w:spacing w:val="1"/>
        </w:rPr>
        <w:t xml:space="preserve"> </w:t>
      </w:r>
      <w:r>
        <w:t>работе с</w:t>
      </w:r>
      <w:r>
        <w:rPr>
          <w:spacing w:val="1"/>
        </w:rPr>
        <w:t xml:space="preserve"> </w:t>
      </w:r>
      <w:r>
        <w:t>математическим</w:t>
      </w:r>
      <w:r>
        <w:rPr>
          <w:spacing w:val="1"/>
        </w:rPr>
        <w:t xml:space="preserve"> </w:t>
      </w:r>
      <w:r>
        <w:t>материалом:</w:t>
      </w:r>
      <w:r>
        <w:rPr>
          <w:spacing w:val="1"/>
        </w:rPr>
        <w:t xml:space="preserve"> </w:t>
      </w:r>
      <w:r>
        <w:t>обсуждать цель деятельности, ход работы, комментировать свои действия, выслушивать мнения</w:t>
      </w:r>
      <w:r>
        <w:rPr>
          <w:spacing w:val="1"/>
        </w:rPr>
        <w:t xml:space="preserve"> </w:t>
      </w:r>
      <w:r>
        <w:t>других</w:t>
      </w:r>
      <w:r>
        <w:rPr>
          <w:spacing w:val="1"/>
        </w:rPr>
        <w:t xml:space="preserve"> </w:t>
      </w:r>
      <w:r>
        <w:t>участников,</w:t>
      </w:r>
      <w:r>
        <w:rPr>
          <w:spacing w:val="-1"/>
        </w:rPr>
        <w:t xml:space="preserve"> </w:t>
      </w:r>
      <w:r>
        <w:t>подготавливать</w:t>
      </w:r>
      <w:r>
        <w:rPr>
          <w:spacing w:val="-2"/>
        </w:rPr>
        <w:t xml:space="preserve"> </w:t>
      </w:r>
      <w:r>
        <w:t>презентацию (устное</w:t>
      </w:r>
      <w:r>
        <w:rPr>
          <w:spacing w:val="2"/>
        </w:rPr>
        <w:t xml:space="preserve"> </w:t>
      </w:r>
      <w:r>
        <w:t>выступление)</w:t>
      </w:r>
      <w:r>
        <w:rPr>
          <w:spacing w:val="3"/>
        </w:rPr>
        <w:t xml:space="preserve"> </w:t>
      </w:r>
      <w:r>
        <w:t>решения</w:t>
      </w:r>
      <w:r>
        <w:rPr>
          <w:spacing w:val="-3"/>
        </w:rPr>
        <w:t xml:space="preserve"> </w:t>
      </w:r>
      <w:r>
        <w:t>или</w:t>
      </w:r>
      <w:r>
        <w:rPr>
          <w:spacing w:val="-6"/>
        </w:rPr>
        <w:t xml:space="preserve"> </w:t>
      </w:r>
      <w:r>
        <w:t>ответа;</w:t>
      </w:r>
    </w:p>
    <w:p w:rsidR="00395F27" w:rsidRDefault="000516F0" w:rsidP="005743FB">
      <w:pPr>
        <w:pStyle w:val="a3"/>
        <w:ind w:left="0" w:firstLine="720"/>
      </w:pPr>
      <w:r>
        <w:rPr>
          <w:spacing w:val="-3"/>
        </w:rPr>
        <w:t xml:space="preserve"> </w:t>
      </w:r>
      <w:r>
        <w:t>решать</w:t>
      </w:r>
      <w:r w:rsidR="00482AC2">
        <w:t xml:space="preserve"> </w:t>
      </w:r>
      <w:r>
        <w:t>совместно математические задачи поискового и творческого</w:t>
      </w:r>
      <w:r>
        <w:rPr>
          <w:spacing w:val="1"/>
        </w:rPr>
        <w:t xml:space="preserve"> </w:t>
      </w:r>
      <w:r>
        <w:t>характера (определять с помощью</w:t>
      </w:r>
      <w:r>
        <w:rPr>
          <w:spacing w:val="1"/>
        </w:rPr>
        <w:t xml:space="preserve"> </w:t>
      </w:r>
      <w:r>
        <w:t>измерительных инструментов длину, определять время и продолжительность с помощью часов,</w:t>
      </w:r>
      <w:r>
        <w:rPr>
          <w:spacing w:val="1"/>
        </w:rPr>
        <w:t xml:space="preserve"> </w:t>
      </w:r>
      <w:r>
        <w:t xml:space="preserve">выполнять прикидку и оценку результата действий, измерений); </w:t>
      </w:r>
    </w:p>
    <w:p w:rsidR="003E2BDB" w:rsidRDefault="000516F0" w:rsidP="005743FB">
      <w:pPr>
        <w:pStyle w:val="a3"/>
        <w:ind w:left="0" w:firstLine="720"/>
      </w:pPr>
      <w:r>
        <w:t>совместно с учителем оценивать</w:t>
      </w:r>
      <w:r>
        <w:rPr>
          <w:spacing w:val="1"/>
        </w:rPr>
        <w:t xml:space="preserve"> </w:t>
      </w:r>
      <w:r>
        <w:t>результаты</w:t>
      </w:r>
      <w:r>
        <w:rPr>
          <w:spacing w:val="3"/>
        </w:rPr>
        <w:t xml:space="preserve"> </w:t>
      </w:r>
      <w:r>
        <w:t>выполнения</w:t>
      </w:r>
      <w:r>
        <w:rPr>
          <w:spacing w:val="-8"/>
        </w:rPr>
        <w:t xml:space="preserve"> </w:t>
      </w:r>
      <w:r>
        <w:t>общей</w:t>
      </w:r>
      <w:r>
        <w:rPr>
          <w:spacing w:val="3"/>
        </w:rPr>
        <w:t xml:space="preserve"> </w:t>
      </w:r>
      <w:r>
        <w:t>работы.</w:t>
      </w:r>
    </w:p>
    <w:p w:rsidR="003E2BDB" w:rsidRDefault="003E2BDB" w:rsidP="005743FB">
      <w:pPr>
        <w:pStyle w:val="a3"/>
        <w:ind w:left="0" w:firstLine="720"/>
        <w:rPr>
          <w:sz w:val="16"/>
        </w:rPr>
      </w:pPr>
    </w:p>
    <w:p w:rsidR="003E2BDB" w:rsidRDefault="000516F0" w:rsidP="005743FB">
      <w:pPr>
        <w:pStyle w:val="3"/>
        <w:ind w:left="0" w:firstLine="720"/>
        <w:jc w:val="both"/>
      </w:pPr>
      <w:r>
        <w:t>Содержание</w:t>
      </w:r>
      <w:r>
        <w:rPr>
          <w:spacing w:val="-2"/>
        </w:rPr>
        <w:t xml:space="preserve"> </w:t>
      </w:r>
      <w:r>
        <w:t>обучения</w:t>
      </w:r>
      <w:r>
        <w:rPr>
          <w:spacing w:val="-1"/>
        </w:rPr>
        <w:t xml:space="preserve"> </w:t>
      </w:r>
      <w:r>
        <w:t>в</w:t>
      </w:r>
      <w:r>
        <w:rPr>
          <w:spacing w:val="-1"/>
        </w:rPr>
        <w:t xml:space="preserve"> </w:t>
      </w:r>
      <w:r>
        <w:t>3</w:t>
      </w:r>
      <w:r>
        <w:rPr>
          <w:spacing w:val="-5"/>
        </w:rPr>
        <w:t xml:space="preserve"> </w:t>
      </w:r>
      <w:r>
        <w:t>классе.</w:t>
      </w:r>
    </w:p>
    <w:p w:rsidR="003E2BDB" w:rsidRPr="00395F27" w:rsidRDefault="000516F0" w:rsidP="005743FB">
      <w:pPr>
        <w:pStyle w:val="a3"/>
        <w:ind w:left="0" w:firstLine="720"/>
        <w:rPr>
          <w:i/>
        </w:rPr>
      </w:pPr>
      <w:r w:rsidRPr="00395F27">
        <w:rPr>
          <w:i/>
        </w:rPr>
        <w:t>Числа и</w:t>
      </w:r>
      <w:r w:rsidRPr="00395F27">
        <w:rPr>
          <w:i/>
          <w:spacing w:val="-1"/>
        </w:rPr>
        <w:t xml:space="preserve"> </w:t>
      </w:r>
      <w:r w:rsidRPr="00395F27">
        <w:rPr>
          <w:i/>
        </w:rPr>
        <w:t>величины.</w:t>
      </w:r>
    </w:p>
    <w:p w:rsidR="003E2BDB" w:rsidRDefault="000516F0" w:rsidP="005743FB">
      <w:pPr>
        <w:pStyle w:val="a3"/>
        <w:ind w:left="0" w:firstLine="720"/>
      </w:pPr>
      <w:r>
        <w:t>Числа в пределах 1000: чтение, запись, сравнение, представление в виде суммы разрядных</w:t>
      </w:r>
      <w:r>
        <w:rPr>
          <w:spacing w:val="1"/>
        </w:rPr>
        <w:t xml:space="preserve"> </w:t>
      </w:r>
      <w:r>
        <w:t>слагаемых. Равенства и неравенства: чтение, составление. Увеличение или уменьшение числа в</w:t>
      </w:r>
      <w:r>
        <w:rPr>
          <w:spacing w:val="1"/>
        </w:rPr>
        <w:t xml:space="preserve"> </w:t>
      </w:r>
      <w:r>
        <w:t>несколько</w:t>
      </w:r>
      <w:r>
        <w:rPr>
          <w:spacing w:val="5"/>
        </w:rPr>
        <w:t xml:space="preserve"> </w:t>
      </w:r>
      <w:r>
        <w:t>раз.</w:t>
      </w:r>
      <w:r>
        <w:rPr>
          <w:spacing w:val="4"/>
        </w:rPr>
        <w:t xml:space="preserve"> </w:t>
      </w:r>
      <w:r>
        <w:t>Кратное</w:t>
      </w:r>
      <w:r>
        <w:rPr>
          <w:spacing w:val="1"/>
        </w:rPr>
        <w:t xml:space="preserve"> </w:t>
      </w:r>
      <w:r>
        <w:t>сравнение</w:t>
      </w:r>
      <w:r>
        <w:rPr>
          <w:spacing w:val="1"/>
        </w:rPr>
        <w:t xml:space="preserve"> </w:t>
      </w:r>
      <w:r>
        <w:t>чисел.</w:t>
      </w:r>
    </w:p>
    <w:p w:rsidR="003E2BDB" w:rsidRDefault="000516F0" w:rsidP="005743FB">
      <w:pPr>
        <w:pStyle w:val="a3"/>
        <w:ind w:left="0" w:firstLine="720"/>
      </w:pPr>
      <w:r>
        <w:t>Масса</w:t>
      </w:r>
      <w:r>
        <w:rPr>
          <w:spacing w:val="23"/>
        </w:rPr>
        <w:t xml:space="preserve"> </w:t>
      </w:r>
      <w:r>
        <w:t>(единица</w:t>
      </w:r>
      <w:r>
        <w:rPr>
          <w:spacing w:val="23"/>
        </w:rPr>
        <w:t xml:space="preserve"> </w:t>
      </w:r>
      <w:r>
        <w:t>массы</w:t>
      </w:r>
      <w:r>
        <w:rPr>
          <w:spacing w:val="24"/>
        </w:rPr>
        <w:t xml:space="preserve"> </w:t>
      </w:r>
      <w:r>
        <w:t>–</w:t>
      </w:r>
      <w:r>
        <w:rPr>
          <w:spacing w:val="19"/>
        </w:rPr>
        <w:t xml:space="preserve"> </w:t>
      </w:r>
      <w:r>
        <w:t>грамм),</w:t>
      </w:r>
      <w:r>
        <w:rPr>
          <w:spacing w:val="21"/>
        </w:rPr>
        <w:t xml:space="preserve"> </w:t>
      </w:r>
      <w:r>
        <w:t>соотношение</w:t>
      </w:r>
      <w:r>
        <w:rPr>
          <w:spacing w:val="23"/>
        </w:rPr>
        <w:t xml:space="preserve"> </w:t>
      </w:r>
      <w:r>
        <w:t>между</w:t>
      </w:r>
      <w:r>
        <w:rPr>
          <w:spacing w:val="14"/>
        </w:rPr>
        <w:t xml:space="preserve"> </w:t>
      </w:r>
      <w:r>
        <w:t>килограммом</w:t>
      </w:r>
      <w:r>
        <w:rPr>
          <w:spacing w:val="25"/>
        </w:rPr>
        <w:t xml:space="preserve"> </w:t>
      </w:r>
      <w:r>
        <w:t>и</w:t>
      </w:r>
      <w:r>
        <w:rPr>
          <w:spacing w:val="15"/>
        </w:rPr>
        <w:t xml:space="preserve"> </w:t>
      </w:r>
      <w:r>
        <w:t>граммом,</w:t>
      </w:r>
      <w:r>
        <w:rPr>
          <w:spacing w:val="16"/>
        </w:rPr>
        <w:t xml:space="preserve"> </w:t>
      </w:r>
      <w:r>
        <w:t>отношения</w:t>
      </w:r>
      <w:r w:rsidR="007C27C0">
        <w:t xml:space="preserve"> </w:t>
      </w:r>
      <w:r>
        <w:t>«тяжелее-легче</w:t>
      </w:r>
      <w:r>
        <w:rPr>
          <w:spacing w:val="-4"/>
        </w:rPr>
        <w:t xml:space="preserve"> </w:t>
      </w:r>
      <w:r>
        <w:t>на…», «тяжелее-легче</w:t>
      </w:r>
      <w:r>
        <w:rPr>
          <w:spacing w:val="-3"/>
        </w:rPr>
        <w:t xml:space="preserve"> </w:t>
      </w:r>
      <w:r>
        <w:t>в…».</w:t>
      </w:r>
    </w:p>
    <w:p w:rsidR="003E2BDB" w:rsidRDefault="000516F0" w:rsidP="005743FB">
      <w:pPr>
        <w:pStyle w:val="a3"/>
        <w:ind w:left="0" w:firstLine="720"/>
      </w:pPr>
      <w:r>
        <w:t>Стоимость</w:t>
      </w:r>
      <w:r>
        <w:rPr>
          <w:spacing w:val="36"/>
        </w:rPr>
        <w:t xml:space="preserve"> </w:t>
      </w:r>
      <w:r>
        <w:t>(единицы</w:t>
      </w:r>
      <w:r>
        <w:rPr>
          <w:spacing w:val="39"/>
        </w:rPr>
        <w:t xml:space="preserve"> </w:t>
      </w:r>
      <w:r>
        <w:t>–</w:t>
      </w:r>
      <w:r>
        <w:rPr>
          <w:spacing w:val="37"/>
        </w:rPr>
        <w:t xml:space="preserve"> </w:t>
      </w:r>
      <w:r>
        <w:t>рубль,</w:t>
      </w:r>
      <w:r>
        <w:rPr>
          <w:spacing w:val="37"/>
        </w:rPr>
        <w:t xml:space="preserve"> </w:t>
      </w:r>
      <w:r>
        <w:t>копейка),</w:t>
      </w:r>
      <w:r>
        <w:rPr>
          <w:spacing w:val="33"/>
        </w:rPr>
        <w:t xml:space="preserve"> </w:t>
      </w:r>
      <w:r>
        <w:t>установление</w:t>
      </w:r>
      <w:r>
        <w:rPr>
          <w:spacing w:val="29"/>
        </w:rPr>
        <w:t xml:space="preserve"> </w:t>
      </w:r>
      <w:r>
        <w:t>отношения</w:t>
      </w:r>
      <w:r>
        <w:rPr>
          <w:spacing w:val="35"/>
        </w:rPr>
        <w:t xml:space="preserve"> </w:t>
      </w:r>
      <w:r>
        <w:t>«дороже-дешевле</w:t>
      </w:r>
      <w:r>
        <w:rPr>
          <w:spacing w:val="35"/>
        </w:rPr>
        <w:t xml:space="preserve"> </w:t>
      </w:r>
      <w:r>
        <w:t>на…»,</w:t>
      </w:r>
      <w:r w:rsidR="007C27C0">
        <w:t xml:space="preserve"> </w:t>
      </w:r>
      <w:r>
        <w:t>«дороже-дешевле</w:t>
      </w:r>
      <w:r>
        <w:rPr>
          <w:spacing w:val="1"/>
        </w:rPr>
        <w:t xml:space="preserve"> </w:t>
      </w:r>
      <w:r>
        <w:t>в…».</w:t>
      </w:r>
      <w:r>
        <w:rPr>
          <w:spacing w:val="1"/>
        </w:rPr>
        <w:t xml:space="preserve"> </w:t>
      </w:r>
      <w:r>
        <w:t>Соотношение</w:t>
      </w:r>
      <w:r>
        <w:rPr>
          <w:spacing w:val="1"/>
        </w:rPr>
        <w:t xml:space="preserve"> </w:t>
      </w:r>
      <w:r>
        <w:t>«цена,</w:t>
      </w:r>
      <w:r>
        <w:rPr>
          <w:spacing w:val="1"/>
        </w:rPr>
        <w:t xml:space="preserve"> </w:t>
      </w:r>
      <w:r>
        <w:t>количество,</w:t>
      </w:r>
      <w:r>
        <w:rPr>
          <w:spacing w:val="1"/>
        </w:rPr>
        <w:t xml:space="preserve"> </w:t>
      </w:r>
      <w:r>
        <w:t>стоимость»</w:t>
      </w:r>
      <w:r>
        <w:rPr>
          <w:spacing w:val="1"/>
        </w:rPr>
        <w:t xml:space="preserve"> </w:t>
      </w:r>
      <w:r>
        <w:t>в</w:t>
      </w:r>
      <w:r>
        <w:rPr>
          <w:spacing w:val="1"/>
        </w:rPr>
        <w:t xml:space="preserve"> </w:t>
      </w:r>
      <w:r>
        <w:t>практической</w:t>
      </w:r>
      <w:r>
        <w:rPr>
          <w:spacing w:val="1"/>
        </w:rPr>
        <w:t xml:space="preserve"> </w:t>
      </w:r>
      <w:r>
        <w:t>ситуации.</w:t>
      </w:r>
      <w:r>
        <w:rPr>
          <w:spacing w:val="-57"/>
        </w:rPr>
        <w:t xml:space="preserve"> </w:t>
      </w:r>
      <w:r w:rsidR="007C27C0">
        <w:rPr>
          <w:spacing w:val="-57"/>
        </w:rPr>
        <w:t xml:space="preserve">     </w:t>
      </w:r>
      <w:r w:rsidR="00395F27">
        <w:rPr>
          <w:spacing w:val="-57"/>
        </w:rPr>
        <w:t xml:space="preserve">  </w:t>
      </w:r>
      <w:r>
        <w:t>Время</w:t>
      </w:r>
      <w:proofErr w:type="gramStart"/>
      <w:r>
        <w:t xml:space="preserve">  </w:t>
      </w:r>
      <w:r>
        <w:rPr>
          <w:spacing w:val="11"/>
        </w:rPr>
        <w:t xml:space="preserve"> </w:t>
      </w:r>
      <w:r>
        <w:t>(</w:t>
      </w:r>
      <w:proofErr w:type="gramEnd"/>
      <w:r>
        <w:t xml:space="preserve">единица  </w:t>
      </w:r>
      <w:r>
        <w:rPr>
          <w:spacing w:val="2"/>
        </w:rPr>
        <w:t xml:space="preserve"> </w:t>
      </w:r>
      <w:r>
        <w:t xml:space="preserve">времени  </w:t>
      </w:r>
      <w:r>
        <w:rPr>
          <w:spacing w:val="11"/>
        </w:rPr>
        <w:t xml:space="preserve"> </w:t>
      </w:r>
      <w:r>
        <w:t xml:space="preserve">–  </w:t>
      </w:r>
      <w:r>
        <w:rPr>
          <w:spacing w:val="8"/>
        </w:rPr>
        <w:t xml:space="preserve"> </w:t>
      </w:r>
      <w:r>
        <w:t xml:space="preserve">секунда),  </w:t>
      </w:r>
      <w:r>
        <w:rPr>
          <w:spacing w:val="14"/>
        </w:rPr>
        <w:t xml:space="preserve"> </w:t>
      </w:r>
      <w:r>
        <w:t xml:space="preserve">установление  </w:t>
      </w:r>
      <w:r>
        <w:rPr>
          <w:spacing w:val="1"/>
        </w:rPr>
        <w:t xml:space="preserve"> </w:t>
      </w:r>
      <w:r>
        <w:t xml:space="preserve">отношения  </w:t>
      </w:r>
      <w:r>
        <w:rPr>
          <w:spacing w:val="7"/>
        </w:rPr>
        <w:t xml:space="preserve"> </w:t>
      </w:r>
      <w:r>
        <w:t xml:space="preserve">«быстрее-медленнее  </w:t>
      </w:r>
      <w:r>
        <w:rPr>
          <w:spacing w:val="11"/>
        </w:rPr>
        <w:t xml:space="preserve"> </w:t>
      </w:r>
      <w:r>
        <w:t>на…»,</w:t>
      </w:r>
      <w:r w:rsidR="00395F27">
        <w:t xml:space="preserve"> </w:t>
      </w:r>
      <w:r>
        <w:t>«быстрее-медленнее</w:t>
      </w:r>
      <w:r>
        <w:rPr>
          <w:spacing w:val="1"/>
        </w:rPr>
        <w:t xml:space="preserve"> </w:t>
      </w:r>
      <w:r>
        <w:t>в…».</w:t>
      </w:r>
      <w:r>
        <w:rPr>
          <w:spacing w:val="1"/>
        </w:rPr>
        <w:t xml:space="preserve"> </w:t>
      </w:r>
      <w:r>
        <w:t>Соотношение</w:t>
      </w:r>
      <w:r>
        <w:rPr>
          <w:spacing w:val="1"/>
        </w:rPr>
        <w:t xml:space="preserve"> </w:t>
      </w:r>
      <w:r>
        <w:t>«начало,</w:t>
      </w:r>
      <w:r>
        <w:rPr>
          <w:spacing w:val="1"/>
        </w:rPr>
        <w:t xml:space="preserve"> </w:t>
      </w:r>
      <w:r>
        <w:t>окончание,</w:t>
      </w:r>
      <w:r>
        <w:rPr>
          <w:spacing w:val="1"/>
        </w:rPr>
        <w:t xml:space="preserve"> </w:t>
      </w:r>
      <w:r>
        <w:t>продолжительность</w:t>
      </w:r>
      <w:r>
        <w:rPr>
          <w:spacing w:val="1"/>
        </w:rPr>
        <w:t xml:space="preserve"> </w:t>
      </w:r>
      <w:r>
        <w:t>события»</w:t>
      </w:r>
      <w:r>
        <w:rPr>
          <w:spacing w:val="1"/>
        </w:rPr>
        <w:t xml:space="preserve"> </w:t>
      </w:r>
      <w:r>
        <w:t>в</w:t>
      </w:r>
      <w:r>
        <w:rPr>
          <w:spacing w:val="1"/>
        </w:rPr>
        <w:t xml:space="preserve"> </w:t>
      </w:r>
      <w:r>
        <w:t>практической</w:t>
      </w:r>
      <w:r>
        <w:rPr>
          <w:spacing w:val="2"/>
        </w:rPr>
        <w:t xml:space="preserve"> </w:t>
      </w:r>
      <w:r>
        <w:t>ситуации.</w:t>
      </w:r>
    </w:p>
    <w:p w:rsidR="003E2BDB" w:rsidRDefault="000516F0" w:rsidP="005743FB">
      <w:pPr>
        <w:pStyle w:val="a3"/>
        <w:ind w:left="0" w:firstLine="720"/>
      </w:pPr>
      <w:r>
        <w:t>Длина</w:t>
      </w:r>
      <w:r>
        <w:rPr>
          <w:spacing w:val="1"/>
        </w:rPr>
        <w:t xml:space="preserve"> </w:t>
      </w:r>
      <w:r>
        <w:t>(единицы</w:t>
      </w:r>
      <w:r>
        <w:rPr>
          <w:spacing w:val="1"/>
        </w:rPr>
        <w:t xml:space="preserve"> </w:t>
      </w:r>
      <w:r>
        <w:t>длины</w:t>
      </w:r>
      <w:r>
        <w:rPr>
          <w:spacing w:val="1"/>
        </w:rPr>
        <w:t xml:space="preserve"> </w:t>
      </w:r>
      <w:r>
        <w:t>–</w:t>
      </w:r>
      <w:r>
        <w:rPr>
          <w:spacing w:val="1"/>
        </w:rPr>
        <w:t xml:space="preserve"> </w:t>
      </w:r>
      <w:r>
        <w:t>миллиметр,</w:t>
      </w:r>
      <w:r>
        <w:rPr>
          <w:spacing w:val="1"/>
        </w:rPr>
        <w:t xml:space="preserve"> </w:t>
      </w:r>
      <w:r>
        <w:t>километр),</w:t>
      </w:r>
      <w:r>
        <w:rPr>
          <w:spacing w:val="1"/>
        </w:rPr>
        <w:t xml:space="preserve"> </w:t>
      </w:r>
      <w:r>
        <w:t>соотношение</w:t>
      </w:r>
      <w:r>
        <w:rPr>
          <w:spacing w:val="1"/>
        </w:rPr>
        <w:t xml:space="preserve"> </w:t>
      </w:r>
      <w:r>
        <w:t>между</w:t>
      </w:r>
      <w:r>
        <w:rPr>
          <w:spacing w:val="1"/>
        </w:rPr>
        <w:t xml:space="preserve"> </w:t>
      </w:r>
      <w:r>
        <w:t>величинами</w:t>
      </w:r>
      <w:r>
        <w:rPr>
          <w:spacing w:val="60"/>
        </w:rPr>
        <w:t xml:space="preserve"> </w:t>
      </w:r>
      <w:r>
        <w:t>в</w:t>
      </w:r>
      <w:r>
        <w:rPr>
          <w:spacing w:val="1"/>
        </w:rPr>
        <w:t xml:space="preserve"> </w:t>
      </w:r>
      <w:r>
        <w:t>пределах</w:t>
      </w:r>
      <w:r>
        <w:rPr>
          <w:spacing w:val="-4"/>
        </w:rPr>
        <w:t xml:space="preserve"> </w:t>
      </w:r>
      <w:r>
        <w:t>тысячи.</w:t>
      </w:r>
      <w:r>
        <w:rPr>
          <w:spacing w:val="4"/>
        </w:rPr>
        <w:t xml:space="preserve"> </w:t>
      </w:r>
      <w:r>
        <w:t>Сравнение</w:t>
      </w:r>
      <w:r>
        <w:rPr>
          <w:spacing w:val="-4"/>
        </w:rPr>
        <w:t xml:space="preserve"> </w:t>
      </w:r>
      <w:r>
        <w:t>объектов по</w:t>
      </w:r>
      <w:r>
        <w:rPr>
          <w:spacing w:val="5"/>
        </w:rPr>
        <w:t xml:space="preserve"> </w:t>
      </w:r>
      <w:r>
        <w:t>длине.</w:t>
      </w:r>
    </w:p>
    <w:p w:rsidR="003E2BDB" w:rsidRDefault="000516F0" w:rsidP="005743FB">
      <w:pPr>
        <w:pStyle w:val="a3"/>
        <w:ind w:left="0" w:firstLine="720"/>
      </w:pPr>
      <w:r>
        <w:t>Площадь</w:t>
      </w:r>
      <w:r>
        <w:rPr>
          <w:spacing w:val="1"/>
        </w:rPr>
        <w:t xml:space="preserve"> </w:t>
      </w:r>
      <w:r>
        <w:t>(единицы</w:t>
      </w:r>
      <w:r>
        <w:rPr>
          <w:spacing w:val="1"/>
        </w:rPr>
        <w:t xml:space="preserve"> </w:t>
      </w:r>
      <w:r>
        <w:t>площади</w:t>
      </w:r>
      <w:r>
        <w:rPr>
          <w:spacing w:val="1"/>
        </w:rPr>
        <w:t xml:space="preserve"> </w:t>
      </w:r>
      <w:r>
        <w:t>–</w:t>
      </w:r>
      <w:r>
        <w:rPr>
          <w:spacing w:val="1"/>
        </w:rPr>
        <w:t xml:space="preserve"> </w:t>
      </w:r>
      <w:r>
        <w:t>квадратный</w:t>
      </w:r>
      <w:r>
        <w:rPr>
          <w:spacing w:val="1"/>
        </w:rPr>
        <w:t xml:space="preserve"> </w:t>
      </w:r>
      <w:r>
        <w:t>метр,</w:t>
      </w:r>
      <w:r>
        <w:rPr>
          <w:spacing w:val="1"/>
        </w:rPr>
        <w:t xml:space="preserve"> </w:t>
      </w:r>
      <w:r>
        <w:t>квадратный</w:t>
      </w:r>
      <w:r>
        <w:rPr>
          <w:spacing w:val="1"/>
        </w:rPr>
        <w:t xml:space="preserve"> </w:t>
      </w:r>
      <w:r>
        <w:t>сантиметр,</w:t>
      </w:r>
      <w:r>
        <w:rPr>
          <w:spacing w:val="1"/>
        </w:rPr>
        <w:t xml:space="preserve"> </w:t>
      </w:r>
      <w:r>
        <w:t>квадратный</w:t>
      </w:r>
      <w:r>
        <w:rPr>
          <w:spacing w:val="1"/>
        </w:rPr>
        <w:t xml:space="preserve"> </w:t>
      </w:r>
      <w:r>
        <w:t>дециметр,</w:t>
      </w:r>
      <w:r>
        <w:rPr>
          <w:spacing w:val="4"/>
        </w:rPr>
        <w:t xml:space="preserve"> </w:t>
      </w:r>
      <w:r>
        <w:t>квадратный</w:t>
      </w:r>
      <w:r>
        <w:rPr>
          <w:spacing w:val="2"/>
        </w:rPr>
        <w:t xml:space="preserve"> </w:t>
      </w:r>
      <w:r>
        <w:t>метр).</w:t>
      </w:r>
      <w:r>
        <w:rPr>
          <w:spacing w:val="-1"/>
        </w:rPr>
        <w:t xml:space="preserve"> </w:t>
      </w:r>
      <w:r>
        <w:t>Сравнение</w:t>
      </w:r>
      <w:r>
        <w:rPr>
          <w:spacing w:val="-4"/>
        </w:rPr>
        <w:t xml:space="preserve"> </w:t>
      </w:r>
      <w:r>
        <w:t>объектов</w:t>
      </w:r>
      <w:r>
        <w:rPr>
          <w:spacing w:val="-2"/>
        </w:rPr>
        <w:t xml:space="preserve"> </w:t>
      </w:r>
      <w:r>
        <w:t>по</w:t>
      </w:r>
      <w:r>
        <w:rPr>
          <w:spacing w:val="2"/>
        </w:rPr>
        <w:t xml:space="preserve"> </w:t>
      </w:r>
      <w:r>
        <w:t>площади.</w:t>
      </w:r>
    </w:p>
    <w:p w:rsidR="003E2BDB" w:rsidRPr="0015599F" w:rsidRDefault="000516F0" w:rsidP="005743FB">
      <w:pPr>
        <w:pStyle w:val="a3"/>
        <w:ind w:left="0" w:firstLine="720"/>
        <w:rPr>
          <w:i/>
        </w:rPr>
      </w:pPr>
      <w:r w:rsidRPr="0015599F">
        <w:rPr>
          <w:i/>
        </w:rPr>
        <w:t>Арифметические</w:t>
      </w:r>
      <w:r w:rsidRPr="0015599F">
        <w:rPr>
          <w:i/>
          <w:spacing w:val="-4"/>
        </w:rPr>
        <w:t xml:space="preserve"> </w:t>
      </w:r>
      <w:r w:rsidRPr="0015599F">
        <w:rPr>
          <w:i/>
        </w:rPr>
        <w:t>действия.</w:t>
      </w:r>
    </w:p>
    <w:p w:rsidR="003E2BDB" w:rsidRDefault="000516F0" w:rsidP="005743FB">
      <w:pPr>
        <w:pStyle w:val="a3"/>
        <w:ind w:left="0" w:firstLine="720"/>
      </w:pPr>
      <w:r>
        <w:t>Устные</w:t>
      </w:r>
      <w:r>
        <w:rPr>
          <w:spacing w:val="1"/>
        </w:rPr>
        <w:t xml:space="preserve"> </w:t>
      </w:r>
      <w:r>
        <w:t>вычисления,</w:t>
      </w:r>
      <w:r>
        <w:rPr>
          <w:spacing w:val="1"/>
        </w:rPr>
        <w:t xml:space="preserve"> </w:t>
      </w:r>
      <w:r>
        <w:t>сводимые</w:t>
      </w:r>
      <w:r>
        <w:rPr>
          <w:spacing w:val="1"/>
        </w:rPr>
        <w:t xml:space="preserve"> </w:t>
      </w:r>
      <w:r>
        <w:t>к</w:t>
      </w:r>
      <w:r>
        <w:rPr>
          <w:spacing w:val="1"/>
        </w:rPr>
        <w:t xml:space="preserve"> </w:t>
      </w:r>
      <w:r>
        <w:t>действиям</w:t>
      </w:r>
      <w:r>
        <w:rPr>
          <w:spacing w:val="1"/>
        </w:rPr>
        <w:t xml:space="preserve"> </w:t>
      </w:r>
      <w:r>
        <w:t>в</w:t>
      </w:r>
      <w:r>
        <w:rPr>
          <w:spacing w:val="1"/>
        </w:rPr>
        <w:t xml:space="preserve"> </w:t>
      </w:r>
      <w:r>
        <w:t>пределах</w:t>
      </w:r>
      <w:r>
        <w:rPr>
          <w:spacing w:val="1"/>
        </w:rPr>
        <w:t xml:space="preserve"> </w:t>
      </w:r>
      <w:r>
        <w:t>100</w:t>
      </w:r>
      <w:r>
        <w:rPr>
          <w:spacing w:val="1"/>
        </w:rPr>
        <w:t xml:space="preserve"> </w:t>
      </w:r>
      <w:r>
        <w:t>(табличное</w:t>
      </w:r>
      <w:r>
        <w:rPr>
          <w:spacing w:val="1"/>
        </w:rPr>
        <w:t xml:space="preserve"> </w:t>
      </w:r>
      <w:r>
        <w:t>и</w:t>
      </w:r>
      <w:r>
        <w:rPr>
          <w:spacing w:val="1"/>
        </w:rPr>
        <w:t xml:space="preserve"> </w:t>
      </w:r>
      <w:r>
        <w:t>внетабличное</w:t>
      </w:r>
      <w:r>
        <w:rPr>
          <w:spacing w:val="1"/>
        </w:rPr>
        <w:t xml:space="preserve"> </w:t>
      </w:r>
      <w:r>
        <w:t>умножение,</w:t>
      </w:r>
      <w:r>
        <w:rPr>
          <w:spacing w:val="3"/>
        </w:rPr>
        <w:t xml:space="preserve"> </w:t>
      </w:r>
      <w:r>
        <w:t>деление,</w:t>
      </w:r>
      <w:r>
        <w:rPr>
          <w:spacing w:val="-1"/>
        </w:rPr>
        <w:t xml:space="preserve"> </w:t>
      </w:r>
      <w:r>
        <w:t>действия</w:t>
      </w:r>
      <w:r>
        <w:rPr>
          <w:spacing w:val="1"/>
        </w:rPr>
        <w:t xml:space="preserve"> </w:t>
      </w:r>
      <w:r>
        <w:t>с</w:t>
      </w:r>
      <w:r>
        <w:rPr>
          <w:spacing w:val="-4"/>
        </w:rPr>
        <w:t xml:space="preserve"> </w:t>
      </w:r>
      <w:r>
        <w:t>круглыми</w:t>
      </w:r>
      <w:r>
        <w:rPr>
          <w:spacing w:val="3"/>
        </w:rPr>
        <w:t xml:space="preserve"> </w:t>
      </w:r>
      <w:r>
        <w:t>числами).</w:t>
      </w:r>
    </w:p>
    <w:p w:rsidR="003E2BDB" w:rsidRDefault="000516F0" w:rsidP="005743FB">
      <w:pPr>
        <w:pStyle w:val="a3"/>
        <w:ind w:left="0" w:firstLine="720"/>
      </w:pPr>
      <w:r>
        <w:t>Письменное</w:t>
      </w:r>
      <w:r>
        <w:rPr>
          <w:spacing w:val="1"/>
        </w:rPr>
        <w:t xml:space="preserve"> </w:t>
      </w:r>
      <w:r>
        <w:t>сложение,</w:t>
      </w:r>
      <w:r>
        <w:rPr>
          <w:spacing w:val="1"/>
        </w:rPr>
        <w:t xml:space="preserve"> </w:t>
      </w:r>
      <w:r>
        <w:t>вычитание</w:t>
      </w:r>
      <w:r>
        <w:rPr>
          <w:spacing w:val="1"/>
        </w:rPr>
        <w:t xml:space="preserve"> </w:t>
      </w:r>
      <w:r>
        <w:t>чисел</w:t>
      </w:r>
      <w:r>
        <w:rPr>
          <w:spacing w:val="1"/>
        </w:rPr>
        <w:t xml:space="preserve"> </w:t>
      </w:r>
      <w:r>
        <w:t>в</w:t>
      </w:r>
      <w:r>
        <w:rPr>
          <w:spacing w:val="1"/>
        </w:rPr>
        <w:t xml:space="preserve"> </w:t>
      </w:r>
      <w:r>
        <w:t>пределах</w:t>
      </w:r>
      <w:r>
        <w:rPr>
          <w:spacing w:val="1"/>
        </w:rPr>
        <w:t xml:space="preserve"> </w:t>
      </w:r>
      <w:r>
        <w:t>1000.</w:t>
      </w:r>
      <w:r>
        <w:rPr>
          <w:spacing w:val="1"/>
        </w:rPr>
        <w:t xml:space="preserve"> </w:t>
      </w:r>
      <w:r>
        <w:t>Действия</w:t>
      </w:r>
      <w:r>
        <w:rPr>
          <w:spacing w:val="1"/>
        </w:rPr>
        <w:t xml:space="preserve"> </w:t>
      </w:r>
      <w:r>
        <w:t>с</w:t>
      </w:r>
      <w:r>
        <w:rPr>
          <w:spacing w:val="1"/>
        </w:rPr>
        <w:t xml:space="preserve"> </w:t>
      </w:r>
      <w:r>
        <w:t>числами</w:t>
      </w:r>
      <w:r>
        <w:rPr>
          <w:spacing w:val="1"/>
        </w:rPr>
        <w:t xml:space="preserve"> </w:t>
      </w:r>
      <w:r>
        <w:t>0</w:t>
      </w:r>
      <w:r>
        <w:rPr>
          <w:spacing w:val="1"/>
        </w:rPr>
        <w:t xml:space="preserve"> </w:t>
      </w:r>
      <w:r>
        <w:t>и</w:t>
      </w:r>
      <w:r>
        <w:rPr>
          <w:spacing w:val="1"/>
        </w:rPr>
        <w:t xml:space="preserve"> </w:t>
      </w:r>
      <w:r>
        <w:t>1.</w:t>
      </w:r>
      <w:r>
        <w:rPr>
          <w:spacing w:val="1"/>
        </w:rPr>
        <w:t xml:space="preserve"> </w:t>
      </w:r>
      <w:r w:rsidR="0015599F">
        <w:rPr>
          <w:spacing w:val="1"/>
        </w:rPr>
        <w:t xml:space="preserve">   </w:t>
      </w:r>
      <w:r>
        <w:t>Письменное умножение в столбик, письменное деление уголком. Письменное умножение, деление</w:t>
      </w:r>
      <w:r>
        <w:rPr>
          <w:spacing w:val="1"/>
        </w:rPr>
        <w:t xml:space="preserve"> </w:t>
      </w:r>
      <w:r>
        <w:t>на однозначное число</w:t>
      </w:r>
      <w:r>
        <w:rPr>
          <w:spacing w:val="1"/>
        </w:rPr>
        <w:t xml:space="preserve"> </w:t>
      </w:r>
      <w:r>
        <w:t>в пределах 100.</w:t>
      </w:r>
      <w:r>
        <w:rPr>
          <w:spacing w:val="1"/>
        </w:rPr>
        <w:t xml:space="preserve"> </w:t>
      </w:r>
      <w:r>
        <w:t>Проверка результата вычисления (прикидка или оценка</w:t>
      </w:r>
      <w:r>
        <w:rPr>
          <w:spacing w:val="1"/>
        </w:rPr>
        <w:t xml:space="preserve"> </w:t>
      </w:r>
      <w:r>
        <w:t>результата,</w:t>
      </w:r>
      <w:r>
        <w:rPr>
          <w:spacing w:val="1"/>
        </w:rPr>
        <w:t xml:space="preserve"> </w:t>
      </w:r>
      <w:r>
        <w:t>обратное действие,</w:t>
      </w:r>
      <w:r>
        <w:rPr>
          <w:spacing w:val="-2"/>
        </w:rPr>
        <w:t xml:space="preserve"> </w:t>
      </w:r>
      <w:r>
        <w:t>применение</w:t>
      </w:r>
      <w:r>
        <w:rPr>
          <w:spacing w:val="-1"/>
        </w:rPr>
        <w:t xml:space="preserve"> </w:t>
      </w:r>
      <w:r>
        <w:t>алгоритма,</w:t>
      </w:r>
      <w:r>
        <w:rPr>
          <w:spacing w:val="-2"/>
        </w:rPr>
        <w:t xml:space="preserve"> </w:t>
      </w:r>
      <w:r>
        <w:t>использование калькулятора).</w:t>
      </w:r>
    </w:p>
    <w:p w:rsidR="003E2BDB" w:rsidRDefault="000516F0" w:rsidP="005743FB">
      <w:pPr>
        <w:pStyle w:val="a3"/>
        <w:ind w:left="0" w:firstLine="720"/>
      </w:pPr>
      <w:r>
        <w:t>Переместительное,</w:t>
      </w:r>
      <w:r>
        <w:rPr>
          <w:spacing w:val="85"/>
        </w:rPr>
        <w:t xml:space="preserve"> </w:t>
      </w:r>
      <w:r>
        <w:t xml:space="preserve">сочетательное  </w:t>
      </w:r>
      <w:r>
        <w:rPr>
          <w:spacing w:val="26"/>
        </w:rPr>
        <w:t xml:space="preserve"> </w:t>
      </w:r>
      <w:r>
        <w:t xml:space="preserve">свойства  </w:t>
      </w:r>
      <w:r>
        <w:rPr>
          <w:spacing w:val="21"/>
        </w:rPr>
        <w:t xml:space="preserve"> </w:t>
      </w:r>
      <w:proofErr w:type="gramStart"/>
      <w:r>
        <w:t xml:space="preserve">сложения,  </w:t>
      </w:r>
      <w:r>
        <w:rPr>
          <w:spacing w:val="25"/>
        </w:rPr>
        <w:t xml:space="preserve"> </w:t>
      </w:r>
      <w:proofErr w:type="gramEnd"/>
      <w:r>
        <w:t xml:space="preserve">умножения  </w:t>
      </w:r>
      <w:r>
        <w:rPr>
          <w:spacing w:val="22"/>
        </w:rPr>
        <w:t xml:space="preserve"> </w:t>
      </w:r>
      <w:r>
        <w:t xml:space="preserve">при  </w:t>
      </w:r>
      <w:r>
        <w:rPr>
          <w:spacing w:val="19"/>
        </w:rPr>
        <w:t xml:space="preserve"> </w:t>
      </w:r>
      <w:r>
        <w:t>вычислениях.</w:t>
      </w:r>
    </w:p>
    <w:p w:rsidR="003E2BDB" w:rsidRDefault="000516F0" w:rsidP="005743FB">
      <w:pPr>
        <w:pStyle w:val="a3"/>
        <w:ind w:left="0" w:firstLine="720"/>
      </w:pPr>
      <w:r>
        <w:t>Нахождение</w:t>
      </w:r>
      <w:r>
        <w:rPr>
          <w:spacing w:val="-7"/>
        </w:rPr>
        <w:t xml:space="preserve"> </w:t>
      </w:r>
      <w:r>
        <w:t>неизвестного</w:t>
      </w:r>
      <w:r>
        <w:rPr>
          <w:spacing w:val="-3"/>
        </w:rPr>
        <w:t xml:space="preserve"> </w:t>
      </w:r>
      <w:r>
        <w:t>компонента</w:t>
      </w:r>
      <w:r>
        <w:rPr>
          <w:spacing w:val="-7"/>
        </w:rPr>
        <w:t xml:space="preserve"> </w:t>
      </w:r>
      <w:r>
        <w:t>арифметического</w:t>
      </w:r>
      <w:r>
        <w:rPr>
          <w:spacing w:val="-2"/>
        </w:rPr>
        <w:t xml:space="preserve"> </w:t>
      </w:r>
      <w:r>
        <w:t>действия.</w:t>
      </w:r>
    </w:p>
    <w:p w:rsidR="003E2BDB" w:rsidRDefault="000516F0" w:rsidP="005743FB">
      <w:pPr>
        <w:pStyle w:val="a3"/>
        <w:ind w:left="0" w:firstLine="720"/>
      </w:pPr>
      <w:r>
        <w:t>Порядок действий в числовом выражении,</w:t>
      </w:r>
      <w:r>
        <w:rPr>
          <w:spacing w:val="1"/>
        </w:rPr>
        <w:t xml:space="preserve"> </w:t>
      </w:r>
      <w:r>
        <w:t>значение числового выражения,</w:t>
      </w:r>
      <w:r>
        <w:rPr>
          <w:spacing w:val="1"/>
        </w:rPr>
        <w:t xml:space="preserve"> </w:t>
      </w:r>
      <w:r>
        <w:t>содержащего</w:t>
      </w:r>
      <w:r>
        <w:rPr>
          <w:spacing w:val="1"/>
        </w:rPr>
        <w:t xml:space="preserve"> </w:t>
      </w:r>
      <w:r>
        <w:t>несколько</w:t>
      </w:r>
      <w:r>
        <w:rPr>
          <w:spacing w:val="4"/>
        </w:rPr>
        <w:t xml:space="preserve"> </w:t>
      </w:r>
      <w:r>
        <w:t>действий</w:t>
      </w:r>
      <w:r>
        <w:rPr>
          <w:spacing w:val="2"/>
        </w:rPr>
        <w:t xml:space="preserve"> </w:t>
      </w:r>
      <w:r>
        <w:t>(со</w:t>
      </w:r>
      <w:r>
        <w:rPr>
          <w:spacing w:val="1"/>
        </w:rPr>
        <w:t xml:space="preserve"> </w:t>
      </w:r>
      <w:r>
        <w:t>скобками</w:t>
      </w:r>
      <w:r>
        <w:rPr>
          <w:spacing w:val="-3"/>
        </w:rPr>
        <w:t xml:space="preserve"> </w:t>
      </w:r>
      <w:r>
        <w:t>или</w:t>
      </w:r>
      <w:r>
        <w:rPr>
          <w:spacing w:val="2"/>
        </w:rPr>
        <w:t xml:space="preserve"> </w:t>
      </w:r>
      <w:r>
        <w:t>без</w:t>
      </w:r>
      <w:r>
        <w:rPr>
          <w:spacing w:val="-4"/>
        </w:rPr>
        <w:t xml:space="preserve"> </w:t>
      </w:r>
      <w:r>
        <w:t>скобок),</w:t>
      </w:r>
      <w:r>
        <w:rPr>
          <w:spacing w:val="3"/>
        </w:rPr>
        <w:t xml:space="preserve"> </w:t>
      </w:r>
      <w:r>
        <w:t>с</w:t>
      </w:r>
      <w:r>
        <w:rPr>
          <w:spacing w:val="-5"/>
        </w:rPr>
        <w:t xml:space="preserve"> </w:t>
      </w:r>
      <w:r>
        <w:t>вычислениями</w:t>
      </w:r>
      <w:r>
        <w:rPr>
          <w:spacing w:val="-3"/>
        </w:rPr>
        <w:t xml:space="preserve"> </w:t>
      </w:r>
      <w:r>
        <w:t>в</w:t>
      </w:r>
      <w:r>
        <w:rPr>
          <w:spacing w:val="-2"/>
        </w:rPr>
        <w:t xml:space="preserve"> </w:t>
      </w:r>
      <w:r>
        <w:t>пределах</w:t>
      </w:r>
      <w:r>
        <w:rPr>
          <w:spacing w:val="-4"/>
        </w:rPr>
        <w:t xml:space="preserve"> </w:t>
      </w:r>
      <w:r>
        <w:t>1000.</w:t>
      </w:r>
    </w:p>
    <w:p w:rsidR="003E2BDB" w:rsidRDefault="000516F0" w:rsidP="005743FB">
      <w:pPr>
        <w:pStyle w:val="a3"/>
        <w:ind w:left="0" w:firstLine="720"/>
      </w:pPr>
      <w:r>
        <w:t>Однородные</w:t>
      </w:r>
      <w:r>
        <w:rPr>
          <w:spacing w:val="-8"/>
        </w:rPr>
        <w:t xml:space="preserve"> </w:t>
      </w:r>
      <w:r>
        <w:t>величины:</w:t>
      </w:r>
      <w:r>
        <w:rPr>
          <w:spacing w:val="-2"/>
        </w:rPr>
        <w:t xml:space="preserve"> </w:t>
      </w:r>
      <w:r>
        <w:t>сложение</w:t>
      </w:r>
      <w:r>
        <w:rPr>
          <w:spacing w:val="-3"/>
        </w:rPr>
        <w:t xml:space="preserve"> </w:t>
      </w:r>
      <w:r>
        <w:t>и</w:t>
      </w:r>
      <w:r>
        <w:rPr>
          <w:spacing w:val="-5"/>
        </w:rPr>
        <w:t xml:space="preserve"> </w:t>
      </w:r>
      <w:r>
        <w:t>вычитание.</w:t>
      </w:r>
    </w:p>
    <w:p w:rsidR="003E2BDB" w:rsidRPr="0015599F" w:rsidRDefault="000516F0" w:rsidP="005743FB">
      <w:pPr>
        <w:pStyle w:val="a3"/>
        <w:ind w:left="0" w:firstLine="720"/>
        <w:rPr>
          <w:i/>
        </w:rPr>
      </w:pPr>
      <w:r w:rsidRPr="0015599F">
        <w:rPr>
          <w:i/>
        </w:rPr>
        <w:t>Текстовые</w:t>
      </w:r>
      <w:r w:rsidRPr="0015599F">
        <w:rPr>
          <w:i/>
          <w:spacing w:val="-3"/>
        </w:rPr>
        <w:t xml:space="preserve"> </w:t>
      </w:r>
      <w:r w:rsidRPr="0015599F">
        <w:rPr>
          <w:i/>
        </w:rPr>
        <w:t>задачи.</w:t>
      </w:r>
    </w:p>
    <w:p w:rsidR="003E2BDB" w:rsidRDefault="000516F0" w:rsidP="005743FB">
      <w:pPr>
        <w:pStyle w:val="a3"/>
        <w:ind w:left="0" w:firstLine="720"/>
      </w:pPr>
      <w:r>
        <w:lastRenderedPageBreak/>
        <w:t>Работа</w:t>
      </w:r>
      <w:r>
        <w:rPr>
          <w:spacing w:val="1"/>
        </w:rPr>
        <w:t xml:space="preserve"> </w:t>
      </w:r>
      <w:r>
        <w:t>с</w:t>
      </w:r>
      <w:r>
        <w:rPr>
          <w:spacing w:val="1"/>
        </w:rPr>
        <w:t xml:space="preserve"> </w:t>
      </w:r>
      <w:r>
        <w:t>текстовой</w:t>
      </w:r>
      <w:r>
        <w:rPr>
          <w:spacing w:val="1"/>
        </w:rPr>
        <w:t xml:space="preserve"> </w:t>
      </w:r>
      <w:r>
        <w:t>задачей:</w:t>
      </w:r>
      <w:r>
        <w:rPr>
          <w:spacing w:val="1"/>
        </w:rPr>
        <w:t xml:space="preserve"> </w:t>
      </w:r>
      <w:r>
        <w:t>анализ</w:t>
      </w:r>
      <w:r>
        <w:rPr>
          <w:spacing w:val="1"/>
        </w:rPr>
        <w:t xml:space="preserve"> </w:t>
      </w:r>
      <w:r>
        <w:t>данных</w:t>
      </w:r>
      <w:r>
        <w:rPr>
          <w:spacing w:val="1"/>
        </w:rPr>
        <w:t xml:space="preserve"> </w:t>
      </w:r>
      <w:r>
        <w:t>и</w:t>
      </w:r>
      <w:r>
        <w:rPr>
          <w:spacing w:val="1"/>
        </w:rPr>
        <w:t xml:space="preserve"> </w:t>
      </w:r>
      <w:r>
        <w:t>отношений,</w:t>
      </w:r>
      <w:r>
        <w:rPr>
          <w:spacing w:val="1"/>
        </w:rPr>
        <w:t xml:space="preserve"> </w:t>
      </w:r>
      <w:r>
        <w:t>представление</w:t>
      </w:r>
      <w:r>
        <w:rPr>
          <w:spacing w:val="1"/>
        </w:rPr>
        <w:t xml:space="preserve"> </w:t>
      </w:r>
      <w:r>
        <w:t>на</w:t>
      </w:r>
      <w:r>
        <w:rPr>
          <w:spacing w:val="1"/>
        </w:rPr>
        <w:t xml:space="preserve"> </w:t>
      </w:r>
      <w:r>
        <w:t>модели,</w:t>
      </w:r>
      <w:r>
        <w:rPr>
          <w:spacing w:val="1"/>
        </w:rPr>
        <w:t xml:space="preserve"> </w:t>
      </w:r>
      <w:r>
        <w:t>планирование хода решения задачи,</w:t>
      </w:r>
      <w:r>
        <w:rPr>
          <w:spacing w:val="1"/>
        </w:rPr>
        <w:t xml:space="preserve"> </w:t>
      </w:r>
      <w:r>
        <w:t>решение арифметическим</w:t>
      </w:r>
      <w:r>
        <w:rPr>
          <w:spacing w:val="1"/>
        </w:rPr>
        <w:t xml:space="preserve"> </w:t>
      </w:r>
      <w:r>
        <w:t>способом.</w:t>
      </w:r>
      <w:r>
        <w:rPr>
          <w:spacing w:val="1"/>
        </w:rPr>
        <w:t xml:space="preserve"> </w:t>
      </w:r>
      <w:r>
        <w:t>Задачи</w:t>
      </w:r>
      <w:r>
        <w:rPr>
          <w:spacing w:val="1"/>
        </w:rPr>
        <w:t xml:space="preserve"> </w:t>
      </w:r>
      <w:r>
        <w:t>на понимание</w:t>
      </w:r>
      <w:r>
        <w:rPr>
          <w:spacing w:val="1"/>
        </w:rPr>
        <w:t xml:space="preserve"> </w:t>
      </w:r>
      <w:r>
        <w:t>смысла арифметических действий (в том числе деления с остатком), отношений («больше-меньше</w:t>
      </w:r>
      <w:r>
        <w:rPr>
          <w:spacing w:val="1"/>
        </w:rPr>
        <w:t xml:space="preserve"> </w:t>
      </w:r>
      <w:r>
        <w:t>на…»,</w:t>
      </w:r>
      <w:r>
        <w:rPr>
          <w:spacing w:val="1"/>
        </w:rPr>
        <w:t xml:space="preserve"> </w:t>
      </w:r>
      <w:r>
        <w:t>«большеменьше в…»),</w:t>
      </w:r>
      <w:r>
        <w:rPr>
          <w:spacing w:val="1"/>
        </w:rPr>
        <w:t xml:space="preserve"> </w:t>
      </w:r>
      <w:r>
        <w:t>зависимостей («купля-продажа»,</w:t>
      </w:r>
      <w:r>
        <w:rPr>
          <w:spacing w:val="1"/>
        </w:rPr>
        <w:t xml:space="preserve"> </w:t>
      </w:r>
      <w:r>
        <w:t>расчёт времени,</w:t>
      </w:r>
      <w:r>
        <w:rPr>
          <w:spacing w:val="1"/>
        </w:rPr>
        <w:t xml:space="preserve"> </w:t>
      </w:r>
      <w:r>
        <w:t>количества),</w:t>
      </w:r>
      <w:r>
        <w:rPr>
          <w:spacing w:val="1"/>
        </w:rPr>
        <w:t xml:space="preserve"> </w:t>
      </w:r>
      <w:r>
        <w:t>на</w:t>
      </w:r>
      <w:r>
        <w:rPr>
          <w:spacing w:val="1"/>
        </w:rPr>
        <w:t xml:space="preserve"> </w:t>
      </w:r>
      <w:r>
        <w:t>сравнение (разностное, кратное). Запись решения задачи по действиям и с помощью числового</w:t>
      </w:r>
      <w:r>
        <w:rPr>
          <w:spacing w:val="1"/>
        </w:rPr>
        <w:t xml:space="preserve"> </w:t>
      </w:r>
      <w:r>
        <w:t>выражения.</w:t>
      </w:r>
      <w:r>
        <w:rPr>
          <w:spacing w:val="3"/>
        </w:rPr>
        <w:t xml:space="preserve"> </w:t>
      </w:r>
      <w:r>
        <w:t>Проверка решения</w:t>
      </w:r>
      <w:r>
        <w:rPr>
          <w:spacing w:val="-3"/>
        </w:rPr>
        <w:t xml:space="preserve"> </w:t>
      </w:r>
      <w:r>
        <w:t>и</w:t>
      </w:r>
      <w:r>
        <w:rPr>
          <w:spacing w:val="-3"/>
        </w:rPr>
        <w:t xml:space="preserve"> </w:t>
      </w:r>
      <w:r>
        <w:t>оценка</w:t>
      </w:r>
      <w:r>
        <w:rPr>
          <w:spacing w:val="1"/>
        </w:rPr>
        <w:t xml:space="preserve"> </w:t>
      </w:r>
      <w:r>
        <w:t>полученного</w:t>
      </w:r>
      <w:r>
        <w:rPr>
          <w:spacing w:val="1"/>
        </w:rPr>
        <w:t xml:space="preserve"> </w:t>
      </w:r>
      <w:r>
        <w:t>результата.</w:t>
      </w:r>
    </w:p>
    <w:p w:rsidR="003E2BDB" w:rsidRDefault="000516F0" w:rsidP="005743FB">
      <w:pPr>
        <w:pStyle w:val="a3"/>
        <w:ind w:left="0" w:firstLine="720"/>
      </w:pPr>
      <w:r>
        <w:t>Доля</w:t>
      </w:r>
      <w:r>
        <w:rPr>
          <w:spacing w:val="31"/>
        </w:rPr>
        <w:t xml:space="preserve"> </w:t>
      </w:r>
      <w:r>
        <w:t>величины:</w:t>
      </w:r>
      <w:r>
        <w:rPr>
          <w:spacing w:val="33"/>
        </w:rPr>
        <w:t xml:space="preserve"> </w:t>
      </w:r>
      <w:r>
        <w:t>половина,</w:t>
      </w:r>
      <w:r>
        <w:rPr>
          <w:spacing w:val="33"/>
        </w:rPr>
        <w:t xml:space="preserve"> </w:t>
      </w:r>
      <w:r>
        <w:t>треть,</w:t>
      </w:r>
      <w:r>
        <w:rPr>
          <w:spacing w:val="35"/>
        </w:rPr>
        <w:t xml:space="preserve"> </w:t>
      </w:r>
      <w:r>
        <w:t>четверть,</w:t>
      </w:r>
      <w:r>
        <w:rPr>
          <w:spacing w:val="38"/>
        </w:rPr>
        <w:t xml:space="preserve"> </w:t>
      </w:r>
      <w:r>
        <w:t>пятая,</w:t>
      </w:r>
      <w:r>
        <w:rPr>
          <w:spacing w:val="39"/>
        </w:rPr>
        <w:t xml:space="preserve"> </w:t>
      </w:r>
      <w:r>
        <w:t>десятая</w:t>
      </w:r>
      <w:r>
        <w:rPr>
          <w:spacing w:val="36"/>
        </w:rPr>
        <w:t xml:space="preserve"> </w:t>
      </w:r>
      <w:r>
        <w:t>часть</w:t>
      </w:r>
      <w:r>
        <w:rPr>
          <w:spacing w:val="38"/>
        </w:rPr>
        <w:t xml:space="preserve"> </w:t>
      </w:r>
      <w:r>
        <w:t>в</w:t>
      </w:r>
      <w:r>
        <w:rPr>
          <w:spacing w:val="34"/>
        </w:rPr>
        <w:t xml:space="preserve"> </w:t>
      </w:r>
      <w:r>
        <w:t>практической</w:t>
      </w:r>
      <w:r>
        <w:rPr>
          <w:spacing w:val="37"/>
        </w:rPr>
        <w:t xml:space="preserve"> </w:t>
      </w:r>
      <w:r>
        <w:t>ситуации.</w:t>
      </w:r>
    </w:p>
    <w:p w:rsidR="003E2BDB" w:rsidRDefault="000516F0" w:rsidP="005743FB">
      <w:pPr>
        <w:pStyle w:val="a3"/>
        <w:ind w:left="0" w:firstLine="720"/>
      </w:pPr>
      <w:r>
        <w:t>Сравнение</w:t>
      </w:r>
      <w:r>
        <w:rPr>
          <w:spacing w:val="-2"/>
        </w:rPr>
        <w:t xml:space="preserve"> </w:t>
      </w:r>
      <w:r>
        <w:t>долей</w:t>
      </w:r>
      <w:r>
        <w:rPr>
          <w:spacing w:val="-10"/>
        </w:rPr>
        <w:t xml:space="preserve"> </w:t>
      </w:r>
      <w:r>
        <w:t>одной</w:t>
      </w:r>
      <w:r>
        <w:rPr>
          <w:spacing w:val="-5"/>
        </w:rPr>
        <w:t xml:space="preserve"> </w:t>
      </w:r>
      <w:r>
        <w:t>величины.</w:t>
      </w:r>
      <w:r>
        <w:rPr>
          <w:spacing w:val="-4"/>
        </w:rPr>
        <w:t xml:space="preserve"> </w:t>
      </w:r>
      <w:r>
        <w:t>Задачи на</w:t>
      </w:r>
      <w:r>
        <w:rPr>
          <w:spacing w:val="-2"/>
        </w:rPr>
        <w:t xml:space="preserve"> </w:t>
      </w:r>
      <w:r>
        <w:t>нахождение</w:t>
      </w:r>
      <w:r>
        <w:rPr>
          <w:spacing w:val="-2"/>
        </w:rPr>
        <w:t xml:space="preserve"> </w:t>
      </w:r>
      <w:r>
        <w:t>доли</w:t>
      </w:r>
      <w:r>
        <w:rPr>
          <w:spacing w:val="-5"/>
        </w:rPr>
        <w:t xml:space="preserve"> </w:t>
      </w:r>
      <w:r>
        <w:t>величины.</w:t>
      </w:r>
    </w:p>
    <w:p w:rsidR="003E2BDB" w:rsidRPr="0015599F" w:rsidRDefault="000516F0" w:rsidP="005743FB">
      <w:pPr>
        <w:pStyle w:val="a3"/>
        <w:ind w:left="0" w:firstLine="720"/>
        <w:rPr>
          <w:i/>
        </w:rPr>
      </w:pPr>
      <w:r w:rsidRPr="0015599F">
        <w:rPr>
          <w:i/>
        </w:rPr>
        <w:t>Пространственные</w:t>
      </w:r>
      <w:r w:rsidRPr="0015599F">
        <w:rPr>
          <w:i/>
          <w:spacing w:val="-9"/>
        </w:rPr>
        <w:t xml:space="preserve"> </w:t>
      </w:r>
      <w:r w:rsidRPr="0015599F">
        <w:rPr>
          <w:i/>
        </w:rPr>
        <w:t>отношения</w:t>
      </w:r>
      <w:r w:rsidRPr="0015599F">
        <w:rPr>
          <w:i/>
          <w:spacing w:val="-3"/>
        </w:rPr>
        <w:t xml:space="preserve"> </w:t>
      </w:r>
      <w:r w:rsidRPr="0015599F">
        <w:rPr>
          <w:i/>
        </w:rPr>
        <w:t>и</w:t>
      </w:r>
      <w:r w:rsidRPr="0015599F">
        <w:rPr>
          <w:i/>
          <w:spacing w:val="-6"/>
        </w:rPr>
        <w:t xml:space="preserve"> </w:t>
      </w:r>
      <w:r w:rsidRPr="0015599F">
        <w:rPr>
          <w:i/>
        </w:rPr>
        <w:t>геометрические</w:t>
      </w:r>
      <w:r w:rsidRPr="0015599F">
        <w:rPr>
          <w:i/>
          <w:spacing w:val="-4"/>
        </w:rPr>
        <w:t xml:space="preserve"> </w:t>
      </w:r>
      <w:r w:rsidRPr="0015599F">
        <w:rPr>
          <w:i/>
        </w:rPr>
        <w:t>фигуры.</w:t>
      </w:r>
    </w:p>
    <w:p w:rsidR="003E2BDB" w:rsidRDefault="000516F0" w:rsidP="005743FB">
      <w:pPr>
        <w:pStyle w:val="a3"/>
        <w:ind w:left="0" w:firstLine="720"/>
      </w:pPr>
      <w:r>
        <w:t>Конструирование геометрических фигур (разбиение фигуры на</w:t>
      </w:r>
      <w:r>
        <w:rPr>
          <w:spacing w:val="60"/>
        </w:rPr>
        <w:t xml:space="preserve"> </w:t>
      </w:r>
      <w:r>
        <w:t>части, составление фигуры</w:t>
      </w:r>
      <w:r>
        <w:rPr>
          <w:spacing w:val="1"/>
        </w:rPr>
        <w:t xml:space="preserve"> </w:t>
      </w:r>
      <w:r>
        <w:t>из</w:t>
      </w:r>
      <w:r>
        <w:rPr>
          <w:spacing w:val="2"/>
        </w:rPr>
        <w:t xml:space="preserve"> </w:t>
      </w:r>
      <w:r>
        <w:t>частей).</w:t>
      </w:r>
    </w:p>
    <w:p w:rsidR="003E2BDB" w:rsidRDefault="000516F0" w:rsidP="005743FB">
      <w:pPr>
        <w:pStyle w:val="a3"/>
        <w:ind w:left="0" w:firstLine="720"/>
      </w:pPr>
      <w:r>
        <w:t>Периметр</w:t>
      </w:r>
      <w:r>
        <w:rPr>
          <w:spacing w:val="-8"/>
        </w:rPr>
        <w:t xml:space="preserve"> </w:t>
      </w:r>
      <w:r>
        <w:t>многоугольника:</w:t>
      </w:r>
      <w:r>
        <w:rPr>
          <w:spacing w:val="-4"/>
        </w:rPr>
        <w:t xml:space="preserve"> </w:t>
      </w:r>
      <w:r>
        <w:t>измерение,</w:t>
      </w:r>
      <w:r>
        <w:rPr>
          <w:spacing w:val="-7"/>
        </w:rPr>
        <w:t xml:space="preserve"> </w:t>
      </w:r>
      <w:r>
        <w:t>вычисление,</w:t>
      </w:r>
      <w:r>
        <w:rPr>
          <w:spacing w:val="-2"/>
        </w:rPr>
        <w:t xml:space="preserve"> </w:t>
      </w:r>
      <w:r>
        <w:t>запись</w:t>
      </w:r>
      <w:r>
        <w:rPr>
          <w:spacing w:val="-5"/>
        </w:rPr>
        <w:t xml:space="preserve"> </w:t>
      </w:r>
      <w:r>
        <w:t>равенства.</w:t>
      </w:r>
    </w:p>
    <w:p w:rsidR="003E2BDB" w:rsidRDefault="000516F0" w:rsidP="005743FB">
      <w:pPr>
        <w:pStyle w:val="a3"/>
        <w:ind w:left="0" w:firstLine="720"/>
      </w:pPr>
      <w:r>
        <w:t>Измерение площади, запись результата измерения в квадратных сантиметрах. Вычисление</w:t>
      </w:r>
      <w:r>
        <w:rPr>
          <w:spacing w:val="1"/>
        </w:rPr>
        <w:t xml:space="preserve"> </w:t>
      </w:r>
      <w:r>
        <w:t>площади прямоугольника (квадрата) с заданными сторонами, запись равенства. Изображение на</w:t>
      </w:r>
      <w:r>
        <w:rPr>
          <w:spacing w:val="1"/>
        </w:rPr>
        <w:t xml:space="preserve"> </w:t>
      </w:r>
      <w:r>
        <w:t>клетчатой</w:t>
      </w:r>
      <w:r>
        <w:rPr>
          <w:spacing w:val="2"/>
        </w:rPr>
        <w:t xml:space="preserve"> </w:t>
      </w:r>
      <w:r>
        <w:t>бумаге прямоугольника</w:t>
      </w:r>
      <w:r>
        <w:rPr>
          <w:spacing w:val="1"/>
        </w:rPr>
        <w:t xml:space="preserve"> </w:t>
      </w:r>
      <w:r>
        <w:t>с заданным</w:t>
      </w:r>
      <w:r>
        <w:rPr>
          <w:spacing w:val="-2"/>
        </w:rPr>
        <w:t xml:space="preserve"> </w:t>
      </w:r>
      <w:r>
        <w:t>значением</w:t>
      </w:r>
      <w:r>
        <w:rPr>
          <w:spacing w:val="3"/>
        </w:rPr>
        <w:t xml:space="preserve"> </w:t>
      </w:r>
      <w:r>
        <w:t>площади.</w:t>
      </w:r>
    </w:p>
    <w:p w:rsidR="0015599F" w:rsidRDefault="000516F0" w:rsidP="005743FB">
      <w:pPr>
        <w:pStyle w:val="a3"/>
        <w:ind w:left="0" w:firstLine="720"/>
        <w:rPr>
          <w:spacing w:val="1"/>
        </w:rPr>
      </w:pPr>
      <w:r w:rsidRPr="0015599F">
        <w:rPr>
          <w:i/>
        </w:rPr>
        <w:t>Математическая</w:t>
      </w:r>
      <w:r w:rsidRPr="0015599F">
        <w:rPr>
          <w:i/>
          <w:spacing w:val="1"/>
        </w:rPr>
        <w:t xml:space="preserve"> </w:t>
      </w:r>
      <w:r w:rsidRPr="0015599F">
        <w:rPr>
          <w:i/>
        </w:rPr>
        <w:t>информация</w:t>
      </w:r>
      <w:r>
        <w:t>.</w:t>
      </w:r>
      <w:r>
        <w:rPr>
          <w:spacing w:val="1"/>
        </w:rPr>
        <w:t xml:space="preserve"> </w:t>
      </w:r>
    </w:p>
    <w:p w:rsidR="003E2BDB" w:rsidRDefault="000516F0" w:rsidP="005743FB">
      <w:pPr>
        <w:pStyle w:val="a3"/>
        <w:ind w:left="0" w:firstLine="720"/>
      </w:pPr>
      <w:r>
        <w:t>Классификация</w:t>
      </w:r>
      <w:r>
        <w:rPr>
          <w:spacing w:val="-6"/>
        </w:rPr>
        <w:t xml:space="preserve"> </w:t>
      </w:r>
      <w:r>
        <w:t>объектов</w:t>
      </w:r>
      <w:r>
        <w:rPr>
          <w:spacing w:val="-3"/>
        </w:rPr>
        <w:t xml:space="preserve"> </w:t>
      </w:r>
      <w:r>
        <w:t>по</w:t>
      </w:r>
      <w:r>
        <w:rPr>
          <w:spacing w:val="-6"/>
        </w:rPr>
        <w:t xml:space="preserve"> </w:t>
      </w:r>
      <w:r>
        <w:t>двум</w:t>
      </w:r>
      <w:r>
        <w:rPr>
          <w:spacing w:val="-4"/>
        </w:rPr>
        <w:t xml:space="preserve"> </w:t>
      </w:r>
      <w:r>
        <w:t>признакам.</w:t>
      </w:r>
    </w:p>
    <w:p w:rsidR="003E2BDB" w:rsidRDefault="000516F0" w:rsidP="005743FB">
      <w:pPr>
        <w:pStyle w:val="a3"/>
        <w:ind w:left="0" w:firstLine="720"/>
      </w:pPr>
      <w:r>
        <w:t>Верные</w:t>
      </w:r>
      <w:r>
        <w:rPr>
          <w:spacing w:val="66"/>
        </w:rPr>
        <w:t xml:space="preserve"> </w:t>
      </w:r>
      <w:r>
        <w:t>(</w:t>
      </w:r>
      <w:proofErr w:type="gramStart"/>
      <w:r>
        <w:t xml:space="preserve">истинные)  </w:t>
      </w:r>
      <w:r>
        <w:rPr>
          <w:spacing w:val="3"/>
        </w:rPr>
        <w:t xml:space="preserve"> </w:t>
      </w:r>
      <w:proofErr w:type="gramEnd"/>
      <w:r>
        <w:t xml:space="preserve">и  </w:t>
      </w:r>
      <w:r>
        <w:rPr>
          <w:spacing w:val="7"/>
        </w:rPr>
        <w:t xml:space="preserve"> </w:t>
      </w:r>
      <w:r>
        <w:t xml:space="preserve">неверные  </w:t>
      </w:r>
      <w:r>
        <w:rPr>
          <w:spacing w:val="5"/>
        </w:rPr>
        <w:t xml:space="preserve"> </w:t>
      </w:r>
      <w:r>
        <w:t xml:space="preserve">(ложные)  </w:t>
      </w:r>
      <w:r>
        <w:rPr>
          <w:spacing w:val="8"/>
        </w:rPr>
        <w:t xml:space="preserve"> </w:t>
      </w:r>
      <w:r>
        <w:t xml:space="preserve">утверждения:  </w:t>
      </w:r>
      <w:r>
        <w:rPr>
          <w:spacing w:val="7"/>
        </w:rPr>
        <w:t xml:space="preserve"> </w:t>
      </w:r>
      <w:r>
        <w:t xml:space="preserve">конструирование,  </w:t>
      </w:r>
      <w:r>
        <w:rPr>
          <w:spacing w:val="8"/>
        </w:rPr>
        <w:t xml:space="preserve"> </w:t>
      </w:r>
      <w:r>
        <w:t>проверка.</w:t>
      </w:r>
    </w:p>
    <w:p w:rsidR="003E2BDB" w:rsidRDefault="000516F0" w:rsidP="005743FB">
      <w:pPr>
        <w:pStyle w:val="a3"/>
        <w:ind w:left="0" w:firstLine="720"/>
      </w:pPr>
      <w:r>
        <w:t>Логические</w:t>
      </w:r>
      <w:r>
        <w:rPr>
          <w:spacing w:val="-5"/>
        </w:rPr>
        <w:t xml:space="preserve"> </w:t>
      </w:r>
      <w:r>
        <w:t>рассуждения</w:t>
      </w:r>
      <w:r>
        <w:rPr>
          <w:spacing w:val="-4"/>
        </w:rPr>
        <w:t xml:space="preserve"> </w:t>
      </w:r>
      <w:r>
        <w:t>со связками</w:t>
      </w:r>
      <w:r>
        <w:rPr>
          <w:spacing w:val="-3"/>
        </w:rPr>
        <w:t xml:space="preserve"> </w:t>
      </w:r>
      <w:r>
        <w:t>«если</w:t>
      </w:r>
      <w:r>
        <w:rPr>
          <w:spacing w:val="-3"/>
        </w:rPr>
        <w:t xml:space="preserve"> </w:t>
      </w:r>
      <w:r>
        <w:t>…,</w:t>
      </w:r>
      <w:r>
        <w:rPr>
          <w:spacing w:val="-10"/>
        </w:rPr>
        <w:t xml:space="preserve"> </w:t>
      </w:r>
      <w:r>
        <w:t>то</w:t>
      </w:r>
      <w:r>
        <w:rPr>
          <w:spacing w:val="-4"/>
        </w:rPr>
        <w:t xml:space="preserve"> </w:t>
      </w:r>
      <w:r>
        <w:t>…»,</w:t>
      </w:r>
      <w:r>
        <w:rPr>
          <w:spacing w:val="-2"/>
        </w:rPr>
        <w:t xml:space="preserve"> </w:t>
      </w:r>
      <w:r>
        <w:t>«поэтому»,</w:t>
      </w:r>
      <w:r>
        <w:rPr>
          <w:spacing w:val="-2"/>
        </w:rPr>
        <w:t xml:space="preserve"> </w:t>
      </w:r>
      <w:r>
        <w:t>«значит».</w:t>
      </w:r>
    </w:p>
    <w:p w:rsidR="003E2BDB" w:rsidRDefault="000516F0" w:rsidP="005743FB">
      <w:pPr>
        <w:pStyle w:val="a3"/>
        <w:tabs>
          <w:tab w:val="left" w:pos="10348"/>
        </w:tabs>
        <w:ind w:left="0" w:firstLine="720"/>
      </w:pPr>
      <w:r>
        <w:t>Извлечение</w:t>
      </w:r>
      <w:r>
        <w:rPr>
          <w:spacing w:val="1"/>
        </w:rPr>
        <w:t xml:space="preserve"> </w:t>
      </w:r>
      <w:r>
        <w:t>и</w:t>
      </w:r>
      <w:r>
        <w:rPr>
          <w:spacing w:val="1"/>
        </w:rPr>
        <w:t xml:space="preserve"> </w:t>
      </w:r>
      <w:r>
        <w:t>использование</w:t>
      </w:r>
      <w:r>
        <w:rPr>
          <w:spacing w:val="1"/>
        </w:rPr>
        <w:t xml:space="preserve"> </w:t>
      </w:r>
      <w:r>
        <w:t>для</w:t>
      </w:r>
      <w:r>
        <w:rPr>
          <w:spacing w:val="1"/>
        </w:rPr>
        <w:t xml:space="preserve"> </w:t>
      </w:r>
      <w:r>
        <w:t>выполнения</w:t>
      </w:r>
      <w:r>
        <w:rPr>
          <w:spacing w:val="1"/>
        </w:rPr>
        <w:t xml:space="preserve"> </w:t>
      </w:r>
      <w:r>
        <w:t>заданий</w:t>
      </w:r>
      <w:r>
        <w:rPr>
          <w:spacing w:val="1"/>
        </w:rPr>
        <w:t xml:space="preserve"> </w:t>
      </w:r>
      <w:r>
        <w:t>информации,</w:t>
      </w:r>
      <w:r>
        <w:rPr>
          <w:spacing w:val="1"/>
        </w:rPr>
        <w:t xml:space="preserve"> </w:t>
      </w:r>
      <w:r>
        <w:t>представленной</w:t>
      </w:r>
      <w:r>
        <w:rPr>
          <w:spacing w:val="1"/>
        </w:rPr>
        <w:t xml:space="preserve"> </w:t>
      </w:r>
      <w:r>
        <w:t>в</w:t>
      </w:r>
      <w:r>
        <w:rPr>
          <w:spacing w:val="1"/>
        </w:rPr>
        <w:t xml:space="preserve"> </w:t>
      </w:r>
      <w:r>
        <w:t>таблицах с данными о реальных процессах и явлениях окружающего мира (например, расписание</w:t>
      </w:r>
      <w:r>
        <w:rPr>
          <w:spacing w:val="1"/>
        </w:rPr>
        <w:t xml:space="preserve"> </w:t>
      </w:r>
      <w:r>
        <w:t>уроков, движения</w:t>
      </w:r>
      <w:r>
        <w:rPr>
          <w:spacing w:val="-6"/>
        </w:rPr>
        <w:t xml:space="preserve"> </w:t>
      </w:r>
      <w:r>
        <w:t>автобусов,</w:t>
      </w:r>
      <w:r>
        <w:rPr>
          <w:spacing w:val="-4"/>
        </w:rPr>
        <w:t xml:space="preserve"> </w:t>
      </w:r>
      <w:r>
        <w:t>поездов),</w:t>
      </w:r>
      <w:r>
        <w:rPr>
          <w:spacing w:val="-4"/>
        </w:rPr>
        <w:t xml:space="preserve"> </w:t>
      </w:r>
      <w:r>
        <w:t>внесение</w:t>
      </w:r>
      <w:r>
        <w:rPr>
          <w:spacing w:val="-3"/>
        </w:rPr>
        <w:t xml:space="preserve"> </w:t>
      </w:r>
      <w:r>
        <w:t>данных</w:t>
      </w:r>
      <w:r>
        <w:rPr>
          <w:spacing w:val="-6"/>
        </w:rPr>
        <w:t xml:space="preserve"> </w:t>
      </w:r>
      <w:r>
        <w:t>в таблицу, дополнение</w:t>
      </w:r>
      <w:r>
        <w:rPr>
          <w:spacing w:val="-7"/>
        </w:rPr>
        <w:t xml:space="preserve"> </w:t>
      </w:r>
      <w:r>
        <w:t>чертежа</w:t>
      </w:r>
      <w:r>
        <w:rPr>
          <w:spacing w:val="-2"/>
        </w:rPr>
        <w:t xml:space="preserve"> </w:t>
      </w:r>
      <w:r>
        <w:t>данными.</w:t>
      </w:r>
    </w:p>
    <w:p w:rsidR="003E2BDB" w:rsidRDefault="000516F0" w:rsidP="005743FB">
      <w:pPr>
        <w:pStyle w:val="a3"/>
        <w:tabs>
          <w:tab w:val="left" w:pos="10348"/>
        </w:tabs>
        <w:ind w:left="0" w:firstLine="720"/>
      </w:pPr>
      <w:r>
        <w:t>Формализованное</w:t>
      </w:r>
      <w:r>
        <w:rPr>
          <w:spacing w:val="1"/>
        </w:rPr>
        <w:t xml:space="preserve"> </w:t>
      </w:r>
      <w:r>
        <w:t>описание</w:t>
      </w:r>
      <w:r>
        <w:rPr>
          <w:spacing w:val="1"/>
        </w:rPr>
        <w:t xml:space="preserve"> </w:t>
      </w:r>
      <w:r>
        <w:t>последовательности</w:t>
      </w:r>
      <w:r>
        <w:rPr>
          <w:spacing w:val="1"/>
        </w:rPr>
        <w:t xml:space="preserve"> </w:t>
      </w:r>
      <w:r>
        <w:t>действий</w:t>
      </w:r>
      <w:r>
        <w:rPr>
          <w:spacing w:val="1"/>
        </w:rPr>
        <w:t xml:space="preserve"> </w:t>
      </w:r>
      <w:r>
        <w:t>(инструкция,</w:t>
      </w:r>
      <w:r>
        <w:rPr>
          <w:spacing w:val="1"/>
        </w:rPr>
        <w:t xml:space="preserve"> </w:t>
      </w:r>
      <w:r>
        <w:t>план,</w:t>
      </w:r>
      <w:r>
        <w:rPr>
          <w:spacing w:val="1"/>
        </w:rPr>
        <w:t xml:space="preserve"> </w:t>
      </w:r>
      <w:r>
        <w:t>схема,</w:t>
      </w:r>
      <w:r>
        <w:rPr>
          <w:spacing w:val="1"/>
        </w:rPr>
        <w:t xml:space="preserve"> </w:t>
      </w:r>
      <w:r>
        <w:t>алгоритм).</w:t>
      </w:r>
    </w:p>
    <w:p w:rsidR="003E2BDB" w:rsidRDefault="000516F0" w:rsidP="005743FB">
      <w:pPr>
        <w:pStyle w:val="a3"/>
        <w:tabs>
          <w:tab w:val="left" w:pos="10348"/>
        </w:tabs>
        <w:ind w:left="0" w:firstLine="720"/>
      </w:pPr>
      <w:r>
        <w:t>Столбчатая</w:t>
      </w:r>
      <w:r>
        <w:rPr>
          <w:spacing w:val="2"/>
        </w:rPr>
        <w:t xml:space="preserve"> </w:t>
      </w:r>
      <w:r>
        <w:t>диаграмма:</w:t>
      </w:r>
      <w:r>
        <w:rPr>
          <w:spacing w:val="4"/>
        </w:rPr>
        <w:t xml:space="preserve"> </w:t>
      </w:r>
      <w:r>
        <w:t>чтение,</w:t>
      </w:r>
      <w:r>
        <w:rPr>
          <w:spacing w:val="5"/>
        </w:rPr>
        <w:t xml:space="preserve"> </w:t>
      </w:r>
      <w:r>
        <w:t>использование</w:t>
      </w:r>
      <w:r>
        <w:rPr>
          <w:spacing w:val="-2"/>
        </w:rPr>
        <w:t xml:space="preserve"> </w:t>
      </w:r>
      <w:r>
        <w:t>данных</w:t>
      </w:r>
      <w:r>
        <w:rPr>
          <w:spacing w:val="-1"/>
        </w:rPr>
        <w:t xml:space="preserve"> </w:t>
      </w:r>
      <w:r>
        <w:t>для</w:t>
      </w:r>
      <w:r>
        <w:rPr>
          <w:spacing w:val="4"/>
        </w:rPr>
        <w:t xml:space="preserve"> </w:t>
      </w:r>
      <w:r>
        <w:t>решения</w:t>
      </w:r>
      <w:r>
        <w:rPr>
          <w:spacing w:val="7"/>
        </w:rPr>
        <w:t xml:space="preserve"> </w:t>
      </w:r>
      <w:r>
        <w:t>учебных</w:t>
      </w:r>
      <w:r>
        <w:rPr>
          <w:spacing w:val="-1"/>
        </w:rPr>
        <w:t xml:space="preserve"> </w:t>
      </w:r>
      <w:r>
        <w:t>и</w:t>
      </w:r>
      <w:r>
        <w:rPr>
          <w:spacing w:val="4"/>
        </w:rPr>
        <w:t xml:space="preserve"> </w:t>
      </w:r>
      <w:r>
        <w:t>практических</w:t>
      </w:r>
    </w:p>
    <w:p w:rsidR="003E2BDB" w:rsidRDefault="000516F0" w:rsidP="005743FB">
      <w:pPr>
        <w:pStyle w:val="a3"/>
        <w:tabs>
          <w:tab w:val="left" w:pos="10348"/>
        </w:tabs>
        <w:ind w:left="0" w:firstLine="720"/>
      </w:pPr>
      <w:r>
        <w:t>задач.</w:t>
      </w:r>
    </w:p>
    <w:p w:rsidR="003E2BDB" w:rsidRDefault="000516F0" w:rsidP="005743FB">
      <w:pPr>
        <w:pStyle w:val="a3"/>
        <w:tabs>
          <w:tab w:val="left" w:pos="10348"/>
        </w:tabs>
        <w:ind w:left="0" w:firstLine="720"/>
      </w:pPr>
      <w:r>
        <w:t>Алгоритмы</w:t>
      </w:r>
      <w:r>
        <w:rPr>
          <w:spacing w:val="19"/>
        </w:rPr>
        <w:t xml:space="preserve"> </w:t>
      </w:r>
      <w:r>
        <w:t>изучения</w:t>
      </w:r>
      <w:r>
        <w:rPr>
          <w:spacing w:val="18"/>
        </w:rPr>
        <w:t xml:space="preserve"> </w:t>
      </w:r>
      <w:r>
        <w:t>материала,</w:t>
      </w:r>
      <w:r>
        <w:rPr>
          <w:spacing w:val="16"/>
        </w:rPr>
        <w:t xml:space="preserve"> </w:t>
      </w:r>
      <w:r>
        <w:t>выполнения</w:t>
      </w:r>
      <w:r>
        <w:rPr>
          <w:spacing w:val="8"/>
        </w:rPr>
        <w:t xml:space="preserve"> </w:t>
      </w:r>
      <w:r>
        <w:t>обучающих</w:t>
      </w:r>
      <w:r>
        <w:rPr>
          <w:spacing w:val="13"/>
        </w:rPr>
        <w:t xml:space="preserve"> </w:t>
      </w:r>
      <w:r>
        <w:t>и</w:t>
      </w:r>
      <w:r>
        <w:rPr>
          <w:spacing w:val="19"/>
        </w:rPr>
        <w:t xml:space="preserve"> </w:t>
      </w:r>
      <w:r>
        <w:t>тестовых</w:t>
      </w:r>
      <w:r>
        <w:rPr>
          <w:spacing w:val="13"/>
        </w:rPr>
        <w:t xml:space="preserve"> </w:t>
      </w:r>
      <w:r>
        <w:t>заданий</w:t>
      </w:r>
      <w:r>
        <w:rPr>
          <w:spacing w:val="19"/>
        </w:rPr>
        <w:t xml:space="preserve"> </w:t>
      </w:r>
      <w:r>
        <w:t>на</w:t>
      </w:r>
      <w:r>
        <w:rPr>
          <w:spacing w:val="12"/>
        </w:rPr>
        <w:t xml:space="preserve"> </w:t>
      </w:r>
      <w:r>
        <w:t>доступных</w:t>
      </w:r>
    </w:p>
    <w:p w:rsidR="003E2BDB" w:rsidRDefault="000516F0" w:rsidP="005743FB">
      <w:pPr>
        <w:pStyle w:val="a3"/>
        <w:tabs>
          <w:tab w:val="left" w:pos="10348"/>
        </w:tabs>
        <w:ind w:left="0" w:firstLine="720"/>
      </w:pPr>
      <w:r>
        <w:t>электронных</w:t>
      </w:r>
      <w:r>
        <w:rPr>
          <w:spacing w:val="-7"/>
        </w:rPr>
        <w:t xml:space="preserve"> </w:t>
      </w:r>
      <w:r>
        <w:t>средствах</w:t>
      </w:r>
      <w:r>
        <w:rPr>
          <w:spacing w:val="-7"/>
        </w:rPr>
        <w:t xml:space="preserve"> </w:t>
      </w:r>
      <w:r>
        <w:t>обучения</w:t>
      </w:r>
      <w:r>
        <w:rPr>
          <w:spacing w:val="-2"/>
        </w:rPr>
        <w:t xml:space="preserve"> </w:t>
      </w:r>
      <w:r>
        <w:t>(интерактивной</w:t>
      </w:r>
      <w:r>
        <w:rPr>
          <w:spacing w:val="-6"/>
        </w:rPr>
        <w:t xml:space="preserve"> </w:t>
      </w:r>
      <w:r>
        <w:t>доске,</w:t>
      </w:r>
      <w:r>
        <w:rPr>
          <w:spacing w:val="-4"/>
        </w:rPr>
        <w:t xml:space="preserve"> </w:t>
      </w:r>
      <w:r>
        <w:t>компьютере,</w:t>
      </w:r>
      <w:r>
        <w:rPr>
          <w:spacing w:val="-5"/>
        </w:rPr>
        <w:t xml:space="preserve"> </w:t>
      </w:r>
      <w:r>
        <w:t>других</w:t>
      </w:r>
      <w:r>
        <w:rPr>
          <w:spacing w:val="-2"/>
        </w:rPr>
        <w:t xml:space="preserve"> </w:t>
      </w:r>
      <w:r>
        <w:t>устройствах).</w:t>
      </w:r>
    </w:p>
    <w:p w:rsidR="0015599F" w:rsidRDefault="0015599F" w:rsidP="005743FB">
      <w:pPr>
        <w:pStyle w:val="a3"/>
        <w:tabs>
          <w:tab w:val="left" w:pos="10348"/>
        </w:tabs>
        <w:ind w:left="0" w:firstLine="720"/>
      </w:pPr>
    </w:p>
    <w:p w:rsidR="003E2BDB" w:rsidRDefault="000516F0" w:rsidP="005743FB">
      <w:pPr>
        <w:pStyle w:val="a3"/>
        <w:tabs>
          <w:tab w:val="left" w:pos="10348"/>
        </w:tabs>
        <w:ind w:left="0" w:firstLine="720"/>
      </w:pPr>
      <w:r>
        <w:t>Изучение</w:t>
      </w:r>
      <w:r>
        <w:rPr>
          <w:spacing w:val="1"/>
        </w:rPr>
        <w:t xml:space="preserve"> </w:t>
      </w:r>
      <w:r>
        <w:t>математики</w:t>
      </w:r>
      <w:r>
        <w:rPr>
          <w:spacing w:val="1"/>
        </w:rPr>
        <w:t xml:space="preserve"> </w:t>
      </w:r>
      <w:r>
        <w:t>в</w:t>
      </w:r>
      <w:r>
        <w:rPr>
          <w:spacing w:val="1"/>
        </w:rPr>
        <w:t xml:space="preserve"> </w:t>
      </w:r>
      <w:r>
        <w:t>3</w:t>
      </w:r>
      <w:r>
        <w:rPr>
          <w:spacing w:val="1"/>
        </w:rPr>
        <w:t xml:space="preserve"> </w:t>
      </w:r>
      <w:r>
        <w:t>классе</w:t>
      </w:r>
      <w:r>
        <w:rPr>
          <w:spacing w:val="1"/>
        </w:rPr>
        <w:t xml:space="preserve"> </w:t>
      </w:r>
      <w:r>
        <w:t>способствует</w:t>
      </w:r>
      <w:r>
        <w:rPr>
          <w:spacing w:val="1"/>
        </w:rPr>
        <w:t xml:space="preserve"> </w:t>
      </w:r>
      <w:r>
        <w:t>освоению</w:t>
      </w:r>
      <w:r>
        <w:rPr>
          <w:spacing w:val="1"/>
        </w:rPr>
        <w:t xml:space="preserve"> </w:t>
      </w:r>
      <w:r>
        <w:t>ряда</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коммуникативных</w:t>
      </w:r>
      <w:r>
        <w:rPr>
          <w:spacing w:val="1"/>
        </w:rPr>
        <w:t xml:space="preserve"> </w:t>
      </w:r>
      <w:r>
        <w:t>универсальных</w:t>
      </w:r>
      <w:r>
        <w:rPr>
          <w:spacing w:val="-57"/>
        </w:rPr>
        <w:t xml:space="preserve"> </w:t>
      </w:r>
      <w:r>
        <w:t>учебных</w:t>
      </w:r>
      <w:r>
        <w:rPr>
          <w:spacing w:val="-7"/>
        </w:rPr>
        <w:t xml:space="preserve"> </w:t>
      </w:r>
      <w:r>
        <w:t>действий,</w:t>
      </w:r>
      <w:r>
        <w:rPr>
          <w:spacing w:val="1"/>
        </w:rPr>
        <w:t xml:space="preserve"> </w:t>
      </w:r>
      <w:r>
        <w:t>регулятивных</w:t>
      </w:r>
      <w:r>
        <w:rPr>
          <w:spacing w:val="-1"/>
        </w:rPr>
        <w:t xml:space="preserve"> </w:t>
      </w:r>
      <w:r>
        <w:t>универсальных</w:t>
      </w:r>
      <w:r>
        <w:rPr>
          <w:spacing w:val="-2"/>
        </w:rPr>
        <w:t xml:space="preserve"> </w:t>
      </w:r>
      <w:r>
        <w:t>учебных</w:t>
      </w:r>
      <w:r>
        <w:rPr>
          <w:spacing w:val="-6"/>
        </w:rPr>
        <w:t xml:space="preserve"> </w:t>
      </w:r>
      <w:r>
        <w:t>действий,</w:t>
      </w:r>
      <w:r>
        <w:rPr>
          <w:spacing w:val="1"/>
        </w:rPr>
        <w:t xml:space="preserve"> </w:t>
      </w:r>
      <w:r>
        <w:t>совместной</w:t>
      </w:r>
      <w:r>
        <w:rPr>
          <w:spacing w:val="-1"/>
        </w:rPr>
        <w:t xml:space="preserve"> </w:t>
      </w:r>
      <w:r>
        <w:t>деятельности.</w:t>
      </w:r>
    </w:p>
    <w:p w:rsidR="00D40D36" w:rsidRDefault="00D40D36" w:rsidP="005743FB">
      <w:pPr>
        <w:pStyle w:val="a3"/>
        <w:ind w:left="0" w:firstLine="720"/>
      </w:pPr>
    </w:p>
    <w:p w:rsidR="0015599F" w:rsidRDefault="000516F0" w:rsidP="005743FB">
      <w:pPr>
        <w:pStyle w:val="a3"/>
        <w:ind w:left="0" w:firstLine="720"/>
      </w:pPr>
      <w:r>
        <w:t xml:space="preserve">У обучающегося будут сформированы следующие </w:t>
      </w:r>
      <w:r>
        <w:rPr>
          <w:i/>
        </w:rPr>
        <w:t>базовые логические и исследовательские</w:t>
      </w:r>
      <w:r>
        <w:rPr>
          <w:i/>
          <w:spacing w:val="1"/>
        </w:rPr>
        <w:t xml:space="preserve"> </w:t>
      </w:r>
      <w:r>
        <w:rPr>
          <w:i/>
        </w:rPr>
        <w:t xml:space="preserve">действия </w:t>
      </w:r>
      <w:r>
        <w:t xml:space="preserve">как часть познавательных универсальных учебных действий: </w:t>
      </w:r>
    </w:p>
    <w:p w:rsidR="0015599F" w:rsidRDefault="000516F0" w:rsidP="005743FB">
      <w:pPr>
        <w:pStyle w:val="a3"/>
        <w:ind w:left="0" w:firstLine="720"/>
      </w:pPr>
      <w:r>
        <w:t>сравнивать математические</w:t>
      </w:r>
      <w:r>
        <w:rPr>
          <w:spacing w:val="1"/>
        </w:rPr>
        <w:t xml:space="preserve"> </w:t>
      </w:r>
      <w:r>
        <w:t>объекты</w:t>
      </w:r>
      <w:r>
        <w:rPr>
          <w:spacing w:val="1"/>
        </w:rPr>
        <w:t xml:space="preserve"> </w:t>
      </w:r>
      <w:r>
        <w:t>(числа,</w:t>
      </w:r>
      <w:r>
        <w:rPr>
          <w:spacing w:val="1"/>
        </w:rPr>
        <w:t xml:space="preserve"> </w:t>
      </w:r>
      <w:r>
        <w:t>величины,</w:t>
      </w:r>
      <w:r>
        <w:rPr>
          <w:spacing w:val="1"/>
        </w:rPr>
        <w:t xml:space="preserve"> </w:t>
      </w:r>
      <w:r>
        <w:t xml:space="preserve">геометрические фигуры); </w:t>
      </w:r>
    </w:p>
    <w:p w:rsidR="0015599F" w:rsidRDefault="000516F0" w:rsidP="005743FB">
      <w:pPr>
        <w:pStyle w:val="a3"/>
        <w:ind w:left="0" w:firstLine="720"/>
      </w:pPr>
      <w:r>
        <w:t>выбирать</w:t>
      </w:r>
      <w:r>
        <w:rPr>
          <w:spacing w:val="1"/>
        </w:rPr>
        <w:t xml:space="preserve"> </w:t>
      </w:r>
      <w:r>
        <w:t>приём</w:t>
      </w:r>
      <w:r>
        <w:rPr>
          <w:spacing w:val="1"/>
        </w:rPr>
        <w:t xml:space="preserve"> </w:t>
      </w:r>
      <w:r>
        <w:t>вычисления,</w:t>
      </w:r>
      <w:r>
        <w:rPr>
          <w:spacing w:val="1"/>
        </w:rPr>
        <w:t xml:space="preserve"> </w:t>
      </w:r>
      <w:r>
        <w:t>выполнения</w:t>
      </w:r>
      <w:r>
        <w:rPr>
          <w:spacing w:val="1"/>
        </w:rPr>
        <w:t xml:space="preserve"> </w:t>
      </w:r>
      <w:r>
        <w:t xml:space="preserve">действия; </w:t>
      </w:r>
    </w:p>
    <w:p w:rsidR="0015599F" w:rsidRDefault="000516F0" w:rsidP="005743FB">
      <w:pPr>
        <w:pStyle w:val="a3"/>
        <w:ind w:left="0" w:firstLine="720"/>
      </w:pPr>
      <w:r>
        <w:t xml:space="preserve">конструировать геометрические фигуры; </w:t>
      </w:r>
    </w:p>
    <w:p w:rsidR="0015599F" w:rsidRDefault="000516F0" w:rsidP="005743FB">
      <w:pPr>
        <w:pStyle w:val="a3"/>
        <w:ind w:left="0" w:firstLine="720"/>
      </w:pPr>
      <w:r>
        <w:t>классифицировать объекты (числа, величины,</w:t>
      </w:r>
      <w:r>
        <w:rPr>
          <w:spacing w:val="1"/>
        </w:rPr>
        <w:t xml:space="preserve"> </w:t>
      </w:r>
      <w:r>
        <w:t xml:space="preserve">геометрические фигуры, текстовые задачи в одно действие) по выбранному признаку; </w:t>
      </w:r>
    </w:p>
    <w:p w:rsidR="0015599F" w:rsidRDefault="000516F0" w:rsidP="005743FB">
      <w:pPr>
        <w:pStyle w:val="a3"/>
        <w:ind w:left="0" w:firstLine="720"/>
        <w:rPr>
          <w:spacing w:val="1"/>
        </w:rPr>
      </w:pPr>
      <w:r>
        <w:t>прикидывать</w:t>
      </w:r>
      <w:r>
        <w:rPr>
          <w:spacing w:val="1"/>
        </w:rPr>
        <w:t xml:space="preserve"> </w:t>
      </w:r>
      <w:r>
        <w:t>размеры</w:t>
      </w:r>
      <w:r>
        <w:rPr>
          <w:spacing w:val="1"/>
        </w:rPr>
        <w:t xml:space="preserve"> </w:t>
      </w:r>
      <w:r>
        <w:t>фигуры,</w:t>
      </w:r>
      <w:r>
        <w:rPr>
          <w:spacing w:val="1"/>
        </w:rPr>
        <w:t xml:space="preserve"> </w:t>
      </w:r>
      <w:r>
        <w:t>её</w:t>
      </w:r>
      <w:r>
        <w:rPr>
          <w:spacing w:val="1"/>
        </w:rPr>
        <w:t xml:space="preserve"> </w:t>
      </w:r>
      <w:r>
        <w:t>элементов;</w:t>
      </w:r>
      <w:r>
        <w:rPr>
          <w:spacing w:val="1"/>
        </w:rPr>
        <w:t xml:space="preserve"> </w:t>
      </w:r>
    </w:p>
    <w:p w:rsidR="0015599F" w:rsidRDefault="000516F0" w:rsidP="005743FB">
      <w:pPr>
        <w:pStyle w:val="a3"/>
        <w:ind w:left="0" w:firstLine="720"/>
      </w:pPr>
      <w:r>
        <w:t>понимать</w:t>
      </w:r>
      <w:r>
        <w:rPr>
          <w:spacing w:val="1"/>
        </w:rPr>
        <w:t xml:space="preserve"> </w:t>
      </w:r>
      <w:r>
        <w:t>смысл</w:t>
      </w:r>
      <w:r>
        <w:rPr>
          <w:spacing w:val="1"/>
        </w:rPr>
        <w:t xml:space="preserve"> </w:t>
      </w:r>
      <w:r>
        <w:t>зависимостей</w:t>
      </w:r>
      <w:r>
        <w:rPr>
          <w:spacing w:val="1"/>
        </w:rPr>
        <w:t xml:space="preserve"> </w:t>
      </w:r>
      <w:r>
        <w:t>и</w:t>
      </w:r>
      <w:r>
        <w:rPr>
          <w:spacing w:val="1"/>
        </w:rPr>
        <w:t xml:space="preserve"> </w:t>
      </w:r>
      <w:r>
        <w:t>математических</w:t>
      </w:r>
      <w:r>
        <w:rPr>
          <w:spacing w:val="1"/>
        </w:rPr>
        <w:t xml:space="preserve"> </w:t>
      </w:r>
      <w:r>
        <w:t>отношений,</w:t>
      </w:r>
      <w:r>
        <w:rPr>
          <w:spacing w:val="1"/>
        </w:rPr>
        <w:t xml:space="preserve"> </w:t>
      </w:r>
      <w:r>
        <w:t xml:space="preserve">описанных в задаче; </w:t>
      </w:r>
    </w:p>
    <w:p w:rsidR="0015599F" w:rsidRDefault="000516F0" w:rsidP="005743FB">
      <w:pPr>
        <w:pStyle w:val="a3"/>
        <w:ind w:left="0" w:firstLine="720"/>
      </w:pPr>
      <w:r>
        <w:t>различать и использовать разные приёмы и алгоритмы вычисления;</w:t>
      </w:r>
    </w:p>
    <w:p w:rsidR="0015599F" w:rsidRDefault="000516F0" w:rsidP="005743FB">
      <w:pPr>
        <w:pStyle w:val="a3"/>
        <w:ind w:left="0" w:firstLine="720"/>
        <w:rPr>
          <w:spacing w:val="1"/>
        </w:rPr>
      </w:pPr>
      <w:r>
        <w:t xml:space="preserve"> выбирать</w:t>
      </w:r>
      <w:r>
        <w:rPr>
          <w:spacing w:val="1"/>
        </w:rPr>
        <w:t xml:space="preserve"> </w:t>
      </w:r>
      <w:r>
        <w:t>метод</w:t>
      </w:r>
      <w:r>
        <w:rPr>
          <w:spacing w:val="1"/>
        </w:rPr>
        <w:t xml:space="preserve"> </w:t>
      </w:r>
      <w:r>
        <w:t>решения</w:t>
      </w:r>
      <w:r>
        <w:rPr>
          <w:spacing w:val="1"/>
        </w:rPr>
        <w:t xml:space="preserve"> </w:t>
      </w:r>
      <w:r>
        <w:t>(моделирование</w:t>
      </w:r>
      <w:r>
        <w:rPr>
          <w:spacing w:val="1"/>
        </w:rPr>
        <w:t xml:space="preserve"> </w:t>
      </w:r>
      <w:r>
        <w:t>ситуации,</w:t>
      </w:r>
      <w:r>
        <w:rPr>
          <w:spacing w:val="1"/>
        </w:rPr>
        <w:t xml:space="preserve"> </w:t>
      </w:r>
      <w:r>
        <w:t>перебор</w:t>
      </w:r>
      <w:r>
        <w:rPr>
          <w:spacing w:val="1"/>
        </w:rPr>
        <w:t xml:space="preserve"> </w:t>
      </w:r>
      <w:r>
        <w:t>вариантов,</w:t>
      </w:r>
      <w:r>
        <w:rPr>
          <w:spacing w:val="1"/>
        </w:rPr>
        <w:t xml:space="preserve"> </w:t>
      </w:r>
      <w:r>
        <w:t>использование</w:t>
      </w:r>
      <w:r>
        <w:rPr>
          <w:spacing w:val="1"/>
        </w:rPr>
        <w:t xml:space="preserve"> </w:t>
      </w:r>
      <w:r>
        <w:t>алгоритма);</w:t>
      </w:r>
      <w:r>
        <w:rPr>
          <w:spacing w:val="1"/>
        </w:rPr>
        <w:t xml:space="preserve"> </w:t>
      </w:r>
    </w:p>
    <w:p w:rsidR="0015599F" w:rsidRDefault="000516F0" w:rsidP="005743FB">
      <w:pPr>
        <w:pStyle w:val="a3"/>
        <w:ind w:left="0" w:firstLine="720"/>
      </w:pPr>
      <w:r>
        <w:t>соотносить начало, окончание, продолжительность события в практической ситуации;</w:t>
      </w:r>
    </w:p>
    <w:p w:rsidR="0015599F" w:rsidRDefault="0015599F" w:rsidP="005743FB">
      <w:pPr>
        <w:pStyle w:val="a3"/>
        <w:ind w:left="0" w:firstLine="720"/>
        <w:rPr>
          <w:spacing w:val="1"/>
        </w:rPr>
      </w:pPr>
      <w:r>
        <w:t xml:space="preserve">          </w:t>
      </w:r>
      <w:r w:rsidR="000516F0">
        <w:t>составлять</w:t>
      </w:r>
      <w:r w:rsidR="000516F0">
        <w:rPr>
          <w:spacing w:val="1"/>
        </w:rPr>
        <w:t xml:space="preserve"> </w:t>
      </w:r>
      <w:r w:rsidR="000516F0">
        <w:t>ряд чисел (величин, геометрических фигур) по самостоятельно выбранному правилу; моделировать</w:t>
      </w:r>
      <w:r w:rsidR="000516F0">
        <w:rPr>
          <w:spacing w:val="1"/>
        </w:rPr>
        <w:t xml:space="preserve"> </w:t>
      </w:r>
      <w:r w:rsidR="000516F0">
        <w:t>предложенную</w:t>
      </w:r>
      <w:r w:rsidR="000516F0">
        <w:rPr>
          <w:spacing w:val="1"/>
        </w:rPr>
        <w:t xml:space="preserve"> </w:t>
      </w:r>
      <w:r w:rsidR="000516F0">
        <w:t>практическую</w:t>
      </w:r>
      <w:r w:rsidR="000516F0">
        <w:rPr>
          <w:spacing w:val="1"/>
        </w:rPr>
        <w:t xml:space="preserve"> </w:t>
      </w:r>
      <w:r w:rsidR="000516F0">
        <w:t>ситуацию;</w:t>
      </w:r>
      <w:r w:rsidR="000516F0">
        <w:rPr>
          <w:spacing w:val="1"/>
        </w:rPr>
        <w:t xml:space="preserve"> </w:t>
      </w:r>
    </w:p>
    <w:p w:rsidR="003E2BDB" w:rsidRDefault="000516F0" w:rsidP="005743FB">
      <w:pPr>
        <w:pStyle w:val="a3"/>
        <w:ind w:left="0" w:firstLine="720"/>
      </w:pPr>
      <w:r>
        <w:t>устанавливать</w:t>
      </w:r>
      <w:r>
        <w:rPr>
          <w:spacing w:val="1"/>
        </w:rPr>
        <w:t xml:space="preserve"> </w:t>
      </w:r>
      <w:r>
        <w:t>последовательность</w:t>
      </w:r>
      <w:r>
        <w:rPr>
          <w:spacing w:val="1"/>
        </w:rPr>
        <w:t xml:space="preserve"> </w:t>
      </w:r>
      <w:r>
        <w:t>событий,</w:t>
      </w:r>
      <w:r>
        <w:rPr>
          <w:spacing w:val="1"/>
        </w:rPr>
        <w:t xml:space="preserve"> </w:t>
      </w:r>
      <w:r>
        <w:t>действий</w:t>
      </w:r>
      <w:r>
        <w:rPr>
          <w:spacing w:val="1"/>
        </w:rPr>
        <w:t xml:space="preserve"> </w:t>
      </w:r>
      <w:r>
        <w:t>сюжета текстовой</w:t>
      </w:r>
      <w:r>
        <w:rPr>
          <w:spacing w:val="-2"/>
        </w:rPr>
        <w:t xml:space="preserve"> </w:t>
      </w:r>
      <w:r>
        <w:t>задачи.</w:t>
      </w:r>
    </w:p>
    <w:p w:rsidR="00D40D36" w:rsidRDefault="00D40D36" w:rsidP="005743FB">
      <w:pPr>
        <w:pStyle w:val="a3"/>
        <w:ind w:left="0" w:firstLine="720"/>
      </w:pPr>
    </w:p>
    <w:p w:rsidR="0015599F" w:rsidRDefault="000516F0" w:rsidP="005743FB">
      <w:pPr>
        <w:pStyle w:val="a3"/>
        <w:ind w:left="0" w:firstLine="720"/>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rPr>
          <w:i/>
        </w:rPr>
        <w:t>информационные</w:t>
      </w:r>
      <w:r>
        <w:rPr>
          <w:i/>
          <w:spacing w:val="1"/>
        </w:rPr>
        <w:t xml:space="preserve"> </w:t>
      </w:r>
      <w:r>
        <w:rPr>
          <w:i/>
        </w:rPr>
        <w:t>действия</w:t>
      </w:r>
      <w:r>
        <w:rPr>
          <w:i/>
          <w:spacing w:val="1"/>
        </w:rPr>
        <w:t xml:space="preserve"> </w:t>
      </w:r>
      <w:r>
        <w:t>как</w:t>
      </w:r>
      <w:r>
        <w:rPr>
          <w:spacing w:val="1"/>
        </w:rPr>
        <w:t xml:space="preserve"> </w:t>
      </w:r>
      <w:r>
        <w:t>часть</w:t>
      </w:r>
      <w:r>
        <w:rPr>
          <w:spacing w:val="-57"/>
        </w:rPr>
        <w:t xml:space="preserve"> </w:t>
      </w:r>
      <w:r>
        <w:t xml:space="preserve">познавательных универсальных учебных действий: </w:t>
      </w:r>
    </w:p>
    <w:p w:rsidR="0015599F" w:rsidRDefault="000516F0" w:rsidP="005743FB">
      <w:pPr>
        <w:pStyle w:val="a3"/>
        <w:ind w:left="0" w:firstLine="720"/>
      </w:pPr>
      <w:r>
        <w:lastRenderedPageBreak/>
        <w:t>читать информацию, представленную в разных</w:t>
      </w:r>
      <w:r>
        <w:rPr>
          <w:spacing w:val="1"/>
        </w:rPr>
        <w:t xml:space="preserve"> </w:t>
      </w:r>
      <w:r>
        <w:t xml:space="preserve">формах; </w:t>
      </w:r>
    </w:p>
    <w:p w:rsidR="0015599F" w:rsidRDefault="000516F0" w:rsidP="005743FB">
      <w:pPr>
        <w:pStyle w:val="a3"/>
        <w:ind w:left="0" w:firstLine="720"/>
        <w:rPr>
          <w:spacing w:val="1"/>
        </w:rPr>
      </w:pPr>
      <w:r>
        <w:t>извлекать и интерпретировать числовые данные, представленные в таблице, на диаграмме;</w:t>
      </w:r>
      <w:r>
        <w:rPr>
          <w:spacing w:val="1"/>
        </w:rPr>
        <w:t xml:space="preserve"> </w:t>
      </w:r>
    </w:p>
    <w:p w:rsidR="0015599F" w:rsidRDefault="000516F0" w:rsidP="005743FB">
      <w:pPr>
        <w:pStyle w:val="a3"/>
        <w:ind w:left="0" w:firstLine="720"/>
        <w:rPr>
          <w:spacing w:val="61"/>
        </w:rPr>
      </w:pPr>
      <w:r>
        <w:t>заполнять</w:t>
      </w:r>
      <w:r>
        <w:rPr>
          <w:spacing w:val="1"/>
        </w:rPr>
        <w:t xml:space="preserve"> </w:t>
      </w:r>
      <w:r>
        <w:t>таблицы</w:t>
      </w:r>
      <w:r>
        <w:rPr>
          <w:spacing w:val="1"/>
        </w:rPr>
        <w:t xml:space="preserve"> </w:t>
      </w:r>
      <w:r>
        <w:t>сложения</w:t>
      </w:r>
      <w:r>
        <w:rPr>
          <w:spacing w:val="1"/>
        </w:rPr>
        <w:t xml:space="preserve"> </w:t>
      </w:r>
      <w:r>
        <w:t>и</w:t>
      </w:r>
      <w:r>
        <w:rPr>
          <w:spacing w:val="1"/>
        </w:rPr>
        <w:t xml:space="preserve"> </w:t>
      </w:r>
      <w:r>
        <w:t>умножения,</w:t>
      </w:r>
      <w:r>
        <w:rPr>
          <w:spacing w:val="1"/>
        </w:rPr>
        <w:t xml:space="preserve"> </w:t>
      </w:r>
      <w:r>
        <w:t>дополнять</w:t>
      </w:r>
      <w:r>
        <w:rPr>
          <w:spacing w:val="1"/>
        </w:rPr>
        <w:t xml:space="preserve"> </w:t>
      </w:r>
      <w:r>
        <w:t>данными</w:t>
      </w:r>
      <w:r>
        <w:rPr>
          <w:spacing w:val="1"/>
        </w:rPr>
        <w:t xml:space="preserve"> </w:t>
      </w:r>
      <w:r>
        <w:t>чертеж;</w:t>
      </w:r>
      <w:r>
        <w:rPr>
          <w:spacing w:val="61"/>
        </w:rPr>
        <w:t xml:space="preserve"> </w:t>
      </w:r>
    </w:p>
    <w:p w:rsidR="0015599F" w:rsidRDefault="000516F0" w:rsidP="005743FB">
      <w:pPr>
        <w:pStyle w:val="a3"/>
        <w:ind w:left="0" w:firstLine="720"/>
        <w:rPr>
          <w:spacing w:val="1"/>
        </w:rPr>
      </w:pPr>
      <w:r>
        <w:t>устанавливать</w:t>
      </w:r>
      <w:r>
        <w:rPr>
          <w:spacing w:val="1"/>
        </w:rPr>
        <w:t xml:space="preserve"> </w:t>
      </w:r>
      <w:r>
        <w:t>соответствие</w:t>
      </w:r>
      <w:r>
        <w:rPr>
          <w:spacing w:val="1"/>
        </w:rPr>
        <w:t xml:space="preserve"> </w:t>
      </w:r>
      <w:r>
        <w:t>между</w:t>
      </w:r>
      <w:r>
        <w:rPr>
          <w:spacing w:val="1"/>
        </w:rPr>
        <w:t xml:space="preserve"> </w:t>
      </w:r>
      <w:r>
        <w:t>различными</w:t>
      </w:r>
      <w:r>
        <w:rPr>
          <w:spacing w:val="1"/>
        </w:rPr>
        <w:t xml:space="preserve"> </w:t>
      </w:r>
      <w:r>
        <w:t>записями</w:t>
      </w:r>
      <w:r>
        <w:rPr>
          <w:spacing w:val="1"/>
        </w:rPr>
        <w:t xml:space="preserve"> </w:t>
      </w:r>
      <w:r>
        <w:t>решения</w:t>
      </w:r>
      <w:r>
        <w:rPr>
          <w:spacing w:val="1"/>
        </w:rPr>
        <w:t xml:space="preserve"> </w:t>
      </w:r>
      <w:r>
        <w:t>задачи;</w:t>
      </w:r>
      <w:r>
        <w:rPr>
          <w:spacing w:val="1"/>
        </w:rPr>
        <w:t xml:space="preserve"> </w:t>
      </w:r>
    </w:p>
    <w:p w:rsidR="003E2BDB" w:rsidRDefault="000516F0" w:rsidP="005743FB">
      <w:pPr>
        <w:pStyle w:val="a3"/>
        <w:ind w:left="0" w:firstLine="720"/>
      </w:pPr>
      <w:r>
        <w:t>использовать</w:t>
      </w:r>
      <w:r>
        <w:rPr>
          <w:spacing w:val="1"/>
        </w:rPr>
        <w:t xml:space="preserve"> </w:t>
      </w:r>
      <w:r>
        <w:t>дополнительную</w:t>
      </w:r>
      <w:r>
        <w:rPr>
          <w:spacing w:val="1"/>
        </w:rPr>
        <w:t xml:space="preserve"> </w:t>
      </w:r>
      <w:r>
        <w:t>литературу</w:t>
      </w:r>
      <w:r>
        <w:rPr>
          <w:spacing w:val="1"/>
        </w:rPr>
        <w:t xml:space="preserve"> </w:t>
      </w:r>
      <w:r>
        <w:t>(справочники,</w:t>
      </w:r>
      <w:r>
        <w:rPr>
          <w:spacing w:val="1"/>
        </w:rPr>
        <w:t xml:space="preserve"> </w:t>
      </w:r>
      <w:r>
        <w:t>словари)</w:t>
      </w:r>
      <w:r>
        <w:rPr>
          <w:spacing w:val="1"/>
        </w:rPr>
        <w:t xml:space="preserve"> </w:t>
      </w:r>
      <w:r>
        <w:t>для</w:t>
      </w:r>
      <w:r>
        <w:rPr>
          <w:spacing w:val="1"/>
        </w:rPr>
        <w:t xml:space="preserve"> </w:t>
      </w:r>
      <w:r>
        <w:t>установления</w:t>
      </w:r>
      <w:r>
        <w:rPr>
          <w:spacing w:val="1"/>
        </w:rPr>
        <w:t xml:space="preserve"> </w:t>
      </w:r>
      <w:r>
        <w:t>и</w:t>
      </w:r>
      <w:r>
        <w:rPr>
          <w:spacing w:val="1"/>
        </w:rPr>
        <w:t xml:space="preserve"> </w:t>
      </w:r>
      <w:r>
        <w:t>проверки</w:t>
      </w:r>
      <w:r>
        <w:rPr>
          <w:spacing w:val="1"/>
        </w:rPr>
        <w:t xml:space="preserve"> </w:t>
      </w:r>
      <w:r>
        <w:t>значения</w:t>
      </w:r>
      <w:r>
        <w:rPr>
          <w:spacing w:val="1"/>
        </w:rPr>
        <w:t xml:space="preserve"> </w:t>
      </w:r>
      <w:r>
        <w:t>математического</w:t>
      </w:r>
      <w:r>
        <w:rPr>
          <w:spacing w:val="1"/>
        </w:rPr>
        <w:t xml:space="preserve"> </w:t>
      </w:r>
      <w:r>
        <w:t>термина (понятия).</w:t>
      </w:r>
    </w:p>
    <w:p w:rsidR="00D40D36" w:rsidRDefault="00D40D36" w:rsidP="005743FB">
      <w:pPr>
        <w:pStyle w:val="a3"/>
        <w:ind w:left="0" w:firstLine="720"/>
      </w:pPr>
    </w:p>
    <w:p w:rsidR="0015599F" w:rsidRDefault="000516F0" w:rsidP="005743FB">
      <w:pPr>
        <w:pStyle w:val="a3"/>
        <w:ind w:left="0" w:firstLine="720"/>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rPr>
          <w:i/>
        </w:rPr>
        <w:t>действия</w:t>
      </w:r>
      <w:r>
        <w:rPr>
          <w:i/>
          <w:spacing w:val="1"/>
        </w:rPr>
        <w:t xml:space="preserve"> </w:t>
      </w:r>
      <w:r>
        <w:rPr>
          <w:i/>
        </w:rPr>
        <w:t>общения</w:t>
      </w:r>
      <w:r>
        <w:rPr>
          <w:i/>
          <w:spacing w:val="1"/>
        </w:rPr>
        <w:t xml:space="preserve"> </w:t>
      </w:r>
      <w:r>
        <w:t>как</w:t>
      </w:r>
      <w:r>
        <w:rPr>
          <w:spacing w:val="1"/>
        </w:rPr>
        <w:t xml:space="preserve"> </w:t>
      </w:r>
      <w:r>
        <w:t>часть</w:t>
      </w:r>
      <w:r>
        <w:rPr>
          <w:spacing w:val="1"/>
        </w:rPr>
        <w:t xml:space="preserve"> </w:t>
      </w:r>
      <w:r>
        <w:t>коммуникативных универсальных учебных действий:</w:t>
      </w:r>
    </w:p>
    <w:p w:rsidR="0015599F" w:rsidRDefault="000516F0" w:rsidP="005743FB">
      <w:pPr>
        <w:pStyle w:val="a3"/>
        <w:ind w:left="0" w:firstLine="720"/>
      </w:pPr>
      <w:r>
        <w:t xml:space="preserve"> использовать математическую терминологию</w:t>
      </w:r>
      <w:r>
        <w:rPr>
          <w:spacing w:val="-57"/>
        </w:rPr>
        <w:t xml:space="preserve"> </w:t>
      </w:r>
      <w:r>
        <w:t>для</w:t>
      </w:r>
      <w:r>
        <w:rPr>
          <w:spacing w:val="1"/>
        </w:rPr>
        <w:t xml:space="preserve"> </w:t>
      </w:r>
      <w:r>
        <w:t>описания</w:t>
      </w:r>
      <w:r>
        <w:rPr>
          <w:spacing w:val="1"/>
        </w:rPr>
        <w:t xml:space="preserve"> </w:t>
      </w:r>
      <w:r>
        <w:t>отношений</w:t>
      </w:r>
      <w:r>
        <w:rPr>
          <w:spacing w:val="1"/>
        </w:rPr>
        <w:t xml:space="preserve"> </w:t>
      </w:r>
      <w:r>
        <w:t>и</w:t>
      </w:r>
      <w:r>
        <w:rPr>
          <w:spacing w:val="1"/>
        </w:rPr>
        <w:t xml:space="preserve"> </w:t>
      </w:r>
      <w:r>
        <w:t>зависимостей;</w:t>
      </w:r>
    </w:p>
    <w:p w:rsidR="0015599F" w:rsidRDefault="0015599F" w:rsidP="005743FB">
      <w:pPr>
        <w:pStyle w:val="a3"/>
        <w:ind w:left="0" w:firstLine="720"/>
      </w:pPr>
      <w:r>
        <w:t>с</w:t>
      </w:r>
      <w:r w:rsidR="000516F0">
        <w:t>троить</w:t>
      </w:r>
      <w:r w:rsidR="000516F0">
        <w:rPr>
          <w:spacing w:val="1"/>
        </w:rPr>
        <w:t xml:space="preserve"> </w:t>
      </w:r>
      <w:r w:rsidR="000516F0">
        <w:t>речевые</w:t>
      </w:r>
      <w:r w:rsidR="000516F0">
        <w:rPr>
          <w:spacing w:val="1"/>
        </w:rPr>
        <w:t xml:space="preserve"> </w:t>
      </w:r>
      <w:r w:rsidR="000516F0">
        <w:t>высказывания</w:t>
      </w:r>
      <w:r w:rsidR="000516F0">
        <w:rPr>
          <w:spacing w:val="1"/>
        </w:rPr>
        <w:t xml:space="preserve"> </w:t>
      </w:r>
      <w:r w:rsidR="000516F0">
        <w:t>для</w:t>
      </w:r>
      <w:r w:rsidR="000516F0">
        <w:rPr>
          <w:spacing w:val="1"/>
        </w:rPr>
        <w:t xml:space="preserve"> </w:t>
      </w:r>
      <w:r w:rsidR="000516F0">
        <w:t>решения</w:t>
      </w:r>
      <w:r w:rsidR="000516F0">
        <w:rPr>
          <w:spacing w:val="1"/>
        </w:rPr>
        <w:t xml:space="preserve"> </w:t>
      </w:r>
      <w:r w:rsidR="000516F0">
        <w:t>задач,</w:t>
      </w:r>
      <w:r w:rsidR="000516F0">
        <w:rPr>
          <w:spacing w:val="1"/>
        </w:rPr>
        <w:t xml:space="preserve"> </w:t>
      </w:r>
      <w:r w:rsidR="000516F0">
        <w:t xml:space="preserve">составлять текстовую задачу; </w:t>
      </w:r>
    </w:p>
    <w:p w:rsidR="0015599F" w:rsidRDefault="000516F0" w:rsidP="005743FB">
      <w:pPr>
        <w:pStyle w:val="a3"/>
        <w:ind w:left="0" w:firstLine="720"/>
        <w:rPr>
          <w:spacing w:val="1"/>
        </w:rPr>
      </w:pPr>
      <w:r>
        <w:t>объяснять на примерах отношения «больше-меньше на…», «больше-</w:t>
      </w:r>
      <w:r>
        <w:rPr>
          <w:spacing w:val="1"/>
        </w:rPr>
        <w:t xml:space="preserve"> </w:t>
      </w:r>
      <w:r>
        <w:t>меньше</w:t>
      </w:r>
      <w:r>
        <w:rPr>
          <w:spacing w:val="1"/>
        </w:rPr>
        <w:t xml:space="preserve"> </w:t>
      </w:r>
      <w:r>
        <w:t>в…»,</w:t>
      </w:r>
      <w:r>
        <w:rPr>
          <w:spacing w:val="1"/>
        </w:rPr>
        <w:t xml:space="preserve"> </w:t>
      </w:r>
      <w:r>
        <w:t>«равно»;</w:t>
      </w:r>
      <w:r>
        <w:rPr>
          <w:spacing w:val="1"/>
        </w:rPr>
        <w:t xml:space="preserve"> </w:t>
      </w:r>
      <w:r w:rsidR="0015599F">
        <w:rPr>
          <w:spacing w:val="1"/>
        </w:rPr>
        <w:t xml:space="preserve"> </w:t>
      </w:r>
    </w:p>
    <w:p w:rsidR="0015599F" w:rsidRDefault="0015599F" w:rsidP="005743FB">
      <w:pPr>
        <w:pStyle w:val="a3"/>
        <w:ind w:left="0" w:firstLine="720"/>
      </w:pPr>
      <w:r>
        <w:rPr>
          <w:spacing w:val="1"/>
        </w:rPr>
        <w:t>ис</w:t>
      </w:r>
      <w:r w:rsidR="000516F0">
        <w:t>пользовать</w:t>
      </w:r>
      <w:r w:rsidR="000516F0">
        <w:rPr>
          <w:spacing w:val="1"/>
        </w:rPr>
        <w:t xml:space="preserve"> </w:t>
      </w:r>
      <w:r w:rsidR="000516F0">
        <w:t>математическую</w:t>
      </w:r>
      <w:r w:rsidR="000516F0">
        <w:rPr>
          <w:spacing w:val="1"/>
        </w:rPr>
        <w:t xml:space="preserve"> </w:t>
      </w:r>
      <w:r w:rsidR="000516F0">
        <w:t>символику</w:t>
      </w:r>
      <w:r w:rsidR="000516F0">
        <w:rPr>
          <w:spacing w:val="1"/>
        </w:rPr>
        <w:t xml:space="preserve"> </w:t>
      </w:r>
      <w:r w:rsidR="000516F0">
        <w:t>для</w:t>
      </w:r>
      <w:r w:rsidR="000516F0">
        <w:rPr>
          <w:spacing w:val="1"/>
        </w:rPr>
        <w:t xml:space="preserve"> </w:t>
      </w:r>
      <w:r w:rsidR="000516F0">
        <w:t>составления</w:t>
      </w:r>
      <w:r w:rsidR="000516F0">
        <w:rPr>
          <w:spacing w:val="1"/>
        </w:rPr>
        <w:t xml:space="preserve"> </w:t>
      </w:r>
      <w:r w:rsidR="000516F0">
        <w:t>числовых</w:t>
      </w:r>
      <w:r w:rsidR="000516F0">
        <w:rPr>
          <w:spacing w:val="1"/>
        </w:rPr>
        <w:t xml:space="preserve"> </w:t>
      </w:r>
      <w:r w:rsidR="000516F0">
        <w:t xml:space="preserve">выражений; </w:t>
      </w:r>
    </w:p>
    <w:p w:rsidR="0015599F" w:rsidRDefault="000516F0" w:rsidP="005743FB">
      <w:pPr>
        <w:pStyle w:val="a3"/>
        <w:ind w:left="0" w:firstLine="720"/>
      </w:pPr>
      <w:r>
        <w:t>выбирать, осуществлять переход от одних единиц измерения величины к другим в</w:t>
      </w:r>
      <w:r>
        <w:rPr>
          <w:spacing w:val="1"/>
        </w:rPr>
        <w:t xml:space="preserve"> </w:t>
      </w:r>
      <w:r>
        <w:t>соответствии с практической ситуацией;</w:t>
      </w:r>
    </w:p>
    <w:p w:rsidR="003E2BDB" w:rsidRDefault="000516F0" w:rsidP="005743FB">
      <w:pPr>
        <w:pStyle w:val="a3"/>
        <w:ind w:left="0" w:firstLine="720"/>
      </w:pPr>
      <w:r>
        <w:t xml:space="preserve"> участвовать в обсуждении ошибок в ходе и результате</w:t>
      </w:r>
      <w:r>
        <w:rPr>
          <w:spacing w:val="1"/>
        </w:rPr>
        <w:t xml:space="preserve"> </w:t>
      </w:r>
      <w:r>
        <w:t>выполнения</w:t>
      </w:r>
      <w:r>
        <w:rPr>
          <w:spacing w:val="-4"/>
        </w:rPr>
        <w:t xml:space="preserve"> </w:t>
      </w:r>
      <w:r>
        <w:t>вычисления.</w:t>
      </w:r>
    </w:p>
    <w:p w:rsidR="00D40D36" w:rsidRDefault="00D40D36" w:rsidP="005743FB">
      <w:pPr>
        <w:pStyle w:val="a3"/>
        <w:ind w:left="0" w:firstLine="720"/>
      </w:pPr>
    </w:p>
    <w:p w:rsidR="0015599F" w:rsidRDefault="000516F0" w:rsidP="005743FB">
      <w:pPr>
        <w:pStyle w:val="a3"/>
        <w:ind w:left="0" w:firstLine="720"/>
        <w:rPr>
          <w:spacing w:val="1"/>
        </w:rPr>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t>действия</w:t>
      </w:r>
      <w:r>
        <w:rPr>
          <w:spacing w:val="1"/>
        </w:rPr>
        <w:t xml:space="preserve"> </w:t>
      </w:r>
      <w:r>
        <w:rPr>
          <w:i/>
        </w:rPr>
        <w:t>самоорганизации</w:t>
      </w:r>
      <w:r>
        <w:rPr>
          <w:i/>
          <w:spacing w:val="1"/>
        </w:rPr>
        <w:t xml:space="preserve"> </w:t>
      </w:r>
      <w:r>
        <w:rPr>
          <w:i/>
        </w:rPr>
        <w:t>и</w:t>
      </w:r>
      <w:r>
        <w:rPr>
          <w:i/>
          <w:spacing w:val="1"/>
        </w:rPr>
        <w:t xml:space="preserve"> </w:t>
      </w:r>
      <w:r>
        <w:rPr>
          <w:i/>
        </w:rPr>
        <w:t>самоконтроля</w:t>
      </w:r>
      <w:r>
        <w:rPr>
          <w:i/>
          <w:spacing w:val="1"/>
        </w:rPr>
        <w:t xml:space="preserve"> </w:t>
      </w:r>
      <w:r>
        <w:t>как</w:t>
      </w:r>
      <w:r>
        <w:rPr>
          <w:spacing w:val="1"/>
        </w:rPr>
        <w:t xml:space="preserve"> </w:t>
      </w:r>
      <w:r>
        <w:t>часть</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p>
    <w:p w:rsidR="0015599F" w:rsidRDefault="000516F0" w:rsidP="005743FB">
      <w:pPr>
        <w:pStyle w:val="a3"/>
        <w:ind w:left="0" w:firstLine="720"/>
        <w:rPr>
          <w:spacing w:val="1"/>
        </w:rPr>
      </w:pPr>
      <w:r>
        <w:t>проверять</w:t>
      </w:r>
      <w:r>
        <w:rPr>
          <w:spacing w:val="1"/>
        </w:rPr>
        <w:t xml:space="preserve"> </w:t>
      </w:r>
      <w:r>
        <w:t>ход</w:t>
      </w:r>
      <w:r>
        <w:rPr>
          <w:spacing w:val="60"/>
        </w:rPr>
        <w:t xml:space="preserve"> </w:t>
      </w:r>
      <w:r>
        <w:t>и</w:t>
      </w:r>
      <w:r>
        <w:rPr>
          <w:spacing w:val="1"/>
        </w:rPr>
        <w:t xml:space="preserve"> </w:t>
      </w:r>
      <w:r>
        <w:t>результат</w:t>
      </w:r>
      <w:r>
        <w:rPr>
          <w:spacing w:val="1"/>
        </w:rPr>
        <w:t xml:space="preserve"> </w:t>
      </w:r>
      <w:r>
        <w:t>выполнения</w:t>
      </w:r>
      <w:r>
        <w:rPr>
          <w:spacing w:val="1"/>
        </w:rPr>
        <w:t xml:space="preserve"> </w:t>
      </w:r>
      <w:r>
        <w:t>действия;</w:t>
      </w:r>
      <w:r>
        <w:rPr>
          <w:spacing w:val="1"/>
        </w:rPr>
        <w:t xml:space="preserve"> </w:t>
      </w:r>
    </w:p>
    <w:p w:rsidR="0015599F" w:rsidRDefault="000516F0" w:rsidP="005743FB">
      <w:pPr>
        <w:pStyle w:val="a3"/>
        <w:ind w:left="0" w:firstLine="720"/>
        <w:rPr>
          <w:spacing w:val="1"/>
        </w:rPr>
      </w:pPr>
      <w:r>
        <w:t>вести</w:t>
      </w:r>
      <w:r>
        <w:rPr>
          <w:spacing w:val="1"/>
        </w:rPr>
        <w:t xml:space="preserve"> </w:t>
      </w:r>
      <w:r>
        <w:t>поиск</w:t>
      </w:r>
      <w:r>
        <w:rPr>
          <w:spacing w:val="1"/>
        </w:rPr>
        <w:t xml:space="preserve"> </w:t>
      </w:r>
      <w:r>
        <w:t>ошибок,</w:t>
      </w:r>
      <w:r>
        <w:rPr>
          <w:spacing w:val="1"/>
        </w:rPr>
        <w:t xml:space="preserve"> </w:t>
      </w:r>
      <w:r>
        <w:t>характеризовать</w:t>
      </w:r>
      <w:r>
        <w:rPr>
          <w:spacing w:val="1"/>
        </w:rPr>
        <w:t xml:space="preserve"> </w:t>
      </w:r>
      <w:r>
        <w:t>их</w:t>
      </w:r>
      <w:r>
        <w:rPr>
          <w:spacing w:val="1"/>
        </w:rPr>
        <w:t xml:space="preserve"> </w:t>
      </w:r>
      <w:r>
        <w:t>и</w:t>
      </w:r>
      <w:r>
        <w:rPr>
          <w:spacing w:val="1"/>
        </w:rPr>
        <w:t xml:space="preserve"> </w:t>
      </w:r>
      <w:r>
        <w:t>исправлять;</w:t>
      </w:r>
      <w:r>
        <w:rPr>
          <w:spacing w:val="1"/>
        </w:rPr>
        <w:t xml:space="preserve"> </w:t>
      </w:r>
    </w:p>
    <w:p w:rsidR="0015599F" w:rsidRDefault="000516F0" w:rsidP="005743FB">
      <w:pPr>
        <w:pStyle w:val="a3"/>
        <w:ind w:left="0" w:firstLine="720"/>
      </w:pPr>
      <w:r>
        <w:t xml:space="preserve">формулировать ответ (вывод), подтверждать его объяснением, расчётами; </w:t>
      </w:r>
    </w:p>
    <w:p w:rsidR="003E2BDB" w:rsidRDefault="000516F0" w:rsidP="005743FB">
      <w:pPr>
        <w:pStyle w:val="a3"/>
        <w:ind w:left="0" w:firstLine="720"/>
      </w:pPr>
      <w:r>
        <w:t>выбирать и использовать</w:t>
      </w:r>
      <w:r>
        <w:rPr>
          <w:spacing w:val="1"/>
        </w:rPr>
        <w:t xml:space="preserve"> </w:t>
      </w:r>
      <w:r>
        <w:t>различные</w:t>
      </w:r>
      <w:r>
        <w:rPr>
          <w:spacing w:val="1"/>
        </w:rPr>
        <w:t xml:space="preserve"> </w:t>
      </w:r>
      <w:r>
        <w:t>приёмы</w:t>
      </w:r>
      <w:r>
        <w:rPr>
          <w:spacing w:val="1"/>
        </w:rPr>
        <w:t xml:space="preserve"> </w:t>
      </w:r>
      <w:r>
        <w:t>прикидки</w:t>
      </w:r>
      <w:r>
        <w:rPr>
          <w:spacing w:val="1"/>
        </w:rPr>
        <w:t xml:space="preserve"> </w:t>
      </w:r>
      <w:r>
        <w:t>и</w:t>
      </w:r>
      <w:r>
        <w:rPr>
          <w:spacing w:val="1"/>
        </w:rPr>
        <w:t xml:space="preserve"> </w:t>
      </w:r>
      <w:r>
        <w:t>проверки</w:t>
      </w:r>
      <w:r>
        <w:rPr>
          <w:spacing w:val="1"/>
        </w:rPr>
        <w:t xml:space="preserve"> </w:t>
      </w:r>
      <w:r>
        <w:t>правильности</w:t>
      </w:r>
      <w:r>
        <w:rPr>
          <w:spacing w:val="1"/>
        </w:rPr>
        <w:t xml:space="preserve"> </w:t>
      </w:r>
      <w:r>
        <w:t>вычисления,</w:t>
      </w:r>
      <w:r>
        <w:rPr>
          <w:spacing w:val="1"/>
        </w:rPr>
        <w:t xml:space="preserve"> </w:t>
      </w:r>
      <w:r>
        <w:t>проверять</w:t>
      </w:r>
      <w:r>
        <w:rPr>
          <w:spacing w:val="1"/>
        </w:rPr>
        <w:t xml:space="preserve"> </w:t>
      </w:r>
      <w:r>
        <w:t>полноту</w:t>
      </w:r>
      <w:r>
        <w:rPr>
          <w:spacing w:val="1"/>
        </w:rPr>
        <w:t xml:space="preserve"> </w:t>
      </w:r>
      <w:r>
        <w:t>и</w:t>
      </w:r>
      <w:r>
        <w:rPr>
          <w:spacing w:val="1"/>
        </w:rPr>
        <w:t xml:space="preserve"> </w:t>
      </w:r>
      <w:r>
        <w:t>правильность</w:t>
      </w:r>
      <w:r>
        <w:rPr>
          <w:spacing w:val="-2"/>
        </w:rPr>
        <w:t xml:space="preserve"> </w:t>
      </w:r>
      <w:r>
        <w:t>заполнения</w:t>
      </w:r>
      <w:r>
        <w:rPr>
          <w:spacing w:val="2"/>
        </w:rPr>
        <w:t xml:space="preserve"> </w:t>
      </w:r>
      <w:r>
        <w:t>таблиц</w:t>
      </w:r>
      <w:r>
        <w:rPr>
          <w:spacing w:val="-2"/>
        </w:rPr>
        <w:t xml:space="preserve"> </w:t>
      </w:r>
      <w:r>
        <w:t>сложения,</w:t>
      </w:r>
      <w:r>
        <w:rPr>
          <w:spacing w:val="-2"/>
        </w:rPr>
        <w:t xml:space="preserve"> </w:t>
      </w:r>
      <w:r>
        <w:t>умножения.</w:t>
      </w:r>
    </w:p>
    <w:p w:rsidR="00D40D36" w:rsidRDefault="00D40D36" w:rsidP="005743FB">
      <w:pPr>
        <w:pStyle w:val="a3"/>
        <w:ind w:left="0" w:firstLine="720"/>
      </w:pPr>
    </w:p>
    <w:p w:rsidR="0015599F" w:rsidRDefault="000516F0" w:rsidP="005743FB">
      <w:pPr>
        <w:pStyle w:val="a3"/>
        <w:ind w:left="0" w:firstLine="720"/>
      </w:pPr>
      <w:r>
        <w:t xml:space="preserve">У обучающегося будут сформированы следующие умения </w:t>
      </w:r>
      <w:r w:rsidRPr="0015599F">
        <w:rPr>
          <w:i/>
        </w:rPr>
        <w:t>совместной деятельности</w:t>
      </w:r>
      <w:r>
        <w:t xml:space="preserve">: </w:t>
      </w:r>
    </w:p>
    <w:p w:rsidR="0015599F" w:rsidRDefault="000516F0" w:rsidP="005743FB">
      <w:pPr>
        <w:pStyle w:val="a3"/>
        <w:ind w:left="0" w:firstLine="720"/>
      </w:pPr>
      <w:r>
        <w:t>при</w:t>
      </w:r>
      <w:r>
        <w:rPr>
          <w:spacing w:val="1"/>
        </w:rPr>
        <w:t xml:space="preserve"> </w:t>
      </w:r>
      <w:r>
        <w:t>работе</w:t>
      </w:r>
      <w:r>
        <w:rPr>
          <w:spacing w:val="1"/>
        </w:rPr>
        <w:t xml:space="preserve"> </w:t>
      </w:r>
      <w:r>
        <w:t>в</w:t>
      </w:r>
      <w:r>
        <w:rPr>
          <w:spacing w:val="1"/>
        </w:rPr>
        <w:t xml:space="preserve"> </w:t>
      </w:r>
      <w:r>
        <w:t>группе</w:t>
      </w:r>
      <w:r>
        <w:rPr>
          <w:spacing w:val="1"/>
        </w:rPr>
        <w:t xml:space="preserve"> </w:t>
      </w:r>
      <w:r>
        <w:t>или</w:t>
      </w:r>
      <w:r>
        <w:rPr>
          <w:spacing w:val="1"/>
        </w:rPr>
        <w:t xml:space="preserve"> </w:t>
      </w:r>
      <w:r>
        <w:t>в</w:t>
      </w:r>
      <w:r>
        <w:rPr>
          <w:spacing w:val="1"/>
        </w:rPr>
        <w:t xml:space="preserve"> </w:t>
      </w:r>
      <w:r>
        <w:t>паре</w:t>
      </w:r>
      <w:r>
        <w:rPr>
          <w:spacing w:val="1"/>
        </w:rPr>
        <w:t xml:space="preserve"> </w:t>
      </w:r>
      <w:r>
        <w:t>выполнять</w:t>
      </w:r>
      <w:r>
        <w:rPr>
          <w:spacing w:val="1"/>
        </w:rPr>
        <w:t xml:space="preserve"> </w:t>
      </w:r>
      <w:r>
        <w:t>предложенные</w:t>
      </w:r>
      <w:r>
        <w:rPr>
          <w:spacing w:val="1"/>
        </w:rPr>
        <w:t xml:space="preserve"> </w:t>
      </w:r>
      <w:r>
        <w:t>задания</w:t>
      </w:r>
      <w:r>
        <w:rPr>
          <w:spacing w:val="1"/>
        </w:rPr>
        <w:t xml:space="preserve"> </w:t>
      </w:r>
      <w:r>
        <w:t>(находить</w:t>
      </w:r>
      <w:r>
        <w:rPr>
          <w:spacing w:val="1"/>
        </w:rPr>
        <w:t xml:space="preserve"> </w:t>
      </w:r>
      <w:r>
        <w:t>разные</w:t>
      </w:r>
      <w:r>
        <w:rPr>
          <w:spacing w:val="1"/>
        </w:rPr>
        <w:t xml:space="preserve"> </w:t>
      </w:r>
      <w:r>
        <w:t>решения,</w:t>
      </w:r>
      <w:r>
        <w:rPr>
          <w:spacing w:val="1"/>
        </w:rPr>
        <w:t xml:space="preserve"> </w:t>
      </w:r>
      <w:r>
        <w:t>определять с помощью цифровых и аналоговых приборов, измерительных инструментов длину,</w:t>
      </w:r>
      <w:r>
        <w:rPr>
          <w:spacing w:val="1"/>
        </w:rPr>
        <w:t xml:space="preserve"> </w:t>
      </w:r>
      <w:r>
        <w:t xml:space="preserve">массу, время); </w:t>
      </w:r>
    </w:p>
    <w:p w:rsidR="0015599F" w:rsidRDefault="000516F0" w:rsidP="005743FB">
      <w:pPr>
        <w:pStyle w:val="a3"/>
        <w:ind w:left="0" w:firstLine="720"/>
      </w:pPr>
      <w:r>
        <w:t>договариваться о распределении обязанностей в совместном труде, выполнять роли</w:t>
      </w:r>
      <w:r>
        <w:rPr>
          <w:spacing w:val="1"/>
        </w:rPr>
        <w:t xml:space="preserve"> </w:t>
      </w:r>
      <w:r>
        <w:t>руководителя</w:t>
      </w:r>
      <w:r>
        <w:rPr>
          <w:spacing w:val="1"/>
        </w:rPr>
        <w:t xml:space="preserve"> </w:t>
      </w:r>
      <w:r>
        <w:t>или</w:t>
      </w:r>
      <w:r>
        <w:rPr>
          <w:spacing w:val="1"/>
        </w:rPr>
        <w:t xml:space="preserve"> </w:t>
      </w:r>
      <w:r>
        <w:t>подчинённого,</w:t>
      </w:r>
      <w:r>
        <w:rPr>
          <w:spacing w:val="1"/>
        </w:rPr>
        <w:t xml:space="preserve"> </w:t>
      </w:r>
      <w:r>
        <w:t>сдержанно</w:t>
      </w:r>
      <w:r>
        <w:rPr>
          <w:spacing w:val="1"/>
        </w:rPr>
        <w:t xml:space="preserve"> </w:t>
      </w:r>
      <w:r>
        <w:t>принимать</w:t>
      </w:r>
      <w:r>
        <w:rPr>
          <w:spacing w:val="1"/>
        </w:rPr>
        <w:t xml:space="preserve"> </w:t>
      </w:r>
      <w:r>
        <w:t>замечания</w:t>
      </w:r>
      <w:r>
        <w:rPr>
          <w:spacing w:val="1"/>
        </w:rPr>
        <w:t xml:space="preserve"> </w:t>
      </w:r>
      <w:r>
        <w:t>к</w:t>
      </w:r>
      <w:r>
        <w:rPr>
          <w:spacing w:val="1"/>
        </w:rPr>
        <w:t xml:space="preserve"> </w:t>
      </w:r>
      <w:r>
        <w:t>своей</w:t>
      </w:r>
      <w:r>
        <w:rPr>
          <w:spacing w:val="1"/>
        </w:rPr>
        <w:t xml:space="preserve"> </w:t>
      </w:r>
      <w:r>
        <w:t>работе;</w:t>
      </w:r>
    </w:p>
    <w:p w:rsidR="003E2BDB" w:rsidRDefault="000516F0" w:rsidP="005743FB">
      <w:pPr>
        <w:pStyle w:val="a3"/>
        <w:ind w:left="0" w:firstLine="720"/>
      </w:pPr>
      <w:r>
        <w:rPr>
          <w:spacing w:val="1"/>
        </w:rPr>
        <w:t xml:space="preserve"> </w:t>
      </w:r>
      <w:r>
        <w:t>выполнять</w:t>
      </w:r>
      <w:r>
        <w:rPr>
          <w:spacing w:val="1"/>
        </w:rPr>
        <w:t xml:space="preserve"> </w:t>
      </w:r>
      <w:r>
        <w:t>совместно</w:t>
      </w:r>
      <w:r>
        <w:rPr>
          <w:spacing w:val="5"/>
        </w:rPr>
        <w:t xml:space="preserve"> </w:t>
      </w:r>
      <w:r>
        <w:t>прикидку</w:t>
      </w:r>
      <w:r>
        <w:rPr>
          <w:spacing w:val="-8"/>
        </w:rPr>
        <w:t xml:space="preserve"> </w:t>
      </w:r>
      <w:r>
        <w:t>и</w:t>
      </w:r>
      <w:r>
        <w:rPr>
          <w:spacing w:val="3"/>
        </w:rPr>
        <w:t xml:space="preserve"> </w:t>
      </w:r>
      <w:r>
        <w:t>оценку</w:t>
      </w:r>
      <w:r>
        <w:rPr>
          <w:spacing w:val="-9"/>
        </w:rPr>
        <w:t xml:space="preserve"> </w:t>
      </w:r>
      <w:r>
        <w:t>результата</w:t>
      </w:r>
      <w:r>
        <w:rPr>
          <w:spacing w:val="1"/>
        </w:rPr>
        <w:t xml:space="preserve"> </w:t>
      </w:r>
      <w:r>
        <w:t>выполнения</w:t>
      </w:r>
      <w:r>
        <w:rPr>
          <w:spacing w:val="-3"/>
        </w:rPr>
        <w:t xml:space="preserve"> </w:t>
      </w:r>
      <w:r>
        <w:t>общей</w:t>
      </w:r>
      <w:r>
        <w:rPr>
          <w:spacing w:val="-2"/>
        </w:rPr>
        <w:t xml:space="preserve"> </w:t>
      </w:r>
      <w:r>
        <w:t>работы.</w:t>
      </w:r>
    </w:p>
    <w:p w:rsidR="003E2BDB" w:rsidRDefault="003E2BDB" w:rsidP="005743FB">
      <w:pPr>
        <w:pStyle w:val="a3"/>
        <w:ind w:left="0" w:firstLine="720"/>
      </w:pPr>
    </w:p>
    <w:p w:rsidR="003E2BDB" w:rsidRDefault="000516F0" w:rsidP="005743FB">
      <w:pPr>
        <w:pStyle w:val="3"/>
        <w:ind w:left="0" w:firstLine="720"/>
        <w:jc w:val="both"/>
      </w:pPr>
      <w:r>
        <w:t>Содержание</w:t>
      </w:r>
      <w:r>
        <w:rPr>
          <w:spacing w:val="-2"/>
        </w:rPr>
        <w:t xml:space="preserve"> </w:t>
      </w:r>
      <w:r>
        <w:t>обучения</w:t>
      </w:r>
      <w:r>
        <w:rPr>
          <w:spacing w:val="-1"/>
        </w:rPr>
        <w:t xml:space="preserve"> </w:t>
      </w:r>
      <w:r>
        <w:t>в</w:t>
      </w:r>
      <w:r>
        <w:rPr>
          <w:spacing w:val="-1"/>
        </w:rPr>
        <w:t xml:space="preserve"> </w:t>
      </w:r>
      <w:r>
        <w:t>4</w:t>
      </w:r>
      <w:r>
        <w:rPr>
          <w:spacing w:val="-5"/>
        </w:rPr>
        <w:t xml:space="preserve"> </w:t>
      </w:r>
      <w:r>
        <w:t>классе.</w:t>
      </w:r>
    </w:p>
    <w:p w:rsidR="00BD2770" w:rsidRPr="00373ACF" w:rsidRDefault="00BD2770" w:rsidP="005743FB">
      <w:pPr>
        <w:pStyle w:val="3"/>
        <w:ind w:left="0" w:firstLine="720"/>
        <w:jc w:val="both"/>
        <w:rPr>
          <w:sz w:val="12"/>
        </w:rPr>
      </w:pPr>
    </w:p>
    <w:p w:rsidR="003E2BDB" w:rsidRDefault="000516F0" w:rsidP="005743FB">
      <w:pPr>
        <w:pStyle w:val="a3"/>
        <w:ind w:left="0" w:firstLine="720"/>
      </w:pPr>
      <w:r w:rsidRPr="0015599F">
        <w:rPr>
          <w:i/>
        </w:rPr>
        <w:t>Числа и</w:t>
      </w:r>
      <w:r w:rsidRPr="0015599F">
        <w:rPr>
          <w:i/>
          <w:spacing w:val="-1"/>
        </w:rPr>
        <w:t xml:space="preserve"> </w:t>
      </w:r>
      <w:r w:rsidRPr="0015599F">
        <w:rPr>
          <w:i/>
        </w:rPr>
        <w:t>величины</w:t>
      </w:r>
      <w:r>
        <w:t>.</w:t>
      </w:r>
    </w:p>
    <w:p w:rsidR="003E2BDB" w:rsidRDefault="000516F0" w:rsidP="005743FB">
      <w:pPr>
        <w:pStyle w:val="a3"/>
        <w:ind w:left="0" w:firstLine="720"/>
      </w:pPr>
      <w:r>
        <w:t>Числа</w:t>
      </w:r>
      <w:r>
        <w:rPr>
          <w:spacing w:val="27"/>
        </w:rPr>
        <w:t xml:space="preserve"> </w:t>
      </w:r>
      <w:r>
        <w:t>в</w:t>
      </w:r>
      <w:r>
        <w:rPr>
          <w:spacing w:val="29"/>
        </w:rPr>
        <w:t xml:space="preserve"> </w:t>
      </w:r>
      <w:r>
        <w:t>пределах</w:t>
      </w:r>
      <w:r>
        <w:rPr>
          <w:spacing w:val="27"/>
        </w:rPr>
        <w:t xml:space="preserve"> </w:t>
      </w:r>
      <w:r>
        <w:t>миллиона:</w:t>
      </w:r>
      <w:r>
        <w:rPr>
          <w:spacing w:val="28"/>
        </w:rPr>
        <w:t xml:space="preserve"> </w:t>
      </w:r>
      <w:r>
        <w:t>чтение,</w:t>
      </w:r>
      <w:r>
        <w:rPr>
          <w:spacing w:val="29"/>
        </w:rPr>
        <w:t xml:space="preserve"> </w:t>
      </w:r>
      <w:r>
        <w:t>запись,</w:t>
      </w:r>
      <w:r>
        <w:rPr>
          <w:spacing w:val="26"/>
        </w:rPr>
        <w:t xml:space="preserve"> </w:t>
      </w:r>
      <w:r>
        <w:t>поразрядное</w:t>
      </w:r>
      <w:r>
        <w:rPr>
          <w:spacing w:val="27"/>
        </w:rPr>
        <w:t xml:space="preserve"> </w:t>
      </w:r>
      <w:r>
        <w:t>сравнение</w:t>
      </w:r>
      <w:r>
        <w:rPr>
          <w:spacing w:val="27"/>
        </w:rPr>
        <w:t xml:space="preserve"> </w:t>
      </w:r>
      <w:r>
        <w:t>упорядочение.</w:t>
      </w:r>
      <w:r>
        <w:rPr>
          <w:spacing w:val="25"/>
        </w:rPr>
        <w:t xml:space="preserve"> </w:t>
      </w:r>
      <w:r>
        <w:t>Число,</w:t>
      </w:r>
      <w:r>
        <w:rPr>
          <w:spacing w:val="-57"/>
        </w:rPr>
        <w:t xml:space="preserve"> </w:t>
      </w:r>
      <w:r>
        <w:t>большее</w:t>
      </w:r>
      <w:r>
        <w:rPr>
          <w:spacing w:val="-7"/>
        </w:rPr>
        <w:t xml:space="preserve"> </w:t>
      </w:r>
      <w:r>
        <w:t>или</w:t>
      </w:r>
      <w:r>
        <w:rPr>
          <w:spacing w:val="-4"/>
        </w:rPr>
        <w:t xml:space="preserve"> </w:t>
      </w:r>
      <w:r>
        <w:t>меньшее</w:t>
      </w:r>
      <w:r>
        <w:rPr>
          <w:spacing w:val="-1"/>
        </w:rPr>
        <w:t xml:space="preserve"> </w:t>
      </w:r>
      <w:r>
        <w:t>данного числа</w:t>
      </w:r>
      <w:r>
        <w:rPr>
          <w:spacing w:val="-1"/>
        </w:rPr>
        <w:t xml:space="preserve"> </w:t>
      </w:r>
      <w:r>
        <w:t>на</w:t>
      </w:r>
      <w:r>
        <w:rPr>
          <w:spacing w:val="-6"/>
        </w:rPr>
        <w:t xml:space="preserve"> </w:t>
      </w:r>
      <w:r>
        <w:t>заданное</w:t>
      </w:r>
      <w:r>
        <w:rPr>
          <w:spacing w:val="-2"/>
        </w:rPr>
        <w:t xml:space="preserve"> </w:t>
      </w:r>
      <w:r>
        <w:t>число разрядных</w:t>
      </w:r>
      <w:r>
        <w:rPr>
          <w:spacing w:val="-5"/>
        </w:rPr>
        <w:t xml:space="preserve"> </w:t>
      </w:r>
      <w:r>
        <w:t>единиц,</w:t>
      </w:r>
      <w:r>
        <w:rPr>
          <w:spacing w:val="-3"/>
        </w:rPr>
        <w:t xml:space="preserve"> </w:t>
      </w:r>
      <w:r>
        <w:t>в</w:t>
      </w:r>
      <w:r>
        <w:rPr>
          <w:spacing w:val="-3"/>
        </w:rPr>
        <w:t xml:space="preserve"> </w:t>
      </w:r>
      <w:r>
        <w:t>заданное</w:t>
      </w:r>
      <w:r>
        <w:rPr>
          <w:spacing w:val="-2"/>
        </w:rPr>
        <w:t xml:space="preserve"> </w:t>
      </w:r>
      <w:r>
        <w:t>число раз.</w:t>
      </w:r>
    </w:p>
    <w:p w:rsidR="00336743" w:rsidRDefault="000516F0" w:rsidP="005743FB">
      <w:pPr>
        <w:pStyle w:val="a3"/>
        <w:ind w:left="0" w:firstLine="720"/>
        <w:rPr>
          <w:spacing w:val="-57"/>
        </w:rPr>
      </w:pPr>
      <w:r>
        <w:t xml:space="preserve">Величины: сравнение объектов по массе, длине, </w:t>
      </w:r>
      <w:proofErr w:type="gramStart"/>
      <w:r>
        <w:t xml:space="preserve">площади, </w:t>
      </w:r>
      <w:r w:rsidR="00336743">
        <w:t xml:space="preserve">  </w:t>
      </w:r>
      <w:proofErr w:type="gramEnd"/>
      <w:r w:rsidR="00336743">
        <w:t>вм</w:t>
      </w:r>
      <w:r>
        <w:t>естимости.</w:t>
      </w:r>
      <w:r>
        <w:rPr>
          <w:spacing w:val="-57"/>
        </w:rPr>
        <w:t xml:space="preserve"> </w:t>
      </w:r>
    </w:p>
    <w:p w:rsidR="003E2BDB" w:rsidRDefault="000516F0" w:rsidP="005743FB">
      <w:pPr>
        <w:pStyle w:val="a3"/>
        <w:ind w:left="0" w:firstLine="720"/>
      </w:pPr>
      <w:r>
        <w:t>Единицы</w:t>
      </w:r>
      <w:r>
        <w:rPr>
          <w:spacing w:val="-2"/>
        </w:rPr>
        <w:t xml:space="preserve"> </w:t>
      </w:r>
      <w:r>
        <w:t>массы</w:t>
      </w:r>
      <w:r>
        <w:rPr>
          <w:spacing w:val="-2"/>
        </w:rPr>
        <w:t xml:space="preserve"> </w:t>
      </w:r>
      <w:r>
        <w:t>и</w:t>
      </w:r>
      <w:r>
        <w:rPr>
          <w:spacing w:val="3"/>
        </w:rPr>
        <w:t xml:space="preserve"> </w:t>
      </w:r>
      <w:r>
        <w:t>соотношения</w:t>
      </w:r>
      <w:r>
        <w:rPr>
          <w:spacing w:val="-4"/>
        </w:rPr>
        <w:t xml:space="preserve"> </w:t>
      </w:r>
      <w:r>
        <w:t>между</w:t>
      </w:r>
      <w:r>
        <w:rPr>
          <w:spacing w:val="-8"/>
        </w:rPr>
        <w:t xml:space="preserve"> </w:t>
      </w:r>
      <w:r>
        <w:t>ними:</w:t>
      </w:r>
      <w:r>
        <w:rPr>
          <w:spacing w:val="9"/>
        </w:rPr>
        <w:t xml:space="preserve"> </w:t>
      </w:r>
      <w:r>
        <w:t>–</w:t>
      </w:r>
      <w:r>
        <w:rPr>
          <w:spacing w:val="-7"/>
        </w:rPr>
        <w:t xml:space="preserve"> </w:t>
      </w:r>
      <w:r>
        <w:t>центнер,</w:t>
      </w:r>
      <w:r>
        <w:rPr>
          <w:spacing w:val="-2"/>
        </w:rPr>
        <w:t xml:space="preserve"> </w:t>
      </w:r>
      <w:r>
        <w:t>тонна.</w:t>
      </w:r>
    </w:p>
    <w:p w:rsidR="003E2BDB" w:rsidRDefault="000516F0" w:rsidP="005743FB">
      <w:pPr>
        <w:pStyle w:val="a3"/>
        <w:ind w:left="0" w:firstLine="720"/>
      </w:pPr>
      <w:r>
        <w:t>Единицы</w:t>
      </w:r>
      <w:r>
        <w:rPr>
          <w:spacing w:val="-5"/>
        </w:rPr>
        <w:t xml:space="preserve"> </w:t>
      </w:r>
      <w:r>
        <w:t>времени</w:t>
      </w:r>
      <w:r>
        <w:rPr>
          <w:spacing w:val="-6"/>
        </w:rPr>
        <w:t xml:space="preserve"> </w:t>
      </w:r>
      <w:r>
        <w:t>(сутки,</w:t>
      </w:r>
      <w:r>
        <w:rPr>
          <w:spacing w:val="1"/>
        </w:rPr>
        <w:t xml:space="preserve"> </w:t>
      </w:r>
      <w:r>
        <w:t>неделя, месяц,</w:t>
      </w:r>
      <w:r>
        <w:rPr>
          <w:spacing w:val="-5"/>
        </w:rPr>
        <w:t xml:space="preserve"> </w:t>
      </w:r>
      <w:r>
        <w:t>год,</w:t>
      </w:r>
      <w:r>
        <w:rPr>
          <w:spacing w:val="-4"/>
        </w:rPr>
        <w:t xml:space="preserve"> </w:t>
      </w:r>
      <w:r>
        <w:t>век), соотношения</w:t>
      </w:r>
      <w:r>
        <w:rPr>
          <w:spacing w:val="-7"/>
        </w:rPr>
        <w:t xml:space="preserve"> </w:t>
      </w:r>
      <w:r>
        <w:t>между</w:t>
      </w:r>
      <w:r>
        <w:rPr>
          <w:spacing w:val="-11"/>
        </w:rPr>
        <w:t xml:space="preserve"> </w:t>
      </w:r>
      <w:r>
        <w:t>ними.</w:t>
      </w:r>
    </w:p>
    <w:p w:rsidR="003E2BDB" w:rsidRDefault="000516F0" w:rsidP="005743FB">
      <w:pPr>
        <w:pStyle w:val="a3"/>
        <w:ind w:left="0" w:firstLine="720"/>
      </w:pPr>
      <w:r>
        <w:t>Единицы длины (миллиметр, сантиметр, дециметр, метр, километр), площади (квадратный</w:t>
      </w:r>
      <w:r>
        <w:rPr>
          <w:spacing w:val="1"/>
        </w:rPr>
        <w:t xml:space="preserve"> </w:t>
      </w:r>
      <w:r>
        <w:t>метр, квадратный сантиметр), вместимости (литр), скорости (километры в час, метры в минуту,</w:t>
      </w:r>
      <w:r>
        <w:rPr>
          <w:spacing w:val="1"/>
        </w:rPr>
        <w:t xml:space="preserve"> </w:t>
      </w:r>
      <w:r>
        <w:t>метры</w:t>
      </w:r>
      <w:r>
        <w:rPr>
          <w:spacing w:val="-1"/>
        </w:rPr>
        <w:t xml:space="preserve"> </w:t>
      </w:r>
      <w:r>
        <w:t>в</w:t>
      </w:r>
      <w:r>
        <w:rPr>
          <w:spacing w:val="2"/>
        </w:rPr>
        <w:t xml:space="preserve"> </w:t>
      </w:r>
      <w:r>
        <w:t>секунду).</w:t>
      </w:r>
      <w:r>
        <w:rPr>
          <w:spacing w:val="4"/>
        </w:rPr>
        <w:t xml:space="preserve"> </w:t>
      </w:r>
      <w:r>
        <w:t>Соотношение между</w:t>
      </w:r>
      <w:r>
        <w:rPr>
          <w:spacing w:val="-8"/>
        </w:rPr>
        <w:t xml:space="preserve"> </w:t>
      </w:r>
      <w:r>
        <w:t>единицами</w:t>
      </w:r>
      <w:r>
        <w:rPr>
          <w:spacing w:val="2"/>
        </w:rPr>
        <w:t xml:space="preserve"> </w:t>
      </w:r>
      <w:r>
        <w:t>в</w:t>
      </w:r>
      <w:r>
        <w:rPr>
          <w:spacing w:val="-1"/>
        </w:rPr>
        <w:t xml:space="preserve"> </w:t>
      </w:r>
      <w:r>
        <w:t>пределах</w:t>
      </w:r>
      <w:r>
        <w:rPr>
          <w:spacing w:val="-3"/>
        </w:rPr>
        <w:t xml:space="preserve"> </w:t>
      </w:r>
      <w:r>
        <w:t>100</w:t>
      </w:r>
      <w:r>
        <w:rPr>
          <w:spacing w:val="1"/>
        </w:rPr>
        <w:t xml:space="preserve"> </w:t>
      </w:r>
      <w:r>
        <w:t>000.</w:t>
      </w:r>
    </w:p>
    <w:p w:rsidR="00336743" w:rsidRDefault="00336743" w:rsidP="005743FB">
      <w:pPr>
        <w:pStyle w:val="a3"/>
        <w:ind w:left="0" w:firstLine="720"/>
      </w:pPr>
      <w:r>
        <w:t xml:space="preserve">Доля величины времени, массы, </w:t>
      </w:r>
      <w:r w:rsidR="000516F0">
        <w:t>длины</w:t>
      </w:r>
      <w:r>
        <w:t>.</w:t>
      </w:r>
    </w:p>
    <w:p w:rsidR="003E2BDB" w:rsidRPr="005E6CD5" w:rsidRDefault="000516F0" w:rsidP="005743FB">
      <w:pPr>
        <w:pStyle w:val="a3"/>
        <w:ind w:left="0" w:firstLine="720"/>
        <w:rPr>
          <w:i/>
        </w:rPr>
      </w:pPr>
      <w:r w:rsidRPr="005E6CD5">
        <w:rPr>
          <w:i/>
          <w:spacing w:val="-57"/>
        </w:rPr>
        <w:t xml:space="preserve"> </w:t>
      </w:r>
      <w:r w:rsidRPr="005E6CD5">
        <w:rPr>
          <w:i/>
        </w:rPr>
        <w:t>Арифметические действия.</w:t>
      </w:r>
    </w:p>
    <w:p w:rsidR="003E2BDB" w:rsidRDefault="000516F0" w:rsidP="005743FB">
      <w:pPr>
        <w:pStyle w:val="a3"/>
        <w:ind w:left="0" w:firstLine="720"/>
      </w:pPr>
      <w:r>
        <w:t>Письменное сложение, вычитание многозначных чисел в пределах миллиона. Письменное</w:t>
      </w:r>
      <w:r>
        <w:rPr>
          <w:spacing w:val="1"/>
        </w:rPr>
        <w:t xml:space="preserve"> </w:t>
      </w:r>
      <w:r>
        <w:t>умножение, деление многозначных чисел на однозначное (двузначное) число в пределах 100 000.</w:t>
      </w:r>
      <w:r>
        <w:rPr>
          <w:spacing w:val="1"/>
        </w:rPr>
        <w:t xml:space="preserve"> </w:t>
      </w:r>
      <w:r>
        <w:t>Деление с</w:t>
      </w:r>
      <w:r>
        <w:rPr>
          <w:spacing w:val="-4"/>
        </w:rPr>
        <w:t xml:space="preserve"> </w:t>
      </w:r>
      <w:r>
        <w:t>остатком.</w:t>
      </w:r>
      <w:r>
        <w:rPr>
          <w:spacing w:val="-1"/>
        </w:rPr>
        <w:t xml:space="preserve"> </w:t>
      </w:r>
      <w:r>
        <w:t>Умножение и</w:t>
      </w:r>
      <w:r>
        <w:rPr>
          <w:spacing w:val="3"/>
        </w:rPr>
        <w:t xml:space="preserve"> </w:t>
      </w:r>
      <w:r>
        <w:t>деление</w:t>
      </w:r>
      <w:r>
        <w:rPr>
          <w:spacing w:val="1"/>
        </w:rPr>
        <w:t xml:space="preserve"> </w:t>
      </w:r>
      <w:r>
        <w:t>на 10,</w:t>
      </w:r>
      <w:r>
        <w:rPr>
          <w:spacing w:val="4"/>
        </w:rPr>
        <w:t xml:space="preserve"> </w:t>
      </w:r>
      <w:r>
        <w:t>100,</w:t>
      </w:r>
      <w:r>
        <w:rPr>
          <w:spacing w:val="3"/>
        </w:rPr>
        <w:t xml:space="preserve"> </w:t>
      </w:r>
      <w:r>
        <w:t>1000.</w:t>
      </w:r>
    </w:p>
    <w:p w:rsidR="003E2BDB" w:rsidRDefault="000516F0" w:rsidP="005743FB">
      <w:pPr>
        <w:pStyle w:val="a3"/>
        <w:ind w:left="0" w:firstLine="720"/>
      </w:pPr>
      <w:r>
        <w:t>Свойства</w:t>
      </w:r>
      <w:r>
        <w:rPr>
          <w:spacing w:val="1"/>
        </w:rPr>
        <w:t xml:space="preserve"> </w:t>
      </w:r>
      <w:r>
        <w:t>арифметических</w:t>
      </w:r>
      <w:r>
        <w:rPr>
          <w:spacing w:val="1"/>
        </w:rPr>
        <w:t xml:space="preserve"> </w:t>
      </w:r>
      <w:r>
        <w:t>действий</w:t>
      </w:r>
      <w:r>
        <w:rPr>
          <w:spacing w:val="1"/>
        </w:rPr>
        <w:t xml:space="preserve"> </w:t>
      </w:r>
      <w:r>
        <w:t>и</w:t>
      </w:r>
      <w:r>
        <w:rPr>
          <w:spacing w:val="1"/>
        </w:rPr>
        <w:t xml:space="preserve"> </w:t>
      </w:r>
      <w:r>
        <w:t>их</w:t>
      </w:r>
      <w:r>
        <w:rPr>
          <w:spacing w:val="1"/>
        </w:rPr>
        <w:t xml:space="preserve"> </w:t>
      </w:r>
      <w:r>
        <w:t>применение</w:t>
      </w:r>
      <w:r>
        <w:rPr>
          <w:spacing w:val="1"/>
        </w:rPr>
        <w:t xml:space="preserve"> </w:t>
      </w:r>
      <w:r>
        <w:t>для</w:t>
      </w:r>
      <w:r>
        <w:rPr>
          <w:spacing w:val="1"/>
        </w:rPr>
        <w:t xml:space="preserve"> </w:t>
      </w:r>
      <w:r>
        <w:t>вычислений.</w:t>
      </w:r>
      <w:r>
        <w:rPr>
          <w:spacing w:val="1"/>
        </w:rPr>
        <w:t xml:space="preserve"> </w:t>
      </w:r>
      <w:r>
        <w:t>Поиск</w:t>
      </w:r>
      <w:r>
        <w:rPr>
          <w:spacing w:val="1"/>
        </w:rPr>
        <w:t xml:space="preserve"> </w:t>
      </w:r>
      <w:r>
        <w:t>значения</w:t>
      </w:r>
      <w:r>
        <w:rPr>
          <w:spacing w:val="1"/>
        </w:rPr>
        <w:t xml:space="preserve"> </w:t>
      </w:r>
      <w:r>
        <w:t>числового выражения, содержащего несколько действий в пределах 100 000. Проверка результата</w:t>
      </w:r>
      <w:r>
        <w:rPr>
          <w:spacing w:val="1"/>
        </w:rPr>
        <w:t xml:space="preserve"> </w:t>
      </w:r>
      <w:r>
        <w:t>вычислений,</w:t>
      </w:r>
      <w:r>
        <w:rPr>
          <w:spacing w:val="-2"/>
        </w:rPr>
        <w:t xml:space="preserve"> </w:t>
      </w:r>
      <w:r>
        <w:t>в</w:t>
      </w:r>
      <w:r>
        <w:rPr>
          <w:spacing w:val="3"/>
        </w:rPr>
        <w:t xml:space="preserve"> </w:t>
      </w:r>
      <w:r>
        <w:t>том</w:t>
      </w:r>
      <w:r>
        <w:rPr>
          <w:spacing w:val="3"/>
        </w:rPr>
        <w:t xml:space="preserve"> </w:t>
      </w:r>
      <w:r>
        <w:t>числе</w:t>
      </w:r>
      <w:r>
        <w:rPr>
          <w:spacing w:val="-4"/>
        </w:rPr>
        <w:t xml:space="preserve"> </w:t>
      </w:r>
      <w:r>
        <w:t>с помощью калькулятора.</w:t>
      </w:r>
    </w:p>
    <w:p w:rsidR="003E2BDB" w:rsidRDefault="000516F0" w:rsidP="005743FB">
      <w:pPr>
        <w:pStyle w:val="a3"/>
        <w:ind w:left="0" w:firstLine="720"/>
      </w:pPr>
      <w:r>
        <w:lastRenderedPageBreak/>
        <w:t>Равенство,</w:t>
      </w:r>
      <w:r>
        <w:rPr>
          <w:spacing w:val="1"/>
        </w:rPr>
        <w:t xml:space="preserve"> </w:t>
      </w:r>
      <w:r>
        <w:t>содержащее</w:t>
      </w:r>
      <w:r>
        <w:rPr>
          <w:spacing w:val="1"/>
        </w:rPr>
        <w:t xml:space="preserve"> </w:t>
      </w:r>
      <w:r>
        <w:t>неизвестный</w:t>
      </w:r>
      <w:r>
        <w:rPr>
          <w:spacing w:val="1"/>
        </w:rPr>
        <w:t xml:space="preserve"> </w:t>
      </w:r>
      <w:r>
        <w:t>компонент</w:t>
      </w:r>
      <w:r>
        <w:rPr>
          <w:spacing w:val="1"/>
        </w:rPr>
        <w:t xml:space="preserve"> </w:t>
      </w:r>
      <w:r>
        <w:t>арифметического</w:t>
      </w:r>
      <w:r>
        <w:rPr>
          <w:spacing w:val="1"/>
        </w:rPr>
        <w:t xml:space="preserve"> </w:t>
      </w:r>
      <w:r>
        <w:t>действия:</w:t>
      </w:r>
      <w:r>
        <w:rPr>
          <w:spacing w:val="1"/>
        </w:rPr>
        <w:t xml:space="preserve"> </w:t>
      </w:r>
      <w:r>
        <w:t>запись,</w:t>
      </w:r>
      <w:r>
        <w:rPr>
          <w:spacing w:val="1"/>
        </w:rPr>
        <w:t xml:space="preserve"> </w:t>
      </w:r>
      <w:r>
        <w:t>нахождение неизвестного</w:t>
      </w:r>
      <w:r>
        <w:rPr>
          <w:spacing w:val="2"/>
        </w:rPr>
        <w:t xml:space="preserve"> </w:t>
      </w:r>
      <w:r>
        <w:t>компонента.</w:t>
      </w:r>
    </w:p>
    <w:p w:rsidR="005E6CD5" w:rsidRDefault="000516F0" w:rsidP="005743FB">
      <w:pPr>
        <w:pStyle w:val="a3"/>
        <w:ind w:left="0" w:firstLine="720"/>
      </w:pPr>
      <w:r>
        <w:t>Умножение</w:t>
      </w:r>
      <w:r>
        <w:rPr>
          <w:spacing w:val="-8"/>
        </w:rPr>
        <w:t xml:space="preserve"> </w:t>
      </w:r>
      <w:r>
        <w:t>и</w:t>
      </w:r>
      <w:r>
        <w:rPr>
          <w:spacing w:val="-1"/>
        </w:rPr>
        <w:t xml:space="preserve"> </w:t>
      </w:r>
      <w:r>
        <w:t>деление</w:t>
      </w:r>
      <w:r>
        <w:rPr>
          <w:spacing w:val="-2"/>
        </w:rPr>
        <w:t xml:space="preserve"> </w:t>
      </w:r>
      <w:r>
        <w:t>величины</w:t>
      </w:r>
      <w:r>
        <w:rPr>
          <w:spacing w:val="-5"/>
        </w:rPr>
        <w:t xml:space="preserve"> </w:t>
      </w:r>
      <w:r>
        <w:t>на</w:t>
      </w:r>
      <w:r>
        <w:rPr>
          <w:spacing w:val="-7"/>
        </w:rPr>
        <w:t xml:space="preserve"> </w:t>
      </w:r>
      <w:r>
        <w:t>однозначное</w:t>
      </w:r>
      <w:r w:rsidR="00336743">
        <w:rPr>
          <w:spacing w:val="-3"/>
        </w:rPr>
        <w:t xml:space="preserve"> </w:t>
      </w:r>
      <w:r>
        <w:t>число.</w:t>
      </w:r>
    </w:p>
    <w:p w:rsidR="003E2BDB" w:rsidRDefault="000516F0" w:rsidP="005743FB">
      <w:pPr>
        <w:pStyle w:val="a3"/>
        <w:ind w:left="0" w:firstLine="720"/>
      </w:pPr>
      <w:r>
        <w:rPr>
          <w:spacing w:val="-58"/>
        </w:rPr>
        <w:t xml:space="preserve"> </w:t>
      </w:r>
      <w:r>
        <w:t>Текстовые задачи.</w:t>
      </w:r>
    </w:p>
    <w:p w:rsidR="003E2BDB" w:rsidRDefault="000516F0" w:rsidP="005743FB">
      <w:pPr>
        <w:pStyle w:val="a3"/>
        <w:ind w:left="0" w:firstLine="720"/>
      </w:pPr>
      <w:r>
        <w:t>Работа с текстовой задачей, решение которой содержит 2–3 действия: анализ, представление</w:t>
      </w:r>
      <w:r>
        <w:rPr>
          <w:spacing w:val="1"/>
        </w:rPr>
        <w:t xml:space="preserve"> </w:t>
      </w:r>
      <w:r>
        <w:t>на модели, планирование и запись решения, проверка решения и ответа. Анализ зависимостей,</w:t>
      </w:r>
      <w:r>
        <w:rPr>
          <w:spacing w:val="1"/>
        </w:rPr>
        <w:t xml:space="preserve"> </w:t>
      </w:r>
      <w:r>
        <w:t>характеризующих</w:t>
      </w:r>
      <w:r>
        <w:rPr>
          <w:spacing w:val="1"/>
        </w:rPr>
        <w:t xml:space="preserve"> </w:t>
      </w:r>
      <w:r>
        <w:t>процессы:</w:t>
      </w:r>
      <w:r>
        <w:rPr>
          <w:spacing w:val="1"/>
        </w:rPr>
        <w:t xml:space="preserve"> </w:t>
      </w:r>
      <w:r>
        <w:t>движения</w:t>
      </w:r>
      <w:r>
        <w:rPr>
          <w:spacing w:val="1"/>
        </w:rPr>
        <w:t xml:space="preserve"> </w:t>
      </w:r>
      <w:r>
        <w:t>(скорость,</w:t>
      </w:r>
      <w:r>
        <w:rPr>
          <w:spacing w:val="1"/>
        </w:rPr>
        <w:t xml:space="preserve"> </w:t>
      </w:r>
      <w:r>
        <w:t>время,</w:t>
      </w:r>
      <w:r>
        <w:rPr>
          <w:spacing w:val="1"/>
        </w:rPr>
        <w:t xml:space="preserve"> </w:t>
      </w:r>
      <w:r>
        <w:t>пройденный</w:t>
      </w:r>
      <w:r>
        <w:rPr>
          <w:spacing w:val="1"/>
        </w:rPr>
        <w:t xml:space="preserve"> </w:t>
      </w:r>
      <w:r>
        <w:t>путь),</w:t>
      </w:r>
      <w:r>
        <w:rPr>
          <w:spacing w:val="1"/>
        </w:rPr>
        <w:t xml:space="preserve"> </w:t>
      </w:r>
      <w:r>
        <w:t>работы</w:t>
      </w:r>
      <w:r>
        <w:rPr>
          <w:spacing w:val="1"/>
        </w:rPr>
        <w:t xml:space="preserve"> </w:t>
      </w:r>
      <w:r>
        <w:t>(производительность,</w:t>
      </w:r>
      <w:r>
        <w:rPr>
          <w:spacing w:val="1"/>
        </w:rPr>
        <w:t xml:space="preserve"> </w:t>
      </w:r>
      <w:r>
        <w:t>время,</w:t>
      </w:r>
      <w:r>
        <w:rPr>
          <w:spacing w:val="1"/>
        </w:rPr>
        <w:t xml:space="preserve"> </w:t>
      </w:r>
      <w:r>
        <w:t>объём</w:t>
      </w:r>
      <w:r>
        <w:rPr>
          <w:spacing w:val="1"/>
        </w:rPr>
        <w:t xml:space="preserve"> </w:t>
      </w:r>
      <w:r>
        <w:t>работы),</w:t>
      </w:r>
      <w:r>
        <w:rPr>
          <w:spacing w:val="1"/>
        </w:rPr>
        <w:t xml:space="preserve"> </w:t>
      </w:r>
      <w:r>
        <w:t>купли</w:t>
      </w:r>
      <w:r w:rsidR="005E6CD5">
        <w:t>-</w:t>
      </w:r>
      <w:r>
        <w:t>продажи</w:t>
      </w:r>
      <w:r>
        <w:rPr>
          <w:spacing w:val="1"/>
        </w:rPr>
        <w:t xml:space="preserve"> </w:t>
      </w:r>
      <w:r>
        <w:t>(цена,</w:t>
      </w:r>
      <w:r>
        <w:rPr>
          <w:spacing w:val="1"/>
        </w:rPr>
        <w:t xml:space="preserve"> </w:t>
      </w:r>
      <w:r>
        <w:t>количество,</w:t>
      </w:r>
      <w:r>
        <w:rPr>
          <w:spacing w:val="1"/>
        </w:rPr>
        <w:t xml:space="preserve"> </w:t>
      </w:r>
      <w:r>
        <w:t>стоимость)</w:t>
      </w:r>
      <w:r>
        <w:rPr>
          <w:spacing w:val="1"/>
        </w:rPr>
        <w:t xml:space="preserve"> </w:t>
      </w:r>
      <w:r>
        <w:t>и</w:t>
      </w:r>
      <w:r>
        <w:rPr>
          <w:spacing w:val="1"/>
        </w:rPr>
        <w:t xml:space="preserve"> </w:t>
      </w:r>
      <w:r>
        <w:t>решение соответствующих задач. Задачи на установление времени (начало, продолжительность и</w:t>
      </w:r>
      <w:r>
        <w:rPr>
          <w:spacing w:val="1"/>
        </w:rPr>
        <w:t xml:space="preserve"> </w:t>
      </w:r>
      <w:r>
        <w:t>окончание</w:t>
      </w:r>
      <w:r>
        <w:rPr>
          <w:spacing w:val="1"/>
        </w:rPr>
        <w:t xml:space="preserve"> </w:t>
      </w:r>
      <w:r>
        <w:t>события),</w:t>
      </w:r>
      <w:r>
        <w:rPr>
          <w:spacing w:val="1"/>
        </w:rPr>
        <w:t xml:space="preserve"> </w:t>
      </w:r>
      <w:r>
        <w:t>расчёта</w:t>
      </w:r>
      <w:r>
        <w:rPr>
          <w:spacing w:val="1"/>
        </w:rPr>
        <w:t xml:space="preserve"> </w:t>
      </w:r>
      <w:r>
        <w:t>количества,</w:t>
      </w:r>
      <w:r>
        <w:rPr>
          <w:spacing w:val="1"/>
        </w:rPr>
        <w:t xml:space="preserve"> </w:t>
      </w:r>
      <w:r>
        <w:t>расхода,</w:t>
      </w:r>
      <w:r>
        <w:rPr>
          <w:spacing w:val="1"/>
        </w:rPr>
        <w:t xml:space="preserve"> </w:t>
      </w:r>
      <w:r>
        <w:t>изменения.</w:t>
      </w:r>
      <w:r>
        <w:rPr>
          <w:spacing w:val="1"/>
        </w:rPr>
        <w:t xml:space="preserve"> </w:t>
      </w:r>
      <w:r>
        <w:t>Задачи</w:t>
      </w:r>
      <w:r>
        <w:rPr>
          <w:spacing w:val="1"/>
        </w:rPr>
        <w:t xml:space="preserve"> </w:t>
      </w:r>
      <w:r>
        <w:t>на</w:t>
      </w:r>
      <w:r>
        <w:rPr>
          <w:spacing w:val="1"/>
        </w:rPr>
        <w:t xml:space="preserve"> </w:t>
      </w:r>
      <w:r>
        <w:t>нахождение</w:t>
      </w:r>
      <w:r>
        <w:rPr>
          <w:spacing w:val="60"/>
        </w:rPr>
        <w:t xml:space="preserve"> </w:t>
      </w:r>
      <w:r>
        <w:t>доли</w:t>
      </w:r>
      <w:r>
        <w:rPr>
          <w:spacing w:val="1"/>
        </w:rPr>
        <w:t xml:space="preserve"> </w:t>
      </w:r>
      <w:r>
        <w:t>величины,</w:t>
      </w:r>
      <w:r>
        <w:rPr>
          <w:spacing w:val="1"/>
        </w:rPr>
        <w:t xml:space="preserve"> </w:t>
      </w:r>
      <w:r>
        <w:t>величины</w:t>
      </w:r>
      <w:r>
        <w:rPr>
          <w:spacing w:val="1"/>
        </w:rPr>
        <w:t xml:space="preserve"> </w:t>
      </w:r>
      <w:r>
        <w:t>по</w:t>
      </w:r>
      <w:r>
        <w:rPr>
          <w:spacing w:val="1"/>
        </w:rPr>
        <w:t xml:space="preserve"> </w:t>
      </w:r>
      <w:r>
        <w:t>её</w:t>
      </w:r>
      <w:r>
        <w:rPr>
          <w:spacing w:val="1"/>
        </w:rPr>
        <w:t xml:space="preserve"> </w:t>
      </w:r>
      <w:r>
        <w:t>доле.</w:t>
      </w:r>
      <w:r>
        <w:rPr>
          <w:spacing w:val="1"/>
        </w:rPr>
        <w:t xml:space="preserve"> </w:t>
      </w:r>
      <w:r>
        <w:t>Разные</w:t>
      </w:r>
      <w:r>
        <w:rPr>
          <w:spacing w:val="1"/>
        </w:rPr>
        <w:t xml:space="preserve"> </w:t>
      </w:r>
      <w:r>
        <w:t>способы</w:t>
      </w:r>
      <w:r>
        <w:rPr>
          <w:spacing w:val="1"/>
        </w:rPr>
        <w:t xml:space="preserve"> </w:t>
      </w:r>
      <w:r>
        <w:t>решения</w:t>
      </w:r>
      <w:r>
        <w:rPr>
          <w:spacing w:val="1"/>
        </w:rPr>
        <w:t xml:space="preserve"> </w:t>
      </w:r>
      <w:r>
        <w:t>некоторых видов</w:t>
      </w:r>
      <w:r>
        <w:rPr>
          <w:spacing w:val="1"/>
        </w:rPr>
        <w:t xml:space="preserve"> </w:t>
      </w:r>
      <w:r>
        <w:t>изученных задач.</w:t>
      </w:r>
      <w:r>
        <w:rPr>
          <w:spacing w:val="1"/>
        </w:rPr>
        <w:t xml:space="preserve"> </w:t>
      </w:r>
      <w:r w:rsidR="00336743">
        <w:rPr>
          <w:spacing w:val="1"/>
        </w:rPr>
        <w:t xml:space="preserve">  </w:t>
      </w:r>
      <w:r>
        <w:t>Оформление</w:t>
      </w:r>
      <w:r>
        <w:rPr>
          <w:spacing w:val="6"/>
        </w:rPr>
        <w:t xml:space="preserve"> </w:t>
      </w:r>
      <w:r>
        <w:t>решения</w:t>
      </w:r>
      <w:r>
        <w:rPr>
          <w:spacing w:val="8"/>
        </w:rPr>
        <w:t xml:space="preserve"> </w:t>
      </w:r>
      <w:r>
        <w:t>по</w:t>
      </w:r>
      <w:r>
        <w:rPr>
          <w:spacing w:val="13"/>
        </w:rPr>
        <w:t xml:space="preserve"> </w:t>
      </w:r>
      <w:r>
        <w:t>действиям</w:t>
      </w:r>
      <w:r>
        <w:rPr>
          <w:spacing w:val="10"/>
        </w:rPr>
        <w:t xml:space="preserve"> </w:t>
      </w:r>
      <w:r>
        <w:t>с</w:t>
      </w:r>
      <w:r>
        <w:rPr>
          <w:spacing w:val="7"/>
        </w:rPr>
        <w:t xml:space="preserve"> </w:t>
      </w:r>
      <w:r>
        <w:t>пояснением,</w:t>
      </w:r>
      <w:r>
        <w:rPr>
          <w:spacing w:val="11"/>
        </w:rPr>
        <w:t xml:space="preserve"> </w:t>
      </w:r>
      <w:r>
        <w:t>по</w:t>
      </w:r>
      <w:r>
        <w:rPr>
          <w:spacing w:val="12"/>
        </w:rPr>
        <w:t xml:space="preserve"> </w:t>
      </w:r>
      <w:r>
        <w:t>вопросам,</w:t>
      </w:r>
      <w:r>
        <w:rPr>
          <w:spacing w:val="11"/>
        </w:rPr>
        <w:t xml:space="preserve"> </w:t>
      </w:r>
      <w:r>
        <w:t>с</w:t>
      </w:r>
      <w:r>
        <w:rPr>
          <w:spacing w:val="7"/>
        </w:rPr>
        <w:t xml:space="preserve"> </w:t>
      </w:r>
      <w:r>
        <w:t>помощью</w:t>
      </w:r>
      <w:r>
        <w:rPr>
          <w:spacing w:val="7"/>
        </w:rPr>
        <w:t xml:space="preserve"> </w:t>
      </w:r>
      <w:r>
        <w:t>числового</w:t>
      </w:r>
      <w:r>
        <w:rPr>
          <w:spacing w:val="8"/>
        </w:rPr>
        <w:t xml:space="preserve"> </w:t>
      </w:r>
      <w:r>
        <w:t>выражения.</w:t>
      </w:r>
    </w:p>
    <w:p w:rsidR="003E2BDB" w:rsidRPr="005E6CD5" w:rsidRDefault="000516F0" w:rsidP="005743FB">
      <w:pPr>
        <w:pStyle w:val="a3"/>
        <w:ind w:left="0" w:firstLine="720"/>
        <w:rPr>
          <w:i/>
        </w:rPr>
      </w:pPr>
      <w:r w:rsidRPr="005E6CD5">
        <w:rPr>
          <w:i/>
        </w:rPr>
        <w:t>Пространственные</w:t>
      </w:r>
      <w:r w:rsidRPr="005E6CD5">
        <w:rPr>
          <w:i/>
          <w:spacing w:val="-8"/>
        </w:rPr>
        <w:t xml:space="preserve"> </w:t>
      </w:r>
      <w:r w:rsidRPr="005E6CD5">
        <w:rPr>
          <w:i/>
        </w:rPr>
        <w:t>отношения</w:t>
      </w:r>
      <w:r w:rsidRPr="005E6CD5">
        <w:rPr>
          <w:i/>
          <w:spacing w:val="-3"/>
        </w:rPr>
        <w:t xml:space="preserve"> </w:t>
      </w:r>
      <w:r w:rsidRPr="005E6CD5">
        <w:rPr>
          <w:i/>
        </w:rPr>
        <w:t>и</w:t>
      </w:r>
      <w:r w:rsidRPr="005E6CD5">
        <w:rPr>
          <w:i/>
          <w:spacing w:val="-6"/>
        </w:rPr>
        <w:t xml:space="preserve"> </w:t>
      </w:r>
      <w:r w:rsidRPr="005E6CD5">
        <w:rPr>
          <w:i/>
        </w:rPr>
        <w:t>геометрические</w:t>
      </w:r>
      <w:r w:rsidRPr="005E6CD5">
        <w:rPr>
          <w:i/>
          <w:spacing w:val="-4"/>
        </w:rPr>
        <w:t xml:space="preserve"> </w:t>
      </w:r>
      <w:r w:rsidRPr="005E6CD5">
        <w:rPr>
          <w:i/>
        </w:rPr>
        <w:t>фигуры.</w:t>
      </w:r>
    </w:p>
    <w:p w:rsidR="003E2BDB" w:rsidRDefault="000516F0" w:rsidP="005743FB">
      <w:pPr>
        <w:pStyle w:val="a3"/>
        <w:ind w:left="0" w:firstLine="720"/>
      </w:pPr>
      <w:r>
        <w:t>Наглядные</w:t>
      </w:r>
      <w:r>
        <w:rPr>
          <w:spacing w:val="-8"/>
        </w:rPr>
        <w:t xml:space="preserve"> </w:t>
      </w:r>
      <w:r>
        <w:t>представления</w:t>
      </w:r>
      <w:r>
        <w:rPr>
          <w:spacing w:val="-6"/>
        </w:rPr>
        <w:t xml:space="preserve"> </w:t>
      </w:r>
      <w:r>
        <w:t>о</w:t>
      </w:r>
      <w:r>
        <w:rPr>
          <w:spacing w:val="2"/>
        </w:rPr>
        <w:t xml:space="preserve"> </w:t>
      </w:r>
      <w:r>
        <w:t>симметрии.</w:t>
      </w:r>
    </w:p>
    <w:p w:rsidR="003E2BDB" w:rsidRDefault="000516F0" w:rsidP="005743FB">
      <w:pPr>
        <w:pStyle w:val="a3"/>
        <w:ind w:left="0" w:firstLine="720"/>
      </w:pPr>
      <w:r>
        <w:t>Окружность,</w:t>
      </w:r>
      <w:r>
        <w:rPr>
          <w:spacing w:val="1"/>
        </w:rPr>
        <w:t xml:space="preserve"> </w:t>
      </w:r>
      <w:r>
        <w:t>круг:</w:t>
      </w:r>
      <w:r>
        <w:rPr>
          <w:spacing w:val="1"/>
        </w:rPr>
        <w:t xml:space="preserve"> </w:t>
      </w:r>
      <w:r>
        <w:t>распознавание</w:t>
      </w:r>
      <w:r>
        <w:rPr>
          <w:spacing w:val="1"/>
        </w:rPr>
        <w:t xml:space="preserve"> </w:t>
      </w:r>
      <w:r>
        <w:t>и</w:t>
      </w:r>
      <w:r>
        <w:rPr>
          <w:spacing w:val="1"/>
        </w:rPr>
        <w:t xml:space="preserve"> </w:t>
      </w:r>
      <w:r>
        <w:t>изображение.</w:t>
      </w:r>
      <w:r>
        <w:rPr>
          <w:spacing w:val="1"/>
        </w:rPr>
        <w:t xml:space="preserve"> </w:t>
      </w:r>
      <w:r>
        <w:t>Построение</w:t>
      </w:r>
      <w:r>
        <w:rPr>
          <w:spacing w:val="1"/>
        </w:rPr>
        <w:t xml:space="preserve"> </w:t>
      </w:r>
      <w:r>
        <w:t>окружности</w:t>
      </w:r>
      <w:r>
        <w:rPr>
          <w:spacing w:val="1"/>
        </w:rPr>
        <w:t xml:space="preserve"> </w:t>
      </w:r>
      <w:r>
        <w:t>заданного</w:t>
      </w:r>
      <w:r>
        <w:rPr>
          <w:spacing w:val="1"/>
        </w:rPr>
        <w:t xml:space="preserve"> </w:t>
      </w:r>
      <w:r>
        <w:t>радиуса. Построение изученных геометрических фигур с помощью линейки, угольника, циркуля.</w:t>
      </w:r>
      <w:r>
        <w:rPr>
          <w:spacing w:val="1"/>
        </w:rPr>
        <w:t xml:space="preserve"> </w:t>
      </w:r>
      <w:r>
        <w:t>Различение, называние пространственных геометрических фигур (тел): шар, куб, цилиндр, конус,</w:t>
      </w:r>
      <w:r>
        <w:rPr>
          <w:spacing w:val="1"/>
        </w:rPr>
        <w:t xml:space="preserve"> </w:t>
      </w:r>
      <w:r>
        <w:t>пирамида.</w:t>
      </w:r>
    </w:p>
    <w:p w:rsidR="003E2BDB" w:rsidRDefault="000516F0" w:rsidP="005743FB">
      <w:pPr>
        <w:pStyle w:val="a3"/>
        <w:ind w:left="0" w:firstLine="720"/>
      </w:pPr>
      <w:r>
        <w:t>Конструирование: разбиение фигуры на прямоугольники (квадраты), составление фигур из</w:t>
      </w:r>
      <w:r>
        <w:rPr>
          <w:spacing w:val="1"/>
        </w:rPr>
        <w:t xml:space="preserve"> </w:t>
      </w:r>
      <w:r>
        <w:t>прямоугольников</w:t>
      </w:r>
      <w:r>
        <w:rPr>
          <w:spacing w:val="-2"/>
        </w:rPr>
        <w:t xml:space="preserve"> </w:t>
      </w:r>
      <w:r>
        <w:t>или</w:t>
      </w:r>
      <w:r>
        <w:rPr>
          <w:spacing w:val="-2"/>
        </w:rPr>
        <w:t xml:space="preserve"> </w:t>
      </w:r>
      <w:r>
        <w:t>квадратов.</w:t>
      </w:r>
    </w:p>
    <w:p w:rsidR="003E2BDB" w:rsidRDefault="000516F0" w:rsidP="005743FB">
      <w:pPr>
        <w:pStyle w:val="a3"/>
        <w:ind w:left="0" w:firstLine="720"/>
      </w:pPr>
      <w:r>
        <w:t>Периметр,</w:t>
      </w:r>
      <w:r>
        <w:rPr>
          <w:spacing w:val="32"/>
        </w:rPr>
        <w:t xml:space="preserve"> </w:t>
      </w:r>
      <w:r>
        <w:t>площадь</w:t>
      </w:r>
      <w:r>
        <w:rPr>
          <w:spacing w:val="88"/>
        </w:rPr>
        <w:t xml:space="preserve"> </w:t>
      </w:r>
      <w:r>
        <w:t>фигуры,</w:t>
      </w:r>
      <w:r>
        <w:rPr>
          <w:spacing w:val="95"/>
        </w:rPr>
        <w:t xml:space="preserve"> </w:t>
      </w:r>
      <w:r>
        <w:t>составленной</w:t>
      </w:r>
      <w:r>
        <w:rPr>
          <w:spacing w:val="84"/>
        </w:rPr>
        <w:t xml:space="preserve"> </w:t>
      </w:r>
      <w:r>
        <w:t>из</w:t>
      </w:r>
      <w:r>
        <w:rPr>
          <w:spacing w:val="94"/>
        </w:rPr>
        <w:t xml:space="preserve"> </w:t>
      </w:r>
      <w:r>
        <w:t>двух-трёх</w:t>
      </w:r>
      <w:r>
        <w:rPr>
          <w:spacing w:val="88"/>
        </w:rPr>
        <w:t xml:space="preserve"> </w:t>
      </w:r>
      <w:r>
        <w:t>прямоугольников</w:t>
      </w:r>
      <w:r>
        <w:rPr>
          <w:spacing w:val="89"/>
        </w:rPr>
        <w:t xml:space="preserve"> </w:t>
      </w:r>
      <w:r>
        <w:t>(квадратов).</w:t>
      </w:r>
    </w:p>
    <w:p w:rsidR="003E2BDB" w:rsidRPr="005E6CD5" w:rsidRDefault="000516F0" w:rsidP="005743FB">
      <w:pPr>
        <w:pStyle w:val="a3"/>
        <w:ind w:left="0" w:firstLine="720"/>
        <w:rPr>
          <w:i/>
        </w:rPr>
      </w:pPr>
      <w:r w:rsidRPr="005E6CD5">
        <w:rPr>
          <w:i/>
        </w:rPr>
        <w:t>Математическая</w:t>
      </w:r>
      <w:r w:rsidRPr="005E6CD5">
        <w:rPr>
          <w:i/>
          <w:spacing w:val="-4"/>
        </w:rPr>
        <w:t xml:space="preserve"> </w:t>
      </w:r>
      <w:r w:rsidRPr="005E6CD5">
        <w:rPr>
          <w:i/>
        </w:rPr>
        <w:t>информация.</w:t>
      </w:r>
    </w:p>
    <w:p w:rsidR="003E2BDB" w:rsidRDefault="000516F0" w:rsidP="005743FB">
      <w:pPr>
        <w:pStyle w:val="a3"/>
        <w:ind w:left="0" w:firstLine="720"/>
      </w:pPr>
      <w:r>
        <w:t>Работа с утверждениями: конструирование, проверка истинности. Составление и проверка</w:t>
      </w:r>
      <w:r>
        <w:rPr>
          <w:spacing w:val="1"/>
        </w:rPr>
        <w:t xml:space="preserve"> </w:t>
      </w:r>
      <w:r>
        <w:t>логических</w:t>
      </w:r>
      <w:r>
        <w:rPr>
          <w:spacing w:val="-4"/>
        </w:rPr>
        <w:t xml:space="preserve"> </w:t>
      </w:r>
      <w:r>
        <w:t>рассуждений</w:t>
      </w:r>
      <w:r>
        <w:rPr>
          <w:spacing w:val="3"/>
        </w:rPr>
        <w:t xml:space="preserve"> </w:t>
      </w:r>
      <w:r>
        <w:t>при</w:t>
      </w:r>
      <w:r>
        <w:rPr>
          <w:spacing w:val="3"/>
        </w:rPr>
        <w:t xml:space="preserve"> </w:t>
      </w:r>
      <w:r>
        <w:t>решении</w:t>
      </w:r>
      <w:r>
        <w:rPr>
          <w:spacing w:val="-2"/>
        </w:rPr>
        <w:t xml:space="preserve"> </w:t>
      </w:r>
      <w:r>
        <w:t>задач.</w:t>
      </w:r>
    </w:p>
    <w:p w:rsidR="003E2BDB" w:rsidRDefault="000516F0" w:rsidP="005743FB">
      <w:pPr>
        <w:pStyle w:val="a3"/>
        <w:ind w:left="0" w:firstLine="720"/>
      </w:pPr>
      <w:r>
        <w:t>Данные</w:t>
      </w:r>
      <w:r>
        <w:rPr>
          <w:spacing w:val="1"/>
        </w:rPr>
        <w:t xml:space="preserve"> </w:t>
      </w:r>
      <w:r>
        <w:t>о</w:t>
      </w:r>
      <w:r>
        <w:rPr>
          <w:spacing w:val="1"/>
        </w:rPr>
        <w:t xml:space="preserve"> </w:t>
      </w:r>
      <w:r>
        <w:t>реальных</w:t>
      </w:r>
      <w:r>
        <w:rPr>
          <w:spacing w:val="1"/>
        </w:rPr>
        <w:t xml:space="preserve"> </w:t>
      </w:r>
      <w:r>
        <w:t>процессах</w:t>
      </w:r>
      <w:r>
        <w:rPr>
          <w:spacing w:val="1"/>
        </w:rPr>
        <w:t xml:space="preserve"> </w:t>
      </w:r>
      <w:r>
        <w:t>и</w:t>
      </w:r>
      <w:r>
        <w:rPr>
          <w:spacing w:val="1"/>
        </w:rPr>
        <w:t xml:space="preserve"> </w:t>
      </w:r>
      <w:r>
        <w:t>явлениях</w:t>
      </w:r>
      <w:r>
        <w:rPr>
          <w:spacing w:val="1"/>
        </w:rPr>
        <w:t xml:space="preserve"> </w:t>
      </w:r>
      <w:r>
        <w:t>окружающего</w:t>
      </w:r>
      <w:r>
        <w:rPr>
          <w:spacing w:val="1"/>
        </w:rPr>
        <w:t xml:space="preserve"> </w:t>
      </w:r>
      <w:r>
        <w:t>мира,</w:t>
      </w:r>
      <w:r>
        <w:rPr>
          <w:spacing w:val="1"/>
        </w:rPr>
        <w:t xml:space="preserve"> </w:t>
      </w:r>
      <w:r>
        <w:t>представленные</w:t>
      </w:r>
      <w:r>
        <w:rPr>
          <w:spacing w:val="1"/>
        </w:rPr>
        <w:t xml:space="preserve"> </w:t>
      </w:r>
      <w:r>
        <w:t>на</w:t>
      </w:r>
      <w:r>
        <w:rPr>
          <w:spacing w:val="1"/>
        </w:rPr>
        <w:t xml:space="preserve"> </w:t>
      </w:r>
      <w:r>
        <w:t>диаграммах, схемах, в таблицах, текстах. Сбор математических данных о заданном объекте (числе,</w:t>
      </w:r>
      <w:r>
        <w:rPr>
          <w:spacing w:val="1"/>
        </w:rPr>
        <w:t xml:space="preserve"> </w:t>
      </w:r>
      <w:r>
        <w:t>величине,</w:t>
      </w:r>
      <w:r>
        <w:rPr>
          <w:spacing w:val="1"/>
        </w:rPr>
        <w:t xml:space="preserve"> </w:t>
      </w:r>
      <w:r>
        <w:t>геометрической</w:t>
      </w:r>
      <w:r>
        <w:rPr>
          <w:spacing w:val="1"/>
        </w:rPr>
        <w:t xml:space="preserve"> </w:t>
      </w:r>
      <w:r>
        <w:t>фигуре).</w:t>
      </w:r>
      <w:r>
        <w:rPr>
          <w:spacing w:val="1"/>
        </w:rPr>
        <w:t xml:space="preserve"> </w:t>
      </w:r>
      <w:r>
        <w:t>Поиск</w:t>
      </w:r>
      <w:r>
        <w:rPr>
          <w:spacing w:val="1"/>
        </w:rPr>
        <w:t xml:space="preserve"> </w:t>
      </w:r>
      <w:r>
        <w:t>информации</w:t>
      </w:r>
      <w:r>
        <w:rPr>
          <w:spacing w:val="1"/>
        </w:rPr>
        <w:t xml:space="preserve"> </w:t>
      </w:r>
      <w:r>
        <w:t>в</w:t>
      </w:r>
      <w:r>
        <w:rPr>
          <w:spacing w:val="1"/>
        </w:rPr>
        <w:t xml:space="preserve"> </w:t>
      </w:r>
      <w:r>
        <w:t>справочной</w:t>
      </w:r>
      <w:r>
        <w:rPr>
          <w:spacing w:val="1"/>
        </w:rPr>
        <w:t xml:space="preserve"> </w:t>
      </w:r>
      <w:r>
        <w:t>литературе,</w:t>
      </w:r>
      <w:r>
        <w:rPr>
          <w:spacing w:val="60"/>
        </w:rPr>
        <w:t xml:space="preserve"> </w:t>
      </w:r>
      <w:r>
        <w:t>Интернете.</w:t>
      </w:r>
      <w:r>
        <w:rPr>
          <w:spacing w:val="1"/>
        </w:rPr>
        <w:t xml:space="preserve"> </w:t>
      </w:r>
      <w:r>
        <w:t>Запись</w:t>
      </w:r>
      <w:r>
        <w:rPr>
          <w:spacing w:val="1"/>
        </w:rPr>
        <w:t xml:space="preserve"> </w:t>
      </w:r>
      <w:r>
        <w:t>информации</w:t>
      </w:r>
      <w:r>
        <w:rPr>
          <w:spacing w:val="-3"/>
        </w:rPr>
        <w:t xml:space="preserve"> </w:t>
      </w:r>
      <w:r>
        <w:t>в</w:t>
      </w:r>
      <w:r>
        <w:rPr>
          <w:spacing w:val="3"/>
        </w:rPr>
        <w:t xml:space="preserve"> </w:t>
      </w:r>
      <w:r>
        <w:t>предложенной</w:t>
      </w:r>
      <w:r>
        <w:rPr>
          <w:spacing w:val="-3"/>
        </w:rPr>
        <w:t xml:space="preserve"> </w:t>
      </w:r>
      <w:r>
        <w:t>таблице,</w:t>
      </w:r>
      <w:r>
        <w:rPr>
          <w:spacing w:val="-2"/>
        </w:rPr>
        <w:t xml:space="preserve"> </w:t>
      </w:r>
      <w:r>
        <w:t>на</w:t>
      </w:r>
      <w:r>
        <w:rPr>
          <w:spacing w:val="1"/>
        </w:rPr>
        <w:t xml:space="preserve"> </w:t>
      </w:r>
      <w:r>
        <w:t>столбчатой</w:t>
      </w:r>
      <w:r>
        <w:rPr>
          <w:spacing w:val="2"/>
        </w:rPr>
        <w:t xml:space="preserve"> </w:t>
      </w:r>
      <w:r>
        <w:t>диаграмме.</w:t>
      </w:r>
    </w:p>
    <w:p w:rsidR="003E2BDB" w:rsidRDefault="000516F0" w:rsidP="005743FB">
      <w:pPr>
        <w:pStyle w:val="a3"/>
        <w:ind w:left="0" w:firstLine="720"/>
      </w:pPr>
      <w:r>
        <w:t>Доступные</w:t>
      </w:r>
      <w:r>
        <w:rPr>
          <w:spacing w:val="1"/>
        </w:rPr>
        <w:t xml:space="preserve"> </w:t>
      </w:r>
      <w:r>
        <w:t>электронные</w:t>
      </w:r>
      <w:r>
        <w:rPr>
          <w:spacing w:val="1"/>
        </w:rPr>
        <w:t xml:space="preserve"> </w:t>
      </w:r>
      <w:r>
        <w:t>средства</w:t>
      </w:r>
      <w:r>
        <w:rPr>
          <w:spacing w:val="1"/>
        </w:rPr>
        <w:t xml:space="preserve"> </w:t>
      </w:r>
      <w:r>
        <w:t>обучения,</w:t>
      </w:r>
      <w:r>
        <w:rPr>
          <w:spacing w:val="1"/>
        </w:rPr>
        <w:t xml:space="preserve"> </w:t>
      </w:r>
      <w:r>
        <w:t>пособия,</w:t>
      </w:r>
      <w:r>
        <w:rPr>
          <w:spacing w:val="1"/>
        </w:rPr>
        <w:t xml:space="preserve"> </w:t>
      </w:r>
      <w:r>
        <w:t>тренажёры,</w:t>
      </w:r>
      <w:r>
        <w:rPr>
          <w:spacing w:val="1"/>
        </w:rPr>
        <w:t xml:space="preserve"> </w:t>
      </w:r>
      <w:r>
        <w:t>их</w:t>
      </w:r>
      <w:r>
        <w:rPr>
          <w:spacing w:val="1"/>
        </w:rPr>
        <w:t xml:space="preserve"> </w:t>
      </w:r>
      <w:r>
        <w:t>использование</w:t>
      </w:r>
      <w:r>
        <w:rPr>
          <w:spacing w:val="1"/>
        </w:rPr>
        <w:t xml:space="preserve"> </w:t>
      </w:r>
      <w:r>
        <w:t>под</w:t>
      </w:r>
      <w:r>
        <w:rPr>
          <w:spacing w:val="1"/>
        </w:rPr>
        <w:t xml:space="preserve"> </w:t>
      </w:r>
      <w:r>
        <w:t>руководством</w:t>
      </w:r>
      <w:r>
        <w:rPr>
          <w:spacing w:val="1"/>
        </w:rPr>
        <w:t xml:space="preserve"> </w:t>
      </w:r>
      <w:r>
        <w:t>педагога</w:t>
      </w:r>
      <w:r>
        <w:rPr>
          <w:spacing w:val="1"/>
        </w:rPr>
        <w:t xml:space="preserve"> </w:t>
      </w:r>
      <w:r>
        <w:t>и</w:t>
      </w:r>
      <w:r>
        <w:rPr>
          <w:spacing w:val="1"/>
        </w:rPr>
        <w:t xml:space="preserve"> </w:t>
      </w:r>
      <w:r>
        <w:t>самостоятельное.</w:t>
      </w:r>
      <w:r>
        <w:rPr>
          <w:spacing w:val="1"/>
        </w:rPr>
        <w:t xml:space="preserve"> </w:t>
      </w:r>
      <w:r>
        <w:t>Правила</w:t>
      </w:r>
      <w:r>
        <w:rPr>
          <w:spacing w:val="1"/>
        </w:rPr>
        <w:t xml:space="preserve"> </w:t>
      </w:r>
      <w:r>
        <w:t>безопасной</w:t>
      </w:r>
      <w:r>
        <w:rPr>
          <w:spacing w:val="1"/>
        </w:rPr>
        <w:t xml:space="preserve"> </w:t>
      </w:r>
      <w:r>
        <w:t>работы</w:t>
      </w:r>
      <w:r>
        <w:rPr>
          <w:spacing w:val="1"/>
        </w:rPr>
        <w:t xml:space="preserve"> </w:t>
      </w:r>
      <w:r>
        <w:t>с</w:t>
      </w:r>
      <w:r>
        <w:rPr>
          <w:spacing w:val="1"/>
        </w:rPr>
        <w:t xml:space="preserve"> </w:t>
      </w:r>
      <w:r>
        <w:t>электронными</w:t>
      </w:r>
      <w:r>
        <w:rPr>
          <w:spacing w:val="1"/>
        </w:rPr>
        <w:t xml:space="preserve"> </w:t>
      </w:r>
      <w:r>
        <w:t>источниками информации (электронная форма учебника, электронные словари, образовательные</w:t>
      </w:r>
      <w:r>
        <w:rPr>
          <w:spacing w:val="1"/>
        </w:rPr>
        <w:t xml:space="preserve"> </w:t>
      </w:r>
      <w:r>
        <w:t>сайты,</w:t>
      </w:r>
      <w:r>
        <w:rPr>
          <w:spacing w:val="-2"/>
        </w:rPr>
        <w:t xml:space="preserve"> </w:t>
      </w:r>
      <w:r>
        <w:t>ориентированные</w:t>
      </w:r>
      <w:r>
        <w:rPr>
          <w:spacing w:val="-5"/>
        </w:rPr>
        <w:t xml:space="preserve"> </w:t>
      </w:r>
      <w:r>
        <w:t>на</w:t>
      </w:r>
      <w:r>
        <w:rPr>
          <w:spacing w:val="-4"/>
        </w:rPr>
        <w:t xml:space="preserve"> </w:t>
      </w:r>
      <w:r>
        <w:t>обучающихся</w:t>
      </w:r>
      <w:r>
        <w:rPr>
          <w:spacing w:val="1"/>
        </w:rPr>
        <w:t xml:space="preserve"> </w:t>
      </w:r>
      <w:r>
        <w:t>начального</w:t>
      </w:r>
      <w:r>
        <w:rPr>
          <w:spacing w:val="-3"/>
        </w:rPr>
        <w:t xml:space="preserve"> </w:t>
      </w:r>
      <w:r>
        <w:t>общего</w:t>
      </w:r>
      <w:r>
        <w:rPr>
          <w:spacing w:val="1"/>
        </w:rPr>
        <w:t xml:space="preserve"> </w:t>
      </w:r>
      <w:r>
        <w:t>образования).</w:t>
      </w:r>
    </w:p>
    <w:p w:rsidR="003E2BDB" w:rsidRDefault="000516F0" w:rsidP="005743FB">
      <w:pPr>
        <w:pStyle w:val="a3"/>
        <w:ind w:left="0" w:firstLine="720"/>
      </w:pPr>
      <w:r>
        <w:t>Алгоритмы</w:t>
      </w:r>
      <w:r>
        <w:rPr>
          <w:spacing w:val="-5"/>
        </w:rPr>
        <w:t xml:space="preserve"> </w:t>
      </w:r>
      <w:r>
        <w:t>решения</w:t>
      </w:r>
      <w:r>
        <w:rPr>
          <w:spacing w:val="-6"/>
        </w:rPr>
        <w:t xml:space="preserve"> </w:t>
      </w:r>
      <w:r>
        <w:t>изученных</w:t>
      </w:r>
      <w:r>
        <w:rPr>
          <w:spacing w:val="-1"/>
        </w:rPr>
        <w:t xml:space="preserve"> </w:t>
      </w:r>
      <w:r>
        <w:t>учебных</w:t>
      </w:r>
      <w:r>
        <w:rPr>
          <w:spacing w:val="-6"/>
        </w:rPr>
        <w:t xml:space="preserve"> </w:t>
      </w:r>
      <w:r>
        <w:t>и</w:t>
      </w:r>
      <w:r>
        <w:rPr>
          <w:spacing w:val="-1"/>
        </w:rPr>
        <w:t xml:space="preserve"> </w:t>
      </w:r>
      <w:r>
        <w:t>практических</w:t>
      </w:r>
      <w:r>
        <w:rPr>
          <w:spacing w:val="-6"/>
        </w:rPr>
        <w:t xml:space="preserve"> </w:t>
      </w:r>
      <w:r>
        <w:t>задач.</w:t>
      </w:r>
    </w:p>
    <w:p w:rsidR="003E2BDB" w:rsidRDefault="000516F0" w:rsidP="005743FB">
      <w:pPr>
        <w:pStyle w:val="a3"/>
        <w:ind w:left="0" w:firstLine="720"/>
      </w:pPr>
      <w:r>
        <w:t>Изучение</w:t>
      </w:r>
      <w:r>
        <w:rPr>
          <w:spacing w:val="1"/>
        </w:rPr>
        <w:t xml:space="preserve"> </w:t>
      </w:r>
      <w:r>
        <w:t>математики</w:t>
      </w:r>
      <w:r>
        <w:rPr>
          <w:spacing w:val="1"/>
        </w:rPr>
        <w:t xml:space="preserve"> </w:t>
      </w:r>
      <w:r>
        <w:t>в</w:t>
      </w:r>
      <w:r>
        <w:rPr>
          <w:spacing w:val="1"/>
        </w:rPr>
        <w:t xml:space="preserve"> </w:t>
      </w:r>
      <w:r>
        <w:t>4</w:t>
      </w:r>
      <w:r>
        <w:rPr>
          <w:spacing w:val="1"/>
        </w:rPr>
        <w:t xml:space="preserve"> </w:t>
      </w:r>
      <w:r>
        <w:t>классе</w:t>
      </w:r>
      <w:r>
        <w:rPr>
          <w:spacing w:val="1"/>
        </w:rPr>
        <w:t xml:space="preserve"> </w:t>
      </w:r>
      <w:r>
        <w:t>способствует</w:t>
      </w:r>
      <w:r>
        <w:rPr>
          <w:spacing w:val="1"/>
        </w:rPr>
        <w:t xml:space="preserve"> </w:t>
      </w:r>
      <w:r>
        <w:t>освоению</w:t>
      </w:r>
      <w:r>
        <w:rPr>
          <w:spacing w:val="1"/>
        </w:rPr>
        <w:t xml:space="preserve"> </w:t>
      </w:r>
      <w:r>
        <w:t>ряда</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коммуникативных</w:t>
      </w:r>
      <w:r>
        <w:rPr>
          <w:spacing w:val="1"/>
        </w:rPr>
        <w:t xml:space="preserve"> </w:t>
      </w:r>
      <w:r>
        <w:t>универсальных</w:t>
      </w:r>
      <w:r>
        <w:rPr>
          <w:spacing w:val="-57"/>
        </w:rPr>
        <w:t xml:space="preserve"> </w:t>
      </w:r>
      <w:r>
        <w:t>учебных</w:t>
      </w:r>
      <w:r>
        <w:rPr>
          <w:spacing w:val="-6"/>
        </w:rPr>
        <w:t xml:space="preserve"> </w:t>
      </w:r>
      <w:r>
        <w:t>действий,</w:t>
      </w:r>
      <w:r>
        <w:rPr>
          <w:spacing w:val="2"/>
        </w:rPr>
        <w:t xml:space="preserve"> </w:t>
      </w:r>
      <w:r>
        <w:t>регулятивных</w:t>
      </w:r>
      <w:r>
        <w:rPr>
          <w:spacing w:val="-1"/>
        </w:rPr>
        <w:t xml:space="preserve"> </w:t>
      </w:r>
      <w:r>
        <w:t>универсальных учебных</w:t>
      </w:r>
      <w:r>
        <w:rPr>
          <w:spacing w:val="-6"/>
        </w:rPr>
        <w:t xml:space="preserve"> </w:t>
      </w:r>
      <w:r>
        <w:t>действий,</w:t>
      </w:r>
      <w:r>
        <w:rPr>
          <w:spacing w:val="2"/>
        </w:rPr>
        <w:t xml:space="preserve"> </w:t>
      </w:r>
      <w:r>
        <w:t>совместной деятельности.</w:t>
      </w:r>
    </w:p>
    <w:p w:rsidR="00336743" w:rsidRDefault="00336743" w:rsidP="005743FB">
      <w:pPr>
        <w:pStyle w:val="a3"/>
        <w:ind w:left="0" w:firstLine="720"/>
      </w:pPr>
    </w:p>
    <w:p w:rsidR="005E6CD5" w:rsidRDefault="000516F0" w:rsidP="005743FB">
      <w:pPr>
        <w:pStyle w:val="a3"/>
        <w:ind w:left="0" w:firstLine="720"/>
        <w:rPr>
          <w:spacing w:val="1"/>
        </w:rPr>
      </w:pPr>
      <w:r>
        <w:t xml:space="preserve">У обучающегося будут сформированы </w:t>
      </w:r>
      <w:r>
        <w:rPr>
          <w:i/>
        </w:rPr>
        <w:t>следующие базовые логические и исследовательские</w:t>
      </w:r>
      <w:r>
        <w:rPr>
          <w:i/>
          <w:spacing w:val="1"/>
        </w:rPr>
        <w:t xml:space="preserve"> </w:t>
      </w:r>
      <w:r>
        <w:rPr>
          <w:i/>
        </w:rPr>
        <w:t>действия</w:t>
      </w:r>
      <w:r>
        <w:rPr>
          <w:i/>
          <w:spacing w:val="1"/>
        </w:rPr>
        <w:t xml:space="preserve"> </w:t>
      </w:r>
      <w:r>
        <w:t>как</w:t>
      </w:r>
      <w:r>
        <w:rPr>
          <w:spacing w:val="1"/>
        </w:rPr>
        <w:t xml:space="preserve"> </w:t>
      </w:r>
      <w:r>
        <w:t>часть</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p>
    <w:p w:rsidR="005E6CD5" w:rsidRDefault="000516F0" w:rsidP="005743FB">
      <w:pPr>
        <w:pStyle w:val="a3"/>
        <w:ind w:left="0" w:firstLine="720"/>
        <w:rPr>
          <w:spacing w:val="1"/>
        </w:rPr>
      </w:pPr>
      <w:r>
        <w:t>ориентироваться</w:t>
      </w:r>
      <w:r>
        <w:rPr>
          <w:spacing w:val="1"/>
        </w:rPr>
        <w:t xml:space="preserve"> </w:t>
      </w:r>
      <w:r>
        <w:t>в</w:t>
      </w:r>
      <w:r>
        <w:rPr>
          <w:spacing w:val="1"/>
        </w:rPr>
        <w:t xml:space="preserve"> </w:t>
      </w:r>
      <w:r>
        <w:t>изученной</w:t>
      </w:r>
      <w:r>
        <w:rPr>
          <w:spacing w:val="1"/>
        </w:rPr>
        <w:t xml:space="preserve"> </w:t>
      </w:r>
      <w:r>
        <w:t>математической</w:t>
      </w:r>
      <w:r>
        <w:rPr>
          <w:spacing w:val="1"/>
        </w:rPr>
        <w:t xml:space="preserve"> </w:t>
      </w:r>
      <w:r>
        <w:t>терминологии,</w:t>
      </w:r>
      <w:r>
        <w:rPr>
          <w:spacing w:val="1"/>
        </w:rPr>
        <w:t xml:space="preserve"> </w:t>
      </w:r>
      <w:r>
        <w:t>использовать</w:t>
      </w:r>
      <w:r>
        <w:rPr>
          <w:spacing w:val="1"/>
        </w:rPr>
        <w:t xml:space="preserve"> </w:t>
      </w:r>
      <w:r>
        <w:t>её</w:t>
      </w:r>
      <w:r>
        <w:rPr>
          <w:spacing w:val="1"/>
        </w:rPr>
        <w:t xml:space="preserve"> </w:t>
      </w:r>
      <w:r>
        <w:t>в</w:t>
      </w:r>
      <w:r>
        <w:rPr>
          <w:spacing w:val="1"/>
        </w:rPr>
        <w:t xml:space="preserve"> </w:t>
      </w:r>
      <w:r>
        <w:t>высказываниях</w:t>
      </w:r>
      <w:r>
        <w:rPr>
          <w:spacing w:val="1"/>
        </w:rPr>
        <w:t xml:space="preserve"> </w:t>
      </w:r>
      <w:r>
        <w:t>и</w:t>
      </w:r>
      <w:r>
        <w:rPr>
          <w:spacing w:val="1"/>
        </w:rPr>
        <w:t xml:space="preserve"> </w:t>
      </w:r>
      <w:r>
        <w:t>рассуждениях;</w:t>
      </w:r>
      <w:r>
        <w:rPr>
          <w:spacing w:val="1"/>
        </w:rPr>
        <w:t xml:space="preserve"> </w:t>
      </w:r>
    </w:p>
    <w:p w:rsidR="005E6CD5" w:rsidRDefault="000516F0" w:rsidP="005743FB">
      <w:pPr>
        <w:pStyle w:val="a3"/>
        <w:ind w:left="0" w:firstLine="720"/>
      </w:pPr>
      <w:r>
        <w:t>сравнивать</w:t>
      </w:r>
      <w:r>
        <w:rPr>
          <w:spacing w:val="1"/>
        </w:rPr>
        <w:t xml:space="preserve"> </w:t>
      </w:r>
      <w:r>
        <w:t>математические</w:t>
      </w:r>
      <w:r>
        <w:rPr>
          <w:spacing w:val="1"/>
        </w:rPr>
        <w:t xml:space="preserve"> </w:t>
      </w:r>
      <w:r>
        <w:t>объекты</w:t>
      </w:r>
      <w:r>
        <w:rPr>
          <w:spacing w:val="1"/>
        </w:rPr>
        <w:t xml:space="preserve"> </w:t>
      </w:r>
      <w:r>
        <w:t>(числа,</w:t>
      </w:r>
      <w:r>
        <w:rPr>
          <w:spacing w:val="1"/>
        </w:rPr>
        <w:t xml:space="preserve"> </w:t>
      </w:r>
      <w:r>
        <w:t>величины,</w:t>
      </w:r>
      <w:r>
        <w:rPr>
          <w:spacing w:val="1"/>
        </w:rPr>
        <w:t xml:space="preserve"> </w:t>
      </w:r>
      <w:r>
        <w:t>геометрические</w:t>
      </w:r>
      <w:r>
        <w:rPr>
          <w:spacing w:val="1"/>
        </w:rPr>
        <w:t xml:space="preserve"> </w:t>
      </w:r>
      <w:r>
        <w:t>фигуры),</w:t>
      </w:r>
      <w:r>
        <w:rPr>
          <w:spacing w:val="1"/>
        </w:rPr>
        <w:t xml:space="preserve"> </w:t>
      </w:r>
      <w:r>
        <w:t>записывать</w:t>
      </w:r>
      <w:r>
        <w:rPr>
          <w:spacing w:val="1"/>
        </w:rPr>
        <w:t xml:space="preserve"> </w:t>
      </w:r>
      <w:r>
        <w:t xml:space="preserve">признак сравнения; </w:t>
      </w:r>
    </w:p>
    <w:p w:rsidR="005E6CD5" w:rsidRDefault="000516F0" w:rsidP="005743FB">
      <w:pPr>
        <w:pStyle w:val="a3"/>
        <w:ind w:left="0" w:firstLine="720"/>
        <w:rPr>
          <w:spacing w:val="1"/>
        </w:rPr>
      </w:pPr>
      <w:r>
        <w:t>выбирать метод решения математической задачи (алгоритм действия, приём</w:t>
      </w:r>
      <w:r>
        <w:rPr>
          <w:spacing w:val="1"/>
        </w:rPr>
        <w:t xml:space="preserve"> </w:t>
      </w:r>
      <w:r>
        <w:t>вычисления,</w:t>
      </w:r>
      <w:r>
        <w:rPr>
          <w:spacing w:val="1"/>
        </w:rPr>
        <w:t xml:space="preserve"> </w:t>
      </w:r>
      <w:r>
        <w:t>способ</w:t>
      </w:r>
      <w:r>
        <w:rPr>
          <w:spacing w:val="1"/>
        </w:rPr>
        <w:t xml:space="preserve"> </w:t>
      </w:r>
      <w:r>
        <w:t>решения,</w:t>
      </w:r>
      <w:r>
        <w:rPr>
          <w:spacing w:val="1"/>
        </w:rPr>
        <w:t xml:space="preserve"> </w:t>
      </w:r>
      <w:r>
        <w:t>моделирование</w:t>
      </w:r>
      <w:r>
        <w:rPr>
          <w:spacing w:val="1"/>
        </w:rPr>
        <w:t xml:space="preserve"> </w:t>
      </w:r>
      <w:r>
        <w:t>ситуации,</w:t>
      </w:r>
      <w:r>
        <w:rPr>
          <w:spacing w:val="1"/>
        </w:rPr>
        <w:t xml:space="preserve"> </w:t>
      </w:r>
      <w:r>
        <w:t>перебор</w:t>
      </w:r>
      <w:r>
        <w:rPr>
          <w:spacing w:val="1"/>
        </w:rPr>
        <w:t xml:space="preserve"> </w:t>
      </w:r>
      <w:r>
        <w:t>вариантов);</w:t>
      </w:r>
      <w:r>
        <w:rPr>
          <w:spacing w:val="1"/>
        </w:rPr>
        <w:t xml:space="preserve"> </w:t>
      </w:r>
    </w:p>
    <w:p w:rsidR="005E6CD5" w:rsidRDefault="000516F0" w:rsidP="005743FB">
      <w:pPr>
        <w:pStyle w:val="a3"/>
        <w:ind w:left="0" w:firstLine="720"/>
      </w:pPr>
      <w:r>
        <w:t>находить</w:t>
      </w:r>
      <w:r>
        <w:rPr>
          <w:spacing w:val="1"/>
        </w:rPr>
        <w:t xml:space="preserve"> </w:t>
      </w:r>
      <w:r>
        <w:t>модели</w:t>
      </w:r>
      <w:r>
        <w:rPr>
          <w:spacing w:val="1"/>
        </w:rPr>
        <w:t xml:space="preserve"> </w:t>
      </w:r>
      <w:r>
        <w:t>изученных геометрических фигур в окружающем мире;</w:t>
      </w:r>
    </w:p>
    <w:p w:rsidR="005E6CD5" w:rsidRDefault="000516F0" w:rsidP="005743FB">
      <w:pPr>
        <w:pStyle w:val="a3"/>
        <w:ind w:left="0" w:firstLine="720"/>
      </w:pPr>
      <w:r>
        <w:t xml:space="preserve"> конструировать геометрическую фигуру,</w:t>
      </w:r>
      <w:r>
        <w:rPr>
          <w:spacing w:val="1"/>
        </w:rPr>
        <w:t xml:space="preserve"> </w:t>
      </w:r>
      <w:r>
        <w:t>обладающую заданным свойством (отрезок заданной длины, ломаная определённой длины, квадрат</w:t>
      </w:r>
      <w:r>
        <w:rPr>
          <w:spacing w:val="-57"/>
        </w:rPr>
        <w:t xml:space="preserve"> </w:t>
      </w:r>
      <w:r>
        <w:t xml:space="preserve">с заданным периметром); </w:t>
      </w:r>
      <w:r w:rsidR="005E6CD5">
        <w:t xml:space="preserve"> </w:t>
      </w:r>
    </w:p>
    <w:p w:rsidR="005E6CD5" w:rsidRDefault="000516F0" w:rsidP="005743FB">
      <w:pPr>
        <w:pStyle w:val="a3"/>
        <w:ind w:left="0" w:firstLine="720"/>
      </w:pPr>
      <w:r>
        <w:t xml:space="preserve">классифицировать объекты по 1–2 выбранным признакам; </w:t>
      </w:r>
    </w:p>
    <w:p w:rsidR="005E6CD5" w:rsidRDefault="000516F0" w:rsidP="005743FB">
      <w:pPr>
        <w:pStyle w:val="a3"/>
        <w:ind w:left="0" w:firstLine="720"/>
      </w:pPr>
      <w:r>
        <w:t>составлять</w:t>
      </w:r>
      <w:r>
        <w:rPr>
          <w:spacing w:val="1"/>
        </w:rPr>
        <w:t xml:space="preserve"> </w:t>
      </w:r>
      <w:r>
        <w:t xml:space="preserve">модель математической задачи, проверять её соответствие условиям задачи; </w:t>
      </w:r>
      <w:r w:rsidR="005E6CD5">
        <w:t xml:space="preserve"> </w:t>
      </w:r>
    </w:p>
    <w:p w:rsidR="003E2BDB" w:rsidRDefault="000516F0" w:rsidP="005743FB">
      <w:pPr>
        <w:pStyle w:val="a3"/>
        <w:ind w:left="0" w:firstLine="720"/>
      </w:pPr>
      <w:r>
        <w:t>определять с помощью</w:t>
      </w:r>
      <w:r>
        <w:rPr>
          <w:spacing w:val="-57"/>
        </w:rPr>
        <w:t xml:space="preserve"> </w:t>
      </w:r>
      <w:r>
        <w:t>цифровых и аналоговых приборов: массу предмета (электронные и гиревые весы), температуру</w:t>
      </w:r>
      <w:r>
        <w:rPr>
          <w:spacing w:val="1"/>
        </w:rPr>
        <w:t xml:space="preserve"> </w:t>
      </w:r>
      <w:r>
        <w:t>(градусник),</w:t>
      </w:r>
      <w:r>
        <w:rPr>
          <w:spacing w:val="1"/>
        </w:rPr>
        <w:t xml:space="preserve"> </w:t>
      </w:r>
      <w:r>
        <w:t>скорость</w:t>
      </w:r>
      <w:r>
        <w:rPr>
          <w:spacing w:val="1"/>
        </w:rPr>
        <w:t xml:space="preserve"> </w:t>
      </w:r>
      <w:r>
        <w:t>движения</w:t>
      </w:r>
      <w:r>
        <w:rPr>
          <w:spacing w:val="1"/>
        </w:rPr>
        <w:t xml:space="preserve"> </w:t>
      </w:r>
      <w:r>
        <w:t>транспортного</w:t>
      </w:r>
      <w:r>
        <w:rPr>
          <w:spacing w:val="1"/>
        </w:rPr>
        <w:t xml:space="preserve"> </w:t>
      </w:r>
      <w:r>
        <w:t>средства</w:t>
      </w:r>
      <w:r>
        <w:rPr>
          <w:spacing w:val="1"/>
        </w:rPr>
        <w:t xml:space="preserve"> </w:t>
      </w:r>
      <w:r>
        <w:t>(макет</w:t>
      </w:r>
      <w:r>
        <w:rPr>
          <w:spacing w:val="1"/>
        </w:rPr>
        <w:t xml:space="preserve"> </w:t>
      </w:r>
      <w:r>
        <w:lastRenderedPageBreak/>
        <w:t>спидометра),</w:t>
      </w:r>
      <w:r>
        <w:rPr>
          <w:spacing w:val="1"/>
        </w:rPr>
        <w:t xml:space="preserve"> </w:t>
      </w:r>
      <w:r>
        <w:t>вместимость</w:t>
      </w:r>
      <w:r>
        <w:rPr>
          <w:spacing w:val="1"/>
        </w:rPr>
        <w:t xml:space="preserve"> </w:t>
      </w:r>
      <w:r>
        <w:t>(измерительные сосуды).</w:t>
      </w:r>
    </w:p>
    <w:p w:rsidR="00336743" w:rsidRDefault="00336743" w:rsidP="005743FB">
      <w:pPr>
        <w:pStyle w:val="a3"/>
        <w:ind w:left="0" w:firstLine="720"/>
      </w:pPr>
    </w:p>
    <w:p w:rsidR="005E6CD5" w:rsidRDefault="000516F0" w:rsidP="005743FB">
      <w:pPr>
        <w:pStyle w:val="a3"/>
        <w:ind w:left="0" w:firstLine="720"/>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rPr>
          <w:i/>
        </w:rPr>
        <w:t>информационные</w:t>
      </w:r>
      <w:r>
        <w:rPr>
          <w:i/>
          <w:spacing w:val="1"/>
        </w:rPr>
        <w:t xml:space="preserve"> </w:t>
      </w:r>
      <w:r>
        <w:rPr>
          <w:i/>
        </w:rPr>
        <w:t>действия</w:t>
      </w:r>
      <w:r>
        <w:rPr>
          <w:i/>
          <w:spacing w:val="1"/>
        </w:rPr>
        <w:t xml:space="preserve"> </w:t>
      </w:r>
      <w:r>
        <w:t>как</w:t>
      </w:r>
      <w:r>
        <w:rPr>
          <w:spacing w:val="1"/>
        </w:rPr>
        <w:t xml:space="preserve"> </w:t>
      </w:r>
      <w:r>
        <w:t>часть</w:t>
      </w:r>
      <w:r>
        <w:rPr>
          <w:spacing w:val="-57"/>
        </w:rPr>
        <w:t xml:space="preserve"> </w:t>
      </w:r>
      <w:r>
        <w:t xml:space="preserve">познавательных универсальных учебных действий: </w:t>
      </w:r>
    </w:p>
    <w:p w:rsidR="005E6CD5" w:rsidRDefault="000516F0" w:rsidP="005743FB">
      <w:pPr>
        <w:pStyle w:val="a3"/>
        <w:ind w:left="0" w:firstLine="720"/>
        <w:rPr>
          <w:spacing w:val="1"/>
        </w:rPr>
      </w:pPr>
      <w:r>
        <w:t>представлять информацию в разных формах;</w:t>
      </w:r>
      <w:r>
        <w:rPr>
          <w:spacing w:val="1"/>
        </w:rPr>
        <w:t xml:space="preserve"> </w:t>
      </w:r>
    </w:p>
    <w:p w:rsidR="007C7751" w:rsidRDefault="000516F0" w:rsidP="005743FB">
      <w:pPr>
        <w:pStyle w:val="a3"/>
        <w:ind w:left="0" w:firstLine="720"/>
      </w:pPr>
      <w:r>
        <w:t>извлекать</w:t>
      </w:r>
      <w:r>
        <w:rPr>
          <w:spacing w:val="1"/>
        </w:rPr>
        <w:t xml:space="preserve"> </w:t>
      </w:r>
      <w:r>
        <w:t>и</w:t>
      </w:r>
      <w:r>
        <w:rPr>
          <w:spacing w:val="1"/>
        </w:rPr>
        <w:t xml:space="preserve"> </w:t>
      </w:r>
      <w:r>
        <w:t>интерпретировать</w:t>
      </w:r>
      <w:r>
        <w:rPr>
          <w:spacing w:val="1"/>
        </w:rPr>
        <w:t xml:space="preserve"> </w:t>
      </w:r>
      <w:r>
        <w:t>информацию,</w:t>
      </w:r>
      <w:r>
        <w:rPr>
          <w:spacing w:val="1"/>
        </w:rPr>
        <w:t xml:space="preserve"> </w:t>
      </w:r>
      <w:r>
        <w:t>представленную</w:t>
      </w:r>
      <w:r>
        <w:rPr>
          <w:spacing w:val="1"/>
        </w:rPr>
        <w:t xml:space="preserve"> </w:t>
      </w:r>
      <w:r>
        <w:t>в</w:t>
      </w:r>
      <w:r>
        <w:rPr>
          <w:spacing w:val="1"/>
        </w:rPr>
        <w:t xml:space="preserve"> </w:t>
      </w:r>
      <w:r>
        <w:t>таблице,</w:t>
      </w:r>
      <w:r>
        <w:rPr>
          <w:spacing w:val="1"/>
        </w:rPr>
        <w:t xml:space="preserve"> </w:t>
      </w:r>
      <w:r>
        <w:t>на</w:t>
      </w:r>
      <w:r>
        <w:rPr>
          <w:spacing w:val="61"/>
        </w:rPr>
        <w:t xml:space="preserve"> </w:t>
      </w:r>
      <w:r>
        <w:t>диаграмме;</w:t>
      </w:r>
    </w:p>
    <w:p w:rsidR="003E2BDB" w:rsidRDefault="007C7751" w:rsidP="005743FB">
      <w:pPr>
        <w:pStyle w:val="a3"/>
        <w:ind w:left="0" w:firstLine="720"/>
      </w:pPr>
      <w:r>
        <w:t xml:space="preserve">         </w:t>
      </w:r>
      <w:r w:rsidR="000516F0">
        <w:t>использовать справочную литературу для поиска информации, в том числе Интернет (в условиях</w:t>
      </w:r>
      <w:r w:rsidR="000516F0">
        <w:rPr>
          <w:spacing w:val="1"/>
        </w:rPr>
        <w:t xml:space="preserve"> </w:t>
      </w:r>
      <w:r w:rsidR="000516F0">
        <w:t>контролируемого</w:t>
      </w:r>
      <w:r w:rsidR="000516F0">
        <w:rPr>
          <w:spacing w:val="1"/>
        </w:rPr>
        <w:t xml:space="preserve"> </w:t>
      </w:r>
      <w:r w:rsidR="000516F0">
        <w:t>выхода).</w:t>
      </w:r>
    </w:p>
    <w:p w:rsidR="00336743" w:rsidRPr="00373ACF" w:rsidRDefault="00336743" w:rsidP="005743FB">
      <w:pPr>
        <w:pStyle w:val="a3"/>
        <w:ind w:left="0" w:firstLine="720"/>
        <w:rPr>
          <w:sz w:val="18"/>
        </w:rPr>
      </w:pPr>
    </w:p>
    <w:p w:rsidR="007C7751" w:rsidRDefault="000516F0" w:rsidP="005743FB">
      <w:pPr>
        <w:pStyle w:val="a3"/>
        <w:ind w:left="0" w:firstLine="720"/>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rPr>
          <w:i/>
        </w:rPr>
        <w:t>действия</w:t>
      </w:r>
      <w:r>
        <w:rPr>
          <w:i/>
          <w:spacing w:val="1"/>
        </w:rPr>
        <w:t xml:space="preserve"> </w:t>
      </w:r>
      <w:r>
        <w:rPr>
          <w:i/>
        </w:rPr>
        <w:t>общения</w:t>
      </w:r>
      <w:r>
        <w:rPr>
          <w:i/>
          <w:spacing w:val="1"/>
        </w:rPr>
        <w:t xml:space="preserve"> </w:t>
      </w:r>
      <w:r>
        <w:t>как</w:t>
      </w:r>
      <w:r>
        <w:rPr>
          <w:spacing w:val="1"/>
        </w:rPr>
        <w:t xml:space="preserve"> </w:t>
      </w:r>
      <w:r>
        <w:t>часть</w:t>
      </w:r>
      <w:r>
        <w:rPr>
          <w:spacing w:val="1"/>
        </w:rPr>
        <w:t xml:space="preserve"> </w:t>
      </w:r>
      <w:r>
        <w:t xml:space="preserve">коммуникативных универсальных учебных действий: </w:t>
      </w:r>
    </w:p>
    <w:p w:rsidR="007C7751" w:rsidRDefault="000516F0" w:rsidP="005743FB">
      <w:pPr>
        <w:pStyle w:val="a3"/>
        <w:ind w:left="0" w:firstLine="720"/>
      </w:pPr>
      <w:r>
        <w:t>использовать математическую терминологию</w:t>
      </w:r>
      <w:r>
        <w:rPr>
          <w:spacing w:val="-57"/>
        </w:rPr>
        <w:t xml:space="preserve"> </w:t>
      </w:r>
      <w:r>
        <w:t xml:space="preserve">для записи решения предметной или практической задачи; </w:t>
      </w:r>
    </w:p>
    <w:p w:rsidR="007C7751" w:rsidRDefault="000516F0" w:rsidP="005743FB">
      <w:pPr>
        <w:pStyle w:val="a3"/>
        <w:ind w:left="0" w:firstLine="720"/>
      </w:pPr>
      <w:r>
        <w:t>приводить примеры и контрпримеры для</w:t>
      </w:r>
      <w:r>
        <w:rPr>
          <w:spacing w:val="-57"/>
        </w:rPr>
        <w:t xml:space="preserve"> </w:t>
      </w:r>
      <w:r>
        <w:t xml:space="preserve">подтверждения или опровержения вывода, гипотезы; </w:t>
      </w:r>
    </w:p>
    <w:p w:rsidR="007C7751" w:rsidRDefault="000516F0" w:rsidP="005743FB">
      <w:pPr>
        <w:pStyle w:val="a3"/>
        <w:ind w:left="0" w:firstLine="720"/>
        <w:rPr>
          <w:spacing w:val="1"/>
        </w:rPr>
      </w:pPr>
      <w:r>
        <w:t>конструировать, читать числовое выражение;</w:t>
      </w:r>
      <w:r>
        <w:rPr>
          <w:spacing w:val="1"/>
        </w:rPr>
        <w:t xml:space="preserve"> </w:t>
      </w:r>
    </w:p>
    <w:p w:rsidR="007C7751" w:rsidRDefault="000516F0" w:rsidP="005743FB">
      <w:pPr>
        <w:pStyle w:val="a3"/>
        <w:ind w:left="0" w:firstLine="720"/>
      </w:pPr>
      <w:r>
        <w:t xml:space="preserve">описывать практическую ситуацию с использованием изученной терминологии; </w:t>
      </w:r>
    </w:p>
    <w:p w:rsidR="007C7751" w:rsidRDefault="000516F0" w:rsidP="005743FB">
      <w:pPr>
        <w:pStyle w:val="a3"/>
        <w:ind w:left="0" w:firstLine="720"/>
        <w:rPr>
          <w:spacing w:val="1"/>
        </w:rPr>
      </w:pPr>
      <w:r>
        <w:t>характеризовать</w:t>
      </w:r>
      <w:r>
        <w:rPr>
          <w:spacing w:val="1"/>
        </w:rPr>
        <w:t xml:space="preserve"> </w:t>
      </w:r>
      <w:r>
        <w:t>математические</w:t>
      </w:r>
      <w:r>
        <w:rPr>
          <w:spacing w:val="1"/>
        </w:rPr>
        <w:t xml:space="preserve"> </w:t>
      </w:r>
      <w:r>
        <w:t>объекты,</w:t>
      </w:r>
      <w:r>
        <w:rPr>
          <w:spacing w:val="1"/>
        </w:rPr>
        <w:t xml:space="preserve"> </w:t>
      </w:r>
      <w:r>
        <w:t>явления</w:t>
      </w:r>
      <w:r>
        <w:rPr>
          <w:spacing w:val="1"/>
        </w:rPr>
        <w:t xml:space="preserve"> </w:t>
      </w:r>
      <w:r>
        <w:t>и</w:t>
      </w:r>
      <w:r>
        <w:rPr>
          <w:spacing w:val="1"/>
        </w:rPr>
        <w:t xml:space="preserve"> </w:t>
      </w:r>
      <w:r>
        <w:t>события</w:t>
      </w:r>
      <w:r>
        <w:rPr>
          <w:spacing w:val="1"/>
        </w:rPr>
        <w:t xml:space="preserve"> </w:t>
      </w:r>
      <w:r>
        <w:t>с</w:t>
      </w:r>
      <w:r>
        <w:rPr>
          <w:spacing w:val="1"/>
        </w:rPr>
        <w:t xml:space="preserve"> </w:t>
      </w:r>
      <w:r>
        <w:t>помощью</w:t>
      </w:r>
      <w:r>
        <w:rPr>
          <w:spacing w:val="1"/>
        </w:rPr>
        <w:t xml:space="preserve"> </w:t>
      </w:r>
      <w:r>
        <w:t>изученных</w:t>
      </w:r>
      <w:r>
        <w:rPr>
          <w:spacing w:val="1"/>
        </w:rPr>
        <w:t xml:space="preserve"> </w:t>
      </w:r>
      <w:r>
        <w:t>величин;</w:t>
      </w:r>
      <w:r>
        <w:rPr>
          <w:spacing w:val="1"/>
        </w:rPr>
        <w:t xml:space="preserve"> </w:t>
      </w:r>
    </w:p>
    <w:p w:rsidR="007C7751" w:rsidRDefault="000516F0" w:rsidP="005743FB">
      <w:pPr>
        <w:pStyle w:val="a3"/>
        <w:ind w:left="0" w:firstLine="720"/>
        <w:rPr>
          <w:spacing w:val="1"/>
        </w:rPr>
      </w:pPr>
      <w:r>
        <w:t>составлять</w:t>
      </w:r>
      <w:r>
        <w:rPr>
          <w:spacing w:val="1"/>
        </w:rPr>
        <w:t xml:space="preserve"> </w:t>
      </w:r>
      <w:r>
        <w:t>инструкцию,</w:t>
      </w:r>
      <w:r>
        <w:rPr>
          <w:spacing w:val="1"/>
        </w:rPr>
        <w:t xml:space="preserve"> </w:t>
      </w:r>
      <w:r>
        <w:t>записывать</w:t>
      </w:r>
      <w:r>
        <w:rPr>
          <w:spacing w:val="1"/>
        </w:rPr>
        <w:t xml:space="preserve"> </w:t>
      </w:r>
      <w:r>
        <w:t>рассуждение;</w:t>
      </w:r>
      <w:r>
        <w:rPr>
          <w:spacing w:val="1"/>
        </w:rPr>
        <w:t xml:space="preserve"> </w:t>
      </w:r>
    </w:p>
    <w:p w:rsidR="003E2BDB" w:rsidRDefault="000516F0" w:rsidP="005743FB">
      <w:pPr>
        <w:pStyle w:val="a3"/>
        <w:ind w:left="0" w:firstLine="720"/>
      </w:pPr>
      <w:r>
        <w:t>инициировать</w:t>
      </w:r>
      <w:r>
        <w:rPr>
          <w:spacing w:val="1"/>
        </w:rPr>
        <w:t xml:space="preserve"> </w:t>
      </w:r>
      <w:r>
        <w:t>обсуждение</w:t>
      </w:r>
      <w:r>
        <w:rPr>
          <w:spacing w:val="1"/>
        </w:rPr>
        <w:t xml:space="preserve"> </w:t>
      </w:r>
      <w:r>
        <w:t>разных</w:t>
      </w:r>
      <w:r>
        <w:rPr>
          <w:spacing w:val="1"/>
        </w:rPr>
        <w:t xml:space="preserve"> </w:t>
      </w:r>
      <w:r>
        <w:t>способов</w:t>
      </w:r>
      <w:r>
        <w:rPr>
          <w:spacing w:val="1"/>
        </w:rPr>
        <w:t xml:space="preserve"> </w:t>
      </w:r>
      <w:r>
        <w:t>выполнения</w:t>
      </w:r>
      <w:r>
        <w:rPr>
          <w:spacing w:val="-57"/>
        </w:rPr>
        <w:t xml:space="preserve"> </w:t>
      </w:r>
      <w:r>
        <w:t>задания,</w:t>
      </w:r>
      <w:r>
        <w:rPr>
          <w:spacing w:val="3"/>
        </w:rPr>
        <w:t xml:space="preserve"> </w:t>
      </w:r>
      <w:r>
        <w:t>поиск</w:t>
      </w:r>
      <w:r>
        <w:rPr>
          <w:spacing w:val="-4"/>
        </w:rPr>
        <w:t xml:space="preserve"> </w:t>
      </w:r>
      <w:r>
        <w:t>ошибок в</w:t>
      </w:r>
      <w:r>
        <w:rPr>
          <w:spacing w:val="-1"/>
        </w:rPr>
        <w:t xml:space="preserve"> </w:t>
      </w:r>
      <w:r>
        <w:t>решении.</w:t>
      </w:r>
    </w:p>
    <w:p w:rsidR="00336743" w:rsidRPr="00373ACF" w:rsidRDefault="00336743" w:rsidP="005743FB">
      <w:pPr>
        <w:pStyle w:val="a3"/>
        <w:ind w:left="0" w:firstLine="720"/>
        <w:rPr>
          <w:sz w:val="18"/>
        </w:rPr>
      </w:pPr>
    </w:p>
    <w:p w:rsidR="007C7751" w:rsidRDefault="000516F0" w:rsidP="005743FB">
      <w:pPr>
        <w:pStyle w:val="a3"/>
        <w:ind w:left="0" w:firstLine="720"/>
        <w:rPr>
          <w:spacing w:val="1"/>
        </w:rPr>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rPr>
          <w:i/>
        </w:rPr>
        <w:t>действия</w:t>
      </w:r>
      <w:r>
        <w:rPr>
          <w:i/>
          <w:spacing w:val="1"/>
        </w:rPr>
        <w:t xml:space="preserve"> </w:t>
      </w:r>
      <w:r>
        <w:rPr>
          <w:i/>
        </w:rPr>
        <w:t>самоорганизации</w:t>
      </w:r>
      <w:r>
        <w:rPr>
          <w:i/>
          <w:spacing w:val="1"/>
        </w:rPr>
        <w:t xml:space="preserve"> </w:t>
      </w:r>
      <w:r>
        <w:rPr>
          <w:i/>
        </w:rPr>
        <w:t>и</w:t>
      </w:r>
      <w:r>
        <w:rPr>
          <w:i/>
          <w:spacing w:val="1"/>
        </w:rPr>
        <w:t xml:space="preserve"> </w:t>
      </w:r>
      <w:r>
        <w:rPr>
          <w:i/>
        </w:rPr>
        <w:t>самоконтроля</w:t>
      </w:r>
      <w:r>
        <w:rPr>
          <w:i/>
          <w:spacing w:val="1"/>
        </w:rPr>
        <w:t xml:space="preserve"> </w:t>
      </w:r>
      <w:r>
        <w:t>как</w:t>
      </w:r>
      <w:r>
        <w:rPr>
          <w:spacing w:val="1"/>
        </w:rPr>
        <w:t xml:space="preserve"> </w:t>
      </w:r>
      <w:r>
        <w:t>часть</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p>
    <w:p w:rsidR="007C7751" w:rsidRDefault="000516F0" w:rsidP="005743FB">
      <w:pPr>
        <w:pStyle w:val="a3"/>
        <w:ind w:left="0" w:firstLine="720"/>
      </w:pPr>
      <w:r>
        <w:t>контролировать</w:t>
      </w:r>
      <w:r>
        <w:rPr>
          <w:spacing w:val="1"/>
        </w:rPr>
        <w:t xml:space="preserve"> </w:t>
      </w:r>
      <w:r>
        <w:t>правильность</w:t>
      </w:r>
      <w:r>
        <w:rPr>
          <w:spacing w:val="1"/>
        </w:rPr>
        <w:t xml:space="preserve"> </w:t>
      </w:r>
      <w:r>
        <w:t>и</w:t>
      </w:r>
      <w:r>
        <w:rPr>
          <w:spacing w:val="1"/>
        </w:rPr>
        <w:t xml:space="preserve"> </w:t>
      </w:r>
      <w:r>
        <w:t>полноту выполнения</w:t>
      </w:r>
      <w:r>
        <w:rPr>
          <w:spacing w:val="1"/>
        </w:rPr>
        <w:t xml:space="preserve"> </w:t>
      </w:r>
      <w:r>
        <w:t>алгоритма</w:t>
      </w:r>
      <w:r>
        <w:rPr>
          <w:spacing w:val="1"/>
        </w:rPr>
        <w:t xml:space="preserve"> </w:t>
      </w:r>
      <w:r>
        <w:t>арифметического</w:t>
      </w:r>
      <w:r>
        <w:rPr>
          <w:spacing w:val="1"/>
        </w:rPr>
        <w:t xml:space="preserve"> </w:t>
      </w:r>
      <w:r>
        <w:t>действия,</w:t>
      </w:r>
      <w:r>
        <w:rPr>
          <w:spacing w:val="1"/>
        </w:rPr>
        <w:t xml:space="preserve"> </w:t>
      </w:r>
      <w:r>
        <w:t>решения текстовой</w:t>
      </w:r>
      <w:r>
        <w:rPr>
          <w:spacing w:val="1"/>
        </w:rPr>
        <w:t xml:space="preserve"> </w:t>
      </w:r>
      <w:r>
        <w:t>задачи,</w:t>
      </w:r>
      <w:r>
        <w:rPr>
          <w:spacing w:val="1"/>
        </w:rPr>
        <w:t xml:space="preserve"> </w:t>
      </w:r>
      <w:r>
        <w:t>построения геометрической фигуры,</w:t>
      </w:r>
      <w:r>
        <w:rPr>
          <w:spacing w:val="1"/>
        </w:rPr>
        <w:t xml:space="preserve"> </w:t>
      </w:r>
      <w:r>
        <w:t xml:space="preserve">измерения; </w:t>
      </w:r>
    </w:p>
    <w:p w:rsidR="007C7751" w:rsidRDefault="000516F0" w:rsidP="005743FB">
      <w:pPr>
        <w:pStyle w:val="a3"/>
        <w:ind w:left="0" w:firstLine="720"/>
        <w:rPr>
          <w:spacing w:val="1"/>
        </w:rPr>
      </w:pPr>
      <w:r>
        <w:t>самостоятельно выполнять</w:t>
      </w:r>
      <w:r>
        <w:rPr>
          <w:spacing w:val="1"/>
        </w:rPr>
        <w:t xml:space="preserve"> </w:t>
      </w:r>
      <w:r>
        <w:t>прикидку и</w:t>
      </w:r>
      <w:r>
        <w:rPr>
          <w:spacing w:val="1"/>
        </w:rPr>
        <w:t xml:space="preserve"> </w:t>
      </w:r>
      <w:r>
        <w:t>оценку</w:t>
      </w:r>
      <w:r>
        <w:rPr>
          <w:spacing w:val="1"/>
        </w:rPr>
        <w:t xml:space="preserve"> </w:t>
      </w:r>
      <w:r>
        <w:t>результата</w:t>
      </w:r>
      <w:r>
        <w:rPr>
          <w:spacing w:val="1"/>
        </w:rPr>
        <w:t xml:space="preserve"> </w:t>
      </w:r>
      <w:r>
        <w:t>измерений;</w:t>
      </w:r>
      <w:r>
        <w:rPr>
          <w:spacing w:val="1"/>
        </w:rPr>
        <w:t xml:space="preserve"> </w:t>
      </w:r>
    </w:p>
    <w:p w:rsidR="003E2BDB" w:rsidRDefault="000516F0" w:rsidP="005743FB">
      <w:pPr>
        <w:pStyle w:val="a3"/>
        <w:ind w:left="0" w:firstLine="720"/>
      </w:pPr>
      <w:r>
        <w:t>находить,</w:t>
      </w:r>
      <w:r>
        <w:rPr>
          <w:spacing w:val="1"/>
        </w:rPr>
        <w:t xml:space="preserve"> </w:t>
      </w:r>
      <w:r>
        <w:t>исправлять,</w:t>
      </w:r>
      <w:r>
        <w:rPr>
          <w:spacing w:val="1"/>
        </w:rPr>
        <w:t xml:space="preserve"> </w:t>
      </w:r>
      <w:r>
        <w:t>прогнозировать</w:t>
      </w:r>
      <w:r>
        <w:rPr>
          <w:spacing w:val="1"/>
        </w:rPr>
        <w:t xml:space="preserve"> </w:t>
      </w:r>
      <w:r>
        <w:t>ошибки</w:t>
      </w:r>
      <w:r>
        <w:rPr>
          <w:spacing w:val="1"/>
        </w:rPr>
        <w:t xml:space="preserve"> </w:t>
      </w:r>
      <w:r>
        <w:t>и</w:t>
      </w:r>
      <w:r>
        <w:rPr>
          <w:spacing w:val="1"/>
        </w:rPr>
        <w:t xml:space="preserve"> </w:t>
      </w:r>
      <w:r>
        <w:t>трудности</w:t>
      </w:r>
      <w:r>
        <w:rPr>
          <w:spacing w:val="1"/>
        </w:rPr>
        <w:t xml:space="preserve"> </w:t>
      </w:r>
      <w:r>
        <w:t>в</w:t>
      </w:r>
      <w:r>
        <w:rPr>
          <w:spacing w:val="1"/>
        </w:rPr>
        <w:t xml:space="preserve"> </w:t>
      </w:r>
      <w:r>
        <w:t>решении</w:t>
      </w:r>
      <w:r>
        <w:rPr>
          <w:spacing w:val="2"/>
        </w:rPr>
        <w:t xml:space="preserve"> </w:t>
      </w:r>
      <w:r>
        <w:t>учебной</w:t>
      </w:r>
      <w:r>
        <w:rPr>
          <w:spacing w:val="3"/>
        </w:rPr>
        <w:t xml:space="preserve"> </w:t>
      </w:r>
      <w:r>
        <w:t>задачи.</w:t>
      </w:r>
    </w:p>
    <w:p w:rsidR="00336743" w:rsidRDefault="00336743" w:rsidP="005743FB">
      <w:pPr>
        <w:pStyle w:val="a3"/>
        <w:ind w:left="0" w:firstLine="720"/>
      </w:pPr>
    </w:p>
    <w:p w:rsidR="007C7751" w:rsidRDefault="000516F0" w:rsidP="005743FB">
      <w:pPr>
        <w:pStyle w:val="a3"/>
        <w:ind w:left="0" w:firstLine="720"/>
        <w:rPr>
          <w:spacing w:val="1"/>
        </w:rPr>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rPr>
          <w:i/>
        </w:rPr>
        <w:t>умения</w:t>
      </w:r>
      <w:r>
        <w:rPr>
          <w:i/>
          <w:spacing w:val="1"/>
        </w:rPr>
        <w:t xml:space="preserve"> </w:t>
      </w:r>
      <w:r>
        <w:rPr>
          <w:i/>
        </w:rPr>
        <w:t>совместной</w:t>
      </w:r>
      <w:r>
        <w:rPr>
          <w:i/>
          <w:spacing w:val="1"/>
        </w:rPr>
        <w:t xml:space="preserve"> </w:t>
      </w:r>
      <w:r>
        <w:rPr>
          <w:i/>
        </w:rPr>
        <w:t>деятельности</w:t>
      </w:r>
      <w:r>
        <w:t>:</w:t>
      </w:r>
      <w:r>
        <w:rPr>
          <w:spacing w:val="1"/>
        </w:rPr>
        <w:t xml:space="preserve"> </w:t>
      </w:r>
    </w:p>
    <w:p w:rsidR="007C7751" w:rsidRDefault="000516F0" w:rsidP="005743FB">
      <w:pPr>
        <w:pStyle w:val="a3"/>
        <w:ind w:left="0" w:firstLine="720"/>
      </w:pPr>
      <w:r>
        <w:t>участвовать в совместной деятельности: договариваться о способе решения, распределять работу</w:t>
      </w:r>
      <w:r>
        <w:rPr>
          <w:spacing w:val="1"/>
        </w:rPr>
        <w:t xml:space="preserve"> </w:t>
      </w:r>
      <w:r>
        <w:t>между</w:t>
      </w:r>
      <w:r>
        <w:rPr>
          <w:spacing w:val="1"/>
        </w:rPr>
        <w:t xml:space="preserve"> </w:t>
      </w:r>
      <w:r>
        <w:t>членами</w:t>
      </w:r>
      <w:r>
        <w:rPr>
          <w:spacing w:val="1"/>
        </w:rPr>
        <w:t xml:space="preserve"> </w:t>
      </w:r>
      <w:r>
        <w:t>группы</w:t>
      </w:r>
      <w:r>
        <w:rPr>
          <w:spacing w:val="1"/>
        </w:rPr>
        <w:t xml:space="preserve"> </w:t>
      </w:r>
      <w:r>
        <w:t>(например,</w:t>
      </w:r>
      <w:r>
        <w:rPr>
          <w:spacing w:val="1"/>
        </w:rPr>
        <w:t xml:space="preserve"> </w:t>
      </w:r>
      <w:r>
        <w:t>в</w:t>
      </w:r>
      <w:r>
        <w:rPr>
          <w:spacing w:val="1"/>
        </w:rPr>
        <w:t xml:space="preserve"> </w:t>
      </w:r>
      <w:r>
        <w:t>случае</w:t>
      </w:r>
      <w:r>
        <w:rPr>
          <w:spacing w:val="1"/>
        </w:rPr>
        <w:t xml:space="preserve"> </w:t>
      </w:r>
      <w:r>
        <w:t>решения</w:t>
      </w:r>
      <w:r>
        <w:rPr>
          <w:spacing w:val="1"/>
        </w:rPr>
        <w:t xml:space="preserve"> </w:t>
      </w:r>
      <w:r>
        <w:t>задач,</w:t>
      </w:r>
      <w:r>
        <w:rPr>
          <w:spacing w:val="1"/>
        </w:rPr>
        <w:t xml:space="preserve"> </w:t>
      </w:r>
      <w:r>
        <w:t>требующих</w:t>
      </w:r>
      <w:r>
        <w:rPr>
          <w:spacing w:val="1"/>
        </w:rPr>
        <w:t xml:space="preserve"> </w:t>
      </w:r>
      <w:r>
        <w:t>перебора</w:t>
      </w:r>
      <w:r>
        <w:rPr>
          <w:spacing w:val="1"/>
        </w:rPr>
        <w:t xml:space="preserve"> </w:t>
      </w:r>
      <w:r>
        <w:t>большого</w:t>
      </w:r>
      <w:r>
        <w:rPr>
          <w:spacing w:val="1"/>
        </w:rPr>
        <w:t xml:space="preserve"> </w:t>
      </w:r>
      <w:r>
        <w:t>количества вариантов), согласовывать мнения в ходе поиска доказательств, выбора рационального</w:t>
      </w:r>
      <w:r>
        <w:rPr>
          <w:spacing w:val="1"/>
        </w:rPr>
        <w:t xml:space="preserve"> </w:t>
      </w:r>
      <w:r>
        <w:t>способа;</w:t>
      </w:r>
    </w:p>
    <w:p w:rsidR="003E2BDB" w:rsidRDefault="000516F0" w:rsidP="005743FB">
      <w:pPr>
        <w:pStyle w:val="a3"/>
        <w:ind w:left="0" w:firstLine="720"/>
      </w:pPr>
      <w:r>
        <w:t xml:space="preserve"> договариваться с одноклассниками в ходе организации проектной работы с величинами</w:t>
      </w:r>
      <w:r>
        <w:rPr>
          <w:spacing w:val="1"/>
        </w:rPr>
        <w:t xml:space="preserve"> </w:t>
      </w:r>
      <w:r>
        <w:t>(составление</w:t>
      </w:r>
      <w:r>
        <w:rPr>
          <w:spacing w:val="1"/>
        </w:rPr>
        <w:t xml:space="preserve"> </w:t>
      </w:r>
      <w:r>
        <w:t>расписания,</w:t>
      </w:r>
      <w:r>
        <w:rPr>
          <w:spacing w:val="1"/>
        </w:rPr>
        <w:t xml:space="preserve"> </w:t>
      </w:r>
      <w:r>
        <w:t>подсчёт</w:t>
      </w:r>
      <w:r>
        <w:rPr>
          <w:spacing w:val="1"/>
        </w:rPr>
        <w:t xml:space="preserve"> </w:t>
      </w:r>
      <w:r>
        <w:t>денег,</w:t>
      </w:r>
      <w:r>
        <w:rPr>
          <w:spacing w:val="1"/>
        </w:rPr>
        <w:t xml:space="preserve"> </w:t>
      </w:r>
      <w:r>
        <w:t>оценка</w:t>
      </w:r>
      <w:r>
        <w:rPr>
          <w:spacing w:val="1"/>
        </w:rPr>
        <w:t xml:space="preserve"> </w:t>
      </w:r>
      <w:r>
        <w:t>стоимости</w:t>
      </w:r>
      <w:r>
        <w:rPr>
          <w:spacing w:val="1"/>
        </w:rPr>
        <w:t xml:space="preserve"> </w:t>
      </w:r>
      <w:r>
        <w:t>и</w:t>
      </w:r>
      <w:r>
        <w:rPr>
          <w:spacing w:val="1"/>
        </w:rPr>
        <w:t xml:space="preserve"> </w:t>
      </w:r>
      <w:r>
        <w:t>покупки,</w:t>
      </w:r>
      <w:r>
        <w:rPr>
          <w:spacing w:val="1"/>
        </w:rPr>
        <w:t xml:space="preserve"> </w:t>
      </w:r>
      <w:r>
        <w:t>приближённая</w:t>
      </w:r>
      <w:r>
        <w:rPr>
          <w:spacing w:val="1"/>
        </w:rPr>
        <w:t xml:space="preserve"> </w:t>
      </w:r>
      <w:r>
        <w:t>оценка</w:t>
      </w:r>
      <w:r>
        <w:rPr>
          <w:spacing w:val="1"/>
        </w:rPr>
        <w:t xml:space="preserve"> </w:t>
      </w:r>
      <w:r>
        <w:t>расстояний</w:t>
      </w:r>
      <w:r>
        <w:rPr>
          <w:spacing w:val="1"/>
        </w:rPr>
        <w:t xml:space="preserve"> </w:t>
      </w:r>
      <w:r>
        <w:t>и</w:t>
      </w:r>
      <w:r>
        <w:rPr>
          <w:spacing w:val="1"/>
        </w:rPr>
        <w:t xml:space="preserve"> </w:t>
      </w:r>
      <w:r>
        <w:t>временных</w:t>
      </w:r>
      <w:r>
        <w:rPr>
          <w:spacing w:val="1"/>
        </w:rPr>
        <w:t xml:space="preserve"> </w:t>
      </w:r>
      <w:r>
        <w:t>интервалов,</w:t>
      </w:r>
      <w:r>
        <w:rPr>
          <w:spacing w:val="1"/>
        </w:rPr>
        <w:t xml:space="preserve"> </w:t>
      </w:r>
      <w:r>
        <w:t>взвешивание,</w:t>
      </w:r>
      <w:r>
        <w:rPr>
          <w:spacing w:val="1"/>
        </w:rPr>
        <w:t xml:space="preserve"> </w:t>
      </w:r>
      <w:r>
        <w:t>измерение</w:t>
      </w:r>
      <w:r>
        <w:rPr>
          <w:spacing w:val="1"/>
        </w:rPr>
        <w:t xml:space="preserve"> </w:t>
      </w:r>
      <w:r>
        <w:t>температуры</w:t>
      </w:r>
      <w:r>
        <w:rPr>
          <w:spacing w:val="1"/>
        </w:rPr>
        <w:t xml:space="preserve"> </w:t>
      </w:r>
      <w:r>
        <w:t>воздуха</w:t>
      </w:r>
      <w:r>
        <w:rPr>
          <w:spacing w:val="1"/>
        </w:rPr>
        <w:t xml:space="preserve"> </w:t>
      </w:r>
      <w:r>
        <w:t>и</w:t>
      </w:r>
      <w:r>
        <w:rPr>
          <w:spacing w:val="1"/>
        </w:rPr>
        <w:t xml:space="preserve"> </w:t>
      </w:r>
      <w:r>
        <w:t>воды),</w:t>
      </w:r>
      <w:r>
        <w:rPr>
          <w:spacing w:val="1"/>
        </w:rPr>
        <w:t xml:space="preserve"> </w:t>
      </w:r>
      <w:r>
        <w:t>геометрическими</w:t>
      </w:r>
      <w:r>
        <w:rPr>
          <w:spacing w:val="1"/>
        </w:rPr>
        <w:t xml:space="preserve"> </w:t>
      </w:r>
      <w:r>
        <w:t>фигурами</w:t>
      </w:r>
      <w:r>
        <w:rPr>
          <w:spacing w:val="1"/>
        </w:rPr>
        <w:t xml:space="preserve"> </w:t>
      </w:r>
      <w:r>
        <w:t>(выбор формы и деталей</w:t>
      </w:r>
      <w:r>
        <w:rPr>
          <w:spacing w:val="1"/>
        </w:rPr>
        <w:t xml:space="preserve"> </w:t>
      </w:r>
      <w:r>
        <w:t>при</w:t>
      </w:r>
      <w:r>
        <w:rPr>
          <w:spacing w:val="1"/>
        </w:rPr>
        <w:t xml:space="preserve"> </w:t>
      </w:r>
      <w:r>
        <w:t>конструировании,</w:t>
      </w:r>
      <w:r>
        <w:rPr>
          <w:spacing w:val="1"/>
        </w:rPr>
        <w:t xml:space="preserve"> </w:t>
      </w:r>
      <w:r>
        <w:t>расчёт и</w:t>
      </w:r>
      <w:r>
        <w:rPr>
          <w:spacing w:val="1"/>
        </w:rPr>
        <w:t xml:space="preserve"> </w:t>
      </w:r>
      <w:r>
        <w:t>разметка,</w:t>
      </w:r>
      <w:r>
        <w:rPr>
          <w:spacing w:val="1"/>
        </w:rPr>
        <w:t xml:space="preserve"> </w:t>
      </w:r>
      <w:r>
        <w:t>прикидка и</w:t>
      </w:r>
      <w:r>
        <w:rPr>
          <w:spacing w:val="-2"/>
        </w:rPr>
        <w:t xml:space="preserve"> </w:t>
      </w:r>
      <w:r>
        <w:t>оценка</w:t>
      </w:r>
      <w:r>
        <w:rPr>
          <w:spacing w:val="1"/>
        </w:rPr>
        <w:t xml:space="preserve"> </w:t>
      </w:r>
      <w:r>
        <w:t>конечного</w:t>
      </w:r>
      <w:r>
        <w:rPr>
          <w:spacing w:val="5"/>
        </w:rPr>
        <w:t xml:space="preserve"> </w:t>
      </w:r>
      <w:r>
        <w:t>результата).</w:t>
      </w:r>
    </w:p>
    <w:p w:rsidR="00076564" w:rsidRDefault="000516F0" w:rsidP="005743FB">
      <w:pPr>
        <w:pStyle w:val="3"/>
        <w:ind w:left="0" w:firstLine="720"/>
        <w:jc w:val="both"/>
        <w:rPr>
          <w:spacing w:val="-7"/>
        </w:rPr>
      </w:pPr>
      <w:r>
        <w:t>Планируемые</w:t>
      </w:r>
      <w:r>
        <w:rPr>
          <w:spacing w:val="-4"/>
        </w:rPr>
        <w:t xml:space="preserve"> </w:t>
      </w:r>
      <w:r>
        <w:t>результаты</w:t>
      </w:r>
      <w:r>
        <w:rPr>
          <w:spacing w:val="-7"/>
        </w:rPr>
        <w:t xml:space="preserve"> </w:t>
      </w:r>
      <w:r>
        <w:t>освоения</w:t>
      </w:r>
      <w:r>
        <w:rPr>
          <w:spacing w:val="-2"/>
        </w:rPr>
        <w:t xml:space="preserve"> </w:t>
      </w:r>
      <w:r>
        <w:t>программы</w:t>
      </w:r>
      <w:r>
        <w:rPr>
          <w:spacing w:val="-3"/>
        </w:rPr>
        <w:t xml:space="preserve"> </w:t>
      </w:r>
      <w:r>
        <w:t>по</w:t>
      </w:r>
      <w:r>
        <w:rPr>
          <w:spacing w:val="-2"/>
        </w:rPr>
        <w:t xml:space="preserve"> </w:t>
      </w:r>
      <w:r>
        <w:t>математике</w:t>
      </w:r>
      <w:r>
        <w:rPr>
          <w:spacing w:val="-7"/>
        </w:rPr>
        <w:t xml:space="preserve"> </w:t>
      </w:r>
    </w:p>
    <w:p w:rsidR="003E2BDB" w:rsidRPr="00076564" w:rsidRDefault="000516F0" w:rsidP="005743FB">
      <w:pPr>
        <w:pStyle w:val="3"/>
        <w:ind w:left="0" w:firstLine="720"/>
        <w:jc w:val="both"/>
      </w:pPr>
      <w:r>
        <w:t>на</w:t>
      </w:r>
      <w:r>
        <w:rPr>
          <w:spacing w:val="-2"/>
        </w:rPr>
        <w:t xml:space="preserve"> </w:t>
      </w:r>
      <w:r>
        <w:t>уровне</w:t>
      </w:r>
      <w:r>
        <w:rPr>
          <w:spacing w:val="-3"/>
        </w:rPr>
        <w:t xml:space="preserve"> </w:t>
      </w:r>
      <w:r>
        <w:t>начального</w:t>
      </w:r>
      <w:r w:rsidR="00076564">
        <w:t xml:space="preserve"> </w:t>
      </w:r>
      <w:r w:rsidRPr="00076564">
        <w:t>общего</w:t>
      </w:r>
      <w:r w:rsidRPr="00076564">
        <w:rPr>
          <w:spacing w:val="-1"/>
        </w:rPr>
        <w:t xml:space="preserve"> </w:t>
      </w:r>
      <w:r w:rsidRPr="00076564">
        <w:t>образования.</w:t>
      </w:r>
    </w:p>
    <w:p w:rsidR="003E2BDB" w:rsidRDefault="003E2BDB" w:rsidP="005743FB">
      <w:pPr>
        <w:pStyle w:val="a3"/>
        <w:ind w:left="0" w:firstLine="720"/>
        <w:rPr>
          <w:b/>
          <w:sz w:val="23"/>
        </w:rPr>
      </w:pPr>
    </w:p>
    <w:p w:rsidR="00336743" w:rsidRDefault="000516F0" w:rsidP="005743FB">
      <w:pPr>
        <w:pStyle w:val="a3"/>
        <w:ind w:left="0" w:firstLine="720"/>
        <w:rPr>
          <w:spacing w:val="1"/>
        </w:rPr>
      </w:pPr>
      <w:r>
        <w:t>Личностные результаты освоения программы по математике на уровне начального общего</w:t>
      </w:r>
      <w:r>
        <w:rPr>
          <w:spacing w:val="1"/>
        </w:rPr>
        <w:t xml:space="preserve"> </w:t>
      </w:r>
      <w:r>
        <w:t>образования достигаются в</w:t>
      </w:r>
      <w:r>
        <w:rPr>
          <w:spacing w:val="1"/>
        </w:rPr>
        <w:t xml:space="preserve"> </w:t>
      </w:r>
      <w:r>
        <w:t>единстве учебной</w:t>
      </w:r>
      <w:r>
        <w:rPr>
          <w:spacing w:val="1"/>
        </w:rPr>
        <w:t xml:space="preserve"> </w:t>
      </w:r>
      <w:r>
        <w:t>и</w:t>
      </w:r>
      <w:r>
        <w:rPr>
          <w:spacing w:val="1"/>
        </w:rPr>
        <w:t xml:space="preserve"> </w:t>
      </w:r>
      <w:r>
        <w:t>воспитательной деятельности</w:t>
      </w:r>
      <w:r>
        <w:rPr>
          <w:spacing w:val="1"/>
        </w:rPr>
        <w:t xml:space="preserve"> </w:t>
      </w:r>
      <w:r>
        <w:t>в соответствии</w:t>
      </w:r>
      <w:r>
        <w:rPr>
          <w:spacing w:val="1"/>
        </w:rPr>
        <w:t xml:space="preserve"> </w:t>
      </w:r>
      <w:r>
        <w:t>с</w:t>
      </w:r>
      <w:r>
        <w:rPr>
          <w:spacing w:val="1"/>
        </w:rPr>
        <w:t xml:space="preserve"> </w:t>
      </w:r>
      <w:r>
        <w:t>традиционными</w:t>
      </w:r>
      <w:r>
        <w:rPr>
          <w:spacing w:val="1"/>
        </w:rPr>
        <w:t xml:space="preserve"> </w:t>
      </w:r>
      <w:r>
        <w:t>российскими</w:t>
      </w:r>
      <w:r>
        <w:rPr>
          <w:spacing w:val="1"/>
        </w:rPr>
        <w:t xml:space="preserve"> </w:t>
      </w:r>
      <w:r>
        <w:t>социокультурными</w:t>
      </w:r>
      <w:r>
        <w:rPr>
          <w:spacing w:val="1"/>
        </w:rPr>
        <w:t xml:space="preserve"> </w:t>
      </w:r>
      <w:r>
        <w:t>и</w:t>
      </w:r>
      <w:r>
        <w:rPr>
          <w:spacing w:val="1"/>
        </w:rPr>
        <w:t xml:space="preserve"> </w:t>
      </w:r>
      <w:r>
        <w:t>духовно-нравственными</w:t>
      </w:r>
      <w:r>
        <w:rPr>
          <w:spacing w:val="1"/>
        </w:rPr>
        <w:t xml:space="preserve"> </w:t>
      </w:r>
      <w:r>
        <w:t>ценностями,</w:t>
      </w:r>
      <w:r>
        <w:rPr>
          <w:spacing w:val="1"/>
        </w:rPr>
        <w:t xml:space="preserve"> </w:t>
      </w:r>
      <w:r>
        <w:t>принятыми в обществе правилами и нормами поведения и способствуют процессам самопознания,</w:t>
      </w:r>
      <w:r>
        <w:rPr>
          <w:spacing w:val="1"/>
        </w:rPr>
        <w:t xml:space="preserve"> </w:t>
      </w:r>
      <w:r>
        <w:t>самовоспитания</w:t>
      </w:r>
      <w:r>
        <w:rPr>
          <w:spacing w:val="1"/>
        </w:rPr>
        <w:t xml:space="preserve"> </w:t>
      </w:r>
      <w:r>
        <w:t>и</w:t>
      </w:r>
      <w:r>
        <w:rPr>
          <w:spacing w:val="1"/>
        </w:rPr>
        <w:t xml:space="preserve"> </w:t>
      </w:r>
      <w:r>
        <w:t>саморазвития,</w:t>
      </w:r>
      <w:r>
        <w:rPr>
          <w:spacing w:val="1"/>
        </w:rPr>
        <w:t xml:space="preserve"> </w:t>
      </w:r>
      <w:r>
        <w:t>формирования</w:t>
      </w:r>
      <w:r>
        <w:rPr>
          <w:spacing w:val="1"/>
        </w:rPr>
        <w:t xml:space="preserve"> </w:t>
      </w:r>
      <w:r>
        <w:t>внутренней</w:t>
      </w:r>
      <w:r>
        <w:rPr>
          <w:spacing w:val="1"/>
        </w:rPr>
        <w:t xml:space="preserve"> </w:t>
      </w:r>
      <w:r>
        <w:t>позиции</w:t>
      </w:r>
      <w:r>
        <w:rPr>
          <w:spacing w:val="1"/>
        </w:rPr>
        <w:t xml:space="preserve"> </w:t>
      </w:r>
      <w:r>
        <w:t>личности.</w:t>
      </w:r>
      <w:r>
        <w:rPr>
          <w:spacing w:val="1"/>
        </w:rPr>
        <w:t xml:space="preserve"> </w:t>
      </w:r>
    </w:p>
    <w:p w:rsidR="00076564" w:rsidRDefault="00076564" w:rsidP="005743FB">
      <w:pPr>
        <w:pStyle w:val="a3"/>
        <w:ind w:left="0" w:firstLine="720"/>
      </w:pPr>
    </w:p>
    <w:p w:rsidR="00336743" w:rsidRDefault="000516F0" w:rsidP="005743FB">
      <w:pPr>
        <w:pStyle w:val="a3"/>
        <w:ind w:left="0" w:firstLine="720"/>
        <w:rPr>
          <w:spacing w:val="1"/>
        </w:rPr>
      </w:pPr>
      <w:r>
        <w:t>В</w:t>
      </w:r>
      <w:r>
        <w:rPr>
          <w:spacing w:val="1"/>
        </w:rPr>
        <w:t xml:space="preserve"> </w:t>
      </w:r>
      <w:r>
        <w:t>результате</w:t>
      </w:r>
      <w:r>
        <w:rPr>
          <w:spacing w:val="1"/>
        </w:rPr>
        <w:t xml:space="preserve"> </w:t>
      </w:r>
      <w:r>
        <w:t>изучения</w:t>
      </w:r>
      <w:r>
        <w:rPr>
          <w:spacing w:val="1"/>
        </w:rPr>
        <w:t xml:space="preserve"> </w:t>
      </w:r>
      <w:r>
        <w:t>математики</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rsidRPr="00076564">
        <w:rPr>
          <w:i/>
        </w:rPr>
        <w:t>личностные</w:t>
      </w:r>
      <w:r w:rsidRPr="00076564">
        <w:rPr>
          <w:i/>
          <w:spacing w:val="1"/>
        </w:rPr>
        <w:t xml:space="preserve"> </w:t>
      </w:r>
      <w:r w:rsidRPr="00076564">
        <w:rPr>
          <w:i/>
        </w:rPr>
        <w:t>результаты</w:t>
      </w:r>
      <w:r>
        <w:t>:</w:t>
      </w:r>
      <w:r>
        <w:rPr>
          <w:spacing w:val="1"/>
        </w:rPr>
        <w:t xml:space="preserve"> </w:t>
      </w:r>
    </w:p>
    <w:p w:rsidR="00336743" w:rsidRDefault="000516F0" w:rsidP="005743FB">
      <w:pPr>
        <w:pStyle w:val="a3"/>
        <w:ind w:left="0" w:firstLine="720"/>
        <w:rPr>
          <w:spacing w:val="1"/>
        </w:rPr>
      </w:pPr>
      <w:r>
        <w:t>осознавать</w:t>
      </w:r>
      <w:r>
        <w:rPr>
          <w:spacing w:val="1"/>
        </w:rPr>
        <w:t xml:space="preserve"> </w:t>
      </w:r>
      <w:r>
        <w:t>необходимость</w:t>
      </w:r>
      <w:r>
        <w:rPr>
          <w:spacing w:val="61"/>
        </w:rPr>
        <w:t xml:space="preserve"> </w:t>
      </w:r>
      <w:r>
        <w:t>изучения</w:t>
      </w:r>
      <w:r>
        <w:rPr>
          <w:spacing w:val="1"/>
        </w:rPr>
        <w:t xml:space="preserve"> </w:t>
      </w:r>
      <w:r>
        <w:t>математики</w:t>
      </w:r>
      <w:r>
        <w:rPr>
          <w:spacing w:val="16"/>
        </w:rPr>
        <w:t xml:space="preserve"> </w:t>
      </w:r>
      <w:r>
        <w:t>для</w:t>
      </w:r>
      <w:r>
        <w:rPr>
          <w:spacing w:val="16"/>
        </w:rPr>
        <w:t xml:space="preserve"> </w:t>
      </w:r>
      <w:r>
        <w:t>адаптации</w:t>
      </w:r>
      <w:r>
        <w:rPr>
          <w:spacing w:val="16"/>
        </w:rPr>
        <w:t xml:space="preserve"> </w:t>
      </w:r>
      <w:r>
        <w:t>к</w:t>
      </w:r>
      <w:r>
        <w:rPr>
          <w:spacing w:val="14"/>
        </w:rPr>
        <w:t xml:space="preserve"> </w:t>
      </w:r>
      <w:r>
        <w:t>жизненным</w:t>
      </w:r>
      <w:r>
        <w:rPr>
          <w:spacing w:val="12"/>
        </w:rPr>
        <w:t xml:space="preserve"> </w:t>
      </w:r>
      <w:r>
        <w:t>ситуациям,</w:t>
      </w:r>
      <w:r>
        <w:rPr>
          <w:spacing w:val="17"/>
        </w:rPr>
        <w:t xml:space="preserve"> </w:t>
      </w:r>
      <w:r>
        <w:t>для</w:t>
      </w:r>
      <w:r>
        <w:rPr>
          <w:spacing w:val="16"/>
        </w:rPr>
        <w:t xml:space="preserve"> </w:t>
      </w:r>
      <w:r>
        <w:t>развития</w:t>
      </w:r>
      <w:r>
        <w:rPr>
          <w:spacing w:val="6"/>
        </w:rPr>
        <w:t xml:space="preserve"> </w:t>
      </w:r>
      <w:r>
        <w:t>общей</w:t>
      </w:r>
      <w:r>
        <w:rPr>
          <w:spacing w:val="16"/>
        </w:rPr>
        <w:t xml:space="preserve"> </w:t>
      </w:r>
      <w:r>
        <w:t>культуры</w:t>
      </w:r>
      <w:r>
        <w:rPr>
          <w:spacing w:val="16"/>
        </w:rPr>
        <w:t xml:space="preserve"> </w:t>
      </w:r>
      <w:r>
        <w:t>человека,</w:t>
      </w:r>
      <w:r w:rsidR="00336743">
        <w:t xml:space="preserve"> </w:t>
      </w:r>
      <w:r>
        <w:t xml:space="preserve">способности мыслить, рассуждать, выдвигать </w:t>
      </w:r>
      <w:r>
        <w:lastRenderedPageBreak/>
        <w:t>предположения и доказывать или опровергать их;</w:t>
      </w:r>
      <w:r>
        <w:rPr>
          <w:spacing w:val="1"/>
        </w:rPr>
        <w:t xml:space="preserve"> </w:t>
      </w:r>
    </w:p>
    <w:p w:rsidR="00336743" w:rsidRDefault="000516F0" w:rsidP="005743FB">
      <w:pPr>
        <w:pStyle w:val="a3"/>
        <w:ind w:left="0" w:firstLine="720"/>
      </w:pPr>
      <w:r>
        <w:t>применять</w:t>
      </w:r>
      <w:r>
        <w:rPr>
          <w:spacing w:val="1"/>
        </w:rPr>
        <w:t xml:space="preserve"> </w:t>
      </w:r>
      <w:r>
        <w:t>правила</w:t>
      </w:r>
      <w:r>
        <w:rPr>
          <w:spacing w:val="1"/>
        </w:rPr>
        <w:t xml:space="preserve"> </w:t>
      </w:r>
      <w:r>
        <w:t>совместной</w:t>
      </w:r>
      <w:r>
        <w:rPr>
          <w:spacing w:val="1"/>
        </w:rPr>
        <w:t xml:space="preserve"> </w:t>
      </w:r>
      <w:r>
        <w:t>деятельности</w:t>
      </w:r>
      <w:r>
        <w:rPr>
          <w:spacing w:val="1"/>
        </w:rPr>
        <w:t xml:space="preserve"> </w:t>
      </w:r>
      <w:r>
        <w:t>со</w:t>
      </w:r>
      <w:r>
        <w:rPr>
          <w:spacing w:val="1"/>
        </w:rPr>
        <w:t xml:space="preserve"> </w:t>
      </w:r>
      <w:r>
        <w:t>сверстниками,</w:t>
      </w:r>
      <w:r>
        <w:rPr>
          <w:spacing w:val="1"/>
        </w:rPr>
        <w:t xml:space="preserve"> </w:t>
      </w:r>
      <w:r>
        <w:t>проявлять</w:t>
      </w:r>
      <w:r>
        <w:rPr>
          <w:spacing w:val="1"/>
        </w:rPr>
        <w:t xml:space="preserve"> </w:t>
      </w:r>
      <w:r>
        <w:t>способность</w:t>
      </w:r>
      <w:r>
        <w:rPr>
          <w:spacing w:val="1"/>
        </w:rPr>
        <w:t xml:space="preserve"> </w:t>
      </w:r>
      <w:r>
        <w:t>договариваться,</w:t>
      </w:r>
      <w:r>
        <w:rPr>
          <w:spacing w:val="1"/>
        </w:rPr>
        <w:t xml:space="preserve"> </w:t>
      </w:r>
      <w:r>
        <w:t>лидировать,</w:t>
      </w:r>
      <w:r>
        <w:rPr>
          <w:spacing w:val="1"/>
        </w:rPr>
        <w:t xml:space="preserve"> </w:t>
      </w:r>
      <w:r>
        <w:t>следовать</w:t>
      </w:r>
      <w:r>
        <w:rPr>
          <w:spacing w:val="1"/>
        </w:rPr>
        <w:t xml:space="preserve"> </w:t>
      </w:r>
      <w:r>
        <w:t>указаниям,</w:t>
      </w:r>
      <w:r>
        <w:rPr>
          <w:spacing w:val="1"/>
        </w:rPr>
        <w:t xml:space="preserve"> </w:t>
      </w:r>
      <w:r>
        <w:t>осознавать</w:t>
      </w:r>
      <w:r>
        <w:rPr>
          <w:spacing w:val="1"/>
        </w:rPr>
        <w:t xml:space="preserve"> </w:t>
      </w:r>
      <w:r>
        <w:t>личную</w:t>
      </w:r>
      <w:r>
        <w:rPr>
          <w:spacing w:val="1"/>
        </w:rPr>
        <w:t xml:space="preserve"> </w:t>
      </w:r>
      <w:r>
        <w:t>ответственность</w:t>
      </w:r>
      <w:r>
        <w:rPr>
          <w:spacing w:val="1"/>
        </w:rPr>
        <w:t xml:space="preserve"> </w:t>
      </w:r>
      <w:r>
        <w:t>и</w:t>
      </w:r>
      <w:r>
        <w:rPr>
          <w:spacing w:val="1"/>
        </w:rPr>
        <w:t xml:space="preserve"> </w:t>
      </w:r>
      <w:r>
        <w:t xml:space="preserve">объективно оценивать свой вклад в общий результат; </w:t>
      </w:r>
    </w:p>
    <w:p w:rsidR="00336743" w:rsidRDefault="000516F0" w:rsidP="005743FB">
      <w:pPr>
        <w:pStyle w:val="a3"/>
        <w:ind w:left="0" w:firstLine="720"/>
      </w:pPr>
      <w:r>
        <w:t>осваивать навыки организации безопасного</w:t>
      </w:r>
      <w:r>
        <w:rPr>
          <w:spacing w:val="1"/>
        </w:rPr>
        <w:t xml:space="preserve"> </w:t>
      </w:r>
      <w:r>
        <w:t xml:space="preserve">поведения в информационной среде; </w:t>
      </w:r>
    </w:p>
    <w:p w:rsidR="00336743" w:rsidRDefault="000516F0" w:rsidP="005743FB">
      <w:pPr>
        <w:pStyle w:val="a3"/>
        <w:ind w:left="0" w:firstLine="720"/>
      </w:pPr>
      <w:r>
        <w:t>применять математику для решения практических задач в</w:t>
      </w:r>
      <w:r>
        <w:rPr>
          <w:spacing w:val="1"/>
        </w:rPr>
        <w:t xml:space="preserve"> </w:t>
      </w:r>
      <w:r>
        <w:t>повседневной жизни, в том числе при оказании помощи одноклассникам, детям младшего возраста,</w:t>
      </w:r>
      <w:r>
        <w:rPr>
          <w:spacing w:val="-57"/>
        </w:rPr>
        <w:t xml:space="preserve"> </w:t>
      </w:r>
      <w:r>
        <w:t>взрослым</w:t>
      </w:r>
      <w:r>
        <w:rPr>
          <w:spacing w:val="1"/>
        </w:rPr>
        <w:t xml:space="preserve"> </w:t>
      </w:r>
      <w:r>
        <w:t>и</w:t>
      </w:r>
      <w:r>
        <w:rPr>
          <w:spacing w:val="1"/>
        </w:rPr>
        <w:t xml:space="preserve"> </w:t>
      </w:r>
      <w:r>
        <w:t>пожилым</w:t>
      </w:r>
      <w:r>
        <w:rPr>
          <w:spacing w:val="1"/>
        </w:rPr>
        <w:t xml:space="preserve"> </w:t>
      </w:r>
      <w:r>
        <w:t>людям;</w:t>
      </w:r>
    </w:p>
    <w:p w:rsidR="00076564" w:rsidRDefault="000516F0" w:rsidP="005743FB">
      <w:pPr>
        <w:pStyle w:val="a3"/>
        <w:ind w:left="0" w:firstLine="720"/>
        <w:rPr>
          <w:spacing w:val="1"/>
        </w:rPr>
      </w:pPr>
      <w:r>
        <w:rPr>
          <w:spacing w:val="1"/>
        </w:rPr>
        <w:t xml:space="preserve"> </w:t>
      </w:r>
      <w:r>
        <w:t>работать</w:t>
      </w:r>
      <w:r>
        <w:rPr>
          <w:spacing w:val="1"/>
        </w:rPr>
        <w:t xml:space="preserve"> </w:t>
      </w:r>
      <w:r>
        <w:t>в</w:t>
      </w:r>
      <w:r>
        <w:rPr>
          <w:spacing w:val="1"/>
        </w:rPr>
        <w:t xml:space="preserve"> </w:t>
      </w:r>
      <w:r>
        <w:t>ситуациях,</w:t>
      </w:r>
      <w:r>
        <w:rPr>
          <w:spacing w:val="1"/>
        </w:rPr>
        <w:t xml:space="preserve"> </w:t>
      </w:r>
      <w:r>
        <w:t>расширяющих</w:t>
      </w:r>
      <w:r>
        <w:rPr>
          <w:spacing w:val="1"/>
        </w:rPr>
        <w:t xml:space="preserve"> </w:t>
      </w:r>
      <w:r>
        <w:t>опыт</w:t>
      </w:r>
      <w:r>
        <w:rPr>
          <w:spacing w:val="1"/>
        </w:rPr>
        <w:t xml:space="preserve"> </w:t>
      </w:r>
      <w:r>
        <w:t>применения</w:t>
      </w:r>
      <w:r>
        <w:rPr>
          <w:spacing w:val="1"/>
        </w:rPr>
        <w:t xml:space="preserve"> </w:t>
      </w:r>
      <w:r>
        <w:t>математических отношений в реальной жизни, повышающих интерес к интеллектуальному труду и</w:t>
      </w:r>
      <w:r>
        <w:rPr>
          <w:spacing w:val="1"/>
        </w:rPr>
        <w:t xml:space="preserve"> </w:t>
      </w:r>
      <w:r>
        <w:t>уверенность</w:t>
      </w:r>
      <w:r>
        <w:rPr>
          <w:spacing w:val="1"/>
        </w:rPr>
        <w:t xml:space="preserve"> </w:t>
      </w:r>
      <w:r>
        <w:t>своих</w:t>
      </w:r>
      <w:r>
        <w:rPr>
          <w:spacing w:val="1"/>
        </w:rPr>
        <w:t xml:space="preserve"> </w:t>
      </w:r>
      <w:r>
        <w:t>силах</w:t>
      </w:r>
      <w:r>
        <w:rPr>
          <w:spacing w:val="1"/>
        </w:rPr>
        <w:t xml:space="preserve"> </w:t>
      </w:r>
      <w:r>
        <w:t>при</w:t>
      </w:r>
      <w:r>
        <w:rPr>
          <w:spacing w:val="1"/>
        </w:rPr>
        <w:t xml:space="preserve"> </w:t>
      </w:r>
      <w:r>
        <w:t>решении</w:t>
      </w:r>
      <w:r>
        <w:rPr>
          <w:spacing w:val="1"/>
        </w:rPr>
        <w:t xml:space="preserve"> </w:t>
      </w:r>
      <w:r>
        <w:t>поставленных</w:t>
      </w:r>
      <w:r>
        <w:rPr>
          <w:spacing w:val="1"/>
        </w:rPr>
        <w:t xml:space="preserve"> </w:t>
      </w:r>
      <w:r>
        <w:t>задач,</w:t>
      </w:r>
      <w:r>
        <w:rPr>
          <w:spacing w:val="1"/>
        </w:rPr>
        <w:t xml:space="preserve"> </w:t>
      </w:r>
      <w:r>
        <w:t>умение</w:t>
      </w:r>
      <w:r>
        <w:rPr>
          <w:spacing w:val="1"/>
        </w:rPr>
        <w:t xml:space="preserve"> </w:t>
      </w:r>
      <w:r>
        <w:t>преодолевать</w:t>
      </w:r>
      <w:r>
        <w:rPr>
          <w:spacing w:val="1"/>
        </w:rPr>
        <w:t xml:space="preserve"> </w:t>
      </w:r>
      <w:r>
        <w:t>трудности;</w:t>
      </w:r>
      <w:r>
        <w:rPr>
          <w:spacing w:val="1"/>
        </w:rPr>
        <w:t xml:space="preserve"> </w:t>
      </w:r>
    </w:p>
    <w:p w:rsidR="00336743" w:rsidRDefault="000516F0" w:rsidP="005743FB">
      <w:pPr>
        <w:pStyle w:val="a3"/>
        <w:ind w:left="0" w:firstLine="720"/>
      </w:pPr>
      <w:r>
        <w:t>оценивать практические и учебные ситуации с точки зрения возможности применения математики</w:t>
      </w:r>
      <w:r>
        <w:rPr>
          <w:spacing w:val="1"/>
        </w:rPr>
        <w:t xml:space="preserve"> </w:t>
      </w:r>
      <w:r>
        <w:t xml:space="preserve">для рационального и эффективного решения учебных и жизненных проблем; </w:t>
      </w:r>
    </w:p>
    <w:p w:rsidR="00336743" w:rsidRDefault="000516F0" w:rsidP="005743FB">
      <w:pPr>
        <w:pStyle w:val="a3"/>
        <w:ind w:left="0" w:firstLine="720"/>
        <w:rPr>
          <w:spacing w:val="1"/>
        </w:rPr>
      </w:pPr>
      <w:r>
        <w:t>характеризовать свои</w:t>
      </w:r>
      <w:r>
        <w:rPr>
          <w:spacing w:val="1"/>
        </w:rPr>
        <w:t xml:space="preserve"> </w:t>
      </w:r>
      <w:r>
        <w:t>успехи</w:t>
      </w:r>
      <w:r>
        <w:rPr>
          <w:spacing w:val="1"/>
        </w:rPr>
        <w:t xml:space="preserve"> </w:t>
      </w:r>
      <w:r>
        <w:t>в</w:t>
      </w:r>
      <w:r>
        <w:rPr>
          <w:spacing w:val="1"/>
        </w:rPr>
        <w:t xml:space="preserve"> </w:t>
      </w:r>
      <w:r>
        <w:t>изучении</w:t>
      </w:r>
      <w:r>
        <w:rPr>
          <w:spacing w:val="1"/>
        </w:rPr>
        <w:t xml:space="preserve"> </w:t>
      </w:r>
      <w:r>
        <w:t>математики,</w:t>
      </w:r>
      <w:r>
        <w:rPr>
          <w:spacing w:val="1"/>
        </w:rPr>
        <w:t xml:space="preserve"> </w:t>
      </w:r>
      <w:r>
        <w:t>стремиться</w:t>
      </w:r>
      <w:r>
        <w:rPr>
          <w:spacing w:val="1"/>
        </w:rPr>
        <w:t xml:space="preserve"> </w:t>
      </w:r>
      <w:r>
        <w:t>углублять</w:t>
      </w:r>
      <w:r>
        <w:rPr>
          <w:spacing w:val="1"/>
        </w:rPr>
        <w:t xml:space="preserve"> </w:t>
      </w:r>
      <w:r>
        <w:t>свои</w:t>
      </w:r>
      <w:r>
        <w:rPr>
          <w:spacing w:val="1"/>
        </w:rPr>
        <w:t xml:space="preserve"> </w:t>
      </w:r>
      <w:r>
        <w:t>математические</w:t>
      </w:r>
      <w:r>
        <w:rPr>
          <w:spacing w:val="1"/>
        </w:rPr>
        <w:t xml:space="preserve"> </w:t>
      </w:r>
      <w:r>
        <w:t>знания</w:t>
      </w:r>
      <w:r>
        <w:rPr>
          <w:spacing w:val="1"/>
        </w:rPr>
        <w:t xml:space="preserve"> </w:t>
      </w:r>
      <w:r>
        <w:t>и</w:t>
      </w:r>
      <w:r>
        <w:rPr>
          <w:spacing w:val="1"/>
        </w:rPr>
        <w:t xml:space="preserve"> </w:t>
      </w:r>
      <w:r>
        <w:t>умения,</w:t>
      </w:r>
      <w:r>
        <w:rPr>
          <w:spacing w:val="1"/>
        </w:rPr>
        <w:t xml:space="preserve"> </w:t>
      </w:r>
      <w:r>
        <w:t>намечать</w:t>
      </w:r>
      <w:r>
        <w:rPr>
          <w:spacing w:val="1"/>
        </w:rPr>
        <w:t xml:space="preserve"> </w:t>
      </w:r>
      <w:r>
        <w:t>пути</w:t>
      </w:r>
      <w:r>
        <w:rPr>
          <w:spacing w:val="1"/>
        </w:rPr>
        <w:t xml:space="preserve"> </w:t>
      </w:r>
      <w:r>
        <w:t>устранения</w:t>
      </w:r>
      <w:r>
        <w:rPr>
          <w:spacing w:val="1"/>
        </w:rPr>
        <w:t xml:space="preserve"> </w:t>
      </w:r>
      <w:r>
        <w:t>трудностей;</w:t>
      </w:r>
      <w:r>
        <w:rPr>
          <w:spacing w:val="1"/>
        </w:rPr>
        <w:t xml:space="preserve"> </w:t>
      </w:r>
    </w:p>
    <w:p w:rsidR="003E2BDB" w:rsidRDefault="000516F0" w:rsidP="005743FB">
      <w:pPr>
        <w:pStyle w:val="a3"/>
        <w:ind w:left="0" w:firstLine="720"/>
      </w:pPr>
      <w:r>
        <w:t>пользоваться</w:t>
      </w:r>
      <w:r>
        <w:rPr>
          <w:spacing w:val="1"/>
        </w:rPr>
        <w:t xml:space="preserve"> </w:t>
      </w:r>
      <w:r>
        <w:t>разнообразными</w:t>
      </w:r>
      <w:r>
        <w:rPr>
          <w:spacing w:val="1"/>
        </w:rPr>
        <w:t xml:space="preserve"> </w:t>
      </w:r>
      <w:r>
        <w:t>информационными</w:t>
      </w:r>
      <w:r>
        <w:rPr>
          <w:spacing w:val="-57"/>
        </w:rPr>
        <w:t xml:space="preserve"> </w:t>
      </w:r>
      <w:r>
        <w:t>средствами</w:t>
      </w:r>
      <w:r>
        <w:rPr>
          <w:spacing w:val="1"/>
        </w:rPr>
        <w:t xml:space="preserve"> </w:t>
      </w:r>
      <w:r>
        <w:t>для решения</w:t>
      </w:r>
      <w:r>
        <w:rPr>
          <w:spacing w:val="-5"/>
        </w:rPr>
        <w:t xml:space="preserve"> </w:t>
      </w:r>
      <w:r>
        <w:t>предложенных</w:t>
      </w:r>
      <w:r>
        <w:rPr>
          <w:spacing w:val="-5"/>
        </w:rPr>
        <w:t xml:space="preserve"> </w:t>
      </w:r>
      <w:r>
        <w:t>и</w:t>
      </w:r>
      <w:r>
        <w:rPr>
          <w:spacing w:val="1"/>
        </w:rPr>
        <w:t xml:space="preserve"> </w:t>
      </w:r>
      <w:r>
        <w:t>самостоятельно выбранных</w:t>
      </w:r>
      <w:r>
        <w:rPr>
          <w:spacing w:val="-4"/>
        </w:rPr>
        <w:t xml:space="preserve"> </w:t>
      </w:r>
      <w:r>
        <w:t>учебных</w:t>
      </w:r>
      <w:r>
        <w:rPr>
          <w:spacing w:val="-5"/>
        </w:rPr>
        <w:t xml:space="preserve"> </w:t>
      </w:r>
      <w:r>
        <w:t>проблем,</w:t>
      </w:r>
      <w:r>
        <w:rPr>
          <w:spacing w:val="-3"/>
        </w:rPr>
        <w:t xml:space="preserve"> </w:t>
      </w:r>
      <w:r>
        <w:t>задач.</w:t>
      </w:r>
    </w:p>
    <w:p w:rsidR="00336743" w:rsidRDefault="00336743" w:rsidP="005743FB">
      <w:pPr>
        <w:pStyle w:val="a3"/>
        <w:ind w:left="0" w:firstLine="720"/>
      </w:pPr>
    </w:p>
    <w:p w:rsidR="003E2BDB" w:rsidRDefault="000516F0" w:rsidP="005743FB">
      <w:pPr>
        <w:pStyle w:val="a3"/>
        <w:ind w:left="0" w:firstLine="720"/>
      </w:pPr>
      <w:r>
        <w:t>В</w:t>
      </w:r>
      <w:r>
        <w:rPr>
          <w:spacing w:val="1"/>
        </w:rPr>
        <w:t xml:space="preserve"> </w:t>
      </w:r>
      <w:r>
        <w:t>результате</w:t>
      </w:r>
      <w:r>
        <w:rPr>
          <w:spacing w:val="1"/>
        </w:rPr>
        <w:t xml:space="preserve"> </w:t>
      </w:r>
      <w:r>
        <w:t>изучения</w:t>
      </w:r>
      <w:r>
        <w:rPr>
          <w:spacing w:val="1"/>
        </w:rPr>
        <w:t xml:space="preserve"> </w:t>
      </w:r>
      <w:r>
        <w:t>математики</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познавательные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коммуникативные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регулятивные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3"/>
        </w:rPr>
        <w:t xml:space="preserve"> </w:t>
      </w:r>
      <w:r>
        <w:t>совместная</w:t>
      </w:r>
      <w:r>
        <w:rPr>
          <w:spacing w:val="2"/>
        </w:rPr>
        <w:t xml:space="preserve"> </w:t>
      </w:r>
      <w:r>
        <w:t>деятельность.</w:t>
      </w:r>
    </w:p>
    <w:p w:rsidR="00336743" w:rsidRDefault="00336743" w:rsidP="005743FB">
      <w:pPr>
        <w:pStyle w:val="a3"/>
        <w:ind w:left="0" w:firstLine="720"/>
      </w:pPr>
    </w:p>
    <w:p w:rsidR="00076564" w:rsidRDefault="000516F0" w:rsidP="005743FB">
      <w:pPr>
        <w:pStyle w:val="a3"/>
        <w:ind w:left="0" w:firstLine="720"/>
        <w:rPr>
          <w:spacing w:val="1"/>
        </w:rPr>
      </w:pPr>
      <w:r>
        <w:t xml:space="preserve">У обучающегося будут сформированы следующие </w:t>
      </w:r>
      <w:r>
        <w:rPr>
          <w:i/>
        </w:rPr>
        <w:t xml:space="preserve">базовые логические действия </w:t>
      </w:r>
      <w:r>
        <w:t>как часть</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p>
    <w:p w:rsidR="00076564" w:rsidRDefault="000516F0" w:rsidP="005743FB">
      <w:pPr>
        <w:pStyle w:val="a3"/>
        <w:ind w:left="0" w:firstLine="720"/>
        <w:rPr>
          <w:spacing w:val="1"/>
        </w:rPr>
      </w:pPr>
      <w:r>
        <w:t>устанавливать</w:t>
      </w:r>
      <w:r>
        <w:rPr>
          <w:spacing w:val="1"/>
        </w:rPr>
        <w:t xml:space="preserve"> </w:t>
      </w:r>
      <w:r>
        <w:t>связи</w:t>
      </w:r>
      <w:r>
        <w:rPr>
          <w:spacing w:val="1"/>
        </w:rPr>
        <w:t xml:space="preserve"> </w:t>
      </w:r>
      <w:r>
        <w:t>и</w:t>
      </w:r>
      <w:r>
        <w:rPr>
          <w:spacing w:val="1"/>
        </w:rPr>
        <w:t xml:space="preserve"> </w:t>
      </w:r>
      <w:r>
        <w:t>зависимости</w:t>
      </w:r>
      <w:r>
        <w:rPr>
          <w:spacing w:val="1"/>
        </w:rPr>
        <w:t xml:space="preserve"> </w:t>
      </w:r>
      <w:r>
        <w:t>между</w:t>
      </w:r>
      <w:r>
        <w:rPr>
          <w:spacing w:val="1"/>
        </w:rPr>
        <w:t xml:space="preserve"> </w:t>
      </w:r>
      <w:r>
        <w:t>математическими</w:t>
      </w:r>
      <w:r>
        <w:rPr>
          <w:spacing w:val="1"/>
        </w:rPr>
        <w:t xml:space="preserve"> </w:t>
      </w:r>
      <w:r>
        <w:t>объектами</w:t>
      </w:r>
      <w:r>
        <w:rPr>
          <w:spacing w:val="1"/>
        </w:rPr>
        <w:t xml:space="preserve"> </w:t>
      </w:r>
      <w:r>
        <w:t>(«часть-целое»,</w:t>
      </w:r>
      <w:r>
        <w:rPr>
          <w:spacing w:val="1"/>
        </w:rPr>
        <w:t xml:space="preserve"> </w:t>
      </w:r>
      <w:r>
        <w:t>«причина-следствие»,</w:t>
      </w:r>
      <w:r>
        <w:rPr>
          <w:spacing w:val="1"/>
        </w:rPr>
        <w:t xml:space="preserve"> </w:t>
      </w:r>
      <w:r>
        <w:t>протяжённость);</w:t>
      </w:r>
      <w:r>
        <w:rPr>
          <w:spacing w:val="1"/>
        </w:rPr>
        <w:t xml:space="preserve"> </w:t>
      </w:r>
    </w:p>
    <w:p w:rsidR="00076564" w:rsidRDefault="000516F0" w:rsidP="005743FB">
      <w:pPr>
        <w:pStyle w:val="a3"/>
        <w:ind w:left="0" w:firstLine="720"/>
        <w:rPr>
          <w:spacing w:val="1"/>
        </w:rPr>
      </w:pPr>
      <w:r>
        <w:t>применять</w:t>
      </w:r>
      <w:r>
        <w:rPr>
          <w:spacing w:val="1"/>
        </w:rPr>
        <w:t xml:space="preserve"> </w:t>
      </w:r>
      <w:r>
        <w:t>базовые</w:t>
      </w:r>
      <w:r>
        <w:rPr>
          <w:spacing w:val="1"/>
        </w:rPr>
        <w:t xml:space="preserve"> </w:t>
      </w:r>
      <w:r>
        <w:t>логические</w:t>
      </w:r>
      <w:r>
        <w:rPr>
          <w:spacing w:val="1"/>
        </w:rPr>
        <w:t xml:space="preserve"> </w:t>
      </w:r>
      <w:r>
        <w:t>универсальные</w:t>
      </w:r>
      <w:r>
        <w:rPr>
          <w:spacing w:val="1"/>
        </w:rPr>
        <w:t xml:space="preserve"> </w:t>
      </w:r>
      <w:r>
        <w:t>действия: сравнение,</w:t>
      </w:r>
      <w:r>
        <w:rPr>
          <w:spacing w:val="1"/>
        </w:rPr>
        <w:t xml:space="preserve"> </w:t>
      </w:r>
      <w:r>
        <w:t>анализ,</w:t>
      </w:r>
      <w:r>
        <w:rPr>
          <w:spacing w:val="1"/>
        </w:rPr>
        <w:t xml:space="preserve"> </w:t>
      </w:r>
      <w:r>
        <w:t>классификация</w:t>
      </w:r>
      <w:r>
        <w:rPr>
          <w:spacing w:val="1"/>
        </w:rPr>
        <w:t xml:space="preserve"> </w:t>
      </w:r>
      <w:r>
        <w:t>(группировка),</w:t>
      </w:r>
      <w:r>
        <w:rPr>
          <w:spacing w:val="1"/>
        </w:rPr>
        <w:t xml:space="preserve"> </w:t>
      </w:r>
      <w:r>
        <w:t>обобщение;</w:t>
      </w:r>
      <w:r>
        <w:rPr>
          <w:spacing w:val="1"/>
        </w:rPr>
        <w:t xml:space="preserve"> </w:t>
      </w:r>
    </w:p>
    <w:p w:rsidR="00076564" w:rsidRDefault="000516F0" w:rsidP="005743FB">
      <w:pPr>
        <w:pStyle w:val="a3"/>
        <w:ind w:left="0" w:firstLine="720"/>
      </w:pPr>
      <w:r>
        <w:t>приобретать</w:t>
      </w:r>
      <w:r>
        <w:rPr>
          <w:spacing w:val="1"/>
        </w:rPr>
        <w:t xml:space="preserve"> </w:t>
      </w:r>
      <w:r>
        <w:t>практические</w:t>
      </w:r>
      <w:r>
        <w:rPr>
          <w:spacing w:val="1"/>
        </w:rPr>
        <w:t xml:space="preserve"> </w:t>
      </w:r>
      <w:r>
        <w:t>графические</w:t>
      </w:r>
      <w:r>
        <w:rPr>
          <w:spacing w:val="1"/>
        </w:rPr>
        <w:t xml:space="preserve"> </w:t>
      </w:r>
      <w:r>
        <w:t>и</w:t>
      </w:r>
      <w:r>
        <w:rPr>
          <w:spacing w:val="1"/>
        </w:rPr>
        <w:t xml:space="preserve"> </w:t>
      </w:r>
      <w:r>
        <w:t>измерительные</w:t>
      </w:r>
      <w:r>
        <w:rPr>
          <w:spacing w:val="1"/>
        </w:rPr>
        <w:t xml:space="preserve"> </w:t>
      </w:r>
      <w:r>
        <w:t>навыки</w:t>
      </w:r>
      <w:r>
        <w:rPr>
          <w:spacing w:val="1"/>
        </w:rPr>
        <w:t xml:space="preserve"> </w:t>
      </w:r>
      <w:r>
        <w:t>для</w:t>
      </w:r>
      <w:r>
        <w:rPr>
          <w:spacing w:val="1"/>
        </w:rPr>
        <w:t xml:space="preserve"> </w:t>
      </w:r>
      <w:r>
        <w:t>успешного</w:t>
      </w:r>
      <w:r>
        <w:rPr>
          <w:spacing w:val="1"/>
        </w:rPr>
        <w:t xml:space="preserve"> </w:t>
      </w:r>
      <w:r>
        <w:t xml:space="preserve">решения учебных и житейских задач; </w:t>
      </w:r>
    </w:p>
    <w:p w:rsidR="003E2BDB" w:rsidRDefault="000516F0" w:rsidP="005743FB">
      <w:pPr>
        <w:pStyle w:val="a3"/>
        <w:ind w:left="0" w:firstLine="720"/>
      </w:pPr>
      <w:r>
        <w:t>представлять текстовую задачу, её решение в виде модели,</w:t>
      </w:r>
      <w:r>
        <w:rPr>
          <w:spacing w:val="1"/>
        </w:rPr>
        <w:t xml:space="preserve"> </w:t>
      </w:r>
      <w:r>
        <w:t>схемы,</w:t>
      </w:r>
      <w:r>
        <w:rPr>
          <w:spacing w:val="2"/>
        </w:rPr>
        <w:t xml:space="preserve"> </w:t>
      </w:r>
      <w:r>
        <w:t>арифметической</w:t>
      </w:r>
      <w:r>
        <w:rPr>
          <w:spacing w:val="-4"/>
        </w:rPr>
        <w:t xml:space="preserve"> </w:t>
      </w:r>
      <w:r>
        <w:t>записи,</w:t>
      </w:r>
      <w:r>
        <w:rPr>
          <w:spacing w:val="2"/>
        </w:rPr>
        <w:t xml:space="preserve"> </w:t>
      </w:r>
      <w:r>
        <w:t>текста</w:t>
      </w:r>
      <w:r>
        <w:rPr>
          <w:spacing w:val="-5"/>
        </w:rPr>
        <w:t xml:space="preserve"> </w:t>
      </w:r>
      <w:r>
        <w:t>в</w:t>
      </w:r>
      <w:r>
        <w:rPr>
          <w:spacing w:val="1"/>
        </w:rPr>
        <w:t xml:space="preserve"> </w:t>
      </w:r>
      <w:r>
        <w:t>соответствии</w:t>
      </w:r>
      <w:r>
        <w:rPr>
          <w:spacing w:val="-4"/>
        </w:rPr>
        <w:t xml:space="preserve"> </w:t>
      </w:r>
      <w:r>
        <w:t>с</w:t>
      </w:r>
      <w:r>
        <w:rPr>
          <w:spacing w:val="-1"/>
        </w:rPr>
        <w:t xml:space="preserve"> </w:t>
      </w:r>
      <w:r>
        <w:t>предложенной</w:t>
      </w:r>
      <w:r>
        <w:rPr>
          <w:spacing w:val="2"/>
        </w:rPr>
        <w:t xml:space="preserve"> </w:t>
      </w:r>
      <w:r>
        <w:t>учебной</w:t>
      </w:r>
      <w:r>
        <w:rPr>
          <w:spacing w:val="1"/>
        </w:rPr>
        <w:t xml:space="preserve"> </w:t>
      </w:r>
      <w:r>
        <w:t>проблемой.</w:t>
      </w:r>
    </w:p>
    <w:p w:rsidR="00336743" w:rsidRDefault="00336743" w:rsidP="005743FB">
      <w:pPr>
        <w:pStyle w:val="a3"/>
        <w:ind w:left="0" w:firstLine="720"/>
      </w:pPr>
    </w:p>
    <w:p w:rsidR="00076564" w:rsidRDefault="000516F0" w:rsidP="005743FB">
      <w:pPr>
        <w:pStyle w:val="a3"/>
        <w:ind w:left="0" w:firstLine="720"/>
      </w:pPr>
      <w:r>
        <w:t xml:space="preserve">У обучающегося будут сформированы следующие </w:t>
      </w:r>
      <w:r>
        <w:rPr>
          <w:i/>
        </w:rPr>
        <w:t xml:space="preserve">базовые исследовательские действия </w:t>
      </w:r>
      <w:r>
        <w:t>как</w:t>
      </w:r>
      <w:r>
        <w:rPr>
          <w:spacing w:val="1"/>
        </w:rPr>
        <w:t xml:space="preserve"> </w:t>
      </w:r>
      <w:r>
        <w:t xml:space="preserve">часть познавательных универсальных учебных действий: </w:t>
      </w:r>
    </w:p>
    <w:p w:rsidR="00076564" w:rsidRDefault="000516F0" w:rsidP="005743FB">
      <w:pPr>
        <w:pStyle w:val="a3"/>
        <w:ind w:left="0" w:firstLine="720"/>
      </w:pPr>
      <w:r>
        <w:t>проявлять способность ориентироваться в</w:t>
      </w:r>
      <w:r>
        <w:rPr>
          <w:spacing w:val="-57"/>
        </w:rPr>
        <w:t xml:space="preserve"> </w:t>
      </w:r>
      <w:r>
        <w:t xml:space="preserve">учебном материале разных разделов курса математики; </w:t>
      </w:r>
    </w:p>
    <w:p w:rsidR="00076564" w:rsidRDefault="000516F0" w:rsidP="005743FB">
      <w:pPr>
        <w:pStyle w:val="a3"/>
        <w:ind w:left="0" w:firstLine="720"/>
        <w:rPr>
          <w:spacing w:val="-6"/>
        </w:rPr>
      </w:pPr>
      <w:r>
        <w:t>понимать и использовать математическую</w:t>
      </w:r>
      <w:r>
        <w:rPr>
          <w:spacing w:val="1"/>
        </w:rPr>
        <w:t xml:space="preserve"> </w:t>
      </w:r>
      <w:r>
        <w:t>терминологию: различать, характеризовать, использовать для решения учебных и практических</w:t>
      </w:r>
      <w:r>
        <w:rPr>
          <w:spacing w:val="1"/>
        </w:rPr>
        <w:t xml:space="preserve"> </w:t>
      </w:r>
      <w:r>
        <w:t>задач;</w:t>
      </w:r>
      <w:r>
        <w:rPr>
          <w:spacing w:val="-6"/>
        </w:rPr>
        <w:t xml:space="preserve"> </w:t>
      </w:r>
    </w:p>
    <w:p w:rsidR="003E2BDB" w:rsidRDefault="000516F0" w:rsidP="005743FB">
      <w:pPr>
        <w:pStyle w:val="a3"/>
        <w:ind w:left="0" w:firstLine="720"/>
      </w:pPr>
      <w:r>
        <w:t>применять</w:t>
      </w:r>
      <w:r>
        <w:rPr>
          <w:spacing w:val="-3"/>
        </w:rPr>
        <w:t xml:space="preserve"> </w:t>
      </w:r>
      <w:r>
        <w:t>изученные</w:t>
      </w:r>
      <w:r>
        <w:rPr>
          <w:spacing w:val="-2"/>
        </w:rPr>
        <w:t xml:space="preserve"> </w:t>
      </w:r>
      <w:r>
        <w:t>методы</w:t>
      </w:r>
      <w:r>
        <w:rPr>
          <w:spacing w:val="-3"/>
        </w:rPr>
        <w:t xml:space="preserve"> </w:t>
      </w:r>
      <w:r>
        <w:t>познания</w:t>
      </w:r>
      <w:r>
        <w:rPr>
          <w:spacing w:val="-5"/>
        </w:rPr>
        <w:t xml:space="preserve"> </w:t>
      </w:r>
      <w:r>
        <w:t>(измерение,</w:t>
      </w:r>
      <w:r>
        <w:rPr>
          <w:spacing w:val="-4"/>
        </w:rPr>
        <w:t xml:space="preserve"> </w:t>
      </w:r>
      <w:r>
        <w:t>моделирование,</w:t>
      </w:r>
      <w:r>
        <w:rPr>
          <w:spacing w:val="-3"/>
        </w:rPr>
        <w:t xml:space="preserve"> </w:t>
      </w:r>
      <w:r>
        <w:t>перебор</w:t>
      </w:r>
      <w:r>
        <w:rPr>
          <w:spacing w:val="-6"/>
        </w:rPr>
        <w:t xml:space="preserve"> </w:t>
      </w:r>
      <w:r>
        <w:t>вариантов).</w:t>
      </w:r>
    </w:p>
    <w:p w:rsidR="00336743" w:rsidRDefault="00336743" w:rsidP="005743FB">
      <w:pPr>
        <w:pStyle w:val="a3"/>
        <w:ind w:left="0" w:firstLine="720"/>
      </w:pPr>
    </w:p>
    <w:p w:rsidR="00076564" w:rsidRDefault="000516F0" w:rsidP="005743FB">
      <w:pPr>
        <w:pStyle w:val="a3"/>
        <w:ind w:left="0" w:firstLine="720"/>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rPr>
          <w:i/>
        </w:rPr>
        <w:t>информационные</w:t>
      </w:r>
      <w:r>
        <w:rPr>
          <w:i/>
          <w:spacing w:val="1"/>
        </w:rPr>
        <w:t xml:space="preserve"> </w:t>
      </w:r>
      <w:r>
        <w:rPr>
          <w:i/>
        </w:rPr>
        <w:t>действия</w:t>
      </w:r>
      <w:r>
        <w:rPr>
          <w:i/>
          <w:spacing w:val="1"/>
        </w:rPr>
        <w:t xml:space="preserve"> </w:t>
      </w:r>
      <w:r>
        <w:t>как</w:t>
      </w:r>
      <w:r>
        <w:rPr>
          <w:spacing w:val="1"/>
        </w:rPr>
        <w:t xml:space="preserve"> </w:t>
      </w:r>
      <w:r>
        <w:t>часть</w:t>
      </w:r>
      <w:r>
        <w:rPr>
          <w:spacing w:val="-57"/>
        </w:rPr>
        <w:t xml:space="preserve"> </w:t>
      </w:r>
      <w:r>
        <w:t>познавательных универсальных учебных действий:</w:t>
      </w:r>
    </w:p>
    <w:p w:rsidR="00076564" w:rsidRDefault="000516F0" w:rsidP="005743FB">
      <w:pPr>
        <w:pStyle w:val="a3"/>
        <w:ind w:left="0" w:firstLine="720"/>
      </w:pPr>
      <w:r>
        <w:t xml:space="preserve"> находить и использовать для решения учебных</w:t>
      </w:r>
      <w:r>
        <w:rPr>
          <w:spacing w:val="1"/>
        </w:rPr>
        <w:t xml:space="preserve"> </w:t>
      </w:r>
      <w:r>
        <w:t xml:space="preserve">задач текстовую, графическую информацию в разных источниках информационной среды; </w:t>
      </w:r>
    </w:p>
    <w:p w:rsidR="00076564" w:rsidRDefault="000516F0" w:rsidP="005743FB">
      <w:pPr>
        <w:pStyle w:val="a3"/>
        <w:ind w:left="0" w:firstLine="720"/>
      </w:pPr>
      <w:r>
        <w:t>читать,</w:t>
      </w:r>
      <w:r>
        <w:rPr>
          <w:spacing w:val="1"/>
        </w:rPr>
        <w:t xml:space="preserve"> </w:t>
      </w:r>
      <w:r>
        <w:t>интерпретировать графически представленную информацию (схему, таблицу, диаграмму, другую</w:t>
      </w:r>
      <w:r>
        <w:rPr>
          <w:spacing w:val="1"/>
        </w:rPr>
        <w:t xml:space="preserve"> </w:t>
      </w:r>
      <w:r>
        <w:t xml:space="preserve">модель); </w:t>
      </w:r>
    </w:p>
    <w:p w:rsidR="00076564" w:rsidRDefault="000516F0" w:rsidP="005743FB">
      <w:pPr>
        <w:pStyle w:val="a3"/>
        <w:ind w:left="0" w:firstLine="720"/>
        <w:rPr>
          <w:spacing w:val="1"/>
        </w:rPr>
      </w:pPr>
      <w:r>
        <w:t>представлять информацию в заданной форме (дополнять таблицу, текст), формулировать</w:t>
      </w:r>
      <w:r>
        <w:rPr>
          <w:spacing w:val="1"/>
        </w:rPr>
        <w:t xml:space="preserve"> </w:t>
      </w:r>
      <w:r>
        <w:t>утверждение</w:t>
      </w:r>
      <w:r>
        <w:rPr>
          <w:spacing w:val="1"/>
        </w:rPr>
        <w:t xml:space="preserve"> </w:t>
      </w:r>
      <w:r>
        <w:t>по</w:t>
      </w:r>
      <w:r>
        <w:rPr>
          <w:spacing w:val="1"/>
        </w:rPr>
        <w:t xml:space="preserve"> </w:t>
      </w:r>
      <w:r>
        <w:t>образцу,</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требованиями</w:t>
      </w:r>
      <w:r>
        <w:rPr>
          <w:spacing w:val="1"/>
        </w:rPr>
        <w:t xml:space="preserve"> </w:t>
      </w:r>
      <w:r>
        <w:t>учебной</w:t>
      </w:r>
      <w:r>
        <w:rPr>
          <w:spacing w:val="1"/>
        </w:rPr>
        <w:t xml:space="preserve"> </w:t>
      </w:r>
      <w:r>
        <w:t>задачи;</w:t>
      </w:r>
      <w:r>
        <w:rPr>
          <w:spacing w:val="1"/>
        </w:rPr>
        <w:t xml:space="preserve"> </w:t>
      </w:r>
    </w:p>
    <w:p w:rsidR="003E2BDB" w:rsidRDefault="000516F0" w:rsidP="005743FB">
      <w:pPr>
        <w:pStyle w:val="a3"/>
        <w:ind w:left="0" w:firstLine="720"/>
      </w:pPr>
      <w:r>
        <w:t>принимать</w:t>
      </w:r>
      <w:r>
        <w:rPr>
          <w:spacing w:val="1"/>
        </w:rPr>
        <w:t xml:space="preserve"> </w:t>
      </w:r>
      <w:r>
        <w:t>правила,</w:t>
      </w:r>
      <w:r>
        <w:rPr>
          <w:spacing w:val="1"/>
        </w:rPr>
        <w:t xml:space="preserve"> </w:t>
      </w:r>
      <w:r>
        <w:t>безопасно</w:t>
      </w:r>
      <w:r>
        <w:rPr>
          <w:spacing w:val="4"/>
        </w:rPr>
        <w:t xml:space="preserve"> </w:t>
      </w:r>
      <w:r>
        <w:t>использовать</w:t>
      </w:r>
      <w:r>
        <w:rPr>
          <w:spacing w:val="1"/>
        </w:rPr>
        <w:t xml:space="preserve"> </w:t>
      </w:r>
      <w:r>
        <w:t>предлагаемые электронные средства и</w:t>
      </w:r>
      <w:r>
        <w:rPr>
          <w:spacing w:val="-3"/>
        </w:rPr>
        <w:t xml:space="preserve"> </w:t>
      </w:r>
      <w:r>
        <w:t>источники</w:t>
      </w:r>
      <w:r>
        <w:rPr>
          <w:spacing w:val="-3"/>
        </w:rPr>
        <w:t xml:space="preserve"> </w:t>
      </w:r>
      <w:r>
        <w:t>информации.</w:t>
      </w:r>
    </w:p>
    <w:p w:rsidR="00336743" w:rsidRDefault="00336743" w:rsidP="005743FB">
      <w:pPr>
        <w:pStyle w:val="a3"/>
        <w:ind w:left="0" w:firstLine="720"/>
      </w:pPr>
    </w:p>
    <w:p w:rsidR="00076564" w:rsidRDefault="000516F0" w:rsidP="005743FB">
      <w:pPr>
        <w:pStyle w:val="a3"/>
        <w:ind w:left="0" w:firstLine="720"/>
      </w:pPr>
      <w:r>
        <w:lastRenderedPageBreak/>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rPr>
          <w:i/>
        </w:rPr>
        <w:t>действия</w:t>
      </w:r>
      <w:r>
        <w:rPr>
          <w:i/>
          <w:spacing w:val="1"/>
        </w:rPr>
        <w:t xml:space="preserve"> </w:t>
      </w:r>
      <w:r>
        <w:rPr>
          <w:i/>
        </w:rPr>
        <w:t>общения</w:t>
      </w:r>
      <w:r>
        <w:rPr>
          <w:i/>
          <w:spacing w:val="1"/>
        </w:rPr>
        <w:t xml:space="preserve"> </w:t>
      </w:r>
      <w:r>
        <w:t>как</w:t>
      </w:r>
      <w:r>
        <w:rPr>
          <w:spacing w:val="1"/>
        </w:rPr>
        <w:t xml:space="preserve"> </w:t>
      </w:r>
      <w:r>
        <w:t>часть</w:t>
      </w:r>
      <w:r>
        <w:rPr>
          <w:spacing w:val="1"/>
        </w:rPr>
        <w:t xml:space="preserve"> </w:t>
      </w:r>
      <w:r>
        <w:t xml:space="preserve">коммуникативных универсальных учебных действий: </w:t>
      </w:r>
    </w:p>
    <w:p w:rsidR="00076564" w:rsidRDefault="000516F0" w:rsidP="005743FB">
      <w:pPr>
        <w:pStyle w:val="a3"/>
        <w:ind w:left="0" w:firstLine="720"/>
      </w:pPr>
      <w:r>
        <w:t>конструировать утверждения, проверять их</w:t>
      </w:r>
      <w:r>
        <w:rPr>
          <w:spacing w:val="1"/>
        </w:rPr>
        <w:t xml:space="preserve"> </w:t>
      </w:r>
      <w:r>
        <w:t xml:space="preserve">истинность; </w:t>
      </w:r>
    </w:p>
    <w:p w:rsidR="00076564" w:rsidRDefault="000516F0" w:rsidP="005743FB">
      <w:pPr>
        <w:pStyle w:val="a3"/>
        <w:ind w:left="0" w:firstLine="720"/>
      </w:pPr>
      <w:r>
        <w:t>использовать текст задания для объяснения способа и хода решения математической</w:t>
      </w:r>
      <w:r>
        <w:rPr>
          <w:spacing w:val="1"/>
        </w:rPr>
        <w:t xml:space="preserve"> </w:t>
      </w:r>
      <w:r>
        <w:t>задачи;</w:t>
      </w:r>
    </w:p>
    <w:p w:rsidR="00076564" w:rsidRDefault="000516F0" w:rsidP="005743FB">
      <w:pPr>
        <w:pStyle w:val="a3"/>
        <w:ind w:left="0" w:firstLine="720"/>
      </w:pPr>
      <w:r>
        <w:t xml:space="preserve">комментировать процесс вычисления, построения, решения; </w:t>
      </w:r>
    </w:p>
    <w:p w:rsidR="00076564" w:rsidRDefault="000516F0" w:rsidP="005743FB">
      <w:pPr>
        <w:pStyle w:val="a3"/>
        <w:ind w:left="0" w:firstLine="720"/>
        <w:rPr>
          <w:spacing w:val="1"/>
        </w:rPr>
      </w:pPr>
      <w:r>
        <w:t>объяснять полученный ответ с</w:t>
      </w:r>
      <w:r>
        <w:rPr>
          <w:spacing w:val="1"/>
        </w:rPr>
        <w:t xml:space="preserve"> </w:t>
      </w:r>
      <w:r>
        <w:t>использованием</w:t>
      </w:r>
      <w:r>
        <w:rPr>
          <w:spacing w:val="1"/>
        </w:rPr>
        <w:t xml:space="preserve"> </w:t>
      </w:r>
      <w:r>
        <w:t>изученной</w:t>
      </w:r>
      <w:r>
        <w:rPr>
          <w:spacing w:val="1"/>
        </w:rPr>
        <w:t xml:space="preserve"> </w:t>
      </w:r>
      <w:r>
        <w:t>терминологии;</w:t>
      </w:r>
      <w:r>
        <w:rPr>
          <w:spacing w:val="1"/>
        </w:rPr>
        <w:t xml:space="preserve"> </w:t>
      </w:r>
    </w:p>
    <w:p w:rsidR="00076564" w:rsidRDefault="000516F0" w:rsidP="005743FB">
      <w:pPr>
        <w:pStyle w:val="a3"/>
        <w:ind w:left="0" w:firstLine="720"/>
      </w:pPr>
      <w:r>
        <w:t>в</w:t>
      </w:r>
      <w:r>
        <w:rPr>
          <w:spacing w:val="1"/>
        </w:rPr>
        <w:t xml:space="preserve"> </w:t>
      </w:r>
      <w:r>
        <w:t>процессе</w:t>
      </w:r>
      <w:r>
        <w:rPr>
          <w:spacing w:val="1"/>
        </w:rPr>
        <w:t xml:space="preserve"> </w:t>
      </w:r>
      <w:r>
        <w:t>диалогов</w:t>
      </w:r>
      <w:r>
        <w:rPr>
          <w:spacing w:val="1"/>
        </w:rPr>
        <w:t xml:space="preserve"> </w:t>
      </w:r>
      <w:r>
        <w:t>по</w:t>
      </w:r>
      <w:r>
        <w:rPr>
          <w:spacing w:val="1"/>
        </w:rPr>
        <w:t xml:space="preserve"> </w:t>
      </w:r>
      <w:r>
        <w:t>обсуждению</w:t>
      </w:r>
      <w:r>
        <w:rPr>
          <w:spacing w:val="1"/>
        </w:rPr>
        <w:t xml:space="preserve"> </w:t>
      </w:r>
      <w:r>
        <w:t>изученного</w:t>
      </w:r>
      <w:r>
        <w:rPr>
          <w:spacing w:val="1"/>
        </w:rPr>
        <w:t xml:space="preserve"> </w:t>
      </w:r>
      <w:r>
        <w:t>материала</w:t>
      </w:r>
      <w:r>
        <w:rPr>
          <w:spacing w:val="1"/>
        </w:rPr>
        <w:t xml:space="preserve"> </w:t>
      </w:r>
      <w:r>
        <w:t>–</w:t>
      </w:r>
      <w:r>
        <w:rPr>
          <w:spacing w:val="1"/>
        </w:rPr>
        <w:t xml:space="preserve"> </w:t>
      </w:r>
      <w:r>
        <w:t>задавать</w:t>
      </w:r>
      <w:r>
        <w:rPr>
          <w:spacing w:val="1"/>
        </w:rPr>
        <w:t xml:space="preserve"> </w:t>
      </w:r>
      <w:r>
        <w:t>вопросы,</w:t>
      </w:r>
      <w:r>
        <w:rPr>
          <w:spacing w:val="1"/>
        </w:rPr>
        <w:t xml:space="preserve"> </w:t>
      </w:r>
      <w:r>
        <w:t>высказывать</w:t>
      </w:r>
      <w:r>
        <w:rPr>
          <w:spacing w:val="1"/>
        </w:rPr>
        <w:t xml:space="preserve"> </w:t>
      </w:r>
      <w:r>
        <w:t>суждения,</w:t>
      </w:r>
      <w:r>
        <w:rPr>
          <w:spacing w:val="1"/>
        </w:rPr>
        <w:t xml:space="preserve"> </w:t>
      </w:r>
      <w:r>
        <w:t>оценивать</w:t>
      </w:r>
      <w:r>
        <w:rPr>
          <w:spacing w:val="1"/>
        </w:rPr>
        <w:t xml:space="preserve"> </w:t>
      </w:r>
      <w:r>
        <w:t>выступления</w:t>
      </w:r>
      <w:r>
        <w:rPr>
          <w:spacing w:val="1"/>
        </w:rPr>
        <w:t xml:space="preserve"> </w:t>
      </w:r>
      <w:r>
        <w:t>участников,</w:t>
      </w:r>
      <w:r>
        <w:rPr>
          <w:spacing w:val="1"/>
        </w:rPr>
        <w:t xml:space="preserve"> </w:t>
      </w:r>
      <w:r>
        <w:t xml:space="preserve">приводить доказательства своей правоты, проявлять этику общения; </w:t>
      </w:r>
    </w:p>
    <w:p w:rsidR="00076564" w:rsidRDefault="000516F0" w:rsidP="005743FB">
      <w:pPr>
        <w:pStyle w:val="a3"/>
        <w:ind w:left="0" w:firstLine="720"/>
        <w:rPr>
          <w:spacing w:val="1"/>
        </w:rPr>
      </w:pPr>
      <w:r>
        <w:t>создавать в соответствии с</w:t>
      </w:r>
      <w:r>
        <w:rPr>
          <w:spacing w:val="1"/>
        </w:rPr>
        <w:t xml:space="preserve"> </w:t>
      </w:r>
      <w:r>
        <w:t>учебной задачей тексты разного вида – описание (например, геометрической фигуры), рассуждение</w:t>
      </w:r>
      <w:r>
        <w:rPr>
          <w:spacing w:val="-57"/>
        </w:rPr>
        <w:t xml:space="preserve"> </w:t>
      </w:r>
      <w:r>
        <w:t>(к</w:t>
      </w:r>
      <w:r>
        <w:rPr>
          <w:spacing w:val="1"/>
        </w:rPr>
        <w:t xml:space="preserve"> </w:t>
      </w:r>
      <w:r>
        <w:t>примеру,</w:t>
      </w:r>
      <w:r>
        <w:rPr>
          <w:spacing w:val="1"/>
        </w:rPr>
        <w:t xml:space="preserve"> </w:t>
      </w:r>
      <w:r>
        <w:t>при</w:t>
      </w:r>
      <w:r>
        <w:rPr>
          <w:spacing w:val="1"/>
        </w:rPr>
        <w:t xml:space="preserve"> </w:t>
      </w:r>
      <w:r>
        <w:t>решении</w:t>
      </w:r>
      <w:r>
        <w:rPr>
          <w:spacing w:val="1"/>
        </w:rPr>
        <w:t xml:space="preserve"> </w:t>
      </w:r>
      <w:r>
        <w:t>задачи),</w:t>
      </w:r>
      <w:r>
        <w:rPr>
          <w:spacing w:val="1"/>
        </w:rPr>
        <w:t xml:space="preserve"> </w:t>
      </w:r>
      <w:r>
        <w:t>инструкция</w:t>
      </w:r>
      <w:r>
        <w:rPr>
          <w:spacing w:val="1"/>
        </w:rPr>
        <w:t xml:space="preserve"> </w:t>
      </w:r>
      <w:r>
        <w:t>(например,</w:t>
      </w:r>
      <w:r>
        <w:rPr>
          <w:spacing w:val="1"/>
        </w:rPr>
        <w:t xml:space="preserve"> </w:t>
      </w:r>
      <w:r>
        <w:t>измерение</w:t>
      </w:r>
      <w:r>
        <w:rPr>
          <w:spacing w:val="1"/>
        </w:rPr>
        <w:t xml:space="preserve"> </w:t>
      </w:r>
      <w:r>
        <w:t>длины</w:t>
      </w:r>
      <w:r>
        <w:rPr>
          <w:spacing w:val="1"/>
        </w:rPr>
        <w:t xml:space="preserve"> </w:t>
      </w:r>
      <w:r>
        <w:t>отрезка);</w:t>
      </w:r>
      <w:r>
        <w:rPr>
          <w:spacing w:val="1"/>
        </w:rPr>
        <w:t xml:space="preserve"> </w:t>
      </w:r>
    </w:p>
    <w:p w:rsidR="00076564" w:rsidRDefault="000516F0" w:rsidP="005743FB">
      <w:pPr>
        <w:pStyle w:val="a3"/>
        <w:ind w:left="0" w:firstLine="720"/>
      </w:pPr>
      <w:r>
        <w:t>ориентироваться</w:t>
      </w:r>
      <w:r>
        <w:rPr>
          <w:spacing w:val="1"/>
        </w:rPr>
        <w:t xml:space="preserve"> </w:t>
      </w:r>
      <w:r>
        <w:t>в</w:t>
      </w:r>
      <w:r>
        <w:rPr>
          <w:spacing w:val="1"/>
        </w:rPr>
        <w:t xml:space="preserve"> </w:t>
      </w:r>
      <w:r>
        <w:t>алгоритмах:</w:t>
      </w:r>
      <w:r>
        <w:rPr>
          <w:spacing w:val="1"/>
        </w:rPr>
        <w:t xml:space="preserve"> </w:t>
      </w:r>
      <w:r>
        <w:t>воспроизводить,</w:t>
      </w:r>
      <w:r>
        <w:rPr>
          <w:spacing w:val="1"/>
        </w:rPr>
        <w:t xml:space="preserve"> </w:t>
      </w:r>
      <w:r>
        <w:t>дополнять,</w:t>
      </w:r>
      <w:r>
        <w:rPr>
          <w:spacing w:val="1"/>
        </w:rPr>
        <w:t xml:space="preserve"> </w:t>
      </w:r>
      <w:r>
        <w:t>исправлять</w:t>
      </w:r>
      <w:r>
        <w:rPr>
          <w:spacing w:val="1"/>
        </w:rPr>
        <w:t xml:space="preserve"> </w:t>
      </w:r>
      <w:r>
        <w:t>деформированные;</w:t>
      </w:r>
    </w:p>
    <w:p w:rsidR="003E2BDB" w:rsidRDefault="00076564" w:rsidP="005743FB">
      <w:pPr>
        <w:pStyle w:val="a3"/>
        <w:ind w:left="0" w:firstLine="720"/>
      </w:pPr>
      <w:r>
        <w:t xml:space="preserve"> </w:t>
      </w:r>
      <w:r w:rsidR="000516F0">
        <w:rPr>
          <w:spacing w:val="1"/>
        </w:rPr>
        <w:t xml:space="preserve"> </w:t>
      </w:r>
      <w:r w:rsidR="000516F0">
        <w:t>самостоятельно</w:t>
      </w:r>
      <w:r w:rsidR="000516F0">
        <w:rPr>
          <w:spacing w:val="1"/>
        </w:rPr>
        <w:t xml:space="preserve"> </w:t>
      </w:r>
      <w:r w:rsidR="000516F0">
        <w:t>составлять</w:t>
      </w:r>
      <w:r w:rsidR="000516F0">
        <w:rPr>
          <w:spacing w:val="-3"/>
        </w:rPr>
        <w:t xml:space="preserve"> </w:t>
      </w:r>
      <w:r w:rsidR="000516F0">
        <w:t>тексты заданий,</w:t>
      </w:r>
      <w:r w:rsidR="000516F0">
        <w:rPr>
          <w:spacing w:val="-2"/>
        </w:rPr>
        <w:t xml:space="preserve"> </w:t>
      </w:r>
      <w:r w:rsidR="000516F0">
        <w:t>аналогичные</w:t>
      </w:r>
      <w:r w:rsidR="000516F0">
        <w:rPr>
          <w:spacing w:val="-4"/>
        </w:rPr>
        <w:t xml:space="preserve"> </w:t>
      </w:r>
      <w:r w:rsidR="000516F0">
        <w:t>типовым</w:t>
      </w:r>
      <w:r w:rsidR="000516F0">
        <w:rPr>
          <w:spacing w:val="-2"/>
        </w:rPr>
        <w:t xml:space="preserve"> </w:t>
      </w:r>
      <w:r w:rsidR="000516F0">
        <w:t>изученным.</w:t>
      </w:r>
    </w:p>
    <w:p w:rsidR="00336743" w:rsidRDefault="00336743" w:rsidP="005743FB">
      <w:pPr>
        <w:pStyle w:val="a3"/>
        <w:ind w:left="0" w:firstLine="720"/>
      </w:pPr>
    </w:p>
    <w:p w:rsidR="00076564" w:rsidRDefault="000516F0" w:rsidP="005743FB">
      <w:pPr>
        <w:pStyle w:val="a3"/>
        <w:tabs>
          <w:tab w:val="left" w:pos="10348"/>
        </w:tabs>
        <w:ind w:left="0" w:firstLine="720"/>
        <w:rPr>
          <w:spacing w:val="1"/>
        </w:rPr>
      </w:pPr>
      <w:r>
        <w:t>У 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rPr>
          <w:i/>
        </w:rPr>
        <w:t>действия</w:t>
      </w:r>
      <w:r>
        <w:rPr>
          <w:i/>
          <w:spacing w:val="1"/>
        </w:rPr>
        <w:t xml:space="preserve"> </w:t>
      </w:r>
      <w:r>
        <w:rPr>
          <w:i/>
        </w:rPr>
        <w:t>самоорганизации</w:t>
      </w:r>
      <w:r>
        <w:rPr>
          <w:i/>
          <w:spacing w:val="1"/>
        </w:rPr>
        <w:t xml:space="preserve"> </w:t>
      </w:r>
      <w:r>
        <w:t>как</w:t>
      </w:r>
      <w:r>
        <w:rPr>
          <w:spacing w:val="1"/>
        </w:rPr>
        <w:t xml:space="preserve"> </w:t>
      </w:r>
      <w:r>
        <w:t>часть</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p>
    <w:p w:rsidR="00076564" w:rsidRDefault="000516F0" w:rsidP="005743FB">
      <w:pPr>
        <w:pStyle w:val="a3"/>
        <w:tabs>
          <w:tab w:val="left" w:pos="10348"/>
        </w:tabs>
        <w:ind w:left="0" w:firstLine="720"/>
        <w:rPr>
          <w:spacing w:val="1"/>
        </w:rPr>
      </w:pPr>
      <w:r>
        <w:t>планировать</w:t>
      </w:r>
      <w:r>
        <w:rPr>
          <w:spacing w:val="1"/>
        </w:rPr>
        <w:t xml:space="preserve"> </w:t>
      </w:r>
      <w:r>
        <w:t>действия</w:t>
      </w:r>
      <w:r>
        <w:rPr>
          <w:spacing w:val="1"/>
        </w:rPr>
        <w:t xml:space="preserve"> </w:t>
      </w:r>
      <w:r>
        <w:t>по</w:t>
      </w:r>
      <w:r>
        <w:rPr>
          <w:spacing w:val="1"/>
        </w:rPr>
        <w:t xml:space="preserve"> </w:t>
      </w:r>
      <w:r>
        <w:t>решению</w:t>
      </w:r>
      <w:r>
        <w:rPr>
          <w:spacing w:val="60"/>
        </w:rPr>
        <w:t xml:space="preserve"> </w:t>
      </w:r>
      <w:r>
        <w:t>учебной</w:t>
      </w:r>
      <w:r>
        <w:rPr>
          <w:spacing w:val="1"/>
        </w:rPr>
        <w:t xml:space="preserve"> </w:t>
      </w:r>
      <w:r>
        <w:t>задачи</w:t>
      </w:r>
      <w:r>
        <w:rPr>
          <w:spacing w:val="1"/>
        </w:rPr>
        <w:t xml:space="preserve"> </w:t>
      </w:r>
      <w:r>
        <w:t>для</w:t>
      </w:r>
      <w:r>
        <w:rPr>
          <w:spacing w:val="1"/>
        </w:rPr>
        <w:t xml:space="preserve"> </w:t>
      </w:r>
      <w:r>
        <w:t>получения</w:t>
      </w:r>
      <w:r>
        <w:rPr>
          <w:spacing w:val="1"/>
        </w:rPr>
        <w:t xml:space="preserve"> </w:t>
      </w:r>
      <w:r>
        <w:t>результата;</w:t>
      </w:r>
      <w:r>
        <w:rPr>
          <w:spacing w:val="1"/>
        </w:rPr>
        <w:t xml:space="preserve"> </w:t>
      </w:r>
    </w:p>
    <w:p w:rsidR="00076564" w:rsidRDefault="000516F0" w:rsidP="005743FB">
      <w:pPr>
        <w:pStyle w:val="a3"/>
        <w:tabs>
          <w:tab w:val="left" w:pos="10348"/>
        </w:tabs>
        <w:ind w:left="0" w:firstLine="720"/>
      </w:pPr>
      <w:r>
        <w:t>планировать</w:t>
      </w:r>
      <w:r>
        <w:rPr>
          <w:spacing w:val="1"/>
        </w:rPr>
        <w:t xml:space="preserve"> </w:t>
      </w:r>
      <w:r>
        <w:t>этапы</w:t>
      </w:r>
      <w:r>
        <w:rPr>
          <w:spacing w:val="1"/>
        </w:rPr>
        <w:t xml:space="preserve"> </w:t>
      </w:r>
      <w:r>
        <w:t>предстоящей</w:t>
      </w:r>
      <w:r>
        <w:rPr>
          <w:spacing w:val="1"/>
        </w:rPr>
        <w:t xml:space="preserve"> </w:t>
      </w:r>
      <w:r>
        <w:t>работы,</w:t>
      </w:r>
      <w:r>
        <w:rPr>
          <w:spacing w:val="1"/>
        </w:rPr>
        <w:t xml:space="preserve"> </w:t>
      </w:r>
      <w:r>
        <w:t>определять</w:t>
      </w:r>
      <w:r>
        <w:rPr>
          <w:spacing w:val="1"/>
        </w:rPr>
        <w:t xml:space="preserve"> </w:t>
      </w:r>
      <w:r>
        <w:t>последовательность</w:t>
      </w:r>
      <w:r>
        <w:rPr>
          <w:spacing w:val="1"/>
        </w:rPr>
        <w:t xml:space="preserve"> </w:t>
      </w:r>
      <w:r>
        <w:t>учебных</w:t>
      </w:r>
      <w:r>
        <w:rPr>
          <w:spacing w:val="1"/>
        </w:rPr>
        <w:t xml:space="preserve"> </w:t>
      </w:r>
      <w:r>
        <w:t>действий;</w:t>
      </w:r>
    </w:p>
    <w:p w:rsidR="003E2BDB" w:rsidRDefault="00076564" w:rsidP="005743FB">
      <w:pPr>
        <w:pStyle w:val="a3"/>
        <w:tabs>
          <w:tab w:val="left" w:pos="10348"/>
        </w:tabs>
        <w:ind w:left="0" w:firstLine="720"/>
      </w:pPr>
      <w:r>
        <w:t xml:space="preserve">        </w:t>
      </w:r>
      <w:r w:rsidR="000516F0">
        <w:rPr>
          <w:spacing w:val="1"/>
        </w:rPr>
        <w:t xml:space="preserve"> </w:t>
      </w:r>
      <w:r w:rsidR="000516F0">
        <w:t>выполнять</w:t>
      </w:r>
      <w:r w:rsidR="000516F0">
        <w:rPr>
          <w:spacing w:val="1"/>
        </w:rPr>
        <w:t xml:space="preserve"> </w:t>
      </w:r>
      <w:r w:rsidR="000516F0">
        <w:t>правила</w:t>
      </w:r>
      <w:r w:rsidR="000516F0">
        <w:rPr>
          <w:spacing w:val="1"/>
        </w:rPr>
        <w:t xml:space="preserve"> </w:t>
      </w:r>
      <w:r w:rsidR="000516F0">
        <w:t>безопасного</w:t>
      </w:r>
      <w:r w:rsidR="000516F0">
        <w:rPr>
          <w:spacing w:val="61"/>
        </w:rPr>
        <w:t xml:space="preserve"> </w:t>
      </w:r>
      <w:r w:rsidR="000516F0">
        <w:t>использования</w:t>
      </w:r>
      <w:r w:rsidR="000516F0">
        <w:rPr>
          <w:spacing w:val="1"/>
        </w:rPr>
        <w:t xml:space="preserve"> </w:t>
      </w:r>
      <w:r w:rsidR="000516F0">
        <w:t>электронных</w:t>
      </w:r>
      <w:r w:rsidR="000516F0">
        <w:rPr>
          <w:spacing w:val="-4"/>
        </w:rPr>
        <w:t xml:space="preserve"> </w:t>
      </w:r>
      <w:r w:rsidR="000516F0">
        <w:t>средств,</w:t>
      </w:r>
      <w:r w:rsidR="000516F0">
        <w:rPr>
          <w:spacing w:val="4"/>
        </w:rPr>
        <w:t xml:space="preserve"> </w:t>
      </w:r>
      <w:r w:rsidR="000516F0">
        <w:t>предлагаемых</w:t>
      </w:r>
      <w:r w:rsidR="000516F0">
        <w:rPr>
          <w:spacing w:val="-3"/>
        </w:rPr>
        <w:t xml:space="preserve"> </w:t>
      </w:r>
      <w:r w:rsidR="000516F0">
        <w:t>в</w:t>
      </w:r>
      <w:r w:rsidR="000516F0">
        <w:rPr>
          <w:spacing w:val="2"/>
        </w:rPr>
        <w:t xml:space="preserve"> </w:t>
      </w:r>
      <w:r w:rsidR="000516F0">
        <w:t>процессе</w:t>
      </w:r>
      <w:r w:rsidR="000516F0">
        <w:rPr>
          <w:spacing w:val="-4"/>
        </w:rPr>
        <w:t xml:space="preserve"> </w:t>
      </w:r>
      <w:r w:rsidR="000516F0">
        <w:t>обучения.</w:t>
      </w:r>
    </w:p>
    <w:p w:rsidR="00336743" w:rsidRDefault="00336743" w:rsidP="005743FB">
      <w:pPr>
        <w:pStyle w:val="a3"/>
        <w:tabs>
          <w:tab w:val="left" w:pos="10348"/>
        </w:tabs>
        <w:ind w:left="0" w:firstLine="720"/>
      </w:pPr>
    </w:p>
    <w:p w:rsidR="00076564" w:rsidRDefault="000516F0" w:rsidP="005743FB">
      <w:pPr>
        <w:pStyle w:val="a3"/>
        <w:tabs>
          <w:tab w:val="left" w:pos="10348"/>
        </w:tabs>
        <w:ind w:left="0" w:firstLine="720"/>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следующие</w:t>
      </w:r>
      <w:r>
        <w:rPr>
          <w:spacing w:val="1"/>
        </w:rPr>
        <w:t xml:space="preserve"> </w:t>
      </w:r>
      <w:r>
        <w:rPr>
          <w:i/>
        </w:rPr>
        <w:t>действия</w:t>
      </w:r>
      <w:r>
        <w:rPr>
          <w:i/>
          <w:spacing w:val="1"/>
        </w:rPr>
        <w:t xml:space="preserve"> </w:t>
      </w:r>
      <w:r>
        <w:rPr>
          <w:i/>
        </w:rPr>
        <w:t>самоконтроля</w:t>
      </w:r>
      <w:r>
        <w:rPr>
          <w:i/>
          <w:spacing w:val="1"/>
        </w:rPr>
        <w:t xml:space="preserve"> </w:t>
      </w:r>
      <w:r>
        <w:t>как</w:t>
      </w:r>
      <w:r>
        <w:rPr>
          <w:spacing w:val="1"/>
        </w:rPr>
        <w:t xml:space="preserve"> </w:t>
      </w:r>
      <w:r>
        <w:t>часть</w:t>
      </w:r>
      <w:r>
        <w:rPr>
          <w:spacing w:val="1"/>
        </w:rPr>
        <w:t xml:space="preserve"> </w:t>
      </w:r>
      <w:r>
        <w:t xml:space="preserve">регулятивных универсальных учебных действий: </w:t>
      </w:r>
    </w:p>
    <w:p w:rsidR="00076564" w:rsidRDefault="000516F0" w:rsidP="005743FB">
      <w:pPr>
        <w:pStyle w:val="a3"/>
        <w:tabs>
          <w:tab w:val="left" w:pos="10348"/>
        </w:tabs>
        <w:ind w:left="0" w:firstLine="720"/>
      </w:pPr>
      <w:r>
        <w:t>осуществлять контроль процесса и результата</w:t>
      </w:r>
      <w:r>
        <w:rPr>
          <w:spacing w:val="1"/>
        </w:rPr>
        <w:t xml:space="preserve"> </w:t>
      </w:r>
      <w:r>
        <w:t xml:space="preserve">своей деятельности; </w:t>
      </w:r>
    </w:p>
    <w:p w:rsidR="00076564" w:rsidRDefault="000516F0" w:rsidP="005743FB">
      <w:pPr>
        <w:pStyle w:val="a3"/>
        <w:tabs>
          <w:tab w:val="left" w:pos="10348"/>
        </w:tabs>
        <w:ind w:left="0" w:firstLine="720"/>
      </w:pPr>
      <w:r>
        <w:t xml:space="preserve">выбирать и при необходимости корректировать способы действий; </w:t>
      </w:r>
    </w:p>
    <w:p w:rsidR="00076564" w:rsidRDefault="000516F0" w:rsidP="005743FB">
      <w:pPr>
        <w:pStyle w:val="a3"/>
        <w:tabs>
          <w:tab w:val="left" w:pos="10348"/>
        </w:tabs>
        <w:ind w:left="0" w:firstLine="720"/>
        <w:rPr>
          <w:spacing w:val="1"/>
        </w:rPr>
      </w:pPr>
      <w:r>
        <w:t>находить</w:t>
      </w:r>
      <w:r>
        <w:rPr>
          <w:spacing w:val="1"/>
        </w:rPr>
        <w:t xml:space="preserve"> </w:t>
      </w:r>
      <w:r>
        <w:t>ошибки</w:t>
      </w:r>
      <w:r>
        <w:rPr>
          <w:spacing w:val="1"/>
        </w:rPr>
        <w:t xml:space="preserve"> </w:t>
      </w:r>
      <w:r>
        <w:t>в</w:t>
      </w:r>
      <w:r>
        <w:rPr>
          <w:spacing w:val="1"/>
        </w:rPr>
        <w:t xml:space="preserve"> </w:t>
      </w:r>
      <w:r>
        <w:t>своей</w:t>
      </w:r>
      <w:r>
        <w:rPr>
          <w:spacing w:val="1"/>
        </w:rPr>
        <w:t xml:space="preserve"> </w:t>
      </w:r>
      <w:r>
        <w:t>работе,</w:t>
      </w:r>
      <w:r>
        <w:rPr>
          <w:spacing w:val="1"/>
        </w:rPr>
        <w:t xml:space="preserve"> </w:t>
      </w:r>
      <w:r>
        <w:t>устанавливать</w:t>
      </w:r>
      <w:r>
        <w:rPr>
          <w:spacing w:val="1"/>
        </w:rPr>
        <w:t xml:space="preserve"> </w:t>
      </w:r>
      <w:r>
        <w:t>их</w:t>
      </w:r>
      <w:r>
        <w:rPr>
          <w:spacing w:val="1"/>
        </w:rPr>
        <w:t xml:space="preserve"> </w:t>
      </w:r>
      <w:r>
        <w:t>причины,</w:t>
      </w:r>
      <w:r>
        <w:rPr>
          <w:spacing w:val="1"/>
        </w:rPr>
        <w:t xml:space="preserve"> </w:t>
      </w:r>
      <w:r>
        <w:t>вести</w:t>
      </w:r>
      <w:r>
        <w:rPr>
          <w:spacing w:val="1"/>
        </w:rPr>
        <w:t xml:space="preserve"> </w:t>
      </w:r>
      <w:r>
        <w:t>поиск</w:t>
      </w:r>
      <w:r>
        <w:rPr>
          <w:spacing w:val="1"/>
        </w:rPr>
        <w:t xml:space="preserve"> </w:t>
      </w:r>
      <w:r>
        <w:t>путей</w:t>
      </w:r>
      <w:r>
        <w:rPr>
          <w:spacing w:val="1"/>
        </w:rPr>
        <w:t xml:space="preserve"> </w:t>
      </w:r>
      <w:r>
        <w:t>преодоления</w:t>
      </w:r>
      <w:r>
        <w:rPr>
          <w:spacing w:val="1"/>
        </w:rPr>
        <w:t xml:space="preserve"> </w:t>
      </w:r>
      <w:r>
        <w:t>ошибок;</w:t>
      </w:r>
      <w:r>
        <w:rPr>
          <w:spacing w:val="1"/>
        </w:rPr>
        <w:t xml:space="preserve"> </w:t>
      </w:r>
    </w:p>
    <w:p w:rsidR="00076564" w:rsidRDefault="000516F0" w:rsidP="005743FB">
      <w:pPr>
        <w:pStyle w:val="a3"/>
        <w:tabs>
          <w:tab w:val="left" w:pos="10348"/>
        </w:tabs>
        <w:ind w:left="0" w:firstLine="720"/>
        <w:rPr>
          <w:spacing w:val="1"/>
        </w:rPr>
      </w:pPr>
      <w:r>
        <w:t>предвидеть</w:t>
      </w:r>
      <w:r>
        <w:rPr>
          <w:spacing w:val="1"/>
        </w:rPr>
        <w:t xml:space="preserve"> </w:t>
      </w:r>
      <w:r>
        <w:t>возможность</w:t>
      </w:r>
      <w:r>
        <w:rPr>
          <w:spacing w:val="1"/>
        </w:rPr>
        <w:t xml:space="preserve"> </w:t>
      </w:r>
      <w:r>
        <w:t>возникновения</w:t>
      </w:r>
      <w:r>
        <w:rPr>
          <w:spacing w:val="1"/>
        </w:rPr>
        <w:t xml:space="preserve"> </w:t>
      </w:r>
      <w:r>
        <w:t>трудностей</w:t>
      </w:r>
      <w:r>
        <w:rPr>
          <w:spacing w:val="1"/>
        </w:rPr>
        <w:t xml:space="preserve"> </w:t>
      </w:r>
      <w:r>
        <w:t>и</w:t>
      </w:r>
      <w:r>
        <w:rPr>
          <w:spacing w:val="1"/>
        </w:rPr>
        <w:t xml:space="preserve"> </w:t>
      </w:r>
      <w:r>
        <w:t>ошибок,</w:t>
      </w:r>
      <w:r>
        <w:rPr>
          <w:spacing w:val="1"/>
        </w:rPr>
        <w:t xml:space="preserve"> </w:t>
      </w:r>
      <w:r>
        <w:t>предусматривать</w:t>
      </w:r>
      <w:r>
        <w:rPr>
          <w:spacing w:val="1"/>
        </w:rPr>
        <w:t xml:space="preserve"> </w:t>
      </w:r>
      <w:r>
        <w:t>способы</w:t>
      </w:r>
      <w:r>
        <w:rPr>
          <w:spacing w:val="1"/>
        </w:rPr>
        <w:t xml:space="preserve"> </w:t>
      </w:r>
      <w:r>
        <w:t>их</w:t>
      </w:r>
      <w:r>
        <w:rPr>
          <w:spacing w:val="1"/>
        </w:rPr>
        <w:t xml:space="preserve"> </w:t>
      </w:r>
      <w:r>
        <w:t>предупреждения (формулирование вопросов, обращение к учебнику, дополнительным средствам</w:t>
      </w:r>
      <w:r>
        <w:rPr>
          <w:spacing w:val="1"/>
        </w:rPr>
        <w:t xml:space="preserve"> </w:t>
      </w:r>
      <w:r>
        <w:t>обучения,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электронным);</w:t>
      </w:r>
      <w:r>
        <w:rPr>
          <w:spacing w:val="1"/>
        </w:rPr>
        <w:t xml:space="preserve"> </w:t>
      </w:r>
    </w:p>
    <w:p w:rsidR="003E2BDB" w:rsidRDefault="000516F0" w:rsidP="005743FB">
      <w:pPr>
        <w:pStyle w:val="a3"/>
        <w:tabs>
          <w:tab w:val="left" w:pos="10348"/>
        </w:tabs>
        <w:ind w:left="0" w:firstLine="720"/>
      </w:pPr>
      <w:r>
        <w:t>оценивать</w:t>
      </w:r>
      <w:r>
        <w:rPr>
          <w:spacing w:val="1"/>
        </w:rPr>
        <w:t xml:space="preserve"> </w:t>
      </w:r>
      <w:r>
        <w:t>рациональность</w:t>
      </w:r>
      <w:r>
        <w:rPr>
          <w:spacing w:val="1"/>
        </w:rPr>
        <w:t xml:space="preserve"> </w:t>
      </w:r>
      <w:r>
        <w:t>своих</w:t>
      </w:r>
      <w:r>
        <w:rPr>
          <w:spacing w:val="1"/>
        </w:rPr>
        <w:t xml:space="preserve"> </w:t>
      </w:r>
      <w:r>
        <w:t>действий,</w:t>
      </w:r>
      <w:r>
        <w:rPr>
          <w:spacing w:val="1"/>
        </w:rPr>
        <w:t xml:space="preserve"> </w:t>
      </w:r>
      <w:r>
        <w:t>давать</w:t>
      </w:r>
      <w:r>
        <w:rPr>
          <w:spacing w:val="1"/>
        </w:rPr>
        <w:t xml:space="preserve"> </w:t>
      </w:r>
      <w:r>
        <w:t>им</w:t>
      </w:r>
      <w:r>
        <w:rPr>
          <w:spacing w:val="1"/>
        </w:rPr>
        <w:t xml:space="preserve"> </w:t>
      </w:r>
      <w:r>
        <w:t>качественную</w:t>
      </w:r>
      <w:r>
        <w:rPr>
          <w:spacing w:val="4"/>
        </w:rPr>
        <w:t xml:space="preserve"> </w:t>
      </w:r>
      <w:r>
        <w:t>характеристику.</w:t>
      </w:r>
    </w:p>
    <w:p w:rsidR="00336743" w:rsidRDefault="00336743" w:rsidP="005743FB">
      <w:pPr>
        <w:pStyle w:val="a3"/>
        <w:tabs>
          <w:tab w:val="left" w:pos="10348"/>
        </w:tabs>
        <w:ind w:left="0" w:firstLine="720"/>
      </w:pPr>
    </w:p>
    <w:p w:rsidR="00076564" w:rsidRDefault="000516F0" w:rsidP="005743FB">
      <w:pPr>
        <w:pStyle w:val="a3"/>
        <w:tabs>
          <w:tab w:val="left" w:pos="10348"/>
        </w:tabs>
        <w:ind w:left="0" w:firstLine="720"/>
        <w:rPr>
          <w:spacing w:val="1"/>
        </w:rPr>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rPr>
          <w:i/>
        </w:rPr>
        <w:t>умения</w:t>
      </w:r>
      <w:r>
        <w:rPr>
          <w:i/>
          <w:spacing w:val="1"/>
        </w:rPr>
        <w:t xml:space="preserve"> </w:t>
      </w:r>
      <w:r>
        <w:rPr>
          <w:i/>
        </w:rPr>
        <w:t>совместной</w:t>
      </w:r>
      <w:r>
        <w:rPr>
          <w:i/>
          <w:spacing w:val="1"/>
        </w:rPr>
        <w:t xml:space="preserve"> </w:t>
      </w:r>
      <w:r>
        <w:rPr>
          <w:i/>
        </w:rPr>
        <w:t>деятельности</w:t>
      </w:r>
      <w:r>
        <w:t>:</w:t>
      </w:r>
      <w:r>
        <w:rPr>
          <w:spacing w:val="1"/>
        </w:rPr>
        <w:t xml:space="preserve"> </w:t>
      </w:r>
    </w:p>
    <w:p w:rsidR="00076564" w:rsidRDefault="000516F0" w:rsidP="005743FB">
      <w:pPr>
        <w:pStyle w:val="a3"/>
        <w:tabs>
          <w:tab w:val="left" w:pos="10348"/>
        </w:tabs>
        <w:ind w:left="0" w:firstLine="720"/>
        <w:rPr>
          <w:spacing w:val="1"/>
        </w:rPr>
      </w:pPr>
      <w:r>
        <w:t>участвовать</w:t>
      </w:r>
      <w:r>
        <w:rPr>
          <w:spacing w:val="1"/>
        </w:rPr>
        <w:t xml:space="preserve"> </w:t>
      </w:r>
      <w:r>
        <w:t>в</w:t>
      </w:r>
      <w:r>
        <w:rPr>
          <w:spacing w:val="-57"/>
        </w:rPr>
        <w:t xml:space="preserve"> </w:t>
      </w:r>
      <w:r>
        <w:t>совместной</w:t>
      </w:r>
      <w:r>
        <w:rPr>
          <w:spacing w:val="1"/>
        </w:rPr>
        <w:t xml:space="preserve"> </w:t>
      </w:r>
      <w:r>
        <w:t>деятельности:</w:t>
      </w:r>
      <w:r>
        <w:rPr>
          <w:spacing w:val="1"/>
        </w:rPr>
        <w:t xml:space="preserve"> </w:t>
      </w:r>
      <w:r>
        <w:t>распределять</w:t>
      </w:r>
      <w:r>
        <w:rPr>
          <w:spacing w:val="1"/>
        </w:rPr>
        <w:t xml:space="preserve"> </w:t>
      </w:r>
      <w:r>
        <w:t>работу</w:t>
      </w:r>
      <w:r>
        <w:rPr>
          <w:spacing w:val="1"/>
        </w:rPr>
        <w:t xml:space="preserve"> </w:t>
      </w:r>
      <w:r>
        <w:t>между</w:t>
      </w:r>
      <w:r>
        <w:rPr>
          <w:spacing w:val="1"/>
        </w:rPr>
        <w:t xml:space="preserve"> </w:t>
      </w:r>
      <w:r>
        <w:t>членами</w:t>
      </w:r>
      <w:r>
        <w:rPr>
          <w:spacing w:val="1"/>
        </w:rPr>
        <w:t xml:space="preserve"> </w:t>
      </w:r>
      <w:r>
        <w:t>группы</w:t>
      </w:r>
      <w:r>
        <w:rPr>
          <w:spacing w:val="1"/>
        </w:rPr>
        <w:t xml:space="preserve"> </w:t>
      </w:r>
      <w:r>
        <w:t>(например,</w:t>
      </w:r>
      <w:r>
        <w:rPr>
          <w:spacing w:val="1"/>
        </w:rPr>
        <w:t xml:space="preserve"> </w:t>
      </w:r>
      <w:r>
        <w:t>в</w:t>
      </w:r>
      <w:r>
        <w:rPr>
          <w:spacing w:val="60"/>
        </w:rPr>
        <w:t xml:space="preserve"> </w:t>
      </w:r>
      <w:r>
        <w:t>случае</w:t>
      </w:r>
      <w:r>
        <w:rPr>
          <w:spacing w:val="1"/>
        </w:rPr>
        <w:t xml:space="preserve"> </w:t>
      </w:r>
      <w:r>
        <w:t>решения</w:t>
      </w:r>
      <w:r>
        <w:rPr>
          <w:spacing w:val="1"/>
        </w:rPr>
        <w:t xml:space="preserve"> </w:t>
      </w:r>
      <w:r>
        <w:t>задач,</w:t>
      </w:r>
      <w:r>
        <w:rPr>
          <w:spacing w:val="1"/>
        </w:rPr>
        <w:t xml:space="preserve"> </w:t>
      </w:r>
      <w:r>
        <w:t>требующих</w:t>
      </w:r>
      <w:r>
        <w:rPr>
          <w:spacing w:val="1"/>
        </w:rPr>
        <w:t xml:space="preserve"> </w:t>
      </w:r>
      <w:r>
        <w:t>перебора</w:t>
      </w:r>
      <w:r>
        <w:rPr>
          <w:spacing w:val="1"/>
        </w:rPr>
        <w:t xml:space="preserve"> </w:t>
      </w:r>
      <w:r>
        <w:t>большого</w:t>
      </w:r>
      <w:r>
        <w:rPr>
          <w:spacing w:val="1"/>
        </w:rPr>
        <w:t xml:space="preserve"> </w:t>
      </w:r>
      <w:r>
        <w:t>количества</w:t>
      </w:r>
      <w:r>
        <w:rPr>
          <w:spacing w:val="1"/>
        </w:rPr>
        <w:t xml:space="preserve"> </w:t>
      </w:r>
      <w:r>
        <w:t>вариантов,</w:t>
      </w:r>
      <w:r>
        <w:rPr>
          <w:spacing w:val="1"/>
        </w:rPr>
        <w:t xml:space="preserve"> </w:t>
      </w:r>
      <w:r>
        <w:t>приведения</w:t>
      </w:r>
      <w:r>
        <w:rPr>
          <w:spacing w:val="1"/>
        </w:rPr>
        <w:t xml:space="preserve"> </w:t>
      </w:r>
      <w:r>
        <w:t>примеров</w:t>
      </w:r>
      <w:r>
        <w:rPr>
          <w:spacing w:val="1"/>
        </w:rPr>
        <w:t xml:space="preserve"> </w:t>
      </w:r>
      <w:r>
        <w:t>и</w:t>
      </w:r>
      <w:r>
        <w:rPr>
          <w:spacing w:val="1"/>
        </w:rPr>
        <w:t xml:space="preserve"> </w:t>
      </w:r>
      <w:r>
        <w:t>контрпримеров),</w:t>
      </w:r>
      <w:r>
        <w:rPr>
          <w:spacing w:val="1"/>
        </w:rPr>
        <w:t xml:space="preserve"> </w:t>
      </w:r>
      <w:r>
        <w:t>согласовывать</w:t>
      </w:r>
      <w:r>
        <w:rPr>
          <w:spacing w:val="1"/>
        </w:rPr>
        <w:t xml:space="preserve"> </w:t>
      </w:r>
      <w:r>
        <w:t>мнения</w:t>
      </w:r>
      <w:r>
        <w:rPr>
          <w:spacing w:val="1"/>
        </w:rPr>
        <w:t xml:space="preserve"> </w:t>
      </w:r>
      <w:r>
        <w:t>в</w:t>
      </w:r>
      <w:r>
        <w:rPr>
          <w:spacing w:val="1"/>
        </w:rPr>
        <w:t xml:space="preserve"> </w:t>
      </w:r>
      <w:r>
        <w:t>ходе</w:t>
      </w:r>
      <w:r>
        <w:rPr>
          <w:spacing w:val="1"/>
        </w:rPr>
        <w:t xml:space="preserve"> </w:t>
      </w:r>
      <w:r>
        <w:t>поиска</w:t>
      </w:r>
      <w:r>
        <w:rPr>
          <w:spacing w:val="1"/>
        </w:rPr>
        <w:t xml:space="preserve"> </w:t>
      </w:r>
      <w:r>
        <w:t>доказательств,</w:t>
      </w:r>
      <w:r>
        <w:rPr>
          <w:spacing w:val="1"/>
        </w:rPr>
        <w:t xml:space="preserve"> </w:t>
      </w:r>
      <w:r>
        <w:t>выбора</w:t>
      </w:r>
      <w:r>
        <w:rPr>
          <w:spacing w:val="1"/>
        </w:rPr>
        <w:t xml:space="preserve"> </w:t>
      </w:r>
      <w:r>
        <w:t>рационального</w:t>
      </w:r>
      <w:r>
        <w:rPr>
          <w:spacing w:val="1"/>
        </w:rPr>
        <w:t xml:space="preserve"> </w:t>
      </w:r>
      <w:r>
        <w:t>способа,</w:t>
      </w:r>
      <w:r>
        <w:rPr>
          <w:spacing w:val="1"/>
        </w:rPr>
        <w:t xml:space="preserve"> </w:t>
      </w:r>
      <w:r>
        <w:t>анализа</w:t>
      </w:r>
      <w:r>
        <w:rPr>
          <w:spacing w:val="1"/>
        </w:rPr>
        <w:t xml:space="preserve"> </w:t>
      </w:r>
      <w:r>
        <w:t>информации;</w:t>
      </w:r>
      <w:r>
        <w:rPr>
          <w:spacing w:val="1"/>
        </w:rPr>
        <w:t xml:space="preserve"> </w:t>
      </w:r>
    </w:p>
    <w:p w:rsidR="003E2BDB" w:rsidRDefault="000516F0" w:rsidP="005743FB">
      <w:pPr>
        <w:pStyle w:val="a3"/>
        <w:tabs>
          <w:tab w:val="left" w:pos="10348"/>
        </w:tabs>
        <w:ind w:left="0" w:firstLine="720"/>
      </w:pPr>
      <w:r>
        <w:t>осуществлять</w:t>
      </w:r>
      <w:r>
        <w:rPr>
          <w:spacing w:val="1"/>
        </w:rPr>
        <w:t xml:space="preserve"> </w:t>
      </w:r>
      <w:r>
        <w:t>совместный</w:t>
      </w:r>
      <w:r>
        <w:rPr>
          <w:spacing w:val="1"/>
        </w:rPr>
        <w:t xml:space="preserve"> </w:t>
      </w:r>
      <w:r>
        <w:t>контроль</w:t>
      </w:r>
      <w:r>
        <w:rPr>
          <w:spacing w:val="1"/>
        </w:rPr>
        <w:t xml:space="preserve"> </w:t>
      </w:r>
      <w:r>
        <w:t>и</w:t>
      </w:r>
      <w:r>
        <w:rPr>
          <w:spacing w:val="1"/>
        </w:rPr>
        <w:t xml:space="preserve"> </w:t>
      </w:r>
      <w:r>
        <w:t>оценку</w:t>
      </w:r>
      <w:r>
        <w:rPr>
          <w:spacing w:val="1"/>
        </w:rPr>
        <w:t xml:space="preserve"> </w:t>
      </w:r>
      <w:r>
        <w:t>выполняемых</w:t>
      </w:r>
      <w:r>
        <w:rPr>
          <w:spacing w:val="1"/>
        </w:rPr>
        <w:t xml:space="preserve"> </w:t>
      </w:r>
      <w:r>
        <w:t>действий, предвидеть возможность возникновения ошибок и трудностей, предусматривать пути их</w:t>
      </w:r>
      <w:r>
        <w:rPr>
          <w:spacing w:val="1"/>
        </w:rPr>
        <w:t xml:space="preserve"> </w:t>
      </w:r>
      <w:r>
        <w:t>предупреждения.</w:t>
      </w:r>
    </w:p>
    <w:p w:rsidR="003E2BDB" w:rsidRDefault="003E2BDB" w:rsidP="005743FB">
      <w:pPr>
        <w:pStyle w:val="a3"/>
        <w:ind w:left="0" w:firstLine="720"/>
      </w:pPr>
    </w:p>
    <w:p w:rsidR="003E2BDB" w:rsidRDefault="000516F0" w:rsidP="005743FB">
      <w:pPr>
        <w:pStyle w:val="3"/>
        <w:ind w:left="0" w:firstLine="720"/>
        <w:jc w:val="both"/>
      </w:pPr>
      <w:r>
        <w:t>К</w:t>
      </w:r>
      <w:r>
        <w:rPr>
          <w:spacing w:val="-2"/>
        </w:rPr>
        <w:t xml:space="preserve"> </w:t>
      </w:r>
      <w:r>
        <w:t>концу обучения</w:t>
      </w:r>
      <w:r>
        <w:rPr>
          <w:spacing w:val="-5"/>
        </w:rPr>
        <w:t xml:space="preserve"> </w:t>
      </w:r>
      <w:r>
        <w:t>в 1</w:t>
      </w:r>
      <w:r>
        <w:rPr>
          <w:spacing w:val="-5"/>
        </w:rPr>
        <w:t xml:space="preserve"> </w:t>
      </w:r>
      <w:r>
        <w:t>классе</w:t>
      </w:r>
      <w:r>
        <w:rPr>
          <w:spacing w:val="-1"/>
        </w:rPr>
        <w:t xml:space="preserve"> </w:t>
      </w:r>
      <w:r>
        <w:t>обучающийся</w:t>
      </w:r>
    </w:p>
    <w:p w:rsidR="00BD2770" w:rsidRDefault="00BD2770" w:rsidP="005743FB">
      <w:pPr>
        <w:pStyle w:val="3"/>
        <w:ind w:left="0" w:firstLine="720"/>
        <w:jc w:val="both"/>
      </w:pPr>
    </w:p>
    <w:p w:rsidR="00F16293" w:rsidRDefault="000516F0" w:rsidP="005743FB">
      <w:pPr>
        <w:pStyle w:val="a3"/>
        <w:ind w:left="0" w:firstLine="720"/>
        <w:rPr>
          <w:spacing w:val="-57"/>
        </w:rPr>
      </w:pPr>
      <w:r>
        <w:t>получит следующие предметные результаты по отдельным темам программы по математике:</w:t>
      </w:r>
      <w:r>
        <w:rPr>
          <w:spacing w:val="-57"/>
        </w:rPr>
        <w:t xml:space="preserve"> </w:t>
      </w:r>
    </w:p>
    <w:p w:rsidR="00076564" w:rsidRDefault="000516F0" w:rsidP="005743FB">
      <w:pPr>
        <w:pStyle w:val="a3"/>
        <w:ind w:left="0" w:firstLine="720"/>
        <w:rPr>
          <w:spacing w:val="1"/>
        </w:rPr>
      </w:pPr>
      <w:r>
        <w:t>читать,</w:t>
      </w:r>
      <w:r>
        <w:rPr>
          <w:spacing w:val="1"/>
        </w:rPr>
        <w:t xml:space="preserve"> </w:t>
      </w:r>
      <w:r>
        <w:t>записывать,</w:t>
      </w:r>
      <w:r>
        <w:rPr>
          <w:spacing w:val="1"/>
        </w:rPr>
        <w:t xml:space="preserve"> </w:t>
      </w:r>
      <w:r>
        <w:t>сравнивать,</w:t>
      </w:r>
      <w:r>
        <w:rPr>
          <w:spacing w:val="1"/>
        </w:rPr>
        <w:t xml:space="preserve"> </w:t>
      </w:r>
      <w:r>
        <w:t>упорядочивать</w:t>
      </w:r>
      <w:r>
        <w:rPr>
          <w:spacing w:val="1"/>
        </w:rPr>
        <w:t xml:space="preserve"> </w:t>
      </w:r>
      <w:r>
        <w:t>числа</w:t>
      </w:r>
      <w:r>
        <w:rPr>
          <w:spacing w:val="1"/>
        </w:rPr>
        <w:t xml:space="preserve"> </w:t>
      </w:r>
      <w:r>
        <w:t>от</w:t>
      </w:r>
      <w:r>
        <w:rPr>
          <w:spacing w:val="1"/>
        </w:rPr>
        <w:t xml:space="preserve"> </w:t>
      </w:r>
      <w:r>
        <w:t>0</w:t>
      </w:r>
      <w:r>
        <w:rPr>
          <w:spacing w:val="1"/>
        </w:rPr>
        <w:t xml:space="preserve"> </w:t>
      </w:r>
      <w:r>
        <w:t>до</w:t>
      </w:r>
      <w:r>
        <w:rPr>
          <w:spacing w:val="1"/>
        </w:rPr>
        <w:t xml:space="preserve"> </w:t>
      </w:r>
      <w:r>
        <w:t>20;</w:t>
      </w:r>
      <w:r>
        <w:rPr>
          <w:spacing w:val="1"/>
        </w:rPr>
        <w:t xml:space="preserve"> </w:t>
      </w:r>
    </w:p>
    <w:p w:rsidR="00076564" w:rsidRDefault="000516F0" w:rsidP="005743FB">
      <w:pPr>
        <w:pStyle w:val="a3"/>
        <w:ind w:left="0" w:firstLine="720"/>
      </w:pPr>
      <w:r>
        <w:t>пересчитывать</w:t>
      </w:r>
      <w:r>
        <w:rPr>
          <w:spacing w:val="60"/>
        </w:rPr>
        <w:t xml:space="preserve"> </w:t>
      </w:r>
      <w:r>
        <w:t>различные</w:t>
      </w:r>
      <w:r>
        <w:rPr>
          <w:spacing w:val="1"/>
        </w:rPr>
        <w:t xml:space="preserve"> </w:t>
      </w:r>
      <w:r>
        <w:t xml:space="preserve">объекты, устанавливать порядковый номер объекта; </w:t>
      </w:r>
    </w:p>
    <w:p w:rsidR="00076564" w:rsidRDefault="000516F0" w:rsidP="005743FB">
      <w:pPr>
        <w:pStyle w:val="a3"/>
        <w:ind w:left="0" w:firstLine="720"/>
      </w:pPr>
      <w:r>
        <w:t>находить числа, большие или меньшие данного</w:t>
      </w:r>
      <w:r>
        <w:rPr>
          <w:spacing w:val="-57"/>
        </w:rPr>
        <w:t xml:space="preserve"> </w:t>
      </w:r>
      <w:r>
        <w:t xml:space="preserve">числа на заданное число; </w:t>
      </w:r>
    </w:p>
    <w:p w:rsidR="00076564" w:rsidRDefault="000516F0" w:rsidP="005743FB">
      <w:pPr>
        <w:pStyle w:val="a3"/>
        <w:ind w:left="0" w:firstLine="720"/>
        <w:rPr>
          <w:spacing w:val="1"/>
        </w:rPr>
      </w:pPr>
      <w:r>
        <w:t>выполнять арифметические действия сложения и вычитания в пределах 20</w:t>
      </w:r>
      <w:r>
        <w:rPr>
          <w:spacing w:val="-57"/>
        </w:rPr>
        <w:t xml:space="preserve"> </w:t>
      </w:r>
      <w:r>
        <w:t>(устно</w:t>
      </w:r>
      <w:r>
        <w:rPr>
          <w:spacing w:val="1"/>
        </w:rPr>
        <w:t xml:space="preserve"> </w:t>
      </w:r>
      <w:r>
        <w:t>и</w:t>
      </w:r>
      <w:r>
        <w:rPr>
          <w:spacing w:val="1"/>
        </w:rPr>
        <w:t xml:space="preserve"> </w:t>
      </w:r>
      <w:r>
        <w:t>письменно)</w:t>
      </w:r>
      <w:r>
        <w:rPr>
          <w:spacing w:val="1"/>
        </w:rPr>
        <w:t xml:space="preserve"> </w:t>
      </w:r>
      <w:r>
        <w:t>без</w:t>
      </w:r>
      <w:r>
        <w:rPr>
          <w:spacing w:val="1"/>
        </w:rPr>
        <w:t xml:space="preserve"> </w:t>
      </w:r>
      <w:r>
        <w:t>перехода</w:t>
      </w:r>
      <w:r>
        <w:rPr>
          <w:spacing w:val="1"/>
        </w:rPr>
        <w:t xml:space="preserve"> </w:t>
      </w:r>
      <w:r>
        <w:t>через</w:t>
      </w:r>
      <w:r>
        <w:rPr>
          <w:spacing w:val="1"/>
        </w:rPr>
        <w:t xml:space="preserve"> </w:t>
      </w:r>
      <w:r>
        <w:t>десяток;</w:t>
      </w:r>
      <w:r>
        <w:rPr>
          <w:spacing w:val="1"/>
        </w:rPr>
        <w:t xml:space="preserve"> </w:t>
      </w:r>
    </w:p>
    <w:p w:rsidR="00076564" w:rsidRDefault="000516F0" w:rsidP="005743FB">
      <w:pPr>
        <w:pStyle w:val="a3"/>
        <w:ind w:left="0" w:firstLine="720"/>
      </w:pPr>
      <w:r>
        <w:t>называть</w:t>
      </w:r>
      <w:r>
        <w:rPr>
          <w:spacing w:val="1"/>
        </w:rPr>
        <w:t xml:space="preserve"> </w:t>
      </w:r>
      <w:r>
        <w:t>и</w:t>
      </w:r>
      <w:r>
        <w:rPr>
          <w:spacing w:val="1"/>
        </w:rPr>
        <w:t xml:space="preserve"> </w:t>
      </w:r>
      <w:r>
        <w:t>различать</w:t>
      </w:r>
      <w:r>
        <w:rPr>
          <w:spacing w:val="1"/>
        </w:rPr>
        <w:t xml:space="preserve"> </w:t>
      </w:r>
      <w:r>
        <w:t>компоненты</w:t>
      </w:r>
      <w:r>
        <w:rPr>
          <w:spacing w:val="1"/>
        </w:rPr>
        <w:t xml:space="preserve"> </w:t>
      </w:r>
      <w:r>
        <w:t>действий</w:t>
      </w:r>
      <w:r>
        <w:rPr>
          <w:spacing w:val="1"/>
        </w:rPr>
        <w:t xml:space="preserve"> </w:t>
      </w:r>
      <w:r>
        <w:t>сложения (слагаемые, сумма) и вычитания (уменьшаемое, вычитаемое, разность);</w:t>
      </w:r>
    </w:p>
    <w:p w:rsidR="00076564" w:rsidRDefault="000516F0" w:rsidP="005743FB">
      <w:pPr>
        <w:pStyle w:val="a3"/>
        <w:ind w:left="0" w:firstLine="720"/>
      </w:pPr>
      <w:r>
        <w:t xml:space="preserve"> решать текстовые</w:t>
      </w:r>
      <w:r>
        <w:rPr>
          <w:spacing w:val="-57"/>
        </w:rPr>
        <w:t xml:space="preserve"> </w:t>
      </w:r>
      <w:r>
        <w:t>задачи</w:t>
      </w:r>
      <w:r>
        <w:rPr>
          <w:spacing w:val="1"/>
        </w:rPr>
        <w:t xml:space="preserve"> </w:t>
      </w:r>
      <w:r>
        <w:t>в</w:t>
      </w:r>
      <w:r>
        <w:rPr>
          <w:spacing w:val="1"/>
        </w:rPr>
        <w:t xml:space="preserve"> </w:t>
      </w:r>
      <w:r>
        <w:t>одно</w:t>
      </w:r>
      <w:r>
        <w:rPr>
          <w:spacing w:val="1"/>
        </w:rPr>
        <w:t xml:space="preserve"> </w:t>
      </w:r>
      <w:r>
        <w:t>действие</w:t>
      </w:r>
      <w:r>
        <w:rPr>
          <w:spacing w:val="1"/>
        </w:rPr>
        <w:t xml:space="preserve"> </w:t>
      </w:r>
      <w:r>
        <w:t>на</w:t>
      </w:r>
      <w:r>
        <w:rPr>
          <w:spacing w:val="1"/>
        </w:rPr>
        <w:t xml:space="preserve"> </w:t>
      </w:r>
      <w:r>
        <w:t>сложение</w:t>
      </w:r>
      <w:r>
        <w:rPr>
          <w:spacing w:val="1"/>
        </w:rPr>
        <w:t xml:space="preserve"> </w:t>
      </w:r>
      <w:r>
        <w:t>и</w:t>
      </w:r>
      <w:r>
        <w:rPr>
          <w:spacing w:val="1"/>
        </w:rPr>
        <w:t xml:space="preserve"> </w:t>
      </w:r>
      <w:r>
        <w:t>вычитание:</w:t>
      </w:r>
    </w:p>
    <w:p w:rsidR="00076564" w:rsidRDefault="000516F0" w:rsidP="005743FB">
      <w:pPr>
        <w:pStyle w:val="a3"/>
        <w:ind w:left="0" w:firstLine="720"/>
      </w:pPr>
      <w:r>
        <w:rPr>
          <w:spacing w:val="1"/>
        </w:rPr>
        <w:lastRenderedPageBreak/>
        <w:t xml:space="preserve"> </w:t>
      </w:r>
      <w:r>
        <w:t>выделять</w:t>
      </w:r>
      <w:r>
        <w:rPr>
          <w:spacing w:val="1"/>
        </w:rPr>
        <w:t xml:space="preserve"> </w:t>
      </w:r>
      <w:r>
        <w:t>условие</w:t>
      </w:r>
      <w:r>
        <w:rPr>
          <w:spacing w:val="1"/>
        </w:rPr>
        <w:t xml:space="preserve"> </w:t>
      </w:r>
      <w:r>
        <w:t>и</w:t>
      </w:r>
      <w:r>
        <w:rPr>
          <w:spacing w:val="1"/>
        </w:rPr>
        <w:t xml:space="preserve"> </w:t>
      </w:r>
      <w:r>
        <w:t>требование</w:t>
      </w:r>
      <w:r>
        <w:rPr>
          <w:spacing w:val="1"/>
        </w:rPr>
        <w:t xml:space="preserve"> </w:t>
      </w:r>
      <w:r>
        <w:t>(вопрос);</w:t>
      </w:r>
      <w:r>
        <w:rPr>
          <w:spacing w:val="1"/>
        </w:rPr>
        <w:t xml:space="preserve"> </w:t>
      </w:r>
      <w:r>
        <w:t>сравнивать объекты по длине, устанавливая между ними соотношение «длиннее-короче», «выше-</w:t>
      </w:r>
      <w:r>
        <w:rPr>
          <w:spacing w:val="1"/>
        </w:rPr>
        <w:t xml:space="preserve"> </w:t>
      </w:r>
      <w:r>
        <w:t xml:space="preserve">ниже», «шире-уже»; </w:t>
      </w:r>
    </w:p>
    <w:p w:rsidR="00076564" w:rsidRDefault="000516F0" w:rsidP="005743FB">
      <w:pPr>
        <w:pStyle w:val="a3"/>
        <w:ind w:left="0" w:firstLine="720"/>
      </w:pPr>
      <w:r>
        <w:t>измерять длину отрезка (в см), чертить отрезок заданной длины;</w:t>
      </w:r>
    </w:p>
    <w:p w:rsidR="00076564" w:rsidRDefault="00076564" w:rsidP="005743FB">
      <w:pPr>
        <w:pStyle w:val="a3"/>
        <w:ind w:left="0" w:firstLine="720"/>
      </w:pPr>
      <w:r>
        <w:t xml:space="preserve">         </w:t>
      </w:r>
      <w:r w:rsidR="000516F0">
        <w:t>различать</w:t>
      </w:r>
      <w:r w:rsidR="000516F0">
        <w:rPr>
          <w:spacing w:val="1"/>
        </w:rPr>
        <w:t xml:space="preserve"> </w:t>
      </w:r>
      <w:r w:rsidR="000516F0">
        <w:t>число и цифру; распознавать геометрические фигуры: круг, треугольник, прямоугольник (квадрат),</w:t>
      </w:r>
      <w:r w:rsidR="000516F0">
        <w:rPr>
          <w:spacing w:val="1"/>
        </w:rPr>
        <w:t xml:space="preserve"> </w:t>
      </w:r>
      <w:r w:rsidR="000516F0">
        <w:t xml:space="preserve">отрезок; </w:t>
      </w:r>
    </w:p>
    <w:p w:rsidR="00076564" w:rsidRDefault="00076564" w:rsidP="005743FB">
      <w:pPr>
        <w:pStyle w:val="a3"/>
        <w:ind w:left="0" w:firstLine="720"/>
      </w:pPr>
      <w:r>
        <w:t xml:space="preserve">         </w:t>
      </w:r>
      <w:r w:rsidR="000516F0">
        <w:t>устанавливать между объектами соотношения: «слева-справа», «спереди</w:t>
      </w:r>
      <w:r w:rsidR="00F16293">
        <w:t xml:space="preserve"> </w:t>
      </w:r>
      <w:r w:rsidR="000516F0">
        <w:t>сзади», между;</w:t>
      </w:r>
    </w:p>
    <w:p w:rsidR="00076564" w:rsidRDefault="00076564" w:rsidP="005743FB">
      <w:pPr>
        <w:pStyle w:val="a3"/>
        <w:ind w:left="0" w:firstLine="720"/>
        <w:rPr>
          <w:spacing w:val="1"/>
        </w:rPr>
      </w:pPr>
      <w:r>
        <w:t xml:space="preserve">         </w:t>
      </w:r>
      <w:r w:rsidR="000516F0">
        <w:t>распознавать верные (истинные) и неверные (ложные) утверждения относительно заданного набора</w:t>
      </w:r>
      <w:r w:rsidR="000516F0">
        <w:rPr>
          <w:spacing w:val="-57"/>
        </w:rPr>
        <w:t xml:space="preserve"> </w:t>
      </w:r>
      <w:r w:rsidR="000516F0">
        <w:t>объектов/предметов;</w:t>
      </w:r>
      <w:r w:rsidR="000516F0">
        <w:rPr>
          <w:spacing w:val="1"/>
        </w:rPr>
        <w:t xml:space="preserve"> </w:t>
      </w:r>
    </w:p>
    <w:p w:rsidR="003E2BDB" w:rsidRDefault="00076564" w:rsidP="005743FB">
      <w:pPr>
        <w:pStyle w:val="a3"/>
        <w:ind w:left="0" w:firstLine="720"/>
      </w:pPr>
      <w:r>
        <w:rPr>
          <w:spacing w:val="1"/>
        </w:rPr>
        <w:t xml:space="preserve">        </w:t>
      </w:r>
      <w:r w:rsidR="000516F0">
        <w:t>группировать</w:t>
      </w:r>
      <w:r w:rsidR="000516F0">
        <w:rPr>
          <w:spacing w:val="1"/>
        </w:rPr>
        <w:t xml:space="preserve"> </w:t>
      </w:r>
      <w:r w:rsidR="000516F0">
        <w:t>объекты</w:t>
      </w:r>
      <w:r w:rsidR="000516F0">
        <w:rPr>
          <w:spacing w:val="1"/>
        </w:rPr>
        <w:t xml:space="preserve"> </w:t>
      </w:r>
      <w:r w:rsidR="000516F0">
        <w:t>по</w:t>
      </w:r>
      <w:r w:rsidR="000516F0">
        <w:rPr>
          <w:spacing w:val="1"/>
        </w:rPr>
        <w:t xml:space="preserve"> </w:t>
      </w:r>
      <w:r w:rsidR="000516F0">
        <w:t>заданному</w:t>
      </w:r>
      <w:r w:rsidR="000516F0">
        <w:rPr>
          <w:spacing w:val="1"/>
        </w:rPr>
        <w:t xml:space="preserve"> </w:t>
      </w:r>
      <w:r w:rsidR="000516F0">
        <w:t>признаку,</w:t>
      </w:r>
      <w:r w:rsidR="000516F0">
        <w:rPr>
          <w:spacing w:val="1"/>
        </w:rPr>
        <w:t xml:space="preserve"> </w:t>
      </w:r>
      <w:r w:rsidR="000516F0">
        <w:t>находить</w:t>
      </w:r>
      <w:r w:rsidR="000516F0">
        <w:rPr>
          <w:spacing w:val="1"/>
        </w:rPr>
        <w:t xml:space="preserve"> </w:t>
      </w:r>
      <w:r w:rsidR="000516F0">
        <w:t>и</w:t>
      </w:r>
      <w:r w:rsidR="000516F0">
        <w:rPr>
          <w:spacing w:val="1"/>
        </w:rPr>
        <w:t xml:space="preserve"> </w:t>
      </w:r>
      <w:r w:rsidR="000516F0">
        <w:t>называть</w:t>
      </w:r>
      <w:r w:rsidR="000516F0">
        <w:rPr>
          <w:spacing w:val="1"/>
        </w:rPr>
        <w:t xml:space="preserve"> </w:t>
      </w:r>
      <w:r w:rsidR="000516F0">
        <w:t>закономерности</w:t>
      </w:r>
      <w:r w:rsidR="000516F0">
        <w:rPr>
          <w:spacing w:val="1"/>
        </w:rPr>
        <w:t xml:space="preserve"> </w:t>
      </w:r>
      <w:r w:rsidR="000516F0">
        <w:t>в</w:t>
      </w:r>
      <w:r w:rsidR="000516F0">
        <w:rPr>
          <w:spacing w:val="1"/>
        </w:rPr>
        <w:t xml:space="preserve"> </w:t>
      </w:r>
      <w:r w:rsidR="000516F0">
        <w:t>ряду</w:t>
      </w:r>
      <w:r w:rsidR="000516F0">
        <w:rPr>
          <w:spacing w:val="1"/>
        </w:rPr>
        <w:t xml:space="preserve"> </w:t>
      </w:r>
      <w:r w:rsidR="000516F0">
        <w:t>объектов</w:t>
      </w:r>
      <w:r w:rsidR="000516F0">
        <w:rPr>
          <w:spacing w:val="1"/>
        </w:rPr>
        <w:t xml:space="preserve"> </w:t>
      </w:r>
      <w:r w:rsidR="000516F0">
        <w:t>повседневной</w:t>
      </w:r>
      <w:r w:rsidR="000516F0">
        <w:rPr>
          <w:spacing w:val="1"/>
        </w:rPr>
        <w:t xml:space="preserve"> </w:t>
      </w:r>
      <w:proofErr w:type="gramStart"/>
      <w:r w:rsidR="000516F0">
        <w:t>жизни;</w:t>
      </w:r>
      <w:r w:rsidR="000516F0">
        <w:rPr>
          <w:spacing w:val="1"/>
        </w:rPr>
        <w:t xml:space="preserve"> </w:t>
      </w:r>
      <w:r>
        <w:rPr>
          <w:spacing w:val="1"/>
        </w:rPr>
        <w:t xml:space="preserve"> </w:t>
      </w:r>
      <w:r w:rsidR="000516F0">
        <w:t>различать</w:t>
      </w:r>
      <w:proofErr w:type="gramEnd"/>
      <w:r w:rsidR="000516F0">
        <w:rPr>
          <w:spacing w:val="1"/>
        </w:rPr>
        <w:t xml:space="preserve"> </w:t>
      </w:r>
      <w:r w:rsidR="000516F0">
        <w:t>строки</w:t>
      </w:r>
      <w:r w:rsidR="000516F0">
        <w:rPr>
          <w:spacing w:val="1"/>
        </w:rPr>
        <w:t xml:space="preserve"> </w:t>
      </w:r>
      <w:r w:rsidR="000516F0">
        <w:t>и</w:t>
      </w:r>
      <w:r w:rsidR="000516F0">
        <w:rPr>
          <w:spacing w:val="1"/>
        </w:rPr>
        <w:t xml:space="preserve"> </w:t>
      </w:r>
      <w:r w:rsidR="000516F0">
        <w:t>столбцы</w:t>
      </w:r>
      <w:r w:rsidR="000516F0">
        <w:rPr>
          <w:spacing w:val="1"/>
        </w:rPr>
        <w:t xml:space="preserve"> </w:t>
      </w:r>
      <w:r w:rsidR="000516F0">
        <w:t>таблицы,</w:t>
      </w:r>
      <w:r w:rsidR="000516F0">
        <w:rPr>
          <w:spacing w:val="1"/>
        </w:rPr>
        <w:t xml:space="preserve"> </w:t>
      </w:r>
      <w:r w:rsidR="000516F0">
        <w:t xml:space="preserve">вносить данное в таблицу, извлекать данное или данные из таблицы; </w:t>
      </w:r>
      <w:r>
        <w:t xml:space="preserve"> </w:t>
      </w:r>
      <w:r w:rsidR="000516F0">
        <w:t>сравнивать два объекта (числа,</w:t>
      </w:r>
      <w:r w:rsidR="000516F0">
        <w:rPr>
          <w:spacing w:val="-57"/>
        </w:rPr>
        <w:t xml:space="preserve"> </w:t>
      </w:r>
      <w:r w:rsidR="000516F0">
        <w:t>геометрические</w:t>
      </w:r>
      <w:r w:rsidR="000516F0">
        <w:rPr>
          <w:spacing w:val="-2"/>
        </w:rPr>
        <w:t xml:space="preserve"> </w:t>
      </w:r>
      <w:r w:rsidR="000516F0">
        <w:t>фигуры);</w:t>
      </w:r>
      <w:r w:rsidR="000516F0">
        <w:rPr>
          <w:spacing w:val="-6"/>
        </w:rPr>
        <w:t xml:space="preserve"> </w:t>
      </w:r>
      <w:r w:rsidR="000516F0">
        <w:t>распределять</w:t>
      </w:r>
      <w:r w:rsidR="000516F0">
        <w:rPr>
          <w:spacing w:val="-1"/>
        </w:rPr>
        <w:t xml:space="preserve"> </w:t>
      </w:r>
      <w:r w:rsidR="000516F0">
        <w:t>объекты на</w:t>
      </w:r>
      <w:r w:rsidR="000516F0">
        <w:rPr>
          <w:spacing w:val="-1"/>
        </w:rPr>
        <w:t xml:space="preserve"> </w:t>
      </w:r>
      <w:r w:rsidR="000516F0">
        <w:t>две</w:t>
      </w:r>
      <w:r w:rsidR="000516F0">
        <w:rPr>
          <w:spacing w:val="-7"/>
        </w:rPr>
        <w:t xml:space="preserve"> </w:t>
      </w:r>
      <w:r w:rsidR="000516F0">
        <w:t>группы по</w:t>
      </w:r>
      <w:r w:rsidR="000516F0">
        <w:rPr>
          <w:spacing w:val="-1"/>
        </w:rPr>
        <w:t xml:space="preserve"> </w:t>
      </w:r>
      <w:r w:rsidR="000516F0">
        <w:t>заданному</w:t>
      </w:r>
      <w:r w:rsidR="000516F0">
        <w:rPr>
          <w:spacing w:val="-10"/>
        </w:rPr>
        <w:t xml:space="preserve"> </w:t>
      </w:r>
      <w:r w:rsidR="000516F0">
        <w:t>основанию.</w:t>
      </w:r>
    </w:p>
    <w:p w:rsidR="003E2BDB" w:rsidRDefault="003E2BDB" w:rsidP="005743FB">
      <w:pPr>
        <w:pStyle w:val="a3"/>
        <w:ind w:left="0" w:firstLine="720"/>
      </w:pPr>
    </w:p>
    <w:p w:rsidR="003E2BDB" w:rsidRDefault="000516F0" w:rsidP="005743FB">
      <w:pPr>
        <w:pStyle w:val="3"/>
        <w:ind w:left="0" w:firstLine="720"/>
        <w:jc w:val="both"/>
      </w:pPr>
      <w:r>
        <w:t>К</w:t>
      </w:r>
      <w:r>
        <w:rPr>
          <w:spacing w:val="-3"/>
        </w:rPr>
        <w:t xml:space="preserve"> </w:t>
      </w:r>
      <w:r>
        <w:t>концу обучения</w:t>
      </w:r>
      <w:r>
        <w:rPr>
          <w:spacing w:val="-5"/>
        </w:rPr>
        <w:t xml:space="preserve"> </w:t>
      </w:r>
      <w:r>
        <w:t>во 2</w:t>
      </w:r>
      <w:r>
        <w:rPr>
          <w:spacing w:val="-5"/>
        </w:rPr>
        <w:t xml:space="preserve"> </w:t>
      </w:r>
      <w:r>
        <w:t>классе</w:t>
      </w:r>
      <w:r>
        <w:rPr>
          <w:spacing w:val="-1"/>
        </w:rPr>
        <w:t xml:space="preserve"> </w:t>
      </w:r>
      <w:r>
        <w:t>обучающийся</w:t>
      </w:r>
    </w:p>
    <w:p w:rsidR="00BD2770" w:rsidRDefault="00BD2770" w:rsidP="005743FB">
      <w:pPr>
        <w:pStyle w:val="3"/>
        <w:ind w:left="0" w:firstLine="720"/>
        <w:jc w:val="both"/>
      </w:pPr>
    </w:p>
    <w:p w:rsidR="00F16293" w:rsidRDefault="000516F0" w:rsidP="005743FB">
      <w:pPr>
        <w:pStyle w:val="a3"/>
        <w:ind w:left="0" w:firstLine="720"/>
        <w:rPr>
          <w:spacing w:val="-57"/>
        </w:rPr>
      </w:pPr>
      <w:r>
        <w:t>получит следующие предметные результаты по отдельным темам программы по математике:</w:t>
      </w:r>
      <w:r>
        <w:rPr>
          <w:spacing w:val="-57"/>
        </w:rPr>
        <w:t xml:space="preserve"> </w:t>
      </w:r>
    </w:p>
    <w:p w:rsidR="00076564" w:rsidRDefault="000516F0" w:rsidP="005743FB">
      <w:pPr>
        <w:pStyle w:val="a3"/>
        <w:ind w:left="0" w:firstLine="720"/>
      </w:pPr>
      <w:r>
        <w:t xml:space="preserve">читать, записывать, сравнивать, упорядочивать числа в пределах 100; </w:t>
      </w:r>
      <w:r w:rsidR="00076564">
        <w:t xml:space="preserve"> </w:t>
      </w:r>
    </w:p>
    <w:p w:rsidR="00076564" w:rsidRDefault="000516F0" w:rsidP="005743FB">
      <w:pPr>
        <w:pStyle w:val="a3"/>
        <w:ind w:left="0" w:firstLine="720"/>
      </w:pPr>
      <w:r>
        <w:t>находить число большее или</w:t>
      </w:r>
      <w:r>
        <w:rPr>
          <w:spacing w:val="1"/>
        </w:rPr>
        <w:t xml:space="preserve"> </w:t>
      </w:r>
      <w:r>
        <w:t>меньшее данного числа на заданное число (в пределах 100), большее данного числа в заданное</w:t>
      </w:r>
      <w:r>
        <w:rPr>
          <w:spacing w:val="1"/>
        </w:rPr>
        <w:t xml:space="preserve"> </w:t>
      </w:r>
      <w:r>
        <w:t xml:space="preserve">число раз (в пределах 20); </w:t>
      </w:r>
    </w:p>
    <w:p w:rsidR="00076564" w:rsidRDefault="000516F0" w:rsidP="005743FB">
      <w:pPr>
        <w:pStyle w:val="a3"/>
        <w:ind w:left="0" w:firstLine="720"/>
      </w:pPr>
      <w:r>
        <w:t>устанавливать и соблюдать порядок при вычислении значения числового</w:t>
      </w:r>
      <w:r>
        <w:rPr>
          <w:spacing w:val="1"/>
        </w:rPr>
        <w:t xml:space="preserve"> </w:t>
      </w:r>
      <w:r>
        <w:t>выражения (со скобками или без скобок), содержащего действия сложения и вычитания в пределах</w:t>
      </w:r>
      <w:r>
        <w:rPr>
          <w:spacing w:val="1"/>
        </w:rPr>
        <w:t xml:space="preserve"> </w:t>
      </w:r>
      <w:r>
        <w:t>100;</w:t>
      </w:r>
    </w:p>
    <w:p w:rsidR="00076564" w:rsidRDefault="000516F0" w:rsidP="005743FB">
      <w:pPr>
        <w:pStyle w:val="a3"/>
        <w:ind w:left="0" w:firstLine="720"/>
      </w:pPr>
      <w:r>
        <w:t>выполнять</w:t>
      </w:r>
      <w:r>
        <w:rPr>
          <w:spacing w:val="1"/>
        </w:rPr>
        <w:t xml:space="preserve"> </w:t>
      </w:r>
      <w:r>
        <w:t>арифметические</w:t>
      </w:r>
      <w:r>
        <w:rPr>
          <w:spacing w:val="1"/>
        </w:rPr>
        <w:t xml:space="preserve"> </w:t>
      </w:r>
      <w:r>
        <w:t>действия:</w:t>
      </w:r>
      <w:r>
        <w:rPr>
          <w:spacing w:val="1"/>
        </w:rPr>
        <w:t xml:space="preserve"> </w:t>
      </w:r>
      <w:r>
        <w:t>сложение</w:t>
      </w:r>
      <w:r>
        <w:rPr>
          <w:spacing w:val="1"/>
        </w:rPr>
        <w:t xml:space="preserve"> </w:t>
      </w:r>
      <w:r>
        <w:t>и</w:t>
      </w:r>
      <w:r>
        <w:rPr>
          <w:spacing w:val="1"/>
        </w:rPr>
        <w:t xml:space="preserve"> </w:t>
      </w:r>
      <w:r>
        <w:t>вычитание,</w:t>
      </w:r>
      <w:r>
        <w:rPr>
          <w:spacing w:val="1"/>
        </w:rPr>
        <w:t xml:space="preserve"> </w:t>
      </w:r>
      <w:r>
        <w:t>в</w:t>
      </w:r>
      <w:r>
        <w:rPr>
          <w:spacing w:val="1"/>
        </w:rPr>
        <w:t xml:space="preserve"> </w:t>
      </w:r>
      <w:r>
        <w:t>пределах</w:t>
      </w:r>
      <w:r>
        <w:rPr>
          <w:spacing w:val="1"/>
        </w:rPr>
        <w:t xml:space="preserve"> </w:t>
      </w:r>
      <w:r>
        <w:t>100</w:t>
      </w:r>
      <w:r>
        <w:rPr>
          <w:spacing w:val="1"/>
        </w:rPr>
        <w:t xml:space="preserve"> </w:t>
      </w:r>
      <w:r>
        <w:t>–</w:t>
      </w:r>
      <w:r>
        <w:rPr>
          <w:spacing w:val="1"/>
        </w:rPr>
        <w:t xml:space="preserve"> </w:t>
      </w:r>
      <w:r>
        <w:t>устно</w:t>
      </w:r>
      <w:r>
        <w:rPr>
          <w:spacing w:val="1"/>
        </w:rPr>
        <w:t xml:space="preserve"> </w:t>
      </w:r>
      <w:r>
        <w:t>и</w:t>
      </w:r>
      <w:r>
        <w:rPr>
          <w:spacing w:val="1"/>
        </w:rPr>
        <w:t xml:space="preserve"> </w:t>
      </w:r>
      <w:r>
        <w:t xml:space="preserve">письменно, умножение и деление в пределах 50 с использованием таблицы умножения; </w:t>
      </w:r>
    </w:p>
    <w:p w:rsidR="00076564" w:rsidRDefault="000516F0" w:rsidP="005743FB">
      <w:pPr>
        <w:pStyle w:val="a3"/>
        <w:ind w:left="0" w:firstLine="720"/>
        <w:rPr>
          <w:spacing w:val="1"/>
        </w:rPr>
      </w:pPr>
      <w:r>
        <w:t>называть и</w:t>
      </w:r>
      <w:r>
        <w:rPr>
          <w:spacing w:val="1"/>
        </w:rPr>
        <w:t xml:space="preserve"> </w:t>
      </w:r>
      <w:r>
        <w:t>различать</w:t>
      </w:r>
      <w:r>
        <w:rPr>
          <w:spacing w:val="1"/>
        </w:rPr>
        <w:t xml:space="preserve"> </w:t>
      </w:r>
      <w:r>
        <w:t>компоненты</w:t>
      </w:r>
      <w:r>
        <w:rPr>
          <w:spacing w:val="1"/>
        </w:rPr>
        <w:t xml:space="preserve"> </w:t>
      </w:r>
      <w:r>
        <w:t>действий</w:t>
      </w:r>
      <w:r>
        <w:rPr>
          <w:spacing w:val="1"/>
        </w:rPr>
        <w:t xml:space="preserve"> </w:t>
      </w:r>
      <w:r>
        <w:t>умножения</w:t>
      </w:r>
      <w:r>
        <w:rPr>
          <w:spacing w:val="1"/>
        </w:rPr>
        <w:t xml:space="preserve"> </w:t>
      </w:r>
      <w:r>
        <w:t>(множители,</w:t>
      </w:r>
      <w:r>
        <w:rPr>
          <w:spacing w:val="1"/>
        </w:rPr>
        <w:t xml:space="preserve"> </w:t>
      </w:r>
      <w:r>
        <w:t>произведение),</w:t>
      </w:r>
      <w:r>
        <w:rPr>
          <w:spacing w:val="1"/>
        </w:rPr>
        <w:t xml:space="preserve"> </w:t>
      </w:r>
      <w:r>
        <w:t>деления</w:t>
      </w:r>
      <w:r>
        <w:rPr>
          <w:spacing w:val="1"/>
        </w:rPr>
        <w:t xml:space="preserve"> </w:t>
      </w:r>
      <w:r>
        <w:t>(делимое,</w:t>
      </w:r>
      <w:r>
        <w:rPr>
          <w:spacing w:val="-57"/>
        </w:rPr>
        <w:t xml:space="preserve"> </w:t>
      </w:r>
      <w:r>
        <w:t>делитель,</w:t>
      </w:r>
      <w:r>
        <w:rPr>
          <w:spacing w:val="1"/>
        </w:rPr>
        <w:t xml:space="preserve"> </w:t>
      </w:r>
      <w:r>
        <w:t>частное);</w:t>
      </w:r>
      <w:r>
        <w:rPr>
          <w:spacing w:val="1"/>
        </w:rPr>
        <w:t xml:space="preserve"> </w:t>
      </w:r>
    </w:p>
    <w:p w:rsidR="00076564" w:rsidRDefault="000516F0" w:rsidP="005743FB">
      <w:pPr>
        <w:pStyle w:val="a3"/>
        <w:ind w:left="0" w:firstLine="720"/>
        <w:rPr>
          <w:spacing w:val="1"/>
        </w:rPr>
      </w:pPr>
      <w:r>
        <w:t>находить</w:t>
      </w:r>
      <w:r>
        <w:rPr>
          <w:spacing w:val="1"/>
        </w:rPr>
        <w:t xml:space="preserve"> </w:t>
      </w:r>
      <w:r>
        <w:t>неизвестный</w:t>
      </w:r>
      <w:r>
        <w:rPr>
          <w:spacing w:val="1"/>
        </w:rPr>
        <w:t xml:space="preserve"> </w:t>
      </w:r>
      <w:r>
        <w:t>компонент</w:t>
      </w:r>
      <w:r>
        <w:rPr>
          <w:spacing w:val="1"/>
        </w:rPr>
        <w:t xml:space="preserve"> </w:t>
      </w:r>
      <w:r>
        <w:t>сложения,</w:t>
      </w:r>
      <w:r>
        <w:rPr>
          <w:spacing w:val="1"/>
        </w:rPr>
        <w:t xml:space="preserve"> </w:t>
      </w:r>
      <w:r>
        <w:t>вычитания;</w:t>
      </w:r>
      <w:r>
        <w:rPr>
          <w:spacing w:val="1"/>
        </w:rPr>
        <w:t xml:space="preserve"> </w:t>
      </w:r>
    </w:p>
    <w:p w:rsidR="00076564" w:rsidRDefault="000516F0" w:rsidP="005743FB">
      <w:pPr>
        <w:pStyle w:val="a3"/>
        <w:ind w:left="0" w:firstLine="720"/>
      </w:pPr>
      <w:r>
        <w:t>использовать</w:t>
      </w:r>
      <w:r>
        <w:rPr>
          <w:spacing w:val="1"/>
        </w:rPr>
        <w:t xml:space="preserve"> </w:t>
      </w:r>
      <w:r>
        <w:t>при</w:t>
      </w:r>
      <w:r>
        <w:rPr>
          <w:spacing w:val="1"/>
        </w:rPr>
        <w:t xml:space="preserve"> </w:t>
      </w:r>
      <w:r>
        <w:t>выполнении практических заданий единицы величин длины (сантиметр, дециметр, метр), массы</w:t>
      </w:r>
      <w:r>
        <w:rPr>
          <w:spacing w:val="1"/>
        </w:rPr>
        <w:t xml:space="preserve"> </w:t>
      </w:r>
      <w:r>
        <w:t>(килограмм),</w:t>
      </w:r>
      <w:r>
        <w:rPr>
          <w:spacing w:val="1"/>
        </w:rPr>
        <w:t xml:space="preserve"> </w:t>
      </w:r>
      <w:r>
        <w:t>времени</w:t>
      </w:r>
      <w:r>
        <w:rPr>
          <w:spacing w:val="1"/>
        </w:rPr>
        <w:t xml:space="preserve"> </w:t>
      </w:r>
      <w:r>
        <w:t>(минута,</w:t>
      </w:r>
      <w:r>
        <w:rPr>
          <w:spacing w:val="1"/>
        </w:rPr>
        <w:t xml:space="preserve"> </w:t>
      </w:r>
      <w:r>
        <w:t>час),</w:t>
      </w:r>
      <w:r>
        <w:rPr>
          <w:spacing w:val="1"/>
        </w:rPr>
        <w:t xml:space="preserve"> </w:t>
      </w:r>
      <w:r>
        <w:t>стоимости</w:t>
      </w:r>
      <w:r>
        <w:rPr>
          <w:spacing w:val="1"/>
        </w:rPr>
        <w:t xml:space="preserve"> </w:t>
      </w:r>
      <w:r>
        <w:t>(рубль,</w:t>
      </w:r>
      <w:r>
        <w:rPr>
          <w:spacing w:val="1"/>
        </w:rPr>
        <w:t xml:space="preserve"> </w:t>
      </w:r>
      <w:r>
        <w:t>копейка);</w:t>
      </w:r>
    </w:p>
    <w:p w:rsidR="00B52E42" w:rsidRDefault="000516F0" w:rsidP="005743FB">
      <w:pPr>
        <w:pStyle w:val="a3"/>
        <w:ind w:left="0" w:firstLine="720"/>
      </w:pPr>
      <w:r>
        <w:rPr>
          <w:spacing w:val="1"/>
        </w:rPr>
        <w:t xml:space="preserve"> </w:t>
      </w:r>
      <w:r>
        <w:t>определять</w:t>
      </w:r>
      <w:r>
        <w:rPr>
          <w:spacing w:val="1"/>
        </w:rPr>
        <w:t xml:space="preserve"> </w:t>
      </w:r>
      <w:r>
        <w:t>с</w:t>
      </w:r>
      <w:r>
        <w:rPr>
          <w:spacing w:val="1"/>
        </w:rPr>
        <w:t xml:space="preserve"> </w:t>
      </w:r>
      <w:r>
        <w:t>помощью</w:t>
      </w:r>
      <w:r>
        <w:rPr>
          <w:spacing w:val="1"/>
        </w:rPr>
        <w:t xml:space="preserve"> </w:t>
      </w:r>
      <w:r>
        <w:t xml:space="preserve">измерительных инструментов длину, определять время с помощью часов; </w:t>
      </w:r>
    </w:p>
    <w:p w:rsidR="00B52E42" w:rsidRDefault="000516F0" w:rsidP="005743FB">
      <w:pPr>
        <w:pStyle w:val="a3"/>
        <w:ind w:left="0" w:firstLine="720"/>
      </w:pPr>
      <w:r>
        <w:t>сравнивать величины</w:t>
      </w:r>
      <w:r>
        <w:rPr>
          <w:spacing w:val="1"/>
        </w:rPr>
        <w:t xml:space="preserve"> </w:t>
      </w:r>
      <w:r>
        <w:t>длины, массы, времени, стоимости, устанавливая между ними соотношение «больше или меньше</w:t>
      </w:r>
      <w:r>
        <w:rPr>
          <w:spacing w:val="1"/>
        </w:rPr>
        <w:t xml:space="preserve"> </w:t>
      </w:r>
      <w:r>
        <w:t>на»; решать текстовые задачи в одно-два действия: представлять задачу (краткая запись, рисунок,</w:t>
      </w:r>
      <w:r>
        <w:rPr>
          <w:spacing w:val="1"/>
        </w:rPr>
        <w:t xml:space="preserve"> </w:t>
      </w:r>
      <w:r>
        <w:t>таблица или другая модель), планировать ход решения текстовой задачи в два действия, оформлять</w:t>
      </w:r>
      <w:r>
        <w:rPr>
          <w:spacing w:val="1"/>
        </w:rPr>
        <w:t xml:space="preserve"> </w:t>
      </w:r>
      <w:r>
        <w:t xml:space="preserve">его в виде арифметического действия или действий, записывать ответ; </w:t>
      </w:r>
    </w:p>
    <w:p w:rsidR="00B52E42" w:rsidRDefault="000516F0" w:rsidP="005743FB">
      <w:pPr>
        <w:pStyle w:val="a3"/>
        <w:ind w:left="0" w:firstLine="720"/>
      </w:pPr>
      <w:r>
        <w:t>различать геометрические</w:t>
      </w:r>
      <w:r>
        <w:rPr>
          <w:spacing w:val="1"/>
        </w:rPr>
        <w:t xml:space="preserve"> </w:t>
      </w:r>
      <w:r>
        <w:t>фигуры:</w:t>
      </w:r>
      <w:r>
        <w:rPr>
          <w:spacing w:val="1"/>
        </w:rPr>
        <w:t xml:space="preserve"> </w:t>
      </w:r>
      <w:r>
        <w:t>прямой</w:t>
      </w:r>
      <w:r>
        <w:rPr>
          <w:spacing w:val="1"/>
        </w:rPr>
        <w:t xml:space="preserve"> </w:t>
      </w:r>
      <w:r>
        <w:t>угол,</w:t>
      </w:r>
      <w:r>
        <w:rPr>
          <w:spacing w:val="1"/>
        </w:rPr>
        <w:t xml:space="preserve"> </w:t>
      </w:r>
      <w:r>
        <w:t>ломаную,</w:t>
      </w:r>
      <w:r>
        <w:rPr>
          <w:spacing w:val="1"/>
        </w:rPr>
        <w:t xml:space="preserve"> </w:t>
      </w:r>
      <w:r>
        <w:t>многоугольник;</w:t>
      </w:r>
    </w:p>
    <w:p w:rsidR="00B52E42" w:rsidRDefault="000516F0" w:rsidP="005743FB">
      <w:pPr>
        <w:pStyle w:val="a3"/>
        <w:ind w:left="0" w:firstLine="720"/>
      </w:pPr>
      <w:r>
        <w:rPr>
          <w:spacing w:val="1"/>
        </w:rPr>
        <w:t xml:space="preserve"> </w:t>
      </w:r>
      <w:r>
        <w:t>на</w:t>
      </w:r>
      <w:r>
        <w:rPr>
          <w:spacing w:val="1"/>
        </w:rPr>
        <w:t xml:space="preserve"> </w:t>
      </w:r>
      <w:r>
        <w:t>бумаге</w:t>
      </w:r>
      <w:r>
        <w:rPr>
          <w:spacing w:val="1"/>
        </w:rPr>
        <w:t xml:space="preserve"> </w:t>
      </w:r>
      <w:r>
        <w:t>в</w:t>
      </w:r>
      <w:r>
        <w:rPr>
          <w:spacing w:val="1"/>
        </w:rPr>
        <w:t xml:space="preserve"> </w:t>
      </w:r>
      <w:r>
        <w:t>клетку</w:t>
      </w:r>
      <w:r>
        <w:rPr>
          <w:spacing w:val="1"/>
        </w:rPr>
        <w:t xml:space="preserve"> </w:t>
      </w:r>
      <w:r>
        <w:t>изображать</w:t>
      </w:r>
      <w:r>
        <w:rPr>
          <w:spacing w:val="1"/>
        </w:rPr>
        <w:t xml:space="preserve"> </w:t>
      </w:r>
      <w:r>
        <w:t>ломаную,</w:t>
      </w:r>
      <w:r>
        <w:rPr>
          <w:spacing w:val="1"/>
        </w:rPr>
        <w:t xml:space="preserve"> </w:t>
      </w:r>
      <w:r>
        <w:t>многоугольник,</w:t>
      </w:r>
      <w:r>
        <w:rPr>
          <w:spacing w:val="37"/>
        </w:rPr>
        <w:t xml:space="preserve"> </w:t>
      </w:r>
      <w:r>
        <w:t>чертить</w:t>
      </w:r>
      <w:r>
        <w:rPr>
          <w:spacing w:val="32"/>
        </w:rPr>
        <w:t xml:space="preserve"> </w:t>
      </w:r>
      <w:r>
        <w:t>с</w:t>
      </w:r>
      <w:r>
        <w:rPr>
          <w:spacing w:val="34"/>
        </w:rPr>
        <w:t xml:space="preserve"> </w:t>
      </w:r>
      <w:r>
        <w:t>помощью</w:t>
      </w:r>
      <w:r>
        <w:rPr>
          <w:spacing w:val="33"/>
        </w:rPr>
        <w:t xml:space="preserve"> </w:t>
      </w:r>
      <w:r>
        <w:t>линейки</w:t>
      </w:r>
      <w:r>
        <w:rPr>
          <w:spacing w:val="36"/>
        </w:rPr>
        <w:t xml:space="preserve"> </w:t>
      </w:r>
      <w:r>
        <w:t>или</w:t>
      </w:r>
      <w:r>
        <w:rPr>
          <w:spacing w:val="36"/>
        </w:rPr>
        <w:t xml:space="preserve"> </w:t>
      </w:r>
      <w:r>
        <w:t>угольника</w:t>
      </w:r>
      <w:r>
        <w:rPr>
          <w:spacing w:val="34"/>
        </w:rPr>
        <w:t xml:space="preserve"> </w:t>
      </w:r>
      <w:r>
        <w:t>прямой</w:t>
      </w:r>
      <w:r>
        <w:rPr>
          <w:spacing w:val="31"/>
        </w:rPr>
        <w:t xml:space="preserve"> </w:t>
      </w:r>
      <w:r>
        <w:t>угол,</w:t>
      </w:r>
      <w:r>
        <w:rPr>
          <w:spacing w:val="37"/>
        </w:rPr>
        <w:t xml:space="preserve"> </w:t>
      </w:r>
      <w:r>
        <w:t>прямоугольник</w:t>
      </w:r>
      <w:r>
        <w:rPr>
          <w:spacing w:val="33"/>
        </w:rPr>
        <w:t xml:space="preserve"> </w:t>
      </w:r>
      <w:r>
        <w:t>с</w:t>
      </w:r>
      <w:r w:rsidR="00B52E42">
        <w:t xml:space="preserve"> </w:t>
      </w:r>
      <w:r>
        <w:t>заданными длинами сторон;</w:t>
      </w:r>
    </w:p>
    <w:p w:rsidR="00B52E42" w:rsidRDefault="000516F0" w:rsidP="005743FB">
      <w:pPr>
        <w:pStyle w:val="a3"/>
        <w:ind w:left="0" w:firstLine="720"/>
        <w:rPr>
          <w:spacing w:val="1"/>
        </w:rPr>
      </w:pPr>
      <w:r>
        <w:t xml:space="preserve"> выполнять измерение длин реальных объектов с помощью линейки;</w:t>
      </w:r>
      <w:r>
        <w:rPr>
          <w:spacing w:val="1"/>
        </w:rPr>
        <w:t xml:space="preserve"> </w:t>
      </w:r>
    </w:p>
    <w:p w:rsidR="00B52E42" w:rsidRDefault="000516F0" w:rsidP="005743FB">
      <w:pPr>
        <w:pStyle w:val="a3"/>
        <w:ind w:left="0" w:firstLine="720"/>
        <w:rPr>
          <w:spacing w:val="1"/>
        </w:rPr>
      </w:pPr>
      <w:r>
        <w:t>находить длину ломаной, состоящей из двух-трёх звеньев, периметр прямоугольника (квадрата);</w:t>
      </w:r>
      <w:r>
        <w:rPr>
          <w:spacing w:val="1"/>
        </w:rPr>
        <w:t xml:space="preserve"> </w:t>
      </w:r>
    </w:p>
    <w:p w:rsidR="00B52E42" w:rsidRDefault="000516F0" w:rsidP="005743FB">
      <w:pPr>
        <w:pStyle w:val="a3"/>
        <w:ind w:left="0" w:firstLine="720"/>
        <w:rPr>
          <w:spacing w:val="1"/>
        </w:rPr>
      </w:pPr>
      <w:r>
        <w:t>распознавать верные (истинные) и неверные (ложные) утверждения со словами «все», «каждый»;</w:t>
      </w:r>
      <w:r>
        <w:rPr>
          <w:spacing w:val="1"/>
        </w:rPr>
        <w:t xml:space="preserve"> </w:t>
      </w:r>
    </w:p>
    <w:p w:rsidR="00B52E42" w:rsidRDefault="000516F0" w:rsidP="005743FB">
      <w:pPr>
        <w:pStyle w:val="a3"/>
        <w:ind w:left="0" w:firstLine="720"/>
      </w:pPr>
      <w:r>
        <w:t xml:space="preserve">проводить одно-двухшаговые логические рассуждения и делать выводы; </w:t>
      </w:r>
    </w:p>
    <w:p w:rsidR="00B52E42" w:rsidRDefault="000516F0" w:rsidP="005743FB">
      <w:pPr>
        <w:pStyle w:val="a3"/>
        <w:ind w:left="0" w:firstLine="720"/>
        <w:rPr>
          <w:spacing w:val="1"/>
        </w:rPr>
      </w:pPr>
      <w:r>
        <w:t>находить общий признак</w:t>
      </w:r>
      <w:r>
        <w:rPr>
          <w:spacing w:val="1"/>
        </w:rPr>
        <w:t xml:space="preserve"> </w:t>
      </w:r>
      <w:r>
        <w:t>группы</w:t>
      </w:r>
      <w:r>
        <w:rPr>
          <w:spacing w:val="1"/>
        </w:rPr>
        <w:t xml:space="preserve"> </w:t>
      </w:r>
      <w:r>
        <w:t>математических</w:t>
      </w:r>
      <w:r>
        <w:rPr>
          <w:spacing w:val="1"/>
        </w:rPr>
        <w:t xml:space="preserve"> </w:t>
      </w:r>
      <w:r>
        <w:t>объектов</w:t>
      </w:r>
      <w:r>
        <w:rPr>
          <w:spacing w:val="1"/>
        </w:rPr>
        <w:t xml:space="preserve"> </w:t>
      </w:r>
      <w:r>
        <w:t>(чисел,</w:t>
      </w:r>
      <w:r>
        <w:rPr>
          <w:spacing w:val="1"/>
        </w:rPr>
        <w:t xml:space="preserve"> </w:t>
      </w:r>
      <w:r>
        <w:t>величин,</w:t>
      </w:r>
      <w:r>
        <w:rPr>
          <w:spacing w:val="1"/>
        </w:rPr>
        <w:t xml:space="preserve"> </w:t>
      </w:r>
      <w:r>
        <w:t>геометрических</w:t>
      </w:r>
      <w:r>
        <w:rPr>
          <w:spacing w:val="1"/>
        </w:rPr>
        <w:t xml:space="preserve"> </w:t>
      </w:r>
      <w:r>
        <w:t>фигур);</w:t>
      </w:r>
      <w:r>
        <w:rPr>
          <w:spacing w:val="1"/>
        </w:rPr>
        <w:t xml:space="preserve"> </w:t>
      </w:r>
      <w:r>
        <w:t>находить</w:t>
      </w:r>
      <w:r>
        <w:rPr>
          <w:spacing w:val="1"/>
        </w:rPr>
        <w:t xml:space="preserve"> </w:t>
      </w:r>
      <w:r>
        <w:t>закономерность</w:t>
      </w:r>
      <w:r>
        <w:rPr>
          <w:spacing w:val="1"/>
        </w:rPr>
        <w:t xml:space="preserve"> </w:t>
      </w:r>
      <w:r>
        <w:t>в</w:t>
      </w:r>
      <w:r>
        <w:rPr>
          <w:spacing w:val="1"/>
        </w:rPr>
        <w:t xml:space="preserve"> </w:t>
      </w:r>
      <w:r>
        <w:t>ряду</w:t>
      </w:r>
      <w:r>
        <w:rPr>
          <w:spacing w:val="1"/>
        </w:rPr>
        <w:t xml:space="preserve"> </w:t>
      </w:r>
      <w:r>
        <w:t>объектов</w:t>
      </w:r>
      <w:r>
        <w:rPr>
          <w:spacing w:val="1"/>
        </w:rPr>
        <w:t xml:space="preserve"> </w:t>
      </w:r>
      <w:r>
        <w:t>(чисел,</w:t>
      </w:r>
      <w:r>
        <w:rPr>
          <w:spacing w:val="1"/>
        </w:rPr>
        <w:t xml:space="preserve"> </w:t>
      </w:r>
      <w:r>
        <w:t>геометрических</w:t>
      </w:r>
      <w:r>
        <w:rPr>
          <w:spacing w:val="1"/>
        </w:rPr>
        <w:t xml:space="preserve"> </w:t>
      </w:r>
      <w:r>
        <w:t>фигур);</w:t>
      </w:r>
      <w:r>
        <w:rPr>
          <w:spacing w:val="1"/>
        </w:rPr>
        <w:t xml:space="preserve"> </w:t>
      </w:r>
    </w:p>
    <w:p w:rsidR="00B52E42" w:rsidRDefault="000516F0" w:rsidP="005743FB">
      <w:pPr>
        <w:pStyle w:val="a3"/>
        <w:ind w:left="0" w:firstLine="720"/>
      </w:pPr>
      <w:r>
        <w:t>представлять</w:t>
      </w:r>
      <w:r>
        <w:rPr>
          <w:spacing w:val="1"/>
        </w:rPr>
        <w:t xml:space="preserve"> </w:t>
      </w:r>
      <w:r>
        <w:t>информацию</w:t>
      </w:r>
      <w:r>
        <w:rPr>
          <w:spacing w:val="1"/>
        </w:rPr>
        <w:t xml:space="preserve"> </w:t>
      </w:r>
      <w:r>
        <w:t>в</w:t>
      </w:r>
      <w:r>
        <w:rPr>
          <w:spacing w:val="1"/>
        </w:rPr>
        <w:t xml:space="preserve"> </w:t>
      </w:r>
      <w:r>
        <w:t>заданной</w:t>
      </w:r>
      <w:r>
        <w:rPr>
          <w:spacing w:val="1"/>
        </w:rPr>
        <w:t xml:space="preserve"> </w:t>
      </w:r>
      <w:r>
        <w:t>форме:</w:t>
      </w:r>
      <w:r>
        <w:rPr>
          <w:spacing w:val="1"/>
        </w:rPr>
        <w:t xml:space="preserve"> </w:t>
      </w:r>
      <w:r>
        <w:t>дополнять</w:t>
      </w:r>
      <w:r>
        <w:rPr>
          <w:spacing w:val="1"/>
        </w:rPr>
        <w:t xml:space="preserve"> </w:t>
      </w:r>
      <w:r>
        <w:t>текст</w:t>
      </w:r>
      <w:r>
        <w:rPr>
          <w:spacing w:val="1"/>
        </w:rPr>
        <w:t xml:space="preserve"> </w:t>
      </w:r>
      <w:r>
        <w:t>задачи</w:t>
      </w:r>
      <w:r>
        <w:rPr>
          <w:spacing w:val="1"/>
        </w:rPr>
        <w:t xml:space="preserve"> </w:t>
      </w:r>
      <w:r>
        <w:t>числами,</w:t>
      </w:r>
      <w:r>
        <w:rPr>
          <w:spacing w:val="1"/>
        </w:rPr>
        <w:t xml:space="preserve"> </w:t>
      </w:r>
      <w:r>
        <w:t>заполнять</w:t>
      </w:r>
      <w:r>
        <w:rPr>
          <w:spacing w:val="1"/>
        </w:rPr>
        <w:t xml:space="preserve"> </w:t>
      </w:r>
      <w:r>
        <w:t>строку</w:t>
      </w:r>
      <w:r>
        <w:rPr>
          <w:spacing w:val="1"/>
        </w:rPr>
        <w:t xml:space="preserve"> </w:t>
      </w:r>
      <w:r>
        <w:t>или</w:t>
      </w:r>
      <w:r>
        <w:rPr>
          <w:spacing w:val="1"/>
        </w:rPr>
        <w:t xml:space="preserve"> </w:t>
      </w:r>
      <w:r>
        <w:t>столбец</w:t>
      </w:r>
      <w:r>
        <w:rPr>
          <w:spacing w:val="60"/>
        </w:rPr>
        <w:t xml:space="preserve"> </w:t>
      </w:r>
      <w:r>
        <w:t>таблицы,</w:t>
      </w:r>
      <w:r>
        <w:rPr>
          <w:spacing w:val="1"/>
        </w:rPr>
        <w:t xml:space="preserve"> </w:t>
      </w:r>
      <w:r>
        <w:t>указывать числовые данные на рисунке (изображении геометрических фигур);</w:t>
      </w:r>
    </w:p>
    <w:p w:rsidR="00B52E42" w:rsidRDefault="000516F0" w:rsidP="005743FB">
      <w:pPr>
        <w:pStyle w:val="a3"/>
        <w:ind w:left="0" w:firstLine="720"/>
      </w:pPr>
      <w:r>
        <w:t xml:space="preserve"> сравнивать группы</w:t>
      </w:r>
      <w:r>
        <w:rPr>
          <w:spacing w:val="1"/>
        </w:rPr>
        <w:t xml:space="preserve"> </w:t>
      </w:r>
      <w:r>
        <w:t>объектов (находить общее, различное);</w:t>
      </w:r>
    </w:p>
    <w:p w:rsidR="00B52E42" w:rsidRDefault="000516F0" w:rsidP="005743FB">
      <w:pPr>
        <w:pStyle w:val="a3"/>
        <w:ind w:left="0" w:firstLine="720"/>
      </w:pPr>
      <w:r>
        <w:t xml:space="preserve"> находить модели</w:t>
      </w:r>
      <w:r>
        <w:rPr>
          <w:spacing w:val="1"/>
        </w:rPr>
        <w:t xml:space="preserve"> </w:t>
      </w:r>
      <w:r>
        <w:t>геометрических фигур в окружающем</w:t>
      </w:r>
      <w:r>
        <w:rPr>
          <w:spacing w:val="1"/>
        </w:rPr>
        <w:t xml:space="preserve"> </w:t>
      </w:r>
      <w:r>
        <w:t xml:space="preserve">мире; </w:t>
      </w:r>
    </w:p>
    <w:p w:rsidR="00B52E42" w:rsidRDefault="000516F0" w:rsidP="005743FB">
      <w:pPr>
        <w:pStyle w:val="a3"/>
        <w:ind w:left="0" w:firstLine="720"/>
      </w:pPr>
      <w:r>
        <w:lastRenderedPageBreak/>
        <w:t xml:space="preserve">подбирать примеры, подтверждающие суждение, ответ; </w:t>
      </w:r>
    </w:p>
    <w:p w:rsidR="00B52E42" w:rsidRDefault="000516F0" w:rsidP="005743FB">
      <w:pPr>
        <w:pStyle w:val="a3"/>
        <w:ind w:left="0" w:firstLine="720"/>
        <w:rPr>
          <w:spacing w:val="-4"/>
        </w:rPr>
      </w:pPr>
      <w:r>
        <w:t>составлять (дополнять) текстовую</w:t>
      </w:r>
      <w:r>
        <w:rPr>
          <w:spacing w:val="1"/>
        </w:rPr>
        <w:t xml:space="preserve"> </w:t>
      </w:r>
      <w:r>
        <w:t>задачу;</w:t>
      </w:r>
      <w:r>
        <w:rPr>
          <w:spacing w:val="-4"/>
        </w:rPr>
        <w:t xml:space="preserve"> </w:t>
      </w:r>
    </w:p>
    <w:p w:rsidR="003E2BDB" w:rsidRDefault="000516F0" w:rsidP="005743FB">
      <w:pPr>
        <w:pStyle w:val="a3"/>
        <w:ind w:left="0" w:firstLine="720"/>
      </w:pPr>
      <w:r>
        <w:t>проверять</w:t>
      </w:r>
      <w:r>
        <w:rPr>
          <w:spacing w:val="3"/>
        </w:rPr>
        <w:t xml:space="preserve"> </w:t>
      </w:r>
      <w:r>
        <w:t>правильность</w:t>
      </w:r>
      <w:r>
        <w:rPr>
          <w:spacing w:val="-3"/>
        </w:rPr>
        <w:t xml:space="preserve"> </w:t>
      </w:r>
      <w:r>
        <w:t>вычисления,</w:t>
      </w:r>
      <w:r>
        <w:rPr>
          <w:spacing w:val="4"/>
        </w:rPr>
        <w:t xml:space="preserve"> </w:t>
      </w:r>
      <w:r>
        <w:t>измерения.</w:t>
      </w:r>
    </w:p>
    <w:p w:rsidR="00B52E42" w:rsidRDefault="00B52E42" w:rsidP="005743FB">
      <w:pPr>
        <w:pStyle w:val="3"/>
        <w:ind w:left="0" w:firstLine="720"/>
        <w:jc w:val="both"/>
      </w:pPr>
    </w:p>
    <w:p w:rsidR="003E2BDB" w:rsidRDefault="000516F0" w:rsidP="005743FB">
      <w:pPr>
        <w:pStyle w:val="3"/>
        <w:ind w:left="0" w:firstLine="720"/>
        <w:jc w:val="both"/>
      </w:pPr>
      <w:r>
        <w:t>К</w:t>
      </w:r>
      <w:r>
        <w:rPr>
          <w:spacing w:val="-2"/>
        </w:rPr>
        <w:t xml:space="preserve"> </w:t>
      </w:r>
      <w:r>
        <w:t>концу обучения</w:t>
      </w:r>
      <w:r>
        <w:rPr>
          <w:spacing w:val="-5"/>
        </w:rPr>
        <w:t xml:space="preserve"> </w:t>
      </w:r>
      <w:r>
        <w:t>в 3</w:t>
      </w:r>
      <w:r>
        <w:rPr>
          <w:spacing w:val="-5"/>
        </w:rPr>
        <w:t xml:space="preserve"> </w:t>
      </w:r>
      <w:r>
        <w:t>классе</w:t>
      </w:r>
      <w:r>
        <w:rPr>
          <w:spacing w:val="-1"/>
        </w:rPr>
        <w:t xml:space="preserve"> </w:t>
      </w:r>
      <w:r>
        <w:t>обучающийся</w:t>
      </w:r>
    </w:p>
    <w:p w:rsidR="00BD2770" w:rsidRDefault="00BD2770" w:rsidP="005743FB">
      <w:pPr>
        <w:pStyle w:val="3"/>
        <w:ind w:left="0" w:firstLine="720"/>
        <w:jc w:val="both"/>
      </w:pPr>
    </w:p>
    <w:p w:rsidR="00B52E42" w:rsidRDefault="000516F0" w:rsidP="005743FB">
      <w:pPr>
        <w:pStyle w:val="a3"/>
        <w:ind w:left="0" w:firstLine="720"/>
        <w:rPr>
          <w:spacing w:val="-57"/>
        </w:rPr>
      </w:pPr>
      <w:r>
        <w:t>получит следующие предметные результаты по отдельным темам программы по математике:</w:t>
      </w:r>
      <w:r>
        <w:rPr>
          <w:spacing w:val="-57"/>
        </w:rPr>
        <w:t xml:space="preserve"> </w:t>
      </w:r>
      <w:r w:rsidR="00B52E42">
        <w:rPr>
          <w:spacing w:val="-57"/>
        </w:rPr>
        <w:t xml:space="preserve"> </w:t>
      </w:r>
    </w:p>
    <w:p w:rsidR="00B52E42" w:rsidRDefault="000516F0" w:rsidP="005743FB">
      <w:pPr>
        <w:pStyle w:val="a3"/>
        <w:ind w:left="0" w:firstLine="720"/>
      </w:pPr>
      <w:r>
        <w:t xml:space="preserve">читать, записывать, сравнивать, упорядочивать числа в пределах 1000; </w:t>
      </w:r>
    </w:p>
    <w:p w:rsidR="00B52E42" w:rsidRDefault="000516F0" w:rsidP="005743FB">
      <w:pPr>
        <w:pStyle w:val="a3"/>
        <w:ind w:left="0" w:firstLine="720"/>
      </w:pPr>
      <w:r>
        <w:t>находить число большее или</w:t>
      </w:r>
      <w:r>
        <w:rPr>
          <w:spacing w:val="-57"/>
        </w:rPr>
        <w:t xml:space="preserve"> </w:t>
      </w:r>
      <w:r>
        <w:t xml:space="preserve">меньшее данного числа на заданное число, в заданное число раз (в пределах 1000); </w:t>
      </w:r>
    </w:p>
    <w:p w:rsidR="00B52E42" w:rsidRDefault="000516F0" w:rsidP="005743FB">
      <w:pPr>
        <w:pStyle w:val="a3"/>
        <w:ind w:left="0" w:firstLine="720"/>
      </w:pPr>
      <w:r>
        <w:t>выполнять</w:t>
      </w:r>
      <w:r>
        <w:rPr>
          <w:spacing w:val="1"/>
        </w:rPr>
        <w:t xml:space="preserve"> </w:t>
      </w:r>
      <w:r>
        <w:t>арифметические</w:t>
      </w:r>
      <w:r>
        <w:rPr>
          <w:spacing w:val="1"/>
        </w:rPr>
        <w:t xml:space="preserve"> </w:t>
      </w:r>
      <w:r>
        <w:t>действия:</w:t>
      </w:r>
      <w:r>
        <w:rPr>
          <w:spacing w:val="1"/>
        </w:rPr>
        <w:t xml:space="preserve"> </w:t>
      </w:r>
      <w:r>
        <w:t>сложение</w:t>
      </w:r>
      <w:r>
        <w:rPr>
          <w:spacing w:val="1"/>
        </w:rPr>
        <w:t xml:space="preserve"> </w:t>
      </w:r>
      <w:r>
        <w:t>и вычитание</w:t>
      </w:r>
      <w:r>
        <w:rPr>
          <w:spacing w:val="1"/>
        </w:rPr>
        <w:t xml:space="preserve"> </w:t>
      </w:r>
      <w:r>
        <w:t>(в</w:t>
      </w:r>
      <w:r>
        <w:rPr>
          <w:spacing w:val="1"/>
        </w:rPr>
        <w:t xml:space="preserve"> </w:t>
      </w:r>
      <w:r>
        <w:t>пределах 100</w:t>
      </w:r>
      <w:r>
        <w:rPr>
          <w:spacing w:val="1"/>
        </w:rPr>
        <w:t xml:space="preserve"> </w:t>
      </w:r>
      <w:r>
        <w:t>–</w:t>
      </w:r>
      <w:r>
        <w:rPr>
          <w:spacing w:val="1"/>
        </w:rPr>
        <w:t xml:space="preserve"> </w:t>
      </w:r>
      <w:r>
        <w:t>устно,</w:t>
      </w:r>
      <w:r>
        <w:rPr>
          <w:spacing w:val="1"/>
        </w:rPr>
        <w:t xml:space="preserve"> </w:t>
      </w:r>
      <w:r>
        <w:t>в пределах 1000</w:t>
      </w:r>
      <w:r>
        <w:rPr>
          <w:spacing w:val="1"/>
        </w:rPr>
        <w:t xml:space="preserve"> </w:t>
      </w:r>
      <w:r>
        <w:t>–</w:t>
      </w:r>
      <w:r>
        <w:rPr>
          <w:spacing w:val="1"/>
        </w:rPr>
        <w:t xml:space="preserve"> </w:t>
      </w:r>
      <w:r>
        <w:t>письменно), умножение и деление на однозначное число, деление с остатком (в пределах 100 –</w:t>
      </w:r>
      <w:r>
        <w:rPr>
          <w:spacing w:val="1"/>
        </w:rPr>
        <w:t xml:space="preserve"> </w:t>
      </w:r>
      <w:r>
        <w:t xml:space="preserve">устно и письменно); </w:t>
      </w:r>
    </w:p>
    <w:p w:rsidR="00B52E42" w:rsidRDefault="000516F0" w:rsidP="005743FB">
      <w:pPr>
        <w:pStyle w:val="a3"/>
        <w:ind w:left="0" w:firstLine="720"/>
      </w:pPr>
      <w:r>
        <w:t xml:space="preserve">выполнять действия умножение и деление с числами 0 и 1; </w:t>
      </w:r>
    </w:p>
    <w:p w:rsidR="00B52E42" w:rsidRDefault="000516F0" w:rsidP="005743FB">
      <w:pPr>
        <w:pStyle w:val="a3"/>
        <w:ind w:left="0" w:firstLine="720"/>
        <w:rPr>
          <w:spacing w:val="1"/>
        </w:rPr>
      </w:pPr>
      <w:r>
        <w:t>устанавливать и</w:t>
      </w:r>
      <w:r>
        <w:rPr>
          <w:spacing w:val="1"/>
        </w:rPr>
        <w:t xml:space="preserve"> </w:t>
      </w:r>
      <w:r>
        <w:t>соблюдать порядок действий при вычислении значения числового выражения (со скобками или без</w:t>
      </w:r>
      <w:r>
        <w:rPr>
          <w:spacing w:val="1"/>
        </w:rPr>
        <w:t xml:space="preserve"> </w:t>
      </w:r>
      <w:r>
        <w:t>скобок),</w:t>
      </w:r>
      <w:r>
        <w:rPr>
          <w:spacing w:val="1"/>
        </w:rPr>
        <w:t xml:space="preserve"> </w:t>
      </w:r>
      <w:r>
        <w:t>содержащего</w:t>
      </w:r>
      <w:r>
        <w:rPr>
          <w:spacing w:val="1"/>
        </w:rPr>
        <w:t xml:space="preserve"> </w:t>
      </w:r>
      <w:r>
        <w:t>арифметические</w:t>
      </w:r>
      <w:r>
        <w:rPr>
          <w:spacing w:val="1"/>
        </w:rPr>
        <w:t xml:space="preserve"> </w:t>
      </w:r>
      <w:r>
        <w:t>действия</w:t>
      </w:r>
      <w:r>
        <w:rPr>
          <w:spacing w:val="1"/>
        </w:rPr>
        <w:t xml:space="preserve"> </w:t>
      </w:r>
      <w:r>
        <w:t>сложения,</w:t>
      </w:r>
      <w:r>
        <w:rPr>
          <w:spacing w:val="1"/>
        </w:rPr>
        <w:t xml:space="preserve"> </w:t>
      </w:r>
      <w:r>
        <w:t>вычитания,</w:t>
      </w:r>
      <w:r>
        <w:rPr>
          <w:spacing w:val="1"/>
        </w:rPr>
        <w:t xml:space="preserve"> </w:t>
      </w:r>
      <w:r>
        <w:t>умножения</w:t>
      </w:r>
      <w:r>
        <w:rPr>
          <w:spacing w:val="1"/>
        </w:rPr>
        <w:t xml:space="preserve"> </w:t>
      </w:r>
      <w:r>
        <w:t>и</w:t>
      </w:r>
      <w:r>
        <w:rPr>
          <w:spacing w:val="1"/>
        </w:rPr>
        <w:t xml:space="preserve"> </w:t>
      </w:r>
      <w:r>
        <w:t>деления;</w:t>
      </w:r>
      <w:r>
        <w:rPr>
          <w:spacing w:val="1"/>
        </w:rPr>
        <w:t xml:space="preserve"> </w:t>
      </w:r>
    </w:p>
    <w:p w:rsidR="00B52E42" w:rsidRDefault="000516F0" w:rsidP="005743FB">
      <w:pPr>
        <w:pStyle w:val="a3"/>
        <w:ind w:left="0" w:firstLine="720"/>
      </w:pPr>
      <w:r>
        <w:t>использовать при вычислениях переместительное и сочетательное свойства сложения;</w:t>
      </w:r>
    </w:p>
    <w:p w:rsidR="00B52E42" w:rsidRDefault="000516F0" w:rsidP="005743FB">
      <w:pPr>
        <w:pStyle w:val="a3"/>
        <w:ind w:left="0" w:firstLine="720"/>
      </w:pPr>
      <w:r>
        <w:t>находить</w:t>
      </w:r>
      <w:r>
        <w:rPr>
          <w:spacing w:val="1"/>
        </w:rPr>
        <w:t xml:space="preserve"> </w:t>
      </w:r>
      <w:r>
        <w:t xml:space="preserve">неизвестный компонент арифметического действия; </w:t>
      </w:r>
    </w:p>
    <w:p w:rsidR="00B52E42" w:rsidRDefault="000516F0" w:rsidP="005743FB">
      <w:pPr>
        <w:pStyle w:val="a3"/>
        <w:ind w:left="0" w:firstLine="720"/>
      </w:pPr>
      <w:r>
        <w:t>использовать при выполнении практических</w:t>
      </w:r>
      <w:r>
        <w:rPr>
          <w:spacing w:val="1"/>
        </w:rPr>
        <w:t xml:space="preserve"> </w:t>
      </w:r>
      <w:r>
        <w:t>заданий</w:t>
      </w:r>
      <w:r>
        <w:rPr>
          <w:spacing w:val="1"/>
        </w:rPr>
        <w:t xml:space="preserve"> </w:t>
      </w:r>
      <w:r>
        <w:t>и</w:t>
      </w:r>
      <w:r>
        <w:rPr>
          <w:spacing w:val="1"/>
        </w:rPr>
        <w:t xml:space="preserve"> </w:t>
      </w:r>
      <w:r>
        <w:t>решении задач</w:t>
      </w:r>
      <w:r>
        <w:rPr>
          <w:spacing w:val="1"/>
        </w:rPr>
        <w:t xml:space="preserve"> </w:t>
      </w:r>
      <w:r>
        <w:t>единицы:</w:t>
      </w:r>
      <w:r>
        <w:rPr>
          <w:spacing w:val="1"/>
        </w:rPr>
        <w:t xml:space="preserve"> </w:t>
      </w:r>
      <w:r>
        <w:t>длины (миллиметр,</w:t>
      </w:r>
      <w:r>
        <w:rPr>
          <w:spacing w:val="1"/>
        </w:rPr>
        <w:t xml:space="preserve"> </w:t>
      </w:r>
      <w:r>
        <w:t>сантиметр,</w:t>
      </w:r>
      <w:r>
        <w:rPr>
          <w:spacing w:val="1"/>
        </w:rPr>
        <w:t xml:space="preserve"> </w:t>
      </w:r>
      <w:r>
        <w:t>дециметр, метр,</w:t>
      </w:r>
      <w:r>
        <w:rPr>
          <w:spacing w:val="60"/>
        </w:rPr>
        <w:t xml:space="preserve"> </w:t>
      </w:r>
      <w:r>
        <w:t>километр),</w:t>
      </w:r>
      <w:r>
        <w:rPr>
          <w:spacing w:val="1"/>
        </w:rPr>
        <w:t xml:space="preserve"> </w:t>
      </w:r>
      <w:r>
        <w:t xml:space="preserve">массы (грамм, килограмм), времени (минута, час, секунда), стоимости (копейка, рубль); </w:t>
      </w:r>
    </w:p>
    <w:p w:rsidR="00B52E42" w:rsidRDefault="000516F0" w:rsidP="005743FB">
      <w:pPr>
        <w:pStyle w:val="a3"/>
        <w:ind w:left="0" w:firstLine="720"/>
        <w:rPr>
          <w:spacing w:val="1"/>
        </w:rPr>
      </w:pPr>
      <w:r>
        <w:t>определять</w:t>
      </w:r>
      <w:r>
        <w:rPr>
          <w:spacing w:val="1"/>
        </w:rPr>
        <w:t xml:space="preserve"> </w:t>
      </w:r>
      <w:r>
        <w:t>с помощью цифровых и аналоговых приборов, измерительных инструментов длину (массу, время),</w:t>
      </w:r>
      <w:r>
        <w:rPr>
          <w:spacing w:val="1"/>
        </w:rPr>
        <w:t xml:space="preserve"> </w:t>
      </w:r>
      <w:r>
        <w:t>выполнять</w:t>
      </w:r>
      <w:r>
        <w:rPr>
          <w:spacing w:val="1"/>
        </w:rPr>
        <w:t xml:space="preserve"> </w:t>
      </w:r>
      <w:r>
        <w:t>прикидку</w:t>
      </w:r>
      <w:r>
        <w:rPr>
          <w:spacing w:val="1"/>
        </w:rPr>
        <w:t xml:space="preserve"> </w:t>
      </w:r>
      <w:r>
        <w:t>и</w:t>
      </w:r>
      <w:r>
        <w:rPr>
          <w:spacing w:val="1"/>
        </w:rPr>
        <w:t xml:space="preserve"> </w:t>
      </w:r>
      <w:r>
        <w:t>оценку</w:t>
      </w:r>
      <w:r>
        <w:rPr>
          <w:spacing w:val="1"/>
        </w:rPr>
        <w:t xml:space="preserve"> </w:t>
      </w:r>
      <w:r>
        <w:t>результата</w:t>
      </w:r>
      <w:r>
        <w:rPr>
          <w:spacing w:val="1"/>
        </w:rPr>
        <w:t xml:space="preserve"> </w:t>
      </w:r>
      <w:r>
        <w:t>измерений,</w:t>
      </w:r>
      <w:r>
        <w:rPr>
          <w:spacing w:val="1"/>
        </w:rPr>
        <w:t xml:space="preserve"> </w:t>
      </w:r>
      <w:r>
        <w:t>определять</w:t>
      </w:r>
      <w:r>
        <w:rPr>
          <w:spacing w:val="1"/>
        </w:rPr>
        <w:t xml:space="preserve"> </w:t>
      </w:r>
      <w:r>
        <w:t>продолжительность</w:t>
      </w:r>
      <w:r>
        <w:rPr>
          <w:spacing w:val="1"/>
        </w:rPr>
        <w:t xml:space="preserve"> </w:t>
      </w:r>
      <w:r>
        <w:t>события;</w:t>
      </w:r>
      <w:r>
        <w:rPr>
          <w:spacing w:val="1"/>
        </w:rPr>
        <w:t xml:space="preserve"> </w:t>
      </w:r>
    </w:p>
    <w:p w:rsidR="00B52E42" w:rsidRDefault="000516F0" w:rsidP="005743FB">
      <w:pPr>
        <w:pStyle w:val="a3"/>
        <w:ind w:left="0" w:firstLine="720"/>
        <w:rPr>
          <w:spacing w:val="1"/>
        </w:rPr>
      </w:pPr>
      <w:r>
        <w:t>сравнивать</w:t>
      </w:r>
      <w:r>
        <w:rPr>
          <w:spacing w:val="1"/>
        </w:rPr>
        <w:t xml:space="preserve"> </w:t>
      </w:r>
      <w:r>
        <w:t>величины</w:t>
      </w:r>
      <w:r>
        <w:rPr>
          <w:spacing w:val="1"/>
        </w:rPr>
        <w:t xml:space="preserve"> </w:t>
      </w:r>
      <w:r>
        <w:t>длины,</w:t>
      </w:r>
      <w:r>
        <w:rPr>
          <w:spacing w:val="1"/>
        </w:rPr>
        <w:t xml:space="preserve"> </w:t>
      </w:r>
      <w:r>
        <w:t>площади,</w:t>
      </w:r>
      <w:r>
        <w:rPr>
          <w:spacing w:val="1"/>
        </w:rPr>
        <w:t xml:space="preserve"> </w:t>
      </w:r>
      <w:r>
        <w:t>массы,</w:t>
      </w:r>
      <w:r>
        <w:rPr>
          <w:spacing w:val="1"/>
        </w:rPr>
        <w:t xml:space="preserve"> </w:t>
      </w:r>
      <w:r>
        <w:t>времени,</w:t>
      </w:r>
      <w:r>
        <w:rPr>
          <w:spacing w:val="1"/>
        </w:rPr>
        <w:t xml:space="preserve"> </w:t>
      </w:r>
      <w:r>
        <w:t>стоимости,</w:t>
      </w:r>
      <w:r>
        <w:rPr>
          <w:spacing w:val="1"/>
        </w:rPr>
        <w:t xml:space="preserve"> </w:t>
      </w:r>
      <w:r>
        <w:t>устанавливая</w:t>
      </w:r>
      <w:r>
        <w:rPr>
          <w:spacing w:val="1"/>
        </w:rPr>
        <w:t xml:space="preserve"> </w:t>
      </w:r>
      <w:r>
        <w:t>между</w:t>
      </w:r>
      <w:r>
        <w:rPr>
          <w:spacing w:val="1"/>
        </w:rPr>
        <w:t xml:space="preserve"> </w:t>
      </w:r>
      <w:r>
        <w:t>ними</w:t>
      </w:r>
      <w:r>
        <w:rPr>
          <w:spacing w:val="1"/>
        </w:rPr>
        <w:t xml:space="preserve"> </w:t>
      </w:r>
      <w:r>
        <w:t>соотношение</w:t>
      </w:r>
      <w:r>
        <w:rPr>
          <w:spacing w:val="1"/>
        </w:rPr>
        <w:t xml:space="preserve"> </w:t>
      </w:r>
      <w:r>
        <w:t>«больше</w:t>
      </w:r>
      <w:r>
        <w:rPr>
          <w:spacing w:val="1"/>
        </w:rPr>
        <w:t xml:space="preserve"> </w:t>
      </w:r>
      <w:r>
        <w:t>или</w:t>
      </w:r>
      <w:r>
        <w:rPr>
          <w:spacing w:val="1"/>
        </w:rPr>
        <w:t xml:space="preserve"> </w:t>
      </w:r>
      <w:r>
        <w:t>меньше</w:t>
      </w:r>
      <w:r>
        <w:rPr>
          <w:spacing w:val="1"/>
        </w:rPr>
        <w:t xml:space="preserve"> </w:t>
      </w:r>
      <w:proofErr w:type="gramStart"/>
      <w:r>
        <w:t>на</w:t>
      </w:r>
      <w:proofErr w:type="gramEnd"/>
      <w:r>
        <w:rPr>
          <w:spacing w:val="1"/>
        </w:rPr>
        <w:t xml:space="preserve"> </w:t>
      </w:r>
      <w:r>
        <w:t>или</w:t>
      </w:r>
      <w:r>
        <w:rPr>
          <w:spacing w:val="1"/>
        </w:rPr>
        <w:t xml:space="preserve"> </w:t>
      </w:r>
      <w:r>
        <w:t>в»;</w:t>
      </w:r>
      <w:r>
        <w:rPr>
          <w:spacing w:val="1"/>
        </w:rPr>
        <w:t xml:space="preserve"> </w:t>
      </w:r>
    </w:p>
    <w:p w:rsidR="00B52E42" w:rsidRDefault="000516F0" w:rsidP="005743FB">
      <w:pPr>
        <w:pStyle w:val="a3"/>
        <w:ind w:left="0" w:firstLine="720"/>
      </w:pPr>
      <w:r>
        <w:t>называть,</w:t>
      </w:r>
      <w:r>
        <w:rPr>
          <w:spacing w:val="1"/>
        </w:rPr>
        <w:t xml:space="preserve"> </w:t>
      </w:r>
      <w:r>
        <w:t>находить</w:t>
      </w:r>
      <w:r>
        <w:rPr>
          <w:spacing w:val="1"/>
        </w:rPr>
        <w:t xml:space="preserve"> </w:t>
      </w:r>
      <w:r>
        <w:t>долю</w:t>
      </w:r>
      <w:r>
        <w:rPr>
          <w:spacing w:val="1"/>
        </w:rPr>
        <w:t xml:space="preserve"> </w:t>
      </w:r>
      <w:r>
        <w:t>величины</w:t>
      </w:r>
      <w:r>
        <w:rPr>
          <w:spacing w:val="1"/>
        </w:rPr>
        <w:t xml:space="preserve"> </w:t>
      </w:r>
      <w:r>
        <w:t>(половина,</w:t>
      </w:r>
      <w:r>
        <w:rPr>
          <w:spacing w:val="1"/>
        </w:rPr>
        <w:t xml:space="preserve"> </w:t>
      </w:r>
      <w:r>
        <w:t>четверть);</w:t>
      </w:r>
    </w:p>
    <w:p w:rsidR="00B52E42" w:rsidRDefault="00B52E42" w:rsidP="005743FB">
      <w:pPr>
        <w:pStyle w:val="a3"/>
        <w:ind w:left="0" w:firstLine="720"/>
        <w:rPr>
          <w:spacing w:val="1"/>
        </w:rPr>
      </w:pPr>
      <w:r>
        <w:t xml:space="preserve">         </w:t>
      </w:r>
      <w:r w:rsidR="000516F0">
        <w:t>сравнивать</w:t>
      </w:r>
      <w:r w:rsidR="000516F0">
        <w:rPr>
          <w:spacing w:val="1"/>
        </w:rPr>
        <w:t xml:space="preserve"> </w:t>
      </w:r>
      <w:r w:rsidR="000516F0">
        <w:t>величины,</w:t>
      </w:r>
      <w:r w:rsidR="000516F0">
        <w:rPr>
          <w:spacing w:val="1"/>
        </w:rPr>
        <w:t xml:space="preserve"> </w:t>
      </w:r>
      <w:r w:rsidR="000516F0">
        <w:t>выраженные</w:t>
      </w:r>
      <w:r w:rsidR="000516F0">
        <w:rPr>
          <w:spacing w:val="1"/>
        </w:rPr>
        <w:t xml:space="preserve"> </w:t>
      </w:r>
      <w:r w:rsidR="000516F0">
        <w:t>долями;</w:t>
      </w:r>
      <w:r w:rsidR="000516F0">
        <w:rPr>
          <w:spacing w:val="1"/>
        </w:rPr>
        <w:t xml:space="preserve"> </w:t>
      </w:r>
    </w:p>
    <w:p w:rsidR="00B52E42" w:rsidRDefault="00B52E42" w:rsidP="005743FB">
      <w:pPr>
        <w:pStyle w:val="a3"/>
        <w:ind w:left="0" w:firstLine="720"/>
      </w:pPr>
      <w:r>
        <w:t xml:space="preserve">         </w:t>
      </w:r>
      <w:r w:rsidR="000516F0">
        <w:t>использовать</w:t>
      </w:r>
      <w:r w:rsidR="000516F0">
        <w:rPr>
          <w:spacing w:val="1"/>
        </w:rPr>
        <w:t xml:space="preserve"> </w:t>
      </w:r>
      <w:r w:rsidR="000516F0">
        <w:t>при</w:t>
      </w:r>
      <w:r w:rsidR="000516F0">
        <w:rPr>
          <w:spacing w:val="1"/>
        </w:rPr>
        <w:t xml:space="preserve"> </w:t>
      </w:r>
      <w:r w:rsidR="000516F0">
        <w:t>решении</w:t>
      </w:r>
      <w:r w:rsidR="000516F0">
        <w:rPr>
          <w:spacing w:val="1"/>
        </w:rPr>
        <w:t xml:space="preserve"> </w:t>
      </w:r>
      <w:r w:rsidR="000516F0">
        <w:t>задач</w:t>
      </w:r>
      <w:r w:rsidR="000516F0">
        <w:rPr>
          <w:spacing w:val="1"/>
        </w:rPr>
        <w:t xml:space="preserve"> </w:t>
      </w:r>
      <w:r w:rsidR="000516F0">
        <w:t>и</w:t>
      </w:r>
      <w:r w:rsidR="000516F0">
        <w:rPr>
          <w:spacing w:val="1"/>
        </w:rPr>
        <w:t xml:space="preserve"> </w:t>
      </w:r>
      <w:r w:rsidR="000516F0">
        <w:t>в</w:t>
      </w:r>
      <w:r w:rsidR="000516F0">
        <w:rPr>
          <w:spacing w:val="1"/>
        </w:rPr>
        <w:t xml:space="preserve"> </w:t>
      </w:r>
      <w:r w:rsidR="000516F0">
        <w:t>практических</w:t>
      </w:r>
      <w:r w:rsidR="000516F0">
        <w:rPr>
          <w:spacing w:val="1"/>
        </w:rPr>
        <w:t xml:space="preserve"> </w:t>
      </w:r>
      <w:r w:rsidR="000516F0">
        <w:t>ситуациях</w:t>
      </w:r>
      <w:r w:rsidR="000516F0">
        <w:rPr>
          <w:spacing w:val="1"/>
        </w:rPr>
        <w:t xml:space="preserve"> </w:t>
      </w:r>
      <w:r w:rsidR="000516F0">
        <w:t>(покупка</w:t>
      </w:r>
      <w:r w:rsidR="000516F0">
        <w:rPr>
          <w:spacing w:val="1"/>
        </w:rPr>
        <w:t xml:space="preserve"> </w:t>
      </w:r>
      <w:r w:rsidR="000516F0">
        <w:t>товара,</w:t>
      </w:r>
      <w:r w:rsidR="000516F0">
        <w:rPr>
          <w:spacing w:val="1"/>
        </w:rPr>
        <w:t xml:space="preserve"> </w:t>
      </w:r>
      <w:r w:rsidR="000516F0">
        <w:t>определение</w:t>
      </w:r>
      <w:r w:rsidR="000516F0">
        <w:rPr>
          <w:spacing w:val="1"/>
        </w:rPr>
        <w:t xml:space="preserve"> </w:t>
      </w:r>
      <w:r w:rsidR="000516F0">
        <w:t>времени,</w:t>
      </w:r>
      <w:r w:rsidR="000516F0">
        <w:rPr>
          <w:spacing w:val="1"/>
        </w:rPr>
        <w:t xml:space="preserve"> </w:t>
      </w:r>
      <w:r w:rsidR="000516F0">
        <w:t>выполнение</w:t>
      </w:r>
      <w:r w:rsidR="000516F0">
        <w:rPr>
          <w:spacing w:val="61"/>
        </w:rPr>
        <w:t xml:space="preserve"> </w:t>
      </w:r>
      <w:r w:rsidR="000516F0">
        <w:t>расчётов)</w:t>
      </w:r>
      <w:r w:rsidR="000516F0">
        <w:rPr>
          <w:spacing w:val="1"/>
        </w:rPr>
        <w:t xml:space="preserve"> </w:t>
      </w:r>
      <w:r w:rsidR="000516F0">
        <w:t xml:space="preserve">соотношение между величинами; </w:t>
      </w:r>
    </w:p>
    <w:p w:rsidR="00B52E42" w:rsidRDefault="00B52E42" w:rsidP="005743FB">
      <w:pPr>
        <w:pStyle w:val="a3"/>
        <w:ind w:left="0" w:firstLine="720"/>
        <w:rPr>
          <w:spacing w:val="1"/>
        </w:rPr>
      </w:pPr>
      <w:r>
        <w:t xml:space="preserve">         </w:t>
      </w:r>
      <w:r w:rsidR="000516F0">
        <w:t>при решении задач выполнять сложение и вычитание однородных</w:t>
      </w:r>
      <w:r w:rsidR="000516F0">
        <w:rPr>
          <w:spacing w:val="-57"/>
        </w:rPr>
        <w:t xml:space="preserve"> </w:t>
      </w:r>
      <w:r w:rsidR="000516F0">
        <w:t>величин,</w:t>
      </w:r>
      <w:r w:rsidR="000516F0">
        <w:rPr>
          <w:spacing w:val="1"/>
        </w:rPr>
        <w:t xml:space="preserve"> </w:t>
      </w:r>
      <w:r w:rsidR="000516F0">
        <w:t>умножение</w:t>
      </w:r>
      <w:r w:rsidR="000516F0">
        <w:rPr>
          <w:spacing w:val="1"/>
        </w:rPr>
        <w:t xml:space="preserve"> </w:t>
      </w:r>
      <w:r w:rsidR="000516F0">
        <w:t>и</w:t>
      </w:r>
      <w:r w:rsidR="000516F0">
        <w:rPr>
          <w:spacing w:val="1"/>
        </w:rPr>
        <w:t xml:space="preserve"> </w:t>
      </w:r>
      <w:r w:rsidR="000516F0">
        <w:t>деление</w:t>
      </w:r>
      <w:r w:rsidR="000516F0">
        <w:rPr>
          <w:spacing w:val="1"/>
        </w:rPr>
        <w:t xml:space="preserve"> </w:t>
      </w:r>
      <w:r w:rsidR="000516F0">
        <w:t>величины</w:t>
      </w:r>
      <w:r w:rsidR="000516F0">
        <w:rPr>
          <w:spacing w:val="1"/>
        </w:rPr>
        <w:t xml:space="preserve"> </w:t>
      </w:r>
      <w:r w:rsidR="000516F0">
        <w:t>на</w:t>
      </w:r>
      <w:r w:rsidR="000516F0">
        <w:rPr>
          <w:spacing w:val="1"/>
        </w:rPr>
        <w:t xml:space="preserve"> </w:t>
      </w:r>
      <w:r w:rsidR="000516F0">
        <w:t>однозначное</w:t>
      </w:r>
      <w:r w:rsidR="000516F0">
        <w:rPr>
          <w:spacing w:val="1"/>
        </w:rPr>
        <w:t xml:space="preserve"> </w:t>
      </w:r>
      <w:r w:rsidR="000516F0">
        <w:t>число;</w:t>
      </w:r>
      <w:r w:rsidR="000516F0">
        <w:rPr>
          <w:spacing w:val="1"/>
        </w:rPr>
        <w:t xml:space="preserve"> </w:t>
      </w:r>
    </w:p>
    <w:p w:rsidR="00B52E42" w:rsidRDefault="00B52E42" w:rsidP="005743FB">
      <w:pPr>
        <w:pStyle w:val="a3"/>
        <w:ind w:left="0" w:firstLine="720"/>
      </w:pPr>
      <w:r>
        <w:rPr>
          <w:spacing w:val="1"/>
        </w:rPr>
        <w:t xml:space="preserve">         </w:t>
      </w:r>
      <w:r w:rsidR="000516F0">
        <w:t>решать</w:t>
      </w:r>
      <w:r w:rsidR="000516F0">
        <w:rPr>
          <w:spacing w:val="1"/>
        </w:rPr>
        <w:t xml:space="preserve"> </w:t>
      </w:r>
      <w:r w:rsidR="000516F0">
        <w:t>задачи</w:t>
      </w:r>
      <w:r w:rsidR="000516F0">
        <w:rPr>
          <w:spacing w:val="1"/>
        </w:rPr>
        <w:t xml:space="preserve"> </w:t>
      </w:r>
      <w:r w:rsidR="000516F0">
        <w:t>в</w:t>
      </w:r>
      <w:r w:rsidR="000516F0">
        <w:rPr>
          <w:spacing w:val="60"/>
        </w:rPr>
        <w:t xml:space="preserve"> </w:t>
      </w:r>
      <w:r w:rsidR="000516F0">
        <w:t>одно-два</w:t>
      </w:r>
      <w:r w:rsidR="000516F0">
        <w:rPr>
          <w:spacing w:val="1"/>
        </w:rPr>
        <w:t xml:space="preserve"> </w:t>
      </w:r>
      <w:r w:rsidR="000516F0">
        <w:t>действия:</w:t>
      </w:r>
      <w:r w:rsidR="000516F0">
        <w:rPr>
          <w:spacing w:val="1"/>
        </w:rPr>
        <w:t xml:space="preserve"> </w:t>
      </w:r>
      <w:r w:rsidR="000516F0">
        <w:t>представлять</w:t>
      </w:r>
      <w:r w:rsidR="000516F0">
        <w:rPr>
          <w:spacing w:val="1"/>
        </w:rPr>
        <w:t xml:space="preserve"> </w:t>
      </w:r>
      <w:r w:rsidR="000516F0">
        <w:t>текст</w:t>
      </w:r>
      <w:r w:rsidR="000516F0">
        <w:rPr>
          <w:spacing w:val="1"/>
        </w:rPr>
        <w:t xml:space="preserve"> </w:t>
      </w:r>
      <w:r w:rsidR="000516F0">
        <w:t>задачи,</w:t>
      </w:r>
      <w:r w:rsidR="000516F0">
        <w:rPr>
          <w:spacing w:val="1"/>
        </w:rPr>
        <w:t xml:space="preserve"> </w:t>
      </w:r>
      <w:r w:rsidR="000516F0">
        <w:t>планировать</w:t>
      </w:r>
      <w:r w:rsidR="000516F0">
        <w:rPr>
          <w:spacing w:val="1"/>
        </w:rPr>
        <w:t xml:space="preserve"> </w:t>
      </w:r>
      <w:r w:rsidR="000516F0">
        <w:t>ход</w:t>
      </w:r>
      <w:r w:rsidR="000516F0">
        <w:rPr>
          <w:spacing w:val="1"/>
        </w:rPr>
        <w:t xml:space="preserve"> </w:t>
      </w:r>
      <w:r w:rsidR="000516F0">
        <w:t>решения,</w:t>
      </w:r>
      <w:r w:rsidR="000516F0">
        <w:rPr>
          <w:spacing w:val="1"/>
        </w:rPr>
        <w:t xml:space="preserve"> </w:t>
      </w:r>
      <w:r w:rsidR="000516F0">
        <w:t>записывать</w:t>
      </w:r>
      <w:r w:rsidR="000516F0">
        <w:rPr>
          <w:spacing w:val="1"/>
        </w:rPr>
        <w:t xml:space="preserve"> </w:t>
      </w:r>
      <w:r w:rsidR="000516F0">
        <w:t>решение</w:t>
      </w:r>
      <w:r w:rsidR="000516F0">
        <w:rPr>
          <w:spacing w:val="1"/>
        </w:rPr>
        <w:t xml:space="preserve"> </w:t>
      </w:r>
      <w:r w:rsidR="000516F0">
        <w:t>и</w:t>
      </w:r>
      <w:r w:rsidR="000516F0">
        <w:rPr>
          <w:spacing w:val="1"/>
        </w:rPr>
        <w:t xml:space="preserve"> </w:t>
      </w:r>
      <w:r w:rsidR="000516F0">
        <w:t>ответ,</w:t>
      </w:r>
      <w:r w:rsidR="000516F0">
        <w:rPr>
          <w:spacing w:val="1"/>
        </w:rPr>
        <w:t xml:space="preserve"> </w:t>
      </w:r>
      <w:r w:rsidR="000516F0">
        <w:t>анализировать</w:t>
      </w:r>
      <w:r w:rsidR="000516F0">
        <w:rPr>
          <w:spacing w:val="1"/>
        </w:rPr>
        <w:t xml:space="preserve"> </w:t>
      </w:r>
      <w:r w:rsidR="000516F0">
        <w:t>решение</w:t>
      </w:r>
      <w:r w:rsidR="000516F0">
        <w:rPr>
          <w:spacing w:val="1"/>
        </w:rPr>
        <w:t xml:space="preserve"> </w:t>
      </w:r>
      <w:r w:rsidR="000516F0">
        <w:t>(искать</w:t>
      </w:r>
      <w:r w:rsidR="000516F0">
        <w:rPr>
          <w:spacing w:val="1"/>
        </w:rPr>
        <w:t xml:space="preserve"> </w:t>
      </w:r>
      <w:r w:rsidR="000516F0">
        <w:t>другой</w:t>
      </w:r>
      <w:r w:rsidR="000516F0">
        <w:rPr>
          <w:spacing w:val="1"/>
        </w:rPr>
        <w:t xml:space="preserve"> </w:t>
      </w:r>
      <w:r w:rsidR="000516F0">
        <w:t>способ</w:t>
      </w:r>
      <w:r w:rsidR="000516F0">
        <w:rPr>
          <w:spacing w:val="1"/>
        </w:rPr>
        <w:t xml:space="preserve"> </w:t>
      </w:r>
      <w:r w:rsidR="000516F0">
        <w:t>решения),</w:t>
      </w:r>
      <w:r w:rsidR="000516F0">
        <w:rPr>
          <w:spacing w:val="1"/>
        </w:rPr>
        <w:t xml:space="preserve"> </w:t>
      </w:r>
      <w:r w:rsidR="000516F0">
        <w:t>оценивать</w:t>
      </w:r>
      <w:r w:rsidR="000516F0">
        <w:rPr>
          <w:spacing w:val="1"/>
        </w:rPr>
        <w:t xml:space="preserve"> </w:t>
      </w:r>
      <w:r w:rsidR="000516F0">
        <w:t>ответ</w:t>
      </w:r>
      <w:r w:rsidR="000516F0">
        <w:rPr>
          <w:spacing w:val="1"/>
        </w:rPr>
        <w:t xml:space="preserve"> </w:t>
      </w:r>
      <w:r w:rsidR="000516F0">
        <w:t>(устанавливать</w:t>
      </w:r>
      <w:r w:rsidR="000516F0">
        <w:rPr>
          <w:spacing w:val="1"/>
        </w:rPr>
        <w:t xml:space="preserve"> </w:t>
      </w:r>
      <w:r w:rsidR="000516F0">
        <w:t>его</w:t>
      </w:r>
      <w:r w:rsidR="000516F0">
        <w:rPr>
          <w:spacing w:val="1"/>
        </w:rPr>
        <w:t xml:space="preserve"> </w:t>
      </w:r>
      <w:r w:rsidR="000516F0">
        <w:t>реалистичность,</w:t>
      </w:r>
      <w:r w:rsidR="000516F0">
        <w:rPr>
          <w:spacing w:val="1"/>
        </w:rPr>
        <w:t xml:space="preserve"> </w:t>
      </w:r>
      <w:r w:rsidR="000516F0">
        <w:t>проверять</w:t>
      </w:r>
      <w:r w:rsidR="000516F0">
        <w:rPr>
          <w:spacing w:val="1"/>
        </w:rPr>
        <w:t xml:space="preserve"> </w:t>
      </w:r>
      <w:r w:rsidR="000516F0">
        <w:t>вычисления);</w:t>
      </w:r>
    </w:p>
    <w:p w:rsidR="00B52E42" w:rsidRDefault="000516F0" w:rsidP="005743FB">
      <w:pPr>
        <w:pStyle w:val="a3"/>
        <w:ind w:left="0" w:firstLine="720"/>
        <w:rPr>
          <w:spacing w:val="1"/>
        </w:rPr>
      </w:pPr>
      <w:r>
        <w:t>конструировать</w:t>
      </w:r>
      <w:r>
        <w:rPr>
          <w:spacing w:val="1"/>
        </w:rPr>
        <w:t xml:space="preserve"> </w:t>
      </w:r>
      <w:r>
        <w:t>прямоугольник</w:t>
      </w:r>
      <w:r>
        <w:rPr>
          <w:spacing w:val="1"/>
        </w:rPr>
        <w:t xml:space="preserve"> </w:t>
      </w:r>
      <w:r>
        <w:t>из</w:t>
      </w:r>
      <w:r>
        <w:rPr>
          <w:spacing w:val="1"/>
        </w:rPr>
        <w:t xml:space="preserve"> </w:t>
      </w:r>
      <w:r>
        <w:t>данных</w:t>
      </w:r>
      <w:r>
        <w:rPr>
          <w:spacing w:val="1"/>
        </w:rPr>
        <w:t xml:space="preserve"> </w:t>
      </w:r>
      <w:r>
        <w:t>фигур</w:t>
      </w:r>
      <w:r>
        <w:rPr>
          <w:spacing w:val="1"/>
        </w:rPr>
        <w:t xml:space="preserve"> </w:t>
      </w:r>
      <w:r>
        <w:t>(квадратов),</w:t>
      </w:r>
      <w:r>
        <w:rPr>
          <w:spacing w:val="1"/>
        </w:rPr>
        <w:t xml:space="preserve"> </w:t>
      </w:r>
      <w:r>
        <w:t>делить</w:t>
      </w:r>
      <w:r>
        <w:rPr>
          <w:spacing w:val="1"/>
        </w:rPr>
        <w:t xml:space="preserve"> </w:t>
      </w:r>
      <w:r>
        <w:t>прямоугольник,</w:t>
      </w:r>
      <w:r>
        <w:rPr>
          <w:spacing w:val="1"/>
        </w:rPr>
        <w:t xml:space="preserve"> </w:t>
      </w:r>
      <w:r>
        <w:t>многоугольник</w:t>
      </w:r>
      <w:r>
        <w:rPr>
          <w:spacing w:val="1"/>
        </w:rPr>
        <w:t xml:space="preserve"> </w:t>
      </w:r>
      <w:r>
        <w:t>на</w:t>
      </w:r>
      <w:r>
        <w:rPr>
          <w:spacing w:val="1"/>
        </w:rPr>
        <w:t xml:space="preserve"> </w:t>
      </w:r>
      <w:r>
        <w:t>заданные</w:t>
      </w:r>
      <w:r>
        <w:rPr>
          <w:spacing w:val="1"/>
        </w:rPr>
        <w:t xml:space="preserve"> </w:t>
      </w:r>
      <w:r>
        <w:t>части;</w:t>
      </w:r>
      <w:r>
        <w:rPr>
          <w:spacing w:val="1"/>
        </w:rPr>
        <w:t xml:space="preserve"> </w:t>
      </w:r>
    </w:p>
    <w:p w:rsidR="00B52E42" w:rsidRDefault="000516F0" w:rsidP="005743FB">
      <w:pPr>
        <w:pStyle w:val="a3"/>
        <w:ind w:left="0" w:firstLine="720"/>
        <w:rPr>
          <w:spacing w:val="1"/>
        </w:rPr>
      </w:pPr>
      <w:r>
        <w:t>сравнивать</w:t>
      </w:r>
      <w:r>
        <w:rPr>
          <w:spacing w:val="1"/>
        </w:rPr>
        <w:t xml:space="preserve"> </w:t>
      </w:r>
      <w:r>
        <w:t>фигуры</w:t>
      </w:r>
      <w:r>
        <w:rPr>
          <w:spacing w:val="1"/>
        </w:rPr>
        <w:t xml:space="preserve"> </w:t>
      </w:r>
      <w:r>
        <w:t>по</w:t>
      </w:r>
      <w:r>
        <w:rPr>
          <w:spacing w:val="1"/>
        </w:rPr>
        <w:t xml:space="preserve"> </w:t>
      </w:r>
      <w:r>
        <w:t>площади</w:t>
      </w:r>
      <w:r>
        <w:rPr>
          <w:spacing w:val="1"/>
        </w:rPr>
        <w:t xml:space="preserve"> </w:t>
      </w:r>
      <w:r>
        <w:t>(наложение,</w:t>
      </w:r>
      <w:r>
        <w:rPr>
          <w:spacing w:val="1"/>
        </w:rPr>
        <w:t xml:space="preserve"> </w:t>
      </w:r>
      <w:r>
        <w:t>сопоставление</w:t>
      </w:r>
      <w:r>
        <w:rPr>
          <w:spacing w:val="1"/>
        </w:rPr>
        <w:t xml:space="preserve"> </w:t>
      </w:r>
      <w:r>
        <w:t>числовых</w:t>
      </w:r>
      <w:r>
        <w:rPr>
          <w:spacing w:val="1"/>
        </w:rPr>
        <w:t xml:space="preserve"> </w:t>
      </w:r>
      <w:r>
        <w:t>значений);</w:t>
      </w:r>
      <w:r>
        <w:rPr>
          <w:spacing w:val="1"/>
        </w:rPr>
        <w:t xml:space="preserve"> </w:t>
      </w:r>
    </w:p>
    <w:p w:rsidR="00B52E42" w:rsidRDefault="000516F0" w:rsidP="005743FB">
      <w:pPr>
        <w:pStyle w:val="a3"/>
        <w:ind w:left="0" w:firstLine="720"/>
      </w:pPr>
      <w:r>
        <w:t>находить</w:t>
      </w:r>
      <w:r>
        <w:rPr>
          <w:spacing w:val="1"/>
        </w:rPr>
        <w:t xml:space="preserve"> </w:t>
      </w:r>
      <w:r>
        <w:t>периметр</w:t>
      </w:r>
      <w:r>
        <w:rPr>
          <w:spacing w:val="1"/>
        </w:rPr>
        <w:t xml:space="preserve"> </w:t>
      </w:r>
      <w:r>
        <w:t>прямоугольника</w:t>
      </w:r>
      <w:r>
        <w:rPr>
          <w:spacing w:val="1"/>
        </w:rPr>
        <w:t xml:space="preserve"> </w:t>
      </w:r>
      <w:r>
        <w:t>(квадрата),</w:t>
      </w:r>
      <w:r>
        <w:rPr>
          <w:spacing w:val="1"/>
        </w:rPr>
        <w:t xml:space="preserve"> </w:t>
      </w:r>
      <w:r>
        <w:t>площадь</w:t>
      </w:r>
      <w:r>
        <w:rPr>
          <w:spacing w:val="1"/>
        </w:rPr>
        <w:t xml:space="preserve"> </w:t>
      </w:r>
      <w:r>
        <w:t>прямоугольника</w:t>
      </w:r>
      <w:r>
        <w:rPr>
          <w:spacing w:val="1"/>
        </w:rPr>
        <w:t xml:space="preserve"> </w:t>
      </w:r>
      <w:r>
        <w:t>(квадрата);</w:t>
      </w:r>
    </w:p>
    <w:p w:rsidR="00B52E42" w:rsidRDefault="000516F0" w:rsidP="005743FB">
      <w:pPr>
        <w:pStyle w:val="a3"/>
        <w:ind w:left="0" w:firstLine="720"/>
        <w:rPr>
          <w:spacing w:val="1"/>
        </w:rPr>
      </w:pPr>
      <w:r>
        <w:t>распознавать</w:t>
      </w:r>
      <w:r>
        <w:rPr>
          <w:spacing w:val="1"/>
        </w:rPr>
        <w:t xml:space="preserve"> </w:t>
      </w:r>
      <w:r>
        <w:t>верные</w:t>
      </w:r>
      <w:r>
        <w:rPr>
          <w:spacing w:val="1"/>
        </w:rPr>
        <w:t xml:space="preserve"> </w:t>
      </w:r>
      <w:r>
        <w:t>(истинные)</w:t>
      </w:r>
      <w:r>
        <w:rPr>
          <w:spacing w:val="1"/>
        </w:rPr>
        <w:t xml:space="preserve"> </w:t>
      </w:r>
      <w:r>
        <w:t>и</w:t>
      </w:r>
      <w:r>
        <w:rPr>
          <w:spacing w:val="1"/>
        </w:rPr>
        <w:t xml:space="preserve"> </w:t>
      </w:r>
      <w:r>
        <w:t>неверные</w:t>
      </w:r>
      <w:r>
        <w:rPr>
          <w:spacing w:val="1"/>
        </w:rPr>
        <w:t xml:space="preserve"> </w:t>
      </w:r>
      <w:r>
        <w:t>(ложные)</w:t>
      </w:r>
      <w:r>
        <w:rPr>
          <w:spacing w:val="1"/>
        </w:rPr>
        <w:t xml:space="preserve"> </w:t>
      </w:r>
      <w:r>
        <w:t>утверждения</w:t>
      </w:r>
      <w:r>
        <w:rPr>
          <w:spacing w:val="1"/>
        </w:rPr>
        <w:t xml:space="preserve"> </w:t>
      </w:r>
      <w:r>
        <w:t>со</w:t>
      </w:r>
      <w:r>
        <w:rPr>
          <w:spacing w:val="1"/>
        </w:rPr>
        <w:t xml:space="preserve"> </w:t>
      </w:r>
      <w:r>
        <w:t>словами:</w:t>
      </w:r>
      <w:r>
        <w:rPr>
          <w:spacing w:val="1"/>
        </w:rPr>
        <w:t xml:space="preserve"> </w:t>
      </w:r>
      <w:r>
        <w:t>«все»,</w:t>
      </w:r>
      <w:r>
        <w:rPr>
          <w:spacing w:val="1"/>
        </w:rPr>
        <w:t xml:space="preserve"> </w:t>
      </w:r>
      <w:r>
        <w:t>«некоторые»,</w:t>
      </w:r>
      <w:r>
        <w:rPr>
          <w:spacing w:val="1"/>
        </w:rPr>
        <w:t xml:space="preserve"> </w:t>
      </w:r>
      <w:r>
        <w:t>«и»,</w:t>
      </w:r>
      <w:r>
        <w:rPr>
          <w:spacing w:val="1"/>
        </w:rPr>
        <w:t xml:space="preserve"> </w:t>
      </w:r>
      <w:r>
        <w:t>«каждый»,</w:t>
      </w:r>
      <w:r>
        <w:rPr>
          <w:spacing w:val="1"/>
        </w:rPr>
        <w:t xml:space="preserve"> </w:t>
      </w:r>
      <w:r>
        <w:t>«если…,</w:t>
      </w:r>
      <w:r>
        <w:rPr>
          <w:spacing w:val="1"/>
        </w:rPr>
        <w:t xml:space="preserve"> </w:t>
      </w:r>
      <w:r>
        <w:t>то…»;</w:t>
      </w:r>
      <w:r>
        <w:rPr>
          <w:spacing w:val="1"/>
        </w:rPr>
        <w:t xml:space="preserve"> </w:t>
      </w:r>
    </w:p>
    <w:p w:rsidR="00B52E42" w:rsidRDefault="000516F0" w:rsidP="005743FB">
      <w:pPr>
        <w:pStyle w:val="a3"/>
        <w:ind w:left="0" w:firstLine="720"/>
      </w:pPr>
      <w:r>
        <w:t>формулировать утверждение (вывод), строить логические рассуждения (однодвухшаговые), в том</w:t>
      </w:r>
      <w:r>
        <w:rPr>
          <w:spacing w:val="1"/>
        </w:rPr>
        <w:t xml:space="preserve"> </w:t>
      </w:r>
      <w:r>
        <w:t>числе с использованием изученных связок;</w:t>
      </w:r>
    </w:p>
    <w:p w:rsidR="00B52E42" w:rsidRDefault="000516F0" w:rsidP="005743FB">
      <w:pPr>
        <w:pStyle w:val="a3"/>
        <w:ind w:left="0" w:firstLine="720"/>
      </w:pPr>
      <w:r>
        <w:t>классифицировать объекты по одному-двум признакам;</w:t>
      </w:r>
    </w:p>
    <w:p w:rsidR="00B52E42" w:rsidRDefault="000516F0" w:rsidP="005743FB">
      <w:pPr>
        <w:pStyle w:val="a3"/>
        <w:ind w:left="0" w:firstLine="720"/>
      </w:pPr>
      <w:r>
        <w:t>извлекать,</w:t>
      </w:r>
      <w:r>
        <w:rPr>
          <w:spacing w:val="1"/>
        </w:rPr>
        <w:t xml:space="preserve"> </w:t>
      </w:r>
      <w:r>
        <w:t>использовать</w:t>
      </w:r>
      <w:r>
        <w:rPr>
          <w:spacing w:val="1"/>
        </w:rPr>
        <w:t xml:space="preserve"> </w:t>
      </w:r>
      <w:r>
        <w:t>информацию,</w:t>
      </w:r>
      <w:r>
        <w:rPr>
          <w:spacing w:val="1"/>
        </w:rPr>
        <w:t xml:space="preserve"> </w:t>
      </w:r>
      <w:r>
        <w:t>представленную</w:t>
      </w:r>
      <w:r>
        <w:rPr>
          <w:spacing w:val="1"/>
        </w:rPr>
        <w:t xml:space="preserve"> </w:t>
      </w:r>
      <w:r>
        <w:t>на</w:t>
      </w:r>
      <w:r>
        <w:rPr>
          <w:spacing w:val="1"/>
        </w:rPr>
        <w:t xml:space="preserve"> </w:t>
      </w:r>
      <w:r>
        <w:t>простейших диаграммах,</w:t>
      </w:r>
      <w:r>
        <w:rPr>
          <w:spacing w:val="1"/>
        </w:rPr>
        <w:t xml:space="preserve"> </w:t>
      </w:r>
      <w:r>
        <w:t>в</w:t>
      </w:r>
      <w:r>
        <w:rPr>
          <w:spacing w:val="1"/>
        </w:rPr>
        <w:t xml:space="preserve"> </w:t>
      </w:r>
      <w:r>
        <w:t>таблицах</w:t>
      </w:r>
      <w:r>
        <w:rPr>
          <w:spacing w:val="1"/>
        </w:rPr>
        <w:t xml:space="preserve"> </w:t>
      </w:r>
      <w:r>
        <w:t>(например,</w:t>
      </w:r>
      <w:r>
        <w:rPr>
          <w:spacing w:val="1"/>
        </w:rPr>
        <w:t xml:space="preserve"> </w:t>
      </w:r>
      <w:r>
        <w:t>расписание,</w:t>
      </w:r>
      <w:r>
        <w:rPr>
          <w:spacing w:val="1"/>
        </w:rPr>
        <w:t xml:space="preserve"> </w:t>
      </w:r>
      <w:r>
        <w:t>режим</w:t>
      </w:r>
      <w:r>
        <w:rPr>
          <w:spacing w:val="1"/>
        </w:rPr>
        <w:t xml:space="preserve"> </w:t>
      </w:r>
      <w:r>
        <w:t>работы),</w:t>
      </w:r>
      <w:r>
        <w:rPr>
          <w:spacing w:val="1"/>
        </w:rPr>
        <w:t xml:space="preserve"> </w:t>
      </w:r>
      <w:r>
        <w:t>на</w:t>
      </w:r>
      <w:r>
        <w:rPr>
          <w:spacing w:val="1"/>
        </w:rPr>
        <w:t xml:space="preserve"> </w:t>
      </w:r>
      <w:r>
        <w:t>предметах</w:t>
      </w:r>
      <w:r>
        <w:rPr>
          <w:spacing w:val="1"/>
        </w:rPr>
        <w:t xml:space="preserve"> </w:t>
      </w:r>
      <w:r>
        <w:t>повседневной</w:t>
      </w:r>
      <w:r>
        <w:rPr>
          <w:spacing w:val="1"/>
        </w:rPr>
        <w:t xml:space="preserve"> </w:t>
      </w:r>
      <w:r>
        <w:t>жизни</w:t>
      </w:r>
      <w:r>
        <w:rPr>
          <w:spacing w:val="1"/>
        </w:rPr>
        <w:t xml:space="preserve"> </w:t>
      </w:r>
      <w:r>
        <w:t>(например,</w:t>
      </w:r>
      <w:r>
        <w:rPr>
          <w:spacing w:val="1"/>
        </w:rPr>
        <w:t xml:space="preserve"> </w:t>
      </w:r>
      <w:r>
        <w:t>ярлык,</w:t>
      </w:r>
      <w:r>
        <w:rPr>
          <w:spacing w:val="1"/>
        </w:rPr>
        <w:t xml:space="preserve"> </w:t>
      </w:r>
      <w:r>
        <w:t>этикетка), а также структурировать информацию: заполнять простейшие таблицы;</w:t>
      </w:r>
    </w:p>
    <w:p w:rsidR="00B52E42" w:rsidRDefault="000516F0" w:rsidP="005743FB">
      <w:pPr>
        <w:pStyle w:val="a3"/>
        <w:ind w:left="0" w:firstLine="720"/>
      </w:pPr>
      <w:r>
        <w:t>составлять план</w:t>
      </w:r>
      <w:r>
        <w:rPr>
          <w:spacing w:val="1"/>
        </w:rPr>
        <w:t xml:space="preserve"> </w:t>
      </w:r>
      <w:r>
        <w:t>выполнения</w:t>
      </w:r>
      <w:r>
        <w:rPr>
          <w:spacing w:val="1"/>
        </w:rPr>
        <w:t xml:space="preserve"> </w:t>
      </w:r>
      <w:r>
        <w:t>учебного</w:t>
      </w:r>
      <w:r>
        <w:rPr>
          <w:spacing w:val="1"/>
        </w:rPr>
        <w:t xml:space="preserve"> </w:t>
      </w:r>
      <w:r>
        <w:t>задания</w:t>
      </w:r>
      <w:r>
        <w:rPr>
          <w:spacing w:val="1"/>
        </w:rPr>
        <w:t xml:space="preserve"> </w:t>
      </w:r>
      <w:r>
        <w:t>и следовать</w:t>
      </w:r>
      <w:r>
        <w:rPr>
          <w:spacing w:val="1"/>
        </w:rPr>
        <w:t xml:space="preserve"> </w:t>
      </w:r>
      <w:r>
        <w:t>ему,</w:t>
      </w:r>
      <w:r>
        <w:rPr>
          <w:spacing w:val="1"/>
        </w:rPr>
        <w:t xml:space="preserve"> </w:t>
      </w:r>
      <w:r>
        <w:t>выполнять</w:t>
      </w:r>
      <w:r>
        <w:rPr>
          <w:spacing w:val="1"/>
        </w:rPr>
        <w:t xml:space="preserve"> </w:t>
      </w:r>
      <w:r>
        <w:t>действия</w:t>
      </w:r>
      <w:r>
        <w:rPr>
          <w:spacing w:val="1"/>
        </w:rPr>
        <w:t xml:space="preserve"> </w:t>
      </w:r>
      <w:r>
        <w:t>по</w:t>
      </w:r>
      <w:r>
        <w:rPr>
          <w:spacing w:val="1"/>
        </w:rPr>
        <w:t xml:space="preserve"> </w:t>
      </w:r>
      <w:r>
        <w:t>алгоритму;</w:t>
      </w:r>
    </w:p>
    <w:p w:rsidR="00B52E42" w:rsidRDefault="000516F0" w:rsidP="005743FB">
      <w:pPr>
        <w:pStyle w:val="a3"/>
        <w:ind w:left="0" w:firstLine="720"/>
      </w:pPr>
      <w:r>
        <w:t>сравнивать</w:t>
      </w:r>
      <w:r>
        <w:rPr>
          <w:spacing w:val="1"/>
        </w:rPr>
        <w:t xml:space="preserve"> </w:t>
      </w:r>
      <w:r>
        <w:t>математические</w:t>
      </w:r>
      <w:r>
        <w:rPr>
          <w:spacing w:val="1"/>
        </w:rPr>
        <w:t xml:space="preserve"> </w:t>
      </w:r>
      <w:r>
        <w:t>объекты</w:t>
      </w:r>
      <w:r>
        <w:rPr>
          <w:spacing w:val="1"/>
        </w:rPr>
        <w:t xml:space="preserve"> </w:t>
      </w:r>
      <w:r>
        <w:t>(находить</w:t>
      </w:r>
      <w:r>
        <w:rPr>
          <w:spacing w:val="1"/>
        </w:rPr>
        <w:t xml:space="preserve"> </w:t>
      </w:r>
      <w:r>
        <w:t>общее,</w:t>
      </w:r>
      <w:r>
        <w:rPr>
          <w:spacing w:val="1"/>
        </w:rPr>
        <w:t xml:space="preserve"> </w:t>
      </w:r>
      <w:r>
        <w:t>различное,</w:t>
      </w:r>
      <w:r>
        <w:rPr>
          <w:spacing w:val="1"/>
        </w:rPr>
        <w:t xml:space="preserve"> </w:t>
      </w:r>
      <w:r>
        <w:t>уникальное);</w:t>
      </w:r>
    </w:p>
    <w:p w:rsidR="003E2BDB" w:rsidRDefault="00373ACF" w:rsidP="005743FB">
      <w:pPr>
        <w:pStyle w:val="a3"/>
        <w:tabs>
          <w:tab w:val="left" w:pos="567"/>
        </w:tabs>
        <w:ind w:left="0" w:firstLine="720"/>
      </w:pPr>
      <w:r>
        <w:rPr>
          <w:spacing w:val="1"/>
        </w:rPr>
        <w:t xml:space="preserve">  </w:t>
      </w:r>
      <w:r w:rsidR="000516F0">
        <w:rPr>
          <w:spacing w:val="1"/>
        </w:rPr>
        <w:t xml:space="preserve"> </w:t>
      </w:r>
      <w:r w:rsidR="000516F0">
        <w:t>выбирать</w:t>
      </w:r>
      <w:r w:rsidR="000516F0">
        <w:rPr>
          <w:spacing w:val="1"/>
        </w:rPr>
        <w:t xml:space="preserve"> </w:t>
      </w:r>
      <w:r w:rsidR="000516F0">
        <w:t>верное</w:t>
      </w:r>
      <w:r w:rsidR="000516F0">
        <w:rPr>
          <w:spacing w:val="1"/>
        </w:rPr>
        <w:t xml:space="preserve"> </w:t>
      </w:r>
      <w:r w:rsidR="000516F0">
        <w:t>решение</w:t>
      </w:r>
      <w:r w:rsidR="000516F0">
        <w:rPr>
          <w:spacing w:val="1"/>
        </w:rPr>
        <w:t xml:space="preserve"> </w:t>
      </w:r>
      <w:r w:rsidR="000516F0">
        <w:t>математической</w:t>
      </w:r>
      <w:r w:rsidR="000516F0">
        <w:rPr>
          <w:spacing w:val="-3"/>
        </w:rPr>
        <w:t xml:space="preserve"> </w:t>
      </w:r>
      <w:r w:rsidR="000516F0">
        <w:t>задачи.</w:t>
      </w:r>
    </w:p>
    <w:p w:rsidR="003E2BDB" w:rsidRDefault="003E2BDB" w:rsidP="005743FB">
      <w:pPr>
        <w:pStyle w:val="a3"/>
        <w:ind w:left="0" w:firstLine="720"/>
      </w:pPr>
    </w:p>
    <w:p w:rsidR="003E2BDB" w:rsidRDefault="000516F0" w:rsidP="005743FB">
      <w:pPr>
        <w:pStyle w:val="3"/>
        <w:ind w:left="0" w:firstLine="720"/>
        <w:jc w:val="both"/>
      </w:pPr>
      <w:r>
        <w:t>К</w:t>
      </w:r>
      <w:r>
        <w:rPr>
          <w:spacing w:val="-2"/>
        </w:rPr>
        <w:t xml:space="preserve"> </w:t>
      </w:r>
      <w:r>
        <w:t>концу обучения</w:t>
      </w:r>
      <w:r>
        <w:rPr>
          <w:spacing w:val="-5"/>
        </w:rPr>
        <w:t xml:space="preserve"> </w:t>
      </w:r>
      <w:r>
        <w:t>в 4</w:t>
      </w:r>
      <w:r>
        <w:rPr>
          <w:spacing w:val="-5"/>
        </w:rPr>
        <w:t xml:space="preserve"> </w:t>
      </w:r>
      <w:r>
        <w:t>классе</w:t>
      </w:r>
      <w:r>
        <w:rPr>
          <w:spacing w:val="-1"/>
        </w:rPr>
        <w:t xml:space="preserve"> </w:t>
      </w:r>
      <w:r>
        <w:t>обучающийся</w:t>
      </w:r>
    </w:p>
    <w:p w:rsidR="00BD2770" w:rsidRDefault="00BD2770" w:rsidP="005743FB">
      <w:pPr>
        <w:pStyle w:val="3"/>
        <w:ind w:left="0" w:firstLine="720"/>
        <w:jc w:val="both"/>
      </w:pPr>
    </w:p>
    <w:p w:rsidR="00B52E42" w:rsidRDefault="000516F0" w:rsidP="005743FB">
      <w:pPr>
        <w:pStyle w:val="a3"/>
        <w:tabs>
          <w:tab w:val="left" w:pos="10348"/>
        </w:tabs>
        <w:ind w:left="0" w:firstLine="720"/>
        <w:rPr>
          <w:spacing w:val="-57"/>
        </w:rPr>
      </w:pPr>
      <w:r>
        <w:t>получит следующие предметные результаты по отдельным темам программы по математике:</w:t>
      </w:r>
      <w:r>
        <w:rPr>
          <w:spacing w:val="-57"/>
        </w:rPr>
        <w:t xml:space="preserve"> </w:t>
      </w:r>
    </w:p>
    <w:p w:rsidR="00B52E42" w:rsidRDefault="000516F0" w:rsidP="005743FB">
      <w:pPr>
        <w:pStyle w:val="a3"/>
        <w:tabs>
          <w:tab w:val="left" w:pos="10348"/>
        </w:tabs>
        <w:ind w:left="0" w:firstLine="720"/>
      </w:pPr>
      <w:r>
        <w:t xml:space="preserve">читать, записывать, сравнивать, упорядочивать многозначные числа; </w:t>
      </w:r>
    </w:p>
    <w:p w:rsidR="00B52E42" w:rsidRDefault="000516F0" w:rsidP="005743FB">
      <w:pPr>
        <w:pStyle w:val="a3"/>
        <w:tabs>
          <w:tab w:val="left" w:pos="10348"/>
        </w:tabs>
        <w:ind w:left="0" w:firstLine="720"/>
        <w:rPr>
          <w:spacing w:val="3"/>
        </w:rPr>
      </w:pPr>
      <w:r>
        <w:t>находить число большее или</w:t>
      </w:r>
      <w:r>
        <w:rPr>
          <w:spacing w:val="1"/>
        </w:rPr>
        <w:t xml:space="preserve"> </w:t>
      </w:r>
      <w:r>
        <w:t>меньшее</w:t>
      </w:r>
      <w:r>
        <w:rPr>
          <w:spacing w:val="7"/>
        </w:rPr>
        <w:t xml:space="preserve"> </w:t>
      </w:r>
      <w:r>
        <w:t>данного</w:t>
      </w:r>
      <w:r>
        <w:rPr>
          <w:spacing w:val="11"/>
        </w:rPr>
        <w:t xml:space="preserve"> </w:t>
      </w:r>
      <w:r>
        <w:t>числа</w:t>
      </w:r>
      <w:r>
        <w:rPr>
          <w:spacing w:val="6"/>
        </w:rPr>
        <w:t xml:space="preserve"> </w:t>
      </w:r>
      <w:r>
        <w:t>на</w:t>
      </w:r>
      <w:r>
        <w:rPr>
          <w:spacing w:val="6"/>
        </w:rPr>
        <w:t xml:space="preserve"> </w:t>
      </w:r>
      <w:r>
        <w:t>заданное</w:t>
      </w:r>
      <w:r>
        <w:rPr>
          <w:spacing w:val="6"/>
        </w:rPr>
        <w:t xml:space="preserve"> </w:t>
      </w:r>
      <w:r>
        <w:t>число,</w:t>
      </w:r>
      <w:r>
        <w:rPr>
          <w:spacing w:val="59"/>
        </w:rPr>
        <w:t xml:space="preserve"> </w:t>
      </w:r>
      <w:r>
        <w:t>в</w:t>
      </w:r>
      <w:r>
        <w:rPr>
          <w:spacing w:val="9"/>
        </w:rPr>
        <w:t xml:space="preserve"> </w:t>
      </w:r>
      <w:r>
        <w:t>заданное</w:t>
      </w:r>
      <w:r>
        <w:rPr>
          <w:spacing w:val="6"/>
        </w:rPr>
        <w:t xml:space="preserve"> </w:t>
      </w:r>
      <w:r>
        <w:t>число</w:t>
      </w:r>
      <w:r>
        <w:rPr>
          <w:spacing w:val="11"/>
        </w:rPr>
        <w:t xml:space="preserve"> </w:t>
      </w:r>
      <w:r>
        <w:t>раз;</w:t>
      </w:r>
      <w:r>
        <w:rPr>
          <w:spacing w:val="3"/>
        </w:rPr>
        <w:t xml:space="preserve"> </w:t>
      </w:r>
    </w:p>
    <w:p w:rsidR="00B52E42" w:rsidRDefault="000516F0" w:rsidP="005743FB">
      <w:pPr>
        <w:pStyle w:val="a3"/>
        <w:tabs>
          <w:tab w:val="left" w:pos="10348"/>
        </w:tabs>
        <w:ind w:left="0" w:firstLine="720"/>
      </w:pPr>
      <w:r>
        <w:t>выполнять</w:t>
      </w:r>
      <w:r>
        <w:rPr>
          <w:spacing w:val="8"/>
        </w:rPr>
        <w:t xml:space="preserve"> </w:t>
      </w:r>
      <w:r>
        <w:t>арифметические</w:t>
      </w:r>
      <w:r w:rsidR="00F16293">
        <w:t xml:space="preserve"> </w:t>
      </w:r>
      <w:r>
        <w:t>действия: сложение и вычитание с многозначными числами письменно (в пределах 100 – устно),</w:t>
      </w:r>
      <w:r>
        <w:rPr>
          <w:spacing w:val="1"/>
        </w:rPr>
        <w:t xml:space="preserve"> </w:t>
      </w:r>
      <w:r>
        <w:t>умножение</w:t>
      </w:r>
      <w:r>
        <w:rPr>
          <w:spacing w:val="1"/>
        </w:rPr>
        <w:t xml:space="preserve"> </w:t>
      </w:r>
      <w:r>
        <w:t>и</w:t>
      </w:r>
      <w:r>
        <w:rPr>
          <w:spacing w:val="1"/>
        </w:rPr>
        <w:t xml:space="preserve"> </w:t>
      </w:r>
      <w:r>
        <w:t>деление</w:t>
      </w:r>
      <w:r>
        <w:rPr>
          <w:spacing w:val="1"/>
        </w:rPr>
        <w:t xml:space="preserve"> </w:t>
      </w:r>
      <w:r>
        <w:t>многозначного</w:t>
      </w:r>
      <w:r>
        <w:rPr>
          <w:spacing w:val="1"/>
        </w:rPr>
        <w:t xml:space="preserve"> </w:t>
      </w:r>
      <w:r>
        <w:t>числа</w:t>
      </w:r>
      <w:r>
        <w:rPr>
          <w:spacing w:val="1"/>
        </w:rPr>
        <w:t xml:space="preserve"> </w:t>
      </w:r>
      <w:r>
        <w:t>на</w:t>
      </w:r>
      <w:r>
        <w:rPr>
          <w:spacing w:val="1"/>
        </w:rPr>
        <w:t xml:space="preserve"> </w:t>
      </w:r>
      <w:r>
        <w:t>однозначное,</w:t>
      </w:r>
      <w:r>
        <w:rPr>
          <w:spacing w:val="1"/>
        </w:rPr>
        <w:t xml:space="preserve"> </w:t>
      </w:r>
      <w:r>
        <w:t>двузначное</w:t>
      </w:r>
      <w:r>
        <w:rPr>
          <w:spacing w:val="1"/>
        </w:rPr>
        <w:t xml:space="preserve"> </w:t>
      </w:r>
      <w:r>
        <w:t>число</w:t>
      </w:r>
      <w:r>
        <w:rPr>
          <w:spacing w:val="1"/>
        </w:rPr>
        <w:t xml:space="preserve"> </w:t>
      </w:r>
      <w:r>
        <w:t>письменно</w:t>
      </w:r>
      <w:r>
        <w:rPr>
          <w:spacing w:val="1"/>
        </w:rPr>
        <w:t xml:space="preserve"> </w:t>
      </w:r>
      <w:r>
        <w:t>(в</w:t>
      </w:r>
      <w:r>
        <w:rPr>
          <w:spacing w:val="1"/>
        </w:rPr>
        <w:t xml:space="preserve"> </w:t>
      </w:r>
      <w:r>
        <w:t>пределах 100 – устно), деление с остатком – письменно (в пределах 1000);</w:t>
      </w:r>
    </w:p>
    <w:p w:rsidR="00B52E42" w:rsidRDefault="000516F0" w:rsidP="005743FB">
      <w:pPr>
        <w:pStyle w:val="a3"/>
        <w:tabs>
          <w:tab w:val="left" w:pos="10348"/>
        </w:tabs>
        <w:ind w:left="0" w:firstLine="720"/>
        <w:rPr>
          <w:spacing w:val="61"/>
        </w:rPr>
      </w:pPr>
      <w:r>
        <w:t xml:space="preserve"> вычислять значение</w:t>
      </w:r>
      <w:r>
        <w:rPr>
          <w:spacing w:val="1"/>
        </w:rPr>
        <w:t xml:space="preserve"> </w:t>
      </w:r>
      <w:r>
        <w:t>числового выражения (со скобками или без скобок), содержащего 2–4 арифметических действия,</w:t>
      </w:r>
      <w:r>
        <w:rPr>
          <w:spacing w:val="1"/>
        </w:rPr>
        <w:t xml:space="preserve"> </w:t>
      </w:r>
      <w:r>
        <w:t>использовать</w:t>
      </w:r>
      <w:r>
        <w:rPr>
          <w:spacing w:val="1"/>
        </w:rPr>
        <w:t xml:space="preserve"> </w:t>
      </w:r>
      <w:r>
        <w:t>при</w:t>
      </w:r>
      <w:r>
        <w:rPr>
          <w:spacing w:val="1"/>
        </w:rPr>
        <w:t xml:space="preserve"> </w:t>
      </w:r>
      <w:r>
        <w:t>вычислениях</w:t>
      </w:r>
      <w:r>
        <w:rPr>
          <w:spacing w:val="1"/>
        </w:rPr>
        <w:t xml:space="preserve"> </w:t>
      </w:r>
      <w:r>
        <w:t>изученные</w:t>
      </w:r>
      <w:r>
        <w:rPr>
          <w:spacing w:val="1"/>
        </w:rPr>
        <w:t xml:space="preserve"> </w:t>
      </w:r>
      <w:r>
        <w:t>свойства</w:t>
      </w:r>
      <w:r>
        <w:rPr>
          <w:spacing w:val="1"/>
        </w:rPr>
        <w:t xml:space="preserve"> </w:t>
      </w:r>
      <w:r>
        <w:t>арифметических</w:t>
      </w:r>
      <w:r>
        <w:rPr>
          <w:spacing w:val="1"/>
        </w:rPr>
        <w:t xml:space="preserve"> </w:t>
      </w:r>
      <w:r>
        <w:t>действий;</w:t>
      </w:r>
      <w:r>
        <w:rPr>
          <w:spacing w:val="61"/>
        </w:rPr>
        <w:t xml:space="preserve"> </w:t>
      </w:r>
    </w:p>
    <w:p w:rsidR="00B52E42" w:rsidRDefault="000516F0" w:rsidP="005743FB">
      <w:pPr>
        <w:pStyle w:val="a3"/>
        <w:tabs>
          <w:tab w:val="left" w:pos="10348"/>
        </w:tabs>
        <w:ind w:left="0" w:firstLine="720"/>
      </w:pPr>
      <w:r>
        <w:t>выполнять</w:t>
      </w:r>
      <w:r>
        <w:rPr>
          <w:spacing w:val="1"/>
        </w:rPr>
        <w:t xml:space="preserve"> </w:t>
      </w:r>
      <w:r>
        <w:t>прикидку</w:t>
      </w:r>
      <w:r>
        <w:rPr>
          <w:spacing w:val="1"/>
        </w:rPr>
        <w:t xml:space="preserve"> </w:t>
      </w:r>
      <w:r>
        <w:t>результата</w:t>
      </w:r>
      <w:r>
        <w:rPr>
          <w:spacing w:val="1"/>
        </w:rPr>
        <w:t xml:space="preserve"> </w:t>
      </w:r>
      <w:r>
        <w:t>вычислений,</w:t>
      </w:r>
      <w:r>
        <w:rPr>
          <w:spacing w:val="1"/>
        </w:rPr>
        <w:t xml:space="preserve"> </w:t>
      </w:r>
      <w:r>
        <w:t>проверку</w:t>
      </w:r>
      <w:r>
        <w:rPr>
          <w:spacing w:val="1"/>
        </w:rPr>
        <w:t xml:space="preserve"> </w:t>
      </w:r>
      <w:r>
        <w:t>полученного</w:t>
      </w:r>
      <w:r>
        <w:rPr>
          <w:spacing w:val="1"/>
        </w:rPr>
        <w:t xml:space="preserve"> </w:t>
      </w:r>
      <w:r>
        <w:t>ответа</w:t>
      </w:r>
      <w:r>
        <w:rPr>
          <w:spacing w:val="1"/>
        </w:rPr>
        <w:t xml:space="preserve"> </w:t>
      </w:r>
      <w:r>
        <w:t>по</w:t>
      </w:r>
      <w:r>
        <w:rPr>
          <w:spacing w:val="1"/>
        </w:rPr>
        <w:t xml:space="preserve"> </w:t>
      </w:r>
      <w:r>
        <w:t>критериям:</w:t>
      </w:r>
      <w:r>
        <w:rPr>
          <w:spacing w:val="1"/>
        </w:rPr>
        <w:t xml:space="preserve"> </w:t>
      </w:r>
      <w:r>
        <w:t>достоверность</w:t>
      </w:r>
      <w:r>
        <w:rPr>
          <w:spacing w:val="1"/>
        </w:rPr>
        <w:t xml:space="preserve"> </w:t>
      </w:r>
      <w:r>
        <w:t>(реальность), соответствие правилу (алгоритму), а также с помощью калькулятора;</w:t>
      </w:r>
    </w:p>
    <w:p w:rsidR="00B52E42" w:rsidRDefault="000516F0" w:rsidP="005743FB">
      <w:pPr>
        <w:pStyle w:val="a3"/>
        <w:tabs>
          <w:tab w:val="left" w:pos="10348"/>
        </w:tabs>
        <w:ind w:left="0" w:firstLine="720"/>
        <w:rPr>
          <w:spacing w:val="1"/>
        </w:rPr>
      </w:pPr>
      <w:r>
        <w:t>находить долю</w:t>
      </w:r>
      <w:r>
        <w:rPr>
          <w:spacing w:val="1"/>
        </w:rPr>
        <w:t xml:space="preserve"> </w:t>
      </w:r>
      <w:r>
        <w:t>величины,</w:t>
      </w:r>
      <w:r>
        <w:rPr>
          <w:spacing w:val="1"/>
        </w:rPr>
        <w:t xml:space="preserve"> </w:t>
      </w:r>
      <w:r>
        <w:t>величину</w:t>
      </w:r>
      <w:r>
        <w:rPr>
          <w:spacing w:val="1"/>
        </w:rPr>
        <w:t xml:space="preserve"> </w:t>
      </w:r>
      <w:r>
        <w:t>по</w:t>
      </w:r>
      <w:r>
        <w:rPr>
          <w:spacing w:val="1"/>
        </w:rPr>
        <w:t xml:space="preserve"> </w:t>
      </w:r>
      <w:r>
        <w:t>ее</w:t>
      </w:r>
      <w:r>
        <w:rPr>
          <w:spacing w:val="1"/>
        </w:rPr>
        <w:t xml:space="preserve"> </w:t>
      </w:r>
      <w:r>
        <w:t>доле;</w:t>
      </w:r>
      <w:r>
        <w:rPr>
          <w:spacing w:val="1"/>
        </w:rPr>
        <w:t xml:space="preserve"> </w:t>
      </w:r>
    </w:p>
    <w:p w:rsidR="00B52E42" w:rsidRDefault="000516F0" w:rsidP="005743FB">
      <w:pPr>
        <w:pStyle w:val="a3"/>
        <w:tabs>
          <w:tab w:val="left" w:pos="10348"/>
        </w:tabs>
        <w:ind w:left="0" w:firstLine="720"/>
        <w:rPr>
          <w:spacing w:val="1"/>
        </w:rPr>
      </w:pPr>
      <w:r>
        <w:t>находить</w:t>
      </w:r>
      <w:r>
        <w:rPr>
          <w:spacing w:val="1"/>
        </w:rPr>
        <w:t xml:space="preserve"> </w:t>
      </w:r>
      <w:r>
        <w:t>неизвестный</w:t>
      </w:r>
      <w:r>
        <w:rPr>
          <w:spacing w:val="1"/>
        </w:rPr>
        <w:t xml:space="preserve"> </w:t>
      </w:r>
      <w:r>
        <w:t>компонент</w:t>
      </w:r>
      <w:r>
        <w:rPr>
          <w:spacing w:val="1"/>
        </w:rPr>
        <w:t xml:space="preserve"> </w:t>
      </w:r>
      <w:r>
        <w:t>арифметического</w:t>
      </w:r>
      <w:r>
        <w:rPr>
          <w:spacing w:val="1"/>
        </w:rPr>
        <w:t xml:space="preserve"> </w:t>
      </w:r>
      <w:r>
        <w:t>действия;</w:t>
      </w:r>
      <w:r>
        <w:rPr>
          <w:spacing w:val="1"/>
        </w:rPr>
        <w:t xml:space="preserve"> </w:t>
      </w:r>
    </w:p>
    <w:p w:rsidR="00B52E42" w:rsidRDefault="000516F0" w:rsidP="005743FB">
      <w:pPr>
        <w:pStyle w:val="a3"/>
        <w:tabs>
          <w:tab w:val="left" w:pos="10348"/>
        </w:tabs>
        <w:ind w:left="0" w:firstLine="720"/>
        <w:rPr>
          <w:spacing w:val="1"/>
        </w:rPr>
      </w:pPr>
      <w:r>
        <w:t>использовать единицы величин при решении задач (длина, масса, время, вместимость, стоимость,</w:t>
      </w:r>
      <w:r>
        <w:rPr>
          <w:spacing w:val="1"/>
        </w:rPr>
        <w:t xml:space="preserve"> </w:t>
      </w:r>
      <w:r>
        <w:t>площадь,</w:t>
      </w:r>
      <w:r>
        <w:rPr>
          <w:spacing w:val="1"/>
        </w:rPr>
        <w:t xml:space="preserve"> </w:t>
      </w:r>
      <w:r>
        <w:t>скорость);</w:t>
      </w:r>
      <w:r>
        <w:rPr>
          <w:spacing w:val="1"/>
        </w:rPr>
        <w:t xml:space="preserve"> </w:t>
      </w:r>
    </w:p>
    <w:p w:rsidR="00B52E42" w:rsidRDefault="000516F0" w:rsidP="005743FB">
      <w:pPr>
        <w:pStyle w:val="a3"/>
        <w:tabs>
          <w:tab w:val="left" w:pos="10348"/>
        </w:tabs>
        <w:ind w:left="0" w:firstLine="720"/>
        <w:rPr>
          <w:spacing w:val="1"/>
        </w:rPr>
      </w:pPr>
      <w:r>
        <w:t>использовать</w:t>
      </w:r>
      <w:r>
        <w:rPr>
          <w:spacing w:val="1"/>
        </w:rPr>
        <w:t xml:space="preserve"> </w:t>
      </w:r>
      <w:r>
        <w:t>при</w:t>
      </w:r>
      <w:r>
        <w:rPr>
          <w:spacing w:val="1"/>
        </w:rPr>
        <w:t xml:space="preserve"> </w:t>
      </w:r>
      <w:r>
        <w:t>решении</w:t>
      </w:r>
      <w:r>
        <w:rPr>
          <w:spacing w:val="1"/>
        </w:rPr>
        <w:t xml:space="preserve"> </w:t>
      </w:r>
      <w:r>
        <w:t>задач</w:t>
      </w:r>
      <w:r>
        <w:rPr>
          <w:spacing w:val="1"/>
        </w:rPr>
        <w:t xml:space="preserve"> </w:t>
      </w:r>
      <w:r>
        <w:t>единицы</w:t>
      </w:r>
      <w:r>
        <w:rPr>
          <w:spacing w:val="1"/>
        </w:rPr>
        <w:t xml:space="preserve"> </w:t>
      </w:r>
      <w:r>
        <w:t>длины</w:t>
      </w:r>
      <w:r>
        <w:rPr>
          <w:spacing w:val="1"/>
        </w:rPr>
        <w:t xml:space="preserve"> </w:t>
      </w:r>
      <w:r>
        <w:t>(миллиметр,</w:t>
      </w:r>
      <w:r>
        <w:rPr>
          <w:spacing w:val="1"/>
        </w:rPr>
        <w:t xml:space="preserve"> </w:t>
      </w:r>
      <w:r>
        <w:t>сантиметр,</w:t>
      </w:r>
      <w:r>
        <w:rPr>
          <w:spacing w:val="1"/>
        </w:rPr>
        <w:t xml:space="preserve"> </w:t>
      </w:r>
      <w:r>
        <w:t>дециметр, метр, километр), массы (грамм, килограмм, центнер, тонна), времени (секунда, минута,</w:t>
      </w:r>
      <w:r>
        <w:rPr>
          <w:spacing w:val="1"/>
        </w:rPr>
        <w:t xml:space="preserve"> </w:t>
      </w:r>
      <w:r>
        <w:t>час,</w:t>
      </w:r>
      <w:r>
        <w:rPr>
          <w:spacing w:val="1"/>
        </w:rPr>
        <w:t xml:space="preserve"> </w:t>
      </w:r>
      <w:r>
        <w:t>сутки,</w:t>
      </w:r>
      <w:r>
        <w:rPr>
          <w:spacing w:val="1"/>
        </w:rPr>
        <w:t xml:space="preserve"> </w:t>
      </w:r>
      <w:r>
        <w:t>неделя,</w:t>
      </w:r>
      <w:r>
        <w:rPr>
          <w:spacing w:val="1"/>
        </w:rPr>
        <w:t xml:space="preserve"> </w:t>
      </w:r>
      <w:r>
        <w:t>месяц,</w:t>
      </w:r>
      <w:r>
        <w:rPr>
          <w:spacing w:val="1"/>
        </w:rPr>
        <w:t xml:space="preserve"> </w:t>
      </w:r>
      <w:r>
        <w:t>год),</w:t>
      </w:r>
      <w:r>
        <w:rPr>
          <w:spacing w:val="1"/>
        </w:rPr>
        <w:t xml:space="preserve"> </w:t>
      </w:r>
      <w:r>
        <w:t>вместимости</w:t>
      </w:r>
      <w:r>
        <w:rPr>
          <w:spacing w:val="1"/>
        </w:rPr>
        <w:t xml:space="preserve"> </w:t>
      </w:r>
      <w:r>
        <w:t>(литр),</w:t>
      </w:r>
      <w:r>
        <w:rPr>
          <w:spacing w:val="1"/>
        </w:rPr>
        <w:t xml:space="preserve"> </w:t>
      </w:r>
      <w:r>
        <w:t>стоимости</w:t>
      </w:r>
      <w:r>
        <w:rPr>
          <w:spacing w:val="1"/>
        </w:rPr>
        <w:t xml:space="preserve"> </w:t>
      </w:r>
      <w:r>
        <w:t>(копейка,</w:t>
      </w:r>
      <w:r>
        <w:rPr>
          <w:spacing w:val="1"/>
        </w:rPr>
        <w:t xml:space="preserve"> </w:t>
      </w:r>
      <w:r>
        <w:t>рубль),</w:t>
      </w:r>
      <w:r>
        <w:rPr>
          <w:spacing w:val="1"/>
        </w:rPr>
        <w:t xml:space="preserve"> </w:t>
      </w:r>
      <w:r>
        <w:t>площади</w:t>
      </w:r>
      <w:r>
        <w:rPr>
          <w:spacing w:val="1"/>
        </w:rPr>
        <w:t xml:space="preserve"> </w:t>
      </w:r>
      <w:r>
        <w:t>(квадратный</w:t>
      </w:r>
      <w:r>
        <w:rPr>
          <w:spacing w:val="1"/>
        </w:rPr>
        <w:t xml:space="preserve"> </w:t>
      </w:r>
      <w:r>
        <w:t>метр,</w:t>
      </w:r>
      <w:r>
        <w:rPr>
          <w:spacing w:val="1"/>
        </w:rPr>
        <w:t xml:space="preserve"> </w:t>
      </w:r>
      <w:r>
        <w:t>квадратный</w:t>
      </w:r>
      <w:r>
        <w:rPr>
          <w:spacing w:val="1"/>
        </w:rPr>
        <w:t xml:space="preserve"> </w:t>
      </w:r>
      <w:r>
        <w:t>дециметр,</w:t>
      </w:r>
      <w:r>
        <w:rPr>
          <w:spacing w:val="1"/>
        </w:rPr>
        <w:t xml:space="preserve"> </w:t>
      </w:r>
      <w:r>
        <w:t>квадратный</w:t>
      </w:r>
      <w:r>
        <w:rPr>
          <w:spacing w:val="1"/>
        </w:rPr>
        <w:t xml:space="preserve"> </w:t>
      </w:r>
      <w:r>
        <w:t>сантиметр),</w:t>
      </w:r>
      <w:r>
        <w:rPr>
          <w:spacing w:val="1"/>
        </w:rPr>
        <w:t xml:space="preserve"> </w:t>
      </w:r>
      <w:r>
        <w:t>скорости</w:t>
      </w:r>
      <w:r>
        <w:rPr>
          <w:spacing w:val="1"/>
        </w:rPr>
        <w:t xml:space="preserve"> </w:t>
      </w:r>
      <w:r>
        <w:t>(километр</w:t>
      </w:r>
      <w:r>
        <w:rPr>
          <w:spacing w:val="1"/>
        </w:rPr>
        <w:t xml:space="preserve"> </w:t>
      </w:r>
      <w:r>
        <w:t>в</w:t>
      </w:r>
      <w:r>
        <w:rPr>
          <w:spacing w:val="1"/>
        </w:rPr>
        <w:t xml:space="preserve"> </w:t>
      </w:r>
      <w:r>
        <w:t>час);</w:t>
      </w:r>
      <w:r>
        <w:rPr>
          <w:spacing w:val="1"/>
        </w:rPr>
        <w:t xml:space="preserve"> </w:t>
      </w:r>
    </w:p>
    <w:p w:rsidR="00B52E42" w:rsidRDefault="000516F0" w:rsidP="005743FB">
      <w:pPr>
        <w:pStyle w:val="a3"/>
        <w:tabs>
          <w:tab w:val="left" w:pos="10348"/>
        </w:tabs>
        <w:ind w:left="0" w:firstLine="720"/>
      </w:pPr>
      <w:r>
        <w:t>использовать</w:t>
      </w:r>
      <w:r>
        <w:rPr>
          <w:spacing w:val="1"/>
        </w:rPr>
        <w:t xml:space="preserve"> </w:t>
      </w:r>
      <w:r>
        <w:t>при</w:t>
      </w:r>
      <w:r>
        <w:rPr>
          <w:spacing w:val="1"/>
        </w:rPr>
        <w:t xml:space="preserve"> </w:t>
      </w:r>
      <w:r>
        <w:t>решении</w:t>
      </w:r>
      <w:r>
        <w:rPr>
          <w:spacing w:val="1"/>
        </w:rPr>
        <w:t xml:space="preserve"> </w:t>
      </w:r>
      <w:r>
        <w:t>текстовых</w:t>
      </w:r>
      <w:r>
        <w:rPr>
          <w:spacing w:val="1"/>
        </w:rPr>
        <w:t xml:space="preserve"> </w:t>
      </w:r>
      <w:r>
        <w:t>задач</w:t>
      </w:r>
      <w:r>
        <w:rPr>
          <w:spacing w:val="1"/>
        </w:rPr>
        <w:t xml:space="preserve"> </w:t>
      </w:r>
      <w:r>
        <w:t>и</w:t>
      </w:r>
      <w:r>
        <w:rPr>
          <w:spacing w:val="1"/>
        </w:rPr>
        <w:t xml:space="preserve"> </w:t>
      </w:r>
      <w:r>
        <w:t>в</w:t>
      </w:r>
      <w:r>
        <w:rPr>
          <w:spacing w:val="1"/>
        </w:rPr>
        <w:t xml:space="preserve"> </w:t>
      </w:r>
      <w:r>
        <w:t>практических</w:t>
      </w:r>
      <w:r>
        <w:rPr>
          <w:spacing w:val="1"/>
        </w:rPr>
        <w:t xml:space="preserve"> </w:t>
      </w:r>
      <w:r>
        <w:t>ситуациях</w:t>
      </w:r>
      <w:r>
        <w:rPr>
          <w:spacing w:val="1"/>
        </w:rPr>
        <w:t xml:space="preserve"> </w:t>
      </w:r>
      <w:r>
        <w:t>соотношения</w:t>
      </w:r>
      <w:r>
        <w:rPr>
          <w:spacing w:val="1"/>
        </w:rPr>
        <w:t xml:space="preserve"> </w:t>
      </w:r>
      <w:r>
        <w:t>между</w:t>
      </w:r>
      <w:r>
        <w:rPr>
          <w:spacing w:val="1"/>
        </w:rPr>
        <w:t xml:space="preserve"> </w:t>
      </w:r>
      <w:r>
        <w:t>скоростью,</w:t>
      </w:r>
      <w:r>
        <w:rPr>
          <w:spacing w:val="1"/>
        </w:rPr>
        <w:t xml:space="preserve"> </w:t>
      </w:r>
      <w:r>
        <w:t>временем</w:t>
      </w:r>
      <w:r>
        <w:rPr>
          <w:spacing w:val="1"/>
        </w:rPr>
        <w:t xml:space="preserve"> </w:t>
      </w:r>
      <w:r>
        <w:t>и</w:t>
      </w:r>
      <w:r>
        <w:rPr>
          <w:spacing w:val="1"/>
        </w:rPr>
        <w:t xml:space="preserve"> </w:t>
      </w:r>
      <w:r>
        <w:t>пройденным</w:t>
      </w:r>
      <w:r>
        <w:rPr>
          <w:spacing w:val="1"/>
        </w:rPr>
        <w:t xml:space="preserve"> </w:t>
      </w:r>
      <w:r>
        <w:t>путем,</w:t>
      </w:r>
      <w:r>
        <w:rPr>
          <w:spacing w:val="1"/>
        </w:rPr>
        <w:t xml:space="preserve"> </w:t>
      </w:r>
      <w:r>
        <w:t>между производительностью,</w:t>
      </w:r>
      <w:r>
        <w:rPr>
          <w:spacing w:val="1"/>
        </w:rPr>
        <w:t xml:space="preserve"> </w:t>
      </w:r>
      <w:r>
        <w:t>временем</w:t>
      </w:r>
      <w:r>
        <w:rPr>
          <w:spacing w:val="1"/>
        </w:rPr>
        <w:t xml:space="preserve"> </w:t>
      </w:r>
      <w:r>
        <w:t>и объёмом</w:t>
      </w:r>
      <w:r>
        <w:rPr>
          <w:spacing w:val="1"/>
        </w:rPr>
        <w:t xml:space="preserve"> </w:t>
      </w:r>
      <w:r>
        <w:t xml:space="preserve">работы; </w:t>
      </w:r>
    </w:p>
    <w:p w:rsidR="00B52E42" w:rsidRDefault="000516F0" w:rsidP="005743FB">
      <w:pPr>
        <w:pStyle w:val="a3"/>
        <w:tabs>
          <w:tab w:val="left" w:pos="10348"/>
        </w:tabs>
        <w:ind w:left="0" w:firstLine="720"/>
      </w:pPr>
      <w:r>
        <w:t>определять с помощью цифровых и аналоговых приборов массу предмета, температуру</w:t>
      </w:r>
      <w:r>
        <w:rPr>
          <w:spacing w:val="1"/>
        </w:rPr>
        <w:t xml:space="preserve"> </w:t>
      </w:r>
      <w:r>
        <w:t>(например,</w:t>
      </w:r>
      <w:r>
        <w:rPr>
          <w:spacing w:val="1"/>
        </w:rPr>
        <w:t xml:space="preserve"> </w:t>
      </w:r>
      <w:r>
        <w:t>воды,</w:t>
      </w:r>
      <w:r>
        <w:rPr>
          <w:spacing w:val="1"/>
        </w:rPr>
        <w:t xml:space="preserve"> </w:t>
      </w:r>
      <w:r>
        <w:t>воздуха</w:t>
      </w:r>
      <w:r>
        <w:rPr>
          <w:spacing w:val="1"/>
        </w:rPr>
        <w:t xml:space="preserve"> </w:t>
      </w:r>
      <w:r>
        <w:t>в</w:t>
      </w:r>
      <w:r>
        <w:rPr>
          <w:spacing w:val="1"/>
        </w:rPr>
        <w:t xml:space="preserve"> </w:t>
      </w:r>
      <w:r>
        <w:t>помещении),</w:t>
      </w:r>
      <w:r>
        <w:rPr>
          <w:spacing w:val="1"/>
        </w:rPr>
        <w:t xml:space="preserve"> </w:t>
      </w:r>
      <w:r>
        <w:t>вместимость</w:t>
      </w:r>
      <w:r>
        <w:rPr>
          <w:spacing w:val="1"/>
        </w:rPr>
        <w:t xml:space="preserve"> </w:t>
      </w:r>
      <w:r>
        <w:t>с</w:t>
      </w:r>
      <w:r>
        <w:rPr>
          <w:spacing w:val="1"/>
        </w:rPr>
        <w:t xml:space="preserve"> </w:t>
      </w:r>
      <w:r>
        <w:t>помощью</w:t>
      </w:r>
      <w:r>
        <w:rPr>
          <w:spacing w:val="1"/>
        </w:rPr>
        <w:t xml:space="preserve"> </w:t>
      </w:r>
      <w:r>
        <w:t>измерительных</w:t>
      </w:r>
      <w:r>
        <w:rPr>
          <w:spacing w:val="60"/>
        </w:rPr>
        <w:t xml:space="preserve"> </w:t>
      </w:r>
      <w:r>
        <w:t>сосудов,</w:t>
      </w:r>
      <w:r>
        <w:rPr>
          <w:spacing w:val="1"/>
        </w:rPr>
        <w:t xml:space="preserve"> </w:t>
      </w:r>
      <w:r>
        <w:t>прикидку и оценку результата измерений;</w:t>
      </w:r>
    </w:p>
    <w:p w:rsidR="00B52E42" w:rsidRDefault="000516F0" w:rsidP="005743FB">
      <w:pPr>
        <w:pStyle w:val="a3"/>
        <w:tabs>
          <w:tab w:val="left" w:pos="10348"/>
        </w:tabs>
        <w:ind w:left="0" w:firstLine="720"/>
        <w:rPr>
          <w:spacing w:val="1"/>
        </w:rPr>
      </w:pPr>
      <w:r>
        <w:t xml:space="preserve"> решать текстовые задачи в 1–3 действия, выполнять</w:t>
      </w:r>
      <w:r>
        <w:rPr>
          <w:spacing w:val="1"/>
        </w:rPr>
        <w:t xml:space="preserve"> </w:t>
      </w:r>
      <w:r>
        <w:t>преобразование</w:t>
      </w:r>
      <w:r>
        <w:rPr>
          <w:spacing w:val="1"/>
        </w:rPr>
        <w:t xml:space="preserve"> </w:t>
      </w:r>
      <w:r>
        <w:t>заданных</w:t>
      </w:r>
      <w:r>
        <w:rPr>
          <w:spacing w:val="1"/>
        </w:rPr>
        <w:t xml:space="preserve"> </w:t>
      </w:r>
      <w:r>
        <w:t>величин,</w:t>
      </w:r>
      <w:r>
        <w:rPr>
          <w:spacing w:val="1"/>
        </w:rPr>
        <w:t xml:space="preserve"> </w:t>
      </w:r>
      <w:r>
        <w:t>выбирать</w:t>
      </w:r>
      <w:r>
        <w:rPr>
          <w:spacing w:val="1"/>
        </w:rPr>
        <w:t xml:space="preserve"> </w:t>
      </w:r>
      <w:r>
        <w:t>при</w:t>
      </w:r>
      <w:r>
        <w:rPr>
          <w:spacing w:val="1"/>
        </w:rPr>
        <w:t xml:space="preserve"> </w:t>
      </w:r>
      <w:r>
        <w:t>решении</w:t>
      </w:r>
      <w:r>
        <w:rPr>
          <w:spacing w:val="1"/>
        </w:rPr>
        <w:t xml:space="preserve"> </w:t>
      </w:r>
      <w:r>
        <w:t>подходящие</w:t>
      </w:r>
      <w:r>
        <w:rPr>
          <w:spacing w:val="1"/>
        </w:rPr>
        <w:t xml:space="preserve"> </w:t>
      </w:r>
      <w:r>
        <w:t>способы</w:t>
      </w:r>
      <w:r>
        <w:rPr>
          <w:spacing w:val="1"/>
        </w:rPr>
        <w:t xml:space="preserve"> </w:t>
      </w:r>
      <w:r>
        <w:t>вычисления,</w:t>
      </w:r>
      <w:r>
        <w:rPr>
          <w:spacing w:val="1"/>
        </w:rPr>
        <w:t xml:space="preserve"> </w:t>
      </w:r>
      <w:r>
        <w:t>сочетая</w:t>
      </w:r>
      <w:r>
        <w:rPr>
          <w:spacing w:val="1"/>
        </w:rPr>
        <w:t xml:space="preserve"> </w:t>
      </w:r>
      <w:r>
        <w:t>устные</w:t>
      </w:r>
      <w:r>
        <w:rPr>
          <w:spacing w:val="1"/>
        </w:rPr>
        <w:t xml:space="preserve"> </w:t>
      </w:r>
      <w:r>
        <w:t>и</w:t>
      </w:r>
      <w:r>
        <w:rPr>
          <w:spacing w:val="1"/>
        </w:rPr>
        <w:t xml:space="preserve"> </w:t>
      </w:r>
      <w:r>
        <w:t>письменные</w:t>
      </w:r>
      <w:r>
        <w:rPr>
          <w:spacing w:val="1"/>
        </w:rPr>
        <w:t xml:space="preserve"> </w:t>
      </w:r>
      <w:r>
        <w:t>вычисления</w:t>
      </w:r>
      <w:r>
        <w:rPr>
          <w:spacing w:val="1"/>
        </w:rPr>
        <w:t xml:space="preserve"> </w:t>
      </w:r>
      <w:r>
        <w:t>и</w:t>
      </w:r>
      <w:r>
        <w:rPr>
          <w:spacing w:val="1"/>
        </w:rPr>
        <w:t xml:space="preserve"> </w:t>
      </w:r>
      <w:r>
        <w:t>используя,</w:t>
      </w:r>
      <w:r>
        <w:rPr>
          <w:spacing w:val="1"/>
        </w:rPr>
        <w:t xml:space="preserve"> </w:t>
      </w:r>
      <w:r>
        <w:t>при</w:t>
      </w:r>
      <w:r>
        <w:rPr>
          <w:spacing w:val="1"/>
        </w:rPr>
        <w:t xml:space="preserve"> </w:t>
      </w:r>
      <w:r>
        <w:t>необходимости,</w:t>
      </w:r>
      <w:r>
        <w:rPr>
          <w:spacing w:val="1"/>
        </w:rPr>
        <w:t xml:space="preserve"> </w:t>
      </w:r>
      <w:r>
        <w:t>вычислительные</w:t>
      </w:r>
      <w:r>
        <w:rPr>
          <w:spacing w:val="1"/>
        </w:rPr>
        <w:t xml:space="preserve"> </w:t>
      </w:r>
      <w:r>
        <w:t>устройства, оценивать полученный результат</w:t>
      </w:r>
      <w:r>
        <w:rPr>
          <w:spacing w:val="1"/>
        </w:rPr>
        <w:t xml:space="preserve"> </w:t>
      </w:r>
      <w:r>
        <w:t>по</w:t>
      </w:r>
      <w:r>
        <w:rPr>
          <w:spacing w:val="1"/>
        </w:rPr>
        <w:t xml:space="preserve"> </w:t>
      </w:r>
      <w:r>
        <w:t>критериям: реальность, соответствие условию;</w:t>
      </w:r>
      <w:r>
        <w:rPr>
          <w:spacing w:val="1"/>
        </w:rPr>
        <w:t xml:space="preserve"> </w:t>
      </w:r>
    </w:p>
    <w:p w:rsidR="00B52E42" w:rsidRDefault="000516F0" w:rsidP="005743FB">
      <w:pPr>
        <w:pStyle w:val="a3"/>
        <w:tabs>
          <w:tab w:val="left" w:pos="10348"/>
        </w:tabs>
        <w:ind w:left="0" w:firstLine="720"/>
      </w:pPr>
      <w:r>
        <w:t>решать</w:t>
      </w:r>
      <w:r>
        <w:rPr>
          <w:spacing w:val="1"/>
        </w:rPr>
        <w:t xml:space="preserve"> </w:t>
      </w:r>
      <w:r>
        <w:t>практические</w:t>
      </w:r>
      <w:r>
        <w:rPr>
          <w:spacing w:val="1"/>
        </w:rPr>
        <w:t xml:space="preserve"> </w:t>
      </w:r>
      <w:r>
        <w:t>задачи,</w:t>
      </w:r>
      <w:r>
        <w:rPr>
          <w:spacing w:val="1"/>
        </w:rPr>
        <w:t xml:space="preserve"> </w:t>
      </w:r>
      <w:r>
        <w:t>связанные</w:t>
      </w:r>
      <w:r>
        <w:rPr>
          <w:spacing w:val="1"/>
        </w:rPr>
        <w:t xml:space="preserve"> </w:t>
      </w:r>
      <w:r>
        <w:t>с</w:t>
      </w:r>
      <w:r>
        <w:rPr>
          <w:spacing w:val="1"/>
        </w:rPr>
        <w:t xml:space="preserve"> </w:t>
      </w:r>
      <w:r>
        <w:t>повседневной</w:t>
      </w:r>
      <w:r>
        <w:rPr>
          <w:spacing w:val="1"/>
        </w:rPr>
        <w:t xml:space="preserve"> </w:t>
      </w:r>
      <w:r>
        <w:t>жизнью</w:t>
      </w:r>
      <w:r>
        <w:rPr>
          <w:spacing w:val="1"/>
        </w:rPr>
        <w:t xml:space="preserve"> </w:t>
      </w:r>
      <w:r>
        <w:t>(например,</w:t>
      </w:r>
      <w:r>
        <w:rPr>
          <w:spacing w:val="1"/>
        </w:rPr>
        <w:t xml:space="preserve"> </w:t>
      </w:r>
      <w:r>
        <w:t>покупка</w:t>
      </w:r>
      <w:r>
        <w:rPr>
          <w:spacing w:val="1"/>
        </w:rPr>
        <w:t xml:space="preserve"> </w:t>
      </w:r>
      <w:r>
        <w:t>товара,</w:t>
      </w:r>
      <w:r>
        <w:rPr>
          <w:spacing w:val="1"/>
        </w:rPr>
        <w:t xml:space="preserve"> </w:t>
      </w:r>
      <w:r>
        <w:t>определение</w:t>
      </w:r>
      <w:r>
        <w:rPr>
          <w:spacing w:val="1"/>
        </w:rPr>
        <w:t xml:space="preserve"> </w:t>
      </w:r>
      <w:r>
        <w:t>времени,</w:t>
      </w:r>
      <w:r>
        <w:rPr>
          <w:spacing w:val="1"/>
        </w:rPr>
        <w:t xml:space="preserve"> </w:t>
      </w:r>
      <w:r>
        <w:t>выполнение</w:t>
      </w:r>
      <w:r>
        <w:rPr>
          <w:spacing w:val="1"/>
        </w:rPr>
        <w:t xml:space="preserve"> </w:t>
      </w:r>
      <w:r>
        <w:t>расчётов),</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1"/>
        </w:rPr>
        <w:t xml:space="preserve"> </w:t>
      </w:r>
      <w:r>
        <w:t>избыточными</w:t>
      </w:r>
      <w:r>
        <w:rPr>
          <w:spacing w:val="1"/>
        </w:rPr>
        <w:t xml:space="preserve"> </w:t>
      </w:r>
      <w:r>
        <w:t>данными,</w:t>
      </w:r>
      <w:r>
        <w:rPr>
          <w:spacing w:val="1"/>
        </w:rPr>
        <w:t xml:space="preserve"> </w:t>
      </w:r>
      <w:r>
        <w:t>находить</w:t>
      </w:r>
      <w:r>
        <w:rPr>
          <w:spacing w:val="1"/>
        </w:rPr>
        <w:t xml:space="preserve"> </w:t>
      </w:r>
      <w:r>
        <w:t>недостающую информацию (например, из таблиц, схем), находить различные способы решения;</w:t>
      </w:r>
    </w:p>
    <w:p w:rsidR="00B52E42" w:rsidRDefault="000516F0" w:rsidP="005743FB">
      <w:pPr>
        <w:pStyle w:val="a3"/>
        <w:tabs>
          <w:tab w:val="left" w:pos="10348"/>
        </w:tabs>
        <w:ind w:left="0" w:firstLine="720"/>
      </w:pPr>
      <w:r>
        <w:t>различать окружность и круг, изображать с помощью циркуля и линейки окружность заданного</w:t>
      </w:r>
      <w:r>
        <w:rPr>
          <w:spacing w:val="1"/>
        </w:rPr>
        <w:t xml:space="preserve"> </w:t>
      </w:r>
      <w:r>
        <w:t xml:space="preserve">радиуса; </w:t>
      </w:r>
    </w:p>
    <w:p w:rsidR="00B52E42" w:rsidRDefault="000516F0" w:rsidP="005743FB">
      <w:pPr>
        <w:pStyle w:val="a3"/>
        <w:tabs>
          <w:tab w:val="left" w:pos="10348"/>
        </w:tabs>
        <w:ind w:left="0" w:firstLine="720"/>
        <w:rPr>
          <w:spacing w:val="1"/>
        </w:rPr>
      </w:pPr>
      <w:r>
        <w:t>различать изображения простейших пространственных фигур (шар, куб, цилиндр, конус,</w:t>
      </w:r>
      <w:r>
        <w:rPr>
          <w:spacing w:val="1"/>
        </w:rPr>
        <w:t xml:space="preserve"> </w:t>
      </w:r>
      <w:r>
        <w:t>пирамида),</w:t>
      </w:r>
      <w:r>
        <w:rPr>
          <w:spacing w:val="1"/>
        </w:rPr>
        <w:t xml:space="preserve"> </w:t>
      </w:r>
      <w:r>
        <w:t>распознавать</w:t>
      </w:r>
      <w:r>
        <w:rPr>
          <w:spacing w:val="1"/>
        </w:rPr>
        <w:t xml:space="preserve"> </w:t>
      </w:r>
      <w:r>
        <w:t>в</w:t>
      </w:r>
      <w:r>
        <w:rPr>
          <w:spacing w:val="1"/>
        </w:rPr>
        <w:t xml:space="preserve"> </w:t>
      </w:r>
      <w:r>
        <w:t>простейших</w:t>
      </w:r>
      <w:r>
        <w:rPr>
          <w:spacing w:val="1"/>
        </w:rPr>
        <w:t xml:space="preserve"> </w:t>
      </w:r>
      <w:r>
        <w:t>случаях</w:t>
      </w:r>
      <w:r>
        <w:rPr>
          <w:spacing w:val="1"/>
        </w:rPr>
        <w:t xml:space="preserve"> </w:t>
      </w:r>
      <w:r>
        <w:t>проекции</w:t>
      </w:r>
      <w:r>
        <w:rPr>
          <w:spacing w:val="1"/>
        </w:rPr>
        <w:t xml:space="preserve"> </w:t>
      </w:r>
      <w:r>
        <w:t>предметов</w:t>
      </w:r>
      <w:r>
        <w:rPr>
          <w:spacing w:val="1"/>
        </w:rPr>
        <w:t xml:space="preserve"> </w:t>
      </w:r>
      <w:r>
        <w:t>окружающего</w:t>
      </w:r>
      <w:r>
        <w:rPr>
          <w:spacing w:val="1"/>
        </w:rPr>
        <w:t xml:space="preserve"> </w:t>
      </w:r>
      <w:r>
        <w:t>мира</w:t>
      </w:r>
      <w:r>
        <w:rPr>
          <w:spacing w:val="1"/>
        </w:rPr>
        <w:t xml:space="preserve"> </w:t>
      </w:r>
      <w:r>
        <w:t>на</w:t>
      </w:r>
      <w:r>
        <w:rPr>
          <w:spacing w:val="1"/>
        </w:rPr>
        <w:t xml:space="preserve"> </w:t>
      </w:r>
      <w:r>
        <w:t>плоскость</w:t>
      </w:r>
      <w:r>
        <w:rPr>
          <w:spacing w:val="1"/>
        </w:rPr>
        <w:t xml:space="preserve"> </w:t>
      </w:r>
      <w:r>
        <w:t>(пол,</w:t>
      </w:r>
      <w:r>
        <w:rPr>
          <w:spacing w:val="1"/>
        </w:rPr>
        <w:t xml:space="preserve"> </w:t>
      </w:r>
      <w:r>
        <w:t>стену);</w:t>
      </w:r>
      <w:r>
        <w:rPr>
          <w:spacing w:val="1"/>
        </w:rPr>
        <w:t xml:space="preserve"> </w:t>
      </w:r>
    </w:p>
    <w:p w:rsidR="00B52E42" w:rsidRDefault="000516F0" w:rsidP="005743FB">
      <w:pPr>
        <w:pStyle w:val="a3"/>
        <w:tabs>
          <w:tab w:val="left" w:pos="10348"/>
        </w:tabs>
        <w:ind w:left="0" w:firstLine="720"/>
        <w:rPr>
          <w:spacing w:val="1"/>
        </w:rPr>
      </w:pPr>
      <w:r>
        <w:t>выполнять</w:t>
      </w:r>
      <w:r>
        <w:rPr>
          <w:spacing w:val="1"/>
        </w:rPr>
        <w:t xml:space="preserve"> </w:t>
      </w:r>
      <w:r>
        <w:t>разбиение</w:t>
      </w:r>
      <w:r>
        <w:rPr>
          <w:spacing w:val="1"/>
        </w:rPr>
        <w:t xml:space="preserve"> </w:t>
      </w:r>
      <w:r>
        <w:t>(показывать</w:t>
      </w:r>
      <w:r>
        <w:rPr>
          <w:spacing w:val="1"/>
        </w:rPr>
        <w:t xml:space="preserve"> </w:t>
      </w:r>
      <w:r>
        <w:t>на</w:t>
      </w:r>
      <w:r>
        <w:rPr>
          <w:spacing w:val="1"/>
        </w:rPr>
        <w:t xml:space="preserve"> </w:t>
      </w:r>
      <w:r>
        <w:t>рисунке,</w:t>
      </w:r>
      <w:r>
        <w:rPr>
          <w:spacing w:val="1"/>
        </w:rPr>
        <w:t xml:space="preserve"> </w:t>
      </w:r>
      <w:r>
        <w:t>чертеже)</w:t>
      </w:r>
      <w:r>
        <w:rPr>
          <w:spacing w:val="1"/>
        </w:rPr>
        <w:t xml:space="preserve"> </w:t>
      </w:r>
      <w:r>
        <w:t>простейшей</w:t>
      </w:r>
      <w:r>
        <w:rPr>
          <w:spacing w:val="1"/>
        </w:rPr>
        <w:t xml:space="preserve"> </w:t>
      </w:r>
      <w:r>
        <w:t>составной</w:t>
      </w:r>
      <w:r>
        <w:rPr>
          <w:spacing w:val="1"/>
        </w:rPr>
        <w:t xml:space="preserve"> </w:t>
      </w:r>
      <w:r>
        <w:t>фигуры</w:t>
      </w:r>
      <w:r>
        <w:rPr>
          <w:spacing w:val="1"/>
        </w:rPr>
        <w:t xml:space="preserve"> </w:t>
      </w:r>
      <w:r>
        <w:t>на</w:t>
      </w:r>
      <w:r>
        <w:rPr>
          <w:spacing w:val="1"/>
        </w:rPr>
        <w:t xml:space="preserve"> </w:t>
      </w:r>
      <w:r>
        <w:t>прямоугольники</w:t>
      </w:r>
      <w:r>
        <w:rPr>
          <w:spacing w:val="1"/>
        </w:rPr>
        <w:t xml:space="preserve"> </w:t>
      </w:r>
      <w:r>
        <w:t>(квадраты),</w:t>
      </w:r>
      <w:r>
        <w:rPr>
          <w:spacing w:val="1"/>
        </w:rPr>
        <w:t xml:space="preserve"> </w:t>
      </w:r>
      <w:r>
        <w:t>находить</w:t>
      </w:r>
      <w:r>
        <w:rPr>
          <w:spacing w:val="1"/>
        </w:rPr>
        <w:t xml:space="preserve"> </w:t>
      </w:r>
      <w:r>
        <w:t>периметр</w:t>
      </w:r>
      <w:r>
        <w:rPr>
          <w:spacing w:val="1"/>
        </w:rPr>
        <w:t xml:space="preserve"> </w:t>
      </w:r>
      <w:r>
        <w:t>и</w:t>
      </w:r>
      <w:r>
        <w:rPr>
          <w:spacing w:val="1"/>
        </w:rPr>
        <w:t xml:space="preserve"> </w:t>
      </w:r>
      <w:r>
        <w:t>площадь</w:t>
      </w:r>
      <w:r>
        <w:rPr>
          <w:spacing w:val="1"/>
        </w:rPr>
        <w:t xml:space="preserve"> </w:t>
      </w:r>
      <w:r>
        <w:t>фигур,</w:t>
      </w:r>
      <w:r>
        <w:rPr>
          <w:spacing w:val="1"/>
        </w:rPr>
        <w:t xml:space="preserve"> </w:t>
      </w:r>
      <w:r>
        <w:t>составленных</w:t>
      </w:r>
      <w:r>
        <w:rPr>
          <w:spacing w:val="1"/>
        </w:rPr>
        <w:t xml:space="preserve"> </w:t>
      </w:r>
      <w:r>
        <w:t>из</w:t>
      </w:r>
      <w:r>
        <w:rPr>
          <w:spacing w:val="1"/>
        </w:rPr>
        <w:t xml:space="preserve"> </w:t>
      </w:r>
      <w:r>
        <w:t>двух-трех</w:t>
      </w:r>
      <w:r>
        <w:rPr>
          <w:spacing w:val="1"/>
        </w:rPr>
        <w:t xml:space="preserve"> </w:t>
      </w:r>
      <w:r>
        <w:t>прямоугольников</w:t>
      </w:r>
      <w:r>
        <w:rPr>
          <w:spacing w:val="1"/>
        </w:rPr>
        <w:t xml:space="preserve"> </w:t>
      </w:r>
      <w:r>
        <w:t>(квадратов);</w:t>
      </w:r>
      <w:r>
        <w:rPr>
          <w:spacing w:val="1"/>
        </w:rPr>
        <w:t xml:space="preserve"> </w:t>
      </w:r>
    </w:p>
    <w:p w:rsidR="00073C76" w:rsidRDefault="000516F0" w:rsidP="005743FB">
      <w:pPr>
        <w:pStyle w:val="a3"/>
        <w:tabs>
          <w:tab w:val="left" w:pos="10348"/>
        </w:tabs>
        <w:ind w:left="0" w:firstLine="720"/>
      </w:pPr>
      <w:r>
        <w:t>распознавать</w:t>
      </w:r>
      <w:r>
        <w:rPr>
          <w:spacing w:val="1"/>
        </w:rPr>
        <w:t xml:space="preserve"> </w:t>
      </w:r>
      <w:r>
        <w:t>верные</w:t>
      </w:r>
      <w:r>
        <w:rPr>
          <w:spacing w:val="1"/>
        </w:rPr>
        <w:t xml:space="preserve"> </w:t>
      </w:r>
      <w:r>
        <w:t>(истинные)</w:t>
      </w:r>
      <w:r>
        <w:rPr>
          <w:spacing w:val="1"/>
        </w:rPr>
        <w:t xml:space="preserve"> </w:t>
      </w:r>
      <w:r>
        <w:t>и</w:t>
      </w:r>
      <w:r>
        <w:rPr>
          <w:spacing w:val="1"/>
        </w:rPr>
        <w:t xml:space="preserve"> </w:t>
      </w:r>
      <w:r>
        <w:t xml:space="preserve">неверные (ложные) утверждения, приводить пример, контрпример; </w:t>
      </w:r>
    </w:p>
    <w:p w:rsidR="00073C76" w:rsidRDefault="000516F0" w:rsidP="005743FB">
      <w:pPr>
        <w:pStyle w:val="a3"/>
        <w:tabs>
          <w:tab w:val="left" w:pos="10348"/>
        </w:tabs>
        <w:ind w:left="0" w:firstLine="720"/>
        <w:rPr>
          <w:spacing w:val="1"/>
        </w:rPr>
      </w:pPr>
      <w:r>
        <w:t>формулировать утверждение</w:t>
      </w:r>
      <w:r>
        <w:rPr>
          <w:spacing w:val="1"/>
        </w:rPr>
        <w:t xml:space="preserve"> </w:t>
      </w:r>
      <w:r>
        <w:t>(вывод),</w:t>
      </w:r>
      <w:r>
        <w:rPr>
          <w:spacing w:val="1"/>
        </w:rPr>
        <w:t xml:space="preserve"> </w:t>
      </w:r>
      <w:r>
        <w:t>строить</w:t>
      </w:r>
      <w:r>
        <w:rPr>
          <w:spacing w:val="1"/>
        </w:rPr>
        <w:t xml:space="preserve"> </w:t>
      </w:r>
      <w:r>
        <w:t>логические</w:t>
      </w:r>
      <w:r>
        <w:rPr>
          <w:spacing w:val="1"/>
        </w:rPr>
        <w:t xml:space="preserve"> </w:t>
      </w:r>
      <w:r>
        <w:t>рассуждения</w:t>
      </w:r>
      <w:r>
        <w:rPr>
          <w:spacing w:val="1"/>
        </w:rPr>
        <w:t xml:space="preserve"> </w:t>
      </w:r>
      <w:r>
        <w:t>(двухтрехшаговые);</w:t>
      </w:r>
      <w:r>
        <w:rPr>
          <w:spacing w:val="1"/>
        </w:rPr>
        <w:t xml:space="preserve"> </w:t>
      </w:r>
    </w:p>
    <w:p w:rsidR="00073C76" w:rsidRDefault="000516F0" w:rsidP="005743FB">
      <w:pPr>
        <w:pStyle w:val="a3"/>
        <w:tabs>
          <w:tab w:val="left" w:pos="10348"/>
        </w:tabs>
        <w:ind w:left="0" w:firstLine="720"/>
      </w:pPr>
      <w:r>
        <w:t>классифицировать</w:t>
      </w:r>
      <w:r>
        <w:rPr>
          <w:spacing w:val="1"/>
        </w:rPr>
        <w:t xml:space="preserve"> </w:t>
      </w:r>
      <w:r>
        <w:t>объекты</w:t>
      </w:r>
      <w:r>
        <w:rPr>
          <w:spacing w:val="1"/>
        </w:rPr>
        <w:t xml:space="preserve"> </w:t>
      </w:r>
      <w:r>
        <w:t>по</w:t>
      </w:r>
      <w:r>
        <w:rPr>
          <w:spacing w:val="1"/>
        </w:rPr>
        <w:t xml:space="preserve"> </w:t>
      </w:r>
      <w:r>
        <w:t xml:space="preserve">заданным или самостоятельно установленным одному-двум признакам; </w:t>
      </w:r>
    </w:p>
    <w:p w:rsidR="00073C76" w:rsidRDefault="000516F0" w:rsidP="005743FB">
      <w:pPr>
        <w:pStyle w:val="a3"/>
        <w:tabs>
          <w:tab w:val="left" w:pos="10348"/>
        </w:tabs>
        <w:ind w:left="0" w:firstLine="720"/>
        <w:rPr>
          <w:spacing w:val="1"/>
        </w:rPr>
      </w:pPr>
      <w:r>
        <w:t>извлекать и использовать</w:t>
      </w:r>
      <w:r>
        <w:rPr>
          <w:spacing w:val="1"/>
        </w:rPr>
        <w:t xml:space="preserve"> </w:t>
      </w:r>
      <w:r>
        <w:t>для</w:t>
      </w:r>
      <w:r>
        <w:rPr>
          <w:spacing w:val="1"/>
        </w:rPr>
        <w:t xml:space="preserve"> </w:t>
      </w:r>
      <w:r>
        <w:t>выполнения</w:t>
      </w:r>
      <w:r>
        <w:rPr>
          <w:spacing w:val="1"/>
        </w:rPr>
        <w:t xml:space="preserve"> </w:t>
      </w:r>
      <w:r>
        <w:t>заданий</w:t>
      </w:r>
      <w:r>
        <w:rPr>
          <w:spacing w:val="1"/>
        </w:rPr>
        <w:t xml:space="preserve"> </w:t>
      </w:r>
      <w:r>
        <w:t>и</w:t>
      </w:r>
      <w:r>
        <w:rPr>
          <w:spacing w:val="1"/>
        </w:rPr>
        <w:t xml:space="preserve"> </w:t>
      </w:r>
      <w:r>
        <w:t>решения</w:t>
      </w:r>
      <w:r>
        <w:rPr>
          <w:spacing w:val="1"/>
        </w:rPr>
        <w:t xml:space="preserve"> </w:t>
      </w:r>
      <w:r>
        <w:t>задач</w:t>
      </w:r>
      <w:r>
        <w:rPr>
          <w:spacing w:val="1"/>
        </w:rPr>
        <w:t xml:space="preserve"> </w:t>
      </w:r>
      <w:r>
        <w:t>информацию,</w:t>
      </w:r>
      <w:r>
        <w:rPr>
          <w:spacing w:val="1"/>
        </w:rPr>
        <w:t xml:space="preserve"> </w:t>
      </w:r>
      <w:r>
        <w:t>представленную</w:t>
      </w:r>
      <w:r>
        <w:rPr>
          <w:spacing w:val="1"/>
        </w:rPr>
        <w:t xml:space="preserve"> </w:t>
      </w:r>
      <w:r>
        <w:t>на</w:t>
      </w:r>
      <w:r>
        <w:rPr>
          <w:spacing w:val="61"/>
        </w:rPr>
        <w:t xml:space="preserve"> </w:t>
      </w:r>
      <w:r>
        <w:t>простейших</w:t>
      </w:r>
      <w:r>
        <w:rPr>
          <w:spacing w:val="1"/>
        </w:rPr>
        <w:t xml:space="preserve"> </w:t>
      </w:r>
      <w:r>
        <w:t xml:space="preserve">столбчатых диаграммах, в таблицах с данными о реальных </w:t>
      </w:r>
      <w:r>
        <w:lastRenderedPageBreak/>
        <w:t>процессах и явлениях окружающего</w:t>
      </w:r>
      <w:r>
        <w:rPr>
          <w:spacing w:val="1"/>
        </w:rPr>
        <w:t xml:space="preserve"> </w:t>
      </w:r>
      <w:r>
        <w:t>мира (например, календарь, расписание), в предметах повседневной жизни (например, счет, меню,</w:t>
      </w:r>
      <w:r>
        <w:rPr>
          <w:spacing w:val="1"/>
        </w:rPr>
        <w:t xml:space="preserve"> </w:t>
      </w:r>
      <w:r>
        <w:t>прайс-лист,</w:t>
      </w:r>
      <w:r>
        <w:rPr>
          <w:spacing w:val="1"/>
        </w:rPr>
        <w:t xml:space="preserve"> </w:t>
      </w:r>
      <w:r>
        <w:t>объявление);</w:t>
      </w:r>
      <w:r>
        <w:rPr>
          <w:spacing w:val="1"/>
        </w:rPr>
        <w:t xml:space="preserve"> </w:t>
      </w:r>
    </w:p>
    <w:p w:rsidR="00073C76" w:rsidRDefault="000516F0" w:rsidP="005743FB">
      <w:pPr>
        <w:pStyle w:val="a3"/>
        <w:tabs>
          <w:tab w:val="left" w:pos="10348"/>
        </w:tabs>
        <w:ind w:left="0" w:firstLine="720"/>
        <w:rPr>
          <w:spacing w:val="1"/>
        </w:rPr>
      </w:pPr>
      <w:r>
        <w:t>заполнять</w:t>
      </w:r>
      <w:r>
        <w:rPr>
          <w:spacing w:val="1"/>
        </w:rPr>
        <w:t xml:space="preserve"> </w:t>
      </w:r>
      <w:r>
        <w:t>данными</w:t>
      </w:r>
      <w:r>
        <w:rPr>
          <w:spacing w:val="1"/>
        </w:rPr>
        <w:t xml:space="preserve"> </w:t>
      </w:r>
      <w:r>
        <w:t>предложенную</w:t>
      </w:r>
      <w:r>
        <w:rPr>
          <w:spacing w:val="1"/>
        </w:rPr>
        <w:t xml:space="preserve"> </w:t>
      </w:r>
      <w:r>
        <w:t>таблицу,</w:t>
      </w:r>
      <w:r>
        <w:rPr>
          <w:spacing w:val="1"/>
        </w:rPr>
        <w:t xml:space="preserve"> </w:t>
      </w:r>
      <w:r>
        <w:t>столбчатую</w:t>
      </w:r>
      <w:r>
        <w:rPr>
          <w:spacing w:val="1"/>
        </w:rPr>
        <w:t xml:space="preserve"> </w:t>
      </w:r>
      <w:r>
        <w:t>диаграмму;</w:t>
      </w:r>
      <w:r>
        <w:rPr>
          <w:spacing w:val="1"/>
        </w:rPr>
        <w:t xml:space="preserve"> </w:t>
      </w:r>
    </w:p>
    <w:p w:rsidR="00073C76" w:rsidRDefault="000516F0" w:rsidP="005743FB">
      <w:pPr>
        <w:pStyle w:val="a3"/>
        <w:tabs>
          <w:tab w:val="left" w:pos="10348"/>
        </w:tabs>
        <w:ind w:left="0" w:firstLine="720"/>
      </w:pPr>
      <w:r>
        <w:t>использовать формализованные описания последовательности действий (алгоритм, план, схема) в</w:t>
      </w:r>
      <w:r>
        <w:rPr>
          <w:spacing w:val="1"/>
        </w:rPr>
        <w:t xml:space="preserve"> </w:t>
      </w:r>
      <w:r>
        <w:t>практических</w:t>
      </w:r>
      <w:r>
        <w:rPr>
          <w:spacing w:val="1"/>
        </w:rPr>
        <w:t xml:space="preserve"> </w:t>
      </w:r>
      <w:r>
        <w:t>и</w:t>
      </w:r>
      <w:r>
        <w:rPr>
          <w:spacing w:val="1"/>
        </w:rPr>
        <w:t xml:space="preserve"> </w:t>
      </w:r>
      <w:r>
        <w:t>учебных</w:t>
      </w:r>
      <w:r>
        <w:rPr>
          <w:spacing w:val="1"/>
        </w:rPr>
        <w:t xml:space="preserve"> </w:t>
      </w:r>
      <w:r>
        <w:t>ситуациях,</w:t>
      </w:r>
      <w:r>
        <w:rPr>
          <w:spacing w:val="1"/>
        </w:rPr>
        <w:t xml:space="preserve"> </w:t>
      </w:r>
      <w:r>
        <w:t>дополнять</w:t>
      </w:r>
      <w:r>
        <w:rPr>
          <w:spacing w:val="1"/>
        </w:rPr>
        <w:t xml:space="preserve"> </w:t>
      </w:r>
      <w:r>
        <w:t>алгоритм,</w:t>
      </w:r>
      <w:r>
        <w:rPr>
          <w:spacing w:val="1"/>
        </w:rPr>
        <w:t xml:space="preserve"> </w:t>
      </w:r>
      <w:r>
        <w:t>упорядочивать</w:t>
      </w:r>
      <w:r>
        <w:rPr>
          <w:spacing w:val="1"/>
        </w:rPr>
        <w:t xml:space="preserve"> </w:t>
      </w:r>
      <w:r>
        <w:t>шаги</w:t>
      </w:r>
      <w:r>
        <w:rPr>
          <w:spacing w:val="1"/>
        </w:rPr>
        <w:t xml:space="preserve"> </w:t>
      </w:r>
      <w:r>
        <w:t>алгоритма;</w:t>
      </w:r>
    </w:p>
    <w:p w:rsidR="00073C76" w:rsidRDefault="000516F0" w:rsidP="005743FB">
      <w:pPr>
        <w:pStyle w:val="a3"/>
        <w:tabs>
          <w:tab w:val="left" w:pos="10348"/>
        </w:tabs>
        <w:ind w:left="0" w:firstLine="720"/>
      </w:pPr>
      <w:r>
        <w:t xml:space="preserve">составлять модель текстовой задачи, числовое выражение; </w:t>
      </w:r>
    </w:p>
    <w:p w:rsidR="003E2BDB" w:rsidRDefault="000516F0" w:rsidP="005743FB">
      <w:pPr>
        <w:pStyle w:val="a3"/>
        <w:tabs>
          <w:tab w:val="left" w:pos="10348"/>
        </w:tabs>
        <w:ind w:left="0" w:firstLine="720"/>
      </w:pPr>
      <w:r>
        <w:t>выбирать рациональное решение задачи,</w:t>
      </w:r>
      <w:r>
        <w:rPr>
          <w:spacing w:val="-57"/>
        </w:rPr>
        <w:t xml:space="preserve"> </w:t>
      </w:r>
      <w:r>
        <w:t>находить</w:t>
      </w:r>
      <w:r>
        <w:rPr>
          <w:spacing w:val="2"/>
        </w:rPr>
        <w:t xml:space="preserve"> </w:t>
      </w:r>
      <w:r>
        <w:t>все</w:t>
      </w:r>
      <w:r>
        <w:rPr>
          <w:spacing w:val="-4"/>
        </w:rPr>
        <w:t xml:space="preserve"> </w:t>
      </w:r>
      <w:r>
        <w:t>верные</w:t>
      </w:r>
      <w:r>
        <w:rPr>
          <w:spacing w:val="1"/>
        </w:rPr>
        <w:t xml:space="preserve"> </w:t>
      </w:r>
      <w:r>
        <w:t>решения</w:t>
      </w:r>
      <w:r>
        <w:rPr>
          <w:spacing w:val="-3"/>
        </w:rPr>
        <w:t xml:space="preserve"> </w:t>
      </w:r>
      <w:r>
        <w:t>из</w:t>
      </w:r>
      <w:r>
        <w:rPr>
          <w:spacing w:val="-2"/>
        </w:rPr>
        <w:t xml:space="preserve"> </w:t>
      </w:r>
      <w:r>
        <w:t>предложенных.</w:t>
      </w:r>
    </w:p>
    <w:p w:rsidR="003E2BDB" w:rsidRDefault="003E2BDB" w:rsidP="005743FB">
      <w:pPr>
        <w:pStyle w:val="a3"/>
        <w:ind w:left="0" w:firstLine="720"/>
      </w:pPr>
    </w:p>
    <w:p w:rsidR="00223830" w:rsidRPr="000077B1" w:rsidRDefault="00373ACF" w:rsidP="005743FB">
      <w:pPr>
        <w:pStyle w:val="ConsPlusNormal"/>
        <w:ind w:firstLine="720"/>
        <w:jc w:val="both"/>
      </w:pPr>
      <w:r>
        <w:t>162.11.</w:t>
      </w:r>
      <w:r w:rsidR="000077B1" w:rsidRPr="00A71CAE">
        <w:t xml:space="preserve">В федеральных и региональных процедурах оценки качества образования используется </w:t>
      </w:r>
      <w:r w:rsidR="00223830" w:rsidRPr="000077B1">
        <w:t>Перечень (кодификатор) распределенных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математике.</w:t>
      </w:r>
    </w:p>
    <w:p w:rsidR="00223830" w:rsidRPr="000077B1" w:rsidRDefault="00223830" w:rsidP="005743FB">
      <w:pPr>
        <w:pStyle w:val="ConsPlusNormal"/>
        <w:ind w:firstLine="720"/>
        <w:jc w:val="both"/>
      </w:pPr>
    </w:p>
    <w:p w:rsidR="00223830" w:rsidRPr="000077B1" w:rsidRDefault="00223830" w:rsidP="00A73570">
      <w:pPr>
        <w:pStyle w:val="ConsPlusNormal"/>
        <w:ind w:firstLine="720"/>
        <w:jc w:val="center"/>
      </w:pPr>
      <w:r w:rsidRPr="000077B1">
        <w:t>Проверяемые требования к результатам освоения основной</w:t>
      </w:r>
    </w:p>
    <w:p w:rsidR="00A73570" w:rsidRDefault="00223830" w:rsidP="00A73570">
      <w:pPr>
        <w:pStyle w:val="ConsPlusNormal"/>
        <w:ind w:firstLine="720"/>
        <w:jc w:val="center"/>
      </w:pPr>
      <w:r w:rsidRPr="000077B1">
        <w:t>образовательной программы (1 класс)</w:t>
      </w:r>
    </w:p>
    <w:p w:rsidR="00373ACF" w:rsidRPr="00A73570" w:rsidRDefault="00373ACF" w:rsidP="00A73570">
      <w:pPr>
        <w:pStyle w:val="ConsPlusNormal"/>
        <w:ind w:firstLine="720"/>
        <w:jc w:val="right"/>
        <w:rPr>
          <w:i/>
        </w:rPr>
      </w:pPr>
      <w:r>
        <w:tab/>
      </w:r>
      <w:r w:rsidRPr="00A73570">
        <w:rPr>
          <w:i/>
        </w:rPr>
        <w:t xml:space="preserve">                       таблица 10</w:t>
      </w:r>
    </w:p>
    <w:p w:rsidR="00223830" w:rsidRPr="000077B1" w:rsidRDefault="00223830"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223830" w:rsidRPr="000077B1" w:rsidTr="00A73570">
        <w:tc>
          <w:tcPr>
            <w:tcW w:w="1701" w:type="dxa"/>
          </w:tcPr>
          <w:p w:rsidR="00223830" w:rsidRPr="000077B1" w:rsidRDefault="00223830" w:rsidP="00A73570">
            <w:pPr>
              <w:pStyle w:val="ConsPlusNormal"/>
              <w:jc w:val="center"/>
            </w:pPr>
            <w:r w:rsidRPr="000077B1">
              <w:t>Код проверяемого результата</w:t>
            </w:r>
          </w:p>
        </w:tc>
        <w:tc>
          <w:tcPr>
            <w:tcW w:w="8500" w:type="dxa"/>
          </w:tcPr>
          <w:p w:rsidR="00223830" w:rsidRPr="000077B1" w:rsidRDefault="00223830" w:rsidP="00A73570">
            <w:pPr>
              <w:pStyle w:val="ConsPlusNormal"/>
              <w:jc w:val="center"/>
            </w:pPr>
            <w:r w:rsidRPr="000077B1">
              <w:t>Проверяемые предметные результаты освоения основной образовательной программы начального общего образования</w:t>
            </w:r>
          </w:p>
        </w:tc>
      </w:tr>
      <w:tr w:rsidR="00223830" w:rsidRPr="000077B1" w:rsidTr="00A73570">
        <w:tc>
          <w:tcPr>
            <w:tcW w:w="1701" w:type="dxa"/>
          </w:tcPr>
          <w:p w:rsidR="00223830" w:rsidRPr="000077B1" w:rsidRDefault="00223830" w:rsidP="00A73570">
            <w:pPr>
              <w:pStyle w:val="ConsPlusNormal"/>
              <w:jc w:val="center"/>
            </w:pPr>
            <w:r w:rsidRPr="000077B1">
              <w:t>1.1</w:t>
            </w:r>
          </w:p>
        </w:tc>
        <w:tc>
          <w:tcPr>
            <w:tcW w:w="8500" w:type="dxa"/>
          </w:tcPr>
          <w:p w:rsidR="00223830" w:rsidRPr="000077B1" w:rsidRDefault="00223830" w:rsidP="00A73570">
            <w:pPr>
              <w:pStyle w:val="ConsPlusNormal"/>
              <w:jc w:val="both"/>
            </w:pPr>
            <w:r w:rsidRPr="000077B1">
              <w:t>читать, записывать, сравнивать, упорядочивать числа от 0 до 20, различать число и цифру</w:t>
            </w:r>
          </w:p>
        </w:tc>
      </w:tr>
      <w:tr w:rsidR="00223830" w:rsidRPr="000077B1" w:rsidTr="00A73570">
        <w:tc>
          <w:tcPr>
            <w:tcW w:w="1701" w:type="dxa"/>
          </w:tcPr>
          <w:p w:rsidR="00223830" w:rsidRPr="000077B1" w:rsidRDefault="00223830" w:rsidP="00A73570">
            <w:pPr>
              <w:pStyle w:val="ConsPlusNormal"/>
              <w:jc w:val="center"/>
            </w:pPr>
            <w:r w:rsidRPr="000077B1">
              <w:t>1.2</w:t>
            </w:r>
          </w:p>
        </w:tc>
        <w:tc>
          <w:tcPr>
            <w:tcW w:w="8500" w:type="dxa"/>
          </w:tcPr>
          <w:p w:rsidR="00223830" w:rsidRPr="000077B1" w:rsidRDefault="00223830" w:rsidP="00A73570">
            <w:pPr>
              <w:pStyle w:val="ConsPlusNormal"/>
              <w:jc w:val="both"/>
            </w:pPr>
            <w:r w:rsidRPr="000077B1">
              <w:t>пересчитывать различные объекты, устанавливать порядковый номер объекта</w:t>
            </w:r>
          </w:p>
        </w:tc>
      </w:tr>
      <w:tr w:rsidR="00223830" w:rsidRPr="000077B1" w:rsidTr="00A73570">
        <w:tc>
          <w:tcPr>
            <w:tcW w:w="1701" w:type="dxa"/>
          </w:tcPr>
          <w:p w:rsidR="00223830" w:rsidRPr="000077B1" w:rsidRDefault="00223830" w:rsidP="00A73570">
            <w:pPr>
              <w:pStyle w:val="ConsPlusNormal"/>
              <w:jc w:val="center"/>
            </w:pPr>
            <w:r w:rsidRPr="000077B1">
              <w:t>1.3</w:t>
            </w:r>
          </w:p>
        </w:tc>
        <w:tc>
          <w:tcPr>
            <w:tcW w:w="8500" w:type="dxa"/>
          </w:tcPr>
          <w:p w:rsidR="00223830" w:rsidRPr="000077B1" w:rsidRDefault="00223830" w:rsidP="00A73570">
            <w:pPr>
              <w:pStyle w:val="ConsPlusNormal"/>
              <w:jc w:val="both"/>
            </w:pPr>
            <w:r w:rsidRPr="000077B1">
              <w:t xml:space="preserve">находить числа, </w:t>
            </w:r>
            <w:r w:rsidRPr="000077B1">
              <w:rPr>
                <w:noProof/>
                <w:position w:val="-5"/>
              </w:rPr>
              <w:drawing>
                <wp:inline distT="0" distB="0" distL="0" distR="0" wp14:anchorId="4E3696F3" wp14:editId="1F49C96D">
                  <wp:extent cx="609600" cy="200025"/>
                  <wp:effectExtent l="0" t="0" r="0" b="0"/>
                  <wp:docPr id="220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09600" cy="200025"/>
                          </a:xfrm>
                          <a:prstGeom prst="rect">
                            <a:avLst/>
                          </a:prstGeom>
                          <a:noFill/>
                          <a:ln>
                            <a:noFill/>
                          </a:ln>
                        </pic:spPr>
                      </pic:pic>
                    </a:graphicData>
                  </a:graphic>
                </wp:inline>
              </w:drawing>
            </w:r>
            <w:r w:rsidRPr="000077B1">
              <w:t xml:space="preserve"> или меньшие данного числа на заданное число</w:t>
            </w:r>
          </w:p>
        </w:tc>
      </w:tr>
      <w:tr w:rsidR="00223830" w:rsidRPr="000077B1" w:rsidTr="00A73570">
        <w:tc>
          <w:tcPr>
            <w:tcW w:w="1701" w:type="dxa"/>
          </w:tcPr>
          <w:p w:rsidR="00223830" w:rsidRPr="000077B1" w:rsidRDefault="00223830" w:rsidP="00A73570">
            <w:pPr>
              <w:pStyle w:val="ConsPlusNormal"/>
              <w:jc w:val="center"/>
            </w:pPr>
            <w:r w:rsidRPr="000077B1">
              <w:t>1.4</w:t>
            </w:r>
          </w:p>
        </w:tc>
        <w:tc>
          <w:tcPr>
            <w:tcW w:w="8500" w:type="dxa"/>
          </w:tcPr>
          <w:p w:rsidR="00223830" w:rsidRPr="000077B1" w:rsidRDefault="00223830" w:rsidP="00A73570">
            <w:pPr>
              <w:pStyle w:val="ConsPlusNormal"/>
              <w:jc w:val="both"/>
            </w:pPr>
            <w:r w:rsidRPr="000077B1">
              <w:t>выполнять арифметические действия сложения и вычитания в пределах 20 (устно и письменно) без перехода через десяток</w:t>
            </w:r>
          </w:p>
        </w:tc>
      </w:tr>
      <w:tr w:rsidR="00223830" w:rsidRPr="000077B1" w:rsidTr="00A73570">
        <w:tc>
          <w:tcPr>
            <w:tcW w:w="1701" w:type="dxa"/>
          </w:tcPr>
          <w:p w:rsidR="00223830" w:rsidRPr="000077B1" w:rsidRDefault="00223830" w:rsidP="00A73570">
            <w:pPr>
              <w:pStyle w:val="ConsPlusNormal"/>
              <w:jc w:val="center"/>
            </w:pPr>
            <w:r w:rsidRPr="000077B1">
              <w:t>1.5</w:t>
            </w:r>
          </w:p>
        </w:tc>
        <w:tc>
          <w:tcPr>
            <w:tcW w:w="8500" w:type="dxa"/>
          </w:tcPr>
          <w:p w:rsidR="00223830" w:rsidRPr="000077B1" w:rsidRDefault="00223830" w:rsidP="00A73570">
            <w:pPr>
              <w:pStyle w:val="ConsPlusNormal"/>
              <w:jc w:val="both"/>
            </w:pPr>
            <w:r w:rsidRPr="000077B1">
              <w:t>называть и различать компоненты действий сложения и вычитания</w:t>
            </w:r>
          </w:p>
        </w:tc>
      </w:tr>
      <w:tr w:rsidR="00223830" w:rsidRPr="000077B1" w:rsidTr="00A73570">
        <w:tc>
          <w:tcPr>
            <w:tcW w:w="1701" w:type="dxa"/>
          </w:tcPr>
          <w:p w:rsidR="00223830" w:rsidRPr="000077B1" w:rsidRDefault="00223830" w:rsidP="00A73570">
            <w:pPr>
              <w:pStyle w:val="ConsPlusNormal"/>
              <w:jc w:val="center"/>
            </w:pPr>
            <w:r w:rsidRPr="000077B1">
              <w:t>1.6</w:t>
            </w:r>
          </w:p>
        </w:tc>
        <w:tc>
          <w:tcPr>
            <w:tcW w:w="8500" w:type="dxa"/>
          </w:tcPr>
          <w:p w:rsidR="00223830" w:rsidRPr="000077B1" w:rsidRDefault="00223830" w:rsidP="00A73570">
            <w:pPr>
              <w:pStyle w:val="ConsPlusNormal"/>
              <w:jc w:val="both"/>
            </w:pPr>
            <w:r w:rsidRPr="000077B1">
              <w:t>решать текстовые задачи в одно действие на сложение и вычитание: выделять условие и требование (вопрос)</w:t>
            </w:r>
          </w:p>
        </w:tc>
      </w:tr>
      <w:tr w:rsidR="00223830" w:rsidRPr="000077B1" w:rsidTr="00A73570">
        <w:tc>
          <w:tcPr>
            <w:tcW w:w="1701" w:type="dxa"/>
          </w:tcPr>
          <w:p w:rsidR="00223830" w:rsidRPr="000077B1" w:rsidRDefault="00223830" w:rsidP="00A73570">
            <w:pPr>
              <w:pStyle w:val="ConsPlusNormal"/>
              <w:jc w:val="center"/>
            </w:pPr>
            <w:r w:rsidRPr="000077B1">
              <w:t>1.7</w:t>
            </w:r>
          </w:p>
        </w:tc>
        <w:tc>
          <w:tcPr>
            <w:tcW w:w="8500" w:type="dxa"/>
          </w:tcPr>
          <w:p w:rsidR="00223830" w:rsidRPr="000077B1" w:rsidRDefault="00223830" w:rsidP="00A73570">
            <w:pPr>
              <w:pStyle w:val="ConsPlusNormal"/>
              <w:jc w:val="both"/>
            </w:pPr>
            <w:r w:rsidRPr="000077B1">
              <w:t>сравнивать объекты по длине, измерять длину отрезка, чертить отрезок заданной длины (см, дм)</w:t>
            </w:r>
          </w:p>
        </w:tc>
      </w:tr>
      <w:tr w:rsidR="00223830" w:rsidRPr="000077B1" w:rsidTr="00A73570">
        <w:tc>
          <w:tcPr>
            <w:tcW w:w="1701" w:type="dxa"/>
          </w:tcPr>
          <w:p w:rsidR="00223830" w:rsidRPr="000077B1" w:rsidRDefault="00223830" w:rsidP="00A73570">
            <w:pPr>
              <w:pStyle w:val="ConsPlusNormal"/>
              <w:jc w:val="center"/>
            </w:pPr>
            <w:r w:rsidRPr="000077B1">
              <w:t>1.8</w:t>
            </w:r>
          </w:p>
        </w:tc>
        <w:tc>
          <w:tcPr>
            <w:tcW w:w="8500" w:type="dxa"/>
          </w:tcPr>
          <w:p w:rsidR="00223830" w:rsidRPr="000077B1" w:rsidRDefault="00223830" w:rsidP="00A73570">
            <w:pPr>
              <w:pStyle w:val="ConsPlusNormal"/>
              <w:jc w:val="both"/>
            </w:pPr>
            <w:r w:rsidRPr="000077B1">
              <w:t>распознавать геометрические фигуры: круг, треугольник, прямоугольник (квадрат), отрезок</w:t>
            </w:r>
          </w:p>
        </w:tc>
      </w:tr>
      <w:tr w:rsidR="00223830" w:rsidRPr="000077B1" w:rsidTr="00A73570">
        <w:tc>
          <w:tcPr>
            <w:tcW w:w="1701" w:type="dxa"/>
          </w:tcPr>
          <w:p w:rsidR="00223830" w:rsidRPr="000077B1" w:rsidRDefault="00223830" w:rsidP="00A73570">
            <w:pPr>
              <w:pStyle w:val="ConsPlusNormal"/>
              <w:jc w:val="center"/>
            </w:pPr>
            <w:r w:rsidRPr="000077B1">
              <w:t>1.9</w:t>
            </w:r>
          </w:p>
        </w:tc>
        <w:tc>
          <w:tcPr>
            <w:tcW w:w="8500" w:type="dxa"/>
          </w:tcPr>
          <w:p w:rsidR="00223830" w:rsidRPr="000077B1" w:rsidRDefault="00223830" w:rsidP="00A73570">
            <w:pPr>
              <w:pStyle w:val="ConsPlusNormal"/>
              <w:jc w:val="both"/>
            </w:pPr>
            <w:r w:rsidRPr="000077B1">
              <w:t>устанавливать между объектами соотношения: "слева - справа", "спереди - сзади", "между"</w:t>
            </w:r>
          </w:p>
        </w:tc>
      </w:tr>
      <w:tr w:rsidR="00223830" w:rsidRPr="000077B1" w:rsidTr="00A73570">
        <w:tc>
          <w:tcPr>
            <w:tcW w:w="1701" w:type="dxa"/>
          </w:tcPr>
          <w:p w:rsidR="00223830" w:rsidRPr="000077B1" w:rsidRDefault="00223830" w:rsidP="00A73570">
            <w:pPr>
              <w:pStyle w:val="ConsPlusNormal"/>
              <w:jc w:val="center"/>
            </w:pPr>
            <w:r w:rsidRPr="000077B1">
              <w:t>1.10</w:t>
            </w:r>
          </w:p>
        </w:tc>
        <w:tc>
          <w:tcPr>
            <w:tcW w:w="8500" w:type="dxa"/>
          </w:tcPr>
          <w:p w:rsidR="00223830" w:rsidRPr="000077B1" w:rsidRDefault="00223830" w:rsidP="00A73570">
            <w:pPr>
              <w:pStyle w:val="ConsPlusNormal"/>
              <w:jc w:val="both"/>
            </w:pPr>
            <w:r w:rsidRPr="000077B1">
              <w:t>распознавать верные (истинные) и неверные (ложные) утверждения</w:t>
            </w:r>
          </w:p>
        </w:tc>
      </w:tr>
      <w:tr w:rsidR="00223830" w:rsidRPr="000077B1" w:rsidTr="00A73570">
        <w:tc>
          <w:tcPr>
            <w:tcW w:w="1701" w:type="dxa"/>
          </w:tcPr>
          <w:p w:rsidR="00223830" w:rsidRPr="000077B1" w:rsidRDefault="00223830" w:rsidP="00A73570">
            <w:pPr>
              <w:pStyle w:val="ConsPlusNormal"/>
              <w:jc w:val="center"/>
            </w:pPr>
            <w:r w:rsidRPr="000077B1">
              <w:t>1.11</w:t>
            </w:r>
          </w:p>
        </w:tc>
        <w:tc>
          <w:tcPr>
            <w:tcW w:w="8500" w:type="dxa"/>
          </w:tcPr>
          <w:p w:rsidR="00223830" w:rsidRPr="000077B1" w:rsidRDefault="00223830" w:rsidP="00A73570">
            <w:pPr>
              <w:pStyle w:val="ConsPlusNormal"/>
              <w:jc w:val="both"/>
            </w:pPr>
            <w:r w:rsidRPr="000077B1">
              <w:t>группировать объекты по заданному признаку, находить и называть закономерности в ряду объектов повседневной жизни</w:t>
            </w:r>
          </w:p>
        </w:tc>
      </w:tr>
      <w:tr w:rsidR="00223830" w:rsidRPr="000077B1" w:rsidTr="00A73570">
        <w:tc>
          <w:tcPr>
            <w:tcW w:w="1701" w:type="dxa"/>
          </w:tcPr>
          <w:p w:rsidR="00223830" w:rsidRPr="000077B1" w:rsidRDefault="00223830" w:rsidP="00A73570">
            <w:pPr>
              <w:pStyle w:val="ConsPlusNormal"/>
              <w:jc w:val="center"/>
            </w:pPr>
            <w:r w:rsidRPr="000077B1">
              <w:t>1.12</w:t>
            </w:r>
          </w:p>
        </w:tc>
        <w:tc>
          <w:tcPr>
            <w:tcW w:w="8500" w:type="dxa"/>
          </w:tcPr>
          <w:p w:rsidR="00223830" w:rsidRPr="000077B1" w:rsidRDefault="00223830" w:rsidP="00A73570">
            <w:pPr>
              <w:pStyle w:val="ConsPlusNormal"/>
              <w:jc w:val="both"/>
            </w:pPr>
            <w:r w:rsidRPr="000077B1">
              <w:t>различать строки и столбцы таблицы, вносить и извлекать данное или данные из таблицы</w:t>
            </w:r>
          </w:p>
        </w:tc>
      </w:tr>
      <w:tr w:rsidR="00223830" w:rsidRPr="000077B1" w:rsidTr="00A73570">
        <w:tc>
          <w:tcPr>
            <w:tcW w:w="1701" w:type="dxa"/>
          </w:tcPr>
          <w:p w:rsidR="00223830" w:rsidRPr="000077B1" w:rsidRDefault="00223830" w:rsidP="00A73570">
            <w:pPr>
              <w:pStyle w:val="ConsPlusNormal"/>
              <w:jc w:val="center"/>
            </w:pPr>
            <w:r w:rsidRPr="000077B1">
              <w:t>1.13</w:t>
            </w:r>
          </w:p>
        </w:tc>
        <w:tc>
          <w:tcPr>
            <w:tcW w:w="8500" w:type="dxa"/>
          </w:tcPr>
          <w:p w:rsidR="00223830" w:rsidRPr="000077B1" w:rsidRDefault="00223830" w:rsidP="00A73570">
            <w:pPr>
              <w:pStyle w:val="ConsPlusNormal"/>
              <w:jc w:val="both"/>
            </w:pPr>
            <w:r w:rsidRPr="000077B1">
              <w:t>сравнивать два объекта (числа, геометрические фигуры)</w:t>
            </w:r>
          </w:p>
        </w:tc>
      </w:tr>
      <w:tr w:rsidR="00223830" w:rsidRPr="000077B1" w:rsidTr="00A73570">
        <w:tc>
          <w:tcPr>
            <w:tcW w:w="1701" w:type="dxa"/>
          </w:tcPr>
          <w:p w:rsidR="00223830" w:rsidRPr="000077B1" w:rsidRDefault="00223830" w:rsidP="00A73570">
            <w:pPr>
              <w:pStyle w:val="ConsPlusNormal"/>
              <w:jc w:val="center"/>
            </w:pPr>
            <w:r w:rsidRPr="000077B1">
              <w:lastRenderedPageBreak/>
              <w:t>1.14</w:t>
            </w:r>
          </w:p>
        </w:tc>
        <w:tc>
          <w:tcPr>
            <w:tcW w:w="8500" w:type="dxa"/>
          </w:tcPr>
          <w:p w:rsidR="00223830" w:rsidRPr="000077B1" w:rsidRDefault="00223830" w:rsidP="00A73570">
            <w:pPr>
              <w:pStyle w:val="ConsPlusNormal"/>
              <w:jc w:val="both"/>
            </w:pPr>
            <w:r w:rsidRPr="000077B1">
              <w:t>распределять объекты на две группы по заданному основанию</w:t>
            </w:r>
          </w:p>
        </w:tc>
      </w:tr>
    </w:tbl>
    <w:p w:rsidR="00223830" w:rsidRPr="000077B1" w:rsidRDefault="00223830" w:rsidP="005743FB">
      <w:pPr>
        <w:pStyle w:val="ConsPlusNormal"/>
        <w:ind w:firstLine="720"/>
        <w:jc w:val="both"/>
      </w:pPr>
    </w:p>
    <w:p w:rsidR="00A73570" w:rsidRDefault="00223830" w:rsidP="00A73570">
      <w:pPr>
        <w:pStyle w:val="ConsPlusNormal"/>
        <w:ind w:firstLine="720"/>
        <w:jc w:val="center"/>
      </w:pPr>
      <w:r w:rsidRPr="000077B1">
        <w:t>Проверяемые элементы содержания (1 класс)</w:t>
      </w:r>
    </w:p>
    <w:p w:rsidR="00373ACF" w:rsidRPr="00A73570" w:rsidRDefault="00373ACF" w:rsidP="00A73570">
      <w:pPr>
        <w:pStyle w:val="ConsPlusNormal"/>
        <w:ind w:firstLine="720"/>
        <w:jc w:val="right"/>
        <w:rPr>
          <w:i/>
        </w:rPr>
      </w:pPr>
      <w:r w:rsidRPr="00A73570">
        <w:rPr>
          <w:i/>
        </w:rPr>
        <w:t xml:space="preserve">                  таблица 10.1</w:t>
      </w:r>
    </w:p>
    <w:p w:rsidR="00223830" w:rsidRPr="000077B1" w:rsidRDefault="00223830"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28"/>
        <w:gridCol w:w="9073"/>
      </w:tblGrid>
      <w:tr w:rsidR="00223830" w:rsidRPr="000077B1" w:rsidTr="00A73570">
        <w:tc>
          <w:tcPr>
            <w:tcW w:w="1128" w:type="dxa"/>
          </w:tcPr>
          <w:p w:rsidR="00223830" w:rsidRPr="000077B1" w:rsidRDefault="00223830" w:rsidP="00A73570">
            <w:pPr>
              <w:pStyle w:val="ConsPlusNormal"/>
              <w:jc w:val="center"/>
            </w:pPr>
            <w:r w:rsidRPr="000077B1">
              <w:t>Код</w:t>
            </w:r>
          </w:p>
        </w:tc>
        <w:tc>
          <w:tcPr>
            <w:tcW w:w="9073" w:type="dxa"/>
          </w:tcPr>
          <w:p w:rsidR="00223830" w:rsidRPr="000077B1" w:rsidRDefault="00223830" w:rsidP="00A73570">
            <w:pPr>
              <w:pStyle w:val="ConsPlusNormal"/>
              <w:jc w:val="center"/>
            </w:pPr>
            <w:r w:rsidRPr="000077B1">
              <w:t>Проверяемый элемент содержания</w:t>
            </w:r>
          </w:p>
        </w:tc>
      </w:tr>
      <w:tr w:rsidR="00223830" w:rsidRPr="000077B1" w:rsidTr="00A73570">
        <w:tc>
          <w:tcPr>
            <w:tcW w:w="1128" w:type="dxa"/>
          </w:tcPr>
          <w:p w:rsidR="00223830" w:rsidRPr="000077B1" w:rsidRDefault="00223830" w:rsidP="00A73570">
            <w:pPr>
              <w:pStyle w:val="ConsPlusNormal"/>
              <w:jc w:val="center"/>
            </w:pPr>
            <w:r w:rsidRPr="000077B1">
              <w:t>1</w:t>
            </w:r>
          </w:p>
        </w:tc>
        <w:tc>
          <w:tcPr>
            <w:tcW w:w="9073" w:type="dxa"/>
          </w:tcPr>
          <w:p w:rsidR="00223830" w:rsidRPr="000077B1" w:rsidRDefault="00223830" w:rsidP="00A73570">
            <w:pPr>
              <w:pStyle w:val="ConsPlusNormal"/>
              <w:jc w:val="both"/>
            </w:pPr>
            <w:r w:rsidRPr="000077B1">
              <w:t>Числа и величины</w:t>
            </w:r>
          </w:p>
        </w:tc>
      </w:tr>
      <w:tr w:rsidR="00223830" w:rsidRPr="000077B1" w:rsidTr="00A73570">
        <w:tc>
          <w:tcPr>
            <w:tcW w:w="1128" w:type="dxa"/>
          </w:tcPr>
          <w:p w:rsidR="00223830" w:rsidRPr="000077B1" w:rsidRDefault="00223830" w:rsidP="00A73570">
            <w:pPr>
              <w:pStyle w:val="ConsPlusNormal"/>
              <w:jc w:val="center"/>
            </w:pPr>
            <w:r w:rsidRPr="000077B1">
              <w:t>1.1</w:t>
            </w:r>
          </w:p>
        </w:tc>
        <w:tc>
          <w:tcPr>
            <w:tcW w:w="9073" w:type="dxa"/>
          </w:tcPr>
          <w:p w:rsidR="00223830" w:rsidRPr="000077B1" w:rsidRDefault="00223830" w:rsidP="00A73570">
            <w:pPr>
              <w:pStyle w:val="ConsPlusNormal"/>
              <w:jc w:val="both"/>
            </w:pPr>
            <w:r w:rsidRPr="000077B1">
              <w:t>Числа от 1 до 9: различение, чтение, запись. Единица счета. Десяток.</w:t>
            </w:r>
          </w:p>
          <w:p w:rsidR="00223830" w:rsidRPr="000077B1" w:rsidRDefault="00223830" w:rsidP="00A73570">
            <w:pPr>
              <w:pStyle w:val="ConsPlusNormal"/>
              <w:jc w:val="both"/>
            </w:pPr>
            <w:r w:rsidRPr="000077B1">
              <w:t>Счет предметов, запись результата цифрами. Число и цифра 0</w:t>
            </w:r>
          </w:p>
        </w:tc>
      </w:tr>
      <w:tr w:rsidR="00223830" w:rsidRPr="000077B1" w:rsidTr="00A73570">
        <w:tc>
          <w:tcPr>
            <w:tcW w:w="1128" w:type="dxa"/>
          </w:tcPr>
          <w:p w:rsidR="00223830" w:rsidRPr="000077B1" w:rsidRDefault="00223830" w:rsidP="00A73570">
            <w:pPr>
              <w:pStyle w:val="ConsPlusNormal"/>
              <w:jc w:val="center"/>
            </w:pPr>
            <w:r w:rsidRPr="000077B1">
              <w:t>1.2</w:t>
            </w:r>
          </w:p>
        </w:tc>
        <w:tc>
          <w:tcPr>
            <w:tcW w:w="9073" w:type="dxa"/>
          </w:tcPr>
          <w:p w:rsidR="00223830" w:rsidRPr="000077B1" w:rsidRDefault="00223830" w:rsidP="00A73570">
            <w:pPr>
              <w:pStyle w:val="ConsPlusNormal"/>
              <w:jc w:val="both"/>
            </w:pPr>
            <w:r w:rsidRPr="000077B1">
              <w:t>Числа в пределах 20: чтение, запись, сравнение. Однозначные и двузначные числа. Увеличение (уменьшение) числа на несколько единиц</w:t>
            </w:r>
          </w:p>
        </w:tc>
      </w:tr>
      <w:tr w:rsidR="00223830" w:rsidRPr="000077B1" w:rsidTr="00A73570">
        <w:tc>
          <w:tcPr>
            <w:tcW w:w="1128" w:type="dxa"/>
          </w:tcPr>
          <w:p w:rsidR="00223830" w:rsidRPr="000077B1" w:rsidRDefault="00223830" w:rsidP="00A73570">
            <w:pPr>
              <w:pStyle w:val="ConsPlusNormal"/>
              <w:jc w:val="center"/>
            </w:pPr>
            <w:r w:rsidRPr="000077B1">
              <w:t>1.3</w:t>
            </w:r>
          </w:p>
        </w:tc>
        <w:tc>
          <w:tcPr>
            <w:tcW w:w="9073" w:type="dxa"/>
          </w:tcPr>
          <w:p w:rsidR="00223830" w:rsidRPr="000077B1" w:rsidRDefault="00223830" w:rsidP="00A73570">
            <w:pPr>
              <w:pStyle w:val="ConsPlusNormal"/>
              <w:jc w:val="both"/>
            </w:pPr>
            <w:r w:rsidRPr="000077B1">
              <w:t>Длина и ее измерение. Единицы длины и соотношения между ними</w:t>
            </w:r>
          </w:p>
        </w:tc>
      </w:tr>
      <w:tr w:rsidR="00223830" w:rsidRPr="000077B1" w:rsidTr="00A73570">
        <w:tc>
          <w:tcPr>
            <w:tcW w:w="1128" w:type="dxa"/>
          </w:tcPr>
          <w:p w:rsidR="00223830" w:rsidRPr="000077B1" w:rsidRDefault="00223830" w:rsidP="00A73570">
            <w:pPr>
              <w:pStyle w:val="ConsPlusNormal"/>
              <w:jc w:val="center"/>
            </w:pPr>
            <w:r w:rsidRPr="000077B1">
              <w:t>2</w:t>
            </w:r>
          </w:p>
        </w:tc>
        <w:tc>
          <w:tcPr>
            <w:tcW w:w="9073" w:type="dxa"/>
          </w:tcPr>
          <w:p w:rsidR="00223830" w:rsidRPr="000077B1" w:rsidRDefault="00223830" w:rsidP="00A73570">
            <w:pPr>
              <w:pStyle w:val="ConsPlusNormal"/>
              <w:jc w:val="both"/>
            </w:pPr>
            <w:r w:rsidRPr="000077B1">
              <w:t>Арифметические действия</w:t>
            </w:r>
          </w:p>
        </w:tc>
      </w:tr>
      <w:tr w:rsidR="00223830" w:rsidRPr="000077B1" w:rsidTr="00A73570">
        <w:tc>
          <w:tcPr>
            <w:tcW w:w="1128" w:type="dxa"/>
          </w:tcPr>
          <w:p w:rsidR="00223830" w:rsidRPr="000077B1" w:rsidRDefault="00223830" w:rsidP="00A73570">
            <w:pPr>
              <w:pStyle w:val="ConsPlusNormal"/>
              <w:jc w:val="center"/>
            </w:pPr>
            <w:r w:rsidRPr="000077B1">
              <w:t>2.1</w:t>
            </w:r>
          </w:p>
        </w:tc>
        <w:tc>
          <w:tcPr>
            <w:tcW w:w="9073" w:type="dxa"/>
          </w:tcPr>
          <w:p w:rsidR="00223830" w:rsidRPr="000077B1" w:rsidRDefault="00223830" w:rsidP="00A73570">
            <w:pPr>
              <w:pStyle w:val="ConsPlusNormal"/>
              <w:jc w:val="both"/>
            </w:pPr>
            <w:r w:rsidRPr="000077B1">
              <w:t>Сложение и вычитание чисел в пределах 20. Названия компонентов действий, результатов действий сложения, вычитания</w:t>
            </w:r>
          </w:p>
        </w:tc>
      </w:tr>
      <w:tr w:rsidR="00223830" w:rsidRPr="000077B1" w:rsidTr="00A73570">
        <w:tc>
          <w:tcPr>
            <w:tcW w:w="1128" w:type="dxa"/>
          </w:tcPr>
          <w:p w:rsidR="00223830" w:rsidRPr="000077B1" w:rsidRDefault="00223830" w:rsidP="00A73570">
            <w:pPr>
              <w:pStyle w:val="ConsPlusNormal"/>
              <w:jc w:val="center"/>
            </w:pPr>
            <w:r w:rsidRPr="000077B1">
              <w:t>2.2</w:t>
            </w:r>
          </w:p>
        </w:tc>
        <w:tc>
          <w:tcPr>
            <w:tcW w:w="9073" w:type="dxa"/>
          </w:tcPr>
          <w:p w:rsidR="00223830" w:rsidRPr="000077B1" w:rsidRDefault="00223830" w:rsidP="00A73570">
            <w:pPr>
              <w:pStyle w:val="ConsPlusNormal"/>
              <w:jc w:val="both"/>
            </w:pPr>
            <w:r w:rsidRPr="000077B1">
              <w:t>Вычитание как действие, обратное сложению</w:t>
            </w:r>
          </w:p>
        </w:tc>
      </w:tr>
      <w:tr w:rsidR="00223830" w:rsidRPr="000077B1" w:rsidTr="00A73570">
        <w:tc>
          <w:tcPr>
            <w:tcW w:w="1128" w:type="dxa"/>
          </w:tcPr>
          <w:p w:rsidR="00223830" w:rsidRPr="000077B1" w:rsidRDefault="00223830" w:rsidP="00A73570">
            <w:pPr>
              <w:pStyle w:val="ConsPlusNormal"/>
              <w:jc w:val="center"/>
            </w:pPr>
            <w:r w:rsidRPr="000077B1">
              <w:t>3</w:t>
            </w:r>
          </w:p>
        </w:tc>
        <w:tc>
          <w:tcPr>
            <w:tcW w:w="9073" w:type="dxa"/>
          </w:tcPr>
          <w:p w:rsidR="00223830" w:rsidRPr="000077B1" w:rsidRDefault="00223830" w:rsidP="00A73570">
            <w:pPr>
              <w:pStyle w:val="ConsPlusNormal"/>
              <w:jc w:val="both"/>
            </w:pPr>
            <w:r w:rsidRPr="000077B1">
              <w:t>Текстовые задачи</w:t>
            </w:r>
          </w:p>
        </w:tc>
      </w:tr>
      <w:tr w:rsidR="00223830" w:rsidRPr="000077B1" w:rsidTr="00A73570">
        <w:tc>
          <w:tcPr>
            <w:tcW w:w="1128" w:type="dxa"/>
          </w:tcPr>
          <w:p w:rsidR="00223830" w:rsidRPr="000077B1" w:rsidRDefault="00223830" w:rsidP="00A73570">
            <w:pPr>
              <w:pStyle w:val="ConsPlusNormal"/>
              <w:jc w:val="center"/>
            </w:pPr>
            <w:r w:rsidRPr="000077B1">
              <w:t>3.1</w:t>
            </w:r>
          </w:p>
        </w:tc>
        <w:tc>
          <w:tcPr>
            <w:tcW w:w="9073" w:type="dxa"/>
          </w:tcPr>
          <w:p w:rsidR="00223830" w:rsidRPr="000077B1" w:rsidRDefault="00223830" w:rsidP="00A73570">
            <w:pPr>
              <w:pStyle w:val="ConsPlusNormal"/>
              <w:jc w:val="both"/>
            </w:pPr>
            <w:r w:rsidRPr="000077B1">
              <w:t>Текстовая задача: структурные элементы, составление текстовой задачи по образцу. Зависимость между данными и искомой величиной в текстовой задаче</w:t>
            </w:r>
          </w:p>
        </w:tc>
      </w:tr>
      <w:tr w:rsidR="00223830" w:rsidRPr="000077B1" w:rsidTr="00A73570">
        <w:tc>
          <w:tcPr>
            <w:tcW w:w="1128" w:type="dxa"/>
          </w:tcPr>
          <w:p w:rsidR="00223830" w:rsidRPr="000077B1" w:rsidRDefault="00223830" w:rsidP="00A73570">
            <w:pPr>
              <w:pStyle w:val="ConsPlusNormal"/>
              <w:jc w:val="center"/>
            </w:pPr>
            <w:r w:rsidRPr="000077B1">
              <w:t>3.2</w:t>
            </w:r>
          </w:p>
        </w:tc>
        <w:tc>
          <w:tcPr>
            <w:tcW w:w="9073" w:type="dxa"/>
          </w:tcPr>
          <w:p w:rsidR="00223830" w:rsidRPr="000077B1" w:rsidRDefault="00223830" w:rsidP="00A73570">
            <w:pPr>
              <w:pStyle w:val="ConsPlusNormal"/>
              <w:jc w:val="both"/>
            </w:pPr>
            <w:r w:rsidRPr="000077B1">
              <w:t>Решение задач в одно действие</w:t>
            </w:r>
          </w:p>
        </w:tc>
      </w:tr>
      <w:tr w:rsidR="00223830" w:rsidRPr="000077B1" w:rsidTr="00A73570">
        <w:tc>
          <w:tcPr>
            <w:tcW w:w="1128" w:type="dxa"/>
          </w:tcPr>
          <w:p w:rsidR="00223830" w:rsidRPr="000077B1" w:rsidRDefault="00223830" w:rsidP="00A73570">
            <w:pPr>
              <w:pStyle w:val="ConsPlusNormal"/>
              <w:jc w:val="center"/>
            </w:pPr>
            <w:r w:rsidRPr="000077B1">
              <w:t>4</w:t>
            </w:r>
          </w:p>
        </w:tc>
        <w:tc>
          <w:tcPr>
            <w:tcW w:w="9073" w:type="dxa"/>
          </w:tcPr>
          <w:p w:rsidR="00223830" w:rsidRPr="000077B1" w:rsidRDefault="00223830" w:rsidP="00A73570">
            <w:pPr>
              <w:pStyle w:val="ConsPlusNormal"/>
              <w:jc w:val="both"/>
            </w:pPr>
            <w:r w:rsidRPr="000077B1">
              <w:t>Пространственные отношения и геометрические фигуры</w:t>
            </w:r>
          </w:p>
        </w:tc>
      </w:tr>
      <w:tr w:rsidR="00223830" w:rsidRPr="000077B1" w:rsidTr="00A73570">
        <w:tc>
          <w:tcPr>
            <w:tcW w:w="1128" w:type="dxa"/>
          </w:tcPr>
          <w:p w:rsidR="00223830" w:rsidRPr="000077B1" w:rsidRDefault="00223830" w:rsidP="00A73570">
            <w:pPr>
              <w:pStyle w:val="ConsPlusNormal"/>
              <w:jc w:val="center"/>
            </w:pPr>
            <w:r w:rsidRPr="000077B1">
              <w:t>4.1</w:t>
            </w:r>
          </w:p>
        </w:tc>
        <w:tc>
          <w:tcPr>
            <w:tcW w:w="9073" w:type="dxa"/>
          </w:tcPr>
          <w:p w:rsidR="00223830" w:rsidRPr="000077B1" w:rsidRDefault="00223830" w:rsidP="00A73570">
            <w:pPr>
              <w:pStyle w:val="ConsPlusNormal"/>
              <w:jc w:val="both"/>
            </w:pPr>
            <w:r w:rsidRPr="000077B1">
              <w:t>Расположение предметов и объектов на плоскости, в пространстве, установление пространственных отношений: "слева - справа", "сверху - снизу", "между"</w:t>
            </w:r>
          </w:p>
        </w:tc>
      </w:tr>
      <w:tr w:rsidR="00223830" w:rsidRPr="000077B1" w:rsidTr="00A73570">
        <w:tc>
          <w:tcPr>
            <w:tcW w:w="1128" w:type="dxa"/>
          </w:tcPr>
          <w:p w:rsidR="00223830" w:rsidRPr="000077B1" w:rsidRDefault="00223830" w:rsidP="00A73570">
            <w:pPr>
              <w:pStyle w:val="ConsPlusNormal"/>
              <w:jc w:val="center"/>
            </w:pPr>
            <w:r w:rsidRPr="000077B1">
              <w:t>4.2</w:t>
            </w:r>
          </w:p>
        </w:tc>
        <w:tc>
          <w:tcPr>
            <w:tcW w:w="9073" w:type="dxa"/>
          </w:tcPr>
          <w:p w:rsidR="00223830" w:rsidRPr="000077B1" w:rsidRDefault="00223830" w:rsidP="00A73570">
            <w:pPr>
              <w:pStyle w:val="ConsPlusNormal"/>
              <w:jc w:val="both"/>
            </w:pPr>
            <w:r w:rsidRPr="000077B1">
              <w:t>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w:t>
            </w:r>
          </w:p>
        </w:tc>
      </w:tr>
      <w:tr w:rsidR="00223830" w:rsidRPr="000077B1" w:rsidTr="00A73570">
        <w:tc>
          <w:tcPr>
            <w:tcW w:w="1128" w:type="dxa"/>
          </w:tcPr>
          <w:p w:rsidR="00223830" w:rsidRPr="000077B1" w:rsidRDefault="00223830" w:rsidP="00A73570">
            <w:pPr>
              <w:pStyle w:val="ConsPlusNormal"/>
              <w:jc w:val="center"/>
            </w:pPr>
            <w:r w:rsidRPr="000077B1">
              <w:t>5</w:t>
            </w:r>
          </w:p>
        </w:tc>
        <w:tc>
          <w:tcPr>
            <w:tcW w:w="9073" w:type="dxa"/>
          </w:tcPr>
          <w:p w:rsidR="00223830" w:rsidRPr="000077B1" w:rsidRDefault="00223830" w:rsidP="00A73570">
            <w:pPr>
              <w:pStyle w:val="ConsPlusNormal"/>
              <w:jc w:val="both"/>
            </w:pPr>
            <w:r w:rsidRPr="000077B1">
              <w:t>Математическая информация</w:t>
            </w:r>
          </w:p>
        </w:tc>
      </w:tr>
      <w:tr w:rsidR="00223830" w:rsidRPr="000077B1" w:rsidTr="00A73570">
        <w:tc>
          <w:tcPr>
            <w:tcW w:w="1128" w:type="dxa"/>
          </w:tcPr>
          <w:p w:rsidR="00223830" w:rsidRPr="000077B1" w:rsidRDefault="00223830" w:rsidP="00A73570">
            <w:pPr>
              <w:pStyle w:val="ConsPlusNormal"/>
              <w:jc w:val="center"/>
            </w:pPr>
            <w:r w:rsidRPr="000077B1">
              <w:t>5.1</w:t>
            </w:r>
          </w:p>
        </w:tc>
        <w:tc>
          <w:tcPr>
            <w:tcW w:w="9073" w:type="dxa"/>
          </w:tcPr>
          <w:p w:rsidR="00223830" w:rsidRPr="000077B1" w:rsidRDefault="00223830" w:rsidP="00A73570">
            <w:pPr>
              <w:pStyle w:val="ConsPlusNormal"/>
              <w:jc w:val="both"/>
            </w:pPr>
            <w:r w:rsidRPr="000077B1">
              <w:t>Сбор данных об объекте по образцу. Характеристики объекта, группы объектов (количество, форма, размер). Группировка объектов по заданному признаку</w:t>
            </w:r>
          </w:p>
        </w:tc>
      </w:tr>
      <w:tr w:rsidR="00223830" w:rsidRPr="000077B1" w:rsidTr="00A73570">
        <w:tc>
          <w:tcPr>
            <w:tcW w:w="1128" w:type="dxa"/>
          </w:tcPr>
          <w:p w:rsidR="00223830" w:rsidRPr="000077B1" w:rsidRDefault="00223830" w:rsidP="00A73570">
            <w:pPr>
              <w:pStyle w:val="ConsPlusNormal"/>
              <w:jc w:val="center"/>
            </w:pPr>
            <w:r w:rsidRPr="000077B1">
              <w:t>5.2</w:t>
            </w:r>
          </w:p>
        </w:tc>
        <w:tc>
          <w:tcPr>
            <w:tcW w:w="9073" w:type="dxa"/>
          </w:tcPr>
          <w:p w:rsidR="00223830" w:rsidRPr="000077B1" w:rsidRDefault="00223830" w:rsidP="00A73570">
            <w:pPr>
              <w:pStyle w:val="ConsPlusNormal"/>
              <w:jc w:val="both"/>
            </w:pPr>
            <w:r w:rsidRPr="000077B1">
              <w:t>Закономерность в ряду заданных объектов: ее обнаружение, продолжение ряда</w:t>
            </w:r>
          </w:p>
        </w:tc>
      </w:tr>
      <w:tr w:rsidR="00223830" w:rsidRPr="000077B1" w:rsidTr="00A73570">
        <w:tc>
          <w:tcPr>
            <w:tcW w:w="1128" w:type="dxa"/>
          </w:tcPr>
          <w:p w:rsidR="00223830" w:rsidRPr="000077B1" w:rsidRDefault="00223830" w:rsidP="00A73570">
            <w:pPr>
              <w:pStyle w:val="ConsPlusNormal"/>
              <w:jc w:val="center"/>
            </w:pPr>
            <w:r w:rsidRPr="000077B1">
              <w:t>5.3</w:t>
            </w:r>
          </w:p>
        </w:tc>
        <w:tc>
          <w:tcPr>
            <w:tcW w:w="9073" w:type="dxa"/>
          </w:tcPr>
          <w:p w:rsidR="00223830" w:rsidRPr="000077B1" w:rsidRDefault="00223830" w:rsidP="00A73570">
            <w:pPr>
              <w:pStyle w:val="ConsPlusNormal"/>
              <w:jc w:val="both"/>
            </w:pPr>
            <w:r w:rsidRPr="000077B1">
              <w:t>Верные (истинные) и неверные (ложные) предложения</w:t>
            </w:r>
          </w:p>
        </w:tc>
      </w:tr>
      <w:tr w:rsidR="00223830" w:rsidRPr="000077B1" w:rsidTr="00A73570">
        <w:tc>
          <w:tcPr>
            <w:tcW w:w="1128" w:type="dxa"/>
          </w:tcPr>
          <w:p w:rsidR="00223830" w:rsidRPr="000077B1" w:rsidRDefault="00223830" w:rsidP="00A73570">
            <w:pPr>
              <w:pStyle w:val="ConsPlusNormal"/>
              <w:jc w:val="center"/>
            </w:pPr>
            <w:r w:rsidRPr="000077B1">
              <w:t>5.4</w:t>
            </w:r>
          </w:p>
        </w:tc>
        <w:tc>
          <w:tcPr>
            <w:tcW w:w="9073" w:type="dxa"/>
          </w:tcPr>
          <w:p w:rsidR="00223830" w:rsidRPr="000077B1" w:rsidRDefault="00223830" w:rsidP="00A73570">
            <w:pPr>
              <w:pStyle w:val="ConsPlusNormal"/>
              <w:jc w:val="both"/>
            </w:pPr>
            <w:r w:rsidRPr="000077B1">
              <w:t>Чтение таблицы. Извлечение, внесение данных в таблицу. Чтение рисунка, схемы с одним-двумя числовыми данными (значениями данных величин)</w:t>
            </w:r>
          </w:p>
        </w:tc>
      </w:tr>
      <w:tr w:rsidR="00223830" w:rsidRPr="000077B1" w:rsidTr="00A73570">
        <w:tc>
          <w:tcPr>
            <w:tcW w:w="1128" w:type="dxa"/>
          </w:tcPr>
          <w:p w:rsidR="00223830" w:rsidRPr="000077B1" w:rsidRDefault="00223830" w:rsidP="00A73570">
            <w:pPr>
              <w:pStyle w:val="ConsPlusNormal"/>
              <w:jc w:val="center"/>
            </w:pPr>
            <w:r w:rsidRPr="000077B1">
              <w:t>5.5</w:t>
            </w:r>
          </w:p>
        </w:tc>
        <w:tc>
          <w:tcPr>
            <w:tcW w:w="9073" w:type="dxa"/>
          </w:tcPr>
          <w:p w:rsidR="00223830" w:rsidRPr="000077B1" w:rsidRDefault="00223830" w:rsidP="00A73570">
            <w:pPr>
              <w:pStyle w:val="ConsPlusNormal"/>
              <w:jc w:val="both"/>
            </w:pPr>
            <w:r w:rsidRPr="000077B1">
              <w:t>Двух-трехшаговые инструкции, связанные с вычислением, измерением длины, изображением геометрической фигуры</w:t>
            </w:r>
          </w:p>
        </w:tc>
      </w:tr>
    </w:tbl>
    <w:p w:rsidR="00223830" w:rsidRPr="000077B1" w:rsidRDefault="00223830" w:rsidP="00A73570">
      <w:pPr>
        <w:pStyle w:val="ConsPlusNormal"/>
        <w:ind w:firstLine="720"/>
        <w:jc w:val="center"/>
      </w:pPr>
      <w:r w:rsidRPr="000077B1">
        <w:lastRenderedPageBreak/>
        <w:t>Проверяемые требования к результатам освоения основной</w:t>
      </w:r>
    </w:p>
    <w:p w:rsidR="00A73570" w:rsidRDefault="00223830" w:rsidP="00A73570">
      <w:pPr>
        <w:pStyle w:val="ConsPlusNormal"/>
        <w:ind w:firstLine="720"/>
        <w:jc w:val="center"/>
      </w:pPr>
      <w:r w:rsidRPr="000077B1">
        <w:t>образовательной программы (2 класс)</w:t>
      </w:r>
    </w:p>
    <w:p w:rsidR="00373ACF" w:rsidRPr="00A73570" w:rsidRDefault="00373ACF" w:rsidP="00A73570">
      <w:pPr>
        <w:pStyle w:val="ConsPlusNormal"/>
        <w:ind w:firstLine="720"/>
        <w:jc w:val="right"/>
        <w:rPr>
          <w:i/>
        </w:rPr>
      </w:pPr>
      <w:r>
        <w:t xml:space="preserve">         </w:t>
      </w:r>
      <w:r w:rsidRPr="00A73570">
        <w:rPr>
          <w:i/>
        </w:rPr>
        <w:t>таблица 10.2</w:t>
      </w:r>
    </w:p>
    <w:p w:rsidR="00373ACF" w:rsidRPr="00113912" w:rsidRDefault="00373ACF" w:rsidP="005743FB">
      <w:pPr>
        <w:pStyle w:val="ConsPlusNormal"/>
        <w:tabs>
          <w:tab w:val="center" w:pos="4961"/>
          <w:tab w:val="left" w:pos="7800"/>
        </w:tabs>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223830" w:rsidRPr="000077B1" w:rsidTr="00A73570">
        <w:tc>
          <w:tcPr>
            <w:tcW w:w="1701" w:type="dxa"/>
          </w:tcPr>
          <w:p w:rsidR="00223830" w:rsidRPr="000077B1" w:rsidRDefault="00223830" w:rsidP="00A73570">
            <w:pPr>
              <w:pStyle w:val="ConsPlusNormal"/>
              <w:jc w:val="center"/>
            </w:pPr>
            <w:r w:rsidRPr="000077B1">
              <w:t>Код проверяемого требования</w:t>
            </w:r>
          </w:p>
        </w:tc>
        <w:tc>
          <w:tcPr>
            <w:tcW w:w="8500" w:type="dxa"/>
          </w:tcPr>
          <w:p w:rsidR="00223830" w:rsidRPr="000077B1" w:rsidRDefault="00223830" w:rsidP="00A73570">
            <w:pPr>
              <w:pStyle w:val="ConsPlusNormal"/>
              <w:jc w:val="center"/>
            </w:pPr>
            <w:r w:rsidRPr="000077B1">
              <w:t>Проверяемые требования к предметным результатам освоения основной образовательной программы начального общего образования</w:t>
            </w:r>
          </w:p>
        </w:tc>
      </w:tr>
      <w:tr w:rsidR="00223830" w:rsidRPr="000077B1" w:rsidTr="00A73570">
        <w:tc>
          <w:tcPr>
            <w:tcW w:w="1701" w:type="dxa"/>
          </w:tcPr>
          <w:p w:rsidR="00223830" w:rsidRPr="000077B1" w:rsidRDefault="00223830" w:rsidP="00A73570">
            <w:pPr>
              <w:pStyle w:val="ConsPlusNormal"/>
              <w:jc w:val="center"/>
            </w:pPr>
            <w:r w:rsidRPr="000077B1">
              <w:t>1.1</w:t>
            </w:r>
          </w:p>
        </w:tc>
        <w:tc>
          <w:tcPr>
            <w:tcW w:w="8500" w:type="dxa"/>
          </w:tcPr>
          <w:p w:rsidR="00223830" w:rsidRPr="000077B1" w:rsidRDefault="00223830" w:rsidP="00A73570">
            <w:pPr>
              <w:pStyle w:val="ConsPlusNormal"/>
              <w:jc w:val="both"/>
            </w:pPr>
            <w:r w:rsidRPr="000077B1">
              <w:t>читать, записывать, сравнивать, упорядочивать числа в пределах 100; находить число, большее или меньшее данного числа на заданное число в пределах 100, большее данного числа в заданное число раз (в пределах 20)</w:t>
            </w:r>
          </w:p>
        </w:tc>
      </w:tr>
      <w:tr w:rsidR="00223830" w:rsidRPr="000077B1" w:rsidTr="00A73570">
        <w:tc>
          <w:tcPr>
            <w:tcW w:w="1701" w:type="dxa"/>
          </w:tcPr>
          <w:p w:rsidR="00223830" w:rsidRPr="000077B1" w:rsidRDefault="00223830" w:rsidP="00A73570">
            <w:pPr>
              <w:pStyle w:val="ConsPlusNormal"/>
              <w:jc w:val="center"/>
            </w:pPr>
            <w:r w:rsidRPr="000077B1">
              <w:t>1.2</w:t>
            </w:r>
          </w:p>
        </w:tc>
        <w:tc>
          <w:tcPr>
            <w:tcW w:w="8500" w:type="dxa"/>
          </w:tcPr>
          <w:p w:rsidR="00223830" w:rsidRPr="000077B1" w:rsidRDefault="00223830" w:rsidP="00A73570">
            <w:pPr>
              <w:pStyle w:val="ConsPlusNormal"/>
              <w:jc w:val="both"/>
            </w:pPr>
            <w:r w:rsidRPr="000077B1">
              <w:t>устанавливать и соблюдать порядок при вычислении значения числового выражения, содержащего действия сложения и вычитания в пределах 100</w:t>
            </w:r>
          </w:p>
        </w:tc>
      </w:tr>
      <w:tr w:rsidR="00223830" w:rsidRPr="000077B1" w:rsidTr="00A73570">
        <w:tc>
          <w:tcPr>
            <w:tcW w:w="1701" w:type="dxa"/>
          </w:tcPr>
          <w:p w:rsidR="00223830" w:rsidRPr="000077B1" w:rsidRDefault="00223830" w:rsidP="00A73570">
            <w:pPr>
              <w:pStyle w:val="ConsPlusNormal"/>
              <w:jc w:val="center"/>
            </w:pPr>
            <w:r w:rsidRPr="000077B1">
              <w:t>1.3</w:t>
            </w:r>
          </w:p>
        </w:tc>
        <w:tc>
          <w:tcPr>
            <w:tcW w:w="8500" w:type="dxa"/>
          </w:tcPr>
          <w:p w:rsidR="00223830" w:rsidRPr="000077B1" w:rsidRDefault="00223830" w:rsidP="00A73570">
            <w:pPr>
              <w:pStyle w:val="ConsPlusNormal"/>
              <w:jc w:val="both"/>
            </w:pPr>
            <w:r w:rsidRPr="000077B1">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tc>
      </w:tr>
      <w:tr w:rsidR="00223830" w:rsidRPr="000077B1" w:rsidTr="00A73570">
        <w:tc>
          <w:tcPr>
            <w:tcW w:w="1701" w:type="dxa"/>
          </w:tcPr>
          <w:p w:rsidR="00223830" w:rsidRPr="000077B1" w:rsidRDefault="00223830" w:rsidP="00A73570">
            <w:pPr>
              <w:pStyle w:val="ConsPlusNormal"/>
              <w:jc w:val="center"/>
            </w:pPr>
            <w:r w:rsidRPr="000077B1">
              <w:t>1.4</w:t>
            </w:r>
          </w:p>
        </w:tc>
        <w:tc>
          <w:tcPr>
            <w:tcW w:w="8500" w:type="dxa"/>
          </w:tcPr>
          <w:p w:rsidR="00223830" w:rsidRPr="000077B1" w:rsidRDefault="00223830" w:rsidP="00A73570">
            <w:pPr>
              <w:pStyle w:val="ConsPlusNormal"/>
              <w:jc w:val="both"/>
            </w:pPr>
            <w:r w:rsidRPr="000077B1">
              <w:t>называть и различать компоненты действий умножения, деления</w:t>
            </w:r>
          </w:p>
        </w:tc>
      </w:tr>
      <w:tr w:rsidR="00223830" w:rsidRPr="000077B1" w:rsidTr="00A73570">
        <w:tc>
          <w:tcPr>
            <w:tcW w:w="1701" w:type="dxa"/>
          </w:tcPr>
          <w:p w:rsidR="00223830" w:rsidRPr="000077B1" w:rsidRDefault="00223830" w:rsidP="00A73570">
            <w:pPr>
              <w:pStyle w:val="ConsPlusNormal"/>
              <w:jc w:val="center"/>
            </w:pPr>
            <w:r w:rsidRPr="000077B1">
              <w:t>1.5</w:t>
            </w:r>
          </w:p>
        </w:tc>
        <w:tc>
          <w:tcPr>
            <w:tcW w:w="8500" w:type="dxa"/>
          </w:tcPr>
          <w:p w:rsidR="00223830" w:rsidRPr="000077B1" w:rsidRDefault="00223830" w:rsidP="00A73570">
            <w:pPr>
              <w:pStyle w:val="ConsPlusNormal"/>
              <w:jc w:val="both"/>
            </w:pPr>
            <w:r w:rsidRPr="000077B1">
              <w:t>находить неизвестный компонент сложения, вычитания</w:t>
            </w:r>
          </w:p>
        </w:tc>
      </w:tr>
      <w:tr w:rsidR="00223830" w:rsidRPr="000077B1" w:rsidTr="00A73570">
        <w:tc>
          <w:tcPr>
            <w:tcW w:w="1701" w:type="dxa"/>
          </w:tcPr>
          <w:p w:rsidR="00223830" w:rsidRPr="000077B1" w:rsidRDefault="00223830" w:rsidP="00A73570">
            <w:pPr>
              <w:pStyle w:val="ConsPlusNormal"/>
              <w:jc w:val="center"/>
            </w:pPr>
            <w:r w:rsidRPr="000077B1">
              <w:t>1.6</w:t>
            </w:r>
          </w:p>
        </w:tc>
        <w:tc>
          <w:tcPr>
            <w:tcW w:w="8500" w:type="dxa"/>
          </w:tcPr>
          <w:p w:rsidR="00223830" w:rsidRPr="000077B1" w:rsidRDefault="00223830" w:rsidP="00A73570">
            <w:pPr>
              <w:pStyle w:val="ConsPlusNormal"/>
              <w:jc w:val="both"/>
            </w:pPr>
            <w:r w:rsidRPr="000077B1">
              <w:t>использовать при выполнении практических заданий единицы длины (сантиметр, дециметр, метр), массы (килограмм), времени (минута, час), стоимости (рубль, копейка); определять с помощью измерительных инструментов длину, определять время с помощью часов</w:t>
            </w:r>
          </w:p>
        </w:tc>
      </w:tr>
      <w:tr w:rsidR="00223830" w:rsidRPr="000077B1" w:rsidTr="00A73570">
        <w:tc>
          <w:tcPr>
            <w:tcW w:w="1701" w:type="dxa"/>
          </w:tcPr>
          <w:p w:rsidR="00223830" w:rsidRPr="000077B1" w:rsidRDefault="00223830" w:rsidP="00A73570">
            <w:pPr>
              <w:pStyle w:val="ConsPlusNormal"/>
              <w:jc w:val="center"/>
            </w:pPr>
            <w:r w:rsidRPr="000077B1">
              <w:t>1.7</w:t>
            </w:r>
          </w:p>
        </w:tc>
        <w:tc>
          <w:tcPr>
            <w:tcW w:w="8500" w:type="dxa"/>
          </w:tcPr>
          <w:p w:rsidR="00223830" w:rsidRPr="000077B1" w:rsidRDefault="00223830" w:rsidP="00A73570">
            <w:pPr>
              <w:pStyle w:val="ConsPlusNormal"/>
              <w:jc w:val="both"/>
            </w:pPr>
            <w:r w:rsidRPr="000077B1">
              <w:t>сравнивать величины длины, массы, времени, стоимости, устанавливая между ними соотношение "больше или меньше на"</w:t>
            </w:r>
          </w:p>
        </w:tc>
      </w:tr>
      <w:tr w:rsidR="00223830" w:rsidRPr="000077B1" w:rsidTr="00A73570">
        <w:tc>
          <w:tcPr>
            <w:tcW w:w="1701" w:type="dxa"/>
          </w:tcPr>
          <w:p w:rsidR="00223830" w:rsidRPr="000077B1" w:rsidRDefault="00223830" w:rsidP="00A73570">
            <w:pPr>
              <w:pStyle w:val="ConsPlusNormal"/>
              <w:jc w:val="center"/>
            </w:pPr>
            <w:r w:rsidRPr="000077B1">
              <w:t>1.8</w:t>
            </w:r>
          </w:p>
        </w:tc>
        <w:tc>
          <w:tcPr>
            <w:tcW w:w="8500" w:type="dxa"/>
          </w:tcPr>
          <w:p w:rsidR="00223830" w:rsidRPr="000077B1" w:rsidRDefault="00223830" w:rsidP="00A73570">
            <w:pPr>
              <w:pStyle w:val="ConsPlusNormal"/>
              <w:jc w:val="both"/>
            </w:pPr>
            <w:r w:rsidRPr="000077B1">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tc>
      </w:tr>
      <w:tr w:rsidR="00223830" w:rsidRPr="000077B1" w:rsidTr="00A73570">
        <w:tc>
          <w:tcPr>
            <w:tcW w:w="1701" w:type="dxa"/>
          </w:tcPr>
          <w:p w:rsidR="00223830" w:rsidRPr="000077B1" w:rsidRDefault="00223830" w:rsidP="00A73570">
            <w:pPr>
              <w:pStyle w:val="ConsPlusNormal"/>
              <w:jc w:val="center"/>
            </w:pPr>
            <w:r w:rsidRPr="000077B1">
              <w:t>1.9</w:t>
            </w:r>
          </w:p>
        </w:tc>
        <w:tc>
          <w:tcPr>
            <w:tcW w:w="8500" w:type="dxa"/>
          </w:tcPr>
          <w:p w:rsidR="00223830" w:rsidRPr="000077B1" w:rsidRDefault="00223830" w:rsidP="00A73570">
            <w:pPr>
              <w:pStyle w:val="ConsPlusNormal"/>
              <w:jc w:val="both"/>
            </w:pPr>
            <w:r w:rsidRPr="000077B1">
              <w:t>различать и называть геометрические фигуры: прямой угол, ломаную, многоугольник</w:t>
            </w:r>
          </w:p>
        </w:tc>
      </w:tr>
      <w:tr w:rsidR="00223830" w:rsidRPr="000077B1" w:rsidTr="00A73570">
        <w:tc>
          <w:tcPr>
            <w:tcW w:w="1701" w:type="dxa"/>
          </w:tcPr>
          <w:p w:rsidR="00223830" w:rsidRPr="000077B1" w:rsidRDefault="00223830" w:rsidP="00A73570">
            <w:pPr>
              <w:pStyle w:val="ConsPlusNormal"/>
              <w:jc w:val="center"/>
            </w:pPr>
            <w:r w:rsidRPr="000077B1">
              <w:t>1.10</w:t>
            </w:r>
          </w:p>
        </w:tc>
        <w:tc>
          <w:tcPr>
            <w:tcW w:w="8500" w:type="dxa"/>
          </w:tcPr>
          <w:p w:rsidR="00223830" w:rsidRPr="000077B1" w:rsidRDefault="00223830" w:rsidP="00A73570">
            <w:pPr>
              <w:pStyle w:val="ConsPlusNormal"/>
              <w:jc w:val="both"/>
            </w:pPr>
            <w:r w:rsidRPr="000077B1">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tc>
      </w:tr>
      <w:tr w:rsidR="00223830" w:rsidRPr="000077B1" w:rsidTr="00A73570">
        <w:tc>
          <w:tcPr>
            <w:tcW w:w="1701" w:type="dxa"/>
          </w:tcPr>
          <w:p w:rsidR="00223830" w:rsidRPr="000077B1" w:rsidRDefault="00223830" w:rsidP="00A73570">
            <w:pPr>
              <w:pStyle w:val="ConsPlusNormal"/>
              <w:jc w:val="center"/>
            </w:pPr>
            <w:r w:rsidRPr="000077B1">
              <w:t>1.11</w:t>
            </w:r>
          </w:p>
        </w:tc>
        <w:tc>
          <w:tcPr>
            <w:tcW w:w="8500" w:type="dxa"/>
          </w:tcPr>
          <w:p w:rsidR="00223830" w:rsidRPr="000077B1" w:rsidRDefault="00223830" w:rsidP="00A73570">
            <w:pPr>
              <w:pStyle w:val="ConsPlusNormal"/>
              <w:jc w:val="both"/>
            </w:pPr>
            <w:r w:rsidRPr="000077B1">
              <w:t>выполнять измерение длин реальных объектов с помощью линейки; находить длину ломаной, состоящей из двух-трех звеньев, периметр прямоугольника (квадрата)</w:t>
            </w:r>
          </w:p>
        </w:tc>
      </w:tr>
      <w:tr w:rsidR="00223830" w:rsidRPr="000077B1" w:rsidTr="00A73570">
        <w:tc>
          <w:tcPr>
            <w:tcW w:w="1701" w:type="dxa"/>
          </w:tcPr>
          <w:p w:rsidR="00223830" w:rsidRPr="000077B1" w:rsidRDefault="00223830" w:rsidP="00A73570">
            <w:pPr>
              <w:pStyle w:val="ConsPlusNormal"/>
              <w:jc w:val="center"/>
            </w:pPr>
            <w:r w:rsidRPr="000077B1">
              <w:t>1.12</w:t>
            </w:r>
          </w:p>
        </w:tc>
        <w:tc>
          <w:tcPr>
            <w:tcW w:w="8500" w:type="dxa"/>
          </w:tcPr>
          <w:p w:rsidR="00223830" w:rsidRPr="000077B1" w:rsidRDefault="00223830" w:rsidP="00A73570">
            <w:pPr>
              <w:pStyle w:val="ConsPlusNormal"/>
              <w:jc w:val="both"/>
            </w:pPr>
            <w:r w:rsidRPr="000077B1">
              <w:t>распознавать верные (истинные) и неверные (ложные) утверждения со словами "все", "каждый"; проводить однодвухшаговые логические рассуждения и делать выводы</w:t>
            </w:r>
          </w:p>
        </w:tc>
      </w:tr>
      <w:tr w:rsidR="00223830" w:rsidRPr="000077B1" w:rsidTr="00A73570">
        <w:tc>
          <w:tcPr>
            <w:tcW w:w="1701" w:type="dxa"/>
          </w:tcPr>
          <w:p w:rsidR="00223830" w:rsidRPr="000077B1" w:rsidRDefault="00223830" w:rsidP="00A73570">
            <w:pPr>
              <w:pStyle w:val="ConsPlusNormal"/>
              <w:jc w:val="center"/>
            </w:pPr>
            <w:r w:rsidRPr="000077B1">
              <w:t>1.13</w:t>
            </w:r>
          </w:p>
        </w:tc>
        <w:tc>
          <w:tcPr>
            <w:tcW w:w="8500" w:type="dxa"/>
          </w:tcPr>
          <w:p w:rsidR="00223830" w:rsidRPr="000077B1" w:rsidRDefault="00223830" w:rsidP="00A73570">
            <w:pPr>
              <w:pStyle w:val="ConsPlusNormal"/>
              <w:jc w:val="both"/>
            </w:pPr>
            <w:r w:rsidRPr="000077B1">
              <w:t>находить общий признак группы математических объектов (чисел, величин, геометрических фигур)</w:t>
            </w:r>
          </w:p>
        </w:tc>
      </w:tr>
      <w:tr w:rsidR="00223830" w:rsidRPr="000077B1" w:rsidTr="00A73570">
        <w:tc>
          <w:tcPr>
            <w:tcW w:w="1701" w:type="dxa"/>
          </w:tcPr>
          <w:p w:rsidR="00223830" w:rsidRPr="000077B1" w:rsidRDefault="00223830" w:rsidP="00A73570">
            <w:pPr>
              <w:pStyle w:val="ConsPlusNormal"/>
              <w:jc w:val="center"/>
            </w:pPr>
            <w:r w:rsidRPr="000077B1">
              <w:t>1.14</w:t>
            </w:r>
          </w:p>
        </w:tc>
        <w:tc>
          <w:tcPr>
            <w:tcW w:w="8500" w:type="dxa"/>
          </w:tcPr>
          <w:p w:rsidR="00223830" w:rsidRPr="000077B1" w:rsidRDefault="00223830" w:rsidP="00A73570">
            <w:pPr>
              <w:pStyle w:val="ConsPlusNormal"/>
              <w:jc w:val="both"/>
            </w:pPr>
            <w:r w:rsidRPr="000077B1">
              <w:t>находить закономерность в ряду объектов (чисел, геометрических фигур)</w:t>
            </w:r>
          </w:p>
        </w:tc>
      </w:tr>
      <w:tr w:rsidR="00223830" w:rsidRPr="000077B1" w:rsidTr="00A73570">
        <w:tc>
          <w:tcPr>
            <w:tcW w:w="1701" w:type="dxa"/>
          </w:tcPr>
          <w:p w:rsidR="00223830" w:rsidRPr="000077B1" w:rsidRDefault="00223830" w:rsidP="00A73570">
            <w:pPr>
              <w:pStyle w:val="ConsPlusNormal"/>
              <w:jc w:val="center"/>
            </w:pPr>
            <w:r w:rsidRPr="000077B1">
              <w:lastRenderedPageBreak/>
              <w:t>1.15</w:t>
            </w:r>
          </w:p>
        </w:tc>
        <w:tc>
          <w:tcPr>
            <w:tcW w:w="8500" w:type="dxa"/>
          </w:tcPr>
          <w:p w:rsidR="00223830" w:rsidRPr="000077B1" w:rsidRDefault="00223830" w:rsidP="00A73570">
            <w:pPr>
              <w:pStyle w:val="ConsPlusNormal"/>
              <w:jc w:val="both"/>
            </w:pPr>
            <w:r w:rsidRPr="000077B1">
              <w:t>представлять информацию в заданной форме: дополнять текст задачи числами, заполнять строку или столбец таблицы, указывать числовые данные на рисунке</w:t>
            </w:r>
          </w:p>
        </w:tc>
      </w:tr>
      <w:tr w:rsidR="00223830" w:rsidRPr="000077B1" w:rsidTr="00A73570">
        <w:tc>
          <w:tcPr>
            <w:tcW w:w="1701" w:type="dxa"/>
          </w:tcPr>
          <w:p w:rsidR="00223830" w:rsidRPr="000077B1" w:rsidRDefault="00223830" w:rsidP="00A73570">
            <w:pPr>
              <w:pStyle w:val="ConsPlusNormal"/>
              <w:jc w:val="center"/>
            </w:pPr>
            <w:r w:rsidRPr="000077B1">
              <w:t>1.16</w:t>
            </w:r>
          </w:p>
        </w:tc>
        <w:tc>
          <w:tcPr>
            <w:tcW w:w="8500" w:type="dxa"/>
          </w:tcPr>
          <w:p w:rsidR="00223830" w:rsidRPr="000077B1" w:rsidRDefault="00223830" w:rsidP="00A73570">
            <w:pPr>
              <w:pStyle w:val="ConsPlusNormal"/>
              <w:jc w:val="both"/>
            </w:pPr>
            <w:r w:rsidRPr="000077B1">
              <w:t>сравнивать группы объектов (находить общее, различное)</w:t>
            </w:r>
          </w:p>
        </w:tc>
      </w:tr>
      <w:tr w:rsidR="00223830" w:rsidRPr="000077B1" w:rsidTr="00A73570">
        <w:tc>
          <w:tcPr>
            <w:tcW w:w="1701" w:type="dxa"/>
          </w:tcPr>
          <w:p w:rsidR="00223830" w:rsidRPr="000077B1" w:rsidRDefault="00223830" w:rsidP="00A73570">
            <w:pPr>
              <w:pStyle w:val="ConsPlusNormal"/>
              <w:jc w:val="center"/>
            </w:pPr>
            <w:r w:rsidRPr="000077B1">
              <w:t>1.17</w:t>
            </w:r>
          </w:p>
        </w:tc>
        <w:tc>
          <w:tcPr>
            <w:tcW w:w="8500" w:type="dxa"/>
          </w:tcPr>
          <w:p w:rsidR="00223830" w:rsidRPr="000077B1" w:rsidRDefault="00223830" w:rsidP="00A73570">
            <w:pPr>
              <w:pStyle w:val="ConsPlusNormal"/>
              <w:jc w:val="both"/>
            </w:pPr>
            <w:r w:rsidRPr="000077B1">
              <w:t>обнаруживать модели геометрических фигур в окружающем мире</w:t>
            </w:r>
          </w:p>
        </w:tc>
      </w:tr>
      <w:tr w:rsidR="00223830" w:rsidRPr="000077B1" w:rsidTr="00A73570">
        <w:tc>
          <w:tcPr>
            <w:tcW w:w="1701" w:type="dxa"/>
          </w:tcPr>
          <w:p w:rsidR="00223830" w:rsidRPr="000077B1" w:rsidRDefault="00223830" w:rsidP="00A73570">
            <w:pPr>
              <w:pStyle w:val="ConsPlusNormal"/>
              <w:jc w:val="center"/>
            </w:pPr>
            <w:r w:rsidRPr="000077B1">
              <w:t>1.18</w:t>
            </w:r>
          </w:p>
        </w:tc>
        <w:tc>
          <w:tcPr>
            <w:tcW w:w="8500" w:type="dxa"/>
          </w:tcPr>
          <w:p w:rsidR="00223830" w:rsidRPr="000077B1" w:rsidRDefault="00223830" w:rsidP="00A73570">
            <w:pPr>
              <w:pStyle w:val="ConsPlusNormal"/>
              <w:jc w:val="both"/>
            </w:pPr>
            <w:r w:rsidRPr="000077B1">
              <w:t>подбирать примеры, подтверждающие суждение, ответ</w:t>
            </w:r>
          </w:p>
        </w:tc>
      </w:tr>
      <w:tr w:rsidR="00223830" w:rsidRPr="000077B1" w:rsidTr="00A73570">
        <w:tc>
          <w:tcPr>
            <w:tcW w:w="1701" w:type="dxa"/>
          </w:tcPr>
          <w:p w:rsidR="00223830" w:rsidRPr="000077B1" w:rsidRDefault="00223830" w:rsidP="00A73570">
            <w:pPr>
              <w:pStyle w:val="ConsPlusNormal"/>
              <w:jc w:val="center"/>
            </w:pPr>
            <w:r w:rsidRPr="000077B1">
              <w:t>1.19</w:t>
            </w:r>
          </w:p>
        </w:tc>
        <w:tc>
          <w:tcPr>
            <w:tcW w:w="8500" w:type="dxa"/>
          </w:tcPr>
          <w:p w:rsidR="00223830" w:rsidRPr="000077B1" w:rsidRDefault="00223830" w:rsidP="00A73570">
            <w:pPr>
              <w:pStyle w:val="ConsPlusNormal"/>
              <w:jc w:val="both"/>
            </w:pPr>
            <w:r w:rsidRPr="000077B1">
              <w:t>составлять (дополнять) текстовую задачу</w:t>
            </w:r>
          </w:p>
        </w:tc>
      </w:tr>
      <w:tr w:rsidR="00223830" w:rsidRPr="000077B1" w:rsidTr="00A73570">
        <w:tc>
          <w:tcPr>
            <w:tcW w:w="1701" w:type="dxa"/>
          </w:tcPr>
          <w:p w:rsidR="00223830" w:rsidRPr="000077B1" w:rsidRDefault="00223830" w:rsidP="00A73570">
            <w:pPr>
              <w:pStyle w:val="ConsPlusNormal"/>
              <w:jc w:val="center"/>
            </w:pPr>
            <w:r w:rsidRPr="000077B1">
              <w:t>1.20</w:t>
            </w:r>
          </w:p>
        </w:tc>
        <w:tc>
          <w:tcPr>
            <w:tcW w:w="8500" w:type="dxa"/>
          </w:tcPr>
          <w:p w:rsidR="00223830" w:rsidRPr="000077B1" w:rsidRDefault="00223830" w:rsidP="00A73570">
            <w:pPr>
              <w:pStyle w:val="ConsPlusNormal"/>
              <w:jc w:val="both"/>
            </w:pPr>
            <w:r w:rsidRPr="000077B1">
              <w:t>проверять правильность вычисления, измерения</w:t>
            </w:r>
          </w:p>
        </w:tc>
      </w:tr>
    </w:tbl>
    <w:p w:rsidR="00223830" w:rsidRPr="000077B1" w:rsidRDefault="00223830" w:rsidP="005743FB">
      <w:pPr>
        <w:pStyle w:val="ConsPlusNormal"/>
        <w:ind w:firstLine="720"/>
        <w:jc w:val="both"/>
      </w:pPr>
    </w:p>
    <w:p w:rsidR="00A73570" w:rsidRDefault="00223830" w:rsidP="00A73570">
      <w:pPr>
        <w:pStyle w:val="ConsPlusNormal"/>
        <w:ind w:firstLine="720"/>
        <w:jc w:val="center"/>
      </w:pPr>
      <w:r w:rsidRPr="000077B1">
        <w:t>Проверяемые элементы содержания (2 класс)</w:t>
      </w:r>
    </w:p>
    <w:p w:rsidR="00373ACF" w:rsidRPr="00A73570" w:rsidRDefault="00373ACF" w:rsidP="00A73570">
      <w:pPr>
        <w:pStyle w:val="ConsPlusNormal"/>
        <w:ind w:firstLine="720"/>
        <w:jc w:val="right"/>
        <w:rPr>
          <w:i/>
        </w:rPr>
      </w:pPr>
      <w:r>
        <w:tab/>
        <w:t xml:space="preserve">         </w:t>
      </w:r>
      <w:r w:rsidRPr="00A73570">
        <w:rPr>
          <w:i/>
        </w:rPr>
        <w:t>таблица 10.3</w:t>
      </w:r>
    </w:p>
    <w:p w:rsidR="00223830" w:rsidRPr="000077B1" w:rsidRDefault="00223830"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9067"/>
      </w:tblGrid>
      <w:tr w:rsidR="00223830" w:rsidRPr="000077B1" w:rsidTr="00A73570">
        <w:tc>
          <w:tcPr>
            <w:tcW w:w="1134" w:type="dxa"/>
          </w:tcPr>
          <w:p w:rsidR="00223830" w:rsidRPr="000077B1" w:rsidRDefault="00223830" w:rsidP="00A73570">
            <w:pPr>
              <w:pStyle w:val="ConsPlusNormal"/>
              <w:jc w:val="center"/>
            </w:pPr>
            <w:r w:rsidRPr="000077B1">
              <w:t>Код</w:t>
            </w:r>
          </w:p>
        </w:tc>
        <w:tc>
          <w:tcPr>
            <w:tcW w:w="9067" w:type="dxa"/>
          </w:tcPr>
          <w:p w:rsidR="00223830" w:rsidRPr="000077B1" w:rsidRDefault="00223830" w:rsidP="00A73570">
            <w:pPr>
              <w:pStyle w:val="ConsPlusNormal"/>
              <w:jc w:val="center"/>
            </w:pPr>
            <w:r w:rsidRPr="000077B1">
              <w:t>Проверяемый элемент содержания</w:t>
            </w:r>
          </w:p>
        </w:tc>
      </w:tr>
      <w:tr w:rsidR="00223830" w:rsidRPr="000077B1" w:rsidTr="00A73570">
        <w:tc>
          <w:tcPr>
            <w:tcW w:w="1134" w:type="dxa"/>
          </w:tcPr>
          <w:p w:rsidR="00223830" w:rsidRPr="000077B1" w:rsidRDefault="00223830" w:rsidP="00A73570">
            <w:pPr>
              <w:pStyle w:val="ConsPlusNormal"/>
              <w:jc w:val="center"/>
            </w:pPr>
            <w:r w:rsidRPr="000077B1">
              <w:t>1</w:t>
            </w:r>
          </w:p>
        </w:tc>
        <w:tc>
          <w:tcPr>
            <w:tcW w:w="9067" w:type="dxa"/>
          </w:tcPr>
          <w:p w:rsidR="00223830" w:rsidRPr="000077B1" w:rsidRDefault="00223830" w:rsidP="00A73570">
            <w:pPr>
              <w:pStyle w:val="ConsPlusNormal"/>
              <w:jc w:val="both"/>
            </w:pPr>
            <w:r w:rsidRPr="000077B1">
              <w:t>Числа и величины</w:t>
            </w:r>
          </w:p>
        </w:tc>
      </w:tr>
      <w:tr w:rsidR="00223830" w:rsidRPr="000077B1" w:rsidTr="00A73570">
        <w:tc>
          <w:tcPr>
            <w:tcW w:w="1134" w:type="dxa"/>
          </w:tcPr>
          <w:p w:rsidR="00223830" w:rsidRPr="000077B1" w:rsidRDefault="00223830" w:rsidP="00A73570">
            <w:pPr>
              <w:pStyle w:val="ConsPlusNormal"/>
              <w:jc w:val="center"/>
            </w:pPr>
            <w:r w:rsidRPr="000077B1">
              <w:t>1.1</w:t>
            </w:r>
          </w:p>
        </w:tc>
        <w:tc>
          <w:tcPr>
            <w:tcW w:w="9067" w:type="dxa"/>
          </w:tcPr>
          <w:p w:rsidR="00223830" w:rsidRPr="000077B1" w:rsidRDefault="00223830" w:rsidP="00A73570">
            <w:pPr>
              <w:pStyle w:val="ConsPlusNormal"/>
              <w:jc w:val="both"/>
            </w:pPr>
            <w:r w:rsidRPr="000077B1">
              <w:t>Числа в пределах 100: чтение, запись, десятичный состав, сравнение. Запись равенства, неравенства</w:t>
            </w:r>
          </w:p>
        </w:tc>
      </w:tr>
      <w:tr w:rsidR="00223830" w:rsidRPr="000077B1" w:rsidTr="00A73570">
        <w:tc>
          <w:tcPr>
            <w:tcW w:w="1134" w:type="dxa"/>
          </w:tcPr>
          <w:p w:rsidR="00223830" w:rsidRPr="000077B1" w:rsidRDefault="00223830" w:rsidP="00A73570">
            <w:pPr>
              <w:pStyle w:val="ConsPlusNormal"/>
              <w:jc w:val="center"/>
            </w:pPr>
            <w:r w:rsidRPr="000077B1">
              <w:t>1.2</w:t>
            </w:r>
          </w:p>
        </w:tc>
        <w:tc>
          <w:tcPr>
            <w:tcW w:w="9067" w:type="dxa"/>
          </w:tcPr>
          <w:p w:rsidR="00223830" w:rsidRPr="000077B1" w:rsidRDefault="00223830" w:rsidP="00A73570">
            <w:pPr>
              <w:pStyle w:val="ConsPlusNormal"/>
              <w:jc w:val="both"/>
            </w:pPr>
            <w:r w:rsidRPr="000077B1">
              <w:t>Увеличение, уменьшение числа на несколько единиц, десятков. Разностное сравнение чисел</w:t>
            </w:r>
          </w:p>
        </w:tc>
      </w:tr>
      <w:tr w:rsidR="00223830" w:rsidRPr="000077B1" w:rsidTr="00A73570">
        <w:tc>
          <w:tcPr>
            <w:tcW w:w="1134" w:type="dxa"/>
          </w:tcPr>
          <w:p w:rsidR="00223830" w:rsidRPr="000077B1" w:rsidRDefault="00223830" w:rsidP="00A73570">
            <w:pPr>
              <w:pStyle w:val="ConsPlusNormal"/>
              <w:jc w:val="center"/>
            </w:pPr>
            <w:r w:rsidRPr="000077B1">
              <w:t>1.3</w:t>
            </w:r>
          </w:p>
        </w:tc>
        <w:tc>
          <w:tcPr>
            <w:tcW w:w="9067" w:type="dxa"/>
          </w:tcPr>
          <w:p w:rsidR="00223830" w:rsidRPr="000077B1" w:rsidRDefault="00223830" w:rsidP="00A73570">
            <w:pPr>
              <w:pStyle w:val="ConsPlusNormal"/>
              <w:jc w:val="both"/>
            </w:pPr>
            <w:r w:rsidRPr="000077B1">
              <w:t>Величины: сравнение по массе, времени, измерение длины. Соотношение между единицами величины (в пределах 100), его применение для решения практических задач</w:t>
            </w:r>
          </w:p>
        </w:tc>
      </w:tr>
      <w:tr w:rsidR="00223830" w:rsidRPr="000077B1" w:rsidTr="00A73570">
        <w:tc>
          <w:tcPr>
            <w:tcW w:w="1134" w:type="dxa"/>
          </w:tcPr>
          <w:p w:rsidR="00223830" w:rsidRPr="000077B1" w:rsidRDefault="00223830" w:rsidP="00A73570">
            <w:pPr>
              <w:pStyle w:val="ConsPlusNormal"/>
              <w:jc w:val="center"/>
            </w:pPr>
            <w:r w:rsidRPr="000077B1">
              <w:t>2</w:t>
            </w:r>
          </w:p>
        </w:tc>
        <w:tc>
          <w:tcPr>
            <w:tcW w:w="9067" w:type="dxa"/>
          </w:tcPr>
          <w:p w:rsidR="00223830" w:rsidRPr="000077B1" w:rsidRDefault="00223830" w:rsidP="00A73570">
            <w:pPr>
              <w:pStyle w:val="ConsPlusNormal"/>
              <w:jc w:val="both"/>
            </w:pPr>
            <w:r w:rsidRPr="000077B1">
              <w:t>Арифметические действия</w:t>
            </w:r>
          </w:p>
        </w:tc>
      </w:tr>
      <w:tr w:rsidR="00223830" w:rsidRPr="000077B1" w:rsidTr="00A73570">
        <w:tc>
          <w:tcPr>
            <w:tcW w:w="1134" w:type="dxa"/>
          </w:tcPr>
          <w:p w:rsidR="00223830" w:rsidRPr="000077B1" w:rsidRDefault="00223830" w:rsidP="00A73570">
            <w:pPr>
              <w:pStyle w:val="ConsPlusNormal"/>
              <w:jc w:val="center"/>
            </w:pPr>
            <w:r w:rsidRPr="000077B1">
              <w:t>2.1</w:t>
            </w:r>
          </w:p>
        </w:tc>
        <w:tc>
          <w:tcPr>
            <w:tcW w:w="9067" w:type="dxa"/>
          </w:tcPr>
          <w:p w:rsidR="00223830" w:rsidRPr="000077B1" w:rsidRDefault="00223830" w:rsidP="00A73570">
            <w:pPr>
              <w:pStyle w:val="ConsPlusNormal"/>
              <w:jc w:val="both"/>
            </w:pPr>
            <w:r w:rsidRPr="000077B1">
              <w:t>Устное и письменное сложение и вычитание чисел в пределах 100</w:t>
            </w:r>
          </w:p>
        </w:tc>
      </w:tr>
      <w:tr w:rsidR="00223830" w:rsidRPr="000077B1" w:rsidTr="00A73570">
        <w:tc>
          <w:tcPr>
            <w:tcW w:w="1134" w:type="dxa"/>
          </w:tcPr>
          <w:p w:rsidR="00223830" w:rsidRPr="000077B1" w:rsidRDefault="00223830" w:rsidP="00A73570">
            <w:pPr>
              <w:pStyle w:val="ConsPlusNormal"/>
              <w:jc w:val="center"/>
            </w:pPr>
            <w:r w:rsidRPr="000077B1">
              <w:t>2.2</w:t>
            </w:r>
          </w:p>
        </w:tc>
        <w:tc>
          <w:tcPr>
            <w:tcW w:w="9067" w:type="dxa"/>
          </w:tcPr>
          <w:p w:rsidR="00223830" w:rsidRPr="000077B1" w:rsidRDefault="00223830" w:rsidP="00A73570">
            <w:pPr>
              <w:pStyle w:val="ConsPlusNormal"/>
              <w:jc w:val="both"/>
            </w:pPr>
            <w:r w:rsidRPr="000077B1">
              <w:t>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w:t>
            </w:r>
          </w:p>
        </w:tc>
      </w:tr>
      <w:tr w:rsidR="00223830" w:rsidRPr="000077B1" w:rsidTr="00A73570">
        <w:tc>
          <w:tcPr>
            <w:tcW w:w="1134" w:type="dxa"/>
          </w:tcPr>
          <w:p w:rsidR="00223830" w:rsidRPr="000077B1" w:rsidRDefault="00223830" w:rsidP="00A73570">
            <w:pPr>
              <w:pStyle w:val="ConsPlusNormal"/>
              <w:jc w:val="center"/>
            </w:pPr>
            <w:r w:rsidRPr="000077B1">
              <w:t>2.3</w:t>
            </w:r>
          </w:p>
        </w:tc>
        <w:tc>
          <w:tcPr>
            <w:tcW w:w="9067" w:type="dxa"/>
          </w:tcPr>
          <w:p w:rsidR="00223830" w:rsidRPr="000077B1" w:rsidRDefault="00223830" w:rsidP="00A73570">
            <w:pPr>
              <w:pStyle w:val="ConsPlusNormal"/>
              <w:jc w:val="both"/>
            </w:pPr>
            <w:r w:rsidRPr="000077B1">
              <w:t>Действия умножения и деления чисел в практических и учебных ситуациях. Названия компонентов действий умножения, деления</w:t>
            </w:r>
          </w:p>
        </w:tc>
      </w:tr>
      <w:tr w:rsidR="00223830" w:rsidRPr="000077B1" w:rsidTr="00A73570">
        <w:tc>
          <w:tcPr>
            <w:tcW w:w="1134" w:type="dxa"/>
          </w:tcPr>
          <w:p w:rsidR="00223830" w:rsidRPr="000077B1" w:rsidRDefault="00223830" w:rsidP="00A73570">
            <w:pPr>
              <w:pStyle w:val="ConsPlusNormal"/>
              <w:jc w:val="center"/>
            </w:pPr>
            <w:r w:rsidRPr="000077B1">
              <w:t>2.4</w:t>
            </w:r>
          </w:p>
        </w:tc>
        <w:tc>
          <w:tcPr>
            <w:tcW w:w="9067" w:type="dxa"/>
          </w:tcPr>
          <w:p w:rsidR="00223830" w:rsidRPr="000077B1" w:rsidRDefault="00223830" w:rsidP="00A73570">
            <w:pPr>
              <w:pStyle w:val="ConsPlusNormal"/>
              <w:jc w:val="both"/>
            </w:pPr>
            <w:r w:rsidRPr="000077B1">
              <w:t>Табличное умножение в пределах 50 при вычислениях и решении задач. Переместительное свойство умножения. Взаимосвязь компонентов и результата действия умножения, действия деления</w:t>
            </w:r>
          </w:p>
        </w:tc>
      </w:tr>
      <w:tr w:rsidR="00223830" w:rsidRPr="000077B1" w:rsidTr="00A73570">
        <w:tc>
          <w:tcPr>
            <w:tcW w:w="1134" w:type="dxa"/>
          </w:tcPr>
          <w:p w:rsidR="00223830" w:rsidRPr="000077B1" w:rsidRDefault="00223830" w:rsidP="00A73570">
            <w:pPr>
              <w:pStyle w:val="ConsPlusNormal"/>
              <w:jc w:val="center"/>
            </w:pPr>
            <w:r w:rsidRPr="000077B1">
              <w:t>2.5</w:t>
            </w:r>
          </w:p>
        </w:tc>
        <w:tc>
          <w:tcPr>
            <w:tcW w:w="9067" w:type="dxa"/>
          </w:tcPr>
          <w:p w:rsidR="00223830" w:rsidRPr="000077B1" w:rsidRDefault="00223830" w:rsidP="00A73570">
            <w:pPr>
              <w:pStyle w:val="ConsPlusNormal"/>
              <w:jc w:val="both"/>
            </w:pPr>
            <w:r w:rsidRPr="000077B1">
              <w:t>Неизвестный компонент действия сложения, действия вычитания. Нахождение неизвестного компонента сложения, вычитания</w:t>
            </w:r>
          </w:p>
        </w:tc>
      </w:tr>
      <w:tr w:rsidR="00223830" w:rsidRPr="000077B1" w:rsidTr="00A73570">
        <w:tc>
          <w:tcPr>
            <w:tcW w:w="1134" w:type="dxa"/>
          </w:tcPr>
          <w:p w:rsidR="00223830" w:rsidRPr="000077B1" w:rsidRDefault="00223830" w:rsidP="00A73570">
            <w:pPr>
              <w:pStyle w:val="ConsPlusNormal"/>
              <w:jc w:val="center"/>
            </w:pPr>
            <w:r w:rsidRPr="000077B1">
              <w:t>2.6</w:t>
            </w:r>
          </w:p>
        </w:tc>
        <w:tc>
          <w:tcPr>
            <w:tcW w:w="9067" w:type="dxa"/>
          </w:tcPr>
          <w:p w:rsidR="00223830" w:rsidRPr="000077B1" w:rsidRDefault="00223830" w:rsidP="00A73570">
            <w:pPr>
              <w:pStyle w:val="ConsPlusNormal"/>
              <w:jc w:val="both"/>
            </w:pPr>
            <w:r w:rsidRPr="000077B1">
              <w:t>Числовое выражение: чтение, запись, вычисление значения, использование переместительного свойства. Порядок выполнения действий в числовом выражении, содержащем действия сложения и вычитания (со скобками или без скобок) в пределах 100 (не более трех действий)</w:t>
            </w:r>
          </w:p>
        </w:tc>
      </w:tr>
      <w:tr w:rsidR="00223830" w:rsidRPr="000077B1" w:rsidTr="00A73570">
        <w:tc>
          <w:tcPr>
            <w:tcW w:w="1134" w:type="dxa"/>
          </w:tcPr>
          <w:p w:rsidR="00223830" w:rsidRPr="000077B1" w:rsidRDefault="00223830" w:rsidP="00A73570">
            <w:pPr>
              <w:pStyle w:val="ConsPlusNormal"/>
              <w:jc w:val="center"/>
            </w:pPr>
            <w:r w:rsidRPr="000077B1">
              <w:t>3</w:t>
            </w:r>
          </w:p>
        </w:tc>
        <w:tc>
          <w:tcPr>
            <w:tcW w:w="9067" w:type="dxa"/>
          </w:tcPr>
          <w:p w:rsidR="00223830" w:rsidRPr="000077B1" w:rsidRDefault="00223830" w:rsidP="00A73570">
            <w:pPr>
              <w:pStyle w:val="ConsPlusNormal"/>
              <w:jc w:val="both"/>
            </w:pPr>
            <w:r w:rsidRPr="000077B1">
              <w:t>Текстовые задачи</w:t>
            </w:r>
          </w:p>
        </w:tc>
      </w:tr>
      <w:tr w:rsidR="00223830" w:rsidRPr="000077B1" w:rsidTr="00A73570">
        <w:tc>
          <w:tcPr>
            <w:tcW w:w="1134" w:type="dxa"/>
          </w:tcPr>
          <w:p w:rsidR="00223830" w:rsidRPr="000077B1" w:rsidRDefault="00223830" w:rsidP="00A73570">
            <w:pPr>
              <w:pStyle w:val="ConsPlusNormal"/>
              <w:jc w:val="center"/>
            </w:pPr>
            <w:r w:rsidRPr="000077B1">
              <w:lastRenderedPageBreak/>
              <w:t>3.1</w:t>
            </w:r>
          </w:p>
        </w:tc>
        <w:tc>
          <w:tcPr>
            <w:tcW w:w="9067" w:type="dxa"/>
          </w:tcPr>
          <w:p w:rsidR="00223830" w:rsidRPr="000077B1" w:rsidRDefault="00223830" w:rsidP="00A73570">
            <w:pPr>
              <w:pStyle w:val="ConsPlusNormal"/>
              <w:jc w:val="both"/>
            </w:pPr>
            <w:r w:rsidRPr="000077B1">
              <w:t>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w:t>
            </w:r>
          </w:p>
        </w:tc>
      </w:tr>
      <w:tr w:rsidR="00223830" w:rsidRPr="000077B1" w:rsidTr="00A73570">
        <w:tc>
          <w:tcPr>
            <w:tcW w:w="1134" w:type="dxa"/>
          </w:tcPr>
          <w:p w:rsidR="00223830" w:rsidRPr="000077B1" w:rsidRDefault="00223830" w:rsidP="00A73570">
            <w:pPr>
              <w:pStyle w:val="ConsPlusNormal"/>
              <w:jc w:val="center"/>
            </w:pPr>
            <w:r w:rsidRPr="000077B1">
              <w:t>3.2</w:t>
            </w:r>
          </w:p>
        </w:tc>
        <w:tc>
          <w:tcPr>
            <w:tcW w:w="9067" w:type="dxa"/>
          </w:tcPr>
          <w:p w:rsidR="00223830" w:rsidRPr="000077B1" w:rsidRDefault="00223830" w:rsidP="00A73570">
            <w:pPr>
              <w:pStyle w:val="ConsPlusNormal"/>
              <w:jc w:val="both"/>
            </w:pPr>
            <w:r w:rsidRPr="000077B1">
              <w:t>Решение текстовых задач на применение смысла арифметического действия (сложение, вычитание, умножение, деление). Расчетные задачи на увеличение или уменьшение величины. Фиксация ответа к задаче и его проверка</w:t>
            </w:r>
          </w:p>
        </w:tc>
      </w:tr>
      <w:tr w:rsidR="00223830" w:rsidRPr="000077B1" w:rsidTr="00A73570">
        <w:tc>
          <w:tcPr>
            <w:tcW w:w="1134" w:type="dxa"/>
          </w:tcPr>
          <w:p w:rsidR="00223830" w:rsidRPr="000077B1" w:rsidRDefault="00223830" w:rsidP="00A73570">
            <w:pPr>
              <w:pStyle w:val="ConsPlusNormal"/>
              <w:jc w:val="center"/>
            </w:pPr>
            <w:r w:rsidRPr="000077B1">
              <w:t>4</w:t>
            </w:r>
          </w:p>
        </w:tc>
        <w:tc>
          <w:tcPr>
            <w:tcW w:w="9067" w:type="dxa"/>
          </w:tcPr>
          <w:p w:rsidR="00223830" w:rsidRPr="000077B1" w:rsidRDefault="00223830" w:rsidP="00A73570">
            <w:pPr>
              <w:pStyle w:val="ConsPlusNormal"/>
              <w:jc w:val="both"/>
            </w:pPr>
            <w:r w:rsidRPr="000077B1">
              <w:t>Пространственные отношения и геометрические фигуры</w:t>
            </w:r>
          </w:p>
        </w:tc>
      </w:tr>
      <w:tr w:rsidR="00223830" w:rsidRPr="000077B1" w:rsidTr="00A73570">
        <w:tc>
          <w:tcPr>
            <w:tcW w:w="1134" w:type="dxa"/>
          </w:tcPr>
          <w:p w:rsidR="00223830" w:rsidRPr="000077B1" w:rsidRDefault="00223830" w:rsidP="00A73570">
            <w:pPr>
              <w:pStyle w:val="ConsPlusNormal"/>
              <w:jc w:val="center"/>
            </w:pPr>
            <w:r w:rsidRPr="000077B1">
              <w:t>4.1</w:t>
            </w:r>
          </w:p>
        </w:tc>
        <w:tc>
          <w:tcPr>
            <w:tcW w:w="9067" w:type="dxa"/>
          </w:tcPr>
          <w:p w:rsidR="00223830" w:rsidRPr="000077B1" w:rsidRDefault="00223830" w:rsidP="00A73570">
            <w:pPr>
              <w:pStyle w:val="ConsPlusNormal"/>
              <w:jc w:val="both"/>
            </w:pPr>
            <w:r w:rsidRPr="000077B1">
              <w:t>Распознавание и изображение геометрических фигур: точка, прямая, прямой угол, ломаная, многоугольник</w:t>
            </w:r>
          </w:p>
        </w:tc>
      </w:tr>
      <w:tr w:rsidR="00223830" w:rsidRPr="000077B1" w:rsidTr="00A73570">
        <w:tc>
          <w:tcPr>
            <w:tcW w:w="1134" w:type="dxa"/>
          </w:tcPr>
          <w:p w:rsidR="00223830" w:rsidRPr="000077B1" w:rsidRDefault="00223830" w:rsidP="00A73570">
            <w:pPr>
              <w:pStyle w:val="ConsPlusNormal"/>
              <w:jc w:val="center"/>
            </w:pPr>
            <w:r w:rsidRPr="000077B1">
              <w:t>4.2</w:t>
            </w:r>
          </w:p>
        </w:tc>
        <w:tc>
          <w:tcPr>
            <w:tcW w:w="9067" w:type="dxa"/>
          </w:tcPr>
          <w:p w:rsidR="00223830" w:rsidRPr="000077B1" w:rsidRDefault="00223830" w:rsidP="00A73570">
            <w:pPr>
              <w:pStyle w:val="ConsPlusNormal"/>
              <w:jc w:val="both"/>
            </w:pPr>
            <w:r w:rsidRPr="000077B1">
              <w:t>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изображенного прямоугольника (квадрата), запись результата измерения</w:t>
            </w:r>
          </w:p>
        </w:tc>
      </w:tr>
      <w:tr w:rsidR="00223830" w:rsidRPr="000077B1" w:rsidTr="00A73570">
        <w:tc>
          <w:tcPr>
            <w:tcW w:w="1134" w:type="dxa"/>
          </w:tcPr>
          <w:p w:rsidR="00223830" w:rsidRPr="000077B1" w:rsidRDefault="00223830" w:rsidP="00A73570">
            <w:pPr>
              <w:pStyle w:val="ConsPlusNormal"/>
              <w:jc w:val="center"/>
            </w:pPr>
            <w:r w:rsidRPr="000077B1">
              <w:t>5</w:t>
            </w:r>
          </w:p>
        </w:tc>
        <w:tc>
          <w:tcPr>
            <w:tcW w:w="9067" w:type="dxa"/>
          </w:tcPr>
          <w:p w:rsidR="00223830" w:rsidRPr="000077B1" w:rsidRDefault="00223830" w:rsidP="00A73570">
            <w:pPr>
              <w:pStyle w:val="ConsPlusNormal"/>
              <w:jc w:val="both"/>
            </w:pPr>
            <w:r w:rsidRPr="000077B1">
              <w:t>Математическая информация</w:t>
            </w:r>
          </w:p>
        </w:tc>
      </w:tr>
      <w:tr w:rsidR="00223830" w:rsidRPr="000077B1" w:rsidTr="00A73570">
        <w:tc>
          <w:tcPr>
            <w:tcW w:w="1134" w:type="dxa"/>
          </w:tcPr>
          <w:p w:rsidR="00223830" w:rsidRPr="000077B1" w:rsidRDefault="00223830" w:rsidP="00A73570">
            <w:pPr>
              <w:pStyle w:val="ConsPlusNormal"/>
              <w:jc w:val="center"/>
            </w:pPr>
            <w:r w:rsidRPr="000077B1">
              <w:t>5.1</w:t>
            </w:r>
          </w:p>
        </w:tc>
        <w:tc>
          <w:tcPr>
            <w:tcW w:w="9067" w:type="dxa"/>
          </w:tcPr>
          <w:p w:rsidR="00223830" w:rsidRPr="000077B1" w:rsidRDefault="00223830" w:rsidP="00A73570">
            <w:pPr>
              <w:pStyle w:val="ConsPlusNormal"/>
              <w:jc w:val="both"/>
            </w:pPr>
            <w:r w:rsidRPr="000077B1">
              <w:t>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w:t>
            </w:r>
          </w:p>
        </w:tc>
      </w:tr>
      <w:tr w:rsidR="00223830" w:rsidRPr="000077B1" w:rsidTr="00A73570">
        <w:tc>
          <w:tcPr>
            <w:tcW w:w="1134" w:type="dxa"/>
          </w:tcPr>
          <w:p w:rsidR="00223830" w:rsidRPr="000077B1" w:rsidRDefault="00223830" w:rsidP="00A73570">
            <w:pPr>
              <w:pStyle w:val="ConsPlusNormal"/>
              <w:jc w:val="center"/>
            </w:pPr>
            <w:r w:rsidRPr="000077B1">
              <w:t>5.2</w:t>
            </w:r>
          </w:p>
        </w:tc>
        <w:tc>
          <w:tcPr>
            <w:tcW w:w="9067" w:type="dxa"/>
          </w:tcPr>
          <w:p w:rsidR="00223830" w:rsidRPr="000077B1" w:rsidRDefault="00223830" w:rsidP="00A73570">
            <w:pPr>
              <w:pStyle w:val="ConsPlusNormal"/>
              <w:jc w:val="both"/>
            </w:pPr>
            <w:r w:rsidRPr="000077B1">
              <w:t>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w:t>
            </w:r>
          </w:p>
        </w:tc>
      </w:tr>
      <w:tr w:rsidR="00223830" w:rsidRPr="000077B1" w:rsidTr="00A73570">
        <w:tc>
          <w:tcPr>
            <w:tcW w:w="1134" w:type="dxa"/>
          </w:tcPr>
          <w:p w:rsidR="00223830" w:rsidRPr="000077B1" w:rsidRDefault="00223830" w:rsidP="00A73570">
            <w:pPr>
              <w:pStyle w:val="ConsPlusNormal"/>
              <w:jc w:val="center"/>
            </w:pPr>
            <w:r w:rsidRPr="000077B1">
              <w:t>5.3</w:t>
            </w:r>
          </w:p>
        </w:tc>
        <w:tc>
          <w:tcPr>
            <w:tcW w:w="9067" w:type="dxa"/>
          </w:tcPr>
          <w:p w:rsidR="00223830" w:rsidRPr="000077B1" w:rsidRDefault="00223830" w:rsidP="00A73570">
            <w:pPr>
              <w:pStyle w:val="ConsPlusNormal"/>
              <w:jc w:val="both"/>
            </w:pPr>
            <w:r w:rsidRPr="000077B1">
              <w:t>Работа с таблицами: извлечение и использование для ответа на вопрос информации, представленной в таблице</w:t>
            </w:r>
          </w:p>
        </w:tc>
      </w:tr>
      <w:tr w:rsidR="00223830" w:rsidRPr="000077B1" w:rsidTr="00A73570">
        <w:tc>
          <w:tcPr>
            <w:tcW w:w="1134" w:type="dxa"/>
          </w:tcPr>
          <w:p w:rsidR="00223830" w:rsidRPr="000077B1" w:rsidRDefault="00223830" w:rsidP="00A73570">
            <w:pPr>
              <w:pStyle w:val="ConsPlusNormal"/>
              <w:jc w:val="center"/>
            </w:pPr>
            <w:r w:rsidRPr="000077B1">
              <w:t>5.4</w:t>
            </w:r>
          </w:p>
        </w:tc>
        <w:tc>
          <w:tcPr>
            <w:tcW w:w="9067" w:type="dxa"/>
          </w:tcPr>
          <w:p w:rsidR="00223830" w:rsidRPr="000077B1" w:rsidRDefault="00223830" w:rsidP="00A73570">
            <w:pPr>
              <w:pStyle w:val="ConsPlusNormal"/>
              <w:jc w:val="both"/>
            </w:pPr>
            <w:r w:rsidRPr="000077B1">
              <w:t>Внесение данных в таблицу, дополнение моделей (схем, изображений) готовыми числовыми данными</w:t>
            </w:r>
          </w:p>
        </w:tc>
      </w:tr>
      <w:tr w:rsidR="00223830" w:rsidRPr="000077B1" w:rsidTr="00A73570">
        <w:tc>
          <w:tcPr>
            <w:tcW w:w="1134" w:type="dxa"/>
          </w:tcPr>
          <w:p w:rsidR="00223830" w:rsidRPr="000077B1" w:rsidRDefault="00223830" w:rsidP="00A73570">
            <w:pPr>
              <w:pStyle w:val="ConsPlusNormal"/>
              <w:jc w:val="center"/>
            </w:pPr>
            <w:r w:rsidRPr="000077B1">
              <w:t>5.5</w:t>
            </w:r>
          </w:p>
        </w:tc>
        <w:tc>
          <w:tcPr>
            <w:tcW w:w="9067" w:type="dxa"/>
          </w:tcPr>
          <w:p w:rsidR="00223830" w:rsidRPr="000077B1" w:rsidRDefault="00223830" w:rsidP="00A73570">
            <w:pPr>
              <w:pStyle w:val="ConsPlusNormal"/>
              <w:jc w:val="both"/>
            </w:pPr>
            <w:r w:rsidRPr="000077B1">
              <w:t>Алгоритмы (приемы, правила) устных и письменных вычислений, измерений и построения геометрических фигур</w:t>
            </w:r>
          </w:p>
        </w:tc>
      </w:tr>
      <w:tr w:rsidR="00223830" w:rsidRPr="000077B1" w:rsidTr="00A73570">
        <w:tc>
          <w:tcPr>
            <w:tcW w:w="1134" w:type="dxa"/>
          </w:tcPr>
          <w:p w:rsidR="00223830" w:rsidRPr="000077B1" w:rsidRDefault="00223830" w:rsidP="00A73570">
            <w:pPr>
              <w:pStyle w:val="ConsPlusNormal"/>
              <w:jc w:val="center"/>
            </w:pPr>
            <w:r w:rsidRPr="000077B1">
              <w:t>5.6</w:t>
            </w:r>
          </w:p>
        </w:tc>
        <w:tc>
          <w:tcPr>
            <w:tcW w:w="9067" w:type="dxa"/>
          </w:tcPr>
          <w:p w:rsidR="00223830" w:rsidRPr="000077B1" w:rsidRDefault="00223830" w:rsidP="00A73570">
            <w:pPr>
              <w:pStyle w:val="ConsPlusNormal"/>
              <w:jc w:val="both"/>
            </w:pPr>
            <w:r w:rsidRPr="000077B1">
              <w:t>Правила работы с электронными средствами обучения</w:t>
            </w:r>
          </w:p>
        </w:tc>
      </w:tr>
    </w:tbl>
    <w:p w:rsidR="003D66BC" w:rsidRPr="000077B1" w:rsidRDefault="003D66BC" w:rsidP="005743FB">
      <w:pPr>
        <w:pStyle w:val="3"/>
        <w:ind w:left="0" w:firstLine="720"/>
        <w:jc w:val="both"/>
      </w:pPr>
    </w:p>
    <w:p w:rsidR="00223830" w:rsidRPr="000077B1" w:rsidRDefault="00223830" w:rsidP="00A73570">
      <w:pPr>
        <w:pStyle w:val="ConsPlusNormal"/>
        <w:ind w:firstLine="720"/>
        <w:jc w:val="center"/>
      </w:pPr>
      <w:r w:rsidRPr="000077B1">
        <w:t>Проверяемые требования к результатам освоения основной</w:t>
      </w:r>
    </w:p>
    <w:p w:rsidR="00A73570" w:rsidRDefault="00223830" w:rsidP="00A73570">
      <w:pPr>
        <w:pStyle w:val="ConsPlusNormal"/>
        <w:ind w:firstLine="720"/>
        <w:jc w:val="center"/>
      </w:pPr>
      <w:r w:rsidRPr="000077B1">
        <w:t>образовательной программы (3 класс)</w:t>
      </w:r>
    </w:p>
    <w:p w:rsidR="00373ACF" w:rsidRPr="00A73570" w:rsidRDefault="00204D08" w:rsidP="00A73570">
      <w:pPr>
        <w:pStyle w:val="ConsPlusNormal"/>
        <w:ind w:firstLine="720"/>
        <w:jc w:val="right"/>
        <w:rPr>
          <w:i/>
        </w:rPr>
      </w:pPr>
      <w:r>
        <w:t xml:space="preserve">                                </w:t>
      </w:r>
      <w:r w:rsidR="00373ACF" w:rsidRPr="00A73570">
        <w:rPr>
          <w:i/>
        </w:rPr>
        <w:t xml:space="preserve">таблица </w:t>
      </w:r>
      <w:r w:rsidRPr="00A73570">
        <w:rPr>
          <w:i/>
        </w:rPr>
        <w:t>10.4</w:t>
      </w:r>
    </w:p>
    <w:p w:rsidR="00373ACF" w:rsidRPr="00113912" w:rsidRDefault="00373ACF" w:rsidP="005743FB">
      <w:pPr>
        <w:pStyle w:val="ConsPlusNormal"/>
        <w:tabs>
          <w:tab w:val="center" w:pos="4961"/>
          <w:tab w:val="left" w:pos="7800"/>
        </w:tabs>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223830" w:rsidRPr="000077B1" w:rsidTr="00A73570">
        <w:tc>
          <w:tcPr>
            <w:tcW w:w="1701" w:type="dxa"/>
          </w:tcPr>
          <w:p w:rsidR="00223830" w:rsidRPr="000077B1" w:rsidRDefault="00223830" w:rsidP="00A73570">
            <w:pPr>
              <w:pStyle w:val="ConsPlusNormal"/>
              <w:jc w:val="center"/>
            </w:pPr>
            <w:r w:rsidRPr="000077B1">
              <w:t>Код проверяемого результата</w:t>
            </w:r>
          </w:p>
        </w:tc>
        <w:tc>
          <w:tcPr>
            <w:tcW w:w="8500" w:type="dxa"/>
          </w:tcPr>
          <w:p w:rsidR="00223830" w:rsidRPr="000077B1" w:rsidRDefault="00223830" w:rsidP="00A73570">
            <w:pPr>
              <w:pStyle w:val="ConsPlusNormal"/>
              <w:jc w:val="center"/>
            </w:pPr>
            <w:r w:rsidRPr="000077B1">
              <w:t>Проверяемые предметные результаты освоения основной образовательной программы начального общего образования</w:t>
            </w:r>
          </w:p>
        </w:tc>
      </w:tr>
      <w:tr w:rsidR="00223830" w:rsidRPr="000077B1" w:rsidTr="00A73570">
        <w:tc>
          <w:tcPr>
            <w:tcW w:w="1701" w:type="dxa"/>
          </w:tcPr>
          <w:p w:rsidR="00223830" w:rsidRPr="000077B1" w:rsidRDefault="00223830" w:rsidP="00A73570">
            <w:pPr>
              <w:pStyle w:val="ConsPlusNormal"/>
              <w:jc w:val="center"/>
            </w:pPr>
            <w:r w:rsidRPr="000077B1">
              <w:t>1.1</w:t>
            </w:r>
          </w:p>
        </w:tc>
        <w:tc>
          <w:tcPr>
            <w:tcW w:w="8500" w:type="dxa"/>
          </w:tcPr>
          <w:p w:rsidR="00223830" w:rsidRPr="000077B1" w:rsidRDefault="00223830" w:rsidP="00A73570">
            <w:pPr>
              <w:pStyle w:val="ConsPlusNormal"/>
              <w:jc w:val="both"/>
            </w:pPr>
            <w:r w:rsidRPr="000077B1">
              <w:t>читать, записывать, сравнивать, упорядочивать числа в пределах 1000; находить число, большее или меньшее данного числа на заданное число, в заданное число раз (в пределах 1000)</w:t>
            </w:r>
          </w:p>
        </w:tc>
      </w:tr>
      <w:tr w:rsidR="00223830" w:rsidRPr="000077B1" w:rsidTr="00A73570">
        <w:tc>
          <w:tcPr>
            <w:tcW w:w="1701" w:type="dxa"/>
          </w:tcPr>
          <w:p w:rsidR="00223830" w:rsidRPr="000077B1" w:rsidRDefault="00223830" w:rsidP="00A73570">
            <w:pPr>
              <w:pStyle w:val="ConsPlusNormal"/>
              <w:jc w:val="center"/>
            </w:pPr>
            <w:r w:rsidRPr="000077B1">
              <w:t>1.2</w:t>
            </w:r>
          </w:p>
        </w:tc>
        <w:tc>
          <w:tcPr>
            <w:tcW w:w="8500" w:type="dxa"/>
          </w:tcPr>
          <w:p w:rsidR="00223830" w:rsidRPr="000077B1" w:rsidRDefault="00223830" w:rsidP="00A73570">
            <w:pPr>
              <w:pStyle w:val="ConsPlusNormal"/>
              <w:jc w:val="both"/>
            </w:pPr>
            <w:r w:rsidRPr="000077B1">
              <w:t xml:space="preserve">выполнять арифметические действия: сложение и вычитание, умножение и </w:t>
            </w:r>
            <w:r w:rsidRPr="000077B1">
              <w:lastRenderedPageBreak/>
              <w:t>деление на однозначное число, деление с остатком; выполнять действия умножения и деления с числами 0 и 1</w:t>
            </w:r>
          </w:p>
        </w:tc>
      </w:tr>
      <w:tr w:rsidR="00223830" w:rsidRPr="000077B1" w:rsidTr="00A73570">
        <w:tc>
          <w:tcPr>
            <w:tcW w:w="1701" w:type="dxa"/>
          </w:tcPr>
          <w:p w:rsidR="00223830" w:rsidRPr="000077B1" w:rsidRDefault="00223830" w:rsidP="00A73570">
            <w:pPr>
              <w:pStyle w:val="ConsPlusNormal"/>
              <w:jc w:val="center"/>
            </w:pPr>
            <w:r w:rsidRPr="000077B1">
              <w:lastRenderedPageBreak/>
              <w:t>1.3</w:t>
            </w:r>
          </w:p>
        </w:tc>
        <w:tc>
          <w:tcPr>
            <w:tcW w:w="8500" w:type="dxa"/>
          </w:tcPr>
          <w:p w:rsidR="00223830" w:rsidRPr="000077B1" w:rsidRDefault="00223830" w:rsidP="00A73570">
            <w:pPr>
              <w:pStyle w:val="ConsPlusNormal"/>
              <w:jc w:val="both"/>
            </w:pPr>
            <w:r w:rsidRPr="000077B1">
              <w:t>устанавливать и соблюдать порядок действий при вычислении значения числового выражения, содержащего арифметические действия сложения, вычитания, умножения и деления; использовать при вычислениях переместительное и сочетательное свойства сложения</w:t>
            </w:r>
          </w:p>
        </w:tc>
      </w:tr>
      <w:tr w:rsidR="00223830" w:rsidRPr="000077B1" w:rsidTr="00A73570">
        <w:tc>
          <w:tcPr>
            <w:tcW w:w="1701" w:type="dxa"/>
          </w:tcPr>
          <w:p w:rsidR="00223830" w:rsidRPr="000077B1" w:rsidRDefault="00223830" w:rsidP="00A73570">
            <w:pPr>
              <w:pStyle w:val="ConsPlusNormal"/>
              <w:jc w:val="center"/>
            </w:pPr>
            <w:r w:rsidRPr="000077B1">
              <w:t>1.4</w:t>
            </w:r>
          </w:p>
        </w:tc>
        <w:tc>
          <w:tcPr>
            <w:tcW w:w="8500" w:type="dxa"/>
          </w:tcPr>
          <w:p w:rsidR="00223830" w:rsidRPr="000077B1" w:rsidRDefault="00223830" w:rsidP="00A73570">
            <w:pPr>
              <w:pStyle w:val="ConsPlusNormal"/>
              <w:jc w:val="both"/>
            </w:pPr>
            <w:r w:rsidRPr="000077B1">
              <w:t>находить неизвестный компонент арифметического действия</w:t>
            </w:r>
          </w:p>
        </w:tc>
      </w:tr>
      <w:tr w:rsidR="00223830" w:rsidRPr="000077B1" w:rsidTr="00A73570">
        <w:tc>
          <w:tcPr>
            <w:tcW w:w="1701" w:type="dxa"/>
          </w:tcPr>
          <w:p w:rsidR="00223830" w:rsidRPr="000077B1" w:rsidRDefault="00223830" w:rsidP="00A73570">
            <w:pPr>
              <w:pStyle w:val="ConsPlusNormal"/>
              <w:jc w:val="center"/>
            </w:pPr>
            <w:r w:rsidRPr="000077B1">
              <w:t>1.5</w:t>
            </w:r>
          </w:p>
        </w:tc>
        <w:tc>
          <w:tcPr>
            <w:tcW w:w="8500" w:type="dxa"/>
          </w:tcPr>
          <w:p w:rsidR="00223830" w:rsidRPr="000077B1" w:rsidRDefault="00223830" w:rsidP="00A73570">
            <w:pPr>
              <w:pStyle w:val="ConsPlusNormal"/>
              <w:jc w:val="both"/>
            </w:pPr>
            <w:r w:rsidRPr="000077B1">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 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tc>
      </w:tr>
      <w:tr w:rsidR="00223830" w:rsidRPr="000077B1" w:rsidTr="00A73570">
        <w:tc>
          <w:tcPr>
            <w:tcW w:w="1701" w:type="dxa"/>
          </w:tcPr>
          <w:p w:rsidR="00223830" w:rsidRPr="000077B1" w:rsidRDefault="00223830" w:rsidP="00A73570">
            <w:pPr>
              <w:pStyle w:val="ConsPlusNormal"/>
              <w:jc w:val="center"/>
            </w:pPr>
            <w:r w:rsidRPr="000077B1">
              <w:t>1.6</w:t>
            </w:r>
          </w:p>
        </w:tc>
        <w:tc>
          <w:tcPr>
            <w:tcW w:w="8500" w:type="dxa"/>
          </w:tcPr>
          <w:p w:rsidR="00223830" w:rsidRPr="000077B1" w:rsidRDefault="00223830" w:rsidP="00A73570">
            <w:pPr>
              <w:pStyle w:val="ConsPlusNormal"/>
              <w:jc w:val="both"/>
            </w:pPr>
            <w:r w:rsidRPr="000077B1">
              <w:t>сравнивать величины длины, площади, массы, времени, стоимости, устанавливая между ними соотношение "больше или меньше на или в"</w:t>
            </w:r>
          </w:p>
        </w:tc>
      </w:tr>
      <w:tr w:rsidR="00223830" w:rsidRPr="000077B1" w:rsidTr="00A73570">
        <w:tc>
          <w:tcPr>
            <w:tcW w:w="1701" w:type="dxa"/>
          </w:tcPr>
          <w:p w:rsidR="00223830" w:rsidRPr="000077B1" w:rsidRDefault="00223830" w:rsidP="00A73570">
            <w:pPr>
              <w:pStyle w:val="ConsPlusNormal"/>
              <w:jc w:val="center"/>
            </w:pPr>
            <w:r w:rsidRPr="000077B1">
              <w:t>1.7</w:t>
            </w:r>
          </w:p>
        </w:tc>
        <w:tc>
          <w:tcPr>
            <w:tcW w:w="8500" w:type="dxa"/>
          </w:tcPr>
          <w:p w:rsidR="00223830" w:rsidRPr="000077B1" w:rsidRDefault="00223830" w:rsidP="00A73570">
            <w:pPr>
              <w:pStyle w:val="ConsPlusNormal"/>
              <w:jc w:val="both"/>
            </w:pPr>
            <w:r w:rsidRPr="000077B1">
              <w:t>называть, находить долю величины; сравнивать величины, выраженные долями</w:t>
            </w:r>
          </w:p>
        </w:tc>
      </w:tr>
      <w:tr w:rsidR="00223830" w:rsidRPr="000077B1" w:rsidTr="00A73570">
        <w:tc>
          <w:tcPr>
            <w:tcW w:w="1701" w:type="dxa"/>
          </w:tcPr>
          <w:p w:rsidR="00223830" w:rsidRPr="000077B1" w:rsidRDefault="00223830" w:rsidP="00A73570">
            <w:pPr>
              <w:pStyle w:val="ConsPlusNormal"/>
              <w:jc w:val="center"/>
            </w:pPr>
            <w:r w:rsidRPr="000077B1">
              <w:t>1.8</w:t>
            </w:r>
          </w:p>
        </w:tc>
        <w:tc>
          <w:tcPr>
            <w:tcW w:w="8500" w:type="dxa"/>
          </w:tcPr>
          <w:p w:rsidR="00223830" w:rsidRPr="000077B1" w:rsidRDefault="00223830" w:rsidP="00A73570">
            <w:pPr>
              <w:pStyle w:val="ConsPlusNormal"/>
              <w:jc w:val="both"/>
            </w:pPr>
            <w:r w:rsidRPr="000077B1">
              <w:t>использовать при решении задач и в практических ситуациях (покупка товара, определение времени, выполнение расчетов) соотношение между величинами</w:t>
            </w:r>
          </w:p>
        </w:tc>
      </w:tr>
      <w:tr w:rsidR="00223830" w:rsidRPr="000077B1" w:rsidTr="00A73570">
        <w:tc>
          <w:tcPr>
            <w:tcW w:w="1701" w:type="dxa"/>
          </w:tcPr>
          <w:p w:rsidR="00223830" w:rsidRPr="000077B1" w:rsidRDefault="00223830" w:rsidP="00A73570">
            <w:pPr>
              <w:pStyle w:val="ConsPlusNormal"/>
              <w:jc w:val="center"/>
            </w:pPr>
            <w:r w:rsidRPr="000077B1">
              <w:t>1.9</w:t>
            </w:r>
          </w:p>
        </w:tc>
        <w:tc>
          <w:tcPr>
            <w:tcW w:w="8500" w:type="dxa"/>
          </w:tcPr>
          <w:p w:rsidR="00223830" w:rsidRPr="000077B1" w:rsidRDefault="00223830" w:rsidP="00A73570">
            <w:pPr>
              <w:pStyle w:val="ConsPlusNormal"/>
              <w:jc w:val="both"/>
            </w:pPr>
            <w:r w:rsidRPr="000077B1">
              <w:t>при решении задач выполнять сложение и вычитание однородных величин, умножение и деление величины на однозначное число</w:t>
            </w:r>
          </w:p>
        </w:tc>
      </w:tr>
      <w:tr w:rsidR="00223830" w:rsidRPr="000077B1" w:rsidTr="00A73570">
        <w:tc>
          <w:tcPr>
            <w:tcW w:w="1701" w:type="dxa"/>
          </w:tcPr>
          <w:p w:rsidR="00223830" w:rsidRPr="000077B1" w:rsidRDefault="00223830" w:rsidP="00A73570">
            <w:pPr>
              <w:pStyle w:val="ConsPlusNormal"/>
              <w:jc w:val="center"/>
            </w:pPr>
            <w:r w:rsidRPr="000077B1">
              <w:t>1.10</w:t>
            </w:r>
          </w:p>
        </w:tc>
        <w:tc>
          <w:tcPr>
            <w:tcW w:w="8500" w:type="dxa"/>
          </w:tcPr>
          <w:p w:rsidR="00223830" w:rsidRPr="000077B1" w:rsidRDefault="00223830" w:rsidP="00A73570">
            <w:pPr>
              <w:pStyle w:val="ConsPlusNormal"/>
              <w:jc w:val="both"/>
            </w:pPr>
            <w:r w:rsidRPr="000077B1">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tc>
      </w:tr>
      <w:tr w:rsidR="00223830" w:rsidRPr="000077B1" w:rsidTr="00A73570">
        <w:tc>
          <w:tcPr>
            <w:tcW w:w="1701" w:type="dxa"/>
          </w:tcPr>
          <w:p w:rsidR="00223830" w:rsidRPr="000077B1" w:rsidRDefault="00223830" w:rsidP="00A73570">
            <w:pPr>
              <w:pStyle w:val="ConsPlusNormal"/>
              <w:jc w:val="center"/>
            </w:pPr>
            <w:r w:rsidRPr="000077B1">
              <w:t>1.11</w:t>
            </w:r>
          </w:p>
        </w:tc>
        <w:tc>
          <w:tcPr>
            <w:tcW w:w="8500" w:type="dxa"/>
          </w:tcPr>
          <w:p w:rsidR="00223830" w:rsidRPr="000077B1" w:rsidRDefault="00223830" w:rsidP="00A73570">
            <w:pPr>
              <w:pStyle w:val="ConsPlusNormal"/>
              <w:jc w:val="both"/>
            </w:pPr>
            <w:r w:rsidRPr="000077B1">
              <w:t>конструировать прямоугольник из данных фигур (квадратов), делить прямоугольник, многоугольник на заданные части</w:t>
            </w:r>
          </w:p>
        </w:tc>
      </w:tr>
      <w:tr w:rsidR="00223830" w:rsidRPr="000077B1" w:rsidTr="00A73570">
        <w:tc>
          <w:tcPr>
            <w:tcW w:w="1701" w:type="dxa"/>
          </w:tcPr>
          <w:p w:rsidR="00223830" w:rsidRPr="000077B1" w:rsidRDefault="00223830" w:rsidP="00A73570">
            <w:pPr>
              <w:pStyle w:val="ConsPlusNormal"/>
              <w:jc w:val="center"/>
            </w:pPr>
            <w:r w:rsidRPr="000077B1">
              <w:t>1.12</w:t>
            </w:r>
          </w:p>
        </w:tc>
        <w:tc>
          <w:tcPr>
            <w:tcW w:w="8500" w:type="dxa"/>
          </w:tcPr>
          <w:p w:rsidR="00223830" w:rsidRPr="000077B1" w:rsidRDefault="00223830" w:rsidP="00A73570">
            <w:pPr>
              <w:pStyle w:val="ConsPlusNormal"/>
              <w:jc w:val="both"/>
            </w:pPr>
            <w:r w:rsidRPr="000077B1">
              <w:t>сравнивать фигуры по площади</w:t>
            </w:r>
          </w:p>
        </w:tc>
      </w:tr>
      <w:tr w:rsidR="00223830" w:rsidRPr="000077B1" w:rsidTr="00A73570">
        <w:tc>
          <w:tcPr>
            <w:tcW w:w="1701" w:type="dxa"/>
          </w:tcPr>
          <w:p w:rsidR="00223830" w:rsidRPr="000077B1" w:rsidRDefault="00223830" w:rsidP="00A73570">
            <w:pPr>
              <w:pStyle w:val="ConsPlusNormal"/>
              <w:jc w:val="center"/>
            </w:pPr>
            <w:r w:rsidRPr="000077B1">
              <w:t>1.13</w:t>
            </w:r>
          </w:p>
        </w:tc>
        <w:tc>
          <w:tcPr>
            <w:tcW w:w="8500" w:type="dxa"/>
          </w:tcPr>
          <w:p w:rsidR="00223830" w:rsidRPr="000077B1" w:rsidRDefault="00223830" w:rsidP="00A73570">
            <w:pPr>
              <w:pStyle w:val="ConsPlusNormal"/>
              <w:jc w:val="both"/>
            </w:pPr>
            <w:r w:rsidRPr="000077B1">
              <w:t>находить периметр прямоугольника (квадрата), площадь прямоугольника (квадрата)</w:t>
            </w:r>
          </w:p>
        </w:tc>
      </w:tr>
      <w:tr w:rsidR="00223830" w:rsidRPr="000077B1" w:rsidTr="00A73570">
        <w:tc>
          <w:tcPr>
            <w:tcW w:w="1701" w:type="dxa"/>
          </w:tcPr>
          <w:p w:rsidR="00223830" w:rsidRPr="000077B1" w:rsidRDefault="00223830" w:rsidP="00A73570">
            <w:pPr>
              <w:pStyle w:val="ConsPlusNormal"/>
              <w:jc w:val="center"/>
            </w:pPr>
            <w:r w:rsidRPr="000077B1">
              <w:t>1.14</w:t>
            </w:r>
          </w:p>
        </w:tc>
        <w:tc>
          <w:tcPr>
            <w:tcW w:w="8500" w:type="dxa"/>
          </w:tcPr>
          <w:p w:rsidR="00223830" w:rsidRPr="000077B1" w:rsidRDefault="00223830" w:rsidP="00A73570">
            <w:pPr>
              <w:pStyle w:val="ConsPlusNormal"/>
              <w:jc w:val="both"/>
            </w:pPr>
            <w:r w:rsidRPr="000077B1">
              <w:t>распознавать верные (истинные) и неверные (ложные) утверждения со словами: "все", "некоторые", "и", "каждый", "если ..., то..."</w:t>
            </w:r>
          </w:p>
        </w:tc>
      </w:tr>
      <w:tr w:rsidR="00223830" w:rsidRPr="000077B1" w:rsidTr="00A73570">
        <w:tc>
          <w:tcPr>
            <w:tcW w:w="1701" w:type="dxa"/>
          </w:tcPr>
          <w:p w:rsidR="00223830" w:rsidRPr="000077B1" w:rsidRDefault="00223830" w:rsidP="00A73570">
            <w:pPr>
              <w:pStyle w:val="ConsPlusNormal"/>
              <w:jc w:val="center"/>
            </w:pPr>
            <w:r w:rsidRPr="000077B1">
              <w:t>1.15</w:t>
            </w:r>
          </w:p>
        </w:tc>
        <w:tc>
          <w:tcPr>
            <w:tcW w:w="8500" w:type="dxa"/>
          </w:tcPr>
          <w:p w:rsidR="00223830" w:rsidRPr="000077B1" w:rsidRDefault="00223830" w:rsidP="00A73570">
            <w:pPr>
              <w:pStyle w:val="ConsPlusNormal"/>
              <w:jc w:val="both"/>
            </w:pPr>
            <w:r w:rsidRPr="000077B1">
              <w:t>формулировать утверждение (вывод), строить логические рассуждения (одно-двухшаговые), в том числе с использованием изученных связок</w:t>
            </w:r>
          </w:p>
        </w:tc>
      </w:tr>
      <w:tr w:rsidR="00223830" w:rsidRPr="000077B1" w:rsidTr="00A73570">
        <w:tc>
          <w:tcPr>
            <w:tcW w:w="1701" w:type="dxa"/>
          </w:tcPr>
          <w:p w:rsidR="00223830" w:rsidRPr="000077B1" w:rsidRDefault="00223830" w:rsidP="00A73570">
            <w:pPr>
              <w:pStyle w:val="ConsPlusNormal"/>
              <w:jc w:val="center"/>
            </w:pPr>
            <w:r w:rsidRPr="000077B1">
              <w:t>1.16</w:t>
            </w:r>
          </w:p>
        </w:tc>
        <w:tc>
          <w:tcPr>
            <w:tcW w:w="8500" w:type="dxa"/>
          </w:tcPr>
          <w:p w:rsidR="00223830" w:rsidRPr="000077B1" w:rsidRDefault="00223830" w:rsidP="00A73570">
            <w:pPr>
              <w:pStyle w:val="ConsPlusNormal"/>
              <w:jc w:val="both"/>
            </w:pPr>
            <w:r w:rsidRPr="000077B1">
              <w:t>классифицировать объекты по одному-двум признакам</w:t>
            </w:r>
          </w:p>
        </w:tc>
      </w:tr>
      <w:tr w:rsidR="00223830" w:rsidRPr="000077B1" w:rsidTr="00A73570">
        <w:tc>
          <w:tcPr>
            <w:tcW w:w="1701" w:type="dxa"/>
          </w:tcPr>
          <w:p w:rsidR="00223830" w:rsidRPr="000077B1" w:rsidRDefault="00223830" w:rsidP="00A73570">
            <w:pPr>
              <w:pStyle w:val="ConsPlusNormal"/>
              <w:jc w:val="center"/>
            </w:pPr>
            <w:r w:rsidRPr="000077B1">
              <w:t>1.17</w:t>
            </w:r>
          </w:p>
        </w:tc>
        <w:tc>
          <w:tcPr>
            <w:tcW w:w="8500" w:type="dxa"/>
          </w:tcPr>
          <w:p w:rsidR="00223830" w:rsidRPr="000077B1" w:rsidRDefault="00223830" w:rsidP="00A73570">
            <w:pPr>
              <w:pStyle w:val="ConsPlusNormal"/>
              <w:jc w:val="both"/>
            </w:pPr>
            <w:r w:rsidRPr="000077B1">
              <w:t>извлекать, использовать информацию, представленную на простейших диаграммах, в таблицах, на предметах повседневной жизни, а также структурировать информацию: заполнять простейшие таблицы</w:t>
            </w:r>
          </w:p>
        </w:tc>
      </w:tr>
      <w:tr w:rsidR="00223830" w:rsidRPr="000077B1" w:rsidTr="00A73570">
        <w:tc>
          <w:tcPr>
            <w:tcW w:w="1701" w:type="dxa"/>
          </w:tcPr>
          <w:p w:rsidR="00223830" w:rsidRPr="000077B1" w:rsidRDefault="00223830" w:rsidP="00A73570">
            <w:pPr>
              <w:pStyle w:val="ConsPlusNormal"/>
              <w:jc w:val="center"/>
            </w:pPr>
            <w:r w:rsidRPr="000077B1">
              <w:t>1.18</w:t>
            </w:r>
          </w:p>
        </w:tc>
        <w:tc>
          <w:tcPr>
            <w:tcW w:w="8500" w:type="dxa"/>
          </w:tcPr>
          <w:p w:rsidR="00223830" w:rsidRPr="000077B1" w:rsidRDefault="00223830" w:rsidP="00A73570">
            <w:pPr>
              <w:pStyle w:val="ConsPlusNormal"/>
              <w:jc w:val="both"/>
            </w:pPr>
            <w:r w:rsidRPr="000077B1">
              <w:t>составлять план выполнения учебного задания и следовать ему, выполнять действия по алгоритму</w:t>
            </w:r>
          </w:p>
        </w:tc>
      </w:tr>
      <w:tr w:rsidR="00223830" w:rsidRPr="000077B1" w:rsidTr="00A73570">
        <w:tc>
          <w:tcPr>
            <w:tcW w:w="1701" w:type="dxa"/>
          </w:tcPr>
          <w:p w:rsidR="00223830" w:rsidRPr="000077B1" w:rsidRDefault="00223830" w:rsidP="00A73570">
            <w:pPr>
              <w:pStyle w:val="ConsPlusNormal"/>
              <w:jc w:val="center"/>
            </w:pPr>
            <w:r w:rsidRPr="000077B1">
              <w:lastRenderedPageBreak/>
              <w:t>1.19</w:t>
            </w:r>
          </w:p>
        </w:tc>
        <w:tc>
          <w:tcPr>
            <w:tcW w:w="8500" w:type="dxa"/>
          </w:tcPr>
          <w:p w:rsidR="00223830" w:rsidRPr="000077B1" w:rsidRDefault="00223830" w:rsidP="00A73570">
            <w:pPr>
              <w:pStyle w:val="ConsPlusNormal"/>
              <w:jc w:val="both"/>
            </w:pPr>
            <w:r w:rsidRPr="000077B1">
              <w:t>сравнивать математические объекты (находить общее, различное, уникальное)</w:t>
            </w:r>
          </w:p>
        </w:tc>
      </w:tr>
      <w:tr w:rsidR="00223830" w:rsidRPr="000077B1" w:rsidTr="00A73570">
        <w:tc>
          <w:tcPr>
            <w:tcW w:w="1701" w:type="dxa"/>
          </w:tcPr>
          <w:p w:rsidR="00223830" w:rsidRPr="000077B1" w:rsidRDefault="00223830" w:rsidP="00A73570">
            <w:pPr>
              <w:pStyle w:val="ConsPlusNormal"/>
              <w:jc w:val="center"/>
            </w:pPr>
            <w:r w:rsidRPr="000077B1">
              <w:t>1.20</w:t>
            </w:r>
          </w:p>
        </w:tc>
        <w:tc>
          <w:tcPr>
            <w:tcW w:w="8500" w:type="dxa"/>
          </w:tcPr>
          <w:p w:rsidR="00223830" w:rsidRPr="000077B1" w:rsidRDefault="00223830" w:rsidP="00A73570">
            <w:pPr>
              <w:pStyle w:val="ConsPlusNormal"/>
              <w:jc w:val="both"/>
            </w:pPr>
            <w:r w:rsidRPr="000077B1">
              <w:t>выбирать верное решение математической задачи</w:t>
            </w:r>
          </w:p>
        </w:tc>
      </w:tr>
    </w:tbl>
    <w:p w:rsidR="00223830" w:rsidRPr="000077B1" w:rsidRDefault="00223830" w:rsidP="005743FB">
      <w:pPr>
        <w:pStyle w:val="ConsPlusNormal"/>
        <w:ind w:firstLine="720"/>
        <w:jc w:val="both"/>
      </w:pPr>
    </w:p>
    <w:p w:rsidR="00B02CEC" w:rsidRDefault="00223830" w:rsidP="00B02CEC">
      <w:pPr>
        <w:pStyle w:val="ConsPlusNormal"/>
        <w:ind w:firstLine="720"/>
        <w:jc w:val="center"/>
      </w:pPr>
      <w:r w:rsidRPr="000077B1">
        <w:t>Проверяемые элементы содержания (3 класс)</w:t>
      </w:r>
    </w:p>
    <w:p w:rsidR="00204D08" w:rsidRPr="00B02CEC" w:rsidRDefault="00204D08" w:rsidP="00B02CEC">
      <w:pPr>
        <w:pStyle w:val="ConsPlusNormal"/>
        <w:ind w:firstLine="720"/>
        <w:jc w:val="right"/>
        <w:rPr>
          <w:i/>
        </w:rPr>
      </w:pPr>
      <w:r w:rsidRPr="00B02CEC">
        <w:rPr>
          <w:i/>
        </w:rPr>
        <w:t xml:space="preserve">                        таблица 10.5</w:t>
      </w:r>
    </w:p>
    <w:p w:rsidR="00204D08" w:rsidRPr="00113912" w:rsidRDefault="00204D08" w:rsidP="005743FB">
      <w:pPr>
        <w:pStyle w:val="ConsPlusNormal"/>
        <w:tabs>
          <w:tab w:val="center" w:pos="4961"/>
          <w:tab w:val="left" w:pos="7800"/>
        </w:tabs>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9067"/>
      </w:tblGrid>
      <w:tr w:rsidR="00223830" w:rsidRPr="000077B1" w:rsidTr="00B02CEC">
        <w:tc>
          <w:tcPr>
            <w:tcW w:w="1134" w:type="dxa"/>
          </w:tcPr>
          <w:p w:rsidR="00223830" w:rsidRPr="000077B1" w:rsidRDefault="00223830" w:rsidP="00B02CEC">
            <w:pPr>
              <w:pStyle w:val="ConsPlusNormal"/>
              <w:jc w:val="center"/>
            </w:pPr>
            <w:r w:rsidRPr="000077B1">
              <w:t>Код</w:t>
            </w:r>
          </w:p>
        </w:tc>
        <w:tc>
          <w:tcPr>
            <w:tcW w:w="9067" w:type="dxa"/>
          </w:tcPr>
          <w:p w:rsidR="00223830" w:rsidRPr="000077B1" w:rsidRDefault="00223830" w:rsidP="00B02CEC">
            <w:pPr>
              <w:pStyle w:val="ConsPlusNormal"/>
              <w:jc w:val="center"/>
            </w:pPr>
            <w:r w:rsidRPr="000077B1">
              <w:t>Проверяемый элемент содержания</w:t>
            </w:r>
          </w:p>
        </w:tc>
      </w:tr>
      <w:tr w:rsidR="00223830" w:rsidRPr="000077B1" w:rsidTr="00B02CEC">
        <w:tc>
          <w:tcPr>
            <w:tcW w:w="1134" w:type="dxa"/>
          </w:tcPr>
          <w:p w:rsidR="00223830" w:rsidRPr="000077B1" w:rsidRDefault="00223830" w:rsidP="00B02CEC">
            <w:pPr>
              <w:pStyle w:val="ConsPlusNormal"/>
              <w:jc w:val="center"/>
            </w:pPr>
            <w:r w:rsidRPr="000077B1">
              <w:t>1</w:t>
            </w:r>
          </w:p>
        </w:tc>
        <w:tc>
          <w:tcPr>
            <w:tcW w:w="9067" w:type="dxa"/>
          </w:tcPr>
          <w:p w:rsidR="00223830" w:rsidRPr="000077B1" w:rsidRDefault="00223830" w:rsidP="00B02CEC">
            <w:pPr>
              <w:pStyle w:val="ConsPlusNormal"/>
              <w:jc w:val="both"/>
            </w:pPr>
            <w:r w:rsidRPr="000077B1">
              <w:t>Числа и величины</w:t>
            </w:r>
          </w:p>
        </w:tc>
      </w:tr>
      <w:tr w:rsidR="00223830" w:rsidRPr="000077B1" w:rsidTr="00B02CEC">
        <w:tc>
          <w:tcPr>
            <w:tcW w:w="1134" w:type="dxa"/>
          </w:tcPr>
          <w:p w:rsidR="00223830" w:rsidRPr="000077B1" w:rsidRDefault="00223830" w:rsidP="00B02CEC">
            <w:pPr>
              <w:pStyle w:val="ConsPlusNormal"/>
              <w:jc w:val="center"/>
            </w:pPr>
            <w:r w:rsidRPr="000077B1">
              <w:t>1.1</w:t>
            </w:r>
          </w:p>
        </w:tc>
        <w:tc>
          <w:tcPr>
            <w:tcW w:w="9067" w:type="dxa"/>
          </w:tcPr>
          <w:p w:rsidR="00223830" w:rsidRPr="000077B1" w:rsidRDefault="00223830" w:rsidP="00B02CEC">
            <w:pPr>
              <w:pStyle w:val="ConsPlusNormal"/>
              <w:jc w:val="both"/>
            </w:pPr>
            <w:r w:rsidRPr="000077B1">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tc>
      </w:tr>
      <w:tr w:rsidR="00223830" w:rsidRPr="000077B1" w:rsidTr="00B02CEC">
        <w:tc>
          <w:tcPr>
            <w:tcW w:w="1134" w:type="dxa"/>
          </w:tcPr>
          <w:p w:rsidR="00223830" w:rsidRPr="000077B1" w:rsidRDefault="00223830" w:rsidP="00B02CEC">
            <w:pPr>
              <w:pStyle w:val="ConsPlusNormal"/>
              <w:jc w:val="center"/>
            </w:pPr>
            <w:r w:rsidRPr="000077B1">
              <w:t>1.2</w:t>
            </w:r>
          </w:p>
        </w:tc>
        <w:tc>
          <w:tcPr>
            <w:tcW w:w="9067" w:type="dxa"/>
          </w:tcPr>
          <w:p w:rsidR="00223830" w:rsidRPr="000077B1" w:rsidRDefault="00223830" w:rsidP="00B02CEC">
            <w:pPr>
              <w:pStyle w:val="ConsPlusNormal"/>
              <w:jc w:val="both"/>
            </w:pPr>
            <w:r w:rsidRPr="000077B1">
              <w:t>Масса, соотношение между килограммом и граммом, отношения "тяжелее - легче на...", "тяжелее - легче в..."</w:t>
            </w:r>
          </w:p>
        </w:tc>
      </w:tr>
      <w:tr w:rsidR="00223830" w:rsidRPr="000077B1" w:rsidTr="00B02CEC">
        <w:tc>
          <w:tcPr>
            <w:tcW w:w="1134" w:type="dxa"/>
          </w:tcPr>
          <w:p w:rsidR="00223830" w:rsidRPr="000077B1" w:rsidRDefault="00223830" w:rsidP="00B02CEC">
            <w:pPr>
              <w:pStyle w:val="ConsPlusNormal"/>
              <w:jc w:val="center"/>
            </w:pPr>
            <w:r w:rsidRPr="000077B1">
              <w:t>1.3</w:t>
            </w:r>
          </w:p>
        </w:tc>
        <w:tc>
          <w:tcPr>
            <w:tcW w:w="9067" w:type="dxa"/>
          </w:tcPr>
          <w:p w:rsidR="00223830" w:rsidRPr="000077B1" w:rsidRDefault="00223830" w:rsidP="00B02CEC">
            <w:pPr>
              <w:pStyle w:val="ConsPlusNormal"/>
              <w:jc w:val="both"/>
            </w:pPr>
            <w:r w:rsidRPr="000077B1">
              <w:t xml:space="preserve">Стоимость, установление отношения "дороже - дешевле на...", "дороже - дешевле </w:t>
            </w:r>
            <w:proofErr w:type="gramStart"/>
            <w:r w:rsidRPr="000077B1">
              <w:t>в...</w:t>
            </w:r>
            <w:proofErr w:type="gramEnd"/>
            <w:r w:rsidRPr="000077B1">
              <w:t>". Соотношение "цена, количество, стоимость" в практической ситуации</w:t>
            </w:r>
          </w:p>
        </w:tc>
      </w:tr>
      <w:tr w:rsidR="00223830" w:rsidRPr="000077B1" w:rsidTr="00B02CEC">
        <w:tc>
          <w:tcPr>
            <w:tcW w:w="1134" w:type="dxa"/>
          </w:tcPr>
          <w:p w:rsidR="00223830" w:rsidRPr="000077B1" w:rsidRDefault="00223830" w:rsidP="00B02CEC">
            <w:pPr>
              <w:pStyle w:val="ConsPlusNormal"/>
              <w:jc w:val="center"/>
            </w:pPr>
            <w:r w:rsidRPr="000077B1">
              <w:t>1.4</w:t>
            </w:r>
          </w:p>
        </w:tc>
        <w:tc>
          <w:tcPr>
            <w:tcW w:w="9067" w:type="dxa"/>
          </w:tcPr>
          <w:p w:rsidR="00223830" w:rsidRPr="000077B1" w:rsidRDefault="00223830" w:rsidP="00B02CEC">
            <w:pPr>
              <w:pStyle w:val="ConsPlusNormal"/>
              <w:jc w:val="both"/>
            </w:pPr>
            <w:r w:rsidRPr="000077B1">
              <w:t xml:space="preserve">Время, установление отношения "быстрее - медленнее на...", "быстрее - медленнее </w:t>
            </w:r>
            <w:proofErr w:type="gramStart"/>
            <w:r w:rsidRPr="000077B1">
              <w:t>в...</w:t>
            </w:r>
            <w:proofErr w:type="gramEnd"/>
            <w:r w:rsidRPr="000077B1">
              <w:t>". Соотношение "начало, окончание, продолжительность события" в практической ситуации</w:t>
            </w:r>
          </w:p>
        </w:tc>
      </w:tr>
      <w:tr w:rsidR="00223830" w:rsidRPr="000077B1" w:rsidTr="00B02CEC">
        <w:tc>
          <w:tcPr>
            <w:tcW w:w="1134" w:type="dxa"/>
          </w:tcPr>
          <w:p w:rsidR="00223830" w:rsidRPr="000077B1" w:rsidRDefault="00223830" w:rsidP="00B02CEC">
            <w:pPr>
              <w:pStyle w:val="ConsPlusNormal"/>
              <w:jc w:val="center"/>
            </w:pPr>
            <w:r w:rsidRPr="000077B1">
              <w:t>1.5</w:t>
            </w:r>
          </w:p>
        </w:tc>
        <w:tc>
          <w:tcPr>
            <w:tcW w:w="9067" w:type="dxa"/>
          </w:tcPr>
          <w:p w:rsidR="00223830" w:rsidRPr="000077B1" w:rsidRDefault="00223830" w:rsidP="00B02CEC">
            <w:pPr>
              <w:pStyle w:val="ConsPlusNormal"/>
              <w:jc w:val="both"/>
            </w:pPr>
            <w:r w:rsidRPr="000077B1">
              <w:t>Длина (единицы длины - миллиметр, километр), соотношение между величинами в пределах тысячи. Сравнение объектов по длине</w:t>
            </w:r>
          </w:p>
        </w:tc>
      </w:tr>
      <w:tr w:rsidR="00223830" w:rsidRPr="000077B1" w:rsidTr="00B02CEC">
        <w:tc>
          <w:tcPr>
            <w:tcW w:w="1134" w:type="dxa"/>
          </w:tcPr>
          <w:p w:rsidR="00223830" w:rsidRPr="000077B1" w:rsidRDefault="00223830" w:rsidP="00B02CEC">
            <w:pPr>
              <w:pStyle w:val="ConsPlusNormal"/>
              <w:jc w:val="center"/>
            </w:pPr>
            <w:r w:rsidRPr="000077B1">
              <w:t>1.6</w:t>
            </w:r>
          </w:p>
        </w:tc>
        <w:tc>
          <w:tcPr>
            <w:tcW w:w="9067" w:type="dxa"/>
          </w:tcPr>
          <w:p w:rsidR="00223830" w:rsidRPr="000077B1" w:rsidRDefault="00223830" w:rsidP="00B02CEC">
            <w:pPr>
              <w:pStyle w:val="ConsPlusNormal"/>
              <w:jc w:val="both"/>
            </w:pPr>
            <w:r w:rsidRPr="000077B1">
              <w:t>Площадь. Сравнение объектов по площади</w:t>
            </w:r>
          </w:p>
        </w:tc>
      </w:tr>
      <w:tr w:rsidR="00223830" w:rsidRPr="000077B1" w:rsidTr="00B02CEC">
        <w:tc>
          <w:tcPr>
            <w:tcW w:w="1134" w:type="dxa"/>
          </w:tcPr>
          <w:p w:rsidR="00223830" w:rsidRPr="000077B1" w:rsidRDefault="00223830" w:rsidP="00B02CEC">
            <w:pPr>
              <w:pStyle w:val="ConsPlusNormal"/>
              <w:jc w:val="center"/>
            </w:pPr>
            <w:r w:rsidRPr="000077B1">
              <w:t>2</w:t>
            </w:r>
          </w:p>
        </w:tc>
        <w:tc>
          <w:tcPr>
            <w:tcW w:w="9067" w:type="dxa"/>
          </w:tcPr>
          <w:p w:rsidR="00223830" w:rsidRPr="000077B1" w:rsidRDefault="00223830" w:rsidP="00B02CEC">
            <w:pPr>
              <w:pStyle w:val="ConsPlusNormal"/>
              <w:jc w:val="both"/>
            </w:pPr>
            <w:r w:rsidRPr="000077B1">
              <w:t>Арифметические действия</w:t>
            </w:r>
          </w:p>
        </w:tc>
      </w:tr>
      <w:tr w:rsidR="00223830" w:rsidRPr="000077B1" w:rsidTr="00B02CEC">
        <w:tc>
          <w:tcPr>
            <w:tcW w:w="1134" w:type="dxa"/>
          </w:tcPr>
          <w:p w:rsidR="00223830" w:rsidRPr="000077B1" w:rsidRDefault="00223830" w:rsidP="00B02CEC">
            <w:pPr>
              <w:pStyle w:val="ConsPlusNormal"/>
              <w:jc w:val="center"/>
            </w:pPr>
            <w:r w:rsidRPr="000077B1">
              <w:t>2.1</w:t>
            </w:r>
          </w:p>
        </w:tc>
        <w:tc>
          <w:tcPr>
            <w:tcW w:w="9067" w:type="dxa"/>
          </w:tcPr>
          <w:p w:rsidR="00223830" w:rsidRPr="000077B1" w:rsidRDefault="00223830" w:rsidP="00B02CEC">
            <w:pPr>
              <w:pStyle w:val="ConsPlusNormal"/>
              <w:jc w:val="both"/>
            </w:pPr>
            <w:r w:rsidRPr="000077B1">
              <w:t>Устные вычисления, сводимые к действиям в пределах 100. Письменное сложение, вычитание чисел в пределах 1000. Действия с числами 0 и 1</w:t>
            </w:r>
          </w:p>
        </w:tc>
      </w:tr>
      <w:tr w:rsidR="00223830" w:rsidRPr="000077B1" w:rsidTr="00B02CEC">
        <w:tc>
          <w:tcPr>
            <w:tcW w:w="1134" w:type="dxa"/>
          </w:tcPr>
          <w:p w:rsidR="00223830" w:rsidRPr="000077B1" w:rsidRDefault="00223830" w:rsidP="00B02CEC">
            <w:pPr>
              <w:pStyle w:val="ConsPlusNormal"/>
              <w:jc w:val="center"/>
            </w:pPr>
            <w:r w:rsidRPr="000077B1">
              <w:t>2.2</w:t>
            </w:r>
          </w:p>
        </w:tc>
        <w:tc>
          <w:tcPr>
            <w:tcW w:w="9067" w:type="dxa"/>
          </w:tcPr>
          <w:p w:rsidR="00223830" w:rsidRPr="000077B1" w:rsidRDefault="00223830" w:rsidP="00B02CEC">
            <w:pPr>
              <w:pStyle w:val="ConsPlusNormal"/>
              <w:jc w:val="both"/>
            </w:pPr>
            <w:r w:rsidRPr="000077B1">
              <w:t>Письменное умножение, деление. Проверка результата вычисления</w:t>
            </w:r>
          </w:p>
        </w:tc>
      </w:tr>
      <w:tr w:rsidR="00223830" w:rsidRPr="000077B1" w:rsidTr="00B02CEC">
        <w:tc>
          <w:tcPr>
            <w:tcW w:w="1134" w:type="dxa"/>
          </w:tcPr>
          <w:p w:rsidR="00223830" w:rsidRPr="000077B1" w:rsidRDefault="00223830" w:rsidP="00B02CEC">
            <w:pPr>
              <w:pStyle w:val="ConsPlusNormal"/>
              <w:jc w:val="center"/>
            </w:pPr>
            <w:r w:rsidRPr="000077B1">
              <w:t>2.3</w:t>
            </w:r>
          </w:p>
        </w:tc>
        <w:tc>
          <w:tcPr>
            <w:tcW w:w="9067" w:type="dxa"/>
          </w:tcPr>
          <w:p w:rsidR="00223830" w:rsidRPr="000077B1" w:rsidRDefault="00223830" w:rsidP="00B02CEC">
            <w:pPr>
              <w:pStyle w:val="ConsPlusNormal"/>
              <w:jc w:val="both"/>
            </w:pPr>
            <w:r w:rsidRPr="000077B1">
              <w:t>Переместительное, сочетательное свойства сложения, умножения при вычислениях</w:t>
            </w:r>
          </w:p>
        </w:tc>
      </w:tr>
      <w:tr w:rsidR="00223830" w:rsidRPr="000077B1" w:rsidTr="00B02CEC">
        <w:tc>
          <w:tcPr>
            <w:tcW w:w="1134" w:type="dxa"/>
          </w:tcPr>
          <w:p w:rsidR="00223830" w:rsidRPr="000077B1" w:rsidRDefault="00223830" w:rsidP="00B02CEC">
            <w:pPr>
              <w:pStyle w:val="ConsPlusNormal"/>
              <w:jc w:val="center"/>
            </w:pPr>
            <w:r w:rsidRPr="000077B1">
              <w:t>2.4</w:t>
            </w:r>
          </w:p>
        </w:tc>
        <w:tc>
          <w:tcPr>
            <w:tcW w:w="9067" w:type="dxa"/>
          </w:tcPr>
          <w:p w:rsidR="00223830" w:rsidRPr="000077B1" w:rsidRDefault="00223830" w:rsidP="00B02CEC">
            <w:pPr>
              <w:pStyle w:val="ConsPlusNormal"/>
              <w:jc w:val="both"/>
            </w:pPr>
            <w:r w:rsidRPr="000077B1">
              <w:t>Нахождение неизвестного компонента арифметического действия</w:t>
            </w:r>
          </w:p>
        </w:tc>
      </w:tr>
      <w:tr w:rsidR="00223830" w:rsidRPr="000077B1" w:rsidTr="00B02CEC">
        <w:tc>
          <w:tcPr>
            <w:tcW w:w="1134" w:type="dxa"/>
          </w:tcPr>
          <w:p w:rsidR="00223830" w:rsidRPr="000077B1" w:rsidRDefault="00223830" w:rsidP="00B02CEC">
            <w:pPr>
              <w:pStyle w:val="ConsPlusNormal"/>
              <w:jc w:val="center"/>
            </w:pPr>
            <w:r w:rsidRPr="000077B1">
              <w:t>2.5</w:t>
            </w:r>
          </w:p>
        </w:tc>
        <w:tc>
          <w:tcPr>
            <w:tcW w:w="9067" w:type="dxa"/>
          </w:tcPr>
          <w:p w:rsidR="00223830" w:rsidRPr="000077B1" w:rsidRDefault="00223830" w:rsidP="00B02CEC">
            <w:pPr>
              <w:pStyle w:val="ConsPlusNormal"/>
              <w:jc w:val="both"/>
            </w:pPr>
            <w:r w:rsidRPr="000077B1">
              <w:t>Порядок действий в числовом выражении, значение числового выражения, содержащего несколько действий</w:t>
            </w:r>
          </w:p>
        </w:tc>
      </w:tr>
      <w:tr w:rsidR="00223830" w:rsidRPr="000077B1" w:rsidTr="00B02CEC">
        <w:tc>
          <w:tcPr>
            <w:tcW w:w="1134" w:type="dxa"/>
          </w:tcPr>
          <w:p w:rsidR="00223830" w:rsidRPr="000077B1" w:rsidRDefault="00223830" w:rsidP="00B02CEC">
            <w:pPr>
              <w:pStyle w:val="ConsPlusNormal"/>
              <w:jc w:val="center"/>
            </w:pPr>
            <w:r w:rsidRPr="000077B1">
              <w:t>2.6</w:t>
            </w:r>
          </w:p>
        </w:tc>
        <w:tc>
          <w:tcPr>
            <w:tcW w:w="9067" w:type="dxa"/>
          </w:tcPr>
          <w:p w:rsidR="00223830" w:rsidRPr="000077B1" w:rsidRDefault="00223830" w:rsidP="00B02CEC">
            <w:pPr>
              <w:pStyle w:val="ConsPlusNormal"/>
              <w:jc w:val="both"/>
            </w:pPr>
            <w:r w:rsidRPr="000077B1">
              <w:t>Однородные величины: сложение и вычитание</w:t>
            </w:r>
          </w:p>
        </w:tc>
      </w:tr>
      <w:tr w:rsidR="00223830" w:rsidRPr="000077B1" w:rsidTr="00B02CEC">
        <w:tc>
          <w:tcPr>
            <w:tcW w:w="1134" w:type="dxa"/>
          </w:tcPr>
          <w:p w:rsidR="00223830" w:rsidRPr="000077B1" w:rsidRDefault="00223830" w:rsidP="00B02CEC">
            <w:pPr>
              <w:pStyle w:val="ConsPlusNormal"/>
              <w:jc w:val="center"/>
            </w:pPr>
            <w:r w:rsidRPr="000077B1">
              <w:t>3</w:t>
            </w:r>
          </w:p>
        </w:tc>
        <w:tc>
          <w:tcPr>
            <w:tcW w:w="9067" w:type="dxa"/>
          </w:tcPr>
          <w:p w:rsidR="00223830" w:rsidRPr="000077B1" w:rsidRDefault="00223830" w:rsidP="00B02CEC">
            <w:pPr>
              <w:pStyle w:val="ConsPlusNormal"/>
              <w:jc w:val="both"/>
            </w:pPr>
            <w:r w:rsidRPr="000077B1">
              <w:t>Текстовые задачи</w:t>
            </w:r>
          </w:p>
        </w:tc>
      </w:tr>
      <w:tr w:rsidR="00223830" w:rsidRPr="000077B1" w:rsidTr="00B02CEC">
        <w:tc>
          <w:tcPr>
            <w:tcW w:w="1134" w:type="dxa"/>
          </w:tcPr>
          <w:p w:rsidR="00223830" w:rsidRPr="000077B1" w:rsidRDefault="00223830" w:rsidP="00B02CEC">
            <w:pPr>
              <w:pStyle w:val="ConsPlusNormal"/>
              <w:jc w:val="center"/>
            </w:pPr>
            <w:r w:rsidRPr="000077B1">
              <w:t>3.1</w:t>
            </w:r>
          </w:p>
        </w:tc>
        <w:tc>
          <w:tcPr>
            <w:tcW w:w="9067" w:type="dxa"/>
          </w:tcPr>
          <w:p w:rsidR="00223830" w:rsidRPr="000077B1" w:rsidRDefault="00223830" w:rsidP="00B02CEC">
            <w:pPr>
              <w:pStyle w:val="ConsPlusNormal"/>
              <w:jc w:val="both"/>
            </w:pPr>
            <w:r w:rsidRPr="000077B1">
              <w:t>Работа с текстовой задачей: анализ данных и отношений, представление на модели, планирование хода решения задачи, решение арифметическим способом</w:t>
            </w:r>
          </w:p>
        </w:tc>
      </w:tr>
      <w:tr w:rsidR="00223830" w:rsidRPr="000077B1" w:rsidTr="00B02CEC">
        <w:tc>
          <w:tcPr>
            <w:tcW w:w="1134" w:type="dxa"/>
          </w:tcPr>
          <w:p w:rsidR="00223830" w:rsidRPr="000077B1" w:rsidRDefault="00223830" w:rsidP="00B02CEC">
            <w:pPr>
              <w:pStyle w:val="ConsPlusNormal"/>
              <w:jc w:val="center"/>
            </w:pPr>
            <w:r w:rsidRPr="000077B1">
              <w:t>3.2</w:t>
            </w:r>
          </w:p>
        </w:tc>
        <w:tc>
          <w:tcPr>
            <w:tcW w:w="9067" w:type="dxa"/>
          </w:tcPr>
          <w:p w:rsidR="00223830" w:rsidRPr="000077B1" w:rsidRDefault="00223830" w:rsidP="00B02CEC">
            <w:pPr>
              <w:pStyle w:val="ConsPlusNormal"/>
              <w:jc w:val="both"/>
            </w:pPr>
            <w:r w:rsidRPr="000077B1">
              <w:t>Задачи на понимание смысла арифметических действий (в том числе деления с остатком), отношений ("больше - меньше на...", "больше - меньше в..."), зависимостей ("купля-продажа", расчет времени, количества), на сравнение (разностное, кратное)</w:t>
            </w:r>
          </w:p>
        </w:tc>
      </w:tr>
      <w:tr w:rsidR="00223830" w:rsidRPr="000077B1" w:rsidTr="00B02CEC">
        <w:tc>
          <w:tcPr>
            <w:tcW w:w="1134" w:type="dxa"/>
          </w:tcPr>
          <w:p w:rsidR="00223830" w:rsidRPr="000077B1" w:rsidRDefault="00223830" w:rsidP="00B02CEC">
            <w:pPr>
              <w:pStyle w:val="ConsPlusNormal"/>
              <w:jc w:val="center"/>
            </w:pPr>
            <w:r w:rsidRPr="000077B1">
              <w:lastRenderedPageBreak/>
              <w:t>3.3</w:t>
            </w:r>
          </w:p>
        </w:tc>
        <w:tc>
          <w:tcPr>
            <w:tcW w:w="9067" w:type="dxa"/>
          </w:tcPr>
          <w:p w:rsidR="00223830" w:rsidRPr="000077B1" w:rsidRDefault="00223830" w:rsidP="00B02CEC">
            <w:pPr>
              <w:pStyle w:val="ConsPlusNormal"/>
              <w:jc w:val="both"/>
            </w:pPr>
            <w:r w:rsidRPr="000077B1">
              <w:t>Запись решения задачи по действиям и с помощью числового выражения. Проверка решения и оценка полученного результата</w:t>
            </w:r>
          </w:p>
        </w:tc>
      </w:tr>
      <w:tr w:rsidR="00223830" w:rsidRPr="000077B1" w:rsidTr="00B02CEC">
        <w:tc>
          <w:tcPr>
            <w:tcW w:w="1134" w:type="dxa"/>
          </w:tcPr>
          <w:p w:rsidR="00223830" w:rsidRPr="000077B1" w:rsidRDefault="00223830" w:rsidP="00B02CEC">
            <w:pPr>
              <w:pStyle w:val="ConsPlusNormal"/>
              <w:jc w:val="center"/>
            </w:pPr>
            <w:r w:rsidRPr="000077B1">
              <w:t>3.4</w:t>
            </w:r>
          </w:p>
        </w:tc>
        <w:tc>
          <w:tcPr>
            <w:tcW w:w="9067" w:type="dxa"/>
          </w:tcPr>
          <w:p w:rsidR="00223830" w:rsidRPr="000077B1" w:rsidRDefault="00223830" w:rsidP="00B02CEC">
            <w:pPr>
              <w:pStyle w:val="ConsPlusNormal"/>
              <w:jc w:val="both"/>
            </w:pPr>
            <w:r w:rsidRPr="000077B1">
              <w:t>Доля величины: половина, треть, четверть, пятая, десятая часть в практической ситуации. Сравнение долей одной величины. Задачи на нахождение доли величины</w:t>
            </w:r>
          </w:p>
        </w:tc>
      </w:tr>
      <w:tr w:rsidR="00223830" w:rsidRPr="000077B1" w:rsidTr="00B02CEC">
        <w:tc>
          <w:tcPr>
            <w:tcW w:w="1134" w:type="dxa"/>
          </w:tcPr>
          <w:p w:rsidR="00223830" w:rsidRPr="000077B1" w:rsidRDefault="00223830" w:rsidP="00B02CEC">
            <w:pPr>
              <w:pStyle w:val="ConsPlusNormal"/>
              <w:jc w:val="center"/>
            </w:pPr>
            <w:r w:rsidRPr="000077B1">
              <w:t>4</w:t>
            </w:r>
          </w:p>
        </w:tc>
        <w:tc>
          <w:tcPr>
            <w:tcW w:w="9067" w:type="dxa"/>
          </w:tcPr>
          <w:p w:rsidR="00223830" w:rsidRPr="000077B1" w:rsidRDefault="00223830" w:rsidP="00B02CEC">
            <w:pPr>
              <w:pStyle w:val="ConsPlusNormal"/>
              <w:jc w:val="both"/>
            </w:pPr>
            <w:r w:rsidRPr="000077B1">
              <w:t>Пространственные отношения и геометрические фигуры</w:t>
            </w:r>
          </w:p>
        </w:tc>
      </w:tr>
      <w:tr w:rsidR="00223830" w:rsidRPr="000077B1" w:rsidTr="00B02CEC">
        <w:tc>
          <w:tcPr>
            <w:tcW w:w="1134" w:type="dxa"/>
          </w:tcPr>
          <w:p w:rsidR="00223830" w:rsidRPr="000077B1" w:rsidRDefault="00223830" w:rsidP="00B02CEC">
            <w:pPr>
              <w:pStyle w:val="ConsPlusNormal"/>
              <w:jc w:val="center"/>
            </w:pPr>
            <w:r w:rsidRPr="000077B1">
              <w:t>4.1</w:t>
            </w:r>
          </w:p>
        </w:tc>
        <w:tc>
          <w:tcPr>
            <w:tcW w:w="9067" w:type="dxa"/>
          </w:tcPr>
          <w:p w:rsidR="00223830" w:rsidRPr="000077B1" w:rsidRDefault="00223830" w:rsidP="00B02CEC">
            <w:pPr>
              <w:pStyle w:val="ConsPlusNormal"/>
              <w:jc w:val="both"/>
            </w:pPr>
            <w:r w:rsidRPr="000077B1">
              <w:t>Конструирование геометрических фигур (разбиение фигуры на части, составление фигуры из частей). Периметр многоугольника: измерение, вычисление, запись равенства</w:t>
            </w:r>
          </w:p>
        </w:tc>
      </w:tr>
      <w:tr w:rsidR="00223830" w:rsidRPr="000077B1" w:rsidTr="00B02CEC">
        <w:tc>
          <w:tcPr>
            <w:tcW w:w="1134" w:type="dxa"/>
          </w:tcPr>
          <w:p w:rsidR="00223830" w:rsidRPr="000077B1" w:rsidRDefault="00223830" w:rsidP="00B02CEC">
            <w:pPr>
              <w:pStyle w:val="ConsPlusNormal"/>
              <w:jc w:val="center"/>
            </w:pPr>
            <w:r w:rsidRPr="000077B1">
              <w:t>4.2</w:t>
            </w:r>
          </w:p>
        </w:tc>
        <w:tc>
          <w:tcPr>
            <w:tcW w:w="9067" w:type="dxa"/>
          </w:tcPr>
          <w:p w:rsidR="00223830" w:rsidRPr="000077B1" w:rsidRDefault="00223830" w:rsidP="00B02CEC">
            <w:pPr>
              <w:pStyle w:val="ConsPlusNormal"/>
              <w:jc w:val="both"/>
            </w:pPr>
            <w:r w:rsidRPr="000077B1">
              <w:t>Измерение площади, запись результата измерения.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tc>
      </w:tr>
      <w:tr w:rsidR="00223830" w:rsidRPr="000077B1" w:rsidTr="00B02CEC">
        <w:tc>
          <w:tcPr>
            <w:tcW w:w="1134" w:type="dxa"/>
          </w:tcPr>
          <w:p w:rsidR="00223830" w:rsidRPr="000077B1" w:rsidRDefault="00223830" w:rsidP="00B02CEC">
            <w:pPr>
              <w:pStyle w:val="ConsPlusNormal"/>
              <w:jc w:val="center"/>
            </w:pPr>
            <w:r w:rsidRPr="000077B1">
              <w:t>5</w:t>
            </w:r>
          </w:p>
        </w:tc>
        <w:tc>
          <w:tcPr>
            <w:tcW w:w="9067" w:type="dxa"/>
          </w:tcPr>
          <w:p w:rsidR="00223830" w:rsidRPr="000077B1" w:rsidRDefault="00223830" w:rsidP="00B02CEC">
            <w:pPr>
              <w:pStyle w:val="ConsPlusNormal"/>
              <w:jc w:val="both"/>
            </w:pPr>
            <w:r w:rsidRPr="000077B1">
              <w:t>Математическая информация</w:t>
            </w:r>
          </w:p>
        </w:tc>
      </w:tr>
      <w:tr w:rsidR="00223830" w:rsidRPr="000077B1" w:rsidTr="00B02CEC">
        <w:tc>
          <w:tcPr>
            <w:tcW w:w="1134" w:type="dxa"/>
          </w:tcPr>
          <w:p w:rsidR="00223830" w:rsidRPr="000077B1" w:rsidRDefault="00223830" w:rsidP="00B02CEC">
            <w:pPr>
              <w:pStyle w:val="ConsPlusNormal"/>
              <w:jc w:val="center"/>
            </w:pPr>
            <w:r w:rsidRPr="000077B1">
              <w:t>5.1</w:t>
            </w:r>
          </w:p>
        </w:tc>
        <w:tc>
          <w:tcPr>
            <w:tcW w:w="9067" w:type="dxa"/>
          </w:tcPr>
          <w:p w:rsidR="00223830" w:rsidRPr="000077B1" w:rsidRDefault="00223830" w:rsidP="00B02CEC">
            <w:pPr>
              <w:pStyle w:val="ConsPlusNormal"/>
              <w:jc w:val="both"/>
            </w:pPr>
            <w:r w:rsidRPr="000077B1">
              <w:t>Классификация объектов по двум признакам</w:t>
            </w:r>
          </w:p>
        </w:tc>
      </w:tr>
      <w:tr w:rsidR="00223830" w:rsidRPr="000077B1" w:rsidTr="00B02CEC">
        <w:tc>
          <w:tcPr>
            <w:tcW w:w="1134" w:type="dxa"/>
          </w:tcPr>
          <w:p w:rsidR="00223830" w:rsidRPr="000077B1" w:rsidRDefault="00223830" w:rsidP="00B02CEC">
            <w:pPr>
              <w:pStyle w:val="ConsPlusNormal"/>
              <w:jc w:val="center"/>
            </w:pPr>
            <w:r w:rsidRPr="000077B1">
              <w:t>5.2</w:t>
            </w:r>
          </w:p>
        </w:tc>
        <w:tc>
          <w:tcPr>
            <w:tcW w:w="9067" w:type="dxa"/>
          </w:tcPr>
          <w:p w:rsidR="00223830" w:rsidRPr="000077B1" w:rsidRDefault="00223830" w:rsidP="00B02CEC">
            <w:pPr>
              <w:pStyle w:val="ConsPlusNormal"/>
              <w:jc w:val="both"/>
            </w:pPr>
            <w:r w:rsidRPr="000077B1">
              <w:t>Верные (истинные) и неверные (ложные) утверждения: конструирование, проверка. Логические рассуждения со связками "если ..., то...", "поэтому", "значит"</w:t>
            </w:r>
          </w:p>
        </w:tc>
      </w:tr>
      <w:tr w:rsidR="00223830" w:rsidRPr="000077B1" w:rsidTr="00B02CEC">
        <w:tc>
          <w:tcPr>
            <w:tcW w:w="1134" w:type="dxa"/>
          </w:tcPr>
          <w:p w:rsidR="00223830" w:rsidRPr="000077B1" w:rsidRDefault="00223830" w:rsidP="00B02CEC">
            <w:pPr>
              <w:pStyle w:val="ConsPlusNormal"/>
              <w:jc w:val="center"/>
            </w:pPr>
            <w:r w:rsidRPr="000077B1">
              <w:t>5.3</w:t>
            </w:r>
          </w:p>
        </w:tc>
        <w:tc>
          <w:tcPr>
            <w:tcW w:w="9067" w:type="dxa"/>
          </w:tcPr>
          <w:p w:rsidR="00223830" w:rsidRPr="000077B1" w:rsidRDefault="00223830" w:rsidP="00B02CEC">
            <w:pPr>
              <w:pStyle w:val="ConsPlusNormal"/>
              <w:jc w:val="both"/>
            </w:pPr>
            <w:r w:rsidRPr="000077B1">
              <w:t>Извлечение и использование для выполнения заданий информации, представленной в таблицах. Столбчатая диаграмма: чтение, использование данных для решения учебных и практических задач</w:t>
            </w:r>
          </w:p>
        </w:tc>
      </w:tr>
      <w:tr w:rsidR="00223830" w:rsidRPr="000077B1" w:rsidTr="00B02CEC">
        <w:tc>
          <w:tcPr>
            <w:tcW w:w="1134" w:type="dxa"/>
          </w:tcPr>
          <w:p w:rsidR="00223830" w:rsidRPr="000077B1" w:rsidRDefault="00223830" w:rsidP="00B02CEC">
            <w:pPr>
              <w:pStyle w:val="ConsPlusNormal"/>
              <w:jc w:val="center"/>
            </w:pPr>
            <w:r w:rsidRPr="000077B1">
              <w:t>5.4</w:t>
            </w:r>
          </w:p>
        </w:tc>
        <w:tc>
          <w:tcPr>
            <w:tcW w:w="9067" w:type="dxa"/>
          </w:tcPr>
          <w:p w:rsidR="00223830" w:rsidRPr="000077B1" w:rsidRDefault="00223830" w:rsidP="00B02CEC">
            <w:pPr>
              <w:pStyle w:val="ConsPlusNormal"/>
              <w:jc w:val="both"/>
            </w:pPr>
            <w:r w:rsidRPr="000077B1">
              <w:t>Формализованное описание последовательности действий</w:t>
            </w:r>
          </w:p>
        </w:tc>
      </w:tr>
      <w:tr w:rsidR="00223830" w:rsidRPr="000077B1" w:rsidTr="00B02CEC">
        <w:tc>
          <w:tcPr>
            <w:tcW w:w="1134" w:type="dxa"/>
          </w:tcPr>
          <w:p w:rsidR="00223830" w:rsidRPr="000077B1" w:rsidRDefault="00223830" w:rsidP="00B02CEC">
            <w:pPr>
              <w:pStyle w:val="ConsPlusNormal"/>
              <w:jc w:val="center"/>
            </w:pPr>
            <w:r w:rsidRPr="000077B1">
              <w:t>5.5</w:t>
            </w:r>
          </w:p>
        </w:tc>
        <w:tc>
          <w:tcPr>
            <w:tcW w:w="9067" w:type="dxa"/>
          </w:tcPr>
          <w:p w:rsidR="00223830" w:rsidRPr="000077B1" w:rsidRDefault="00223830" w:rsidP="00B02CEC">
            <w:pPr>
              <w:pStyle w:val="ConsPlusNormal"/>
              <w:jc w:val="both"/>
            </w:pPr>
            <w:r w:rsidRPr="000077B1">
              <w:t>Алгоритмы изучения материала, выполнения обучающих и тестовых заданий на доступных электронных средствах обучения</w:t>
            </w:r>
          </w:p>
        </w:tc>
      </w:tr>
    </w:tbl>
    <w:p w:rsidR="003D66BC" w:rsidRPr="000077B1" w:rsidRDefault="003D66BC" w:rsidP="005743FB">
      <w:pPr>
        <w:pStyle w:val="3"/>
        <w:ind w:left="0" w:firstLine="720"/>
        <w:jc w:val="both"/>
      </w:pPr>
    </w:p>
    <w:p w:rsidR="00223830" w:rsidRPr="000077B1" w:rsidRDefault="00223830" w:rsidP="00B02CEC">
      <w:pPr>
        <w:pStyle w:val="ConsPlusNormal"/>
        <w:ind w:firstLine="720"/>
        <w:jc w:val="center"/>
      </w:pPr>
      <w:r w:rsidRPr="000077B1">
        <w:t>Проверяемые требования к результатам освоения основной</w:t>
      </w:r>
    </w:p>
    <w:p w:rsidR="00B02CEC" w:rsidRDefault="00223830" w:rsidP="00B02CEC">
      <w:pPr>
        <w:pStyle w:val="ConsPlusNormal"/>
        <w:ind w:firstLine="720"/>
        <w:jc w:val="center"/>
      </w:pPr>
      <w:r w:rsidRPr="000077B1">
        <w:t>образовательной программы (4 класс)</w:t>
      </w:r>
    </w:p>
    <w:p w:rsidR="00204D08" w:rsidRPr="00B02CEC" w:rsidRDefault="00204D08" w:rsidP="00B02CEC">
      <w:pPr>
        <w:pStyle w:val="ConsPlusNormal"/>
        <w:ind w:firstLine="720"/>
        <w:jc w:val="right"/>
        <w:rPr>
          <w:i/>
        </w:rPr>
      </w:pPr>
      <w:r>
        <w:tab/>
      </w:r>
      <w:r w:rsidRPr="00B02CEC">
        <w:rPr>
          <w:i/>
        </w:rPr>
        <w:t xml:space="preserve">                       таблица 10.6</w:t>
      </w:r>
    </w:p>
    <w:p w:rsidR="00204D08" w:rsidRPr="00113912" w:rsidRDefault="00204D08" w:rsidP="005743FB">
      <w:pPr>
        <w:pStyle w:val="ConsPlusNormal"/>
        <w:tabs>
          <w:tab w:val="center" w:pos="4961"/>
          <w:tab w:val="left" w:pos="7800"/>
        </w:tabs>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223830" w:rsidRPr="000077B1" w:rsidTr="00B02CEC">
        <w:tc>
          <w:tcPr>
            <w:tcW w:w="1701" w:type="dxa"/>
          </w:tcPr>
          <w:p w:rsidR="00223830" w:rsidRPr="000077B1" w:rsidRDefault="00223830" w:rsidP="00B02CEC">
            <w:pPr>
              <w:pStyle w:val="ConsPlusNormal"/>
              <w:jc w:val="center"/>
            </w:pPr>
            <w:r w:rsidRPr="000077B1">
              <w:t>Код проверяемого результата</w:t>
            </w:r>
          </w:p>
        </w:tc>
        <w:tc>
          <w:tcPr>
            <w:tcW w:w="8500" w:type="dxa"/>
          </w:tcPr>
          <w:p w:rsidR="00223830" w:rsidRPr="000077B1" w:rsidRDefault="00223830" w:rsidP="00B02CEC">
            <w:pPr>
              <w:pStyle w:val="ConsPlusNormal"/>
              <w:jc w:val="center"/>
            </w:pPr>
            <w:r w:rsidRPr="000077B1">
              <w:t>Проверяемые предметные результаты освоения основной образовательной программы начального общего образования</w:t>
            </w:r>
          </w:p>
        </w:tc>
      </w:tr>
      <w:tr w:rsidR="00223830" w:rsidRPr="000077B1" w:rsidTr="00B02CEC">
        <w:tc>
          <w:tcPr>
            <w:tcW w:w="1701" w:type="dxa"/>
          </w:tcPr>
          <w:p w:rsidR="00223830" w:rsidRPr="000077B1" w:rsidRDefault="00223830" w:rsidP="00B02CEC">
            <w:pPr>
              <w:pStyle w:val="ConsPlusNormal"/>
              <w:jc w:val="center"/>
            </w:pPr>
            <w:r w:rsidRPr="000077B1">
              <w:t>1.1</w:t>
            </w:r>
          </w:p>
        </w:tc>
        <w:tc>
          <w:tcPr>
            <w:tcW w:w="8500" w:type="dxa"/>
            <w:vAlign w:val="center"/>
          </w:tcPr>
          <w:p w:rsidR="00223830" w:rsidRPr="000077B1" w:rsidRDefault="00223830" w:rsidP="00B02CEC">
            <w:pPr>
              <w:pStyle w:val="ConsPlusNormal"/>
              <w:jc w:val="both"/>
            </w:pPr>
            <w:r w:rsidRPr="000077B1">
              <w:t>читать, записывать, сравнивать, упорядочивать многозначные числа</w:t>
            </w:r>
          </w:p>
        </w:tc>
      </w:tr>
      <w:tr w:rsidR="00223830" w:rsidRPr="000077B1" w:rsidTr="00B02CEC">
        <w:tc>
          <w:tcPr>
            <w:tcW w:w="1701" w:type="dxa"/>
          </w:tcPr>
          <w:p w:rsidR="00223830" w:rsidRPr="000077B1" w:rsidRDefault="00223830" w:rsidP="00B02CEC">
            <w:pPr>
              <w:pStyle w:val="ConsPlusNormal"/>
              <w:jc w:val="center"/>
            </w:pPr>
            <w:r w:rsidRPr="000077B1">
              <w:t>1.2</w:t>
            </w:r>
          </w:p>
        </w:tc>
        <w:tc>
          <w:tcPr>
            <w:tcW w:w="8500" w:type="dxa"/>
          </w:tcPr>
          <w:p w:rsidR="00223830" w:rsidRPr="000077B1" w:rsidRDefault="00223830" w:rsidP="00B02CEC">
            <w:pPr>
              <w:pStyle w:val="ConsPlusNormal"/>
              <w:jc w:val="both"/>
            </w:pPr>
            <w:r w:rsidRPr="000077B1">
              <w:t>находить число, большее или меньшее данного числа на заданное число, в заданное число раз</w:t>
            </w:r>
          </w:p>
        </w:tc>
      </w:tr>
      <w:tr w:rsidR="00223830" w:rsidRPr="000077B1" w:rsidTr="00B02CEC">
        <w:tc>
          <w:tcPr>
            <w:tcW w:w="1701" w:type="dxa"/>
          </w:tcPr>
          <w:p w:rsidR="00223830" w:rsidRPr="000077B1" w:rsidRDefault="00223830" w:rsidP="00B02CEC">
            <w:pPr>
              <w:pStyle w:val="ConsPlusNormal"/>
              <w:jc w:val="center"/>
            </w:pPr>
            <w:r w:rsidRPr="000077B1">
              <w:t>1.3</w:t>
            </w:r>
          </w:p>
        </w:tc>
        <w:tc>
          <w:tcPr>
            <w:tcW w:w="8500" w:type="dxa"/>
          </w:tcPr>
          <w:p w:rsidR="00223830" w:rsidRPr="000077B1" w:rsidRDefault="00223830" w:rsidP="00B02CEC">
            <w:pPr>
              <w:pStyle w:val="ConsPlusNormal"/>
              <w:jc w:val="both"/>
            </w:pPr>
            <w:r w:rsidRPr="000077B1">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tc>
      </w:tr>
      <w:tr w:rsidR="00223830" w:rsidRPr="000077B1" w:rsidTr="00B02CEC">
        <w:tc>
          <w:tcPr>
            <w:tcW w:w="1701" w:type="dxa"/>
          </w:tcPr>
          <w:p w:rsidR="00223830" w:rsidRPr="000077B1" w:rsidRDefault="00223830" w:rsidP="00B02CEC">
            <w:pPr>
              <w:pStyle w:val="ConsPlusNormal"/>
              <w:jc w:val="center"/>
            </w:pPr>
            <w:r w:rsidRPr="000077B1">
              <w:t>1.4</w:t>
            </w:r>
          </w:p>
        </w:tc>
        <w:tc>
          <w:tcPr>
            <w:tcW w:w="8500" w:type="dxa"/>
          </w:tcPr>
          <w:p w:rsidR="00223830" w:rsidRPr="000077B1" w:rsidRDefault="00223830" w:rsidP="00B02CEC">
            <w:pPr>
              <w:pStyle w:val="ConsPlusNormal"/>
              <w:jc w:val="both"/>
            </w:pPr>
            <w:r w:rsidRPr="000077B1">
              <w:t>вычислять значение числового выражения, содержащего 2 - 4 арифметических действия, использовать при вычислениях изученные свойства арифметических действий</w:t>
            </w:r>
          </w:p>
        </w:tc>
      </w:tr>
      <w:tr w:rsidR="00223830" w:rsidRPr="000077B1" w:rsidTr="00B02CEC">
        <w:tc>
          <w:tcPr>
            <w:tcW w:w="1701" w:type="dxa"/>
          </w:tcPr>
          <w:p w:rsidR="00223830" w:rsidRPr="000077B1" w:rsidRDefault="00223830" w:rsidP="00B02CEC">
            <w:pPr>
              <w:pStyle w:val="ConsPlusNormal"/>
              <w:jc w:val="center"/>
            </w:pPr>
            <w:r w:rsidRPr="000077B1">
              <w:lastRenderedPageBreak/>
              <w:t>1.5</w:t>
            </w:r>
          </w:p>
        </w:tc>
        <w:tc>
          <w:tcPr>
            <w:tcW w:w="8500" w:type="dxa"/>
          </w:tcPr>
          <w:p w:rsidR="00223830" w:rsidRPr="000077B1" w:rsidRDefault="00223830" w:rsidP="00B02CEC">
            <w:pPr>
              <w:pStyle w:val="ConsPlusNormal"/>
              <w:jc w:val="both"/>
            </w:pPr>
            <w:r w:rsidRPr="000077B1">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tc>
      </w:tr>
      <w:tr w:rsidR="00223830" w:rsidRPr="000077B1" w:rsidTr="00B02CEC">
        <w:tc>
          <w:tcPr>
            <w:tcW w:w="1701" w:type="dxa"/>
          </w:tcPr>
          <w:p w:rsidR="00223830" w:rsidRPr="000077B1" w:rsidRDefault="00223830" w:rsidP="00B02CEC">
            <w:pPr>
              <w:pStyle w:val="ConsPlusNormal"/>
              <w:jc w:val="center"/>
            </w:pPr>
            <w:r w:rsidRPr="000077B1">
              <w:t>1.6</w:t>
            </w:r>
          </w:p>
        </w:tc>
        <w:tc>
          <w:tcPr>
            <w:tcW w:w="8500" w:type="dxa"/>
          </w:tcPr>
          <w:p w:rsidR="00223830" w:rsidRPr="000077B1" w:rsidRDefault="00223830" w:rsidP="00B02CEC">
            <w:pPr>
              <w:pStyle w:val="ConsPlusNormal"/>
              <w:jc w:val="both"/>
            </w:pPr>
            <w:r w:rsidRPr="000077B1">
              <w:t>находить долю величины, величину по ее доле</w:t>
            </w:r>
          </w:p>
        </w:tc>
      </w:tr>
      <w:tr w:rsidR="00223830" w:rsidRPr="000077B1" w:rsidTr="00B02CEC">
        <w:tc>
          <w:tcPr>
            <w:tcW w:w="1701" w:type="dxa"/>
          </w:tcPr>
          <w:p w:rsidR="00223830" w:rsidRPr="000077B1" w:rsidRDefault="00223830" w:rsidP="00B02CEC">
            <w:pPr>
              <w:pStyle w:val="ConsPlusNormal"/>
              <w:jc w:val="center"/>
            </w:pPr>
            <w:r w:rsidRPr="000077B1">
              <w:t>1.7</w:t>
            </w:r>
          </w:p>
        </w:tc>
        <w:tc>
          <w:tcPr>
            <w:tcW w:w="8500" w:type="dxa"/>
          </w:tcPr>
          <w:p w:rsidR="00223830" w:rsidRPr="000077B1" w:rsidRDefault="00223830" w:rsidP="00B02CEC">
            <w:pPr>
              <w:pStyle w:val="ConsPlusNormal"/>
              <w:jc w:val="both"/>
            </w:pPr>
            <w:r w:rsidRPr="000077B1">
              <w:t>находить неизвестный компонент арифметического действия</w:t>
            </w:r>
          </w:p>
        </w:tc>
      </w:tr>
      <w:tr w:rsidR="00223830" w:rsidRPr="000077B1" w:rsidTr="00B02CEC">
        <w:tc>
          <w:tcPr>
            <w:tcW w:w="1701" w:type="dxa"/>
          </w:tcPr>
          <w:p w:rsidR="00223830" w:rsidRPr="000077B1" w:rsidRDefault="00223830" w:rsidP="00B02CEC">
            <w:pPr>
              <w:pStyle w:val="ConsPlusNormal"/>
              <w:jc w:val="center"/>
            </w:pPr>
            <w:r w:rsidRPr="000077B1">
              <w:t>1.8</w:t>
            </w:r>
          </w:p>
        </w:tc>
        <w:tc>
          <w:tcPr>
            <w:tcW w:w="8500" w:type="dxa"/>
          </w:tcPr>
          <w:p w:rsidR="00223830" w:rsidRPr="000077B1" w:rsidRDefault="00223830" w:rsidP="00B02CEC">
            <w:pPr>
              <w:pStyle w:val="ConsPlusNormal"/>
              <w:jc w:val="both"/>
            </w:pPr>
            <w:r w:rsidRPr="000077B1">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tc>
      </w:tr>
      <w:tr w:rsidR="00223830" w:rsidRPr="000077B1" w:rsidTr="00B02CEC">
        <w:tc>
          <w:tcPr>
            <w:tcW w:w="1701" w:type="dxa"/>
          </w:tcPr>
          <w:p w:rsidR="00223830" w:rsidRPr="000077B1" w:rsidRDefault="00223830" w:rsidP="00B02CEC">
            <w:pPr>
              <w:pStyle w:val="ConsPlusNormal"/>
              <w:jc w:val="center"/>
            </w:pPr>
            <w:r w:rsidRPr="000077B1">
              <w:t>1.9</w:t>
            </w:r>
          </w:p>
        </w:tc>
        <w:tc>
          <w:tcPr>
            <w:tcW w:w="8500" w:type="dxa"/>
          </w:tcPr>
          <w:p w:rsidR="00223830" w:rsidRPr="000077B1" w:rsidRDefault="00223830" w:rsidP="00B02CEC">
            <w:pPr>
              <w:pStyle w:val="ConsPlusNormal"/>
              <w:jc w:val="both"/>
            </w:pPr>
            <w:r w:rsidRPr="000077B1">
              <w:t>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объемом работы</w:t>
            </w:r>
          </w:p>
        </w:tc>
      </w:tr>
      <w:tr w:rsidR="00223830" w:rsidRPr="000077B1" w:rsidTr="00B02CEC">
        <w:tc>
          <w:tcPr>
            <w:tcW w:w="1701" w:type="dxa"/>
          </w:tcPr>
          <w:p w:rsidR="00223830" w:rsidRPr="000077B1" w:rsidRDefault="00223830" w:rsidP="00B02CEC">
            <w:pPr>
              <w:pStyle w:val="ConsPlusNormal"/>
              <w:jc w:val="center"/>
            </w:pPr>
            <w:r w:rsidRPr="000077B1">
              <w:t>1.10</w:t>
            </w:r>
          </w:p>
        </w:tc>
        <w:tc>
          <w:tcPr>
            <w:tcW w:w="8500" w:type="dxa"/>
          </w:tcPr>
          <w:p w:rsidR="00223830" w:rsidRPr="000077B1" w:rsidRDefault="00223830" w:rsidP="00B02CEC">
            <w:pPr>
              <w:pStyle w:val="ConsPlusNormal"/>
              <w:jc w:val="both"/>
            </w:pPr>
            <w:r w:rsidRPr="000077B1">
              <w:t>определять с помощью цифровых и аналоговых приборов массу предмета, температуру, скорость движения транспортного средства, вместимость с помощью измерительных сосудов, прикидку и оценку результата измерений</w:t>
            </w:r>
          </w:p>
        </w:tc>
      </w:tr>
      <w:tr w:rsidR="00223830" w:rsidRPr="000077B1" w:rsidTr="00B02CEC">
        <w:tc>
          <w:tcPr>
            <w:tcW w:w="1701" w:type="dxa"/>
          </w:tcPr>
          <w:p w:rsidR="00223830" w:rsidRPr="000077B1" w:rsidRDefault="00223830" w:rsidP="00B02CEC">
            <w:pPr>
              <w:pStyle w:val="ConsPlusNormal"/>
              <w:jc w:val="center"/>
            </w:pPr>
            <w:r w:rsidRPr="000077B1">
              <w:t>1.11</w:t>
            </w:r>
          </w:p>
        </w:tc>
        <w:tc>
          <w:tcPr>
            <w:tcW w:w="8500" w:type="dxa"/>
          </w:tcPr>
          <w:p w:rsidR="00223830" w:rsidRPr="000077B1" w:rsidRDefault="00223830" w:rsidP="00B02CEC">
            <w:pPr>
              <w:pStyle w:val="ConsPlusNormal"/>
              <w:jc w:val="both"/>
            </w:pPr>
            <w:r w:rsidRPr="000077B1">
              <w:t>решать текстовые задачи в 1 - 3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tc>
      </w:tr>
      <w:tr w:rsidR="00223830" w:rsidRPr="000077B1" w:rsidTr="00B02CEC">
        <w:tc>
          <w:tcPr>
            <w:tcW w:w="1701" w:type="dxa"/>
          </w:tcPr>
          <w:p w:rsidR="00223830" w:rsidRPr="000077B1" w:rsidRDefault="00223830" w:rsidP="00B02CEC">
            <w:pPr>
              <w:pStyle w:val="ConsPlusNormal"/>
              <w:jc w:val="center"/>
            </w:pPr>
            <w:r w:rsidRPr="000077B1">
              <w:t>1.12</w:t>
            </w:r>
          </w:p>
        </w:tc>
        <w:tc>
          <w:tcPr>
            <w:tcW w:w="8500" w:type="dxa"/>
          </w:tcPr>
          <w:p w:rsidR="00223830" w:rsidRPr="000077B1" w:rsidRDefault="00223830" w:rsidP="00B02CEC">
            <w:pPr>
              <w:pStyle w:val="ConsPlusNormal"/>
              <w:jc w:val="both"/>
            </w:pPr>
            <w:r w:rsidRPr="000077B1">
              <w:t>решать практические задачи, связанные с повседневной жизнью, в том числе с избыточными данными, находить недостающую информацию (например, из таблиц, схем), находить различные способы решения</w:t>
            </w:r>
          </w:p>
        </w:tc>
      </w:tr>
      <w:tr w:rsidR="00223830" w:rsidRPr="000077B1" w:rsidTr="00B02CEC">
        <w:tc>
          <w:tcPr>
            <w:tcW w:w="1701" w:type="dxa"/>
          </w:tcPr>
          <w:p w:rsidR="00223830" w:rsidRPr="000077B1" w:rsidRDefault="00223830" w:rsidP="00B02CEC">
            <w:pPr>
              <w:pStyle w:val="ConsPlusNormal"/>
              <w:jc w:val="center"/>
            </w:pPr>
            <w:r w:rsidRPr="000077B1">
              <w:t>1.13</w:t>
            </w:r>
          </w:p>
        </w:tc>
        <w:tc>
          <w:tcPr>
            <w:tcW w:w="8500" w:type="dxa"/>
          </w:tcPr>
          <w:p w:rsidR="00223830" w:rsidRPr="000077B1" w:rsidRDefault="00223830" w:rsidP="00B02CEC">
            <w:pPr>
              <w:pStyle w:val="ConsPlusNormal"/>
              <w:jc w:val="both"/>
            </w:pPr>
            <w:r w:rsidRPr="000077B1">
              <w:t>различать окружность и круг, изображать с помощью циркуля и линейки окружность заданного радиуса</w:t>
            </w:r>
          </w:p>
        </w:tc>
      </w:tr>
      <w:tr w:rsidR="00223830" w:rsidRPr="000077B1" w:rsidTr="00B02CEC">
        <w:tc>
          <w:tcPr>
            <w:tcW w:w="1701" w:type="dxa"/>
          </w:tcPr>
          <w:p w:rsidR="00223830" w:rsidRPr="000077B1" w:rsidRDefault="00223830" w:rsidP="00B02CEC">
            <w:pPr>
              <w:pStyle w:val="ConsPlusNormal"/>
              <w:jc w:val="center"/>
            </w:pPr>
            <w:r w:rsidRPr="000077B1">
              <w:t>1.14</w:t>
            </w:r>
          </w:p>
        </w:tc>
        <w:tc>
          <w:tcPr>
            <w:tcW w:w="8500" w:type="dxa"/>
          </w:tcPr>
          <w:p w:rsidR="00223830" w:rsidRPr="000077B1" w:rsidRDefault="00223830" w:rsidP="00B02CEC">
            <w:pPr>
              <w:pStyle w:val="ConsPlusNormal"/>
              <w:jc w:val="both"/>
            </w:pPr>
            <w:r w:rsidRPr="000077B1">
              <w:t>Различать изображения простейших пространственных фигур, распознавать в простейших случаях проекции предметов окружающего мира на плоскость</w:t>
            </w:r>
          </w:p>
        </w:tc>
      </w:tr>
      <w:tr w:rsidR="00223830" w:rsidRPr="000077B1" w:rsidTr="00B02CEC">
        <w:tc>
          <w:tcPr>
            <w:tcW w:w="1701" w:type="dxa"/>
          </w:tcPr>
          <w:p w:rsidR="00223830" w:rsidRPr="000077B1" w:rsidRDefault="00223830" w:rsidP="00B02CEC">
            <w:pPr>
              <w:pStyle w:val="ConsPlusNormal"/>
              <w:jc w:val="center"/>
            </w:pPr>
            <w:r w:rsidRPr="000077B1">
              <w:t>1.15</w:t>
            </w:r>
          </w:p>
        </w:tc>
        <w:tc>
          <w:tcPr>
            <w:tcW w:w="8500" w:type="dxa"/>
          </w:tcPr>
          <w:p w:rsidR="00223830" w:rsidRPr="000077B1" w:rsidRDefault="00223830" w:rsidP="00B02CEC">
            <w:pPr>
              <w:pStyle w:val="ConsPlusNormal"/>
              <w:jc w:val="both"/>
            </w:pPr>
            <w:r w:rsidRPr="000077B1">
              <w:t>выполнять разбиение простейшей составной фигуры на прямоугольники (квадраты), находить периметр и площадь фигур, составленных из двух-трех прямоугольников (квадратов)</w:t>
            </w:r>
          </w:p>
        </w:tc>
      </w:tr>
      <w:tr w:rsidR="00223830" w:rsidRPr="000077B1" w:rsidTr="00B02CEC">
        <w:tc>
          <w:tcPr>
            <w:tcW w:w="1701" w:type="dxa"/>
          </w:tcPr>
          <w:p w:rsidR="00223830" w:rsidRPr="000077B1" w:rsidRDefault="00223830" w:rsidP="00B02CEC">
            <w:pPr>
              <w:pStyle w:val="ConsPlusNormal"/>
              <w:jc w:val="center"/>
            </w:pPr>
            <w:r w:rsidRPr="000077B1">
              <w:t>1.16</w:t>
            </w:r>
          </w:p>
        </w:tc>
        <w:tc>
          <w:tcPr>
            <w:tcW w:w="8500" w:type="dxa"/>
          </w:tcPr>
          <w:p w:rsidR="00223830" w:rsidRPr="000077B1" w:rsidRDefault="00223830" w:rsidP="00B02CEC">
            <w:pPr>
              <w:pStyle w:val="ConsPlusNormal"/>
              <w:jc w:val="both"/>
            </w:pPr>
            <w:r w:rsidRPr="000077B1">
              <w:t>распознавать верные (истинные) и неверные (ложные) утверждения, приводить пример, контрпример</w:t>
            </w:r>
          </w:p>
        </w:tc>
      </w:tr>
      <w:tr w:rsidR="00223830" w:rsidRPr="000077B1" w:rsidTr="00B02CEC">
        <w:tc>
          <w:tcPr>
            <w:tcW w:w="1701" w:type="dxa"/>
          </w:tcPr>
          <w:p w:rsidR="00223830" w:rsidRPr="000077B1" w:rsidRDefault="00223830" w:rsidP="00B02CEC">
            <w:pPr>
              <w:pStyle w:val="ConsPlusNormal"/>
              <w:jc w:val="center"/>
            </w:pPr>
            <w:r w:rsidRPr="000077B1">
              <w:t>1.17</w:t>
            </w:r>
          </w:p>
        </w:tc>
        <w:tc>
          <w:tcPr>
            <w:tcW w:w="8500" w:type="dxa"/>
          </w:tcPr>
          <w:p w:rsidR="00223830" w:rsidRPr="000077B1" w:rsidRDefault="00223830" w:rsidP="00B02CEC">
            <w:pPr>
              <w:pStyle w:val="ConsPlusNormal"/>
              <w:jc w:val="both"/>
            </w:pPr>
            <w:r w:rsidRPr="000077B1">
              <w:t>формулировать утверждение (вывод), строить логические рассуждения (двух-трехшаговые)</w:t>
            </w:r>
          </w:p>
        </w:tc>
      </w:tr>
      <w:tr w:rsidR="00223830" w:rsidRPr="000077B1" w:rsidTr="00B02CEC">
        <w:tc>
          <w:tcPr>
            <w:tcW w:w="1701" w:type="dxa"/>
          </w:tcPr>
          <w:p w:rsidR="00223830" w:rsidRPr="000077B1" w:rsidRDefault="00223830" w:rsidP="00B02CEC">
            <w:pPr>
              <w:pStyle w:val="ConsPlusNormal"/>
              <w:jc w:val="center"/>
            </w:pPr>
            <w:r w:rsidRPr="000077B1">
              <w:t>1.18</w:t>
            </w:r>
          </w:p>
        </w:tc>
        <w:tc>
          <w:tcPr>
            <w:tcW w:w="8500" w:type="dxa"/>
          </w:tcPr>
          <w:p w:rsidR="00223830" w:rsidRPr="000077B1" w:rsidRDefault="00223830" w:rsidP="00B02CEC">
            <w:pPr>
              <w:pStyle w:val="ConsPlusNormal"/>
              <w:jc w:val="both"/>
            </w:pPr>
            <w:r w:rsidRPr="000077B1">
              <w:t>классифицировать объекты по заданным или самостоятельно установленным одному-двум признакам</w:t>
            </w:r>
          </w:p>
        </w:tc>
      </w:tr>
      <w:tr w:rsidR="00223830" w:rsidRPr="000077B1" w:rsidTr="00B02CEC">
        <w:tc>
          <w:tcPr>
            <w:tcW w:w="1701" w:type="dxa"/>
          </w:tcPr>
          <w:p w:rsidR="00223830" w:rsidRPr="000077B1" w:rsidRDefault="00223830" w:rsidP="00B02CEC">
            <w:pPr>
              <w:pStyle w:val="ConsPlusNormal"/>
              <w:jc w:val="center"/>
            </w:pPr>
            <w:r w:rsidRPr="000077B1">
              <w:t>1.19</w:t>
            </w:r>
          </w:p>
        </w:tc>
        <w:tc>
          <w:tcPr>
            <w:tcW w:w="8500" w:type="dxa"/>
          </w:tcPr>
          <w:p w:rsidR="00223830" w:rsidRPr="000077B1" w:rsidRDefault="00223830" w:rsidP="00B02CEC">
            <w:pPr>
              <w:pStyle w:val="ConsPlusNormal"/>
              <w:jc w:val="both"/>
            </w:pPr>
            <w:r w:rsidRPr="000077B1">
              <w:t xml:space="preserve">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в предметах повседневной </w:t>
            </w:r>
            <w:r w:rsidRPr="000077B1">
              <w:lastRenderedPageBreak/>
              <w:t>жизни</w:t>
            </w:r>
          </w:p>
        </w:tc>
      </w:tr>
      <w:tr w:rsidR="00223830" w:rsidRPr="000077B1" w:rsidTr="00B02CEC">
        <w:tc>
          <w:tcPr>
            <w:tcW w:w="1701" w:type="dxa"/>
          </w:tcPr>
          <w:p w:rsidR="00223830" w:rsidRPr="000077B1" w:rsidRDefault="00223830" w:rsidP="00B02CEC">
            <w:pPr>
              <w:pStyle w:val="ConsPlusNormal"/>
              <w:jc w:val="center"/>
            </w:pPr>
            <w:r w:rsidRPr="000077B1">
              <w:lastRenderedPageBreak/>
              <w:t>1.20</w:t>
            </w:r>
          </w:p>
        </w:tc>
        <w:tc>
          <w:tcPr>
            <w:tcW w:w="8500" w:type="dxa"/>
          </w:tcPr>
          <w:p w:rsidR="00223830" w:rsidRPr="000077B1" w:rsidRDefault="00223830" w:rsidP="00B02CEC">
            <w:pPr>
              <w:pStyle w:val="ConsPlusNormal"/>
              <w:jc w:val="both"/>
            </w:pPr>
            <w:r w:rsidRPr="000077B1">
              <w:t>заполнять данными предложенную таблицу, столбчатую диаграмму</w:t>
            </w:r>
          </w:p>
        </w:tc>
      </w:tr>
      <w:tr w:rsidR="00223830" w:rsidRPr="000077B1" w:rsidTr="00B02CEC">
        <w:tc>
          <w:tcPr>
            <w:tcW w:w="1701" w:type="dxa"/>
          </w:tcPr>
          <w:p w:rsidR="00223830" w:rsidRPr="000077B1" w:rsidRDefault="00223830" w:rsidP="00B02CEC">
            <w:pPr>
              <w:pStyle w:val="ConsPlusNormal"/>
              <w:jc w:val="center"/>
            </w:pPr>
            <w:r w:rsidRPr="000077B1">
              <w:t>1.21</w:t>
            </w:r>
          </w:p>
        </w:tc>
        <w:tc>
          <w:tcPr>
            <w:tcW w:w="8500" w:type="dxa"/>
          </w:tcPr>
          <w:p w:rsidR="00223830" w:rsidRPr="000077B1" w:rsidRDefault="00223830" w:rsidP="00B02CEC">
            <w:pPr>
              <w:pStyle w:val="ConsPlusNormal"/>
              <w:jc w:val="both"/>
            </w:pPr>
            <w:r w:rsidRPr="000077B1">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tc>
      </w:tr>
      <w:tr w:rsidR="00223830" w:rsidRPr="000077B1" w:rsidTr="00B02CEC">
        <w:tc>
          <w:tcPr>
            <w:tcW w:w="1701" w:type="dxa"/>
          </w:tcPr>
          <w:p w:rsidR="00223830" w:rsidRPr="000077B1" w:rsidRDefault="00223830" w:rsidP="00B02CEC">
            <w:pPr>
              <w:pStyle w:val="ConsPlusNormal"/>
              <w:jc w:val="center"/>
            </w:pPr>
            <w:r w:rsidRPr="000077B1">
              <w:t>1.22</w:t>
            </w:r>
          </w:p>
        </w:tc>
        <w:tc>
          <w:tcPr>
            <w:tcW w:w="8500" w:type="dxa"/>
          </w:tcPr>
          <w:p w:rsidR="00223830" w:rsidRPr="000077B1" w:rsidRDefault="00223830" w:rsidP="00B02CEC">
            <w:pPr>
              <w:pStyle w:val="ConsPlusNormal"/>
              <w:jc w:val="both"/>
            </w:pPr>
            <w:r w:rsidRPr="000077B1">
              <w:t>составлять модель текстовой задачи, числовое выражение</w:t>
            </w:r>
          </w:p>
        </w:tc>
      </w:tr>
      <w:tr w:rsidR="00223830" w:rsidRPr="000077B1" w:rsidTr="00B02CEC">
        <w:tc>
          <w:tcPr>
            <w:tcW w:w="1701" w:type="dxa"/>
          </w:tcPr>
          <w:p w:rsidR="00223830" w:rsidRPr="000077B1" w:rsidRDefault="00223830" w:rsidP="00B02CEC">
            <w:pPr>
              <w:pStyle w:val="ConsPlusNormal"/>
              <w:jc w:val="center"/>
            </w:pPr>
            <w:r w:rsidRPr="000077B1">
              <w:t>1.23</w:t>
            </w:r>
          </w:p>
        </w:tc>
        <w:tc>
          <w:tcPr>
            <w:tcW w:w="8500" w:type="dxa"/>
          </w:tcPr>
          <w:p w:rsidR="00223830" w:rsidRPr="000077B1" w:rsidRDefault="00223830" w:rsidP="00B02CEC">
            <w:pPr>
              <w:pStyle w:val="ConsPlusNormal"/>
              <w:jc w:val="both"/>
            </w:pPr>
            <w:r w:rsidRPr="000077B1">
              <w:t>выбирать рациональное решение задачи, находить все верные решения из предложенных</w:t>
            </w:r>
          </w:p>
        </w:tc>
      </w:tr>
    </w:tbl>
    <w:p w:rsidR="00223830" w:rsidRPr="00D26356" w:rsidRDefault="00223830" w:rsidP="005743FB">
      <w:pPr>
        <w:pStyle w:val="ConsPlusNormal"/>
        <w:ind w:firstLine="720"/>
        <w:jc w:val="both"/>
        <w:rPr>
          <w:color w:val="00B050"/>
        </w:rPr>
      </w:pPr>
    </w:p>
    <w:p w:rsidR="00B02CEC" w:rsidRDefault="00223830" w:rsidP="00B02CEC">
      <w:pPr>
        <w:pStyle w:val="ConsPlusNormal"/>
        <w:ind w:firstLine="720"/>
        <w:jc w:val="center"/>
      </w:pPr>
      <w:r w:rsidRPr="000077B1">
        <w:t>Проверяемые элементы содержания (4 класс)</w:t>
      </w:r>
    </w:p>
    <w:p w:rsidR="00204D08" w:rsidRPr="00B02CEC" w:rsidRDefault="00204D08" w:rsidP="00B02CEC">
      <w:pPr>
        <w:pStyle w:val="ConsPlusNormal"/>
        <w:ind w:firstLine="720"/>
        <w:jc w:val="right"/>
        <w:rPr>
          <w:i/>
        </w:rPr>
      </w:pPr>
      <w:r w:rsidRPr="00B02CEC">
        <w:rPr>
          <w:i/>
        </w:rPr>
        <w:t xml:space="preserve">                        таблица 10.7</w:t>
      </w:r>
    </w:p>
    <w:p w:rsidR="00204D08" w:rsidRPr="00113912" w:rsidRDefault="00204D08" w:rsidP="005743FB">
      <w:pPr>
        <w:pStyle w:val="ConsPlusNormal"/>
        <w:tabs>
          <w:tab w:val="center" w:pos="4961"/>
          <w:tab w:val="left" w:pos="7800"/>
        </w:tabs>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9067"/>
      </w:tblGrid>
      <w:tr w:rsidR="00223830" w:rsidRPr="000077B1" w:rsidTr="00B02CEC">
        <w:tc>
          <w:tcPr>
            <w:tcW w:w="1134" w:type="dxa"/>
          </w:tcPr>
          <w:p w:rsidR="00223830" w:rsidRPr="000077B1" w:rsidRDefault="00223830" w:rsidP="00B02CEC">
            <w:pPr>
              <w:pStyle w:val="ConsPlusNormal"/>
              <w:jc w:val="center"/>
            </w:pPr>
            <w:r w:rsidRPr="000077B1">
              <w:t>Код</w:t>
            </w:r>
          </w:p>
        </w:tc>
        <w:tc>
          <w:tcPr>
            <w:tcW w:w="9067" w:type="dxa"/>
          </w:tcPr>
          <w:p w:rsidR="00223830" w:rsidRPr="000077B1" w:rsidRDefault="00223830" w:rsidP="00B02CEC">
            <w:pPr>
              <w:pStyle w:val="ConsPlusNormal"/>
              <w:jc w:val="center"/>
            </w:pPr>
            <w:r w:rsidRPr="000077B1">
              <w:t>Проверяемый элемент содержания</w:t>
            </w:r>
          </w:p>
        </w:tc>
      </w:tr>
      <w:tr w:rsidR="00223830" w:rsidRPr="000077B1" w:rsidTr="00B02CEC">
        <w:tc>
          <w:tcPr>
            <w:tcW w:w="1134" w:type="dxa"/>
          </w:tcPr>
          <w:p w:rsidR="00223830" w:rsidRPr="000077B1" w:rsidRDefault="00223830" w:rsidP="00B02CEC">
            <w:pPr>
              <w:pStyle w:val="ConsPlusNormal"/>
              <w:jc w:val="center"/>
            </w:pPr>
            <w:r w:rsidRPr="000077B1">
              <w:t>1</w:t>
            </w:r>
          </w:p>
        </w:tc>
        <w:tc>
          <w:tcPr>
            <w:tcW w:w="9067" w:type="dxa"/>
          </w:tcPr>
          <w:p w:rsidR="00223830" w:rsidRPr="000077B1" w:rsidRDefault="00223830" w:rsidP="00B02CEC">
            <w:pPr>
              <w:pStyle w:val="ConsPlusNormal"/>
              <w:jc w:val="both"/>
            </w:pPr>
            <w:r w:rsidRPr="000077B1">
              <w:t>Числа и величины</w:t>
            </w:r>
          </w:p>
        </w:tc>
      </w:tr>
      <w:tr w:rsidR="00223830" w:rsidRPr="000077B1" w:rsidTr="00B02CEC">
        <w:tc>
          <w:tcPr>
            <w:tcW w:w="1134" w:type="dxa"/>
          </w:tcPr>
          <w:p w:rsidR="00223830" w:rsidRPr="000077B1" w:rsidRDefault="00223830" w:rsidP="00B02CEC">
            <w:pPr>
              <w:pStyle w:val="ConsPlusNormal"/>
              <w:jc w:val="center"/>
            </w:pPr>
            <w:r w:rsidRPr="000077B1">
              <w:t>1.1</w:t>
            </w:r>
          </w:p>
        </w:tc>
        <w:tc>
          <w:tcPr>
            <w:tcW w:w="9067" w:type="dxa"/>
          </w:tcPr>
          <w:p w:rsidR="00223830" w:rsidRPr="000077B1" w:rsidRDefault="00223830" w:rsidP="00B02CEC">
            <w:pPr>
              <w:pStyle w:val="ConsPlusNormal"/>
              <w:jc w:val="both"/>
            </w:pPr>
            <w:r w:rsidRPr="000077B1">
              <w:t>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w:t>
            </w:r>
          </w:p>
        </w:tc>
      </w:tr>
      <w:tr w:rsidR="00223830" w:rsidRPr="000077B1" w:rsidTr="00B02CEC">
        <w:tc>
          <w:tcPr>
            <w:tcW w:w="1134" w:type="dxa"/>
          </w:tcPr>
          <w:p w:rsidR="00223830" w:rsidRPr="000077B1" w:rsidRDefault="00223830" w:rsidP="00B02CEC">
            <w:pPr>
              <w:pStyle w:val="ConsPlusNormal"/>
              <w:jc w:val="center"/>
            </w:pPr>
            <w:r w:rsidRPr="000077B1">
              <w:t>1.2</w:t>
            </w:r>
          </w:p>
        </w:tc>
        <w:tc>
          <w:tcPr>
            <w:tcW w:w="9067" w:type="dxa"/>
          </w:tcPr>
          <w:p w:rsidR="00223830" w:rsidRPr="000077B1" w:rsidRDefault="00223830" w:rsidP="00B02CEC">
            <w:pPr>
              <w:pStyle w:val="ConsPlusNormal"/>
              <w:jc w:val="both"/>
            </w:pPr>
            <w:r w:rsidRPr="000077B1">
              <w:t>Величины: сравнение объектов по массе, длине, площади, вместимости</w:t>
            </w:r>
          </w:p>
        </w:tc>
      </w:tr>
      <w:tr w:rsidR="00223830" w:rsidRPr="000077B1" w:rsidTr="00B02CEC">
        <w:tc>
          <w:tcPr>
            <w:tcW w:w="1134" w:type="dxa"/>
          </w:tcPr>
          <w:p w:rsidR="00223830" w:rsidRPr="000077B1" w:rsidRDefault="00223830" w:rsidP="00B02CEC">
            <w:pPr>
              <w:pStyle w:val="ConsPlusNormal"/>
              <w:jc w:val="center"/>
            </w:pPr>
            <w:r w:rsidRPr="000077B1">
              <w:t>1.3</w:t>
            </w:r>
          </w:p>
        </w:tc>
        <w:tc>
          <w:tcPr>
            <w:tcW w:w="9067" w:type="dxa"/>
          </w:tcPr>
          <w:p w:rsidR="00223830" w:rsidRPr="000077B1" w:rsidRDefault="00223830" w:rsidP="00B02CEC">
            <w:pPr>
              <w:pStyle w:val="ConsPlusNormal"/>
              <w:jc w:val="both"/>
            </w:pPr>
            <w:r w:rsidRPr="000077B1">
              <w:t>Единицы массы и соотношения между ними</w:t>
            </w:r>
          </w:p>
        </w:tc>
      </w:tr>
      <w:tr w:rsidR="00223830" w:rsidRPr="000077B1" w:rsidTr="00B02CEC">
        <w:tc>
          <w:tcPr>
            <w:tcW w:w="1134" w:type="dxa"/>
          </w:tcPr>
          <w:p w:rsidR="00223830" w:rsidRPr="000077B1" w:rsidRDefault="00223830" w:rsidP="00B02CEC">
            <w:pPr>
              <w:pStyle w:val="ConsPlusNormal"/>
              <w:jc w:val="center"/>
            </w:pPr>
            <w:r w:rsidRPr="000077B1">
              <w:t>1.4</w:t>
            </w:r>
          </w:p>
        </w:tc>
        <w:tc>
          <w:tcPr>
            <w:tcW w:w="9067" w:type="dxa"/>
          </w:tcPr>
          <w:p w:rsidR="00223830" w:rsidRPr="000077B1" w:rsidRDefault="00223830" w:rsidP="00B02CEC">
            <w:pPr>
              <w:pStyle w:val="ConsPlusNormal"/>
              <w:jc w:val="both"/>
            </w:pPr>
            <w:r w:rsidRPr="000077B1">
              <w:t>Единицы времени, соотношения между ними</w:t>
            </w:r>
          </w:p>
        </w:tc>
      </w:tr>
      <w:tr w:rsidR="00223830" w:rsidRPr="000077B1" w:rsidTr="00B02CEC">
        <w:tc>
          <w:tcPr>
            <w:tcW w:w="1134" w:type="dxa"/>
          </w:tcPr>
          <w:p w:rsidR="00223830" w:rsidRPr="000077B1" w:rsidRDefault="00223830" w:rsidP="00B02CEC">
            <w:pPr>
              <w:pStyle w:val="ConsPlusNormal"/>
              <w:jc w:val="center"/>
            </w:pPr>
            <w:r w:rsidRPr="000077B1">
              <w:t>1.5</w:t>
            </w:r>
          </w:p>
        </w:tc>
        <w:tc>
          <w:tcPr>
            <w:tcW w:w="9067" w:type="dxa"/>
          </w:tcPr>
          <w:p w:rsidR="00223830" w:rsidRPr="000077B1" w:rsidRDefault="00223830" w:rsidP="00B02CEC">
            <w:pPr>
              <w:pStyle w:val="ConsPlusNormal"/>
              <w:jc w:val="both"/>
            </w:pPr>
            <w:r w:rsidRPr="000077B1">
              <w:t>Единицы длины, площади, вместимости, скорости. Соотношение между единицами в пределах 100 000</w:t>
            </w:r>
          </w:p>
        </w:tc>
      </w:tr>
      <w:tr w:rsidR="00223830" w:rsidRPr="000077B1" w:rsidTr="00B02CEC">
        <w:tc>
          <w:tcPr>
            <w:tcW w:w="1134" w:type="dxa"/>
          </w:tcPr>
          <w:p w:rsidR="00223830" w:rsidRPr="000077B1" w:rsidRDefault="00223830" w:rsidP="00B02CEC">
            <w:pPr>
              <w:pStyle w:val="ConsPlusNormal"/>
              <w:jc w:val="center"/>
            </w:pPr>
            <w:r w:rsidRPr="000077B1">
              <w:t>1.6</w:t>
            </w:r>
          </w:p>
        </w:tc>
        <w:tc>
          <w:tcPr>
            <w:tcW w:w="9067" w:type="dxa"/>
          </w:tcPr>
          <w:p w:rsidR="00223830" w:rsidRPr="000077B1" w:rsidRDefault="00223830" w:rsidP="00B02CEC">
            <w:pPr>
              <w:pStyle w:val="ConsPlusNormal"/>
              <w:jc w:val="both"/>
            </w:pPr>
            <w:r w:rsidRPr="000077B1">
              <w:t>Доля величины времени, массы, длины</w:t>
            </w:r>
          </w:p>
        </w:tc>
      </w:tr>
      <w:tr w:rsidR="00223830" w:rsidRPr="000077B1" w:rsidTr="00B02CEC">
        <w:tc>
          <w:tcPr>
            <w:tcW w:w="1134" w:type="dxa"/>
          </w:tcPr>
          <w:p w:rsidR="00223830" w:rsidRPr="000077B1" w:rsidRDefault="00223830" w:rsidP="00B02CEC">
            <w:pPr>
              <w:pStyle w:val="ConsPlusNormal"/>
              <w:jc w:val="center"/>
            </w:pPr>
            <w:r w:rsidRPr="000077B1">
              <w:t>2</w:t>
            </w:r>
          </w:p>
        </w:tc>
        <w:tc>
          <w:tcPr>
            <w:tcW w:w="9067" w:type="dxa"/>
          </w:tcPr>
          <w:p w:rsidR="00223830" w:rsidRPr="000077B1" w:rsidRDefault="00223830" w:rsidP="00B02CEC">
            <w:pPr>
              <w:pStyle w:val="ConsPlusNormal"/>
              <w:jc w:val="both"/>
            </w:pPr>
            <w:r w:rsidRPr="000077B1">
              <w:t>Арифметические действия</w:t>
            </w:r>
          </w:p>
        </w:tc>
      </w:tr>
      <w:tr w:rsidR="00223830" w:rsidRPr="000077B1" w:rsidTr="00B02CEC">
        <w:tc>
          <w:tcPr>
            <w:tcW w:w="1134" w:type="dxa"/>
          </w:tcPr>
          <w:p w:rsidR="00223830" w:rsidRPr="000077B1" w:rsidRDefault="00223830" w:rsidP="00B02CEC">
            <w:pPr>
              <w:pStyle w:val="ConsPlusNormal"/>
              <w:jc w:val="center"/>
            </w:pPr>
            <w:r w:rsidRPr="000077B1">
              <w:t>2.1</w:t>
            </w:r>
          </w:p>
        </w:tc>
        <w:tc>
          <w:tcPr>
            <w:tcW w:w="9067" w:type="dxa"/>
          </w:tcPr>
          <w:p w:rsidR="00223830" w:rsidRPr="000077B1" w:rsidRDefault="00223830" w:rsidP="00B02CEC">
            <w:pPr>
              <w:pStyle w:val="ConsPlusNormal"/>
              <w:jc w:val="both"/>
            </w:pPr>
            <w:r w:rsidRPr="000077B1">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tc>
      </w:tr>
      <w:tr w:rsidR="00223830" w:rsidRPr="000077B1" w:rsidTr="00B02CEC">
        <w:tc>
          <w:tcPr>
            <w:tcW w:w="1134" w:type="dxa"/>
          </w:tcPr>
          <w:p w:rsidR="00223830" w:rsidRPr="000077B1" w:rsidRDefault="00223830" w:rsidP="00B02CEC">
            <w:pPr>
              <w:pStyle w:val="ConsPlusNormal"/>
              <w:jc w:val="center"/>
            </w:pPr>
            <w:r w:rsidRPr="000077B1">
              <w:t>2.2</w:t>
            </w:r>
          </w:p>
        </w:tc>
        <w:tc>
          <w:tcPr>
            <w:tcW w:w="9067" w:type="dxa"/>
          </w:tcPr>
          <w:p w:rsidR="00223830" w:rsidRPr="000077B1" w:rsidRDefault="00223830" w:rsidP="00B02CEC">
            <w:pPr>
              <w:pStyle w:val="ConsPlusNormal"/>
              <w:jc w:val="both"/>
            </w:pPr>
            <w:r w:rsidRPr="000077B1">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tc>
      </w:tr>
      <w:tr w:rsidR="00223830" w:rsidRPr="000077B1" w:rsidTr="00B02CEC">
        <w:tc>
          <w:tcPr>
            <w:tcW w:w="1134" w:type="dxa"/>
          </w:tcPr>
          <w:p w:rsidR="00223830" w:rsidRPr="000077B1" w:rsidRDefault="00223830" w:rsidP="00B02CEC">
            <w:pPr>
              <w:pStyle w:val="ConsPlusNormal"/>
              <w:jc w:val="center"/>
            </w:pPr>
            <w:r w:rsidRPr="000077B1">
              <w:t>2.3</w:t>
            </w:r>
          </w:p>
        </w:tc>
        <w:tc>
          <w:tcPr>
            <w:tcW w:w="9067" w:type="dxa"/>
          </w:tcPr>
          <w:p w:rsidR="00223830" w:rsidRPr="000077B1" w:rsidRDefault="00223830" w:rsidP="00B02CEC">
            <w:pPr>
              <w:pStyle w:val="ConsPlusNormal"/>
              <w:jc w:val="both"/>
            </w:pPr>
            <w:r w:rsidRPr="000077B1">
              <w:t>Равенство, содержащее неизвестный компонент арифметического действия: запись, нахождение неизвестного компонента</w:t>
            </w:r>
          </w:p>
        </w:tc>
      </w:tr>
      <w:tr w:rsidR="00223830" w:rsidRPr="000077B1" w:rsidTr="00B02CEC">
        <w:tc>
          <w:tcPr>
            <w:tcW w:w="1134" w:type="dxa"/>
          </w:tcPr>
          <w:p w:rsidR="00223830" w:rsidRPr="000077B1" w:rsidRDefault="00223830" w:rsidP="00B02CEC">
            <w:pPr>
              <w:pStyle w:val="ConsPlusNormal"/>
              <w:jc w:val="center"/>
            </w:pPr>
            <w:r w:rsidRPr="000077B1">
              <w:t>2.4</w:t>
            </w:r>
          </w:p>
        </w:tc>
        <w:tc>
          <w:tcPr>
            <w:tcW w:w="9067" w:type="dxa"/>
          </w:tcPr>
          <w:p w:rsidR="00223830" w:rsidRPr="000077B1" w:rsidRDefault="00223830" w:rsidP="00B02CEC">
            <w:pPr>
              <w:pStyle w:val="ConsPlusNormal"/>
              <w:jc w:val="both"/>
            </w:pPr>
            <w:r w:rsidRPr="000077B1">
              <w:t>Умножение и деление величины на однозначное число</w:t>
            </w:r>
          </w:p>
        </w:tc>
      </w:tr>
      <w:tr w:rsidR="00223830" w:rsidRPr="000077B1" w:rsidTr="00B02CEC">
        <w:tc>
          <w:tcPr>
            <w:tcW w:w="1134" w:type="dxa"/>
          </w:tcPr>
          <w:p w:rsidR="00223830" w:rsidRPr="000077B1" w:rsidRDefault="00223830" w:rsidP="00B02CEC">
            <w:pPr>
              <w:pStyle w:val="ConsPlusNormal"/>
              <w:jc w:val="center"/>
            </w:pPr>
            <w:r w:rsidRPr="000077B1">
              <w:t>3</w:t>
            </w:r>
          </w:p>
        </w:tc>
        <w:tc>
          <w:tcPr>
            <w:tcW w:w="9067" w:type="dxa"/>
          </w:tcPr>
          <w:p w:rsidR="00223830" w:rsidRPr="000077B1" w:rsidRDefault="00223830" w:rsidP="00B02CEC">
            <w:pPr>
              <w:pStyle w:val="ConsPlusNormal"/>
              <w:jc w:val="both"/>
            </w:pPr>
            <w:r w:rsidRPr="000077B1">
              <w:t>Текстовые задачи</w:t>
            </w:r>
          </w:p>
        </w:tc>
      </w:tr>
      <w:tr w:rsidR="00223830" w:rsidRPr="000077B1" w:rsidTr="00B02CEC">
        <w:tc>
          <w:tcPr>
            <w:tcW w:w="1134" w:type="dxa"/>
          </w:tcPr>
          <w:p w:rsidR="00223830" w:rsidRPr="000077B1" w:rsidRDefault="00223830" w:rsidP="00B02CEC">
            <w:pPr>
              <w:pStyle w:val="ConsPlusNormal"/>
              <w:jc w:val="center"/>
            </w:pPr>
            <w:r w:rsidRPr="000077B1">
              <w:t>3.1</w:t>
            </w:r>
          </w:p>
        </w:tc>
        <w:tc>
          <w:tcPr>
            <w:tcW w:w="9067" w:type="dxa"/>
          </w:tcPr>
          <w:p w:rsidR="00223830" w:rsidRPr="000077B1" w:rsidRDefault="00223830" w:rsidP="00B02CEC">
            <w:pPr>
              <w:pStyle w:val="ConsPlusNormal"/>
              <w:jc w:val="both"/>
            </w:pPr>
            <w:r w:rsidRPr="000077B1">
              <w:t xml:space="preserve">Работа с текстовой задачей, решение которой содержит 2 - 3 действия: анализ, представление на модели, планирование и запись решения, проверка решения и ответа. </w:t>
            </w:r>
            <w:r w:rsidRPr="000077B1">
              <w:lastRenderedPageBreak/>
              <w:t>Анализ зависимостей, характеризующих процессы движения, работы, купли-продажи, и решение соответствующих задач</w:t>
            </w:r>
          </w:p>
        </w:tc>
      </w:tr>
      <w:tr w:rsidR="00223830" w:rsidRPr="000077B1" w:rsidTr="00B02CEC">
        <w:tc>
          <w:tcPr>
            <w:tcW w:w="1134" w:type="dxa"/>
          </w:tcPr>
          <w:p w:rsidR="00223830" w:rsidRPr="000077B1" w:rsidRDefault="00223830" w:rsidP="00B02CEC">
            <w:pPr>
              <w:pStyle w:val="ConsPlusNormal"/>
              <w:jc w:val="center"/>
            </w:pPr>
            <w:r w:rsidRPr="000077B1">
              <w:lastRenderedPageBreak/>
              <w:t>3.2</w:t>
            </w:r>
          </w:p>
        </w:tc>
        <w:tc>
          <w:tcPr>
            <w:tcW w:w="9067" w:type="dxa"/>
          </w:tcPr>
          <w:p w:rsidR="00223830" w:rsidRPr="000077B1" w:rsidRDefault="00223830" w:rsidP="00B02CEC">
            <w:pPr>
              <w:pStyle w:val="ConsPlusNormal"/>
              <w:jc w:val="both"/>
            </w:pPr>
            <w:r w:rsidRPr="000077B1">
              <w:t>Задачи на установление времени (начало, продолжительность и окончание события), расчета количества, расхода, изменения. Задачи на нахождение доли величины, величины по ее доле</w:t>
            </w:r>
          </w:p>
        </w:tc>
      </w:tr>
      <w:tr w:rsidR="00223830" w:rsidRPr="000077B1" w:rsidTr="00B02CEC">
        <w:tc>
          <w:tcPr>
            <w:tcW w:w="1134" w:type="dxa"/>
          </w:tcPr>
          <w:p w:rsidR="00223830" w:rsidRPr="000077B1" w:rsidRDefault="00223830" w:rsidP="00B02CEC">
            <w:pPr>
              <w:pStyle w:val="ConsPlusNormal"/>
              <w:jc w:val="center"/>
            </w:pPr>
            <w:r w:rsidRPr="000077B1">
              <w:t>3.3</w:t>
            </w:r>
          </w:p>
        </w:tc>
        <w:tc>
          <w:tcPr>
            <w:tcW w:w="9067" w:type="dxa"/>
          </w:tcPr>
          <w:p w:rsidR="00223830" w:rsidRPr="000077B1" w:rsidRDefault="00223830" w:rsidP="00B02CEC">
            <w:pPr>
              <w:pStyle w:val="ConsPlusNormal"/>
              <w:jc w:val="both"/>
            </w:pPr>
            <w:r w:rsidRPr="000077B1">
              <w:t>Разные способы решения некоторых видов изученных задач</w:t>
            </w:r>
          </w:p>
        </w:tc>
      </w:tr>
      <w:tr w:rsidR="00223830" w:rsidRPr="000077B1" w:rsidTr="00B02CEC">
        <w:tc>
          <w:tcPr>
            <w:tcW w:w="1134" w:type="dxa"/>
          </w:tcPr>
          <w:p w:rsidR="00223830" w:rsidRPr="000077B1" w:rsidRDefault="00223830" w:rsidP="00B02CEC">
            <w:pPr>
              <w:pStyle w:val="ConsPlusNormal"/>
              <w:jc w:val="center"/>
            </w:pPr>
            <w:r w:rsidRPr="000077B1">
              <w:t>4</w:t>
            </w:r>
          </w:p>
        </w:tc>
        <w:tc>
          <w:tcPr>
            <w:tcW w:w="9067" w:type="dxa"/>
          </w:tcPr>
          <w:p w:rsidR="00223830" w:rsidRPr="000077B1" w:rsidRDefault="00223830" w:rsidP="00B02CEC">
            <w:pPr>
              <w:pStyle w:val="ConsPlusNormal"/>
              <w:jc w:val="both"/>
            </w:pPr>
            <w:r w:rsidRPr="000077B1">
              <w:t>Пространственные отношения и геометрические фигуры</w:t>
            </w:r>
          </w:p>
        </w:tc>
      </w:tr>
      <w:tr w:rsidR="00223830" w:rsidRPr="000077B1" w:rsidTr="00B02CEC">
        <w:tc>
          <w:tcPr>
            <w:tcW w:w="1134" w:type="dxa"/>
          </w:tcPr>
          <w:p w:rsidR="00223830" w:rsidRPr="000077B1" w:rsidRDefault="00223830" w:rsidP="00B02CEC">
            <w:pPr>
              <w:pStyle w:val="ConsPlusNormal"/>
              <w:jc w:val="center"/>
            </w:pPr>
            <w:r w:rsidRPr="000077B1">
              <w:t>4.1</w:t>
            </w:r>
          </w:p>
        </w:tc>
        <w:tc>
          <w:tcPr>
            <w:tcW w:w="9067" w:type="dxa"/>
          </w:tcPr>
          <w:p w:rsidR="00223830" w:rsidRPr="000077B1" w:rsidRDefault="00223830" w:rsidP="00B02CEC">
            <w:pPr>
              <w:pStyle w:val="ConsPlusNormal"/>
              <w:jc w:val="both"/>
            </w:pPr>
            <w:r w:rsidRPr="000077B1">
              <w:t>Наглядные представления о симметрии</w:t>
            </w:r>
          </w:p>
        </w:tc>
      </w:tr>
      <w:tr w:rsidR="00223830" w:rsidRPr="000077B1" w:rsidTr="00B02CEC">
        <w:tc>
          <w:tcPr>
            <w:tcW w:w="1134" w:type="dxa"/>
          </w:tcPr>
          <w:p w:rsidR="00223830" w:rsidRPr="000077B1" w:rsidRDefault="00223830" w:rsidP="00B02CEC">
            <w:pPr>
              <w:pStyle w:val="ConsPlusNormal"/>
              <w:jc w:val="center"/>
            </w:pPr>
            <w:r w:rsidRPr="000077B1">
              <w:t>4.2</w:t>
            </w:r>
          </w:p>
        </w:tc>
        <w:tc>
          <w:tcPr>
            <w:tcW w:w="9067" w:type="dxa"/>
          </w:tcPr>
          <w:p w:rsidR="00223830" w:rsidRPr="000077B1" w:rsidRDefault="00223830" w:rsidP="00B02CEC">
            <w:pPr>
              <w:pStyle w:val="ConsPlusNormal"/>
              <w:jc w:val="both"/>
            </w:pPr>
            <w:r w:rsidRPr="000077B1">
              <w:t>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w:t>
            </w:r>
          </w:p>
        </w:tc>
      </w:tr>
      <w:tr w:rsidR="00223830" w:rsidRPr="000077B1" w:rsidTr="00B02CEC">
        <w:tc>
          <w:tcPr>
            <w:tcW w:w="1134" w:type="dxa"/>
          </w:tcPr>
          <w:p w:rsidR="00223830" w:rsidRPr="000077B1" w:rsidRDefault="00223830" w:rsidP="00B02CEC">
            <w:pPr>
              <w:pStyle w:val="ConsPlusNormal"/>
              <w:jc w:val="center"/>
            </w:pPr>
            <w:r w:rsidRPr="000077B1">
              <w:t>4.3</w:t>
            </w:r>
          </w:p>
        </w:tc>
        <w:tc>
          <w:tcPr>
            <w:tcW w:w="9067" w:type="dxa"/>
          </w:tcPr>
          <w:p w:rsidR="00223830" w:rsidRPr="000077B1" w:rsidRDefault="00223830" w:rsidP="00B02CEC">
            <w:pPr>
              <w:pStyle w:val="ConsPlusNormal"/>
              <w:jc w:val="both"/>
            </w:pPr>
            <w:r w:rsidRPr="000077B1">
              <w:t>Конструирование: разбиение фигуры на прямоугольники (квадраты), составление фигур из прямоугольников (квадратов)</w:t>
            </w:r>
          </w:p>
        </w:tc>
      </w:tr>
      <w:tr w:rsidR="00223830" w:rsidRPr="000077B1" w:rsidTr="00B02CEC">
        <w:tc>
          <w:tcPr>
            <w:tcW w:w="1134" w:type="dxa"/>
          </w:tcPr>
          <w:p w:rsidR="00223830" w:rsidRPr="000077B1" w:rsidRDefault="00223830" w:rsidP="00B02CEC">
            <w:pPr>
              <w:pStyle w:val="ConsPlusNormal"/>
              <w:jc w:val="center"/>
            </w:pPr>
            <w:r w:rsidRPr="000077B1">
              <w:t>4.4</w:t>
            </w:r>
          </w:p>
        </w:tc>
        <w:tc>
          <w:tcPr>
            <w:tcW w:w="9067" w:type="dxa"/>
          </w:tcPr>
          <w:p w:rsidR="00223830" w:rsidRPr="000077B1" w:rsidRDefault="00223830" w:rsidP="00B02CEC">
            <w:pPr>
              <w:pStyle w:val="ConsPlusNormal"/>
              <w:jc w:val="both"/>
            </w:pPr>
            <w:r w:rsidRPr="000077B1">
              <w:t>Периметр, площадь фигуры, составленной из двух-трех прямоугольников (квадратов)</w:t>
            </w:r>
          </w:p>
        </w:tc>
      </w:tr>
      <w:tr w:rsidR="00223830" w:rsidRPr="000077B1" w:rsidTr="00B02CEC">
        <w:tc>
          <w:tcPr>
            <w:tcW w:w="1134" w:type="dxa"/>
          </w:tcPr>
          <w:p w:rsidR="00223830" w:rsidRPr="000077B1" w:rsidRDefault="00223830" w:rsidP="00B02CEC">
            <w:pPr>
              <w:pStyle w:val="ConsPlusNormal"/>
              <w:jc w:val="center"/>
            </w:pPr>
            <w:r w:rsidRPr="000077B1">
              <w:t>5</w:t>
            </w:r>
          </w:p>
        </w:tc>
        <w:tc>
          <w:tcPr>
            <w:tcW w:w="9067" w:type="dxa"/>
          </w:tcPr>
          <w:p w:rsidR="00223830" w:rsidRPr="000077B1" w:rsidRDefault="00223830" w:rsidP="00B02CEC">
            <w:pPr>
              <w:pStyle w:val="ConsPlusNormal"/>
              <w:jc w:val="both"/>
            </w:pPr>
            <w:r w:rsidRPr="000077B1">
              <w:t>Математическая информация</w:t>
            </w:r>
          </w:p>
        </w:tc>
      </w:tr>
      <w:tr w:rsidR="00223830" w:rsidRPr="000077B1" w:rsidTr="00B02CEC">
        <w:tc>
          <w:tcPr>
            <w:tcW w:w="1134" w:type="dxa"/>
          </w:tcPr>
          <w:p w:rsidR="00223830" w:rsidRPr="000077B1" w:rsidRDefault="00223830" w:rsidP="00B02CEC">
            <w:pPr>
              <w:pStyle w:val="ConsPlusNormal"/>
              <w:jc w:val="center"/>
            </w:pPr>
            <w:r w:rsidRPr="000077B1">
              <w:t>5.1</w:t>
            </w:r>
          </w:p>
        </w:tc>
        <w:tc>
          <w:tcPr>
            <w:tcW w:w="9067" w:type="dxa"/>
          </w:tcPr>
          <w:p w:rsidR="00223830" w:rsidRPr="000077B1" w:rsidRDefault="00223830" w:rsidP="00B02CEC">
            <w:pPr>
              <w:pStyle w:val="ConsPlusNormal"/>
              <w:jc w:val="both"/>
            </w:pPr>
            <w:r w:rsidRPr="000077B1">
              <w:t>Работа с утверждениями: конструирование, проверка истинности. Составление и проверка логических рассуждений при решении задач</w:t>
            </w:r>
          </w:p>
        </w:tc>
      </w:tr>
      <w:tr w:rsidR="00223830" w:rsidRPr="000077B1" w:rsidTr="00B02CEC">
        <w:tc>
          <w:tcPr>
            <w:tcW w:w="1134" w:type="dxa"/>
          </w:tcPr>
          <w:p w:rsidR="00223830" w:rsidRPr="000077B1" w:rsidRDefault="00223830" w:rsidP="00B02CEC">
            <w:pPr>
              <w:pStyle w:val="ConsPlusNormal"/>
              <w:jc w:val="center"/>
            </w:pPr>
            <w:r w:rsidRPr="000077B1">
              <w:t>5.2</w:t>
            </w:r>
          </w:p>
        </w:tc>
        <w:tc>
          <w:tcPr>
            <w:tcW w:w="9067" w:type="dxa"/>
          </w:tcPr>
          <w:p w:rsidR="00223830" w:rsidRPr="000077B1" w:rsidRDefault="00223830" w:rsidP="00B02CEC">
            <w:pPr>
              <w:pStyle w:val="ConsPlusNormal"/>
              <w:jc w:val="both"/>
            </w:pPr>
            <w:r w:rsidRPr="000077B1">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Поиск информации в справочной литературе, сети Интернет. Запись информации в предложенной таблице, на столбчатой диаграмме</w:t>
            </w:r>
          </w:p>
        </w:tc>
      </w:tr>
      <w:tr w:rsidR="00223830" w:rsidRPr="000077B1" w:rsidTr="00B02CEC">
        <w:tc>
          <w:tcPr>
            <w:tcW w:w="1134" w:type="dxa"/>
          </w:tcPr>
          <w:p w:rsidR="00223830" w:rsidRPr="000077B1" w:rsidRDefault="00223830" w:rsidP="00B02CEC">
            <w:pPr>
              <w:pStyle w:val="ConsPlusNormal"/>
              <w:jc w:val="center"/>
            </w:pPr>
            <w:r w:rsidRPr="000077B1">
              <w:t>5.3</w:t>
            </w:r>
          </w:p>
        </w:tc>
        <w:tc>
          <w:tcPr>
            <w:tcW w:w="9067" w:type="dxa"/>
          </w:tcPr>
          <w:p w:rsidR="00223830" w:rsidRPr="000077B1" w:rsidRDefault="00223830" w:rsidP="00B02CEC">
            <w:pPr>
              <w:pStyle w:val="ConsPlusNormal"/>
              <w:jc w:val="both"/>
            </w:pPr>
            <w:r w:rsidRPr="000077B1">
              <w:t>Доступные электронные средства обучения, пособия, тренажеры, их использование под руководством педагога и самостоятельно. Правила безопасной работы с электронными источниками информации</w:t>
            </w:r>
          </w:p>
        </w:tc>
      </w:tr>
      <w:tr w:rsidR="00223830" w:rsidRPr="000077B1" w:rsidTr="00B02CEC">
        <w:tc>
          <w:tcPr>
            <w:tcW w:w="1134" w:type="dxa"/>
          </w:tcPr>
          <w:p w:rsidR="00223830" w:rsidRPr="000077B1" w:rsidRDefault="00223830" w:rsidP="00B02CEC">
            <w:pPr>
              <w:pStyle w:val="ConsPlusNormal"/>
              <w:jc w:val="center"/>
            </w:pPr>
            <w:r w:rsidRPr="000077B1">
              <w:t>5.4</w:t>
            </w:r>
          </w:p>
        </w:tc>
        <w:tc>
          <w:tcPr>
            <w:tcW w:w="9067" w:type="dxa"/>
          </w:tcPr>
          <w:p w:rsidR="00223830" w:rsidRPr="000077B1" w:rsidRDefault="00223830" w:rsidP="00B02CEC">
            <w:pPr>
              <w:pStyle w:val="ConsPlusNormal"/>
              <w:jc w:val="both"/>
            </w:pPr>
            <w:r w:rsidRPr="000077B1">
              <w:t>Алгоритмы решения учебных и практических задач</w:t>
            </w:r>
          </w:p>
        </w:tc>
      </w:tr>
    </w:tbl>
    <w:p w:rsidR="00223830" w:rsidRDefault="00223830" w:rsidP="005743FB">
      <w:pPr>
        <w:pStyle w:val="3"/>
        <w:ind w:left="0" w:firstLine="720"/>
        <w:jc w:val="both"/>
        <w:rPr>
          <w:color w:val="002060"/>
        </w:rPr>
      </w:pPr>
    </w:p>
    <w:p w:rsidR="008B733E" w:rsidRDefault="008B733E" w:rsidP="005743FB">
      <w:pPr>
        <w:pStyle w:val="3"/>
        <w:ind w:left="0" w:firstLine="720"/>
        <w:jc w:val="both"/>
        <w:rPr>
          <w:color w:val="002060"/>
        </w:rPr>
      </w:pPr>
    </w:p>
    <w:p w:rsidR="008B733E" w:rsidRDefault="008B733E" w:rsidP="005743FB">
      <w:pPr>
        <w:pStyle w:val="3"/>
        <w:ind w:left="0" w:firstLine="720"/>
        <w:jc w:val="both"/>
        <w:rPr>
          <w:color w:val="002060"/>
        </w:rPr>
      </w:pPr>
    </w:p>
    <w:p w:rsidR="008B733E" w:rsidRDefault="008B733E" w:rsidP="005743FB">
      <w:pPr>
        <w:pStyle w:val="3"/>
        <w:ind w:left="0" w:firstLine="720"/>
        <w:jc w:val="both"/>
        <w:rPr>
          <w:color w:val="002060"/>
        </w:rPr>
      </w:pPr>
    </w:p>
    <w:p w:rsidR="008B733E" w:rsidRDefault="008B733E" w:rsidP="005743FB">
      <w:pPr>
        <w:pStyle w:val="3"/>
        <w:ind w:left="0" w:firstLine="720"/>
        <w:jc w:val="both"/>
        <w:rPr>
          <w:color w:val="002060"/>
        </w:rPr>
      </w:pPr>
    </w:p>
    <w:p w:rsidR="008B733E" w:rsidRDefault="008B733E" w:rsidP="005743FB">
      <w:pPr>
        <w:pStyle w:val="3"/>
        <w:ind w:left="0" w:firstLine="720"/>
        <w:jc w:val="both"/>
        <w:rPr>
          <w:color w:val="002060"/>
        </w:rPr>
      </w:pPr>
    </w:p>
    <w:p w:rsidR="008B733E" w:rsidRDefault="008B733E" w:rsidP="005743FB">
      <w:pPr>
        <w:pStyle w:val="3"/>
        <w:ind w:left="0" w:firstLine="720"/>
        <w:jc w:val="both"/>
        <w:rPr>
          <w:color w:val="002060"/>
        </w:rPr>
      </w:pPr>
    </w:p>
    <w:p w:rsidR="008B733E" w:rsidRDefault="008B733E" w:rsidP="005743FB">
      <w:pPr>
        <w:pStyle w:val="3"/>
        <w:ind w:left="0" w:firstLine="720"/>
        <w:jc w:val="both"/>
        <w:rPr>
          <w:color w:val="002060"/>
        </w:rPr>
      </w:pPr>
    </w:p>
    <w:p w:rsidR="008B733E" w:rsidRDefault="008B733E" w:rsidP="005743FB">
      <w:pPr>
        <w:pStyle w:val="3"/>
        <w:ind w:left="0" w:firstLine="720"/>
        <w:jc w:val="both"/>
        <w:rPr>
          <w:color w:val="002060"/>
        </w:rPr>
      </w:pPr>
    </w:p>
    <w:p w:rsidR="008B733E" w:rsidRDefault="008B733E" w:rsidP="005743FB">
      <w:pPr>
        <w:pStyle w:val="3"/>
        <w:ind w:left="0" w:firstLine="720"/>
        <w:jc w:val="both"/>
        <w:rPr>
          <w:color w:val="002060"/>
        </w:rPr>
      </w:pPr>
    </w:p>
    <w:p w:rsidR="008B733E" w:rsidRDefault="008B733E" w:rsidP="005743FB">
      <w:pPr>
        <w:pStyle w:val="3"/>
        <w:ind w:left="0" w:firstLine="720"/>
        <w:jc w:val="both"/>
        <w:rPr>
          <w:color w:val="002060"/>
        </w:rPr>
      </w:pPr>
    </w:p>
    <w:p w:rsidR="008B733E" w:rsidRDefault="008B733E" w:rsidP="005743FB">
      <w:pPr>
        <w:pStyle w:val="3"/>
        <w:ind w:left="0" w:firstLine="720"/>
        <w:jc w:val="both"/>
        <w:rPr>
          <w:color w:val="002060"/>
        </w:rPr>
      </w:pPr>
    </w:p>
    <w:p w:rsidR="008B733E" w:rsidRDefault="008B733E" w:rsidP="005743FB">
      <w:pPr>
        <w:pStyle w:val="3"/>
        <w:ind w:left="0" w:firstLine="720"/>
        <w:jc w:val="both"/>
        <w:rPr>
          <w:color w:val="002060"/>
        </w:rPr>
      </w:pPr>
    </w:p>
    <w:p w:rsidR="008B733E" w:rsidRDefault="008B733E" w:rsidP="005743FB">
      <w:pPr>
        <w:pStyle w:val="3"/>
        <w:ind w:left="0" w:firstLine="720"/>
        <w:jc w:val="both"/>
        <w:rPr>
          <w:color w:val="002060"/>
        </w:rPr>
      </w:pPr>
    </w:p>
    <w:p w:rsidR="008B733E" w:rsidRDefault="008B733E" w:rsidP="005743FB">
      <w:pPr>
        <w:pStyle w:val="3"/>
        <w:ind w:left="0" w:firstLine="720"/>
        <w:jc w:val="both"/>
        <w:rPr>
          <w:color w:val="002060"/>
        </w:rPr>
      </w:pPr>
    </w:p>
    <w:p w:rsidR="008B733E" w:rsidRDefault="008B733E" w:rsidP="005743FB">
      <w:pPr>
        <w:pStyle w:val="3"/>
        <w:ind w:left="0" w:firstLine="720"/>
        <w:jc w:val="both"/>
        <w:rPr>
          <w:color w:val="002060"/>
        </w:rPr>
      </w:pPr>
    </w:p>
    <w:p w:rsidR="003E2BDB" w:rsidRPr="0089400A" w:rsidRDefault="006C0144" w:rsidP="0087407E">
      <w:pPr>
        <w:pStyle w:val="3"/>
        <w:ind w:left="0" w:firstLine="720"/>
        <w:jc w:val="center"/>
      </w:pPr>
      <w:r>
        <w:lastRenderedPageBreak/>
        <w:t xml:space="preserve">163. </w:t>
      </w:r>
      <w:r w:rsidR="00724CB4">
        <w:t>Р</w:t>
      </w:r>
      <w:r w:rsidR="000516F0" w:rsidRPr="0089400A">
        <w:t>абочая</w:t>
      </w:r>
      <w:r w:rsidR="000516F0" w:rsidRPr="0089400A">
        <w:rPr>
          <w:spacing w:val="-1"/>
        </w:rPr>
        <w:t xml:space="preserve"> </w:t>
      </w:r>
      <w:r w:rsidR="000516F0" w:rsidRPr="0089400A">
        <w:t>программа</w:t>
      </w:r>
      <w:r w:rsidR="000516F0" w:rsidRPr="0089400A">
        <w:rPr>
          <w:spacing w:val="-6"/>
        </w:rPr>
        <w:t xml:space="preserve"> </w:t>
      </w:r>
      <w:r w:rsidR="000516F0" w:rsidRPr="0089400A">
        <w:t>по учебному</w:t>
      </w:r>
      <w:r w:rsidR="000516F0" w:rsidRPr="0089400A">
        <w:rPr>
          <w:spacing w:val="-2"/>
        </w:rPr>
        <w:t xml:space="preserve"> </w:t>
      </w:r>
      <w:r w:rsidR="000516F0" w:rsidRPr="0089400A">
        <w:t>предмету «Окружающий мир».</w:t>
      </w:r>
    </w:p>
    <w:p w:rsidR="003E2BDB" w:rsidRDefault="003E2BDB" w:rsidP="005743FB">
      <w:pPr>
        <w:pStyle w:val="a3"/>
        <w:ind w:left="0" w:firstLine="720"/>
        <w:rPr>
          <w:b/>
        </w:rPr>
      </w:pPr>
    </w:p>
    <w:p w:rsidR="003E2BDB" w:rsidRDefault="000516F0" w:rsidP="005743FB">
      <w:pPr>
        <w:pStyle w:val="a3"/>
        <w:ind w:left="0" w:firstLine="720"/>
      </w:pPr>
      <w:r>
        <w:t>Рабочая</w:t>
      </w:r>
      <w:r>
        <w:rPr>
          <w:spacing w:val="47"/>
        </w:rPr>
        <w:t xml:space="preserve"> </w:t>
      </w:r>
      <w:r>
        <w:t>программа</w:t>
      </w:r>
      <w:r>
        <w:rPr>
          <w:spacing w:val="36"/>
        </w:rPr>
        <w:t xml:space="preserve"> </w:t>
      </w:r>
      <w:r>
        <w:t>по</w:t>
      </w:r>
      <w:r>
        <w:rPr>
          <w:spacing w:val="105"/>
        </w:rPr>
        <w:t xml:space="preserve"> </w:t>
      </w:r>
      <w:r>
        <w:t>учебному</w:t>
      </w:r>
      <w:r>
        <w:rPr>
          <w:spacing w:val="87"/>
        </w:rPr>
        <w:t xml:space="preserve"> </w:t>
      </w:r>
      <w:r>
        <w:t>предмету</w:t>
      </w:r>
      <w:r>
        <w:rPr>
          <w:spacing w:val="96"/>
        </w:rPr>
        <w:t xml:space="preserve"> </w:t>
      </w:r>
      <w:r>
        <w:t>«Окружающий</w:t>
      </w:r>
      <w:r>
        <w:rPr>
          <w:spacing w:val="107"/>
        </w:rPr>
        <w:t xml:space="preserve"> </w:t>
      </w:r>
      <w:r>
        <w:t>мир»</w:t>
      </w:r>
      <w:r>
        <w:rPr>
          <w:spacing w:val="96"/>
        </w:rPr>
        <w:t xml:space="preserve"> </w:t>
      </w:r>
      <w:r>
        <w:t>включает пояснительную записку, содержание обучения,</w:t>
      </w:r>
      <w:r>
        <w:rPr>
          <w:spacing w:val="1"/>
        </w:rPr>
        <w:t xml:space="preserve"> </w:t>
      </w:r>
      <w:r>
        <w:rPr>
          <w:spacing w:val="-1"/>
        </w:rPr>
        <w:t>планируемые</w:t>
      </w:r>
      <w:r>
        <w:rPr>
          <w:spacing w:val="1"/>
        </w:rPr>
        <w:t xml:space="preserve"> </w:t>
      </w:r>
      <w:r>
        <w:rPr>
          <w:spacing w:val="-1"/>
        </w:rPr>
        <w:t>результаты</w:t>
      </w:r>
      <w:r>
        <w:rPr>
          <w:spacing w:val="12"/>
        </w:rPr>
        <w:t xml:space="preserve"> </w:t>
      </w:r>
      <w:r>
        <w:rPr>
          <w:spacing w:val="-1"/>
        </w:rPr>
        <w:t>освоения</w:t>
      </w:r>
      <w:r>
        <w:rPr>
          <w:spacing w:val="-2"/>
        </w:rPr>
        <w:t xml:space="preserve"> </w:t>
      </w:r>
      <w:r>
        <w:rPr>
          <w:spacing w:val="-1"/>
        </w:rPr>
        <w:t>программы</w:t>
      </w:r>
      <w:r>
        <w:t xml:space="preserve"> по</w:t>
      </w:r>
      <w:r>
        <w:rPr>
          <w:spacing w:val="-3"/>
        </w:rPr>
        <w:t xml:space="preserve"> </w:t>
      </w:r>
      <w:r>
        <w:t>окружающему</w:t>
      </w:r>
      <w:r>
        <w:rPr>
          <w:spacing w:val="-15"/>
        </w:rPr>
        <w:t xml:space="preserve"> </w:t>
      </w:r>
      <w:r>
        <w:t>миру.</w:t>
      </w:r>
    </w:p>
    <w:p w:rsidR="003E2BDB" w:rsidRDefault="000516F0" w:rsidP="005743FB">
      <w:pPr>
        <w:pStyle w:val="a3"/>
        <w:ind w:left="0" w:firstLine="720"/>
      </w:pPr>
      <w:r>
        <w:t>Пояснительная</w:t>
      </w:r>
      <w:r>
        <w:rPr>
          <w:spacing w:val="11"/>
        </w:rPr>
        <w:t xml:space="preserve"> </w:t>
      </w:r>
      <w:r>
        <w:t>записка</w:t>
      </w:r>
      <w:r>
        <w:rPr>
          <w:spacing w:val="10"/>
        </w:rPr>
        <w:t xml:space="preserve"> </w:t>
      </w:r>
      <w:r>
        <w:t>отражает</w:t>
      </w:r>
      <w:r>
        <w:rPr>
          <w:spacing w:val="7"/>
        </w:rPr>
        <w:t xml:space="preserve"> </w:t>
      </w:r>
      <w:r>
        <w:t>общие</w:t>
      </w:r>
      <w:r>
        <w:rPr>
          <w:spacing w:val="10"/>
        </w:rPr>
        <w:t xml:space="preserve"> </w:t>
      </w:r>
      <w:r>
        <w:t>цели</w:t>
      </w:r>
      <w:r>
        <w:rPr>
          <w:spacing w:val="4"/>
        </w:rPr>
        <w:t xml:space="preserve"> </w:t>
      </w:r>
      <w:r>
        <w:t>и</w:t>
      </w:r>
      <w:r>
        <w:rPr>
          <w:spacing w:val="12"/>
        </w:rPr>
        <w:t xml:space="preserve"> </w:t>
      </w:r>
      <w:r>
        <w:t>задачи</w:t>
      </w:r>
      <w:r>
        <w:rPr>
          <w:spacing w:val="12"/>
        </w:rPr>
        <w:t xml:space="preserve"> </w:t>
      </w:r>
      <w:r>
        <w:t>изучения</w:t>
      </w:r>
      <w:r>
        <w:rPr>
          <w:spacing w:val="11"/>
        </w:rPr>
        <w:t xml:space="preserve"> </w:t>
      </w:r>
      <w:r>
        <w:t>окружающего</w:t>
      </w:r>
      <w:r>
        <w:rPr>
          <w:spacing w:val="16"/>
        </w:rPr>
        <w:t xml:space="preserve"> </w:t>
      </w:r>
      <w:r>
        <w:t>мира,</w:t>
      </w:r>
      <w:r>
        <w:rPr>
          <w:spacing w:val="9"/>
        </w:rPr>
        <w:t xml:space="preserve"> </w:t>
      </w:r>
      <w:r>
        <w:t>место</w:t>
      </w:r>
      <w:r>
        <w:rPr>
          <w:spacing w:val="-57"/>
        </w:rPr>
        <w:t xml:space="preserve"> </w:t>
      </w:r>
      <w:r w:rsidR="006C0144">
        <w:rPr>
          <w:spacing w:val="-57"/>
        </w:rPr>
        <w:t xml:space="preserve">                          </w:t>
      </w:r>
      <w:r w:rsidR="00695BF5">
        <w:rPr>
          <w:spacing w:val="-57"/>
        </w:rPr>
        <w:t xml:space="preserve">  </w:t>
      </w:r>
      <w:r>
        <w:rPr>
          <w:spacing w:val="-1"/>
        </w:rPr>
        <w:t>в</w:t>
      </w:r>
      <w:r w:rsidR="001F1C54">
        <w:rPr>
          <w:spacing w:val="-1"/>
        </w:rPr>
        <w:t xml:space="preserve"> </w:t>
      </w:r>
      <w:r>
        <w:rPr>
          <w:spacing w:val="-1"/>
        </w:rPr>
        <w:t>структуре</w:t>
      </w:r>
      <w:r>
        <w:rPr>
          <w:spacing w:val="12"/>
        </w:rPr>
        <w:t xml:space="preserve"> </w:t>
      </w:r>
      <w:r>
        <w:rPr>
          <w:spacing w:val="-1"/>
        </w:rPr>
        <w:t>учебного</w:t>
      </w:r>
      <w:r>
        <w:rPr>
          <w:spacing w:val="2"/>
        </w:rPr>
        <w:t xml:space="preserve"> </w:t>
      </w:r>
      <w:r>
        <w:rPr>
          <w:spacing w:val="-1"/>
        </w:rPr>
        <w:t>плана,</w:t>
      </w:r>
      <w:r>
        <w:rPr>
          <w:spacing w:val="-3"/>
        </w:rPr>
        <w:t xml:space="preserve"> </w:t>
      </w:r>
      <w:r>
        <w:rPr>
          <w:spacing w:val="-1"/>
        </w:rPr>
        <w:t>а</w:t>
      </w:r>
      <w:r>
        <w:rPr>
          <w:spacing w:val="3"/>
        </w:rPr>
        <w:t xml:space="preserve"> </w:t>
      </w:r>
      <w:r>
        <w:rPr>
          <w:spacing w:val="-1"/>
        </w:rPr>
        <w:t>также</w:t>
      </w:r>
      <w:r>
        <w:rPr>
          <w:spacing w:val="-8"/>
        </w:rPr>
        <w:t xml:space="preserve"> </w:t>
      </w:r>
      <w:r>
        <w:rPr>
          <w:spacing w:val="-1"/>
        </w:rPr>
        <w:t>подходы</w:t>
      </w:r>
      <w:r>
        <w:rPr>
          <w:spacing w:val="5"/>
        </w:rPr>
        <w:t xml:space="preserve"> </w:t>
      </w:r>
      <w:r>
        <w:t>к</w:t>
      </w:r>
      <w:r>
        <w:rPr>
          <w:spacing w:val="-9"/>
        </w:rPr>
        <w:t xml:space="preserve"> </w:t>
      </w:r>
      <w:r>
        <w:t>отбору</w:t>
      </w:r>
      <w:r>
        <w:rPr>
          <w:spacing w:val="-15"/>
        </w:rPr>
        <w:t xml:space="preserve"> </w:t>
      </w:r>
      <w:r>
        <w:t>содержания</w:t>
      </w:r>
      <w:r>
        <w:rPr>
          <w:spacing w:val="2"/>
        </w:rPr>
        <w:t xml:space="preserve"> </w:t>
      </w:r>
      <w:r>
        <w:t>и</w:t>
      </w:r>
      <w:r>
        <w:rPr>
          <w:spacing w:val="-5"/>
        </w:rPr>
        <w:t xml:space="preserve"> </w:t>
      </w:r>
      <w:r>
        <w:t>планируемым</w:t>
      </w:r>
      <w:r>
        <w:rPr>
          <w:spacing w:val="5"/>
        </w:rPr>
        <w:t xml:space="preserve"> </w:t>
      </w:r>
      <w:r>
        <w:t>результатам.</w:t>
      </w:r>
    </w:p>
    <w:p w:rsidR="003E2BDB" w:rsidRDefault="000516F0" w:rsidP="005743FB">
      <w:pPr>
        <w:pStyle w:val="a3"/>
        <w:ind w:left="0" w:firstLine="720"/>
      </w:pPr>
      <w:r>
        <w:t>Содержание</w:t>
      </w:r>
      <w:r>
        <w:rPr>
          <w:spacing w:val="23"/>
        </w:rPr>
        <w:t xml:space="preserve"> </w:t>
      </w:r>
      <w:r>
        <w:t>обучения</w:t>
      </w:r>
      <w:r>
        <w:rPr>
          <w:spacing w:val="28"/>
        </w:rPr>
        <w:t xml:space="preserve"> </w:t>
      </w:r>
      <w:r>
        <w:t>раскрывает</w:t>
      </w:r>
      <w:r>
        <w:rPr>
          <w:spacing w:val="29"/>
        </w:rPr>
        <w:t xml:space="preserve"> </w:t>
      </w:r>
      <w:r>
        <w:t>содержательные</w:t>
      </w:r>
      <w:r>
        <w:rPr>
          <w:spacing w:val="28"/>
        </w:rPr>
        <w:t xml:space="preserve"> </w:t>
      </w:r>
      <w:r>
        <w:t>линии</w:t>
      </w:r>
      <w:r>
        <w:rPr>
          <w:spacing w:val="25"/>
        </w:rPr>
        <w:t xml:space="preserve"> </w:t>
      </w:r>
      <w:r>
        <w:t>для</w:t>
      </w:r>
      <w:r>
        <w:rPr>
          <w:spacing w:val="23"/>
        </w:rPr>
        <w:t xml:space="preserve"> </w:t>
      </w:r>
      <w:r>
        <w:t>обязательного</w:t>
      </w:r>
      <w:r>
        <w:rPr>
          <w:spacing w:val="29"/>
        </w:rPr>
        <w:t xml:space="preserve"> </w:t>
      </w:r>
      <w:r>
        <w:t>изучения</w:t>
      </w:r>
      <w:r>
        <w:rPr>
          <w:spacing w:val="-57"/>
        </w:rPr>
        <w:t xml:space="preserve"> </w:t>
      </w:r>
      <w:r>
        <w:t>окружающего</w:t>
      </w:r>
      <w:r>
        <w:rPr>
          <w:spacing w:val="11"/>
        </w:rPr>
        <w:t xml:space="preserve"> </w:t>
      </w:r>
      <w:r>
        <w:t>мира в</w:t>
      </w:r>
      <w:r>
        <w:rPr>
          <w:spacing w:val="-1"/>
        </w:rPr>
        <w:t xml:space="preserve"> </w:t>
      </w:r>
      <w:r>
        <w:t>каждом</w:t>
      </w:r>
      <w:r>
        <w:rPr>
          <w:spacing w:val="4"/>
        </w:rPr>
        <w:t xml:space="preserve"> </w:t>
      </w:r>
      <w:r>
        <w:t>классе</w:t>
      </w:r>
      <w:r>
        <w:rPr>
          <w:spacing w:val="1"/>
        </w:rPr>
        <w:t xml:space="preserve"> </w:t>
      </w:r>
      <w:r>
        <w:t>на уровне</w:t>
      </w:r>
      <w:r>
        <w:rPr>
          <w:spacing w:val="-8"/>
        </w:rPr>
        <w:t xml:space="preserve"> </w:t>
      </w:r>
      <w:r>
        <w:t>начального</w:t>
      </w:r>
      <w:r>
        <w:rPr>
          <w:spacing w:val="2"/>
        </w:rPr>
        <w:t xml:space="preserve"> </w:t>
      </w:r>
      <w:r>
        <w:t>общего</w:t>
      </w:r>
      <w:r>
        <w:rPr>
          <w:spacing w:val="-3"/>
        </w:rPr>
        <w:t xml:space="preserve"> </w:t>
      </w:r>
      <w:r>
        <w:t>образования.</w:t>
      </w:r>
    </w:p>
    <w:p w:rsidR="003E2BDB" w:rsidRDefault="000516F0" w:rsidP="005743FB">
      <w:pPr>
        <w:pStyle w:val="a3"/>
        <w:ind w:left="0" w:firstLine="720"/>
      </w:pPr>
      <w:r>
        <w:t>Планируемые</w:t>
      </w:r>
      <w:r>
        <w:rPr>
          <w:spacing w:val="52"/>
        </w:rPr>
        <w:t xml:space="preserve"> </w:t>
      </w:r>
      <w:r>
        <w:t>результаты</w:t>
      </w:r>
      <w:r>
        <w:rPr>
          <w:spacing w:val="112"/>
        </w:rPr>
        <w:t xml:space="preserve"> </w:t>
      </w:r>
      <w:r>
        <w:t>программы</w:t>
      </w:r>
      <w:r>
        <w:rPr>
          <w:spacing w:val="112"/>
        </w:rPr>
        <w:t xml:space="preserve"> </w:t>
      </w:r>
      <w:r>
        <w:t>по</w:t>
      </w:r>
      <w:r>
        <w:rPr>
          <w:spacing w:val="105"/>
        </w:rPr>
        <w:t xml:space="preserve"> </w:t>
      </w:r>
      <w:r>
        <w:t>окружающему</w:t>
      </w:r>
      <w:r>
        <w:rPr>
          <w:spacing w:val="102"/>
        </w:rPr>
        <w:t xml:space="preserve"> </w:t>
      </w:r>
      <w:r>
        <w:t>миру</w:t>
      </w:r>
      <w:r>
        <w:rPr>
          <w:spacing w:val="100"/>
        </w:rPr>
        <w:t xml:space="preserve"> </w:t>
      </w:r>
      <w:r>
        <w:t>включают</w:t>
      </w:r>
      <w:r>
        <w:rPr>
          <w:spacing w:val="111"/>
        </w:rPr>
        <w:t xml:space="preserve"> </w:t>
      </w:r>
      <w:r>
        <w:t>личностные,</w:t>
      </w:r>
      <w:r w:rsidR="00695BF5">
        <w:t xml:space="preserve"> </w:t>
      </w:r>
      <w:r>
        <w:t>метапредметные результаты за период обучения, а также предметные достижения обучающегося</w:t>
      </w:r>
      <w:r>
        <w:rPr>
          <w:spacing w:val="1"/>
        </w:rPr>
        <w:t xml:space="preserve"> </w:t>
      </w:r>
      <w:r>
        <w:t>за</w:t>
      </w:r>
      <w:r w:rsidR="00B06ABB">
        <w:t xml:space="preserve"> </w:t>
      </w:r>
      <w:r>
        <w:t>каждый</w:t>
      </w:r>
      <w:r>
        <w:rPr>
          <w:spacing w:val="3"/>
        </w:rPr>
        <w:t xml:space="preserve"> </w:t>
      </w:r>
      <w:r>
        <w:t>год</w:t>
      </w:r>
      <w:r>
        <w:rPr>
          <w:spacing w:val="-14"/>
        </w:rPr>
        <w:t xml:space="preserve"> </w:t>
      </w:r>
      <w:r>
        <w:t>обучения</w:t>
      </w:r>
      <w:r>
        <w:rPr>
          <w:spacing w:val="3"/>
        </w:rPr>
        <w:t xml:space="preserve"> </w:t>
      </w:r>
      <w:r>
        <w:t>на</w:t>
      </w:r>
      <w:r>
        <w:rPr>
          <w:spacing w:val="10"/>
        </w:rPr>
        <w:t xml:space="preserve"> </w:t>
      </w:r>
      <w:r>
        <w:t>уровне</w:t>
      </w:r>
      <w:r>
        <w:rPr>
          <w:spacing w:val="2"/>
        </w:rPr>
        <w:t xml:space="preserve"> </w:t>
      </w:r>
      <w:r>
        <w:t>начального</w:t>
      </w:r>
      <w:r>
        <w:rPr>
          <w:spacing w:val="-3"/>
        </w:rPr>
        <w:t xml:space="preserve"> </w:t>
      </w:r>
      <w:r>
        <w:t>общего</w:t>
      </w:r>
      <w:r>
        <w:rPr>
          <w:spacing w:val="-2"/>
        </w:rPr>
        <w:t xml:space="preserve"> </w:t>
      </w:r>
      <w:r>
        <w:t>образования.</w:t>
      </w:r>
    </w:p>
    <w:p w:rsidR="00B06ABB" w:rsidRDefault="00B06ABB" w:rsidP="005743FB">
      <w:pPr>
        <w:pStyle w:val="a3"/>
        <w:ind w:left="0" w:firstLine="720"/>
      </w:pPr>
    </w:p>
    <w:p w:rsidR="003E2BDB" w:rsidRDefault="000516F0" w:rsidP="005743FB">
      <w:pPr>
        <w:pStyle w:val="a3"/>
        <w:ind w:left="0" w:firstLine="720"/>
      </w:pPr>
      <w:r>
        <w:t>Пояснительная</w:t>
      </w:r>
      <w:r>
        <w:rPr>
          <w:spacing w:val="-5"/>
        </w:rPr>
        <w:t xml:space="preserve"> </w:t>
      </w:r>
      <w:r>
        <w:t>записка.</w:t>
      </w:r>
    </w:p>
    <w:p w:rsidR="003E2BDB" w:rsidRDefault="000516F0" w:rsidP="005743FB">
      <w:pPr>
        <w:pStyle w:val="a3"/>
        <w:ind w:left="0" w:firstLine="720"/>
      </w:pPr>
      <w:r>
        <w:t>Программа по окружающему миру на уровне начального общего образования составлена на</w:t>
      </w:r>
      <w:r>
        <w:rPr>
          <w:spacing w:val="-57"/>
        </w:rPr>
        <w:t xml:space="preserve"> </w:t>
      </w:r>
      <w:r>
        <w:t>основе</w:t>
      </w:r>
      <w:r>
        <w:rPr>
          <w:spacing w:val="1"/>
        </w:rPr>
        <w:t xml:space="preserve"> </w:t>
      </w:r>
      <w:r>
        <w:t>требований</w:t>
      </w:r>
      <w:r>
        <w:rPr>
          <w:spacing w:val="1"/>
        </w:rPr>
        <w:t xml:space="preserve"> </w:t>
      </w:r>
      <w:r>
        <w:t>к</w:t>
      </w:r>
      <w:r>
        <w:rPr>
          <w:spacing w:val="1"/>
        </w:rPr>
        <w:t xml:space="preserve"> </w:t>
      </w:r>
      <w:r>
        <w:t>результатам</w:t>
      </w:r>
      <w:r>
        <w:rPr>
          <w:spacing w:val="1"/>
        </w:rPr>
        <w:t xml:space="preserve"> </w:t>
      </w:r>
      <w:r>
        <w:t>освоения</w:t>
      </w:r>
      <w:r>
        <w:rPr>
          <w:spacing w:val="1"/>
        </w:rPr>
        <w:t xml:space="preserve"> </w:t>
      </w:r>
      <w:r>
        <w:t>ООП</w:t>
      </w:r>
      <w:r>
        <w:rPr>
          <w:spacing w:val="1"/>
        </w:rPr>
        <w:t xml:space="preserve"> </w:t>
      </w:r>
      <w:r>
        <w:t>НОО,</w:t>
      </w:r>
      <w:r>
        <w:rPr>
          <w:spacing w:val="1"/>
        </w:rPr>
        <w:t xml:space="preserve"> </w:t>
      </w:r>
      <w:r>
        <w:t>представленных</w:t>
      </w:r>
      <w:r>
        <w:rPr>
          <w:spacing w:val="1"/>
        </w:rPr>
        <w:t xml:space="preserve"> </w:t>
      </w:r>
      <w:r>
        <w:t>в</w:t>
      </w:r>
      <w:r>
        <w:rPr>
          <w:spacing w:val="1"/>
        </w:rPr>
        <w:t xml:space="preserve"> </w:t>
      </w:r>
      <w:r>
        <w:t>ФГОС</w:t>
      </w:r>
      <w:r>
        <w:rPr>
          <w:spacing w:val="1"/>
        </w:rPr>
        <w:t xml:space="preserve"> </w:t>
      </w:r>
      <w:r>
        <w:t>НОО</w:t>
      </w:r>
      <w:r>
        <w:rPr>
          <w:spacing w:val="1"/>
        </w:rPr>
        <w:t xml:space="preserve"> </w:t>
      </w:r>
      <w:r>
        <w:t>и</w:t>
      </w:r>
      <w:r>
        <w:rPr>
          <w:spacing w:val="1"/>
        </w:rPr>
        <w:t xml:space="preserve"> </w:t>
      </w:r>
      <w:r>
        <w:t>федеральной</w:t>
      </w:r>
      <w:r w:rsidR="0012185E">
        <w:t xml:space="preserve"> </w:t>
      </w:r>
      <w:r w:rsidR="00695BF5">
        <w:t xml:space="preserve">рабочей </w:t>
      </w:r>
      <w:r>
        <w:t>программы</w:t>
      </w:r>
      <w:r>
        <w:rPr>
          <w:spacing w:val="5"/>
        </w:rPr>
        <w:t xml:space="preserve"> </w:t>
      </w:r>
      <w:r>
        <w:t>воспитания.</w:t>
      </w:r>
    </w:p>
    <w:p w:rsidR="00695BF5" w:rsidRDefault="00695BF5" w:rsidP="005743FB">
      <w:pPr>
        <w:pStyle w:val="a3"/>
        <w:ind w:left="0" w:firstLine="720"/>
      </w:pPr>
    </w:p>
    <w:p w:rsidR="003E2BDB" w:rsidRDefault="000516F0" w:rsidP="005743FB">
      <w:pPr>
        <w:pStyle w:val="a3"/>
        <w:ind w:left="0" w:firstLine="720"/>
      </w:pPr>
      <w:r>
        <w:t>Изучение</w:t>
      </w:r>
      <w:r>
        <w:rPr>
          <w:spacing w:val="1"/>
        </w:rPr>
        <w:t xml:space="preserve"> </w:t>
      </w:r>
      <w:r>
        <w:t>окружающего</w:t>
      </w:r>
      <w:r>
        <w:rPr>
          <w:spacing w:val="1"/>
        </w:rPr>
        <w:t xml:space="preserve"> </w:t>
      </w:r>
      <w:r>
        <w:t>мира,</w:t>
      </w:r>
      <w:r>
        <w:rPr>
          <w:spacing w:val="1"/>
        </w:rPr>
        <w:t xml:space="preserve"> </w:t>
      </w:r>
      <w:r>
        <w:t>интегрирующего</w:t>
      </w:r>
      <w:r>
        <w:rPr>
          <w:spacing w:val="1"/>
        </w:rPr>
        <w:t xml:space="preserve"> </w:t>
      </w:r>
      <w:r>
        <w:t>знания</w:t>
      </w:r>
      <w:r>
        <w:rPr>
          <w:spacing w:val="1"/>
        </w:rPr>
        <w:t xml:space="preserve"> </w:t>
      </w:r>
      <w:r>
        <w:t>о</w:t>
      </w:r>
      <w:r>
        <w:rPr>
          <w:spacing w:val="1"/>
        </w:rPr>
        <w:t xml:space="preserve"> </w:t>
      </w:r>
      <w:r>
        <w:t>природе,</w:t>
      </w:r>
      <w:r>
        <w:rPr>
          <w:spacing w:val="1"/>
        </w:rPr>
        <w:t xml:space="preserve"> </w:t>
      </w:r>
      <w:r>
        <w:t>предметном</w:t>
      </w:r>
      <w:r>
        <w:rPr>
          <w:spacing w:val="1"/>
        </w:rPr>
        <w:t xml:space="preserve"> </w:t>
      </w:r>
      <w:r>
        <w:t>мире,</w:t>
      </w:r>
      <w:r>
        <w:rPr>
          <w:spacing w:val="1"/>
        </w:rPr>
        <w:t xml:space="preserve"> </w:t>
      </w:r>
      <w:r>
        <w:t>обществе и взаимодействии людей в нём, соответствует потребностям и интересам обучающихся</w:t>
      </w:r>
      <w:r>
        <w:rPr>
          <w:spacing w:val="-57"/>
        </w:rPr>
        <w:t xml:space="preserve"> </w:t>
      </w:r>
      <w:r>
        <w:t>на</w:t>
      </w:r>
      <w:r w:rsidR="000077B1">
        <w:t xml:space="preserve"> </w:t>
      </w:r>
      <w:r>
        <w:t>уровне начального</w:t>
      </w:r>
      <w:r>
        <w:rPr>
          <w:spacing w:val="1"/>
        </w:rPr>
        <w:t xml:space="preserve"> </w:t>
      </w:r>
      <w:r>
        <w:t>общего</w:t>
      </w:r>
      <w:r>
        <w:rPr>
          <w:spacing w:val="-3"/>
        </w:rPr>
        <w:t xml:space="preserve"> </w:t>
      </w:r>
      <w:r>
        <w:t>образования</w:t>
      </w:r>
      <w:r>
        <w:rPr>
          <w:spacing w:val="-8"/>
        </w:rPr>
        <w:t xml:space="preserve"> </w:t>
      </w:r>
      <w:r>
        <w:t>и</w:t>
      </w:r>
      <w:r>
        <w:rPr>
          <w:spacing w:val="-3"/>
        </w:rPr>
        <w:t xml:space="preserve"> </w:t>
      </w:r>
      <w:r>
        <w:t>направлено</w:t>
      </w:r>
      <w:r>
        <w:rPr>
          <w:spacing w:val="6"/>
        </w:rPr>
        <w:t xml:space="preserve"> </w:t>
      </w:r>
      <w:r>
        <w:t>на</w:t>
      </w:r>
      <w:r>
        <w:rPr>
          <w:spacing w:val="-5"/>
        </w:rPr>
        <w:t xml:space="preserve"> </w:t>
      </w:r>
      <w:r>
        <w:t>достижение</w:t>
      </w:r>
      <w:r>
        <w:rPr>
          <w:spacing w:val="1"/>
        </w:rPr>
        <w:t xml:space="preserve"> </w:t>
      </w:r>
      <w:r>
        <w:t>следующих</w:t>
      </w:r>
      <w:r>
        <w:rPr>
          <w:spacing w:val="-8"/>
        </w:rPr>
        <w:t xml:space="preserve"> </w:t>
      </w:r>
      <w:r>
        <w:t>целей:</w:t>
      </w:r>
    </w:p>
    <w:p w:rsidR="003E2BDB" w:rsidRDefault="000516F0" w:rsidP="005743FB">
      <w:pPr>
        <w:pStyle w:val="a3"/>
        <w:ind w:left="0" w:firstLine="720"/>
      </w:pPr>
      <w:r>
        <w:t>формирование</w:t>
      </w:r>
      <w:r>
        <w:rPr>
          <w:spacing w:val="1"/>
        </w:rPr>
        <w:t xml:space="preserve"> </w:t>
      </w:r>
      <w:r>
        <w:t>целостного</w:t>
      </w:r>
      <w:r>
        <w:rPr>
          <w:spacing w:val="1"/>
        </w:rPr>
        <w:t xml:space="preserve"> </w:t>
      </w:r>
      <w:r>
        <w:t>взгляда</w:t>
      </w:r>
      <w:r>
        <w:rPr>
          <w:spacing w:val="1"/>
        </w:rPr>
        <w:t xml:space="preserve"> </w:t>
      </w:r>
      <w:r>
        <w:t>на</w:t>
      </w:r>
      <w:r>
        <w:rPr>
          <w:spacing w:val="1"/>
        </w:rPr>
        <w:t xml:space="preserve"> </w:t>
      </w:r>
      <w:r>
        <w:t>мир,</w:t>
      </w:r>
      <w:r>
        <w:rPr>
          <w:spacing w:val="1"/>
        </w:rPr>
        <w:t xml:space="preserve"> </w:t>
      </w:r>
      <w:r>
        <w:t>осознание</w:t>
      </w:r>
      <w:r>
        <w:rPr>
          <w:spacing w:val="1"/>
        </w:rPr>
        <w:t xml:space="preserve"> </w:t>
      </w:r>
      <w:r>
        <w:t>места</w:t>
      </w:r>
      <w:r>
        <w:rPr>
          <w:spacing w:val="1"/>
        </w:rPr>
        <w:t xml:space="preserve"> </w:t>
      </w:r>
      <w:r>
        <w:t>в</w:t>
      </w:r>
      <w:r>
        <w:rPr>
          <w:spacing w:val="1"/>
        </w:rPr>
        <w:t xml:space="preserve"> </w:t>
      </w:r>
      <w:r>
        <w:t>нём</w:t>
      </w:r>
      <w:r>
        <w:rPr>
          <w:spacing w:val="1"/>
        </w:rPr>
        <w:t xml:space="preserve"> </w:t>
      </w:r>
      <w:r>
        <w:t>человека</w:t>
      </w:r>
      <w:r>
        <w:rPr>
          <w:spacing w:val="1"/>
        </w:rPr>
        <w:t xml:space="preserve"> </w:t>
      </w:r>
      <w:r>
        <w:t>на</w:t>
      </w:r>
      <w:r>
        <w:rPr>
          <w:spacing w:val="1"/>
        </w:rPr>
        <w:t xml:space="preserve"> </w:t>
      </w:r>
      <w:r>
        <w:t>основе</w:t>
      </w:r>
      <w:r>
        <w:rPr>
          <w:spacing w:val="1"/>
        </w:rPr>
        <w:t xml:space="preserve"> </w:t>
      </w:r>
      <w:r>
        <w:t>целостного взгляда на окружающий мир (природную и социальную среду обитания); освоение</w:t>
      </w:r>
      <w:r>
        <w:rPr>
          <w:spacing w:val="1"/>
        </w:rPr>
        <w:t xml:space="preserve"> </w:t>
      </w:r>
      <w:r>
        <w:t>естественно-научных,</w:t>
      </w:r>
      <w:r>
        <w:rPr>
          <w:spacing w:val="1"/>
        </w:rPr>
        <w:t xml:space="preserve"> </w:t>
      </w:r>
      <w:r>
        <w:t>обществоведческих,</w:t>
      </w:r>
      <w:r>
        <w:rPr>
          <w:spacing w:val="1"/>
        </w:rPr>
        <w:t xml:space="preserve"> </w:t>
      </w:r>
      <w:r>
        <w:t>нравственно</w:t>
      </w:r>
      <w:r w:rsidR="00695BF5">
        <w:t>-</w:t>
      </w:r>
      <w:r>
        <w:t>этических</w:t>
      </w:r>
      <w:r>
        <w:rPr>
          <w:spacing w:val="1"/>
        </w:rPr>
        <w:t xml:space="preserve"> </w:t>
      </w:r>
      <w:r>
        <w:t>понятий,</w:t>
      </w:r>
      <w:r>
        <w:rPr>
          <w:spacing w:val="1"/>
        </w:rPr>
        <w:t xml:space="preserve"> </w:t>
      </w:r>
      <w:r>
        <w:t>представленных</w:t>
      </w:r>
      <w:r>
        <w:rPr>
          <w:spacing w:val="1"/>
        </w:rPr>
        <w:t xml:space="preserve"> </w:t>
      </w:r>
      <w:r>
        <w:t>в</w:t>
      </w:r>
      <w:r>
        <w:rPr>
          <w:spacing w:val="1"/>
        </w:rPr>
        <w:t xml:space="preserve"> </w:t>
      </w:r>
      <w:r>
        <w:t>содержании</w:t>
      </w:r>
      <w:r>
        <w:rPr>
          <w:spacing w:val="-6"/>
        </w:rPr>
        <w:t xml:space="preserve"> </w:t>
      </w:r>
      <w:r w:rsidR="00695BF5">
        <w:t>программы по окружающему миру</w:t>
      </w:r>
      <w:r>
        <w:t>;</w:t>
      </w:r>
    </w:p>
    <w:p w:rsidR="003E2BDB" w:rsidRDefault="000516F0" w:rsidP="005743FB">
      <w:pPr>
        <w:pStyle w:val="a3"/>
        <w:ind w:left="0" w:firstLine="720"/>
      </w:pPr>
      <w:r>
        <w:t>формирование ценности здоровья человека, его сохранения и укрепления, приверженности</w:t>
      </w:r>
      <w:r>
        <w:rPr>
          <w:spacing w:val="1"/>
        </w:rPr>
        <w:t xml:space="preserve"> </w:t>
      </w:r>
      <w:r>
        <w:t>здоровому</w:t>
      </w:r>
      <w:r>
        <w:rPr>
          <w:spacing w:val="-16"/>
        </w:rPr>
        <w:t xml:space="preserve"> </w:t>
      </w:r>
      <w:r>
        <w:t>образу</w:t>
      </w:r>
      <w:r>
        <w:rPr>
          <w:spacing w:val="-16"/>
        </w:rPr>
        <w:t xml:space="preserve"> </w:t>
      </w:r>
      <w:r>
        <w:t>жизни;</w:t>
      </w:r>
    </w:p>
    <w:p w:rsidR="003E2BDB" w:rsidRDefault="000516F0" w:rsidP="005743FB">
      <w:pPr>
        <w:pStyle w:val="a3"/>
        <w:ind w:left="0" w:firstLine="720"/>
      </w:pPr>
      <w:r>
        <w:t>развитие умений и навыков применять полученные знания в реальной учебной и жизненной</w:t>
      </w:r>
      <w:r>
        <w:rPr>
          <w:spacing w:val="-57"/>
        </w:rPr>
        <w:t xml:space="preserve"> </w:t>
      </w:r>
      <w:r>
        <w:t>практике,</w:t>
      </w:r>
      <w:r>
        <w:rPr>
          <w:spacing w:val="1"/>
        </w:rPr>
        <w:t xml:space="preserve"> </w:t>
      </w:r>
      <w:r>
        <w:t>связанной</w:t>
      </w:r>
      <w:r>
        <w:rPr>
          <w:spacing w:val="1"/>
        </w:rPr>
        <w:t xml:space="preserve"> </w:t>
      </w:r>
      <w:r>
        <w:t>как</w:t>
      </w:r>
      <w:r>
        <w:rPr>
          <w:spacing w:val="1"/>
        </w:rPr>
        <w:t xml:space="preserve"> </w:t>
      </w:r>
      <w:r>
        <w:t>с</w:t>
      </w:r>
      <w:r>
        <w:rPr>
          <w:spacing w:val="1"/>
        </w:rPr>
        <w:t xml:space="preserve"> </w:t>
      </w:r>
      <w:r>
        <w:t>поисково-исследовательской</w:t>
      </w:r>
      <w:r>
        <w:rPr>
          <w:spacing w:val="1"/>
        </w:rPr>
        <w:t xml:space="preserve"> </w:t>
      </w:r>
      <w:r>
        <w:t>деятельностью</w:t>
      </w:r>
      <w:r>
        <w:rPr>
          <w:spacing w:val="1"/>
        </w:rPr>
        <w:t xml:space="preserve"> </w:t>
      </w:r>
      <w:r>
        <w:t>(наблюдения,</w:t>
      </w:r>
      <w:r>
        <w:rPr>
          <w:spacing w:val="1"/>
        </w:rPr>
        <w:t xml:space="preserve"> </w:t>
      </w:r>
      <w:r>
        <w:t>опыты,</w:t>
      </w:r>
      <w:r>
        <w:rPr>
          <w:spacing w:val="1"/>
        </w:rPr>
        <w:t xml:space="preserve"> </w:t>
      </w:r>
      <w:r>
        <w:t>трудовая деятельность), так и с творческим использованием приобретённых знаний в речевой,</w:t>
      </w:r>
      <w:r>
        <w:rPr>
          <w:spacing w:val="1"/>
        </w:rPr>
        <w:t xml:space="preserve"> </w:t>
      </w:r>
      <w:r>
        <w:t>изобразительной,</w:t>
      </w:r>
      <w:r>
        <w:rPr>
          <w:spacing w:val="11"/>
        </w:rPr>
        <w:t xml:space="preserve"> </w:t>
      </w:r>
      <w:r>
        <w:t>художественной</w:t>
      </w:r>
      <w:r>
        <w:rPr>
          <w:spacing w:val="10"/>
        </w:rPr>
        <w:t xml:space="preserve"> </w:t>
      </w:r>
      <w:r>
        <w:t>деятельности;</w:t>
      </w:r>
    </w:p>
    <w:p w:rsidR="003E2BDB" w:rsidRDefault="000516F0" w:rsidP="005743FB">
      <w:pPr>
        <w:pStyle w:val="a3"/>
        <w:ind w:left="0" w:firstLine="720"/>
      </w:pPr>
      <w:r>
        <w:t>духовно-нравственное развитие и воспитание личности гражданина Росси</w:t>
      </w:r>
      <w:r w:rsidR="007108AA">
        <w:t xml:space="preserve">йской </w:t>
      </w:r>
      <w:proofErr w:type="gramStart"/>
      <w:r w:rsidR="007108AA">
        <w:t>Федерации</w:t>
      </w:r>
      <w:r>
        <w:t>,</w:t>
      </w:r>
      <w:r>
        <w:rPr>
          <w:spacing w:val="-57"/>
        </w:rPr>
        <w:t xml:space="preserve"> </w:t>
      </w:r>
      <w:r w:rsidR="00CA090F">
        <w:rPr>
          <w:spacing w:val="-57"/>
        </w:rPr>
        <w:t xml:space="preserve">  </w:t>
      </w:r>
      <w:proofErr w:type="gramEnd"/>
      <w:r>
        <w:rPr>
          <w:spacing w:val="-1"/>
        </w:rPr>
        <w:t>понимание</w:t>
      </w:r>
      <w:r>
        <w:rPr>
          <w:spacing w:val="-7"/>
        </w:rPr>
        <w:t xml:space="preserve"> </w:t>
      </w:r>
      <w:r>
        <w:rPr>
          <w:spacing w:val="-1"/>
        </w:rPr>
        <w:t>своей принадлежности</w:t>
      </w:r>
      <w:r>
        <w:rPr>
          <w:spacing w:val="1"/>
        </w:rPr>
        <w:t xml:space="preserve"> </w:t>
      </w:r>
      <w:r>
        <w:t>к</w:t>
      </w:r>
      <w:r>
        <w:rPr>
          <w:spacing w:val="1"/>
        </w:rPr>
        <w:t xml:space="preserve"> </w:t>
      </w:r>
      <w:r>
        <w:t>Российскому</w:t>
      </w:r>
      <w:r>
        <w:rPr>
          <w:spacing w:val="-15"/>
        </w:rPr>
        <w:t xml:space="preserve"> </w:t>
      </w:r>
      <w:r>
        <w:t>государству,</w:t>
      </w:r>
      <w:r>
        <w:rPr>
          <w:spacing w:val="11"/>
        </w:rPr>
        <w:t xml:space="preserve"> </w:t>
      </w:r>
      <w:r>
        <w:t>определённому</w:t>
      </w:r>
      <w:r>
        <w:rPr>
          <w:spacing w:val="-17"/>
        </w:rPr>
        <w:t xml:space="preserve"> </w:t>
      </w:r>
      <w:r>
        <w:t>этносу;</w:t>
      </w:r>
    </w:p>
    <w:p w:rsidR="007108AA" w:rsidRDefault="000516F0" w:rsidP="005743FB">
      <w:pPr>
        <w:pStyle w:val="a3"/>
        <w:ind w:left="0" w:firstLine="720"/>
        <w:rPr>
          <w:spacing w:val="-57"/>
        </w:rPr>
      </w:pPr>
      <w:r>
        <w:t>проявление</w:t>
      </w:r>
      <w:r>
        <w:rPr>
          <w:spacing w:val="3"/>
        </w:rPr>
        <w:t xml:space="preserve"> </w:t>
      </w:r>
      <w:r>
        <w:t>уважения</w:t>
      </w:r>
      <w:r>
        <w:rPr>
          <w:spacing w:val="4"/>
        </w:rPr>
        <w:t xml:space="preserve"> </w:t>
      </w:r>
      <w:r>
        <w:t>к</w:t>
      </w:r>
      <w:r>
        <w:rPr>
          <w:spacing w:val="2"/>
        </w:rPr>
        <w:t xml:space="preserve"> </w:t>
      </w:r>
      <w:r>
        <w:t>истории,</w:t>
      </w:r>
      <w:r>
        <w:rPr>
          <w:spacing w:val="6"/>
        </w:rPr>
        <w:t xml:space="preserve"> </w:t>
      </w:r>
      <w:r>
        <w:t>культуре,</w:t>
      </w:r>
      <w:r>
        <w:rPr>
          <w:spacing w:val="6"/>
        </w:rPr>
        <w:t xml:space="preserve"> </w:t>
      </w:r>
      <w:r>
        <w:t>традициям</w:t>
      </w:r>
      <w:r>
        <w:rPr>
          <w:spacing w:val="5"/>
        </w:rPr>
        <w:t xml:space="preserve"> </w:t>
      </w:r>
      <w:r>
        <w:t>народов</w:t>
      </w:r>
      <w:r>
        <w:rPr>
          <w:spacing w:val="6"/>
        </w:rPr>
        <w:t xml:space="preserve"> </w:t>
      </w:r>
      <w:r>
        <w:t>Российской</w:t>
      </w:r>
      <w:r>
        <w:rPr>
          <w:spacing w:val="59"/>
        </w:rPr>
        <w:t xml:space="preserve"> </w:t>
      </w:r>
      <w:r>
        <w:t>Федерации;</w:t>
      </w:r>
      <w:r>
        <w:rPr>
          <w:spacing w:val="-57"/>
        </w:rPr>
        <w:t xml:space="preserve"> </w:t>
      </w:r>
      <w:r w:rsidR="00CA090F">
        <w:rPr>
          <w:spacing w:val="-57"/>
        </w:rPr>
        <w:t xml:space="preserve">  </w:t>
      </w:r>
    </w:p>
    <w:p w:rsidR="003E2BDB" w:rsidRDefault="00CA090F" w:rsidP="005743FB">
      <w:pPr>
        <w:pStyle w:val="a3"/>
        <w:ind w:left="0" w:firstLine="720"/>
      </w:pPr>
      <w:r>
        <w:rPr>
          <w:spacing w:val="-57"/>
        </w:rPr>
        <w:t xml:space="preserve">   </w:t>
      </w:r>
      <w:r w:rsidR="000516F0">
        <w:t>освоение обучающимися</w:t>
      </w:r>
      <w:r w:rsidR="000516F0">
        <w:rPr>
          <w:spacing w:val="1"/>
        </w:rPr>
        <w:t xml:space="preserve"> </w:t>
      </w:r>
      <w:r w:rsidR="000516F0">
        <w:t>мирового</w:t>
      </w:r>
      <w:r w:rsidR="000516F0">
        <w:rPr>
          <w:spacing w:val="60"/>
        </w:rPr>
        <w:t xml:space="preserve"> </w:t>
      </w:r>
      <w:r w:rsidR="000516F0">
        <w:t>культурного опыта по</w:t>
      </w:r>
      <w:r w:rsidR="000516F0">
        <w:rPr>
          <w:spacing w:val="60"/>
        </w:rPr>
        <w:t xml:space="preserve"> </w:t>
      </w:r>
      <w:r w:rsidR="000516F0">
        <w:t>созданию общечеловеческих</w:t>
      </w:r>
      <w:r w:rsidR="000516F0">
        <w:rPr>
          <w:spacing w:val="1"/>
        </w:rPr>
        <w:t xml:space="preserve"> </w:t>
      </w:r>
      <w:r w:rsidR="000516F0">
        <w:t>ценностей,</w:t>
      </w:r>
      <w:r w:rsidR="000516F0">
        <w:rPr>
          <w:spacing w:val="-5"/>
        </w:rPr>
        <w:t xml:space="preserve"> </w:t>
      </w:r>
      <w:r w:rsidR="000516F0">
        <w:t>законов и</w:t>
      </w:r>
      <w:r w:rsidR="000516F0">
        <w:rPr>
          <w:spacing w:val="-8"/>
        </w:rPr>
        <w:t xml:space="preserve"> </w:t>
      </w:r>
      <w:r w:rsidR="000516F0">
        <w:t>правил</w:t>
      </w:r>
      <w:r w:rsidR="000516F0">
        <w:rPr>
          <w:spacing w:val="-6"/>
        </w:rPr>
        <w:t xml:space="preserve"> </w:t>
      </w:r>
      <w:r w:rsidR="000516F0">
        <w:t>построения</w:t>
      </w:r>
      <w:r w:rsidR="000516F0">
        <w:rPr>
          <w:spacing w:val="-6"/>
        </w:rPr>
        <w:t xml:space="preserve"> </w:t>
      </w:r>
      <w:r w:rsidR="000516F0">
        <w:t>взаимоотношений</w:t>
      </w:r>
      <w:r w:rsidR="000516F0">
        <w:rPr>
          <w:spacing w:val="-6"/>
        </w:rPr>
        <w:t xml:space="preserve"> </w:t>
      </w:r>
      <w:r w:rsidR="000516F0">
        <w:t>в</w:t>
      </w:r>
      <w:r w:rsidR="000516F0">
        <w:rPr>
          <w:spacing w:val="-6"/>
        </w:rPr>
        <w:t xml:space="preserve"> </w:t>
      </w:r>
      <w:r w:rsidR="000516F0">
        <w:t>социуме;</w:t>
      </w:r>
    </w:p>
    <w:p w:rsidR="003E2BDB" w:rsidRDefault="000516F0" w:rsidP="005743FB">
      <w:pPr>
        <w:pStyle w:val="a3"/>
        <w:ind w:left="0" w:firstLine="720"/>
      </w:pPr>
      <w:r>
        <w:t>обогащение духовного опыта обучающихся, развитие способности ребёнка к социализации</w:t>
      </w:r>
      <w:r>
        <w:rPr>
          <w:spacing w:val="1"/>
        </w:rPr>
        <w:t xml:space="preserve"> </w:t>
      </w:r>
      <w:r>
        <w:t>на</w:t>
      </w:r>
      <w:r>
        <w:rPr>
          <w:spacing w:val="1"/>
        </w:rPr>
        <w:t xml:space="preserve"> </w:t>
      </w:r>
      <w:r>
        <w:t>основе</w:t>
      </w:r>
      <w:r>
        <w:rPr>
          <w:spacing w:val="1"/>
        </w:rPr>
        <w:t xml:space="preserve"> </w:t>
      </w:r>
      <w:r>
        <w:t>принятия</w:t>
      </w:r>
      <w:r>
        <w:rPr>
          <w:spacing w:val="1"/>
        </w:rPr>
        <w:t xml:space="preserve"> </w:t>
      </w:r>
      <w:r>
        <w:t>гуманистических</w:t>
      </w:r>
      <w:r>
        <w:rPr>
          <w:spacing w:val="1"/>
        </w:rPr>
        <w:t xml:space="preserve"> </w:t>
      </w:r>
      <w:r>
        <w:t>норм</w:t>
      </w:r>
      <w:r>
        <w:rPr>
          <w:spacing w:val="1"/>
        </w:rPr>
        <w:t xml:space="preserve"> </w:t>
      </w:r>
      <w:r>
        <w:t>жизни,</w:t>
      </w:r>
      <w:r>
        <w:rPr>
          <w:spacing w:val="1"/>
        </w:rPr>
        <w:t xml:space="preserve"> </w:t>
      </w:r>
      <w:r>
        <w:t>приобретение</w:t>
      </w:r>
      <w:r>
        <w:rPr>
          <w:spacing w:val="1"/>
        </w:rPr>
        <w:t xml:space="preserve"> </w:t>
      </w:r>
      <w:r>
        <w:t>опыта</w:t>
      </w:r>
      <w:r>
        <w:rPr>
          <w:spacing w:val="1"/>
        </w:rPr>
        <w:t xml:space="preserve"> </w:t>
      </w:r>
      <w:r>
        <w:t>эмоционально-</w:t>
      </w:r>
      <w:r>
        <w:rPr>
          <w:spacing w:val="1"/>
        </w:rPr>
        <w:t xml:space="preserve"> </w:t>
      </w:r>
      <w:r>
        <w:t>положительного</w:t>
      </w:r>
      <w:r>
        <w:rPr>
          <w:spacing w:val="-1"/>
        </w:rPr>
        <w:t xml:space="preserve"> </w:t>
      </w:r>
      <w:r>
        <w:t>отношения к</w:t>
      </w:r>
      <w:r>
        <w:rPr>
          <w:spacing w:val="-7"/>
        </w:rPr>
        <w:t xml:space="preserve"> </w:t>
      </w:r>
      <w:r>
        <w:t>природе</w:t>
      </w:r>
      <w:r>
        <w:rPr>
          <w:spacing w:val="-1"/>
        </w:rPr>
        <w:t xml:space="preserve"> </w:t>
      </w:r>
      <w:r>
        <w:t>в</w:t>
      </w:r>
      <w:r>
        <w:rPr>
          <w:spacing w:val="-3"/>
        </w:rPr>
        <w:t xml:space="preserve"> </w:t>
      </w:r>
      <w:r>
        <w:t>соответствии</w:t>
      </w:r>
      <w:r>
        <w:rPr>
          <w:spacing w:val="-2"/>
        </w:rPr>
        <w:t xml:space="preserve"> </w:t>
      </w:r>
      <w:r>
        <w:t>с</w:t>
      </w:r>
      <w:r>
        <w:rPr>
          <w:spacing w:val="-6"/>
        </w:rPr>
        <w:t xml:space="preserve"> </w:t>
      </w:r>
      <w:r>
        <w:t>экологическими</w:t>
      </w:r>
      <w:r>
        <w:rPr>
          <w:spacing w:val="-2"/>
        </w:rPr>
        <w:t xml:space="preserve"> </w:t>
      </w:r>
      <w:r>
        <w:t>нормами</w:t>
      </w:r>
      <w:r>
        <w:rPr>
          <w:spacing w:val="-7"/>
        </w:rPr>
        <w:t xml:space="preserve"> </w:t>
      </w:r>
      <w:r>
        <w:t>поведения;</w:t>
      </w:r>
    </w:p>
    <w:p w:rsidR="003E2BDB" w:rsidRDefault="000516F0" w:rsidP="005743FB">
      <w:pPr>
        <w:pStyle w:val="a3"/>
        <w:ind w:left="0" w:firstLine="720"/>
      </w:pPr>
      <w:r>
        <w:t>становление навыков повседневного проявления культуры общения, гуманного отношения</w:t>
      </w:r>
      <w:r>
        <w:rPr>
          <w:spacing w:val="1"/>
        </w:rPr>
        <w:t xml:space="preserve"> </w:t>
      </w:r>
      <w:r>
        <w:t>к</w:t>
      </w:r>
      <w:r w:rsidR="00CA090F">
        <w:t xml:space="preserve"> </w:t>
      </w:r>
      <w:r>
        <w:t>людям,</w:t>
      </w:r>
      <w:r>
        <w:rPr>
          <w:spacing w:val="8"/>
        </w:rPr>
        <w:t xml:space="preserve"> </w:t>
      </w:r>
      <w:r>
        <w:t>уважительного</w:t>
      </w:r>
      <w:r>
        <w:rPr>
          <w:spacing w:val="3"/>
        </w:rPr>
        <w:t xml:space="preserve"> </w:t>
      </w:r>
      <w:r>
        <w:t>отношения</w:t>
      </w:r>
      <w:r>
        <w:rPr>
          <w:spacing w:val="2"/>
        </w:rPr>
        <w:t xml:space="preserve"> </w:t>
      </w:r>
      <w:r>
        <w:t>к</w:t>
      </w:r>
      <w:r>
        <w:rPr>
          <w:spacing w:val="-5"/>
        </w:rPr>
        <w:t xml:space="preserve"> </w:t>
      </w:r>
      <w:r>
        <w:t>их</w:t>
      </w:r>
      <w:r>
        <w:rPr>
          <w:spacing w:val="-8"/>
        </w:rPr>
        <w:t xml:space="preserve"> </w:t>
      </w:r>
      <w:r>
        <w:t>взглядам, мнению</w:t>
      </w:r>
      <w:r>
        <w:rPr>
          <w:spacing w:val="-3"/>
        </w:rPr>
        <w:t xml:space="preserve"> </w:t>
      </w:r>
      <w:r>
        <w:t>и</w:t>
      </w:r>
      <w:r>
        <w:rPr>
          <w:spacing w:val="2"/>
        </w:rPr>
        <w:t xml:space="preserve"> </w:t>
      </w:r>
      <w:r>
        <w:t>индивидуальности.</w:t>
      </w:r>
    </w:p>
    <w:p w:rsidR="00CA090F" w:rsidRDefault="00CA090F" w:rsidP="005743FB">
      <w:pPr>
        <w:pStyle w:val="a3"/>
        <w:ind w:left="0" w:firstLine="720"/>
      </w:pPr>
    </w:p>
    <w:p w:rsidR="003E2BDB" w:rsidRDefault="000516F0" w:rsidP="005743FB">
      <w:pPr>
        <w:pStyle w:val="a3"/>
        <w:ind w:left="0" w:firstLine="720"/>
      </w:pPr>
      <w:r>
        <w:t>Центральной</w:t>
      </w:r>
      <w:r>
        <w:rPr>
          <w:spacing w:val="1"/>
        </w:rPr>
        <w:t xml:space="preserve"> </w:t>
      </w:r>
      <w:r>
        <w:t>идеей</w:t>
      </w:r>
      <w:r>
        <w:rPr>
          <w:spacing w:val="1"/>
        </w:rPr>
        <w:t xml:space="preserve"> </w:t>
      </w:r>
      <w:r>
        <w:t>конструирования</w:t>
      </w:r>
      <w:r>
        <w:rPr>
          <w:spacing w:val="1"/>
        </w:rPr>
        <w:t xml:space="preserve"> </w:t>
      </w:r>
      <w:r>
        <w:t>содержания</w:t>
      </w:r>
      <w:r>
        <w:rPr>
          <w:spacing w:val="1"/>
        </w:rPr>
        <w:t xml:space="preserve"> </w:t>
      </w:r>
      <w:r>
        <w:t>и</w:t>
      </w:r>
      <w:r>
        <w:rPr>
          <w:spacing w:val="1"/>
        </w:rPr>
        <w:t xml:space="preserve"> </w:t>
      </w:r>
      <w:r>
        <w:t>планируемых</w:t>
      </w:r>
      <w:r>
        <w:rPr>
          <w:spacing w:val="1"/>
        </w:rPr>
        <w:t xml:space="preserve"> </w:t>
      </w:r>
      <w:r>
        <w:t>результатов</w:t>
      </w:r>
      <w:r>
        <w:rPr>
          <w:spacing w:val="1"/>
        </w:rPr>
        <w:t xml:space="preserve"> </w:t>
      </w:r>
      <w:r>
        <w:t>обучения</w:t>
      </w:r>
      <w:r>
        <w:rPr>
          <w:spacing w:val="1"/>
        </w:rPr>
        <w:t xml:space="preserve"> </w:t>
      </w:r>
      <w:r>
        <w:t>окружающему миру является раскрытие роли человека в природе и обществе, ознакомление с</w:t>
      </w:r>
      <w:r>
        <w:rPr>
          <w:spacing w:val="1"/>
        </w:rPr>
        <w:t xml:space="preserve"> </w:t>
      </w:r>
      <w:r>
        <w:t>правилами поведения в среде обитания и освоение общечеловеческих ценностей взаимодействия</w:t>
      </w:r>
      <w:r>
        <w:rPr>
          <w:spacing w:val="1"/>
        </w:rPr>
        <w:t xml:space="preserve"> </w:t>
      </w:r>
      <w:r>
        <w:t>в системах: «Человек и природа», «Человек и общество», «Человек и другие люди», «Человек и</w:t>
      </w:r>
      <w:r>
        <w:rPr>
          <w:spacing w:val="1"/>
        </w:rPr>
        <w:t xml:space="preserve"> </w:t>
      </w:r>
      <w:r>
        <w:t>познание».</w:t>
      </w:r>
      <w:r>
        <w:rPr>
          <w:spacing w:val="1"/>
        </w:rPr>
        <w:t xml:space="preserve"> </w:t>
      </w:r>
      <w:r>
        <w:t>Важнейшей</w:t>
      </w:r>
      <w:r>
        <w:rPr>
          <w:spacing w:val="1"/>
        </w:rPr>
        <w:t xml:space="preserve"> </w:t>
      </w:r>
      <w:r>
        <w:t>составляющей всех указанных систем</w:t>
      </w:r>
      <w:r>
        <w:rPr>
          <w:spacing w:val="1"/>
        </w:rPr>
        <w:t xml:space="preserve"> </w:t>
      </w:r>
      <w:r>
        <w:t>является содержание,</w:t>
      </w:r>
      <w:r>
        <w:rPr>
          <w:spacing w:val="1"/>
        </w:rPr>
        <w:t xml:space="preserve"> </w:t>
      </w:r>
      <w:r>
        <w:t>усвоение</w:t>
      </w:r>
      <w:r>
        <w:rPr>
          <w:spacing w:val="1"/>
        </w:rPr>
        <w:t xml:space="preserve"> </w:t>
      </w:r>
      <w:r>
        <w:t>которого гарантирует формирование у обучающихся навыков здорового и безопасного образа</w:t>
      </w:r>
      <w:r>
        <w:rPr>
          <w:spacing w:val="1"/>
        </w:rPr>
        <w:t xml:space="preserve"> </w:t>
      </w:r>
      <w:r>
        <w:t>жизни на основе развивающейся способности предвидеть результаты своих поступков и оценки</w:t>
      </w:r>
      <w:r>
        <w:rPr>
          <w:spacing w:val="1"/>
        </w:rPr>
        <w:t xml:space="preserve"> </w:t>
      </w:r>
      <w:r>
        <w:t>возникшей</w:t>
      </w:r>
      <w:r w:rsidR="00B06ABB">
        <w:t xml:space="preserve"> </w:t>
      </w:r>
      <w:r>
        <w:t>ситуации.</w:t>
      </w:r>
    </w:p>
    <w:p w:rsidR="007108AA" w:rsidRDefault="007108AA" w:rsidP="005743FB">
      <w:pPr>
        <w:pStyle w:val="a3"/>
        <w:ind w:left="0" w:firstLine="720"/>
      </w:pPr>
    </w:p>
    <w:p w:rsidR="003E2BDB" w:rsidRDefault="000516F0" w:rsidP="005743FB">
      <w:pPr>
        <w:pStyle w:val="a3"/>
        <w:ind w:left="0" w:firstLine="720"/>
      </w:pPr>
      <w:r>
        <w:t>Отбор содержания программы по окружающему миру осуществлён на основе следующих</w:t>
      </w:r>
      <w:r>
        <w:rPr>
          <w:spacing w:val="1"/>
        </w:rPr>
        <w:t xml:space="preserve"> </w:t>
      </w:r>
      <w:r>
        <w:lastRenderedPageBreak/>
        <w:t>ведущих</w:t>
      </w:r>
      <w:r>
        <w:rPr>
          <w:spacing w:val="-7"/>
        </w:rPr>
        <w:t xml:space="preserve"> </w:t>
      </w:r>
      <w:r>
        <w:t>идей:</w:t>
      </w:r>
    </w:p>
    <w:p w:rsidR="003E2BDB" w:rsidRDefault="000516F0" w:rsidP="005743FB">
      <w:pPr>
        <w:pStyle w:val="a3"/>
        <w:ind w:left="0" w:firstLine="720"/>
      </w:pPr>
      <w:r>
        <w:t>раскрытие</w:t>
      </w:r>
      <w:r>
        <w:rPr>
          <w:spacing w:val="-1"/>
        </w:rPr>
        <w:t xml:space="preserve"> </w:t>
      </w:r>
      <w:r>
        <w:t>роли</w:t>
      </w:r>
      <w:r>
        <w:rPr>
          <w:spacing w:val="-4"/>
        </w:rPr>
        <w:t xml:space="preserve"> </w:t>
      </w:r>
      <w:r>
        <w:t>человека</w:t>
      </w:r>
      <w:r>
        <w:rPr>
          <w:spacing w:val="-9"/>
        </w:rPr>
        <w:t xml:space="preserve"> </w:t>
      </w:r>
      <w:r>
        <w:t>в</w:t>
      </w:r>
      <w:r>
        <w:rPr>
          <w:spacing w:val="2"/>
        </w:rPr>
        <w:t xml:space="preserve"> </w:t>
      </w:r>
      <w:r>
        <w:t>природе</w:t>
      </w:r>
      <w:r>
        <w:rPr>
          <w:spacing w:val="-5"/>
        </w:rPr>
        <w:t xml:space="preserve"> </w:t>
      </w:r>
      <w:r>
        <w:t>и</w:t>
      </w:r>
      <w:r>
        <w:rPr>
          <w:spacing w:val="-9"/>
        </w:rPr>
        <w:t xml:space="preserve"> </w:t>
      </w:r>
      <w:r>
        <w:t>обществе;</w:t>
      </w:r>
    </w:p>
    <w:p w:rsidR="003E2BDB" w:rsidRDefault="000516F0" w:rsidP="005743FB">
      <w:pPr>
        <w:pStyle w:val="a3"/>
        <w:ind w:left="0" w:firstLine="720"/>
      </w:pPr>
      <w:r>
        <w:t>освоение</w:t>
      </w:r>
      <w:r>
        <w:rPr>
          <w:spacing w:val="1"/>
        </w:rPr>
        <w:t xml:space="preserve"> </w:t>
      </w:r>
      <w:r>
        <w:t>общечеловеческих</w:t>
      </w:r>
      <w:r>
        <w:rPr>
          <w:spacing w:val="1"/>
        </w:rPr>
        <w:t xml:space="preserve"> </w:t>
      </w:r>
      <w:r>
        <w:t>ценностей</w:t>
      </w:r>
      <w:r>
        <w:rPr>
          <w:spacing w:val="61"/>
        </w:rPr>
        <w:t xml:space="preserve"> </w:t>
      </w:r>
      <w:r>
        <w:t>взаимодействия</w:t>
      </w:r>
      <w:r>
        <w:rPr>
          <w:spacing w:val="61"/>
        </w:rPr>
        <w:t xml:space="preserve"> </w:t>
      </w:r>
      <w:r>
        <w:t>в</w:t>
      </w:r>
      <w:r>
        <w:rPr>
          <w:spacing w:val="61"/>
        </w:rPr>
        <w:t xml:space="preserve"> </w:t>
      </w:r>
      <w:r>
        <w:t>системах:</w:t>
      </w:r>
      <w:r>
        <w:rPr>
          <w:spacing w:val="61"/>
        </w:rPr>
        <w:t xml:space="preserve"> </w:t>
      </w:r>
      <w:r>
        <w:t>«Человек</w:t>
      </w:r>
      <w:r>
        <w:rPr>
          <w:spacing w:val="61"/>
        </w:rPr>
        <w:t xml:space="preserve"> </w:t>
      </w:r>
      <w:r>
        <w:t>и</w:t>
      </w:r>
      <w:r>
        <w:rPr>
          <w:spacing w:val="-57"/>
        </w:rPr>
        <w:t xml:space="preserve"> </w:t>
      </w:r>
      <w:r>
        <w:t>природа</w:t>
      </w:r>
      <w:proofErr w:type="gramStart"/>
      <w:r>
        <w:t>»,</w:t>
      </w:r>
      <w:r w:rsidR="00B06ABB">
        <w:t xml:space="preserve">  </w:t>
      </w:r>
      <w:r>
        <w:t>«</w:t>
      </w:r>
      <w:proofErr w:type="gramEnd"/>
      <w:r>
        <w:t>Человек</w:t>
      </w:r>
      <w:r>
        <w:rPr>
          <w:spacing w:val="-7"/>
        </w:rPr>
        <w:t xml:space="preserve"> </w:t>
      </w:r>
      <w:r>
        <w:t>и</w:t>
      </w:r>
      <w:r>
        <w:rPr>
          <w:spacing w:val="-14"/>
        </w:rPr>
        <w:t xml:space="preserve"> </w:t>
      </w:r>
      <w:r>
        <w:t>общество»,</w:t>
      </w:r>
      <w:r>
        <w:rPr>
          <w:spacing w:val="1"/>
        </w:rPr>
        <w:t xml:space="preserve"> </w:t>
      </w:r>
      <w:r>
        <w:t>«Человек</w:t>
      </w:r>
      <w:r>
        <w:rPr>
          <w:spacing w:val="-5"/>
        </w:rPr>
        <w:t xml:space="preserve"> </w:t>
      </w:r>
      <w:r>
        <w:t>и</w:t>
      </w:r>
      <w:r>
        <w:rPr>
          <w:spacing w:val="-5"/>
        </w:rPr>
        <w:t xml:space="preserve"> </w:t>
      </w:r>
      <w:r>
        <w:t>другие</w:t>
      </w:r>
      <w:r>
        <w:rPr>
          <w:spacing w:val="-2"/>
        </w:rPr>
        <w:t xml:space="preserve"> </w:t>
      </w:r>
      <w:r>
        <w:t>люди»,</w:t>
      </w:r>
      <w:r>
        <w:rPr>
          <w:spacing w:val="1"/>
        </w:rPr>
        <w:t xml:space="preserve"> </w:t>
      </w:r>
      <w:r>
        <w:t>«Человек</w:t>
      </w:r>
      <w:r>
        <w:rPr>
          <w:spacing w:val="-6"/>
        </w:rPr>
        <w:t xml:space="preserve"> </w:t>
      </w:r>
      <w:r>
        <w:t>и</w:t>
      </w:r>
      <w:r>
        <w:rPr>
          <w:spacing w:val="-10"/>
        </w:rPr>
        <w:t xml:space="preserve"> </w:t>
      </w:r>
      <w:r>
        <w:t>его</w:t>
      </w:r>
      <w:r>
        <w:rPr>
          <w:spacing w:val="-1"/>
        </w:rPr>
        <w:t xml:space="preserve"> </w:t>
      </w:r>
      <w:r>
        <w:t>самость»,</w:t>
      </w:r>
      <w:r>
        <w:rPr>
          <w:spacing w:val="1"/>
        </w:rPr>
        <w:t xml:space="preserve"> </w:t>
      </w:r>
      <w:r>
        <w:t>«Человек</w:t>
      </w:r>
      <w:r>
        <w:rPr>
          <w:spacing w:val="-6"/>
        </w:rPr>
        <w:t xml:space="preserve"> </w:t>
      </w:r>
      <w:r>
        <w:t>и</w:t>
      </w:r>
      <w:r>
        <w:rPr>
          <w:spacing w:val="-9"/>
        </w:rPr>
        <w:t xml:space="preserve"> </w:t>
      </w:r>
      <w:r>
        <w:t>познание».</w:t>
      </w:r>
    </w:p>
    <w:p w:rsidR="007108AA" w:rsidRDefault="007108AA" w:rsidP="005743FB">
      <w:pPr>
        <w:pStyle w:val="a3"/>
        <w:ind w:left="0" w:firstLine="720"/>
      </w:pPr>
    </w:p>
    <w:p w:rsidR="003E2BDB" w:rsidRDefault="000516F0" w:rsidP="005743FB">
      <w:pPr>
        <w:pStyle w:val="a3"/>
        <w:ind w:left="0" w:firstLine="720"/>
      </w:pPr>
      <w:r>
        <w:t>Общее число часов, рекомендованных для изучения окружающего мира, - 270 часов (два</w:t>
      </w:r>
      <w:r>
        <w:rPr>
          <w:spacing w:val="1"/>
        </w:rPr>
        <w:t xml:space="preserve"> </w:t>
      </w:r>
      <w:r>
        <w:rPr>
          <w:spacing w:val="-1"/>
        </w:rPr>
        <w:t>часа</w:t>
      </w:r>
      <w:r w:rsidR="00B06ABB">
        <w:rPr>
          <w:spacing w:val="-1"/>
        </w:rPr>
        <w:t xml:space="preserve"> </w:t>
      </w:r>
      <w:r>
        <w:rPr>
          <w:spacing w:val="-1"/>
        </w:rPr>
        <w:t>в неделю</w:t>
      </w:r>
      <w:r>
        <w:rPr>
          <w:spacing w:val="-14"/>
        </w:rPr>
        <w:t xml:space="preserve"> </w:t>
      </w:r>
      <w:r>
        <w:rPr>
          <w:spacing w:val="-1"/>
        </w:rPr>
        <w:t>в каждом</w:t>
      </w:r>
      <w:r>
        <w:rPr>
          <w:spacing w:val="-5"/>
        </w:rPr>
        <w:t xml:space="preserve"> </w:t>
      </w:r>
      <w:r>
        <w:rPr>
          <w:spacing w:val="-1"/>
        </w:rPr>
        <w:t>классе):</w:t>
      </w:r>
      <w:r>
        <w:rPr>
          <w:spacing w:val="-6"/>
        </w:rPr>
        <w:t xml:space="preserve"> </w:t>
      </w:r>
      <w:r>
        <w:rPr>
          <w:spacing w:val="-1"/>
        </w:rPr>
        <w:t>1</w:t>
      </w:r>
      <w:r>
        <w:rPr>
          <w:spacing w:val="-8"/>
        </w:rPr>
        <w:t xml:space="preserve"> </w:t>
      </w:r>
      <w:r>
        <w:rPr>
          <w:spacing w:val="-1"/>
        </w:rPr>
        <w:t>класс</w:t>
      </w:r>
      <w:r>
        <w:rPr>
          <w:spacing w:val="-9"/>
        </w:rPr>
        <w:t xml:space="preserve"> </w:t>
      </w:r>
      <w:r>
        <w:rPr>
          <w:spacing w:val="-1"/>
        </w:rPr>
        <w:t>-</w:t>
      </w:r>
      <w:r>
        <w:rPr>
          <w:spacing w:val="-6"/>
        </w:rPr>
        <w:t xml:space="preserve"> </w:t>
      </w:r>
      <w:r>
        <w:rPr>
          <w:spacing w:val="-1"/>
        </w:rPr>
        <w:t>66</w:t>
      </w:r>
      <w:r>
        <w:rPr>
          <w:spacing w:val="-8"/>
        </w:rPr>
        <w:t xml:space="preserve"> </w:t>
      </w:r>
      <w:r>
        <w:rPr>
          <w:spacing w:val="-1"/>
        </w:rPr>
        <w:t>часов, 2</w:t>
      </w:r>
      <w:r>
        <w:rPr>
          <w:spacing w:val="-12"/>
        </w:rPr>
        <w:t xml:space="preserve"> </w:t>
      </w:r>
      <w:r>
        <w:t>класс</w:t>
      </w:r>
      <w:r>
        <w:rPr>
          <w:spacing w:val="-13"/>
        </w:rPr>
        <w:t xml:space="preserve"> </w:t>
      </w:r>
      <w:r>
        <w:t>-</w:t>
      </w:r>
      <w:r>
        <w:rPr>
          <w:spacing w:val="-6"/>
        </w:rPr>
        <w:t xml:space="preserve"> </w:t>
      </w:r>
      <w:r>
        <w:t>68</w:t>
      </w:r>
      <w:r>
        <w:rPr>
          <w:spacing w:val="-8"/>
        </w:rPr>
        <w:t xml:space="preserve"> </w:t>
      </w:r>
      <w:r>
        <w:t>часов,</w:t>
      </w:r>
      <w:r>
        <w:rPr>
          <w:spacing w:val="-4"/>
        </w:rPr>
        <w:t xml:space="preserve"> </w:t>
      </w:r>
      <w:r>
        <w:t>3</w:t>
      </w:r>
      <w:r>
        <w:rPr>
          <w:spacing w:val="-8"/>
        </w:rPr>
        <w:t xml:space="preserve"> </w:t>
      </w:r>
      <w:r>
        <w:t>класс</w:t>
      </w:r>
      <w:r>
        <w:rPr>
          <w:spacing w:val="-8"/>
        </w:rPr>
        <w:t xml:space="preserve"> </w:t>
      </w:r>
      <w:r>
        <w:t>-</w:t>
      </w:r>
      <w:r>
        <w:rPr>
          <w:spacing w:val="-1"/>
        </w:rPr>
        <w:t xml:space="preserve"> </w:t>
      </w:r>
      <w:r>
        <w:t>68</w:t>
      </w:r>
      <w:r>
        <w:rPr>
          <w:spacing w:val="-12"/>
        </w:rPr>
        <w:t xml:space="preserve"> </w:t>
      </w:r>
      <w:r>
        <w:t>часов,</w:t>
      </w:r>
      <w:r>
        <w:rPr>
          <w:spacing w:val="-4"/>
        </w:rPr>
        <w:t xml:space="preserve"> </w:t>
      </w:r>
      <w:r>
        <w:t>4</w:t>
      </w:r>
      <w:r>
        <w:rPr>
          <w:spacing w:val="-8"/>
        </w:rPr>
        <w:t xml:space="preserve"> </w:t>
      </w:r>
      <w:r>
        <w:t>класс</w:t>
      </w:r>
      <w:r>
        <w:rPr>
          <w:spacing w:val="-9"/>
        </w:rPr>
        <w:t xml:space="preserve"> </w:t>
      </w:r>
      <w:r>
        <w:t>-</w:t>
      </w:r>
      <w:r>
        <w:rPr>
          <w:spacing w:val="-1"/>
        </w:rPr>
        <w:t xml:space="preserve"> </w:t>
      </w:r>
      <w:r>
        <w:t>68</w:t>
      </w:r>
      <w:r>
        <w:rPr>
          <w:spacing w:val="-58"/>
        </w:rPr>
        <w:t xml:space="preserve"> </w:t>
      </w:r>
      <w:r>
        <w:t>часов.</w:t>
      </w:r>
    </w:p>
    <w:p w:rsidR="007108AA" w:rsidRDefault="007108AA" w:rsidP="005743FB">
      <w:pPr>
        <w:pStyle w:val="3"/>
        <w:ind w:left="0" w:firstLine="720"/>
        <w:jc w:val="both"/>
      </w:pPr>
      <w:bookmarkStart w:id="29" w:name="Содержание_обучения_в_1_классе."/>
      <w:bookmarkEnd w:id="29"/>
    </w:p>
    <w:p w:rsidR="003E2BDB" w:rsidRDefault="000516F0" w:rsidP="005743FB">
      <w:pPr>
        <w:pStyle w:val="3"/>
        <w:ind w:left="0" w:firstLine="720"/>
        <w:jc w:val="both"/>
      </w:pPr>
      <w:r>
        <w:t>Содержание</w:t>
      </w:r>
      <w:r>
        <w:rPr>
          <w:spacing w:val="-2"/>
        </w:rPr>
        <w:t xml:space="preserve"> </w:t>
      </w:r>
      <w:r>
        <w:t>обучения в</w:t>
      </w:r>
      <w:r>
        <w:rPr>
          <w:spacing w:val="-7"/>
        </w:rPr>
        <w:t xml:space="preserve"> </w:t>
      </w:r>
      <w:r>
        <w:t>1</w:t>
      </w:r>
      <w:r>
        <w:rPr>
          <w:spacing w:val="-9"/>
        </w:rPr>
        <w:t xml:space="preserve"> </w:t>
      </w:r>
      <w:r>
        <w:t>классе.</w:t>
      </w:r>
    </w:p>
    <w:p w:rsidR="00BD2770" w:rsidRDefault="00BD2770" w:rsidP="005743FB">
      <w:pPr>
        <w:pStyle w:val="3"/>
        <w:ind w:left="0" w:firstLine="720"/>
        <w:jc w:val="both"/>
      </w:pPr>
    </w:p>
    <w:p w:rsidR="003E2BDB" w:rsidRPr="007108AA" w:rsidRDefault="000516F0" w:rsidP="005743FB">
      <w:pPr>
        <w:pStyle w:val="a3"/>
        <w:ind w:left="0" w:firstLine="720"/>
        <w:rPr>
          <w:i/>
        </w:rPr>
      </w:pPr>
      <w:r w:rsidRPr="007108AA">
        <w:rPr>
          <w:i/>
        </w:rPr>
        <w:t>Человек</w:t>
      </w:r>
      <w:r w:rsidRPr="007108AA">
        <w:rPr>
          <w:i/>
          <w:spacing w:val="-1"/>
        </w:rPr>
        <w:t xml:space="preserve"> </w:t>
      </w:r>
      <w:r w:rsidRPr="007108AA">
        <w:rPr>
          <w:i/>
        </w:rPr>
        <w:t>и</w:t>
      </w:r>
      <w:r w:rsidRPr="007108AA">
        <w:rPr>
          <w:i/>
          <w:spacing w:val="-10"/>
        </w:rPr>
        <w:t xml:space="preserve"> </w:t>
      </w:r>
      <w:r w:rsidRPr="007108AA">
        <w:rPr>
          <w:i/>
        </w:rPr>
        <w:t>общество.</w:t>
      </w:r>
    </w:p>
    <w:p w:rsidR="003E2BDB" w:rsidRDefault="000516F0" w:rsidP="005743FB">
      <w:pPr>
        <w:pStyle w:val="a3"/>
        <w:ind w:left="0" w:firstLine="720"/>
      </w:pPr>
      <w:r>
        <w:t>Школа.</w:t>
      </w:r>
      <w:r>
        <w:rPr>
          <w:spacing w:val="28"/>
        </w:rPr>
        <w:t xml:space="preserve"> </w:t>
      </w:r>
      <w:r>
        <w:t>Школьные</w:t>
      </w:r>
      <w:r>
        <w:rPr>
          <w:spacing w:val="21"/>
        </w:rPr>
        <w:t xml:space="preserve"> </w:t>
      </w:r>
      <w:r>
        <w:t>традиции</w:t>
      </w:r>
      <w:r>
        <w:rPr>
          <w:spacing w:val="19"/>
        </w:rPr>
        <w:t xml:space="preserve"> </w:t>
      </w:r>
      <w:r>
        <w:t>и</w:t>
      </w:r>
      <w:r>
        <w:rPr>
          <w:spacing w:val="22"/>
        </w:rPr>
        <w:t xml:space="preserve"> </w:t>
      </w:r>
      <w:r>
        <w:t>праздники.</w:t>
      </w:r>
      <w:r>
        <w:rPr>
          <w:spacing w:val="30"/>
        </w:rPr>
        <w:t xml:space="preserve"> </w:t>
      </w:r>
      <w:r>
        <w:t>Адрес</w:t>
      </w:r>
      <w:r>
        <w:rPr>
          <w:spacing w:val="29"/>
        </w:rPr>
        <w:t xml:space="preserve"> </w:t>
      </w:r>
      <w:r>
        <w:t>школы.</w:t>
      </w:r>
      <w:r>
        <w:rPr>
          <w:spacing w:val="29"/>
        </w:rPr>
        <w:t xml:space="preserve"> </w:t>
      </w:r>
      <w:r>
        <w:t>Классный,</w:t>
      </w:r>
      <w:r>
        <w:rPr>
          <w:spacing w:val="23"/>
        </w:rPr>
        <w:t xml:space="preserve"> </w:t>
      </w:r>
      <w:r>
        <w:t>школьный</w:t>
      </w:r>
      <w:r>
        <w:rPr>
          <w:spacing w:val="24"/>
        </w:rPr>
        <w:t xml:space="preserve"> </w:t>
      </w:r>
      <w:r>
        <w:t>коллектив.</w:t>
      </w:r>
    </w:p>
    <w:p w:rsidR="003E2BDB" w:rsidRDefault="000516F0" w:rsidP="005743FB">
      <w:pPr>
        <w:pStyle w:val="a3"/>
        <w:ind w:left="0" w:firstLine="720"/>
      </w:pPr>
      <w:r>
        <w:rPr>
          <w:spacing w:val="-1"/>
        </w:rPr>
        <w:t>Друзья,</w:t>
      </w:r>
      <w:r>
        <w:rPr>
          <w:spacing w:val="6"/>
        </w:rPr>
        <w:t xml:space="preserve"> </w:t>
      </w:r>
      <w:r>
        <w:rPr>
          <w:spacing w:val="-1"/>
        </w:rPr>
        <w:t>взаимоотношения</w:t>
      </w:r>
      <w:r>
        <w:rPr>
          <w:spacing w:val="-5"/>
        </w:rPr>
        <w:t xml:space="preserve"> </w:t>
      </w:r>
      <w:r>
        <w:rPr>
          <w:spacing w:val="-1"/>
        </w:rPr>
        <w:t>между</w:t>
      </w:r>
      <w:r>
        <w:rPr>
          <w:spacing w:val="-21"/>
        </w:rPr>
        <w:t xml:space="preserve"> </w:t>
      </w:r>
      <w:r>
        <w:rPr>
          <w:spacing w:val="-1"/>
        </w:rPr>
        <w:t>ними;</w:t>
      </w:r>
      <w:r>
        <w:rPr>
          <w:spacing w:val="-5"/>
        </w:rPr>
        <w:t xml:space="preserve"> </w:t>
      </w:r>
      <w:r>
        <w:rPr>
          <w:spacing w:val="-1"/>
        </w:rPr>
        <w:t>ценность</w:t>
      </w:r>
      <w:r>
        <w:rPr>
          <w:spacing w:val="5"/>
        </w:rPr>
        <w:t xml:space="preserve"> </w:t>
      </w:r>
      <w:r>
        <w:rPr>
          <w:spacing w:val="-1"/>
        </w:rPr>
        <w:t>дружбы,</w:t>
      </w:r>
      <w:r>
        <w:rPr>
          <w:spacing w:val="6"/>
        </w:rPr>
        <w:t xml:space="preserve"> </w:t>
      </w:r>
      <w:r>
        <w:t>согласия,</w:t>
      </w:r>
      <w:r>
        <w:rPr>
          <w:spacing w:val="-4"/>
        </w:rPr>
        <w:t xml:space="preserve"> </w:t>
      </w:r>
      <w:r>
        <w:t>взаимной</w:t>
      </w:r>
      <w:r>
        <w:rPr>
          <w:spacing w:val="-4"/>
        </w:rPr>
        <w:t xml:space="preserve"> </w:t>
      </w:r>
      <w:r>
        <w:t>помощи.</w:t>
      </w:r>
    </w:p>
    <w:p w:rsidR="003E2BDB" w:rsidRDefault="000516F0" w:rsidP="005743FB">
      <w:pPr>
        <w:pStyle w:val="a3"/>
        <w:ind w:left="0" w:firstLine="720"/>
      </w:pPr>
      <w:r>
        <w:t>Совместная</w:t>
      </w:r>
      <w:r>
        <w:rPr>
          <w:spacing w:val="-11"/>
        </w:rPr>
        <w:t xml:space="preserve"> </w:t>
      </w:r>
      <w:r>
        <w:t>деятельность</w:t>
      </w:r>
      <w:r>
        <w:rPr>
          <w:spacing w:val="-5"/>
        </w:rPr>
        <w:t xml:space="preserve"> </w:t>
      </w:r>
      <w:r>
        <w:t>с</w:t>
      </w:r>
      <w:r>
        <w:rPr>
          <w:spacing w:val="-14"/>
        </w:rPr>
        <w:t xml:space="preserve"> </w:t>
      </w:r>
      <w:r>
        <w:t>одноклассниками</w:t>
      </w:r>
      <w:r>
        <w:rPr>
          <w:spacing w:val="-5"/>
        </w:rPr>
        <w:t xml:space="preserve"> </w:t>
      </w:r>
      <w:r>
        <w:t>-</w:t>
      </w:r>
      <w:r>
        <w:rPr>
          <w:spacing w:val="-10"/>
        </w:rPr>
        <w:t xml:space="preserve"> </w:t>
      </w:r>
      <w:r>
        <w:t>учёба,</w:t>
      </w:r>
      <w:r>
        <w:rPr>
          <w:spacing w:val="3"/>
        </w:rPr>
        <w:t xml:space="preserve"> </w:t>
      </w:r>
      <w:r>
        <w:t>игры,</w:t>
      </w:r>
      <w:r>
        <w:rPr>
          <w:spacing w:val="-9"/>
        </w:rPr>
        <w:t xml:space="preserve"> </w:t>
      </w:r>
      <w:r>
        <w:t>отдых.</w:t>
      </w:r>
      <w:r>
        <w:rPr>
          <w:spacing w:val="-1"/>
        </w:rPr>
        <w:t xml:space="preserve"> </w:t>
      </w:r>
      <w:r>
        <w:t>Рабочее</w:t>
      </w:r>
      <w:r>
        <w:rPr>
          <w:spacing w:val="-8"/>
        </w:rPr>
        <w:t xml:space="preserve"> </w:t>
      </w:r>
      <w:r>
        <w:t>место</w:t>
      </w:r>
      <w:r>
        <w:rPr>
          <w:spacing w:val="3"/>
        </w:rPr>
        <w:t xml:space="preserve"> </w:t>
      </w:r>
      <w:r>
        <w:t>школьника:</w:t>
      </w:r>
      <w:r>
        <w:rPr>
          <w:spacing w:val="-58"/>
        </w:rPr>
        <w:t xml:space="preserve"> </w:t>
      </w:r>
      <w:r>
        <w:t>удобное</w:t>
      </w:r>
      <w:r>
        <w:rPr>
          <w:spacing w:val="1"/>
        </w:rPr>
        <w:t xml:space="preserve"> </w:t>
      </w:r>
      <w:r>
        <w:t>размещение</w:t>
      </w:r>
      <w:r>
        <w:rPr>
          <w:spacing w:val="1"/>
        </w:rPr>
        <w:t xml:space="preserve"> </w:t>
      </w:r>
      <w:r>
        <w:t>учебных материалов</w:t>
      </w:r>
      <w:r>
        <w:rPr>
          <w:spacing w:val="1"/>
        </w:rPr>
        <w:t xml:space="preserve"> </w:t>
      </w:r>
      <w:r>
        <w:t>и</w:t>
      </w:r>
      <w:r>
        <w:rPr>
          <w:spacing w:val="1"/>
        </w:rPr>
        <w:t xml:space="preserve"> </w:t>
      </w:r>
      <w:r>
        <w:t>учебного</w:t>
      </w:r>
      <w:r>
        <w:rPr>
          <w:spacing w:val="1"/>
        </w:rPr>
        <w:t xml:space="preserve"> </w:t>
      </w:r>
      <w:r>
        <w:t>оборудования;</w:t>
      </w:r>
      <w:r>
        <w:rPr>
          <w:spacing w:val="1"/>
        </w:rPr>
        <w:t xml:space="preserve"> </w:t>
      </w:r>
      <w:r>
        <w:t>поза;</w:t>
      </w:r>
      <w:r>
        <w:rPr>
          <w:spacing w:val="1"/>
        </w:rPr>
        <w:t xml:space="preserve"> </w:t>
      </w:r>
      <w:r>
        <w:t>освещение рабочего</w:t>
      </w:r>
      <w:r>
        <w:rPr>
          <w:spacing w:val="1"/>
        </w:rPr>
        <w:t xml:space="preserve"> </w:t>
      </w:r>
      <w:r>
        <w:t>места.</w:t>
      </w:r>
      <w:r>
        <w:rPr>
          <w:spacing w:val="8"/>
        </w:rPr>
        <w:t xml:space="preserve"> </w:t>
      </w:r>
      <w:r>
        <w:t>Правила</w:t>
      </w:r>
      <w:r>
        <w:rPr>
          <w:spacing w:val="-3"/>
        </w:rPr>
        <w:t xml:space="preserve"> </w:t>
      </w:r>
      <w:r>
        <w:t>безопасной</w:t>
      </w:r>
      <w:r>
        <w:rPr>
          <w:spacing w:val="4"/>
        </w:rPr>
        <w:t xml:space="preserve"> </w:t>
      </w:r>
      <w:r>
        <w:t>работы</w:t>
      </w:r>
      <w:r>
        <w:rPr>
          <w:spacing w:val="-1"/>
        </w:rPr>
        <w:t xml:space="preserve"> </w:t>
      </w:r>
      <w:r>
        <w:t>на</w:t>
      </w:r>
      <w:r>
        <w:rPr>
          <w:spacing w:val="1"/>
        </w:rPr>
        <w:t xml:space="preserve"> </w:t>
      </w:r>
      <w:r>
        <w:t>учебном</w:t>
      </w:r>
      <w:r>
        <w:rPr>
          <w:spacing w:val="-5"/>
        </w:rPr>
        <w:t xml:space="preserve"> </w:t>
      </w:r>
      <w:r>
        <w:t>месте.</w:t>
      </w:r>
    </w:p>
    <w:p w:rsidR="003E2BDB" w:rsidRDefault="00B06ABB" w:rsidP="005743FB">
      <w:pPr>
        <w:pStyle w:val="a3"/>
        <w:ind w:left="0" w:firstLine="720"/>
      </w:pPr>
      <w:r>
        <w:t xml:space="preserve"> </w:t>
      </w:r>
      <w:r w:rsidR="000516F0">
        <w:t>Режим</w:t>
      </w:r>
      <w:r w:rsidR="000516F0">
        <w:rPr>
          <w:spacing w:val="-8"/>
        </w:rPr>
        <w:t xml:space="preserve"> </w:t>
      </w:r>
      <w:r w:rsidR="000516F0">
        <w:t>труда</w:t>
      </w:r>
      <w:r w:rsidR="000516F0">
        <w:rPr>
          <w:spacing w:val="-2"/>
        </w:rPr>
        <w:t xml:space="preserve"> </w:t>
      </w:r>
      <w:r w:rsidR="000516F0">
        <w:t>и</w:t>
      </w:r>
      <w:r w:rsidR="000516F0">
        <w:rPr>
          <w:spacing w:val="-4"/>
        </w:rPr>
        <w:t xml:space="preserve"> </w:t>
      </w:r>
      <w:r w:rsidR="000516F0">
        <w:t>отдыха.</w:t>
      </w:r>
    </w:p>
    <w:p w:rsidR="003E2BDB" w:rsidRDefault="000516F0" w:rsidP="005743FB">
      <w:pPr>
        <w:pStyle w:val="a3"/>
        <w:ind w:left="0" w:firstLine="720"/>
      </w:pPr>
      <w:r>
        <w:t>Семья.</w:t>
      </w:r>
      <w:r>
        <w:rPr>
          <w:spacing w:val="16"/>
        </w:rPr>
        <w:t xml:space="preserve"> </w:t>
      </w:r>
      <w:r>
        <w:t>Моя</w:t>
      </w:r>
      <w:r>
        <w:rPr>
          <w:spacing w:val="13"/>
        </w:rPr>
        <w:t xml:space="preserve"> </w:t>
      </w:r>
      <w:r>
        <w:t>семья</w:t>
      </w:r>
      <w:r>
        <w:rPr>
          <w:spacing w:val="4"/>
        </w:rPr>
        <w:t xml:space="preserve"> </w:t>
      </w:r>
      <w:r>
        <w:t>в</w:t>
      </w:r>
      <w:r>
        <w:rPr>
          <w:spacing w:val="9"/>
        </w:rPr>
        <w:t xml:space="preserve"> </w:t>
      </w:r>
      <w:r>
        <w:t>прошлом</w:t>
      </w:r>
      <w:r>
        <w:rPr>
          <w:spacing w:val="7"/>
        </w:rPr>
        <w:t xml:space="preserve"> </w:t>
      </w:r>
      <w:r>
        <w:t>и</w:t>
      </w:r>
      <w:r>
        <w:rPr>
          <w:spacing w:val="10"/>
        </w:rPr>
        <w:t xml:space="preserve"> </w:t>
      </w:r>
      <w:r>
        <w:t>настоящем.</w:t>
      </w:r>
      <w:r>
        <w:rPr>
          <w:spacing w:val="11"/>
        </w:rPr>
        <w:t xml:space="preserve"> </w:t>
      </w:r>
      <w:r>
        <w:t>Имена</w:t>
      </w:r>
      <w:r>
        <w:rPr>
          <w:spacing w:val="13"/>
        </w:rPr>
        <w:t xml:space="preserve"> </w:t>
      </w:r>
      <w:r>
        <w:t>и</w:t>
      </w:r>
      <w:r>
        <w:rPr>
          <w:spacing w:val="9"/>
        </w:rPr>
        <w:t xml:space="preserve"> </w:t>
      </w:r>
      <w:r>
        <w:t>фамилии</w:t>
      </w:r>
      <w:r>
        <w:rPr>
          <w:spacing w:val="11"/>
        </w:rPr>
        <w:t xml:space="preserve"> </w:t>
      </w:r>
      <w:r>
        <w:t>членов</w:t>
      </w:r>
      <w:r>
        <w:rPr>
          <w:spacing w:val="15"/>
        </w:rPr>
        <w:t xml:space="preserve"> </w:t>
      </w:r>
      <w:r>
        <w:t>семьи,</w:t>
      </w:r>
      <w:r>
        <w:rPr>
          <w:spacing w:val="10"/>
        </w:rPr>
        <w:t xml:space="preserve"> </w:t>
      </w:r>
      <w:r>
        <w:t>их</w:t>
      </w:r>
      <w:r>
        <w:rPr>
          <w:spacing w:val="4"/>
        </w:rPr>
        <w:t xml:space="preserve"> </w:t>
      </w:r>
      <w:r>
        <w:t>профессии.</w:t>
      </w:r>
    </w:p>
    <w:p w:rsidR="003E2BDB" w:rsidRDefault="000516F0" w:rsidP="005743FB">
      <w:pPr>
        <w:pStyle w:val="a3"/>
        <w:ind w:left="0" w:firstLine="720"/>
      </w:pPr>
      <w:r>
        <w:t>Взаимоотношения</w:t>
      </w:r>
      <w:r>
        <w:rPr>
          <w:spacing w:val="-4"/>
        </w:rPr>
        <w:t xml:space="preserve"> </w:t>
      </w:r>
      <w:r>
        <w:t>и</w:t>
      </w:r>
      <w:r>
        <w:rPr>
          <w:spacing w:val="-6"/>
        </w:rPr>
        <w:t xml:space="preserve"> </w:t>
      </w:r>
      <w:r>
        <w:t>взаимопомощь</w:t>
      </w:r>
      <w:r>
        <w:rPr>
          <w:spacing w:val="-9"/>
        </w:rPr>
        <w:t xml:space="preserve"> </w:t>
      </w:r>
      <w:r>
        <w:t>в</w:t>
      </w:r>
      <w:r>
        <w:rPr>
          <w:spacing w:val="-4"/>
        </w:rPr>
        <w:t xml:space="preserve"> </w:t>
      </w:r>
      <w:r>
        <w:t>семье.</w:t>
      </w:r>
      <w:r>
        <w:rPr>
          <w:spacing w:val="-4"/>
        </w:rPr>
        <w:t xml:space="preserve"> </w:t>
      </w:r>
      <w:r>
        <w:t>Совместный</w:t>
      </w:r>
      <w:r>
        <w:rPr>
          <w:spacing w:val="-9"/>
        </w:rPr>
        <w:t xml:space="preserve"> </w:t>
      </w:r>
      <w:r>
        <w:t>труд</w:t>
      </w:r>
      <w:r>
        <w:rPr>
          <w:spacing w:val="-8"/>
        </w:rPr>
        <w:t xml:space="preserve"> </w:t>
      </w:r>
      <w:r>
        <w:t>и</w:t>
      </w:r>
      <w:r>
        <w:rPr>
          <w:spacing w:val="-1"/>
        </w:rPr>
        <w:t xml:space="preserve"> </w:t>
      </w:r>
      <w:r>
        <w:t>отдых.</w:t>
      </w:r>
      <w:r>
        <w:rPr>
          <w:spacing w:val="1"/>
        </w:rPr>
        <w:t xml:space="preserve"> </w:t>
      </w:r>
      <w:r>
        <w:t>Домашний</w:t>
      </w:r>
      <w:r>
        <w:rPr>
          <w:spacing w:val="-8"/>
        </w:rPr>
        <w:t xml:space="preserve"> </w:t>
      </w:r>
      <w:r>
        <w:t>адрес.</w:t>
      </w:r>
    </w:p>
    <w:p w:rsidR="003E2BDB" w:rsidRDefault="000516F0" w:rsidP="005743FB">
      <w:pPr>
        <w:pStyle w:val="a3"/>
        <w:ind w:left="0" w:firstLine="720"/>
      </w:pPr>
      <w:r>
        <w:t>Россия - наша Родина. Москва - столица России. Символы России (герб, флаг, гимн). Народы</w:t>
      </w:r>
      <w:r>
        <w:rPr>
          <w:spacing w:val="-57"/>
        </w:rPr>
        <w:t xml:space="preserve"> </w:t>
      </w:r>
      <w:r>
        <w:t>России. Первоначальные сведения о родном крае. Название своего населённого пункта (города,</w:t>
      </w:r>
      <w:r>
        <w:rPr>
          <w:spacing w:val="1"/>
        </w:rPr>
        <w:t xml:space="preserve"> </w:t>
      </w:r>
      <w:r>
        <w:t>села),</w:t>
      </w:r>
      <w:r>
        <w:rPr>
          <w:spacing w:val="8"/>
        </w:rPr>
        <w:t xml:space="preserve"> </w:t>
      </w:r>
      <w:r>
        <w:t>региона.</w:t>
      </w:r>
      <w:r>
        <w:rPr>
          <w:spacing w:val="6"/>
        </w:rPr>
        <w:t xml:space="preserve"> </w:t>
      </w:r>
      <w:r>
        <w:t>Культурные объекты</w:t>
      </w:r>
      <w:r>
        <w:rPr>
          <w:spacing w:val="7"/>
        </w:rPr>
        <w:t xml:space="preserve"> </w:t>
      </w:r>
      <w:r>
        <w:t>родного</w:t>
      </w:r>
      <w:r>
        <w:rPr>
          <w:spacing w:val="7"/>
        </w:rPr>
        <w:t xml:space="preserve"> </w:t>
      </w:r>
      <w:r>
        <w:t>края.</w:t>
      </w:r>
    </w:p>
    <w:p w:rsidR="00CA090F" w:rsidRDefault="000516F0" w:rsidP="005743FB">
      <w:pPr>
        <w:pStyle w:val="a3"/>
        <w:ind w:left="0" w:firstLine="720"/>
      </w:pPr>
      <w:r>
        <w:t>Ценность</w:t>
      </w:r>
      <w:r>
        <w:rPr>
          <w:spacing w:val="-10"/>
        </w:rPr>
        <w:t xml:space="preserve"> </w:t>
      </w:r>
      <w:r>
        <w:t>и</w:t>
      </w:r>
      <w:r>
        <w:rPr>
          <w:spacing w:val="-11"/>
        </w:rPr>
        <w:t xml:space="preserve"> </w:t>
      </w:r>
      <w:r>
        <w:t>красота</w:t>
      </w:r>
      <w:r>
        <w:rPr>
          <w:spacing w:val="-8"/>
        </w:rPr>
        <w:t xml:space="preserve"> </w:t>
      </w:r>
      <w:r>
        <w:t>рукотворного</w:t>
      </w:r>
      <w:r>
        <w:rPr>
          <w:spacing w:val="-3"/>
        </w:rPr>
        <w:t xml:space="preserve"> </w:t>
      </w:r>
      <w:r>
        <w:t>мира.</w:t>
      </w:r>
      <w:r>
        <w:rPr>
          <w:spacing w:val="-5"/>
        </w:rPr>
        <w:t xml:space="preserve"> </w:t>
      </w:r>
      <w:r>
        <w:t>Правила</w:t>
      </w:r>
      <w:r>
        <w:rPr>
          <w:spacing w:val="-8"/>
        </w:rPr>
        <w:t xml:space="preserve"> </w:t>
      </w:r>
      <w:r>
        <w:t>поведения</w:t>
      </w:r>
      <w:r>
        <w:rPr>
          <w:spacing w:val="-11"/>
        </w:rPr>
        <w:t xml:space="preserve"> </w:t>
      </w:r>
      <w:r>
        <w:t>в</w:t>
      </w:r>
      <w:r>
        <w:rPr>
          <w:spacing w:val="-6"/>
        </w:rPr>
        <w:t xml:space="preserve"> </w:t>
      </w:r>
      <w:r>
        <w:t>социуме.</w:t>
      </w:r>
    </w:p>
    <w:p w:rsidR="00CA090F" w:rsidRPr="007108AA" w:rsidRDefault="000516F0" w:rsidP="005743FB">
      <w:pPr>
        <w:pStyle w:val="a3"/>
        <w:ind w:left="0" w:firstLine="720"/>
        <w:rPr>
          <w:i/>
        </w:rPr>
      </w:pPr>
      <w:r w:rsidRPr="007108AA">
        <w:rPr>
          <w:i/>
          <w:spacing w:val="-57"/>
        </w:rPr>
        <w:t xml:space="preserve"> </w:t>
      </w:r>
      <w:r w:rsidRPr="007108AA">
        <w:rPr>
          <w:i/>
        </w:rPr>
        <w:t>Человек и</w:t>
      </w:r>
      <w:r w:rsidRPr="007108AA">
        <w:rPr>
          <w:i/>
          <w:spacing w:val="-2"/>
        </w:rPr>
        <w:t xml:space="preserve"> </w:t>
      </w:r>
      <w:r w:rsidR="00CA090F" w:rsidRPr="007108AA">
        <w:rPr>
          <w:i/>
        </w:rPr>
        <w:t>природа.</w:t>
      </w:r>
    </w:p>
    <w:p w:rsidR="003E2BDB" w:rsidRDefault="000516F0" w:rsidP="005743FB">
      <w:pPr>
        <w:pStyle w:val="a3"/>
        <w:ind w:left="0" w:firstLine="720"/>
      </w:pPr>
      <w:r>
        <w:t>Природа - среда обитания человека. Природа и предметы, созданные человеком. Природные</w:t>
      </w:r>
      <w:r>
        <w:rPr>
          <w:spacing w:val="1"/>
        </w:rPr>
        <w:t xml:space="preserve"> </w:t>
      </w:r>
      <w:r>
        <w:t>материалы. Бережное отношение к предметам, вещам, уход за ними. Неживая и живая природа.</w:t>
      </w:r>
      <w:r>
        <w:rPr>
          <w:spacing w:val="1"/>
        </w:rPr>
        <w:t xml:space="preserve"> </w:t>
      </w:r>
      <w:r>
        <w:t>Наблюдение</w:t>
      </w:r>
      <w:r>
        <w:rPr>
          <w:spacing w:val="-7"/>
        </w:rPr>
        <w:t xml:space="preserve"> </w:t>
      </w:r>
      <w:r>
        <w:t>за</w:t>
      </w:r>
      <w:r>
        <w:rPr>
          <w:spacing w:val="-8"/>
        </w:rPr>
        <w:t xml:space="preserve"> </w:t>
      </w:r>
      <w:r>
        <w:t>погодой</w:t>
      </w:r>
      <w:r>
        <w:rPr>
          <w:spacing w:val="-4"/>
        </w:rPr>
        <w:t xml:space="preserve"> </w:t>
      </w:r>
      <w:r>
        <w:t>своего</w:t>
      </w:r>
      <w:r>
        <w:rPr>
          <w:spacing w:val="4"/>
        </w:rPr>
        <w:t xml:space="preserve"> </w:t>
      </w:r>
      <w:r>
        <w:t>края.</w:t>
      </w:r>
      <w:r>
        <w:rPr>
          <w:spacing w:val="-4"/>
        </w:rPr>
        <w:t xml:space="preserve"> </w:t>
      </w:r>
      <w:r>
        <w:t>Погода</w:t>
      </w:r>
      <w:r>
        <w:rPr>
          <w:spacing w:val="-7"/>
        </w:rPr>
        <w:t xml:space="preserve"> </w:t>
      </w:r>
      <w:r>
        <w:t>и</w:t>
      </w:r>
      <w:r>
        <w:rPr>
          <w:spacing w:val="-5"/>
        </w:rPr>
        <w:t xml:space="preserve"> </w:t>
      </w:r>
      <w:r>
        <w:t>термометр.</w:t>
      </w:r>
      <w:r>
        <w:rPr>
          <w:spacing w:val="-3"/>
        </w:rPr>
        <w:t xml:space="preserve"> </w:t>
      </w:r>
      <w:r>
        <w:t>Определение</w:t>
      </w:r>
      <w:r>
        <w:rPr>
          <w:spacing w:val="-6"/>
        </w:rPr>
        <w:t xml:space="preserve"> </w:t>
      </w:r>
      <w:r>
        <w:t>температуры</w:t>
      </w:r>
      <w:r>
        <w:rPr>
          <w:spacing w:val="1"/>
        </w:rPr>
        <w:t xml:space="preserve"> </w:t>
      </w:r>
      <w:r>
        <w:t>воздуха</w:t>
      </w:r>
      <w:r>
        <w:rPr>
          <w:spacing w:val="-7"/>
        </w:rPr>
        <w:t xml:space="preserve"> </w:t>
      </w:r>
      <w:r>
        <w:t>(воды)</w:t>
      </w:r>
      <w:r>
        <w:rPr>
          <w:spacing w:val="-58"/>
        </w:rPr>
        <w:t xml:space="preserve"> </w:t>
      </w:r>
      <w:r>
        <w:t>по</w:t>
      </w:r>
      <w:r>
        <w:rPr>
          <w:spacing w:val="1"/>
        </w:rPr>
        <w:t xml:space="preserve"> </w:t>
      </w:r>
      <w:r>
        <w:t>термометру.</w:t>
      </w:r>
    </w:p>
    <w:p w:rsidR="003E2BDB" w:rsidRDefault="000516F0" w:rsidP="005743FB">
      <w:pPr>
        <w:pStyle w:val="a3"/>
        <w:ind w:left="0" w:firstLine="720"/>
      </w:pPr>
      <w:r>
        <w:t>Сезонные</w:t>
      </w:r>
      <w:r>
        <w:rPr>
          <w:spacing w:val="1"/>
        </w:rPr>
        <w:t xml:space="preserve"> </w:t>
      </w:r>
      <w:r>
        <w:t>изменения</w:t>
      </w:r>
      <w:r>
        <w:rPr>
          <w:spacing w:val="1"/>
        </w:rPr>
        <w:t xml:space="preserve"> </w:t>
      </w:r>
      <w:r>
        <w:t>в</w:t>
      </w:r>
      <w:r>
        <w:rPr>
          <w:spacing w:val="1"/>
        </w:rPr>
        <w:t xml:space="preserve"> </w:t>
      </w:r>
      <w:r>
        <w:t>природе.</w:t>
      </w:r>
      <w:r>
        <w:rPr>
          <w:spacing w:val="1"/>
        </w:rPr>
        <w:t xml:space="preserve"> </w:t>
      </w:r>
      <w:r>
        <w:t>Взаимосвязи</w:t>
      </w:r>
      <w:r>
        <w:rPr>
          <w:spacing w:val="1"/>
        </w:rPr>
        <w:t xml:space="preserve"> </w:t>
      </w:r>
      <w:r>
        <w:t>между</w:t>
      </w:r>
      <w:r>
        <w:rPr>
          <w:spacing w:val="1"/>
        </w:rPr>
        <w:t xml:space="preserve"> </w:t>
      </w:r>
      <w:r>
        <w:t>человеком</w:t>
      </w:r>
      <w:r>
        <w:rPr>
          <w:spacing w:val="1"/>
        </w:rPr>
        <w:t xml:space="preserve"> </w:t>
      </w:r>
      <w:r>
        <w:t>и</w:t>
      </w:r>
      <w:r>
        <w:rPr>
          <w:spacing w:val="1"/>
        </w:rPr>
        <w:t xml:space="preserve"> </w:t>
      </w:r>
      <w:r>
        <w:t>природой.</w:t>
      </w:r>
      <w:r>
        <w:rPr>
          <w:spacing w:val="1"/>
        </w:rPr>
        <w:t xml:space="preserve"> </w:t>
      </w:r>
      <w:r>
        <w:t>Правила</w:t>
      </w:r>
      <w:r>
        <w:rPr>
          <w:spacing w:val="1"/>
        </w:rPr>
        <w:t xml:space="preserve"> </w:t>
      </w:r>
      <w:r>
        <w:t>нравственного</w:t>
      </w:r>
      <w:r>
        <w:rPr>
          <w:spacing w:val="12"/>
        </w:rPr>
        <w:t xml:space="preserve"> </w:t>
      </w:r>
      <w:r>
        <w:t>и</w:t>
      </w:r>
      <w:r>
        <w:rPr>
          <w:spacing w:val="-2"/>
        </w:rPr>
        <w:t xml:space="preserve"> </w:t>
      </w:r>
      <w:r>
        <w:t>безопасного</w:t>
      </w:r>
      <w:r>
        <w:rPr>
          <w:spacing w:val="3"/>
        </w:rPr>
        <w:t xml:space="preserve"> </w:t>
      </w:r>
      <w:r>
        <w:t>поведения</w:t>
      </w:r>
      <w:r>
        <w:rPr>
          <w:spacing w:val="-7"/>
        </w:rPr>
        <w:t xml:space="preserve"> </w:t>
      </w:r>
      <w:r>
        <w:t>в</w:t>
      </w:r>
      <w:r>
        <w:rPr>
          <w:spacing w:val="-1"/>
        </w:rPr>
        <w:t xml:space="preserve"> </w:t>
      </w:r>
      <w:r>
        <w:t>природе.</w:t>
      </w:r>
    </w:p>
    <w:p w:rsidR="003E2BDB" w:rsidRDefault="000516F0" w:rsidP="005743FB">
      <w:pPr>
        <w:pStyle w:val="a3"/>
        <w:ind w:left="0" w:firstLine="720"/>
      </w:pPr>
      <w:r>
        <w:t>Растительный</w:t>
      </w:r>
      <w:r>
        <w:rPr>
          <w:spacing w:val="1"/>
        </w:rPr>
        <w:t xml:space="preserve"> </w:t>
      </w:r>
      <w:r>
        <w:t>мир.</w:t>
      </w:r>
      <w:r>
        <w:rPr>
          <w:spacing w:val="1"/>
        </w:rPr>
        <w:t xml:space="preserve"> </w:t>
      </w:r>
      <w:r>
        <w:t>Растения</w:t>
      </w:r>
      <w:r>
        <w:rPr>
          <w:spacing w:val="1"/>
        </w:rPr>
        <w:t xml:space="preserve"> </w:t>
      </w:r>
      <w:r>
        <w:t>ближайшего</w:t>
      </w:r>
      <w:r>
        <w:rPr>
          <w:spacing w:val="1"/>
        </w:rPr>
        <w:t xml:space="preserve"> </w:t>
      </w:r>
      <w:r>
        <w:t>окружения</w:t>
      </w:r>
      <w:r>
        <w:rPr>
          <w:spacing w:val="1"/>
        </w:rPr>
        <w:t xml:space="preserve"> </w:t>
      </w:r>
      <w:r>
        <w:t>(узнавание,</w:t>
      </w:r>
      <w:r>
        <w:rPr>
          <w:spacing w:val="1"/>
        </w:rPr>
        <w:t xml:space="preserve"> </w:t>
      </w:r>
      <w:r>
        <w:t>называние,</w:t>
      </w:r>
      <w:r>
        <w:rPr>
          <w:spacing w:val="1"/>
        </w:rPr>
        <w:t xml:space="preserve"> </w:t>
      </w:r>
      <w:r>
        <w:t>краткое</w:t>
      </w:r>
      <w:r>
        <w:rPr>
          <w:spacing w:val="-57"/>
        </w:rPr>
        <w:t xml:space="preserve"> </w:t>
      </w:r>
      <w:r>
        <w:t>описание). Лиственные и хвойные растения. Дикорастущие и культурные растения. Части растения</w:t>
      </w:r>
      <w:r>
        <w:rPr>
          <w:spacing w:val="1"/>
        </w:rPr>
        <w:t xml:space="preserve"> </w:t>
      </w:r>
      <w:r>
        <w:t>(название, краткая характеристика значения для жизни растения): корень, стебель, лист, цветок,</w:t>
      </w:r>
      <w:r>
        <w:rPr>
          <w:spacing w:val="1"/>
        </w:rPr>
        <w:t xml:space="preserve"> </w:t>
      </w:r>
      <w:r>
        <w:t>плод,</w:t>
      </w:r>
      <w:r>
        <w:rPr>
          <w:spacing w:val="-1"/>
        </w:rPr>
        <w:t xml:space="preserve"> </w:t>
      </w:r>
      <w:r>
        <w:t>семя.</w:t>
      </w:r>
      <w:r>
        <w:rPr>
          <w:spacing w:val="5"/>
        </w:rPr>
        <w:t xml:space="preserve"> </w:t>
      </w:r>
      <w:r>
        <w:t>Комнатные</w:t>
      </w:r>
      <w:r>
        <w:rPr>
          <w:spacing w:val="-5"/>
        </w:rPr>
        <w:t xml:space="preserve"> </w:t>
      </w:r>
      <w:r>
        <w:t>растения,</w:t>
      </w:r>
      <w:r>
        <w:rPr>
          <w:spacing w:val="7"/>
        </w:rPr>
        <w:t xml:space="preserve"> </w:t>
      </w:r>
      <w:r>
        <w:t>правила содержания и</w:t>
      </w:r>
      <w:r>
        <w:rPr>
          <w:spacing w:val="2"/>
        </w:rPr>
        <w:t xml:space="preserve"> </w:t>
      </w:r>
      <w:r>
        <w:t>ухода.</w:t>
      </w:r>
    </w:p>
    <w:p w:rsidR="003E2BDB" w:rsidRDefault="000516F0" w:rsidP="005743FB">
      <w:pPr>
        <w:pStyle w:val="a3"/>
        <w:ind w:left="0" w:firstLine="720"/>
      </w:pPr>
      <w:r>
        <w:t>Мир</w:t>
      </w:r>
      <w:r>
        <w:rPr>
          <w:spacing w:val="14"/>
        </w:rPr>
        <w:t xml:space="preserve"> </w:t>
      </w:r>
      <w:r>
        <w:t>животных.</w:t>
      </w:r>
      <w:r>
        <w:rPr>
          <w:spacing w:val="9"/>
        </w:rPr>
        <w:t xml:space="preserve"> </w:t>
      </w:r>
      <w:r>
        <w:t>Разные</w:t>
      </w:r>
      <w:r>
        <w:rPr>
          <w:spacing w:val="60"/>
        </w:rPr>
        <w:t xml:space="preserve"> </w:t>
      </w:r>
      <w:r>
        <w:t>группы</w:t>
      </w:r>
      <w:r>
        <w:rPr>
          <w:spacing w:val="77"/>
        </w:rPr>
        <w:t xml:space="preserve"> </w:t>
      </w:r>
      <w:r>
        <w:t>животных</w:t>
      </w:r>
      <w:r>
        <w:rPr>
          <w:spacing w:val="66"/>
        </w:rPr>
        <w:t xml:space="preserve"> </w:t>
      </w:r>
      <w:r>
        <w:t>(звери,</w:t>
      </w:r>
      <w:r>
        <w:rPr>
          <w:spacing w:val="67"/>
        </w:rPr>
        <w:t xml:space="preserve"> </w:t>
      </w:r>
      <w:r>
        <w:t>насекомые,</w:t>
      </w:r>
      <w:r>
        <w:rPr>
          <w:spacing w:val="68"/>
        </w:rPr>
        <w:t xml:space="preserve"> </w:t>
      </w:r>
      <w:r>
        <w:t>птицы,</w:t>
      </w:r>
      <w:r>
        <w:rPr>
          <w:spacing w:val="69"/>
        </w:rPr>
        <w:t xml:space="preserve"> </w:t>
      </w:r>
      <w:r>
        <w:t>рыбы</w:t>
      </w:r>
      <w:r>
        <w:rPr>
          <w:spacing w:val="72"/>
        </w:rPr>
        <w:t xml:space="preserve"> </w:t>
      </w:r>
      <w:r>
        <w:t>и</w:t>
      </w:r>
      <w:r>
        <w:rPr>
          <w:spacing w:val="65"/>
        </w:rPr>
        <w:t xml:space="preserve"> </w:t>
      </w:r>
      <w:r>
        <w:t>другие).</w:t>
      </w:r>
      <w:r w:rsidR="007108AA">
        <w:t xml:space="preserve"> </w:t>
      </w:r>
      <w:r>
        <w:t>Домашние</w:t>
      </w:r>
      <w:r>
        <w:rPr>
          <w:spacing w:val="-10"/>
        </w:rPr>
        <w:t xml:space="preserve"> </w:t>
      </w:r>
      <w:r>
        <w:t>и дикие</w:t>
      </w:r>
      <w:r>
        <w:rPr>
          <w:spacing w:val="-10"/>
        </w:rPr>
        <w:t xml:space="preserve"> </w:t>
      </w:r>
      <w:r>
        <w:t>животные</w:t>
      </w:r>
      <w:r>
        <w:rPr>
          <w:spacing w:val="-10"/>
        </w:rPr>
        <w:t xml:space="preserve"> </w:t>
      </w:r>
      <w:r>
        <w:t>(различия</w:t>
      </w:r>
      <w:r>
        <w:rPr>
          <w:spacing w:val="-10"/>
        </w:rPr>
        <w:t xml:space="preserve"> </w:t>
      </w:r>
      <w:r>
        <w:t>в</w:t>
      </w:r>
      <w:r>
        <w:rPr>
          <w:spacing w:val="-3"/>
        </w:rPr>
        <w:t xml:space="preserve"> </w:t>
      </w:r>
      <w:r>
        <w:t>условиях</w:t>
      </w:r>
      <w:r>
        <w:rPr>
          <w:spacing w:val="-10"/>
        </w:rPr>
        <w:t xml:space="preserve"> </w:t>
      </w:r>
      <w:r>
        <w:t>жизни).</w:t>
      </w:r>
      <w:r>
        <w:rPr>
          <w:spacing w:val="-2"/>
        </w:rPr>
        <w:t xml:space="preserve"> </w:t>
      </w:r>
      <w:r>
        <w:t>Забота</w:t>
      </w:r>
      <w:r>
        <w:rPr>
          <w:spacing w:val="-9"/>
        </w:rPr>
        <w:t xml:space="preserve"> </w:t>
      </w:r>
      <w:r>
        <w:t>о</w:t>
      </w:r>
      <w:r>
        <w:rPr>
          <w:spacing w:val="-1"/>
        </w:rPr>
        <w:t xml:space="preserve"> </w:t>
      </w:r>
      <w:r>
        <w:t>домашних</w:t>
      </w:r>
      <w:r>
        <w:rPr>
          <w:spacing w:val="-10"/>
        </w:rPr>
        <w:t xml:space="preserve"> </w:t>
      </w:r>
      <w:r>
        <w:t>питомцах.</w:t>
      </w:r>
    </w:p>
    <w:p w:rsidR="003E2BDB" w:rsidRPr="007108AA" w:rsidRDefault="000516F0" w:rsidP="005743FB">
      <w:pPr>
        <w:pStyle w:val="a3"/>
        <w:ind w:left="0" w:firstLine="720"/>
        <w:rPr>
          <w:i/>
        </w:rPr>
      </w:pPr>
      <w:r w:rsidRPr="007108AA">
        <w:rPr>
          <w:i/>
        </w:rPr>
        <w:t>Правила</w:t>
      </w:r>
      <w:r w:rsidRPr="007108AA">
        <w:rPr>
          <w:i/>
          <w:spacing w:val="-9"/>
        </w:rPr>
        <w:t xml:space="preserve"> </w:t>
      </w:r>
      <w:r w:rsidRPr="007108AA">
        <w:rPr>
          <w:i/>
        </w:rPr>
        <w:t>безопасной</w:t>
      </w:r>
      <w:r w:rsidRPr="007108AA">
        <w:rPr>
          <w:i/>
          <w:spacing w:val="-9"/>
        </w:rPr>
        <w:t xml:space="preserve"> </w:t>
      </w:r>
      <w:r w:rsidRPr="007108AA">
        <w:rPr>
          <w:i/>
        </w:rPr>
        <w:t>жизнедеятельности.</w:t>
      </w:r>
    </w:p>
    <w:p w:rsidR="003E2BDB" w:rsidRDefault="000516F0" w:rsidP="005743FB">
      <w:pPr>
        <w:pStyle w:val="a3"/>
        <w:ind w:left="0" w:firstLine="720"/>
      </w:pPr>
      <w:r>
        <w:t>Понимание необходимости соблюдения режима дня, правил здорового питания и личной</w:t>
      </w:r>
      <w:r>
        <w:rPr>
          <w:spacing w:val="1"/>
        </w:rPr>
        <w:t xml:space="preserve"> </w:t>
      </w:r>
      <w:r>
        <w:t>гигиены. Правила безопасности в быту: пользование бытовыми</w:t>
      </w:r>
      <w:r>
        <w:rPr>
          <w:spacing w:val="1"/>
        </w:rPr>
        <w:t xml:space="preserve"> </w:t>
      </w:r>
      <w:r>
        <w:t>электроприборами, газовыми</w:t>
      </w:r>
      <w:r>
        <w:rPr>
          <w:spacing w:val="1"/>
        </w:rPr>
        <w:t xml:space="preserve"> </w:t>
      </w:r>
      <w:r>
        <w:t>плитами.</w:t>
      </w:r>
    </w:p>
    <w:p w:rsidR="003E2BDB" w:rsidRDefault="000516F0" w:rsidP="005743FB">
      <w:pPr>
        <w:pStyle w:val="a3"/>
        <w:ind w:left="0" w:firstLine="720"/>
      </w:pPr>
      <w:r>
        <w:t>Дорога от дома до школы. Правила безопасного поведения пешехода (дорожные знаки,</w:t>
      </w:r>
      <w:r>
        <w:rPr>
          <w:spacing w:val="1"/>
        </w:rPr>
        <w:t xml:space="preserve"> </w:t>
      </w:r>
      <w:r>
        <w:t>дорожная</w:t>
      </w:r>
      <w:r>
        <w:rPr>
          <w:spacing w:val="-2"/>
        </w:rPr>
        <w:t xml:space="preserve"> </w:t>
      </w:r>
      <w:r>
        <w:t>разметка, дорожные</w:t>
      </w:r>
      <w:r>
        <w:rPr>
          <w:spacing w:val="-2"/>
        </w:rPr>
        <w:t xml:space="preserve"> </w:t>
      </w:r>
      <w:r>
        <w:t>сигналы).</w:t>
      </w:r>
    </w:p>
    <w:p w:rsidR="003E2BDB" w:rsidRDefault="000516F0" w:rsidP="005743FB">
      <w:pPr>
        <w:pStyle w:val="a3"/>
        <w:ind w:left="0" w:firstLine="720"/>
      </w:pPr>
      <w:r>
        <w:t>Безопасность</w:t>
      </w:r>
      <w:r>
        <w:rPr>
          <w:spacing w:val="1"/>
        </w:rPr>
        <w:t xml:space="preserve"> </w:t>
      </w:r>
      <w:r>
        <w:t>в</w:t>
      </w:r>
      <w:r>
        <w:rPr>
          <w:spacing w:val="1"/>
        </w:rPr>
        <w:t xml:space="preserve"> </w:t>
      </w:r>
      <w:r w:rsidR="00CA090F">
        <w:rPr>
          <w:spacing w:val="1"/>
        </w:rPr>
        <w:t>«</w:t>
      </w:r>
      <w:r w:rsidR="00CA090F">
        <w:t>Интернет</w:t>
      </w:r>
      <w:r w:rsidR="007108AA">
        <w:t>е</w:t>
      </w:r>
      <w:r w:rsidR="00CA090F">
        <w:t>»</w:t>
      </w:r>
      <w:r>
        <w:rPr>
          <w:spacing w:val="1"/>
        </w:rPr>
        <w:t xml:space="preserve"> </w:t>
      </w:r>
      <w:r>
        <w:t>(электронный</w:t>
      </w:r>
      <w:r>
        <w:rPr>
          <w:spacing w:val="1"/>
        </w:rPr>
        <w:t xml:space="preserve"> </w:t>
      </w:r>
      <w:r>
        <w:t>дневник</w:t>
      </w:r>
      <w:r>
        <w:rPr>
          <w:spacing w:val="1"/>
        </w:rPr>
        <w:t xml:space="preserve"> </w:t>
      </w:r>
      <w:r>
        <w:t>и</w:t>
      </w:r>
      <w:r>
        <w:rPr>
          <w:spacing w:val="1"/>
        </w:rPr>
        <w:t xml:space="preserve"> </w:t>
      </w:r>
      <w:r>
        <w:t>электронные</w:t>
      </w:r>
      <w:r>
        <w:rPr>
          <w:spacing w:val="1"/>
        </w:rPr>
        <w:t xml:space="preserve"> </w:t>
      </w:r>
      <w:r>
        <w:t>ресурсы</w:t>
      </w:r>
      <w:r>
        <w:rPr>
          <w:spacing w:val="1"/>
        </w:rPr>
        <w:t xml:space="preserve"> </w:t>
      </w:r>
      <w:r>
        <w:t>школы)</w:t>
      </w:r>
      <w:r>
        <w:rPr>
          <w:spacing w:val="1"/>
        </w:rPr>
        <w:t xml:space="preserve"> </w:t>
      </w:r>
      <w:r>
        <w:t>в</w:t>
      </w:r>
      <w:r>
        <w:rPr>
          <w:spacing w:val="1"/>
        </w:rPr>
        <w:t xml:space="preserve"> </w:t>
      </w:r>
      <w:r>
        <w:t>условиях</w:t>
      </w:r>
      <w:r w:rsidR="00B06ABB">
        <w:t xml:space="preserve"> </w:t>
      </w:r>
      <w:r>
        <w:t>контролируемого</w:t>
      </w:r>
      <w:r>
        <w:rPr>
          <w:spacing w:val="-5"/>
        </w:rPr>
        <w:t xml:space="preserve"> </w:t>
      </w:r>
      <w:r>
        <w:t>доступа</w:t>
      </w:r>
      <w:r>
        <w:rPr>
          <w:spacing w:val="-2"/>
        </w:rPr>
        <w:t xml:space="preserve"> </w:t>
      </w:r>
      <w:r>
        <w:t>в</w:t>
      </w:r>
      <w:r>
        <w:rPr>
          <w:spacing w:val="-2"/>
        </w:rPr>
        <w:t xml:space="preserve"> </w:t>
      </w:r>
      <w:proofErr w:type="gramStart"/>
      <w:r>
        <w:t>информационно</w:t>
      </w:r>
      <w:r w:rsidR="007108AA">
        <w:t xml:space="preserve"> </w:t>
      </w:r>
      <w:r w:rsidR="003F1583">
        <w:t xml:space="preserve"> </w:t>
      </w:r>
      <w:r>
        <w:t>-</w:t>
      </w:r>
      <w:proofErr w:type="gramEnd"/>
      <w:r>
        <w:rPr>
          <w:spacing w:val="-7"/>
        </w:rPr>
        <w:t xml:space="preserve"> </w:t>
      </w:r>
      <w:r>
        <w:t>телекоммуникационную</w:t>
      </w:r>
      <w:r>
        <w:rPr>
          <w:spacing w:val="-2"/>
        </w:rPr>
        <w:t xml:space="preserve"> </w:t>
      </w:r>
      <w:r>
        <w:t>сеть</w:t>
      </w:r>
      <w:r>
        <w:rPr>
          <w:spacing w:val="-3"/>
        </w:rPr>
        <w:t xml:space="preserve"> </w:t>
      </w:r>
      <w:r>
        <w:t>«Интернет».</w:t>
      </w:r>
    </w:p>
    <w:p w:rsidR="003F1583" w:rsidRDefault="003F1583" w:rsidP="005743FB">
      <w:pPr>
        <w:pStyle w:val="a3"/>
        <w:ind w:left="0" w:firstLine="720"/>
      </w:pPr>
    </w:p>
    <w:p w:rsidR="003E2BDB" w:rsidRDefault="000516F0" w:rsidP="005743FB">
      <w:pPr>
        <w:pStyle w:val="a3"/>
        <w:ind w:left="0" w:firstLine="720"/>
      </w:pPr>
      <w:r>
        <w:t>Изучение</w:t>
      </w:r>
      <w:r>
        <w:rPr>
          <w:spacing w:val="1"/>
        </w:rPr>
        <w:t xml:space="preserve"> </w:t>
      </w:r>
      <w:r>
        <w:t>окружающего</w:t>
      </w:r>
      <w:r>
        <w:rPr>
          <w:spacing w:val="1"/>
        </w:rPr>
        <w:t xml:space="preserve"> </w:t>
      </w:r>
      <w:r>
        <w:t>мира</w:t>
      </w:r>
      <w:r>
        <w:rPr>
          <w:spacing w:val="1"/>
        </w:rPr>
        <w:t xml:space="preserve"> </w:t>
      </w:r>
      <w:r>
        <w:t>в</w:t>
      </w:r>
      <w:r>
        <w:rPr>
          <w:spacing w:val="1"/>
        </w:rPr>
        <w:t xml:space="preserve"> </w:t>
      </w:r>
      <w:r>
        <w:t>1</w:t>
      </w:r>
      <w:r>
        <w:rPr>
          <w:spacing w:val="1"/>
        </w:rPr>
        <w:t xml:space="preserve"> </w:t>
      </w:r>
      <w:r>
        <w:t>классе</w:t>
      </w:r>
      <w:r>
        <w:rPr>
          <w:spacing w:val="1"/>
        </w:rPr>
        <w:t xml:space="preserve"> </w:t>
      </w:r>
      <w:r>
        <w:t>способствует</w:t>
      </w:r>
      <w:r>
        <w:rPr>
          <w:spacing w:val="1"/>
        </w:rPr>
        <w:t xml:space="preserve"> </w:t>
      </w:r>
      <w:r>
        <w:t>освоению</w:t>
      </w:r>
      <w:r>
        <w:rPr>
          <w:spacing w:val="1"/>
        </w:rPr>
        <w:t xml:space="preserve"> </w:t>
      </w:r>
      <w:r>
        <w:t>на</w:t>
      </w:r>
      <w:r>
        <w:rPr>
          <w:spacing w:val="1"/>
        </w:rPr>
        <w:t xml:space="preserve"> </w:t>
      </w:r>
      <w:r>
        <w:t>пропедевтическом</w:t>
      </w:r>
      <w:r>
        <w:rPr>
          <w:spacing w:val="1"/>
        </w:rPr>
        <w:t xml:space="preserve"> </w:t>
      </w:r>
      <w:r>
        <w:t>уровне</w:t>
      </w:r>
      <w:r>
        <w:rPr>
          <w:spacing w:val="1"/>
        </w:rPr>
        <w:t xml:space="preserve"> </w:t>
      </w:r>
      <w:r>
        <w:t>ряда</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коммуникативных</w:t>
      </w:r>
      <w:r>
        <w:rPr>
          <w:spacing w:val="1"/>
        </w:rPr>
        <w:t xml:space="preserve"> </w:t>
      </w:r>
      <w:r>
        <w:t>универсальных</w:t>
      </w:r>
      <w:r>
        <w:rPr>
          <w:spacing w:val="1"/>
        </w:rPr>
        <w:t xml:space="preserve"> </w:t>
      </w:r>
      <w:r>
        <w:t>учебных действий,</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3"/>
        </w:rPr>
        <w:t xml:space="preserve"> </w:t>
      </w:r>
      <w:r>
        <w:t>действий,</w:t>
      </w:r>
      <w:r>
        <w:rPr>
          <w:spacing w:val="10"/>
        </w:rPr>
        <w:t xml:space="preserve"> </w:t>
      </w:r>
      <w:r>
        <w:t>совместной деятельности.</w:t>
      </w:r>
    </w:p>
    <w:p w:rsidR="00B06ABB" w:rsidRDefault="00B06ABB" w:rsidP="005743FB">
      <w:pPr>
        <w:ind w:firstLine="720"/>
        <w:jc w:val="both"/>
        <w:rPr>
          <w:i/>
          <w:sz w:val="24"/>
        </w:rPr>
      </w:pPr>
    </w:p>
    <w:p w:rsidR="003E2BDB" w:rsidRDefault="000516F0" w:rsidP="005743FB">
      <w:pPr>
        <w:ind w:firstLine="720"/>
        <w:jc w:val="both"/>
        <w:rPr>
          <w:sz w:val="24"/>
        </w:rPr>
      </w:pPr>
      <w:r>
        <w:rPr>
          <w:i/>
          <w:sz w:val="24"/>
        </w:rPr>
        <w:t xml:space="preserve">Базовые логические действия </w:t>
      </w:r>
      <w:r>
        <w:rPr>
          <w:sz w:val="24"/>
        </w:rPr>
        <w:t>как часть познавательных универсальных учебных действий</w:t>
      </w:r>
      <w:r>
        <w:rPr>
          <w:spacing w:val="1"/>
          <w:sz w:val="24"/>
        </w:rPr>
        <w:t xml:space="preserve"> </w:t>
      </w:r>
      <w:r>
        <w:rPr>
          <w:sz w:val="24"/>
        </w:rPr>
        <w:t>способствуют</w:t>
      </w:r>
      <w:r>
        <w:rPr>
          <w:spacing w:val="3"/>
          <w:sz w:val="24"/>
        </w:rPr>
        <w:t xml:space="preserve"> </w:t>
      </w:r>
      <w:r>
        <w:rPr>
          <w:sz w:val="24"/>
        </w:rPr>
        <w:t>формированию умений:</w:t>
      </w:r>
    </w:p>
    <w:p w:rsidR="003E2BDB" w:rsidRDefault="000516F0" w:rsidP="005743FB">
      <w:pPr>
        <w:pStyle w:val="a3"/>
        <w:ind w:left="0" w:firstLine="720"/>
      </w:pPr>
      <w:r>
        <w:lastRenderedPageBreak/>
        <w:t>сравнивать</w:t>
      </w:r>
      <w:r>
        <w:rPr>
          <w:spacing w:val="1"/>
        </w:rPr>
        <w:t xml:space="preserve"> </w:t>
      </w:r>
      <w:r>
        <w:t>происходящие</w:t>
      </w:r>
      <w:r>
        <w:rPr>
          <w:spacing w:val="1"/>
        </w:rPr>
        <w:t xml:space="preserve"> </w:t>
      </w:r>
      <w:r>
        <w:t>в</w:t>
      </w:r>
      <w:r>
        <w:rPr>
          <w:spacing w:val="1"/>
        </w:rPr>
        <w:t xml:space="preserve"> </w:t>
      </w:r>
      <w:r>
        <w:t>природе</w:t>
      </w:r>
      <w:r>
        <w:rPr>
          <w:spacing w:val="1"/>
        </w:rPr>
        <w:t xml:space="preserve"> </w:t>
      </w:r>
      <w:r>
        <w:t>изменения,</w:t>
      </w:r>
      <w:r>
        <w:rPr>
          <w:spacing w:val="1"/>
        </w:rPr>
        <w:t xml:space="preserve"> </w:t>
      </w:r>
      <w:r>
        <w:t>наблюдать</w:t>
      </w:r>
      <w:r>
        <w:rPr>
          <w:spacing w:val="1"/>
        </w:rPr>
        <w:t xml:space="preserve"> </w:t>
      </w:r>
      <w:r>
        <w:t>зависимость</w:t>
      </w:r>
      <w:r>
        <w:rPr>
          <w:spacing w:val="1"/>
        </w:rPr>
        <w:t xml:space="preserve"> </w:t>
      </w:r>
      <w:r>
        <w:t>изменений</w:t>
      </w:r>
      <w:r>
        <w:rPr>
          <w:spacing w:val="1"/>
        </w:rPr>
        <w:t xml:space="preserve"> </w:t>
      </w:r>
      <w:r>
        <w:t>в</w:t>
      </w:r>
      <w:r>
        <w:rPr>
          <w:spacing w:val="1"/>
        </w:rPr>
        <w:t xml:space="preserve"> </w:t>
      </w:r>
      <w:r>
        <w:t>живой</w:t>
      </w:r>
      <w:r w:rsidR="00770780">
        <w:t xml:space="preserve"> </w:t>
      </w:r>
      <w:r>
        <w:t>природе</w:t>
      </w:r>
      <w:r>
        <w:rPr>
          <w:spacing w:val="-5"/>
        </w:rPr>
        <w:t xml:space="preserve"> </w:t>
      </w:r>
      <w:r>
        <w:t>от</w:t>
      </w:r>
      <w:r>
        <w:rPr>
          <w:spacing w:val="4"/>
        </w:rPr>
        <w:t xml:space="preserve"> </w:t>
      </w:r>
      <w:r>
        <w:t>состояния</w:t>
      </w:r>
      <w:r>
        <w:rPr>
          <w:spacing w:val="-2"/>
        </w:rPr>
        <w:t xml:space="preserve"> </w:t>
      </w:r>
      <w:r>
        <w:t>неживой природы;</w:t>
      </w:r>
    </w:p>
    <w:p w:rsidR="003E2BDB" w:rsidRDefault="000516F0" w:rsidP="005743FB">
      <w:pPr>
        <w:pStyle w:val="a3"/>
        <w:ind w:left="0" w:firstLine="720"/>
      </w:pPr>
      <w:r>
        <w:t>приводить</w:t>
      </w:r>
      <w:r>
        <w:rPr>
          <w:spacing w:val="1"/>
        </w:rPr>
        <w:t xml:space="preserve"> </w:t>
      </w:r>
      <w:r>
        <w:t>примеры</w:t>
      </w:r>
      <w:r>
        <w:rPr>
          <w:spacing w:val="1"/>
        </w:rPr>
        <w:t xml:space="preserve"> </w:t>
      </w:r>
      <w:r>
        <w:t>представителей</w:t>
      </w:r>
      <w:r>
        <w:rPr>
          <w:spacing w:val="1"/>
        </w:rPr>
        <w:t xml:space="preserve"> </w:t>
      </w:r>
      <w:r>
        <w:t>разных</w:t>
      </w:r>
      <w:r>
        <w:rPr>
          <w:spacing w:val="1"/>
        </w:rPr>
        <w:t xml:space="preserve"> </w:t>
      </w:r>
      <w:r>
        <w:t>групп</w:t>
      </w:r>
      <w:r>
        <w:rPr>
          <w:spacing w:val="1"/>
        </w:rPr>
        <w:t xml:space="preserve"> </w:t>
      </w:r>
      <w:r>
        <w:t>животных</w:t>
      </w:r>
      <w:r>
        <w:rPr>
          <w:spacing w:val="1"/>
        </w:rPr>
        <w:t xml:space="preserve"> </w:t>
      </w:r>
      <w:r>
        <w:t>(звери,</w:t>
      </w:r>
      <w:r>
        <w:rPr>
          <w:spacing w:val="1"/>
        </w:rPr>
        <w:t xml:space="preserve"> </w:t>
      </w:r>
      <w:r>
        <w:t>насекомые,</w:t>
      </w:r>
      <w:r>
        <w:rPr>
          <w:spacing w:val="1"/>
        </w:rPr>
        <w:t xml:space="preserve"> </w:t>
      </w:r>
      <w:r>
        <w:t>рыбы,</w:t>
      </w:r>
      <w:r>
        <w:rPr>
          <w:spacing w:val="1"/>
        </w:rPr>
        <w:t xml:space="preserve"> </w:t>
      </w:r>
      <w:r>
        <w:t>птицы),</w:t>
      </w:r>
      <w:r>
        <w:rPr>
          <w:spacing w:val="-7"/>
        </w:rPr>
        <w:t xml:space="preserve"> </w:t>
      </w:r>
      <w:r>
        <w:t>называть</w:t>
      </w:r>
      <w:r>
        <w:rPr>
          <w:spacing w:val="-4"/>
        </w:rPr>
        <w:t xml:space="preserve"> </w:t>
      </w:r>
      <w:r>
        <w:t>главную</w:t>
      </w:r>
      <w:r>
        <w:rPr>
          <w:spacing w:val="-1"/>
        </w:rPr>
        <w:t xml:space="preserve"> </w:t>
      </w:r>
      <w:r>
        <w:t>особенность</w:t>
      </w:r>
      <w:r>
        <w:rPr>
          <w:spacing w:val="-3"/>
        </w:rPr>
        <w:t xml:space="preserve"> </w:t>
      </w:r>
      <w:r>
        <w:t>представителей</w:t>
      </w:r>
      <w:r>
        <w:rPr>
          <w:spacing w:val="-7"/>
        </w:rPr>
        <w:t xml:space="preserve"> </w:t>
      </w:r>
      <w:r>
        <w:t>одной</w:t>
      </w:r>
      <w:r>
        <w:rPr>
          <w:spacing w:val="-9"/>
        </w:rPr>
        <w:t xml:space="preserve"> </w:t>
      </w:r>
      <w:r>
        <w:t>группы</w:t>
      </w:r>
      <w:r>
        <w:rPr>
          <w:spacing w:val="2"/>
        </w:rPr>
        <w:t xml:space="preserve"> </w:t>
      </w:r>
      <w:r>
        <w:t>(в</w:t>
      </w:r>
      <w:r>
        <w:rPr>
          <w:spacing w:val="-3"/>
        </w:rPr>
        <w:t xml:space="preserve"> </w:t>
      </w:r>
      <w:r>
        <w:t>пределах</w:t>
      </w:r>
      <w:r>
        <w:rPr>
          <w:spacing w:val="-10"/>
        </w:rPr>
        <w:t xml:space="preserve"> </w:t>
      </w:r>
      <w:r>
        <w:t>изученного);</w:t>
      </w:r>
    </w:p>
    <w:p w:rsidR="003E2BDB" w:rsidRDefault="000516F0" w:rsidP="005743FB">
      <w:pPr>
        <w:pStyle w:val="a3"/>
        <w:ind w:left="0" w:firstLine="720"/>
      </w:pPr>
      <w:r>
        <w:t>приводить</w:t>
      </w:r>
      <w:r>
        <w:rPr>
          <w:spacing w:val="1"/>
        </w:rPr>
        <w:t xml:space="preserve"> </w:t>
      </w:r>
      <w:r>
        <w:t>примеры</w:t>
      </w:r>
      <w:r>
        <w:rPr>
          <w:spacing w:val="1"/>
        </w:rPr>
        <w:t xml:space="preserve"> </w:t>
      </w:r>
      <w:r>
        <w:t>лиственных</w:t>
      </w:r>
      <w:r>
        <w:rPr>
          <w:spacing w:val="1"/>
        </w:rPr>
        <w:t xml:space="preserve"> </w:t>
      </w:r>
      <w:r>
        <w:t>и</w:t>
      </w:r>
      <w:r>
        <w:rPr>
          <w:spacing w:val="1"/>
        </w:rPr>
        <w:t xml:space="preserve"> </w:t>
      </w:r>
      <w:r>
        <w:t>хвойных</w:t>
      </w:r>
      <w:r>
        <w:rPr>
          <w:spacing w:val="1"/>
        </w:rPr>
        <w:t xml:space="preserve"> </w:t>
      </w:r>
      <w:r>
        <w:t>растений,</w:t>
      </w:r>
      <w:r>
        <w:rPr>
          <w:spacing w:val="1"/>
        </w:rPr>
        <w:t xml:space="preserve"> </w:t>
      </w:r>
      <w:r>
        <w:t>сравнивать</w:t>
      </w:r>
      <w:r>
        <w:rPr>
          <w:spacing w:val="1"/>
        </w:rPr>
        <w:t xml:space="preserve"> </w:t>
      </w:r>
      <w:r>
        <w:t>их,</w:t>
      </w:r>
      <w:r>
        <w:rPr>
          <w:spacing w:val="1"/>
        </w:rPr>
        <w:t xml:space="preserve"> </w:t>
      </w:r>
      <w:r>
        <w:t>устанавливать</w:t>
      </w:r>
      <w:r>
        <w:rPr>
          <w:spacing w:val="1"/>
        </w:rPr>
        <w:t xml:space="preserve"> </w:t>
      </w:r>
      <w:r>
        <w:t>различия</w:t>
      </w:r>
      <w:r w:rsidR="00770780">
        <w:t xml:space="preserve"> </w:t>
      </w:r>
      <w:r>
        <w:t>во</w:t>
      </w:r>
      <w:r>
        <w:rPr>
          <w:spacing w:val="1"/>
        </w:rPr>
        <w:t xml:space="preserve"> </w:t>
      </w:r>
      <w:r>
        <w:t>внешнем виде.</w:t>
      </w:r>
    </w:p>
    <w:p w:rsidR="00770780" w:rsidRDefault="00770780" w:rsidP="005743FB">
      <w:pPr>
        <w:pStyle w:val="a3"/>
        <w:ind w:left="0" w:firstLine="720"/>
        <w:rPr>
          <w:i/>
        </w:rPr>
      </w:pPr>
    </w:p>
    <w:p w:rsidR="003E2BDB" w:rsidRDefault="00770780" w:rsidP="005743FB">
      <w:pPr>
        <w:pStyle w:val="a3"/>
        <w:ind w:left="0" w:firstLine="720"/>
      </w:pPr>
      <w:r>
        <w:rPr>
          <w:i/>
        </w:rPr>
        <w:t xml:space="preserve"> </w:t>
      </w:r>
      <w:r w:rsidR="000516F0">
        <w:rPr>
          <w:i/>
        </w:rPr>
        <w:t>Работа</w:t>
      </w:r>
      <w:r w:rsidR="000516F0">
        <w:rPr>
          <w:i/>
          <w:spacing w:val="1"/>
        </w:rPr>
        <w:t xml:space="preserve"> </w:t>
      </w:r>
      <w:r w:rsidR="000516F0">
        <w:rPr>
          <w:i/>
        </w:rPr>
        <w:t>с</w:t>
      </w:r>
      <w:r w:rsidR="000516F0">
        <w:rPr>
          <w:i/>
          <w:spacing w:val="1"/>
        </w:rPr>
        <w:t xml:space="preserve"> </w:t>
      </w:r>
      <w:r w:rsidR="000516F0">
        <w:rPr>
          <w:i/>
        </w:rPr>
        <w:t>информацией</w:t>
      </w:r>
      <w:r w:rsidR="000516F0">
        <w:rPr>
          <w:i/>
          <w:spacing w:val="1"/>
        </w:rPr>
        <w:t xml:space="preserve"> </w:t>
      </w:r>
      <w:r w:rsidR="000516F0">
        <w:t>как</w:t>
      </w:r>
      <w:r w:rsidR="000516F0">
        <w:rPr>
          <w:spacing w:val="1"/>
        </w:rPr>
        <w:t xml:space="preserve"> </w:t>
      </w:r>
      <w:r w:rsidR="000516F0">
        <w:t>часть</w:t>
      </w:r>
      <w:r w:rsidR="000516F0">
        <w:rPr>
          <w:spacing w:val="1"/>
        </w:rPr>
        <w:t xml:space="preserve"> </w:t>
      </w:r>
      <w:r w:rsidR="000516F0">
        <w:t>познавательных</w:t>
      </w:r>
      <w:r w:rsidR="000516F0">
        <w:rPr>
          <w:spacing w:val="1"/>
        </w:rPr>
        <w:t xml:space="preserve"> </w:t>
      </w:r>
      <w:r w:rsidR="000516F0">
        <w:t>универсальных</w:t>
      </w:r>
      <w:r w:rsidR="000516F0">
        <w:rPr>
          <w:spacing w:val="1"/>
        </w:rPr>
        <w:t xml:space="preserve"> </w:t>
      </w:r>
      <w:r w:rsidR="000516F0">
        <w:t>учебных</w:t>
      </w:r>
      <w:r w:rsidR="000516F0">
        <w:rPr>
          <w:spacing w:val="1"/>
        </w:rPr>
        <w:t xml:space="preserve"> </w:t>
      </w:r>
      <w:r w:rsidR="000516F0">
        <w:t>действий</w:t>
      </w:r>
      <w:r w:rsidR="000516F0">
        <w:rPr>
          <w:spacing w:val="1"/>
        </w:rPr>
        <w:t xml:space="preserve"> </w:t>
      </w:r>
      <w:r w:rsidR="000516F0">
        <w:t>способствует</w:t>
      </w:r>
      <w:r w:rsidR="000516F0">
        <w:rPr>
          <w:spacing w:val="3"/>
        </w:rPr>
        <w:t xml:space="preserve"> </w:t>
      </w:r>
      <w:r w:rsidR="000516F0">
        <w:t>формированию умений:</w:t>
      </w:r>
    </w:p>
    <w:p w:rsidR="003E2BDB" w:rsidRDefault="000516F0" w:rsidP="005743FB">
      <w:pPr>
        <w:pStyle w:val="a3"/>
        <w:ind w:left="0" w:firstLine="720"/>
      </w:pPr>
      <w:r>
        <w:t>понимать, что информация может быть представлена в разной форме: текста, иллюстраций,</w:t>
      </w:r>
      <w:r>
        <w:rPr>
          <w:spacing w:val="-57"/>
        </w:rPr>
        <w:t xml:space="preserve"> </w:t>
      </w:r>
      <w:r>
        <w:t>видео,</w:t>
      </w:r>
      <w:r>
        <w:rPr>
          <w:spacing w:val="4"/>
        </w:rPr>
        <w:t xml:space="preserve"> </w:t>
      </w:r>
      <w:r>
        <w:t>таблицы;</w:t>
      </w:r>
    </w:p>
    <w:p w:rsidR="003E2BDB" w:rsidRDefault="000516F0" w:rsidP="005743FB">
      <w:pPr>
        <w:pStyle w:val="a3"/>
        <w:ind w:left="0" w:firstLine="720"/>
      </w:pPr>
      <w:r>
        <w:t>соотносить</w:t>
      </w:r>
      <w:r>
        <w:rPr>
          <w:spacing w:val="-6"/>
        </w:rPr>
        <w:t xml:space="preserve"> </w:t>
      </w:r>
      <w:r>
        <w:t>иллюстрацию</w:t>
      </w:r>
      <w:r>
        <w:rPr>
          <w:spacing w:val="-11"/>
        </w:rPr>
        <w:t xml:space="preserve"> </w:t>
      </w:r>
      <w:r>
        <w:t>явления</w:t>
      </w:r>
      <w:r>
        <w:rPr>
          <w:spacing w:val="-11"/>
        </w:rPr>
        <w:t xml:space="preserve"> </w:t>
      </w:r>
      <w:r>
        <w:t>(объекта,</w:t>
      </w:r>
      <w:r>
        <w:rPr>
          <w:spacing w:val="-4"/>
        </w:rPr>
        <w:t xml:space="preserve"> </w:t>
      </w:r>
      <w:r>
        <w:t>предмета)</w:t>
      </w:r>
      <w:r>
        <w:rPr>
          <w:spacing w:val="-2"/>
        </w:rPr>
        <w:t xml:space="preserve"> </w:t>
      </w:r>
      <w:r>
        <w:t>с</w:t>
      </w:r>
      <w:r>
        <w:rPr>
          <w:spacing w:val="-1"/>
        </w:rPr>
        <w:t xml:space="preserve"> </w:t>
      </w:r>
      <w:r>
        <w:t>его</w:t>
      </w:r>
      <w:r>
        <w:rPr>
          <w:spacing w:val="-3"/>
        </w:rPr>
        <w:t xml:space="preserve"> </w:t>
      </w:r>
      <w:r>
        <w:t>названием.</w:t>
      </w:r>
    </w:p>
    <w:p w:rsidR="00770780" w:rsidRDefault="00770780" w:rsidP="005743FB">
      <w:pPr>
        <w:ind w:firstLine="720"/>
        <w:jc w:val="both"/>
        <w:rPr>
          <w:i/>
          <w:sz w:val="24"/>
        </w:rPr>
      </w:pPr>
    </w:p>
    <w:p w:rsidR="00E552FA" w:rsidRDefault="000516F0" w:rsidP="005743FB">
      <w:pPr>
        <w:ind w:firstLine="720"/>
        <w:jc w:val="both"/>
        <w:rPr>
          <w:sz w:val="24"/>
        </w:rPr>
      </w:pPr>
      <w:r>
        <w:rPr>
          <w:i/>
          <w:sz w:val="24"/>
        </w:rPr>
        <w:t>Коммуникативные</w:t>
      </w:r>
      <w:r>
        <w:rPr>
          <w:i/>
          <w:spacing w:val="1"/>
          <w:sz w:val="24"/>
        </w:rPr>
        <w:t xml:space="preserve"> </w:t>
      </w:r>
      <w:r>
        <w:rPr>
          <w:i/>
          <w:sz w:val="24"/>
        </w:rPr>
        <w:t>универсальные</w:t>
      </w:r>
      <w:r>
        <w:rPr>
          <w:i/>
          <w:spacing w:val="1"/>
          <w:sz w:val="24"/>
        </w:rPr>
        <w:t xml:space="preserve"> </w:t>
      </w:r>
      <w:r>
        <w:rPr>
          <w:i/>
          <w:sz w:val="24"/>
        </w:rPr>
        <w:t>учебные</w:t>
      </w:r>
      <w:r>
        <w:rPr>
          <w:i/>
          <w:spacing w:val="1"/>
          <w:sz w:val="24"/>
        </w:rPr>
        <w:t xml:space="preserve"> </w:t>
      </w:r>
      <w:r>
        <w:rPr>
          <w:i/>
          <w:sz w:val="24"/>
        </w:rPr>
        <w:t>действия</w:t>
      </w:r>
      <w:r>
        <w:rPr>
          <w:i/>
          <w:spacing w:val="1"/>
          <w:sz w:val="24"/>
        </w:rPr>
        <w:t xml:space="preserve"> </w:t>
      </w:r>
      <w:r>
        <w:rPr>
          <w:sz w:val="24"/>
        </w:rPr>
        <w:t>способствуют</w:t>
      </w:r>
      <w:r>
        <w:rPr>
          <w:spacing w:val="1"/>
          <w:sz w:val="24"/>
        </w:rPr>
        <w:t xml:space="preserve"> </w:t>
      </w:r>
      <w:r>
        <w:rPr>
          <w:sz w:val="24"/>
        </w:rPr>
        <w:t>формированию</w:t>
      </w:r>
      <w:r>
        <w:rPr>
          <w:spacing w:val="1"/>
          <w:sz w:val="24"/>
        </w:rPr>
        <w:t xml:space="preserve"> </w:t>
      </w:r>
      <w:r>
        <w:rPr>
          <w:sz w:val="24"/>
        </w:rPr>
        <w:t>умений:</w:t>
      </w:r>
    </w:p>
    <w:p w:rsidR="003E2BDB" w:rsidRDefault="000516F0" w:rsidP="005743FB">
      <w:pPr>
        <w:ind w:firstLine="720"/>
        <w:jc w:val="both"/>
      </w:pPr>
      <w:r>
        <w:rPr>
          <w:spacing w:val="1"/>
          <w:sz w:val="24"/>
        </w:rPr>
        <w:t xml:space="preserve"> </w:t>
      </w:r>
      <w:r>
        <w:rPr>
          <w:sz w:val="24"/>
        </w:rPr>
        <w:t>в</w:t>
      </w:r>
      <w:r>
        <w:rPr>
          <w:spacing w:val="1"/>
          <w:sz w:val="24"/>
        </w:rPr>
        <w:t xml:space="preserve"> </w:t>
      </w:r>
      <w:r>
        <w:rPr>
          <w:sz w:val="24"/>
        </w:rPr>
        <w:t>процессе</w:t>
      </w:r>
      <w:r>
        <w:rPr>
          <w:spacing w:val="1"/>
          <w:sz w:val="24"/>
        </w:rPr>
        <w:t xml:space="preserve"> </w:t>
      </w:r>
      <w:r>
        <w:rPr>
          <w:sz w:val="24"/>
        </w:rPr>
        <w:t>учебного</w:t>
      </w:r>
      <w:r>
        <w:rPr>
          <w:spacing w:val="1"/>
          <w:sz w:val="24"/>
        </w:rPr>
        <w:t xml:space="preserve"> </w:t>
      </w:r>
      <w:r>
        <w:rPr>
          <w:sz w:val="24"/>
        </w:rPr>
        <w:t>диалога</w:t>
      </w:r>
      <w:r>
        <w:rPr>
          <w:spacing w:val="1"/>
          <w:sz w:val="24"/>
        </w:rPr>
        <w:t xml:space="preserve"> </w:t>
      </w:r>
      <w:r>
        <w:rPr>
          <w:sz w:val="24"/>
        </w:rPr>
        <w:t>слушать</w:t>
      </w:r>
      <w:r>
        <w:rPr>
          <w:spacing w:val="1"/>
          <w:sz w:val="24"/>
        </w:rPr>
        <w:t xml:space="preserve"> </w:t>
      </w:r>
      <w:r>
        <w:rPr>
          <w:sz w:val="24"/>
        </w:rPr>
        <w:t>говорящего;</w:t>
      </w:r>
      <w:r>
        <w:rPr>
          <w:spacing w:val="1"/>
          <w:sz w:val="24"/>
        </w:rPr>
        <w:t xml:space="preserve"> </w:t>
      </w:r>
      <w:r>
        <w:rPr>
          <w:sz w:val="24"/>
        </w:rPr>
        <w:t>отвечать</w:t>
      </w:r>
      <w:r>
        <w:rPr>
          <w:spacing w:val="1"/>
          <w:sz w:val="24"/>
        </w:rPr>
        <w:t xml:space="preserve"> </w:t>
      </w:r>
      <w:r>
        <w:rPr>
          <w:sz w:val="24"/>
        </w:rPr>
        <w:t>на</w:t>
      </w:r>
      <w:r>
        <w:rPr>
          <w:spacing w:val="1"/>
          <w:sz w:val="24"/>
        </w:rPr>
        <w:t xml:space="preserve"> </w:t>
      </w:r>
      <w:r>
        <w:rPr>
          <w:sz w:val="24"/>
        </w:rPr>
        <w:t>вопросы,</w:t>
      </w:r>
      <w:r>
        <w:rPr>
          <w:spacing w:val="1"/>
          <w:sz w:val="24"/>
        </w:rPr>
        <w:t xml:space="preserve"> </w:t>
      </w:r>
      <w:r>
        <w:rPr>
          <w:sz w:val="24"/>
        </w:rPr>
        <w:t>дополнять</w:t>
      </w:r>
      <w:r>
        <w:rPr>
          <w:spacing w:val="14"/>
          <w:sz w:val="24"/>
        </w:rPr>
        <w:t xml:space="preserve"> </w:t>
      </w:r>
      <w:r>
        <w:rPr>
          <w:sz w:val="24"/>
        </w:rPr>
        <w:t>ответы</w:t>
      </w:r>
      <w:r w:rsidR="00770780">
        <w:rPr>
          <w:sz w:val="24"/>
        </w:rPr>
        <w:t xml:space="preserve"> </w:t>
      </w:r>
      <w:r w:rsidRPr="00770780">
        <w:rPr>
          <w:sz w:val="24"/>
          <w:szCs w:val="24"/>
        </w:rPr>
        <w:t>участников;</w:t>
      </w:r>
      <w:r w:rsidR="003F1583">
        <w:rPr>
          <w:sz w:val="24"/>
          <w:szCs w:val="24"/>
        </w:rPr>
        <w:t xml:space="preserve"> </w:t>
      </w:r>
      <w:r>
        <w:t>уважительно</w:t>
      </w:r>
      <w:r>
        <w:rPr>
          <w:spacing w:val="-9"/>
        </w:rPr>
        <w:t xml:space="preserve"> </w:t>
      </w:r>
      <w:r>
        <w:t>относиться</w:t>
      </w:r>
      <w:r>
        <w:rPr>
          <w:spacing w:val="-7"/>
        </w:rPr>
        <w:t xml:space="preserve"> </w:t>
      </w:r>
      <w:r>
        <w:t>к</w:t>
      </w:r>
      <w:r>
        <w:rPr>
          <w:spacing w:val="-1"/>
        </w:rPr>
        <w:t xml:space="preserve"> </w:t>
      </w:r>
      <w:r>
        <w:t>разным</w:t>
      </w:r>
      <w:r>
        <w:rPr>
          <w:spacing w:val="-8"/>
        </w:rPr>
        <w:t xml:space="preserve"> </w:t>
      </w:r>
      <w:r>
        <w:t>мнениям;</w:t>
      </w:r>
    </w:p>
    <w:p w:rsidR="003E2BDB" w:rsidRDefault="000516F0" w:rsidP="005743FB">
      <w:pPr>
        <w:pStyle w:val="a3"/>
        <w:ind w:left="0" w:firstLine="720"/>
      </w:pPr>
      <w:r>
        <w:t>воспроизводить</w:t>
      </w:r>
      <w:r>
        <w:rPr>
          <w:spacing w:val="46"/>
        </w:rPr>
        <w:t xml:space="preserve"> </w:t>
      </w:r>
      <w:r>
        <w:t>названия</w:t>
      </w:r>
      <w:r>
        <w:rPr>
          <w:spacing w:val="45"/>
        </w:rPr>
        <w:t xml:space="preserve"> </w:t>
      </w:r>
      <w:r>
        <w:t>своего</w:t>
      </w:r>
      <w:r>
        <w:rPr>
          <w:spacing w:val="50"/>
        </w:rPr>
        <w:t xml:space="preserve"> </w:t>
      </w:r>
      <w:r>
        <w:t>населенного</w:t>
      </w:r>
      <w:r>
        <w:rPr>
          <w:spacing w:val="45"/>
        </w:rPr>
        <w:t xml:space="preserve"> </w:t>
      </w:r>
      <w:r>
        <w:t>пункта,</w:t>
      </w:r>
      <w:r>
        <w:rPr>
          <w:spacing w:val="47"/>
        </w:rPr>
        <w:t xml:space="preserve"> </w:t>
      </w:r>
      <w:r>
        <w:t>название</w:t>
      </w:r>
      <w:r>
        <w:rPr>
          <w:spacing w:val="45"/>
        </w:rPr>
        <w:t xml:space="preserve"> </w:t>
      </w:r>
      <w:r>
        <w:t>страны,</w:t>
      </w:r>
      <w:r>
        <w:rPr>
          <w:spacing w:val="47"/>
        </w:rPr>
        <w:t xml:space="preserve"> </w:t>
      </w:r>
      <w:r>
        <w:t>её</w:t>
      </w:r>
      <w:r>
        <w:rPr>
          <w:spacing w:val="-57"/>
        </w:rPr>
        <w:t xml:space="preserve"> </w:t>
      </w:r>
      <w:r w:rsidR="00770780">
        <w:rPr>
          <w:spacing w:val="-57"/>
        </w:rPr>
        <w:t xml:space="preserve">                            </w:t>
      </w:r>
      <w:proofErr w:type="gramStart"/>
      <w:r>
        <w:t>столицы;</w:t>
      </w:r>
      <w:r w:rsidR="00770780">
        <w:t xml:space="preserve"> </w:t>
      </w:r>
      <w:r w:rsidR="00E552FA">
        <w:t xml:space="preserve">  </w:t>
      </w:r>
      <w:proofErr w:type="gramEnd"/>
      <w:r>
        <w:t>воспроизводить наизусть</w:t>
      </w:r>
      <w:r>
        <w:rPr>
          <w:spacing w:val="9"/>
        </w:rPr>
        <w:t xml:space="preserve"> </w:t>
      </w:r>
      <w:r>
        <w:t>слова</w:t>
      </w:r>
      <w:r>
        <w:rPr>
          <w:spacing w:val="-4"/>
        </w:rPr>
        <w:t xml:space="preserve"> </w:t>
      </w:r>
      <w:r>
        <w:t>гимна</w:t>
      </w:r>
      <w:r>
        <w:rPr>
          <w:spacing w:val="-7"/>
        </w:rPr>
        <w:t xml:space="preserve"> </w:t>
      </w:r>
      <w:r>
        <w:t>России;</w:t>
      </w:r>
    </w:p>
    <w:p w:rsidR="003E2BDB" w:rsidRDefault="000516F0" w:rsidP="005743FB">
      <w:pPr>
        <w:pStyle w:val="a3"/>
        <w:ind w:left="0" w:firstLine="720"/>
      </w:pPr>
      <w:r>
        <w:t>соотносить</w:t>
      </w:r>
      <w:r>
        <w:rPr>
          <w:spacing w:val="1"/>
        </w:rPr>
        <w:t xml:space="preserve"> </w:t>
      </w:r>
      <w:r>
        <w:t>предметы</w:t>
      </w:r>
      <w:r>
        <w:rPr>
          <w:spacing w:val="1"/>
        </w:rPr>
        <w:t xml:space="preserve"> </w:t>
      </w:r>
      <w:r>
        <w:t>декоративно-прикладного</w:t>
      </w:r>
      <w:r>
        <w:rPr>
          <w:spacing w:val="1"/>
        </w:rPr>
        <w:t xml:space="preserve"> </w:t>
      </w:r>
      <w:r>
        <w:t>искусства</w:t>
      </w:r>
      <w:r>
        <w:rPr>
          <w:spacing w:val="1"/>
        </w:rPr>
        <w:t xml:space="preserve"> </w:t>
      </w:r>
      <w:r>
        <w:t>с</w:t>
      </w:r>
      <w:r>
        <w:rPr>
          <w:spacing w:val="1"/>
        </w:rPr>
        <w:t xml:space="preserve"> </w:t>
      </w:r>
      <w:r>
        <w:t>принадлежностью</w:t>
      </w:r>
      <w:r>
        <w:rPr>
          <w:spacing w:val="1"/>
        </w:rPr>
        <w:t xml:space="preserve"> </w:t>
      </w:r>
      <w:r>
        <w:t>народу</w:t>
      </w:r>
      <w:r>
        <w:rPr>
          <w:spacing w:val="-57"/>
        </w:rPr>
        <w:t xml:space="preserve"> </w:t>
      </w:r>
      <w:r>
        <w:rPr>
          <w:spacing w:val="-1"/>
        </w:rPr>
        <w:t>Российской</w:t>
      </w:r>
      <w:r>
        <w:rPr>
          <w:spacing w:val="-5"/>
        </w:rPr>
        <w:t xml:space="preserve"> </w:t>
      </w:r>
      <w:r>
        <w:rPr>
          <w:spacing w:val="-1"/>
        </w:rPr>
        <w:t>Федерации,</w:t>
      </w:r>
      <w:r>
        <w:rPr>
          <w:spacing w:val="-9"/>
        </w:rPr>
        <w:t xml:space="preserve"> </w:t>
      </w:r>
      <w:r>
        <w:t>описывать предмет</w:t>
      </w:r>
      <w:r>
        <w:rPr>
          <w:spacing w:val="4"/>
        </w:rPr>
        <w:t xml:space="preserve"> </w:t>
      </w:r>
      <w:r>
        <w:t>по</w:t>
      </w:r>
      <w:r>
        <w:rPr>
          <w:spacing w:val="-3"/>
        </w:rPr>
        <w:t xml:space="preserve"> </w:t>
      </w:r>
      <w:r>
        <w:t>предложенному</w:t>
      </w:r>
      <w:r>
        <w:rPr>
          <w:spacing w:val="-15"/>
        </w:rPr>
        <w:t xml:space="preserve"> </w:t>
      </w:r>
      <w:r>
        <w:t>плану;</w:t>
      </w:r>
    </w:p>
    <w:p w:rsidR="003E2BDB" w:rsidRDefault="000516F0" w:rsidP="005743FB">
      <w:pPr>
        <w:pStyle w:val="a3"/>
        <w:ind w:left="0" w:firstLine="720"/>
      </w:pPr>
      <w:r>
        <w:t>описывать по предложенному плану время года, передавать в рассказе своё отношение к</w:t>
      </w:r>
      <w:r>
        <w:rPr>
          <w:spacing w:val="1"/>
        </w:rPr>
        <w:t xml:space="preserve"> </w:t>
      </w:r>
      <w:r>
        <w:t>природным явлениям;</w:t>
      </w:r>
    </w:p>
    <w:p w:rsidR="003E2BDB" w:rsidRDefault="000516F0" w:rsidP="005743FB">
      <w:pPr>
        <w:pStyle w:val="a3"/>
        <w:ind w:left="0" w:firstLine="720"/>
      </w:pPr>
      <w:r>
        <w:t>сравнивать</w:t>
      </w:r>
      <w:r>
        <w:rPr>
          <w:spacing w:val="-3"/>
        </w:rPr>
        <w:t xml:space="preserve"> </w:t>
      </w:r>
      <w:r>
        <w:t>домашних</w:t>
      </w:r>
      <w:r>
        <w:rPr>
          <w:spacing w:val="-8"/>
        </w:rPr>
        <w:t xml:space="preserve"> </w:t>
      </w:r>
      <w:r>
        <w:t>и</w:t>
      </w:r>
      <w:r>
        <w:rPr>
          <w:spacing w:val="-5"/>
        </w:rPr>
        <w:t xml:space="preserve"> </w:t>
      </w:r>
      <w:r>
        <w:t>диких</w:t>
      </w:r>
      <w:r>
        <w:rPr>
          <w:spacing w:val="-9"/>
        </w:rPr>
        <w:t xml:space="preserve"> </w:t>
      </w:r>
      <w:r>
        <w:t>животных,</w:t>
      </w:r>
      <w:r>
        <w:rPr>
          <w:spacing w:val="-7"/>
        </w:rPr>
        <w:t xml:space="preserve"> </w:t>
      </w:r>
      <w:r>
        <w:t>объяснять,</w:t>
      </w:r>
      <w:r>
        <w:rPr>
          <w:spacing w:val="4"/>
        </w:rPr>
        <w:t xml:space="preserve"> </w:t>
      </w:r>
      <w:r>
        <w:t>чем</w:t>
      </w:r>
      <w:r>
        <w:rPr>
          <w:spacing w:val="-13"/>
        </w:rPr>
        <w:t xml:space="preserve"> </w:t>
      </w:r>
      <w:r>
        <w:t>они</w:t>
      </w:r>
      <w:r>
        <w:rPr>
          <w:spacing w:val="-3"/>
        </w:rPr>
        <w:t xml:space="preserve"> </w:t>
      </w:r>
      <w:r>
        <w:t>различаются.</w:t>
      </w:r>
    </w:p>
    <w:p w:rsidR="00770780" w:rsidRPr="00770780" w:rsidRDefault="00770780" w:rsidP="005743FB">
      <w:pPr>
        <w:ind w:firstLine="720"/>
        <w:jc w:val="both"/>
        <w:rPr>
          <w:i/>
          <w:sz w:val="10"/>
        </w:rPr>
      </w:pPr>
    </w:p>
    <w:p w:rsidR="003F1583" w:rsidRDefault="000516F0" w:rsidP="005743FB">
      <w:pPr>
        <w:ind w:firstLine="720"/>
        <w:jc w:val="both"/>
        <w:rPr>
          <w:sz w:val="24"/>
        </w:rPr>
      </w:pPr>
      <w:r>
        <w:rPr>
          <w:i/>
          <w:sz w:val="24"/>
        </w:rPr>
        <w:t xml:space="preserve">Регулятивные универсальные учебные действия </w:t>
      </w:r>
      <w:r>
        <w:rPr>
          <w:sz w:val="24"/>
        </w:rPr>
        <w:t>способствуют формированию умений:</w:t>
      </w:r>
    </w:p>
    <w:p w:rsidR="003E2BDB" w:rsidRPr="00770780" w:rsidRDefault="003F1583" w:rsidP="005743FB">
      <w:pPr>
        <w:ind w:firstLine="720"/>
        <w:jc w:val="both"/>
        <w:rPr>
          <w:sz w:val="32"/>
        </w:rPr>
      </w:pPr>
      <w:r>
        <w:rPr>
          <w:sz w:val="24"/>
        </w:rPr>
        <w:t xml:space="preserve">      </w:t>
      </w:r>
      <w:r w:rsidR="000516F0">
        <w:rPr>
          <w:spacing w:val="1"/>
          <w:sz w:val="24"/>
        </w:rPr>
        <w:t xml:space="preserve"> </w:t>
      </w:r>
      <w:r w:rsidR="00E552FA">
        <w:rPr>
          <w:spacing w:val="1"/>
          <w:sz w:val="24"/>
        </w:rPr>
        <w:t xml:space="preserve">  </w:t>
      </w:r>
      <w:r w:rsidR="000516F0">
        <w:rPr>
          <w:sz w:val="24"/>
        </w:rPr>
        <w:t>сравнивать</w:t>
      </w:r>
      <w:r w:rsidR="000516F0">
        <w:rPr>
          <w:spacing w:val="78"/>
          <w:sz w:val="24"/>
        </w:rPr>
        <w:t xml:space="preserve"> </w:t>
      </w:r>
      <w:r w:rsidR="000516F0">
        <w:rPr>
          <w:sz w:val="24"/>
        </w:rPr>
        <w:t>организацию</w:t>
      </w:r>
      <w:r w:rsidR="000516F0">
        <w:rPr>
          <w:spacing w:val="86"/>
          <w:sz w:val="24"/>
        </w:rPr>
        <w:t xml:space="preserve"> </w:t>
      </w:r>
      <w:r w:rsidR="000516F0">
        <w:rPr>
          <w:sz w:val="24"/>
        </w:rPr>
        <w:t>своей</w:t>
      </w:r>
      <w:r w:rsidR="000516F0">
        <w:rPr>
          <w:spacing w:val="86"/>
          <w:sz w:val="24"/>
        </w:rPr>
        <w:t xml:space="preserve"> </w:t>
      </w:r>
      <w:r w:rsidR="000516F0">
        <w:rPr>
          <w:sz w:val="24"/>
        </w:rPr>
        <w:t>жизни</w:t>
      </w:r>
      <w:r w:rsidR="000516F0">
        <w:rPr>
          <w:spacing w:val="88"/>
          <w:sz w:val="24"/>
        </w:rPr>
        <w:t xml:space="preserve"> </w:t>
      </w:r>
      <w:r w:rsidR="000516F0">
        <w:rPr>
          <w:sz w:val="24"/>
        </w:rPr>
        <w:t>с</w:t>
      </w:r>
      <w:r w:rsidR="000516F0">
        <w:rPr>
          <w:spacing w:val="80"/>
          <w:sz w:val="24"/>
        </w:rPr>
        <w:t xml:space="preserve"> </w:t>
      </w:r>
      <w:r w:rsidR="000516F0">
        <w:rPr>
          <w:sz w:val="24"/>
        </w:rPr>
        <w:t>установленными</w:t>
      </w:r>
      <w:r w:rsidR="000516F0">
        <w:rPr>
          <w:spacing w:val="81"/>
          <w:sz w:val="24"/>
        </w:rPr>
        <w:t xml:space="preserve"> </w:t>
      </w:r>
      <w:r w:rsidR="000516F0">
        <w:rPr>
          <w:sz w:val="24"/>
        </w:rPr>
        <w:t>правилами</w:t>
      </w:r>
      <w:r w:rsidR="000516F0">
        <w:rPr>
          <w:spacing w:val="86"/>
          <w:sz w:val="24"/>
        </w:rPr>
        <w:t xml:space="preserve"> </w:t>
      </w:r>
      <w:r w:rsidR="000516F0">
        <w:rPr>
          <w:sz w:val="24"/>
        </w:rPr>
        <w:t>здорового</w:t>
      </w:r>
      <w:r w:rsidR="000516F0">
        <w:rPr>
          <w:spacing w:val="87"/>
          <w:sz w:val="24"/>
        </w:rPr>
        <w:t xml:space="preserve"> </w:t>
      </w:r>
      <w:r w:rsidR="000516F0">
        <w:rPr>
          <w:sz w:val="24"/>
        </w:rPr>
        <w:t>образа</w:t>
      </w:r>
      <w:r w:rsidR="00770780">
        <w:rPr>
          <w:sz w:val="24"/>
        </w:rPr>
        <w:t xml:space="preserve"> </w:t>
      </w:r>
      <w:r w:rsidR="000516F0" w:rsidRPr="00770780">
        <w:rPr>
          <w:sz w:val="24"/>
        </w:rPr>
        <w:t>жизни</w:t>
      </w:r>
      <w:r w:rsidR="000516F0" w:rsidRPr="00770780">
        <w:rPr>
          <w:spacing w:val="23"/>
          <w:sz w:val="24"/>
        </w:rPr>
        <w:t xml:space="preserve"> </w:t>
      </w:r>
      <w:r w:rsidR="000516F0" w:rsidRPr="00770780">
        <w:rPr>
          <w:sz w:val="24"/>
        </w:rPr>
        <w:t>(выполнение</w:t>
      </w:r>
      <w:r w:rsidR="000516F0" w:rsidRPr="00770780">
        <w:rPr>
          <w:spacing w:val="23"/>
          <w:sz w:val="24"/>
        </w:rPr>
        <w:t xml:space="preserve"> </w:t>
      </w:r>
      <w:r w:rsidR="000516F0" w:rsidRPr="00770780">
        <w:rPr>
          <w:sz w:val="24"/>
        </w:rPr>
        <w:t>режима,</w:t>
      </w:r>
      <w:r w:rsidR="000516F0" w:rsidRPr="00770780">
        <w:rPr>
          <w:spacing w:val="27"/>
          <w:sz w:val="24"/>
        </w:rPr>
        <w:t xml:space="preserve"> </w:t>
      </w:r>
      <w:r w:rsidR="000516F0" w:rsidRPr="00770780">
        <w:rPr>
          <w:sz w:val="24"/>
        </w:rPr>
        <w:t>двигательная</w:t>
      </w:r>
      <w:r w:rsidR="000516F0" w:rsidRPr="00770780">
        <w:rPr>
          <w:spacing w:val="24"/>
          <w:sz w:val="24"/>
        </w:rPr>
        <w:t xml:space="preserve"> </w:t>
      </w:r>
      <w:r w:rsidR="000516F0" w:rsidRPr="00770780">
        <w:rPr>
          <w:sz w:val="24"/>
        </w:rPr>
        <w:t>активность,</w:t>
      </w:r>
      <w:r w:rsidR="000516F0" w:rsidRPr="00770780">
        <w:rPr>
          <w:spacing w:val="27"/>
          <w:sz w:val="24"/>
        </w:rPr>
        <w:t xml:space="preserve"> </w:t>
      </w:r>
      <w:r w:rsidR="000516F0" w:rsidRPr="00770780">
        <w:rPr>
          <w:sz w:val="24"/>
        </w:rPr>
        <w:t>закаливание,</w:t>
      </w:r>
      <w:r w:rsidR="000516F0" w:rsidRPr="00770780">
        <w:rPr>
          <w:spacing w:val="27"/>
          <w:sz w:val="24"/>
        </w:rPr>
        <w:t xml:space="preserve"> </w:t>
      </w:r>
      <w:r w:rsidR="000516F0" w:rsidRPr="00770780">
        <w:rPr>
          <w:sz w:val="24"/>
        </w:rPr>
        <w:t>безопасность</w:t>
      </w:r>
      <w:r w:rsidR="000516F0" w:rsidRPr="00770780">
        <w:rPr>
          <w:spacing w:val="26"/>
          <w:sz w:val="24"/>
        </w:rPr>
        <w:t xml:space="preserve"> </w:t>
      </w:r>
      <w:r w:rsidR="000516F0" w:rsidRPr="00770780">
        <w:rPr>
          <w:sz w:val="24"/>
        </w:rPr>
        <w:t>использования</w:t>
      </w:r>
      <w:r w:rsidR="00770780">
        <w:rPr>
          <w:sz w:val="24"/>
        </w:rPr>
        <w:t xml:space="preserve"> </w:t>
      </w:r>
      <w:r w:rsidR="000516F0" w:rsidRPr="00770780">
        <w:rPr>
          <w:sz w:val="24"/>
        </w:rPr>
        <w:t>бытовых</w:t>
      </w:r>
      <w:r w:rsidR="000516F0" w:rsidRPr="00770780">
        <w:rPr>
          <w:spacing w:val="-3"/>
          <w:sz w:val="24"/>
        </w:rPr>
        <w:t xml:space="preserve"> </w:t>
      </w:r>
      <w:r w:rsidR="000516F0" w:rsidRPr="00770780">
        <w:rPr>
          <w:sz w:val="24"/>
        </w:rPr>
        <w:t>электроприборов);</w:t>
      </w:r>
    </w:p>
    <w:p w:rsidR="003E2BDB" w:rsidRDefault="000516F0" w:rsidP="005743FB">
      <w:pPr>
        <w:pStyle w:val="a3"/>
        <w:ind w:left="0" w:firstLine="720"/>
      </w:pPr>
      <w:r>
        <w:t>оценивать выполнение правил безопасного поведения на дорогах и улицах другими детьми,</w:t>
      </w:r>
      <w:r>
        <w:rPr>
          <w:spacing w:val="-57"/>
        </w:rPr>
        <w:t xml:space="preserve"> </w:t>
      </w:r>
      <w:r>
        <w:t>выполнять</w:t>
      </w:r>
      <w:r>
        <w:rPr>
          <w:spacing w:val="4"/>
        </w:rPr>
        <w:t xml:space="preserve"> </w:t>
      </w:r>
      <w:r>
        <w:t>самооценку;</w:t>
      </w:r>
    </w:p>
    <w:p w:rsidR="003E2BDB" w:rsidRDefault="000516F0" w:rsidP="005743FB">
      <w:pPr>
        <w:pStyle w:val="a3"/>
        <w:ind w:left="0" w:firstLine="720"/>
      </w:pPr>
      <w:r>
        <w:t>анализировать</w:t>
      </w:r>
      <w:r>
        <w:rPr>
          <w:spacing w:val="1"/>
        </w:rPr>
        <w:t xml:space="preserve"> </w:t>
      </w:r>
      <w:r>
        <w:t>предложенные</w:t>
      </w:r>
      <w:r>
        <w:rPr>
          <w:spacing w:val="1"/>
        </w:rPr>
        <w:t xml:space="preserve"> </w:t>
      </w:r>
      <w:r>
        <w:t>ситуации:</w:t>
      </w:r>
      <w:r>
        <w:rPr>
          <w:spacing w:val="1"/>
        </w:rPr>
        <w:t xml:space="preserve"> </w:t>
      </w:r>
      <w:r>
        <w:t>устанавливать</w:t>
      </w:r>
      <w:r>
        <w:rPr>
          <w:spacing w:val="1"/>
        </w:rPr>
        <w:t xml:space="preserve"> </w:t>
      </w:r>
      <w:r>
        <w:t>нарушения</w:t>
      </w:r>
      <w:r>
        <w:rPr>
          <w:spacing w:val="1"/>
        </w:rPr>
        <w:t xml:space="preserve"> </w:t>
      </w:r>
      <w:r>
        <w:t>режима</w:t>
      </w:r>
      <w:r>
        <w:rPr>
          <w:spacing w:val="61"/>
        </w:rPr>
        <w:t xml:space="preserve"> </w:t>
      </w:r>
      <w:r>
        <w:t>дня,</w:t>
      </w:r>
      <w:r>
        <w:rPr>
          <w:spacing w:val="1"/>
        </w:rPr>
        <w:t xml:space="preserve"> </w:t>
      </w:r>
      <w:r>
        <w:t>организации</w:t>
      </w:r>
      <w:r>
        <w:rPr>
          <w:spacing w:val="1"/>
        </w:rPr>
        <w:t xml:space="preserve"> </w:t>
      </w:r>
      <w:r>
        <w:t>учебной</w:t>
      </w:r>
      <w:r>
        <w:rPr>
          <w:spacing w:val="1"/>
        </w:rPr>
        <w:t xml:space="preserve"> </w:t>
      </w:r>
      <w:r>
        <w:t>работы;</w:t>
      </w:r>
      <w:r>
        <w:rPr>
          <w:spacing w:val="1"/>
        </w:rPr>
        <w:t xml:space="preserve"> </w:t>
      </w:r>
      <w:r>
        <w:t>нарушения</w:t>
      </w:r>
      <w:r>
        <w:rPr>
          <w:spacing w:val="1"/>
        </w:rPr>
        <w:t xml:space="preserve"> </w:t>
      </w:r>
      <w:r>
        <w:t>правил</w:t>
      </w:r>
      <w:r>
        <w:rPr>
          <w:spacing w:val="1"/>
        </w:rPr>
        <w:t xml:space="preserve"> </w:t>
      </w:r>
      <w:r>
        <w:t>дорожного</w:t>
      </w:r>
      <w:r>
        <w:rPr>
          <w:spacing w:val="1"/>
        </w:rPr>
        <w:t xml:space="preserve"> </w:t>
      </w:r>
      <w:r>
        <w:t>движения,</w:t>
      </w:r>
      <w:r>
        <w:rPr>
          <w:spacing w:val="1"/>
        </w:rPr>
        <w:t xml:space="preserve"> </w:t>
      </w:r>
      <w:r>
        <w:t>правил</w:t>
      </w:r>
      <w:r>
        <w:rPr>
          <w:spacing w:val="1"/>
        </w:rPr>
        <w:t xml:space="preserve"> </w:t>
      </w:r>
      <w:r>
        <w:t>пользования</w:t>
      </w:r>
      <w:r>
        <w:rPr>
          <w:spacing w:val="1"/>
        </w:rPr>
        <w:t xml:space="preserve"> </w:t>
      </w:r>
      <w:r>
        <w:t>электро-</w:t>
      </w:r>
      <w:r>
        <w:rPr>
          <w:spacing w:val="3"/>
        </w:rPr>
        <w:t xml:space="preserve"> </w:t>
      </w:r>
      <w:r>
        <w:t>и</w:t>
      </w:r>
      <w:r>
        <w:rPr>
          <w:spacing w:val="-2"/>
        </w:rPr>
        <w:t xml:space="preserve"> </w:t>
      </w:r>
      <w:r>
        <w:t>газовыми</w:t>
      </w:r>
      <w:r>
        <w:rPr>
          <w:spacing w:val="4"/>
        </w:rPr>
        <w:t xml:space="preserve"> </w:t>
      </w:r>
      <w:r>
        <w:t>приборами.</w:t>
      </w:r>
    </w:p>
    <w:p w:rsidR="00770780" w:rsidRDefault="00770780" w:rsidP="005743FB">
      <w:pPr>
        <w:pStyle w:val="a3"/>
        <w:ind w:left="0" w:firstLine="720"/>
      </w:pPr>
    </w:p>
    <w:p w:rsidR="003E2BDB" w:rsidRDefault="000516F0" w:rsidP="005743FB">
      <w:pPr>
        <w:pStyle w:val="a3"/>
        <w:ind w:left="0" w:firstLine="720"/>
      </w:pPr>
      <w:r>
        <w:rPr>
          <w:i/>
        </w:rPr>
        <w:t>Совместная</w:t>
      </w:r>
      <w:r>
        <w:rPr>
          <w:i/>
          <w:spacing w:val="1"/>
        </w:rPr>
        <w:t xml:space="preserve"> </w:t>
      </w:r>
      <w:r>
        <w:rPr>
          <w:i/>
        </w:rPr>
        <w:t>деятельность</w:t>
      </w:r>
      <w:r>
        <w:rPr>
          <w:i/>
          <w:spacing w:val="1"/>
        </w:rPr>
        <w:t xml:space="preserve"> </w:t>
      </w:r>
      <w:r>
        <w:t>способствует</w:t>
      </w:r>
      <w:r>
        <w:rPr>
          <w:spacing w:val="1"/>
        </w:rPr>
        <w:t xml:space="preserve"> </w:t>
      </w:r>
      <w:r>
        <w:t>формированию</w:t>
      </w:r>
      <w:r>
        <w:rPr>
          <w:spacing w:val="1"/>
        </w:rPr>
        <w:t xml:space="preserve"> </w:t>
      </w:r>
      <w:r>
        <w:t>умений</w:t>
      </w:r>
      <w:r>
        <w:rPr>
          <w:spacing w:val="1"/>
        </w:rPr>
        <w:t xml:space="preserve"> </w:t>
      </w:r>
      <w:r>
        <w:t>соблюдать</w:t>
      </w:r>
      <w:r>
        <w:rPr>
          <w:spacing w:val="1"/>
        </w:rPr>
        <w:t xml:space="preserve"> </w:t>
      </w:r>
      <w:r>
        <w:t>правила</w:t>
      </w:r>
      <w:r>
        <w:rPr>
          <w:spacing w:val="1"/>
        </w:rPr>
        <w:t xml:space="preserve"> </w:t>
      </w:r>
      <w:r>
        <w:t>общения</w:t>
      </w:r>
      <w:r>
        <w:rPr>
          <w:spacing w:val="1"/>
        </w:rPr>
        <w:t xml:space="preserve"> </w:t>
      </w:r>
      <w:r>
        <w:t>в</w:t>
      </w:r>
      <w:r>
        <w:rPr>
          <w:spacing w:val="1"/>
        </w:rPr>
        <w:t xml:space="preserve"> </w:t>
      </w:r>
      <w:r>
        <w:t>совместной</w:t>
      </w:r>
      <w:r>
        <w:rPr>
          <w:spacing w:val="1"/>
        </w:rPr>
        <w:t xml:space="preserve"> </w:t>
      </w:r>
      <w:r>
        <w:t>деятельности:</w:t>
      </w:r>
      <w:r>
        <w:rPr>
          <w:spacing w:val="1"/>
        </w:rPr>
        <w:t xml:space="preserve"> </w:t>
      </w:r>
      <w:r>
        <w:t>договариваться,</w:t>
      </w:r>
      <w:r>
        <w:rPr>
          <w:spacing w:val="1"/>
        </w:rPr>
        <w:t xml:space="preserve"> </w:t>
      </w:r>
      <w:r>
        <w:t>справедливо</w:t>
      </w:r>
      <w:r>
        <w:rPr>
          <w:spacing w:val="1"/>
        </w:rPr>
        <w:t xml:space="preserve"> </w:t>
      </w:r>
      <w:r>
        <w:t>распределять</w:t>
      </w:r>
      <w:r>
        <w:rPr>
          <w:spacing w:val="1"/>
        </w:rPr>
        <w:t xml:space="preserve"> </w:t>
      </w:r>
      <w:r>
        <w:t>работу,</w:t>
      </w:r>
      <w:r>
        <w:rPr>
          <w:spacing w:val="1"/>
        </w:rPr>
        <w:t xml:space="preserve"> </w:t>
      </w:r>
      <w:r>
        <w:t>определять</w:t>
      </w:r>
      <w:r>
        <w:rPr>
          <w:spacing w:val="3"/>
        </w:rPr>
        <w:t xml:space="preserve"> </w:t>
      </w:r>
      <w:r>
        <w:t>нарушение</w:t>
      </w:r>
      <w:r>
        <w:rPr>
          <w:spacing w:val="1"/>
        </w:rPr>
        <w:t xml:space="preserve"> </w:t>
      </w:r>
      <w:r>
        <w:t>правил</w:t>
      </w:r>
      <w:r>
        <w:rPr>
          <w:spacing w:val="-4"/>
        </w:rPr>
        <w:t xml:space="preserve"> </w:t>
      </w:r>
      <w:r>
        <w:t>взаимоотношений,</w:t>
      </w:r>
      <w:r w:rsidR="00770780">
        <w:t xml:space="preserve"> </w:t>
      </w:r>
      <w:r>
        <w:t>при</w:t>
      </w:r>
      <w:r>
        <w:rPr>
          <w:spacing w:val="-5"/>
        </w:rPr>
        <w:t xml:space="preserve"> </w:t>
      </w:r>
      <w:r>
        <w:t>участии</w:t>
      </w:r>
      <w:r>
        <w:rPr>
          <w:spacing w:val="1"/>
        </w:rPr>
        <w:t xml:space="preserve"> </w:t>
      </w:r>
      <w:r>
        <w:t>учителя</w:t>
      </w:r>
      <w:r>
        <w:rPr>
          <w:spacing w:val="-1"/>
        </w:rPr>
        <w:t xml:space="preserve"> </w:t>
      </w:r>
      <w:r>
        <w:t>устранять</w:t>
      </w:r>
      <w:r>
        <w:rPr>
          <w:spacing w:val="-3"/>
        </w:rPr>
        <w:t xml:space="preserve"> </w:t>
      </w:r>
      <w:r>
        <w:t>возникающие</w:t>
      </w:r>
      <w:r>
        <w:rPr>
          <w:spacing w:val="-13"/>
        </w:rPr>
        <w:t xml:space="preserve"> </w:t>
      </w:r>
      <w:r>
        <w:t>конфликты.</w:t>
      </w:r>
    </w:p>
    <w:p w:rsidR="003E2BDB" w:rsidRDefault="003E2BDB" w:rsidP="005743FB">
      <w:pPr>
        <w:pStyle w:val="a3"/>
        <w:ind w:left="0" w:firstLine="720"/>
        <w:rPr>
          <w:sz w:val="15"/>
        </w:rPr>
      </w:pPr>
    </w:p>
    <w:p w:rsidR="003E2BDB" w:rsidRDefault="000516F0" w:rsidP="005743FB">
      <w:pPr>
        <w:pStyle w:val="3"/>
        <w:ind w:left="0" w:firstLine="720"/>
        <w:jc w:val="both"/>
      </w:pPr>
      <w:bookmarkStart w:id="30" w:name="Содержание_обучения_во_2_классе."/>
      <w:bookmarkEnd w:id="30"/>
      <w:r>
        <w:t>Содержание</w:t>
      </w:r>
      <w:r>
        <w:rPr>
          <w:spacing w:val="-2"/>
        </w:rPr>
        <w:t xml:space="preserve"> </w:t>
      </w:r>
      <w:r>
        <w:t>обучения во</w:t>
      </w:r>
      <w:r>
        <w:rPr>
          <w:spacing w:val="-7"/>
        </w:rPr>
        <w:t xml:space="preserve"> </w:t>
      </w:r>
      <w:r>
        <w:t>2</w:t>
      </w:r>
      <w:r>
        <w:rPr>
          <w:spacing w:val="-9"/>
        </w:rPr>
        <w:t xml:space="preserve"> </w:t>
      </w:r>
      <w:r>
        <w:t>классе.</w:t>
      </w:r>
    </w:p>
    <w:p w:rsidR="00BD2770" w:rsidRPr="006C0144" w:rsidRDefault="00BD2770" w:rsidP="005743FB">
      <w:pPr>
        <w:pStyle w:val="3"/>
        <w:ind w:left="0" w:firstLine="720"/>
        <w:jc w:val="both"/>
        <w:rPr>
          <w:sz w:val="14"/>
        </w:rPr>
      </w:pPr>
    </w:p>
    <w:p w:rsidR="003E2BDB" w:rsidRPr="003F1583" w:rsidRDefault="000516F0" w:rsidP="005743FB">
      <w:pPr>
        <w:pStyle w:val="a3"/>
        <w:ind w:left="0" w:firstLine="720"/>
        <w:rPr>
          <w:i/>
        </w:rPr>
      </w:pPr>
      <w:r w:rsidRPr="003F1583">
        <w:rPr>
          <w:i/>
        </w:rPr>
        <w:t>Человек</w:t>
      </w:r>
      <w:r w:rsidRPr="003F1583">
        <w:rPr>
          <w:i/>
          <w:spacing w:val="1"/>
        </w:rPr>
        <w:t xml:space="preserve"> </w:t>
      </w:r>
      <w:r w:rsidRPr="003F1583">
        <w:rPr>
          <w:i/>
        </w:rPr>
        <w:t>и</w:t>
      </w:r>
      <w:r w:rsidRPr="003F1583">
        <w:rPr>
          <w:i/>
          <w:spacing w:val="-10"/>
        </w:rPr>
        <w:t xml:space="preserve"> </w:t>
      </w:r>
      <w:r w:rsidRPr="003F1583">
        <w:rPr>
          <w:i/>
        </w:rPr>
        <w:t>общество.</w:t>
      </w:r>
    </w:p>
    <w:p w:rsidR="003E2BDB" w:rsidRDefault="000516F0" w:rsidP="005743FB">
      <w:pPr>
        <w:pStyle w:val="a3"/>
        <w:ind w:left="0" w:firstLine="720"/>
      </w:pPr>
      <w:r>
        <w:t>Наша</w:t>
      </w:r>
      <w:r>
        <w:rPr>
          <w:spacing w:val="1"/>
        </w:rPr>
        <w:t xml:space="preserve"> </w:t>
      </w:r>
      <w:r>
        <w:t>Родина</w:t>
      </w:r>
      <w:r>
        <w:rPr>
          <w:spacing w:val="1"/>
        </w:rPr>
        <w:t xml:space="preserve"> </w:t>
      </w:r>
      <w:r>
        <w:t>-</w:t>
      </w:r>
      <w:r>
        <w:rPr>
          <w:spacing w:val="1"/>
        </w:rPr>
        <w:t xml:space="preserve"> </w:t>
      </w:r>
      <w:r>
        <w:t>Россия,</w:t>
      </w:r>
      <w:r>
        <w:rPr>
          <w:spacing w:val="1"/>
        </w:rPr>
        <w:t xml:space="preserve"> </w:t>
      </w:r>
      <w:r>
        <w:t>Российская</w:t>
      </w:r>
      <w:r>
        <w:rPr>
          <w:spacing w:val="1"/>
        </w:rPr>
        <w:t xml:space="preserve"> </w:t>
      </w:r>
      <w:r>
        <w:t>Федерация.</w:t>
      </w:r>
      <w:r>
        <w:rPr>
          <w:spacing w:val="1"/>
        </w:rPr>
        <w:t xml:space="preserve"> </w:t>
      </w:r>
      <w:r>
        <w:t>Россия</w:t>
      </w:r>
      <w:r>
        <w:rPr>
          <w:spacing w:val="1"/>
        </w:rPr>
        <w:t xml:space="preserve"> </w:t>
      </w:r>
      <w:r>
        <w:t>и</w:t>
      </w:r>
      <w:r>
        <w:rPr>
          <w:spacing w:val="1"/>
        </w:rPr>
        <w:t xml:space="preserve"> </w:t>
      </w:r>
      <w:r>
        <w:t>её</w:t>
      </w:r>
      <w:r>
        <w:rPr>
          <w:spacing w:val="1"/>
        </w:rPr>
        <w:t xml:space="preserve"> </w:t>
      </w:r>
      <w:r>
        <w:t>столица</w:t>
      </w:r>
      <w:r>
        <w:rPr>
          <w:spacing w:val="1"/>
        </w:rPr>
        <w:t xml:space="preserve"> </w:t>
      </w:r>
      <w:r>
        <w:t>на</w:t>
      </w:r>
      <w:r>
        <w:rPr>
          <w:spacing w:val="1"/>
        </w:rPr>
        <w:t xml:space="preserve"> </w:t>
      </w:r>
      <w:r>
        <w:t>карте.</w:t>
      </w:r>
      <w:r>
        <w:rPr>
          <w:spacing w:val="1"/>
        </w:rPr>
        <w:t xml:space="preserve"> </w:t>
      </w:r>
      <w:r>
        <w:rPr>
          <w:spacing w:val="-1"/>
        </w:rPr>
        <w:t xml:space="preserve">Государственные символы России. Москва - столица России. Святыни </w:t>
      </w:r>
      <w:r>
        <w:t>Москвы - святыни России:</w:t>
      </w:r>
      <w:r>
        <w:rPr>
          <w:spacing w:val="1"/>
        </w:rPr>
        <w:t xml:space="preserve"> </w:t>
      </w:r>
      <w:r>
        <w:t>Кремль, Красная площадь, Большой театр и другие. Характеристика отдельных исторических</w:t>
      </w:r>
      <w:r>
        <w:rPr>
          <w:spacing w:val="1"/>
        </w:rPr>
        <w:t xml:space="preserve"> </w:t>
      </w:r>
      <w:r>
        <w:t>событий,</w:t>
      </w:r>
      <w:r>
        <w:rPr>
          <w:spacing w:val="1"/>
        </w:rPr>
        <w:t xml:space="preserve"> </w:t>
      </w:r>
      <w:r>
        <w:t>связанных</w:t>
      </w:r>
      <w:r>
        <w:rPr>
          <w:spacing w:val="1"/>
        </w:rPr>
        <w:t xml:space="preserve"> </w:t>
      </w:r>
      <w:r>
        <w:t>с</w:t>
      </w:r>
      <w:r>
        <w:rPr>
          <w:spacing w:val="1"/>
        </w:rPr>
        <w:t xml:space="preserve"> </w:t>
      </w:r>
      <w:r>
        <w:t>Москвой</w:t>
      </w:r>
      <w:r>
        <w:rPr>
          <w:spacing w:val="1"/>
        </w:rPr>
        <w:t xml:space="preserve"> </w:t>
      </w:r>
      <w:r>
        <w:t>(основание</w:t>
      </w:r>
      <w:r>
        <w:rPr>
          <w:spacing w:val="1"/>
        </w:rPr>
        <w:t xml:space="preserve"> </w:t>
      </w:r>
      <w:r>
        <w:t>Москвы,</w:t>
      </w:r>
      <w:r>
        <w:rPr>
          <w:spacing w:val="1"/>
        </w:rPr>
        <w:t xml:space="preserve"> </w:t>
      </w:r>
      <w:r>
        <w:t>строительство</w:t>
      </w:r>
      <w:r>
        <w:rPr>
          <w:spacing w:val="1"/>
        </w:rPr>
        <w:t xml:space="preserve"> </w:t>
      </w:r>
      <w:r>
        <w:t>Кремля</w:t>
      </w:r>
      <w:r>
        <w:rPr>
          <w:spacing w:val="1"/>
        </w:rPr>
        <w:t xml:space="preserve"> </w:t>
      </w:r>
      <w:r>
        <w:t>и</w:t>
      </w:r>
      <w:r>
        <w:rPr>
          <w:spacing w:val="1"/>
        </w:rPr>
        <w:t xml:space="preserve"> </w:t>
      </w:r>
      <w:r>
        <w:t>другие).</w:t>
      </w:r>
      <w:r>
        <w:rPr>
          <w:spacing w:val="1"/>
        </w:rPr>
        <w:t xml:space="preserve"> </w:t>
      </w:r>
      <w:r>
        <w:t>Герб</w:t>
      </w:r>
      <w:r>
        <w:rPr>
          <w:spacing w:val="1"/>
        </w:rPr>
        <w:t xml:space="preserve"> </w:t>
      </w:r>
      <w:r>
        <w:t>Москвы.</w:t>
      </w:r>
      <w:r>
        <w:rPr>
          <w:spacing w:val="1"/>
        </w:rPr>
        <w:t xml:space="preserve"> </w:t>
      </w:r>
      <w:r>
        <w:t>Расположение</w:t>
      </w:r>
      <w:r>
        <w:rPr>
          <w:spacing w:val="1"/>
        </w:rPr>
        <w:t xml:space="preserve"> </w:t>
      </w:r>
      <w:r>
        <w:t>Москвы</w:t>
      </w:r>
      <w:r>
        <w:rPr>
          <w:spacing w:val="1"/>
        </w:rPr>
        <w:t xml:space="preserve"> </w:t>
      </w:r>
      <w:r>
        <w:t>на</w:t>
      </w:r>
      <w:r>
        <w:rPr>
          <w:spacing w:val="1"/>
        </w:rPr>
        <w:t xml:space="preserve"> </w:t>
      </w:r>
      <w:r>
        <w:t>карте.</w:t>
      </w:r>
      <w:r>
        <w:rPr>
          <w:spacing w:val="1"/>
        </w:rPr>
        <w:t xml:space="preserve"> </w:t>
      </w:r>
      <w:r>
        <w:t>Города</w:t>
      </w:r>
      <w:r>
        <w:rPr>
          <w:spacing w:val="1"/>
        </w:rPr>
        <w:t xml:space="preserve"> </w:t>
      </w:r>
      <w:r>
        <w:t>России.</w:t>
      </w:r>
      <w:r>
        <w:rPr>
          <w:spacing w:val="1"/>
        </w:rPr>
        <w:t xml:space="preserve"> </w:t>
      </w:r>
      <w:r>
        <w:t>Россия</w:t>
      </w:r>
      <w:r>
        <w:rPr>
          <w:spacing w:val="1"/>
        </w:rPr>
        <w:t xml:space="preserve"> </w:t>
      </w:r>
      <w:r>
        <w:t>-</w:t>
      </w:r>
      <w:r>
        <w:rPr>
          <w:spacing w:val="1"/>
        </w:rPr>
        <w:t xml:space="preserve"> </w:t>
      </w:r>
      <w:r>
        <w:t>многонациональное</w:t>
      </w:r>
      <w:r>
        <w:rPr>
          <w:spacing w:val="1"/>
        </w:rPr>
        <w:t xml:space="preserve"> </w:t>
      </w:r>
      <w:r>
        <w:t>государство. Народы России, их традиции, обычаи, праздники. Родной край, его природные и</w:t>
      </w:r>
      <w:r>
        <w:rPr>
          <w:spacing w:val="1"/>
        </w:rPr>
        <w:t xml:space="preserve"> </w:t>
      </w:r>
      <w:r>
        <w:t>культурные</w:t>
      </w:r>
      <w:r>
        <w:rPr>
          <w:spacing w:val="1"/>
        </w:rPr>
        <w:t xml:space="preserve"> </w:t>
      </w:r>
      <w:r>
        <w:t>достопримечательности.</w:t>
      </w:r>
      <w:r>
        <w:rPr>
          <w:spacing w:val="-1"/>
        </w:rPr>
        <w:t xml:space="preserve"> </w:t>
      </w:r>
      <w:r>
        <w:t>Значимые</w:t>
      </w:r>
      <w:r>
        <w:rPr>
          <w:spacing w:val="3"/>
        </w:rPr>
        <w:t xml:space="preserve"> </w:t>
      </w:r>
      <w:r>
        <w:t>события</w:t>
      </w:r>
      <w:r>
        <w:rPr>
          <w:spacing w:val="-7"/>
        </w:rPr>
        <w:t xml:space="preserve"> </w:t>
      </w:r>
      <w:r>
        <w:t>истории</w:t>
      </w:r>
      <w:r>
        <w:rPr>
          <w:spacing w:val="3"/>
        </w:rPr>
        <w:t xml:space="preserve"> </w:t>
      </w:r>
      <w:r>
        <w:t>родного</w:t>
      </w:r>
      <w:r>
        <w:rPr>
          <w:spacing w:val="5"/>
        </w:rPr>
        <w:t xml:space="preserve"> </w:t>
      </w:r>
      <w:r>
        <w:t>края.</w:t>
      </w:r>
    </w:p>
    <w:p w:rsidR="003E2BDB" w:rsidRDefault="000516F0" w:rsidP="005743FB">
      <w:pPr>
        <w:pStyle w:val="a3"/>
        <w:ind w:left="0" w:firstLine="720"/>
      </w:pPr>
      <w:r>
        <w:t>Свой</w:t>
      </w:r>
      <w:r>
        <w:rPr>
          <w:spacing w:val="1"/>
        </w:rPr>
        <w:t xml:space="preserve"> </w:t>
      </w:r>
      <w:r>
        <w:t>регион</w:t>
      </w:r>
      <w:r>
        <w:rPr>
          <w:spacing w:val="1"/>
        </w:rPr>
        <w:t xml:space="preserve"> </w:t>
      </w:r>
      <w:r>
        <w:t>и</w:t>
      </w:r>
      <w:r>
        <w:rPr>
          <w:spacing w:val="1"/>
        </w:rPr>
        <w:t xml:space="preserve"> </w:t>
      </w:r>
      <w:r>
        <w:t>его</w:t>
      </w:r>
      <w:r>
        <w:rPr>
          <w:spacing w:val="1"/>
        </w:rPr>
        <w:t xml:space="preserve"> </w:t>
      </w:r>
      <w:r>
        <w:t>главный</w:t>
      </w:r>
      <w:r>
        <w:rPr>
          <w:spacing w:val="1"/>
        </w:rPr>
        <w:t xml:space="preserve"> </w:t>
      </w:r>
      <w:r>
        <w:t>город на</w:t>
      </w:r>
      <w:r>
        <w:rPr>
          <w:spacing w:val="1"/>
        </w:rPr>
        <w:t xml:space="preserve"> </w:t>
      </w:r>
      <w:r>
        <w:t>карте;</w:t>
      </w:r>
      <w:r>
        <w:rPr>
          <w:spacing w:val="1"/>
        </w:rPr>
        <w:t xml:space="preserve"> </w:t>
      </w:r>
      <w:r>
        <w:t>символика</w:t>
      </w:r>
      <w:r>
        <w:rPr>
          <w:spacing w:val="1"/>
        </w:rPr>
        <w:t xml:space="preserve"> </w:t>
      </w:r>
      <w:r>
        <w:t>своего</w:t>
      </w:r>
      <w:r>
        <w:rPr>
          <w:spacing w:val="1"/>
        </w:rPr>
        <w:t xml:space="preserve"> </w:t>
      </w:r>
      <w:r>
        <w:t>региона.</w:t>
      </w:r>
      <w:r>
        <w:rPr>
          <w:spacing w:val="1"/>
        </w:rPr>
        <w:t xml:space="preserve"> </w:t>
      </w:r>
      <w:r>
        <w:t>Хозяйственные</w:t>
      </w:r>
      <w:r>
        <w:rPr>
          <w:spacing w:val="1"/>
        </w:rPr>
        <w:t xml:space="preserve"> </w:t>
      </w:r>
      <w:r>
        <w:t>занятия,</w:t>
      </w:r>
      <w:r>
        <w:rPr>
          <w:spacing w:val="-6"/>
        </w:rPr>
        <w:t xml:space="preserve"> </w:t>
      </w:r>
      <w:r>
        <w:t>профессии</w:t>
      </w:r>
      <w:r>
        <w:rPr>
          <w:spacing w:val="3"/>
        </w:rPr>
        <w:t xml:space="preserve"> </w:t>
      </w:r>
      <w:r>
        <w:t>жителей</w:t>
      </w:r>
      <w:r>
        <w:rPr>
          <w:spacing w:val="-3"/>
        </w:rPr>
        <w:t xml:space="preserve"> </w:t>
      </w:r>
      <w:r>
        <w:t>родного</w:t>
      </w:r>
      <w:r>
        <w:rPr>
          <w:spacing w:val="11"/>
        </w:rPr>
        <w:t xml:space="preserve"> </w:t>
      </w:r>
      <w:r>
        <w:t>края.</w:t>
      </w:r>
      <w:r>
        <w:rPr>
          <w:spacing w:val="-2"/>
        </w:rPr>
        <w:t xml:space="preserve"> </w:t>
      </w:r>
      <w:r>
        <w:t>Значение</w:t>
      </w:r>
      <w:r>
        <w:rPr>
          <w:spacing w:val="1"/>
        </w:rPr>
        <w:t xml:space="preserve"> </w:t>
      </w:r>
      <w:r>
        <w:t>труда</w:t>
      </w:r>
      <w:r>
        <w:rPr>
          <w:spacing w:val="-1"/>
        </w:rPr>
        <w:t xml:space="preserve"> </w:t>
      </w:r>
      <w:r>
        <w:t>в</w:t>
      </w:r>
      <w:r>
        <w:rPr>
          <w:spacing w:val="3"/>
        </w:rPr>
        <w:t xml:space="preserve"> </w:t>
      </w:r>
      <w:r>
        <w:t>жизни</w:t>
      </w:r>
      <w:r>
        <w:rPr>
          <w:spacing w:val="2"/>
        </w:rPr>
        <w:t xml:space="preserve"> </w:t>
      </w:r>
      <w:r>
        <w:t>человека</w:t>
      </w:r>
      <w:r>
        <w:rPr>
          <w:spacing w:val="-4"/>
        </w:rPr>
        <w:t xml:space="preserve"> </w:t>
      </w:r>
      <w:r>
        <w:t>и</w:t>
      </w:r>
      <w:r>
        <w:rPr>
          <w:spacing w:val="-12"/>
        </w:rPr>
        <w:t xml:space="preserve"> </w:t>
      </w:r>
      <w:r>
        <w:t>общества.</w:t>
      </w:r>
    </w:p>
    <w:p w:rsidR="003E2BDB" w:rsidRDefault="000516F0" w:rsidP="005743FB">
      <w:pPr>
        <w:pStyle w:val="a3"/>
        <w:ind w:left="0" w:firstLine="720"/>
      </w:pPr>
      <w:r>
        <w:t>Семья.</w:t>
      </w:r>
      <w:r>
        <w:rPr>
          <w:spacing w:val="1"/>
        </w:rPr>
        <w:t xml:space="preserve"> </w:t>
      </w:r>
      <w:r>
        <w:t>Семейные ценности и традиции. Родословная. Составление схемы родословного</w:t>
      </w:r>
      <w:r>
        <w:rPr>
          <w:spacing w:val="1"/>
        </w:rPr>
        <w:t xml:space="preserve"> </w:t>
      </w:r>
      <w:r>
        <w:t>древа,</w:t>
      </w:r>
      <w:r>
        <w:rPr>
          <w:spacing w:val="9"/>
        </w:rPr>
        <w:t xml:space="preserve"> </w:t>
      </w:r>
      <w:r>
        <w:t>истории</w:t>
      </w:r>
      <w:r>
        <w:rPr>
          <w:spacing w:val="-1"/>
        </w:rPr>
        <w:t xml:space="preserve"> </w:t>
      </w:r>
      <w:r>
        <w:t>семьи.</w:t>
      </w:r>
    </w:p>
    <w:p w:rsidR="003E2BDB" w:rsidRDefault="000516F0" w:rsidP="005743FB">
      <w:pPr>
        <w:pStyle w:val="a3"/>
        <w:ind w:left="0" w:firstLine="720"/>
      </w:pPr>
      <w:r>
        <w:t>Правила</w:t>
      </w:r>
      <w:r>
        <w:rPr>
          <w:spacing w:val="1"/>
        </w:rPr>
        <w:t xml:space="preserve"> </w:t>
      </w:r>
      <w:r>
        <w:t>культурного</w:t>
      </w:r>
      <w:r>
        <w:rPr>
          <w:spacing w:val="1"/>
        </w:rPr>
        <w:t xml:space="preserve"> </w:t>
      </w:r>
      <w:r>
        <w:t>поведения</w:t>
      </w:r>
      <w:r>
        <w:rPr>
          <w:spacing w:val="1"/>
        </w:rPr>
        <w:t xml:space="preserve"> </w:t>
      </w:r>
      <w:r>
        <w:t>в</w:t>
      </w:r>
      <w:r>
        <w:rPr>
          <w:spacing w:val="1"/>
        </w:rPr>
        <w:t xml:space="preserve"> </w:t>
      </w:r>
      <w:r>
        <w:t>общественных</w:t>
      </w:r>
      <w:r>
        <w:rPr>
          <w:spacing w:val="1"/>
        </w:rPr>
        <w:t xml:space="preserve"> </w:t>
      </w:r>
      <w:r>
        <w:t>местах.</w:t>
      </w:r>
      <w:r>
        <w:rPr>
          <w:spacing w:val="1"/>
        </w:rPr>
        <w:t xml:space="preserve"> </w:t>
      </w:r>
      <w:r>
        <w:t>Доброта,</w:t>
      </w:r>
      <w:r>
        <w:rPr>
          <w:spacing w:val="1"/>
        </w:rPr>
        <w:t xml:space="preserve"> </w:t>
      </w:r>
      <w:r>
        <w:t>справедливость,</w:t>
      </w:r>
      <w:r>
        <w:rPr>
          <w:spacing w:val="1"/>
        </w:rPr>
        <w:t xml:space="preserve"> </w:t>
      </w:r>
      <w:r>
        <w:lastRenderedPageBreak/>
        <w:t>честность,</w:t>
      </w:r>
      <w:r>
        <w:rPr>
          <w:spacing w:val="1"/>
        </w:rPr>
        <w:t xml:space="preserve"> </w:t>
      </w:r>
      <w:r>
        <w:t>уважение</w:t>
      </w:r>
      <w:r>
        <w:rPr>
          <w:spacing w:val="1"/>
        </w:rPr>
        <w:t xml:space="preserve"> </w:t>
      </w:r>
      <w:r>
        <w:t>к</w:t>
      </w:r>
      <w:r>
        <w:rPr>
          <w:spacing w:val="1"/>
        </w:rPr>
        <w:t xml:space="preserve"> </w:t>
      </w:r>
      <w:r>
        <w:t>чужому</w:t>
      </w:r>
      <w:r>
        <w:rPr>
          <w:spacing w:val="1"/>
        </w:rPr>
        <w:t xml:space="preserve"> </w:t>
      </w:r>
      <w:r>
        <w:t>мнению</w:t>
      </w:r>
      <w:r>
        <w:rPr>
          <w:spacing w:val="1"/>
        </w:rPr>
        <w:t xml:space="preserve"> </w:t>
      </w:r>
      <w:r>
        <w:t>и</w:t>
      </w:r>
      <w:r>
        <w:rPr>
          <w:spacing w:val="1"/>
        </w:rPr>
        <w:t xml:space="preserve"> </w:t>
      </w:r>
      <w:r>
        <w:t>особенностям</w:t>
      </w:r>
      <w:r>
        <w:rPr>
          <w:spacing w:val="1"/>
        </w:rPr>
        <w:t xml:space="preserve"> </w:t>
      </w:r>
      <w:r>
        <w:t>других</w:t>
      </w:r>
      <w:r>
        <w:rPr>
          <w:spacing w:val="1"/>
        </w:rPr>
        <w:t xml:space="preserve"> </w:t>
      </w:r>
      <w:r>
        <w:t>людей</w:t>
      </w:r>
      <w:r>
        <w:rPr>
          <w:spacing w:val="1"/>
        </w:rPr>
        <w:t xml:space="preserve"> </w:t>
      </w:r>
      <w:r>
        <w:t>-</w:t>
      </w:r>
      <w:r>
        <w:rPr>
          <w:spacing w:val="1"/>
        </w:rPr>
        <w:t xml:space="preserve"> </w:t>
      </w:r>
      <w:r>
        <w:t>главные</w:t>
      </w:r>
      <w:r>
        <w:rPr>
          <w:spacing w:val="1"/>
        </w:rPr>
        <w:t xml:space="preserve"> </w:t>
      </w:r>
      <w:r>
        <w:t>правила</w:t>
      </w:r>
      <w:r>
        <w:rPr>
          <w:spacing w:val="1"/>
        </w:rPr>
        <w:t xml:space="preserve"> </w:t>
      </w:r>
      <w:r>
        <w:t>взаимоотношений</w:t>
      </w:r>
      <w:r>
        <w:rPr>
          <w:spacing w:val="4"/>
        </w:rPr>
        <w:t xml:space="preserve"> </w:t>
      </w:r>
      <w:r>
        <w:t>членов</w:t>
      </w:r>
      <w:r>
        <w:rPr>
          <w:spacing w:val="-11"/>
        </w:rPr>
        <w:t xml:space="preserve"> </w:t>
      </w:r>
      <w:r>
        <w:t>общества.</w:t>
      </w:r>
    </w:p>
    <w:p w:rsidR="003F1583" w:rsidRDefault="003F1583" w:rsidP="005743FB">
      <w:pPr>
        <w:pStyle w:val="a3"/>
        <w:ind w:left="0" w:firstLine="720"/>
        <w:rPr>
          <w:i/>
        </w:rPr>
      </w:pPr>
    </w:p>
    <w:p w:rsidR="003E2BDB" w:rsidRPr="003F1583" w:rsidRDefault="000516F0" w:rsidP="005743FB">
      <w:pPr>
        <w:pStyle w:val="a3"/>
        <w:ind w:left="0" w:firstLine="720"/>
        <w:rPr>
          <w:i/>
        </w:rPr>
      </w:pPr>
      <w:r w:rsidRPr="003F1583">
        <w:rPr>
          <w:i/>
        </w:rPr>
        <w:t>Человек</w:t>
      </w:r>
      <w:r w:rsidRPr="003F1583">
        <w:rPr>
          <w:i/>
          <w:spacing w:val="-1"/>
        </w:rPr>
        <w:t xml:space="preserve"> </w:t>
      </w:r>
      <w:r w:rsidRPr="003F1583">
        <w:rPr>
          <w:i/>
        </w:rPr>
        <w:t>и</w:t>
      </w:r>
      <w:r w:rsidRPr="003F1583">
        <w:rPr>
          <w:i/>
          <w:spacing w:val="-7"/>
        </w:rPr>
        <w:t xml:space="preserve"> </w:t>
      </w:r>
      <w:r w:rsidRPr="003F1583">
        <w:rPr>
          <w:i/>
        </w:rPr>
        <w:t>природа.</w:t>
      </w:r>
    </w:p>
    <w:p w:rsidR="003E2BDB" w:rsidRDefault="000516F0" w:rsidP="005743FB">
      <w:pPr>
        <w:pStyle w:val="a3"/>
        <w:ind w:left="0" w:firstLine="720"/>
      </w:pPr>
      <w:r>
        <w:t>Методы</w:t>
      </w:r>
      <w:r>
        <w:rPr>
          <w:spacing w:val="-5"/>
        </w:rPr>
        <w:t xml:space="preserve"> </w:t>
      </w:r>
      <w:r>
        <w:t>познания</w:t>
      </w:r>
      <w:r>
        <w:rPr>
          <w:spacing w:val="-14"/>
        </w:rPr>
        <w:t xml:space="preserve"> </w:t>
      </w:r>
      <w:r>
        <w:t>природы:</w:t>
      </w:r>
      <w:r>
        <w:rPr>
          <w:spacing w:val="-9"/>
        </w:rPr>
        <w:t xml:space="preserve"> </w:t>
      </w:r>
      <w:r>
        <w:t>наблюдения,</w:t>
      </w:r>
      <w:r>
        <w:rPr>
          <w:spacing w:val="-12"/>
        </w:rPr>
        <w:t xml:space="preserve"> </w:t>
      </w:r>
      <w:r>
        <w:t>опыты,</w:t>
      </w:r>
      <w:r>
        <w:rPr>
          <w:spacing w:val="-8"/>
        </w:rPr>
        <w:t xml:space="preserve"> </w:t>
      </w:r>
      <w:r>
        <w:t>измерения.</w:t>
      </w:r>
    </w:p>
    <w:p w:rsidR="00E552FA" w:rsidRDefault="000516F0" w:rsidP="005743FB">
      <w:pPr>
        <w:pStyle w:val="a3"/>
        <w:ind w:left="0" w:firstLine="720"/>
        <w:rPr>
          <w:spacing w:val="1"/>
        </w:rPr>
      </w:pPr>
      <w:r>
        <w:t>Звёзды</w:t>
      </w:r>
      <w:r>
        <w:rPr>
          <w:spacing w:val="1"/>
        </w:rPr>
        <w:t xml:space="preserve"> </w:t>
      </w:r>
      <w:r>
        <w:t>и</w:t>
      </w:r>
      <w:r>
        <w:rPr>
          <w:spacing w:val="1"/>
        </w:rPr>
        <w:t xml:space="preserve"> </w:t>
      </w:r>
      <w:r>
        <w:t>созвездия,</w:t>
      </w:r>
      <w:r>
        <w:rPr>
          <w:spacing w:val="1"/>
        </w:rPr>
        <w:t xml:space="preserve"> </w:t>
      </w:r>
      <w:r>
        <w:t>наблюдения</w:t>
      </w:r>
      <w:r>
        <w:rPr>
          <w:spacing w:val="1"/>
        </w:rPr>
        <w:t xml:space="preserve"> </w:t>
      </w:r>
      <w:r>
        <w:t>звёздного</w:t>
      </w:r>
      <w:r>
        <w:rPr>
          <w:spacing w:val="1"/>
        </w:rPr>
        <w:t xml:space="preserve"> </w:t>
      </w:r>
      <w:r>
        <w:t>неба.</w:t>
      </w:r>
      <w:r>
        <w:rPr>
          <w:spacing w:val="1"/>
        </w:rPr>
        <w:t xml:space="preserve"> </w:t>
      </w:r>
      <w:r>
        <w:t>Планеты.</w:t>
      </w:r>
      <w:r>
        <w:rPr>
          <w:spacing w:val="1"/>
        </w:rPr>
        <w:t xml:space="preserve"> </w:t>
      </w:r>
      <w:r>
        <w:t>Чем</w:t>
      </w:r>
      <w:r>
        <w:rPr>
          <w:spacing w:val="1"/>
        </w:rPr>
        <w:t xml:space="preserve"> </w:t>
      </w:r>
      <w:r>
        <w:t>Земля</w:t>
      </w:r>
      <w:r>
        <w:rPr>
          <w:spacing w:val="60"/>
        </w:rPr>
        <w:t xml:space="preserve"> </w:t>
      </w:r>
      <w:r>
        <w:t>отличается</w:t>
      </w:r>
      <w:r>
        <w:rPr>
          <w:spacing w:val="60"/>
        </w:rPr>
        <w:t xml:space="preserve"> </w:t>
      </w:r>
      <w:r>
        <w:t>от</w:t>
      </w:r>
      <w:r>
        <w:rPr>
          <w:spacing w:val="1"/>
        </w:rPr>
        <w:t xml:space="preserve"> </w:t>
      </w:r>
      <w:r>
        <w:t>других планет; условия жизни на Земле. Изображения Земли: глобус, карта, план. Карта мира.</w:t>
      </w:r>
      <w:r>
        <w:rPr>
          <w:spacing w:val="1"/>
        </w:rPr>
        <w:t xml:space="preserve"> </w:t>
      </w:r>
      <w:r>
        <w:t>Материки, океаны.</w:t>
      </w:r>
      <w:r>
        <w:rPr>
          <w:spacing w:val="1"/>
        </w:rPr>
        <w:t xml:space="preserve"> </w:t>
      </w:r>
      <w:r>
        <w:t>Определение</w:t>
      </w:r>
      <w:r>
        <w:rPr>
          <w:spacing w:val="1"/>
        </w:rPr>
        <w:t xml:space="preserve"> </w:t>
      </w:r>
      <w:r>
        <w:t>сторон</w:t>
      </w:r>
      <w:r>
        <w:rPr>
          <w:spacing w:val="1"/>
        </w:rPr>
        <w:t xml:space="preserve"> </w:t>
      </w:r>
      <w:r>
        <w:t>горизонта</w:t>
      </w:r>
      <w:r>
        <w:rPr>
          <w:spacing w:val="1"/>
        </w:rPr>
        <w:t xml:space="preserve"> </w:t>
      </w:r>
      <w:r>
        <w:t>при</w:t>
      </w:r>
      <w:r>
        <w:rPr>
          <w:spacing w:val="1"/>
        </w:rPr>
        <w:t xml:space="preserve"> </w:t>
      </w:r>
      <w:r>
        <w:t>помощи</w:t>
      </w:r>
      <w:r>
        <w:rPr>
          <w:spacing w:val="1"/>
        </w:rPr>
        <w:t xml:space="preserve"> </w:t>
      </w:r>
      <w:r>
        <w:t>компаса.</w:t>
      </w:r>
      <w:r>
        <w:rPr>
          <w:spacing w:val="1"/>
        </w:rPr>
        <w:t xml:space="preserve"> </w:t>
      </w:r>
      <w:r>
        <w:t>Ориентирование</w:t>
      </w:r>
      <w:r>
        <w:rPr>
          <w:spacing w:val="1"/>
        </w:rPr>
        <w:t xml:space="preserve"> </w:t>
      </w:r>
      <w:r>
        <w:t>на</w:t>
      </w:r>
      <w:r>
        <w:rPr>
          <w:spacing w:val="1"/>
        </w:rPr>
        <w:t xml:space="preserve"> </w:t>
      </w:r>
      <w:r>
        <w:t>местности</w:t>
      </w:r>
      <w:r>
        <w:rPr>
          <w:spacing w:val="1"/>
        </w:rPr>
        <w:t xml:space="preserve"> </w:t>
      </w:r>
      <w:r>
        <w:t>по местным природным признакам, Солнцу. Компас, устройство; ориентирование с</w:t>
      </w:r>
      <w:r>
        <w:rPr>
          <w:spacing w:val="1"/>
        </w:rPr>
        <w:t xml:space="preserve"> </w:t>
      </w:r>
      <w:r>
        <w:t>помощью</w:t>
      </w:r>
      <w:r>
        <w:rPr>
          <w:spacing w:val="1"/>
        </w:rPr>
        <w:t xml:space="preserve"> </w:t>
      </w:r>
      <w:r>
        <w:t>компаса.</w:t>
      </w:r>
      <w:r>
        <w:rPr>
          <w:spacing w:val="1"/>
        </w:rPr>
        <w:t xml:space="preserve"> </w:t>
      </w:r>
    </w:p>
    <w:p w:rsidR="003E2BDB" w:rsidRDefault="000516F0" w:rsidP="005743FB">
      <w:pPr>
        <w:pStyle w:val="a3"/>
        <w:ind w:left="0" w:firstLine="720"/>
      </w:pPr>
      <w:r>
        <w:t>Многообразие</w:t>
      </w:r>
      <w:r>
        <w:rPr>
          <w:spacing w:val="1"/>
        </w:rPr>
        <w:t xml:space="preserve"> </w:t>
      </w:r>
      <w:r>
        <w:t>растений.</w:t>
      </w:r>
      <w:r>
        <w:rPr>
          <w:spacing w:val="1"/>
        </w:rPr>
        <w:t xml:space="preserve"> </w:t>
      </w:r>
      <w:r>
        <w:t>Деревья,</w:t>
      </w:r>
      <w:r>
        <w:rPr>
          <w:spacing w:val="1"/>
        </w:rPr>
        <w:t xml:space="preserve"> </w:t>
      </w:r>
      <w:r>
        <w:t>кустарники,</w:t>
      </w:r>
      <w:r>
        <w:rPr>
          <w:spacing w:val="1"/>
        </w:rPr>
        <w:t xml:space="preserve"> </w:t>
      </w:r>
      <w:r>
        <w:t>травы.</w:t>
      </w:r>
      <w:r>
        <w:rPr>
          <w:spacing w:val="1"/>
        </w:rPr>
        <w:t xml:space="preserve"> </w:t>
      </w:r>
      <w:r>
        <w:t>Дикорастущие</w:t>
      </w:r>
      <w:r>
        <w:rPr>
          <w:spacing w:val="1"/>
        </w:rPr>
        <w:t xml:space="preserve"> </w:t>
      </w:r>
      <w:r>
        <w:t>и</w:t>
      </w:r>
      <w:r>
        <w:rPr>
          <w:spacing w:val="1"/>
        </w:rPr>
        <w:t xml:space="preserve"> </w:t>
      </w:r>
      <w:r>
        <w:t>культурные</w:t>
      </w:r>
      <w:r>
        <w:rPr>
          <w:spacing w:val="2"/>
        </w:rPr>
        <w:t xml:space="preserve"> </w:t>
      </w:r>
      <w:r>
        <w:t>растения.</w:t>
      </w:r>
    </w:p>
    <w:p w:rsidR="003E2BDB" w:rsidRDefault="000516F0" w:rsidP="005743FB">
      <w:pPr>
        <w:pStyle w:val="a3"/>
        <w:ind w:left="0" w:firstLine="720"/>
      </w:pPr>
      <w:r>
        <w:t>Связи</w:t>
      </w:r>
      <w:r>
        <w:rPr>
          <w:spacing w:val="-5"/>
        </w:rPr>
        <w:t xml:space="preserve"> </w:t>
      </w:r>
      <w:r>
        <w:t>в</w:t>
      </w:r>
      <w:r>
        <w:rPr>
          <w:spacing w:val="-4"/>
        </w:rPr>
        <w:t xml:space="preserve"> </w:t>
      </w:r>
      <w:r>
        <w:t>природе.</w:t>
      </w:r>
      <w:r>
        <w:rPr>
          <w:spacing w:val="-8"/>
        </w:rPr>
        <w:t xml:space="preserve"> </w:t>
      </w:r>
      <w:r>
        <w:t>Годовой</w:t>
      </w:r>
      <w:r>
        <w:rPr>
          <w:spacing w:val="-4"/>
        </w:rPr>
        <w:t xml:space="preserve"> </w:t>
      </w:r>
      <w:r>
        <w:t>ход</w:t>
      </w:r>
      <w:r>
        <w:rPr>
          <w:spacing w:val="-7"/>
        </w:rPr>
        <w:t xml:space="preserve"> </w:t>
      </w:r>
      <w:r>
        <w:t>изменений</w:t>
      </w:r>
      <w:r>
        <w:rPr>
          <w:spacing w:val="-4"/>
        </w:rPr>
        <w:t xml:space="preserve"> </w:t>
      </w:r>
      <w:r>
        <w:t>в</w:t>
      </w:r>
      <w:r>
        <w:rPr>
          <w:spacing w:val="-9"/>
        </w:rPr>
        <w:t xml:space="preserve"> </w:t>
      </w:r>
      <w:r>
        <w:t>жизни</w:t>
      </w:r>
      <w:r>
        <w:rPr>
          <w:spacing w:val="-1"/>
        </w:rPr>
        <w:t xml:space="preserve"> </w:t>
      </w:r>
      <w:r>
        <w:t>растений.</w:t>
      </w:r>
    </w:p>
    <w:p w:rsidR="003E2BDB" w:rsidRDefault="000516F0" w:rsidP="005743FB">
      <w:pPr>
        <w:pStyle w:val="a3"/>
        <w:ind w:left="0" w:firstLine="720"/>
      </w:pPr>
      <w:r>
        <w:t>Многообразие животных. Насекомые, рыбы, птицы, звери, земноводные, пресмыкающиеся:</w:t>
      </w:r>
      <w:r>
        <w:rPr>
          <w:spacing w:val="-57"/>
        </w:rPr>
        <w:t xml:space="preserve"> </w:t>
      </w:r>
      <w:r>
        <w:t>общая характеристика внешних признаков. Связи в природе. Годовой ход изменений в жизни</w:t>
      </w:r>
      <w:r>
        <w:rPr>
          <w:spacing w:val="1"/>
        </w:rPr>
        <w:t xml:space="preserve"> </w:t>
      </w:r>
      <w:r>
        <w:t>животных.</w:t>
      </w:r>
    </w:p>
    <w:p w:rsidR="003E2BDB" w:rsidRDefault="000516F0" w:rsidP="005743FB">
      <w:pPr>
        <w:pStyle w:val="a3"/>
        <w:ind w:left="0" w:firstLine="720"/>
      </w:pPr>
      <w:r>
        <w:t>Красная</w:t>
      </w:r>
      <w:r>
        <w:rPr>
          <w:spacing w:val="1"/>
        </w:rPr>
        <w:t xml:space="preserve"> </w:t>
      </w:r>
      <w:r>
        <w:t>книга</w:t>
      </w:r>
      <w:r>
        <w:rPr>
          <w:spacing w:val="1"/>
        </w:rPr>
        <w:t xml:space="preserve"> </w:t>
      </w:r>
      <w:r>
        <w:t>России,</w:t>
      </w:r>
      <w:r>
        <w:rPr>
          <w:spacing w:val="1"/>
        </w:rPr>
        <w:t xml:space="preserve"> </w:t>
      </w:r>
      <w:r>
        <w:t>её</w:t>
      </w:r>
      <w:r>
        <w:rPr>
          <w:spacing w:val="1"/>
        </w:rPr>
        <w:t xml:space="preserve"> </w:t>
      </w:r>
      <w:r>
        <w:t>значение,</w:t>
      </w:r>
      <w:r>
        <w:rPr>
          <w:spacing w:val="1"/>
        </w:rPr>
        <w:t xml:space="preserve"> </w:t>
      </w:r>
      <w:r>
        <w:t>отдельные</w:t>
      </w:r>
      <w:r>
        <w:rPr>
          <w:spacing w:val="1"/>
        </w:rPr>
        <w:t xml:space="preserve"> </w:t>
      </w:r>
      <w:r>
        <w:t>представители</w:t>
      </w:r>
      <w:r>
        <w:rPr>
          <w:spacing w:val="1"/>
        </w:rPr>
        <w:t xml:space="preserve"> </w:t>
      </w:r>
      <w:r>
        <w:t>растений</w:t>
      </w:r>
      <w:r>
        <w:rPr>
          <w:spacing w:val="1"/>
        </w:rPr>
        <w:t xml:space="preserve"> </w:t>
      </w:r>
      <w:r>
        <w:t>и</w:t>
      </w:r>
      <w:r>
        <w:rPr>
          <w:spacing w:val="60"/>
        </w:rPr>
        <w:t xml:space="preserve"> </w:t>
      </w:r>
      <w:r>
        <w:t>животных</w:t>
      </w:r>
      <w:r>
        <w:rPr>
          <w:spacing w:val="1"/>
        </w:rPr>
        <w:t xml:space="preserve"> </w:t>
      </w:r>
      <w:r>
        <w:t>Красной</w:t>
      </w:r>
      <w:r>
        <w:rPr>
          <w:spacing w:val="1"/>
        </w:rPr>
        <w:t xml:space="preserve"> </w:t>
      </w:r>
      <w:r>
        <w:t>книги.</w:t>
      </w:r>
      <w:r>
        <w:rPr>
          <w:spacing w:val="1"/>
        </w:rPr>
        <w:t xml:space="preserve"> </w:t>
      </w:r>
      <w:r>
        <w:t>Заповедники,</w:t>
      </w:r>
      <w:r>
        <w:rPr>
          <w:spacing w:val="1"/>
        </w:rPr>
        <w:t xml:space="preserve"> </w:t>
      </w:r>
      <w:r>
        <w:t>природные</w:t>
      </w:r>
      <w:r>
        <w:rPr>
          <w:spacing w:val="1"/>
        </w:rPr>
        <w:t xml:space="preserve"> </w:t>
      </w:r>
      <w:r>
        <w:t>парки.</w:t>
      </w:r>
      <w:r>
        <w:rPr>
          <w:spacing w:val="1"/>
        </w:rPr>
        <w:t xml:space="preserve"> </w:t>
      </w:r>
      <w:r>
        <w:t>Охрана</w:t>
      </w:r>
      <w:r>
        <w:rPr>
          <w:spacing w:val="1"/>
        </w:rPr>
        <w:t xml:space="preserve"> </w:t>
      </w:r>
      <w:r>
        <w:t>природы.</w:t>
      </w:r>
      <w:r>
        <w:rPr>
          <w:spacing w:val="1"/>
        </w:rPr>
        <w:t xml:space="preserve"> </w:t>
      </w:r>
      <w:r>
        <w:t>Правила</w:t>
      </w:r>
      <w:r>
        <w:rPr>
          <w:spacing w:val="1"/>
        </w:rPr>
        <w:t xml:space="preserve"> </w:t>
      </w:r>
      <w:r>
        <w:t>нравственного</w:t>
      </w:r>
      <w:r>
        <w:rPr>
          <w:spacing w:val="1"/>
        </w:rPr>
        <w:t xml:space="preserve"> </w:t>
      </w:r>
      <w:r>
        <w:t>поведения</w:t>
      </w:r>
      <w:r>
        <w:rPr>
          <w:spacing w:val="2"/>
        </w:rPr>
        <w:t xml:space="preserve"> </w:t>
      </w:r>
      <w:r>
        <w:t>на</w:t>
      </w:r>
      <w:r>
        <w:rPr>
          <w:spacing w:val="1"/>
        </w:rPr>
        <w:t xml:space="preserve"> </w:t>
      </w:r>
      <w:r>
        <w:t>природе.</w:t>
      </w:r>
    </w:p>
    <w:p w:rsidR="003F1583" w:rsidRDefault="003F1583" w:rsidP="005743FB">
      <w:pPr>
        <w:pStyle w:val="a3"/>
        <w:ind w:left="0" w:firstLine="720"/>
      </w:pPr>
    </w:p>
    <w:p w:rsidR="003E2BDB" w:rsidRPr="003F1583" w:rsidRDefault="000516F0" w:rsidP="005743FB">
      <w:pPr>
        <w:pStyle w:val="a3"/>
        <w:ind w:left="0" w:firstLine="720"/>
        <w:rPr>
          <w:i/>
        </w:rPr>
      </w:pPr>
      <w:r w:rsidRPr="003F1583">
        <w:rPr>
          <w:i/>
        </w:rPr>
        <w:t>Правила</w:t>
      </w:r>
      <w:r w:rsidRPr="003F1583">
        <w:rPr>
          <w:i/>
          <w:spacing w:val="-9"/>
        </w:rPr>
        <w:t xml:space="preserve"> </w:t>
      </w:r>
      <w:r w:rsidRPr="003F1583">
        <w:rPr>
          <w:i/>
        </w:rPr>
        <w:t>безопасной</w:t>
      </w:r>
      <w:r w:rsidRPr="003F1583">
        <w:rPr>
          <w:i/>
          <w:spacing w:val="-9"/>
        </w:rPr>
        <w:t xml:space="preserve"> </w:t>
      </w:r>
      <w:r w:rsidRPr="003F1583">
        <w:rPr>
          <w:i/>
        </w:rPr>
        <w:t>жизнедеятельности.</w:t>
      </w:r>
    </w:p>
    <w:p w:rsidR="003E2BDB" w:rsidRDefault="000516F0" w:rsidP="005743FB">
      <w:pPr>
        <w:pStyle w:val="a3"/>
        <w:ind w:left="0" w:firstLine="720"/>
      </w:pPr>
      <w:r>
        <w:t>Здоровый</w:t>
      </w:r>
      <w:r>
        <w:rPr>
          <w:spacing w:val="1"/>
        </w:rPr>
        <w:t xml:space="preserve"> </w:t>
      </w:r>
      <w:r>
        <w:t>образ</w:t>
      </w:r>
      <w:r>
        <w:rPr>
          <w:spacing w:val="1"/>
        </w:rPr>
        <w:t xml:space="preserve"> </w:t>
      </w:r>
      <w:r>
        <w:t>жизни:</w:t>
      </w:r>
      <w:r>
        <w:rPr>
          <w:spacing w:val="1"/>
        </w:rPr>
        <w:t xml:space="preserve"> </w:t>
      </w:r>
      <w:r>
        <w:t>режим</w:t>
      </w:r>
      <w:r>
        <w:rPr>
          <w:spacing w:val="1"/>
        </w:rPr>
        <w:t xml:space="preserve"> </w:t>
      </w:r>
      <w:r>
        <w:t>дня</w:t>
      </w:r>
      <w:r>
        <w:rPr>
          <w:spacing w:val="1"/>
        </w:rPr>
        <w:t xml:space="preserve"> </w:t>
      </w:r>
      <w:r>
        <w:t>(чередование</w:t>
      </w:r>
      <w:r>
        <w:rPr>
          <w:spacing w:val="1"/>
        </w:rPr>
        <w:t xml:space="preserve"> </w:t>
      </w:r>
      <w:r>
        <w:t>сна,</w:t>
      </w:r>
      <w:r>
        <w:rPr>
          <w:spacing w:val="1"/>
        </w:rPr>
        <w:t xml:space="preserve"> </w:t>
      </w:r>
      <w:r>
        <w:t>учебных</w:t>
      </w:r>
      <w:r>
        <w:rPr>
          <w:spacing w:val="1"/>
        </w:rPr>
        <w:t xml:space="preserve"> </w:t>
      </w:r>
      <w:r>
        <w:t>занятий,</w:t>
      </w:r>
      <w:r>
        <w:rPr>
          <w:spacing w:val="1"/>
        </w:rPr>
        <w:t xml:space="preserve"> </w:t>
      </w:r>
      <w:r>
        <w:t>двигательной</w:t>
      </w:r>
      <w:r>
        <w:rPr>
          <w:spacing w:val="1"/>
        </w:rPr>
        <w:t xml:space="preserve"> </w:t>
      </w:r>
      <w:r>
        <w:t>активности)</w:t>
      </w:r>
      <w:r>
        <w:rPr>
          <w:spacing w:val="9"/>
        </w:rPr>
        <w:t xml:space="preserve"> </w:t>
      </w:r>
      <w:r>
        <w:t>и</w:t>
      </w:r>
      <w:r>
        <w:rPr>
          <w:spacing w:val="8"/>
        </w:rPr>
        <w:t xml:space="preserve"> </w:t>
      </w:r>
      <w:r>
        <w:t>рациональное</w:t>
      </w:r>
      <w:r>
        <w:rPr>
          <w:spacing w:val="6"/>
        </w:rPr>
        <w:t xml:space="preserve"> </w:t>
      </w:r>
      <w:r>
        <w:t>питание</w:t>
      </w:r>
      <w:r>
        <w:rPr>
          <w:spacing w:val="7"/>
        </w:rPr>
        <w:t xml:space="preserve"> </w:t>
      </w:r>
      <w:r>
        <w:t>(количество</w:t>
      </w:r>
      <w:r>
        <w:rPr>
          <w:spacing w:val="16"/>
        </w:rPr>
        <w:t xml:space="preserve"> </w:t>
      </w:r>
      <w:r>
        <w:t>приёмов</w:t>
      </w:r>
      <w:r>
        <w:rPr>
          <w:spacing w:val="10"/>
        </w:rPr>
        <w:t xml:space="preserve"> </w:t>
      </w:r>
      <w:r>
        <w:t>пищи</w:t>
      </w:r>
      <w:r>
        <w:rPr>
          <w:spacing w:val="8"/>
        </w:rPr>
        <w:t xml:space="preserve"> </w:t>
      </w:r>
      <w:r>
        <w:t>и</w:t>
      </w:r>
      <w:r>
        <w:rPr>
          <w:spacing w:val="8"/>
        </w:rPr>
        <w:t xml:space="preserve"> </w:t>
      </w:r>
      <w:r>
        <w:t>рацион</w:t>
      </w:r>
      <w:r>
        <w:rPr>
          <w:spacing w:val="8"/>
        </w:rPr>
        <w:t xml:space="preserve"> </w:t>
      </w:r>
      <w:r>
        <w:t>питания).</w:t>
      </w:r>
      <w:r>
        <w:rPr>
          <w:spacing w:val="10"/>
        </w:rPr>
        <w:t xml:space="preserve"> </w:t>
      </w:r>
      <w:r>
        <w:t>Физическая</w:t>
      </w:r>
      <w:r w:rsidR="00770780">
        <w:t xml:space="preserve"> </w:t>
      </w:r>
      <w:r>
        <w:t>культура, закаливание,</w:t>
      </w:r>
      <w:r>
        <w:rPr>
          <w:spacing w:val="-4"/>
        </w:rPr>
        <w:t xml:space="preserve"> </w:t>
      </w:r>
      <w:r>
        <w:t>игры</w:t>
      </w:r>
      <w:r>
        <w:rPr>
          <w:spacing w:val="-1"/>
        </w:rPr>
        <w:t xml:space="preserve"> </w:t>
      </w:r>
      <w:r>
        <w:t>на</w:t>
      </w:r>
      <w:r>
        <w:rPr>
          <w:spacing w:val="-13"/>
        </w:rPr>
        <w:t xml:space="preserve"> </w:t>
      </w:r>
      <w:r>
        <w:t>воздухе</w:t>
      </w:r>
      <w:r>
        <w:rPr>
          <w:spacing w:val="-5"/>
        </w:rPr>
        <w:t xml:space="preserve"> </w:t>
      </w:r>
      <w:r>
        <w:t>как</w:t>
      </w:r>
      <w:r>
        <w:rPr>
          <w:spacing w:val="5"/>
        </w:rPr>
        <w:t xml:space="preserve"> </w:t>
      </w:r>
      <w:r>
        <w:t>условие</w:t>
      </w:r>
      <w:r>
        <w:rPr>
          <w:spacing w:val="-3"/>
        </w:rPr>
        <w:t xml:space="preserve"> </w:t>
      </w:r>
      <w:r>
        <w:t>сохранения</w:t>
      </w:r>
      <w:r>
        <w:rPr>
          <w:spacing w:val="-4"/>
        </w:rPr>
        <w:t xml:space="preserve"> </w:t>
      </w:r>
      <w:r>
        <w:t>и укрепления</w:t>
      </w:r>
      <w:r>
        <w:rPr>
          <w:spacing w:val="-4"/>
        </w:rPr>
        <w:t xml:space="preserve"> </w:t>
      </w:r>
      <w:r>
        <w:t>здоровья.</w:t>
      </w:r>
    </w:p>
    <w:p w:rsidR="003E2BDB" w:rsidRDefault="000516F0" w:rsidP="005743FB">
      <w:pPr>
        <w:pStyle w:val="a3"/>
        <w:ind w:left="0" w:firstLine="720"/>
      </w:pPr>
      <w:r>
        <w:t>Правила</w:t>
      </w:r>
      <w:r>
        <w:rPr>
          <w:spacing w:val="1"/>
        </w:rPr>
        <w:t xml:space="preserve"> </w:t>
      </w:r>
      <w:r>
        <w:t>безопасности</w:t>
      </w:r>
      <w:r>
        <w:rPr>
          <w:spacing w:val="1"/>
        </w:rPr>
        <w:t xml:space="preserve"> </w:t>
      </w:r>
      <w:r>
        <w:t>в</w:t>
      </w:r>
      <w:r>
        <w:rPr>
          <w:spacing w:val="1"/>
        </w:rPr>
        <w:t xml:space="preserve"> </w:t>
      </w:r>
      <w:r>
        <w:t>школе</w:t>
      </w:r>
      <w:r>
        <w:rPr>
          <w:spacing w:val="1"/>
        </w:rPr>
        <w:t xml:space="preserve"> </w:t>
      </w:r>
      <w:r>
        <w:t>(маршрут</w:t>
      </w:r>
      <w:r>
        <w:rPr>
          <w:spacing w:val="1"/>
        </w:rPr>
        <w:t xml:space="preserve"> </w:t>
      </w:r>
      <w:r>
        <w:t>до</w:t>
      </w:r>
      <w:r>
        <w:rPr>
          <w:spacing w:val="1"/>
        </w:rPr>
        <w:t xml:space="preserve"> </w:t>
      </w:r>
      <w:r>
        <w:t>школы,</w:t>
      </w:r>
      <w:r>
        <w:rPr>
          <w:spacing w:val="1"/>
        </w:rPr>
        <w:t xml:space="preserve"> </w:t>
      </w:r>
      <w:r>
        <w:t>правила</w:t>
      </w:r>
      <w:r>
        <w:rPr>
          <w:spacing w:val="1"/>
        </w:rPr>
        <w:t xml:space="preserve"> </w:t>
      </w:r>
      <w:r>
        <w:t>поведения</w:t>
      </w:r>
      <w:r>
        <w:rPr>
          <w:spacing w:val="1"/>
        </w:rPr>
        <w:t xml:space="preserve"> </w:t>
      </w:r>
      <w:r>
        <w:t>на</w:t>
      </w:r>
      <w:r>
        <w:rPr>
          <w:spacing w:val="1"/>
        </w:rPr>
        <w:t xml:space="preserve"> </w:t>
      </w:r>
      <w:r>
        <w:t>занятиях,</w:t>
      </w:r>
      <w:r>
        <w:rPr>
          <w:spacing w:val="1"/>
        </w:rPr>
        <w:t xml:space="preserve"> </w:t>
      </w:r>
      <w:r>
        <w:t>переменах,</w:t>
      </w:r>
      <w:r>
        <w:rPr>
          <w:spacing w:val="4"/>
        </w:rPr>
        <w:t xml:space="preserve"> </w:t>
      </w:r>
      <w:r>
        <w:t>при</w:t>
      </w:r>
      <w:r>
        <w:rPr>
          <w:spacing w:val="2"/>
        </w:rPr>
        <w:t xml:space="preserve"> </w:t>
      </w:r>
      <w:r>
        <w:t>приёмах</w:t>
      </w:r>
      <w:r>
        <w:rPr>
          <w:spacing w:val="-8"/>
        </w:rPr>
        <w:t xml:space="preserve"> </w:t>
      </w:r>
      <w:r>
        <w:t>пищи</w:t>
      </w:r>
      <w:r>
        <w:rPr>
          <w:spacing w:val="-6"/>
        </w:rPr>
        <w:t xml:space="preserve"> </w:t>
      </w:r>
      <w:r>
        <w:t>и</w:t>
      </w:r>
      <w:r>
        <w:rPr>
          <w:spacing w:val="-3"/>
        </w:rPr>
        <w:t xml:space="preserve"> </w:t>
      </w:r>
      <w:r>
        <w:t>на</w:t>
      </w:r>
      <w:r>
        <w:rPr>
          <w:spacing w:val="-5"/>
        </w:rPr>
        <w:t xml:space="preserve"> </w:t>
      </w:r>
      <w:r>
        <w:t>пришкольной</w:t>
      </w:r>
      <w:r>
        <w:rPr>
          <w:spacing w:val="-5"/>
        </w:rPr>
        <w:t xml:space="preserve"> </w:t>
      </w:r>
      <w:r>
        <w:t>территории),</w:t>
      </w:r>
      <w:r>
        <w:rPr>
          <w:spacing w:val="-1"/>
        </w:rPr>
        <w:t xml:space="preserve"> </w:t>
      </w:r>
      <w:r>
        <w:t>в</w:t>
      </w:r>
      <w:r>
        <w:rPr>
          <w:spacing w:val="-2"/>
        </w:rPr>
        <w:t xml:space="preserve"> </w:t>
      </w:r>
      <w:r>
        <w:t>быту,</w:t>
      </w:r>
      <w:r>
        <w:rPr>
          <w:spacing w:val="4"/>
        </w:rPr>
        <w:t xml:space="preserve"> </w:t>
      </w:r>
      <w:r>
        <w:t>на прогулках.</w:t>
      </w:r>
    </w:p>
    <w:p w:rsidR="003F1583" w:rsidRDefault="000516F0" w:rsidP="005743FB">
      <w:pPr>
        <w:pStyle w:val="a3"/>
        <w:ind w:left="0" w:firstLine="720"/>
      </w:pPr>
      <w:r>
        <w:t>Правила безопасного поведения пассажира наземного транспорта и метро (ожидание на</w:t>
      </w:r>
      <w:r>
        <w:rPr>
          <w:spacing w:val="1"/>
        </w:rPr>
        <w:t xml:space="preserve"> </w:t>
      </w:r>
      <w:r>
        <w:t>остановке,</w:t>
      </w:r>
      <w:r>
        <w:rPr>
          <w:spacing w:val="1"/>
        </w:rPr>
        <w:t xml:space="preserve"> </w:t>
      </w:r>
      <w:r>
        <w:t>посадка,</w:t>
      </w:r>
      <w:r>
        <w:rPr>
          <w:spacing w:val="1"/>
        </w:rPr>
        <w:t xml:space="preserve"> </w:t>
      </w:r>
      <w:r>
        <w:t>размещение</w:t>
      </w:r>
      <w:r>
        <w:rPr>
          <w:spacing w:val="1"/>
        </w:rPr>
        <w:t xml:space="preserve"> </w:t>
      </w:r>
      <w:r>
        <w:t>в</w:t>
      </w:r>
      <w:r>
        <w:rPr>
          <w:spacing w:val="1"/>
        </w:rPr>
        <w:t xml:space="preserve"> </w:t>
      </w:r>
      <w:r>
        <w:t>салоне</w:t>
      </w:r>
      <w:r>
        <w:rPr>
          <w:spacing w:val="1"/>
        </w:rPr>
        <w:t xml:space="preserve"> </w:t>
      </w:r>
      <w:r>
        <w:t>или</w:t>
      </w:r>
      <w:r>
        <w:rPr>
          <w:spacing w:val="1"/>
        </w:rPr>
        <w:t xml:space="preserve"> </w:t>
      </w:r>
      <w:r>
        <w:t>вагоне,</w:t>
      </w:r>
      <w:r>
        <w:rPr>
          <w:spacing w:val="1"/>
        </w:rPr>
        <w:t xml:space="preserve"> </w:t>
      </w:r>
      <w:r>
        <w:t>высадка,</w:t>
      </w:r>
      <w:r>
        <w:rPr>
          <w:spacing w:val="1"/>
        </w:rPr>
        <w:t xml:space="preserve"> </w:t>
      </w:r>
      <w:r>
        <w:t>знаки</w:t>
      </w:r>
      <w:r>
        <w:rPr>
          <w:spacing w:val="1"/>
        </w:rPr>
        <w:t xml:space="preserve"> </w:t>
      </w:r>
      <w:r>
        <w:t>безопасности</w:t>
      </w:r>
      <w:r>
        <w:rPr>
          <w:spacing w:val="1"/>
        </w:rPr>
        <w:t xml:space="preserve"> </w:t>
      </w:r>
      <w:r>
        <w:t>на</w:t>
      </w:r>
      <w:r>
        <w:rPr>
          <w:spacing w:val="1"/>
        </w:rPr>
        <w:t xml:space="preserve"> </w:t>
      </w:r>
      <w:r>
        <w:t>общественном</w:t>
      </w:r>
      <w:r w:rsidR="00770780">
        <w:t xml:space="preserve"> </w:t>
      </w:r>
      <w:r>
        <w:t>транспорте).</w:t>
      </w:r>
      <w:r>
        <w:rPr>
          <w:spacing w:val="-1"/>
        </w:rPr>
        <w:t xml:space="preserve"> </w:t>
      </w:r>
      <w:r>
        <w:t>Номера</w:t>
      </w:r>
      <w:r>
        <w:rPr>
          <w:spacing w:val="2"/>
        </w:rPr>
        <w:t xml:space="preserve"> </w:t>
      </w:r>
      <w:r>
        <w:t>телефонов экстренной</w:t>
      </w:r>
      <w:r>
        <w:rPr>
          <w:spacing w:val="-2"/>
        </w:rPr>
        <w:t xml:space="preserve"> </w:t>
      </w:r>
      <w:r>
        <w:t>помощи.</w:t>
      </w:r>
      <w:r w:rsidR="00E552FA">
        <w:t xml:space="preserve"> </w:t>
      </w:r>
    </w:p>
    <w:p w:rsidR="003E2BDB" w:rsidRDefault="000516F0" w:rsidP="005743FB">
      <w:pPr>
        <w:pStyle w:val="a3"/>
        <w:ind w:left="0" w:firstLine="720"/>
      </w:pPr>
      <w:r>
        <w:t>Правила</w:t>
      </w:r>
      <w:r>
        <w:rPr>
          <w:spacing w:val="1"/>
        </w:rPr>
        <w:t xml:space="preserve"> </w:t>
      </w:r>
      <w:r>
        <w:t>поведения</w:t>
      </w:r>
      <w:r>
        <w:rPr>
          <w:spacing w:val="1"/>
        </w:rPr>
        <w:t xml:space="preserve"> </w:t>
      </w:r>
      <w:r>
        <w:t>при</w:t>
      </w:r>
      <w:r>
        <w:rPr>
          <w:spacing w:val="1"/>
        </w:rPr>
        <w:t xml:space="preserve"> </w:t>
      </w:r>
      <w:r>
        <w:t>пользовании</w:t>
      </w:r>
      <w:r>
        <w:rPr>
          <w:spacing w:val="1"/>
        </w:rPr>
        <w:t xml:space="preserve"> </w:t>
      </w:r>
      <w:r>
        <w:t>компьютером.</w:t>
      </w:r>
      <w:r>
        <w:rPr>
          <w:spacing w:val="1"/>
        </w:rPr>
        <w:t xml:space="preserve"> </w:t>
      </w:r>
      <w:r>
        <w:t>Безопасность</w:t>
      </w:r>
      <w:r>
        <w:rPr>
          <w:spacing w:val="1"/>
        </w:rPr>
        <w:t xml:space="preserve"> </w:t>
      </w:r>
      <w:r>
        <w:t>в</w:t>
      </w:r>
      <w:r>
        <w:rPr>
          <w:spacing w:val="1"/>
        </w:rPr>
        <w:t xml:space="preserve"> </w:t>
      </w:r>
      <w:r w:rsidR="00E552FA">
        <w:rPr>
          <w:spacing w:val="1"/>
        </w:rPr>
        <w:t>«</w:t>
      </w:r>
      <w:r>
        <w:t>Интернет</w:t>
      </w:r>
      <w:r w:rsidR="003F1583">
        <w:t>е</w:t>
      </w:r>
      <w:r w:rsidR="00E552FA">
        <w:t>»</w:t>
      </w:r>
      <w:r>
        <w:rPr>
          <w:spacing w:val="1"/>
        </w:rPr>
        <w:t xml:space="preserve"> </w:t>
      </w:r>
      <w:r>
        <w:t>(коммуникация в мессенджерах и социальных группах) в условиях контролируемого доступа в</w:t>
      </w:r>
      <w:r>
        <w:rPr>
          <w:spacing w:val="1"/>
        </w:rPr>
        <w:t xml:space="preserve"> </w:t>
      </w:r>
      <w:r>
        <w:t>информационно-телекоммуникационную</w:t>
      </w:r>
      <w:r>
        <w:rPr>
          <w:spacing w:val="3"/>
        </w:rPr>
        <w:t xml:space="preserve"> </w:t>
      </w:r>
      <w:r>
        <w:t>сеть</w:t>
      </w:r>
      <w:r>
        <w:rPr>
          <w:spacing w:val="7"/>
        </w:rPr>
        <w:t xml:space="preserve"> </w:t>
      </w:r>
      <w:r>
        <w:t>«Интернет».</w:t>
      </w:r>
    </w:p>
    <w:p w:rsidR="00770780" w:rsidRDefault="00770780" w:rsidP="005743FB">
      <w:pPr>
        <w:pStyle w:val="a3"/>
        <w:ind w:left="0" w:firstLine="720"/>
      </w:pPr>
    </w:p>
    <w:p w:rsidR="003E2BDB" w:rsidRDefault="000516F0" w:rsidP="005743FB">
      <w:pPr>
        <w:pStyle w:val="a3"/>
        <w:ind w:left="0" w:firstLine="720"/>
      </w:pPr>
      <w:r>
        <w:t>Изучение</w:t>
      </w:r>
      <w:r>
        <w:rPr>
          <w:spacing w:val="1"/>
        </w:rPr>
        <w:t xml:space="preserve"> </w:t>
      </w:r>
      <w:r>
        <w:t>окружающего</w:t>
      </w:r>
      <w:r>
        <w:rPr>
          <w:spacing w:val="1"/>
        </w:rPr>
        <w:t xml:space="preserve"> </w:t>
      </w:r>
      <w:r>
        <w:t>мира во</w:t>
      </w:r>
      <w:r>
        <w:rPr>
          <w:spacing w:val="1"/>
        </w:rPr>
        <w:t xml:space="preserve"> </w:t>
      </w:r>
      <w:r>
        <w:t>2</w:t>
      </w:r>
      <w:r>
        <w:rPr>
          <w:spacing w:val="1"/>
        </w:rPr>
        <w:t xml:space="preserve"> </w:t>
      </w:r>
      <w:r>
        <w:t>классе способствует</w:t>
      </w:r>
      <w:r>
        <w:rPr>
          <w:spacing w:val="1"/>
        </w:rPr>
        <w:t xml:space="preserve"> </w:t>
      </w:r>
      <w:r>
        <w:t>освоению на пропедевтическом</w:t>
      </w:r>
      <w:r>
        <w:rPr>
          <w:spacing w:val="1"/>
        </w:rPr>
        <w:t xml:space="preserve"> </w:t>
      </w:r>
      <w:r>
        <w:t>уровне</w:t>
      </w:r>
      <w:r>
        <w:rPr>
          <w:spacing w:val="1"/>
        </w:rPr>
        <w:t xml:space="preserve"> </w:t>
      </w:r>
      <w:r>
        <w:t>ряда</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 коммуникативных</w:t>
      </w:r>
      <w:r>
        <w:rPr>
          <w:spacing w:val="1"/>
        </w:rPr>
        <w:t xml:space="preserve"> </w:t>
      </w:r>
      <w:r>
        <w:t>универсальных учебных действий,</w:t>
      </w:r>
      <w:r>
        <w:rPr>
          <w:spacing w:val="1"/>
        </w:rPr>
        <w:t xml:space="preserve"> </w:t>
      </w:r>
      <w:r>
        <w:t>регулятивных</w:t>
      </w:r>
      <w:r>
        <w:rPr>
          <w:spacing w:val="1"/>
        </w:rPr>
        <w:t xml:space="preserve"> </w:t>
      </w:r>
      <w:r>
        <w:t>универсальных</w:t>
      </w:r>
      <w:r>
        <w:rPr>
          <w:spacing w:val="1"/>
        </w:rPr>
        <w:t xml:space="preserve"> </w:t>
      </w:r>
      <w:r>
        <w:t>учебных</w:t>
      </w:r>
      <w:r>
        <w:rPr>
          <w:spacing w:val="-3"/>
        </w:rPr>
        <w:t xml:space="preserve"> </w:t>
      </w:r>
      <w:r>
        <w:t>действий,</w:t>
      </w:r>
      <w:r>
        <w:rPr>
          <w:spacing w:val="10"/>
        </w:rPr>
        <w:t xml:space="preserve"> </w:t>
      </w:r>
      <w:r>
        <w:t>совместной деятельности.</w:t>
      </w:r>
    </w:p>
    <w:p w:rsidR="00770780" w:rsidRDefault="00770780" w:rsidP="005743FB">
      <w:pPr>
        <w:ind w:firstLine="720"/>
        <w:jc w:val="both"/>
        <w:rPr>
          <w:i/>
          <w:sz w:val="24"/>
        </w:rPr>
      </w:pPr>
    </w:p>
    <w:p w:rsidR="003E2BDB" w:rsidRDefault="000516F0" w:rsidP="005743FB">
      <w:pPr>
        <w:ind w:firstLine="720"/>
        <w:jc w:val="both"/>
        <w:rPr>
          <w:sz w:val="24"/>
        </w:rPr>
      </w:pPr>
      <w:r>
        <w:rPr>
          <w:i/>
          <w:sz w:val="24"/>
        </w:rPr>
        <w:t xml:space="preserve">Базовые логические действия </w:t>
      </w:r>
      <w:r>
        <w:rPr>
          <w:sz w:val="24"/>
        </w:rPr>
        <w:t>как часть познавательных универсальных учебных действий</w:t>
      </w:r>
      <w:r>
        <w:rPr>
          <w:spacing w:val="1"/>
          <w:sz w:val="24"/>
        </w:rPr>
        <w:t xml:space="preserve"> </w:t>
      </w:r>
      <w:r>
        <w:rPr>
          <w:sz w:val="24"/>
        </w:rPr>
        <w:t>способствуют</w:t>
      </w:r>
      <w:r>
        <w:rPr>
          <w:spacing w:val="3"/>
          <w:sz w:val="24"/>
        </w:rPr>
        <w:t xml:space="preserve"> </w:t>
      </w:r>
      <w:r>
        <w:rPr>
          <w:sz w:val="24"/>
        </w:rPr>
        <w:t>формированию умений:</w:t>
      </w:r>
    </w:p>
    <w:p w:rsidR="003F1583" w:rsidRDefault="000516F0" w:rsidP="005743FB">
      <w:pPr>
        <w:pStyle w:val="a3"/>
        <w:tabs>
          <w:tab w:val="left" w:pos="8604"/>
        </w:tabs>
        <w:ind w:left="0" w:firstLine="720"/>
        <w:rPr>
          <w:spacing w:val="-57"/>
        </w:rPr>
      </w:pPr>
      <w:r>
        <w:t>ориентироваться</w:t>
      </w:r>
      <w:r>
        <w:rPr>
          <w:spacing w:val="-15"/>
        </w:rPr>
        <w:t xml:space="preserve"> </w:t>
      </w:r>
      <w:r>
        <w:t>в</w:t>
      </w:r>
      <w:r>
        <w:rPr>
          <w:spacing w:val="-11"/>
        </w:rPr>
        <w:t xml:space="preserve"> </w:t>
      </w:r>
      <w:r>
        <w:t>методах</w:t>
      </w:r>
      <w:r>
        <w:rPr>
          <w:spacing w:val="-12"/>
        </w:rPr>
        <w:t xml:space="preserve"> </w:t>
      </w:r>
      <w:r>
        <w:t>познания</w:t>
      </w:r>
      <w:r>
        <w:rPr>
          <w:spacing w:val="-11"/>
        </w:rPr>
        <w:t xml:space="preserve"> </w:t>
      </w:r>
      <w:r>
        <w:t>природы</w:t>
      </w:r>
      <w:r>
        <w:rPr>
          <w:spacing w:val="-10"/>
        </w:rPr>
        <w:t xml:space="preserve"> </w:t>
      </w:r>
      <w:r>
        <w:t>(наблюдение, опыт,</w:t>
      </w:r>
      <w:r>
        <w:rPr>
          <w:spacing w:val="-6"/>
        </w:rPr>
        <w:t xml:space="preserve"> </w:t>
      </w:r>
      <w:r>
        <w:t>сравнение,</w:t>
      </w:r>
      <w:r>
        <w:rPr>
          <w:spacing w:val="-4"/>
        </w:rPr>
        <w:t xml:space="preserve"> </w:t>
      </w:r>
      <w:r>
        <w:t>измерение);</w:t>
      </w:r>
      <w:r>
        <w:rPr>
          <w:spacing w:val="-57"/>
        </w:rPr>
        <w:t xml:space="preserve"> </w:t>
      </w:r>
    </w:p>
    <w:p w:rsidR="00E552FA" w:rsidRDefault="00E552FA" w:rsidP="005743FB">
      <w:pPr>
        <w:pStyle w:val="a3"/>
        <w:tabs>
          <w:tab w:val="left" w:pos="8604"/>
        </w:tabs>
        <w:ind w:left="0" w:firstLine="720"/>
      </w:pPr>
      <w:r>
        <w:rPr>
          <w:spacing w:val="-57"/>
        </w:rPr>
        <w:t>о</w:t>
      </w:r>
      <w:r w:rsidR="000516F0">
        <w:t>пределять</w:t>
      </w:r>
      <w:r w:rsidR="000516F0">
        <w:rPr>
          <w:spacing w:val="-2"/>
        </w:rPr>
        <w:t xml:space="preserve"> </w:t>
      </w:r>
      <w:r w:rsidR="000516F0">
        <w:t>на</w:t>
      </w:r>
      <w:r w:rsidR="000516F0">
        <w:rPr>
          <w:spacing w:val="-7"/>
        </w:rPr>
        <w:t xml:space="preserve"> </w:t>
      </w:r>
      <w:r w:rsidR="000516F0">
        <w:t>основе</w:t>
      </w:r>
      <w:r w:rsidR="000516F0">
        <w:rPr>
          <w:spacing w:val="-2"/>
        </w:rPr>
        <w:t xml:space="preserve"> </w:t>
      </w:r>
      <w:r w:rsidR="000516F0">
        <w:t>наблюдения</w:t>
      </w:r>
      <w:r w:rsidR="000516F0">
        <w:rPr>
          <w:spacing w:val="-1"/>
        </w:rPr>
        <w:t xml:space="preserve"> </w:t>
      </w:r>
      <w:r w:rsidR="000516F0">
        <w:t>состояние</w:t>
      </w:r>
      <w:r w:rsidR="000516F0">
        <w:rPr>
          <w:spacing w:val="-7"/>
        </w:rPr>
        <w:t xml:space="preserve"> </w:t>
      </w:r>
      <w:r w:rsidR="000516F0">
        <w:t>вещества</w:t>
      </w:r>
      <w:r w:rsidR="000516F0">
        <w:rPr>
          <w:spacing w:val="-2"/>
        </w:rPr>
        <w:t xml:space="preserve"> </w:t>
      </w:r>
      <w:r w:rsidR="000516F0">
        <w:t>(жидкое,</w:t>
      </w:r>
      <w:r w:rsidR="000516F0">
        <w:rPr>
          <w:spacing w:val="1"/>
        </w:rPr>
        <w:t xml:space="preserve"> </w:t>
      </w:r>
      <w:r w:rsidR="00770780">
        <w:t xml:space="preserve">твёрдое, </w:t>
      </w:r>
      <w:r w:rsidR="000516F0">
        <w:t>газообразное);</w:t>
      </w:r>
    </w:p>
    <w:p w:rsidR="003E2BDB" w:rsidRDefault="000516F0" w:rsidP="005743FB">
      <w:pPr>
        <w:pStyle w:val="a3"/>
        <w:tabs>
          <w:tab w:val="left" w:pos="8604"/>
        </w:tabs>
        <w:ind w:left="0" w:firstLine="720"/>
      </w:pPr>
      <w:r>
        <w:t>различать</w:t>
      </w:r>
      <w:r>
        <w:rPr>
          <w:spacing w:val="4"/>
        </w:rPr>
        <w:t xml:space="preserve"> </w:t>
      </w:r>
      <w:r>
        <w:t>символы Российской Федерации;</w:t>
      </w:r>
    </w:p>
    <w:p w:rsidR="003F1583" w:rsidRDefault="000516F0" w:rsidP="005743FB">
      <w:pPr>
        <w:pStyle w:val="a3"/>
        <w:ind w:left="0" w:firstLine="720"/>
      </w:pPr>
      <w:r>
        <w:t>различать</w:t>
      </w:r>
      <w:r>
        <w:rPr>
          <w:spacing w:val="1"/>
        </w:rPr>
        <w:t xml:space="preserve"> </w:t>
      </w:r>
      <w:r>
        <w:t>деревья,</w:t>
      </w:r>
      <w:r>
        <w:rPr>
          <w:spacing w:val="1"/>
        </w:rPr>
        <w:t xml:space="preserve"> </w:t>
      </w:r>
      <w:r>
        <w:t>кустарники,</w:t>
      </w:r>
      <w:r>
        <w:rPr>
          <w:spacing w:val="1"/>
        </w:rPr>
        <w:t xml:space="preserve"> </w:t>
      </w:r>
      <w:r>
        <w:t>травы;</w:t>
      </w:r>
      <w:r>
        <w:rPr>
          <w:spacing w:val="1"/>
        </w:rPr>
        <w:t xml:space="preserve"> </w:t>
      </w:r>
      <w:r>
        <w:t>приводить</w:t>
      </w:r>
      <w:r>
        <w:rPr>
          <w:spacing w:val="1"/>
        </w:rPr>
        <w:t xml:space="preserve"> </w:t>
      </w:r>
      <w:r>
        <w:t>примеры</w:t>
      </w:r>
      <w:r>
        <w:rPr>
          <w:spacing w:val="1"/>
        </w:rPr>
        <w:t xml:space="preserve"> </w:t>
      </w:r>
      <w:r>
        <w:t>(в</w:t>
      </w:r>
      <w:r>
        <w:rPr>
          <w:spacing w:val="1"/>
        </w:rPr>
        <w:t xml:space="preserve"> </w:t>
      </w:r>
      <w:r>
        <w:t>пределах</w:t>
      </w:r>
      <w:r>
        <w:rPr>
          <w:spacing w:val="1"/>
        </w:rPr>
        <w:t xml:space="preserve"> </w:t>
      </w:r>
      <w:r>
        <w:t>изученного);</w:t>
      </w:r>
    </w:p>
    <w:p w:rsidR="00E552FA" w:rsidRDefault="003F1583" w:rsidP="005743FB">
      <w:pPr>
        <w:pStyle w:val="a3"/>
        <w:ind w:left="0" w:firstLine="720"/>
      </w:pPr>
      <w:r>
        <w:t xml:space="preserve">        </w:t>
      </w:r>
      <w:r w:rsidR="000516F0">
        <w:rPr>
          <w:spacing w:val="1"/>
        </w:rPr>
        <w:t xml:space="preserve"> </w:t>
      </w:r>
      <w:r w:rsidR="000516F0">
        <w:t>группировать</w:t>
      </w:r>
      <w:r w:rsidR="000516F0">
        <w:rPr>
          <w:spacing w:val="1"/>
        </w:rPr>
        <w:t xml:space="preserve"> </w:t>
      </w:r>
      <w:r w:rsidR="000516F0">
        <w:t>растения:</w:t>
      </w:r>
      <w:r w:rsidR="000516F0">
        <w:rPr>
          <w:spacing w:val="1"/>
        </w:rPr>
        <w:t xml:space="preserve"> </w:t>
      </w:r>
      <w:r w:rsidR="000516F0">
        <w:t>дикорастущие</w:t>
      </w:r>
      <w:r w:rsidR="000516F0">
        <w:rPr>
          <w:spacing w:val="1"/>
        </w:rPr>
        <w:t xml:space="preserve"> </w:t>
      </w:r>
      <w:r w:rsidR="000516F0">
        <w:t>и</w:t>
      </w:r>
      <w:r w:rsidR="000516F0">
        <w:rPr>
          <w:spacing w:val="1"/>
        </w:rPr>
        <w:t xml:space="preserve"> </w:t>
      </w:r>
      <w:r w:rsidR="000516F0">
        <w:t>культурные;</w:t>
      </w:r>
      <w:r w:rsidR="000516F0">
        <w:rPr>
          <w:spacing w:val="1"/>
        </w:rPr>
        <w:t xml:space="preserve"> </w:t>
      </w:r>
      <w:r w:rsidR="000516F0">
        <w:t>лекарственные</w:t>
      </w:r>
      <w:r w:rsidR="000516F0">
        <w:rPr>
          <w:spacing w:val="1"/>
        </w:rPr>
        <w:t xml:space="preserve"> </w:t>
      </w:r>
      <w:r w:rsidR="000516F0">
        <w:t>и</w:t>
      </w:r>
      <w:r w:rsidR="000516F0">
        <w:rPr>
          <w:spacing w:val="1"/>
        </w:rPr>
        <w:t xml:space="preserve"> </w:t>
      </w:r>
      <w:r w:rsidR="000516F0">
        <w:t>ядовитые</w:t>
      </w:r>
      <w:r w:rsidR="000516F0">
        <w:rPr>
          <w:spacing w:val="1"/>
        </w:rPr>
        <w:t xml:space="preserve"> </w:t>
      </w:r>
      <w:r w:rsidR="000516F0">
        <w:t>(в</w:t>
      </w:r>
      <w:r w:rsidR="000516F0">
        <w:rPr>
          <w:spacing w:val="1"/>
        </w:rPr>
        <w:t xml:space="preserve"> </w:t>
      </w:r>
      <w:r w:rsidR="000516F0">
        <w:t>пределах</w:t>
      </w:r>
      <w:r w:rsidR="000516F0">
        <w:rPr>
          <w:spacing w:val="1"/>
        </w:rPr>
        <w:t xml:space="preserve"> </w:t>
      </w:r>
      <w:r w:rsidR="000516F0">
        <w:t>изученного);</w:t>
      </w:r>
      <w:r w:rsidR="00770780">
        <w:t xml:space="preserve"> </w:t>
      </w:r>
    </w:p>
    <w:p w:rsidR="003E2BDB" w:rsidRDefault="000516F0" w:rsidP="005743FB">
      <w:pPr>
        <w:pStyle w:val="a3"/>
        <w:ind w:left="0" w:firstLine="720"/>
      </w:pPr>
      <w:r>
        <w:t>различать</w:t>
      </w:r>
      <w:r>
        <w:rPr>
          <w:spacing w:val="-7"/>
        </w:rPr>
        <w:t xml:space="preserve"> </w:t>
      </w:r>
      <w:r>
        <w:t>прошлое,</w:t>
      </w:r>
      <w:r>
        <w:rPr>
          <w:spacing w:val="-5"/>
        </w:rPr>
        <w:t xml:space="preserve"> </w:t>
      </w:r>
      <w:r>
        <w:t>настоящее,</w:t>
      </w:r>
      <w:r>
        <w:rPr>
          <w:spacing w:val="-10"/>
        </w:rPr>
        <w:t xml:space="preserve"> </w:t>
      </w:r>
      <w:r>
        <w:t>будущее.</w:t>
      </w:r>
    </w:p>
    <w:p w:rsidR="00770780" w:rsidRDefault="00770780" w:rsidP="005743FB">
      <w:pPr>
        <w:ind w:firstLine="720"/>
        <w:jc w:val="both"/>
        <w:rPr>
          <w:rFonts w:ascii="Cambria" w:hAnsi="Cambria"/>
          <w:i/>
          <w:sz w:val="24"/>
        </w:rPr>
      </w:pPr>
    </w:p>
    <w:p w:rsidR="003E2BDB" w:rsidRPr="00770780" w:rsidRDefault="000516F0" w:rsidP="005743FB">
      <w:pPr>
        <w:ind w:firstLine="720"/>
        <w:jc w:val="both"/>
        <w:rPr>
          <w:sz w:val="24"/>
          <w:szCs w:val="24"/>
        </w:rPr>
      </w:pPr>
      <w:r w:rsidRPr="00770780">
        <w:rPr>
          <w:i/>
          <w:sz w:val="24"/>
          <w:szCs w:val="24"/>
        </w:rPr>
        <w:t>Работа</w:t>
      </w:r>
      <w:r w:rsidRPr="00770780">
        <w:rPr>
          <w:i/>
          <w:spacing w:val="2"/>
          <w:sz w:val="24"/>
          <w:szCs w:val="24"/>
        </w:rPr>
        <w:t xml:space="preserve"> </w:t>
      </w:r>
      <w:r w:rsidRPr="00770780">
        <w:rPr>
          <w:i/>
          <w:sz w:val="24"/>
          <w:szCs w:val="24"/>
        </w:rPr>
        <w:t>с</w:t>
      </w:r>
      <w:r w:rsidRPr="00770780">
        <w:rPr>
          <w:i/>
          <w:spacing w:val="50"/>
          <w:sz w:val="24"/>
          <w:szCs w:val="24"/>
        </w:rPr>
        <w:t xml:space="preserve"> </w:t>
      </w:r>
      <w:r w:rsidRPr="00770780">
        <w:rPr>
          <w:i/>
          <w:sz w:val="24"/>
          <w:szCs w:val="24"/>
        </w:rPr>
        <w:t>информацией</w:t>
      </w:r>
      <w:r w:rsidRPr="00770780">
        <w:rPr>
          <w:i/>
          <w:spacing w:val="4"/>
          <w:sz w:val="24"/>
          <w:szCs w:val="24"/>
        </w:rPr>
        <w:t xml:space="preserve"> </w:t>
      </w:r>
      <w:r w:rsidRPr="00770780">
        <w:rPr>
          <w:sz w:val="24"/>
          <w:szCs w:val="24"/>
        </w:rPr>
        <w:t>как</w:t>
      </w:r>
      <w:r w:rsidRPr="00770780">
        <w:rPr>
          <w:spacing w:val="2"/>
          <w:sz w:val="24"/>
          <w:szCs w:val="24"/>
        </w:rPr>
        <w:t xml:space="preserve"> </w:t>
      </w:r>
      <w:r w:rsidRPr="00770780">
        <w:rPr>
          <w:sz w:val="24"/>
          <w:szCs w:val="24"/>
        </w:rPr>
        <w:t>часть</w:t>
      </w:r>
      <w:r w:rsidRPr="00770780">
        <w:rPr>
          <w:spacing w:val="3"/>
          <w:sz w:val="24"/>
          <w:szCs w:val="24"/>
        </w:rPr>
        <w:t xml:space="preserve"> </w:t>
      </w:r>
      <w:r w:rsidRPr="00770780">
        <w:rPr>
          <w:sz w:val="24"/>
          <w:szCs w:val="24"/>
        </w:rPr>
        <w:t>познавательных</w:t>
      </w:r>
      <w:r w:rsidRPr="00770780">
        <w:rPr>
          <w:spacing w:val="6"/>
          <w:sz w:val="24"/>
          <w:szCs w:val="24"/>
        </w:rPr>
        <w:t xml:space="preserve"> </w:t>
      </w:r>
      <w:r w:rsidRPr="00770780">
        <w:rPr>
          <w:sz w:val="24"/>
          <w:szCs w:val="24"/>
        </w:rPr>
        <w:t>универсальных</w:t>
      </w:r>
      <w:r w:rsidRPr="00770780">
        <w:rPr>
          <w:spacing w:val="6"/>
          <w:sz w:val="24"/>
          <w:szCs w:val="24"/>
        </w:rPr>
        <w:t xml:space="preserve"> </w:t>
      </w:r>
      <w:r w:rsidRPr="00770780">
        <w:rPr>
          <w:sz w:val="24"/>
          <w:szCs w:val="24"/>
        </w:rPr>
        <w:t>учебных</w:t>
      </w:r>
      <w:r w:rsidRPr="00770780">
        <w:rPr>
          <w:spacing w:val="47"/>
          <w:sz w:val="24"/>
          <w:szCs w:val="24"/>
        </w:rPr>
        <w:t xml:space="preserve"> </w:t>
      </w:r>
      <w:r w:rsidRPr="00770780">
        <w:rPr>
          <w:sz w:val="24"/>
          <w:szCs w:val="24"/>
        </w:rPr>
        <w:t>действий</w:t>
      </w:r>
      <w:r w:rsidRPr="00770780">
        <w:rPr>
          <w:spacing w:val="-46"/>
          <w:sz w:val="24"/>
          <w:szCs w:val="24"/>
        </w:rPr>
        <w:t xml:space="preserve"> </w:t>
      </w:r>
      <w:r w:rsidRPr="00770780">
        <w:rPr>
          <w:sz w:val="24"/>
          <w:szCs w:val="24"/>
        </w:rPr>
        <w:t>способствует</w:t>
      </w:r>
      <w:r w:rsidRPr="00770780">
        <w:rPr>
          <w:spacing w:val="1"/>
          <w:sz w:val="24"/>
          <w:szCs w:val="24"/>
        </w:rPr>
        <w:t xml:space="preserve"> </w:t>
      </w:r>
      <w:r w:rsidRPr="00770780">
        <w:rPr>
          <w:sz w:val="24"/>
          <w:szCs w:val="24"/>
        </w:rPr>
        <w:t>формированию</w:t>
      </w:r>
      <w:r w:rsidRPr="00770780">
        <w:rPr>
          <w:spacing w:val="-2"/>
          <w:sz w:val="24"/>
          <w:szCs w:val="24"/>
        </w:rPr>
        <w:t xml:space="preserve"> </w:t>
      </w:r>
      <w:r w:rsidRPr="00770780">
        <w:rPr>
          <w:sz w:val="24"/>
          <w:szCs w:val="24"/>
        </w:rPr>
        <w:t>умений:</w:t>
      </w:r>
    </w:p>
    <w:p w:rsidR="003F1583" w:rsidRDefault="000516F0" w:rsidP="005743FB">
      <w:pPr>
        <w:pStyle w:val="a3"/>
        <w:ind w:left="0" w:firstLine="720"/>
        <w:rPr>
          <w:spacing w:val="3"/>
        </w:rPr>
      </w:pPr>
      <w:r w:rsidRPr="00770780">
        <w:t>различать</w:t>
      </w:r>
      <w:r w:rsidRPr="00770780">
        <w:rPr>
          <w:spacing w:val="35"/>
        </w:rPr>
        <w:t xml:space="preserve"> </w:t>
      </w:r>
      <w:r w:rsidRPr="00770780">
        <w:t>информацию,</w:t>
      </w:r>
      <w:r w:rsidRPr="00770780">
        <w:rPr>
          <w:spacing w:val="32"/>
        </w:rPr>
        <w:t xml:space="preserve"> </w:t>
      </w:r>
      <w:r w:rsidRPr="00770780">
        <w:t>представленную</w:t>
      </w:r>
      <w:r w:rsidRPr="00770780">
        <w:rPr>
          <w:spacing w:val="32"/>
        </w:rPr>
        <w:t xml:space="preserve"> </w:t>
      </w:r>
      <w:r w:rsidRPr="00770780">
        <w:t>в</w:t>
      </w:r>
      <w:r w:rsidRPr="00770780">
        <w:rPr>
          <w:spacing w:val="29"/>
        </w:rPr>
        <w:t xml:space="preserve"> </w:t>
      </w:r>
      <w:r w:rsidRPr="00770780">
        <w:t>тексте,</w:t>
      </w:r>
      <w:r w:rsidRPr="00770780">
        <w:rPr>
          <w:spacing w:val="34"/>
        </w:rPr>
        <w:t xml:space="preserve"> </w:t>
      </w:r>
      <w:r w:rsidRPr="00770780">
        <w:t>графически,</w:t>
      </w:r>
      <w:r w:rsidRPr="00770780">
        <w:rPr>
          <w:spacing w:val="31"/>
        </w:rPr>
        <w:t xml:space="preserve"> </w:t>
      </w:r>
      <w:r w:rsidRPr="00770780">
        <w:t>аудиовизуально;</w:t>
      </w:r>
      <w:r w:rsidRPr="00770780">
        <w:rPr>
          <w:spacing w:val="3"/>
        </w:rPr>
        <w:t xml:space="preserve"> </w:t>
      </w:r>
    </w:p>
    <w:p w:rsidR="003E2BDB" w:rsidRPr="00770780" w:rsidRDefault="000516F0" w:rsidP="005743FB">
      <w:pPr>
        <w:pStyle w:val="a3"/>
        <w:ind w:left="0" w:firstLine="720"/>
      </w:pPr>
      <w:r w:rsidRPr="00770780">
        <w:t>читать</w:t>
      </w:r>
      <w:r w:rsidRPr="00770780">
        <w:rPr>
          <w:spacing w:val="-57"/>
        </w:rPr>
        <w:t xml:space="preserve"> </w:t>
      </w:r>
      <w:r w:rsidRPr="00770780">
        <w:t>информацию,</w:t>
      </w:r>
      <w:r w:rsidRPr="00770780">
        <w:rPr>
          <w:spacing w:val="1"/>
        </w:rPr>
        <w:t xml:space="preserve"> </w:t>
      </w:r>
      <w:r w:rsidRPr="00770780">
        <w:t>представленную в</w:t>
      </w:r>
      <w:r w:rsidRPr="00770780">
        <w:rPr>
          <w:spacing w:val="6"/>
        </w:rPr>
        <w:t xml:space="preserve"> </w:t>
      </w:r>
      <w:r w:rsidRPr="00770780">
        <w:t>схеме,</w:t>
      </w:r>
      <w:r w:rsidRPr="00770780">
        <w:rPr>
          <w:spacing w:val="9"/>
        </w:rPr>
        <w:t xml:space="preserve"> </w:t>
      </w:r>
      <w:r w:rsidR="00770780">
        <w:t xml:space="preserve">в </w:t>
      </w:r>
      <w:r w:rsidRPr="00770780">
        <w:t>таблице;</w:t>
      </w:r>
    </w:p>
    <w:p w:rsidR="003F1583" w:rsidRDefault="00770780" w:rsidP="005743FB">
      <w:pPr>
        <w:pStyle w:val="a3"/>
        <w:ind w:left="0" w:firstLine="720"/>
      </w:pPr>
      <w:r>
        <w:t>и</w:t>
      </w:r>
      <w:r w:rsidR="000516F0" w:rsidRPr="00770780">
        <w:t>спользуя текстовую информацию, заполнять таблицы; дополнять схемы;</w:t>
      </w:r>
    </w:p>
    <w:p w:rsidR="003E2BDB" w:rsidRPr="00770780" w:rsidRDefault="000516F0" w:rsidP="005743FB">
      <w:pPr>
        <w:pStyle w:val="a3"/>
        <w:ind w:left="0" w:firstLine="720"/>
      </w:pPr>
      <w:r w:rsidRPr="00770780">
        <w:rPr>
          <w:spacing w:val="-1"/>
        </w:rPr>
        <w:t>соотносить</w:t>
      </w:r>
      <w:r w:rsidRPr="00770780">
        <w:rPr>
          <w:spacing w:val="-4"/>
        </w:rPr>
        <w:t xml:space="preserve"> </w:t>
      </w:r>
      <w:r w:rsidRPr="00770780">
        <w:rPr>
          <w:spacing w:val="-1"/>
        </w:rPr>
        <w:t>пример</w:t>
      </w:r>
      <w:r w:rsidRPr="00770780">
        <w:rPr>
          <w:spacing w:val="-14"/>
        </w:rPr>
        <w:t xml:space="preserve"> </w:t>
      </w:r>
      <w:r w:rsidRPr="00770780">
        <w:rPr>
          <w:spacing w:val="-1"/>
        </w:rPr>
        <w:t>(рисунок,</w:t>
      </w:r>
      <w:r w:rsidRPr="00770780">
        <w:rPr>
          <w:spacing w:val="2"/>
        </w:rPr>
        <w:t xml:space="preserve"> </w:t>
      </w:r>
      <w:r w:rsidRPr="00770780">
        <w:t>предложенную</w:t>
      </w:r>
      <w:r w:rsidRPr="00770780">
        <w:rPr>
          <w:spacing w:val="-4"/>
        </w:rPr>
        <w:t xml:space="preserve"> </w:t>
      </w:r>
      <w:r w:rsidRPr="00770780">
        <w:t>ситуацию)</w:t>
      </w:r>
      <w:r w:rsidRPr="00770780">
        <w:rPr>
          <w:spacing w:val="3"/>
        </w:rPr>
        <w:t xml:space="preserve"> </w:t>
      </w:r>
      <w:r w:rsidRPr="00770780">
        <w:t>со</w:t>
      </w:r>
      <w:r w:rsidRPr="00770780">
        <w:rPr>
          <w:spacing w:val="-1"/>
        </w:rPr>
        <w:t xml:space="preserve"> </w:t>
      </w:r>
      <w:r w:rsidRPr="00770780">
        <w:t>временем</w:t>
      </w:r>
      <w:r w:rsidRPr="00770780">
        <w:rPr>
          <w:spacing w:val="-2"/>
        </w:rPr>
        <w:t xml:space="preserve"> </w:t>
      </w:r>
      <w:r w:rsidRPr="00770780">
        <w:t>протекания.</w:t>
      </w:r>
    </w:p>
    <w:p w:rsidR="00770780" w:rsidRDefault="00770780" w:rsidP="005743FB">
      <w:pPr>
        <w:ind w:firstLine="720"/>
        <w:jc w:val="both"/>
        <w:rPr>
          <w:i/>
          <w:sz w:val="24"/>
        </w:rPr>
      </w:pPr>
    </w:p>
    <w:p w:rsidR="003F1583" w:rsidRDefault="000516F0" w:rsidP="005743FB">
      <w:pPr>
        <w:ind w:firstLine="720"/>
        <w:jc w:val="both"/>
        <w:rPr>
          <w:sz w:val="24"/>
        </w:rPr>
      </w:pPr>
      <w:r>
        <w:rPr>
          <w:i/>
          <w:sz w:val="24"/>
        </w:rPr>
        <w:t>Коммуникативные</w:t>
      </w:r>
      <w:r>
        <w:rPr>
          <w:i/>
          <w:spacing w:val="19"/>
          <w:sz w:val="24"/>
        </w:rPr>
        <w:t xml:space="preserve"> </w:t>
      </w:r>
      <w:r>
        <w:rPr>
          <w:i/>
          <w:sz w:val="24"/>
        </w:rPr>
        <w:t>универсальные</w:t>
      </w:r>
      <w:r>
        <w:rPr>
          <w:i/>
          <w:spacing w:val="24"/>
          <w:sz w:val="24"/>
        </w:rPr>
        <w:t xml:space="preserve"> </w:t>
      </w:r>
      <w:r>
        <w:rPr>
          <w:i/>
          <w:sz w:val="24"/>
        </w:rPr>
        <w:t>учебные</w:t>
      </w:r>
      <w:r>
        <w:rPr>
          <w:i/>
          <w:spacing w:val="22"/>
          <w:sz w:val="24"/>
        </w:rPr>
        <w:t xml:space="preserve"> </w:t>
      </w:r>
      <w:r>
        <w:rPr>
          <w:i/>
          <w:sz w:val="24"/>
        </w:rPr>
        <w:t>действия</w:t>
      </w:r>
      <w:r>
        <w:rPr>
          <w:i/>
          <w:spacing w:val="22"/>
          <w:sz w:val="24"/>
        </w:rPr>
        <w:t xml:space="preserve"> </w:t>
      </w:r>
      <w:r>
        <w:rPr>
          <w:sz w:val="24"/>
        </w:rPr>
        <w:t>способствуют</w:t>
      </w:r>
      <w:r>
        <w:rPr>
          <w:spacing w:val="25"/>
          <w:sz w:val="24"/>
        </w:rPr>
        <w:t xml:space="preserve"> </w:t>
      </w:r>
      <w:r>
        <w:rPr>
          <w:sz w:val="24"/>
        </w:rPr>
        <w:t>формированию</w:t>
      </w:r>
      <w:r>
        <w:rPr>
          <w:spacing w:val="24"/>
          <w:sz w:val="24"/>
        </w:rPr>
        <w:t xml:space="preserve"> </w:t>
      </w:r>
      <w:proofErr w:type="gramStart"/>
      <w:r>
        <w:rPr>
          <w:sz w:val="24"/>
        </w:rPr>
        <w:t>умений:</w:t>
      </w:r>
      <w:r>
        <w:rPr>
          <w:spacing w:val="-57"/>
          <w:sz w:val="24"/>
        </w:rPr>
        <w:t xml:space="preserve"> </w:t>
      </w:r>
      <w:r w:rsidR="003F1583">
        <w:rPr>
          <w:spacing w:val="-57"/>
          <w:sz w:val="24"/>
        </w:rPr>
        <w:t xml:space="preserve">  </w:t>
      </w:r>
      <w:proofErr w:type="gramEnd"/>
      <w:r w:rsidR="003F1583">
        <w:rPr>
          <w:spacing w:val="-57"/>
          <w:sz w:val="24"/>
        </w:rPr>
        <w:t xml:space="preserve">   </w:t>
      </w:r>
      <w:r>
        <w:rPr>
          <w:sz w:val="24"/>
        </w:rPr>
        <w:t>ориентироваться</w:t>
      </w:r>
      <w:r>
        <w:rPr>
          <w:spacing w:val="-7"/>
          <w:sz w:val="24"/>
        </w:rPr>
        <w:t xml:space="preserve"> </w:t>
      </w:r>
      <w:r>
        <w:rPr>
          <w:sz w:val="24"/>
        </w:rPr>
        <w:t>в</w:t>
      </w:r>
      <w:r>
        <w:rPr>
          <w:spacing w:val="-2"/>
          <w:sz w:val="24"/>
        </w:rPr>
        <w:t xml:space="preserve"> </w:t>
      </w:r>
      <w:r>
        <w:rPr>
          <w:sz w:val="24"/>
        </w:rPr>
        <w:t>терминах</w:t>
      </w:r>
      <w:r>
        <w:rPr>
          <w:spacing w:val="-7"/>
          <w:sz w:val="24"/>
        </w:rPr>
        <w:t xml:space="preserve"> </w:t>
      </w:r>
      <w:r>
        <w:rPr>
          <w:sz w:val="24"/>
        </w:rPr>
        <w:t>(понятиях),</w:t>
      </w:r>
      <w:r>
        <w:rPr>
          <w:spacing w:val="5"/>
          <w:sz w:val="24"/>
        </w:rPr>
        <w:t xml:space="preserve"> </w:t>
      </w:r>
      <w:r>
        <w:rPr>
          <w:sz w:val="24"/>
        </w:rPr>
        <w:t>соотносить их</w:t>
      </w:r>
      <w:r>
        <w:rPr>
          <w:spacing w:val="-8"/>
          <w:sz w:val="24"/>
        </w:rPr>
        <w:t xml:space="preserve"> </w:t>
      </w:r>
      <w:r>
        <w:rPr>
          <w:sz w:val="24"/>
        </w:rPr>
        <w:t>с</w:t>
      </w:r>
      <w:r>
        <w:rPr>
          <w:spacing w:val="1"/>
          <w:sz w:val="24"/>
        </w:rPr>
        <w:t xml:space="preserve"> </w:t>
      </w:r>
      <w:r>
        <w:rPr>
          <w:sz w:val="24"/>
        </w:rPr>
        <w:t>краткой</w:t>
      </w:r>
      <w:r>
        <w:rPr>
          <w:spacing w:val="3"/>
          <w:sz w:val="24"/>
        </w:rPr>
        <w:t xml:space="preserve"> </w:t>
      </w:r>
      <w:r>
        <w:rPr>
          <w:sz w:val="24"/>
        </w:rPr>
        <w:t>характеристикой:</w:t>
      </w:r>
      <w:r w:rsidR="00CD1F0C">
        <w:rPr>
          <w:sz w:val="24"/>
        </w:rPr>
        <w:t xml:space="preserve"> </w:t>
      </w:r>
    </w:p>
    <w:p w:rsidR="003E2BDB" w:rsidRDefault="000516F0" w:rsidP="005743FB">
      <w:pPr>
        <w:ind w:firstLine="720"/>
        <w:jc w:val="both"/>
      </w:pPr>
      <w:r>
        <w:t>понятия и термины, связанные с социальным миром (индивидуальность человека, органы</w:t>
      </w:r>
      <w:r>
        <w:rPr>
          <w:spacing w:val="1"/>
        </w:rPr>
        <w:t xml:space="preserve"> </w:t>
      </w:r>
      <w:r>
        <w:t>чувств,</w:t>
      </w:r>
      <w:r>
        <w:rPr>
          <w:spacing w:val="-3"/>
        </w:rPr>
        <w:t xml:space="preserve"> </w:t>
      </w:r>
      <w:proofErr w:type="gramStart"/>
      <w:r>
        <w:t>жизнедеятельность;</w:t>
      </w:r>
      <w:r>
        <w:rPr>
          <w:spacing w:val="-9"/>
        </w:rPr>
        <w:t xml:space="preserve"> </w:t>
      </w:r>
      <w:r w:rsidR="00CD1F0C">
        <w:rPr>
          <w:spacing w:val="-9"/>
        </w:rPr>
        <w:t xml:space="preserve"> </w:t>
      </w:r>
      <w:r>
        <w:t>поколение</w:t>
      </w:r>
      <w:proofErr w:type="gramEnd"/>
      <w:r>
        <w:t>,</w:t>
      </w:r>
      <w:r>
        <w:rPr>
          <w:spacing w:val="-2"/>
        </w:rPr>
        <w:t xml:space="preserve"> </w:t>
      </w:r>
      <w:r>
        <w:t>старшее</w:t>
      </w:r>
      <w:r>
        <w:rPr>
          <w:spacing w:val="-6"/>
        </w:rPr>
        <w:t xml:space="preserve"> </w:t>
      </w:r>
      <w:r>
        <w:t>поколение,</w:t>
      </w:r>
      <w:r>
        <w:rPr>
          <w:spacing w:val="-2"/>
        </w:rPr>
        <w:t xml:space="preserve"> </w:t>
      </w:r>
      <w:r>
        <w:t>культура</w:t>
      </w:r>
      <w:r>
        <w:rPr>
          <w:spacing w:val="-5"/>
        </w:rPr>
        <w:t xml:space="preserve"> </w:t>
      </w:r>
      <w:r>
        <w:t>поведения;</w:t>
      </w:r>
      <w:r>
        <w:rPr>
          <w:spacing w:val="-9"/>
        </w:rPr>
        <w:t xml:space="preserve"> </w:t>
      </w:r>
      <w:r>
        <w:t>Родина,</w:t>
      </w:r>
      <w:r>
        <w:rPr>
          <w:spacing w:val="-7"/>
        </w:rPr>
        <w:t xml:space="preserve"> </w:t>
      </w:r>
      <w:r>
        <w:t>столица,</w:t>
      </w:r>
      <w:r>
        <w:rPr>
          <w:spacing w:val="-57"/>
        </w:rPr>
        <w:t xml:space="preserve"> </w:t>
      </w:r>
      <w:r>
        <w:t>родной</w:t>
      </w:r>
      <w:r>
        <w:rPr>
          <w:spacing w:val="-2"/>
        </w:rPr>
        <w:t xml:space="preserve"> </w:t>
      </w:r>
      <w:r>
        <w:t>край,</w:t>
      </w:r>
      <w:r>
        <w:rPr>
          <w:spacing w:val="5"/>
        </w:rPr>
        <w:t xml:space="preserve"> </w:t>
      </w:r>
      <w:r>
        <w:t>регион);</w:t>
      </w:r>
    </w:p>
    <w:p w:rsidR="003E2BDB" w:rsidRDefault="000516F0" w:rsidP="005743FB">
      <w:pPr>
        <w:pStyle w:val="a3"/>
        <w:tabs>
          <w:tab w:val="left" w:pos="10348"/>
        </w:tabs>
        <w:ind w:left="0" w:firstLine="720"/>
      </w:pPr>
      <w:r>
        <w:t>понятия</w:t>
      </w:r>
      <w:r>
        <w:rPr>
          <w:spacing w:val="7"/>
        </w:rPr>
        <w:t xml:space="preserve"> </w:t>
      </w:r>
      <w:r>
        <w:t>и</w:t>
      </w:r>
      <w:r>
        <w:rPr>
          <w:spacing w:val="7"/>
        </w:rPr>
        <w:t xml:space="preserve"> </w:t>
      </w:r>
      <w:r>
        <w:t>термины,</w:t>
      </w:r>
      <w:r>
        <w:rPr>
          <w:spacing w:val="9"/>
        </w:rPr>
        <w:t xml:space="preserve"> </w:t>
      </w:r>
      <w:r>
        <w:t>связанные</w:t>
      </w:r>
      <w:r>
        <w:rPr>
          <w:spacing w:val="6"/>
        </w:rPr>
        <w:t xml:space="preserve"> </w:t>
      </w:r>
      <w:r>
        <w:t>с</w:t>
      </w:r>
      <w:r>
        <w:rPr>
          <w:spacing w:val="7"/>
        </w:rPr>
        <w:t xml:space="preserve"> </w:t>
      </w:r>
      <w:r>
        <w:t>миром</w:t>
      </w:r>
      <w:r>
        <w:rPr>
          <w:spacing w:val="15"/>
        </w:rPr>
        <w:t xml:space="preserve"> </w:t>
      </w:r>
      <w:r>
        <w:t>природы</w:t>
      </w:r>
      <w:r>
        <w:rPr>
          <w:spacing w:val="9"/>
        </w:rPr>
        <w:t xml:space="preserve"> </w:t>
      </w:r>
      <w:r>
        <w:t>(среда</w:t>
      </w:r>
      <w:r>
        <w:rPr>
          <w:spacing w:val="6"/>
        </w:rPr>
        <w:t xml:space="preserve"> </w:t>
      </w:r>
      <w:r>
        <w:t>обитания,</w:t>
      </w:r>
      <w:r>
        <w:rPr>
          <w:spacing w:val="9"/>
        </w:rPr>
        <w:t xml:space="preserve"> </w:t>
      </w:r>
      <w:r>
        <w:t>тело,</w:t>
      </w:r>
      <w:r>
        <w:rPr>
          <w:spacing w:val="9"/>
        </w:rPr>
        <w:t xml:space="preserve"> </w:t>
      </w:r>
      <w:r>
        <w:t>явление,</w:t>
      </w:r>
      <w:r>
        <w:rPr>
          <w:spacing w:val="9"/>
        </w:rPr>
        <w:t xml:space="preserve"> </w:t>
      </w:r>
      <w:r>
        <w:t>вещество;</w:t>
      </w:r>
      <w:r>
        <w:rPr>
          <w:spacing w:val="-57"/>
        </w:rPr>
        <w:t xml:space="preserve"> </w:t>
      </w:r>
      <w:r>
        <w:t>заповедник);</w:t>
      </w:r>
    </w:p>
    <w:p w:rsidR="003E2BDB" w:rsidRDefault="000516F0" w:rsidP="005743FB">
      <w:pPr>
        <w:pStyle w:val="a3"/>
        <w:tabs>
          <w:tab w:val="left" w:pos="10348"/>
        </w:tabs>
        <w:ind w:left="0" w:firstLine="720"/>
      </w:pPr>
      <w:r>
        <w:t>понятия</w:t>
      </w:r>
      <w:r>
        <w:rPr>
          <w:spacing w:val="47"/>
        </w:rPr>
        <w:t xml:space="preserve"> </w:t>
      </w:r>
      <w:r>
        <w:t>и</w:t>
      </w:r>
      <w:r>
        <w:rPr>
          <w:spacing w:val="43"/>
        </w:rPr>
        <w:t xml:space="preserve"> </w:t>
      </w:r>
      <w:r>
        <w:t>термины,</w:t>
      </w:r>
      <w:r>
        <w:rPr>
          <w:spacing w:val="44"/>
        </w:rPr>
        <w:t xml:space="preserve"> </w:t>
      </w:r>
      <w:r>
        <w:t>связанные</w:t>
      </w:r>
      <w:r>
        <w:rPr>
          <w:spacing w:val="46"/>
        </w:rPr>
        <w:t xml:space="preserve"> </w:t>
      </w:r>
      <w:r>
        <w:t>с</w:t>
      </w:r>
      <w:r>
        <w:rPr>
          <w:spacing w:val="41"/>
        </w:rPr>
        <w:t xml:space="preserve"> </w:t>
      </w:r>
      <w:r>
        <w:t>организацией</w:t>
      </w:r>
      <w:r>
        <w:rPr>
          <w:spacing w:val="49"/>
        </w:rPr>
        <w:t xml:space="preserve"> </w:t>
      </w:r>
      <w:r>
        <w:t>своей</w:t>
      </w:r>
      <w:r>
        <w:rPr>
          <w:spacing w:val="43"/>
        </w:rPr>
        <w:t xml:space="preserve"> </w:t>
      </w:r>
      <w:r>
        <w:t>жизни</w:t>
      </w:r>
      <w:r>
        <w:rPr>
          <w:spacing w:val="48"/>
        </w:rPr>
        <w:t xml:space="preserve"> </w:t>
      </w:r>
      <w:r>
        <w:t>и</w:t>
      </w:r>
      <w:r>
        <w:rPr>
          <w:spacing w:val="43"/>
        </w:rPr>
        <w:t xml:space="preserve"> </w:t>
      </w:r>
      <w:r>
        <w:t>охраны</w:t>
      </w:r>
      <w:r>
        <w:rPr>
          <w:spacing w:val="48"/>
        </w:rPr>
        <w:t xml:space="preserve"> </w:t>
      </w:r>
      <w:r>
        <w:t>здоровья</w:t>
      </w:r>
      <w:r>
        <w:rPr>
          <w:spacing w:val="47"/>
        </w:rPr>
        <w:t xml:space="preserve"> </w:t>
      </w:r>
      <w:r>
        <w:t>(режим,</w:t>
      </w:r>
      <w:r>
        <w:rPr>
          <w:spacing w:val="-57"/>
        </w:rPr>
        <w:t xml:space="preserve"> </w:t>
      </w:r>
      <w:r>
        <w:t>правильное</w:t>
      </w:r>
      <w:r>
        <w:rPr>
          <w:spacing w:val="-8"/>
        </w:rPr>
        <w:t xml:space="preserve"> </w:t>
      </w:r>
      <w:r>
        <w:t>питание, закаливание,</w:t>
      </w:r>
      <w:r>
        <w:rPr>
          <w:spacing w:val="1"/>
        </w:rPr>
        <w:t xml:space="preserve"> </w:t>
      </w:r>
      <w:r>
        <w:t>безопасность, опасная</w:t>
      </w:r>
      <w:r>
        <w:rPr>
          <w:spacing w:val="-2"/>
        </w:rPr>
        <w:t xml:space="preserve"> </w:t>
      </w:r>
      <w:r>
        <w:t>ситуация);</w:t>
      </w:r>
    </w:p>
    <w:p w:rsidR="003E2BDB" w:rsidRDefault="000516F0" w:rsidP="005743FB">
      <w:pPr>
        <w:pStyle w:val="a3"/>
        <w:tabs>
          <w:tab w:val="left" w:pos="10348"/>
        </w:tabs>
        <w:ind w:left="0" w:firstLine="720"/>
      </w:pPr>
      <w:r>
        <w:t>описывать</w:t>
      </w:r>
      <w:r>
        <w:rPr>
          <w:spacing w:val="25"/>
        </w:rPr>
        <w:t xml:space="preserve"> </w:t>
      </w:r>
      <w:r>
        <w:t>условия</w:t>
      </w:r>
      <w:r>
        <w:rPr>
          <w:spacing w:val="24"/>
        </w:rPr>
        <w:t xml:space="preserve"> </w:t>
      </w:r>
      <w:r>
        <w:t>жизни</w:t>
      </w:r>
      <w:r>
        <w:rPr>
          <w:spacing w:val="25"/>
        </w:rPr>
        <w:t xml:space="preserve"> </w:t>
      </w:r>
      <w:r>
        <w:t>на</w:t>
      </w:r>
      <w:r>
        <w:rPr>
          <w:spacing w:val="28"/>
        </w:rPr>
        <w:t xml:space="preserve"> </w:t>
      </w:r>
      <w:r>
        <w:t>Земле,</w:t>
      </w:r>
      <w:r>
        <w:rPr>
          <w:spacing w:val="27"/>
        </w:rPr>
        <w:t xml:space="preserve"> </w:t>
      </w:r>
      <w:r>
        <w:t>отличие</w:t>
      </w:r>
      <w:r>
        <w:rPr>
          <w:spacing w:val="18"/>
        </w:rPr>
        <w:t xml:space="preserve"> </w:t>
      </w:r>
      <w:r>
        <w:t>нашей</w:t>
      </w:r>
      <w:r>
        <w:rPr>
          <w:spacing w:val="25"/>
        </w:rPr>
        <w:t xml:space="preserve"> </w:t>
      </w:r>
      <w:r>
        <w:t>планеты</w:t>
      </w:r>
      <w:r>
        <w:rPr>
          <w:spacing w:val="23"/>
        </w:rPr>
        <w:t xml:space="preserve"> </w:t>
      </w:r>
      <w:r>
        <w:t>от</w:t>
      </w:r>
      <w:r>
        <w:rPr>
          <w:spacing w:val="24"/>
        </w:rPr>
        <w:t xml:space="preserve"> </w:t>
      </w:r>
      <w:r>
        <w:t>других</w:t>
      </w:r>
      <w:r>
        <w:rPr>
          <w:spacing w:val="24"/>
        </w:rPr>
        <w:t xml:space="preserve"> </w:t>
      </w:r>
      <w:r>
        <w:t>планет</w:t>
      </w:r>
      <w:r>
        <w:rPr>
          <w:spacing w:val="29"/>
        </w:rPr>
        <w:t xml:space="preserve"> </w:t>
      </w:r>
      <w:r>
        <w:t>Солнечной</w:t>
      </w:r>
      <w:r>
        <w:rPr>
          <w:spacing w:val="-57"/>
        </w:rPr>
        <w:t xml:space="preserve"> </w:t>
      </w:r>
      <w:r>
        <w:t>системы;</w:t>
      </w:r>
    </w:p>
    <w:p w:rsidR="003E2BDB" w:rsidRDefault="000516F0" w:rsidP="005743FB">
      <w:pPr>
        <w:pStyle w:val="a3"/>
        <w:tabs>
          <w:tab w:val="left" w:pos="10348"/>
        </w:tabs>
        <w:ind w:left="0" w:firstLine="720"/>
      </w:pPr>
      <w:r>
        <w:t>создавать</w:t>
      </w:r>
      <w:r>
        <w:rPr>
          <w:spacing w:val="43"/>
        </w:rPr>
        <w:t xml:space="preserve"> </w:t>
      </w:r>
      <w:r>
        <w:t>небольшие</w:t>
      </w:r>
      <w:r>
        <w:rPr>
          <w:spacing w:val="41"/>
        </w:rPr>
        <w:t xml:space="preserve"> </w:t>
      </w:r>
      <w:r>
        <w:t>описания</w:t>
      </w:r>
      <w:r>
        <w:rPr>
          <w:spacing w:val="47"/>
        </w:rPr>
        <w:t xml:space="preserve"> </w:t>
      </w:r>
      <w:r>
        <w:t>на</w:t>
      </w:r>
      <w:r>
        <w:rPr>
          <w:spacing w:val="41"/>
        </w:rPr>
        <w:t xml:space="preserve"> </w:t>
      </w:r>
      <w:r>
        <w:t>предложенную</w:t>
      </w:r>
      <w:r>
        <w:rPr>
          <w:spacing w:val="45"/>
        </w:rPr>
        <w:t xml:space="preserve"> </w:t>
      </w:r>
      <w:r>
        <w:t>тему</w:t>
      </w:r>
      <w:r>
        <w:rPr>
          <w:spacing w:val="37"/>
        </w:rPr>
        <w:t xml:space="preserve"> </w:t>
      </w:r>
      <w:r>
        <w:t>(например,</w:t>
      </w:r>
      <w:r>
        <w:rPr>
          <w:spacing w:val="49"/>
        </w:rPr>
        <w:t xml:space="preserve"> </w:t>
      </w:r>
      <w:r>
        <w:t>«Моя</w:t>
      </w:r>
      <w:r>
        <w:rPr>
          <w:spacing w:val="47"/>
        </w:rPr>
        <w:t xml:space="preserve"> </w:t>
      </w:r>
      <w:r>
        <w:t>семья»,</w:t>
      </w:r>
      <w:r>
        <w:rPr>
          <w:spacing w:val="48"/>
        </w:rPr>
        <w:t xml:space="preserve"> </w:t>
      </w:r>
      <w:r>
        <w:t>«Какие</w:t>
      </w:r>
      <w:r>
        <w:rPr>
          <w:spacing w:val="-57"/>
        </w:rPr>
        <w:t xml:space="preserve"> </w:t>
      </w:r>
      <w:r>
        <w:t>бывают</w:t>
      </w:r>
      <w:r>
        <w:rPr>
          <w:spacing w:val="-1"/>
        </w:rPr>
        <w:t xml:space="preserve"> </w:t>
      </w:r>
      <w:r>
        <w:t>профессии?»,</w:t>
      </w:r>
      <w:r>
        <w:rPr>
          <w:spacing w:val="6"/>
        </w:rPr>
        <w:t xml:space="preserve"> </w:t>
      </w:r>
      <w:r>
        <w:t>«Что</w:t>
      </w:r>
      <w:r>
        <w:rPr>
          <w:spacing w:val="3"/>
        </w:rPr>
        <w:t xml:space="preserve"> </w:t>
      </w:r>
      <w:r>
        <w:t>«умеют»</w:t>
      </w:r>
      <w:r>
        <w:rPr>
          <w:spacing w:val="-10"/>
        </w:rPr>
        <w:t xml:space="preserve"> </w:t>
      </w:r>
      <w:r>
        <w:t>органы</w:t>
      </w:r>
      <w:r>
        <w:rPr>
          <w:spacing w:val="-4"/>
        </w:rPr>
        <w:t xml:space="preserve"> </w:t>
      </w:r>
      <w:r>
        <w:t>чувств?»,</w:t>
      </w:r>
      <w:r>
        <w:rPr>
          <w:spacing w:val="5"/>
        </w:rPr>
        <w:t xml:space="preserve"> </w:t>
      </w:r>
      <w:r>
        <w:t>«Лес -</w:t>
      </w:r>
      <w:r>
        <w:rPr>
          <w:spacing w:val="-1"/>
        </w:rPr>
        <w:t xml:space="preserve"> </w:t>
      </w:r>
      <w:r>
        <w:t>природное</w:t>
      </w:r>
      <w:r>
        <w:rPr>
          <w:spacing w:val="-1"/>
        </w:rPr>
        <w:t xml:space="preserve"> </w:t>
      </w:r>
      <w:r>
        <w:t>сообщество»</w:t>
      </w:r>
      <w:r>
        <w:rPr>
          <w:spacing w:val="-10"/>
        </w:rPr>
        <w:t xml:space="preserve"> </w:t>
      </w:r>
      <w:r>
        <w:t>и</w:t>
      </w:r>
      <w:r>
        <w:rPr>
          <w:spacing w:val="-11"/>
        </w:rPr>
        <w:t xml:space="preserve"> </w:t>
      </w:r>
      <w:r>
        <w:t>другие);</w:t>
      </w:r>
    </w:p>
    <w:p w:rsidR="003E2BDB" w:rsidRDefault="000516F0" w:rsidP="005743FB">
      <w:pPr>
        <w:pStyle w:val="a3"/>
        <w:tabs>
          <w:tab w:val="left" w:pos="10348"/>
        </w:tabs>
        <w:ind w:left="0" w:firstLine="720"/>
      </w:pPr>
      <w:r>
        <w:t>создавать</w:t>
      </w:r>
      <w:r>
        <w:rPr>
          <w:spacing w:val="32"/>
        </w:rPr>
        <w:t xml:space="preserve"> </w:t>
      </w:r>
      <w:r>
        <w:t>высказывания-рассуждения</w:t>
      </w:r>
      <w:r>
        <w:rPr>
          <w:spacing w:val="35"/>
        </w:rPr>
        <w:t xml:space="preserve"> </w:t>
      </w:r>
      <w:r>
        <w:t>(например,</w:t>
      </w:r>
      <w:r>
        <w:rPr>
          <w:spacing w:val="37"/>
        </w:rPr>
        <w:t xml:space="preserve"> </w:t>
      </w:r>
      <w:r>
        <w:t>признаки</w:t>
      </w:r>
      <w:r>
        <w:rPr>
          <w:spacing w:val="36"/>
        </w:rPr>
        <w:t xml:space="preserve"> </w:t>
      </w:r>
      <w:r>
        <w:t>животного</w:t>
      </w:r>
      <w:r>
        <w:rPr>
          <w:spacing w:val="39"/>
        </w:rPr>
        <w:t xml:space="preserve"> </w:t>
      </w:r>
      <w:r>
        <w:t>и</w:t>
      </w:r>
      <w:r>
        <w:rPr>
          <w:spacing w:val="35"/>
        </w:rPr>
        <w:t xml:space="preserve"> </w:t>
      </w:r>
      <w:r>
        <w:t>растения</w:t>
      </w:r>
      <w:r>
        <w:rPr>
          <w:spacing w:val="40"/>
        </w:rPr>
        <w:t xml:space="preserve"> </w:t>
      </w:r>
      <w:r>
        <w:t>как</w:t>
      </w:r>
      <w:r>
        <w:rPr>
          <w:spacing w:val="-57"/>
        </w:rPr>
        <w:t xml:space="preserve"> </w:t>
      </w:r>
      <w:r>
        <w:rPr>
          <w:spacing w:val="-1"/>
        </w:rPr>
        <w:t>живого</w:t>
      </w:r>
      <w:r>
        <w:rPr>
          <w:spacing w:val="-21"/>
        </w:rPr>
        <w:t xml:space="preserve"> </w:t>
      </w:r>
      <w:r>
        <w:rPr>
          <w:spacing w:val="-1"/>
        </w:rPr>
        <w:t>существа;</w:t>
      </w:r>
      <w:r>
        <w:rPr>
          <w:spacing w:val="-7"/>
        </w:rPr>
        <w:t xml:space="preserve"> </w:t>
      </w:r>
      <w:r>
        <w:rPr>
          <w:spacing w:val="-1"/>
        </w:rPr>
        <w:t>связь</w:t>
      </w:r>
      <w:r>
        <w:rPr>
          <w:spacing w:val="4"/>
        </w:rPr>
        <w:t xml:space="preserve"> </w:t>
      </w:r>
      <w:r>
        <w:rPr>
          <w:spacing w:val="-1"/>
        </w:rPr>
        <w:t>изменений</w:t>
      </w:r>
      <w:r>
        <w:t xml:space="preserve"> </w:t>
      </w:r>
      <w:r>
        <w:rPr>
          <w:spacing w:val="-1"/>
        </w:rPr>
        <w:t xml:space="preserve">в живой </w:t>
      </w:r>
      <w:r>
        <w:t>природе</w:t>
      </w:r>
      <w:r>
        <w:rPr>
          <w:spacing w:val="1"/>
        </w:rPr>
        <w:t xml:space="preserve"> </w:t>
      </w:r>
      <w:r>
        <w:t>с</w:t>
      </w:r>
      <w:r>
        <w:rPr>
          <w:spacing w:val="-3"/>
        </w:rPr>
        <w:t xml:space="preserve"> </w:t>
      </w:r>
      <w:r>
        <w:t>явлениями</w:t>
      </w:r>
      <w:r>
        <w:rPr>
          <w:spacing w:val="-5"/>
        </w:rPr>
        <w:t xml:space="preserve"> </w:t>
      </w:r>
      <w:r>
        <w:t>неживой</w:t>
      </w:r>
      <w:r>
        <w:rPr>
          <w:spacing w:val="-1"/>
        </w:rPr>
        <w:t xml:space="preserve"> </w:t>
      </w:r>
      <w:r>
        <w:t>природы);</w:t>
      </w:r>
    </w:p>
    <w:p w:rsidR="003E2BDB" w:rsidRDefault="000516F0" w:rsidP="005743FB">
      <w:pPr>
        <w:pStyle w:val="a3"/>
        <w:tabs>
          <w:tab w:val="left" w:pos="10348"/>
        </w:tabs>
        <w:ind w:left="0" w:firstLine="720"/>
      </w:pPr>
      <w:r>
        <w:t>приводить</w:t>
      </w:r>
      <w:r>
        <w:rPr>
          <w:spacing w:val="28"/>
        </w:rPr>
        <w:t xml:space="preserve"> </w:t>
      </w:r>
      <w:r>
        <w:t>примеры</w:t>
      </w:r>
      <w:r>
        <w:rPr>
          <w:spacing w:val="28"/>
        </w:rPr>
        <w:t xml:space="preserve"> </w:t>
      </w:r>
      <w:r>
        <w:t>растений</w:t>
      </w:r>
      <w:r>
        <w:rPr>
          <w:spacing w:val="27"/>
        </w:rPr>
        <w:t xml:space="preserve"> </w:t>
      </w:r>
      <w:r>
        <w:t>и</w:t>
      </w:r>
      <w:r>
        <w:rPr>
          <w:spacing w:val="27"/>
        </w:rPr>
        <w:t xml:space="preserve"> </w:t>
      </w:r>
      <w:r>
        <w:t>животных,</w:t>
      </w:r>
      <w:r>
        <w:rPr>
          <w:spacing w:val="28"/>
        </w:rPr>
        <w:t xml:space="preserve"> </w:t>
      </w:r>
      <w:r>
        <w:t>занесённых</w:t>
      </w:r>
      <w:r>
        <w:rPr>
          <w:spacing w:val="26"/>
        </w:rPr>
        <w:t xml:space="preserve"> </w:t>
      </w:r>
      <w:r>
        <w:t>в</w:t>
      </w:r>
      <w:r>
        <w:rPr>
          <w:spacing w:val="28"/>
        </w:rPr>
        <w:t xml:space="preserve"> </w:t>
      </w:r>
      <w:r>
        <w:t>Красную</w:t>
      </w:r>
      <w:r>
        <w:rPr>
          <w:spacing w:val="29"/>
        </w:rPr>
        <w:t xml:space="preserve"> </w:t>
      </w:r>
      <w:r>
        <w:t>книгу</w:t>
      </w:r>
      <w:r>
        <w:rPr>
          <w:spacing w:val="21"/>
        </w:rPr>
        <w:t xml:space="preserve"> </w:t>
      </w:r>
      <w:r>
        <w:t>России</w:t>
      </w:r>
      <w:r>
        <w:rPr>
          <w:spacing w:val="27"/>
        </w:rPr>
        <w:t xml:space="preserve"> </w:t>
      </w:r>
      <w:r>
        <w:t>(на</w:t>
      </w:r>
      <w:r>
        <w:rPr>
          <w:spacing w:val="-57"/>
        </w:rPr>
        <w:t xml:space="preserve"> </w:t>
      </w:r>
      <w:r>
        <w:t>примере</w:t>
      </w:r>
      <w:r w:rsidR="00945B7B">
        <w:t xml:space="preserve"> </w:t>
      </w:r>
      <w:r>
        <w:t>своей</w:t>
      </w:r>
      <w:r>
        <w:rPr>
          <w:spacing w:val="-1"/>
        </w:rPr>
        <w:t xml:space="preserve"> </w:t>
      </w:r>
      <w:r>
        <w:t>местности);</w:t>
      </w:r>
    </w:p>
    <w:p w:rsidR="003E2BDB" w:rsidRDefault="000516F0" w:rsidP="005743FB">
      <w:pPr>
        <w:pStyle w:val="a3"/>
        <w:ind w:left="0" w:firstLine="720"/>
      </w:pPr>
      <w:r>
        <w:rPr>
          <w:spacing w:val="-1"/>
        </w:rPr>
        <w:t>описывать</w:t>
      </w:r>
      <w:r>
        <w:rPr>
          <w:spacing w:val="-4"/>
        </w:rPr>
        <w:t xml:space="preserve"> </w:t>
      </w:r>
      <w:r>
        <w:rPr>
          <w:spacing w:val="-1"/>
        </w:rPr>
        <w:t>современные</w:t>
      </w:r>
      <w:r>
        <w:rPr>
          <w:spacing w:val="5"/>
        </w:rPr>
        <w:t xml:space="preserve"> </w:t>
      </w:r>
      <w:r>
        <w:t>события</w:t>
      </w:r>
      <w:r>
        <w:rPr>
          <w:spacing w:val="-16"/>
        </w:rPr>
        <w:t xml:space="preserve"> </w:t>
      </w:r>
      <w:r>
        <w:t>от</w:t>
      </w:r>
      <w:r>
        <w:rPr>
          <w:spacing w:val="-6"/>
        </w:rPr>
        <w:t xml:space="preserve"> </w:t>
      </w:r>
      <w:r>
        <w:t>имени</w:t>
      </w:r>
      <w:r>
        <w:rPr>
          <w:spacing w:val="-5"/>
        </w:rPr>
        <w:t xml:space="preserve"> </w:t>
      </w:r>
      <w:r>
        <w:t>их</w:t>
      </w:r>
      <w:r>
        <w:rPr>
          <w:spacing w:val="-6"/>
        </w:rPr>
        <w:t xml:space="preserve"> </w:t>
      </w:r>
      <w:r>
        <w:t>участника.</w:t>
      </w:r>
    </w:p>
    <w:p w:rsidR="00945B7B" w:rsidRDefault="00945B7B" w:rsidP="005743FB">
      <w:pPr>
        <w:pStyle w:val="a3"/>
        <w:tabs>
          <w:tab w:val="left" w:pos="3006"/>
          <w:tab w:val="left" w:pos="3318"/>
          <w:tab w:val="left" w:pos="4667"/>
          <w:tab w:val="left" w:pos="5877"/>
          <w:tab w:val="left" w:pos="6896"/>
          <w:tab w:val="left" w:pos="9166"/>
          <w:tab w:val="left" w:pos="10314"/>
        </w:tabs>
        <w:ind w:left="0" w:firstLine="720"/>
        <w:rPr>
          <w:i/>
        </w:rPr>
      </w:pPr>
    </w:p>
    <w:p w:rsidR="00EB6E42" w:rsidRDefault="000516F0" w:rsidP="005743FB">
      <w:pPr>
        <w:pStyle w:val="a3"/>
        <w:tabs>
          <w:tab w:val="left" w:pos="3318"/>
          <w:tab w:val="left" w:pos="4667"/>
          <w:tab w:val="left" w:pos="5877"/>
          <w:tab w:val="left" w:pos="6896"/>
          <w:tab w:val="left" w:pos="9166"/>
          <w:tab w:val="left" w:pos="10314"/>
        </w:tabs>
        <w:ind w:left="0" w:firstLine="720"/>
      </w:pPr>
      <w:r>
        <w:rPr>
          <w:i/>
        </w:rPr>
        <w:t xml:space="preserve">Регулятивные универсальные учебные </w:t>
      </w:r>
      <w:r>
        <w:t>действия способствуют формированию умений:</w:t>
      </w:r>
    </w:p>
    <w:p w:rsidR="00EB6E42" w:rsidRDefault="000516F0" w:rsidP="005743FB">
      <w:pPr>
        <w:pStyle w:val="a3"/>
        <w:tabs>
          <w:tab w:val="left" w:pos="3318"/>
          <w:tab w:val="left" w:pos="4667"/>
          <w:tab w:val="left" w:pos="5877"/>
          <w:tab w:val="left" w:pos="6896"/>
          <w:tab w:val="left" w:pos="9166"/>
          <w:tab w:val="left" w:pos="10314"/>
        </w:tabs>
        <w:ind w:left="0" w:firstLine="720"/>
      </w:pPr>
      <w:r>
        <w:t>следовать образцу, предложенному плану и инструкции при решении учебной задачи;</w:t>
      </w:r>
    </w:p>
    <w:p w:rsidR="003E2BDB" w:rsidRDefault="00EB6E42" w:rsidP="005743FB">
      <w:pPr>
        <w:pStyle w:val="a3"/>
        <w:tabs>
          <w:tab w:val="left" w:pos="3318"/>
          <w:tab w:val="left" w:pos="4667"/>
          <w:tab w:val="left" w:pos="5877"/>
          <w:tab w:val="left" w:pos="6896"/>
          <w:tab w:val="left" w:pos="9166"/>
          <w:tab w:val="left" w:pos="10314"/>
        </w:tabs>
        <w:ind w:left="0" w:firstLine="720"/>
      </w:pPr>
      <w:r>
        <w:t xml:space="preserve">         </w:t>
      </w:r>
      <w:r w:rsidR="000516F0">
        <w:rPr>
          <w:spacing w:val="1"/>
        </w:rPr>
        <w:t xml:space="preserve"> </w:t>
      </w:r>
      <w:r w:rsidR="00945B7B">
        <w:t>контролировать с небольшой помощью учителя</w:t>
      </w:r>
      <w:r w:rsidR="00945B7B">
        <w:tab/>
        <w:t xml:space="preserve">последовательность </w:t>
      </w:r>
      <w:r w:rsidR="000516F0">
        <w:t>действий</w:t>
      </w:r>
      <w:r w:rsidR="00945B7B">
        <w:t xml:space="preserve"> п</w:t>
      </w:r>
      <w:r w:rsidR="000516F0">
        <w:t>о</w:t>
      </w:r>
      <w:r w:rsidR="00945B7B">
        <w:t xml:space="preserve"> </w:t>
      </w:r>
      <w:r w:rsidR="000516F0">
        <w:t>решению</w:t>
      </w:r>
      <w:r w:rsidR="000516F0">
        <w:rPr>
          <w:spacing w:val="-3"/>
        </w:rPr>
        <w:t xml:space="preserve"> </w:t>
      </w:r>
      <w:r w:rsidR="000516F0">
        <w:t>учебной задачи;</w:t>
      </w:r>
    </w:p>
    <w:p w:rsidR="003E2BDB" w:rsidRDefault="000516F0" w:rsidP="005743FB">
      <w:pPr>
        <w:pStyle w:val="a3"/>
        <w:ind w:left="0" w:firstLine="720"/>
      </w:pPr>
      <w:r>
        <w:t>оценивать</w:t>
      </w:r>
      <w:r>
        <w:rPr>
          <w:spacing w:val="4"/>
        </w:rPr>
        <w:t xml:space="preserve"> </w:t>
      </w:r>
      <w:r>
        <w:t>результаты</w:t>
      </w:r>
      <w:r>
        <w:rPr>
          <w:spacing w:val="14"/>
        </w:rPr>
        <w:t xml:space="preserve"> </w:t>
      </w:r>
      <w:r>
        <w:t>своей</w:t>
      </w:r>
      <w:r>
        <w:rPr>
          <w:spacing w:val="9"/>
        </w:rPr>
        <w:t xml:space="preserve"> </w:t>
      </w:r>
      <w:r>
        <w:t>работы,</w:t>
      </w:r>
      <w:r>
        <w:rPr>
          <w:spacing w:val="10"/>
        </w:rPr>
        <w:t xml:space="preserve"> </w:t>
      </w:r>
      <w:r>
        <w:t>анализировать</w:t>
      </w:r>
      <w:r>
        <w:rPr>
          <w:spacing w:val="4"/>
        </w:rPr>
        <w:t xml:space="preserve"> </w:t>
      </w:r>
      <w:r>
        <w:t>оценку</w:t>
      </w:r>
      <w:r>
        <w:rPr>
          <w:spacing w:val="-1"/>
        </w:rPr>
        <w:t xml:space="preserve"> </w:t>
      </w:r>
      <w:r>
        <w:t>учителя</w:t>
      </w:r>
      <w:r>
        <w:rPr>
          <w:spacing w:val="11"/>
        </w:rPr>
        <w:t xml:space="preserve"> </w:t>
      </w:r>
      <w:r>
        <w:t>и</w:t>
      </w:r>
      <w:r>
        <w:rPr>
          <w:spacing w:val="12"/>
        </w:rPr>
        <w:t xml:space="preserve"> </w:t>
      </w:r>
      <w:r>
        <w:t>других</w:t>
      </w:r>
      <w:r>
        <w:rPr>
          <w:spacing w:val="-2"/>
        </w:rPr>
        <w:t xml:space="preserve"> </w:t>
      </w:r>
      <w:r>
        <w:t>обучающихся,</w:t>
      </w:r>
      <w:r>
        <w:rPr>
          <w:spacing w:val="-57"/>
        </w:rPr>
        <w:t xml:space="preserve"> </w:t>
      </w:r>
      <w:r>
        <w:t>спокойно,</w:t>
      </w:r>
      <w:r>
        <w:rPr>
          <w:spacing w:val="5"/>
        </w:rPr>
        <w:t xml:space="preserve"> </w:t>
      </w:r>
      <w:r>
        <w:t>без</w:t>
      </w:r>
      <w:r>
        <w:rPr>
          <w:spacing w:val="-2"/>
        </w:rPr>
        <w:t xml:space="preserve"> </w:t>
      </w:r>
      <w:r>
        <w:t>обид</w:t>
      </w:r>
      <w:r>
        <w:rPr>
          <w:spacing w:val="-4"/>
        </w:rPr>
        <w:t xml:space="preserve"> </w:t>
      </w:r>
      <w:r>
        <w:t>принимать</w:t>
      </w:r>
      <w:r>
        <w:rPr>
          <w:spacing w:val="4"/>
        </w:rPr>
        <w:t xml:space="preserve"> </w:t>
      </w:r>
      <w:r>
        <w:t>советы и</w:t>
      </w:r>
      <w:r>
        <w:rPr>
          <w:spacing w:val="4"/>
        </w:rPr>
        <w:t xml:space="preserve"> </w:t>
      </w:r>
      <w:r>
        <w:t>замечания.</w:t>
      </w:r>
    </w:p>
    <w:p w:rsidR="00945B7B" w:rsidRDefault="00945B7B" w:rsidP="005743FB">
      <w:pPr>
        <w:ind w:firstLine="720"/>
        <w:jc w:val="both"/>
        <w:rPr>
          <w:i/>
          <w:sz w:val="24"/>
        </w:rPr>
      </w:pPr>
    </w:p>
    <w:p w:rsidR="003E2BDB" w:rsidRDefault="000516F0" w:rsidP="005743FB">
      <w:pPr>
        <w:ind w:firstLine="720"/>
        <w:jc w:val="both"/>
        <w:rPr>
          <w:sz w:val="24"/>
        </w:rPr>
      </w:pPr>
      <w:r>
        <w:rPr>
          <w:i/>
          <w:sz w:val="24"/>
        </w:rPr>
        <w:t>Совместная</w:t>
      </w:r>
      <w:r>
        <w:rPr>
          <w:i/>
          <w:spacing w:val="38"/>
          <w:sz w:val="24"/>
        </w:rPr>
        <w:t xml:space="preserve"> </w:t>
      </w:r>
      <w:r>
        <w:rPr>
          <w:i/>
          <w:sz w:val="24"/>
        </w:rPr>
        <w:t>деятельность</w:t>
      </w:r>
      <w:r>
        <w:rPr>
          <w:i/>
          <w:spacing w:val="44"/>
          <w:sz w:val="24"/>
        </w:rPr>
        <w:t xml:space="preserve"> </w:t>
      </w:r>
      <w:r>
        <w:rPr>
          <w:sz w:val="24"/>
        </w:rPr>
        <w:t>способствует</w:t>
      </w:r>
      <w:r>
        <w:rPr>
          <w:spacing w:val="48"/>
          <w:sz w:val="24"/>
        </w:rPr>
        <w:t xml:space="preserve"> </w:t>
      </w:r>
      <w:r>
        <w:rPr>
          <w:sz w:val="24"/>
        </w:rPr>
        <w:t>формированию</w:t>
      </w:r>
      <w:r>
        <w:rPr>
          <w:spacing w:val="43"/>
          <w:sz w:val="24"/>
        </w:rPr>
        <w:t xml:space="preserve"> </w:t>
      </w:r>
      <w:r>
        <w:rPr>
          <w:sz w:val="24"/>
        </w:rPr>
        <w:t>умений:</w:t>
      </w:r>
    </w:p>
    <w:p w:rsidR="003E2BDB" w:rsidRDefault="000516F0" w:rsidP="005743FB">
      <w:pPr>
        <w:pStyle w:val="a3"/>
        <w:tabs>
          <w:tab w:val="left" w:pos="10348"/>
        </w:tabs>
        <w:ind w:left="0" w:firstLine="720"/>
      </w:pPr>
      <w:r>
        <w:t>строить</w:t>
      </w:r>
      <w:r>
        <w:rPr>
          <w:spacing w:val="1"/>
        </w:rPr>
        <w:t xml:space="preserve"> </w:t>
      </w:r>
      <w:r>
        <w:t>свою</w:t>
      </w:r>
      <w:r>
        <w:rPr>
          <w:spacing w:val="1"/>
        </w:rPr>
        <w:t xml:space="preserve"> </w:t>
      </w:r>
      <w:r>
        <w:t>учебную</w:t>
      </w:r>
      <w:r>
        <w:rPr>
          <w:spacing w:val="1"/>
        </w:rPr>
        <w:t xml:space="preserve"> </w:t>
      </w:r>
      <w:r>
        <w:t>и</w:t>
      </w:r>
      <w:r>
        <w:rPr>
          <w:spacing w:val="1"/>
        </w:rPr>
        <w:t xml:space="preserve"> </w:t>
      </w:r>
      <w:r>
        <w:t>игровую</w:t>
      </w:r>
      <w:r>
        <w:rPr>
          <w:spacing w:val="1"/>
        </w:rPr>
        <w:t xml:space="preserve"> </w:t>
      </w:r>
      <w:r>
        <w:t>деятельность,</w:t>
      </w:r>
      <w:r>
        <w:rPr>
          <w:spacing w:val="1"/>
        </w:rPr>
        <w:t xml:space="preserve"> </w:t>
      </w:r>
      <w:r>
        <w:t>житейские</w:t>
      </w:r>
      <w:r>
        <w:rPr>
          <w:spacing w:val="1"/>
        </w:rPr>
        <w:t xml:space="preserve"> </w:t>
      </w:r>
      <w:r>
        <w:t>ситуации</w:t>
      </w:r>
      <w:r>
        <w:rPr>
          <w:spacing w:val="1"/>
        </w:rPr>
        <w:t xml:space="preserve"> </w:t>
      </w:r>
      <w:r>
        <w:t>в</w:t>
      </w:r>
      <w:r>
        <w:rPr>
          <w:spacing w:val="1"/>
        </w:rPr>
        <w:t xml:space="preserve"> </w:t>
      </w:r>
      <w:r>
        <w:t>соответствии</w:t>
      </w:r>
      <w:r>
        <w:rPr>
          <w:spacing w:val="1"/>
        </w:rPr>
        <w:t xml:space="preserve"> </w:t>
      </w:r>
      <w:r>
        <w:t>с</w:t>
      </w:r>
      <w:r>
        <w:rPr>
          <w:spacing w:val="-57"/>
        </w:rPr>
        <w:t xml:space="preserve"> </w:t>
      </w:r>
      <w:r>
        <w:t>правилами</w:t>
      </w:r>
      <w:r>
        <w:rPr>
          <w:spacing w:val="-6"/>
        </w:rPr>
        <w:t xml:space="preserve"> </w:t>
      </w:r>
      <w:r>
        <w:t>поведения,</w:t>
      </w:r>
      <w:r>
        <w:rPr>
          <w:spacing w:val="1"/>
        </w:rPr>
        <w:t xml:space="preserve"> </w:t>
      </w:r>
      <w:r>
        <w:t>принятыми</w:t>
      </w:r>
      <w:r>
        <w:rPr>
          <w:spacing w:val="-5"/>
        </w:rPr>
        <w:t xml:space="preserve"> </w:t>
      </w:r>
      <w:r>
        <w:t>в</w:t>
      </w:r>
      <w:r>
        <w:rPr>
          <w:spacing w:val="-6"/>
        </w:rPr>
        <w:t xml:space="preserve"> </w:t>
      </w:r>
      <w:r>
        <w:t>обществе;</w:t>
      </w:r>
    </w:p>
    <w:p w:rsidR="003E2BDB" w:rsidRDefault="000516F0" w:rsidP="005743FB">
      <w:pPr>
        <w:pStyle w:val="a3"/>
        <w:tabs>
          <w:tab w:val="left" w:pos="10348"/>
        </w:tabs>
        <w:ind w:left="0" w:firstLine="720"/>
      </w:pPr>
      <w:r>
        <w:t>оценивать</w:t>
      </w:r>
      <w:r>
        <w:rPr>
          <w:spacing w:val="22"/>
        </w:rPr>
        <w:t xml:space="preserve"> </w:t>
      </w:r>
      <w:r>
        <w:t>жизненные</w:t>
      </w:r>
      <w:r>
        <w:rPr>
          <w:spacing w:val="25"/>
        </w:rPr>
        <w:t xml:space="preserve"> </w:t>
      </w:r>
      <w:r>
        <w:t>ситуации</w:t>
      </w:r>
      <w:r>
        <w:rPr>
          <w:spacing w:val="25"/>
        </w:rPr>
        <w:t xml:space="preserve"> </w:t>
      </w:r>
      <w:r>
        <w:t>с</w:t>
      </w:r>
      <w:r>
        <w:rPr>
          <w:spacing w:val="22"/>
        </w:rPr>
        <w:t xml:space="preserve"> </w:t>
      </w:r>
      <w:r>
        <w:t>точки</w:t>
      </w:r>
      <w:r>
        <w:rPr>
          <w:spacing w:val="25"/>
        </w:rPr>
        <w:t xml:space="preserve"> </w:t>
      </w:r>
      <w:r>
        <w:t>зрения</w:t>
      </w:r>
      <w:r>
        <w:rPr>
          <w:spacing w:val="24"/>
        </w:rPr>
        <w:t xml:space="preserve"> </w:t>
      </w:r>
      <w:r>
        <w:t>правил</w:t>
      </w:r>
      <w:r>
        <w:rPr>
          <w:spacing w:val="21"/>
        </w:rPr>
        <w:t xml:space="preserve"> </w:t>
      </w:r>
      <w:r>
        <w:t>поведения,</w:t>
      </w:r>
      <w:r>
        <w:rPr>
          <w:spacing w:val="32"/>
        </w:rPr>
        <w:t xml:space="preserve"> </w:t>
      </w:r>
      <w:r>
        <w:t>культуры</w:t>
      </w:r>
      <w:r>
        <w:rPr>
          <w:spacing w:val="31"/>
        </w:rPr>
        <w:t xml:space="preserve"> </w:t>
      </w:r>
      <w:r>
        <w:t>общения,</w:t>
      </w:r>
      <w:r>
        <w:rPr>
          <w:spacing w:val="-57"/>
        </w:rPr>
        <w:t xml:space="preserve"> </w:t>
      </w:r>
      <w:r>
        <w:t>проявления</w:t>
      </w:r>
      <w:r>
        <w:rPr>
          <w:spacing w:val="-7"/>
        </w:rPr>
        <w:t xml:space="preserve"> </w:t>
      </w:r>
      <w:r>
        <w:t>терпения</w:t>
      </w:r>
      <w:r>
        <w:rPr>
          <w:spacing w:val="-2"/>
        </w:rPr>
        <w:t xml:space="preserve"> </w:t>
      </w:r>
      <w:r>
        <w:t>и</w:t>
      </w:r>
      <w:r>
        <w:rPr>
          <w:spacing w:val="3"/>
        </w:rPr>
        <w:t xml:space="preserve"> </w:t>
      </w:r>
      <w:r>
        <w:t>уважения</w:t>
      </w:r>
      <w:r>
        <w:rPr>
          <w:spacing w:val="2"/>
        </w:rPr>
        <w:t xml:space="preserve"> </w:t>
      </w:r>
      <w:r>
        <w:t>к собеседнику;</w:t>
      </w:r>
    </w:p>
    <w:p w:rsidR="003E2BDB" w:rsidRDefault="000516F0" w:rsidP="005743FB">
      <w:pPr>
        <w:pStyle w:val="a3"/>
        <w:tabs>
          <w:tab w:val="left" w:pos="10348"/>
        </w:tabs>
        <w:ind w:left="0" w:firstLine="720"/>
      </w:pPr>
      <w:r>
        <w:t>проводить</w:t>
      </w:r>
      <w:r>
        <w:rPr>
          <w:spacing w:val="11"/>
        </w:rPr>
        <w:t xml:space="preserve"> </w:t>
      </w:r>
      <w:r>
        <w:t>в</w:t>
      </w:r>
      <w:r>
        <w:rPr>
          <w:spacing w:val="13"/>
        </w:rPr>
        <w:t xml:space="preserve"> </w:t>
      </w:r>
      <w:r>
        <w:t>парах</w:t>
      </w:r>
      <w:r>
        <w:rPr>
          <w:spacing w:val="4"/>
        </w:rPr>
        <w:t xml:space="preserve"> </w:t>
      </w:r>
      <w:r>
        <w:t>(группах)</w:t>
      </w:r>
      <w:r>
        <w:rPr>
          <w:spacing w:val="18"/>
        </w:rPr>
        <w:t xml:space="preserve"> </w:t>
      </w:r>
      <w:r>
        <w:t>простые опыты</w:t>
      </w:r>
      <w:r>
        <w:rPr>
          <w:spacing w:val="14"/>
        </w:rPr>
        <w:t xml:space="preserve"> </w:t>
      </w:r>
      <w:r>
        <w:t>по</w:t>
      </w:r>
      <w:r>
        <w:rPr>
          <w:spacing w:val="10"/>
        </w:rPr>
        <w:t xml:space="preserve"> </w:t>
      </w:r>
      <w:r>
        <w:t>определению</w:t>
      </w:r>
      <w:r>
        <w:rPr>
          <w:spacing w:val="14"/>
        </w:rPr>
        <w:t xml:space="preserve"> </w:t>
      </w:r>
      <w:r>
        <w:t>свойств</w:t>
      </w:r>
      <w:r>
        <w:rPr>
          <w:spacing w:val="12"/>
        </w:rPr>
        <w:t xml:space="preserve"> </w:t>
      </w:r>
      <w:r>
        <w:t>разных</w:t>
      </w:r>
      <w:r>
        <w:rPr>
          <w:spacing w:val="5"/>
        </w:rPr>
        <w:t xml:space="preserve"> </w:t>
      </w:r>
      <w:r>
        <w:t>веществ</w:t>
      </w:r>
      <w:r>
        <w:rPr>
          <w:spacing w:val="8"/>
        </w:rPr>
        <w:t xml:space="preserve"> </w:t>
      </w:r>
      <w:r>
        <w:t>(вода,</w:t>
      </w:r>
      <w:r>
        <w:rPr>
          <w:spacing w:val="-57"/>
        </w:rPr>
        <w:t xml:space="preserve"> </w:t>
      </w:r>
      <w:r>
        <w:rPr>
          <w:spacing w:val="-1"/>
        </w:rPr>
        <w:t>молоко,</w:t>
      </w:r>
      <w:r>
        <w:rPr>
          <w:spacing w:val="3"/>
        </w:rPr>
        <w:t xml:space="preserve"> </w:t>
      </w:r>
      <w:r>
        <w:rPr>
          <w:spacing w:val="-1"/>
        </w:rPr>
        <w:t>сахар,</w:t>
      </w:r>
      <w:r>
        <w:rPr>
          <w:spacing w:val="2"/>
        </w:rPr>
        <w:t xml:space="preserve"> </w:t>
      </w:r>
      <w:r>
        <w:t>соль,</w:t>
      </w:r>
      <w:r>
        <w:rPr>
          <w:spacing w:val="-3"/>
        </w:rPr>
        <w:t xml:space="preserve"> </w:t>
      </w:r>
      <w:r>
        <w:t>железо),</w:t>
      </w:r>
      <w:r>
        <w:rPr>
          <w:spacing w:val="3"/>
        </w:rPr>
        <w:t xml:space="preserve"> </w:t>
      </w:r>
      <w:r>
        <w:t>совместно намечать</w:t>
      </w:r>
      <w:r>
        <w:rPr>
          <w:spacing w:val="2"/>
        </w:rPr>
        <w:t xml:space="preserve"> </w:t>
      </w:r>
      <w:r>
        <w:t>план</w:t>
      </w:r>
      <w:r>
        <w:rPr>
          <w:spacing w:val="-3"/>
        </w:rPr>
        <w:t xml:space="preserve"> </w:t>
      </w:r>
      <w:r>
        <w:t>работы,</w:t>
      </w:r>
      <w:r>
        <w:rPr>
          <w:spacing w:val="-11"/>
        </w:rPr>
        <w:t xml:space="preserve"> </w:t>
      </w:r>
      <w:r>
        <w:t>оценивать</w:t>
      </w:r>
      <w:r>
        <w:rPr>
          <w:spacing w:val="1"/>
        </w:rPr>
        <w:t xml:space="preserve"> </w:t>
      </w:r>
      <w:r>
        <w:t>свой</w:t>
      </w:r>
      <w:r>
        <w:rPr>
          <w:spacing w:val="-6"/>
        </w:rPr>
        <w:t xml:space="preserve"> </w:t>
      </w:r>
      <w:r>
        <w:t>вклад</w:t>
      </w:r>
      <w:r>
        <w:rPr>
          <w:spacing w:val="-2"/>
        </w:rPr>
        <w:t xml:space="preserve"> </w:t>
      </w:r>
      <w:r>
        <w:t>в</w:t>
      </w:r>
      <w:r>
        <w:rPr>
          <w:spacing w:val="-7"/>
        </w:rPr>
        <w:t xml:space="preserve"> </w:t>
      </w:r>
      <w:r>
        <w:t>общее</w:t>
      </w:r>
      <w:r>
        <w:rPr>
          <w:spacing w:val="-15"/>
        </w:rPr>
        <w:t xml:space="preserve"> </w:t>
      </w:r>
      <w:r>
        <w:t>дело;</w:t>
      </w:r>
    </w:p>
    <w:p w:rsidR="003E2BDB" w:rsidRDefault="000516F0" w:rsidP="005743FB">
      <w:pPr>
        <w:pStyle w:val="a3"/>
        <w:tabs>
          <w:tab w:val="left" w:pos="10348"/>
        </w:tabs>
        <w:ind w:left="0" w:firstLine="720"/>
      </w:pPr>
      <w:r>
        <w:t>определять</w:t>
      </w:r>
      <w:r>
        <w:rPr>
          <w:spacing w:val="5"/>
        </w:rPr>
        <w:t xml:space="preserve"> </w:t>
      </w:r>
      <w:r>
        <w:t>причины</w:t>
      </w:r>
      <w:r>
        <w:rPr>
          <w:spacing w:val="58"/>
        </w:rPr>
        <w:t xml:space="preserve"> </w:t>
      </w:r>
      <w:r>
        <w:t>возможных</w:t>
      </w:r>
      <w:r>
        <w:rPr>
          <w:spacing w:val="57"/>
        </w:rPr>
        <w:t xml:space="preserve"> </w:t>
      </w:r>
      <w:proofErr w:type="gramStart"/>
      <w:r>
        <w:t>конфликтов,  выбирать</w:t>
      </w:r>
      <w:proofErr w:type="gramEnd"/>
      <w:r>
        <w:rPr>
          <w:spacing w:val="4"/>
        </w:rPr>
        <w:t xml:space="preserve"> </w:t>
      </w:r>
      <w:r>
        <w:t>(из</w:t>
      </w:r>
      <w:r>
        <w:rPr>
          <w:spacing w:val="3"/>
        </w:rPr>
        <w:t xml:space="preserve"> </w:t>
      </w:r>
      <w:r>
        <w:t>предложенных)</w:t>
      </w:r>
      <w:r>
        <w:rPr>
          <w:spacing w:val="5"/>
        </w:rPr>
        <w:t xml:space="preserve"> </w:t>
      </w:r>
      <w:r>
        <w:t>способы</w:t>
      </w:r>
      <w:r>
        <w:rPr>
          <w:spacing w:val="59"/>
        </w:rPr>
        <w:t xml:space="preserve"> </w:t>
      </w:r>
      <w:r>
        <w:t>их</w:t>
      </w:r>
      <w:r>
        <w:rPr>
          <w:spacing w:val="-57"/>
        </w:rPr>
        <w:t xml:space="preserve"> </w:t>
      </w:r>
      <w:r>
        <w:t>разрешения.</w:t>
      </w:r>
    </w:p>
    <w:p w:rsidR="003E2BDB" w:rsidRDefault="000516F0" w:rsidP="005743FB">
      <w:pPr>
        <w:pStyle w:val="3"/>
        <w:ind w:left="0" w:firstLine="720"/>
        <w:jc w:val="both"/>
      </w:pPr>
      <w:bookmarkStart w:id="31" w:name="Содержание_обучения_в_3_классе."/>
      <w:bookmarkEnd w:id="31"/>
      <w:r>
        <w:t>Содержание</w:t>
      </w:r>
      <w:r>
        <w:rPr>
          <w:spacing w:val="-2"/>
        </w:rPr>
        <w:t xml:space="preserve"> </w:t>
      </w:r>
      <w:r>
        <w:t>обучения в</w:t>
      </w:r>
      <w:r>
        <w:rPr>
          <w:spacing w:val="-7"/>
        </w:rPr>
        <w:t xml:space="preserve"> </w:t>
      </w:r>
      <w:r>
        <w:t>3</w:t>
      </w:r>
      <w:r>
        <w:rPr>
          <w:spacing w:val="-9"/>
        </w:rPr>
        <w:t xml:space="preserve"> </w:t>
      </w:r>
      <w:r>
        <w:t>классе.</w:t>
      </w:r>
    </w:p>
    <w:p w:rsidR="00BD2770" w:rsidRDefault="00BD2770" w:rsidP="005743FB">
      <w:pPr>
        <w:pStyle w:val="3"/>
        <w:ind w:left="0" w:firstLine="720"/>
        <w:jc w:val="both"/>
      </w:pPr>
    </w:p>
    <w:p w:rsidR="003E2BDB" w:rsidRPr="00EB6E42" w:rsidRDefault="000516F0" w:rsidP="005743FB">
      <w:pPr>
        <w:pStyle w:val="a3"/>
        <w:ind w:left="0" w:firstLine="720"/>
        <w:rPr>
          <w:i/>
        </w:rPr>
      </w:pPr>
      <w:r w:rsidRPr="00EB6E42">
        <w:rPr>
          <w:i/>
        </w:rPr>
        <w:t>Человек</w:t>
      </w:r>
      <w:r w:rsidRPr="00EB6E42">
        <w:rPr>
          <w:i/>
          <w:spacing w:val="-1"/>
        </w:rPr>
        <w:t xml:space="preserve"> </w:t>
      </w:r>
      <w:r w:rsidRPr="00EB6E42">
        <w:rPr>
          <w:i/>
        </w:rPr>
        <w:t>и</w:t>
      </w:r>
      <w:r w:rsidRPr="00EB6E42">
        <w:rPr>
          <w:i/>
          <w:spacing w:val="-10"/>
        </w:rPr>
        <w:t xml:space="preserve"> </w:t>
      </w:r>
      <w:r w:rsidRPr="00EB6E42">
        <w:rPr>
          <w:i/>
        </w:rPr>
        <w:t>общество.</w:t>
      </w:r>
    </w:p>
    <w:p w:rsidR="003E2BDB" w:rsidRDefault="000516F0" w:rsidP="005743FB">
      <w:pPr>
        <w:pStyle w:val="a3"/>
        <w:ind w:left="0" w:firstLine="720"/>
      </w:pPr>
      <w:r>
        <w:t>Общество как совокупность людей, которые объединены общей культурой и связаны друг с</w:t>
      </w:r>
      <w:r>
        <w:rPr>
          <w:spacing w:val="-57"/>
        </w:rPr>
        <w:t xml:space="preserve"> </w:t>
      </w:r>
      <w:r>
        <w:t>другом совместной деятельностью во имя общей цели. Наша Родина - Российская Федерация.</w:t>
      </w:r>
      <w:r>
        <w:rPr>
          <w:spacing w:val="1"/>
        </w:rPr>
        <w:t xml:space="preserve"> </w:t>
      </w:r>
      <w:r>
        <w:t>Уникальные памятники культуры России, родного края. Государственная символика Российской</w:t>
      </w:r>
      <w:r>
        <w:rPr>
          <w:spacing w:val="1"/>
        </w:rPr>
        <w:t xml:space="preserve"> </w:t>
      </w:r>
      <w:r>
        <w:t>Федерации</w:t>
      </w:r>
      <w:r>
        <w:rPr>
          <w:spacing w:val="1"/>
        </w:rPr>
        <w:t xml:space="preserve"> </w:t>
      </w:r>
      <w:r>
        <w:t>и</w:t>
      </w:r>
      <w:r>
        <w:rPr>
          <w:spacing w:val="1"/>
        </w:rPr>
        <w:t xml:space="preserve"> </w:t>
      </w:r>
      <w:r>
        <w:t>своего</w:t>
      </w:r>
      <w:r>
        <w:rPr>
          <w:spacing w:val="1"/>
        </w:rPr>
        <w:t xml:space="preserve"> </w:t>
      </w:r>
      <w:r>
        <w:t>региона.</w:t>
      </w:r>
      <w:r>
        <w:rPr>
          <w:spacing w:val="1"/>
        </w:rPr>
        <w:t xml:space="preserve"> </w:t>
      </w:r>
      <w:r>
        <w:t>Города</w:t>
      </w:r>
      <w:r>
        <w:rPr>
          <w:spacing w:val="1"/>
        </w:rPr>
        <w:t xml:space="preserve"> </w:t>
      </w:r>
      <w:r>
        <w:t>Золотого</w:t>
      </w:r>
      <w:r>
        <w:rPr>
          <w:spacing w:val="1"/>
        </w:rPr>
        <w:t xml:space="preserve"> </w:t>
      </w:r>
      <w:r>
        <w:t>кольца</w:t>
      </w:r>
      <w:r>
        <w:rPr>
          <w:spacing w:val="1"/>
        </w:rPr>
        <w:t xml:space="preserve"> </w:t>
      </w:r>
      <w:r>
        <w:t>России.</w:t>
      </w:r>
      <w:r>
        <w:rPr>
          <w:spacing w:val="1"/>
        </w:rPr>
        <w:t xml:space="preserve"> </w:t>
      </w:r>
      <w:r>
        <w:t>Народы</w:t>
      </w:r>
      <w:r>
        <w:rPr>
          <w:spacing w:val="1"/>
        </w:rPr>
        <w:t xml:space="preserve"> </w:t>
      </w:r>
      <w:r>
        <w:t>России.</w:t>
      </w:r>
      <w:r>
        <w:rPr>
          <w:spacing w:val="1"/>
        </w:rPr>
        <w:t xml:space="preserve"> </w:t>
      </w:r>
      <w:r>
        <w:t>Уважение</w:t>
      </w:r>
      <w:r>
        <w:rPr>
          <w:spacing w:val="1"/>
        </w:rPr>
        <w:t xml:space="preserve"> </w:t>
      </w:r>
      <w:r>
        <w:t>к</w:t>
      </w:r>
      <w:r>
        <w:rPr>
          <w:spacing w:val="1"/>
        </w:rPr>
        <w:t xml:space="preserve"> </w:t>
      </w:r>
      <w:proofErr w:type="gramStart"/>
      <w:r>
        <w:t>культуре,</w:t>
      </w:r>
      <w:r w:rsidR="00BA278C">
        <w:t xml:space="preserve">  </w:t>
      </w:r>
      <w:r>
        <w:t>традициям</w:t>
      </w:r>
      <w:proofErr w:type="gramEnd"/>
      <w:r>
        <w:rPr>
          <w:spacing w:val="3"/>
        </w:rPr>
        <w:t xml:space="preserve"> </w:t>
      </w:r>
      <w:r>
        <w:t>своего</w:t>
      </w:r>
      <w:r>
        <w:rPr>
          <w:spacing w:val="5"/>
        </w:rPr>
        <w:t xml:space="preserve"> </w:t>
      </w:r>
      <w:r>
        <w:t>народа и</w:t>
      </w:r>
      <w:r>
        <w:rPr>
          <w:spacing w:val="-1"/>
        </w:rPr>
        <w:t xml:space="preserve"> </w:t>
      </w:r>
      <w:r>
        <w:t>других</w:t>
      </w:r>
      <w:r>
        <w:rPr>
          <w:spacing w:val="-9"/>
        </w:rPr>
        <w:t xml:space="preserve"> </w:t>
      </w:r>
      <w:r>
        <w:t>народов,</w:t>
      </w:r>
      <w:r>
        <w:rPr>
          <w:spacing w:val="-5"/>
        </w:rPr>
        <w:t xml:space="preserve"> </w:t>
      </w:r>
      <w:r>
        <w:t>государственным</w:t>
      </w:r>
      <w:r>
        <w:rPr>
          <w:spacing w:val="4"/>
        </w:rPr>
        <w:t xml:space="preserve"> </w:t>
      </w:r>
      <w:r>
        <w:t>символам</w:t>
      </w:r>
      <w:r>
        <w:rPr>
          <w:spacing w:val="-2"/>
        </w:rPr>
        <w:t xml:space="preserve"> </w:t>
      </w:r>
      <w:r>
        <w:t>России.</w:t>
      </w:r>
    </w:p>
    <w:p w:rsidR="003E2BDB" w:rsidRDefault="000516F0" w:rsidP="005743FB">
      <w:pPr>
        <w:pStyle w:val="a3"/>
        <w:ind w:left="0" w:firstLine="720"/>
      </w:pPr>
      <w:r>
        <w:t>Семья</w:t>
      </w:r>
      <w:r>
        <w:rPr>
          <w:spacing w:val="45"/>
        </w:rPr>
        <w:t xml:space="preserve"> </w:t>
      </w:r>
      <w:r>
        <w:t>-</w:t>
      </w:r>
      <w:r>
        <w:rPr>
          <w:spacing w:val="100"/>
        </w:rPr>
        <w:t xml:space="preserve"> </w:t>
      </w:r>
      <w:r>
        <w:t>коллектив</w:t>
      </w:r>
      <w:r>
        <w:rPr>
          <w:spacing w:val="102"/>
        </w:rPr>
        <w:t xml:space="preserve"> </w:t>
      </w:r>
      <w:r>
        <w:t>близких,</w:t>
      </w:r>
      <w:r>
        <w:rPr>
          <w:spacing w:val="106"/>
        </w:rPr>
        <w:t xml:space="preserve"> </w:t>
      </w:r>
      <w:r>
        <w:t>родных</w:t>
      </w:r>
      <w:r>
        <w:rPr>
          <w:spacing w:val="95"/>
        </w:rPr>
        <w:t xml:space="preserve"> </w:t>
      </w:r>
      <w:r>
        <w:t>людей.</w:t>
      </w:r>
      <w:r>
        <w:rPr>
          <w:spacing w:val="107"/>
        </w:rPr>
        <w:t xml:space="preserve"> </w:t>
      </w:r>
      <w:r>
        <w:t>Семейный</w:t>
      </w:r>
      <w:r>
        <w:rPr>
          <w:spacing w:val="100"/>
        </w:rPr>
        <w:t xml:space="preserve"> </w:t>
      </w:r>
      <w:r>
        <w:t>бюджет,</w:t>
      </w:r>
      <w:r>
        <w:rPr>
          <w:spacing w:val="107"/>
        </w:rPr>
        <w:t xml:space="preserve"> </w:t>
      </w:r>
      <w:r>
        <w:t>доходы</w:t>
      </w:r>
      <w:r>
        <w:rPr>
          <w:spacing w:val="101"/>
        </w:rPr>
        <w:t xml:space="preserve"> </w:t>
      </w:r>
      <w:r>
        <w:t>и</w:t>
      </w:r>
      <w:r>
        <w:rPr>
          <w:spacing w:val="100"/>
        </w:rPr>
        <w:t xml:space="preserve"> </w:t>
      </w:r>
      <w:r>
        <w:t>расходы</w:t>
      </w:r>
      <w:r w:rsidR="00EB6E42">
        <w:t xml:space="preserve"> </w:t>
      </w:r>
      <w:r w:rsidR="00BA278C">
        <w:t>семьи.</w:t>
      </w:r>
      <w:r w:rsidR="00CD1F0C">
        <w:t xml:space="preserve"> </w:t>
      </w:r>
      <w:r>
        <w:t>Уважение</w:t>
      </w:r>
      <w:r>
        <w:rPr>
          <w:spacing w:val="-6"/>
        </w:rPr>
        <w:t xml:space="preserve"> </w:t>
      </w:r>
      <w:r>
        <w:t>к</w:t>
      </w:r>
      <w:r>
        <w:rPr>
          <w:spacing w:val="-6"/>
        </w:rPr>
        <w:t xml:space="preserve"> </w:t>
      </w:r>
      <w:r>
        <w:t>семейным</w:t>
      </w:r>
      <w:r>
        <w:rPr>
          <w:spacing w:val="-3"/>
        </w:rPr>
        <w:t xml:space="preserve"> </w:t>
      </w:r>
      <w:r>
        <w:t>ценностям.</w:t>
      </w:r>
    </w:p>
    <w:p w:rsidR="003E2BDB" w:rsidRDefault="000516F0" w:rsidP="005743FB">
      <w:pPr>
        <w:pStyle w:val="a3"/>
        <w:tabs>
          <w:tab w:val="left" w:pos="4366"/>
        </w:tabs>
        <w:ind w:left="0" w:firstLine="720"/>
      </w:pPr>
      <w:r>
        <w:t>Правила</w:t>
      </w:r>
      <w:r>
        <w:rPr>
          <w:spacing w:val="-7"/>
        </w:rPr>
        <w:t xml:space="preserve"> </w:t>
      </w:r>
      <w:r>
        <w:t>нравственного поведения</w:t>
      </w:r>
      <w:r>
        <w:rPr>
          <w:spacing w:val="-9"/>
        </w:rPr>
        <w:t xml:space="preserve"> </w:t>
      </w:r>
      <w:r>
        <w:t>в</w:t>
      </w:r>
      <w:r>
        <w:tab/>
        <w:t>социуме.</w:t>
      </w:r>
      <w:r>
        <w:rPr>
          <w:spacing w:val="44"/>
        </w:rPr>
        <w:t xml:space="preserve"> </w:t>
      </w:r>
      <w:r>
        <w:t>Внимание,</w:t>
      </w:r>
      <w:r>
        <w:rPr>
          <w:spacing w:val="40"/>
        </w:rPr>
        <w:t xml:space="preserve"> </w:t>
      </w:r>
      <w:r>
        <w:t>уважительное</w:t>
      </w:r>
      <w:r>
        <w:rPr>
          <w:spacing w:val="28"/>
        </w:rPr>
        <w:t xml:space="preserve"> </w:t>
      </w:r>
      <w:r>
        <w:t>отношение</w:t>
      </w:r>
      <w:r w:rsidR="00BA278C">
        <w:rPr>
          <w:spacing w:val="36"/>
        </w:rPr>
        <w:t xml:space="preserve"> </w:t>
      </w:r>
      <w:r>
        <w:t>к</w:t>
      </w:r>
      <w:r w:rsidR="00EB6E42">
        <w:t xml:space="preserve"> людям с ограниченными возможностями здоровья, забота о них.</w:t>
      </w:r>
    </w:p>
    <w:p w:rsidR="003E2BDB" w:rsidRDefault="000516F0" w:rsidP="005743FB">
      <w:pPr>
        <w:pStyle w:val="a3"/>
        <w:ind w:left="0" w:firstLine="720"/>
      </w:pPr>
      <w:r>
        <w:t>Значение</w:t>
      </w:r>
      <w:r>
        <w:rPr>
          <w:spacing w:val="1"/>
        </w:rPr>
        <w:t xml:space="preserve"> </w:t>
      </w:r>
      <w:r>
        <w:t>труда</w:t>
      </w:r>
      <w:r>
        <w:rPr>
          <w:spacing w:val="1"/>
        </w:rPr>
        <w:t xml:space="preserve"> </w:t>
      </w:r>
      <w:r>
        <w:t>в</w:t>
      </w:r>
      <w:r>
        <w:rPr>
          <w:spacing w:val="1"/>
        </w:rPr>
        <w:t xml:space="preserve"> </w:t>
      </w:r>
      <w:r>
        <w:t>жизни</w:t>
      </w:r>
      <w:r>
        <w:rPr>
          <w:spacing w:val="1"/>
        </w:rPr>
        <w:t xml:space="preserve"> </w:t>
      </w:r>
      <w:r>
        <w:t>человека</w:t>
      </w:r>
      <w:r>
        <w:rPr>
          <w:spacing w:val="1"/>
        </w:rPr>
        <w:t xml:space="preserve"> </w:t>
      </w:r>
      <w:r>
        <w:t>и</w:t>
      </w:r>
      <w:r>
        <w:rPr>
          <w:spacing w:val="1"/>
        </w:rPr>
        <w:t xml:space="preserve"> </w:t>
      </w:r>
      <w:r>
        <w:t>общества.</w:t>
      </w:r>
      <w:r>
        <w:rPr>
          <w:spacing w:val="1"/>
        </w:rPr>
        <w:t xml:space="preserve"> </w:t>
      </w:r>
      <w:r>
        <w:t>Трудолюбие</w:t>
      </w:r>
      <w:r>
        <w:rPr>
          <w:spacing w:val="1"/>
        </w:rPr>
        <w:t xml:space="preserve"> </w:t>
      </w:r>
      <w:r>
        <w:t>как</w:t>
      </w:r>
      <w:r>
        <w:rPr>
          <w:spacing w:val="1"/>
        </w:rPr>
        <w:t xml:space="preserve"> </w:t>
      </w:r>
      <w:r>
        <w:t>общественно</w:t>
      </w:r>
      <w:r>
        <w:rPr>
          <w:spacing w:val="1"/>
        </w:rPr>
        <w:t xml:space="preserve"> </w:t>
      </w:r>
      <w:r>
        <w:t>значимая</w:t>
      </w:r>
      <w:r>
        <w:rPr>
          <w:spacing w:val="1"/>
        </w:rPr>
        <w:t xml:space="preserve"> </w:t>
      </w:r>
      <w:r>
        <w:t>ценность</w:t>
      </w:r>
      <w:r>
        <w:rPr>
          <w:spacing w:val="-3"/>
        </w:rPr>
        <w:t xml:space="preserve"> </w:t>
      </w:r>
      <w:r>
        <w:t>в</w:t>
      </w:r>
      <w:r>
        <w:rPr>
          <w:spacing w:val="-3"/>
        </w:rPr>
        <w:t xml:space="preserve"> </w:t>
      </w:r>
      <w:r>
        <w:t>культуре народов</w:t>
      </w:r>
      <w:r>
        <w:rPr>
          <w:spacing w:val="-3"/>
        </w:rPr>
        <w:t xml:space="preserve"> </w:t>
      </w:r>
      <w:r>
        <w:t>России.</w:t>
      </w:r>
      <w:r>
        <w:rPr>
          <w:spacing w:val="4"/>
        </w:rPr>
        <w:t xml:space="preserve"> </w:t>
      </w:r>
      <w:r>
        <w:t>Особенности</w:t>
      </w:r>
      <w:r>
        <w:rPr>
          <w:spacing w:val="2"/>
        </w:rPr>
        <w:t xml:space="preserve"> </w:t>
      </w:r>
      <w:r>
        <w:t>труда</w:t>
      </w:r>
      <w:r>
        <w:rPr>
          <w:spacing w:val="-1"/>
        </w:rPr>
        <w:t xml:space="preserve"> </w:t>
      </w:r>
      <w:r>
        <w:t>людей</w:t>
      </w:r>
      <w:r>
        <w:rPr>
          <w:spacing w:val="2"/>
        </w:rPr>
        <w:t xml:space="preserve"> </w:t>
      </w:r>
      <w:r>
        <w:t>родного</w:t>
      </w:r>
      <w:r>
        <w:rPr>
          <w:spacing w:val="9"/>
        </w:rPr>
        <w:t xml:space="preserve"> </w:t>
      </w:r>
      <w:r>
        <w:t>края,</w:t>
      </w:r>
      <w:r>
        <w:rPr>
          <w:spacing w:val="-6"/>
        </w:rPr>
        <w:t xml:space="preserve"> </w:t>
      </w:r>
      <w:r>
        <w:t>их</w:t>
      </w:r>
      <w:r>
        <w:rPr>
          <w:spacing w:val="-10"/>
        </w:rPr>
        <w:t xml:space="preserve"> </w:t>
      </w:r>
      <w:r>
        <w:t>профессии.</w:t>
      </w:r>
    </w:p>
    <w:p w:rsidR="003E2BDB" w:rsidRDefault="000516F0" w:rsidP="005743FB">
      <w:pPr>
        <w:pStyle w:val="a3"/>
        <w:ind w:left="0" w:firstLine="720"/>
      </w:pPr>
      <w:r>
        <w:t>Страны и народы мира. Памятники природы и культуры - символы стран, в которых они</w:t>
      </w:r>
      <w:r>
        <w:rPr>
          <w:spacing w:val="1"/>
        </w:rPr>
        <w:t xml:space="preserve"> </w:t>
      </w:r>
      <w:r>
        <w:t>находятся.</w:t>
      </w:r>
    </w:p>
    <w:p w:rsidR="003E2BDB" w:rsidRPr="00EB6E42" w:rsidRDefault="000516F0" w:rsidP="005743FB">
      <w:pPr>
        <w:pStyle w:val="a3"/>
        <w:ind w:left="0" w:firstLine="720"/>
        <w:rPr>
          <w:i/>
        </w:rPr>
      </w:pPr>
      <w:r w:rsidRPr="00EB6E42">
        <w:rPr>
          <w:i/>
        </w:rPr>
        <w:lastRenderedPageBreak/>
        <w:t>Человек</w:t>
      </w:r>
      <w:r w:rsidRPr="00EB6E42">
        <w:rPr>
          <w:i/>
          <w:spacing w:val="-1"/>
        </w:rPr>
        <w:t xml:space="preserve"> </w:t>
      </w:r>
      <w:r w:rsidRPr="00EB6E42">
        <w:rPr>
          <w:i/>
        </w:rPr>
        <w:t>и</w:t>
      </w:r>
      <w:r w:rsidRPr="00EB6E42">
        <w:rPr>
          <w:i/>
          <w:spacing w:val="-7"/>
        </w:rPr>
        <w:t xml:space="preserve"> </w:t>
      </w:r>
      <w:r w:rsidRPr="00EB6E42">
        <w:rPr>
          <w:i/>
        </w:rPr>
        <w:t>природа.</w:t>
      </w:r>
    </w:p>
    <w:p w:rsidR="0012185E" w:rsidRDefault="000516F0" w:rsidP="005743FB">
      <w:pPr>
        <w:pStyle w:val="a3"/>
        <w:ind w:left="0" w:firstLine="720"/>
      </w:pPr>
      <w:r>
        <w:t>Методы</w:t>
      </w:r>
      <w:r>
        <w:rPr>
          <w:spacing w:val="-5"/>
        </w:rPr>
        <w:t xml:space="preserve"> </w:t>
      </w:r>
      <w:r>
        <w:t>изучения</w:t>
      </w:r>
      <w:r>
        <w:rPr>
          <w:spacing w:val="-1"/>
        </w:rPr>
        <w:t xml:space="preserve"> </w:t>
      </w:r>
      <w:r>
        <w:t>природы.</w:t>
      </w:r>
      <w:r>
        <w:rPr>
          <w:spacing w:val="-8"/>
        </w:rPr>
        <w:t xml:space="preserve"> </w:t>
      </w:r>
      <w:r>
        <w:t>Карта</w:t>
      </w:r>
      <w:r>
        <w:rPr>
          <w:spacing w:val="-6"/>
        </w:rPr>
        <w:t xml:space="preserve"> </w:t>
      </w:r>
      <w:r>
        <w:t>мира.</w:t>
      </w:r>
      <w:r>
        <w:rPr>
          <w:spacing w:val="-5"/>
        </w:rPr>
        <w:t xml:space="preserve"> </w:t>
      </w:r>
      <w:r>
        <w:t>Материки и</w:t>
      </w:r>
      <w:r>
        <w:rPr>
          <w:spacing w:val="-6"/>
        </w:rPr>
        <w:t xml:space="preserve"> </w:t>
      </w:r>
      <w:r>
        <w:t>части</w:t>
      </w:r>
      <w:r>
        <w:rPr>
          <w:spacing w:val="-3"/>
        </w:rPr>
        <w:t xml:space="preserve"> </w:t>
      </w:r>
      <w:r>
        <w:t>света.</w:t>
      </w:r>
    </w:p>
    <w:p w:rsidR="00CD1F0C" w:rsidRDefault="000516F0" w:rsidP="005743FB">
      <w:pPr>
        <w:pStyle w:val="a3"/>
        <w:ind w:left="0" w:firstLine="720"/>
      </w:pPr>
      <w:r>
        <w:t xml:space="preserve">Вещество. Разнообразие веществ в окружающем мире. </w:t>
      </w:r>
    </w:p>
    <w:p w:rsidR="003E2BDB" w:rsidRDefault="000516F0" w:rsidP="005743FB">
      <w:pPr>
        <w:pStyle w:val="a3"/>
        <w:ind w:left="0" w:firstLine="720"/>
      </w:pPr>
      <w:r>
        <w:t>Примеры веществ: соль, сахар,</w:t>
      </w:r>
      <w:r>
        <w:rPr>
          <w:spacing w:val="1"/>
        </w:rPr>
        <w:t xml:space="preserve"> </w:t>
      </w:r>
      <w:r>
        <w:t>вода,</w:t>
      </w:r>
      <w:r>
        <w:rPr>
          <w:spacing w:val="1"/>
        </w:rPr>
        <w:t xml:space="preserve"> </w:t>
      </w:r>
      <w:r>
        <w:t>природный</w:t>
      </w:r>
      <w:r>
        <w:rPr>
          <w:spacing w:val="1"/>
        </w:rPr>
        <w:t xml:space="preserve"> </w:t>
      </w:r>
      <w:r>
        <w:t>газ.</w:t>
      </w:r>
      <w:r>
        <w:rPr>
          <w:spacing w:val="1"/>
        </w:rPr>
        <w:t xml:space="preserve"> </w:t>
      </w:r>
      <w:r>
        <w:t>Твёрдые</w:t>
      </w:r>
      <w:r>
        <w:rPr>
          <w:spacing w:val="1"/>
        </w:rPr>
        <w:t xml:space="preserve"> </w:t>
      </w:r>
      <w:r>
        <w:t>тела,</w:t>
      </w:r>
      <w:r>
        <w:rPr>
          <w:spacing w:val="1"/>
        </w:rPr>
        <w:t xml:space="preserve"> </w:t>
      </w:r>
      <w:r>
        <w:t>жидкости,</w:t>
      </w:r>
      <w:r>
        <w:rPr>
          <w:spacing w:val="1"/>
        </w:rPr>
        <w:t xml:space="preserve"> </w:t>
      </w:r>
      <w:r>
        <w:t>газы.</w:t>
      </w:r>
      <w:r>
        <w:rPr>
          <w:spacing w:val="1"/>
        </w:rPr>
        <w:t xml:space="preserve"> </w:t>
      </w:r>
      <w:r>
        <w:t>Простейшие</w:t>
      </w:r>
      <w:r>
        <w:rPr>
          <w:spacing w:val="1"/>
        </w:rPr>
        <w:t xml:space="preserve"> </w:t>
      </w:r>
      <w:r>
        <w:t>практические</w:t>
      </w:r>
      <w:r>
        <w:rPr>
          <w:spacing w:val="1"/>
        </w:rPr>
        <w:t xml:space="preserve"> </w:t>
      </w:r>
      <w:r>
        <w:t>работы</w:t>
      </w:r>
      <w:r>
        <w:rPr>
          <w:spacing w:val="1"/>
        </w:rPr>
        <w:t xml:space="preserve"> </w:t>
      </w:r>
      <w:r>
        <w:t>с</w:t>
      </w:r>
      <w:r>
        <w:rPr>
          <w:spacing w:val="1"/>
        </w:rPr>
        <w:t xml:space="preserve"> </w:t>
      </w:r>
      <w:r>
        <w:t>веществами, жидкостями, газами. Воздух - смесь газов. Свойства воздуха. Значение воздуха для</w:t>
      </w:r>
      <w:r>
        <w:rPr>
          <w:spacing w:val="1"/>
        </w:rPr>
        <w:t xml:space="preserve"> </w:t>
      </w:r>
      <w:r>
        <w:t>растений,</w:t>
      </w:r>
      <w:r>
        <w:rPr>
          <w:spacing w:val="1"/>
        </w:rPr>
        <w:t xml:space="preserve"> </w:t>
      </w:r>
      <w:r>
        <w:t>животных,</w:t>
      </w:r>
      <w:r>
        <w:rPr>
          <w:spacing w:val="1"/>
        </w:rPr>
        <w:t xml:space="preserve"> </w:t>
      </w:r>
      <w:r>
        <w:t>человека.</w:t>
      </w:r>
      <w:r>
        <w:rPr>
          <w:spacing w:val="1"/>
        </w:rPr>
        <w:t xml:space="preserve"> </w:t>
      </w:r>
      <w:r>
        <w:t>Вода. Свойства воды. Состояния</w:t>
      </w:r>
      <w:r>
        <w:rPr>
          <w:spacing w:val="1"/>
        </w:rPr>
        <w:t xml:space="preserve"> </w:t>
      </w:r>
      <w:r>
        <w:t>воды,</w:t>
      </w:r>
      <w:r>
        <w:rPr>
          <w:spacing w:val="1"/>
        </w:rPr>
        <w:t xml:space="preserve"> </w:t>
      </w:r>
      <w:r>
        <w:t>её распространение</w:t>
      </w:r>
      <w:r>
        <w:rPr>
          <w:spacing w:val="1"/>
        </w:rPr>
        <w:t xml:space="preserve"> </w:t>
      </w:r>
      <w:r>
        <w:t>в</w:t>
      </w:r>
      <w:r>
        <w:rPr>
          <w:spacing w:val="1"/>
        </w:rPr>
        <w:t xml:space="preserve"> </w:t>
      </w:r>
      <w:r>
        <w:t>природе, значение для живых организмов и хозяйственной жизни человека. Круговорот воды в</w:t>
      </w:r>
      <w:r>
        <w:rPr>
          <w:spacing w:val="1"/>
        </w:rPr>
        <w:t xml:space="preserve"> </w:t>
      </w:r>
      <w:r>
        <w:t>природе.</w:t>
      </w:r>
      <w:r>
        <w:rPr>
          <w:spacing w:val="5"/>
        </w:rPr>
        <w:t xml:space="preserve"> </w:t>
      </w:r>
      <w:r>
        <w:t>Охрана</w:t>
      </w:r>
      <w:r>
        <w:rPr>
          <w:spacing w:val="1"/>
        </w:rPr>
        <w:t xml:space="preserve"> </w:t>
      </w:r>
      <w:r>
        <w:t>воздуха,</w:t>
      </w:r>
      <w:r>
        <w:rPr>
          <w:spacing w:val="10"/>
        </w:rPr>
        <w:t xml:space="preserve"> </w:t>
      </w:r>
      <w:r>
        <w:t>воды.</w:t>
      </w:r>
    </w:p>
    <w:p w:rsidR="003E2BDB" w:rsidRDefault="000516F0" w:rsidP="005743FB">
      <w:pPr>
        <w:pStyle w:val="a3"/>
        <w:ind w:left="0" w:firstLine="720"/>
      </w:pPr>
      <w:r>
        <w:t>Горные</w:t>
      </w:r>
      <w:r>
        <w:rPr>
          <w:spacing w:val="1"/>
        </w:rPr>
        <w:t xml:space="preserve"> </w:t>
      </w:r>
      <w:r>
        <w:t>породы</w:t>
      </w:r>
      <w:r>
        <w:rPr>
          <w:spacing w:val="1"/>
        </w:rPr>
        <w:t xml:space="preserve"> </w:t>
      </w:r>
      <w:r>
        <w:t>и</w:t>
      </w:r>
      <w:r>
        <w:rPr>
          <w:spacing w:val="1"/>
        </w:rPr>
        <w:t xml:space="preserve"> </w:t>
      </w:r>
      <w:r>
        <w:t>минералы.</w:t>
      </w:r>
      <w:r>
        <w:rPr>
          <w:spacing w:val="1"/>
        </w:rPr>
        <w:t xml:space="preserve"> </w:t>
      </w:r>
      <w:r>
        <w:t>Полезные</w:t>
      </w:r>
      <w:r>
        <w:rPr>
          <w:spacing w:val="1"/>
        </w:rPr>
        <w:t xml:space="preserve"> </w:t>
      </w:r>
      <w:r>
        <w:t>ископаемые,</w:t>
      </w:r>
      <w:r>
        <w:rPr>
          <w:spacing w:val="1"/>
        </w:rPr>
        <w:t xml:space="preserve"> </w:t>
      </w:r>
      <w:r>
        <w:t>их значение в</w:t>
      </w:r>
      <w:r>
        <w:rPr>
          <w:spacing w:val="1"/>
        </w:rPr>
        <w:t xml:space="preserve"> </w:t>
      </w:r>
      <w:r>
        <w:t>хозяйстве</w:t>
      </w:r>
      <w:r>
        <w:rPr>
          <w:spacing w:val="1"/>
        </w:rPr>
        <w:t xml:space="preserve"> </w:t>
      </w:r>
      <w:r>
        <w:t>человека,</w:t>
      </w:r>
      <w:r>
        <w:rPr>
          <w:spacing w:val="1"/>
        </w:rPr>
        <w:t xml:space="preserve"> </w:t>
      </w:r>
      <w:r>
        <w:t>бережное отношение людей к полезным ископаемым. Полезные ископаемые родного края (2-3</w:t>
      </w:r>
      <w:r>
        <w:rPr>
          <w:spacing w:val="1"/>
        </w:rPr>
        <w:t xml:space="preserve"> </w:t>
      </w:r>
      <w:r>
        <w:t>примера).</w:t>
      </w:r>
      <w:r>
        <w:rPr>
          <w:spacing w:val="-1"/>
        </w:rPr>
        <w:t xml:space="preserve"> </w:t>
      </w:r>
      <w:r>
        <w:t>Почва,</w:t>
      </w:r>
      <w:r>
        <w:rPr>
          <w:spacing w:val="-2"/>
        </w:rPr>
        <w:t xml:space="preserve"> </w:t>
      </w:r>
      <w:r>
        <w:t>её</w:t>
      </w:r>
      <w:r>
        <w:rPr>
          <w:spacing w:val="-1"/>
        </w:rPr>
        <w:t xml:space="preserve"> </w:t>
      </w:r>
      <w:r>
        <w:t>состав,</w:t>
      </w:r>
      <w:r>
        <w:rPr>
          <w:spacing w:val="-2"/>
        </w:rPr>
        <w:t xml:space="preserve"> </w:t>
      </w:r>
      <w:r>
        <w:t>значение</w:t>
      </w:r>
      <w:r>
        <w:rPr>
          <w:spacing w:val="-10"/>
        </w:rPr>
        <w:t xml:space="preserve"> </w:t>
      </w:r>
      <w:r>
        <w:t>для</w:t>
      </w:r>
      <w:r>
        <w:rPr>
          <w:spacing w:val="2"/>
        </w:rPr>
        <w:t xml:space="preserve"> </w:t>
      </w:r>
      <w:r>
        <w:t>живой</w:t>
      </w:r>
      <w:r>
        <w:rPr>
          <w:spacing w:val="-3"/>
        </w:rPr>
        <w:t xml:space="preserve"> </w:t>
      </w:r>
      <w:r>
        <w:t>природы</w:t>
      </w:r>
      <w:r>
        <w:rPr>
          <w:spacing w:val="-2"/>
        </w:rPr>
        <w:t xml:space="preserve"> </w:t>
      </w:r>
      <w:r>
        <w:t>и</w:t>
      </w:r>
      <w:r>
        <w:rPr>
          <w:spacing w:val="1"/>
        </w:rPr>
        <w:t xml:space="preserve"> </w:t>
      </w:r>
      <w:r>
        <w:t>хозяйственной</w:t>
      </w:r>
      <w:r>
        <w:rPr>
          <w:spacing w:val="-2"/>
        </w:rPr>
        <w:t xml:space="preserve"> </w:t>
      </w:r>
      <w:r>
        <w:t>жизни</w:t>
      </w:r>
      <w:r>
        <w:rPr>
          <w:spacing w:val="-3"/>
        </w:rPr>
        <w:t xml:space="preserve"> </w:t>
      </w:r>
      <w:r>
        <w:t>человека.</w:t>
      </w:r>
    </w:p>
    <w:p w:rsidR="003E2BDB" w:rsidRDefault="000516F0" w:rsidP="005743FB">
      <w:pPr>
        <w:pStyle w:val="a3"/>
        <w:ind w:left="0" w:firstLine="720"/>
      </w:pPr>
      <w:r>
        <w:rPr>
          <w:spacing w:val="-1"/>
        </w:rPr>
        <w:t>Первоначальные представления</w:t>
      </w:r>
      <w:r>
        <w:rPr>
          <w:spacing w:val="-15"/>
        </w:rPr>
        <w:t xml:space="preserve"> </w:t>
      </w:r>
      <w:r>
        <w:t>о</w:t>
      </w:r>
      <w:r>
        <w:rPr>
          <w:spacing w:val="9"/>
        </w:rPr>
        <w:t xml:space="preserve"> </w:t>
      </w:r>
      <w:r>
        <w:t>бактериях.</w:t>
      </w:r>
    </w:p>
    <w:p w:rsidR="003E2BDB" w:rsidRDefault="000516F0" w:rsidP="005743FB">
      <w:pPr>
        <w:pStyle w:val="a3"/>
        <w:ind w:left="0" w:firstLine="720"/>
      </w:pPr>
      <w:r>
        <w:t>Грибы:</w:t>
      </w:r>
      <w:r>
        <w:rPr>
          <w:spacing w:val="-1"/>
        </w:rPr>
        <w:t xml:space="preserve"> </w:t>
      </w:r>
      <w:r>
        <w:t>строение</w:t>
      </w:r>
      <w:r>
        <w:rPr>
          <w:spacing w:val="-7"/>
        </w:rPr>
        <w:t xml:space="preserve"> </w:t>
      </w:r>
      <w:r>
        <w:t>шляпочных</w:t>
      </w:r>
      <w:r>
        <w:rPr>
          <w:spacing w:val="-5"/>
        </w:rPr>
        <w:t xml:space="preserve"> </w:t>
      </w:r>
      <w:r>
        <w:t>грибов.</w:t>
      </w:r>
      <w:r>
        <w:rPr>
          <w:spacing w:val="1"/>
        </w:rPr>
        <w:t xml:space="preserve"> </w:t>
      </w:r>
      <w:r>
        <w:t>Грибы</w:t>
      </w:r>
      <w:r>
        <w:rPr>
          <w:spacing w:val="-3"/>
        </w:rPr>
        <w:t xml:space="preserve"> </w:t>
      </w:r>
      <w:r>
        <w:t>съедобные</w:t>
      </w:r>
      <w:r w:rsidR="00912A7B">
        <w:t xml:space="preserve"> </w:t>
      </w:r>
      <w:r>
        <w:t>и</w:t>
      </w:r>
      <w:r>
        <w:rPr>
          <w:spacing w:val="-5"/>
        </w:rPr>
        <w:t xml:space="preserve"> </w:t>
      </w:r>
      <w:r>
        <w:t>несъедобные.</w:t>
      </w:r>
    </w:p>
    <w:p w:rsidR="003E2BDB" w:rsidRDefault="000516F0" w:rsidP="005743FB">
      <w:pPr>
        <w:pStyle w:val="a3"/>
        <w:ind w:left="0" w:firstLine="720"/>
      </w:pPr>
      <w:r>
        <w:t>Разнообразие</w:t>
      </w:r>
      <w:r>
        <w:rPr>
          <w:spacing w:val="1"/>
        </w:rPr>
        <w:t xml:space="preserve"> </w:t>
      </w:r>
      <w:r>
        <w:t>растений.</w:t>
      </w:r>
      <w:r>
        <w:rPr>
          <w:spacing w:val="1"/>
        </w:rPr>
        <w:t xml:space="preserve"> </w:t>
      </w:r>
      <w:r>
        <w:t>Зависимость</w:t>
      </w:r>
      <w:r>
        <w:rPr>
          <w:spacing w:val="1"/>
        </w:rPr>
        <w:t xml:space="preserve"> </w:t>
      </w:r>
      <w:r>
        <w:t>жизненного</w:t>
      </w:r>
      <w:r>
        <w:rPr>
          <w:spacing w:val="1"/>
        </w:rPr>
        <w:t xml:space="preserve"> </w:t>
      </w:r>
      <w:r>
        <w:t>цикла</w:t>
      </w:r>
      <w:r>
        <w:rPr>
          <w:spacing w:val="1"/>
        </w:rPr>
        <w:t xml:space="preserve"> </w:t>
      </w:r>
      <w:r>
        <w:t>организмов</w:t>
      </w:r>
      <w:r>
        <w:rPr>
          <w:spacing w:val="1"/>
        </w:rPr>
        <w:t xml:space="preserve"> </w:t>
      </w:r>
      <w:r>
        <w:t>от</w:t>
      </w:r>
      <w:r>
        <w:rPr>
          <w:spacing w:val="61"/>
        </w:rPr>
        <w:t xml:space="preserve"> </w:t>
      </w:r>
      <w:r>
        <w:t>условий</w:t>
      </w:r>
      <w:r>
        <w:rPr>
          <w:spacing w:val="1"/>
        </w:rPr>
        <w:t xml:space="preserve"> </w:t>
      </w:r>
      <w:r>
        <w:t>окружающей</w:t>
      </w:r>
      <w:r>
        <w:rPr>
          <w:spacing w:val="1"/>
        </w:rPr>
        <w:t xml:space="preserve"> </w:t>
      </w:r>
      <w:r>
        <w:t>среды.</w:t>
      </w:r>
      <w:r>
        <w:rPr>
          <w:spacing w:val="1"/>
        </w:rPr>
        <w:t xml:space="preserve"> </w:t>
      </w:r>
      <w:r>
        <w:t>Размножение</w:t>
      </w:r>
      <w:r>
        <w:rPr>
          <w:spacing w:val="1"/>
        </w:rPr>
        <w:t xml:space="preserve"> </w:t>
      </w:r>
      <w:r>
        <w:t>и</w:t>
      </w:r>
      <w:r>
        <w:rPr>
          <w:spacing w:val="1"/>
        </w:rPr>
        <w:t xml:space="preserve"> </w:t>
      </w:r>
      <w:r>
        <w:t>развитие</w:t>
      </w:r>
      <w:r>
        <w:rPr>
          <w:spacing w:val="1"/>
        </w:rPr>
        <w:t xml:space="preserve"> </w:t>
      </w:r>
      <w:r>
        <w:t>растений.</w:t>
      </w:r>
      <w:r>
        <w:rPr>
          <w:spacing w:val="1"/>
        </w:rPr>
        <w:t xml:space="preserve"> </w:t>
      </w:r>
      <w:r>
        <w:t>Особенности</w:t>
      </w:r>
      <w:r>
        <w:rPr>
          <w:spacing w:val="1"/>
        </w:rPr>
        <w:t xml:space="preserve"> </w:t>
      </w:r>
      <w:r>
        <w:t>питания</w:t>
      </w:r>
      <w:r>
        <w:rPr>
          <w:spacing w:val="1"/>
        </w:rPr>
        <w:t xml:space="preserve"> </w:t>
      </w:r>
      <w:r>
        <w:t>и</w:t>
      </w:r>
      <w:r>
        <w:rPr>
          <w:spacing w:val="1"/>
        </w:rPr>
        <w:t xml:space="preserve"> </w:t>
      </w:r>
      <w:r>
        <w:t>дыхания</w:t>
      </w:r>
      <w:r>
        <w:rPr>
          <w:spacing w:val="1"/>
        </w:rPr>
        <w:t xml:space="preserve"> </w:t>
      </w:r>
      <w:r>
        <w:t>растений. Роль растений в природе и жизни людей, бережное отношение человека к растениям.</w:t>
      </w:r>
      <w:r>
        <w:rPr>
          <w:spacing w:val="1"/>
        </w:rPr>
        <w:t xml:space="preserve"> </w:t>
      </w:r>
      <w:r>
        <w:t>Условия,</w:t>
      </w:r>
      <w:r>
        <w:rPr>
          <w:spacing w:val="1"/>
        </w:rPr>
        <w:t xml:space="preserve"> </w:t>
      </w:r>
      <w:r>
        <w:t>необходимые</w:t>
      </w:r>
      <w:r>
        <w:rPr>
          <w:spacing w:val="1"/>
        </w:rPr>
        <w:t xml:space="preserve"> </w:t>
      </w:r>
      <w:r>
        <w:t>для жизни</w:t>
      </w:r>
      <w:r>
        <w:rPr>
          <w:spacing w:val="1"/>
        </w:rPr>
        <w:t xml:space="preserve"> </w:t>
      </w:r>
      <w:r>
        <w:t>растения</w:t>
      </w:r>
      <w:r>
        <w:rPr>
          <w:spacing w:val="1"/>
        </w:rPr>
        <w:t xml:space="preserve"> </w:t>
      </w:r>
      <w:r>
        <w:t>(свет,</w:t>
      </w:r>
      <w:r>
        <w:rPr>
          <w:spacing w:val="1"/>
        </w:rPr>
        <w:t xml:space="preserve"> </w:t>
      </w:r>
      <w:r>
        <w:t>тепло,</w:t>
      </w:r>
      <w:r>
        <w:rPr>
          <w:spacing w:val="1"/>
        </w:rPr>
        <w:t xml:space="preserve"> </w:t>
      </w:r>
      <w:r>
        <w:t>воздух,</w:t>
      </w:r>
      <w:r>
        <w:rPr>
          <w:spacing w:val="1"/>
        </w:rPr>
        <w:t xml:space="preserve"> </w:t>
      </w:r>
      <w:r>
        <w:t>вода).</w:t>
      </w:r>
      <w:r>
        <w:rPr>
          <w:spacing w:val="1"/>
        </w:rPr>
        <w:t xml:space="preserve"> </w:t>
      </w:r>
      <w:r>
        <w:t>Наблюдение</w:t>
      </w:r>
      <w:r>
        <w:rPr>
          <w:spacing w:val="1"/>
        </w:rPr>
        <w:t xml:space="preserve"> </w:t>
      </w:r>
      <w:r>
        <w:t>роста</w:t>
      </w:r>
      <w:r>
        <w:rPr>
          <w:spacing w:val="1"/>
        </w:rPr>
        <w:t xml:space="preserve"> </w:t>
      </w:r>
      <w:r>
        <w:t>растений,</w:t>
      </w:r>
      <w:r>
        <w:rPr>
          <w:spacing w:val="1"/>
        </w:rPr>
        <w:t xml:space="preserve"> </w:t>
      </w:r>
      <w:r>
        <w:t>фиксация</w:t>
      </w:r>
      <w:r>
        <w:rPr>
          <w:spacing w:val="1"/>
        </w:rPr>
        <w:t xml:space="preserve"> </w:t>
      </w:r>
      <w:r>
        <w:t>изменений. Растения родного края, названия и краткая характеристика на</w:t>
      </w:r>
      <w:r>
        <w:rPr>
          <w:spacing w:val="1"/>
        </w:rPr>
        <w:t xml:space="preserve"> </w:t>
      </w:r>
      <w:r>
        <w:t>основе</w:t>
      </w:r>
      <w:r>
        <w:rPr>
          <w:spacing w:val="-18"/>
        </w:rPr>
        <w:t xml:space="preserve"> </w:t>
      </w:r>
      <w:r>
        <w:t>наблюдений.</w:t>
      </w:r>
      <w:r>
        <w:rPr>
          <w:spacing w:val="1"/>
        </w:rPr>
        <w:t xml:space="preserve"> </w:t>
      </w:r>
      <w:r>
        <w:t>Охрана</w:t>
      </w:r>
      <w:r>
        <w:rPr>
          <w:spacing w:val="-3"/>
        </w:rPr>
        <w:t xml:space="preserve"> </w:t>
      </w:r>
      <w:r>
        <w:t>растений.</w:t>
      </w:r>
    </w:p>
    <w:p w:rsidR="003E2BDB" w:rsidRDefault="000516F0" w:rsidP="005743FB">
      <w:pPr>
        <w:pStyle w:val="a3"/>
        <w:ind w:left="0" w:firstLine="720"/>
      </w:pPr>
      <w:r>
        <w:t>Разнообразие</w:t>
      </w:r>
      <w:r>
        <w:rPr>
          <w:spacing w:val="1"/>
        </w:rPr>
        <w:t xml:space="preserve"> </w:t>
      </w:r>
      <w:r>
        <w:t>животных.</w:t>
      </w:r>
      <w:r>
        <w:rPr>
          <w:spacing w:val="1"/>
        </w:rPr>
        <w:t xml:space="preserve"> </w:t>
      </w:r>
      <w:r>
        <w:t>Зависимость</w:t>
      </w:r>
      <w:r>
        <w:rPr>
          <w:spacing w:val="1"/>
        </w:rPr>
        <w:t xml:space="preserve"> </w:t>
      </w:r>
      <w:r>
        <w:t>жизненного</w:t>
      </w:r>
      <w:r>
        <w:rPr>
          <w:spacing w:val="1"/>
        </w:rPr>
        <w:t xml:space="preserve"> </w:t>
      </w:r>
      <w:r>
        <w:t>цикла</w:t>
      </w:r>
      <w:r>
        <w:rPr>
          <w:spacing w:val="1"/>
        </w:rPr>
        <w:t xml:space="preserve"> </w:t>
      </w:r>
      <w:r>
        <w:t>организмов</w:t>
      </w:r>
      <w:r>
        <w:rPr>
          <w:spacing w:val="1"/>
        </w:rPr>
        <w:t xml:space="preserve"> </w:t>
      </w:r>
      <w:r>
        <w:t>от</w:t>
      </w:r>
      <w:r>
        <w:rPr>
          <w:spacing w:val="1"/>
        </w:rPr>
        <w:t xml:space="preserve"> </w:t>
      </w:r>
      <w:r>
        <w:t>условий</w:t>
      </w:r>
      <w:r>
        <w:rPr>
          <w:spacing w:val="1"/>
        </w:rPr>
        <w:t xml:space="preserve"> </w:t>
      </w:r>
      <w:r>
        <w:t>окружающей среды.</w:t>
      </w:r>
      <w:r>
        <w:rPr>
          <w:spacing w:val="1"/>
        </w:rPr>
        <w:t xml:space="preserve"> </w:t>
      </w:r>
      <w:r>
        <w:t>Размножение</w:t>
      </w:r>
      <w:r>
        <w:rPr>
          <w:spacing w:val="1"/>
        </w:rPr>
        <w:t xml:space="preserve"> </w:t>
      </w:r>
      <w:r>
        <w:t>и</w:t>
      </w:r>
      <w:r>
        <w:rPr>
          <w:spacing w:val="1"/>
        </w:rPr>
        <w:t xml:space="preserve"> </w:t>
      </w:r>
      <w:r>
        <w:t>развитие</w:t>
      </w:r>
      <w:r>
        <w:rPr>
          <w:spacing w:val="1"/>
        </w:rPr>
        <w:t xml:space="preserve"> </w:t>
      </w:r>
      <w:r>
        <w:t>животных</w:t>
      </w:r>
      <w:r>
        <w:rPr>
          <w:spacing w:val="1"/>
        </w:rPr>
        <w:t xml:space="preserve"> </w:t>
      </w:r>
      <w:r>
        <w:t>(рыбы,</w:t>
      </w:r>
      <w:r>
        <w:rPr>
          <w:spacing w:val="1"/>
        </w:rPr>
        <w:t xml:space="preserve"> </w:t>
      </w:r>
      <w:r>
        <w:t>птицы,</w:t>
      </w:r>
      <w:r>
        <w:rPr>
          <w:spacing w:val="1"/>
        </w:rPr>
        <w:t xml:space="preserve"> </w:t>
      </w:r>
      <w:r>
        <w:t>звери).</w:t>
      </w:r>
      <w:r>
        <w:rPr>
          <w:spacing w:val="1"/>
        </w:rPr>
        <w:t xml:space="preserve"> </w:t>
      </w:r>
      <w:r>
        <w:t>Особенности</w:t>
      </w:r>
      <w:r>
        <w:rPr>
          <w:spacing w:val="1"/>
        </w:rPr>
        <w:t xml:space="preserve"> </w:t>
      </w:r>
      <w:r>
        <w:t>питания животных. Цепи питания. Условия, необходимые для жизни животных (воздух, вода,</w:t>
      </w:r>
      <w:r>
        <w:rPr>
          <w:spacing w:val="1"/>
        </w:rPr>
        <w:t xml:space="preserve"> </w:t>
      </w:r>
      <w:r>
        <w:t>тепло,</w:t>
      </w:r>
      <w:r>
        <w:rPr>
          <w:spacing w:val="1"/>
        </w:rPr>
        <w:t xml:space="preserve"> </w:t>
      </w:r>
      <w:r>
        <w:t>пища).</w:t>
      </w:r>
      <w:r>
        <w:rPr>
          <w:spacing w:val="1"/>
        </w:rPr>
        <w:t xml:space="preserve"> </w:t>
      </w:r>
      <w:r>
        <w:t>Роль</w:t>
      </w:r>
      <w:r>
        <w:rPr>
          <w:spacing w:val="1"/>
        </w:rPr>
        <w:t xml:space="preserve"> </w:t>
      </w:r>
      <w:r>
        <w:t>животных</w:t>
      </w:r>
      <w:r>
        <w:rPr>
          <w:spacing w:val="1"/>
        </w:rPr>
        <w:t xml:space="preserve"> </w:t>
      </w:r>
      <w:r>
        <w:t>в</w:t>
      </w:r>
      <w:r>
        <w:rPr>
          <w:spacing w:val="1"/>
        </w:rPr>
        <w:t xml:space="preserve"> </w:t>
      </w:r>
      <w:r>
        <w:t>природе</w:t>
      </w:r>
      <w:r>
        <w:rPr>
          <w:spacing w:val="1"/>
        </w:rPr>
        <w:t xml:space="preserve"> </w:t>
      </w:r>
      <w:r>
        <w:t>и</w:t>
      </w:r>
      <w:r>
        <w:rPr>
          <w:spacing w:val="1"/>
        </w:rPr>
        <w:t xml:space="preserve"> </w:t>
      </w:r>
      <w:r>
        <w:t>жизни</w:t>
      </w:r>
      <w:r>
        <w:rPr>
          <w:spacing w:val="1"/>
        </w:rPr>
        <w:t xml:space="preserve"> </w:t>
      </w:r>
      <w:r>
        <w:t>людей,</w:t>
      </w:r>
      <w:r>
        <w:rPr>
          <w:spacing w:val="1"/>
        </w:rPr>
        <w:t xml:space="preserve"> </w:t>
      </w:r>
      <w:r>
        <w:t>бережное</w:t>
      </w:r>
      <w:r>
        <w:rPr>
          <w:spacing w:val="1"/>
        </w:rPr>
        <w:t xml:space="preserve"> </w:t>
      </w:r>
      <w:r>
        <w:t>отношение</w:t>
      </w:r>
      <w:r>
        <w:rPr>
          <w:spacing w:val="1"/>
        </w:rPr>
        <w:t xml:space="preserve"> </w:t>
      </w:r>
      <w:r>
        <w:t>человека</w:t>
      </w:r>
      <w:r>
        <w:rPr>
          <w:spacing w:val="1"/>
        </w:rPr>
        <w:t xml:space="preserve"> </w:t>
      </w:r>
      <w:r>
        <w:t>к</w:t>
      </w:r>
      <w:r>
        <w:rPr>
          <w:spacing w:val="1"/>
        </w:rPr>
        <w:t xml:space="preserve"> </w:t>
      </w:r>
      <w:r>
        <w:t>животным. Охрана животных. Животные родного края, их названия, краткая характеристика на</w:t>
      </w:r>
      <w:r>
        <w:rPr>
          <w:spacing w:val="1"/>
        </w:rPr>
        <w:t xml:space="preserve"> </w:t>
      </w:r>
      <w:r>
        <w:t>основе</w:t>
      </w:r>
      <w:r>
        <w:rPr>
          <w:spacing w:val="-5"/>
        </w:rPr>
        <w:t xml:space="preserve"> </w:t>
      </w:r>
      <w:r>
        <w:t>наблюдений.</w:t>
      </w:r>
    </w:p>
    <w:p w:rsidR="00912A7B" w:rsidRDefault="000516F0" w:rsidP="005743FB">
      <w:pPr>
        <w:pStyle w:val="a3"/>
        <w:ind w:left="0" w:firstLine="720"/>
      </w:pPr>
      <w:r>
        <w:t>Природные сообщества: лес, луг, пруд. Взаимосвязи в природном сообществе: растения -</w:t>
      </w:r>
      <w:r>
        <w:rPr>
          <w:spacing w:val="1"/>
        </w:rPr>
        <w:t xml:space="preserve"> </w:t>
      </w:r>
      <w:r>
        <w:t>пища и укрытие для животных; животные - распространители плодов и семян растений. Влияние</w:t>
      </w:r>
      <w:r>
        <w:rPr>
          <w:spacing w:val="1"/>
        </w:rPr>
        <w:t xml:space="preserve"> </w:t>
      </w:r>
      <w:r>
        <w:t>человека</w:t>
      </w:r>
      <w:r>
        <w:rPr>
          <w:spacing w:val="4"/>
        </w:rPr>
        <w:t xml:space="preserve"> </w:t>
      </w:r>
      <w:r>
        <w:t>на</w:t>
      </w:r>
      <w:r>
        <w:rPr>
          <w:spacing w:val="-1"/>
        </w:rPr>
        <w:t xml:space="preserve"> </w:t>
      </w:r>
      <w:r>
        <w:t>природные сообщества.</w:t>
      </w:r>
      <w:r>
        <w:rPr>
          <w:spacing w:val="7"/>
        </w:rPr>
        <w:t xml:space="preserve"> </w:t>
      </w:r>
      <w:r>
        <w:t>Природные</w:t>
      </w:r>
      <w:r>
        <w:rPr>
          <w:spacing w:val="5"/>
        </w:rPr>
        <w:t xml:space="preserve"> </w:t>
      </w:r>
      <w:r>
        <w:t>сообщества</w:t>
      </w:r>
      <w:r>
        <w:rPr>
          <w:spacing w:val="-1"/>
        </w:rPr>
        <w:t xml:space="preserve"> </w:t>
      </w:r>
      <w:r>
        <w:t>родного</w:t>
      </w:r>
      <w:r>
        <w:rPr>
          <w:spacing w:val="5"/>
        </w:rPr>
        <w:t xml:space="preserve"> </w:t>
      </w:r>
      <w:r>
        <w:t>края</w:t>
      </w:r>
      <w:r>
        <w:rPr>
          <w:spacing w:val="4"/>
        </w:rPr>
        <w:t xml:space="preserve"> </w:t>
      </w:r>
      <w:r>
        <w:t>(2-3 примера</w:t>
      </w:r>
      <w:r>
        <w:rPr>
          <w:spacing w:val="5"/>
        </w:rPr>
        <w:t xml:space="preserve"> </w:t>
      </w:r>
      <w:r>
        <w:t>на</w:t>
      </w:r>
      <w:r>
        <w:rPr>
          <w:spacing w:val="-1"/>
        </w:rPr>
        <w:t xml:space="preserve"> </w:t>
      </w:r>
      <w:r>
        <w:t>основе</w:t>
      </w:r>
      <w:r w:rsidR="00912A7B">
        <w:t xml:space="preserve"> наблюдений).</w:t>
      </w:r>
      <w:r w:rsidR="00912A7B">
        <w:rPr>
          <w:spacing w:val="3"/>
        </w:rPr>
        <w:t xml:space="preserve"> </w:t>
      </w:r>
      <w:r w:rsidR="00912A7B">
        <w:t>Правила</w:t>
      </w:r>
      <w:r w:rsidR="00912A7B">
        <w:rPr>
          <w:spacing w:val="-10"/>
        </w:rPr>
        <w:t xml:space="preserve"> </w:t>
      </w:r>
      <w:r w:rsidR="00912A7B">
        <w:t>нравственного</w:t>
      </w:r>
      <w:r w:rsidR="00912A7B">
        <w:rPr>
          <w:spacing w:val="1"/>
        </w:rPr>
        <w:t xml:space="preserve"> </w:t>
      </w:r>
      <w:r w:rsidR="00912A7B">
        <w:t>поведения</w:t>
      </w:r>
      <w:r w:rsidR="00912A7B">
        <w:rPr>
          <w:spacing w:val="-4"/>
        </w:rPr>
        <w:t xml:space="preserve"> </w:t>
      </w:r>
      <w:r w:rsidR="00912A7B">
        <w:t>в</w:t>
      </w:r>
      <w:r w:rsidR="00912A7B">
        <w:rPr>
          <w:spacing w:val="-8"/>
        </w:rPr>
        <w:t xml:space="preserve"> </w:t>
      </w:r>
      <w:r w:rsidR="00912A7B">
        <w:t>природных</w:t>
      </w:r>
      <w:r w:rsidR="00912A7B">
        <w:rPr>
          <w:spacing w:val="-12"/>
        </w:rPr>
        <w:t xml:space="preserve"> </w:t>
      </w:r>
      <w:r w:rsidR="00912A7B">
        <w:t>сообществах.</w:t>
      </w:r>
    </w:p>
    <w:p w:rsidR="004C24B8" w:rsidRDefault="004C24B8" w:rsidP="005743FB">
      <w:pPr>
        <w:pStyle w:val="a3"/>
        <w:ind w:left="0" w:firstLine="720"/>
      </w:pPr>
      <w:r>
        <w:t>Человек - часть природы. Общее представление о строении тела человека. Системы органов</w:t>
      </w:r>
      <w:r>
        <w:rPr>
          <w:spacing w:val="-57"/>
        </w:rPr>
        <w:t xml:space="preserve"> </w:t>
      </w:r>
      <w:r>
        <w:t>(опорно-двигательная, пищеварительная, дыхательная, кровеносная, нервная, органы чувств), их</w:t>
      </w:r>
      <w:r>
        <w:rPr>
          <w:spacing w:val="1"/>
        </w:rPr>
        <w:t xml:space="preserve"> </w:t>
      </w:r>
      <w:r>
        <w:t>роль</w:t>
      </w:r>
      <w:r>
        <w:rPr>
          <w:spacing w:val="-9"/>
        </w:rPr>
        <w:t xml:space="preserve"> </w:t>
      </w:r>
      <w:r>
        <w:t>в</w:t>
      </w:r>
      <w:r>
        <w:rPr>
          <w:spacing w:val="-7"/>
        </w:rPr>
        <w:t xml:space="preserve"> </w:t>
      </w:r>
      <w:r>
        <w:t>жизнедеятельности</w:t>
      </w:r>
      <w:r>
        <w:rPr>
          <w:spacing w:val="-11"/>
        </w:rPr>
        <w:t xml:space="preserve"> </w:t>
      </w:r>
      <w:r>
        <w:t>организма.</w:t>
      </w:r>
      <w:r>
        <w:rPr>
          <w:spacing w:val="3"/>
        </w:rPr>
        <w:t xml:space="preserve"> </w:t>
      </w:r>
      <w:r>
        <w:t>Измерение</w:t>
      </w:r>
      <w:r>
        <w:rPr>
          <w:spacing w:val="-1"/>
        </w:rPr>
        <w:t xml:space="preserve"> </w:t>
      </w:r>
      <w:r>
        <w:t>температуры</w:t>
      </w:r>
      <w:r>
        <w:rPr>
          <w:spacing w:val="2"/>
        </w:rPr>
        <w:t xml:space="preserve"> </w:t>
      </w:r>
      <w:r>
        <w:t>тела человека,</w:t>
      </w:r>
      <w:r>
        <w:rPr>
          <w:spacing w:val="-3"/>
        </w:rPr>
        <w:t xml:space="preserve"> </w:t>
      </w:r>
      <w:r>
        <w:t>частоты</w:t>
      </w:r>
      <w:r>
        <w:rPr>
          <w:spacing w:val="-2"/>
        </w:rPr>
        <w:t xml:space="preserve"> </w:t>
      </w:r>
      <w:r>
        <w:t>пульса.</w:t>
      </w:r>
    </w:p>
    <w:p w:rsidR="00EB6E42" w:rsidRDefault="00EB6E42" w:rsidP="005743FB">
      <w:pPr>
        <w:pStyle w:val="a3"/>
        <w:ind w:left="0" w:firstLine="720"/>
      </w:pPr>
    </w:p>
    <w:p w:rsidR="004C24B8" w:rsidRPr="00EB6E42" w:rsidRDefault="004C24B8" w:rsidP="005743FB">
      <w:pPr>
        <w:pStyle w:val="a3"/>
        <w:ind w:left="0" w:firstLine="720"/>
        <w:rPr>
          <w:i/>
        </w:rPr>
      </w:pPr>
      <w:r w:rsidRPr="00EB6E42">
        <w:rPr>
          <w:i/>
        </w:rPr>
        <w:t>Правила</w:t>
      </w:r>
      <w:r w:rsidRPr="00EB6E42">
        <w:rPr>
          <w:i/>
          <w:spacing w:val="-9"/>
        </w:rPr>
        <w:t xml:space="preserve"> </w:t>
      </w:r>
      <w:r w:rsidRPr="00EB6E42">
        <w:rPr>
          <w:i/>
        </w:rPr>
        <w:t>безопасной</w:t>
      </w:r>
      <w:r w:rsidRPr="00EB6E42">
        <w:rPr>
          <w:i/>
          <w:spacing w:val="-9"/>
        </w:rPr>
        <w:t xml:space="preserve"> </w:t>
      </w:r>
      <w:r w:rsidRPr="00EB6E42">
        <w:rPr>
          <w:i/>
        </w:rPr>
        <w:t>жизнедеятельности.</w:t>
      </w:r>
    </w:p>
    <w:p w:rsidR="00EB6E42" w:rsidRDefault="004C24B8" w:rsidP="005743FB">
      <w:pPr>
        <w:pStyle w:val="a3"/>
        <w:ind w:left="0" w:firstLine="720"/>
        <w:rPr>
          <w:spacing w:val="-57"/>
        </w:rPr>
      </w:pPr>
      <w:r>
        <w:t>Здоровый образ</w:t>
      </w:r>
      <w:r>
        <w:rPr>
          <w:spacing w:val="1"/>
        </w:rPr>
        <w:t xml:space="preserve"> </w:t>
      </w:r>
      <w:r>
        <w:t>жизни: двигательная активность</w:t>
      </w:r>
      <w:r>
        <w:rPr>
          <w:spacing w:val="1"/>
        </w:rPr>
        <w:t xml:space="preserve"> </w:t>
      </w:r>
      <w:r>
        <w:t>(утренняя зарядка,</w:t>
      </w:r>
      <w:r>
        <w:rPr>
          <w:spacing w:val="1"/>
        </w:rPr>
        <w:t xml:space="preserve"> </w:t>
      </w:r>
      <w:r>
        <w:t>динамические паузы),</w:t>
      </w:r>
      <w:r>
        <w:rPr>
          <w:spacing w:val="-57"/>
        </w:rPr>
        <w:t xml:space="preserve"> </w:t>
      </w:r>
      <w:r>
        <w:t>закаливание и профилактика заболеваний. Забота о здоровье и безопасности окружающих людей.</w:t>
      </w:r>
      <w:r>
        <w:rPr>
          <w:spacing w:val="-57"/>
        </w:rPr>
        <w:t xml:space="preserve"> </w:t>
      </w:r>
    </w:p>
    <w:p w:rsidR="004C24B8" w:rsidRDefault="004C24B8" w:rsidP="005743FB">
      <w:pPr>
        <w:pStyle w:val="a3"/>
        <w:ind w:left="0" w:firstLine="720"/>
      </w:pPr>
      <w:r>
        <w:t>Безопасность</w:t>
      </w:r>
      <w:r>
        <w:rPr>
          <w:spacing w:val="1"/>
        </w:rPr>
        <w:t xml:space="preserve"> </w:t>
      </w:r>
      <w:r>
        <w:t>во</w:t>
      </w:r>
      <w:r>
        <w:rPr>
          <w:spacing w:val="1"/>
        </w:rPr>
        <w:t xml:space="preserve"> </w:t>
      </w:r>
      <w:r>
        <w:t>дворе</w:t>
      </w:r>
      <w:r>
        <w:rPr>
          <w:spacing w:val="1"/>
        </w:rPr>
        <w:t xml:space="preserve"> </w:t>
      </w:r>
      <w:r>
        <w:t>жилого</w:t>
      </w:r>
      <w:r>
        <w:rPr>
          <w:spacing w:val="1"/>
        </w:rPr>
        <w:t xml:space="preserve"> </w:t>
      </w:r>
      <w:r>
        <w:t>дома</w:t>
      </w:r>
      <w:r>
        <w:rPr>
          <w:spacing w:val="1"/>
        </w:rPr>
        <w:t xml:space="preserve"> </w:t>
      </w:r>
      <w:r>
        <w:t>(правила</w:t>
      </w:r>
      <w:r>
        <w:rPr>
          <w:spacing w:val="1"/>
        </w:rPr>
        <w:t xml:space="preserve"> </w:t>
      </w:r>
      <w:r>
        <w:t>перемещения</w:t>
      </w:r>
      <w:r>
        <w:rPr>
          <w:spacing w:val="1"/>
        </w:rPr>
        <w:t xml:space="preserve"> </w:t>
      </w:r>
      <w:r>
        <w:t>внутри</w:t>
      </w:r>
      <w:r>
        <w:rPr>
          <w:spacing w:val="1"/>
        </w:rPr>
        <w:t xml:space="preserve"> </w:t>
      </w:r>
      <w:r>
        <w:t>двора</w:t>
      </w:r>
      <w:r>
        <w:rPr>
          <w:spacing w:val="60"/>
        </w:rPr>
        <w:t xml:space="preserve"> </w:t>
      </w:r>
      <w:r>
        <w:t>и</w:t>
      </w:r>
      <w:r>
        <w:rPr>
          <w:spacing w:val="60"/>
        </w:rPr>
        <w:t xml:space="preserve"> </w:t>
      </w:r>
      <w:r>
        <w:t>пересечения</w:t>
      </w:r>
      <w:r>
        <w:rPr>
          <w:spacing w:val="1"/>
        </w:rPr>
        <w:t xml:space="preserve"> </w:t>
      </w:r>
      <w:r>
        <w:t>дворовой</w:t>
      </w:r>
      <w:r>
        <w:rPr>
          <w:spacing w:val="1"/>
        </w:rPr>
        <w:t xml:space="preserve"> </w:t>
      </w:r>
      <w:r>
        <w:t>проезжей</w:t>
      </w:r>
      <w:r>
        <w:rPr>
          <w:spacing w:val="1"/>
        </w:rPr>
        <w:t xml:space="preserve"> </w:t>
      </w:r>
      <w:r>
        <w:t>части,</w:t>
      </w:r>
      <w:r>
        <w:rPr>
          <w:spacing w:val="1"/>
        </w:rPr>
        <w:t xml:space="preserve"> </w:t>
      </w:r>
      <w:r>
        <w:t>безопасные</w:t>
      </w:r>
      <w:r>
        <w:rPr>
          <w:spacing w:val="1"/>
        </w:rPr>
        <w:t xml:space="preserve"> </w:t>
      </w:r>
      <w:r>
        <w:t>зоны</w:t>
      </w:r>
      <w:r>
        <w:rPr>
          <w:spacing w:val="1"/>
        </w:rPr>
        <w:t xml:space="preserve"> </w:t>
      </w:r>
      <w:r>
        <w:t>электрических,</w:t>
      </w:r>
      <w:r>
        <w:rPr>
          <w:spacing w:val="1"/>
        </w:rPr>
        <w:t xml:space="preserve"> </w:t>
      </w:r>
      <w:r>
        <w:t>газовых,</w:t>
      </w:r>
      <w:r>
        <w:rPr>
          <w:spacing w:val="1"/>
        </w:rPr>
        <w:t xml:space="preserve"> </w:t>
      </w:r>
      <w:r>
        <w:t>тепловых</w:t>
      </w:r>
      <w:r>
        <w:rPr>
          <w:spacing w:val="1"/>
        </w:rPr>
        <w:t xml:space="preserve"> </w:t>
      </w:r>
      <w:r>
        <w:t>подстанций</w:t>
      </w:r>
      <w:r>
        <w:rPr>
          <w:spacing w:val="1"/>
        </w:rPr>
        <w:t xml:space="preserve"> </w:t>
      </w:r>
      <w:r>
        <w:t>и</w:t>
      </w:r>
      <w:r>
        <w:rPr>
          <w:spacing w:val="-57"/>
        </w:rPr>
        <w:t xml:space="preserve"> </w:t>
      </w:r>
      <w:r>
        <w:t>других</w:t>
      </w:r>
      <w:r>
        <w:rPr>
          <w:spacing w:val="25"/>
        </w:rPr>
        <w:t xml:space="preserve"> </w:t>
      </w:r>
      <w:r>
        <w:t>опасных</w:t>
      </w:r>
      <w:r>
        <w:rPr>
          <w:spacing w:val="27"/>
        </w:rPr>
        <w:t xml:space="preserve"> </w:t>
      </w:r>
      <w:r>
        <w:t>объектов</w:t>
      </w:r>
      <w:r>
        <w:rPr>
          <w:spacing w:val="29"/>
        </w:rPr>
        <w:t xml:space="preserve"> </w:t>
      </w:r>
      <w:r>
        <w:t>инженерной</w:t>
      </w:r>
      <w:r>
        <w:rPr>
          <w:spacing w:val="34"/>
        </w:rPr>
        <w:t xml:space="preserve"> </w:t>
      </w:r>
      <w:r>
        <w:t>инфраструктуры</w:t>
      </w:r>
      <w:r>
        <w:rPr>
          <w:spacing w:val="33"/>
        </w:rPr>
        <w:t xml:space="preserve"> </w:t>
      </w:r>
      <w:r>
        <w:t>жилого</w:t>
      </w:r>
      <w:r>
        <w:rPr>
          <w:spacing w:val="36"/>
        </w:rPr>
        <w:t xml:space="preserve"> </w:t>
      </w:r>
      <w:r>
        <w:t>дома,</w:t>
      </w:r>
      <w:r>
        <w:rPr>
          <w:spacing w:val="28"/>
        </w:rPr>
        <w:t xml:space="preserve"> </w:t>
      </w:r>
      <w:r>
        <w:t>предупреждающие</w:t>
      </w:r>
      <w:r>
        <w:rPr>
          <w:spacing w:val="32"/>
        </w:rPr>
        <w:t xml:space="preserve"> </w:t>
      </w:r>
      <w:r>
        <w:t>знаки</w:t>
      </w:r>
      <w:r w:rsidRPr="004C24B8">
        <w:t xml:space="preserve"> </w:t>
      </w:r>
      <w:r>
        <w:t>безопасности).</w:t>
      </w:r>
    </w:p>
    <w:p w:rsidR="005452AD" w:rsidRDefault="005452AD" w:rsidP="005743FB">
      <w:pPr>
        <w:pStyle w:val="a3"/>
        <w:ind w:left="0" w:firstLine="720"/>
      </w:pPr>
      <w:r>
        <w:t>Правила безопасного поведения пассажира железнодорожного, водного и авиатранспорта</w:t>
      </w:r>
      <w:r>
        <w:rPr>
          <w:spacing w:val="1"/>
        </w:rPr>
        <w:t xml:space="preserve"> </w:t>
      </w:r>
      <w:r>
        <w:t>(правила безопасного поведения на вокзалах и в аэропортах, безопасное поведение в вагоне, на</w:t>
      </w:r>
      <w:r>
        <w:rPr>
          <w:spacing w:val="1"/>
        </w:rPr>
        <w:t xml:space="preserve"> </w:t>
      </w:r>
      <w:r>
        <w:t>борту самолёта,</w:t>
      </w:r>
      <w:r>
        <w:rPr>
          <w:spacing w:val="4"/>
        </w:rPr>
        <w:t xml:space="preserve"> </w:t>
      </w:r>
      <w:r>
        <w:t>судна;</w:t>
      </w:r>
      <w:r>
        <w:rPr>
          <w:spacing w:val="-6"/>
        </w:rPr>
        <w:t xml:space="preserve"> </w:t>
      </w:r>
      <w:r>
        <w:t>знаки</w:t>
      </w:r>
      <w:r>
        <w:rPr>
          <w:spacing w:val="9"/>
        </w:rPr>
        <w:t xml:space="preserve"> </w:t>
      </w:r>
      <w:r>
        <w:t>безопасности).</w:t>
      </w:r>
    </w:p>
    <w:p w:rsidR="005452AD" w:rsidRDefault="005452AD" w:rsidP="005743FB">
      <w:pPr>
        <w:pStyle w:val="a3"/>
        <w:ind w:left="0" w:firstLine="720"/>
      </w:pPr>
      <w:r>
        <w:t xml:space="preserve">Безопасность в </w:t>
      </w:r>
      <w:r w:rsidR="00CD1F0C">
        <w:t>«</w:t>
      </w:r>
      <w:r>
        <w:t>Интернет</w:t>
      </w:r>
      <w:r w:rsidR="00EB6E42">
        <w:t>е</w:t>
      </w:r>
      <w:r w:rsidR="00CD1F0C">
        <w:t>»</w:t>
      </w:r>
      <w:r>
        <w:t xml:space="preserve"> (ориентирование в признаках мошеннических действий, защита</w:t>
      </w:r>
      <w:r>
        <w:rPr>
          <w:spacing w:val="1"/>
        </w:rPr>
        <w:t xml:space="preserve"> </w:t>
      </w:r>
      <w:r>
        <w:t>персональной информации,</w:t>
      </w:r>
      <w:r>
        <w:rPr>
          <w:spacing w:val="1"/>
        </w:rPr>
        <w:t xml:space="preserve"> </w:t>
      </w:r>
      <w:r>
        <w:t>правила коммуникации в мессенджерах и социальных группах) в</w:t>
      </w:r>
      <w:r>
        <w:rPr>
          <w:spacing w:val="1"/>
        </w:rPr>
        <w:t xml:space="preserve"> </w:t>
      </w:r>
      <w:r>
        <w:t>условиях</w:t>
      </w:r>
      <w:r>
        <w:rPr>
          <w:spacing w:val="-8"/>
        </w:rPr>
        <w:t xml:space="preserve"> </w:t>
      </w:r>
      <w:r>
        <w:t>контролируемого</w:t>
      </w:r>
      <w:r>
        <w:rPr>
          <w:spacing w:val="-2"/>
        </w:rPr>
        <w:t xml:space="preserve"> </w:t>
      </w:r>
      <w:r>
        <w:t>доступа в</w:t>
      </w:r>
      <w:r>
        <w:rPr>
          <w:spacing w:val="-1"/>
        </w:rPr>
        <w:t xml:space="preserve"> </w:t>
      </w:r>
      <w:r>
        <w:t>информационно-телекоммуникационную сеть</w:t>
      </w:r>
      <w:r>
        <w:rPr>
          <w:spacing w:val="3"/>
        </w:rPr>
        <w:t xml:space="preserve"> </w:t>
      </w:r>
      <w:r>
        <w:t>«Интернет».</w:t>
      </w:r>
    </w:p>
    <w:p w:rsidR="002A7091" w:rsidRDefault="002A7091" w:rsidP="005743FB">
      <w:pPr>
        <w:pStyle w:val="a3"/>
        <w:ind w:left="0" w:firstLine="720"/>
      </w:pPr>
    </w:p>
    <w:p w:rsidR="005452AD" w:rsidRDefault="005452AD" w:rsidP="005743FB">
      <w:pPr>
        <w:pStyle w:val="a3"/>
        <w:ind w:left="0" w:firstLine="720"/>
      </w:pPr>
      <w:r>
        <w:t>Изучение</w:t>
      </w:r>
      <w:r>
        <w:rPr>
          <w:spacing w:val="1"/>
        </w:rPr>
        <w:t xml:space="preserve"> </w:t>
      </w:r>
      <w:r>
        <w:t>окружающего</w:t>
      </w:r>
      <w:r>
        <w:rPr>
          <w:spacing w:val="1"/>
        </w:rPr>
        <w:t xml:space="preserve"> </w:t>
      </w:r>
      <w:r>
        <w:t>мира</w:t>
      </w:r>
      <w:r>
        <w:rPr>
          <w:spacing w:val="1"/>
        </w:rPr>
        <w:t xml:space="preserve"> </w:t>
      </w:r>
      <w:r>
        <w:t>в</w:t>
      </w:r>
      <w:r>
        <w:rPr>
          <w:spacing w:val="1"/>
        </w:rPr>
        <w:t xml:space="preserve"> </w:t>
      </w:r>
      <w:r>
        <w:t>3</w:t>
      </w:r>
      <w:r>
        <w:rPr>
          <w:spacing w:val="1"/>
        </w:rPr>
        <w:t xml:space="preserve"> </w:t>
      </w:r>
      <w:r>
        <w:t>классе</w:t>
      </w:r>
      <w:r>
        <w:rPr>
          <w:spacing w:val="1"/>
        </w:rPr>
        <w:t xml:space="preserve"> </w:t>
      </w:r>
      <w:r>
        <w:t>способствует</w:t>
      </w:r>
      <w:r>
        <w:rPr>
          <w:spacing w:val="1"/>
        </w:rPr>
        <w:t xml:space="preserve"> </w:t>
      </w:r>
      <w:r>
        <w:t>освоению</w:t>
      </w:r>
      <w:r>
        <w:rPr>
          <w:spacing w:val="1"/>
        </w:rPr>
        <w:t xml:space="preserve"> </w:t>
      </w:r>
      <w:r>
        <w:t>ряда</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коммуникативных</w:t>
      </w:r>
      <w:r>
        <w:rPr>
          <w:spacing w:val="1"/>
        </w:rPr>
        <w:t xml:space="preserve"> </w:t>
      </w:r>
      <w:r>
        <w:t>универсальных учебных действий, регулятивных универсальных учебных действий, совместной</w:t>
      </w:r>
      <w:r>
        <w:rPr>
          <w:spacing w:val="1"/>
        </w:rPr>
        <w:t xml:space="preserve"> </w:t>
      </w:r>
      <w:r>
        <w:t>деятельности.</w:t>
      </w:r>
    </w:p>
    <w:p w:rsidR="004C24B8" w:rsidRDefault="004C24B8" w:rsidP="005743FB">
      <w:pPr>
        <w:ind w:firstLine="720"/>
        <w:jc w:val="both"/>
      </w:pPr>
    </w:p>
    <w:p w:rsidR="005452AD" w:rsidRDefault="005452AD" w:rsidP="005743FB">
      <w:pPr>
        <w:ind w:firstLine="720"/>
        <w:jc w:val="both"/>
        <w:rPr>
          <w:sz w:val="24"/>
        </w:rPr>
      </w:pPr>
      <w:r>
        <w:rPr>
          <w:i/>
          <w:sz w:val="24"/>
        </w:rPr>
        <w:t>Базовые</w:t>
      </w:r>
      <w:r>
        <w:rPr>
          <w:i/>
          <w:spacing w:val="1"/>
          <w:sz w:val="24"/>
        </w:rPr>
        <w:t xml:space="preserve"> </w:t>
      </w:r>
      <w:r>
        <w:rPr>
          <w:i/>
          <w:sz w:val="24"/>
        </w:rPr>
        <w:t>логические</w:t>
      </w:r>
      <w:r>
        <w:rPr>
          <w:i/>
          <w:spacing w:val="1"/>
          <w:sz w:val="24"/>
        </w:rPr>
        <w:t xml:space="preserve"> </w:t>
      </w:r>
      <w:r>
        <w:rPr>
          <w:i/>
          <w:sz w:val="24"/>
        </w:rPr>
        <w:t>и</w:t>
      </w:r>
      <w:r>
        <w:rPr>
          <w:i/>
          <w:spacing w:val="1"/>
          <w:sz w:val="24"/>
        </w:rPr>
        <w:t xml:space="preserve"> </w:t>
      </w:r>
      <w:r>
        <w:rPr>
          <w:i/>
          <w:sz w:val="24"/>
        </w:rPr>
        <w:t>исследовательские</w:t>
      </w:r>
      <w:r>
        <w:rPr>
          <w:i/>
          <w:spacing w:val="1"/>
          <w:sz w:val="24"/>
        </w:rPr>
        <w:t xml:space="preserve"> </w:t>
      </w:r>
      <w:r>
        <w:rPr>
          <w:i/>
          <w:sz w:val="24"/>
        </w:rPr>
        <w:t>действия</w:t>
      </w:r>
      <w:r>
        <w:rPr>
          <w:i/>
          <w:spacing w:val="1"/>
          <w:sz w:val="24"/>
        </w:rPr>
        <w:t xml:space="preserve"> </w:t>
      </w:r>
      <w:r>
        <w:rPr>
          <w:sz w:val="24"/>
        </w:rPr>
        <w:t>как</w:t>
      </w:r>
      <w:r>
        <w:rPr>
          <w:spacing w:val="1"/>
          <w:sz w:val="24"/>
        </w:rPr>
        <w:t xml:space="preserve"> </w:t>
      </w:r>
      <w:r>
        <w:rPr>
          <w:sz w:val="24"/>
        </w:rPr>
        <w:t>часть</w:t>
      </w:r>
      <w:r>
        <w:rPr>
          <w:spacing w:val="1"/>
          <w:sz w:val="24"/>
        </w:rPr>
        <w:t xml:space="preserve"> </w:t>
      </w:r>
      <w:r>
        <w:rPr>
          <w:sz w:val="24"/>
        </w:rPr>
        <w:t>познавательных</w:t>
      </w:r>
      <w:r>
        <w:rPr>
          <w:spacing w:val="1"/>
          <w:sz w:val="24"/>
        </w:rPr>
        <w:t xml:space="preserve"> </w:t>
      </w:r>
      <w:r>
        <w:rPr>
          <w:sz w:val="24"/>
        </w:rPr>
        <w:t xml:space="preserve">универсальных </w:t>
      </w:r>
      <w:r>
        <w:rPr>
          <w:sz w:val="24"/>
        </w:rPr>
        <w:lastRenderedPageBreak/>
        <w:t>учебных</w:t>
      </w:r>
      <w:r>
        <w:rPr>
          <w:spacing w:val="-8"/>
          <w:sz w:val="24"/>
        </w:rPr>
        <w:t xml:space="preserve"> </w:t>
      </w:r>
      <w:r>
        <w:rPr>
          <w:sz w:val="24"/>
        </w:rPr>
        <w:t>действий</w:t>
      </w:r>
      <w:r>
        <w:rPr>
          <w:spacing w:val="8"/>
          <w:sz w:val="24"/>
        </w:rPr>
        <w:t xml:space="preserve"> </w:t>
      </w:r>
      <w:r>
        <w:rPr>
          <w:sz w:val="24"/>
        </w:rPr>
        <w:t>способствуют</w:t>
      </w:r>
      <w:r>
        <w:rPr>
          <w:spacing w:val="3"/>
          <w:sz w:val="24"/>
        </w:rPr>
        <w:t xml:space="preserve"> </w:t>
      </w:r>
      <w:r>
        <w:rPr>
          <w:sz w:val="24"/>
        </w:rPr>
        <w:t>формированию</w:t>
      </w:r>
      <w:r>
        <w:rPr>
          <w:spacing w:val="7"/>
          <w:sz w:val="24"/>
        </w:rPr>
        <w:t xml:space="preserve"> </w:t>
      </w:r>
      <w:r>
        <w:rPr>
          <w:sz w:val="24"/>
        </w:rPr>
        <w:t>умений:</w:t>
      </w:r>
    </w:p>
    <w:p w:rsidR="005452AD" w:rsidRDefault="005452AD" w:rsidP="005743FB">
      <w:pPr>
        <w:pStyle w:val="a3"/>
        <w:ind w:left="0" w:firstLine="720"/>
      </w:pPr>
      <w:r>
        <w:t>проводить</w:t>
      </w:r>
      <w:r>
        <w:rPr>
          <w:spacing w:val="29"/>
        </w:rPr>
        <w:t xml:space="preserve"> </w:t>
      </w:r>
      <w:r>
        <w:t>несложные</w:t>
      </w:r>
      <w:r>
        <w:rPr>
          <w:spacing w:val="27"/>
        </w:rPr>
        <w:t xml:space="preserve"> </w:t>
      </w:r>
      <w:r>
        <w:t>наблюдения</w:t>
      </w:r>
      <w:r>
        <w:rPr>
          <w:spacing w:val="27"/>
        </w:rPr>
        <w:t xml:space="preserve"> </w:t>
      </w:r>
      <w:r>
        <w:t>в</w:t>
      </w:r>
      <w:r>
        <w:rPr>
          <w:spacing w:val="28"/>
        </w:rPr>
        <w:t xml:space="preserve"> </w:t>
      </w:r>
      <w:r>
        <w:t>природе</w:t>
      </w:r>
      <w:r>
        <w:rPr>
          <w:spacing w:val="21"/>
        </w:rPr>
        <w:t xml:space="preserve"> </w:t>
      </w:r>
      <w:r>
        <w:t>(сезонные</w:t>
      </w:r>
      <w:r>
        <w:rPr>
          <w:spacing w:val="23"/>
        </w:rPr>
        <w:t xml:space="preserve"> </w:t>
      </w:r>
      <w:r>
        <w:t>изменения,</w:t>
      </w:r>
      <w:r>
        <w:rPr>
          <w:spacing w:val="30"/>
        </w:rPr>
        <w:t xml:space="preserve"> </w:t>
      </w:r>
      <w:r>
        <w:t>поведение</w:t>
      </w:r>
      <w:r>
        <w:rPr>
          <w:spacing w:val="26"/>
        </w:rPr>
        <w:t xml:space="preserve"> </w:t>
      </w:r>
      <w:r>
        <w:t>животных)</w:t>
      </w:r>
      <w:r>
        <w:rPr>
          <w:spacing w:val="-57"/>
        </w:rPr>
        <w:t xml:space="preserve"> </w:t>
      </w:r>
      <w:r>
        <w:t>по предложенному и самостоятельно составленному плану; на основе результатов совместных с</w:t>
      </w:r>
      <w:r>
        <w:rPr>
          <w:spacing w:val="1"/>
        </w:rPr>
        <w:t xml:space="preserve"> </w:t>
      </w:r>
      <w:r>
        <w:t>одноклассниками</w:t>
      </w:r>
      <w:r>
        <w:rPr>
          <w:spacing w:val="4"/>
        </w:rPr>
        <w:t xml:space="preserve"> </w:t>
      </w:r>
      <w:r>
        <w:t>наблюдений</w:t>
      </w:r>
      <w:r>
        <w:rPr>
          <w:spacing w:val="3"/>
        </w:rPr>
        <w:t xml:space="preserve"> </w:t>
      </w:r>
      <w:r>
        <w:t>(в</w:t>
      </w:r>
      <w:r>
        <w:rPr>
          <w:spacing w:val="-1"/>
        </w:rPr>
        <w:t xml:space="preserve"> </w:t>
      </w:r>
      <w:r>
        <w:t>парах,</w:t>
      </w:r>
      <w:r>
        <w:rPr>
          <w:spacing w:val="9"/>
        </w:rPr>
        <w:t xml:space="preserve"> </w:t>
      </w:r>
      <w:r>
        <w:t>группах)</w:t>
      </w:r>
      <w:r>
        <w:rPr>
          <w:spacing w:val="8"/>
        </w:rPr>
        <w:t xml:space="preserve"> </w:t>
      </w:r>
      <w:r>
        <w:t>делать</w:t>
      </w:r>
      <w:r>
        <w:rPr>
          <w:spacing w:val="3"/>
        </w:rPr>
        <w:t xml:space="preserve"> </w:t>
      </w:r>
      <w:r>
        <w:t>выводы;</w:t>
      </w:r>
    </w:p>
    <w:p w:rsidR="005452AD" w:rsidRDefault="005452AD" w:rsidP="005743FB">
      <w:pPr>
        <w:pStyle w:val="a3"/>
        <w:ind w:left="0" w:firstLine="720"/>
      </w:pPr>
      <w:r>
        <w:t>устанавливать зависимость между внешним видом, особенностями поведения и условиями</w:t>
      </w:r>
      <w:r>
        <w:rPr>
          <w:spacing w:val="1"/>
        </w:rPr>
        <w:t xml:space="preserve"> </w:t>
      </w:r>
      <w:r>
        <w:t>жизни</w:t>
      </w:r>
      <w:r>
        <w:rPr>
          <w:spacing w:val="-6"/>
        </w:rPr>
        <w:t xml:space="preserve"> </w:t>
      </w:r>
      <w:r>
        <w:t>животного;</w:t>
      </w:r>
    </w:p>
    <w:p w:rsidR="005452AD" w:rsidRDefault="005452AD" w:rsidP="005743FB">
      <w:pPr>
        <w:pStyle w:val="a3"/>
        <w:ind w:left="0" w:firstLine="720"/>
      </w:pPr>
      <w:r>
        <w:t>определять</w:t>
      </w:r>
      <w:r>
        <w:rPr>
          <w:spacing w:val="1"/>
        </w:rPr>
        <w:t xml:space="preserve"> </w:t>
      </w:r>
      <w:r>
        <w:t>(в</w:t>
      </w:r>
      <w:r>
        <w:rPr>
          <w:spacing w:val="1"/>
        </w:rPr>
        <w:t xml:space="preserve"> </w:t>
      </w:r>
      <w:r>
        <w:t>процессе</w:t>
      </w:r>
      <w:r>
        <w:rPr>
          <w:spacing w:val="1"/>
        </w:rPr>
        <w:t xml:space="preserve"> </w:t>
      </w:r>
      <w:r>
        <w:t>рассматривания объектов</w:t>
      </w:r>
      <w:r>
        <w:rPr>
          <w:spacing w:val="1"/>
        </w:rPr>
        <w:t xml:space="preserve"> </w:t>
      </w:r>
      <w:r>
        <w:t>и</w:t>
      </w:r>
      <w:r>
        <w:rPr>
          <w:spacing w:val="1"/>
        </w:rPr>
        <w:t xml:space="preserve"> </w:t>
      </w:r>
      <w:r>
        <w:t>явлений)</w:t>
      </w:r>
      <w:r>
        <w:rPr>
          <w:spacing w:val="1"/>
        </w:rPr>
        <w:t xml:space="preserve"> </w:t>
      </w:r>
      <w:r>
        <w:t>существенные</w:t>
      </w:r>
      <w:r>
        <w:rPr>
          <w:spacing w:val="1"/>
        </w:rPr>
        <w:t xml:space="preserve"> </w:t>
      </w:r>
      <w:r>
        <w:t>признаки</w:t>
      </w:r>
      <w:r>
        <w:rPr>
          <w:spacing w:val="1"/>
        </w:rPr>
        <w:t xml:space="preserve"> </w:t>
      </w:r>
      <w:r>
        <w:t>и</w:t>
      </w:r>
      <w:r>
        <w:rPr>
          <w:spacing w:val="1"/>
        </w:rPr>
        <w:t xml:space="preserve"> </w:t>
      </w:r>
      <w:r>
        <w:t>отношения</w:t>
      </w:r>
      <w:r>
        <w:rPr>
          <w:spacing w:val="-7"/>
        </w:rPr>
        <w:t xml:space="preserve"> </w:t>
      </w:r>
      <w:r>
        <w:t>между</w:t>
      </w:r>
      <w:r>
        <w:rPr>
          <w:spacing w:val="-16"/>
        </w:rPr>
        <w:t xml:space="preserve"> </w:t>
      </w:r>
      <w:r>
        <w:t>объектами</w:t>
      </w:r>
      <w:r>
        <w:rPr>
          <w:spacing w:val="9"/>
        </w:rPr>
        <w:t xml:space="preserve"> </w:t>
      </w:r>
      <w:r>
        <w:t>и</w:t>
      </w:r>
      <w:r>
        <w:rPr>
          <w:spacing w:val="3"/>
        </w:rPr>
        <w:t xml:space="preserve"> </w:t>
      </w:r>
      <w:r>
        <w:t>явлениями;</w:t>
      </w:r>
    </w:p>
    <w:p w:rsidR="002A7091" w:rsidRDefault="005452AD" w:rsidP="005743FB">
      <w:pPr>
        <w:pStyle w:val="a3"/>
        <w:ind w:left="0" w:firstLine="720"/>
        <w:rPr>
          <w:spacing w:val="25"/>
        </w:rPr>
      </w:pPr>
      <w:r>
        <w:t>моделировать</w:t>
      </w:r>
      <w:r>
        <w:rPr>
          <w:spacing w:val="21"/>
        </w:rPr>
        <w:t xml:space="preserve"> </w:t>
      </w:r>
      <w:r>
        <w:t>цепи</w:t>
      </w:r>
      <w:r>
        <w:rPr>
          <w:spacing w:val="18"/>
        </w:rPr>
        <w:t xml:space="preserve"> </w:t>
      </w:r>
      <w:r>
        <w:t>питания</w:t>
      </w:r>
      <w:r>
        <w:rPr>
          <w:spacing w:val="22"/>
        </w:rPr>
        <w:t xml:space="preserve"> </w:t>
      </w:r>
      <w:r>
        <w:t>в</w:t>
      </w:r>
      <w:r>
        <w:rPr>
          <w:spacing w:val="19"/>
        </w:rPr>
        <w:t xml:space="preserve"> </w:t>
      </w:r>
      <w:r>
        <w:t>природном</w:t>
      </w:r>
      <w:r>
        <w:rPr>
          <w:spacing w:val="18"/>
        </w:rPr>
        <w:t xml:space="preserve"> </w:t>
      </w:r>
      <w:r>
        <w:t>сообществе;</w:t>
      </w:r>
      <w:r>
        <w:rPr>
          <w:spacing w:val="25"/>
        </w:rPr>
        <w:t xml:space="preserve"> </w:t>
      </w:r>
    </w:p>
    <w:p w:rsidR="005452AD" w:rsidRDefault="005452AD" w:rsidP="005743FB">
      <w:pPr>
        <w:pStyle w:val="a3"/>
        <w:ind w:left="0" w:firstLine="720"/>
      </w:pPr>
      <w:r>
        <w:t>различать</w:t>
      </w:r>
      <w:r>
        <w:rPr>
          <w:spacing w:val="25"/>
        </w:rPr>
        <w:t xml:space="preserve"> </w:t>
      </w:r>
      <w:r>
        <w:t>понятия</w:t>
      </w:r>
      <w:r>
        <w:rPr>
          <w:spacing w:val="18"/>
        </w:rPr>
        <w:t xml:space="preserve"> </w:t>
      </w:r>
      <w:r>
        <w:t>«век»,</w:t>
      </w:r>
      <w:r>
        <w:rPr>
          <w:spacing w:val="24"/>
        </w:rPr>
        <w:t xml:space="preserve"> </w:t>
      </w:r>
      <w:r>
        <w:t>«столетие», «историческое</w:t>
      </w:r>
      <w:r>
        <w:rPr>
          <w:spacing w:val="55"/>
        </w:rPr>
        <w:t xml:space="preserve"> </w:t>
      </w:r>
      <w:r>
        <w:t>время»;</w:t>
      </w:r>
    </w:p>
    <w:p w:rsidR="005452AD" w:rsidRDefault="002A7091" w:rsidP="005743FB">
      <w:pPr>
        <w:pStyle w:val="a3"/>
        <w:ind w:left="0" w:firstLine="720"/>
      </w:pPr>
      <w:r>
        <w:t xml:space="preserve"> </w:t>
      </w:r>
      <w:r w:rsidR="005452AD">
        <w:t xml:space="preserve"> соотносить</w:t>
      </w:r>
      <w:r w:rsidR="005452AD">
        <w:rPr>
          <w:spacing w:val="-5"/>
        </w:rPr>
        <w:t xml:space="preserve"> </w:t>
      </w:r>
      <w:r w:rsidR="005452AD">
        <w:t>историческое</w:t>
      </w:r>
      <w:r w:rsidR="005452AD">
        <w:rPr>
          <w:spacing w:val="-11"/>
        </w:rPr>
        <w:t xml:space="preserve"> </w:t>
      </w:r>
      <w:r w:rsidR="005452AD">
        <w:t>событие</w:t>
      </w:r>
      <w:r w:rsidR="005452AD">
        <w:rPr>
          <w:spacing w:val="-11"/>
        </w:rPr>
        <w:t xml:space="preserve"> </w:t>
      </w:r>
      <w:r w:rsidR="005452AD">
        <w:t>с</w:t>
      </w:r>
      <w:r w:rsidR="005452AD">
        <w:rPr>
          <w:spacing w:val="-7"/>
        </w:rPr>
        <w:t xml:space="preserve"> </w:t>
      </w:r>
      <w:r w:rsidR="005452AD">
        <w:t>датой</w:t>
      </w:r>
      <w:r w:rsidR="005452AD">
        <w:rPr>
          <w:spacing w:val="-10"/>
        </w:rPr>
        <w:t xml:space="preserve"> </w:t>
      </w:r>
      <w:r w:rsidR="005452AD">
        <w:t>(историческим</w:t>
      </w:r>
      <w:r w:rsidR="005452AD">
        <w:rPr>
          <w:spacing w:val="1"/>
        </w:rPr>
        <w:t xml:space="preserve"> </w:t>
      </w:r>
      <w:r w:rsidR="0012185E">
        <w:t>периодом)</w:t>
      </w:r>
    </w:p>
    <w:p w:rsidR="003D66BC" w:rsidRDefault="003D66BC" w:rsidP="005743FB">
      <w:pPr>
        <w:pStyle w:val="a3"/>
        <w:ind w:left="0" w:firstLine="720"/>
      </w:pPr>
    </w:p>
    <w:p w:rsidR="003E2BDB" w:rsidRDefault="000516F0" w:rsidP="005743FB">
      <w:pPr>
        <w:pStyle w:val="a3"/>
        <w:ind w:left="0" w:firstLine="720"/>
      </w:pPr>
      <w:r w:rsidRPr="005452AD">
        <w:rPr>
          <w:i/>
        </w:rPr>
        <w:t>Работа</w:t>
      </w:r>
      <w:r w:rsidRPr="005452AD">
        <w:rPr>
          <w:i/>
          <w:spacing w:val="1"/>
        </w:rPr>
        <w:t xml:space="preserve"> </w:t>
      </w:r>
      <w:r w:rsidRPr="005452AD">
        <w:rPr>
          <w:i/>
        </w:rPr>
        <w:t>с</w:t>
      </w:r>
      <w:r w:rsidRPr="005452AD">
        <w:rPr>
          <w:i/>
          <w:spacing w:val="1"/>
        </w:rPr>
        <w:t xml:space="preserve"> </w:t>
      </w:r>
      <w:r w:rsidRPr="005452AD">
        <w:rPr>
          <w:i/>
        </w:rPr>
        <w:t>информацией</w:t>
      </w:r>
      <w:r w:rsidRPr="005452AD">
        <w:rPr>
          <w:i/>
          <w:spacing w:val="1"/>
        </w:rPr>
        <w:t xml:space="preserve"> </w:t>
      </w:r>
      <w:r w:rsidRPr="005452AD">
        <w:rPr>
          <w:i/>
        </w:rPr>
        <w:t>как</w:t>
      </w:r>
      <w:r w:rsidRPr="005452AD">
        <w:rPr>
          <w:i/>
          <w:spacing w:val="1"/>
        </w:rPr>
        <w:t xml:space="preserve"> </w:t>
      </w:r>
      <w:r w:rsidRPr="005452AD">
        <w:rPr>
          <w:i/>
        </w:rPr>
        <w:t>часть</w:t>
      </w:r>
      <w:r w:rsidRPr="005452AD">
        <w:rPr>
          <w:i/>
          <w:spacing w:val="1"/>
        </w:rPr>
        <w:t xml:space="preserve"> </w:t>
      </w:r>
      <w:r w:rsidRPr="005452AD">
        <w:rPr>
          <w:i/>
        </w:rPr>
        <w:t>познавательных</w:t>
      </w:r>
      <w:r w:rsidRPr="005452AD">
        <w:rPr>
          <w:i/>
          <w:spacing w:val="1"/>
        </w:rPr>
        <w:t xml:space="preserve"> </w:t>
      </w:r>
      <w:r w:rsidRPr="005452AD">
        <w:rPr>
          <w:i/>
        </w:rPr>
        <w:t>универсальных</w:t>
      </w:r>
      <w:r w:rsidRPr="005452AD">
        <w:rPr>
          <w:i/>
          <w:spacing w:val="1"/>
        </w:rPr>
        <w:t xml:space="preserve"> </w:t>
      </w:r>
      <w:r w:rsidRPr="005452AD">
        <w:rPr>
          <w:i/>
        </w:rPr>
        <w:t>учебных</w:t>
      </w:r>
      <w:r w:rsidRPr="005452AD">
        <w:rPr>
          <w:i/>
          <w:spacing w:val="1"/>
        </w:rPr>
        <w:t xml:space="preserve"> </w:t>
      </w:r>
      <w:r w:rsidRPr="005452AD">
        <w:rPr>
          <w:i/>
        </w:rPr>
        <w:t>действий</w:t>
      </w:r>
      <w:r w:rsidRPr="005452AD">
        <w:rPr>
          <w:i/>
          <w:spacing w:val="1"/>
        </w:rPr>
        <w:t xml:space="preserve"> </w:t>
      </w:r>
      <w:r w:rsidRPr="005452AD">
        <w:rPr>
          <w:i/>
        </w:rPr>
        <w:t>способствует</w:t>
      </w:r>
      <w:r w:rsidRPr="005452AD">
        <w:rPr>
          <w:i/>
          <w:spacing w:val="3"/>
        </w:rPr>
        <w:t xml:space="preserve"> </w:t>
      </w:r>
      <w:r w:rsidRPr="005452AD">
        <w:rPr>
          <w:i/>
        </w:rPr>
        <w:t>формированию умений</w:t>
      </w:r>
      <w:r>
        <w:t>:</w:t>
      </w:r>
    </w:p>
    <w:p w:rsidR="003E2BDB" w:rsidRDefault="000516F0" w:rsidP="005743FB">
      <w:pPr>
        <w:pStyle w:val="a3"/>
        <w:ind w:left="0" w:firstLine="720"/>
      </w:pPr>
      <w:r>
        <w:t>понимать, что работа с моделями Земли (глобус, карта) может дать полезную и интересную</w:t>
      </w:r>
      <w:r>
        <w:rPr>
          <w:spacing w:val="1"/>
        </w:rPr>
        <w:t xml:space="preserve"> </w:t>
      </w:r>
      <w:r>
        <w:t>информацию о природе нашей планеты; находить на глобусе материки и океаны, воспроизводить</w:t>
      </w:r>
      <w:r>
        <w:rPr>
          <w:spacing w:val="-57"/>
        </w:rPr>
        <w:t xml:space="preserve"> </w:t>
      </w:r>
      <w:r>
        <w:rPr>
          <w:spacing w:val="-1"/>
        </w:rPr>
        <w:t>их</w:t>
      </w:r>
      <w:r w:rsidR="002A7091">
        <w:rPr>
          <w:spacing w:val="-1"/>
        </w:rPr>
        <w:t xml:space="preserve"> </w:t>
      </w:r>
      <w:r>
        <w:rPr>
          <w:spacing w:val="-1"/>
        </w:rPr>
        <w:t>названия;</w:t>
      </w:r>
      <w:r>
        <w:rPr>
          <w:spacing w:val="-5"/>
        </w:rPr>
        <w:t xml:space="preserve"> </w:t>
      </w:r>
      <w:r>
        <w:rPr>
          <w:spacing w:val="-1"/>
        </w:rPr>
        <w:t>находить</w:t>
      </w:r>
      <w:r>
        <w:rPr>
          <w:spacing w:val="5"/>
        </w:rPr>
        <w:t xml:space="preserve"> </w:t>
      </w:r>
      <w:r>
        <w:t>на</w:t>
      </w:r>
      <w:r>
        <w:rPr>
          <w:spacing w:val="-4"/>
        </w:rPr>
        <w:t xml:space="preserve"> </w:t>
      </w:r>
      <w:r>
        <w:t>карте</w:t>
      </w:r>
      <w:r>
        <w:rPr>
          <w:spacing w:val="1"/>
        </w:rPr>
        <w:t xml:space="preserve"> </w:t>
      </w:r>
      <w:r>
        <w:t>нашу</w:t>
      </w:r>
      <w:r>
        <w:rPr>
          <w:spacing w:val="-16"/>
        </w:rPr>
        <w:t xml:space="preserve"> </w:t>
      </w:r>
      <w:r>
        <w:t>страну,</w:t>
      </w:r>
      <w:r>
        <w:rPr>
          <w:spacing w:val="10"/>
        </w:rPr>
        <w:t xml:space="preserve"> </w:t>
      </w:r>
      <w:r>
        <w:t>столицу,</w:t>
      </w:r>
      <w:r>
        <w:rPr>
          <w:spacing w:val="10"/>
        </w:rPr>
        <w:t xml:space="preserve"> </w:t>
      </w:r>
      <w:r>
        <w:t>свой</w:t>
      </w:r>
      <w:r>
        <w:rPr>
          <w:spacing w:val="4"/>
        </w:rPr>
        <w:t xml:space="preserve"> </w:t>
      </w:r>
      <w:r>
        <w:t>регион;</w:t>
      </w:r>
    </w:p>
    <w:p w:rsidR="00EB6E42" w:rsidRDefault="000516F0" w:rsidP="005743FB">
      <w:pPr>
        <w:pStyle w:val="a3"/>
        <w:ind w:left="0" w:firstLine="720"/>
        <w:rPr>
          <w:spacing w:val="1"/>
        </w:rPr>
      </w:pPr>
      <w:r>
        <w:t>читать несложные планы, соотносить условные обозначения с изображёнными объектами;</w:t>
      </w:r>
      <w:r>
        <w:rPr>
          <w:spacing w:val="1"/>
        </w:rPr>
        <w:t xml:space="preserve"> </w:t>
      </w:r>
    </w:p>
    <w:p w:rsidR="003E2BDB" w:rsidRDefault="000516F0" w:rsidP="005743FB">
      <w:pPr>
        <w:pStyle w:val="a3"/>
        <w:ind w:left="0" w:firstLine="720"/>
      </w:pPr>
      <w:r>
        <w:t>находить</w:t>
      </w:r>
      <w:r>
        <w:rPr>
          <w:spacing w:val="1"/>
        </w:rPr>
        <w:t xml:space="preserve"> </w:t>
      </w:r>
      <w:r>
        <w:t>по</w:t>
      </w:r>
      <w:r>
        <w:rPr>
          <w:spacing w:val="1"/>
        </w:rPr>
        <w:t xml:space="preserve"> </w:t>
      </w:r>
      <w:r>
        <w:t>предложению</w:t>
      </w:r>
      <w:r>
        <w:rPr>
          <w:spacing w:val="1"/>
        </w:rPr>
        <w:t xml:space="preserve"> </w:t>
      </w:r>
      <w:r>
        <w:t>учителя</w:t>
      </w:r>
      <w:r>
        <w:rPr>
          <w:spacing w:val="1"/>
        </w:rPr>
        <w:t xml:space="preserve"> </w:t>
      </w:r>
      <w:r>
        <w:t>информацию</w:t>
      </w:r>
      <w:r>
        <w:rPr>
          <w:spacing w:val="1"/>
        </w:rPr>
        <w:t xml:space="preserve"> </w:t>
      </w:r>
      <w:r>
        <w:t>в</w:t>
      </w:r>
      <w:r>
        <w:rPr>
          <w:spacing w:val="1"/>
        </w:rPr>
        <w:t xml:space="preserve"> </w:t>
      </w:r>
      <w:r>
        <w:t>разных</w:t>
      </w:r>
      <w:r>
        <w:rPr>
          <w:spacing w:val="1"/>
        </w:rPr>
        <w:t xml:space="preserve"> </w:t>
      </w:r>
      <w:r>
        <w:t>источниках:</w:t>
      </w:r>
      <w:r>
        <w:rPr>
          <w:spacing w:val="1"/>
        </w:rPr>
        <w:t xml:space="preserve"> </w:t>
      </w:r>
      <w:r>
        <w:t>текстах,</w:t>
      </w:r>
      <w:r>
        <w:rPr>
          <w:spacing w:val="60"/>
        </w:rPr>
        <w:t xml:space="preserve"> </w:t>
      </w:r>
      <w:r>
        <w:t>таблицах,</w:t>
      </w:r>
      <w:r>
        <w:rPr>
          <w:spacing w:val="1"/>
        </w:rPr>
        <w:t xml:space="preserve"> </w:t>
      </w:r>
      <w:r>
        <w:t>схемах,</w:t>
      </w:r>
      <w:r>
        <w:rPr>
          <w:spacing w:val="3"/>
        </w:rPr>
        <w:t xml:space="preserve"> </w:t>
      </w:r>
      <w:r>
        <w:t>в</w:t>
      </w:r>
      <w:r>
        <w:rPr>
          <w:spacing w:val="2"/>
        </w:rPr>
        <w:t xml:space="preserve"> </w:t>
      </w:r>
      <w:r>
        <w:t>том</w:t>
      </w:r>
      <w:r>
        <w:rPr>
          <w:spacing w:val="-1"/>
        </w:rPr>
        <w:t xml:space="preserve"> </w:t>
      </w:r>
      <w:r>
        <w:t>числе</w:t>
      </w:r>
      <w:r>
        <w:rPr>
          <w:spacing w:val="1"/>
        </w:rPr>
        <w:t xml:space="preserve"> </w:t>
      </w:r>
      <w:r>
        <w:t>в</w:t>
      </w:r>
      <w:r>
        <w:rPr>
          <w:spacing w:val="-2"/>
        </w:rPr>
        <w:t xml:space="preserve"> </w:t>
      </w:r>
      <w:proofErr w:type="gramStart"/>
      <w:r>
        <w:t>Интернет</w:t>
      </w:r>
      <w:r w:rsidR="00EB6E42">
        <w:t xml:space="preserve">е </w:t>
      </w:r>
      <w:r>
        <w:rPr>
          <w:spacing w:val="-3"/>
        </w:rPr>
        <w:t xml:space="preserve"> </w:t>
      </w:r>
      <w:r>
        <w:t>(</w:t>
      </w:r>
      <w:proofErr w:type="gramEnd"/>
      <w:r>
        <w:t>в</w:t>
      </w:r>
      <w:r>
        <w:rPr>
          <w:spacing w:val="-2"/>
        </w:rPr>
        <w:t xml:space="preserve"> </w:t>
      </w:r>
      <w:r>
        <w:t>условиях</w:t>
      </w:r>
      <w:r>
        <w:rPr>
          <w:spacing w:val="-3"/>
        </w:rPr>
        <w:t xml:space="preserve"> </w:t>
      </w:r>
      <w:r>
        <w:t>контролируемого</w:t>
      </w:r>
      <w:r>
        <w:rPr>
          <w:spacing w:val="1"/>
        </w:rPr>
        <w:t xml:space="preserve"> </w:t>
      </w:r>
      <w:r>
        <w:t>входа);</w:t>
      </w:r>
    </w:p>
    <w:p w:rsidR="003E2BDB" w:rsidRDefault="000516F0" w:rsidP="005743FB">
      <w:pPr>
        <w:pStyle w:val="a3"/>
        <w:ind w:left="0" w:firstLine="720"/>
      </w:pPr>
      <w:r>
        <w:rPr>
          <w:spacing w:val="-1"/>
        </w:rPr>
        <w:t>соблюдать</w:t>
      </w:r>
      <w:r>
        <w:rPr>
          <w:spacing w:val="4"/>
        </w:rPr>
        <w:t xml:space="preserve"> </w:t>
      </w:r>
      <w:r>
        <w:rPr>
          <w:spacing w:val="-1"/>
        </w:rPr>
        <w:t>правила</w:t>
      </w:r>
      <w:r>
        <w:rPr>
          <w:spacing w:val="-2"/>
        </w:rPr>
        <w:t xml:space="preserve"> </w:t>
      </w:r>
      <w:r>
        <w:rPr>
          <w:spacing w:val="-1"/>
        </w:rPr>
        <w:t>безопасности</w:t>
      </w:r>
      <w:r>
        <w:rPr>
          <w:spacing w:val="-4"/>
        </w:rPr>
        <w:t xml:space="preserve"> </w:t>
      </w:r>
      <w:r>
        <w:t>при</w:t>
      </w:r>
      <w:r>
        <w:rPr>
          <w:spacing w:val="-1"/>
        </w:rPr>
        <w:t xml:space="preserve"> </w:t>
      </w:r>
      <w:r>
        <w:t>работе</w:t>
      </w:r>
      <w:r>
        <w:rPr>
          <w:spacing w:val="-7"/>
        </w:rPr>
        <w:t xml:space="preserve"> </w:t>
      </w:r>
      <w:r>
        <w:t>в</w:t>
      </w:r>
      <w:r>
        <w:rPr>
          <w:spacing w:val="-15"/>
        </w:rPr>
        <w:t xml:space="preserve"> </w:t>
      </w:r>
      <w:r>
        <w:t>информационной</w:t>
      </w:r>
      <w:r>
        <w:rPr>
          <w:spacing w:val="5"/>
        </w:rPr>
        <w:t xml:space="preserve"> </w:t>
      </w:r>
      <w:r>
        <w:t>среде.</w:t>
      </w:r>
    </w:p>
    <w:p w:rsidR="005452AD" w:rsidRDefault="005452AD" w:rsidP="005743FB">
      <w:pPr>
        <w:pStyle w:val="a3"/>
        <w:ind w:left="0" w:firstLine="720"/>
        <w:rPr>
          <w:i/>
        </w:rPr>
      </w:pPr>
    </w:p>
    <w:p w:rsidR="00EB6E42" w:rsidRDefault="000516F0" w:rsidP="005743FB">
      <w:pPr>
        <w:pStyle w:val="a3"/>
        <w:ind w:left="0" w:firstLine="720"/>
      </w:pPr>
      <w:r>
        <w:rPr>
          <w:i/>
        </w:rPr>
        <w:t xml:space="preserve">Коммуникативные универсальные учебные </w:t>
      </w:r>
      <w:r>
        <w:t>действия способствуют формированию умений:</w:t>
      </w:r>
    </w:p>
    <w:p w:rsidR="00EB6E42" w:rsidRDefault="000516F0" w:rsidP="005743FB">
      <w:pPr>
        <w:pStyle w:val="a3"/>
        <w:ind w:left="0" w:firstLine="720"/>
      </w:pPr>
      <w:r>
        <w:t>ориентироваться в понятиях, соотносить понятия и термины с их краткой характеристикой:</w:t>
      </w:r>
    </w:p>
    <w:p w:rsidR="003E2BDB" w:rsidRDefault="00EB6E42" w:rsidP="005743FB">
      <w:pPr>
        <w:pStyle w:val="a3"/>
        <w:ind w:left="0" w:firstLine="720"/>
      </w:pPr>
      <w:r>
        <w:t xml:space="preserve">знать </w:t>
      </w:r>
      <w:r w:rsidR="000516F0">
        <w:t>понятия и термины, связанные с социальным миром (безопасность, семейный бюджет, памятник</w:t>
      </w:r>
      <w:r w:rsidR="000516F0">
        <w:rPr>
          <w:spacing w:val="1"/>
        </w:rPr>
        <w:t xml:space="preserve"> </w:t>
      </w:r>
      <w:r w:rsidR="000516F0">
        <w:t>культуры);</w:t>
      </w:r>
    </w:p>
    <w:p w:rsidR="003E2BDB" w:rsidRDefault="000516F0" w:rsidP="005743FB">
      <w:pPr>
        <w:pStyle w:val="a3"/>
        <w:ind w:left="0" w:firstLine="720"/>
      </w:pPr>
      <w:r>
        <w:t>понятия и термины, связанные с миром природы (планета, материк, океан, модель</w:t>
      </w:r>
      <w:r>
        <w:rPr>
          <w:spacing w:val="1"/>
        </w:rPr>
        <w:t xml:space="preserve"> </w:t>
      </w:r>
      <w:r>
        <w:t>Земли,</w:t>
      </w:r>
      <w:r>
        <w:rPr>
          <w:spacing w:val="-1"/>
        </w:rPr>
        <w:t xml:space="preserve"> </w:t>
      </w:r>
      <w:r>
        <w:t>царство</w:t>
      </w:r>
      <w:r>
        <w:rPr>
          <w:spacing w:val="1"/>
        </w:rPr>
        <w:t xml:space="preserve"> </w:t>
      </w:r>
      <w:r>
        <w:t>природы, природное сообщество,</w:t>
      </w:r>
      <w:r>
        <w:rPr>
          <w:spacing w:val="6"/>
        </w:rPr>
        <w:t xml:space="preserve"> </w:t>
      </w:r>
      <w:r>
        <w:t>цепь</w:t>
      </w:r>
      <w:r>
        <w:rPr>
          <w:spacing w:val="-2"/>
        </w:rPr>
        <w:t xml:space="preserve"> </w:t>
      </w:r>
      <w:r>
        <w:t>питания,</w:t>
      </w:r>
      <w:r>
        <w:rPr>
          <w:spacing w:val="1"/>
        </w:rPr>
        <w:t xml:space="preserve"> </w:t>
      </w:r>
      <w:r>
        <w:t>Красная</w:t>
      </w:r>
      <w:r>
        <w:rPr>
          <w:spacing w:val="1"/>
        </w:rPr>
        <w:t xml:space="preserve"> </w:t>
      </w:r>
      <w:r>
        <w:t>книга);</w:t>
      </w:r>
    </w:p>
    <w:p w:rsidR="003E2BDB" w:rsidRDefault="000516F0" w:rsidP="005743FB">
      <w:pPr>
        <w:pStyle w:val="a3"/>
        <w:ind w:left="0" w:firstLine="720"/>
      </w:pPr>
      <w:r>
        <w:t>знать понятия и термины, связанные с безопасной жизнедеятельностью (знаки дорожного</w:t>
      </w:r>
      <w:r>
        <w:rPr>
          <w:spacing w:val="1"/>
        </w:rPr>
        <w:t xml:space="preserve"> </w:t>
      </w:r>
      <w:r>
        <w:t>движения, дорожные</w:t>
      </w:r>
      <w:r>
        <w:rPr>
          <w:spacing w:val="2"/>
        </w:rPr>
        <w:t xml:space="preserve"> </w:t>
      </w:r>
      <w:r>
        <w:t>ловушки, опасные</w:t>
      </w:r>
      <w:r>
        <w:rPr>
          <w:spacing w:val="-2"/>
        </w:rPr>
        <w:t xml:space="preserve"> </w:t>
      </w:r>
      <w:r>
        <w:t>ситуации,</w:t>
      </w:r>
      <w:r>
        <w:rPr>
          <w:spacing w:val="-5"/>
        </w:rPr>
        <w:t xml:space="preserve"> </w:t>
      </w:r>
      <w:r>
        <w:t>предвидение);</w:t>
      </w:r>
    </w:p>
    <w:p w:rsidR="003E2BDB" w:rsidRDefault="000516F0" w:rsidP="005743FB">
      <w:pPr>
        <w:pStyle w:val="a3"/>
        <w:ind w:left="0" w:firstLine="720"/>
      </w:pPr>
      <w:r>
        <w:t>описывать</w:t>
      </w:r>
      <w:r>
        <w:rPr>
          <w:spacing w:val="-8"/>
        </w:rPr>
        <w:t xml:space="preserve"> </w:t>
      </w:r>
      <w:r>
        <w:t>(характеризовать) условия</w:t>
      </w:r>
      <w:r>
        <w:rPr>
          <w:spacing w:val="-7"/>
        </w:rPr>
        <w:t xml:space="preserve"> </w:t>
      </w:r>
      <w:r>
        <w:t>жизни</w:t>
      </w:r>
      <w:r>
        <w:rPr>
          <w:spacing w:val="-9"/>
        </w:rPr>
        <w:t xml:space="preserve"> </w:t>
      </w:r>
      <w:r>
        <w:t>на</w:t>
      </w:r>
      <w:r>
        <w:rPr>
          <w:spacing w:val="-11"/>
        </w:rPr>
        <w:t xml:space="preserve"> </w:t>
      </w:r>
      <w:r>
        <w:t>Земле;</w:t>
      </w:r>
    </w:p>
    <w:p w:rsidR="003E2BDB" w:rsidRDefault="000516F0" w:rsidP="005743FB">
      <w:pPr>
        <w:pStyle w:val="a3"/>
        <w:ind w:left="0" w:firstLine="720"/>
      </w:pPr>
      <w:r>
        <w:t>описывать</w:t>
      </w:r>
      <w:r>
        <w:rPr>
          <w:spacing w:val="1"/>
        </w:rPr>
        <w:t xml:space="preserve"> </w:t>
      </w:r>
      <w:r>
        <w:t>схожие,</w:t>
      </w:r>
      <w:r>
        <w:rPr>
          <w:spacing w:val="1"/>
        </w:rPr>
        <w:t xml:space="preserve"> </w:t>
      </w:r>
      <w:r>
        <w:t>различные,</w:t>
      </w:r>
      <w:r>
        <w:rPr>
          <w:spacing w:val="1"/>
        </w:rPr>
        <w:t xml:space="preserve"> </w:t>
      </w:r>
      <w:r>
        <w:t>индивидуальные</w:t>
      </w:r>
      <w:r>
        <w:rPr>
          <w:spacing w:val="1"/>
        </w:rPr>
        <w:t xml:space="preserve"> </w:t>
      </w:r>
      <w:r>
        <w:t>признаки</w:t>
      </w:r>
      <w:r>
        <w:rPr>
          <w:spacing w:val="1"/>
        </w:rPr>
        <w:t xml:space="preserve"> </w:t>
      </w:r>
      <w:r>
        <w:t>на основе</w:t>
      </w:r>
      <w:r>
        <w:rPr>
          <w:spacing w:val="1"/>
        </w:rPr>
        <w:t xml:space="preserve"> </w:t>
      </w:r>
      <w:r>
        <w:t>сравнения</w:t>
      </w:r>
      <w:r>
        <w:rPr>
          <w:spacing w:val="1"/>
        </w:rPr>
        <w:t xml:space="preserve"> </w:t>
      </w:r>
      <w:r>
        <w:t>объектов</w:t>
      </w:r>
      <w:r>
        <w:rPr>
          <w:spacing w:val="1"/>
        </w:rPr>
        <w:t xml:space="preserve"> </w:t>
      </w:r>
      <w:r>
        <w:t>природы;</w:t>
      </w:r>
    </w:p>
    <w:p w:rsidR="004D2044" w:rsidRDefault="000516F0" w:rsidP="005743FB">
      <w:pPr>
        <w:pStyle w:val="a3"/>
        <w:ind w:left="0" w:firstLine="720"/>
      </w:pPr>
      <w:r>
        <w:t>приводить</w:t>
      </w:r>
      <w:r>
        <w:rPr>
          <w:spacing w:val="1"/>
        </w:rPr>
        <w:t xml:space="preserve"> </w:t>
      </w:r>
      <w:r>
        <w:t>примеры,</w:t>
      </w:r>
      <w:r>
        <w:rPr>
          <w:spacing w:val="1"/>
        </w:rPr>
        <w:t xml:space="preserve"> </w:t>
      </w:r>
      <w:r>
        <w:t>кратко</w:t>
      </w:r>
      <w:r>
        <w:rPr>
          <w:spacing w:val="1"/>
        </w:rPr>
        <w:t xml:space="preserve"> </w:t>
      </w:r>
      <w:r>
        <w:t>характеризовать</w:t>
      </w:r>
      <w:r>
        <w:rPr>
          <w:spacing w:val="1"/>
        </w:rPr>
        <w:t xml:space="preserve"> </w:t>
      </w:r>
      <w:r>
        <w:t>представителей</w:t>
      </w:r>
      <w:r>
        <w:rPr>
          <w:spacing w:val="1"/>
        </w:rPr>
        <w:t xml:space="preserve"> </w:t>
      </w:r>
      <w:r>
        <w:t>разных</w:t>
      </w:r>
      <w:r>
        <w:rPr>
          <w:spacing w:val="1"/>
        </w:rPr>
        <w:t xml:space="preserve"> </w:t>
      </w:r>
      <w:r>
        <w:t>царств</w:t>
      </w:r>
      <w:r>
        <w:rPr>
          <w:spacing w:val="1"/>
        </w:rPr>
        <w:t xml:space="preserve"> </w:t>
      </w:r>
      <w:r>
        <w:t>природы;</w:t>
      </w:r>
    </w:p>
    <w:p w:rsidR="004D2044" w:rsidRDefault="000516F0" w:rsidP="005743FB">
      <w:pPr>
        <w:pStyle w:val="a3"/>
        <w:ind w:left="0" w:firstLine="720"/>
        <w:rPr>
          <w:spacing w:val="1"/>
        </w:rPr>
      </w:pPr>
      <w:r>
        <w:rPr>
          <w:spacing w:val="1"/>
        </w:rPr>
        <w:t xml:space="preserve"> </w:t>
      </w:r>
      <w:r>
        <w:t>называть признаки (характеризовать) животного (растения) как живого организма;</w:t>
      </w:r>
      <w:r>
        <w:rPr>
          <w:spacing w:val="1"/>
        </w:rPr>
        <w:t xml:space="preserve"> </w:t>
      </w:r>
    </w:p>
    <w:p w:rsidR="003E2BDB" w:rsidRDefault="000516F0" w:rsidP="005743FB">
      <w:pPr>
        <w:pStyle w:val="a3"/>
        <w:ind w:left="0" w:firstLine="720"/>
      </w:pPr>
      <w:r>
        <w:t>описывать</w:t>
      </w:r>
      <w:r>
        <w:rPr>
          <w:spacing w:val="1"/>
        </w:rPr>
        <w:t xml:space="preserve"> </w:t>
      </w:r>
      <w:r>
        <w:t>(характеризовать)</w:t>
      </w:r>
      <w:r>
        <w:rPr>
          <w:spacing w:val="23"/>
        </w:rPr>
        <w:t xml:space="preserve"> </w:t>
      </w:r>
      <w:r>
        <w:t>отдельные</w:t>
      </w:r>
      <w:r>
        <w:rPr>
          <w:spacing w:val="30"/>
        </w:rPr>
        <w:t xml:space="preserve"> </w:t>
      </w:r>
      <w:r>
        <w:t>страницы</w:t>
      </w:r>
      <w:r>
        <w:rPr>
          <w:spacing w:val="33"/>
        </w:rPr>
        <w:t xml:space="preserve"> </w:t>
      </w:r>
      <w:r>
        <w:t>истории</w:t>
      </w:r>
      <w:r>
        <w:rPr>
          <w:spacing w:val="30"/>
        </w:rPr>
        <w:t xml:space="preserve"> </w:t>
      </w:r>
      <w:r>
        <w:t>нашей</w:t>
      </w:r>
      <w:r>
        <w:rPr>
          <w:spacing w:val="32"/>
        </w:rPr>
        <w:t xml:space="preserve"> </w:t>
      </w:r>
      <w:r>
        <w:t>страны</w:t>
      </w:r>
      <w:r>
        <w:rPr>
          <w:spacing w:val="28"/>
        </w:rPr>
        <w:t xml:space="preserve"> </w:t>
      </w:r>
      <w:r>
        <w:t>(в</w:t>
      </w:r>
      <w:r>
        <w:rPr>
          <w:spacing w:val="31"/>
        </w:rPr>
        <w:t xml:space="preserve"> </w:t>
      </w:r>
      <w:r>
        <w:t>пределах</w:t>
      </w:r>
      <w:r>
        <w:rPr>
          <w:spacing w:val="58"/>
        </w:rPr>
        <w:t xml:space="preserve"> </w:t>
      </w:r>
      <w:r>
        <w:t>изученного).</w:t>
      </w:r>
    </w:p>
    <w:p w:rsidR="005452AD" w:rsidRDefault="005452AD" w:rsidP="005743FB">
      <w:pPr>
        <w:ind w:firstLine="720"/>
        <w:jc w:val="both"/>
        <w:rPr>
          <w:i/>
          <w:sz w:val="24"/>
        </w:rPr>
      </w:pPr>
    </w:p>
    <w:p w:rsidR="004D2044" w:rsidRDefault="000516F0" w:rsidP="005743FB">
      <w:pPr>
        <w:ind w:firstLine="720"/>
        <w:jc w:val="both"/>
        <w:rPr>
          <w:sz w:val="24"/>
        </w:rPr>
      </w:pPr>
      <w:r>
        <w:rPr>
          <w:i/>
          <w:sz w:val="24"/>
        </w:rPr>
        <w:t>Регулятивные</w:t>
      </w:r>
      <w:r>
        <w:rPr>
          <w:i/>
          <w:spacing w:val="1"/>
          <w:sz w:val="24"/>
        </w:rPr>
        <w:t xml:space="preserve"> </w:t>
      </w:r>
      <w:r>
        <w:rPr>
          <w:i/>
          <w:sz w:val="24"/>
        </w:rPr>
        <w:t>универсальные</w:t>
      </w:r>
      <w:r>
        <w:rPr>
          <w:i/>
          <w:spacing w:val="1"/>
          <w:sz w:val="24"/>
        </w:rPr>
        <w:t xml:space="preserve"> </w:t>
      </w:r>
      <w:r>
        <w:rPr>
          <w:i/>
          <w:sz w:val="24"/>
        </w:rPr>
        <w:t>учебные</w:t>
      </w:r>
      <w:r>
        <w:rPr>
          <w:i/>
          <w:spacing w:val="1"/>
          <w:sz w:val="24"/>
        </w:rPr>
        <w:t xml:space="preserve"> </w:t>
      </w:r>
      <w:r>
        <w:rPr>
          <w:i/>
          <w:sz w:val="24"/>
        </w:rPr>
        <w:t>действия</w:t>
      </w:r>
      <w:r>
        <w:rPr>
          <w:i/>
          <w:spacing w:val="1"/>
          <w:sz w:val="24"/>
        </w:rPr>
        <w:t xml:space="preserve"> </w:t>
      </w:r>
      <w:r>
        <w:rPr>
          <w:sz w:val="24"/>
        </w:rPr>
        <w:t>способствуют</w:t>
      </w:r>
      <w:r>
        <w:rPr>
          <w:spacing w:val="1"/>
          <w:sz w:val="24"/>
        </w:rPr>
        <w:t xml:space="preserve"> </w:t>
      </w:r>
      <w:r>
        <w:rPr>
          <w:sz w:val="24"/>
        </w:rPr>
        <w:t>формированию</w:t>
      </w:r>
      <w:r>
        <w:rPr>
          <w:spacing w:val="1"/>
          <w:sz w:val="24"/>
        </w:rPr>
        <w:t xml:space="preserve"> </w:t>
      </w:r>
      <w:r>
        <w:rPr>
          <w:sz w:val="24"/>
        </w:rPr>
        <w:t>умений:</w:t>
      </w:r>
    </w:p>
    <w:p w:rsidR="003E2BDB" w:rsidRPr="002A7091" w:rsidRDefault="000516F0" w:rsidP="005743FB">
      <w:pPr>
        <w:ind w:firstLine="720"/>
        <w:jc w:val="both"/>
        <w:rPr>
          <w:sz w:val="24"/>
        </w:rPr>
      </w:pPr>
      <w:r>
        <w:rPr>
          <w:spacing w:val="1"/>
          <w:sz w:val="24"/>
        </w:rPr>
        <w:t xml:space="preserve"> </w:t>
      </w:r>
      <w:r>
        <w:rPr>
          <w:sz w:val="24"/>
        </w:rPr>
        <w:t>планировать</w:t>
      </w:r>
      <w:r>
        <w:rPr>
          <w:spacing w:val="36"/>
          <w:sz w:val="24"/>
        </w:rPr>
        <w:t xml:space="preserve"> </w:t>
      </w:r>
      <w:r>
        <w:rPr>
          <w:sz w:val="24"/>
        </w:rPr>
        <w:t>шаги</w:t>
      </w:r>
      <w:r>
        <w:rPr>
          <w:spacing w:val="39"/>
          <w:sz w:val="24"/>
        </w:rPr>
        <w:t xml:space="preserve"> </w:t>
      </w:r>
      <w:r>
        <w:rPr>
          <w:sz w:val="24"/>
        </w:rPr>
        <w:t>по</w:t>
      </w:r>
      <w:r>
        <w:rPr>
          <w:spacing w:val="47"/>
          <w:sz w:val="24"/>
        </w:rPr>
        <w:t xml:space="preserve"> </w:t>
      </w:r>
      <w:r>
        <w:rPr>
          <w:sz w:val="24"/>
        </w:rPr>
        <w:t>решению</w:t>
      </w:r>
      <w:r>
        <w:rPr>
          <w:spacing w:val="42"/>
          <w:sz w:val="24"/>
        </w:rPr>
        <w:t xml:space="preserve"> </w:t>
      </w:r>
      <w:r>
        <w:rPr>
          <w:sz w:val="24"/>
        </w:rPr>
        <w:t>учебной</w:t>
      </w:r>
      <w:r>
        <w:rPr>
          <w:spacing w:val="39"/>
          <w:sz w:val="24"/>
        </w:rPr>
        <w:t xml:space="preserve"> </w:t>
      </w:r>
      <w:r>
        <w:rPr>
          <w:sz w:val="24"/>
        </w:rPr>
        <w:t>задачи,</w:t>
      </w:r>
      <w:r>
        <w:rPr>
          <w:spacing w:val="45"/>
          <w:sz w:val="24"/>
        </w:rPr>
        <w:t xml:space="preserve"> </w:t>
      </w:r>
      <w:r>
        <w:rPr>
          <w:sz w:val="24"/>
        </w:rPr>
        <w:t>контролировать</w:t>
      </w:r>
      <w:r>
        <w:rPr>
          <w:spacing w:val="41"/>
          <w:sz w:val="24"/>
        </w:rPr>
        <w:t xml:space="preserve"> </w:t>
      </w:r>
      <w:r>
        <w:rPr>
          <w:sz w:val="24"/>
        </w:rPr>
        <w:t>свои</w:t>
      </w:r>
      <w:r>
        <w:rPr>
          <w:spacing w:val="39"/>
          <w:sz w:val="24"/>
        </w:rPr>
        <w:t xml:space="preserve"> </w:t>
      </w:r>
      <w:r>
        <w:rPr>
          <w:sz w:val="24"/>
        </w:rPr>
        <w:t>действия</w:t>
      </w:r>
      <w:r>
        <w:rPr>
          <w:spacing w:val="34"/>
          <w:sz w:val="24"/>
        </w:rPr>
        <w:t xml:space="preserve"> </w:t>
      </w:r>
      <w:r>
        <w:rPr>
          <w:sz w:val="24"/>
        </w:rPr>
        <w:t>(при</w:t>
      </w:r>
      <w:r w:rsidR="002A7091">
        <w:rPr>
          <w:sz w:val="24"/>
        </w:rPr>
        <w:t xml:space="preserve"> </w:t>
      </w:r>
      <w:r>
        <w:t>небольшой</w:t>
      </w:r>
      <w:r>
        <w:rPr>
          <w:spacing w:val="-5"/>
        </w:rPr>
        <w:t xml:space="preserve"> </w:t>
      </w:r>
      <w:r>
        <w:t>помощи</w:t>
      </w:r>
      <w:r>
        <w:rPr>
          <w:spacing w:val="-5"/>
        </w:rPr>
        <w:t xml:space="preserve"> </w:t>
      </w:r>
      <w:r>
        <w:t>учителя);</w:t>
      </w:r>
    </w:p>
    <w:p w:rsidR="003E2BDB" w:rsidRDefault="000516F0" w:rsidP="005743FB">
      <w:pPr>
        <w:pStyle w:val="a3"/>
        <w:ind w:left="0" w:firstLine="720"/>
      </w:pPr>
      <w:r>
        <w:rPr>
          <w:spacing w:val="-1"/>
        </w:rPr>
        <w:t>устанавливать</w:t>
      </w:r>
      <w:r>
        <w:t xml:space="preserve"> </w:t>
      </w:r>
      <w:r>
        <w:rPr>
          <w:spacing w:val="-1"/>
        </w:rPr>
        <w:t>причину</w:t>
      </w:r>
      <w:r>
        <w:rPr>
          <w:spacing w:val="-21"/>
        </w:rPr>
        <w:t xml:space="preserve"> </w:t>
      </w:r>
      <w:r>
        <w:rPr>
          <w:spacing w:val="-1"/>
        </w:rPr>
        <w:t>возникающей</w:t>
      </w:r>
      <w:r>
        <w:rPr>
          <w:spacing w:val="-3"/>
        </w:rPr>
        <w:t xml:space="preserve"> </w:t>
      </w:r>
      <w:r>
        <w:rPr>
          <w:spacing w:val="-1"/>
        </w:rPr>
        <w:t>трудности</w:t>
      </w:r>
      <w:r>
        <w:t xml:space="preserve"> </w:t>
      </w:r>
      <w:r>
        <w:rPr>
          <w:spacing w:val="-1"/>
        </w:rPr>
        <w:t>или</w:t>
      </w:r>
      <w:r>
        <w:rPr>
          <w:spacing w:val="-9"/>
        </w:rPr>
        <w:t xml:space="preserve"> </w:t>
      </w:r>
      <w:r>
        <w:rPr>
          <w:spacing w:val="-1"/>
        </w:rPr>
        <w:t>ошибки,</w:t>
      </w:r>
      <w:r>
        <w:rPr>
          <w:spacing w:val="2"/>
        </w:rPr>
        <w:t xml:space="preserve"> </w:t>
      </w:r>
      <w:r>
        <w:rPr>
          <w:spacing w:val="-1"/>
        </w:rPr>
        <w:t>корректировать</w:t>
      </w:r>
      <w:r>
        <w:rPr>
          <w:spacing w:val="1"/>
        </w:rPr>
        <w:t xml:space="preserve"> </w:t>
      </w:r>
      <w:r>
        <w:t>свои</w:t>
      </w:r>
      <w:r>
        <w:rPr>
          <w:spacing w:val="-1"/>
        </w:rPr>
        <w:t xml:space="preserve"> </w:t>
      </w:r>
      <w:r>
        <w:t>действия.</w:t>
      </w:r>
    </w:p>
    <w:p w:rsidR="005452AD" w:rsidRDefault="005452AD" w:rsidP="005743FB">
      <w:pPr>
        <w:ind w:firstLine="720"/>
        <w:jc w:val="both"/>
        <w:rPr>
          <w:i/>
          <w:sz w:val="24"/>
        </w:rPr>
      </w:pPr>
    </w:p>
    <w:p w:rsidR="003E2BDB" w:rsidRDefault="000516F0" w:rsidP="005743FB">
      <w:pPr>
        <w:ind w:firstLine="720"/>
        <w:jc w:val="both"/>
        <w:rPr>
          <w:sz w:val="24"/>
        </w:rPr>
      </w:pPr>
      <w:r>
        <w:rPr>
          <w:i/>
          <w:sz w:val="24"/>
        </w:rPr>
        <w:t>Совместная</w:t>
      </w:r>
      <w:r>
        <w:rPr>
          <w:i/>
          <w:spacing w:val="-9"/>
          <w:sz w:val="24"/>
        </w:rPr>
        <w:t xml:space="preserve"> </w:t>
      </w:r>
      <w:r>
        <w:rPr>
          <w:i/>
          <w:sz w:val="24"/>
        </w:rPr>
        <w:t>деятельность</w:t>
      </w:r>
      <w:r>
        <w:rPr>
          <w:i/>
          <w:spacing w:val="-2"/>
          <w:sz w:val="24"/>
        </w:rPr>
        <w:t xml:space="preserve"> </w:t>
      </w:r>
      <w:r>
        <w:rPr>
          <w:sz w:val="24"/>
        </w:rPr>
        <w:t>способствует</w:t>
      </w:r>
      <w:r>
        <w:rPr>
          <w:spacing w:val="-3"/>
          <w:sz w:val="24"/>
        </w:rPr>
        <w:t xml:space="preserve"> </w:t>
      </w:r>
      <w:r>
        <w:rPr>
          <w:sz w:val="24"/>
        </w:rPr>
        <w:t>формированию</w:t>
      </w:r>
      <w:r>
        <w:rPr>
          <w:spacing w:val="-3"/>
          <w:sz w:val="24"/>
        </w:rPr>
        <w:t xml:space="preserve"> </w:t>
      </w:r>
      <w:r>
        <w:rPr>
          <w:sz w:val="24"/>
        </w:rPr>
        <w:t>умений:</w:t>
      </w:r>
    </w:p>
    <w:p w:rsidR="003E2BDB" w:rsidRDefault="000516F0" w:rsidP="005743FB">
      <w:pPr>
        <w:pStyle w:val="a3"/>
        <w:ind w:left="0" w:firstLine="720"/>
      </w:pPr>
      <w:r>
        <w:t>участвовать</w:t>
      </w:r>
      <w:r>
        <w:rPr>
          <w:spacing w:val="1"/>
        </w:rPr>
        <w:t xml:space="preserve"> </w:t>
      </w:r>
      <w:r>
        <w:t>в</w:t>
      </w:r>
      <w:r>
        <w:rPr>
          <w:spacing w:val="1"/>
        </w:rPr>
        <w:t xml:space="preserve"> </w:t>
      </w:r>
      <w:r>
        <w:t>совместной</w:t>
      </w:r>
      <w:r>
        <w:rPr>
          <w:spacing w:val="1"/>
        </w:rPr>
        <w:t xml:space="preserve"> </w:t>
      </w:r>
      <w:r>
        <w:t>деятельности,</w:t>
      </w:r>
      <w:r>
        <w:rPr>
          <w:spacing w:val="1"/>
        </w:rPr>
        <w:t xml:space="preserve"> </w:t>
      </w:r>
      <w:r>
        <w:t>выполнять</w:t>
      </w:r>
      <w:r>
        <w:rPr>
          <w:spacing w:val="1"/>
        </w:rPr>
        <w:t xml:space="preserve"> </w:t>
      </w:r>
      <w:r>
        <w:t>роли</w:t>
      </w:r>
      <w:r>
        <w:rPr>
          <w:spacing w:val="1"/>
        </w:rPr>
        <w:t xml:space="preserve"> </w:t>
      </w:r>
      <w:r>
        <w:t>руководителя</w:t>
      </w:r>
      <w:r>
        <w:rPr>
          <w:spacing w:val="1"/>
        </w:rPr>
        <w:t xml:space="preserve"> </w:t>
      </w:r>
      <w:r>
        <w:t>(лидера),</w:t>
      </w:r>
      <w:r>
        <w:rPr>
          <w:spacing w:val="1"/>
        </w:rPr>
        <w:t xml:space="preserve"> </w:t>
      </w:r>
      <w:r>
        <w:t>подчинённого;</w:t>
      </w:r>
    </w:p>
    <w:p w:rsidR="003E2BDB" w:rsidRDefault="000516F0" w:rsidP="005743FB">
      <w:pPr>
        <w:pStyle w:val="a3"/>
        <w:ind w:left="0" w:firstLine="720"/>
      </w:pPr>
      <w:r>
        <w:t>оценивать результаты</w:t>
      </w:r>
      <w:r>
        <w:rPr>
          <w:spacing w:val="1"/>
        </w:rPr>
        <w:t xml:space="preserve"> </w:t>
      </w:r>
      <w:r>
        <w:t>деятельности участников, положительно реагировать</w:t>
      </w:r>
      <w:r>
        <w:rPr>
          <w:spacing w:val="1"/>
        </w:rPr>
        <w:t xml:space="preserve"> </w:t>
      </w:r>
      <w:r>
        <w:t>на советы и</w:t>
      </w:r>
      <w:r>
        <w:rPr>
          <w:spacing w:val="1"/>
        </w:rPr>
        <w:t xml:space="preserve"> </w:t>
      </w:r>
      <w:r>
        <w:t>замечания</w:t>
      </w:r>
      <w:r>
        <w:rPr>
          <w:spacing w:val="2"/>
        </w:rPr>
        <w:t xml:space="preserve"> </w:t>
      </w:r>
      <w:r>
        <w:t>в</w:t>
      </w:r>
      <w:r>
        <w:rPr>
          <w:spacing w:val="-1"/>
        </w:rPr>
        <w:t xml:space="preserve"> </w:t>
      </w:r>
      <w:r>
        <w:t>свой</w:t>
      </w:r>
      <w:r>
        <w:rPr>
          <w:spacing w:val="-1"/>
        </w:rPr>
        <w:t xml:space="preserve"> </w:t>
      </w:r>
      <w:r>
        <w:t>адрес;</w:t>
      </w:r>
    </w:p>
    <w:p w:rsidR="003E2BDB" w:rsidRDefault="000516F0" w:rsidP="005743FB">
      <w:pPr>
        <w:pStyle w:val="a3"/>
        <w:ind w:left="0" w:firstLine="720"/>
      </w:pPr>
      <w:r>
        <w:t>выполнять правила совместной</w:t>
      </w:r>
      <w:r>
        <w:rPr>
          <w:spacing w:val="1"/>
        </w:rPr>
        <w:t xml:space="preserve"> </w:t>
      </w:r>
      <w:r>
        <w:t>деятельности, признавать право другого</w:t>
      </w:r>
      <w:r>
        <w:rPr>
          <w:spacing w:val="1"/>
        </w:rPr>
        <w:t xml:space="preserve"> </w:t>
      </w:r>
      <w:r>
        <w:t>человека иметь</w:t>
      </w:r>
      <w:r>
        <w:rPr>
          <w:spacing w:val="1"/>
        </w:rPr>
        <w:t xml:space="preserve"> </w:t>
      </w:r>
      <w:r>
        <w:t>собственное суждение, мнение; самостоятельно разрешать возникающие конфликты с учётом</w:t>
      </w:r>
      <w:r>
        <w:rPr>
          <w:spacing w:val="1"/>
        </w:rPr>
        <w:t xml:space="preserve"> </w:t>
      </w:r>
      <w:r>
        <w:t>этики</w:t>
      </w:r>
      <w:r w:rsidR="005452AD">
        <w:t xml:space="preserve"> </w:t>
      </w:r>
      <w:r>
        <w:t>общения.</w:t>
      </w:r>
    </w:p>
    <w:p w:rsidR="002A7091" w:rsidRDefault="002A7091" w:rsidP="005743FB">
      <w:pPr>
        <w:pStyle w:val="3"/>
        <w:ind w:left="0" w:firstLine="720"/>
        <w:jc w:val="both"/>
      </w:pPr>
      <w:bookmarkStart w:id="32" w:name="Содержание_обучения_в_4_классе."/>
      <w:bookmarkEnd w:id="32"/>
    </w:p>
    <w:p w:rsidR="003E2BDB" w:rsidRPr="004D2044" w:rsidRDefault="000516F0" w:rsidP="005743FB">
      <w:pPr>
        <w:pStyle w:val="3"/>
        <w:ind w:left="0" w:firstLine="720"/>
        <w:jc w:val="both"/>
      </w:pPr>
      <w:r w:rsidRPr="004D2044">
        <w:lastRenderedPageBreak/>
        <w:t>Содержание</w:t>
      </w:r>
      <w:r w:rsidRPr="004D2044">
        <w:rPr>
          <w:spacing w:val="-2"/>
        </w:rPr>
        <w:t xml:space="preserve"> </w:t>
      </w:r>
      <w:r w:rsidRPr="004D2044">
        <w:t>обучения в</w:t>
      </w:r>
      <w:r w:rsidRPr="004D2044">
        <w:rPr>
          <w:spacing w:val="-7"/>
        </w:rPr>
        <w:t xml:space="preserve"> </w:t>
      </w:r>
      <w:r w:rsidRPr="004D2044">
        <w:t>4</w:t>
      </w:r>
      <w:r w:rsidRPr="004D2044">
        <w:rPr>
          <w:spacing w:val="-9"/>
        </w:rPr>
        <w:t xml:space="preserve"> </w:t>
      </w:r>
      <w:r w:rsidRPr="004D2044">
        <w:t>классе.</w:t>
      </w:r>
    </w:p>
    <w:p w:rsidR="004D2044" w:rsidRDefault="004D2044" w:rsidP="005743FB">
      <w:pPr>
        <w:pStyle w:val="a3"/>
        <w:ind w:left="0" w:firstLine="720"/>
        <w:rPr>
          <w:color w:val="FF0000"/>
        </w:rPr>
      </w:pPr>
    </w:p>
    <w:p w:rsidR="003E2BDB" w:rsidRPr="004D2044" w:rsidRDefault="000516F0" w:rsidP="005743FB">
      <w:pPr>
        <w:pStyle w:val="a3"/>
        <w:ind w:left="0" w:firstLine="720"/>
        <w:rPr>
          <w:i/>
        </w:rPr>
      </w:pPr>
      <w:r w:rsidRPr="004D2044">
        <w:rPr>
          <w:i/>
        </w:rPr>
        <w:t>Человек</w:t>
      </w:r>
      <w:r w:rsidRPr="004D2044">
        <w:rPr>
          <w:i/>
          <w:spacing w:val="-1"/>
        </w:rPr>
        <w:t xml:space="preserve"> </w:t>
      </w:r>
      <w:r w:rsidRPr="004D2044">
        <w:rPr>
          <w:i/>
        </w:rPr>
        <w:t>и</w:t>
      </w:r>
      <w:r w:rsidRPr="004D2044">
        <w:rPr>
          <w:i/>
          <w:spacing w:val="-10"/>
        </w:rPr>
        <w:t xml:space="preserve"> </w:t>
      </w:r>
      <w:r w:rsidRPr="004D2044">
        <w:rPr>
          <w:i/>
        </w:rPr>
        <w:t>общество.</w:t>
      </w:r>
    </w:p>
    <w:p w:rsidR="003E2BDB" w:rsidRDefault="000516F0" w:rsidP="005743FB">
      <w:pPr>
        <w:pStyle w:val="a3"/>
        <w:ind w:left="0" w:firstLine="720"/>
      </w:pPr>
      <w:r>
        <w:t>Конституция - Основной закон Российской Федерации. Права и обязанности гражданина</w:t>
      </w:r>
      <w:r>
        <w:rPr>
          <w:spacing w:val="1"/>
        </w:rPr>
        <w:t xml:space="preserve"> </w:t>
      </w:r>
      <w:r>
        <w:t>Российской</w:t>
      </w:r>
      <w:r>
        <w:rPr>
          <w:spacing w:val="1"/>
        </w:rPr>
        <w:t xml:space="preserve"> </w:t>
      </w:r>
      <w:r>
        <w:t>Федерации.</w:t>
      </w:r>
      <w:r>
        <w:rPr>
          <w:spacing w:val="1"/>
        </w:rPr>
        <w:t xml:space="preserve"> </w:t>
      </w:r>
      <w:r>
        <w:t>Президент</w:t>
      </w:r>
      <w:r>
        <w:rPr>
          <w:spacing w:val="1"/>
        </w:rPr>
        <w:t xml:space="preserve"> </w:t>
      </w:r>
      <w:r>
        <w:t>Российской</w:t>
      </w:r>
      <w:r>
        <w:rPr>
          <w:spacing w:val="1"/>
        </w:rPr>
        <w:t xml:space="preserve"> </w:t>
      </w:r>
      <w:r>
        <w:t>Федерации</w:t>
      </w:r>
      <w:r>
        <w:rPr>
          <w:spacing w:val="1"/>
        </w:rPr>
        <w:t xml:space="preserve"> </w:t>
      </w:r>
      <w:r>
        <w:t>-</w:t>
      </w:r>
      <w:r>
        <w:rPr>
          <w:spacing w:val="1"/>
        </w:rPr>
        <w:t xml:space="preserve"> </w:t>
      </w:r>
      <w:r>
        <w:t>глава</w:t>
      </w:r>
      <w:r>
        <w:rPr>
          <w:spacing w:val="1"/>
        </w:rPr>
        <w:t xml:space="preserve"> </w:t>
      </w:r>
      <w:r>
        <w:t>государства.</w:t>
      </w:r>
      <w:r>
        <w:rPr>
          <w:spacing w:val="1"/>
        </w:rPr>
        <w:t xml:space="preserve"> </w:t>
      </w:r>
      <w:r>
        <w:t>Политико-</w:t>
      </w:r>
      <w:r>
        <w:rPr>
          <w:spacing w:val="1"/>
        </w:rPr>
        <w:t xml:space="preserve"> </w:t>
      </w:r>
      <w:r>
        <w:t>административная</w:t>
      </w:r>
      <w:r>
        <w:rPr>
          <w:spacing w:val="-1"/>
        </w:rPr>
        <w:t xml:space="preserve"> </w:t>
      </w:r>
      <w:r>
        <w:t>карта</w:t>
      </w:r>
      <w:r>
        <w:rPr>
          <w:spacing w:val="2"/>
        </w:rPr>
        <w:t xml:space="preserve"> </w:t>
      </w:r>
      <w:r>
        <w:t>России.</w:t>
      </w:r>
    </w:p>
    <w:p w:rsidR="003E2BDB" w:rsidRDefault="000516F0" w:rsidP="005743FB">
      <w:pPr>
        <w:pStyle w:val="a3"/>
        <w:ind w:left="0" w:firstLine="720"/>
      </w:pPr>
      <w:r>
        <w:t>Общая</w:t>
      </w:r>
      <w:r>
        <w:rPr>
          <w:spacing w:val="1"/>
        </w:rPr>
        <w:t xml:space="preserve"> </w:t>
      </w:r>
      <w:r>
        <w:t>характеристика</w:t>
      </w:r>
      <w:r>
        <w:rPr>
          <w:spacing w:val="1"/>
        </w:rPr>
        <w:t xml:space="preserve"> </w:t>
      </w:r>
      <w:r>
        <w:t>родного</w:t>
      </w:r>
      <w:r>
        <w:rPr>
          <w:spacing w:val="1"/>
        </w:rPr>
        <w:t xml:space="preserve"> </w:t>
      </w:r>
      <w:r>
        <w:t>края,</w:t>
      </w:r>
      <w:r>
        <w:rPr>
          <w:spacing w:val="1"/>
        </w:rPr>
        <w:t xml:space="preserve"> </w:t>
      </w:r>
      <w:r>
        <w:t>важнейшие</w:t>
      </w:r>
      <w:r>
        <w:rPr>
          <w:spacing w:val="1"/>
        </w:rPr>
        <w:t xml:space="preserve"> </w:t>
      </w:r>
      <w:r>
        <w:t>достопримечательности,</w:t>
      </w:r>
      <w:r>
        <w:rPr>
          <w:spacing w:val="1"/>
        </w:rPr>
        <w:t xml:space="preserve"> </w:t>
      </w:r>
      <w:r>
        <w:t>знаменитые</w:t>
      </w:r>
      <w:r>
        <w:rPr>
          <w:spacing w:val="1"/>
        </w:rPr>
        <w:t xml:space="preserve"> </w:t>
      </w:r>
      <w:r>
        <w:t>соотечественники.</w:t>
      </w:r>
    </w:p>
    <w:p w:rsidR="003E2BDB" w:rsidRDefault="000516F0" w:rsidP="005743FB">
      <w:pPr>
        <w:pStyle w:val="a3"/>
        <w:ind w:left="0" w:firstLine="720"/>
      </w:pPr>
      <w:r>
        <w:t>Города</w:t>
      </w:r>
      <w:r>
        <w:rPr>
          <w:spacing w:val="1"/>
        </w:rPr>
        <w:t xml:space="preserve"> </w:t>
      </w:r>
      <w:r>
        <w:t>России.</w:t>
      </w:r>
      <w:r>
        <w:rPr>
          <w:spacing w:val="1"/>
        </w:rPr>
        <w:t xml:space="preserve"> </w:t>
      </w:r>
      <w:r>
        <w:t>Святыни</w:t>
      </w:r>
      <w:r>
        <w:rPr>
          <w:spacing w:val="1"/>
        </w:rPr>
        <w:t xml:space="preserve"> </w:t>
      </w:r>
      <w:r>
        <w:t>городов</w:t>
      </w:r>
      <w:r>
        <w:rPr>
          <w:spacing w:val="1"/>
        </w:rPr>
        <w:t xml:space="preserve"> </w:t>
      </w:r>
      <w:r>
        <w:t>России.</w:t>
      </w:r>
      <w:r>
        <w:rPr>
          <w:spacing w:val="1"/>
        </w:rPr>
        <w:t xml:space="preserve"> </w:t>
      </w:r>
      <w:r>
        <w:t>Главный</w:t>
      </w:r>
      <w:r>
        <w:rPr>
          <w:spacing w:val="1"/>
        </w:rPr>
        <w:t xml:space="preserve"> </w:t>
      </w:r>
      <w:r>
        <w:t>город</w:t>
      </w:r>
      <w:r>
        <w:rPr>
          <w:spacing w:val="1"/>
        </w:rPr>
        <w:t xml:space="preserve"> </w:t>
      </w:r>
      <w:r>
        <w:t>родного</w:t>
      </w:r>
      <w:r>
        <w:rPr>
          <w:spacing w:val="1"/>
        </w:rPr>
        <w:t xml:space="preserve"> </w:t>
      </w:r>
      <w:r>
        <w:t>края:</w:t>
      </w:r>
      <w:r>
        <w:rPr>
          <w:spacing w:val="1"/>
        </w:rPr>
        <w:t xml:space="preserve"> </w:t>
      </w:r>
      <w:r>
        <w:t>достопримечательности, история и характеристика отдельных исторических событий, связанных</w:t>
      </w:r>
      <w:r>
        <w:rPr>
          <w:spacing w:val="1"/>
        </w:rPr>
        <w:t xml:space="preserve"> </w:t>
      </w:r>
      <w:r>
        <w:t>с</w:t>
      </w:r>
      <w:r>
        <w:rPr>
          <w:spacing w:val="1"/>
        </w:rPr>
        <w:t xml:space="preserve"> </w:t>
      </w:r>
      <w:r>
        <w:t>ним.</w:t>
      </w:r>
    </w:p>
    <w:p w:rsidR="003E2BDB" w:rsidRDefault="000516F0" w:rsidP="005743FB">
      <w:pPr>
        <w:pStyle w:val="a3"/>
        <w:ind w:left="0" w:firstLine="720"/>
      </w:pPr>
      <w:r>
        <w:t>Праздник</w:t>
      </w:r>
      <w:r>
        <w:rPr>
          <w:spacing w:val="1"/>
        </w:rPr>
        <w:t xml:space="preserve"> </w:t>
      </w:r>
      <w:r>
        <w:t>в</w:t>
      </w:r>
      <w:r>
        <w:rPr>
          <w:spacing w:val="1"/>
        </w:rPr>
        <w:t xml:space="preserve"> </w:t>
      </w:r>
      <w:r>
        <w:t>жизни</w:t>
      </w:r>
      <w:r>
        <w:rPr>
          <w:spacing w:val="1"/>
        </w:rPr>
        <w:t xml:space="preserve"> </w:t>
      </w:r>
      <w:r>
        <w:t>общества</w:t>
      </w:r>
      <w:r>
        <w:rPr>
          <w:spacing w:val="1"/>
        </w:rPr>
        <w:t xml:space="preserve"> </w:t>
      </w:r>
      <w:r>
        <w:t>как</w:t>
      </w:r>
      <w:r>
        <w:rPr>
          <w:spacing w:val="1"/>
        </w:rPr>
        <w:t xml:space="preserve"> </w:t>
      </w:r>
      <w:r>
        <w:t>средство</w:t>
      </w:r>
      <w:r>
        <w:rPr>
          <w:spacing w:val="1"/>
        </w:rPr>
        <w:t xml:space="preserve"> </w:t>
      </w:r>
      <w:r>
        <w:t>укрепления</w:t>
      </w:r>
      <w:r>
        <w:rPr>
          <w:spacing w:val="1"/>
        </w:rPr>
        <w:t xml:space="preserve"> </w:t>
      </w:r>
      <w:r>
        <w:t>общественной</w:t>
      </w:r>
      <w:r>
        <w:rPr>
          <w:spacing w:val="1"/>
        </w:rPr>
        <w:t xml:space="preserve"> </w:t>
      </w:r>
      <w:r>
        <w:t>солидарности</w:t>
      </w:r>
      <w:r>
        <w:rPr>
          <w:spacing w:val="1"/>
        </w:rPr>
        <w:t xml:space="preserve"> </w:t>
      </w:r>
      <w:r>
        <w:t>и</w:t>
      </w:r>
      <w:r>
        <w:rPr>
          <w:spacing w:val="1"/>
        </w:rPr>
        <w:t xml:space="preserve"> </w:t>
      </w:r>
      <w:r>
        <w:t>упрочения духовных связей между соотечественниками. Новый год, День защитника Отечества,</w:t>
      </w:r>
      <w:r>
        <w:rPr>
          <w:spacing w:val="1"/>
        </w:rPr>
        <w:t xml:space="preserve"> </w:t>
      </w:r>
      <w:r>
        <w:t>Международный женский день, День весны и труда, День Победы, День России, День народного</w:t>
      </w:r>
      <w:r>
        <w:rPr>
          <w:spacing w:val="1"/>
        </w:rPr>
        <w:t xml:space="preserve"> </w:t>
      </w:r>
      <w:r>
        <w:t>единства, День Конституции. Праздники и памятные даты своего региона. Уважение к культуре,</w:t>
      </w:r>
      <w:r>
        <w:rPr>
          <w:spacing w:val="1"/>
        </w:rPr>
        <w:t xml:space="preserve"> </w:t>
      </w:r>
      <w:r>
        <w:t>истории,</w:t>
      </w:r>
      <w:r>
        <w:rPr>
          <w:spacing w:val="-1"/>
        </w:rPr>
        <w:t xml:space="preserve"> </w:t>
      </w:r>
      <w:r>
        <w:t>традициям</w:t>
      </w:r>
      <w:r>
        <w:rPr>
          <w:spacing w:val="-1"/>
        </w:rPr>
        <w:t xml:space="preserve"> </w:t>
      </w:r>
      <w:r>
        <w:t>своего народа</w:t>
      </w:r>
      <w:r>
        <w:rPr>
          <w:spacing w:val="-1"/>
        </w:rPr>
        <w:t xml:space="preserve"> </w:t>
      </w:r>
      <w:r>
        <w:t>и</w:t>
      </w:r>
      <w:r>
        <w:rPr>
          <w:spacing w:val="-1"/>
        </w:rPr>
        <w:t xml:space="preserve"> </w:t>
      </w:r>
      <w:r>
        <w:t>других</w:t>
      </w:r>
      <w:r>
        <w:rPr>
          <w:spacing w:val="-8"/>
        </w:rPr>
        <w:t xml:space="preserve"> </w:t>
      </w:r>
      <w:r>
        <w:t>народов,</w:t>
      </w:r>
      <w:r>
        <w:rPr>
          <w:spacing w:val="-6"/>
        </w:rPr>
        <w:t xml:space="preserve"> </w:t>
      </w:r>
      <w:r>
        <w:t>государственным</w:t>
      </w:r>
      <w:r>
        <w:rPr>
          <w:spacing w:val="4"/>
        </w:rPr>
        <w:t xml:space="preserve"> </w:t>
      </w:r>
      <w:r>
        <w:t>символам</w:t>
      </w:r>
      <w:r>
        <w:rPr>
          <w:spacing w:val="-2"/>
        </w:rPr>
        <w:t xml:space="preserve"> </w:t>
      </w:r>
      <w:r>
        <w:t>России.</w:t>
      </w:r>
    </w:p>
    <w:p w:rsidR="003E2BDB" w:rsidRDefault="000516F0" w:rsidP="005743FB">
      <w:pPr>
        <w:pStyle w:val="a3"/>
        <w:ind w:left="0" w:firstLine="720"/>
      </w:pPr>
      <w:r>
        <w:t>История</w:t>
      </w:r>
      <w:r>
        <w:rPr>
          <w:spacing w:val="-11"/>
        </w:rPr>
        <w:t xml:space="preserve"> </w:t>
      </w:r>
      <w:r>
        <w:t>Отечества.</w:t>
      </w:r>
      <w:r>
        <w:rPr>
          <w:spacing w:val="-5"/>
        </w:rPr>
        <w:t xml:space="preserve"> </w:t>
      </w:r>
      <w:r>
        <w:t>«Лента</w:t>
      </w:r>
      <w:r>
        <w:rPr>
          <w:spacing w:val="-6"/>
        </w:rPr>
        <w:t xml:space="preserve"> </w:t>
      </w:r>
      <w:r>
        <w:t>времени»</w:t>
      </w:r>
      <w:r>
        <w:rPr>
          <w:spacing w:val="-10"/>
        </w:rPr>
        <w:t xml:space="preserve"> </w:t>
      </w:r>
      <w:r>
        <w:t>и</w:t>
      </w:r>
      <w:r>
        <w:rPr>
          <w:spacing w:val="-7"/>
        </w:rPr>
        <w:t xml:space="preserve"> </w:t>
      </w:r>
      <w:r>
        <w:t>историческая</w:t>
      </w:r>
      <w:r>
        <w:rPr>
          <w:spacing w:val="-6"/>
        </w:rPr>
        <w:t xml:space="preserve"> </w:t>
      </w:r>
      <w:r>
        <w:t>карта.</w:t>
      </w:r>
    </w:p>
    <w:p w:rsidR="003E2BDB" w:rsidRDefault="000516F0" w:rsidP="005743FB">
      <w:pPr>
        <w:pStyle w:val="a3"/>
        <w:ind w:left="0" w:firstLine="720"/>
      </w:pPr>
      <w:r>
        <w:t>Наиболее важные и яркие события общественной и культурной жизни страны в разные</w:t>
      </w:r>
      <w:r>
        <w:rPr>
          <w:spacing w:val="1"/>
        </w:rPr>
        <w:t xml:space="preserve"> </w:t>
      </w:r>
      <w:r>
        <w:t>исторические периоды: государство Русь, Московское государство, Российская империя, СССР,</w:t>
      </w:r>
      <w:r>
        <w:rPr>
          <w:spacing w:val="1"/>
        </w:rPr>
        <w:t xml:space="preserve"> </w:t>
      </w:r>
      <w:r>
        <w:t>Российская Федерация.</w:t>
      </w:r>
      <w:r>
        <w:rPr>
          <w:spacing w:val="1"/>
        </w:rPr>
        <w:t xml:space="preserve"> </w:t>
      </w:r>
      <w:r>
        <w:t>Картины</w:t>
      </w:r>
      <w:r>
        <w:rPr>
          <w:spacing w:val="1"/>
        </w:rPr>
        <w:t xml:space="preserve"> </w:t>
      </w:r>
      <w:r>
        <w:t>быта,</w:t>
      </w:r>
      <w:r>
        <w:rPr>
          <w:spacing w:val="1"/>
        </w:rPr>
        <w:t xml:space="preserve"> </w:t>
      </w:r>
      <w:r>
        <w:t>труда,</w:t>
      </w:r>
      <w:r>
        <w:rPr>
          <w:spacing w:val="1"/>
        </w:rPr>
        <w:t xml:space="preserve"> </w:t>
      </w:r>
      <w:r>
        <w:t>духовно-нравственные</w:t>
      </w:r>
      <w:r>
        <w:rPr>
          <w:spacing w:val="1"/>
        </w:rPr>
        <w:t xml:space="preserve"> </w:t>
      </w:r>
      <w:r>
        <w:t>и</w:t>
      </w:r>
      <w:r>
        <w:rPr>
          <w:spacing w:val="1"/>
        </w:rPr>
        <w:t xml:space="preserve"> </w:t>
      </w:r>
      <w:r>
        <w:t>культурные</w:t>
      </w:r>
      <w:r>
        <w:rPr>
          <w:spacing w:val="1"/>
        </w:rPr>
        <w:t xml:space="preserve"> </w:t>
      </w:r>
      <w:r>
        <w:t>традиции</w:t>
      </w:r>
      <w:r>
        <w:rPr>
          <w:spacing w:val="1"/>
        </w:rPr>
        <w:t xml:space="preserve"> </w:t>
      </w:r>
      <w:r>
        <w:t>людей в разные исторические времена. Выдающиеся люди разных эпох как носители базовых</w:t>
      </w:r>
      <w:r>
        <w:rPr>
          <w:spacing w:val="1"/>
        </w:rPr>
        <w:t xml:space="preserve"> </w:t>
      </w:r>
      <w:r>
        <w:t>национальных</w:t>
      </w:r>
      <w:r>
        <w:rPr>
          <w:spacing w:val="-7"/>
        </w:rPr>
        <w:t xml:space="preserve"> </w:t>
      </w:r>
      <w:r>
        <w:t>ценностей.</w:t>
      </w:r>
    </w:p>
    <w:p w:rsidR="003E2BDB" w:rsidRDefault="000516F0" w:rsidP="005743FB">
      <w:pPr>
        <w:pStyle w:val="a3"/>
        <w:ind w:left="0" w:firstLine="720"/>
      </w:pPr>
      <w:r>
        <w:t>Наиболее</w:t>
      </w:r>
      <w:r>
        <w:rPr>
          <w:spacing w:val="1"/>
        </w:rPr>
        <w:t xml:space="preserve"> </w:t>
      </w:r>
      <w:r>
        <w:t>значимые</w:t>
      </w:r>
      <w:r>
        <w:rPr>
          <w:spacing w:val="1"/>
        </w:rPr>
        <w:t xml:space="preserve"> </w:t>
      </w:r>
      <w:r>
        <w:t>объекты</w:t>
      </w:r>
      <w:r>
        <w:rPr>
          <w:spacing w:val="1"/>
        </w:rPr>
        <w:t xml:space="preserve"> </w:t>
      </w:r>
      <w:r>
        <w:t>списка</w:t>
      </w:r>
      <w:r>
        <w:rPr>
          <w:spacing w:val="1"/>
        </w:rPr>
        <w:t xml:space="preserve"> </w:t>
      </w:r>
      <w:r>
        <w:t>Всемирного</w:t>
      </w:r>
      <w:r>
        <w:rPr>
          <w:spacing w:val="1"/>
        </w:rPr>
        <w:t xml:space="preserve"> </w:t>
      </w:r>
      <w:r>
        <w:t>культурного</w:t>
      </w:r>
      <w:r>
        <w:rPr>
          <w:spacing w:val="1"/>
        </w:rPr>
        <w:t xml:space="preserve"> </w:t>
      </w:r>
      <w:r>
        <w:t>наследия</w:t>
      </w:r>
      <w:r>
        <w:rPr>
          <w:spacing w:val="1"/>
        </w:rPr>
        <w:t xml:space="preserve"> </w:t>
      </w:r>
      <w:r>
        <w:t>в</w:t>
      </w:r>
      <w:r>
        <w:rPr>
          <w:spacing w:val="1"/>
        </w:rPr>
        <w:t xml:space="preserve"> </w:t>
      </w:r>
      <w:r>
        <w:t>России</w:t>
      </w:r>
      <w:r>
        <w:rPr>
          <w:spacing w:val="1"/>
        </w:rPr>
        <w:t xml:space="preserve"> </w:t>
      </w:r>
      <w:r>
        <w:t>и</w:t>
      </w:r>
      <w:r>
        <w:rPr>
          <w:spacing w:val="1"/>
        </w:rPr>
        <w:t xml:space="preserve"> </w:t>
      </w:r>
      <w:r>
        <w:t>за</w:t>
      </w:r>
      <w:r>
        <w:rPr>
          <w:spacing w:val="1"/>
        </w:rPr>
        <w:t xml:space="preserve"> </w:t>
      </w:r>
      <w:r>
        <w:t>рубежом.</w:t>
      </w:r>
      <w:r>
        <w:rPr>
          <w:spacing w:val="1"/>
        </w:rPr>
        <w:t xml:space="preserve"> </w:t>
      </w:r>
      <w:r>
        <w:t>Охрана</w:t>
      </w:r>
      <w:r>
        <w:rPr>
          <w:spacing w:val="1"/>
        </w:rPr>
        <w:t xml:space="preserve"> </w:t>
      </w:r>
      <w:r>
        <w:t>памятников</w:t>
      </w:r>
      <w:r>
        <w:rPr>
          <w:spacing w:val="1"/>
        </w:rPr>
        <w:t xml:space="preserve"> </w:t>
      </w:r>
      <w:r>
        <w:t>истории</w:t>
      </w:r>
      <w:r>
        <w:rPr>
          <w:spacing w:val="1"/>
        </w:rPr>
        <w:t xml:space="preserve"> </w:t>
      </w:r>
      <w:r>
        <w:t>и</w:t>
      </w:r>
      <w:r>
        <w:rPr>
          <w:spacing w:val="1"/>
        </w:rPr>
        <w:t xml:space="preserve"> </w:t>
      </w:r>
      <w:r>
        <w:t>культуры.</w:t>
      </w:r>
      <w:r>
        <w:rPr>
          <w:spacing w:val="1"/>
        </w:rPr>
        <w:t xml:space="preserve"> </w:t>
      </w:r>
      <w:r>
        <w:t>Посильное участие</w:t>
      </w:r>
      <w:r>
        <w:rPr>
          <w:spacing w:val="1"/>
        </w:rPr>
        <w:t xml:space="preserve"> </w:t>
      </w:r>
      <w:r>
        <w:t>в</w:t>
      </w:r>
      <w:r>
        <w:rPr>
          <w:spacing w:val="1"/>
        </w:rPr>
        <w:t xml:space="preserve"> </w:t>
      </w:r>
      <w:r>
        <w:t>охране</w:t>
      </w:r>
      <w:r>
        <w:rPr>
          <w:spacing w:val="1"/>
        </w:rPr>
        <w:t xml:space="preserve"> </w:t>
      </w:r>
      <w:r>
        <w:t>памятников</w:t>
      </w:r>
      <w:r>
        <w:rPr>
          <w:spacing w:val="1"/>
        </w:rPr>
        <w:t xml:space="preserve"> </w:t>
      </w:r>
      <w:r>
        <w:t>истории</w:t>
      </w:r>
      <w:r w:rsidR="004D2044">
        <w:t xml:space="preserve"> </w:t>
      </w:r>
      <w:r>
        <w:t>и</w:t>
      </w:r>
      <w:r>
        <w:rPr>
          <w:spacing w:val="2"/>
        </w:rPr>
        <w:t xml:space="preserve"> </w:t>
      </w:r>
      <w:r>
        <w:t>культуры</w:t>
      </w:r>
      <w:r>
        <w:rPr>
          <w:spacing w:val="10"/>
        </w:rPr>
        <w:t xml:space="preserve"> </w:t>
      </w:r>
      <w:r>
        <w:t>своего</w:t>
      </w:r>
      <w:r>
        <w:rPr>
          <w:spacing w:val="7"/>
        </w:rPr>
        <w:t xml:space="preserve"> </w:t>
      </w:r>
      <w:r>
        <w:t>края.</w:t>
      </w:r>
    </w:p>
    <w:p w:rsidR="003E2BDB" w:rsidRDefault="000516F0" w:rsidP="005743FB">
      <w:pPr>
        <w:pStyle w:val="a3"/>
        <w:ind w:left="0" w:firstLine="720"/>
      </w:pPr>
      <w:r>
        <w:t>Личная ответственность каждого человека за сохранность историко- культурного наследия</w:t>
      </w:r>
      <w:r>
        <w:rPr>
          <w:spacing w:val="1"/>
        </w:rPr>
        <w:t xml:space="preserve"> </w:t>
      </w:r>
      <w:r>
        <w:t>своего</w:t>
      </w:r>
      <w:r>
        <w:rPr>
          <w:spacing w:val="11"/>
        </w:rPr>
        <w:t xml:space="preserve"> </w:t>
      </w:r>
      <w:r>
        <w:t>края.</w:t>
      </w:r>
    </w:p>
    <w:p w:rsidR="003E2BDB" w:rsidRDefault="000516F0" w:rsidP="005743FB">
      <w:pPr>
        <w:pStyle w:val="a3"/>
        <w:ind w:left="0" w:firstLine="720"/>
      </w:pPr>
      <w:r>
        <w:t>Правила</w:t>
      </w:r>
      <w:r>
        <w:rPr>
          <w:spacing w:val="1"/>
        </w:rPr>
        <w:t xml:space="preserve"> </w:t>
      </w:r>
      <w:r>
        <w:t>нравственного</w:t>
      </w:r>
      <w:r>
        <w:rPr>
          <w:spacing w:val="1"/>
        </w:rPr>
        <w:t xml:space="preserve"> </w:t>
      </w:r>
      <w:r>
        <w:t>поведения</w:t>
      </w:r>
      <w:r>
        <w:rPr>
          <w:spacing w:val="1"/>
        </w:rPr>
        <w:t xml:space="preserve"> </w:t>
      </w:r>
      <w:r>
        <w:t>в</w:t>
      </w:r>
      <w:r>
        <w:rPr>
          <w:spacing w:val="1"/>
        </w:rPr>
        <w:t xml:space="preserve"> </w:t>
      </w:r>
      <w:r>
        <w:t>социуме,</w:t>
      </w:r>
      <w:r>
        <w:rPr>
          <w:spacing w:val="1"/>
        </w:rPr>
        <w:t xml:space="preserve"> </w:t>
      </w:r>
      <w:r>
        <w:t>отношение</w:t>
      </w:r>
      <w:r>
        <w:rPr>
          <w:spacing w:val="1"/>
        </w:rPr>
        <w:t xml:space="preserve"> </w:t>
      </w:r>
      <w:r>
        <w:t>к</w:t>
      </w:r>
      <w:r>
        <w:rPr>
          <w:spacing w:val="1"/>
        </w:rPr>
        <w:t xml:space="preserve"> </w:t>
      </w:r>
      <w:r>
        <w:t>людям</w:t>
      </w:r>
      <w:r>
        <w:rPr>
          <w:spacing w:val="1"/>
        </w:rPr>
        <w:t xml:space="preserve"> </w:t>
      </w:r>
      <w:r>
        <w:t>независимо</w:t>
      </w:r>
      <w:r>
        <w:rPr>
          <w:spacing w:val="1"/>
        </w:rPr>
        <w:t xml:space="preserve"> </w:t>
      </w:r>
      <w:r>
        <w:t>от</w:t>
      </w:r>
      <w:r>
        <w:rPr>
          <w:spacing w:val="1"/>
        </w:rPr>
        <w:t xml:space="preserve"> </w:t>
      </w:r>
      <w:r>
        <w:t>их</w:t>
      </w:r>
      <w:r>
        <w:rPr>
          <w:spacing w:val="1"/>
        </w:rPr>
        <w:t xml:space="preserve"> </w:t>
      </w:r>
      <w:r>
        <w:t>национальности,</w:t>
      </w:r>
      <w:r>
        <w:rPr>
          <w:spacing w:val="6"/>
        </w:rPr>
        <w:t xml:space="preserve"> </w:t>
      </w:r>
      <w:r>
        <w:t>социального</w:t>
      </w:r>
      <w:r>
        <w:rPr>
          <w:spacing w:val="7"/>
        </w:rPr>
        <w:t xml:space="preserve"> </w:t>
      </w:r>
      <w:r>
        <w:t>статуса,</w:t>
      </w:r>
      <w:r>
        <w:rPr>
          <w:spacing w:val="8"/>
        </w:rPr>
        <w:t xml:space="preserve"> </w:t>
      </w:r>
      <w:r>
        <w:t>религиозной</w:t>
      </w:r>
      <w:r>
        <w:rPr>
          <w:spacing w:val="4"/>
        </w:rPr>
        <w:t xml:space="preserve"> </w:t>
      </w:r>
      <w:r>
        <w:t>принадлежности.</w:t>
      </w:r>
    </w:p>
    <w:p w:rsidR="004D2044" w:rsidRDefault="004D2044" w:rsidP="005743FB">
      <w:pPr>
        <w:pStyle w:val="a3"/>
        <w:ind w:left="0" w:firstLine="720"/>
      </w:pPr>
    </w:p>
    <w:p w:rsidR="003E2BDB" w:rsidRPr="004D2044" w:rsidRDefault="000516F0" w:rsidP="005743FB">
      <w:pPr>
        <w:pStyle w:val="a3"/>
        <w:ind w:left="0" w:firstLine="720"/>
        <w:rPr>
          <w:i/>
        </w:rPr>
      </w:pPr>
      <w:r w:rsidRPr="004D2044">
        <w:rPr>
          <w:i/>
        </w:rPr>
        <w:t>Человек</w:t>
      </w:r>
      <w:r w:rsidRPr="004D2044">
        <w:rPr>
          <w:i/>
          <w:spacing w:val="-1"/>
        </w:rPr>
        <w:t xml:space="preserve"> </w:t>
      </w:r>
      <w:r w:rsidRPr="004D2044">
        <w:rPr>
          <w:i/>
        </w:rPr>
        <w:t>и</w:t>
      </w:r>
      <w:r w:rsidRPr="004D2044">
        <w:rPr>
          <w:i/>
          <w:spacing w:val="-7"/>
        </w:rPr>
        <w:t xml:space="preserve"> </w:t>
      </w:r>
      <w:r w:rsidRPr="004D2044">
        <w:rPr>
          <w:i/>
        </w:rPr>
        <w:t>природа.</w:t>
      </w:r>
    </w:p>
    <w:p w:rsidR="003E2BDB" w:rsidRDefault="000516F0" w:rsidP="005743FB">
      <w:pPr>
        <w:pStyle w:val="a3"/>
        <w:ind w:left="0" w:firstLine="720"/>
      </w:pPr>
      <w:r>
        <w:t>Методы</w:t>
      </w:r>
      <w:r>
        <w:rPr>
          <w:spacing w:val="1"/>
        </w:rPr>
        <w:t xml:space="preserve"> </w:t>
      </w:r>
      <w:r>
        <w:t>познания окружающей</w:t>
      </w:r>
      <w:r>
        <w:rPr>
          <w:spacing w:val="1"/>
        </w:rPr>
        <w:t xml:space="preserve"> </w:t>
      </w:r>
      <w:r>
        <w:t>природы: наблюдения,</w:t>
      </w:r>
      <w:r>
        <w:rPr>
          <w:spacing w:val="1"/>
        </w:rPr>
        <w:t xml:space="preserve"> </w:t>
      </w:r>
      <w:r>
        <w:t>сравнения, измерения, опыты по</w:t>
      </w:r>
      <w:r>
        <w:rPr>
          <w:spacing w:val="1"/>
        </w:rPr>
        <w:t xml:space="preserve"> </w:t>
      </w:r>
      <w:r>
        <w:t>исследованию</w:t>
      </w:r>
      <w:r>
        <w:rPr>
          <w:spacing w:val="-4"/>
        </w:rPr>
        <w:t xml:space="preserve"> </w:t>
      </w:r>
      <w:r>
        <w:t>природных</w:t>
      </w:r>
      <w:r>
        <w:rPr>
          <w:spacing w:val="-6"/>
        </w:rPr>
        <w:t xml:space="preserve"> </w:t>
      </w:r>
      <w:r>
        <w:t>объектов и</w:t>
      </w:r>
      <w:r>
        <w:rPr>
          <w:spacing w:val="3"/>
        </w:rPr>
        <w:t xml:space="preserve"> </w:t>
      </w:r>
      <w:r>
        <w:t>явлений.</w:t>
      </w:r>
    </w:p>
    <w:p w:rsidR="003E2BDB" w:rsidRDefault="000516F0" w:rsidP="005743FB">
      <w:pPr>
        <w:pStyle w:val="a3"/>
        <w:ind w:left="0" w:firstLine="720"/>
      </w:pPr>
      <w:r>
        <w:t>Солнце - ближайшая к нам звезда, источник света и тепла для всего</w:t>
      </w:r>
      <w:r>
        <w:rPr>
          <w:spacing w:val="1"/>
        </w:rPr>
        <w:t xml:space="preserve"> </w:t>
      </w:r>
      <w:r>
        <w:t>живого на Земле.</w:t>
      </w:r>
      <w:r>
        <w:rPr>
          <w:spacing w:val="1"/>
        </w:rPr>
        <w:t xml:space="preserve"> </w:t>
      </w:r>
      <w:r>
        <w:t>Характеристика планет Солнечной системы. Естественные спутники планет. Смена дня и ночи на</w:t>
      </w:r>
      <w:r>
        <w:rPr>
          <w:spacing w:val="-57"/>
        </w:rPr>
        <w:t xml:space="preserve"> </w:t>
      </w:r>
      <w:r>
        <w:t>Земле. Вращение Земли как причина смены дня и ночи. Обращение Земли вокруг Солнца и смена</w:t>
      </w:r>
      <w:r>
        <w:rPr>
          <w:spacing w:val="-57"/>
        </w:rPr>
        <w:t xml:space="preserve"> </w:t>
      </w:r>
      <w:r>
        <w:t>времён</w:t>
      </w:r>
      <w:r>
        <w:rPr>
          <w:spacing w:val="-2"/>
        </w:rPr>
        <w:t xml:space="preserve"> </w:t>
      </w:r>
      <w:r>
        <w:t>года.</w:t>
      </w:r>
    </w:p>
    <w:p w:rsidR="003E2BDB" w:rsidRDefault="000516F0" w:rsidP="005743FB">
      <w:pPr>
        <w:pStyle w:val="a3"/>
        <w:ind w:left="0" w:firstLine="720"/>
      </w:pPr>
      <w:r>
        <w:t>Формы земной поверхности: равнины, горы, холмы, овраги (общее представление, условное</w:t>
      </w:r>
      <w:r>
        <w:rPr>
          <w:spacing w:val="1"/>
        </w:rPr>
        <w:t xml:space="preserve"> </w:t>
      </w:r>
      <w:r>
        <w:t>обозначение равнин и гор на карте). Равнины и горы России. Особенности поверхности родного</w:t>
      </w:r>
      <w:r>
        <w:rPr>
          <w:spacing w:val="1"/>
        </w:rPr>
        <w:t xml:space="preserve"> </w:t>
      </w:r>
      <w:r>
        <w:t>края</w:t>
      </w:r>
      <w:r w:rsidR="00C61F34">
        <w:t xml:space="preserve"> </w:t>
      </w:r>
      <w:r>
        <w:t>(краткая</w:t>
      </w:r>
      <w:r>
        <w:rPr>
          <w:spacing w:val="2"/>
        </w:rPr>
        <w:t xml:space="preserve"> </w:t>
      </w:r>
      <w:r>
        <w:t>характеристика</w:t>
      </w:r>
      <w:r>
        <w:rPr>
          <w:spacing w:val="3"/>
        </w:rPr>
        <w:t xml:space="preserve"> </w:t>
      </w:r>
      <w:r>
        <w:t>на</w:t>
      </w:r>
      <w:r>
        <w:rPr>
          <w:spacing w:val="1"/>
        </w:rPr>
        <w:t xml:space="preserve"> </w:t>
      </w:r>
      <w:r>
        <w:t>основе</w:t>
      </w:r>
      <w:r>
        <w:rPr>
          <w:spacing w:val="-4"/>
        </w:rPr>
        <w:t xml:space="preserve"> </w:t>
      </w:r>
      <w:r>
        <w:t>наблюдений).</w:t>
      </w:r>
    </w:p>
    <w:p w:rsidR="003E2BDB" w:rsidRDefault="000516F0" w:rsidP="005743FB">
      <w:pPr>
        <w:pStyle w:val="a3"/>
        <w:ind w:left="0" w:firstLine="720"/>
      </w:pPr>
      <w:r>
        <w:t>Водоёмы,</w:t>
      </w:r>
      <w:r>
        <w:rPr>
          <w:spacing w:val="1"/>
        </w:rPr>
        <w:t xml:space="preserve"> </w:t>
      </w:r>
      <w:r>
        <w:t>их</w:t>
      </w:r>
      <w:r>
        <w:rPr>
          <w:spacing w:val="1"/>
        </w:rPr>
        <w:t xml:space="preserve"> </w:t>
      </w:r>
      <w:r>
        <w:t>разнообразие</w:t>
      </w:r>
      <w:r>
        <w:rPr>
          <w:spacing w:val="1"/>
        </w:rPr>
        <w:t xml:space="preserve"> </w:t>
      </w:r>
      <w:r>
        <w:t>(океан,</w:t>
      </w:r>
      <w:r>
        <w:rPr>
          <w:spacing w:val="1"/>
        </w:rPr>
        <w:t xml:space="preserve"> </w:t>
      </w:r>
      <w:r>
        <w:t>море,</w:t>
      </w:r>
      <w:r>
        <w:rPr>
          <w:spacing w:val="1"/>
        </w:rPr>
        <w:t xml:space="preserve"> </w:t>
      </w:r>
      <w:r>
        <w:t>озеро,</w:t>
      </w:r>
      <w:r>
        <w:rPr>
          <w:spacing w:val="1"/>
        </w:rPr>
        <w:t xml:space="preserve"> </w:t>
      </w:r>
      <w:r>
        <w:t>пруд,</w:t>
      </w:r>
      <w:r>
        <w:rPr>
          <w:spacing w:val="1"/>
        </w:rPr>
        <w:t xml:space="preserve"> </w:t>
      </w:r>
      <w:r>
        <w:t>болото);</w:t>
      </w:r>
      <w:r>
        <w:rPr>
          <w:spacing w:val="1"/>
        </w:rPr>
        <w:t xml:space="preserve"> </w:t>
      </w:r>
      <w:r>
        <w:t>река</w:t>
      </w:r>
      <w:r>
        <w:rPr>
          <w:spacing w:val="1"/>
        </w:rPr>
        <w:t xml:space="preserve"> </w:t>
      </w:r>
      <w:r>
        <w:t>как</w:t>
      </w:r>
      <w:r>
        <w:rPr>
          <w:spacing w:val="1"/>
        </w:rPr>
        <w:t xml:space="preserve"> </w:t>
      </w:r>
      <w:r>
        <w:t>водный</w:t>
      </w:r>
      <w:r>
        <w:rPr>
          <w:spacing w:val="1"/>
        </w:rPr>
        <w:t xml:space="preserve"> </w:t>
      </w:r>
      <w:r>
        <w:t>поток;</w:t>
      </w:r>
      <w:r>
        <w:rPr>
          <w:spacing w:val="1"/>
        </w:rPr>
        <w:t xml:space="preserve"> </w:t>
      </w:r>
      <w:r>
        <w:t>использование рек и водоёмов человеком. Крупнейшие реки и озёра России, моря, омывающие её</w:t>
      </w:r>
      <w:r>
        <w:rPr>
          <w:spacing w:val="1"/>
        </w:rPr>
        <w:t xml:space="preserve"> </w:t>
      </w:r>
      <w:r>
        <w:t>берега,</w:t>
      </w:r>
      <w:r>
        <w:rPr>
          <w:spacing w:val="1"/>
        </w:rPr>
        <w:t xml:space="preserve"> </w:t>
      </w:r>
      <w:r>
        <w:t>океаны.</w:t>
      </w:r>
      <w:r>
        <w:rPr>
          <w:spacing w:val="1"/>
        </w:rPr>
        <w:t xml:space="preserve"> </w:t>
      </w:r>
      <w:r>
        <w:t>Водоёмы</w:t>
      </w:r>
      <w:r>
        <w:rPr>
          <w:spacing w:val="1"/>
        </w:rPr>
        <w:t xml:space="preserve"> </w:t>
      </w:r>
      <w:r>
        <w:t>и</w:t>
      </w:r>
      <w:r>
        <w:rPr>
          <w:spacing w:val="1"/>
        </w:rPr>
        <w:t xml:space="preserve"> </w:t>
      </w:r>
      <w:r>
        <w:t>реки</w:t>
      </w:r>
      <w:r>
        <w:rPr>
          <w:spacing w:val="1"/>
        </w:rPr>
        <w:t xml:space="preserve"> </w:t>
      </w:r>
      <w:r>
        <w:t>родного</w:t>
      </w:r>
      <w:r>
        <w:rPr>
          <w:spacing w:val="1"/>
        </w:rPr>
        <w:t xml:space="preserve"> </w:t>
      </w:r>
      <w:r>
        <w:t>края</w:t>
      </w:r>
      <w:r>
        <w:rPr>
          <w:spacing w:val="1"/>
        </w:rPr>
        <w:t xml:space="preserve"> </w:t>
      </w:r>
      <w:r>
        <w:t>(названия,</w:t>
      </w:r>
      <w:r>
        <w:rPr>
          <w:spacing w:val="1"/>
        </w:rPr>
        <w:t xml:space="preserve"> </w:t>
      </w:r>
      <w:r>
        <w:t>краткая</w:t>
      </w:r>
      <w:r>
        <w:rPr>
          <w:spacing w:val="1"/>
        </w:rPr>
        <w:t xml:space="preserve"> </w:t>
      </w:r>
      <w:r>
        <w:t>характеристика</w:t>
      </w:r>
      <w:r>
        <w:rPr>
          <w:spacing w:val="1"/>
        </w:rPr>
        <w:t xml:space="preserve"> </w:t>
      </w:r>
      <w:r>
        <w:t>на</w:t>
      </w:r>
      <w:r>
        <w:rPr>
          <w:spacing w:val="1"/>
        </w:rPr>
        <w:t xml:space="preserve"> </w:t>
      </w:r>
      <w:r>
        <w:t>основе</w:t>
      </w:r>
      <w:r>
        <w:rPr>
          <w:spacing w:val="1"/>
        </w:rPr>
        <w:t xml:space="preserve"> </w:t>
      </w:r>
      <w:r>
        <w:t>наблюдений).</w:t>
      </w:r>
    </w:p>
    <w:p w:rsidR="003E2BDB" w:rsidRDefault="000516F0" w:rsidP="005743FB">
      <w:pPr>
        <w:pStyle w:val="a3"/>
        <w:ind w:left="0" w:firstLine="720"/>
      </w:pPr>
      <w:r>
        <w:t>Наиболее значимые природные объекты списка Всемирного наследия в</w:t>
      </w:r>
      <w:r>
        <w:rPr>
          <w:spacing w:val="1"/>
        </w:rPr>
        <w:t xml:space="preserve"> </w:t>
      </w:r>
      <w:r>
        <w:t>России и за рубежом</w:t>
      </w:r>
      <w:r>
        <w:rPr>
          <w:spacing w:val="1"/>
        </w:rPr>
        <w:t xml:space="preserve"> </w:t>
      </w:r>
      <w:r>
        <w:t>(2-3</w:t>
      </w:r>
      <w:r>
        <w:rPr>
          <w:spacing w:val="-8"/>
        </w:rPr>
        <w:t xml:space="preserve"> </w:t>
      </w:r>
      <w:r>
        <w:t>объекта).</w:t>
      </w:r>
    </w:p>
    <w:p w:rsidR="003E2BDB" w:rsidRDefault="000516F0" w:rsidP="005743FB">
      <w:pPr>
        <w:pStyle w:val="a3"/>
        <w:ind w:left="0" w:firstLine="720"/>
      </w:pPr>
      <w:r>
        <w:t>Природные</w:t>
      </w:r>
      <w:r>
        <w:rPr>
          <w:spacing w:val="1"/>
        </w:rPr>
        <w:t xml:space="preserve"> </w:t>
      </w:r>
      <w:r>
        <w:t>зоны</w:t>
      </w:r>
      <w:r>
        <w:rPr>
          <w:spacing w:val="1"/>
        </w:rPr>
        <w:t xml:space="preserve"> </w:t>
      </w:r>
      <w:r>
        <w:t>России:</w:t>
      </w:r>
      <w:r>
        <w:rPr>
          <w:spacing w:val="1"/>
        </w:rPr>
        <w:t xml:space="preserve"> </w:t>
      </w:r>
      <w:r>
        <w:t>общее</w:t>
      </w:r>
      <w:r>
        <w:rPr>
          <w:spacing w:val="1"/>
        </w:rPr>
        <w:t xml:space="preserve"> </w:t>
      </w:r>
      <w:r>
        <w:t>представление,</w:t>
      </w:r>
      <w:r>
        <w:rPr>
          <w:spacing w:val="1"/>
        </w:rPr>
        <w:t xml:space="preserve"> </w:t>
      </w:r>
      <w:r>
        <w:t>основные</w:t>
      </w:r>
      <w:r>
        <w:rPr>
          <w:spacing w:val="1"/>
        </w:rPr>
        <w:t xml:space="preserve"> </w:t>
      </w:r>
      <w:r>
        <w:t>природные</w:t>
      </w:r>
      <w:r>
        <w:rPr>
          <w:spacing w:val="1"/>
        </w:rPr>
        <w:t xml:space="preserve"> </w:t>
      </w:r>
      <w:r>
        <w:t>зоны</w:t>
      </w:r>
      <w:r>
        <w:rPr>
          <w:spacing w:val="1"/>
        </w:rPr>
        <w:t xml:space="preserve"> </w:t>
      </w:r>
      <w:r>
        <w:t>(климат,</w:t>
      </w:r>
      <w:r>
        <w:rPr>
          <w:spacing w:val="1"/>
        </w:rPr>
        <w:t xml:space="preserve"> </w:t>
      </w:r>
      <w:r>
        <w:t>растительный и животный мир, особенности труда и быта людей, влияние человека на природу</w:t>
      </w:r>
      <w:r>
        <w:rPr>
          <w:spacing w:val="1"/>
        </w:rPr>
        <w:t xml:space="preserve"> </w:t>
      </w:r>
      <w:r>
        <w:t>изучаемых</w:t>
      </w:r>
      <w:r>
        <w:rPr>
          <w:spacing w:val="-7"/>
        </w:rPr>
        <w:t xml:space="preserve"> </w:t>
      </w:r>
      <w:r>
        <w:t>зон,</w:t>
      </w:r>
      <w:r>
        <w:rPr>
          <w:spacing w:val="-9"/>
        </w:rPr>
        <w:t xml:space="preserve"> </w:t>
      </w:r>
      <w:r>
        <w:t>охрана</w:t>
      </w:r>
      <w:r>
        <w:rPr>
          <w:spacing w:val="2"/>
        </w:rPr>
        <w:t xml:space="preserve"> </w:t>
      </w:r>
      <w:r>
        <w:t>природы).</w:t>
      </w:r>
      <w:r>
        <w:rPr>
          <w:spacing w:val="1"/>
        </w:rPr>
        <w:t xml:space="preserve"> </w:t>
      </w:r>
      <w:r>
        <w:t>Связи</w:t>
      </w:r>
      <w:r>
        <w:rPr>
          <w:spacing w:val="3"/>
        </w:rPr>
        <w:t xml:space="preserve"> </w:t>
      </w:r>
      <w:r>
        <w:t>в</w:t>
      </w:r>
      <w:r>
        <w:rPr>
          <w:spacing w:val="-1"/>
        </w:rPr>
        <w:t xml:space="preserve"> </w:t>
      </w:r>
      <w:r>
        <w:t>природных</w:t>
      </w:r>
      <w:r>
        <w:rPr>
          <w:spacing w:val="-6"/>
        </w:rPr>
        <w:t xml:space="preserve"> </w:t>
      </w:r>
      <w:r>
        <w:t>зонах.</w:t>
      </w:r>
    </w:p>
    <w:p w:rsidR="003E2BDB" w:rsidRDefault="000516F0" w:rsidP="005743FB">
      <w:pPr>
        <w:pStyle w:val="a3"/>
        <w:ind w:left="0" w:firstLine="720"/>
      </w:pPr>
      <w:r>
        <w:t>Некоторые доступные для понимания экологические проблемы взаимодействия человека и</w:t>
      </w:r>
      <w:r>
        <w:rPr>
          <w:spacing w:val="1"/>
        </w:rPr>
        <w:t xml:space="preserve"> </w:t>
      </w:r>
      <w:r>
        <w:t>природы.</w:t>
      </w:r>
      <w:r>
        <w:rPr>
          <w:spacing w:val="1"/>
        </w:rPr>
        <w:t xml:space="preserve"> </w:t>
      </w:r>
      <w:r>
        <w:t>Охрана</w:t>
      </w:r>
      <w:r>
        <w:rPr>
          <w:spacing w:val="1"/>
        </w:rPr>
        <w:t xml:space="preserve"> </w:t>
      </w:r>
      <w:r>
        <w:t>природных</w:t>
      </w:r>
      <w:r>
        <w:rPr>
          <w:spacing w:val="1"/>
        </w:rPr>
        <w:t xml:space="preserve"> </w:t>
      </w:r>
      <w:r>
        <w:t>богатств:</w:t>
      </w:r>
      <w:r>
        <w:rPr>
          <w:spacing w:val="1"/>
        </w:rPr>
        <w:t xml:space="preserve"> </w:t>
      </w:r>
      <w:r>
        <w:t>воды,</w:t>
      </w:r>
      <w:r>
        <w:rPr>
          <w:spacing w:val="1"/>
        </w:rPr>
        <w:t xml:space="preserve"> </w:t>
      </w:r>
      <w:r>
        <w:t>воздуха,</w:t>
      </w:r>
      <w:r>
        <w:rPr>
          <w:spacing w:val="1"/>
        </w:rPr>
        <w:t xml:space="preserve"> </w:t>
      </w:r>
      <w:r>
        <w:t>полезных</w:t>
      </w:r>
      <w:r>
        <w:rPr>
          <w:spacing w:val="1"/>
        </w:rPr>
        <w:t xml:space="preserve"> </w:t>
      </w:r>
      <w:r>
        <w:t>ископаемых,</w:t>
      </w:r>
      <w:r>
        <w:rPr>
          <w:spacing w:val="1"/>
        </w:rPr>
        <w:t xml:space="preserve"> </w:t>
      </w:r>
      <w:r>
        <w:t>растительного</w:t>
      </w:r>
      <w:r>
        <w:rPr>
          <w:spacing w:val="1"/>
        </w:rPr>
        <w:t xml:space="preserve"> </w:t>
      </w:r>
      <w:r>
        <w:t>и</w:t>
      </w:r>
      <w:r>
        <w:rPr>
          <w:spacing w:val="-57"/>
        </w:rPr>
        <w:t xml:space="preserve"> </w:t>
      </w:r>
      <w:r>
        <w:t>животного мира. Правила нравственного</w:t>
      </w:r>
      <w:r>
        <w:rPr>
          <w:spacing w:val="1"/>
        </w:rPr>
        <w:t xml:space="preserve"> </w:t>
      </w:r>
      <w:r>
        <w:t>поведения в природе. Международная Красная книга</w:t>
      </w:r>
      <w:r>
        <w:rPr>
          <w:spacing w:val="1"/>
        </w:rPr>
        <w:t xml:space="preserve"> </w:t>
      </w:r>
      <w:r>
        <w:lastRenderedPageBreak/>
        <w:t>(отдельные примеры).</w:t>
      </w:r>
    </w:p>
    <w:p w:rsidR="004D2044" w:rsidRDefault="004D2044" w:rsidP="005743FB">
      <w:pPr>
        <w:pStyle w:val="a3"/>
        <w:ind w:left="0" w:firstLine="720"/>
      </w:pPr>
    </w:p>
    <w:p w:rsidR="003E2BDB" w:rsidRPr="004D2044" w:rsidRDefault="000516F0" w:rsidP="005743FB">
      <w:pPr>
        <w:pStyle w:val="a3"/>
        <w:ind w:left="0" w:firstLine="720"/>
        <w:rPr>
          <w:i/>
        </w:rPr>
      </w:pPr>
      <w:r w:rsidRPr="004D2044">
        <w:rPr>
          <w:i/>
        </w:rPr>
        <w:t>Правила</w:t>
      </w:r>
      <w:r w:rsidRPr="004D2044">
        <w:rPr>
          <w:i/>
          <w:spacing w:val="-9"/>
        </w:rPr>
        <w:t xml:space="preserve"> </w:t>
      </w:r>
      <w:r w:rsidRPr="004D2044">
        <w:rPr>
          <w:i/>
        </w:rPr>
        <w:t>безопасной</w:t>
      </w:r>
      <w:r w:rsidRPr="004D2044">
        <w:rPr>
          <w:i/>
          <w:spacing w:val="-9"/>
        </w:rPr>
        <w:t xml:space="preserve"> </w:t>
      </w:r>
      <w:r w:rsidRPr="004D2044">
        <w:rPr>
          <w:i/>
        </w:rPr>
        <w:t>жизнедеятельности.</w:t>
      </w:r>
    </w:p>
    <w:p w:rsidR="003E2BDB" w:rsidRDefault="000516F0" w:rsidP="005743FB">
      <w:pPr>
        <w:pStyle w:val="a3"/>
        <w:ind w:left="0" w:firstLine="720"/>
      </w:pPr>
      <w:r>
        <w:t>Здоровый</w:t>
      </w:r>
      <w:r>
        <w:rPr>
          <w:spacing w:val="-8"/>
        </w:rPr>
        <w:t xml:space="preserve"> </w:t>
      </w:r>
      <w:r>
        <w:t>образ</w:t>
      </w:r>
      <w:r>
        <w:rPr>
          <w:spacing w:val="-4"/>
        </w:rPr>
        <w:t xml:space="preserve"> </w:t>
      </w:r>
      <w:r>
        <w:t>жизни:</w:t>
      </w:r>
      <w:r>
        <w:rPr>
          <w:spacing w:val="-8"/>
        </w:rPr>
        <w:t xml:space="preserve"> </w:t>
      </w:r>
      <w:r>
        <w:t>профилактика</w:t>
      </w:r>
      <w:r>
        <w:rPr>
          <w:spacing w:val="-1"/>
        </w:rPr>
        <w:t xml:space="preserve"> </w:t>
      </w:r>
      <w:r>
        <w:t>вредных</w:t>
      </w:r>
      <w:r>
        <w:rPr>
          <w:spacing w:val="-13"/>
        </w:rPr>
        <w:t xml:space="preserve"> </w:t>
      </w:r>
      <w:r>
        <w:t>привычек.</w:t>
      </w:r>
    </w:p>
    <w:p w:rsidR="003E2BDB" w:rsidRDefault="000516F0" w:rsidP="005743FB">
      <w:pPr>
        <w:pStyle w:val="a3"/>
        <w:ind w:left="0" w:firstLine="720"/>
      </w:pPr>
      <w:r>
        <w:t>Безопасность в городе (планирование маршрутов с учётом транспортной инфраструктуры</w:t>
      </w:r>
      <w:r>
        <w:rPr>
          <w:spacing w:val="1"/>
        </w:rPr>
        <w:t xml:space="preserve"> </w:t>
      </w:r>
      <w:r>
        <w:t>города;</w:t>
      </w:r>
      <w:r>
        <w:rPr>
          <w:spacing w:val="1"/>
        </w:rPr>
        <w:t xml:space="preserve"> </w:t>
      </w:r>
      <w:r>
        <w:t>правила</w:t>
      </w:r>
      <w:r>
        <w:rPr>
          <w:spacing w:val="1"/>
        </w:rPr>
        <w:t xml:space="preserve"> </w:t>
      </w:r>
      <w:r>
        <w:t>безопасного</w:t>
      </w:r>
      <w:r>
        <w:rPr>
          <w:spacing w:val="1"/>
        </w:rPr>
        <w:t xml:space="preserve"> </w:t>
      </w:r>
      <w:r>
        <w:t>поведения</w:t>
      </w:r>
      <w:r>
        <w:rPr>
          <w:spacing w:val="1"/>
        </w:rPr>
        <w:t xml:space="preserve"> </w:t>
      </w:r>
      <w:r>
        <w:t>в общественных</w:t>
      </w:r>
      <w:r>
        <w:rPr>
          <w:spacing w:val="1"/>
        </w:rPr>
        <w:t xml:space="preserve"> </w:t>
      </w:r>
      <w:r>
        <w:t>местах,</w:t>
      </w:r>
      <w:r>
        <w:rPr>
          <w:spacing w:val="1"/>
        </w:rPr>
        <w:t xml:space="preserve"> </w:t>
      </w:r>
      <w:r>
        <w:t>зонах</w:t>
      </w:r>
      <w:r>
        <w:rPr>
          <w:spacing w:val="1"/>
        </w:rPr>
        <w:t xml:space="preserve"> </w:t>
      </w:r>
      <w:r>
        <w:t>отдыха,</w:t>
      </w:r>
      <w:r>
        <w:rPr>
          <w:spacing w:val="1"/>
        </w:rPr>
        <w:t xml:space="preserve"> </w:t>
      </w:r>
      <w:r>
        <w:t>учреждениях</w:t>
      </w:r>
      <w:r>
        <w:rPr>
          <w:spacing w:val="1"/>
        </w:rPr>
        <w:t xml:space="preserve"> </w:t>
      </w:r>
      <w:r>
        <w:t>культуры).</w:t>
      </w:r>
    </w:p>
    <w:p w:rsidR="003E2BDB" w:rsidRDefault="000516F0" w:rsidP="005743FB">
      <w:pPr>
        <w:pStyle w:val="a3"/>
        <w:ind w:left="0" w:firstLine="720"/>
      </w:pPr>
      <w:r>
        <w:t>Правила</w:t>
      </w:r>
      <w:r>
        <w:rPr>
          <w:spacing w:val="1"/>
        </w:rPr>
        <w:t xml:space="preserve"> </w:t>
      </w:r>
      <w:r>
        <w:t>безопасного</w:t>
      </w:r>
      <w:r>
        <w:rPr>
          <w:spacing w:val="1"/>
        </w:rPr>
        <w:t xml:space="preserve"> </w:t>
      </w:r>
      <w:r>
        <w:t>поведения</w:t>
      </w:r>
      <w:r>
        <w:rPr>
          <w:spacing w:val="1"/>
        </w:rPr>
        <w:t xml:space="preserve"> </w:t>
      </w:r>
      <w:r>
        <w:t>велосипедиста</w:t>
      </w:r>
      <w:r>
        <w:rPr>
          <w:spacing w:val="1"/>
        </w:rPr>
        <w:t xml:space="preserve"> </w:t>
      </w:r>
      <w:r>
        <w:t>с</w:t>
      </w:r>
      <w:r>
        <w:rPr>
          <w:spacing w:val="1"/>
        </w:rPr>
        <w:t xml:space="preserve"> </w:t>
      </w:r>
      <w:r>
        <w:t>учётом</w:t>
      </w:r>
      <w:r>
        <w:rPr>
          <w:spacing w:val="1"/>
        </w:rPr>
        <w:t xml:space="preserve"> </w:t>
      </w:r>
      <w:r>
        <w:t>дорожных</w:t>
      </w:r>
      <w:r>
        <w:rPr>
          <w:spacing w:val="1"/>
        </w:rPr>
        <w:t xml:space="preserve"> </w:t>
      </w:r>
      <w:r>
        <w:t>знаков</w:t>
      </w:r>
      <w:r>
        <w:rPr>
          <w:spacing w:val="1"/>
        </w:rPr>
        <w:t xml:space="preserve"> </w:t>
      </w:r>
      <w:r>
        <w:t>и</w:t>
      </w:r>
      <w:r>
        <w:rPr>
          <w:spacing w:val="1"/>
        </w:rPr>
        <w:t xml:space="preserve"> </w:t>
      </w:r>
      <w:r>
        <w:t>разметки,</w:t>
      </w:r>
      <w:r>
        <w:rPr>
          <w:spacing w:val="1"/>
        </w:rPr>
        <w:t xml:space="preserve"> </w:t>
      </w:r>
      <w:r>
        <w:t>сигналов и средств защиты велосипедиста, правила использования самоката и других средств</w:t>
      </w:r>
      <w:r>
        <w:rPr>
          <w:spacing w:val="1"/>
        </w:rPr>
        <w:t xml:space="preserve"> </w:t>
      </w:r>
      <w:r>
        <w:t>индивидуальной</w:t>
      </w:r>
      <w:r>
        <w:rPr>
          <w:spacing w:val="-5"/>
        </w:rPr>
        <w:t xml:space="preserve"> </w:t>
      </w:r>
      <w:r>
        <w:t>мобильности.</w:t>
      </w:r>
    </w:p>
    <w:p w:rsidR="003E2BDB" w:rsidRDefault="000516F0" w:rsidP="005743FB">
      <w:pPr>
        <w:pStyle w:val="a3"/>
        <w:ind w:left="0" w:firstLine="720"/>
      </w:pPr>
      <w:r>
        <w:t>Безопасность в Интернете (поиск достоверной информации, опознавание государственных</w:t>
      </w:r>
      <w:r>
        <w:rPr>
          <w:spacing w:val="1"/>
        </w:rPr>
        <w:t xml:space="preserve"> </w:t>
      </w:r>
      <w:r>
        <w:t>образовательных ресурсов и детских развлекательных порталов) в условиях контролируемого</w:t>
      </w:r>
      <w:r>
        <w:rPr>
          <w:spacing w:val="1"/>
        </w:rPr>
        <w:t xml:space="preserve"> </w:t>
      </w:r>
      <w:r>
        <w:t>доступа в</w:t>
      </w:r>
      <w:r>
        <w:rPr>
          <w:spacing w:val="10"/>
        </w:rPr>
        <w:t xml:space="preserve"> </w:t>
      </w:r>
      <w:r>
        <w:t>Интернет.</w:t>
      </w:r>
    </w:p>
    <w:p w:rsidR="004D2044" w:rsidRDefault="004D2044" w:rsidP="005743FB">
      <w:pPr>
        <w:pStyle w:val="a3"/>
        <w:ind w:left="0" w:firstLine="720"/>
      </w:pPr>
    </w:p>
    <w:p w:rsidR="003E2BDB" w:rsidRDefault="000516F0" w:rsidP="005743FB">
      <w:pPr>
        <w:pStyle w:val="a3"/>
        <w:ind w:left="0" w:firstLine="720"/>
      </w:pPr>
      <w:r>
        <w:t>Изучение</w:t>
      </w:r>
      <w:r>
        <w:rPr>
          <w:spacing w:val="1"/>
        </w:rPr>
        <w:t xml:space="preserve"> </w:t>
      </w:r>
      <w:r>
        <w:t>окружающего</w:t>
      </w:r>
      <w:r>
        <w:rPr>
          <w:spacing w:val="1"/>
        </w:rPr>
        <w:t xml:space="preserve"> </w:t>
      </w:r>
      <w:r>
        <w:t>мира</w:t>
      </w:r>
      <w:r>
        <w:rPr>
          <w:spacing w:val="1"/>
        </w:rPr>
        <w:t xml:space="preserve"> </w:t>
      </w:r>
      <w:r>
        <w:t>в</w:t>
      </w:r>
      <w:r>
        <w:rPr>
          <w:spacing w:val="1"/>
        </w:rPr>
        <w:t xml:space="preserve"> </w:t>
      </w:r>
      <w:r>
        <w:t>4</w:t>
      </w:r>
      <w:r>
        <w:rPr>
          <w:spacing w:val="1"/>
        </w:rPr>
        <w:t xml:space="preserve"> </w:t>
      </w:r>
      <w:r>
        <w:t>классе</w:t>
      </w:r>
      <w:r>
        <w:rPr>
          <w:spacing w:val="1"/>
        </w:rPr>
        <w:t xml:space="preserve"> </w:t>
      </w:r>
      <w:r>
        <w:t>способствует</w:t>
      </w:r>
      <w:r>
        <w:rPr>
          <w:spacing w:val="1"/>
        </w:rPr>
        <w:t xml:space="preserve"> </w:t>
      </w:r>
      <w:r>
        <w:t>освоению</w:t>
      </w:r>
      <w:r>
        <w:rPr>
          <w:spacing w:val="1"/>
        </w:rPr>
        <w:t xml:space="preserve"> </w:t>
      </w:r>
      <w:r>
        <w:t>ряда</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коммуникативных</w:t>
      </w:r>
      <w:r>
        <w:rPr>
          <w:spacing w:val="1"/>
        </w:rPr>
        <w:t xml:space="preserve"> </w:t>
      </w:r>
      <w:r>
        <w:t>универсальных учебных действий, регулятивных универсальных учебных действий, совместной</w:t>
      </w:r>
      <w:r>
        <w:rPr>
          <w:spacing w:val="1"/>
        </w:rPr>
        <w:t xml:space="preserve"> </w:t>
      </w:r>
      <w:r>
        <w:t>деятельности.</w:t>
      </w:r>
    </w:p>
    <w:p w:rsidR="003E2BDB" w:rsidRDefault="000516F0" w:rsidP="005743FB">
      <w:pPr>
        <w:ind w:firstLine="720"/>
        <w:jc w:val="both"/>
        <w:rPr>
          <w:sz w:val="24"/>
        </w:rPr>
      </w:pPr>
      <w:r>
        <w:rPr>
          <w:i/>
          <w:sz w:val="24"/>
        </w:rPr>
        <w:t>Базовые</w:t>
      </w:r>
      <w:r>
        <w:rPr>
          <w:i/>
          <w:spacing w:val="1"/>
          <w:sz w:val="24"/>
        </w:rPr>
        <w:t xml:space="preserve"> </w:t>
      </w:r>
      <w:r>
        <w:rPr>
          <w:i/>
          <w:sz w:val="24"/>
        </w:rPr>
        <w:t>логические</w:t>
      </w:r>
      <w:r>
        <w:rPr>
          <w:i/>
          <w:spacing w:val="1"/>
          <w:sz w:val="24"/>
        </w:rPr>
        <w:t xml:space="preserve"> </w:t>
      </w:r>
      <w:r>
        <w:rPr>
          <w:i/>
          <w:sz w:val="24"/>
        </w:rPr>
        <w:t>и</w:t>
      </w:r>
      <w:r>
        <w:rPr>
          <w:i/>
          <w:spacing w:val="1"/>
          <w:sz w:val="24"/>
        </w:rPr>
        <w:t xml:space="preserve"> </w:t>
      </w:r>
      <w:r>
        <w:rPr>
          <w:i/>
          <w:sz w:val="24"/>
        </w:rPr>
        <w:t>исследовательские</w:t>
      </w:r>
      <w:r>
        <w:rPr>
          <w:i/>
          <w:spacing w:val="1"/>
          <w:sz w:val="24"/>
        </w:rPr>
        <w:t xml:space="preserve"> </w:t>
      </w:r>
      <w:r>
        <w:rPr>
          <w:i/>
          <w:sz w:val="24"/>
        </w:rPr>
        <w:t>действия</w:t>
      </w:r>
      <w:r>
        <w:rPr>
          <w:i/>
          <w:spacing w:val="1"/>
          <w:sz w:val="24"/>
        </w:rPr>
        <w:t xml:space="preserve"> </w:t>
      </w:r>
      <w:r>
        <w:rPr>
          <w:sz w:val="24"/>
        </w:rPr>
        <w:t>как</w:t>
      </w:r>
      <w:r>
        <w:rPr>
          <w:spacing w:val="1"/>
          <w:sz w:val="24"/>
        </w:rPr>
        <w:t xml:space="preserve"> </w:t>
      </w:r>
      <w:r>
        <w:rPr>
          <w:sz w:val="24"/>
        </w:rPr>
        <w:t>часть</w:t>
      </w:r>
      <w:r>
        <w:rPr>
          <w:spacing w:val="1"/>
          <w:sz w:val="24"/>
        </w:rPr>
        <w:t xml:space="preserve"> </w:t>
      </w:r>
      <w:r>
        <w:rPr>
          <w:sz w:val="24"/>
        </w:rPr>
        <w:t>познавательных</w:t>
      </w:r>
      <w:r>
        <w:rPr>
          <w:spacing w:val="1"/>
          <w:sz w:val="24"/>
        </w:rPr>
        <w:t xml:space="preserve"> </w:t>
      </w:r>
      <w:r>
        <w:rPr>
          <w:sz w:val="24"/>
        </w:rPr>
        <w:t>универсальных</w:t>
      </w:r>
      <w:r w:rsidR="00890E0A">
        <w:rPr>
          <w:sz w:val="24"/>
        </w:rPr>
        <w:t xml:space="preserve"> </w:t>
      </w:r>
      <w:r>
        <w:rPr>
          <w:sz w:val="24"/>
        </w:rPr>
        <w:t>учебных</w:t>
      </w:r>
      <w:r>
        <w:rPr>
          <w:spacing w:val="-8"/>
          <w:sz w:val="24"/>
        </w:rPr>
        <w:t xml:space="preserve"> </w:t>
      </w:r>
      <w:r>
        <w:rPr>
          <w:sz w:val="24"/>
        </w:rPr>
        <w:t>действий</w:t>
      </w:r>
      <w:r>
        <w:rPr>
          <w:spacing w:val="8"/>
          <w:sz w:val="24"/>
        </w:rPr>
        <w:t xml:space="preserve"> </w:t>
      </w:r>
      <w:r>
        <w:rPr>
          <w:sz w:val="24"/>
        </w:rPr>
        <w:t>способствуют</w:t>
      </w:r>
      <w:r>
        <w:rPr>
          <w:spacing w:val="3"/>
          <w:sz w:val="24"/>
        </w:rPr>
        <w:t xml:space="preserve"> </w:t>
      </w:r>
      <w:r>
        <w:rPr>
          <w:sz w:val="24"/>
        </w:rPr>
        <w:t>формированию</w:t>
      </w:r>
      <w:r>
        <w:rPr>
          <w:spacing w:val="7"/>
          <w:sz w:val="24"/>
        </w:rPr>
        <w:t xml:space="preserve"> </w:t>
      </w:r>
      <w:r>
        <w:rPr>
          <w:sz w:val="24"/>
        </w:rPr>
        <w:t>умений:</w:t>
      </w:r>
    </w:p>
    <w:p w:rsidR="003E2BDB" w:rsidRDefault="000516F0" w:rsidP="005743FB">
      <w:pPr>
        <w:pStyle w:val="a3"/>
        <w:ind w:left="0" w:firstLine="720"/>
      </w:pPr>
      <w:r>
        <w:t>устанавливать</w:t>
      </w:r>
      <w:r>
        <w:rPr>
          <w:spacing w:val="-6"/>
        </w:rPr>
        <w:t xml:space="preserve"> </w:t>
      </w:r>
      <w:r>
        <w:t>последовательность</w:t>
      </w:r>
      <w:r>
        <w:rPr>
          <w:spacing w:val="-1"/>
        </w:rPr>
        <w:t xml:space="preserve"> </w:t>
      </w:r>
      <w:r>
        <w:t>этапов</w:t>
      </w:r>
      <w:r>
        <w:rPr>
          <w:spacing w:val="-7"/>
        </w:rPr>
        <w:t xml:space="preserve"> </w:t>
      </w:r>
      <w:r>
        <w:t>возрастного развития</w:t>
      </w:r>
      <w:r>
        <w:rPr>
          <w:spacing w:val="-10"/>
        </w:rPr>
        <w:t xml:space="preserve"> </w:t>
      </w:r>
      <w:r>
        <w:t>человека;</w:t>
      </w:r>
    </w:p>
    <w:p w:rsidR="003E2BDB" w:rsidRDefault="000516F0" w:rsidP="005743FB">
      <w:pPr>
        <w:pStyle w:val="a3"/>
        <w:ind w:left="0" w:firstLine="720"/>
      </w:pPr>
      <w:r>
        <w:t>конструировать в учебных и игровых ситуациях правила безопасного поведения в среде</w:t>
      </w:r>
      <w:r>
        <w:rPr>
          <w:spacing w:val="1"/>
        </w:rPr>
        <w:t xml:space="preserve"> </w:t>
      </w:r>
      <w:r>
        <w:t>обитания;</w:t>
      </w:r>
    </w:p>
    <w:p w:rsidR="003E2BDB" w:rsidRDefault="000516F0" w:rsidP="005743FB">
      <w:pPr>
        <w:pStyle w:val="a3"/>
        <w:ind w:left="0" w:firstLine="720"/>
      </w:pPr>
      <w:r>
        <w:t>моделировать</w:t>
      </w:r>
      <w:r>
        <w:rPr>
          <w:spacing w:val="1"/>
        </w:rPr>
        <w:t xml:space="preserve"> </w:t>
      </w:r>
      <w:r>
        <w:t>схемы</w:t>
      </w:r>
      <w:r>
        <w:rPr>
          <w:spacing w:val="1"/>
        </w:rPr>
        <w:t xml:space="preserve"> </w:t>
      </w:r>
      <w:r>
        <w:t>природных</w:t>
      </w:r>
      <w:r>
        <w:rPr>
          <w:spacing w:val="1"/>
        </w:rPr>
        <w:t xml:space="preserve"> </w:t>
      </w:r>
      <w:r>
        <w:t>объектов</w:t>
      </w:r>
      <w:r>
        <w:rPr>
          <w:spacing w:val="1"/>
        </w:rPr>
        <w:t xml:space="preserve"> </w:t>
      </w:r>
      <w:r>
        <w:t>(строение</w:t>
      </w:r>
      <w:r>
        <w:rPr>
          <w:spacing w:val="1"/>
        </w:rPr>
        <w:t xml:space="preserve"> </w:t>
      </w:r>
      <w:r>
        <w:t>почвы;</w:t>
      </w:r>
      <w:r>
        <w:rPr>
          <w:spacing w:val="1"/>
        </w:rPr>
        <w:t xml:space="preserve"> </w:t>
      </w:r>
      <w:r>
        <w:t>движение</w:t>
      </w:r>
      <w:r>
        <w:rPr>
          <w:spacing w:val="1"/>
        </w:rPr>
        <w:t xml:space="preserve"> </w:t>
      </w:r>
      <w:r>
        <w:t>реки,</w:t>
      </w:r>
      <w:r>
        <w:rPr>
          <w:spacing w:val="1"/>
        </w:rPr>
        <w:t xml:space="preserve"> </w:t>
      </w:r>
      <w:r>
        <w:t>форма</w:t>
      </w:r>
      <w:r>
        <w:rPr>
          <w:spacing w:val="-57"/>
        </w:rPr>
        <w:t xml:space="preserve"> </w:t>
      </w:r>
      <w:r>
        <w:t>поверхности);</w:t>
      </w:r>
    </w:p>
    <w:p w:rsidR="004D2044" w:rsidRDefault="000516F0" w:rsidP="005743FB">
      <w:pPr>
        <w:pStyle w:val="a3"/>
        <w:ind w:left="0" w:firstLine="720"/>
        <w:rPr>
          <w:spacing w:val="-57"/>
        </w:rPr>
      </w:pPr>
      <w:r>
        <w:t>соотносить объекты природы с принадлежностью к определённой природной зоне;</w:t>
      </w:r>
      <w:r>
        <w:rPr>
          <w:spacing w:val="-57"/>
        </w:rPr>
        <w:t xml:space="preserve"> </w:t>
      </w:r>
    </w:p>
    <w:p w:rsidR="003E2BDB" w:rsidRDefault="000516F0" w:rsidP="005743FB">
      <w:pPr>
        <w:pStyle w:val="a3"/>
        <w:ind w:left="0" w:firstLine="720"/>
      </w:pPr>
      <w:r>
        <w:t>классифицировать</w:t>
      </w:r>
      <w:r>
        <w:rPr>
          <w:spacing w:val="-6"/>
        </w:rPr>
        <w:t xml:space="preserve"> </w:t>
      </w:r>
      <w:r>
        <w:t>природные</w:t>
      </w:r>
      <w:r>
        <w:rPr>
          <w:spacing w:val="-14"/>
        </w:rPr>
        <w:t xml:space="preserve"> </w:t>
      </w:r>
      <w:r>
        <w:t>объекты</w:t>
      </w:r>
      <w:r>
        <w:rPr>
          <w:spacing w:val="2"/>
        </w:rPr>
        <w:t xml:space="preserve"> </w:t>
      </w:r>
      <w:r>
        <w:t>по принадлежности</w:t>
      </w:r>
      <w:r>
        <w:rPr>
          <w:spacing w:val="-6"/>
        </w:rPr>
        <w:t xml:space="preserve"> </w:t>
      </w:r>
      <w:r>
        <w:t>к</w:t>
      </w:r>
      <w:r>
        <w:rPr>
          <w:spacing w:val="-5"/>
        </w:rPr>
        <w:t xml:space="preserve"> </w:t>
      </w:r>
      <w:r>
        <w:t>природной</w:t>
      </w:r>
      <w:r>
        <w:rPr>
          <w:spacing w:val="-7"/>
        </w:rPr>
        <w:t xml:space="preserve"> </w:t>
      </w:r>
      <w:r>
        <w:t>зоне;</w:t>
      </w:r>
    </w:p>
    <w:p w:rsidR="003E2BDB" w:rsidRDefault="000516F0" w:rsidP="005743FB">
      <w:pPr>
        <w:pStyle w:val="a3"/>
        <w:ind w:left="0" w:firstLine="720"/>
      </w:pPr>
      <w:r>
        <w:t>определять</w:t>
      </w:r>
      <w:r>
        <w:rPr>
          <w:spacing w:val="1"/>
        </w:rPr>
        <w:t xml:space="preserve"> </w:t>
      </w:r>
      <w:r>
        <w:t>разрыв</w:t>
      </w:r>
      <w:r>
        <w:rPr>
          <w:spacing w:val="1"/>
        </w:rPr>
        <w:t xml:space="preserve"> </w:t>
      </w:r>
      <w:r>
        <w:t>между</w:t>
      </w:r>
      <w:r>
        <w:rPr>
          <w:spacing w:val="1"/>
        </w:rPr>
        <w:t xml:space="preserve"> </w:t>
      </w:r>
      <w:r>
        <w:t>реальным</w:t>
      </w:r>
      <w:r>
        <w:rPr>
          <w:spacing w:val="1"/>
        </w:rPr>
        <w:t xml:space="preserve"> </w:t>
      </w:r>
      <w:r>
        <w:t>и</w:t>
      </w:r>
      <w:r>
        <w:rPr>
          <w:spacing w:val="1"/>
        </w:rPr>
        <w:t xml:space="preserve"> </w:t>
      </w:r>
      <w:r>
        <w:t>желательным</w:t>
      </w:r>
      <w:r>
        <w:rPr>
          <w:spacing w:val="1"/>
        </w:rPr>
        <w:t xml:space="preserve"> </w:t>
      </w:r>
      <w:r>
        <w:t>состоянием</w:t>
      </w:r>
      <w:r>
        <w:rPr>
          <w:spacing w:val="1"/>
        </w:rPr>
        <w:t xml:space="preserve"> </w:t>
      </w:r>
      <w:r>
        <w:t>объекта</w:t>
      </w:r>
      <w:r>
        <w:rPr>
          <w:spacing w:val="1"/>
        </w:rPr>
        <w:t xml:space="preserve"> </w:t>
      </w:r>
      <w:r>
        <w:t>(ситуации)</w:t>
      </w:r>
      <w:r>
        <w:rPr>
          <w:spacing w:val="1"/>
        </w:rPr>
        <w:t xml:space="preserve"> </w:t>
      </w:r>
      <w:r>
        <w:t>на</w:t>
      </w:r>
      <w:r>
        <w:rPr>
          <w:spacing w:val="1"/>
        </w:rPr>
        <w:t xml:space="preserve"> </w:t>
      </w:r>
      <w:r>
        <w:t>основе</w:t>
      </w:r>
      <w:r w:rsidR="00C61F34">
        <w:t xml:space="preserve"> </w:t>
      </w:r>
      <w:r>
        <w:t>предложенных</w:t>
      </w:r>
      <w:r>
        <w:rPr>
          <w:spacing w:val="3"/>
        </w:rPr>
        <w:t xml:space="preserve"> </w:t>
      </w:r>
      <w:r>
        <w:t>учителем</w:t>
      </w:r>
      <w:r>
        <w:rPr>
          <w:spacing w:val="9"/>
        </w:rPr>
        <w:t xml:space="preserve"> </w:t>
      </w:r>
      <w:r>
        <w:t>вопросов.</w:t>
      </w:r>
    </w:p>
    <w:p w:rsidR="00C61F34" w:rsidRDefault="00C61F34" w:rsidP="005743FB">
      <w:pPr>
        <w:pStyle w:val="a3"/>
        <w:ind w:left="0" w:firstLine="720"/>
        <w:rPr>
          <w:i/>
        </w:rPr>
      </w:pPr>
    </w:p>
    <w:p w:rsidR="003E2BDB" w:rsidRDefault="000516F0" w:rsidP="005743FB">
      <w:pPr>
        <w:pStyle w:val="a3"/>
        <w:tabs>
          <w:tab w:val="left" w:pos="10348"/>
        </w:tabs>
        <w:ind w:left="0" w:firstLine="720"/>
      </w:pPr>
      <w:r>
        <w:rPr>
          <w:i/>
        </w:rPr>
        <w:t>Работа</w:t>
      </w:r>
      <w:r>
        <w:rPr>
          <w:i/>
          <w:spacing w:val="1"/>
        </w:rPr>
        <w:t xml:space="preserve"> </w:t>
      </w:r>
      <w:r>
        <w:rPr>
          <w:i/>
        </w:rPr>
        <w:t>с</w:t>
      </w:r>
      <w:r>
        <w:rPr>
          <w:i/>
          <w:spacing w:val="1"/>
        </w:rPr>
        <w:t xml:space="preserve"> </w:t>
      </w:r>
      <w:r>
        <w:rPr>
          <w:i/>
        </w:rPr>
        <w:t>информацией</w:t>
      </w:r>
      <w:r>
        <w:rPr>
          <w:i/>
          <w:spacing w:val="1"/>
        </w:rPr>
        <w:t xml:space="preserve"> </w:t>
      </w:r>
      <w:r>
        <w:t>как</w:t>
      </w:r>
      <w:r>
        <w:rPr>
          <w:spacing w:val="1"/>
        </w:rPr>
        <w:t xml:space="preserve"> </w:t>
      </w:r>
      <w:r>
        <w:t>часть</w:t>
      </w:r>
      <w:r>
        <w:rPr>
          <w:spacing w:val="1"/>
        </w:rPr>
        <w:t xml:space="preserve"> </w:t>
      </w:r>
      <w:r>
        <w:t>познавательных</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способствует</w:t>
      </w:r>
      <w:r>
        <w:rPr>
          <w:spacing w:val="3"/>
        </w:rPr>
        <w:t xml:space="preserve"> </w:t>
      </w:r>
      <w:r>
        <w:t>формированию умений:</w:t>
      </w:r>
    </w:p>
    <w:p w:rsidR="003E2BDB" w:rsidRDefault="000516F0" w:rsidP="005743FB">
      <w:pPr>
        <w:pStyle w:val="a3"/>
        <w:tabs>
          <w:tab w:val="left" w:pos="10348"/>
        </w:tabs>
        <w:ind w:left="0" w:firstLine="720"/>
      </w:pPr>
      <w:r>
        <w:t>использовать умения работать с информацией, представленной в разных формах; оценивать</w:t>
      </w:r>
      <w:r>
        <w:rPr>
          <w:spacing w:val="-57"/>
        </w:rPr>
        <w:t xml:space="preserve"> </w:t>
      </w:r>
      <w:r>
        <w:t>объективность</w:t>
      </w:r>
      <w:r>
        <w:rPr>
          <w:spacing w:val="1"/>
        </w:rPr>
        <w:t xml:space="preserve"> </w:t>
      </w:r>
      <w:r>
        <w:t>информации,</w:t>
      </w:r>
      <w:r>
        <w:rPr>
          <w:spacing w:val="1"/>
        </w:rPr>
        <w:t xml:space="preserve"> </w:t>
      </w:r>
      <w:r>
        <w:t>учитывать</w:t>
      </w:r>
      <w:r>
        <w:rPr>
          <w:spacing w:val="1"/>
        </w:rPr>
        <w:t xml:space="preserve"> </w:t>
      </w:r>
      <w:r>
        <w:t>правила</w:t>
      </w:r>
      <w:r>
        <w:rPr>
          <w:spacing w:val="1"/>
        </w:rPr>
        <w:t xml:space="preserve"> </w:t>
      </w:r>
      <w:r>
        <w:t>безопасного</w:t>
      </w:r>
      <w:r>
        <w:rPr>
          <w:spacing w:val="1"/>
        </w:rPr>
        <w:t xml:space="preserve"> </w:t>
      </w:r>
      <w:r>
        <w:t>использования</w:t>
      </w:r>
      <w:r>
        <w:rPr>
          <w:spacing w:val="1"/>
        </w:rPr>
        <w:t xml:space="preserve"> </w:t>
      </w:r>
      <w:r>
        <w:t>электронных</w:t>
      </w:r>
      <w:r>
        <w:rPr>
          <w:spacing w:val="1"/>
        </w:rPr>
        <w:t xml:space="preserve"> </w:t>
      </w:r>
      <w:r>
        <w:t>образовательных</w:t>
      </w:r>
      <w:r>
        <w:rPr>
          <w:spacing w:val="-7"/>
        </w:rPr>
        <w:t xml:space="preserve"> </w:t>
      </w:r>
      <w:r>
        <w:t>и</w:t>
      </w:r>
      <w:r>
        <w:rPr>
          <w:spacing w:val="8"/>
        </w:rPr>
        <w:t xml:space="preserve"> </w:t>
      </w:r>
      <w:r>
        <w:t>информационных</w:t>
      </w:r>
      <w:r>
        <w:rPr>
          <w:spacing w:val="-5"/>
        </w:rPr>
        <w:t xml:space="preserve"> </w:t>
      </w:r>
      <w:r>
        <w:t>ресурсов;</w:t>
      </w:r>
    </w:p>
    <w:p w:rsidR="003E2BDB" w:rsidRDefault="000516F0" w:rsidP="005743FB">
      <w:pPr>
        <w:pStyle w:val="a3"/>
        <w:tabs>
          <w:tab w:val="left" w:pos="10348"/>
        </w:tabs>
        <w:ind w:left="0" w:firstLine="720"/>
      </w:pPr>
      <w:r>
        <w:t>использовать для уточнения и расширения своих знаний об окружающем</w:t>
      </w:r>
      <w:r>
        <w:rPr>
          <w:spacing w:val="1"/>
        </w:rPr>
        <w:t xml:space="preserve"> </w:t>
      </w:r>
      <w:r>
        <w:t>мире словари,</w:t>
      </w:r>
      <w:r>
        <w:rPr>
          <w:spacing w:val="1"/>
        </w:rPr>
        <w:t xml:space="preserve"> </w:t>
      </w:r>
      <w:r>
        <w:t>справочники,</w:t>
      </w:r>
      <w:r>
        <w:rPr>
          <w:spacing w:val="1"/>
        </w:rPr>
        <w:t xml:space="preserve"> </w:t>
      </w:r>
      <w:r>
        <w:t>энциклопедии,</w:t>
      </w:r>
      <w:r>
        <w:rPr>
          <w:spacing w:val="2"/>
        </w:rPr>
        <w:t xml:space="preserve"> </w:t>
      </w:r>
      <w:r>
        <w:t>в</w:t>
      </w:r>
      <w:r>
        <w:rPr>
          <w:spacing w:val="55"/>
        </w:rPr>
        <w:t xml:space="preserve"> </w:t>
      </w:r>
      <w:r>
        <w:t>том</w:t>
      </w:r>
      <w:r>
        <w:rPr>
          <w:spacing w:val="59"/>
        </w:rPr>
        <w:t xml:space="preserve"> </w:t>
      </w:r>
      <w:r>
        <w:t>числе</w:t>
      </w:r>
      <w:r>
        <w:rPr>
          <w:spacing w:val="53"/>
        </w:rPr>
        <w:t xml:space="preserve"> </w:t>
      </w:r>
      <w:r>
        <w:t>и</w:t>
      </w:r>
      <w:r>
        <w:rPr>
          <w:spacing w:val="59"/>
        </w:rPr>
        <w:t xml:space="preserve"> </w:t>
      </w:r>
      <w:r>
        <w:t>информационно</w:t>
      </w:r>
      <w:r w:rsidR="00C61F34">
        <w:t xml:space="preserve"> </w:t>
      </w:r>
      <w:r>
        <w:t>-</w:t>
      </w:r>
      <w:r>
        <w:rPr>
          <w:spacing w:val="59"/>
        </w:rPr>
        <w:t xml:space="preserve"> </w:t>
      </w:r>
      <w:r>
        <w:t>телекомуникационную</w:t>
      </w:r>
      <w:r>
        <w:rPr>
          <w:spacing w:val="59"/>
        </w:rPr>
        <w:t xml:space="preserve"> </w:t>
      </w:r>
      <w:r>
        <w:t>сеть</w:t>
      </w:r>
      <w:r w:rsidR="004D2044">
        <w:t xml:space="preserve"> </w:t>
      </w:r>
      <w:r>
        <w:t>«</w:t>
      </w:r>
      <w:proofErr w:type="gramStart"/>
      <w:r>
        <w:t>Интернет»(</w:t>
      </w:r>
      <w:proofErr w:type="gramEnd"/>
      <w:r>
        <w:t>в условиях</w:t>
      </w:r>
      <w:r>
        <w:rPr>
          <w:spacing w:val="-10"/>
        </w:rPr>
        <w:t xml:space="preserve"> </w:t>
      </w:r>
      <w:r>
        <w:t>контролируемого выхода);</w:t>
      </w:r>
    </w:p>
    <w:p w:rsidR="003E2BDB" w:rsidRDefault="000516F0" w:rsidP="005743FB">
      <w:pPr>
        <w:pStyle w:val="a3"/>
        <w:tabs>
          <w:tab w:val="left" w:pos="10348"/>
        </w:tabs>
        <w:ind w:left="0" w:firstLine="720"/>
      </w:pPr>
      <w:r>
        <w:t>подготавливать сообщения (доклады) на предложенную тему на основе дополнительной</w:t>
      </w:r>
      <w:r>
        <w:rPr>
          <w:spacing w:val="1"/>
        </w:rPr>
        <w:t xml:space="preserve"> </w:t>
      </w:r>
      <w:r>
        <w:t>информации, подготавливать</w:t>
      </w:r>
      <w:r>
        <w:rPr>
          <w:spacing w:val="-1"/>
        </w:rPr>
        <w:t xml:space="preserve"> </w:t>
      </w:r>
      <w:r>
        <w:t>презентацию,</w:t>
      </w:r>
      <w:r>
        <w:rPr>
          <w:spacing w:val="-7"/>
        </w:rPr>
        <w:t xml:space="preserve"> </w:t>
      </w:r>
      <w:r>
        <w:t>включая в неё</w:t>
      </w:r>
      <w:r>
        <w:rPr>
          <w:spacing w:val="-7"/>
        </w:rPr>
        <w:t xml:space="preserve"> </w:t>
      </w:r>
      <w:r>
        <w:t>иллюстрации,</w:t>
      </w:r>
      <w:r>
        <w:rPr>
          <w:spacing w:val="-2"/>
        </w:rPr>
        <w:t xml:space="preserve"> </w:t>
      </w:r>
      <w:r>
        <w:t>таблицы,</w:t>
      </w:r>
      <w:r>
        <w:rPr>
          <w:spacing w:val="-4"/>
        </w:rPr>
        <w:t xml:space="preserve"> </w:t>
      </w:r>
      <w:r>
        <w:t>диаграммы.</w:t>
      </w:r>
    </w:p>
    <w:p w:rsidR="00C61F34" w:rsidRDefault="00C61F34" w:rsidP="005743FB">
      <w:pPr>
        <w:ind w:firstLine="720"/>
        <w:jc w:val="both"/>
        <w:rPr>
          <w:i/>
          <w:sz w:val="24"/>
        </w:rPr>
      </w:pPr>
    </w:p>
    <w:p w:rsidR="004D2044" w:rsidRDefault="000516F0" w:rsidP="005743FB">
      <w:pPr>
        <w:ind w:firstLine="720"/>
        <w:jc w:val="both"/>
        <w:rPr>
          <w:sz w:val="24"/>
        </w:rPr>
      </w:pPr>
      <w:r>
        <w:rPr>
          <w:i/>
          <w:sz w:val="24"/>
        </w:rPr>
        <w:t xml:space="preserve">Коммуникативные универсальные учебные действия </w:t>
      </w:r>
      <w:r>
        <w:rPr>
          <w:sz w:val="24"/>
        </w:rPr>
        <w:t>способствуют формированию умений:</w:t>
      </w:r>
    </w:p>
    <w:p w:rsidR="003E2BDB" w:rsidRDefault="000516F0" w:rsidP="005743FB">
      <w:pPr>
        <w:ind w:firstLine="720"/>
        <w:jc w:val="both"/>
        <w:rPr>
          <w:sz w:val="24"/>
        </w:rPr>
      </w:pPr>
      <w:r>
        <w:rPr>
          <w:spacing w:val="1"/>
          <w:sz w:val="24"/>
        </w:rPr>
        <w:t xml:space="preserve"> </w:t>
      </w:r>
      <w:r>
        <w:rPr>
          <w:sz w:val="24"/>
        </w:rPr>
        <w:t>ориентироваться</w:t>
      </w:r>
      <w:r>
        <w:rPr>
          <w:spacing w:val="41"/>
          <w:sz w:val="24"/>
        </w:rPr>
        <w:t xml:space="preserve"> </w:t>
      </w:r>
      <w:r>
        <w:rPr>
          <w:sz w:val="24"/>
        </w:rPr>
        <w:t>в</w:t>
      </w:r>
      <w:r>
        <w:rPr>
          <w:spacing w:val="40"/>
          <w:sz w:val="24"/>
        </w:rPr>
        <w:t xml:space="preserve"> </w:t>
      </w:r>
      <w:r>
        <w:rPr>
          <w:sz w:val="24"/>
        </w:rPr>
        <w:t>понятиях:</w:t>
      </w:r>
      <w:r>
        <w:rPr>
          <w:spacing w:val="40"/>
          <w:sz w:val="24"/>
        </w:rPr>
        <w:t xml:space="preserve"> </w:t>
      </w:r>
      <w:r>
        <w:rPr>
          <w:sz w:val="24"/>
        </w:rPr>
        <w:t>организм,</w:t>
      </w:r>
      <w:r>
        <w:rPr>
          <w:spacing w:val="42"/>
          <w:sz w:val="24"/>
        </w:rPr>
        <w:t xml:space="preserve"> </w:t>
      </w:r>
      <w:r>
        <w:rPr>
          <w:sz w:val="24"/>
        </w:rPr>
        <w:t>возраст,</w:t>
      </w:r>
      <w:r>
        <w:rPr>
          <w:spacing w:val="42"/>
          <w:sz w:val="24"/>
        </w:rPr>
        <w:t xml:space="preserve"> </w:t>
      </w:r>
      <w:r>
        <w:rPr>
          <w:sz w:val="24"/>
        </w:rPr>
        <w:t>система</w:t>
      </w:r>
      <w:r>
        <w:rPr>
          <w:spacing w:val="34"/>
          <w:sz w:val="24"/>
        </w:rPr>
        <w:t xml:space="preserve"> </w:t>
      </w:r>
      <w:r>
        <w:rPr>
          <w:sz w:val="24"/>
        </w:rPr>
        <w:t>органов;</w:t>
      </w:r>
      <w:r>
        <w:rPr>
          <w:spacing w:val="40"/>
          <w:sz w:val="24"/>
        </w:rPr>
        <w:t xml:space="preserve"> </w:t>
      </w:r>
      <w:r>
        <w:rPr>
          <w:sz w:val="24"/>
        </w:rPr>
        <w:t>культура,</w:t>
      </w:r>
      <w:r>
        <w:rPr>
          <w:spacing w:val="47"/>
          <w:sz w:val="24"/>
        </w:rPr>
        <w:t xml:space="preserve"> </w:t>
      </w:r>
      <w:r>
        <w:rPr>
          <w:sz w:val="24"/>
        </w:rPr>
        <w:t>долг,</w:t>
      </w:r>
    </w:p>
    <w:p w:rsidR="003E2BDB" w:rsidRDefault="000516F0" w:rsidP="005743FB">
      <w:pPr>
        <w:pStyle w:val="a3"/>
        <w:ind w:left="0" w:firstLine="720"/>
      </w:pPr>
      <w:r>
        <w:t>соотечественник, берестяная грамота, первопечатник, иконопись, объект Всемирного природного</w:t>
      </w:r>
      <w:r>
        <w:rPr>
          <w:spacing w:val="-57"/>
        </w:rPr>
        <w:t xml:space="preserve"> </w:t>
      </w:r>
      <w:r>
        <w:t>и</w:t>
      </w:r>
      <w:r w:rsidR="00C61F34">
        <w:t xml:space="preserve"> </w:t>
      </w:r>
      <w:r>
        <w:t>культурного</w:t>
      </w:r>
      <w:r>
        <w:rPr>
          <w:spacing w:val="7"/>
        </w:rPr>
        <w:t xml:space="preserve"> </w:t>
      </w:r>
      <w:r>
        <w:t>наследия;</w:t>
      </w:r>
    </w:p>
    <w:p w:rsidR="003E2BDB" w:rsidRDefault="000516F0" w:rsidP="005743FB">
      <w:pPr>
        <w:pStyle w:val="a3"/>
        <w:ind w:left="0" w:firstLine="720"/>
      </w:pPr>
      <w:r>
        <w:t>характеризовать</w:t>
      </w:r>
      <w:r>
        <w:rPr>
          <w:spacing w:val="25"/>
        </w:rPr>
        <w:t xml:space="preserve"> </w:t>
      </w:r>
      <w:r>
        <w:t>человека</w:t>
      </w:r>
      <w:r>
        <w:rPr>
          <w:spacing w:val="22"/>
        </w:rPr>
        <w:t xml:space="preserve"> </w:t>
      </w:r>
      <w:r>
        <w:t>как</w:t>
      </w:r>
      <w:r>
        <w:rPr>
          <w:spacing w:val="25"/>
        </w:rPr>
        <w:t xml:space="preserve"> </w:t>
      </w:r>
      <w:r>
        <w:t>живой</w:t>
      </w:r>
      <w:r>
        <w:rPr>
          <w:spacing w:val="14"/>
        </w:rPr>
        <w:t xml:space="preserve"> </w:t>
      </w:r>
      <w:r>
        <w:t>организм:</w:t>
      </w:r>
      <w:r>
        <w:rPr>
          <w:spacing w:val="23"/>
        </w:rPr>
        <w:t xml:space="preserve"> </w:t>
      </w:r>
      <w:r>
        <w:t>раскрывать</w:t>
      </w:r>
      <w:r>
        <w:rPr>
          <w:spacing w:val="24"/>
        </w:rPr>
        <w:t xml:space="preserve"> </w:t>
      </w:r>
      <w:r>
        <w:t>функции</w:t>
      </w:r>
      <w:r>
        <w:rPr>
          <w:spacing w:val="29"/>
        </w:rPr>
        <w:t xml:space="preserve"> </w:t>
      </w:r>
      <w:r>
        <w:t>различных</w:t>
      </w:r>
      <w:r>
        <w:rPr>
          <w:spacing w:val="18"/>
        </w:rPr>
        <w:t xml:space="preserve"> </w:t>
      </w:r>
      <w:r>
        <w:t>систем</w:t>
      </w:r>
      <w:r>
        <w:rPr>
          <w:spacing w:val="-57"/>
        </w:rPr>
        <w:t xml:space="preserve"> </w:t>
      </w:r>
      <w:r>
        <w:t>органов;</w:t>
      </w:r>
      <w:r>
        <w:rPr>
          <w:spacing w:val="-11"/>
        </w:rPr>
        <w:t xml:space="preserve"> </w:t>
      </w:r>
      <w:r>
        <w:t>объяснять</w:t>
      </w:r>
      <w:r>
        <w:rPr>
          <w:spacing w:val="-5"/>
        </w:rPr>
        <w:t xml:space="preserve"> </w:t>
      </w:r>
      <w:r>
        <w:t>особую</w:t>
      </w:r>
      <w:r>
        <w:rPr>
          <w:spacing w:val="-1"/>
        </w:rPr>
        <w:t xml:space="preserve"> </w:t>
      </w:r>
      <w:r>
        <w:t>роль нервной</w:t>
      </w:r>
      <w:r>
        <w:rPr>
          <w:spacing w:val="-1"/>
        </w:rPr>
        <w:t xml:space="preserve"> </w:t>
      </w:r>
      <w:r>
        <w:t>системы</w:t>
      </w:r>
      <w:r>
        <w:rPr>
          <w:spacing w:val="-1"/>
        </w:rPr>
        <w:t xml:space="preserve"> </w:t>
      </w:r>
      <w:r>
        <w:t>в</w:t>
      </w:r>
      <w:r>
        <w:rPr>
          <w:spacing w:val="4"/>
        </w:rPr>
        <w:t xml:space="preserve"> </w:t>
      </w:r>
      <w:r>
        <w:t>деятельности</w:t>
      </w:r>
      <w:r>
        <w:rPr>
          <w:spacing w:val="-10"/>
        </w:rPr>
        <w:t xml:space="preserve"> </w:t>
      </w:r>
      <w:r>
        <w:t>организма;</w:t>
      </w:r>
    </w:p>
    <w:p w:rsidR="003E2BDB" w:rsidRDefault="000516F0" w:rsidP="005743FB">
      <w:pPr>
        <w:pStyle w:val="a3"/>
        <w:ind w:left="0" w:firstLine="720"/>
      </w:pPr>
      <w:r>
        <w:t>создавать</w:t>
      </w:r>
      <w:r>
        <w:rPr>
          <w:spacing w:val="30"/>
        </w:rPr>
        <w:t xml:space="preserve"> </w:t>
      </w:r>
      <w:r>
        <w:t>текст-рассуждение:</w:t>
      </w:r>
      <w:r>
        <w:rPr>
          <w:spacing w:val="30"/>
        </w:rPr>
        <w:t xml:space="preserve"> </w:t>
      </w:r>
      <w:r>
        <w:t>объяснять</w:t>
      </w:r>
      <w:r>
        <w:rPr>
          <w:spacing w:val="25"/>
        </w:rPr>
        <w:t xml:space="preserve"> </w:t>
      </w:r>
      <w:r>
        <w:t>вред</w:t>
      </w:r>
      <w:r>
        <w:rPr>
          <w:spacing w:val="21"/>
        </w:rPr>
        <w:t xml:space="preserve"> </w:t>
      </w:r>
      <w:r>
        <w:t>для</w:t>
      </w:r>
      <w:r>
        <w:rPr>
          <w:spacing w:val="28"/>
        </w:rPr>
        <w:t xml:space="preserve"> </w:t>
      </w:r>
      <w:r>
        <w:t>здоровья</w:t>
      </w:r>
      <w:r>
        <w:rPr>
          <w:spacing w:val="24"/>
        </w:rPr>
        <w:t xml:space="preserve"> </w:t>
      </w:r>
      <w:r>
        <w:t>и</w:t>
      </w:r>
      <w:r>
        <w:rPr>
          <w:spacing w:val="24"/>
        </w:rPr>
        <w:t xml:space="preserve"> </w:t>
      </w:r>
      <w:r>
        <w:t>самочувствия</w:t>
      </w:r>
      <w:r>
        <w:rPr>
          <w:spacing w:val="24"/>
        </w:rPr>
        <w:t xml:space="preserve"> </w:t>
      </w:r>
      <w:r>
        <w:t>организма</w:t>
      </w:r>
      <w:r>
        <w:rPr>
          <w:spacing w:val="-57"/>
        </w:rPr>
        <w:t xml:space="preserve"> </w:t>
      </w:r>
      <w:r>
        <w:t>вредных</w:t>
      </w:r>
      <w:r>
        <w:rPr>
          <w:spacing w:val="-7"/>
        </w:rPr>
        <w:t xml:space="preserve"> </w:t>
      </w:r>
      <w:r>
        <w:t>привычек;</w:t>
      </w:r>
    </w:p>
    <w:p w:rsidR="003E2BDB" w:rsidRDefault="000516F0" w:rsidP="005743FB">
      <w:pPr>
        <w:pStyle w:val="a3"/>
        <w:tabs>
          <w:tab w:val="left" w:pos="2511"/>
          <w:tab w:val="left" w:pos="3736"/>
          <w:tab w:val="left" w:pos="5200"/>
          <w:tab w:val="left" w:pos="6905"/>
          <w:tab w:val="left" w:pos="8019"/>
        </w:tabs>
        <w:ind w:left="0" w:firstLine="720"/>
      </w:pPr>
      <w:r>
        <w:t>описывать</w:t>
      </w:r>
      <w:r>
        <w:tab/>
        <w:t>ситуации</w:t>
      </w:r>
      <w:r>
        <w:tab/>
        <w:t>проявления</w:t>
      </w:r>
      <w:r>
        <w:tab/>
        <w:t>нравственных</w:t>
      </w:r>
      <w:r>
        <w:tab/>
        <w:t>качеств:</w:t>
      </w:r>
      <w:r>
        <w:tab/>
      </w:r>
      <w:r>
        <w:rPr>
          <w:spacing w:val="-1"/>
        </w:rPr>
        <w:t>отзывчивости,</w:t>
      </w:r>
      <w:r w:rsidR="00C61F34">
        <w:rPr>
          <w:spacing w:val="-57"/>
        </w:rPr>
        <w:t xml:space="preserve"> до</w:t>
      </w:r>
      <w:r>
        <w:t>броты,</w:t>
      </w:r>
      <w:r w:rsidR="00C61F34">
        <w:t xml:space="preserve"> </w:t>
      </w:r>
      <w:r>
        <w:t>справедливости</w:t>
      </w:r>
      <w:r>
        <w:rPr>
          <w:spacing w:val="4"/>
        </w:rPr>
        <w:t xml:space="preserve"> </w:t>
      </w:r>
      <w:r>
        <w:t>и</w:t>
      </w:r>
      <w:r>
        <w:rPr>
          <w:spacing w:val="-2"/>
        </w:rPr>
        <w:t xml:space="preserve"> </w:t>
      </w:r>
      <w:r>
        <w:t>других;</w:t>
      </w:r>
    </w:p>
    <w:p w:rsidR="003E2BDB" w:rsidRDefault="000516F0" w:rsidP="005743FB">
      <w:pPr>
        <w:pStyle w:val="a3"/>
        <w:ind w:left="0" w:firstLine="720"/>
      </w:pPr>
      <w:r>
        <w:t>составлять</w:t>
      </w:r>
      <w:r>
        <w:rPr>
          <w:spacing w:val="18"/>
        </w:rPr>
        <w:t xml:space="preserve"> </w:t>
      </w:r>
      <w:r>
        <w:t>краткие</w:t>
      </w:r>
      <w:r>
        <w:rPr>
          <w:spacing w:val="15"/>
        </w:rPr>
        <w:t xml:space="preserve"> </w:t>
      </w:r>
      <w:r>
        <w:t>суждения</w:t>
      </w:r>
      <w:r>
        <w:rPr>
          <w:spacing w:val="22"/>
        </w:rPr>
        <w:t xml:space="preserve"> </w:t>
      </w:r>
      <w:r>
        <w:t>о</w:t>
      </w:r>
      <w:r>
        <w:rPr>
          <w:spacing w:val="21"/>
        </w:rPr>
        <w:t xml:space="preserve"> </w:t>
      </w:r>
      <w:r>
        <w:t>связях</w:t>
      </w:r>
      <w:r>
        <w:rPr>
          <w:spacing w:val="12"/>
        </w:rPr>
        <w:t xml:space="preserve"> </w:t>
      </w:r>
      <w:r>
        <w:t>и</w:t>
      </w:r>
      <w:r>
        <w:rPr>
          <w:spacing w:val="17"/>
        </w:rPr>
        <w:t xml:space="preserve"> </w:t>
      </w:r>
      <w:r>
        <w:t>зависимостях</w:t>
      </w:r>
      <w:r>
        <w:rPr>
          <w:spacing w:val="14"/>
        </w:rPr>
        <w:t xml:space="preserve"> </w:t>
      </w:r>
      <w:r>
        <w:t>в</w:t>
      </w:r>
      <w:r>
        <w:rPr>
          <w:spacing w:val="18"/>
        </w:rPr>
        <w:t xml:space="preserve"> </w:t>
      </w:r>
      <w:r>
        <w:t>природе</w:t>
      </w:r>
      <w:r>
        <w:rPr>
          <w:spacing w:val="16"/>
        </w:rPr>
        <w:t xml:space="preserve"> </w:t>
      </w:r>
      <w:r>
        <w:t>(на</w:t>
      </w:r>
      <w:r>
        <w:rPr>
          <w:spacing w:val="11"/>
        </w:rPr>
        <w:t xml:space="preserve"> </w:t>
      </w:r>
      <w:r>
        <w:t>основе</w:t>
      </w:r>
      <w:r>
        <w:rPr>
          <w:spacing w:val="16"/>
        </w:rPr>
        <w:t xml:space="preserve"> </w:t>
      </w:r>
      <w:r>
        <w:t>сезонных</w:t>
      </w:r>
      <w:r>
        <w:rPr>
          <w:spacing w:val="-57"/>
        </w:rPr>
        <w:t xml:space="preserve"> </w:t>
      </w:r>
      <w:r>
        <w:lastRenderedPageBreak/>
        <w:t>изменений,</w:t>
      </w:r>
      <w:r>
        <w:rPr>
          <w:spacing w:val="-4"/>
        </w:rPr>
        <w:t xml:space="preserve"> </w:t>
      </w:r>
      <w:r>
        <w:t>особенностей</w:t>
      </w:r>
      <w:r>
        <w:rPr>
          <w:spacing w:val="-1"/>
        </w:rPr>
        <w:t xml:space="preserve"> </w:t>
      </w:r>
      <w:r>
        <w:t>жизни</w:t>
      </w:r>
      <w:r>
        <w:rPr>
          <w:spacing w:val="-1"/>
        </w:rPr>
        <w:t xml:space="preserve"> </w:t>
      </w:r>
      <w:r>
        <w:t>природных</w:t>
      </w:r>
      <w:r>
        <w:rPr>
          <w:spacing w:val="-6"/>
        </w:rPr>
        <w:t xml:space="preserve"> </w:t>
      </w:r>
      <w:r>
        <w:t>зон,</w:t>
      </w:r>
      <w:r>
        <w:rPr>
          <w:spacing w:val="5"/>
        </w:rPr>
        <w:t xml:space="preserve"> </w:t>
      </w:r>
      <w:r>
        <w:t>пищевых</w:t>
      </w:r>
      <w:r>
        <w:rPr>
          <w:spacing w:val="-7"/>
        </w:rPr>
        <w:t xml:space="preserve"> </w:t>
      </w:r>
      <w:r>
        <w:t>цепей);</w:t>
      </w:r>
    </w:p>
    <w:p w:rsidR="004D2044" w:rsidRDefault="000516F0" w:rsidP="005743FB">
      <w:pPr>
        <w:pStyle w:val="a3"/>
        <w:ind w:left="0" w:firstLine="720"/>
        <w:rPr>
          <w:spacing w:val="1"/>
        </w:rPr>
      </w:pPr>
      <w:r>
        <w:t>составлять небольшие тексты «Права и обязанности гражданина Российской Федерации»;</w:t>
      </w:r>
      <w:r>
        <w:rPr>
          <w:spacing w:val="1"/>
        </w:rPr>
        <w:t xml:space="preserve"> </w:t>
      </w:r>
    </w:p>
    <w:p w:rsidR="003E2BDB" w:rsidRDefault="000516F0" w:rsidP="005743FB">
      <w:pPr>
        <w:pStyle w:val="a3"/>
        <w:ind w:left="0" w:firstLine="720"/>
      </w:pPr>
      <w:r>
        <w:t>создавать</w:t>
      </w:r>
      <w:r>
        <w:rPr>
          <w:spacing w:val="9"/>
        </w:rPr>
        <w:t xml:space="preserve"> </w:t>
      </w:r>
      <w:r>
        <w:t>небольшие</w:t>
      </w:r>
      <w:r>
        <w:rPr>
          <w:spacing w:val="6"/>
        </w:rPr>
        <w:t xml:space="preserve"> </w:t>
      </w:r>
      <w:r>
        <w:t>тексты</w:t>
      </w:r>
      <w:r>
        <w:rPr>
          <w:spacing w:val="11"/>
        </w:rPr>
        <w:t xml:space="preserve"> </w:t>
      </w:r>
      <w:r>
        <w:t>о</w:t>
      </w:r>
      <w:r>
        <w:rPr>
          <w:spacing w:val="7"/>
        </w:rPr>
        <w:t xml:space="preserve"> </w:t>
      </w:r>
      <w:r>
        <w:t>знаменательных</w:t>
      </w:r>
      <w:r>
        <w:rPr>
          <w:spacing w:val="8"/>
        </w:rPr>
        <w:t xml:space="preserve"> </w:t>
      </w:r>
      <w:r>
        <w:t>страницах</w:t>
      </w:r>
      <w:r>
        <w:rPr>
          <w:spacing w:val="7"/>
        </w:rPr>
        <w:t xml:space="preserve"> </w:t>
      </w:r>
      <w:r>
        <w:t>истории</w:t>
      </w:r>
      <w:r>
        <w:rPr>
          <w:spacing w:val="9"/>
        </w:rPr>
        <w:t xml:space="preserve"> </w:t>
      </w:r>
      <w:r>
        <w:t>нашей</w:t>
      </w:r>
      <w:r>
        <w:rPr>
          <w:spacing w:val="8"/>
        </w:rPr>
        <w:t xml:space="preserve"> </w:t>
      </w:r>
      <w:r>
        <w:t>страны</w:t>
      </w:r>
      <w:r>
        <w:rPr>
          <w:spacing w:val="10"/>
        </w:rPr>
        <w:t xml:space="preserve"> </w:t>
      </w:r>
      <w:r>
        <w:t>(в</w:t>
      </w:r>
      <w:r>
        <w:rPr>
          <w:spacing w:val="9"/>
        </w:rPr>
        <w:t xml:space="preserve"> </w:t>
      </w:r>
      <w:r>
        <w:t>рамках</w:t>
      </w:r>
      <w:r w:rsidR="00290658">
        <w:t xml:space="preserve"> </w:t>
      </w:r>
      <w:r>
        <w:t>изученного).</w:t>
      </w:r>
    </w:p>
    <w:p w:rsidR="00C61F34" w:rsidRDefault="00C61F34" w:rsidP="005743FB">
      <w:pPr>
        <w:pStyle w:val="a3"/>
        <w:ind w:left="0" w:firstLine="720"/>
      </w:pPr>
    </w:p>
    <w:p w:rsidR="004D2044" w:rsidRDefault="000516F0" w:rsidP="005743FB">
      <w:pPr>
        <w:pStyle w:val="a3"/>
        <w:ind w:left="0" w:firstLine="720"/>
      </w:pPr>
      <w:r w:rsidRPr="00C61F34">
        <w:rPr>
          <w:i/>
        </w:rPr>
        <w:t>Регулятивные универсальные учебные действия</w:t>
      </w:r>
      <w:r>
        <w:t xml:space="preserve"> способствуют формированию умений:</w:t>
      </w:r>
    </w:p>
    <w:p w:rsidR="004D2044" w:rsidRDefault="000516F0" w:rsidP="005743FB">
      <w:pPr>
        <w:pStyle w:val="a3"/>
        <w:ind w:left="0" w:firstLine="720"/>
        <w:rPr>
          <w:spacing w:val="5"/>
        </w:rPr>
      </w:pPr>
      <w:r>
        <w:rPr>
          <w:spacing w:val="1"/>
        </w:rPr>
        <w:t xml:space="preserve"> </w:t>
      </w:r>
      <w:r>
        <w:t>самостоятельно</w:t>
      </w:r>
      <w:r>
        <w:rPr>
          <w:spacing w:val="14"/>
        </w:rPr>
        <w:t xml:space="preserve"> </w:t>
      </w:r>
      <w:r>
        <w:t>планировать</w:t>
      </w:r>
      <w:r>
        <w:rPr>
          <w:spacing w:val="11"/>
        </w:rPr>
        <w:t xml:space="preserve"> </w:t>
      </w:r>
      <w:r>
        <w:t>алгоритм</w:t>
      </w:r>
      <w:r>
        <w:rPr>
          <w:spacing w:val="15"/>
        </w:rPr>
        <w:t xml:space="preserve"> </w:t>
      </w:r>
      <w:r>
        <w:t>решения</w:t>
      </w:r>
      <w:r>
        <w:rPr>
          <w:spacing w:val="17"/>
        </w:rPr>
        <w:t xml:space="preserve"> </w:t>
      </w:r>
      <w:r>
        <w:t>учебной</w:t>
      </w:r>
      <w:r>
        <w:rPr>
          <w:spacing w:val="14"/>
        </w:rPr>
        <w:t xml:space="preserve"> </w:t>
      </w:r>
      <w:r>
        <w:t>задачи;</w:t>
      </w:r>
      <w:r>
        <w:rPr>
          <w:spacing w:val="5"/>
        </w:rPr>
        <w:t xml:space="preserve"> </w:t>
      </w:r>
    </w:p>
    <w:p w:rsidR="003E2BDB" w:rsidRDefault="000516F0" w:rsidP="005743FB">
      <w:pPr>
        <w:pStyle w:val="a3"/>
        <w:ind w:left="0" w:firstLine="720"/>
      </w:pPr>
      <w:r>
        <w:t>предвидеть</w:t>
      </w:r>
      <w:r>
        <w:rPr>
          <w:spacing w:val="20"/>
        </w:rPr>
        <w:t xml:space="preserve"> </w:t>
      </w:r>
      <w:r>
        <w:t>трудности</w:t>
      </w:r>
      <w:r w:rsidR="00290658">
        <w:t xml:space="preserve"> </w:t>
      </w:r>
      <w:r>
        <w:t>и возможные</w:t>
      </w:r>
      <w:r>
        <w:rPr>
          <w:spacing w:val="-9"/>
        </w:rPr>
        <w:t xml:space="preserve"> </w:t>
      </w:r>
      <w:r>
        <w:t>ошибки;</w:t>
      </w:r>
    </w:p>
    <w:p w:rsidR="003E2BDB" w:rsidRDefault="000516F0" w:rsidP="005743FB">
      <w:pPr>
        <w:pStyle w:val="a3"/>
        <w:ind w:left="0" w:firstLine="720"/>
      </w:pPr>
      <w:r>
        <w:t>контролировать</w:t>
      </w:r>
      <w:r>
        <w:rPr>
          <w:spacing w:val="8"/>
        </w:rPr>
        <w:t xml:space="preserve"> </w:t>
      </w:r>
      <w:r>
        <w:t>процесс</w:t>
      </w:r>
      <w:r>
        <w:rPr>
          <w:spacing w:val="10"/>
        </w:rPr>
        <w:t xml:space="preserve"> </w:t>
      </w:r>
      <w:r>
        <w:t>и</w:t>
      </w:r>
      <w:r>
        <w:rPr>
          <w:spacing w:val="12"/>
        </w:rPr>
        <w:t xml:space="preserve"> </w:t>
      </w:r>
      <w:r>
        <w:t>результат</w:t>
      </w:r>
      <w:r>
        <w:rPr>
          <w:spacing w:val="12"/>
        </w:rPr>
        <w:t xml:space="preserve"> </w:t>
      </w:r>
      <w:r>
        <w:t>выполнения</w:t>
      </w:r>
      <w:r>
        <w:rPr>
          <w:spacing w:val="11"/>
        </w:rPr>
        <w:t xml:space="preserve"> </w:t>
      </w:r>
      <w:r>
        <w:t>задания,</w:t>
      </w:r>
      <w:r>
        <w:rPr>
          <w:spacing w:val="9"/>
        </w:rPr>
        <w:t xml:space="preserve"> </w:t>
      </w:r>
      <w:r>
        <w:t>корректировать</w:t>
      </w:r>
      <w:r>
        <w:rPr>
          <w:spacing w:val="13"/>
        </w:rPr>
        <w:t xml:space="preserve"> </w:t>
      </w:r>
      <w:r>
        <w:t>учебные</w:t>
      </w:r>
      <w:r>
        <w:rPr>
          <w:spacing w:val="-57"/>
        </w:rPr>
        <w:t xml:space="preserve"> </w:t>
      </w:r>
      <w:r w:rsidR="00C61F34">
        <w:rPr>
          <w:spacing w:val="-57"/>
        </w:rPr>
        <w:t xml:space="preserve">                             </w:t>
      </w:r>
      <w:r>
        <w:t>действия</w:t>
      </w:r>
      <w:r w:rsidR="00C61F34">
        <w:t xml:space="preserve"> </w:t>
      </w:r>
      <w:r>
        <w:t>при</w:t>
      </w:r>
      <w:r>
        <w:rPr>
          <w:spacing w:val="2"/>
        </w:rPr>
        <w:t xml:space="preserve"> </w:t>
      </w:r>
      <w:r>
        <w:t>необходимости;</w:t>
      </w:r>
    </w:p>
    <w:p w:rsidR="004D2044" w:rsidRDefault="000516F0" w:rsidP="005743FB">
      <w:pPr>
        <w:pStyle w:val="a3"/>
        <w:ind w:left="0" w:firstLine="720"/>
        <w:rPr>
          <w:spacing w:val="-57"/>
        </w:rPr>
      </w:pPr>
      <w:r>
        <w:t>принимать оценку своей работы; планировать работу</w:t>
      </w:r>
      <w:r>
        <w:rPr>
          <w:spacing w:val="1"/>
        </w:rPr>
        <w:t xml:space="preserve"> </w:t>
      </w:r>
      <w:r>
        <w:t>над</w:t>
      </w:r>
      <w:r>
        <w:rPr>
          <w:spacing w:val="1"/>
        </w:rPr>
        <w:t xml:space="preserve"> </w:t>
      </w:r>
      <w:r>
        <w:t>ошибками;</w:t>
      </w:r>
      <w:r>
        <w:rPr>
          <w:spacing w:val="-57"/>
        </w:rPr>
        <w:t xml:space="preserve"> </w:t>
      </w:r>
    </w:p>
    <w:p w:rsidR="003E2BDB" w:rsidRDefault="000516F0" w:rsidP="005743FB">
      <w:pPr>
        <w:pStyle w:val="a3"/>
        <w:ind w:left="0" w:firstLine="720"/>
      </w:pPr>
      <w:r>
        <w:t>находить</w:t>
      </w:r>
      <w:r>
        <w:rPr>
          <w:spacing w:val="-9"/>
        </w:rPr>
        <w:t xml:space="preserve"> </w:t>
      </w:r>
      <w:r>
        <w:t>ошибки</w:t>
      </w:r>
      <w:r>
        <w:rPr>
          <w:spacing w:val="-6"/>
        </w:rPr>
        <w:t xml:space="preserve"> </w:t>
      </w:r>
      <w:r>
        <w:t>в</w:t>
      </w:r>
      <w:r>
        <w:rPr>
          <w:spacing w:val="-1"/>
        </w:rPr>
        <w:t xml:space="preserve"> </w:t>
      </w:r>
      <w:r>
        <w:t>своей</w:t>
      </w:r>
      <w:r>
        <w:rPr>
          <w:spacing w:val="-4"/>
        </w:rPr>
        <w:t xml:space="preserve"> </w:t>
      </w:r>
      <w:r>
        <w:t>и</w:t>
      </w:r>
      <w:r>
        <w:rPr>
          <w:spacing w:val="-7"/>
        </w:rPr>
        <w:t xml:space="preserve"> </w:t>
      </w:r>
      <w:r>
        <w:t>чужих</w:t>
      </w:r>
      <w:r>
        <w:rPr>
          <w:spacing w:val="-10"/>
        </w:rPr>
        <w:t xml:space="preserve"> </w:t>
      </w:r>
      <w:r>
        <w:t>работах,</w:t>
      </w:r>
      <w:r>
        <w:rPr>
          <w:spacing w:val="8"/>
        </w:rPr>
        <w:t xml:space="preserve"> </w:t>
      </w:r>
      <w:r>
        <w:t>устанавливать</w:t>
      </w:r>
      <w:r>
        <w:rPr>
          <w:spacing w:val="-8"/>
        </w:rPr>
        <w:t xml:space="preserve"> </w:t>
      </w:r>
      <w:r>
        <w:t>их</w:t>
      </w:r>
      <w:r>
        <w:rPr>
          <w:spacing w:val="-11"/>
        </w:rPr>
        <w:t xml:space="preserve"> </w:t>
      </w:r>
      <w:r>
        <w:t>причины.</w:t>
      </w:r>
    </w:p>
    <w:p w:rsidR="00290658" w:rsidRDefault="00290658" w:rsidP="005743FB">
      <w:pPr>
        <w:pStyle w:val="a3"/>
        <w:ind w:left="0" w:firstLine="720"/>
        <w:rPr>
          <w:i/>
        </w:rPr>
      </w:pPr>
    </w:p>
    <w:p w:rsidR="004D2044" w:rsidRDefault="000516F0" w:rsidP="005743FB">
      <w:pPr>
        <w:pStyle w:val="a3"/>
        <w:tabs>
          <w:tab w:val="left" w:pos="10348"/>
        </w:tabs>
        <w:ind w:left="0" w:firstLine="720"/>
        <w:rPr>
          <w:spacing w:val="1"/>
        </w:rPr>
      </w:pPr>
      <w:r>
        <w:rPr>
          <w:i/>
        </w:rPr>
        <w:t>Совместная</w:t>
      </w:r>
      <w:r>
        <w:rPr>
          <w:i/>
          <w:spacing w:val="1"/>
        </w:rPr>
        <w:t xml:space="preserve"> </w:t>
      </w:r>
      <w:r>
        <w:rPr>
          <w:i/>
        </w:rPr>
        <w:t>деятельность</w:t>
      </w:r>
      <w:r>
        <w:rPr>
          <w:i/>
          <w:spacing w:val="1"/>
        </w:rPr>
        <w:t xml:space="preserve"> </w:t>
      </w:r>
      <w:r>
        <w:t>способствует</w:t>
      </w:r>
      <w:r>
        <w:rPr>
          <w:spacing w:val="1"/>
        </w:rPr>
        <w:t xml:space="preserve"> </w:t>
      </w:r>
      <w:r>
        <w:t>формированию</w:t>
      </w:r>
      <w:r>
        <w:rPr>
          <w:spacing w:val="1"/>
        </w:rPr>
        <w:t xml:space="preserve"> </w:t>
      </w:r>
      <w:r>
        <w:t>умений:</w:t>
      </w:r>
      <w:r>
        <w:rPr>
          <w:spacing w:val="1"/>
        </w:rPr>
        <w:t xml:space="preserve"> </w:t>
      </w:r>
    </w:p>
    <w:p w:rsidR="003E2BDB" w:rsidRDefault="000516F0" w:rsidP="005743FB">
      <w:pPr>
        <w:pStyle w:val="a3"/>
        <w:tabs>
          <w:tab w:val="left" w:pos="10348"/>
        </w:tabs>
        <w:ind w:left="0" w:firstLine="720"/>
      </w:pPr>
      <w:r>
        <w:t>выполнять</w:t>
      </w:r>
      <w:r>
        <w:rPr>
          <w:spacing w:val="1"/>
        </w:rPr>
        <w:t xml:space="preserve"> </w:t>
      </w:r>
      <w:r>
        <w:t>правила</w:t>
      </w:r>
      <w:r>
        <w:rPr>
          <w:spacing w:val="-57"/>
        </w:rPr>
        <w:t xml:space="preserve"> </w:t>
      </w:r>
      <w:r w:rsidR="004D2044">
        <w:rPr>
          <w:spacing w:val="-57"/>
        </w:rPr>
        <w:t xml:space="preserve">                                                            </w:t>
      </w:r>
      <w:r>
        <w:t>совместной</w:t>
      </w:r>
      <w:r>
        <w:rPr>
          <w:spacing w:val="3"/>
        </w:rPr>
        <w:t xml:space="preserve"> </w:t>
      </w:r>
      <w:r>
        <w:t>деятельности при</w:t>
      </w:r>
      <w:r>
        <w:rPr>
          <w:spacing w:val="-6"/>
        </w:rPr>
        <w:t xml:space="preserve"> </w:t>
      </w:r>
      <w:r>
        <w:t>выполнении</w:t>
      </w:r>
      <w:r>
        <w:rPr>
          <w:spacing w:val="5"/>
        </w:rPr>
        <w:t xml:space="preserve"> </w:t>
      </w:r>
      <w:r>
        <w:t>разных</w:t>
      </w:r>
      <w:r>
        <w:rPr>
          <w:spacing w:val="-7"/>
        </w:rPr>
        <w:t xml:space="preserve"> </w:t>
      </w:r>
      <w:r>
        <w:t>ролей:</w:t>
      </w:r>
      <w:r w:rsidR="004D2044">
        <w:t xml:space="preserve"> </w:t>
      </w:r>
      <w:r>
        <w:rPr>
          <w:spacing w:val="-1"/>
        </w:rPr>
        <w:t>руководителя,</w:t>
      </w:r>
      <w:r>
        <w:rPr>
          <w:spacing w:val="-5"/>
        </w:rPr>
        <w:t xml:space="preserve"> </w:t>
      </w:r>
      <w:r>
        <w:rPr>
          <w:spacing w:val="-1"/>
        </w:rPr>
        <w:t>подчинённого,</w:t>
      </w:r>
      <w:r>
        <w:rPr>
          <w:spacing w:val="-5"/>
        </w:rPr>
        <w:t xml:space="preserve"> </w:t>
      </w:r>
      <w:r>
        <w:t>напарника,</w:t>
      </w:r>
      <w:r>
        <w:rPr>
          <w:spacing w:val="1"/>
        </w:rPr>
        <w:t xml:space="preserve"> </w:t>
      </w:r>
      <w:r>
        <w:t>члена</w:t>
      </w:r>
      <w:r>
        <w:rPr>
          <w:spacing w:val="-14"/>
        </w:rPr>
        <w:t xml:space="preserve"> </w:t>
      </w:r>
      <w:r>
        <w:t>большого</w:t>
      </w:r>
      <w:r>
        <w:rPr>
          <w:spacing w:val="2"/>
        </w:rPr>
        <w:t xml:space="preserve"> </w:t>
      </w:r>
      <w:r>
        <w:t>коллектива;</w:t>
      </w:r>
    </w:p>
    <w:p w:rsidR="003E2BDB" w:rsidRDefault="000516F0" w:rsidP="005743FB">
      <w:pPr>
        <w:pStyle w:val="a3"/>
        <w:tabs>
          <w:tab w:val="left" w:pos="10348"/>
        </w:tabs>
        <w:ind w:left="0" w:firstLine="720"/>
      </w:pPr>
      <w:r>
        <w:t>ответственно</w:t>
      </w:r>
      <w:r>
        <w:rPr>
          <w:spacing w:val="33"/>
        </w:rPr>
        <w:t xml:space="preserve"> </w:t>
      </w:r>
      <w:r>
        <w:t>относиться</w:t>
      </w:r>
      <w:r>
        <w:rPr>
          <w:spacing w:val="33"/>
        </w:rPr>
        <w:t xml:space="preserve"> </w:t>
      </w:r>
      <w:r>
        <w:t>к</w:t>
      </w:r>
      <w:r>
        <w:rPr>
          <w:spacing w:val="30"/>
        </w:rPr>
        <w:t xml:space="preserve"> </w:t>
      </w:r>
      <w:r>
        <w:t>своим</w:t>
      </w:r>
      <w:r>
        <w:rPr>
          <w:spacing w:val="29"/>
        </w:rPr>
        <w:t xml:space="preserve"> </w:t>
      </w:r>
      <w:r>
        <w:t>обязанностям</w:t>
      </w:r>
      <w:r>
        <w:rPr>
          <w:spacing w:val="35"/>
        </w:rPr>
        <w:t xml:space="preserve"> </w:t>
      </w:r>
      <w:r>
        <w:t>в</w:t>
      </w:r>
      <w:r>
        <w:rPr>
          <w:spacing w:val="33"/>
        </w:rPr>
        <w:t xml:space="preserve"> </w:t>
      </w:r>
      <w:r>
        <w:t>процессе</w:t>
      </w:r>
      <w:r>
        <w:rPr>
          <w:spacing w:val="32"/>
        </w:rPr>
        <w:t xml:space="preserve"> </w:t>
      </w:r>
      <w:r>
        <w:t>совместной</w:t>
      </w:r>
      <w:r>
        <w:rPr>
          <w:spacing w:val="33"/>
        </w:rPr>
        <w:t xml:space="preserve"> </w:t>
      </w:r>
      <w:r>
        <w:t>деятельности,</w:t>
      </w:r>
      <w:r>
        <w:rPr>
          <w:spacing w:val="-57"/>
        </w:rPr>
        <w:t xml:space="preserve"> </w:t>
      </w:r>
      <w:r>
        <w:t>объективно</w:t>
      </w:r>
      <w:r>
        <w:rPr>
          <w:spacing w:val="-7"/>
        </w:rPr>
        <w:t xml:space="preserve"> </w:t>
      </w:r>
      <w:r>
        <w:t>оценивать</w:t>
      </w:r>
      <w:r>
        <w:rPr>
          <w:spacing w:val="5"/>
        </w:rPr>
        <w:t xml:space="preserve"> </w:t>
      </w:r>
      <w:r>
        <w:t>свой</w:t>
      </w:r>
      <w:r>
        <w:rPr>
          <w:spacing w:val="-1"/>
        </w:rPr>
        <w:t xml:space="preserve"> </w:t>
      </w:r>
      <w:r>
        <w:t>вклад в</w:t>
      </w:r>
      <w:r>
        <w:rPr>
          <w:spacing w:val="-5"/>
        </w:rPr>
        <w:t xml:space="preserve"> </w:t>
      </w:r>
      <w:r>
        <w:t>общее</w:t>
      </w:r>
      <w:r>
        <w:rPr>
          <w:spacing w:val="2"/>
        </w:rPr>
        <w:t xml:space="preserve"> </w:t>
      </w:r>
      <w:r>
        <w:t>дело;</w:t>
      </w:r>
    </w:p>
    <w:p w:rsidR="003E2BDB" w:rsidRDefault="000516F0" w:rsidP="005743FB">
      <w:pPr>
        <w:pStyle w:val="a3"/>
        <w:tabs>
          <w:tab w:val="left" w:pos="10348"/>
        </w:tabs>
        <w:ind w:left="0" w:firstLine="720"/>
      </w:pPr>
      <w:r>
        <w:t>анализировать</w:t>
      </w:r>
      <w:r>
        <w:rPr>
          <w:spacing w:val="32"/>
        </w:rPr>
        <w:t xml:space="preserve"> </w:t>
      </w:r>
      <w:r>
        <w:t>ситуации,</w:t>
      </w:r>
      <w:r>
        <w:rPr>
          <w:spacing w:val="37"/>
        </w:rPr>
        <w:t xml:space="preserve"> </w:t>
      </w:r>
      <w:r>
        <w:t>возникающие</w:t>
      </w:r>
      <w:r>
        <w:rPr>
          <w:spacing w:val="35"/>
        </w:rPr>
        <w:t xml:space="preserve"> </w:t>
      </w:r>
      <w:r>
        <w:t>в</w:t>
      </w:r>
      <w:r>
        <w:rPr>
          <w:spacing w:val="32"/>
        </w:rPr>
        <w:t xml:space="preserve"> </w:t>
      </w:r>
      <w:r>
        <w:t>процессе</w:t>
      </w:r>
      <w:r>
        <w:rPr>
          <w:spacing w:val="43"/>
        </w:rPr>
        <w:t xml:space="preserve"> </w:t>
      </w:r>
      <w:r>
        <w:t>совместных</w:t>
      </w:r>
      <w:r>
        <w:rPr>
          <w:spacing w:val="30"/>
        </w:rPr>
        <w:t xml:space="preserve"> </w:t>
      </w:r>
      <w:r>
        <w:t>игр,</w:t>
      </w:r>
      <w:r>
        <w:rPr>
          <w:spacing w:val="34"/>
        </w:rPr>
        <w:t xml:space="preserve"> </w:t>
      </w:r>
      <w:r>
        <w:t>труда,</w:t>
      </w:r>
      <w:r>
        <w:rPr>
          <w:spacing w:val="37"/>
        </w:rPr>
        <w:t xml:space="preserve"> </w:t>
      </w:r>
      <w:r>
        <w:t>использования</w:t>
      </w:r>
      <w:r>
        <w:rPr>
          <w:spacing w:val="-57"/>
        </w:rPr>
        <w:t xml:space="preserve"> </w:t>
      </w:r>
      <w:r>
        <w:t>инструментов,</w:t>
      </w:r>
      <w:r>
        <w:rPr>
          <w:spacing w:val="4"/>
        </w:rPr>
        <w:t xml:space="preserve"> </w:t>
      </w:r>
      <w:r>
        <w:t>которые</w:t>
      </w:r>
      <w:r>
        <w:rPr>
          <w:spacing w:val="-5"/>
        </w:rPr>
        <w:t xml:space="preserve"> </w:t>
      </w:r>
      <w:r>
        <w:t>могут</w:t>
      </w:r>
      <w:r>
        <w:rPr>
          <w:spacing w:val="4"/>
        </w:rPr>
        <w:t xml:space="preserve"> </w:t>
      </w:r>
      <w:r>
        <w:t>стать</w:t>
      </w:r>
      <w:r>
        <w:rPr>
          <w:spacing w:val="2"/>
        </w:rPr>
        <w:t xml:space="preserve"> </w:t>
      </w:r>
      <w:r>
        <w:t>опасными</w:t>
      </w:r>
      <w:r>
        <w:rPr>
          <w:spacing w:val="-11"/>
        </w:rPr>
        <w:t xml:space="preserve"> </w:t>
      </w:r>
      <w:r>
        <w:t>для</w:t>
      </w:r>
      <w:r>
        <w:rPr>
          <w:spacing w:val="1"/>
        </w:rPr>
        <w:t xml:space="preserve"> </w:t>
      </w:r>
      <w:r>
        <w:t>здоровья</w:t>
      </w:r>
      <w:r>
        <w:rPr>
          <w:spacing w:val="-2"/>
        </w:rPr>
        <w:t xml:space="preserve"> </w:t>
      </w:r>
      <w:r>
        <w:t>и</w:t>
      </w:r>
      <w:r>
        <w:rPr>
          <w:spacing w:val="-3"/>
        </w:rPr>
        <w:t xml:space="preserve"> </w:t>
      </w:r>
      <w:r>
        <w:t>жизни</w:t>
      </w:r>
      <w:r>
        <w:rPr>
          <w:spacing w:val="-6"/>
        </w:rPr>
        <w:t xml:space="preserve"> </w:t>
      </w:r>
      <w:r>
        <w:t>других</w:t>
      </w:r>
      <w:r>
        <w:rPr>
          <w:spacing w:val="-8"/>
        </w:rPr>
        <w:t xml:space="preserve"> </w:t>
      </w:r>
      <w:r>
        <w:t>людей.</w:t>
      </w:r>
    </w:p>
    <w:p w:rsidR="003E2BDB" w:rsidRDefault="003E2BDB" w:rsidP="005743FB">
      <w:pPr>
        <w:pStyle w:val="a3"/>
        <w:ind w:left="0" w:firstLine="720"/>
        <w:rPr>
          <w:sz w:val="29"/>
        </w:rPr>
      </w:pPr>
    </w:p>
    <w:p w:rsidR="003E2BDB" w:rsidRDefault="000516F0" w:rsidP="005743FB">
      <w:pPr>
        <w:pStyle w:val="3"/>
        <w:ind w:left="0" w:firstLine="720"/>
        <w:jc w:val="both"/>
      </w:pPr>
      <w:r>
        <w:t>Планируемые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по</w:t>
      </w:r>
      <w:r>
        <w:rPr>
          <w:spacing w:val="1"/>
        </w:rPr>
        <w:t xml:space="preserve"> </w:t>
      </w:r>
      <w:r>
        <w:t>окружающему</w:t>
      </w:r>
      <w:r>
        <w:rPr>
          <w:spacing w:val="1"/>
        </w:rPr>
        <w:t xml:space="preserve"> </w:t>
      </w:r>
      <w:r>
        <w:t>миру</w:t>
      </w:r>
      <w:r>
        <w:rPr>
          <w:spacing w:val="1"/>
        </w:rPr>
        <w:t xml:space="preserve"> </w:t>
      </w:r>
      <w:r>
        <w:t>на</w:t>
      </w:r>
      <w:r>
        <w:rPr>
          <w:spacing w:val="1"/>
        </w:rPr>
        <w:t xml:space="preserve"> </w:t>
      </w:r>
      <w:r>
        <w:t>уровне</w:t>
      </w:r>
      <w:r>
        <w:rPr>
          <w:spacing w:val="1"/>
        </w:rPr>
        <w:t xml:space="preserve"> </w:t>
      </w:r>
      <w:r>
        <w:t>начального</w:t>
      </w:r>
      <w:r w:rsidR="00290658">
        <w:t xml:space="preserve"> </w:t>
      </w:r>
      <w:r>
        <w:t>общего</w:t>
      </w:r>
      <w:r>
        <w:rPr>
          <w:spacing w:val="-3"/>
        </w:rPr>
        <w:t xml:space="preserve"> </w:t>
      </w:r>
      <w:r>
        <w:t>образования.</w:t>
      </w:r>
    </w:p>
    <w:p w:rsidR="00BD2770" w:rsidRDefault="00BD2770" w:rsidP="005743FB">
      <w:pPr>
        <w:pStyle w:val="3"/>
        <w:ind w:left="0" w:firstLine="720"/>
        <w:jc w:val="both"/>
      </w:pPr>
    </w:p>
    <w:p w:rsidR="003E2BDB" w:rsidRDefault="000516F0" w:rsidP="005743FB">
      <w:pPr>
        <w:pStyle w:val="a3"/>
        <w:ind w:left="0" w:firstLine="720"/>
      </w:pPr>
      <w:r>
        <w:t>Личностные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по</w:t>
      </w:r>
      <w:r>
        <w:rPr>
          <w:spacing w:val="1"/>
        </w:rPr>
        <w:t xml:space="preserve"> </w:t>
      </w:r>
      <w:r>
        <w:t>окружающему</w:t>
      </w:r>
      <w:r>
        <w:rPr>
          <w:spacing w:val="1"/>
        </w:rPr>
        <w:t xml:space="preserve"> </w:t>
      </w:r>
      <w:r>
        <w:t>миру</w:t>
      </w:r>
      <w:r>
        <w:rPr>
          <w:spacing w:val="1"/>
        </w:rPr>
        <w:t xml:space="preserve"> </w:t>
      </w:r>
      <w:r>
        <w:t>характеризуют</w:t>
      </w:r>
      <w:r>
        <w:rPr>
          <w:spacing w:val="1"/>
        </w:rPr>
        <w:t xml:space="preserve"> </w:t>
      </w:r>
      <w:r>
        <w:t>готовность обучающихся руководствоваться традиционными российскими социокультурными и</w:t>
      </w:r>
      <w:r>
        <w:rPr>
          <w:spacing w:val="1"/>
        </w:rPr>
        <w:t xml:space="preserve"> </w:t>
      </w:r>
      <w:r>
        <w:t>духовно-нравственными ценностями, принятыми в обществе правилами и нормами поведения и</w:t>
      </w:r>
      <w:r>
        <w:rPr>
          <w:spacing w:val="1"/>
        </w:rPr>
        <w:t xml:space="preserve"> </w:t>
      </w:r>
      <w:r>
        <w:t>должны</w:t>
      </w:r>
      <w:r>
        <w:rPr>
          <w:spacing w:val="-7"/>
        </w:rPr>
        <w:t xml:space="preserve"> </w:t>
      </w:r>
      <w:r>
        <w:t>отражать</w:t>
      </w:r>
      <w:r>
        <w:rPr>
          <w:spacing w:val="-7"/>
        </w:rPr>
        <w:t xml:space="preserve"> </w:t>
      </w:r>
      <w:r>
        <w:t>приобретение</w:t>
      </w:r>
      <w:r>
        <w:rPr>
          <w:spacing w:val="1"/>
        </w:rPr>
        <w:t xml:space="preserve"> </w:t>
      </w:r>
      <w:r>
        <w:t>первоначального</w:t>
      </w:r>
      <w:r>
        <w:rPr>
          <w:spacing w:val="-7"/>
        </w:rPr>
        <w:t xml:space="preserve"> </w:t>
      </w:r>
      <w:r>
        <w:t>опыта</w:t>
      </w:r>
      <w:r>
        <w:rPr>
          <w:spacing w:val="1"/>
        </w:rPr>
        <w:t xml:space="preserve"> </w:t>
      </w:r>
      <w:r>
        <w:t>деятельности</w:t>
      </w:r>
      <w:r>
        <w:rPr>
          <w:spacing w:val="-12"/>
        </w:rPr>
        <w:t xml:space="preserve"> </w:t>
      </w:r>
      <w:r>
        <w:t>обучающихся,</w:t>
      </w:r>
      <w:r>
        <w:rPr>
          <w:spacing w:val="4"/>
        </w:rPr>
        <w:t xml:space="preserve"> </w:t>
      </w:r>
      <w:r>
        <w:t>в</w:t>
      </w:r>
      <w:r>
        <w:rPr>
          <w:spacing w:val="2"/>
        </w:rPr>
        <w:t xml:space="preserve"> </w:t>
      </w:r>
      <w:r>
        <w:t>части:</w:t>
      </w:r>
    </w:p>
    <w:p w:rsidR="004D2044" w:rsidRDefault="004D2044" w:rsidP="005743FB">
      <w:pPr>
        <w:pStyle w:val="a3"/>
        <w:ind w:left="0" w:firstLine="720"/>
        <w:rPr>
          <w:i/>
          <w:spacing w:val="-1"/>
        </w:rPr>
      </w:pPr>
    </w:p>
    <w:p w:rsidR="003E2BDB" w:rsidRPr="007F33D5" w:rsidRDefault="000516F0" w:rsidP="005743FB">
      <w:pPr>
        <w:pStyle w:val="a3"/>
        <w:ind w:left="0" w:firstLine="720"/>
        <w:rPr>
          <w:i/>
        </w:rPr>
      </w:pPr>
      <w:r w:rsidRPr="007F33D5">
        <w:rPr>
          <w:i/>
          <w:spacing w:val="-1"/>
        </w:rPr>
        <w:t xml:space="preserve">гражданско-патриотического </w:t>
      </w:r>
      <w:r w:rsidRPr="007F33D5">
        <w:rPr>
          <w:i/>
        </w:rPr>
        <w:t>воспитания:</w:t>
      </w:r>
    </w:p>
    <w:p w:rsidR="003E2BDB" w:rsidRDefault="000516F0" w:rsidP="005743FB">
      <w:pPr>
        <w:pStyle w:val="a3"/>
        <w:ind w:left="0" w:firstLine="720"/>
      </w:pPr>
      <w:r>
        <w:t>становление</w:t>
      </w:r>
      <w:r>
        <w:rPr>
          <w:spacing w:val="1"/>
        </w:rPr>
        <w:t xml:space="preserve"> </w:t>
      </w:r>
      <w:r>
        <w:t>ценностного</w:t>
      </w:r>
      <w:r>
        <w:rPr>
          <w:spacing w:val="1"/>
        </w:rPr>
        <w:t xml:space="preserve"> </w:t>
      </w:r>
      <w:r>
        <w:t>отношения</w:t>
      </w:r>
      <w:r>
        <w:rPr>
          <w:spacing w:val="1"/>
        </w:rPr>
        <w:t xml:space="preserve"> </w:t>
      </w:r>
      <w:r>
        <w:t>к</w:t>
      </w:r>
      <w:r>
        <w:rPr>
          <w:spacing w:val="1"/>
        </w:rPr>
        <w:t xml:space="preserve"> </w:t>
      </w:r>
      <w:r>
        <w:t>своей Родине -</w:t>
      </w:r>
      <w:r>
        <w:rPr>
          <w:spacing w:val="1"/>
        </w:rPr>
        <w:t xml:space="preserve"> </w:t>
      </w:r>
      <w:r>
        <w:t>России; понимание особой</w:t>
      </w:r>
      <w:r>
        <w:rPr>
          <w:spacing w:val="1"/>
        </w:rPr>
        <w:t xml:space="preserve"> </w:t>
      </w:r>
      <w:r>
        <w:t>роли</w:t>
      </w:r>
      <w:r>
        <w:rPr>
          <w:spacing w:val="1"/>
        </w:rPr>
        <w:t xml:space="preserve"> </w:t>
      </w:r>
      <w:r>
        <w:t>многонациональной</w:t>
      </w:r>
      <w:r>
        <w:rPr>
          <w:spacing w:val="-5"/>
        </w:rPr>
        <w:t xml:space="preserve"> </w:t>
      </w:r>
      <w:r>
        <w:t>России</w:t>
      </w:r>
      <w:r>
        <w:rPr>
          <w:spacing w:val="-1"/>
        </w:rPr>
        <w:t xml:space="preserve"> </w:t>
      </w:r>
      <w:r>
        <w:t>в современном мире;</w:t>
      </w:r>
    </w:p>
    <w:p w:rsidR="003E2BDB" w:rsidRDefault="000516F0" w:rsidP="005743FB">
      <w:pPr>
        <w:pStyle w:val="a3"/>
        <w:ind w:left="0" w:firstLine="720"/>
      </w:pPr>
      <w:r>
        <w:t>осознание</w:t>
      </w:r>
      <w:r>
        <w:rPr>
          <w:spacing w:val="1"/>
        </w:rPr>
        <w:t xml:space="preserve"> </w:t>
      </w:r>
      <w:r>
        <w:t>своей</w:t>
      </w:r>
      <w:r>
        <w:rPr>
          <w:spacing w:val="1"/>
        </w:rPr>
        <w:t xml:space="preserve"> </w:t>
      </w:r>
      <w:r>
        <w:t>этнокультурной</w:t>
      </w:r>
      <w:r>
        <w:rPr>
          <w:spacing w:val="1"/>
        </w:rPr>
        <w:t xml:space="preserve"> </w:t>
      </w:r>
      <w:r>
        <w:t>и</w:t>
      </w:r>
      <w:r>
        <w:rPr>
          <w:spacing w:val="1"/>
        </w:rPr>
        <w:t xml:space="preserve"> </w:t>
      </w:r>
      <w:r>
        <w:t>российской</w:t>
      </w:r>
      <w:r>
        <w:rPr>
          <w:spacing w:val="1"/>
        </w:rPr>
        <w:t xml:space="preserve"> </w:t>
      </w:r>
      <w:r>
        <w:t>гражданской</w:t>
      </w:r>
      <w:r>
        <w:rPr>
          <w:spacing w:val="1"/>
        </w:rPr>
        <w:t xml:space="preserve"> </w:t>
      </w:r>
      <w:r>
        <w:t>идентичности,</w:t>
      </w:r>
      <w:r>
        <w:rPr>
          <w:spacing w:val="1"/>
        </w:rPr>
        <w:t xml:space="preserve"> </w:t>
      </w:r>
      <w:r>
        <w:rPr>
          <w:spacing w:val="-1"/>
        </w:rPr>
        <w:t>принадлежности</w:t>
      </w:r>
      <w:r w:rsidR="008327E4">
        <w:rPr>
          <w:spacing w:val="-1"/>
        </w:rPr>
        <w:t xml:space="preserve"> </w:t>
      </w:r>
      <w:r>
        <w:rPr>
          <w:spacing w:val="-1"/>
        </w:rPr>
        <w:t>к</w:t>
      </w:r>
      <w:r>
        <w:rPr>
          <w:spacing w:val="-4"/>
        </w:rPr>
        <w:t xml:space="preserve"> </w:t>
      </w:r>
      <w:r>
        <w:t>российскому</w:t>
      </w:r>
      <w:r>
        <w:rPr>
          <w:spacing w:val="-16"/>
        </w:rPr>
        <w:t xml:space="preserve"> </w:t>
      </w:r>
      <w:r>
        <w:t>народу,</w:t>
      </w:r>
      <w:r>
        <w:rPr>
          <w:spacing w:val="10"/>
        </w:rPr>
        <w:t xml:space="preserve"> </w:t>
      </w:r>
      <w:r>
        <w:t>к своей</w:t>
      </w:r>
      <w:r>
        <w:rPr>
          <w:spacing w:val="-1"/>
        </w:rPr>
        <w:t xml:space="preserve"> </w:t>
      </w:r>
      <w:r>
        <w:t>национальной</w:t>
      </w:r>
      <w:r>
        <w:rPr>
          <w:spacing w:val="-5"/>
        </w:rPr>
        <w:t xml:space="preserve"> </w:t>
      </w:r>
      <w:r>
        <w:t>общности;</w:t>
      </w:r>
    </w:p>
    <w:p w:rsidR="003E2BDB" w:rsidRDefault="000516F0" w:rsidP="005743FB">
      <w:pPr>
        <w:pStyle w:val="a3"/>
        <w:tabs>
          <w:tab w:val="left" w:pos="8505"/>
        </w:tabs>
        <w:ind w:left="0" w:firstLine="720"/>
      </w:pPr>
      <w:r>
        <w:t>сопричастность</w:t>
      </w:r>
      <w:r>
        <w:rPr>
          <w:spacing w:val="1"/>
        </w:rPr>
        <w:t xml:space="preserve"> </w:t>
      </w:r>
      <w:r>
        <w:t>к</w:t>
      </w:r>
      <w:r>
        <w:rPr>
          <w:spacing w:val="1"/>
        </w:rPr>
        <w:t xml:space="preserve"> </w:t>
      </w:r>
      <w:r>
        <w:t>прошлому,</w:t>
      </w:r>
      <w:r>
        <w:rPr>
          <w:spacing w:val="1"/>
        </w:rPr>
        <w:t xml:space="preserve"> </w:t>
      </w:r>
      <w:r>
        <w:t>настоящему</w:t>
      </w:r>
      <w:r>
        <w:rPr>
          <w:spacing w:val="1"/>
        </w:rPr>
        <w:t xml:space="preserve"> </w:t>
      </w:r>
      <w:r>
        <w:t>и</w:t>
      </w:r>
      <w:r>
        <w:rPr>
          <w:spacing w:val="1"/>
        </w:rPr>
        <w:t xml:space="preserve"> </w:t>
      </w:r>
      <w:r>
        <w:t>будущему</w:t>
      </w:r>
      <w:r>
        <w:rPr>
          <w:spacing w:val="1"/>
        </w:rPr>
        <w:t xml:space="preserve"> </w:t>
      </w:r>
      <w:r>
        <w:t>своей</w:t>
      </w:r>
      <w:r>
        <w:rPr>
          <w:spacing w:val="1"/>
        </w:rPr>
        <w:t xml:space="preserve"> </w:t>
      </w:r>
      <w:r>
        <w:t>страны</w:t>
      </w:r>
      <w:r>
        <w:rPr>
          <w:spacing w:val="1"/>
        </w:rPr>
        <w:t xml:space="preserve"> </w:t>
      </w:r>
      <w:r>
        <w:t>и</w:t>
      </w:r>
      <w:r>
        <w:rPr>
          <w:spacing w:val="1"/>
        </w:rPr>
        <w:t xml:space="preserve"> </w:t>
      </w:r>
      <w:proofErr w:type="gramStart"/>
      <w:r>
        <w:t>родного</w:t>
      </w:r>
      <w:r w:rsidR="008327E4">
        <w:t xml:space="preserve">  </w:t>
      </w:r>
      <w:r>
        <w:t>края</w:t>
      </w:r>
      <w:proofErr w:type="gramEnd"/>
      <w:r>
        <w:t>;</w:t>
      </w:r>
    </w:p>
    <w:p w:rsidR="003E2BDB" w:rsidRDefault="000516F0" w:rsidP="005743FB">
      <w:pPr>
        <w:pStyle w:val="a3"/>
        <w:ind w:left="0" w:firstLine="720"/>
      </w:pPr>
      <w:r>
        <w:t>проявление интереса к истории и многонациональной культуре своей страны, уважения к</w:t>
      </w:r>
      <w:r>
        <w:rPr>
          <w:spacing w:val="1"/>
        </w:rPr>
        <w:t xml:space="preserve"> </w:t>
      </w:r>
      <w:r>
        <w:t>своему</w:t>
      </w:r>
      <w:r>
        <w:rPr>
          <w:spacing w:val="-17"/>
        </w:rPr>
        <w:t xml:space="preserve"> </w:t>
      </w:r>
      <w:r>
        <w:t>и</w:t>
      </w:r>
      <w:r>
        <w:rPr>
          <w:spacing w:val="8"/>
        </w:rPr>
        <w:t xml:space="preserve"> </w:t>
      </w:r>
      <w:r>
        <w:t>другим</w:t>
      </w:r>
      <w:r>
        <w:rPr>
          <w:spacing w:val="4"/>
        </w:rPr>
        <w:t xml:space="preserve"> </w:t>
      </w:r>
      <w:r>
        <w:t>народам;</w:t>
      </w:r>
    </w:p>
    <w:p w:rsidR="003E2BDB" w:rsidRDefault="000516F0" w:rsidP="005743FB">
      <w:pPr>
        <w:pStyle w:val="a3"/>
        <w:ind w:left="0" w:firstLine="720"/>
      </w:pPr>
      <w:r>
        <w:t>первоначальные</w:t>
      </w:r>
      <w:r>
        <w:rPr>
          <w:spacing w:val="1"/>
        </w:rPr>
        <w:t xml:space="preserve"> </w:t>
      </w:r>
      <w:r>
        <w:t>представления</w:t>
      </w:r>
      <w:r>
        <w:rPr>
          <w:spacing w:val="1"/>
        </w:rPr>
        <w:t xml:space="preserve"> </w:t>
      </w:r>
      <w:r>
        <w:t>о</w:t>
      </w:r>
      <w:r>
        <w:rPr>
          <w:spacing w:val="1"/>
        </w:rPr>
        <w:t xml:space="preserve"> </w:t>
      </w:r>
      <w:r>
        <w:t>человеке</w:t>
      </w:r>
      <w:r>
        <w:rPr>
          <w:spacing w:val="1"/>
        </w:rPr>
        <w:t xml:space="preserve"> </w:t>
      </w:r>
      <w:r>
        <w:t>как</w:t>
      </w:r>
      <w:r>
        <w:rPr>
          <w:spacing w:val="1"/>
        </w:rPr>
        <w:t xml:space="preserve"> </w:t>
      </w:r>
      <w:r>
        <w:t>члене</w:t>
      </w:r>
      <w:r>
        <w:rPr>
          <w:spacing w:val="1"/>
        </w:rPr>
        <w:t xml:space="preserve"> </w:t>
      </w:r>
      <w:r>
        <w:t>общества,</w:t>
      </w:r>
      <w:r>
        <w:rPr>
          <w:spacing w:val="1"/>
        </w:rPr>
        <w:t xml:space="preserve"> </w:t>
      </w:r>
      <w:r>
        <w:t>осознание</w:t>
      </w:r>
      <w:r>
        <w:rPr>
          <w:spacing w:val="1"/>
        </w:rPr>
        <w:t xml:space="preserve"> </w:t>
      </w:r>
      <w:r>
        <w:t>прав</w:t>
      </w:r>
      <w:r>
        <w:rPr>
          <w:spacing w:val="1"/>
        </w:rPr>
        <w:t xml:space="preserve"> </w:t>
      </w:r>
      <w:r>
        <w:t>и</w:t>
      </w:r>
      <w:r>
        <w:rPr>
          <w:spacing w:val="1"/>
        </w:rPr>
        <w:t xml:space="preserve"> </w:t>
      </w:r>
      <w:r>
        <w:t>ответственности человека</w:t>
      </w:r>
      <w:r>
        <w:rPr>
          <w:spacing w:val="2"/>
        </w:rPr>
        <w:t xml:space="preserve"> </w:t>
      </w:r>
      <w:r>
        <w:t>как члена</w:t>
      </w:r>
      <w:r>
        <w:rPr>
          <w:spacing w:val="-7"/>
        </w:rPr>
        <w:t xml:space="preserve"> </w:t>
      </w:r>
      <w:r>
        <w:t>общества;</w:t>
      </w:r>
    </w:p>
    <w:p w:rsidR="004D2044" w:rsidRDefault="004D2044" w:rsidP="005743FB">
      <w:pPr>
        <w:pStyle w:val="a3"/>
        <w:ind w:left="0" w:firstLine="720"/>
        <w:rPr>
          <w:i/>
        </w:rPr>
      </w:pPr>
    </w:p>
    <w:p w:rsidR="003E2BDB" w:rsidRPr="007F33D5" w:rsidRDefault="000516F0" w:rsidP="005743FB">
      <w:pPr>
        <w:pStyle w:val="a3"/>
        <w:ind w:left="0" w:firstLine="720"/>
        <w:rPr>
          <w:i/>
        </w:rPr>
      </w:pPr>
      <w:r w:rsidRPr="007F33D5">
        <w:rPr>
          <w:i/>
        </w:rPr>
        <w:t>духовно-нравственного</w:t>
      </w:r>
      <w:r w:rsidRPr="007F33D5">
        <w:rPr>
          <w:i/>
          <w:spacing w:val="-7"/>
        </w:rPr>
        <w:t xml:space="preserve"> </w:t>
      </w:r>
      <w:r w:rsidRPr="007F33D5">
        <w:rPr>
          <w:i/>
        </w:rPr>
        <w:t>воспитания:</w:t>
      </w:r>
    </w:p>
    <w:p w:rsidR="003E2BDB" w:rsidRDefault="000516F0" w:rsidP="005743FB">
      <w:pPr>
        <w:pStyle w:val="a3"/>
        <w:ind w:left="0" w:firstLine="720"/>
      </w:pPr>
      <w:r>
        <w:t>проявление</w:t>
      </w:r>
      <w:r>
        <w:rPr>
          <w:spacing w:val="1"/>
        </w:rPr>
        <w:t xml:space="preserve"> </w:t>
      </w:r>
      <w:r>
        <w:t>культуры</w:t>
      </w:r>
      <w:r>
        <w:rPr>
          <w:spacing w:val="1"/>
        </w:rPr>
        <w:t xml:space="preserve"> </w:t>
      </w:r>
      <w:r>
        <w:t>общения,</w:t>
      </w:r>
      <w:r>
        <w:rPr>
          <w:spacing w:val="1"/>
        </w:rPr>
        <w:t xml:space="preserve"> </w:t>
      </w:r>
      <w:r>
        <w:t>уважительного</w:t>
      </w:r>
      <w:r>
        <w:rPr>
          <w:spacing w:val="1"/>
        </w:rPr>
        <w:t xml:space="preserve"> </w:t>
      </w:r>
      <w:r>
        <w:t>отношения</w:t>
      </w:r>
      <w:r>
        <w:rPr>
          <w:spacing w:val="1"/>
        </w:rPr>
        <w:t xml:space="preserve"> </w:t>
      </w:r>
      <w:r>
        <w:t>к</w:t>
      </w:r>
      <w:r>
        <w:rPr>
          <w:spacing w:val="1"/>
        </w:rPr>
        <w:t xml:space="preserve"> </w:t>
      </w:r>
      <w:r>
        <w:t>людям,</w:t>
      </w:r>
      <w:r>
        <w:rPr>
          <w:spacing w:val="1"/>
        </w:rPr>
        <w:t xml:space="preserve"> </w:t>
      </w:r>
      <w:r>
        <w:t>их</w:t>
      </w:r>
      <w:r>
        <w:rPr>
          <w:spacing w:val="1"/>
        </w:rPr>
        <w:t xml:space="preserve"> </w:t>
      </w:r>
      <w:r>
        <w:t>взглядам,</w:t>
      </w:r>
      <w:r>
        <w:rPr>
          <w:spacing w:val="1"/>
        </w:rPr>
        <w:t xml:space="preserve"> </w:t>
      </w:r>
      <w:r>
        <w:t>признанию</w:t>
      </w:r>
      <w:r w:rsidR="008327E4">
        <w:t xml:space="preserve"> </w:t>
      </w:r>
      <w:r>
        <w:t>их</w:t>
      </w:r>
      <w:r>
        <w:rPr>
          <w:spacing w:val="-9"/>
        </w:rPr>
        <w:t xml:space="preserve"> </w:t>
      </w:r>
      <w:r>
        <w:t>индивидуальности;</w:t>
      </w:r>
    </w:p>
    <w:p w:rsidR="003E2BDB" w:rsidRDefault="000516F0" w:rsidP="005743FB">
      <w:pPr>
        <w:pStyle w:val="a3"/>
        <w:ind w:left="0" w:firstLine="720"/>
      </w:pPr>
      <w:r>
        <w:t>принятие</w:t>
      </w:r>
      <w:r>
        <w:rPr>
          <w:spacing w:val="1"/>
        </w:rPr>
        <w:t xml:space="preserve"> </w:t>
      </w:r>
      <w:r>
        <w:t>существующих</w:t>
      </w:r>
      <w:r>
        <w:rPr>
          <w:spacing w:val="1"/>
        </w:rPr>
        <w:t xml:space="preserve"> </w:t>
      </w:r>
      <w:r>
        <w:t>в</w:t>
      </w:r>
      <w:r>
        <w:rPr>
          <w:spacing w:val="1"/>
        </w:rPr>
        <w:t xml:space="preserve"> </w:t>
      </w:r>
      <w:r>
        <w:t>обществе</w:t>
      </w:r>
      <w:r>
        <w:rPr>
          <w:spacing w:val="1"/>
        </w:rPr>
        <w:t xml:space="preserve"> </w:t>
      </w:r>
      <w:r>
        <w:t>нравственно-этических</w:t>
      </w:r>
      <w:r>
        <w:rPr>
          <w:spacing w:val="1"/>
        </w:rPr>
        <w:t xml:space="preserve"> </w:t>
      </w:r>
      <w:r>
        <w:t>норм</w:t>
      </w:r>
      <w:r>
        <w:rPr>
          <w:spacing w:val="1"/>
        </w:rPr>
        <w:t xml:space="preserve"> </w:t>
      </w:r>
      <w:r>
        <w:t>поведения</w:t>
      </w:r>
      <w:r>
        <w:rPr>
          <w:spacing w:val="1"/>
        </w:rPr>
        <w:t xml:space="preserve"> </w:t>
      </w:r>
      <w:r>
        <w:t>и</w:t>
      </w:r>
      <w:r>
        <w:rPr>
          <w:spacing w:val="1"/>
        </w:rPr>
        <w:t xml:space="preserve"> </w:t>
      </w:r>
      <w:r>
        <w:t>правил</w:t>
      </w:r>
      <w:r>
        <w:rPr>
          <w:spacing w:val="1"/>
        </w:rPr>
        <w:t xml:space="preserve"> </w:t>
      </w:r>
      <w:r>
        <w:t>межличностных</w:t>
      </w:r>
      <w:r>
        <w:rPr>
          <w:spacing w:val="1"/>
        </w:rPr>
        <w:t xml:space="preserve"> </w:t>
      </w:r>
      <w:r>
        <w:t>отношений,</w:t>
      </w:r>
      <w:r>
        <w:rPr>
          <w:spacing w:val="1"/>
        </w:rPr>
        <w:t xml:space="preserve"> </w:t>
      </w:r>
      <w:r>
        <w:t>которые</w:t>
      </w:r>
      <w:r>
        <w:rPr>
          <w:spacing w:val="1"/>
        </w:rPr>
        <w:t xml:space="preserve"> </w:t>
      </w:r>
      <w:r>
        <w:t>строятся</w:t>
      </w:r>
      <w:r>
        <w:rPr>
          <w:spacing w:val="1"/>
        </w:rPr>
        <w:t xml:space="preserve"> </w:t>
      </w:r>
      <w:r>
        <w:t>на</w:t>
      </w:r>
      <w:r>
        <w:rPr>
          <w:spacing w:val="1"/>
        </w:rPr>
        <w:t xml:space="preserve"> </w:t>
      </w:r>
      <w:r>
        <w:t>проявлении</w:t>
      </w:r>
      <w:r>
        <w:rPr>
          <w:spacing w:val="1"/>
        </w:rPr>
        <w:t xml:space="preserve"> </w:t>
      </w:r>
      <w:r>
        <w:t>гуманизма,</w:t>
      </w:r>
      <w:r>
        <w:rPr>
          <w:spacing w:val="1"/>
        </w:rPr>
        <w:t xml:space="preserve"> </w:t>
      </w:r>
      <w:r>
        <w:t>сопереживания,</w:t>
      </w:r>
      <w:r>
        <w:rPr>
          <w:spacing w:val="1"/>
        </w:rPr>
        <w:t xml:space="preserve"> </w:t>
      </w:r>
      <w:r>
        <w:t>уважения</w:t>
      </w:r>
      <w:r w:rsidR="008327E4">
        <w:t xml:space="preserve"> </w:t>
      </w:r>
      <w:r>
        <w:t>и</w:t>
      </w:r>
      <w:r>
        <w:rPr>
          <w:spacing w:val="2"/>
        </w:rPr>
        <w:t xml:space="preserve"> </w:t>
      </w:r>
      <w:r>
        <w:t>доброжелательности;</w:t>
      </w:r>
    </w:p>
    <w:p w:rsidR="003E2BDB" w:rsidRDefault="000516F0" w:rsidP="005743FB">
      <w:pPr>
        <w:pStyle w:val="a3"/>
        <w:ind w:left="0" w:firstLine="720"/>
      </w:pPr>
      <w:r>
        <w:t>применение</w:t>
      </w:r>
      <w:r>
        <w:rPr>
          <w:spacing w:val="1"/>
        </w:rPr>
        <w:t xml:space="preserve"> </w:t>
      </w:r>
      <w:r>
        <w:t>правил</w:t>
      </w:r>
      <w:r>
        <w:rPr>
          <w:spacing w:val="1"/>
        </w:rPr>
        <w:t xml:space="preserve"> </w:t>
      </w:r>
      <w:r>
        <w:t>совместной</w:t>
      </w:r>
      <w:r>
        <w:rPr>
          <w:spacing w:val="1"/>
        </w:rPr>
        <w:t xml:space="preserve"> </w:t>
      </w:r>
      <w:r>
        <w:t>деятельности,</w:t>
      </w:r>
      <w:r>
        <w:rPr>
          <w:spacing w:val="1"/>
        </w:rPr>
        <w:t xml:space="preserve"> </w:t>
      </w:r>
      <w:r>
        <w:t>проявление</w:t>
      </w:r>
      <w:r>
        <w:rPr>
          <w:spacing w:val="1"/>
        </w:rPr>
        <w:t xml:space="preserve"> </w:t>
      </w:r>
      <w:r>
        <w:t>способности</w:t>
      </w:r>
      <w:r>
        <w:rPr>
          <w:spacing w:val="1"/>
        </w:rPr>
        <w:t xml:space="preserve"> </w:t>
      </w:r>
      <w:r>
        <w:t>договариваться,</w:t>
      </w:r>
      <w:r>
        <w:rPr>
          <w:spacing w:val="1"/>
        </w:rPr>
        <w:t xml:space="preserve"> </w:t>
      </w:r>
      <w:r>
        <w:t>неприятие</w:t>
      </w:r>
      <w:r>
        <w:rPr>
          <w:spacing w:val="1"/>
        </w:rPr>
        <w:t xml:space="preserve"> </w:t>
      </w:r>
      <w:r>
        <w:t>любых форм</w:t>
      </w:r>
      <w:r>
        <w:rPr>
          <w:spacing w:val="1"/>
        </w:rPr>
        <w:t xml:space="preserve"> </w:t>
      </w:r>
      <w:r>
        <w:t>поведения,</w:t>
      </w:r>
      <w:r>
        <w:rPr>
          <w:spacing w:val="1"/>
        </w:rPr>
        <w:t xml:space="preserve"> </w:t>
      </w:r>
      <w:r>
        <w:t>направленных на причинение физического</w:t>
      </w:r>
      <w:r>
        <w:rPr>
          <w:spacing w:val="1"/>
        </w:rPr>
        <w:t xml:space="preserve"> </w:t>
      </w:r>
      <w:r>
        <w:t>и</w:t>
      </w:r>
      <w:r>
        <w:rPr>
          <w:spacing w:val="1"/>
        </w:rPr>
        <w:t xml:space="preserve"> </w:t>
      </w:r>
      <w:r>
        <w:t>морального</w:t>
      </w:r>
      <w:r>
        <w:rPr>
          <w:spacing w:val="1"/>
        </w:rPr>
        <w:t xml:space="preserve"> </w:t>
      </w:r>
      <w:r>
        <w:t>вреда</w:t>
      </w:r>
      <w:r>
        <w:rPr>
          <w:spacing w:val="1"/>
        </w:rPr>
        <w:t xml:space="preserve"> </w:t>
      </w:r>
      <w:r>
        <w:t>другим</w:t>
      </w:r>
      <w:r>
        <w:rPr>
          <w:spacing w:val="4"/>
        </w:rPr>
        <w:t xml:space="preserve"> </w:t>
      </w:r>
      <w:r>
        <w:t>людям;</w:t>
      </w:r>
    </w:p>
    <w:p w:rsidR="004D2044" w:rsidRDefault="004D2044" w:rsidP="005743FB">
      <w:pPr>
        <w:pStyle w:val="a3"/>
        <w:ind w:left="0" w:firstLine="720"/>
        <w:rPr>
          <w:i/>
        </w:rPr>
      </w:pPr>
    </w:p>
    <w:p w:rsidR="003E2BDB" w:rsidRPr="007F33D5" w:rsidRDefault="000516F0" w:rsidP="005743FB">
      <w:pPr>
        <w:pStyle w:val="a3"/>
        <w:ind w:left="0" w:firstLine="720"/>
        <w:rPr>
          <w:i/>
        </w:rPr>
      </w:pPr>
      <w:r w:rsidRPr="007F33D5">
        <w:rPr>
          <w:i/>
        </w:rPr>
        <w:t>эстетического</w:t>
      </w:r>
      <w:r w:rsidRPr="007F33D5">
        <w:rPr>
          <w:i/>
          <w:spacing w:val="-3"/>
        </w:rPr>
        <w:t xml:space="preserve"> </w:t>
      </w:r>
      <w:r w:rsidRPr="007F33D5">
        <w:rPr>
          <w:i/>
        </w:rPr>
        <w:t>воспитания:</w:t>
      </w:r>
    </w:p>
    <w:p w:rsidR="003E2BDB" w:rsidRDefault="008327E4" w:rsidP="005743FB">
      <w:pPr>
        <w:pStyle w:val="a3"/>
        <w:ind w:left="0" w:firstLine="720"/>
      </w:pPr>
      <w:r>
        <w:t xml:space="preserve"> </w:t>
      </w:r>
      <w:r w:rsidR="000516F0">
        <w:t>понимание</w:t>
      </w:r>
      <w:r w:rsidR="000516F0">
        <w:rPr>
          <w:spacing w:val="1"/>
        </w:rPr>
        <w:t xml:space="preserve"> </w:t>
      </w:r>
      <w:r w:rsidR="000516F0">
        <w:t>особой</w:t>
      </w:r>
      <w:r w:rsidR="000516F0">
        <w:rPr>
          <w:spacing w:val="1"/>
        </w:rPr>
        <w:t xml:space="preserve"> </w:t>
      </w:r>
      <w:r w:rsidR="000516F0">
        <w:t>роли</w:t>
      </w:r>
      <w:r w:rsidR="000516F0">
        <w:rPr>
          <w:spacing w:val="1"/>
        </w:rPr>
        <w:t xml:space="preserve"> </w:t>
      </w:r>
      <w:r w:rsidR="000516F0">
        <w:t>России</w:t>
      </w:r>
      <w:r w:rsidR="000516F0">
        <w:rPr>
          <w:spacing w:val="1"/>
        </w:rPr>
        <w:t xml:space="preserve"> </w:t>
      </w:r>
      <w:r w:rsidR="000516F0">
        <w:t>в</w:t>
      </w:r>
      <w:r w:rsidR="000516F0">
        <w:rPr>
          <w:spacing w:val="1"/>
        </w:rPr>
        <w:t xml:space="preserve"> </w:t>
      </w:r>
      <w:r w:rsidR="000516F0">
        <w:t>развитии</w:t>
      </w:r>
      <w:r w:rsidR="000516F0">
        <w:rPr>
          <w:spacing w:val="1"/>
        </w:rPr>
        <w:t xml:space="preserve"> </w:t>
      </w:r>
      <w:r w:rsidR="000516F0">
        <w:t>общемировой</w:t>
      </w:r>
      <w:r w:rsidR="000516F0">
        <w:rPr>
          <w:spacing w:val="1"/>
        </w:rPr>
        <w:t xml:space="preserve"> </w:t>
      </w:r>
      <w:r w:rsidR="000516F0">
        <w:t>художественной</w:t>
      </w:r>
      <w:r w:rsidR="000516F0">
        <w:rPr>
          <w:spacing w:val="1"/>
        </w:rPr>
        <w:t xml:space="preserve"> </w:t>
      </w:r>
      <w:r w:rsidR="000516F0">
        <w:t>культуры,</w:t>
      </w:r>
      <w:r w:rsidR="000516F0">
        <w:rPr>
          <w:spacing w:val="1"/>
        </w:rPr>
        <w:t xml:space="preserve"> </w:t>
      </w:r>
      <w:r w:rsidR="000516F0">
        <w:lastRenderedPageBreak/>
        <w:t>проявление уважительного отношения, восприимчивости и интереса к разным видам искусства,</w:t>
      </w:r>
      <w:r w:rsidR="000516F0">
        <w:rPr>
          <w:spacing w:val="1"/>
        </w:rPr>
        <w:t xml:space="preserve"> </w:t>
      </w:r>
      <w:r w:rsidR="000516F0">
        <w:t>традициям</w:t>
      </w:r>
      <w:r w:rsidR="000516F0">
        <w:rPr>
          <w:spacing w:val="4"/>
        </w:rPr>
        <w:t xml:space="preserve"> </w:t>
      </w:r>
      <w:r w:rsidR="000516F0">
        <w:t>и</w:t>
      </w:r>
      <w:r w:rsidR="000516F0">
        <w:rPr>
          <w:spacing w:val="-2"/>
        </w:rPr>
        <w:t xml:space="preserve"> </w:t>
      </w:r>
      <w:r w:rsidR="000516F0">
        <w:t>творчеству</w:t>
      </w:r>
      <w:r w:rsidR="000516F0">
        <w:rPr>
          <w:spacing w:val="-16"/>
        </w:rPr>
        <w:t xml:space="preserve"> </w:t>
      </w:r>
      <w:r w:rsidR="000516F0">
        <w:t>своего</w:t>
      </w:r>
      <w:r w:rsidR="000516F0">
        <w:rPr>
          <w:spacing w:val="8"/>
        </w:rPr>
        <w:t xml:space="preserve"> </w:t>
      </w:r>
      <w:r w:rsidR="000516F0">
        <w:t>и</w:t>
      </w:r>
      <w:r w:rsidR="000516F0">
        <w:rPr>
          <w:spacing w:val="-2"/>
        </w:rPr>
        <w:t xml:space="preserve"> </w:t>
      </w:r>
      <w:r w:rsidR="000516F0">
        <w:t>других</w:t>
      </w:r>
      <w:r w:rsidR="000516F0">
        <w:rPr>
          <w:spacing w:val="-7"/>
        </w:rPr>
        <w:t xml:space="preserve"> </w:t>
      </w:r>
      <w:r w:rsidR="000516F0">
        <w:t>народов;</w:t>
      </w:r>
    </w:p>
    <w:p w:rsidR="003E2BDB" w:rsidRDefault="000516F0" w:rsidP="005743FB">
      <w:pPr>
        <w:pStyle w:val="a3"/>
        <w:ind w:left="0" w:firstLine="720"/>
      </w:pPr>
      <w:r>
        <w:t>использование</w:t>
      </w:r>
      <w:r>
        <w:rPr>
          <w:spacing w:val="1"/>
        </w:rPr>
        <w:t xml:space="preserve"> </w:t>
      </w:r>
      <w:r>
        <w:t>полученных</w:t>
      </w:r>
      <w:r>
        <w:rPr>
          <w:spacing w:val="1"/>
        </w:rPr>
        <w:t xml:space="preserve"> </w:t>
      </w:r>
      <w:r>
        <w:t>знаний</w:t>
      </w:r>
      <w:r>
        <w:rPr>
          <w:spacing w:val="1"/>
        </w:rPr>
        <w:t xml:space="preserve"> </w:t>
      </w:r>
      <w:r>
        <w:t>в</w:t>
      </w:r>
      <w:r>
        <w:rPr>
          <w:spacing w:val="1"/>
        </w:rPr>
        <w:t xml:space="preserve"> </w:t>
      </w:r>
      <w:r>
        <w:t>продуктивной</w:t>
      </w:r>
      <w:r>
        <w:rPr>
          <w:spacing w:val="1"/>
        </w:rPr>
        <w:t xml:space="preserve"> </w:t>
      </w:r>
      <w:r>
        <w:t>и</w:t>
      </w:r>
      <w:r>
        <w:rPr>
          <w:spacing w:val="1"/>
        </w:rPr>
        <w:t xml:space="preserve"> </w:t>
      </w:r>
      <w:r>
        <w:t>преобразующей</w:t>
      </w:r>
      <w:r>
        <w:rPr>
          <w:spacing w:val="1"/>
        </w:rPr>
        <w:t xml:space="preserve"> </w:t>
      </w:r>
      <w:r>
        <w:t>деятельности,</w:t>
      </w:r>
      <w:r>
        <w:rPr>
          <w:spacing w:val="1"/>
        </w:rPr>
        <w:t xml:space="preserve"> </w:t>
      </w:r>
      <w:r>
        <w:t>в</w:t>
      </w:r>
      <w:r>
        <w:rPr>
          <w:spacing w:val="1"/>
        </w:rPr>
        <w:t xml:space="preserve"> </w:t>
      </w:r>
      <w:r>
        <w:t>разных</w:t>
      </w:r>
      <w:r w:rsidR="008327E4">
        <w:t xml:space="preserve"> </w:t>
      </w:r>
      <w:r>
        <w:t>видах</w:t>
      </w:r>
      <w:r>
        <w:rPr>
          <w:spacing w:val="-8"/>
        </w:rPr>
        <w:t xml:space="preserve"> </w:t>
      </w:r>
      <w:r>
        <w:t>художественной</w:t>
      </w:r>
      <w:r>
        <w:rPr>
          <w:spacing w:val="1"/>
        </w:rPr>
        <w:t xml:space="preserve"> </w:t>
      </w:r>
      <w:r w:rsidR="004D2044">
        <w:t>деятельности;</w:t>
      </w:r>
    </w:p>
    <w:p w:rsidR="004D2044" w:rsidRDefault="004D2044" w:rsidP="005743FB">
      <w:pPr>
        <w:pStyle w:val="a3"/>
        <w:tabs>
          <w:tab w:val="left" w:pos="5181"/>
          <w:tab w:val="left" w:pos="8360"/>
        </w:tabs>
        <w:ind w:left="0" w:firstLine="720"/>
        <w:rPr>
          <w:i/>
        </w:rPr>
      </w:pPr>
    </w:p>
    <w:p w:rsidR="004D2044" w:rsidRDefault="000516F0" w:rsidP="005743FB">
      <w:pPr>
        <w:pStyle w:val="a3"/>
        <w:tabs>
          <w:tab w:val="left" w:pos="5181"/>
          <w:tab w:val="left" w:pos="8360"/>
        </w:tabs>
        <w:ind w:left="0" w:firstLine="720"/>
      </w:pPr>
      <w:r w:rsidRPr="007F33D5">
        <w:rPr>
          <w:i/>
        </w:rPr>
        <w:t>физического</w:t>
      </w:r>
      <w:r w:rsidRPr="007F33D5">
        <w:rPr>
          <w:i/>
          <w:spacing w:val="1"/>
        </w:rPr>
        <w:t xml:space="preserve"> </w:t>
      </w:r>
      <w:r w:rsidR="004D2044">
        <w:rPr>
          <w:i/>
        </w:rPr>
        <w:t>воспитания,</w:t>
      </w:r>
      <w:r>
        <w:rPr>
          <w:spacing w:val="1"/>
        </w:rPr>
        <w:t xml:space="preserve"> </w:t>
      </w:r>
      <w:r>
        <w:t>формирования</w:t>
      </w:r>
      <w:r>
        <w:rPr>
          <w:spacing w:val="1"/>
        </w:rPr>
        <w:t xml:space="preserve"> </w:t>
      </w:r>
      <w:r>
        <w:t>культуры</w:t>
      </w:r>
      <w:r>
        <w:rPr>
          <w:spacing w:val="1"/>
        </w:rPr>
        <w:t xml:space="preserve"> </w:t>
      </w:r>
      <w:r>
        <w:t>здоровья</w:t>
      </w:r>
      <w:r>
        <w:rPr>
          <w:spacing w:val="1"/>
        </w:rPr>
        <w:t xml:space="preserve"> </w:t>
      </w:r>
      <w:r>
        <w:t>и</w:t>
      </w:r>
      <w:r>
        <w:rPr>
          <w:spacing w:val="1"/>
        </w:rPr>
        <w:t xml:space="preserve"> </w:t>
      </w:r>
      <w:r>
        <w:t>эмоционального</w:t>
      </w:r>
      <w:r>
        <w:rPr>
          <w:spacing w:val="1"/>
        </w:rPr>
        <w:t xml:space="preserve"> </w:t>
      </w:r>
      <w:r>
        <w:t>благополучия:</w:t>
      </w:r>
    </w:p>
    <w:p w:rsidR="003E2BDB" w:rsidRDefault="000516F0" w:rsidP="005743FB">
      <w:pPr>
        <w:pStyle w:val="a3"/>
        <w:tabs>
          <w:tab w:val="left" w:pos="5181"/>
          <w:tab w:val="left" w:pos="8360"/>
        </w:tabs>
        <w:ind w:left="0" w:firstLine="720"/>
      </w:pPr>
      <w:r>
        <w:t xml:space="preserve"> соблюдение</w:t>
      </w:r>
      <w:r>
        <w:rPr>
          <w:spacing w:val="1"/>
        </w:rPr>
        <w:t xml:space="preserve"> </w:t>
      </w:r>
      <w:r>
        <w:t>правил</w:t>
      </w:r>
      <w:r>
        <w:rPr>
          <w:spacing w:val="1"/>
        </w:rPr>
        <w:t xml:space="preserve"> </w:t>
      </w:r>
      <w:r>
        <w:t>организации</w:t>
      </w:r>
      <w:r>
        <w:rPr>
          <w:spacing w:val="1"/>
        </w:rPr>
        <w:t xml:space="preserve"> </w:t>
      </w:r>
      <w:r>
        <w:t>здорового</w:t>
      </w:r>
      <w:r>
        <w:rPr>
          <w:spacing w:val="1"/>
        </w:rPr>
        <w:t xml:space="preserve"> </w:t>
      </w:r>
      <w:r>
        <w:t>и</w:t>
      </w:r>
      <w:r>
        <w:rPr>
          <w:spacing w:val="1"/>
        </w:rPr>
        <w:t xml:space="preserve"> </w:t>
      </w:r>
      <w:r>
        <w:t>безопасного</w:t>
      </w:r>
      <w:r>
        <w:rPr>
          <w:spacing w:val="1"/>
        </w:rPr>
        <w:t xml:space="preserve"> </w:t>
      </w:r>
      <w:r>
        <w:t>(для</w:t>
      </w:r>
      <w:r>
        <w:rPr>
          <w:spacing w:val="1"/>
        </w:rPr>
        <w:t xml:space="preserve"> </w:t>
      </w:r>
      <w:r>
        <w:t>себя</w:t>
      </w:r>
      <w:r>
        <w:rPr>
          <w:spacing w:val="1"/>
        </w:rPr>
        <w:t xml:space="preserve"> </w:t>
      </w:r>
      <w:r>
        <w:t>и</w:t>
      </w:r>
      <w:r>
        <w:rPr>
          <w:spacing w:val="1"/>
        </w:rPr>
        <w:t xml:space="preserve"> </w:t>
      </w:r>
      <w:r>
        <w:t>других</w:t>
      </w:r>
      <w:r>
        <w:rPr>
          <w:spacing w:val="1"/>
        </w:rPr>
        <w:t xml:space="preserve"> </w:t>
      </w:r>
      <w:r>
        <w:t>людей)</w:t>
      </w:r>
      <w:r>
        <w:rPr>
          <w:spacing w:val="16"/>
        </w:rPr>
        <w:t xml:space="preserve"> </w:t>
      </w:r>
      <w:r>
        <w:t>образа</w:t>
      </w:r>
      <w:r>
        <w:rPr>
          <w:spacing w:val="1"/>
        </w:rPr>
        <w:t xml:space="preserve"> </w:t>
      </w:r>
      <w:r>
        <w:t>жизни;</w:t>
      </w:r>
      <w:r>
        <w:rPr>
          <w:spacing w:val="57"/>
        </w:rPr>
        <w:t xml:space="preserve"> </w:t>
      </w:r>
      <w:r w:rsidR="008327E4">
        <w:t xml:space="preserve">выполнение </w:t>
      </w:r>
      <w:proofErr w:type="gramStart"/>
      <w:r w:rsidR="008327E4">
        <w:t>правил  безопасного</w:t>
      </w:r>
      <w:proofErr w:type="gramEnd"/>
      <w:r w:rsidR="008327E4">
        <w:t xml:space="preserve"> </w:t>
      </w:r>
      <w:r>
        <w:t>поведении</w:t>
      </w:r>
      <w:r>
        <w:rPr>
          <w:spacing w:val="38"/>
        </w:rPr>
        <w:t xml:space="preserve"> </w:t>
      </w:r>
      <w:r>
        <w:t>в</w:t>
      </w:r>
      <w:r w:rsidR="008327E4">
        <w:t xml:space="preserve"> </w:t>
      </w:r>
      <w:r>
        <w:t>окружающей</w:t>
      </w:r>
      <w:r>
        <w:rPr>
          <w:spacing w:val="49"/>
        </w:rPr>
        <w:t xml:space="preserve"> </w:t>
      </w:r>
      <w:r>
        <w:t xml:space="preserve">среде     </w:t>
      </w:r>
      <w:r>
        <w:rPr>
          <w:spacing w:val="1"/>
        </w:rPr>
        <w:t xml:space="preserve"> </w:t>
      </w:r>
      <w:r w:rsidR="008327E4">
        <w:t xml:space="preserve">(в том </w:t>
      </w:r>
      <w:r>
        <w:rPr>
          <w:spacing w:val="-1"/>
        </w:rPr>
        <w:t>числе</w:t>
      </w:r>
      <w:r>
        <w:rPr>
          <w:spacing w:val="-57"/>
        </w:rPr>
        <w:t xml:space="preserve"> </w:t>
      </w:r>
      <w:r w:rsidR="008327E4">
        <w:rPr>
          <w:spacing w:val="-57"/>
        </w:rPr>
        <w:t xml:space="preserve">    </w:t>
      </w:r>
      <w:r>
        <w:t>информационной);</w:t>
      </w:r>
    </w:p>
    <w:p w:rsidR="007F33D5" w:rsidRPr="007F33D5" w:rsidRDefault="008327E4" w:rsidP="005743FB">
      <w:pPr>
        <w:pStyle w:val="a3"/>
        <w:ind w:left="0" w:firstLine="720"/>
        <w:rPr>
          <w:spacing w:val="-57"/>
        </w:rPr>
      </w:pPr>
      <w:r>
        <w:t xml:space="preserve">    </w:t>
      </w:r>
      <w:r w:rsidR="000516F0" w:rsidRPr="007F33D5">
        <w:t>приобретение</w:t>
      </w:r>
      <w:r w:rsidR="000516F0" w:rsidRPr="007F33D5">
        <w:rPr>
          <w:spacing w:val="32"/>
        </w:rPr>
        <w:t xml:space="preserve"> </w:t>
      </w:r>
      <w:r w:rsidR="000516F0" w:rsidRPr="007F33D5">
        <w:t>опыта</w:t>
      </w:r>
      <w:r w:rsidR="000516F0" w:rsidRPr="007F33D5">
        <w:rPr>
          <w:spacing w:val="38"/>
        </w:rPr>
        <w:t xml:space="preserve"> </w:t>
      </w:r>
      <w:r w:rsidR="000516F0" w:rsidRPr="007F33D5">
        <w:t>эмоционального</w:t>
      </w:r>
      <w:r w:rsidR="000516F0" w:rsidRPr="007F33D5">
        <w:rPr>
          <w:spacing w:val="38"/>
        </w:rPr>
        <w:t xml:space="preserve"> </w:t>
      </w:r>
      <w:r w:rsidR="000516F0" w:rsidRPr="007F33D5">
        <w:t>отношения</w:t>
      </w:r>
      <w:r w:rsidR="000516F0" w:rsidRPr="007F33D5">
        <w:rPr>
          <w:spacing w:val="39"/>
        </w:rPr>
        <w:t xml:space="preserve"> </w:t>
      </w:r>
      <w:r w:rsidR="000516F0" w:rsidRPr="007F33D5">
        <w:t>к</w:t>
      </w:r>
      <w:r w:rsidR="000516F0" w:rsidRPr="007F33D5">
        <w:rPr>
          <w:spacing w:val="35"/>
        </w:rPr>
        <w:t xml:space="preserve"> </w:t>
      </w:r>
      <w:r w:rsidR="000516F0" w:rsidRPr="007F33D5">
        <w:t>среде</w:t>
      </w:r>
      <w:r w:rsidR="000516F0" w:rsidRPr="007F33D5">
        <w:rPr>
          <w:spacing w:val="32"/>
        </w:rPr>
        <w:t xml:space="preserve"> </w:t>
      </w:r>
      <w:r w:rsidR="000516F0" w:rsidRPr="007F33D5">
        <w:t>обитания,</w:t>
      </w:r>
      <w:r w:rsidR="000516F0" w:rsidRPr="007F33D5">
        <w:rPr>
          <w:spacing w:val="41"/>
        </w:rPr>
        <w:t xml:space="preserve"> </w:t>
      </w:r>
      <w:r w:rsidR="000516F0" w:rsidRPr="007F33D5">
        <w:t>бережное</w:t>
      </w:r>
      <w:r w:rsidR="000516F0" w:rsidRPr="007F33D5">
        <w:rPr>
          <w:spacing w:val="28"/>
        </w:rPr>
        <w:t xml:space="preserve"> </w:t>
      </w:r>
      <w:r w:rsidR="000516F0" w:rsidRPr="007F33D5">
        <w:t>отношение</w:t>
      </w:r>
      <w:r w:rsidR="000516F0" w:rsidRPr="007F33D5">
        <w:rPr>
          <w:spacing w:val="32"/>
        </w:rPr>
        <w:t xml:space="preserve"> </w:t>
      </w:r>
      <w:r w:rsidR="000516F0" w:rsidRPr="007F33D5">
        <w:t>к</w:t>
      </w:r>
      <w:r w:rsidR="004D2044">
        <w:t xml:space="preserve"> </w:t>
      </w:r>
      <w:r w:rsidR="000516F0" w:rsidRPr="007F33D5">
        <w:rPr>
          <w:spacing w:val="-1"/>
        </w:rPr>
        <w:t xml:space="preserve">физическому </w:t>
      </w:r>
      <w:r w:rsidR="000516F0" w:rsidRPr="007F33D5">
        <w:t>и психическому здоровью;</w:t>
      </w:r>
      <w:r w:rsidR="000516F0" w:rsidRPr="007F33D5">
        <w:rPr>
          <w:spacing w:val="-57"/>
        </w:rPr>
        <w:t xml:space="preserve"> </w:t>
      </w:r>
    </w:p>
    <w:p w:rsidR="004D2044" w:rsidRDefault="004D2044" w:rsidP="005743FB">
      <w:pPr>
        <w:pStyle w:val="a3"/>
        <w:ind w:left="0" w:firstLine="720"/>
        <w:rPr>
          <w:i/>
        </w:rPr>
      </w:pPr>
    </w:p>
    <w:p w:rsidR="003E2BDB" w:rsidRPr="007F33D5" w:rsidRDefault="000516F0" w:rsidP="005743FB">
      <w:pPr>
        <w:pStyle w:val="a3"/>
        <w:ind w:left="0" w:firstLine="720"/>
        <w:rPr>
          <w:i/>
        </w:rPr>
      </w:pPr>
      <w:r w:rsidRPr="007F33D5">
        <w:rPr>
          <w:i/>
        </w:rPr>
        <w:t>трудового</w:t>
      </w:r>
      <w:r w:rsidRPr="007F33D5">
        <w:rPr>
          <w:i/>
          <w:spacing w:val="1"/>
        </w:rPr>
        <w:t xml:space="preserve"> </w:t>
      </w:r>
      <w:r w:rsidRPr="007F33D5">
        <w:rPr>
          <w:i/>
        </w:rPr>
        <w:t>воспитания:</w:t>
      </w:r>
    </w:p>
    <w:p w:rsidR="003E2BDB" w:rsidRDefault="000516F0" w:rsidP="005743FB">
      <w:pPr>
        <w:pStyle w:val="a3"/>
        <w:ind w:left="0" w:firstLine="720"/>
      </w:pPr>
      <w:r>
        <w:t>осознание</w:t>
      </w:r>
      <w:r>
        <w:rPr>
          <w:spacing w:val="37"/>
        </w:rPr>
        <w:t xml:space="preserve"> </w:t>
      </w:r>
      <w:r>
        <w:t>ценности</w:t>
      </w:r>
      <w:r>
        <w:rPr>
          <w:spacing w:val="40"/>
        </w:rPr>
        <w:t xml:space="preserve"> </w:t>
      </w:r>
      <w:r>
        <w:t>трудовой</w:t>
      </w:r>
      <w:r>
        <w:rPr>
          <w:spacing w:val="39"/>
        </w:rPr>
        <w:t xml:space="preserve"> </w:t>
      </w:r>
      <w:r>
        <w:t>деятельности</w:t>
      </w:r>
      <w:r>
        <w:rPr>
          <w:spacing w:val="35"/>
        </w:rPr>
        <w:t xml:space="preserve"> </w:t>
      </w:r>
      <w:r>
        <w:t>в</w:t>
      </w:r>
      <w:r>
        <w:rPr>
          <w:spacing w:val="40"/>
        </w:rPr>
        <w:t xml:space="preserve"> </w:t>
      </w:r>
      <w:r>
        <w:t>жизни</w:t>
      </w:r>
      <w:r>
        <w:rPr>
          <w:spacing w:val="39"/>
        </w:rPr>
        <w:t xml:space="preserve"> </w:t>
      </w:r>
      <w:r>
        <w:t>человека</w:t>
      </w:r>
      <w:r>
        <w:rPr>
          <w:spacing w:val="37"/>
        </w:rPr>
        <w:t xml:space="preserve"> </w:t>
      </w:r>
      <w:r>
        <w:t>и</w:t>
      </w:r>
      <w:r>
        <w:rPr>
          <w:spacing w:val="34"/>
        </w:rPr>
        <w:t xml:space="preserve"> </w:t>
      </w:r>
      <w:r>
        <w:t>общества,</w:t>
      </w:r>
      <w:r>
        <w:rPr>
          <w:spacing w:val="36"/>
        </w:rPr>
        <w:t xml:space="preserve"> </w:t>
      </w:r>
      <w:r>
        <w:t>ответственное</w:t>
      </w:r>
    </w:p>
    <w:p w:rsidR="003E2BDB" w:rsidRDefault="000516F0" w:rsidP="005743FB">
      <w:pPr>
        <w:pStyle w:val="a3"/>
        <w:ind w:left="0" w:firstLine="720"/>
      </w:pPr>
      <w:r>
        <w:t>потребление и бережное отношение к результатам труда, навыки участия в различных видах</w:t>
      </w:r>
      <w:r>
        <w:rPr>
          <w:spacing w:val="1"/>
        </w:rPr>
        <w:t xml:space="preserve"> </w:t>
      </w:r>
      <w:r>
        <w:t>трудовой</w:t>
      </w:r>
      <w:r>
        <w:rPr>
          <w:spacing w:val="-6"/>
        </w:rPr>
        <w:t xml:space="preserve"> </w:t>
      </w:r>
      <w:r>
        <w:t>деятельности,</w:t>
      </w:r>
      <w:r>
        <w:rPr>
          <w:spacing w:val="1"/>
        </w:rPr>
        <w:t xml:space="preserve"> </w:t>
      </w:r>
      <w:r>
        <w:t>интерес</w:t>
      </w:r>
      <w:r>
        <w:rPr>
          <w:spacing w:val="2"/>
        </w:rPr>
        <w:t xml:space="preserve"> </w:t>
      </w:r>
      <w:r>
        <w:t>к</w:t>
      </w:r>
      <w:r>
        <w:rPr>
          <w:spacing w:val="-1"/>
        </w:rPr>
        <w:t xml:space="preserve"> </w:t>
      </w:r>
      <w:r>
        <w:t>различным профессиям;</w:t>
      </w:r>
    </w:p>
    <w:p w:rsidR="004D2044" w:rsidRDefault="004D2044" w:rsidP="005743FB">
      <w:pPr>
        <w:pStyle w:val="a3"/>
        <w:ind w:left="0" w:firstLine="720"/>
        <w:rPr>
          <w:i/>
        </w:rPr>
      </w:pPr>
    </w:p>
    <w:p w:rsidR="003E2BDB" w:rsidRPr="007F33D5" w:rsidRDefault="000516F0" w:rsidP="005743FB">
      <w:pPr>
        <w:pStyle w:val="a3"/>
        <w:ind w:left="0" w:firstLine="720"/>
        <w:rPr>
          <w:i/>
        </w:rPr>
      </w:pPr>
      <w:r w:rsidRPr="007F33D5">
        <w:rPr>
          <w:i/>
        </w:rPr>
        <w:t>экологического</w:t>
      </w:r>
      <w:r w:rsidRPr="007F33D5">
        <w:rPr>
          <w:i/>
          <w:spacing w:val="-3"/>
        </w:rPr>
        <w:t xml:space="preserve"> </w:t>
      </w:r>
      <w:r w:rsidRPr="007F33D5">
        <w:rPr>
          <w:i/>
        </w:rPr>
        <w:t>воспитания:</w:t>
      </w:r>
    </w:p>
    <w:p w:rsidR="003E2BDB" w:rsidRDefault="000516F0" w:rsidP="005743FB">
      <w:pPr>
        <w:pStyle w:val="a3"/>
        <w:tabs>
          <w:tab w:val="left" w:pos="10348"/>
        </w:tabs>
        <w:ind w:left="0" w:firstLine="720"/>
      </w:pPr>
      <w:r>
        <w:t>осознание роли человека в природе и обществе, принятие экологических норм поведения,</w:t>
      </w:r>
      <w:r>
        <w:rPr>
          <w:spacing w:val="1"/>
        </w:rPr>
        <w:t xml:space="preserve"> </w:t>
      </w:r>
      <w:r>
        <w:t>бережного</w:t>
      </w:r>
      <w:r>
        <w:rPr>
          <w:spacing w:val="-7"/>
        </w:rPr>
        <w:t xml:space="preserve"> </w:t>
      </w:r>
      <w:r>
        <w:t>отношения</w:t>
      </w:r>
      <w:r>
        <w:rPr>
          <w:spacing w:val="-3"/>
        </w:rPr>
        <w:t xml:space="preserve"> </w:t>
      </w:r>
      <w:r>
        <w:t>к</w:t>
      </w:r>
      <w:r>
        <w:rPr>
          <w:spacing w:val="-5"/>
        </w:rPr>
        <w:t xml:space="preserve"> </w:t>
      </w:r>
      <w:r>
        <w:t>природе, неприятие действий,</w:t>
      </w:r>
      <w:r>
        <w:rPr>
          <w:spacing w:val="6"/>
        </w:rPr>
        <w:t xml:space="preserve"> </w:t>
      </w:r>
      <w:r>
        <w:t>приносящих</w:t>
      </w:r>
      <w:r>
        <w:rPr>
          <w:spacing w:val="-7"/>
        </w:rPr>
        <w:t xml:space="preserve"> </w:t>
      </w:r>
      <w:r>
        <w:t>вред</w:t>
      </w:r>
      <w:r>
        <w:rPr>
          <w:spacing w:val="-1"/>
        </w:rPr>
        <w:t xml:space="preserve"> </w:t>
      </w:r>
      <w:r>
        <w:t>природе;</w:t>
      </w:r>
    </w:p>
    <w:p w:rsidR="004D2044" w:rsidRDefault="004D2044" w:rsidP="005743FB">
      <w:pPr>
        <w:pStyle w:val="a3"/>
        <w:tabs>
          <w:tab w:val="left" w:pos="10348"/>
        </w:tabs>
        <w:ind w:left="0" w:firstLine="720"/>
      </w:pPr>
    </w:p>
    <w:p w:rsidR="003E2BDB" w:rsidRPr="004D2044" w:rsidRDefault="000516F0" w:rsidP="005743FB">
      <w:pPr>
        <w:pStyle w:val="a3"/>
        <w:tabs>
          <w:tab w:val="left" w:pos="10348"/>
        </w:tabs>
        <w:ind w:left="0" w:firstLine="720"/>
        <w:rPr>
          <w:i/>
        </w:rPr>
      </w:pPr>
      <w:r w:rsidRPr="004D2044">
        <w:rPr>
          <w:i/>
        </w:rPr>
        <w:t>ценности</w:t>
      </w:r>
      <w:r w:rsidRPr="004D2044">
        <w:rPr>
          <w:i/>
          <w:spacing w:val="-8"/>
        </w:rPr>
        <w:t xml:space="preserve"> </w:t>
      </w:r>
      <w:r w:rsidRPr="004D2044">
        <w:rPr>
          <w:i/>
        </w:rPr>
        <w:t>научного</w:t>
      </w:r>
      <w:r w:rsidRPr="004D2044">
        <w:rPr>
          <w:i/>
          <w:spacing w:val="-5"/>
        </w:rPr>
        <w:t xml:space="preserve"> </w:t>
      </w:r>
      <w:r w:rsidRPr="004D2044">
        <w:rPr>
          <w:i/>
        </w:rPr>
        <w:t>познания:</w:t>
      </w:r>
    </w:p>
    <w:p w:rsidR="003E2BDB" w:rsidRDefault="000516F0" w:rsidP="005743FB">
      <w:pPr>
        <w:pStyle w:val="a3"/>
        <w:tabs>
          <w:tab w:val="left" w:pos="10348"/>
        </w:tabs>
        <w:ind w:left="0" w:firstLine="720"/>
      </w:pPr>
      <w:r>
        <w:t>осознание ценности познания для развития человека, необходимости самообразования и</w:t>
      </w:r>
      <w:r>
        <w:rPr>
          <w:spacing w:val="1"/>
        </w:rPr>
        <w:t xml:space="preserve"> </w:t>
      </w:r>
      <w:r>
        <w:t>саморазвития;</w:t>
      </w:r>
    </w:p>
    <w:p w:rsidR="003E2BDB" w:rsidRDefault="000516F0" w:rsidP="005743FB">
      <w:pPr>
        <w:pStyle w:val="a3"/>
        <w:tabs>
          <w:tab w:val="left" w:pos="5128"/>
          <w:tab w:val="left" w:pos="7001"/>
          <w:tab w:val="left" w:pos="10348"/>
        </w:tabs>
        <w:ind w:left="0" w:firstLine="720"/>
      </w:pPr>
      <w:r>
        <w:t>проявление</w:t>
      </w:r>
      <w:r>
        <w:rPr>
          <w:spacing w:val="110"/>
        </w:rPr>
        <w:t xml:space="preserve"> </w:t>
      </w:r>
      <w:r>
        <w:t>познавательного</w:t>
      </w:r>
      <w:r>
        <w:tab/>
        <w:t>интереса,</w:t>
      </w:r>
      <w:r>
        <w:tab/>
        <w:t>активности,</w:t>
      </w:r>
      <w:r>
        <w:rPr>
          <w:spacing w:val="45"/>
        </w:rPr>
        <w:t xml:space="preserve"> </w:t>
      </w:r>
      <w:r>
        <w:t>инициативности,</w:t>
      </w:r>
      <w:r>
        <w:rPr>
          <w:spacing w:val="-58"/>
        </w:rPr>
        <w:t xml:space="preserve"> </w:t>
      </w:r>
      <w:r>
        <w:t>любознательности</w:t>
      </w:r>
      <w:r>
        <w:rPr>
          <w:spacing w:val="42"/>
        </w:rPr>
        <w:t xml:space="preserve"> </w:t>
      </w:r>
      <w:r>
        <w:t>и</w:t>
      </w:r>
      <w:r>
        <w:rPr>
          <w:spacing w:val="40"/>
        </w:rPr>
        <w:t xml:space="preserve"> </w:t>
      </w:r>
      <w:r>
        <w:t>самостоятельности</w:t>
      </w:r>
      <w:r>
        <w:rPr>
          <w:spacing w:val="38"/>
        </w:rPr>
        <w:t xml:space="preserve"> </w:t>
      </w:r>
      <w:r>
        <w:t>в</w:t>
      </w:r>
      <w:r>
        <w:rPr>
          <w:spacing w:val="45"/>
        </w:rPr>
        <w:t xml:space="preserve"> </w:t>
      </w:r>
      <w:r>
        <w:t>расширении</w:t>
      </w:r>
      <w:r>
        <w:rPr>
          <w:spacing w:val="47"/>
        </w:rPr>
        <w:t xml:space="preserve"> </w:t>
      </w:r>
      <w:r>
        <w:t>своих</w:t>
      </w:r>
      <w:r>
        <w:rPr>
          <w:spacing w:val="34"/>
        </w:rPr>
        <w:t xml:space="preserve"> </w:t>
      </w:r>
      <w:r>
        <w:t>знаний,</w:t>
      </w:r>
      <w:r>
        <w:rPr>
          <w:spacing w:val="43"/>
        </w:rPr>
        <w:t xml:space="preserve"> </w:t>
      </w:r>
      <w:r>
        <w:t>в</w:t>
      </w:r>
      <w:r>
        <w:rPr>
          <w:spacing w:val="45"/>
        </w:rPr>
        <w:t xml:space="preserve"> </w:t>
      </w:r>
      <w:r>
        <w:t>том</w:t>
      </w:r>
      <w:r>
        <w:rPr>
          <w:spacing w:val="47"/>
        </w:rPr>
        <w:t xml:space="preserve"> </w:t>
      </w:r>
      <w:r>
        <w:t>числе</w:t>
      </w:r>
      <w:r>
        <w:rPr>
          <w:spacing w:val="43"/>
        </w:rPr>
        <w:t xml:space="preserve"> </w:t>
      </w:r>
      <w:r>
        <w:t>с</w:t>
      </w:r>
      <w:r w:rsidR="004D2044">
        <w:t xml:space="preserve"> </w:t>
      </w:r>
      <w:r>
        <w:rPr>
          <w:spacing w:val="-1"/>
        </w:rPr>
        <w:t xml:space="preserve">использованием </w:t>
      </w:r>
      <w:r>
        <w:t>различных</w:t>
      </w:r>
      <w:r>
        <w:rPr>
          <w:spacing w:val="-13"/>
        </w:rPr>
        <w:t xml:space="preserve"> </w:t>
      </w:r>
      <w:r>
        <w:t>информационных</w:t>
      </w:r>
      <w:r>
        <w:rPr>
          <w:spacing w:val="-11"/>
        </w:rPr>
        <w:t xml:space="preserve"> </w:t>
      </w:r>
      <w:r>
        <w:t>средств.</w:t>
      </w:r>
    </w:p>
    <w:p w:rsidR="003E2BDB" w:rsidRDefault="003E2BDB" w:rsidP="005743FB">
      <w:pPr>
        <w:pStyle w:val="a3"/>
        <w:ind w:left="0" w:firstLine="720"/>
        <w:rPr>
          <w:sz w:val="23"/>
        </w:rPr>
      </w:pPr>
    </w:p>
    <w:p w:rsidR="003E2BDB" w:rsidRDefault="000516F0" w:rsidP="005743FB">
      <w:pPr>
        <w:pStyle w:val="a3"/>
        <w:ind w:left="0" w:firstLine="720"/>
      </w:pPr>
      <w:r>
        <w:t>В результате изучения окружающего</w:t>
      </w:r>
      <w:r>
        <w:rPr>
          <w:spacing w:val="1"/>
        </w:rPr>
        <w:t xml:space="preserve"> </w:t>
      </w:r>
      <w:r>
        <w:t>мира на</w:t>
      </w:r>
      <w:r>
        <w:rPr>
          <w:spacing w:val="1"/>
        </w:rPr>
        <w:t xml:space="preserve"> </w:t>
      </w:r>
      <w:r>
        <w:t>уровне начального общего образования 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познавательные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коммуникативные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регулятивные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5"/>
        </w:rPr>
        <w:t xml:space="preserve"> </w:t>
      </w:r>
      <w:r>
        <w:t>совместная</w:t>
      </w:r>
      <w:r>
        <w:rPr>
          <w:spacing w:val="3"/>
        </w:rPr>
        <w:t xml:space="preserve"> </w:t>
      </w:r>
      <w:r>
        <w:t>деятельность.</w:t>
      </w:r>
    </w:p>
    <w:p w:rsidR="009C5C46" w:rsidRDefault="009C5C46" w:rsidP="005743FB">
      <w:pPr>
        <w:ind w:firstLine="720"/>
        <w:jc w:val="both"/>
        <w:rPr>
          <w:sz w:val="24"/>
        </w:rPr>
      </w:pPr>
    </w:p>
    <w:p w:rsidR="003E2BDB" w:rsidRDefault="000516F0" w:rsidP="005743FB">
      <w:pPr>
        <w:ind w:firstLine="720"/>
        <w:jc w:val="both"/>
        <w:rPr>
          <w:sz w:val="24"/>
        </w:rPr>
      </w:pPr>
      <w:r>
        <w:rPr>
          <w:sz w:val="24"/>
        </w:rPr>
        <w:t xml:space="preserve">У обучающегося будут сформированы следующие </w:t>
      </w:r>
      <w:r>
        <w:rPr>
          <w:i/>
          <w:sz w:val="24"/>
        </w:rPr>
        <w:t xml:space="preserve">базовые логические действия </w:t>
      </w:r>
      <w:r>
        <w:rPr>
          <w:sz w:val="24"/>
        </w:rPr>
        <w:t>как часть</w:t>
      </w:r>
      <w:r>
        <w:rPr>
          <w:spacing w:val="1"/>
          <w:sz w:val="24"/>
        </w:rPr>
        <w:t xml:space="preserve"> </w:t>
      </w:r>
      <w:r>
        <w:rPr>
          <w:sz w:val="24"/>
        </w:rPr>
        <w:t>познавательных</w:t>
      </w:r>
      <w:r>
        <w:rPr>
          <w:spacing w:val="3"/>
          <w:sz w:val="24"/>
        </w:rPr>
        <w:t xml:space="preserve"> </w:t>
      </w:r>
      <w:r>
        <w:rPr>
          <w:sz w:val="24"/>
        </w:rPr>
        <w:t>универсальных</w:t>
      </w:r>
      <w:r>
        <w:rPr>
          <w:spacing w:val="4"/>
          <w:sz w:val="24"/>
        </w:rPr>
        <w:t xml:space="preserve"> </w:t>
      </w:r>
      <w:r>
        <w:rPr>
          <w:sz w:val="24"/>
        </w:rPr>
        <w:t>учебных</w:t>
      </w:r>
      <w:r>
        <w:rPr>
          <w:spacing w:val="-7"/>
          <w:sz w:val="24"/>
        </w:rPr>
        <w:t xml:space="preserve"> </w:t>
      </w:r>
      <w:r>
        <w:rPr>
          <w:sz w:val="24"/>
        </w:rPr>
        <w:t>действий:</w:t>
      </w:r>
    </w:p>
    <w:p w:rsidR="003E2BDB" w:rsidRDefault="000516F0" w:rsidP="005743FB">
      <w:pPr>
        <w:pStyle w:val="a3"/>
        <w:ind w:left="0" w:firstLine="720"/>
      </w:pPr>
      <w:r>
        <w:t>понимать целостность окружающего</w:t>
      </w:r>
      <w:r>
        <w:rPr>
          <w:spacing w:val="1"/>
        </w:rPr>
        <w:t xml:space="preserve"> </w:t>
      </w:r>
      <w:r>
        <w:t>мира (взаимосвязь природной и социальной</w:t>
      </w:r>
      <w:r>
        <w:rPr>
          <w:spacing w:val="1"/>
        </w:rPr>
        <w:t xml:space="preserve"> </w:t>
      </w:r>
      <w:r>
        <w:t>среды</w:t>
      </w:r>
      <w:r>
        <w:rPr>
          <w:spacing w:val="1"/>
        </w:rPr>
        <w:t xml:space="preserve"> </w:t>
      </w:r>
      <w:r>
        <w:t>обитания),</w:t>
      </w:r>
      <w:r>
        <w:rPr>
          <w:spacing w:val="-1"/>
        </w:rPr>
        <w:t xml:space="preserve"> </w:t>
      </w:r>
      <w:r>
        <w:t>проявлять</w:t>
      </w:r>
      <w:r>
        <w:rPr>
          <w:spacing w:val="2"/>
        </w:rPr>
        <w:t xml:space="preserve"> </w:t>
      </w:r>
      <w:r>
        <w:t>способность</w:t>
      </w:r>
      <w:r>
        <w:rPr>
          <w:spacing w:val="-11"/>
        </w:rPr>
        <w:t xml:space="preserve"> </w:t>
      </w:r>
      <w:r>
        <w:t>ориентироваться</w:t>
      </w:r>
      <w:r>
        <w:rPr>
          <w:spacing w:val="2"/>
        </w:rPr>
        <w:t xml:space="preserve"> </w:t>
      </w:r>
      <w:r>
        <w:t>в</w:t>
      </w:r>
      <w:r>
        <w:rPr>
          <w:spacing w:val="-2"/>
        </w:rPr>
        <w:t xml:space="preserve"> </w:t>
      </w:r>
      <w:r>
        <w:t>изменяющейся действительности;</w:t>
      </w:r>
    </w:p>
    <w:p w:rsidR="003E2BDB" w:rsidRDefault="000516F0" w:rsidP="005743FB">
      <w:pPr>
        <w:pStyle w:val="a3"/>
        <w:ind w:left="0" w:firstLine="720"/>
      </w:pPr>
      <w:r>
        <w:t>на</w:t>
      </w:r>
      <w:r>
        <w:rPr>
          <w:spacing w:val="1"/>
        </w:rPr>
        <w:t xml:space="preserve"> </w:t>
      </w:r>
      <w:r>
        <w:t>основе</w:t>
      </w:r>
      <w:r>
        <w:rPr>
          <w:spacing w:val="1"/>
        </w:rPr>
        <w:t xml:space="preserve"> </w:t>
      </w:r>
      <w:r>
        <w:t>наблюдений</w:t>
      </w:r>
      <w:r>
        <w:rPr>
          <w:spacing w:val="1"/>
        </w:rPr>
        <w:t xml:space="preserve"> </w:t>
      </w:r>
      <w:r>
        <w:t>доступных</w:t>
      </w:r>
      <w:r>
        <w:rPr>
          <w:spacing w:val="1"/>
        </w:rPr>
        <w:t xml:space="preserve"> </w:t>
      </w:r>
      <w:r>
        <w:t>объектов</w:t>
      </w:r>
      <w:r>
        <w:rPr>
          <w:spacing w:val="1"/>
        </w:rPr>
        <w:t xml:space="preserve"> </w:t>
      </w:r>
      <w:r>
        <w:t>окружающего</w:t>
      </w:r>
      <w:r>
        <w:rPr>
          <w:spacing w:val="1"/>
        </w:rPr>
        <w:t xml:space="preserve"> </w:t>
      </w:r>
      <w:r>
        <w:t>мира</w:t>
      </w:r>
      <w:r>
        <w:rPr>
          <w:spacing w:val="1"/>
        </w:rPr>
        <w:t xml:space="preserve"> </w:t>
      </w:r>
      <w:r>
        <w:t>устанавливать</w:t>
      </w:r>
      <w:r>
        <w:rPr>
          <w:spacing w:val="1"/>
        </w:rPr>
        <w:t xml:space="preserve"> </w:t>
      </w:r>
      <w:r>
        <w:t>связи</w:t>
      </w:r>
      <w:r>
        <w:rPr>
          <w:spacing w:val="1"/>
        </w:rPr>
        <w:t xml:space="preserve"> </w:t>
      </w:r>
      <w:r>
        <w:t>и</w:t>
      </w:r>
      <w:r>
        <w:rPr>
          <w:spacing w:val="1"/>
        </w:rPr>
        <w:t xml:space="preserve"> </w:t>
      </w:r>
      <w:r>
        <w:t>зависимости между объектами (часть - целое; причина - следствие; изменения во времени и в</w:t>
      </w:r>
      <w:r>
        <w:rPr>
          <w:spacing w:val="1"/>
        </w:rPr>
        <w:t xml:space="preserve"> </w:t>
      </w:r>
      <w:r>
        <w:t>пространстве);</w:t>
      </w:r>
    </w:p>
    <w:p w:rsidR="003E2BDB" w:rsidRDefault="000516F0" w:rsidP="005743FB">
      <w:pPr>
        <w:pStyle w:val="a3"/>
        <w:ind w:left="0" w:firstLine="720"/>
      </w:pPr>
      <w:r>
        <w:t>сравнивать</w:t>
      </w:r>
      <w:r>
        <w:rPr>
          <w:spacing w:val="1"/>
        </w:rPr>
        <w:t xml:space="preserve"> </w:t>
      </w:r>
      <w:r>
        <w:t>объекты</w:t>
      </w:r>
      <w:r>
        <w:rPr>
          <w:spacing w:val="1"/>
        </w:rPr>
        <w:t xml:space="preserve"> </w:t>
      </w:r>
      <w:r>
        <w:t>окружающего</w:t>
      </w:r>
      <w:r>
        <w:rPr>
          <w:spacing w:val="1"/>
        </w:rPr>
        <w:t xml:space="preserve"> </w:t>
      </w:r>
      <w:r>
        <w:t>мира,</w:t>
      </w:r>
      <w:r>
        <w:rPr>
          <w:spacing w:val="1"/>
        </w:rPr>
        <w:t xml:space="preserve"> </w:t>
      </w:r>
      <w:r>
        <w:t>устанавливать</w:t>
      </w:r>
      <w:r>
        <w:rPr>
          <w:spacing w:val="1"/>
        </w:rPr>
        <w:t xml:space="preserve"> </w:t>
      </w:r>
      <w:r>
        <w:t>основания</w:t>
      </w:r>
      <w:r>
        <w:rPr>
          <w:spacing w:val="1"/>
        </w:rPr>
        <w:t xml:space="preserve"> </w:t>
      </w:r>
      <w:r>
        <w:t>для</w:t>
      </w:r>
      <w:r>
        <w:rPr>
          <w:spacing w:val="1"/>
        </w:rPr>
        <w:t xml:space="preserve"> </w:t>
      </w:r>
      <w:r>
        <w:t>сравнения,</w:t>
      </w:r>
      <w:r>
        <w:rPr>
          <w:spacing w:val="1"/>
        </w:rPr>
        <w:t xml:space="preserve"> </w:t>
      </w:r>
      <w:r>
        <w:t>устанавливать</w:t>
      </w:r>
      <w:r>
        <w:rPr>
          <w:spacing w:val="4"/>
        </w:rPr>
        <w:t xml:space="preserve"> </w:t>
      </w:r>
      <w:r>
        <w:t>аналогии;</w:t>
      </w:r>
    </w:p>
    <w:p w:rsidR="009C5C46" w:rsidRDefault="000516F0" w:rsidP="005743FB">
      <w:pPr>
        <w:pStyle w:val="a3"/>
        <w:ind w:left="0" w:firstLine="720"/>
        <w:rPr>
          <w:spacing w:val="1"/>
        </w:rPr>
      </w:pPr>
      <w:r>
        <w:t>объединять</w:t>
      </w:r>
      <w:r>
        <w:rPr>
          <w:spacing w:val="1"/>
        </w:rPr>
        <w:t xml:space="preserve"> </w:t>
      </w:r>
      <w:r>
        <w:t>части</w:t>
      </w:r>
      <w:r>
        <w:rPr>
          <w:spacing w:val="1"/>
        </w:rPr>
        <w:t xml:space="preserve"> </w:t>
      </w:r>
      <w:r>
        <w:t>объекта</w:t>
      </w:r>
      <w:r>
        <w:rPr>
          <w:spacing w:val="1"/>
        </w:rPr>
        <w:t xml:space="preserve"> </w:t>
      </w:r>
      <w:r>
        <w:t>(объекты)</w:t>
      </w:r>
      <w:r>
        <w:rPr>
          <w:spacing w:val="1"/>
        </w:rPr>
        <w:t xml:space="preserve"> </w:t>
      </w:r>
      <w:r>
        <w:t>по</w:t>
      </w:r>
      <w:r>
        <w:rPr>
          <w:spacing w:val="1"/>
        </w:rPr>
        <w:t xml:space="preserve"> </w:t>
      </w:r>
      <w:r>
        <w:t>определённому</w:t>
      </w:r>
      <w:r>
        <w:rPr>
          <w:spacing w:val="1"/>
        </w:rPr>
        <w:t xml:space="preserve"> </w:t>
      </w:r>
      <w:r>
        <w:t>признаку;</w:t>
      </w:r>
      <w:r>
        <w:rPr>
          <w:spacing w:val="1"/>
        </w:rPr>
        <w:t xml:space="preserve"> </w:t>
      </w:r>
    </w:p>
    <w:p w:rsidR="003E2BDB" w:rsidRDefault="000516F0" w:rsidP="005743FB">
      <w:pPr>
        <w:pStyle w:val="a3"/>
        <w:ind w:left="0" w:firstLine="720"/>
      </w:pPr>
      <w:r>
        <w:t>определять</w:t>
      </w:r>
      <w:r>
        <w:rPr>
          <w:spacing w:val="1"/>
        </w:rPr>
        <w:t xml:space="preserve"> </w:t>
      </w:r>
      <w:r>
        <w:rPr>
          <w:spacing w:val="-1"/>
        </w:rPr>
        <w:t>существенный</w:t>
      </w:r>
      <w:r w:rsidR="007F33D5">
        <w:rPr>
          <w:spacing w:val="-1"/>
        </w:rPr>
        <w:t xml:space="preserve"> </w:t>
      </w:r>
      <w:r>
        <w:rPr>
          <w:spacing w:val="-1"/>
        </w:rPr>
        <w:t>признак</w:t>
      </w:r>
      <w:r>
        <w:rPr>
          <w:spacing w:val="2"/>
        </w:rPr>
        <w:t xml:space="preserve"> </w:t>
      </w:r>
      <w:r>
        <w:rPr>
          <w:spacing w:val="-1"/>
        </w:rPr>
        <w:t>для</w:t>
      </w:r>
      <w:r>
        <w:rPr>
          <w:spacing w:val="2"/>
        </w:rPr>
        <w:t xml:space="preserve"> </w:t>
      </w:r>
      <w:r>
        <w:rPr>
          <w:spacing w:val="-1"/>
        </w:rPr>
        <w:t>классификации,</w:t>
      </w:r>
      <w:r>
        <w:rPr>
          <w:spacing w:val="3"/>
        </w:rPr>
        <w:t xml:space="preserve"> </w:t>
      </w:r>
      <w:r>
        <w:t>классифицировать предложенные</w:t>
      </w:r>
      <w:r>
        <w:rPr>
          <w:spacing w:val="-15"/>
        </w:rPr>
        <w:t xml:space="preserve"> </w:t>
      </w:r>
      <w:r>
        <w:t>объекты;</w:t>
      </w:r>
    </w:p>
    <w:p w:rsidR="003E2BDB" w:rsidRDefault="000516F0" w:rsidP="005743FB">
      <w:pPr>
        <w:pStyle w:val="a3"/>
        <w:ind w:left="0" w:firstLine="720"/>
      </w:pPr>
      <w:r>
        <w:t>находить</w:t>
      </w:r>
      <w:r>
        <w:rPr>
          <w:spacing w:val="1"/>
        </w:rPr>
        <w:t xml:space="preserve"> </w:t>
      </w:r>
      <w:r>
        <w:t>закономерности</w:t>
      </w:r>
      <w:r>
        <w:rPr>
          <w:spacing w:val="1"/>
        </w:rPr>
        <w:t xml:space="preserve"> </w:t>
      </w:r>
      <w:r>
        <w:t>и</w:t>
      </w:r>
      <w:r>
        <w:rPr>
          <w:spacing w:val="1"/>
        </w:rPr>
        <w:t xml:space="preserve"> </w:t>
      </w:r>
      <w:r>
        <w:t>противоречия</w:t>
      </w:r>
      <w:r>
        <w:rPr>
          <w:spacing w:val="1"/>
        </w:rPr>
        <w:t xml:space="preserve"> </w:t>
      </w:r>
      <w:r>
        <w:t>в</w:t>
      </w:r>
      <w:r>
        <w:rPr>
          <w:spacing w:val="1"/>
        </w:rPr>
        <w:t xml:space="preserve"> </w:t>
      </w:r>
      <w:r>
        <w:t>рассматриваемых</w:t>
      </w:r>
      <w:r>
        <w:rPr>
          <w:spacing w:val="1"/>
        </w:rPr>
        <w:t xml:space="preserve"> </w:t>
      </w:r>
      <w:r>
        <w:t>фактах,</w:t>
      </w:r>
      <w:r>
        <w:rPr>
          <w:spacing w:val="1"/>
        </w:rPr>
        <w:t xml:space="preserve"> </w:t>
      </w:r>
      <w:r>
        <w:t>данных</w:t>
      </w:r>
      <w:r>
        <w:rPr>
          <w:spacing w:val="1"/>
        </w:rPr>
        <w:t xml:space="preserve"> </w:t>
      </w:r>
      <w:r>
        <w:t>и</w:t>
      </w:r>
      <w:r>
        <w:rPr>
          <w:spacing w:val="1"/>
        </w:rPr>
        <w:t xml:space="preserve"> </w:t>
      </w:r>
      <w:r>
        <w:t>наблюдениях</w:t>
      </w:r>
      <w:r w:rsidR="009C5C46">
        <w:t xml:space="preserve"> </w:t>
      </w:r>
      <w:r>
        <w:t>на</w:t>
      </w:r>
      <w:r>
        <w:rPr>
          <w:spacing w:val="-5"/>
        </w:rPr>
        <w:t xml:space="preserve"> </w:t>
      </w:r>
      <w:r>
        <w:t>основе</w:t>
      </w:r>
      <w:r>
        <w:rPr>
          <w:spacing w:val="-3"/>
        </w:rPr>
        <w:t xml:space="preserve"> </w:t>
      </w:r>
      <w:r>
        <w:t>предложенного</w:t>
      </w:r>
      <w:r>
        <w:rPr>
          <w:spacing w:val="8"/>
        </w:rPr>
        <w:t xml:space="preserve"> </w:t>
      </w:r>
      <w:r>
        <w:t>алгоритма;</w:t>
      </w:r>
    </w:p>
    <w:p w:rsidR="003E2BDB" w:rsidRDefault="000516F0" w:rsidP="005743FB">
      <w:pPr>
        <w:pStyle w:val="a3"/>
        <w:ind w:left="0" w:firstLine="720"/>
      </w:pPr>
      <w:r>
        <w:t>выявлять недостаток информации для решения учебной (практической) задачи на основе</w:t>
      </w:r>
      <w:r>
        <w:rPr>
          <w:spacing w:val="1"/>
        </w:rPr>
        <w:t xml:space="preserve"> </w:t>
      </w:r>
      <w:r>
        <w:t>предложенного</w:t>
      </w:r>
      <w:r>
        <w:rPr>
          <w:spacing w:val="12"/>
        </w:rPr>
        <w:t xml:space="preserve"> </w:t>
      </w:r>
      <w:r>
        <w:t>алгоритма.</w:t>
      </w:r>
    </w:p>
    <w:p w:rsidR="007F33D5" w:rsidRDefault="007F33D5" w:rsidP="005743FB">
      <w:pPr>
        <w:ind w:firstLine="720"/>
        <w:jc w:val="both"/>
        <w:rPr>
          <w:sz w:val="24"/>
        </w:rPr>
      </w:pPr>
    </w:p>
    <w:p w:rsidR="003E2BDB" w:rsidRDefault="000516F0" w:rsidP="005743FB">
      <w:pPr>
        <w:ind w:firstLine="720"/>
        <w:jc w:val="both"/>
        <w:rPr>
          <w:i/>
          <w:sz w:val="24"/>
        </w:rPr>
      </w:pPr>
      <w:r>
        <w:rPr>
          <w:sz w:val="24"/>
        </w:rPr>
        <w:t>У</w:t>
      </w:r>
      <w:r>
        <w:rPr>
          <w:spacing w:val="51"/>
          <w:sz w:val="24"/>
        </w:rPr>
        <w:t xml:space="preserve"> </w:t>
      </w:r>
      <w:r>
        <w:rPr>
          <w:sz w:val="24"/>
        </w:rPr>
        <w:t>обучающегося</w:t>
      </w:r>
      <w:r>
        <w:rPr>
          <w:spacing w:val="50"/>
          <w:sz w:val="24"/>
        </w:rPr>
        <w:t xml:space="preserve"> </w:t>
      </w:r>
      <w:r>
        <w:rPr>
          <w:sz w:val="24"/>
        </w:rPr>
        <w:t>будут</w:t>
      </w:r>
      <w:r>
        <w:rPr>
          <w:spacing w:val="54"/>
          <w:sz w:val="24"/>
        </w:rPr>
        <w:t xml:space="preserve"> </w:t>
      </w:r>
      <w:r>
        <w:rPr>
          <w:sz w:val="24"/>
        </w:rPr>
        <w:t>сформированы</w:t>
      </w:r>
      <w:r>
        <w:rPr>
          <w:spacing w:val="51"/>
          <w:sz w:val="24"/>
        </w:rPr>
        <w:t xml:space="preserve"> </w:t>
      </w:r>
      <w:r>
        <w:rPr>
          <w:sz w:val="24"/>
        </w:rPr>
        <w:t>следующие</w:t>
      </w:r>
      <w:r>
        <w:rPr>
          <w:spacing w:val="2"/>
          <w:sz w:val="24"/>
        </w:rPr>
        <w:t xml:space="preserve"> </w:t>
      </w:r>
      <w:r>
        <w:rPr>
          <w:i/>
          <w:sz w:val="24"/>
        </w:rPr>
        <w:t>базовые</w:t>
      </w:r>
      <w:r>
        <w:rPr>
          <w:i/>
          <w:spacing w:val="53"/>
          <w:sz w:val="24"/>
        </w:rPr>
        <w:t xml:space="preserve"> </w:t>
      </w:r>
      <w:r>
        <w:rPr>
          <w:i/>
          <w:sz w:val="24"/>
        </w:rPr>
        <w:t>исследовательские</w:t>
      </w:r>
      <w:r>
        <w:rPr>
          <w:i/>
          <w:spacing w:val="53"/>
          <w:sz w:val="24"/>
        </w:rPr>
        <w:t xml:space="preserve"> </w:t>
      </w:r>
      <w:r>
        <w:rPr>
          <w:i/>
          <w:sz w:val="24"/>
        </w:rPr>
        <w:t>действия</w:t>
      </w:r>
    </w:p>
    <w:p w:rsidR="003E2BDB" w:rsidRDefault="000516F0" w:rsidP="005743FB">
      <w:pPr>
        <w:pStyle w:val="a3"/>
        <w:ind w:left="0" w:firstLine="720"/>
      </w:pPr>
      <w:r>
        <w:lastRenderedPageBreak/>
        <w:t>как</w:t>
      </w:r>
      <w:r>
        <w:rPr>
          <w:spacing w:val="-3"/>
        </w:rPr>
        <w:t xml:space="preserve"> </w:t>
      </w:r>
      <w:r>
        <w:t>часть</w:t>
      </w:r>
      <w:r>
        <w:rPr>
          <w:spacing w:val="-1"/>
        </w:rPr>
        <w:t xml:space="preserve"> </w:t>
      </w:r>
      <w:r>
        <w:t>познавательных универсальных учебных</w:t>
      </w:r>
      <w:r>
        <w:rPr>
          <w:spacing w:val="-10"/>
        </w:rPr>
        <w:t xml:space="preserve"> </w:t>
      </w:r>
      <w:r>
        <w:t>действий:</w:t>
      </w:r>
    </w:p>
    <w:p w:rsidR="003E2BDB" w:rsidRDefault="000516F0" w:rsidP="005743FB">
      <w:pPr>
        <w:pStyle w:val="a3"/>
        <w:ind w:left="0" w:firstLine="720"/>
      </w:pPr>
      <w:r>
        <w:t>проводить (по предложенному и самостоятельно составленному плану или выдвинутому</w:t>
      </w:r>
      <w:r>
        <w:rPr>
          <w:spacing w:val="1"/>
        </w:rPr>
        <w:t xml:space="preserve"> </w:t>
      </w:r>
      <w:r>
        <w:t>предположению)</w:t>
      </w:r>
      <w:r>
        <w:rPr>
          <w:spacing w:val="5"/>
        </w:rPr>
        <w:t xml:space="preserve"> </w:t>
      </w:r>
      <w:r>
        <w:t>наблюдения,</w:t>
      </w:r>
      <w:r>
        <w:rPr>
          <w:spacing w:val="6"/>
        </w:rPr>
        <w:t xml:space="preserve"> </w:t>
      </w:r>
      <w:r>
        <w:t>несложные</w:t>
      </w:r>
      <w:r>
        <w:rPr>
          <w:spacing w:val="-12"/>
        </w:rPr>
        <w:t xml:space="preserve"> </w:t>
      </w:r>
      <w:r>
        <w:t>опыты;</w:t>
      </w:r>
    </w:p>
    <w:p w:rsidR="009C5C46" w:rsidRDefault="000516F0" w:rsidP="005743FB">
      <w:pPr>
        <w:pStyle w:val="a3"/>
        <w:ind w:left="0" w:firstLine="720"/>
      </w:pPr>
      <w:r>
        <w:t xml:space="preserve">проявлять интерес к экспериментам, проводимым под руководством учителя; </w:t>
      </w:r>
    </w:p>
    <w:p w:rsidR="003E2BDB" w:rsidRDefault="000516F0" w:rsidP="005743FB">
      <w:pPr>
        <w:pStyle w:val="a3"/>
        <w:ind w:left="0" w:firstLine="720"/>
      </w:pPr>
      <w:r>
        <w:t>определять</w:t>
      </w:r>
      <w:r>
        <w:rPr>
          <w:spacing w:val="1"/>
        </w:rPr>
        <w:t xml:space="preserve"> </w:t>
      </w:r>
      <w:r>
        <w:t>разницу</w:t>
      </w:r>
      <w:r>
        <w:rPr>
          <w:spacing w:val="1"/>
        </w:rPr>
        <w:t xml:space="preserve"> </w:t>
      </w:r>
      <w:r>
        <w:t>между</w:t>
      </w:r>
      <w:r>
        <w:rPr>
          <w:spacing w:val="1"/>
        </w:rPr>
        <w:t xml:space="preserve"> </w:t>
      </w:r>
      <w:r>
        <w:t>реальным</w:t>
      </w:r>
      <w:r>
        <w:rPr>
          <w:spacing w:val="1"/>
        </w:rPr>
        <w:t xml:space="preserve"> </w:t>
      </w:r>
      <w:r>
        <w:t>и</w:t>
      </w:r>
      <w:r>
        <w:rPr>
          <w:spacing w:val="1"/>
        </w:rPr>
        <w:t xml:space="preserve"> </w:t>
      </w:r>
      <w:r>
        <w:t>желательным</w:t>
      </w:r>
      <w:r>
        <w:rPr>
          <w:spacing w:val="1"/>
        </w:rPr>
        <w:t xml:space="preserve"> </w:t>
      </w:r>
      <w:r>
        <w:t>состоянием</w:t>
      </w:r>
      <w:r>
        <w:rPr>
          <w:spacing w:val="1"/>
        </w:rPr>
        <w:t xml:space="preserve"> </w:t>
      </w:r>
      <w:r>
        <w:t>объекта</w:t>
      </w:r>
      <w:r>
        <w:rPr>
          <w:spacing w:val="1"/>
        </w:rPr>
        <w:t xml:space="preserve"> </w:t>
      </w:r>
      <w:r>
        <w:t>(ситуации)</w:t>
      </w:r>
      <w:r>
        <w:rPr>
          <w:spacing w:val="1"/>
        </w:rPr>
        <w:t xml:space="preserve"> </w:t>
      </w:r>
      <w:r>
        <w:t>на</w:t>
      </w:r>
      <w:r>
        <w:rPr>
          <w:spacing w:val="1"/>
        </w:rPr>
        <w:t xml:space="preserve"> </w:t>
      </w:r>
      <w:r>
        <w:t>основе</w:t>
      </w:r>
      <w:r>
        <w:rPr>
          <w:spacing w:val="1"/>
        </w:rPr>
        <w:t xml:space="preserve"> </w:t>
      </w:r>
      <w:r>
        <w:t>предложенных</w:t>
      </w:r>
      <w:r>
        <w:rPr>
          <w:spacing w:val="-2"/>
        </w:rPr>
        <w:t xml:space="preserve"> </w:t>
      </w:r>
      <w:r>
        <w:t>вопросов;</w:t>
      </w:r>
    </w:p>
    <w:p w:rsidR="009C5C46" w:rsidRDefault="000516F0" w:rsidP="005743FB">
      <w:pPr>
        <w:pStyle w:val="a3"/>
        <w:ind w:left="0" w:firstLine="720"/>
        <w:rPr>
          <w:spacing w:val="1"/>
        </w:rPr>
      </w:pPr>
      <w:r>
        <w:t>формулировать</w:t>
      </w:r>
      <w:r>
        <w:rPr>
          <w:spacing w:val="23"/>
        </w:rPr>
        <w:t xml:space="preserve"> </w:t>
      </w:r>
      <w:r>
        <w:t>с</w:t>
      </w:r>
      <w:r>
        <w:rPr>
          <w:spacing w:val="16"/>
        </w:rPr>
        <w:t xml:space="preserve"> </w:t>
      </w:r>
      <w:r>
        <w:t>помощью</w:t>
      </w:r>
      <w:r>
        <w:rPr>
          <w:spacing w:val="20"/>
        </w:rPr>
        <w:t xml:space="preserve"> </w:t>
      </w:r>
      <w:r>
        <w:t>учителя</w:t>
      </w:r>
      <w:r>
        <w:rPr>
          <w:spacing w:val="22"/>
        </w:rPr>
        <w:t xml:space="preserve"> </w:t>
      </w:r>
      <w:r>
        <w:t>цель</w:t>
      </w:r>
      <w:r>
        <w:rPr>
          <w:spacing w:val="23"/>
        </w:rPr>
        <w:t xml:space="preserve"> </w:t>
      </w:r>
      <w:r>
        <w:t>предстоящей</w:t>
      </w:r>
      <w:r>
        <w:rPr>
          <w:spacing w:val="23"/>
        </w:rPr>
        <w:t xml:space="preserve"> </w:t>
      </w:r>
      <w:r>
        <w:t>работы,</w:t>
      </w:r>
      <w:r>
        <w:rPr>
          <w:spacing w:val="19"/>
        </w:rPr>
        <w:t xml:space="preserve"> </w:t>
      </w:r>
      <w:r>
        <w:t>прогнозировать</w:t>
      </w:r>
      <w:r>
        <w:rPr>
          <w:spacing w:val="23"/>
        </w:rPr>
        <w:t xml:space="preserve"> </w:t>
      </w:r>
      <w:r>
        <w:t>возможное</w:t>
      </w:r>
      <w:r w:rsidR="009C5C46">
        <w:t xml:space="preserve"> </w:t>
      </w:r>
      <w:r>
        <w:t>развитие</w:t>
      </w:r>
      <w:r>
        <w:rPr>
          <w:spacing w:val="-3"/>
        </w:rPr>
        <w:t xml:space="preserve"> </w:t>
      </w:r>
      <w:r>
        <w:t>процессов,</w:t>
      </w:r>
      <w:r>
        <w:rPr>
          <w:spacing w:val="6"/>
        </w:rPr>
        <w:t xml:space="preserve"> </w:t>
      </w:r>
      <w:r>
        <w:t>событий и</w:t>
      </w:r>
      <w:r>
        <w:rPr>
          <w:spacing w:val="2"/>
        </w:rPr>
        <w:t xml:space="preserve"> </w:t>
      </w:r>
      <w:r>
        <w:t>последствия</w:t>
      </w:r>
      <w:r>
        <w:rPr>
          <w:spacing w:val="3"/>
        </w:rPr>
        <w:t xml:space="preserve"> </w:t>
      </w:r>
      <w:r>
        <w:t>в</w:t>
      </w:r>
      <w:r>
        <w:rPr>
          <w:spacing w:val="9"/>
        </w:rPr>
        <w:t xml:space="preserve"> </w:t>
      </w:r>
      <w:r>
        <w:t>аналогичных</w:t>
      </w:r>
      <w:r>
        <w:rPr>
          <w:spacing w:val="-2"/>
        </w:rPr>
        <w:t xml:space="preserve"> </w:t>
      </w:r>
      <w:r>
        <w:t>или</w:t>
      </w:r>
      <w:r>
        <w:rPr>
          <w:spacing w:val="4"/>
        </w:rPr>
        <w:t xml:space="preserve"> </w:t>
      </w:r>
      <w:r>
        <w:t>сходных</w:t>
      </w:r>
      <w:r>
        <w:rPr>
          <w:spacing w:val="-2"/>
        </w:rPr>
        <w:t xml:space="preserve"> </w:t>
      </w:r>
      <w:r>
        <w:t>ситуациях;</w:t>
      </w:r>
      <w:r>
        <w:rPr>
          <w:spacing w:val="1"/>
        </w:rPr>
        <w:t xml:space="preserve"> </w:t>
      </w:r>
    </w:p>
    <w:p w:rsidR="003E2BDB" w:rsidRDefault="000516F0" w:rsidP="005743FB">
      <w:pPr>
        <w:pStyle w:val="a3"/>
        <w:ind w:left="0" w:firstLine="720"/>
      </w:pPr>
      <w:r>
        <w:t>моделировать</w:t>
      </w:r>
      <w:r>
        <w:rPr>
          <w:spacing w:val="9"/>
        </w:rPr>
        <w:t xml:space="preserve"> </w:t>
      </w:r>
      <w:r>
        <w:t>ситуации</w:t>
      </w:r>
      <w:r>
        <w:rPr>
          <w:spacing w:val="13"/>
        </w:rPr>
        <w:t xml:space="preserve"> </w:t>
      </w:r>
      <w:r>
        <w:t>на</w:t>
      </w:r>
      <w:r>
        <w:rPr>
          <w:spacing w:val="5"/>
        </w:rPr>
        <w:t xml:space="preserve"> </w:t>
      </w:r>
      <w:r>
        <w:t>основе</w:t>
      </w:r>
      <w:r>
        <w:rPr>
          <w:spacing w:val="6"/>
        </w:rPr>
        <w:t xml:space="preserve"> </w:t>
      </w:r>
      <w:r>
        <w:t>изученного</w:t>
      </w:r>
      <w:r>
        <w:rPr>
          <w:spacing w:val="13"/>
        </w:rPr>
        <w:t xml:space="preserve"> </w:t>
      </w:r>
      <w:r>
        <w:t>материала</w:t>
      </w:r>
      <w:r>
        <w:rPr>
          <w:spacing w:val="7"/>
        </w:rPr>
        <w:t xml:space="preserve"> </w:t>
      </w:r>
      <w:r>
        <w:t>о</w:t>
      </w:r>
      <w:r>
        <w:rPr>
          <w:spacing w:val="11"/>
        </w:rPr>
        <w:t xml:space="preserve"> </w:t>
      </w:r>
      <w:r>
        <w:t>связях</w:t>
      </w:r>
      <w:r>
        <w:rPr>
          <w:spacing w:val="2"/>
        </w:rPr>
        <w:t xml:space="preserve"> </w:t>
      </w:r>
      <w:r>
        <w:t>в</w:t>
      </w:r>
      <w:r>
        <w:rPr>
          <w:spacing w:val="8"/>
        </w:rPr>
        <w:t xml:space="preserve"> </w:t>
      </w:r>
      <w:r>
        <w:t>природе</w:t>
      </w:r>
      <w:r>
        <w:rPr>
          <w:spacing w:val="6"/>
        </w:rPr>
        <w:t xml:space="preserve"> </w:t>
      </w:r>
      <w:r>
        <w:t>(живая</w:t>
      </w:r>
      <w:r>
        <w:rPr>
          <w:spacing w:val="7"/>
        </w:rPr>
        <w:t xml:space="preserve"> </w:t>
      </w:r>
      <w:r w:rsidR="007F33D5">
        <w:t xml:space="preserve">и </w:t>
      </w:r>
      <w:r>
        <w:rPr>
          <w:spacing w:val="-1"/>
        </w:rPr>
        <w:t>неживая</w:t>
      </w:r>
      <w:r>
        <w:rPr>
          <w:spacing w:val="-16"/>
        </w:rPr>
        <w:t xml:space="preserve"> </w:t>
      </w:r>
      <w:r>
        <w:rPr>
          <w:spacing w:val="-1"/>
        </w:rPr>
        <w:t>природа,</w:t>
      </w:r>
      <w:r>
        <w:rPr>
          <w:spacing w:val="13"/>
        </w:rPr>
        <w:t xml:space="preserve"> </w:t>
      </w:r>
      <w:r>
        <w:rPr>
          <w:spacing w:val="-1"/>
        </w:rPr>
        <w:t>цепи</w:t>
      </w:r>
      <w:r>
        <w:rPr>
          <w:spacing w:val="12"/>
        </w:rPr>
        <w:t xml:space="preserve"> </w:t>
      </w:r>
      <w:r>
        <w:rPr>
          <w:spacing w:val="-1"/>
        </w:rPr>
        <w:t>питания;</w:t>
      </w:r>
      <w:r>
        <w:rPr>
          <w:spacing w:val="7"/>
        </w:rPr>
        <w:t xml:space="preserve"> </w:t>
      </w:r>
      <w:r>
        <w:rPr>
          <w:spacing w:val="-1"/>
        </w:rPr>
        <w:t>природные</w:t>
      </w:r>
      <w:r>
        <w:rPr>
          <w:spacing w:val="10"/>
        </w:rPr>
        <w:t xml:space="preserve"> </w:t>
      </w:r>
      <w:r>
        <w:rPr>
          <w:spacing w:val="-1"/>
        </w:rPr>
        <w:t>зоны),</w:t>
      </w:r>
      <w:r>
        <w:rPr>
          <w:spacing w:val="13"/>
        </w:rPr>
        <w:t xml:space="preserve"> </w:t>
      </w:r>
      <w:r>
        <w:t>а</w:t>
      </w:r>
      <w:r>
        <w:rPr>
          <w:spacing w:val="10"/>
        </w:rPr>
        <w:t xml:space="preserve"> </w:t>
      </w:r>
      <w:r>
        <w:t>также</w:t>
      </w:r>
      <w:r>
        <w:rPr>
          <w:spacing w:val="10"/>
        </w:rPr>
        <w:t xml:space="preserve"> </w:t>
      </w:r>
      <w:r>
        <w:t>в</w:t>
      </w:r>
      <w:r>
        <w:rPr>
          <w:spacing w:val="13"/>
        </w:rPr>
        <w:t xml:space="preserve"> </w:t>
      </w:r>
      <w:r>
        <w:t>социуме</w:t>
      </w:r>
      <w:r>
        <w:rPr>
          <w:spacing w:val="10"/>
        </w:rPr>
        <w:t xml:space="preserve"> </w:t>
      </w:r>
      <w:r>
        <w:t>(лента</w:t>
      </w:r>
      <w:r>
        <w:rPr>
          <w:spacing w:val="11"/>
        </w:rPr>
        <w:t xml:space="preserve"> </w:t>
      </w:r>
      <w:r>
        <w:t>времени;</w:t>
      </w:r>
      <w:r>
        <w:rPr>
          <w:spacing w:val="7"/>
        </w:rPr>
        <w:t xml:space="preserve"> </w:t>
      </w:r>
      <w:r>
        <w:t>поведение</w:t>
      </w:r>
      <w:r>
        <w:rPr>
          <w:spacing w:val="-57"/>
        </w:rPr>
        <w:t xml:space="preserve"> </w:t>
      </w:r>
      <w:r>
        <w:t>и</w:t>
      </w:r>
      <w:r>
        <w:rPr>
          <w:spacing w:val="2"/>
        </w:rPr>
        <w:t xml:space="preserve"> </w:t>
      </w:r>
      <w:r>
        <w:t>его</w:t>
      </w:r>
      <w:r>
        <w:rPr>
          <w:spacing w:val="1"/>
        </w:rPr>
        <w:t xml:space="preserve"> </w:t>
      </w:r>
      <w:r>
        <w:t>последствия;</w:t>
      </w:r>
      <w:r>
        <w:rPr>
          <w:spacing w:val="-7"/>
        </w:rPr>
        <w:t xml:space="preserve"> </w:t>
      </w:r>
      <w:r>
        <w:t>коллективный</w:t>
      </w:r>
      <w:r>
        <w:rPr>
          <w:spacing w:val="5"/>
        </w:rPr>
        <w:t xml:space="preserve"> </w:t>
      </w:r>
      <w:r>
        <w:t>труд</w:t>
      </w:r>
      <w:r>
        <w:rPr>
          <w:spacing w:val="-1"/>
        </w:rPr>
        <w:t xml:space="preserve"> </w:t>
      </w:r>
      <w:r>
        <w:t>и</w:t>
      </w:r>
      <w:r>
        <w:rPr>
          <w:spacing w:val="7"/>
        </w:rPr>
        <w:t xml:space="preserve"> </w:t>
      </w:r>
      <w:r>
        <w:t>его</w:t>
      </w:r>
      <w:r>
        <w:rPr>
          <w:spacing w:val="11"/>
        </w:rPr>
        <w:t xml:space="preserve"> </w:t>
      </w:r>
      <w:r>
        <w:t>результаты</w:t>
      </w:r>
      <w:r>
        <w:rPr>
          <w:spacing w:val="10"/>
        </w:rPr>
        <w:t xml:space="preserve"> </w:t>
      </w:r>
      <w:r>
        <w:t>и</w:t>
      </w:r>
      <w:r>
        <w:rPr>
          <w:spacing w:val="-3"/>
        </w:rPr>
        <w:t xml:space="preserve"> </w:t>
      </w:r>
      <w:r>
        <w:t>другие);</w:t>
      </w:r>
    </w:p>
    <w:p w:rsidR="003E2BDB" w:rsidRDefault="000516F0" w:rsidP="005743FB">
      <w:pPr>
        <w:pStyle w:val="a3"/>
        <w:ind w:left="0" w:firstLine="720"/>
      </w:pPr>
      <w:r>
        <w:t>проводить</w:t>
      </w:r>
      <w:r>
        <w:rPr>
          <w:spacing w:val="23"/>
        </w:rPr>
        <w:t xml:space="preserve"> </w:t>
      </w:r>
      <w:r>
        <w:t>по</w:t>
      </w:r>
      <w:r>
        <w:rPr>
          <w:spacing w:val="31"/>
        </w:rPr>
        <w:t xml:space="preserve"> </w:t>
      </w:r>
      <w:r>
        <w:t>предложенному</w:t>
      </w:r>
      <w:r>
        <w:rPr>
          <w:spacing w:val="18"/>
        </w:rPr>
        <w:t xml:space="preserve"> </w:t>
      </w:r>
      <w:r>
        <w:t>плану</w:t>
      </w:r>
      <w:r>
        <w:rPr>
          <w:spacing w:val="17"/>
        </w:rPr>
        <w:t xml:space="preserve"> </w:t>
      </w:r>
      <w:r>
        <w:t>опыт,</w:t>
      </w:r>
      <w:r>
        <w:rPr>
          <w:spacing w:val="24"/>
        </w:rPr>
        <w:t xml:space="preserve"> </w:t>
      </w:r>
      <w:r>
        <w:t>несложное</w:t>
      </w:r>
      <w:r>
        <w:rPr>
          <w:spacing w:val="26"/>
        </w:rPr>
        <w:t xml:space="preserve"> </w:t>
      </w:r>
      <w:r>
        <w:t>исследование</w:t>
      </w:r>
      <w:r>
        <w:rPr>
          <w:spacing w:val="21"/>
        </w:rPr>
        <w:t xml:space="preserve"> </w:t>
      </w:r>
      <w:r>
        <w:t>по</w:t>
      </w:r>
      <w:r>
        <w:rPr>
          <w:spacing w:val="30"/>
        </w:rPr>
        <w:t xml:space="preserve"> </w:t>
      </w:r>
      <w:r>
        <w:t>установлению</w:t>
      </w:r>
      <w:r>
        <w:rPr>
          <w:spacing w:val="-57"/>
        </w:rPr>
        <w:t xml:space="preserve"> </w:t>
      </w:r>
      <w:r>
        <w:rPr>
          <w:spacing w:val="-1"/>
        </w:rPr>
        <w:t>особенностей</w:t>
      </w:r>
      <w:r>
        <w:rPr>
          <w:spacing w:val="-5"/>
        </w:rPr>
        <w:t xml:space="preserve"> </w:t>
      </w:r>
      <w:r>
        <w:rPr>
          <w:spacing w:val="-1"/>
        </w:rPr>
        <w:t>объекта</w:t>
      </w:r>
      <w:r>
        <w:rPr>
          <w:spacing w:val="2"/>
        </w:rPr>
        <w:t xml:space="preserve"> </w:t>
      </w:r>
      <w:r>
        <w:rPr>
          <w:spacing w:val="-1"/>
        </w:rPr>
        <w:t>изучения</w:t>
      </w:r>
      <w:r>
        <w:rPr>
          <w:spacing w:val="2"/>
        </w:rPr>
        <w:t xml:space="preserve"> </w:t>
      </w:r>
      <w:r>
        <w:rPr>
          <w:spacing w:val="-1"/>
        </w:rPr>
        <w:t>и</w:t>
      </w:r>
      <w:r>
        <w:rPr>
          <w:spacing w:val="6"/>
        </w:rPr>
        <w:t xml:space="preserve"> </w:t>
      </w:r>
      <w:r>
        <w:rPr>
          <w:spacing w:val="-1"/>
        </w:rPr>
        <w:t>связей</w:t>
      </w:r>
      <w:r>
        <w:rPr>
          <w:spacing w:val="-6"/>
        </w:rPr>
        <w:t xml:space="preserve"> </w:t>
      </w:r>
      <w:r>
        <w:rPr>
          <w:spacing w:val="-1"/>
        </w:rPr>
        <w:t>между</w:t>
      </w:r>
      <w:r>
        <w:rPr>
          <w:spacing w:val="-17"/>
        </w:rPr>
        <w:t xml:space="preserve"> </w:t>
      </w:r>
      <w:r>
        <w:rPr>
          <w:spacing w:val="-1"/>
        </w:rPr>
        <w:t>объектами</w:t>
      </w:r>
      <w:r>
        <w:rPr>
          <w:spacing w:val="5"/>
        </w:rPr>
        <w:t xml:space="preserve"> </w:t>
      </w:r>
      <w:r>
        <w:t>(часть</w:t>
      </w:r>
      <w:r>
        <w:rPr>
          <w:spacing w:val="9"/>
        </w:rPr>
        <w:t xml:space="preserve"> </w:t>
      </w:r>
      <w:r>
        <w:t>-</w:t>
      </w:r>
      <w:r>
        <w:rPr>
          <w:spacing w:val="-6"/>
        </w:rPr>
        <w:t xml:space="preserve"> </w:t>
      </w:r>
      <w:r>
        <w:t>целое, причина</w:t>
      </w:r>
      <w:r>
        <w:rPr>
          <w:spacing w:val="-1"/>
        </w:rPr>
        <w:t xml:space="preserve"> </w:t>
      </w:r>
      <w:r>
        <w:t>-</w:t>
      </w:r>
      <w:r>
        <w:rPr>
          <w:spacing w:val="4"/>
        </w:rPr>
        <w:t xml:space="preserve"> </w:t>
      </w:r>
      <w:r>
        <w:t>следствие);</w:t>
      </w:r>
    </w:p>
    <w:p w:rsidR="003E2BDB" w:rsidRDefault="000516F0" w:rsidP="005743FB">
      <w:pPr>
        <w:pStyle w:val="a3"/>
        <w:ind w:left="0" w:firstLine="720"/>
      </w:pPr>
      <w:r>
        <w:t>формулировать</w:t>
      </w:r>
      <w:r>
        <w:rPr>
          <w:spacing w:val="10"/>
        </w:rPr>
        <w:t xml:space="preserve"> </w:t>
      </w:r>
      <w:r>
        <w:t>выводы</w:t>
      </w:r>
      <w:r>
        <w:rPr>
          <w:spacing w:val="4"/>
        </w:rPr>
        <w:t xml:space="preserve"> </w:t>
      </w:r>
      <w:r>
        <w:t>и</w:t>
      </w:r>
      <w:r>
        <w:rPr>
          <w:spacing w:val="7"/>
        </w:rPr>
        <w:t xml:space="preserve"> </w:t>
      </w:r>
      <w:r>
        <w:t>подкреплять</w:t>
      </w:r>
      <w:r>
        <w:rPr>
          <w:spacing w:val="8"/>
        </w:rPr>
        <w:t xml:space="preserve"> </w:t>
      </w:r>
      <w:r>
        <w:t>их</w:t>
      </w:r>
      <w:r>
        <w:rPr>
          <w:spacing w:val="1"/>
        </w:rPr>
        <w:t xml:space="preserve"> </w:t>
      </w:r>
      <w:r>
        <w:t>доказательствами</w:t>
      </w:r>
      <w:r>
        <w:rPr>
          <w:spacing w:val="4"/>
        </w:rPr>
        <w:t xml:space="preserve"> </w:t>
      </w:r>
      <w:r>
        <w:t>на</w:t>
      </w:r>
      <w:r>
        <w:rPr>
          <w:spacing w:val="60"/>
        </w:rPr>
        <w:t xml:space="preserve"> </w:t>
      </w:r>
      <w:r>
        <w:t>основе</w:t>
      </w:r>
      <w:r>
        <w:rPr>
          <w:spacing w:val="6"/>
        </w:rPr>
        <w:t xml:space="preserve"> </w:t>
      </w:r>
      <w:r>
        <w:t>результатов</w:t>
      </w:r>
      <w:r>
        <w:rPr>
          <w:spacing w:val="-57"/>
        </w:rPr>
        <w:t xml:space="preserve"> </w:t>
      </w:r>
      <w:r>
        <w:t>проведённого</w:t>
      </w:r>
      <w:r>
        <w:rPr>
          <w:spacing w:val="7"/>
        </w:rPr>
        <w:t xml:space="preserve"> </w:t>
      </w:r>
      <w:r>
        <w:t>наблюдения</w:t>
      </w:r>
      <w:r>
        <w:rPr>
          <w:spacing w:val="2"/>
        </w:rPr>
        <w:t xml:space="preserve"> </w:t>
      </w:r>
      <w:r>
        <w:t>(опыта,</w:t>
      </w:r>
      <w:r>
        <w:rPr>
          <w:spacing w:val="5"/>
        </w:rPr>
        <w:t xml:space="preserve"> </w:t>
      </w:r>
      <w:r>
        <w:t>измерения,</w:t>
      </w:r>
      <w:r>
        <w:rPr>
          <w:spacing w:val="-4"/>
        </w:rPr>
        <w:t xml:space="preserve"> </w:t>
      </w:r>
      <w:r>
        <w:t>исследования).</w:t>
      </w:r>
    </w:p>
    <w:p w:rsidR="007F33D5" w:rsidRDefault="007F33D5" w:rsidP="005743FB">
      <w:pPr>
        <w:ind w:firstLine="720"/>
        <w:jc w:val="both"/>
        <w:rPr>
          <w:sz w:val="24"/>
        </w:rPr>
      </w:pPr>
    </w:p>
    <w:p w:rsidR="003E2BDB" w:rsidRDefault="000516F0" w:rsidP="005743FB">
      <w:pPr>
        <w:ind w:firstLine="720"/>
        <w:jc w:val="both"/>
        <w:rPr>
          <w:sz w:val="24"/>
        </w:rPr>
      </w:pPr>
      <w:r>
        <w:rPr>
          <w:sz w:val="24"/>
        </w:rPr>
        <w:t>У</w:t>
      </w:r>
      <w:r>
        <w:rPr>
          <w:spacing w:val="1"/>
          <w:sz w:val="24"/>
        </w:rPr>
        <w:t xml:space="preserve"> </w:t>
      </w:r>
      <w:r>
        <w:rPr>
          <w:sz w:val="24"/>
        </w:rPr>
        <w:t>обучающегося</w:t>
      </w:r>
      <w:r>
        <w:rPr>
          <w:spacing w:val="1"/>
          <w:sz w:val="24"/>
        </w:rPr>
        <w:t xml:space="preserve"> </w:t>
      </w:r>
      <w:r>
        <w:rPr>
          <w:sz w:val="24"/>
        </w:rPr>
        <w:t>будут</w:t>
      </w:r>
      <w:r>
        <w:rPr>
          <w:spacing w:val="1"/>
          <w:sz w:val="24"/>
        </w:rPr>
        <w:t xml:space="preserve"> </w:t>
      </w:r>
      <w:r>
        <w:rPr>
          <w:sz w:val="24"/>
        </w:rPr>
        <w:t>сформированы</w:t>
      </w:r>
      <w:r>
        <w:rPr>
          <w:spacing w:val="1"/>
          <w:sz w:val="24"/>
        </w:rPr>
        <w:t xml:space="preserve"> </w:t>
      </w:r>
      <w:r>
        <w:rPr>
          <w:i/>
          <w:sz w:val="24"/>
        </w:rPr>
        <w:t>умения</w:t>
      </w:r>
      <w:r>
        <w:rPr>
          <w:i/>
          <w:spacing w:val="1"/>
          <w:sz w:val="24"/>
        </w:rPr>
        <w:t xml:space="preserve"> </w:t>
      </w:r>
      <w:r>
        <w:rPr>
          <w:i/>
          <w:sz w:val="24"/>
        </w:rPr>
        <w:t>работать</w:t>
      </w:r>
      <w:r>
        <w:rPr>
          <w:i/>
          <w:spacing w:val="1"/>
          <w:sz w:val="24"/>
        </w:rPr>
        <w:t xml:space="preserve"> </w:t>
      </w:r>
      <w:r>
        <w:rPr>
          <w:i/>
          <w:sz w:val="24"/>
        </w:rPr>
        <w:t>с</w:t>
      </w:r>
      <w:r>
        <w:rPr>
          <w:i/>
          <w:spacing w:val="1"/>
          <w:sz w:val="24"/>
        </w:rPr>
        <w:t xml:space="preserve"> </w:t>
      </w:r>
      <w:r>
        <w:rPr>
          <w:i/>
          <w:sz w:val="24"/>
        </w:rPr>
        <w:t>информацией</w:t>
      </w:r>
      <w:r>
        <w:rPr>
          <w:i/>
          <w:spacing w:val="1"/>
          <w:sz w:val="24"/>
        </w:rPr>
        <w:t xml:space="preserve"> </w:t>
      </w:r>
      <w:r>
        <w:rPr>
          <w:sz w:val="24"/>
        </w:rPr>
        <w:t>как</w:t>
      </w:r>
      <w:r>
        <w:rPr>
          <w:spacing w:val="1"/>
          <w:sz w:val="24"/>
        </w:rPr>
        <w:t xml:space="preserve"> </w:t>
      </w:r>
      <w:r>
        <w:rPr>
          <w:sz w:val="24"/>
        </w:rPr>
        <w:t>часть</w:t>
      </w:r>
      <w:r>
        <w:rPr>
          <w:spacing w:val="-57"/>
          <w:sz w:val="24"/>
        </w:rPr>
        <w:t xml:space="preserve"> </w:t>
      </w:r>
      <w:r>
        <w:rPr>
          <w:sz w:val="24"/>
        </w:rPr>
        <w:t>познавательных</w:t>
      </w:r>
      <w:r>
        <w:rPr>
          <w:spacing w:val="3"/>
          <w:sz w:val="24"/>
        </w:rPr>
        <w:t xml:space="preserve"> </w:t>
      </w:r>
      <w:r>
        <w:rPr>
          <w:sz w:val="24"/>
        </w:rPr>
        <w:t>универсальных</w:t>
      </w:r>
      <w:r>
        <w:rPr>
          <w:spacing w:val="4"/>
          <w:sz w:val="24"/>
        </w:rPr>
        <w:t xml:space="preserve"> </w:t>
      </w:r>
      <w:r>
        <w:rPr>
          <w:sz w:val="24"/>
        </w:rPr>
        <w:t>учебных</w:t>
      </w:r>
      <w:r>
        <w:rPr>
          <w:spacing w:val="-7"/>
          <w:sz w:val="24"/>
        </w:rPr>
        <w:t xml:space="preserve"> </w:t>
      </w:r>
      <w:r>
        <w:rPr>
          <w:sz w:val="24"/>
        </w:rPr>
        <w:t>действий:</w:t>
      </w:r>
    </w:p>
    <w:p w:rsidR="003E2BDB" w:rsidRDefault="000516F0" w:rsidP="005743FB">
      <w:pPr>
        <w:pStyle w:val="a3"/>
        <w:ind w:left="0" w:firstLine="720"/>
      </w:pPr>
      <w:r>
        <w:t>использовать</w:t>
      </w:r>
      <w:r>
        <w:rPr>
          <w:spacing w:val="2"/>
        </w:rPr>
        <w:t xml:space="preserve"> </w:t>
      </w:r>
      <w:r>
        <w:t>различные</w:t>
      </w:r>
      <w:r>
        <w:rPr>
          <w:spacing w:val="1"/>
        </w:rPr>
        <w:t xml:space="preserve"> </w:t>
      </w:r>
      <w:r>
        <w:t>источники</w:t>
      </w:r>
      <w:r>
        <w:rPr>
          <w:spacing w:val="3"/>
        </w:rPr>
        <w:t xml:space="preserve"> </w:t>
      </w:r>
      <w:r>
        <w:t>для</w:t>
      </w:r>
      <w:r>
        <w:rPr>
          <w:spacing w:val="6"/>
        </w:rPr>
        <w:t xml:space="preserve"> </w:t>
      </w:r>
      <w:r>
        <w:t>поиска информации,</w:t>
      </w:r>
      <w:r>
        <w:rPr>
          <w:spacing w:val="4"/>
        </w:rPr>
        <w:t xml:space="preserve"> </w:t>
      </w:r>
      <w:r>
        <w:t>выбирать</w:t>
      </w:r>
      <w:r>
        <w:rPr>
          <w:spacing w:val="3"/>
        </w:rPr>
        <w:t xml:space="preserve"> </w:t>
      </w:r>
      <w:r>
        <w:t>источник</w:t>
      </w:r>
      <w:r>
        <w:rPr>
          <w:spacing w:val="5"/>
        </w:rPr>
        <w:t xml:space="preserve"> </w:t>
      </w:r>
      <w:r>
        <w:t>получения</w:t>
      </w:r>
      <w:r>
        <w:rPr>
          <w:spacing w:val="-57"/>
        </w:rPr>
        <w:t xml:space="preserve"> </w:t>
      </w:r>
      <w:r>
        <w:t>информации</w:t>
      </w:r>
      <w:r>
        <w:rPr>
          <w:spacing w:val="-1"/>
        </w:rPr>
        <w:t xml:space="preserve"> </w:t>
      </w:r>
      <w:r>
        <w:t>с</w:t>
      </w:r>
      <w:r>
        <w:rPr>
          <w:spacing w:val="1"/>
        </w:rPr>
        <w:t xml:space="preserve"> </w:t>
      </w:r>
      <w:r>
        <w:t>учётом</w:t>
      </w:r>
      <w:r>
        <w:rPr>
          <w:spacing w:val="9"/>
        </w:rPr>
        <w:t xml:space="preserve"> </w:t>
      </w:r>
      <w:r>
        <w:t>учебной</w:t>
      </w:r>
      <w:r>
        <w:rPr>
          <w:spacing w:val="8"/>
        </w:rPr>
        <w:t xml:space="preserve"> </w:t>
      </w:r>
      <w:r>
        <w:t>задачи;</w:t>
      </w:r>
    </w:p>
    <w:p w:rsidR="003E2BDB" w:rsidRDefault="000516F0" w:rsidP="005743FB">
      <w:pPr>
        <w:pStyle w:val="a3"/>
        <w:ind w:left="0" w:firstLine="720"/>
      </w:pPr>
      <w:r>
        <w:t>находить</w:t>
      </w:r>
      <w:r>
        <w:rPr>
          <w:spacing w:val="3"/>
        </w:rPr>
        <w:t xml:space="preserve"> </w:t>
      </w:r>
      <w:r>
        <w:t>в</w:t>
      </w:r>
      <w:r>
        <w:rPr>
          <w:spacing w:val="5"/>
        </w:rPr>
        <w:t xml:space="preserve"> </w:t>
      </w:r>
      <w:r>
        <w:t>предложенном</w:t>
      </w:r>
      <w:r>
        <w:rPr>
          <w:spacing w:val="3"/>
        </w:rPr>
        <w:t xml:space="preserve"> </w:t>
      </w:r>
      <w:r>
        <w:t>источнике</w:t>
      </w:r>
      <w:r>
        <w:rPr>
          <w:spacing w:val="1"/>
        </w:rPr>
        <w:t xml:space="preserve"> </w:t>
      </w:r>
      <w:r>
        <w:t>информацию,</w:t>
      </w:r>
      <w:r>
        <w:rPr>
          <w:spacing w:val="4"/>
        </w:rPr>
        <w:t xml:space="preserve"> </w:t>
      </w:r>
      <w:r>
        <w:t>представленную в</w:t>
      </w:r>
      <w:r>
        <w:rPr>
          <w:spacing w:val="4"/>
        </w:rPr>
        <w:t xml:space="preserve"> </w:t>
      </w:r>
      <w:r>
        <w:t>явном</w:t>
      </w:r>
      <w:r>
        <w:rPr>
          <w:spacing w:val="-2"/>
        </w:rPr>
        <w:t xml:space="preserve"> </w:t>
      </w:r>
      <w:r>
        <w:t>виде,</w:t>
      </w:r>
      <w:r>
        <w:rPr>
          <w:spacing w:val="4"/>
        </w:rPr>
        <w:t xml:space="preserve"> </w:t>
      </w:r>
      <w:r>
        <w:t>согласно</w:t>
      </w:r>
      <w:r>
        <w:rPr>
          <w:spacing w:val="-57"/>
        </w:rPr>
        <w:t xml:space="preserve"> </w:t>
      </w:r>
      <w:r>
        <w:t>заданному</w:t>
      </w:r>
      <w:r>
        <w:rPr>
          <w:spacing w:val="-17"/>
        </w:rPr>
        <w:t xml:space="preserve"> </w:t>
      </w:r>
      <w:r>
        <w:t>алгоритму;</w:t>
      </w:r>
    </w:p>
    <w:p w:rsidR="003E2BDB" w:rsidRDefault="000516F0" w:rsidP="005743FB">
      <w:pPr>
        <w:pStyle w:val="a3"/>
        <w:ind w:left="0" w:firstLine="720"/>
      </w:pPr>
      <w:r>
        <w:t>распознавать</w:t>
      </w:r>
      <w:r>
        <w:rPr>
          <w:spacing w:val="1"/>
        </w:rPr>
        <w:t xml:space="preserve"> </w:t>
      </w:r>
      <w:r>
        <w:t>достоверную</w:t>
      </w:r>
      <w:r>
        <w:rPr>
          <w:spacing w:val="1"/>
        </w:rPr>
        <w:t xml:space="preserve"> </w:t>
      </w:r>
      <w:r>
        <w:t>и</w:t>
      </w:r>
      <w:r>
        <w:rPr>
          <w:spacing w:val="1"/>
        </w:rPr>
        <w:t xml:space="preserve"> </w:t>
      </w:r>
      <w:r>
        <w:t>недостоверную</w:t>
      </w:r>
      <w:r>
        <w:rPr>
          <w:spacing w:val="1"/>
        </w:rPr>
        <w:t xml:space="preserve"> </w:t>
      </w:r>
      <w:r>
        <w:t>информацию</w:t>
      </w:r>
      <w:r>
        <w:rPr>
          <w:spacing w:val="1"/>
        </w:rPr>
        <w:t xml:space="preserve"> </w:t>
      </w:r>
      <w:r>
        <w:t>самостоятельно</w:t>
      </w:r>
      <w:r>
        <w:rPr>
          <w:spacing w:val="1"/>
        </w:rPr>
        <w:t xml:space="preserve"> </w:t>
      </w:r>
      <w:r>
        <w:t>или на основе</w:t>
      </w:r>
      <w:r>
        <w:rPr>
          <w:spacing w:val="-57"/>
        </w:rPr>
        <w:t xml:space="preserve"> </w:t>
      </w:r>
      <w:r>
        <w:t>предложенного</w:t>
      </w:r>
      <w:r>
        <w:rPr>
          <w:spacing w:val="12"/>
        </w:rPr>
        <w:t xml:space="preserve"> </w:t>
      </w:r>
      <w:r>
        <w:t>учителем</w:t>
      </w:r>
      <w:r>
        <w:rPr>
          <w:spacing w:val="9"/>
        </w:rPr>
        <w:t xml:space="preserve"> </w:t>
      </w:r>
      <w:r>
        <w:t>способа</w:t>
      </w:r>
      <w:r>
        <w:rPr>
          <w:spacing w:val="2"/>
        </w:rPr>
        <w:t xml:space="preserve"> </w:t>
      </w:r>
      <w:r>
        <w:t>её</w:t>
      </w:r>
      <w:r>
        <w:rPr>
          <w:spacing w:val="-5"/>
        </w:rPr>
        <w:t xml:space="preserve"> </w:t>
      </w:r>
      <w:r>
        <w:t>проверки;</w:t>
      </w:r>
    </w:p>
    <w:p w:rsidR="003E2BDB" w:rsidRDefault="000516F0" w:rsidP="005743FB">
      <w:pPr>
        <w:pStyle w:val="a3"/>
        <w:tabs>
          <w:tab w:val="left" w:pos="2334"/>
          <w:tab w:val="left" w:pos="2703"/>
          <w:tab w:val="left" w:pos="4302"/>
          <w:tab w:val="left" w:pos="4893"/>
          <w:tab w:val="left" w:pos="6012"/>
          <w:tab w:val="left" w:pos="7121"/>
          <w:tab w:val="left" w:pos="7908"/>
        </w:tabs>
        <w:ind w:left="0" w:firstLine="720"/>
      </w:pPr>
      <w:r>
        <w:t>находить</w:t>
      </w:r>
      <w:r>
        <w:tab/>
        <w:t>и</w:t>
      </w:r>
      <w:r>
        <w:tab/>
        <w:t>использовать</w:t>
      </w:r>
      <w:r>
        <w:tab/>
        <w:t>для</w:t>
      </w:r>
      <w:r>
        <w:tab/>
        <w:t>решения</w:t>
      </w:r>
      <w:r>
        <w:tab/>
        <w:t>учебных</w:t>
      </w:r>
      <w:r>
        <w:tab/>
        <w:t>задач</w:t>
      </w:r>
      <w:r>
        <w:tab/>
      </w:r>
      <w:proofErr w:type="gramStart"/>
      <w:r>
        <w:rPr>
          <w:spacing w:val="-1"/>
        </w:rPr>
        <w:t>текстовую,</w:t>
      </w:r>
      <w:r>
        <w:rPr>
          <w:spacing w:val="-57"/>
        </w:rPr>
        <w:t xml:space="preserve"> </w:t>
      </w:r>
      <w:r w:rsidR="009C5C46">
        <w:rPr>
          <w:spacing w:val="-57"/>
        </w:rPr>
        <w:t xml:space="preserve">  </w:t>
      </w:r>
      <w:proofErr w:type="gramEnd"/>
      <w:r w:rsidR="009C5C46">
        <w:rPr>
          <w:spacing w:val="-57"/>
        </w:rPr>
        <w:t>г</w:t>
      </w:r>
      <w:r>
        <w:t>рафическую,</w:t>
      </w:r>
      <w:r w:rsidR="007F33D5">
        <w:t xml:space="preserve">    </w:t>
      </w:r>
      <w:r>
        <w:t>аудиовизуальную</w:t>
      </w:r>
      <w:r>
        <w:rPr>
          <w:spacing w:val="2"/>
        </w:rPr>
        <w:t xml:space="preserve"> </w:t>
      </w:r>
      <w:r>
        <w:t>информацию;</w:t>
      </w:r>
    </w:p>
    <w:p w:rsidR="003E2BDB" w:rsidRDefault="000516F0" w:rsidP="005743FB">
      <w:pPr>
        <w:pStyle w:val="a3"/>
        <w:ind w:left="0" w:firstLine="720"/>
      </w:pPr>
      <w:r>
        <w:t>читать</w:t>
      </w:r>
      <w:r>
        <w:rPr>
          <w:spacing w:val="40"/>
        </w:rPr>
        <w:t xml:space="preserve"> </w:t>
      </w:r>
      <w:r>
        <w:t>и</w:t>
      </w:r>
      <w:r>
        <w:rPr>
          <w:spacing w:val="39"/>
        </w:rPr>
        <w:t xml:space="preserve"> </w:t>
      </w:r>
      <w:r>
        <w:t>интерпретировать</w:t>
      </w:r>
      <w:r>
        <w:rPr>
          <w:spacing w:val="37"/>
        </w:rPr>
        <w:t xml:space="preserve"> </w:t>
      </w:r>
      <w:r>
        <w:t>графически</w:t>
      </w:r>
      <w:r>
        <w:rPr>
          <w:spacing w:val="40"/>
        </w:rPr>
        <w:t xml:space="preserve"> </w:t>
      </w:r>
      <w:r>
        <w:t>представленную</w:t>
      </w:r>
      <w:r>
        <w:rPr>
          <w:spacing w:val="38"/>
        </w:rPr>
        <w:t xml:space="preserve"> </w:t>
      </w:r>
      <w:r>
        <w:t>информацию:</w:t>
      </w:r>
      <w:r>
        <w:rPr>
          <w:spacing w:val="40"/>
        </w:rPr>
        <w:t xml:space="preserve"> </w:t>
      </w:r>
      <w:r>
        <w:t>схему,</w:t>
      </w:r>
      <w:r>
        <w:rPr>
          <w:spacing w:val="41"/>
        </w:rPr>
        <w:t xml:space="preserve"> </w:t>
      </w:r>
      <w:r>
        <w:t>таблицу,</w:t>
      </w:r>
      <w:r>
        <w:rPr>
          <w:spacing w:val="-57"/>
        </w:rPr>
        <w:t xml:space="preserve"> </w:t>
      </w:r>
      <w:r>
        <w:t>иллюстрацию;</w:t>
      </w:r>
    </w:p>
    <w:p w:rsidR="003E2BDB" w:rsidRDefault="00DB4066" w:rsidP="005743FB">
      <w:pPr>
        <w:pStyle w:val="a3"/>
        <w:tabs>
          <w:tab w:val="left" w:pos="6578"/>
          <w:tab w:val="left" w:pos="8773"/>
          <w:tab w:val="left" w:pos="9719"/>
        </w:tabs>
        <w:ind w:left="0" w:firstLine="720"/>
      </w:pPr>
      <w:r>
        <w:t xml:space="preserve">соблюдать </w:t>
      </w:r>
      <w:r w:rsidR="000516F0">
        <w:t>правила информационной</w:t>
      </w:r>
      <w:r>
        <w:t xml:space="preserve"> </w:t>
      </w:r>
      <w:r w:rsidR="007F33D5">
        <w:t>безопасности</w:t>
      </w:r>
      <w:r>
        <w:t xml:space="preserve"> </w:t>
      </w:r>
      <w:r w:rsidR="007F33D5">
        <w:t xml:space="preserve">в </w:t>
      </w:r>
      <w:r w:rsidR="000516F0">
        <w:t>условиях</w:t>
      </w:r>
      <w:r w:rsidR="000516F0">
        <w:rPr>
          <w:spacing w:val="-58"/>
        </w:rPr>
        <w:t xml:space="preserve"> </w:t>
      </w:r>
      <w:r w:rsidR="000516F0">
        <w:t>контролируемого</w:t>
      </w:r>
      <w:r w:rsidR="007F33D5">
        <w:t xml:space="preserve"> </w:t>
      </w:r>
      <w:r w:rsidR="000516F0">
        <w:t>доступа</w:t>
      </w:r>
      <w:r w:rsidR="000516F0">
        <w:rPr>
          <w:spacing w:val="1"/>
        </w:rPr>
        <w:t xml:space="preserve"> </w:t>
      </w:r>
      <w:r w:rsidR="000516F0">
        <w:t>в</w:t>
      </w:r>
      <w:r w:rsidR="000516F0">
        <w:rPr>
          <w:spacing w:val="1"/>
        </w:rPr>
        <w:t xml:space="preserve"> </w:t>
      </w:r>
      <w:r w:rsidR="000516F0">
        <w:t>информационно-телекоммуникационную</w:t>
      </w:r>
      <w:r w:rsidR="000516F0">
        <w:rPr>
          <w:spacing w:val="61"/>
        </w:rPr>
        <w:t xml:space="preserve"> </w:t>
      </w:r>
      <w:r w:rsidR="000516F0">
        <w:t>сеть</w:t>
      </w:r>
      <w:r w:rsidR="000516F0">
        <w:rPr>
          <w:spacing w:val="61"/>
        </w:rPr>
        <w:t xml:space="preserve"> </w:t>
      </w:r>
      <w:r w:rsidR="000516F0">
        <w:t>«Интернет»</w:t>
      </w:r>
      <w:r w:rsidR="000516F0">
        <w:rPr>
          <w:spacing w:val="61"/>
        </w:rPr>
        <w:t xml:space="preserve"> </w:t>
      </w:r>
      <w:r w:rsidR="000516F0">
        <w:t>(с</w:t>
      </w:r>
      <w:r w:rsidR="000516F0">
        <w:rPr>
          <w:spacing w:val="1"/>
        </w:rPr>
        <w:t xml:space="preserve"> </w:t>
      </w:r>
      <w:r w:rsidR="000516F0">
        <w:t>помощью</w:t>
      </w:r>
      <w:r w:rsidR="000516F0">
        <w:rPr>
          <w:spacing w:val="-4"/>
        </w:rPr>
        <w:t xml:space="preserve"> </w:t>
      </w:r>
      <w:r w:rsidR="000516F0">
        <w:t>учителя);</w:t>
      </w:r>
    </w:p>
    <w:p w:rsidR="003E2BDB" w:rsidRDefault="000516F0" w:rsidP="005743FB">
      <w:pPr>
        <w:pStyle w:val="a3"/>
        <w:ind w:left="0" w:firstLine="720"/>
      </w:pPr>
      <w:r>
        <w:t>анализировать</w:t>
      </w:r>
      <w:r>
        <w:rPr>
          <w:spacing w:val="1"/>
        </w:rPr>
        <w:t xml:space="preserve"> </w:t>
      </w:r>
      <w:r>
        <w:t>и</w:t>
      </w:r>
      <w:r>
        <w:rPr>
          <w:spacing w:val="1"/>
        </w:rPr>
        <w:t xml:space="preserve"> </w:t>
      </w:r>
      <w:r>
        <w:t>создавать</w:t>
      </w:r>
      <w:r>
        <w:rPr>
          <w:spacing w:val="1"/>
        </w:rPr>
        <w:t xml:space="preserve"> </w:t>
      </w:r>
      <w:r>
        <w:t>текстовую,</w:t>
      </w:r>
      <w:r>
        <w:rPr>
          <w:spacing w:val="1"/>
        </w:rPr>
        <w:t xml:space="preserve"> </w:t>
      </w:r>
      <w:r>
        <w:t>видео-,</w:t>
      </w:r>
      <w:r>
        <w:rPr>
          <w:spacing w:val="1"/>
        </w:rPr>
        <w:t xml:space="preserve"> </w:t>
      </w:r>
      <w:r>
        <w:t>графическую,</w:t>
      </w:r>
      <w:r>
        <w:rPr>
          <w:spacing w:val="1"/>
        </w:rPr>
        <w:t xml:space="preserve"> </w:t>
      </w:r>
      <w:r>
        <w:t>звуковую</w:t>
      </w:r>
      <w:r>
        <w:rPr>
          <w:spacing w:val="1"/>
        </w:rPr>
        <w:t xml:space="preserve"> </w:t>
      </w:r>
      <w:r>
        <w:t>информацию</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учебной</w:t>
      </w:r>
      <w:r>
        <w:rPr>
          <w:spacing w:val="9"/>
        </w:rPr>
        <w:t xml:space="preserve"> </w:t>
      </w:r>
      <w:r>
        <w:t>задачей;</w:t>
      </w:r>
    </w:p>
    <w:p w:rsidR="003E2BDB" w:rsidRDefault="000516F0" w:rsidP="005743FB">
      <w:pPr>
        <w:pStyle w:val="a3"/>
        <w:ind w:left="0" w:firstLine="720"/>
      </w:pPr>
      <w:r>
        <w:t>фиксировать</w:t>
      </w:r>
      <w:r>
        <w:rPr>
          <w:spacing w:val="1"/>
        </w:rPr>
        <w:t xml:space="preserve"> </w:t>
      </w:r>
      <w:r>
        <w:t>полученные</w:t>
      </w:r>
      <w:r>
        <w:rPr>
          <w:spacing w:val="1"/>
        </w:rPr>
        <w:t xml:space="preserve"> </w:t>
      </w:r>
      <w:r>
        <w:t>результаты</w:t>
      </w:r>
      <w:r>
        <w:rPr>
          <w:spacing w:val="1"/>
        </w:rPr>
        <w:t xml:space="preserve"> </w:t>
      </w:r>
      <w:r>
        <w:t>в</w:t>
      </w:r>
      <w:r>
        <w:rPr>
          <w:spacing w:val="1"/>
        </w:rPr>
        <w:t xml:space="preserve"> </w:t>
      </w:r>
      <w:r>
        <w:t>текстовой</w:t>
      </w:r>
      <w:r>
        <w:rPr>
          <w:spacing w:val="1"/>
        </w:rPr>
        <w:t xml:space="preserve"> </w:t>
      </w:r>
      <w:r>
        <w:t>форме</w:t>
      </w:r>
      <w:r>
        <w:rPr>
          <w:spacing w:val="1"/>
        </w:rPr>
        <w:t xml:space="preserve"> </w:t>
      </w:r>
      <w:r>
        <w:t>(отчёт,</w:t>
      </w:r>
      <w:r>
        <w:rPr>
          <w:spacing w:val="1"/>
        </w:rPr>
        <w:t xml:space="preserve"> </w:t>
      </w:r>
      <w:r>
        <w:t>выступление,</w:t>
      </w:r>
      <w:r>
        <w:rPr>
          <w:spacing w:val="1"/>
        </w:rPr>
        <w:t xml:space="preserve"> </w:t>
      </w:r>
      <w:r>
        <w:t>высказывание)</w:t>
      </w:r>
      <w:r w:rsidR="009C5C46">
        <w:t xml:space="preserve"> </w:t>
      </w:r>
      <w:r>
        <w:t>и</w:t>
      </w:r>
      <w:r>
        <w:rPr>
          <w:spacing w:val="-3"/>
        </w:rPr>
        <w:t xml:space="preserve"> </w:t>
      </w:r>
      <w:r>
        <w:t>графическом</w:t>
      </w:r>
      <w:r>
        <w:rPr>
          <w:spacing w:val="1"/>
        </w:rPr>
        <w:t xml:space="preserve"> </w:t>
      </w:r>
      <w:r>
        <w:t>виде (рисунок,</w:t>
      </w:r>
      <w:r>
        <w:rPr>
          <w:spacing w:val="10"/>
        </w:rPr>
        <w:t xml:space="preserve"> </w:t>
      </w:r>
      <w:r>
        <w:t>схема,</w:t>
      </w:r>
      <w:r>
        <w:rPr>
          <w:spacing w:val="9"/>
        </w:rPr>
        <w:t xml:space="preserve"> </w:t>
      </w:r>
      <w:r>
        <w:t>диаграмма).</w:t>
      </w:r>
    </w:p>
    <w:p w:rsidR="009C5C46" w:rsidRDefault="009C5C46" w:rsidP="005743FB">
      <w:pPr>
        <w:pStyle w:val="a3"/>
        <w:ind w:left="0" w:firstLine="720"/>
      </w:pPr>
    </w:p>
    <w:p w:rsidR="003E2BDB" w:rsidRDefault="000516F0" w:rsidP="005743FB">
      <w:pPr>
        <w:pStyle w:val="a3"/>
        <w:ind w:left="0" w:firstLine="720"/>
      </w:pPr>
      <w:r>
        <w:t>У</w:t>
      </w:r>
      <w:r>
        <w:rPr>
          <w:spacing w:val="60"/>
        </w:rPr>
        <w:t xml:space="preserve"> </w:t>
      </w:r>
      <w:r>
        <w:t>обучающегося</w:t>
      </w:r>
      <w:r>
        <w:rPr>
          <w:spacing w:val="3"/>
        </w:rPr>
        <w:t xml:space="preserve"> </w:t>
      </w:r>
      <w:r>
        <w:t>будут</w:t>
      </w:r>
      <w:r>
        <w:rPr>
          <w:spacing w:val="3"/>
        </w:rPr>
        <w:t xml:space="preserve"> </w:t>
      </w:r>
      <w:r>
        <w:t>сформированы</w:t>
      </w:r>
      <w:r>
        <w:rPr>
          <w:spacing w:val="5"/>
        </w:rPr>
        <w:t xml:space="preserve"> </w:t>
      </w:r>
      <w:r>
        <w:rPr>
          <w:i/>
        </w:rPr>
        <w:t>умения</w:t>
      </w:r>
      <w:r>
        <w:rPr>
          <w:i/>
          <w:spacing w:val="56"/>
        </w:rPr>
        <w:t xml:space="preserve"> </w:t>
      </w:r>
      <w:r>
        <w:rPr>
          <w:i/>
        </w:rPr>
        <w:t>общения</w:t>
      </w:r>
      <w:r>
        <w:rPr>
          <w:i/>
          <w:spacing w:val="2"/>
        </w:rPr>
        <w:t xml:space="preserve"> </w:t>
      </w:r>
      <w:r>
        <w:t>как</w:t>
      </w:r>
      <w:r>
        <w:rPr>
          <w:spacing w:val="60"/>
        </w:rPr>
        <w:t xml:space="preserve"> </w:t>
      </w:r>
      <w:r>
        <w:t>часть</w:t>
      </w:r>
      <w:r>
        <w:rPr>
          <w:spacing w:val="4"/>
        </w:rPr>
        <w:t xml:space="preserve"> </w:t>
      </w:r>
      <w:r>
        <w:t>коммуникативных</w:t>
      </w:r>
      <w:r>
        <w:rPr>
          <w:spacing w:val="-57"/>
        </w:rPr>
        <w:t xml:space="preserve"> </w:t>
      </w:r>
      <w:r>
        <w:t>универсальных</w:t>
      </w:r>
      <w:r>
        <w:rPr>
          <w:spacing w:val="3"/>
        </w:rPr>
        <w:t xml:space="preserve"> </w:t>
      </w:r>
      <w:r>
        <w:t>учебных</w:t>
      </w:r>
      <w:r>
        <w:rPr>
          <w:spacing w:val="-7"/>
        </w:rPr>
        <w:t xml:space="preserve"> </w:t>
      </w:r>
      <w:r>
        <w:t>действий:</w:t>
      </w:r>
    </w:p>
    <w:p w:rsidR="003E2BDB" w:rsidRDefault="000516F0" w:rsidP="005743FB">
      <w:pPr>
        <w:pStyle w:val="a3"/>
        <w:ind w:left="0" w:firstLine="720"/>
      </w:pPr>
      <w:r>
        <w:t>в</w:t>
      </w:r>
      <w:r>
        <w:rPr>
          <w:spacing w:val="25"/>
        </w:rPr>
        <w:t xml:space="preserve"> </w:t>
      </w:r>
      <w:r>
        <w:t>процессе</w:t>
      </w:r>
      <w:r>
        <w:rPr>
          <w:spacing w:val="23"/>
        </w:rPr>
        <w:t xml:space="preserve"> </w:t>
      </w:r>
      <w:r>
        <w:t>диалогов</w:t>
      </w:r>
      <w:r>
        <w:rPr>
          <w:spacing w:val="21"/>
        </w:rPr>
        <w:t xml:space="preserve"> </w:t>
      </w:r>
      <w:r>
        <w:t>задавать</w:t>
      </w:r>
      <w:r>
        <w:rPr>
          <w:spacing w:val="21"/>
        </w:rPr>
        <w:t xml:space="preserve"> </w:t>
      </w:r>
      <w:r>
        <w:t>вопросы,</w:t>
      </w:r>
      <w:r>
        <w:rPr>
          <w:spacing w:val="22"/>
        </w:rPr>
        <w:t xml:space="preserve"> </w:t>
      </w:r>
      <w:r>
        <w:t>высказывать</w:t>
      </w:r>
      <w:r>
        <w:rPr>
          <w:spacing w:val="22"/>
        </w:rPr>
        <w:t xml:space="preserve"> </w:t>
      </w:r>
      <w:r>
        <w:t>суждения,</w:t>
      </w:r>
      <w:r>
        <w:rPr>
          <w:spacing w:val="27"/>
        </w:rPr>
        <w:t xml:space="preserve"> </w:t>
      </w:r>
      <w:r>
        <w:t>оценивать</w:t>
      </w:r>
      <w:r>
        <w:rPr>
          <w:spacing w:val="22"/>
        </w:rPr>
        <w:t xml:space="preserve"> </w:t>
      </w:r>
      <w:r>
        <w:t>выступления</w:t>
      </w:r>
      <w:r>
        <w:rPr>
          <w:spacing w:val="-57"/>
        </w:rPr>
        <w:t xml:space="preserve"> </w:t>
      </w:r>
      <w:r>
        <w:t>участников;</w:t>
      </w:r>
    </w:p>
    <w:p w:rsidR="003E2BDB" w:rsidRDefault="000516F0" w:rsidP="005743FB">
      <w:pPr>
        <w:pStyle w:val="a3"/>
        <w:ind w:left="0" w:firstLine="720"/>
      </w:pPr>
      <w:r>
        <w:t>признавать</w:t>
      </w:r>
      <w:r>
        <w:rPr>
          <w:spacing w:val="-7"/>
        </w:rPr>
        <w:t xml:space="preserve"> </w:t>
      </w:r>
      <w:r>
        <w:t>возможность</w:t>
      </w:r>
      <w:r>
        <w:rPr>
          <w:spacing w:val="1"/>
        </w:rPr>
        <w:t xml:space="preserve"> </w:t>
      </w:r>
      <w:r>
        <w:t>существования</w:t>
      </w:r>
      <w:r>
        <w:rPr>
          <w:spacing w:val="-5"/>
        </w:rPr>
        <w:t xml:space="preserve"> </w:t>
      </w:r>
      <w:r>
        <w:t>разных</w:t>
      </w:r>
      <w:r>
        <w:rPr>
          <w:spacing w:val="-13"/>
        </w:rPr>
        <w:t xml:space="preserve"> </w:t>
      </w:r>
      <w:r>
        <w:t>точек</w:t>
      </w:r>
      <w:r>
        <w:rPr>
          <w:spacing w:val="-2"/>
        </w:rPr>
        <w:t xml:space="preserve"> </w:t>
      </w:r>
      <w:r>
        <w:t>зрения;</w:t>
      </w:r>
      <w:r>
        <w:rPr>
          <w:spacing w:val="-3"/>
        </w:rPr>
        <w:t xml:space="preserve"> </w:t>
      </w:r>
      <w:r>
        <w:t>корректно</w:t>
      </w:r>
      <w:r>
        <w:rPr>
          <w:spacing w:val="-1"/>
        </w:rPr>
        <w:t xml:space="preserve"> </w:t>
      </w:r>
      <w:r>
        <w:t>и аргументированно</w:t>
      </w:r>
      <w:r>
        <w:rPr>
          <w:spacing w:val="-57"/>
        </w:rPr>
        <w:t xml:space="preserve"> </w:t>
      </w:r>
      <w:r>
        <w:t>высказывать</w:t>
      </w:r>
      <w:r>
        <w:rPr>
          <w:spacing w:val="-1"/>
        </w:rPr>
        <w:t xml:space="preserve"> </w:t>
      </w:r>
      <w:r>
        <w:t>своё</w:t>
      </w:r>
      <w:r>
        <w:rPr>
          <w:spacing w:val="-8"/>
        </w:rPr>
        <w:t xml:space="preserve"> </w:t>
      </w:r>
      <w:r>
        <w:t>мнение;</w:t>
      </w:r>
      <w:r>
        <w:rPr>
          <w:spacing w:val="-6"/>
        </w:rPr>
        <w:t xml:space="preserve"> </w:t>
      </w:r>
      <w:r>
        <w:t>приводить</w:t>
      </w:r>
      <w:r>
        <w:rPr>
          <w:spacing w:val="4"/>
        </w:rPr>
        <w:t xml:space="preserve"> </w:t>
      </w:r>
      <w:r>
        <w:t>доказательства</w:t>
      </w:r>
      <w:r>
        <w:rPr>
          <w:spacing w:val="3"/>
        </w:rPr>
        <w:t xml:space="preserve"> </w:t>
      </w:r>
      <w:r>
        <w:t>своей</w:t>
      </w:r>
      <w:r>
        <w:rPr>
          <w:spacing w:val="-2"/>
        </w:rPr>
        <w:t xml:space="preserve"> </w:t>
      </w:r>
      <w:r>
        <w:t>правоты;</w:t>
      </w:r>
    </w:p>
    <w:p w:rsidR="003E2BDB" w:rsidRDefault="000516F0" w:rsidP="005743FB">
      <w:pPr>
        <w:pStyle w:val="a3"/>
        <w:ind w:left="0" w:firstLine="720"/>
      </w:pPr>
      <w:r>
        <w:t>соблюдать</w:t>
      </w:r>
      <w:r>
        <w:rPr>
          <w:spacing w:val="15"/>
        </w:rPr>
        <w:t xml:space="preserve"> </w:t>
      </w:r>
      <w:r>
        <w:t>правила</w:t>
      </w:r>
      <w:r>
        <w:rPr>
          <w:spacing w:val="2"/>
        </w:rPr>
        <w:t xml:space="preserve"> </w:t>
      </w:r>
      <w:r>
        <w:t>ведения</w:t>
      </w:r>
      <w:r>
        <w:rPr>
          <w:spacing w:val="13"/>
        </w:rPr>
        <w:t xml:space="preserve"> </w:t>
      </w:r>
      <w:r>
        <w:t>диалога</w:t>
      </w:r>
      <w:r>
        <w:rPr>
          <w:spacing w:val="3"/>
        </w:rPr>
        <w:t xml:space="preserve"> </w:t>
      </w:r>
      <w:r>
        <w:t>и</w:t>
      </w:r>
      <w:r>
        <w:rPr>
          <w:spacing w:val="8"/>
        </w:rPr>
        <w:t xml:space="preserve"> </w:t>
      </w:r>
      <w:r>
        <w:t>дискуссии;</w:t>
      </w:r>
      <w:r>
        <w:rPr>
          <w:spacing w:val="4"/>
        </w:rPr>
        <w:t xml:space="preserve"> </w:t>
      </w:r>
      <w:r>
        <w:t>проявлять</w:t>
      </w:r>
      <w:r>
        <w:rPr>
          <w:spacing w:val="10"/>
        </w:rPr>
        <w:t xml:space="preserve"> </w:t>
      </w:r>
      <w:r>
        <w:t>уважительное</w:t>
      </w:r>
      <w:r>
        <w:rPr>
          <w:spacing w:val="39"/>
        </w:rPr>
        <w:t xml:space="preserve"> </w:t>
      </w:r>
      <w:r>
        <w:t>отношение</w:t>
      </w:r>
      <w:r>
        <w:rPr>
          <w:spacing w:val="8"/>
        </w:rPr>
        <w:t xml:space="preserve"> </w:t>
      </w:r>
      <w:r>
        <w:t>к</w:t>
      </w:r>
      <w:r>
        <w:rPr>
          <w:spacing w:val="-57"/>
        </w:rPr>
        <w:t xml:space="preserve"> </w:t>
      </w:r>
      <w:r>
        <w:t>собеседнику;</w:t>
      </w:r>
    </w:p>
    <w:p w:rsidR="003E2BDB" w:rsidRDefault="000516F0" w:rsidP="005743FB">
      <w:pPr>
        <w:pStyle w:val="a3"/>
        <w:ind w:left="0" w:firstLine="720"/>
      </w:pPr>
      <w:r>
        <w:t>использовать</w:t>
      </w:r>
      <w:r>
        <w:rPr>
          <w:spacing w:val="1"/>
        </w:rPr>
        <w:t xml:space="preserve"> </w:t>
      </w:r>
      <w:r>
        <w:t>смысловое</w:t>
      </w:r>
      <w:r>
        <w:rPr>
          <w:spacing w:val="1"/>
        </w:rPr>
        <w:t xml:space="preserve"> </w:t>
      </w:r>
      <w:r>
        <w:t>чтение</w:t>
      </w:r>
      <w:r>
        <w:rPr>
          <w:spacing w:val="1"/>
        </w:rPr>
        <w:t xml:space="preserve"> </w:t>
      </w:r>
      <w:r>
        <w:t>для определения</w:t>
      </w:r>
      <w:r>
        <w:rPr>
          <w:spacing w:val="1"/>
        </w:rPr>
        <w:t xml:space="preserve"> </w:t>
      </w:r>
      <w:r>
        <w:t>темы,</w:t>
      </w:r>
      <w:r>
        <w:rPr>
          <w:spacing w:val="1"/>
        </w:rPr>
        <w:t xml:space="preserve"> </w:t>
      </w:r>
      <w:r>
        <w:t>главной</w:t>
      </w:r>
      <w:r>
        <w:rPr>
          <w:spacing w:val="1"/>
        </w:rPr>
        <w:t xml:space="preserve"> </w:t>
      </w:r>
      <w:r>
        <w:t>мысли</w:t>
      </w:r>
      <w:r>
        <w:rPr>
          <w:spacing w:val="1"/>
        </w:rPr>
        <w:t xml:space="preserve"> </w:t>
      </w:r>
      <w:r>
        <w:t>текста о</w:t>
      </w:r>
      <w:r>
        <w:rPr>
          <w:spacing w:val="1"/>
        </w:rPr>
        <w:t xml:space="preserve"> </w:t>
      </w:r>
      <w:r>
        <w:t>природе,</w:t>
      </w:r>
      <w:r>
        <w:rPr>
          <w:spacing w:val="-57"/>
        </w:rPr>
        <w:t xml:space="preserve"> </w:t>
      </w:r>
      <w:r>
        <w:t>социальной</w:t>
      </w:r>
      <w:r>
        <w:rPr>
          <w:spacing w:val="-1"/>
        </w:rPr>
        <w:t xml:space="preserve"> </w:t>
      </w:r>
      <w:r>
        <w:t>жизни,</w:t>
      </w:r>
      <w:r>
        <w:rPr>
          <w:spacing w:val="1"/>
        </w:rPr>
        <w:t xml:space="preserve"> </w:t>
      </w:r>
      <w:r>
        <w:t>взаимоотношениях</w:t>
      </w:r>
      <w:r>
        <w:rPr>
          <w:spacing w:val="-6"/>
        </w:rPr>
        <w:t xml:space="preserve"> </w:t>
      </w:r>
      <w:r>
        <w:t>и</w:t>
      </w:r>
      <w:r>
        <w:rPr>
          <w:spacing w:val="-2"/>
        </w:rPr>
        <w:t xml:space="preserve"> </w:t>
      </w:r>
      <w:r>
        <w:t>поступках</w:t>
      </w:r>
      <w:r>
        <w:rPr>
          <w:spacing w:val="-7"/>
        </w:rPr>
        <w:t xml:space="preserve"> </w:t>
      </w:r>
      <w:r>
        <w:t>людей;</w:t>
      </w:r>
    </w:p>
    <w:p w:rsidR="009C5C46" w:rsidRDefault="000516F0" w:rsidP="005743FB">
      <w:pPr>
        <w:pStyle w:val="a3"/>
        <w:ind w:left="0" w:firstLine="720"/>
        <w:rPr>
          <w:spacing w:val="1"/>
        </w:rPr>
      </w:pPr>
      <w:r>
        <w:t>создавать</w:t>
      </w:r>
      <w:r>
        <w:rPr>
          <w:spacing w:val="-2"/>
        </w:rPr>
        <w:t xml:space="preserve"> </w:t>
      </w:r>
      <w:r>
        <w:t>устные и</w:t>
      </w:r>
      <w:r>
        <w:rPr>
          <w:spacing w:val="2"/>
        </w:rPr>
        <w:t xml:space="preserve"> </w:t>
      </w:r>
      <w:r>
        <w:t>письменные</w:t>
      </w:r>
      <w:r>
        <w:rPr>
          <w:spacing w:val="-5"/>
        </w:rPr>
        <w:t xml:space="preserve"> </w:t>
      </w:r>
      <w:r>
        <w:t>тексты</w:t>
      </w:r>
      <w:r>
        <w:rPr>
          <w:spacing w:val="1"/>
        </w:rPr>
        <w:t xml:space="preserve"> </w:t>
      </w:r>
      <w:r>
        <w:t>(описание,</w:t>
      </w:r>
      <w:r>
        <w:rPr>
          <w:spacing w:val="5"/>
        </w:rPr>
        <w:t xml:space="preserve"> </w:t>
      </w:r>
      <w:r>
        <w:t>рассуждение,</w:t>
      </w:r>
      <w:r>
        <w:rPr>
          <w:spacing w:val="9"/>
        </w:rPr>
        <w:t xml:space="preserve"> </w:t>
      </w:r>
      <w:r>
        <w:t>повествование);</w:t>
      </w:r>
      <w:r>
        <w:rPr>
          <w:spacing w:val="1"/>
        </w:rPr>
        <w:t xml:space="preserve"> </w:t>
      </w:r>
    </w:p>
    <w:p w:rsidR="003E2BDB" w:rsidRDefault="000516F0" w:rsidP="005743FB">
      <w:pPr>
        <w:pStyle w:val="a3"/>
        <w:ind w:left="0" w:firstLine="720"/>
      </w:pPr>
      <w:r>
        <w:t>конструировать</w:t>
      </w:r>
      <w:r>
        <w:rPr>
          <w:spacing w:val="6"/>
        </w:rPr>
        <w:t xml:space="preserve"> </w:t>
      </w:r>
      <w:r>
        <w:t>обобщения</w:t>
      </w:r>
      <w:r>
        <w:rPr>
          <w:spacing w:val="8"/>
        </w:rPr>
        <w:t xml:space="preserve"> </w:t>
      </w:r>
      <w:r>
        <w:t>и</w:t>
      </w:r>
      <w:r>
        <w:rPr>
          <w:spacing w:val="2"/>
        </w:rPr>
        <w:t xml:space="preserve"> </w:t>
      </w:r>
      <w:r>
        <w:t>выводы</w:t>
      </w:r>
      <w:r>
        <w:rPr>
          <w:spacing w:val="9"/>
        </w:rPr>
        <w:t xml:space="preserve"> </w:t>
      </w:r>
      <w:r>
        <w:t>на</w:t>
      </w:r>
      <w:r>
        <w:rPr>
          <w:spacing w:val="59"/>
        </w:rPr>
        <w:t xml:space="preserve"> </w:t>
      </w:r>
      <w:r>
        <w:t>основе</w:t>
      </w:r>
      <w:r>
        <w:rPr>
          <w:spacing w:val="6"/>
        </w:rPr>
        <w:t xml:space="preserve"> </w:t>
      </w:r>
      <w:r>
        <w:t>полученных</w:t>
      </w:r>
      <w:r>
        <w:rPr>
          <w:spacing w:val="3"/>
        </w:rPr>
        <w:t xml:space="preserve"> </w:t>
      </w:r>
      <w:r>
        <w:t>результатов</w:t>
      </w:r>
      <w:r>
        <w:rPr>
          <w:spacing w:val="9"/>
        </w:rPr>
        <w:t xml:space="preserve"> </w:t>
      </w:r>
      <w:r>
        <w:t>наблюдений</w:t>
      </w:r>
      <w:r>
        <w:rPr>
          <w:spacing w:val="14"/>
        </w:rPr>
        <w:t xml:space="preserve"> </w:t>
      </w:r>
      <w:r>
        <w:t>и</w:t>
      </w:r>
      <w:r w:rsidR="007F33D5">
        <w:t xml:space="preserve"> </w:t>
      </w:r>
      <w:r>
        <w:t>опытной</w:t>
      </w:r>
      <w:r>
        <w:rPr>
          <w:spacing w:val="-9"/>
        </w:rPr>
        <w:t xml:space="preserve"> </w:t>
      </w:r>
      <w:r>
        <w:t>работы,</w:t>
      </w:r>
      <w:r>
        <w:rPr>
          <w:spacing w:val="-7"/>
        </w:rPr>
        <w:t xml:space="preserve"> </w:t>
      </w:r>
      <w:r>
        <w:t>подкреплять</w:t>
      </w:r>
      <w:r>
        <w:rPr>
          <w:spacing w:val="-5"/>
        </w:rPr>
        <w:t xml:space="preserve"> </w:t>
      </w:r>
      <w:r>
        <w:t>их</w:t>
      </w:r>
      <w:r>
        <w:rPr>
          <w:spacing w:val="-11"/>
        </w:rPr>
        <w:t xml:space="preserve"> </w:t>
      </w:r>
      <w:r>
        <w:t>доказательствами;</w:t>
      </w:r>
    </w:p>
    <w:p w:rsidR="003E2BDB" w:rsidRDefault="000516F0" w:rsidP="005743FB">
      <w:pPr>
        <w:pStyle w:val="a3"/>
        <w:ind w:left="0" w:firstLine="720"/>
      </w:pPr>
      <w:r>
        <w:t>находить</w:t>
      </w:r>
      <w:r>
        <w:rPr>
          <w:spacing w:val="14"/>
        </w:rPr>
        <w:t xml:space="preserve"> </w:t>
      </w:r>
      <w:r>
        <w:t>ошибки</w:t>
      </w:r>
      <w:r>
        <w:rPr>
          <w:spacing w:val="13"/>
        </w:rPr>
        <w:t xml:space="preserve"> </w:t>
      </w:r>
      <w:r>
        <w:t>и</w:t>
      </w:r>
      <w:r>
        <w:rPr>
          <w:spacing w:val="17"/>
        </w:rPr>
        <w:t xml:space="preserve"> </w:t>
      </w:r>
      <w:r>
        <w:t>восстанавливать</w:t>
      </w:r>
      <w:r>
        <w:rPr>
          <w:spacing w:val="15"/>
        </w:rPr>
        <w:t xml:space="preserve"> </w:t>
      </w:r>
      <w:r>
        <w:t>деформированный</w:t>
      </w:r>
      <w:r>
        <w:rPr>
          <w:spacing w:val="19"/>
        </w:rPr>
        <w:t xml:space="preserve"> </w:t>
      </w:r>
      <w:r>
        <w:t>текст</w:t>
      </w:r>
      <w:r>
        <w:rPr>
          <w:spacing w:val="12"/>
        </w:rPr>
        <w:t xml:space="preserve"> </w:t>
      </w:r>
      <w:r>
        <w:t>об</w:t>
      </w:r>
      <w:r>
        <w:rPr>
          <w:spacing w:val="14"/>
        </w:rPr>
        <w:t xml:space="preserve"> </w:t>
      </w:r>
      <w:r>
        <w:t>изученных</w:t>
      </w:r>
      <w:r>
        <w:rPr>
          <w:spacing w:val="13"/>
        </w:rPr>
        <w:t xml:space="preserve"> </w:t>
      </w:r>
      <w:r>
        <w:t>объектах</w:t>
      </w:r>
      <w:r>
        <w:rPr>
          <w:spacing w:val="11"/>
        </w:rPr>
        <w:t xml:space="preserve"> </w:t>
      </w:r>
      <w:proofErr w:type="gramStart"/>
      <w:r>
        <w:t>и</w:t>
      </w:r>
      <w:r w:rsidR="007F33D5">
        <w:t xml:space="preserve"> </w:t>
      </w:r>
      <w:r>
        <w:rPr>
          <w:spacing w:val="-57"/>
        </w:rPr>
        <w:t xml:space="preserve"> </w:t>
      </w:r>
      <w:r>
        <w:t>явлениях</w:t>
      </w:r>
      <w:proofErr w:type="gramEnd"/>
      <w:r>
        <w:rPr>
          <w:spacing w:val="-7"/>
        </w:rPr>
        <w:t xml:space="preserve"> </w:t>
      </w:r>
      <w:r>
        <w:t>природы,</w:t>
      </w:r>
      <w:r>
        <w:rPr>
          <w:spacing w:val="1"/>
        </w:rPr>
        <w:t xml:space="preserve"> </w:t>
      </w:r>
      <w:r>
        <w:t>событиях</w:t>
      </w:r>
      <w:r>
        <w:rPr>
          <w:spacing w:val="-6"/>
        </w:rPr>
        <w:t xml:space="preserve"> </w:t>
      </w:r>
      <w:r>
        <w:t>социальной жизни;</w:t>
      </w:r>
    </w:p>
    <w:p w:rsidR="003E2BDB" w:rsidRDefault="000516F0" w:rsidP="005743FB">
      <w:pPr>
        <w:pStyle w:val="a3"/>
        <w:ind w:left="0" w:firstLine="720"/>
      </w:pPr>
      <w:r>
        <w:t>подготавливать</w:t>
      </w:r>
      <w:r>
        <w:rPr>
          <w:spacing w:val="42"/>
        </w:rPr>
        <w:t xml:space="preserve"> </w:t>
      </w:r>
      <w:r>
        <w:t>небольшие</w:t>
      </w:r>
      <w:r>
        <w:rPr>
          <w:spacing w:val="35"/>
        </w:rPr>
        <w:t xml:space="preserve"> </w:t>
      </w:r>
      <w:r>
        <w:t>публичные</w:t>
      </w:r>
      <w:r>
        <w:rPr>
          <w:spacing w:val="44"/>
        </w:rPr>
        <w:t xml:space="preserve"> </w:t>
      </w:r>
      <w:r>
        <w:t>выступления</w:t>
      </w:r>
      <w:r>
        <w:rPr>
          <w:spacing w:val="45"/>
        </w:rPr>
        <w:t xml:space="preserve"> </w:t>
      </w:r>
      <w:r>
        <w:t>с</w:t>
      </w:r>
      <w:r>
        <w:rPr>
          <w:spacing w:val="38"/>
        </w:rPr>
        <w:t xml:space="preserve"> </w:t>
      </w:r>
      <w:r>
        <w:t>возможной</w:t>
      </w:r>
      <w:r>
        <w:rPr>
          <w:spacing w:val="36"/>
        </w:rPr>
        <w:t xml:space="preserve"> </w:t>
      </w:r>
      <w:r>
        <w:t>презентацией</w:t>
      </w:r>
      <w:r>
        <w:rPr>
          <w:spacing w:val="37"/>
        </w:rPr>
        <w:t xml:space="preserve"> </w:t>
      </w:r>
      <w:r>
        <w:t>(текст,</w:t>
      </w:r>
      <w:r>
        <w:rPr>
          <w:spacing w:val="-57"/>
        </w:rPr>
        <w:t xml:space="preserve"> </w:t>
      </w:r>
      <w:r>
        <w:t>рисунки,</w:t>
      </w:r>
      <w:r>
        <w:rPr>
          <w:spacing w:val="10"/>
        </w:rPr>
        <w:t xml:space="preserve"> </w:t>
      </w:r>
      <w:r>
        <w:t>фото,</w:t>
      </w:r>
      <w:r>
        <w:rPr>
          <w:spacing w:val="5"/>
        </w:rPr>
        <w:t xml:space="preserve"> </w:t>
      </w:r>
      <w:r>
        <w:t>плакаты</w:t>
      </w:r>
      <w:r>
        <w:rPr>
          <w:spacing w:val="-1"/>
        </w:rPr>
        <w:t xml:space="preserve"> </w:t>
      </w:r>
      <w:r>
        <w:t>и</w:t>
      </w:r>
      <w:r>
        <w:rPr>
          <w:spacing w:val="3"/>
        </w:rPr>
        <w:t xml:space="preserve"> </w:t>
      </w:r>
      <w:r>
        <w:t>другие)</w:t>
      </w:r>
      <w:r>
        <w:rPr>
          <w:spacing w:val="5"/>
        </w:rPr>
        <w:t xml:space="preserve"> </w:t>
      </w:r>
      <w:r>
        <w:t>к</w:t>
      </w:r>
      <w:r>
        <w:rPr>
          <w:spacing w:val="-1"/>
        </w:rPr>
        <w:t xml:space="preserve"> </w:t>
      </w:r>
      <w:r>
        <w:t>тексту</w:t>
      </w:r>
      <w:r>
        <w:rPr>
          <w:spacing w:val="-16"/>
        </w:rPr>
        <w:t xml:space="preserve"> </w:t>
      </w:r>
      <w:r>
        <w:t>выступления.</w:t>
      </w:r>
    </w:p>
    <w:p w:rsidR="003E2BDB" w:rsidRDefault="003E2BDB" w:rsidP="005743FB">
      <w:pPr>
        <w:pStyle w:val="a3"/>
        <w:ind w:left="0" w:firstLine="720"/>
        <w:rPr>
          <w:sz w:val="26"/>
        </w:rPr>
      </w:pPr>
    </w:p>
    <w:p w:rsidR="003E2BDB" w:rsidRDefault="000516F0" w:rsidP="005743FB">
      <w:pPr>
        <w:ind w:firstLine="720"/>
        <w:jc w:val="both"/>
        <w:rPr>
          <w:sz w:val="24"/>
        </w:rPr>
      </w:pPr>
      <w:r>
        <w:rPr>
          <w:sz w:val="24"/>
        </w:rPr>
        <w:t>У</w:t>
      </w:r>
      <w:r>
        <w:rPr>
          <w:spacing w:val="5"/>
          <w:sz w:val="24"/>
        </w:rPr>
        <w:t xml:space="preserve"> </w:t>
      </w:r>
      <w:r>
        <w:rPr>
          <w:sz w:val="24"/>
        </w:rPr>
        <w:t>обучающегося</w:t>
      </w:r>
      <w:r>
        <w:rPr>
          <w:spacing w:val="8"/>
          <w:sz w:val="24"/>
        </w:rPr>
        <w:t xml:space="preserve"> </w:t>
      </w:r>
      <w:r>
        <w:rPr>
          <w:sz w:val="24"/>
        </w:rPr>
        <w:t>будут</w:t>
      </w:r>
      <w:r>
        <w:rPr>
          <w:spacing w:val="8"/>
          <w:sz w:val="24"/>
        </w:rPr>
        <w:t xml:space="preserve"> </w:t>
      </w:r>
      <w:r>
        <w:rPr>
          <w:sz w:val="24"/>
        </w:rPr>
        <w:t>сформированы</w:t>
      </w:r>
      <w:r>
        <w:rPr>
          <w:spacing w:val="10"/>
          <w:sz w:val="24"/>
        </w:rPr>
        <w:t xml:space="preserve"> </w:t>
      </w:r>
      <w:r>
        <w:rPr>
          <w:i/>
          <w:sz w:val="24"/>
        </w:rPr>
        <w:t>умения</w:t>
      </w:r>
      <w:r>
        <w:rPr>
          <w:i/>
          <w:spacing w:val="5"/>
          <w:sz w:val="24"/>
        </w:rPr>
        <w:t xml:space="preserve"> </w:t>
      </w:r>
      <w:r>
        <w:rPr>
          <w:i/>
          <w:sz w:val="24"/>
        </w:rPr>
        <w:t>самоорганизации</w:t>
      </w:r>
      <w:r>
        <w:rPr>
          <w:i/>
          <w:spacing w:val="7"/>
          <w:sz w:val="24"/>
        </w:rPr>
        <w:t xml:space="preserve"> </w:t>
      </w:r>
      <w:r>
        <w:rPr>
          <w:sz w:val="24"/>
        </w:rPr>
        <w:t>как</w:t>
      </w:r>
      <w:r>
        <w:rPr>
          <w:spacing w:val="5"/>
          <w:sz w:val="24"/>
        </w:rPr>
        <w:t xml:space="preserve"> </w:t>
      </w:r>
      <w:r>
        <w:rPr>
          <w:sz w:val="24"/>
        </w:rPr>
        <w:t>части</w:t>
      </w:r>
      <w:r>
        <w:rPr>
          <w:spacing w:val="13"/>
          <w:sz w:val="24"/>
        </w:rPr>
        <w:t xml:space="preserve"> </w:t>
      </w:r>
      <w:r>
        <w:rPr>
          <w:sz w:val="24"/>
        </w:rPr>
        <w:t>регулятивных</w:t>
      </w:r>
      <w:r>
        <w:rPr>
          <w:spacing w:val="-57"/>
          <w:sz w:val="24"/>
        </w:rPr>
        <w:t xml:space="preserve"> </w:t>
      </w:r>
      <w:r>
        <w:rPr>
          <w:sz w:val="24"/>
        </w:rPr>
        <w:t>универсальных</w:t>
      </w:r>
      <w:r>
        <w:rPr>
          <w:spacing w:val="3"/>
          <w:sz w:val="24"/>
        </w:rPr>
        <w:t xml:space="preserve"> </w:t>
      </w:r>
      <w:r>
        <w:rPr>
          <w:sz w:val="24"/>
        </w:rPr>
        <w:t>учебных</w:t>
      </w:r>
      <w:r>
        <w:rPr>
          <w:spacing w:val="-7"/>
          <w:sz w:val="24"/>
        </w:rPr>
        <w:t xml:space="preserve"> </w:t>
      </w:r>
      <w:r>
        <w:rPr>
          <w:sz w:val="24"/>
        </w:rPr>
        <w:t>действий:</w:t>
      </w:r>
    </w:p>
    <w:p w:rsidR="009C5C46" w:rsidRDefault="000516F0" w:rsidP="005743FB">
      <w:pPr>
        <w:pStyle w:val="a3"/>
        <w:ind w:left="0" w:firstLine="720"/>
      </w:pPr>
      <w:r>
        <w:t>планировать</w:t>
      </w:r>
      <w:r>
        <w:rPr>
          <w:spacing w:val="2"/>
        </w:rPr>
        <w:t xml:space="preserve"> </w:t>
      </w:r>
      <w:r>
        <w:t>самостоятельно</w:t>
      </w:r>
      <w:r>
        <w:rPr>
          <w:spacing w:val="5"/>
        </w:rPr>
        <w:t xml:space="preserve"> </w:t>
      </w:r>
      <w:r>
        <w:t>или</w:t>
      </w:r>
      <w:r>
        <w:rPr>
          <w:spacing w:val="2"/>
        </w:rPr>
        <w:t xml:space="preserve"> </w:t>
      </w:r>
      <w:r>
        <w:t>с</w:t>
      </w:r>
      <w:r>
        <w:rPr>
          <w:spacing w:val="8"/>
        </w:rPr>
        <w:t xml:space="preserve"> </w:t>
      </w:r>
      <w:r>
        <w:t>помощью</w:t>
      </w:r>
      <w:r>
        <w:rPr>
          <w:spacing w:val="3"/>
        </w:rPr>
        <w:t xml:space="preserve"> </w:t>
      </w:r>
      <w:r>
        <w:t>учителя</w:t>
      </w:r>
      <w:r>
        <w:rPr>
          <w:spacing w:val="5"/>
        </w:rPr>
        <w:t xml:space="preserve"> </w:t>
      </w:r>
      <w:r>
        <w:t>действия</w:t>
      </w:r>
      <w:r>
        <w:rPr>
          <w:spacing w:val="5"/>
        </w:rPr>
        <w:t xml:space="preserve"> </w:t>
      </w:r>
      <w:r>
        <w:t>по</w:t>
      </w:r>
      <w:r>
        <w:rPr>
          <w:spacing w:val="9"/>
        </w:rPr>
        <w:t xml:space="preserve"> </w:t>
      </w:r>
      <w:r>
        <w:t>решению</w:t>
      </w:r>
      <w:r>
        <w:rPr>
          <w:spacing w:val="3"/>
        </w:rPr>
        <w:t xml:space="preserve"> </w:t>
      </w:r>
      <w:r>
        <w:t>учебной</w:t>
      </w:r>
      <w:r>
        <w:rPr>
          <w:spacing w:val="-57"/>
        </w:rPr>
        <w:t xml:space="preserve"> </w:t>
      </w:r>
      <w:r>
        <w:t>задачи;</w:t>
      </w:r>
    </w:p>
    <w:p w:rsidR="003E2BDB" w:rsidRDefault="007F33D5" w:rsidP="005743FB">
      <w:pPr>
        <w:pStyle w:val="a3"/>
        <w:ind w:left="0" w:firstLine="720"/>
      </w:pPr>
      <w:r>
        <w:t xml:space="preserve"> </w:t>
      </w:r>
      <w:r w:rsidR="000516F0">
        <w:t>выстраивать</w:t>
      </w:r>
      <w:r w:rsidR="000516F0">
        <w:rPr>
          <w:spacing w:val="-1"/>
        </w:rPr>
        <w:t xml:space="preserve"> </w:t>
      </w:r>
      <w:r w:rsidR="000516F0">
        <w:t>последовательность выбранных</w:t>
      </w:r>
      <w:r w:rsidR="000516F0">
        <w:rPr>
          <w:spacing w:val="-6"/>
        </w:rPr>
        <w:t xml:space="preserve"> </w:t>
      </w:r>
      <w:r w:rsidR="000516F0">
        <w:t>действий</w:t>
      </w:r>
      <w:r w:rsidR="000516F0">
        <w:rPr>
          <w:spacing w:val="-1"/>
        </w:rPr>
        <w:t xml:space="preserve"> </w:t>
      </w:r>
      <w:r w:rsidR="000516F0">
        <w:t>и</w:t>
      </w:r>
      <w:r w:rsidR="000516F0">
        <w:rPr>
          <w:spacing w:val="-8"/>
        </w:rPr>
        <w:t xml:space="preserve"> </w:t>
      </w:r>
      <w:r w:rsidR="000516F0">
        <w:t>операций.</w:t>
      </w:r>
    </w:p>
    <w:p w:rsidR="007F33D5" w:rsidRDefault="007F33D5" w:rsidP="005743FB">
      <w:pPr>
        <w:ind w:firstLine="720"/>
        <w:jc w:val="both"/>
        <w:rPr>
          <w:sz w:val="24"/>
        </w:rPr>
      </w:pPr>
    </w:p>
    <w:p w:rsidR="003E2BDB" w:rsidRDefault="000516F0" w:rsidP="005743FB">
      <w:pPr>
        <w:ind w:firstLine="720"/>
        <w:jc w:val="both"/>
        <w:rPr>
          <w:sz w:val="28"/>
        </w:rPr>
      </w:pPr>
      <w:r>
        <w:rPr>
          <w:sz w:val="24"/>
        </w:rPr>
        <w:t>У</w:t>
      </w:r>
      <w:r>
        <w:rPr>
          <w:spacing w:val="24"/>
          <w:sz w:val="24"/>
        </w:rPr>
        <w:t xml:space="preserve"> </w:t>
      </w:r>
      <w:r>
        <w:rPr>
          <w:sz w:val="24"/>
        </w:rPr>
        <w:t>обучающегося</w:t>
      </w:r>
      <w:r>
        <w:rPr>
          <w:spacing w:val="19"/>
          <w:sz w:val="24"/>
        </w:rPr>
        <w:t xml:space="preserve"> </w:t>
      </w:r>
      <w:r>
        <w:rPr>
          <w:sz w:val="24"/>
        </w:rPr>
        <w:t>будут</w:t>
      </w:r>
      <w:r>
        <w:rPr>
          <w:spacing w:val="29"/>
          <w:sz w:val="24"/>
        </w:rPr>
        <w:t xml:space="preserve"> </w:t>
      </w:r>
      <w:r>
        <w:rPr>
          <w:sz w:val="24"/>
        </w:rPr>
        <w:t>сформированы</w:t>
      </w:r>
      <w:r>
        <w:rPr>
          <w:spacing w:val="30"/>
          <w:sz w:val="24"/>
        </w:rPr>
        <w:t xml:space="preserve"> </w:t>
      </w:r>
      <w:r>
        <w:rPr>
          <w:sz w:val="24"/>
        </w:rPr>
        <w:t>умения</w:t>
      </w:r>
      <w:r>
        <w:rPr>
          <w:spacing w:val="28"/>
          <w:sz w:val="24"/>
        </w:rPr>
        <w:t xml:space="preserve"> </w:t>
      </w:r>
      <w:r>
        <w:rPr>
          <w:i/>
          <w:sz w:val="24"/>
        </w:rPr>
        <w:t>самоконтроля</w:t>
      </w:r>
      <w:r>
        <w:rPr>
          <w:i/>
          <w:spacing w:val="22"/>
          <w:sz w:val="24"/>
        </w:rPr>
        <w:t xml:space="preserve"> </w:t>
      </w:r>
      <w:r>
        <w:rPr>
          <w:i/>
          <w:sz w:val="24"/>
        </w:rPr>
        <w:t>и</w:t>
      </w:r>
      <w:r>
        <w:rPr>
          <w:i/>
          <w:spacing w:val="21"/>
          <w:sz w:val="24"/>
        </w:rPr>
        <w:t xml:space="preserve"> </w:t>
      </w:r>
      <w:r>
        <w:rPr>
          <w:i/>
          <w:sz w:val="24"/>
        </w:rPr>
        <w:t>самооценки</w:t>
      </w:r>
      <w:r>
        <w:rPr>
          <w:i/>
          <w:spacing w:val="22"/>
          <w:sz w:val="24"/>
        </w:rPr>
        <w:t xml:space="preserve"> </w:t>
      </w:r>
      <w:r>
        <w:rPr>
          <w:sz w:val="24"/>
        </w:rPr>
        <w:t>как</w:t>
      </w:r>
      <w:r>
        <w:rPr>
          <w:spacing w:val="26"/>
          <w:sz w:val="24"/>
        </w:rPr>
        <w:t xml:space="preserve"> </w:t>
      </w:r>
      <w:r>
        <w:rPr>
          <w:sz w:val="24"/>
        </w:rPr>
        <w:t>части</w:t>
      </w:r>
      <w:r>
        <w:rPr>
          <w:spacing w:val="-57"/>
          <w:sz w:val="24"/>
        </w:rPr>
        <w:t xml:space="preserve"> </w:t>
      </w:r>
      <w:r>
        <w:rPr>
          <w:sz w:val="24"/>
        </w:rPr>
        <w:t>регулятивных</w:t>
      </w:r>
      <w:r>
        <w:rPr>
          <w:spacing w:val="3"/>
          <w:sz w:val="24"/>
        </w:rPr>
        <w:t xml:space="preserve"> </w:t>
      </w:r>
      <w:r>
        <w:rPr>
          <w:sz w:val="24"/>
        </w:rPr>
        <w:t>универсальных</w:t>
      </w:r>
      <w:r>
        <w:rPr>
          <w:spacing w:val="4"/>
          <w:sz w:val="24"/>
        </w:rPr>
        <w:t xml:space="preserve"> </w:t>
      </w:r>
      <w:r>
        <w:rPr>
          <w:sz w:val="24"/>
        </w:rPr>
        <w:t>учебных</w:t>
      </w:r>
      <w:r>
        <w:rPr>
          <w:spacing w:val="-7"/>
          <w:sz w:val="24"/>
        </w:rPr>
        <w:t xml:space="preserve"> </w:t>
      </w:r>
      <w:r>
        <w:rPr>
          <w:sz w:val="24"/>
        </w:rPr>
        <w:t>действий</w:t>
      </w:r>
      <w:r>
        <w:rPr>
          <w:sz w:val="28"/>
        </w:rPr>
        <w:t>:</w:t>
      </w:r>
    </w:p>
    <w:p w:rsidR="003E2BDB" w:rsidRDefault="000516F0" w:rsidP="005743FB">
      <w:pPr>
        <w:pStyle w:val="a3"/>
        <w:ind w:left="0" w:firstLine="720"/>
      </w:pPr>
      <w:r>
        <w:t>осуществлять</w:t>
      </w:r>
      <w:r>
        <w:rPr>
          <w:spacing w:val="-1"/>
        </w:rPr>
        <w:t xml:space="preserve"> </w:t>
      </w:r>
      <w:r>
        <w:t>контроль</w:t>
      </w:r>
      <w:r>
        <w:rPr>
          <w:spacing w:val="-4"/>
        </w:rPr>
        <w:t xml:space="preserve"> </w:t>
      </w:r>
      <w:r>
        <w:t>процесса</w:t>
      </w:r>
      <w:r>
        <w:rPr>
          <w:spacing w:val="-1"/>
        </w:rPr>
        <w:t xml:space="preserve"> </w:t>
      </w:r>
      <w:r>
        <w:t>и</w:t>
      </w:r>
      <w:r>
        <w:rPr>
          <w:spacing w:val="1"/>
        </w:rPr>
        <w:t xml:space="preserve"> </w:t>
      </w:r>
      <w:r>
        <w:t>результата</w:t>
      </w:r>
      <w:r>
        <w:rPr>
          <w:spacing w:val="-2"/>
        </w:rPr>
        <w:t xml:space="preserve"> </w:t>
      </w:r>
      <w:r>
        <w:t>своей</w:t>
      </w:r>
      <w:r>
        <w:rPr>
          <w:spacing w:val="-4"/>
        </w:rPr>
        <w:t xml:space="preserve"> </w:t>
      </w:r>
      <w:r>
        <w:t>деятельности;</w:t>
      </w:r>
    </w:p>
    <w:p w:rsidR="003E2BDB" w:rsidRDefault="000516F0" w:rsidP="005743FB">
      <w:pPr>
        <w:pStyle w:val="a3"/>
        <w:ind w:left="0" w:firstLine="720"/>
      </w:pPr>
      <w:r>
        <w:t>находить</w:t>
      </w:r>
      <w:r>
        <w:rPr>
          <w:spacing w:val="-3"/>
        </w:rPr>
        <w:t xml:space="preserve"> </w:t>
      </w:r>
      <w:r>
        <w:t>ошибки</w:t>
      </w:r>
      <w:r>
        <w:rPr>
          <w:spacing w:val="-3"/>
        </w:rPr>
        <w:t xml:space="preserve"> </w:t>
      </w:r>
      <w:r>
        <w:t>в</w:t>
      </w:r>
      <w:r>
        <w:rPr>
          <w:spacing w:val="-3"/>
        </w:rPr>
        <w:t xml:space="preserve"> </w:t>
      </w:r>
      <w:r>
        <w:t>своей</w:t>
      </w:r>
      <w:r>
        <w:rPr>
          <w:spacing w:val="1"/>
        </w:rPr>
        <w:t xml:space="preserve"> </w:t>
      </w:r>
      <w:r>
        <w:t>работе</w:t>
      </w:r>
      <w:r>
        <w:rPr>
          <w:spacing w:val="-1"/>
        </w:rPr>
        <w:t xml:space="preserve"> </w:t>
      </w:r>
      <w:r>
        <w:t>и</w:t>
      </w:r>
      <w:r>
        <w:rPr>
          <w:spacing w:val="-8"/>
        </w:rPr>
        <w:t xml:space="preserve"> </w:t>
      </w:r>
      <w:r>
        <w:t>устанавливать</w:t>
      </w:r>
      <w:r>
        <w:rPr>
          <w:spacing w:val="3"/>
        </w:rPr>
        <w:t xml:space="preserve"> </w:t>
      </w:r>
      <w:r>
        <w:t>их</w:t>
      </w:r>
      <w:r>
        <w:rPr>
          <w:spacing w:val="-10"/>
        </w:rPr>
        <w:t xml:space="preserve"> </w:t>
      </w:r>
      <w:r>
        <w:t>причины;</w:t>
      </w:r>
    </w:p>
    <w:p w:rsidR="009C5C46" w:rsidRDefault="000516F0" w:rsidP="005743FB">
      <w:pPr>
        <w:pStyle w:val="a3"/>
        <w:ind w:left="0" w:firstLine="720"/>
      </w:pPr>
      <w:r>
        <w:t>корректировать</w:t>
      </w:r>
      <w:r>
        <w:rPr>
          <w:spacing w:val="1"/>
        </w:rPr>
        <w:t xml:space="preserve"> </w:t>
      </w:r>
      <w:r>
        <w:t>свои</w:t>
      </w:r>
      <w:r>
        <w:rPr>
          <w:spacing w:val="1"/>
        </w:rPr>
        <w:t xml:space="preserve"> </w:t>
      </w:r>
      <w:r>
        <w:t>действия</w:t>
      </w:r>
      <w:r>
        <w:rPr>
          <w:spacing w:val="1"/>
        </w:rPr>
        <w:t xml:space="preserve"> </w:t>
      </w:r>
      <w:r>
        <w:t>при</w:t>
      </w:r>
      <w:r>
        <w:rPr>
          <w:spacing w:val="1"/>
        </w:rPr>
        <w:t xml:space="preserve"> </w:t>
      </w:r>
      <w:r>
        <w:t>необходимости</w:t>
      </w:r>
      <w:r>
        <w:rPr>
          <w:spacing w:val="1"/>
        </w:rPr>
        <w:t xml:space="preserve"> </w:t>
      </w:r>
      <w:r>
        <w:t>(с</w:t>
      </w:r>
      <w:r>
        <w:rPr>
          <w:spacing w:val="1"/>
        </w:rPr>
        <w:t xml:space="preserve"> </w:t>
      </w:r>
      <w:r>
        <w:t>небольшой</w:t>
      </w:r>
      <w:r>
        <w:rPr>
          <w:spacing w:val="1"/>
        </w:rPr>
        <w:t xml:space="preserve"> </w:t>
      </w:r>
      <w:r>
        <w:t>помощью</w:t>
      </w:r>
      <w:r>
        <w:rPr>
          <w:spacing w:val="1"/>
        </w:rPr>
        <w:t xml:space="preserve"> </w:t>
      </w:r>
      <w:r>
        <w:t>учителя);</w:t>
      </w:r>
    </w:p>
    <w:p w:rsidR="003E2BDB" w:rsidRDefault="000516F0" w:rsidP="005743FB">
      <w:pPr>
        <w:pStyle w:val="a3"/>
        <w:ind w:left="0" w:firstLine="720"/>
      </w:pPr>
      <w:r>
        <w:rPr>
          <w:spacing w:val="1"/>
        </w:rPr>
        <w:t xml:space="preserve"> </w:t>
      </w:r>
      <w:r>
        <w:t>предвидеть</w:t>
      </w:r>
      <w:r>
        <w:rPr>
          <w:spacing w:val="1"/>
        </w:rPr>
        <w:t xml:space="preserve"> </w:t>
      </w:r>
      <w:r>
        <w:t>возможность</w:t>
      </w:r>
      <w:r>
        <w:rPr>
          <w:spacing w:val="1"/>
        </w:rPr>
        <w:t xml:space="preserve"> </w:t>
      </w:r>
      <w:r>
        <w:t>возникновения</w:t>
      </w:r>
      <w:r>
        <w:rPr>
          <w:spacing w:val="1"/>
        </w:rPr>
        <w:t xml:space="preserve"> </w:t>
      </w:r>
      <w:r>
        <w:t>трудностей</w:t>
      </w:r>
      <w:r>
        <w:rPr>
          <w:spacing w:val="1"/>
        </w:rPr>
        <w:t xml:space="preserve"> </w:t>
      </w:r>
      <w:r>
        <w:t>и</w:t>
      </w:r>
      <w:r>
        <w:rPr>
          <w:spacing w:val="1"/>
        </w:rPr>
        <w:t xml:space="preserve"> </w:t>
      </w:r>
      <w:r>
        <w:t>ошибок,</w:t>
      </w:r>
      <w:r>
        <w:rPr>
          <w:spacing w:val="1"/>
        </w:rPr>
        <w:t xml:space="preserve"> </w:t>
      </w:r>
      <w:r>
        <w:t>предусматривать</w:t>
      </w:r>
      <w:r>
        <w:rPr>
          <w:spacing w:val="1"/>
        </w:rPr>
        <w:t xml:space="preserve"> </w:t>
      </w:r>
      <w:r>
        <w:t>способы</w:t>
      </w:r>
      <w:r>
        <w:rPr>
          <w:spacing w:val="1"/>
        </w:rPr>
        <w:t xml:space="preserve"> </w:t>
      </w:r>
      <w:r>
        <w:t>их</w:t>
      </w:r>
      <w:r>
        <w:rPr>
          <w:spacing w:val="1"/>
        </w:rPr>
        <w:t xml:space="preserve"> </w:t>
      </w:r>
      <w:r>
        <w:t>предупреждения,</w:t>
      </w:r>
      <w:r>
        <w:rPr>
          <w:spacing w:val="2"/>
        </w:rPr>
        <w:t xml:space="preserve"> </w:t>
      </w:r>
      <w:r>
        <w:t>в</w:t>
      </w:r>
      <w:r>
        <w:rPr>
          <w:spacing w:val="5"/>
        </w:rPr>
        <w:t xml:space="preserve"> </w:t>
      </w:r>
      <w:r>
        <w:t>том</w:t>
      </w:r>
      <w:r>
        <w:rPr>
          <w:spacing w:val="-2"/>
        </w:rPr>
        <w:t xml:space="preserve"> </w:t>
      </w:r>
      <w:r>
        <w:t>числе</w:t>
      </w:r>
      <w:r>
        <w:rPr>
          <w:spacing w:val="-9"/>
        </w:rPr>
        <w:t xml:space="preserve"> </w:t>
      </w:r>
      <w:r>
        <w:t>в</w:t>
      </w:r>
      <w:r>
        <w:rPr>
          <w:spacing w:val="-7"/>
        </w:rPr>
        <w:t xml:space="preserve"> </w:t>
      </w:r>
      <w:r>
        <w:t>житейских</w:t>
      </w:r>
      <w:r>
        <w:rPr>
          <w:spacing w:val="-8"/>
        </w:rPr>
        <w:t xml:space="preserve"> </w:t>
      </w:r>
      <w:r>
        <w:t>ситуациях,</w:t>
      </w:r>
      <w:r>
        <w:rPr>
          <w:spacing w:val="3"/>
        </w:rPr>
        <w:t xml:space="preserve"> </w:t>
      </w:r>
      <w:r>
        <w:t>опасных</w:t>
      </w:r>
      <w:r>
        <w:rPr>
          <w:spacing w:val="-6"/>
        </w:rPr>
        <w:t xml:space="preserve"> </w:t>
      </w:r>
      <w:r>
        <w:t>для здоровья</w:t>
      </w:r>
      <w:r>
        <w:rPr>
          <w:spacing w:val="-7"/>
        </w:rPr>
        <w:t xml:space="preserve"> </w:t>
      </w:r>
      <w:r>
        <w:t>и</w:t>
      </w:r>
      <w:r>
        <w:rPr>
          <w:spacing w:val="-8"/>
        </w:rPr>
        <w:t xml:space="preserve"> </w:t>
      </w:r>
      <w:r>
        <w:t>жизни;</w:t>
      </w:r>
    </w:p>
    <w:p w:rsidR="003E2BDB" w:rsidRDefault="000516F0" w:rsidP="005743FB">
      <w:pPr>
        <w:pStyle w:val="a3"/>
        <w:ind w:left="0" w:firstLine="720"/>
      </w:pPr>
      <w:r>
        <w:t>объективно оценивать результаты своей деятельности, соотносить свою оценку с оценкой</w:t>
      </w:r>
      <w:r>
        <w:rPr>
          <w:spacing w:val="1"/>
        </w:rPr>
        <w:t xml:space="preserve"> </w:t>
      </w:r>
      <w:r>
        <w:t>учителя;</w:t>
      </w:r>
    </w:p>
    <w:p w:rsidR="003E2BDB" w:rsidRDefault="000516F0" w:rsidP="005743FB">
      <w:pPr>
        <w:pStyle w:val="a3"/>
        <w:ind w:left="0" w:firstLine="720"/>
      </w:pPr>
      <w:r>
        <w:t>оценивать</w:t>
      </w:r>
      <w:r>
        <w:rPr>
          <w:spacing w:val="1"/>
        </w:rPr>
        <w:t xml:space="preserve"> </w:t>
      </w:r>
      <w:r>
        <w:t>целесообразность</w:t>
      </w:r>
      <w:r>
        <w:rPr>
          <w:spacing w:val="1"/>
        </w:rPr>
        <w:t xml:space="preserve"> </w:t>
      </w:r>
      <w:r>
        <w:t>выбранных</w:t>
      </w:r>
      <w:r>
        <w:rPr>
          <w:spacing w:val="1"/>
        </w:rPr>
        <w:t xml:space="preserve"> </w:t>
      </w:r>
      <w:r>
        <w:t>способов</w:t>
      </w:r>
      <w:r>
        <w:rPr>
          <w:spacing w:val="1"/>
        </w:rPr>
        <w:t xml:space="preserve"> </w:t>
      </w:r>
      <w:r>
        <w:t>действия,</w:t>
      </w:r>
      <w:r>
        <w:rPr>
          <w:spacing w:val="1"/>
        </w:rPr>
        <w:t xml:space="preserve"> </w:t>
      </w:r>
      <w:r>
        <w:t>при</w:t>
      </w:r>
      <w:r>
        <w:rPr>
          <w:spacing w:val="1"/>
        </w:rPr>
        <w:t xml:space="preserve"> </w:t>
      </w:r>
      <w:r>
        <w:t>необходимости</w:t>
      </w:r>
      <w:r>
        <w:rPr>
          <w:spacing w:val="1"/>
        </w:rPr>
        <w:t xml:space="preserve"> </w:t>
      </w:r>
      <w:r>
        <w:t>корректировать</w:t>
      </w:r>
      <w:r>
        <w:rPr>
          <w:spacing w:val="-1"/>
        </w:rPr>
        <w:t xml:space="preserve"> </w:t>
      </w:r>
      <w:r>
        <w:t>их.</w:t>
      </w:r>
    </w:p>
    <w:p w:rsidR="007F33D5" w:rsidRDefault="007F33D5" w:rsidP="005743FB">
      <w:pPr>
        <w:ind w:firstLine="720"/>
        <w:jc w:val="both"/>
        <w:rPr>
          <w:sz w:val="24"/>
        </w:rPr>
      </w:pPr>
    </w:p>
    <w:p w:rsidR="003E2BDB" w:rsidRDefault="000516F0" w:rsidP="005743FB">
      <w:pPr>
        <w:ind w:firstLine="720"/>
        <w:jc w:val="both"/>
        <w:rPr>
          <w:sz w:val="24"/>
        </w:rPr>
      </w:pPr>
      <w:r>
        <w:rPr>
          <w:sz w:val="24"/>
        </w:rPr>
        <w:t>У</w:t>
      </w:r>
      <w:r>
        <w:rPr>
          <w:spacing w:val="-10"/>
          <w:sz w:val="24"/>
        </w:rPr>
        <w:t xml:space="preserve"> </w:t>
      </w:r>
      <w:r>
        <w:rPr>
          <w:sz w:val="24"/>
        </w:rPr>
        <w:t>обучающегося</w:t>
      </w:r>
      <w:r>
        <w:rPr>
          <w:spacing w:val="-6"/>
          <w:sz w:val="24"/>
        </w:rPr>
        <w:t xml:space="preserve"> </w:t>
      </w:r>
      <w:r>
        <w:rPr>
          <w:sz w:val="24"/>
        </w:rPr>
        <w:t>будут</w:t>
      </w:r>
      <w:r>
        <w:rPr>
          <w:spacing w:val="-5"/>
          <w:sz w:val="24"/>
        </w:rPr>
        <w:t xml:space="preserve"> </w:t>
      </w:r>
      <w:r>
        <w:rPr>
          <w:sz w:val="24"/>
        </w:rPr>
        <w:t>сформированы</w:t>
      </w:r>
      <w:r>
        <w:rPr>
          <w:spacing w:val="-4"/>
          <w:sz w:val="24"/>
        </w:rPr>
        <w:t xml:space="preserve"> </w:t>
      </w:r>
      <w:r>
        <w:rPr>
          <w:i/>
          <w:sz w:val="24"/>
        </w:rPr>
        <w:t>умения</w:t>
      </w:r>
      <w:r>
        <w:rPr>
          <w:i/>
          <w:spacing w:val="-12"/>
          <w:sz w:val="24"/>
        </w:rPr>
        <w:t xml:space="preserve"> </w:t>
      </w:r>
      <w:r>
        <w:rPr>
          <w:i/>
          <w:sz w:val="24"/>
        </w:rPr>
        <w:t>совместной</w:t>
      </w:r>
      <w:r>
        <w:rPr>
          <w:i/>
          <w:spacing w:val="-2"/>
          <w:sz w:val="24"/>
        </w:rPr>
        <w:t xml:space="preserve"> </w:t>
      </w:r>
      <w:r>
        <w:rPr>
          <w:i/>
          <w:sz w:val="24"/>
        </w:rPr>
        <w:t>деятельности</w:t>
      </w:r>
      <w:r>
        <w:rPr>
          <w:sz w:val="24"/>
        </w:rPr>
        <w:t>:</w:t>
      </w:r>
    </w:p>
    <w:p w:rsidR="003E2BDB" w:rsidRDefault="000516F0" w:rsidP="005743FB">
      <w:pPr>
        <w:pStyle w:val="a3"/>
        <w:ind w:left="0" w:firstLine="720"/>
      </w:pPr>
      <w:r>
        <w:t>понимать</w:t>
      </w:r>
      <w:r>
        <w:rPr>
          <w:spacing w:val="1"/>
        </w:rPr>
        <w:t xml:space="preserve"> </w:t>
      </w:r>
      <w:r>
        <w:t>значения</w:t>
      </w:r>
      <w:r>
        <w:rPr>
          <w:spacing w:val="1"/>
        </w:rPr>
        <w:t xml:space="preserve"> </w:t>
      </w:r>
      <w:r>
        <w:t>коллективной</w:t>
      </w:r>
      <w:r>
        <w:rPr>
          <w:spacing w:val="1"/>
        </w:rPr>
        <w:t xml:space="preserve"> </w:t>
      </w:r>
      <w:r>
        <w:t>деятельности</w:t>
      </w:r>
      <w:r>
        <w:rPr>
          <w:spacing w:val="1"/>
        </w:rPr>
        <w:t xml:space="preserve"> </w:t>
      </w:r>
      <w:r>
        <w:t>для</w:t>
      </w:r>
      <w:r>
        <w:rPr>
          <w:spacing w:val="1"/>
        </w:rPr>
        <w:t xml:space="preserve"> </w:t>
      </w:r>
      <w:r>
        <w:t>успешного</w:t>
      </w:r>
      <w:r>
        <w:rPr>
          <w:spacing w:val="1"/>
        </w:rPr>
        <w:t xml:space="preserve"> </w:t>
      </w:r>
      <w:r>
        <w:t>решения</w:t>
      </w:r>
      <w:r>
        <w:rPr>
          <w:spacing w:val="1"/>
        </w:rPr>
        <w:t xml:space="preserve"> </w:t>
      </w:r>
      <w:r>
        <w:t>учебной</w:t>
      </w:r>
      <w:r>
        <w:rPr>
          <w:spacing w:val="1"/>
        </w:rPr>
        <w:t xml:space="preserve"> </w:t>
      </w:r>
      <w:r>
        <w:t>(практической) задачи; активно участвовать в формулировании краткосрочных и долгосрочных</w:t>
      </w:r>
      <w:r>
        <w:rPr>
          <w:spacing w:val="1"/>
        </w:rPr>
        <w:t xml:space="preserve"> </w:t>
      </w:r>
      <w:r>
        <w:rPr>
          <w:spacing w:val="-1"/>
        </w:rPr>
        <w:t>целей</w:t>
      </w:r>
      <w:r>
        <w:rPr>
          <w:spacing w:val="4"/>
        </w:rPr>
        <w:t xml:space="preserve"> </w:t>
      </w:r>
      <w:r>
        <w:rPr>
          <w:spacing w:val="-1"/>
        </w:rPr>
        <w:t>совместной</w:t>
      </w:r>
      <w:r>
        <w:rPr>
          <w:spacing w:val="4"/>
        </w:rPr>
        <w:t xml:space="preserve"> </w:t>
      </w:r>
      <w:r>
        <w:rPr>
          <w:spacing w:val="-1"/>
        </w:rPr>
        <w:t>деятельности</w:t>
      </w:r>
      <w:r>
        <w:rPr>
          <w:spacing w:val="-5"/>
        </w:rPr>
        <w:t xml:space="preserve"> </w:t>
      </w:r>
      <w:r>
        <w:t>(на</w:t>
      </w:r>
      <w:r>
        <w:rPr>
          <w:spacing w:val="-8"/>
        </w:rPr>
        <w:t xml:space="preserve"> </w:t>
      </w:r>
      <w:r>
        <w:t>основе</w:t>
      </w:r>
      <w:r>
        <w:rPr>
          <w:spacing w:val="-3"/>
        </w:rPr>
        <w:t xml:space="preserve"> </w:t>
      </w:r>
      <w:r>
        <w:t>изученного</w:t>
      </w:r>
      <w:r>
        <w:rPr>
          <w:spacing w:val="9"/>
        </w:rPr>
        <w:t xml:space="preserve"> </w:t>
      </w:r>
      <w:r>
        <w:t>материала</w:t>
      </w:r>
      <w:r>
        <w:rPr>
          <w:spacing w:val="-4"/>
        </w:rPr>
        <w:t xml:space="preserve"> </w:t>
      </w:r>
      <w:r>
        <w:t>по</w:t>
      </w:r>
      <w:r>
        <w:rPr>
          <w:spacing w:val="3"/>
        </w:rPr>
        <w:t xml:space="preserve"> </w:t>
      </w:r>
      <w:r>
        <w:t>окружающему</w:t>
      </w:r>
      <w:r>
        <w:rPr>
          <w:spacing w:val="-16"/>
        </w:rPr>
        <w:t xml:space="preserve"> </w:t>
      </w:r>
      <w:r>
        <w:t>миру);</w:t>
      </w:r>
    </w:p>
    <w:p w:rsidR="009C5C46" w:rsidRDefault="000516F0" w:rsidP="005743FB">
      <w:pPr>
        <w:pStyle w:val="a3"/>
        <w:ind w:left="0" w:firstLine="720"/>
      </w:pPr>
      <w:r>
        <w:t>коллективно</w:t>
      </w:r>
      <w:r>
        <w:rPr>
          <w:spacing w:val="1"/>
        </w:rPr>
        <w:t xml:space="preserve"> </w:t>
      </w:r>
      <w:r>
        <w:t>строить</w:t>
      </w:r>
      <w:r>
        <w:rPr>
          <w:spacing w:val="1"/>
        </w:rPr>
        <w:t xml:space="preserve"> </w:t>
      </w:r>
      <w:r>
        <w:t>действия</w:t>
      </w:r>
      <w:r>
        <w:rPr>
          <w:spacing w:val="1"/>
        </w:rPr>
        <w:t xml:space="preserve"> </w:t>
      </w:r>
      <w:r>
        <w:t>по</w:t>
      </w:r>
      <w:r>
        <w:rPr>
          <w:spacing w:val="1"/>
        </w:rPr>
        <w:t xml:space="preserve"> </w:t>
      </w:r>
      <w:r>
        <w:t>достижению</w:t>
      </w:r>
      <w:r>
        <w:rPr>
          <w:spacing w:val="1"/>
        </w:rPr>
        <w:t xml:space="preserve"> </w:t>
      </w:r>
      <w:r>
        <w:t>общей</w:t>
      </w:r>
      <w:r>
        <w:rPr>
          <w:spacing w:val="1"/>
        </w:rPr>
        <w:t xml:space="preserve"> </w:t>
      </w:r>
      <w:r>
        <w:t>цели:</w:t>
      </w:r>
      <w:r>
        <w:rPr>
          <w:spacing w:val="1"/>
        </w:rPr>
        <w:t xml:space="preserve"> </w:t>
      </w:r>
      <w:r>
        <w:t>распределять</w:t>
      </w:r>
      <w:r>
        <w:rPr>
          <w:spacing w:val="1"/>
        </w:rPr>
        <w:t xml:space="preserve"> </w:t>
      </w:r>
      <w:r>
        <w:t>роли,</w:t>
      </w:r>
      <w:r>
        <w:rPr>
          <w:spacing w:val="1"/>
        </w:rPr>
        <w:t xml:space="preserve"> </w:t>
      </w:r>
      <w:r>
        <w:t>договариваться,</w:t>
      </w:r>
      <w:r>
        <w:rPr>
          <w:spacing w:val="1"/>
        </w:rPr>
        <w:t xml:space="preserve"> </w:t>
      </w:r>
      <w:r>
        <w:t>обсуждать</w:t>
      </w:r>
      <w:r>
        <w:rPr>
          <w:spacing w:val="1"/>
        </w:rPr>
        <w:t xml:space="preserve"> </w:t>
      </w:r>
      <w:r>
        <w:t>процесс</w:t>
      </w:r>
      <w:r>
        <w:rPr>
          <w:spacing w:val="1"/>
        </w:rPr>
        <w:t xml:space="preserve"> </w:t>
      </w:r>
      <w:r>
        <w:t>и</w:t>
      </w:r>
      <w:r>
        <w:rPr>
          <w:spacing w:val="1"/>
        </w:rPr>
        <w:t xml:space="preserve"> </w:t>
      </w:r>
      <w:r>
        <w:t>результат</w:t>
      </w:r>
      <w:r>
        <w:rPr>
          <w:spacing w:val="1"/>
        </w:rPr>
        <w:t xml:space="preserve"> </w:t>
      </w:r>
      <w:r>
        <w:t>совместной</w:t>
      </w:r>
      <w:r>
        <w:rPr>
          <w:spacing w:val="1"/>
        </w:rPr>
        <w:t xml:space="preserve"> </w:t>
      </w:r>
      <w:r>
        <w:t>работы;</w:t>
      </w:r>
    </w:p>
    <w:p w:rsidR="009C5C46" w:rsidRDefault="000516F0" w:rsidP="005743FB">
      <w:pPr>
        <w:pStyle w:val="a3"/>
        <w:ind w:left="0" w:firstLine="720"/>
      </w:pPr>
      <w:r>
        <w:rPr>
          <w:spacing w:val="1"/>
        </w:rPr>
        <w:t xml:space="preserve"> </w:t>
      </w:r>
      <w:r>
        <w:t>проявлять</w:t>
      </w:r>
      <w:r>
        <w:rPr>
          <w:spacing w:val="1"/>
        </w:rPr>
        <w:t xml:space="preserve"> </w:t>
      </w:r>
      <w:r>
        <w:t>готовность</w:t>
      </w:r>
      <w:r>
        <w:rPr>
          <w:spacing w:val="1"/>
        </w:rPr>
        <w:t xml:space="preserve"> </w:t>
      </w:r>
      <w:r>
        <w:t xml:space="preserve">руководить, выполнять поручения, подчиняться; </w:t>
      </w:r>
    </w:p>
    <w:p w:rsidR="003E2BDB" w:rsidRDefault="000516F0" w:rsidP="005743FB">
      <w:pPr>
        <w:pStyle w:val="a3"/>
        <w:ind w:left="0" w:firstLine="720"/>
      </w:pPr>
      <w:r>
        <w:t>выполнять правила совместной деятельности:</w:t>
      </w:r>
      <w:r>
        <w:rPr>
          <w:spacing w:val="1"/>
        </w:rPr>
        <w:t xml:space="preserve"> </w:t>
      </w:r>
      <w:r>
        <w:t>справедливо распределять и оценивать работу каждого участника; считаться с наличием разных</w:t>
      </w:r>
      <w:r>
        <w:rPr>
          <w:spacing w:val="1"/>
        </w:rPr>
        <w:t xml:space="preserve"> </w:t>
      </w:r>
      <w:proofErr w:type="gramStart"/>
      <w:r>
        <w:t>мнений;</w:t>
      </w:r>
      <w:r>
        <w:rPr>
          <w:spacing w:val="1"/>
        </w:rPr>
        <w:t xml:space="preserve"> </w:t>
      </w:r>
      <w:r w:rsidR="009C5C46">
        <w:rPr>
          <w:spacing w:val="1"/>
        </w:rPr>
        <w:t xml:space="preserve"> </w:t>
      </w:r>
      <w:r w:rsidR="00F21B32">
        <w:rPr>
          <w:spacing w:val="1"/>
        </w:rPr>
        <w:t xml:space="preserve"> </w:t>
      </w:r>
      <w:proofErr w:type="gramEnd"/>
      <w:r>
        <w:t>не</w:t>
      </w:r>
      <w:r>
        <w:rPr>
          <w:spacing w:val="1"/>
        </w:rPr>
        <w:t xml:space="preserve"> </w:t>
      </w:r>
      <w:r>
        <w:t>допускать</w:t>
      </w:r>
      <w:r>
        <w:rPr>
          <w:spacing w:val="1"/>
        </w:rPr>
        <w:t xml:space="preserve"> </w:t>
      </w:r>
      <w:r>
        <w:t>конфликтов,</w:t>
      </w:r>
      <w:r>
        <w:rPr>
          <w:spacing w:val="1"/>
        </w:rPr>
        <w:t xml:space="preserve"> </w:t>
      </w:r>
      <w:r>
        <w:t>при</w:t>
      </w:r>
      <w:r>
        <w:rPr>
          <w:spacing w:val="1"/>
        </w:rPr>
        <w:t xml:space="preserve"> </w:t>
      </w:r>
      <w:r>
        <w:t>их</w:t>
      </w:r>
      <w:r>
        <w:rPr>
          <w:spacing w:val="1"/>
        </w:rPr>
        <w:t xml:space="preserve"> </w:t>
      </w:r>
      <w:r>
        <w:t>возникновении</w:t>
      </w:r>
      <w:r>
        <w:rPr>
          <w:spacing w:val="1"/>
        </w:rPr>
        <w:t xml:space="preserve"> </w:t>
      </w:r>
      <w:r>
        <w:t>мирно</w:t>
      </w:r>
      <w:r>
        <w:rPr>
          <w:spacing w:val="1"/>
        </w:rPr>
        <w:t xml:space="preserve"> </w:t>
      </w:r>
      <w:r>
        <w:t>разрешать</w:t>
      </w:r>
      <w:r>
        <w:rPr>
          <w:spacing w:val="1"/>
        </w:rPr>
        <w:t xml:space="preserve"> </w:t>
      </w:r>
      <w:r>
        <w:t>их</w:t>
      </w:r>
      <w:r>
        <w:rPr>
          <w:spacing w:val="1"/>
        </w:rPr>
        <w:t xml:space="preserve"> </w:t>
      </w:r>
      <w:r>
        <w:t>без</w:t>
      </w:r>
      <w:r>
        <w:rPr>
          <w:spacing w:val="1"/>
        </w:rPr>
        <w:t xml:space="preserve"> </w:t>
      </w:r>
      <w:r>
        <w:t>участия</w:t>
      </w:r>
      <w:r>
        <w:rPr>
          <w:spacing w:val="1"/>
        </w:rPr>
        <w:t xml:space="preserve"> </w:t>
      </w:r>
      <w:r>
        <w:t>взрослого;</w:t>
      </w:r>
    </w:p>
    <w:p w:rsidR="003E2BDB" w:rsidRDefault="000516F0" w:rsidP="005743FB">
      <w:pPr>
        <w:pStyle w:val="a3"/>
        <w:ind w:left="0" w:firstLine="720"/>
      </w:pPr>
      <w:r>
        <w:t>ответственно</w:t>
      </w:r>
      <w:r>
        <w:rPr>
          <w:spacing w:val="-1"/>
        </w:rPr>
        <w:t xml:space="preserve"> </w:t>
      </w:r>
      <w:r>
        <w:t>выполнять</w:t>
      </w:r>
      <w:r>
        <w:rPr>
          <w:spacing w:val="-4"/>
        </w:rPr>
        <w:t xml:space="preserve"> </w:t>
      </w:r>
      <w:r>
        <w:t>свою</w:t>
      </w:r>
      <w:r>
        <w:rPr>
          <w:spacing w:val="-6"/>
        </w:rPr>
        <w:t xml:space="preserve"> </w:t>
      </w:r>
      <w:r>
        <w:t>часть</w:t>
      </w:r>
      <w:r>
        <w:rPr>
          <w:spacing w:val="-4"/>
        </w:rPr>
        <w:t xml:space="preserve"> </w:t>
      </w:r>
      <w:r>
        <w:t>работы.</w:t>
      </w:r>
    </w:p>
    <w:p w:rsidR="00890E0A" w:rsidRDefault="00890E0A" w:rsidP="005743FB">
      <w:pPr>
        <w:pStyle w:val="3"/>
        <w:ind w:left="0" w:firstLine="720"/>
        <w:jc w:val="both"/>
      </w:pPr>
    </w:p>
    <w:p w:rsidR="003E2BDB" w:rsidRDefault="000516F0" w:rsidP="005743FB">
      <w:pPr>
        <w:pStyle w:val="3"/>
        <w:ind w:left="0" w:firstLine="720"/>
        <w:jc w:val="both"/>
      </w:pPr>
      <w:r>
        <w:t>Предметные</w:t>
      </w:r>
      <w:r>
        <w:rPr>
          <w:spacing w:val="-3"/>
        </w:rPr>
        <w:t xml:space="preserve"> </w:t>
      </w:r>
      <w:r>
        <w:t>результаты</w:t>
      </w:r>
      <w:r>
        <w:rPr>
          <w:spacing w:val="-2"/>
        </w:rPr>
        <w:t xml:space="preserve"> </w:t>
      </w:r>
      <w:r>
        <w:t>изучения</w:t>
      </w:r>
      <w:r>
        <w:rPr>
          <w:spacing w:val="-1"/>
        </w:rPr>
        <w:t xml:space="preserve"> </w:t>
      </w:r>
      <w:r>
        <w:t>окружающего</w:t>
      </w:r>
      <w:r>
        <w:rPr>
          <w:spacing w:val="-1"/>
        </w:rPr>
        <w:t xml:space="preserve"> </w:t>
      </w:r>
      <w:r>
        <w:t>мира.</w:t>
      </w:r>
    </w:p>
    <w:p w:rsidR="00BD2770" w:rsidRPr="006C0144" w:rsidRDefault="00BD2770" w:rsidP="005743FB">
      <w:pPr>
        <w:pStyle w:val="3"/>
        <w:ind w:left="0" w:firstLine="720"/>
        <w:jc w:val="both"/>
        <w:rPr>
          <w:sz w:val="10"/>
        </w:rPr>
      </w:pPr>
    </w:p>
    <w:p w:rsidR="003E2BDB" w:rsidRDefault="000516F0" w:rsidP="005743FB">
      <w:pPr>
        <w:ind w:firstLine="720"/>
        <w:jc w:val="both"/>
        <w:rPr>
          <w:b/>
          <w:sz w:val="24"/>
        </w:rPr>
      </w:pPr>
      <w:r>
        <w:rPr>
          <w:b/>
          <w:sz w:val="24"/>
        </w:rPr>
        <w:t>К</w:t>
      </w:r>
      <w:r>
        <w:rPr>
          <w:b/>
          <w:spacing w:val="-1"/>
          <w:sz w:val="24"/>
        </w:rPr>
        <w:t xml:space="preserve"> </w:t>
      </w:r>
      <w:r>
        <w:rPr>
          <w:b/>
          <w:sz w:val="24"/>
        </w:rPr>
        <w:t>концу</w:t>
      </w:r>
      <w:r>
        <w:rPr>
          <w:b/>
          <w:spacing w:val="1"/>
          <w:sz w:val="24"/>
        </w:rPr>
        <w:t xml:space="preserve"> </w:t>
      </w:r>
      <w:r>
        <w:rPr>
          <w:b/>
          <w:sz w:val="24"/>
        </w:rPr>
        <w:t>обучения</w:t>
      </w:r>
      <w:r>
        <w:rPr>
          <w:b/>
          <w:spacing w:val="1"/>
          <w:sz w:val="24"/>
        </w:rPr>
        <w:t xml:space="preserve"> </w:t>
      </w:r>
      <w:r>
        <w:rPr>
          <w:b/>
          <w:sz w:val="24"/>
        </w:rPr>
        <w:t>в</w:t>
      </w:r>
      <w:r>
        <w:rPr>
          <w:b/>
          <w:spacing w:val="-5"/>
          <w:sz w:val="24"/>
        </w:rPr>
        <w:t xml:space="preserve"> </w:t>
      </w:r>
      <w:r>
        <w:rPr>
          <w:b/>
          <w:sz w:val="24"/>
        </w:rPr>
        <w:t>1</w:t>
      </w:r>
      <w:r>
        <w:rPr>
          <w:b/>
          <w:spacing w:val="1"/>
          <w:sz w:val="24"/>
        </w:rPr>
        <w:t xml:space="preserve"> </w:t>
      </w:r>
      <w:r>
        <w:rPr>
          <w:b/>
          <w:sz w:val="24"/>
        </w:rPr>
        <w:t>классе обучающийся</w:t>
      </w:r>
      <w:r>
        <w:rPr>
          <w:b/>
          <w:spacing w:val="1"/>
          <w:sz w:val="24"/>
        </w:rPr>
        <w:t xml:space="preserve"> </w:t>
      </w:r>
      <w:r>
        <w:rPr>
          <w:b/>
          <w:sz w:val="24"/>
        </w:rPr>
        <w:t>научится:</w:t>
      </w:r>
    </w:p>
    <w:p w:rsidR="00BD2770" w:rsidRDefault="00BD2770" w:rsidP="005743FB">
      <w:pPr>
        <w:ind w:firstLine="720"/>
        <w:jc w:val="both"/>
        <w:rPr>
          <w:b/>
          <w:sz w:val="24"/>
        </w:rPr>
      </w:pPr>
    </w:p>
    <w:p w:rsidR="003E2BDB" w:rsidRDefault="000516F0" w:rsidP="005743FB">
      <w:pPr>
        <w:pStyle w:val="a3"/>
        <w:ind w:left="0" w:firstLine="720"/>
      </w:pPr>
      <w:r>
        <w:t>называть себя и членов своей семьи по фамилии, имени, отчеству, профессии членов своей</w:t>
      </w:r>
      <w:r>
        <w:rPr>
          <w:spacing w:val="1"/>
        </w:rPr>
        <w:t xml:space="preserve"> </w:t>
      </w:r>
      <w:r>
        <w:t>семьи, домашний адрес и адрес своей школы; проявлять уважение к семейным ценностям и</w:t>
      </w:r>
      <w:r>
        <w:rPr>
          <w:spacing w:val="1"/>
        </w:rPr>
        <w:t xml:space="preserve"> </w:t>
      </w:r>
      <w:r>
        <w:t>традициям,</w:t>
      </w:r>
      <w:r>
        <w:rPr>
          <w:spacing w:val="-1"/>
        </w:rPr>
        <w:t xml:space="preserve"> </w:t>
      </w:r>
      <w:r>
        <w:t>соблюдать</w:t>
      </w:r>
      <w:r>
        <w:rPr>
          <w:spacing w:val="3"/>
        </w:rPr>
        <w:t xml:space="preserve"> </w:t>
      </w:r>
      <w:r>
        <w:t>правила</w:t>
      </w:r>
      <w:r>
        <w:rPr>
          <w:spacing w:val="-1"/>
        </w:rPr>
        <w:t xml:space="preserve"> </w:t>
      </w:r>
      <w:r>
        <w:t>нравственного</w:t>
      </w:r>
      <w:r>
        <w:rPr>
          <w:spacing w:val="4"/>
        </w:rPr>
        <w:t xml:space="preserve"> </w:t>
      </w:r>
      <w:r>
        <w:t>поведения</w:t>
      </w:r>
      <w:r>
        <w:rPr>
          <w:spacing w:val="1"/>
        </w:rPr>
        <w:t xml:space="preserve"> </w:t>
      </w:r>
      <w:r>
        <w:t>в</w:t>
      </w:r>
      <w:r>
        <w:rPr>
          <w:spacing w:val="-1"/>
        </w:rPr>
        <w:t xml:space="preserve"> </w:t>
      </w:r>
      <w:r>
        <w:t>социуме и</w:t>
      </w:r>
      <w:r>
        <w:rPr>
          <w:spacing w:val="4"/>
        </w:rPr>
        <w:t xml:space="preserve"> </w:t>
      </w:r>
      <w:r>
        <w:t>на</w:t>
      </w:r>
      <w:r>
        <w:rPr>
          <w:spacing w:val="-1"/>
        </w:rPr>
        <w:t xml:space="preserve"> </w:t>
      </w:r>
      <w:r>
        <w:t>природе;</w:t>
      </w:r>
    </w:p>
    <w:p w:rsidR="003E2BDB" w:rsidRDefault="000516F0" w:rsidP="005743FB">
      <w:pPr>
        <w:pStyle w:val="a3"/>
        <w:ind w:left="0" w:firstLine="720"/>
      </w:pPr>
      <w:r>
        <w:t>воспроизводить название своего населённого пункта, региона, страны; приводить примеры</w:t>
      </w:r>
      <w:r>
        <w:rPr>
          <w:spacing w:val="1"/>
        </w:rPr>
        <w:t xml:space="preserve"> </w:t>
      </w:r>
      <w:r>
        <w:t>культурных объектов родного края, школьных традиций и праздников, традиций и ценностей</w:t>
      </w:r>
      <w:r>
        <w:rPr>
          <w:spacing w:val="1"/>
        </w:rPr>
        <w:t xml:space="preserve"> </w:t>
      </w:r>
      <w:r>
        <w:t>своей</w:t>
      </w:r>
      <w:r w:rsidR="007F33D5">
        <w:t xml:space="preserve"> </w:t>
      </w:r>
      <w:r>
        <w:t>семьи, профессий;</w:t>
      </w:r>
    </w:p>
    <w:p w:rsidR="003E2BDB" w:rsidRDefault="000516F0" w:rsidP="005743FB">
      <w:pPr>
        <w:pStyle w:val="a3"/>
        <w:ind w:left="0" w:firstLine="720"/>
      </w:pPr>
      <w:r>
        <w:t>различать объекты живой и неживой природы, объекты, созданные человеком, и природные</w:t>
      </w:r>
      <w:r>
        <w:rPr>
          <w:spacing w:val="-57"/>
        </w:rPr>
        <w:t xml:space="preserve"> </w:t>
      </w:r>
      <w:r>
        <w:t>материалы,</w:t>
      </w:r>
      <w:r>
        <w:rPr>
          <w:spacing w:val="1"/>
        </w:rPr>
        <w:t xml:space="preserve"> </w:t>
      </w:r>
      <w:r>
        <w:t>части</w:t>
      </w:r>
      <w:r>
        <w:rPr>
          <w:spacing w:val="1"/>
        </w:rPr>
        <w:t xml:space="preserve"> </w:t>
      </w:r>
      <w:r>
        <w:t>растений</w:t>
      </w:r>
      <w:r>
        <w:rPr>
          <w:spacing w:val="1"/>
        </w:rPr>
        <w:t xml:space="preserve"> </w:t>
      </w:r>
      <w:r>
        <w:t>(корень,</w:t>
      </w:r>
      <w:r>
        <w:rPr>
          <w:spacing w:val="1"/>
        </w:rPr>
        <w:t xml:space="preserve"> </w:t>
      </w:r>
      <w:r>
        <w:t>стебель,</w:t>
      </w:r>
      <w:r>
        <w:rPr>
          <w:spacing w:val="1"/>
        </w:rPr>
        <w:t xml:space="preserve"> </w:t>
      </w:r>
      <w:r>
        <w:t>лист,</w:t>
      </w:r>
      <w:r>
        <w:rPr>
          <w:spacing w:val="1"/>
        </w:rPr>
        <w:t xml:space="preserve"> </w:t>
      </w:r>
      <w:r>
        <w:t>цветок,</w:t>
      </w:r>
      <w:r>
        <w:rPr>
          <w:spacing w:val="1"/>
        </w:rPr>
        <w:t xml:space="preserve"> </w:t>
      </w:r>
      <w:r>
        <w:t>плод,</w:t>
      </w:r>
      <w:r>
        <w:rPr>
          <w:spacing w:val="1"/>
        </w:rPr>
        <w:t xml:space="preserve"> </w:t>
      </w:r>
      <w:r>
        <w:t>семя),</w:t>
      </w:r>
      <w:r>
        <w:rPr>
          <w:spacing w:val="1"/>
        </w:rPr>
        <w:t xml:space="preserve"> </w:t>
      </w:r>
      <w:r>
        <w:t>группы</w:t>
      </w:r>
      <w:r>
        <w:rPr>
          <w:spacing w:val="1"/>
        </w:rPr>
        <w:t xml:space="preserve"> </w:t>
      </w:r>
      <w:r>
        <w:t>животных</w:t>
      </w:r>
      <w:r>
        <w:rPr>
          <w:spacing w:val="1"/>
        </w:rPr>
        <w:t xml:space="preserve"> </w:t>
      </w:r>
      <w:r>
        <w:t>(насекомые,</w:t>
      </w:r>
      <w:r>
        <w:rPr>
          <w:spacing w:val="5"/>
        </w:rPr>
        <w:t xml:space="preserve"> </w:t>
      </w:r>
      <w:r>
        <w:t>рыбы, птицы,</w:t>
      </w:r>
      <w:r>
        <w:rPr>
          <w:spacing w:val="5"/>
        </w:rPr>
        <w:t xml:space="preserve"> </w:t>
      </w:r>
      <w:r>
        <w:t>звери);</w:t>
      </w:r>
    </w:p>
    <w:p w:rsidR="003E2BDB" w:rsidRDefault="000516F0" w:rsidP="005743FB">
      <w:pPr>
        <w:pStyle w:val="a3"/>
        <w:ind w:left="0" w:firstLine="720"/>
      </w:pPr>
      <w:r>
        <w:t>описывать</w:t>
      </w:r>
      <w:r>
        <w:rPr>
          <w:spacing w:val="1"/>
        </w:rPr>
        <w:t xml:space="preserve"> </w:t>
      </w:r>
      <w:r>
        <w:t>на</w:t>
      </w:r>
      <w:r>
        <w:rPr>
          <w:spacing w:val="1"/>
        </w:rPr>
        <w:t xml:space="preserve"> </w:t>
      </w:r>
      <w:r>
        <w:t>основе</w:t>
      </w:r>
      <w:r>
        <w:rPr>
          <w:spacing w:val="1"/>
        </w:rPr>
        <w:t xml:space="preserve"> </w:t>
      </w:r>
      <w:r>
        <w:t>опорных</w:t>
      </w:r>
      <w:r>
        <w:rPr>
          <w:spacing w:val="1"/>
        </w:rPr>
        <w:t xml:space="preserve"> </w:t>
      </w:r>
      <w:r>
        <w:t>слов</w:t>
      </w:r>
      <w:r>
        <w:rPr>
          <w:spacing w:val="1"/>
        </w:rPr>
        <w:t xml:space="preserve"> </w:t>
      </w:r>
      <w:r>
        <w:t>наиболее</w:t>
      </w:r>
      <w:r>
        <w:rPr>
          <w:spacing w:val="1"/>
        </w:rPr>
        <w:t xml:space="preserve"> </w:t>
      </w:r>
      <w:r>
        <w:t>распространённые</w:t>
      </w:r>
      <w:r>
        <w:rPr>
          <w:spacing w:val="1"/>
        </w:rPr>
        <w:t xml:space="preserve"> </w:t>
      </w:r>
      <w:r>
        <w:t>в</w:t>
      </w:r>
      <w:r>
        <w:rPr>
          <w:spacing w:val="1"/>
        </w:rPr>
        <w:t xml:space="preserve"> </w:t>
      </w:r>
      <w:r>
        <w:t>родном</w:t>
      </w:r>
      <w:r>
        <w:rPr>
          <w:spacing w:val="1"/>
        </w:rPr>
        <w:t xml:space="preserve"> </w:t>
      </w:r>
      <w:r>
        <w:t>крае</w:t>
      </w:r>
      <w:r>
        <w:rPr>
          <w:spacing w:val="1"/>
        </w:rPr>
        <w:t xml:space="preserve"> </w:t>
      </w:r>
      <w:r>
        <w:t>дикорастущие и культурные растения, диких и домашних животных; сезонные явления в разные</w:t>
      </w:r>
      <w:r>
        <w:rPr>
          <w:spacing w:val="1"/>
        </w:rPr>
        <w:t xml:space="preserve"> </w:t>
      </w:r>
      <w:r>
        <w:t>времена года; деревья, кустарники, травы; основные группы животных (насекомые, рыбы, птицы,</w:t>
      </w:r>
      <w:r>
        <w:rPr>
          <w:spacing w:val="-57"/>
        </w:rPr>
        <w:t xml:space="preserve"> </w:t>
      </w:r>
      <w:r>
        <w:t>звери);</w:t>
      </w:r>
      <w:r>
        <w:rPr>
          <w:spacing w:val="-16"/>
        </w:rPr>
        <w:t xml:space="preserve"> </w:t>
      </w:r>
      <w:r>
        <w:t>выделять</w:t>
      </w:r>
      <w:r w:rsidR="007F33D5">
        <w:t xml:space="preserve"> </w:t>
      </w:r>
      <w:r>
        <w:t>их</w:t>
      </w:r>
      <w:r>
        <w:rPr>
          <w:spacing w:val="-7"/>
        </w:rPr>
        <w:t xml:space="preserve"> </w:t>
      </w:r>
      <w:r>
        <w:t>наиболее</w:t>
      </w:r>
      <w:r>
        <w:rPr>
          <w:spacing w:val="2"/>
        </w:rPr>
        <w:t xml:space="preserve"> </w:t>
      </w:r>
      <w:r>
        <w:t>существенные</w:t>
      </w:r>
      <w:r>
        <w:rPr>
          <w:spacing w:val="3"/>
        </w:rPr>
        <w:t xml:space="preserve"> </w:t>
      </w:r>
      <w:r>
        <w:t>признаки;</w:t>
      </w:r>
    </w:p>
    <w:p w:rsidR="003E2BDB" w:rsidRDefault="000516F0" w:rsidP="005743FB">
      <w:pPr>
        <w:pStyle w:val="a3"/>
        <w:ind w:left="0" w:firstLine="720"/>
      </w:pPr>
      <w:r>
        <w:t>применять правила ухода за комнатными растениями и домашними животными;</w:t>
      </w:r>
      <w:r>
        <w:rPr>
          <w:spacing w:val="1"/>
        </w:rPr>
        <w:t xml:space="preserve"> </w:t>
      </w:r>
      <w:r>
        <w:t>проводить,</w:t>
      </w:r>
      <w:r>
        <w:rPr>
          <w:spacing w:val="8"/>
        </w:rPr>
        <w:t xml:space="preserve"> </w:t>
      </w:r>
      <w:r>
        <w:t>соблюдая</w:t>
      </w:r>
      <w:r>
        <w:rPr>
          <w:spacing w:val="10"/>
        </w:rPr>
        <w:t xml:space="preserve"> </w:t>
      </w:r>
      <w:r>
        <w:t>правила</w:t>
      </w:r>
      <w:r>
        <w:rPr>
          <w:spacing w:val="9"/>
        </w:rPr>
        <w:t xml:space="preserve"> </w:t>
      </w:r>
      <w:r>
        <w:t>безопасного</w:t>
      </w:r>
      <w:r>
        <w:rPr>
          <w:spacing w:val="11"/>
        </w:rPr>
        <w:t xml:space="preserve"> </w:t>
      </w:r>
      <w:r>
        <w:t>труда,</w:t>
      </w:r>
      <w:r>
        <w:rPr>
          <w:spacing w:val="18"/>
        </w:rPr>
        <w:t xml:space="preserve"> </w:t>
      </w:r>
      <w:r>
        <w:t>несложные</w:t>
      </w:r>
      <w:r>
        <w:rPr>
          <w:spacing w:val="5"/>
        </w:rPr>
        <w:t xml:space="preserve"> </w:t>
      </w:r>
      <w:r>
        <w:t>групповые</w:t>
      </w:r>
      <w:r>
        <w:rPr>
          <w:spacing w:val="9"/>
        </w:rPr>
        <w:t xml:space="preserve"> </w:t>
      </w:r>
      <w:r>
        <w:t>и</w:t>
      </w:r>
      <w:r>
        <w:rPr>
          <w:spacing w:val="6"/>
        </w:rPr>
        <w:t xml:space="preserve"> </w:t>
      </w:r>
      <w:r>
        <w:t>индивидуальные</w:t>
      </w:r>
    </w:p>
    <w:p w:rsidR="003E2BDB" w:rsidRDefault="000516F0" w:rsidP="005743FB">
      <w:pPr>
        <w:pStyle w:val="a3"/>
        <w:ind w:left="0" w:firstLine="720"/>
      </w:pPr>
      <w:r>
        <w:t>наблюдения (в том числе за сезонными изменениями в природе своей местности), измерения (в</w:t>
      </w:r>
      <w:r>
        <w:rPr>
          <w:spacing w:val="1"/>
        </w:rPr>
        <w:t xml:space="preserve"> </w:t>
      </w:r>
      <w:r>
        <w:t>том числе</w:t>
      </w:r>
      <w:r>
        <w:rPr>
          <w:spacing w:val="1"/>
        </w:rPr>
        <w:t xml:space="preserve"> </w:t>
      </w:r>
      <w:r>
        <w:t>вести</w:t>
      </w:r>
      <w:r>
        <w:rPr>
          <w:spacing w:val="1"/>
        </w:rPr>
        <w:t xml:space="preserve"> </w:t>
      </w:r>
      <w:r>
        <w:t>счёт</w:t>
      </w:r>
      <w:r>
        <w:rPr>
          <w:spacing w:val="1"/>
        </w:rPr>
        <w:t xml:space="preserve"> </w:t>
      </w:r>
      <w:r>
        <w:t>времени,</w:t>
      </w:r>
      <w:r>
        <w:rPr>
          <w:spacing w:val="1"/>
        </w:rPr>
        <w:t xml:space="preserve"> </w:t>
      </w:r>
      <w:r>
        <w:t>измерять</w:t>
      </w:r>
      <w:r>
        <w:rPr>
          <w:spacing w:val="1"/>
        </w:rPr>
        <w:t xml:space="preserve"> </w:t>
      </w:r>
      <w:r>
        <w:t>температуру</w:t>
      </w:r>
      <w:r>
        <w:rPr>
          <w:spacing w:val="1"/>
        </w:rPr>
        <w:t xml:space="preserve"> </w:t>
      </w:r>
      <w:r>
        <w:t>воздуха)</w:t>
      </w:r>
      <w:r>
        <w:rPr>
          <w:spacing w:val="1"/>
        </w:rPr>
        <w:t xml:space="preserve"> </w:t>
      </w:r>
      <w:r>
        <w:t>и</w:t>
      </w:r>
      <w:r>
        <w:rPr>
          <w:spacing w:val="1"/>
        </w:rPr>
        <w:t xml:space="preserve"> </w:t>
      </w:r>
      <w:r>
        <w:t>опыты</w:t>
      </w:r>
      <w:r>
        <w:rPr>
          <w:spacing w:val="1"/>
        </w:rPr>
        <w:t xml:space="preserve"> </w:t>
      </w:r>
      <w:r>
        <w:t>под</w:t>
      </w:r>
      <w:r>
        <w:rPr>
          <w:spacing w:val="1"/>
        </w:rPr>
        <w:t xml:space="preserve"> </w:t>
      </w:r>
      <w:r>
        <w:t>руководством</w:t>
      </w:r>
      <w:r>
        <w:rPr>
          <w:spacing w:val="1"/>
        </w:rPr>
        <w:t xml:space="preserve"> </w:t>
      </w:r>
      <w:r>
        <w:t>учителя;</w:t>
      </w:r>
    </w:p>
    <w:p w:rsidR="003E2BDB" w:rsidRDefault="000516F0" w:rsidP="005743FB">
      <w:pPr>
        <w:pStyle w:val="a3"/>
        <w:ind w:left="0" w:firstLine="720"/>
      </w:pPr>
      <w:r>
        <w:rPr>
          <w:spacing w:val="-1"/>
        </w:rPr>
        <w:lastRenderedPageBreak/>
        <w:t>использовать</w:t>
      </w:r>
      <w:r>
        <w:rPr>
          <w:spacing w:val="-4"/>
        </w:rPr>
        <w:t xml:space="preserve"> </w:t>
      </w:r>
      <w:r>
        <w:rPr>
          <w:spacing w:val="-1"/>
        </w:rPr>
        <w:t>для</w:t>
      </w:r>
      <w:r>
        <w:rPr>
          <w:spacing w:val="-7"/>
        </w:rPr>
        <w:t xml:space="preserve"> </w:t>
      </w:r>
      <w:r>
        <w:rPr>
          <w:spacing w:val="-1"/>
        </w:rPr>
        <w:t>ответов</w:t>
      </w:r>
      <w:r>
        <w:rPr>
          <w:spacing w:val="1"/>
        </w:rPr>
        <w:t xml:space="preserve"> </w:t>
      </w:r>
      <w:r>
        <w:rPr>
          <w:spacing w:val="-1"/>
        </w:rPr>
        <w:t>на</w:t>
      </w:r>
      <w:r>
        <w:rPr>
          <w:spacing w:val="-4"/>
        </w:rPr>
        <w:t xml:space="preserve"> </w:t>
      </w:r>
      <w:r>
        <w:rPr>
          <w:spacing w:val="-1"/>
        </w:rPr>
        <w:t>вопросы</w:t>
      </w:r>
      <w:r>
        <w:t xml:space="preserve"> небольшие</w:t>
      </w:r>
      <w:r>
        <w:rPr>
          <w:spacing w:val="3"/>
        </w:rPr>
        <w:t xml:space="preserve"> </w:t>
      </w:r>
      <w:r>
        <w:t>тексты</w:t>
      </w:r>
      <w:r>
        <w:rPr>
          <w:spacing w:val="-4"/>
        </w:rPr>
        <w:t xml:space="preserve"> </w:t>
      </w:r>
      <w:r>
        <w:t>о</w:t>
      </w:r>
      <w:r>
        <w:rPr>
          <w:spacing w:val="6"/>
        </w:rPr>
        <w:t xml:space="preserve"> </w:t>
      </w:r>
      <w:r>
        <w:t>природе</w:t>
      </w:r>
      <w:r>
        <w:rPr>
          <w:spacing w:val="3"/>
        </w:rPr>
        <w:t xml:space="preserve"> </w:t>
      </w:r>
      <w:r>
        <w:t>и</w:t>
      </w:r>
      <w:r>
        <w:rPr>
          <w:spacing w:val="-16"/>
        </w:rPr>
        <w:t xml:space="preserve"> </w:t>
      </w:r>
      <w:r>
        <w:t>обществе;</w:t>
      </w:r>
    </w:p>
    <w:p w:rsidR="003E2BDB" w:rsidRDefault="000516F0" w:rsidP="005743FB">
      <w:pPr>
        <w:pStyle w:val="a3"/>
        <w:ind w:left="0" w:firstLine="720"/>
      </w:pPr>
      <w:r>
        <w:t>оценивать ситуации,</w:t>
      </w:r>
      <w:r>
        <w:rPr>
          <w:spacing w:val="1"/>
        </w:rPr>
        <w:t xml:space="preserve"> </w:t>
      </w:r>
      <w:r>
        <w:t>раскрывающие положительное и негативное отношение к природе;</w:t>
      </w:r>
      <w:r>
        <w:rPr>
          <w:spacing w:val="1"/>
        </w:rPr>
        <w:t xml:space="preserve"> </w:t>
      </w:r>
      <w:r>
        <w:t>правила поведения</w:t>
      </w:r>
      <w:r>
        <w:rPr>
          <w:spacing w:val="5"/>
        </w:rPr>
        <w:t xml:space="preserve"> </w:t>
      </w:r>
      <w:r>
        <w:t>в</w:t>
      </w:r>
      <w:r>
        <w:rPr>
          <w:spacing w:val="-1"/>
        </w:rPr>
        <w:t xml:space="preserve"> </w:t>
      </w:r>
      <w:r>
        <w:t>быту,</w:t>
      </w:r>
      <w:r>
        <w:rPr>
          <w:spacing w:val="8"/>
        </w:rPr>
        <w:t xml:space="preserve"> </w:t>
      </w:r>
      <w:r>
        <w:t>в общественных</w:t>
      </w:r>
      <w:r>
        <w:rPr>
          <w:spacing w:val="-6"/>
        </w:rPr>
        <w:t xml:space="preserve"> </w:t>
      </w:r>
      <w:r>
        <w:t>местах;</w:t>
      </w:r>
    </w:p>
    <w:p w:rsidR="003E2BDB" w:rsidRDefault="000516F0" w:rsidP="005743FB">
      <w:pPr>
        <w:pStyle w:val="a3"/>
        <w:ind w:left="0" w:firstLine="720"/>
      </w:pPr>
      <w:r>
        <w:t>соблюдать правила безопасности на учебном месте обучающегося; во время наблюдений и</w:t>
      </w:r>
      <w:r>
        <w:rPr>
          <w:spacing w:val="1"/>
        </w:rPr>
        <w:t xml:space="preserve"> </w:t>
      </w:r>
      <w:r>
        <w:t>опытов;</w:t>
      </w:r>
      <w:r>
        <w:rPr>
          <w:spacing w:val="-7"/>
        </w:rPr>
        <w:t xml:space="preserve"> </w:t>
      </w:r>
      <w:r>
        <w:t>безопасно</w:t>
      </w:r>
      <w:r>
        <w:rPr>
          <w:spacing w:val="8"/>
        </w:rPr>
        <w:t xml:space="preserve"> </w:t>
      </w:r>
      <w:r>
        <w:t>пользоваться</w:t>
      </w:r>
      <w:r>
        <w:rPr>
          <w:spacing w:val="-2"/>
        </w:rPr>
        <w:t xml:space="preserve"> </w:t>
      </w:r>
      <w:r>
        <w:t>бытовыми электроприборами;</w:t>
      </w:r>
    </w:p>
    <w:p w:rsidR="003E2BDB" w:rsidRDefault="000516F0" w:rsidP="005743FB">
      <w:pPr>
        <w:pStyle w:val="a3"/>
        <w:ind w:left="0" w:firstLine="720"/>
      </w:pPr>
      <w:r>
        <w:t>соблюдать правила</w:t>
      </w:r>
      <w:r>
        <w:rPr>
          <w:spacing w:val="-15"/>
        </w:rPr>
        <w:t xml:space="preserve"> </w:t>
      </w:r>
      <w:r>
        <w:t>использования</w:t>
      </w:r>
      <w:r>
        <w:rPr>
          <w:spacing w:val="-3"/>
        </w:rPr>
        <w:t xml:space="preserve"> </w:t>
      </w:r>
      <w:r>
        <w:t>электронных</w:t>
      </w:r>
      <w:r>
        <w:rPr>
          <w:spacing w:val="-10"/>
        </w:rPr>
        <w:t xml:space="preserve"> </w:t>
      </w:r>
      <w:r>
        <w:t>средств,</w:t>
      </w:r>
      <w:r>
        <w:rPr>
          <w:spacing w:val="-5"/>
        </w:rPr>
        <w:t xml:space="preserve"> </w:t>
      </w:r>
      <w:r>
        <w:t>оснащенных</w:t>
      </w:r>
      <w:r>
        <w:rPr>
          <w:spacing w:val="-8"/>
        </w:rPr>
        <w:t xml:space="preserve"> </w:t>
      </w:r>
      <w:r>
        <w:t>экраном;</w:t>
      </w:r>
    </w:p>
    <w:p w:rsidR="003E2BDB" w:rsidRDefault="000516F0" w:rsidP="005743FB">
      <w:pPr>
        <w:pStyle w:val="a3"/>
        <w:ind w:left="0" w:firstLine="720"/>
      </w:pPr>
      <w:r>
        <w:t>соблюдать правила здорового питания и личной гигиены; соблюдать правила безопасного</w:t>
      </w:r>
      <w:r>
        <w:rPr>
          <w:spacing w:val="1"/>
        </w:rPr>
        <w:t xml:space="preserve"> </w:t>
      </w:r>
      <w:r>
        <w:t>поведения</w:t>
      </w:r>
      <w:r>
        <w:rPr>
          <w:spacing w:val="2"/>
        </w:rPr>
        <w:t xml:space="preserve"> </w:t>
      </w:r>
      <w:r>
        <w:t>пешехода;</w:t>
      </w:r>
      <w:r>
        <w:rPr>
          <w:spacing w:val="-7"/>
        </w:rPr>
        <w:t xml:space="preserve"> </w:t>
      </w:r>
      <w:r>
        <w:t>соблюдать</w:t>
      </w:r>
      <w:r>
        <w:rPr>
          <w:spacing w:val="3"/>
        </w:rPr>
        <w:t xml:space="preserve"> </w:t>
      </w:r>
      <w:r>
        <w:t>правила</w:t>
      </w:r>
      <w:r>
        <w:rPr>
          <w:spacing w:val="-2"/>
        </w:rPr>
        <w:t xml:space="preserve"> </w:t>
      </w:r>
      <w:r>
        <w:t>безопасного</w:t>
      </w:r>
      <w:r>
        <w:rPr>
          <w:spacing w:val="2"/>
        </w:rPr>
        <w:t xml:space="preserve"> </w:t>
      </w:r>
      <w:r>
        <w:t>поведения</w:t>
      </w:r>
      <w:r>
        <w:rPr>
          <w:spacing w:val="-2"/>
        </w:rPr>
        <w:t xml:space="preserve"> </w:t>
      </w:r>
      <w:r>
        <w:t>в</w:t>
      </w:r>
      <w:r>
        <w:rPr>
          <w:spacing w:val="-1"/>
        </w:rPr>
        <w:t xml:space="preserve"> </w:t>
      </w:r>
      <w:r>
        <w:t>природе;</w:t>
      </w:r>
    </w:p>
    <w:p w:rsidR="003E2BDB" w:rsidRDefault="000516F0" w:rsidP="005743FB">
      <w:pPr>
        <w:pStyle w:val="a3"/>
        <w:ind w:left="0" w:firstLine="720"/>
      </w:pPr>
      <w:r>
        <w:t>с</w:t>
      </w:r>
      <w:r>
        <w:rPr>
          <w:spacing w:val="1"/>
        </w:rPr>
        <w:t xml:space="preserve"> </w:t>
      </w:r>
      <w:r>
        <w:t>помощью</w:t>
      </w:r>
      <w:r>
        <w:rPr>
          <w:spacing w:val="1"/>
        </w:rPr>
        <w:t xml:space="preserve"> </w:t>
      </w:r>
      <w:r>
        <w:t>взрослых</w:t>
      </w:r>
      <w:r>
        <w:rPr>
          <w:spacing w:val="1"/>
        </w:rPr>
        <w:t xml:space="preserve"> </w:t>
      </w:r>
      <w:r>
        <w:t>(учителя,</w:t>
      </w:r>
      <w:r>
        <w:rPr>
          <w:spacing w:val="1"/>
        </w:rPr>
        <w:t xml:space="preserve"> </w:t>
      </w:r>
      <w:r>
        <w:t>родителей)</w:t>
      </w:r>
      <w:r>
        <w:rPr>
          <w:spacing w:val="1"/>
        </w:rPr>
        <w:t xml:space="preserve"> </w:t>
      </w:r>
      <w:r>
        <w:t>пользоваться</w:t>
      </w:r>
      <w:r>
        <w:rPr>
          <w:spacing w:val="1"/>
        </w:rPr>
        <w:t xml:space="preserve"> </w:t>
      </w:r>
      <w:r>
        <w:t>электронным</w:t>
      </w:r>
      <w:r>
        <w:rPr>
          <w:spacing w:val="1"/>
        </w:rPr>
        <w:t xml:space="preserve"> </w:t>
      </w:r>
      <w:r>
        <w:t>дневником</w:t>
      </w:r>
      <w:r>
        <w:rPr>
          <w:spacing w:val="1"/>
        </w:rPr>
        <w:t xml:space="preserve"> </w:t>
      </w:r>
      <w:r>
        <w:t>и</w:t>
      </w:r>
      <w:r>
        <w:rPr>
          <w:spacing w:val="1"/>
        </w:rPr>
        <w:t xml:space="preserve"> </w:t>
      </w:r>
      <w:r>
        <w:t>электронными</w:t>
      </w:r>
      <w:r>
        <w:rPr>
          <w:spacing w:val="-6"/>
        </w:rPr>
        <w:t xml:space="preserve"> </w:t>
      </w:r>
      <w:r>
        <w:t>образовательными</w:t>
      </w:r>
      <w:r>
        <w:rPr>
          <w:spacing w:val="1"/>
        </w:rPr>
        <w:t xml:space="preserve"> </w:t>
      </w:r>
      <w:r>
        <w:t>и</w:t>
      </w:r>
      <w:r>
        <w:rPr>
          <w:spacing w:val="-3"/>
        </w:rPr>
        <w:t xml:space="preserve"> </w:t>
      </w:r>
      <w:r>
        <w:t>информационными</w:t>
      </w:r>
      <w:r>
        <w:rPr>
          <w:spacing w:val="6"/>
        </w:rPr>
        <w:t xml:space="preserve"> </w:t>
      </w:r>
      <w:r>
        <w:t>ресурсами.</w:t>
      </w:r>
    </w:p>
    <w:p w:rsidR="003E2BDB" w:rsidRDefault="003E2BDB" w:rsidP="005743FB">
      <w:pPr>
        <w:pStyle w:val="a3"/>
        <w:ind w:left="0" w:firstLine="720"/>
      </w:pPr>
    </w:p>
    <w:p w:rsidR="003E2BDB" w:rsidRDefault="000516F0" w:rsidP="005743FB">
      <w:pPr>
        <w:pStyle w:val="3"/>
        <w:ind w:left="0" w:firstLine="720"/>
        <w:jc w:val="both"/>
      </w:pPr>
      <w:r>
        <w:t>Предметные</w:t>
      </w:r>
      <w:r>
        <w:rPr>
          <w:spacing w:val="16"/>
        </w:rPr>
        <w:t xml:space="preserve"> </w:t>
      </w:r>
      <w:r>
        <w:t>результаты</w:t>
      </w:r>
      <w:r>
        <w:rPr>
          <w:spacing w:val="17"/>
        </w:rPr>
        <w:t xml:space="preserve"> </w:t>
      </w:r>
      <w:r>
        <w:t>изучения</w:t>
      </w:r>
      <w:r>
        <w:rPr>
          <w:spacing w:val="17"/>
        </w:rPr>
        <w:t xml:space="preserve"> </w:t>
      </w:r>
      <w:r>
        <w:t>окружающего</w:t>
      </w:r>
      <w:r>
        <w:rPr>
          <w:spacing w:val="18"/>
        </w:rPr>
        <w:t xml:space="preserve"> </w:t>
      </w:r>
      <w:r>
        <w:t>мира.</w:t>
      </w:r>
    </w:p>
    <w:p w:rsidR="007F33D5" w:rsidRPr="006C0144" w:rsidRDefault="007F33D5" w:rsidP="005743FB">
      <w:pPr>
        <w:ind w:firstLine="720"/>
        <w:jc w:val="both"/>
        <w:rPr>
          <w:sz w:val="12"/>
        </w:rPr>
      </w:pPr>
    </w:p>
    <w:p w:rsidR="003E2BDB" w:rsidRDefault="000516F0" w:rsidP="005743FB">
      <w:pPr>
        <w:ind w:firstLine="720"/>
        <w:jc w:val="both"/>
        <w:rPr>
          <w:b/>
          <w:sz w:val="24"/>
        </w:rPr>
      </w:pPr>
      <w:r>
        <w:rPr>
          <w:b/>
          <w:sz w:val="24"/>
        </w:rPr>
        <w:t>К</w:t>
      </w:r>
      <w:r>
        <w:rPr>
          <w:b/>
          <w:spacing w:val="18"/>
          <w:sz w:val="24"/>
        </w:rPr>
        <w:t xml:space="preserve"> </w:t>
      </w:r>
      <w:r>
        <w:rPr>
          <w:b/>
          <w:sz w:val="24"/>
        </w:rPr>
        <w:t>концу</w:t>
      </w:r>
      <w:r>
        <w:rPr>
          <w:b/>
          <w:spacing w:val="11"/>
          <w:sz w:val="24"/>
        </w:rPr>
        <w:t xml:space="preserve"> </w:t>
      </w:r>
      <w:r>
        <w:rPr>
          <w:b/>
          <w:sz w:val="24"/>
        </w:rPr>
        <w:t>обучения</w:t>
      </w:r>
      <w:r>
        <w:rPr>
          <w:b/>
          <w:spacing w:val="21"/>
          <w:sz w:val="24"/>
        </w:rPr>
        <w:t xml:space="preserve"> </w:t>
      </w:r>
      <w:r>
        <w:rPr>
          <w:b/>
          <w:sz w:val="24"/>
        </w:rPr>
        <w:t>во</w:t>
      </w:r>
      <w:r>
        <w:rPr>
          <w:b/>
          <w:spacing w:val="19"/>
          <w:sz w:val="24"/>
        </w:rPr>
        <w:t xml:space="preserve"> </w:t>
      </w:r>
      <w:r>
        <w:rPr>
          <w:b/>
          <w:sz w:val="24"/>
        </w:rPr>
        <w:t>2</w:t>
      </w:r>
      <w:r>
        <w:rPr>
          <w:b/>
          <w:spacing w:val="19"/>
          <w:sz w:val="24"/>
        </w:rPr>
        <w:t xml:space="preserve"> </w:t>
      </w:r>
      <w:r>
        <w:rPr>
          <w:b/>
          <w:sz w:val="24"/>
        </w:rPr>
        <w:t>классе</w:t>
      </w:r>
      <w:r w:rsidR="007F33D5">
        <w:rPr>
          <w:b/>
          <w:sz w:val="24"/>
        </w:rPr>
        <w:t xml:space="preserve"> </w:t>
      </w:r>
      <w:r>
        <w:rPr>
          <w:b/>
          <w:sz w:val="24"/>
        </w:rPr>
        <w:t>обучающийся</w:t>
      </w:r>
      <w:r>
        <w:rPr>
          <w:b/>
          <w:spacing w:val="2"/>
          <w:sz w:val="24"/>
        </w:rPr>
        <w:t xml:space="preserve"> </w:t>
      </w:r>
      <w:r>
        <w:rPr>
          <w:b/>
          <w:sz w:val="24"/>
        </w:rPr>
        <w:t>научится:</w:t>
      </w:r>
    </w:p>
    <w:p w:rsidR="00BD2770" w:rsidRDefault="00BD2770" w:rsidP="005743FB">
      <w:pPr>
        <w:ind w:firstLine="720"/>
        <w:jc w:val="both"/>
        <w:rPr>
          <w:b/>
          <w:sz w:val="24"/>
        </w:rPr>
      </w:pPr>
    </w:p>
    <w:p w:rsidR="003E2BDB" w:rsidRDefault="000516F0" w:rsidP="005743FB">
      <w:pPr>
        <w:pStyle w:val="a3"/>
        <w:tabs>
          <w:tab w:val="left" w:pos="10348"/>
        </w:tabs>
        <w:ind w:left="0" w:firstLine="720"/>
      </w:pPr>
      <w:r>
        <w:t>находить Россию на карте мира, на карте России - Москву, свой регион и его главный</w:t>
      </w:r>
      <w:r>
        <w:rPr>
          <w:spacing w:val="1"/>
        </w:rPr>
        <w:t xml:space="preserve"> </w:t>
      </w:r>
      <w:r>
        <w:t>город; узнавать</w:t>
      </w:r>
      <w:r>
        <w:rPr>
          <w:spacing w:val="60"/>
        </w:rPr>
        <w:t xml:space="preserve"> </w:t>
      </w:r>
      <w:r>
        <w:t>государственную</w:t>
      </w:r>
      <w:r>
        <w:rPr>
          <w:spacing w:val="60"/>
        </w:rPr>
        <w:t xml:space="preserve"> </w:t>
      </w:r>
      <w:r>
        <w:t>символику Российской</w:t>
      </w:r>
      <w:r>
        <w:rPr>
          <w:spacing w:val="60"/>
        </w:rPr>
        <w:t xml:space="preserve"> </w:t>
      </w:r>
      <w:r>
        <w:t>Федерации</w:t>
      </w:r>
      <w:r>
        <w:rPr>
          <w:spacing w:val="60"/>
        </w:rPr>
        <w:t xml:space="preserve"> </w:t>
      </w:r>
      <w:r>
        <w:t>(гимн, герб,</w:t>
      </w:r>
      <w:r>
        <w:rPr>
          <w:spacing w:val="60"/>
        </w:rPr>
        <w:t xml:space="preserve"> </w:t>
      </w:r>
      <w:r>
        <w:t>флаг)</w:t>
      </w:r>
      <w:r>
        <w:rPr>
          <w:spacing w:val="1"/>
        </w:rPr>
        <w:t xml:space="preserve"> </w:t>
      </w:r>
      <w:r>
        <w:t>и</w:t>
      </w:r>
      <w:r>
        <w:rPr>
          <w:spacing w:val="45"/>
        </w:rPr>
        <w:t xml:space="preserve"> </w:t>
      </w:r>
      <w:r>
        <w:t>своего</w:t>
      </w:r>
      <w:r w:rsidR="000A0A18">
        <w:t xml:space="preserve"> </w:t>
      </w:r>
      <w:r>
        <w:t>региона;</w:t>
      </w:r>
    </w:p>
    <w:p w:rsidR="003E2BDB" w:rsidRDefault="000516F0" w:rsidP="005743FB">
      <w:pPr>
        <w:pStyle w:val="a3"/>
        <w:tabs>
          <w:tab w:val="left" w:pos="10348"/>
        </w:tabs>
        <w:ind w:left="0" w:firstLine="720"/>
      </w:pPr>
      <w:r>
        <w:t>проявлять</w:t>
      </w:r>
      <w:r>
        <w:rPr>
          <w:spacing w:val="1"/>
        </w:rPr>
        <w:t xml:space="preserve"> </w:t>
      </w:r>
      <w:r>
        <w:t>уважение</w:t>
      </w:r>
      <w:r>
        <w:rPr>
          <w:spacing w:val="1"/>
        </w:rPr>
        <w:t xml:space="preserve"> </w:t>
      </w:r>
      <w:r>
        <w:t>к</w:t>
      </w:r>
      <w:r>
        <w:rPr>
          <w:spacing w:val="1"/>
        </w:rPr>
        <w:t xml:space="preserve"> </w:t>
      </w:r>
      <w:r>
        <w:t>семейным</w:t>
      </w:r>
      <w:r>
        <w:rPr>
          <w:spacing w:val="1"/>
        </w:rPr>
        <w:t xml:space="preserve"> </w:t>
      </w:r>
      <w:r>
        <w:t>ценностям</w:t>
      </w:r>
      <w:r>
        <w:rPr>
          <w:spacing w:val="1"/>
        </w:rPr>
        <w:t xml:space="preserve"> </w:t>
      </w:r>
      <w:r>
        <w:t>и</w:t>
      </w:r>
      <w:r>
        <w:rPr>
          <w:spacing w:val="1"/>
        </w:rPr>
        <w:t xml:space="preserve"> </w:t>
      </w:r>
      <w:r>
        <w:t>традициям,</w:t>
      </w:r>
      <w:r>
        <w:rPr>
          <w:spacing w:val="1"/>
        </w:rPr>
        <w:t xml:space="preserve"> </w:t>
      </w:r>
      <w:r>
        <w:t>традициям</w:t>
      </w:r>
      <w:r>
        <w:rPr>
          <w:spacing w:val="1"/>
        </w:rPr>
        <w:t xml:space="preserve"> </w:t>
      </w:r>
      <w:r>
        <w:t>своего</w:t>
      </w:r>
      <w:r>
        <w:rPr>
          <w:spacing w:val="60"/>
        </w:rPr>
        <w:t xml:space="preserve"> </w:t>
      </w:r>
      <w:r>
        <w:t>народа</w:t>
      </w:r>
      <w:r>
        <w:rPr>
          <w:spacing w:val="60"/>
        </w:rPr>
        <w:t xml:space="preserve"> </w:t>
      </w:r>
      <w:r>
        <w:t>и</w:t>
      </w:r>
      <w:r>
        <w:rPr>
          <w:spacing w:val="1"/>
        </w:rPr>
        <w:t xml:space="preserve"> </w:t>
      </w:r>
      <w:r>
        <w:t>других</w:t>
      </w:r>
      <w:r>
        <w:rPr>
          <w:spacing w:val="1"/>
        </w:rPr>
        <w:t xml:space="preserve"> </w:t>
      </w:r>
      <w:r>
        <w:t>народов,</w:t>
      </w:r>
      <w:r>
        <w:rPr>
          <w:spacing w:val="1"/>
        </w:rPr>
        <w:t xml:space="preserve"> </w:t>
      </w:r>
      <w:r>
        <w:t>государственным</w:t>
      </w:r>
      <w:r>
        <w:rPr>
          <w:spacing w:val="1"/>
        </w:rPr>
        <w:t xml:space="preserve"> </w:t>
      </w:r>
      <w:r>
        <w:t>символам</w:t>
      </w:r>
      <w:r>
        <w:rPr>
          <w:spacing w:val="1"/>
        </w:rPr>
        <w:t xml:space="preserve"> </w:t>
      </w:r>
      <w:r>
        <w:t>России;</w:t>
      </w:r>
      <w:r>
        <w:rPr>
          <w:spacing w:val="1"/>
        </w:rPr>
        <w:t xml:space="preserve"> </w:t>
      </w:r>
      <w:r>
        <w:t>соблюдать</w:t>
      </w:r>
      <w:r>
        <w:rPr>
          <w:spacing w:val="1"/>
        </w:rPr>
        <w:t xml:space="preserve"> </w:t>
      </w:r>
      <w:r>
        <w:t>правила</w:t>
      </w:r>
      <w:r>
        <w:rPr>
          <w:spacing w:val="61"/>
        </w:rPr>
        <w:t xml:space="preserve"> </w:t>
      </w:r>
      <w:r>
        <w:t>нравственного</w:t>
      </w:r>
      <w:r>
        <w:rPr>
          <w:spacing w:val="1"/>
        </w:rPr>
        <w:t xml:space="preserve"> </w:t>
      </w:r>
      <w:r>
        <w:t>поведения</w:t>
      </w:r>
      <w:r>
        <w:rPr>
          <w:spacing w:val="2"/>
        </w:rPr>
        <w:t xml:space="preserve"> </w:t>
      </w:r>
      <w:r>
        <w:t>в</w:t>
      </w:r>
      <w:r>
        <w:rPr>
          <w:spacing w:val="4"/>
        </w:rPr>
        <w:t xml:space="preserve"> </w:t>
      </w:r>
      <w:r>
        <w:t>социуме</w:t>
      </w:r>
      <w:r>
        <w:rPr>
          <w:spacing w:val="1"/>
        </w:rPr>
        <w:t xml:space="preserve"> </w:t>
      </w:r>
      <w:r>
        <w:t>и</w:t>
      </w:r>
      <w:r>
        <w:rPr>
          <w:spacing w:val="9"/>
        </w:rPr>
        <w:t xml:space="preserve"> </w:t>
      </w:r>
      <w:r>
        <w:t>на</w:t>
      </w:r>
      <w:r>
        <w:rPr>
          <w:spacing w:val="-5"/>
        </w:rPr>
        <w:t xml:space="preserve"> </w:t>
      </w:r>
      <w:r>
        <w:t>природе;</w:t>
      </w:r>
    </w:p>
    <w:p w:rsidR="003E2BDB" w:rsidRDefault="000516F0" w:rsidP="005743FB">
      <w:pPr>
        <w:pStyle w:val="a3"/>
        <w:tabs>
          <w:tab w:val="left" w:pos="10348"/>
        </w:tabs>
        <w:ind w:left="0" w:firstLine="720"/>
      </w:pPr>
      <w:r>
        <w:t>распознавать</w:t>
      </w:r>
      <w:r>
        <w:rPr>
          <w:spacing w:val="1"/>
        </w:rPr>
        <w:t xml:space="preserve"> </w:t>
      </w:r>
      <w:r>
        <w:t>изученные</w:t>
      </w:r>
      <w:r>
        <w:rPr>
          <w:spacing w:val="1"/>
        </w:rPr>
        <w:t xml:space="preserve"> </w:t>
      </w:r>
      <w:r>
        <w:t>объекты</w:t>
      </w:r>
      <w:r>
        <w:rPr>
          <w:spacing w:val="1"/>
        </w:rPr>
        <w:t xml:space="preserve"> </w:t>
      </w:r>
      <w:r>
        <w:t>окружающего</w:t>
      </w:r>
      <w:r>
        <w:rPr>
          <w:spacing w:val="1"/>
        </w:rPr>
        <w:t xml:space="preserve"> </w:t>
      </w:r>
      <w:r>
        <w:t>мира</w:t>
      </w:r>
      <w:r>
        <w:rPr>
          <w:spacing w:val="1"/>
        </w:rPr>
        <w:t xml:space="preserve"> </w:t>
      </w:r>
      <w:r>
        <w:t>по</w:t>
      </w:r>
      <w:r>
        <w:rPr>
          <w:spacing w:val="1"/>
        </w:rPr>
        <w:t xml:space="preserve"> </w:t>
      </w:r>
      <w:r>
        <w:t>их</w:t>
      </w:r>
      <w:r>
        <w:rPr>
          <w:spacing w:val="1"/>
        </w:rPr>
        <w:t xml:space="preserve"> </w:t>
      </w:r>
      <w:r>
        <w:t>описанию,</w:t>
      </w:r>
      <w:r>
        <w:rPr>
          <w:spacing w:val="1"/>
        </w:rPr>
        <w:t xml:space="preserve"> </w:t>
      </w:r>
      <w:r>
        <w:t>рисункам</w:t>
      </w:r>
      <w:r>
        <w:rPr>
          <w:spacing w:val="1"/>
        </w:rPr>
        <w:t xml:space="preserve"> </w:t>
      </w:r>
      <w:r>
        <w:t>и</w:t>
      </w:r>
      <w:r>
        <w:rPr>
          <w:spacing w:val="1"/>
        </w:rPr>
        <w:t xml:space="preserve"> </w:t>
      </w:r>
      <w:r>
        <w:t>фотографиям,</w:t>
      </w:r>
      <w:r>
        <w:rPr>
          <w:spacing w:val="5"/>
        </w:rPr>
        <w:t xml:space="preserve"> </w:t>
      </w:r>
      <w:r>
        <w:t>различать</w:t>
      </w:r>
      <w:r>
        <w:rPr>
          <w:spacing w:val="4"/>
        </w:rPr>
        <w:t xml:space="preserve"> </w:t>
      </w:r>
      <w:r>
        <w:t>их</w:t>
      </w:r>
      <w:r>
        <w:rPr>
          <w:spacing w:val="-8"/>
        </w:rPr>
        <w:t xml:space="preserve"> </w:t>
      </w:r>
      <w:r>
        <w:t>в</w:t>
      </w:r>
      <w:r>
        <w:rPr>
          <w:spacing w:val="-5"/>
        </w:rPr>
        <w:t xml:space="preserve"> </w:t>
      </w:r>
      <w:r>
        <w:t>окружающем</w:t>
      </w:r>
      <w:r>
        <w:rPr>
          <w:spacing w:val="5"/>
        </w:rPr>
        <w:t xml:space="preserve"> </w:t>
      </w:r>
      <w:r>
        <w:t>мире;</w:t>
      </w:r>
    </w:p>
    <w:p w:rsidR="003E2BDB" w:rsidRDefault="000516F0" w:rsidP="005743FB">
      <w:pPr>
        <w:pStyle w:val="a3"/>
        <w:tabs>
          <w:tab w:val="left" w:pos="10348"/>
        </w:tabs>
        <w:ind w:left="0" w:firstLine="720"/>
      </w:pPr>
      <w:r>
        <w:t>приводить примеры изученных традиций, обычаев и праздников народов родного края;</w:t>
      </w:r>
      <w:r>
        <w:rPr>
          <w:spacing w:val="1"/>
        </w:rPr>
        <w:t xml:space="preserve"> </w:t>
      </w:r>
      <w:r>
        <w:t>важных</w:t>
      </w:r>
      <w:r>
        <w:rPr>
          <w:spacing w:val="1"/>
        </w:rPr>
        <w:t xml:space="preserve"> </w:t>
      </w:r>
      <w:r>
        <w:t>событий</w:t>
      </w:r>
      <w:r>
        <w:rPr>
          <w:spacing w:val="1"/>
        </w:rPr>
        <w:t xml:space="preserve"> </w:t>
      </w:r>
      <w:r>
        <w:t>прошлого</w:t>
      </w:r>
      <w:r>
        <w:rPr>
          <w:spacing w:val="1"/>
        </w:rPr>
        <w:t xml:space="preserve"> </w:t>
      </w:r>
      <w:r>
        <w:t>и</w:t>
      </w:r>
      <w:r>
        <w:rPr>
          <w:spacing w:val="1"/>
        </w:rPr>
        <w:t xml:space="preserve"> </w:t>
      </w:r>
      <w:r>
        <w:t>настоящего</w:t>
      </w:r>
      <w:r>
        <w:rPr>
          <w:spacing w:val="1"/>
        </w:rPr>
        <w:t xml:space="preserve"> </w:t>
      </w:r>
      <w:r>
        <w:t>родного</w:t>
      </w:r>
      <w:r>
        <w:rPr>
          <w:spacing w:val="1"/>
        </w:rPr>
        <w:t xml:space="preserve"> </w:t>
      </w:r>
      <w:r>
        <w:t>края;</w:t>
      </w:r>
      <w:r>
        <w:rPr>
          <w:spacing w:val="1"/>
        </w:rPr>
        <w:t xml:space="preserve"> </w:t>
      </w:r>
      <w:r>
        <w:t>трудовой</w:t>
      </w:r>
      <w:r>
        <w:rPr>
          <w:spacing w:val="1"/>
        </w:rPr>
        <w:t xml:space="preserve"> </w:t>
      </w:r>
      <w:r>
        <w:t>деятельности</w:t>
      </w:r>
      <w:r>
        <w:rPr>
          <w:spacing w:val="1"/>
        </w:rPr>
        <w:t xml:space="preserve"> </w:t>
      </w:r>
      <w:r>
        <w:t>и</w:t>
      </w:r>
      <w:r>
        <w:rPr>
          <w:spacing w:val="1"/>
        </w:rPr>
        <w:t xml:space="preserve"> </w:t>
      </w:r>
      <w:proofErr w:type="gramStart"/>
      <w:r>
        <w:t>профессий</w:t>
      </w:r>
      <w:r w:rsidR="000A0A18">
        <w:t xml:space="preserve">  </w:t>
      </w:r>
      <w:r>
        <w:t>жителей</w:t>
      </w:r>
      <w:proofErr w:type="gramEnd"/>
      <w:r>
        <w:t xml:space="preserve"> родного края; проводить, соблюдая правила безопасного труда, несложные наблюдения</w:t>
      </w:r>
      <w:r>
        <w:rPr>
          <w:spacing w:val="1"/>
        </w:rPr>
        <w:t xml:space="preserve"> </w:t>
      </w:r>
      <w:r>
        <w:t>и</w:t>
      </w:r>
      <w:r>
        <w:rPr>
          <w:spacing w:val="-3"/>
        </w:rPr>
        <w:t xml:space="preserve"> </w:t>
      </w:r>
      <w:r>
        <w:t>опыты</w:t>
      </w:r>
      <w:r>
        <w:rPr>
          <w:spacing w:val="5"/>
        </w:rPr>
        <w:t xml:space="preserve"> </w:t>
      </w:r>
      <w:r>
        <w:t>с</w:t>
      </w:r>
      <w:r>
        <w:rPr>
          <w:spacing w:val="-4"/>
        </w:rPr>
        <w:t xml:space="preserve"> </w:t>
      </w:r>
      <w:r>
        <w:t>природными</w:t>
      </w:r>
      <w:r>
        <w:rPr>
          <w:spacing w:val="-10"/>
        </w:rPr>
        <w:t xml:space="preserve"> </w:t>
      </w:r>
      <w:r>
        <w:t>объектами,</w:t>
      </w:r>
      <w:r>
        <w:rPr>
          <w:spacing w:val="1"/>
        </w:rPr>
        <w:t xml:space="preserve"> </w:t>
      </w:r>
      <w:r>
        <w:t>измерения;</w:t>
      </w:r>
    </w:p>
    <w:p w:rsidR="003E2BDB" w:rsidRDefault="000516F0" w:rsidP="005743FB">
      <w:pPr>
        <w:pStyle w:val="a3"/>
        <w:tabs>
          <w:tab w:val="left" w:pos="10348"/>
        </w:tabs>
        <w:ind w:left="0" w:firstLine="720"/>
      </w:pPr>
      <w:r>
        <w:t>приводить</w:t>
      </w:r>
      <w:r>
        <w:rPr>
          <w:spacing w:val="51"/>
        </w:rPr>
        <w:t xml:space="preserve"> </w:t>
      </w:r>
      <w:r>
        <w:t>примеры</w:t>
      </w:r>
      <w:r>
        <w:rPr>
          <w:spacing w:val="45"/>
        </w:rPr>
        <w:t xml:space="preserve"> </w:t>
      </w:r>
      <w:r>
        <w:t>изученных</w:t>
      </w:r>
      <w:r>
        <w:rPr>
          <w:spacing w:val="45"/>
        </w:rPr>
        <w:t xml:space="preserve"> </w:t>
      </w:r>
      <w:r>
        <w:t>взаимосвязей</w:t>
      </w:r>
      <w:r>
        <w:rPr>
          <w:spacing w:val="50"/>
        </w:rPr>
        <w:t xml:space="preserve"> </w:t>
      </w:r>
      <w:r>
        <w:t>в</w:t>
      </w:r>
      <w:r>
        <w:rPr>
          <w:spacing w:val="49"/>
        </w:rPr>
        <w:t xml:space="preserve"> </w:t>
      </w:r>
      <w:r>
        <w:t>природе,</w:t>
      </w:r>
      <w:r>
        <w:rPr>
          <w:spacing w:val="46"/>
        </w:rPr>
        <w:t xml:space="preserve"> </w:t>
      </w:r>
      <w:r>
        <w:t>примеры,</w:t>
      </w:r>
      <w:r>
        <w:rPr>
          <w:spacing w:val="51"/>
        </w:rPr>
        <w:t xml:space="preserve"> </w:t>
      </w:r>
      <w:r>
        <w:t>иллюстрирующие</w:t>
      </w:r>
      <w:r>
        <w:rPr>
          <w:spacing w:val="-57"/>
        </w:rPr>
        <w:t xml:space="preserve"> </w:t>
      </w:r>
      <w:r w:rsidR="000A0A18">
        <w:rPr>
          <w:spacing w:val="-57"/>
        </w:rPr>
        <w:t xml:space="preserve">                 </w:t>
      </w:r>
      <w:r>
        <w:t>значение природы</w:t>
      </w:r>
      <w:r>
        <w:rPr>
          <w:spacing w:val="2"/>
        </w:rPr>
        <w:t xml:space="preserve"> </w:t>
      </w:r>
      <w:r>
        <w:t>в</w:t>
      </w:r>
      <w:r>
        <w:rPr>
          <w:spacing w:val="-6"/>
        </w:rPr>
        <w:t xml:space="preserve"> </w:t>
      </w:r>
      <w:r>
        <w:t>жизни</w:t>
      </w:r>
      <w:r>
        <w:rPr>
          <w:spacing w:val="4"/>
        </w:rPr>
        <w:t xml:space="preserve"> </w:t>
      </w:r>
      <w:r>
        <w:t>человека;</w:t>
      </w:r>
    </w:p>
    <w:p w:rsidR="003E2BDB" w:rsidRDefault="000516F0" w:rsidP="005743FB">
      <w:pPr>
        <w:pStyle w:val="a3"/>
        <w:tabs>
          <w:tab w:val="left" w:pos="10348"/>
        </w:tabs>
        <w:ind w:left="0" w:firstLine="720"/>
      </w:pPr>
      <w:r>
        <w:t>описывать</w:t>
      </w:r>
      <w:r>
        <w:rPr>
          <w:spacing w:val="-6"/>
        </w:rPr>
        <w:t xml:space="preserve"> </w:t>
      </w:r>
      <w:r>
        <w:t>на</w:t>
      </w:r>
      <w:r>
        <w:rPr>
          <w:spacing w:val="-12"/>
        </w:rPr>
        <w:t xml:space="preserve"> </w:t>
      </w:r>
      <w:r>
        <w:t>основе</w:t>
      </w:r>
      <w:r>
        <w:rPr>
          <w:spacing w:val="-9"/>
        </w:rPr>
        <w:t xml:space="preserve"> </w:t>
      </w:r>
      <w:r>
        <w:t>предложенного</w:t>
      </w:r>
      <w:r>
        <w:rPr>
          <w:spacing w:val="-2"/>
        </w:rPr>
        <w:t xml:space="preserve"> </w:t>
      </w:r>
      <w:r>
        <w:t>плана</w:t>
      </w:r>
      <w:r>
        <w:rPr>
          <w:spacing w:val="-9"/>
        </w:rPr>
        <w:t xml:space="preserve"> </w:t>
      </w:r>
      <w:r>
        <w:t>или</w:t>
      </w:r>
      <w:r>
        <w:rPr>
          <w:spacing w:val="-11"/>
        </w:rPr>
        <w:t xml:space="preserve"> </w:t>
      </w:r>
      <w:r>
        <w:t>опорных</w:t>
      </w:r>
      <w:r>
        <w:rPr>
          <w:spacing w:val="-7"/>
        </w:rPr>
        <w:t xml:space="preserve"> </w:t>
      </w:r>
      <w:r>
        <w:t>слов</w:t>
      </w:r>
      <w:r>
        <w:rPr>
          <w:spacing w:val="-1"/>
        </w:rPr>
        <w:t xml:space="preserve"> </w:t>
      </w:r>
      <w:r>
        <w:t>изученные</w:t>
      </w:r>
      <w:r>
        <w:rPr>
          <w:spacing w:val="-2"/>
        </w:rPr>
        <w:t xml:space="preserve"> </w:t>
      </w:r>
      <w:r>
        <w:t>культурные</w:t>
      </w:r>
      <w:r>
        <w:rPr>
          <w:spacing w:val="-3"/>
        </w:rPr>
        <w:t xml:space="preserve"> </w:t>
      </w:r>
      <w:r>
        <w:t>объекты</w:t>
      </w:r>
      <w:r>
        <w:rPr>
          <w:spacing w:val="-57"/>
        </w:rPr>
        <w:t xml:space="preserve"> </w:t>
      </w:r>
      <w:r>
        <w:t>(достопримечательности</w:t>
      </w:r>
      <w:r>
        <w:rPr>
          <w:spacing w:val="5"/>
        </w:rPr>
        <w:t xml:space="preserve"> </w:t>
      </w:r>
      <w:r>
        <w:t>родного</w:t>
      </w:r>
      <w:r>
        <w:rPr>
          <w:spacing w:val="8"/>
        </w:rPr>
        <w:t xml:space="preserve"> </w:t>
      </w:r>
      <w:r>
        <w:t>края,</w:t>
      </w:r>
      <w:r>
        <w:rPr>
          <w:spacing w:val="-1"/>
        </w:rPr>
        <w:t xml:space="preserve"> </w:t>
      </w:r>
      <w:r>
        <w:t>музейные</w:t>
      </w:r>
      <w:r>
        <w:rPr>
          <w:spacing w:val="1"/>
        </w:rPr>
        <w:t xml:space="preserve"> </w:t>
      </w:r>
      <w:r>
        <w:t>экспонаты);</w:t>
      </w:r>
    </w:p>
    <w:p w:rsidR="003E2BDB" w:rsidRDefault="000516F0" w:rsidP="005743FB">
      <w:pPr>
        <w:pStyle w:val="a3"/>
        <w:tabs>
          <w:tab w:val="left" w:pos="10348"/>
        </w:tabs>
        <w:ind w:left="0" w:firstLine="720"/>
      </w:pPr>
      <w:r>
        <w:rPr>
          <w:spacing w:val="-1"/>
        </w:rPr>
        <w:t>описывать</w:t>
      </w:r>
      <w:r>
        <w:rPr>
          <w:spacing w:val="-5"/>
        </w:rPr>
        <w:t xml:space="preserve"> </w:t>
      </w:r>
      <w:r>
        <w:rPr>
          <w:spacing w:val="-1"/>
        </w:rPr>
        <w:t>на</w:t>
      </w:r>
      <w:r>
        <w:rPr>
          <w:spacing w:val="-13"/>
        </w:rPr>
        <w:t xml:space="preserve"> </w:t>
      </w:r>
      <w:r>
        <w:rPr>
          <w:spacing w:val="-1"/>
        </w:rPr>
        <w:t>основе</w:t>
      </w:r>
      <w:r>
        <w:rPr>
          <w:spacing w:val="-8"/>
        </w:rPr>
        <w:t xml:space="preserve"> </w:t>
      </w:r>
      <w:r>
        <w:rPr>
          <w:spacing w:val="-1"/>
        </w:rPr>
        <w:t>предложенного</w:t>
      </w:r>
      <w:r>
        <w:rPr>
          <w:spacing w:val="4"/>
        </w:rPr>
        <w:t xml:space="preserve"> </w:t>
      </w:r>
      <w:r>
        <w:rPr>
          <w:spacing w:val="-1"/>
        </w:rPr>
        <w:t>плана</w:t>
      </w:r>
      <w:r>
        <w:rPr>
          <w:spacing w:val="-4"/>
        </w:rPr>
        <w:t xml:space="preserve"> </w:t>
      </w:r>
      <w:r>
        <w:rPr>
          <w:spacing w:val="-1"/>
        </w:rPr>
        <w:t>или</w:t>
      </w:r>
      <w:r>
        <w:rPr>
          <w:spacing w:val="-10"/>
        </w:rPr>
        <w:t xml:space="preserve"> </w:t>
      </w:r>
      <w:r>
        <w:rPr>
          <w:spacing w:val="-1"/>
        </w:rPr>
        <w:t>опорных</w:t>
      </w:r>
      <w:r>
        <w:rPr>
          <w:spacing w:val="-12"/>
        </w:rPr>
        <w:t xml:space="preserve"> </w:t>
      </w:r>
      <w:r>
        <w:rPr>
          <w:spacing w:val="-1"/>
        </w:rPr>
        <w:t>слов</w:t>
      </w:r>
      <w:r>
        <w:t xml:space="preserve"> изученные</w:t>
      </w:r>
      <w:r>
        <w:rPr>
          <w:spacing w:val="-2"/>
        </w:rPr>
        <w:t xml:space="preserve"> </w:t>
      </w:r>
      <w:r>
        <w:t>природные</w:t>
      </w:r>
      <w:r>
        <w:rPr>
          <w:spacing w:val="-16"/>
        </w:rPr>
        <w:t xml:space="preserve"> </w:t>
      </w:r>
      <w:proofErr w:type="gramStart"/>
      <w:r>
        <w:t>объекты</w:t>
      </w:r>
      <w:r w:rsidR="000A0A18">
        <w:t xml:space="preserve"> </w:t>
      </w:r>
      <w:r>
        <w:rPr>
          <w:spacing w:val="-57"/>
        </w:rPr>
        <w:t xml:space="preserve"> </w:t>
      </w:r>
      <w:r>
        <w:t>и</w:t>
      </w:r>
      <w:proofErr w:type="gramEnd"/>
      <w:r>
        <w:rPr>
          <w:spacing w:val="2"/>
        </w:rPr>
        <w:t xml:space="preserve"> </w:t>
      </w:r>
      <w:r>
        <w:t>явления,</w:t>
      </w:r>
      <w:r>
        <w:rPr>
          <w:spacing w:val="1"/>
        </w:rPr>
        <w:t xml:space="preserve"> </w:t>
      </w:r>
      <w:r>
        <w:t>в</w:t>
      </w:r>
      <w:r>
        <w:rPr>
          <w:spacing w:val="-1"/>
        </w:rPr>
        <w:t xml:space="preserve"> </w:t>
      </w:r>
      <w:r>
        <w:t>том</w:t>
      </w:r>
      <w:r>
        <w:rPr>
          <w:spacing w:val="3"/>
        </w:rPr>
        <w:t xml:space="preserve"> </w:t>
      </w:r>
      <w:r>
        <w:t>числе</w:t>
      </w:r>
      <w:r>
        <w:rPr>
          <w:spacing w:val="2"/>
        </w:rPr>
        <w:t xml:space="preserve"> </w:t>
      </w:r>
      <w:r>
        <w:t>звёзды,</w:t>
      </w:r>
      <w:r>
        <w:rPr>
          <w:spacing w:val="6"/>
        </w:rPr>
        <w:t xml:space="preserve"> </w:t>
      </w:r>
      <w:r>
        <w:t>созвездия, планеты;</w:t>
      </w:r>
    </w:p>
    <w:p w:rsidR="00F21B32" w:rsidRDefault="000A0A18" w:rsidP="005743FB">
      <w:pPr>
        <w:pStyle w:val="a3"/>
        <w:tabs>
          <w:tab w:val="left" w:pos="2758"/>
          <w:tab w:val="left" w:pos="4048"/>
          <w:tab w:val="left" w:pos="5945"/>
          <w:tab w:val="left" w:pos="6288"/>
          <w:tab w:val="left" w:pos="7078"/>
          <w:tab w:val="left" w:pos="7381"/>
          <w:tab w:val="left" w:pos="8451"/>
          <w:tab w:val="left" w:pos="8941"/>
          <w:tab w:val="left" w:pos="9585"/>
        </w:tabs>
        <w:ind w:left="0" w:firstLine="720"/>
        <w:rPr>
          <w:spacing w:val="-1"/>
        </w:rPr>
      </w:pPr>
      <w:r>
        <w:t xml:space="preserve">группировать изученные </w:t>
      </w:r>
      <w:proofErr w:type="gramStart"/>
      <w:r>
        <w:t xml:space="preserve">объекты </w:t>
      </w:r>
      <w:r w:rsidR="000516F0">
        <w:rPr>
          <w:spacing w:val="17"/>
        </w:rPr>
        <w:t xml:space="preserve"> </w:t>
      </w:r>
      <w:r w:rsidR="000516F0">
        <w:t>живой</w:t>
      </w:r>
      <w:proofErr w:type="gramEnd"/>
      <w:r w:rsidR="000516F0">
        <w:t xml:space="preserve">  </w:t>
      </w:r>
      <w:r>
        <w:t xml:space="preserve">и неживой природы </w:t>
      </w:r>
      <w:r w:rsidR="000516F0">
        <w:t>по</w:t>
      </w:r>
      <w:r w:rsidR="000516F0">
        <w:tab/>
      </w:r>
      <w:r w:rsidR="000516F0">
        <w:rPr>
          <w:spacing w:val="-1"/>
        </w:rPr>
        <w:t>предложенным</w:t>
      </w:r>
      <w:r w:rsidR="000516F0">
        <w:rPr>
          <w:spacing w:val="-57"/>
        </w:rPr>
        <w:t xml:space="preserve"> </w:t>
      </w:r>
      <w:r>
        <w:rPr>
          <w:spacing w:val="-57"/>
        </w:rPr>
        <w:t xml:space="preserve">                                            </w:t>
      </w:r>
      <w:r w:rsidR="000516F0">
        <w:rPr>
          <w:spacing w:val="-1"/>
        </w:rPr>
        <w:t>признакам;</w:t>
      </w:r>
    </w:p>
    <w:p w:rsidR="003E2BDB" w:rsidRDefault="000A0A18" w:rsidP="005743FB">
      <w:pPr>
        <w:pStyle w:val="a3"/>
        <w:tabs>
          <w:tab w:val="left" w:pos="2758"/>
          <w:tab w:val="left" w:pos="4048"/>
          <w:tab w:val="left" w:pos="5945"/>
          <w:tab w:val="left" w:pos="6288"/>
          <w:tab w:val="left" w:pos="7078"/>
          <w:tab w:val="left" w:pos="7381"/>
          <w:tab w:val="left" w:pos="8451"/>
          <w:tab w:val="left" w:pos="8941"/>
          <w:tab w:val="left" w:pos="9585"/>
        </w:tabs>
        <w:ind w:left="0" w:firstLine="720"/>
      </w:pPr>
      <w:r>
        <w:rPr>
          <w:spacing w:val="-1"/>
        </w:rPr>
        <w:t xml:space="preserve"> </w:t>
      </w:r>
      <w:r w:rsidR="000516F0">
        <w:t>сравнивать</w:t>
      </w:r>
      <w:r w:rsidR="000516F0">
        <w:rPr>
          <w:spacing w:val="31"/>
        </w:rPr>
        <w:t xml:space="preserve"> </w:t>
      </w:r>
      <w:r w:rsidR="000516F0">
        <w:t>объекты</w:t>
      </w:r>
      <w:r w:rsidR="000516F0">
        <w:rPr>
          <w:spacing w:val="-33"/>
        </w:rPr>
        <w:t xml:space="preserve"> </w:t>
      </w:r>
      <w:r>
        <w:rPr>
          <w:spacing w:val="-33"/>
        </w:rPr>
        <w:t xml:space="preserve">  </w:t>
      </w:r>
      <w:r>
        <w:t xml:space="preserve">живой и неживой природы </w:t>
      </w:r>
      <w:r w:rsidR="000516F0">
        <w:t>на</w:t>
      </w:r>
      <w:r>
        <w:t xml:space="preserve"> </w:t>
      </w:r>
      <w:r w:rsidR="000516F0">
        <w:t>основе</w:t>
      </w:r>
      <w:r w:rsidR="000516F0">
        <w:tab/>
        <w:t>внешних</w:t>
      </w:r>
      <w:r w:rsidR="000516F0">
        <w:tab/>
        <w:t>признаков;</w:t>
      </w:r>
    </w:p>
    <w:p w:rsidR="000A0A18" w:rsidRDefault="000516F0" w:rsidP="005743FB">
      <w:pPr>
        <w:pStyle w:val="a3"/>
        <w:ind w:left="0" w:firstLine="720"/>
      </w:pPr>
      <w:r>
        <w:t>ориентироваться</w:t>
      </w:r>
      <w:r>
        <w:rPr>
          <w:spacing w:val="40"/>
        </w:rPr>
        <w:t xml:space="preserve"> </w:t>
      </w:r>
      <w:r>
        <w:t>на</w:t>
      </w:r>
      <w:r>
        <w:rPr>
          <w:spacing w:val="44"/>
        </w:rPr>
        <w:t xml:space="preserve"> </w:t>
      </w:r>
      <w:r>
        <w:t>местности</w:t>
      </w:r>
      <w:r>
        <w:rPr>
          <w:spacing w:val="46"/>
        </w:rPr>
        <w:t xml:space="preserve"> </w:t>
      </w:r>
      <w:r>
        <w:t>по</w:t>
      </w:r>
      <w:r>
        <w:rPr>
          <w:spacing w:val="45"/>
        </w:rPr>
        <w:t xml:space="preserve"> </w:t>
      </w:r>
      <w:r>
        <w:t>местным</w:t>
      </w:r>
      <w:r>
        <w:rPr>
          <w:spacing w:val="41"/>
        </w:rPr>
        <w:t xml:space="preserve"> </w:t>
      </w:r>
      <w:r>
        <w:t>природным</w:t>
      </w:r>
      <w:r>
        <w:rPr>
          <w:spacing w:val="41"/>
        </w:rPr>
        <w:t xml:space="preserve"> </w:t>
      </w:r>
      <w:r>
        <w:t>признакам,</w:t>
      </w:r>
      <w:r>
        <w:rPr>
          <w:spacing w:val="42"/>
        </w:rPr>
        <w:t xml:space="preserve"> </w:t>
      </w:r>
      <w:r>
        <w:t>Солнцу,</w:t>
      </w:r>
      <w:r>
        <w:rPr>
          <w:spacing w:val="47"/>
        </w:rPr>
        <w:t xml:space="preserve"> </w:t>
      </w:r>
      <w:r>
        <w:t>компасу;</w:t>
      </w:r>
    </w:p>
    <w:p w:rsidR="003E2BDB" w:rsidRDefault="000516F0" w:rsidP="005743FB">
      <w:pPr>
        <w:pStyle w:val="a3"/>
        <w:ind w:left="0" w:firstLine="720"/>
      </w:pPr>
      <w:r>
        <w:rPr>
          <w:spacing w:val="-57"/>
        </w:rPr>
        <w:t xml:space="preserve"> </w:t>
      </w:r>
      <w:r>
        <w:rPr>
          <w:spacing w:val="-1"/>
        </w:rPr>
        <w:t>создавать</w:t>
      </w:r>
      <w:r>
        <w:t xml:space="preserve"> </w:t>
      </w:r>
      <w:r>
        <w:rPr>
          <w:spacing w:val="-1"/>
        </w:rPr>
        <w:t>по</w:t>
      </w:r>
      <w:r>
        <w:rPr>
          <w:spacing w:val="3"/>
        </w:rPr>
        <w:t xml:space="preserve"> </w:t>
      </w:r>
      <w:r>
        <w:rPr>
          <w:spacing w:val="-1"/>
        </w:rPr>
        <w:t>заданному</w:t>
      </w:r>
      <w:r>
        <w:rPr>
          <w:spacing w:val="-15"/>
        </w:rPr>
        <w:t xml:space="preserve"> </w:t>
      </w:r>
      <w:r>
        <w:t>плану</w:t>
      </w:r>
      <w:r>
        <w:rPr>
          <w:spacing w:val="-17"/>
        </w:rPr>
        <w:t xml:space="preserve"> </w:t>
      </w:r>
      <w:r>
        <w:t>развёрнутые</w:t>
      </w:r>
      <w:r>
        <w:rPr>
          <w:spacing w:val="3"/>
        </w:rPr>
        <w:t xml:space="preserve"> </w:t>
      </w:r>
      <w:r>
        <w:t>высказывания</w:t>
      </w:r>
      <w:r>
        <w:rPr>
          <w:spacing w:val="-4"/>
        </w:rPr>
        <w:t xml:space="preserve"> </w:t>
      </w:r>
      <w:r>
        <w:t>о</w:t>
      </w:r>
      <w:r>
        <w:rPr>
          <w:spacing w:val="3"/>
        </w:rPr>
        <w:t xml:space="preserve"> </w:t>
      </w:r>
      <w:r>
        <w:t>природе</w:t>
      </w:r>
      <w:r>
        <w:rPr>
          <w:spacing w:val="-3"/>
        </w:rPr>
        <w:t xml:space="preserve"> </w:t>
      </w:r>
      <w:r>
        <w:t>и</w:t>
      </w:r>
      <w:r>
        <w:rPr>
          <w:spacing w:val="-10"/>
        </w:rPr>
        <w:t xml:space="preserve"> </w:t>
      </w:r>
      <w:r>
        <w:t>обществе;</w:t>
      </w:r>
    </w:p>
    <w:p w:rsidR="003E2BDB" w:rsidRDefault="000516F0" w:rsidP="005743FB">
      <w:pPr>
        <w:pStyle w:val="a3"/>
        <w:ind w:left="0" w:firstLine="720"/>
      </w:pPr>
      <w:r>
        <w:t>использовать</w:t>
      </w:r>
      <w:r>
        <w:rPr>
          <w:spacing w:val="-8"/>
        </w:rPr>
        <w:t xml:space="preserve"> </w:t>
      </w:r>
      <w:r>
        <w:t>для</w:t>
      </w:r>
      <w:r>
        <w:rPr>
          <w:spacing w:val="-9"/>
        </w:rPr>
        <w:t xml:space="preserve"> </w:t>
      </w:r>
      <w:r>
        <w:t>ответов</w:t>
      </w:r>
      <w:r>
        <w:rPr>
          <w:spacing w:val="-2"/>
        </w:rPr>
        <w:t xml:space="preserve"> </w:t>
      </w:r>
      <w:r>
        <w:t>на</w:t>
      </w:r>
      <w:r>
        <w:rPr>
          <w:spacing w:val="-6"/>
        </w:rPr>
        <w:t xml:space="preserve"> </w:t>
      </w:r>
      <w:r>
        <w:t>вопросы</w:t>
      </w:r>
      <w:r>
        <w:rPr>
          <w:spacing w:val="-3"/>
        </w:rPr>
        <w:t xml:space="preserve"> </w:t>
      </w:r>
      <w:r>
        <w:t>небольшие тексты</w:t>
      </w:r>
      <w:r>
        <w:rPr>
          <w:spacing w:val="-6"/>
        </w:rPr>
        <w:t xml:space="preserve"> </w:t>
      </w:r>
      <w:r>
        <w:t>о</w:t>
      </w:r>
      <w:r>
        <w:rPr>
          <w:spacing w:val="3"/>
        </w:rPr>
        <w:t xml:space="preserve"> </w:t>
      </w:r>
      <w:r>
        <w:t>природе и</w:t>
      </w:r>
      <w:r>
        <w:rPr>
          <w:spacing w:val="-9"/>
        </w:rPr>
        <w:t xml:space="preserve"> </w:t>
      </w:r>
      <w:r>
        <w:t>обществе;</w:t>
      </w:r>
    </w:p>
    <w:p w:rsidR="003E2BDB" w:rsidRDefault="000516F0" w:rsidP="005743FB">
      <w:pPr>
        <w:pStyle w:val="a3"/>
        <w:ind w:left="0" w:firstLine="720"/>
      </w:pPr>
      <w:r>
        <w:t>соблюдать правила нравственного поведения в социуме и в природе, оценивать примеры</w:t>
      </w:r>
      <w:r>
        <w:rPr>
          <w:spacing w:val="1"/>
        </w:rPr>
        <w:t xml:space="preserve"> </w:t>
      </w:r>
      <w:r>
        <w:t>положительного и негативного отношения к объектам природы, проявления внимания, помощи</w:t>
      </w:r>
      <w:r>
        <w:rPr>
          <w:spacing w:val="1"/>
        </w:rPr>
        <w:t xml:space="preserve"> </w:t>
      </w:r>
      <w:r>
        <w:t>людям,</w:t>
      </w:r>
      <w:r>
        <w:rPr>
          <w:spacing w:val="9"/>
        </w:rPr>
        <w:t xml:space="preserve"> </w:t>
      </w:r>
      <w:r>
        <w:t>нуждающимся</w:t>
      </w:r>
      <w:r>
        <w:rPr>
          <w:spacing w:val="2"/>
        </w:rPr>
        <w:t xml:space="preserve"> </w:t>
      </w:r>
      <w:r>
        <w:t>в</w:t>
      </w:r>
      <w:r>
        <w:rPr>
          <w:spacing w:val="4"/>
        </w:rPr>
        <w:t xml:space="preserve"> </w:t>
      </w:r>
      <w:r>
        <w:t>ней;</w:t>
      </w:r>
    </w:p>
    <w:p w:rsidR="00F21B32" w:rsidRDefault="000516F0" w:rsidP="005743FB">
      <w:pPr>
        <w:pStyle w:val="a3"/>
        <w:ind w:left="0" w:firstLine="720"/>
        <w:rPr>
          <w:spacing w:val="-7"/>
        </w:rPr>
      </w:pPr>
      <w:r>
        <w:t>соблюдать</w:t>
      </w:r>
      <w:r>
        <w:rPr>
          <w:spacing w:val="1"/>
        </w:rPr>
        <w:t xml:space="preserve"> </w:t>
      </w:r>
      <w:r>
        <w:t>правила</w:t>
      </w:r>
      <w:r>
        <w:rPr>
          <w:spacing w:val="1"/>
        </w:rPr>
        <w:t xml:space="preserve"> </w:t>
      </w:r>
      <w:r>
        <w:t>безопасного</w:t>
      </w:r>
      <w:r>
        <w:rPr>
          <w:spacing w:val="1"/>
        </w:rPr>
        <w:t xml:space="preserve"> </w:t>
      </w:r>
      <w:r>
        <w:t>поведения</w:t>
      </w:r>
      <w:r>
        <w:rPr>
          <w:spacing w:val="1"/>
        </w:rPr>
        <w:t xml:space="preserve"> </w:t>
      </w:r>
      <w:r>
        <w:t>в</w:t>
      </w:r>
      <w:r>
        <w:rPr>
          <w:spacing w:val="1"/>
        </w:rPr>
        <w:t xml:space="preserve"> </w:t>
      </w:r>
      <w:r>
        <w:t>школе,</w:t>
      </w:r>
      <w:r>
        <w:rPr>
          <w:spacing w:val="1"/>
        </w:rPr>
        <w:t xml:space="preserve"> </w:t>
      </w:r>
      <w:r>
        <w:t>правила</w:t>
      </w:r>
      <w:r>
        <w:rPr>
          <w:spacing w:val="1"/>
        </w:rPr>
        <w:t xml:space="preserve"> </w:t>
      </w:r>
      <w:r>
        <w:t>безопасного</w:t>
      </w:r>
      <w:r>
        <w:rPr>
          <w:spacing w:val="1"/>
        </w:rPr>
        <w:t xml:space="preserve"> </w:t>
      </w:r>
      <w:r>
        <w:t>поведения</w:t>
      </w:r>
      <w:r>
        <w:rPr>
          <w:spacing w:val="1"/>
        </w:rPr>
        <w:t xml:space="preserve"> </w:t>
      </w:r>
      <w:r>
        <w:t>пассажира наземного</w:t>
      </w:r>
      <w:r>
        <w:rPr>
          <w:spacing w:val="13"/>
        </w:rPr>
        <w:t xml:space="preserve"> </w:t>
      </w:r>
      <w:r>
        <w:t>транспорта</w:t>
      </w:r>
      <w:r>
        <w:rPr>
          <w:spacing w:val="2"/>
        </w:rPr>
        <w:t xml:space="preserve"> </w:t>
      </w:r>
      <w:r>
        <w:t>и</w:t>
      </w:r>
      <w:r>
        <w:rPr>
          <w:spacing w:val="-2"/>
        </w:rPr>
        <w:t xml:space="preserve"> </w:t>
      </w:r>
      <w:r>
        <w:t>метро;</w:t>
      </w:r>
      <w:r>
        <w:rPr>
          <w:spacing w:val="-7"/>
        </w:rPr>
        <w:t xml:space="preserve"> </w:t>
      </w:r>
    </w:p>
    <w:p w:rsidR="003E2BDB" w:rsidRDefault="000516F0" w:rsidP="005743FB">
      <w:pPr>
        <w:pStyle w:val="a3"/>
        <w:ind w:left="0" w:firstLine="720"/>
      </w:pPr>
      <w:r>
        <w:t>соблюдать</w:t>
      </w:r>
      <w:r>
        <w:rPr>
          <w:spacing w:val="8"/>
        </w:rPr>
        <w:t xml:space="preserve"> </w:t>
      </w:r>
      <w:r>
        <w:t>режим</w:t>
      </w:r>
      <w:r>
        <w:rPr>
          <w:spacing w:val="4"/>
        </w:rPr>
        <w:t xml:space="preserve"> </w:t>
      </w:r>
      <w:r>
        <w:t>дня</w:t>
      </w:r>
      <w:r>
        <w:rPr>
          <w:spacing w:val="-3"/>
        </w:rPr>
        <w:t xml:space="preserve"> </w:t>
      </w:r>
      <w:r>
        <w:t>и</w:t>
      </w:r>
      <w:r>
        <w:rPr>
          <w:spacing w:val="-8"/>
        </w:rPr>
        <w:t xml:space="preserve"> </w:t>
      </w:r>
      <w:r>
        <w:t>питания;</w:t>
      </w:r>
    </w:p>
    <w:p w:rsidR="003E2BDB" w:rsidRDefault="000516F0" w:rsidP="005743FB">
      <w:pPr>
        <w:pStyle w:val="a3"/>
        <w:ind w:left="0" w:firstLine="720"/>
      </w:pPr>
      <w:r>
        <w:t>безопасно</w:t>
      </w:r>
      <w:r>
        <w:rPr>
          <w:spacing w:val="1"/>
        </w:rPr>
        <w:t xml:space="preserve"> </w:t>
      </w:r>
      <w:r>
        <w:t>использовать</w:t>
      </w:r>
      <w:r>
        <w:rPr>
          <w:spacing w:val="1"/>
        </w:rPr>
        <w:t xml:space="preserve"> </w:t>
      </w:r>
      <w:r>
        <w:t>мессенджеры</w:t>
      </w:r>
      <w:r>
        <w:rPr>
          <w:spacing w:val="1"/>
        </w:rPr>
        <w:t xml:space="preserve"> </w:t>
      </w:r>
      <w:r>
        <w:t>в</w:t>
      </w:r>
      <w:r>
        <w:rPr>
          <w:spacing w:val="1"/>
        </w:rPr>
        <w:t xml:space="preserve"> </w:t>
      </w:r>
      <w:r>
        <w:t>условиях</w:t>
      </w:r>
      <w:r>
        <w:rPr>
          <w:spacing w:val="1"/>
        </w:rPr>
        <w:t xml:space="preserve"> </w:t>
      </w:r>
      <w:r>
        <w:t>контролируемого</w:t>
      </w:r>
      <w:r>
        <w:rPr>
          <w:spacing w:val="1"/>
        </w:rPr>
        <w:t xml:space="preserve"> </w:t>
      </w:r>
      <w:r>
        <w:t>доступа</w:t>
      </w:r>
      <w:r>
        <w:rPr>
          <w:spacing w:val="1"/>
        </w:rPr>
        <w:t xml:space="preserve"> </w:t>
      </w:r>
      <w:r>
        <w:t>в</w:t>
      </w:r>
      <w:r>
        <w:rPr>
          <w:spacing w:val="1"/>
        </w:rPr>
        <w:t xml:space="preserve"> </w:t>
      </w:r>
      <w:r>
        <w:t>информационно-коммуникационную</w:t>
      </w:r>
      <w:r>
        <w:rPr>
          <w:spacing w:val="2"/>
        </w:rPr>
        <w:t xml:space="preserve"> </w:t>
      </w:r>
      <w:r>
        <w:t>сеть</w:t>
      </w:r>
      <w:r>
        <w:rPr>
          <w:spacing w:val="9"/>
        </w:rPr>
        <w:t xml:space="preserve"> </w:t>
      </w:r>
      <w:r>
        <w:t>«Интернет»;</w:t>
      </w:r>
    </w:p>
    <w:p w:rsidR="003E2BDB" w:rsidRDefault="000516F0" w:rsidP="005743FB">
      <w:pPr>
        <w:pStyle w:val="a3"/>
        <w:ind w:left="0" w:firstLine="720"/>
      </w:pPr>
      <w:r>
        <w:t>безопасно осуществлять коммуникацию в школьных сообществах с помощью учителя (при</w:t>
      </w:r>
      <w:r>
        <w:rPr>
          <w:spacing w:val="1"/>
        </w:rPr>
        <w:t xml:space="preserve"> </w:t>
      </w:r>
      <w:r>
        <w:t>необходимости).</w:t>
      </w:r>
    </w:p>
    <w:p w:rsidR="00B9370A" w:rsidRDefault="00B9370A">
      <w:pPr>
        <w:rPr>
          <w:sz w:val="24"/>
          <w:szCs w:val="24"/>
        </w:rPr>
      </w:pPr>
      <w:r>
        <w:br w:type="page"/>
      </w:r>
    </w:p>
    <w:p w:rsidR="003E2BDB" w:rsidRDefault="003E2BDB" w:rsidP="005743FB">
      <w:pPr>
        <w:pStyle w:val="a3"/>
        <w:ind w:left="0" w:firstLine="720"/>
      </w:pPr>
    </w:p>
    <w:p w:rsidR="00BD2770" w:rsidRDefault="000516F0" w:rsidP="005743FB">
      <w:pPr>
        <w:pStyle w:val="3"/>
        <w:ind w:left="0" w:firstLine="720"/>
        <w:jc w:val="both"/>
      </w:pPr>
      <w:r>
        <w:t>Предметные результаты изучения окружающего мира.</w:t>
      </w:r>
    </w:p>
    <w:p w:rsidR="003E2BDB" w:rsidRDefault="000516F0" w:rsidP="005743FB">
      <w:pPr>
        <w:pStyle w:val="3"/>
        <w:ind w:left="0" w:firstLine="720"/>
        <w:jc w:val="both"/>
      </w:pPr>
      <w:r>
        <w:t>К</w:t>
      </w:r>
      <w:r>
        <w:rPr>
          <w:spacing w:val="-1"/>
        </w:rPr>
        <w:t xml:space="preserve"> </w:t>
      </w:r>
      <w:r>
        <w:t>концу</w:t>
      </w:r>
      <w:r>
        <w:rPr>
          <w:spacing w:val="1"/>
        </w:rPr>
        <w:t xml:space="preserve"> </w:t>
      </w:r>
      <w:r>
        <w:t>обучения</w:t>
      </w:r>
      <w:r>
        <w:rPr>
          <w:spacing w:val="1"/>
        </w:rPr>
        <w:t xml:space="preserve"> </w:t>
      </w:r>
      <w:r>
        <w:t>в</w:t>
      </w:r>
      <w:r>
        <w:rPr>
          <w:spacing w:val="-4"/>
        </w:rPr>
        <w:t xml:space="preserve"> </w:t>
      </w:r>
      <w:r>
        <w:t>3 классе обучающийся</w:t>
      </w:r>
      <w:r>
        <w:rPr>
          <w:spacing w:val="2"/>
        </w:rPr>
        <w:t xml:space="preserve"> </w:t>
      </w:r>
      <w:r>
        <w:t>научится:</w:t>
      </w:r>
    </w:p>
    <w:p w:rsidR="00BD2770" w:rsidRDefault="00BD2770" w:rsidP="005743FB">
      <w:pPr>
        <w:pStyle w:val="3"/>
        <w:ind w:left="0" w:firstLine="720"/>
        <w:jc w:val="both"/>
      </w:pPr>
    </w:p>
    <w:p w:rsidR="00F21B32" w:rsidRDefault="000516F0" w:rsidP="005743FB">
      <w:pPr>
        <w:pStyle w:val="a3"/>
        <w:ind w:left="0" w:firstLine="720"/>
        <w:rPr>
          <w:spacing w:val="1"/>
        </w:rPr>
      </w:pPr>
      <w:r>
        <w:rPr>
          <w:spacing w:val="-1"/>
        </w:rPr>
        <w:t xml:space="preserve">различать государственную символику </w:t>
      </w:r>
      <w:r>
        <w:t>Российской Федерации (гимн, герб, флаг);</w:t>
      </w:r>
      <w:r>
        <w:rPr>
          <w:spacing w:val="1"/>
        </w:rPr>
        <w:t xml:space="preserve"> </w:t>
      </w:r>
    </w:p>
    <w:p w:rsidR="000A0A18" w:rsidRDefault="000516F0" w:rsidP="005743FB">
      <w:pPr>
        <w:pStyle w:val="a3"/>
        <w:ind w:left="0" w:firstLine="720"/>
        <w:rPr>
          <w:spacing w:val="3"/>
        </w:rPr>
      </w:pPr>
      <w:r>
        <w:t>проявлять</w:t>
      </w:r>
      <w:r>
        <w:rPr>
          <w:spacing w:val="9"/>
        </w:rPr>
        <w:t xml:space="preserve"> </w:t>
      </w:r>
      <w:r>
        <w:t>уважение</w:t>
      </w:r>
      <w:r>
        <w:rPr>
          <w:spacing w:val="7"/>
        </w:rPr>
        <w:t xml:space="preserve"> </w:t>
      </w:r>
      <w:r>
        <w:t>к</w:t>
      </w:r>
      <w:r>
        <w:rPr>
          <w:spacing w:val="5"/>
        </w:rPr>
        <w:t xml:space="preserve"> </w:t>
      </w:r>
      <w:r>
        <w:t>государственным</w:t>
      </w:r>
      <w:r>
        <w:rPr>
          <w:spacing w:val="10"/>
        </w:rPr>
        <w:t xml:space="preserve"> </w:t>
      </w:r>
      <w:r>
        <w:t>символам</w:t>
      </w:r>
      <w:r>
        <w:rPr>
          <w:spacing w:val="9"/>
        </w:rPr>
        <w:t xml:space="preserve"> </w:t>
      </w:r>
      <w:r>
        <w:t>России</w:t>
      </w:r>
      <w:r>
        <w:rPr>
          <w:spacing w:val="4"/>
        </w:rPr>
        <w:t xml:space="preserve"> </w:t>
      </w:r>
      <w:r>
        <w:t>и</w:t>
      </w:r>
      <w:r>
        <w:rPr>
          <w:spacing w:val="7"/>
        </w:rPr>
        <w:t xml:space="preserve"> </w:t>
      </w:r>
      <w:r>
        <w:t>своего</w:t>
      </w:r>
      <w:r>
        <w:rPr>
          <w:spacing w:val="11"/>
        </w:rPr>
        <w:t xml:space="preserve"> </w:t>
      </w:r>
      <w:r>
        <w:t>региона;</w:t>
      </w:r>
      <w:r>
        <w:rPr>
          <w:spacing w:val="3"/>
        </w:rPr>
        <w:t xml:space="preserve"> </w:t>
      </w:r>
    </w:p>
    <w:p w:rsidR="003E2BDB" w:rsidRDefault="000516F0" w:rsidP="005743FB">
      <w:pPr>
        <w:pStyle w:val="a3"/>
        <w:ind w:left="0" w:firstLine="720"/>
      </w:pPr>
      <w:proofErr w:type="gramStart"/>
      <w:r>
        <w:t>проявлять</w:t>
      </w:r>
      <w:r w:rsidR="000A0A18">
        <w:t xml:space="preserve">  </w:t>
      </w:r>
      <w:r>
        <w:t>уважение</w:t>
      </w:r>
      <w:proofErr w:type="gramEnd"/>
      <w:r>
        <w:rPr>
          <w:spacing w:val="1"/>
        </w:rPr>
        <w:t xml:space="preserve"> </w:t>
      </w:r>
      <w:r>
        <w:t>к</w:t>
      </w:r>
      <w:r>
        <w:rPr>
          <w:spacing w:val="1"/>
        </w:rPr>
        <w:t xml:space="preserve"> </w:t>
      </w:r>
      <w:r>
        <w:t>семейным</w:t>
      </w:r>
      <w:r>
        <w:rPr>
          <w:spacing w:val="1"/>
        </w:rPr>
        <w:t xml:space="preserve"> </w:t>
      </w:r>
      <w:r>
        <w:t>ценностям</w:t>
      </w:r>
      <w:r>
        <w:rPr>
          <w:spacing w:val="1"/>
        </w:rPr>
        <w:t xml:space="preserve"> </w:t>
      </w:r>
      <w:r>
        <w:t>и</w:t>
      </w:r>
      <w:r>
        <w:rPr>
          <w:spacing w:val="1"/>
        </w:rPr>
        <w:t xml:space="preserve"> </w:t>
      </w:r>
      <w:r>
        <w:t>традициям,</w:t>
      </w:r>
      <w:r>
        <w:rPr>
          <w:spacing w:val="1"/>
        </w:rPr>
        <w:t xml:space="preserve"> </w:t>
      </w:r>
      <w:r>
        <w:t>традициям</w:t>
      </w:r>
      <w:r>
        <w:rPr>
          <w:spacing w:val="1"/>
        </w:rPr>
        <w:t xml:space="preserve"> </w:t>
      </w:r>
      <w:r>
        <w:t>своего</w:t>
      </w:r>
      <w:r>
        <w:rPr>
          <w:spacing w:val="1"/>
        </w:rPr>
        <w:t xml:space="preserve"> </w:t>
      </w:r>
      <w:r>
        <w:t>народа</w:t>
      </w:r>
      <w:r>
        <w:rPr>
          <w:spacing w:val="1"/>
        </w:rPr>
        <w:t xml:space="preserve"> </w:t>
      </w:r>
      <w:r>
        <w:t>и</w:t>
      </w:r>
      <w:r>
        <w:rPr>
          <w:spacing w:val="1"/>
        </w:rPr>
        <w:t xml:space="preserve"> </w:t>
      </w:r>
      <w:r>
        <w:t>других</w:t>
      </w:r>
      <w:r>
        <w:rPr>
          <w:spacing w:val="1"/>
        </w:rPr>
        <w:t xml:space="preserve"> </w:t>
      </w:r>
      <w:r>
        <w:t>народов;</w:t>
      </w:r>
      <w:r>
        <w:rPr>
          <w:spacing w:val="-57"/>
        </w:rPr>
        <w:t xml:space="preserve"> </w:t>
      </w:r>
      <w:r w:rsidR="000A0A18">
        <w:rPr>
          <w:spacing w:val="-57"/>
        </w:rPr>
        <w:t xml:space="preserve">                            </w:t>
      </w:r>
      <w:r>
        <w:t>соблюдать</w:t>
      </w:r>
      <w:r>
        <w:rPr>
          <w:spacing w:val="3"/>
        </w:rPr>
        <w:t xml:space="preserve"> </w:t>
      </w:r>
      <w:r>
        <w:t>правила</w:t>
      </w:r>
      <w:r>
        <w:rPr>
          <w:spacing w:val="-2"/>
        </w:rPr>
        <w:t xml:space="preserve"> </w:t>
      </w:r>
      <w:r>
        <w:t>нравственного</w:t>
      </w:r>
      <w:r>
        <w:rPr>
          <w:spacing w:val="3"/>
        </w:rPr>
        <w:t xml:space="preserve"> </w:t>
      </w:r>
      <w:r>
        <w:t>поведения</w:t>
      </w:r>
      <w:r>
        <w:rPr>
          <w:spacing w:val="-6"/>
        </w:rPr>
        <w:t xml:space="preserve"> </w:t>
      </w:r>
      <w:r>
        <w:t>в</w:t>
      </w:r>
      <w:r>
        <w:rPr>
          <w:spacing w:val="-1"/>
        </w:rPr>
        <w:t xml:space="preserve"> </w:t>
      </w:r>
      <w:r>
        <w:t>социуме;</w:t>
      </w:r>
    </w:p>
    <w:p w:rsidR="003E2BDB" w:rsidRDefault="000516F0" w:rsidP="005743FB">
      <w:pPr>
        <w:pStyle w:val="a3"/>
        <w:ind w:left="0" w:firstLine="720"/>
      </w:pPr>
      <w:r>
        <w:t>приводить примеры памятников природы, культурных объектов и достопримечательностей</w:t>
      </w:r>
      <w:r>
        <w:rPr>
          <w:spacing w:val="1"/>
        </w:rPr>
        <w:t xml:space="preserve"> </w:t>
      </w:r>
      <w:r>
        <w:t>родного края; столицы России, городов Российской Федерации с богатой историей и культурой;</w:t>
      </w:r>
      <w:r>
        <w:rPr>
          <w:spacing w:val="1"/>
        </w:rPr>
        <w:t xml:space="preserve"> </w:t>
      </w:r>
      <w:r>
        <w:t>российских</w:t>
      </w:r>
      <w:r>
        <w:rPr>
          <w:spacing w:val="1"/>
        </w:rPr>
        <w:t xml:space="preserve"> </w:t>
      </w:r>
      <w:r>
        <w:t>центров</w:t>
      </w:r>
      <w:r>
        <w:rPr>
          <w:spacing w:val="1"/>
        </w:rPr>
        <w:t xml:space="preserve"> </w:t>
      </w:r>
      <w:r>
        <w:t>декоративно</w:t>
      </w:r>
      <w:r w:rsidR="00F21B32">
        <w:t>-</w:t>
      </w:r>
      <w:r>
        <w:t>прикладного</w:t>
      </w:r>
      <w:r>
        <w:rPr>
          <w:spacing w:val="1"/>
        </w:rPr>
        <w:t xml:space="preserve"> </w:t>
      </w:r>
      <w:r>
        <w:t>искусства;</w:t>
      </w:r>
      <w:r>
        <w:rPr>
          <w:spacing w:val="1"/>
        </w:rPr>
        <w:t xml:space="preserve"> </w:t>
      </w:r>
      <w:r>
        <w:t>проявлять</w:t>
      </w:r>
      <w:r>
        <w:rPr>
          <w:spacing w:val="1"/>
        </w:rPr>
        <w:t xml:space="preserve"> </w:t>
      </w:r>
      <w:r>
        <w:t>интерес</w:t>
      </w:r>
      <w:r>
        <w:rPr>
          <w:spacing w:val="1"/>
        </w:rPr>
        <w:t xml:space="preserve"> </w:t>
      </w:r>
      <w:r>
        <w:t>и</w:t>
      </w:r>
      <w:r>
        <w:rPr>
          <w:spacing w:val="1"/>
        </w:rPr>
        <w:t xml:space="preserve"> </w:t>
      </w:r>
      <w:r>
        <w:t>уважение</w:t>
      </w:r>
      <w:r>
        <w:rPr>
          <w:spacing w:val="60"/>
        </w:rPr>
        <w:t xml:space="preserve"> </w:t>
      </w:r>
      <w:r>
        <w:t>к</w:t>
      </w:r>
      <w:r>
        <w:rPr>
          <w:spacing w:val="1"/>
        </w:rPr>
        <w:t xml:space="preserve"> </w:t>
      </w:r>
      <w:r>
        <w:t>истории</w:t>
      </w:r>
      <w:r>
        <w:rPr>
          <w:spacing w:val="2"/>
        </w:rPr>
        <w:t xml:space="preserve"> </w:t>
      </w:r>
      <w:r>
        <w:t>и</w:t>
      </w:r>
      <w:r w:rsidR="000A0A18">
        <w:t xml:space="preserve"> </w:t>
      </w:r>
      <w:r>
        <w:t>культуре</w:t>
      </w:r>
      <w:r>
        <w:rPr>
          <w:spacing w:val="1"/>
        </w:rPr>
        <w:t xml:space="preserve"> </w:t>
      </w:r>
      <w:r>
        <w:t>народов</w:t>
      </w:r>
      <w:r>
        <w:rPr>
          <w:spacing w:val="5"/>
        </w:rPr>
        <w:t xml:space="preserve"> </w:t>
      </w:r>
      <w:r>
        <w:t>России;</w:t>
      </w:r>
    </w:p>
    <w:p w:rsidR="00F21B32" w:rsidRDefault="000516F0" w:rsidP="005743FB">
      <w:pPr>
        <w:pStyle w:val="a3"/>
        <w:ind w:left="0" w:firstLine="720"/>
      </w:pPr>
      <w:r>
        <w:t>показывать на карте мира материки, изученные страны мира;</w:t>
      </w:r>
    </w:p>
    <w:p w:rsidR="003E2BDB" w:rsidRDefault="000516F0" w:rsidP="005743FB">
      <w:pPr>
        <w:pStyle w:val="a3"/>
        <w:ind w:left="0" w:firstLine="720"/>
      </w:pPr>
      <w:r>
        <w:t xml:space="preserve"> различать расходы и доходы</w:t>
      </w:r>
      <w:r>
        <w:rPr>
          <w:spacing w:val="1"/>
        </w:rPr>
        <w:t xml:space="preserve"> </w:t>
      </w:r>
      <w:r>
        <w:t>семейного</w:t>
      </w:r>
      <w:r>
        <w:rPr>
          <w:spacing w:val="12"/>
        </w:rPr>
        <w:t xml:space="preserve"> </w:t>
      </w:r>
      <w:r>
        <w:t>бюджета;</w:t>
      </w:r>
    </w:p>
    <w:p w:rsidR="003E2BDB" w:rsidRDefault="000516F0" w:rsidP="005743FB">
      <w:pPr>
        <w:pStyle w:val="a3"/>
        <w:ind w:left="0" w:firstLine="720"/>
      </w:pPr>
      <w:r>
        <w:t>распознавать</w:t>
      </w:r>
      <w:r>
        <w:rPr>
          <w:spacing w:val="1"/>
        </w:rPr>
        <w:t xml:space="preserve"> </w:t>
      </w:r>
      <w:r>
        <w:t>изученные</w:t>
      </w:r>
      <w:r>
        <w:rPr>
          <w:spacing w:val="1"/>
        </w:rPr>
        <w:t xml:space="preserve"> </w:t>
      </w:r>
      <w:r>
        <w:t>объекты</w:t>
      </w:r>
      <w:r>
        <w:rPr>
          <w:spacing w:val="1"/>
        </w:rPr>
        <w:t xml:space="preserve"> </w:t>
      </w:r>
      <w:r>
        <w:t>природы</w:t>
      </w:r>
      <w:r>
        <w:rPr>
          <w:spacing w:val="1"/>
        </w:rPr>
        <w:t xml:space="preserve"> </w:t>
      </w:r>
      <w:r>
        <w:t>по</w:t>
      </w:r>
      <w:r>
        <w:rPr>
          <w:spacing w:val="1"/>
        </w:rPr>
        <w:t xml:space="preserve"> </w:t>
      </w:r>
      <w:r>
        <w:t>их</w:t>
      </w:r>
      <w:r>
        <w:rPr>
          <w:spacing w:val="1"/>
        </w:rPr>
        <w:t xml:space="preserve"> </w:t>
      </w:r>
      <w:r>
        <w:t>описанию,</w:t>
      </w:r>
      <w:r>
        <w:rPr>
          <w:spacing w:val="1"/>
        </w:rPr>
        <w:t xml:space="preserve"> </w:t>
      </w:r>
      <w:r>
        <w:t>рисункам</w:t>
      </w:r>
      <w:r>
        <w:rPr>
          <w:spacing w:val="1"/>
        </w:rPr>
        <w:t xml:space="preserve"> </w:t>
      </w:r>
      <w:r>
        <w:t>и</w:t>
      </w:r>
      <w:r>
        <w:rPr>
          <w:spacing w:val="1"/>
        </w:rPr>
        <w:t xml:space="preserve"> </w:t>
      </w:r>
      <w:r>
        <w:t>фотографиям,</w:t>
      </w:r>
      <w:r>
        <w:rPr>
          <w:spacing w:val="1"/>
        </w:rPr>
        <w:t xml:space="preserve"> </w:t>
      </w:r>
      <w:r>
        <w:t>различать</w:t>
      </w:r>
      <w:r>
        <w:rPr>
          <w:spacing w:val="4"/>
        </w:rPr>
        <w:t xml:space="preserve"> </w:t>
      </w:r>
      <w:r>
        <w:t>их</w:t>
      </w:r>
      <w:r>
        <w:rPr>
          <w:spacing w:val="-8"/>
        </w:rPr>
        <w:t xml:space="preserve"> </w:t>
      </w:r>
      <w:r>
        <w:t>в</w:t>
      </w:r>
      <w:r>
        <w:rPr>
          <w:spacing w:val="-6"/>
        </w:rPr>
        <w:t xml:space="preserve"> </w:t>
      </w:r>
      <w:r>
        <w:t>окружающем</w:t>
      </w:r>
      <w:r>
        <w:rPr>
          <w:spacing w:val="10"/>
        </w:rPr>
        <w:t xml:space="preserve"> </w:t>
      </w:r>
      <w:r>
        <w:t>мире;</w:t>
      </w:r>
    </w:p>
    <w:p w:rsidR="003E2BDB" w:rsidRPr="000A0A18" w:rsidRDefault="000516F0" w:rsidP="005743FB">
      <w:pPr>
        <w:pStyle w:val="a3"/>
        <w:ind w:left="0" w:firstLine="720"/>
      </w:pPr>
      <w:r>
        <w:t>проводить</w:t>
      </w:r>
      <w:r>
        <w:rPr>
          <w:spacing w:val="1"/>
        </w:rPr>
        <w:t xml:space="preserve"> </w:t>
      </w:r>
      <w:r>
        <w:t>по</w:t>
      </w:r>
      <w:r>
        <w:rPr>
          <w:spacing w:val="1"/>
        </w:rPr>
        <w:t xml:space="preserve"> </w:t>
      </w:r>
      <w:r>
        <w:t>предложенному</w:t>
      </w:r>
      <w:r>
        <w:rPr>
          <w:spacing w:val="1"/>
        </w:rPr>
        <w:t xml:space="preserve"> </w:t>
      </w:r>
      <w:r>
        <w:t>плану</w:t>
      </w:r>
      <w:r>
        <w:rPr>
          <w:spacing w:val="1"/>
        </w:rPr>
        <w:t xml:space="preserve"> </w:t>
      </w:r>
      <w:r>
        <w:t>или</w:t>
      </w:r>
      <w:r>
        <w:rPr>
          <w:spacing w:val="1"/>
        </w:rPr>
        <w:t xml:space="preserve"> </w:t>
      </w:r>
      <w:r>
        <w:t>инструкции</w:t>
      </w:r>
      <w:r>
        <w:rPr>
          <w:spacing w:val="1"/>
        </w:rPr>
        <w:t xml:space="preserve"> </w:t>
      </w:r>
      <w:r>
        <w:t>небольшие</w:t>
      </w:r>
      <w:r>
        <w:rPr>
          <w:spacing w:val="1"/>
        </w:rPr>
        <w:t xml:space="preserve"> </w:t>
      </w:r>
      <w:r>
        <w:t>опыты</w:t>
      </w:r>
      <w:r>
        <w:rPr>
          <w:spacing w:val="1"/>
        </w:rPr>
        <w:t xml:space="preserve"> </w:t>
      </w:r>
      <w:r>
        <w:t>с</w:t>
      </w:r>
      <w:r>
        <w:rPr>
          <w:spacing w:val="1"/>
        </w:rPr>
        <w:t xml:space="preserve"> </w:t>
      </w:r>
      <w:r>
        <w:t>природными</w:t>
      </w:r>
      <w:r>
        <w:rPr>
          <w:spacing w:val="1"/>
        </w:rPr>
        <w:t xml:space="preserve"> </w:t>
      </w:r>
      <w:r>
        <w:t>объектами</w:t>
      </w:r>
      <w:r>
        <w:rPr>
          <w:spacing w:val="60"/>
        </w:rPr>
        <w:t xml:space="preserve"> </w:t>
      </w:r>
      <w:r>
        <w:t>с</w:t>
      </w:r>
      <w:r>
        <w:rPr>
          <w:spacing w:val="52"/>
        </w:rPr>
        <w:t xml:space="preserve"> </w:t>
      </w:r>
      <w:r>
        <w:t>использованием</w:t>
      </w:r>
      <w:r>
        <w:rPr>
          <w:spacing w:val="57"/>
        </w:rPr>
        <w:t xml:space="preserve"> </w:t>
      </w:r>
      <w:r>
        <w:t>простейшего</w:t>
      </w:r>
      <w:r>
        <w:rPr>
          <w:spacing w:val="59"/>
        </w:rPr>
        <w:t xml:space="preserve"> </w:t>
      </w:r>
      <w:r>
        <w:t>лабораторного</w:t>
      </w:r>
      <w:r>
        <w:rPr>
          <w:spacing w:val="60"/>
        </w:rPr>
        <w:t xml:space="preserve"> </w:t>
      </w:r>
      <w:r>
        <w:t>оборудования</w:t>
      </w:r>
      <w:r>
        <w:rPr>
          <w:spacing w:val="60"/>
        </w:rPr>
        <w:t xml:space="preserve"> </w:t>
      </w:r>
      <w:r>
        <w:t>и</w:t>
      </w:r>
      <w:r>
        <w:rPr>
          <w:spacing w:val="54"/>
        </w:rPr>
        <w:t xml:space="preserve"> </w:t>
      </w:r>
      <w:proofErr w:type="gramStart"/>
      <w:r>
        <w:t>измерительных</w:t>
      </w:r>
      <w:r w:rsidR="000A0A18">
        <w:t xml:space="preserve">  </w:t>
      </w:r>
      <w:r w:rsidRPr="000A0A18">
        <w:t>приборов</w:t>
      </w:r>
      <w:proofErr w:type="gramEnd"/>
      <w:r w:rsidRPr="000A0A18">
        <w:t>;</w:t>
      </w:r>
      <w:r w:rsidR="000A0A18">
        <w:t xml:space="preserve"> </w:t>
      </w:r>
      <w:r w:rsidRPr="000A0A18">
        <w:t>соблюдать безопасность</w:t>
      </w:r>
      <w:r w:rsidRPr="000A0A18">
        <w:rPr>
          <w:spacing w:val="-4"/>
        </w:rPr>
        <w:t xml:space="preserve"> </w:t>
      </w:r>
      <w:r w:rsidRPr="000A0A18">
        <w:t>проведения</w:t>
      </w:r>
      <w:r w:rsidRPr="000A0A18">
        <w:rPr>
          <w:spacing w:val="-14"/>
        </w:rPr>
        <w:t xml:space="preserve"> </w:t>
      </w:r>
      <w:r w:rsidRPr="000A0A18">
        <w:t>опытов;</w:t>
      </w:r>
    </w:p>
    <w:p w:rsidR="003E2BDB" w:rsidRDefault="000516F0" w:rsidP="005743FB">
      <w:pPr>
        <w:pStyle w:val="a3"/>
        <w:tabs>
          <w:tab w:val="left" w:pos="10348"/>
        </w:tabs>
        <w:ind w:left="0" w:firstLine="720"/>
      </w:pPr>
      <w:r>
        <w:t>группировать</w:t>
      </w:r>
      <w:r>
        <w:rPr>
          <w:spacing w:val="1"/>
        </w:rPr>
        <w:t xml:space="preserve"> </w:t>
      </w:r>
      <w:r>
        <w:t>изученные</w:t>
      </w:r>
      <w:r>
        <w:rPr>
          <w:spacing w:val="1"/>
        </w:rPr>
        <w:t xml:space="preserve"> </w:t>
      </w:r>
      <w:r>
        <w:t>объекты</w:t>
      </w:r>
      <w:r>
        <w:rPr>
          <w:spacing w:val="1"/>
        </w:rPr>
        <w:t xml:space="preserve"> </w:t>
      </w:r>
      <w:r>
        <w:t>живой</w:t>
      </w:r>
      <w:r>
        <w:rPr>
          <w:spacing w:val="1"/>
        </w:rPr>
        <w:t xml:space="preserve"> </w:t>
      </w:r>
      <w:r>
        <w:t>и</w:t>
      </w:r>
      <w:r>
        <w:rPr>
          <w:spacing w:val="1"/>
        </w:rPr>
        <w:t xml:space="preserve"> </w:t>
      </w:r>
      <w:r>
        <w:t>неживой</w:t>
      </w:r>
      <w:r>
        <w:rPr>
          <w:spacing w:val="1"/>
        </w:rPr>
        <w:t xml:space="preserve"> </w:t>
      </w:r>
      <w:r>
        <w:t>природы,</w:t>
      </w:r>
      <w:r>
        <w:rPr>
          <w:spacing w:val="1"/>
        </w:rPr>
        <w:t xml:space="preserve"> </w:t>
      </w:r>
      <w:r>
        <w:t>проводить</w:t>
      </w:r>
      <w:r>
        <w:rPr>
          <w:spacing w:val="1"/>
        </w:rPr>
        <w:t xml:space="preserve"> </w:t>
      </w:r>
      <w:r>
        <w:t>простейшую</w:t>
      </w:r>
      <w:r>
        <w:rPr>
          <w:spacing w:val="1"/>
        </w:rPr>
        <w:t xml:space="preserve"> </w:t>
      </w:r>
      <w:r>
        <w:t>классификацию;</w:t>
      </w:r>
    </w:p>
    <w:p w:rsidR="00F21B32" w:rsidRDefault="000516F0" w:rsidP="005743FB">
      <w:pPr>
        <w:pStyle w:val="a3"/>
        <w:tabs>
          <w:tab w:val="left" w:pos="10348"/>
        </w:tabs>
        <w:ind w:left="0" w:firstLine="720"/>
        <w:rPr>
          <w:spacing w:val="1"/>
        </w:rPr>
      </w:pPr>
      <w:r>
        <w:t>сравнивать</w:t>
      </w:r>
      <w:r>
        <w:rPr>
          <w:spacing w:val="1"/>
        </w:rPr>
        <w:t xml:space="preserve"> </w:t>
      </w:r>
      <w:r>
        <w:t>по</w:t>
      </w:r>
      <w:r>
        <w:rPr>
          <w:spacing w:val="1"/>
        </w:rPr>
        <w:t xml:space="preserve"> </w:t>
      </w:r>
      <w:r>
        <w:t>заданному</w:t>
      </w:r>
      <w:r>
        <w:rPr>
          <w:spacing w:val="1"/>
        </w:rPr>
        <w:t xml:space="preserve"> </w:t>
      </w:r>
      <w:r>
        <w:t>количеству</w:t>
      </w:r>
      <w:r>
        <w:rPr>
          <w:spacing w:val="1"/>
        </w:rPr>
        <w:t xml:space="preserve"> </w:t>
      </w:r>
      <w:r>
        <w:t>признаков</w:t>
      </w:r>
      <w:r>
        <w:rPr>
          <w:spacing w:val="1"/>
        </w:rPr>
        <w:t xml:space="preserve"> </w:t>
      </w:r>
      <w:r>
        <w:t>объекты</w:t>
      </w:r>
      <w:r>
        <w:rPr>
          <w:spacing w:val="1"/>
        </w:rPr>
        <w:t xml:space="preserve"> </w:t>
      </w:r>
      <w:r>
        <w:t>живой</w:t>
      </w:r>
      <w:r>
        <w:rPr>
          <w:spacing w:val="1"/>
        </w:rPr>
        <w:t xml:space="preserve"> </w:t>
      </w:r>
      <w:r>
        <w:t>и</w:t>
      </w:r>
      <w:r>
        <w:rPr>
          <w:spacing w:val="1"/>
        </w:rPr>
        <w:t xml:space="preserve"> </w:t>
      </w:r>
      <w:r>
        <w:t>неживой</w:t>
      </w:r>
      <w:r>
        <w:rPr>
          <w:spacing w:val="1"/>
        </w:rPr>
        <w:t xml:space="preserve"> </w:t>
      </w:r>
      <w:r>
        <w:t>природы;</w:t>
      </w:r>
      <w:r>
        <w:rPr>
          <w:spacing w:val="1"/>
        </w:rPr>
        <w:t xml:space="preserve"> </w:t>
      </w:r>
    </w:p>
    <w:p w:rsidR="003E2BDB" w:rsidRDefault="000516F0" w:rsidP="005743FB">
      <w:pPr>
        <w:pStyle w:val="a3"/>
        <w:tabs>
          <w:tab w:val="left" w:pos="10348"/>
        </w:tabs>
        <w:ind w:left="0" w:firstLine="720"/>
      </w:pPr>
      <w:r>
        <w:t>описывать</w:t>
      </w:r>
      <w:r>
        <w:rPr>
          <w:spacing w:val="1"/>
        </w:rPr>
        <w:t xml:space="preserve"> </w:t>
      </w:r>
      <w:r>
        <w:t>на</w:t>
      </w:r>
      <w:r>
        <w:rPr>
          <w:spacing w:val="1"/>
        </w:rPr>
        <w:t xml:space="preserve"> </w:t>
      </w:r>
      <w:r>
        <w:t>основе</w:t>
      </w:r>
      <w:r>
        <w:rPr>
          <w:spacing w:val="1"/>
        </w:rPr>
        <w:t xml:space="preserve"> </w:t>
      </w:r>
      <w:r>
        <w:t>предложенного</w:t>
      </w:r>
      <w:r>
        <w:rPr>
          <w:spacing w:val="1"/>
        </w:rPr>
        <w:t xml:space="preserve"> </w:t>
      </w:r>
      <w:r>
        <w:t>плана</w:t>
      </w:r>
      <w:r>
        <w:rPr>
          <w:spacing w:val="1"/>
        </w:rPr>
        <w:t xml:space="preserve"> </w:t>
      </w:r>
      <w:r>
        <w:t>изученные</w:t>
      </w:r>
      <w:r>
        <w:rPr>
          <w:spacing w:val="1"/>
        </w:rPr>
        <w:t xml:space="preserve"> </w:t>
      </w:r>
      <w:r>
        <w:t>объекты</w:t>
      </w:r>
      <w:r>
        <w:rPr>
          <w:spacing w:val="1"/>
        </w:rPr>
        <w:t xml:space="preserve"> </w:t>
      </w:r>
      <w:r>
        <w:t>и</w:t>
      </w:r>
      <w:r>
        <w:rPr>
          <w:spacing w:val="1"/>
        </w:rPr>
        <w:t xml:space="preserve"> </w:t>
      </w:r>
      <w:r>
        <w:t>явления</w:t>
      </w:r>
      <w:r>
        <w:rPr>
          <w:spacing w:val="1"/>
        </w:rPr>
        <w:t xml:space="preserve"> </w:t>
      </w:r>
      <w:r>
        <w:t>природы,</w:t>
      </w:r>
      <w:r>
        <w:rPr>
          <w:spacing w:val="1"/>
        </w:rPr>
        <w:t xml:space="preserve"> </w:t>
      </w:r>
      <w:proofErr w:type="gramStart"/>
      <w:r>
        <w:t>выделяя</w:t>
      </w:r>
      <w:r w:rsidR="000A0A18">
        <w:t xml:space="preserve">  </w:t>
      </w:r>
      <w:r>
        <w:t>их</w:t>
      </w:r>
      <w:proofErr w:type="gramEnd"/>
      <w:r>
        <w:rPr>
          <w:spacing w:val="-11"/>
        </w:rPr>
        <w:t xml:space="preserve"> </w:t>
      </w:r>
      <w:r>
        <w:t>существенные</w:t>
      </w:r>
      <w:r>
        <w:rPr>
          <w:spacing w:val="-6"/>
        </w:rPr>
        <w:t xml:space="preserve"> </w:t>
      </w:r>
      <w:r>
        <w:t>признаки</w:t>
      </w:r>
      <w:r>
        <w:rPr>
          <w:spacing w:val="-8"/>
        </w:rPr>
        <w:t xml:space="preserve"> </w:t>
      </w:r>
      <w:r>
        <w:t>и характерные свойства;</w:t>
      </w:r>
    </w:p>
    <w:p w:rsidR="003E2BDB" w:rsidRDefault="000516F0" w:rsidP="005743FB">
      <w:pPr>
        <w:pStyle w:val="a3"/>
        <w:tabs>
          <w:tab w:val="left" w:pos="10348"/>
        </w:tabs>
        <w:ind w:left="0" w:firstLine="720"/>
      </w:pPr>
      <w:r>
        <w:t>использовать</w:t>
      </w:r>
      <w:r>
        <w:rPr>
          <w:spacing w:val="1"/>
        </w:rPr>
        <w:t xml:space="preserve"> </w:t>
      </w:r>
      <w:r>
        <w:t>различные</w:t>
      </w:r>
      <w:r>
        <w:rPr>
          <w:spacing w:val="1"/>
        </w:rPr>
        <w:t xml:space="preserve"> </w:t>
      </w:r>
      <w:r>
        <w:t>источники</w:t>
      </w:r>
      <w:r>
        <w:rPr>
          <w:spacing w:val="1"/>
        </w:rPr>
        <w:t xml:space="preserve"> </w:t>
      </w:r>
      <w:r>
        <w:t>информации</w:t>
      </w:r>
      <w:r>
        <w:rPr>
          <w:spacing w:val="1"/>
        </w:rPr>
        <w:t xml:space="preserve"> </w:t>
      </w:r>
      <w:r>
        <w:t>о</w:t>
      </w:r>
      <w:r>
        <w:rPr>
          <w:spacing w:val="1"/>
        </w:rPr>
        <w:t xml:space="preserve"> </w:t>
      </w:r>
      <w:r>
        <w:t>природе</w:t>
      </w:r>
      <w:r>
        <w:rPr>
          <w:spacing w:val="1"/>
        </w:rPr>
        <w:t xml:space="preserve"> </w:t>
      </w:r>
      <w:r>
        <w:t>и</w:t>
      </w:r>
      <w:r>
        <w:rPr>
          <w:spacing w:val="1"/>
        </w:rPr>
        <w:t xml:space="preserve"> </w:t>
      </w:r>
      <w:r>
        <w:t>обществе</w:t>
      </w:r>
      <w:r>
        <w:rPr>
          <w:spacing w:val="1"/>
        </w:rPr>
        <w:t xml:space="preserve"> </w:t>
      </w:r>
      <w:r>
        <w:t>для</w:t>
      </w:r>
      <w:r>
        <w:rPr>
          <w:spacing w:val="1"/>
        </w:rPr>
        <w:t xml:space="preserve"> </w:t>
      </w:r>
      <w:r>
        <w:t>поиска</w:t>
      </w:r>
      <w:r>
        <w:rPr>
          <w:spacing w:val="1"/>
        </w:rPr>
        <w:t xml:space="preserve"> </w:t>
      </w:r>
      <w:r>
        <w:t>и</w:t>
      </w:r>
      <w:r>
        <w:rPr>
          <w:spacing w:val="1"/>
        </w:rPr>
        <w:t xml:space="preserve"> </w:t>
      </w:r>
      <w:r>
        <w:t>извлечения</w:t>
      </w:r>
      <w:r>
        <w:rPr>
          <w:spacing w:val="-7"/>
        </w:rPr>
        <w:t xml:space="preserve"> </w:t>
      </w:r>
      <w:r>
        <w:t>информации,</w:t>
      </w:r>
      <w:r>
        <w:rPr>
          <w:spacing w:val="1"/>
        </w:rPr>
        <w:t xml:space="preserve"> </w:t>
      </w:r>
      <w:r>
        <w:t>ответов на</w:t>
      </w:r>
      <w:r>
        <w:rPr>
          <w:spacing w:val="-9"/>
        </w:rPr>
        <w:t xml:space="preserve"> </w:t>
      </w:r>
      <w:r>
        <w:t>вопросы;</w:t>
      </w:r>
    </w:p>
    <w:p w:rsidR="003E2BDB" w:rsidRDefault="000516F0" w:rsidP="005743FB">
      <w:pPr>
        <w:pStyle w:val="a3"/>
        <w:tabs>
          <w:tab w:val="left" w:pos="10348"/>
        </w:tabs>
        <w:ind w:left="0" w:firstLine="720"/>
      </w:pPr>
      <w:r>
        <w:t>использовать знания о взаимосвязях в природе, связи человека и природы для объяснения</w:t>
      </w:r>
      <w:r>
        <w:rPr>
          <w:spacing w:val="1"/>
        </w:rPr>
        <w:t xml:space="preserve"> </w:t>
      </w:r>
      <w:r>
        <w:t>простейших</w:t>
      </w:r>
      <w:r>
        <w:rPr>
          <w:spacing w:val="-7"/>
        </w:rPr>
        <w:t xml:space="preserve"> </w:t>
      </w:r>
      <w:r>
        <w:t>явлений</w:t>
      </w:r>
      <w:r>
        <w:rPr>
          <w:spacing w:val="4"/>
        </w:rPr>
        <w:t xml:space="preserve"> </w:t>
      </w:r>
      <w:r>
        <w:t>и</w:t>
      </w:r>
      <w:r>
        <w:rPr>
          <w:spacing w:val="-7"/>
        </w:rPr>
        <w:t xml:space="preserve"> </w:t>
      </w:r>
      <w:r>
        <w:t>процессов в</w:t>
      </w:r>
      <w:r>
        <w:rPr>
          <w:spacing w:val="-1"/>
        </w:rPr>
        <w:t xml:space="preserve"> </w:t>
      </w:r>
      <w:r>
        <w:t>природе,</w:t>
      </w:r>
      <w:r>
        <w:rPr>
          <w:spacing w:val="-5"/>
        </w:rPr>
        <w:t xml:space="preserve"> </w:t>
      </w:r>
      <w:r>
        <w:t>организме</w:t>
      </w:r>
      <w:r>
        <w:rPr>
          <w:spacing w:val="-7"/>
        </w:rPr>
        <w:t xml:space="preserve"> </w:t>
      </w:r>
      <w:r>
        <w:t>человека;</w:t>
      </w:r>
    </w:p>
    <w:p w:rsidR="003E2BDB" w:rsidRDefault="000516F0" w:rsidP="005743FB">
      <w:pPr>
        <w:pStyle w:val="a3"/>
        <w:tabs>
          <w:tab w:val="left" w:pos="10348"/>
        </w:tabs>
        <w:ind w:left="0" w:firstLine="720"/>
      </w:pPr>
      <w:r>
        <w:t>фиксировать</w:t>
      </w:r>
      <w:r>
        <w:rPr>
          <w:spacing w:val="1"/>
        </w:rPr>
        <w:t xml:space="preserve"> </w:t>
      </w:r>
      <w:r>
        <w:t>результаты</w:t>
      </w:r>
      <w:r>
        <w:rPr>
          <w:spacing w:val="1"/>
        </w:rPr>
        <w:t xml:space="preserve"> </w:t>
      </w:r>
      <w:r>
        <w:t>наблюдений,</w:t>
      </w:r>
      <w:r>
        <w:rPr>
          <w:spacing w:val="1"/>
        </w:rPr>
        <w:t xml:space="preserve"> </w:t>
      </w:r>
      <w:r>
        <w:t>опытной</w:t>
      </w:r>
      <w:r>
        <w:rPr>
          <w:spacing w:val="1"/>
        </w:rPr>
        <w:t xml:space="preserve"> </w:t>
      </w:r>
      <w:r>
        <w:t>работы,</w:t>
      </w:r>
      <w:r>
        <w:rPr>
          <w:spacing w:val="1"/>
        </w:rPr>
        <w:t xml:space="preserve"> </w:t>
      </w:r>
      <w:r>
        <w:t>в</w:t>
      </w:r>
      <w:r>
        <w:rPr>
          <w:spacing w:val="1"/>
        </w:rPr>
        <w:t xml:space="preserve"> </w:t>
      </w:r>
      <w:r>
        <w:t>процессе</w:t>
      </w:r>
      <w:r>
        <w:rPr>
          <w:spacing w:val="1"/>
        </w:rPr>
        <w:t xml:space="preserve"> </w:t>
      </w:r>
      <w:r>
        <w:t>коллективной</w:t>
      </w:r>
      <w:r>
        <w:rPr>
          <w:spacing w:val="1"/>
        </w:rPr>
        <w:t xml:space="preserve"> </w:t>
      </w:r>
      <w:r>
        <w:t>деятельности</w:t>
      </w:r>
      <w:r>
        <w:rPr>
          <w:spacing w:val="-10"/>
        </w:rPr>
        <w:t xml:space="preserve"> </w:t>
      </w:r>
      <w:r>
        <w:t>обобщать полученные результаты</w:t>
      </w:r>
      <w:r>
        <w:rPr>
          <w:spacing w:val="12"/>
        </w:rPr>
        <w:t xml:space="preserve"> </w:t>
      </w:r>
      <w:r>
        <w:t>и</w:t>
      </w:r>
      <w:r>
        <w:rPr>
          <w:spacing w:val="-2"/>
        </w:rPr>
        <w:t xml:space="preserve"> </w:t>
      </w:r>
      <w:r>
        <w:t>делать</w:t>
      </w:r>
      <w:r>
        <w:rPr>
          <w:spacing w:val="3"/>
        </w:rPr>
        <w:t xml:space="preserve"> </w:t>
      </w:r>
      <w:r>
        <w:t>выводы;</w:t>
      </w:r>
    </w:p>
    <w:p w:rsidR="003E2BDB" w:rsidRDefault="000516F0" w:rsidP="005743FB">
      <w:pPr>
        <w:pStyle w:val="a3"/>
        <w:tabs>
          <w:tab w:val="left" w:pos="10348"/>
        </w:tabs>
        <w:ind w:left="0" w:firstLine="720"/>
      </w:pPr>
      <w:r>
        <w:t>создавать по заданному плану собственные развёрнутые высказывания о природе, человеке</w:t>
      </w:r>
      <w:r>
        <w:rPr>
          <w:spacing w:val="1"/>
        </w:rPr>
        <w:t xml:space="preserve"> </w:t>
      </w:r>
      <w:r>
        <w:t>и</w:t>
      </w:r>
      <w:r w:rsidR="000A0A18">
        <w:t xml:space="preserve"> </w:t>
      </w:r>
      <w:r>
        <w:t>обществе,</w:t>
      </w:r>
      <w:r>
        <w:rPr>
          <w:spacing w:val="5"/>
        </w:rPr>
        <w:t xml:space="preserve"> </w:t>
      </w:r>
      <w:r>
        <w:t>сопровождая</w:t>
      </w:r>
      <w:r>
        <w:rPr>
          <w:spacing w:val="2"/>
        </w:rPr>
        <w:t xml:space="preserve"> </w:t>
      </w:r>
      <w:r>
        <w:t>выступление</w:t>
      </w:r>
      <w:r>
        <w:rPr>
          <w:spacing w:val="3"/>
        </w:rPr>
        <w:t xml:space="preserve"> </w:t>
      </w:r>
      <w:r>
        <w:t>иллюстрациями</w:t>
      </w:r>
      <w:r>
        <w:rPr>
          <w:spacing w:val="-1"/>
        </w:rPr>
        <w:t xml:space="preserve"> </w:t>
      </w:r>
      <w:r>
        <w:t>(презентацией);</w:t>
      </w:r>
    </w:p>
    <w:p w:rsidR="003E2BDB" w:rsidRDefault="000516F0" w:rsidP="005743FB">
      <w:pPr>
        <w:pStyle w:val="a3"/>
        <w:ind w:left="0" w:firstLine="720"/>
      </w:pPr>
      <w:r>
        <w:t>соблюдать</w:t>
      </w:r>
      <w:r>
        <w:rPr>
          <w:spacing w:val="1"/>
        </w:rPr>
        <w:t xml:space="preserve"> </w:t>
      </w:r>
      <w:r>
        <w:t>правила</w:t>
      </w:r>
      <w:r>
        <w:rPr>
          <w:spacing w:val="1"/>
        </w:rPr>
        <w:t xml:space="preserve"> </w:t>
      </w:r>
      <w:r>
        <w:t>безопасного</w:t>
      </w:r>
      <w:r>
        <w:rPr>
          <w:spacing w:val="1"/>
        </w:rPr>
        <w:t xml:space="preserve"> </w:t>
      </w:r>
      <w:r>
        <w:t>поведения</w:t>
      </w:r>
      <w:r>
        <w:rPr>
          <w:spacing w:val="1"/>
        </w:rPr>
        <w:t xml:space="preserve"> </w:t>
      </w:r>
      <w:r>
        <w:t>пассажира</w:t>
      </w:r>
      <w:r>
        <w:rPr>
          <w:spacing w:val="1"/>
        </w:rPr>
        <w:t xml:space="preserve"> </w:t>
      </w:r>
      <w:r>
        <w:t>железнодорожного,</w:t>
      </w:r>
      <w:r>
        <w:rPr>
          <w:spacing w:val="1"/>
        </w:rPr>
        <w:t xml:space="preserve"> </w:t>
      </w:r>
      <w:r>
        <w:t>водного</w:t>
      </w:r>
      <w:r>
        <w:rPr>
          <w:spacing w:val="1"/>
        </w:rPr>
        <w:t xml:space="preserve"> </w:t>
      </w:r>
      <w:r>
        <w:t>и</w:t>
      </w:r>
      <w:r>
        <w:rPr>
          <w:spacing w:val="1"/>
        </w:rPr>
        <w:t xml:space="preserve"> </w:t>
      </w:r>
      <w:r>
        <w:t>авиатранспорта;</w:t>
      </w:r>
    </w:p>
    <w:p w:rsidR="00F21B32" w:rsidRDefault="000516F0" w:rsidP="005743FB">
      <w:pPr>
        <w:pStyle w:val="a3"/>
        <w:ind w:left="0" w:firstLine="720"/>
      </w:pPr>
      <w:r>
        <w:t>соблюдать</w:t>
      </w:r>
      <w:r>
        <w:rPr>
          <w:spacing w:val="1"/>
        </w:rPr>
        <w:t xml:space="preserve"> </w:t>
      </w:r>
      <w:r>
        <w:t>основы</w:t>
      </w:r>
      <w:r>
        <w:rPr>
          <w:spacing w:val="1"/>
        </w:rPr>
        <w:t xml:space="preserve"> </w:t>
      </w:r>
      <w:r>
        <w:t>здорового</w:t>
      </w:r>
      <w:r>
        <w:rPr>
          <w:spacing w:val="1"/>
        </w:rPr>
        <w:t xml:space="preserve"> </w:t>
      </w:r>
      <w:r>
        <w:t>образа</w:t>
      </w:r>
      <w:r>
        <w:rPr>
          <w:spacing w:val="1"/>
        </w:rPr>
        <w:t xml:space="preserve"> </w:t>
      </w:r>
      <w:r>
        <w:t>жизни,</w:t>
      </w:r>
      <w:r>
        <w:rPr>
          <w:spacing w:val="1"/>
        </w:rPr>
        <w:t xml:space="preserve"> </w:t>
      </w:r>
      <w:r>
        <w:t>в</w:t>
      </w:r>
      <w:r>
        <w:rPr>
          <w:spacing w:val="1"/>
        </w:rPr>
        <w:t xml:space="preserve"> </w:t>
      </w:r>
      <w:r>
        <w:t>том</w:t>
      </w:r>
      <w:r>
        <w:rPr>
          <w:spacing w:val="1"/>
        </w:rPr>
        <w:t xml:space="preserve"> </w:t>
      </w:r>
      <w:r>
        <w:t>числе</w:t>
      </w:r>
      <w:r>
        <w:rPr>
          <w:spacing w:val="1"/>
        </w:rPr>
        <w:t xml:space="preserve"> </w:t>
      </w:r>
      <w:r>
        <w:t>требования</w:t>
      </w:r>
      <w:r>
        <w:rPr>
          <w:spacing w:val="1"/>
        </w:rPr>
        <w:t xml:space="preserve"> </w:t>
      </w:r>
      <w:r>
        <w:t>к</w:t>
      </w:r>
      <w:r>
        <w:rPr>
          <w:spacing w:val="1"/>
        </w:rPr>
        <w:t xml:space="preserve"> </w:t>
      </w:r>
      <w:r>
        <w:t>двигательной</w:t>
      </w:r>
      <w:r>
        <w:rPr>
          <w:spacing w:val="1"/>
        </w:rPr>
        <w:t xml:space="preserve"> </w:t>
      </w:r>
      <w:r>
        <w:t>активности</w:t>
      </w:r>
      <w:r>
        <w:rPr>
          <w:spacing w:val="1"/>
        </w:rPr>
        <w:t xml:space="preserve"> </w:t>
      </w:r>
      <w:r>
        <w:t>и</w:t>
      </w:r>
      <w:r>
        <w:rPr>
          <w:spacing w:val="1"/>
        </w:rPr>
        <w:t xml:space="preserve"> </w:t>
      </w:r>
      <w:r>
        <w:t>принципы</w:t>
      </w:r>
      <w:r>
        <w:rPr>
          <w:spacing w:val="1"/>
        </w:rPr>
        <w:t xml:space="preserve"> </w:t>
      </w:r>
      <w:r>
        <w:t>здорового</w:t>
      </w:r>
      <w:r>
        <w:rPr>
          <w:spacing w:val="1"/>
        </w:rPr>
        <w:t xml:space="preserve"> </w:t>
      </w:r>
      <w:r>
        <w:t>питания;</w:t>
      </w:r>
    </w:p>
    <w:p w:rsidR="00F21B32" w:rsidRDefault="000516F0" w:rsidP="005743FB">
      <w:pPr>
        <w:pStyle w:val="a3"/>
        <w:ind w:left="0" w:firstLine="720"/>
      </w:pPr>
      <w:r>
        <w:rPr>
          <w:spacing w:val="1"/>
        </w:rPr>
        <w:t xml:space="preserve"> </w:t>
      </w:r>
      <w:r>
        <w:t>соблюдать</w:t>
      </w:r>
      <w:r>
        <w:rPr>
          <w:spacing w:val="1"/>
        </w:rPr>
        <w:t xml:space="preserve"> </w:t>
      </w:r>
      <w:r>
        <w:t>основы</w:t>
      </w:r>
      <w:r>
        <w:rPr>
          <w:spacing w:val="1"/>
        </w:rPr>
        <w:t xml:space="preserve"> </w:t>
      </w:r>
      <w:r>
        <w:t>профилактики</w:t>
      </w:r>
      <w:r>
        <w:rPr>
          <w:spacing w:val="1"/>
        </w:rPr>
        <w:t xml:space="preserve"> </w:t>
      </w:r>
      <w:r>
        <w:t>заболеваний;</w:t>
      </w:r>
    </w:p>
    <w:p w:rsidR="00F21B32" w:rsidRDefault="000516F0" w:rsidP="005743FB">
      <w:pPr>
        <w:pStyle w:val="a3"/>
        <w:ind w:left="0" w:firstLine="720"/>
        <w:rPr>
          <w:spacing w:val="1"/>
        </w:rPr>
      </w:pPr>
      <w:r>
        <w:rPr>
          <w:spacing w:val="1"/>
        </w:rPr>
        <w:t xml:space="preserve"> </w:t>
      </w:r>
      <w:r>
        <w:t>соблюдать</w:t>
      </w:r>
      <w:r>
        <w:rPr>
          <w:spacing w:val="1"/>
        </w:rPr>
        <w:t xml:space="preserve"> </w:t>
      </w:r>
      <w:r>
        <w:t>правила</w:t>
      </w:r>
      <w:r>
        <w:rPr>
          <w:spacing w:val="1"/>
        </w:rPr>
        <w:t xml:space="preserve"> </w:t>
      </w:r>
      <w:r>
        <w:t>безопасного</w:t>
      </w:r>
      <w:r>
        <w:rPr>
          <w:spacing w:val="1"/>
        </w:rPr>
        <w:t xml:space="preserve"> </w:t>
      </w:r>
      <w:r>
        <w:t>поведения</w:t>
      </w:r>
      <w:r>
        <w:rPr>
          <w:spacing w:val="1"/>
        </w:rPr>
        <w:t xml:space="preserve"> </w:t>
      </w:r>
      <w:r>
        <w:t>во</w:t>
      </w:r>
      <w:r>
        <w:rPr>
          <w:spacing w:val="1"/>
        </w:rPr>
        <w:t xml:space="preserve"> </w:t>
      </w:r>
      <w:r>
        <w:t>дворе</w:t>
      </w:r>
      <w:r>
        <w:rPr>
          <w:spacing w:val="1"/>
        </w:rPr>
        <w:t xml:space="preserve"> </w:t>
      </w:r>
      <w:r>
        <w:t>жилого</w:t>
      </w:r>
      <w:r>
        <w:rPr>
          <w:spacing w:val="1"/>
        </w:rPr>
        <w:t xml:space="preserve"> </w:t>
      </w:r>
      <w:r>
        <w:t>дома;</w:t>
      </w:r>
      <w:r>
        <w:rPr>
          <w:spacing w:val="1"/>
        </w:rPr>
        <w:t xml:space="preserve"> </w:t>
      </w:r>
    </w:p>
    <w:p w:rsidR="00F21B32" w:rsidRDefault="000516F0" w:rsidP="005743FB">
      <w:pPr>
        <w:pStyle w:val="a3"/>
        <w:ind w:left="0" w:firstLine="720"/>
      </w:pPr>
      <w:r>
        <w:t>соблюдать</w:t>
      </w:r>
      <w:r>
        <w:rPr>
          <w:spacing w:val="1"/>
        </w:rPr>
        <w:t xml:space="preserve"> </w:t>
      </w:r>
      <w:r>
        <w:t>правила</w:t>
      </w:r>
      <w:r>
        <w:rPr>
          <w:spacing w:val="1"/>
        </w:rPr>
        <w:t xml:space="preserve"> </w:t>
      </w:r>
      <w:r>
        <w:t>нравственного поведения на природе;</w:t>
      </w:r>
    </w:p>
    <w:p w:rsidR="003E2BDB" w:rsidRDefault="000516F0" w:rsidP="005743FB">
      <w:pPr>
        <w:pStyle w:val="a3"/>
        <w:ind w:left="0" w:firstLine="720"/>
      </w:pPr>
      <w:r>
        <w:t xml:space="preserve"> безопасно использовать персональные данные в условиях</w:t>
      </w:r>
      <w:r>
        <w:rPr>
          <w:spacing w:val="1"/>
        </w:rPr>
        <w:t xml:space="preserve"> </w:t>
      </w:r>
      <w:r>
        <w:t>контролируемого</w:t>
      </w:r>
      <w:r>
        <w:rPr>
          <w:spacing w:val="7"/>
        </w:rPr>
        <w:t xml:space="preserve"> </w:t>
      </w:r>
      <w:r>
        <w:t>доступа в</w:t>
      </w:r>
      <w:r>
        <w:rPr>
          <w:spacing w:val="3"/>
        </w:rPr>
        <w:t xml:space="preserve"> </w:t>
      </w:r>
      <w:r>
        <w:t>информационно-коммуникационную</w:t>
      </w:r>
      <w:r>
        <w:rPr>
          <w:spacing w:val="7"/>
        </w:rPr>
        <w:t xml:space="preserve"> </w:t>
      </w:r>
      <w:r>
        <w:t>сеть</w:t>
      </w:r>
      <w:r>
        <w:rPr>
          <w:spacing w:val="2"/>
        </w:rPr>
        <w:t xml:space="preserve"> </w:t>
      </w:r>
      <w:r>
        <w:t>«Интернет»;</w:t>
      </w:r>
    </w:p>
    <w:p w:rsidR="003E2BDB" w:rsidRDefault="000516F0" w:rsidP="005743FB">
      <w:pPr>
        <w:pStyle w:val="a3"/>
        <w:ind w:left="0" w:firstLine="720"/>
      </w:pPr>
      <w:r>
        <w:t>ориентироваться</w:t>
      </w:r>
      <w:r>
        <w:rPr>
          <w:spacing w:val="-10"/>
        </w:rPr>
        <w:t xml:space="preserve"> </w:t>
      </w:r>
      <w:r>
        <w:t>в</w:t>
      </w:r>
      <w:r>
        <w:rPr>
          <w:spacing w:val="-9"/>
        </w:rPr>
        <w:t xml:space="preserve"> </w:t>
      </w:r>
      <w:r>
        <w:t>возможных</w:t>
      </w:r>
      <w:r>
        <w:rPr>
          <w:spacing w:val="-9"/>
        </w:rPr>
        <w:t xml:space="preserve"> </w:t>
      </w:r>
      <w:r>
        <w:t>мошеннических</w:t>
      </w:r>
      <w:r>
        <w:rPr>
          <w:spacing w:val="-9"/>
        </w:rPr>
        <w:t xml:space="preserve"> </w:t>
      </w:r>
      <w:r>
        <w:t>действиях</w:t>
      </w:r>
      <w:r>
        <w:rPr>
          <w:spacing w:val="-9"/>
        </w:rPr>
        <w:t xml:space="preserve"> </w:t>
      </w:r>
      <w:r>
        <w:t>при</w:t>
      </w:r>
      <w:r>
        <w:rPr>
          <w:spacing w:val="-9"/>
        </w:rPr>
        <w:t xml:space="preserve"> </w:t>
      </w:r>
      <w:r>
        <w:t>общении</w:t>
      </w:r>
      <w:r>
        <w:rPr>
          <w:spacing w:val="-8"/>
        </w:rPr>
        <w:t xml:space="preserve"> </w:t>
      </w:r>
      <w:r>
        <w:t>в</w:t>
      </w:r>
      <w:r>
        <w:rPr>
          <w:spacing w:val="-9"/>
        </w:rPr>
        <w:t xml:space="preserve"> </w:t>
      </w:r>
      <w:r>
        <w:t>мессенджерах.</w:t>
      </w:r>
    </w:p>
    <w:p w:rsidR="00BD2770" w:rsidRDefault="00BD2770" w:rsidP="005743FB">
      <w:pPr>
        <w:pStyle w:val="a3"/>
        <w:ind w:left="0" w:firstLine="720"/>
      </w:pPr>
    </w:p>
    <w:p w:rsidR="00BD2770" w:rsidRDefault="000516F0" w:rsidP="005743FB">
      <w:pPr>
        <w:pStyle w:val="3"/>
        <w:ind w:left="0" w:firstLine="720"/>
        <w:jc w:val="both"/>
      </w:pPr>
      <w:r>
        <w:t>Предметные результаты изучения окружающего мира.</w:t>
      </w:r>
    </w:p>
    <w:p w:rsidR="00BD2770" w:rsidRPr="006C0144" w:rsidRDefault="00BD2770" w:rsidP="005743FB">
      <w:pPr>
        <w:pStyle w:val="3"/>
        <w:ind w:left="0" w:firstLine="720"/>
        <w:jc w:val="both"/>
        <w:rPr>
          <w:sz w:val="6"/>
        </w:rPr>
      </w:pPr>
    </w:p>
    <w:p w:rsidR="003E2BDB" w:rsidRDefault="000516F0" w:rsidP="005743FB">
      <w:pPr>
        <w:pStyle w:val="3"/>
        <w:ind w:left="0" w:firstLine="720"/>
        <w:jc w:val="both"/>
      </w:pPr>
      <w:r>
        <w:t>К</w:t>
      </w:r>
      <w:r>
        <w:rPr>
          <w:spacing w:val="-1"/>
        </w:rPr>
        <w:t xml:space="preserve"> </w:t>
      </w:r>
      <w:r>
        <w:t>концу</w:t>
      </w:r>
      <w:r>
        <w:rPr>
          <w:spacing w:val="1"/>
        </w:rPr>
        <w:t xml:space="preserve"> </w:t>
      </w:r>
      <w:r>
        <w:t>обучения</w:t>
      </w:r>
      <w:r>
        <w:rPr>
          <w:spacing w:val="1"/>
        </w:rPr>
        <w:t xml:space="preserve"> </w:t>
      </w:r>
      <w:r>
        <w:t>в</w:t>
      </w:r>
      <w:r>
        <w:rPr>
          <w:spacing w:val="-4"/>
        </w:rPr>
        <w:t xml:space="preserve"> </w:t>
      </w:r>
      <w:r>
        <w:t>4 классе обучающийся</w:t>
      </w:r>
      <w:r>
        <w:rPr>
          <w:spacing w:val="2"/>
        </w:rPr>
        <w:t xml:space="preserve"> </w:t>
      </w:r>
      <w:r>
        <w:t>научится:</w:t>
      </w:r>
    </w:p>
    <w:p w:rsidR="00BD2770" w:rsidRDefault="00BD2770" w:rsidP="005743FB">
      <w:pPr>
        <w:pStyle w:val="3"/>
        <w:ind w:left="0" w:firstLine="720"/>
        <w:jc w:val="both"/>
      </w:pPr>
    </w:p>
    <w:p w:rsidR="006840F5" w:rsidRDefault="000516F0" w:rsidP="005743FB">
      <w:pPr>
        <w:pStyle w:val="a3"/>
        <w:ind w:left="0" w:firstLine="720"/>
        <w:rPr>
          <w:spacing w:val="1"/>
        </w:rPr>
      </w:pPr>
      <w:r>
        <w:t>проявлять</w:t>
      </w:r>
      <w:r>
        <w:rPr>
          <w:spacing w:val="1"/>
        </w:rPr>
        <w:t xml:space="preserve"> </w:t>
      </w:r>
      <w:r>
        <w:t>уважение</w:t>
      </w:r>
      <w:r>
        <w:rPr>
          <w:spacing w:val="1"/>
        </w:rPr>
        <w:t xml:space="preserve"> </w:t>
      </w:r>
      <w:r>
        <w:t>к</w:t>
      </w:r>
      <w:r>
        <w:rPr>
          <w:spacing w:val="1"/>
        </w:rPr>
        <w:t xml:space="preserve"> </w:t>
      </w:r>
      <w:r>
        <w:t>семейным</w:t>
      </w:r>
      <w:r>
        <w:rPr>
          <w:spacing w:val="1"/>
        </w:rPr>
        <w:t xml:space="preserve"> </w:t>
      </w:r>
      <w:r>
        <w:t>ценностям</w:t>
      </w:r>
      <w:r>
        <w:rPr>
          <w:spacing w:val="1"/>
        </w:rPr>
        <w:t xml:space="preserve"> </w:t>
      </w:r>
      <w:r>
        <w:t>и</w:t>
      </w:r>
      <w:r>
        <w:rPr>
          <w:spacing w:val="1"/>
        </w:rPr>
        <w:t xml:space="preserve"> </w:t>
      </w:r>
      <w:r>
        <w:t>традициям,</w:t>
      </w:r>
      <w:r>
        <w:rPr>
          <w:spacing w:val="1"/>
        </w:rPr>
        <w:t xml:space="preserve"> </w:t>
      </w:r>
      <w:r>
        <w:t>традициям</w:t>
      </w:r>
      <w:r>
        <w:rPr>
          <w:spacing w:val="1"/>
        </w:rPr>
        <w:t xml:space="preserve"> </w:t>
      </w:r>
      <w:r>
        <w:t>своего</w:t>
      </w:r>
      <w:r>
        <w:rPr>
          <w:spacing w:val="60"/>
        </w:rPr>
        <w:t xml:space="preserve"> </w:t>
      </w:r>
      <w:r>
        <w:t>народа</w:t>
      </w:r>
      <w:r>
        <w:rPr>
          <w:spacing w:val="60"/>
        </w:rPr>
        <w:t xml:space="preserve"> </w:t>
      </w:r>
      <w:r>
        <w:t>и</w:t>
      </w:r>
      <w:r>
        <w:rPr>
          <w:spacing w:val="1"/>
        </w:rPr>
        <w:t xml:space="preserve"> </w:t>
      </w:r>
      <w:r>
        <w:t>других</w:t>
      </w:r>
      <w:r>
        <w:rPr>
          <w:spacing w:val="1"/>
        </w:rPr>
        <w:t xml:space="preserve"> </w:t>
      </w:r>
      <w:r>
        <w:t>народов,</w:t>
      </w:r>
      <w:r>
        <w:rPr>
          <w:spacing w:val="1"/>
        </w:rPr>
        <w:t xml:space="preserve"> </w:t>
      </w:r>
      <w:r>
        <w:t>государственным</w:t>
      </w:r>
      <w:r>
        <w:rPr>
          <w:spacing w:val="1"/>
        </w:rPr>
        <w:t xml:space="preserve"> </w:t>
      </w:r>
      <w:r>
        <w:t>символам</w:t>
      </w:r>
      <w:r>
        <w:rPr>
          <w:spacing w:val="1"/>
        </w:rPr>
        <w:t xml:space="preserve"> </w:t>
      </w:r>
      <w:r>
        <w:t>России;</w:t>
      </w:r>
      <w:r>
        <w:rPr>
          <w:spacing w:val="1"/>
        </w:rPr>
        <w:t xml:space="preserve"> </w:t>
      </w:r>
    </w:p>
    <w:p w:rsidR="006840F5" w:rsidRDefault="000516F0" w:rsidP="005743FB">
      <w:pPr>
        <w:pStyle w:val="a3"/>
        <w:ind w:left="0" w:firstLine="720"/>
      </w:pPr>
      <w:r>
        <w:t>соблюдать</w:t>
      </w:r>
      <w:r>
        <w:rPr>
          <w:spacing w:val="1"/>
        </w:rPr>
        <w:t xml:space="preserve"> </w:t>
      </w:r>
      <w:r>
        <w:t>правила</w:t>
      </w:r>
      <w:r>
        <w:rPr>
          <w:spacing w:val="61"/>
        </w:rPr>
        <w:t xml:space="preserve"> </w:t>
      </w:r>
      <w:r>
        <w:t>нравственного</w:t>
      </w:r>
      <w:r>
        <w:rPr>
          <w:spacing w:val="1"/>
        </w:rPr>
        <w:t xml:space="preserve"> </w:t>
      </w:r>
      <w:r>
        <w:t>поведения</w:t>
      </w:r>
      <w:r>
        <w:rPr>
          <w:spacing w:val="1"/>
        </w:rPr>
        <w:t xml:space="preserve"> </w:t>
      </w:r>
      <w:r>
        <w:t>в</w:t>
      </w:r>
      <w:r>
        <w:rPr>
          <w:spacing w:val="1"/>
        </w:rPr>
        <w:t xml:space="preserve"> </w:t>
      </w:r>
      <w:r>
        <w:t>социуме;</w:t>
      </w:r>
    </w:p>
    <w:p w:rsidR="003E2BDB" w:rsidRDefault="000516F0" w:rsidP="005743FB">
      <w:pPr>
        <w:pStyle w:val="a3"/>
        <w:ind w:left="0" w:firstLine="720"/>
      </w:pPr>
      <w:r>
        <w:rPr>
          <w:spacing w:val="1"/>
        </w:rPr>
        <w:t xml:space="preserve"> </w:t>
      </w:r>
      <w:r>
        <w:t>показывать</w:t>
      </w:r>
      <w:r>
        <w:rPr>
          <w:spacing w:val="1"/>
        </w:rPr>
        <w:t xml:space="preserve"> </w:t>
      </w:r>
      <w:r>
        <w:t>на</w:t>
      </w:r>
      <w:r>
        <w:rPr>
          <w:spacing w:val="1"/>
        </w:rPr>
        <w:t xml:space="preserve"> </w:t>
      </w:r>
      <w:r>
        <w:t>физической</w:t>
      </w:r>
      <w:r>
        <w:rPr>
          <w:spacing w:val="1"/>
        </w:rPr>
        <w:t xml:space="preserve"> </w:t>
      </w:r>
      <w:r>
        <w:t>карте</w:t>
      </w:r>
      <w:r>
        <w:rPr>
          <w:spacing w:val="1"/>
        </w:rPr>
        <w:t xml:space="preserve"> </w:t>
      </w:r>
      <w:r>
        <w:t>изученные</w:t>
      </w:r>
      <w:r>
        <w:rPr>
          <w:spacing w:val="1"/>
        </w:rPr>
        <w:t xml:space="preserve"> </w:t>
      </w:r>
      <w:r>
        <w:t>крупные</w:t>
      </w:r>
      <w:r>
        <w:rPr>
          <w:spacing w:val="1"/>
        </w:rPr>
        <w:t xml:space="preserve"> </w:t>
      </w:r>
      <w:r>
        <w:t>географические</w:t>
      </w:r>
      <w:r>
        <w:rPr>
          <w:spacing w:val="1"/>
        </w:rPr>
        <w:t xml:space="preserve"> </w:t>
      </w:r>
      <w:r>
        <w:t>объекты</w:t>
      </w:r>
      <w:r>
        <w:rPr>
          <w:spacing w:val="-1"/>
        </w:rPr>
        <w:t xml:space="preserve"> </w:t>
      </w:r>
      <w:r>
        <w:t>России</w:t>
      </w:r>
      <w:r>
        <w:rPr>
          <w:spacing w:val="2"/>
        </w:rPr>
        <w:t xml:space="preserve"> </w:t>
      </w:r>
      <w:r>
        <w:t>(горы,</w:t>
      </w:r>
      <w:r>
        <w:rPr>
          <w:spacing w:val="4"/>
        </w:rPr>
        <w:t xml:space="preserve"> </w:t>
      </w:r>
      <w:r>
        <w:t>равнины, реки,</w:t>
      </w:r>
      <w:r>
        <w:rPr>
          <w:spacing w:val="-6"/>
        </w:rPr>
        <w:t xml:space="preserve"> </w:t>
      </w:r>
      <w:r>
        <w:t>озёра, моря,</w:t>
      </w:r>
      <w:r>
        <w:rPr>
          <w:spacing w:val="-6"/>
        </w:rPr>
        <w:t xml:space="preserve"> </w:t>
      </w:r>
      <w:r>
        <w:t>омывающие</w:t>
      </w:r>
      <w:r>
        <w:rPr>
          <w:spacing w:val="-7"/>
        </w:rPr>
        <w:t xml:space="preserve"> </w:t>
      </w:r>
      <w:r>
        <w:t>территорию</w:t>
      </w:r>
      <w:r>
        <w:rPr>
          <w:spacing w:val="-5"/>
        </w:rPr>
        <w:t xml:space="preserve"> </w:t>
      </w:r>
      <w:r>
        <w:t>России);</w:t>
      </w:r>
    </w:p>
    <w:p w:rsidR="006840F5" w:rsidRDefault="000516F0" w:rsidP="005743FB">
      <w:pPr>
        <w:pStyle w:val="a3"/>
        <w:ind w:left="0" w:firstLine="720"/>
      </w:pPr>
      <w:r>
        <w:t xml:space="preserve">показывать на исторической карте места изученных исторических событий; </w:t>
      </w:r>
    </w:p>
    <w:p w:rsidR="006840F5" w:rsidRDefault="000516F0" w:rsidP="005743FB">
      <w:pPr>
        <w:pStyle w:val="a3"/>
        <w:ind w:left="0" w:firstLine="720"/>
        <w:rPr>
          <w:spacing w:val="1"/>
        </w:rPr>
      </w:pPr>
      <w:r>
        <w:lastRenderedPageBreak/>
        <w:t>находить место</w:t>
      </w:r>
      <w:r>
        <w:rPr>
          <w:spacing w:val="-57"/>
        </w:rPr>
        <w:t xml:space="preserve"> </w:t>
      </w:r>
      <w:r>
        <w:t>изученных</w:t>
      </w:r>
      <w:r>
        <w:rPr>
          <w:spacing w:val="1"/>
        </w:rPr>
        <w:t xml:space="preserve"> </w:t>
      </w:r>
      <w:r>
        <w:t>событий</w:t>
      </w:r>
      <w:r>
        <w:rPr>
          <w:spacing w:val="1"/>
        </w:rPr>
        <w:t xml:space="preserve"> </w:t>
      </w:r>
      <w:r>
        <w:t>на</w:t>
      </w:r>
      <w:r>
        <w:rPr>
          <w:spacing w:val="1"/>
        </w:rPr>
        <w:t xml:space="preserve"> </w:t>
      </w:r>
      <w:r>
        <w:t>«ленте</w:t>
      </w:r>
      <w:r>
        <w:rPr>
          <w:spacing w:val="1"/>
        </w:rPr>
        <w:t xml:space="preserve"> </w:t>
      </w:r>
      <w:r>
        <w:t>времени»;</w:t>
      </w:r>
      <w:r>
        <w:rPr>
          <w:spacing w:val="1"/>
        </w:rPr>
        <w:t xml:space="preserve"> </w:t>
      </w:r>
    </w:p>
    <w:p w:rsidR="006840F5" w:rsidRDefault="000516F0" w:rsidP="005743FB">
      <w:pPr>
        <w:pStyle w:val="a3"/>
        <w:ind w:left="0" w:firstLine="720"/>
      </w:pPr>
      <w:r>
        <w:t>знать</w:t>
      </w:r>
      <w:r>
        <w:rPr>
          <w:spacing w:val="1"/>
        </w:rPr>
        <w:t xml:space="preserve"> </w:t>
      </w:r>
      <w:r>
        <w:t>основные</w:t>
      </w:r>
      <w:r>
        <w:rPr>
          <w:spacing w:val="1"/>
        </w:rPr>
        <w:t xml:space="preserve"> </w:t>
      </w:r>
      <w:r>
        <w:t>права</w:t>
      </w:r>
      <w:r>
        <w:rPr>
          <w:spacing w:val="1"/>
        </w:rPr>
        <w:t xml:space="preserve"> </w:t>
      </w:r>
      <w:r>
        <w:t>и</w:t>
      </w:r>
      <w:r>
        <w:rPr>
          <w:spacing w:val="1"/>
        </w:rPr>
        <w:t xml:space="preserve"> </w:t>
      </w:r>
      <w:r>
        <w:t>обязанности</w:t>
      </w:r>
      <w:r>
        <w:rPr>
          <w:spacing w:val="1"/>
        </w:rPr>
        <w:t xml:space="preserve"> </w:t>
      </w:r>
      <w:r>
        <w:t>гражданина</w:t>
      </w:r>
      <w:r>
        <w:rPr>
          <w:spacing w:val="1"/>
        </w:rPr>
        <w:t xml:space="preserve"> </w:t>
      </w:r>
      <w:r>
        <w:t xml:space="preserve">Российской Федерации; </w:t>
      </w:r>
    </w:p>
    <w:p w:rsidR="003E2BDB" w:rsidRDefault="000516F0" w:rsidP="005743FB">
      <w:pPr>
        <w:pStyle w:val="a3"/>
        <w:ind w:left="0" w:firstLine="720"/>
      </w:pPr>
      <w:r>
        <w:t>соотносить изученные исторические события и исторических деятелей</w:t>
      </w:r>
      <w:r>
        <w:rPr>
          <w:spacing w:val="1"/>
        </w:rPr>
        <w:t xml:space="preserve"> </w:t>
      </w:r>
      <w:r>
        <w:t>веками</w:t>
      </w:r>
      <w:r>
        <w:rPr>
          <w:spacing w:val="3"/>
        </w:rPr>
        <w:t xml:space="preserve"> </w:t>
      </w:r>
      <w:r>
        <w:t>и</w:t>
      </w:r>
      <w:r>
        <w:rPr>
          <w:spacing w:val="-2"/>
        </w:rPr>
        <w:t xml:space="preserve"> </w:t>
      </w:r>
      <w:r>
        <w:t>периодами</w:t>
      </w:r>
      <w:r>
        <w:rPr>
          <w:spacing w:val="-1"/>
        </w:rPr>
        <w:t xml:space="preserve"> </w:t>
      </w:r>
      <w:r>
        <w:t>истории</w:t>
      </w:r>
      <w:r>
        <w:rPr>
          <w:spacing w:val="-1"/>
        </w:rPr>
        <w:t xml:space="preserve"> </w:t>
      </w:r>
      <w:r>
        <w:t>России;</w:t>
      </w:r>
    </w:p>
    <w:p w:rsidR="003E2BDB" w:rsidRDefault="000516F0" w:rsidP="005743FB">
      <w:pPr>
        <w:pStyle w:val="a3"/>
        <w:tabs>
          <w:tab w:val="left" w:pos="10348"/>
        </w:tabs>
        <w:ind w:left="0" w:firstLine="720"/>
      </w:pPr>
      <w:r>
        <w:t>рассказывать о государственных праздниках России, наиболее важных событиях истории</w:t>
      </w:r>
      <w:r>
        <w:rPr>
          <w:spacing w:val="1"/>
        </w:rPr>
        <w:t xml:space="preserve"> </w:t>
      </w:r>
      <w:r>
        <w:t>России,</w:t>
      </w:r>
      <w:r>
        <w:rPr>
          <w:spacing w:val="1"/>
        </w:rPr>
        <w:t xml:space="preserve"> </w:t>
      </w:r>
      <w:r>
        <w:t>наиболее</w:t>
      </w:r>
      <w:r>
        <w:rPr>
          <w:spacing w:val="1"/>
        </w:rPr>
        <w:t xml:space="preserve"> </w:t>
      </w:r>
      <w:r>
        <w:t>известных</w:t>
      </w:r>
      <w:r>
        <w:rPr>
          <w:spacing w:val="1"/>
        </w:rPr>
        <w:t xml:space="preserve"> </w:t>
      </w:r>
      <w:r>
        <w:t>российских</w:t>
      </w:r>
      <w:r>
        <w:rPr>
          <w:spacing w:val="1"/>
        </w:rPr>
        <w:t xml:space="preserve"> </w:t>
      </w:r>
      <w:r>
        <w:t>исторических</w:t>
      </w:r>
      <w:r>
        <w:rPr>
          <w:spacing w:val="1"/>
        </w:rPr>
        <w:t xml:space="preserve"> </w:t>
      </w:r>
      <w:r>
        <w:t>деятелях</w:t>
      </w:r>
      <w:r>
        <w:rPr>
          <w:spacing w:val="1"/>
        </w:rPr>
        <w:t xml:space="preserve"> </w:t>
      </w:r>
      <w:r>
        <w:t>разных</w:t>
      </w:r>
      <w:r>
        <w:rPr>
          <w:spacing w:val="1"/>
        </w:rPr>
        <w:t xml:space="preserve"> </w:t>
      </w:r>
      <w:r>
        <w:t>периодов,</w:t>
      </w:r>
      <w:r>
        <w:rPr>
          <w:spacing w:val="1"/>
        </w:rPr>
        <w:t xml:space="preserve"> </w:t>
      </w:r>
      <w:r>
        <w:t>достопримечательностях</w:t>
      </w:r>
      <w:r>
        <w:rPr>
          <w:spacing w:val="-5"/>
        </w:rPr>
        <w:t xml:space="preserve"> </w:t>
      </w:r>
      <w:r>
        <w:t>столицы</w:t>
      </w:r>
      <w:r>
        <w:rPr>
          <w:spacing w:val="5"/>
        </w:rPr>
        <w:t xml:space="preserve"> </w:t>
      </w:r>
      <w:r>
        <w:t>России</w:t>
      </w:r>
      <w:r>
        <w:rPr>
          <w:spacing w:val="4"/>
        </w:rPr>
        <w:t xml:space="preserve"> </w:t>
      </w:r>
      <w:r>
        <w:t>и</w:t>
      </w:r>
      <w:r>
        <w:rPr>
          <w:spacing w:val="-3"/>
        </w:rPr>
        <w:t xml:space="preserve"> </w:t>
      </w:r>
      <w:r>
        <w:t>родного</w:t>
      </w:r>
      <w:r>
        <w:rPr>
          <w:spacing w:val="12"/>
        </w:rPr>
        <w:t xml:space="preserve"> </w:t>
      </w:r>
      <w:r>
        <w:t>края;</w:t>
      </w:r>
      <w:r w:rsidR="000A0A18">
        <w:t xml:space="preserve"> </w:t>
      </w:r>
    </w:p>
    <w:p w:rsidR="003E2BDB" w:rsidRDefault="000516F0" w:rsidP="005743FB">
      <w:pPr>
        <w:pStyle w:val="a3"/>
        <w:tabs>
          <w:tab w:val="left" w:pos="10348"/>
        </w:tabs>
        <w:ind w:left="0" w:firstLine="720"/>
      </w:pPr>
      <w:r>
        <w:t>описывать на основе предложенного плана изученные объекты, выделяя их существенные</w:t>
      </w:r>
      <w:r>
        <w:rPr>
          <w:spacing w:val="1"/>
        </w:rPr>
        <w:t xml:space="preserve"> </w:t>
      </w:r>
      <w:r>
        <w:rPr>
          <w:spacing w:val="-1"/>
        </w:rPr>
        <w:t>признаки,</w:t>
      </w:r>
      <w:r>
        <w:rPr>
          <w:spacing w:val="-4"/>
        </w:rPr>
        <w:t xml:space="preserve"> </w:t>
      </w:r>
      <w:r>
        <w:rPr>
          <w:spacing w:val="-1"/>
        </w:rPr>
        <w:t>в том числе</w:t>
      </w:r>
      <w:r>
        <w:rPr>
          <w:spacing w:val="-3"/>
        </w:rPr>
        <w:t xml:space="preserve"> </w:t>
      </w:r>
      <w:r>
        <w:rPr>
          <w:spacing w:val="-1"/>
        </w:rPr>
        <w:t>государственную</w:t>
      </w:r>
      <w:r>
        <w:rPr>
          <w:spacing w:val="3"/>
        </w:rPr>
        <w:t xml:space="preserve"> </w:t>
      </w:r>
      <w:r>
        <w:t>символику</w:t>
      </w:r>
      <w:r>
        <w:rPr>
          <w:spacing w:val="-16"/>
        </w:rPr>
        <w:t xml:space="preserve"> </w:t>
      </w:r>
      <w:r>
        <w:t>России и</w:t>
      </w:r>
      <w:r>
        <w:rPr>
          <w:spacing w:val="3"/>
        </w:rPr>
        <w:t xml:space="preserve"> </w:t>
      </w:r>
      <w:r>
        <w:t>своего</w:t>
      </w:r>
      <w:r>
        <w:rPr>
          <w:spacing w:val="8"/>
        </w:rPr>
        <w:t xml:space="preserve"> </w:t>
      </w:r>
      <w:r>
        <w:t>региона;</w:t>
      </w:r>
    </w:p>
    <w:p w:rsidR="003E2BDB" w:rsidRDefault="000516F0" w:rsidP="005743FB">
      <w:pPr>
        <w:pStyle w:val="a3"/>
        <w:tabs>
          <w:tab w:val="left" w:pos="10348"/>
        </w:tabs>
        <w:ind w:left="0" w:firstLine="720"/>
      </w:pPr>
      <w:r>
        <w:t>проводить</w:t>
      </w:r>
      <w:r>
        <w:rPr>
          <w:spacing w:val="1"/>
        </w:rPr>
        <w:t xml:space="preserve"> </w:t>
      </w:r>
      <w:r>
        <w:t>по</w:t>
      </w:r>
      <w:r>
        <w:rPr>
          <w:spacing w:val="1"/>
        </w:rPr>
        <w:t xml:space="preserve"> </w:t>
      </w:r>
      <w:r>
        <w:t>предложенному</w:t>
      </w:r>
      <w:r>
        <w:rPr>
          <w:spacing w:val="1"/>
        </w:rPr>
        <w:t xml:space="preserve"> </w:t>
      </w:r>
      <w:r>
        <w:t>(самостоятельно</w:t>
      </w:r>
      <w:r>
        <w:rPr>
          <w:spacing w:val="1"/>
        </w:rPr>
        <w:t xml:space="preserve"> </w:t>
      </w:r>
      <w:r>
        <w:t>составленному)</w:t>
      </w:r>
      <w:r>
        <w:rPr>
          <w:spacing w:val="1"/>
        </w:rPr>
        <w:t xml:space="preserve"> </w:t>
      </w:r>
      <w:r>
        <w:t>плану</w:t>
      </w:r>
      <w:r>
        <w:rPr>
          <w:spacing w:val="1"/>
        </w:rPr>
        <w:t xml:space="preserve"> </w:t>
      </w:r>
      <w:r>
        <w:t>или</w:t>
      </w:r>
      <w:r>
        <w:rPr>
          <w:spacing w:val="1"/>
        </w:rPr>
        <w:t xml:space="preserve"> </w:t>
      </w:r>
      <w:r>
        <w:t>выдвинутому</w:t>
      </w:r>
      <w:r>
        <w:rPr>
          <w:spacing w:val="-57"/>
        </w:rPr>
        <w:t xml:space="preserve"> </w:t>
      </w:r>
      <w:r>
        <w:t>предположению</w:t>
      </w:r>
      <w:r>
        <w:rPr>
          <w:spacing w:val="1"/>
        </w:rPr>
        <w:t xml:space="preserve"> </w:t>
      </w:r>
      <w:r>
        <w:t>несложные</w:t>
      </w:r>
      <w:r>
        <w:rPr>
          <w:spacing w:val="1"/>
        </w:rPr>
        <w:t xml:space="preserve"> </w:t>
      </w:r>
      <w:r>
        <w:t>наблюдения,</w:t>
      </w:r>
      <w:r>
        <w:rPr>
          <w:spacing w:val="1"/>
        </w:rPr>
        <w:t xml:space="preserve"> </w:t>
      </w:r>
      <w:r>
        <w:t>опыты</w:t>
      </w:r>
      <w:r>
        <w:rPr>
          <w:spacing w:val="1"/>
        </w:rPr>
        <w:t xml:space="preserve"> </w:t>
      </w:r>
      <w:r>
        <w:t>с</w:t>
      </w:r>
      <w:r>
        <w:rPr>
          <w:spacing w:val="1"/>
        </w:rPr>
        <w:t xml:space="preserve"> </w:t>
      </w:r>
      <w:r>
        <w:t>объектами</w:t>
      </w:r>
      <w:r>
        <w:rPr>
          <w:spacing w:val="1"/>
        </w:rPr>
        <w:t xml:space="preserve"> </w:t>
      </w:r>
      <w:r>
        <w:t>природы</w:t>
      </w:r>
      <w:r>
        <w:rPr>
          <w:spacing w:val="1"/>
        </w:rPr>
        <w:t xml:space="preserve"> </w:t>
      </w:r>
      <w:r>
        <w:t>с</w:t>
      </w:r>
      <w:r>
        <w:rPr>
          <w:spacing w:val="1"/>
        </w:rPr>
        <w:t xml:space="preserve"> </w:t>
      </w:r>
      <w:r>
        <w:t>использованием</w:t>
      </w:r>
      <w:r>
        <w:rPr>
          <w:spacing w:val="1"/>
        </w:rPr>
        <w:t xml:space="preserve"> </w:t>
      </w:r>
      <w:r>
        <w:t>простейшего</w:t>
      </w:r>
      <w:r>
        <w:rPr>
          <w:spacing w:val="1"/>
        </w:rPr>
        <w:t xml:space="preserve"> </w:t>
      </w:r>
      <w:r>
        <w:t>лабораторного</w:t>
      </w:r>
      <w:r>
        <w:rPr>
          <w:spacing w:val="1"/>
        </w:rPr>
        <w:t xml:space="preserve"> </w:t>
      </w:r>
      <w:r>
        <w:t>оборудования</w:t>
      </w:r>
      <w:r>
        <w:rPr>
          <w:spacing w:val="1"/>
        </w:rPr>
        <w:t xml:space="preserve"> </w:t>
      </w:r>
      <w:r>
        <w:t>и</w:t>
      </w:r>
      <w:r>
        <w:rPr>
          <w:spacing w:val="1"/>
        </w:rPr>
        <w:t xml:space="preserve"> </w:t>
      </w:r>
      <w:r>
        <w:t>измерительных</w:t>
      </w:r>
      <w:r>
        <w:rPr>
          <w:spacing w:val="1"/>
        </w:rPr>
        <w:t xml:space="preserve"> </w:t>
      </w:r>
      <w:r>
        <w:t>приборов,</w:t>
      </w:r>
      <w:r>
        <w:rPr>
          <w:spacing w:val="1"/>
        </w:rPr>
        <w:t xml:space="preserve"> </w:t>
      </w:r>
      <w:r>
        <w:t>следуя</w:t>
      </w:r>
      <w:r>
        <w:rPr>
          <w:spacing w:val="1"/>
        </w:rPr>
        <w:t xml:space="preserve"> </w:t>
      </w:r>
      <w:r>
        <w:t>правилам</w:t>
      </w:r>
      <w:r>
        <w:rPr>
          <w:spacing w:val="1"/>
        </w:rPr>
        <w:t xml:space="preserve"> </w:t>
      </w:r>
      <w:r>
        <w:t>безопасного</w:t>
      </w:r>
      <w:r w:rsidR="000A0A18">
        <w:t xml:space="preserve"> </w:t>
      </w:r>
      <w:r>
        <w:t>труда;</w:t>
      </w:r>
    </w:p>
    <w:p w:rsidR="003E2BDB" w:rsidRDefault="000516F0" w:rsidP="005743FB">
      <w:pPr>
        <w:pStyle w:val="a3"/>
        <w:tabs>
          <w:tab w:val="left" w:pos="10307"/>
        </w:tabs>
        <w:ind w:left="0" w:firstLine="720"/>
      </w:pPr>
      <w:r>
        <w:t>распознавать изученные объекты и явления живой и неживой природы по их описанию,</w:t>
      </w:r>
      <w:r>
        <w:rPr>
          <w:spacing w:val="1"/>
        </w:rPr>
        <w:t xml:space="preserve"> </w:t>
      </w:r>
      <w:r>
        <w:t>рисункам</w:t>
      </w:r>
      <w:r>
        <w:rPr>
          <w:spacing w:val="4"/>
        </w:rPr>
        <w:t xml:space="preserve"> </w:t>
      </w:r>
      <w:r>
        <w:t>и</w:t>
      </w:r>
      <w:r>
        <w:rPr>
          <w:spacing w:val="8"/>
        </w:rPr>
        <w:t xml:space="preserve"> </w:t>
      </w:r>
      <w:r>
        <w:t>фотографиям, различать их</w:t>
      </w:r>
      <w:r>
        <w:rPr>
          <w:spacing w:val="-8"/>
        </w:rPr>
        <w:t xml:space="preserve"> </w:t>
      </w:r>
      <w:r>
        <w:t>в</w:t>
      </w:r>
      <w:r>
        <w:rPr>
          <w:spacing w:val="-6"/>
        </w:rPr>
        <w:t xml:space="preserve"> </w:t>
      </w:r>
      <w:r>
        <w:t>окружающем</w:t>
      </w:r>
      <w:r>
        <w:rPr>
          <w:spacing w:val="10"/>
        </w:rPr>
        <w:t xml:space="preserve"> </w:t>
      </w:r>
      <w:r>
        <w:t>мире;</w:t>
      </w:r>
    </w:p>
    <w:p w:rsidR="003E2BDB" w:rsidRDefault="000516F0" w:rsidP="005743FB">
      <w:pPr>
        <w:pStyle w:val="a3"/>
        <w:tabs>
          <w:tab w:val="left" w:pos="10307"/>
        </w:tabs>
        <w:ind w:left="0" w:firstLine="720"/>
      </w:pPr>
      <w:r>
        <w:t>группировать</w:t>
      </w:r>
      <w:r>
        <w:rPr>
          <w:spacing w:val="1"/>
        </w:rPr>
        <w:t xml:space="preserve"> </w:t>
      </w:r>
      <w:r>
        <w:t>изученные</w:t>
      </w:r>
      <w:r>
        <w:rPr>
          <w:spacing w:val="1"/>
        </w:rPr>
        <w:t xml:space="preserve"> </w:t>
      </w:r>
      <w:r>
        <w:t>объекты</w:t>
      </w:r>
      <w:r>
        <w:rPr>
          <w:spacing w:val="1"/>
        </w:rPr>
        <w:t xml:space="preserve"> </w:t>
      </w:r>
      <w:r>
        <w:t>живой</w:t>
      </w:r>
      <w:r>
        <w:rPr>
          <w:spacing w:val="1"/>
        </w:rPr>
        <w:t xml:space="preserve"> </w:t>
      </w:r>
      <w:r>
        <w:t>и</w:t>
      </w:r>
      <w:r>
        <w:rPr>
          <w:spacing w:val="1"/>
        </w:rPr>
        <w:t xml:space="preserve"> </w:t>
      </w:r>
      <w:r>
        <w:t>неживой</w:t>
      </w:r>
      <w:r>
        <w:rPr>
          <w:spacing w:val="1"/>
        </w:rPr>
        <w:t xml:space="preserve"> </w:t>
      </w:r>
      <w:r>
        <w:t>природы,</w:t>
      </w:r>
      <w:r>
        <w:rPr>
          <w:spacing w:val="1"/>
        </w:rPr>
        <w:t xml:space="preserve"> </w:t>
      </w:r>
      <w:r>
        <w:t>самостоятельно</w:t>
      </w:r>
      <w:r>
        <w:rPr>
          <w:spacing w:val="1"/>
        </w:rPr>
        <w:t xml:space="preserve"> </w:t>
      </w:r>
      <w:r>
        <w:t>выбирая</w:t>
      </w:r>
      <w:r>
        <w:rPr>
          <w:spacing w:val="1"/>
        </w:rPr>
        <w:t xml:space="preserve"> </w:t>
      </w:r>
      <w:r>
        <w:t>признак</w:t>
      </w:r>
      <w:r>
        <w:rPr>
          <w:spacing w:val="1"/>
        </w:rPr>
        <w:t xml:space="preserve"> </w:t>
      </w:r>
      <w:r>
        <w:t>для</w:t>
      </w:r>
      <w:r>
        <w:rPr>
          <w:spacing w:val="-3"/>
        </w:rPr>
        <w:t xml:space="preserve"> </w:t>
      </w:r>
      <w:r>
        <w:t>группировки;</w:t>
      </w:r>
      <w:r>
        <w:rPr>
          <w:spacing w:val="-6"/>
        </w:rPr>
        <w:t xml:space="preserve"> </w:t>
      </w:r>
      <w:r>
        <w:t>проводить простейшие классификации;</w:t>
      </w:r>
    </w:p>
    <w:p w:rsidR="003E2BDB" w:rsidRDefault="000516F0" w:rsidP="005743FB">
      <w:pPr>
        <w:pStyle w:val="a3"/>
        <w:tabs>
          <w:tab w:val="left" w:pos="10307"/>
        </w:tabs>
        <w:ind w:left="0" w:firstLine="720"/>
      </w:pPr>
      <w:r>
        <w:t>сравнивать</w:t>
      </w:r>
      <w:r>
        <w:rPr>
          <w:spacing w:val="1"/>
        </w:rPr>
        <w:t xml:space="preserve"> </w:t>
      </w:r>
      <w:r>
        <w:t>объекты</w:t>
      </w:r>
      <w:r>
        <w:rPr>
          <w:spacing w:val="1"/>
        </w:rPr>
        <w:t xml:space="preserve"> </w:t>
      </w:r>
      <w:r>
        <w:t>живой</w:t>
      </w:r>
      <w:r>
        <w:rPr>
          <w:spacing w:val="1"/>
        </w:rPr>
        <w:t xml:space="preserve"> </w:t>
      </w:r>
      <w:r>
        <w:t>и</w:t>
      </w:r>
      <w:r>
        <w:rPr>
          <w:spacing w:val="1"/>
        </w:rPr>
        <w:t xml:space="preserve"> </w:t>
      </w:r>
      <w:r>
        <w:t>неживой</w:t>
      </w:r>
      <w:r>
        <w:rPr>
          <w:spacing w:val="1"/>
        </w:rPr>
        <w:t xml:space="preserve"> </w:t>
      </w:r>
      <w:r>
        <w:t>природы</w:t>
      </w:r>
      <w:r>
        <w:rPr>
          <w:spacing w:val="1"/>
        </w:rPr>
        <w:t xml:space="preserve"> </w:t>
      </w:r>
      <w:r>
        <w:t>на</w:t>
      </w:r>
      <w:r>
        <w:rPr>
          <w:spacing w:val="1"/>
        </w:rPr>
        <w:t xml:space="preserve"> </w:t>
      </w:r>
      <w:r>
        <w:t>основе</w:t>
      </w:r>
      <w:r>
        <w:rPr>
          <w:spacing w:val="1"/>
        </w:rPr>
        <w:t xml:space="preserve"> </w:t>
      </w:r>
      <w:r>
        <w:t>их</w:t>
      </w:r>
      <w:r>
        <w:rPr>
          <w:spacing w:val="1"/>
        </w:rPr>
        <w:t xml:space="preserve"> </w:t>
      </w:r>
      <w:r>
        <w:t>внешних</w:t>
      </w:r>
      <w:r>
        <w:rPr>
          <w:spacing w:val="1"/>
        </w:rPr>
        <w:t xml:space="preserve"> </w:t>
      </w:r>
      <w:r>
        <w:t>признаков</w:t>
      </w:r>
      <w:r>
        <w:rPr>
          <w:spacing w:val="1"/>
        </w:rPr>
        <w:t xml:space="preserve"> </w:t>
      </w:r>
      <w:r>
        <w:t>и</w:t>
      </w:r>
      <w:r>
        <w:rPr>
          <w:spacing w:val="1"/>
        </w:rPr>
        <w:t xml:space="preserve"> </w:t>
      </w:r>
      <w:proofErr w:type="gramStart"/>
      <w:r>
        <w:t>известных</w:t>
      </w:r>
      <w:r w:rsidR="000A0A18">
        <w:t xml:space="preserve">  </w:t>
      </w:r>
      <w:r>
        <w:t>характерных</w:t>
      </w:r>
      <w:proofErr w:type="gramEnd"/>
      <w:r>
        <w:rPr>
          <w:spacing w:val="-7"/>
        </w:rPr>
        <w:t xml:space="preserve"> </w:t>
      </w:r>
      <w:r>
        <w:t>свойств;</w:t>
      </w:r>
    </w:p>
    <w:p w:rsidR="003E2BDB" w:rsidRDefault="000516F0" w:rsidP="005743FB">
      <w:pPr>
        <w:pStyle w:val="a3"/>
        <w:tabs>
          <w:tab w:val="left" w:pos="10307"/>
        </w:tabs>
        <w:ind w:left="0" w:firstLine="720"/>
      </w:pPr>
      <w:r>
        <w:t>использовать</w:t>
      </w:r>
      <w:r>
        <w:rPr>
          <w:spacing w:val="1"/>
        </w:rPr>
        <w:t xml:space="preserve"> </w:t>
      </w:r>
      <w:r>
        <w:t>знания</w:t>
      </w:r>
      <w:r>
        <w:rPr>
          <w:spacing w:val="1"/>
        </w:rPr>
        <w:t xml:space="preserve"> </w:t>
      </w:r>
      <w:r>
        <w:t>о</w:t>
      </w:r>
      <w:r>
        <w:rPr>
          <w:spacing w:val="1"/>
        </w:rPr>
        <w:t xml:space="preserve"> </w:t>
      </w:r>
      <w:r>
        <w:t>взаимосвязях</w:t>
      </w:r>
      <w:r>
        <w:rPr>
          <w:spacing w:val="1"/>
        </w:rPr>
        <w:t xml:space="preserve"> </w:t>
      </w:r>
      <w:r>
        <w:t>в</w:t>
      </w:r>
      <w:r>
        <w:rPr>
          <w:spacing w:val="1"/>
        </w:rPr>
        <w:t xml:space="preserve"> </w:t>
      </w:r>
      <w:r>
        <w:t>природе</w:t>
      </w:r>
      <w:r>
        <w:rPr>
          <w:spacing w:val="1"/>
        </w:rPr>
        <w:t xml:space="preserve"> </w:t>
      </w:r>
      <w:r>
        <w:t>для</w:t>
      </w:r>
      <w:r>
        <w:rPr>
          <w:spacing w:val="1"/>
        </w:rPr>
        <w:t xml:space="preserve"> </w:t>
      </w:r>
      <w:r>
        <w:t>объяснения</w:t>
      </w:r>
      <w:r>
        <w:rPr>
          <w:spacing w:val="1"/>
        </w:rPr>
        <w:t xml:space="preserve"> </w:t>
      </w:r>
      <w:r>
        <w:t>простейших</w:t>
      </w:r>
      <w:r>
        <w:rPr>
          <w:spacing w:val="1"/>
        </w:rPr>
        <w:t xml:space="preserve"> </w:t>
      </w:r>
      <w:r>
        <w:t>явлений</w:t>
      </w:r>
      <w:r>
        <w:rPr>
          <w:spacing w:val="1"/>
        </w:rPr>
        <w:t xml:space="preserve"> </w:t>
      </w:r>
      <w:r>
        <w:t>и</w:t>
      </w:r>
      <w:r>
        <w:rPr>
          <w:spacing w:val="1"/>
        </w:rPr>
        <w:t xml:space="preserve"> </w:t>
      </w:r>
      <w:r>
        <w:t>процессов в природе (в том числе смены дня и ночи, смены времён года, сезонных изменений в</w:t>
      </w:r>
      <w:r>
        <w:rPr>
          <w:spacing w:val="1"/>
        </w:rPr>
        <w:t xml:space="preserve"> </w:t>
      </w:r>
      <w:r>
        <w:t>природе своей местности, причины</w:t>
      </w:r>
      <w:r>
        <w:rPr>
          <w:spacing w:val="4"/>
        </w:rPr>
        <w:t xml:space="preserve"> </w:t>
      </w:r>
      <w:r>
        <w:t>смены природных</w:t>
      </w:r>
      <w:r>
        <w:rPr>
          <w:spacing w:val="-6"/>
        </w:rPr>
        <w:t xml:space="preserve"> </w:t>
      </w:r>
      <w:r>
        <w:t>зон);</w:t>
      </w:r>
    </w:p>
    <w:p w:rsidR="003E2BDB" w:rsidRDefault="000516F0" w:rsidP="005743FB">
      <w:pPr>
        <w:pStyle w:val="a3"/>
        <w:tabs>
          <w:tab w:val="left" w:pos="10307"/>
        </w:tabs>
        <w:ind w:left="0" w:firstLine="720"/>
      </w:pPr>
      <w:r>
        <w:t>называть</w:t>
      </w:r>
      <w:r>
        <w:rPr>
          <w:spacing w:val="10"/>
        </w:rPr>
        <w:t xml:space="preserve"> </w:t>
      </w:r>
      <w:r>
        <w:t>наиболее</w:t>
      </w:r>
      <w:r>
        <w:rPr>
          <w:spacing w:val="70"/>
        </w:rPr>
        <w:t xml:space="preserve"> </w:t>
      </w:r>
      <w:r>
        <w:t>значимые</w:t>
      </w:r>
      <w:r>
        <w:rPr>
          <w:spacing w:val="71"/>
        </w:rPr>
        <w:t xml:space="preserve"> </w:t>
      </w:r>
      <w:r>
        <w:t>природные</w:t>
      </w:r>
      <w:r>
        <w:rPr>
          <w:spacing w:val="67"/>
        </w:rPr>
        <w:t xml:space="preserve"> </w:t>
      </w:r>
      <w:r>
        <w:t>объекты</w:t>
      </w:r>
      <w:r>
        <w:rPr>
          <w:spacing w:val="73"/>
        </w:rPr>
        <w:t xml:space="preserve"> </w:t>
      </w:r>
      <w:r>
        <w:t>Всемирного</w:t>
      </w:r>
      <w:r>
        <w:rPr>
          <w:spacing w:val="72"/>
        </w:rPr>
        <w:t xml:space="preserve"> </w:t>
      </w:r>
      <w:r>
        <w:t>наследия</w:t>
      </w:r>
      <w:r>
        <w:rPr>
          <w:spacing w:val="71"/>
        </w:rPr>
        <w:t xml:space="preserve"> </w:t>
      </w:r>
      <w:r>
        <w:t>в</w:t>
      </w:r>
      <w:r>
        <w:rPr>
          <w:spacing w:val="68"/>
        </w:rPr>
        <w:t xml:space="preserve"> </w:t>
      </w:r>
      <w:r>
        <w:t>России</w:t>
      </w:r>
      <w:r>
        <w:rPr>
          <w:spacing w:val="72"/>
        </w:rPr>
        <w:t xml:space="preserve"> </w:t>
      </w:r>
      <w:r>
        <w:t>и</w:t>
      </w:r>
      <w:r>
        <w:rPr>
          <w:spacing w:val="67"/>
        </w:rPr>
        <w:t xml:space="preserve"> </w:t>
      </w:r>
      <w:r>
        <w:t>за</w:t>
      </w:r>
      <w:r w:rsidR="000A0A18">
        <w:t xml:space="preserve"> </w:t>
      </w:r>
      <w:r>
        <w:t>рубежом</w:t>
      </w:r>
      <w:r>
        <w:rPr>
          <w:spacing w:val="-3"/>
        </w:rPr>
        <w:t xml:space="preserve"> </w:t>
      </w:r>
      <w:r>
        <w:t>(в</w:t>
      </w:r>
      <w:r>
        <w:rPr>
          <w:spacing w:val="-3"/>
        </w:rPr>
        <w:t xml:space="preserve"> </w:t>
      </w:r>
      <w:r>
        <w:t>пределах</w:t>
      </w:r>
      <w:r>
        <w:rPr>
          <w:spacing w:val="-9"/>
        </w:rPr>
        <w:t xml:space="preserve"> </w:t>
      </w:r>
      <w:r>
        <w:t>изученного);</w:t>
      </w:r>
    </w:p>
    <w:p w:rsidR="006840F5" w:rsidRDefault="000516F0" w:rsidP="005743FB">
      <w:pPr>
        <w:pStyle w:val="a3"/>
        <w:tabs>
          <w:tab w:val="left" w:pos="10307"/>
        </w:tabs>
        <w:ind w:left="0" w:firstLine="720"/>
      </w:pPr>
      <w:r>
        <w:t>называть экологические проблемы и определять пути их решения;</w:t>
      </w:r>
    </w:p>
    <w:p w:rsidR="003E2BDB" w:rsidRDefault="000516F0" w:rsidP="005743FB">
      <w:pPr>
        <w:pStyle w:val="a3"/>
        <w:tabs>
          <w:tab w:val="left" w:pos="10307"/>
        </w:tabs>
        <w:ind w:left="0" w:firstLine="720"/>
      </w:pPr>
      <w:r>
        <w:t xml:space="preserve"> создавать по заданному</w:t>
      </w:r>
      <w:r>
        <w:rPr>
          <w:spacing w:val="1"/>
        </w:rPr>
        <w:t xml:space="preserve"> </w:t>
      </w:r>
      <w:r>
        <w:rPr>
          <w:spacing w:val="-1"/>
        </w:rPr>
        <w:t>плану</w:t>
      </w:r>
      <w:r>
        <w:rPr>
          <w:spacing w:val="-16"/>
        </w:rPr>
        <w:t xml:space="preserve"> </w:t>
      </w:r>
      <w:r>
        <w:rPr>
          <w:spacing w:val="-1"/>
        </w:rPr>
        <w:t>собственные</w:t>
      </w:r>
      <w:r>
        <w:rPr>
          <w:spacing w:val="-2"/>
        </w:rPr>
        <w:t xml:space="preserve"> </w:t>
      </w:r>
      <w:r>
        <w:t>развёрнутые</w:t>
      </w:r>
      <w:r>
        <w:rPr>
          <w:spacing w:val="2"/>
        </w:rPr>
        <w:t xml:space="preserve"> </w:t>
      </w:r>
      <w:r>
        <w:t>высказывания</w:t>
      </w:r>
      <w:r>
        <w:rPr>
          <w:spacing w:val="-6"/>
        </w:rPr>
        <w:t xml:space="preserve"> </w:t>
      </w:r>
      <w:r>
        <w:t>о</w:t>
      </w:r>
      <w:r>
        <w:rPr>
          <w:spacing w:val="7"/>
        </w:rPr>
        <w:t xml:space="preserve"> </w:t>
      </w:r>
      <w:r>
        <w:t>природе</w:t>
      </w:r>
      <w:r>
        <w:rPr>
          <w:spacing w:val="1"/>
        </w:rPr>
        <w:t xml:space="preserve"> </w:t>
      </w:r>
      <w:r>
        <w:t>и</w:t>
      </w:r>
      <w:r>
        <w:rPr>
          <w:spacing w:val="-10"/>
        </w:rPr>
        <w:t xml:space="preserve"> </w:t>
      </w:r>
      <w:r>
        <w:t>обществе;</w:t>
      </w:r>
    </w:p>
    <w:p w:rsidR="003E2BDB" w:rsidRDefault="000516F0" w:rsidP="005743FB">
      <w:pPr>
        <w:pStyle w:val="a3"/>
        <w:ind w:left="0" w:firstLine="720"/>
      </w:pPr>
      <w:r>
        <w:t>использовать</w:t>
      </w:r>
      <w:r>
        <w:rPr>
          <w:spacing w:val="1"/>
        </w:rPr>
        <w:t xml:space="preserve"> </w:t>
      </w:r>
      <w:r>
        <w:t>различные</w:t>
      </w:r>
      <w:r>
        <w:rPr>
          <w:spacing w:val="1"/>
        </w:rPr>
        <w:t xml:space="preserve"> </w:t>
      </w:r>
      <w:r>
        <w:t>источники</w:t>
      </w:r>
      <w:r>
        <w:rPr>
          <w:spacing w:val="1"/>
        </w:rPr>
        <w:t xml:space="preserve"> </w:t>
      </w:r>
      <w:r>
        <w:t>информации</w:t>
      </w:r>
      <w:r>
        <w:rPr>
          <w:spacing w:val="1"/>
        </w:rPr>
        <w:t xml:space="preserve"> </w:t>
      </w:r>
      <w:r>
        <w:t>для поиска</w:t>
      </w:r>
      <w:r>
        <w:rPr>
          <w:spacing w:val="1"/>
        </w:rPr>
        <w:t xml:space="preserve"> </w:t>
      </w:r>
      <w:r>
        <w:t>и извлечения</w:t>
      </w:r>
      <w:r>
        <w:rPr>
          <w:spacing w:val="1"/>
        </w:rPr>
        <w:t xml:space="preserve"> </w:t>
      </w:r>
      <w:r>
        <w:t>информации,</w:t>
      </w:r>
      <w:r>
        <w:rPr>
          <w:spacing w:val="1"/>
        </w:rPr>
        <w:t xml:space="preserve"> </w:t>
      </w:r>
      <w:r>
        <w:t>ответов на</w:t>
      </w:r>
      <w:r>
        <w:rPr>
          <w:spacing w:val="-5"/>
        </w:rPr>
        <w:t xml:space="preserve"> </w:t>
      </w:r>
      <w:r>
        <w:t>вопросы;</w:t>
      </w:r>
    </w:p>
    <w:p w:rsidR="006840F5" w:rsidRDefault="000516F0" w:rsidP="005743FB">
      <w:pPr>
        <w:pStyle w:val="a3"/>
        <w:ind w:left="0" w:firstLine="720"/>
        <w:rPr>
          <w:spacing w:val="1"/>
        </w:rPr>
      </w:pPr>
      <w:r>
        <w:t>соблюдать</w:t>
      </w:r>
      <w:r>
        <w:rPr>
          <w:spacing w:val="1"/>
        </w:rPr>
        <w:t xml:space="preserve"> </w:t>
      </w:r>
      <w:r>
        <w:t>правила</w:t>
      </w:r>
      <w:r>
        <w:rPr>
          <w:spacing w:val="1"/>
        </w:rPr>
        <w:t xml:space="preserve"> </w:t>
      </w:r>
      <w:r>
        <w:t>нравственного</w:t>
      </w:r>
      <w:r>
        <w:rPr>
          <w:spacing w:val="1"/>
        </w:rPr>
        <w:t xml:space="preserve"> </w:t>
      </w:r>
      <w:r>
        <w:t>поведения</w:t>
      </w:r>
      <w:r>
        <w:rPr>
          <w:spacing w:val="1"/>
        </w:rPr>
        <w:t xml:space="preserve"> </w:t>
      </w:r>
      <w:r>
        <w:t>на</w:t>
      </w:r>
      <w:r>
        <w:rPr>
          <w:spacing w:val="1"/>
        </w:rPr>
        <w:t xml:space="preserve"> </w:t>
      </w:r>
      <w:r>
        <w:t>природе;</w:t>
      </w:r>
      <w:r>
        <w:rPr>
          <w:spacing w:val="1"/>
        </w:rPr>
        <w:t xml:space="preserve"> </w:t>
      </w:r>
    </w:p>
    <w:p w:rsidR="003E2BDB" w:rsidRDefault="000516F0" w:rsidP="005743FB">
      <w:pPr>
        <w:pStyle w:val="a3"/>
        <w:ind w:left="0" w:firstLine="720"/>
      </w:pPr>
      <w:r>
        <w:t>осознавать</w:t>
      </w:r>
      <w:r>
        <w:rPr>
          <w:spacing w:val="1"/>
        </w:rPr>
        <w:t xml:space="preserve"> </w:t>
      </w:r>
      <w:r>
        <w:t>возможные</w:t>
      </w:r>
      <w:r>
        <w:rPr>
          <w:spacing w:val="1"/>
        </w:rPr>
        <w:t xml:space="preserve"> </w:t>
      </w:r>
      <w:r>
        <w:t>последствия</w:t>
      </w:r>
      <w:r w:rsidR="000A0A18">
        <w:t xml:space="preserve"> </w:t>
      </w:r>
      <w:r>
        <w:t>вредных</w:t>
      </w:r>
      <w:r>
        <w:rPr>
          <w:spacing w:val="-8"/>
        </w:rPr>
        <w:t xml:space="preserve"> </w:t>
      </w:r>
      <w:r>
        <w:t>привычек для</w:t>
      </w:r>
      <w:r>
        <w:rPr>
          <w:spacing w:val="-1"/>
        </w:rPr>
        <w:t xml:space="preserve"> </w:t>
      </w:r>
      <w:r>
        <w:t>здоровья</w:t>
      </w:r>
      <w:r>
        <w:rPr>
          <w:spacing w:val="3"/>
        </w:rPr>
        <w:t xml:space="preserve"> </w:t>
      </w:r>
      <w:r>
        <w:t>и</w:t>
      </w:r>
      <w:r>
        <w:rPr>
          <w:spacing w:val="-8"/>
        </w:rPr>
        <w:t xml:space="preserve"> </w:t>
      </w:r>
      <w:r>
        <w:t>жизни</w:t>
      </w:r>
      <w:r>
        <w:rPr>
          <w:spacing w:val="-5"/>
        </w:rPr>
        <w:t xml:space="preserve"> </w:t>
      </w:r>
      <w:r>
        <w:t>человека;</w:t>
      </w:r>
    </w:p>
    <w:p w:rsidR="003E2BDB" w:rsidRDefault="000516F0" w:rsidP="005743FB">
      <w:pPr>
        <w:pStyle w:val="a3"/>
        <w:ind w:left="0" w:firstLine="720"/>
      </w:pPr>
      <w:r>
        <w:t>соблюдать</w:t>
      </w:r>
      <w:r>
        <w:rPr>
          <w:spacing w:val="1"/>
        </w:rPr>
        <w:t xml:space="preserve"> </w:t>
      </w:r>
      <w:r>
        <w:t>правила</w:t>
      </w:r>
      <w:r>
        <w:rPr>
          <w:spacing w:val="1"/>
        </w:rPr>
        <w:t xml:space="preserve"> </w:t>
      </w:r>
      <w:r>
        <w:t>безопасного</w:t>
      </w:r>
      <w:r>
        <w:rPr>
          <w:spacing w:val="1"/>
        </w:rPr>
        <w:t xml:space="preserve"> </w:t>
      </w:r>
      <w:r>
        <w:t>поведения</w:t>
      </w:r>
      <w:r>
        <w:rPr>
          <w:spacing w:val="1"/>
        </w:rPr>
        <w:t xml:space="preserve"> </w:t>
      </w:r>
      <w:r>
        <w:t>при</w:t>
      </w:r>
      <w:r>
        <w:rPr>
          <w:spacing w:val="1"/>
        </w:rPr>
        <w:t xml:space="preserve"> </w:t>
      </w:r>
      <w:r>
        <w:t>использовании</w:t>
      </w:r>
      <w:r>
        <w:rPr>
          <w:spacing w:val="1"/>
        </w:rPr>
        <w:t xml:space="preserve"> </w:t>
      </w:r>
      <w:r>
        <w:t>объектов</w:t>
      </w:r>
      <w:r>
        <w:rPr>
          <w:spacing w:val="1"/>
        </w:rPr>
        <w:t xml:space="preserve"> </w:t>
      </w:r>
      <w:r>
        <w:t>транспортной</w:t>
      </w:r>
      <w:r>
        <w:rPr>
          <w:spacing w:val="1"/>
        </w:rPr>
        <w:t xml:space="preserve"> </w:t>
      </w:r>
      <w:r>
        <w:t>инфраструктуры населённого пункта, в театрах, кинотеатрах, торговых центрах, парках и зонах</w:t>
      </w:r>
      <w:r>
        <w:rPr>
          <w:spacing w:val="1"/>
        </w:rPr>
        <w:t xml:space="preserve"> </w:t>
      </w:r>
      <w:r>
        <w:t>отдыха,</w:t>
      </w:r>
      <w:r>
        <w:rPr>
          <w:spacing w:val="9"/>
        </w:rPr>
        <w:t xml:space="preserve"> </w:t>
      </w:r>
      <w:r>
        <w:t>учреждениях</w:t>
      </w:r>
      <w:r>
        <w:rPr>
          <w:spacing w:val="-7"/>
        </w:rPr>
        <w:t xml:space="preserve"> </w:t>
      </w:r>
      <w:r>
        <w:t>культуры</w:t>
      </w:r>
      <w:r>
        <w:rPr>
          <w:spacing w:val="9"/>
        </w:rPr>
        <w:t xml:space="preserve"> </w:t>
      </w:r>
      <w:r>
        <w:t>(музеях,</w:t>
      </w:r>
      <w:r>
        <w:rPr>
          <w:spacing w:val="10"/>
        </w:rPr>
        <w:t xml:space="preserve"> </w:t>
      </w:r>
      <w:r>
        <w:t>библиотеках</w:t>
      </w:r>
      <w:r>
        <w:rPr>
          <w:spacing w:val="-8"/>
        </w:rPr>
        <w:t xml:space="preserve"> </w:t>
      </w:r>
      <w:r>
        <w:t>и</w:t>
      </w:r>
      <w:r>
        <w:rPr>
          <w:spacing w:val="3"/>
        </w:rPr>
        <w:t xml:space="preserve"> </w:t>
      </w:r>
      <w:r>
        <w:t>других);</w:t>
      </w:r>
    </w:p>
    <w:p w:rsidR="003E2BDB" w:rsidRDefault="000516F0" w:rsidP="005743FB">
      <w:pPr>
        <w:pStyle w:val="a3"/>
        <w:ind w:left="0" w:firstLine="720"/>
      </w:pPr>
      <w:r>
        <w:t>соблюдать</w:t>
      </w:r>
      <w:r>
        <w:rPr>
          <w:spacing w:val="1"/>
        </w:rPr>
        <w:t xml:space="preserve"> </w:t>
      </w:r>
      <w:r>
        <w:t>правила</w:t>
      </w:r>
      <w:r>
        <w:rPr>
          <w:spacing w:val="1"/>
        </w:rPr>
        <w:t xml:space="preserve"> </w:t>
      </w:r>
      <w:r>
        <w:t>безопасного</w:t>
      </w:r>
      <w:r>
        <w:rPr>
          <w:spacing w:val="1"/>
        </w:rPr>
        <w:t xml:space="preserve"> </w:t>
      </w:r>
      <w:r>
        <w:t>поведения</w:t>
      </w:r>
      <w:r>
        <w:rPr>
          <w:spacing w:val="1"/>
        </w:rPr>
        <w:t xml:space="preserve"> </w:t>
      </w:r>
      <w:r>
        <w:t>при</w:t>
      </w:r>
      <w:r>
        <w:rPr>
          <w:spacing w:val="1"/>
        </w:rPr>
        <w:t xml:space="preserve"> </w:t>
      </w:r>
      <w:r>
        <w:t>езде</w:t>
      </w:r>
      <w:r>
        <w:rPr>
          <w:spacing w:val="1"/>
        </w:rPr>
        <w:t xml:space="preserve"> </w:t>
      </w:r>
      <w:r>
        <w:t>на</w:t>
      </w:r>
      <w:r>
        <w:rPr>
          <w:spacing w:val="1"/>
        </w:rPr>
        <w:t xml:space="preserve"> </w:t>
      </w:r>
      <w:r>
        <w:t>велосипеде,</w:t>
      </w:r>
      <w:r>
        <w:rPr>
          <w:spacing w:val="1"/>
        </w:rPr>
        <w:t xml:space="preserve"> </w:t>
      </w:r>
      <w:r>
        <w:t>самокате</w:t>
      </w:r>
      <w:r>
        <w:rPr>
          <w:spacing w:val="1"/>
        </w:rPr>
        <w:t xml:space="preserve"> </w:t>
      </w:r>
      <w:r>
        <w:t>и</w:t>
      </w:r>
      <w:r>
        <w:rPr>
          <w:spacing w:val="1"/>
        </w:rPr>
        <w:t xml:space="preserve"> </w:t>
      </w:r>
      <w:r>
        <w:t>других</w:t>
      </w:r>
      <w:r>
        <w:rPr>
          <w:spacing w:val="1"/>
        </w:rPr>
        <w:t xml:space="preserve"> </w:t>
      </w:r>
      <w:r>
        <w:t>средствах</w:t>
      </w:r>
      <w:r>
        <w:rPr>
          <w:spacing w:val="-8"/>
        </w:rPr>
        <w:t xml:space="preserve"> </w:t>
      </w:r>
      <w:r>
        <w:t>индивидуальной</w:t>
      </w:r>
      <w:r>
        <w:rPr>
          <w:spacing w:val="1"/>
        </w:rPr>
        <w:t xml:space="preserve"> </w:t>
      </w:r>
      <w:r>
        <w:t>мобильности;</w:t>
      </w:r>
    </w:p>
    <w:p w:rsidR="003E2BDB" w:rsidRDefault="000516F0" w:rsidP="005743FB">
      <w:pPr>
        <w:pStyle w:val="a3"/>
        <w:ind w:left="0" w:firstLine="720"/>
      </w:pPr>
      <w:r>
        <w:t>осуществлять</w:t>
      </w:r>
      <w:r>
        <w:rPr>
          <w:spacing w:val="1"/>
        </w:rPr>
        <w:t xml:space="preserve"> </w:t>
      </w:r>
      <w:r>
        <w:t>безопасный</w:t>
      </w:r>
      <w:r>
        <w:rPr>
          <w:spacing w:val="1"/>
        </w:rPr>
        <w:t xml:space="preserve"> </w:t>
      </w:r>
      <w:r>
        <w:t>поиск</w:t>
      </w:r>
      <w:r>
        <w:rPr>
          <w:spacing w:val="1"/>
        </w:rPr>
        <w:t xml:space="preserve"> </w:t>
      </w:r>
      <w:r>
        <w:t>образовательных</w:t>
      </w:r>
      <w:r>
        <w:rPr>
          <w:spacing w:val="1"/>
        </w:rPr>
        <w:t xml:space="preserve"> </w:t>
      </w:r>
      <w:r>
        <w:t>ресурсов</w:t>
      </w:r>
      <w:r>
        <w:rPr>
          <w:spacing w:val="1"/>
        </w:rPr>
        <w:t xml:space="preserve"> </w:t>
      </w:r>
      <w:r>
        <w:t>и</w:t>
      </w:r>
      <w:r>
        <w:rPr>
          <w:spacing w:val="1"/>
        </w:rPr>
        <w:t xml:space="preserve"> </w:t>
      </w:r>
      <w:r>
        <w:t>верифицированной</w:t>
      </w:r>
      <w:r>
        <w:rPr>
          <w:spacing w:val="1"/>
        </w:rPr>
        <w:t xml:space="preserve"> </w:t>
      </w:r>
      <w:r>
        <w:t>информации</w:t>
      </w:r>
      <w:r>
        <w:rPr>
          <w:spacing w:val="-8"/>
        </w:rPr>
        <w:t xml:space="preserve"> </w:t>
      </w:r>
      <w:r>
        <w:t>в</w:t>
      </w:r>
      <w:r>
        <w:rPr>
          <w:spacing w:val="9"/>
        </w:rPr>
        <w:t xml:space="preserve"> </w:t>
      </w:r>
      <w:r>
        <w:t>Интернете;</w:t>
      </w:r>
    </w:p>
    <w:p w:rsidR="003E2BDB" w:rsidRDefault="000516F0" w:rsidP="005743FB">
      <w:pPr>
        <w:pStyle w:val="a3"/>
        <w:ind w:left="0" w:firstLine="720"/>
      </w:pPr>
      <w:r>
        <w:t>соблюдать правила безопасного для здоровья использования электронных образовательных</w:t>
      </w:r>
      <w:r>
        <w:rPr>
          <w:spacing w:val="1"/>
        </w:rPr>
        <w:t xml:space="preserve"> </w:t>
      </w:r>
      <w:r>
        <w:t>и</w:t>
      </w:r>
      <w:r>
        <w:rPr>
          <w:spacing w:val="2"/>
        </w:rPr>
        <w:t xml:space="preserve"> </w:t>
      </w:r>
      <w:r>
        <w:t>информационных</w:t>
      </w:r>
      <w:r>
        <w:rPr>
          <w:spacing w:val="-5"/>
        </w:rPr>
        <w:t xml:space="preserve"> </w:t>
      </w:r>
      <w:r>
        <w:t>ресурсов.</w:t>
      </w:r>
    </w:p>
    <w:p w:rsidR="00643638" w:rsidRDefault="00643638">
      <w:pPr>
        <w:rPr>
          <w:sz w:val="24"/>
          <w:szCs w:val="24"/>
        </w:rPr>
      </w:pPr>
      <w:r>
        <w:br w:type="page"/>
      </w:r>
    </w:p>
    <w:p w:rsidR="003E2BDB" w:rsidRDefault="003E2BDB" w:rsidP="005743FB">
      <w:pPr>
        <w:pStyle w:val="a3"/>
        <w:ind w:left="0" w:firstLine="720"/>
      </w:pPr>
    </w:p>
    <w:p w:rsidR="00643638" w:rsidRDefault="006C0144" w:rsidP="005743FB">
      <w:pPr>
        <w:pStyle w:val="ConsPlusNormal"/>
        <w:ind w:firstLine="720"/>
        <w:jc w:val="both"/>
      </w:pPr>
      <w:r>
        <w:t xml:space="preserve">163.11. </w:t>
      </w:r>
      <w:r w:rsidR="00724CB4">
        <w:t xml:space="preserve">Вариант 1 </w:t>
      </w:r>
    </w:p>
    <w:p w:rsidR="003D66BC" w:rsidRPr="00890E0A" w:rsidRDefault="003D66BC" w:rsidP="005743FB">
      <w:pPr>
        <w:pStyle w:val="ConsPlusNormal"/>
        <w:ind w:firstLine="720"/>
        <w:jc w:val="both"/>
      </w:pPr>
      <w:r w:rsidRPr="00890E0A">
        <w:t xml:space="preserve"> Поурочное планирование </w:t>
      </w:r>
      <w:r w:rsidR="00F21B32">
        <w:t xml:space="preserve">(учебник </w:t>
      </w:r>
      <w:r w:rsidRPr="00890E0A">
        <w:t>"Окружающий мир", 1 - 4 класс, в 2 частях, А.А. Плешаков.</w:t>
      </w:r>
    </w:p>
    <w:p w:rsidR="003D66BC" w:rsidRPr="00890E0A" w:rsidRDefault="003D66BC" w:rsidP="005743FB">
      <w:pPr>
        <w:pStyle w:val="ConsPlusNormal"/>
        <w:ind w:firstLine="720"/>
        <w:jc w:val="both"/>
      </w:pPr>
    </w:p>
    <w:p w:rsidR="00643638" w:rsidRDefault="003D66BC" w:rsidP="005743FB">
      <w:pPr>
        <w:pStyle w:val="ConsPlusNormal"/>
        <w:ind w:firstLine="720"/>
        <w:jc w:val="both"/>
      </w:pPr>
      <w:r w:rsidRPr="00890E0A">
        <w:t>1 класс</w:t>
      </w:r>
      <w:r w:rsidR="009D73FC">
        <w:t xml:space="preserve">                                                                                                            </w:t>
      </w:r>
    </w:p>
    <w:p w:rsidR="009D73FC" w:rsidRPr="00643638" w:rsidRDefault="009D73FC" w:rsidP="00643638">
      <w:pPr>
        <w:pStyle w:val="ConsPlusNormal"/>
        <w:ind w:firstLine="720"/>
        <w:jc w:val="right"/>
        <w:rPr>
          <w:i/>
        </w:rPr>
      </w:pPr>
      <w:r w:rsidRPr="00643638">
        <w:rPr>
          <w:i/>
        </w:rPr>
        <w:t xml:space="preserve">                   таблица 11</w:t>
      </w:r>
    </w:p>
    <w:p w:rsidR="003D66BC" w:rsidRPr="00890E0A" w:rsidRDefault="003D66BC"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91"/>
        <w:gridCol w:w="7235"/>
        <w:gridCol w:w="1775"/>
      </w:tblGrid>
      <w:tr w:rsidR="003D66BC" w:rsidRPr="00890E0A" w:rsidTr="00643638">
        <w:tc>
          <w:tcPr>
            <w:tcW w:w="1191" w:type="dxa"/>
          </w:tcPr>
          <w:p w:rsidR="003D66BC" w:rsidRPr="00890E0A" w:rsidRDefault="003D66BC" w:rsidP="00643638">
            <w:pPr>
              <w:pStyle w:val="ConsPlusNormal"/>
              <w:jc w:val="center"/>
            </w:pPr>
            <w:r w:rsidRPr="00890E0A">
              <w:t>N урока</w:t>
            </w:r>
          </w:p>
        </w:tc>
        <w:tc>
          <w:tcPr>
            <w:tcW w:w="7235" w:type="dxa"/>
          </w:tcPr>
          <w:p w:rsidR="003D66BC" w:rsidRPr="00890E0A" w:rsidRDefault="003D66BC" w:rsidP="00643638">
            <w:pPr>
              <w:pStyle w:val="ConsPlusNormal"/>
              <w:jc w:val="center"/>
            </w:pPr>
            <w:r w:rsidRPr="00890E0A">
              <w:t>Тема урока</w:t>
            </w:r>
          </w:p>
        </w:tc>
        <w:tc>
          <w:tcPr>
            <w:tcW w:w="1775" w:type="dxa"/>
          </w:tcPr>
          <w:p w:rsidR="003D66BC" w:rsidRPr="00890E0A" w:rsidRDefault="003D66BC" w:rsidP="00643638">
            <w:pPr>
              <w:pStyle w:val="ConsPlusNormal"/>
              <w:ind w:firstLine="19"/>
              <w:jc w:val="center"/>
            </w:pPr>
            <w:r w:rsidRPr="00890E0A">
              <w:t>Количество часов на практические работы</w:t>
            </w:r>
          </w:p>
        </w:tc>
      </w:tr>
      <w:tr w:rsidR="003D66BC" w:rsidRPr="00890E0A" w:rsidTr="00643638">
        <w:tc>
          <w:tcPr>
            <w:tcW w:w="1191" w:type="dxa"/>
            <w:vAlign w:val="center"/>
          </w:tcPr>
          <w:p w:rsidR="003D66BC" w:rsidRPr="00890E0A" w:rsidRDefault="003D66BC" w:rsidP="00643638">
            <w:pPr>
              <w:pStyle w:val="ConsPlusNormal"/>
              <w:jc w:val="both"/>
            </w:pPr>
            <w:r w:rsidRPr="00890E0A">
              <w:t>Урок 1</w:t>
            </w:r>
          </w:p>
        </w:tc>
        <w:tc>
          <w:tcPr>
            <w:tcW w:w="7235" w:type="dxa"/>
          </w:tcPr>
          <w:p w:rsidR="003D66BC" w:rsidRPr="00890E0A" w:rsidRDefault="003D66BC" w:rsidP="00643638">
            <w:pPr>
              <w:pStyle w:val="ConsPlusNormal"/>
              <w:jc w:val="both"/>
            </w:pPr>
            <w:r w:rsidRPr="00890E0A">
              <w:t>Мы - школьники. Адрес школы. Знакомство со школьными помещениями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2</w:t>
            </w:r>
          </w:p>
        </w:tc>
        <w:tc>
          <w:tcPr>
            <w:tcW w:w="7235" w:type="dxa"/>
          </w:tcPr>
          <w:p w:rsidR="003D66BC" w:rsidRPr="00890E0A" w:rsidRDefault="003D66BC" w:rsidP="00643638">
            <w:pPr>
              <w:pStyle w:val="ConsPlusNormal"/>
              <w:jc w:val="both"/>
            </w:pPr>
            <w:r w:rsidRPr="00890E0A">
              <w:t>Наша страна - Россия, Российская Федерация. Что такое Родина?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w:t>
            </w:r>
          </w:p>
        </w:tc>
        <w:tc>
          <w:tcPr>
            <w:tcW w:w="7235" w:type="dxa"/>
            <w:vAlign w:val="center"/>
          </w:tcPr>
          <w:p w:rsidR="003D66BC" w:rsidRPr="00890E0A" w:rsidRDefault="003D66BC" w:rsidP="00643638">
            <w:pPr>
              <w:pStyle w:val="ConsPlusNormal"/>
              <w:jc w:val="both"/>
            </w:pPr>
            <w:r w:rsidRPr="00890E0A">
              <w:t>Наша Родина: от края и до края. Символы России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tcPr>
          <w:p w:rsidR="003D66BC" w:rsidRPr="00890E0A" w:rsidRDefault="003D66BC" w:rsidP="00643638">
            <w:pPr>
              <w:pStyle w:val="ConsPlusNormal"/>
              <w:jc w:val="both"/>
            </w:pPr>
            <w:r w:rsidRPr="00890E0A">
              <w:t>Урок 4</w:t>
            </w:r>
          </w:p>
        </w:tc>
        <w:tc>
          <w:tcPr>
            <w:tcW w:w="7235" w:type="dxa"/>
          </w:tcPr>
          <w:p w:rsidR="003D66BC" w:rsidRPr="00890E0A" w:rsidRDefault="003D66BC" w:rsidP="00643638">
            <w:pPr>
              <w:pStyle w:val="ConsPlusNormal"/>
              <w:jc w:val="both"/>
            </w:pPr>
            <w:r w:rsidRPr="00890E0A">
              <w:t>Народы России. Народов дружная семья</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tcPr>
          <w:p w:rsidR="003D66BC" w:rsidRPr="00890E0A" w:rsidRDefault="003D66BC" w:rsidP="00643638">
            <w:pPr>
              <w:pStyle w:val="ConsPlusNormal"/>
              <w:jc w:val="both"/>
            </w:pPr>
            <w:r w:rsidRPr="00890E0A">
              <w:t>Урок 5</w:t>
            </w:r>
          </w:p>
        </w:tc>
        <w:tc>
          <w:tcPr>
            <w:tcW w:w="7235" w:type="dxa"/>
          </w:tcPr>
          <w:p w:rsidR="003D66BC" w:rsidRPr="00890E0A" w:rsidRDefault="003D66BC" w:rsidP="00643638">
            <w:pPr>
              <w:pStyle w:val="ConsPlusNormal"/>
              <w:jc w:val="both"/>
            </w:pPr>
            <w:r w:rsidRPr="00890E0A">
              <w:t>Путешествие по родному краю</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w:t>
            </w:r>
          </w:p>
        </w:tc>
        <w:tc>
          <w:tcPr>
            <w:tcW w:w="7235" w:type="dxa"/>
          </w:tcPr>
          <w:p w:rsidR="003D66BC" w:rsidRPr="00890E0A" w:rsidRDefault="003D66BC" w:rsidP="00643638">
            <w:pPr>
              <w:pStyle w:val="ConsPlusNormal"/>
              <w:jc w:val="both"/>
            </w:pPr>
            <w:r w:rsidRPr="00890E0A">
              <w:t>Отражение в предметах декоративного искусства природных условий жизни и традиций народов Российской Федерации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7</w:t>
            </w:r>
          </w:p>
        </w:tc>
        <w:tc>
          <w:tcPr>
            <w:tcW w:w="7235" w:type="dxa"/>
          </w:tcPr>
          <w:p w:rsidR="003D66BC" w:rsidRPr="00890E0A" w:rsidRDefault="003D66BC" w:rsidP="00643638">
            <w:pPr>
              <w:pStyle w:val="ConsPlusNormal"/>
              <w:jc w:val="both"/>
            </w:pPr>
            <w:r w:rsidRPr="00890E0A">
              <w:t>Столица России - Москва. Достопримечательности Москвы</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8</w:t>
            </w:r>
          </w:p>
        </w:tc>
        <w:tc>
          <w:tcPr>
            <w:tcW w:w="7235" w:type="dxa"/>
          </w:tcPr>
          <w:p w:rsidR="003D66BC" w:rsidRPr="00890E0A" w:rsidRDefault="003D66BC" w:rsidP="00643638">
            <w:pPr>
              <w:pStyle w:val="ConsPlusNormal"/>
              <w:jc w:val="both"/>
            </w:pPr>
            <w:r w:rsidRPr="00890E0A">
              <w:t>Что такое окружающий мир? Что природа дает человеку?</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9</w:t>
            </w:r>
          </w:p>
        </w:tc>
        <w:tc>
          <w:tcPr>
            <w:tcW w:w="7235" w:type="dxa"/>
          </w:tcPr>
          <w:p w:rsidR="003D66BC" w:rsidRPr="00890E0A" w:rsidRDefault="003D66BC" w:rsidP="00643638">
            <w:pPr>
              <w:pStyle w:val="ConsPlusNormal"/>
              <w:jc w:val="both"/>
            </w:pPr>
            <w:r w:rsidRPr="00890E0A">
              <w:t>Объекты живой природы. Сравнение объектов неживой и живой природы: выделение различий</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10</w:t>
            </w:r>
          </w:p>
        </w:tc>
        <w:tc>
          <w:tcPr>
            <w:tcW w:w="7235" w:type="dxa"/>
          </w:tcPr>
          <w:p w:rsidR="003D66BC" w:rsidRPr="00890E0A" w:rsidRDefault="003D66BC" w:rsidP="00643638">
            <w:pPr>
              <w:pStyle w:val="ConsPlusNormal"/>
              <w:jc w:val="both"/>
            </w:pPr>
            <w:r w:rsidRPr="00890E0A">
              <w:t>Дикорастущие и культурные растения вокруг нас. Сходство и различия дикорастущих и культурных растений</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tcPr>
          <w:p w:rsidR="003D66BC" w:rsidRPr="00890E0A" w:rsidRDefault="003D66BC" w:rsidP="00643638">
            <w:pPr>
              <w:pStyle w:val="ConsPlusNormal"/>
              <w:jc w:val="both"/>
            </w:pPr>
            <w:r w:rsidRPr="00890E0A">
              <w:t>Урок 11</w:t>
            </w:r>
          </w:p>
        </w:tc>
        <w:tc>
          <w:tcPr>
            <w:tcW w:w="7235" w:type="dxa"/>
          </w:tcPr>
          <w:p w:rsidR="003D66BC" w:rsidRPr="00890E0A" w:rsidRDefault="003D66BC" w:rsidP="00643638">
            <w:pPr>
              <w:pStyle w:val="ConsPlusNormal"/>
              <w:jc w:val="both"/>
            </w:pPr>
            <w:r w:rsidRPr="00890E0A">
              <w:t>Явления и объекты неживой природы</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12</w:t>
            </w:r>
          </w:p>
        </w:tc>
        <w:tc>
          <w:tcPr>
            <w:tcW w:w="7235" w:type="dxa"/>
          </w:tcPr>
          <w:p w:rsidR="003D66BC" w:rsidRPr="00890E0A" w:rsidRDefault="003D66BC" w:rsidP="00643638">
            <w:pPr>
              <w:pStyle w:val="ConsPlusNormal"/>
              <w:jc w:val="both"/>
            </w:pPr>
            <w:r w:rsidRPr="00890E0A">
              <w:t>Природа и человек. Природные материалы и изделия из них. Наше творчество</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13</w:t>
            </w:r>
          </w:p>
        </w:tc>
        <w:tc>
          <w:tcPr>
            <w:tcW w:w="7235" w:type="dxa"/>
          </w:tcPr>
          <w:p w:rsidR="003D66BC" w:rsidRPr="00890E0A" w:rsidRDefault="003D66BC" w:rsidP="00643638">
            <w:pPr>
              <w:pStyle w:val="ConsPlusNormal"/>
              <w:jc w:val="both"/>
            </w:pPr>
            <w:r w:rsidRPr="00890E0A">
              <w:t>Что мы знаем о растениях? Что общего у разных растений?</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14</w:t>
            </w:r>
          </w:p>
        </w:tc>
        <w:tc>
          <w:tcPr>
            <w:tcW w:w="7235" w:type="dxa"/>
          </w:tcPr>
          <w:p w:rsidR="003D66BC" w:rsidRPr="00890E0A" w:rsidRDefault="003D66BC" w:rsidP="00643638">
            <w:pPr>
              <w:pStyle w:val="ConsPlusNormal"/>
              <w:jc w:val="both"/>
            </w:pPr>
            <w:r w:rsidRPr="00890E0A">
              <w:t>Части растения. Название, краткая характеристика значения для жизни растения</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15</w:t>
            </w:r>
          </w:p>
        </w:tc>
        <w:tc>
          <w:tcPr>
            <w:tcW w:w="7235" w:type="dxa"/>
          </w:tcPr>
          <w:p w:rsidR="003D66BC" w:rsidRPr="00890E0A" w:rsidRDefault="003D66BC" w:rsidP="00643638">
            <w:pPr>
              <w:pStyle w:val="ConsPlusNormal"/>
              <w:jc w:val="both"/>
            </w:pPr>
            <w:r w:rsidRPr="00890E0A">
              <w:t>Комнатные растения. Растения в твоем доме: краткое описание</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16</w:t>
            </w:r>
          </w:p>
        </w:tc>
        <w:tc>
          <w:tcPr>
            <w:tcW w:w="7235" w:type="dxa"/>
          </w:tcPr>
          <w:p w:rsidR="003D66BC" w:rsidRPr="00890E0A" w:rsidRDefault="003D66BC" w:rsidP="00643638">
            <w:pPr>
              <w:pStyle w:val="ConsPlusNormal"/>
              <w:jc w:val="both"/>
            </w:pPr>
            <w:r w:rsidRPr="00890E0A">
              <w:t>Как мы ухаживаем за растениями (практическая работа)</w:t>
            </w:r>
          </w:p>
        </w:tc>
        <w:tc>
          <w:tcPr>
            <w:tcW w:w="1775" w:type="dxa"/>
            <w:vAlign w:val="center"/>
          </w:tcPr>
          <w:p w:rsidR="003D66BC" w:rsidRPr="00DD7DD6" w:rsidRDefault="00FA2282" w:rsidP="005743FB">
            <w:pPr>
              <w:pStyle w:val="ConsPlusNormal"/>
              <w:ind w:firstLine="720"/>
              <w:jc w:val="both"/>
              <w:rPr>
                <w:color w:val="00B050"/>
              </w:rPr>
            </w:pPr>
            <w:r>
              <w:t xml:space="preserve"> </w:t>
            </w:r>
          </w:p>
        </w:tc>
      </w:tr>
      <w:tr w:rsidR="003D66BC" w:rsidRPr="00DD7DD6" w:rsidTr="00643638">
        <w:tc>
          <w:tcPr>
            <w:tcW w:w="1191" w:type="dxa"/>
            <w:vAlign w:val="center"/>
          </w:tcPr>
          <w:p w:rsidR="003D66BC" w:rsidRPr="00890E0A" w:rsidRDefault="003D66BC" w:rsidP="00643638">
            <w:pPr>
              <w:pStyle w:val="ConsPlusNormal"/>
              <w:jc w:val="both"/>
            </w:pPr>
            <w:r w:rsidRPr="00890E0A">
              <w:t>Урок 17</w:t>
            </w:r>
          </w:p>
        </w:tc>
        <w:tc>
          <w:tcPr>
            <w:tcW w:w="7235" w:type="dxa"/>
          </w:tcPr>
          <w:p w:rsidR="003D66BC" w:rsidRPr="00890E0A" w:rsidRDefault="003D66BC" w:rsidP="00643638">
            <w:pPr>
              <w:pStyle w:val="ConsPlusNormal"/>
              <w:jc w:val="both"/>
            </w:pPr>
            <w:r w:rsidRPr="00890E0A">
              <w:t>Разнообразие растений: узнавание, называние, краткое описание</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18</w:t>
            </w:r>
          </w:p>
        </w:tc>
        <w:tc>
          <w:tcPr>
            <w:tcW w:w="7235" w:type="dxa"/>
          </w:tcPr>
          <w:p w:rsidR="003D66BC" w:rsidRPr="00890E0A" w:rsidRDefault="003D66BC" w:rsidP="00643638">
            <w:pPr>
              <w:pStyle w:val="ConsPlusNormal"/>
              <w:jc w:val="both"/>
            </w:pPr>
            <w:r w:rsidRPr="00890E0A">
              <w:t>Особенности лиственных растений: узнавание, краткое описание. Лиственные растения нашего края</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lastRenderedPageBreak/>
              <w:t>Урок 19</w:t>
            </w:r>
          </w:p>
        </w:tc>
        <w:tc>
          <w:tcPr>
            <w:tcW w:w="7235" w:type="dxa"/>
          </w:tcPr>
          <w:p w:rsidR="003D66BC" w:rsidRPr="00890E0A" w:rsidRDefault="003D66BC" w:rsidP="00643638">
            <w:pPr>
              <w:pStyle w:val="ConsPlusNormal"/>
              <w:jc w:val="both"/>
            </w:pPr>
            <w:r w:rsidRPr="00890E0A">
              <w:t>Особенности хвойных растений: узнавание, краткое описание. Хвойные растения нашего края</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20</w:t>
            </w:r>
          </w:p>
        </w:tc>
        <w:tc>
          <w:tcPr>
            <w:tcW w:w="7235" w:type="dxa"/>
          </w:tcPr>
          <w:p w:rsidR="003D66BC" w:rsidRPr="00890E0A" w:rsidRDefault="003D66BC" w:rsidP="00643638">
            <w:pPr>
              <w:pStyle w:val="ConsPlusNormal"/>
              <w:jc w:val="both"/>
            </w:pPr>
            <w:r w:rsidRPr="00890E0A">
              <w:t>Мир животных: насекомые (узнавание, называние). Главная особенность этой группы животных</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21</w:t>
            </w:r>
          </w:p>
        </w:tc>
        <w:tc>
          <w:tcPr>
            <w:tcW w:w="7235" w:type="dxa"/>
          </w:tcPr>
          <w:p w:rsidR="003D66BC" w:rsidRPr="00890E0A" w:rsidRDefault="003D66BC" w:rsidP="00643638">
            <w:pPr>
              <w:pStyle w:val="ConsPlusNormal"/>
              <w:jc w:val="both"/>
            </w:pPr>
            <w:r w:rsidRPr="00890E0A">
              <w:t>Насекомые: сравнение, краткое описание внешнего вида</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22</w:t>
            </w:r>
          </w:p>
        </w:tc>
        <w:tc>
          <w:tcPr>
            <w:tcW w:w="7235" w:type="dxa"/>
          </w:tcPr>
          <w:p w:rsidR="003D66BC" w:rsidRPr="00890E0A" w:rsidRDefault="003D66BC" w:rsidP="00643638">
            <w:pPr>
              <w:pStyle w:val="ConsPlusNormal"/>
              <w:jc w:val="both"/>
            </w:pPr>
            <w:r w:rsidRPr="00890E0A">
              <w:t>Какие звери живут в морях и океанах? Морские звери: узнавание, называние, краткое описание</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23</w:t>
            </w:r>
          </w:p>
        </w:tc>
        <w:tc>
          <w:tcPr>
            <w:tcW w:w="7235" w:type="dxa"/>
          </w:tcPr>
          <w:p w:rsidR="003D66BC" w:rsidRPr="00890E0A" w:rsidRDefault="003D66BC" w:rsidP="00643638">
            <w:pPr>
              <w:pStyle w:val="ConsPlusNormal"/>
              <w:jc w:val="both"/>
            </w:pPr>
            <w:r w:rsidRPr="00890E0A">
              <w:t>Мир животных: рыбы пресных и соленых водоемов (сравнение, краткое описание)</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24</w:t>
            </w:r>
          </w:p>
        </w:tc>
        <w:tc>
          <w:tcPr>
            <w:tcW w:w="7235" w:type="dxa"/>
          </w:tcPr>
          <w:p w:rsidR="003D66BC" w:rsidRPr="00890E0A" w:rsidRDefault="003D66BC" w:rsidP="00643638">
            <w:pPr>
              <w:pStyle w:val="ConsPlusNormal"/>
              <w:jc w:val="both"/>
            </w:pPr>
            <w:r w:rsidRPr="00890E0A">
              <w:t>Мир животных: птицы (узнавание, называние). Главная особенность этой группы животных</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25</w:t>
            </w:r>
          </w:p>
        </w:tc>
        <w:tc>
          <w:tcPr>
            <w:tcW w:w="7235" w:type="dxa"/>
          </w:tcPr>
          <w:p w:rsidR="003D66BC" w:rsidRPr="00890E0A" w:rsidRDefault="003D66BC" w:rsidP="00643638">
            <w:pPr>
              <w:pStyle w:val="ConsPlusNormal"/>
              <w:jc w:val="both"/>
            </w:pPr>
            <w:r w:rsidRPr="00890E0A">
              <w:t>Где обитают птицы, чем они питаются. Птицы: сравнение места обитания, способа питания</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26</w:t>
            </w:r>
          </w:p>
        </w:tc>
        <w:tc>
          <w:tcPr>
            <w:tcW w:w="7235" w:type="dxa"/>
          </w:tcPr>
          <w:p w:rsidR="003D66BC" w:rsidRPr="00890E0A" w:rsidRDefault="003D66BC" w:rsidP="00643638">
            <w:pPr>
              <w:pStyle w:val="ConsPlusNormal"/>
              <w:jc w:val="both"/>
            </w:pPr>
            <w:r w:rsidRPr="00890E0A">
              <w:t>Мир животных: звери (узнавание, называние, сравнение, краткое описание)</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27</w:t>
            </w:r>
          </w:p>
        </w:tc>
        <w:tc>
          <w:tcPr>
            <w:tcW w:w="7235" w:type="dxa"/>
          </w:tcPr>
          <w:p w:rsidR="003D66BC" w:rsidRPr="00890E0A" w:rsidRDefault="003D66BC" w:rsidP="00643638">
            <w:pPr>
              <w:pStyle w:val="ConsPlusNormal"/>
              <w:jc w:val="both"/>
            </w:pPr>
            <w:r w:rsidRPr="00890E0A">
              <w:t>Мир животных: чем похожи все звери: главная особенность этой группы животных. Забота зверей о своих детенышах</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tcPr>
          <w:p w:rsidR="003D66BC" w:rsidRPr="00890E0A" w:rsidRDefault="003D66BC" w:rsidP="00643638">
            <w:pPr>
              <w:pStyle w:val="ConsPlusNormal"/>
              <w:jc w:val="both"/>
            </w:pPr>
            <w:r w:rsidRPr="00890E0A">
              <w:t>Урок 28</w:t>
            </w:r>
          </w:p>
        </w:tc>
        <w:tc>
          <w:tcPr>
            <w:tcW w:w="7235" w:type="dxa"/>
          </w:tcPr>
          <w:p w:rsidR="003D66BC" w:rsidRPr="00890E0A" w:rsidRDefault="003D66BC" w:rsidP="00643638">
            <w:pPr>
              <w:pStyle w:val="ConsPlusNormal"/>
              <w:jc w:val="both"/>
            </w:pPr>
            <w:r w:rsidRPr="00890E0A">
              <w:t>Знакомься: электронные ресурсы школы</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tcPr>
          <w:p w:rsidR="003D66BC" w:rsidRPr="00890E0A" w:rsidRDefault="003D66BC" w:rsidP="00643638">
            <w:pPr>
              <w:pStyle w:val="ConsPlusNormal"/>
              <w:jc w:val="both"/>
            </w:pPr>
            <w:r w:rsidRPr="00890E0A">
              <w:t>Урок 29</w:t>
            </w:r>
          </w:p>
        </w:tc>
        <w:tc>
          <w:tcPr>
            <w:tcW w:w="7235" w:type="dxa"/>
          </w:tcPr>
          <w:p w:rsidR="003D66BC" w:rsidRPr="00890E0A" w:rsidRDefault="003D66BC" w:rsidP="00643638">
            <w:pPr>
              <w:pStyle w:val="ConsPlusNormal"/>
              <w:jc w:val="both"/>
            </w:pPr>
            <w:r w:rsidRPr="00890E0A">
              <w:t>Ты - пешеход!</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tcPr>
          <w:p w:rsidR="003D66BC" w:rsidRPr="00890E0A" w:rsidRDefault="003D66BC" w:rsidP="00643638">
            <w:pPr>
              <w:pStyle w:val="ConsPlusNormal"/>
              <w:jc w:val="both"/>
            </w:pPr>
            <w:r w:rsidRPr="00890E0A">
              <w:t>Урок 30</w:t>
            </w:r>
          </w:p>
        </w:tc>
        <w:tc>
          <w:tcPr>
            <w:tcW w:w="7235" w:type="dxa"/>
          </w:tcPr>
          <w:p w:rsidR="003D66BC" w:rsidRPr="00890E0A" w:rsidRDefault="003D66BC" w:rsidP="00643638">
            <w:pPr>
              <w:pStyle w:val="ConsPlusNormal"/>
              <w:jc w:val="both"/>
            </w:pPr>
            <w:r w:rsidRPr="00890E0A">
              <w:t>Знаки дорожного движения</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31</w:t>
            </w:r>
          </w:p>
        </w:tc>
        <w:tc>
          <w:tcPr>
            <w:tcW w:w="7235" w:type="dxa"/>
          </w:tcPr>
          <w:p w:rsidR="003D66BC" w:rsidRPr="00890E0A" w:rsidRDefault="003D66BC" w:rsidP="00643638">
            <w:pPr>
              <w:pStyle w:val="ConsPlusNormal"/>
              <w:jc w:val="both"/>
            </w:pPr>
            <w:r w:rsidRPr="00890E0A">
              <w:t>Родной край - малая Родина. Первоначальные сведения о родном крае: название. Моя малая родина</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tcPr>
          <w:p w:rsidR="003D66BC" w:rsidRPr="00890E0A" w:rsidRDefault="003D66BC" w:rsidP="00643638">
            <w:pPr>
              <w:pStyle w:val="ConsPlusNormal"/>
              <w:jc w:val="both"/>
            </w:pPr>
            <w:r w:rsidRPr="00890E0A">
              <w:t>Урок 32</w:t>
            </w:r>
          </w:p>
        </w:tc>
        <w:tc>
          <w:tcPr>
            <w:tcW w:w="7235" w:type="dxa"/>
          </w:tcPr>
          <w:p w:rsidR="003D66BC" w:rsidRPr="00890E0A" w:rsidRDefault="003D66BC" w:rsidP="00643638">
            <w:pPr>
              <w:pStyle w:val="ConsPlusNormal"/>
              <w:jc w:val="both"/>
            </w:pPr>
            <w:r w:rsidRPr="00890E0A">
              <w:t>Культурные объекты родного края</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33</w:t>
            </w:r>
          </w:p>
        </w:tc>
        <w:tc>
          <w:tcPr>
            <w:tcW w:w="7235" w:type="dxa"/>
          </w:tcPr>
          <w:p w:rsidR="003D66BC" w:rsidRPr="00890E0A" w:rsidRDefault="003D66BC" w:rsidP="00643638">
            <w:pPr>
              <w:pStyle w:val="ConsPlusNormal"/>
              <w:jc w:val="both"/>
            </w:pPr>
            <w:r w:rsidRPr="00890E0A">
              <w:t>Домашние и дикие животные. Различия в условиях жизни</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34</w:t>
            </w:r>
          </w:p>
        </w:tc>
        <w:tc>
          <w:tcPr>
            <w:tcW w:w="7235" w:type="dxa"/>
          </w:tcPr>
          <w:p w:rsidR="003D66BC" w:rsidRPr="00890E0A" w:rsidRDefault="003D66BC" w:rsidP="00643638">
            <w:pPr>
              <w:pStyle w:val="ConsPlusNormal"/>
              <w:jc w:val="both"/>
            </w:pPr>
            <w:r w:rsidRPr="00890E0A">
              <w:t>Резервный урок. Повторение изученного по разделу "Человек и общество"</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tcPr>
          <w:p w:rsidR="003D66BC" w:rsidRPr="00890E0A" w:rsidRDefault="003D66BC" w:rsidP="00643638">
            <w:pPr>
              <w:pStyle w:val="ConsPlusNormal"/>
              <w:jc w:val="both"/>
            </w:pPr>
            <w:r w:rsidRPr="00890E0A">
              <w:t>Урок 35</w:t>
            </w:r>
          </w:p>
        </w:tc>
        <w:tc>
          <w:tcPr>
            <w:tcW w:w="7235" w:type="dxa"/>
          </w:tcPr>
          <w:p w:rsidR="003D66BC" w:rsidRPr="00890E0A" w:rsidRDefault="003D66BC" w:rsidP="00643638">
            <w:pPr>
              <w:pStyle w:val="ConsPlusNormal"/>
              <w:jc w:val="both"/>
            </w:pPr>
            <w:r w:rsidRPr="00890E0A">
              <w:t>Семья - коллектив. Права и обязанности членов семьи</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36</w:t>
            </w:r>
          </w:p>
        </w:tc>
        <w:tc>
          <w:tcPr>
            <w:tcW w:w="7235" w:type="dxa"/>
            <w:vAlign w:val="center"/>
          </w:tcPr>
          <w:p w:rsidR="003D66BC" w:rsidRPr="00890E0A" w:rsidRDefault="003D66BC" w:rsidP="00643638">
            <w:pPr>
              <w:pStyle w:val="ConsPlusNormal"/>
              <w:jc w:val="both"/>
            </w:pPr>
            <w:r w:rsidRPr="00890E0A">
              <w:t>Значение природы в жизни людей</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37</w:t>
            </w:r>
          </w:p>
        </w:tc>
        <w:tc>
          <w:tcPr>
            <w:tcW w:w="7235" w:type="dxa"/>
          </w:tcPr>
          <w:p w:rsidR="003D66BC" w:rsidRPr="00890E0A" w:rsidRDefault="003D66BC" w:rsidP="00643638">
            <w:pPr>
              <w:pStyle w:val="ConsPlusNormal"/>
              <w:jc w:val="both"/>
            </w:pPr>
            <w:r w:rsidRPr="00890E0A">
              <w:t>Бытовые электрические и газовые приборы: правила безопасного использования. Поведение в экстремальных ситуациях. Номера телефонов экстренных служб</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38</w:t>
            </w:r>
          </w:p>
        </w:tc>
        <w:tc>
          <w:tcPr>
            <w:tcW w:w="7235" w:type="dxa"/>
          </w:tcPr>
          <w:p w:rsidR="003D66BC" w:rsidRPr="00890E0A" w:rsidRDefault="003D66BC" w:rsidP="00643638">
            <w:pPr>
              <w:pStyle w:val="ConsPlusNormal"/>
              <w:jc w:val="both"/>
            </w:pPr>
            <w:r w:rsidRPr="00890E0A">
              <w:t>Наблюдение за погодой. Анализ результатов наблюдений</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39</w:t>
            </w:r>
          </w:p>
        </w:tc>
        <w:tc>
          <w:tcPr>
            <w:tcW w:w="7235" w:type="dxa"/>
          </w:tcPr>
          <w:p w:rsidR="003D66BC" w:rsidRPr="00890E0A" w:rsidRDefault="003D66BC" w:rsidP="00643638">
            <w:pPr>
              <w:pStyle w:val="ConsPlusNormal"/>
              <w:jc w:val="both"/>
            </w:pPr>
            <w:r w:rsidRPr="00890E0A">
              <w:t>Что такое термометр. Измерение температуры воздуха и воды как способы определения состояния погоды</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40</w:t>
            </w:r>
          </w:p>
        </w:tc>
        <w:tc>
          <w:tcPr>
            <w:tcW w:w="7235" w:type="dxa"/>
          </w:tcPr>
          <w:p w:rsidR="003D66BC" w:rsidRPr="00890E0A" w:rsidRDefault="003D66BC" w:rsidP="00643638">
            <w:pPr>
              <w:pStyle w:val="ConsPlusNormal"/>
              <w:jc w:val="both"/>
            </w:pPr>
            <w:r w:rsidRPr="00890E0A">
              <w:t xml:space="preserve">Практические занятия: измерение температуры воздуха и воды в </w:t>
            </w:r>
            <w:r w:rsidRPr="00890E0A">
              <w:lastRenderedPageBreak/>
              <w:t>разных условиях (в комнате, на улице)</w:t>
            </w:r>
          </w:p>
        </w:tc>
        <w:tc>
          <w:tcPr>
            <w:tcW w:w="1775" w:type="dxa"/>
            <w:vAlign w:val="center"/>
          </w:tcPr>
          <w:p w:rsidR="003D66BC" w:rsidRPr="00890E0A" w:rsidRDefault="003D66BC" w:rsidP="005743FB">
            <w:pPr>
              <w:pStyle w:val="ConsPlusNormal"/>
              <w:ind w:firstLine="720"/>
              <w:jc w:val="both"/>
            </w:pPr>
            <w:r w:rsidRPr="00890E0A">
              <w:lastRenderedPageBreak/>
              <w:t>1</w:t>
            </w:r>
          </w:p>
        </w:tc>
      </w:tr>
      <w:tr w:rsidR="003D66BC" w:rsidRPr="00DD7DD6" w:rsidTr="00643638">
        <w:tc>
          <w:tcPr>
            <w:tcW w:w="1191" w:type="dxa"/>
            <w:vAlign w:val="center"/>
          </w:tcPr>
          <w:p w:rsidR="003D66BC" w:rsidRPr="00890E0A" w:rsidRDefault="003D66BC" w:rsidP="00643638">
            <w:pPr>
              <w:pStyle w:val="ConsPlusNormal"/>
              <w:jc w:val="both"/>
            </w:pPr>
            <w:r w:rsidRPr="00890E0A">
              <w:lastRenderedPageBreak/>
              <w:t>Урок 41</w:t>
            </w:r>
          </w:p>
        </w:tc>
        <w:tc>
          <w:tcPr>
            <w:tcW w:w="7235" w:type="dxa"/>
            <w:vAlign w:val="bottom"/>
          </w:tcPr>
          <w:p w:rsidR="003D66BC" w:rsidRPr="00890E0A" w:rsidRDefault="003D66BC" w:rsidP="00643638">
            <w:pPr>
              <w:pStyle w:val="ConsPlusNormal"/>
              <w:jc w:val="both"/>
            </w:pPr>
            <w:r w:rsidRPr="00890E0A">
              <w:t>Резервный урок. Откуда в снежках грязь?</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tcPr>
          <w:p w:rsidR="003D66BC" w:rsidRPr="00890E0A" w:rsidRDefault="003D66BC" w:rsidP="00643638">
            <w:pPr>
              <w:pStyle w:val="ConsPlusNormal"/>
              <w:jc w:val="both"/>
            </w:pPr>
            <w:r w:rsidRPr="00890E0A">
              <w:t>Урок 42</w:t>
            </w:r>
          </w:p>
        </w:tc>
        <w:tc>
          <w:tcPr>
            <w:tcW w:w="7235" w:type="dxa"/>
          </w:tcPr>
          <w:p w:rsidR="003D66BC" w:rsidRPr="00890E0A" w:rsidRDefault="003D66BC" w:rsidP="00643638">
            <w:pPr>
              <w:pStyle w:val="ConsPlusNormal"/>
              <w:jc w:val="both"/>
            </w:pPr>
            <w:r w:rsidRPr="00890E0A">
              <w:t>Как живут растения?</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43</w:t>
            </w:r>
          </w:p>
        </w:tc>
        <w:tc>
          <w:tcPr>
            <w:tcW w:w="7235" w:type="dxa"/>
          </w:tcPr>
          <w:p w:rsidR="003D66BC" w:rsidRPr="00890E0A" w:rsidRDefault="003D66BC" w:rsidP="00643638">
            <w:pPr>
              <w:pStyle w:val="ConsPlusNormal"/>
              <w:jc w:val="both"/>
            </w:pPr>
            <w:r w:rsidRPr="00890E0A">
              <w:t>Многообразие мира животных. Какие животные живут в нашем регионе?</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44</w:t>
            </w:r>
          </w:p>
        </w:tc>
        <w:tc>
          <w:tcPr>
            <w:tcW w:w="7235" w:type="dxa"/>
          </w:tcPr>
          <w:p w:rsidR="003D66BC" w:rsidRPr="00890E0A" w:rsidRDefault="003D66BC" w:rsidP="00643638">
            <w:pPr>
              <w:pStyle w:val="ConsPlusNormal"/>
              <w:jc w:val="both"/>
            </w:pPr>
            <w:r w:rsidRPr="00890E0A">
              <w:t>Времена года: наблюдения за особенностью погоды, жизнью растительного и животного мира осенью</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45</w:t>
            </w:r>
          </w:p>
        </w:tc>
        <w:tc>
          <w:tcPr>
            <w:tcW w:w="7235" w:type="dxa"/>
          </w:tcPr>
          <w:p w:rsidR="003D66BC" w:rsidRPr="00890E0A" w:rsidRDefault="003D66BC" w:rsidP="00643638">
            <w:pPr>
              <w:pStyle w:val="ConsPlusNormal"/>
              <w:jc w:val="both"/>
            </w:pPr>
            <w:r w:rsidRPr="00890E0A">
              <w:t>Резервный урок. Откуда берется и куда девается мусор?</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46</w:t>
            </w:r>
          </w:p>
        </w:tc>
        <w:tc>
          <w:tcPr>
            <w:tcW w:w="7235" w:type="dxa"/>
          </w:tcPr>
          <w:p w:rsidR="003D66BC" w:rsidRPr="00890E0A" w:rsidRDefault="003D66BC" w:rsidP="00643638">
            <w:pPr>
              <w:pStyle w:val="ConsPlusNormal"/>
              <w:jc w:val="both"/>
            </w:pPr>
            <w:r w:rsidRPr="00890E0A">
              <w:t>Классный коллектив. Мои друзья - одноклассники. Правила совместной деятельности</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47</w:t>
            </w:r>
          </w:p>
        </w:tc>
        <w:tc>
          <w:tcPr>
            <w:tcW w:w="7235" w:type="dxa"/>
          </w:tcPr>
          <w:p w:rsidR="003D66BC" w:rsidRPr="00890E0A" w:rsidRDefault="003D66BC" w:rsidP="00643638">
            <w:pPr>
              <w:pStyle w:val="ConsPlusNormal"/>
              <w:jc w:val="both"/>
            </w:pPr>
            <w:r w:rsidRPr="00890E0A">
              <w:t>Учебный класс. Рабочее место школьника. Режим учебного труда, отдыха</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48</w:t>
            </w:r>
          </w:p>
        </w:tc>
        <w:tc>
          <w:tcPr>
            <w:tcW w:w="7235" w:type="dxa"/>
          </w:tcPr>
          <w:p w:rsidR="003D66BC" w:rsidRPr="00890E0A" w:rsidRDefault="003D66BC" w:rsidP="00643638">
            <w:pPr>
              <w:pStyle w:val="ConsPlusNormal"/>
              <w:jc w:val="both"/>
            </w:pPr>
            <w:r w:rsidRPr="00890E0A">
              <w:t>Времена года: наблюдения за особенностью погоды, жизнью растительного и животного мира зимой</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tcPr>
          <w:p w:rsidR="003D66BC" w:rsidRPr="00890E0A" w:rsidRDefault="003D66BC" w:rsidP="00643638">
            <w:pPr>
              <w:pStyle w:val="ConsPlusNormal"/>
              <w:jc w:val="both"/>
            </w:pPr>
            <w:r w:rsidRPr="00890E0A">
              <w:t>Урок 49</w:t>
            </w:r>
          </w:p>
        </w:tc>
        <w:tc>
          <w:tcPr>
            <w:tcW w:w="7235" w:type="dxa"/>
          </w:tcPr>
          <w:p w:rsidR="003D66BC" w:rsidRPr="00890E0A" w:rsidRDefault="003D66BC" w:rsidP="00643638">
            <w:pPr>
              <w:pStyle w:val="ConsPlusNormal"/>
              <w:jc w:val="both"/>
            </w:pPr>
            <w:r w:rsidRPr="00890E0A">
              <w:t>Мир животных. Где живут белые медведи?</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tcPr>
          <w:p w:rsidR="003D66BC" w:rsidRPr="00890E0A" w:rsidRDefault="003D66BC" w:rsidP="00643638">
            <w:pPr>
              <w:pStyle w:val="ConsPlusNormal"/>
              <w:jc w:val="both"/>
            </w:pPr>
            <w:r w:rsidRPr="00890E0A">
              <w:t>Урок 50</w:t>
            </w:r>
          </w:p>
        </w:tc>
        <w:tc>
          <w:tcPr>
            <w:tcW w:w="7235" w:type="dxa"/>
          </w:tcPr>
          <w:p w:rsidR="003D66BC" w:rsidRPr="00890E0A" w:rsidRDefault="003D66BC" w:rsidP="00643638">
            <w:pPr>
              <w:pStyle w:val="ConsPlusNormal"/>
              <w:jc w:val="both"/>
            </w:pPr>
            <w:r w:rsidRPr="00890E0A">
              <w:t>Мир животных. Где живут слоны?</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51</w:t>
            </w:r>
          </w:p>
        </w:tc>
        <w:tc>
          <w:tcPr>
            <w:tcW w:w="7235" w:type="dxa"/>
          </w:tcPr>
          <w:p w:rsidR="003D66BC" w:rsidRPr="00890E0A" w:rsidRDefault="003D66BC" w:rsidP="00643638">
            <w:pPr>
              <w:pStyle w:val="ConsPlusNormal"/>
              <w:jc w:val="both"/>
            </w:pPr>
            <w:r w:rsidRPr="00890E0A">
              <w:t>Мир животных. Перелетные и зимующие птицы. Где зимуют птицы?</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52</w:t>
            </w:r>
          </w:p>
        </w:tc>
        <w:tc>
          <w:tcPr>
            <w:tcW w:w="7235" w:type="dxa"/>
          </w:tcPr>
          <w:p w:rsidR="003D66BC" w:rsidRPr="00890E0A" w:rsidRDefault="003D66BC" w:rsidP="00643638">
            <w:pPr>
              <w:pStyle w:val="ConsPlusNormal"/>
              <w:jc w:val="both"/>
            </w:pPr>
            <w:r w:rsidRPr="00890E0A">
              <w:t>Декоративное творчество народов, которое воплотилось в одежде, предметах быта, игрушках</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53</w:t>
            </w:r>
          </w:p>
        </w:tc>
        <w:tc>
          <w:tcPr>
            <w:tcW w:w="7235" w:type="dxa"/>
            <w:vAlign w:val="center"/>
          </w:tcPr>
          <w:p w:rsidR="003D66BC" w:rsidRPr="00890E0A" w:rsidRDefault="003D66BC" w:rsidP="00643638">
            <w:pPr>
              <w:pStyle w:val="ConsPlusNormal"/>
              <w:jc w:val="both"/>
            </w:pPr>
            <w:r w:rsidRPr="00890E0A">
              <w:t>Труд людей родного края</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54</w:t>
            </w:r>
          </w:p>
        </w:tc>
        <w:tc>
          <w:tcPr>
            <w:tcW w:w="7235" w:type="dxa"/>
          </w:tcPr>
          <w:p w:rsidR="003D66BC" w:rsidRPr="00890E0A" w:rsidRDefault="003D66BC" w:rsidP="00643638">
            <w:pPr>
              <w:pStyle w:val="ConsPlusNormal"/>
              <w:jc w:val="both"/>
            </w:pPr>
            <w:r w:rsidRPr="00890E0A">
              <w:t>Семейные поколения. Моя семья в прошлом и настоящем</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55</w:t>
            </w:r>
          </w:p>
        </w:tc>
        <w:tc>
          <w:tcPr>
            <w:tcW w:w="7235" w:type="dxa"/>
            <w:vAlign w:val="center"/>
          </w:tcPr>
          <w:p w:rsidR="003D66BC" w:rsidRPr="00890E0A" w:rsidRDefault="003D66BC" w:rsidP="00643638">
            <w:pPr>
              <w:pStyle w:val="ConsPlusNormal"/>
              <w:jc w:val="both"/>
            </w:pPr>
            <w:r w:rsidRPr="00890E0A">
              <w:t>Резервный урок. Повторение изученного по разделу "Человек и природа"</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56</w:t>
            </w:r>
          </w:p>
        </w:tc>
        <w:tc>
          <w:tcPr>
            <w:tcW w:w="7235" w:type="dxa"/>
            <w:vAlign w:val="center"/>
          </w:tcPr>
          <w:p w:rsidR="003D66BC" w:rsidRPr="00890E0A" w:rsidRDefault="003D66BC" w:rsidP="00643638">
            <w:pPr>
              <w:pStyle w:val="ConsPlusNormal"/>
              <w:jc w:val="both"/>
            </w:pPr>
            <w:r w:rsidRPr="00890E0A">
              <w:t>Мир животных. Почему мы любим кошек и собак?</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57</w:t>
            </w:r>
          </w:p>
        </w:tc>
        <w:tc>
          <w:tcPr>
            <w:tcW w:w="7235" w:type="dxa"/>
            <w:vAlign w:val="center"/>
          </w:tcPr>
          <w:p w:rsidR="003D66BC" w:rsidRPr="00890E0A" w:rsidRDefault="003D66BC" w:rsidP="00643638">
            <w:pPr>
              <w:pStyle w:val="ConsPlusNormal"/>
              <w:jc w:val="both"/>
            </w:pPr>
            <w:r w:rsidRPr="00890E0A">
              <w:t>Прогулки на природе. Правила поведения в природе</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58</w:t>
            </w:r>
          </w:p>
        </w:tc>
        <w:tc>
          <w:tcPr>
            <w:tcW w:w="7235" w:type="dxa"/>
            <w:vAlign w:val="center"/>
          </w:tcPr>
          <w:p w:rsidR="003D66BC" w:rsidRPr="00890E0A" w:rsidRDefault="003D66BC" w:rsidP="00643638">
            <w:pPr>
              <w:pStyle w:val="ConsPlusNormal"/>
              <w:jc w:val="both"/>
            </w:pPr>
            <w:r w:rsidRPr="00890E0A">
              <w:t>Зачем нужна вежливость?</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59</w:t>
            </w:r>
          </w:p>
        </w:tc>
        <w:tc>
          <w:tcPr>
            <w:tcW w:w="7235" w:type="dxa"/>
          </w:tcPr>
          <w:p w:rsidR="003D66BC" w:rsidRPr="00890E0A" w:rsidRDefault="003D66BC" w:rsidP="00643638">
            <w:pPr>
              <w:pStyle w:val="ConsPlusNormal"/>
              <w:jc w:val="both"/>
            </w:pPr>
            <w:r w:rsidRPr="00890E0A">
              <w:t>Режим дня первоклассника. Правильное сочетание труда и отдыха в режиме первоклассника</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60</w:t>
            </w:r>
          </w:p>
        </w:tc>
        <w:tc>
          <w:tcPr>
            <w:tcW w:w="7235" w:type="dxa"/>
          </w:tcPr>
          <w:p w:rsidR="003D66BC" w:rsidRPr="00890E0A" w:rsidRDefault="003D66BC" w:rsidP="00643638">
            <w:pPr>
              <w:pStyle w:val="ConsPlusNormal"/>
              <w:jc w:val="both"/>
            </w:pPr>
            <w:r w:rsidRPr="00890E0A">
              <w:t>Правила здорового питания. Состав пищи, обеспечивающий рост и развитие ребенка 6 - 7 лет. Правила поведения за столом</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61</w:t>
            </w:r>
          </w:p>
        </w:tc>
        <w:tc>
          <w:tcPr>
            <w:tcW w:w="7235" w:type="dxa"/>
          </w:tcPr>
          <w:p w:rsidR="003D66BC" w:rsidRPr="00890E0A" w:rsidRDefault="003D66BC" w:rsidP="00643638">
            <w:pPr>
              <w:pStyle w:val="ConsPlusNormal"/>
              <w:jc w:val="both"/>
            </w:pPr>
            <w:r w:rsidRPr="00890E0A">
              <w:t>Предметы личной гигиены. Закаливание организма солнцем, воздухом, водой. Условия и правила закаливания</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62</w:t>
            </w:r>
          </w:p>
        </w:tc>
        <w:tc>
          <w:tcPr>
            <w:tcW w:w="7235" w:type="dxa"/>
          </w:tcPr>
          <w:p w:rsidR="003D66BC" w:rsidRPr="00890E0A" w:rsidRDefault="003D66BC" w:rsidP="00643638">
            <w:pPr>
              <w:pStyle w:val="ConsPlusNormal"/>
              <w:jc w:val="both"/>
            </w:pPr>
            <w:r w:rsidRPr="00890E0A">
              <w:t>Времена года: наблюдения за особенностью погоды, жизнью растительного и животного мира весной</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lastRenderedPageBreak/>
              <w:t>Урок 63</w:t>
            </w:r>
          </w:p>
        </w:tc>
        <w:tc>
          <w:tcPr>
            <w:tcW w:w="7235" w:type="dxa"/>
            <w:vAlign w:val="center"/>
          </w:tcPr>
          <w:p w:rsidR="003D66BC" w:rsidRPr="00890E0A" w:rsidRDefault="003D66BC" w:rsidP="00643638">
            <w:pPr>
              <w:pStyle w:val="ConsPlusNormal"/>
              <w:jc w:val="both"/>
            </w:pPr>
            <w:r w:rsidRPr="00890E0A">
              <w:t>Резервный урок. Зачем люди осваивают космос?</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tcPr>
          <w:p w:rsidR="003D66BC" w:rsidRPr="00890E0A" w:rsidRDefault="003D66BC" w:rsidP="00643638">
            <w:pPr>
              <w:pStyle w:val="ConsPlusNormal"/>
              <w:jc w:val="both"/>
            </w:pPr>
            <w:r w:rsidRPr="00890E0A">
              <w:t>Урок 64</w:t>
            </w:r>
          </w:p>
        </w:tc>
        <w:tc>
          <w:tcPr>
            <w:tcW w:w="7235" w:type="dxa"/>
          </w:tcPr>
          <w:p w:rsidR="003D66BC" w:rsidRPr="00890E0A" w:rsidRDefault="003D66BC" w:rsidP="00643638">
            <w:pPr>
              <w:pStyle w:val="ConsPlusNormal"/>
              <w:jc w:val="both"/>
            </w:pPr>
            <w:r w:rsidRPr="00890E0A">
              <w:t>Труд и быт людей в разные времена года</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65</w:t>
            </w:r>
          </w:p>
        </w:tc>
        <w:tc>
          <w:tcPr>
            <w:tcW w:w="7235" w:type="dxa"/>
          </w:tcPr>
          <w:p w:rsidR="003D66BC" w:rsidRPr="00890E0A" w:rsidRDefault="003D66BC" w:rsidP="00643638">
            <w:pPr>
              <w:pStyle w:val="ConsPlusNormal"/>
              <w:jc w:val="both"/>
            </w:pPr>
            <w:r w:rsidRPr="00890E0A">
              <w:t>Кто заботится о домашних животных Профессии людей, которые заботятся о животных. Мои домашние питомцы</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66</w:t>
            </w:r>
          </w:p>
        </w:tc>
        <w:tc>
          <w:tcPr>
            <w:tcW w:w="7235" w:type="dxa"/>
            <w:vAlign w:val="center"/>
          </w:tcPr>
          <w:p w:rsidR="003D66BC" w:rsidRPr="00890E0A" w:rsidRDefault="003D66BC" w:rsidP="00643638">
            <w:pPr>
              <w:pStyle w:val="ConsPlusNormal"/>
              <w:jc w:val="both"/>
            </w:pPr>
            <w:r w:rsidRPr="00890E0A">
              <w:t>Резервный урок. Повторение изученного в 1 классе</w:t>
            </w:r>
          </w:p>
        </w:tc>
        <w:tc>
          <w:tcPr>
            <w:tcW w:w="1775" w:type="dxa"/>
          </w:tcPr>
          <w:p w:rsidR="003D66BC" w:rsidRPr="00890E0A" w:rsidRDefault="003D66BC" w:rsidP="005743FB">
            <w:pPr>
              <w:pStyle w:val="ConsPlusNormal"/>
              <w:ind w:firstLine="720"/>
              <w:jc w:val="both"/>
            </w:pPr>
          </w:p>
        </w:tc>
      </w:tr>
      <w:tr w:rsidR="003D66BC" w:rsidRPr="00DD7DD6" w:rsidTr="00643638">
        <w:tc>
          <w:tcPr>
            <w:tcW w:w="10201" w:type="dxa"/>
            <w:gridSpan w:val="3"/>
          </w:tcPr>
          <w:p w:rsidR="003D66BC" w:rsidRPr="00890E0A" w:rsidRDefault="003D66BC" w:rsidP="00643638">
            <w:pPr>
              <w:pStyle w:val="ConsPlusNormal"/>
              <w:jc w:val="both"/>
            </w:pPr>
            <w:r w:rsidRPr="00890E0A">
              <w:t>ОБЩЕЕ КОЛИЧЕСТВО УРОКОВ ПО ПРОГРАММЕ: 66</w:t>
            </w:r>
          </w:p>
        </w:tc>
      </w:tr>
    </w:tbl>
    <w:p w:rsidR="0025373C" w:rsidRDefault="0025373C" w:rsidP="005743FB">
      <w:pPr>
        <w:pStyle w:val="3"/>
        <w:ind w:left="0" w:firstLine="720"/>
        <w:jc w:val="both"/>
      </w:pPr>
    </w:p>
    <w:p w:rsidR="00643638" w:rsidRDefault="003D66BC" w:rsidP="005743FB">
      <w:pPr>
        <w:pStyle w:val="ConsPlusNormal"/>
        <w:ind w:firstLine="720"/>
        <w:jc w:val="both"/>
      </w:pPr>
      <w:r w:rsidRPr="00890E0A">
        <w:t>2 класс</w:t>
      </w:r>
      <w:r w:rsidR="009D73FC">
        <w:tab/>
      </w:r>
    </w:p>
    <w:p w:rsidR="003D66BC" w:rsidRPr="00643638" w:rsidRDefault="009D73FC" w:rsidP="00643638">
      <w:pPr>
        <w:pStyle w:val="ConsPlusNormal"/>
        <w:ind w:firstLine="720"/>
        <w:jc w:val="right"/>
        <w:rPr>
          <w:i/>
        </w:rPr>
      </w:pPr>
      <w:r w:rsidRPr="00643638">
        <w:rPr>
          <w:i/>
        </w:rPr>
        <w:t xml:space="preserve">                                                                                                                       таблица 11.1</w:t>
      </w:r>
    </w:p>
    <w:p w:rsidR="003D66BC" w:rsidRPr="00890E0A" w:rsidRDefault="003D66BC"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91"/>
        <w:gridCol w:w="7235"/>
        <w:gridCol w:w="1775"/>
      </w:tblGrid>
      <w:tr w:rsidR="003D66BC" w:rsidRPr="00890E0A" w:rsidTr="00643638">
        <w:tc>
          <w:tcPr>
            <w:tcW w:w="1191" w:type="dxa"/>
          </w:tcPr>
          <w:p w:rsidR="003D66BC" w:rsidRPr="00890E0A" w:rsidRDefault="003D66BC" w:rsidP="00643638">
            <w:pPr>
              <w:pStyle w:val="ConsPlusNormal"/>
              <w:jc w:val="center"/>
            </w:pPr>
            <w:r w:rsidRPr="00890E0A">
              <w:t>N урока</w:t>
            </w:r>
          </w:p>
        </w:tc>
        <w:tc>
          <w:tcPr>
            <w:tcW w:w="7235" w:type="dxa"/>
          </w:tcPr>
          <w:p w:rsidR="003D66BC" w:rsidRPr="00890E0A" w:rsidRDefault="003D66BC" w:rsidP="00643638">
            <w:pPr>
              <w:pStyle w:val="ConsPlusNormal"/>
              <w:ind w:firstLine="720"/>
              <w:jc w:val="center"/>
            </w:pPr>
            <w:r w:rsidRPr="00890E0A">
              <w:t>Тема урока</w:t>
            </w:r>
          </w:p>
        </w:tc>
        <w:tc>
          <w:tcPr>
            <w:tcW w:w="1775" w:type="dxa"/>
          </w:tcPr>
          <w:p w:rsidR="003D66BC" w:rsidRPr="00890E0A" w:rsidRDefault="003D66BC" w:rsidP="00643638">
            <w:pPr>
              <w:pStyle w:val="ConsPlusNormal"/>
              <w:ind w:firstLine="19"/>
              <w:jc w:val="center"/>
            </w:pPr>
            <w:r w:rsidRPr="00890E0A">
              <w:t>Количество часов на практические работы</w:t>
            </w:r>
          </w:p>
        </w:tc>
      </w:tr>
      <w:tr w:rsidR="003D66BC" w:rsidRPr="00890E0A" w:rsidTr="00643638">
        <w:tc>
          <w:tcPr>
            <w:tcW w:w="1191" w:type="dxa"/>
          </w:tcPr>
          <w:p w:rsidR="003D66BC" w:rsidRPr="00890E0A" w:rsidRDefault="003D66BC" w:rsidP="00643638">
            <w:pPr>
              <w:pStyle w:val="ConsPlusNormal"/>
              <w:jc w:val="both"/>
            </w:pPr>
            <w:r w:rsidRPr="00890E0A">
              <w:t>Урок 1</w:t>
            </w:r>
          </w:p>
        </w:tc>
        <w:tc>
          <w:tcPr>
            <w:tcW w:w="7235" w:type="dxa"/>
          </w:tcPr>
          <w:p w:rsidR="003D66BC" w:rsidRPr="00890E0A" w:rsidRDefault="003D66BC" w:rsidP="00643638">
            <w:pPr>
              <w:pStyle w:val="ConsPlusNormal"/>
              <w:ind w:firstLine="15"/>
              <w:jc w:val="both"/>
            </w:pPr>
            <w:r w:rsidRPr="00890E0A">
              <w:t>Наша Родина - Россия, Российская Федерация</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tcPr>
          <w:p w:rsidR="003D66BC" w:rsidRPr="00890E0A" w:rsidRDefault="003D66BC" w:rsidP="00643638">
            <w:pPr>
              <w:pStyle w:val="ConsPlusNormal"/>
              <w:jc w:val="both"/>
            </w:pPr>
            <w:r w:rsidRPr="00890E0A">
              <w:t>Урок 2</w:t>
            </w:r>
          </w:p>
        </w:tc>
        <w:tc>
          <w:tcPr>
            <w:tcW w:w="7235" w:type="dxa"/>
          </w:tcPr>
          <w:p w:rsidR="003D66BC" w:rsidRPr="00890E0A" w:rsidRDefault="003D66BC" w:rsidP="00643638">
            <w:pPr>
              <w:pStyle w:val="ConsPlusNormal"/>
              <w:ind w:firstLine="15"/>
              <w:jc w:val="both"/>
            </w:pPr>
            <w:r w:rsidRPr="00890E0A">
              <w:t>Народы России. Родная страна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w:t>
            </w:r>
          </w:p>
        </w:tc>
        <w:tc>
          <w:tcPr>
            <w:tcW w:w="7235" w:type="dxa"/>
          </w:tcPr>
          <w:p w:rsidR="003D66BC" w:rsidRPr="00890E0A" w:rsidRDefault="003D66BC" w:rsidP="00643638">
            <w:pPr>
              <w:pStyle w:val="ConsPlusNormal"/>
              <w:ind w:firstLine="15"/>
              <w:jc w:val="both"/>
            </w:pPr>
            <w:r w:rsidRPr="00890E0A">
              <w:t>Родной край, его природные достопримечательности. Город и село</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w:t>
            </w:r>
          </w:p>
        </w:tc>
        <w:tc>
          <w:tcPr>
            <w:tcW w:w="7235" w:type="dxa"/>
          </w:tcPr>
          <w:p w:rsidR="003D66BC" w:rsidRPr="00890E0A" w:rsidRDefault="003D66BC" w:rsidP="00643638">
            <w:pPr>
              <w:pStyle w:val="ConsPlusNormal"/>
              <w:ind w:firstLine="15"/>
              <w:jc w:val="both"/>
            </w:pPr>
            <w:r w:rsidRPr="00890E0A">
              <w:t>Значимые события истории родного края. Исторические памятники, старинные постройки. Природа и предметы, созданные человеком</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w:t>
            </w:r>
          </w:p>
        </w:tc>
        <w:tc>
          <w:tcPr>
            <w:tcW w:w="7235" w:type="dxa"/>
          </w:tcPr>
          <w:p w:rsidR="003D66BC" w:rsidRPr="00890E0A" w:rsidRDefault="003D66BC" w:rsidP="00643638">
            <w:pPr>
              <w:pStyle w:val="ConsPlusNormal"/>
              <w:ind w:firstLine="15"/>
              <w:jc w:val="both"/>
            </w:pPr>
            <w:r w:rsidRPr="00890E0A">
              <w:t>Заповедники России (Остров Врангеля, Большой Арктический заповедник). Охрана природы</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tcPr>
          <w:p w:rsidR="003D66BC" w:rsidRPr="00890E0A" w:rsidRDefault="003D66BC" w:rsidP="00643638">
            <w:pPr>
              <w:pStyle w:val="ConsPlusNormal"/>
              <w:jc w:val="both"/>
            </w:pPr>
            <w:r w:rsidRPr="00890E0A">
              <w:t>Урок 6</w:t>
            </w:r>
          </w:p>
        </w:tc>
        <w:tc>
          <w:tcPr>
            <w:tcW w:w="7235" w:type="dxa"/>
          </w:tcPr>
          <w:p w:rsidR="003D66BC" w:rsidRPr="00890E0A" w:rsidRDefault="003D66BC" w:rsidP="00643638">
            <w:pPr>
              <w:pStyle w:val="ConsPlusNormal"/>
              <w:ind w:firstLine="15"/>
              <w:jc w:val="both"/>
            </w:pPr>
            <w:r w:rsidRPr="00890E0A">
              <w:t>Заповедники России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tcPr>
          <w:p w:rsidR="003D66BC" w:rsidRPr="00890E0A" w:rsidRDefault="003D66BC" w:rsidP="00643638">
            <w:pPr>
              <w:pStyle w:val="ConsPlusNormal"/>
              <w:jc w:val="both"/>
            </w:pPr>
            <w:r w:rsidRPr="00890E0A">
              <w:t>Урок 7</w:t>
            </w:r>
          </w:p>
        </w:tc>
        <w:tc>
          <w:tcPr>
            <w:tcW w:w="7235" w:type="dxa"/>
          </w:tcPr>
          <w:p w:rsidR="003D66BC" w:rsidRPr="00890E0A" w:rsidRDefault="003D66BC" w:rsidP="00643638">
            <w:pPr>
              <w:pStyle w:val="ConsPlusNormal"/>
              <w:ind w:firstLine="15"/>
              <w:jc w:val="both"/>
            </w:pPr>
            <w:r w:rsidRPr="00890E0A">
              <w:t>Заповедники России. Охрана природы</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8</w:t>
            </w:r>
          </w:p>
        </w:tc>
        <w:tc>
          <w:tcPr>
            <w:tcW w:w="7235" w:type="dxa"/>
          </w:tcPr>
          <w:p w:rsidR="003D66BC" w:rsidRPr="00890E0A" w:rsidRDefault="003D66BC" w:rsidP="00643638">
            <w:pPr>
              <w:pStyle w:val="ConsPlusNormal"/>
              <w:ind w:firstLine="15"/>
              <w:jc w:val="both"/>
            </w:pPr>
            <w:r w:rsidRPr="00890E0A">
              <w:t>Народы Поволжья и других территорий Российской Федерации: традиции, обычаи, праздники. Родной край, населенный пункт</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9</w:t>
            </w:r>
          </w:p>
        </w:tc>
        <w:tc>
          <w:tcPr>
            <w:tcW w:w="7235" w:type="dxa"/>
          </w:tcPr>
          <w:p w:rsidR="003D66BC" w:rsidRPr="00890E0A" w:rsidRDefault="003D66BC" w:rsidP="00643638">
            <w:pPr>
              <w:pStyle w:val="ConsPlusNormal"/>
              <w:ind w:firstLine="15"/>
              <w:jc w:val="both"/>
            </w:pPr>
            <w:r w:rsidRPr="00890E0A">
              <w:t>Резервный урок. Тематическое повторение по разделу "Где мы живем?"</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10</w:t>
            </w:r>
          </w:p>
        </w:tc>
        <w:tc>
          <w:tcPr>
            <w:tcW w:w="7235" w:type="dxa"/>
          </w:tcPr>
          <w:p w:rsidR="003D66BC" w:rsidRPr="00890E0A" w:rsidRDefault="003D66BC" w:rsidP="00643638">
            <w:pPr>
              <w:pStyle w:val="ConsPlusNormal"/>
              <w:ind w:firstLine="15"/>
              <w:jc w:val="both"/>
            </w:pPr>
            <w:r w:rsidRPr="00890E0A">
              <w:t>Связи в природе: зависимость изменений в живой природе от изменений в неживой природе. Неживая и живая природа. Явления природы</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11</w:t>
            </w:r>
          </w:p>
        </w:tc>
        <w:tc>
          <w:tcPr>
            <w:tcW w:w="7235" w:type="dxa"/>
          </w:tcPr>
          <w:p w:rsidR="003D66BC" w:rsidRPr="00890E0A" w:rsidRDefault="003D66BC" w:rsidP="00643638">
            <w:pPr>
              <w:pStyle w:val="ConsPlusNormal"/>
              <w:ind w:firstLine="15"/>
              <w:jc w:val="both"/>
            </w:pPr>
            <w:r w:rsidRPr="00890E0A">
              <w:t>Годовой ход изменений в жизни животных. Жизнь животных осенью и зимой. Явления природы</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12</w:t>
            </w:r>
          </w:p>
        </w:tc>
        <w:tc>
          <w:tcPr>
            <w:tcW w:w="7235" w:type="dxa"/>
          </w:tcPr>
          <w:p w:rsidR="003D66BC" w:rsidRPr="00890E0A" w:rsidRDefault="003D66BC" w:rsidP="00643638">
            <w:pPr>
              <w:pStyle w:val="ConsPlusNormal"/>
              <w:ind w:firstLine="15"/>
              <w:jc w:val="both"/>
            </w:pPr>
            <w:r w:rsidRPr="00890E0A">
              <w:t>Зачем человек трудится? Ценность труда и трудолюбия. Профессии. Все профессии важны</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13</w:t>
            </w:r>
          </w:p>
        </w:tc>
        <w:tc>
          <w:tcPr>
            <w:tcW w:w="7235" w:type="dxa"/>
          </w:tcPr>
          <w:p w:rsidR="003D66BC" w:rsidRPr="00890E0A" w:rsidRDefault="003D66BC" w:rsidP="00643638">
            <w:pPr>
              <w:pStyle w:val="ConsPlusNormal"/>
              <w:ind w:firstLine="15"/>
              <w:jc w:val="both"/>
            </w:pPr>
            <w:r w:rsidRPr="00890E0A">
              <w:t>Зависимость жизни растений от состояния неживой природы. Жизнь растений осенью и зимой. Невидимые нити природы</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lastRenderedPageBreak/>
              <w:t>Урок 14</w:t>
            </w:r>
          </w:p>
        </w:tc>
        <w:tc>
          <w:tcPr>
            <w:tcW w:w="7235" w:type="dxa"/>
          </w:tcPr>
          <w:p w:rsidR="003D66BC" w:rsidRPr="00890E0A" w:rsidRDefault="003D66BC" w:rsidP="00643638">
            <w:pPr>
              <w:pStyle w:val="ConsPlusNormal"/>
              <w:ind w:firstLine="15"/>
              <w:jc w:val="both"/>
            </w:pPr>
            <w:r w:rsidRPr="00890E0A">
              <w:t>Мир животных: птицы. Особенности внешнего вида, передвижения, питания: узнавание, называние, описание</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15</w:t>
            </w:r>
          </w:p>
        </w:tc>
        <w:tc>
          <w:tcPr>
            <w:tcW w:w="7235" w:type="dxa"/>
          </w:tcPr>
          <w:p w:rsidR="003D66BC" w:rsidRPr="00890E0A" w:rsidRDefault="003D66BC" w:rsidP="00643638">
            <w:pPr>
              <w:pStyle w:val="ConsPlusNormal"/>
              <w:ind w:firstLine="15"/>
              <w:jc w:val="both"/>
            </w:pPr>
            <w:r w:rsidRPr="00890E0A">
              <w:t>Звездное небо: звезды и созвездия. Солнечная система: планеты (название, расположение от Солнца, краткая характеристика)</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16</w:t>
            </w:r>
          </w:p>
        </w:tc>
        <w:tc>
          <w:tcPr>
            <w:tcW w:w="7235" w:type="dxa"/>
          </w:tcPr>
          <w:p w:rsidR="003D66BC" w:rsidRPr="00890E0A" w:rsidRDefault="003D66BC" w:rsidP="00643638">
            <w:pPr>
              <w:pStyle w:val="ConsPlusNormal"/>
              <w:ind w:firstLine="15"/>
              <w:jc w:val="both"/>
            </w:pPr>
            <w:r w:rsidRPr="00890E0A">
              <w:t>Как человек познает окружающую природу? Особенности разных методов познания окружающего мира</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17</w:t>
            </w:r>
          </w:p>
        </w:tc>
        <w:tc>
          <w:tcPr>
            <w:tcW w:w="7235" w:type="dxa"/>
            <w:vAlign w:val="center"/>
          </w:tcPr>
          <w:p w:rsidR="003D66BC" w:rsidRPr="00890E0A" w:rsidRDefault="003D66BC" w:rsidP="00643638">
            <w:pPr>
              <w:pStyle w:val="ConsPlusNormal"/>
              <w:ind w:firstLine="15"/>
              <w:jc w:val="both"/>
            </w:pPr>
            <w:r w:rsidRPr="00890E0A">
              <w:t>Земля - живая планета Солнечной системы</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18</w:t>
            </w:r>
          </w:p>
        </w:tc>
        <w:tc>
          <w:tcPr>
            <w:tcW w:w="7235" w:type="dxa"/>
          </w:tcPr>
          <w:p w:rsidR="003D66BC" w:rsidRPr="00890E0A" w:rsidRDefault="003D66BC" w:rsidP="00643638">
            <w:pPr>
              <w:pStyle w:val="ConsPlusNormal"/>
              <w:ind w:firstLine="15"/>
              <w:jc w:val="both"/>
            </w:pPr>
            <w:r w:rsidRPr="00890E0A">
              <w:t>Почему на Земле есть жизнь? Условия жизни на Земле.</w:t>
            </w:r>
          </w:p>
          <w:p w:rsidR="003D66BC" w:rsidRPr="00890E0A" w:rsidRDefault="003D66BC" w:rsidP="00643638">
            <w:pPr>
              <w:pStyle w:val="ConsPlusNormal"/>
              <w:ind w:firstLine="15"/>
              <w:jc w:val="both"/>
            </w:pPr>
            <w:r w:rsidRPr="00890E0A">
              <w:t>Водные богатства Земли</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19</w:t>
            </w:r>
          </w:p>
        </w:tc>
        <w:tc>
          <w:tcPr>
            <w:tcW w:w="7235" w:type="dxa"/>
          </w:tcPr>
          <w:p w:rsidR="003D66BC" w:rsidRPr="00890E0A" w:rsidRDefault="003D66BC" w:rsidP="00643638">
            <w:pPr>
              <w:pStyle w:val="ConsPlusNormal"/>
              <w:ind w:firstLine="15"/>
              <w:jc w:val="both"/>
            </w:pPr>
            <w:r w:rsidRPr="00890E0A">
              <w:t>Деревья, кустарники, травы родного края (узнавание, называние, краткое описание). Какие бывают растения</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20</w:t>
            </w:r>
          </w:p>
        </w:tc>
        <w:tc>
          <w:tcPr>
            <w:tcW w:w="7235" w:type="dxa"/>
          </w:tcPr>
          <w:p w:rsidR="003D66BC" w:rsidRPr="00890E0A" w:rsidRDefault="003D66BC" w:rsidP="00643638">
            <w:pPr>
              <w:pStyle w:val="ConsPlusNormal"/>
              <w:ind w:firstLine="15"/>
              <w:jc w:val="both"/>
            </w:pPr>
            <w:r w:rsidRPr="00890E0A">
              <w:t>Деревья лиственные и хвойные. Сравнение лиственных и хвойных деревьев: общее и различия</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21</w:t>
            </w:r>
          </w:p>
        </w:tc>
        <w:tc>
          <w:tcPr>
            <w:tcW w:w="7235" w:type="dxa"/>
          </w:tcPr>
          <w:p w:rsidR="003D66BC" w:rsidRPr="00890E0A" w:rsidRDefault="003D66BC" w:rsidP="00643638">
            <w:pPr>
              <w:pStyle w:val="ConsPlusNormal"/>
              <w:ind w:firstLine="15"/>
              <w:jc w:val="both"/>
            </w:pPr>
            <w:r w:rsidRPr="00890E0A">
              <w:t>Многообразие животных родного края и разных территорий России. Какие бывают животные</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22</w:t>
            </w:r>
          </w:p>
        </w:tc>
        <w:tc>
          <w:tcPr>
            <w:tcW w:w="7235" w:type="dxa"/>
          </w:tcPr>
          <w:p w:rsidR="003D66BC" w:rsidRPr="00890E0A" w:rsidRDefault="003D66BC" w:rsidP="00643638">
            <w:pPr>
              <w:pStyle w:val="ConsPlusNormal"/>
              <w:ind w:firstLine="15"/>
              <w:jc w:val="both"/>
            </w:pPr>
            <w:r w:rsidRPr="00890E0A">
              <w:t>Мир животных: насекомые. Особенности внешнего вида, передвижения, питания: узнавание, называние, описание</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23</w:t>
            </w:r>
          </w:p>
        </w:tc>
        <w:tc>
          <w:tcPr>
            <w:tcW w:w="7235" w:type="dxa"/>
          </w:tcPr>
          <w:p w:rsidR="003D66BC" w:rsidRPr="00890E0A" w:rsidRDefault="003D66BC" w:rsidP="00643638">
            <w:pPr>
              <w:pStyle w:val="ConsPlusNormal"/>
              <w:ind w:firstLine="15"/>
              <w:jc w:val="both"/>
            </w:pPr>
            <w:r w:rsidRPr="00890E0A">
              <w:t>Мир животных: рыбы. Особенности внешнего вида, условия жизни, передвижения, питания: узнавание, называние, описание</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24</w:t>
            </w:r>
          </w:p>
        </w:tc>
        <w:tc>
          <w:tcPr>
            <w:tcW w:w="7235" w:type="dxa"/>
          </w:tcPr>
          <w:p w:rsidR="003D66BC" w:rsidRPr="00890E0A" w:rsidRDefault="003D66BC" w:rsidP="00643638">
            <w:pPr>
              <w:pStyle w:val="ConsPlusNormal"/>
              <w:ind w:firstLine="15"/>
              <w:jc w:val="both"/>
            </w:pPr>
            <w:r w:rsidRPr="00890E0A">
              <w:t>Зависимость жизни растений от состояния неживой природы. Жизнь растений весной и летом. Невидимые нити. Впереди лето</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25</w:t>
            </w:r>
          </w:p>
        </w:tc>
        <w:tc>
          <w:tcPr>
            <w:tcW w:w="7235" w:type="dxa"/>
            <w:vAlign w:val="center"/>
          </w:tcPr>
          <w:p w:rsidR="003D66BC" w:rsidRPr="00890E0A" w:rsidRDefault="003D66BC" w:rsidP="00643638">
            <w:pPr>
              <w:pStyle w:val="ConsPlusNormal"/>
              <w:ind w:firstLine="15"/>
              <w:jc w:val="both"/>
            </w:pPr>
            <w:r w:rsidRPr="00890E0A">
              <w:t>Растения дикорастущие и культурные: общее и различия</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26</w:t>
            </w:r>
          </w:p>
        </w:tc>
        <w:tc>
          <w:tcPr>
            <w:tcW w:w="7235" w:type="dxa"/>
          </w:tcPr>
          <w:p w:rsidR="003D66BC" w:rsidRPr="00890E0A" w:rsidRDefault="003D66BC" w:rsidP="00643638">
            <w:pPr>
              <w:pStyle w:val="ConsPlusNormal"/>
              <w:ind w:firstLine="15"/>
              <w:jc w:val="both"/>
            </w:pPr>
            <w:r w:rsidRPr="00890E0A">
              <w:t>Мир животных: земноводные и пресмыкающиеся. Особенности внешнего вида, условия жизни, передвижения, питания: узнавание, называние, описание</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27</w:t>
            </w:r>
          </w:p>
        </w:tc>
        <w:tc>
          <w:tcPr>
            <w:tcW w:w="7235" w:type="dxa"/>
          </w:tcPr>
          <w:p w:rsidR="003D66BC" w:rsidRPr="00890E0A" w:rsidRDefault="003D66BC" w:rsidP="00643638">
            <w:pPr>
              <w:pStyle w:val="ConsPlusNormal"/>
              <w:ind w:firstLine="15"/>
              <w:jc w:val="both"/>
            </w:pPr>
            <w:r w:rsidRPr="00890E0A">
              <w:t>Многообразие растений по месту обитания, внешнему виду. Сравнение растений разных климатических условий. Комнатные растения</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28</w:t>
            </w:r>
          </w:p>
        </w:tc>
        <w:tc>
          <w:tcPr>
            <w:tcW w:w="7235" w:type="dxa"/>
          </w:tcPr>
          <w:p w:rsidR="003D66BC" w:rsidRPr="00890E0A" w:rsidRDefault="003D66BC" w:rsidP="00643638">
            <w:pPr>
              <w:pStyle w:val="ConsPlusNormal"/>
              <w:ind w:firstLine="15"/>
              <w:jc w:val="both"/>
            </w:pPr>
            <w:r w:rsidRPr="00890E0A">
              <w:t>Многообразие животных. Дикие и домашние животные</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29</w:t>
            </w:r>
          </w:p>
        </w:tc>
        <w:tc>
          <w:tcPr>
            <w:tcW w:w="7235" w:type="dxa"/>
          </w:tcPr>
          <w:p w:rsidR="003D66BC" w:rsidRPr="00890E0A" w:rsidRDefault="003D66BC" w:rsidP="00643638">
            <w:pPr>
              <w:pStyle w:val="ConsPlusNormal"/>
              <w:ind w:firstLine="15"/>
              <w:jc w:val="both"/>
            </w:pPr>
            <w:r w:rsidRPr="00890E0A">
              <w:t>Мир животных: звери (млекопитающие). Особенности внешнего вида, передвижения, питания: узнавание, называние, описание</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30</w:t>
            </w:r>
          </w:p>
        </w:tc>
        <w:tc>
          <w:tcPr>
            <w:tcW w:w="7235" w:type="dxa"/>
          </w:tcPr>
          <w:p w:rsidR="003D66BC" w:rsidRPr="00890E0A" w:rsidRDefault="003D66BC" w:rsidP="00643638">
            <w:pPr>
              <w:pStyle w:val="ConsPlusNormal"/>
              <w:ind w:firstLine="15"/>
              <w:jc w:val="both"/>
            </w:pPr>
            <w:r w:rsidRPr="00890E0A">
              <w:t>Отдельные представители растений Красной книги России (включая представителей растительного мира региона): узнавание, называние и описание</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31</w:t>
            </w:r>
          </w:p>
        </w:tc>
        <w:tc>
          <w:tcPr>
            <w:tcW w:w="7235" w:type="dxa"/>
          </w:tcPr>
          <w:p w:rsidR="003D66BC" w:rsidRPr="00890E0A" w:rsidRDefault="003D66BC" w:rsidP="00643638">
            <w:pPr>
              <w:pStyle w:val="ConsPlusNormal"/>
              <w:ind w:firstLine="15"/>
              <w:jc w:val="both"/>
            </w:pPr>
            <w:r w:rsidRPr="00890E0A">
              <w:t>Отдельные представители животных Красной книги России (включая представителей животного мира региона): узнавание, называние и описание</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lastRenderedPageBreak/>
              <w:t>Урок 32</w:t>
            </w:r>
          </w:p>
        </w:tc>
        <w:tc>
          <w:tcPr>
            <w:tcW w:w="7235" w:type="dxa"/>
          </w:tcPr>
          <w:p w:rsidR="003D66BC" w:rsidRPr="00890E0A" w:rsidRDefault="003D66BC" w:rsidP="00643638">
            <w:pPr>
              <w:pStyle w:val="ConsPlusNormal"/>
              <w:ind w:firstLine="15"/>
              <w:jc w:val="both"/>
            </w:pPr>
            <w:r w:rsidRPr="00890E0A">
              <w:t>Красная книга России. Ее значение в сохранении и охране редких растений и животных</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33</w:t>
            </w:r>
          </w:p>
        </w:tc>
        <w:tc>
          <w:tcPr>
            <w:tcW w:w="7235" w:type="dxa"/>
          </w:tcPr>
          <w:p w:rsidR="003D66BC" w:rsidRPr="00890E0A" w:rsidRDefault="003D66BC" w:rsidP="00643638">
            <w:pPr>
              <w:pStyle w:val="ConsPlusNormal"/>
              <w:ind w:firstLine="15"/>
              <w:jc w:val="both"/>
            </w:pPr>
            <w:r w:rsidRPr="00890E0A">
              <w:t>Какие задачи решают сотрудники заповедника.</w:t>
            </w:r>
          </w:p>
          <w:p w:rsidR="003D66BC" w:rsidRPr="00890E0A" w:rsidRDefault="003D66BC" w:rsidP="00643638">
            <w:pPr>
              <w:pStyle w:val="ConsPlusNormal"/>
              <w:ind w:firstLine="15"/>
              <w:jc w:val="both"/>
            </w:pPr>
            <w:r w:rsidRPr="00890E0A">
              <w:t>Правила поведения на территории заповедника</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tcPr>
          <w:p w:rsidR="003D66BC" w:rsidRPr="00890E0A" w:rsidRDefault="003D66BC" w:rsidP="00643638">
            <w:pPr>
              <w:pStyle w:val="ConsPlusNormal"/>
              <w:jc w:val="both"/>
            </w:pPr>
            <w:r w:rsidRPr="00890E0A">
              <w:t>Урок 34</w:t>
            </w:r>
          </w:p>
        </w:tc>
        <w:tc>
          <w:tcPr>
            <w:tcW w:w="7235" w:type="dxa"/>
          </w:tcPr>
          <w:p w:rsidR="003D66BC" w:rsidRPr="00890E0A" w:rsidRDefault="003D66BC" w:rsidP="00643638">
            <w:pPr>
              <w:pStyle w:val="ConsPlusNormal"/>
              <w:ind w:firstLine="15"/>
              <w:jc w:val="both"/>
            </w:pPr>
            <w:r w:rsidRPr="00890E0A">
              <w:t>Заповедники: значение для охраны природы</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35</w:t>
            </w:r>
          </w:p>
        </w:tc>
        <w:tc>
          <w:tcPr>
            <w:tcW w:w="7235" w:type="dxa"/>
          </w:tcPr>
          <w:p w:rsidR="003D66BC" w:rsidRPr="00890E0A" w:rsidRDefault="003D66BC" w:rsidP="00643638">
            <w:pPr>
              <w:pStyle w:val="ConsPlusNormal"/>
              <w:ind w:firstLine="15"/>
              <w:jc w:val="both"/>
            </w:pPr>
            <w:r w:rsidRPr="00890E0A">
              <w:t>Резервный урок. Тематическое повторение по разделу "Человек и природа"</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36</w:t>
            </w:r>
          </w:p>
        </w:tc>
        <w:tc>
          <w:tcPr>
            <w:tcW w:w="7235" w:type="dxa"/>
            <w:vAlign w:val="center"/>
          </w:tcPr>
          <w:p w:rsidR="003D66BC" w:rsidRPr="00890E0A" w:rsidRDefault="003D66BC" w:rsidP="00643638">
            <w:pPr>
              <w:pStyle w:val="ConsPlusNormal"/>
              <w:ind w:firstLine="15"/>
              <w:jc w:val="both"/>
            </w:pPr>
            <w:r w:rsidRPr="00890E0A">
              <w:t>Мир профессий жителей нашего региона</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37</w:t>
            </w:r>
          </w:p>
        </w:tc>
        <w:tc>
          <w:tcPr>
            <w:tcW w:w="7235" w:type="dxa"/>
            <w:vAlign w:val="center"/>
          </w:tcPr>
          <w:p w:rsidR="003D66BC" w:rsidRPr="00890E0A" w:rsidRDefault="003D66BC" w:rsidP="00643638">
            <w:pPr>
              <w:pStyle w:val="ConsPlusNormal"/>
              <w:ind w:firstLine="15"/>
              <w:jc w:val="both"/>
            </w:pPr>
            <w:r w:rsidRPr="00890E0A">
              <w:t>Резервный урок. Из чего что сделано</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38</w:t>
            </w:r>
          </w:p>
        </w:tc>
        <w:tc>
          <w:tcPr>
            <w:tcW w:w="7235" w:type="dxa"/>
          </w:tcPr>
          <w:p w:rsidR="003D66BC" w:rsidRPr="00890E0A" w:rsidRDefault="003D66BC" w:rsidP="00643638">
            <w:pPr>
              <w:pStyle w:val="ConsPlusNormal"/>
              <w:ind w:firstLine="15"/>
              <w:jc w:val="both"/>
            </w:pPr>
            <w:r w:rsidRPr="00890E0A">
              <w:t>Наш регион, какой он? Культура родного края. Родной край, его культурные достопримечательности</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39</w:t>
            </w:r>
          </w:p>
        </w:tc>
        <w:tc>
          <w:tcPr>
            <w:tcW w:w="7235" w:type="dxa"/>
          </w:tcPr>
          <w:p w:rsidR="003D66BC" w:rsidRPr="00890E0A" w:rsidRDefault="003D66BC" w:rsidP="00643638">
            <w:pPr>
              <w:pStyle w:val="ConsPlusNormal"/>
              <w:ind w:firstLine="15"/>
              <w:jc w:val="both"/>
            </w:pPr>
            <w:r w:rsidRPr="00890E0A">
              <w:t>Здоровый образ жизни. Режим дня: чередование сна, учебных занятий, двигательной активности. Если хочешь быть здоров</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40</w:t>
            </w:r>
          </w:p>
        </w:tc>
        <w:tc>
          <w:tcPr>
            <w:tcW w:w="7235" w:type="dxa"/>
          </w:tcPr>
          <w:p w:rsidR="003D66BC" w:rsidRPr="00890E0A" w:rsidRDefault="003D66BC" w:rsidP="00643638">
            <w:pPr>
              <w:pStyle w:val="ConsPlusNormal"/>
              <w:ind w:firstLine="15"/>
              <w:jc w:val="both"/>
            </w:pPr>
            <w:r w:rsidRPr="00890E0A">
              <w:t>Рациональное питание: количество приемов пищи и рацион питания. Витамины и здоровье ребенка</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41</w:t>
            </w:r>
          </w:p>
        </w:tc>
        <w:tc>
          <w:tcPr>
            <w:tcW w:w="7235" w:type="dxa"/>
          </w:tcPr>
          <w:p w:rsidR="003D66BC" w:rsidRPr="00890E0A" w:rsidRDefault="003D66BC" w:rsidP="00643638">
            <w:pPr>
              <w:pStyle w:val="ConsPlusNormal"/>
              <w:ind w:firstLine="15"/>
              <w:jc w:val="both"/>
            </w:pPr>
            <w:r w:rsidRPr="00890E0A">
              <w:t>Правила безопасности в школе: маршрут до школы, поведение на занятиях, переменах, при приеме пищи; на пришкольной территории</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42</w:t>
            </w:r>
          </w:p>
        </w:tc>
        <w:tc>
          <w:tcPr>
            <w:tcW w:w="7235" w:type="dxa"/>
          </w:tcPr>
          <w:p w:rsidR="003D66BC" w:rsidRPr="00890E0A" w:rsidRDefault="003D66BC" w:rsidP="00643638">
            <w:pPr>
              <w:pStyle w:val="ConsPlusNormal"/>
              <w:ind w:firstLine="15"/>
              <w:jc w:val="both"/>
            </w:pPr>
            <w:r w:rsidRPr="00890E0A">
              <w:t>Правила безопасного поведения в быту. Безопасное пользование электроприборами, газовой плитой. Безопасность при разогреве пищи. Номера телефонов экстренной помощи. Домашние опасности</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43</w:t>
            </w:r>
          </w:p>
        </w:tc>
        <w:tc>
          <w:tcPr>
            <w:tcW w:w="7235" w:type="dxa"/>
          </w:tcPr>
          <w:p w:rsidR="003D66BC" w:rsidRPr="00890E0A" w:rsidRDefault="003D66BC" w:rsidP="00643638">
            <w:pPr>
              <w:pStyle w:val="ConsPlusNormal"/>
              <w:ind w:firstLine="15"/>
              <w:jc w:val="both"/>
            </w:pPr>
            <w:r w:rsidRPr="00890E0A">
              <w:t>Физическая культура, игры на воздухе как условие сохранения и укрепления здоровья</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44</w:t>
            </w:r>
          </w:p>
        </w:tc>
        <w:tc>
          <w:tcPr>
            <w:tcW w:w="7235" w:type="dxa"/>
          </w:tcPr>
          <w:p w:rsidR="003D66BC" w:rsidRPr="00890E0A" w:rsidRDefault="003D66BC" w:rsidP="00643638">
            <w:pPr>
              <w:pStyle w:val="ConsPlusNormal"/>
              <w:ind w:firstLine="15"/>
              <w:jc w:val="both"/>
            </w:pPr>
            <w:r w:rsidRPr="00890E0A">
              <w:t>Безопасное поведение на прогулках: правила поведения на игровых площадках; езда на велосипедах (санках, самокатах) и качелях. На воде и в лесу. Опасные незнакомцы</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45</w:t>
            </w:r>
          </w:p>
        </w:tc>
        <w:tc>
          <w:tcPr>
            <w:tcW w:w="7235" w:type="dxa"/>
          </w:tcPr>
          <w:p w:rsidR="003D66BC" w:rsidRPr="00890E0A" w:rsidRDefault="003D66BC" w:rsidP="00643638">
            <w:pPr>
              <w:pStyle w:val="ConsPlusNormal"/>
              <w:ind w:firstLine="15"/>
              <w:jc w:val="both"/>
            </w:pPr>
            <w:r w:rsidRPr="00890E0A">
              <w:t>Правила культурного поведения в общественных местах. Что такое этикет</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46</w:t>
            </w:r>
          </w:p>
        </w:tc>
        <w:tc>
          <w:tcPr>
            <w:tcW w:w="7235" w:type="dxa"/>
            <w:vAlign w:val="center"/>
          </w:tcPr>
          <w:p w:rsidR="003D66BC" w:rsidRPr="00890E0A" w:rsidRDefault="003D66BC" w:rsidP="00643638">
            <w:pPr>
              <w:pStyle w:val="ConsPlusNormal"/>
              <w:ind w:firstLine="15"/>
              <w:jc w:val="both"/>
            </w:pPr>
            <w:r w:rsidRPr="00890E0A">
              <w:t>Подробнее о лесных опасностях</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47</w:t>
            </w:r>
          </w:p>
        </w:tc>
        <w:tc>
          <w:tcPr>
            <w:tcW w:w="7235" w:type="dxa"/>
          </w:tcPr>
          <w:p w:rsidR="003D66BC" w:rsidRPr="00890E0A" w:rsidRDefault="003D66BC" w:rsidP="00643638">
            <w:pPr>
              <w:pStyle w:val="ConsPlusNormal"/>
              <w:ind w:firstLine="15"/>
              <w:jc w:val="both"/>
            </w:pPr>
            <w:r w:rsidRPr="00890E0A">
              <w:t>Семейные ценности и традиции. Труд, досуг, занятия членов семьи. Наша дружная семья</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48</w:t>
            </w:r>
          </w:p>
        </w:tc>
        <w:tc>
          <w:tcPr>
            <w:tcW w:w="7235" w:type="dxa"/>
          </w:tcPr>
          <w:p w:rsidR="003D66BC" w:rsidRPr="00890E0A" w:rsidRDefault="003D66BC" w:rsidP="00643638">
            <w:pPr>
              <w:pStyle w:val="ConsPlusNormal"/>
              <w:ind w:firstLine="15"/>
              <w:jc w:val="both"/>
            </w:pPr>
            <w:r w:rsidRPr="00890E0A">
              <w:t>Главные правила взаимоотношений членов общества: доброта, справедливость, честность, уважение к чужому мнению</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49</w:t>
            </w:r>
          </w:p>
        </w:tc>
        <w:tc>
          <w:tcPr>
            <w:tcW w:w="7235" w:type="dxa"/>
          </w:tcPr>
          <w:p w:rsidR="003D66BC" w:rsidRPr="00890E0A" w:rsidRDefault="003D66BC" w:rsidP="00643638">
            <w:pPr>
              <w:pStyle w:val="ConsPlusNormal"/>
              <w:ind w:firstLine="15"/>
              <w:jc w:val="both"/>
            </w:pPr>
            <w:r w:rsidRPr="00890E0A">
              <w:t>Безопасное пользование сетью Интернет. Ты и твои друзья</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50</w:t>
            </w:r>
          </w:p>
        </w:tc>
        <w:tc>
          <w:tcPr>
            <w:tcW w:w="7235" w:type="dxa"/>
          </w:tcPr>
          <w:p w:rsidR="003D66BC" w:rsidRPr="00890E0A" w:rsidRDefault="003D66BC" w:rsidP="00643638">
            <w:pPr>
              <w:pStyle w:val="ConsPlusNormal"/>
              <w:ind w:firstLine="15"/>
              <w:jc w:val="both"/>
            </w:pPr>
            <w:r w:rsidRPr="00890E0A">
              <w:t>Правила поведения при пользовании компьютером: посадка, время отдыха, обязательность отдыха и другие</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51</w:t>
            </w:r>
          </w:p>
        </w:tc>
        <w:tc>
          <w:tcPr>
            <w:tcW w:w="7235" w:type="dxa"/>
          </w:tcPr>
          <w:p w:rsidR="003D66BC" w:rsidRPr="00890E0A" w:rsidRDefault="003D66BC" w:rsidP="00643638">
            <w:pPr>
              <w:pStyle w:val="ConsPlusNormal"/>
              <w:ind w:firstLine="15"/>
              <w:jc w:val="both"/>
            </w:pPr>
            <w:r w:rsidRPr="00890E0A">
              <w:t xml:space="preserve">Правила безопасного поведения пассажира наземного транспорта. </w:t>
            </w:r>
            <w:r w:rsidRPr="00890E0A">
              <w:lastRenderedPageBreak/>
              <w:t>Мы - пассажиры</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lastRenderedPageBreak/>
              <w:t>Урок 52</w:t>
            </w:r>
          </w:p>
        </w:tc>
        <w:tc>
          <w:tcPr>
            <w:tcW w:w="7235" w:type="dxa"/>
            <w:vAlign w:val="center"/>
          </w:tcPr>
          <w:p w:rsidR="003D66BC" w:rsidRPr="00890E0A" w:rsidRDefault="003D66BC" w:rsidP="00643638">
            <w:pPr>
              <w:pStyle w:val="ConsPlusNormal"/>
              <w:jc w:val="both"/>
            </w:pPr>
            <w:r w:rsidRPr="00890E0A">
              <w:t>Знаки безопасности на общественном транспорте</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53</w:t>
            </w:r>
          </w:p>
        </w:tc>
        <w:tc>
          <w:tcPr>
            <w:tcW w:w="7235" w:type="dxa"/>
          </w:tcPr>
          <w:p w:rsidR="003D66BC" w:rsidRPr="00890E0A" w:rsidRDefault="003D66BC" w:rsidP="00643638">
            <w:pPr>
              <w:pStyle w:val="ConsPlusNormal"/>
              <w:jc w:val="both"/>
            </w:pPr>
            <w:r w:rsidRPr="00890E0A">
              <w:t>Правила безопасного поведения пассажира метро. Знаки безопасности в метро</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54</w:t>
            </w:r>
          </w:p>
        </w:tc>
        <w:tc>
          <w:tcPr>
            <w:tcW w:w="7235" w:type="dxa"/>
          </w:tcPr>
          <w:p w:rsidR="003D66BC" w:rsidRPr="00890E0A" w:rsidRDefault="003D66BC" w:rsidP="00643638">
            <w:pPr>
              <w:pStyle w:val="ConsPlusNormal"/>
              <w:jc w:val="both"/>
            </w:pPr>
            <w:r w:rsidRPr="00890E0A">
              <w:t>Родословная. Родословное древо, история семьи. Предшествующие поколения</w:t>
            </w:r>
          </w:p>
        </w:tc>
        <w:tc>
          <w:tcPr>
            <w:tcW w:w="1775" w:type="dxa"/>
            <w:vAlign w:val="center"/>
          </w:tcPr>
          <w:p w:rsidR="003D66BC" w:rsidRPr="00890E0A" w:rsidRDefault="003D66BC" w:rsidP="00643638">
            <w:pPr>
              <w:pStyle w:val="ConsPlusNormal"/>
              <w:ind w:firstLine="19"/>
              <w:jc w:val="center"/>
            </w:pPr>
            <w:r w:rsidRPr="00890E0A">
              <w:t>1</w:t>
            </w:r>
          </w:p>
        </w:tc>
      </w:tr>
      <w:tr w:rsidR="003D66BC" w:rsidRPr="00DD7DD6" w:rsidTr="00643638">
        <w:tc>
          <w:tcPr>
            <w:tcW w:w="1191" w:type="dxa"/>
            <w:vAlign w:val="center"/>
          </w:tcPr>
          <w:p w:rsidR="003D66BC" w:rsidRPr="00890E0A" w:rsidRDefault="003D66BC" w:rsidP="00643638">
            <w:pPr>
              <w:pStyle w:val="ConsPlusNormal"/>
              <w:jc w:val="both"/>
            </w:pPr>
            <w:r w:rsidRPr="00890E0A">
              <w:t>Урок 55</w:t>
            </w:r>
          </w:p>
        </w:tc>
        <w:tc>
          <w:tcPr>
            <w:tcW w:w="7235" w:type="dxa"/>
          </w:tcPr>
          <w:p w:rsidR="003D66BC" w:rsidRPr="00890E0A" w:rsidRDefault="003D66BC" w:rsidP="00643638">
            <w:pPr>
              <w:pStyle w:val="ConsPlusNormal"/>
              <w:jc w:val="both"/>
            </w:pPr>
            <w:r w:rsidRPr="00890E0A">
              <w:t>Модели Земли - глобус, карта, план. Практическая работа</w:t>
            </w:r>
          </w:p>
        </w:tc>
        <w:tc>
          <w:tcPr>
            <w:tcW w:w="1775" w:type="dxa"/>
            <w:vAlign w:val="center"/>
          </w:tcPr>
          <w:p w:rsidR="003D66BC" w:rsidRPr="00890E0A" w:rsidRDefault="003D66BC" w:rsidP="00643638">
            <w:pPr>
              <w:pStyle w:val="ConsPlusNormal"/>
              <w:ind w:firstLine="19"/>
              <w:jc w:val="center"/>
            </w:pPr>
            <w:r w:rsidRPr="00890E0A">
              <w:t>1</w:t>
            </w:r>
          </w:p>
        </w:tc>
      </w:tr>
      <w:tr w:rsidR="003D66BC" w:rsidRPr="00DD7DD6" w:rsidTr="00643638">
        <w:tc>
          <w:tcPr>
            <w:tcW w:w="1191" w:type="dxa"/>
          </w:tcPr>
          <w:p w:rsidR="003D66BC" w:rsidRPr="00890E0A" w:rsidRDefault="003D66BC" w:rsidP="00643638">
            <w:pPr>
              <w:pStyle w:val="ConsPlusNormal"/>
              <w:jc w:val="both"/>
            </w:pPr>
            <w:r w:rsidRPr="00890E0A">
              <w:t>Урок 56</w:t>
            </w:r>
          </w:p>
        </w:tc>
        <w:tc>
          <w:tcPr>
            <w:tcW w:w="7235" w:type="dxa"/>
          </w:tcPr>
          <w:p w:rsidR="003D66BC" w:rsidRPr="00890E0A" w:rsidRDefault="003D66BC" w:rsidP="00643638">
            <w:pPr>
              <w:pStyle w:val="ConsPlusNormal"/>
              <w:jc w:val="both"/>
            </w:pPr>
            <w:r w:rsidRPr="00890E0A">
              <w:t>Карта мира. Материки и океаны. Практическая работа</w:t>
            </w:r>
          </w:p>
        </w:tc>
        <w:tc>
          <w:tcPr>
            <w:tcW w:w="1775" w:type="dxa"/>
          </w:tcPr>
          <w:p w:rsidR="003D66BC" w:rsidRPr="00890E0A" w:rsidRDefault="003D66BC" w:rsidP="00643638">
            <w:pPr>
              <w:pStyle w:val="ConsPlusNormal"/>
              <w:ind w:firstLine="19"/>
              <w:jc w:val="center"/>
            </w:pPr>
            <w:r w:rsidRPr="00890E0A">
              <w:t>1</w:t>
            </w:r>
          </w:p>
        </w:tc>
      </w:tr>
      <w:tr w:rsidR="003D66BC" w:rsidRPr="00DD7DD6" w:rsidTr="00643638">
        <w:tc>
          <w:tcPr>
            <w:tcW w:w="1191" w:type="dxa"/>
            <w:vAlign w:val="center"/>
          </w:tcPr>
          <w:p w:rsidR="003D66BC" w:rsidRPr="00890E0A" w:rsidRDefault="003D66BC" w:rsidP="00643638">
            <w:pPr>
              <w:pStyle w:val="ConsPlusNormal"/>
              <w:jc w:val="both"/>
            </w:pPr>
            <w:r w:rsidRPr="00890E0A">
              <w:t>Урок 57</w:t>
            </w:r>
          </w:p>
        </w:tc>
        <w:tc>
          <w:tcPr>
            <w:tcW w:w="7235" w:type="dxa"/>
          </w:tcPr>
          <w:p w:rsidR="003D66BC" w:rsidRPr="00890E0A" w:rsidRDefault="003D66BC" w:rsidP="00643638">
            <w:pPr>
              <w:pStyle w:val="ConsPlusNormal"/>
              <w:jc w:val="both"/>
            </w:pPr>
            <w:r w:rsidRPr="00890E0A">
              <w:t>Ориентирование на местности по местным природным признакам и с использованием компаса. Практическая работа</w:t>
            </w:r>
          </w:p>
        </w:tc>
        <w:tc>
          <w:tcPr>
            <w:tcW w:w="1775" w:type="dxa"/>
            <w:vAlign w:val="center"/>
          </w:tcPr>
          <w:p w:rsidR="003D66BC" w:rsidRPr="00890E0A" w:rsidRDefault="003D66BC" w:rsidP="00643638">
            <w:pPr>
              <w:pStyle w:val="ConsPlusNormal"/>
              <w:ind w:firstLine="19"/>
              <w:jc w:val="center"/>
            </w:pPr>
            <w:r w:rsidRPr="00890E0A">
              <w:t>1</w:t>
            </w:r>
          </w:p>
        </w:tc>
      </w:tr>
      <w:tr w:rsidR="003D66BC" w:rsidRPr="00DD7DD6" w:rsidTr="00643638">
        <w:tc>
          <w:tcPr>
            <w:tcW w:w="1191" w:type="dxa"/>
            <w:vAlign w:val="center"/>
          </w:tcPr>
          <w:p w:rsidR="003D66BC" w:rsidRPr="00890E0A" w:rsidRDefault="003D66BC" w:rsidP="00643638">
            <w:pPr>
              <w:pStyle w:val="ConsPlusNormal"/>
              <w:jc w:val="both"/>
            </w:pPr>
            <w:r w:rsidRPr="00890E0A">
              <w:t>Урок 58</w:t>
            </w:r>
          </w:p>
        </w:tc>
        <w:tc>
          <w:tcPr>
            <w:tcW w:w="7235" w:type="dxa"/>
            <w:vAlign w:val="center"/>
          </w:tcPr>
          <w:p w:rsidR="003D66BC" w:rsidRPr="00890E0A" w:rsidRDefault="003D66BC" w:rsidP="00643638">
            <w:pPr>
              <w:pStyle w:val="ConsPlusNormal"/>
              <w:jc w:val="both"/>
            </w:pPr>
            <w:r w:rsidRPr="00890E0A">
              <w:t>Резервный урок. Формы земной поверхности</w:t>
            </w:r>
          </w:p>
        </w:tc>
        <w:tc>
          <w:tcPr>
            <w:tcW w:w="1775" w:type="dxa"/>
          </w:tcPr>
          <w:p w:rsidR="003D66BC" w:rsidRPr="00DD7DD6" w:rsidRDefault="003D66BC" w:rsidP="00643638">
            <w:pPr>
              <w:pStyle w:val="ConsPlusNormal"/>
              <w:ind w:firstLine="19"/>
              <w:jc w:val="center"/>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59</w:t>
            </w:r>
          </w:p>
        </w:tc>
        <w:tc>
          <w:tcPr>
            <w:tcW w:w="7235" w:type="dxa"/>
          </w:tcPr>
          <w:p w:rsidR="003D66BC" w:rsidRPr="00890E0A" w:rsidRDefault="003D66BC" w:rsidP="00643638">
            <w:pPr>
              <w:pStyle w:val="ConsPlusNormal"/>
              <w:jc w:val="both"/>
            </w:pPr>
            <w:r w:rsidRPr="00890E0A">
              <w:t>Животные и их потомство. Размножение животных. Стадии развития насекомого, земноводных</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60</w:t>
            </w:r>
          </w:p>
        </w:tc>
        <w:tc>
          <w:tcPr>
            <w:tcW w:w="7235" w:type="dxa"/>
            <w:vAlign w:val="center"/>
          </w:tcPr>
          <w:p w:rsidR="003D66BC" w:rsidRPr="00890E0A" w:rsidRDefault="003D66BC" w:rsidP="00643638">
            <w:pPr>
              <w:pStyle w:val="ConsPlusNormal"/>
              <w:jc w:val="both"/>
            </w:pPr>
            <w:r w:rsidRPr="00890E0A">
              <w:t>Москва - столица России. Герб Москвы</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61</w:t>
            </w:r>
          </w:p>
        </w:tc>
        <w:tc>
          <w:tcPr>
            <w:tcW w:w="7235" w:type="dxa"/>
          </w:tcPr>
          <w:p w:rsidR="003D66BC" w:rsidRPr="00890E0A" w:rsidRDefault="003D66BC" w:rsidP="00643638">
            <w:pPr>
              <w:pStyle w:val="ConsPlusNormal"/>
              <w:jc w:val="both"/>
            </w:pPr>
            <w:r w:rsidRPr="00890E0A">
              <w:t>Достопримечательности Москвы: Большой театр, Московский государственный университет,</w:t>
            </w:r>
          </w:p>
          <w:p w:rsidR="003D66BC" w:rsidRPr="00890E0A" w:rsidRDefault="003D66BC" w:rsidP="00643638">
            <w:pPr>
              <w:pStyle w:val="ConsPlusNormal"/>
              <w:jc w:val="both"/>
            </w:pPr>
            <w:r w:rsidRPr="00890E0A">
              <w:t>Московский цирк, Театр кукол имени</w:t>
            </w:r>
          </w:p>
          <w:p w:rsidR="003D66BC" w:rsidRPr="00890E0A" w:rsidRDefault="003D66BC" w:rsidP="00643638">
            <w:pPr>
              <w:pStyle w:val="ConsPlusNormal"/>
              <w:jc w:val="both"/>
            </w:pPr>
            <w:r w:rsidRPr="00890E0A">
              <w:t>С.В. Образцова. Путешествие по Москве</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62</w:t>
            </w:r>
          </w:p>
        </w:tc>
        <w:tc>
          <w:tcPr>
            <w:tcW w:w="7235" w:type="dxa"/>
          </w:tcPr>
          <w:p w:rsidR="003D66BC" w:rsidRPr="00890E0A" w:rsidRDefault="003D66BC" w:rsidP="00643638">
            <w:pPr>
              <w:pStyle w:val="ConsPlusNormal"/>
              <w:ind w:firstLine="15"/>
              <w:jc w:val="both"/>
            </w:pPr>
            <w:r w:rsidRPr="00890E0A">
              <w:t>Строительство Московского Кремля. Московский Кремль и Красная площадь</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63</w:t>
            </w:r>
          </w:p>
        </w:tc>
        <w:tc>
          <w:tcPr>
            <w:tcW w:w="7235" w:type="dxa"/>
          </w:tcPr>
          <w:p w:rsidR="003D66BC" w:rsidRPr="00890E0A" w:rsidRDefault="003D66BC" w:rsidP="00643638">
            <w:pPr>
              <w:pStyle w:val="ConsPlusNormal"/>
              <w:ind w:firstLine="15"/>
              <w:jc w:val="both"/>
            </w:pPr>
            <w:r w:rsidRPr="00890E0A">
              <w:t>Санкт-Петербург - северная столица.</w:t>
            </w:r>
          </w:p>
          <w:p w:rsidR="003D66BC" w:rsidRPr="00890E0A" w:rsidRDefault="003D66BC" w:rsidP="00643638">
            <w:pPr>
              <w:pStyle w:val="ConsPlusNormal"/>
              <w:ind w:firstLine="15"/>
              <w:jc w:val="both"/>
            </w:pPr>
            <w:r w:rsidRPr="00890E0A">
              <w:t>Достопримечательности города</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64</w:t>
            </w:r>
          </w:p>
        </w:tc>
        <w:tc>
          <w:tcPr>
            <w:tcW w:w="7235" w:type="dxa"/>
          </w:tcPr>
          <w:p w:rsidR="003D66BC" w:rsidRPr="00890E0A" w:rsidRDefault="003D66BC" w:rsidP="00643638">
            <w:pPr>
              <w:pStyle w:val="ConsPlusNormal"/>
              <w:ind w:firstLine="15"/>
              <w:jc w:val="both"/>
            </w:pPr>
            <w:r w:rsidRPr="00890E0A">
              <w:t>Кустарники нашего края: узнавание, название, краткое описание</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65</w:t>
            </w:r>
          </w:p>
        </w:tc>
        <w:tc>
          <w:tcPr>
            <w:tcW w:w="7235" w:type="dxa"/>
          </w:tcPr>
          <w:p w:rsidR="003D66BC" w:rsidRPr="00890E0A" w:rsidRDefault="003D66BC" w:rsidP="00643638">
            <w:pPr>
              <w:pStyle w:val="ConsPlusNormal"/>
              <w:ind w:firstLine="15"/>
              <w:jc w:val="both"/>
            </w:pPr>
            <w:r w:rsidRPr="00890E0A">
              <w:t>Травы нашего края: многообразие. Внешний вид, условия жизни (называние, краткое описание)</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66</w:t>
            </w:r>
          </w:p>
        </w:tc>
        <w:tc>
          <w:tcPr>
            <w:tcW w:w="7235" w:type="dxa"/>
          </w:tcPr>
          <w:p w:rsidR="003D66BC" w:rsidRPr="00890E0A" w:rsidRDefault="003D66BC" w:rsidP="00643638">
            <w:pPr>
              <w:pStyle w:val="ConsPlusNormal"/>
              <w:ind w:firstLine="15"/>
              <w:jc w:val="both"/>
            </w:pPr>
            <w:r w:rsidRPr="00890E0A">
              <w:t>Годовой ход изменений в жизни животных. Жизнь животных весной и летом. Явления природы. В гости к весне. Впереди лето</w:t>
            </w:r>
          </w:p>
        </w:tc>
        <w:tc>
          <w:tcPr>
            <w:tcW w:w="1775" w:type="dxa"/>
          </w:tcPr>
          <w:p w:rsidR="003D66BC" w:rsidRPr="00DD7DD6" w:rsidRDefault="003D66BC" w:rsidP="005743FB">
            <w:pPr>
              <w:pStyle w:val="ConsPlusNormal"/>
              <w:ind w:firstLine="720"/>
              <w:jc w:val="both"/>
              <w:rPr>
                <w:color w:val="00B050"/>
              </w:rPr>
            </w:pPr>
          </w:p>
        </w:tc>
      </w:tr>
      <w:tr w:rsidR="003D66BC" w:rsidRPr="00DD7DD6" w:rsidTr="00643638">
        <w:tc>
          <w:tcPr>
            <w:tcW w:w="1191" w:type="dxa"/>
            <w:vAlign w:val="center"/>
          </w:tcPr>
          <w:p w:rsidR="003D66BC" w:rsidRPr="00890E0A" w:rsidRDefault="003D66BC" w:rsidP="00643638">
            <w:pPr>
              <w:pStyle w:val="ConsPlusNormal"/>
              <w:jc w:val="both"/>
            </w:pPr>
            <w:r w:rsidRPr="00890E0A">
              <w:t>Урок 67</w:t>
            </w:r>
          </w:p>
        </w:tc>
        <w:tc>
          <w:tcPr>
            <w:tcW w:w="7235" w:type="dxa"/>
          </w:tcPr>
          <w:p w:rsidR="003D66BC" w:rsidRPr="00890E0A" w:rsidRDefault="003D66BC" w:rsidP="00643638">
            <w:pPr>
              <w:pStyle w:val="ConsPlusNormal"/>
              <w:ind w:firstLine="15"/>
              <w:jc w:val="both"/>
            </w:pPr>
            <w:r w:rsidRPr="00890E0A">
              <w:t>Резервный урок. Древние кремлевские города: Нижний Новгород, Псков, Смоленск. Города России</w:t>
            </w:r>
          </w:p>
        </w:tc>
        <w:tc>
          <w:tcPr>
            <w:tcW w:w="1775" w:type="dxa"/>
          </w:tcPr>
          <w:p w:rsidR="003D66BC" w:rsidRPr="00890E0A" w:rsidRDefault="003D66BC" w:rsidP="005743FB">
            <w:pPr>
              <w:pStyle w:val="ConsPlusNormal"/>
              <w:ind w:firstLine="720"/>
              <w:jc w:val="both"/>
            </w:pPr>
          </w:p>
        </w:tc>
      </w:tr>
      <w:tr w:rsidR="003D66BC" w:rsidRPr="00DD7DD6" w:rsidTr="00643638">
        <w:tc>
          <w:tcPr>
            <w:tcW w:w="1191" w:type="dxa"/>
            <w:vAlign w:val="center"/>
          </w:tcPr>
          <w:p w:rsidR="003D66BC" w:rsidRPr="00890E0A" w:rsidRDefault="003D66BC" w:rsidP="00643638">
            <w:pPr>
              <w:pStyle w:val="ConsPlusNormal"/>
              <w:jc w:val="both"/>
            </w:pPr>
            <w:r w:rsidRPr="00890E0A">
              <w:t>Урок 68</w:t>
            </w:r>
          </w:p>
        </w:tc>
        <w:tc>
          <w:tcPr>
            <w:tcW w:w="7235" w:type="dxa"/>
          </w:tcPr>
          <w:p w:rsidR="003D66BC" w:rsidRPr="00890E0A" w:rsidRDefault="003D66BC" w:rsidP="00643638">
            <w:pPr>
              <w:pStyle w:val="ConsPlusNormal"/>
              <w:ind w:firstLine="15"/>
              <w:jc w:val="both"/>
            </w:pPr>
            <w:r w:rsidRPr="00890E0A">
              <w:t>Резервный урок. Тематическое повторение по итогам 2 класса</w:t>
            </w:r>
          </w:p>
        </w:tc>
        <w:tc>
          <w:tcPr>
            <w:tcW w:w="1775" w:type="dxa"/>
          </w:tcPr>
          <w:p w:rsidR="003D66BC" w:rsidRPr="00890E0A" w:rsidRDefault="003D66BC" w:rsidP="005743FB">
            <w:pPr>
              <w:pStyle w:val="ConsPlusNormal"/>
              <w:ind w:firstLine="720"/>
              <w:jc w:val="both"/>
            </w:pPr>
          </w:p>
        </w:tc>
      </w:tr>
      <w:tr w:rsidR="003D66BC" w:rsidRPr="00DD7DD6" w:rsidTr="00643638">
        <w:tc>
          <w:tcPr>
            <w:tcW w:w="10201" w:type="dxa"/>
            <w:gridSpan w:val="3"/>
          </w:tcPr>
          <w:p w:rsidR="003D66BC" w:rsidRPr="00890E0A" w:rsidRDefault="003D66BC" w:rsidP="00643638">
            <w:pPr>
              <w:pStyle w:val="ConsPlusNormal"/>
              <w:jc w:val="both"/>
            </w:pPr>
            <w:r w:rsidRPr="00890E0A">
              <w:t>ОБЩЕЕ КОЛИЧЕСТВО УРОКОВ ПО ПРОГРАММЕ: 68, из них уроков, отведенных на контрольные работы, - не более 6</w:t>
            </w:r>
          </w:p>
        </w:tc>
      </w:tr>
    </w:tbl>
    <w:p w:rsidR="0025373C" w:rsidRDefault="0025373C" w:rsidP="005743FB">
      <w:pPr>
        <w:pStyle w:val="3"/>
        <w:ind w:left="0" w:firstLine="720"/>
        <w:jc w:val="both"/>
      </w:pPr>
    </w:p>
    <w:p w:rsidR="00643638" w:rsidRDefault="00643638">
      <w:pPr>
        <w:rPr>
          <w:sz w:val="24"/>
          <w:szCs w:val="24"/>
          <w:lang w:eastAsia="ru-RU"/>
        </w:rPr>
      </w:pPr>
      <w:r>
        <w:br w:type="page"/>
      </w:r>
    </w:p>
    <w:p w:rsidR="00643638" w:rsidRDefault="003D66BC" w:rsidP="005743FB">
      <w:pPr>
        <w:pStyle w:val="ConsPlusNormal"/>
        <w:ind w:firstLine="720"/>
        <w:jc w:val="both"/>
      </w:pPr>
      <w:r w:rsidRPr="00890E0A">
        <w:lastRenderedPageBreak/>
        <w:t>3 класс</w:t>
      </w:r>
      <w:r w:rsidR="009D73FC">
        <w:t xml:space="preserve">  </w:t>
      </w:r>
    </w:p>
    <w:p w:rsidR="009D73FC" w:rsidRPr="00643638" w:rsidRDefault="009D73FC" w:rsidP="00643638">
      <w:pPr>
        <w:pStyle w:val="ConsPlusNormal"/>
        <w:ind w:firstLine="720"/>
        <w:jc w:val="right"/>
        <w:rPr>
          <w:i/>
        </w:rPr>
      </w:pPr>
      <w:r w:rsidRPr="00643638">
        <w:rPr>
          <w:i/>
        </w:rPr>
        <w:t xml:space="preserve">                                                                                                                             </w:t>
      </w:r>
      <w:proofErr w:type="gramStart"/>
      <w:r w:rsidRPr="00643638">
        <w:rPr>
          <w:i/>
        </w:rPr>
        <w:t>таблица  11.2</w:t>
      </w:r>
      <w:proofErr w:type="gramEnd"/>
    </w:p>
    <w:p w:rsidR="003D66BC" w:rsidRPr="00643638" w:rsidRDefault="003D66BC" w:rsidP="005743FB">
      <w:pPr>
        <w:pStyle w:val="ConsPlusNormal"/>
        <w:ind w:firstLine="720"/>
        <w:jc w:val="both"/>
        <w:rPr>
          <w:i/>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91"/>
        <w:gridCol w:w="7235"/>
        <w:gridCol w:w="1775"/>
      </w:tblGrid>
      <w:tr w:rsidR="003D66BC" w:rsidRPr="00890E0A" w:rsidTr="00643638">
        <w:tc>
          <w:tcPr>
            <w:tcW w:w="1191" w:type="dxa"/>
          </w:tcPr>
          <w:p w:rsidR="003D66BC" w:rsidRPr="00890E0A" w:rsidRDefault="003D66BC" w:rsidP="00643638">
            <w:pPr>
              <w:pStyle w:val="ConsPlusNormal"/>
              <w:jc w:val="center"/>
            </w:pPr>
            <w:r w:rsidRPr="00890E0A">
              <w:t>N урока</w:t>
            </w:r>
          </w:p>
        </w:tc>
        <w:tc>
          <w:tcPr>
            <w:tcW w:w="7235" w:type="dxa"/>
          </w:tcPr>
          <w:p w:rsidR="003D66BC" w:rsidRPr="00890E0A" w:rsidRDefault="003D66BC" w:rsidP="00643638">
            <w:pPr>
              <w:pStyle w:val="ConsPlusNormal"/>
              <w:jc w:val="center"/>
            </w:pPr>
            <w:r w:rsidRPr="00890E0A">
              <w:t>Тема урока</w:t>
            </w:r>
          </w:p>
        </w:tc>
        <w:tc>
          <w:tcPr>
            <w:tcW w:w="1775" w:type="dxa"/>
          </w:tcPr>
          <w:p w:rsidR="003D66BC" w:rsidRPr="00890E0A" w:rsidRDefault="003D66BC" w:rsidP="00643638">
            <w:pPr>
              <w:pStyle w:val="ConsPlusNormal"/>
              <w:jc w:val="center"/>
            </w:pPr>
            <w:r w:rsidRPr="00890E0A">
              <w:t>Количество часов на практические работы</w:t>
            </w:r>
          </w:p>
        </w:tc>
      </w:tr>
      <w:tr w:rsidR="003D66BC" w:rsidRPr="00890E0A" w:rsidTr="00643638">
        <w:tc>
          <w:tcPr>
            <w:tcW w:w="1191" w:type="dxa"/>
          </w:tcPr>
          <w:p w:rsidR="003D66BC" w:rsidRPr="00890E0A" w:rsidRDefault="003D66BC" w:rsidP="00643638">
            <w:pPr>
              <w:pStyle w:val="ConsPlusNormal"/>
              <w:jc w:val="both"/>
            </w:pPr>
            <w:r w:rsidRPr="00890E0A">
              <w:t>Урок 1</w:t>
            </w:r>
          </w:p>
        </w:tc>
        <w:tc>
          <w:tcPr>
            <w:tcW w:w="7235" w:type="dxa"/>
          </w:tcPr>
          <w:p w:rsidR="003D66BC" w:rsidRPr="00890E0A" w:rsidRDefault="003D66BC" w:rsidP="00643638">
            <w:pPr>
              <w:pStyle w:val="ConsPlusNormal"/>
              <w:jc w:val="both"/>
            </w:pPr>
            <w:r w:rsidRPr="00890E0A">
              <w:t>Безопасная информационная среда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2</w:t>
            </w:r>
          </w:p>
        </w:tc>
        <w:tc>
          <w:tcPr>
            <w:tcW w:w="7235" w:type="dxa"/>
          </w:tcPr>
          <w:p w:rsidR="003D66BC" w:rsidRPr="00890E0A" w:rsidRDefault="003D66BC" w:rsidP="00643638">
            <w:pPr>
              <w:pStyle w:val="ConsPlusNormal"/>
              <w:jc w:val="both"/>
            </w:pPr>
            <w:r w:rsidRPr="00890E0A">
              <w:t>Методы изучения природы: наблюдения, сравнения, измерения, опыты и эксперименты. Материки и океаны, части света: картины природы</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w:t>
            </w:r>
          </w:p>
        </w:tc>
        <w:tc>
          <w:tcPr>
            <w:tcW w:w="7235" w:type="dxa"/>
          </w:tcPr>
          <w:p w:rsidR="003D66BC" w:rsidRPr="00890E0A" w:rsidRDefault="003D66BC" w:rsidP="00643638">
            <w:pPr>
              <w:pStyle w:val="ConsPlusNormal"/>
              <w:jc w:val="both"/>
            </w:pPr>
            <w:r w:rsidRPr="00890E0A">
              <w:t>Бактерии - мельчайшие одноклеточные живые существа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w:t>
            </w:r>
          </w:p>
        </w:tc>
        <w:tc>
          <w:tcPr>
            <w:tcW w:w="7235" w:type="dxa"/>
            <w:vAlign w:val="center"/>
          </w:tcPr>
          <w:p w:rsidR="003D66BC" w:rsidRPr="00890E0A" w:rsidRDefault="003D66BC" w:rsidP="00643638">
            <w:pPr>
              <w:pStyle w:val="ConsPlusNormal"/>
              <w:jc w:val="both"/>
            </w:pPr>
            <w:r w:rsidRPr="00890E0A">
              <w:t>Естественные природные сообщества: лес, луг, водоем</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w:t>
            </w:r>
          </w:p>
        </w:tc>
        <w:tc>
          <w:tcPr>
            <w:tcW w:w="7235" w:type="dxa"/>
          </w:tcPr>
          <w:p w:rsidR="003D66BC" w:rsidRPr="00890E0A" w:rsidRDefault="003D66BC" w:rsidP="00643638">
            <w:pPr>
              <w:pStyle w:val="ConsPlusNormal"/>
              <w:jc w:val="both"/>
            </w:pPr>
            <w:r w:rsidRPr="00890E0A">
              <w:t>Искусственные природные сообщества, созданные человеком - пруд, поле, парк, огород</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w:t>
            </w:r>
          </w:p>
        </w:tc>
        <w:tc>
          <w:tcPr>
            <w:tcW w:w="7235" w:type="dxa"/>
          </w:tcPr>
          <w:p w:rsidR="003D66BC" w:rsidRPr="00890E0A" w:rsidRDefault="003D66BC" w:rsidP="00643638">
            <w:pPr>
              <w:pStyle w:val="ConsPlusNormal"/>
              <w:jc w:val="both"/>
            </w:pPr>
            <w:r w:rsidRPr="00890E0A">
              <w:t>Природные сообщества родного края - два - три примера на основе наблюдения</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7</w:t>
            </w:r>
          </w:p>
        </w:tc>
        <w:tc>
          <w:tcPr>
            <w:tcW w:w="7235" w:type="dxa"/>
          </w:tcPr>
          <w:p w:rsidR="003D66BC" w:rsidRPr="00890E0A" w:rsidRDefault="003D66BC" w:rsidP="00643638">
            <w:pPr>
              <w:pStyle w:val="ConsPlusNormal"/>
              <w:jc w:val="both"/>
            </w:pPr>
            <w:r w:rsidRPr="00890E0A">
              <w:t>Культура, традиции народов России. Уважение к культуре, традициям, истории разных народов и своего народа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tcPr>
          <w:p w:rsidR="003D66BC" w:rsidRPr="00890E0A" w:rsidRDefault="003D66BC" w:rsidP="00643638">
            <w:pPr>
              <w:pStyle w:val="ConsPlusNormal"/>
              <w:jc w:val="both"/>
            </w:pPr>
            <w:r w:rsidRPr="00890E0A">
              <w:t>Урок 8</w:t>
            </w:r>
          </w:p>
        </w:tc>
        <w:tc>
          <w:tcPr>
            <w:tcW w:w="7235" w:type="dxa"/>
          </w:tcPr>
          <w:p w:rsidR="003D66BC" w:rsidRPr="00890E0A" w:rsidRDefault="003D66BC" w:rsidP="00643638">
            <w:pPr>
              <w:pStyle w:val="ConsPlusNormal"/>
              <w:jc w:val="both"/>
            </w:pPr>
            <w:r w:rsidRPr="00890E0A">
              <w:t>Что такое общество?</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9</w:t>
            </w:r>
          </w:p>
        </w:tc>
        <w:tc>
          <w:tcPr>
            <w:tcW w:w="7235" w:type="dxa"/>
          </w:tcPr>
          <w:p w:rsidR="003D66BC" w:rsidRPr="00890E0A" w:rsidRDefault="003D66BC" w:rsidP="00643638">
            <w:pPr>
              <w:pStyle w:val="ConsPlusNormal"/>
              <w:jc w:val="both"/>
            </w:pPr>
            <w:r w:rsidRPr="00890E0A">
              <w:t>Наша Родина - Российская Федерация Государственная символика Российской Федерации. Уважение к государственным символам России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10</w:t>
            </w:r>
          </w:p>
        </w:tc>
        <w:tc>
          <w:tcPr>
            <w:tcW w:w="7235" w:type="dxa"/>
            <w:vAlign w:val="center"/>
          </w:tcPr>
          <w:p w:rsidR="003D66BC" w:rsidRPr="00890E0A" w:rsidRDefault="003D66BC" w:rsidP="00643638">
            <w:pPr>
              <w:pStyle w:val="ConsPlusNormal"/>
              <w:jc w:val="both"/>
            </w:pPr>
            <w:r w:rsidRPr="00890E0A">
              <w:t>Родной край - малая родина. Российская Федерация</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11</w:t>
            </w:r>
          </w:p>
        </w:tc>
        <w:tc>
          <w:tcPr>
            <w:tcW w:w="7235" w:type="dxa"/>
          </w:tcPr>
          <w:p w:rsidR="003D66BC" w:rsidRPr="00890E0A" w:rsidRDefault="003D66BC" w:rsidP="00643638">
            <w:pPr>
              <w:pStyle w:val="ConsPlusNormal"/>
              <w:jc w:val="both"/>
            </w:pPr>
            <w:r w:rsidRPr="00890E0A">
              <w:t>Условия, необходимые для жизни животных: воздух, вода, тепло, пища (среда обитания) - обобщение на основе результатов наблюдений и работы с информацией</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12</w:t>
            </w:r>
          </w:p>
        </w:tc>
        <w:tc>
          <w:tcPr>
            <w:tcW w:w="7235" w:type="dxa"/>
          </w:tcPr>
          <w:p w:rsidR="003D66BC" w:rsidRPr="00890E0A" w:rsidRDefault="003D66BC" w:rsidP="00643638">
            <w:pPr>
              <w:pStyle w:val="ConsPlusNormal"/>
              <w:jc w:val="both"/>
            </w:pPr>
            <w:r w:rsidRPr="00890E0A">
              <w:t>Труд жителей региона. Профессии, связанные с трудом в учреждениях образования и культуры</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13</w:t>
            </w:r>
          </w:p>
        </w:tc>
        <w:tc>
          <w:tcPr>
            <w:tcW w:w="7235" w:type="dxa"/>
          </w:tcPr>
          <w:p w:rsidR="003D66BC" w:rsidRPr="00890E0A" w:rsidRDefault="003D66BC" w:rsidP="00643638">
            <w:pPr>
              <w:pStyle w:val="ConsPlusNormal"/>
              <w:jc w:val="both"/>
            </w:pPr>
            <w:r w:rsidRPr="00890E0A">
              <w:t>Твердые вещества, жидкости, газы. Определение свойств твердых веществ, жидкостей и газов</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14</w:t>
            </w:r>
          </w:p>
        </w:tc>
        <w:tc>
          <w:tcPr>
            <w:tcW w:w="7235" w:type="dxa"/>
          </w:tcPr>
          <w:p w:rsidR="003D66BC" w:rsidRPr="00890E0A" w:rsidRDefault="003D66BC" w:rsidP="00643638">
            <w:pPr>
              <w:pStyle w:val="ConsPlusNormal"/>
              <w:jc w:val="both"/>
            </w:pPr>
            <w:r w:rsidRPr="00890E0A">
              <w:t>Разнообразие веществ в природе. Примеры веществ (соль, сахар, вода, природный газ): узнавание, называние, краткая характеристика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15</w:t>
            </w:r>
          </w:p>
        </w:tc>
        <w:tc>
          <w:tcPr>
            <w:tcW w:w="7235" w:type="dxa"/>
          </w:tcPr>
          <w:p w:rsidR="003D66BC" w:rsidRPr="00890E0A" w:rsidRDefault="003D66BC" w:rsidP="00643638">
            <w:pPr>
              <w:pStyle w:val="ConsPlusNormal"/>
              <w:jc w:val="both"/>
            </w:pPr>
            <w:r w:rsidRPr="00890E0A">
              <w:t>Воздух как смесь газов. Значение воздуха для жизни флоры, фауны, человека. Охрана воздуха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16</w:t>
            </w:r>
          </w:p>
        </w:tc>
        <w:tc>
          <w:tcPr>
            <w:tcW w:w="7235" w:type="dxa"/>
          </w:tcPr>
          <w:p w:rsidR="003D66BC" w:rsidRPr="00890E0A" w:rsidRDefault="003D66BC" w:rsidP="00643638">
            <w:pPr>
              <w:pStyle w:val="ConsPlusNormal"/>
              <w:jc w:val="both"/>
            </w:pPr>
            <w:r w:rsidRPr="00890E0A">
              <w:t>Вода как вещество. Определение свойств воды в ходе практической работы</w:t>
            </w:r>
          </w:p>
        </w:tc>
        <w:tc>
          <w:tcPr>
            <w:tcW w:w="1775" w:type="dxa"/>
            <w:vAlign w:val="center"/>
          </w:tcPr>
          <w:p w:rsidR="003D66BC" w:rsidRPr="00890E0A" w:rsidRDefault="003D66BC" w:rsidP="005743FB">
            <w:pPr>
              <w:pStyle w:val="ConsPlusNormal"/>
              <w:ind w:firstLine="720"/>
              <w:jc w:val="both"/>
            </w:pPr>
            <w:r w:rsidRPr="00890E0A">
              <w:t>1</w:t>
            </w:r>
          </w:p>
        </w:tc>
      </w:tr>
      <w:tr w:rsidR="003D66BC" w:rsidRPr="00890E0A" w:rsidTr="00643638">
        <w:tc>
          <w:tcPr>
            <w:tcW w:w="1191" w:type="dxa"/>
            <w:vAlign w:val="center"/>
          </w:tcPr>
          <w:p w:rsidR="003D66BC" w:rsidRPr="00890E0A" w:rsidRDefault="003D66BC" w:rsidP="00643638">
            <w:pPr>
              <w:pStyle w:val="ConsPlusNormal"/>
              <w:jc w:val="both"/>
            </w:pPr>
            <w:r w:rsidRPr="00890E0A">
              <w:t>Урок 17</w:t>
            </w:r>
          </w:p>
        </w:tc>
        <w:tc>
          <w:tcPr>
            <w:tcW w:w="7235" w:type="dxa"/>
          </w:tcPr>
          <w:p w:rsidR="003D66BC" w:rsidRPr="00890E0A" w:rsidRDefault="003D66BC" w:rsidP="00643638">
            <w:pPr>
              <w:pStyle w:val="ConsPlusNormal"/>
              <w:jc w:val="both"/>
            </w:pPr>
            <w:r w:rsidRPr="00890E0A">
              <w:t xml:space="preserve">Распространение воды в природе: водоемы, реки. Круговорот воды в </w:t>
            </w:r>
            <w:r w:rsidRPr="00890E0A">
              <w:lastRenderedPageBreak/>
              <w:t>природе</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lastRenderedPageBreak/>
              <w:t>Урок 18</w:t>
            </w:r>
          </w:p>
        </w:tc>
        <w:tc>
          <w:tcPr>
            <w:tcW w:w="7235" w:type="dxa"/>
          </w:tcPr>
          <w:p w:rsidR="003D66BC" w:rsidRPr="00890E0A" w:rsidRDefault="003D66BC" w:rsidP="00643638">
            <w:pPr>
              <w:pStyle w:val="ConsPlusNormal"/>
              <w:jc w:val="both"/>
            </w:pPr>
            <w:r w:rsidRPr="00890E0A">
              <w:t>Значение воды для жизни живых организмов и хозяйственной деятельности людей. Охрана воды</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tcPr>
          <w:p w:rsidR="003D66BC" w:rsidRPr="00890E0A" w:rsidRDefault="003D66BC" w:rsidP="00643638">
            <w:pPr>
              <w:pStyle w:val="ConsPlusNormal"/>
              <w:jc w:val="both"/>
            </w:pPr>
            <w:r w:rsidRPr="00890E0A">
              <w:t>Урок 19</w:t>
            </w:r>
          </w:p>
        </w:tc>
        <w:tc>
          <w:tcPr>
            <w:tcW w:w="7235" w:type="dxa"/>
          </w:tcPr>
          <w:p w:rsidR="003D66BC" w:rsidRPr="00890E0A" w:rsidRDefault="003D66BC" w:rsidP="00643638">
            <w:pPr>
              <w:pStyle w:val="ConsPlusNormal"/>
              <w:jc w:val="both"/>
            </w:pPr>
            <w:r w:rsidRPr="00890E0A">
              <w:t>Почва, ее состав. Значение для живой природы</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20</w:t>
            </w:r>
          </w:p>
        </w:tc>
        <w:tc>
          <w:tcPr>
            <w:tcW w:w="7235" w:type="dxa"/>
          </w:tcPr>
          <w:p w:rsidR="003D66BC" w:rsidRPr="00890E0A" w:rsidRDefault="003D66BC" w:rsidP="00643638">
            <w:pPr>
              <w:pStyle w:val="ConsPlusNormal"/>
              <w:jc w:val="both"/>
            </w:pPr>
            <w:r w:rsidRPr="00890E0A">
              <w:t>Разнообразие растений: зависимость внешнего вида от условий и места обитания</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21</w:t>
            </w:r>
          </w:p>
        </w:tc>
        <w:tc>
          <w:tcPr>
            <w:tcW w:w="7235" w:type="dxa"/>
          </w:tcPr>
          <w:p w:rsidR="003D66BC" w:rsidRPr="00890E0A" w:rsidRDefault="003D66BC" w:rsidP="00643638">
            <w:pPr>
              <w:pStyle w:val="ConsPlusNormal"/>
              <w:jc w:val="both"/>
            </w:pPr>
            <w:r w:rsidRPr="00890E0A">
              <w:t>Растения родного края: названия и краткая характеристика (на основе наблюдения)</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tcPr>
          <w:p w:rsidR="003D66BC" w:rsidRPr="00890E0A" w:rsidRDefault="003D66BC" w:rsidP="00643638">
            <w:pPr>
              <w:pStyle w:val="ConsPlusNormal"/>
              <w:jc w:val="both"/>
            </w:pPr>
            <w:r w:rsidRPr="00890E0A">
              <w:t>Урок 22</w:t>
            </w:r>
          </w:p>
        </w:tc>
        <w:tc>
          <w:tcPr>
            <w:tcW w:w="7235" w:type="dxa"/>
          </w:tcPr>
          <w:p w:rsidR="003D66BC" w:rsidRPr="00890E0A" w:rsidRDefault="003D66BC" w:rsidP="00643638">
            <w:pPr>
              <w:pStyle w:val="ConsPlusNormal"/>
              <w:jc w:val="both"/>
            </w:pPr>
            <w:r w:rsidRPr="00890E0A">
              <w:t>Растение как живой организм</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tcPr>
          <w:p w:rsidR="003D66BC" w:rsidRPr="00890E0A" w:rsidRDefault="003D66BC" w:rsidP="00643638">
            <w:pPr>
              <w:pStyle w:val="ConsPlusNormal"/>
              <w:jc w:val="both"/>
            </w:pPr>
            <w:r w:rsidRPr="00890E0A">
              <w:t>Урок 23</w:t>
            </w:r>
          </w:p>
        </w:tc>
        <w:tc>
          <w:tcPr>
            <w:tcW w:w="7235" w:type="dxa"/>
          </w:tcPr>
          <w:p w:rsidR="003D66BC" w:rsidRPr="00890E0A" w:rsidRDefault="003D66BC" w:rsidP="00643638">
            <w:pPr>
              <w:pStyle w:val="ConsPlusNormal"/>
              <w:jc w:val="both"/>
            </w:pPr>
            <w:r w:rsidRPr="00890E0A">
              <w:t>Как растения размножаются?</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24</w:t>
            </w:r>
          </w:p>
        </w:tc>
        <w:tc>
          <w:tcPr>
            <w:tcW w:w="7235" w:type="dxa"/>
          </w:tcPr>
          <w:p w:rsidR="003D66BC" w:rsidRPr="00890E0A" w:rsidRDefault="003D66BC" w:rsidP="00643638">
            <w:pPr>
              <w:pStyle w:val="ConsPlusNormal"/>
              <w:jc w:val="both"/>
            </w:pPr>
            <w:r w:rsidRPr="00890E0A">
              <w:t>Развитие растения от семени до семени (по результатам практических работ)</w:t>
            </w:r>
          </w:p>
        </w:tc>
        <w:tc>
          <w:tcPr>
            <w:tcW w:w="1775" w:type="dxa"/>
            <w:vAlign w:val="center"/>
          </w:tcPr>
          <w:p w:rsidR="003D66BC" w:rsidRPr="00890E0A" w:rsidRDefault="003D66BC" w:rsidP="005743FB">
            <w:pPr>
              <w:pStyle w:val="ConsPlusNormal"/>
              <w:ind w:firstLine="720"/>
              <w:jc w:val="both"/>
            </w:pPr>
            <w:r w:rsidRPr="00890E0A">
              <w:t>1</w:t>
            </w:r>
          </w:p>
        </w:tc>
      </w:tr>
      <w:tr w:rsidR="003D66BC" w:rsidRPr="00890E0A" w:rsidTr="00643638">
        <w:tc>
          <w:tcPr>
            <w:tcW w:w="1191" w:type="dxa"/>
            <w:vAlign w:val="center"/>
          </w:tcPr>
          <w:p w:rsidR="003D66BC" w:rsidRPr="00890E0A" w:rsidRDefault="003D66BC" w:rsidP="00643638">
            <w:pPr>
              <w:pStyle w:val="ConsPlusNormal"/>
              <w:jc w:val="both"/>
            </w:pPr>
            <w:r w:rsidRPr="00890E0A">
              <w:t>Урок 25</w:t>
            </w:r>
          </w:p>
        </w:tc>
        <w:tc>
          <w:tcPr>
            <w:tcW w:w="7235" w:type="dxa"/>
          </w:tcPr>
          <w:p w:rsidR="003D66BC" w:rsidRPr="00890E0A" w:rsidRDefault="003D66BC" w:rsidP="00643638">
            <w:pPr>
              <w:pStyle w:val="ConsPlusNormal"/>
              <w:jc w:val="both"/>
            </w:pPr>
            <w:r w:rsidRPr="00890E0A">
              <w:t>Условия роста и развития растения (по результатам наблюдений). Бережное отношение человека к растениям</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26</w:t>
            </w:r>
          </w:p>
        </w:tc>
        <w:tc>
          <w:tcPr>
            <w:tcW w:w="7235" w:type="dxa"/>
          </w:tcPr>
          <w:p w:rsidR="003D66BC" w:rsidRPr="00890E0A" w:rsidRDefault="003D66BC" w:rsidP="00643638">
            <w:pPr>
              <w:pStyle w:val="ConsPlusNormal"/>
              <w:jc w:val="both"/>
            </w:pPr>
            <w:r w:rsidRPr="00890E0A">
              <w:t>Жизнь животных в разные времена года. Разнообразие животных</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27</w:t>
            </w:r>
          </w:p>
        </w:tc>
        <w:tc>
          <w:tcPr>
            <w:tcW w:w="7235" w:type="dxa"/>
            <w:vAlign w:val="center"/>
          </w:tcPr>
          <w:p w:rsidR="003D66BC" w:rsidRPr="00890E0A" w:rsidRDefault="003D66BC" w:rsidP="00643638">
            <w:pPr>
              <w:pStyle w:val="ConsPlusNormal"/>
              <w:jc w:val="both"/>
            </w:pPr>
            <w:r w:rsidRPr="00890E0A">
              <w:t>Особенности питания животных. Цепи питания</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tcPr>
          <w:p w:rsidR="003D66BC" w:rsidRPr="00890E0A" w:rsidRDefault="003D66BC" w:rsidP="00643638">
            <w:pPr>
              <w:pStyle w:val="ConsPlusNormal"/>
              <w:jc w:val="both"/>
            </w:pPr>
            <w:r w:rsidRPr="00890E0A">
              <w:t>Урок 28</w:t>
            </w:r>
          </w:p>
        </w:tc>
        <w:tc>
          <w:tcPr>
            <w:tcW w:w="7235" w:type="dxa"/>
          </w:tcPr>
          <w:p w:rsidR="003D66BC" w:rsidRPr="00890E0A" w:rsidRDefault="003D66BC" w:rsidP="00643638">
            <w:pPr>
              <w:pStyle w:val="ConsPlusNormal"/>
              <w:jc w:val="both"/>
            </w:pPr>
            <w:r w:rsidRPr="00890E0A">
              <w:t>Размножение и развитие рыб, птиц, зверей</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tcPr>
          <w:p w:rsidR="003D66BC" w:rsidRPr="00890E0A" w:rsidRDefault="003D66BC" w:rsidP="00643638">
            <w:pPr>
              <w:pStyle w:val="ConsPlusNormal"/>
              <w:jc w:val="both"/>
            </w:pPr>
            <w:r w:rsidRPr="00890E0A">
              <w:t>Урок 29</w:t>
            </w:r>
          </w:p>
        </w:tc>
        <w:tc>
          <w:tcPr>
            <w:tcW w:w="7235" w:type="dxa"/>
          </w:tcPr>
          <w:p w:rsidR="003D66BC" w:rsidRPr="00890E0A" w:rsidRDefault="003D66BC" w:rsidP="00643638">
            <w:pPr>
              <w:pStyle w:val="ConsPlusNormal"/>
              <w:jc w:val="both"/>
            </w:pPr>
            <w:r w:rsidRPr="00890E0A">
              <w:t>Роль животных в природе и жизни людей</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30</w:t>
            </w:r>
          </w:p>
        </w:tc>
        <w:tc>
          <w:tcPr>
            <w:tcW w:w="7235" w:type="dxa"/>
          </w:tcPr>
          <w:p w:rsidR="003D66BC" w:rsidRPr="00890E0A" w:rsidRDefault="003D66BC" w:rsidP="00643638">
            <w:pPr>
              <w:pStyle w:val="ConsPlusNormal"/>
              <w:jc w:val="both"/>
            </w:pPr>
            <w:r w:rsidRPr="00890E0A">
              <w:t>Бережное отношение к животным - нравственная ценность людей. Охрана животного мира в России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31</w:t>
            </w:r>
          </w:p>
        </w:tc>
        <w:tc>
          <w:tcPr>
            <w:tcW w:w="7235" w:type="dxa"/>
          </w:tcPr>
          <w:p w:rsidR="003D66BC" w:rsidRPr="00890E0A" w:rsidRDefault="003D66BC" w:rsidP="00643638">
            <w:pPr>
              <w:pStyle w:val="ConsPlusNormal"/>
              <w:jc w:val="both"/>
            </w:pPr>
            <w:r w:rsidRPr="00890E0A">
              <w:t>Животные родного края: узнавание, называние, краткая характеристика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32</w:t>
            </w:r>
          </w:p>
        </w:tc>
        <w:tc>
          <w:tcPr>
            <w:tcW w:w="7235" w:type="dxa"/>
          </w:tcPr>
          <w:p w:rsidR="003D66BC" w:rsidRPr="00890E0A" w:rsidRDefault="003D66BC" w:rsidP="00643638">
            <w:pPr>
              <w:pStyle w:val="ConsPlusNormal"/>
              <w:jc w:val="both"/>
            </w:pPr>
            <w:r w:rsidRPr="00890E0A">
              <w:t>Резервный урок. Повторение по теме "Многообразие растений и животных"</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33</w:t>
            </w:r>
          </w:p>
        </w:tc>
        <w:tc>
          <w:tcPr>
            <w:tcW w:w="7235" w:type="dxa"/>
            <w:vAlign w:val="center"/>
          </w:tcPr>
          <w:p w:rsidR="003D66BC" w:rsidRPr="00890E0A" w:rsidRDefault="003D66BC" w:rsidP="00643638">
            <w:pPr>
              <w:pStyle w:val="ConsPlusNormal"/>
              <w:jc w:val="both"/>
            </w:pPr>
            <w:r w:rsidRPr="00890E0A">
              <w:t>Разнообразие грибов: узнавание, называние, описание</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34</w:t>
            </w:r>
          </w:p>
        </w:tc>
        <w:tc>
          <w:tcPr>
            <w:tcW w:w="7235" w:type="dxa"/>
          </w:tcPr>
          <w:p w:rsidR="003D66BC" w:rsidRPr="00890E0A" w:rsidRDefault="003D66BC" w:rsidP="00643638">
            <w:pPr>
              <w:pStyle w:val="ConsPlusNormal"/>
              <w:jc w:val="both"/>
            </w:pPr>
            <w:r w:rsidRPr="00890E0A">
              <w:t>Общее представление о строении организма человека. Температура тела, частота пульса как показатели здоровья человека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35</w:t>
            </w:r>
          </w:p>
        </w:tc>
        <w:tc>
          <w:tcPr>
            <w:tcW w:w="7235" w:type="dxa"/>
          </w:tcPr>
          <w:p w:rsidR="003D66BC" w:rsidRPr="00890E0A" w:rsidRDefault="003D66BC" w:rsidP="00643638">
            <w:pPr>
              <w:pStyle w:val="ConsPlusNormal"/>
              <w:jc w:val="both"/>
            </w:pPr>
            <w:r w:rsidRPr="00890E0A">
              <w:t>Резервный урок. Органы чувств их роль в жизни человека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36</w:t>
            </w:r>
          </w:p>
        </w:tc>
        <w:tc>
          <w:tcPr>
            <w:tcW w:w="7235" w:type="dxa"/>
          </w:tcPr>
          <w:p w:rsidR="003D66BC" w:rsidRPr="00890E0A" w:rsidRDefault="003D66BC" w:rsidP="00643638">
            <w:pPr>
              <w:pStyle w:val="ConsPlusNormal"/>
              <w:jc w:val="both"/>
            </w:pPr>
            <w:r w:rsidRPr="00890E0A">
              <w:t>Опорно-двигательная система и ее роль в жизни человека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37</w:t>
            </w:r>
          </w:p>
        </w:tc>
        <w:tc>
          <w:tcPr>
            <w:tcW w:w="7235" w:type="dxa"/>
            <w:vAlign w:val="center"/>
          </w:tcPr>
          <w:p w:rsidR="003D66BC" w:rsidRPr="00890E0A" w:rsidRDefault="003D66BC" w:rsidP="00643638">
            <w:pPr>
              <w:pStyle w:val="ConsPlusNormal"/>
              <w:jc w:val="both"/>
            </w:pPr>
            <w:r w:rsidRPr="00890E0A">
              <w:t>Пищеварительная система и ее роль в жизни человека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38</w:t>
            </w:r>
          </w:p>
        </w:tc>
        <w:tc>
          <w:tcPr>
            <w:tcW w:w="7235" w:type="dxa"/>
            <w:vAlign w:val="center"/>
          </w:tcPr>
          <w:p w:rsidR="003D66BC" w:rsidRPr="00890E0A" w:rsidRDefault="003D66BC" w:rsidP="00643638">
            <w:pPr>
              <w:pStyle w:val="ConsPlusNormal"/>
              <w:jc w:val="both"/>
            </w:pPr>
            <w:r w:rsidRPr="00890E0A">
              <w:t>Дыхательная система и ее роль в жизни человека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39</w:t>
            </w:r>
          </w:p>
        </w:tc>
        <w:tc>
          <w:tcPr>
            <w:tcW w:w="7235" w:type="dxa"/>
          </w:tcPr>
          <w:p w:rsidR="003D66BC" w:rsidRPr="00890E0A" w:rsidRDefault="003D66BC" w:rsidP="00643638">
            <w:pPr>
              <w:pStyle w:val="ConsPlusNormal"/>
              <w:jc w:val="both"/>
            </w:pPr>
            <w:r w:rsidRPr="00890E0A">
              <w:t>Кровеносная и нервная система и их роль в жизни человека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40</w:t>
            </w:r>
          </w:p>
        </w:tc>
        <w:tc>
          <w:tcPr>
            <w:tcW w:w="7235" w:type="dxa"/>
          </w:tcPr>
          <w:p w:rsidR="003D66BC" w:rsidRPr="00890E0A" w:rsidRDefault="003D66BC" w:rsidP="00643638">
            <w:pPr>
              <w:pStyle w:val="ConsPlusNormal"/>
              <w:jc w:val="both"/>
            </w:pPr>
            <w:r w:rsidRPr="00890E0A">
              <w:t xml:space="preserve">Профилактика заболеваний. Роль закаливания для здоровья </w:t>
            </w:r>
            <w:r w:rsidRPr="00890E0A">
              <w:lastRenderedPageBreak/>
              <w:t>растущего организма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lastRenderedPageBreak/>
              <w:t>Урок 41</w:t>
            </w:r>
          </w:p>
        </w:tc>
        <w:tc>
          <w:tcPr>
            <w:tcW w:w="7235" w:type="dxa"/>
          </w:tcPr>
          <w:p w:rsidR="003D66BC" w:rsidRPr="00890E0A" w:rsidRDefault="003D66BC" w:rsidP="00643638">
            <w:pPr>
              <w:pStyle w:val="ConsPlusNormal"/>
              <w:jc w:val="both"/>
            </w:pPr>
            <w:r w:rsidRPr="00890E0A">
              <w:t>Роль двигательной активности: утренней гимнастики, динамических пауз</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42</w:t>
            </w:r>
          </w:p>
        </w:tc>
        <w:tc>
          <w:tcPr>
            <w:tcW w:w="7235" w:type="dxa"/>
          </w:tcPr>
          <w:p w:rsidR="003D66BC" w:rsidRPr="00890E0A" w:rsidRDefault="003D66BC" w:rsidP="00643638">
            <w:pPr>
              <w:pStyle w:val="ConsPlusNormal"/>
              <w:jc w:val="both"/>
            </w:pPr>
            <w:r w:rsidRPr="00890E0A">
              <w:t>Резервный урок. Повторение по теме "Человек - часть природы. Строение тела человека"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43</w:t>
            </w:r>
          </w:p>
        </w:tc>
        <w:tc>
          <w:tcPr>
            <w:tcW w:w="7235" w:type="dxa"/>
          </w:tcPr>
          <w:p w:rsidR="003D66BC" w:rsidRPr="00890E0A" w:rsidRDefault="003D66BC" w:rsidP="00643638">
            <w:pPr>
              <w:pStyle w:val="ConsPlusNormal"/>
              <w:jc w:val="both"/>
            </w:pPr>
            <w:r w:rsidRPr="00890E0A">
              <w:t>Знаки безопасности во дворе жилого дома. Безопасность в доме</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44</w:t>
            </w:r>
          </w:p>
        </w:tc>
        <w:tc>
          <w:tcPr>
            <w:tcW w:w="7235" w:type="dxa"/>
          </w:tcPr>
          <w:p w:rsidR="003D66BC" w:rsidRPr="00890E0A" w:rsidRDefault="003D66BC" w:rsidP="00643638">
            <w:pPr>
              <w:pStyle w:val="ConsPlusNormal"/>
              <w:jc w:val="both"/>
            </w:pPr>
            <w:r w:rsidRPr="00890E0A">
              <w:t>Безопасное поведение пассажира железнодорожного транспорта. Знаки безопасности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45</w:t>
            </w:r>
          </w:p>
        </w:tc>
        <w:tc>
          <w:tcPr>
            <w:tcW w:w="7235" w:type="dxa"/>
          </w:tcPr>
          <w:p w:rsidR="003D66BC" w:rsidRPr="00890E0A" w:rsidRDefault="003D66BC" w:rsidP="00643638">
            <w:pPr>
              <w:pStyle w:val="ConsPlusNormal"/>
              <w:jc w:val="both"/>
            </w:pPr>
            <w:r w:rsidRPr="00890E0A">
              <w:t>Безопасное поведение пассажира авиа и водного транспорта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46</w:t>
            </w:r>
          </w:p>
        </w:tc>
        <w:tc>
          <w:tcPr>
            <w:tcW w:w="7235" w:type="dxa"/>
          </w:tcPr>
          <w:p w:rsidR="003D66BC" w:rsidRPr="00890E0A" w:rsidRDefault="003D66BC" w:rsidP="00643638">
            <w:pPr>
              <w:pStyle w:val="ConsPlusNormal"/>
              <w:jc w:val="both"/>
            </w:pPr>
            <w:r w:rsidRPr="00890E0A">
              <w:t>Соблюдение правил перемещения внутри двора и пересечения дворовой проезжей части. Знаки безопасности во дворе жилого дома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47</w:t>
            </w:r>
          </w:p>
        </w:tc>
        <w:tc>
          <w:tcPr>
            <w:tcW w:w="7235" w:type="dxa"/>
          </w:tcPr>
          <w:p w:rsidR="003D66BC" w:rsidRPr="00890E0A" w:rsidRDefault="003D66BC" w:rsidP="00643638">
            <w:pPr>
              <w:pStyle w:val="ConsPlusNormal"/>
              <w:jc w:val="both"/>
            </w:pPr>
            <w:r w:rsidRPr="00890E0A">
              <w:t>Нужны ли обществу правила поведения? Правила поведения в социуме</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48</w:t>
            </w:r>
          </w:p>
        </w:tc>
        <w:tc>
          <w:tcPr>
            <w:tcW w:w="7235" w:type="dxa"/>
          </w:tcPr>
          <w:p w:rsidR="003D66BC" w:rsidRPr="00890E0A" w:rsidRDefault="003D66BC" w:rsidP="00643638">
            <w:pPr>
              <w:pStyle w:val="ConsPlusNormal"/>
              <w:jc w:val="both"/>
            </w:pPr>
            <w:r w:rsidRPr="00890E0A">
              <w:t>Значение труда в жизни человека и общества. Трудолюбие как общественно значимая ценность в культуре народов России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49</w:t>
            </w:r>
          </w:p>
        </w:tc>
        <w:tc>
          <w:tcPr>
            <w:tcW w:w="7235" w:type="dxa"/>
          </w:tcPr>
          <w:p w:rsidR="003D66BC" w:rsidRPr="00890E0A" w:rsidRDefault="003D66BC" w:rsidP="00643638">
            <w:pPr>
              <w:pStyle w:val="ConsPlusNormal"/>
              <w:jc w:val="both"/>
            </w:pPr>
            <w:r w:rsidRPr="00890E0A">
              <w:t>Горная порода как соединение разных минералов. Примеры минералов</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50</w:t>
            </w:r>
          </w:p>
        </w:tc>
        <w:tc>
          <w:tcPr>
            <w:tcW w:w="7235" w:type="dxa"/>
            <w:vAlign w:val="center"/>
          </w:tcPr>
          <w:p w:rsidR="003D66BC" w:rsidRPr="00890E0A" w:rsidRDefault="003D66BC" w:rsidP="00643638">
            <w:pPr>
              <w:pStyle w:val="ConsPlusNormal"/>
              <w:jc w:val="both"/>
            </w:pPr>
            <w:r w:rsidRPr="00890E0A">
              <w:t>Полезные ископаемые - богатство земных недр</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51</w:t>
            </w:r>
          </w:p>
        </w:tc>
        <w:tc>
          <w:tcPr>
            <w:tcW w:w="7235" w:type="dxa"/>
          </w:tcPr>
          <w:p w:rsidR="003D66BC" w:rsidRPr="00890E0A" w:rsidRDefault="003D66BC" w:rsidP="00643638">
            <w:pPr>
              <w:pStyle w:val="ConsPlusNormal"/>
              <w:jc w:val="both"/>
            </w:pPr>
            <w:r w:rsidRPr="00890E0A">
              <w:t>Полезные ископаемые родного края: характеристика, использование в хозяйственной деятельности региона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52</w:t>
            </w:r>
          </w:p>
        </w:tc>
        <w:tc>
          <w:tcPr>
            <w:tcW w:w="7235" w:type="dxa"/>
          </w:tcPr>
          <w:p w:rsidR="003D66BC" w:rsidRPr="00890E0A" w:rsidRDefault="003D66BC" w:rsidP="00643638">
            <w:pPr>
              <w:pStyle w:val="ConsPlusNormal"/>
              <w:jc w:val="both"/>
            </w:pPr>
            <w:r w:rsidRPr="00890E0A">
              <w:t>Растения, используемые людьми в хозяйственной деятельности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53</w:t>
            </w:r>
          </w:p>
        </w:tc>
        <w:tc>
          <w:tcPr>
            <w:tcW w:w="7235" w:type="dxa"/>
          </w:tcPr>
          <w:p w:rsidR="003D66BC" w:rsidRPr="00890E0A" w:rsidRDefault="003D66BC" w:rsidP="00643638">
            <w:pPr>
              <w:pStyle w:val="ConsPlusNormal"/>
              <w:jc w:val="both"/>
            </w:pPr>
            <w:r w:rsidRPr="00890E0A">
              <w:t>Труд жителей региона. Профессии, связанные с трудом на производстве, в сельском хозяйстве</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54</w:t>
            </w:r>
          </w:p>
        </w:tc>
        <w:tc>
          <w:tcPr>
            <w:tcW w:w="7235" w:type="dxa"/>
          </w:tcPr>
          <w:p w:rsidR="003D66BC" w:rsidRPr="00890E0A" w:rsidRDefault="003D66BC" w:rsidP="00643638">
            <w:pPr>
              <w:pStyle w:val="ConsPlusNormal"/>
              <w:jc w:val="both"/>
            </w:pPr>
            <w:r w:rsidRPr="00890E0A">
              <w:t>Резервный урок. Семья: традиции, праздники. Государственный бюджет</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55</w:t>
            </w:r>
          </w:p>
        </w:tc>
        <w:tc>
          <w:tcPr>
            <w:tcW w:w="7235" w:type="dxa"/>
          </w:tcPr>
          <w:p w:rsidR="003D66BC" w:rsidRPr="00890E0A" w:rsidRDefault="003D66BC" w:rsidP="00643638">
            <w:pPr>
              <w:pStyle w:val="ConsPlusNormal"/>
              <w:jc w:val="both"/>
            </w:pPr>
            <w:r w:rsidRPr="00890E0A">
              <w:t>Семья - первый и главный коллектив в жизни человека Повседневные заботы семьи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56</w:t>
            </w:r>
          </w:p>
        </w:tc>
        <w:tc>
          <w:tcPr>
            <w:tcW w:w="7235" w:type="dxa"/>
          </w:tcPr>
          <w:p w:rsidR="003D66BC" w:rsidRPr="00890E0A" w:rsidRDefault="003D66BC" w:rsidP="00643638">
            <w:pPr>
              <w:pStyle w:val="ConsPlusNormal"/>
              <w:jc w:val="both"/>
            </w:pPr>
            <w:r w:rsidRPr="00890E0A">
              <w:t>Совместный труд. Семейный бюджет, доходы и расходы семьи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57</w:t>
            </w:r>
          </w:p>
        </w:tc>
        <w:tc>
          <w:tcPr>
            <w:tcW w:w="7235" w:type="dxa"/>
          </w:tcPr>
          <w:p w:rsidR="003D66BC" w:rsidRPr="00890E0A" w:rsidRDefault="003D66BC" w:rsidP="00643638">
            <w:pPr>
              <w:pStyle w:val="ConsPlusNormal"/>
              <w:jc w:val="both"/>
            </w:pPr>
            <w:r w:rsidRPr="00890E0A">
              <w:t>Города Золотого кольца России: Сергиев Посад, Переславль-Залесский</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58</w:t>
            </w:r>
          </w:p>
        </w:tc>
        <w:tc>
          <w:tcPr>
            <w:tcW w:w="7235" w:type="dxa"/>
          </w:tcPr>
          <w:p w:rsidR="003D66BC" w:rsidRPr="00890E0A" w:rsidRDefault="003D66BC" w:rsidP="00643638">
            <w:pPr>
              <w:pStyle w:val="ConsPlusNormal"/>
              <w:jc w:val="both"/>
            </w:pPr>
            <w:r w:rsidRPr="00890E0A">
              <w:t>Города Золотого кольца России: Ростов, Углич, Ярославль</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59</w:t>
            </w:r>
          </w:p>
        </w:tc>
        <w:tc>
          <w:tcPr>
            <w:tcW w:w="7235" w:type="dxa"/>
          </w:tcPr>
          <w:p w:rsidR="003D66BC" w:rsidRPr="00890E0A" w:rsidRDefault="003D66BC" w:rsidP="00643638">
            <w:pPr>
              <w:pStyle w:val="ConsPlusNormal"/>
              <w:jc w:val="both"/>
            </w:pPr>
            <w:r w:rsidRPr="00890E0A">
              <w:t>Памятники природы и культуры стран Европы (по выбору)</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60</w:t>
            </w:r>
          </w:p>
        </w:tc>
        <w:tc>
          <w:tcPr>
            <w:tcW w:w="7235" w:type="dxa"/>
          </w:tcPr>
          <w:p w:rsidR="003D66BC" w:rsidRPr="00890E0A" w:rsidRDefault="003D66BC" w:rsidP="00643638">
            <w:pPr>
              <w:pStyle w:val="ConsPlusNormal"/>
              <w:jc w:val="both"/>
            </w:pPr>
            <w:r w:rsidRPr="00890E0A">
              <w:t>Памятники природы и культуры Белоруссии (по выбору)</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61</w:t>
            </w:r>
          </w:p>
        </w:tc>
        <w:tc>
          <w:tcPr>
            <w:tcW w:w="7235" w:type="dxa"/>
            <w:vAlign w:val="center"/>
          </w:tcPr>
          <w:p w:rsidR="003D66BC" w:rsidRPr="00890E0A" w:rsidRDefault="003D66BC" w:rsidP="00643638">
            <w:pPr>
              <w:pStyle w:val="ConsPlusNormal"/>
              <w:jc w:val="both"/>
            </w:pPr>
            <w:r w:rsidRPr="00890E0A">
              <w:t>Памятники природы и культуры Китая (по выбору)</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lastRenderedPageBreak/>
              <w:t>Урок 62</w:t>
            </w:r>
          </w:p>
        </w:tc>
        <w:tc>
          <w:tcPr>
            <w:tcW w:w="7235" w:type="dxa"/>
          </w:tcPr>
          <w:p w:rsidR="003D66BC" w:rsidRPr="00890E0A" w:rsidRDefault="003D66BC" w:rsidP="00643638">
            <w:pPr>
              <w:pStyle w:val="ConsPlusNormal"/>
              <w:jc w:val="both"/>
            </w:pPr>
            <w:r w:rsidRPr="00890E0A">
              <w:t>Памятники природы и культуры стран Азии (по выбору)</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63</w:t>
            </w:r>
          </w:p>
        </w:tc>
        <w:tc>
          <w:tcPr>
            <w:tcW w:w="7235" w:type="dxa"/>
          </w:tcPr>
          <w:p w:rsidR="003D66BC" w:rsidRPr="00890E0A" w:rsidRDefault="003D66BC" w:rsidP="00643638">
            <w:pPr>
              <w:pStyle w:val="ConsPlusNormal"/>
              <w:jc w:val="both"/>
            </w:pPr>
            <w:r w:rsidRPr="00890E0A">
              <w:t>Уникальные памятники культуры России: Красная площадь, Кремль</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64</w:t>
            </w:r>
          </w:p>
        </w:tc>
        <w:tc>
          <w:tcPr>
            <w:tcW w:w="7235" w:type="dxa"/>
          </w:tcPr>
          <w:p w:rsidR="003D66BC" w:rsidRPr="00890E0A" w:rsidRDefault="003D66BC" w:rsidP="00643638">
            <w:pPr>
              <w:pStyle w:val="ConsPlusNormal"/>
              <w:jc w:val="both"/>
            </w:pPr>
            <w:r w:rsidRPr="00890E0A">
              <w:t>Уникальные памятники культуры России:</w:t>
            </w:r>
          </w:p>
          <w:p w:rsidR="003D66BC" w:rsidRPr="00890E0A" w:rsidRDefault="003D66BC" w:rsidP="00643638">
            <w:pPr>
              <w:pStyle w:val="ConsPlusNormal"/>
              <w:jc w:val="both"/>
            </w:pPr>
            <w:r w:rsidRPr="00890E0A">
              <w:t>исторический центр Санкт-Петербурга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65</w:t>
            </w:r>
          </w:p>
        </w:tc>
        <w:tc>
          <w:tcPr>
            <w:tcW w:w="7235" w:type="dxa"/>
          </w:tcPr>
          <w:p w:rsidR="003D66BC" w:rsidRPr="00890E0A" w:rsidRDefault="003D66BC" w:rsidP="00643638">
            <w:pPr>
              <w:pStyle w:val="ConsPlusNormal"/>
              <w:jc w:val="both"/>
            </w:pPr>
            <w:r w:rsidRPr="00890E0A">
              <w:t>Уникальные памятники культуры России: Кижи, памятники Великого Новгорода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66</w:t>
            </w:r>
          </w:p>
        </w:tc>
        <w:tc>
          <w:tcPr>
            <w:tcW w:w="7235" w:type="dxa"/>
          </w:tcPr>
          <w:p w:rsidR="003D66BC" w:rsidRPr="00890E0A" w:rsidRDefault="003D66BC" w:rsidP="00643638">
            <w:pPr>
              <w:pStyle w:val="ConsPlusNormal"/>
              <w:jc w:val="both"/>
            </w:pPr>
            <w:r w:rsidRPr="00890E0A">
              <w:t>Достопримечательности родного края: памятники природы и культуры региона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67</w:t>
            </w:r>
          </w:p>
        </w:tc>
        <w:tc>
          <w:tcPr>
            <w:tcW w:w="7235" w:type="dxa"/>
          </w:tcPr>
          <w:p w:rsidR="003D66BC" w:rsidRPr="00890E0A" w:rsidRDefault="003D66BC" w:rsidP="00643638">
            <w:pPr>
              <w:pStyle w:val="ConsPlusNormal"/>
              <w:jc w:val="both"/>
            </w:pPr>
            <w:r w:rsidRPr="00890E0A">
              <w:t>Резервный урок. Повторение по теме "Наша Родина - Российская Федерация"</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68</w:t>
            </w:r>
          </w:p>
        </w:tc>
        <w:tc>
          <w:tcPr>
            <w:tcW w:w="7235" w:type="dxa"/>
          </w:tcPr>
          <w:p w:rsidR="003D66BC" w:rsidRPr="00890E0A" w:rsidRDefault="003D66BC" w:rsidP="00643638">
            <w:pPr>
              <w:pStyle w:val="ConsPlusNormal"/>
              <w:jc w:val="both"/>
            </w:pPr>
            <w:r w:rsidRPr="00890E0A">
              <w:t>Резервный урок. Повторение по итогам обучения в 3 классе</w:t>
            </w:r>
          </w:p>
        </w:tc>
        <w:tc>
          <w:tcPr>
            <w:tcW w:w="1775" w:type="dxa"/>
          </w:tcPr>
          <w:p w:rsidR="003D66BC" w:rsidRPr="00890E0A" w:rsidRDefault="003D66BC" w:rsidP="005743FB">
            <w:pPr>
              <w:pStyle w:val="ConsPlusNormal"/>
              <w:ind w:firstLine="720"/>
              <w:jc w:val="both"/>
            </w:pPr>
          </w:p>
        </w:tc>
      </w:tr>
      <w:tr w:rsidR="003D66BC" w:rsidRPr="00890E0A" w:rsidTr="00643638">
        <w:tc>
          <w:tcPr>
            <w:tcW w:w="10201" w:type="dxa"/>
            <w:gridSpan w:val="3"/>
          </w:tcPr>
          <w:p w:rsidR="003D66BC" w:rsidRPr="00890E0A" w:rsidRDefault="003D66BC" w:rsidP="00643638">
            <w:pPr>
              <w:pStyle w:val="ConsPlusNormal"/>
              <w:jc w:val="both"/>
            </w:pPr>
            <w:r w:rsidRPr="00890E0A">
              <w:t>ОБЩЕЕ КОЛИЧЕСТВО УРОКОВ ПО ПРОГРАММЕ: 68, из них уроков, отведенных на контрольные работы, - не более 6</w:t>
            </w:r>
          </w:p>
        </w:tc>
      </w:tr>
    </w:tbl>
    <w:p w:rsidR="003D66BC" w:rsidRPr="00890E0A" w:rsidRDefault="003D66BC" w:rsidP="005743FB">
      <w:pPr>
        <w:pStyle w:val="3"/>
        <w:ind w:left="0" w:firstLine="720"/>
        <w:jc w:val="both"/>
      </w:pPr>
    </w:p>
    <w:p w:rsidR="00643638" w:rsidRDefault="003D66BC" w:rsidP="005743FB">
      <w:pPr>
        <w:pStyle w:val="ConsPlusNormal"/>
        <w:ind w:firstLine="720"/>
        <w:jc w:val="both"/>
      </w:pPr>
      <w:r w:rsidRPr="00890E0A">
        <w:t>4 класс</w:t>
      </w:r>
      <w:r w:rsidR="009D73FC">
        <w:t xml:space="preserve">                                                                                                                            </w:t>
      </w:r>
    </w:p>
    <w:p w:rsidR="009D73FC" w:rsidRPr="00643638" w:rsidRDefault="009D73FC" w:rsidP="00643638">
      <w:pPr>
        <w:pStyle w:val="ConsPlusNormal"/>
        <w:ind w:firstLine="720"/>
        <w:jc w:val="right"/>
        <w:rPr>
          <w:i/>
        </w:rPr>
      </w:pPr>
      <w:r w:rsidRPr="00643638">
        <w:rPr>
          <w:i/>
        </w:rPr>
        <w:t xml:space="preserve">   </w:t>
      </w:r>
      <w:proofErr w:type="gramStart"/>
      <w:r w:rsidRPr="00643638">
        <w:rPr>
          <w:i/>
        </w:rPr>
        <w:t>таблица  11.3</w:t>
      </w:r>
      <w:proofErr w:type="gramEnd"/>
    </w:p>
    <w:p w:rsidR="009D73FC" w:rsidRDefault="009D73FC"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91"/>
        <w:gridCol w:w="7235"/>
        <w:gridCol w:w="1775"/>
      </w:tblGrid>
      <w:tr w:rsidR="003D66BC" w:rsidRPr="00890E0A" w:rsidTr="00643638">
        <w:tc>
          <w:tcPr>
            <w:tcW w:w="1191" w:type="dxa"/>
          </w:tcPr>
          <w:p w:rsidR="009D73FC" w:rsidRDefault="009D73FC" w:rsidP="00643638">
            <w:pPr>
              <w:pStyle w:val="ConsPlusNormal"/>
              <w:jc w:val="center"/>
            </w:pPr>
          </w:p>
          <w:p w:rsidR="003D66BC" w:rsidRPr="00890E0A" w:rsidRDefault="003D66BC" w:rsidP="00643638">
            <w:pPr>
              <w:pStyle w:val="ConsPlusNormal"/>
              <w:jc w:val="center"/>
            </w:pPr>
            <w:r w:rsidRPr="00890E0A">
              <w:t>N урока</w:t>
            </w:r>
          </w:p>
        </w:tc>
        <w:tc>
          <w:tcPr>
            <w:tcW w:w="7235" w:type="dxa"/>
          </w:tcPr>
          <w:p w:rsidR="003D66BC" w:rsidRPr="00890E0A" w:rsidRDefault="003D66BC" w:rsidP="00643638">
            <w:pPr>
              <w:pStyle w:val="ConsPlusNormal"/>
              <w:jc w:val="center"/>
            </w:pPr>
            <w:r w:rsidRPr="00890E0A">
              <w:t>Тема урока</w:t>
            </w:r>
          </w:p>
        </w:tc>
        <w:tc>
          <w:tcPr>
            <w:tcW w:w="1775" w:type="dxa"/>
          </w:tcPr>
          <w:p w:rsidR="003D66BC" w:rsidRPr="00890E0A" w:rsidRDefault="003D66BC" w:rsidP="00643638">
            <w:pPr>
              <w:pStyle w:val="ConsPlusNormal"/>
              <w:jc w:val="center"/>
            </w:pPr>
            <w:r w:rsidRPr="00890E0A">
              <w:t>Количество часов на практические работы</w:t>
            </w:r>
          </w:p>
        </w:tc>
      </w:tr>
      <w:tr w:rsidR="003D66BC" w:rsidRPr="00890E0A" w:rsidTr="00643638">
        <w:tc>
          <w:tcPr>
            <w:tcW w:w="1191" w:type="dxa"/>
          </w:tcPr>
          <w:p w:rsidR="003D66BC" w:rsidRPr="00890E0A" w:rsidRDefault="003D66BC" w:rsidP="00643638">
            <w:pPr>
              <w:pStyle w:val="ConsPlusNormal"/>
              <w:jc w:val="both"/>
            </w:pPr>
            <w:r w:rsidRPr="00890E0A">
              <w:t>Урок 1</w:t>
            </w:r>
          </w:p>
        </w:tc>
        <w:tc>
          <w:tcPr>
            <w:tcW w:w="7235" w:type="dxa"/>
          </w:tcPr>
          <w:p w:rsidR="003D66BC" w:rsidRPr="00890E0A" w:rsidRDefault="003D66BC" w:rsidP="00643638">
            <w:pPr>
              <w:pStyle w:val="ConsPlusNormal"/>
              <w:jc w:val="both"/>
            </w:pPr>
            <w:r w:rsidRPr="00890E0A">
              <w:t>Как человек изучает окружающую природу?</w:t>
            </w:r>
          </w:p>
        </w:tc>
        <w:tc>
          <w:tcPr>
            <w:tcW w:w="1775" w:type="dxa"/>
          </w:tcPr>
          <w:p w:rsidR="003D66BC" w:rsidRPr="00890E0A" w:rsidRDefault="003D66BC" w:rsidP="00643638">
            <w:pPr>
              <w:pStyle w:val="ConsPlusNormal"/>
              <w:jc w:val="center"/>
            </w:pPr>
          </w:p>
        </w:tc>
      </w:tr>
      <w:tr w:rsidR="003D66BC" w:rsidRPr="00890E0A" w:rsidTr="00643638">
        <w:tc>
          <w:tcPr>
            <w:tcW w:w="1191" w:type="dxa"/>
          </w:tcPr>
          <w:p w:rsidR="003D66BC" w:rsidRPr="00890E0A" w:rsidRDefault="003D66BC" w:rsidP="00643638">
            <w:pPr>
              <w:pStyle w:val="ConsPlusNormal"/>
              <w:jc w:val="both"/>
            </w:pPr>
            <w:r w:rsidRPr="00890E0A">
              <w:t>Урок 2</w:t>
            </w:r>
          </w:p>
        </w:tc>
        <w:tc>
          <w:tcPr>
            <w:tcW w:w="7235" w:type="dxa"/>
          </w:tcPr>
          <w:p w:rsidR="003D66BC" w:rsidRPr="00890E0A" w:rsidRDefault="003D66BC" w:rsidP="00643638">
            <w:pPr>
              <w:pStyle w:val="ConsPlusNormal"/>
              <w:jc w:val="both"/>
            </w:pPr>
            <w:r w:rsidRPr="00890E0A">
              <w:t>Солнце - звезда</w:t>
            </w:r>
          </w:p>
        </w:tc>
        <w:tc>
          <w:tcPr>
            <w:tcW w:w="1775" w:type="dxa"/>
          </w:tcPr>
          <w:p w:rsidR="003D66BC" w:rsidRPr="00890E0A" w:rsidRDefault="003D66BC" w:rsidP="00643638">
            <w:pPr>
              <w:pStyle w:val="ConsPlusNormal"/>
              <w:jc w:val="center"/>
            </w:pPr>
          </w:p>
        </w:tc>
      </w:tr>
      <w:tr w:rsidR="003D66BC" w:rsidRPr="00890E0A" w:rsidTr="00643638">
        <w:tc>
          <w:tcPr>
            <w:tcW w:w="1191" w:type="dxa"/>
          </w:tcPr>
          <w:p w:rsidR="003D66BC" w:rsidRPr="00890E0A" w:rsidRDefault="003D66BC" w:rsidP="00643638">
            <w:pPr>
              <w:pStyle w:val="ConsPlusNormal"/>
              <w:jc w:val="both"/>
            </w:pPr>
            <w:r w:rsidRPr="00890E0A">
              <w:t>Урок 3</w:t>
            </w:r>
          </w:p>
        </w:tc>
        <w:tc>
          <w:tcPr>
            <w:tcW w:w="7235" w:type="dxa"/>
          </w:tcPr>
          <w:p w:rsidR="003D66BC" w:rsidRPr="00890E0A" w:rsidRDefault="003D66BC" w:rsidP="00643638">
            <w:pPr>
              <w:pStyle w:val="ConsPlusNormal"/>
              <w:jc w:val="both"/>
            </w:pPr>
            <w:r w:rsidRPr="00890E0A">
              <w:t>Планеты Солнечной системы. Луна - спутник Земли</w:t>
            </w:r>
          </w:p>
        </w:tc>
        <w:tc>
          <w:tcPr>
            <w:tcW w:w="1775" w:type="dxa"/>
          </w:tcPr>
          <w:p w:rsidR="003D66BC" w:rsidRPr="00890E0A" w:rsidRDefault="003D66BC" w:rsidP="00643638">
            <w:pPr>
              <w:pStyle w:val="ConsPlusNormal"/>
              <w:jc w:val="center"/>
            </w:pPr>
          </w:p>
        </w:tc>
      </w:tr>
      <w:tr w:rsidR="003D66BC" w:rsidRPr="00890E0A" w:rsidTr="00643638">
        <w:tc>
          <w:tcPr>
            <w:tcW w:w="1191" w:type="dxa"/>
            <w:vAlign w:val="center"/>
          </w:tcPr>
          <w:p w:rsidR="003D66BC" w:rsidRPr="00890E0A" w:rsidRDefault="003D66BC" w:rsidP="00643638">
            <w:pPr>
              <w:pStyle w:val="ConsPlusNormal"/>
              <w:jc w:val="both"/>
            </w:pPr>
            <w:r w:rsidRPr="00890E0A">
              <w:t>Урок 4</w:t>
            </w:r>
          </w:p>
        </w:tc>
        <w:tc>
          <w:tcPr>
            <w:tcW w:w="7235" w:type="dxa"/>
          </w:tcPr>
          <w:p w:rsidR="003D66BC" w:rsidRPr="00890E0A" w:rsidRDefault="003D66BC" w:rsidP="00643638">
            <w:pPr>
              <w:pStyle w:val="ConsPlusNormal"/>
              <w:jc w:val="both"/>
            </w:pPr>
            <w:r w:rsidRPr="00890E0A">
              <w:t>Смена дня и ночи на Земле как результат вращения планеты вокруг своей оси (практические работы с моделями и схемами)</w:t>
            </w:r>
          </w:p>
        </w:tc>
        <w:tc>
          <w:tcPr>
            <w:tcW w:w="1775" w:type="dxa"/>
            <w:vAlign w:val="center"/>
          </w:tcPr>
          <w:p w:rsidR="003D66BC" w:rsidRPr="00890E0A" w:rsidRDefault="003D66BC" w:rsidP="00643638">
            <w:pPr>
              <w:pStyle w:val="ConsPlusNormal"/>
              <w:jc w:val="center"/>
            </w:pPr>
            <w:r w:rsidRPr="00890E0A">
              <w:t>1</w:t>
            </w:r>
          </w:p>
        </w:tc>
      </w:tr>
      <w:tr w:rsidR="003D66BC" w:rsidRPr="00890E0A" w:rsidTr="00643638">
        <w:tc>
          <w:tcPr>
            <w:tcW w:w="1191" w:type="dxa"/>
            <w:vAlign w:val="center"/>
          </w:tcPr>
          <w:p w:rsidR="003D66BC" w:rsidRPr="00890E0A" w:rsidRDefault="003D66BC" w:rsidP="00643638">
            <w:pPr>
              <w:pStyle w:val="ConsPlusNormal"/>
              <w:jc w:val="both"/>
            </w:pPr>
            <w:r w:rsidRPr="00890E0A">
              <w:t>Урок 5</w:t>
            </w:r>
          </w:p>
        </w:tc>
        <w:tc>
          <w:tcPr>
            <w:tcW w:w="7235" w:type="dxa"/>
          </w:tcPr>
          <w:p w:rsidR="003D66BC" w:rsidRPr="00890E0A" w:rsidRDefault="003D66BC" w:rsidP="00643638">
            <w:pPr>
              <w:pStyle w:val="ConsPlusNormal"/>
              <w:jc w:val="both"/>
            </w:pPr>
            <w:r w:rsidRPr="00890E0A">
              <w:t>Обращение Земли вокруг Солнца как причина смены сезонов (практические работы с моделями и схемами). Общая характеристика времен года</w:t>
            </w:r>
          </w:p>
        </w:tc>
        <w:tc>
          <w:tcPr>
            <w:tcW w:w="1775" w:type="dxa"/>
            <w:vAlign w:val="center"/>
          </w:tcPr>
          <w:p w:rsidR="003D66BC" w:rsidRPr="00890E0A" w:rsidRDefault="003D66BC" w:rsidP="00643638">
            <w:pPr>
              <w:pStyle w:val="ConsPlusNormal"/>
              <w:jc w:val="center"/>
            </w:pPr>
            <w:r w:rsidRPr="00890E0A">
              <w:t>1</w:t>
            </w:r>
          </w:p>
        </w:tc>
      </w:tr>
      <w:tr w:rsidR="003D66BC" w:rsidRPr="00890E0A" w:rsidTr="00643638">
        <w:tc>
          <w:tcPr>
            <w:tcW w:w="1191" w:type="dxa"/>
          </w:tcPr>
          <w:p w:rsidR="003D66BC" w:rsidRPr="00890E0A" w:rsidRDefault="003D66BC" w:rsidP="00643638">
            <w:pPr>
              <w:pStyle w:val="ConsPlusNormal"/>
              <w:jc w:val="both"/>
            </w:pPr>
            <w:r w:rsidRPr="00890E0A">
              <w:t>Урок 6</w:t>
            </w:r>
          </w:p>
        </w:tc>
        <w:tc>
          <w:tcPr>
            <w:tcW w:w="7235" w:type="dxa"/>
          </w:tcPr>
          <w:p w:rsidR="003D66BC" w:rsidRPr="00890E0A" w:rsidRDefault="003D66BC" w:rsidP="00643638">
            <w:pPr>
              <w:pStyle w:val="ConsPlusNormal"/>
              <w:jc w:val="both"/>
            </w:pPr>
            <w:r w:rsidRPr="00890E0A">
              <w:t>Историческое время. Что такое "лента времени"?</w:t>
            </w:r>
          </w:p>
        </w:tc>
        <w:tc>
          <w:tcPr>
            <w:tcW w:w="1775" w:type="dxa"/>
          </w:tcPr>
          <w:p w:rsidR="003D66BC" w:rsidRPr="00890E0A" w:rsidRDefault="003D66BC" w:rsidP="00643638">
            <w:pPr>
              <w:pStyle w:val="ConsPlusNormal"/>
              <w:jc w:val="center"/>
            </w:pPr>
          </w:p>
        </w:tc>
      </w:tr>
      <w:tr w:rsidR="003D66BC" w:rsidRPr="00890E0A" w:rsidTr="00643638">
        <w:tc>
          <w:tcPr>
            <w:tcW w:w="1191" w:type="dxa"/>
            <w:vAlign w:val="center"/>
          </w:tcPr>
          <w:p w:rsidR="003D66BC" w:rsidRPr="00890E0A" w:rsidRDefault="003D66BC" w:rsidP="00643638">
            <w:pPr>
              <w:pStyle w:val="ConsPlusNormal"/>
              <w:jc w:val="both"/>
            </w:pPr>
            <w:r w:rsidRPr="00890E0A">
              <w:t>Урок 7</w:t>
            </w:r>
          </w:p>
        </w:tc>
        <w:tc>
          <w:tcPr>
            <w:tcW w:w="7235" w:type="dxa"/>
          </w:tcPr>
          <w:p w:rsidR="003D66BC" w:rsidRPr="00890E0A" w:rsidRDefault="003D66BC" w:rsidP="00643638">
            <w:pPr>
              <w:pStyle w:val="ConsPlusNormal"/>
              <w:jc w:val="both"/>
            </w:pPr>
            <w:r w:rsidRPr="00890E0A">
              <w:t>Экологические проблемы взаимодействия человека и природы</w:t>
            </w:r>
          </w:p>
        </w:tc>
        <w:tc>
          <w:tcPr>
            <w:tcW w:w="1775" w:type="dxa"/>
          </w:tcPr>
          <w:p w:rsidR="003D66BC" w:rsidRPr="00890E0A" w:rsidRDefault="003D66BC" w:rsidP="00643638">
            <w:pPr>
              <w:pStyle w:val="ConsPlusNormal"/>
              <w:jc w:val="center"/>
            </w:pPr>
          </w:p>
        </w:tc>
      </w:tr>
      <w:tr w:rsidR="003D66BC" w:rsidRPr="00890E0A" w:rsidTr="00643638">
        <w:tc>
          <w:tcPr>
            <w:tcW w:w="1191" w:type="dxa"/>
          </w:tcPr>
          <w:p w:rsidR="003D66BC" w:rsidRPr="00890E0A" w:rsidRDefault="003D66BC" w:rsidP="00643638">
            <w:pPr>
              <w:pStyle w:val="ConsPlusNormal"/>
              <w:jc w:val="both"/>
            </w:pPr>
            <w:r w:rsidRPr="00890E0A">
              <w:t>Урок 8</w:t>
            </w:r>
          </w:p>
        </w:tc>
        <w:tc>
          <w:tcPr>
            <w:tcW w:w="7235" w:type="dxa"/>
          </w:tcPr>
          <w:p w:rsidR="003D66BC" w:rsidRPr="00890E0A" w:rsidRDefault="003D66BC" w:rsidP="00643638">
            <w:pPr>
              <w:pStyle w:val="ConsPlusNormal"/>
              <w:jc w:val="both"/>
            </w:pPr>
            <w:r w:rsidRPr="00890E0A">
              <w:t>Всемирное культурное наследие России</w:t>
            </w:r>
          </w:p>
        </w:tc>
        <w:tc>
          <w:tcPr>
            <w:tcW w:w="1775" w:type="dxa"/>
          </w:tcPr>
          <w:p w:rsidR="003D66BC" w:rsidRPr="00890E0A" w:rsidRDefault="003D66BC" w:rsidP="00643638">
            <w:pPr>
              <w:pStyle w:val="ConsPlusNormal"/>
              <w:jc w:val="center"/>
            </w:pPr>
          </w:p>
        </w:tc>
      </w:tr>
      <w:tr w:rsidR="003D66BC" w:rsidRPr="00890E0A" w:rsidTr="00643638">
        <w:tc>
          <w:tcPr>
            <w:tcW w:w="1191" w:type="dxa"/>
            <w:vAlign w:val="center"/>
          </w:tcPr>
          <w:p w:rsidR="003D66BC" w:rsidRPr="00890E0A" w:rsidRDefault="003D66BC" w:rsidP="00643638">
            <w:pPr>
              <w:pStyle w:val="ConsPlusNormal"/>
              <w:jc w:val="both"/>
            </w:pPr>
            <w:r w:rsidRPr="00890E0A">
              <w:t>Урок 9</w:t>
            </w:r>
          </w:p>
        </w:tc>
        <w:tc>
          <w:tcPr>
            <w:tcW w:w="7235" w:type="dxa"/>
          </w:tcPr>
          <w:p w:rsidR="003D66BC" w:rsidRPr="00890E0A" w:rsidRDefault="003D66BC" w:rsidP="00643638">
            <w:pPr>
              <w:pStyle w:val="ConsPlusNormal"/>
              <w:jc w:val="both"/>
            </w:pPr>
            <w:r w:rsidRPr="00890E0A">
              <w:t>Природные и культурные объекты Всемирного наследия в России</w:t>
            </w:r>
          </w:p>
        </w:tc>
        <w:tc>
          <w:tcPr>
            <w:tcW w:w="1775" w:type="dxa"/>
          </w:tcPr>
          <w:p w:rsidR="003D66BC" w:rsidRPr="00890E0A" w:rsidRDefault="003D66BC" w:rsidP="00643638">
            <w:pPr>
              <w:pStyle w:val="ConsPlusNormal"/>
              <w:ind w:firstLine="720"/>
              <w:jc w:val="center"/>
            </w:pPr>
          </w:p>
        </w:tc>
      </w:tr>
      <w:tr w:rsidR="003D66BC" w:rsidRPr="00890E0A" w:rsidTr="00643638">
        <w:tc>
          <w:tcPr>
            <w:tcW w:w="1191" w:type="dxa"/>
            <w:vAlign w:val="center"/>
          </w:tcPr>
          <w:p w:rsidR="003D66BC" w:rsidRPr="00890E0A" w:rsidRDefault="003D66BC" w:rsidP="00643638">
            <w:pPr>
              <w:pStyle w:val="ConsPlusNormal"/>
              <w:jc w:val="both"/>
            </w:pPr>
            <w:r w:rsidRPr="00890E0A">
              <w:t>Урок 10</w:t>
            </w:r>
          </w:p>
        </w:tc>
        <w:tc>
          <w:tcPr>
            <w:tcW w:w="7235" w:type="dxa"/>
          </w:tcPr>
          <w:p w:rsidR="003D66BC" w:rsidRPr="00890E0A" w:rsidRDefault="003D66BC" w:rsidP="00643638">
            <w:pPr>
              <w:pStyle w:val="ConsPlusNormal"/>
              <w:jc w:val="both"/>
            </w:pPr>
            <w:r w:rsidRPr="00890E0A">
              <w:t>Природные и культурные объекты Всемирного наследия за рубежом</w:t>
            </w:r>
          </w:p>
        </w:tc>
        <w:tc>
          <w:tcPr>
            <w:tcW w:w="1775" w:type="dxa"/>
          </w:tcPr>
          <w:p w:rsidR="003D66BC" w:rsidRPr="00890E0A" w:rsidRDefault="003D66BC" w:rsidP="00643638">
            <w:pPr>
              <w:pStyle w:val="ConsPlusNormal"/>
              <w:ind w:firstLine="720"/>
              <w:jc w:val="center"/>
            </w:pPr>
          </w:p>
        </w:tc>
      </w:tr>
      <w:tr w:rsidR="003D66BC" w:rsidRPr="00890E0A" w:rsidTr="00643638">
        <w:tc>
          <w:tcPr>
            <w:tcW w:w="1191" w:type="dxa"/>
            <w:vAlign w:val="center"/>
          </w:tcPr>
          <w:p w:rsidR="003D66BC" w:rsidRPr="00890E0A" w:rsidRDefault="003D66BC" w:rsidP="00643638">
            <w:pPr>
              <w:pStyle w:val="ConsPlusNormal"/>
              <w:jc w:val="both"/>
            </w:pPr>
            <w:r w:rsidRPr="00890E0A">
              <w:t>Урок 11</w:t>
            </w:r>
          </w:p>
        </w:tc>
        <w:tc>
          <w:tcPr>
            <w:tcW w:w="7235" w:type="dxa"/>
            <w:vAlign w:val="center"/>
          </w:tcPr>
          <w:p w:rsidR="003D66BC" w:rsidRPr="00890E0A" w:rsidRDefault="003D66BC" w:rsidP="00643638">
            <w:pPr>
              <w:pStyle w:val="ConsPlusNormal"/>
              <w:ind w:firstLine="15"/>
              <w:jc w:val="both"/>
            </w:pPr>
            <w:r w:rsidRPr="00890E0A">
              <w:t>Знакомство с Международной Красной книгой</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lastRenderedPageBreak/>
              <w:t>Урок 12</w:t>
            </w:r>
          </w:p>
        </w:tc>
        <w:tc>
          <w:tcPr>
            <w:tcW w:w="7235" w:type="dxa"/>
            <w:vAlign w:val="center"/>
          </w:tcPr>
          <w:p w:rsidR="003D66BC" w:rsidRPr="00890E0A" w:rsidRDefault="003D66BC" w:rsidP="00643638">
            <w:pPr>
              <w:pStyle w:val="ConsPlusNormal"/>
              <w:ind w:firstLine="15"/>
              <w:jc w:val="both"/>
            </w:pPr>
            <w:r w:rsidRPr="00890E0A">
              <w:t>Всемирное культурное наследие</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13</w:t>
            </w:r>
          </w:p>
        </w:tc>
        <w:tc>
          <w:tcPr>
            <w:tcW w:w="7235" w:type="dxa"/>
            <w:vAlign w:val="center"/>
          </w:tcPr>
          <w:p w:rsidR="003D66BC" w:rsidRPr="00890E0A" w:rsidRDefault="003D66BC" w:rsidP="00643638">
            <w:pPr>
              <w:pStyle w:val="ConsPlusNormal"/>
              <w:ind w:firstLine="15"/>
              <w:jc w:val="both"/>
            </w:pPr>
            <w:r w:rsidRPr="00890E0A">
              <w:t>Охрана историко-культурного наследия</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14</w:t>
            </w:r>
          </w:p>
        </w:tc>
        <w:tc>
          <w:tcPr>
            <w:tcW w:w="7235" w:type="dxa"/>
            <w:vAlign w:val="center"/>
          </w:tcPr>
          <w:p w:rsidR="003D66BC" w:rsidRPr="00890E0A" w:rsidRDefault="003D66BC" w:rsidP="00643638">
            <w:pPr>
              <w:pStyle w:val="ConsPlusNormal"/>
              <w:ind w:firstLine="15"/>
              <w:jc w:val="both"/>
            </w:pPr>
            <w:r w:rsidRPr="00890E0A">
              <w:t>О вредных для здоровья привычках</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15</w:t>
            </w:r>
          </w:p>
        </w:tc>
        <w:tc>
          <w:tcPr>
            <w:tcW w:w="7235" w:type="dxa"/>
            <w:vAlign w:val="center"/>
          </w:tcPr>
          <w:p w:rsidR="003D66BC" w:rsidRPr="00890E0A" w:rsidRDefault="003D66BC" w:rsidP="00643638">
            <w:pPr>
              <w:pStyle w:val="ConsPlusNormal"/>
              <w:ind w:firstLine="15"/>
              <w:jc w:val="both"/>
            </w:pPr>
            <w:r w:rsidRPr="00890E0A">
              <w:t>Правила цифровой грамотности при использовании сети Интернет</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16</w:t>
            </w:r>
          </w:p>
        </w:tc>
        <w:tc>
          <w:tcPr>
            <w:tcW w:w="7235" w:type="dxa"/>
            <w:vAlign w:val="center"/>
          </w:tcPr>
          <w:p w:rsidR="003D66BC" w:rsidRPr="00890E0A" w:rsidRDefault="003D66BC" w:rsidP="00643638">
            <w:pPr>
              <w:pStyle w:val="ConsPlusNormal"/>
              <w:ind w:firstLine="15"/>
              <w:jc w:val="both"/>
            </w:pPr>
            <w:r w:rsidRPr="00890E0A">
              <w:t>Планирование маршрутов с учетом транспортной инфраструктуры населенного пункта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17</w:t>
            </w:r>
          </w:p>
        </w:tc>
        <w:tc>
          <w:tcPr>
            <w:tcW w:w="7235" w:type="dxa"/>
            <w:vAlign w:val="center"/>
          </w:tcPr>
          <w:p w:rsidR="003D66BC" w:rsidRPr="00890E0A" w:rsidRDefault="003D66BC" w:rsidP="00643638">
            <w:pPr>
              <w:pStyle w:val="ConsPlusNormal"/>
              <w:ind w:firstLine="15"/>
              <w:jc w:val="both"/>
            </w:pPr>
            <w:r w:rsidRPr="00890E0A">
              <w:t>Правила поведения в общественных местах: зонах отдыха, учреждениях культуры и торговых центрах</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18</w:t>
            </w:r>
          </w:p>
        </w:tc>
        <w:tc>
          <w:tcPr>
            <w:tcW w:w="7235" w:type="dxa"/>
            <w:vAlign w:val="center"/>
          </w:tcPr>
          <w:p w:rsidR="003D66BC" w:rsidRPr="00890E0A" w:rsidRDefault="003D66BC" w:rsidP="00643638">
            <w:pPr>
              <w:pStyle w:val="ConsPlusNormal"/>
              <w:ind w:firstLine="15"/>
              <w:jc w:val="both"/>
            </w:pPr>
            <w:r w:rsidRPr="00890E0A">
              <w:t>Безопасное поведение при езде на велосипеде и самокате. Дорожные знаки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19</w:t>
            </w:r>
          </w:p>
        </w:tc>
        <w:tc>
          <w:tcPr>
            <w:tcW w:w="7235" w:type="dxa"/>
            <w:vAlign w:val="center"/>
          </w:tcPr>
          <w:p w:rsidR="003D66BC" w:rsidRPr="00890E0A" w:rsidRDefault="003D66BC" w:rsidP="00643638">
            <w:pPr>
              <w:pStyle w:val="ConsPlusNormal"/>
              <w:ind w:firstLine="15"/>
              <w:jc w:val="both"/>
            </w:pPr>
            <w:r w:rsidRPr="00890E0A">
              <w:t>Равнины России: Восточно-Европейская, Западно-Сибирская (название, общая характеристика, нахождение на карте)</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20</w:t>
            </w:r>
          </w:p>
        </w:tc>
        <w:tc>
          <w:tcPr>
            <w:tcW w:w="7235" w:type="dxa"/>
            <w:vAlign w:val="center"/>
          </w:tcPr>
          <w:p w:rsidR="003D66BC" w:rsidRPr="00890E0A" w:rsidRDefault="003D66BC" w:rsidP="00643638">
            <w:pPr>
              <w:pStyle w:val="ConsPlusNormal"/>
              <w:ind w:firstLine="15"/>
              <w:jc w:val="both"/>
            </w:pPr>
            <w:r w:rsidRPr="00890E0A">
              <w:t>Горные системы России: Урал, Кавказ, Алтай (краткая характеристика, главные вершины, место нахождения на карте)</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21</w:t>
            </w:r>
          </w:p>
        </w:tc>
        <w:tc>
          <w:tcPr>
            <w:tcW w:w="7235" w:type="dxa"/>
            <w:vAlign w:val="center"/>
          </w:tcPr>
          <w:p w:rsidR="003D66BC" w:rsidRPr="00890E0A" w:rsidRDefault="003D66BC" w:rsidP="00643638">
            <w:pPr>
              <w:pStyle w:val="ConsPlusNormal"/>
              <w:ind w:firstLine="15"/>
              <w:jc w:val="both"/>
            </w:pPr>
            <w:r w:rsidRPr="00890E0A">
              <w:t>Водоемы Земли, их разнообразие. Естественные водоемы: океан, море, озеро, болото. Примеры водоемов в России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22</w:t>
            </w:r>
          </w:p>
        </w:tc>
        <w:tc>
          <w:tcPr>
            <w:tcW w:w="7235" w:type="dxa"/>
            <w:vAlign w:val="center"/>
          </w:tcPr>
          <w:p w:rsidR="003D66BC" w:rsidRPr="00890E0A" w:rsidRDefault="003D66BC" w:rsidP="00643638">
            <w:pPr>
              <w:pStyle w:val="ConsPlusNormal"/>
              <w:ind w:firstLine="15"/>
              <w:jc w:val="both"/>
            </w:pPr>
            <w:r w:rsidRPr="00890E0A">
              <w:t>Река как водный поток</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23</w:t>
            </w:r>
          </w:p>
        </w:tc>
        <w:tc>
          <w:tcPr>
            <w:tcW w:w="7235" w:type="dxa"/>
            <w:vAlign w:val="center"/>
          </w:tcPr>
          <w:p w:rsidR="003D66BC" w:rsidRPr="00890E0A" w:rsidRDefault="003D66BC" w:rsidP="00643638">
            <w:pPr>
              <w:pStyle w:val="ConsPlusNormal"/>
              <w:ind w:firstLine="15"/>
              <w:jc w:val="both"/>
            </w:pPr>
            <w:r w:rsidRPr="00890E0A">
              <w:t>Крупнейшие реки России: название, нахождение на карте</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24</w:t>
            </w:r>
          </w:p>
        </w:tc>
        <w:tc>
          <w:tcPr>
            <w:tcW w:w="7235" w:type="dxa"/>
            <w:vAlign w:val="center"/>
          </w:tcPr>
          <w:p w:rsidR="003D66BC" w:rsidRPr="00890E0A" w:rsidRDefault="003D66BC" w:rsidP="00643638">
            <w:pPr>
              <w:pStyle w:val="ConsPlusNormal"/>
              <w:ind w:firstLine="15"/>
              <w:jc w:val="both"/>
            </w:pPr>
            <w:r w:rsidRPr="00890E0A">
              <w:t>Характеристика природных зон России: арктическая пустыня. Связи в природной зоне</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25</w:t>
            </w:r>
          </w:p>
        </w:tc>
        <w:tc>
          <w:tcPr>
            <w:tcW w:w="7235" w:type="dxa"/>
            <w:vAlign w:val="center"/>
          </w:tcPr>
          <w:p w:rsidR="003D66BC" w:rsidRPr="00890E0A" w:rsidRDefault="003D66BC" w:rsidP="00643638">
            <w:pPr>
              <w:pStyle w:val="ConsPlusNormal"/>
              <w:ind w:firstLine="15"/>
              <w:jc w:val="both"/>
            </w:pPr>
            <w:r w:rsidRPr="00890E0A">
              <w:t>Характеристика природных зон России: тундра. Связи в природной зоне</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26</w:t>
            </w:r>
          </w:p>
        </w:tc>
        <w:tc>
          <w:tcPr>
            <w:tcW w:w="7235" w:type="dxa"/>
            <w:vAlign w:val="center"/>
          </w:tcPr>
          <w:p w:rsidR="003D66BC" w:rsidRPr="00890E0A" w:rsidRDefault="003D66BC" w:rsidP="00643638">
            <w:pPr>
              <w:pStyle w:val="ConsPlusNormal"/>
              <w:ind w:firstLine="15"/>
              <w:jc w:val="both"/>
            </w:pPr>
            <w:r w:rsidRPr="00890E0A">
              <w:t>Характеристика природных зон России: тайга. Связи в природной зоне</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27</w:t>
            </w:r>
          </w:p>
        </w:tc>
        <w:tc>
          <w:tcPr>
            <w:tcW w:w="7235" w:type="dxa"/>
            <w:vAlign w:val="center"/>
          </w:tcPr>
          <w:p w:rsidR="003D66BC" w:rsidRPr="00890E0A" w:rsidRDefault="003D66BC" w:rsidP="00643638">
            <w:pPr>
              <w:pStyle w:val="ConsPlusNormal"/>
              <w:ind w:firstLine="15"/>
              <w:jc w:val="both"/>
            </w:pPr>
            <w:r w:rsidRPr="00890E0A">
              <w:t>Характеристика природных зон России: смешанный лес. Связи в природной зоне</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28</w:t>
            </w:r>
          </w:p>
        </w:tc>
        <w:tc>
          <w:tcPr>
            <w:tcW w:w="7235" w:type="dxa"/>
            <w:vAlign w:val="center"/>
          </w:tcPr>
          <w:p w:rsidR="003D66BC" w:rsidRPr="00890E0A" w:rsidRDefault="003D66BC" w:rsidP="00643638">
            <w:pPr>
              <w:pStyle w:val="ConsPlusNormal"/>
              <w:ind w:firstLine="15"/>
              <w:jc w:val="both"/>
            </w:pPr>
            <w:r w:rsidRPr="00890E0A">
              <w:t>Характеристика природных зон России: степь и полупустыня. Связи в природной зоне</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29</w:t>
            </w:r>
          </w:p>
        </w:tc>
        <w:tc>
          <w:tcPr>
            <w:tcW w:w="7235" w:type="dxa"/>
            <w:vAlign w:val="center"/>
          </w:tcPr>
          <w:p w:rsidR="003D66BC" w:rsidRPr="00890E0A" w:rsidRDefault="003D66BC" w:rsidP="00643638">
            <w:pPr>
              <w:pStyle w:val="ConsPlusNormal"/>
              <w:ind w:firstLine="15"/>
              <w:jc w:val="both"/>
            </w:pPr>
            <w:r w:rsidRPr="00890E0A">
              <w:t>Формы земной поверхности (на примере родного края)</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30</w:t>
            </w:r>
          </w:p>
        </w:tc>
        <w:tc>
          <w:tcPr>
            <w:tcW w:w="7235" w:type="dxa"/>
            <w:vAlign w:val="center"/>
          </w:tcPr>
          <w:p w:rsidR="003D66BC" w:rsidRPr="00890E0A" w:rsidRDefault="003D66BC" w:rsidP="00643638">
            <w:pPr>
              <w:pStyle w:val="ConsPlusNormal"/>
              <w:ind w:firstLine="15"/>
              <w:jc w:val="both"/>
            </w:pPr>
            <w:r w:rsidRPr="00890E0A">
              <w:t>Водоемы и реки родного края</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31</w:t>
            </w:r>
          </w:p>
        </w:tc>
        <w:tc>
          <w:tcPr>
            <w:tcW w:w="7235" w:type="dxa"/>
            <w:vAlign w:val="center"/>
          </w:tcPr>
          <w:p w:rsidR="003D66BC" w:rsidRPr="00890E0A" w:rsidRDefault="003D66BC" w:rsidP="00643638">
            <w:pPr>
              <w:pStyle w:val="ConsPlusNormal"/>
              <w:ind w:firstLine="15"/>
              <w:jc w:val="both"/>
            </w:pPr>
            <w:r w:rsidRPr="00890E0A">
              <w:t>Использование рек и водоемов человеком (хозяйственная деятельность, отдых). Охрана рек и водоемов</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32</w:t>
            </w:r>
          </w:p>
        </w:tc>
        <w:tc>
          <w:tcPr>
            <w:tcW w:w="7235" w:type="dxa"/>
            <w:vAlign w:val="center"/>
          </w:tcPr>
          <w:p w:rsidR="003D66BC" w:rsidRPr="00890E0A" w:rsidRDefault="003D66BC" w:rsidP="00643638">
            <w:pPr>
              <w:pStyle w:val="ConsPlusNormal"/>
              <w:ind w:firstLine="15"/>
              <w:jc w:val="both"/>
            </w:pPr>
            <w:r w:rsidRPr="00890E0A">
              <w:t>Защита и охрана природных богатств (воздуха, воды, полезных ископаемых, флоры и фауны)</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33</w:t>
            </w:r>
          </w:p>
        </w:tc>
        <w:tc>
          <w:tcPr>
            <w:tcW w:w="7235" w:type="dxa"/>
            <w:vAlign w:val="center"/>
          </w:tcPr>
          <w:p w:rsidR="003D66BC" w:rsidRPr="00890E0A" w:rsidRDefault="003D66BC" w:rsidP="00643638">
            <w:pPr>
              <w:pStyle w:val="ConsPlusNormal"/>
              <w:ind w:firstLine="15"/>
              <w:jc w:val="both"/>
            </w:pPr>
            <w:r w:rsidRPr="00890E0A">
              <w:t xml:space="preserve">Искусственные водоемы: водохранилища, пруды (общая </w:t>
            </w:r>
            <w:r w:rsidRPr="00890E0A">
              <w:lastRenderedPageBreak/>
              <w:t>характеристика)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lastRenderedPageBreak/>
              <w:t>Урок 34</w:t>
            </w:r>
          </w:p>
        </w:tc>
        <w:tc>
          <w:tcPr>
            <w:tcW w:w="7235" w:type="dxa"/>
            <w:vAlign w:val="center"/>
          </w:tcPr>
          <w:p w:rsidR="003D66BC" w:rsidRPr="00890E0A" w:rsidRDefault="003D66BC" w:rsidP="00643638">
            <w:pPr>
              <w:pStyle w:val="ConsPlusNormal"/>
              <w:ind w:firstLine="15"/>
              <w:jc w:val="both"/>
            </w:pPr>
            <w:r w:rsidRPr="00890E0A">
              <w:t>Резервный урок. Повторение по теме "Формы земной поверхности и водоемы"</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35</w:t>
            </w:r>
          </w:p>
        </w:tc>
        <w:tc>
          <w:tcPr>
            <w:tcW w:w="7235" w:type="dxa"/>
            <w:vAlign w:val="center"/>
          </w:tcPr>
          <w:p w:rsidR="003D66BC" w:rsidRPr="00890E0A" w:rsidRDefault="003D66BC" w:rsidP="00643638">
            <w:pPr>
              <w:pStyle w:val="ConsPlusNormal"/>
              <w:ind w:firstLine="15"/>
              <w:jc w:val="both"/>
            </w:pPr>
            <w:r w:rsidRPr="00890E0A">
              <w:t>Резервный урок. Повторение по теме "Природные зоны"</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36</w:t>
            </w:r>
          </w:p>
        </w:tc>
        <w:tc>
          <w:tcPr>
            <w:tcW w:w="7235" w:type="dxa"/>
            <w:vAlign w:val="center"/>
          </w:tcPr>
          <w:p w:rsidR="003D66BC" w:rsidRPr="00890E0A" w:rsidRDefault="003D66BC" w:rsidP="00643638">
            <w:pPr>
              <w:pStyle w:val="ConsPlusNormal"/>
              <w:ind w:firstLine="15"/>
              <w:jc w:val="both"/>
            </w:pPr>
            <w:r w:rsidRPr="00890E0A">
              <w:t>Человек - творец культурных ценностей</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37</w:t>
            </w:r>
          </w:p>
        </w:tc>
        <w:tc>
          <w:tcPr>
            <w:tcW w:w="7235" w:type="dxa"/>
            <w:vAlign w:val="center"/>
          </w:tcPr>
          <w:p w:rsidR="003D66BC" w:rsidRPr="00890E0A" w:rsidRDefault="003D66BC" w:rsidP="00643638">
            <w:pPr>
              <w:pStyle w:val="ConsPlusNormal"/>
              <w:ind w:firstLine="15"/>
              <w:jc w:val="both"/>
            </w:pPr>
            <w:r w:rsidRPr="00890E0A">
              <w:t>Труд и быт людей в разные исторические времена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38</w:t>
            </w:r>
          </w:p>
        </w:tc>
        <w:tc>
          <w:tcPr>
            <w:tcW w:w="7235" w:type="dxa"/>
            <w:vAlign w:val="center"/>
          </w:tcPr>
          <w:p w:rsidR="003D66BC" w:rsidRPr="00890E0A" w:rsidRDefault="003D66BC" w:rsidP="00643638">
            <w:pPr>
              <w:pStyle w:val="ConsPlusNormal"/>
              <w:ind w:firstLine="15"/>
              <w:jc w:val="both"/>
            </w:pPr>
            <w:r w:rsidRPr="00890E0A">
              <w:t>Резервный урок. Новое время</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39</w:t>
            </w:r>
          </w:p>
        </w:tc>
        <w:tc>
          <w:tcPr>
            <w:tcW w:w="7235" w:type="dxa"/>
            <w:vAlign w:val="center"/>
          </w:tcPr>
          <w:p w:rsidR="003D66BC" w:rsidRPr="00890E0A" w:rsidRDefault="003D66BC" w:rsidP="00643638">
            <w:pPr>
              <w:pStyle w:val="ConsPlusNormal"/>
              <w:ind w:firstLine="15"/>
              <w:jc w:val="both"/>
            </w:pPr>
            <w:r w:rsidRPr="00890E0A">
              <w:t>Резервный урок. Новейшее время: история продолжается сегодня</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40</w:t>
            </w:r>
          </w:p>
        </w:tc>
        <w:tc>
          <w:tcPr>
            <w:tcW w:w="7235" w:type="dxa"/>
            <w:vAlign w:val="center"/>
          </w:tcPr>
          <w:p w:rsidR="003D66BC" w:rsidRPr="00890E0A" w:rsidRDefault="003D66BC" w:rsidP="00643638">
            <w:pPr>
              <w:pStyle w:val="ConsPlusNormal"/>
              <w:ind w:firstLine="15"/>
              <w:jc w:val="both"/>
            </w:pPr>
            <w:r w:rsidRPr="00890E0A">
              <w:t>Государство Русь. Страницы общественной и культурной жизни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41</w:t>
            </w:r>
          </w:p>
        </w:tc>
        <w:tc>
          <w:tcPr>
            <w:tcW w:w="7235" w:type="dxa"/>
            <w:vAlign w:val="center"/>
          </w:tcPr>
          <w:p w:rsidR="003D66BC" w:rsidRPr="00890E0A" w:rsidRDefault="003D66BC" w:rsidP="00643638">
            <w:pPr>
              <w:pStyle w:val="ConsPlusNormal"/>
              <w:ind w:firstLine="15"/>
              <w:jc w:val="both"/>
            </w:pPr>
            <w:r w:rsidRPr="00890E0A">
              <w:t>Города России. Древние города России. Страницы истории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42</w:t>
            </w:r>
          </w:p>
        </w:tc>
        <w:tc>
          <w:tcPr>
            <w:tcW w:w="7235" w:type="dxa"/>
            <w:vAlign w:val="center"/>
          </w:tcPr>
          <w:p w:rsidR="003D66BC" w:rsidRPr="00890E0A" w:rsidRDefault="003D66BC" w:rsidP="00643638">
            <w:pPr>
              <w:pStyle w:val="ConsPlusNormal"/>
              <w:ind w:firstLine="15"/>
              <w:jc w:val="both"/>
            </w:pPr>
            <w:r w:rsidRPr="00890E0A">
              <w:t>Государство Русь. Человек - защитник своего Отечества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43</w:t>
            </w:r>
          </w:p>
        </w:tc>
        <w:tc>
          <w:tcPr>
            <w:tcW w:w="7235" w:type="dxa"/>
            <w:vAlign w:val="center"/>
          </w:tcPr>
          <w:p w:rsidR="003D66BC" w:rsidRPr="00890E0A" w:rsidRDefault="003D66BC" w:rsidP="00643638">
            <w:pPr>
              <w:pStyle w:val="ConsPlusNormal"/>
              <w:ind w:firstLine="15"/>
              <w:jc w:val="both"/>
            </w:pPr>
            <w:r w:rsidRPr="00890E0A">
              <w:t>Московское государство. Страницы общественной и культурной жизни в Московском государстве</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44</w:t>
            </w:r>
          </w:p>
        </w:tc>
        <w:tc>
          <w:tcPr>
            <w:tcW w:w="7235" w:type="dxa"/>
            <w:vAlign w:val="center"/>
          </w:tcPr>
          <w:p w:rsidR="003D66BC" w:rsidRPr="00890E0A" w:rsidRDefault="003D66BC" w:rsidP="00643638">
            <w:pPr>
              <w:pStyle w:val="ConsPlusNormal"/>
              <w:ind w:firstLine="15"/>
              <w:jc w:val="both"/>
            </w:pPr>
            <w:r w:rsidRPr="00890E0A">
              <w:t>Образование и культура в Московском государстве</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45</w:t>
            </w:r>
          </w:p>
        </w:tc>
        <w:tc>
          <w:tcPr>
            <w:tcW w:w="7235" w:type="dxa"/>
            <w:vAlign w:val="center"/>
          </w:tcPr>
          <w:p w:rsidR="003D66BC" w:rsidRPr="00890E0A" w:rsidRDefault="003D66BC" w:rsidP="00643638">
            <w:pPr>
              <w:pStyle w:val="ConsPlusNormal"/>
              <w:ind w:firstLine="15"/>
              <w:jc w:val="both"/>
            </w:pPr>
            <w:r w:rsidRPr="00890E0A">
              <w:t>Страницы истории Российской империи. Петр I</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46</w:t>
            </w:r>
          </w:p>
        </w:tc>
        <w:tc>
          <w:tcPr>
            <w:tcW w:w="7235" w:type="dxa"/>
            <w:vAlign w:val="center"/>
          </w:tcPr>
          <w:p w:rsidR="003D66BC" w:rsidRPr="00890E0A" w:rsidRDefault="003D66BC" w:rsidP="00643638">
            <w:pPr>
              <w:pStyle w:val="ConsPlusNormal"/>
              <w:ind w:firstLine="15"/>
              <w:jc w:val="both"/>
            </w:pPr>
            <w:r w:rsidRPr="00890E0A">
              <w:t>Страницы Российской империи. Преобразования в культуре, науке, быту</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47</w:t>
            </w:r>
          </w:p>
        </w:tc>
        <w:tc>
          <w:tcPr>
            <w:tcW w:w="7235" w:type="dxa"/>
            <w:vAlign w:val="center"/>
          </w:tcPr>
          <w:p w:rsidR="003D66BC" w:rsidRPr="00890E0A" w:rsidRDefault="003D66BC" w:rsidP="00643638">
            <w:pPr>
              <w:pStyle w:val="ConsPlusNormal"/>
              <w:ind w:firstLine="15"/>
              <w:jc w:val="both"/>
            </w:pPr>
            <w:r w:rsidRPr="00890E0A">
              <w:t>Образование в Российской империи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48</w:t>
            </w:r>
          </w:p>
        </w:tc>
        <w:tc>
          <w:tcPr>
            <w:tcW w:w="7235" w:type="dxa"/>
            <w:vAlign w:val="center"/>
          </w:tcPr>
          <w:p w:rsidR="003D66BC" w:rsidRPr="00890E0A" w:rsidRDefault="003D66BC" w:rsidP="00643638">
            <w:pPr>
              <w:pStyle w:val="ConsPlusNormal"/>
              <w:ind w:firstLine="15"/>
              <w:jc w:val="both"/>
            </w:pPr>
            <w:r w:rsidRPr="00890E0A">
              <w:t>Развитие культуры в Российской империи Российская империя: развитие культуры XVIII в. (архитектура, живопись, театр)</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49</w:t>
            </w:r>
          </w:p>
        </w:tc>
        <w:tc>
          <w:tcPr>
            <w:tcW w:w="7235" w:type="dxa"/>
            <w:vAlign w:val="center"/>
          </w:tcPr>
          <w:p w:rsidR="003D66BC" w:rsidRPr="00890E0A" w:rsidRDefault="003D66BC" w:rsidP="00643638">
            <w:pPr>
              <w:pStyle w:val="ConsPlusNormal"/>
              <w:ind w:firstLine="15"/>
              <w:jc w:val="both"/>
            </w:pPr>
            <w:r w:rsidRPr="00890E0A">
              <w:t>"Золотой век" русской культуры. Великие поэты и писатели, композиторы и художники XIX в.</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50</w:t>
            </w:r>
          </w:p>
        </w:tc>
        <w:tc>
          <w:tcPr>
            <w:tcW w:w="7235" w:type="dxa"/>
            <w:vAlign w:val="center"/>
          </w:tcPr>
          <w:p w:rsidR="003D66BC" w:rsidRPr="00890E0A" w:rsidRDefault="003D66BC" w:rsidP="00643638">
            <w:pPr>
              <w:pStyle w:val="ConsPlusNormal"/>
              <w:ind w:firstLine="15"/>
              <w:jc w:val="both"/>
            </w:pPr>
            <w:r w:rsidRPr="00890E0A">
              <w:t>Первая Отечественная война: 1812 год. Защита Родины от французских завоевателей</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51</w:t>
            </w:r>
          </w:p>
        </w:tc>
        <w:tc>
          <w:tcPr>
            <w:tcW w:w="7235" w:type="dxa"/>
            <w:vAlign w:val="center"/>
          </w:tcPr>
          <w:p w:rsidR="003D66BC" w:rsidRPr="00890E0A" w:rsidRDefault="003D66BC" w:rsidP="00643638">
            <w:pPr>
              <w:pStyle w:val="ConsPlusNormal"/>
              <w:ind w:firstLine="15"/>
              <w:jc w:val="both"/>
            </w:pPr>
            <w:r w:rsidRPr="00890E0A">
              <w:t>Страницы истории России XX в.</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52</w:t>
            </w:r>
          </w:p>
        </w:tc>
        <w:tc>
          <w:tcPr>
            <w:tcW w:w="7235" w:type="dxa"/>
            <w:vAlign w:val="center"/>
          </w:tcPr>
          <w:p w:rsidR="003D66BC" w:rsidRPr="00890E0A" w:rsidRDefault="003D66BC" w:rsidP="00643638">
            <w:pPr>
              <w:pStyle w:val="ConsPlusNormal"/>
              <w:ind w:firstLine="15"/>
              <w:jc w:val="both"/>
            </w:pPr>
            <w:r w:rsidRPr="00890E0A">
              <w:t>Великая Отечественная война 1941 - 1945 гг: как все начиналось</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53</w:t>
            </w:r>
          </w:p>
        </w:tc>
        <w:tc>
          <w:tcPr>
            <w:tcW w:w="7235" w:type="dxa"/>
            <w:vAlign w:val="center"/>
          </w:tcPr>
          <w:p w:rsidR="003D66BC" w:rsidRPr="00890E0A" w:rsidRDefault="003D66BC" w:rsidP="00643638">
            <w:pPr>
              <w:pStyle w:val="ConsPlusNormal"/>
              <w:ind w:firstLine="15"/>
              <w:jc w:val="both"/>
            </w:pPr>
            <w:r w:rsidRPr="00890E0A">
              <w:t>Великая Отечественная война 1941 - 1945 гг: главные сражения</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54</w:t>
            </w:r>
          </w:p>
        </w:tc>
        <w:tc>
          <w:tcPr>
            <w:tcW w:w="7235" w:type="dxa"/>
            <w:vAlign w:val="center"/>
          </w:tcPr>
          <w:p w:rsidR="003D66BC" w:rsidRPr="00890E0A" w:rsidRDefault="003D66BC" w:rsidP="00643638">
            <w:pPr>
              <w:pStyle w:val="ConsPlusNormal"/>
              <w:ind w:firstLine="15"/>
              <w:jc w:val="both"/>
            </w:pPr>
            <w:r w:rsidRPr="00890E0A">
              <w:t>Все для фронта - все для победы</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55</w:t>
            </w:r>
          </w:p>
        </w:tc>
        <w:tc>
          <w:tcPr>
            <w:tcW w:w="7235" w:type="dxa"/>
            <w:vAlign w:val="center"/>
          </w:tcPr>
          <w:p w:rsidR="003D66BC" w:rsidRPr="00890E0A" w:rsidRDefault="003D66BC" w:rsidP="00643638">
            <w:pPr>
              <w:pStyle w:val="ConsPlusNormal"/>
              <w:ind w:firstLine="15"/>
              <w:jc w:val="both"/>
            </w:pPr>
            <w:r w:rsidRPr="00890E0A">
              <w:t>Взятие Берлина. Парад Победы</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56</w:t>
            </w:r>
          </w:p>
        </w:tc>
        <w:tc>
          <w:tcPr>
            <w:tcW w:w="7235" w:type="dxa"/>
            <w:vAlign w:val="center"/>
          </w:tcPr>
          <w:p w:rsidR="003D66BC" w:rsidRPr="00890E0A" w:rsidRDefault="003D66BC" w:rsidP="00643638">
            <w:pPr>
              <w:pStyle w:val="ConsPlusNormal"/>
              <w:ind w:firstLine="15"/>
              <w:jc w:val="both"/>
            </w:pPr>
            <w:r w:rsidRPr="00890E0A">
              <w:t>Мы живем в Российской Федерации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57</w:t>
            </w:r>
          </w:p>
        </w:tc>
        <w:tc>
          <w:tcPr>
            <w:tcW w:w="7235" w:type="dxa"/>
            <w:vAlign w:val="center"/>
          </w:tcPr>
          <w:p w:rsidR="003D66BC" w:rsidRPr="00890E0A" w:rsidRDefault="003D66BC" w:rsidP="00643638">
            <w:pPr>
              <w:pStyle w:val="ConsPlusNormal"/>
              <w:ind w:firstLine="15"/>
              <w:jc w:val="both"/>
            </w:pPr>
            <w:r w:rsidRPr="00890E0A">
              <w:t xml:space="preserve">Государственное устройство Российской Федерации (общее представление). </w:t>
            </w:r>
            <w:hyperlink r:id="rId15"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sidRPr="00890E0A">
                <w:t>Конституция</w:t>
              </w:r>
            </w:hyperlink>
            <w:r w:rsidRPr="00890E0A">
              <w:t xml:space="preserve"> Российской Федерации. Президент </w:t>
            </w:r>
            <w:r w:rsidRPr="00890E0A">
              <w:lastRenderedPageBreak/>
              <w:t>Российской Федерации. Политико-административная карта России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lastRenderedPageBreak/>
              <w:t>Урок 58</w:t>
            </w:r>
          </w:p>
        </w:tc>
        <w:tc>
          <w:tcPr>
            <w:tcW w:w="7235" w:type="dxa"/>
            <w:vAlign w:val="center"/>
          </w:tcPr>
          <w:p w:rsidR="003D66BC" w:rsidRPr="00890E0A" w:rsidRDefault="003D66BC" w:rsidP="00643638">
            <w:pPr>
              <w:pStyle w:val="ConsPlusNormal"/>
              <w:ind w:firstLine="15"/>
              <w:jc w:val="both"/>
            </w:pPr>
            <w:r w:rsidRPr="00890E0A">
              <w:t>Родной край. Знаменитые люди родного края</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59</w:t>
            </w:r>
          </w:p>
        </w:tc>
        <w:tc>
          <w:tcPr>
            <w:tcW w:w="7235" w:type="dxa"/>
            <w:vAlign w:val="center"/>
          </w:tcPr>
          <w:p w:rsidR="003D66BC" w:rsidRPr="00890E0A" w:rsidRDefault="003D66BC" w:rsidP="00643638">
            <w:pPr>
              <w:pStyle w:val="ConsPlusNormal"/>
              <w:ind w:firstLine="15"/>
              <w:jc w:val="both"/>
            </w:pPr>
            <w:r w:rsidRPr="00890E0A">
              <w:t>Взаимоотношения людей в обществе: доброта и гуманизм, справедливость и уважение</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60</w:t>
            </w:r>
          </w:p>
        </w:tc>
        <w:tc>
          <w:tcPr>
            <w:tcW w:w="7235" w:type="dxa"/>
            <w:vAlign w:val="center"/>
          </w:tcPr>
          <w:p w:rsidR="003D66BC" w:rsidRPr="00890E0A" w:rsidRDefault="003D66BC" w:rsidP="00643638">
            <w:pPr>
              <w:pStyle w:val="ConsPlusNormal"/>
              <w:ind w:firstLine="15"/>
              <w:jc w:val="both"/>
            </w:pPr>
            <w:r w:rsidRPr="00890E0A">
              <w:t>Права и обязанности гражданина Российской Федерации. Права ребенка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61</w:t>
            </w:r>
          </w:p>
        </w:tc>
        <w:tc>
          <w:tcPr>
            <w:tcW w:w="7235" w:type="dxa"/>
            <w:vAlign w:val="center"/>
          </w:tcPr>
          <w:p w:rsidR="003D66BC" w:rsidRPr="00890E0A" w:rsidRDefault="003D66BC" w:rsidP="00643638">
            <w:pPr>
              <w:pStyle w:val="ConsPlusNormal"/>
              <w:ind w:firstLine="15"/>
              <w:jc w:val="both"/>
            </w:pPr>
            <w:r w:rsidRPr="00890E0A">
              <w:t>Резервный урок. Повторение по теме "История Отечества"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62</w:t>
            </w:r>
          </w:p>
        </w:tc>
        <w:tc>
          <w:tcPr>
            <w:tcW w:w="7235" w:type="dxa"/>
            <w:vAlign w:val="center"/>
          </w:tcPr>
          <w:p w:rsidR="003D66BC" w:rsidRPr="00890E0A" w:rsidRDefault="003D66BC" w:rsidP="00643638">
            <w:pPr>
              <w:pStyle w:val="ConsPlusNormal"/>
              <w:ind w:firstLine="15"/>
              <w:jc w:val="both"/>
            </w:pPr>
            <w:r w:rsidRPr="00890E0A">
              <w:t>Государственные праздники России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63</w:t>
            </w:r>
          </w:p>
        </w:tc>
        <w:tc>
          <w:tcPr>
            <w:tcW w:w="7235" w:type="dxa"/>
            <w:vAlign w:val="center"/>
          </w:tcPr>
          <w:p w:rsidR="003D66BC" w:rsidRPr="00890E0A" w:rsidRDefault="003D66BC" w:rsidP="00643638">
            <w:pPr>
              <w:pStyle w:val="ConsPlusNormal"/>
              <w:jc w:val="both"/>
            </w:pPr>
            <w:r w:rsidRPr="00890E0A">
              <w:t>Праздник в жизни общества и человека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64</w:t>
            </w:r>
          </w:p>
        </w:tc>
        <w:tc>
          <w:tcPr>
            <w:tcW w:w="7235" w:type="dxa"/>
            <w:vAlign w:val="center"/>
          </w:tcPr>
          <w:p w:rsidR="003D66BC" w:rsidRPr="00890E0A" w:rsidRDefault="003D66BC" w:rsidP="00643638">
            <w:pPr>
              <w:pStyle w:val="ConsPlusNormal"/>
              <w:jc w:val="both"/>
            </w:pPr>
            <w:r w:rsidRPr="00890E0A">
              <w:t>Праздники и памятные даты своего региона</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65</w:t>
            </w:r>
          </w:p>
        </w:tc>
        <w:tc>
          <w:tcPr>
            <w:tcW w:w="7235" w:type="dxa"/>
            <w:vAlign w:val="center"/>
          </w:tcPr>
          <w:p w:rsidR="003D66BC" w:rsidRPr="00890E0A" w:rsidRDefault="003D66BC" w:rsidP="00643638">
            <w:pPr>
              <w:pStyle w:val="ConsPlusNormal"/>
              <w:jc w:val="both"/>
            </w:pPr>
            <w:r w:rsidRPr="00890E0A">
              <w:t>Малая Родина гражданина России. Достопримечательности родного края</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66</w:t>
            </w:r>
          </w:p>
        </w:tc>
        <w:tc>
          <w:tcPr>
            <w:tcW w:w="7235" w:type="dxa"/>
            <w:vAlign w:val="center"/>
          </w:tcPr>
          <w:p w:rsidR="003D66BC" w:rsidRPr="00890E0A" w:rsidRDefault="003D66BC" w:rsidP="00643638">
            <w:pPr>
              <w:pStyle w:val="ConsPlusNormal"/>
              <w:jc w:val="both"/>
            </w:pPr>
            <w:r w:rsidRPr="00890E0A">
              <w:t>Наша малая Родина: главный город</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67</w:t>
            </w:r>
          </w:p>
        </w:tc>
        <w:tc>
          <w:tcPr>
            <w:tcW w:w="7235" w:type="dxa"/>
            <w:vAlign w:val="center"/>
          </w:tcPr>
          <w:p w:rsidR="003D66BC" w:rsidRPr="00890E0A" w:rsidRDefault="003D66BC" w:rsidP="00643638">
            <w:pPr>
              <w:pStyle w:val="ConsPlusNormal"/>
              <w:jc w:val="both"/>
            </w:pPr>
            <w:r w:rsidRPr="00890E0A">
              <w:t>Города России. Города-герои. Страницы истории</w:t>
            </w:r>
          </w:p>
        </w:tc>
        <w:tc>
          <w:tcPr>
            <w:tcW w:w="1775" w:type="dxa"/>
          </w:tcPr>
          <w:p w:rsidR="003D66BC" w:rsidRPr="00890E0A" w:rsidRDefault="003D66BC" w:rsidP="005743FB">
            <w:pPr>
              <w:pStyle w:val="ConsPlusNormal"/>
              <w:ind w:firstLine="720"/>
              <w:jc w:val="both"/>
            </w:pPr>
          </w:p>
        </w:tc>
      </w:tr>
      <w:tr w:rsidR="003D66BC" w:rsidRPr="00890E0A" w:rsidTr="00643638">
        <w:tc>
          <w:tcPr>
            <w:tcW w:w="1191" w:type="dxa"/>
            <w:vAlign w:val="center"/>
          </w:tcPr>
          <w:p w:rsidR="003D66BC" w:rsidRPr="00890E0A" w:rsidRDefault="003D66BC" w:rsidP="00643638">
            <w:pPr>
              <w:pStyle w:val="ConsPlusNormal"/>
              <w:jc w:val="both"/>
            </w:pPr>
            <w:r w:rsidRPr="00890E0A">
              <w:t>Урок 68</w:t>
            </w:r>
          </w:p>
        </w:tc>
        <w:tc>
          <w:tcPr>
            <w:tcW w:w="7235" w:type="dxa"/>
            <w:vAlign w:val="center"/>
          </w:tcPr>
          <w:p w:rsidR="003D66BC" w:rsidRPr="00890E0A" w:rsidRDefault="003D66BC" w:rsidP="00643638">
            <w:pPr>
              <w:pStyle w:val="ConsPlusNormal"/>
              <w:jc w:val="both"/>
            </w:pPr>
            <w:r w:rsidRPr="00890E0A">
              <w:t>Резервный урок. Повторение "Оценим свои достижения"</w:t>
            </w:r>
          </w:p>
        </w:tc>
        <w:tc>
          <w:tcPr>
            <w:tcW w:w="1775" w:type="dxa"/>
          </w:tcPr>
          <w:p w:rsidR="003D66BC" w:rsidRPr="00890E0A" w:rsidRDefault="003D66BC" w:rsidP="005743FB">
            <w:pPr>
              <w:pStyle w:val="ConsPlusNormal"/>
              <w:ind w:firstLine="720"/>
              <w:jc w:val="both"/>
            </w:pPr>
          </w:p>
        </w:tc>
      </w:tr>
      <w:tr w:rsidR="003D66BC" w:rsidRPr="00890E0A" w:rsidTr="00643638">
        <w:tc>
          <w:tcPr>
            <w:tcW w:w="10201" w:type="dxa"/>
            <w:gridSpan w:val="3"/>
            <w:vAlign w:val="center"/>
          </w:tcPr>
          <w:p w:rsidR="003D66BC" w:rsidRPr="00890E0A" w:rsidRDefault="003D66BC" w:rsidP="00643638">
            <w:pPr>
              <w:pStyle w:val="ConsPlusNormal"/>
              <w:jc w:val="both"/>
            </w:pPr>
            <w:r w:rsidRPr="00890E0A">
              <w:t>ОБЩЕЕ КОЛИЧЕСТВО УРОКОВ ПО ПРОГРАММЕ: 68, из них уроков, отведенных на контрольные работы (в том числе Всероссийские проверочные работы), - не более 6</w:t>
            </w:r>
          </w:p>
        </w:tc>
      </w:tr>
    </w:tbl>
    <w:p w:rsidR="003D66BC" w:rsidRPr="00890E0A" w:rsidRDefault="003D66BC" w:rsidP="005743FB">
      <w:pPr>
        <w:pStyle w:val="3"/>
        <w:ind w:left="0" w:firstLine="720"/>
        <w:jc w:val="both"/>
      </w:pPr>
    </w:p>
    <w:p w:rsidR="00A67EFF" w:rsidRPr="00890E0A" w:rsidRDefault="009D73FC" w:rsidP="005743FB">
      <w:pPr>
        <w:pStyle w:val="ConsPlusNormal"/>
        <w:ind w:firstLine="720"/>
        <w:jc w:val="both"/>
      </w:pPr>
      <w:r>
        <w:t xml:space="preserve">163.12. </w:t>
      </w:r>
      <w:r w:rsidR="00F21B32">
        <w:t xml:space="preserve">В федеральных и региональных процедурах оценки качества образования используется </w:t>
      </w:r>
      <w:r w:rsidR="00A67EFF" w:rsidRPr="00890E0A">
        <w:t>Перечень (кодификатор) распределенных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учебному предмету "Окружающий мир".</w:t>
      </w:r>
    </w:p>
    <w:p w:rsidR="00A67EFF" w:rsidRPr="00890E0A" w:rsidRDefault="00A67EFF" w:rsidP="005743FB">
      <w:pPr>
        <w:pStyle w:val="ConsPlusNormal"/>
        <w:ind w:firstLine="720"/>
        <w:jc w:val="both"/>
      </w:pPr>
    </w:p>
    <w:p w:rsidR="00A67EFF" w:rsidRPr="00890E0A" w:rsidRDefault="00A67EFF" w:rsidP="00643638">
      <w:pPr>
        <w:pStyle w:val="ConsPlusNormal"/>
        <w:ind w:firstLine="720"/>
        <w:jc w:val="center"/>
      </w:pPr>
      <w:r w:rsidRPr="00890E0A">
        <w:t>Проверяемые требования к результатам освоения основной</w:t>
      </w:r>
    </w:p>
    <w:p w:rsidR="00643638" w:rsidRDefault="00A67EFF" w:rsidP="00643638">
      <w:pPr>
        <w:pStyle w:val="ConsPlusNormal"/>
        <w:ind w:firstLine="720"/>
        <w:jc w:val="center"/>
      </w:pPr>
      <w:r w:rsidRPr="00890E0A">
        <w:t>образовательной программы 1 класса</w:t>
      </w:r>
    </w:p>
    <w:p w:rsidR="009D73FC" w:rsidRPr="00643638" w:rsidRDefault="009D73FC" w:rsidP="00643638">
      <w:pPr>
        <w:pStyle w:val="ConsPlusNormal"/>
        <w:ind w:firstLine="720"/>
        <w:jc w:val="right"/>
        <w:rPr>
          <w:i/>
        </w:rPr>
      </w:pPr>
      <w:r w:rsidRPr="00643638">
        <w:rPr>
          <w:i/>
        </w:rPr>
        <w:t xml:space="preserve">                         </w:t>
      </w:r>
      <w:proofErr w:type="gramStart"/>
      <w:r w:rsidRPr="00643638">
        <w:rPr>
          <w:i/>
        </w:rPr>
        <w:t>таблица  12</w:t>
      </w:r>
      <w:proofErr w:type="gramEnd"/>
    </w:p>
    <w:p w:rsidR="00A67EFF" w:rsidRPr="00643638" w:rsidRDefault="00A67EFF" w:rsidP="005743FB">
      <w:pPr>
        <w:pStyle w:val="ConsPlusNormal"/>
        <w:ind w:firstLine="720"/>
        <w:jc w:val="both"/>
        <w:rPr>
          <w:i/>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A67EFF" w:rsidRPr="00890E0A" w:rsidTr="00643638">
        <w:tc>
          <w:tcPr>
            <w:tcW w:w="1701" w:type="dxa"/>
          </w:tcPr>
          <w:p w:rsidR="00A67EFF" w:rsidRPr="00890E0A" w:rsidRDefault="00A67EFF" w:rsidP="00927763">
            <w:pPr>
              <w:pStyle w:val="ConsPlusNormal"/>
              <w:jc w:val="center"/>
            </w:pPr>
            <w:r w:rsidRPr="00890E0A">
              <w:t>Код проверяемого результата</w:t>
            </w:r>
          </w:p>
        </w:tc>
        <w:tc>
          <w:tcPr>
            <w:tcW w:w="8500" w:type="dxa"/>
          </w:tcPr>
          <w:p w:rsidR="00A67EFF" w:rsidRPr="00890E0A" w:rsidRDefault="00A67EFF" w:rsidP="00927763">
            <w:pPr>
              <w:pStyle w:val="ConsPlusNormal"/>
              <w:jc w:val="center"/>
            </w:pPr>
            <w:r w:rsidRPr="00890E0A">
              <w:t>Проверяемые предметные результаты освоения основной образовательной программы начального общего образования</w:t>
            </w:r>
          </w:p>
        </w:tc>
      </w:tr>
      <w:tr w:rsidR="00A67EFF" w:rsidRPr="00890E0A" w:rsidTr="00643638">
        <w:tc>
          <w:tcPr>
            <w:tcW w:w="1701" w:type="dxa"/>
          </w:tcPr>
          <w:p w:rsidR="00A67EFF" w:rsidRPr="00890E0A" w:rsidRDefault="00A67EFF" w:rsidP="00927763">
            <w:pPr>
              <w:pStyle w:val="ConsPlusNormal"/>
              <w:jc w:val="both"/>
            </w:pPr>
          </w:p>
        </w:tc>
        <w:tc>
          <w:tcPr>
            <w:tcW w:w="8500" w:type="dxa"/>
          </w:tcPr>
          <w:p w:rsidR="00A67EFF" w:rsidRPr="00890E0A" w:rsidRDefault="00A67EFF" w:rsidP="00927763">
            <w:pPr>
              <w:pStyle w:val="ConsPlusNormal"/>
              <w:jc w:val="both"/>
            </w:pPr>
            <w:r w:rsidRPr="00890E0A">
              <w:t>Человек и общество</w:t>
            </w:r>
          </w:p>
        </w:tc>
      </w:tr>
      <w:tr w:rsidR="00A67EFF" w:rsidRPr="00890E0A" w:rsidTr="00643638">
        <w:tc>
          <w:tcPr>
            <w:tcW w:w="1701" w:type="dxa"/>
          </w:tcPr>
          <w:p w:rsidR="00A67EFF" w:rsidRPr="00890E0A" w:rsidRDefault="00A67EFF" w:rsidP="00927763">
            <w:pPr>
              <w:pStyle w:val="ConsPlusNormal"/>
              <w:jc w:val="center"/>
            </w:pPr>
            <w:r w:rsidRPr="00890E0A">
              <w:t>1</w:t>
            </w:r>
          </w:p>
        </w:tc>
        <w:tc>
          <w:tcPr>
            <w:tcW w:w="8500" w:type="dxa"/>
          </w:tcPr>
          <w:p w:rsidR="00A67EFF" w:rsidRPr="00890E0A" w:rsidRDefault="00A67EFF" w:rsidP="00927763">
            <w:pPr>
              <w:pStyle w:val="ConsPlusNormal"/>
              <w:jc w:val="both"/>
            </w:pPr>
            <w:r w:rsidRPr="00890E0A">
              <w:t>называть себя и членов своей семьи по фамилии, имени, отчеству, профессии членов своей семьи, домашний адрес и адрес своей школы</w:t>
            </w:r>
          </w:p>
        </w:tc>
      </w:tr>
      <w:tr w:rsidR="00A67EFF" w:rsidRPr="00890E0A" w:rsidTr="00643638">
        <w:tc>
          <w:tcPr>
            <w:tcW w:w="1701" w:type="dxa"/>
          </w:tcPr>
          <w:p w:rsidR="00A67EFF" w:rsidRPr="00890E0A" w:rsidRDefault="00A67EFF" w:rsidP="00927763">
            <w:pPr>
              <w:pStyle w:val="ConsPlusNormal"/>
              <w:jc w:val="center"/>
            </w:pPr>
            <w:r w:rsidRPr="00890E0A">
              <w:t>2</w:t>
            </w:r>
          </w:p>
        </w:tc>
        <w:tc>
          <w:tcPr>
            <w:tcW w:w="8500" w:type="dxa"/>
          </w:tcPr>
          <w:p w:rsidR="00A67EFF" w:rsidRPr="00890E0A" w:rsidRDefault="00A67EFF" w:rsidP="00927763">
            <w:pPr>
              <w:pStyle w:val="ConsPlusNormal"/>
              <w:jc w:val="both"/>
            </w:pPr>
            <w:r w:rsidRPr="00890E0A">
              <w:t>проявлять уважение к семейным ценностям и традициям, соблюдать правила нравственного поведения в социуме и на природе</w:t>
            </w:r>
          </w:p>
        </w:tc>
      </w:tr>
      <w:tr w:rsidR="00A67EFF" w:rsidRPr="00890E0A" w:rsidTr="00643638">
        <w:tc>
          <w:tcPr>
            <w:tcW w:w="1701" w:type="dxa"/>
          </w:tcPr>
          <w:p w:rsidR="00A67EFF" w:rsidRPr="00890E0A" w:rsidRDefault="00A67EFF" w:rsidP="00927763">
            <w:pPr>
              <w:pStyle w:val="ConsPlusNormal"/>
              <w:jc w:val="center"/>
            </w:pPr>
            <w:r w:rsidRPr="00890E0A">
              <w:t>3</w:t>
            </w:r>
          </w:p>
        </w:tc>
        <w:tc>
          <w:tcPr>
            <w:tcW w:w="8500" w:type="dxa"/>
          </w:tcPr>
          <w:p w:rsidR="00A67EFF" w:rsidRPr="00890E0A" w:rsidRDefault="00A67EFF" w:rsidP="00927763">
            <w:pPr>
              <w:pStyle w:val="ConsPlusNormal"/>
              <w:jc w:val="both"/>
            </w:pPr>
            <w:r w:rsidRPr="00890E0A">
              <w:t>воспроизводить название своего населенного пункта, региона, страны</w:t>
            </w:r>
          </w:p>
        </w:tc>
      </w:tr>
      <w:tr w:rsidR="00A67EFF" w:rsidRPr="00890E0A" w:rsidTr="00643638">
        <w:tc>
          <w:tcPr>
            <w:tcW w:w="1701" w:type="dxa"/>
          </w:tcPr>
          <w:p w:rsidR="00A67EFF" w:rsidRPr="00890E0A" w:rsidRDefault="00A67EFF" w:rsidP="00927763">
            <w:pPr>
              <w:pStyle w:val="ConsPlusNormal"/>
              <w:jc w:val="center"/>
            </w:pPr>
            <w:r w:rsidRPr="00890E0A">
              <w:t>4</w:t>
            </w:r>
          </w:p>
        </w:tc>
        <w:tc>
          <w:tcPr>
            <w:tcW w:w="8500" w:type="dxa"/>
          </w:tcPr>
          <w:p w:rsidR="00A67EFF" w:rsidRPr="00890E0A" w:rsidRDefault="00A67EFF" w:rsidP="00927763">
            <w:pPr>
              <w:pStyle w:val="ConsPlusNormal"/>
              <w:jc w:val="both"/>
            </w:pPr>
            <w:r w:rsidRPr="00890E0A">
              <w:t xml:space="preserve">приводить примеры культурных объектов родного края, школьных традиций и </w:t>
            </w:r>
            <w:r w:rsidRPr="00890E0A">
              <w:lastRenderedPageBreak/>
              <w:t>праздников, традиций и ценностей своей семьи, профессий</w:t>
            </w:r>
          </w:p>
        </w:tc>
      </w:tr>
      <w:tr w:rsidR="00A67EFF" w:rsidRPr="00890E0A" w:rsidTr="00643638">
        <w:tc>
          <w:tcPr>
            <w:tcW w:w="1701" w:type="dxa"/>
          </w:tcPr>
          <w:p w:rsidR="00A67EFF" w:rsidRPr="00890E0A" w:rsidRDefault="00A67EFF" w:rsidP="00927763">
            <w:pPr>
              <w:pStyle w:val="ConsPlusNormal"/>
              <w:jc w:val="center"/>
            </w:pPr>
          </w:p>
        </w:tc>
        <w:tc>
          <w:tcPr>
            <w:tcW w:w="8500" w:type="dxa"/>
          </w:tcPr>
          <w:p w:rsidR="00A67EFF" w:rsidRPr="00890E0A" w:rsidRDefault="00A67EFF" w:rsidP="00927763">
            <w:pPr>
              <w:pStyle w:val="ConsPlusNormal"/>
              <w:jc w:val="both"/>
            </w:pPr>
            <w:r w:rsidRPr="00890E0A">
              <w:t>Человек и природа</w:t>
            </w:r>
          </w:p>
        </w:tc>
      </w:tr>
      <w:tr w:rsidR="00A67EFF" w:rsidRPr="00890E0A" w:rsidTr="00643638">
        <w:tc>
          <w:tcPr>
            <w:tcW w:w="1701" w:type="dxa"/>
          </w:tcPr>
          <w:p w:rsidR="00A67EFF" w:rsidRPr="00890E0A" w:rsidRDefault="00A67EFF" w:rsidP="00927763">
            <w:pPr>
              <w:pStyle w:val="ConsPlusNormal"/>
              <w:jc w:val="center"/>
            </w:pPr>
            <w:r w:rsidRPr="00890E0A">
              <w:t>5</w:t>
            </w:r>
          </w:p>
        </w:tc>
        <w:tc>
          <w:tcPr>
            <w:tcW w:w="8500" w:type="dxa"/>
          </w:tcPr>
          <w:p w:rsidR="00A67EFF" w:rsidRPr="00890E0A" w:rsidRDefault="00A67EFF" w:rsidP="00927763">
            <w:pPr>
              <w:pStyle w:val="ConsPlusNormal"/>
              <w:jc w:val="both"/>
            </w:pPr>
            <w:r w:rsidRPr="00890E0A">
              <w:t>различать объекты живой и неживой природы, объекты, созданные человеком, и природные материалы, части растений (корень, стебель, лист, цветок, плод, семя), группы животных (насекомые, рыбы, птицы, звери)</w:t>
            </w:r>
          </w:p>
        </w:tc>
      </w:tr>
      <w:tr w:rsidR="00A67EFF" w:rsidRPr="00890E0A" w:rsidTr="00643638">
        <w:tc>
          <w:tcPr>
            <w:tcW w:w="1701" w:type="dxa"/>
          </w:tcPr>
          <w:p w:rsidR="00A67EFF" w:rsidRPr="00890E0A" w:rsidRDefault="00A67EFF" w:rsidP="00927763">
            <w:pPr>
              <w:pStyle w:val="ConsPlusNormal"/>
              <w:jc w:val="center"/>
            </w:pPr>
            <w:r w:rsidRPr="00890E0A">
              <w:t>6</w:t>
            </w:r>
          </w:p>
        </w:tc>
        <w:tc>
          <w:tcPr>
            <w:tcW w:w="8500" w:type="dxa"/>
          </w:tcPr>
          <w:p w:rsidR="00A67EFF" w:rsidRPr="00890E0A" w:rsidRDefault="00A67EFF" w:rsidP="00927763">
            <w:pPr>
              <w:pStyle w:val="ConsPlusNormal"/>
              <w:jc w:val="both"/>
            </w:pPr>
            <w:r w:rsidRPr="00890E0A">
              <w:t>описывать на основе опорных слов наиболее распространенные в родном крае дикорастущие и культурные растения, диких и домашних животных; сезонные явления в разные времена года; деревья, кустарники, травы; основные группы животных (насекомые, рыбы, птицы, звери); выделять их наиболее существенные признаки</w:t>
            </w:r>
          </w:p>
        </w:tc>
      </w:tr>
      <w:tr w:rsidR="00A67EFF" w:rsidRPr="00890E0A" w:rsidTr="00643638">
        <w:tc>
          <w:tcPr>
            <w:tcW w:w="1701" w:type="dxa"/>
          </w:tcPr>
          <w:p w:rsidR="00A67EFF" w:rsidRPr="00890E0A" w:rsidRDefault="00A67EFF" w:rsidP="00927763">
            <w:pPr>
              <w:pStyle w:val="ConsPlusNormal"/>
              <w:jc w:val="center"/>
            </w:pPr>
            <w:r w:rsidRPr="00890E0A">
              <w:t>7</w:t>
            </w:r>
          </w:p>
        </w:tc>
        <w:tc>
          <w:tcPr>
            <w:tcW w:w="8500" w:type="dxa"/>
          </w:tcPr>
          <w:p w:rsidR="00A67EFF" w:rsidRPr="00890E0A" w:rsidRDefault="00A67EFF" w:rsidP="00927763">
            <w:pPr>
              <w:pStyle w:val="ConsPlusNormal"/>
              <w:jc w:val="both"/>
            </w:pPr>
            <w:r w:rsidRPr="00890E0A">
              <w:t>применять правила ухода за комнатными растениями и домашними животными</w:t>
            </w:r>
          </w:p>
        </w:tc>
      </w:tr>
      <w:tr w:rsidR="00A67EFF" w:rsidRPr="00890E0A" w:rsidTr="00643638">
        <w:tc>
          <w:tcPr>
            <w:tcW w:w="1701" w:type="dxa"/>
          </w:tcPr>
          <w:p w:rsidR="00A67EFF" w:rsidRPr="00890E0A" w:rsidRDefault="00A67EFF" w:rsidP="00927763">
            <w:pPr>
              <w:pStyle w:val="ConsPlusNormal"/>
              <w:jc w:val="center"/>
            </w:pPr>
            <w:r w:rsidRPr="00890E0A">
              <w:t>8</w:t>
            </w:r>
          </w:p>
        </w:tc>
        <w:tc>
          <w:tcPr>
            <w:tcW w:w="8500" w:type="dxa"/>
          </w:tcPr>
          <w:p w:rsidR="00A67EFF" w:rsidRPr="00890E0A" w:rsidRDefault="00A67EFF" w:rsidP="00927763">
            <w:pPr>
              <w:pStyle w:val="ConsPlusNormal"/>
              <w:jc w:val="both"/>
            </w:pPr>
            <w:r w:rsidRPr="00890E0A">
              <w:t>проводить, соблюдая правила безопасного труда, несложные групповые и индивидуальные наблюдения (в том числе за сезонными изменениями в природе своей местности), измерения (в том числе вести счет времени, измерять температуру воздуха) и опыты под руководством учителя</w:t>
            </w:r>
          </w:p>
        </w:tc>
      </w:tr>
      <w:tr w:rsidR="00A67EFF" w:rsidRPr="00890E0A" w:rsidTr="00643638">
        <w:tc>
          <w:tcPr>
            <w:tcW w:w="1701" w:type="dxa"/>
          </w:tcPr>
          <w:p w:rsidR="00A67EFF" w:rsidRPr="00890E0A" w:rsidRDefault="00A67EFF" w:rsidP="00927763">
            <w:pPr>
              <w:pStyle w:val="ConsPlusNormal"/>
              <w:jc w:val="center"/>
            </w:pPr>
            <w:r w:rsidRPr="00890E0A">
              <w:t>9</w:t>
            </w:r>
          </w:p>
        </w:tc>
        <w:tc>
          <w:tcPr>
            <w:tcW w:w="8500" w:type="dxa"/>
          </w:tcPr>
          <w:p w:rsidR="00A67EFF" w:rsidRPr="00890E0A" w:rsidRDefault="00A67EFF" w:rsidP="00927763">
            <w:pPr>
              <w:pStyle w:val="ConsPlusNormal"/>
              <w:jc w:val="both"/>
            </w:pPr>
            <w:r w:rsidRPr="00890E0A">
              <w:t>использовать для ответов на вопросы небольшие тексты о природе и обществе</w:t>
            </w:r>
          </w:p>
        </w:tc>
      </w:tr>
      <w:tr w:rsidR="00A67EFF" w:rsidRPr="00890E0A" w:rsidTr="00643638">
        <w:tc>
          <w:tcPr>
            <w:tcW w:w="1701" w:type="dxa"/>
          </w:tcPr>
          <w:p w:rsidR="00A67EFF" w:rsidRPr="00890E0A" w:rsidRDefault="00A67EFF" w:rsidP="00927763">
            <w:pPr>
              <w:pStyle w:val="ConsPlusNormal"/>
              <w:jc w:val="center"/>
            </w:pPr>
            <w:r w:rsidRPr="00890E0A">
              <w:t>10</w:t>
            </w:r>
          </w:p>
        </w:tc>
        <w:tc>
          <w:tcPr>
            <w:tcW w:w="8500" w:type="dxa"/>
          </w:tcPr>
          <w:p w:rsidR="00A67EFF" w:rsidRPr="00890E0A" w:rsidRDefault="00A67EFF" w:rsidP="00927763">
            <w:pPr>
              <w:pStyle w:val="ConsPlusNormal"/>
              <w:jc w:val="both"/>
            </w:pPr>
            <w:r w:rsidRPr="00890E0A">
              <w:t>оценивать ситуации, раскрывающие положительное и негативное отношение к природе; правила поведения в быту, в общественных местах</w:t>
            </w:r>
          </w:p>
        </w:tc>
      </w:tr>
      <w:tr w:rsidR="00A67EFF" w:rsidRPr="00890E0A" w:rsidTr="00643638">
        <w:tc>
          <w:tcPr>
            <w:tcW w:w="1701" w:type="dxa"/>
          </w:tcPr>
          <w:p w:rsidR="00A67EFF" w:rsidRPr="00890E0A" w:rsidRDefault="00A67EFF" w:rsidP="00927763">
            <w:pPr>
              <w:pStyle w:val="ConsPlusNormal"/>
              <w:jc w:val="center"/>
            </w:pPr>
          </w:p>
        </w:tc>
        <w:tc>
          <w:tcPr>
            <w:tcW w:w="8500" w:type="dxa"/>
          </w:tcPr>
          <w:p w:rsidR="00A67EFF" w:rsidRPr="00890E0A" w:rsidRDefault="00A67EFF" w:rsidP="00927763">
            <w:pPr>
              <w:pStyle w:val="ConsPlusNormal"/>
              <w:jc w:val="both"/>
            </w:pPr>
            <w:r w:rsidRPr="00890E0A">
              <w:t>Правила безопасной жизнедеятельности</w:t>
            </w:r>
          </w:p>
        </w:tc>
      </w:tr>
      <w:tr w:rsidR="00A67EFF" w:rsidRPr="00890E0A" w:rsidTr="00643638">
        <w:tc>
          <w:tcPr>
            <w:tcW w:w="1701" w:type="dxa"/>
          </w:tcPr>
          <w:p w:rsidR="00A67EFF" w:rsidRPr="00890E0A" w:rsidRDefault="00A67EFF" w:rsidP="00927763">
            <w:pPr>
              <w:pStyle w:val="ConsPlusNormal"/>
              <w:jc w:val="center"/>
            </w:pPr>
            <w:r w:rsidRPr="00890E0A">
              <w:t>11</w:t>
            </w:r>
          </w:p>
        </w:tc>
        <w:tc>
          <w:tcPr>
            <w:tcW w:w="8500" w:type="dxa"/>
          </w:tcPr>
          <w:p w:rsidR="00A67EFF" w:rsidRPr="00890E0A" w:rsidRDefault="00A67EFF" w:rsidP="00927763">
            <w:pPr>
              <w:pStyle w:val="ConsPlusNormal"/>
              <w:jc w:val="both"/>
            </w:pPr>
            <w:r w:rsidRPr="00890E0A">
              <w:t>соблюдать правила безопасности на учебном месте обучающегося; во время наблюдений и опытов;</w:t>
            </w:r>
          </w:p>
        </w:tc>
      </w:tr>
      <w:tr w:rsidR="00A67EFF" w:rsidRPr="00890E0A" w:rsidTr="00643638">
        <w:tc>
          <w:tcPr>
            <w:tcW w:w="1701" w:type="dxa"/>
          </w:tcPr>
          <w:p w:rsidR="00A67EFF" w:rsidRPr="00890E0A" w:rsidRDefault="00A67EFF" w:rsidP="00927763">
            <w:pPr>
              <w:pStyle w:val="ConsPlusNormal"/>
              <w:jc w:val="center"/>
            </w:pPr>
            <w:r w:rsidRPr="00890E0A">
              <w:t>12</w:t>
            </w:r>
          </w:p>
        </w:tc>
        <w:tc>
          <w:tcPr>
            <w:tcW w:w="8500" w:type="dxa"/>
          </w:tcPr>
          <w:p w:rsidR="00A67EFF" w:rsidRPr="00890E0A" w:rsidRDefault="00A67EFF" w:rsidP="00927763">
            <w:pPr>
              <w:pStyle w:val="ConsPlusNormal"/>
              <w:jc w:val="both"/>
            </w:pPr>
            <w:r w:rsidRPr="00890E0A">
              <w:t>соблюдать правила здорового питания и личной гигиены;</w:t>
            </w:r>
          </w:p>
        </w:tc>
      </w:tr>
      <w:tr w:rsidR="00A67EFF" w:rsidRPr="00890E0A" w:rsidTr="00643638">
        <w:tc>
          <w:tcPr>
            <w:tcW w:w="1701" w:type="dxa"/>
          </w:tcPr>
          <w:p w:rsidR="00A67EFF" w:rsidRPr="00890E0A" w:rsidRDefault="00A67EFF" w:rsidP="00927763">
            <w:pPr>
              <w:pStyle w:val="ConsPlusNormal"/>
              <w:jc w:val="center"/>
            </w:pPr>
            <w:r w:rsidRPr="00890E0A">
              <w:t>13</w:t>
            </w:r>
          </w:p>
        </w:tc>
        <w:tc>
          <w:tcPr>
            <w:tcW w:w="8500" w:type="dxa"/>
          </w:tcPr>
          <w:p w:rsidR="00A67EFF" w:rsidRPr="00890E0A" w:rsidRDefault="00A67EFF" w:rsidP="00927763">
            <w:pPr>
              <w:pStyle w:val="ConsPlusNormal"/>
              <w:jc w:val="both"/>
            </w:pPr>
            <w:r w:rsidRPr="00890E0A">
              <w:t>соблюдать правила безопасного поведения пешехода; соблюдать правила безопасного поведения в природе</w:t>
            </w:r>
          </w:p>
        </w:tc>
      </w:tr>
      <w:tr w:rsidR="00A67EFF" w:rsidRPr="00890E0A" w:rsidTr="00643638">
        <w:tc>
          <w:tcPr>
            <w:tcW w:w="1701" w:type="dxa"/>
          </w:tcPr>
          <w:p w:rsidR="00A67EFF" w:rsidRPr="00890E0A" w:rsidRDefault="00A67EFF" w:rsidP="00927763">
            <w:pPr>
              <w:pStyle w:val="ConsPlusNormal"/>
              <w:jc w:val="center"/>
            </w:pPr>
            <w:r w:rsidRPr="00890E0A">
              <w:t>14</w:t>
            </w:r>
          </w:p>
        </w:tc>
        <w:tc>
          <w:tcPr>
            <w:tcW w:w="8500" w:type="dxa"/>
          </w:tcPr>
          <w:p w:rsidR="00A67EFF" w:rsidRPr="00890E0A" w:rsidRDefault="00A67EFF" w:rsidP="00927763">
            <w:pPr>
              <w:pStyle w:val="ConsPlusNormal"/>
              <w:jc w:val="both"/>
            </w:pPr>
            <w:r w:rsidRPr="00890E0A">
              <w:t>безопасно пользоваться бытовыми электроприборами;</w:t>
            </w:r>
          </w:p>
          <w:p w:rsidR="00A67EFF" w:rsidRPr="00890E0A" w:rsidRDefault="00A67EFF" w:rsidP="00927763">
            <w:pPr>
              <w:pStyle w:val="ConsPlusNormal"/>
              <w:jc w:val="both"/>
            </w:pPr>
            <w:r w:rsidRPr="00890E0A">
              <w:t>соблюдать правила использования электронных средств, оснащенных экраном; с помощью взрослых (учителя, родителей) пользоваться электронным дневником и электронными образовательными и информационными ресурсами.</w:t>
            </w:r>
          </w:p>
        </w:tc>
      </w:tr>
    </w:tbl>
    <w:p w:rsidR="00A67EFF" w:rsidRPr="00890E0A" w:rsidRDefault="00A67EFF" w:rsidP="005743FB">
      <w:pPr>
        <w:pStyle w:val="3"/>
        <w:ind w:left="0" w:firstLine="720"/>
        <w:jc w:val="both"/>
      </w:pPr>
    </w:p>
    <w:p w:rsidR="00927763" w:rsidRDefault="009D73FC" w:rsidP="005743FB">
      <w:pPr>
        <w:pStyle w:val="ConsPlusNormal"/>
        <w:ind w:firstLine="720"/>
        <w:jc w:val="both"/>
      </w:pPr>
      <w:r>
        <w:tab/>
        <w:t xml:space="preserve">                              </w:t>
      </w:r>
      <w:r w:rsidR="00A67EFF" w:rsidRPr="00890E0A">
        <w:t>Проверяемые элементы содержания (1 класс)</w:t>
      </w:r>
      <w:r>
        <w:tab/>
        <w:t xml:space="preserve">    </w:t>
      </w:r>
    </w:p>
    <w:p w:rsidR="009D73FC" w:rsidRPr="00927763" w:rsidRDefault="009D73FC" w:rsidP="00927763">
      <w:pPr>
        <w:pStyle w:val="ConsPlusNormal"/>
        <w:ind w:firstLine="720"/>
        <w:jc w:val="right"/>
        <w:rPr>
          <w:i/>
        </w:rPr>
      </w:pPr>
      <w:r>
        <w:t xml:space="preserve">               </w:t>
      </w:r>
      <w:proofErr w:type="gramStart"/>
      <w:r w:rsidRPr="00927763">
        <w:rPr>
          <w:i/>
        </w:rPr>
        <w:t>таблица  12.1</w:t>
      </w:r>
      <w:proofErr w:type="gramEnd"/>
    </w:p>
    <w:p w:rsidR="00A67EFF" w:rsidRPr="00890E0A" w:rsidRDefault="00A67EFF" w:rsidP="005743FB">
      <w:pPr>
        <w:pStyle w:val="ConsPlusNormal"/>
        <w:tabs>
          <w:tab w:val="center" w:pos="4961"/>
          <w:tab w:val="left" w:pos="7968"/>
        </w:tabs>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77"/>
        <w:gridCol w:w="9124"/>
      </w:tblGrid>
      <w:tr w:rsidR="00A67EFF" w:rsidRPr="00890E0A" w:rsidTr="00927763">
        <w:tc>
          <w:tcPr>
            <w:tcW w:w="1077" w:type="dxa"/>
          </w:tcPr>
          <w:p w:rsidR="00A67EFF" w:rsidRPr="00890E0A" w:rsidRDefault="00A67EFF" w:rsidP="00927763">
            <w:pPr>
              <w:pStyle w:val="ConsPlusNormal"/>
              <w:jc w:val="center"/>
            </w:pPr>
            <w:r w:rsidRPr="00890E0A">
              <w:t>Код</w:t>
            </w:r>
          </w:p>
        </w:tc>
        <w:tc>
          <w:tcPr>
            <w:tcW w:w="9124" w:type="dxa"/>
          </w:tcPr>
          <w:p w:rsidR="00A67EFF" w:rsidRPr="00890E0A" w:rsidRDefault="00A67EFF" w:rsidP="00927763">
            <w:pPr>
              <w:pStyle w:val="ConsPlusNormal"/>
              <w:jc w:val="center"/>
            </w:pPr>
            <w:r w:rsidRPr="00890E0A">
              <w:t>Проверяемый элемент содержания</w:t>
            </w:r>
          </w:p>
        </w:tc>
      </w:tr>
      <w:tr w:rsidR="00A67EFF" w:rsidRPr="00890E0A" w:rsidTr="00927763">
        <w:tc>
          <w:tcPr>
            <w:tcW w:w="1077" w:type="dxa"/>
          </w:tcPr>
          <w:p w:rsidR="00A67EFF" w:rsidRPr="00890E0A" w:rsidRDefault="00A67EFF" w:rsidP="00927763">
            <w:pPr>
              <w:pStyle w:val="ConsPlusNormal"/>
              <w:jc w:val="center"/>
            </w:pPr>
            <w:r w:rsidRPr="00890E0A">
              <w:t>1</w:t>
            </w:r>
          </w:p>
        </w:tc>
        <w:tc>
          <w:tcPr>
            <w:tcW w:w="9124" w:type="dxa"/>
          </w:tcPr>
          <w:p w:rsidR="00A67EFF" w:rsidRPr="00890E0A" w:rsidRDefault="00A67EFF" w:rsidP="00927763">
            <w:pPr>
              <w:pStyle w:val="ConsPlusNormal"/>
              <w:jc w:val="both"/>
            </w:pPr>
            <w:r w:rsidRPr="00890E0A">
              <w:t>Человек и общество</w:t>
            </w:r>
          </w:p>
        </w:tc>
      </w:tr>
      <w:tr w:rsidR="00A67EFF" w:rsidRPr="00890E0A" w:rsidTr="00927763">
        <w:tc>
          <w:tcPr>
            <w:tcW w:w="1077" w:type="dxa"/>
          </w:tcPr>
          <w:p w:rsidR="00A67EFF" w:rsidRPr="00890E0A" w:rsidRDefault="00A67EFF" w:rsidP="00927763">
            <w:pPr>
              <w:pStyle w:val="ConsPlusNormal"/>
              <w:jc w:val="center"/>
            </w:pPr>
            <w:r w:rsidRPr="00890E0A">
              <w:t>1.1</w:t>
            </w:r>
          </w:p>
        </w:tc>
        <w:tc>
          <w:tcPr>
            <w:tcW w:w="9124" w:type="dxa"/>
          </w:tcPr>
          <w:p w:rsidR="00A67EFF" w:rsidRPr="00890E0A" w:rsidRDefault="00A67EFF" w:rsidP="00927763">
            <w:pPr>
              <w:pStyle w:val="ConsPlusNormal"/>
              <w:jc w:val="both"/>
            </w:pPr>
            <w:r w:rsidRPr="00890E0A">
              <w:t>Школа. Школьные традиции и праздники. Адрес школы. Классный, школьный коллектив</w:t>
            </w:r>
          </w:p>
        </w:tc>
      </w:tr>
      <w:tr w:rsidR="00A67EFF" w:rsidRPr="00890E0A" w:rsidTr="00927763">
        <w:tc>
          <w:tcPr>
            <w:tcW w:w="1077" w:type="dxa"/>
          </w:tcPr>
          <w:p w:rsidR="00A67EFF" w:rsidRPr="00890E0A" w:rsidRDefault="00A67EFF" w:rsidP="00927763">
            <w:pPr>
              <w:pStyle w:val="ConsPlusNormal"/>
              <w:jc w:val="center"/>
            </w:pPr>
            <w:r w:rsidRPr="00890E0A">
              <w:t>1.2</w:t>
            </w:r>
          </w:p>
        </w:tc>
        <w:tc>
          <w:tcPr>
            <w:tcW w:w="9124" w:type="dxa"/>
          </w:tcPr>
          <w:p w:rsidR="00A67EFF" w:rsidRPr="00890E0A" w:rsidRDefault="00A67EFF" w:rsidP="00927763">
            <w:pPr>
              <w:pStyle w:val="ConsPlusNormal"/>
              <w:jc w:val="both"/>
            </w:pPr>
            <w:r w:rsidRPr="00890E0A">
              <w:t>Друзья, взаимоотношения между ними; ценность дружбы, согласия, взаимной помощи</w:t>
            </w:r>
          </w:p>
        </w:tc>
      </w:tr>
      <w:tr w:rsidR="00A67EFF" w:rsidRPr="00890E0A" w:rsidTr="00927763">
        <w:tc>
          <w:tcPr>
            <w:tcW w:w="1077" w:type="dxa"/>
          </w:tcPr>
          <w:p w:rsidR="00A67EFF" w:rsidRPr="00890E0A" w:rsidRDefault="00A67EFF" w:rsidP="00927763">
            <w:pPr>
              <w:pStyle w:val="ConsPlusNormal"/>
              <w:jc w:val="center"/>
            </w:pPr>
            <w:r w:rsidRPr="00890E0A">
              <w:t>1.3</w:t>
            </w:r>
          </w:p>
        </w:tc>
        <w:tc>
          <w:tcPr>
            <w:tcW w:w="9124" w:type="dxa"/>
          </w:tcPr>
          <w:p w:rsidR="00A67EFF" w:rsidRPr="00890E0A" w:rsidRDefault="00A67EFF" w:rsidP="00927763">
            <w:pPr>
              <w:pStyle w:val="ConsPlusNormal"/>
              <w:jc w:val="both"/>
            </w:pPr>
            <w:r w:rsidRPr="00890E0A">
              <w:t>Совместная деятельность с одноклассниками - учеба, игры, отдых</w:t>
            </w:r>
          </w:p>
        </w:tc>
      </w:tr>
      <w:tr w:rsidR="00A67EFF" w:rsidRPr="00890E0A" w:rsidTr="00927763">
        <w:tc>
          <w:tcPr>
            <w:tcW w:w="1077" w:type="dxa"/>
          </w:tcPr>
          <w:p w:rsidR="00A67EFF" w:rsidRPr="00890E0A" w:rsidRDefault="00A67EFF" w:rsidP="00927763">
            <w:pPr>
              <w:pStyle w:val="ConsPlusNormal"/>
              <w:jc w:val="center"/>
            </w:pPr>
            <w:r w:rsidRPr="00890E0A">
              <w:lastRenderedPageBreak/>
              <w:t>1.4</w:t>
            </w:r>
          </w:p>
        </w:tc>
        <w:tc>
          <w:tcPr>
            <w:tcW w:w="9124" w:type="dxa"/>
          </w:tcPr>
          <w:p w:rsidR="00A67EFF" w:rsidRPr="00890E0A" w:rsidRDefault="00A67EFF" w:rsidP="00927763">
            <w:pPr>
              <w:pStyle w:val="ConsPlusNormal"/>
              <w:jc w:val="both"/>
            </w:pPr>
            <w:r w:rsidRPr="00890E0A">
              <w:t>Рабочее место школьника: удобное размещение учебных материалов и учебного оборудования; поза; освещение рабочего места. Правила безопасной работы на учебном месте</w:t>
            </w:r>
          </w:p>
        </w:tc>
      </w:tr>
      <w:tr w:rsidR="00A67EFF" w:rsidRPr="00890E0A" w:rsidTr="00927763">
        <w:tc>
          <w:tcPr>
            <w:tcW w:w="1077" w:type="dxa"/>
          </w:tcPr>
          <w:p w:rsidR="00A67EFF" w:rsidRPr="00890E0A" w:rsidRDefault="00A67EFF" w:rsidP="00927763">
            <w:pPr>
              <w:pStyle w:val="ConsPlusNormal"/>
              <w:jc w:val="center"/>
            </w:pPr>
            <w:r w:rsidRPr="00890E0A">
              <w:t>1.5</w:t>
            </w:r>
          </w:p>
        </w:tc>
        <w:tc>
          <w:tcPr>
            <w:tcW w:w="9124" w:type="dxa"/>
          </w:tcPr>
          <w:p w:rsidR="00A67EFF" w:rsidRPr="00890E0A" w:rsidRDefault="00A67EFF" w:rsidP="00927763">
            <w:pPr>
              <w:pStyle w:val="ConsPlusNormal"/>
              <w:jc w:val="both"/>
            </w:pPr>
            <w:r w:rsidRPr="00890E0A">
              <w:t>Режим труда и отдыха</w:t>
            </w:r>
          </w:p>
        </w:tc>
      </w:tr>
      <w:tr w:rsidR="00A67EFF" w:rsidRPr="00890E0A" w:rsidTr="00927763">
        <w:tc>
          <w:tcPr>
            <w:tcW w:w="1077" w:type="dxa"/>
          </w:tcPr>
          <w:p w:rsidR="00A67EFF" w:rsidRPr="00890E0A" w:rsidRDefault="00A67EFF" w:rsidP="00927763">
            <w:pPr>
              <w:pStyle w:val="ConsPlusNormal"/>
              <w:jc w:val="center"/>
            </w:pPr>
            <w:r w:rsidRPr="00890E0A">
              <w:t>1.6</w:t>
            </w:r>
          </w:p>
        </w:tc>
        <w:tc>
          <w:tcPr>
            <w:tcW w:w="9124" w:type="dxa"/>
          </w:tcPr>
          <w:p w:rsidR="00A67EFF" w:rsidRPr="00890E0A" w:rsidRDefault="00A67EFF" w:rsidP="00927763">
            <w:pPr>
              <w:pStyle w:val="ConsPlusNormal"/>
              <w:jc w:val="both"/>
            </w:pPr>
            <w:r w:rsidRPr="00890E0A">
              <w:t>Семья. Моя семья в прошлом и настоящем. Имена и фамилии членов семьи, их профессии. Домашний адрес</w:t>
            </w:r>
          </w:p>
        </w:tc>
      </w:tr>
      <w:tr w:rsidR="00A67EFF" w:rsidRPr="00890E0A" w:rsidTr="00927763">
        <w:tc>
          <w:tcPr>
            <w:tcW w:w="1077" w:type="dxa"/>
          </w:tcPr>
          <w:p w:rsidR="00A67EFF" w:rsidRPr="00890E0A" w:rsidRDefault="00A67EFF" w:rsidP="00927763">
            <w:pPr>
              <w:pStyle w:val="ConsPlusNormal"/>
              <w:jc w:val="center"/>
            </w:pPr>
            <w:r w:rsidRPr="00890E0A">
              <w:t>1.7</w:t>
            </w:r>
          </w:p>
        </w:tc>
        <w:tc>
          <w:tcPr>
            <w:tcW w:w="9124" w:type="dxa"/>
          </w:tcPr>
          <w:p w:rsidR="00A67EFF" w:rsidRPr="00890E0A" w:rsidRDefault="00A67EFF" w:rsidP="00927763">
            <w:pPr>
              <w:pStyle w:val="ConsPlusNormal"/>
              <w:jc w:val="both"/>
            </w:pPr>
            <w:r w:rsidRPr="00890E0A">
              <w:t>Взаимоотношения и взаимопомощь в семье. Совместный труд и отдых</w:t>
            </w:r>
          </w:p>
        </w:tc>
      </w:tr>
      <w:tr w:rsidR="00A67EFF" w:rsidRPr="00890E0A" w:rsidTr="00927763">
        <w:tc>
          <w:tcPr>
            <w:tcW w:w="1077" w:type="dxa"/>
          </w:tcPr>
          <w:p w:rsidR="00A67EFF" w:rsidRPr="00890E0A" w:rsidRDefault="00A67EFF" w:rsidP="00927763">
            <w:pPr>
              <w:pStyle w:val="ConsPlusNormal"/>
              <w:jc w:val="center"/>
            </w:pPr>
            <w:r w:rsidRPr="00890E0A">
              <w:t>1.8</w:t>
            </w:r>
          </w:p>
        </w:tc>
        <w:tc>
          <w:tcPr>
            <w:tcW w:w="9124" w:type="dxa"/>
          </w:tcPr>
          <w:p w:rsidR="00A67EFF" w:rsidRPr="00890E0A" w:rsidRDefault="00A67EFF" w:rsidP="00927763">
            <w:pPr>
              <w:pStyle w:val="ConsPlusNormal"/>
              <w:jc w:val="both"/>
            </w:pPr>
            <w:r w:rsidRPr="00890E0A">
              <w:t>Россия - наша Родина. Москва - столица России. Символы России (герб, флаг, гимн). Народы России</w:t>
            </w:r>
          </w:p>
        </w:tc>
      </w:tr>
      <w:tr w:rsidR="00A67EFF" w:rsidRPr="00890E0A" w:rsidTr="00927763">
        <w:tc>
          <w:tcPr>
            <w:tcW w:w="1077" w:type="dxa"/>
          </w:tcPr>
          <w:p w:rsidR="00A67EFF" w:rsidRPr="00890E0A" w:rsidRDefault="00A67EFF" w:rsidP="00927763">
            <w:pPr>
              <w:pStyle w:val="ConsPlusNormal"/>
              <w:jc w:val="center"/>
            </w:pPr>
            <w:r w:rsidRPr="00890E0A">
              <w:t>1.9</w:t>
            </w:r>
          </w:p>
        </w:tc>
        <w:tc>
          <w:tcPr>
            <w:tcW w:w="9124" w:type="dxa"/>
          </w:tcPr>
          <w:p w:rsidR="00A67EFF" w:rsidRPr="00890E0A" w:rsidRDefault="00A67EFF" w:rsidP="00927763">
            <w:pPr>
              <w:pStyle w:val="ConsPlusNormal"/>
              <w:jc w:val="both"/>
            </w:pPr>
            <w:r w:rsidRPr="00890E0A">
              <w:t>Первоначальные сведения о родном крае. Название своего населенного пункта (города, села), региона. Культурные объекты родного края</w:t>
            </w:r>
          </w:p>
        </w:tc>
      </w:tr>
      <w:tr w:rsidR="00A67EFF" w:rsidRPr="00890E0A" w:rsidTr="00927763">
        <w:tc>
          <w:tcPr>
            <w:tcW w:w="1077" w:type="dxa"/>
          </w:tcPr>
          <w:p w:rsidR="00A67EFF" w:rsidRPr="00890E0A" w:rsidRDefault="00A67EFF" w:rsidP="00927763">
            <w:pPr>
              <w:pStyle w:val="ConsPlusNormal"/>
              <w:jc w:val="center"/>
            </w:pPr>
            <w:r w:rsidRPr="00890E0A">
              <w:t>1.10</w:t>
            </w:r>
          </w:p>
        </w:tc>
        <w:tc>
          <w:tcPr>
            <w:tcW w:w="9124" w:type="dxa"/>
          </w:tcPr>
          <w:p w:rsidR="00A67EFF" w:rsidRPr="00890E0A" w:rsidRDefault="00A67EFF" w:rsidP="00927763">
            <w:pPr>
              <w:pStyle w:val="ConsPlusNormal"/>
              <w:jc w:val="both"/>
            </w:pPr>
            <w:r w:rsidRPr="00890E0A">
              <w:t>Ценность и красота рукотворного мира. Правила поведения в социуме</w:t>
            </w:r>
          </w:p>
        </w:tc>
      </w:tr>
      <w:tr w:rsidR="00A67EFF" w:rsidRPr="00890E0A" w:rsidTr="00927763">
        <w:tc>
          <w:tcPr>
            <w:tcW w:w="1077" w:type="dxa"/>
          </w:tcPr>
          <w:p w:rsidR="00A67EFF" w:rsidRPr="00890E0A" w:rsidRDefault="00A67EFF" w:rsidP="00927763">
            <w:pPr>
              <w:pStyle w:val="ConsPlusNormal"/>
              <w:jc w:val="center"/>
            </w:pPr>
            <w:r w:rsidRPr="00890E0A">
              <w:t>2</w:t>
            </w:r>
          </w:p>
        </w:tc>
        <w:tc>
          <w:tcPr>
            <w:tcW w:w="9124" w:type="dxa"/>
          </w:tcPr>
          <w:p w:rsidR="00A67EFF" w:rsidRPr="00890E0A" w:rsidRDefault="00A67EFF" w:rsidP="00927763">
            <w:pPr>
              <w:pStyle w:val="ConsPlusNormal"/>
              <w:jc w:val="both"/>
            </w:pPr>
            <w:r w:rsidRPr="00890E0A">
              <w:t>Человек и природа</w:t>
            </w:r>
          </w:p>
        </w:tc>
      </w:tr>
      <w:tr w:rsidR="00A67EFF" w:rsidRPr="00890E0A" w:rsidTr="00927763">
        <w:tc>
          <w:tcPr>
            <w:tcW w:w="1077" w:type="dxa"/>
          </w:tcPr>
          <w:p w:rsidR="00A67EFF" w:rsidRPr="00890E0A" w:rsidRDefault="00A67EFF" w:rsidP="00927763">
            <w:pPr>
              <w:pStyle w:val="ConsPlusNormal"/>
              <w:jc w:val="center"/>
            </w:pPr>
            <w:r w:rsidRPr="00890E0A">
              <w:t>2.1</w:t>
            </w:r>
          </w:p>
        </w:tc>
        <w:tc>
          <w:tcPr>
            <w:tcW w:w="9124" w:type="dxa"/>
          </w:tcPr>
          <w:p w:rsidR="00A67EFF" w:rsidRPr="00890E0A" w:rsidRDefault="00A67EFF" w:rsidP="00927763">
            <w:pPr>
              <w:pStyle w:val="ConsPlusNormal"/>
              <w:jc w:val="both"/>
            </w:pPr>
            <w:r w:rsidRPr="00890E0A">
              <w:t>Природа - среда обитания человека. Неживая и живая природа</w:t>
            </w:r>
          </w:p>
        </w:tc>
      </w:tr>
      <w:tr w:rsidR="00A67EFF" w:rsidRPr="00890E0A" w:rsidTr="00927763">
        <w:tc>
          <w:tcPr>
            <w:tcW w:w="1077" w:type="dxa"/>
          </w:tcPr>
          <w:p w:rsidR="00A67EFF" w:rsidRPr="00890E0A" w:rsidRDefault="00A67EFF" w:rsidP="00927763">
            <w:pPr>
              <w:pStyle w:val="ConsPlusNormal"/>
              <w:jc w:val="center"/>
            </w:pPr>
            <w:r w:rsidRPr="00890E0A">
              <w:t>2.2</w:t>
            </w:r>
          </w:p>
        </w:tc>
        <w:tc>
          <w:tcPr>
            <w:tcW w:w="9124" w:type="dxa"/>
          </w:tcPr>
          <w:p w:rsidR="00A67EFF" w:rsidRPr="00890E0A" w:rsidRDefault="00A67EFF" w:rsidP="00927763">
            <w:pPr>
              <w:pStyle w:val="ConsPlusNormal"/>
              <w:jc w:val="both"/>
            </w:pPr>
            <w:r w:rsidRPr="00890E0A">
              <w:t>Природа и предметы, созданные человеком. Природные материалы. Бережное отношение к предметам, вещам, уход за ними</w:t>
            </w:r>
          </w:p>
        </w:tc>
      </w:tr>
      <w:tr w:rsidR="00A67EFF" w:rsidRPr="00890E0A" w:rsidTr="00927763">
        <w:tc>
          <w:tcPr>
            <w:tcW w:w="1077" w:type="dxa"/>
          </w:tcPr>
          <w:p w:rsidR="00A67EFF" w:rsidRPr="00890E0A" w:rsidRDefault="00A67EFF" w:rsidP="00927763">
            <w:pPr>
              <w:pStyle w:val="ConsPlusNormal"/>
              <w:jc w:val="center"/>
            </w:pPr>
            <w:r w:rsidRPr="00890E0A">
              <w:t>2.3</w:t>
            </w:r>
          </w:p>
        </w:tc>
        <w:tc>
          <w:tcPr>
            <w:tcW w:w="9124" w:type="dxa"/>
          </w:tcPr>
          <w:p w:rsidR="00A67EFF" w:rsidRPr="00890E0A" w:rsidRDefault="00A67EFF" w:rsidP="00927763">
            <w:pPr>
              <w:pStyle w:val="ConsPlusNormal"/>
              <w:jc w:val="both"/>
            </w:pPr>
            <w:r w:rsidRPr="00890E0A">
              <w:t>Наблюдение за погодой своего края. Погода и термометр. Определение температуры воздуха (воды) по термометру</w:t>
            </w:r>
          </w:p>
        </w:tc>
      </w:tr>
      <w:tr w:rsidR="00A67EFF" w:rsidRPr="00890E0A" w:rsidTr="00927763">
        <w:tc>
          <w:tcPr>
            <w:tcW w:w="1077" w:type="dxa"/>
          </w:tcPr>
          <w:p w:rsidR="00A67EFF" w:rsidRPr="00890E0A" w:rsidRDefault="00A67EFF" w:rsidP="00927763">
            <w:pPr>
              <w:pStyle w:val="ConsPlusNormal"/>
              <w:jc w:val="center"/>
            </w:pPr>
            <w:r w:rsidRPr="00890E0A">
              <w:t>2.4</w:t>
            </w:r>
          </w:p>
        </w:tc>
        <w:tc>
          <w:tcPr>
            <w:tcW w:w="9124" w:type="dxa"/>
          </w:tcPr>
          <w:p w:rsidR="00A67EFF" w:rsidRPr="00890E0A" w:rsidRDefault="00A67EFF" w:rsidP="00927763">
            <w:pPr>
              <w:pStyle w:val="ConsPlusNormal"/>
              <w:jc w:val="both"/>
            </w:pPr>
            <w:r w:rsidRPr="00890E0A">
              <w:t>Сезонные изменения в природе</w:t>
            </w:r>
          </w:p>
        </w:tc>
      </w:tr>
      <w:tr w:rsidR="00A67EFF" w:rsidRPr="00890E0A" w:rsidTr="00927763">
        <w:tc>
          <w:tcPr>
            <w:tcW w:w="1077" w:type="dxa"/>
          </w:tcPr>
          <w:p w:rsidR="00A67EFF" w:rsidRPr="00890E0A" w:rsidRDefault="00A67EFF" w:rsidP="00927763">
            <w:pPr>
              <w:pStyle w:val="ConsPlusNormal"/>
              <w:jc w:val="center"/>
            </w:pPr>
            <w:r w:rsidRPr="00890E0A">
              <w:t>2.5</w:t>
            </w:r>
          </w:p>
        </w:tc>
        <w:tc>
          <w:tcPr>
            <w:tcW w:w="9124" w:type="dxa"/>
          </w:tcPr>
          <w:p w:rsidR="00A67EFF" w:rsidRPr="00890E0A" w:rsidRDefault="00A67EFF" w:rsidP="00927763">
            <w:pPr>
              <w:pStyle w:val="ConsPlusNormal"/>
              <w:jc w:val="both"/>
            </w:pPr>
            <w:r w:rsidRPr="00890E0A">
              <w:t>Взаимосвязи между человеком и природой. Правила нравственного и безопасного поведения в природе</w:t>
            </w:r>
          </w:p>
        </w:tc>
      </w:tr>
      <w:tr w:rsidR="00A67EFF" w:rsidRPr="00890E0A" w:rsidTr="00927763">
        <w:tc>
          <w:tcPr>
            <w:tcW w:w="1077" w:type="dxa"/>
          </w:tcPr>
          <w:p w:rsidR="00A67EFF" w:rsidRPr="00890E0A" w:rsidRDefault="00A67EFF" w:rsidP="00927763">
            <w:pPr>
              <w:pStyle w:val="ConsPlusNormal"/>
              <w:jc w:val="center"/>
            </w:pPr>
            <w:r w:rsidRPr="00890E0A">
              <w:t>2.6</w:t>
            </w:r>
          </w:p>
        </w:tc>
        <w:tc>
          <w:tcPr>
            <w:tcW w:w="9124" w:type="dxa"/>
          </w:tcPr>
          <w:p w:rsidR="00A67EFF" w:rsidRPr="00890E0A" w:rsidRDefault="00A67EFF" w:rsidP="00927763">
            <w:pPr>
              <w:pStyle w:val="ConsPlusNormal"/>
              <w:jc w:val="both"/>
            </w:pPr>
            <w:r w:rsidRPr="00890E0A">
              <w:t>Растительный мир. Растения ближайшего окружения (узнавание, называние, краткое описание). Лиственные и хвойные растения. Дикорастущие и культурные растения</w:t>
            </w:r>
          </w:p>
        </w:tc>
      </w:tr>
      <w:tr w:rsidR="00A67EFF" w:rsidRPr="00890E0A" w:rsidTr="00927763">
        <w:tc>
          <w:tcPr>
            <w:tcW w:w="1077" w:type="dxa"/>
          </w:tcPr>
          <w:p w:rsidR="00A67EFF" w:rsidRPr="00890E0A" w:rsidRDefault="00A67EFF" w:rsidP="00927763">
            <w:pPr>
              <w:pStyle w:val="ConsPlusNormal"/>
              <w:jc w:val="center"/>
            </w:pPr>
            <w:r w:rsidRPr="00890E0A">
              <w:t>2.7</w:t>
            </w:r>
          </w:p>
        </w:tc>
        <w:tc>
          <w:tcPr>
            <w:tcW w:w="9124" w:type="dxa"/>
          </w:tcPr>
          <w:p w:rsidR="00A67EFF" w:rsidRPr="00890E0A" w:rsidRDefault="00A67EFF" w:rsidP="00927763">
            <w:pPr>
              <w:pStyle w:val="ConsPlusNormal"/>
              <w:jc w:val="both"/>
            </w:pPr>
            <w:r w:rsidRPr="00890E0A">
              <w:t>Части растения (название, краткая характеристика значения для жизни растения): корень, стебель, лист, цветок, плод, семя</w:t>
            </w:r>
          </w:p>
        </w:tc>
      </w:tr>
      <w:tr w:rsidR="00A67EFF" w:rsidRPr="00890E0A" w:rsidTr="00927763">
        <w:tc>
          <w:tcPr>
            <w:tcW w:w="1077" w:type="dxa"/>
          </w:tcPr>
          <w:p w:rsidR="00A67EFF" w:rsidRPr="00890E0A" w:rsidRDefault="00A67EFF" w:rsidP="00927763">
            <w:pPr>
              <w:pStyle w:val="ConsPlusNormal"/>
              <w:jc w:val="center"/>
            </w:pPr>
            <w:r w:rsidRPr="00890E0A">
              <w:t>2.8</w:t>
            </w:r>
          </w:p>
        </w:tc>
        <w:tc>
          <w:tcPr>
            <w:tcW w:w="9124" w:type="dxa"/>
          </w:tcPr>
          <w:p w:rsidR="00A67EFF" w:rsidRPr="00890E0A" w:rsidRDefault="00A67EFF" w:rsidP="00927763">
            <w:pPr>
              <w:pStyle w:val="ConsPlusNormal"/>
              <w:jc w:val="both"/>
            </w:pPr>
            <w:r w:rsidRPr="00890E0A">
              <w:t>Комнатные растения, правила содержания и ухода</w:t>
            </w:r>
          </w:p>
        </w:tc>
      </w:tr>
      <w:tr w:rsidR="00A67EFF" w:rsidRPr="00890E0A" w:rsidTr="00927763">
        <w:tc>
          <w:tcPr>
            <w:tcW w:w="1077" w:type="dxa"/>
          </w:tcPr>
          <w:p w:rsidR="00A67EFF" w:rsidRPr="00890E0A" w:rsidRDefault="00A67EFF" w:rsidP="00927763">
            <w:pPr>
              <w:pStyle w:val="ConsPlusNormal"/>
              <w:jc w:val="center"/>
            </w:pPr>
            <w:r w:rsidRPr="00890E0A">
              <w:t>2.9</w:t>
            </w:r>
          </w:p>
        </w:tc>
        <w:tc>
          <w:tcPr>
            <w:tcW w:w="9124" w:type="dxa"/>
          </w:tcPr>
          <w:p w:rsidR="00A67EFF" w:rsidRPr="00890E0A" w:rsidRDefault="00A67EFF" w:rsidP="00927763">
            <w:pPr>
              <w:pStyle w:val="ConsPlusNormal"/>
              <w:jc w:val="both"/>
            </w:pPr>
            <w:r w:rsidRPr="00890E0A">
              <w:t>Мир животных. Разные группы животных (звери, насекомые, птицы, рыбы и другие). Домашние и дикие животные (различия в условиях жизни). Забота о домашних питомцах</w:t>
            </w:r>
          </w:p>
        </w:tc>
      </w:tr>
      <w:tr w:rsidR="00A67EFF" w:rsidRPr="00890E0A" w:rsidTr="00927763">
        <w:tc>
          <w:tcPr>
            <w:tcW w:w="1077" w:type="dxa"/>
          </w:tcPr>
          <w:p w:rsidR="00A67EFF" w:rsidRPr="00890E0A" w:rsidRDefault="00A67EFF" w:rsidP="00927763">
            <w:pPr>
              <w:pStyle w:val="ConsPlusNormal"/>
              <w:jc w:val="center"/>
            </w:pPr>
            <w:r w:rsidRPr="00890E0A">
              <w:t>3</w:t>
            </w:r>
          </w:p>
        </w:tc>
        <w:tc>
          <w:tcPr>
            <w:tcW w:w="9124" w:type="dxa"/>
          </w:tcPr>
          <w:p w:rsidR="00A67EFF" w:rsidRPr="00890E0A" w:rsidRDefault="00A67EFF" w:rsidP="00927763">
            <w:pPr>
              <w:pStyle w:val="ConsPlusNormal"/>
              <w:jc w:val="both"/>
            </w:pPr>
            <w:r w:rsidRPr="00890E0A">
              <w:t>Правила безопасной жизнедеятельности</w:t>
            </w:r>
          </w:p>
        </w:tc>
      </w:tr>
      <w:tr w:rsidR="00A67EFF" w:rsidRPr="00890E0A" w:rsidTr="00927763">
        <w:tc>
          <w:tcPr>
            <w:tcW w:w="1077" w:type="dxa"/>
          </w:tcPr>
          <w:p w:rsidR="00A67EFF" w:rsidRPr="00890E0A" w:rsidRDefault="00A67EFF" w:rsidP="00927763">
            <w:pPr>
              <w:pStyle w:val="ConsPlusNormal"/>
              <w:jc w:val="center"/>
            </w:pPr>
            <w:r w:rsidRPr="00890E0A">
              <w:t>3.1</w:t>
            </w:r>
          </w:p>
        </w:tc>
        <w:tc>
          <w:tcPr>
            <w:tcW w:w="9124" w:type="dxa"/>
          </w:tcPr>
          <w:p w:rsidR="00A67EFF" w:rsidRPr="00890E0A" w:rsidRDefault="00A67EFF" w:rsidP="00927763">
            <w:pPr>
              <w:pStyle w:val="ConsPlusNormal"/>
              <w:jc w:val="both"/>
            </w:pPr>
            <w:r w:rsidRPr="00890E0A">
              <w:t>Понимание необходимости соблюдения режима дня, правил здорового питания и личной гигиены</w:t>
            </w:r>
          </w:p>
        </w:tc>
      </w:tr>
      <w:tr w:rsidR="00A67EFF" w:rsidRPr="00890E0A" w:rsidTr="00927763">
        <w:tc>
          <w:tcPr>
            <w:tcW w:w="1077" w:type="dxa"/>
          </w:tcPr>
          <w:p w:rsidR="00A67EFF" w:rsidRPr="00890E0A" w:rsidRDefault="00A67EFF" w:rsidP="00927763">
            <w:pPr>
              <w:pStyle w:val="ConsPlusNormal"/>
              <w:jc w:val="center"/>
            </w:pPr>
            <w:r w:rsidRPr="00890E0A">
              <w:t>3.2</w:t>
            </w:r>
          </w:p>
        </w:tc>
        <w:tc>
          <w:tcPr>
            <w:tcW w:w="9124" w:type="dxa"/>
          </w:tcPr>
          <w:p w:rsidR="00A67EFF" w:rsidRPr="00890E0A" w:rsidRDefault="00A67EFF" w:rsidP="00927763">
            <w:pPr>
              <w:pStyle w:val="ConsPlusNormal"/>
              <w:jc w:val="both"/>
            </w:pPr>
            <w:r w:rsidRPr="00890E0A">
              <w:t>Правила безопасности в быту: пользование бытовыми электроприборами, газовыми плитами</w:t>
            </w:r>
          </w:p>
        </w:tc>
      </w:tr>
      <w:tr w:rsidR="00A67EFF" w:rsidRPr="00890E0A" w:rsidTr="00927763">
        <w:tc>
          <w:tcPr>
            <w:tcW w:w="1077" w:type="dxa"/>
          </w:tcPr>
          <w:p w:rsidR="00A67EFF" w:rsidRPr="00890E0A" w:rsidRDefault="00A67EFF" w:rsidP="00927763">
            <w:pPr>
              <w:pStyle w:val="ConsPlusNormal"/>
              <w:jc w:val="center"/>
            </w:pPr>
            <w:r w:rsidRPr="00890E0A">
              <w:t>3.3</w:t>
            </w:r>
          </w:p>
        </w:tc>
        <w:tc>
          <w:tcPr>
            <w:tcW w:w="9124" w:type="dxa"/>
          </w:tcPr>
          <w:p w:rsidR="00A67EFF" w:rsidRPr="00890E0A" w:rsidRDefault="00A67EFF" w:rsidP="00927763">
            <w:pPr>
              <w:pStyle w:val="ConsPlusNormal"/>
              <w:jc w:val="both"/>
            </w:pPr>
            <w:r w:rsidRPr="00890E0A">
              <w:t>Дорога от дома до школы. Правила безопасного поведения пешехода (дорожные знаки, дорожная разметка, дорожные сигналы)</w:t>
            </w:r>
          </w:p>
        </w:tc>
      </w:tr>
      <w:tr w:rsidR="00A67EFF" w:rsidRPr="00890E0A" w:rsidTr="00927763">
        <w:tc>
          <w:tcPr>
            <w:tcW w:w="1077" w:type="dxa"/>
          </w:tcPr>
          <w:p w:rsidR="00A67EFF" w:rsidRPr="00890E0A" w:rsidRDefault="00A67EFF" w:rsidP="00927763">
            <w:pPr>
              <w:pStyle w:val="ConsPlusNormal"/>
              <w:jc w:val="center"/>
            </w:pPr>
            <w:r w:rsidRPr="00890E0A">
              <w:lastRenderedPageBreak/>
              <w:t>3.4</w:t>
            </w:r>
          </w:p>
        </w:tc>
        <w:tc>
          <w:tcPr>
            <w:tcW w:w="9124" w:type="dxa"/>
          </w:tcPr>
          <w:p w:rsidR="00A67EFF" w:rsidRPr="00890E0A" w:rsidRDefault="00A67EFF" w:rsidP="00927763">
            <w:pPr>
              <w:pStyle w:val="ConsPlusNormal"/>
              <w:jc w:val="both"/>
            </w:pPr>
            <w:r w:rsidRPr="00890E0A">
              <w:t>Безопасность в сети Интернет (электронный дневник и электронные ресурсы школы) в условиях контролируемого доступа в информационно-телекоммуникационную сеть Интернет</w:t>
            </w:r>
          </w:p>
        </w:tc>
      </w:tr>
    </w:tbl>
    <w:p w:rsidR="0025373C" w:rsidRPr="00890E0A" w:rsidRDefault="0025373C" w:rsidP="005743FB">
      <w:pPr>
        <w:pStyle w:val="3"/>
        <w:ind w:left="0" w:firstLine="720"/>
        <w:jc w:val="both"/>
      </w:pPr>
    </w:p>
    <w:p w:rsidR="000A10E8" w:rsidRPr="00890E0A" w:rsidRDefault="000A10E8" w:rsidP="00927763">
      <w:pPr>
        <w:pStyle w:val="ConsPlusNormal"/>
        <w:ind w:firstLine="720"/>
        <w:jc w:val="center"/>
      </w:pPr>
      <w:r w:rsidRPr="00890E0A">
        <w:t>Проверяемые требования к результатам освоения основной</w:t>
      </w:r>
    </w:p>
    <w:p w:rsidR="00927763" w:rsidRDefault="000A10E8" w:rsidP="00927763">
      <w:pPr>
        <w:pStyle w:val="ConsPlusNormal"/>
        <w:ind w:firstLine="720"/>
        <w:jc w:val="center"/>
      </w:pPr>
      <w:r w:rsidRPr="00890E0A">
        <w:t>образовательной программы (2 класс)</w:t>
      </w:r>
    </w:p>
    <w:p w:rsidR="009D73FC" w:rsidRPr="00927763" w:rsidRDefault="009D73FC" w:rsidP="00927763">
      <w:pPr>
        <w:pStyle w:val="ConsPlusNormal"/>
        <w:ind w:firstLine="720"/>
        <w:jc w:val="right"/>
        <w:rPr>
          <w:i/>
        </w:rPr>
      </w:pPr>
      <w:r w:rsidRPr="00927763">
        <w:rPr>
          <w:i/>
        </w:rPr>
        <w:t xml:space="preserve">                  </w:t>
      </w:r>
      <w:proofErr w:type="gramStart"/>
      <w:r w:rsidRPr="00927763">
        <w:rPr>
          <w:i/>
        </w:rPr>
        <w:t>таблица  12.2</w:t>
      </w:r>
      <w:proofErr w:type="gramEnd"/>
    </w:p>
    <w:p w:rsidR="000A10E8" w:rsidRPr="00890E0A" w:rsidRDefault="000A10E8" w:rsidP="005743FB">
      <w:pPr>
        <w:pStyle w:val="ConsPlusNormal"/>
        <w:tabs>
          <w:tab w:val="center" w:pos="4961"/>
          <w:tab w:val="left" w:pos="9180"/>
        </w:tabs>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0A10E8" w:rsidRPr="00890E0A" w:rsidTr="00927763">
        <w:tc>
          <w:tcPr>
            <w:tcW w:w="1701" w:type="dxa"/>
          </w:tcPr>
          <w:p w:rsidR="000A10E8" w:rsidRPr="00890E0A" w:rsidRDefault="000A10E8" w:rsidP="00927763">
            <w:pPr>
              <w:pStyle w:val="ConsPlusNormal"/>
              <w:jc w:val="center"/>
            </w:pPr>
            <w:r w:rsidRPr="00890E0A">
              <w:t>Код проверяемого результата</w:t>
            </w:r>
          </w:p>
        </w:tc>
        <w:tc>
          <w:tcPr>
            <w:tcW w:w="8500" w:type="dxa"/>
          </w:tcPr>
          <w:p w:rsidR="000A10E8" w:rsidRPr="00890E0A" w:rsidRDefault="000A10E8" w:rsidP="00927763">
            <w:pPr>
              <w:pStyle w:val="ConsPlusNormal"/>
              <w:jc w:val="center"/>
            </w:pPr>
            <w:r w:rsidRPr="00890E0A">
              <w:t>Проверяемые предметные результаты освоения основной образовательной программы начального общего образования</w:t>
            </w:r>
          </w:p>
        </w:tc>
      </w:tr>
      <w:tr w:rsidR="000A10E8" w:rsidRPr="00890E0A" w:rsidTr="00927763">
        <w:tc>
          <w:tcPr>
            <w:tcW w:w="1701" w:type="dxa"/>
          </w:tcPr>
          <w:p w:rsidR="000A10E8" w:rsidRPr="00890E0A" w:rsidRDefault="000A10E8" w:rsidP="00927763">
            <w:pPr>
              <w:pStyle w:val="ConsPlusNormal"/>
              <w:jc w:val="both"/>
            </w:pPr>
          </w:p>
        </w:tc>
        <w:tc>
          <w:tcPr>
            <w:tcW w:w="8500" w:type="dxa"/>
          </w:tcPr>
          <w:p w:rsidR="000A10E8" w:rsidRPr="00890E0A" w:rsidRDefault="000A10E8" w:rsidP="00927763">
            <w:pPr>
              <w:pStyle w:val="ConsPlusNormal"/>
              <w:jc w:val="both"/>
            </w:pPr>
            <w:r w:rsidRPr="00890E0A">
              <w:t>Человек и общество</w:t>
            </w:r>
          </w:p>
        </w:tc>
      </w:tr>
      <w:tr w:rsidR="000A10E8" w:rsidRPr="00890E0A" w:rsidTr="00927763">
        <w:tc>
          <w:tcPr>
            <w:tcW w:w="1701" w:type="dxa"/>
          </w:tcPr>
          <w:p w:rsidR="000A10E8" w:rsidRPr="00890E0A" w:rsidRDefault="000A10E8" w:rsidP="00927763">
            <w:pPr>
              <w:pStyle w:val="ConsPlusNormal"/>
              <w:jc w:val="center"/>
            </w:pPr>
            <w:r w:rsidRPr="00890E0A">
              <w:t>1</w:t>
            </w:r>
          </w:p>
        </w:tc>
        <w:tc>
          <w:tcPr>
            <w:tcW w:w="8500" w:type="dxa"/>
          </w:tcPr>
          <w:p w:rsidR="000A10E8" w:rsidRPr="00890E0A" w:rsidRDefault="000A10E8" w:rsidP="00927763">
            <w:pPr>
              <w:pStyle w:val="ConsPlusNormal"/>
              <w:jc w:val="both"/>
            </w:pPr>
            <w:r w:rsidRPr="00890E0A">
              <w:t>находить Россию на карте мира, на карте России - Москву, свой регион и его главный город</w:t>
            </w:r>
          </w:p>
        </w:tc>
      </w:tr>
      <w:tr w:rsidR="000A10E8" w:rsidRPr="00890E0A" w:rsidTr="00927763">
        <w:tc>
          <w:tcPr>
            <w:tcW w:w="1701" w:type="dxa"/>
          </w:tcPr>
          <w:p w:rsidR="000A10E8" w:rsidRPr="00890E0A" w:rsidRDefault="000A10E8" w:rsidP="00927763">
            <w:pPr>
              <w:pStyle w:val="ConsPlusNormal"/>
              <w:jc w:val="center"/>
            </w:pPr>
            <w:r w:rsidRPr="00890E0A">
              <w:t>2</w:t>
            </w:r>
          </w:p>
        </w:tc>
        <w:tc>
          <w:tcPr>
            <w:tcW w:w="8500" w:type="dxa"/>
          </w:tcPr>
          <w:p w:rsidR="000A10E8" w:rsidRPr="00890E0A" w:rsidRDefault="000A10E8" w:rsidP="00927763">
            <w:pPr>
              <w:pStyle w:val="ConsPlusNormal"/>
              <w:jc w:val="both"/>
            </w:pPr>
            <w:r w:rsidRPr="00890E0A">
              <w:t>узнавать государственную символику Российской Федерации (гимн, герб, флаг) и своего региона</w:t>
            </w:r>
          </w:p>
        </w:tc>
      </w:tr>
      <w:tr w:rsidR="000A10E8" w:rsidRPr="00890E0A" w:rsidTr="00927763">
        <w:tc>
          <w:tcPr>
            <w:tcW w:w="1701" w:type="dxa"/>
          </w:tcPr>
          <w:p w:rsidR="000A10E8" w:rsidRPr="00890E0A" w:rsidRDefault="000A10E8" w:rsidP="00927763">
            <w:pPr>
              <w:pStyle w:val="ConsPlusNormal"/>
              <w:jc w:val="center"/>
            </w:pPr>
            <w:r w:rsidRPr="00890E0A">
              <w:t>3</w:t>
            </w:r>
          </w:p>
        </w:tc>
        <w:tc>
          <w:tcPr>
            <w:tcW w:w="8500" w:type="dxa"/>
          </w:tcPr>
          <w:p w:rsidR="000A10E8" w:rsidRPr="00890E0A" w:rsidRDefault="000A10E8" w:rsidP="00927763">
            <w:pPr>
              <w:pStyle w:val="ConsPlusNormal"/>
              <w:jc w:val="both"/>
            </w:pPr>
            <w:r w:rsidRPr="00890E0A">
              <w:t>проявлять уважение к семейным ценностям и традициям, традициям своего народа и других народов, государственным символам России; соблюдать правила нравственного поведения в социуме и на природе</w:t>
            </w:r>
          </w:p>
        </w:tc>
      </w:tr>
      <w:tr w:rsidR="000A10E8" w:rsidRPr="00890E0A" w:rsidTr="00927763">
        <w:tc>
          <w:tcPr>
            <w:tcW w:w="1701" w:type="dxa"/>
          </w:tcPr>
          <w:p w:rsidR="000A10E8" w:rsidRPr="00890E0A" w:rsidRDefault="000A10E8" w:rsidP="00927763">
            <w:pPr>
              <w:pStyle w:val="ConsPlusNormal"/>
              <w:jc w:val="center"/>
            </w:pPr>
            <w:r w:rsidRPr="00890E0A">
              <w:t>4</w:t>
            </w:r>
          </w:p>
        </w:tc>
        <w:tc>
          <w:tcPr>
            <w:tcW w:w="8500" w:type="dxa"/>
          </w:tcPr>
          <w:p w:rsidR="000A10E8" w:rsidRPr="00890E0A" w:rsidRDefault="000A10E8" w:rsidP="00927763">
            <w:pPr>
              <w:pStyle w:val="ConsPlusNormal"/>
              <w:jc w:val="both"/>
            </w:pPr>
            <w:r w:rsidRPr="00890E0A">
              <w:t>приводить примеры изученных традиций, обычаев и праздников народов родного края; важных событий прошлого и настоящего родного края; трудовой деятельности и профессий жителей родного края</w:t>
            </w:r>
          </w:p>
        </w:tc>
      </w:tr>
      <w:tr w:rsidR="000A10E8" w:rsidRPr="00890E0A" w:rsidTr="00927763">
        <w:tc>
          <w:tcPr>
            <w:tcW w:w="1701" w:type="dxa"/>
          </w:tcPr>
          <w:p w:rsidR="000A10E8" w:rsidRPr="00890E0A" w:rsidRDefault="000A10E8" w:rsidP="00927763">
            <w:pPr>
              <w:pStyle w:val="ConsPlusNormal"/>
              <w:jc w:val="center"/>
            </w:pPr>
            <w:r w:rsidRPr="00890E0A">
              <w:t>5</w:t>
            </w:r>
          </w:p>
        </w:tc>
        <w:tc>
          <w:tcPr>
            <w:tcW w:w="8500" w:type="dxa"/>
          </w:tcPr>
          <w:p w:rsidR="000A10E8" w:rsidRPr="00890E0A" w:rsidRDefault="000A10E8" w:rsidP="00927763">
            <w:pPr>
              <w:pStyle w:val="ConsPlusNormal"/>
              <w:jc w:val="both"/>
            </w:pPr>
            <w:r w:rsidRPr="00890E0A">
              <w:t>описывать на основе предложенного плана или опорных слов изученные культурные объекты (достопримечательности родного края, музейные экспонаты); создавать по заданному плану развернутые высказывания об обществе</w:t>
            </w:r>
          </w:p>
        </w:tc>
      </w:tr>
      <w:tr w:rsidR="000A10E8" w:rsidRPr="00890E0A" w:rsidTr="00927763">
        <w:tc>
          <w:tcPr>
            <w:tcW w:w="1701" w:type="dxa"/>
          </w:tcPr>
          <w:p w:rsidR="000A10E8" w:rsidRPr="00890E0A" w:rsidRDefault="000A10E8" w:rsidP="00927763">
            <w:pPr>
              <w:pStyle w:val="ConsPlusNormal"/>
              <w:jc w:val="center"/>
            </w:pPr>
            <w:r w:rsidRPr="00890E0A">
              <w:t>6</w:t>
            </w:r>
          </w:p>
        </w:tc>
        <w:tc>
          <w:tcPr>
            <w:tcW w:w="8500" w:type="dxa"/>
          </w:tcPr>
          <w:p w:rsidR="000A10E8" w:rsidRPr="00890E0A" w:rsidRDefault="000A10E8" w:rsidP="00927763">
            <w:pPr>
              <w:pStyle w:val="ConsPlusNormal"/>
              <w:jc w:val="both"/>
            </w:pPr>
            <w:r w:rsidRPr="00890E0A">
              <w:t>использовать для ответов на вопросы небольшие тексты о природе и обществе</w:t>
            </w:r>
          </w:p>
        </w:tc>
      </w:tr>
      <w:tr w:rsidR="000A10E8" w:rsidRPr="00890E0A" w:rsidTr="00927763">
        <w:tc>
          <w:tcPr>
            <w:tcW w:w="1701" w:type="dxa"/>
          </w:tcPr>
          <w:p w:rsidR="000A10E8" w:rsidRPr="00890E0A" w:rsidRDefault="000A10E8" w:rsidP="00927763">
            <w:pPr>
              <w:pStyle w:val="ConsPlusNormal"/>
              <w:jc w:val="center"/>
            </w:pPr>
            <w:r w:rsidRPr="00890E0A">
              <w:t>7</w:t>
            </w:r>
          </w:p>
        </w:tc>
        <w:tc>
          <w:tcPr>
            <w:tcW w:w="8500" w:type="dxa"/>
          </w:tcPr>
          <w:p w:rsidR="000A10E8" w:rsidRPr="00890E0A" w:rsidRDefault="000A10E8" w:rsidP="00927763">
            <w:pPr>
              <w:pStyle w:val="ConsPlusNormal"/>
              <w:jc w:val="both"/>
            </w:pPr>
            <w:r w:rsidRPr="00890E0A">
              <w:t>соблюдать правила нравственного поведения в социуме, оценивать примеры проявления внимания, помощи людям, нуждающимся в ней</w:t>
            </w:r>
          </w:p>
        </w:tc>
      </w:tr>
      <w:tr w:rsidR="000A10E8" w:rsidRPr="00890E0A" w:rsidTr="00927763">
        <w:tc>
          <w:tcPr>
            <w:tcW w:w="1701" w:type="dxa"/>
          </w:tcPr>
          <w:p w:rsidR="000A10E8" w:rsidRPr="00890E0A" w:rsidRDefault="000A10E8" w:rsidP="00927763">
            <w:pPr>
              <w:pStyle w:val="ConsPlusNormal"/>
              <w:jc w:val="center"/>
            </w:pPr>
          </w:p>
        </w:tc>
        <w:tc>
          <w:tcPr>
            <w:tcW w:w="8500" w:type="dxa"/>
          </w:tcPr>
          <w:p w:rsidR="000A10E8" w:rsidRPr="00890E0A" w:rsidRDefault="000A10E8" w:rsidP="00927763">
            <w:pPr>
              <w:pStyle w:val="ConsPlusNormal"/>
              <w:jc w:val="both"/>
            </w:pPr>
            <w:r w:rsidRPr="00890E0A">
              <w:t>Человек и природа</w:t>
            </w:r>
          </w:p>
        </w:tc>
      </w:tr>
      <w:tr w:rsidR="000A10E8" w:rsidRPr="00890E0A" w:rsidTr="00927763">
        <w:tc>
          <w:tcPr>
            <w:tcW w:w="1701" w:type="dxa"/>
          </w:tcPr>
          <w:p w:rsidR="000A10E8" w:rsidRPr="00890E0A" w:rsidRDefault="000A10E8" w:rsidP="00927763">
            <w:pPr>
              <w:pStyle w:val="ConsPlusNormal"/>
              <w:jc w:val="center"/>
            </w:pPr>
            <w:r w:rsidRPr="00890E0A">
              <w:t>8</w:t>
            </w:r>
          </w:p>
        </w:tc>
        <w:tc>
          <w:tcPr>
            <w:tcW w:w="8500" w:type="dxa"/>
          </w:tcPr>
          <w:p w:rsidR="000A10E8" w:rsidRPr="00890E0A" w:rsidRDefault="000A10E8" w:rsidP="00927763">
            <w:pPr>
              <w:pStyle w:val="ConsPlusNormal"/>
              <w:jc w:val="both"/>
            </w:pPr>
            <w:r w:rsidRPr="00890E0A">
              <w:t>распознавать изученные объекты окружающего мира по их описанию, рисункам и фотографиям, различать их в окружающем мире</w:t>
            </w:r>
          </w:p>
        </w:tc>
      </w:tr>
      <w:tr w:rsidR="000A10E8" w:rsidRPr="00890E0A" w:rsidTr="00927763">
        <w:tc>
          <w:tcPr>
            <w:tcW w:w="1701" w:type="dxa"/>
          </w:tcPr>
          <w:p w:rsidR="000A10E8" w:rsidRPr="00890E0A" w:rsidRDefault="000A10E8" w:rsidP="00927763">
            <w:pPr>
              <w:pStyle w:val="ConsPlusNormal"/>
              <w:jc w:val="center"/>
            </w:pPr>
            <w:r w:rsidRPr="00890E0A">
              <w:t>9</w:t>
            </w:r>
          </w:p>
        </w:tc>
        <w:tc>
          <w:tcPr>
            <w:tcW w:w="8500" w:type="dxa"/>
          </w:tcPr>
          <w:p w:rsidR="000A10E8" w:rsidRPr="00890E0A" w:rsidRDefault="000A10E8" w:rsidP="00927763">
            <w:pPr>
              <w:pStyle w:val="ConsPlusNormal"/>
              <w:jc w:val="both"/>
            </w:pPr>
            <w:r w:rsidRPr="00890E0A">
              <w:t>группировать изученные объекты живой и неживой природы по предложенным признакам</w:t>
            </w:r>
          </w:p>
        </w:tc>
      </w:tr>
      <w:tr w:rsidR="000A10E8" w:rsidRPr="00890E0A" w:rsidTr="00927763">
        <w:tc>
          <w:tcPr>
            <w:tcW w:w="1701" w:type="dxa"/>
          </w:tcPr>
          <w:p w:rsidR="000A10E8" w:rsidRPr="00890E0A" w:rsidRDefault="000A10E8" w:rsidP="00927763">
            <w:pPr>
              <w:pStyle w:val="ConsPlusNormal"/>
              <w:jc w:val="center"/>
            </w:pPr>
            <w:r w:rsidRPr="00890E0A">
              <w:t>10</w:t>
            </w:r>
          </w:p>
        </w:tc>
        <w:tc>
          <w:tcPr>
            <w:tcW w:w="8500" w:type="dxa"/>
          </w:tcPr>
          <w:p w:rsidR="000A10E8" w:rsidRPr="00890E0A" w:rsidRDefault="000A10E8" w:rsidP="00927763">
            <w:pPr>
              <w:pStyle w:val="ConsPlusNormal"/>
              <w:jc w:val="both"/>
            </w:pPr>
            <w:r w:rsidRPr="00890E0A">
              <w:t>сравнивать объекты живой и неживой природы на основе внешних признаков</w:t>
            </w:r>
          </w:p>
        </w:tc>
      </w:tr>
      <w:tr w:rsidR="000A10E8" w:rsidRPr="00890E0A" w:rsidTr="00927763">
        <w:tc>
          <w:tcPr>
            <w:tcW w:w="1701" w:type="dxa"/>
          </w:tcPr>
          <w:p w:rsidR="000A10E8" w:rsidRPr="00890E0A" w:rsidRDefault="000A10E8" w:rsidP="00927763">
            <w:pPr>
              <w:pStyle w:val="ConsPlusNormal"/>
              <w:jc w:val="center"/>
            </w:pPr>
            <w:r w:rsidRPr="00890E0A">
              <w:t>11</w:t>
            </w:r>
          </w:p>
        </w:tc>
        <w:tc>
          <w:tcPr>
            <w:tcW w:w="8500" w:type="dxa"/>
          </w:tcPr>
          <w:p w:rsidR="000A10E8" w:rsidRPr="00890E0A" w:rsidRDefault="000A10E8" w:rsidP="00927763">
            <w:pPr>
              <w:pStyle w:val="ConsPlusNormal"/>
              <w:jc w:val="both"/>
            </w:pPr>
            <w:r w:rsidRPr="00890E0A">
              <w:t>описывать на основе предложенного плана или опорных слов изученные природные объекты и явления, в том числе звезды, созвездия, планеты</w:t>
            </w:r>
          </w:p>
        </w:tc>
      </w:tr>
      <w:tr w:rsidR="000A10E8" w:rsidRPr="00890E0A" w:rsidTr="00927763">
        <w:tc>
          <w:tcPr>
            <w:tcW w:w="1701" w:type="dxa"/>
          </w:tcPr>
          <w:p w:rsidR="000A10E8" w:rsidRPr="00890E0A" w:rsidRDefault="000A10E8" w:rsidP="00927763">
            <w:pPr>
              <w:pStyle w:val="ConsPlusNormal"/>
              <w:jc w:val="center"/>
            </w:pPr>
            <w:r w:rsidRPr="00890E0A">
              <w:t>12</w:t>
            </w:r>
          </w:p>
        </w:tc>
        <w:tc>
          <w:tcPr>
            <w:tcW w:w="8500" w:type="dxa"/>
          </w:tcPr>
          <w:p w:rsidR="000A10E8" w:rsidRPr="00890E0A" w:rsidRDefault="000A10E8" w:rsidP="00927763">
            <w:pPr>
              <w:pStyle w:val="ConsPlusNormal"/>
              <w:jc w:val="both"/>
            </w:pPr>
            <w:r w:rsidRPr="00890E0A">
              <w:t>ориентироваться на местности по местным природным признакам, Солнцу, компасу</w:t>
            </w:r>
          </w:p>
        </w:tc>
      </w:tr>
      <w:tr w:rsidR="000A10E8" w:rsidRPr="00890E0A" w:rsidTr="00927763">
        <w:tc>
          <w:tcPr>
            <w:tcW w:w="1701" w:type="dxa"/>
          </w:tcPr>
          <w:p w:rsidR="000A10E8" w:rsidRPr="00890E0A" w:rsidRDefault="000A10E8" w:rsidP="00927763">
            <w:pPr>
              <w:pStyle w:val="ConsPlusNormal"/>
              <w:jc w:val="center"/>
            </w:pPr>
            <w:r w:rsidRPr="00890E0A">
              <w:lastRenderedPageBreak/>
              <w:t>13</w:t>
            </w:r>
          </w:p>
        </w:tc>
        <w:tc>
          <w:tcPr>
            <w:tcW w:w="8500" w:type="dxa"/>
          </w:tcPr>
          <w:p w:rsidR="000A10E8" w:rsidRPr="00890E0A" w:rsidRDefault="000A10E8" w:rsidP="00927763">
            <w:pPr>
              <w:pStyle w:val="ConsPlusNormal"/>
              <w:jc w:val="both"/>
            </w:pPr>
            <w:r w:rsidRPr="00890E0A">
              <w:t>проводить, соблюдая правила безопасного труда, несложные наблюдения и опыты с природными объектами, измерения</w:t>
            </w:r>
          </w:p>
        </w:tc>
      </w:tr>
      <w:tr w:rsidR="000A10E8" w:rsidRPr="00890E0A" w:rsidTr="00927763">
        <w:tc>
          <w:tcPr>
            <w:tcW w:w="1701" w:type="dxa"/>
          </w:tcPr>
          <w:p w:rsidR="000A10E8" w:rsidRPr="00890E0A" w:rsidRDefault="000A10E8" w:rsidP="00927763">
            <w:pPr>
              <w:pStyle w:val="ConsPlusNormal"/>
              <w:jc w:val="center"/>
            </w:pPr>
            <w:r w:rsidRPr="00890E0A">
              <w:t>14</w:t>
            </w:r>
          </w:p>
        </w:tc>
        <w:tc>
          <w:tcPr>
            <w:tcW w:w="8500" w:type="dxa"/>
          </w:tcPr>
          <w:p w:rsidR="000A10E8" w:rsidRPr="00890E0A" w:rsidRDefault="000A10E8" w:rsidP="00927763">
            <w:pPr>
              <w:pStyle w:val="ConsPlusNormal"/>
              <w:jc w:val="both"/>
            </w:pPr>
            <w:r w:rsidRPr="00890E0A">
              <w:t>приводить примеры изученных взаимосвязей в природе, примеры, иллюстрирующие значение природы в жизни человека</w:t>
            </w:r>
          </w:p>
        </w:tc>
      </w:tr>
      <w:tr w:rsidR="000A10E8" w:rsidRPr="00890E0A" w:rsidTr="00927763">
        <w:tc>
          <w:tcPr>
            <w:tcW w:w="1701" w:type="dxa"/>
          </w:tcPr>
          <w:p w:rsidR="000A10E8" w:rsidRPr="00890E0A" w:rsidRDefault="000A10E8" w:rsidP="00927763">
            <w:pPr>
              <w:pStyle w:val="ConsPlusNormal"/>
              <w:jc w:val="center"/>
            </w:pPr>
            <w:r w:rsidRPr="00890E0A">
              <w:t>15</w:t>
            </w:r>
          </w:p>
        </w:tc>
        <w:tc>
          <w:tcPr>
            <w:tcW w:w="8500" w:type="dxa"/>
          </w:tcPr>
          <w:p w:rsidR="000A10E8" w:rsidRPr="00890E0A" w:rsidRDefault="000A10E8" w:rsidP="00927763">
            <w:pPr>
              <w:pStyle w:val="ConsPlusNormal"/>
              <w:jc w:val="both"/>
            </w:pPr>
            <w:r w:rsidRPr="00890E0A">
              <w:t>создавать по заданному плану развернутые высказывания о природе</w:t>
            </w:r>
          </w:p>
        </w:tc>
      </w:tr>
      <w:tr w:rsidR="000A10E8" w:rsidRPr="00890E0A" w:rsidTr="00927763">
        <w:tc>
          <w:tcPr>
            <w:tcW w:w="1701" w:type="dxa"/>
          </w:tcPr>
          <w:p w:rsidR="000A10E8" w:rsidRPr="00890E0A" w:rsidRDefault="000A10E8" w:rsidP="00927763">
            <w:pPr>
              <w:pStyle w:val="ConsPlusNormal"/>
              <w:jc w:val="center"/>
            </w:pPr>
            <w:r w:rsidRPr="00890E0A">
              <w:t>16</w:t>
            </w:r>
          </w:p>
        </w:tc>
        <w:tc>
          <w:tcPr>
            <w:tcW w:w="8500" w:type="dxa"/>
          </w:tcPr>
          <w:p w:rsidR="000A10E8" w:rsidRPr="00890E0A" w:rsidRDefault="000A10E8" w:rsidP="00927763">
            <w:pPr>
              <w:pStyle w:val="ConsPlusNormal"/>
              <w:jc w:val="both"/>
            </w:pPr>
            <w:r w:rsidRPr="00890E0A">
              <w:t>использовать для ответов на вопросы небольшие тексты о природе</w:t>
            </w:r>
          </w:p>
        </w:tc>
      </w:tr>
      <w:tr w:rsidR="000A10E8" w:rsidRPr="00890E0A" w:rsidTr="00927763">
        <w:tc>
          <w:tcPr>
            <w:tcW w:w="1701" w:type="dxa"/>
          </w:tcPr>
          <w:p w:rsidR="000A10E8" w:rsidRPr="00890E0A" w:rsidRDefault="000A10E8" w:rsidP="00927763">
            <w:pPr>
              <w:pStyle w:val="ConsPlusNormal"/>
              <w:jc w:val="center"/>
            </w:pPr>
            <w:r w:rsidRPr="00890E0A">
              <w:t>17</w:t>
            </w:r>
          </w:p>
        </w:tc>
        <w:tc>
          <w:tcPr>
            <w:tcW w:w="8500" w:type="dxa"/>
          </w:tcPr>
          <w:p w:rsidR="000A10E8" w:rsidRPr="00890E0A" w:rsidRDefault="000A10E8" w:rsidP="00927763">
            <w:pPr>
              <w:pStyle w:val="ConsPlusNormal"/>
              <w:jc w:val="both"/>
            </w:pPr>
            <w:r w:rsidRPr="00890E0A">
              <w:t>соблюдать правила нравственного поведения в природе, оценивать примеры положительного и негативного отношения к объектам природы</w:t>
            </w:r>
          </w:p>
        </w:tc>
      </w:tr>
      <w:tr w:rsidR="000A10E8" w:rsidRPr="00890E0A" w:rsidTr="00927763">
        <w:tc>
          <w:tcPr>
            <w:tcW w:w="1701" w:type="dxa"/>
          </w:tcPr>
          <w:p w:rsidR="000A10E8" w:rsidRPr="00890E0A" w:rsidRDefault="000A10E8" w:rsidP="00927763">
            <w:pPr>
              <w:pStyle w:val="ConsPlusNormal"/>
              <w:jc w:val="center"/>
            </w:pPr>
          </w:p>
        </w:tc>
        <w:tc>
          <w:tcPr>
            <w:tcW w:w="8500" w:type="dxa"/>
          </w:tcPr>
          <w:p w:rsidR="000A10E8" w:rsidRPr="00890E0A" w:rsidRDefault="000A10E8" w:rsidP="00927763">
            <w:pPr>
              <w:pStyle w:val="ConsPlusNormal"/>
              <w:jc w:val="both"/>
            </w:pPr>
            <w:r w:rsidRPr="00890E0A">
              <w:t>Правила безопасной жизнедеятельности</w:t>
            </w:r>
          </w:p>
        </w:tc>
      </w:tr>
      <w:tr w:rsidR="000A10E8" w:rsidRPr="00890E0A" w:rsidTr="00927763">
        <w:tblPrEx>
          <w:tblBorders>
            <w:insideH w:val="nil"/>
          </w:tblBorders>
        </w:tblPrEx>
        <w:tc>
          <w:tcPr>
            <w:tcW w:w="1701" w:type="dxa"/>
            <w:tcBorders>
              <w:top w:val="nil"/>
            </w:tcBorders>
          </w:tcPr>
          <w:p w:rsidR="000A10E8" w:rsidRPr="00890E0A" w:rsidRDefault="000A10E8" w:rsidP="00927763">
            <w:pPr>
              <w:pStyle w:val="ConsPlusNormal"/>
              <w:jc w:val="center"/>
            </w:pPr>
            <w:r w:rsidRPr="00890E0A">
              <w:t>16</w:t>
            </w:r>
          </w:p>
        </w:tc>
        <w:tc>
          <w:tcPr>
            <w:tcW w:w="8500" w:type="dxa"/>
            <w:tcBorders>
              <w:top w:val="nil"/>
            </w:tcBorders>
          </w:tcPr>
          <w:p w:rsidR="000A10E8" w:rsidRPr="00890E0A" w:rsidRDefault="000A10E8" w:rsidP="00927763">
            <w:pPr>
              <w:pStyle w:val="ConsPlusNormal"/>
              <w:jc w:val="both"/>
            </w:pPr>
            <w:r w:rsidRPr="00890E0A">
              <w:t>соблюдать правила безопасного поведения в школе,</w:t>
            </w:r>
          </w:p>
          <w:p w:rsidR="000A10E8" w:rsidRPr="00890E0A" w:rsidRDefault="000A10E8" w:rsidP="00927763">
            <w:pPr>
              <w:pStyle w:val="ConsPlusNormal"/>
              <w:jc w:val="both"/>
            </w:pPr>
            <w:r w:rsidRPr="00890E0A">
              <w:t>режим дня и питания</w:t>
            </w:r>
          </w:p>
        </w:tc>
      </w:tr>
      <w:tr w:rsidR="000A10E8" w:rsidRPr="00890E0A" w:rsidTr="00927763">
        <w:tc>
          <w:tcPr>
            <w:tcW w:w="1701" w:type="dxa"/>
          </w:tcPr>
          <w:p w:rsidR="000A10E8" w:rsidRPr="00890E0A" w:rsidRDefault="000A10E8" w:rsidP="00927763">
            <w:pPr>
              <w:pStyle w:val="ConsPlusNormal"/>
              <w:jc w:val="center"/>
            </w:pPr>
            <w:r w:rsidRPr="00890E0A">
              <w:t>17</w:t>
            </w:r>
          </w:p>
        </w:tc>
        <w:tc>
          <w:tcPr>
            <w:tcW w:w="8500" w:type="dxa"/>
          </w:tcPr>
          <w:p w:rsidR="000A10E8" w:rsidRPr="00890E0A" w:rsidRDefault="000A10E8" w:rsidP="00927763">
            <w:pPr>
              <w:pStyle w:val="ConsPlusNormal"/>
              <w:jc w:val="both"/>
            </w:pPr>
            <w:r w:rsidRPr="00890E0A">
              <w:t>соблюдать правила безопасного поведения пассажира наземного транспорта и метро;</w:t>
            </w:r>
          </w:p>
        </w:tc>
      </w:tr>
      <w:tr w:rsidR="000A10E8" w:rsidRPr="00890E0A" w:rsidTr="00927763">
        <w:tc>
          <w:tcPr>
            <w:tcW w:w="1701" w:type="dxa"/>
          </w:tcPr>
          <w:p w:rsidR="000A10E8" w:rsidRPr="00890E0A" w:rsidRDefault="000A10E8" w:rsidP="00927763">
            <w:pPr>
              <w:pStyle w:val="ConsPlusNormal"/>
              <w:jc w:val="center"/>
            </w:pPr>
            <w:r w:rsidRPr="00890E0A">
              <w:t>18</w:t>
            </w:r>
          </w:p>
        </w:tc>
        <w:tc>
          <w:tcPr>
            <w:tcW w:w="8500" w:type="dxa"/>
          </w:tcPr>
          <w:p w:rsidR="000A10E8" w:rsidRPr="00890E0A" w:rsidRDefault="000A10E8" w:rsidP="00927763">
            <w:pPr>
              <w:pStyle w:val="ConsPlusNormal"/>
              <w:jc w:val="both"/>
            </w:pPr>
            <w:r w:rsidRPr="00890E0A">
              <w:t>безопасно использовать мессенджеры в условиях контролируемого доступа в информационно-коммуникационную сеть Интернет; безопасно осуществлять коммуникацию в школьных сообществах с помощью учителя (при необходимости).</w:t>
            </w:r>
          </w:p>
        </w:tc>
      </w:tr>
    </w:tbl>
    <w:p w:rsidR="000A10E8" w:rsidRPr="00890E0A" w:rsidRDefault="000A10E8" w:rsidP="005743FB">
      <w:pPr>
        <w:pStyle w:val="ConsPlusNormal"/>
        <w:ind w:firstLine="720"/>
        <w:jc w:val="both"/>
      </w:pPr>
    </w:p>
    <w:p w:rsidR="00927763" w:rsidRDefault="000A10E8" w:rsidP="00927763">
      <w:pPr>
        <w:pStyle w:val="ConsPlusNormal"/>
        <w:ind w:firstLine="720"/>
        <w:jc w:val="center"/>
      </w:pPr>
      <w:r w:rsidRPr="00890E0A">
        <w:t>Проверяемые элементы содержания (2 класс)</w:t>
      </w:r>
    </w:p>
    <w:p w:rsidR="009D73FC" w:rsidRPr="00927763" w:rsidRDefault="009D73FC" w:rsidP="00927763">
      <w:pPr>
        <w:pStyle w:val="ConsPlusNormal"/>
        <w:ind w:firstLine="720"/>
        <w:jc w:val="right"/>
        <w:rPr>
          <w:i/>
        </w:rPr>
      </w:pPr>
      <w:r w:rsidRPr="00927763">
        <w:rPr>
          <w:i/>
        </w:rPr>
        <w:t xml:space="preserve">                  </w:t>
      </w:r>
      <w:proofErr w:type="gramStart"/>
      <w:r w:rsidRPr="00927763">
        <w:rPr>
          <w:i/>
        </w:rPr>
        <w:t>таблица  12.3</w:t>
      </w:r>
      <w:proofErr w:type="gramEnd"/>
    </w:p>
    <w:p w:rsidR="000A10E8" w:rsidRPr="00927763" w:rsidRDefault="000A10E8" w:rsidP="005743FB">
      <w:pPr>
        <w:pStyle w:val="ConsPlusNormal"/>
        <w:ind w:firstLine="720"/>
        <w:jc w:val="both"/>
        <w:rPr>
          <w:i/>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77"/>
        <w:gridCol w:w="9124"/>
      </w:tblGrid>
      <w:tr w:rsidR="000A10E8" w:rsidRPr="00890E0A" w:rsidTr="009261F8">
        <w:tc>
          <w:tcPr>
            <w:tcW w:w="1077" w:type="dxa"/>
          </w:tcPr>
          <w:p w:rsidR="000A10E8" w:rsidRPr="00890E0A" w:rsidRDefault="000A10E8" w:rsidP="009261F8">
            <w:pPr>
              <w:pStyle w:val="ConsPlusNormal"/>
              <w:jc w:val="center"/>
            </w:pPr>
            <w:r w:rsidRPr="00890E0A">
              <w:t>Код</w:t>
            </w:r>
          </w:p>
        </w:tc>
        <w:tc>
          <w:tcPr>
            <w:tcW w:w="9124" w:type="dxa"/>
          </w:tcPr>
          <w:p w:rsidR="000A10E8" w:rsidRPr="00890E0A" w:rsidRDefault="000A10E8" w:rsidP="009261F8">
            <w:pPr>
              <w:pStyle w:val="ConsPlusNormal"/>
              <w:jc w:val="center"/>
            </w:pPr>
            <w:r w:rsidRPr="00890E0A">
              <w:t>Проверяемый элемент содержания</w:t>
            </w:r>
          </w:p>
        </w:tc>
      </w:tr>
      <w:tr w:rsidR="000A10E8" w:rsidRPr="00890E0A" w:rsidTr="009261F8">
        <w:tc>
          <w:tcPr>
            <w:tcW w:w="1077" w:type="dxa"/>
          </w:tcPr>
          <w:p w:rsidR="000A10E8" w:rsidRPr="00890E0A" w:rsidRDefault="000A10E8" w:rsidP="009261F8">
            <w:pPr>
              <w:pStyle w:val="ConsPlusNormal"/>
              <w:jc w:val="center"/>
            </w:pPr>
            <w:r w:rsidRPr="00890E0A">
              <w:t>1</w:t>
            </w:r>
          </w:p>
        </w:tc>
        <w:tc>
          <w:tcPr>
            <w:tcW w:w="9124" w:type="dxa"/>
          </w:tcPr>
          <w:p w:rsidR="000A10E8" w:rsidRPr="00890E0A" w:rsidRDefault="000A10E8" w:rsidP="009261F8">
            <w:pPr>
              <w:pStyle w:val="ConsPlusNormal"/>
              <w:jc w:val="both"/>
            </w:pPr>
            <w:r w:rsidRPr="00890E0A">
              <w:t>Человек и общество</w:t>
            </w:r>
          </w:p>
        </w:tc>
      </w:tr>
      <w:tr w:rsidR="000A10E8" w:rsidRPr="00890E0A" w:rsidTr="009261F8">
        <w:tc>
          <w:tcPr>
            <w:tcW w:w="1077" w:type="dxa"/>
          </w:tcPr>
          <w:p w:rsidR="000A10E8" w:rsidRPr="00890E0A" w:rsidRDefault="000A10E8" w:rsidP="009261F8">
            <w:pPr>
              <w:pStyle w:val="ConsPlusNormal"/>
              <w:jc w:val="center"/>
            </w:pPr>
            <w:r w:rsidRPr="00890E0A">
              <w:t>1.1</w:t>
            </w:r>
          </w:p>
        </w:tc>
        <w:tc>
          <w:tcPr>
            <w:tcW w:w="9124" w:type="dxa"/>
          </w:tcPr>
          <w:p w:rsidR="000A10E8" w:rsidRPr="00890E0A" w:rsidRDefault="000A10E8" w:rsidP="009261F8">
            <w:pPr>
              <w:pStyle w:val="ConsPlusNormal"/>
              <w:jc w:val="both"/>
            </w:pPr>
            <w:r w:rsidRPr="00890E0A">
              <w:t>Наша Родина - Россия, Российская Федерация. Россия и ее столица на карте. Государственные символы России</w:t>
            </w:r>
          </w:p>
        </w:tc>
      </w:tr>
      <w:tr w:rsidR="000A10E8" w:rsidRPr="00890E0A" w:rsidTr="009261F8">
        <w:tc>
          <w:tcPr>
            <w:tcW w:w="1077" w:type="dxa"/>
          </w:tcPr>
          <w:p w:rsidR="000A10E8" w:rsidRPr="00890E0A" w:rsidRDefault="000A10E8" w:rsidP="009261F8">
            <w:pPr>
              <w:pStyle w:val="ConsPlusNormal"/>
              <w:jc w:val="center"/>
            </w:pPr>
            <w:r w:rsidRPr="00890E0A">
              <w:t>1.2</w:t>
            </w:r>
          </w:p>
        </w:tc>
        <w:tc>
          <w:tcPr>
            <w:tcW w:w="9124" w:type="dxa"/>
          </w:tcPr>
          <w:p w:rsidR="000A10E8" w:rsidRPr="00890E0A" w:rsidRDefault="000A10E8" w:rsidP="009261F8">
            <w:pPr>
              <w:pStyle w:val="ConsPlusNormal"/>
              <w:jc w:val="both"/>
            </w:pPr>
            <w:r w:rsidRPr="00890E0A">
              <w:t>Москва - столица России. Святыни Москвы - святыни России: Кремль, Красная площадь, Большой театр и другие. Характеристика отдельных исторических событий, связанных с Москвой (основание Москвы, строительство Кремля и другие). Герб Москвы. Расположение Москвы на карте</w:t>
            </w:r>
          </w:p>
        </w:tc>
      </w:tr>
      <w:tr w:rsidR="000A10E8" w:rsidRPr="00890E0A" w:rsidTr="009261F8">
        <w:tc>
          <w:tcPr>
            <w:tcW w:w="1077" w:type="dxa"/>
          </w:tcPr>
          <w:p w:rsidR="000A10E8" w:rsidRPr="00890E0A" w:rsidRDefault="000A10E8" w:rsidP="009261F8">
            <w:pPr>
              <w:pStyle w:val="ConsPlusNormal"/>
              <w:jc w:val="center"/>
            </w:pPr>
            <w:r w:rsidRPr="00890E0A">
              <w:t>1.3</w:t>
            </w:r>
          </w:p>
        </w:tc>
        <w:tc>
          <w:tcPr>
            <w:tcW w:w="9124" w:type="dxa"/>
          </w:tcPr>
          <w:p w:rsidR="000A10E8" w:rsidRPr="00890E0A" w:rsidRDefault="000A10E8" w:rsidP="009261F8">
            <w:pPr>
              <w:pStyle w:val="ConsPlusNormal"/>
              <w:jc w:val="both"/>
            </w:pPr>
            <w:r w:rsidRPr="00890E0A">
              <w:t>Города России</w:t>
            </w:r>
          </w:p>
        </w:tc>
      </w:tr>
      <w:tr w:rsidR="000A10E8" w:rsidRPr="00890E0A" w:rsidTr="009261F8">
        <w:tc>
          <w:tcPr>
            <w:tcW w:w="1077" w:type="dxa"/>
          </w:tcPr>
          <w:p w:rsidR="000A10E8" w:rsidRPr="00890E0A" w:rsidRDefault="000A10E8" w:rsidP="009261F8">
            <w:pPr>
              <w:pStyle w:val="ConsPlusNormal"/>
              <w:jc w:val="center"/>
            </w:pPr>
            <w:r w:rsidRPr="00890E0A">
              <w:t>1.4</w:t>
            </w:r>
          </w:p>
        </w:tc>
        <w:tc>
          <w:tcPr>
            <w:tcW w:w="9124" w:type="dxa"/>
          </w:tcPr>
          <w:p w:rsidR="000A10E8" w:rsidRPr="00890E0A" w:rsidRDefault="000A10E8" w:rsidP="009261F8">
            <w:pPr>
              <w:pStyle w:val="ConsPlusNormal"/>
              <w:jc w:val="both"/>
            </w:pPr>
            <w:r w:rsidRPr="00890E0A">
              <w:t>Россия - многонациональное государство. Народы России, их традиции, обычаи, праздники</w:t>
            </w:r>
          </w:p>
        </w:tc>
      </w:tr>
      <w:tr w:rsidR="000A10E8" w:rsidRPr="00890E0A" w:rsidTr="009261F8">
        <w:tc>
          <w:tcPr>
            <w:tcW w:w="1077" w:type="dxa"/>
          </w:tcPr>
          <w:p w:rsidR="000A10E8" w:rsidRPr="00890E0A" w:rsidRDefault="000A10E8" w:rsidP="009261F8">
            <w:pPr>
              <w:pStyle w:val="ConsPlusNormal"/>
              <w:jc w:val="center"/>
            </w:pPr>
            <w:r w:rsidRPr="00890E0A">
              <w:t>1.5</w:t>
            </w:r>
          </w:p>
        </w:tc>
        <w:tc>
          <w:tcPr>
            <w:tcW w:w="9124" w:type="dxa"/>
          </w:tcPr>
          <w:p w:rsidR="000A10E8" w:rsidRPr="00890E0A" w:rsidRDefault="000A10E8" w:rsidP="009261F8">
            <w:pPr>
              <w:pStyle w:val="ConsPlusNormal"/>
              <w:jc w:val="both"/>
            </w:pPr>
            <w:r w:rsidRPr="00890E0A">
              <w:t>Родной край, его природные и культурные достопримечательности. Значимые события истории родного края</w:t>
            </w:r>
          </w:p>
        </w:tc>
      </w:tr>
      <w:tr w:rsidR="000A10E8" w:rsidRPr="00890E0A" w:rsidTr="009261F8">
        <w:tc>
          <w:tcPr>
            <w:tcW w:w="1077" w:type="dxa"/>
          </w:tcPr>
          <w:p w:rsidR="000A10E8" w:rsidRPr="00890E0A" w:rsidRDefault="000A10E8" w:rsidP="009261F8">
            <w:pPr>
              <w:pStyle w:val="ConsPlusNormal"/>
              <w:jc w:val="center"/>
            </w:pPr>
            <w:r w:rsidRPr="00890E0A">
              <w:t>1.6</w:t>
            </w:r>
          </w:p>
        </w:tc>
        <w:tc>
          <w:tcPr>
            <w:tcW w:w="9124" w:type="dxa"/>
          </w:tcPr>
          <w:p w:rsidR="000A10E8" w:rsidRPr="00890E0A" w:rsidRDefault="000A10E8" w:rsidP="009261F8">
            <w:pPr>
              <w:pStyle w:val="ConsPlusNormal"/>
              <w:jc w:val="both"/>
            </w:pPr>
            <w:r w:rsidRPr="00890E0A">
              <w:t>Свой регион и его главный город на карте; символика своего региона. Хозяйственные занятия, профессии жителей родного края</w:t>
            </w:r>
          </w:p>
        </w:tc>
      </w:tr>
      <w:tr w:rsidR="000A10E8" w:rsidRPr="00890E0A" w:rsidTr="009261F8">
        <w:tc>
          <w:tcPr>
            <w:tcW w:w="1077" w:type="dxa"/>
          </w:tcPr>
          <w:p w:rsidR="000A10E8" w:rsidRPr="00890E0A" w:rsidRDefault="000A10E8" w:rsidP="009261F8">
            <w:pPr>
              <w:pStyle w:val="ConsPlusNormal"/>
              <w:jc w:val="center"/>
            </w:pPr>
            <w:r w:rsidRPr="00890E0A">
              <w:t>1.7</w:t>
            </w:r>
          </w:p>
        </w:tc>
        <w:tc>
          <w:tcPr>
            <w:tcW w:w="9124" w:type="dxa"/>
          </w:tcPr>
          <w:p w:rsidR="000A10E8" w:rsidRPr="00890E0A" w:rsidRDefault="000A10E8" w:rsidP="009261F8">
            <w:pPr>
              <w:pStyle w:val="ConsPlusNormal"/>
              <w:jc w:val="both"/>
            </w:pPr>
            <w:r w:rsidRPr="00890E0A">
              <w:t>Значение труда в жизни человека и общества</w:t>
            </w:r>
          </w:p>
        </w:tc>
      </w:tr>
      <w:tr w:rsidR="000A10E8" w:rsidRPr="00890E0A" w:rsidTr="009261F8">
        <w:tc>
          <w:tcPr>
            <w:tcW w:w="1077" w:type="dxa"/>
          </w:tcPr>
          <w:p w:rsidR="000A10E8" w:rsidRPr="00890E0A" w:rsidRDefault="000A10E8" w:rsidP="009261F8">
            <w:pPr>
              <w:pStyle w:val="ConsPlusNormal"/>
              <w:jc w:val="center"/>
            </w:pPr>
            <w:r w:rsidRPr="00890E0A">
              <w:lastRenderedPageBreak/>
              <w:t>1.8</w:t>
            </w:r>
          </w:p>
        </w:tc>
        <w:tc>
          <w:tcPr>
            <w:tcW w:w="9124" w:type="dxa"/>
          </w:tcPr>
          <w:p w:rsidR="000A10E8" w:rsidRPr="00890E0A" w:rsidRDefault="000A10E8" w:rsidP="009261F8">
            <w:pPr>
              <w:pStyle w:val="ConsPlusNormal"/>
              <w:jc w:val="both"/>
            </w:pPr>
            <w:r w:rsidRPr="00890E0A">
              <w:t>Семья. Семейные ценности и традиции. Родословная. Составление схемы родословного древа, истории семьи</w:t>
            </w:r>
          </w:p>
        </w:tc>
      </w:tr>
      <w:tr w:rsidR="000A10E8" w:rsidRPr="00890E0A" w:rsidTr="009261F8">
        <w:tc>
          <w:tcPr>
            <w:tcW w:w="1077" w:type="dxa"/>
          </w:tcPr>
          <w:p w:rsidR="000A10E8" w:rsidRPr="00890E0A" w:rsidRDefault="000A10E8" w:rsidP="009261F8">
            <w:pPr>
              <w:pStyle w:val="ConsPlusNormal"/>
              <w:jc w:val="center"/>
            </w:pPr>
            <w:r w:rsidRPr="00890E0A">
              <w:t>1.9</w:t>
            </w:r>
          </w:p>
        </w:tc>
        <w:tc>
          <w:tcPr>
            <w:tcW w:w="9124" w:type="dxa"/>
          </w:tcPr>
          <w:p w:rsidR="000A10E8" w:rsidRPr="00890E0A" w:rsidRDefault="000A10E8" w:rsidP="009261F8">
            <w:pPr>
              <w:pStyle w:val="ConsPlusNormal"/>
              <w:jc w:val="both"/>
            </w:pPr>
            <w:r w:rsidRPr="00890E0A">
              <w:t>Правила культурного поведения в общественных местах</w:t>
            </w:r>
          </w:p>
        </w:tc>
      </w:tr>
      <w:tr w:rsidR="000A10E8" w:rsidRPr="00890E0A" w:rsidTr="009261F8">
        <w:tc>
          <w:tcPr>
            <w:tcW w:w="1077" w:type="dxa"/>
          </w:tcPr>
          <w:p w:rsidR="000A10E8" w:rsidRPr="00890E0A" w:rsidRDefault="000A10E8" w:rsidP="009261F8">
            <w:pPr>
              <w:pStyle w:val="ConsPlusNormal"/>
              <w:jc w:val="center"/>
            </w:pPr>
            <w:r w:rsidRPr="00890E0A">
              <w:t>1.10</w:t>
            </w:r>
          </w:p>
        </w:tc>
        <w:tc>
          <w:tcPr>
            <w:tcW w:w="9124" w:type="dxa"/>
          </w:tcPr>
          <w:p w:rsidR="000A10E8" w:rsidRPr="00890E0A" w:rsidRDefault="000A10E8" w:rsidP="009261F8">
            <w:pPr>
              <w:pStyle w:val="ConsPlusNormal"/>
              <w:jc w:val="both"/>
            </w:pPr>
            <w:r w:rsidRPr="00890E0A">
              <w:t>Доброта, справедливость, честность, уважение к чужому мнению и особенностям других людей - главные правила взаимоотношений членов общества</w:t>
            </w:r>
          </w:p>
        </w:tc>
      </w:tr>
      <w:tr w:rsidR="000A10E8" w:rsidRPr="00890E0A" w:rsidTr="009261F8">
        <w:tc>
          <w:tcPr>
            <w:tcW w:w="1077" w:type="dxa"/>
          </w:tcPr>
          <w:p w:rsidR="000A10E8" w:rsidRPr="00890E0A" w:rsidRDefault="000A10E8" w:rsidP="009261F8">
            <w:pPr>
              <w:pStyle w:val="ConsPlusNormal"/>
              <w:jc w:val="center"/>
            </w:pPr>
            <w:r w:rsidRPr="00890E0A">
              <w:t>2</w:t>
            </w:r>
          </w:p>
        </w:tc>
        <w:tc>
          <w:tcPr>
            <w:tcW w:w="9124" w:type="dxa"/>
          </w:tcPr>
          <w:p w:rsidR="000A10E8" w:rsidRPr="00890E0A" w:rsidRDefault="000A10E8" w:rsidP="009261F8">
            <w:pPr>
              <w:pStyle w:val="ConsPlusNormal"/>
              <w:jc w:val="both"/>
            </w:pPr>
            <w:r w:rsidRPr="00890E0A">
              <w:t>Человек и природа</w:t>
            </w:r>
          </w:p>
        </w:tc>
      </w:tr>
      <w:tr w:rsidR="000A10E8" w:rsidRPr="00890E0A" w:rsidTr="009261F8">
        <w:tc>
          <w:tcPr>
            <w:tcW w:w="1077" w:type="dxa"/>
          </w:tcPr>
          <w:p w:rsidR="000A10E8" w:rsidRPr="00890E0A" w:rsidRDefault="000A10E8" w:rsidP="009261F8">
            <w:pPr>
              <w:pStyle w:val="ConsPlusNormal"/>
              <w:jc w:val="center"/>
            </w:pPr>
            <w:r w:rsidRPr="00890E0A">
              <w:t>2.1</w:t>
            </w:r>
          </w:p>
        </w:tc>
        <w:tc>
          <w:tcPr>
            <w:tcW w:w="9124" w:type="dxa"/>
          </w:tcPr>
          <w:p w:rsidR="000A10E8" w:rsidRPr="00890E0A" w:rsidRDefault="000A10E8" w:rsidP="009261F8">
            <w:pPr>
              <w:pStyle w:val="ConsPlusNormal"/>
              <w:jc w:val="both"/>
            </w:pPr>
            <w:r w:rsidRPr="00890E0A">
              <w:t>Методы познания природы: наблюдения, опыты, измерения</w:t>
            </w:r>
          </w:p>
        </w:tc>
      </w:tr>
      <w:tr w:rsidR="000A10E8" w:rsidRPr="00890E0A" w:rsidTr="009261F8">
        <w:tc>
          <w:tcPr>
            <w:tcW w:w="1077" w:type="dxa"/>
          </w:tcPr>
          <w:p w:rsidR="000A10E8" w:rsidRPr="00890E0A" w:rsidRDefault="000A10E8" w:rsidP="009261F8">
            <w:pPr>
              <w:pStyle w:val="ConsPlusNormal"/>
              <w:jc w:val="center"/>
            </w:pPr>
            <w:r w:rsidRPr="00890E0A">
              <w:t>2.2</w:t>
            </w:r>
          </w:p>
        </w:tc>
        <w:tc>
          <w:tcPr>
            <w:tcW w:w="9124" w:type="dxa"/>
          </w:tcPr>
          <w:p w:rsidR="000A10E8" w:rsidRPr="00890E0A" w:rsidRDefault="000A10E8" w:rsidP="009261F8">
            <w:pPr>
              <w:pStyle w:val="ConsPlusNormal"/>
              <w:jc w:val="both"/>
            </w:pPr>
            <w:r w:rsidRPr="00890E0A">
              <w:t>Звезды и созвездия, наблюдения звездного неба. Планеты. Чем Земля отличается от других планет; условия жизни на Земле</w:t>
            </w:r>
          </w:p>
        </w:tc>
      </w:tr>
      <w:tr w:rsidR="000A10E8" w:rsidRPr="00890E0A" w:rsidTr="009261F8">
        <w:tc>
          <w:tcPr>
            <w:tcW w:w="1077" w:type="dxa"/>
          </w:tcPr>
          <w:p w:rsidR="000A10E8" w:rsidRPr="00890E0A" w:rsidRDefault="000A10E8" w:rsidP="009261F8">
            <w:pPr>
              <w:pStyle w:val="ConsPlusNormal"/>
              <w:jc w:val="center"/>
            </w:pPr>
            <w:r w:rsidRPr="00890E0A">
              <w:t>2.3</w:t>
            </w:r>
          </w:p>
        </w:tc>
        <w:tc>
          <w:tcPr>
            <w:tcW w:w="9124" w:type="dxa"/>
          </w:tcPr>
          <w:p w:rsidR="000A10E8" w:rsidRPr="00890E0A" w:rsidRDefault="000A10E8" w:rsidP="009261F8">
            <w:pPr>
              <w:pStyle w:val="ConsPlusNormal"/>
              <w:jc w:val="both"/>
            </w:pPr>
            <w:r w:rsidRPr="00890E0A">
              <w:t>Изображения Земли: глобус, карта, план. Карта мира</w:t>
            </w:r>
          </w:p>
        </w:tc>
      </w:tr>
      <w:tr w:rsidR="000A10E8" w:rsidRPr="00890E0A" w:rsidTr="009261F8">
        <w:tc>
          <w:tcPr>
            <w:tcW w:w="1077" w:type="dxa"/>
          </w:tcPr>
          <w:p w:rsidR="000A10E8" w:rsidRPr="00890E0A" w:rsidRDefault="000A10E8" w:rsidP="009261F8">
            <w:pPr>
              <w:pStyle w:val="ConsPlusNormal"/>
              <w:jc w:val="center"/>
            </w:pPr>
            <w:r w:rsidRPr="00890E0A">
              <w:t>2.4</w:t>
            </w:r>
          </w:p>
        </w:tc>
        <w:tc>
          <w:tcPr>
            <w:tcW w:w="9124" w:type="dxa"/>
          </w:tcPr>
          <w:p w:rsidR="000A10E8" w:rsidRPr="00890E0A" w:rsidRDefault="000A10E8" w:rsidP="009261F8">
            <w:pPr>
              <w:pStyle w:val="ConsPlusNormal"/>
              <w:jc w:val="both"/>
            </w:pPr>
            <w:r w:rsidRPr="00890E0A">
              <w:t>Материки, океаны</w:t>
            </w:r>
          </w:p>
        </w:tc>
      </w:tr>
      <w:tr w:rsidR="000A10E8" w:rsidRPr="00890E0A" w:rsidTr="009261F8">
        <w:tc>
          <w:tcPr>
            <w:tcW w:w="1077" w:type="dxa"/>
          </w:tcPr>
          <w:p w:rsidR="000A10E8" w:rsidRPr="00890E0A" w:rsidRDefault="000A10E8" w:rsidP="009261F8">
            <w:pPr>
              <w:pStyle w:val="ConsPlusNormal"/>
              <w:jc w:val="center"/>
            </w:pPr>
            <w:r w:rsidRPr="00890E0A">
              <w:t>2.5</w:t>
            </w:r>
          </w:p>
        </w:tc>
        <w:tc>
          <w:tcPr>
            <w:tcW w:w="9124" w:type="dxa"/>
          </w:tcPr>
          <w:p w:rsidR="000A10E8" w:rsidRPr="00890E0A" w:rsidRDefault="000A10E8" w:rsidP="009261F8">
            <w:pPr>
              <w:pStyle w:val="ConsPlusNormal"/>
              <w:jc w:val="both"/>
            </w:pPr>
            <w:r w:rsidRPr="00890E0A">
              <w:t>Определение сторон горизонта при помощи компаса. Ориентирование на местности по местным природным признакам, Солнцу. Компас, устройство; ориентирование с помощью компаса</w:t>
            </w:r>
          </w:p>
        </w:tc>
      </w:tr>
      <w:tr w:rsidR="000A10E8" w:rsidRPr="00890E0A" w:rsidTr="009261F8">
        <w:tc>
          <w:tcPr>
            <w:tcW w:w="1077" w:type="dxa"/>
          </w:tcPr>
          <w:p w:rsidR="000A10E8" w:rsidRPr="00890E0A" w:rsidRDefault="000A10E8" w:rsidP="009261F8">
            <w:pPr>
              <w:pStyle w:val="ConsPlusNormal"/>
              <w:jc w:val="center"/>
            </w:pPr>
            <w:r w:rsidRPr="00890E0A">
              <w:t>2.6</w:t>
            </w:r>
          </w:p>
        </w:tc>
        <w:tc>
          <w:tcPr>
            <w:tcW w:w="9124" w:type="dxa"/>
          </w:tcPr>
          <w:p w:rsidR="000A10E8" w:rsidRPr="00890E0A" w:rsidRDefault="000A10E8" w:rsidP="009261F8">
            <w:pPr>
              <w:pStyle w:val="ConsPlusNormal"/>
              <w:jc w:val="both"/>
            </w:pPr>
            <w:r w:rsidRPr="00890E0A">
              <w:t>Многообразие растений. Деревья, кустарники, травы. Дикорастущие и культурные растения</w:t>
            </w:r>
          </w:p>
        </w:tc>
      </w:tr>
      <w:tr w:rsidR="000A10E8" w:rsidRPr="00890E0A" w:rsidTr="009261F8">
        <w:tc>
          <w:tcPr>
            <w:tcW w:w="1077" w:type="dxa"/>
          </w:tcPr>
          <w:p w:rsidR="000A10E8" w:rsidRPr="00890E0A" w:rsidRDefault="000A10E8" w:rsidP="009261F8">
            <w:pPr>
              <w:pStyle w:val="ConsPlusNormal"/>
              <w:jc w:val="center"/>
            </w:pPr>
            <w:r w:rsidRPr="00890E0A">
              <w:t>2.7</w:t>
            </w:r>
          </w:p>
        </w:tc>
        <w:tc>
          <w:tcPr>
            <w:tcW w:w="9124" w:type="dxa"/>
          </w:tcPr>
          <w:p w:rsidR="000A10E8" w:rsidRPr="00890E0A" w:rsidRDefault="000A10E8" w:rsidP="009261F8">
            <w:pPr>
              <w:pStyle w:val="ConsPlusNormal"/>
              <w:jc w:val="both"/>
            </w:pPr>
            <w:r w:rsidRPr="00890E0A">
              <w:t>Связи в природе. Годовой ход изменений в жизни растений</w:t>
            </w:r>
          </w:p>
        </w:tc>
      </w:tr>
      <w:tr w:rsidR="000A10E8" w:rsidRPr="00890E0A" w:rsidTr="009261F8">
        <w:tc>
          <w:tcPr>
            <w:tcW w:w="1077" w:type="dxa"/>
          </w:tcPr>
          <w:p w:rsidR="000A10E8" w:rsidRPr="00890E0A" w:rsidRDefault="000A10E8" w:rsidP="009261F8">
            <w:pPr>
              <w:pStyle w:val="ConsPlusNormal"/>
              <w:jc w:val="center"/>
            </w:pPr>
            <w:r w:rsidRPr="00890E0A">
              <w:t>2.8</w:t>
            </w:r>
          </w:p>
        </w:tc>
        <w:tc>
          <w:tcPr>
            <w:tcW w:w="9124" w:type="dxa"/>
          </w:tcPr>
          <w:p w:rsidR="000A10E8" w:rsidRPr="00890E0A" w:rsidRDefault="000A10E8" w:rsidP="009261F8">
            <w:pPr>
              <w:pStyle w:val="ConsPlusNormal"/>
              <w:jc w:val="both"/>
            </w:pPr>
            <w:r w:rsidRPr="00890E0A">
              <w:t>Многообразие животных. Насекомые, рыбы, птицы, звери, земноводные, пресмыкающиеся: общая характеристика внешних признаков</w:t>
            </w:r>
          </w:p>
        </w:tc>
      </w:tr>
      <w:tr w:rsidR="000A10E8" w:rsidRPr="00890E0A" w:rsidTr="009261F8">
        <w:tc>
          <w:tcPr>
            <w:tcW w:w="1077" w:type="dxa"/>
          </w:tcPr>
          <w:p w:rsidR="000A10E8" w:rsidRPr="00890E0A" w:rsidRDefault="000A10E8" w:rsidP="009261F8">
            <w:pPr>
              <w:pStyle w:val="ConsPlusNormal"/>
              <w:jc w:val="center"/>
            </w:pPr>
            <w:r w:rsidRPr="00890E0A">
              <w:t>2.9</w:t>
            </w:r>
          </w:p>
        </w:tc>
        <w:tc>
          <w:tcPr>
            <w:tcW w:w="9124" w:type="dxa"/>
          </w:tcPr>
          <w:p w:rsidR="000A10E8" w:rsidRPr="00890E0A" w:rsidRDefault="000A10E8" w:rsidP="009261F8">
            <w:pPr>
              <w:pStyle w:val="ConsPlusNormal"/>
              <w:jc w:val="both"/>
            </w:pPr>
            <w:r w:rsidRPr="00890E0A">
              <w:t>Связи в природе. Годовой ход изменений в жизни животных</w:t>
            </w:r>
          </w:p>
        </w:tc>
      </w:tr>
      <w:tr w:rsidR="000A10E8" w:rsidRPr="00890E0A" w:rsidTr="009261F8">
        <w:tc>
          <w:tcPr>
            <w:tcW w:w="1077" w:type="dxa"/>
          </w:tcPr>
          <w:p w:rsidR="000A10E8" w:rsidRPr="00890E0A" w:rsidRDefault="000A10E8" w:rsidP="009261F8">
            <w:pPr>
              <w:pStyle w:val="ConsPlusNormal"/>
              <w:jc w:val="center"/>
            </w:pPr>
            <w:r w:rsidRPr="00890E0A">
              <w:t>2.10</w:t>
            </w:r>
          </w:p>
        </w:tc>
        <w:tc>
          <w:tcPr>
            <w:tcW w:w="9124" w:type="dxa"/>
          </w:tcPr>
          <w:p w:rsidR="000A10E8" w:rsidRPr="00890E0A" w:rsidRDefault="000A10E8" w:rsidP="009261F8">
            <w:pPr>
              <w:pStyle w:val="ConsPlusNormal"/>
              <w:jc w:val="both"/>
            </w:pPr>
            <w:r w:rsidRPr="00890E0A">
              <w:t>Красная книга России, ее значение, отдельные представители растений и животных Красной книги. Заповедники, природные парки. Охрана природы. Правила нравственного поведения на природе</w:t>
            </w:r>
          </w:p>
        </w:tc>
      </w:tr>
      <w:tr w:rsidR="000A10E8" w:rsidRPr="00890E0A" w:rsidTr="009261F8">
        <w:tc>
          <w:tcPr>
            <w:tcW w:w="1077" w:type="dxa"/>
          </w:tcPr>
          <w:p w:rsidR="000A10E8" w:rsidRPr="00890E0A" w:rsidRDefault="000A10E8" w:rsidP="009261F8">
            <w:pPr>
              <w:pStyle w:val="ConsPlusNormal"/>
              <w:jc w:val="center"/>
            </w:pPr>
            <w:r w:rsidRPr="00890E0A">
              <w:t>3</w:t>
            </w:r>
          </w:p>
        </w:tc>
        <w:tc>
          <w:tcPr>
            <w:tcW w:w="9124" w:type="dxa"/>
          </w:tcPr>
          <w:p w:rsidR="000A10E8" w:rsidRPr="00890E0A" w:rsidRDefault="000A10E8" w:rsidP="009261F8">
            <w:pPr>
              <w:pStyle w:val="ConsPlusNormal"/>
              <w:jc w:val="both"/>
            </w:pPr>
            <w:r w:rsidRPr="00890E0A">
              <w:t>Правила безопасной жизнедеятельности</w:t>
            </w:r>
          </w:p>
        </w:tc>
      </w:tr>
      <w:tr w:rsidR="000A10E8" w:rsidRPr="00890E0A" w:rsidTr="009261F8">
        <w:tc>
          <w:tcPr>
            <w:tcW w:w="1077" w:type="dxa"/>
          </w:tcPr>
          <w:p w:rsidR="000A10E8" w:rsidRPr="00890E0A" w:rsidRDefault="000A10E8" w:rsidP="009261F8">
            <w:pPr>
              <w:pStyle w:val="ConsPlusNormal"/>
              <w:jc w:val="center"/>
            </w:pPr>
            <w:r w:rsidRPr="00890E0A">
              <w:t>3.1</w:t>
            </w:r>
          </w:p>
        </w:tc>
        <w:tc>
          <w:tcPr>
            <w:tcW w:w="9124" w:type="dxa"/>
          </w:tcPr>
          <w:p w:rsidR="000A10E8" w:rsidRPr="00890E0A" w:rsidRDefault="000A10E8" w:rsidP="009261F8">
            <w:pPr>
              <w:pStyle w:val="ConsPlusNormal"/>
              <w:jc w:val="both"/>
            </w:pPr>
            <w:r w:rsidRPr="00890E0A">
              <w:t>Здоровый образ жизни: режим дня (чередование сна, учебных занятий, двигательной активности) и рациональное питание (количество приемов пищи и рацион питания). Физическая культура, закаливание, игры на воздухе как условие сохранения и укрепления здоровья</w:t>
            </w:r>
          </w:p>
        </w:tc>
      </w:tr>
      <w:tr w:rsidR="000A10E8" w:rsidRPr="00890E0A" w:rsidTr="009261F8">
        <w:tc>
          <w:tcPr>
            <w:tcW w:w="1077" w:type="dxa"/>
          </w:tcPr>
          <w:p w:rsidR="000A10E8" w:rsidRPr="00890E0A" w:rsidRDefault="000A10E8" w:rsidP="009261F8">
            <w:pPr>
              <w:pStyle w:val="ConsPlusNormal"/>
              <w:jc w:val="center"/>
            </w:pPr>
            <w:r w:rsidRPr="00890E0A">
              <w:t>3.2</w:t>
            </w:r>
          </w:p>
        </w:tc>
        <w:tc>
          <w:tcPr>
            <w:tcW w:w="9124" w:type="dxa"/>
          </w:tcPr>
          <w:p w:rsidR="000A10E8" w:rsidRPr="00890E0A" w:rsidRDefault="000A10E8" w:rsidP="009261F8">
            <w:pPr>
              <w:pStyle w:val="ConsPlusNormal"/>
              <w:jc w:val="both"/>
            </w:pPr>
            <w:r w:rsidRPr="00890E0A">
              <w:t>Правила безопасности в школе (маршрут до школы, правила поведения на занятиях, переменах, при приемах пищи и на пришкольной территории), в быту, на прогулках</w:t>
            </w:r>
          </w:p>
        </w:tc>
      </w:tr>
      <w:tr w:rsidR="000A10E8" w:rsidRPr="00890E0A" w:rsidTr="009261F8">
        <w:tc>
          <w:tcPr>
            <w:tcW w:w="1077" w:type="dxa"/>
          </w:tcPr>
          <w:p w:rsidR="000A10E8" w:rsidRPr="00890E0A" w:rsidRDefault="000A10E8" w:rsidP="009261F8">
            <w:pPr>
              <w:pStyle w:val="ConsPlusNormal"/>
              <w:jc w:val="center"/>
            </w:pPr>
            <w:r w:rsidRPr="00890E0A">
              <w:t>3.3</w:t>
            </w:r>
          </w:p>
        </w:tc>
        <w:tc>
          <w:tcPr>
            <w:tcW w:w="9124" w:type="dxa"/>
          </w:tcPr>
          <w:p w:rsidR="000A10E8" w:rsidRPr="00890E0A" w:rsidRDefault="000A10E8" w:rsidP="009261F8">
            <w:pPr>
              <w:pStyle w:val="ConsPlusNormal"/>
              <w:jc w:val="both"/>
            </w:pPr>
            <w:r w:rsidRPr="00890E0A">
              <w:t>Правила безопасного поведения пассажира наземного транспорта и метро (ожидание на остановке, посадка, размещение в салоне или вагоне, высадка, знаки безопасности на общественном транспорте). Номера телефонов экстренной помощи</w:t>
            </w:r>
          </w:p>
        </w:tc>
      </w:tr>
      <w:tr w:rsidR="000A10E8" w:rsidRPr="00890E0A" w:rsidTr="009261F8">
        <w:tc>
          <w:tcPr>
            <w:tcW w:w="1077" w:type="dxa"/>
          </w:tcPr>
          <w:p w:rsidR="000A10E8" w:rsidRPr="00890E0A" w:rsidRDefault="000A10E8" w:rsidP="009261F8">
            <w:pPr>
              <w:pStyle w:val="ConsPlusNormal"/>
              <w:jc w:val="center"/>
            </w:pPr>
            <w:r w:rsidRPr="00890E0A">
              <w:t>3.4</w:t>
            </w:r>
          </w:p>
        </w:tc>
        <w:tc>
          <w:tcPr>
            <w:tcW w:w="9124" w:type="dxa"/>
          </w:tcPr>
          <w:p w:rsidR="000A10E8" w:rsidRPr="00890E0A" w:rsidRDefault="000A10E8" w:rsidP="009261F8">
            <w:pPr>
              <w:pStyle w:val="ConsPlusNormal"/>
              <w:jc w:val="both"/>
            </w:pPr>
            <w:r w:rsidRPr="00890E0A">
              <w:t>Правила поведения при пользовании компьютером. Безопасность в информационно-коммуникационной сети Интернет (коммуникация в мессенджерах и социальных группах) в условиях контролируемого доступа в информационно-телекоммуникационную сеть Интернет</w:t>
            </w:r>
          </w:p>
        </w:tc>
      </w:tr>
    </w:tbl>
    <w:p w:rsidR="000A10E8" w:rsidRPr="00890E0A" w:rsidRDefault="000A10E8" w:rsidP="005743FB">
      <w:pPr>
        <w:pStyle w:val="3"/>
        <w:ind w:left="0" w:firstLine="720"/>
        <w:jc w:val="both"/>
      </w:pPr>
    </w:p>
    <w:p w:rsidR="000A10E8" w:rsidRPr="00890E0A" w:rsidRDefault="000A10E8" w:rsidP="009261F8">
      <w:pPr>
        <w:pStyle w:val="ConsPlusNormal"/>
        <w:ind w:firstLine="720"/>
        <w:jc w:val="center"/>
      </w:pPr>
      <w:r w:rsidRPr="00890E0A">
        <w:t>Проверяемые требования к результатам освоения основной</w:t>
      </w:r>
    </w:p>
    <w:p w:rsidR="009261F8" w:rsidRDefault="000A10E8" w:rsidP="009261F8">
      <w:pPr>
        <w:pStyle w:val="ConsPlusNormal"/>
        <w:ind w:firstLine="720"/>
        <w:jc w:val="center"/>
      </w:pPr>
      <w:r w:rsidRPr="00890E0A">
        <w:t>образовательной программы (3 класс)</w:t>
      </w:r>
    </w:p>
    <w:p w:rsidR="009D73FC" w:rsidRPr="009261F8" w:rsidRDefault="009D73FC" w:rsidP="009261F8">
      <w:pPr>
        <w:pStyle w:val="ConsPlusNormal"/>
        <w:ind w:firstLine="720"/>
        <w:jc w:val="right"/>
        <w:rPr>
          <w:i/>
        </w:rPr>
      </w:pPr>
      <w:proofErr w:type="gramStart"/>
      <w:r w:rsidRPr="009261F8">
        <w:rPr>
          <w:i/>
        </w:rPr>
        <w:t>таблица  12.4</w:t>
      </w:r>
      <w:proofErr w:type="gramEnd"/>
    </w:p>
    <w:p w:rsidR="000A10E8" w:rsidRPr="00890E0A" w:rsidRDefault="000A10E8"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0A10E8" w:rsidRPr="00890E0A" w:rsidTr="009261F8">
        <w:tc>
          <w:tcPr>
            <w:tcW w:w="1701" w:type="dxa"/>
          </w:tcPr>
          <w:p w:rsidR="000A10E8" w:rsidRPr="00890E0A" w:rsidRDefault="000A10E8" w:rsidP="009261F8">
            <w:pPr>
              <w:pStyle w:val="ConsPlusNormal"/>
              <w:jc w:val="center"/>
            </w:pPr>
            <w:r w:rsidRPr="00890E0A">
              <w:t>Код проверяемого результата</w:t>
            </w:r>
          </w:p>
        </w:tc>
        <w:tc>
          <w:tcPr>
            <w:tcW w:w="8500" w:type="dxa"/>
          </w:tcPr>
          <w:p w:rsidR="000A10E8" w:rsidRPr="00890E0A" w:rsidRDefault="000A10E8" w:rsidP="009261F8">
            <w:pPr>
              <w:pStyle w:val="ConsPlusNormal"/>
              <w:jc w:val="center"/>
            </w:pPr>
            <w:r w:rsidRPr="00890E0A">
              <w:t>Проверяемые предметные результаты освоения основной образовательной программы начального общего образования</w:t>
            </w:r>
          </w:p>
        </w:tc>
      </w:tr>
      <w:tr w:rsidR="000A10E8" w:rsidRPr="00890E0A" w:rsidTr="009261F8">
        <w:tc>
          <w:tcPr>
            <w:tcW w:w="1701" w:type="dxa"/>
          </w:tcPr>
          <w:p w:rsidR="000A10E8" w:rsidRPr="00890E0A" w:rsidRDefault="000A10E8" w:rsidP="009261F8">
            <w:pPr>
              <w:pStyle w:val="ConsPlusNormal"/>
              <w:jc w:val="center"/>
            </w:pPr>
          </w:p>
        </w:tc>
        <w:tc>
          <w:tcPr>
            <w:tcW w:w="8500" w:type="dxa"/>
          </w:tcPr>
          <w:p w:rsidR="000A10E8" w:rsidRPr="00890E0A" w:rsidRDefault="000A10E8" w:rsidP="009261F8">
            <w:pPr>
              <w:pStyle w:val="ConsPlusNormal"/>
              <w:jc w:val="both"/>
            </w:pPr>
            <w:r w:rsidRPr="00890E0A">
              <w:t>Человек и общество</w:t>
            </w:r>
          </w:p>
        </w:tc>
      </w:tr>
      <w:tr w:rsidR="000A10E8" w:rsidRPr="00890E0A" w:rsidTr="009261F8">
        <w:tc>
          <w:tcPr>
            <w:tcW w:w="1701" w:type="dxa"/>
          </w:tcPr>
          <w:p w:rsidR="000A10E8" w:rsidRPr="00890E0A" w:rsidRDefault="000A10E8" w:rsidP="009261F8">
            <w:pPr>
              <w:pStyle w:val="ConsPlusNormal"/>
              <w:jc w:val="center"/>
            </w:pPr>
            <w:r w:rsidRPr="00890E0A">
              <w:t>1</w:t>
            </w:r>
          </w:p>
        </w:tc>
        <w:tc>
          <w:tcPr>
            <w:tcW w:w="8500" w:type="dxa"/>
          </w:tcPr>
          <w:p w:rsidR="000A10E8" w:rsidRPr="00890E0A" w:rsidRDefault="000A10E8" w:rsidP="009261F8">
            <w:pPr>
              <w:pStyle w:val="ConsPlusNormal"/>
              <w:jc w:val="both"/>
            </w:pPr>
            <w:r w:rsidRPr="00890E0A">
              <w:t>различать государственную символику Российской Федерации (гимн, герб, флаг); проявлять уважение к государственным символам России и своего региона</w:t>
            </w:r>
          </w:p>
        </w:tc>
      </w:tr>
      <w:tr w:rsidR="000A10E8" w:rsidRPr="00890E0A" w:rsidTr="009261F8">
        <w:tc>
          <w:tcPr>
            <w:tcW w:w="1701" w:type="dxa"/>
          </w:tcPr>
          <w:p w:rsidR="000A10E8" w:rsidRPr="00890E0A" w:rsidRDefault="000A10E8" w:rsidP="009261F8">
            <w:pPr>
              <w:pStyle w:val="ConsPlusNormal"/>
              <w:jc w:val="center"/>
            </w:pPr>
            <w:r w:rsidRPr="00890E0A">
              <w:t>2</w:t>
            </w:r>
          </w:p>
        </w:tc>
        <w:tc>
          <w:tcPr>
            <w:tcW w:w="8500" w:type="dxa"/>
          </w:tcPr>
          <w:p w:rsidR="000A10E8" w:rsidRPr="00890E0A" w:rsidRDefault="000A10E8" w:rsidP="009261F8">
            <w:pPr>
              <w:pStyle w:val="ConsPlusNormal"/>
              <w:jc w:val="both"/>
            </w:pPr>
            <w:r w:rsidRPr="00890E0A">
              <w:t>проявлять уважение к семейным ценностям и традициям, традициям своего народа и других народов; соблюдать правила нравственного поведения в социуме</w:t>
            </w:r>
          </w:p>
        </w:tc>
      </w:tr>
      <w:tr w:rsidR="000A10E8" w:rsidRPr="00890E0A" w:rsidTr="009261F8">
        <w:tc>
          <w:tcPr>
            <w:tcW w:w="1701" w:type="dxa"/>
          </w:tcPr>
          <w:p w:rsidR="000A10E8" w:rsidRPr="00890E0A" w:rsidRDefault="000A10E8" w:rsidP="009261F8">
            <w:pPr>
              <w:pStyle w:val="ConsPlusNormal"/>
              <w:jc w:val="center"/>
            </w:pPr>
            <w:r w:rsidRPr="00890E0A">
              <w:t>3</w:t>
            </w:r>
          </w:p>
        </w:tc>
        <w:tc>
          <w:tcPr>
            <w:tcW w:w="8500" w:type="dxa"/>
          </w:tcPr>
          <w:p w:rsidR="000A10E8" w:rsidRPr="00890E0A" w:rsidRDefault="000A10E8" w:rsidP="009261F8">
            <w:pPr>
              <w:pStyle w:val="ConsPlusNormal"/>
              <w:jc w:val="both"/>
            </w:pPr>
            <w:r w:rsidRPr="00890E0A">
              <w:t>приводить примеры памятников природы, культурных объектов и достопримечательностей родного края; столицы России, городов Российской Федерации с богатой историей и культурой; российских центров декоративно-прикладного искусства; проявлять интерес и уважение к истории и культуре народов России</w:t>
            </w:r>
          </w:p>
        </w:tc>
      </w:tr>
      <w:tr w:rsidR="000A10E8" w:rsidRPr="00890E0A" w:rsidTr="009261F8">
        <w:tc>
          <w:tcPr>
            <w:tcW w:w="1701" w:type="dxa"/>
          </w:tcPr>
          <w:p w:rsidR="000A10E8" w:rsidRPr="00890E0A" w:rsidRDefault="000A10E8" w:rsidP="009261F8">
            <w:pPr>
              <w:pStyle w:val="ConsPlusNormal"/>
              <w:jc w:val="center"/>
            </w:pPr>
            <w:r w:rsidRPr="00890E0A">
              <w:t>4</w:t>
            </w:r>
          </w:p>
        </w:tc>
        <w:tc>
          <w:tcPr>
            <w:tcW w:w="8500" w:type="dxa"/>
          </w:tcPr>
          <w:p w:rsidR="000A10E8" w:rsidRPr="00890E0A" w:rsidRDefault="000A10E8" w:rsidP="009261F8">
            <w:pPr>
              <w:pStyle w:val="ConsPlusNormal"/>
              <w:jc w:val="both"/>
            </w:pPr>
            <w:r w:rsidRPr="00890E0A">
              <w:t>различать расходы и доходы семейного бюджета</w:t>
            </w:r>
          </w:p>
        </w:tc>
      </w:tr>
      <w:tr w:rsidR="000A10E8" w:rsidRPr="00890E0A" w:rsidTr="009261F8">
        <w:tc>
          <w:tcPr>
            <w:tcW w:w="1701" w:type="dxa"/>
          </w:tcPr>
          <w:p w:rsidR="000A10E8" w:rsidRPr="00890E0A" w:rsidRDefault="000A10E8" w:rsidP="009261F8">
            <w:pPr>
              <w:pStyle w:val="ConsPlusNormal"/>
              <w:jc w:val="center"/>
            </w:pPr>
            <w:r w:rsidRPr="00890E0A">
              <w:t>5</w:t>
            </w:r>
          </w:p>
        </w:tc>
        <w:tc>
          <w:tcPr>
            <w:tcW w:w="8500" w:type="dxa"/>
          </w:tcPr>
          <w:p w:rsidR="000A10E8" w:rsidRPr="00890E0A" w:rsidRDefault="000A10E8" w:rsidP="009261F8">
            <w:pPr>
              <w:pStyle w:val="ConsPlusNormal"/>
              <w:jc w:val="both"/>
            </w:pPr>
            <w:r w:rsidRPr="00890E0A">
              <w:t>создавать по заданному плану собственные развернутые высказывания о человеке и обществе, сопровождая выступление иллюстрациями (презентацией)</w:t>
            </w:r>
          </w:p>
        </w:tc>
      </w:tr>
      <w:tr w:rsidR="000A10E8" w:rsidRPr="00890E0A" w:rsidTr="009261F8">
        <w:tc>
          <w:tcPr>
            <w:tcW w:w="1701" w:type="dxa"/>
          </w:tcPr>
          <w:p w:rsidR="000A10E8" w:rsidRPr="00890E0A" w:rsidRDefault="000A10E8" w:rsidP="009261F8">
            <w:pPr>
              <w:pStyle w:val="ConsPlusNormal"/>
              <w:jc w:val="center"/>
            </w:pPr>
          </w:p>
        </w:tc>
        <w:tc>
          <w:tcPr>
            <w:tcW w:w="8500" w:type="dxa"/>
          </w:tcPr>
          <w:p w:rsidR="000A10E8" w:rsidRPr="00890E0A" w:rsidRDefault="000A10E8" w:rsidP="009261F8">
            <w:pPr>
              <w:pStyle w:val="ConsPlusNormal"/>
              <w:jc w:val="both"/>
            </w:pPr>
            <w:r w:rsidRPr="00890E0A">
              <w:t>Человек и природа</w:t>
            </w:r>
          </w:p>
        </w:tc>
      </w:tr>
      <w:tr w:rsidR="000A10E8" w:rsidRPr="00890E0A" w:rsidTr="009261F8">
        <w:tc>
          <w:tcPr>
            <w:tcW w:w="1701" w:type="dxa"/>
          </w:tcPr>
          <w:p w:rsidR="000A10E8" w:rsidRPr="00890E0A" w:rsidRDefault="000A10E8" w:rsidP="009261F8">
            <w:pPr>
              <w:pStyle w:val="ConsPlusNormal"/>
              <w:jc w:val="center"/>
            </w:pPr>
            <w:r w:rsidRPr="00890E0A">
              <w:t>6</w:t>
            </w:r>
          </w:p>
        </w:tc>
        <w:tc>
          <w:tcPr>
            <w:tcW w:w="8500" w:type="dxa"/>
          </w:tcPr>
          <w:p w:rsidR="000A10E8" w:rsidRPr="00890E0A" w:rsidRDefault="000A10E8" w:rsidP="009261F8">
            <w:pPr>
              <w:pStyle w:val="ConsPlusNormal"/>
              <w:jc w:val="both"/>
            </w:pPr>
            <w:r w:rsidRPr="00890E0A">
              <w:t>распознавать изученные объекты природы по их описанию, рисункам и фотографиям, различать их в окружающем мире</w:t>
            </w:r>
          </w:p>
        </w:tc>
      </w:tr>
      <w:tr w:rsidR="000A10E8" w:rsidRPr="00890E0A" w:rsidTr="009261F8">
        <w:tc>
          <w:tcPr>
            <w:tcW w:w="1701" w:type="dxa"/>
          </w:tcPr>
          <w:p w:rsidR="000A10E8" w:rsidRPr="00890E0A" w:rsidRDefault="000A10E8" w:rsidP="009261F8">
            <w:pPr>
              <w:pStyle w:val="ConsPlusNormal"/>
              <w:jc w:val="center"/>
            </w:pPr>
            <w:r w:rsidRPr="00890E0A">
              <w:t>7</w:t>
            </w:r>
          </w:p>
        </w:tc>
        <w:tc>
          <w:tcPr>
            <w:tcW w:w="8500" w:type="dxa"/>
          </w:tcPr>
          <w:p w:rsidR="000A10E8" w:rsidRPr="00890E0A" w:rsidRDefault="000A10E8" w:rsidP="009261F8">
            <w:pPr>
              <w:pStyle w:val="ConsPlusNormal"/>
              <w:jc w:val="both"/>
            </w:pPr>
            <w:r w:rsidRPr="00890E0A">
              <w:t>группировать изученные объекты живой и неживой природы, проводить простейшую классификацию</w:t>
            </w:r>
          </w:p>
        </w:tc>
      </w:tr>
      <w:tr w:rsidR="000A10E8" w:rsidRPr="00890E0A" w:rsidTr="009261F8">
        <w:tc>
          <w:tcPr>
            <w:tcW w:w="1701" w:type="dxa"/>
          </w:tcPr>
          <w:p w:rsidR="000A10E8" w:rsidRPr="00890E0A" w:rsidRDefault="000A10E8" w:rsidP="009261F8">
            <w:pPr>
              <w:pStyle w:val="ConsPlusNormal"/>
              <w:jc w:val="center"/>
            </w:pPr>
            <w:r w:rsidRPr="00890E0A">
              <w:t>8</w:t>
            </w:r>
          </w:p>
        </w:tc>
        <w:tc>
          <w:tcPr>
            <w:tcW w:w="8500" w:type="dxa"/>
          </w:tcPr>
          <w:p w:rsidR="000A10E8" w:rsidRPr="00890E0A" w:rsidRDefault="000A10E8" w:rsidP="009261F8">
            <w:pPr>
              <w:pStyle w:val="ConsPlusNormal"/>
              <w:jc w:val="both"/>
            </w:pPr>
            <w:r w:rsidRPr="00890E0A">
              <w:t>сравнивать по заданному количеству признаков объекты живой и неживой природы</w:t>
            </w:r>
          </w:p>
        </w:tc>
      </w:tr>
      <w:tr w:rsidR="000A10E8" w:rsidRPr="00890E0A" w:rsidTr="009261F8">
        <w:tc>
          <w:tcPr>
            <w:tcW w:w="1701" w:type="dxa"/>
          </w:tcPr>
          <w:p w:rsidR="000A10E8" w:rsidRPr="00890E0A" w:rsidRDefault="000A10E8" w:rsidP="009261F8">
            <w:pPr>
              <w:pStyle w:val="ConsPlusNormal"/>
              <w:jc w:val="center"/>
            </w:pPr>
            <w:r w:rsidRPr="00890E0A">
              <w:t>9</w:t>
            </w:r>
          </w:p>
        </w:tc>
        <w:tc>
          <w:tcPr>
            <w:tcW w:w="8500" w:type="dxa"/>
          </w:tcPr>
          <w:p w:rsidR="000A10E8" w:rsidRPr="00890E0A" w:rsidRDefault="000A10E8" w:rsidP="009261F8">
            <w:pPr>
              <w:pStyle w:val="ConsPlusNormal"/>
              <w:jc w:val="both"/>
            </w:pPr>
            <w:r w:rsidRPr="00890E0A">
              <w:t>описывать на основе предложенного плана изученные объекты и явления природы, выделяя их существенные признаки и характерные свойства</w:t>
            </w:r>
          </w:p>
        </w:tc>
      </w:tr>
      <w:tr w:rsidR="000A10E8" w:rsidRPr="00890E0A" w:rsidTr="009261F8">
        <w:tc>
          <w:tcPr>
            <w:tcW w:w="1701" w:type="dxa"/>
          </w:tcPr>
          <w:p w:rsidR="000A10E8" w:rsidRPr="00890E0A" w:rsidRDefault="000A10E8" w:rsidP="009261F8">
            <w:pPr>
              <w:pStyle w:val="ConsPlusNormal"/>
              <w:jc w:val="center"/>
            </w:pPr>
            <w:r w:rsidRPr="00890E0A">
              <w:t>10</w:t>
            </w:r>
          </w:p>
        </w:tc>
        <w:tc>
          <w:tcPr>
            <w:tcW w:w="8500" w:type="dxa"/>
          </w:tcPr>
          <w:p w:rsidR="000A10E8" w:rsidRPr="00890E0A" w:rsidRDefault="000A10E8" w:rsidP="009261F8">
            <w:pPr>
              <w:pStyle w:val="ConsPlusNormal"/>
              <w:jc w:val="both"/>
            </w:pPr>
            <w:r w:rsidRPr="00890E0A">
              <w:t>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 соблюдать безопасность проведения опытов</w:t>
            </w:r>
          </w:p>
        </w:tc>
      </w:tr>
      <w:tr w:rsidR="000A10E8" w:rsidRPr="00890E0A" w:rsidTr="009261F8">
        <w:tc>
          <w:tcPr>
            <w:tcW w:w="1701" w:type="dxa"/>
          </w:tcPr>
          <w:p w:rsidR="000A10E8" w:rsidRPr="00890E0A" w:rsidRDefault="000A10E8" w:rsidP="009261F8">
            <w:pPr>
              <w:pStyle w:val="ConsPlusNormal"/>
              <w:jc w:val="center"/>
            </w:pPr>
            <w:r w:rsidRPr="00890E0A">
              <w:t>11</w:t>
            </w:r>
          </w:p>
        </w:tc>
        <w:tc>
          <w:tcPr>
            <w:tcW w:w="8500" w:type="dxa"/>
          </w:tcPr>
          <w:p w:rsidR="000A10E8" w:rsidRPr="00890E0A" w:rsidRDefault="000A10E8" w:rsidP="009261F8">
            <w:pPr>
              <w:pStyle w:val="ConsPlusNormal"/>
              <w:jc w:val="both"/>
            </w:pPr>
            <w:r w:rsidRPr="00890E0A">
              <w:t>показывать на карте мира материки, изученные страны мира</w:t>
            </w:r>
          </w:p>
        </w:tc>
      </w:tr>
      <w:tr w:rsidR="000A10E8" w:rsidRPr="00890E0A" w:rsidTr="009261F8">
        <w:tc>
          <w:tcPr>
            <w:tcW w:w="1701" w:type="dxa"/>
          </w:tcPr>
          <w:p w:rsidR="000A10E8" w:rsidRPr="00890E0A" w:rsidRDefault="000A10E8" w:rsidP="009261F8">
            <w:pPr>
              <w:pStyle w:val="ConsPlusNormal"/>
              <w:jc w:val="center"/>
            </w:pPr>
            <w:r w:rsidRPr="00890E0A">
              <w:t>12</w:t>
            </w:r>
          </w:p>
        </w:tc>
        <w:tc>
          <w:tcPr>
            <w:tcW w:w="8500" w:type="dxa"/>
          </w:tcPr>
          <w:p w:rsidR="000A10E8" w:rsidRPr="00890E0A" w:rsidRDefault="000A10E8" w:rsidP="009261F8">
            <w:pPr>
              <w:pStyle w:val="ConsPlusNormal"/>
              <w:jc w:val="both"/>
            </w:pPr>
            <w:r w:rsidRPr="00890E0A">
              <w:t>фиксировать результаты наблюдений, опытной работы, в процессе коллективной деятельности обобщать полученные результаты и делать выводы</w:t>
            </w:r>
          </w:p>
        </w:tc>
      </w:tr>
      <w:tr w:rsidR="000A10E8" w:rsidRPr="00890E0A" w:rsidTr="009261F8">
        <w:tc>
          <w:tcPr>
            <w:tcW w:w="1701" w:type="dxa"/>
          </w:tcPr>
          <w:p w:rsidR="000A10E8" w:rsidRPr="00890E0A" w:rsidRDefault="000A10E8" w:rsidP="009261F8">
            <w:pPr>
              <w:pStyle w:val="ConsPlusNormal"/>
              <w:jc w:val="center"/>
            </w:pPr>
            <w:r w:rsidRPr="00890E0A">
              <w:t>13</w:t>
            </w:r>
          </w:p>
        </w:tc>
        <w:tc>
          <w:tcPr>
            <w:tcW w:w="8500" w:type="dxa"/>
          </w:tcPr>
          <w:p w:rsidR="000A10E8" w:rsidRPr="00890E0A" w:rsidRDefault="000A10E8" w:rsidP="009261F8">
            <w:pPr>
              <w:pStyle w:val="ConsPlusNormal"/>
              <w:jc w:val="both"/>
            </w:pPr>
            <w:r w:rsidRPr="00890E0A">
              <w:t>использовать различные источники информации о природе и обществе для поиска и извлечения информации, ответов на вопросы</w:t>
            </w:r>
          </w:p>
        </w:tc>
      </w:tr>
      <w:tr w:rsidR="000A10E8" w:rsidRPr="00890E0A" w:rsidTr="009261F8">
        <w:tc>
          <w:tcPr>
            <w:tcW w:w="1701" w:type="dxa"/>
          </w:tcPr>
          <w:p w:rsidR="000A10E8" w:rsidRPr="00890E0A" w:rsidRDefault="000A10E8" w:rsidP="009261F8">
            <w:pPr>
              <w:pStyle w:val="ConsPlusNormal"/>
              <w:jc w:val="center"/>
            </w:pPr>
            <w:r w:rsidRPr="00890E0A">
              <w:lastRenderedPageBreak/>
              <w:t>14</w:t>
            </w:r>
          </w:p>
        </w:tc>
        <w:tc>
          <w:tcPr>
            <w:tcW w:w="8500" w:type="dxa"/>
          </w:tcPr>
          <w:p w:rsidR="000A10E8" w:rsidRPr="00890E0A" w:rsidRDefault="000A10E8" w:rsidP="009261F8">
            <w:pPr>
              <w:pStyle w:val="ConsPlusNormal"/>
              <w:jc w:val="both"/>
            </w:pPr>
            <w:r w:rsidRPr="00890E0A">
              <w:t>использовать знания о взаимосвязях в природе, связи человека и природы для объяснения простейших явлений и процессов в природе, организме человека</w:t>
            </w:r>
          </w:p>
        </w:tc>
      </w:tr>
      <w:tr w:rsidR="000A10E8" w:rsidRPr="00890E0A" w:rsidTr="009261F8">
        <w:tc>
          <w:tcPr>
            <w:tcW w:w="1701" w:type="dxa"/>
          </w:tcPr>
          <w:p w:rsidR="000A10E8" w:rsidRPr="00890E0A" w:rsidRDefault="000A10E8" w:rsidP="009261F8">
            <w:pPr>
              <w:pStyle w:val="ConsPlusNormal"/>
              <w:jc w:val="center"/>
            </w:pPr>
            <w:r w:rsidRPr="00890E0A">
              <w:t>15</w:t>
            </w:r>
          </w:p>
        </w:tc>
        <w:tc>
          <w:tcPr>
            <w:tcW w:w="8500" w:type="dxa"/>
          </w:tcPr>
          <w:p w:rsidR="000A10E8" w:rsidRPr="00890E0A" w:rsidRDefault="000A10E8" w:rsidP="009261F8">
            <w:pPr>
              <w:pStyle w:val="ConsPlusNormal"/>
              <w:jc w:val="both"/>
            </w:pPr>
            <w:r w:rsidRPr="00890E0A">
              <w:t>создавать по заданному плану собственные развернутые высказывания о природе, сопровождая выступление иллюстрациями (презентацией)</w:t>
            </w:r>
          </w:p>
        </w:tc>
      </w:tr>
      <w:tr w:rsidR="000A10E8" w:rsidRPr="00890E0A" w:rsidTr="009261F8">
        <w:tc>
          <w:tcPr>
            <w:tcW w:w="1701" w:type="dxa"/>
          </w:tcPr>
          <w:p w:rsidR="000A10E8" w:rsidRPr="00890E0A" w:rsidRDefault="000A10E8" w:rsidP="009261F8">
            <w:pPr>
              <w:pStyle w:val="ConsPlusNormal"/>
              <w:jc w:val="center"/>
            </w:pPr>
          </w:p>
        </w:tc>
        <w:tc>
          <w:tcPr>
            <w:tcW w:w="8500" w:type="dxa"/>
          </w:tcPr>
          <w:p w:rsidR="000A10E8" w:rsidRPr="00890E0A" w:rsidRDefault="000A10E8" w:rsidP="009261F8">
            <w:pPr>
              <w:pStyle w:val="ConsPlusNormal"/>
              <w:jc w:val="both"/>
            </w:pPr>
            <w:r w:rsidRPr="00890E0A">
              <w:t>Правила безопасной жизнедеятельности</w:t>
            </w:r>
          </w:p>
        </w:tc>
      </w:tr>
      <w:tr w:rsidR="000A10E8" w:rsidRPr="00890E0A" w:rsidTr="009261F8">
        <w:tc>
          <w:tcPr>
            <w:tcW w:w="1701" w:type="dxa"/>
          </w:tcPr>
          <w:p w:rsidR="000A10E8" w:rsidRPr="00890E0A" w:rsidRDefault="000A10E8" w:rsidP="009261F8">
            <w:pPr>
              <w:pStyle w:val="ConsPlusNormal"/>
              <w:jc w:val="center"/>
            </w:pPr>
            <w:r w:rsidRPr="00890E0A">
              <w:t>16</w:t>
            </w:r>
          </w:p>
        </w:tc>
        <w:tc>
          <w:tcPr>
            <w:tcW w:w="8500" w:type="dxa"/>
          </w:tcPr>
          <w:p w:rsidR="000A10E8" w:rsidRPr="00890E0A" w:rsidRDefault="000A10E8" w:rsidP="009261F8">
            <w:pPr>
              <w:pStyle w:val="ConsPlusNormal"/>
              <w:jc w:val="both"/>
            </w:pPr>
            <w:r w:rsidRPr="00890E0A">
              <w:t>соблюдать основы здорового образа жизни, в том числе требования к двигательной активности и принципы здорового питания; соблюдать основы профилактики заболеваний</w:t>
            </w:r>
          </w:p>
        </w:tc>
      </w:tr>
      <w:tr w:rsidR="000A10E8" w:rsidRPr="00890E0A" w:rsidTr="009261F8">
        <w:tc>
          <w:tcPr>
            <w:tcW w:w="1701" w:type="dxa"/>
          </w:tcPr>
          <w:p w:rsidR="000A10E8" w:rsidRPr="00890E0A" w:rsidRDefault="000A10E8" w:rsidP="009261F8">
            <w:pPr>
              <w:pStyle w:val="ConsPlusNormal"/>
              <w:jc w:val="center"/>
            </w:pPr>
            <w:r w:rsidRPr="00890E0A">
              <w:t>17</w:t>
            </w:r>
          </w:p>
        </w:tc>
        <w:tc>
          <w:tcPr>
            <w:tcW w:w="8500" w:type="dxa"/>
          </w:tcPr>
          <w:p w:rsidR="000A10E8" w:rsidRPr="00890E0A" w:rsidRDefault="000A10E8" w:rsidP="009261F8">
            <w:pPr>
              <w:pStyle w:val="ConsPlusNormal"/>
              <w:jc w:val="both"/>
            </w:pPr>
            <w:r w:rsidRPr="00890E0A">
              <w:t>соблюдать правила безопасного поведения пассажира железнодорожного, водного и авиатранспорта; соблюдать правила безопасного поведения во дворе жилого дома</w:t>
            </w:r>
          </w:p>
        </w:tc>
      </w:tr>
      <w:tr w:rsidR="000A10E8" w:rsidRPr="00890E0A" w:rsidTr="009261F8">
        <w:tc>
          <w:tcPr>
            <w:tcW w:w="1701" w:type="dxa"/>
          </w:tcPr>
          <w:p w:rsidR="000A10E8" w:rsidRPr="00890E0A" w:rsidRDefault="000A10E8" w:rsidP="009261F8">
            <w:pPr>
              <w:pStyle w:val="ConsPlusNormal"/>
              <w:jc w:val="center"/>
            </w:pPr>
            <w:r w:rsidRPr="00890E0A">
              <w:t>18</w:t>
            </w:r>
          </w:p>
        </w:tc>
        <w:tc>
          <w:tcPr>
            <w:tcW w:w="8500" w:type="dxa"/>
          </w:tcPr>
          <w:p w:rsidR="000A10E8" w:rsidRPr="00890E0A" w:rsidRDefault="000A10E8" w:rsidP="009261F8">
            <w:pPr>
              <w:pStyle w:val="ConsPlusNormal"/>
              <w:jc w:val="both"/>
            </w:pPr>
            <w:r w:rsidRPr="00890E0A">
              <w:t>соблюдать правила нравственного поведения на природе</w:t>
            </w:r>
          </w:p>
        </w:tc>
      </w:tr>
      <w:tr w:rsidR="000A10E8" w:rsidRPr="00890E0A" w:rsidTr="009261F8">
        <w:tc>
          <w:tcPr>
            <w:tcW w:w="1701" w:type="dxa"/>
          </w:tcPr>
          <w:p w:rsidR="000A10E8" w:rsidRPr="00890E0A" w:rsidRDefault="000A10E8" w:rsidP="009261F8">
            <w:pPr>
              <w:pStyle w:val="ConsPlusNormal"/>
              <w:jc w:val="center"/>
            </w:pPr>
            <w:r w:rsidRPr="00890E0A">
              <w:t>19</w:t>
            </w:r>
          </w:p>
        </w:tc>
        <w:tc>
          <w:tcPr>
            <w:tcW w:w="8500" w:type="dxa"/>
          </w:tcPr>
          <w:p w:rsidR="000A10E8" w:rsidRPr="00890E0A" w:rsidRDefault="000A10E8" w:rsidP="009261F8">
            <w:pPr>
              <w:pStyle w:val="ConsPlusNormal"/>
              <w:jc w:val="both"/>
            </w:pPr>
            <w:r w:rsidRPr="00890E0A">
              <w:t>безопасно использовать персональные данные в условиях контролируемого доступа в сеть Интернет; ориентироваться в возможных мошеннических действиях при общении в мессенджерах</w:t>
            </w:r>
          </w:p>
        </w:tc>
      </w:tr>
    </w:tbl>
    <w:p w:rsidR="000A10E8" w:rsidRPr="00890E0A" w:rsidRDefault="000A10E8" w:rsidP="005743FB">
      <w:pPr>
        <w:pStyle w:val="ConsPlusNormal"/>
        <w:ind w:firstLine="720"/>
        <w:jc w:val="both"/>
      </w:pPr>
    </w:p>
    <w:p w:rsidR="009261F8" w:rsidRDefault="000A10E8" w:rsidP="009261F8">
      <w:pPr>
        <w:pStyle w:val="ConsPlusNormal"/>
        <w:ind w:firstLine="720"/>
        <w:jc w:val="center"/>
      </w:pPr>
      <w:r w:rsidRPr="00890E0A">
        <w:t>Проверяемые элементы содержания (3 класс)</w:t>
      </w:r>
    </w:p>
    <w:p w:rsidR="009D73FC" w:rsidRPr="009261F8" w:rsidRDefault="009D73FC" w:rsidP="009261F8">
      <w:pPr>
        <w:pStyle w:val="ConsPlusNormal"/>
        <w:ind w:firstLine="720"/>
        <w:jc w:val="right"/>
        <w:rPr>
          <w:i/>
        </w:rPr>
      </w:pPr>
      <w:r w:rsidRPr="009261F8">
        <w:rPr>
          <w:i/>
        </w:rPr>
        <w:t xml:space="preserve">                              </w:t>
      </w:r>
      <w:proofErr w:type="gramStart"/>
      <w:r w:rsidRPr="009261F8">
        <w:rPr>
          <w:i/>
        </w:rPr>
        <w:t>таблица  12.5</w:t>
      </w:r>
      <w:proofErr w:type="gramEnd"/>
    </w:p>
    <w:p w:rsidR="000A10E8" w:rsidRPr="00890E0A" w:rsidRDefault="000A10E8"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77"/>
        <w:gridCol w:w="9124"/>
      </w:tblGrid>
      <w:tr w:rsidR="000A10E8" w:rsidRPr="00890E0A" w:rsidTr="009261F8">
        <w:tc>
          <w:tcPr>
            <w:tcW w:w="1077" w:type="dxa"/>
          </w:tcPr>
          <w:p w:rsidR="000A10E8" w:rsidRPr="00890E0A" w:rsidRDefault="000A10E8" w:rsidP="009261F8">
            <w:pPr>
              <w:pStyle w:val="ConsPlusNormal"/>
              <w:jc w:val="both"/>
            </w:pPr>
            <w:r w:rsidRPr="00890E0A">
              <w:t>Код</w:t>
            </w:r>
          </w:p>
        </w:tc>
        <w:tc>
          <w:tcPr>
            <w:tcW w:w="9124" w:type="dxa"/>
          </w:tcPr>
          <w:p w:rsidR="000A10E8" w:rsidRPr="00890E0A" w:rsidRDefault="000A10E8" w:rsidP="009261F8">
            <w:pPr>
              <w:pStyle w:val="ConsPlusNormal"/>
              <w:jc w:val="both"/>
            </w:pPr>
            <w:r w:rsidRPr="00890E0A">
              <w:t>Проверяемый элемент содержания</w:t>
            </w:r>
          </w:p>
        </w:tc>
      </w:tr>
      <w:tr w:rsidR="000A10E8" w:rsidRPr="00890E0A" w:rsidTr="009261F8">
        <w:tc>
          <w:tcPr>
            <w:tcW w:w="1077" w:type="dxa"/>
          </w:tcPr>
          <w:p w:rsidR="000A10E8" w:rsidRPr="00890E0A" w:rsidRDefault="000A10E8" w:rsidP="009261F8">
            <w:pPr>
              <w:pStyle w:val="ConsPlusNormal"/>
              <w:jc w:val="center"/>
            </w:pPr>
            <w:r w:rsidRPr="00890E0A">
              <w:t>1</w:t>
            </w:r>
          </w:p>
        </w:tc>
        <w:tc>
          <w:tcPr>
            <w:tcW w:w="9124" w:type="dxa"/>
          </w:tcPr>
          <w:p w:rsidR="000A10E8" w:rsidRPr="00890E0A" w:rsidRDefault="000A10E8" w:rsidP="009261F8">
            <w:pPr>
              <w:pStyle w:val="ConsPlusNormal"/>
              <w:jc w:val="both"/>
            </w:pPr>
            <w:r w:rsidRPr="00890E0A">
              <w:t>Человек и общество</w:t>
            </w:r>
          </w:p>
        </w:tc>
      </w:tr>
      <w:tr w:rsidR="000A10E8" w:rsidRPr="00890E0A" w:rsidTr="009261F8">
        <w:tc>
          <w:tcPr>
            <w:tcW w:w="1077" w:type="dxa"/>
          </w:tcPr>
          <w:p w:rsidR="000A10E8" w:rsidRPr="00890E0A" w:rsidRDefault="000A10E8" w:rsidP="009261F8">
            <w:pPr>
              <w:pStyle w:val="ConsPlusNormal"/>
              <w:jc w:val="center"/>
            </w:pPr>
            <w:r w:rsidRPr="00890E0A">
              <w:t>1.1</w:t>
            </w:r>
          </w:p>
        </w:tc>
        <w:tc>
          <w:tcPr>
            <w:tcW w:w="9124" w:type="dxa"/>
          </w:tcPr>
          <w:p w:rsidR="000A10E8" w:rsidRPr="00890E0A" w:rsidRDefault="000A10E8" w:rsidP="009261F8">
            <w:pPr>
              <w:pStyle w:val="ConsPlusNormal"/>
              <w:jc w:val="both"/>
            </w:pPr>
            <w:r w:rsidRPr="00890E0A">
              <w:t>Общество как совокупность людей, которые объединены общей культурой и связаны друг с другом совместной деятельностью во имя общей цели</w:t>
            </w:r>
          </w:p>
        </w:tc>
      </w:tr>
      <w:tr w:rsidR="000A10E8" w:rsidRPr="00890E0A" w:rsidTr="009261F8">
        <w:tc>
          <w:tcPr>
            <w:tcW w:w="1077" w:type="dxa"/>
          </w:tcPr>
          <w:p w:rsidR="000A10E8" w:rsidRPr="00890E0A" w:rsidRDefault="000A10E8" w:rsidP="009261F8">
            <w:pPr>
              <w:pStyle w:val="ConsPlusNormal"/>
              <w:jc w:val="center"/>
            </w:pPr>
            <w:r w:rsidRPr="00890E0A">
              <w:t>1.2</w:t>
            </w:r>
          </w:p>
        </w:tc>
        <w:tc>
          <w:tcPr>
            <w:tcW w:w="9124" w:type="dxa"/>
          </w:tcPr>
          <w:p w:rsidR="000A10E8" w:rsidRPr="00890E0A" w:rsidRDefault="000A10E8" w:rsidP="009261F8">
            <w:pPr>
              <w:pStyle w:val="ConsPlusNormal"/>
              <w:jc w:val="both"/>
            </w:pPr>
            <w:r w:rsidRPr="00890E0A">
              <w:t>Наша Родина - Российская Федерация. Государственная символика Российской Федерации и своего региона</w:t>
            </w:r>
          </w:p>
        </w:tc>
      </w:tr>
      <w:tr w:rsidR="000A10E8" w:rsidRPr="00890E0A" w:rsidTr="009261F8">
        <w:tc>
          <w:tcPr>
            <w:tcW w:w="1077" w:type="dxa"/>
          </w:tcPr>
          <w:p w:rsidR="000A10E8" w:rsidRPr="00890E0A" w:rsidRDefault="000A10E8" w:rsidP="009261F8">
            <w:pPr>
              <w:pStyle w:val="ConsPlusNormal"/>
              <w:jc w:val="center"/>
            </w:pPr>
            <w:r w:rsidRPr="00890E0A">
              <w:t>1.3</w:t>
            </w:r>
          </w:p>
        </w:tc>
        <w:tc>
          <w:tcPr>
            <w:tcW w:w="9124" w:type="dxa"/>
          </w:tcPr>
          <w:p w:rsidR="000A10E8" w:rsidRPr="00890E0A" w:rsidRDefault="000A10E8" w:rsidP="009261F8">
            <w:pPr>
              <w:pStyle w:val="ConsPlusNormal"/>
              <w:jc w:val="both"/>
            </w:pPr>
            <w:r w:rsidRPr="00890E0A">
              <w:t>Уникальные памятники культуры России, родного края. Города Золотого кольца России</w:t>
            </w:r>
          </w:p>
        </w:tc>
      </w:tr>
      <w:tr w:rsidR="000A10E8" w:rsidRPr="00890E0A" w:rsidTr="009261F8">
        <w:tc>
          <w:tcPr>
            <w:tcW w:w="1077" w:type="dxa"/>
          </w:tcPr>
          <w:p w:rsidR="000A10E8" w:rsidRPr="00890E0A" w:rsidRDefault="000A10E8" w:rsidP="009261F8">
            <w:pPr>
              <w:pStyle w:val="ConsPlusNormal"/>
              <w:jc w:val="center"/>
            </w:pPr>
            <w:r w:rsidRPr="00890E0A">
              <w:t>1.4</w:t>
            </w:r>
          </w:p>
        </w:tc>
        <w:tc>
          <w:tcPr>
            <w:tcW w:w="9124" w:type="dxa"/>
          </w:tcPr>
          <w:p w:rsidR="000A10E8" w:rsidRPr="00890E0A" w:rsidRDefault="000A10E8" w:rsidP="009261F8">
            <w:pPr>
              <w:pStyle w:val="ConsPlusNormal"/>
              <w:jc w:val="both"/>
            </w:pPr>
            <w:r w:rsidRPr="00890E0A">
              <w:t>Народы России. Уважение к культуре, традициям своего народа и других народов, государственным символам России</w:t>
            </w:r>
          </w:p>
        </w:tc>
      </w:tr>
      <w:tr w:rsidR="000A10E8" w:rsidRPr="00890E0A" w:rsidTr="009261F8">
        <w:tc>
          <w:tcPr>
            <w:tcW w:w="1077" w:type="dxa"/>
          </w:tcPr>
          <w:p w:rsidR="000A10E8" w:rsidRPr="00890E0A" w:rsidRDefault="000A10E8" w:rsidP="009261F8">
            <w:pPr>
              <w:pStyle w:val="ConsPlusNormal"/>
              <w:jc w:val="center"/>
            </w:pPr>
            <w:r w:rsidRPr="00890E0A">
              <w:t>1.5</w:t>
            </w:r>
          </w:p>
        </w:tc>
        <w:tc>
          <w:tcPr>
            <w:tcW w:w="9124" w:type="dxa"/>
          </w:tcPr>
          <w:p w:rsidR="000A10E8" w:rsidRPr="00890E0A" w:rsidRDefault="000A10E8" w:rsidP="009261F8">
            <w:pPr>
              <w:pStyle w:val="ConsPlusNormal"/>
              <w:jc w:val="both"/>
            </w:pPr>
            <w:r w:rsidRPr="00890E0A">
              <w:t>Семья - коллектив близких, родных людей. Семейный бюджет, доходы и расходы семьи. Уважение к семейным ценностям</w:t>
            </w:r>
          </w:p>
        </w:tc>
      </w:tr>
      <w:tr w:rsidR="000A10E8" w:rsidRPr="00890E0A" w:rsidTr="009261F8">
        <w:tc>
          <w:tcPr>
            <w:tcW w:w="1077" w:type="dxa"/>
          </w:tcPr>
          <w:p w:rsidR="000A10E8" w:rsidRPr="00890E0A" w:rsidRDefault="000A10E8" w:rsidP="009261F8">
            <w:pPr>
              <w:pStyle w:val="ConsPlusNormal"/>
              <w:jc w:val="center"/>
            </w:pPr>
            <w:r w:rsidRPr="00890E0A">
              <w:t>1.6</w:t>
            </w:r>
          </w:p>
        </w:tc>
        <w:tc>
          <w:tcPr>
            <w:tcW w:w="9124" w:type="dxa"/>
          </w:tcPr>
          <w:p w:rsidR="000A10E8" w:rsidRPr="00890E0A" w:rsidRDefault="000A10E8" w:rsidP="009261F8">
            <w:pPr>
              <w:pStyle w:val="ConsPlusNormal"/>
              <w:jc w:val="both"/>
            </w:pPr>
            <w:r w:rsidRPr="00890E0A">
              <w:t>Правила нравственного поведения в социуме. Внимание, уважительное отношение к людям с ограниченными возможностями здоровья, забота о них</w:t>
            </w:r>
          </w:p>
        </w:tc>
      </w:tr>
      <w:tr w:rsidR="000A10E8" w:rsidRPr="00890E0A" w:rsidTr="009261F8">
        <w:tc>
          <w:tcPr>
            <w:tcW w:w="1077" w:type="dxa"/>
          </w:tcPr>
          <w:p w:rsidR="000A10E8" w:rsidRPr="00890E0A" w:rsidRDefault="000A10E8" w:rsidP="009261F8">
            <w:pPr>
              <w:pStyle w:val="ConsPlusNormal"/>
              <w:jc w:val="center"/>
            </w:pPr>
            <w:r w:rsidRPr="00890E0A">
              <w:t>1.7</w:t>
            </w:r>
          </w:p>
        </w:tc>
        <w:tc>
          <w:tcPr>
            <w:tcW w:w="9124" w:type="dxa"/>
          </w:tcPr>
          <w:p w:rsidR="000A10E8" w:rsidRPr="00890E0A" w:rsidRDefault="000A10E8" w:rsidP="009261F8">
            <w:pPr>
              <w:pStyle w:val="ConsPlusNormal"/>
              <w:jc w:val="both"/>
            </w:pPr>
            <w:r w:rsidRPr="00890E0A">
              <w:t>Значение труда в жизни человека и общества. Трудолюбие как общественно значимая ценность в культуре народов России. Особенности труда людей родного края, их профессии</w:t>
            </w:r>
          </w:p>
        </w:tc>
      </w:tr>
      <w:tr w:rsidR="000A10E8" w:rsidRPr="00890E0A" w:rsidTr="009261F8">
        <w:tc>
          <w:tcPr>
            <w:tcW w:w="1077" w:type="dxa"/>
          </w:tcPr>
          <w:p w:rsidR="000A10E8" w:rsidRPr="00890E0A" w:rsidRDefault="000A10E8" w:rsidP="009261F8">
            <w:pPr>
              <w:pStyle w:val="ConsPlusNormal"/>
              <w:jc w:val="center"/>
            </w:pPr>
            <w:r w:rsidRPr="00890E0A">
              <w:t>1.8</w:t>
            </w:r>
          </w:p>
        </w:tc>
        <w:tc>
          <w:tcPr>
            <w:tcW w:w="9124" w:type="dxa"/>
          </w:tcPr>
          <w:p w:rsidR="000A10E8" w:rsidRPr="00890E0A" w:rsidRDefault="000A10E8" w:rsidP="009261F8">
            <w:pPr>
              <w:pStyle w:val="ConsPlusNormal"/>
              <w:jc w:val="both"/>
            </w:pPr>
            <w:r w:rsidRPr="00890E0A">
              <w:t>Страны и народы мира. Памятники природы и культуры - символы стран, в которых они находятся</w:t>
            </w:r>
          </w:p>
        </w:tc>
      </w:tr>
      <w:tr w:rsidR="000A10E8" w:rsidRPr="00890E0A" w:rsidTr="009261F8">
        <w:tc>
          <w:tcPr>
            <w:tcW w:w="1077" w:type="dxa"/>
          </w:tcPr>
          <w:p w:rsidR="000A10E8" w:rsidRPr="00890E0A" w:rsidRDefault="000A10E8" w:rsidP="009261F8">
            <w:pPr>
              <w:pStyle w:val="ConsPlusNormal"/>
              <w:jc w:val="center"/>
            </w:pPr>
            <w:r w:rsidRPr="00890E0A">
              <w:t>2</w:t>
            </w:r>
          </w:p>
        </w:tc>
        <w:tc>
          <w:tcPr>
            <w:tcW w:w="9124" w:type="dxa"/>
          </w:tcPr>
          <w:p w:rsidR="000A10E8" w:rsidRPr="00890E0A" w:rsidRDefault="000A10E8" w:rsidP="009261F8">
            <w:pPr>
              <w:pStyle w:val="ConsPlusNormal"/>
              <w:jc w:val="both"/>
            </w:pPr>
            <w:r w:rsidRPr="00890E0A">
              <w:t>Человек и природа</w:t>
            </w:r>
          </w:p>
        </w:tc>
      </w:tr>
      <w:tr w:rsidR="000A10E8" w:rsidRPr="00DD7DD6" w:rsidTr="009261F8">
        <w:tc>
          <w:tcPr>
            <w:tcW w:w="1077" w:type="dxa"/>
          </w:tcPr>
          <w:p w:rsidR="000A10E8" w:rsidRPr="00890E0A" w:rsidRDefault="000A10E8" w:rsidP="009261F8">
            <w:pPr>
              <w:pStyle w:val="ConsPlusNormal"/>
              <w:jc w:val="center"/>
            </w:pPr>
            <w:r w:rsidRPr="00890E0A">
              <w:lastRenderedPageBreak/>
              <w:t>2.1</w:t>
            </w:r>
          </w:p>
        </w:tc>
        <w:tc>
          <w:tcPr>
            <w:tcW w:w="9124" w:type="dxa"/>
          </w:tcPr>
          <w:p w:rsidR="000A10E8" w:rsidRPr="00890E0A" w:rsidRDefault="000A10E8" w:rsidP="009261F8">
            <w:pPr>
              <w:pStyle w:val="ConsPlusNormal"/>
              <w:jc w:val="both"/>
            </w:pPr>
            <w:r w:rsidRPr="00890E0A">
              <w:t>Методы изучения природы</w:t>
            </w:r>
          </w:p>
        </w:tc>
      </w:tr>
      <w:tr w:rsidR="000A10E8" w:rsidRPr="00DD7DD6" w:rsidTr="009261F8">
        <w:tc>
          <w:tcPr>
            <w:tcW w:w="1077" w:type="dxa"/>
          </w:tcPr>
          <w:p w:rsidR="000A10E8" w:rsidRPr="00890E0A" w:rsidRDefault="000A10E8" w:rsidP="009261F8">
            <w:pPr>
              <w:pStyle w:val="ConsPlusNormal"/>
              <w:jc w:val="center"/>
            </w:pPr>
            <w:r w:rsidRPr="00890E0A">
              <w:t>2.2</w:t>
            </w:r>
          </w:p>
        </w:tc>
        <w:tc>
          <w:tcPr>
            <w:tcW w:w="9124" w:type="dxa"/>
          </w:tcPr>
          <w:p w:rsidR="000A10E8" w:rsidRPr="00890E0A" w:rsidRDefault="000A10E8" w:rsidP="009261F8">
            <w:pPr>
              <w:pStyle w:val="ConsPlusNormal"/>
              <w:jc w:val="both"/>
            </w:pPr>
            <w:r w:rsidRPr="00890E0A">
              <w:t>Карта мира. Материки и части света</w:t>
            </w:r>
          </w:p>
        </w:tc>
      </w:tr>
      <w:tr w:rsidR="000A10E8" w:rsidRPr="00DD7DD6" w:rsidTr="009261F8">
        <w:tc>
          <w:tcPr>
            <w:tcW w:w="1077" w:type="dxa"/>
          </w:tcPr>
          <w:p w:rsidR="000A10E8" w:rsidRPr="00890E0A" w:rsidRDefault="000A10E8" w:rsidP="009261F8">
            <w:pPr>
              <w:pStyle w:val="ConsPlusNormal"/>
              <w:jc w:val="center"/>
            </w:pPr>
            <w:r w:rsidRPr="00890E0A">
              <w:t>2.3</w:t>
            </w:r>
          </w:p>
        </w:tc>
        <w:tc>
          <w:tcPr>
            <w:tcW w:w="9124" w:type="dxa"/>
          </w:tcPr>
          <w:p w:rsidR="000A10E8" w:rsidRPr="00890E0A" w:rsidRDefault="000A10E8" w:rsidP="009261F8">
            <w:pPr>
              <w:pStyle w:val="ConsPlusNormal"/>
              <w:jc w:val="both"/>
            </w:pPr>
            <w:r w:rsidRPr="00890E0A">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tc>
      </w:tr>
      <w:tr w:rsidR="000A10E8" w:rsidRPr="00DD7DD6" w:rsidTr="009261F8">
        <w:tc>
          <w:tcPr>
            <w:tcW w:w="1077" w:type="dxa"/>
          </w:tcPr>
          <w:p w:rsidR="000A10E8" w:rsidRPr="00890E0A" w:rsidRDefault="000A10E8" w:rsidP="009261F8">
            <w:pPr>
              <w:pStyle w:val="ConsPlusNormal"/>
              <w:jc w:val="center"/>
            </w:pPr>
            <w:r w:rsidRPr="00890E0A">
              <w:t>2.4</w:t>
            </w:r>
          </w:p>
        </w:tc>
        <w:tc>
          <w:tcPr>
            <w:tcW w:w="9124" w:type="dxa"/>
          </w:tcPr>
          <w:p w:rsidR="000A10E8" w:rsidRPr="00890E0A" w:rsidRDefault="000A10E8" w:rsidP="009261F8">
            <w:pPr>
              <w:pStyle w:val="ConsPlusNormal"/>
              <w:jc w:val="both"/>
            </w:pPr>
            <w:r w:rsidRPr="00890E0A">
              <w:t>Воздух - смесь газов. Свойства воздуха. Значение воздуха для растений, животных, человека</w:t>
            </w:r>
          </w:p>
        </w:tc>
      </w:tr>
      <w:tr w:rsidR="000A10E8" w:rsidRPr="00DD7DD6" w:rsidTr="009261F8">
        <w:tc>
          <w:tcPr>
            <w:tcW w:w="1077" w:type="dxa"/>
          </w:tcPr>
          <w:p w:rsidR="000A10E8" w:rsidRPr="00890E0A" w:rsidRDefault="000A10E8" w:rsidP="009261F8">
            <w:pPr>
              <w:pStyle w:val="ConsPlusNormal"/>
              <w:jc w:val="center"/>
            </w:pPr>
            <w:r w:rsidRPr="00890E0A">
              <w:t>2.5</w:t>
            </w:r>
          </w:p>
        </w:tc>
        <w:tc>
          <w:tcPr>
            <w:tcW w:w="9124" w:type="dxa"/>
          </w:tcPr>
          <w:p w:rsidR="000A10E8" w:rsidRPr="00890E0A" w:rsidRDefault="000A10E8" w:rsidP="009261F8">
            <w:pPr>
              <w:pStyle w:val="ConsPlusNormal"/>
              <w:jc w:val="both"/>
            </w:pPr>
            <w:r w:rsidRPr="00890E0A">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 Охрана воздуха, воды</w:t>
            </w:r>
          </w:p>
        </w:tc>
      </w:tr>
      <w:tr w:rsidR="000A10E8" w:rsidRPr="00DD7DD6" w:rsidTr="009261F8">
        <w:tc>
          <w:tcPr>
            <w:tcW w:w="1077" w:type="dxa"/>
          </w:tcPr>
          <w:p w:rsidR="000A10E8" w:rsidRPr="00890E0A" w:rsidRDefault="000A10E8" w:rsidP="009261F8">
            <w:pPr>
              <w:pStyle w:val="ConsPlusNormal"/>
              <w:jc w:val="center"/>
            </w:pPr>
            <w:r w:rsidRPr="00890E0A">
              <w:t>2.6</w:t>
            </w:r>
          </w:p>
        </w:tc>
        <w:tc>
          <w:tcPr>
            <w:tcW w:w="9124" w:type="dxa"/>
          </w:tcPr>
          <w:p w:rsidR="000A10E8" w:rsidRPr="00890E0A" w:rsidRDefault="000A10E8" w:rsidP="009261F8">
            <w:pPr>
              <w:pStyle w:val="ConsPlusNormal"/>
              <w:jc w:val="both"/>
            </w:pPr>
            <w:r w:rsidRPr="00890E0A">
              <w:t>Горные породы и минералы. Полезные ископаемые, их значение в хозяйстве человека, бережное отношение людей к полезным ископаемым. Полезные ископаемые родного края (2 - 3 примера)</w:t>
            </w:r>
          </w:p>
        </w:tc>
      </w:tr>
      <w:tr w:rsidR="000A10E8" w:rsidRPr="00DD7DD6" w:rsidTr="009261F8">
        <w:tc>
          <w:tcPr>
            <w:tcW w:w="1077" w:type="dxa"/>
          </w:tcPr>
          <w:p w:rsidR="000A10E8" w:rsidRPr="00890E0A" w:rsidRDefault="000A10E8" w:rsidP="009261F8">
            <w:pPr>
              <w:pStyle w:val="ConsPlusNormal"/>
              <w:jc w:val="center"/>
            </w:pPr>
            <w:r w:rsidRPr="00890E0A">
              <w:t>2.7</w:t>
            </w:r>
          </w:p>
        </w:tc>
        <w:tc>
          <w:tcPr>
            <w:tcW w:w="9124" w:type="dxa"/>
          </w:tcPr>
          <w:p w:rsidR="000A10E8" w:rsidRPr="00890E0A" w:rsidRDefault="000A10E8" w:rsidP="009261F8">
            <w:pPr>
              <w:pStyle w:val="ConsPlusNormal"/>
              <w:jc w:val="both"/>
            </w:pPr>
            <w:r w:rsidRPr="00890E0A">
              <w:t>Почва, ее состав, значение для живой природы и хозяйственной жизни человека</w:t>
            </w:r>
          </w:p>
        </w:tc>
      </w:tr>
      <w:tr w:rsidR="000A10E8" w:rsidRPr="00DD7DD6" w:rsidTr="009261F8">
        <w:tc>
          <w:tcPr>
            <w:tcW w:w="1077" w:type="dxa"/>
          </w:tcPr>
          <w:p w:rsidR="000A10E8" w:rsidRPr="00890E0A" w:rsidRDefault="000A10E8" w:rsidP="009261F8">
            <w:pPr>
              <w:pStyle w:val="ConsPlusNormal"/>
              <w:jc w:val="center"/>
            </w:pPr>
            <w:r w:rsidRPr="00890E0A">
              <w:t>2.8</w:t>
            </w:r>
          </w:p>
        </w:tc>
        <w:tc>
          <w:tcPr>
            <w:tcW w:w="9124" w:type="dxa"/>
          </w:tcPr>
          <w:p w:rsidR="000A10E8" w:rsidRPr="00890E0A" w:rsidRDefault="000A10E8" w:rsidP="009261F8">
            <w:pPr>
              <w:pStyle w:val="ConsPlusNormal"/>
              <w:jc w:val="both"/>
            </w:pPr>
            <w:r w:rsidRPr="00890E0A">
              <w:t>Первоначальные представления о бактериях</w:t>
            </w:r>
          </w:p>
        </w:tc>
      </w:tr>
      <w:tr w:rsidR="000A10E8" w:rsidRPr="00DD7DD6" w:rsidTr="009261F8">
        <w:tc>
          <w:tcPr>
            <w:tcW w:w="1077" w:type="dxa"/>
          </w:tcPr>
          <w:p w:rsidR="000A10E8" w:rsidRPr="00890E0A" w:rsidRDefault="000A10E8" w:rsidP="009261F8">
            <w:pPr>
              <w:pStyle w:val="ConsPlusNormal"/>
              <w:jc w:val="center"/>
            </w:pPr>
            <w:r w:rsidRPr="00890E0A">
              <w:t>2.9</w:t>
            </w:r>
          </w:p>
        </w:tc>
        <w:tc>
          <w:tcPr>
            <w:tcW w:w="9124" w:type="dxa"/>
          </w:tcPr>
          <w:p w:rsidR="000A10E8" w:rsidRPr="00890E0A" w:rsidRDefault="000A10E8" w:rsidP="009261F8">
            <w:pPr>
              <w:pStyle w:val="ConsPlusNormal"/>
              <w:jc w:val="both"/>
            </w:pPr>
            <w:r w:rsidRPr="00890E0A">
              <w:t>Грибы: строение шляпочных грибов. Грибы съедобные и несъедобные</w:t>
            </w:r>
          </w:p>
        </w:tc>
      </w:tr>
      <w:tr w:rsidR="000A10E8" w:rsidRPr="00DD7DD6" w:rsidTr="009261F8">
        <w:tc>
          <w:tcPr>
            <w:tcW w:w="1077" w:type="dxa"/>
          </w:tcPr>
          <w:p w:rsidR="000A10E8" w:rsidRPr="00890E0A" w:rsidRDefault="000A10E8" w:rsidP="009261F8">
            <w:pPr>
              <w:pStyle w:val="ConsPlusNormal"/>
              <w:jc w:val="center"/>
            </w:pPr>
            <w:r w:rsidRPr="00890E0A">
              <w:t>2.10</w:t>
            </w:r>
          </w:p>
        </w:tc>
        <w:tc>
          <w:tcPr>
            <w:tcW w:w="9124" w:type="dxa"/>
          </w:tcPr>
          <w:p w:rsidR="000A10E8" w:rsidRPr="00890E0A" w:rsidRDefault="000A10E8" w:rsidP="009261F8">
            <w:pPr>
              <w:pStyle w:val="ConsPlusNormal"/>
              <w:jc w:val="both"/>
            </w:pPr>
            <w:r w:rsidRPr="00890E0A">
              <w:t>Разнообразие растений. Зависимость жизненного цикла организмов от условий окружающей среды. Размножение и развитие растений. Особенности питания и дыхания растений. Условия, необходимые для жизни растения (свет, тепло, воздух, вода). Наблюдение роста растений, фиксация изменений</w:t>
            </w:r>
          </w:p>
        </w:tc>
      </w:tr>
      <w:tr w:rsidR="000A10E8" w:rsidRPr="00DD7DD6" w:rsidTr="009261F8">
        <w:tc>
          <w:tcPr>
            <w:tcW w:w="1077" w:type="dxa"/>
          </w:tcPr>
          <w:p w:rsidR="000A10E8" w:rsidRPr="00890E0A" w:rsidRDefault="000A10E8" w:rsidP="009261F8">
            <w:pPr>
              <w:pStyle w:val="ConsPlusNormal"/>
              <w:jc w:val="center"/>
            </w:pPr>
            <w:r w:rsidRPr="00890E0A">
              <w:t>2.11</w:t>
            </w:r>
          </w:p>
        </w:tc>
        <w:tc>
          <w:tcPr>
            <w:tcW w:w="9124" w:type="dxa"/>
          </w:tcPr>
          <w:p w:rsidR="000A10E8" w:rsidRPr="00890E0A" w:rsidRDefault="000A10E8" w:rsidP="009261F8">
            <w:pPr>
              <w:pStyle w:val="ConsPlusNormal"/>
              <w:jc w:val="both"/>
            </w:pPr>
            <w:r w:rsidRPr="00890E0A">
              <w:t>Роль растений в природе и жизни людей, бережное отношение человека к растениям. Охрана растений</w:t>
            </w:r>
          </w:p>
        </w:tc>
      </w:tr>
      <w:tr w:rsidR="000A10E8" w:rsidRPr="00DD7DD6" w:rsidTr="009261F8">
        <w:tc>
          <w:tcPr>
            <w:tcW w:w="1077" w:type="dxa"/>
          </w:tcPr>
          <w:p w:rsidR="000A10E8" w:rsidRPr="00890E0A" w:rsidRDefault="000A10E8" w:rsidP="009261F8">
            <w:pPr>
              <w:pStyle w:val="ConsPlusNormal"/>
              <w:jc w:val="center"/>
            </w:pPr>
            <w:r w:rsidRPr="00890E0A">
              <w:t>2.12</w:t>
            </w:r>
          </w:p>
        </w:tc>
        <w:tc>
          <w:tcPr>
            <w:tcW w:w="9124" w:type="dxa"/>
          </w:tcPr>
          <w:p w:rsidR="000A10E8" w:rsidRPr="00890E0A" w:rsidRDefault="000A10E8" w:rsidP="009261F8">
            <w:pPr>
              <w:pStyle w:val="ConsPlusNormal"/>
              <w:jc w:val="both"/>
            </w:pPr>
            <w:r w:rsidRPr="00890E0A">
              <w:t>Растения родного края, названия и краткая характеристика на основе наблюдений</w:t>
            </w:r>
          </w:p>
        </w:tc>
      </w:tr>
      <w:tr w:rsidR="000A10E8" w:rsidRPr="00DD7DD6" w:rsidTr="009261F8">
        <w:tc>
          <w:tcPr>
            <w:tcW w:w="1077" w:type="dxa"/>
          </w:tcPr>
          <w:p w:rsidR="000A10E8" w:rsidRPr="00890E0A" w:rsidRDefault="000A10E8" w:rsidP="009261F8">
            <w:pPr>
              <w:pStyle w:val="ConsPlusNormal"/>
              <w:jc w:val="center"/>
            </w:pPr>
            <w:r w:rsidRPr="00890E0A">
              <w:t>2.13</w:t>
            </w:r>
          </w:p>
        </w:tc>
        <w:tc>
          <w:tcPr>
            <w:tcW w:w="9124" w:type="dxa"/>
          </w:tcPr>
          <w:p w:rsidR="000A10E8" w:rsidRPr="00890E0A" w:rsidRDefault="000A10E8" w:rsidP="009261F8">
            <w:pPr>
              <w:pStyle w:val="ConsPlusNormal"/>
              <w:jc w:val="both"/>
            </w:pPr>
            <w:r w:rsidRPr="00890E0A">
              <w:t>Разнообразие животных. Зависимость жизненного цикла организмов от условий окружающей среды. Размножение и развитие животных (рыбы, птицы, звери)</w:t>
            </w:r>
          </w:p>
        </w:tc>
      </w:tr>
      <w:tr w:rsidR="000A10E8" w:rsidRPr="00DD7DD6" w:rsidTr="009261F8">
        <w:tc>
          <w:tcPr>
            <w:tcW w:w="1077" w:type="dxa"/>
          </w:tcPr>
          <w:p w:rsidR="000A10E8" w:rsidRPr="00890E0A" w:rsidRDefault="000A10E8" w:rsidP="009261F8">
            <w:pPr>
              <w:pStyle w:val="ConsPlusNormal"/>
              <w:jc w:val="center"/>
            </w:pPr>
            <w:r w:rsidRPr="00890E0A">
              <w:t>2.14</w:t>
            </w:r>
          </w:p>
        </w:tc>
        <w:tc>
          <w:tcPr>
            <w:tcW w:w="9124" w:type="dxa"/>
          </w:tcPr>
          <w:p w:rsidR="000A10E8" w:rsidRPr="00890E0A" w:rsidRDefault="000A10E8" w:rsidP="009261F8">
            <w:pPr>
              <w:pStyle w:val="ConsPlusNormal"/>
              <w:jc w:val="both"/>
            </w:pPr>
            <w:r w:rsidRPr="00890E0A">
              <w:t>Особенности питания животных. Цепи питания. Условия, необходимые для жизни животных (воздух, вода, тепло, пища)</w:t>
            </w:r>
          </w:p>
        </w:tc>
      </w:tr>
      <w:tr w:rsidR="000A10E8" w:rsidRPr="00DD7DD6" w:rsidTr="009261F8">
        <w:tc>
          <w:tcPr>
            <w:tcW w:w="1077" w:type="dxa"/>
          </w:tcPr>
          <w:p w:rsidR="000A10E8" w:rsidRPr="00890E0A" w:rsidRDefault="000A10E8" w:rsidP="009261F8">
            <w:pPr>
              <w:pStyle w:val="ConsPlusNormal"/>
              <w:jc w:val="center"/>
            </w:pPr>
            <w:r w:rsidRPr="00890E0A">
              <w:t>2.15</w:t>
            </w:r>
          </w:p>
        </w:tc>
        <w:tc>
          <w:tcPr>
            <w:tcW w:w="9124" w:type="dxa"/>
          </w:tcPr>
          <w:p w:rsidR="000A10E8" w:rsidRPr="00890E0A" w:rsidRDefault="000A10E8" w:rsidP="009261F8">
            <w:pPr>
              <w:pStyle w:val="ConsPlusNormal"/>
              <w:jc w:val="both"/>
            </w:pPr>
            <w:r w:rsidRPr="00890E0A">
              <w:t>Роль животных в природе и жизни людей, бережное отношение человека к животным. Охрана животных</w:t>
            </w:r>
          </w:p>
        </w:tc>
      </w:tr>
      <w:tr w:rsidR="000A10E8" w:rsidRPr="00DD7DD6" w:rsidTr="009261F8">
        <w:tc>
          <w:tcPr>
            <w:tcW w:w="1077" w:type="dxa"/>
          </w:tcPr>
          <w:p w:rsidR="000A10E8" w:rsidRPr="00890E0A" w:rsidRDefault="000A10E8" w:rsidP="009261F8">
            <w:pPr>
              <w:pStyle w:val="ConsPlusNormal"/>
              <w:jc w:val="center"/>
            </w:pPr>
            <w:r w:rsidRPr="00890E0A">
              <w:t>2.16</w:t>
            </w:r>
          </w:p>
        </w:tc>
        <w:tc>
          <w:tcPr>
            <w:tcW w:w="9124" w:type="dxa"/>
          </w:tcPr>
          <w:p w:rsidR="000A10E8" w:rsidRPr="00890E0A" w:rsidRDefault="000A10E8" w:rsidP="009261F8">
            <w:pPr>
              <w:pStyle w:val="ConsPlusNormal"/>
              <w:jc w:val="both"/>
            </w:pPr>
            <w:r w:rsidRPr="00890E0A">
              <w:t>Животные родного края, их названия, краткая характеристика на основе наблюдений</w:t>
            </w:r>
          </w:p>
        </w:tc>
      </w:tr>
      <w:tr w:rsidR="000A10E8" w:rsidRPr="00DD7DD6" w:rsidTr="009261F8">
        <w:tc>
          <w:tcPr>
            <w:tcW w:w="1077" w:type="dxa"/>
          </w:tcPr>
          <w:p w:rsidR="000A10E8" w:rsidRPr="00890E0A" w:rsidRDefault="000A10E8" w:rsidP="009261F8">
            <w:pPr>
              <w:pStyle w:val="ConsPlusNormal"/>
              <w:jc w:val="center"/>
            </w:pPr>
            <w:r w:rsidRPr="00890E0A">
              <w:t>2.17</w:t>
            </w:r>
          </w:p>
        </w:tc>
        <w:tc>
          <w:tcPr>
            <w:tcW w:w="9124" w:type="dxa"/>
          </w:tcPr>
          <w:p w:rsidR="000A10E8" w:rsidRPr="00890E0A" w:rsidRDefault="000A10E8" w:rsidP="009261F8">
            <w:pPr>
              <w:pStyle w:val="ConsPlusNormal"/>
              <w:jc w:val="both"/>
            </w:pPr>
            <w:r w:rsidRPr="00890E0A">
              <w:t>Природные сообщества: лес, луг, пруд. Взаимосвязи в природном сообществе: растения - пища и укрытие для животных; животные - распространители плодов и семян растений. Природные сообщества родного края (2 - 3 примера на основе наблюдений)</w:t>
            </w:r>
          </w:p>
        </w:tc>
      </w:tr>
      <w:tr w:rsidR="000A10E8" w:rsidRPr="00DD7DD6" w:rsidTr="009261F8">
        <w:tc>
          <w:tcPr>
            <w:tcW w:w="1077" w:type="dxa"/>
          </w:tcPr>
          <w:p w:rsidR="000A10E8" w:rsidRPr="00890E0A" w:rsidRDefault="000A10E8" w:rsidP="009261F8">
            <w:pPr>
              <w:pStyle w:val="ConsPlusNormal"/>
              <w:jc w:val="center"/>
            </w:pPr>
            <w:r w:rsidRPr="00890E0A">
              <w:t>2.18</w:t>
            </w:r>
          </w:p>
        </w:tc>
        <w:tc>
          <w:tcPr>
            <w:tcW w:w="9124" w:type="dxa"/>
          </w:tcPr>
          <w:p w:rsidR="000A10E8" w:rsidRPr="00890E0A" w:rsidRDefault="000A10E8" w:rsidP="009261F8">
            <w:pPr>
              <w:pStyle w:val="ConsPlusNormal"/>
              <w:jc w:val="both"/>
            </w:pPr>
            <w:r w:rsidRPr="00890E0A">
              <w:t>Человек - часть природы. Влияние человека на природные сообщества. Правила нравственного поведения в природных сообществах</w:t>
            </w:r>
          </w:p>
        </w:tc>
      </w:tr>
      <w:tr w:rsidR="000A10E8" w:rsidRPr="00DD7DD6" w:rsidTr="009261F8">
        <w:tc>
          <w:tcPr>
            <w:tcW w:w="1077" w:type="dxa"/>
          </w:tcPr>
          <w:p w:rsidR="000A10E8" w:rsidRPr="00890E0A" w:rsidRDefault="000A10E8" w:rsidP="009261F8">
            <w:pPr>
              <w:pStyle w:val="ConsPlusNormal"/>
              <w:jc w:val="center"/>
            </w:pPr>
            <w:r w:rsidRPr="00890E0A">
              <w:t>2.19</w:t>
            </w:r>
          </w:p>
        </w:tc>
        <w:tc>
          <w:tcPr>
            <w:tcW w:w="9124" w:type="dxa"/>
          </w:tcPr>
          <w:p w:rsidR="000A10E8" w:rsidRPr="00890E0A" w:rsidRDefault="000A10E8" w:rsidP="009261F8">
            <w:pPr>
              <w:pStyle w:val="ConsPlusNormal"/>
              <w:jc w:val="both"/>
            </w:pPr>
            <w:r w:rsidRPr="00890E0A">
              <w:t xml:space="preserve">Общее представление о строении тела человека. Системы органов (опорно-двигательная, пищеварительная, дыхательная, кровеносная, нервная, органы чувств), их </w:t>
            </w:r>
            <w:r w:rsidRPr="00890E0A">
              <w:lastRenderedPageBreak/>
              <w:t>роль в жизнедеятельности организма. Измерение температуры тела человека, частоты пульса</w:t>
            </w:r>
          </w:p>
        </w:tc>
      </w:tr>
      <w:tr w:rsidR="000A10E8" w:rsidRPr="00DD7DD6" w:rsidTr="009261F8">
        <w:tc>
          <w:tcPr>
            <w:tcW w:w="1077" w:type="dxa"/>
          </w:tcPr>
          <w:p w:rsidR="000A10E8" w:rsidRPr="00890E0A" w:rsidRDefault="000A10E8" w:rsidP="009261F8">
            <w:pPr>
              <w:pStyle w:val="ConsPlusNormal"/>
              <w:jc w:val="center"/>
            </w:pPr>
            <w:r w:rsidRPr="00890E0A">
              <w:lastRenderedPageBreak/>
              <w:t>3</w:t>
            </w:r>
          </w:p>
        </w:tc>
        <w:tc>
          <w:tcPr>
            <w:tcW w:w="9124" w:type="dxa"/>
          </w:tcPr>
          <w:p w:rsidR="000A10E8" w:rsidRPr="00890E0A" w:rsidRDefault="000A10E8" w:rsidP="009261F8">
            <w:pPr>
              <w:pStyle w:val="ConsPlusNormal"/>
              <w:jc w:val="both"/>
            </w:pPr>
            <w:r w:rsidRPr="00890E0A">
              <w:t>Правила безопасной жизнедеятельности</w:t>
            </w:r>
          </w:p>
        </w:tc>
      </w:tr>
      <w:tr w:rsidR="000A10E8" w:rsidRPr="00DD7DD6" w:rsidTr="009261F8">
        <w:tc>
          <w:tcPr>
            <w:tcW w:w="1077" w:type="dxa"/>
          </w:tcPr>
          <w:p w:rsidR="000A10E8" w:rsidRPr="00890E0A" w:rsidRDefault="000A10E8" w:rsidP="009261F8">
            <w:pPr>
              <w:pStyle w:val="ConsPlusNormal"/>
              <w:jc w:val="center"/>
            </w:pPr>
            <w:r w:rsidRPr="00890E0A">
              <w:t>3.1</w:t>
            </w:r>
          </w:p>
        </w:tc>
        <w:tc>
          <w:tcPr>
            <w:tcW w:w="9124" w:type="dxa"/>
          </w:tcPr>
          <w:p w:rsidR="000A10E8" w:rsidRPr="00890E0A" w:rsidRDefault="000A10E8" w:rsidP="009261F8">
            <w:pPr>
              <w:pStyle w:val="ConsPlusNormal"/>
              <w:jc w:val="both"/>
            </w:pPr>
            <w:r w:rsidRPr="00890E0A">
              <w:t>Здоровый образ жизни: двигательная активность (утренняя зарядка, динамические паузы), закаливание и профилактика заболеваний. Забота о здоровье и безопасности окружающих людей</w:t>
            </w:r>
          </w:p>
        </w:tc>
      </w:tr>
      <w:tr w:rsidR="000A10E8" w:rsidRPr="00DD7DD6" w:rsidTr="009261F8">
        <w:tc>
          <w:tcPr>
            <w:tcW w:w="1077" w:type="dxa"/>
          </w:tcPr>
          <w:p w:rsidR="000A10E8" w:rsidRPr="00890E0A" w:rsidRDefault="000A10E8" w:rsidP="009261F8">
            <w:pPr>
              <w:pStyle w:val="ConsPlusNormal"/>
              <w:jc w:val="center"/>
            </w:pPr>
            <w:r w:rsidRPr="00890E0A">
              <w:t>3.2</w:t>
            </w:r>
          </w:p>
        </w:tc>
        <w:tc>
          <w:tcPr>
            <w:tcW w:w="9124" w:type="dxa"/>
          </w:tcPr>
          <w:p w:rsidR="000A10E8" w:rsidRPr="00890E0A" w:rsidRDefault="000A10E8" w:rsidP="009261F8">
            <w:pPr>
              <w:pStyle w:val="ConsPlusNormal"/>
              <w:jc w:val="both"/>
            </w:pPr>
            <w:r w:rsidRPr="00890E0A">
              <w:t>Безопасность во дворе жилого дома (правила перемещения внутри двора и пересечения дворовой проезжей части, безопасные зоны электрических, газовых, тепловых подстанций и других опасных объектов инженерной инфраструктуры жилого дома, предупреждающие знаки безопасности)</w:t>
            </w:r>
          </w:p>
        </w:tc>
      </w:tr>
      <w:tr w:rsidR="000A10E8" w:rsidRPr="00DD7DD6" w:rsidTr="009261F8">
        <w:tc>
          <w:tcPr>
            <w:tcW w:w="1077" w:type="dxa"/>
          </w:tcPr>
          <w:p w:rsidR="000A10E8" w:rsidRPr="00890E0A" w:rsidRDefault="000A10E8" w:rsidP="009261F8">
            <w:pPr>
              <w:pStyle w:val="ConsPlusNormal"/>
              <w:jc w:val="center"/>
            </w:pPr>
            <w:r w:rsidRPr="00890E0A">
              <w:t>3.3</w:t>
            </w:r>
          </w:p>
        </w:tc>
        <w:tc>
          <w:tcPr>
            <w:tcW w:w="9124" w:type="dxa"/>
          </w:tcPr>
          <w:p w:rsidR="000A10E8" w:rsidRPr="00890E0A" w:rsidRDefault="000A10E8" w:rsidP="009261F8">
            <w:pPr>
              <w:pStyle w:val="ConsPlusNormal"/>
              <w:jc w:val="both"/>
            </w:pPr>
            <w:r w:rsidRPr="00890E0A">
              <w:t>Правила безопасного поведения пассажира железнодорожного, водного и авиатранспорта (правила безопасного поведения на вокзалах и в аэропортах, безопасное поведение в вагоне, на борту самолета, судна; знаки безопасности)</w:t>
            </w:r>
          </w:p>
        </w:tc>
      </w:tr>
      <w:tr w:rsidR="000A10E8" w:rsidRPr="00DD7DD6" w:rsidTr="009261F8">
        <w:tc>
          <w:tcPr>
            <w:tcW w:w="1077" w:type="dxa"/>
          </w:tcPr>
          <w:p w:rsidR="000A10E8" w:rsidRPr="00890E0A" w:rsidRDefault="000A10E8" w:rsidP="009261F8">
            <w:pPr>
              <w:pStyle w:val="ConsPlusNormal"/>
              <w:jc w:val="center"/>
            </w:pPr>
            <w:r w:rsidRPr="00890E0A">
              <w:t>3.4</w:t>
            </w:r>
          </w:p>
        </w:tc>
        <w:tc>
          <w:tcPr>
            <w:tcW w:w="9124" w:type="dxa"/>
          </w:tcPr>
          <w:p w:rsidR="000A10E8" w:rsidRPr="00890E0A" w:rsidRDefault="000A10E8" w:rsidP="009261F8">
            <w:pPr>
              <w:pStyle w:val="ConsPlusNormal"/>
              <w:jc w:val="both"/>
            </w:pPr>
            <w:r w:rsidRPr="00890E0A">
              <w:t>Безопасность в сети Интернет (ориентирование в признаках мошеннических действий, защита персональной информации, правила коммуникации в мессенджерах и социальных группах) в условиях контролируемого доступа в сеть Интернет</w:t>
            </w:r>
          </w:p>
        </w:tc>
      </w:tr>
    </w:tbl>
    <w:p w:rsidR="0025373C" w:rsidRDefault="0025373C" w:rsidP="009261F8">
      <w:pPr>
        <w:pStyle w:val="3"/>
        <w:ind w:left="0" w:firstLine="720"/>
        <w:jc w:val="center"/>
      </w:pPr>
    </w:p>
    <w:p w:rsidR="000A10E8" w:rsidRPr="00890E0A" w:rsidRDefault="000A10E8" w:rsidP="009261F8">
      <w:pPr>
        <w:pStyle w:val="ConsPlusNormal"/>
        <w:ind w:firstLine="720"/>
        <w:jc w:val="center"/>
      </w:pPr>
      <w:r w:rsidRPr="00890E0A">
        <w:t>Проверяемые требования к результатам освоения основной</w:t>
      </w:r>
    </w:p>
    <w:p w:rsidR="009261F8" w:rsidRDefault="000A10E8" w:rsidP="009261F8">
      <w:pPr>
        <w:pStyle w:val="ConsPlusNormal"/>
        <w:ind w:firstLine="720"/>
        <w:jc w:val="center"/>
      </w:pPr>
      <w:r w:rsidRPr="00890E0A">
        <w:t>образовательной программы (4 класс)</w:t>
      </w:r>
    </w:p>
    <w:p w:rsidR="009D73FC" w:rsidRPr="009261F8" w:rsidRDefault="009D73FC" w:rsidP="009261F8">
      <w:pPr>
        <w:pStyle w:val="ConsPlusNormal"/>
        <w:ind w:firstLine="720"/>
        <w:jc w:val="right"/>
        <w:rPr>
          <w:i/>
        </w:rPr>
      </w:pPr>
      <w:r w:rsidRPr="009261F8">
        <w:rPr>
          <w:i/>
        </w:rPr>
        <w:t xml:space="preserve">        </w:t>
      </w:r>
      <w:r w:rsidR="001C388A" w:rsidRPr="009261F8">
        <w:rPr>
          <w:i/>
        </w:rPr>
        <w:t xml:space="preserve">       </w:t>
      </w:r>
      <w:r w:rsidRPr="009261F8">
        <w:rPr>
          <w:i/>
        </w:rPr>
        <w:t xml:space="preserve"> </w:t>
      </w:r>
      <w:proofErr w:type="gramStart"/>
      <w:r w:rsidRPr="009261F8">
        <w:rPr>
          <w:i/>
        </w:rPr>
        <w:t xml:space="preserve">таблица  </w:t>
      </w:r>
      <w:r w:rsidR="001C388A" w:rsidRPr="009261F8">
        <w:rPr>
          <w:i/>
        </w:rPr>
        <w:t>12.6</w:t>
      </w:r>
      <w:proofErr w:type="gramEnd"/>
    </w:p>
    <w:p w:rsidR="000A10E8" w:rsidRPr="00890E0A" w:rsidRDefault="000A10E8" w:rsidP="005743FB">
      <w:pPr>
        <w:pStyle w:val="ConsPlusNormal"/>
        <w:tabs>
          <w:tab w:val="center" w:pos="4961"/>
          <w:tab w:val="left" w:pos="8112"/>
        </w:tabs>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8500"/>
      </w:tblGrid>
      <w:tr w:rsidR="000A10E8" w:rsidRPr="00890E0A" w:rsidTr="009261F8">
        <w:tc>
          <w:tcPr>
            <w:tcW w:w="1701" w:type="dxa"/>
          </w:tcPr>
          <w:p w:rsidR="000A10E8" w:rsidRPr="00890E0A" w:rsidRDefault="000A10E8" w:rsidP="009261F8">
            <w:pPr>
              <w:pStyle w:val="ConsPlusNormal"/>
              <w:jc w:val="center"/>
            </w:pPr>
            <w:r w:rsidRPr="00890E0A">
              <w:t>Код проверяемого результата</w:t>
            </w:r>
          </w:p>
        </w:tc>
        <w:tc>
          <w:tcPr>
            <w:tcW w:w="8500" w:type="dxa"/>
          </w:tcPr>
          <w:p w:rsidR="000A10E8" w:rsidRPr="00890E0A" w:rsidRDefault="000A10E8" w:rsidP="009261F8">
            <w:pPr>
              <w:pStyle w:val="ConsPlusNormal"/>
              <w:jc w:val="center"/>
            </w:pPr>
            <w:r w:rsidRPr="00890E0A">
              <w:t>Проверяемые предметные результаты освоения основной образовательной программы начального общего образования</w:t>
            </w:r>
          </w:p>
        </w:tc>
      </w:tr>
      <w:tr w:rsidR="000A10E8" w:rsidRPr="00890E0A" w:rsidTr="009261F8">
        <w:tc>
          <w:tcPr>
            <w:tcW w:w="1701" w:type="dxa"/>
          </w:tcPr>
          <w:p w:rsidR="000A10E8" w:rsidRPr="00890E0A" w:rsidRDefault="000A10E8" w:rsidP="009261F8">
            <w:pPr>
              <w:pStyle w:val="ConsPlusNormal"/>
              <w:jc w:val="center"/>
            </w:pPr>
          </w:p>
        </w:tc>
        <w:tc>
          <w:tcPr>
            <w:tcW w:w="8500" w:type="dxa"/>
          </w:tcPr>
          <w:p w:rsidR="000A10E8" w:rsidRPr="00890E0A" w:rsidRDefault="000A10E8" w:rsidP="009261F8">
            <w:pPr>
              <w:pStyle w:val="ConsPlusNormal"/>
              <w:jc w:val="both"/>
            </w:pPr>
            <w:r w:rsidRPr="00890E0A">
              <w:t>Человек и общество</w:t>
            </w:r>
          </w:p>
        </w:tc>
      </w:tr>
      <w:tr w:rsidR="000A10E8" w:rsidRPr="00890E0A" w:rsidTr="009261F8">
        <w:tc>
          <w:tcPr>
            <w:tcW w:w="1701" w:type="dxa"/>
          </w:tcPr>
          <w:p w:rsidR="000A10E8" w:rsidRPr="00890E0A" w:rsidRDefault="000A10E8" w:rsidP="009261F8">
            <w:pPr>
              <w:pStyle w:val="ConsPlusNormal"/>
              <w:jc w:val="center"/>
            </w:pPr>
            <w:r w:rsidRPr="00890E0A">
              <w:t>1</w:t>
            </w:r>
          </w:p>
        </w:tc>
        <w:tc>
          <w:tcPr>
            <w:tcW w:w="8500" w:type="dxa"/>
          </w:tcPr>
          <w:p w:rsidR="000A10E8" w:rsidRPr="00890E0A" w:rsidRDefault="000A10E8" w:rsidP="009261F8">
            <w:pPr>
              <w:pStyle w:val="ConsPlusNormal"/>
              <w:jc w:val="both"/>
            </w:pPr>
            <w:r w:rsidRPr="00890E0A">
              <w:t>знать основные права и обязанности гражданина Российской Федерации</w:t>
            </w:r>
          </w:p>
        </w:tc>
      </w:tr>
      <w:tr w:rsidR="000A10E8" w:rsidRPr="00890E0A" w:rsidTr="009261F8">
        <w:tc>
          <w:tcPr>
            <w:tcW w:w="1701" w:type="dxa"/>
          </w:tcPr>
          <w:p w:rsidR="000A10E8" w:rsidRPr="00890E0A" w:rsidRDefault="000A10E8" w:rsidP="009261F8">
            <w:pPr>
              <w:pStyle w:val="ConsPlusNormal"/>
              <w:jc w:val="center"/>
            </w:pPr>
            <w:r w:rsidRPr="00890E0A">
              <w:t>2</w:t>
            </w:r>
          </w:p>
        </w:tc>
        <w:tc>
          <w:tcPr>
            <w:tcW w:w="8500" w:type="dxa"/>
          </w:tcPr>
          <w:p w:rsidR="000A10E8" w:rsidRPr="00890E0A" w:rsidRDefault="000A10E8" w:rsidP="009261F8">
            <w:pPr>
              <w:pStyle w:val="ConsPlusNormal"/>
              <w:jc w:val="both"/>
            </w:pPr>
            <w:r w:rsidRPr="00890E0A">
              <w:t>соотносить изученные исторические события и исторических деятелей веками и периодами истории России</w:t>
            </w:r>
          </w:p>
        </w:tc>
      </w:tr>
      <w:tr w:rsidR="000A10E8" w:rsidRPr="00890E0A" w:rsidTr="009261F8">
        <w:tc>
          <w:tcPr>
            <w:tcW w:w="1701" w:type="dxa"/>
          </w:tcPr>
          <w:p w:rsidR="000A10E8" w:rsidRPr="00890E0A" w:rsidRDefault="000A10E8" w:rsidP="009261F8">
            <w:pPr>
              <w:pStyle w:val="ConsPlusNormal"/>
              <w:jc w:val="center"/>
            </w:pPr>
            <w:r w:rsidRPr="00890E0A">
              <w:t>3</w:t>
            </w:r>
          </w:p>
        </w:tc>
        <w:tc>
          <w:tcPr>
            <w:tcW w:w="8500" w:type="dxa"/>
          </w:tcPr>
          <w:p w:rsidR="000A10E8" w:rsidRPr="00890E0A" w:rsidRDefault="000A10E8" w:rsidP="009261F8">
            <w:pPr>
              <w:pStyle w:val="ConsPlusNormal"/>
              <w:jc w:val="both"/>
            </w:pPr>
            <w:r w:rsidRPr="00890E0A">
              <w:t>рассказывать о государственных праздниках России, наиболее важных событиях истории России, наиболее известных российских исторических деятелях разных периодов, достопримечательностях столицы России и родного края</w:t>
            </w:r>
          </w:p>
        </w:tc>
      </w:tr>
      <w:tr w:rsidR="000A10E8" w:rsidRPr="00890E0A" w:rsidTr="009261F8">
        <w:tc>
          <w:tcPr>
            <w:tcW w:w="1701" w:type="dxa"/>
          </w:tcPr>
          <w:p w:rsidR="000A10E8" w:rsidRPr="00890E0A" w:rsidRDefault="000A10E8" w:rsidP="009261F8">
            <w:pPr>
              <w:pStyle w:val="ConsPlusNormal"/>
              <w:jc w:val="center"/>
            </w:pPr>
            <w:r w:rsidRPr="00890E0A">
              <w:t>4</w:t>
            </w:r>
          </w:p>
        </w:tc>
        <w:tc>
          <w:tcPr>
            <w:tcW w:w="8500" w:type="dxa"/>
          </w:tcPr>
          <w:p w:rsidR="000A10E8" w:rsidRPr="00890E0A" w:rsidRDefault="000A10E8" w:rsidP="009261F8">
            <w:pPr>
              <w:pStyle w:val="ConsPlusNormal"/>
              <w:jc w:val="both"/>
            </w:pPr>
            <w:r w:rsidRPr="00890E0A">
              <w:t>показывать на исторической карте места изученных исторических событий</w:t>
            </w:r>
          </w:p>
        </w:tc>
      </w:tr>
      <w:tr w:rsidR="000A10E8" w:rsidRPr="00890E0A" w:rsidTr="009261F8">
        <w:tc>
          <w:tcPr>
            <w:tcW w:w="1701" w:type="dxa"/>
          </w:tcPr>
          <w:p w:rsidR="000A10E8" w:rsidRPr="00890E0A" w:rsidRDefault="000A10E8" w:rsidP="009261F8">
            <w:pPr>
              <w:pStyle w:val="ConsPlusNormal"/>
              <w:jc w:val="center"/>
            </w:pPr>
            <w:r w:rsidRPr="00890E0A">
              <w:t>5</w:t>
            </w:r>
          </w:p>
        </w:tc>
        <w:tc>
          <w:tcPr>
            <w:tcW w:w="8500" w:type="dxa"/>
          </w:tcPr>
          <w:p w:rsidR="000A10E8" w:rsidRPr="00890E0A" w:rsidRDefault="000A10E8" w:rsidP="009261F8">
            <w:pPr>
              <w:pStyle w:val="ConsPlusNormal"/>
              <w:jc w:val="both"/>
            </w:pPr>
            <w:r w:rsidRPr="00890E0A">
              <w:t>находить место изученных событий на "ленте времени"</w:t>
            </w:r>
          </w:p>
        </w:tc>
      </w:tr>
      <w:tr w:rsidR="000A10E8" w:rsidRPr="00890E0A" w:rsidTr="009261F8">
        <w:tc>
          <w:tcPr>
            <w:tcW w:w="1701" w:type="dxa"/>
          </w:tcPr>
          <w:p w:rsidR="000A10E8" w:rsidRPr="00890E0A" w:rsidRDefault="000A10E8" w:rsidP="009261F8">
            <w:pPr>
              <w:pStyle w:val="ConsPlusNormal"/>
              <w:jc w:val="center"/>
            </w:pPr>
            <w:r w:rsidRPr="00890E0A">
              <w:t>6</w:t>
            </w:r>
          </w:p>
        </w:tc>
        <w:tc>
          <w:tcPr>
            <w:tcW w:w="8500" w:type="dxa"/>
          </w:tcPr>
          <w:p w:rsidR="000A10E8" w:rsidRPr="00890E0A" w:rsidRDefault="000A10E8" w:rsidP="009261F8">
            <w:pPr>
              <w:pStyle w:val="ConsPlusNormal"/>
              <w:jc w:val="both"/>
            </w:pPr>
            <w:r w:rsidRPr="00890E0A">
              <w:t>проявлять уважение к семейным ценностям и традициям, традициям своего народа и других народов, государственным символам России</w:t>
            </w:r>
          </w:p>
        </w:tc>
      </w:tr>
      <w:tr w:rsidR="000A10E8" w:rsidRPr="00DD7DD6" w:rsidTr="009261F8">
        <w:tc>
          <w:tcPr>
            <w:tcW w:w="1701" w:type="dxa"/>
          </w:tcPr>
          <w:p w:rsidR="000A10E8" w:rsidRPr="00890E0A" w:rsidRDefault="000A10E8" w:rsidP="009261F8">
            <w:pPr>
              <w:pStyle w:val="ConsPlusNormal"/>
              <w:jc w:val="center"/>
            </w:pPr>
            <w:r w:rsidRPr="00890E0A">
              <w:t>7</w:t>
            </w:r>
          </w:p>
        </w:tc>
        <w:tc>
          <w:tcPr>
            <w:tcW w:w="8500" w:type="dxa"/>
          </w:tcPr>
          <w:p w:rsidR="000A10E8" w:rsidRPr="00890E0A" w:rsidRDefault="000A10E8" w:rsidP="009261F8">
            <w:pPr>
              <w:pStyle w:val="ConsPlusNormal"/>
              <w:jc w:val="both"/>
            </w:pPr>
            <w:r w:rsidRPr="00890E0A">
              <w:t>соблюдать правила нравственного поведения в социуме</w:t>
            </w:r>
          </w:p>
        </w:tc>
      </w:tr>
      <w:tr w:rsidR="000A10E8" w:rsidRPr="00DD7DD6" w:rsidTr="009261F8">
        <w:tc>
          <w:tcPr>
            <w:tcW w:w="1701" w:type="dxa"/>
          </w:tcPr>
          <w:p w:rsidR="000A10E8" w:rsidRPr="00890E0A" w:rsidRDefault="000A10E8" w:rsidP="009261F8">
            <w:pPr>
              <w:pStyle w:val="ConsPlusNormal"/>
              <w:jc w:val="center"/>
            </w:pPr>
            <w:r w:rsidRPr="00890E0A">
              <w:t>8</w:t>
            </w:r>
          </w:p>
        </w:tc>
        <w:tc>
          <w:tcPr>
            <w:tcW w:w="8500" w:type="dxa"/>
          </w:tcPr>
          <w:p w:rsidR="000A10E8" w:rsidRPr="00890E0A" w:rsidRDefault="000A10E8" w:rsidP="009261F8">
            <w:pPr>
              <w:pStyle w:val="ConsPlusNormal"/>
              <w:jc w:val="both"/>
            </w:pPr>
            <w:r w:rsidRPr="00890E0A">
              <w:t>описывать на основе предложенного плана государственную символику России и своего региона</w:t>
            </w:r>
          </w:p>
        </w:tc>
      </w:tr>
      <w:tr w:rsidR="000A10E8" w:rsidRPr="00DD7DD6" w:rsidTr="009261F8">
        <w:tc>
          <w:tcPr>
            <w:tcW w:w="1701" w:type="dxa"/>
          </w:tcPr>
          <w:p w:rsidR="000A10E8" w:rsidRPr="00890E0A" w:rsidRDefault="000A10E8" w:rsidP="009261F8">
            <w:pPr>
              <w:pStyle w:val="ConsPlusNormal"/>
              <w:jc w:val="center"/>
            </w:pPr>
            <w:r w:rsidRPr="00890E0A">
              <w:t>9</w:t>
            </w:r>
          </w:p>
        </w:tc>
        <w:tc>
          <w:tcPr>
            <w:tcW w:w="8500" w:type="dxa"/>
          </w:tcPr>
          <w:p w:rsidR="000A10E8" w:rsidRPr="00890E0A" w:rsidRDefault="000A10E8" w:rsidP="009261F8">
            <w:pPr>
              <w:pStyle w:val="ConsPlusNormal"/>
              <w:jc w:val="both"/>
            </w:pPr>
            <w:r w:rsidRPr="00890E0A">
              <w:t xml:space="preserve">использовать различные источники информации об обществе для поиска и </w:t>
            </w:r>
            <w:r w:rsidRPr="00890E0A">
              <w:lastRenderedPageBreak/>
              <w:t>извлечения информации, ответов на вопросы; создавать по заданному плану собственные развернутые высказывания</w:t>
            </w:r>
          </w:p>
        </w:tc>
      </w:tr>
      <w:tr w:rsidR="000A10E8" w:rsidRPr="00DD7DD6" w:rsidTr="009261F8">
        <w:tc>
          <w:tcPr>
            <w:tcW w:w="1701" w:type="dxa"/>
          </w:tcPr>
          <w:p w:rsidR="000A10E8" w:rsidRPr="00890E0A" w:rsidRDefault="000A10E8" w:rsidP="009261F8">
            <w:pPr>
              <w:pStyle w:val="ConsPlusNormal"/>
              <w:jc w:val="center"/>
            </w:pPr>
          </w:p>
        </w:tc>
        <w:tc>
          <w:tcPr>
            <w:tcW w:w="8500" w:type="dxa"/>
          </w:tcPr>
          <w:p w:rsidR="000A10E8" w:rsidRPr="00890E0A" w:rsidRDefault="000A10E8" w:rsidP="009261F8">
            <w:pPr>
              <w:pStyle w:val="ConsPlusNormal"/>
              <w:jc w:val="both"/>
            </w:pPr>
            <w:r w:rsidRPr="00890E0A">
              <w:t>Человек и природа</w:t>
            </w:r>
          </w:p>
        </w:tc>
      </w:tr>
      <w:tr w:rsidR="000A10E8" w:rsidRPr="00DD7DD6" w:rsidTr="009261F8">
        <w:tc>
          <w:tcPr>
            <w:tcW w:w="1701" w:type="dxa"/>
          </w:tcPr>
          <w:p w:rsidR="000A10E8" w:rsidRPr="00890E0A" w:rsidRDefault="000A10E8" w:rsidP="009261F8">
            <w:pPr>
              <w:pStyle w:val="ConsPlusNormal"/>
              <w:jc w:val="center"/>
            </w:pPr>
            <w:r w:rsidRPr="00890E0A">
              <w:t>10</w:t>
            </w:r>
          </w:p>
        </w:tc>
        <w:tc>
          <w:tcPr>
            <w:tcW w:w="8500" w:type="dxa"/>
          </w:tcPr>
          <w:p w:rsidR="000A10E8" w:rsidRPr="00890E0A" w:rsidRDefault="000A10E8" w:rsidP="009261F8">
            <w:pPr>
              <w:pStyle w:val="ConsPlusNormal"/>
              <w:jc w:val="both"/>
            </w:pPr>
            <w:r w:rsidRPr="00890E0A">
              <w:t>распознавать изученные объекты и явления живой и неживой природы по их описанию, рисункам и фотографиям, различать их в окружающем мире</w:t>
            </w:r>
          </w:p>
        </w:tc>
      </w:tr>
      <w:tr w:rsidR="000A10E8" w:rsidRPr="00DD7DD6" w:rsidTr="009261F8">
        <w:tc>
          <w:tcPr>
            <w:tcW w:w="1701" w:type="dxa"/>
          </w:tcPr>
          <w:p w:rsidR="000A10E8" w:rsidRPr="00890E0A" w:rsidRDefault="000A10E8" w:rsidP="009261F8">
            <w:pPr>
              <w:pStyle w:val="ConsPlusNormal"/>
              <w:jc w:val="center"/>
            </w:pPr>
            <w:r w:rsidRPr="00890E0A">
              <w:t>11</w:t>
            </w:r>
          </w:p>
        </w:tc>
        <w:tc>
          <w:tcPr>
            <w:tcW w:w="8500" w:type="dxa"/>
          </w:tcPr>
          <w:p w:rsidR="000A10E8" w:rsidRPr="00890E0A" w:rsidRDefault="000A10E8" w:rsidP="009261F8">
            <w:pPr>
              <w:pStyle w:val="ConsPlusNormal"/>
              <w:jc w:val="both"/>
            </w:pPr>
            <w:r w:rsidRPr="00890E0A">
              <w:t>называть наиболее значимые природные объекты Всемирного наследия в России и за рубежом (в пределах изученного)</w:t>
            </w:r>
          </w:p>
        </w:tc>
      </w:tr>
      <w:tr w:rsidR="000A10E8" w:rsidRPr="00DD7DD6" w:rsidTr="009261F8">
        <w:tc>
          <w:tcPr>
            <w:tcW w:w="1701" w:type="dxa"/>
          </w:tcPr>
          <w:p w:rsidR="000A10E8" w:rsidRPr="00890E0A" w:rsidRDefault="000A10E8" w:rsidP="009261F8">
            <w:pPr>
              <w:pStyle w:val="ConsPlusNormal"/>
              <w:jc w:val="center"/>
            </w:pPr>
            <w:r w:rsidRPr="00890E0A">
              <w:t>12</w:t>
            </w:r>
          </w:p>
        </w:tc>
        <w:tc>
          <w:tcPr>
            <w:tcW w:w="8500" w:type="dxa"/>
          </w:tcPr>
          <w:p w:rsidR="000A10E8" w:rsidRPr="00890E0A" w:rsidRDefault="000A10E8" w:rsidP="009261F8">
            <w:pPr>
              <w:pStyle w:val="ConsPlusNormal"/>
              <w:jc w:val="both"/>
            </w:pPr>
            <w:r w:rsidRPr="00890E0A">
              <w:t>описывать на основе предложенного плана изученные объекты, выделяя их существенные признаки</w:t>
            </w:r>
          </w:p>
        </w:tc>
      </w:tr>
      <w:tr w:rsidR="000A10E8" w:rsidRPr="00DD7DD6" w:rsidTr="009261F8">
        <w:tc>
          <w:tcPr>
            <w:tcW w:w="1701" w:type="dxa"/>
          </w:tcPr>
          <w:p w:rsidR="000A10E8" w:rsidRPr="00890E0A" w:rsidRDefault="000A10E8" w:rsidP="009261F8">
            <w:pPr>
              <w:pStyle w:val="ConsPlusNormal"/>
              <w:jc w:val="center"/>
            </w:pPr>
            <w:r w:rsidRPr="00890E0A">
              <w:t>13</w:t>
            </w:r>
          </w:p>
        </w:tc>
        <w:tc>
          <w:tcPr>
            <w:tcW w:w="8500" w:type="dxa"/>
          </w:tcPr>
          <w:p w:rsidR="000A10E8" w:rsidRPr="00890E0A" w:rsidRDefault="000A10E8" w:rsidP="009261F8">
            <w:pPr>
              <w:pStyle w:val="ConsPlusNormal"/>
              <w:jc w:val="both"/>
            </w:pPr>
            <w:r w:rsidRPr="00890E0A">
              <w:t>группировать изученные объекты живой и неживой природы, самостоятельно выбирая признак для группировки; проводить простейшие классификации</w:t>
            </w:r>
          </w:p>
        </w:tc>
      </w:tr>
      <w:tr w:rsidR="000A10E8" w:rsidRPr="00DD7DD6" w:rsidTr="009261F8">
        <w:tc>
          <w:tcPr>
            <w:tcW w:w="1701" w:type="dxa"/>
          </w:tcPr>
          <w:p w:rsidR="000A10E8" w:rsidRPr="00890E0A" w:rsidRDefault="000A10E8" w:rsidP="009261F8">
            <w:pPr>
              <w:pStyle w:val="ConsPlusNormal"/>
              <w:jc w:val="center"/>
            </w:pPr>
            <w:r w:rsidRPr="00890E0A">
              <w:t>14</w:t>
            </w:r>
          </w:p>
        </w:tc>
        <w:tc>
          <w:tcPr>
            <w:tcW w:w="8500" w:type="dxa"/>
          </w:tcPr>
          <w:p w:rsidR="000A10E8" w:rsidRPr="00890E0A" w:rsidRDefault="000A10E8" w:rsidP="009261F8">
            <w:pPr>
              <w:pStyle w:val="ConsPlusNormal"/>
              <w:jc w:val="both"/>
            </w:pPr>
            <w:r w:rsidRPr="00890E0A">
              <w:t>сравнивать объекты живой и неживой природы на основе их внешних признаков и известных характерных свойств</w:t>
            </w:r>
          </w:p>
        </w:tc>
      </w:tr>
      <w:tr w:rsidR="000A10E8" w:rsidRPr="00DD7DD6" w:rsidTr="009261F8">
        <w:tc>
          <w:tcPr>
            <w:tcW w:w="1701" w:type="dxa"/>
          </w:tcPr>
          <w:p w:rsidR="000A10E8" w:rsidRPr="00890E0A" w:rsidRDefault="000A10E8" w:rsidP="009261F8">
            <w:pPr>
              <w:pStyle w:val="ConsPlusNormal"/>
              <w:jc w:val="center"/>
            </w:pPr>
            <w:r w:rsidRPr="00890E0A">
              <w:t>15</w:t>
            </w:r>
          </w:p>
        </w:tc>
        <w:tc>
          <w:tcPr>
            <w:tcW w:w="8500" w:type="dxa"/>
          </w:tcPr>
          <w:p w:rsidR="000A10E8" w:rsidRPr="00890E0A" w:rsidRDefault="000A10E8" w:rsidP="009261F8">
            <w:pPr>
              <w:pStyle w:val="ConsPlusNormal"/>
              <w:jc w:val="both"/>
            </w:pPr>
            <w:r w:rsidRPr="00890E0A">
              <w:t>показывать на физической карте изученные крупные географические объекты России (горы, равнины, реки, озера, моря, омывающие территорию России)</w:t>
            </w:r>
          </w:p>
        </w:tc>
      </w:tr>
      <w:tr w:rsidR="000A10E8" w:rsidRPr="00DD7DD6" w:rsidTr="009261F8">
        <w:tc>
          <w:tcPr>
            <w:tcW w:w="1701" w:type="dxa"/>
          </w:tcPr>
          <w:p w:rsidR="000A10E8" w:rsidRPr="00890E0A" w:rsidRDefault="000A10E8" w:rsidP="009261F8">
            <w:pPr>
              <w:pStyle w:val="ConsPlusNormal"/>
              <w:jc w:val="center"/>
            </w:pPr>
            <w:r w:rsidRPr="00890E0A">
              <w:t>16</w:t>
            </w:r>
          </w:p>
        </w:tc>
        <w:tc>
          <w:tcPr>
            <w:tcW w:w="8500" w:type="dxa"/>
          </w:tcPr>
          <w:p w:rsidR="000A10E8" w:rsidRPr="00890E0A" w:rsidRDefault="000A10E8" w:rsidP="009261F8">
            <w:pPr>
              <w:pStyle w:val="ConsPlusNormal"/>
              <w:jc w:val="both"/>
            </w:pPr>
            <w:r w:rsidRPr="00890E0A">
              <w:t>проводить по предложенному (самостоятельно составленному) плану или выдвинутому предположению несложные наблюдения, опыты с объектами природы с использованием простейшего лабораторного оборудования и измерительных приборов, следуя правилам безопасного труда</w:t>
            </w:r>
          </w:p>
        </w:tc>
      </w:tr>
      <w:tr w:rsidR="000A10E8" w:rsidRPr="00DD7DD6" w:rsidTr="009261F8">
        <w:tc>
          <w:tcPr>
            <w:tcW w:w="1701" w:type="dxa"/>
          </w:tcPr>
          <w:p w:rsidR="000A10E8" w:rsidRPr="00890E0A" w:rsidRDefault="000A10E8" w:rsidP="009261F8">
            <w:pPr>
              <w:pStyle w:val="ConsPlusNormal"/>
              <w:jc w:val="center"/>
            </w:pPr>
            <w:r w:rsidRPr="00890E0A">
              <w:t>17</w:t>
            </w:r>
          </w:p>
        </w:tc>
        <w:tc>
          <w:tcPr>
            <w:tcW w:w="8500" w:type="dxa"/>
          </w:tcPr>
          <w:p w:rsidR="000A10E8" w:rsidRPr="00890E0A" w:rsidRDefault="000A10E8" w:rsidP="009261F8">
            <w:pPr>
              <w:pStyle w:val="ConsPlusNormal"/>
              <w:jc w:val="both"/>
            </w:pPr>
            <w:r w:rsidRPr="00890E0A">
              <w:t>использовать знания о взаимосвязях в природе для объяснения простейших явлений и процессов в природе (в том числе смены дня и ночи, смены времен года, сезонных изменений в природе своей местности, причины смены природных зон)</w:t>
            </w:r>
          </w:p>
        </w:tc>
      </w:tr>
      <w:tr w:rsidR="000A10E8" w:rsidRPr="00DD7DD6" w:rsidTr="009261F8">
        <w:tc>
          <w:tcPr>
            <w:tcW w:w="1701" w:type="dxa"/>
          </w:tcPr>
          <w:p w:rsidR="000A10E8" w:rsidRPr="00890E0A" w:rsidRDefault="000A10E8" w:rsidP="009261F8">
            <w:pPr>
              <w:pStyle w:val="ConsPlusNormal"/>
              <w:jc w:val="center"/>
            </w:pPr>
            <w:r w:rsidRPr="00890E0A">
              <w:t>18</w:t>
            </w:r>
          </w:p>
        </w:tc>
        <w:tc>
          <w:tcPr>
            <w:tcW w:w="8500" w:type="dxa"/>
          </w:tcPr>
          <w:p w:rsidR="000A10E8" w:rsidRPr="00890E0A" w:rsidRDefault="000A10E8" w:rsidP="009261F8">
            <w:pPr>
              <w:pStyle w:val="ConsPlusNormal"/>
              <w:jc w:val="both"/>
            </w:pPr>
            <w:r w:rsidRPr="00890E0A">
              <w:t>называть экологические проблемы и определять пути их решения</w:t>
            </w:r>
          </w:p>
        </w:tc>
      </w:tr>
      <w:tr w:rsidR="000A10E8" w:rsidRPr="00DD7DD6" w:rsidTr="009261F8">
        <w:tc>
          <w:tcPr>
            <w:tcW w:w="1701" w:type="dxa"/>
          </w:tcPr>
          <w:p w:rsidR="000A10E8" w:rsidRPr="00890E0A" w:rsidRDefault="000A10E8" w:rsidP="009261F8">
            <w:pPr>
              <w:pStyle w:val="ConsPlusNormal"/>
              <w:jc w:val="center"/>
            </w:pPr>
            <w:r w:rsidRPr="00890E0A">
              <w:t>19</w:t>
            </w:r>
          </w:p>
        </w:tc>
        <w:tc>
          <w:tcPr>
            <w:tcW w:w="8500" w:type="dxa"/>
          </w:tcPr>
          <w:p w:rsidR="000A10E8" w:rsidRPr="00890E0A" w:rsidRDefault="000A10E8" w:rsidP="009261F8">
            <w:pPr>
              <w:pStyle w:val="ConsPlusNormal"/>
              <w:jc w:val="both"/>
            </w:pPr>
            <w:r w:rsidRPr="00890E0A">
              <w:t>создавать по заданному плану собственные развернутые высказывания о природе</w:t>
            </w:r>
          </w:p>
        </w:tc>
      </w:tr>
      <w:tr w:rsidR="000A10E8" w:rsidRPr="00DD7DD6" w:rsidTr="009261F8">
        <w:tc>
          <w:tcPr>
            <w:tcW w:w="1701" w:type="dxa"/>
          </w:tcPr>
          <w:p w:rsidR="000A10E8" w:rsidRPr="00890E0A" w:rsidRDefault="000A10E8" w:rsidP="009261F8">
            <w:pPr>
              <w:pStyle w:val="ConsPlusNormal"/>
              <w:jc w:val="center"/>
            </w:pPr>
            <w:r w:rsidRPr="00890E0A">
              <w:t>20</w:t>
            </w:r>
          </w:p>
        </w:tc>
        <w:tc>
          <w:tcPr>
            <w:tcW w:w="8500" w:type="dxa"/>
          </w:tcPr>
          <w:p w:rsidR="000A10E8" w:rsidRPr="00890E0A" w:rsidRDefault="000A10E8" w:rsidP="009261F8">
            <w:pPr>
              <w:pStyle w:val="ConsPlusNormal"/>
              <w:jc w:val="both"/>
            </w:pPr>
            <w:r w:rsidRPr="00890E0A">
              <w:t>использовать различные источники информации о природе для поиска и извлечения информации, ответов на вопросы</w:t>
            </w:r>
          </w:p>
        </w:tc>
      </w:tr>
      <w:tr w:rsidR="000A10E8" w:rsidRPr="00DD7DD6" w:rsidTr="009261F8">
        <w:tc>
          <w:tcPr>
            <w:tcW w:w="1701" w:type="dxa"/>
          </w:tcPr>
          <w:p w:rsidR="000A10E8" w:rsidRPr="00890E0A" w:rsidRDefault="000A10E8" w:rsidP="009261F8">
            <w:pPr>
              <w:pStyle w:val="ConsPlusNormal"/>
              <w:jc w:val="center"/>
            </w:pPr>
          </w:p>
        </w:tc>
        <w:tc>
          <w:tcPr>
            <w:tcW w:w="8500" w:type="dxa"/>
          </w:tcPr>
          <w:p w:rsidR="000A10E8" w:rsidRPr="00890E0A" w:rsidRDefault="000A10E8" w:rsidP="009261F8">
            <w:pPr>
              <w:pStyle w:val="ConsPlusNormal"/>
              <w:jc w:val="both"/>
            </w:pPr>
            <w:r w:rsidRPr="00890E0A">
              <w:t>Правила безопасной жизнедеятельности</w:t>
            </w:r>
          </w:p>
        </w:tc>
      </w:tr>
      <w:tr w:rsidR="000A10E8" w:rsidRPr="00DD7DD6" w:rsidTr="009261F8">
        <w:tc>
          <w:tcPr>
            <w:tcW w:w="1701" w:type="dxa"/>
          </w:tcPr>
          <w:p w:rsidR="000A10E8" w:rsidRPr="00890E0A" w:rsidRDefault="000A10E8" w:rsidP="009261F8">
            <w:pPr>
              <w:pStyle w:val="ConsPlusNormal"/>
              <w:jc w:val="center"/>
            </w:pPr>
            <w:r w:rsidRPr="00890E0A">
              <w:t>21</w:t>
            </w:r>
          </w:p>
        </w:tc>
        <w:tc>
          <w:tcPr>
            <w:tcW w:w="8500" w:type="dxa"/>
          </w:tcPr>
          <w:p w:rsidR="000A10E8" w:rsidRPr="00890E0A" w:rsidRDefault="000A10E8" w:rsidP="009261F8">
            <w:pPr>
              <w:pStyle w:val="ConsPlusNormal"/>
              <w:jc w:val="both"/>
            </w:pPr>
            <w:r w:rsidRPr="00890E0A">
              <w:t>соблюдать правила нравственного поведения на природе</w:t>
            </w:r>
          </w:p>
        </w:tc>
      </w:tr>
      <w:tr w:rsidR="000A10E8" w:rsidRPr="00890E0A" w:rsidTr="009261F8">
        <w:tc>
          <w:tcPr>
            <w:tcW w:w="1701" w:type="dxa"/>
          </w:tcPr>
          <w:p w:rsidR="000A10E8" w:rsidRPr="00890E0A" w:rsidRDefault="000A10E8" w:rsidP="009261F8">
            <w:pPr>
              <w:pStyle w:val="ConsPlusNormal"/>
              <w:jc w:val="center"/>
            </w:pPr>
            <w:r w:rsidRPr="00890E0A">
              <w:t>22</w:t>
            </w:r>
          </w:p>
        </w:tc>
        <w:tc>
          <w:tcPr>
            <w:tcW w:w="8500" w:type="dxa"/>
          </w:tcPr>
          <w:p w:rsidR="000A10E8" w:rsidRPr="00890E0A" w:rsidRDefault="000A10E8" w:rsidP="009261F8">
            <w:pPr>
              <w:pStyle w:val="ConsPlusNormal"/>
              <w:jc w:val="both"/>
            </w:pPr>
            <w:r w:rsidRPr="00890E0A">
              <w:t>осознавать возможные последствия вредных привычек для здоровья и жизни человека</w:t>
            </w:r>
          </w:p>
        </w:tc>
      </w:tr>
      <w:tr w:rsidR="000A10E8" w:rsidRPr="00890E0A" w:rsidTr="009261F8">
        <w:tc>
          <w:tcPr>
            <w:tcW w:w="1701" w:type="dxa"/>
          </w:tcPr>
          <w:p w:rsidR="000A10E8" w:rsidRPr="00890E0A" w:rsidRDefault="000A10E8" w:rsidP="009261F8">
            <w:pPr>
              <w:pStyle w:val="ConsPlusNormal"/>
              <w:jc w:val="center"/>
            </w:pPr>
            <w:r w:rsidRPr="00890E0A">
              <w:t>23</w:t>
            </w:r>
          </w:p>
        </w:tc>
        <w:tc>
          <w:tcPr>
            <w:tcW w:w="8500" w:type="dxa"/>
          </w:tcPr>
          <w:p w:rsidR="000A10E8" w:rsidRPr="00890E0A" w:rsidRDefault="000A10E8" w:rsidP="009261F8">
            <w:pPr>
              <w:pStyle w:val="ConsPlusNormal"/>
              <w:jc w:val="both"/>
            </w:pPr>
            <w:r w:rsidRPr="00890E0A">
              <w:t>соблюдать правила безопасного поведения при использовании объектов транспортной инфраструктуры населенного пункта, в театрах, кинотеатрах, торговых центрах, парках и зонах отдыха, учреждениях культуры (музеях, библиотеках и других); соблюдать правила безопасного поведения при езде на велосипеде, самокате и других средствах индивидуальной мобильности</w:t>
            </w:r>
          </w:p>
        </w:tc>
      </w:tr>
    </w:tbl>
    <w:p w:rsidR="000A10E8" w:rsidRPr="00890E0A" w:rsidRDefault="000A10E8" w:rsidP="005743FB">
      <w:pPr>
        <w:pStyle w:val="ConsPlusNormal"/>
        <w:ind w:firstLine="720"/>
        <w:jc w:val="both"/>
      </w:pPr>
    </w:p>
    <w:p w:rsidR="009261F8" w:rsidRDefault="001C388A" w:rsidP="005743FB">
      <w:pPr>
        <w:pStyle w:val="ConsPlusNormal"/>
        <w:ind w:firstLine="720"/>
        <w:jc w:val="both"/>
      </w:pPr>
      <w:r>
        <w:t xml:space="preserve">                      </w:t>
      </w:r>
    </w:p>
    <w:p w:rsidR="009261F8" w:rsidRDefault="009261F8">
      <w:pPr>
        <w:rPr>
          <w:sz w:val="24"/>
          <w:szCs w:val="24"/>
          <w:lang w:eastAsia="ru-RU"/>
        </w:rPr>
      </w:pPr>
      <w:r>
        <w:br w:type="page"/>
      </w:r>
    </w:p>
    <w:p w:rsidR="009261F8" w:rsidRDefault="000A10E8" w:rsidP="009261F8">
      <w:pPr>
        <w:pStyle w:val="ConsPlusNormal"/>
        <w:ind w:firstLine="720"/>
        <w:jc w:val="center"/>
      </w:pPr>
      <w:r w:rsidRPr="00890E0A">
        <w:lastRenderedPageBreak/>
        <w:t>Проверяемые элементы содержания (4 класс)</w:t>
      </w:r>
    </w:p>
    <w:p w:rsidR="001C388A" w:rsidRPr="009261F8" w:rsidRDefault="001C388A" w:rsidP="009261F8">
      <w:pPr>
        <w:pStyle w:val="ConsPlusNormal"/>
        <w:ind w:firstLine="720"/>
        <w:jc w:val="right"/>
        <w:rPr>
          <w:i/>
        </w:rPr>
      </w:pPr>
      <w:r w:rsidRPr="009261F8">
        <w:rPr>
          <w:i/>
        </w:rPr>
        <w:t xml:space="preserve">                       </w:t>
      </w:r>
      <w:proofErr w:type="gramStart"/>
      <w:r w:rsidRPr="009261F8">
        <w:rPr>
          <w:i/>
        </w:rPr>
        <w:t>таблица  12.7</w:t>
      </w:r>
      <w:proofErr w:type="gramEnd"/>
    </w:p>
    <w:p w:rsidR="000A10E8" w:rsidRPr="00890E0A" w:rsidRDefault="000A10E8"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77"/>
        <w:gridCol w:w="9124"/>
      </w:tblGrid>
      <w:tr w:rsidR="000A10E8" w:rsidRPr="00890E0A" w:rsidTr="009261F8">
        <w:tc>
          <w:tcPr>
            <w:tcW w:w="1077" w:type="dxa"/>
          </w:tcPr>
          <w:p w:rsidR="000A10E8" w:rsidRPr="00890E0A" w:rsidRDefault="000A10E8" w:rsidP="009261F8">
            <w:pPr>
              <w:pStyle w:val="ConsPlusNormal"/>
              <w:jc w:val="center"/>
            </w:pPr>
            <w:r w:rsidRPr="00890E0A">
              <w:t>Код</w:t>
            </w:r>
          </w:p>
        </w:tc>
        <w:tc>
          <w:tcPr>
            <w:tcW w:w="9124" w:type="dxa"/>
          </w:tcPr>
          <w:p w:rsidR="000A10E8" w:rsidRPr="00890E0A" w:rsidRDefault="000A10E8" w:rsidP="009261F8">
            <w:pPr>
              <w:pStyle w:val="ConsPlusNormal"/>
              <w:jc w:val="center"/>
            </w:pPr>
            <w:r w:rsidRPr="00890E0A">
              <w:t>Проверяемый элемент содержания</w:t>
            </w:r>
          </w:p>
        </w:tc>
      </w:tr>
      <w:tr w:rsidR="000A10E8" w:rsidRPr="00890E0A" w:rsidTr="009261F8">
        <w:tc>
          <w:tcPr>
            <w:tcW w:w="1077" w:type="dxa"/>
          </w:tcPr>
          <w:p w:rsidR="000A10E8" w:rsidRPr="00890E0A" w:rsidRDefault="000A10E8" w:rsidP="009261F8">
            <w:pPr>
              <w:pStyle w:val="ConsPlusNormal"/>
              <w:jc w:val="center"/>
            </w:pPr>
            <w:r w:rsidRPr="00890E0A">
              <w:t>1</w:t>
            </w:r>
          </w:p>
        </w:tc>
        <w:tc>
          <w:tcPr>
            <w:tcW w:w="9124" w:type="dxa"/>
          </w:tcPr>
          <w:p w:rsidR="000A10E8" w:rsidRPr="00890E0A" w:rsidRDefault="000A10E8" w:rsidP="009261F8">
            <w:pPr>
              <w:pStyle w:val="ConsPlusNormal"/>
              <w:jc w:val="both"/>
            </w:pPr>
            <w:r w:rsidRPr="00890E0A">
              <w:t>Человек и общество</w:t>
            </w:r>
          </w:p>
        </w:tc>
      </w:tr>
      <w:tr w:rsidR="000A10E8" w:rsidRPr="00DD7DD6" w:rsidTr="009261F8">
        <w:tc>
          <w:tcPr>
            <w:tcW w:w="1077" w:type="dxa"/>
          </w:tcPr>
          <w:p w:rsidR="000A10E8" w:rsidRPr="00890E0A" w:rsidRDefault="000A10E8" w:rsidP="009261F8">
            <w:pPr>
              <w:pStyle w:val="ConsPlusNormal"/>
              <w:jc w:val="center"/>
            </w:pPr>
            <w:r w:rsidRPr="00890E0A">
              <w:t>1.1</w:t>
            </w:r>
          </w:p>
        </w:tc>
        <w:tc>
          <w:tcPr>
            <w:tcW w:w="9124" w:type="dxa"/>
          </w:tcPr>
          <w:p w:rsidR="000A10E8" w:rsidRPr="00890E0A" w:rsidRDefault="0087407E" w:rsidP="009261F8">
            <w:pPr>
              <w:pStyle w:val="ConsPlusNormal"/>
              <w:jc w:val="both"/>
            </w:pPr>
            <w:hyperlink r:id="rId16"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sidR="000A10E8" w:rsidRPr="00890E0A">
                <w:t>Конституция</w:t>
              </w:r>
            </w:hyperlink>
            <w:r w:rsidR="000A10E8" w:rsidRPr="00890E0A">
              <w:t xml:space="preserve"> - Основной закон Российской Федерации. Права и обязанности гражданина Российской Федерации. Президент Российской Федерации - глава государства</w:t>
            </w:r>
          </w:p>
        </w:tc>
      </w:tr>
      <w:tr w:rsidR="000A10E8" w:rsidRPr="00DD7DD6" w:rsidTr="009261F8">
        <w:tc>
          <w:tcPr>
            <w:tcW w:w="1077" w:type="dxa"/>
          </w:tcPr>
          <w:p w:rsidR="000A10E8" w:rsidRPr="00890E0A" w:rsidRDefault="000A10E8" w:rsidP="009261F8">
            <w:pPr>
              <w:pStyle w:val="ConsPlusNormal"/>
              <w:jc w:val="center"/>
            </w:pPr>
            <w:r w:rsidRPr="00890E0A">
              <w:t>1.2</w:t>
            </w:r>
          </w:p>
        </w:tc>
        <w:tc>
          <w:tcPr>
            <w:tcW w:w="9124" w:type="dxa"/>
          </w:tcPr>
          <w:p w:rsidR="000A10E8" w:rsidRPr="00890E0A" w:rsidRDefault="000A10E8" w:rsidP="009261F8">
            <w:pPr>
              <w:pStyle w:val="ConsPlusNormal"/>
              <w:jc w:val="both"/>
            </w:pPr>
            <w:r w:rsidRPr="00890E0A">
              <w:t>Политико-административная карта России</w:t>
            </w:r>
          </w:p>
        </w:tc>
      </w:tr>
      <w:tr w:rsidR="000A10E8" w:rsidRPr="00DD7DD6" w:rsidTr="009261F8">
        <w:tc>
          <w:tcPr>
            <w:tcW w:w="1077" w:type="dxa"/>
          </w:tcPr>
          <w:p w:rsidR="000A10E8" w:rsidRPr="00890E0A" w:rsidRDefault="000A10E8" w:rsidP="009261F8">
            <w:pPr>
              <w:pStyle w:val="ConsPlusNormal"/>
              <w:jc w:val="center"/>
            </w:pPr>
            <w:r w:rsidRPr="00890E0A">
              <w:t>1.3</w:t>
            </w:r>
          </w:p>
        </w:tc>
        <w:tc>
          <w:tcPr>
            <w:tcW w:w="9124" w:type="dxa"/>
          </w:tcPr>
          <w:p w:rsidR="000A10E8" w:rsidRPr="00890E0A" w:rsidRDefault="000A10E8" w:rsidP="009261F8">
            <w:pPr>
              <w:pStyle w:val="ConsPlusNormal"/>
              <w:jc w:val="both"/>
            </w:pPr>
            <w:r w:rsidRPr="00890E0A">
              <w:t>Общая характеристика родного края, важнейшие достопримечательности, знаменитые соотечественники</w:t>
            </w:r>
          </w:p>
        </w:tc>
      </w:tr>
      <w:tr w:rsidR="000A10E8" w:rsidRPr="00DD7DD6" w:rsidTr="009261F8">
        <w:tc>
          <w:tcPr>
            <w:tcW w:w="1077" w:type="dxa"/>
          </w:tcPr>
          <w:p w:rsidR="000A10E8" w:rsidRPr="00890E0A" w:rsidRDefault="000A10E8" w:rsidP="009261F8">
            <w:pPr>
              <w:pStyle w:val="ConsPlusNormal"/>
              <w:jc w:val="center"/>
            </w:pPr>
            <w:r w:rsidRPr="00890E0A">
              <w:t>1.4</w:t>
            </w:r>
          </w:p>
        </w:tc>
        <w:tc>
          <w:tcPr>
            <w:tcW w:w="9124" w:type="dxa"/>
          </w:tcPr>
          <w:p w:rsidR="000A10E8" w:rsidRPr="00890E0A" w:rsidRDefault="000A10E8" w:rsidP="009261F8">
            <w:pPr>
              <w:pStyle w:val="ConsPlusNormal"/>
              <w:jc w:val="both"/>
            </w:pPr>
            <w:r w:rsidRPr="00890E0A">
              <w:t>Города России.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tc>
      </w:tr>
      <w:tr w:rsidR="000A10E8" w:rsidRPr="00DD7DD6" w:rsidTr="009261F8">
        <w:tc>
          <w:tcPr>
            <w:tcW w:w="1077" w:type="dxa"/>
          </w:tcPr>
          <w:p w:rsidR="000A10E8" w:rsidRPr="00890E0A" w:rsidRDefault="000A10E8" w:rsidP="009261F8">
            <w:pPr>
              <w:pStyle w:val="ConsPlusNormal"/>
              <w:jc w:val="center"/>
            </w:pPr>
            <w:r w:rsidRPr="00890E0A">
              <w:t>1.5</w:t>
            </w:r>
          </w:p>
        </w:tc>
        <w:tc>
          <w:tcPr>
            <w:tcW w:w="9124" w:type="dxa"/>
          </w:tcPr>
          <w:p w:rsidR="000A10E8" w:rsidRPr="00890E0A" w:rsidRDefault="000A10E8" w:rsidP="009261F8">
            <w:pPr>
              <w:pStyle w:val="ConsPlusNormal"/>
              <w:jc w:val="both"/>
            </w:pPr>
            <w:r w:rsidRPr="00890E0A">
              <w:t>Праздник в жизни общества как средство укрепления общественной солидарности и упрочения духовных связей между соотечественниками. Новый год, День защитника Отечества, Международный женский день, День весны и труда, День Победы, День России, День народного единства, День Конституции. Праздники и памятные даты своего региона. Уважение к культуре, истории, традициям своего народа и других народов, государственным символам России</w:t>
            </w:r>
          </w:p>
        </w:tc>
      </w:tr>
      <w:tr w:rsidR="000A10E8" w:rsidRPr="00DD7DD6" w:rsidTr="009261F8">
        <w:tc>
          <w:tcPr>
            <w:tcW w:w="1077" w:type="dxa"/>
          </w:tcPr>
          <w:p w:rsidR="000A10E8" w:rsidRPr="00890E0A" w:rsidRDefault="000A10E8" w:rsidP="009261F8">
            <w:pPr>
              <w:pStyle w:val="ConsPlusNormal"/>
              <w:jc w:val="center"/>
            </w:pPr>
            <w:r w:rsidRPr="00890E0A">
              <w:t>1.6</w:t>
            </w:r>
          </w:p>
        </w:tc>
        <w:tc>
          <w:tcPr>
            <w:tcW w:w="9124" w:type="dxa"/>
          </w:tcPr>
          <w:p w:rsidR="000A10E8" w:rsidRPr="00890E0A" w:rsidRDefault="000A10E8" w:rsidP="009261F8">
            <w:pPr>
              <w:pStyle w:val="ConsPlusNormal"/>
              <w:jc w:val="both"/>
            </w:pPr>
            <w:r w:rsidRPr="00890E0A">
              <w:t>История Отечества. "Лента времени" и историческая карта</w:t>
            </w:r>
          </w:p>
        </w:tc>
      </w:tr>
      <w:tr w:rsidR="000A10E8" w:rsidRPr="00DD7DD6" w:rsidTr="009261F8">
        <w:tc>
          <w:tcPr>
            <w:tcW w:w="1077" w:type="dxa"/>
          </w:tcPr>
          <w:p w:rsidR="000A10E8" w:rsidRPr="00890E0A" w:rsidRDefault="000A10E8" w:rsidP="009261F8">
            <w:pPr>
              <w:pStyle w:val="ConsPlusNormal"/>
              <w:jc w:val="center"/>
            </w:pPr>
            <w:r w:rsidRPr="00890E0A">
              <w:t>1.7</w:t>
            </w:r>
          </w:p>
        </w:tc>
        <w:tc>
          <w:tcPr>
            <w:tcW w:w="9124" w:type="dxa"/>
          </w:tcPr>
          <w:p w:rsidR="000A10E8" w:rsidRPr="00890E0A" w:rsidRDefault="000A10E8" w:rsidP="009261F8">
            <w:pPr>
              <w:pStyle w:val="ConsPlusNormal"/>
              <w:jc w:val="both"/>
            </w:pPr>
            <w:r w:rsidRPr="00890E0A">
              <w:t>Наиболее важные и яркие события общественной и культурной жизни страны в разные исторические периоды: государство Русь, Московское государство, Российская империя, СССР, Российская Федерация</w:t>
            </w:r>
          </w:p>
        </w:tc>
      </w:tr>
      <w:tr w:rsidR="000A10E8" w:rsidRPr="00DD7DD6" w:rsidTr="009261F8">
        <w:tc>
          <w:tcPr>
            <w:tcW w:w="1077" w:type="dxa"/>
          </w:tcPr>
          <w:p w:rsidR="000A10E8" w:rsidRPr="00890E0A" w:rsidRDefault="000A10E8" w:rsidP="009261F8">
            <w:pPr>
              <w:pStyle w:val="ConsPlusNormal"/>
              <w:jc w:val="center"/>
            </w:pPr>
            <w:r w:rsidRPr="00890E0A">
              <w:t>1.8</w:t>
            </w:r>
          </w:p>
        </w:tc>
        <w:tc>
          <w:tcPr>
            <w:tcW w:w="9124" w:type="dxa"/>
          </w:tcPr>
          <w:p w:rsidR="000A10E8" w:rsidRPr="00890E0A" w:rsidRDefault="000A10E8" w:rsidP="009261F8">
            <w:pPr>
              <w:pStyle w:val="ConsPlusNormal"/>
              <w:jc w:val="both"/>
            </w:pPr>
            <w:r w:rsidRPr="00890E0A">
              <w:t>Картины быта, труда, духовно-нравственные и культурные традиции людей в разные исторические времена</w:t>
            </w:r>
          </w:p>
        </w:tc>
      </w:tr>
      <w:tr w:rsidR="000A10E8" w:rsidRPr="00DD7DD6" w:rsidTr="009261F8">
        <w:tc>
          <w:tcPr>
            <w:tcW w:w="1077" w:type="dxa"/>
          </w:tcPr>
          <w:p w:rsidR="000A10E8" w:rsidRPr="00890E0A" w:rsidRDefault="000A10E8" w:rsidP="009261F8">
            <w:pPr>
              <w:pStyle w:val="ConsPlusNormal"/>
              <w:jc w:val="center"/>
            </w:pPr>
            <w:r w:rsidRPr="00890E0A">
              <w:t>1.9</w:t>
            </w:r>
          </w:p>
        </w:tc>
        <w:tc>
          <w:tcPr>
            <w:tcW w:w="9124" w:type="dxa"/>
          </w:tcPr>
          <w:p w:rsidR="000A10E8" w:rsidRPr="00890E0A" w:rsidRDefault="000A10E8" w:rsidP="009261F8">
            <w:pPr>
              <w:pStyle w:val="ConsPlusNormal"/>
              <w:jc w:val="both"/>
            </w:pPr>
            <w:r w:rsidRPr="00890E0A">
              <w:t>Выдающиеся люди разных эпох как носители базовых национальных ценностей</w:t>
            </w:r>
          </w:p>
        </w:tc>
      </w:tr>
      <w:tr w:rsidR="000A10E8" w:rsidRPr="00DD7DD6" w:rsidTr="009261F8">
        <w:tc>
          <w:tcPr>
            <w:tcW w:w="1077" w:type="dxa"/>
          </w:tcPr>
          <w:p w:rsidR="000A10E8" w:rsidRPr="00890E0A" w:rsidRDefault="000A10E8" w:rsidP="009261F8">
            <w:pPr>
              <w:pStyle w:val="ConsPlusNormal"/>
              <w:jc w:val="center"/>
            </w:pPr>
            <w:r w:rsidRPr="00890E0A">
              <w:t>1.10</w:t>
            </w:r>
          </w:p>
        </w:tc>
        <w:tc>
          <w:tcPr>
            <w:tcW w:w="9124" w:type="dxa"/>
          </w:tcPr>
          <w:p w:rsidR="000A10E8" w:rsidRPr="00890E0A" w:rsidRDefault="000A10E8" w:rsidP="009261F8">
            <w:pPr>
              <w:pStyle w:val="ConsPlusNormal"/>
              <w:jc w:val="both"/>
            </w:pPr>
            <w:r w:rsidRPr="00890E0A">
              <w:t>Наиболее значимые объекты списка Всемирного культурного наследия в России и за рубежом.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tc>
      </w:tr>
      <w:tr w:rsidR="000A10E8" w:rsidRPr="00DD7DD6" w:rsidTr="009261F8">
        <w:tc>
          <w:tcPr>
            <w:tcW w:w="1077" w:type="dxa"/>
          </w:tcPr>
          <w:p w:rsidR="000A10E8" w:rsidRPr="00890E0A" w:rsidRDefault="000A10E8" w:rsidP="009261F8">
            <w:pPr>
              <w:pStyle w:val="ConsPlusNormal"/>
              <w:jc w:val="center"/>
            </w:pPr>
            <w:r w:rsidRPr="00890E0A">
              <w:t>1.11</w:t>
            </w:r>
          </w:p>
        </w:tc>
        <w:tc>
          <w:tcPr>
            <w:tcW w:w="9124" w:type="dxa"/>
          </w:tcPr>
          <w:p w:rsidR="000A10E8" w:rsidRPr="00890E0A" w:rsidRDefault="000A10E8" w:rsidP="009261F8">
            <w:pPr>
              <w:pStyle w:val="ConsPlusNormal"/>
              <w:jc w:val="both"/>
            </w:pPr>
            <w:r w:rsidRPr="00890E0A">
              <w:t>Правила нравственного поведения в социуме, отношение к людям независимо от их национальности, социального статуса, религиозной принадлежности</w:t>
            </w:r>
          </w:p>
        </w:tc>
      </w:tr>
      <w:tr w:rsidR="000A10E8" w:rsidRPr="00DD7DD6" w:rsidTr="009261F8">
        <w:tc>
          <w:tcPr>
            <w:tcW w:w="1077" w:type="dxa"/>
          </w:tcPr>
          <w:p w:rsidR="000A10E8" w:rsidRPr="00890E0A" w:rsidRDefault="000A10E8" w:rsidP="009261F8">
            <w:pPr>
              <w:pStyle w:val="ConsPlusNormal"/>
              <w:jc w:val="center"/>
            </w:pPr>
            <w:r w:rsidRPr="00890E0A">
              <w:t>2</w:t>
            </w:r>
          </w:p>
        </w:tc>
        <w:tc>
          <w:tcPr>
            <w:tcW w:w="9124" w:type="dxa"/>
          </w:tcPr>
          <w:p w:rsidR="000A10E8" w:rsidRPr="00890E0A" w:rsidRDefault="000A10E8" w:rsidP="009261F8">
            <w:pPr>
              <w:pStyle w:val="ConsPlusNormal"/>
              <w:jc w:val="both"/>
            </w:pPr>
            <w:r w:rsidRPr="00890E0A">
              <w:t>Человек и природа</w:t>
            </w:r>
          </w:p>
        </w:tc>
      </w:tr>
      <w:tr w:rsidR="000A10E8" w:rsidRPr="00DD7DD6" w:rsidTr="009261F8">
        <w:tc>
          <w:tcPr>
            <w:tcW w:w="1077" w:type="dxa"/>
          </w:tcPr>
          <w:p w:rsidR="000A10E8" w:rsidRPr="00890E0A" w:rsidRDefault="000A10E8" w:rsidP="009261F8">
            <w:pPr>
              <w:pStyle w:val="ConsPlusNormal"/>
              <w:jc w:val="center"/>
            </w:pPr>
            <w:r w:rsidRPr="00890E0A">
              <w:t>2.1</w:t>
            </w:r>
          </w:p>
        </w:tc>
        <w:tc>
          <w:tcPr>
            <w:tcW w:w="9124" w:type="dxa"/>
          </w:tcPr>
          <w:p w:rsidR="000A10E8" w:rsidRPr="00890E0A" w:rsidRDefault="000A10E8" w:rsidP="009261F8">
            <w:pPr>
              <w:pStyle w:val="ConsPlusNormal"/>
              <w:jc w:val="both"/>
            </w:pPr>
            <w:r w:rsidRPr="00890E0A">
              <w:t>Методы познания окружающей природы: наблюдения, сравнения, измерения, опыты по исследованию природных объектов и явлений</w:t>
            </w:r>
          </w:p>
        </w:tc>
      </w:tr>
      <w:tr w:rsidR="000A10E8" w:rsidRPr="00DD7DD6" w:rsidTr="009261F8">
        <w:tc>
          <w:tcPr>
            <w:tcW w:w="1077" w:type="dxa"/>
          </w:tcPr>
          <w:p w:rsidR="000A10E8" w:rsidRPr="00890E0A" w:rsidRDefault="000A10E8" w:rsidP="009261F8">
            <w:pPr>
              <w:pStyle w:val="ConsPlusNormal"/>
              <w:jc w:val="center"/>
            </w:pPr>
            <w:r w:rsidRPr="00890E0A">
              <w:t>2.2</w:t>
            </w:r>
          </w:p>
        </w:tc>
        <w:tc>
          <w:tcPr>
            <w:tcW w:w="9124" w:type="dxa"/>
          </w:tcPr>
          <w:p w:rsidR="000A10E8" w:rsidRPr="00890E0A" w:rsidRDefault="000A10E8" w:rsidP="009261F8">
            <w:pPr>
              <w:pStyle w:val="ConsPlusNormal"/>
              <w:jc w:val="both"/>
            </w:pPr>
            <w:r w:rsidRPr="00890E0A">
              <w:t xml:space="preserve">Солнце - ближайшая к нам звезда, источник света и тепла для всего живого на Земле. Характеристика планет Солнечной системы. Естественные спутники планет. Смена дня и ночи на Земле. Вращение Земли как причина смены дня и ночи. Обращение Земли </w:t>
            </w:r>
            <w:r w:rsidRPr="00890E0A">
              <w:lastRenderedPageBreak/>
              <w:t>вокруг Солнца и смена времен года</w:t>
            </w:r>
          </w:p>
        </w:tc>
      </w:tr>
      <w:tr w:rsidR="000A10E8" w:rsidRPr="00DD7DD6" w:rsidTr="009261F8">
        <w:tc>
          <w:tcPr>
            <w:tcW w:w="1077" w:type="dxa"/>
          </w:tcPr>
          <w:p w:rsidR="000A10E8" w:rsidRPr="00890E0A" w:rsidRDefault="000A10E8" w:rsidP="009261F8">
            <w:pPr>
              <w:pStyle w:val="ConsPlusNormal"/>
              <w:jc w:val="center"/>
            </w:pPr>
            <w:r w:rsidRPr="00890E0A">
              <w:lastRenderedPageBreak/>
              <w:t>2.3</w:t>
            </w:r>
          </w:p>
        </w:tc>
        <w:tc>
          <w:tcPr>
            <w:tcW w:w="9124" w:type="dxa"/>
          </w:tcPr>
          <w:p w:rsidR="000A10E8" w:rsidRPr="00890E0A" w:rsidRDefault="000A10E8" w:rsidP="009261F8">
            <w:pPr>
              <w:pStyle w:val="ConsPlusNormal"/>
              <w:jc w:val="both"/>
            </w:pPr>
            <w:r w:rsidRPr="00890E0A">
              <w:t>Формы земной поверхности: равнины, горы, холмы, овраги (общее представление, условное обозначение равнин и гор на карте)</w:t>
            </w:r>
          </w:p>
        </w:tc>
      </w:tr>
      <w:tr w:rsidR="000A10E8" w:rsidRPr="00DD7DD6" w:rsidTr="009261F8">
        <w:tc>
          <w:tcPr>
            <w:tcW w:w="1077" w:type="dxa"/>
          </w:tcPr>
          <w:p w:rsidR="000A10E8" w:rsidRPr="00890E0A" w:rsidRDefault="000A10E8" w:rsidP="009261F8">
            <w:pPr>
              <w:pStyle w:val="ConsPlusNormal"/>
              <w:jc w:val="center"/>
            </w:pPr>
            <w:r w:rsidRPr="00890E0A">
              <w:t>2.4</w:t>
            </w:r>
          </w:p>
        </w:tc>
        <w:tc>
          <w:tcPr>
            <w:tcW w:w="9124" w:type="dxa"/>
          </w:tcPr>
          <w:p w:rsidR="000A10E8" w:rsidRPr="00890E0A" w:rsidRDefault="000A10E8" w:rsidP="009261F8">
            <w:pPr>
              <w:pStyle w:val="ConsPlusNormal"/>
              <w:jc w:val="both"/>
            </w:pPr>
            <w:r w:rsidRPr="00890E0A">
              <w:t>Равнины и горы России. Особенности поверхности родного края (краткая характеристика на основе наблюдений)</w:t>
            </w:r>
          </w:p>
        </w:tc>
      </w:tr>
      <w:tr w:rsidR="000A10E8" w:rsidRPr="00DD7DD6" w:rsidTr="009261F8">
        <w:tc>
          <w:tcPr>
            <w:tcW w:w="1077" w:type="dxa"/>
          </w:tcPr>
          <w:p w:rsidR="000A10E8" w:rsidRPr="00890E0A" w:rsidRDefault="000A10E8" w:rsidP="009261F8">
            <w:pPr>
              <w:pStyle w:val="ConsPlusNormal"/>
              <w:jc w:val="center"/>
            </w:pPr>
            <w:r w:rsidRPr="00890E0A">
              <w:t>2.5</w:t>
            </w:r>
          </w:p>
        </w:tc>
        <w:tc>
          <w:tcPr>
            <w:tcW w:w="9124" w:type="dxa"/>
          </w:tcPr>
          <w:p w:rsidR="000A10E8" w:rsidRPr="00890E0A" w:rsidRDefault="000A10E8" w:rsidP="009261F8">
            <w:pPr>
              <w:pStyle w:val="ConsPlusNormal"/>
              <w:jc w:val="both"/>
            </w:pPr>
            <w:r w:rsidRPr="00890E0A">
              <w:t>Водоемы, их разнообразие (океан, море, озеро, пруд, болото); река как водный поток; использование рек и водоемов человеком</w:t>
            </w:r>
          </w:p>
        </w:tc>
      </w:tr>
      <w:tr w:rsidR="000A10E8" w:rsidRPr="00DD7DD6" w:rsidTr="009261F8">
        <w:tc>
          <w:tcPr>
            <w:tcW w:w="1077" w:type="dxa"/>
          </w:tcPr>
          <w:p w:rsidR="000A10E8" w:rsidRPr="00890E0A" w:rsidRDefault="000A10E8" w:rsidP="009261F8">
            <w:pPr>
              <w:pStyle w:val="ConsPlusNormal"/>
              <w:jc w:val="center"/>
            </w:pPr>
            <w:r w:rsidRPr="00890E0A">
              <w:t>2.6</w:t>
            </w:r>
          </w:p>
        </w:tc>
        <w:tc>
          <w:tcPr>
            <w:tcW w:w="9124" w:type="dxa"/>
          </w:tcPr>
          <w:p w:rsidR="000A10E8" w:rsidRPr="00890E0A" w:rsidRDefault="000A10E8" w:rsidP="009261F8">
            <w:pPr>
              <w:pStyle w:val="ConsPlusNormal"/>
              <w:jc w:val="both"/>
            </w:pPr>
            <w:r w:rsidRPr="00890E0A">
              <w:t>Крупнейшие реки и озера России, моря, омывающие ее берега, океаны. Водоемы и реки родного края (названия, краткая характеристика на основе наблюдений)</w:t>
            </w:r>
          </w:p>
        </w:tc>
      </w:tr>
      <w:tr w:rsidR="000A10E8" w:rsidRPr="00DD7DD6" w:rsidTr="009261F8">
        <w:tc>
          <w:tcPr>
            <w:tcW w:w="1077" w:type="dxa"/>
          </w:tcPr>
          <w:p w:rsidR="000A10E8" w:rsidRPr="00890E0A" w:rsidRDefault="000A10E8" w:rsidP="009261F8">
            <w:pPr>
              <w:pStyle w:val="ConsPlusNormal"/>
              <w:jc w:val="center"/>
            </w:pPr>
            <w:r w:rsidRPr="00890E0A">
              <w:t>2.7</w:t>
            </w:r>
          </w:p>
        </w:tc>
        <w:tc>
          <w:tcPr>
            <w:tcW w:w="9124" w:type="dxa"/>
          </w:tcPr>
          <w:p w:rsidR="000A10E8" w:rsidRPr="00890E0A" w:rsidRDefault="000A10E8" w:rsidP="009261F8">
            <w:pPr>
              <w:pStyle w:val="ConsPlusNormal"/>
              <w:jc w:val="both"/>
            </w:pPr>
            <w:r w:rsidRPr="00890E0A">
              <w:t>Наиболее значимые природные объекты списка Всемирного наследия в России и за рубежом (2 - 3 объекта)</w:t>
            </w:r>
          </w:p>
        </w:tc>
      </w:tr>
      <w:tr w:rsidR="000A10E8" w:rsidRPr="00DD7DD6" w:rsidTr="009261F8">
        <w:tc>
          <w:tcPr>
            <w:tcW w:w="1077" w:type="dxa"/>
          </w:tcPr>
          <w:p w:rsidR="000A10E8" w:rsidRPr="00890E0A" w:rsidRDefault="000A10E8" w:rsidP="009261F8">
            <w:pPr>
              <w:pStyle w:val="ConsPlusNormal"/>
              <w:jc w:val="center"/>
            </w:pPr>
            <w:r w:rsidRPr="00890E0A">
              <w:t>2.8</w:t>
            </w:r>
          </w:p>
        </w:tc>
        <w:tc>
          <w:tcPr>
            <w:tcW w:w="9124" w:type="dxa"/>
          </w:tcPr>
          <w:p w:rsidR="000A10E8" w:rsidRPr="00890E0A" w:rsidRDefault="000A10E8" w:rsidP="009261F8">
            <w:pPr>
              <w:pStyle w:val="ConsPlusNormal"/>
              <w:jc w:val="both"/>
            </w:pPr>
            <w:r w:rsidRPr="00890E0A">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 Связи в природных зонах</w:t>
            </w:r>
          </w:p>
        </w:tc>
      </w:tr>
      <w:tr w:rsidR="000A10E8" w:rsidRPr="00DD7DD6" w:rsidTr="009261F8">
        <w:tc>
          <w:tcPr>
            <w:tcW w:w="1077" w:type="dxa"/>
          </w:tcPr>
          <w:p w:rsidR="000A10E8" w:rsidRPr="00890E0A" w:rsidRDefault="000A10E8" w:rsidP="009261F8">
            <w:pPr>
              <w:pStyle w:val="ConsPlusNormal"/>
              <w:jc w:val="center"/>
            </w:pPr>
            <w:r w:rsidRPr="00890E0A">
              <w:t>2.9</w:t>
            </w:r>
          </w:p>
        </w:tc>
        <w:tc>
          <w:tcPr>
            <w:tcW w:w="9124" w:type="dxa"/>
          </w:tcPr>
          <w:p w:rsidR="000A10E8" w:rsidRPr="00890E0A" w:rsidRDefault="000A10E8" w:rsidP="009261F8">
            <w:pPr>
              <w:pStyle w:val="ConsPlusNormal"/>
              <w:jc w:val="both"/>
            </w:pPr>
            <w:r w:rsidRPr="00890E0A">
              <w:t>Некоторые доступные для понимания экологические проблемы взаимодействия человека и природы. Охрана природных богатств: воды, воздуха, полезных ископаемых, растительного и животного мира</w:t>
            </w:r>
          </w:p>
        </w:tc>
      </w:tr>
      <w:tr w:rsidR="000A10E8" w:rsidRPr="00DD7DD6" w:rsidTr="009261F8">
        <w:tc>
          <w:tcPr>
            <w:tcW w:w="1077" w:type="dxa"/>
          </w:tcPr>
          <w:p w:rsidR="000A10E8" w:rsidRPr="00890E0A" w:rsidRDefault="000A10E8" w:rsidP="009261F8">
            <w:pPr>
              <w:pStyle w:val="ConsPlusNormal"/>
              <w:jc w:val="center"/>
            </w:pPr>
            <w:r w:rsidRPr="00890E0A">
              <w:t>2.10</w:t>
            </w:r>
          </w:p>
        </w:tc>
        <w:tc>
          <w:tcPr>
            <w:tcW w:w="9124" w:type="dxa"/>
          </w:tcPr>
          <w:p w:rsidR="000A10E8" w:rsidRPr="00890E0A" w:rsidRDefault="000A10E8" w:rsidP="009261F8">
            <w:pPr>
              <w:pStyle w:val="ConsPlusNormal"/>
              <w:jc w:val="both"/>
            </w:pPr>
            <w:r w:rsidRPr="00890E0A">
              <w:t>Правила нравственного поведения в природе. Международная Красная книга (отдельные примеры)</w:t>
            </w:r>
          </w:p>
        </w:tc>
      </w:tr>
      <w:tr w:rsidR="000A10E8" w:rsidRPr="00DD7DD6" w:rsidTr="009261F8">
        <w:tc>
          <w:tcPr>
            <w:tcW w:w="1077" w:type="dxa"/>
          </w:tcPr>
          <w:p w:rsidR="000A10E8" w:rsidRPr="00890E0A" w:rsidRDefault="000A10E8" w:rsidP="009261F8">
            <w:pPr>
              <w:pStyle w:val="ConsPlusNormal"/>
              <w:jc w:val="center"/>
            </w:pPr>
            <w:r w:rsidRPr="00890E0A">
              <w:t>3</w:t>
            </w:r>
          </w:p>
        </w:tc>
        <w:tc>
          <w:tcPr>
            <w:tcW w:w="9124" w:type="dxa"/>
          </w:tcPr>
          <w:p w:rsidR="000A10E8" w:rsidRPr="00890E0A" w:rsidRDefault="000A10E8" w:rsidP="009261F8">
            <w:pPr>
              <w:pStyle w:val="ConsPlusNormal"/>
              <w:jc w:val="both"/>
            </w:pPr>
            <w:r w:rsidRPr="00890E0A">
              <w:t>Правила безопасной жизнедеятельности</w:t>
            </w:r>
          </w:p>
        </w:tc>
      </w:tr>
      <w:tr w:rsidR="000A10E8" w:rsidRPr="00DD7DD6" w:rsidTr="009261F8">
        <w:tc>
          <w:tcPr>
            <w:tcW w:w="1077" w:type="dxa"/>
          </w:tcPr>
          <w:p w:rsidR="000A10E8" w:rsidRPr="00890E0A" w:rsidRDefault="000A10E8" w:rsidP="009261F8">
            <w:pPr>
              <w:pStyle w:val="ConsPlusNormal"/>
              <w:jc w:val="center"/>
            </w:pPr>
            <w:r w:rsidRPr="00890E0A">
              <w:t>3.1</w:t>
            </w:r>
          </w:p>
        </w:tc>
        <w:tc>
          <w:tcPr>
            <w:tcW w:w="9124" w:type="dxa"/>
          </w:tcPr>
          <w:p w:rsidR="000A10E8" w:rsidRPr="00890E0A" w:rsidRDefault="000A10E8" w:rsidP="009261F8">
            <w:pPr>
              <w:pStyle w:val="ConsPlusNormal"/>
              <w:jc w:val="both"/>
            </w:pPr>
            <w:r w:rsidRPr="00890E0A">
              <w:t>Здоровый образ жизни: профилактика вредных привычек</w:t>
            </w:r>
          </w:p>
        </w:tc>
      </w:tr>
      <w:tr w:rsidR="000A10E8" w:rsidRPr="00DD7DD6" w:rsidTr="009261F8">
        <w:tc>
          <w:tcPr>
            <w:tcW w:w="1077" w:type="dxa"/>
          </w:tcPr>
          <w:p w:rsidR="000A10E8" w:rsidRPr="00890E0A" w:rsidRDefault="000A10E8" w:rsidP="009261F8">
            <w:pPr>
              <w:pStyle w:val="ConsPlusNormal"/>
              <w:jc w:val="center"/>
            </w:pPr>
            <w:r w:rsidRPr="00890E0A">
              <w:t>3.2</w:t>
            </w:r>
          </w:p>
        </w:tc>
        <w:tc>
          <w:tcPr>
            <w:tcW w:w="9124" w:type="dxa"/>
          </w:tcPr>
          <w:p w:rsidR="000A10E8" w:rsidRPr="00890E0A" w:rsidRDefault="000A10E8" w:rsidP="009261F8">
            <w:pPr>
              <w:pStyle w:val="ConsPlusNormal"/>
              <w:jc w:val="both"/>
            </w:pPr>
            <w:r w:rsidRPr="00890E0A">
              <w:t>Безопасность в городе (планирование маршрутов с учетом транспортной инфраструктуры города; правила безопасного поведения в общественных местах, зонах отдыха, учреждениях культуры)</w:t>
            </w:r>
          </w:p>
        </w:tc>
      </w:tr>
      <w:tr w:rsidR="000A10E8" w:rsidRPr="00DD7DD6" w:rsidTr="009261F8">
        <w:tc>
          <w:tcPr>
            <w:tcW w:w="1077" w:type="dxa"/>
          </w:tcPr>
          <w:p w:rsidR="000A10E8" w:rsidRPr="00890E0A" w:rsidRDefault="000A10E8" w:rsidP="009261F8">
            <w:pPr>
              <w:pStyle w:val="ConsPlusNormal"/>
              <w:jc w:val="center"/>
            </w:pPr>
            <w:r w:rsidRPr="00890E0A">
              <w:t>3.3</w:t>
            </w:r>
          </w:p>
        </w:tc>
        <w:tc>
          <w:tcPr>
            <w:tcW w:w="9124" w:type="dxa"/>
          </w:tcPr>
          <w:p w:rsidR="000A10E8" w:rsidRPr="00890E0A" w:rsidRDefault="000A10E8" w:rsidP="009261F8">
            <w:pPr>
              <w:pStyle w:val="ConsPlusNormal"/>
              <w:jc w:val="both"/>
            </w:pPr>
            <w:r w:rsidRPr="00890E0A">
              <w:t>Правила безопасного поведения велосипедиста с учетом дорожных знаков и разметки, сигналов и средств защиты велосипедиста, правила использования самоката и других средств индивидуальной мобильности</w:t>
            </w:r>
          </w:p>
        </w:tc>
      </w:tr>
      <w:tr w:rsidR="000A10E8" w:rsidRPr="00DD7DD6" w:rsidTr="009261F8">
        <w:tc>
          <w:tcPr>
            <w:tcW w:w="1077" w:type="dxa"/>
          </w:tcPr>
          <w:p w:rsidR="000A10E8" w:rsidRPr="00890E0A" w:rsidRDefault="000A10E8" w:rsidP="009261F8">
            <w:pPr>
              <w:pStyle w:val="ConsPlusNormal"/>
              <w:jc w:val="center"/>
            </w:pPr>
            <w:r w:rsidRPr="00890E0A">
              <w:t>3.4</w:t>
            </w:r>
          </w:p>
        </w:tc>
        <w:tc>
          <w:tcPr>
            <w:tcW w:w="9124" w:type="dxa"/>
          </w:tcPr>
          <w:p w:rsidR="000A10E8" w:rsidRPr="00890E0A" w:rsidRDefault="000A10E8" w:rsidP="009261F8">
            <w:pPr>
              <w:pStyle w:val="ConsPlusNormal"/>
              <w:jc w:val="both"/>
            </w:pPr>
            <w:r w:rsidRPr="00890E0A">
              <w:t>Безопасность в сети Интернет (поиск достоверной информации, опознавание государственных образовательных ресурсов и детских развлекательных порталов) в условиях контролируемого доступа в сеть Интернет</w:t>
            </w:r>
            <w:r w:rsidR="00684A13" w:rsidRPr="00890E0A">
              <w:t>.</w:t>
            </w:r>
          </w:p>
        </w:tc>
      </w:tr>
    </w:tbl>
    <w:p w:rsidR="000A10E8" w:rsidRDefault="000A10E8" w:rsidP="005743FB">
      <w:pPr>
        <w:pStyle w:val="3"/>
        <w:ind w:left="0" w:firstLine="720"/>
        <w:jc w:val="both"/>
      </w:pPr>
    </w:p>
    <w:p w:rsidR="001C388A" w:rsidRDefault="001C388A"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7407E" w:rsidRDefault="0087407E" w:rsidP="005743FB">
      <w:pPr>
        <w:pStyle w:val="3"/>
        <w:ind w:left="0" w:firstLine="720"/>
        <w:jc w:val="both"/>
      </w:pPr>
    </w:p>
    <w:p w:rsidR="00897262" w:rsidRPr="00603D2C" w:rsidRDefault="001C388A" w:rsidP="009261F8">
      <w:pPr>
        <w:pStyle w:val="3"/>
        <w:ind w:left="0" w:firstLine="720"/>
        <w:jc w:val="center"/>
      </w:pPr>
      <w:r>
        <w:lastRenderedPageBreak/>
        <w:t xml:space="preserve">164. </w:t>
      </w:r>
      <w:r w:rsidR="00724CB4">
        <w:t>Р</w:t>
      </w:r>
      <w:r w:rsidR="000516F0" w:rsidRPr="00603D2C">
        <w:t>абочая программа по учебному предмету</w:t>
      </w:r>
    </w:p>
    <w:p w:rsidR="003E2BDB" w:rsidRPr="00603D2C" w:rsidRDefault="000516F0" w:rsidP="009261F8">
      <w:pPr>
        <w:pStyle w:val="3"/>
        <w:ind w:left="0" w:firstLine="720"/>
        <w:jc w:val="center"/>
      </w:pPr>
      <w:r w:rsidRPr="00603D2C">
        <w:t>«Основы религиозных</w:t>
      </w:r>
      <w:r w:rsidRPr="00603D2C">
        <w:rPr>
          <w:spacing w:val="-57"/>
        </w:rPr>
        <w:t xml:space="preserve"> </w:t>
      </w:r>
      <w:r w:rsidRPr="00603D2C">
        <w:t>культур</w:t>
      </w:r>
      <w:r w:rsidRPr="00603D2C">
        <w:rPr>
          <w:spacing w:val="-3"/>
        </w:rPr>
        <w:t xml:space="preserve"> </w:t>
      </w:r>
      <w:r w:rsidRPr="00603D2C">
        <w:t>и</w:t>
      </w:r>
      <w:r w:rsidRPr="00603D2C">
        <w:rPr>
          <w:spacing w:val="-2"/>
        </w:rPr>
        <w:t xml:space="preserve"> </w:t>
      </w:r>
      <w:r w:rsidRPr="00603D2C">
        <w:t>светской</w:t>
      </w:r>
      <w:r w:rsidRPr="00603D2C">
        <w:rPr>
          <w:spacing w:val="1"/>
        </w:rPr>
        <w:t xml:space="preserve"> </w:t>
      </w:r>
      <w:r w:rsidRPr="00603D2C">
        <w:t>этики».</w:t>
      </w:r>
    </w:p>
    <w:p w:rsidR="00897262" w:rsidRPr="00FD58FF" w:rsidRDefault="00897262" w:rsidP="009261F8">
      <w:pPr>
        <w:pStyle w:val="3"/>
        <w:ind w:left="0" w:firstLine="720"/>
        <w:jc w:val="center"/>
        <w:rPr>
          <w:color w:val="FF0000"/>
        </w:rPr>
      </w:pPr>
    </w:p>
    <w:p w:rsidR="003E2BDB" w:rsidRDefault="000516F0" w:rsidP="005743FB">
      <w:pPr>
        <w:pStyle w:val="a3"/>
        <w:ind w:left="0" w:firstLine="720"/>
      </w:pPr>
      <w:r>
        <w:t>Рабочая программа по учебному предмету «Основы религиозных культур и светской этики»</w:t>
      </w:r>
      <w:r>
        <w:rPr>
          <w:spacing w:val="-57"/>
        </w:rPr>
        <w:t xml:space="preserve"> </w:t>
      </w:r>
      <w:r>
        <w:t>(далее соответственно -</w:t>
      </w:r>
      <w:r>
        <w:rPr>
          <w:spacing w:val="1"/>
        </w:rPr>
        <w:t xml:space="preserve"> </w:t>
      </w:r>
      <w:r>
        <w:t>программа</w:t>
      </w:r>
      <w:r>
        <w:rPr>
          <w:spacing w:val="1"/>
        </w:rPr>
        <w:t xml:space="preserve"> </w:t>
      </w:r>
      <w:r>
        <w:t>по</w:t>
      </w:r>
      <w:r>
        <w:rPr>
          <w:spacing w:val="1"/>
        </w:rPr>
        <w:t xml:space="preserve"> </w:t>
      </w:r>
      <w:r>
        <w:t>ОРКСЭ,</w:t>
      </w:r>
      <w:r>
        <w:rPr>
          <w:spacing w:val="1"/>
        </w:rPr>
        <w:t xml:space="preserve"> </w:t>
      </w:r>
      <w:r>
        <w:t>ОРКСЭ)</w:t>
      </w:r>
      <w:r>
        <w:rPr>
          <w:spacing w:val="1"/>
        </w:rPr>
        <w:t xml:space="preserve"> </w:t>
      </w:r>
      <w:r>
        <w:t>включает</w:t>
      </w:r>
      <w:r>
        <w:rPr>
          <w:spacing w:val="1"/>
        </w:rPr>
        <w:t xml:space="preserve"> </w:t>
      </w:r>
      <w:r>
        <w:t>пояснительную</w:t>
      </w:r>
      <w:r>
        <w:rPr>
          <w:spacing w:val="1"/>
        </w:rPr>
        <w:t xml:space="preserve"> </w:t>
      </w:r>
      <w:r>
        <w:t>записку,</w:t>
      </w:r>
      <w:r>
        <w:rPr>
          <w:spacing w:val="1"/>
        </w:rPr>
        <w:t xml:space="preserve"> </w:t>
      </w:r>
      <w:r>
        <w:t>содержание</w:t>
      </w:r>
      <w:r>
        <w:rPr>
          <w:spacing w:val="1"/>
        </w:rPr>
        <w:t xml:space="preserve"> </w:t>
      </w:r>
      <w:r>
        <w:t>обучения,</w:t>
      </w:r>
      <w:r>
        <w:rPr>
          <w:spacing w:val="1"/>
        </w:rPr>
        <w:t xml:space="preserve"> </w:t>
      </w:r>
      <w:r>
        <w:t>планируемые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по</w:t>
      </w:r>
      <w:r>
        <w:rPr>
          <w:spacing w:val="1"/>
        </w:rPr>
        <w:t xml:space="preserve"> </w:t>
      </w:r>
      <w:r>
        <w:t>основам</w:t>
      </w:r>
      <w:r>
        <w:rPr>
          <w:spacing w:val="1"/>
        </w:rPr>
        <w:t xml:space="preserve"> </w:t>
      </w:r>
      <w:r>
        <w:t>религиозных</w:t>
      </w:r>
      <w:r>
        <w:rPr>
          <w:spacing w:val="1"/>
        </w:rPr>
        <w:t xml:space="preserve"> </w:t>
      </w:r>
      <w:r>
        <w:t>культур</w:t>
      </w:r>
      <w:r>
        <w:rPr>
          <w:spacing w:val="1"/>
        </w:rPr>
        <w:t xml:space="preserve"> </w:t>
      </w:r>
      <w:r>
        <w:t>и</w:t>
      </w:r>
      <w:r>
        <w:rPr>
          <w:spacing w:val="60"/>
        </w:rPr>
        <w:t xml:space="preserve"> </w:t>
      </w:r>
      <w:r>
        <w:t>светской</w:t>
      </w:r>
      <w:r>
        <w:rPr>
          <w:spacing w:val="1"/>
        </w:rPr>
        <w:t xml:space="preserve"> </w:t>
      </w:r>
      <w:r>
        <w:t>этики.</w:t>
      </w:r>
    </w:p>
    <w:p w:rsidR="003E2BDB" w:rsidRDefault="000516F0" w:rsidP="005743FB">
      <w:pPr>
        <w:pStyle w:val="a3"/>
        <w:ind w:left="0" w:firstLine="720"/>
      </w:pPr>
      <w:r>
        <w:t>Пояснительная записка отражает общие цели и задачи изучения ОРКСЭ, место в структуре</w:t>
      </w:r>
      <w:r>
        <w:rPr>
          <w:spacing w:val="1"/>
        </w:rPr>
        <w:t xml:space="preserve"> </w:t>
      </w:r>
      <w:r>
        <w:rPr>
          <w:spacing w:val="-1"/>
        </w:rPr>
        <w:t>учебного</w:t>
      </w:r>
      <w:r>
        <w:rPr>
          <w:spacing w:val="3"/>
        </w:rPr>
        <w:t xml:space="preserve"> </w:t>
      </w:r>
      <w:r>
        <w:rPr>
          <w:spacing w:val="-1"/>
        </w:rPr>
        <w:t>плана,</w:t>
      </w:r>
      <w:r>
        <w:t xml:space="preserve"> </w:t>
      </w:r>
      <w:r>
        <w:rPr>
          <w:spacing w:val="-1"/>
        </w:rPr>
        <w:t>а</w:t>
      </w:r>
      <w:r>
        <w:rPr>
          <w:spacing w:val="1"/>
        </w:rPr>
        <w:t xml:space="preserve"> </w:t>
      </w:r>
      <w:r>
        <w:rPr>
          <w:spacing w:val="-1"/>
        </w:rPr>
        <w:t>также</w:t>
      </w:r>
      <w:r>
        <w:rPr>
          <w:spacing w:val="-8"/>
        </w:rPr>
        <w:t xml:space="preserve"> </w:t>
      </w:r>
      <w:r>
        <w:rPr>
          <w:spacing w:val="-1"/>
        </w:rPr>
        <w:t>подходы</w:t>
      </w:r>
      <w:r>
        <w:rPr>
          <w:spacing w:val="5"/>
        </w:rPr>
        <w:t xml:space="preserve"> </w:t>
      </w:r>
      <w:r>
        <w:rPr>
          <w:spacing w:val="-1"/>
        </w:rPr>
        <w:t>к</w:t>
      </w:r>
      <w:r>
        <w:rPr>
          <w:spacing w:val="-9"/>
        </w:rPr>
        <w:t xml:space="preserve"> </w:t>
      </w:r>
      <w:r>
        <w:rPr>
          <w:spacing w:val="-1"/>
        </w:rPr>
        <w:t>отбору</w:t>
      </w:r>
      <w:r>
        <w:rPr>
          <w:spacing w:val="-16"/>
        </w:rPr>
        <w:t xml:space="preserve"> </w:t>
      </w:r>
      <w:r>
        <w:t>содержания</w:t>
      </w:r>
      <w:r>
        <w:rPr>
          <w:spacing w:val="-2"/>
        </w:rPr>
        <w:t xml:space="preserve"> </w:t>
      </w:r>
      <w:r>
        <w:t>и</w:t>
      </w:r>
      <w:r>
        <w:rPr>
          <w:spacing w:val="-2"/>
        </w:rPr>
        <w:t xml:space="preserve"> </w:t>
      </w:r>
      <w:r>
        <w:t>планируемым</w:t>
      </w:r>
      <w:r>
        <w:rPr>
          <w:spacing w:val="10"/>
        </w:rPr>
        <w:t xml:space="preserve"> </w:t>
      </w:r>
      <w:r>
        <w:t>результатам.</w:t>
      </w:r>
    </w:p>
    <w:p w:rsidR="003E2BDB" w:rsidRDefault="000516F0" w:rsidP="005743FB">
      <w:pPr>
        <w:pStyle w:val="a3"/>
        <w:ind w:left="0" w:firstLine="720"/>
      </w:pPr>
      <w:r>
        <w:t>Содержание</w:t>
      </w:r>
      <w:r>
        <w:rPr>
          <w:spacing w:val="1"/>
        </w:rPr>
        <w:t xml:space="preserve"> </w:t>
      </w:r>
      <w:r>
        <w:t>обучения</w:t>
      </w:r>
      <w:r>
        <w:rPr>
          <w:spacing w:val="1"/>
        </w:rPr>
        <w:t xml:space="preserve"> </w:t>
      </w:r>
      <w:r>
        <w:t>раскрывает</w:t>
      </w:r>
      <w:r>
        <w:rPr>
          <w:spacing w:val="1"/>
        </w:rPr>
        <w:t xml:space="preserve"> </w:t>
      </w:r>
      <w:r>
        <w:t>содержательные</w:t>
      </w:r>
      <w:r>
        <w:rPr>
          <w:spacing w:val="1"/>
        </w:rPr>
        <w:t xml:space="preserve"> </w:t>
      </w:r>
      <w:r>
        <w:t>линии,</w:t>
      </w:r>
      <w:r>
        <w:rPr>
          <w:spacing w:val="1"/>
        </w:rPr>
        <w:t xml:space="preserve"> </w:t>
      </w:r>
      <w:r>
        <w:t>которые</w:t>
      </w:r>
      <w:r>
        <w:rPr>
          <w:spacing w:val="1"/>
        </w:rPr>
        <w:t xml:space="preserve"> </w:t>
      </w:r>
      <w:r>
        <w:t>предлагаются</w:t>
      </w:r>
      <w:r>
        <w:rPr>
          <w:spacing w:val="1"/>
        </w:rPr>
        <w:t xml:space="preserve"> </w:t>
      </w:r>
      <w:r>
        <w:t>для</w:t>
      </w:r>
      <w:r>
        <w:rPr>
          <w:spacing w:val="1"/>
        </w:rPr>
        <w:t xml:space="preserve"> </w:t>
      </w:r>
      <w:r>
        <w:t>обязательного</w:t>
      </w:r>
      <w:r>
        <w:rPr>
          <w:spacing w:val="7"/>
        </w:rPr>
        <w:t xml:space="preserve"> </w:t>
      </w:r>
      <w:r>
        <w:t>изучения</w:t>
      </w:r>
      <w:r>
        <w:rPr>
          <w:spacing w:val="3"/>
        </w:rPr>
        <w:t xml:space="preserve"> </w:t>
      </w:r>
      <w:r>
        <w:t>в</w:t>
      </w:r>
      <w:r>
        <w:rPr>
          <w:spacing w:val="3"/>
        </w:rPr>
        <w:t xml:space="preserve"> </w:t>
      </w:r>
      <w:r>
        <w:t>4</w:t>
      </w:r>
      <w:r>
        <w:rPr>
          <w:spacing w:val="-4"/>
        </w:rPr>
        <w:t xml:space="preserve"> </w:t>
      </w:r>
      <w:r>
        <w:t>классе на уровне начального</w:t>
      </w:r>
      <w:r>
        <w:rPr>
          <w:spacing w:val="5"/>
        </w:rPr>
        <w:t xml:space="preserve"> </w:t>
      </w:r>
      <w:r>
        <w:t>общего</w:t>
      </w:r>
      <w:r>
        <w:rPr>
          <w:spacing w:val="-2"/>
        </w:rPr>
        <w:t xml:space="preserve"> </w:t>
      </w:r>
      <w:r>
        <w:t>образования.</w:t>
      </w:r>
    </w:p>
    <w:p w:rsidR="003E2BDB" w:rsidRDefault="000A0A18" w:rsidP="005743FB">
      <w:pPr>
        <w:pStyle w:val="a3"/>
        <w:ind w:left="0" w:firstLine="720"/>
      </w:pPr>
      <w:r>
        <w:t xml:space="preserve"> </w:t>
      </w:r>
      <w:r w:rsidR="000516F0">
        <w:t>Планируемые</w:t>
      </w:r>
      <w:r w:rsidR="000516F0">
        <w:rPr>
          <w:spacing w:val="1"/>
        </w:rPr>
        <w:t xml:space="preserve"> </w:t>
      </w:r>
      <w:r w:rsidR="000516F0">
        <w:t>результаты</w:t>
      </w:r>
      <w:r w:rsidR="000516F0">
        <w:rPr>
          <w:spacing w:val="1"/>
        </w:rPr>
        <w:t xml:space="preserve"> </w:t>
      </w:r>
      <w:r w:rsidR="000516F0">
        <w:t>освоения</w:t>
      </w:r>
      <w:r w:rsidR="000516F0">
        <w:rPr>
          <w:spacing w:val="1"/>
        </w:rPr>
        <w:t xml:space="preserve"> </w:t>
      </w:r>
      <w:r w:rsidR="000516F0">
        <w:t>программы</w:t>
      </w:r>
      <w:r w:rsidR="000516F0">
        <w:rPr>
          <w:spacing w:val="1"/>
        </w:rPr>
        <w:t xml:space="preserve"> </w:t>
      </w:r>
      <w:r w:rsidR="000516F0">
        <w:t>по</w:t>
      </w:r>
      <w:r w:rsidR="000516F0">
        <w:rPr>
          <w:spacing w:val="1"/>
        </w:rPr>
        <w:t xml:space="preserve"> </w:t>
      </w:r>
      <w:r w:rsidR="000516F0">
        <w:t>ОРКСЭ</w:t>
      </w:r>
      <w:r w:rsidR="000516F0">
        <w:rPr>
          <w:spacing w:val="1"/>
        </w:rPr>
        <w:t xml:space="preserve"> </w:t>
      </w:r>
      <w:r w:rsidR="000516F0">
        <w:t>включают</w:t>
      </w:r>
      <w:r w:rsidR="000516F0">
        <w:rPr>
          <w:spacing w:val="1"/>
        </w:rPr>
        <w:t xml:space="preserve"> </w:t>
      </w:r>
      <w:r w:rsidR="000516F0">
        <w:t>личностные,</w:t>
      </w:r>
      <w:r w:rsidR="000516F0">
        <w:rPr>
          <w:spacing w:val="1"/>
        </w:rPr>
        <w:t xml:space="preserve"> </w:t>
      </w:r>
      <w:r w:rsidR="000516F0">
        <w:t>метапредметные</w:t>
      </w:r>
      <w:r w:rsidR="000516F0">
        <w:rPr>
          <w:spacing w:val="1"/>
        </w:rPr>
        <w:t xml:space="preserve"> </w:t>
      </w:r>
      <w:r w:rsidR="000516F0">
        <w:t>результаты,</w:t>
      </w:r>
      <w:r w:rsidR="000516F0">
        <w:rPr>
          <w:spacing w:val="1"/>
        </w:rPr>
        <w:t xml:space="preserve"> </w:t>
      </w:r>
      <w:r w:rsidR="000516F0">
        <w:t>а</w:t>
      </w:r>
      <w:r w:rsidR="000516F0">
        <w:rPr>
          <w:spacing w:val="1"/>
        </w:rPr>
        <w:t xml:space="preserve"> </w:t>
      </w:r>
      <w:r w:rsidR="000516F0">
        <w:t>также</w:t>
      </w:r>
      <w:r w:rsidR="000516F0">
        <w:rPr>
          <w:spacing w:val="1"/>
        </w:rPr>
        <w:t xml:space="preserve"> </w:t>
      </w:r>
      <w:r w:rsidR="000516F0">
        <w:t>предметные</w:t>
      </w:r>
      <w:r w:rsidR="000516F0">
        <w:rPr>
          <w:spacing w:val="1"/>
        </w:rPr>
        <w:t xml:space="preserve"> </w:t>
      </w:r>
      <w:r w:rsidR="000516F0">
        <w:t>достижения</w:t>
      </w:r>
      <w:r w:rsidR="000516F0">
        <w:rPr>
          <w:spacing w:val="1"/>
        </w:rPr>
        <w:t xml:space="preserve"> </w:t>
      </w:r>
      <w:r w:rsidR="000516F0">
        <w:t>обучающегося</w:t>
      </w:r>
      <w:r w:rsidR="000516F0">
        <w:rPr>
          <w:spacing w:val="1"/>
        </w:rPr>
        <w:t xml:space="preserve"> </w:t>
      </w:r>
      <w:r w:rsidR="000516F0">
        <w:t>за</w:t>
      </w:r>
      <w:r w:rsidR="000516F0">
        <w:rPr>
          <w:spacing w:val="1"/>
        </w:rPr>
        <w:t xml:space="preserve"> </w:t>
      </w:r>
      <w:r w:rsidR="000516F0">
        <w:t>весь</w:t>
      </w:r>
      <w:r w:rsidR="000516F0">
        <w:rPr>
          <w:spacing w:val="1"/>
        </w:rPr>
        <w:t xml:space="preserve"> </w:t>
      </w:r>
      <w:r w:rsidR="000516F0">
        <w:t>период</w:t>
      </w:r>
      <w:r w:rsidR="000516F0">
        <w:rPr>
          <w:spacing w:val="1"/>
        </w:rPr>
        <w:t xml:space="preserve"> </w:t>
      </w:r>
      <w:r w:rsidR="000516F0">
        <w:t>обучения</w:t>
      </w:r>
      <w:r w:rsidR="000516F0">
        <w:rPr>
          <w:spacing w:val="2"/>
        </w:rPr>
        <w:t xml:space="preserve"> </w:t>
      </w:r>
      <w:r w:rsidR="000516F0">
        <w:t>на</w:t>
      </w:r>
      <w:r w:rsidR="000516F0">
        <w:rPr>
          <w:spacing w:val="6"/>
        </w:rPr>
        <w:t xml:space="preserve"> </w:t>
      </w:r>
      <w:r w:rsidR="000516F0">
        <w:t>уровне</w:t>
      </w:r>
      <w:r w:rsidR="000516F0">
        <w:rPr>
          <w:spacing w:val="1"/>
        </w:rPr>
        <w:t xml:space="preserve"> </w:t>
      </w:r>
      <w:r w:rsidR="000516F0">
        <w:t>начального</w:t>
      </w:r>
      <w:r w:rsidR="000516F0">
        <w:rPr>
          <w:spacing w:val="-2"/>
        </w:rPr>
        <w:t xml:space="preserve"> </w:t>
      </w:r>
      <w:r w:rsidR="000516F0">
        <w:t>общего</w:t>
      </w:r>
      <w:r w:rsidR="000516F0">
        <w:rPr>
          <w:spacing w:val="-2"/>
        </w:rPr>
        <w:t xml:space="preserve"> </w:t>
      </w:r>
      <w:r w:rsidR="000516F0">
        <w:t>образования.</w:t>
      </w:r>
    </w:p>
    <w:p w:rsidR="000A0A18" w:rsidRDefault="000A0A18" w:rsidP="005743FB">
      <w:pPr>
        <w:pStyle w:val="a3"/>
        <w:ind w:left="0" w:firstLine="720"/>
      </w:pPr>
    </w:p>
    <w:p w:rsidR="003E2BDB" w:rsidRDefault="000516F0" w:rsidP="005743FB">
      <w:pPr>
        <w:pStyle w:val="a3"/>
        <w:ind w:left="0" w:firstLine="720"/>
      </w:pPr>
      <w:r>
        <w:t>Пояснительная</w:t>
      </w:r>
      <w:r>
        <w:rPr>
          <w:spacing w:val="-5"/>
        </w:rPr>
        <w:t xml:space="preserve"> </w:t>
      </w:r>
      <w:r>
        <w:t>записка.</w:t>
      </w:r>
    </w:p>
    <w:p w:rsidR="003E2BDB" w:rsidRDefault="000516F0" w:rsidP="005743FB">
      <w:pPr>
        <w:pStyle w:val="a3"/>
        <w:ind w:left="0" w:firstLine="720"/>
      </w:pPr>
      <w:r>
        <w:t>Программа по</w:t>
      </w:r>
      <w:r>
        <w:rPr>
          <w:spacing w:val="1"/>
        </w:rPr>
        <w:t xml:space="preserve"> </w:t>
      </w:r>
      <w:r>
        <w:t>ОРКСЭ</w:t>
      </w:r>
      <w:r>
        <w:rPr>
          <w:spacing w:val="1"/>
        </w:rPr>
        <w:t xml:space="preserve"> </w:t>
      </w:r>
      <w:r>
        <w:t>на уровне начального общего образования составлена на основе</w:t>
      </w:r>
      <w:r>
        <w:rPr>
          <w:spacing w:val="1"/>
        </w:rPr>
        <w:t xml:space="preserve"> </w:t>
      </w:r>
      <w:r>
        <w:t>требований к результатам освоения основной образовательной программы начального общего</w:t>
      </w:r>
      <w:r>
        <w:rPr>
          <w:spacing w:val="1"/>
        </w:rPr>
        <w:t xml:space="preserve"> </w:t>
      </w:r>
      <w:r>
        <w:t>образования ФГОС НОО, а также ориентирована на целевые приоритеты духовно-нравственного</w:t>
      </w:r>
      <w:r>
        <w:rPr>
          <w:spacing w:val="1"/>
        </w:rPr>
        <w:t xml:space="preserve"> </w:t>
      </w:r>
      <w:r>
        <w:t>развития, воспитания и социализации обучающихся, сформулированные в федеральной рабочей</w:t>
      </w:r>
      <w:r>
        <w:rPr>
          <w:spacing w:val="1"/>
        </w:rPr>
        <w:t xml:space="preserve"> </w:t>
      </w:r>
      <w:r>
        <w:t>программе</w:t>
      </w:r>
      <w:r>
        <w:rPr>
          <w:spacing w:val="-7"/>
        </w:rPr>
        <w:t xml:space="preserve"> </w:t>
      </w:r>
      <w:r>
        <w:t>воспитания.</w:t>
      </w:r>
    </w:p>
    <w:p w:rsidR="003E2BDB" w:rsidRDefault="000516F0" w:rsidP="005743FB">
      <w:pPr>
        <w:pStyle w:val="a3"/>
        <w:ind w:left="0" w:firstLine="720"/>
      </w:pPr>
      <w:r>
        <w:t>Программа по</w:t>
      </w:r>
      <w:r>
        <w:rPr>
          <w:spacing w:val="1"/>
        </w:rPr>
        <w:t xml:space="preserve"> </w:t>
      </w:r>
      <w:r>
        <w:t>ОРКСЭ состоит из учебных модулей</w:t>
      </w:r>
      <w:r>
        <w:rPr>
          <w:spacing w:val="1"/>
        </w:rPr>
        <w:t xml:space="preserve"> </w:t>
      </w:r>
      <w:r>
        <w:t>по выбору:</w:t>
      </w:r>
      <w:r>
        <w:rPr>
          <w:spacing w:val="1"/>
        </w:rPr>
        <w:t xml:space="preserve"> </w:t>
      </w:r>
      <w:r>
        <w:t>«Основы православной</w:t>
      </w:r>
      <w:r>
        <w:rPr>
          <w:spacing w:val="1"/>
        </w:rPr>
        <w:t xml:space="preserve"> </w:t>
      </w:r>
      <w:r>
        <w:t>культуры», «Основы исламской культуры», «Основы буддийской культуры», «Основы иудейской</w:t>
      </w:r>
      <w:r>
        <w:rPr>
          <w:spacing w:val="-57"/>
        </w:rPr>
        <w:t xml:space="preserve"> </w:t>
      </w:r>
      <w:r>
        <w:t>культуры», «Основы религиозных культур народов России», «Основы светской этики». Выбор</w:t>
      </w:r>
      <w:r>
        <w:rPr>
          <w:spacing w:val="1"/>
        </w:rPr>
        <w:t xml:space="preserve"> </w:t>
      </w:r>
      <w:r>
        <w:t>модуля</w:t>
      </w:r>
      <w:r>
        <w:rPr>
          <w:spacing w:val="1"/>
        </w:rPr>
        <w:t xml:space="preserve"> </w:t>
      </w:r>
      <w:r>
        <w:t>осуществляется</w:t>
      </w:r>
      <w:r>
        <w:rPr>
          <w:spacing w:val="1"/>
        </w:rPr>
        <w:t xml:space="preserve"> </w:t>
      </w:r>
      <w:r>
        <w:t>по</w:t>
      </w:r>
      <w:r>
        <w:rPr>
          <w:spacing w:val="1"/>
        </w:rPr>
        <w:t xml:space="preserve"> </w:t>
      </w:r>
      <w:r>
        <w:t>заявлению</w:t>
      </w:r>
      <w:r>
        <w:rPr>
          <w:spacing w:val="1"/>
        </w:rPr>
        <w:t xml:space="preserve"> </w:t>
      </w:r>
      <w:r>
        <w:t>родителей</w:t>
      </w:r>
      <w:r>
        <w:rPr>
          <w:spacing w:val="1"/>
        </w:rPr>
        <w:t xml:space="preserve"> </w:t>
      </w:r>
      <w:r>
        <w:t>(законных</w:t>
      </w:r>
      <w:r>
        <w:rPr>
          <w:spacing w:val="61"/>
        </w:rPr>
        <w:t xml:space="preserve"> </w:t>
      </w:r>
      <w:r>
        <w:t>представителей)</w:t>
      </w:r>
      <w:r>
        <w:rPr>
          <w:spacing w:val="1"/>
        </w:rPr>
        <w:t xml:space="preserve"> </w:t>
      </w:r>
      <w:r>
        <w:t>несовершеннолетних</w:t>
      </w:r>
      <w:r>
        <w:rPr>
          <w:spacing w:val="-6"/>
        </w:rPr>
        <w:t xml:space="preserve"> </w:t>
      </w:r>
      <w:r>
        <w:t>обучающихся.</w:t>
      </w:r>
    </w:p>
    <w:p w:rsidR="003E2BDB" w:rsidRDefault="000A0A18" w:rsidP="005743FB">
      <w:pPr>
        <w:pStyle w:val="a3"/>
        <w:ind w:left="0" w:firstLine="720"/>
      </w:pPr>
      <w:r>
        <w:t xml:space="preserve"> </w:t>
      </w:r>
    </w:p>
    <w:p w:rsidR="00603D2C" w:rsidRDefault="00603D2C" w:rsidP="005743FB">
      <w:pPr>
        <w:pStyle w:val="a3"/>
        <w:ind w:left="0" w:firstLine="720"/>
      </w:pPr>
      <w:r>
        <w:t>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ФГОС НОО,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независимо от изучаемого модуля. Поскольку предмет изучается один год (4 класс), все результаты обучения представляются за этот период. Целью программы по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Российской Федерации, а также к диалогу с представителями других культур и мировоззрений.</w:t>
      </w:r>
    </w:p>
    <w:p w:rsidR="00EE3F43" w:rsidRDefault="00EE3F43" w:rsidP="005743FB">
      <w:pPr>
        <w:pStyle w:val="a3"/>
        <w:ind w:left="0" w:firstLine="720"/>
      </w:pPr>
    </w:p>
    <w:p w:rsidR="00EE3F43" w:rsidRPr="00EE3F43" w:rsidRDefault="000516F0" w:rsidP="005743FB">
      <w:pPr>
        <w:pStyle w:val="a3"/>
        <w:ind w:left="0" w:firstLine="720"/>
        <w:rPr>
          <w:spacing w:val="118"/>
        </w:rPr>
      </w:pPr>
      <w:r w:rsidRPr="00EE3F43">
        <w:t>Основными</w:t>
      </w:r>
      <w:r w:rsidRPr="00EE3F43">
        <w:rPr>
          <w:spacing w:val="61"/>
        </w:rPr>
        <w:t xml:space="preserve"> </w:t>
      </w:r>
      <w:r w:rsidRPr="00EE3F43">
        <w:t>задачами</w:t>
      </w:r>
      <w:r w:rsidRPr="00EE3F43">
        <w:rPr>
          <w:spacing w:val="119"/>
        </w:rPr>
        <w:t xml:space="preserve"> </w:t>
      </w:r>
      <w:r w:rsidRPr="00EE3F43">
        <w:t>программы</w:t>
      </w:r>
      <w:r w:rsidRPr="00EE3F43">
        <w:rPr>
          <w:spacing w:val="116"/>
        </w:rPr>
        <w:t xml:space="preserve"> </w:t>
      </w:r>
      <w:r w:rsidRPr="00EE3F43">
        <w:t xml:space="preserve">по  </w:t>
      </w:r>
      <w:r w:rsidRPr="00EE3F43">
        <w:rPr>
          <w:spacing w:val="1"/>
        </w:rPr>
        <w:t xml:space="preserve"> </w:t>
      </w:r>
      <w:r w:rsidRPr="00EE3F43">
        <w:t>ОРКСЭ</w:t>
      </w:r>
      <w:r w:rsidRPr="00EE3F43">
        <w:rPr>
          <w:spacing w:val="119"/>
        </w:rPr>
        <w:t xml:space="preserve"> </w:t>
      </w:r>
      <w:r w:rsidRPr="00EE3F43">
        <w:t>являются:</w:t>
      </w:r>
      <w:r w:rsidRPr="00EE3F43">
        <w:rPr>
          <w:spacing w:val="118"/>
        </w:rPr>
        <w:t xml:space="preserve"> </w:t>
      </w:r>
    </w:p>
    <w:p w:rsidR="003E2BDB" w:rsidRPr="00EE3F43" w:rsidRDefault="000516F0" w:rsidP="005743FB">
      <w:pPr>
        <w:pStyle w:val="a3"/>
        <w:ind w:left="0" w:firstLine="720"/>
      </w:pPr>
      <w:r w:rsidRPr="00EE3F43">
        <w:t>знакомство</w:t>
      </w:r>
      <w:r w:rsidRPr="00EE3F43">
        <w:rPr>
          <w:spacing w:val="114"/>
        </w:rPr>
        <w:t xml:space="preserve"> </w:t>
      </w:r>
      <w:r w:rsidRPr="00EE3F43">
        <w:t xml:space="preserve">обучающихся  </w:t>
      </w:r>
      <w:r w:rsidRPr="00EE3F43">
        <w:rPr>
          <w:spacing w:val="4"/>
        </w:rPr>
        <w:t xml:space="preserve"> </w:t>
      </w:r>
      <w:proofErr w:type="gramStart"/>
      <w:r w:rsidRPr="00EE3F43">
        <w:t>с</w:t>
      </w:r>
      <w:r w:rsidR="00EE3F43" w:rsidRPr="00EE3F43">
        <w:t xml:space="preserve"> </w:t>
      </w:r>
      <w:r w:rsidR="000A0A18" w:rsidRPr="00EE3F43">
        <w:t xml:space="preserve"> </w:t>
      </w:r>
      <w:r w:rsidRPr="00EE3F43">
        <w:t>основами</w:t>
      </w:r>
      <w:proofErr w:type="gramEnd"/>
      <w:r w:rsidR="000A0A18" w:rsidRPr="00EE3F43">
        <w:t xml:space="preserve"> </w:t>
      </w:r>
      <w:r w:rsidRPr="00EE3F43">
        <w:t>православной,</w:t>
      </w:r>
      <w:r w:rsidRPr="00EE3F43">
        <w:rPr>
          <w:spacing w:val="-1"/>
        </w:rPr>
        <w:t xml:space="preserve"> </w:t>
      </w:r>
      <w:r w:rsidRPr="00EE3F43">
        <w:t>мусульманской,</w:t>
      </w:r>
      <w:r w:rsidR="00EE3F43" w:rsidRPr="00EE3F43">
        <w:t xml:space="preserve"> </w:t>
      </w:r>
      <w:r w:rsidRPr="00EE3F43">
        <w:t>буддийской, иудейской культур, основами мировых религиозных культур и светской этики</w:t>
      </w:r>
      <w:r w:rsidRPr="00EE3F43">
        <w:rPr>
          <w:spacing w:val="1"/>
        </w:rPr>
        <w:t xml:space="preserve"> </w:t>
      </w:r>
      <w:r w:rsidRPr="00EE3F43">
        <w:t>по</w:t>
      </w:r>
      <w:r w:rsidRPr="00EE3F43">
        <w:rPr>
          <w:spacing w:val="1"/>
        </w:rPr>
        <w:t xml:space="preserve"> </w:t>
      </w:r>
      <w:r w:rsidRPr="00EE3F43">
        <w:t>выбору</w:t>
      </w:r>
      <w:r w:rsidRPr="00EE3F43">
        <w:rPr>
          <w:spacing w:val="-16"/>
        </w:rPr>
        <w:t xml:space="preserve"> </w:t>
      </w:r>
      <w:r w:rsidRPr="00EE3F43">
        <w:t>родителей</w:t>
      </w:r>
      <w:r w:rsidRPr="00EE3F43">
        <w:rPr>
          <w:spacing w:val="9"/>
        </w:rPr>
        <w:t xml:space="preserve"> </w:t>
      </w:r>
      <w:r w:rsidRPr="00EE3F43">
        <w:t>(законных</w:t>
      </w:r>
      <w:r w:rsidRPr="00EE3F43">
        <w:rPr>
          <w:spacing w:val="-6"/>
        </w:rPr>
        <w:t xml:space="preserve"> </w:t>
      </w:r>
      <w:r w:rsidRPr="00EE3F43">
        <w:t>представителей);</w:t>
      </w:r>
    </w:p>
    <w:p w:rsidR="003E2BDB" w:rsidRPr="00EE3F43" w:rsidRDefault="000516F0" w:rsidP="005743FB">
      <w:pPr>
        <w:pStyle w:val="a3"/>
        <w:ind w:left="0" w:firstLine="720"/>
      </w:pPr>
      <w:r w:rsidRPr="00EE3F43">
        <w:t xml:space="preserve">развитие </w:t>
      </w:r>
      <w:proofErr w:type="gramStart"/>
      <w:r w:rsidRPr="00EE3F43">
        <w:t>представлений</w:t>
      </w:r>
      <w:proofErr w:type="gramEnd"/>
      <w:r w:rsidRPr="00EE3F43">
        <w:t xml:space="preserve"> обучающихся о значении нравственных норм и ценностей в жизни</w:t>
      </w:r>
      <w:r w:rsidRPr="00EE3F43">
        <w:rPr>
          <w:spacing w:val="1"/>
        </w:rPr>
        <w:t xml:space="preserve"> </w:t>
      </w:r>
      <w:r w:rsidRPr="00EE3F43">
        <w:t>личности, семьи,</w:t>
      </w:r>
      <w:r w:rsidRPr="00EE3F43">
        <w:rPr>
          <w:spacing w:val="-4"/>
        </w:rPr>
        <w:t xml:space="preserve"> </w:t>
      </w:r>
      <w:r w:rsidRPr="00EE3F43">
        <w:t>общества;</w:t>
      </w:r>
    </w:p>
    <w:p w:rsidR="003E2BDB" w:rsidRPr="00EE3F43" w:rsidRDefault="000516F0" w:rsidP="005743FB">
      <w:pPr>
        <w:pStyle w:val="a3"/>
        <w:ind w:left="0" w:firstLine="720"/>
      </w:pPr>
      <w:r w:rsidRPr="00EE3F43">
        <w:t>обобщение</w:t>
      </w:r>
      <w:r w:rsidRPr="00EE3F43">
        <w:rPr>
          <w:spacing w:val="1"/>
        </w:rPr>
        <w:t xml:space="preserve"> </w:t>
      </w:r>
      <w:r w:rsidRPr="00EE3F43">
        <w:t>знаний,</w:t>
      </w:r>
      <w:r w:rsidRPr="00EE3F43">
        <w:rPr>
          <w:spacing w:val="1"/>
        </w:rPr>
        <w:t xml:space="preserve"> </w:t>
      </w:r>
      <w:r w:rsidRPr="00EE3F43">
        <w:t>понятий</w:t>
      </w:r>
      <w:r w:rsidRPr="00EE3F43">
        <w:rPr>
          <w:spacing w:val="1"/>
        </w:rPr>
        <w:t xml:space="preserve"> </w:t>
      </w:r>
      <w:r w:rsidRPr="00EE3F43">
        <w:t>и</w:t>
      </w:r>
      <w:r w:rsidRPr="00EE3F43">
        <w:rPr>
          <w:spacing w:val="1"/>
        </w:rPr>
        <w:t xml:space="preserve"> </w:t>
      </w:r>
      <w:r w:rsidRPr="00EE3F43">
        <w:t>представлений</w:t>
      </w:r>
      <w:r w:rsidRPr="00EE3F43">
        <w:rPr>
          <w:spacing w:val="1"/>
        </w:rPr>
        <w:t xml:space="preserve"> </w:t>
      </w:r>
      <w:r w:rsidRPr="00EE3F43">
        <w:t>о</w:t>
      </w:r>
      <w:r w:rsidRPr="00EE3F43">
        <w:rPr>
          <w:spacing w:val="1"/>
        </w:rPr>
        <w:t xml:space="preserve"> </w:t>
      </w:r>
      <w:r w:rsidRPr="00EE3F43">
        <w:t>духовной</w:t>
      </w:r>
      <w:r w:rsidRPr="00EE3F43">
        <w:rPr>
          <w:spacing w:val="1"/>
        </w:rPr>
        <w:t xml:space="preserve"> </w:t>
      </w:r>
      <w:r w:rsidRPr="00EE3F43">
        <w:t>культуре</w:t>
      </w:r>
      <w:r w:rsidRPr="00EE3F43">
        <w:rPr>
          <w:spacing w:val="1"/>
        </w:rPr>
        <w:t xml:space="preserve"> </w:t>
      </w:r>
      <w:r w:rsidRPr="00EE3F43">
        <w:t>и</w:t>
      </w:r>
      <w:r w:rsidRPr="00EE3F43">
        <w:rPr>
          <w:spacing w:val="1"/>
        </w:rPr>
        <w:t xml:space="preserve"> </w:t>
      </w:r>
      <w:r w:rsidRPr="00EE3F43">
        <w:t>морали,</w:t>
      </w:r>
      <w:r w:rsidRPr="00EE3F43">
        <w:rPr>
          <w:spacing w:val="1"/>
        </w:rPr>
        <w:t xml:space="preserve"> </w:t>
      </w:r>
      <w:r w:rsidRPr="00EE3F43">
        <w:t>ранее</w:t>
      </w:r>
      <w:r w:rsidRPr="00EE3F43">
        <w:rPr>
          <w:spacing w:val="1"/>
        </w:rPr>
        <w:t xml:space="preserve"> </w:t>
      </w:r>
      <w:r w:rsidRPr="00EE3F43">
        <w:t>полученных</w:t>
      </w:r>
      <w:r w:rsidRPr="00EE3F43">
        <w:rPr>
          <w:spacing w:val="1"/>
        </w:rPr>
        <w:t xml:space="preserve"> </w:t>
      </w:r>
      <w:r w:rsidRPr="00EE3F43">
        <w:t>обучающимися,</w:t>
      </w:r>
      <w:r w:rsidRPr="00EE3F43">
        <w:rPr>
          <w:spacing w:val="1"/>
        </w:rPr>
        <w:t xml:space="preserve"> </w:t>
      </w:r>
      <w:r w:rsidRPr="00EE3F43">
        <w:t>формирование</w:t>
      </w:r>
      <w:r w:rsidRPr="00EE3F43">
        <w:rPr>
          <w:spacing w:val="1"/>
        </w:rPr>
        <w:t xml:space="preserve"> </w:t>
      </w:r>
      <w:r w:rsidRPr="00EE3F43">
        <w:t>ценностно-смысловой</w:t>
      </w:r>
      <w:r w:rsidRPr="00EE3F43">
        <w:rPr>
          <w:spacing w:val="1"/>
        </w:rPr>
        <w:t xml:space="preserve"> </w:t>
      </w:r>
      <w:r w:rsidRPr="00EE3F43">
        <w:t>сферы</w:t>
      </w:r>
      <w:r w:rsidRPr="00EE3F43">
        <w:rPr>
          <w:spacing w:val="1"/>
        </w:rPr>
        <w:t xml:space="preserve"> </w:t>
      </w:r>
      <w:r w:rsidRPr="00EE3F43">
        <w:t>личности</w:t>
      </w:r>
      <w:r w:rsidRPr="00EE3F43">
        <w:rPr>
          <w:spacing w:val="1"/>
        </w:rPr>
        <w:t xml:space="preserve"> </w:t>
      </w:r>
      <w:r w:rsidRPr="00EE3F43">
        <w:t>с</w:t>
      </w:r>
      <w:r w:rsidRPr="00EE3F43">
        <w:rPr>
          <w:spacing w:val="1"/>
        </w:rPr>
        <w:t xml:space="preserve"> </w:t>
      </w:r>
      <w:r w:rsidRPr="00EE3F43">
        <w:t>учётом</w:t>
      </w:r>
      <w:r w:rsidRPr="00EE3F43">
        <w:rPr>
          <w:spacing w:val="1"/>
        </w:rPr>
        <w:t xml:space="preserve"> </w:t>
      </w:r>
      <w:r w:rsidRPr="00EE3F43">
        <w:t>мировоззренческих</w:t>
      </w:r>
      <w:r w:rsidRPr="00EE3F43">
        <w:rPr>
          <w:spacing w:val="-6"/>
        </w:rPr>
        <w:t xml:space="preserve"> </w:t>
      </w:r>
      <w:r w:rsidRPr="00EE3F43">
        <w:t>и</w:t>
      </w:r>
      <w:r w:rsidRPr="00EE3F43">
        <w:rPr>
          <w:spacing w:val="8"/>
        </w:rPr>
        <w:t xml:space="preserve"> </w:t>
      </w:r>
      <w:r w:rsidRPr="00EE3F43">
        <w:t>культурных</w:t>
      </w:r>
      <w:r w:rsidRPr="00EE3F43">
        <w:rPr>
          <w:spacing w:val="-7"/>
        </w:rPr>
        <w:t xml:space="preserve"> </w:t>
      </w:r>
      <w:r w:rsidRPr="00EE3F43">
        <w:t>особенностей</w:t>
      </w:r>
      <w:r w:rsidRPr="00EE3F43">
        <w:rPr>
          <w:spacing w:val="9"/>
        </w:rPr>
        <w:t xml:space="preserve"> </w:t>
      </w:r>
      <w:r w:rsidRPr="00EE3F43">
        <w:t>и</w:t>
      </w:r>
      <w:r w:rsidRPr="00EE3F43">
        <w:rPr>
          <w:spacing w:val="-8"/>
        </w:rPr>
        <w:t xml:space="preserve"> </w:t>
      </w:r>
      <w:r w:rsidRPr="00EE3F43">
        <w:t>потребностей</w:t>
      </w:r>
      <w:r w:rsidRPr="00EE3F43">
        <w:rPr>
          <w:spacing w:val="4"/>
        </w:rPr>
        <w:t xml:space="preserve"> </w:t>
      </w:r>
      <w:r w:rsidRPr="00EE3F43">
        <w:t>семьи;</w:t>
      </w:r>
    </w:p>
    <w:p w:rsidR="003E2BDB" w:rsidRPr="00EE3F43" w:rsidRDefault="000516F0" w:rsidP="005743FB">
      <w:pPr>
        <w:pStyle w:val="a3"/>
        <w:ind w:left="0" w:firstLine="720"/>
      </w:pPr>
      <w:r w:rsidRPr="00EE3F43">
        <w:t xml:space="preserve">развитие </w:t>
      </w:r>
      <w:proofErr w:type="gramStart"/>
      <w:r w:rsidRPr="00EE3F43">
        <w:t>способностей</w:t>
      </w:r>
      <w:proofErr w:type="gramEnd"/>
      <w:r w:rsidRPr="00EE3F43">
        <w:t xml:space="preserve"> обучающихся к общению в полиэтничной, разномировоззренческой</w:t>
      </w:r>
      <w:r w:rsidRPr="00EE3F43">
        <w:rPr>
          <w:spacing w:val="1"/>
        </w:rPr>
        <w:t xml:space="preserve"> </w:t>
      </w:r>
      <w:r w:rsidRPr="00EE3F43">
        <w:t>и</w:t>
      </w:r>
      <w:r w:rsidRPr="00EE3F43">
        <w:rPr>
          <w:spacing w:val="1"/>
        </w:rPr>
        <w:t xml:space="preserve"> </w:t>
      </w:r>
      <w:r w:rsidRPr="00EE3F43">
        <w:t>многоконфессиональной</w:t>
      </w:r>
      <w:r w:rsidRPr="00EE3F43">
        <w:rPr>
          <w:spacing w:val="1"/>
        </w:rPr>
        <w:t xml:space="preserve"> </w:t>
      </w:r>
      <w:r w:rsidRPr="00EE3F43">
        <w:t>среде</w:t>
      </w:r>
      <w:r w:rsidRPr="00EE3F43">
        <w:rPr>
          <w:spacing w:val="1"/>
        </w:rPr>
        <w:t xml:space="preserve"> </w:t>
      </w:r>
      <w:r w:rsidRPr="00EE3F43">
        <w:t>на</w:t>
      </w:r>
      <w:r w:rsidRPr="00EE3F43">
        <w:rPr>
          <w:spacing w:val="1"/>
        </w:rPr>
        <w:t xml:space="preserve"> </w:t>
      </w:r>
      <w:r w:rsidRPr="00EE3F43">
        <w:t>основе</w:t>
      </w:r>
      <w:r w:rsidRPr="00EE3F43">
        <w:rPr>
          <w:spacing w:val="1"/>
        </w:rPr>
        <w:t xml:space="preserve"> </w:t>
      </w:r>
      <w:r w:rsidRPr="00EE3F43">
        <w:t>взаимного</w:t>
      </w:r>
      <w:r w:rsidRPr="00EE3F43">
        <w:rPr>
          <w:spacing w:val="1"/>
        </w:rPr>
        <w:t xml:space="preserve"> </w:t>
      </w:r>
      <w:r w:rsidRPr="00EE3F43">
        <w:t>уважения</w:t>
      </w:r>
      <w:r w:rsidRPr="00EE3F43">
        <w:rPr>
          <w:spacing w:val="1"/>
        </w:rPr>
        <w:t xml:space="preserve"> </w:t>
      </w:r>
      <w:r w:rsidRPr="00EE3F43">
        <w:t>и</w:t>
      </w:r>
      <w:r w:rsidRPr="00EE3F43">
        <w:rPr>
          <w:spacing w:val="1"/>
        </w:rPr>
        <w:t xml:space="preserve"> </w:t>
      </w:r>
      <w:r w:rsidRPr="00EE3F43">
        <w:t>диалога.</w:t>
      </w:r>
      <w:r w:rsidRPr="00EE3F43">
        <w:rPr>
          <w:spacing w:val="1"/>
        </w:rPr>
        <w:t xml:space="preserve"> </w:t>
      </w:r>
      <w:r w:rsidRPr="00EE3F43">
        <w:t>Основной</w:t>
      </w:r>
      <w:r w:rsidRPr="00EE3F43">
        <w:rPr>
          <w:spacing w:val="1"/>
        </w:rPr>
        <w:t xml:space="preserve"> </w:t>
      </w:r>
      <w:r w:rsidRPr="00EE3F43">
        <w:t>методологический</w:t>
      </w:r>
      <w:r w:rsidRPr="00EE3F43">
        <w:rPr>
          <w:spacing w:val="1"/>
        </w:rPr>
        <w:t xml:space="preserve"> </w:t>
      </w:r>
      <w:r w:rsidRPr="00EE3F43">
        <w:t>принцип</w:t>
      </w:r>
      <w:r w:rsidRPr="00EE3F43">
        <w:rPr>
          <w:spacing w:val="1"/>
        </w:rPr>
        <w:t xml:space="preserve"> </w:t>
      </w:r>
      <w:r w:rsidRPr="00EE3F43">
        <w:t>реализации программы</w:t>
      </w:r>
      <w:r w:rsidRPr="00EE3F43">
        <w:rPr>
          <w:spacing w:val="1"/>
        </w:rPr>
        <w:t xml:space="preserve"> </w:t>
      </w:r>
      <w:r w:rsidRPr="00EE3F43">
        <w:t>по</w:t>
      </w:r>
      <w:r w:rsidRPr="00EE3F43">
        <w:rPr>
          <w:spacing w:val="1"/>
        </w:rPr>
        <w:t xml:space="preserve"> </w:t>
      </w:r>
      <w:r w:rsidRPr="00EE3F43">
        <w:t>ОРКСЭ -</w:t>
      </w:r>
      <w:r w:rsidRPr="00EE3F43">
        <w:rPr>
          <w:spacing w:val="1"/>
        </w:rPr>
        <w:t xml:space="preserve"> </w:t>
      </w:r>
      <w:r w:rsidRPr="00EE3F43">
        <w:t>культурологический</w:t>
      </w:r>
      <w:r w:rsidRPr="00EE3F43">
        <w:rPr>
          <w:spacing w:val="1"/>
        </w:rPr>
        <w:t xml:space="preserve"> </w:t>
      </w:r>
      <w:r w:rsidRPr="00EE3F43">
        <w:t>подход,</w:t>
      </w:r>
      <w:r w:rsidRPr="00EE3F43">
        <w:rPr>
          <w:spacing w:val="1"/>
        </w:rPr>
        <w:t xml:space="preserve"> </w:t>
      </w:r>
      <w:r w:rsidRPr="00EE3F43">
        <w:t>способствующий</w:t>
      </w:r>
      <w:r w:rsidRPr="00EE3F43">
        <w:rPr>
          <w:spacing w:val="1"/>
        </w:rPr>
        <w:t xml:space="preserve"> </w:t>
      </w:r>
      <w:r w:rsidRPr="00EE3F43">
        <w:t>формированию</w:t>
      </w:r>
      <w:r w:rsidRPr="00EE3F43">
        <w:rPr>
          <w:spacing w:val="1"/>
        </w:rPr>
        <w:t xml:space="preserve"> </w:t>
      </w:r>
      <w:r w:rsidRPr="00EE3F43">
        <w:t>у</w:t>
      </w:r>
      <w:r w:rsidRPr="00EE3F43">
        <w:rPr>
          <w:spacing w:val="1"/>
        </w:rPr>
        <w:t xml:space="preserve"> </w:t>
      </w:r>
      <w:r w:rsidRPr="00EE3F43">
        <w:t>обучающихся</w:t>
      </w:r>
      <w:r w:rsidRPr="00EE3F43">
        <w:rPr>
          <w:spacing w:val="1"/>
        </w:rPr>
        <w:t xml:space="preserve"> </w:t>
      </w:r>
      <w:r w:rsidRPr="00EE3F43">
        <w:t>первоначальных</w:t>
      </w:r>
      <w:r w:rsidRPr="00EE3F43">
        <w:rPr>
          <w:spacing w:val="1"/>
        </w:rPr>
        <w:t xml:space="preserve"> </w:t>
      </w:r>
      <w:r w:rsidRPr="00EE3F43">
        <w:t>представлений</w:t>
      </w:r>
      <w:r w:rsidRPr="00EE3F43">
        <w:rPr>
          <w:spacing w:val="1"/>
        </w:rPr>
        <w:t xml:space="preserve"> </w:t>
      </w:r>
      <w:r w:rsidRPr="00EE3F43">
        <w:t>о</w:t>
      </w:r>
      <w:r w:rsidRPr="00EE3F43">
        <w:rPr>
          <w:spacing w:val="1"/>
        </w:rPr>
        <w:t xml:space="preserve"> </w:t>
      </w:r>
      <w:r w:rsidRPr="00EE3F43">
        <w:t>культуре</w:t>
      </w:r>
      <w:r w:rsidRPr="00EE3F43">
        <w:rPr>
          <w:spacing w:val="1"/>
        </w:rPr>
        <w:t xml:space="preserve"> </w:t>
      </w:r>
      <w:r w:rsidRPr="00EE3F43">
        <w:t>традиционных религий народов России (православия, ислама, буддизма, иудаизма), российской</w:t>
      </w:r>
      <w:r w:rsidRPr="00EE3F43">
        <w:rPr>
          <w:spacing w:val="1"/>
        </w:rPr>
        <w:t xml:space="preserve"> </w:t>
      </w:r>
      <w:r w:rsidRPr="00EE3F43">
        <w:lastRenderedPageBreak/>
        <w:t>светской (гражданской) этике, основанной на конституционных правах, свободах и обязанностях</w:t>
      </w:r>
      <w:r w:rsidRPr="00EE3F43">
        <w:rPr>
          <w:spacing w:val="1"/>
        </w:rPr>
        <w:t xml:space="preserve"> </w:t>
      </w:r>
      <w:r w:rsidRPr="00EE3F43">
        <w:t>человека и</w:t>
      </w:r>
      <w:r w:rsidRPr="00EE3F43">
        <w:rPr>
          <w:spacing w:val="-5"/>
        </w:rPr>
        <w:t xml:space="preserve"> </w:t>
      </w:r>
      <w:r w:rsidRPr="00EE3F43">
        <w:t>гражданина</w:t>
      </w:r>
      <w:r w:rsidRPr="00EE3F43">
        <w:rPr>
          <w:spacing w:val="-2"/>
        </w:rPr>
        <w:t xml:space="preserve"> </w:t>
      </w:r>
      <w:r w:rsidRPr="00EE3F43">
        <w:t>в</w:t>
      </w:r>
      <w:r w:rsidRPr="00EE3F43">
        <w:rPr>
          <w:spacing w:val="4"/>
        </w:rPr>
        <w:t xml:space="preserve"> </w:t>
      </w:r>
      <w:r w:rsidRPr="00EE3F43">
        <w:t>Российской</w:t>
      </w:r>
      <w:r w:rsidRPr="00EE3F43">
        <w:rPr>
          <w:spacing w:val="-5"/>
        </w:rPr>
        <w:t xml:space="preserve"> </w:t>
      </w:r>
      <w:r w:rsidRPr="00EE3F43">
        <w:t>Федерации.</w:t>
      </w:r>
    </w:p>
    <w:p w:rsidR="00EE3F43" w:rsidRDefault="00EE3F43" w:rsidP="005743FB">
      <w:pPr>
        <w:pStyle w:val="a3"/>
        <w:ind w:left="0" w:firstLine="720"/>
        <w:rPr>
          <w:color w:val="FF0000"/>
        </w:rPr>
      </w:pPr>
    </w:p>
    <w:p w:rsidR="003E2BDB" w:rsidRPr="00EE3F43" w:rsidRDefault="000516F0" w:rsidP="005743FB">
      <w:pPr>
        <w:pStyle w:val="a3"/>
        <w:ind w:left="0" w:firstLine="720"/>
      </w:pPr>
      <w:r w:rsidRPr="00EE3F43">
        <w:t>Культурологическая</w:t>
      </w:r>
      <w:r w:rsidRPr="00EE3F43">
        <w:rPr>
          <w:spacing w:val="1"/>
        </w:rPr>
        <w:t xml:space="preserve"> </w:t>
      </w:r>
      <w:r w:rsidRPr="00EE3F43">
        <w:t>направленность</w:t>
      </w:r>
      <w:r w:rsidRPr="00EE3F43">
        <w:rPr>
          <w:spacing w:val="1"/>
        </w:rPr>
        <w:t xml:space="preserve"> </w:t>
      </w:r>
      <w:r w:rsidRPr="00EE3F43">
        <w:t>программы</w:t>
      </w:r>
      <w:r w:rsidRPr="00EE3F43">
        <w:rPr>
          <w:spacing w:val="1"/>
        </w:rPr>
        <w:t xml:space="preserve"> </w:t>
      </w:r>
      <w:r w:rsidRPr="00EE3F43">
        <w:t>по</w:t>
      </w:r>
      <w:r w:rsidRPr="00EE3F43">
        <w:rPr>
          <w:spacing w:val="1"/>
        </w:rPr>
        <w:t xml:space="preserve"> </w:t>
      </w:r>
      <w:r w:rsidRPr="00EE3F43">
        <w:t>ОРКСЭ</w:t>
      </w:r>
      <w:r w:rsidRPr="00EE3F43">
        <w:rPr>
          <w:spacing w:val="1"/>
        </w:rPr>
        <w:t xml:space="preserve"> </w:t>
      </w:r>
      <w:r w:rsidRPr="00EE3F43">
        <w:t>способствует</w:t>
      </w:r>
      <w:r w:rsidRPr="00EE3F43">
        <w:rPr>
          <w:spacing w:val="1"/>
        </w:rPr>
        <w:t xml:space="preserve"> </w:t>
      </w:r>
      <w:r w:rsidRPr="00EE3F43">
        <w:t>развитию</w:t>
      </w:r>
      <w:r w:rsidRPr="00EE3F43">
        <w:rPr>
          <w:spacing w:val="1"/>
        </w:rPr>
        <w:t xml:space="preserve"> </w:t>
      </w:r>
      <w:r w:rsidRPr="00EE3F43">
        <w:t>у</w:t>
      </w:r>
      <w:r w:rsidRPr="00EE3F43">
        <w:rPr>
          <w:spacing w:val="1"/>
        </w:rPr>
        <w:t xml:space="preserve"> </w:t>
      </w:r>
      <w:r w:rsidRPr="00EE3F43">
        <w:t>обучающихся</w:t>
      </w:r>
      <w:r w:rsidRPr="00EE3F43">
        <w:rPr>
          <w:spacing w:val="1"/>
        </w:rPr>
        <w:t xml:space="preserve"> </w:t>
      </w:r>
      <w:r w:rsidRPr="00EE3F43">
        <w:t>представлений</w:t>
      </w:r>
      <w:r w:rsidRPr="00EE3F43">
        <w:rPr>
          <w:spacing w:val="1"/>
        </w:rPr>
        <w:t xml:space="preserve"> </w:t>
      </w:r>
      <w:r w:rsidRPr="00EE3F43">
        <w:t>о</w:t>
      </w:r>
      <w:r w:rsidRPr="00EE3F43">
        <w:rPr>
          <w:spacing w:val="1"/>
        </w:rPr>
        <w:t xml:space="preserve"> </w:t>
      </w:r>
      <w:r w:rsidRPr="00EE3F43">
        <w:t>нравственных</w:t>
      </w:r>
      <w:r w:rsidRPr="00EE3F43">
        <w:rPr>
          <w:spacing w:val="1"/>
        </w:rPr>
        <w:t xml:space="preserve"> </w:t>
      </w:r>
      <w:r w:rsidRPr="00EE3F43">
        <w:t>идеалах</w:t>
      </w:r>
      <w:r w:rsidRPr="00EE3F43">
        <w:rPr>
          <w:spacing w:val="1"/>
        </w:rPr>
        <w:t xml:space="preserve"> </w:t>
      </w:r>
      <w:r w:rsidRPr="00EE3F43">
        <w:t>и</w:t>
      </w:r>
      <w:r w:rsidRPr="00EE3F43">
        <w:rPr>
          <w:spacing w:val="1"/>
        </w:rPr>
        <w:t xml:space="preserve"> </w:t>
      </w:r>
      <w:r w:rsidRPr="00EE3F43">
        <w:t>ценностях</w:t>
      </w:r>
      <w:r w:rsidRPr="00EE3F43">
        <w:rPr>
          <w:spacing w:val="1"/>
        </w:rPr>
        <w:t xml:space="preserve"> </w:t>
      </w:r>
      <w:r w:rsidRPr="00EE3F43">
        <w:t>религиозных</w:t>
      </w:r>
      <w:r w:rsidRPr="00EE3F43">
        <w:rPr>
          <w:spacing w:val="1"/>
        </w:rPr>
        <w:t xml:space="preserve"> </w:t>
      </w:r>
      <w:r w:rsidRPr="00EE3F43">
        <w:t>и</w:t>
      </w:r>
      <w:r w:rsidRPr="00EE3F43">
        <w:rPr>
          <w:spacing w:val="1"/>
        </w:rPr>
        <w:t xml:space="preserve"> </w:t>
      </w:r>
      <w:r w:rsidRPr="00EE3F43">
        <w:t>светских</w:t>
      </w:r>
      <w:r w:rsidRPr="00EE3F43">
        <w:rPr>
          <w:spacing w:val="1"/>
        </w:rPr>
        <w:t xml:space="preserve"> </w:t>
      </w:r>
      <w:r w:rsidRPr="00EE3F43">
        <w:t>традиций народов Российской Федерации, формированию ценностного отношения к социальной</w:t>
      </w:r>
      <w:r w:rsidRPr="00EE3F43">
        <w:rPr>
          <w:spacing w:val="1"/>
        </w:rPr>
        <w:t xml:space="preserve"> </w:t>
      </w:r>
      <w:r w:rsidRPr="00EE3F43">
        <w:t>реальности, осознанию роли буддизма, православия, ислама, иудаизма, светской этики в истории</w:t>
      </w:r>
      <w:r w:rsidRPr="00EE3F43">
        <w:rPr>
          <w:spacing w:val="1"/>
        </w:rPr>
        <w:t xml:space="preserve"> </w:t>
      </w:r>
      <w:r w:rsidRPr="00EE3F43">
        <w:t>и культуре нашей страны. Коммуникативный подход к преподаванию учебного предмета ОРКСЭ</w:t>
      </w:r>
      <w:r w:rsidRPr="00EE3F43">
        <w:rPr>
          <w:spacing w:val="-57"/>
        </w:rPr>
        <w:t xml:space="preserve"> </w:t>
      </w:r>
      <w:r w:rsidRPr="00EE3F43">
        <w:t>предполагает организацию</w:t>
      </w:r>
      <w:r w:rsidRPr="00EE3F43">
        <w:rPr>
          <w:spacing w:val="1"/>
        </w:rPr>
        <w:t xml:space="preserve"> </w:t>
      </w:r>
      <w:r w:rsidRPr="00EE3F43">
        <w:t>коммуникативной</w:t>
      </w:r>
      <w:r w:rsidRPr="00EE3F43">
        <w:rPr>
          <w:spacing w:val="1"/>
        </w:rPr>
        <w:t xml:space="preserve"> </w:t>
      </w:r>
      <w:r w:rsidRPr="00EE3F43">
        <w:t>деятельности</w:t>
      </w:r>
      <w:r w:rsidRPr="00EE3F43">
        <w:rPr>
          <w:spacing w:val="1"/>
        </w:rPr>
        <w:t xml:space="preserve"> </w:t>
      </w:r>
      <w:r w:rsidRPr="00EE3F43">
        <w:t>обучающихся,</w:t>
      </w:r>
      <w:r w:rsidRPr="00EE3F43">
        <w:rPr>
          <w:spacing w:val="1"/>
        </w:rPr>
        <w:t xml:space="preserve"> </w:t>
      </w:r>
      <w:r w:rsidRPr="00EE3F43">
        <w:t>требующей</w:t>
      </w:r>
      <w:r w:rsidRPr="00EE3F43">
        <w:rPr>
          <w:spacing w:val="1"/>
        </w:rPr>
        <w:t xml:space="preserve"> </w:t>
      </w:r>
      <w:r w:rsidRPr="00EE3F43">
        <w:t>от</w:t>
      </w:r>
      <w:r w:rsidRPr="00EE3F43">
        <w:rPr>
          <w:spacing w:val="1"/>
        </w:rPr>
        <w:t xml:space="preserve"> </w:t>
      </w:r>
      <w:r w:rsidRPr="00EE3F43">
        <w:t>них</w:t>
      </w:r>
      <w:r w:rsidRPr="00EE3F43">
        <w:rPr>
          <w:spacing w:val="1"/>
        </w:rPr>
        <w:t xml:space="preserve"> </w:t>
      </w:r>
      <w:r w:rsidRPr="00EE3F43">
        <w:t>умения выслушивать</w:t>
      </w:r>
      <w:r w:rsidRPr="00EE3F43">
        <w:rPr>
          <w:spacing w:val="1"/>
        </w:rPr>
        <w:t xml:space="preserve"> </w:t>
      </w:r>
      <w:r w:rsidRPr="00EE3F43">
        <w:t>позицию партнёра по</w:t>
      </w:r>
      <w:r w:rsidRPr="00EE3F43">
        <w:rPr>
          <w:spacing w:val="1"/>
        </w:rPr>
        <w:t xml:space="preserve"> </w:t>
      </w:r>
      <w:r w:rsidRPr="00EE3F43">
        <w:t>деятельности,</w:t>
      </w:r>
      <w:r w:rsidRPr="00EE3F43">
        <w:rPr>
          <w:spacing w:val="1"/>
        </w:rPr>
        <w:t xml:space="preserve"> </w:t>
      </w:r>
      <w:r w:rsidRPr="00EE3F43">
        <w:t>принимать её, согласовывать</w:t>
      </w:r>
      <w:r w:rsidRPr="00EE3F43">
        <w:rPr>
          <w:spacing w:val="60"/>
        </w:rPr>
        <w:t xml:space="preserve"> </w:t>
      </w:r>
      <w:r w:rsidRPr="00EE3F43">
        <w:t>усилия</w:t>
      </w:r>
      <w:r w:rsidRPr="00EE3F43">
        <w:rPr>
          <w:spacing w:val="1"/>
        </w:rPr>
        <w:t xml:space="preserve"> </w:t>
      </w:r>
      <w:r w:rsidRPr="00EE3F43">
        <w:t>для</w:t>
      </w:r>
      <w:r w:rsidRPr="00EE3F43">
        <w:rPr>
          <w:spacing w:val="1"/>
        </w:rPr>
        <w:t xml:space="preserve"> </w:t>
      </w:r>
      <w:r w:rsidRPr="00EE3F43">
        <w:t>достижения</w:t>
      </w:r>
      <w:r w:rsidRPr="00EE3F43">
        <w:rPr>
          <w:spacing w:val="1"/>
        </w:rPr>
        <w:t xml:space="preserve"> </w:t>
      </w:r>
      <w:r w:rsidRPr="00EE3F43">
        <w:t>поставленной</w:t>
      </w:r>
      <w:r w:rsidRPr="00EE3F43">
        <w:rPr>
          <w:spacing w:val="1"/>
        </w:rPr>
        <w:t xml:space="preserve"> </w:t>
      </w:r>
      <w:r w:rsidRPr="00EE3F43">
        <w:t>цели,</w:t>
      </w:r>
      <w:r w:rsidRPr="00EE3F43">
        <w:rPr>
          <w:spacing w:val="1"/>
        </w:rPr>
        <w:t xml:space="preserve"> </w:t>
      </w:r>
      <w:r w:rsidRPr="00EE3F43">
        <w:t>находить</w:t>
      </w:r>
      <w:r w:rsidRPr="00EE3F43">
        <w:rPr>
          <w:spacing w:val="1"/>
        </w:rPr>
        <w:t xml:space="preserve"> </w:t>
      </w:r>
      <w:r w:rsidRPr="00EE3F43">
        <w:t>вербальные</w:t>
      </w:r>
      <w:r w:rsidRPr="00EE3F43">
        <w:rPr>
          <w:spacing w:val="1"/>
        </w:rPr>
        <w:t xml:space="preserve"> </w:t>
      </w:r>
      <w:r w:rsidRPr="00EE3F43">
        <w:t>средства</w:t>
      </w:r>
      <w:r w:rsidRPr="00EE3F43">
        <w:rPr>
          <w:spacing w:val="1"/>
        </w:rPr>
        <w:t xml:space="preserve"> </w:t>
      </w:r>
      <w:r w:rsidRPr="00EE3F43">
        <w:t>передачи</w:t>
      </w:r>
      <w:r w:rsidRPr="00EE3F43">
        <w:rPr>
          <w:spacing w:val="1"/>
        </w:rPr>
        <w:t xml:space="preserve"> </w:t>
      </w:r>
      <w:r w:rsidRPr="00EE3F43">
        <w:t>информации</w:t>
      </w:r>
      <w:r w:rsidRPr="00EE3F43">
        <w:rPr>
          <w:spacing w:val="1"/>
        </w:rPr>
        <w:t xml:space="preserve"> </w:t>
      </w:r>
      <w:r w:rsidRPr="00EE3F43">
        <w:t>и</w:t>
      </w:r>
      <w:r w:rsidRPr="00EE3F43">
        <w:rPr>
          <w:spacing w:val="1"/>
        </w:rPr>
        <w:t xml:space="preserve"> </w:t>
      </w:r>
      <w:r w:rsidRPr="00EE3F43">
        <w:t>рефлексии.</w:t>
      </w:r>
      <w:r w:rsidRPr="00EE3F43">
        <w:rPr>
          <w:spacing w:val="1"/>
        </w:rPr>
        <w:t xml:space="preserve"> </w:t>
      </w:r>
      <w:r w:rsidRPr="00EE3F43">
        <w:t>Деятельностный</w:t>
      </w:r>
      <w:r w:rsidRPr="00EE3F43">
        <w:rPr>
          <w:spacing w:val="1"/>
        </w:rPr>
        <w:t xml:space="preserve"> </w:t>
      </w:r>
      <w:r w:rsidRPr="00EE3F43">
        <w:t>подход,</w:t>
      </w:r>
      <w:r w:rsidRPr="00EE3F43">
        <w:rPr>
          <w:spacing w:val="1"/>
        </w:rPr>
        <w:t xml:space="preserve"> </w:t>
      </w:r>
      <w:r w:rsidRPr="00EE3F43">
        <w:t>основывающийся</w:t>
      </w:r>
      <w:r w:rsidRPr="00EE3F43">
        <w:rPr>
          <w:spacing w:val="1"/>
        </w:rPr>
        <w:t xml:space="preserve"> </w:t>
      </w:r>
      <w:r w:rsidRPr="00EE3F43">
        <w:t>на</w:t>
      </w:r>
      <w:r w:rsidRPr="00EE3F43">
        <w:rPr>
          <w:spacing w:val="1"/>
        </w:rPr>
        <w:t xml:space="preserve"> </w:t>
      </w:r>
      <w:r w:rsidRPr="00EE3F43">
        <w:t>принципе</w:t>
      </w:r>
      <w:r w:rsidRPr="00EE3F43">
        <w:rPr>
          <w:spacing w:val="1"/>
        </w:rPr>
        <w:t xml:space="preserve"> </w:t>
      </w:r>
      <w:r w:rsidRPr="00EE3F43">
        <w:t>диалогичности,</w:t>
      </w:r>
      <w:r w:rsidRPr="00EE3F43">
        <w:rPr>
          <w:spacing w:val="1"/>
        </w:rPr>
        <w:t xml:space="preserve"> </w:t>
      </w:r>
      <w:r w:rsidRPr="00EE3F43">
        <w:t>осуществляется</w:t>
      </w:r>
      <w:r w:rsidRPr="00EE3F43">
        <w:rPr>
          <w:spacing w:val="1"/>
        </w:rPr>
        <w:t xml:space="preserve"> </w:t>
      </w:r>
      <w:r w:rsidRPr="00EE3F43">
        <w:t>в</w:t>
      </w:r>
      <w:r w:rsidRPr="00EE3F43">
        <w:rPr>
          <w:spacing w:val="1"/>
        </w:rPr>
        <w:t xml:space="preserve"> </w:t>
      </w:r>
      <w:r w:rsidRPr="00EE3F43">
        <w:t>процессе активного</w:t>
      </w:r>
      <w:r w:rsidRPr="00EE3F43">
        <w:rPr>
          <w:spacing w:val="1"/>
        </w:rPr>
        <w:t xml:space="preserve"> </w:t>
      </w:r>
      <w:r w:rsidRPr="00EE3F43">
        <w:t>взаимодействия обучающихся,</w:t>
      </w:r>
      <w:r w:rsidRPr="00EE3F43">
        <w:rPr>
          <w:spacing w:val="1"/>
        </w:rPr>
        <w:t xml:space="preserve"> </w:t>
      </w:r>
      <w:r w:rsidRPr="00EE3F43">
        <w:t>сотрудничества,</w:t>
      </w:r>
      <w:r w:rsidRPr="00EE3F43">
        <w:rPr>
          <w:spacing w:val="1"/>
        </w:rPr>
        <w:t xml:space="preserve"> </w:t>
      </w:r>
      <w:r w:rsidRPr="00EE3F43">
        <w:t>обмена</w:t>
      </w:r>
      <w:r w:rsidRPr="00EE3F43">
        <w:rPr>
          <w:spacing w:val="1"/>
        </w:rPr>
        <w:t xml:space="preserve"> </w:t>
      </w:r>
      <w:r w:rsidRPr="00EE3F43">
        <w:t>информацией,</w:t>
      </w:r>
      <w:r w:rsidRPr="00EE3F43">
        <w:rPr>
          <w:spacing w:val="-18"/>
        </w:rPr>
        <w:t xml:space="preserve"> </w:t>
      </w:r>
      <w:r w:rsidRPr="00EE3F43">
        <w:t>обсуждения</w:t>
      </w:r>
      <w:r w:rsidRPr="00EE3F43">
        <w:rPr>
          <w:spacing w:val="-6"/>
        </w:rPr>
        <w:t xml:space="preserve"> </w:t>
      </w:r>
      <w:r w:rsidRPr="00EE3F43">
        <w:t>разных</w:t>
      </w:r>
      <w:r w:rsidR="008D3E6E" w:rsidRPr="00EE3F43">
        <w:t xml:space="preserve"> </w:t>
      </w:r>
      <w:r w:rsidRPr="00EE3F43">
        <w:t>точек зрения</w:t>
      </w:r>
      <w:r w:rsidRPr="00EE3F43">
        <w:rPr>
          <w:spacing w:val="-2"/>
        </w:rPr>
        <w:t xml:space="preserve"> </w:t>
      </w:r>
      <w:r w:rsidRPr="00EE3F43">
        <w:t>и</w:t>
      </w:r>
      <w:r w:rsidRPr="00EE3F43">
        <w:rPr>
          <w:spacing w:val="3"/>
        </w:rPr>
        <w:t xml:space="preserve"> </w:t>
      </w:r>
      <w:r w:rsidRPr="00EE3F43">
        <w:t>другие.</w:t>
      </w:r>
    </w:p>
    <w:p w:rsidR="003E2BDB" w:rsidRPr="00EE3F43" w:rsidRDefault="000516F0" w:rsidP="005743FB">
      <w:pPr>
        <w:pStyle w:val="a3"/>
        <w:ind w:left="0" w:firstLine="720"/>
      </w:pPr>
      <w:proofErr w:type="gramStart"/>
      <w:r w:rsidRPr="00EE3F43">
        <w:t>Предпосылками</w:t>
      </w:r>
      <w:r w:rsidRPr="00EE3F43">
        <w:rPr>
          <w:spacing w:val="1"/>
        </w:rPr>
        <w:t xml:space="preserve"> </w:t>
      </w:r>
      <w:r w:rsidRPr="00EE3F43">
        <w:t>усвоения</w:t>
      </w:r>
      <w:proofErr w:type="gramEnd"/>
      <w:r w:rsidRPr="00EE3F43">
        <w:rPr>
          <w:spacing w:val="1"/>
        </w:rPr>
        <w:t xml:space="preserve"> </w:t>
      </w:r>
      <w:r w:rsidRPr="00EE3F43">
        <w:t>обучающимися</w:t>
      </w:r>
      <w:r w:rsidRPr="00EE3F43">
        <w:rPr>
          <w:spacing w:val="1"/>
        </w:rPr>
        <w:t xml:space="preserve"> </w:t>
      </w:r>
      <w:r w:rsidRPr="00EE3F43">
        <w:t>содержания</w:t>
      </w:r>
      <w:r w:rsidRPr="00EE3F43">
        <w:rPr>
          <w:spacing w:val="1"/>
        </w:rPr>
        <w:t xml:space="preserve"> </w:t>
      </w:r>
      <w:r w:rsidRPr="00EE3F43">
        <w:t>программы</w:t>
      </w:r>
      <w:r w:rsidRPr="00EE3F43">
        <w:rPr>
          <w:spacing w:val="1"/>
        </w:rPr>
        <w:t xml:space="preserve"> </w:t>
      </w:r>
      <w:r w:rsidRPr="00EE3F43">
        <w:t>по</w:t>
      </w:r>
      <w:r w:rsidRPr="00EE3F43">
        <w:rPr>
          <w:spacing w:val="1"/>
        </w:rPr>
        <w:t xml:space="preserve"> </w:t>
      </w:r>
      <w:r w:rsidRPr="00EE3F43">
        <w:t>ОРКСЭ</w:t>
      </w:r>
      <w:r w:rsidRPr="00EE3F43">
        <w:rPr>
          <w:spacing w:val="1"/>
        </w:rPr>
        <w:t xml:space="preserve"> </w:t>
      </w:r>
      <w:r w:rsidRPr="00EE3F43">
        <w:t>являются</w:t>
      </w:r>
      <w:r w:rsidRPr="00EE3F43">
        <w:rPr>
          <w:spacing w:val="1"/>
        </w:rPr>
        <w:t xml:space="preserve"> </w:t>
      </w:r>
      <w:r w:rsidRPr="00EE3F43">
        <w:t>психологические</w:t>
      </w:r>
      <w:r w:rsidRPr="00EE3F43">
        <w:rPr>
          <w:spacing w:val="1"/>
        </w:rPr>
        <w:t xml:space="preserve"> </w:t>
      </w:r>
      <w:r w:rsidRPr="00EE3F43">
        <w:t>особенности</w:t>
      </w:r>
      <w:r w:rsidRPr="00EE3F43">
        <w:rPr>
          <w:spacing w:val="1"/>
        </w:rPr>
        <w:t xml:space="preserve"> </w:t>
      </w:r>
      <w:r w:rsidRPr="00EE3F43">
        <w:t>обучающихся,</w:t>
      </w:r>
      <w:r w:rsidRPr="00EE3F43">
        <w:rPr>
          <w:spacing w:val="1"/>
        </w:rPr>
        <w:t xml:space="preserve"> </w:t>
      </w:r>
      <w:r w:rsidRPr="00EE3F43">
        <w:t>завершающих</w:t>
      </w:r>
      <w:r w:rsidRPr="00EE3F43">
        <w:rPr>
          <w:spacing w:val="1"/>
        </w:rPr>
        <w:t xml:space="preserve"> </w:t>
      </w:r>
      <w:r w:rsidRPr="00EE3F43">
        <w:t>обучение</w:t>
      </w:r>
      <w:r w:rsidRPr="00EE3F43">
        <w:rPr>
          <w:spacing w:val="1"/>
        </w:rPr>
        <w:t xml:space="preserve"> </w:t>
      </w:r>
      <w:r w:rsidRPr="00EE3F43">
        <w:t>на</w:t>
      </w:r>
      <w:r w:rsidRPr="00EE3F43">
        <w:rPr>
          <w:spacing w:val="1"/>
        </w:rPr>
        <w:t xml:space="preserve"> </w:t>
      </w:r>
      <w:r w:rsidRPr="00EE3F43">
        <w:t>уровне</w:t>
      </w:r>
      <w:r w:rsidRPr="00EE3F43">
        <w:rPr>
          <w:spacing w:val="1"/>
        </w:rPr>
        <w:t xml:space="preserve"> </w:t>
      </w:r>
      <w:r w:rsidRPr="00EE3F43">
        <w:t>начального</w:t>
      </w:r>
      <w:r w:rsidRPr="00EE3F43">
        <w:rPr>
          <w:spacing w:val="1"/>
        </w:rPr>
        <w:t xml:space="preserve"> </w:t>
      </w:r>
      <w:r w:rsidRPr="00EE3F43">
        <w:t>общего</w:t>
      </w:r>
      <w:r w:rsidRPr="00EE3F43">
        <w:rPr>
          <w:spacing w:val="1"/>
        </w:rPr>
        <w:t xml:space="preserve"> </w:t>
      </w:r>
      <w:r w:rsidRPr="00EE3F43">
        <w:t>образования:</w:t>
      </w:r>
      <w:r w:rsidRPr="00EE3F43">
        <w:rPr>
          <w:spacing w:val="1"/>
        </w:rPr>
        <w:t xml:space="preserve"> </w:t>
      </w:r>
      <w:r w:rsidRPr="00EE3F43">
        <w:t>интерес</w:t>
      </w:r>
      <w:r w:rsidRPr="00EE3F43">
        <w:rPr>
          <w:spacing w:val="1"/>
        </w:rPr>
        <w:t xml:space="preserve"> </w:t>
      </w:r>
      <w:r w:rsidRPr="00EE3F43">
        <w:t>к</w:t>
      </w:r>
      <w:r w:rsidRPr="00EE3F43">
        <w:rPr>
          <w:spacing w:val="1"/>
        </w:rPr>
        <w:t xml:space="preserve"> </w:t>
      </w:r>
      <w:r w:rsidRPr="00EE3F43">
        <w:t>социальной</w:t>
      </w:r>
      <w:r w:rsidRPr="00EE3F43">
        <w:rPr>
          <w:spacing w:val="1"/>
        </w:rPr>
        <w:t xml:space="preserve"> </w:t>
      </w:r>
      <w:r w:rsidRPr="00EE3F43">
        <w:t>жизни,</w:t>
      </w:r>
      <w:r w:rsidRPr="00EE3F43">
        <w:rPr>
          <w:spacing w:val="1"/>
        </w:rPr>
        <w:t xml:space="preserve"> </w:t>
      </w:r>
      <w:r w:rsidRPr="00EE3F43">
        <w:t>любознательность,</w:t>
      </w:r>
      <w:r w:rsidRPr="00EE3F43">
        <w:rPr>
          <w:spacing w:val="1"/>
        </w:rPr>
        <w:t xml:space="preserve"> </w:t>
      </w:r>
      <w:r w:rsidRPr="00EE3F43">
        <w:t>принятие</w:t>
      </w:r>
      <w:r w:rsidRPr="00EE3F43">
        <w:rPr>
          <w:spacing w:val="1"/>
        </w:rPr>
        <w:t xml:space="preserve"> </w:t>
      </w:r>
      <w:r w:rsidRPr="00EE3F43">
        <w:t>авторитета</w:t>
      </w:r>
      <w:r w:rsidRPr="00EE3F43">
        <w:rPr>
          <w:spacing w:val="1"/>
        </w:rPr>
        <w:t xml:space="preserve"> </w:t>
      </w:r>
      <w:r w:rsidRPr="00EE3F43">
        <w:t>взрослого.</w:t>
      </w:r>
      <w:r w:rsidRPr="00EE3F43">
        <w:rPr>
          <w:spacing w:val="1"/>
        </w:rPr>
        <w:t xml:space="preserve"> </w:t>
      </w:r>
      <w:r w:rsidRPr="00EE3F43">
        <w:t>Естественная</w:t>
      </w:r>
      <w:r w:rsidRPr="00EE3F43">
        <w:rPr>
          <w:spacing w:val="1"/>
        </w:rPr>
        <w:t xml:space="preserve"> </w:t>
      </w:r>
      <w:r w:rsidRPr="00EE3F43">
        <w:t>открытость</w:t>
      </w:r>
      <w:r w:rsidRPr="00EE3F43">
        <w:rPr>
          <w:spacing w:val="1"/>
        </w:rPr>
        <w:t xml:space="preserve"> </w:t>
      </w:r>
      <w:r w:rsidRPr="00EE3F43">
        <w:t>обучающихся</w:t>
      </w:r>
      <w:r w:rsidRPr="00EE3F43">
        <w:rPr>
          <w:spacing w:val="1"/>
        </w:rPr>
        <w:t xml:space="preserve"> </w:t>
      </w:r>
      <w:r w:rsidRPr="00EE3F43">
        <w:t>уровня</w:t>
      </w:r>
      <w:r w:rsidRPr="00EE3F43">
        <w:rPr>
          <w:spacing w:val="1"/>
        </w:rPr>
        <w:t xml:space="preserve"> </w:t>
      </w:r>
      <w:r w:rsidRPr="00EE3F43">
        <w:t>начального</w:t>
      </w:r>
      <w:r w:rsidRPr="00EE3F43">
        <w:rPr>
          <w:spacing w:val="1"/>
        </w:rPr>
        <w:t xml:space="preserve"> </w:t>
      </w:r>
      <w:r w:rsidRPr="00EE3F43">
        <w:t>общего</w:t>
      </w:r>
      <w:r w:rsidRPr="00EE3F43">
        <w:rPr>
          <w:spacing w:val="1"/>
        </w:rPr>
        <w:t xml:space="preserve"> </w:t>
      </w:r>
      <w:r w:rsidRPr="00EE3F43">
        <w:t>образования,</w:t>
      </w:r>
      <w:r w:rsidRPr="00EE3F43">
        <w:rPr>
          <w:spacing w:val="1"/>
        </w:rPr>
        <w:t xml:space="preserve"> </w:t>
      </w:r>
      <w:r w:rsidRPr="00EE3F43">
        <w:t>способность эмоционально</w:t>
      </w:r>
      <w:r w:rsidRPr="00EE3F43">
        <w:rPr>
          <w:spacing w:val="60"/>
        </w:rPr>
        <w:t xml:space="preserve"> </w:t>
      </w:r>
      <w:r w:rsidRPr="00EE3F43">
        <w:t>реагировать на окружающую действительность, остро реагировать</w:t>
      </w:r>
      <w:r w:rsidRPr="00EE3F43">
        <w:rPr>
          <w:spacing w:val="1"/>
        </w:rPr>
        <w:t xml:space="preserve"> </w:t>
      </w:r>
      <w:r w:rsidRPr="00EE3F43">
        <w:t>как</w:t>
      </w:r>
      <w:r w:rsidRPr="00EE3F43">
        <w:rPr>
          <w:spacing w:val="1"/>
        </w:rPr>
        <w:t xml:space="preserve"> </w:t>
      </w:r>
      <w:r w:rsidRPr="00EE3F43">
        <w:t>на</w:t>
      </w:r>
      <w:r w:rsidRPr="00EE3F43">
        <w:rPr>
          <w:spacing w:val="1"/>
        </w:rPr>
        <w:t xml:space="preserve"> </w:t>
      </w:r>
      <w:r w:rsidRPr="00EE3F43">
        <w:t>доброжелательность,</w:t>
      </w:r>
      <w:r w:rsidRPr="00EE3F43">
        <w:rPr>
          <w:spacing w:val="1"/>
        </w:rPr>
        <w:t xml:space="preserve"> </w:t>
      </w:r>
      <w:r w:rsidRPr="00EE3F43">
        <w:t>отзывчивость,</w:t>
      </w:r>
      <w:r w:rsidRPr="00EE3F43">
        <w:rPr>
          <w:spacing w:val="1"/>
        </w:rPr>
        <w:t xml:space="preserve"> </w:t>
      </w:r>
      <w:r w:rsidRPr="00EE3F43">
        <w:t>доброту</w:t>
      </w:r>
      <w:r w:rsidRPr="00EE3F43">
        <w:rPr>
          <w:spacing w:val="1"/>
        </w:rPr>
        <w:t xml:space="preserve"> </w:t>
      </w:r>
      <w:r w:rsidRPr="00EE3F43">
        <w:t>других</w:t>
      </w:r>
      <w:r w:rsidRPr="00EE3F43">
        <w:rPr>
          <w:spacing w:val="1"/>
        </w:rPr>
        <w:t xml:space="preserve"> </w:t>
      </w:r>
      <w:r w:rsidRPr="00EE3F43">
        <w:t>людей,</w:t>
      </w:r>
      <w:r w:rsidRPr="00EE3F43">
        <w:rPr>
          <w:spacing w:val="1"/>
        </w:rPr>
        <w:t xml:space="preserve"> </w:t>
      </w:r>
      <w:r w:rsidRPr="00EE3F43">
        <w:t>так</w:t>
      </w:r>
      <w:r w:rsidRPr="00EE3F43">
        <w:rPr>
          <w:spacing w:val="1"/>
        </w:rPr>
        <w:t xml:space="preserve"> </w:t>
      </w:r>
      <w:r w:rsidRPr="00EE3F43">
        <w:t>и</w:t>
      </w:r>
      <w:r w:rsidRPr="00EE3F43">
        <w:rPr>
          <w:spacing w:val="1"/>
        </w:rPr>
        <w:t xml:space="preserve"> </w:t>
      </w:r>
      <w:r w:rsidRPr="00EE3F43">
        <w:t>на</w:t>
      </w:r>
      <w:r w:rsidRPr="00EE3F43">
        <w:rPr>
          <w:spacing w:val="1"/>
        </w:rPr>
        <w:t xml:space="preserve"> </w:t>
      </w:r>
      <w:r w:rsidRPr="00EE3F43">
        <w:t>проявление</w:t>
      </w:r>
      <w:r w:rsidRPr="00EE3F43">
        <w:rPr>
          <w:spacing w:val="1"/>
        </w:rPr>
        <w:t xml:space="preserve"> </w:t>
      </w:r>
      <w:r w:rsidRPr="00EE3F43">
        <w:t>несправедливости,</w:t>
      </w:r>
      <w:r w:rsidRPr="00EE3F43">
        <w:rPr>
          <w:spacing w:val="1"/>
        </w:rPr>
        <w:t xml:space="preserve"> </w:t>
      </w:r>
      <w:r w:rsidRPr="00EE3F43">
        <w:t>нанесение</w:t>
      </w:r>
      <w:r w:rsidRPr="00EE3F43">
        <w:rPr>
          <w:spacing w:val="1"/>
        </w:rPr>
        <w:t xml:space="preserve"> </w:t>
      </w:r>
      <w:r w:rsidRPr="00EE3F43">
        <w:t>обид</w:t>
      </w:r>
      <w:r w:rsidRPr="00EE3F43">
        <w:rPr>
          <w:spacing w:val="1"/>
        </w:rPr>
        <w:t xml:space="preserve"> </w:t>
      </w:r>
      <w:r w:rsidRPr="00EE3F43">
        <w:t>и</w:t>
      </w:r>
      <w:r w:rsidRPr="00EE3F43">
        <w:rPr>
          <w:spacing w:val="1"/>
        </w:rPr>
        <w:t xml:space="preserve"> </w:t>
      </w:r>
      <w:r w:rsidRPr="00EE3F43">
        <w:t>оскорблений</w:t>
      </w:r>
      <w:r w:rsidRPr="00EE3F43">
        <w:rPr>
          <w:spacing w:val="1"/>
        </w:rPr>
        <w:t xml:space="preserve"> </w:t>
      </w:r>
      <w:r w:rsidRPr="00EE3F43">
        <w:t>становится</w:t>
      </w:r>
      <w:r w:rsidRPr="00EE3F43">
        <w:rPr>
          <w:spacing w:val="1"/>
        </w:rPr>
        <w:t xml:space="preserve"> </w:t>
      </w:r>
      <w:r w:rsidRPr="00EE3F43">
        <w:t>предпосылкой</w:t>
      </w:r>
      <w:r w:rsidRPr="00EE3F43">
        <w:rPr>
          <w:spacing w:val="1"/>
        </w:rPr>
        <w:t xml:space="preserve"> </w:t>
      </w:r>
      <w:r w:rsidRPr="00EE3F43">
        <w:t>к</w:t>
      </w:r>
      <w:r w:rsidRPr="00EE3F43">
        <w:rPr>
          <w:spacing w:val="1"/>
        </w:rPr>
        <w:t xml:space="preserve"> </w:t>
      </w:r>
      <w:r w:rsidRPr="00EE3F43">
        <w:t>пониманию</w:t>
      </w:r>
      <w:r w:rsidRPr="00EE3F43">
        <w:rPr>
          <w:spacing w:val="1"/>
        </w:rPr>
        <w:t xml:space="preserve"> </w:t>
      </w:r>
      <w:r w:rsidRPr="00EE3F43">
        <w:t>законов</w:t>
      </w:r>
      <w:r w:rsidRPr="00EE3F43">
        <w:rPr>
          <w:spacing w:val="28"/>
        </w:rPr>
        <w:t xml:space="preserve"> </w:t>
      </w:r>
      <w:r w:rsidRPr="00EE3F43">
        <w:t>существования</w:t>
      </w:r>
      <w:r w:rsidRPr="00EE3F43">
        <w:rPr>
          <w:spacing w:val="23"/>
        </w:rPr>
        <w:t xml:space="preserve"> </w:t>
      </w:r>
      <w:r w:rsidRPr="00EE3F43">
        <w:t>в</w:t>
      </w:r>
      <w:r w:rsidR="008D3E6E" w:rsidRPr="00EE3F43">
        <w:t xml:space="preserve"> </w:t>
      </w:r>
      <w:r w:rsidRPr="00EE3F43">
        <w:t>социуме и принятию их как руководства к собственному поведению. Вместе с тем в процессе</w:t>
      </w:r>
      <w:r w:rsidRPr="00EE3F43">
        <w:rPr>
          <w:spacing w:val="1"/>
        </w:rPr>
        <w:t xml:space="preserve"> </w:t>
      </w:r>
      <w:r w:rsidRPr="00EE3F43">
        <w:t>обучения</w:t>
      </w:r>
      <w:r w:rsidRPr="00EE3F43">
        <w:rPr>
          <w:spacing w:val="1"/>
        </w:rPr>
        <w:t xml:space="preserve"> </w:t>
      </w:r>
      <w:r w:rsidRPr="00EE3F43">
        <w:t>необходимо</w:t>
      </w:r>
      <w:r w:rsidRPr="00EE3F43">
        <w:rPr>
          <w:spacing w:val="1"/>
        </w:rPr>
        <w:t xml:space="preserve"> </w:t>
      </w:r>
      <w:r w:rsidRPr="00EE3F43">
        <w:t>учитывать,</w:t>
      </w:r>
      <w:r w:rsidRPr="00EE3F43">
        <w:rPr>
          <w:spacing w:val="1"/>
        </w:rPr>
        <w:t xml:space="preserve"> </w:t>
      </w:r>
      <w:r w:rsidRPr="00EE3F43">
        <w:t>что</w:t>
      </w:r>
      <w:r w:rsidRPr="00EE3F43">
        <w:rPr>
          <w:spacing w:val="1"/>
        </w:rPr>
        <w:t xml:space="preserve"> </w:t>
      </w:r>
      <w:r w:rsidRPr="00EE3F43">
        <w:t>обучающиеся</w:t>
      </w:r>
      <w:r w:rsidRPr="00EE3F43">
        <w:rPr>
          <w:spacing w:val="1"/>
        </w:rPr>
        <w:t xml:space="preserve"> </w:t>
      </w:r>
      <w:r w:rsidRPr="00EE3F43">
        <w:t>с</w:t>
      </w:r>
      <w:r w:rsidRPr="00EE3F43">
        <w:rPr>
          <w:spacing w:val="1"/>
        </w:rPr>
        <w:t xml:space="preserve"> </w:t>
      </w:r>
      <w:r w:rsidRPr="00EE3F43">
        <w:t>трудом</w:t>
      </w:r>
      <w:r w:rsidRPr="00EE3F43">
        <w:rPr>
          <w:spacing w:val="1"/>
        </w:rPr>
        <w:t xml:space="preserve"> </w:t>
      </w:r>
      <w:r w:rsidRPr="00EE3F43">
        <w:t>усваивают</w:t>
      </w:r>
      <w:r w:rsidRPr="00EE3F43">
        <w:rPr>
          <w:spacing w:val="1"/>
        </w:rPr>
        <w:t xml:space="preserve"> </w:t>
      </w:r>
      <w:r w:rsidRPr="00EE3F43">
        <w:t>абстрактные</w:t>
      </w:r>
      <w:r w:rsidRPr="00EE3F43">
        <w:rPr>
          <w:spacing w:val="1"/>
        </w:rPr>
        <w:t xml:space="preserve"> </w:t>
      </w:r>
      <w:r w:rsidRPr="00EE3F43">
        <w:rPr>
          <w:spacing w:val="-1"/>
        </w:rPr>
        <w:t>философские</w:t>
      </w:r>
      <w:r w:rsidRPr="00EE3F43">
        <w:rPr>
          <w:spacing w:val="2"/>
        </w:rPr>
        <w:t xml:space="preserve"> </w:t>
      </w:r>
      <w:r w:rsidRPr="00EE3F43">
        <w:rPr>
          <w:spacing w:val="-1"/>
        </w:rPr>
        <w:t>сентенции,</w:t>
      </w:r>
      <w:r w:rsidRPr="00EE3F43">
        <w:rPr>
          <w:spacing w:val="-4"/>
        </w:rPr>
        <w:t xml:space="preserve"> </w:t>
      </w:r>
      <w:r w:rsidRPr="00EE3F43">
        <w:t>нравственные</w:t>
      </w:r>
      <w:r w:rsidRPr="00EE3F43">
        <w:rPr>
          <w:spacing w:val="-6"/>
        </w:rPr>
        <w:t xml:space="preserve"> </w:t>
      </w:r>
      <w:r w:rsidRPr="00EE3F43">
        <w:t>поучения,</w:t>
      </w:r>
      <w:r w:rsidRPr="00EE3F43">
        <w:rPr>
          <w:spacing w:val="1"/>
        </w:rPr>
        <w:t xml:space="preserve"> </w:t>
      </w:r>
      <w:r w:rsidRPr="00EE3F43">
        <w:t>поэтому</w:t>
      </w:r>
      <w:r w:rsidRPr="00EE3F43">
        <w:rPr>
          <w:spacing w:val="-14"/>
        </w:rPr>
        <w:t xml:space="preserve"> </w:t>
      </w:r>
      <w:r w:rsidRPr="00EE3F43">
        <w:t>особое</w:t>
      </w:r>
      <w:r w:rsidRPr="00EE3F43">
        <w:rPr>
          <w:spacing w:val="-6"/>
        </w:rPr>
        <w:t xml:space="preserve"> </w:t>
      </w:r>
      <w:r w:rsidRPr="00EE3F43">
        <w:t>внимание</w:t>
      </w:r>
      <w:r w:rsidRPr="00EE3F43">
        <w:rPr>
          <w:spacing w:val="-6"/>
        </w:rPr>
        <w:t xml:space="preserve"> </w:t>
      </w:r>
      <w:r w:rsidRPr="00EE3F43">
        <w:t>должно</w:t>
      </w:r>
      <w:r w:rsidRPr="00EE3F43">
        <w:rPr>
          <w:spacing w:val="-2"/>
        </w:rPr>
        <w:t xml:space="preserve"> </w:t>
      </w:r>
      <w:r w:rsidRPr="00EE3F43">
        <w:t>быть</w:t>
      </w:r>
      <w:r w:rsidRPr="00EE3F43">
        <w:rPr>
          <w:spacing w:val="-4"/>
        </w:rPr>
        <w:t xml:space="preserve"> </w:t>
      </w:r>
      <w:r w:rsidRPr="00EE3F43">
        <w:t>уделено</w:t>
      </w:r>
      <w:r w:rsidRPr="00EE3F43">
        <w:rPr>
          <w:spacing w:val="-58"/>
        </w:rPr>
        <w:t xml:space="preserve"> </w:t>
      </w:r>
      <w:r w:rsidRPr="00EE3F43">
        <w:t>эмоциональной стороне восприятия явлений социальной жизни, связанной с проявлением или</w:t>
      </w:r>
      <w:r w:rsidRPr="00EE3F43">
        <w:rPr>
          <w:spacing w:val="1"/>
        </w:rPr>
        <w:t xml:space="preserve"> </w:t>
      </w:r>
      <w:r w:rsidRPr="00EE3F43">
        <w:t>нарушением</w:t>
      </w:r>
      <w:r w:rsidRPr="00EE3F43">
        <w:rPr>
          <w:spacing w:val="1"/>
        </w:rPr>
        <w:t xml:space="preserve"> </w:t>
      </w:r>
      <w:r w:rsidRPr="00EE3F43">
        <w:t>нравственных,</w:t>
      </w:r>
      <w:r w:rsidRPr="00EE3F43">
        <w:rPr>
          <w:spacing w:val="1"/>
        </w:rPr>
        <w:t xml:space="preserve"> </w:t>
      </w:r>
      <w:r w:rsidRPr="00EE3F43">
        <w:t>этических</w:t>
      </w:r>
      <w:r w:rsidRPr="00EE3F43">
        <w:rPr>
          <w:spacing w:val="1"/>
        </w:rPr>
        <w:t xml:space="preserve"> </w:t>
      </w:r>
      <w:r w:rsidRPr="00EE3F43">
        <w:t>норм,</w:t>
      </w:r>
      <w:r w:rsidRPr="00EE3F43">
        <w:rPr>
          <w:spacing w:val="1"/>
        </w:rPr>
        <w:t xml:space="preserve"> </w:t>
      </w:r>
      <w:r w:rsidRPr="00EE3F43">
        <w:t>обсуждение</w:t>
      </w:r>
      <w:r w:rsidRPr="00EE3F43">
        <w:rPr>
          <w:spacing w:val="1"/>
        </w:rPr>
        <w:t xml:space="preserve"> </w:t>
      </w:r>
      <w:r w:rsidRPr="00EE3F43">
        <w:t>конкретных</w:t>
      </w:r>
      <w:r w:rsidRPr="00EE3F43">
        <w:rPr>
          <w:spacing w:val="1"/>
        </w:rPr>
        <w:t xml:space="preserve"> </w:t>
      </w:r>
      <w:r w:rsidRPr="00EE3F43">
        <w:t>жизненных</w:t>
      </w:r>
      <w:r w:rsidRPr="00EE3F43">
        <w:rPr>
          <w:spacing w:val="1"/>
        </w:rPr>
        <w:t xml:space="preserve"> </w:t>
      </w:r>
      <w:r w:rsidRPr="00EE3F43">
        <w:t>ситуаций,</w:t>
      </w:r>
      <w:r w:rsidRPr="00EE3F43">
        <w:rPr>
          <w:spacing w:val="1"/>
        </w:rPr>
        <w:t xml:space="preserve"> </w:t>
      </w:r>
      <w:r w:rsidRPr="00EE3F43">
        <w:t>дающих</w:t>
      </w:r>
      <w:r w:rsidRPr="00EE3F43">
        <w:rPr>
          <w:spacing w:val="-4"/>
        </w:rPr>
        <w:t xml:space="preserve"> </w:t>
      </w:r>
      <w:r w:rsidRPr="00EE3F43">
        <w:t>образцы</w:t>
      </w:r>
      <w:r w:rsidRPr="00EE3F43">
        <w:rPr>
          <w:spacing w:val="6"/>
        </w:rPr>
        <w:t xml:space="preserve"> </w:t>
      </w:r>
      <w:r w:rsidRPr="00EE3F43">
        <w:t>нравственно</w:t>
      </w:r>
      <w:r w:rsidRPr="00EE3F43">
        <w:rPr>
          <w:spacing w:val="4"/>
        </w:rPr>
        <w:t xml:space="preserve"> </w:t>
      </w:r>
      <w:r w:rsidRPr="00EE3F43">
        <w:t>ценного</w:t>
      </w:r>
      <w:r w:rsidRPr="00EE3F43">
        <w:rPr>
          <w:spacing w:val="6"/>
        </w:rPr>
        <w:t xml:space="preserve"> </w:t>
      </w:r>
      <w:r w:rsidRPr="00EE3F43">
        <w:t>поведения.</w:t>
      </w:r>
    </w:p>
    <w:p w:rsidR="00EE3F43" w:rsidRDefault="00EE3F43" w:rsidP="005743FB">
      <w:pPr>
        <w:pStyle w:val="a3"/>
        <w:ind w:left="0" w:firstLine="720"/>
      </w:pPr>
    </w:p>
    <w:p w:rsidR="003E2BDB" w:rsidRDefault="000516F0" w:rsidP="005743FB">
      <w:pPr>
        <w:pStyle w:val="a3"/>
        <w:ind w:left="0" w:firstLine="720"/>
      </w:pPr>
      <w:r>
        <w:t>В</w:t>
      </w:r>
      <w:r>
        <w:rPr>
          <w:spacing w:val="1"/>
        </w:rPr>
        <w:t xml:space="preserve"> </w:t>
      </w:r>
      <w:r>
        <w:t>рамках</w:t>
      </w:r>
      <w:r>
        <w:rPr>
          <w:spacing w:val="1"/>
        </w:rPr>
        <w:t xml:space="preserve"> </w:t>
      </w:r>
      <w:r>
        <w:t>освоения</w:t>
      </w:r>
      <w:r>
        <w:rPr>
          <w:spacing w:val="1"/>
        </w:rPr>
        <w:t xml:space="preserve"> </w:t>
      </w:r>
      <w:r>
        <w:t>программы</w:t>
      </w:r>
      <w:r>
        <w:rPr>
          <w:spacing w:val="1"/>
        </w:rPr>
        <w:t xml:space="preserve"> </w:t>
      </w:r>
      <w:r>
        <w:t>по</w:t>
      </w:r>
      <w:r>
        <w:rPr>
          <w:spacing w:val="1"/>
        </w:rPr>
        <w:t xml:space="preserve"> </w:t>
      </w:r>
      <w:r>
        <w:t>ОРКСЭ</w:t>
      </w:r>
      <w:r>
        <w:rPr>
          <w:spacing w:val="1"/>
        </w:rPr>
        <w:t xml:space="preserve"> </w:t>
      </w:r>
      <w:r>
        <w:t>в</w:t>
      </w:r>
      <w:r>
        <w:rPr>
          <w:spacing w:val="1"/>
        </w:rPr>
        <w:t xml:space="preserve"> </w:t>
      </w:r>
      <w:r>
        <w:t>части</w:t>
      </w:r>
      <w:r>
        <w:rPr>
          <w:spacing w:val="1"/>
        </w:rPr>
        <w:t xml:space="preserve"> </w:t>
      </w:r>
      <w:r>
        <w:t>преподавания</w:t>
      </w:r>
      <w:r>
        <w:rPr>
          <w:spacing w:val="1"/>
        </w:rPr>
        <w:t xml:space="preserve"> </w:t>
      </w:r>
      <w:r>
        <w:t>учебных</w:t>
      </w:r>
      <w:r>
        <w:rPr>
          <w:spacing w:val="1"/>
        </w:rPr>
        <w:t xml:space="preserve"> </w:t>
      </w:r>
      <w:r>
        <w:t>модулей</w:t>
      </w:r>
      <w:r>
        <w:rPr>
          <w:spacing w:val="1"/>
        </w:rPr>
        <w:t xml:space="preserve"> </w:t>
      </w:r>
      <w:r>
        <w:t>по</w:t>
      </w:r>
      <w:r>
        <w:rPr>
          <w:spacing w:val="1"/>
        </w:rPr>
        <w:t xml:space="preserve"> </w:t>
      </w:r>
      <w:r>
        <w:t>основам религиозных</w:t>
      </w:r>
      <w:r>
        <w:rPr>
          <w:spacing w:val="1"/>
        </w:rPr>
        <w:t xml:space="preserve"> </w:t>
      </w:r>
      <w:r>
        <w:t>культур</w:t>
      </w:r>
      <w:r>
        <w:rPr>
          <w:spacing w:val="1"/>
        </w:rPr>
        <w:t xml:space="preserve"> </w:t>
      </w:r>
      <w:r>
        <w:t>не</w:t>
      </w:r>
      <w:r>
        <w:rPr>
          <w:spacing w:val="1"/>
        </w:rPr>
        <w:t xml:space="preserve"> </w:t>
      </w:r>
      <w:r>
        <w:t>предусматривается</w:t>
      </w:r>
      <w:r>
        <w:rPr>
          <w:spacing w:val="1"/>
        </w:rPr>
        <w:t xml:space="preserve"> </w:t>
      </w:r>
      <w:r>
        <w:t>подготовка</w:t>
      </w:r>
      <w:r>
        <w:rPr>
          <w:spacing w:val="1"/>
        </w:rPr>
        <w:t xml:space="preserve"> </w:t>
      </w:r>
      <w:r>
        <w:t>обучающихся</w:t>
      </w:r>
      <w:r>
        <w:rPr>
          <w:spacing w:val="1"/>
        </w:rPr>
        <w:t xml:space="preserve"> </w:t>
      </w:r>
      <w:r>
        <w:t>к</w:t>
      </w:r>
      <w:r>
        <w:rPr>
          <w:spacing w:val="1"/>
        </w:rPr>
        <w:t xml:space="preserve"> </w:t>
      </w:r>
      <w:r>
        <w:t>участию</w:t>
      </w:r>
      <w:r>
        <w:rPr>
          <w:spacing w:val="1"/>
        </w:rPr>
        <w:t xml:space="preserve"> </w:t>
      </w:r>
      <w:r>
        <w:t>в</w:t>
      </w:r>
      <w:r>
        <w:rPr>
          <w:spacing w:val="1"/>
        </w:rPr>
        <w:t xml:space="preserve"> </w:t>
      </w:r>
      <w:r>
        <w:t>богослужениях,</w:t>
      </w:r>
      <w:r>
        <w:rPr>
          <w:spacing w:val="5"/>
        </w:rPr>
        <w:t xml:space="preserve"> </w:t>
      </w:r>
      <w:r>
        <w:t>обучение религиозной</w:t>
      </w:r>
      <w:r>
        <w:rPr>
          <w:spacing w:val="5"/>
        </w:rPr>
        <w:t xml:space="preserve"> </w:t>
      </w:r>
      <w:r>
        <w:t>практике</w:t>
      </w:r>
      <w:r>
        <w:rPr>
          <w:spacing w:val="-3"/>
        </w:rPr>
        <w:t xml:space="preserve"> </w:t>
      </w:r>
      <w:r>
        <w:t>в</w:t>
      </w:r>
      <w:r>
        <w:rPr>
          <w:spacing w:val="8"/>
        </w:rPr>
        <w:t xml:space="preserve"> </w:t>
      </w:r>
      <w:r>
        <w:t>религиозной</w:t>
      </w:r>
      <w:r>
        <w:rPr>
          <w:spacing w:val="-6"/>
        </w:rPr>
        <w:t xml:space="preserve"> </w:t>
      </w:r>
      <w:r>
        <w:t>общине</w:t>
      </w:r>
    </w:p>
    <w:p w:rsidR="00EE3F43" w:rsidRDefault="00EE3F43" w:rsidP="005743FB">
      <w:pPr>
        <w:pStyle w:val="a3"/>
        <w:ind w:left="0" w:firstLine="720"/>
      </w:pPr>
    </w:p>
    <w:p w:rsidR="003E2BDB" w:rsidRDefault="000516F0" w:rsidP="005743FB">
      <w:pPr>
        <w:pStyle w:val="a3"/>
        <w:ind w:left="0" w:firstLine="720"/>
      </w:pPr>
      <w:r>
        <w:t>Общее число часов, рекомендованных для изучения ОРКСЭ, - 34 часа (один час в неделю в</w:t>
      </w:r>
      <w:r>
        <w:rPr>
          <w:spacing w:val="1"/>
        </w:rPr>
        <w:t xml:space="preserve"> </w:t>
      </w:r>
      <w:r>
        <w:t>4классе).</w:t>
      </w:r>
    </w:p>
    <w:p w:rsidR="003E2BDB" w:rsidRDefault="003E2BDB" w:rsidP="005743FB">
      <w:pPr>
        <w:pStyle w:val="a3"/>
        <w:ind w:left="0" w:firstLine="720"/>
        <w:rPr>
          <w:sz w:val="22"/>
        </w:rPr>
      </w:pPr>
    </w:p>
    <w:p w:rsidR="003E2BDB" w:rsidRPr="008D3E6E" w:rsidRDefault="000516F0" w:rsidP="005743FB">
      <w:pPr>
        <w:pStyle w:val="a3"/>
        <w:ind w:left="0" w:firstLine="720"/>
        <w:rPr>
          <w:b/>
        </w:rPr>
      </w:pPr>
      <w:r w:rsidRPr="008D3E6E">
        <w:rPr>
          <w:b/>
        </w:rPr>
        <w:t>Содержание</w:t>
      </w:r>
      <w:r w:rsidRPr="008D3E6E">
        <w:rPr>
          <w:b/>
          <w:spacing w:val="-15"/>
        </w:rPr>
        <w:t xml:space="preserve"> </w:t>
      </w:r>
      <w:r w:rsidRPr="008D3E6E">
        <w:rPr>
          <w:b/>
        </w:rPr>
        <w:t>обучения в</w:t>
      </w:r>
      <w:r w:rsidRPr="008D3E6E">
        <w:rPr>
          <w:b/>
          <w:spacing w:val="1"/>
        </w:rPr>
        <w:t xml:space="preserve"> </w:t>
      </w:r>
      <w:r w:rsidRPr="008D3E6E">
        <w:rPr>
          <w:b/>
        </w:rPr>
        <w:t>4</w:t>
      </w:r>
      <w:r w:rsidRPr="008D3E6E">
        <w:rPr>
          <w:b/>
          <w:spacing w:val="-10"/>
        </w:rPr>
        <w:t xml:space="preserve"> </w:t>
      </w:r>
      <w:r w:rsidRPr="008D3E6E">
        <w:rPr>
          <w:b/>
        </w:rPr>
        <w:t>классе.</w:t>
      </w:r>
    </w:p>
    <w:p w:rsidR="00EE3F43" w:rsidRDefault="00EE3F43" w:rsidP="005743FB">
      <w:pPr>
        <w:pStyle w:val="a3"/>
        <w:ind w:left="0" w:firstLine="720"/>
        <w:rPr>
          <w:i/>
        </w:rPr>
      </w:pPr>
    </w:p>
    <w:p w:rsidR="003E2BDB" w:rsidRPr="00EE3F43" w:rsidRDefault="000516F0" w:rsidP="005743FB">
      <w:pPr>
        <w:pStyle w:val="a3"/>
        <w:ind w:left="0" w:firstLine="720"/>
        <w:rPr>
          <w:i/>
        </w:rPr>
      </w:pPr>
      <w:r w:rsidRPr="00EE3F43">
        <w:rPr>
          <w:i/>
        </w:rPr>
        <w:t>Модуль</w:t>
      </w:r>
      <w:r w:rsidRPr="00EE3F43">
        <w:rPr>
          <w:i/>
          <w:spacing w:val="-5"/>
        </w:rPr>
        <w:t xml:space="preserve"> </w:t>
      </w:r>
      <w:r w:rsidRPr="00EE3F43">
        <w:rPr>
          <w:i/>
        </w:rPr>
        <w:t>«Основы</w:t>
      </w:r>
      <w:r w:rsidRPr="00EE3F43">
        <w:rPr>
          <w:i/>
          <w:spacing w:val="-9"/>
        </w:rPr>
        <w:t xml:space="preserve"> </w:t>
      </w:r>
      <w:r w:rsidRPr="00EE3F43">
        <w:rPr>
          <w:i/>
        </w:rPr>
        <w:t>православной</w:t>
      </w:r>
      <w:r w:rsidRPr="00EE3F43">
        <w:rPr>
          <w:i/>
          <w:spacing w:val="-13"/>
        </w:rPr>
        <w:t xml:space="preserve"> </w:t>
      </w:r>
      <w:r w:rsidRPr="00EE3F43">
        <w:rPr>
          <w:i/>
        </w:rPr>
        <w:t>культуры».</w:t>
      </w:r>
    </w:p>
    <w:p w:rsidR="003E2BDB" w:rsidRDefault="000516F0" w:rsidP="005743FB">
      <w:pPr>
        <w:pStyle w:val="a3"/>
        <w:ind w:left="0" w:firstLine="720"/>
      </w:pPr>
      <w:r>
        <w:t>Россия - наша Родина. Введение в православную традицию. Культура и религия. Во что</w:t>
      </w:r>
      <w:r>
        <w:rPr>
          <w:spacing w:val="1"/>
        </w:rPr>
        <w:t xml:space="preserve"> </w:t>
      </w:r>
      <w:r>
        <w:t>верят</w:t>
      </w:r>
      <w:r>
        <w:rPr>
          <w:spacing w:val="1"/>
        </w:rPr>
        <w:t xml:space="preserve"> </w:t>
      </w:r>
      <w:r>
        <w:t>православные</w:t>
      </w:r>
      <w:r>
        <w:rPr>
          <w:spacing w:val="1"/>
        </w:rPr>
        <w:t xml:space="preserve"> </w:t>
      </w:r>
      <w:r>
        <w:t>христиане.</w:t>
      </w:r>
      <w:r>
        <w:rPr>
          <w:spacing w:val="1"/>
        </w:rPr>
        <w:t xml:space="preserve"> </w:t>
      </w:r>
      <w:r>
        <w:t>Добро</w:t>
      </w:r>
      <w:r>
        <w:rPr>
          <w:spacing w:val="1"/>
        </w:rPr>
        <w:t xml:space="preserve"> </w:t>
      </w:r>
      <w:r>
        <w:t>и</w:t>
      </w:r>
      <w:r>
        <w:rPr>
          <w:spacing w:val="1"/>
        </w:rPr>
        <w:t xml:space="preserve"> </w:t>
      </w:r>
      <w:r>
        <w:t>зло</w:t>
      </w:r>
      <w:r>
        <w:rPr>
          <w:spacing w:val="1"/>
        </w:rPr>
        <w:t xml:space="preserve"> </w:t>
      </w:r>
      <w:r>
        <w:t>в</w:t>
      </w:r>
      <w:r>
        <w:rPr>
          <w:spacing w:val="1"/>
        </w:rPr>
        <w:t xml:space="preserve"> </w:t>
      </w:r>
      <w:r>
        <w:t>православной</w:t>
      </w:r>
      <w:r>
        <w:rPr>
          <w:spacing w:val="1"/>
        </w:rPr>
        <w:t xml:space="preserve"> </w:t>
      </w:r>
      <w:r>
        <w:t>традиции.</w:t>
      </w:r>
      <w:r>
        <w:rPr>
          <w:spacing w:val="1"/>
        </w:rPr>
        <w:t xml:space="preserve"> </w:t>
      </w:r>
      <w:r>
        <w:t>Золотое</w:t>
      </w:r>
      <w:r>
        <w:rPr>
          <w:spacing w:val="1"/>
        </w:rPr>
        <w:t xml:space="preserve"> </w:t>
      </w:r>
      <w:r>
        <w:t>правило</w:t>
      </w:r>
      <w:r>
        <w:rPr>
          <w:spacing w:val="1"/>
        </w:rPr>
        <w:t xml:space="preserve"> </w:t>
      </w:r>
      <w:r>
        <w:t>нравственности.</w:t>
      </w:r>
      <w:r>
        <w:rPr>
          <w:spacing w:val="60"/>
        </w:rPr>
        <w:t xml:space="preserve"> </w:t>
      </w:r>
      <w:r>
        <w:t>Любовь к ближнему.</w:t>
      </w:r>
      <w:r>
        <w:rPr>
          <w:spacing w:val="60"/>
        </w:rPr>
        <w:t xml:space="preserve"> </w:t>
      </w:r>
      <w:r>
        <w:t>Отношение к труду. Долг и ответственность. Милосердие</w:t>
      </w:r>
      <w:r>
        <w:rPr>
          <w:spacing w:val="1"/>
        </w:rPr>
        <w:t xml:space="preserve"> </w:t>
      </w:r>
      <w:r>
        <w:t>и сострадание. Православие в России. Православный храм и другие святыни. Символический</w:t>
      </w:r>
      <w:r>
        <w:rPr>
          <w:spacing w:val="1"/>
        </w:rPr>
        <w:t xml:space="preserve"> </w:t>
      </w:r>
      <w:r>
        <w:t>язык</w:t>
      </w:r>
      <w:r>
        <w:rPr>
          <w:spacing w:val="50"/>
        </w:rPr>
        <w:t xml:space="preserve"> </w:t>
      </w:r>
      <w:r>
        <w:t>православной</w:t>
      </w:r>
      <w:r>
        <w:rPr>
          <w:spacing w:val="56"/>
        </w:rPr>
        <w:t xml:space="preserve"> </w:t>
      </w:r>
      <w:r>
        <w:t>культуры:</w:t>
      </w:r>
      <w:r>
        <w:rPr>
          <w:spacing w:val="59"/>
        </w:rPr>
        <w:t xml:space="preserve"> </w:t>
      </w:r>
      <w:r>
        <w:t>христианское</w:t>
      </w:r>
      <w:r>
        <w:rPr>
          <w:spacing w:val="52"/>
        </w:rPr>
        <w:t xml:space="preserve"> </w:t>
      </w:r>
      <w:r>
        <w:t>искусство</w:t>
      </w:r>
      <w:r>
        <w:rPr>
          <w:spacing w:val="58"/>
        </w:rPr>
        <w:t xml:space="preserve"> </w:t>
      </w:r>
      <w:r>
        <w:t>(иконы,</w:t>
      </w:r>
      <w:r>
        <w:rPr>
          <w:spacing w:val="56"/>
        </w:rPr>
        <w:t xml:space="preserve"> </w:t>
      </w:r>
      <w:r>
        <w:t>фрески,</w:t>
      </w:r>
      <w:r>
        <w:rPr>
          <w:spacing w:val="55"/>
        </w:rPr>
        <w:t xml:space="preserve"> </w:t>
      </w:r>
      <w:r>
        <w:t>церковное</w:t>
      </w:r>
      <w:r>
        <w:rPr>
          <w:spacing w:val="53"/>
        </w:rPr>
        <w:t xml:space="preserve"> </w:t>
      </w:r>
      <w:r>
        <w:t>пение,</w:t>
      </w:r>
      <w:r w:rsidR="008D3E6E">
        <w:t xml:space="preserve"> </w:t>
      </w:r>
      <w:r>
        <w:t>прикладное</w:t>
      </w:r>
      <w:r>
        <w:rPr>
          <w:spacing w:val="-3"/>
        </w:rPr>
        <w:t xml:space="preserve"> </w:t>
      </w:r>
      <w:r>
        <w:t>искусство),</w:t>
      </w:r>
      <w:r>
        <w:rPr>
          <w:spacing w:val="1"/>
        </w:rPr>
        <w:t xml:space="preserve"> </w:t>
      </w:r>
      <w:r>
        <w:t>православный</w:t>
      </w:r>
      <w:r>
        <w:rPr>
          <w:spacing w:val="-6"/>
        </w:rPr>
        <w:t xml:space="preserve"> </w:t>
      </w:r>
      <w:r>
        <w:t>календарь. Праздники.</w:t>
      </w:r>
      <w:r>
        <w:rPr>
          <w:spacing w:val="1"/>
        </w:rPr>
        <w:t xml:space="preserve"> </w:t>
      </w:r>
      <w:r>
        <w:t>Христианская</w:t>
      </w:r>
      <w:r>
        <w:rPr>
          <w:spacing w:val="-1"/>
        </w:rPr>
        <w:t xml:space="preserve"> </w:t>
      </w:r>
      <w:r>
        <w:t>семья</w:t>
      </w:r>
      <w:r>
        <w:rPr>
          <w:spacing w:val="-7"/>
        </w:rPr>
        <w:t xml:space="preserve"> </w:t>
      </w:r>
      <w:r>
        <w:t>и</w:t>
      </w:r>
      <w:r>
        <w:rPr>
          <w:spacing w:val="-2"/>
        </w:rPr>
        <w:t xml:space="preserve"> </w:t>
      </w:r>
      <w:r>
        <w:t>её</w:t>
      </w:r>
      <w:r>
        <w:rPr>
          <w:spacing w:val="-7"/>
        </w:rPr>
        <w:t xml:space="preserve"> </w:t>
      </w:r>
      <w:r>
        <w:t>ценности.</w:t>
      </w:r>
    </w:p>
    <w:p w:rsidR="003E2BDB" w:rsidRDefault="000516F0" w:rsidP="005743FB">
      <w:pPr>
        <w:pStyle w:val="a3"/>
        <w:ind w:left="0" w:firstLine="720"/>
      </w:pPr>
      <w:r>
        <w:t>Любовь</w:t>
      </w:r>
      <w:r>
        <w:rPr>
          <w:spacing w:val="1"/>
        </w:rPr>
        <w:t xml:space="preserve"> </w:t>
      </w:r>
      <w:r>
        <w:t>и</w:t>
      </w:r>
      <w:r>
        <w:rPr>
          <w:spacing w:val="1"/>
        </w:rPr>
        <w:t xml:space="preserve"> </w:t>
      </w:r>
      <w:r>
        <w:t>уважение</w:t>
      </w:r>
      <w:r>
        <w:rPr>
          <w:spacing w:val="1"/>
        </w:rPr>
        <w:t xml:space="preserve"> </w:t>
      </w:r>
      <w:r>
        <w:t>к</w:t>
      </w:r>
      <w:r>
        <w:rPr>
          <w:spacing w:val="1"/>
        </w:rPr>
        <w:t xml:space="preserve"> </w:t>
      </w:r>
      <w:r>
        <w:t>Отечеству.</w:t>
      </w:r>
      <w:r>
        <w:rPr>
          <w:spacing w:val="1"/>
        </w:rPr>
        <w:t xml:space="preserve"> </w:t>
      </w:r>
      <w:r>
        <w:t>Патриотизм</w:t>
      </w:r>
      <w:r>
        <w:rPr>
          <w:spacing w:val="1"/>
        </w:rPr>
        <w:t xml:space="preserve"> </w:t>
      </w:r>
      <w:r>
        <w:t>многонационального</w:t>
      </w:r>
      <w:r>
        <w:rPr>
          <w:spacing w:val="1"/>
        </w:rPr>
        <w:t xml:space="preserve"> </w:t>
      </w:r>
      <w:r>
        <w:t>и</w:t>
      </w:r>
      <w:r>
        <w:rPr>
          <w:spacing w:val="1"/>
        </w:rPr>
        <w:t xml:space="preserve"> </w:t>
      </w:r>
      <w:r>
        <w:t>многоконфессионального</w:t>
      </w:r>
      <w:r>
        <w:rPr>
          <w:spacing w:val="4"/>
        </w:rPr>
        <w:t xml:space="preserve"> </w:t>
      </w:r>
      <w:r>
        <w:t>народа</w:t>
      </w:r>
      <w:r>
        <w:rPr>
          <w:spacing w:val="2"/>
        </w:rPr>
        <w:t xml:space="preserve"> </w:t>
      </w:r>
      <w:r>
        <w:t>России.</w:t>
      </w:r>
    </w:p>
    <w:p w:rsidR="008D3E6E" w:rsidRDefault="008D3E6E" w:rsidP="005743FB">
      <w:pPr>
        <w:pStyle w:val="a3"/>
        <w:ind w:left="0" w:firstLine="720"/>
      </w:pPr>
    </w:p>
    <w:p w:rsidR="003E2BDB" w:rsidRPr="00EE3F43" w:rsidRDefault="000516F0" w:rsidP="005743FB">
      <w:pPr>
        <w:pStyle w:val="a3"/>
        <w:ind w:left="0" w:firstLine="720"/>
        <w:rPr>
          <w:i/>
        </w:rPr>
      </w:pPr>
      <w:r w:rsidRPr="00EE3F43">
        <w:rPr>
          <w:i/>
        </w:rPr>
        <w:t>Модуль</w:t>
      </w:r>
      <w:r w:rsidRPr="00EE3F43">
        <w:rPr>
          <w:i/>
          <w:spacing w:val="-5"/>
        </w:rPr>
        <w:t xml:space="preserve"> </w:t>
      </w:r>
      <w:r w:rsidRPr="00EE3F43">
        <w:rPr>
          <w:i/>
        </w:rPr>
        <w:t>«Основы</w:t>
      </w:r>
      <w:r w:rsidRPr="00EE3F43">
        <w:rPr>
          <w:i/>
          <w:spacing w:val="-4"/>
        </w:rPr>
        <w:t xml:space="preserve"> </w:t>
      </w:r>
      <w:r w:rsidRPr="00EE3F43">
        <w:rPr>
          <w:i/>
        </w:rPr>
        <w:t>светской</w:t>
      </w:r>
      <w:r w:rsidRPr="00EE3F43">
        <w:rPr>
          <w:i/>
          <w:spacing w:val="-9"/>
        </w:rPr>
        <w:t xml:space="preserve"> </w:t>
      </w:r>
      <w:r w:rsidRPr="00EE3F43">
        <w:rPr>
          <w:i/>
        </w:rPr>
        <w:t>этики».</w:t>
      </w:r>
    </w:p>
    <w:p w:rsidR="003E2BDB" w:rsidRDefault="000516F0" w:rsidP="005743FB">
      <w:pPr>
        <w:pStyle w:val="a3"/>
        <w:ind w:left="0" w:firstLine="720"/>
      </w:pPr>
      <w:r>
        <w:t>Россия - наша Родина. Этика и её значение в жизни человека. Праздники как одна из форм</w:t>
      </w:r>
      <w:r>
        <w:rPr>
          <w:spacing w:val="1"/>
        </w:rPr>
        <w:t xml:space="preserve"> </w:t>
      </w:r>
      <w:r>
        <w:t>исторической</w:t>
      </w:r>
      <w:r>
        <w:rPr>
          <w:spacing w:val="1"/>
        </w:rPr>
        <w:t xml:space="preserve"> </w:t>
      </w:r>
      <w:r>
        <w:t>памяти.</w:t>
      </w:r>
      <w:r>
        <w:rPr>
          <w:spacing w:val="1"/>
        </w:rPr>
        <w:t xml:space="preserve"> </w:t>
      </w:r>
      <w:r>
        <w:t>Образцы</w:t>
      </w:r>
      <w:r>
        <w:rPr>
          <w:spacing w:val="1"/>
        </w:rPr>
        <w:t xml:space="preserve"> </w:t>
      </w:r>
      <w:r>
        <w:t>нравственности</w:t>
      </w:r>
      <w:r>
        <w:rPr>
          <w:spacing w:val="1"/>
        </w:rPr>
        <w:t xml:space="preserve"> </w:t>
      </w:r>
      <w:r>
        <w:t>в</w:t>
      </w:r>
      <w:r>
        <w:rPr>
          <w:spacing w:val="1"/>
        </w:rPr>
        <w:t xml:space="preserve"> </w:t>
      </w:r>
      <w:r>
        <w:t>культуре</w:t>
      </w:r>
      <w:r>
        <w:rPr>
          <w:spacing w:val="1"/>
        </w:rPr>
        <w:t xml:space="preserve"> </w:t>
      </w:r>
      <w:r>
        <w:t>Отечества,</w:t>
      </w:r>
      <w:r>
        <w:rPr>
          <w:spacing w:val="1"/>
        </w:rPr>
        <w:t xml:space="preserve"> </w:t>
      </w:r>
      <w:r>
        <w:t>в</w:t>
      </w:r>
      <w:r>
        <w:rPr>
          <w:spacing w:val="1"/>
        </w:rPr>
        <w:t xml:space="preserve"> </w:t>
      </w:r>
      <w:r>
        <w:t>культурах</w:t>
      </w:r>
      <w:r>
        <w:rPr>
          <w:spacing w:val="1"/>
        </w:rPr>
        <w:t xml:space="preserve"> </w:t>
      </w:r>
      <w:r>
        <w:t>разных</w:t>
      </w:r>
      <w:r>
        <w:rPr>
          <w:spacing w:val="1"/>
        </w:rPr>
        <w:t xml:space="preserve"> </w:t>
      </w:r>
      <w:r>
        <w:t>народов России. Государство и мораль гражданина, основной закон (Конституция) в государстве</w:t>
      </w:r>
      <w:r>
        <w:rPr>
          <w:spacing w:val="1"/>
        </w:rPr>
        <w:t xml:space="preserve"> </w:t>
      </w:r>
      <w:r>
        <w:t>как</w:t>
      </w:r>
      <w:r>
        <w:rPr>
          <w:spacing w:val="1"/>
        </w:rPr>
        <w:t xml:space="preserve"> </w:t>
      </w:r>
      <w:r>
        <w:t>источник</w:t>
      </w:r>
      <w:r>
        <w:rPr>
          <w:spacing w:val="1"/>
        </w:rPr>
        <w:t xml:space="preserve"> </w:t>
      </w:r>
      <w:r>
        <w:t>российской</w:t>
      </w:r>
      <w:r>
        <w:rPr>
          <w:spacing w:val="1"/>
        </w:rPr>
        <w:t xml:space="preserve"> </w:t>
      </w:r>
      <w:r>
        <w:t>светской</w:t>
      </w:r>
      <w:r>
        <w:rPr>
          <w:spacing w:val="1"/>
        </w:rPr>
        <w:t xml:space="preserve"> </w:t>
      </w:r>
      <w:r>
        <w:t>(гражданской)</w:t>
      </w:r>
      <w:r>
        <w:rPr>
          <w:spacing w:val="1"/>
        </w:rPr>
        <w:t xml:space="preserve"> </w:t>
      </w:r>
      <w:r>
        <w:t>этики.</w:t>
      </w:r>
      <w:r>
        <w:rPr>
          <w:spacing w:val="1"/>
        </w:rPr>
        <w:t xml:space="preserve"> </w:t>
      </w:r>
      <w:r>
        <w:t>Трудовая</w:t>
      </w:r>
      <w:r>
        <w:rPr>
          <w:spacing w:val="1"/>
        </w:rPr>
        <w:t xml:space="preserve"> </w:t>
      </w:r>
      <w:r>
        <w:t>мораль.</w:t>
      </w:r>
      <w:r>
        <w:rPr>
          <w:spacing w:val="1"/>
        </w:rPr>
        <w:t xml:space="preserve"> </w:t>
      </w:r>
      <w:r>
        <w:t>Нравственные</w:t>
      </w:r>
      <w:r>
        <w:rPr>
          <w:spacing w:val="1"/>
        </w:rPr>
        <w:t xml:space="preserve"> </w:t>
      </w:r>
      <w:r>
        <w:t xml:space="preserve">традиции </w:t>
      </w:r>
      <w:r>
        <w:lastRenderedPageBreak/>
        <w:t>предпринимательства. Что значит быть нравственным в наше время. Нравственные</w:t>
      </w:r>
      <w:r>
        <w:rPr>
          <w:spacing w:val="1"/>
        </w:rPr>
        <w:t xml:space="preserve"> </w:t>
      </w:r>
      <w:r>
        <w:t>ценности, идеалы, принципы</w:t>
      </w:r>
      <w:r>
        <w:rPr>
          <w:spacing w:val="1"/>
        </w:rPr>
        <w:t xml:space="preserve"> </w:t>
      </w:r>
      <w:r>
        <w:t>морали.</w:t>
      </w:r>
      <w:r>
        <w:rPr>
          <w:spacing w:val="1"/>
        </w:rPr>
        <w:t xml:space="preserve"> </w:t>
      </w:r>
      <w:r>
        <w:t>Нормы морали. Семейные ценности и</w:t>
      </w:r>
      <w:r>
        <w:rPr>
          <w:spacing w:val="1"/>
        </w:rPr>
        <w:t xml:space="preserve"> </w:t>
      </w:r>
      <w:r>
        <w:t>этика семейных</w:t>
      </w:r>
      <w:r>
        <w:rPr>
          <w:spacing w:val="1"/>
        </w:rPr>
        <w:t xml:space="preserve"> </w:t>
      </w:r>
      <w:r>
        <w:t>отношений.</w:t>
      </w:r>
      <w:r>
        <w:rPr>
          <w:spacing w:val="1"/>
        </w:rPr>
        <w:t xml:space="preserve"> </w:t>
      </w:r>
      <w:r>
        <w:t>Этикет.</w:t>
      </w:r>
      <w:r>
        <w:rPr>
          <w:spacing w:val="1"/>
        </w:rPr>
        <w:t xml:space="preserve"> </w:t>
      </w:r>
      <w:r>
        <w:t>Образование</w:t>
      </w:r>
      <w:r>
        <w:rPr>
          <w:spacing w:val="1"/>
        </w:rPr>
        <w:t xml:space="preserve"> </w:t>
      </w:r>
      <w:r>
        <w:t>как</w:t>
      </w:r>
      <w:r>
        <w:rPr>
          <w:spacing w:val="1"/>
        </w:rPr>
        <w:t xml:space="preserve"> </w:t>
      </w:r>
      <w:r>
        <w:t>нравственная</w:t>
      </w:r>
      <w:r>
        <w:rPr>
          <w:spacing w:val="1"/>
        </w:rPr>
        <w:t xml:space="preserve"> </w:t>
      </w:r>
      <w:r>
        <w:t>норма.</w:t>
      </w:r>
      <w:r>
        <w:rPr>
          <w:spacing w:val="1"/>
        </w:rPr>
        <w:t xml:space="preserve"> </w:t>
      </w:r>
      <w:r>
        <w:t>Методы</w:t>
      </w:r>
      <w:r>
        <w:rPr>
          <w:spacing w:val="1"/>
        </w:rPr>
        <w:t xml:space="preserve"> </w:t>
      </w:r>
      <w:r>
        <w:t>нравственного</w:t>
      </w:r>
      <w:r>
        <w:rPr>
          <w:spacing w:val="1"/>
        </w:rPr>
        <w:t xml:space="preserve"> </w:t>
      </w:r>
      <w:r>
        <w:t>самосовершенствования.</w:t>
      </w:r>
    </w:p>
    <w:p w:rsidR="003E2BDB" w:rsidRDefault="000516F0" w:rsidP="005743FB">
      <w:pPr>
        <w:pStyle w:val="a3"/>
        <w:ind w:left="0" w:firstLine="720"/>
      </w:pPr>
      <w:r>
        <w:t>Любовь</w:t>
      </w:r>
      <w:r>
        <w:rPr>
          <w:spacing w:val="1"/>
        </w:rPr>
        <w:t xml:space="preserve"> </w:t>
      </w:r>
      <w:r>
        <w:t>и</w:t>
      </w:r>
      <w:r>
        <w:rPr>
          <w:spacing w:val="1"/>
        </w:rPr>
        <w:t xml:space="preserve"> </w:t>
      </w:r>
      <w:r>
        <w:t>уважение</w:t>
      </w:r>
      <w:r>
        <w:rPr>
          <w:spacing w:val="1"/>
        </w:rPr>
        <w:t xml:space="preserve"> </w:t>
      </w:r>
      <w:r>
        <w:t>к</w:t>
      </w:r>
      <w:r>
        <w:rPr>
          <w:spacing w:val="1"/>
        </w:rPr>
        <w:t xml:space="preserve"> </w:t>
      </w:r>
      <w:r>
        <w:t>Отечеству.</w:t>
      </w:r>
      <w:r>
        <w:rPr>
          <w:spacing w:val="1"/>
        </w:rPr>
        <w:t xml:space="preserve"> </w:t>
      </w:r>
      <w:r>
        <w:t>Патриотизм</w:t>
      </w:r>
      <w:r>
        <w:rPr>
          <w:spacing w:val="1"/>
        </w:rPr>
        <w:t xml:space="preserve"> </w:t>
      </w:r>
      <w:r>
        <w:t>многонационального</w:t>
      </w:r>
      <w:r>
        <w:rPr>
          <w:spacing w:val="1"/>
        </w:rPr>
        <w:t xml:space="preserve"> </w:t>
      </w:r>
      <w:r>
        <w:t>и</w:t>
      </w:r>
      <w:r>
        <w:rPr>
          <w:spacing w:val="1"/>
        </w:rPr>
        <w:t xml:space="preserve"> </w:t>
      </w:r>
      <w:r>
        <w:t>многоконфессионального</w:t>
      </w:r>
      <w:r>
        <w:rPr>
          <w:spacing w:val="4"/>
        </w:rPr>
        <w:t xml:space="preserve"> </w:t>
      </w:r>
      <w:r>
        <w:t>народа</w:t>
      </w:r>
      <w:r>
        <w:rPr>
          <w:spacing w:val="2"/>
        </w:rPr>
        <w:t xml:space="preserve"> </w:t>
      </w:r>
      <w:r>
        <w:t>России.</w:t>
      </w:r>
    </w:p>
    <w:p w:rsidR="003E2BDB" w:rsidRDefault="003E2BDB" w:rsidP="005743FB">
      <w:pPr>
        <w:pStyle w:val="a3"/>
        <w:ind w:left="0" w:firstLine="720"/>
      </w:pPr>
    </w:p>
    <w:p w:rsidR="00EE3F43" w:rsidRDefault="000516F0" w:rsidP="005743FB">
      <w:pPr>
        <w:pStyle w:val="3"/>
        <w:ind w:left="0" w:firstLine="720"/>
        <w:jc w:val="both"/>
      </w:pPr>
      <w:r>
        <w:t>Планируемые</w:t>
      </w:r>
      <w:r>
        <w:rPr>
          <w:spacing w:val="-3"/>
        </w:rPr>
        <w:t xml:space="preserve"> </w:t>
      </w:r>
      <w:r>
        <w:t>результаты</w:t>
      </w:r>
      <w:r>
        <w:rPr>
          <w:spacing w:val="-5"/>
        </w:rPr>
        <w:t xml:space="preserve"> </w:t>
      </w:r>
      <w:r>
        <w:t>освоения</w:t>
      </w:r>
      <w:r>
        <w:rPr>
          <w:spacing w:val="-2"/>
        </w:rPr>
        <w:t xml:space="preserve"> </w:t>
      </w:r>
      <w:r>
        <w:t>программы</w:t>
      </w:r>
      <w:r>
        <w:rPr>
          <w:spacing w:val="-1"/>
        </w:rPr>
        <w:t xml:space="preserve"> </w:t>
      </w:r>
      <w:r>
        <w:t>по ОРКСЭ</w:t>
      </w:r>
    </w:p>
    <w:p w:rsidR="003E2BDB" w:rsidRDefault="000516F0" w:rsidP="005743FB">
      <w:pPr>
        <w:pStyle w:val="3"/>
        <w:ind w:left="0" w:firstLine="720"/>
        <w:jc w:val="both"/>
      </w:pPr>
      <w:r>
        <w:rPr>
          <w:spacing w:val="-1"/>
        </w:rPr>
        <w:t xml:space="preserve"> </w:t>
      </w:r>
      <w:r>
        <w:t>на</w:t>
      </w:r>
      <w:r>
        <w:rPr>
          <w:spacing w:val="-5"/>
        </w:rPr>
        <w:t xml:space="preserve"> </w:t>
      </w:r>
      <w:r>
        <w:t>уровне</w:t>
      </w:r>
      <w:r>
        <w:rPr>
          <w:spacing w:val="-6"/>
        </w:rPr>
        <w:t xml:space="preserve"> </w:t>
      </w:r>
      <w:r>
        <w:t>начального</w:t>
      </w:r>
      <w:r w:rsidR="00EE3F43">
        <w:t xml:space="preserve"> </w:t>
      </w:r>
      <w:r w:rsidRPr="00EE3F43">
        <w:t>общего</w:t>
      </w:r>
      <w:r w:rsidRPr="00EE3F43">
        <w:rPr>
          <w:spacing w:val="-1"/>
        </w:rPr>
        <w:t xml:space="preserve"> </w:t>
      </w:r>
      <w:r w:rsidRPr="00EE3F43">
        <w:t>образования.</w:t>
      </w:r>
    </w:p>
    <w:p w:rsidR="00EE3F43" w:rsidRDefault="00EE3F43" w:rsidP="005743FB">
      <w:pPr>
        <w:pStyle w:val="3"/>
        <w:ind w:left="0" w:firstLine="720"/>
        <w:jc w:val="both"/>
        <w:rPr>
          <w:b w:val="0"/>
        </w:rPr>
      </w:pPr>
    </w:p>
    <w:p w:rsidR="003E2BDB" w:rsidRDefault="000516F0" w:rsidP="005743FB">
      <w:pPr>
        <w:pStyle w:val="a3"/>
        <w:ind w:left="0" w:firstLine="720"/>
      </w:pPr>
      <w:r>
        <w:rPr>
          <w:b/>
        </w:rPr>
        <w:t xml:space="preserve">Личностные результаты </w:t>
      </w:r>
      <w:r>
        <w:t>освоения программы по ОРКСЭ на уровне начального общего</w:t>
      </w:r>
      <w:r>
        <w:rPr>
          <w:spacing w:val="1"/>
        </w:rPr>
        <w:t xml:space="preserve"> </w:t>
      </w:r>
      <w:r>
        <w:t>образования достигаются в единстве учебной и воспитательной деятельности в соответствии с</w:t>
      </w:r>
      <w:r>
        <w:rPr>
          <w:spacing w:val="1"/>
        </w:rPr>
        <w:t xml:space="preserve"> </w:t>
      </w:r>
      <w:r>
        <w:t>традиционными</w:t>
      </w:r>
      <w:r>
        <w:rPr>
          <w:spacing w:val="1"/>
        </w:rPr>
        <w:t xml:space="preserve"> </w:t>
      </w:r>
      <w:r>
        <w:t>российскими</w:t>
      </w:r>
      <w:r>
        <w:rPr>
          <w:spacing w:val="1"/>
        </w:rPr>
        <w:t xml:space="preserve"> </w:t>
      </w:r>
      <w:r>
        <w:t>социокультурными</w:t>
      </w:r>
      <w:r>
        <w:rPr>
          <w:spacing w:val="1"/>
        </w:rPr>
        <w:t xml:space="preserve"> </w:t>
      </w:r>
      <w:r>
        <w:t>и</w:t>
      </w:r>
      <w:r>
        <w:rPr>
          <w:spacing w:val="1"/>
        </w:rPr>
        <w:t xml:space="preserve"> </w:t>
      </w:r>
      <w:r>
        <w:t>духовно-нравственными</w:t>
      </w:r>
      <w:r>
        <w:rPr>
          <w:spacing w:val="1"/>
        </w:rPr>
        <w:t xml:space="preserve"> </w:t>
      </w:r>
      <w:r>
        <w:t>ценностями,</w:t>
      </w:r>
      <w:r>
        <w:rPr>
          <w:spacing w:val="1"/>
        </w:rPr>
        <w:t xml:space="preserve"> </w:t>
      </w:r>
      <w:r>
        <w:t>принятыми</w:t>
      </w:r>
      <w:r>
        <w:rPr>
          <w:spacing w:val="1"/>
        </w:rPr>
        <w:t xml:space="preserve"> </w:t>
      </w:r>
      <w:r>
        <w:t>в</w:t>
      </w:r>
      <w:r>
        <w:rPr>
          <w:spacing w:val="1"/>
        </w:rPr>
        <w:t xml:space="preserve"> </w:t>
      </w:r>
      <w:r>
        <w:t>обществе</w:t>
      </w:r>
      <w:r>
        <w:rPr>
          <w:spacing w:val="1"/>
        </w:rPr>
        <w:t xml:space="preserve"> </w:t>
      </w:r>
      <w:r>
        <w:t>правилами</w:t>
      </w:r>
      <w:r>
        <w:rPr>
          <w:spacing w:val="1"/>
        </w:rPr>
        <w:t xml:space="preserve"> </w:t>
      </w:r>
      <w:r>
        <w:t>и</w:t>
      </w:r>
      <w:r>
        <w:rPr>
          <w:spacing w:val="1"/>
        </w:rPr>
        <w:t xml:space="preserve"> </w:t>
      </w:r>
      <w:r>
        <w:t>нормами</w:t>
      </w:r>
      <w:r>
        <w:rPr>
          <w:spacing w:val="1"/>
        </w:rPr>
        <w:t xml:space="preserve"> </w:t>
      </w:r>
      <w:r>
        <w:t>поведения</w:t>
      </w:r>
      <w:r>
        <w:rPr>
          <w:spacing w:val="1"/>
        </w:rPr>
        <w:t xml:space="preserve"> </w:t>
      </w:r>
      <w:r>
        <w:t>и</w:t>
      </w:r>
      <w:r>
        <w:rPr>
          <w:spacing w:val="1"/>
        </w:rPr>
        <w:t xml:space="preserve"> </w:t>
      </w:r>
      <w:r>
        <w:t>способствуют</w:t>
      </w:r>
      <w:r>
        <w:rPr>
          <w:spacing w:val="1"/>
        </w:rPr>
        <w:t xml:space="preserve"> </w:t>
      </w:r>
      <w:r>
        <w:t>процессам</w:t>
      </w:r>
      <w:r>
        <w:rPr>
          <w:spacing w:val="1"/>
        </w:rPr>
        <w:t xml:space="preserve"> </w:t>
      </w:r>
      <w:r>
        <w:t>самопознания,</w:t>
      </w:r>
      <w:r>
        <w:rPr>
          <w:spacing w:val="2"/>
        </w:rPr>
        <w:t xml:space="preserve"> </w:t>
      </w:r>
      <w:r>
        <w:t>самовоспитания</w:t>
      </w:r>
      <w:r>
        <w:rPr>
          <w:spacing w:val="-7"/>
        </w:rPr>
        <w:t xml:space="preserve"> </w:t>
      </w:r>
      <w:r>
        <w:t>и саморазвития,</w:t>
      </w:r>
      <w:r>
        <w:rPr>
          <w:spacing w:val="-2"/>
        </w:rPr>
        <w:t xml:space="preserve"> </w:t>
      </w:r>
      <w:r>
        <w:t>формирования</w:t>
      </w:r>
      <w:r>
        <w:rPr>
          <w:spacing w:val="-3"/>
        </w:rPr>
        <w:t xml:space="preserve"> </w:t>
      </w:r>
      <w:r>
        <w:t>внутренней</w:t>
      </w:r>
      <w:r>
        <w:rPr>
          <w:spacing w:val="1"/>
        </w:rPr>
        <w:t xml:space="preserve"> </w:t>
      </w:r>
      <w:r>
        <w:t>позиции</w:t>
      </w:r>
      <w:r>
        <w:rPr>
          <w:spacing w:val="1"/>
        </w:rPr>
        <w:t xml:space="preserve"> </w:t>
      </w:r>
      <w:r>
        <w:t>личности.</w:t>
      </w:r>
    </w:p>
    <w:p w:rsidR="008D3E6E" w:rsidRDefault="008D3E6E" w:rsidP="005743FB">
      <w:pPr>
        <w:pStyle w:val="a3"/>
        <w:ind w:left="0" w:firstLine="720"/>
      </w:pPr>
    </w:p>
    <w:p w:rsidR="003E2BDB" w:rsidRDefault="000516F0" w:rsidP="005743FB">
      <w:pPr>
        <w:pStyle w:val="a3"/>
        <w:ind w:left="0" w:firstLine="720"/>
      </w:pPr>
      <w:r>
        <w:t>В результате изучения ОРКСЭ на уровне начального общего образования у обучающегося</w:t>
      </w:r>
      <w:r>
        <w:rPr>
          <w:spacing w:val="1"/>
        </w:rPr>
        <w:t xml:space="preserve"> </w:t>
      </w:r>
      <w:r>
        <w:t>будут</w:t>
      </w:r>
      <w:r>
        <w:rPr>
          <w:spacing w:val="3"/>
        </w:rPr>
        <w:t xml:space="preserve"> </w:t>
      </w:r>
      <w:r>
        <w:t>сформированы</w:t>
      </w:r>
      <w:r>
        <w:rPr>
          <w:spacing w:val="6"/>
        </w:rPr>
        <w:t xml:space="preserve"> </w:t>
      </w:r>
      <w:r>
        <w:t>следующие</w:t>
      </w:r>
      <w:r>
        <w:rPr>
          <w:spacing w:val="1"/>
        </w:rPr>
        <w:t xml:space="preserve"> </w:t>
      </w:r>
      <w:r w:rsidRPr="008D3E6E">
        <w:rPr>
          <w:i/>
        </w:rPr>
        <w:t>личностные</w:t>
      </w:r>
      <w:r w:rsidRPr="008D3E6E">
        <w:rPr>
          <w:i/>
          <w:spacing w:val="-8"/>
        </w:rPr>
        <w:t xml:space="preserve"> </w:t>
      </w:r>
      <w:r w:rsidRPr="008D3E6E">
        <w:rPr>
          <w:i/>
        </w:rPr>
        <w:t>результаты</w:t>
      </w:r>
      <w:r>
        <w:t>:</w:t>
      </w:r>
    </w:p>
    <w:p w:rsidR="003E2BDB" w:rsidRDefault="000516F0" w:rsidP="005743FB">
      <w:pPr>
        <w:pStyle w:val="a3"/>
        <w:ind w:left="0" w:firstLine="720"/>
      </w:pPr>
      <w:r>
        <w:t>понимать основы российской гражданской идентичности, испытывать чувство гордости за</w:t>
      </w:r>
      <w:r>
        <w:rPr>
          <w:spacing w:val="1"/>
        </w:rPr>
        <w:t xml:space="preserve"> </w:t>
      </w:r>
      <w:r>
        <w:t>свою</w:t>
      </w:r>
      <w:r>
        <w:rPr>
          <w:spacing w:val="-10"/>
        </w:rPr>
        <w:t xml:space="preserve"> </w:t>
      </w:r>
      <w:r>
        <w:t>Родину;</w:t>
      </w:r>
    </w:p>
    <w:p w:rsidR="003E2BDB" w:rsidRDefault="000516F0" w:rsidP="005743FB">
      <w:pPr>
        <w:pStyle w:val="a3"/>
        <w:ind w:left="0" w:firstLine="720"/>
      </w:pPr>
      <w:r>
        <w:t>формировать</w:t>
      </w:r>
      <w:r>
        <w:rPr>
          <w:spacing w:val="1"/>
        </w:rPr>
        <w:t xml:space="preserve"> </w:t>
      </w:r>
      <w:r>
        <w:t>национальную</w:t>
      </w:r>
      <w:r>
        <w:rPr>
          <w:spacing w:val="1"/>
        </w:rPr>
        <w:t xml:space="preserve"> </w:t>
      </w:r>
      <w:r>
        <w:t>и</w:t>
      </w:r>
      <w:r>
        <w:rPr>
          <w:spacing w:val="1"/>
        </w:rPr>
        <w:t xml:space="preserve"> </w:t>
      </w:r>
      <w:r>
        <w:t>гражданскую</w:t>
      </w:r>
      <w:r>
        <w:rPr>
          <w:spacing w:val="1"/>
        </w:rPr>
        <w:t xml:space="preserve"> </w:t>
      </w:r>
      <w:r>
        <w:t>самоидентичность,</w:t>
      </w:r>
      <w:r>
        <w:rPr>
          <w:spacing w:val="1"/>
        </w:rPr>
        <w:t xml:space="preserve"> </w:t>
      </w:r>
      <w:r>
        <w:t>осознавать</w:t>
      </w:r>
      <w:r>
        <w:rPr>
          <w:spacing w:val="1"/>
        </w:rPr>
        <w:t xml:space="preserve"> </w:t>
      </w:r>
      <w:r>
        <w:t>свою</w:t>
      </w:r>
      <w:r>
        <w:rPr>
          <w:spacing w:val="1"/>
        </w:rPr>
        <w:t xml:space="preserve"> </w:t>
      </w:r>
      <w:proofErr w:type="gramStart"/>
      <w:r>
        <w:t>этническую</w:t>
      </w:r>
      <w:r w:rsidR="008D3E6E">
        <w:t xml:space="preserve">  </w:t>
      </w:r>
      <w:r>
        <w:t>и</w:t>
      </w:r>
      <w:proofErr w:type="gramEnd"/>
      <w:r>
        <w:rPr>
          <w:spacing w:val="2"/>
        </w:rPr>
        <w:t xml:space="preserve"> </w:t>
      </w:r>
      <w:r>
        <w:t>национальную принадлежность;</w:t>
      </w:r>
    </w:p>
    <w:p w:rsidR="003E2BDB" w:rsidRDefault="000516F0" w:rsidP="005743FB">
      <w:pPr>
        <w:pStyle w:val="a3"/>
        <w:ind w:left="0" w:firstLine="720"/>
      </w:pPr>
      <w:r>
        <w:t>понимать</w:t>
      </w:r>
      <w:r>
        <w:rPr>
          <w:spacing w:val="1"/>
        </w:rPr>
        <w:t xml:space="preserve"> </w:t>
      </w:r>
      <w:r>
        <w:t>значения</w:t>
      </w:r>
      <w:r>
        <w:rPr>
          <w:spacing w:val="1"/>
        </w:rPr>
        <w:t xml:space="preserve"> </w:t>
      </w:r>
      <w:r>
        <w:t>гуманистических</w:t>
      </w:r>
      <w:r>
        <w:rPr>
          <w:spacing w:val="1"/>
        </w:rPr>
        <w:t xml:space="preserve"> </w:t>
      </w:r>
      <w:r>
        <w:t>и</w:t>
      </w:r>
      <w:r>
        <w:rPr>
          <w:spacing w:val="1"/>
        </w:rPr>
        <w:t xml:space="preserve"> </w:t>
      </w:r>
      <w:r>
        <w:t>демократических</w:t>
      </w:r>
      <w:r>
        <w:rPr>
          <w:spacing w:val="1"/>
        </w:rPr>
        <w:t xml:space="preserve"> </w:t>
      </w:r>
      <w:r>
        <w:t>ценностных</w:t>
      </w:r>
      <w:r>
        <w:rPr>
          <w:spacing w:val="1"/>
        </w:rPr>
        <w:t xml:space="preserve"> </w:t>
      </w:r>
      <w:r>
        <w:t>ориентаций,</w:t>
      </w:r>
      <w:r>
        <w:rPr>
          <w:spacing w:val="1"/>
        </w:rPr>
        <w:t xml:space="preserve"> </w:t>
      </w:r>
      <w:r>
        <w:t>осознавать</w:t>
      </w:r>
      <w:r w:rsidR="008D3E6E">
        <w:t xml:space="preserve"> </w:t>
      </w:r>
      <w:r>
        <w:t>ценность</w:t>
      </w:r>
      <w:r>
        <w:rPr>
          <w:spacing w:val="4"/>
        </w:rPr>
        <w:t xml:space="preserve"> </w:t>
      </w:r>
      <w:r>
        <w:t>человеческой</w:t>
      </w:r>
      <w:r>
        <w:rPr>
          <w:spacing w:val="-5"/>
        </w:rPr>
        <w:t xml:space="preserve"> </w:t>
      </w:r>
      <w:r>
        <w:t>жизни;</w:t>
      </w:r>
    </w:p>
    <w:p w:rsidR="003E2BDB" w:rsidRDefault="000516F0" w:rsidP="005743FB">
      <w:pPr>
        <w:pStyle w:val="a3"/>
        <w:ind w:left="0" w:firstLine="720"/>
      </w:pPr>
      <w:r>
        <w:t>понимать значения нравственных норм и ценностей как условия жизни личности, семьи,</w:t>
      </w:r>
      <w:r>
        <w:rPr>
          <w:spacing w:val="1"/>
        </w:rPr>
        <w:t xml:space="preserve"> </w:t>
      </w:r>
      <w:r>
        <w:t>общества;</w:t>
      </w:r>
    </w:p>
    <w:p w:rsidR="003E2BDB" w:rsidRDefault="000516F0" w:rsidP="005743FB">
      <w:pPr>
        <w:pStyle w:val="a3"/>
        <w:ind w:left="0" w:firstLine="720"/>
      </w:pPr>
      <w:r>
        <w:t>осознавать право гражданина Российской Федерации исповедовать любую традиционную</w:t>
      </w:r>
      <w:r>
        <w:rPr>
          <w:spacing w:val="1"/>
        </w:rPr>
        <w:t xml:space="preserve"> </w:t>
      </w:r>
      <w:r>
        <w:t>религию или</w:t>
      </w:r>
      <w:r>
        <w:rPr>
          <w:spacing w:val="3"/>
        </w:rPr>
        <w:t xml:space="preserve"> </w:t>
      </w:r>
      <w:r>
        <w:t>не</w:t>
      </w:r>
      <w:r>
        <w:rPr>
          <w:spacing w:val="-4"/>
        </w:rPr>
        <w:t xml:space="preserve"> </w:t>
      </w:r>
      <w:r>
        <w:t>исповедовать никакой</w:t>
      </w:r>
      <w:r>
        <w:rPr>
          <w:spacing w:val="4"/>
        </w:rPr>
        <w:t xml:space="preserve"> </w:t>
      </w:r>
      <w:r>
        <w:t>религии;</w:t>
      </w:r>
    </w:p>
    <w:p w:rsidR="003E2BDB" w:rsidRDefault="000516F0" w:rsidP="005743FB">
      <w:pPr>
        <w:pStyle w:val="a3"/>
        <w:ind w:left="0" w:firstLine="720"/>
      </w:pPr>
      <w:r>
        <w:t>строить своё общение, совместную деятельность на основе правил коммуникации: умения</w:t>
      </w:r>
      <w:r>
        <w:rPr>
          <w:spacing w:val="1"/>
        </w:rPr>
        <w:t xml:space="preserve"> </w:t>
      </w:r>
      <w:r>
        <w:t>договариваться,</w:t>
      </w:r>
      <w:r>
        <w:rPr>
          <w:spacing w:val="1"/>
        </w:rPr>
        <w:t xml:space="preserve"> </w:t>
      </w:r>
      <w:r>
        <w:t>мирно</w:t>
      </w:r>
      <w:r>
        <w:rPr>
          <w:spacing w:val="1"/>
        </w:rPr>
        <w:t xml:space="preserve"> </w:t>
      </w:r>
      <w:r>
        <w:t>разрешать</w:t>
      </w:r>
      <w:r>
        <w:rPr>
          <w:spacing w:val="1"/>
        </w:rPr>
        <w:t xml:space="preserve"> </w:t>
      </w:r>
      <w:r>
        <w:t>конфликты,</w:t>
      </w:r>
      <w:r>
        <w:rPr>
          <w:spacing w:val="1"/>
        </w:rPr>
        <w:t xml:space="preserve"> </w:t>
      </w:r>
      <w:r>
        <w:t>уважать</w:t>
      </w:r>
      <w:r>
        <w:rPr>
          <w:spacing w:val="1"/>
        </w:rPr>
        <w:t xml:space="preserve"> </w:t>
      </w:r>
      <w:r>
        <w:t>другое</w:t>
      </w:r>
      <w:r>
        <w:rPr>
          <w:spacing w:val="1"/>
        </w:rPr>
        <w:t xml:space="preserve"> </w:t>
      </w:r>
      <w:r>
        <w:t>мнение,</w:t>
      </w:r>
      <w:r>
        <w:rPr>
          <w:spacing w:val="1"/>
        </w:rPr>
        <w:t xml:space="preserve"> </w:t>
      </w:r>
      <w:r>
        <w:t>независимо</w:t>
      </w:r>
      <w:r>
        <w:rPr>
          <w:spacing w:val="1"/>
        </w:rPr>
        <w:t xml:space="preserve"> </w:t>
      </w:r>
      <w:r>
        <w:t>от</w:t>
      </w:r>
      <w:r>
        <w:rPr>
          <w:spacing w:val="1"/>
        </w:rPr>
        <w:t xml:space="preserve"> </w:t>
      </w:r>
      <w:r>
        <w:t>принадлежности</w:t>
      </w:r>
      <w:r>
        <w:rPr>
          <w:spacing w:val="5"/>
        </w:rPr>
        <w:t xml:space="preserve"> </w:t>
      </w:r>
      <w:r>
        <w:t>собеседников</w:t>
      </w:r>
      <w:r>
        <w:rPr>
          <w:spacing w:val="1"/>
        </w:rPr>
        <w:t xml:space="preserve"> </w:t>
      </w:r>
      <w:r>
        <w:t>к религии</w:t>
      </w:r>
      <w:r>
        <w:rPr>
          <w:spacing w:val="-1"/>
        </w:rPr>
        <w:t xml:space="preserve"> </w:t>
      </w:r>
      <w:r>
        <w:t>или</w:t>
      </w:r>
      <w:r>
        <w:rPr>
          <w:spacing w:val="-1"/>
        </w:rPr>
        <w:t xml:space="preserve"> </w:t>
      </w:r>
      <w:r>
        <w:t>к</w:t>
      </w:r>
      <w:r>
        <w:rPr>
          <w:spacing w:val="-10"/>
        </w:rPr>
        <w:t xml:space="preserve"> </w:t>
      </w:r>
      <w:r>
        <w:t>атеизму;</w:t>
      </w:r>
    </w:p>
    <w:p w:rsidR="003E2BDB" w:rsidRDefault="000516F0" w:rsidP="005743FB">
      <w:pPr>
        <w:pStyle w:val="a3"/>
        <w:ind w:left="0" w:firstLine="720"/>
      </w:pPr>
      <w:r>
        <w:t>соотносить</w:t>
      </w:r>
      <w:r>
        <w:rPr>
          <w:spacing w:val="1"/>
        </w:rPr>
        <w:t xml:space="preserve"> </w:t>
      </w:r>
      <w:r>
        <w:t>свои</w:t>
      </w:r>
      <w:r>
        <w:rPr>
          <w:spacing w:val="1"/>
        </w:rPr>
        <w:t xml:space="preserve"> </w:t>
      </w:r>
      <w:r>
        <w:t>поступки</w:t>
      </w:r>
      <w:r>
        <w:rPr>
          <w:spacing w:val="1"/>
        </w:rPr>
        <w:t xml:space="preserve"> </w:t>
      </w:r>
      <w:r>
        <w:t>с</w:t>
      </w:r>
      <w:r>
        <w:rPr>
          <w:spacing w:val="1"/>
        </w:rPr>
        <w:t xml:space="preserve"> </w:t>
      </w:r>
      <w:r>
        <w:t>нравственными</w:t>
      </w:r>
      <w:r>
        <w:rPr>
          <w:spacing w:val="1"/>
        </w:rPr>
        <w:t xml:space="preserve"> </w:t>
      </w:r>
      <w:r>
        <w:t>ценностями,</w:t>
      </w:r>
      <w:r>
        <w:rPr>
          <w:spacing w:val="1"/>
        </w:rPr>
        <w:t xml:space="preserve"> </w:t>
      </w:r>
      <w:r>
        <w:t>принятыми</w:t>
      </w:r>
      <w:r>
        <w:rPr>
          <w:spacing w:val="1"/>
        </w:rPr>
        <w:t xml:space="preserve"> </w:t>
      </w:r>
      <w:r>
        <w:t>в</w:t>
      </w:r>
      <w:r>
        <w:rPr>
          <w:spacing w:val="1"/>
        </w:rPr>
        <w:t xml:space="preserve"> </w:t>
      </w:r>
      <w:r>
        <w:t>российском</w:t>
      </w:r>
      <w:r>
        <w:rPr>
          <w:spacing w:val="-57"/>
        </w:rPr>
        <w:t xml:space="preserve"> </w:t>
      </w:r>
      <w:r>
        <w:t>обществе,</w:t>
      </w:r>
      <w:r>
        <w:rPr>
          <w:spacing w:val="1"/>
        </w:rPr>
        <w:t xml:space="preserve"> </w:t>
      </w:r>
      <w:r>
        <w:t>проявлять</w:t>
      </w:r>
      <w:r>
        <w:rPr>
          <w:spacing w:val="1"/>
        </w:rPr>
        <w:t xml:space="preserve"> </w:t>
      </w:r>
      <w:r>
        <w:t>уважение</w:t>
      </w:r>
      <w:r>
        <w:rPr>
          <w:spacing w:val="1"/>
        </w:rPr>
        <w:t xml:space="preserve"> </w:t>
      </w:r>
      <w:r>
        <w:t>к</w:t>
      </w:r>
      <w:r>
        <w:rPr>
          <w:spacing w:val="1"/>
        </w:rPr>
        <w:t xml:space="preserve"> </w:t>
      </w:r>
      <w:r>
        <w:t>духовным</w:t>
      </w:r>
      <w:r>
        <w:rPr>
          <w:spacing w:val="1"/>
        </w:rPr>
        <w:t xml:space="preserve"> </w:t>
      </w:r>
      <w:r>
        <w:t>традициям</w:t>
      </w:r>
      <w:r>
        <w:rPr>
          <w:spacing w:val="1"/>
        </w:rPr>
        <w:t xml:space="preserve"> </w:t>
      </w:r>
      <w:r>
        <w:t>народов</w:t>
      </w:r>
      <w:r>
        <w:rPr>
          <w:spacing w:val="1"/>
        </w:rPr>
        <w:t xml:space="preserve"> </w:t>
      </w:r>
      <w:r>
        <w:t>России,</w:t>
      </w:r>
      <w:r>
        <w:rPr>
          <w:spacing w:val="1"/>
        </w:rPr>
        <w:t xml:space="preserve"> </w:t>
      </w:r>
      <w:r>
        <w:t>терпимость</w:t>
      </w:r>
      <w:r>
        <w:rPr>
          <w:spacing w:val="1"/>
        </w:rPr>
        <w:t xml:space="preserve"> </w:t>
      </w:r>
      <w:r>
        <w:t>к</w:t>
      </w:r>
      <w:r>
        <w:rPr>
          <w:spacing w:val="1"/>
        </w:rPr>
        <w:t xml:space="preserve"> </w:t>
      </w:r>
      <w:r>
        <w:t>представителям</w:t>
      </w:r>
      <w:r>
        <w:rPr>
          <w:spacing w:val="2"/>
        </w:rPr>
        <w:t xml:space="preserve"> </w:t>
      </w:r>
      <w:r>
        <w:t>разного</w:t>
      </w:r>
      <w:r>
        <w:rPr>
          <w:spacing w:val="9"/>
        </w:rPr>
        <w:t xml:space="preserve"> </w:t>
      </w:r>
      <w:r>
        <w:t>вероисповедания;</w:t>
      </w:r>
    </w:p>
    <w:p w:rsidR="003E2BDB" w:rsidRDefault="000516F0" w:rsidP="005743FB">
      <w:pPr>
        <w:pStyle w:val="a3"/>
        <w:ind w:left="0" w:firstLine="720"/>
      </w:pPr>
      <w:r>
        <w:t>строить своё поведение с учётом нравственных норм и правил, проявлять в повседневной</w:t>
      </w:r>
      <w:r>
        <w:rPr>
          <w:spacing w:val="1"/>
        </w:rPr>
        <w:t xml:space="preserve"> </w:t>
      </w:r>
      <w:r>
        <w:t>жизни доброту, справедливость, доброжелательность в общении, желание при необходимости</w:t>
      </w:r>
      <w:r>
        <w:rPr>
          <w:spacing w:val="1"/>
        </w:rPr>
        <w:t xml:space="preserve"> </w:t>
      </w:r>
      <w:r>
        <w:t>прийти на</w:t>
      </w:r>
      <w:r>
        <w:rPr>
          <w:spacing w:val="-5"/>
        </w:rPr>
        <w:t xml:space="preserve"> </w:t>
      </w:r>
      <w:r>
        <w:t>помощь;</w:t>
      </w:r>
    </w:p>
    <w:p w:rsidR="003E2BDB" w:rsidRDefault="000516F0" w:rsidP="005743FB">
      <w:pPr>
        <w:pStyle w:val="a3"/>
        <w:ind w:left="0" w:firstLine="720"/>
      </w:pPr>
      <w:r>
        <w:t>понимать</w:t>
      </w:r>
      <w:r>
        <w:rPr>
          <w:spacing w:val="1"/>
        </w:rPr>
        <w:t xml:space="preserve"> </w:t>
      </w:r>
      <w:r>
        <w:t>необходимость</w:t>
      </w:r>
      <w:r>
        <w:rPr>
          <w:spacing w:val="1"/>
        </w:rPr>
        <w:t xml:space="preserve"> </w:t>
      </w:r>
      <w:r>
        <w:t>обогащать</w:t>
      </w:r>
      <w:r>
        <w:rPr>
          <w:spacing w:val="1"/>
        </w:rPr>
        <w:t xml:space="preserve"> </w:t>
      </w:r>
      <w:r>
        <w:t>свои</w:t>
      </w:r>
      <w:r>
        <w:rPr>
          <w:spacing w:val="1"/>
        </w:rPr>
        <w:t xml:space="preserve"> </w:t>
      </w:r>
      <w:r>
        <w:t>знания</w:t>
      </w:r>
      <w:r>
        <w:rPr>
          <w:spacing w:val="1"/>
        </w:rPr>
        <w:t xml:space="preserve"> </w:t>
      </w:r>
      <w:r>
        <w:t>о</w:t>
      </w:r>
      <w:r>
        <w:rPr>
          <w:spacing w:val="1"/>
        </w:rPr>
        <w:t xml:space="preserve"> </w:t>
      </w:r>
      <w:r>
        <w:t>духовно-нравственной</w:t>
      </w:r>
      <w:r>
        <w:rPr>
          <w:spacing w:val="1"/>
        </w:rPr>
        <w:t xml:space="preserve"> </w:t>
      </w:r>
      <w:r>
        <w:t>культуре,</w:t>
      </w:r>
      <w:r>
        <w:rPr>
          <w:spacing w:val="-57"/>
        </w:rPr>
        <w:t xml:space="preserve"> </w:t>
      </w:r>
      <w:r>
        <w:t>стремиться</w:t>
      </w:r>
      <w:r>
        <w:rPr>
          <w:spacing w:val="1"/>
        </w:rPr>
        <w:t xml:space="preserve"> </w:t>
      </w:r>
      <w:r>
        <w:t>анализировать</w:t>
      </w:r>
      <w:r>
        <w:rPr>
          <w:spacing w:val="1"/>
        </w:rPr>
        <w:t xml:space="preserve"> </w:t>
      </w:r>
      <w:r>
        <w:t>своё</w:t>
      </w:r>
      <w:r>
        <w:rPr>
          <w:spacing w:val="1"/>
        </w:rPr>
        <w:t xml:space="preserve"> </w:t>
      </w:r>
      <w:r>
        <w:t>поведение,</w:t>
      </w:r>
      <w:r>
        <w:rPr>
          <w:spacing w:val="1"/>
        </w:rPr>
        <w:t xml:space="preserve"> </w:t>
      </w:r>
      <w:r>
        <w:t>избегать</w:t>
      </w:r>
      <w:r>
        <w:rPr>
          <w:spacing w:val="1"/>
        </w:rPr>
        <w:t xml:space="preserve"> </w:t>
      </w:r>
      <w:r>
        <w:t>негативных</w:t>
      </w:r>
      <w:r>
        <w:rPr>
          <w:spacing w:val="1"/>
        </w:rPr>
        <w:t xml:space="preserve"> </w:t>
      </w:r>
      <w:r>
        <w:t>поступков</w:t>
      </w:r>
      <w:r>
        <w:rPr>
          <w:spacing w:val="1"/>
        </w:rPr>
        <w:t xml:space="preserve"> </w:t>
      </w:r>
      <w:r>
        <w:t>и</w:t>
      </w:r>
      <w:r>
        <w:rPr>
          <w:spacing w:val="1"/>
        </w:rPr>
        <w:t xml:space="preserve"> </w:t>
      </w:r>
      <w:r>
        <w:t>действий,</w:t>
      </w:r>
      <w:r>
        <w:rPr>
          <w:spacing w:val="1"/>
        </w:rPr>
        <w:t xml:space="preserve"> </w:t>
      </w:r>
      <w:r>
        <w:t>оскорбляющих</w:t>
      </w:r>
      <w:r>
        <w:rPr>
          <w:spacing w:val="-7"/>
        </w:rPr>
        <w:t xml:space="preserve"> </w:t>
      </w:r>
      <w:r>
        <w:t>других</w:t>
      </w:r>
      <w:r>
        <w:rPr>
          <w:spacing w:val="-7"/>
        </w:rPr>
        <w:t xml:space="preserve"> </w:t>
      </w:r>
      <w:r>
        <w:t>людей;</w:t>
      </w:r>
    </w:p>
    <w:p w:rsidR="003E2BDB" w:rsidRDefault="000516F0" w:rsidP="005743FB">
      <w:pPr>
        <w:pStyle w:val="a3"/>
        <w:ind w:left="0" w:firstLine="720"/>
      </w:pPr>
      <w:r>
        <w:t>понимать</w:t>
      </w:r>
      <w:r>
        <w:rPr>
          <w:spacing w:val="-9"/>
        </w:rPr>
        <w:t xml:space="preserve"> </w:t>
      </w:r>
      <w:r>
        <w:t>необходимость</w:t>
      </w:r>
      <w:r>
        <w:rPr>
          <w:spacing w:val="-3"/>
        </w:rPr>
        <w:t xml:space="preserve"> </w:t>
      </w:r>
      <w:r>
        <w:t>бережного</w:t>
      </w:r>
      <w:r>
        <w:rPr>
          <w:spacing w:val="-6"/>
        </w:rPr>
        <w:t xml:space="preserve"> </w:t>
      </w:r>
      <w:r>
        <w:t>отношения</w:t>
      </w:r>
      <w:r>
        <w:rPr>
          <w:spacing w:val="-6"/>
        </w:rPr>
        <w:t xml:space="preserve"> </w:t>
      </w:r>
      <w:r>
        <w:t>к</w:t>
      </w:r>
      <w:r>
        <w:rPr>
          <w:spacing w:val="-8"/>
        </w:rPr>
        <w:t xml:space="preserve"> </w:t>
      </w:r>
      <w:r>
        <w:t>материальным</w:t>
      </w:r>
      <w:r>
        <w:rPr>
          <w:spacing w:val="-7"/>
        </w:rPr>
        <w:t xml:space="preserve"> </w:t>
      </w:r>
      <w:r>
        <w:t>и</w:t>
      </w:r>
      <w:r>
        <w:rPr>
          <w:spacing w:val="-2"/>
        </w:rPr>
        <w:t xml:space="preserve"> </w:t>
      </w:r>
      <w:r>
        <w:t>духовным</w:t>
      </w:r>
      <w:r>
        <w:rPr>
          <w:spacing w:val="-8"/>
        </w:rPr>
        <w:t xml:space="preserve"> </w:t>
      </w:r>
      <w:r>
        <w:t>ценностям.</w:t>
      </w:r>
    </w:p>
    <w:p w:rsidR="003E2BDB" w:rsidRDefault="003E2BDB" w:rsidP="005743FB">
      <w:pPr>
        <w:pStyle w:val="a3"/>
        <w:ind w:left="0" w:firstLine="720"/>
        <w:rPr>
          <w:sz w:val="23"/>
        </w:rPr>
      </w:pPr>
    </w:p>
    <w:p w:rsidR="003E2BDB" w:rsidRDefault="000516F0" w:rsidP="005743FB">
      <w:pPr>
        <w:pStyle w:val="a3"/>
        <w:ind w:left="0" w:firstLine="720"/>
      </w:pPr>
      <w:r>
        <w:t>В результате изучения ОРКСЭ на уровне начального общего образования у обучающегося</w:t>
      </w:r>
      <w:r>
        <w:rPr>
          <w:spacing w:val="1"/>
        </w:rPr>
        <w:t xml:space="preserve"> </w:t>
      </w:r>
      <w:r>
        <w:t>будут</w:t>
      </w:r>
      <w:r>
        <w:rPr>
          <w:spacing w:val="1"/>
        </w:rPr>
        <w:t xml:space="preserve"> </w:t>
      </w:r>
      <w:r>
        <w:t>сформированы</w:t>
      </w:r>
      <w:r>
        <w:rPr>
          <w:spacing w:val="1"/>
        </w:rPr>
        <w:t xml:space="preserve"> </w:t>
      </w:r>
      <w:r>
        <w:t>познавательные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коммуникативные</w:t>
      </w:r>
      <w:r>
        <w:rPr>
          <w:spacing w:val="1"/>
        </w:rPr>
        <w:t xml:space="preserve"> </w:t>
      </w:r>
      <w:r>
        <w:t>универсальные учебные действия, регулятивные универсальные учебные действия, совместная</w:t>
      </w:r>
      <w:r>
        <w:rPr>
          <w:spacing w:val="1"/>
        </w:rPr>
        <w:t xml:space="preserve"> </w:t>
      </w:r>
      <w:r>
        <w:t>деятельность.</w:t>
      </w:r>
    </w:p>
    <w:p w:rsidR="008D3E6E" w:rsidRDefault="008D3E6E" w:rsidP="005743FB">
      <w:pPr>
        <w:pStyle w:val="a3"/>
        <w:ind w:left="0" w:firstLine="720"/>
      </w:pPr>
    </w:p>
    <w:p w:rsidR="003E2BDB" w:rsidRDefault="000516F0" w:rsidP="005743FB">
      <w:pPr>
        <w:pStyle w:val="3"/>
        <w:ind w:left="0" w:firstLine="720"/>
        <w:jc w:val="both"/>
      </w:pPr>
      <w:r>
        <w:t>Метапредметные</w:t>
      </w:r>
      <w:r>
        <w:rPr>
          <w:spacing w:val="-9"/>
        </w:rPr>
        <w:t xml:space="preserve"> </w:t>
      </w:r>
      <w:r>
        <w:t>результаты:</w:t>
      </w:r>
    </w:p>
    <w:p w:rsidR="00BD2770" w:rsidRDefault="00BD2770" w:rsidP="005743FB">
      <w:pPr>
        <w:pStyle w:val="3"/>
        <w:ind w:left="0" w:firstLine="720"/>
        <w:jc w:val="both"/>
      </w:pPr>
    </w:p>
    <w:p w:rsidR="003E2BDB" w:rsidRDefault="000516F0" w:rsidP="005743FB">
      <w:pPr>
        <w:pStyle w:val="a3"/>
        <w:ind w:left="0" w:firstLine="720"/>
      </w:pPr>
      <w:r>
        <w:t>овладевать способностью понимания и сохранения целей и задач учебной деятельности,</w:t>
      </w:r>
      <w:r>
        <w:rPr>
          <w:spacing w:val="1"/>
        </w:rPr>
        <w:t xml:space="preserve"> </w:t>
      </w:r>
      <w:r>
        <w:t>поиска</w:t>
      </w:r>
      <w:r>
        <w:rPr>
          <w:spacing w:val="-8"/>
        </w:rPr>
        <w:t xml:space="preserve"> </w:t>
      </w:r>
      <w:r>
        <w:t>оптимальных</w:t>
      </w:r>
      <w:r>
        <w:rPr>
          <w:spacing w:val="-6"/>
        </w:rPr>
        <w:t xml:space="preserve"> </w:t>
      </w:r>
      <w:r>
        <w:t>средств</w:t>
      </w:r>
      <w:r>
        <w:rPr>
          <w:spacing w:val="10"/>
        </w:rPr>
        <w:t xml:space="preserve"> </w:t>
      </w:r>
      <w:r>
        <w:t>их</w:t>
      </w:r>
      <w:r>
        <w:rPr>
          <w:spacing w:val="-8"/>
        </w:rPr>
        <w:t xml:space="preserve"> </w:t>
      </w:r>
      <w:r>
        <w:t>достижения;</w:t>
      </w:r>
    </w:p>
    <w:p w:rsidR="003E2BDB" w:rsidRDefault="000516F0" w:rsidP="005743FB">
      <w:pPr>
        <w:pStyle w:val="a3"/>
        <w:ind w:left="0" w:firstLine="720"/>
      </w:pPr>
      <w:r>
        <w:t>формировать</w:t>
      </w:r>
      <w:r>
        <w:rPr>
          <w:spacing w:val="1"/>
        </w:rPr>
        <w:t xml:space="preserve"> </w:t>
      </w:r>
      <w:r>
        <w:t>умения</w:t>
      </w:r>
      <w:r>
        <w:rPr>
          <w:spacing w:val="1"/>
        </w:rPr>
        <w:t xml:space="preserve"> </w:t>
      </w:r>
      <w:r>
        <w:t>планировать,</w:t>
      </w:r>
      <w:r>
        <w:rPr>
          <w:spacing w:val="1"/>
        </w:rPr>
        <w:t xml:space="preserve"> </w:t>
      </w:r>
      <w:r>
        <w:t>контролировать</w:t>
      </w:r>
      <w:r>
        <w:rPr>
          <w:spacing w:val="1"/>
        </w:rPr>
        <w:t xml:space="preserve"> </w:t>
      </w:r>
      <w:r>
        <w:t>и</w:t>
      </w:r>
      <w:r>
        <w:rPr>
          <w:spacing w:val="1"/>
        </w:rPr>
        <w:t xml:space="preserve"> </w:t>
      </w:r>
      <w:r>
        <w:t>оценивать</w:t>
      </w:r>
      <w:r>
        <w:rPr>
          <w:spacing w:val="1"/>
        </w:rPr>
        <w:t xml:space="preserve"> </w:t>
      </w:r>
      <w:r>
        <w:t>учебные</w:t>
      </w:r>
      <w:r>
        <w:rPr>
          <w:spacing w:val="1"/>
        </w:rPr>
        <w:t xml:space="preserve"> </w:t>
      </w:r>
      <w:r>
        <w:t>действия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поставленной</w:t>
      </w:r>
      <w:r>
        <w:rPr>
          <w:spacing w:val="1"/>
        </w:rPr>
        <w:t xml:space="preserve"> </w:t>
      </w:r>
      <w:r>
        <w:t>задачей</w:t>
      </w:r>
      <w:r>
        <w:rPr>
          <w:spacing w:val="1"/>
        </w:rPr>
        <w:t xml:space="preserve"> </w:t>
      </w:r>
      <w:r>
        <w:t>и</w:t>
      </w:r>
      <w:r>
        <w:rPr>
          <w:spacing w:val="1"/>
        </w:rPr>
        <w:t xml:space="preserve"> </w:t>
      </w:r>
      <w:r>
        <w:t>условиями</w:t>
      </w:r>
      <w:r>
        <w:rPr>
          <w:spacing w:val="1"/>
        </w:rPr>
        <w:t xml:space="preserve"> </w:t>
      </w:r>
      <w:r>
        <w:t>её</w:t>
      </w:r>
      <w:r>
        <w:rPr>
          <w:spacing w:val="1"/>
        </w:rPr>
        <w:t xml:space="preserve"> </w:t>
      </w:r>
      <w:r>
        <w:t>реализации,</w:t>
      </w:r>
      <w:r>
        <w:rPr>
          <w:spacing w:val="1"/>
        </w:rPr>
        <w:t xml:space="preserve"> </w:t>
      </w:r>
      <w:r>
        <w:t>определять</w:t>
      </w:r>
      <w:r>
        <w:rPr>
          <w:spacing w:val="1"/>
        </w:rPr>
        <w:t xml:space="preserve"> </w:t>
      </w:r>
      <w:r>
        <w:t>и</w:t>
      </w:r>
      <w:r>
        <w:rPr>
          <w:spacing w:val="60"/>
        </w:rPr>
        <w:t xml:space="preserve"> </w:t>
      </w:r>
      <w:r>
        <w:t>находить</w:t>
      </w:r>
      <w:r>
        <w:rPr>
          <w:spacing w:val="1"/>
        </w:rPr>
        <w:t xml:space="preserve"> </w:t>
      </w:r>
      <w:r>
        <w:t xml:space="preserve">наиболее </w:t>
      </w:r>
      <w:r>
        <w:lastRenderedPageBreak/>
        <w:t>эффективные способы достижения результата, вносить соответствующие коррективы в</w:t>
      </w:r>
      <w:r>
        <w:rPr>
          <w:spacing w:val="1"/>
        </w:rPr>
        <w:t xml:space="preserve"> </w:t>
      </w:r>
      <w:r>
        <w:t>процесс</w:t>
      </w:r>
      <w:r>
        <w:rPr>
          <w:spacing w:val="1"/>
        </w:rPr>
        <w:t xml:space="preserve"> </w:t>
      </w:r>
      <w:r>
        <w:t>их</w:t>
      </w:r>
      <w:r>
        <w:rPr>
          <w:spacing w:val="1"/>
        </w:rPr>
        <w:t xml:space="preserve"> </w:t>
      </w:r>
      <w:r>
        <w:t>реализации</w:t>
      </w:r>
      <w:r>
        <w:rPr>
          <w:spacing w:val="1"/>
        </w:rPr>
        <w:t xml:space="preserve"> </w:t>
      </w:r>
      <w:r>
        <w:t>на</w:t>
      </w:r>
      <w:r>
        <w:rPr>
          <w:spacing w:val="1"/>
        </w:rPr>
        <w:t xml:space="preserve"> </w:t>
      </w:r>
      <w:r>
        <w:t>основе</w:t>
      </w:r>
      <w:r>
        <w:rPr>
          <w:spacing w:val="1"/>
        </w:rPr>
        <w:t xml:space="preserve"> </w:t>
      </w:r>
      <w:r>
        <w:t>оценки</w:t>
      </w:r>
      <w:r>
        <w:rPr>
          <w:spacing w:val="1"/>
        </w:rPr>
        <w:t xml:space="preserve"> </w:t>
      </w:r>
      <w:r>
        <w:t>и</w:t>
      </w:r>
      <w:r>
        <w:rPr>
          <w:spacing w:val="1"/>
        </w:rPr>
        <w:t xml:space="preserve"> </w:t>
      </w:r>
      <w:r>
        <w:t>учёта</w:t>
      </w:r>
      <w:r>
        <w:rPr>
          <w:spacing w:val="1"/>
        </w:rPr>
        <w:t xml:space="preserve"> </w:t>
      </w:r>
      <w:r>
        <w:t>характера</w:t>
      </w:r>
      <w:r>
        <w:rPr>
          <w:spacing w:val="1"/>
        </w:rPr>
        <w:t xml:space="preserve"> </w:t>
      </w:r>
      <w:r>
        <w:t>ошибок,</w:t>
      </w:r>
      <w:r>
        <w:rPr>
          <w:spacing w:val="1"/>
        </w:rPr>
        <w:t xml:space="preserve"> </w:t>
      </w:r>
      <w:r>
        <w:t>понимать</w:t>
      </w:r>
      <w:r>
        <w:rPr>
          <w:spacing w:val="1"/>
        </w:rPr>
        <w:t xml:space="preserve"> </w:t>
      </w:r>
      <w:r>
        <w:t>причины</w:t>
      </w:r>
      <w:r>
        <w:rPr>
          <w:spacing w:val="1"/>
        </w:rPr>
        <w:t xml:space="preserve"> </w:t>
      </w:r>
      <w:r>
        <w:t>успеха/неуспеха</w:t>
      </w:r>
      <w:r>
        <w:rPr>
          <w:spacing w:val="-3"/>
        </w:rPr>
        <w:t xml:space="preserve"> </w:t>
      </w:r>
      <w:r>
        <w:t>учебной</w:t>
      </w:r>
      <w:r w:rsidR="008D3E6E">
        <w:t xml:space="preserve"> </w:t>
      </w:r>
      <w:r>
        <w:t>деятельности;</w:t>
      </w:r>
    </w:p>
    <w:p w:rsidR="003E2BDB" w:rsidRDefault="000516F0" w:rsidP="005743FB">
      <w:pPr>
        <w:pStyle w:val="a3"/>
        <w:ind w:left="0" w:firstLine="720"/>
      </w:pPr>
      <w:r>
        <w:t>совершенствовать умения в различных видах речевой деятельности и коммуникативных</w:t>
      </w:r>
      <w:r>
        <w:rPr>
          <w:spacing w:val="1"/>
        </w:rPr>
        <w:t xml:space="preserve"> </w:t>
      </w:r>
      <w:r>
        <w:t>ситуациях,</w:t>
      </w:r>
      <w:r>
        <w:rPr>
          <w:spacing w:val="1"/>
        </w:rPr>
        <w:t xml:space="preserve"> </w:t>
      </w:r>
      <w:r>
        <w:t>использование</w:t>
      </w:r>
      <w:r>
        <w:rPr>
          <w:spacing w:val="1"/>
        </w:rPr>
        <w:t xml:space="preserve"> </w:t>
      </w:r>
      <w:r>
        <w:t>речевых</w:t>
      </w:r>
      <w:r>
        <w:rPr>
          <w:spacing w:val="1"/>
        </w:rPr>
        <w:t xml:space="preserve"> </w:t>
      </w:r>
      <w:r>
        <w:t>средств</w:t>
      </w:r>
      <w:r>
        <w:rPr>
          <w:spacing w:val="1"/>
        </w:rPr>
        <w:t xml:space="preserve"> </w:t>
      </w:r>
      <w:r>
        <w:t>и</w:t>
      </w:r>
      <w:r>
        <w:rPr>
          <w:spacing w:val="1"/>
        </w:rPr>
        <w:t xml:space="preserve"> </w:t>
      </w:r>
      <w:r>
        <w:t>средств</w:t>
      </w:r>
      <w:r>
        <w:rPr>
          <w:spacing w:val="1"/>
        </w:rPr>
        <w:t xml:space="preserve"> </w:t>
      </w:r>
      <w:r>
        <w:t>информационно-коммуникационных</w:t>
      </w:r>
      <w:r>
        <w:rPr>
          <w:spacing w:val="1"/>
        </w:rPr>
        <w:t xml:space="preserve"> </w:t>
      </w:r>
      <w:r>
        <w:t>технологий</w:t>
      </w:r>
      <w:r>
        <w:rPr>
          <w:spacing w:val="-1"/>
        </w:rPr>
        <w:t xml:space="preserve"> </w:t>
      </w:r>
      <w:r>
        <w:t>для</w:t>
      </w:r>
      <w:r>
        <w:rPr>
          <w:spacing w:val="1"/>
        </w:rPr>
        <w:t xml:space="preserve"> </w:t>
      </w:r>
      <w:r>
        <w:t>решения</w:t>
      </w:r>
      <w:r>
        <w:rPr>
          <w:spacing w:val="2"/>
        </w:rPr>
        <w:t xml:space="preserve"> </w:t>
      </w:r>
      <w:r>
        <w:t>различных</w:t>
      </w:r>
      <w:r>
        <w:rPr>
          <w:spacing w:val="-7"/>
        </w:rPr>
        <w:t xml:space="preserve"> </w:t>
      </w:r>
      <w:r>
        <w:t>коммуникативных</w:t>
      </w:r>
      <w:r>
        <w:rPr>
          <w:spacing w:val="-5"/>
        </w:rPr>
        <w:t xml:space="preserve"> </w:t>
      </w:r>
      <w:r>
        <w:t>и</w:t>
      </w:r>
      <w:r>
        <w:rPr>
          <w:spacing w:val="-3"/>
        </w:rPr>
        <w:t xml:space="preserve"> </w:t>
      </w:r>
      <w:r>
        <w:t>познавательных</w:t>
      </w:r>
      <w:r>
        <w:rPr>
          <w:spacing w:val="-7"/>
        </w:rPr>
        <w:t xml:space="preserve"> </w:t>
      </w:r>
      <w:r>
        <w:t>задач;</w:t>
      </w:r>
    </w:p>
    <w:p w:rsidR="008D3E6E" w:rsidRDefault="000516F0" w:rsidP="005743FB">
      <w:pPr>
        <w:pStyle w:val="a3"/>
        <w:ind w:left="0" w:firstLine="720"/>
      </w:pPr>
      <w:r>
        <w:t>совершенствовать</w:t>
      </w:r>
      <w:r>
        <w:rPr>
          <w:spacing w:val="1"/>
        </w:rPr>
        <w:t xml:space="preserve"> </w:t>
      </w:r>
      <w:r>
        <w:t>умения</w:t>
      </w:r>
      <w:r>
        <w:rPr>
          <w:spacing w:val="1"/>
        </w:rPr>
        <w:t xml:space="preserve"> </w:t>
      </w:r>
      <w:r>
        <w:t>в</w:t>
      </w:r>
      <w:r>
        <w:rPr>
          <w:spacing w:val="1"/>
        </w:rPr>
        <w:t xml:space="preserve"> </w:t>
      </w:r>
      <w:r>
        <w:t>области</w:t>
      </w:r>
      <w:r>
        <w:rPr>
          <w:spacing w:val="1"/>
        </w:rPr>
        <w:t xml:space="preserve"> </w:t>
      </w:r>
      <w:r>
        <w:t>работы</w:t>
      </w:r>
      <w:r>
        <w:rPr>
          <w:spacing w:val="1"/>
        </w:rPr>
        <w:t xml:space="preserve"> </w:t>
      </w:r>
      <w:r>
        <w:t>с</w:t>
      </w:r>
      <w:r>
        <w:rPr>
          <w:spacing w:val="1"/>
        </w:rPr>
        <w:t xml:space="preserve"> </w:t>
      </w:r>
      <w:r>
        <w:t>информацией,</w:t>
      </w:r>
      <w:r>
        <w:rPr>
          <w:spacing w:val="1"/>
        </w:rPr>
        <w:t xml:space="preserve"> </w:t>
      </w:r>
      <w:r>
        <w:t>осуществления</w:t>
      </w:r>
      <w:r>
        <w:rPr>
          <w:spacing w:val="1"/>
        </w:rPr>
        <w:t xml:space="preserve"> </w:t>
      </w:r>
      <w:r>
        <w:t>информационного</w:t>
      </w:r>
      <w:r>
        <w:rPr>
          <w:spacing w:val="8"/>
        </w:rPr>
        <w:t xml:space="preserve"> </w:t>
      </w:r>
      <w:r>
        <w:t>поиска для</w:t>
      </w:r>
      <w:r>
        <w:rPr>
          <w:spacing w:val="3"/>
        </w:rPr>
        <w:t xml:space="preserve"> </w:t>
      </w:r>
      <w:r>
        <w:t>выполнения</w:t>
      </w:r>
      <w:r>
        <w:rPr>
          <w:spacing w:val="-1"/>
        </w:rPr>
        <w:t xml:space="preserve"> </w:t>
      </w:r>
      <w:r>
        <w:t>учебных</w:t>
      </w:r>
      <w:r>
        <w:rPr>
          <w:spacing w:val="-7"/>
        </w:rPr>
        <w:t xml:space="preserve"> </w:t>
      </w:r>
      <w:r>
        <w:t>заданий;</w:t>
      </w:r>
      <w:r w:rsidR="008D3E6E">
        <w:t xml:space="preserve"> </w:t>
      </w:r>
    </w:p>
    <w:p w:rsidR="003E2BDB" w:rsidRDefault="000516F0" w:rsidP="005743FB">
      <w:pPr>
        <w:pStyle w:val="a3"/>
        <w:ind w:left="0" w:firstLine="720"/>
      </w:pPr>
      <w:r>
        <w:t>овладевать навыками смыслового чтения текстов различных стилей и жанров, осознанного</w:t>
      </w:r>
      <w:r>
        <w:rPr>
          <w:spacing w:val="1"/>
        </w:rPr>
        <w:t xml:space="preserve"> </w:t>
      </w:r>
      <w:r>
        <w:t>построения</w:t>
      </w:r>
      <w:r>
        <w:rPr>
          <w:spacing w:val="2"/>
        </w:rPr>
        <w:t xml:space="preserve"> </w:t>
      </w:r>
      <w:r>
        <w:t>речевых</w:t>
      </w:r>
      <w:r>
        <w:rPr>
          <w:spacing w:val="-8"/>
        </w:rPr>
        <w:t xml:space="preserve"> </w:t>
      </w:r>
      <w:r>
        <w:t>высказываний</w:t>
      </w:r>
      <w:r>
        <w:rPr>
          <w:spacing w:val="-1"/>
        </w:rPr>
        <w:t xml:space="preserve"> </w:t>
      </w:r>
      <w:r>
        <w:t>в</w:t>
      </w:r>
      <w:r>
        <w:rPr>
          <w:spacing w:val="-2"/>
        </w:rPr>
        <w:t xml:space="preserve"> </w:t>
      </w:r>
      <w:r>
        <w:t>соответствии</w:t>
      </w:r>
      <w:r>
        <w:rPr>
          <w:spacing w:val="4"/>
        </w:rPr>
        <w:t xml:space="preserve"> </w:t>
      </w:r>
      <w:r>
        <w:t>с</w:t>
      </w:r>
      <w:r>
        <w:rPr>
          <w:spacing w:val="-4"/>
        </w:rPr>
        <w:t xml:space="preserve"> </w:t>
      </w:r>
      <w:r>
        <w:t>задачами</w:t>
      </w:r>
      <w:r>
        <w:rPr>
          <w:spacing w:val="3"/>
        </w:rPr>
        <w:t xml:space="preserve"> </w:t>
      </w:r>
      <w:r>
        <w:t>коммуникации;</w:t>
      </w:r>
    </w:p>
    <w:p w:rsidR="003E2BDB" w:rsidRDefault="000516F0" w:rsidP="005743FB">
      <w:pPr>
        <w:pStyle w:val="a3"/>
        <w:ind w:left="0" w:firstLine="720"/>
      </w:pPr>
      <w:r>
        <w:t>овладевать</w:t>
      </w:r>
      <w:r>
        <w:rPr>
          <w:spacing w:val="1"/>
        </w:rPr>
        <w:t xml:space="preserve"> </w:t>
      </w:r>
      <w:r>
        <w:t>логическими</w:t>
      </w:r>
      <w:r>
        <w:rPr>
          <w:spacing w:val="1"/>
        </w:rPr>
        <w:t xml:space="preserve"> </w:t>
      </w:r>
      <w:r>
        <w:t>действиями</w:t>
      </w:r>
      <w:r>
        <w:rPr>
          <w:spacing w:val="1"/>
        </w:rPr>
        <w:t xml:space="preserve"> </w:t>
      </w:r>
      <w:r>
        <w:t>анализа,</w:t>
      </w:r>
      <w:r>
        <w:rPr>
          <w:spacing w:val="1"/>
        </w:rPr>
        <w:t xml:space="preserve"> </w:t>
      </w:r>
      <w:r>
        <w:t>синтеза,</w:t>
      </w:r>
      <w:r>
        <w:rPr>
          <w:spacing w:val="1"/>
        </w:rPr>
        <w:t xml:space="preserve"> </w:t>
      </w:r>
      <w:r>
        <w:t>сравнения,</w:t>
      </w:r>
      <w:r>
        <w:rPr>
          <w:spacing w:val="1"/>
        </w:rPr>
        <w:t xml:space="preserve"> </w:t>
      </w:r>
      <w:r>
        <w:t>обобщения,</w:t>
      </w:r>
      <w:r>
        <w:rPr>
          <w:spacing w:val="1"/>
        </w:rPr>
        <w:t xml:space="preserve"> </w:t>
      </w:r>
      <w:r>
        <w:t>классификации,</w:t>
      </w:r>
      <w:r>
        <w:rPr>
          <w:spacing w:val="1"/>
        </w:rPr>
        <w:t xml:space="preserve"> </w:t>
      </w:r>
      <w:r>
        <w:t>установления</w:t>
      </w:r>
      <w:r>
        <w:rPr>
          <w:spacing w:val="1"/>
        </w:rPr>
        <w:t xml:space="preserve"> </w:t>
      </w:r>
      <w:r>
        <w:t>аналогий</w:t>
      </w:r>
      <w:r>
        <w:rPr>
          <w:spacing w:val="1"/>
        </w:rPr>
        <w:t xml:space="preserve"> </w:t>
      </w:r>
      <w:r>
        <w:t>и</w:t>
      </w:r>
      <w:r>
        <w:rPr>
          <w:spacing w:val="1"/>
        </w:rPr>
        <w:t xml:space="preserve"> </w:t>
      </w:r>
      <w:r>
        <w:t>причинно-следственных</w:t>
      </w:r>
      <w:r>
        <w:rPr>
          <w:spacing w:val="1"/>
        </w:rPr>
        <w:t xml:space="preserve"> </w:t>
      </w:r>
      <w:r>
        <w:t>связей,</w:t>
      </w:r>
      <w:r>
        <w:rPr>
          <w:spacing w:val="1"/>
        </w:rPr>
        <w:t xml:space="preserve"> </w:t>
      </w:r>
      <w:r>
        <w:t>построения</w:t>
      </w:r>
      <w:r>
        <w:rPr>
          <w:spacing w:val="1"/>
        </w:rPr>
        <w:t xml:space="preserve"> </w:t>
      </w:r>
      <w:r>
        <w:t>рассуждений,</w:t>
      </w:r>
      <w:r w:rsidR="008D3E6E">
        <w:t xml:space="preserve"> </w:t>
      </w:r>
      <w:r>
        <w:t>отнесения</w:t>
      </w:r>
      <w:r>
        <w:rPr>
          <w:spacing w:val="-3"/>
        </w:rPr>
        <w:t xml:space="preserve"> </w:t>
      </w:r>
      <w:r>
        <w:t>к известным</w:t>
      </w:r>
      <w:r>
        <w:rPr>
          <w:spacing w:val="5"/>
        </w:rPr>
        <w:t xml:space="preserve"> </w:t>
      </w:r>
      <w:r>
        <w:t>понятиям;</w:t>
      </w:r>
    </w:p>
    <w:p w:rsidR="003E2BDB" w:rsidRDefault="000516F0" w:rsidP="005743FB">
      <w:pPr>
        <w:pStyle w:val="a3"/>
        <w:ind w:left="0" w:firstLine="720"/>
      </w:pPr>
      <w:r>
        <w:t>формировать</w:t>
      </w:r>
      <w:r>
        <w:rPr>
          <w:spacing w:val="1"/>
        </w:rPr>
        <w:t xml:space="preserve"> </w:t>
      </w:r>
      <w:r>
        <w:t>готовность</w:t>
      </w:r>
      <w:r>
        <w:rPr>
          <w:spacing w:val="1"/>
        </w:rPr>
        <w:t xml:space="preserve"> </w:t>
      </w:r>
      <w:r>
        <w:t>слушать</w:t>
      </w:r>
      <w:r>
        <w:rPr>
          <w:spacing w:val="1"/>
        </w:rPr>
        <w:t xml:space="preserve"> </w:t>
      </w:r>
      <w:r>
        <w:t>собеседника</w:t>
      </w:r>
      <w:r>
        <w:rPr>
          <w:spacing w:val="1"/>
        </w:rPr>
        <w:t xml:space="preserve"> </w:t>
      </w:r>
      <w:r>
        <w:t>и</w:t>
      </w:r>
      <w:r>
        <w:rPr>
          <w:spacing w:val="1"/>
        </w:rPr>
        <w:t xml:space="preserve"> </w:t>
      </w:r>
      <w:r>
        <w:t>вести</w:t>
      </w:r>
      <w:r>
        <w:rPr>
          <w:spacing w:val="1"/>
        </w:rPr>
        <w:t xml:space="preserve"> </w:t>
      </w:r>
      <w:r>
        <w:t>диалог,</w:t>
      </w:r>
      <w:r>
        <w:rPr>
          <w:spacing w:val="1"/>
        </w:rPr>
        <w:t xml:space="preserve"> </w:t>
      </w:r>
      <w:r>
        <w:t>признавать</w:t>
      </w:r>
      <w:r>
        <w:rPr>
          <w:spacing w:val="1"/>
        </w:rPr>
        <w:t xml:space="preserve"> </w:t>
      </w:r>
      <w:r>
        <w:t>возможность</w:t>
      </w:r>
      <w:r>
        <w:rPr>
          <w:spacing w:val="-57"/>
        </w:rPr>
        <w:t xml:space="preserve"> </w:t>
      </w:r>
      <w:r>
        <w:t>существования</w:t>
      </w:r>
      <w:r>
        <w:rPr>
          <w:spacing w:val="1"/>
        </w:rPr>
        <w:t xml:space="preserve"> </w:t>
      </w:r>
      <w:r>
        <w:t>различных</w:t>
      </w:r>
      <w:r>
        <w:rPr>
          <w:spacing w:val="1"/>
        </w:rPr>
        <w:t xml:space="preserve"> </w:t>
      </w:r>
      <w:r>
        <w:t>точек</w:t>
      </w:r>
      <w:r>
        <w:rPr>
          <w:spacing w:val="1"/>
        </w:rPr>
        <w:t xml:space="preserve"> </w:t>
      </w:r>
      <w:r>
        <w:t>зрения</w:t>
      </w:r>
      <w:r>
        <w:rPr>
          <w:spacing w:val="1"/>
        </w:rPr>
        <w:t xml:space="preserve"> </w:t>
      </w:r>
      <w:r>
        <w:t>и</w:t>
      </w:r>
      <w:r>
        <w:rPr>
          <w:spacing w:val="1"/>
        </w:rPr>
        <w:t xml:space="preserve"> </w:t>
      </w:r>
      <w:r>
        <w:t>право</w:t>
      </w:r>
      <w:r>
        <w:rPr>
          <w:spacing w:val="1"/>
        </w:rPr>
        <w:t xml:space="preserve"> </w:t>
      </w:r>
      <w:r>
        <w:t>каждого</w:t>
      </w:r>
      <w:r>
        <w:rPr>
          <w:spacing w:val="1"/>
        </w:rPr>
        <w:t xml:space="preserve"> </w:t>
      </w:r>
      <w:r>
        <w:t>иметь</w:t>
      </w:r>
      <w:r>
        <w:rPr>
          <w:spacing w:val="1"/>
        </w:rPr>
        <w:t xml:space="preserve"> </w:t>
      </w:r>
      <w:r>
        <w:t>свою</w:t>
      </w:r>
      <w:r>
        <w:rPr>
          <w:spacing w:val="1"/>
        </w:rPr>
        <w:t xml:space="preserve"> </w:t>
      </w:r>
      <w:r>
        <w:t>собственную,</w:t>
      </w:r>
      <w:r>
        <w:rPr>
          <w:spacing w:val="1"/>
        </w:rPr>
        <w:t xml:space="preserve"> </w:t>
      </w:r>
      <w:r>
        <w:t>умений</w:t>
      </w:r>
      <w:r>
        <w:rPr>
          <w:spacing w:val="1"/>
        </w:rPr>
        <w:t xml:space="preserve"> </w:t>
      </w:r>
      <w:r>
        <w:rPr>
          <w:spacing w:val="-1"/>
        </w:rPr>
        <w:t>излагать</w:t>
      </w:r>
      <w:r w:rsidR="008D3E6E">
        <w:rPr>
          <w:spacing w:val="-1"/>
        </w:rPr>
        <w:t xml:space="preserve"> </w:t>
      </w:r>
      <w:r>
        <w:rPr>
          <w:spacing w:val="-1"/>
        </w:rPr>
        <w:t>своё</w:t>
      </w:r>
      <w:r>
        <w:rPr>
          <w:spacing w:val="-4"/>
        </w:rPr>
        <w:t xml:space="preserve"> </w:t>
      </w:r>
      <w:r>
        <w:t>мнение</w:t>
      </w:r>
      <w:r>
        <w:rPr>
          <w:spacing w:val="-3"/>
        </w:rPr>
        <w:t xml:space="preserve"> </w:t>
      </w:r>
      <w:r>
        <w:t>и</w:t>
      </w:r>
      <w:r>
        <w:rPr>
          <w:spacing w:val="3"/>
        </w:rPr>
        <w:t xml:space="preserve"> </w:t>
      </w:r>
      <w:r>
        <w:t>аргументировать</w:t>
      </w:r>
      <w:r>
        <w:rPr>
          <w:spacing w:val="1"/>
        </w:rPr>
        <w:t xml:space="preserve"> </w:t>
      </w:r>
      <w:r>
        <w:t>свою</w:t>
      </w:r>
      <w:r>
        <w:rPr>
          <w:spacing w:val="-5"/>
        </w:rPr>
        <w:t xml:space="preserve"> </w:t>
      </w:r>
      <w:r>
        <w:t>точку</w:t>
      </w:r>
      <w:r>
        <w:rPr>
          <w:spacing w:val="-16"/>
        </w:rPr>
        <w:t xml:space="preserve"> </w:t>
      </w:r>
      <w:r>
        <w:t>зрения</w:t>
      </w:r>
      <w:r>
        <w:rPr>
          <w:spacing w:val="3"/>
        </w:rPr>
        <w:t xml:space="preserve"> </w:t>
      </w:r>
      <w:r>
        <w:t>и</w:t>
      </w:r>
      <w:r>
        <w:rPr>
          <w:spacing w:val="-7"/>
        </w:rPr>
        <w:t xml:space="preserve"> </w:t>
      </w:r>
      <w:r>
        <w:t>оценку</w:t>
      </w:r>
      <w:r>
        <w:rPr>
          <w:spacing w:val="-16"/>
        </w:rPr>
        <w:t xml:space="preserve"> </w:t>
      </w:r>
      <w:r>
        <w:t>событий;</w:t>
      </w:r>
    </w:p>
    <w:p w:rsidR="003E2BDB" w:rsidRDefault="000516F0" w:rsidP="005743FB">
      <w:pPr>
        <w:pStyle w:val="a3"/>
        <w:ind w:left="0" w:firstLine="720"/>
      </w:pPr>
      <w:r>
        <w:t>совершенствовать организационные умения в области коллективной деятельности, умения</w:t>
      </w:r>
      <w:r>
        <w:rPr>
          <w:spacing w:val="1"/>
        </w:rPr>
        <w:t xml:space="preserve"> </w:t>
      </w:r>
      <w:r>
        <w:t>определять общую цель и пути её достижения, умений договариваться о распределении ролей в</w:t>
      </w:r>
      <w:r>
        <w:rPr>
          <w:spacing w:val="1"/>
        </w:rPr>
        <w:t xml:space="preserve"> </w:t>
      </w:r>
      <w:r>
        <w:t>совместной</w:t>
      </w:r>
      <w:r>
        <w:rPr>
          <w:spacing w:val="2"/>
        </w:rPr>
        <w:t xml:space="preserve"> </w:t>
      </w:r>
      <w:r>
        <w:t>деятельности,</w:t>
      </w:r>
      <w:r>
        <w:rPr>
          <w:spacing w:val="-5"/>
        </w:rPr>
        <w:t xml:space="preserve"> </w:t>
      </w:r>
      <w:r>
        <w:t>оценивать</w:t>
      </w:r>
      <w:r>
        <w:rPr>
          <w:spacing w:val="3"/>
        </w:rPr>
        <w:t xml:space="preserve"> </w:t>
      </w:r>
      <w:r>
        <w:t>собственное</w:t>
      </w:r>
      <w:r>
        <w:rPr>
          <w:spacing w:val="-8"/>
        </w:rPr>
        <w:t xml:space="preserve"> </w:t>
      </w:r>
      <w:r>
        <w:t>поведение</w:t>
      </w:r>
      <w:r>
        <w:rPr>
          <w:spacing w:val="1"/>
        </w:rPr>
        <w:t xml:space="preserve"> </w:t>
      </w:r>
      <w:r>
        <w:t>и</w:t>
      </w:r>
      <w:r>
        <w:rPr>
          <w:spacing w:val="-9"/>
        </w:rPr>
        <w:t xml:space="preserve"> </w:t>
      </w:r>
      <w:r>
        <w:t>поведение</w:t>
      </w:r>
      <w:r>
        <w:rPr>
          <w:spacing w:val="-8"/>
        </w:rPr>
        <w:t xml:space="preserve"> </w:t>
      </w:r>
      <w:r>
        <w:t>окружающих.</w:t>
      </w:r>
    </w:p>
    <w:p w:rsidR="008D3E6E" w:rsidRDefault="008D3E6E" w:rsidP="005743FB">
      <w:pPr>
        <w:pStyle w:val="a3"/>
        <w:ind w:left="0" w:firstLine="720"/>
      </w:pPr>
    </w:p>
    <w:p w:rsidR="003E2BDB" w:rsidRPr="008D3E6E" w:rsidRDefault="000516F0" w:rsidP="005743FB">
      <w:pPr>
        <w:pStyle w:val="a3"/>
        <w:ind w:left="0" w:firstLine="720"/>
        <w:rPr>
          <w:i/>
        </w:rPr>
      </w:pPr>
      <w:r>
        <w:t xml:space="preserve">У обучающегося будут сформированы следующие </w:t>
      </w:r>
      <w:r w:rsidRPr="008D3E6E">
        <w:rPr>
          <w:i/>
        </w:rPr>
        <w:t>базовые логические и исследовательские</w:t>
      </w:r>
      <w:r w:rsidRPr="008D3E6E">
        <w:rPr>
          <w:i/>
          <w:spacing w:val="-57"/>
        </w:rPr>
        <w:t xml:space="preserve"> </w:t>
      </w:r>
      <w:r w:rsidRPr="008D3E6E">
        <w:rPr>
          <w:i/>
        </w:rPr>
        <w:t>действия</w:t>
      </w:r>
      <w:r w:rsidRPr="008D3E6E">
        <w:rPr>
          <w:i/>
          <w:spacing w:val="2"/>
        </w:rPr>
        <w:t xml:space="preserve"> </w:t>
      </w:r>
      <w:r w:rsidRPr="008D3E6E">
        <w:rPr>
          <w:i/>
        </w:rPr>
        <w:t>как часть</w:t>
      </w:r>
      <w:r w:rsidRPr="008D3E6E">
        <w:rPr>
          <w:i/>
          <w:spacing w:val="8"/>
        </w:rPr>
        <w:t xml:space="preserve"> </w:t>
      </w:r>
      <w:r w:rsidRPr="008D3E6E">
        <w:rPr>
          <w:i/>
        </w:rPr>
        <w:t>познавательных</w:t>
      </w:r>
      <w:r w:rsidRPr="008D3E6E">
        <w:rPr>
          <w:i/>
          <w:spacing w:val="-2"/>
        </w:rPr>
        <w:t xml:space="preserve"> </w:t>
      </w:r>
      <w:r w:rsidRPr="008D3E6E">
        <w:rPr>
          <w:i/>
        </w:rPr>
        <w:t>универсальных</w:t>
      </w:r>
      <w:r w:rsidRPr="008D3E6E">
        <w:rPr>
          <w:i/>
          <w:spacing w:val="3"/>
        </w:rPr>
        <w:t xml:space="preserve"> </w:t>
      </w:r>
      <w:r w:rsidRPr="008D3E6E">
        <w:rPr>
          <w:i/>
        </w:rPr>
        <w:t>учебных</w:t>
      </w:r>
      <w:r w:rsidRPr="008D3E6E">
        <w:rPr>
          <w:i/>
          <w:spacing w:val="-8"/>
        </w:rPr>
        <w:t xml:space="preserve"> </w:t>
      </w:r>
      <w:r w:rsidRPr="008D3E6E">
        <w:rPr>
          <w:i/>
        </w:rPr>
        <w:t>действий:</w:t>
      </w:r>
    </w:p>
    <w:p w:rsidR="003E2BDB" w:rsidRDefault="000516F0" w:rsidP="005743FB">
      <w:pPr>
        <w:pStyle w:val="a3"/>
        <w:ind w:left="0" w:firstLine="720"/>
      </w:pPr>
      <w:r>
        <w:t>ориентироваться</w:t>
      </w:r>
      <w:r>
        <w:rPr>
          <w:spacing w:val="1"/>
        </w:rPr>
        <w:t xml:space="preserve"> </w:t>
      </w:r>
      <w:r>
        <w:t>в</w:t>
      </w:r>
      <w:r>
        <w:rPr>
          <w:spacing w:val="1"/>
        </w:rPr>
        <w:t xml:space="preserve"> </w:t>
      </w:r>
      <w:r>
        <w:t>понятиях,</w:t>
      </w:r>
      <w:r>
        <w:rPr>
          <w:spacing w:val="1"/>
        </w:rPr>
        <w:t xml:space="preserve"> </w:t>
      </w:r>
      <w:r>
        <w:t>отражающих</w:t>
      </w:r>
      <w:r>
        <w:rPr>
          <w:spacing w:val="1"/>
        </w:rPr>
        <w:t xml:space="preserve"> </w:t>
      </w:r>
      <w:r>
        <w:t>нравственные</w:t>
      </w:r>
      <w:r>
        <w:rPr>
          <w:spacing w:val="1"/>
        </w:rPr>
        <w:t xml:space="preserve"> </w:t>
      </w:r>
      <w:r>
        <w:t>ценности</w:t>
      </w:r>
      <w:r>
        <w:rPr>
          <w:spacing w:val="1"/>
        </w:rPr>
        <w:t xml:space="preserve"> </w:t>
      </w:r>
      <w:r>
        <w:t>общества</w:t>
      </w:r>
      <w:r>
        <w:rPr>
          <w:spacing w:val="1"/>
        </w:rPr>
        <w:t xml:space="preserve"> </w:t>
      </w:r>
      <w:r>
        <w:t>-</w:t>
      </w:r>
      <w:r>
        <w:rPr>
          <w:spacing w:val="60"/>
        </w:rPr>
        <w:t xml:space="preserve"> </w:t>
      </w:r>
      <w:r>
        <w:t>мораль,</w:t>
      </w:r>
      <w:r>
        <w:rPr>
          <w:spacing w:val="1"/>
        </w:rPr>
        <w:t xml:space="preserve"> </w:t>
      </w:r>
      <w:r>
        <w:t>этика, этикет, справедливость, гуманизм, благотворительность, а также используемых в разных</w:t>
      </w:r>
      <w:r>
        <w:rPr>
          <w:spacing w:val="1"/>
        </w:rPr>
        <w:t xml:space="preserve"> </w:t>
      </w:r>
      <w:r>
        <w:t>религиях</w:t>
      </w:r>
      <w:r>
        <w:rPr>
          <w:spacing w:val="-3"/>
        </w:rPr>
        <w:t xml:space="preserve"> </w:t>
      </w:r>
      <w:r>
        <w:t>(в</w:t>
      </w:r>
      <w:r>
        <w:rPr>
          <w:spacing w:val="4"/>
        </w:rPr>
        <w:t xml:space="preserve"> </w:t>
      </w:r>
      <w:r>
        <w:t>пределах</w:t>
      </w:r>
      <w:r>
        <w:rPr>
          <w:spacing w:val="-7"/>
        </w:rPr>
        <w:t xml:space="preserve"> </w:t>
      </w:r>
      <w:r>
        <w:t>изученного);</w:t>
      </w:r>
    </w:p>
    <w:p w:rsidR="003E2BDB" w:rsidRDefault="000516F0" w:rsidP="005743FB">
      <w:pPr>
        <w:pStyle w:val="a3"/>
        <w:ind w:left="0" w:firstLine="720"/>
      </w:pPr>
      <w:r>
        <w:t>использовать разные методы получения знаний о традиционных религиях и светской этике</w:t>
      </w:r>
      <w:r>
        <w:rPr>
          <w:spacing w:val="1"/>
        </w:rPr>
        <w:t xml:space="preserve"> </w:t>
      </w:r>
      <w:r>
        <w:t>(наблюдение,</w:t>
      </w:r>
      <w:r>
        <w:rPr>
          <w:spacing w:val="10"/>
        </w:rPr>
        <w:t xml:space="preserve"> </w:t>
      </w:r>
      <w:r>
        <w:t>чтение,</w:t>
      </w:r>
      <w:r>
        <w:rPr>
          <w:spacing w:val="5"/>
        </w:rPr>
        <w:t xml:space="preserve"> </w:t>
      </w:r>
      <w:r>
        <w:t>сравнение,</w:t>
      </w:r>
      <w:r>
        <w:rPr>
          <w:spacing w:val="1"/>
        </w:rPr>
        <w:t xml:space="preserve"> </w:t>
      </w:r>
      <w:r>
        <w:t>вычисление);</w:t>
      </w:r>
    </w:p>
    <w:p w:rsidR="003E2BDB" w:rsidRDefault="000516F0" w:rsidP="005743FB">
      <w:pPr>
        <w:pStyle w:val="a3"/>
        <w:ind w:left="0" w:firstLine="720"/>
      </w:pPr>
      <w:r>
        <w:t>применять</w:t>
      </w:r>
      <w:r>
        <w:rPr>
          <w:spacing w:val="24"/>
        </w:rPr>
        <w:t xml:space="preserve"> </w:t>
      </w:r>
      <w:r>
        <w:t>логические</w:t>
      </w:r>
      <w:r>
        <w:rPr>
          <w:spacing w:val="26"/>
        </w:rPr>
        <w:t xml:space="preserve"> </w:t>
      </w:r>
      <w:r>
        <w:t>действия</w:t>
      </w:r>
      <w:r>
        <w:rPr>
          <w:spacing w:val="26"/>
        </w:rPr>
        <w:t xml:space="preserve"> </w:t>
      </w:r>
      <w:r>
        <w:t>и</w:t>
      </w:r>
      <w:r>
        <w:rPr>
          <w:spacing w:val="17"/>
        </w:rPr>
        <w:t xml:space="preserve"> </w:t>
      </w:r>
      <w:r>
        <w:t>операции</w:t>
      </w:r>
      <w:r>
        <w:rPr>
          <w:spacing w:val="23"/>
        </w:rPr>
        <w:t xml:space="preserve"> </w:t>
      </w:r>
      <w:r>
        <w:t>для</w:t>
      </w:r>
      <w:r>
        <w:rPr>
          <w:spacing w:val="26"/>
        </w:rPr>
        <w:t xml:space="preserve"> </w:t>
      </w:r>
      <w:r>
        <w:t>решения</w:t>
      </w:r>
      <w:r>
        <w:rPr>
          <w:spacing w:val="22"/>
        </w:rPr>
        <w:t xml:space="preserve"> </w:t>
      </w:r>
      <w:r>
        <w:t>учебных</w:t>
      </w:r>
      <w:r>
        <w:rPr>
          <w:spacing w:val="22"/>
        </w:rPr>
        <w:t xml:space="preserve"> </w:t>
      </w:r>
      <w:r>
        <w:t>задач:</w:t>
      </w:r>
      <w:r>
        <w:rPr>
          <w:spacing w:val="27"/>
        </w:rPr>
        <w:t xml:space="preserve"> </w:t>
      </w:r>
      <w:r>
        <w:t>сравнивать,</w:t>
      </w:r>
      <w:r>
        <w:rPr>
          <w:spacing w:val="-57"/>
        </w:rPr>
        <w:t xml:space="preserve"> </w:t>
      </w:r>
      <w:r>
        <w:rPr>
          <w:spacing w:val="-1"/>
        </w:rPr>
        <w:t xml:space="preserve">анализировать, обобщать, </w:t>
      </w:r>
      <w:r>
        <w:t>подготавливать выводы на основе изучаемого фактического материала;</w:t>
      </w:r>
      <w:r>
        <w:rPr>
          <w:spacing w:val="-57"/>
        </w:rPr>
        <w:t xml:space="preserve"> </w:t>
      </w:r>
      <w:r>
        <w:t>признавать</w:t>
      </w:r>
      <w:r>
        <w:rPr>
          <w:spacing w:val="-3"/>
        </w:rPr>
        <w:t xml:space="preserve"> </w:t>
      </w:r>
      <w:r>
        <w:t>возможность</w:t>
      </w:r>
      <w:r>
        <w:rPr>
          <w:spacing w:val="1"/>
        </w:rPr>
        <w:t xml:space="preserve"> </w:t>
      </w:r>
      <w:r>
        <w:t>существования разных</w:t>
      </w:r>
      <w:r>
        <w:rPr>
          <w:spacing w:val="-5"/>
        </w:rPr>
        <w:t xml:space="preserve"> </w:t>
      </w:r>
      <w:r>
        <w:t>точек</w:t>
      </w:r>
      <w:r>
        <w:rPr>
          <w:spacing w:val="-2"/>
        </w:rPr>
        <w:t xml:space="preserve"> </w:t>
      </w:r>
      <w:r>
        <w:t>зрения,</w:t>
      </w:r>
      <w:r>
        <w:rPr>
          <w:spacing w:val="-3"/>
        </w:rPr>
        <w:t xml:space="preserve"> </w:t>
      </w:r>
      <w:r>
        <w:t>обосновывать</w:t>
      </w:r>
      <w:r>
        <w:rPr>
          <w:spacing w:val="1"/>
        </w:rPr>
        <w:t xml:space="preserve"> </w:t>
      </w:r>
      <w:r>
        <w:t>свои</w:t>
      </w:r>
      <w:r>
        <w:rPr>
          <w:spacing w:val="1"/>
        </w:rPr>
        <w:t xml:space="preserve"> </w:t>
      </w:r>
      <w:r>
        <w:t>суждения,</w:t>
      </w:r>
      <w:r w:rsidR="008D3E6E">
        <w:t xml:space="preserve"> </w:t>
      </w:r>
      <w:r>
        <w:t>приводить</w:t>
      </w:r>
      <w:r>
        <w:rPr>
          <w:spacing w:val="-5"/>
        </w:rPr>
        <w:t xml:space="preserve"> </w:t>
      </w:r>
      <w:r>
        <w:t>убедительные</w:t>
      </w:r>
      <w:r>
        <w:rPr>
          <w:spacing w:val="-2"/>
        </w:rPr>
        <w:t xml:space="preserve"> </w:t>
      </w:r>
      <w:r>
        <w:t>доказательства;</w:t>
      </w:r>
    </w:p>
    <w:p w:rsidR="003E2BDB" w:rsidRDefault="000516F0" w:rsidP="005743FB">
      <w:pPr>
        <w:pStyle w:val="a3"/>
        <w:ind w:left="0" w:firstLine="720"/>
      </w:pPr>
      <w:r>
        <w:rPr>
          <w:spacing w:val="-1"/>
        </w:rPr>
        <w:t>выполнять</w:t>
      </w:r>
      <w:r>
        <w:rPr>
          <w:spacing w:val="-4"/>
        </w:rPr>
        <w:t xml:space="preserve"> </w:t>
      </w:r>
      <w:r>
        <w:t>совместные</w:t>
      </w:r>
      <w:r>
        <w:rPr>
          <w:spacing w:val="-10"/>
        </w:rPr>
        <w:t xml:space="preserve"> </w:t>
      </w:r>
      <w:r>
        <w:t>проектные</w:t>
      </w:r>
      <w:r>
        <w:rPr>
          <w:spacing w:val="-15"/>
        </w:rPr>
        <w:t xml:space="preserve"> </w:t>
      </w:r>
      <w:r>
        <w:t>задания</w:t>
      </w:r>
      <w:r>
        <w:rPr>
          <w:spacing w:val="-6"/>
        </w:rPr>
        <w:t xml:space="preserve"> </w:t>
      </w:r>
      <w:r>
        <w:t>с</w:t>
      </w:r>
      <w:r>
        <w:rPr>
          <w:spacing w:val="-7"/>
        </w:rPr>
        <w:t xml:space="preserve"> </w:t>
      </w:r>
      <w:r>
        <w:t>использованием</w:t>
      </w:r>
      <w:r>
        <w:rPr>
          <w:spacing w:val="-2"/>
        </w:rPr>
        <w:t xml:space="preserve"> </w:t>
      </w:r>
      <w:r>
        <w:t>предложенного</w:t>
      </w:r>
      <w:r>
        <w:rPr>
          <w:spacing w:val="-9"/>
        </w:rPr>
        <w:t xml:space="preserve"> </w:t>
      </w:r>
      <w:r>
        <w:t>образца.</w:t>
      </w:r>
    </w:p>
    <w:p w:rsidR="008D3E6E" w:rsidRDefault="008D3E6E" w:rsidP="005743FB">
      <w:pPr>
        <w:pStyle w:val="a3"/>
        <w:ind w:left="0" w:firstLine="720"/>
      </w:pPr>
    </w:p>
    <w:p w:rsidR="003E2BDB" w:rsidRPr="008D3E6E" w:rsidRDefault="000516F0" w:rsidP="005743FB">
      <w:pPr>
        <w:pStyle w:val="a3"/>
        <w:ind w:left="0" w:firstLine="720"/>
        <w:rPr>
          <w:i/>
        </w:rPr>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rsidRPr="008D3E6E">
        <w:rPr>
          <w:i/>
        </w:rPr>
        <w:t>умения</w:t>
      </w:r>
      <w:r w:rsidRPr="008D3E6E">
        <w:rPr>
          <w:i/>
          <w:spacing w:val="1"/>
        </w:rPr>
        <w:t xml:space="preserve"> </w:t>
      </w:r>
      <w:r w:rsidRPr="008D3E6E">
        <w:rPr>
          <w:i/>
        </w:rPr>
        <w:t>работать</w:t>
      </w:r>
      <w:r w:rsidRPr="008D3E6E">
        <w:rPr>
          <w:i/>
          <w:spacing w:val="1"/>
        </w:rPr>
        <w:t xml:space="preserve"> </w:t>
      </w:r>
      <w:r w:rsidRPr="008D3E6E">
        <w:rPr>
          <w:i/>
        </w:rPr>
        <w:t>с</w:t>
      </w:r>
      <w:r w:rsidRPr="008D3E6E">
        <w:rPr>
          <w:i/>
          <w:spacing w:val="1"/>
        </w:rPr>
        <w:t xml:space="preserve"> </w:t>
      </w:r>
      <w:r w:rsidRPr="008D3E6E">
        <w:rPr>
          <w:i/>
        </w:rPr>
        <w:t>информацией</w:t>
      </w:r>
      <w:r w:rsidRPr="008D3E6E">
        <w:rPr>
          <w:i/>
          <w:spacing w:val="1"/>
        </w:rPr>
        <w:t xml:space="preserve"> </w:t>
      </w:r>
      <w:r w:rsidRPr="008D3E6E">
        <w:rPr>
          <w:i/>
        </w:rPr>
        <w:t>как</w:t>
      </w:r>
      <w:r w:rsidRPr="008D3E6E">
        <w:rPr>
          <w:i/>
          <w:spacing w:val="1"/>
        </w:rPr>
        <w:t xml:space="preserve"> </w:t>
      </w:r>
      <w:r w:rsidRPr="008D3E6E">
        <w:rPr>
          <w:i/>
        </w:rPr>
        <w:t>часть</w:t>
      </w:r>
      <w:r w:rsidRPr="008D3E6E">
        <w:rPr>
          <w:i/>
          <w:spacing w:val="1"/>
        </w:rPr>
        <w:t xml:space="preserve"> </w:t>
      </w:r>
      <w:r w:rsidRPr="008D3E6E">
        <w:rPr>
          <w:i/>
        </w:rPr>
        <w:t>познавательных</w:t>
      </w:r>
      <w:r w:rsidRPr="008D3E6E">
        <w:rPr>
          <w:i/>
          <w:spacing w:val="3"/>
        </w:rPr>
        <w:t xml:space="preserve"> </w:t>
      </w:r>
      <w:r w:rsidRPr="008D3E6E">
        <w:rPr>
          <w:i/>
        </w:rPr>
        <w:t>универсальных</w:t>
      </w:r>
      <w:r w:rsidRPr="008D3E6E">
        <w:rPr>
          <w:i/>
          <w:spacing w:val="9"/>
        </w:rPr>
        <w:t xml:space="preserve"> </w:t>
      </w:r>
      <w:r w:rsidRPr="008D3E6E">
        <w:rPr>
          <w:i/>
        </w:rPr>
        <w:t>учебных</w:t>
      </w:r>
      <w:r w:rsidRPr="008D3E6E">
        <w:rPr>
          <w:i/>
          <w:spacing w:val="-7"/>
        </w:rPr>
        <w:t xml:space="preserve"> </w:t>
      </w:r>
      <w:r w:rsidRPr="008D3E6E">
        <w:rPr>
          <w:i/>
        </w:rPr>
        <w:t>действий:</w:t>
      </w:r>
    </w:p>
    <w:p w:rsidR="003E2BDB" w:rsidRDefault="000516F0" w:rsidP="005743FB">
      <w:pPr>
        <w:pStyle w:val="a3"/>
        <w:ind w:left="0" w:firstLine="720"/>
      </w:pPr>
      <w:r>
        <w:t>воспроизводить</w:t>
      </w:r>
      <w:r>
        <w:rPr>
          <w:spacing w:val="1"/>
        </w:rPr>
        <w:t xml:space="preserve"> </w:t>
      </w:r>
      <w:r>
        <w:t>прослушанную</w:t>
      </w:r>
      <w:r>
        <w:rPr>
          <w:spacing w:val="1"/>
        </w:rPr>
        <w:t xml:space="preserve"> </w:t>
      </w:r>
      <w:r>
        <w:t>(прочитанную)</w:t>
      </w:r>
      <w:r>
        <w:rPr>
          <w:spacing w:val="1"/>
        </w:rPr>
        <w:t xml:space="preserve"> </w:t>
      </w:r>
      <w:r>
        <w:t>информацию,</w:t>
      </w:r>
      <w:r>
        <w:rPr>
          <w:spacing w:val="1"/>
        </w:rPr>
        <w:t xml:space="preserve"> </w:t>
      </w:r>
      <w:r>
        <w:t>подчёркивать</w:t>
      </w:r>
      <w:r>
        <w:rPr>
          <w:spacing w:val="1"/>
        </w:rPr>
        <w:t xml:space="preserve"> </w:t>
      </w:r>
      <w:r>
        <w:t>её</w:t>
      </w:r>
      <w:r>
        <w:rPr>
          <w:spacing w:val="1"/>
        </w:rPr>
        <w:t xml:space="preserve"> </w:t>
      </w:r>
      <w:r>
        <w:t>принадлежность</w:t>
      </w:r>
      <w:r>
        <w:rPr>
          <w:spacing w:val="4"/>
        </w:rPr>
        <w:t xml:space="preserve"> </w:t>
      </w:r>
      <w:r>
        <w:t>к</w:t>
      </w:r>
      <w:r>
        <w:rPr>
          <w:spacing w:val="-13"/>
        </w:rPr>
        <w:t xml:space="preserve"> </w:t>
      </w:r>
      <w:r>
        <w:t>определённой</w:t>
      </w:r>
      <w:r>
        <w:rPr>
          <w:spacing w:val="4"/>
        </w:rPr>
        <w:t xml:space="preserve"> </w:t>
      </w:r>
      <w:r>
        <w:t>религии</w:t>
      </w:r>
      <w:r>
        <w:rPr>
          <w:spacing w:val="-1"/>
        </w:rPr>
        <w:t xml:space="preserve"> </w:t>
      </w:r>
      <w:r>
        <w:t>и</w:t>
      </w:r>
      <w:r>
        <w:rPr>
          <w:spacing w:val="-8"/>
        </w:rPr>
        <w:t xml:space="preserve"> </w:t>
      </w:r>
      <w:r>
        <w:t>(или)</w:t>
      </w:r>
      <w:r>
        <w:rPr>
          <w:spacing w:val="4"/>
        </w:rPr>
        <w:t xml:space="preserve"> </w:t>
      </w:r>
      <w:r>
        <w:t>к</w:t>
      </w:r>
      <w:r>
        <w:rPr>
          <w:spacing w:val="-5"/>
        </w:rPr>
        <w:t xml:space="preserve"> </w:t>
      </w:r>
      <w:r>
        <w:t>гражданской этике;</w:t>
      </w:r>
    </w:p>
    <w:p w:rsidR="003E2BDB" w:rsidRDefault="000516F0" w:rsidP="005743FB">
      <w:pPr>
        <w:pStyle w:val="a3"/>
        <w:ind w:left="0" w:firstLine="720"/>
      </w:pPr>
      <w:r>
        <w:t>использовать разные средства для получения информации в соответствии с поставленной</w:t>
      </w:r>
      <w:r>
        <w:rPr>
          <w:spacing w:val="1"/>
        </w:rPr>
        <w:t xml:space="preserve"> </w:t>
      </w:r>
      <w:r>
        <w:t>учебной</w:t>
      </w:r>
      <w:r>
        <w:rPr>
          <w:spacing w:val="3"/>
        </w:rPr>
        <w:t xml:space="preserve"> </w:t>
      </w:r>
      <w:r>
        <w:t>задачей</w:t>
      </w:r>
      <w:r>
        <w:rPr>
          <w:spacing w:val="8"/>
        </w:rPr>
        <w:t xml:space="preserve"> </w:t>
      </w:r>
      <w:r>
        <w:t>(текстовую,</w:t>
      </w:r>
      <w:r>
        <w:rPr>
          <w:spacing w:val="10"/>
        </w:rPr>
        <w:t xml:space="preserve"> </w:t>
      </w:r>
      <w:r>
        <w:t>графическую,</w:t>
      </w:r>
      <w:r>
        <w:rPr>
          <w:spacing w:val="10"/>
        </w:rPr>
        <w:t xml:space="preserve"> </w:t>
      </w:r>
      <w:r>
        <w:t>видео);</w:t>
      </w:r>
    </w:p>
    <w:p w:rsidR="003E2BDB" w:rsidRDefault="000516F0" w:rsidP="005743FB">
      <w:pPr>
        <w:pStyle w:val="a3"/>
        <w:ind w:left="0" w:firstLine="720"/>
      </w:pPr>
      <w:r>
        <w:t>находить</w:t>
      </w:r>
      <w:r>
        <w:rPr>
          <w:spacing w:val="1"/>
        </w:rPr>
        <w:t xml:space="preserve"> </w:t>
      </w:r>
      <w:r>
        <w:t>дополнительную</w:t>
      </w:r>
      <w:r>
        <w:rPr>
          <w:spacing w:val="1"/>
        </w:rPr>
        <w:t xml:space="preserve"> </w:t>
      </w:r>
      <w:r>
        <w:t>информацию</w:t>
      </w:r>
      <w:r>
        <w:rPr>
          <w:spacing w:val="1"/>
        </w:rPr>
        <w:t xml:space="preserve"> </w:t>
      </w:r>
      <w:r>
        <w:t>к</w:t>
      </w:r>
      <w:r>
        <w:rPr>
          <w:spacing w:val="1"/>
        </w:rPr>
        <w:t xml:space="preserve"> </w:t>
      </w:r>
      <w:r>
        <w:t>основному</w:t>
      </w:r>
      <w:r>
        <w:rPr>
          <w:spacing w:val="1"/>
        </w:rPr>
        <w:t xml:space="preserve"> </w:t>
      </w:r>
      <w:r>
        <w:t>учебному</w:t>
      </w:r>
      <w:r>
        <w:rPr>
          <w:spacing w:val="1"/>
        </w:rPr>
        <w:t xml:space="preserve"> </w:t>
      </w:r>
      <w:r>
        <w:t>материалу</w:t>
      </w:r>
      <w:r>
        <w:rPr>
          <w:spacing w:val="1"/>
        </w:rPr>
        <w:t xml:space="preserve"> </w:t>
      </w:r>
      <w:r>
        <w:t>в</w:t>
      </w:r>
      <w:r>
        <w:rPr>
          <w:spacing w:val="1"/>
        </w:rPr>
        <w:t xml:space="preserve"> </w:t>
      </w:r>
      <w:r>
        <w:t>разных</w:t>
      </w:r>
      <w:r>
        <w:rPr>
          <w:spacing w:val="1"/>
        </w:rPr>
        <w:t xml:space="preserve"> </w:t>
      </w:r>
      <w:r>
        <w:t>информационных</w:t>
      </w:r>
      <w:r>
        <w:rPr>
          <w:spacing w:val="-7"/>
        </w:rPr>
        <w:t xml:space="preserve"> </w:t>
      </w:r>
      <w:r>
        <w:t>источниках,</w:t>
      </w:r>
      <w:r>
        <w:rPr>
          <w:spacing w:val="3"/>
        </w:rPr>
        <w:t xml:space="preserve"> </w:t>
      </w:r>
      <w:r>
        <w:t>в</w:t>
      </w:r>
      <w:r>
        <w:rPr>
          <w:spacing w:val="2"/>
        </w:rPr>
        <w:t xml:space="preserve"> </w:t>
      </w:r>
      <w:r>
        <w:t>том</w:t>
      </w:r>
      <w:r>
        <w:rPr>
          <w:spacing w:val="-3"/>
        </w:rPr>
        <w:t xml:space="preserve"> </w:t>
      </w:r>
      <w:r>
        <w:t>числе</w:t>
      </w:r>
      <w:r>
        <w:rPr>
          <w:spacing w:val="-10"/>
        </w:rPr>
        <w:t xml:space="preserve"> </w:t>
      </w:r>
      <w:r>
        <w:t>в</w:t>
      </w:r>
      <w:r>
        <w:rPr>
          <w:spacing w:val="1"/>
        </w:rPr>
        <w:t xml:space="preserve"> </w:t>
      </w:r>
      <w:r>
        <w:t>Интернете (в</w:t>
      </w:r>
      <w:r>
        <w:rPr>
          <w:spacing w:val="-8"/>
        </w:rPr>
        <w:t xml:space="preserve"> </w:t>
      </w:r>
      <w:r>
        <w:t>условиях</w:t>
      </w:r>
      <w:r>
        <w:rPr>
          <w:spacing w:val="-8"/>
        </w:rPr>
        <w:t xml:space="preserve"> </w:t>
      </w:r>
      <w:r>
        <w:t>контролируемого входа);</w:t>
      </w:r>
    </w:p>
    <w:p w:rsidR="003E2BDB" w:rsidRDefault="000516F0" w:rsidP="005743FB">
      <w:pPr>
        <w:pStyle w:val="a3"/>
        <w:ind w:left="0" w:firstLine="720"/>
      </w:pPr>
      <w:r>
        <w:t>анализировать, сравнивать информацию, представленную в разных источниках, с помощью</w:t>
      </w:r>
      <w:r>
        <w:rPr>
          <w:spacing w:val="1"/>
        </w:rPr>
        <w:t xml:space="preserve"> </w:t>
      </w:r>
      <w:r>
        <w:t>учителя,</w:t>
      </w:r>
      <w:r>
        <w:rPr>
          <w:spacing w:val="4"/>
        </w:rPr>
        <w:t xml:space="preserve"> </w:t>
      </w:r>
      <w:r>
        <w:t>оценивать</w:t>
      </w:r>
      <w:r>
        <w:rPr>
          <w:spacing w:val="4"/>
        </w:rPr>
        <w:t xml:space="preserve"> </w:t>
      </w:r>
      <w:r>
        <w:t>её</w:t>
      </w:r>
      <w:r>
        <w:rPr>
          <w:spacing w:val="-9"/>
        </w:rPr>
        <w:t xml:space="preserve"> </w:t>
      </w:r>
      <w:r>
        <w:t>объективность</w:t>
      </w:r>
      <w:r>
        <w:rPr>
          <w:spacing w:val="-1"/>
        </w:rPr>
        <w:t xml:space="preserve"> </w:t>
      </w:r>
      <w:r>
        <w:t>и</w:t>
      </w:r>
      <w:r>
        <w:rPr>
          <w:spacing w:val="-2"/>
        </w:rPr>
        <w:t xml:space="preserve"> </w:t>
      </w:r>
      <w:r>
        <w:t>правильность.</w:t>
      </w:r>
    </w:p>
    <w:p w:rsidR="008D3E6E" w:rsidRDefault="008D3E6E" w:rsidP="005743FB">
      <w:pPr>
        <w:pStyle w:val="a3"/>
        <w:ind w:left="0" w:firstLine="720"/>
      </w:pPr>
    </w:p>
    <w:p w:rsidR="003E2BDB" w:rsidRPr="008D3E6E" w:rsidRDefault="000516F0" w:rsidP="005743FB">
      <w:pPr>
        <w:pStyle w:val="a3"/>
        <w:ind w:left="0" w:firstLine="720"/>
        <w:rPr>
          <w:i/>
        </w:rPr>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rsidRPr="008D3E6E">
        <w:rPr>
          <w:i/>
        </w:rPr>
        <w:t>умения</w:t>
      </w:r>
      <w:r w:rsidRPr="008D3E6E">
        <w:rPr>
          <w:i/>
          <w:spacing w:val="1"/>
        </w:rPr>
        <w:t xml:space="preserve"> </w:t>
      </w:r>
      <w:r w:rsidRPr="008D3E6E">
        <w:rPr>
          <w:i/>
        </w:rPr>
        <w:t>общения</w:t>
      </w:r>
      <w:r w:rsidRPr="008D3E6E">
        <w:rPr>
          <w:i/>
          <w:spacing w:val="1"/>
        </w:rPr>
        <w:t xml:space="preserve"> </w:t>
      </w:r>
      <w:r w:rsidRPr="008D3E6E">
        <w:rPr>
          <w:i/>
        </w:rPr>
        <w:t>как</w:t>
      </w:r>
      <w:r w:rsidRPr="008D3E6E">
        <w:rPr>
          <w:i/>
          <w:spacing w:val="1"/>
        </w:rPr>
        <w:t xml:space="preserve"> </w:t>
      </w:r>
      <w:r w:rsidRPr="008D3E6E">
        <w:rPr>
          <w:i/>
        </w:rPr>
        <w:t>часть</w:t>
      </w:r>
      <w:r w:rsidRPr="008D3E6E">
        <w:rPr>
          <w:i/>
          <w:spacing w:val="1"/>
        </w:rPr>
        <w:t xml:space="preserve"> </w:t>
      </w:r>
      <w:r w:rsidRPr="008D3E6E">
        <w:rPr>
          <w:i/>
        </w:rPr>
        <w:t>коммуникативных</w:t>
      </w:r>
      <w:r w:rsidRPr="008D3E6E">
        <w:rPr>
          <w:i/>
          <w:spacing w:val="1"/>
        </w:rPr>
        <w:t xml:space="preserve"> </w:t>
      </w:r>
      <w:r w:rsidRPr="008D3E6E">
        <w:rPr>
          <w:i/>
        </w:rPr>
        <w:t>универсальных</w:t>
      </w:r>
      <w:r w:rsidRPr="008D3E6E">
        <w:rPr>
          <w:i/>
          <w:spacing w:val="3"/>
        </w:rPr>
        <w:t xml:space="preserve"> </w:t>
      </w:r>
      <w:r w:rsidRPr="008D3E6E">
        <w:rPr>
          <w:i/>
        </w:rPr>
        <w:t>учебных</w:t>
      </w:r>
      <w:r w:rsidRPr="008D3E6E">
        <w:rPr>
          <w:i/>
          <w:spacing w:val="-7"/>
        </w:rPr>
        <w:t xml:space="preserve"> </w:t>
      </w:r>
      <w:r w:rsidRPr="008D3E6E">
        <w:rPr>
          <w:i/>
        </w:rPr>
        <w:t>действий:</w:t>
      </w:r>
    </w:p>
    <w:p w:rsidR="003E2BDB" w:rsidRDefault="000516F0" w:rsidP="005743FB">
      <w:pPr>
        <w:pStyle w:val="a3"/>
        <w:ind w:left="0" w:firstLine="720"/>
      </w:pPr>
      <w:r>
        <w:t>использовать</w:t>
      </w:r>
      <w:r>
        <w:rPr>
          <w:spacing w:val="1"/>
        </w:rPr>
        <w:t xml:space="preserve"> </w:t>
      </w:r>
      <w:r>
        <w:t>смысловое</w:t>
      </w:r>
      <w:r>
        <w:rPr>
          <w:spacing w:val="1"/>
        </w:rPr>
        <w:t xml:space="preserve"> </w:t>
      </w:r>
      <w:r>
        <w:t>чтение</w:t>
      </w:r>
      <w:r>
        <w:rPr>
          <w:spacing w:val="1"/>
        </w:rPr>
        <w:t xml:space="preserve"> </w:t>
      </w:r>
      <w:r>
        <w:t>для</w:t>
      </w:r>
      <w:r>
        <w:rPr>
          <w:spacing w:val="1"/>
        </w:rPr>
        <w:t xml:space="preserve"> </w:t>
      </w:r>
      <w:r>
        <w:t>выделения</w:t>
      </w:r>
      <w:r>
        <w:rPr>
          <w:spacing w:val="1"/>
        </w:rPr>
        <w:t xml:space="preserve"> </w:t>
      </w:r>
      <w:r>
        <w:t>главной</w:t>
      </w:r>
      <w:r>
        <w:rPr>
          <w:spacing w:val="1"/>
        </w:rPr>
        <w:t xml:space="preserve"> </w:t>
      </w:r>
      <w:r>
        <w:t>мысли</w:t>
      </w:r>
      <w:r>
        <w:rPr>
          <w:spacing w:val="1"/>
        </w:rPr>
        <w:t xml:space="preserve"> </w:t>
      </w:r>
      <w:r>
        <w:t>религиозных</w:t>
      </w:r>
      <w:r>
        <w:rPr>
          <w:spacing w:val="1"/>
        </w:rPr>
        <w:t xml:space="preserve"> </w:t>
      </w:r>
      <w:r>
        <w:t>притч,</w:t>
      </w:r>
      <w:r>
        <w:rPr>
          <w:spacing w:val="1"/>
        </w:rPr>
        <w:t xml:space="preserve"> </w:t>
      </w:r>
      <w:r>
        <w:t>сказаний, произведений фольклора и художественной литературы, анализа и оценки жизненных</w:t>
      </w:r>
      <w:r>
        <w:rPr>
          <w:spacing w:val="1"/>
        </w:rPr>
        <w:t xml:space="preserve"> </w:t>
      </w:r>
      <w:r>
        <w:t>ситуаций,</w:t>
      </w:r>
      <w:r>
        <w:rPr>
          <w:spacing w:val="5"/>
        </w:rPr>
        <w:t xml:space="preserve"> </w:t>
      </w:r>
      <w:r>
        <w:t>раскрывающих</w:t>
      </w:r>
      <w:r>
        <w:rPr>
          <w:spacing w:val="-7"/>
        </w:rPr>
        <w:t xml:space="preserve"> </w:t>
      </w:r>
      <w:r>
        <w:t>проблемы</w:t>
      </w:r>
      <w:r>
        <w:rPr>
          <w:spacing w:val="-1"/>
        </w:rPr>
        <w:t xml:space="preserve"> </w:t>
      </w:r>
      <w:r>
        <w:t>нравственности,</w:t>
      </w:r>
      <w:r>
        <w:rPr>
          <w:spacing w:val="5"/>
        </w:rPr>
        <w:t xml:space="preserve"> </w:t>
      </w:r>
      <w:r>
        <w:t>этики,</w:t>
      </w:r>
      <w:r>
        <w:rPr>
          <w:spacing w:val="4"/>
        </w:rPr>
        <w:t xml:space="preserve"> </w:t>
      </w:r>
      <w:r>
        <w:t>речевого</w:t>
      </w:r>
      <w:r>
        <w:rPr>
          <w:spacing w:val="7"/>
        </w:rPr>
        <w:t xml:space="preserve"> </w:t>
      </w:r>
      <w:r>
        <w:t>этикета;</w:t>
      </w:r>
    </w:p>
    <w:p w:rsidR="003E2BDB" w:rsidRDefault="000516F0" w:rsidP="005743FB">
      <w:pPr>
        <w:pStyle w:val="a3"/>
        <w:ind w:left="0" w:firstLine="720"/>
      </w:pPr>
      <w:r>
        <w:t>соблюдать</w:t>
      </w:r>
      <w:r>
        <w:rPr>
          <w:spacing w:val="1"/>
        </w:rPr>
        <w:t xml:space="preserve"> </w:t>
      </w:r>
      <w:r>
        <w:t>правила</w:t>
      </w:r>
      <w:r>
        <w:rPr>
          <w:spacing w:val="1"/>
        </w:rPr>
        <w:t xml:space="preserve"> </w:t>
      </w:r>
      <w:r>
        <w:t>ведения</w:t>
      </w:r>
      <w:r>
        <w:rPr>
          <w:spacing w:val="1"/>
        </w:rPr>
        <w:t xml:space="preserve"> </w:t>
      </w:r>
      <w:r>
        <w:t>диалога</w:t>
      </w:r>
      <w:r>
        <w:rPr>
          <w:spacing w:val="1"/>
        </w:rPr>
        <w:t xml:space="preserve"> </w:t>
      </w:r>
      <w:r>
        <w:t>и</w:t>
      </w:r>
      <w:r>
        <w:rPr>
          <w:spacing w:val="1"/>
        </w:rPr>
        <w:t xml:space="preserve"> </w:t>
      </w:r>
      <w:r>
        <w:t>дискуссии,</w:t>
      </w:r>
      <w:r>
        <w:rPr>
          <w:spacing w:val="1"/>
        </w:rPr>
        <w:t xml:space="preserve"> </w:t>
      </w:r>
      <w:r>
        <w:t>корректно</w:t>
      </w:r>
      <w:r>
        <w:rPr>
          <w:spacing w:val="1"/>
        </w:rPr>
        <w:t xml:space="preserve"> </w:t>
      </w:r>
      <w:r>
        <w:t>задавать</w:t>
      </w:r>
      <w:r>
        <w:rPr>
          <w:spacing w:val="1"/>
        </w:rPr>
        <w:t xml:space="preserve"> </w:t>
      </w:r>
      <w:r>
        <w:t>вопросы</w:t>
      </w:r>
      <w:r>
        <w:rPr>
          <w:spacing w:val="1"/>
        </w:rPr>
        <w:t xml:space="preserve"> </w:t>
      </w:r>
      <w:r>
        <w:t>и</w:t>
      </w:r>
      <w:r>
        <w:rPr>
          <w:spacing w:val="1"/>
        </w:rPr>
        <w:t xml:space="preserve"> </w:t>
      </w:r>
      <w:r>
        <w:t>высказывать</w:t>
      </w:r>
      <w:r>
        <w:rPr>
          <w:spacing w:val="1"/>
        </w:rPr>
        <w:t xml:space="preserve"> </w:t>
      </w:r>
      <w:r>
        <w:t>своё</w:t>
      </w:r>
      <w:r>
        <w:rPr>
          <w:spacing w:val="1"/>
        </w:rPr>
        <w:t xml:space="preserve"> </w:t>
      </w:r>
      <w:r>
        <w:t>мнение,</w:t>
      </w:r>
      <w:r>
        <w:rPr>
          <w:spacing w:val="1"/>
        </w:rPr>
        <w:t xml:space="preserve"> </w:t>
      </w:r>
      <w:r>
        <w:t>проявлять</w:t>
      </w:r>
      <w:r>
        <w:rPr>
          <w:spacing w:val="1"/>
        </w:rPr>
        <w:t xml:space="preserve"> </w:t>
      </w:r>
      <w:r>
        <w:t>уважительное</w:t>
      </w:r>
      <w:r>
        <w:rPr>
          <w:spacing w:val="1"/>
        </w:rPr>
        <w:t xml:space="preserve"> </w:t>
      </w:r>
      <w:r>
        <w:t>отношение</w:t>
      </w:r>
      <w:r>
        <w:rPr>
          <w:spacing w:val="1"/>
        </w:rPr>
        <w:t xml:space="preserve"> </w:t>
      </w:r>
      <w:r>
        <w:t>к</w:t>
      </w:r>
      <w:r>
        <w:rPr>
          <w:spacing w:val="1"/>
        </w:rPr>
        <w:t xml:space="preserve"> </w:t>
      </w:r>
      <w:r>
        <w:t>собеседнику</w:t>
      </w:r>
      <w:r>
        <w:rPr>
          <w:spacing w:val="1"/>
        </w:rPr>
        <w:t xml:space="preserve"> </w:t>
      </w:r>
      <w:r>
        <w:t>с</w:t>
      </w:r>
      <w:r>
        <w:rPr>
          <w:spacing w:val="1"/>
        </w:rPr>
        <w:t xml:space="preserve"> </w:t>
      </w:r>
      <w:r>
        <w:t>учётом</w:t>
      </w:r>
      <w:r>
        <w:rPr>
          <w:spacing w:val="1"/>
        </w:rPr>
        <w:t xml:space="preserve"> </w:t>
      </w:r>
      <w:r>
        <w:t>особенностей</w:t>
      </w:r>
      <w:r>
        <w:rPr>
          <w:spacing w:val="1"/>
        </w:rPr>
        <w:t xml:space="preserve"> </w:t>
      </w:r>
      <w:r>
        <w:t>участников</w:t>
      </w:r>
      <w:r w:rsidR="008D3E6E">
        <w:t xml:space="preserve"> </w:t>
      </w:r>
      <w:r>
        <w:t>общения;</w:t>
      </w:r>
    </w:p>
    <w:p w:rsidR="003E2BDB" w:rsidRDefault="000516F0" w:rsidP="005743FB">
      <w:pPr>
        <w:pStyle w:val="a3"/>
        <w:ind w:left="0" w:firstLine="720"/>
      </w:pPr>
      <w:r>
        <w:lastRenderedPageBreak/>
        <w:t>создавать</w:t>
      </w:r>
      <w:r>
        <w:rPr>
          <w:spacing w:val="1"/>
        </w:rPr>
        <w:t xml:space="preserve"> </w:t>
      </w:r>
      <w:r>
        <w:t>небольшие</w:t>
      </w:r>
      <w:r>
        <w:rPr>
          <w:spacing w:val="1"/>
        </w:rPr>
        <w:t xml:space="preserve"> </w:t>
      </w:r>
      <w:r>
        <w:t>тексты-описания,</w:t>
      </w:r>
      <w:r>
        <w:rPr>
          <w:spacing w:val="1"/>
        </w:rPr>
        <w:t xml:space="preserve"> </w:t>
      </w:r>
      <w:r>
        <w:t>тексты-рассуждения</w:t>
      </w:r>
      <w:r>
        <w:rPr>
          <w:spacing w:val="1"/>
        </w:rPr>
        <w:t xml:space="preserve"> </w:t>
      </w:r>
      <w:r>
        <w:t>для</w:t>
      </w:r>
      <w:r>
        <w:rPr>
          <w:spacing w:val="1"/>
        </w:rPr>
        <w:t xml:space="preserve"> </w:t>
      </w:r>
      <w:r>
        <w:t>воссоздания,</w:t>
      </w:r>
      <w:r>
        <w:rPr>
          <w:spacing w:val="1"/>
        </w:rPr>
        <w:t xml:space="preserve"> </w:t>
      </w:r>
      <w:r>
        <w:t>анализа</w:t>
      </w:r>
      <w:r>
        <w:rPr>
          <w:spacing w:val="1"/>
        </w:rPr>
        <w:t xml:space="preserve"> </w:t>
      </w:r>
      <w:r>
        <w:t>и</w:t>
      </w:r>
      <w:r>
        <w:rPr>
          <w:spacing w:val="1"/>
        </w:rPr>
        <w:t xml:space="preserve"> </w:t>
      </w:r>
      <w:r>
        <w:t>оценки</w:t>
      </w:r>
      <w:r>
        <w:rPr>
          <w:spacing w:val="-9"/>
        </w:rPr>
        <w:t xml:space="preserve"> </w:t>
      </w:r>
      <w:r>
        <w:t>нравственно-этических</w:t>
      </w:r>
      <w:r>
        <w:rPr>
          <w:spacing w:val="-10"/>
        </w:rPr>
        <w:t xml:space="preserve"> </w:t>
      </w:r>
      <w:r>
        <w:t>идей,</w:t>
      </w:r>
      <w:r>
        <w:rPr>
          <w:spacing w:val="2"/>
        </w:rPr>
        <w:t xml:space="preserve"> </w:t>
      </w:r>
      <w:r>
        <w:t>представленных</w:t>
      </w:r>
      <w:r>
        <w:rPr>
          <w:spacing w:val="-9"/>
        </w:rPr>
        <w:t xml:space="preserve"> </w:t>
      </w:r>
      <w:r>
        <w:t>в</w:t>
      </w:r>
      <w:r>
        <w:rPr>
          <w:spacing w:val="-1"/>
        </w:rPr>
        <w:t xml:space="preserve"> </w:t>
      </w:r>
      <w:r>
        <w:t>религиозных</w:t>
      </w:r>
      <w:r>
        <w:rPr>
          <w:spacing w:val="-1"/>
        </w:rPr>
        <w:t xml:space="preserve"> </w:t>
      </w:r>
      <w:r>
        <w:t>учениях</w:t>
      </w:r>
      <w:r>
        <w:rPr>
          <w:spacing w:val="-8"/>
        </w:rPr>
        <w:t xml:space="preserve"> </w:t>
      </w:r>
      <w:r>
        <w:t>и</w:t>
      </w:r>
      <w:r>
        <w:rPr>
          <w:spacing w:val="-1"/>
        </w:rPr>
        <w:t xml:space="preserve"> </w:t>
      </w:r>
      <w:r>
        <w:t>светской этике.</w:t>
      </w:r>
    </w:p>
    <w:p w:rsidR="00EE3F43" w:rsidRDefault="00EE3F43" w:rsidP="005743FB">
      <w:pPr>
        <w:pStyle w:val="a3"/>
        <w:ind w:left="0" w:firstLine="720"/>
      </w:pPr>
    </w:p>
    <w:p w:rsidR="003E2BDB" w:rsidRDefault="000516F0" w:rsidP="005743FB">
      <w:pPr>
        <w:pStyle w:val="a3"/>
        <w:ind w:left="0" w:firstLine="720"/>
      </w:pPr>
      <w:r>
        <w:t xml:space="preserve">У обучающегося будут сформированы </w:t>
      </w:r>
      <w:r w:rsidRPr="00EE3F43">
        <w:rPr>
          <w:i/>
        </w:rPr>
        <w:t>умения самоорганизации и самоконтроля</w:t>
      </w:r>
      <w:r>
        <w:t xml:space="preserve"> как часть</w:t>
      </w:r>
      <w:r>
        <w:rPr>
          <w:spacing w:val="1"/>
        </w:rPr>
        <w:t xml:space="preserve"> </w:t>
      </w:r>
      <w:r>
        <w:t>регулятивных</w:t>
      </w:r>
      <w:r>
        <w:rPr>
          <w:spacing w:val="3"/>
        </w:rPr>
        <w:t xml:space="preserve"> </w:t>
      </w:r>
      <w:r>
        <w:t>универсальных</w:t>
      </w:r>
      <w:r>
        <w:rPr>
          <w:spacing w:val="4"/>
        </w:rPr>
        <w:t xml:space="preserve"> </w:t>
      </w:r>
      <w:r>
        <w:t>учебных</w:t>
      </w:r>
      <w:r>
        <w:rPr>
          <w:spacing w:val="-7"/>
        </w:rPr>
        <w:t xml:space="preserve"> </w:t>
      </w:r>
      <w:r>
        <w:t>действий:</w:t>
      </w:r>
    </w:p>
    <w:p w:rsidR="003E2BDB" w:rsidRDefault="000516F0" w:rsidP="005743FB">
      <w:pPr>
        <w:pStyle w:val="a3"/>
        <w:ind w:left="0" w:firstLine="720"/>
      </w:pPr>
      <w:r>
        <w:t>проявлять самостоятельность, инициативность, организованность в осуществлении учебной</w:t>
      </w:r>
      <w:r>
        <w:rPr>
          <w:spacing w:val="-57"/>
        </w:rPr>
        <w:t xml:space="preserve"> </w:t>
      </w:r>
      <w:r>
        <w:t>деятельности и в конкретных жизненных ситуациях, контролировать состояние своего здоровья и</w:t>
      </w:r>
      <w:r>
        <w:rPr>
          <w:spacing w:val="-57"/>
        </w:rPr>
        <w:t xml:space="preserve"> </w:t>
      </w:r>
      <w:r>
        <w:t>эмоционального благополучия, предвидеть опасные для здоровья и жизни ситуации и способы их</w:t>
      </w:r>
      <w:r>
        <w:rPr>
          <w:spacing w:val="-57"/>
        </w:rPr>
        <w:t xml:space="preserve"> </w:t>
      </w:r>
      <w:r>
        <w:t>предупреждения;</w:t>
      </w:r>
    </w:p>
    <w:p w:rsidR="003E2BDB" w:rsidRDefault="000516F0" w:rsidP="005743FB">
      <w:pPr>
        <w:pStyle w:val="a3"/>
        <w:ind w:left="0" w:firstLine="720"/>
      </w:pPr>
      <w:r>
        <w:t>проявлять</w:t>
      </w:r>
      <w:r>
        <w:rPr>
          <w:spacing w:val="1"/>
        </w:rPr>
        <w:t xml:space="preserve"> </w:t>
      </w:r>
      <w:r>
        <w:t>готовность</w:t>
      </w:r>
      <w:r>
        <w:rPr>
          <w:spacing w:val="1"/>
        </w:rPr>
        <w:t xml:space="preserve"> </w:t>
      </w:r>
      <w:r>
        <w:t>изменять</w:t>
      </w:r>
      <w:r>
        <w:rPr>
          <w:spacing w:val="1"/>
        </w:rPr>
        <w:t xml:space="preserve"> </w:t>
      </w:r>
      <w:r>
        <w:t>себя,</w:t>
      </w:r>
      <w:r>
        <w:rPr>
          <w:spacing w:val="1"/>
        </w:rPr>
        <w:t xml:space="preserve"> </w:t>
      </w:r>
      <w:r>
        <w:t>оценивать</w:t>
      </w:r>
      <w:r>
        <w:rPr>
          <w:spacing w:val="1"/>
        </w:rPr>
        <w:t xml:space="preserve"> </w:t>
      </w:r>
      <w:r>
        <w:t>свои</w:t>
      </w:r>
      <w:r>
        <w:rPr>
          <w:spacing w:val="1"/>
        </w:rPr>
        <w:t xml:space="preserve"> </w:t>
      </w:r>
      <w:r>
        <w:t>поступки,</w:t>
      </w:r>
      <w:r>
        <w:rPr>
          <w:spacing w:val="1"/>
        </w:rPr>
        <w:t xml:space="preserve"> </w:t>
      </w:r>
      <w:r>
        <w:t>ориентируясь</w:t>
      </w:r>
      <w:r>
        <w:rPr>
          <w:spacing w:val="1"/>
        </w:rPr>
        <w:t xml:space="preserve"> </w:t>
      </w:r>
      <w:r>
        <w:t>на</w:t>
      </w:r>
      <w:r>
        <w:rPr>
          <w:spacing w:val="1"/>
        </w:rPr>
        <w:t xml:space="preserve"> </w:t>
      </w:r>
      <w:r>
        <w:t>нравственные правила и нормы современного российского общества, проявлять способность к</w:t>
      </w:r>
      <w:r>
        <w:rPr>
          <w:spacing w:val="1"/>
        </w:rPr>
        <w:t xml:space="preserve"> </w:t>
      </w:r>
      <w:r>
        <w:t>сознательному</w:t>
      </w:r>
      <w:r>
        <w:rPr>
          <w:spacing w:val="-17"/>
        </w:rPr>
        <w:t xml:space="preserve"> </w:t>
      </w:r>
      <w:r>
        <w:t>самоограничению</w:t>
      </w:r>
      <w:r>
        <w:rPr>
          <w:spacing w:val="-7"/>
        </w:rPr>
        <w:t xml:space="preserve"> </w:t>
      </w:r>
      <w:r>
        <w:t>в</w:t>
      </w:r>
      <w:r>
        <w:rPr>
          <w:spacing w:val="-1"/>
        </w:rPr>
        <w:t xml:space="preserve"> </w:t>
      </w:r>
      <w:r>
        <w:t>поведении;</w:t>
      </w:r>
    </w:p>
    <w:p w:rsidR="003E2BDB" w:rsidRDefault="000516F0" w:rsidP="005743FB">
      <w:pPr>
        <w:pStyle w:val="a3"/>
        <w:ind w:left="0" w:firstLine="720"/>
      </w:pPr>
      <w:r>
        <w:t>анализировать</w:t>
      </w:r>
      <w:r>
        <w:rPr>
          <w:spacing w:val="17"/>
        </w:rPr>
        <w:t xml:space="preserve"> </w:t>
      </w:r>
      <w:r>
        <w:t>ситуации,</w:t>
      </w:r>
      <w:r>
        <w:rPr>
          <w:spacing w:val="13"/>
        </w:rPr>
        <w:t xml:space="preserve"> </w:t>
      </w:r>
      <w:r>
        <w:t>отражающие</w:t>
      </w:r>
      <w:r>
        <w:rPr>
          <w:spacing w:val="15"/>
        </w:rPr>
        <w:t xml:space="preserve"> </w:t>
      </w:r>
      <w:r>
        <w:t>примеры</w:t>
      </w:r>
      <w:r>
        <w:rPr>
          <w:spacing w:val="19"/>
        </w:rPr>
        <w:t xml:space="preserve"> </w:t>
      </w:r>
      <w:r>
        <w:t>положительного</w:t>
      </w:r>
      <w:r>
        <w:rPr>
          <w:spacing w:val="20"/>
        </w:rPr>
        <w:t xml:space="preserve"> </w:t>
      </w:r>
      <w:r>
        <w:t>и</w:t>
      </w:r>
      <w:r>
        <w:rPr>
          <w:spacing w:val="12"/>
        </w:rPr>
        <w:t xml:space="preserve"> </w:t>
      </w:r>
      <w:r>
        <w:t>негативного</w:t>
      </w:r>
      <w:r>
        <w:rPr>
          <w:spacing w:val="16"/>
        </w:rPr>
        <w:t xml:space="preserve"> </w:t>
      </w:r>
      <w:r>
        <w:t>отношения</w:t>
      </w:r>
      <w:r w:rsidR="008D3E6E">
        <w:t xml:space="preserve"> </w:t>
      </w:r>
      <w:r>
        <w:rPr>
          <w:spacing w:val="-1"/>
        </w:rPr>
        <w:t>к</w:t>
      </w:r>
      <w:r w:rsidR="008D3E6E">
        <w:rPr>
          <w:spacing w:val="-1"/>
        </w:rPr>
        <w:t xml:space="preserve"> </w:t>
      </w:r>
      <w:r>
        <w:rPr>
          <w:spacing w:val="-1"/>
        </w:rPr>
        <w:t>окружающему</w:t>
      </w:r>
      <w:r>
        <w:rPr>
          <w:spacing w:val="-16"/>
        </w:rPr>
        <w:t xml:space="preserve"> </w:t>
      </w:r>
      <w:r>
        <w:rPr>
          <w:spacing w:val="-1"/>
        </w:rPr>
        <w:t>миру</w:t>
      </w:r>
      <w:r>
        <w:rPr>
          <w:spacing w:val="-16"/>
        </w:rPr>
        <w:t xml:space="preserve"> </w:t>
      </w:r>
      <w:r>
        <w:t>(природе,</w:t>
      </w:r>
      <w:r>
        <w:rPr>
          <w:spacing w:val="12"/>
        </w:rPr>
        <w:t xml:space="preserve"> </w:t>
      </w:r>
      <w:r>
        <w:t>людям, предметам</w:t>
      </w:r>
      <w:r>
        <w:rPr>
          <w:spacing w:val="5"/>
        </w:rPr>
        <w:t xml:space="preserve"> </w:t>
      </w:r>
      <w:r>
        <w:t>трудовой</w:t>
      </w:r>
      <w:r>
        <w:rPr>
          <w:spacing w:val="-1"/>
        </w:rPr>
        <w:t xml:space="preserve"> </w:t>
      </w:r>
      <w:r>
        <w:t>деятельности);</w:t>
      </w:r>
    </w:p>
    <w:p w:rsidR="003E2BDB" w:rsidRDefault="000516F0" w:rsidP="005743FB">
      <w:pPr>
        <w:pStyle w:val="a3"/>
        <w:ind w:left="0" w:firstLine="720"/>
      </w:pPr>
      <w:r>
        <w:t>выражать своё отношение к анализируемым событиям, поступкам, действиям: одобрять</w:t>
      </w:r>
      <w:r>
        <w:rPr>
          <w:spacing w:val="1"/>
        </w:rPr>
        <w:t xml:space="preserve"> </w:t>
      </w:r>
      <w:r>
        <w:t>нравственные нормы поведения, осуждать проявление несправедливости, жадности, нечестности,</w:t>
      </w:r>
      <w:r>
        <w:rPr>
          <w:spacing w:val="-57"/>
        </w:rPr>
        <w:t xml:space="preserve"> </w:t>
      </w:r>
      <w:r>
        <w:t>зла;</w:t>
      </w:r>
    </w:p>
    <w:p w:rsidR="003E2BDB" w:rsidRDefault="000516F0" w:rsidP="005743FB">
      <w:pPr>
        <w:pStyle w:val="a3"/>
        <w:ind w:left="0" w:firstLine="720"/>
      </w:pPr>
      <w:r>
        <w:t>проявлять</w:t>
      </w:r>
      <w:r>
        <w:rPr>
          <w:spacing w:val="1"/>
        </w:rPr>
        <w:t xml:space="preserve"> </w:t>
      </w:r>
      <w:r>
        <w:t>высокий</w:t>
      </w:r>
      <w:r>
        <w:rPr>
          <w:spacing w:val="1"/>
        </w:rPr>
        <w:t xml:space="preserve"> </w:t>
      </w:r>
      <w:r>
        <w:t>уровень</w:t>
      </w:r>
      <w:r>
        <w:rPr>
          <w:spacing w:val="1"/>
        </w:rPr>
        <w:t xml:space="preserve"> </w:t>
      </w:r>
      <w:r>
        <w:t>познавательной</w:t>
      </w:r>
      <w:r>
        <w:rPr>
          <w:spacing w:val="1"/>
        </w:rPr>
        <w:t xml:space="preserve"> </w:t>
      </w:r>
      <w:r>
        <w:t>мотивации,</w:t>
      </w:r>
      <w:r>
        <w:rPr>
          <w:spacing w:val="1"/>
        </w:rPr>
        <w:t xml:space="preserve"> </w:t>
      </w:r>
      <w:r>
        <w:t>интерес</w:t>
      </w:r>
      <w:r>
        <w:rPr>
          <w:spacing w:val="1"/>
        </w:rPr>
        <w:t xml:space="preserve"> </w:t>
      </w:r>
      <w:r>
        <w:t>к</w:t>
      </w:r>
      <w:r>
        <w:rPr>
          <w:spacing w:val="1"/>
        </w:rPr>
        <w:t xml:space="preserve"> </w:t>
      </w:r>
      <w:r>
        <w:t>предмету,</w:t>
      </w:r>
      <w:r>
        <w:rPr>
          <w:spacing w:val="1"/>
        </w:rPr>
        <w:t xml:space="preserve"> </w:t>
      </w:r>
      <w:r>
        <w:t>желание</w:t>
      </w:r>
      <w:r>
        <w:rPr>
          <w:spacing w:val="1"/>
        </w:rPr>
        <w:t xml:space="preserve"> </w:t>
      </w:r>
      <w:r>
        <w:t>больше</w:t>
      </w:r>
      <w:r w:rsidR="00EE3F43">
        <w:t xml:space="preserve"> </w:t>
      </w:r>
      <w:r>
        <w:t>узнавать</w:t>
      </w:r>
      <w:r>
        <w:rPr>
          <w:spacing w:val="3"/>
        </w:rPr>
        <w:t xml:space="preserve"> </w:t>
      </w:r>
      <w:r>
        <w:t>о</w:t>
      </w:r>
      <w:r>
        <w:rPr>
          <w:spacing w:val="7"/>
        </w:rPr>
        <w:t xml:space="preserve"> </w:t>
      </w:r>
      <w:r>
        <w:t>других</w:t>
      </w:r>
      <w:r>
        <w:rPr>
          <w:spacing w:val="-8"/>
        </w:rPr>
        <w:t xml:space="preserve"> </w:t>
      </w:r>
      <w:r>
        <w:t>религиях</w:t>
      </w:r>
      <w:r>
        <w:rPr>
          <w:spacing w:val="-6"/>
        </w:rPr>
        <w:t xml:space="preserve"> </w:t>
      </w:r>
      <w:r>
        <w:t>и</w:t>
      </w:r>
      <w:r>
        <w:rPr>
          <w:spacing w:val="2"/>
        </w:rPr>
        <w:t xml:space="preserve"> </w:t>
      </w:r>
      <w:r>
        <w:t>правилах</w:t>
      </w:r>
      <w:r>
        <w:rPr>
          <w:spacing w:val="-2"/>
        </w:rPr>
        <w:t xml:space="preserve"> </w:t>
      </w:r>
      <w:r>
        <w:t>светской</w:t>
      </w:r>
      <w:r>
        <w:rPr>
          <w:spacing w:val="4"/>
        </w:rPr>
        <w:t xml:space="preserve"> </w:t>
      </w:r>
      <w:r>
        <w:t>этики</w:t>
      </w:r>
      <w:r>
        <w:rPr>
          <w:spacing w:val="2"/>
        </w:rPr>
        <w:t xml:space="preserve"> </w:t>
      </w:r>
      <w:r>
        <w:t>и</w:t>
      </w:r>
      <w:r>
        <w:rPr>
          <w:spacing w:val="-1"/>
        </w:rPr>
        <w:t xml:space="preserve"> </w:t>
      </w:r>
      <w:r>
        <w:t>этикета.</w:t>
      </w:r>
    </w:p>
    <w:p w:rsidR="008D3E6E" w:rsidRDefault="008D3E6E" w:rsidP="005743FB">
      <w:pPr>
        <w:pStyle w:val="a3"/>
        <w:ind w:left="0" w:firstLine="720"/>
      </w:pPr>
    </w:p>
    <w:p w:rsidR="003E2BDB" w:rsidRDefault="000516F0" w:rsidP="005743FB">
      <w:pPr>
        <w:pStyle w:val="a3"/>
        <w:ind w:left="0" w:firstLine="720"/>
      </w:pPr>
      <w:r>
        <w:t>У</w:t>
      </w:r>
      <w:r>
        <w:rPr>
          <w:spacing w:val="-9"/>
        </w:rPr>
        <w:t xml:space="preserve"> </w:t>
      </w:r>
      <w:r>
        <w:t>обучающегося</w:t>
      </w:r>
      <w:r>
        <w:rPr>
          <w:spacing w:val="-4"/>
        </w:rPr>
        <w:t xml:space="preserve"> </w:t>
      </w:r>
      <w:r>
        <w:t>будут</w:t>
      </w:r>
      <w:r>
        <w:rPr>
          <w:spacing w:val="-5"/>
        </w:rPr>
        <w:t xml:space="preserve"> </w:t>
      </w:r>
      <w:r>
        <w:t>сформированы</w:t>
      </w:r>
      <w:r>
        <w:rPr>
          <w:spacing w:val="-3"/>
        </w:rPr>
        <w:t xml:space="preserve"> </w:t>
      </w:r>
      <w:r>
        <w:t>умения</w:t>
      </w:r>
      <w:r>
        <w:rPr>
          <w:spacing w:val="-10"/>
        </w:rPr>
        <w:t xml:space="preserve"> </w:t>
      </w:r>
      <w:r w:rsidRPr="00EE3F43">
        <w:rPr>
          <w:i/>
        </w:rPr>
        <w:t>совместной</w:t>
      </w:r>
      <w:r w:rsidRPr="00EE3F43">
        <w:rPr>
          <w:i/>
          <w:spacing w:val="-4"/>
        </w:rPr>
        <w:t xml:space="preserve"> </w:t>
      </w:r>
      <w:r w:rsidRPr="00EE3F43">
        <w:rPr>
          <w:i/>
        </w:rPr>
        <w:t>деятельности</w:t>
      </w:r>
      <w:r>
        <w:t>:</w:t>
      </w:r>
    </w:p>
    <w:p w:rsidR="003E2BDB" w:rsidRDefault="000516F0" w:rsidP="005743FB">
      <w:pPr>
        <w:pStyle w:val="a3"/>
        <w:ind w:left="0" w:firstLine="720"/>
      </w:pPr>
      <w:r>
        <w:t>выбирать партнёра не только по личным симпатиям, но и по деловым качествам, корректно</w:t>
      </w:r>
      <w:r>
        <w:rPr>
          <w:spacing w:val="1"/>
        </w:rPr>
        <w:t xml:space="preserve"> </w:t>
      </w:r>
      <w:r>
        <w:t>высказывать</w:t>
      </w:r>
      <w:r>
        <w:rPr>
          <w:spacing w:val="1"/>
        </w:rPr>
        <w:t xml:space="preserve"> </w:t>
      </w:r>
      <w:r>
        <w:t>свои</w:t>
      </w:r>
      <w:r>
        <w:rPr>
          <w:spacing w:val="1"/>
        </w:rPr>
        <w:t xml:space="preserve"> </w:t>
      </w:r>
      <w:r>
        <w:t>пожелания</w:t>
      </w:r>
      <w:r>
        <w:rPr>
          <w:spacing w:val="1"/>
        </w:rPr>
        <w:t xml:space="preserve"> </w:t>
      </w:r>
      <w:r>
        <w:t>к</w:t>
      </w:r>
      <w:r>
        <w:rPr>
          <w:spacing w:val="1"/>
        </w:rPr>
        <w:t xml:space="preserve"> </w:t>
      </w:r>
      <w:r>
        <w:t>работе,</w:t>
      </w:r>
      <w:r>
        <w:rPr>
          <w:spacing w:val="1"/>
        </w:rPr>
        <w:t xml:space="preserve"> </w:t>
      </w:r>
      <w:r>
        <w:t>спокойно</w:t>
      </w:r>
      <w:r>
        <w:rPr>
          <w:spacing w:val="1"/>
        </w:rPr>
        <w:t xml:space="preserve"> </w:t>
      </w:r>
      <w:r>
        <w:t>принимать</w:t>
      </w:r>
      <w:r>
        <w:rPr>
          <w:spacing w:val="1"/>
        </w:rPr>
        <w:t xml:space="preserve"> </w:t>
      </w:r>
      <w:r>
        <w:t>замечания</w:t>
      </w:r>
      <w:r>
        <w:rPr>
          <w:spacing w:val="1"/>
        </w:rPr>
        <w:t xml:space="preserve"> </w:t>
      </w:r>
      <w:r>
        <w:t>к</w:t>
      </w:r>
      <w:r>
        <w:rPr>
          <w:spacing w:val="1"/>
        </w:rPr>
        <w:t xml:space="preserve"> </w:t>
      </w:r>
      <w:r>
        <w:t>своей</w:t>
      </w:r>
      <w:r>
        <w:rPr>
          <w:spacing w:val="1"/>
        </w:rPr>
        <w:t xml:space="preserve"> </w:t>
      </w:r>
      <w:r>
        <w:t>работе,</w:t>
      </w:r>
      <w:r>
        <w:rPr>
          <w:spacing w:val="1"/>
        </w:rPr>
        <w:t xml:space="preserve"> </w:t>
      </w:r>
      <w:r>
        <w:t>объективно</w:t>
      </w:r>
      <w:r>
        <w:rPr>
          <w:spacing w:val="2"/>
        </w:rPr>
        <w:t xml:space="preserve"> </w:t>
      </w:r>
      <w:r>
        <w:t>их</w:t>
      </w:r>
      <w:r>
        <w:rPr>
          <w:spacing w:val="-8"/>
        </w:rPr>
        <w:t xml:space="preserve"> </w:t>
      </w:r>
      <w:r>
        <w:t>оценивать;</w:t>
      </w:r>
    </w:p>
    <w:p w:rsidR="003E2BDB" w:rsidRDefault="000516F0" w:rsidP="005743FB">
      <w:pPr>
        <w:pStyle w:val="a3"/>
        <w:ind w:left="0" w:firstLine="720"/>
      </w:pPr>
      <w:r>
        <w:t>владеть</w:t>
      </w:r>
      <w:r>
        <w:rPr>
          <w:spacing w:val="1"/>
        </w:rPr>
        <w:t xml:space="preserve"> </w:t>
      </w:r>
      <w:r>
        <w:t>умениями</w:t>
      </w:r>
      <w:r>
        <w:rPr>
          <w:spacing w:val="1"/>
        </w:rPr>
        <w:t xml:space="preserve"> </w:t>
      </w:r>
      <w:r>
        <w:t>совместной</w:t>
      </w:r>
      <w:r>
        <w:rPr>
          <w:spacing w:val="1"/>
        </w:rPr>
        <w:t xml:space="preserve"> </w:t>
      </w:r>
      <w:r>
        <w:t>деятельности:</w:t>
      </w:r>
      <w:r>
        <w:rPr>
          <w:spacing w:val="1"/>
        </w:rPr>
        <w:t xml:space="preserve"> </w:t>
      </w:r>
      <w:r>
        <w:t>подчиняться,</w:t>
      </w:r>
      <w:r>
        <w:rPr>
          <w:spacing w:val="1"/>
        </w:rPr>
        <w:t xml:space="preserve"> </w:t>
      </w:r>
      <w:r>
        <w:t>договариваться,</w:t>
      </w:r>
      <w:r>
        <w:rPr>
          <w:spacing w:val="1"/>
        </w:rPr>
        <w:t xml:space="preserve"> </w:t>
      </w:r>
      <w:r>
        <w:t>руководить,</w:t>
      </w:r>
      <w:r>
        <w:rPr>
          <w:spacing w:val="1"/>
        </w:rPr>
        <w:t xml:space="preserve"> </w:t>
      </w:r>
      <w:r>
        <w:t>терпеливо</w:t>
      </w:r>
      <w:r>
        <w:rPr>
          <w:spacing w:val="11"/>
        </w:rPr>
        <w:t xml:space="preserve"> </w:t>
      </w:r>
      <w:r>
        <w:t>и</w:t>
      </w:r>
      <w:r>
        <w:rPr>
          <w:spacing w:val="-2"/>
        </w:rPr>
        <w:t xml:space="preserve"> </w:t>
      </w:r>
      <w:r>
        <w:t>спокойно</w:t>
      </w:r>
      <w:r>
        <w:rPr>
          <w:spacing w:val="8"/>
        </w:rPr>
        <w:t xml:space="preserve"> </w:t>
      </w:r>
      <w:r>
        <w:t>разрешать</w:t>
      </w:r>
      <w:r>
        <w:rPr>
          <w:spacing w:val="-1"/>
        </w:rPr>
        <w:t xml:space="preserve"> </w:t>
      </w:r>
      <w:r>
        <w:t>возникающие</w:t>
      </w:r>
      <w:r>
        <w:rPr>
          <w:spacing w:val="-7"/>
        </w:rPr>
        <w:t xml:space="preserve"> </w:t>
      </w:r>
      <w:r>
        <w:t>конфликты;</w:t>
      </w:r>
    </w:p>
    <w:p w:rsidR="003E2BDB" w:rsidRDefault="000516F0" w:rsidP="005743FB">
      <w:pPr>
        <w:pStyle w:val="a3"/>
        <w:ind w:left="0" w:firstLine="720"/>
      </w:pPr>
      <w:r>
        <w:t>подготавливать</w:t>
      </w:r>
      <w:r>
        <w:rPr>
          <w:spacing w:val="1"/>
        </w:rPr>
        <w:t xml:space="preserve"> </w:t>
      </w:r>
      <w:r>
        <w:t>индивидуально,</w:t>
      </w:r>
      <w:r>
        <w:rPr>
          <w:spacing w:val="1"/>
        </w:rPr>
        <w:t xml:space="preserve"> </w:t>
      </w:r>
      <w:r>
        <w:t>в</w:t>
      </w:r>
      <w:r>
        <w:rPr>
          <w:spacing w:val="1"/>
        </w:rPr>
        <w:t xml:space="preserve"> </w:t>
      </w:r>
      <w:r>
        <w:t>парах,</w:t>
      </w:r>
      <w:r>
        <w:rPr>
          <w:spacing w:val="1"/>
        </w:rPr>
        <w:t xml:space="preserve"> </w:t>
      </w:r>
      <w:r>
        <w:t>в</w:t>
      </w:r>
      <w:r>
        <w:rPr>
          <w:spacing w:val="1"/>
        </w:rPr>
        <w:t xml:space="preserve"> </w:t>
      </w:r>
      <w:r>
        <w:t>группах</w:t>
      </w:r>
      <w:r>
        <w:rPr>
          <w:spacing w:val="1"/>
        </w:rPr>
        <w:t xml:space="preserve"> </w:t>
      </w:r>
      <w:r>
        <w:t>сообщения</w:t>
      </w:r>
      <w:r>
        <w:rPr>
          <w:spacing w:val="1"/>
        </w:rPr>
        <w:t xml:space="preserve"> </w:t>
      </w:r>
      <w:r>
        <w:t>по</w:t>
      </w:r>
      <w:r>
        <w:rPr>
          <w:spacing w:val="1"/>
        </w:rPr>
        <w:t xml:space="preserve"> </w:t>
      </w:r>
      <w:r>
        <w:t>изученному</w:t>
      </w:r>
      <w:r>
        <w:rPr>
          <w:spacing w:val="1"/>
        </w:rPr>
        <w:t xml:space="preserve"> </w:t>
      </w:r>
      <w:r>
        <w:t>и</w:t>
      </w:r>
      <w:r>
        <w:rPr>
          <w:spacing w:val="1"/>
        </w:rPr>
        <w:t xml:space="preserve"> </w:t>
      </w:r>
      <w:r>
        <w:rPr>
          <w:spacing w:val="-1"/>
        </w:rPr>
        <w:t>дополнительному</w:t>
      </w:r>
      <w:r>
        <w:rPr>
          <w:spacing w:val="-15"/>
        </w:rPr>
        <w:t xml:space="preserve"> </w:t>
      </w:r>
      <w:r>
        <w:t>материалу</w:t>
      </w:r>
      <w:r>
        <w:rPr>
          <w:spacing w:val="-16"/>
        </w:rPr>
        <w:t xml:space="preserve"> </w:t>
      </w:r>
      <w:r>
        <w:t>с</w:t>
      </w:r>
      <w:r>
        <w:rPr>
          <w:spacing w:val="1"/>
        </w:rPr>
        <w:t xml:space="preserve"> </w:t>
      </w:r>
      <w:r>
        <w:t>иллюстративным</w:t>
      </w:r>
      <w:r>
        <w:rPr>
          <w:spacing w:val="5"/>
        </w:rPr>
        <w:t xml:space="preserve"> </w:t>
      </w:r>
      <w:r>
        <w:t>материалом и</w:t>
      </w:r>
      <w:r>
        <w:rPr>
          <w:spacing w:val="-2"/>
        </w:rPr>
        <w:t xml:space="preserve"> </w:t>
      </w:r>
      <w:r>
        <w:t>видеопрезентацией.</w:t>
      </w:r>
    </w:p>
    <w:p w:rsidR="003E2BDB" w:rsidRDefault="003E2BDB" w:rsidP="005743FB">
      <w:pPr>
        <w:pStyle w:val="a3"/>
        <w:ind w:left="0" w:firstLine="720"/>
        <w:rPr>
          <w:sz w:val="22"/>
        </w:rPr>
      </w:pPr>
    </w:p>
    <w:p w:rsidR="003E2BDB" w:rsidRPr="00BD2770" w:rsidRDefault="000516F0" w:rsidP="005743FB">
      <w:pPr>
        <w:pStyle w:val="a3"/>
        <w:ind w:left="0" w:firstLine="720"/>
        <w:rPr>
          <w:b/>
        </w:rPr>
      </w:pPr>
      <w:r w:rsidRPr="00BD2770">
        <w:rPr>
          <w:b/>
        </w:rPr>
        <w:t>К концу обучения в 4 классе обучающийся получит следующие предметные результаты по</w:t>
      </w:r>
      <w:r w:rsidRPr="00BD2770">
        <w:rPr>
          <w:b/>
          <w:spacing w:val="-57"/>
        </w:rPr>
        <w:t xml:space="preserve"> </w:t>
      </w:r>
      <w:r w:rsidRPr="00BD2770">
        <w:rPr>
          <w:b/>
        </w:rPr>
        <w:t>отдельным</w:t>
      </w:r>
      <w:r w:rsidRPr="00BD2770">
        <w:rPr>
          <w:b/>
          <w:spacing w:val="4"/>
        </w:rPr>
        <w:t xml:space="preserve"> </w:t>
      </w:r>
      <w:r w:rsidRPr="00BD2770">
        <w:rPr>
          <w:b/>
        </w:rPr>
        <w:t>темам программы по</w:t>
      </w:r>
      <w:r w:rsidRPr="00BD2770">
        <w:rPr>
          <w:b/>
          <w:spacing w:val="12"/>
        </w:rPr>
        <w:t xml:space="preserve"> </w:t>
      </w:r>
      <w:r w:rsidRPr="00BD2770">
        <w:rPr>
          <w:b/>
        </w:rPr>
        <w:t>ОРКСЭ:</w:t>
      </w:r>
    </w:p>
    <w:p w:rsidR="008D3E6E" w:rsidRPr="007B5B8E" w:rsidRDefault="008D3E6E" w:rsidP="005743FB">
      <w:pPr>
        <w:pStyle w:val="a3"/>
        <w:ind w:left="0" w:firstLine="720"/>
        <w:rPr>
          <w:sz w:val="8"/>
        </w:rPr>
      </w:pPr>
    </w:p>
    <w:p w:rsidR="003E2BDB" w:rsidRPr="00EE3F43" w:rsidRDefault="000516F0" w:rsidP="005743FB">
      <w:pPr>
        <w:pStyle w:val="a3"/>
        <w:ind w:left="0" w:firstLine="720"/>
        <w:rPr>
          <w:i/>
        </w:rPr>
      </w:pPr>
      <w:r w:rsidRPr="00EE3F43">
        <w:rPr>
          <w:i/>
        </w:rPr>
        <w:t>Модуль</w:t>
      </w:r>
      <w:r w:rsidRPr="00EE3F43">
        <w:rPr>
          <w:i/>
          <w:spacing w:val="-5"/>
        </w:rPr>
        <w:t xml:space="preserve"> </w:t>
      </w:r>
      <w:r w:rsidRPr="00EE3F43">
        <w:rPr>
          <w:i/>
        </w:rPr>
        <w:t>«Основы</w:t>
      </w:r>
      <w:r w:rsidRPr="00EE3F43">
        <w:rPr>
          <w:i/>
          <w:spacing w:val="-9"/>
        </w:rPr>
        <w:t xml:space="preserve"> </w:t>
      </w:r>
      <w:r w:rsidRPr="00EE3F43">
        <w:rPr>
          <w:i/>
        </w:rPr>
        <w:t>православной</w:t>
      </w:r>
      <w:r w:rsidRPr="00EE3F43">
        <w:rPr>
          <w:i/>
          <w:spacing w:val="-13"/>
        </w:rPr>
        <w:t xml:space="preserve"> </w:t>
      </w:r>
      <w:r w:rsidRPr="00EE3F43">
        <w:rPr>
          <w:i/>
        </w:rPr>
        <w:t>культуры».</w:t>
      </w:r>
    </w:p>
    <w:p w:rsidR="003E2BDB" w:rsidRDefault="000516F0" w:rsidP="005743FB">
      <w:pPr>
        <w:pStyle w:val="a3"/>
        <w:ind w:left="0" w:firstLine="720"/>
      </w:pPr>
      <w:r>
        <w:t>выражать своими словами первоначальное понимание сущности духовного развития как</w:t>
      </w:r>
      <w:r>
        <w:rPr>
          <w:spacing w:val="1"/>
        </w:rPr>
        <w:t xml:space="preserve"> </w:t>
      </w:r>
      <w:r>
        <w:t>осознания и усвоения человеком значимых для жизни представлений о себе, людях, окружающей</w:t>
      </w:r>
      <w:r>
        <w:rPr>
          <w:spacing w:val="-57"/>
        </w:rPr>
        <w:t xml:space="preserve"> </w:t>
      </w:r>
      <w:r>
        <w:t>действительности;</w:t>
      </w:r>
    </w:p>
    <w:p w:rsidR="003E2BDB" w:rsidRDefault="000516F0" w:rsidP="005743FB">
      <w:pPr>
        <w:pStyle w:val="a3"/>
        <w:ind w:left="0" w:firstLine="720"/>
      </w:pPr>
      <w:r>
        <w:t>выражать своими словами понимание значимости нравственного совершенствования и роли</w:t>
      </w:r>
      <w:r>
        <w:rPr>
          <w:spacing w:val="-58"/>
        </w:rPr>
        <w:t xml:space="preserve"> </w:t>
      </w:r>
      <w:r>
        <w:t>в</w:t>
      </w:r>
      <w:r>
        <w:rPr>
          <w:spacing w:val="3"/>
        </w:rPr>
        <w:t xml:space="preserve"> </w:t>
      </w:r>
      <w:r>
        <w:t>этом</w:t>
      </w:r>
      <w:r>
        <w:rPr>
          <w:spacing w:val="5"/>
        </w:rPr>
        <w:t xml:space="preserve"> </w:t>
      </w:r>
      <w:r>
        <w:t>личных</w:t>
      </w:r>
      <w:r>
        <w:rPr>
          <w:spacing w:val="-3"/>
        </w:rPr>
        <w:t xml:space="preserve"> </w:t>
      </w:r>
      <w:r>
        <w:t>усилий</w:t>
      </w:r>
      <w:r>
        <w:rPr>
          <w:spacing w:val="9"/>
        </w:rPr>
        <w:t xml:space="preserve"> </w:t>
      </w:r>
      <w:r>
        <w:t>человека,</w:t>
      </w:r>
      <w:r>
        <w:rPr>
          <w:spacing w:val="-1"/>
        </w:rPr>
        <w:t xml:space="preserve"> </w:t>
      </w:r>
      <w:r>
        <w:t>приводить</w:t>
      </w:r>
      <w:r>
        <w:rPr>
          <w:spacing w:val="-1"/>
        </w:rPr>
        <w:t xml:space="preserve"> </w:t>
      </w:r>
      <w:r>
        <w:t>примеры;</w:t>
      </w:r>
    </w:p>
    <w:p w:rsidR="003E2BDB" w:rsidRDefault="000516F0" w:rsidP="005743FB">
      <w:pPr>
        <w:pStyle w:val="a3"/>
        <w:ind w:left="0" w:firstLine="720"/>
      </w:pPr>
      <w:r>
        <w:t>выражать</w:t>
      </w:r>
      <w:r>
        <w:rPr>
          <w:spacing w:val="1"/>
        </w:rPr>
        <w:t xml:space="preserve"> </w:t>
      </w:r>
      <w:r>
        <w:t>понимание</w:t>
      </w:r>
      <w:r>
        <w:rPr>
          <w:spacing w:val="1"/>
        </w:rPr>
        <w:t xml:space="preserve"> </w:t>
      </w:r>
      <w:r>
        <w:t>и</w:t>
      </w:r>
      <w:r>
        <w:rPr>
          <w:spacing w:val="1"/>
        </w:rPr>
        <w:t xml:space="preserve"> </w:t>
      </w:r>
      <w:r>
        <w:t>принятие</w:t>
      </w:r>
      <w:r>
        <w:rPr>
          <w:spacing w:val="1"/>
        </w:rPr>
        <w:t xml:space="preserve"> </w:t>
      </w:r>
      <w:r>
        <w:t>значения</w:t>
      </w:r>
      <w:r>
        <w:rPr>
          <w:spacing w:val="1"/>
        </w:rPr>
        <w:t xml:space="preserve"> </w:t>
      </w:r>
      <w:r>
        <w:t>российских</w:t>
      </w:r>
      <w:r>
        <w:rPr>
          <w:spacing w:val="1"/>
        </w:rPr>
        <w:t xml:space="preserve"> </w:t>
      </w:r>
      <w:r>
        <w:t>традиционных</w:t>
      </w:r>
      <w:r>
        <w:rPr>
          <w:spacing w:val="1"/>
        </w:rPr>
        <w:t xml:space="preserve"> </w:t>
      </w:r>
      <w:r>
        <w:t>духовных</w:t>
      </w:r>
      <w:r>
        <w:rPr>
          <w:spacing w:val="1"/>
        </w:rPr>
        <w:t xml:space="preserve"> </w:t>
      </w:r>
      <w:r>
        <w:t>и</w:t>
      </w:r>
      <w:r>
        <w:rPr>
          <w:spacing w:val="1"/>
        </w:rPr>
        <w:t xml:space="preserve"> </w:t>
      </w:r>
      <w:r>
        <w:t>нравственных</w:t>
      </w:r>
      <w:r>
        <w:rPr>
          <w:spacing w:val="1"/>
        </w:rPr>
        <w:t xml:space="preserve"> </w:t>
      </w:r>
      <w:r>
        <w:t>ценностей,</w:t>
      </w:r>
      <w:r>
        <w:rPr>
          <w:spacing w:val="1"/>
        </w:rPr>
        <w:t xml:space="preserve"> </w:t>
      </w:r>
      <w:r>
        <w:t>духовно-нравственной</w:t>
      </w:r>
      <w:r>
        <w:rPr>
          <w:spacing w:val="1"/>
        </w:rPr>
        <w:t xml:space="preserve"> </w:t>
      </w:r>
      <w:r>
        <w:t>культуры</w:t>
      </w:r>
      <w:r>
        <w:rPr>
          <w:spacing w:val="1"/>
        </w:rPr>
        <w:t xml:space="preserve"> </w:t>
      </w:r>
      <w:r>
        <w:t>народов</w:t>
      </w:r>
      <w:r>
        <w:rPr>
          <w:spacing w:val="1"/>
        </w:rPr>
        <w:t xml:space="preserve"> </w:t>
      </w:r>
      <w:r>
        <w:t>России,</w:t>
      </w:r>
      <w:r>
        <w:rPr>
          <w:spacing w:val="61"/>
        </w:rPr>
        <w:t xml:space="preserve"> </w:t>
      </w:r>
      <w:r>
        <w:t>российского</w:t>
      </w:r>
      <w:r>
        <w:rPr>
          <w:spacing w:val="1"/>
        </w:rPr>
        <w:t xml:space="preserve"> </w:t>
      </w:r>
      <w:r>
        <w:t>общества как</w:t>
      </w:r>
      <w:r>
        <w:rPr>
          <w:spacing w:val="-6"/>
        </w:rPr>
        <w:t xml:space="preserve"> </w:t>
      </w:r>
      <w:r>
        <w:t>источника</w:t>
      </w:r>
      <w:r>
        <w:rPr>
          <w:spacing w:val="-4"/>
        </w:rPr>
        <w:t xml:space="preserve"> </w:t>
      </w:r>
      <w:r>
        <w:t>и</w:t>
      </w:r>
      <w:r>
        <w:rPr>
          <w:spacing w:val="-9"/>
        </w:rPr>
        <w:t xml:space="preserve"> </w:t>
      </w:r>
      <w:r>
        <w:t>основы</w:t>
      </w:r>
      <w:r>
        <w:rPr>
          <w:spacing w:val="3"/>
        </w:rPr>
        <w:t xml:space="preserve"> </w:t>
      </w:r>
      <w:r>
        <w:t>духовного</w:t>
      </w:r>
      <w:r>
        <w:rPr>
          <w:spacing w:val="6"/>
        </w:rPr>
        <w:t xml:space="preserve"> </w:t>
      </w:r>
      <w:r>
        <w:t>развития,</w:t>
      </w:r>
      <w:r>
        <w:rPr>
          <w:spacing w:val="-1"/>
        </w:rPr>
        <w:t xml:space="preserve"> </w:t>
      </w:r>
      <w:r>
        <w:t>нравственного</w:t>
      </w:r>
      <w:r>
        <w:rPr>
          <w:spacing w:val="6"/>
        </w:rPr>
        <w:t xml:space="preserve"> </w:t>
      </w:r>
      <w:r>
        <w:t>совершенствования;</w:t>
      </w:r>
    </w:p>
    <w:p w:rsidR="003E2BDB" w:rsidRDefault="000516F0" w:rsidP="005743FB">
      <w:pPr>
        <w:pStyle w:val="a3"/>
        <w:ind w:left="0" w:firstLine="720"/>
      </w:pPr>
      <w:r>
        <w:t>рассказывать</w:t>
      </w:r>
      <w:r>
        <w:rPr>
          <w:spacing w:val="1"/>
        </w:rPr>
        <w:t xml:space="preserve"> </w:t>
      </w:r>
      <w:r>
        <w:t>о</w:t>
      </w:r>
      <w:r>
        <w:rPr>
          <w:spacing w:val="1"/>
        </w:rPr>
        <w:t xml:space="preserve"> </w:t>
      </w:r>
      <w:r>
        <w:t>нравственных</w:t>
      </w:r>
      <w:r>
        <w:rPr>
          <w:spacing w:val="1"/>
        </w:rPr>
        <w:t xml:space="preserve"> </w:t>
      </w:r>
      <w:r>
        <w:t>заповедях,</w:t>
      </w:r>
      <w:r>
        <w:rPr>
          <w:spacing w:val="1"/>
        </w:rPr>
        <w:t xml:space="preserve"> </w:t>
      </w:r>
      <w:r>
        <w:t>нормах</w:t>
      </w:r>
      <w:r>
        <w:rPr>
          <w:spacing w:val="1"/>
        </w:rPr>
        <w:t xml:space="preserve"> </w:t>
      </w:r>
      <w:r>
        <w:t>христианской</w:t>
      </w:r>
      <w:r>
        <w:rPr>
          <w:spacing w:val="1"/>
        </w:rPr>
        <w:t xml:space="preserve"> </w:t>
      </w:r>
      <w:r>
        <w:t>морали,</w:t>
      </w:r>
      <w:r>
        <w:rPr>
          <w:spacing w:val="1"/>
        </w:rPr>
        <w:t xml:space="preserve"> </w:t>
      </w:r>
      <w:r>
        <w:t>их</w:t>
      </w:r>
      <w:r>
        <w:rPr>
          <w:spacing w:val="1"/>
        </w:rPr>
        <w:t xml:space="preserve"> </w:t>
      </w:r>
      <w:r>
        <w:t>значении</w:t>
      </w:r>
      <w:r>
        <w:rPr>
          <w:spacing w:val="1"/>
        </w:rPr>
        <w:t xml:space="preserve"> </w:t>
      </w:r>
      <w:r>
        <w:t>в</w:t>
      </w:r>
      <w:r>
        <w:rPr>
          <w:spacing w:val="1"/>
        </w:rPr>
        <w:t xml:space="preserve"> </w:t>
      </w:r>
      <w:r>
        <w:rPr>
          <w:spacing w:val="-1"/>
        </w:rPr>
        <w:t>выстраивании</w:t>
      </w:r>
      <w:r>
        <w:rPr>
          <w:spacing w:val="-5"/>
        </w:rPr>
        <w:t xml:space="preserve"> </w:t>
      </w:r>
      <w:r>
        <w:t>отношений</w:t>
      </w:r>
      <w:r>
        <w:rPr>
          <w:spacing w:val="-5"/>
        </w:rPr>
        <w:t xml:space="preserve"> </w:t>
      </w:r>
      <w:r>
        <w:t>в</w:t>
      </w:r>
      <w:r>
        <w:rPr>
          <w:spacing w:val="4"/>
        </w:rPr>
        <w:t xml:space="preserve"> </w:t>
      </w:r>
      <w:r>
        <w:t>семье,</w:t>
      </w:r>
      <w:r>
        <w:rPr>
          <w:spacing w:val="1"/>
        </w:rPr>
        <w:t xml:space="preserve"> </w:t>
      </w:r>
      <w:r>
        <w:t>между</w:t>
      </w:r>
      <w:r>
        <w:rPr>
          <w:spacing w:val="-16"/>
        </w:rPr>
        <w:t xml:space="preserve"> </w:t>
      </w:r>
      <w:r>
        <w:t>людьми, в</w:t>
      </w:r>
      <w:r>
        <w:rPr>
          <w:spacing w:val="-10"/>
        </w:rPr>
        <w:t xml:space="preserve"> </w:t>
      </w:r>
      <w:r>
        <w:t>общении</w:t>
      </w:r>
      <w:r>
        <w:rPr>
          <w:spacing w:val="-1"/>
        </w:rPr>
        <w:t xml:space="preserve"> </w:t>
      </w:r>
      <w:r>
        <w:t>и</w:t>
      </w:r>
      <w:r>
        <w:rPr>
          <w:spacing w:val="4"/>
        </w:rPr>
        <w:t xml:space="preserve"> </w:t>
      </w:r>
      <w:r>
        <w:t>деятельности;</w:t>
      </w:r>
    </w:p>
    <w:p w:rsidR="003E2BDB" w:rsidRDefault="000516F0" w:rsidP="005743FB">
      <w:pPr>
        <w:pStyle w:val="a3"/>
        <w:ind w:left="0" w:firstLine="720"/>
      </w:pPr>
      <w:r>
        <w:t>раскрывать</w:t>
      </w:r>
      <w:r>
        <w:rPr>
          <w:spacing w:val="1"/>
        </w:rPr>
        <w:t xml:space="preserve"> </w:t>
      </w:r>
      <w:r>
        <w:t>основное</w:t>
      </w:r>
      <w:r>
        <w:rPr>
          <w:spacing w:val="1"/>
        </w:rPr>
        <w:t xml:space="preserve"> </w:t>
      </w:r>
      <w:r>
        <w:t>содержание</w:t>
      </w:r>
      <w:r>
        <w:rPr>
          <w:spacing w:val="1"/>
        </w:rPr>
        <w:t xml:space="preserve"> </w:t>
      </w:r>
      <w:r>
        <w:t>нравственных</w:t>
      </w:r>
      <w:r>
        <w:rPr>
          <w:spacing w:val="1"/>
        </w:rPr>
        <w:t xml:space="preserve"> </w:t>
      </w:r>
      <w:r>
        <w:t>категорий</w:t>
      </w:r>
      <w:r>
        <w:rPr>
          <w:spacing w:val="1"/>
        </w:rPr>
        <w:t xml:space="preserve"> </w:t>
      </w:r>
      <w:r>
        <w:t>в</w:t>
      </w:r>
      <w:r>
        <w:rPr>
          <w:spacing w:val="1"/>
        </w:rPr>
        <w:t xml:space="preserve"> </w:t>
      </w:r>
      <w:r>
        <w:t>православной</w:t>
      </w:r>
      <w:r>
        <w:rPr>
          <w:spacing w:val="1"/>
        </w:rPr>
        <w:t xml:space="preserve"> </w:t>
      </w:r>
      <w:r>
        <w:t>культуре,</w:t>
      </w:r>
      <w:r>
        <w:rPr>
          <w:spacing w:val="1"/>
        </w:rPr>
        <w:t xml:space="preserve"> </w:t>
      </w:r>
      <w:r>
        <w:t>традиции</w:t>
      </w:r>
      <w:r>
        <w:rPr>
          <w:spacing w:val="1"/>
        </w:rPr>
        <w:t xml:space="preserve"> </w:t>
      </w:r>
      <w:r>
        <w:t>(любовь,</w:t>
      </w:r>
      <w:r>
        <w:rPr>
          <w:spacing w:val="1"/>
        </w:rPr>
        <w:t xml:space="preserve"> </w:t>
      </w:r>
      <w:r>
        <w:t>вера,</w:t>
      </w:r>
      <w:r>
        <w:rPr>
          <w:spacing w:val="1"/>
        </w:rPr>
        <w:t xml:space="preserve"> </w:t>
      </w:r>
      <w:r>
        <w:t>милосердие,</w:t>
      </w:r>
      <w:r>
        <w:rPr>
          <w:spacing w:val="1"/>
        </w:rPr>
        <w:t xml:space="preserve"> </w:t>
      </w:r>
      <w:r>
        <w:t>прощение,</w:t>
      </w:r>
      <w:r>
        <w:rPr>
          <w:spacing w:val="1"/>
        </w:rPr>
        <w:t xml:space="preserve"> </w:t>
      </w:r>
      <w:r>
        <w:t>покаяние,</w:t>
      </w:r>
      <w:r>
        <w:rPr>
          <w:spacing w:val="1"/>
        </w:rPr>
        <w:t xml:space="preserve"> </w:t>
      </w:r>
      <w:r>
        <w:t>сострадание,</w:t>
      </w:r>
      <w:r>
        <w:rPr>
          <w:spacing w:val="1"/>
        </w:rPr>
        <w:t xml:space="preserve"> </w:t>
      </w:r>
      <w:r>
        <w:t>ответственность,</w:t>
      </w:r>
      <w:r>
        <w:rPr>
          <w:spacing w:val="1"/>
        </w:rPr>
        <w:t xml:space="preserve"> </w:t>
      </w:r>
      <w:r>
        <w:t>послушание, грех как нарушение заповедей, борьба с грехом, спасение), основное содержание и</w:t>
      </w:r>
      <w:r>
        <w:rPr>
          <w:spacing w:val="1"/>
        </w:rPr>
        <w:t xml:space="preserve"> </w:t>
      </w:r>
      <w:r>
        <w:t>соотношение</w:t>
      </w:r>
      <w:r>
        <w:rPr>
          <w:spacing w:val="1"/>
        </w:rPr>
        <w:t xml:space="preserve"> </w:t>
      </w:r>
      <w:r>
        <w:t>ветхозаветных</w:t>
      </w:r>
      <w:r>
        <w:rPr>
          <w:spacing w:val="1"/>
        </w:rPr>
        <w:t xml:space="preserve"> </w:t>
      </w:r>
      <w:r>
        <w:t>Десяти</w:t>
      </w:r>
      <w:r>
        <w:rPr>
          <w:spacing w:val="1"/>
        </w:rPr>
        <w:t xml:space="preserve"> </w:t>
      </w:r>
      <w:r>
        <w:t>заповедей</w:t>
      </w:r>
      <w:r>
        <w:rPr>
          <w:spacing w:val="1"/>
        </w:rPr>
        <w:t xml:space="preserve"> </w:t>
      </w:r>
      <w:r>
        <w:t>и</w:t>
      </w:r>
      <w:r>
        <w:rPr>
          <w:spacing w:val="1"/>
        </w:rPr>
        <w:t xml:space="preserve"> </w:t>
      </w:r>
      <w:r>
        <w:t>Евангельских</w:t>
      </w:r>
      <w:r>
        <w:rPr>
          <w:spacing w:val="1"/>
        </w:rPr>
        <w:t xml:space="preserve"> </w:t>
      </w:r>
      <w:r>
        <w:t>заповедей</w:t>
      </w:r>
      <w:r>
        <w:rPr>
          <w:spacing w:val="1"/>
        </w:rPr>
        <w:t xml:space="preserve"> </w:t>
      </w:r>
      <w:r>
        <w:t>Блаженств,</w:t>
      </w:r>
      <w:r>
        <w:rPr>
          <w:spacing w:val="1"/>
        </w:rPr>
        <w:t xml:space="preserve"> </w:t>
      </w:r>
      <w:r>
        <w:t>христианского</w:t>
      </w:r>
      <w:r>
        <w:rPr>
          <w:spacing w:val="1"/>
        </w:rPr>
        <w:t xml:space="preserve"> </w:t>
      </w:r>
      <w:r>
        <w:t>нравственного</w:t>
      </w:r>
      <w:r>
        <w:rPr>
          <w:spacing w:val="1"/>
        </w:rPr>
        <w:t xml:space="preserve"> </w:t>
      </w:r>
      <w:r>
        <w:t>идеала,</w:t>
      </w:r>
      <w:r>
        <w:rPr>
          <w:spacing w:val="1"/>
        </w:rPr>
        <w:t xml:space="preserve"> </w:t>
      </w:r>
      <w:r>
        <w:t>объяснять</w:t>
      </w:r>
      <w:r>
        <w:rPr>
          <w:spacing w:val="1"/>
        </w:rPr>
        <w:t xml:space="preserve"> </w:t>
      </w:r>
      <w:r>
        <w:t>«золотое</w:t>
      </w:r>
      <w:r>
        <w:rPr>
          <w:spacing w:val="1"/>
        </w:rPr>
        <w:t xml:space="preserve"> </w:t>
      </w:r>
      <w:r>
        <w:t>правило</w:t>
      </w:r>
      <w:r>
        <w:rPr>
          <w:spacing w:val="1"/>
        </w:rPr>
        <w:t xml:space="preserve"> </w:t>
      </w:r>
      <w:r>
        <w:t>нравственности»</w:t>
      </w:r>
      <w:r>
        <w:rPr>
          <w:spacing w:val="1"/>
        </w:rPr>
        <w:t xml:space="preserve"> </w:t>
      </w:r>
      <w:r>
        <w:t>в</w:t>
      </w:r>
      <w:r>
        <w:rPr>
          <w:spacing w:val="1"/>
        </w:rPr>
        <w:t xml:space="preserve"> </w:t>
      </w:r>
      <w:r>
        <w:t>православной</w:t>
      </w:r>
      <w:r>
        <w:rPr>
          <w:spacing w:val="-3"/>
        </w:rPr>
        <w:t xml:space="preserve"> </w:t>
      </w:r>
      <w:r>
        <w:t>христианской</w:t>
      </w:r>
      <w:r>
        <w:rPr>
          <w:spacing w:val="6"/>
        </w:rPr>
        <w:t xml:space="preserve"> </w:t>
      </w:r>
      <w:r>
        <w:t>традиции;</w:t>
      </w:r>
    </w:p>
    <w:p w:rsidR="003E2BDB" w:rsidRDefault="000516F0" w:rsidP="005743FB">
      <w:pPr>
        <w:pStyle w:val="a3"/>
        <w:ind w:left="0" w:firstLine="720"/>
      </w:pPr>
      <w:r>
        <w:t>первоначальный опыт осмысления и нравственной оценки поступков, поведения (своих и</w:t>
      </w:r>
      <w:r>
        <w:rPr>
          <w:spacing w:val="1"/>
        </w:rPr>
        <w:t xml:space="preserve"> </w:t>
      </w:r>
      <w:r>
        <w:t>других</w:t>
      </w:r>
      <w:r>
        <w:rPr>
          <w:spacing w:val="-7"/>
        </w:rPr>
        <w:t xml:space="preserve"> </w:t>
      </w:r>
      <w:r>
        <w:t>людей)</w:t>
      </w:r>
      <w:r>
        <w:rPr>
          <w:spacing w:val="9"/>
        </w:rPr>
        <w:t xml:space="preserve"> </w:t>
      </w:r>
      <w:r>
        <w:t>с</w:t>
      </w:r>
      <w:r>
        <w:rPr>
          <w:spacing w:val="1"/>
        </w:rPr>
        <w:t xml:space="preserve"> </w:t>
      </w:r>
      <w:r>
        <w:t>позиций православной</w:t>
      </w:r>
      <w:r>
        <w:rPr>
          <w:spacing w:val="-1"/>
        </w:rPr>
        <w:t xml:space="preserve"> </w:t>
      </w:r>
      <w:r>
        <w:t>этики;</w:t>
      </w:r>
    </w:p>
    <w:p w:rsidR="003E2BDB" w:rsidRDefault="000516F0" w:rsidP="005743FB">
      <w:pPr>
        <w:pStyle w:val="a3"/>
        <w:ind w:left="0" w:firstLine="720"/>
      </w:pPr>
      <w:r>
        <w:t>раскрывать</w:t>
      </w:r>
      <w:r>
        <w:rPr>
          <w:spacing w:val="1"/>
        </w:rPr>
        <w:t xml:space="preserve"> </w:t>
      </w:r>
      <w:r>
        <w:t>своими</w:t>
      </w:r>
      <w:r>
        <w:rPr>
          <w:spacing w:val="1"/>
        </w:rPr>
        <w:t xml:space="preserve"> </w:t>
      </w:r>
      <w:r>
        <w:t>словами</w:t>
      </w:r>
      <w:r>
        <w:rPr>
          <w:spacing w:val="1"/>
        </w:rPr>
        <w:t xml:space="preserve"> </w:t>
      </w:r>
      <w:r>
        <w:t>первоначальные</w:t>
      </w:r>
      <w:r>
        <w:rPr>
          <w:spacing w:val="1"/>
        </w:rPr>
        <w:t xml:space="preserve"> </w:t>
      </w:r>
      <w:r>
        <w:t>представления</w:t>
      </w:r>
      <w:r>
        <w:rPr>
          <w:spacing w:val="1"/>
        </w:rPr>
        <w:t xml:space="preserve"> </w:t>
      </w:r>
      <w:r>
        <w:t>о</w:t>
      </w:r>
      <w:r>
        <w:rPr>
          <w:spacing w:val="1"/>
        </w:rPr>
        <w:t xml:space="preserve"> </w:t>
      </w:r>
      <w:r>
        <w:t>мировоззрении</w:t>
      </w:r>
      <w:r>
        <w:rPr>
          <w:spacing w:val="60"/>
        </w:rPr>
        <w:t xml:space="preserve"> </w:t>
      </w:r>
      <w:r>
        <w:t>(картине</w:t>
      </w:r>
      <w:r>
        <w:rPr>
          <w:spacing w:val="1"/>
        </w:rPr>
        <w:t xml:space="preserve"> </w:t>
      </w:r>
      <w:r>
        <w:t>мира) в</w:t>
      </w:r>
      <w:r>
        <w:rPr>
          <w:spacing w:val="1"/>
        </w:rPr>
        <w:t xml:space="preserve"> </w:t>
      </w:r>
      <w:r>
        <w:t>православии,</w:t>
      </w:r>
      <w:r>
        <w:rPr>
          <w:spacing w:val="1"/>
        </w:rPr>
        <w:t xml:space="preserve"> </w:t>
      </w:r>
      <w:r>
        <w:t>вероучении</w:t>
      </w:r>
      <w:r>
        <w:rPr>
          <w:spacing w:val="1"/>
        </w:rPr>
        <w:t xml:space="preserve"> </w:t>
      </w:r>
      <w:r>
        <w:t>о</w:t>
      </w:r>
      <w:r>
        <w:rPr>
          <w:spacing w:val="1"/>
        </w:rPr>
        <w:t xml:space="preserve"> </w:t>
      </w:r>
      <w:r>
        <w:t>Боге-Троице,</w:t>
      </w:r>
      <w:r>
        <w:rPr>
          <w:spacing w:val="1"/>
        </w:rPr>
        <w:t xml:space="preserve"> </w:t>
      </w:r>
      <w:r>
        <w:t>Творении,</w:t>
      </w:r>
      <w:r>
        <w:rPr>
          <w:spacing w:val="1"/>
        </w:rPr>
        <w:t xml:space="preserve"> </w:t>
      </w:r>
      <w:r>
        <w:t>человеке,</w:t>
      </w:r>
      <w:r>
        <w:rPr>
          <w:spacing w:val="1"/>
        </w:rPr>
        <w:t xml:space="preserve"> </w:t>
      </w:r>
      <w:r>
        <w:t>Богочеловеке</w:t>
      </w:r>
      <w:r>
        <w:rPr>
          <w:spacing w:val="1"/>
        </w:rPr>
        <w:t xml:space="preserve"> </w:t>
      </w:r>
      <w:r>
        <w:t>Иисусе</w:t>
      </w:r>
      <w:r>
        <w:rPr>
          <w:spacing w:val="1"/>
        </w:rPr>
        <w:t xml:space="preserve"> </w:t>
      </w:r>
      <w:r>
        <w:t xml:space="preserve">Христе </w:t>
      </w:r>
      <w:r>
        <w:lastRenderedPageBreak/>
        <w:t>как</w:t>
      </w:r>
      <w:r>
        <w:rPr>
          <w:spacing w:val="2"/>
        </w:rPr>
        <w:t xml:space="preserve"> </w:t>
      </w:r>
      <w:r>
        <w:t>Спасителе,</w:t>
      </w:r>
      <w:r>
        <w:rPr>
          <w:spacing w:val="10"/>
        </w:rPr>
        <w:t xml:space="preserve"> </w:t>
      </w:r>
      <w:r>
        <w:t>Церкви;</w:t>
      </w:r>
    </w:p>
    <w:p w:rsidR="003E2BDB" w:rsidRDefault="000516F0" w:rsidP="005743FB">
      <w:pPr>
        <w:pStyle w:val="a3"/>
        <w:ind w:left="0" w:firstLine="720"/>
      </w:pPr>
      <w:r>
        <w:t>рассказывать</w:t>
      </w:r>
      <w:r>
        <w:rPr>
          <w:spacing w:val="1"/>
        </w:rPr>
        <w:t xml:space="preserve"> </w:t>
      </w:r>
      <w:r>
        <w:t>о</w:t>
      </w:r>
      <w:r>
        <w:rPr>
          <w:spacing w:val="1"/>
        </w:rPr>
        <w:t xml:space="preserve"> </w:t>
      </w:r>
      <w:r>
        <w:t>Священном</w:t>
      </w:r>
      <w:r>
        <w:rPr>
          <w:spacing w:val="1"/>
        </w:rPr>
        <w:t xml:space="preserve"> </w:t>
      </w:r>
      <w:r>
        <w:t>Писании</w:t>
      </w:r>
      <w:r>
        <w:rPr>
          <w:spacing w:val="1"/>
        </w:rPr>
        <w:t xml:space="preserve"> </w:t>
      </w:r>
      <w:r>
        <w:t>Церкви</w:t>
      </w:r>
      <w:r>
        <w:rPr>
          <w:spacing w:val="1"/>
        </w:rPr>
        <w:t xml:space="preserve"> </w:t>
      </w:r>
      <w:r>
        <w:t>-</w:t>
      </w:r>
      <w:r>
        <w:rPr>
          <w:spacing w:val="1"/>
        </w:rPr>
        <w:t xml:space="preserve"> </w:t>
      </w:r>
      <w:r>
        <w:t>Библии</w:t>
      </w:r>
      <w:r>
        <w:rPr>
          <w:spacing w:val="1"/>
        </w:rPr>
        <w:t xml:space="preserve"> </w:t>
      </w:r>
      <w:r>
        <w:t>(Ветхий</w:t>
      </w:r>
      <w:r>
        <w:rPr>
          <w:spacing w:val="1"/>
        </w:rPr>
        <w:t xml:space="preserve"> </w:t>
      </w:r>
      <w:r>
        <w:t>Завет,</w:t>
      </w:r>
      <w:r>
        <w:rPr>
          <w:spacing w:val="1"/>
        </w:rPr>
        <w:t xml:space="preserve"> </w:t>
      </w:r>
      <w:r>
        <w:t>Новый</w:t>
      </w:r>
      <w:r>
        <w:rPr>
          <w:spacing w:val="1"/>
        </w:rPr>
        <w:t xml:space="preserve"> </w:t>
      </w:r>
      <w:r>
        <w:t>Завет,</w:t>
      </w:r>
      <w:r>
        <w:rPr>
          <w:spacing w:val="1"/>
        </w:rPr>
        <w:t xml:space="preserve"> </w:t>
      </w:r>
      <w:r>
        <w:t>Евангелия</w:t>
      </w:r>
      <w:r>
        <w:rPr>
          <w:spacing w:val="1"/>
        </w:rPr>
        <w:t xml:space="preserve"> </w:t>
      </w:r>
      <w:r>
        <w:t>и</w:t>
      </w:r>
      <w:r>
        <w:rPr>
          <w:spacing w:val="1"/>
        </w:rPr>
        <w:t xml:space="preserve"> </w:t>
      </w:r>
      <w:r>
        <w:t>евангелисты),</w:t>
      </w:r>
      <w:r>
        <w:rPr>
          <w:spacing w:val="1"/>
        </w:rPr>
        <w:t xml:space="preserve"> </w:t>
      </w:r>
      <w:r>
        <w:t>апостолах,</w:t>
      </w:r>
      <w:r>
        <w:rPr>
          <w:spacing w:val="1"/>
        </w:rPr>
        <w:t xml:space="preserve"> </w:t>
      </w:r>
      <w:r>
        <w:t>святых</w:t>
      </w:r>
      <w:r>
        <w:rPr>
          <w:spacing w:val="1"/>
        </w:rPr>
        <w:t xml:space="preserve"> </w:t>
      </w:r>
      <w:r>
        <w:t>и</w:t>
      </w:r>
      <w:r>
        <w:rPr>
          <w:spacing w:val="1"/>
        </w:rPr>
        <w:t xml:space="preserve"> </w:t>
      </w:r>
      <w:r>
        <w:t>житиях</w:t>
      </w:r>
      <w:r>
        <w:rPr>
          <w:spacing w:val="1"/>
        </w:rPr>
        <w:t xml:space="preserve"> </w:t>
      </w:r>
      <w:r>
        <w:t>святых,</w:t>
      </w:r>
      <w:r>
        <w:rPr>
          <w:spacing w:val="1"/>
        </w:rPr>
        <w:t xml:space="preserve"> </w:t>
      </w:r>
      <w:r>
        <w:t>священнослужителях,</w:t>
      </w:r>
      <w:r>
        <w:rPr>
          <w:spacing w:val="1"/>
        </w:rPr>
        <w:t xml:space="preserve"> </w:t>
      </w:r>
      <w:r>
        <w:t>богослужениях,</w:t>
      </w:r>
      <w:r>
        <w:rPr>
          <w:spacing w:val="1"/>
        </w:rPr>
        <w:t xml:space="preserve"> </w:t>
      </w:r>
      <w:r>
        <w:t>молитвах,</w:t>
      </w:r>
      <w:r>
        <w:rPr>
          <w:spacing w:val="1"/>
        </w:rPr>
        <w:t xml:space="preserve"> </w:t>
      </w:r>
      <w:r>
        <w:t>Таинствах</w:t>
      </w:r>
      <w:r>
        <w:rPr>
          <w:spacing w:val="1"/>
        </w:rPr>
        <w:t xml:space="preserve"> </w:t>
      </w:r>
      <w:r>
        <w:t>(общее</w:t>
      </w:r>
      <w:r>
        <w:rPr>
          <w:spacing w:val="1"/>
        </w:rPr>
        <w:t xml:space="preserve"> </w:t>
      </w:r>
      <w:r>
        <w:t>число</w:t>
      </w:r>
      <w:r>
        <w:rPr>
          <w:spacing w:val="1"/>
        </w:rPr>
        <w:t xml:space="preserve"> </w:t>
      </w:r>
      <w:r>
        <w:t>Таинств,</w:t>
      </w:r>
      <w:r>
        <w:rPr>
          <w:spacing w:val="1"/>
        </w:rPr>
        <w:t xml:space="preserve"> </w:t>
      </w:r>
      <w:r>
        <w:t>смысл</w:t>
      </w:r>
      <w:r>
        <w:rPr>
          <w:spacing w:val="1"/>
        </w:rPr>
        <w:t xml:space="preserve"> </w:t>
      </w:r>
      <w:r>
        <w:t>Таинств</w:t>
      </w:r>
      <w:r>
        <w:rPr>
          <w:spacing w:val="1"/>
        </w:rPr>
        <w:t xml:space="preserve"> </w:t>
      </w:r>
      <w:r>
        <w:t>Крещения,</w:t>
      </w:r>
      <w:r>
        <w:rPr>
          <w:spacing w:val="1"/>
        </w:rPr>
        <w:t xml:space="preserve"> </w:t>
      </w:r>
      <w:r>
        <w:t>Причастия,</w:t>
      </w:r>
      <w:r>
        <w:rPr>
          <w:spacing w:val="3"/>
        </w:rPr>
        <w:t xml:space="preserve"> </w:t>
      </w:r>
      <w:r>
        <w:t>Венчания, Исповеди),</w:t>
      </w:r>
      <w:r>
        <w:rPr>
          <w:spacing w:val="-1"/>
        </w:rPr>
        <w:t xml:space="preserve"> </w:t>
      </w:r>
      <w:r>
        <w:t>монашестве</w:t>
      </w:r>
      <w:r>
        <w:rPr>
          <w:spacing w:val="-6"/>
        </w:rPr>
        <w:t xml:space="preserve"> </w:t>
      </w:r>
      <w:r>
        <w:t>и</w:t>
      </w:r>
      <w:r>
        <w:rPr>
          <w:spacing w:val="-3"/>
        </w:rPr>
        <w:t xml:space="preserve"> </w:t>
      </w:r>
      <w:r>
        <w:t>монастырях</w:t>
      </w:r>
      <w:r>
        <w:rPr>
          <w:spacing w:val="-8"/>
        </w:rPr>
        <w:t xml:space="preserve"> </w:t>
      </w:r>
      <w:r>
        <w:t>в</w:t>
      </w:r>
      <w:r>
        <w:rPr>
          <w:spacing w:val="-2"/>
        </w:rPr>
        <w:t xml:space="preserve"> </w:t>
      </w:r>
      <w:r>
        <w:t>православной</w:t>
      </w:r>
      <w:r>
        <w:rPr>
          <w:spacing w:val="4"/>
        </w:rPr>
        <w:t xml:space="preserve"> </w:t>
      </w:r>
      <w:r>
        <w:t>традиции;</w:t>
      </w:r>
    </w:p>
    <w:p w:rsidR="003E2BDB" w:rsidRDefault="000516F0" w:rsidP="005743FB">
      <w:pPr>
        <w:pStyle w:val="a3"/>
        <w:ind w:left="0" w:firstLine="720"/>
      </w:pPr>
      <w:r>
        <w:t>рассказывать</w:t>
      </w:r>
      <w:r>
        <w:rPr>
          <w:spacing w:val="1"/>
        </w:rPr>
        <w:t xml:space="preserve"> </w:t>
      </w:r>
      <w:r>
        <w:t>о</w:t>
      </w:r>
      <w:r>
        <w:rPr>
          <w:spacing w:val="1"/>
        </w:rPr>
        <w:t xml:space="preserve"> </w:t>
      </w:r>
      <w:r>
        <w:t>назначении</w:t>
      </w:r>
      <w:r>
        <w:rPr>
          <w:spacing w:val="61"/>
        </w:rPr>
        <w:t xml:space="preserve"> </w:t>
      </w:r>
      <w:r>
        <w:t>и</w:t>
      </w:r>
      <w:r>
        <w:rPr>
          <w:spacing w:val="61"/>
        </w:rPr>
        <w:t xml:space="preserve"> </w:t>
      </w:r>
      <w:r>
        <w:t>устройстве</w:t>
      </w:r>
      <w:r>
        <w:rPr>
          <w:spacing w:val="61"/>
        </w:rPr>
        <w:t xml:space="preserve"> </w:t>
      </w:r>
      <w:r>
        <w:t>православного</w:t>
      </w:r>
      <w:r>
        <w:rPr>
          <w:spacing w:val="61"/>
        </w:rPr>
        <w:t xml:space="preserve"> </w:t>
      </w:r>
      <w:r>
        <w:t>храма</w:t>
      </w:r>
      <w:r>
        <w:rPr>
          <w:spacing w:val="61"/>
        </w:rPr>
        <w:t xml:space="preserve"> </w:t>
      </w:r>
      <w:r>
        <w:t>(собственно</w:t>
      </w:r>
      <w:r>
        <w:rPr>
          <w:spacing w:val="61"/>
        </w:rPr>
        <w:t xml:space="preserve"> </w:t>
      </w:r>
      <w:r>
        <w:t>храм,</w:t>
      </w:r>
      <w:r>
        <w:rPr>
          <w:spacing w:val="1"/>
        </w:rPr>
        <w:t xml:space="preserve"> </w:t>
      </w:r>
      <w:r>
        <w:t>притвор,</w:t>
      </w:r>
      <w:r>
        <w:rPr>
          <w:spacing w:val="1"/>
        </w:rPr>
        <w:t xml:space="preserve"> </w:t>
      </w:r>
      <w:r>
        <w:t>алтарь,</w:t>
      </w:r>
      <w:r>
        <w:rPr>
          <w:spacing w:val="1"/>
        </w:rPr>
        <w:t xml:space="preserve"> </w:t>
      </w:r>
      <w:r>
        <w:t>иконы,</w:t>
      </w:r>
      <w:r>
        <w:rPr>
          <w:spacing w:val="1"/>
        </w:rPr>
        <w:t xml:space="preserve"> </w:t>
      </w:r>
      <w:r>
        <w:t>иконостас),</w:t>
      </w:r>
      <w:r>
        <w:rPr>
          <w:spacing w:val="1"/>
        </w:rPr>
        <w:t xml:space="preserve"> </w:t>
      </w:r>
      <w:r>
        <w:t>нормах</w:t>
      </w:r>
      <w:r>
        <w:rPr>
          <w:spacing w:val="1"/>
        </w:rPr>
        <w:t xml:space="preserve"> </w:t>
      </w:r>
      <w:r>
        <w:t>поведения</w:t>
      </w:r>
      <w:r>
        <w:rPr>
          <w:spacing w:val="1"/>
        </w:rPr>
        <w:t xml:space="preserve"> </w:t>
      </w:r>
      <w:r>
        <w:t>в</w:t>
      </w:r>
      <w:r>
        <w:rPr>
          <w:spacing w:val="1"/>
        </w:rPr>
        <w:t xml:space="preserve"> </w:t>
      </w:r>
      <w:r>
        <w:t>храме,</w:t>
      </w:r>
      <w:r>
        <w:rPr>
          <w:spacing w:val="1"/>
        </w:rPr>
        <w:t xml:space="preserve"> </w:t>
      </w:r>
      <w:r>
        <w:t>общения</w:t>
      </w:r>
      <w:r>
        <w:rPr>
          <w:spacing w:val="1"/>
        </w:rPr>
        <w:t xml:space="preserve"> </w:t>
      </w:r>
      <w:r>
        <w:t>с</w:t>
      </w:r>
      <w:r>
        <w:rPr>
          <w:spacing w:val="1"/>
        </w:rPr>
        <w:t xml:space="preserve"> </w:t>
      </w:r>
      <w:r>
        <w:t>мирянами</w:t>
      </w:r>
      <w:r>
        <w:rPr>
          <w:spacing w:val="1"/>
        </w:rPr>
        <w:t xml:space="preserve"> </w:t>
      </w:r>
      <w:r>
        <w:t>и</w:t>
      </w:r>
      <w:r>
        <w:rPr>
          <w:spacing w:val="1"/>
        </w:rPr>
        <w:t xml:space="preserve"> </w:t>
      </w:r>
      <w:r>
        <w:t>священнослужителями;</w:t>
      </w:r>
      <w:r>
        <w:rPr>
          <w:spacing w:val="1"/>
        </w:rPr>
        <w:t xml:space="preserve"> </w:t>
      </w:r>
      <w:r>
        <w:t>рассказывать</w:t>
      </w:r>
      <w:r>
        <w:rPr>
          <w:spacing w:val="1"/>
        </w:rPr>
        <w:t xml:space="preserve"> </w:t>
      </w:r>
      <w:r>
        <w:t>о</w:t>
      </w:r>
      <w:r>
        <w:rPr>
          <w:spacing w:val="1"/>
        </w:rPr>
        <w:t xml:space="preserve"> </w:t>
      </w:r>
      <w:r>
        <w:t>православных</w:t>
      </w:r>
      <w:r>
        <w:rPr>
          <w:spacing w:val="1"/>
        </w:rPr>
        <w:t xml:space="preserve"> </w:t>
      </w:r>
      <w:r>
        <w:t>праздниках</w:t>
      </w:r>
      <w:r>
        <w:rPr>
          <w:spacing w:val="1"/>
        </w:rPr>
        <w:t xml:space="preserve"> </w:t>
      </w:r>
      <w:r>
        <w:t>(не</w:t>
      </w:r>
      <w:r>
        <w:rPr>
          <w:spacing w:val="1"/>
        </w:rPr>
        <w:t xml:space="preserve"> </w:t>
      </w:r>
      <w:r>
        <w:t>менее</w:t>
      </w:r>
      <w:r>
        <w:rPr>
          <w:spacing w:val="1"/>
        </w:rPr>
        <w:t xml:space="preserve"> </w:t>
      </w:r>
      <w:r>
        <w:t>трёх,</w:t>
      </w:r>
      <w:r>
        <w:rPr>
          <w:spacing w:val="1"/>
        </w:rPr>
        <w:t xml:space="preserve"> </w:t>
      </w:r>
      <w:r>
        <w:t>включая</w:t>
      </w:r>
      <w:r>
        <w:rPr>
          <w:spacing w:val="1"/>
        </w:rPr>
        <w:t xml:space="preserve"> </w:t>
      </w:r>
      <w:r>
        <w:t>Воскресение</w:t>
      </w:r>
      <w:r>
        <w:rPr>
          <w:spacing w:val="14"/>
        </w:rPr>
        <w:t xml:space="preserve"> </w:t>
      </w:r>
      <w:r>
        <w:t>Христово</w:t>
      </w:r>
      <w:r>
        <w:rPr>
          <w:spacing w:val="20"/>
        </w:rPr>
        <w:t xml:space="preserve"> </w:t>
      </w:r>
      <w:r>
        <w:t>и</w:t>
      </w:r>
      <w:r>
        <w:rPr>
          <w:spacing w:val="-4"/>
        </w:rPr>
        <w:t xml:space="preserve"> </w:t>
      </w:r>
      <w:r>
        <w:t>Рождество</w:t>
      </w:r>
      <w:r>
        <w:rPr>
          <w:spacing w:val="1"/>
        </w:rPr>
        <w:t xml:space="preserve"> </w:t>
      </w:r>
      <w:r>
        <w:t>Христово),</w:t>
      </w:r>
      <w:r>
        <w:rPr>
          <w:spacing w:val="-5"/>
        </w:rPr>
        <w:t xml:space="preserve"> </w:t>
      </w:r>
      <w:r>
        <w:t>православных</w:t>
      </w:r>
      <w:r>
        <w:rPr>
          <w:spacing w:val="-8"/>
        </w:rPr>
        <w:t xml:space="preserve"> </w:t>
      </w:r>
      <w:r>
        <w:t>постах,</w:t>
      </w:r>
      <w:r>
        <w:rPr>
          <w:spacing w:val="3"/>
        </w:rPr>
        <w:t xml:space="preserve"> </w:t>
      </w:r>
      <w:r>
        <w:t>назначении</w:t>
      </w:r>
      <w:r>
        <w:rPr>
          <w:spacing w:val="-2"/>
        </w:rPr>
        <w:t xml:space="preserve"> </w:t>
      </w:r>
      <w:r>
        <w:t>поста;</w:t>
      </w:r>
    </w:p>
    <w:p w:rsidR="003E2BDB" w:rsidRDefault="000516F0" w:rsidP="005743FB">
      <w:pPr>
        <w:pStyle w:val="a3"/>
        <w:ind w:left="0" w:firstLine="720"/>
      </w:pPr>
      <w:r>
        <w:t>раскрывать основное содержание норм отношений в православной семье, обязанностей и</w:t>
      </w:r>
      <w:r>
        <w:rPr>
          <w:spacing w:val="1"/>
        </w:rPr>
        <w:t xml:space="preserve"> </w:t>
      </w:r>
      <w:r>
        <w:t>ответственности членов семьи, отношении детей к отцу, матери, братьям и сёстрам, старшим по</w:t>
      </w:r>
      <w:r>
        <w:rPr>
          <w:spacing w:val="1"/>
        </w:rPr>
        <w:t xml:space="preserve"> </w:t>
      </w:r>
      <w:r>
        <w:t>возрасту,</w:t>
      </w:r>
      <w:r>
        <w:rPr>
          <w:spacing w:val="9"/>
        </w:rPr>
        <w:t xml:space="preserve"> </w:t>
      </w:r>
      <w:r>
        <w:t>предкам,</w:t>
      </w:r>
      <w:r>
        <w:rPr>
          <w:spacing w:val="5"/>
        </w:rPr>
        <w:t xml:space="preserve"> </w:t>
      </w:r>
      <w:r>
        <w:t>православных</w:t>
      </w:r>
      <w:r>
        <w:rPr>
          <w:spacing w:val="-6"/>
        </w:rPr>
        <w:t xml:space="preserve"> </w:t>
      </w:r>
      <w:r>
        <w:t>семейных</w:t>
      </w:r>
      <w:r>
        <w:rPr>
          <w:spacing w:val="-7"/>
        </w:rPr>
        <w:t xml:space="preserve"> </w:t>
      </w:r>
      <w:r>
        <w:t>ценностей;</w:t>
      </w:r>
    </w:p>
    <w:p w:rsidR="003E2BDB" w:rsidRDefault="000516F0" w:rsidP="005743FB">
      <w:pPr>
        <w:pStyle w:val="a3"/>
        <w:ind w:left="0" w:firstLine="720"/>
      </w:pPr>
      <w:r>
        <w:t>распознавать христианскую символику, объяснять своими словами её смысл (православный</w:t>
      </w:r>
      <w:r>
        <w:rPr>
          <w:spacing w:val="-57"/>
        </w:rPr>
        <w:t xml:space="preserve"> </w:t>
      </w:r>
      <w:r>
        <w:t>крест)</w:t>
      </w:r>
      <w:r>
        <w:rPr>
          <w:spacing w:val="9"/>
        </w:rPr>
        <w:t xml:space="preserve"> </w:t>
      </w:r>
      <w:r>
        <w:t>и</w:t>
      </w:r>
      <w:r>
        <w:rPr>
          <w:spacing w:val="3"/>
        </w:rPr>
        <w:t xml:space="preserve"> </w:t>
      </w:r>
      <w:r>
        <w:t>значение</w:t>
      </w:r>
      <w:r>
        <w:rPr>
          <w:spacing w:val="-2"/>
        </w:rPr>
        <w:t xml:space="preserve"> </w:t>
      </w:r>
      <w:r>
        <w:t>в</w:t>
      </w:r>
      <w:r>
        <w:rPr>
          <w:spacing w:val="-1"/>
        </w:rPr>
        <w:t xml:space="preserve"> </w:t>
      </w:r>
      <w:r>
        <w:t>православной</w:t>
      </w:r>
      <w:r>
        <w:rPr>
          <w:spacing w:val="3"/>
        </w:rPr>
        <w:t xml:space="preserve"> </w:t>
      </w:r>
      <w:r>
        <w:t>культуре;</w:t>
      </w:r>
    </w:p>
    <w:p w:rsidR="003E2BDB" w:rsidRDefault="000516F0" w:rsidP="005743FB">
      <w:pPr>
        <w:pStyle w:val="a3"/>
        <w:ind w:left="0" w:firstLine="720"/>
      </w:pPr>
      <w:r>
        <w:t>рассказывать</w:t>
      </w:r>
      <w:r>
        <w:rPr>
          <w:spacing w:val="118"/>
        </w:rPr>
        <w:t xml:space="preserve"> </w:t>
      </w:r>
      <w:r>
        <w:t>о</w:t>
      </w:r>
      <w:r>
        <w:rPr>
          <w:spacing w:val="62"/>
        </w:rPr>
        <w:t xml:space="preserve"> </w:t>
      </w:r>
      <w:r>
        <w:t>художественной</w:t>
      </w:r>
      <w:r>
        <w:rPr>
          <w:spacing w:val="119"/>
        </w:rPr>
        <w:t xml:space="preserve"> </w:t>
      </w:r>
      <w:r>
        <w:t xml:space="preserve">культуре  </w:t>
      </w:r>
      <w:r>
        <w:rPr>
          <w:spacing w:val="1"/>
        </w:rPr>
        <w:t xml:space="preserve"> </w:t>
      </w:r>
      <w:r>
        <w:t xml:space="preserve">в  </w:t>
      </w:r>
      <w:r>
        <w:rPr>
          <w:spacing w:val="3"/>
        </w:rPr>
        <w:t xml:space="preserve"> </w:t>
      </w:r>
      <w:r>
        <w:t>православной</w:t>
      </w:r>
      <w:r>
        <w:rPr>
          <w:spacing w:val="119"/>
        </w:rPr>
        <w:t xml:space="preserve"> </w:t>
      </w:r>
      <w:r>
        <w:t>традиции,</w:t>
      </w:r>
      <w:r>
        <w:rPr>
          <w:spacing w:val="115"/>
        </w:rPr>
        <w:t xml:space="preserve"> </w:t>
      </w:r>
      <w:r>
        <w:t>об</w:t>
      </w:r>
      <w:r>
        <w:rPr>
          <w:spacing w:val="119"/>
        </w:rPr>
        <w:t xml:space="preserve"> </w:t>
      </w:r>
      <w:r>
        <w:t>иконописи,</w:t>
      </w:r>
      <w:r w:rsidR="00C06793">
        <w:t xml:space="preserve"> </w:t>
      </w:r>
      <w:r>
        <w:t>выделять</w:t>
      </w:r>
      <w:r w:rsidR="00C06793">
        <w:t xml:space="preserve"> </w:t>
      </w:r>
      <w:r>
        <w:t>и</w:t>
      </w:r>
      <w:r>
        <w:rPr>
          <w:spacing w:val="-9"/>
        </w:rPr>
        <w:t xml:space="preserve"> </w:t>
      </w:r>
      <w:r>
        <w:t>объяснять</w:t>
      </w:r>
      <w:r>
        <w:rPr>
          <w:spacing w:val="-7"/>
        </w:rPr>
        <w:t xml:space="preserve"> </w:t>
      </w:r>
      <w:r>
        <w:t>особенности икон</w:t>
      </w:r>
      <w:r>
        <w:rPr>
          <w:spacing w:val="-3"/>
        </w:rPr>
        <w:t xml:space="preserve"> </w:t>
      </w:r>
      <w:r>
        <w:t>в</w:t>
      </w:r>
      <w:r>
        <w:rPr>
          <w:spacing w:val="2"/>
        </w:rPr>
        <w:t xml:space="preserve"> </w:t>
      </w:r>
      <w:r>
        <w:t>сравнении</w:t>
      </w:r>
      <w:r>
        <w:rPr>
          <w:spacing w:val="2"/>
        </w:rPr>
        <w:t xml:space="preserve"> </w:t>
      </w:r>
      <w:r>
        <w:t>с</w:t>
      </w:r>
      <w:r>
        <w:rPr>
          <w:spacing w:val="-5"/>
        </w:rPr>
        <w:t xml:space="preserve"> </w:t>
      </w:r>
      <w:r>
        <w:t>картинами;</w:t>
      </w:r>
    </w:p>
    <w:p w:rsidR="003E2BDB" w:rsidRDefault="000516F0" w:rsidP="005743FB">
      <w:pPr>
        <w:pStyle w:val="a3"/>
        <w:ind w:left="0" w:firstLine="720"/>
      </w:pPr>
      <w:r>
        <w:t>излагать</w:t>
      </w:r>
      <w:r>
        <w:rPr>
          <w:spacing w:val="1"/>
        </w:rPr>
        <w:t xml:space="preserve"> </w:t>
      </w:r>
      <w:r>
        <w:t>основные</w:t>
      </w:r>
      <w:r>
        <w:rPr>
          <w:spacing w:val="1"/>
        </w:rPr>
        <w:t xml:space="preserve"> </w:t>
      </w:r>
      <w:r>
        <w:t>исторические</w:t>
      </w:r>
      <w:r>
        <w:rPr>
          <w:spacing w:val="1"/>
        </w:rPr>
        <w:t xml:space="preserve"> </w:t>
      </w:r>
      <w:r>
        <w:t>сведения</w:t>
      </w:r>
      <w:r>
        <w:rPr>
          <w:spacing w:val="1"/>
        </w:rPr>
        <w:t xml:space="preserve"> </w:t>
      </w:r>
      <w:r>
        <w:t>о</w:t>
      </w:r>
      <w:r>
        <w:rPr>
          <w:spacing w:val="1"/>
        </w:rPr>
        <w:t xml:space="preserve"> </w:t>
      </w:r>
      <w:r>
        <w:t>возникновении</w:t>
      </w:r>
      <w:r>
        <w:rPr>
          <w:spacing w:val="1"/>
        </w:rPr>
        <w:t xml:space="preserve"> </w:t>
      </w:r>
      <w:r>
        <w:t>православной</w:t>
      </w:r>
      <w:r>
        <w:rPr>
          <w:spacing w:val="1"/>
        </w:rPr>
        <w:t xml:space="preserve"> </w:t>
      </w:r>
      <w:r>
        <w:t>религиозной</w:t>
      </w:r>
      <w:r>
        <w:rPr>
          <w:spacing w:val="1"/>
        </w:rPr>
        <w:t xml:space="preserve"> </w:t>
      </w:r>
      <w:r>
        <w:t>традиции в России (Крещение Руси), своими словами объяснять роль православия в становлении</w:t>
      </w:r>
      <w:r>
        <w:rPr>
          <w:spacing w:val="1"/>
        </w:rPr>
        <w:t xml:space="preserve"> </w:t>
      </w:r>
      <w:r>
        <w:t>культуры</w:t>
      </w:r>
      <w:r>
        <w:rPr>
          <w:spacing w:val="4"/>
        </w:rPr>
        <w:t xml:space="preserve"> </w:t>
      </w:r>
      <w:r>
        <w:t>народов</w:t>
      </w:r>
      <w:r>
        <w:rPr>
          <w:spacing w:val="-1"/>
        </w:rPr>
        <w:t xml:space="preserve"> </w:t>
      </w:r>
      <w:r>
        <w:t>России, российской</w:t>
      </w:r>
      <w:r>
        <w:rPr>
          <w:spacing w:val="4"/>
        </w:rPr>
        <w:t xml:space="preserve"> </w:t>
      </w:r>
      <w:r>
        <w:t>культуры</w:t>
      </w:r>
      <w:r>
        <w:rPr>
          <w:spacing w:val="4"/>
        </w:rPr>
        <w:t xml:space="preserve"> </w:t>
      </w:r>
      <w:r>
        <w:t>и</w:t>
      </w:r>
      <w:r>
        <w:rPr>
          <w:spacing w:val="-3"/>
        </w:rPr>
        <w:t xml:space="preserve"> </w:t>
      </w:r>
      <w:r>
        <w:t>государственности;</w:t>
      </w:r>
    </w:p>
    <w:p w:rsidR="003E2BDB" w:rsidRDefault="000516F0" w:rsidP="005743FB">
      <w:pPr>
        <w:pStyle w:val="a3"/>
        <w:ind w:left="0" w:firstLine="720"/>
      </w:pPr>
      <w:r>
        <w:t>первоначальный</w:t>
      </w:r>
      <w:r>
        <w:rPr>
          <w:spacing w:val="1"/>
        </w:rPr>
        <w:t xml:space="preserve"> </w:t>
      </w:r>
      <w:r>
        <w:t>опыт</w:t>
      </w:r>
      <w:r>
        <w:rPr>
          <w:spacing w:val="1"/>
        </w:rPr>
        <w:t xml:space="preserve"> </w:t>
      </w:r>
      <w:r>
        <w:t>поисковой,</w:t>
      </w:r>
      <w:r>
        <w:rPr>
          <w:spacing w:val="1"/>
        </w:rPr>
        <w:t xml:space="preserve"> </w:t>
      </w:r>
      <w:r>
        <w:t>проектной</w:t>
      </w:r>
      <w:r>
        <w:rPr>
          <w:spacing w:val="1"/>
        </w:rPr>
        <w:t xml:space="preserve"> </w:t>
      </w:r>
      <w:r>
        <w:t>деятельности</w:t>
      </w:r>
      <w:r>
        <w:rPr>
          <w:spacing w:val="1"/>
        </w:rPr>
        <w:t xml:space="preserve"> </w:t>
      </w:r>
      <w:r>
        <w:t>по</w:t>
      </w:r>
      <w:r>
        <w:rPr>
          <w:spacing w:val="1"/>
        </w:rPr>
        <w:t xml:space="preserve"> </w:t>
      </w:r>
      <w:r>
        <w:t>изучению</w:t>
      </w:r>
      <w:r>
        <w:rPr>
          <w:spacing w:val="1"/>
        </w:rPr>
        <w:t xml:space="preserve"> </w:t>
      </w:r>
      <w:r>
        <w:t>православного</w:t>
      </w:r>
      <w:r>
        <w:rPr>
          <w:spacing w:val="1"/>
        </w:rPr>
        <w:t xml:space="preserve"> </w:t>
      </w:r>
      <w:r>
        <w:t>исторического и культурного наследия в своей местности, регионе (храмы, монастыри, святыни,</w:t>
      </w:r>
      <w:r>
        <w:rPr>
          <w:spacing w:val="1"/>
        </w:rPr>
        <w:t xml:space="preserve"> </w:t>
      </w:r>
      <w:r>
        <w:t>памятные</w:t>
      </w:r>
      <w:r>
        <w:rPr>
          <w:spacing w:val="-8"/>
        </w:rPr>
        <w:t xml:space="preserve"> </w:t>
      </w:r>
      <w:r>
        <w:t>и</w:t>
      </w:r>
      <w:r>
        <w:rPr>
          <w:spacing w:val="3"/>
        </w:rPr>
        <w:t xml:space="preserve"> </w:t>
      </w:r>
      <w:r>
        <w:t>святые</w:t>
      </w:r>
      <w:r>
        <w:rPr>
          <w:spacing w:val="-8"/>
        </w:rPr>
        <w:t xml:space="preserve"> </w:t>
      </w:r>
      <w:r>
        <w:t>места),</w:t>
      </w:r>
      <w:r>
        <w:rPr>
          <w:spacing w:val="-10"/>
        </w:rPr>
        <w:t xml:space="preserve"> </w:t>
      </w:r>
      <w:r>
        <w:t>оформлению и представлению её</w:t>
      </w:r>
      <w:r>
        <w:rPr>
          <w:spacing w:val="3"/>
        </w:rPr>
        <w:t xml:space="preserve"> </w:t>
      </w:r>
      <w:r>
        <w:t>результатов;</w:t>
      </w:r>
    </w:p>
    <w:p w:rsidR="003E2BDB" w:rsidRDefault="000516F0" w:rsidP="005743FB">
      <w:pPr>
        <w:pStyle w:val="a3"/>
        <w:ind w:left="0" w:firstLine="720"/>
      </w:pPr>
      <w:r>
        <w:t>приводить примеры нравственных поступков, совершаемых с использованием этических</w:t>
      </w:r>
      <w:r>
        <w:rPr>
          <w:spacing w:val="1"/>
        </w:rPr>
        <w:t xml:space="preserve"> </w:t>
      </w:r>
      <w:r>
        <w:t>норм</w:t>
      </w:r>
      <w:r>
        <w:rPr>
          <w:spacing w:val="1"/>
        </w:rPr>
        <w:t xml:space="preserve"> </w:t>
      </w:r>
      <w:r>
        <w:t>религиозной</w:t>
      </w:r>
      <w:r>
        <w:rPr>
          <w:spacing w:val="1"/>
        </w:rPr>
        <w:t xml:space="preserve"> </w:t>
      </w:r>
      <w:r>
        <w:t>культуры</w:t>
      </w:r>
      <w:r>
        <w:rPr>
          <w:spacing w:val="1"/>
        </w:rPr>
        <w:t xml:space="preserve"> </w:t>
      </w:r>
      <w:r>
        <w:t>и</w:t>
      </w:r>
      <w:r>
        <w:rPr>
          <w:spacing w:val="1"/>
        </w:rPr>
        <w:t xml:space="preserve"> </w:t>
      </w:r>
      <w:r>
        <w:t>внутренней</w:t>
      </w:r>
      <w:r>
        <w:rPr>
          <w:spacing w:val="1"/>
        </w:rPr>
        <w:t xml:space="preserve"> </w:t>
      </w:r>
      <w:r>
        <w:t>установки</w:t>
      </w:r>
      <w:r>
        <w:rPr>
          <w:spacing w:val="1"/>
        </w:rPr>
        <w:t xml:space="preserve"> </w:t>
      </w:r>
      <w:r>
        <w:t>личности,</w:t>
      </w:r>
      <w:r>
        <w:rPr>
          <w:spacing w:val="1"/>
        </w:rPr>
        <w:t xml:space="preserve"> </w:t>
      </w:r>
      <w:r>
        <w:t>поступать</w:t>
      </w:r>
      <w:r>
        <w:rPr>
          <w:spacing w:val="1"/>
        </w:rPr>
        <w:t xml:space="preserve"> </w:t>
      </w:r>
      <w:r>
        <w:t>согласно</w:t>
      </w:r>
      <w:r>
        <w:rPr>
          <w:spacing w:val="60"/>
        </w:rPr>
        <w:t xml:space="preserve"> </w:t>
      </w:r>
      <w:r>
        <w:t>своей</w:t>
      </w:r>
      <w:r>
        <w:rPr>
          <w:spacing w:val="1"/>
        </w:rPr>
        <w:t xml:space="preserve"> </w:t>
      </w:r>
      <w:r>
        <w:t>совести;</w:t>
      </w:r>
    </w:p>
    <w:p w:rsidR="003E2BDB" w:rsidRDefault="000516F0" w:rsidP="005743FB">
      <w:pPr>
        <w:pStyle w:val="a3"/>
        <w:ind w:left="0" w:firstLine="720"/>
      </w:pPr>
      <w:r>
        <w:t>выражать</w:t>
      </w:r>
      <w:r>
        <w:rPr>
          <w:spacing w:val="1"/>
        </w:rPr>
        <w:t xml:space="preserve"> </w:t>
      </w:r>
      <w:r>
        <w:t>своими</w:t>
      </w:r>
      <w:r>
        <w:rPr>
          <w:spacing w:val="1"/>
        </w:rPr>
        <w:t xml:space="preserve"> </w:t>
      </w:r>
      <w:r>
        <w:t>словами</w:t>
      </w:r>
      <w:r>
        <w:rPr>
          <w:spacing w:val="1"/>
        </w:rPr>
        <w:t xml:space="preserve"> </w:t>
      </w:r>
      <w:r>
        <w:t>понимание</w:t>
      </w:r>
      <w:r>
        <w:rPr>
          <w:spacing w:val="1"/>
        </w:rPr>
        <w:t xml:space="preserve"> </w:t>
      </w:r>
      <w:r>
        <w:t>свободы</w:t>
      </w:r>
      <w:r>
        <w:rPr>
          <w:spacing w:val="1"/>
        </w:rPr>
        <w:t xml:space="preserve"> </w:t>
      </w:r>
      <w:r>
        <w:t>мировоззренческого</w:t>
      </w:r>
      <w:r>
        <w:rPr>
          <w:spacing w:val="1"/>
        </w:rPr>
        <w:t xml:space="preserve"> </w:t>
      </w:r>
      <w:r>
        <w:t>выбора,</w:t>
      </w:r>
      <w:r>
        <w:rPr>
          <w:spacing w:val="1"/>
        </w:rPr>
        <w:t xml:space="preserve"> </w:t>
      </w:r>
      <w:r>
        <w:t>отношения</w:t>
      </w:r>
      <w:r>
        <w:rPr>
          <w:spacing w:val="1"/>
        </w:rPr>
        <w:t xml:space="preserve"> </w:t>
      </w:r>
      <w:r>
        <w:t>человека,</w:t>
      </w:r>
      <w:r>
        <w:rPr>
          <w:spacing w:val="1"/>
        </w:rPr>
        <w:t xml:space="preserve"> </w:t>
      </w:r>
      <w:r>
        <w:t>людей</w:t>
      </w:r>
      <w:r>
        <w:rPr>
          <w:spacing w:val="1"/>
        </w:rPr>
        <w:t xml:space="preserve"> </w:t>
      </w:r>
      <w:r>
        <w:t>в</w:t>
      </w:r>
      <w:r>
        <w:rPr>
          <w:spacing w:val="1"/>
        </w:rPr>
        <w:t xml:space="preserve"> </w:t>
      </w:r>
      <w:r>
        <w:t>обществе</w:t>
      </w:r>
      <w:r>
        <w:rPr>
          <w:spacing w:val="1"/>
        </w:rPr>
        <w:t xml:space="preserve"> </w:t>
      </w:r>
      <w:r>
        <w:t>к</w:t>
      </w:r>
      <w:r>
        <w:rPr>
          <w:spacing w:val="1"/>
        </w:rPr>
        <w:t xml:space="preserve"> </w:t>
      </w:r>
      <w:r>
        <w:t>религии,</w:t>
      </w:r>
      <w:r>
        <w:rPr>
          <w:spacing w:val="1"/>
        </w:rPr>
        <w:t xml:space="preserve"> </w:t>
      </w:r>
      <w:r>
        <w:t>свободы</w:t>
      </w:r>
      <w:r>
        <w:rPr>
          <w:spacing w:val="1"/>
        </w:rPr>
        <w:t xml:space="preserve"> </w:t>
      </w:r>
      <w:r>
        <w:t>вероисповедания,</w:t>
      </w:r>
      <w:r>
        <w:rPr>
          <w:spacing w:val="1"/>
        </w:rPr>
        <w:t xml:space="preserve"> </w:t>
      </w:r>
      <w:r>
        <w:t>понимание</w:t>
      </w:r>
      <w:r>
        <w:rPr>
          <w:spacing w:val="1"/>
        </w:rPr>
        <w:t xml:space="preserve"> </w:t>
      </w:r>
      <w:r>
        <w:t>российского</w:t>
      </w:r>
      <w:r>
        <w:rPr>
          <w:spacing w:val="1"/>
        </w:rPr>
        <w:t xml:space="preserve"> </w:t>
      </w:r>
      <w:r>
        <w:t>общества</w:t>
      </w:r>
      <w:r>
        <w:rPr>
          <w:spacing w:val="1"/>
        </w:rPr>
        <w:t xml:space="preserve"> </w:t>
      </w:r>
      <w:r>
        <w:t>как</w:t>
      </w:r>
      <w:r>
        <w:rPr>
          <w:spacing w:val="1"/>
        </w:rPr>
        <w:t xml:space="preserve"> </w:t>
      </w:r>
      <w:r>
        <w:t>многоэтничного</w:t>
      </w:r>
      <w:r>
        <w:rPr>
          <w:spacing w:val="1"/>
        </w:rPr>
        <w:t xml:space="preserve"> </w:t>
      </w:r>
      <w:r>
        <w:t>и</w:t>
      </w:r>
      <w:r>
        <w:rPr>
          <w:spacing w:val="1"/>
        </w:rPr>
        <w:t xml:space="preserve"> </w:t>
      </w:r>
      <w:r>
        <w:t>многорелигиозного</w:t>
      </w:r>
      <w:r>
        <w:rPr>
          <w:spacing w:val="1"/>
        </w:rPr>
        <w:t xml:space="preserve"> </w:t>
      </w:r>
      <w:r>
        <w:t>(приводить</w:t>
      </w:r>
      <w:r>
        <w:rPr>
          <w:spacing w:val="1"/>
        </w:rPr>
        <w:t xml:space="preserve"> </w:t>
      </w:r>
      <w:r>
        <w:t>примеры),</w:t>
      </w:r>
      <w:r>
        <w:rPr>
          <w:spacing w:val="1"/>
        </w:rPr>
        <w:t xml:space="preserve"> </w:t>
      </w:r>
      <w:r>
        <w:t>понимание</w:t>
      </w:r>
      <w:r>
        <w:rPr>
          <w:spacing w:val="1"/>
        </w:rPr>
        <w:t xml:space="preserve"> </w:t>
      </w:r>
      <w:r>
        <w:t>российского</w:t>
      </w:r>
      <w:r>
        <w:rPr>
          <w:spacing w:val="1"/>
        </w:rPr>
        <w:t xml:space="preserve"> </w:t>
      </w:r>
      <w:r>
        <w:t>общенародного</w:t>
      </w:r>
      <w:r>
        <w:rPr>
          <w:spacing w:val="1"/>
        </w:rPr>
        <w:t xml:space="preserve"> </w:t>
      </w:r>
      <w:r>
        <w:t>(общенационального,</w:t>
      </w:r>
      <w:r>
        <w:rPr>
          <w:spacing w:val="1"/>
        </w:rPr>
        <w:t xml:space="preserve"> </w:t>
      </w:r>
      <w:r>
        <w:t>гражданского)</w:t>
      </w:r>
      <w:r>
        <w:rPr>
          <w:spacing w:val="1"/>
        </w:rPr>
        <w:t xml:space="preserve"> </w:t>
      </w:r>
      <w:r>
        <w:t>патриотизма,</w:t>
      </w:r>
      <w:r>
        <w:rPr>
          <w:spacing w:val="1"/>
        </w:rPr>
        <w:t xml:space="preserve"> </w:t>
      </w:r>
      <w:r>
        <w:t>любви</w:t>
      </w:r>
      <w:r>
        <w:rPr>
          <w:spacing w:val="1"/>
        </w:rPr>
        <w:t xml:space="preserve"> </w:t>
      </w:r>
      <w:r>
        <w:t>к</w:t>
      </w:r>
      <w:r>
        <w:rPr>
          <w:spacing w:val="1"/>
        </w:rPr>
        <w:t xml:space="preserve"> </w:t>
      </w:r>
      <w:r>
        <w:t>Отечеству, нашей общей Родине - России, приводить примеры сотрудничества последователей</w:t>
      </w:r>
      <w:r>
        <w:rPr>
          <w:spacing w:val="1"/>
        </w:rPr>
        <w:t xml:space="preserve"> </w:t>
      </w:r>
      <w:r>
        <w:t>традиционных</w:t>
      </w:r>
      <w:r>
        <w:rPr>
          <w:spacing w:val="-7"/>
        </w:rPr>
        <w:t xml:space="preserve"> </w:t>
      </w:r>
      <w:r>
        <w:t>религий;</w:t>
      </w:r>
    </w:p>
    <w:p w:rsidR="003E2BDB" w:rsidRDefault="000516F0" w:rsidP="005743FB">
      <w:pPr>
        <w:pStyle w:val="a3"/>
        <w:ind w:left="0" w:firstLine="720"/>
      </w:pPr>
      <w:r>
        <w:t>называть</w:t>
      </w:r>
      <w:r>
        <w:rPr>
          <w:spacing w:val="1"/>
        </w:rPr>
        <w:t xml:space="preserve"> </w:t>
      </w:r>
      <w:r>
        <w:t>традиционные</w:t>
      </w:r>
      <w:r>
        <w:rPr>
          <w:spacing w:val="1"/>
        </w:rPr>
        <w:t xml:space="preserve"> </w:t>
      </w:r>
      <w:r>
        <w:t>религии</w:t>
      </w:r>
      <w:r>
        <w:rPr>
          <w:spacing w:val="1"/>
        </w:rPr>
        <w:t xml:space="preserve"> </w:t>
      </w:r>
      <w:r>
        <w:t>в</w:t>
      </w:r>
      <w:r>
        <w:rPr>
          <w:spacing w:val="1"/>
        </w:rPr>
        <w:t xml:space="preserve"> </w:t>
      </w:r>
      <w:r>
        <w:t>России</w:t>
      </w:r>
      <w:r>
        <w:rPr>
          <w:spacing w:val="1"/>
        </w:rPr>
        <w:t xml:space="preserve"> </w:t>
      </w:r>
      <w:r>
        <w:t>(не</w:t>
      </w:r>
      <w:r>
        <w:rPr>
          <w:spacing w:val="1"/>
        </w:rPr>
        <w:t xml:space="preserve"> </w:t>
      </w:r>
      <w:r>
        <w:t>менее</w:t>
      </w:r>
      <w:r>
        <w:rPr>
          <w:spacing w:val="1"/>
        </w:rPr>
        <w:t xml:space="preserve"> </w:t>
      </w:r>
      <w:r>
        <w:t>трёх,</w:t>
      </w:r>
      <w:r>
        <w:rPr>
          <w:spacing w:val="1"/>
        </w:rPr>
        <w:t xml:space="preserve"> </w:t>
      </w:r>
      <w:r>
        <w:t>кроме</w:t>
      </w:r>
      <w:r>
        <w:rPr>
          <w:spacing w:val="1"/>
        </w:rPr>
        <w:t xml:space="preserve"> </w:t>
      </w:r>
      <w:r>
        <w:t>изучаемой),</w:t>
      </w:r>
      <w:r>
        <w:rPr>
          <w:spacing w:val="60"/>
        </w:rPr>
        <w:t xml:space="preserve"> </w:t>
      </w:r>
      <w:r>
        <w:t>народы</w:t>
      </w:r>
      <w:r>
        <w:rPr>
          <w:spacing w:val="1"/>
        </w:rPr>
        <w:t xml:space="preserve"> </w:t>
      </w:r>
      <w:r>
        <w:t>России, для</w:t>
      </w:r>
      <w:r>
        <w:rPr>
          <w:spacing w:val="1"/>
        </w:rPr>
        <w:t xml:space="preserve"> </w:t>
      </w:r>
      <w:r>
        <w:t>которых</w:t>
      </w:r>
      <w:r>
        <w:rPr>
          <w:spacing w:val="1"/>
        </w:rPr>
        <w:t xml:space="preserve"> </w:t>
      </w:r>
      <w:r>
        <w:t>традиционными</w:t>
      </w:r>
      <w:r>
        <w:rPr>
          <w:spacing w:val="1"/>
        </w:rPr>
        <w:t xml:space="preserve"> </w:t>
      </w:r>
      <w:r>
        <w:t>религиями</w:t>
      </w:r>
      <w:r>
        <w:rPr>
          <w:spacing w:val="1"/>
        </w:rPr>
        <w:t xml:space="preserve"> </w:t>
      </w:r>
      <w:r>
        <w:t>исторически</w:t>
      </w:r>
      <w:r>
        <w:rPr>
          <w:spacing w:val="1"/>
        </w:rPr>
        <w:t xml:space="preserve"> </w:t>
      </w:r>
      <w:r>
        <w:t>являются</w:t>
      </w:r>
      <w:r>
        <w:rPr>
          <w:spacing w:val="1"/>
        </w:rPr>
        <w:t xml:space="preserve"> </w:t>
      </w:r>
      <w:r>
        <w:t>православие,</w:t>
      </w:r>
      <w:r>
        <w:rPr>
          <w:spacing w:val="1"/>
        </w:rPr>
        <w:t xml:space="preserve"> </w:t>
      </w:r>
      <w:r>
        <w:t>ислам,</w:t>
      </w:r>
      <w:r>
        <w:rPr>
          <w:spacing w:val="1"/>
        </w:rPr>
        <w:t xml:space="preserve"> </w:t>
      </w:r>
      <w:r>
        <w:t>буддизм,</w:t>
      </w:r>
      <w:r>
        <w:rPr>
          <w:spacing w:val="5"/>
        </w:rPr>
        <w:t xml:space="preserve"> </w:t>
      </w:r>
      <w:r>
        <w:t>иудаизм;</w:t>
      </w:r>
    </w:p>
    <w:p w:rsidR="003E2BDB" w:rsidRDefault="000516F0" w:rsidP="005743FB">
      <w:pPr>
        <w:pStyle w:val="a3"/>
        <w:ind w:left="0" w:firstLine="720"/>
      </w:pPr>
      <w:r>
        <w:t>выражать своими словами понимание человеческого достоинства, ценности человеческой</w:t>
      </w:r>
      <w:r>
        <w:rPr>
          <w:spacing w:val="1"/>
        </w:rPr>
        <w:t xml:space="preserve"> </w:t>
      </w:r>
      <w:r>
        <w:t>жизни</w:t>
      </w:r>
      <w:r>
        <w:rPr>
          <w:spacing w:val="-6"/>
        </w:rPr>
        <w:t xml:space="preserve"> </w:t>
      </w:r>
      <w:r>
        <w:t>в</w:t>
      </w:r>
      <w:r>
        <w:rPr>
          <w:spacing w:val="-1"/>
        </w:rPr>
        <w:t xml:space="preserve"> </w:t>
      </w:r>
      <w:r>
        <w:t>православной</w:t>
      </w:r>
      <w:r>
        <w:rPr>
          <w:spacing w:val="3"/>
        </w:rPr>
        <w:t xml:space="preserve"> </w:t>
      </w:r>
      <w:r>
        <w:t>духовно-нравственной культуре,</w:t>
      </w:r>
      <w:r>
        <w:rPr>
          <w:spacing w:val="9"/>
        </w:rPr>
        <w:t xml:space="preserve"> </w:t>
      </w:r>
      <w:r>
        <w:t>традиции.</w:t>
      </w:r>
    </w:p>
    <w:p w:rsidR="00C06793" w:rsidRPr="007B5B8E" w:rsidRDefault="00C06793" w:rsidP="005743FB">
      <w:pPr>
        <w:pStyle w:val="a3"/>
        <w:ind w:left="0" w:firstLine="720"/>
        <w:rPr>
          <w:sz w:val="18"/>
        </w:rPr>
      </w:pPr>
    </w:p>
    <w:p w:rsidR="003E2BDB" w:rsidRPr="008F6A40" w:rsidRDefault="000516F0" w:rsidP="005743FB">
      <w:pPr>
        <w:pStyle w:val="a3"/>
        <w:ind w:left="0" w:firstLine="720"/>
        <w:rPr>
          <w:i/>
        </w:rPr>
      </w:pPr>
      <w:r w:rsidRPr="008F6A40">
        <w:rPr>
          <w:i/>
        </w:rPr>
        <w:t>Модуль</w:t>
      </w:r>
      <w:r w:rsidRPr="008F6A40">
        <w:rPr>
          <w:i/>
          <w:spacing w:val="-2"/>
        </w:rPr>
        <w:t xml:space="preserve"> </w:t>
      </w:r>
      <w:r w:rsidRPr="008F6A40">
        <w:rPr>
          <w:i/>
        </w:rPr>
        <w:t>«Основы</w:t>
      </w:r>
      <w:r w:rsidRPr="008F6A40">
        <w:rPr>
          <w:i/>
          <w:spacing w:val="-6"/>
        </w:rPr>
        <w:t xml:space="preserve"> </w:t>
      </w:r>
      <w:r w:rsidRPr="008F6A40">
        <w:rPr>
          <w:i/>
        </w:rPr>
        <w:t>светской</w:t>
      </w:r>
      <w:r w:rsidRPr="008F6A40">
        <w:rPr>
          <w:i/>
          <w:spacing w:val="-9"/>
        </w:rPr>
        <w:t xml:space="preserve"> </w:t>
      </w:r>
      <w:r w:rsidRPr="008F6A40">
        <w:rPr>
          <w:i/>
        </w:rPr>
        <w:t>этики».</w:t>
      </w:r>
    </w:p>
    <w:p w:rsidR="003E2BDB" w:rsidRDefault="000516F0" w:rsidP="005743FB">
      <w:pPr>
        <w:pStyle w:val="a3"/>
        <w:ind w:left="0" w:firstLine="720"/>
      </w:pPr>
      <w:r>
        <w:t>Предметные результаты освоения образовательной программы модуля «Основы светской</w:t>
      </w:r>
      <w:r>
        <w:rPr>
          <w:spacing w:val="1"/>
        </w:rPr>
        <w:t xml:space="preserve"> </w:t>
      </w:r>
      <w:r>
        <w:t>этики»</w:t>
      </w:r>
      <w:r>
        <w:rPr>
          <w:spacing w:val="-8"/>
        </w:rPr>
        <w:t xml:space="preserve"> </w:t>
      </w:r>
      <w:r>
        <w:t>должны</w:t>
      </w:r>
      <w:r>
        <w:rPr>
          <w:spacing w:val="-10"/>
        </w:rPr>
        <w:t xml:space="preserve"> </w:t>
      </w:r>
      <w:r>
        <w:t>отражать сформированность</w:t>
      </w:r>
      <w:r>
        <w:rPr>
          <w:spacing w:val="6"/>
        </w:rPr>
        <w:t xml:space="preserve"> </w:t>
      </w:r>
      <w:r>
        <w:t>умений:</w:t>
      </w:r>
    </w:p>
    <w:p w:rsidR="003E2BDB" w:rsidRDefault="000516F0" w:rsidP="005743FB">
      <w:pPr>
        <w:pStyle w:val="a3"/>
        <w:ind w:left="0" w:firstLine="720"/>
      </w:pPr>
      <w:r>
        <w:t>выражать своими словами первоначальное понимание сущности духовного развития как</w:t>
      </w:r>
      <w:r>
        <w:rPr>
          <w:spacing w:val="1"/>
        </w:rPr>
        <w:t xml:space="preserve"> </w:t>
      </w:r>
      <w:r>
        <w:t>осознания и усвоения человеком значимых для жизни представлений о себе, людях, окружающей</w:t>
      </w:r>
      <w:r>
        <w:rPr>
          <w:spacing w:val="-57"/>
        </w:rPr>
        <w:t xml:space="preserve"> </w:t>
      </w:r>
      <w:r>
        <w:t>действительности;</w:t>
      </w:r>
    </w:p>
    <w:p w:rsidR="003E2BDB" w:rsidRDefault="000516F0" w:rsidP="005743FB">
      <w:pPr>
        <w:pStyle w:val="a3"/>
        <w:ind w:left="0" w:firstLine="720"/>
      </w:pPr>
      <w:r>
        <w:t>выражать своими словами понимание значимости нравственного самосовершенствования и</w:t>
      </w:r>
      <w:r>
        <w:rPr>
          <w:spacing w:val="1"/>
        </w:rPr>
        <w:t xml:space="preserve"> </w:t>
      </w:r>
      <w:r>
        <w:t>роли</w:t>
      </w:r>
      <w:r>
        <w:rPr>
          <w:spacing w:val="-7"/>
        </w:rPr>
        <w:t xml:space="preserve"> </w:t>
      </w:r>
      <w:r>
        <w:t>в</w:t>
      </w:r>
      <w:r>
        <w:rPr>
          <w:spacing w:val="-1"/>
        </w:rPr>
        <w:t xml:space="preserve"> </w:t>
      </w:r>
      <w:r>
        <w:t>этом</w:t>
      </w:r>
      <w:r>
        <w:rPr>
          <w:spacing w:val="4"/>
        </w:rPr>
        <w:t xml:space="preserve"> </w:t>
      </w:r>
      <w:r>
        <w:t>личных</w:t>
      </w:r>
      <w:r>
        <w:rPr>
          <w:spacing w:val="-3"/>
        </w:rPr>
        <w:t xml:space="preserve"> </w:t>
      </w:r>
      <w:r>
        <w:t>усилий</w:t>
      </w:r>
      <w:r>
        <w:rPr>
          <w:spacing w:val="8"/>
        </w:rPr>
        <w:t xml:space="preserve"> </w:t>
      </w:r>
      <w:r>
        <w:t>человека,</w:t>
      </w:r>
      <w:r>
        <w:rPr>
          <w:spacing w:val="5"/>
        </w:rPr>
        <w:t xml:space="preserve"> </w:t>
      </w:r>
      <w:r>
        <w:t>приводить</w:t>
      </w:r>
      <w:r>
        <w:rPr>
          <w:spacing w:val="3"/>
        </w:rPr>
        <w:t xml:space="preserve"> </w:t>
      </w:r>
      <w:r>
        <w:t>примеры;</w:t>
      </w:r>
    </w:p>
    <w:p w:rsidR="003E2BDB" w:rsidRDefault="000516F0" w:rsidP="005743FB">
      <w:pPr>
        <w:pStyle w:val="a3"/>
        <w:ind w:left="0" w:firstLine="720"/>
      </w:pPr>
      <w:r>
        <w:t>выражать</w:t>
      </w:r>
      <w:r>
        <w:rPr>
          <w:spacing w:val="1"/>
        </w:rPr>
        <w:t xml:space="preserve"> </w:t>
      </w:r>
      <w:r>
        <w:t>понимание</w:t>
      </w:r>
      <w:r>
        <w:rPr>
          <w:spacing w:val="1"/>
        </w:rPr>
        <w:t xml:space="preserve"> </w:t>
      </w:r>
      <w:r>
        <w:t>и</w:t>
      </w:r>
      <w:r>
        <w:rPr>
          <w:spacing w:val="1"/>
        </w:rPr>
        <w:t xml:space="preserve"> </w:t>
      </w:r>
      <w:r>
        <w:t>принятие</w:t>
      </w:r>
      <w:r>
        <w:rPr>
          <w:spacing w:val="1"/>
        </w:rPr>
        <w:t xml:space="preserve"> </w:t>
      </w:r>
      <w:r>
        <w:t>значения</w:t>
      </w:r>
      <w:r>
        <w:rPr>
          <w:spacing w:val="1"/>
        </w:rPr>
        <w:t xml:space="preserve"> </w:t>
      </w:r>
      <w:r>
        <w:t>российских</w:t>
      </w:r>
      <w:r>
        <w:rPr>
          <w:spacing w:val="1"/>
        </w:rPr>
        <w:t xml:space="preserve"> </w:t>
      </w:r>
      <w:r>
        <w:t>традиционных</w:t>
      </w:r>
      <w:r>
        <w:rPr>
          <w:spacing w:val="1"/>
        </w:rPr>
        <w:t xml:space="preserve"> </w:t>
      </w:r>
      <w:r>
        <w:t>духовных</w:t>
      </w:r>
      <w:r>
        <w:rPr>
          <w:spacing w:val="1"/>
        </w:rPr>
        <w:t xml:space="preserve"> </w:t>
      </w:r>
      <w:r>
        <w:t>и</w:t>
      </w:r>
      <w:r>
        <w:rPr>
          <w:spacing w:val="1"/>
        </w:rPr>
        <w:t xml:space="preserve"> </w:t>
      </w:r>
      <w:r>
        <w:t>нравственных</w:t>
      </w:r>
      <w:r>
        <w:rPr>
          <w:spacing w:val="1"/>
        </w:rPr>
        <w:t xml:space="preserve"> </w:t>
      </w:r>
      <w:r>
        <w:t>ценностей,</w:t>
      </w:r>
      <w:r>
        <w:rPr>
          <w:spacing w:val="1"/>
        </w:rPr>
        <w:t xml:space="preserve"> </w:t>
      </w:r>
      <w:r>
        <w:t>духовно-нравственной</w:t>
      </w:r>
      <w:r>
        <w:rPr>
          <w:spacing w:val="1"/>
        </w:rPr>
        <w:t xml:space="preserve"> </w:t>
      </w:r>
      <w:r>
        <w:t>культуры</w:t>
      </w:r>
      <w:r>
        <w:rPr>
          <w:spacing w:val="1"/>
        </w:rPr>
        <w:t xml:space="preserve"> </w:t>
      </w:r>
      <w:r>
        <w:t>народов</w:t>
      </w:r>
      <w:r>
        <w:rPr>
          <w:spacing w:val="1"/>
        </w:rPr>
        <w:t xml:space="preserve"> </w:t>
      </w:r>
      <w:r>
        <w:t>России,</w:t>
      </w:r>
      <w:r>
        <w:rPr>
          <w:spacing w:val="61"/>
        </w:rPr>
        <w:t xml:space="preserve"> </w:t>
      </w:r>
      <w:r>
        <w:t>российского</w:t>
      </w:r>
      <w:r>
        <w:rPr>
          <w:spacing w:val="1"/>
        </w:rPr>
        <w:t xml:space="preserve"> </w:t>
      </w:r>
      <w:r>
        <w:t>общества как</w:t>
      </w:r>
      <w:r>
        <w:rPr>
          <w:spacing w:val="-6"/>
        </w:rPr>
        <w:t xml:space="preserve"> </w:t>
      </w:r>
      <w:r>
        <w:t>источника</w:t>
      </w:r>
      <w:r>
        <w:rPr>
          <w:spacing w:val="-6"/>
        </w:rPr>
        <w:t xml:space="preserve"> </w:t>
      </w:r>
      <w:r>
        <w:t>и</w:t>
      </w:r>
      <w:r>
        <w:rPr>
          <w:spacing w:val="-9"/>
        </w:rPr>
        <w:t xml:space="preserve"> </w:t>
      </w:r>
      <w:r>
        <w:t>основы</w:t>
      </w:r>
      <w:r>
        <w:rPr>
          <w:spacing w:val="3"/>
        </w:rPr>
        <w:t xml:space="preserve"> </w:t>
      </w:r>
      <w:r>
        <w:t>духовного</w:t>
      </w:r>
      <w:r>
        <w:rPr>
          <w:spacing w:val="6"/>
        </w:rPr>
        <w:t xml:space="preserve"> </w:t>
      </w:r>
      <w:r>
        <w:t>развития,</w:t>
      </w:r>
      <w:r>
        <w:rPr>
          <w:spacing w:val="-1"/>
        </w:rPr>
        <w:t xml:space="preserve"> </w:t>
      </w:r>
      <w:r>
        <w:t>нравственного</w:t>
      </w:r>
      <w:r>
        <w:rPr>
          <w:spacing w:val="6"/>
        </w:rPr>
        <w:t xml:space="preserve"> </w:t>
      </w:r>
      <w:r>
        <w:t>совершенствования;</w:t>
      </w:r>
    </w:p>
    <w:p w:rsidR="003E2BDB" w:rsidRDefault="000516F0" w:rsidP="005743FB">
      <w:pPr>
        <w:pStyle w:val="a3"/>
        <w:ind w:left="0" w:firstLine="720"/>
      </w:pPr>
      <w:r>
        <w:t>рассказывать о российской светской (гражданской) этике как общепринятых в российском</w:t>
      </w:r>
      <w:r>
        <w:rPr>
          <w:spacing w:val="1"/>
        </w:rPr>
        <w:t xml:space="preserve"> </w:t>
      </w:r>
      <w:r>
        <w:t>обществе</w:t>
      </w:r>
      <w:r>
        <w:rPr>
          <w:spacing w:val="1"/>
        </w:rPr>
        <w:t xml:space="preserve"> </w:t>
      </w:r>
      <w:r>
        <w:t>нормах</w:t>
      </w:r>
      <w:r>
        <w:rPr>
          <w:spacing w:val="1"/>
        </w:rPr>
        <w:t xml:space="preserve"> </w:t>
      </w:r>
      <w:r>
        <w:t>морали,</w:t>
      </w:r>
      <w:r>
        <w:rPr>
          <w:spacing w:val="1"/>
        </w:rPr>
        <w:t xml:space="preserve"> </w:t>
      </w:r>
      <w:r>
        <w:t>отношений</w:t>
      </w:r>
      <w:r>
        <w:rPr>
          <w:spacing w:val="1"/>
        </w:rPr>
        <w:t xml:space="preserve"> </w:t>
      </w:r>
      <w:r>
        <w:t>и</w:t>
      </w:r>
      <w:r>
        <w:rPr>
          <w:spacing w:val="1"/>
        </w:rPr>
        <w:t xml:space="preserve"> </w:t>
      </w:r>
      <w:r>
        <w:t>поведения</w:t>
      </w:r>
      <w:r>
        <w:rPr>
          <w:spacing w:val="1"/>
        </w:rPr>
        <w:t xml:space="preserve"> </w:t>
      </w:r>
      <w:r>
        <w:t>людей,</w:t>
      </w:r>
      <w:r>
        <w:rPr>
          <w:spacing w:val="1"/>
        </w:rPr>
        <w:t xml:space="preserve"> </w:t>
      </w:r>
      <w:r>
        <w:t>основанных</w:t>
      </w:r>
      <w:r>
        <w:rPr>
          <w:spacing w:val="1"/>
        </w:rPr>
        <w:t xml:space="preserve"> </w:t>
      </w:r>
      <w:r>
        <w:t>на</w:t>
      </w:r>
      <w:r>
        <w:rPr>
          <w:spacing w:val="1"/>
        </w:rPr>
        <w:t xml:space="preserve"> </w:t>
      </w:r>
      <w:r>
        <w:t>российских</w:t>
      </w:r>
      <w:r>
        <w:rPr>
          <w:spacing w:val="1"/>
        </w:rPr>
        <w:t xml:space="preserve"> </w:t>
      </w:r>
      <w:r>
        <w:rPr>
          <w:spacing w:val="-1"/>
        </w:rPr>
        <w:t xml:space="preserve">традиционных духовных ценностях, конституционных </w:t>
      </w:r>
      <w:r>
        <w:t>правах, свободах и обязанностях человека</w:t>
      </w:r>
      <w:r>
        <w:rPr>
          <w:spacing w:val="1"/>
        </w:rPr>
        <w:t xml:space="preserve"> </w:t>
      </w:r>
      <w:r>
        <w:t>и</w:t>
      </w:r>
      <w:r>
        <w:rPr>
          <w:spacing w:val="2"/>
        </w:rPr>
        <w:t xml:space="preserve"> </w:t>
      </w:r>
      <w:r>
        <w:t>гражданина</w:t>
      </w:r>
      <w:r>
        <w:rPr>
          <w:spacing w:val="1"/>
        </w:rPr>
        <w:t xml:space="preserve"> </w:t>
      </w:r>
      <w:r>
        <w:t>в</w:t>
      </w:r>
      <w:r>
        <w:rPr>
          <w:spacing w:val="1"/>
        </w:rPr>
        <w:t xml:space="preserve"> </w:t>
      </w:r>
      <w:r>
        <w:t>России;</w:t>
      </w:r>
    </w:p>
    <w:p w:rsidR="003E2BDB" w:rsidRDefault="000516F0" w:rsidP="005743FB">
      <w:pPr>
        <w:pStyle w:val="a3"/>
        <w:ind w:left="0" w:firstLine="720"/>
      </w:pPr>
      <w:r>
        <w:t>раскрывать</w:t>
      </w:r>
      <w:r>
        <w:rPr>
          <w:spacing w:val="1"/>
        </w:rPr>
        <w:t xml:space="preserve"> </w:t>
      </w:r>
      <w:r>
        <w:t>основное</w:t>
      </w:r>
      <w:r>
        <w:rPr>
          <w:spacing w:val="1"/>
        </w:rPr>
        <w:t xml:space="preserve"> </w:t>
      </w:r>
      <w:r>
        <w:t>содержание</w:t>
      </w:r>
      <w:r>
        <w:rPr>
          <w:spacing w:val="1"/>
        </w:rPr>
        <w:t xml:space="preserve"> </w:t>
      </w:r>
      <w:r>
        <w:t>нравственных</w:t>
      </w:r>
      <w:r>
        <w:rPr>
          <w:spacing w:val="1"/>
        </w:rPr>
        <w:t xml:space="preserve"> </w:t>
      </w:r>
      <w:r>
        <w:t>категорий</w:t>
      </w:r>
      <w:r>
        <w:rPr>
          <w:spacing w:val="1"/>
        </w:rPr>
        <w:t xml:space="preserve"> </w:t>
      </w:r>
      <w:r>
        <w:t>российской</w:t>
      </w:r>
      <w:r>
        <w:rPr>
          <w:spacing w:val="1"/>
        </w:rPr>
        <w:t xml:space="preserve"> </w:t>
      </w:r>
      <w:r>
        <w:t>светской</w:t>
      </w:r>
      <w:r>
        <w:rPr>
          <w:spacing w:val="1"/>
        </w:rPr>
        <w:t xml:space="preserve"> </w:t>
      </w:r>
      <w:r>
        <w:t>этики</w:t>
      </w:r>
      <w:r>
        <w:rPr>
          <w:spacing w:val="1"/>
        </w:rPr>
        <w:t xml:space="preserve"> </w:t>
      </w:r>
      <w:r>
        <w:lastRenderedPageBreak/>
        <w:t>(справедливость,</w:t>
      </w:r>
      <w:r>
        <w:rPr>
          <w:spacing w:val="39"/>
        </w:rPr>
        <w:t xml:space="preserve"> </w:t>
      </w:r>
      <w:r>
        <w:t>совесть,</w:t>
      </w:r>
      <w:r>
        <w:rPr>
          <w:spacing w:val="35"/>
        </w:rPr>
        <w:t xml:space="preserve"> </w:t>
      </w:r>
      <w:r>
        <w:t>ответственность,</w:t>
      </w:r>
      <w:r>
        <w:rPr>
          <w:spacing w:val="44"/>
        </w:rPr>
        <w:t xml:space="preserve"> </w:t>
      </w:r>
      <w:r>
        <w:t>сострадание,</w:t>
      </w:r>
      <w:r>
        <w:rPr>
          <w:spacing w:val="44"/>
        </w:rPr>
        <w:t xml:space="preserve"> </w:t>
      </w:r>
      <w:r>
        <w:t>ценность</w:t>
      </w:r>
      <w:r>
        <w:rPr>
          <w:spacing w:val="38"/>
        </w:rPr>
        <w:t xml:space="preserve"> </w:t>
      </w:r>
      <w:r>
        <w:t>и</w:t>
      </w:r>
      <w:r>
        <w:rPr>
          <w:spacing w:val="41"/>
        </w:rPr>
        <w:t xml:space="preserve"> </w:t>
      </w:r>
      <w:r>
        <w:t>достоинство</w:t>
      </w:r>
      <w:r>
        <w:rPr>
          <w:spacing w:val="46"/>
        </w:rPr>
        <w:t xml:space="preserve"> </w:t>
      </w:r>
      <w:r>
        <w:t>человеческой</w:t>
      </w:r>
      <w:r w:rsidR="00060EB6">
        <w:t xml:space="preserve"> </w:t>
      </w:r>
      <w:r>
        <w:t>жизни, взаимоуважение, вера в добро, человеколюбие, милосердие, добродетели, патриотизм,</w:t>
      </w:r>
      <w:r>
        <w:rPr>
          <w:spacing w:val="1"/>
        </w:rPr>
        <w:t xml:space="preserve"> </w:t>
      </w:r>
      <w:r>
        <w:t>труд)</w:t>
      </w:r>
      <w:r>
        <w:rPr>
          <w:spacing w:val="1"/>
        </w:rPr>
        <w:t xml:space="preserve"> </w:t>
      </w:r>
      <w:r>
        <w:t>в</w:t>
      </w:r>
      <w:r>
        <w:rPr>
          <w:spacing w:val="1"/>
        </w:rPr>
        <w:t xml:space="preserve"> </w:t>
      </w:r>
      <w:r>
        <w:t>отношениях</w:t>
      </w:r>
      <w:r>
        <w:rPr>
          <w:spacing w:val="1"/>
        </w:rPr>
        <w:t xml:space="preserve"> </w:t>
      </w:r>
      <w:r>
        <w:t>между</w:t>
      </w:r>
      <w:r>
        <w:rPr>
          <w:spacing w:val="1"/>
        </w:rPr>
        <w:t xml:space="preserve"> </w:t>
      </w:r>
      <w:r>
        <w:t>людьми</w:t>
      </w:r>
      <w:r>
        <w:rPr>
          <w:spacing w:val="1"/>
        </w:rPr>
        <w:t xml:space="preserve"> </w:t>
      </w:r>
      <w:r>
        <w:t>в</w:t>
      </w:r>
      <w:r>
        <w:rPr>
          <w:spacing w:val="1"/>
        </w:rPr>
        <w:t xml:space="preserve"> </w:t>
      </w:r>
      <w:r>
        <w:t>российском</w:t>
      </w:r>
      <w:r>
        <w:rPr>
          <w:spacing w:val="1"/>
        </w:rPr>
        <w:t xml:space="preserve"> </w:t>
      </w:r>
      <w:r>
        <w:t>обществе,</w:t>
      </w:r>
      <w:r>
        <w:rPr>
          <w:spacing w:val="1"/>
        </w:rPr>
        <w:t xml:space="preserve"> </w:t>
      </w:r>
      <w:r>
        <w:t>объяснять</w:t>
      </w:r>
      <w:r>
        <w:rPr>
          <w:spacing w:val="1"/>
        </w:rPr>
        <w:t xml:space="preserve"> </w:t>
      </w:r>
      <w:r>
        <w:t>«золотое</w:t>
      </w:r>
      <w:r>
        <w:rPr>
          <w:spacing w:val="1"/>
        </w:rPr>
        <w:t xml:space="preserve"> </w:t>
      </w:r>
      <w:r>
        <w:t>правило</w:t>
      </w:r>
      <w:r>
        <w:rPr>
          <w:spacing w:val="1"/>
        </w:rPr>
        <w:t xml:space="preserve"> </w:t>
      </w:r>
      <w:r>
        <w:t>нравственности»; высказывать</w:t>
      </w:r>
      <w:r>
        <w:rPr>
          <w:spacing w:val="1"/>
        </w:rPr>
        <w:t xml:space="preserve"> </w:t>
      </w:r>
      <w:r>
        <w:t>суждения</w:t>
      </w:r>
      <w:r>
        <w:rPr>
          <w:spacing w:val="1"/>
        </w:rPr>
        <w:t xml:space="preserve"> </w:t>
      </w:r>
      <w:r>
        <w:t>оценочного</w:t>
      </w:r>
      <w:r>
        <w:rPr>
          <w:spacing w:val="1"/>
        </w:rPr>
        <w:t xml:space="preserve"> </w:t>
      </w:r>
      <w:r>
        <w:t>характера</w:t>
      </w:r>
      <w:r>
        <w:rPr>
          <w:spacing w:val="1"/>
        </w:rPr>
        <w:t xml:space="preserve"> </w:t>
      </w:r>
      <w:r>
        <w:t>о</w:t>
      </w:r>
      <w:r>
        <w:rPr>
          <w:spacing w:val="1"/>
        </w:rPr>
        <w:t xml:space="preserve"> </w:t>
      </w:r>
      <w:r>
        <w:t>значении</w:t>
      </w:r>
      <w:r>
        <w:rPr>
          <w:spacing w:val="1"/>
        </w:rPr>
        <w:t xml:space="preserve"> </w:t>
      </w:r>
      <w:r>
        <w:t>нравственности</w:t>
      </w:r>
      <w:r>
        <w:rPr>
          <w:spacing w:val="1"/>
        </w:rPr>
        <w:t xml:space="preserve"> </w:t>
      </w:r>
      <w:r>
        <w:t>в</w:t>
      </w:r>
      <w:r>
        <w:rPr>
          <w:spacing w:val="1"/>
        </w:rPr>
        <w:t xml:space="preserve"> </w:t>
      </w:r>
      <w:r>
        <w:t>жизни</w:t>
      </w:r>
      <w:r>
        <w:rPr>
          <w:spacing w:val="8"/>
        </w:rPr>
        <w:t xml:space="preserve"> </w:t>
      </w:r>
      <w:r>
        <w:t>человека,</w:t>
      </w:r>
    </w:p>
    <w:p w:rsidR="003E2BDB" w:rsidRDefault="000516F0" w:rsidP="005743FB">
      <w:pPr>
        <w:pStyle w:val="a3"/>
        <w:ind w:left="0" w:firstLine="720"/>
      </w:pPr>
      <w:r>
        <w:t>семьи, народа, общества и государства, умение различать нравственные нормы и нормы этикета,</w:t>
      </w:r>
      <w:r>
        <w:rPr>
          <w:spacing w:val="1"/>
        </w:rPr>
        <w:t xml:space="preserve"> </w:t>
      </w:r>
      <w:r>
        <w:t>приводить</w:t>
      </w:r>
      <w:r>
        <w:rPr>
          <w:spacing w:val="-1"/>
        </w:rPr>
        <w:t xml:space="preserve"> </w:t>
      </w:r>
      <w:r>
        <w:t>примеры;</w:t>
      </w:r>
    </w:p>
    <w:p w:rsidR="003E2BDB" w:rsidRDefault="000516F0" w:rsidP="005743FB">
      <w:pPr>
        <w:pStyle w:val="a3"/>
        <w:ind w:left="0" w:firstLine="720"/>
      </w:pPr>
      <w:r>
        <w:t>первоначальный опыт осмысления и нравственной оценки поступков, поведения (своих и</w:t>
      </w:r>
      <w:r>
        <w:rPr>
          <w:spacing w:val="1"/>
        </w:rPr>
        <w:t xml:space="preserve"> </w:t>
      </w:r>
      <w:r>
        <w:t>других</w:t>
      </w:r>
      <w:r>
        <w:rPr>
          <w:spacing w:val="-7"/>
        </w:rPr>
        <w:t xml:space="preserve"> </w:t>
      </w:r>
      <w:r>
        <w:t>людей)</w:t>
      </w:r>
      <w:r>
        <w:rPr>
          <w:spacing w:val="8"/>
        </w:rPr>
        <w:t xml:space="preserve"> </w:t>
      </w:r>
      <w:r>
        <w:t>с</w:t>
      </w:r>
      <w:r>
        <w:rPr>
          <w:spacing w:val="1"/>
        </w:rPr>
        <w:t xml:space="preserve"> </w:t>
      </w:r>
      <w:r>
        <w:t>позиций</w:t>
      </w:r>
      <w:r>
        <w:rPr>
          <w:spacing w:val="4"/>
        </w:rPr>
        <w:t xml:space="preserve"> </w:t>
      </w:r>
      <w:r>
        <w:t>российской</w:t>
      </w:r>
      <w:r>
        <w:rPr>
          <w:spacing w:val="-1"/>
        </w:rPr>
        <w:t xml:space="preserve"> </w:t>
      </w:r>
      <w:r>
        <w:t>светской</w:t>
      </w:r>
      <w:r>
        <w:rPr>
          <w:spacing w:val="-7"/>
        </w:rPr>
        <w:t xml:space="preserve"> </w:t>
      </w:r>
      <w:r>
        <w:t>(гражданской)</w:t>
      </w:r>
      <w:r>
        <w:rPr>
          <w:spacing w:val="5"/>
        </w:rPr>
        <w:t xml:space="preserve"> </w:t>
      </w:r>
      <w:r>
        <w:t>этики;</w:t>
      </w:r>
    </w:p>
    <w:p w:rsidR="003E2BDB" w:rsidRDefault="000516F0" w:rsidP="005743FB">
      <w:pPr>
        <w:pStyle w:val="a3"/>
        <w:ind w:left="0" w:firstLine="720"/>
      </w:pPr>
      <w:r>
        <w:t>раскрывать</w:t>
      </w:r>
      <w:r>
        <w:rPr>
          <w:spacing w:val="1"/>
        </w:rPr>
        <w:t xml:space="preserve"> </w:t>
      </w:r>
      <w:r>
        <w:t>своими</w:t>
      </w:r>
      <w:r>
        <w:rPr>
          <w:spacing w:val="1"/>
        </w:rPr>
        <w:t xml:space="preserve"> </w:t>
      </w:r>
      <w:r>
        <w:t>словами</w:t>
      </w:r>
      <w:r>
        <w:rPr>
          <w:spacing w:val="1"/>
        </w:rPr>
        <w:t xml:space="preserve"> </w:t>
      </w:r>
      <w:r>
        <w:t>первоначальные</w:t>
      </w:r>
      <w:r>
        <w:rPr>
          <w:spacing w:val="1"/>
        </w:rPr>
        <w:t xml:space="preserve"> </w:t>
      </w:r>
      <w:r>
        <w:t>представления</w:t>
      </w:r>
      <w:r>
        <w:rPr>
          <w:spacing w:val="1"/>
        </w:rPr>
        <w:t xml:space="preserve"> </w:t>
      </w:r>
      <w:r>
        <w:t>об</w:t>
      </w:r>
      <w:r>
        <w:rPr>
          <w:spacing w:val="1"/>
        </w:rPr>
        <w:t xml:space="preserve"> </w:t>
      </w:r>
      <w:r>
        <w:t>основных</w:t>
      </w:r>
      <w:r>
        <w:rPr>
          <w:spacing w:val="1"/>
        </w:rPr>
        <w:t xml:space="preserve"> </w:t>
      </w:r>
      <w:r>
        <w:t>нормах</w:t>
      </w:r>
      <w:r>
        <w:rPr>
          <w:spacing w:val="1"/>
        </w:rPr>
        <w:t xml:space="preserve"> </w:t>
      </w:r>
      <w:r>
        <w:t>российской</w:t>
      </w:r>
      <w:r>
        <w:rPr>
          <w:spacing w:val="1"/>
        </w:rPr>
        <w:t xml:space="preserve"> </w:t>
      </w:r>
      <w:r>
        <w:t>светской</w:t>
      </w:r>
      <w:r>
        <w:rPr>
          <w:spacing w:val="1"/>
        </w:rPr>
        <w:t xml:space="preserve"> </w:t>
      </w:r>
      <w:r>
        <w:t>(гражданской)</w:t>
      </w:r>
      <w:r>
        <w:rPr>
          <w:spacing w:val="1"/>
        </w:rPr>
        <w:t xml:space="preserve"> </w:t>
      </w:r>
      <w:r>
        <w:t>этики:</w:t>
      </w:r>
      <w:r>
        <w:rPr>
          <w:spacing w:val="1"/>
        </w:rPr>
        <w:t xml:space="preserve"> </w:t>
      </w:r>
      <w:r>
        <w:t>любовь</w:t>
      </w:r>
      <w:r>
        <w:rPr>
          <w:spacing w:val="1"/>
        </w:rPr>
        <w:t xml:space="preserve"> </w:t>
      </w:r>
      <w:r>
        <w:t>к</w:t>
      </w:r>
      <w:r>
        <w:rPr>
          <w:spacing w:val="1"/>
        </w:rPr>
        <w:t xml:space="preserve"> </w:t>
      </w:r>
      <w:r>
        <w:t>Родине,</w:t>
      </w:r>
      <w:r>
        <w:rPr>
          <w:spacing w:val="1"/>
        </w:rPr>
        <w:t xml:space="preserve"> </w:t>
      </w:r>
      <w:r>
        <w:t>российский</w:t>
      </w:r>
      <w:r>
        <w:rPr>
          <w:spacing w:val="1"/>
        </w:rPr>
        <w:t xml:space="preserve"> </w:t>
      </w:r>
      <w:r>
        <w:t>патриотизм</w:t>
      </w:r>
      <w:r>
        <w:rPr>
          <w:spacing w:val="1"/>
        </w:rPr>
        <w:t xml:space="preserve"> </w:t>
      </w:r>
      <w:r>
        <w:t>и</w:t>
      </w:r>
      <w:r>
        <w:rPr>
          <w:spacing w:val="1"/>
        </w:rPr>
        <w:t xml:space="preserve"> </w:t>
      </w:r>
      <w:r>
        <w:t>гражданственность, защита Отечества, уважение памяти предков, исторического и культурного</w:t>
      </w:r>
      <w:r>
        <w:rPr>
          <w:spacing w:val="1"/>
        </w:rPr>
        <w:t xml:space="preserve"> </w:t>
      </w:r>
      <w:r>
        <w:t>наследия и особенностей народов России, российского общества, уважение чести, достоинства,</w:t>
      </w:r>
      <w:r>
        <w:rPr>
          <w:spacing w:val="1"/>
        </w:rPr>
        <w:t xml:space="preserve"> </w:t>
      </w:r>
      <w:r>
        <w:t>доброго имени любого человека, любовь к природе, забота о животных, охрана окружающей</w:t>
      </w:r>
      <w:r>
        <w:rPr>
          <w:spacing w:val="1"/>
        </w:rPr>
        <w:t xml:space="preserve"> </w:t>
      </w:r>
      <w:r>
        <w:t>среды;</w:t>
      </w:r>
    </w:p>
    <w:p w:rsidR="003E2BDB" w:rsidRDefault="000516F0" w:rsidP="005743FB">
      <w:pPr>
        <w:pStyle w:val="a3"/>
        <w:ind w:left="0" w:firstLine="720"/>
      </w:pPr>
      <w:r>
        <w:t>рассказывать</w:t>
      </w:r>
      <w:r>
        <w:rPr>
          <w:spacing w:val="1"/>
        </w:rPr>
        <w:t xml:space="preserve"> </w:t>
      </w:r>
      <w:r>
        <w:t>о</w:t>
      </w:r>
      <w:r>
        <w:rPr>
          <w:spacing w:val="1"/>
        </w:rPr>
        <w:t xml:space="preserve"> </w:t>
      </w:r>
      <w:r>
        <w:t>праздниках как одной</w:t>
      </w:r>
      <w:r>
        <w:rPr>
          <w:spacing w:val="1"/>
        </w:rPr>
        <w:t xml:space="preserve"> </w:t>
      </w:r>
      <w:r>
        <w:t>из</w:t>
      </w:r>
      <w:r>
        <w:rPr>
          <w:spacing w:val="1"/>
        </w:rPr>
        <w:t xml:space="preserve"> </w:t>
      </w:r>
      <w:r>
        <w:t>форм</w:t>
      </w:r>
      <w:r>
        <w:rPr>
          <w:spacing w:val="1"/>
        </w:rPr>
        <w:t xml:space="preserve"> </w:t>
      </w:r>
      <w:r>
        <w:t>исторической</w:t>
      </w:r>
      <w:r>
        <w:rPr>
          <w:spacing w:val="1"/>
        </w:rPr>
        <w:t xml:space="preserve"> </w:t>
      </w:r>
      <w:r>
        <w:t>памяти</w:t>
      </w:r>
      <w:r>
        <w:rPr>
          <w:spacing w:val="1"/>
        </w:rPr>
        <w:t xml:space="preserve"> </w:t>
      </w:r>
      <w:r>
        <w:t>народа, общества,</w:t>
      </w:r>
      <w:r>
        <w:rPr>
          <w:spacing w:val="1"/>
        </w:rPr>
        <w:t xml:space="preserve"> </w:t>
      </w:r>
      <w:r>
        <w:t>российских</w:t>
      </w:r>
      <w:r>
        <w:rPr>
          <w:spacing w:val="1"/>
        </w:rPr>
        <w:t xml:space="preserve"> </w:t>
      </w:r>
      <w:r>
        <w:t>праздниках</w:t>
      </w:r>
      <w:r>
        <w:rPr>
          <w:spacing w:val="1"/>
        </w:rPr>
        <w:t xml:space="preserve"> </w:t>
      </w:r>
      <w:r>
        <w:t>(государственные,</w:t>
      </w:r>
      <w:r>
        <w:rPr>
          <w:spacing w:val="1"/>
        </w:rPr>
        <w:t xml:space="preserve"> </w:t>
      </w:r>
      <w:r>
        <w:t>народные,</w:t>
      </w:r>
      <w:r>
        <w:rPr>
          <w:spacing w:val="1"/>
        </w:rPr>
        <w:t xml:space="preserve"> </w:t>
      </w:r>
      <w:r>
        <w:t>религиозные,</w:t>
      </w:r>
      <w:r>
        <w:rPr>
          <w:spacing w:val="1"/>
        </w:rPr>
        <w:t xml:space="preserve"> </w:t>
      </w:r>
      <w:r>
        <w:t>семейные</w:t>
      </w:r>
      <w:r>
        <w:rPr>
          <w:spacing w:val="1"/>
        </w:rPr>
        <w:t xml:space="preserve"> </w:t>
      </w:r>
      <w:r>
        <w:t>праздники),</w:t>
      </w:r>
      <w:r>
        <w:rPr>
          <w:spacing w:val="1"/>
        </w:rPr>
        <w:t xml:space="preserve"> </w:t>
      </w:r>
      <w:r>
        <w:t>российских государственных праздниках, их истории и традициях (не менее трёх), религиозных</w:t>
      </w:r>
      <w:r>
        <w:rPr>
          <w:spacing w:val="1"/>
        </w:rPr>
        <w:t xml:space="preserve"> </w:t>
      </w:r>
      <w:r>
        <w:t>праздниках (не менее двух разных традиционных религий народов России), праздниках в своём</w:t>
      </w:r>
      <w:r>
        <w:rPr>
          <w:spacing w:val="1"/>
        </w:rPr>
        <w:t xml:space="preserve"> </w:t>
      </w:r>
      <w:r>
        <w:t>регионе (не менее</w:t>
      </w:r>
      <w:r>
        <w:rPr>
          <w:spacing w:val="-12"/>
        </w:rPr>
        <w:t xml:space="preserve"> </w:t>
      </w:r>
      <w:r>
        <w:t>одного),</w:t>
      </w:r>
      <w:r>
        <w:rPr>
          <w:spacing w:val="-5"/>
        </w:rPr>
        <w:t xml:space="preserve"> </w:t>
      </w:r>
      <w:r>
        <w:t>о</w:t>
      </w:r>
      <w:r>
        <w:rPr>
          <w:spacing w:val="6"/>
        </w:rPr>
        <w:t xml:space="preserve"> </w:t>
      </w:r>
      <w:r>
        <w:t>роли</w:t>
      </w:r>
      <w:r>
        <w:rPr>
          <w:spacing w:val="-2"/>
        </w:rPr>
        <w:t xml:space="preserve"> </w:t>
      </w:r>
      <w:r>
        <w:t>семейных</w:t>
      </w:r>
      <w:r>
        <w:rPr>
          <w:spacing w:val="-7"/>
        </w:rPr>
        <w:t xml:space="preserve"> </w:t>
      </w:r>
      <w:r>
        <w:t>праздников</w:t>
      </w:r>
      <w:r>
        <w:rPr>
          <w:spacing w:val="-5"/>
        </w:rPr>
        <w:t xml:space="preserve"> </w:t>
      </w:r>
      <w:r>
        <w:t>в</w:t>
      </w:r>
      <w:r>
        <w:rPr>
          <w:spacing w:val="-2"/>
        </w:rPr>
        <w:t xml:space="preserve"> </w:t>
      </w:r>
      <w:r>
        <w:t>жизни человека,</w:t>
      </w:r>
      <w:r>
        <w:rPr>
          <w:spacing w:val="4"/>
        </w:rPr>
        <w:t xml:space="preserve"> </w:t>
      </w:r>
      <w:r>
        <w:t>семьи;</w:t>
      </w:r>
    </w:p>
    <w:p w:rsidR="003E2BDB" w:rsidRDefault="000516F0" w:rsidP="005743FB">
      <w:pPr>
        <w:pStyle w:val="a3"/>
        <w:ind w:left="0" w:firstLine="720"/>
      </w:pPr>
      <w:r>
        <w:t>раскрывать</w:t>
      </w:r>
      <w:r>
        <w:rPr>
          <w:spacing w:val="1"/>
        </w:rPr>
        <w:t xml:space="preserve"> </w:t>
      </w:r>
      <w:r>
        <w:t>основное</w:t>
      </w:r>
      <w:r>
        <w:rPr>
          <w:spacing w:val="1"/>
        </w:rPr>
        <w:t xml:space="preserve"> </w:t>
      </w:r>
      <w:r>
        <w:t>содержание</w:t>
      </w:r>
      <w:r>
        <w:rPr>
          <w:spacing w:val="1"/>
        </w:rPr>
        <w:t xml:space="preserve"> </w:t>
      </w:r>
      <w:r>
        <w:t>понимания</w:t>
      </w:r>
      <w:r>
        <w:rPr>
          <w:spacing w:val="1"/>
        </w:rPr>
        <w:t xml:space="preserve"> </w:t>
      </w:r>
      <w:r>
        <w:t>семьи,</w:t>
      </w:r>
      <w:r>
        <w:rPr>
          <w:spacing w:val="1"/>
        </w:rPr>
        <w:t xml:space="preserve"> </w:t>
      </w:r>
      <w:r>
        <w:t>отношений</w:t>
      </w:r>
      <w:r>
        <w:rPr>
          <w:spacing w:val="1"/>
        </w:rPr>
        <w:t xml:space="preserve"> </w:t>
      </w:r>
      <w:r>
        <w:t>в</w:t>
      </w:r>
      <w:r>
        <w:rPr>
          <w:spacing w:val="1"/>
        </w:rPr>
        <w:t xml:space="preserve"> </w:t>
      </w:r>
      <w:r>
        <w:t>семье</w:t>
      </w:r>
      <w:r>
        <w:rPr>
          <w:spacing w:val="1"/>
        </w:rPr>
        <w:t xml:space="preserve"> </w:t>
      </w:r>
      <w:r>
        <w:t>на</w:t>
      </w:r>
      <w:r>
        <w:rPr>
          <w:spacing w:val="1"/>
        </w:rPr>
        <w:t xml:space="preserve"> </w:t>
      </w:r>
      <w:r>
        <w:t>основе</w:t>
      </w:r>
      <w:r>
        <w:rPr>
          <w:spacing w:val="-57"/>
        </w:rPr>
        <w:t xml:space="preserve"> </w:t>
      </w:r>
      <w:r>
        <w:t>российских традиционных духовных ценностей (семья - союз мужчины и женщины на основе</w:t>
      </w:r>
      <w:r>
        <w:rPr>
          <w:spacing w:val="1"/>
        </w:rPr>
        <w:t xml:space="preserve"> </w:t>
      </w:r>
      <w:r>
        <w:t>взаимной</w:t>
      </w:r>
      <w:r>
        <w:rPr>
          <w:spacing w:val="1"/>
        </w:rPr>
        <w:t xml:space="preserve"> </w:t>
      </w:r>
      <w:r>
        <w:t>любви</w:t>
      </w:r>
      <w:r>
        <w:rPr>
          <w:spacing w:val="1"/>
        </w:rPr>
        <w:t xml:space="preserve"> </w:t>
      </w:r>
      <w:r>
        <w:t>для</w:t>
      </w:r>
      <w:r>
        <w:rPr>
          <w:spacing w:val="1"/>
        </w:rPr>
        <w:t xml:space="preserve"> </w:t>
      </w:r>
      <w:r>
        <w:t>совместной</w:t>
      </w:r>
      <w:r>
        <w:rPr>
          <w:spacing w:val="1"/>
        </w:rPr>
        <w:t xml:space="preserve"> </w:t>
      </w:r>
      <w:r>
        <w:t>жизни,</w:t>
      </w:r>
      <w:r>
        <w:rPr>
          <w:spacing w:val="1"/>
        </w:rPr>
        <w:t xml:space="preserve"> </w:t>
      </w:r>
      <w:r>
        <w:t>рождения</w:t>
      </w:r>
      <w:r>
        <w:rPr>
          <w:spacing w:val="1"/>
        </w:rPr>
        <w:t xml:space="preserve"> </w:t>
      </w:r>
      <w:r>
        <w:t>и</w:t>
      </w:r>
      <w:r>
        <w:rPr>
          <w:spacing w:val="1"/>
        </w:rPr>
        <w:t xml:space="preserve"> </w:t>
      </w:r>
      <w:r>
        <w:t>воспитания</w:t>
      </w:r>
      <w:r>
        <w:rPr>
          <w:spacing w:val="1"/>
        </w:rPr>
        <w:t xml:space="preserve"> </w:t>
      </w:r>
      <w:r>
        <w:t>детей,</w:t>
      </w:r>
      <w:r>
        <w:rPr>
          <w:spacing w:val="1"/>
        </w:rPr>
        <w:t xml:space="preserve"> </w:t>
      </w:r>
      <w:r>
        <w:t>любовь</w:t>
      </w:r>
      <w:r>
        <w:rPr>
          <w:spacing w:val="1"/>
        </w:rPr>
        <w:t xml:space="preserve"> </w:t>
      </w:r>
      <w:r>
        <w:t>и</w:t>
      </w:r>
      <w:r>
        <w:rPr>
          <w:spacing w:val="60"/>
        </w:rPr>
        <w:t xml:space="preserve"> </w:t>
      </w:r>
      <w:r>
        <w:t>забота</w:t>
      </w:r>
      <w:r>
        <w:rPr>
          <w:spacing w:val="1"/>
        </w:rPr>
        <w:t xml:space="preserve"> </w:t>
      </w:r>
      <w:r>
        <w:t>родителей</w:t>
      </w:r>
      <w:r>
        <w:rPr>
          <w:spacing w:val="1"/>
        </w:rPr>
        <w:t xml:space="preserve"> </w:t>
      </w:r>
      <w:r>
        <w:t>о</w:t>
      </w:r>
      <w:r>
        <w:rPr>
          <w:spacing w:val="1"/>
        </w:rPr>
        <w:t xml:space="preserve"> </w:t>
      </w:r>
      <w:r>
        <w:t>детях,</w:t>
      </w:r>
      <w:r>
        <w:rPr>
          <w:spacing w:val="1"/>
        </w:rPr>
        <w:t xml:space="preserve"> </w:t>
      </w:r>
      <w:r>
        <w:t>любовь</w:t>
      </w:r>
      <w:r>
        <w:rPr>
          <w:spacing w:val="1"/>
        </w:rPr>
        <w:t xml:space="preserve"> </w:t>
      </w:r>
      <w:r>
        <w:t>и забота</w:t>
      </w:r>
      <w:r>
        <w:rPr>
          <w:spacing w:val="1"/>
        </w:rPr>
        <w:t xml:space="preserve"> </w:t>
      </w:r>
      <w:r>
        <w:t>детей</w:t>
      </w:r>
      <w:r>
        <w:rPr>
          <w:spacing w:val="1"/>
        </w:rPr>
        <w:t xml:space="preserve"> </w:t>
      </w:r>
      <w:r>
        <w:t>о</w:t>
      </w:r>
      <w:r>
        <w:rPr>
          <w:spacing w:val="1"/>
        </w:rPr>
        <w:t xml:space="preserve"> </w:t>
      </w:r>
      <w:r>
        <w:t>нуждающихся</w:t>
      </w:r>
      <w:r>
        <w:rPr>
          <w:spacing w:val="1"/>
        </w:rPr>
        <w:t xml:space="preserve"> </w:t>
      </w:r>
      <w:r>
        <w:t>в</w:t>
      </w:r>
      <w:r>
        <w:rPr>
          <w:spacing w:val="1"/>
        </w:rPr>
        <w:t xml:space="preserve"> </w:t>
      </w:r>
      <w:r>
        <w:t>помощи</w:t>
      </w:r>
      <w:r>
        <w:rPr>
          <w:spacing w:val="1"/>
        </w:rPr>
        <w:t xml:space="preserve"> </w:t>
      </w:r>
      <w:r>
        <w:t>родителях,</w:t>
      </w:r>
      <w:r>
        <w:rPr>
          <w:spacing w:val="1"/>
        </w:rPr>
        <w:t xml:space="preserve"> </w:t>
      </w:r>
      <w:r>
        <w:t>уважение</w:t>
      </w:r>
      <w:r>
        <w:rPr>
          <w:spacing w:val="1"/>
        </w:rPr>
        <w:t xml:space="preserve"> </w:t>
      </w:r>
      <w:r>
        <w:t>старших</w:t>
      </w:r>
      <w:r>
        <w:rPr>
          <w:spacing w:val="-3"/>
        </w:rPr>
        <w:t xml:space="preserve"> </w:t>
      </w:r>
      <w:r>
        <w:t>по</w:t>
      </w:r>
      <w:r>
        <w:rPr>
          <w:spacing w:val="1"/>
        </w:rPr>
        <w:t xml:space="preserve"> </w:t>
      </w:r>
      <w:r>
        <w:t>возрасту,</w:t>
      </w:r>
      <w:r>
        <w:rPr>
          <w:spacing w:val="5"/>
        </w:rPr>
        <w:t xml:space="preserve"> </w:t>
      </w:r>
      <w:r>
        <w:t>предков),</w:t>
      </w:r>
      <w:r>
        <w:rPr>
          <w:spacing w:val="5"/>
        </w:rPr>
        <w:t xml:space="preserve"> </w:t>
      </w:r>
      <w:r>
        <w:t>российских</w:t>
      </w:r>
      <w:r>
        <w:rPr>
          <w:spacing w:val="-8"/>
        </w:rPr>
        <w:t xml:space="preserve"> </w:t>
      </w:r>
      <w:r>
        <w:t>традиционных</w:t>
      </w:r>
      <w:r>
        <w:rPr>
          <w:spacing w:val="-6"/>
        </w:rPr>
        <w:t xml:space="preserve"> </w:t>
      </w:r>
      <w:r>
        <w:t>семейных</w:t>
      </w:r>
      <w:r>
        <w:rPr>
          <w:spacing w:val="-7"/>
        </w:rPr>
        <w:t xml:space="preserve"> </w:t>
      </w:r>
      <w:r>
        <w:t>ценностей;</w:t>
      </w:r>
    </w:p>
    <w:p w:rsidR="003E2BDB" w:rsidRDefault="000516F0" w:rsidP="005743FB">
      <w:pPr>
        <w:pStyle w:val="a3"/>
        <w:ind w:left="0" w:firstLine="720"/>
      </w:pPr>
      <w:r>
        <w:t>распознавать</w:t>
      </w:r>
      <w:r>
        <w:rPr>
          <w:spacing w:val="1"/>
        </w:rPr>
        <w:t xml:space="preserve"> </w:t>
      </w:r>
      <w:r>
        <w:t>российскую</w:t>
      </w:r>
      <w:r>
        <w:rPr>
          <w:spacing w:val="1"/>
        </w:rPr>
        <w:t xml:space="preserve"> </w:t>
      </w:r>
      <w:r>
        <w:t>государственную</w:t>
      </w:r>
      <w:r>
        <w:rPr>
          <w:spacing w:val="1"/>
        </w:rPr>
        <w:t xml:space="preserve"> </w:t>
      </w:r>
      <w:r>
        <w:t>символику,</w:t>
      </w:r>
      <w:r>
        <w:rPr>
          <w:spacing w:val="1"/>
        </w:rPr>
        <w:t xml:space="preserve"> </w:t>
      </w:r>
      <w:r>
        <w:t>символику</w:t>
      </w:r>
      <w:r>
        <w:rPr>
          <w:spacing w:val="1"/>
        </w:rPr>
        <w:t xml:space="preserve"> </w:t>
      </w:r>
      <w:r>
        <w:t>своего</w:t>
      </w:r>
      <w:r>
        <w:rPr>
          <w:spacing w:val="1"/>
        </w:rPr>
        <w:t xml:space="preserve"> </w:t>
      </w:r>
      <w:r>
        <w:t>региона,</w:t>
      </w:r>
      <w:r>
        <w:rPr>
          <w:spacing w:val="1"/>
        </w:rPr>
        <w:t xml:space="preserve"> </w:t>
      </w:r>
      <w:r>
        <w:rPr>
          <w:spacing w:val="-1"/>
        </w:rPr>
        <w:t xml:space="preserve">объяснять её значение, выражать уважение российской государственности, </w:t>
      </w:r>
      <w:r>
        <w:t>законов в российском</w:t>
      </w:r>
      <w:r>
        <w:rPr>
          <w:spacing w:val="1"/>
        </w:rPr>
        <w:t xml:space="preserve"> </w:t>
      </w:r>
      <w:r>
        <w:t>обществе,</w:t>
      </w:r>
      <w:r>
        <w:rPr>
          <w:spacing w:val="5"/>
        </w:rPr>
        <w:t xml:space="preserve"> </w:t>
      </w:r>
      <w:r>
        <w:t>законных</w:t>
      </w:r>
      <w:r>
        <w:rPr>
          <w:spacing w:val="-6"/>
        </w:rPr>
        <w:t xml:space="preserve"> </w:t>
      </w:r>
      <w:r>
        <w:t>интересов</w:t>
      </w:r>
      <w:r>
        <w:rPr>
          <w:spacing w:val="5"/>
        </w:rPr>
        <w:t xml:space="preserve"> </w:t>
      </w:r>
      <w:r>
        <w:t>и</w:t>
      </w:r>
      <w:r>
        <w:rPr>
          <w:spacing w:val="-8"/>
        </w:rPr>
        <w:t xml:space="preserve"> </w:t>
      </w:r>
      <w:r>
        <w:t>прав</w:t>
      </w:r>
      <w:r>
        <w:rPr>
          <w:spacing w:val="-1"/>
        </w:rPr>
        <w:t xml:space="preserve"> </w:t>
      </w:r>
      <w:r>
        <w:t>людей,</w:t>
      </w:r>
      <w:r>
        <w:rPr>
          <w:spacing w:val="10"/>
        </w:rPr>
        <w:t xml:space="preserve"> </w:t>
      </w:r>
      <w:r>
        <w:t>сограждан;</w:t>
      </w:r>
    </w:p>
    <w:p w:rsidR="003E2BDB" w:rsidRDefault="000516F0" w:rsidP="005743FB">
      <w:pPr>
        <w:pStyle w:val="a3"/>
        <w:ind w:left="0" w:firstLine="720"/>
      </w:pPr>
      <w:r>
        <w:t>рассказывать</w:t>
      </w:r>
      <w:r>
        <w:rPr>
          <w:spacing w:val="1"/>
        </w:rPr>
        <w:t xml:space="preserve"> </w:t>
      </w:r>
      <w:r>
        <w:t>о</w:t>
      </w:r>
      <w:r>
        <w:rPr>
          <w:spacing w:val="1"/>
        </w:rPr>
        <w:t xml:space="preserve"> </w:t>
      </w:r>
      <w:r>
        <w:t>трудовой</w:t>
      </w:r>
      <w:r>
        <w:rPr>
          <w:spacing w:val="1"/>
        </w:rPr>
        <w:t xml:space="preserve"> </w:t>
      </w:r>
      <w:r>
        <w:t>морали,</w:t>
      </w:r>
      <w:r>
        <w:rPr>
          <w:spacing w:val="1"/>
        </w:rPr>
        <w:t xml:space="preserve"> </w:t>
      </w:r>
      <w:r>
        <w:t>нравственных</w:t>
      </w:r>
      <w:r>
        <w:rPr>
          <w:spacing w:val="1"/>
        </w:rPr>
        <w:t xml:space="preserve"> </w:t>
      </w:r>
      <w:r>
        <w:t>традициях</w:t>
      </w:r>
      <w:r>
        <w:rPr>
          <w:spacing w:val="1"/>
        </w:rPr>
        <w:t xml:space="preserve"> </w:t>
      </w:r>
      <w:r>
        <w:t>трудовой</w:t>
      </w:r>
      <w:r>
        <w:rPr>
          <w:spacing w:val="1"/>
        </w:rPr>
        <w:t xml:space="preserve"> </w:t>
      </w:r>
      <w:r>
        <w:t>деятельности,</w:t>
      </w:r>
      <w:r>
        <w:rPr>
          <w:spacing w:val="1"/>
        </w:rPr>
        <w:t xml:space="preserve"> </w:t>
      </w:r>
      <w:r>
        <w:t>предпринимательства в России, выражать нравственную ориентацию на трудолюбие, честный</w:t>
      </w:r>
      <w:r>
        <w:rPr>
          <w:spacing w:val="1"/>
        </w:rPr>
        <w:t xml:space="preserve"> </w:t>
      </w:r>
      <w:r>
        <w:t>труд,</w:t>
      </w:r>
      <w:r w:rsidR="00060EB6">
        <w:t xml:space="preserve"> </w:t>
      </w:r>
      <w:r>
        <w:t>уважение к</w:t>
      </w:r>
      <w:r>
        <w:rPr>
          <w:spacing w:val="-1"/>
        </w:rPr>
        <w:t xml:space="preserve"> </w:t>
      </w:r>
      <w:r>
        <w:t>труду,</w:t>
      </w:r>
      <w:r>
        <w:rPr>
          <w:spacing w:val="12"/>
        </w:rPr>
        <w:t xml:space="preserve"> </w:t>
      </w:r>
      <w:r>
        <w:t>трудящимся,</w:t>
      </w:r>
      <w:r>
        <w:rPr>
          <w:spacing w:val="10"/>
        </w:rPr>
        <w:t xml:space="preserve"> </w:t>
      </w:r>
      <w:r>
        <w:t>результатам</w:t>
      </w:r>
      <w:r>
        <w:rPr>
          <w:spacing w:val="9"/>
        </w:rPr>
        <w:t xml:space="preserve"> </w:t>
      </w:r>
      <w:r>
        <w:t>труда;</w:t>
      </w:r>
    </w:p>
    <w:p w:rsidR="003E2BDB" w:rsidRDefault="000516F0" w:rsidP="005743FB">
      <w:pPr>
        <w:pStyle w:val="a3"/>
        <w:ind w:left="0" w:firstLine="720"/>
      </w:pPr>
      <w:r>
        <w:t>рассказывать</w:t>
      </w:r>
      <w:r>
        <w:rPr>
          <w:spacing w:val="1"/>
        </w:rPr>
        <w:t xml:space="preserve"> </w:t>
      </w:r>
      <w:r>
        <w:t>о</w:t>
      </w:r>
      <w:r>
        <w:rPr>
          <w:spacing w:val="1"/>
        </w:rPr>
        <w:t xml:space="preserve"> </w:t>
      </w:r>
      <w:r>
        <w:t>российских</w:t>
      </w:r>
      <w:r>
        <w:rPr>
          <w:spacing w:val="1"/>
        </w:rPr>
        <w:t xml:space="preserve"> </w:t>
      </w:r>
      <w:r>
        <w:t>культурных</w:t>
      </w:r>
      <w:r>
        <w:rPr>
          <w:spacing w:val="1"/>
        </w:rPr>
        <w:t xml:space="preserve"> </w:t>
      </w:r>
      <w:r>
        <w:t>и</w:t>
      </w:r>
      <w:r>
        <w:rPr>
          <w:spacing w:val="1"/>
        </w:rPr>
        <w:t xml:space="preserve"> </w:t>
      </w:r>
      <w:r>
        <w:t>природных</w:t>
      </w:r>
      <w:r>
        <w:rPr>
          <w:spacing w:val="1"/>
        </w:rPr>
        <w:t xml:space="preserve"> </w:t>
      </w:r>
      <w:r>
        <w:t>памятниках,</w:t>
      </w:r>
      <w:r>
        <w:rPr>
          <w:spacing w:val="1"/>
        </w:rPr>
        <w:t xml:space="preserve"> </w:t>
      </w:r>
      <w:r>
        <w:t>о</w:t>
      </w:r>
      <w:r>
        <w:rPr>
          <w:spacing w:val="1"/>
        </w:rPr>
        <w:t xml:space="preserve"> </w:t>
      </w:r>
      <w:r>
        <w:t>культурных</w:t>
      </w:r>
      <w:r>
        <w:rPr>
          <w:spacing w:val="1"/>
        </w:rPr>
        <w:t xml:space="preserve"> </w:t>
      </w:r>
      <w:r>
        <w:t>и</w:t>
      </w:r>
      <w:r>
        <w:rPr>
          <w:spacing w:val="1"/>
        </w:rPr>
        <w:t xml:space="preserve"> </w:t>
      </w:r>
      <w:r>
        <w:t>природных</w:t>
      </w:r>
      <w:r w:rsidR="00060EB6">
        <w:t xml:space="preserve"> </w:t>
      </w:r>
      <w:r>
        <w:t>достопримечательностях</w:t>
      </w:r>
      <w:r>
        <w:rPr>
          <w:spacing w:val="-5"/>
        </w:rPr>
        <w:t xml:space="preserve"> </w:t>
      </w:r>
      <w:r>
        <w:t>своего</w:t>
      </w:r>
      <w:r>
        <w:rPr>
          <w:spacing w:val="7"/>
        </w:rPr>
        <w:t xml:space="preserve"> </w:t>
      </w:r>
      <w:r>
        <w:t>региона;</w:t>
      </w:r>
    </w:p>
    <w:p w:rsidR="003E2BDB" w:rsidRDefault="000516F0" w:rsidP="005743FB">
      <w:pPr>
        <w:pStyle w:val="a3"/>
        <w:ind w:left="0" w:firstLine="720"/>
      </w:pPr>
      <w:r>
        <w:t>раскрывать основное содержание российской светской (гражданской) этики на примерах</w:t>
      </w:r>
      <w:r>
        <w:rPr>
          <w:spacing w:val="1"/>
        </w:rPr>
        <w:t xml:space="preserve"> </w:t>
      </w:r>
      <w:r>
        <w:t>образцов</w:t>
      </w:r>
      <w:r>
        <w:rPr>
          <w:spacing w:val="-7"/>
        </w:rPr>
        <w:t xml:space="preserve"> </w:t>
      </w:r>
      <w:r>
        <w:t>нравственности,</w:t>
      </w:r>
      <w:r>
        <w:rPr>
          <w:spacing w:val="4"/>
        </w:rPr>
        <w:t xml:space="preserve"> </w:t>
      </w:r>
      <w:r>
        <w:t>российской</w:t>
      </w:r>
      <w:r>
        <w:rPr>
          <w:spacing w:val="-6"/>
        </w:rPr>
        <w:t xml:space="preserve"> </w:t>
      </w:r>
      <w:r>
        <w:t>гражданственности</w:t>
      </w:r>
      <w:r>
        <w:rPr>
          <w:spacing w:val="-1"/>
        </w:rPr>
        <w:t xml:space="preserve"> </w:t>
      </w:r>
      <w:r>
        <w:t>и</w:t>
      </w:r>
      <w:r>
        <w:rPr>
          <w:spacing w:val="-3"/>
        </w:rPr>
        <w:t xml:space="preserve"> </w:t>
      </w:r>
      <w:r>
        <w:t>патриотизма</w:t>
      </w:r>
      <w:r>
        <w:rPr>
          <w:spacing w:val="-4"/>
        </w:rPr>
        <w:t xml:space="preserve"> </w:t>
      </w:r>
      <w:r>
        <w:t>в</w:t>
      </w:r>
      <w:r>
        <w:rPr>
          <w:spacing w:val="-2"/>
        </w:rPr>
        <w:t xml:space="preserve"> </w:t>
      </w:r>
      <w:r>
        <w:t>истории</w:t>
      </w:r>
      <w:r>
        <w:rPr>
          <w:spacing w:val="2"/>
        </w:rPr>
        <w:t xml:space="preserve"> </w:t>
      </w:r>
      <w:r>
        <w:t>России;</w:t>
      </w:r>
    </w:p>
    <w:p w:rsidR="003E2BDB" w:rsidRDefault="000516F0" w:rsidP="005743FB">
      <w:pPr>
        <w:pStyle w:val="a3"/>
        <w:ind w:left="0" w:firstLine="720"/>
      </w:pPr>
      <w:r>
        <w:t>объяснять своими словами роль светской (гражданской) этики в становлении российской</w:t>
      </w:r>
      <w:r>
        <w:rPr>
          <w:spacing w:val="1"/>
        </w:rPr>
        <w:t xml:space="preserve"> </w:t>
      </w:r>
      <w:r>
        <w:t>государственности;</w:t>
      </w:r>
    </w:p>
    <w:p w:rsidR="003E2BDB" w:rsidRDefault="000516F0" w:rsidP="005743FB">
      <w:pPr>
        <w:pStyle w:val="a3"/>
        <w:ind w:left="0" w:firstLine="720"/>
      </w:pPr>
      <w:r>
        <w:t>первоначальный опыт поисковой, проектной деятельности по изучению исторического и</w:t>
      </w:r>
      <w:r>
        <w:rPr>
          <w:spacing w:val="1"/>
        </w:rPr>
        <w:t xml:space="preserve"> </w:t>
      </w:r>
      <w:r>
        <w:t>культурного</w:t>
      </w:r>
      <w:r>
        <w:rPr>
          <w:spacing w:val="1"/>
        </w:rPr>
        <w:t xml:space="preserve"> </w:t>
      </w:r>
      <w:r>
        <w:t>наследия</w:t>
      </w:r>
      <w:r>
        <w:rPr>
          <w:spacing w:val="1"/>
        </w:rPr>
        <w:t xml:space="preserve"> </w:t>
      </w:r>
      <w:r>
        <w:t>народов</w:t>
      </w:r>
      <w:r>
        <w:rPr>
          <w:spacing w:val="1"/>
        </w:rPr>
        <w:t xml:space="preserve"> </w:t>
      </w:r>
      <w:r>
        <w:t>России,</w:t>
      </w:r>
      <w:r>
        <w:rPr>
          <w:spacing w:val="1"/>
        </w:rPr>
        <w:t xml:space="preserve"> </w:t>
      </w:r>
      <w:r>
        <w:t>российского</w:t>
      </w:r>
      <w:r>
        <w:rPr>
          <w:spacing w:val="1"/>
        </w:rPr>
        <w:t xml:space="preserve"> </w:t>
      </w:r>
      <w:r>
        <w:t>общества</w:t>
      </w:r>
      <w:r>
        <w:rPr>
          <w:spacing w:val="1"/>
        </w:rPr>
        <w:t xml:space="preserve"> </w:t>
      </w:r>
      <w:r>
        <w:t>в</w:t>
      </w:r>
      <w:r>
        <w:rPr>
          <w:spacing w:val="1"/>
        </w:rPr>
        <w:t xml:space="preserve"> </w:t>
      </w:r>
      <w:r>
        <w:t>своей</w:t>
      </w:r>
      <w:r>
        <w:rPr>
          <w:spacing w:val="1"/>
        </w:rPr>
        <w:t xml:space="preserve"> </w:t>
      </w:r>
      <w:r>
        <w:t>местности,</w:t>
      </w:r>
      <w:r>
        <w:rPr>
          <w:spacing w:val="1"/>
        </w:rPr>
        <w:t xml:space="preserve"> </w:t>
      </w:r>
      <w:r>
        <w:t>регионе,</w:t>
      </w:r>
      <w:r>
        <w:rPr>
          <w:spacing w:val="1"/>
        </w:rPr>
        <w:t xml:space="preserve"> </w:t>
      </w:r>
      <w:r>
        <w:t>оформлению</w:t>
      </w:r>
      <w:r>
        <w:rPr>
          <w:spacing w:val="-9"/>
        </w:rPr>
        <w:t xml:space="preserve"> </w:t>
      </w:r>
      <w:r>
        <w:t>и</w:t>
      </w:r>
      <w:r>
        <w:rPr>
          <w:spacing w:val="3"/>
        </w:rPr>
        <w:t xml:space="preserve"> </w:t>
      </w:r>
      <w:r>
        <w:t>представлению</w:t>
      </w:r>
      <w:r>
        <w:rPr>
          <w:spacing w:val="-3"/>
        </w:rPr>
        <w:t xml:space="preserve"> </w:t>
      </w:r>
      <w:r>
        <w:t>её</w:t>
      </w:r>
      <w:r>
        <w:rPr>
          <w:spacing w:val="1"/>
        </w:rPr>
        <w:t xml:space="preserve"> </w:t>
      </w:r>
      <w:r>
        <w:t>результатов;</w:t>
      </w:r>
    </w:p>
    <w:p w:rsidR="003E2BDB" w:rsidRDefault="000516F0" w:rsidP="005743FB">
      <w:pPr>
        <w:pStyle w:val="a3"/>
        <w:ind w:left="0" w:firstLine="720"/>
      </w:pPr>
      <w:r>
        <w:t>приводить примеры нравственных поступков, совершаемых с использованием этических</w:t>
      </w:r>
      <w:r>
        <w:rPr>
          <w:spacing w:val="1"/>
        </w:rPr>
        <w:t xml:space="preserve"> </w:t>
      </w:r>
      <w:r>
        <w:t>норм российской светской (гражданской) этики и внутренней</w:t>
      </w:r>
      <w:r>
        <w:rPr>
          <w:spacing w:val="1"/>
        </w:rPr>
        <w:t xml:space="preserve"> </w:t>
      </w:r>
      <w:r>
        <w:t>установки личности поступать</w:t>
      </w:r>
      <w:r>
        <w:rPr>
          <w:spacing w:val="1"/>
        </w:rPr>
        <w:t xml:space="preserve"> </w:t>
      </w:r>
      <w:r>
        <w:t>согласно</w:t>
      </w:r>
      <w:r>
        <w:rPr>
          <w:spacing w:val="2"/>
        </w:rPr>
        <w:t xml:space="preserve"> </w:t>
      </w:r>
      <w:r>
        <w:t>своей</w:t>
      </w:r>
      <w:r>
        <w:rPr>
          <w:spacing w:val="-1"/>
        </w:rPr>
        <w:t xml:space="preserve"> </w:t>
      </w:r>
      <w:r>
        <w:t>совести;</w:t>
      </w:r>
    </w:p>
    <w:p w:rsidR="003E2BDB" w:rsidRDefault="000516F0" w:rsidP="005743FB">
      <w:pPr>
        <w:pStyle w:val="a3"/>
        <w:ind w:left="0" w:firstLine="720"/>
      </w:pPr>
      <w:r>
        <w:t>выражать</w:t>
      </w:r>
      <w:r>
        <w:rPr>
          <w:spacing w:val="1"/>
        </w:rPr>
        <w:t xml:space="preserve"> </w:t>
      </w:r>
      <w:r>
        <w:t>своими</w:t>
      </w:r>
      <w:r>
        <w:rPr>
          <w:spacing w:val="1"/>
        </w:rPr>
        <w:t xml:space="preserve"> </w:t>
      </w:r>
      <w:r>
        <w:t>словами</w:t>
      </w:r>
      <w:r>
        <w:rPr>
          <w:spacing w:val="1"/>
        </w:rPr>
        <w:t xml:space="preserve"> </w:t>
      </w:r>
      <w:r>
        <w:t>понимание</w:t>
      </w:r>
      <w:r>
        <w:rPr>
          <w:spacing w:val="1"/>
        </w:rPr>
        <w:t xml:space="preserve"> </w:t>
      </w:r>
      <w:r>
        <w:t>свободы</w:t>
      </w:r>
      <w:r>
        <w:rPr>
          <w:spacing w:val="1"/>
        </w:rPr>
        <w:t xml:space="preserve"> </w:t>
      </w:r>
      <w:r>
        <w:t>мировоззренческого</w:t>
      </w:r>
      <w:r>
        <w:rPr>
          <w:spacing w:val="1"/>
        </w:rPr>
        <w:t xml:space="preserve"> </w:t>
      </w:r>
      <w:r>
        <w:t>выбора,</w:t>
      </w:r>
      <w:r>
        <w:rPr>
          <w:spacing w:val="1"/>
        </w:rPr>
        <w:t xml:space="preserve"> </w:t>
      </w:r>
      <w:r>
        <w:t>отношения</w:t>
      </w:r>
      <w:r>
        <w:rPr>
          <w:spacing w:val="1"/>
        </w:rPr>
        <w:t xml:space="preserve"> </w:t>
      </w:r>
      <w:r>
        <w:t>человека,</w:t>
      </w:r>
      <w:r>
        <w:rPr>
          <w:spacing w:val="1"/>
        </w:rPr>
        <w:t xml:space="preserve"> </w:t>
      </w:r>
      <w:r>
        <w:t>людей</w:t>
      </w:r>
      <w:r>
        <w:rPr>
          <w:spacing w:val="1"/>
        </w:rPr>
        <w:t xml:space="preserve"> </w:t>
      </w:r>
      <w:r>
        <w:t>в</w:t>
      </w:r>
      <w:r>
        <w:rPr>
          <w:spacing w:val="1"/>
        </w:rPr>
        <w:t xml:space="preserve"> </w:t>
      </w:r>
      <w:r>
        <w:t>обществе</w:t>
      </w:r>
      <w:r>
        <w:rPr>
          <w:spacing w:val="1"/>
        </w:rPr>
        <w:t xml:space="preserve"> </w:t>
      </w:r>
      <w:r>
        <w:t>к</w:t>
      </w:r>
      <w:r>
        <w:rPr>
          <w:spacing w:val="1"/>
        </w:rPr>
        <w:t xml:space="preserve"> </w:t>
      </w:r>
      <w:r>
        <w:t>религии,</w:t>
      </w:r>
      <w:r>
        <w:rPr>
          <w:spacing w:val="1"/>
        </w:rPr>
        <w:t xml:space="preserve"> </w:t>
      </w:r>
      <w:r>
        <w:t>свободы</w:t>
      </w:r>
      <w:r>
        <w:rPr>
          <w:spacing w:val="1"/>
        </w:rPr>
        <w:t xml:space="preserve"> </w:t>
      </w:r>
      <w:r>
        <w:t>вероисповедания,</w:t>
      </w:r>
      <w:r>
        <w:rPr>
          <w:spacing w:val="1"/>
        </w:rPr>
        <w:t xml:space="preserve"> </w:t>
      </w:r>
      <w:r>
        <w:t>понимание</w:t>
      </w:r>
      <w:r>
        <w:rPr>
          <w:spacing w:val="1"/>
        </w:rPr>
        <w:t xml:space="preserve"> </w:t>
      </w:r>
      <w:r>
        <w:t>российского</w:t>
      </w:r>
      <w:r>
        <w:rPr>
          <w:spacing w:val="1"/>
        </w:rPr>
        <w:t xml:space="preserve"> </w:t>
      </w:r>
      <w:r>
        <w:t>общества</w:t>
      </w:r>
      <w:r>
        <w:rPr>
          <w:spacing w:val="1"/>
        </w:rPr>
        <w:t xml:space="preserve"> </w:t>
      </w:r>
      <w:r>
        <w:t>как</w:t>
      </w:r>
      <w:r>
        <w:rPr>
          <w:spacing w:val="1"/>
        </w:rPr>
        <w:t xml:space="preserve"> </w:t>
      </w:r>
      <w:r>
        <w:t>многоэтничного</w:t>
      </w:r>
      <w:r>
        <w:rPr>
          <w:spacing w:val="1"/>
        </w:rPr>
        <w:t xml:space="preserve"> </w:t>
      </w:r>
      <w:r>
        <w:t>и</w:t>
      </w:r>
      <w:r>
        <w:rPr>
          <w:spacing w:val="1"/>
        </w:rPr>
        <w:t xml:space="preserve"> </w:t>
      </w:r>
      <w:r>
        <w:t>многорелигиозного</w:t>
      </w:r>
      <w:r>
        <w:rPr>
          <w:spacing w:val="1"/>
        </w:rPr>
        <w:t xml:space="preserve"> </w:t>
      </w:r>
      <w:r>
        <w:t>(приводить</w:t>
      </w:r>
      <w:r>
        <w:rPr>
          <w:spacing w:val="1"/>
        </w:rPr>
        <w:t xml:space="preserve"> </w:t>
      </w:r>
      <w:r>
        <w:t>примеры),</w:t>
      </w:r>
      <w:r>
        <w:rPr>
          <w:spacing w:val="1"/>
        </w:rPr>
        <w:t xml:space="preserve"> </w:t>
      </w:r>
      <w:r>
        <w:t>понимание</w:t>
      </w:r>
      <w:r>
        <w:rPr>
          <w:spacing w:val="1"/>
        </w:rPr>
        <w:t xml:space="preserve"> </w:t>
      </w:r>
      <w:r>
        <w:t>российского</w:t>
      </w:r>
      <w:r>
        <w:rPr>
          <w:spacing w:val="1"/>
        </w:rPr>
        <w:t xml:space="preserve"> </w:t>
      </w:r>
      <w:r>
        <w:t>общенародного</w:t>
      </w:r>
      <w:r>
        <w:rPr>
          <w:spacing w:val="1"/>
        </w:rPr>
        <w:t xml:space="preserve"> </w:t>
      </w:r>
      <w:r>
        <w:t>(общенационального,</w:t>
      </w:r>
      <w:r>
        <w:rPr>
          <w:spacing w:val="1"/>
        </w:rPr>
        <w:t xml:space="preserve"> </w:t>
      </w:r>
      <w:r>
        <w:t>гражданского)</w:t>
      </w:r>
      <w:r>
        <w:rPr>
          <w:spacing w:val="1"/>
        </w:rPr>
        <w:t xml:space="preserve"> </w:t>
      </w:r>
      <w:r>
        <w:t>патриотизма,</w:t>
      </w:r>
      <w:r>
        <w:rPr>
          <w:spacing w:val="1"/>
        </w:rPr>
        <w:t xml:space="preserve"> </w:t>
      </w:r>
      <w:r>
        <w:t>любви</w:t>
      </w:r>
      <w:r>
        <w:rPr>
          <w:spacing w:val="1"/>
        </w:rPr>
        <w:t xml:space="preserve"> </w:t>
      </w:r>
      <w:r>
        <w:t>к</w:t>
      </w:r>
      <w:r>
        <w:rPr>
          <w:spacing w:val="1"/>
        </w:rPr>
        <w:t xml:space="preserve"> </w:t>
      </w:r>
      <w:r>
        <w:t>Отечеству, нашей общей Родине - России, приводить примеры сотрудничества последователей</w:t>
      </w:r>
      <w:r>
        <w:rPr>
          <w:spacing w:val="1"/>
        </w:rPr>
        <w:t xml:space="preserve"> </w:t>
      </w:r>
      <w:r>
        <w:t>традиционных</w:t>
      </w:r>
      <w:r>
        <w:rPr>
          <w:spacing w:val="-7"/>
        </w:rPr>
        <w:t xml:space="preserve"> </w:t>
      </w:r>
      <w:r>
        <w:t>религий;</w:t>
      </w:r>
    </w:p>
    <w:p w:rsidR="003E2BDB" w:rsidRDefault="000516F0" w:rsidP="005743FB">
      <w:pPr>
        <w:pStyle w:val="a3"/>
        <w:ind w:left="0" w:firstLine="720"/>
      </w:pPr>
      <w:r>
        <w:t>называть традиционные религии в России, народы России, для которых традиционными</w:t>
      </w:r>
      <w:r>
        <w:rPr>
          <w:spacing w:val="1"/>
        </w:rPr>
        <w:t xml:space="preserve"> </w:t>
      </w:r>
      <w:r>
        <w:t>религиями</w:t>
      </w:r>
      <w:r>
        <w:rPr>
          <w:spacing w:val="-6"/>
        </w:rPr>
        <w:t xml:space="preserve"> </w:t>
      </w:r>
      <w:r>
        <w:t>исторически</w:t>
      </w:r>
      <w:r>
        <w:rPr>
          <w:spacing w:val="3"/>
        </w:rPr>
        <w:t xml:space="preserve"> </w:t>
      </w:r>
      <w:r>
        <w:t>являются</w:t>
      </w:r>
      <w:r>
        <w:rPr>
          <w:spacing w:val="1"/>
        </w:rPr>
        <w:t xml:space="preserve"> </w:t>
      </w:r>
      <w:r>
        <w:t>православие,</w:t>
      </w:r>
      <w:r>
        <w:rPr>
          <w:spacing w:val="-9"/>
        </w:rPr>
        <w:t xml:space="preserve"> </w:t>
      </w:r>
      <w:r>
        <w:t>ислам,</w:t>
      </w:r>
      <w:r>
        <w:rPr>
          <w:spacing w:val="5"/>
        </w:rPr>
        <w:t xml:space="preserve"> </w:t>
      </w:r>
      <w:r>
        <w:t>буддизм,</w:t>
      </w:r>
      <w:r>
        <w:rPr>
          <w:spacing w:val="5"/>
        </w:rPr>
        <w:t xml:space="preserve"> </w:t>
      </w:r>
      <w:r>
        <w:t>иудаизм;</w:t>
      </w:r>
    </w:p>
    <w:p w:rsidR="003E2BDB" w:rsidRDefault="000516F0" w:rsidP="005743FB">
      <w:pPr>
        <w:pStyle w:val="a3"/>
        <w:ind w:left="0" w:firstLine="720"/>
      </w:pPr>
      <w:r>
        <w:t>выражать своими словами понимание человеческого достоинства, ценности человеческой</w:t>
      </w:r>
      <w:r>
        <w:rPr>
          <w:spacing w:val="1"/>
        </w:rPr>
        <w:t xml:space="preserve"> </w:t>
      </w:r>
      <w:r>
        <w:t>жизни</w:t>
      </w:r>
      <w:r>
        <w:rPr>
          <w:spacing w:val="-6"/>
        </w:rPr>
        <w:t xml:space="preserve"> </w:t>
      </w:r>
      <w:r>
        <w:t>в</w:t>
      </w:r>
      <w:r>
        <w:rPr>
          <w:spacing w:val="-1"/>
        </w:rPr>
        <w:t xml:space="preserve"> </w:t>
      </w:r>
      <w:r>
        <w:t>российской</w:t>
      </w:r>
      <w:r>
        <w:rPr>
          <w:spacing w:val="9"/>
        </w:rPr>
        <w:t xml:space="preserve"> </w:t>
      </w:r>
      <w:r>
        <w:t>светской</w:t>
      </w:r>
      <w:r>
        <w:rPr>
          <w:spacing w:val="-6"/>
        </w:rPr>
        <w:t xml:space="preserve"> </w:t>
      </w:r>
      <w:r>
        <w:t>(гражданской)</w:t>
      </w:r>
      <w:r>
        <w:rPr>
          <w:spacing w:val="5"/>
        </w:rPr>
        <w:t xml:space="preserve"> </w:t>
      </w:r>
      <w:r>
        <w:t>этике.</w:t>
      </w:r>
    </w:p>
    <w:p w:rsidR="00060EB6" w:rsidRDefault="001C388A" w:rsidP="005743FB">
      <w:pPr>
        <w:ind w:firstLine="720"/>
        <w:jc w:val="both"/>
        <w:rPr>
          <w:b/>
          <w:sz w:val="24"/>
        </w:rPr>
      </w:pPr>
      <w:r>
        <w:rPr>
          <w:b/>
          <w:sz w:val="24"/>
        </w:rPr>
        <w:lastRenderedPageBreak/>
        <w:t xml:space="preserve">165. </w:t>
      </w:r>
      <w:r w:rsidR="00235EE8">
        <w:rPr>
          <w:b/>
          <w:sz w:val="24"/>
        </w:rPr>
        <w:t>Р</w:t>
      </w:r>
      <w:r w:rsidR="000516F0">
        <w:rPr>
          <w:b/>
          <w:sz w:val="24"/>
        </w:rPr>
        <w:t>абочая</w:t>
      </w:r>
      <w:r w:rsidR="000516F0">
        <w:rPr>
          <w:b/>
          <w:spacing w:val="-6"/>
          <w:sz w:val="24"/>
        </w:rPr>
        <w:t xml:space="preserve"> </w:t>
      </w:r>
      <w:r w:rsidR="000516F0">
        <w:rPr>
          <w:b/>
          <w:sz w:val="24"/>
        </w:rPr>
        <w:t>программа</w:t>
      </w:r>
      <w:r w:rsidR="000516F0">
        <w:rPr>
          <w:b/>
          <w:spacing w:val="-5"/>
          <w:sz w:val="24"/>
        </w:rPr>
        <w:t xml:space="preserve"> </w:t>
      </w:r>
      <w:r w:rsidR="000516F0">
        <w:rPr>
          <w:b/>
          <w:sz w:val="24"/>
        </w:rPr>
        <w:t>по</w:t>
      </w:r>
      <w:r w:rsidR="000516F0">
        <w:rPr>
          <w:b/>
          <w:spacing w:val="-10"/>
          <w:sz w:val="24"/>
        </w:rPr>
        <w:t xml:space="preserve"> </w:t>
      </w:r>
      <w:r w:rsidR="000516F0">
        <w:rPr>
          <w:b/>
          <w:sz w:val="24"/>
        </w:rPr>
        <w:t>учебному</w:t>
      </w:r>
      <w:r w:rsidR="000516F0">
        <w:rPr>
          <w:b/>
          <w:spacing w:val="-2"/>
          <w:sz w:val="24"/>
        </w:rPr>
        <w:t xml:space="preserve"> </w:t>
      </w:r>
      <w:r w:rsidR="000516F0">
        <w:rPr>
          <w:b/>
          <w:sz w:val="24"/>
        </w:rPr>
        <w:t>предмету</w:t>
      </w:r>
      <w:r w:rsidR="000516F0">
        <w:rPr>
          <w:b/>
          <w:spacing w:val="-4"/>
          <w:sz w:val="24"/>
        </w:rPr>
        <w:t xml:space="preserve"> </w:t>
      </w:r>
      <w:r w:rsidR="000516F0">
        <w:rPr>
          <w:b/>
          <w:sz w:val="24"/>
        </w:rPr>
        <w:t>«Изобразительное</w:t>
      </w:r>
      <w:r w:rsidR="000516F0">
        <w:rPr>
          <w:b/>
          <w:spacing w:val="-5"/>
          <w:sz w:val="24"/>
        </w:rPr>
        <w:t xml:space="preserve"> </w:t>
      </w:r>
      <w:r w:rsidR="000516F0">
        <w:rPr>
          <w:b/>
          <w:sz w:val="24"/>
        </w:rPr>
        <w:t>искусство».</w:t>
      </w:r>
    </w:p>
    <w:p w:rsidR="009E0F1B" w:rsidRDefault="009E0F1B" w:rsidP="005743FB">
      <w:pPr>
        <w:ind w:firstLine="720"/>
        <w:jc w:val="both"/>
        <w:rPr>
          <w:b/>
          <w:sz w:val="24"/>
        </w:rPr>
      </w:pPr>
    </w:p>
    <w:p w:rsidR="003E2BDB" w:rsidRPr="00060EB6" w:rsidRDefault="000516F0" w:rsidP="005743FB">
      <w:pPr>
        <w:ind w:firstLine="720"/>
        <w:jc w:val="both"/>
        <w:rPr>
          <w:sz w:val="28"/>
          <w:szCs w:val="24"/>
        </w:rPr>
      </w:pPr>
      <w:r w:rsidRPr="00060EB6">
        <w:rPr>
          <w:b/>
          <w:spacing w:val="-58"/>
          <w:sz w:val="24"/>
          <w:szCs w:val="24"/>
        </w:rPr>
        <w:t xml:space="preserve"> </w:t>
      </w:r>
      <w:r w:rsidRPr="00060EB6">
        <w:rPr>
          <w:sz w:val="24"/>
          <w:szCs w:val="24"/>
        </w:rPr>
        <w:t>Рабочая</w:t>
      </w:r>
      <w:r w:rsidRPr="00060EB6">
        <w:rPr>
          <w:spacing w:val="1"/>
          <w:sz w:val="24"/>
          <w:szCs w:val="24"/>
        </w:rPr>
        <w:t xml:space="preserve"> </w:t>
      </w:r>
      <w:r w:rsidRPr="00060EB6">
        <w:rPr>
          <w:sz w:val="24"/>
          <w:szCs w:val="24"/>
        </w:rPr>
        <w:t>программа</w:t>
      </w:r>
      <w:r w:rsidRPr="00060EB6">
        <w:rPr>
          <w:spacing w:val="1"/>
          <w:sz w:val="24"/>
          <w:szCs w:val="24"/>
        </w:rPr>
        <w:t xml:space="preserve"> </w:t>
      </w:r>
      <w:r w:rsidRPr="00060EB6">
        <w:rPr>
          <w:sz w:val="24"/>
          <w:szCs w:val="24"/>
        </w:rPr>
        <w:t>по</w:t>
      </w:r>
      <w:r w:rsidRPr="00060EB6">
        <w:rPr>
          <w:spacing w:val="1"/>
          <w:sz w:val="24"/>
          <w:szCs w:val="24"/>
        </w:rPr>
        <w:t xml:space="preserve"> </w:t>
      </w:r>
      <w:r w:rsidRPr="00060EB6">
        <w:rPr>
          <w:sz w:val="24"/>
          <w:szCs w:val="24"/>
        </w:rPr>
        <w:t>учебному</w:t>
      </w:r>
      <w:r w:rsidRPr="00060EB6">
        <w:rPr>
          <w:spacing w:val="1"/>
          <w:sz w:val="24"/>
          <w:szCs w:val="24"/>
        </w:rPr>
        <w:t xml:space="preserve"> </w:t>
      </w:r>
      <w:r w:rsidRPr="00060EB6">
        <w:rPr>
          <w:sz w:val="24"/>
          <w:szCs w:val="24"/>
        </w:rPr>
        <w:t>предмету</w:t>
      </w:r>
      <w:r w:rsidRPr="00060EB6">
        <w:rPr>
          <w:spacing w:val="1"/>
          <w:sz w:val="24"/>
          <w:szCs w:val="24"/>
        </w:rPr>
        <w:t xml:space="preserve"> </w:t>
      </w:r>
      <w:r w:rsidRPr="00060EB6">
        <w:rPr>
          <w:sz w:val="24"/>
          <w:szCs w:val="24"/>
        </w:rPr>
        <w:t>«Изобразительное</w:t>
      </w:r>
      <w:r w:rsidRPr="00060EB6">
        <w:rPr>
          <w:spacing w:val="1"/>
          <w:sz w:val="24"/>
          <w:szCs w:val="24"/>
        </w:rPr>
        <w:t xml:space="preserve"> </w:t>
      </w:r>
      <w:r w:rsidRPr="00060EB6">
        <w:rPr>
          <w:sz w:val="24"/>
          <w:szCs w:val="24"/>
        </w:rPr>
        <w:t>искусство»</w:t>
      </w:r>
      <w:r w:rsidRPr="00060EB6">
        <w:rPr>
          <w:spacing w:val="1"/>
          <w:sz w:val="24"/>
          <w:szCs w:val="24"/>
        </w:rPr>
        <w:t xml:space="preserve"> </w:t>
      </w:r>
      <w:r w:rsidRPr="00060EB6">
        <w:rPr>
          <w:sz w:val="24"/>
          <w:szCs w:val="24"/>
        </w:rPr>
        <w:t>(далее</w:t>
      </w:r>
      <w:r w:rsidRPr="00060EB6">
        <w:rPr>
          <w:spacing w:val="1"/>
          <w:sz w:val="24"/>
          <w:szCs w:val="24"/>
        </w:rPr>
        <w:t xml:space="preserve"> </w:t>
      </w:r>
      <w:r w:rsidRPr="00060EB6">
        <w:rPr>
          <w:sz w:val="24"/>
          <w:szCs w:val="24"/>
        </w:rPr>
        <w:t>соответственно</w:t>
      </w:r>
      <w:r w:rsidRPr="00060EB6">
        <w:rPr>
          <w:spacing w:val="1"/>
          <w:sz w:val="24"/>
          <w:szCs w:val="24"/>
        </w:rPr>
        <w:t xml:space="preserve"> </w:t>
      </w:r>
      <w:r w:rsidRPr="00060EB6">
        <w:rPr>
          <w:sz w:val="24"/>
          <w:szCs w:val="24"/>
        </w:rPr>
        <w:t>-</w:t>
      </w:r>
      <w:r w:rsidRPr="00060EB6">
        <w:rPr>
          <w:spacing w:val="1"/>
          <w:sz w:val="24"/>
          <w:szCs w:val="24"/>
        </w:rPr>
        <w:t xml:space="preserve"> </w:t>
      </w:r>
      <w:r w:rsidRPr="00060EB6">
        <w:rPr>
          <w:sz w:val="24"/>
          <w:szCs w:val="24"/>
        </w:rPr>
        <w:t>программа по</w:t>
      </w:r>
      <w:r w:rsidRPr="00060EB6">
        <w:rPr>
          <w:spacing w:val="1"/>
          <w:sz w:val="24"/>
          <w:szCs w:val="24"/>
        </w:rPr>
        <w:t xml:space="preserve"> </w:t>
      </w:r>
      <w:r w:rsidRPr="00060EB6">
        <w:rPr>
          <w:sz w:val="24"/>
          <w:szCs w:val="24"/>
        </w:rPr>
        <w:t>изобразительному искусству,</w:t>
      </w:r>
      <w:r w:rsidRPr="00060EB6">
        <w:rPr>
          <w:spacing w:val="1"/>
          <w:sz w:val="24"/>
          <w:szCs w:val="24"/>
        </w:rPr>
        <w:t xml:space="preserve"> </w:t>
      </w:r>
      <w:r w:rsidRPr="00060EB6">
        <w:rPr>
          <w:sz w:val="24"/>
          <w:szCs w:val="24"/>
        </w:rPr>
        <w:t>искусство)</w:t>
      </w:r>
      <w:r w:rsidRPr="00060EB6">
        <w:rPr>
          <w:spacing w:val="1"/>
          <w:sz w:val="24"/>
          <w:szCs w:val="24"/>
        </w:rPr>
        <w:t xml:space="preserve"> </w:t>
      </w:r>
      <w:r w:rsidRPr="00060EB6">
        <w:rPr>
          <w:sz w:val="24"/>
          <w:szCs w:val="24"/>
        </w:rPr>
        <w:t>включает</w:t>
      </w:r>
      <w:r w:rsidRPr="00060EB6">
        <w:rPr>
          <w:spacing w:val="-1"/>
          <w:sz w:val="24"/>
          <w:szCs w:val="24"/>
        </w:rPr>
        <w:t xml:space="preserve"> </w:t>
      </w:r>
      <w:r w:rsidRPr="00060EB6">
        <w:rPr>
          <w:sz w:val="24"/>
          <w:szCs w:val="24"/>
        </w:rPr>
        <w:t>пояснительную</w:t>
      </w:r>
      <w:r w:rsidRPr="00060EB6">
        <w:rPr>
          <w:spacing w:val="-1"/>
          <w:sz w:val="24"/>
          <w:szCs w:val="24"/>
        </w:rPr>
        <w:t xml:space="preserve"> </w:t>
      </w:r>
      <w:r w:rsidRPr="00060EB6">
        <w:rPr>
          <w:sz w:val="24"/>
          <w:szCs w:val="24"/>
        </w:rPr>
        <w:t>записку,</w:t>
      </w:r>
      <w:r w:rsidRPr="00060EB6">
        <w:rPr>
          <w:spacing w:val="3"/>
          <w:sz w:val="24"/>
          <w:szCs w:val="24"/>
        </w:rPr>
        <w:t xml:space="preserve"> </w:t>
      </w:r>
      <w:r w:rsidRPr="00060EB6">
        <w:rPr>
          <w:sz w:val="24"/>
          <w:szCs w:val="24"/>
        </w:rPr>
        <w:t>содержание</w:t>
      </w:r>
      <w:r w:rsidRPr="00060EB6">
        <w:rPr>
          <w:spacing w:val="-5"/>
          <w:sz w:val="24"/>
          <w:szCs w:val="24"/>
        </w:rPr>
        <w:t xml:space="preserve"> </w:t>
      </w:r>
      <w:r w:rsidRPr="00060EB6">
        <w:rPr>
          <w:sz w:val="24"/>
          <w:szCs w:val="24"/>
        </w:rPr>
        <w:t>обучения,</w:t>
      </w:r>
      <w:r w:rsidRPr="00060EB6">
        <w:rPr>
          <w:spacing w:val="2"/>
          <w:sz w:val="24"/>
          <w:szCs w:val="24"/>
        </w:rPr>
        <w:t xml:space="preserve"> </w:t>
      </w:r>
      <w:r w:rsidRPr="00060EB6">
        <w:rPr>
          <w:sz w:val="24"/>
          <w:szCs w:val="24"/>
        </w:rPr>
        <w:t>планируемые результаты</w:t>
      </w:r>
      <w:r w:rsidRPr="00060EB6">
        <w:rPr>
          <w:spacing w:val="-3"/>
          <w:sz w:val="24"/>
          <w:szCs w:val="24"/>
        </w:rPr>
        <w:t xml:space="preserve"> </w:t>
      </w:r>
      <w:r w:rsidRPr="00060EB6">
        <w:rPr>
          <w:sz w:val="24"/>
          <w:szCs w:val="24"/>
        </w:rPr>
        <w:t>освоения</w:t>
      </w:r>
      <w:r w:rsidR="00060EB6">
        <w:rPr>
          <w:sz w:val="24"/>
          <w:szCs w:val="24"/>
        </w:rPr>
        <w:t xml:space="preserve"> </w:t>
      </w:r>
      <w:r w:rsidRPr="00060EB6">
        <w:rPr>
          <w:spacing w:val="-1"/>
          <w:sz w:val="24"/>
        </w:rPr>
        <w:t>программы</w:t>
      </w:r>
      <w:r w:rsidRPr="00060EB6">
        <w:rPr>
          <w:spacing w:val="1"/>
          <w:sz w:val="24"/>
        </w:rPr>
        <w:t xml:space="preserve"> </w:t>
      </w:r>
      <w:r w:rsidRPr="00060EB6">
        <w:rPr>
          <w:spacing w:val="-1"/>
          <w:sz w:val="24"/>
        </w:rPr>
        <w:t>по</w:t>
      </w:r>
      <w:r w:rsidRPr="00060EB6">
        <w:rPr>
          <w:spacing w:val="4"/>
          <w:sz w:val="24"/>
        </w:rPr>
        <w:t xml:space="preserve"> </w:t>
      </w:r>
      <w:r w:rsidRPr="00060EB6">
        <w:rPr>
          <w:spacing w:val="-1"/>
          <w:sz w:val="24"/>
        </w:rPr>
        <w:t>изобразительному</w:t>
      </w:r>
      <w:r w:rsidRPr="00060EB6">
        <w:rPr>
          <w:spacing w:val="-19"/>
          <w:sz w:val="24"/>
        </w:rPr>
        <w:t xml:space="preserve"> </w:t>
      </w:r>
      <w:r w:rsidRPr="00060EB6">
        <w:rPr>
          <w:sz w:val="24"/>
        </w:rPr>
        <w:t>искусству.</w:t>
      </w:r>
    </w:p>
    <w:p w:rsidR="003E2BDB" w:rsidRDefault="000516F0" w:rsidP="005743FB">
      <w:pPr>
        <w:pStyle w:val="a3"/>
        <w:ind w:left="0" w:firstLine="720"/>
      </w:pPr>
      <w:r>
        <w:t>Пояснительная</w:t>
      </w:r>
      <w:r>
        <w:rPr>
          <w:spacing w:val="1"/>
        </w:rPr>
        <w:t xml:space="preserve"> </w:t>
      </w:r>
      <w:r>
        <w:t>записка</w:t>
      </w:r>
      <w:r>
        <w:rPr>
          <w:spacing w:val="1"/>
        </w:rPr>
        <w:t xml:space="preserve"> </w:t>
      </w:r>
      <w:r>
        <w:t>отражает</w:t>
      </w:r>
      <w:r>
        <w:rPr>
          <w:spacing w:val="1"/>
        </w:rPr>
        <w:t xml:space="preserve"> </w:t>
      </w:r>
      <w:r>
        <w:t>общие</w:t>
      </w:r>
      <w:r>
        <w:rPr>
          <w:spacing w:val="1"/>
        </w:rPr>
        <w:t xml:space="preserve"> </w:t>
      </w:r>
      <w:r>
        <w:t>цели</w:t>
      </w:r>
      <w:r>
        <w:rPr>
          <w:spacing w:val="1"/>
        </w:rPr>
        <w:t xml:space="preserve"> </w:t>
      </w:r>
      <w:r>
        <w:t>и</w:t>
      </w:r>
      <w:r>
        <w:rPr>
          <w:spacing w:val="1"/>
        </w:rPr>
        <w:t xml:space="preserve"> </w:t>
      </w:r>
      <w:r>
        <w:t>задачи</w:t>
      </w:r>
      <w:r>
        <w:rPr>
          <w:spacing w:val="1"/>
        </w:rPr>
        <w:t xml:space="preserve"> </w:t>
      </w:r>
      <w:r>
        <w:t>изучения</w:t>
      </w:r>
      <w:r>
        <w:rPr>
          <w:spacing w:val="1"/>
        </w:rPr>
        <w:t xml:space="preserve"> </w:t>
      </w:r>
      <w:r>
        <w:t>изобразительного</w:t>
      </w:r>
      <w:r>
        <w:rPr>
          <w:spacing w:val="1"/>
        </w:rPr>
        <w:t xml:space="preserve"> </w:t>
      </w:r>
      <w:r>
        <w:t>искусства,</w:t>
      </w:r>
      <w:r>
        <w:rPr>
          <w:spacing w:val="1"/>
        </w:rPr>
        <w:t xml:space="preserve"> </w:t>
      </w:r>
      <w:r>
        <w:t>место</w:t>
      </w:r>
      <w:r>
        <w:rPr>
          <w:spacing w:val="1"/>
        </w:rPr>
        <w:t xml:space="preserve"> </w:t>
      </w:r>
      <w:r>
        <w:t>в</w:t>
      </w:r>
      <w:r>
        <w:rPr>
          <w:spacing w:val="1"/>
        </w:rPr>
        <w:t xml:space="preserve"> </w:t>
      </w:r>
      <w:r>
        <w:t>структуре</w:t>
      </w:r>
      <w:r>
        <w:rPr>
          <w:spacing w:val="1"/>
        </w:rPr>
        <w:t xml:space="preserve"> </w:t>
      </w:r>
      <w:r>
        <w:t>учебного</w:t>
      </w:r>
      <w:r>
        <w:rPr>
          <w:spacing w:val="1"/>
        </w:rPr>
        <w:t xml:space="preserve"> </w:t>
      </w:r>
      <w:r>
        <w:t>плана,</w:t>
      </w:r>
      <w:r>
        <w:rPr>
          <w:spacing w:val="1"/>
        </w:rPr>
        <w:t xml:space="preserve"> </w:t>
      </w:r>
      <w:r>
        <w:t>а</w:t>
      </w:r>
      <w:r>
        <w:rPr>
          <w:spacing w:val="1"/>
        </w:rPr>
        <w:t xml:space="preserve"> </w:t>
      </w:r>
      <w:r>
        <w:t>также</w:t>
      </w:r>
      <w:r>
        <w:rPr>
          <w:spacing w:val="1"/>
        </w:rPr>
        <w:t xml:space="preserve"> </w:t>
      </w:r>
      <w:r>
        <w:t>подходы</w:t>
      </w:r>
      <w:r>
        <w:rPr>
          <w:spacing w:val="1"/>
        </w:rPr>
        <w:t xml:space="preserve"> </w:t>
      </w:r>
      <w:r>
        <w:t>к</w:t>
      </w:r>
      <w:r>
        <w:rPr>
          <w:spacing w:val="1"/>
        </w:rPr>
        <w:t xml:space="preserve"> </w:t>
      </w:r>
      <w:r>
        <w:t>отбору</w:t>
      </w:r>
      <w:r>
        <w:rPr>
          <w:spacing w:val="1"/>
        </w:rPr>
        <w:t xml:space="preserve"> </w:t>
      </w:r>
      <w:r>
        <w:t>содержания</w:t>
      </w:r>
      <w:r>
        <w:rPr>
          <w:spacing w:val="1"/>
        </w:rPr>
        <w:t xml:space="preserve"> </w:t>
      </w:r>
      <w:r>
        <w:t>и</w:t>
      </w:r>
      <w:r>
        <w:rPr>
          <w:spacing w:val="1"/>
        </w:rPr>
        <w:t xml:space="preserve"> </w:t>
      </w:r>
      <w:r>
        <w:t>планируемым</w:t>
      </w:r>
      <w:r>
        <w:rPr>
          <w:spacing w:val="4"/>
        </w:rPr>
        <w:t xml:space="preserve"> </w:t>
      </w:r>
      <w:r>
        <w:t>результатам.</w:t>
      </w:r>
    </w:p>
    <w:p w:rsidR="003E2BDB" w:rsidRDefault="000516F0" w:rsidP="005743FB">
      <w:pPr>
        <w:pStyle w:val="a3"/>
        <w:ind w:left="0" w:firstLine="720"/>
      </w:pPr>
      <w:r>
        <w:t>Содержание</w:t>
      </w:r>
      <w:r>
        <w:rPr>
          <w:spacing w:val="1"/>
        </w:rPr>
        <w:t xml:space="preserve"> </w:t>
      </w:r>
      <w:r>
        <w:t>обучения</w:t>
      </w:r>
      <w:r>
        <w:rPr>
          <w:spacing w:val="1"/>
        </w:rPr>
        <w:t xml:space="preserve"> </w:t>
      </w:r>
      <w:r>
        <w:t>раскрывает</w:t>
      </w:r>
      <w:r>
        <w:rPr>
          <w:spacing w:val="1"/>
        </w:rPr>
        <w:t xml:space="preserve"> </w:t>
      </w:r>
      <w:r>
        <w:t>содержательные</w:t>
      </w:r>
      <w:r>
        <w:rPr>
          <w:spacing w:val="1"/>
        </w:rPr>
        <w:t xml:space="preserve"> </w:t>
      </w:r>
      <w:r>
        <w:t>линии,</w:t>
      </w:r>
      <w:r>
        <w:rPr>
          <w:spacing w:val="1"/>
        </w:rPr>
        <w:t xml:space="preserve"> </w:t>
      </w:r>
      <w:r>
        <w:t>которые</w:t>
      </w:r>
      <w:r>
        <w:rPr>
          <w:spacing w:val="1"/>
        </w:rPr>
        <w:t xml:space="preserve"> </w:t>
      </w:r>
      <w:r>
        <w:t>предлагаются</w:t>
      </w:r>
      <w:r>
        <w:rPr>
          <w:spacing w:val="1"/>
        </w:rPr>
        <w:t xml:space="preserve"> </w:t>
      </w:r>
      <w:r>
        <w:t>для</w:t>
      </w:r>
      <w:r>
        <w:rPr>
          <w:spacing w:val="1"/>
        </w:rPr>
        <w:t xml:space="preserve"> </w:t>
      </w:r>
      <w:r>
        <w:t>обязательного</w:t>
      </w:r>
      <w:r>
        <w:rPr>
          <w:spacing w:val="6"/>
        </w:rPr>
        <w:t xml:space="preserve"> </w:t>
      </w:r>
      <w:r>
        <w:t>изучения в</w:t>
      </w:r>
      <w:r>
        <w:rPr>
          <w:spacing w:val="4"/>
        </w:rPr>
        <w:t xml:space="preserve"> </w:t>
      </w:r>
      <w:r>
        <w:t>каждом</w:t>
      </w:r>
      <w:r>
        <w:rPr>
          <w:spacing w:val="-1"/>
        </w:rPr>
        <w:t xml:space="preserve"> </w:t>
      </w:r>
      <w:r>
        <w:t>классе</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3"/>
        </w:rPr>
        <w:t xml:space="preserve"> </w:t>
      </w:r>
      <w:r>
        <w:t>образования.</w:t>
      </w:r>
    </w:p>
    <w:p w:rsidR="003E2BDB" w:rsidRDefault="000516F0" w:rsidP="005743FB">
      <w:pPr>
        <w:pStyle w:val="a3"/>
        <w:ind w:left="0" w:firstLine="720"/>
      </w:pPr>
      <w:r>
        <w:t>Планируемые результаты освоения программы по изобразительному искусству включают</w:t>
      </w:r>
      <w:r>
        <w:rPr>
          <w:spacing w:val="1"/>
        </w:rPr>
        <w:t xml:space="preserve"> </w:t>
      </w:r>
      <w:r>
        <w:t>личностные, метапредметные результаты за весь период обучения на уровне начального общего</w:t>
      </w:r>
      <w:r>
        <w:rPr>
          <w:spacing w:val="1"/>
        </w:rPr>
        <w:t xml:space="preserve"> </w:t>
      </w:r>
      <w:r>
        <w:t>образования,</w:t>
      </w:r>
      <w:r>
        <w:rPr>
          <w:spacing w:val="4"/>
        </w:rPr>
        <w:t xml:space="preserve"> </w:t>
      </w:r>
      <w:r>
        <w:t>а</w:t>
      </w:r>
      <w:r>
        <w:rPr>
          <w:spacing w:val="-4"/>
        </w:rPr>
        <w:t xml:space="preserve"> </w:t>
      </w:r>
      <w:r>
        <w:t>также</w:t>
      </w:r>
      <w:r>
        <w:rPr>
          <w:spacing w:val="-5"/>
        </w:rPr>
        <w:t xml:space="preserve"> </w:t>
      </w:r>
      <w:r>
        <w:t>предметные достижения</w:t>
      </w:r>
      <w:r>
        <w:rPr>
          <w:spacing w:val="-5"/>
        </w:rPr>
        <w:t xml:space="preserve"> </w:t>
      </w:r>
      <w:r>
        <w:t>обучающегося</w:t>
      </w:r>
      <w:r>
        <w:rPr>
          <w:spacing w:val="2"/>
        </w:rPr>
        <w:t xml:space="preserve"> </w:t>
      </w:r>
      <w:r>
        <w:t>за</w:t>
      </w:r>
      <w:r>
        <w:rPr>
          <w:spacing w:val="-4"/>
        </w:rPr>
        <w:t xml:space="preserve"> </w:t>
      </w:r>
      <w:r>
        <w:t>каждый</w:t>
      </w:r>
      <w:r>
        <w:rPr>
          <w:spacing w:val="-2"/>
        </w:rPr>
        <w:t xml:space="preserve"> </w:t>
      </w:r>
      <w:r>
        <w:t>год</w:t>
      </w:r>
      <w:r>
        <w:rPr>
          <w:spacing w:val="-15"/>
        </w:rPr>
        <w:t xml:space="preserve"> </w:t>
      </w:r>
      <w:r>
        <w:t>обучения.</w:t>
      </w:r>
    </w:p>
    <w:p w:rsidR="003E2BDB" w:rsidRDefault="000516F0" w:rsidP="005743FB">
      <w:pPr>
        <w:pStyle w:val="a3"/>
        <w:ind w:left="0" w:firstLine="720"/>
      </w:pPr>
      <w:r>
        <w:t>При</w:t>
      </w:r>
      <w:r>
        <w:rPr>
          <w:spacing w:val="1"/>
        </w:rPr>
        <w:t xml:space="preserve"> </w:t>
      </w:r>
      <w:r>
        <w:t>разработке</w:t>
      </w:r>
      <w:r>
        <w:rPr>
          <w:spacing w:val="1"/>
        </w:rPr>
        <w:t xml:space="preserve"> </w:t>
      </w:r>
      <w:r>
        <w:t>рабочей</w:t>
      </w:r>
      <w:r>
        <w:rPr>
          <w:spacing w:val="1"/>
        </w:rPr>
        <w:t xml:space="preserve"> </w:t>
      </w:r>
      <w:r>
        <w:t>программы</w:t>
      </w:r>
      <w:r>
        <w:rPr>
          <w:spacing w:val="1"/>
        </w:rPr>
        <w:t xml:space="preserve"> </w:t>
      </w:r>
      <w:r>
        <w:t>по</w:t>
      </w:r>
      <w:r>
        <w:rPr>
          <w:spacing w:val="1"/>
        </w:rPr>
        <w:t xml:space="preserve"> </w:t>
      </w:r>
      <w:r>
        <w:t>изобразительному</w:t>
      </w:r>
      <w:r>
        <w:rPr>
          <w:spacing w:val="1"/>
        </w:rPr>
        <w:t xml:space="preserve"> </w:t>
      </w:r>
      <w:r>
        <w:t>искусству</w:t>
      </w:r>
      <w:r>
        <w:rPr>
          <w:spacing w:val="1"/>
        </w:rPr>
        <w:t xml:space="preserve"> </w:t>
      </w:r>
      <w:r>
        <w:t>образовательная</w:t>
      </w:r>
      <w:r>
        <w:rPr>
          <w:spacing w:val="1"/>
        </w:rPr>
        <w:t xml:space="preserve"> </w:t>
      </w:r>
      <w:r>
        <w:t>организация</w:t>
      </w:r>
      <w:r>
        <w:rPr>
          <w:spacing w:val="1"/>
        </w:rPr>
        <w:t xml:space="preserve"> </w:t>
      </w:r>
      <w:r>
        <w:t>вправе</w:t>
      </w:r>
      <w:r>
        <w:rPr>
          <w:spacing w:val="1"/>
        </w:rPr>
        <w:t xml:space="preserve"> </w:t>
      </w:r>
      <w:r>
        <w:t>использовать</w:t>
      </w:r>
      <w:r>
        <w:rPr>
          <w:spacing w:val="1"/>
        </w:rPr>
        <w:t xml:space="preserve"> </w:t>
      </w:r>
      <w:r>
        <w:t>возможности</w:t>
      </w:r>
      <w:r>
        <w:rPr>
          <w:spacing w:val="1"/>
        </w:rPr>
        <w:t xml:space="preserve"> </w:t>
      </w:r>
      <w:r>
        <w:t>сетевого</w:t>
      </w:r>
      <w:r>
        <w:rPr>
          <w:spacing w:val="1"/>
        </w:rPr>
        <w:t xml:space="preserve"> </w:t>
      </w:r>
      <w:r>
        <w:t>взаимодействия,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57"/>
        </w:rPr>
        <w:t xml:space="preserve"> </w:t>
      </w:r>
      <w:r>
        <w:t>организациями</w:t>
      </w:r>
      <w:r>
        <w:rPr>
          <w:spacing w:val="1"/>
        </w:rPr>
        <w:t xml:space="preserve"> </w:t>
      </w:r>
      <w:r>
        <w:t>системы</w:t>
      </w:r>
      <w:r>
        <w:rPr>
          <w:spacing w:val="1"/>
        </w:rPr>
        <w:t xml:space="preserve"> </w:t>
      </w:r>
      <w:r>
        <w:t>дополнительного</w:t>
      </w:r>
      <w:r>
        <w:rPr>
          <w:spacing w:val="1"/>
        </w:rPr>
        <w:t xml:space="preserve"> </w:t>
      </w:r>
      <w:r>
        <w:t>образования</w:t>
      </w:r>
      <w:r>
        <w:rPr>
          <w:spacing w:val="1"/>
        </w:rPr>
        <w:t xml:space="preserve"> </w:t>
      </w:r>
      <w:r>
        <w:t>детей,</w:t>
      </w:r>
      <w:r>
        <w:rPr>
          <w:spacing w:val="1"/>
        </w:rPr>
        <w:t xml:space="preserve"> </w:t>
      </w:r>
      <w:r>
        <w:t>учреждениями</w:t>
      </w:r>
      <w:r>
        <w:rPr>
          <w:spacing w:val="1"/>
        </w:rPr>
        <w:t xml:space="preserve"> </w:t>
      </w:r>
      <w:r>
        <w:t>культуры,</w:t>
      </w:r>
      <w:r>
        <w:rPr>
          <w:spacing w:val="1"/>
        </w:rPr>
        <w:t xml:space="preserve"> </w:t>
      </w:r>
      <w:r>
        <w:t>организациями</w:t>
      </w:r>
      <w:r>
        <w:rPr>
          <w:spacing w:val="4"/>
        </w:rPr>
        <w:t xml:space="preserve"> </w:t>
      </w:r>
      <w:r>
        <w:t>культурно-досуговой</w:t>
      </w:r>
      <w:r>
        <w:rPr>
          <w:spacing w:val="4"/>
        </w:rPr>
        <w:t xml:space="preserve"> </w:t>
      </w:r>
      <w:r>
        <w:t>сферы</w:t>
      </w:r>
      <w:r>
        <w:rPr>
          <w:spacing w:val="-2"/>
        </w:rPr>
        <w:t xml:space="preserve"> </w:t>
      </w:r>
      <w:r>
        <w:t>(театры,</w:t>
      </w:r>
      <w:r>
        <w:rPr>
          <w:spacing w:val="-1"/>
        </w:rPr>
        <w:t xml:space="preserve"> </w:t>
      </w:r>
      <w:r>
        <w:t>музеи,</w:t>
      </w:r>
      <w:r>
        <w:rPr>
          <w:spacing w:val="9"/>
        </w:rPr>
        <w:t xml:space="preserve"> </w:t>
      </w:r>
      <w:r>
        <w:t>творческие союзы).</w:t>
      </w:r>
    </w:p>
    <w:p w:rsidR="00E721F1" w:rsidRDefault="00E721F1" w:rsidP="005743FB">
      <w:pPr>
        <w:pStyle w:val="a3"/>
        <w:ind w:left="0" w:firstLine="720"/>
      </w:pPr>
    </w:p>
    <w:p w:rsidR="003E2BDB" w:rsidRDefault="000516F0" w:rsidP="005743FB">
      <w:pPr>
        <w:pStyle w:val="a3"/>
        <w:ind w:left="0" w:firstLine="720"/>
      </w:pPr>
      <w:r>
        <w:t>Пояснительная</w:t>
      </w:r>
      <w:r>
        <w:rPr>
          <w:spacing w:val="-5"/>
        </w:rPr>
        <w:t xml:space="preserve"> </w:t>
      </w:r>
      <w:r>
        <w:t>записка.</w:t>
      </w:r>
    </w:p>
    <w:p w:rsidR="003E2BDB" w:rsidRDefault="000516F0" w:rsidP="005743FB">
      <w:pPr>
        <w:pStyle w:val="a3"/>
        <w:ind w:left="0" w:firstLine="720"/>
      </w:pPr>
      <w:r>
        <w:t>Программа</w:t>
      </w:r>
      <w:r>
        <w:rPr>
          <w:spacing w:val="1"/>
        </w:rPr>
        <w:t xml:space="preserve"> </w:t>
      </w:r>
      <w:r>
        <w:t>по</w:t>
      </w:r>
      <w:r>
        <w:rPr>
          <w:spacing w:val="1"/>
        </w:rPr>
        <w:t xml:space="preserve"> </w:t>
      </w:r>
      <w:r>
        <w:t>изобразительному</w:t>
      </w:r>
      <w:r>
        <w:rPr>
          <w:spacing w:val="1"/>
        </w:rPr>
        <w:t xml:space="preserve"> </w:t>
      </w:r>
      <w:r>
        <w:t>искусству</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составлена на основе требований к результатам освоения основной образовательной программы</w:t>
      </w:r>
      <w:r>
        <w:rPr>
          <w:spacing w:val="1"/>
        </w:rPr>
        <w:t xml:space="preserve"> </w:t>
      </w:r>
      <w:r>
        <w:t>начального общего образования ФГОС НОО, а также ориентирована на целевые приоритеты</w:t>
      </w:r>
      <w:r>
        <w:rPr>
          <w:spacing w:val="1"/>
        </w:rPr>
        <w:t xml:space="preserve"> </w:t>
      </w:r>
      <w:r>
        <w:t>духовно-нравственного</w:t>
      </w:r>
      <w:r>
        <w:rPr>
          <w:spacing w:val="60"/>
        </w:rPr>
        <w:t xml:space="preserve"> </w:t>
      </w:r>
      <w:r>
        <w:t>развития, воспитания и социализации обучающихся, сформулированные</w:t>
      </w:r>
      <w:r>
        <w:rPr>
          <w:spacing w:val="1"/>
        </w:rPr>
        <w:t xml:space="preserve"> </w:t>
      </w:r>
      <w:r>
        <w:t>в</w:t>
      </w:r>
      <w:r>
        <w:rPr>
          <w:spacing w:val="3"/>
        </w:rPr>
        <w:t xml:space="preserve"> </w:t>
      </w:r>
      <w:r>
        <w:t>федеральной</w:t>
      </w:r>
      <w:r>
        <w:rPr>
          <w:spacing w:val="4"/>
        </w:rPr>
        <w:t xml:space="preserve"> </w:t>
      </w:r>
      <w:r>
        <w:t>рабочей</w:t>
      </w:r>
      <w:r>
        <w:rPr>
          <w:spacing w:val="-1"/>
        </w:rPr>
        <w:t xml:space="preserve"> </w:t>
      </w:r>
      <w:r>
        <w:t>программе</w:t>
      </w:r>
      <w:r>
        <w:rPr>
          <w:spacing w:val="-2"/>
        </w:rPr>
        <w:t xml:space="preserve"> </w:t>
      </w:r>
      <w:r>
        <w:t>воспитания.</w:t>
      </w:r>
    </w:p>
    <w:p w:rsidR="006477DD" w:rsidRDefault="006477DD" w:rsidP="005743FB">
      <w:pPr>
        <w:pStyle w:val="a3"/>
        <w:ind w:left="0" w:firstLine="720"/>
      </w:pPr>
    </w:p>
    <w:p w:rsidR="003E2BDB" w:rsidRDefault="000516F0" w:rsidP="005743FB">
      <w:pPr>
        <w:pStyle w:val="a3"/>
        <w:ind w:left="0" w:firstLine="720"/>
      </w:pPr>
      <w:r>
        <w:t>Цель программы по изобразительному искусству состоит в формировании художественной</w:t>
      </w:r>
      <w:r>
        <w:rPr>
          <w:spacing w:val="1"/>
        </w:rPr>
        <w:t xml:space="preserve"> </w:t>
      </w:r>
      <w:r>
        <w:t>культуры</w:t>
      </w:r>
      <w:r>
        <w:rPr>
          <w:spacing w:val="1"/>
        </w:rPr>
        <w:t xml:space="preserve"> </w:t>
      </w:r>
      <w:r>
        <w:t>обучающихся,</w:t>
      </w:r>
      <w:r>
        <w:rPr>
          <w:spacing w:val="1"/>
        </w:rPr>
        <w:t xml:space="preserve"> </w:t>
      </w:r>
      <w:r>
        <w:t>развитии</w:t>
      </w:r>
      <w:r>
        <w:rPr>
          <w:spacing w:val="1"/>
        </w:rPr>
        <w:t xml:space="preserve"> </w:t>
      </w:r>
      <w:r>
        <w:t>художественно</w:t>
      </w:r>
      <w:r w:rsidR="008A6A3E">
        <w:t xml:space="preserve"> </w:t>
      </w:r>
      <w:r>
        <w:t>образного</w:t>
      </w:r>
      <w:r>
        <w:rPr>
          <w:spacing w:val="1"/>
        </w:rPr>
        <w:t xml:space="preserve"> </w:t>
      </w:r>
      <w:r>
        <w:t>мышления</w:t>
      </w:r>
      <w:r>
        <w:rPr>
          <w:spacing w:val="1"/>
        </w:rPr>
        <w:t xml:space="preserve"> </w:t>
      </w:r>
      <w:r>
        <w:t>и</w:t>
      </w:r>
      <w:r>
        <w:rPr>
          <w:spacing w:val="1"/>
        </w:rPr>
        <w:t xml:space="preserve"> </w:t>
      </w:r>
      <w:r>
        <w:t>эстетического</w:t>
      </w:r>
      <w:r>
        <w:rPr>
          <w:spacing w:val="1"/>
        </w:rPr>
        <w:t xml:space="preserve"> </w:t>
      </w:r>
      <w:r>
        <w:t>отношения</w:t>
      </w:r>
      <w:r>
        <w:rPr>
          <w:spacing w:val="1"/>
        </w:rPr>
        <w:t xml:space="preserve"> </w:t>
      </w:r>
      <w:r>
        <w:t>к явлениям</w:t>
      </w:r>
      <w:r>
        <w:rPr>
          <w:spacing w:val="1"/>
        </w:rPr>
        <w:t xml:space="preserve"> </w:t>
      </w:r>
      <w:r>
        <w:t>действительности</w:t>
      </w:r>
      <w:r>
        <w:rPr>
          <w:spacing w:val="1"/>
        </w:rPr>
        <w:t xml:space="preserve"> </w:t>
      </w:r>
      <w:r>
        <w:t>путём</w:t>
      </w:r>
      <w:r>
        <w:rPr>
          <w:spacing w:val="1"/>
        </w:rPr>
        <w:t xml:space="preserve"> </w:t>
      </w:r>
      <w:r>
        <w:t>освоения</w:t>
      </w:r>
      <w:r>
        <w:rPr>
          <w:spacing w:val="1"/>
        </w:rPr>
        <w:t xml:space="preserve"> </w:t>
      </w:r>
      <w:r>
        <w:t>начальных</w:t>
      </w:r>
      <w:r>
        <w:rPr>
          <w:spacing w:val="1"/>
        </w:rPr>
        <w:t xml:space="preserve"> </w:t>
      </w:r>
      <w:r>
        <w:t>основ</w:t>
      </w:r>
      <w:r>
        <w:rPr>
          <w:spacing w:val="1"/>
        </w:rPr>
        <w:t xml:space="preserve"> </w:t>
      </w:r>
      <w:r>
        <w:t>художественных</w:t>
      </w:r>
      <w:r>
        <w:rPr>
          <w:spacing w:val="1"/>
        </w:rPr>
        <w:t xml:space="preserve"> </w:t>
      </w:r>
      <w:r>
        <w:t>знаний,</w:t>
      </w:r>
      <w:r>
        <w:rPr>
          <w:spacing w:val="3"/>
        </w:rPr>
        <w:t xml:space="preserve"> </w:t>
      </w:r>
      <w:r>
        <w:t>умений,</w:t>
      </w:r>
      <w:r>
        <w:rPr>
          <w:spacing w:val="5"/>
        </w:rPr>
        <w:t xml:space="preserve"> </w:t>
      </w:r>
      <w:r>
        <w:t>навыков и</w:t>
      </w:r>
      <w:r>
        <w:rPr>
          <w:spacing w:val="2"/>
        </w:rPr>
        <w:t xml:space="preserve"> </w:t>
      </w:r>
      <w:r>
        <w:t>развития</w:t>
      </w:r>
      <w:r>
        <w:rPr>
          <w:spacing w:val="-3"/>
        </w:rPr>
        <w:t xml:space="preserve"> </w:t>
      </w:r>
      <w:r>
        <w:t>творческого</w:t>
      </w:r>
      <w:r>
        <w:rPr>
          <w:spacing w:val="2"/>
        </w:rPr>
        <w:t xml:space="preserve"> </w:t>
      </w:r>
      <w:r>
        <w:t>потенциала</w:t>
      </w:r>
      <w:r>
        <w:rPr>
          <w:spacing w:val="-8"/>
        </w:rPr>
        <w:t xml:space="preserve"> </w:t>
      </w:r>
      <w:r>
        <w:t>обучающихся.</w:t>
      </w:r>
    </w:p>
    <w:p w:rsidR="006477DD" w:rsidRDefault="006477DD" w:rsidP="005743FB">
      <w:pPr>
        <w:pStyle w:val="a3"/>
        <w:ind w:left="0" w:firstLine="720"/>
      </w:pPr>
    </w:p>
    <w:p w:rsidR="006477DD" w:rsidRDefault="000516F0" w:rsidP="005743FB">
      <w:pPr>
        <w:pStyle w:val="a3"/>
        <w:ind w:left="0" w:firstLine="720"/>
      </w:pPr>
      <w:r>
        <w:t>Программа</w:t>
      </w:r>
      <w:r>
        <w:rPr>
          <w:spacing w:val="1"/>
        </w:rPr>
        <w:t xml:space="preserve"> </w:t>
      </w:r>
      <w:r>
        <w:t>по изобразительному</w:t>
      </w:r>
      <w:r>
        <w:rPr>
          <w:spacing w:val="1"/>
        </w:rPr>
        <w:t xml:space="preserve"> </w:t>
      </w:r>
      <w:r>
        <w:t>искусству</w:t>
      </w:r>
      <w:r>
        <w:rPr>
          <w:spacing w:val="1"/>
        </w:rPr>
        <w:t xml:space="preserve"> </w:t>
      </w:r>
      <w:r>
        <w:t>направлена на</w:t>
      </w:r>
      <w:r>
        <w:rPr>
          <w:spacing w:val="1"/>
        </w:rPr>
        <w:t xml:space="preserve"> </w:t>
      </w:r>
      <w:r>
        <w:t>развитие духовной культуры</w:t>
      </w:r>
      <w:r>
        <w:rPr>
          <w:spacing w:val="1"/>
        </w:rPr>
        <w:t xml:space="preserve"> </w:t>
      </w:r>
      <w:r>
        <w:t>обучающихся, формирование активной эстетической позиции по отношению к действительности</w:t>
      </w:r>
      <w:r>
        <w:rPr>
          <w:spacing w:val="1"/>
        </w:rPr>
        <w:t xml:space="preserve"> </w:t>
      </w:r>
      <w:r>
        <w:t>и произведениям искусства, понимание роли и значения художественной деятельности в жизни</w:t>
      </w:r>
      <w:r>
        <w:rPr>
          <w:spacing w:val="1"/>
        </w:rPr>
        <w:t xml:space="preserve"> </w:t>
      </w:r>
      <w:r>
        <w:t xml:space="preserve">людей. </w:t>
      </w:r>
    </w:p>
    <w:p w:rsidR="006477DD" w:rsidRDefault="006477DD" w:rsidP="005743FB">
      <w:pPr>
        <w:pStyle w:val="a3"/>
        <w:ind w:left="0" w:firstLine="720"/>
      </w:pPr>
    </w:p>
    <w:p w:rsidR="003E2BDB" w:rsidRDefault="000516F0" w:rsidP="005743FB">
      <w:pPr>
        <w:pStyle w:val="a3"/>
        <w:ind w:left="0" w:firstLine="720"/>
      </w:pPr>
      <w:r>
        <w:t>Содержание программы по изобразительному искусству охватывает все основные виды</w:t>
      </w:r>
      <w:r>
        <w:rPr>
          <w:spacing w:val="1"/>
        </w:rPr>
        <w:t xml:space="preserve"> </w:t>
      </w:r>
      <w:r>
        <w:t>визуально-пространственных</w:t>
      </w:r>
      <w:r>
        <w:rPr>
          <w:spacing w:val="1"/>
        </w:rPr>
        <w:t xml:space="preserve"> </w:t>
      </w:r>
      <w:r>
        <w:t>искусств</w:t>
      </w:r>
      <w:r>
        <w:rPr>
          <w:spacing w:val="1"/>
        </w:rPr>
        <w:t xml:space="preserve"> </w:t>
      </w:r>
      <w:r>
        <w:t>(собственно</w:t>
      </w:r>
      <w:r>
        <w:rPr>
          <w:spacing w:val="1"/>
        </w:rPr>
        <w:t xml:space="preserve"> </w:t>
      </w:r>
      <w:r>
        <w:t>изобразительных):</w:t>
      </w:r>
      <w:r>
        <w:rPr>
          <w:spacing w:val="1"/>
        </w:rPr>
        <w:t xml:space="preserve"> </w:t>
      </w:r>
      <w:r>
        <w:t>начальные</w:t>
      </w:r>
      <w:r>
        <w:rPr>
          <w:spacing w:val="1"/>
        </w:rPr>
        <w:t xml:space="preserve"> </w:t>
      </w:r>
      <w:r>
        <w:t>основы</w:t>
      </w:r>
      <w:r>
        <w:rPr>
          <w:spacing w:val="1"/>
        </w:rPr>
        <w:t xml:space="preserve"> </w:t>
      </w:r>
      <w:r>
        <w:t>графики,</w:t>
      </w:r>
      <w:r>
        <w:rPr>
          <w:spacing w:val="1"/>
        </w:rPr>
        <w:t xml:space="preserve"> </w:t>
      </w:r>
      <w:r>
        <w:t>живописи</w:t>
      </w:r>
      <w:r>
        <w:rPr>
          <w:spacing w:val="1"/>
        </w:rPr>
        <w:t xml:space="preserve"> </w:t>
      </w:r>
      <w:r>
        <w:t>и</w:t>
      </w:r>
      <w:r>
        <w:rPr>
          <w:spacing w:val="1"/>
        </w:rPr>
        <w:t xml:space="preserve"> </w:t>
      </w:r>
      <w:r>
        <w:t>скульптуры,</w:t>
      </w:r>
      <w:r>
        <w:rPr>
          <w:spacing w:val="1"/>
        </w:rPr>
        <w:t xml:space="preserve"> </w:t>
      </w:r>
      <w:r>
        <w:t>декоративно-прикладные</w:t>
      </w:r>
      <w:r>
        <w:rPr>
          <w:spacing w:val="1"/>
        </w:rPr>
        <w:t xml:space="preserve"> </w:t>
      </w:r>
      <w:r>
        <w:t>и</w:t>
      </w:r>
      <w:r>
        <w:rPr>
          <w:spacing w:val="1"/>
        </w:rPr>
        <w:t xml:space="preserve"> </w:t>
      </w:r>
      <w:r>
        <w:t>народные</w:t>
      </w:r>
      <w:r>
        <w:rPr>
          <w:spacing w:val="1"/>
        </w:rPr>
        <w:t xml:space="preserve"> </w:t>
      </w:r>
      <w:r>
        <w:t>виды</w:t>
      </w:r>
      <w:r>
        <w:rPr>
          <w:spacing w:val="1"/>
        </w:rPr>
        <w:t xml:space="preserve"> </w:t>
      </w:r>
      <w:r>
        <w:t>искусства,</w:t>
      </w:r>
      <w:r>
        <w:rPr>
          <w:spacing w:val="1"/>
        </w:rPr>
        <w:t xml:space="preserve"> </w:t>
      </w:r>
      <w:r>
        <w:t>архитектуру и дизайн. Особое внимание уделено развитию эстетического восприятия природы,</w:t>
      </w:r>
      <w:r>
        <w:rPr>
          <w:spacing w:val="1"/>
        </w:rPr>
        <w:t xml:space="preserve"> </w:t>
      </w:r>
      <w:r>
        <w:t>восприятию произведений искусства и формированию зрительских навыков, художественному</w:t>
      </w:r>
      <w:r>
        <w:rPr>
          <w:spacing w:val="1"/>
        </w:rPr>
        <w:t xml:space="preserve"> </w:t>
      </w:r>
      <w:r>
        <w:t>восприятию</w:t>
      </w:r>
      <w:r w:rsidR="00E721F1">
        <w:t xml:space="preserve"> </w:t>
      </w:r>
      <w:r>
        <w:rPr>
          <w:spacing w:val="-1"/>
        </w:rPr>
        <w:t>предметно-бытовой</w:t>
      </w:r>
      <w:r>
        <w:rPr>
          <w:spacing w:val="-9"/>
        </w:rPr>
        <w:t xml:space="preserve"> </w:t>
      </w:r>
      <w:r>
        <w:t>культуры.</w:t>
      </w:r>
    </w:p>
    <w:p w:rsidR="006477DD" w:rsidRDefault="006477DD" w:rsidP="005743FB">
      <w:pPr>
        <w:pStyle w:val="a3"/>
        <w:ind w:left="0" w:firstLine="720"/>
      </w:pPr>
    </w:p>
    <w:p w:rsidR="003E2BDB" w:rsidRDefault="000516F0" w:rsidP="005743FB">
      <w:pPr>
        <w:pStyle w:val="a3"/>
        <w:ind w:left="0" w:firstLine="720"/>
      </w:pPr>
      <w:r>
        <w:t>Важнейшей задачей является формирование активного, ценностного отношения к истории</w:t>
      </w:r>
      <w:r>
        <w:rPr>
          <w:spacing w:val="1"/>
        </w:rPr>
        <w:t xml:space="preserve"> </w:t>
      </w:r>
      <w:r>
        <w:t>отечественной</w:t>
      </w:r>
      <w:r>
        <w:rPr>
          <w:spacing w:val="1"/>
        </w:rPr>
        <w:t xml:space="preserve"> </w:t>
      </w:r>
      <w:r>
        <w:t>культуры,</w:t>
      </w:r>
      <w:r>
        <w:rPr>
          <w:spacing w:val="1"/>
        </w:rPr>
        <w:t xml:space="preserve"> </w:t>
      </w:r>
      <w:r>
        <w:t>выраженной</w:t>
      </w:r>
      <w:r>
        <w:rPr>
          <w:spacing w:val="1"/>
        </w:rPr>
        <w:t xml:space="preserve"> </w:t>
      </w:r>
      <w:r>
        <w:t>в</w:t>
      </w:r>
      <w:r>
        <w:rPr>
          <w:spacing w:val="1"/>
        </w:rPr>
        <w:t xml:space="preserve"> </w:t>
      </w:r>
      <w:r>
        <w:t>её</w:t>
      </w:r>
      <w:r>
        <w:rPr>
          <w:spacing w:val="1"/>
        </w:rPr>
        <w:t xml:space="preserve"> </w:t>
      </w:r>
      <w:r>
        <w:t>архитектуре,</w:t>
      </w:r>
      <w:r>
        <w:rPr>
          <w:spacing w:val="1"/>
        </w:rPr>
        <w:t xml:space="preserve"> </w:t>
      </w:r>
      <w:r>
        <w:t>изобразительном</w:t>
      </w:r>
      <w:r>
        <w:rPr>
          <w:spacing w:val="1"/>
        </w:rPr>
        <w:t xml:space="preserve"> </w:t>
      </w:r>
      <w:r>
        <w:t>искусстве,</w:t>
      </w:r>
      <w:r>
        <w:rPr>
          <w:spacing w:val="1"/>
        </w:rPr>
        <w:t xml:space="preserve"> </w:t>
      </w:r>
      <w:r>
        <w:t>в</w:t>
      </w:r>
      <w:r>
        <w:rPr>
          <w:spacing w:val="1"/>
        </w:rPr>
        <w:t xml:space="preserve"> </w:t>
      </w:r>
      <w:r>
        <w:rPr>
          <w:spacing w:val="-1"/>
        </w:rPr>
        <w:t xml:space="preserve">национальных образах предметно-материальной </w:t>
      </w:r>
      <w:r>
        <w:t>и пространственной среды, в понимании красоты</w:t>
      </w:r>
      <w:r>
        <w:rPr>
          <w:spacing w:val="-57"/>
        </w:rPr>
        <w:t xml:space="preserve"> </w:t>
      </w:r>
      <w:r>
        <w:t>человека.</w:t>
      </w:r>
    </w:p>
    <w:p w:rsidR="006477DD" w:rsidRDefault="006477DD" w:rsidP="005743FB">
      <w:pPr>
        <w:pStyle w:val="a3"/>
        <w:ind w:left="0" w:firstLine="720"/>
      </w:pPr>
    </w:p>
    <w:p w:rsidR="003E2BDB" w:rsidRDefault="000516F0" w:rsidP="005743FB">
      <w:pPr>
        <w:pStyle w:val="a3"/>
        <w:ind w:left="0" w:firstLine="720"/>
      </w:pPr>
      <w:r>
        <w:t>Учебные темы, связанные с восприятием, могут быть реализованы как отдельные уроки, но</w:t>
      </w:r>
      <w:r>
        <w:rPr>
          <w:spacing w:val="1"/>
        </w:rPr>
        <w:t xml:space="preserve"> </w:t>
      </w:r>
      <w:r>
        <w:t>чаще всего следует объединять задачи восприятия с задачами практической творческой работы</w:t>
      </w:r>
      <w:r>
        <w:rPr>
          <w:spacing w:val="1"/>
        </w:rPr>
        <w:t xml:space="preserve"> </w:t>
      </w:r>
      <w:r>
        <w:t>(при сохранении</w:t>
      </w:r>
      <w:r>
        <w:rPr>
          <w:spacing w:val="1"/>
        </w:rPr>
        <w:t xml:space="preserve"> </w:t>
      </w:r>
      <w:r>
        <w:t>учебного</w:t>
      </w:r>
      <w:r>
        <w:rPr>
          <w:spacing w:val="1"/>
        </w:rPr>
        <w:t xml:space="preserve"> </w:t>
      </w:r>
      <w:r>
        <w:t>времени</w:t>
      </w:r>
      <w:r>
        <w:rPr>
          <w:spacing w:val="1"/>
        </w:rPr>
        <w:t xml:space="preserve"> </w:t>
      </w:r>
      <w:r>
        <w:t>на</w:t>
      </w:r>
      <w:r>
        <w:rPr>
          <w:spacing w:val="1"/>
        </w:rPr>
        <w:t xml:space="preserve"> </w:t>
      </w:r>
      <w:r>
        <w:t>восприятие</w:t>
      </w:r>
      <w:r>
        <w:rPr>
          <w:spacing w:val="1"/>
        </w:rPr>
        <w:t xml:space="preserve"> </w:t>
      </w:r>
      <w:r>
        <w:t>произведений</w:t>
      </w:r>
      <w:r>
        <w:rPr>
          <w:spacing w:val="1"/>
        </w:rPr>
        <w:t xml:space="preserve"> </w:t>
      </w:r>
      <w:r>
        <w:t>искусства</w:t>
      </w:r>
      <w:r>
        <w:rPr>
          <w:spacing w:val="1"/>
        </w:rPr>
        <w:t xml:space="preserve"> </w:t>
      </w:r>
      <w:r>
        <w:t>и</w:t>
      </w:r>
      <w:r>
        <w:rPr>
          <w:spacing w:val="1"/>
        </w:rPr>
        <w:t xml:space="preserve"> </w:t>
      </w:r>
      <w:r>
        <w:t>эстетического</w:t>
      </w:r>
      <w:r>
        <w:rPr>
          <w:spacing w:val="1"/>
        </w:rPr>
        <w:t xml:space="preserve"> </w:t>
      </w:r>
      <w:r>
        <w:t>наблюдения</w:t>
      </w:r>
      <w:r>
        <w:rPr>
          <w:spacing w:val="2"/>
        </w:rPr>
        <w:t xml:space="preserve"> </w:t>
      </w:r>
      <w:r>
        <w:t>окружающей</w:t>
      </w:r>
      <w:r>
        <w:rPr>
          <w:spacing w:val="4"/>
        </w:rPr>
        <w:t xml:space="preserve"> </w:t>
      </w:r>
      <w:r>
        <w:t>действительности).</w:t>
      </w:r>
    </w:p>
    <w:p w:rsidR="006477DD" w:rsidRDefault="006477DD" w:rsidP="005743FB">
      <w:pPr>
        <w:pStyle w:val="a3"/>
        <w:ind w:left="0" w:firstLine="720"/>
      </w:pPr>
    </w:p>
    <w:p w:rsidR="003E2BDB" w:rsidRDefault="000516F0" w:rsidP="005743FB">
      <w:pPr>
        <w:pStyle w:val="a3"/>
        <w:ind w:left="0" w:firstLine="720"/>
      </w:pPr>
      <w:r>
        <w:t>Программа по изобразительному искусству знакомит обучающихся с многообразием видов</w:t>
      </w:r>
      <w:r>
        <w:rPr>
          <w:spacing w:val="1"/>
        </w:rPr>
        <w:t xml:space="preserve"> </w:t>
      </w:r>
      <w:r>
        <w:t>художественной</w:t>
      </w:r>
      <w:r>
        <w:rPr>
          <w:spacing w:val="1"/>
        </w:rPr>
        <w:t xml:space="preserve"> </w:t>
      </w:r>
      <w:r>
        <w:t>деятельности</w:t>
      </w:r>
      <w:r>
        <w:rPr>
          <w:spacing w:val="1"/>
        </w:rPr>
        <w:t xml:space="preserve"> </w:t>
      </w:r>
      <w:r>
        <w:t>и</w:t>
      </w:r>
      <w:r>
        <w:rPr>
          <w:spacing w:val="1"/>
        </w:rPr>
        <w:t xml:space="preserve"> </w:t>
      </w:r>
      <w:r>
        <w:t>технически</w:t>
      </w:r>
      <w:r>
        <w:rPr>
          <w:spacing w:val="1"/>
        </w:rPr>
        <w:t xml:space="preserve"> </w:t>
      </w:r>
      <w:r>
        <w:t>доступным</w:t>
      </w:r>
      <w:r>
        <w:rPr>
          <w:spacing w:val="1"/>
        </w:rPr>
        <w:t xml:space="preserve"> </w:t>
      </w:r>
      <w:r>
        <w:t>разнообразием</w:t>
      </w:r>
      <w:r>
        <w:rPr>
          <w:spacing w:val="1"/>
        </w:rPr>
        <w:t xml:space="preserve"> </w:t>
      </w:r>
      <w:r>
        <w:t>художественных</w:t>
      </w:r>
      <w:r>
        <w:rPr>
          <w:spacing w:val="1"/>
        </w:rPr>
        <w:t xml:space="preserve"> </w:t>
      </w:r>
      <w:r>
        <w:t>материалов.</w:t>
      </w:r>
      <w:r>
        <w:rPr>
          <w:spacing w:val="1"/>
        </w:rPr>
        <w:t xml:space="preserve"> </w:t>
      </w:r>
      <w:r>
        <w:t>Практическая</w:t>
      </w:r>
      <w:r>
        <w:rPr>
          <w:spacing w:val="1"/>
        </w:rPr>
        <w:t xml:space="preserve"> </w:t>
      </w:r>
      <w:r>
        <w:t>художественно</w:t>
      </w:r>
      <w:r w:rsidR="008A6A3E">
        <w:t xml:space="preserve"> </w:t>
      </w:r>
      <w:r>
        <w:t>творческая</w:t>
      </w:r>
      <w:r>
        <w:rPr>
          <w:spacing w:val="1"/>
        </w:rPr>
        <w:t xml:space="preserve"> </w:t>
      </w:r>
      <w:r>
        <w:t>деятельность</w:t>
      </w:r>
      <w:r>
        <w:rPr>
          <w:spacing w:val="1"/>
        </w:rPr>
        <w:t xml:space="preserve"> </w:t>
      </w:r>
      <w:r>
        <w:t>занимает</w:t>
      </w:r>
      <w:r>
        <w:rPr>
          <w:spacing w:val="1"/>
        </w:rPr>
        <w:t xml:space="preserve"> </w:t>
      </w:r>
      <w:r>
        <w:t>приоритетное</w:t>
      </w:r>
      <w:r>
        <w:rPr>
          <w:spacing w:val="1"/>
        </w:rPr>
        <w:t xml:space="preserve"> </w:t>
      </w:r>
      <w:r>
        <w:t>пространство</w:t>
      </w:r>
      <w:r>
        <w:rPr>
          <w:spacing w:val="1"/>
        </w:rPr>
        <w:t xml:space="preserve"> </w:t>
      </w:r>
      <w:r>
        <w:t>учебного</w:t>
      </w:r>
      <w:r>
        <w:rPr>
          <w:spacing w:val="1"/>
        </w:rPr>
        <w:t xml:space="preserve"> </w:t>
      </w:r>
      <w:r>
        <w:t>времени.</w:t>
      </w:r>
      <w:r>
        <w:rPr>
          <w:spacing w:val="1"/>
        </w:rPr>
        <w:t xml:space="preserve"> </w:t>
      </w:r>
      <w:r>
        <w:t>При</w:t>
      </w:r>
      <w:r>
        <w:rPr>
          <w:spacing w:val="1"/>
        </w:rPr>
        <w:t xml:space="preserve"> </w:t>
      </w:r>
      <w:r>
        <w:t>опоре</w:t>
      </w:r>
      <w:r>
        <w:rPr>
          <w:spacing w:val="1"/>
        </w:rPr>
        <w:t xml:space="preserve"> </w:t>
      </w:r>
      <w:r>
        <w:t>на</w:t>
      </w:r>
      <w:r>
        <w:rPr>
          <w:spacing w:val="1"/>
        </w:rPr>
        <w:t xml:space="preserve"> </w:t>
      </w:r>
      <w:r>
        <w:t>восприятие</w:t>
      </w:r>
      <w:r>
        <w:rPr>
          <w:spacing w:val="1"/>
        </w:rPr>
        <w:t xml:space="preserve"> </w:t>
      </w:r>
      <w:r>
        <w:t>произведений</w:t>
      </w:r>
      <w:r>
        <w:rPr>
          <w:spacing w:val="1"/>
        </w:rPr>
        <w:t xml:space="preserve"> </w:t>
      </w:r>
      <w:r>
        <w:t>искусства</w:t>
      </w:r>
      <w:r>
        <w:rPr>
          <w:spacing w:val="1"/>
        </w:rPr>
        <w:t xml:space="preserve"> </w:t>
      </w:r>
      <w:r>
        <w:t>художественно-эстетическое</w:t>
      </w:r>
      <w:r>
        <w:rPr>
          <w:spacing w:val="1"/>
        </w:rPr>
        <w:t xml:space="preserve"> </w:t>
      </w:r>
      <w:r>
        <w:t>отношение</w:t>
      </w:r>
      <w:r>
        <w:rPr>
          <w:spacing w:val="1"/>
        </w:rPr>
        <w:t xml:space="preserve"> </w:t>
      </w:r>
      <w:r>
        <w:t>к</w:t>
      </w:r>
      <w:r>
        <w:rPr>
          <w:spacing w:val="1"/>
        </w:rPr>
        <w:t xml:space="preserve"> </w:t>
      </w:r>
      <w:r>
        <w:t>миру</w:t>
      </w:r>
      <w:r>
        <w:rPr>
          <w:spacing w:val="1"/>
        </w:rPr>
        <w:t xml:space="preserve"> </w:t>
      </w:r>
      <w:r>
        <w:t>формируется</w:t>
      </w:r>
      <w:r>
        <w:rPr>
          <w:spacing w:val="1"/>
        </w:rPr>
        <w:t xml:space="preserve"> </w:t>
      </w:r>
      <w:r>
        <w:t>прежде</w:t>
      </w:r>
      <w:r>
        <w:rPr>
          <w:spacing w:val="1"/>
        </w:rPr>
        <w:t xml:space="preserve"> </w:t>
      </w:r>
      <w:r>
        <w:t>всего</w:t>
      </w:r>
      <w:r>
        <w:rPr>
          <w:spacing w:val="1"/>
        </w:rPr>
        <w:t xml:space="preserve"> </w:t>
      </w:r>
      <w:r>
        <w:t>в</w:t>
      </w:r>
      <w:r>
        <w:rPr>
          <w:spacing w:val="1"/>
        </w:rPr>
        <w:t xml:space="preserve"> </w:t>
      </w:r>
      <w:r>
        <w:t>собственной</w:t>
      </w:r>
      <w:r>
        <w:rPr>
          <w:spacing w:val="1"/>
        </w:rPr>
        <w:t xml:space="preserve"> </w:t>
      </w:r>
      <w:r>
        <w:t>художественной</w:t>
      </w:r>
      <w:r>
        <w:rPr>
          <w:spacing w:val="1"/>
        </w:rPr>
        <w:t xml:space="preserve"> </w:t>
      </w:r>
      <w:r>
        <w:t>деятельности,</w:t>
      </w:r>
      <w:r>
        <w:rPr>
          <w:spacing w:val="1"/>
        </w:rPr>
        <w:t xml:space="preserve"> </w:t>
      </w:r>
      <w:r>
        <w:t>в</w:t>
      </w:r>
      <w:r>
        <w:rPr>
          <w:spacing w:val="1"/>
        </w:rPr>
        <w:t xml:space="preserve"> </w:t>
      </w:r>
      <w:r>
        <w:t>процессе</w:t>
      </w:r>
      <w:r>
        <w:rPr>
          <w:spacing w:val="1"/>
        </w:rPr>
        <w:t xml:space="preserve"> </w:t>
      </w:r>
      <w:r>
        <w:t>практического</w:t>
      </w:r>
      <w:r>
        <w:rPr>
          <w:spacing w:val="1"/>
        </w:rPr>
        <w:t xml:space="preserve"> </w:t>
      </w:r>
      <w:r>
        <w:t>решения</w:t>
      </w:r>
      <w:r>
        <w:rPr>
          <w:spacing w:val="1"/>
        </w:rPr>
        <w:t xml:space="preserve"> </w:t>
      </w:r>
      <w:r>
        <w:t>художественно-творческих</w:t>
      </w:r>
      <w:r>
        <w:rPr>
          <w:spacing w:val="-57"/>
        </w:rPr>
        <w:t xml:space="preserve"> </w:t>
      </w:r>
      <w:r>
        <w:t>задач.</w:t>
      </w:r>
    </w:p>
    <w:p w:rsidR="006477DD" w:rsidRDefault="006477DD" w:rsidP="005743FB">
      <w:pPr>
        <w:pStyle w:val="a3"/>
        <w:ind w:left="0" w:firstLine="720"/>
      </w:pPr>
    </w:p>
    <w:p w:rsidR="003E2BDB" w:rsidRDefault="000516F0" w:rsidP="005743FB">
      <w:pPr>
        <w:pStyle w:val="a3"/>
        <w:ind w:left="0" w:firstLine="720"/>
      </w:pPr>
      <w:r>
        <w:t>Содержание</w:t>
      </w:r>
      <w:r>
        <w:rPr>
          <w:spacing w:val="26"/>
        </w:rPr>
        <w:t xml:space="preserve"> </w:t>
      </w:r>
      <w:r>
        <w:t>программы</w:t>
      </w:r>
      <w:r>
        <w:rPr>
          <w:spacing w:val="24"/>
        </w:rPr>
        <w:t xml:space="preserve"> </w:t>
      </w:r>
      <w:r>
        <w:t>по</w:t>
      </w:r>
      <w:r>
        <w:rPr>
          <w:spacing w:val="30"/>
        </w:rPr>
        <w:t xml:space="preserve"> </w:t>
      </w:r>
      <w:r>
        <w:t>изобразительному</w:t>
      </w:r>
      <w:r>
        <w:rPr>
          <w:spacing w:val="23"/>
        </w:rPr>
        <w:t xml:space="preserve"> </w:t>
      </w:r>
      <w:r>
        <w:t>искусству</w:t>
      </w:r>
      <w:r>
        <w:rPr>
          <w:spacing w:val="22"/>
        </w:rPr>
        <w:t xml:space="preserve"> </w:t>
      </w:r>
      <w:r>
        <w:t>структурировано</w:t>
      </w:r>
      <w:r>
        <w:rPr>
          <w:spacing w:val="32"/>
        </w:rPr>
        <w:t xml:space="preserve"> </w:t>
      </w:r>
      <w:r>
        <w:t>как</w:t>
      </w:r>
      <w:r>
        <w:rPr>
          <w:spacing w:val="25"/>
        </w:rPr>
        <w:t xml:space="preserve"> </w:t>
      </w:r>
      <w:r>
        <w:t>система</w:t>
      </w:r>
      <w:r>
        <w:rPr>
          <w:spacing w:val="-57"/>
        </w:rPr>
        <w:t xml:space="preserve"> </w:t>
      </w:r>
      <w:r>
        <w:t>тематических</w:t>
      </w:r>
      <w:r>
        <w:rPr>
          <w:spacing w:val="-8"/>
        </w:rPr>
        <w:t xml:space="preserve"> </w:t>
      </w:r>
      <w:r>
        <w:t>модулей.</w:t>
      </w:r>
      <w:r>
        <w:rPr>
          <w:spacing w:val="10"/>
        </w:rPr>
        <w:t xml:space="preserve"> </w:t>
      </w:r>
      <w:r>
        <w:t>Изучение содержания</w:t>
      </w:r>
      <w:r>
        <w:rPr>
          <w:spacing w:val="-1"/>
        </w:rPr>
        <w:t xml:space="preserve"> </w:t>
      </w:r>
      <w:r>
        <w:t>всех</w:t>
      </w:r>
      <w:r>
        <w:rPr>
          <w:spacing w:val="-9"/>
        </w:rPr>
        <w:t xml:space="preserve"> </w:t>
      </w:r>
      <w:r>
        <w:t>модулей</w:t>
      </w:r>
      <w:r>
        <w:rPr>
          <w:spacing w:val="7"/>
        </w:rPr>
        <w:t xml:space="preserve"> </w:t>
      </w:r>
      <w:r>
        <w:t>в</w:t>
      </w:r>
      <w:r>
        <w:rPr>
          <w:spacing w:val="3"/>
        </w:rPr>
        <w:t xml:space="preserve"> </w:t>
      </w:r>
      <w:r>
        <w:t>1-4</w:t>
      </w:r>
      <w:r>
        <w:rPr>
          <w:spacing w:val="1"/>
        </w:rPr>
        <w:t xml:space="preserve"> </w:t>
      </w:r>
      <w:r>
        <w:t>классах</w:t>
      </w:r>
      <w:r>
        <w:rPr>
          <w:spacing w:val="-9"/>
        </w:rPr>
        <w:t xml:space="preserve"> </w:t>
      </w:r>
      <w:r>
        <w:t>обязательно.</w:t>
      </w:r>
    </w:p>
    <w:p w:rsidR="006477DD" w:rsidRDefault="006477DD" w:rsidP="005743FB">
      <w:pPr>
        <w:pStyle w:val="a3"/>
        <w:ind w:left="0" w:firstLine="720"/>
      </w:pPr>
    </w:p>
    <w:p w:rsidR="003E2BDB" w:rsidRDefault="000516F0" w:rsidP="005743FB">
      <w:pPr>
        <w:pStyle w:val="a3"/>
        <w:ind w:left="0" w:firstLine="720"/>
      </w:pPr>
      <w:r>
        <w:t>Общее</w:t>
      </w:r>
      <w:r>
        <w:rPr>
          <w:spacing w:val="-9"/>
        </w:rPr>
        <w:t xml:space="preserve"> </w:t>
      </w:r>
      <w:r>
        <w:t>число</w:t>
      </w:r>
      <w:r>
        <w:rPr>
          <w:spacing w:val="-2"/>
        </w:rPr>
        <w:t xml:space="preserve"> </w:t>
      </w:r>
      <w:r>
        <w:t>часов,</w:t>
      </w:r>
      <w:r>
        <w:rPr>
          <w:spacing w:val="-6"/>
        </w:rPr>
        <w:t xml:space="preserve"> </w:t>
      </w:r>
      <w:r>
        <w:t>рекомендованных</w:t>
      </w:r>
      <w:r>
        <w:rPr>
          <w:spacing w:val="-15"/>
        </w:rPr>
        <w:t xml:space="preserve"> </w:t>
      </w:r>
      <w:r>
        <w:t>для</w:t>
      </w:r>
      <w:r>
        <w:rPr>
          <w:spacing w:val="-8"/>
        </w:rPr>
        <w:t xml:space="preserve"> </w:t>
      </w:r>
      <w:r>
        <w:t>изучения</w:t>
      </w:r>
      <w:r>
        <w:rPr>
          <w:spacing w:val="-6"/>
        </w:rPr>
        <w:t xml:space="preserve"> </w:t>
      </w:r>
      <w:r>
        <w:t>изобразительного</w:t>
      </w:r>
      <w:r w:rsidR="006477DD">
        <w:t xml:space="preserve"> </w:t>
      </w:r>
      <w:r>
        <w:t>искусства</w:t>
      </w:r>
      <w:r>
        <w:rPr>
          <w:spacing w:val="1"/>
        </w:rPr>
        <w:t xml:space="preserve"> </w:t>
      </w:r>
      <w:r>
        <w:t xml:space="preserve">-  </w:t>
      </w:r>
      <w:r>
        <w:rPr>
          <w:spacing w:val="6"/>
        </w:rPr>
        <w:t xml:space="preserve"> </w:t>
      </w:r>
      <w:r>
        <w:t>135</w:t>
      </w:r>
      <w:r>
        <w:rPr>
          <w:spacing w:val="1"/>
        </w:rPr>
        <w:t xml:space="preserve"> </w:t>
      </w:r>
      <w:r>
        <w:t>часов:</w:t>
      </w:r>
      <w:r>
        <w:rPr>
          <w:spacing w:val="1"/>
        </w:rPr>
        <w:t xml:space="preserve"> </w:t>
      </w:r>
      <w:r>
        <w:t>в</w:t>
      </w:r>
      <w:r>
        <w:rPr>
          <w:spacing w:val="2"/>
        </w:rPr>
        <w:t xml:space="preserve"> </w:t>
      </w:r>
      <w:r>
        <w:t>1</w:t>
      </w:r>
      <w:r>
        <w:rPr>
          <w:spacing w:val="-4"/>
        </w:rPr>
        <w:t xml:space="preserve"> </w:t>
      </w:r>
      <w:r>
        <w:t>классе</w:t>
      </w:r>
      <w:r>
        <w:rPr>
          <w:spacing w:val="2"/>
        </w:rPr>
        <w:t xml:space="preserve"> </w:t>
      </w:r>
      <w:r>
        <w:t>-</w:t>
      </w:r>
      <w:r>
        <w:tab/>
        <w:t>33 часа</w:t>
      </w:r>
      <w:r>
        <w:rPr>
          <w:spacing w:val="-4"/>
        </w:rPr>
        <w:t xml:space="preserve"> </w:t>
      </w:r>
      <w:r>
        <w:t>(1 час</w:t>
      </w:r>
      <w:r>
        <w:rPr>
          <w:spacing w:val="-1"/>
        </w:rPr>
        <w:t xml:space="preserve"> </w:t>
      </w:r>
      <w:r>
        <w:t>в</w:t>
      </w:r>
      <w:r>
        <w:rPr>
          <w:spacing w:val="2"/>
        </w:rPr>
        <w:t xml:space="preserve"> </w:t>
      </w:r>
      <w:r>
        <w:t>неделю),</w:t>
      </w:r>
      <w:r>
        <w:rPr>
          <w:spacing w:val="2"/>
        </w:rPr>
        <w:t xml:space="preserve"> </w:t>
      </w:r>
      <w:r>
        <w:t>во</w:t>
      </w:r>
      <w:r>
        <w:rPr>
          <w:spacing w:val="4"/>
        </w:rPr>
        <w:t xml:space="preserve"> </w:t>
      </w:r>
      <w:r>
        <w:t>2</w:t>
      </w:r>
      <w:r>
        <w:rPr>
          <w:spacing w:val="-5"/>
        </w:rPr>
        <w:t xml:space="preserve"> </w:t>
      </w:r>
      <w:r>
        <w:t>классе</w:t>
      </w:r>
      <w:r>
        <w:rPr>
          <w:spacing w:val="4"/>
        </w:rPr>
        <w:t xml:space="preserve"> </w:t>
      </w:r>
      <w:r>
        <w:t>-</w:t>
      </w:r>
      <w:r>
        <w:rPr>
          <w:spacing w:val="2"/>
        </w:rPr>
        <w:t xml:space="preserve"> </w:t>
      </w:r>
      <w:r>
        <w:t>34 часа (1 час</w:t>
      </w:r>
      <w:r>
        <w:rPr>
          <w:spacing w:val="-57"/>
        </w:rPr>
        <w:t xml:space="preserve"> </w:t>
      </w:r>
      <w:r>
        <w:t>в</w:t>
      </w:r>
      <w:r>
        <w:rPr>
          <w:spacing w:val="3"/>
        </w:rPr>
        <w:t xml:space="preserve"> </w:t>
      </w:r>
      <w:r>
        <w:t>неделю),</w:t>
      </w:r>
      <w:r>
        <w:rPr>
          <w:spacing w:val="-1"/>
        </w:rPr>
        <w:t xml:space="preserve"> </w:t>
      </w:r>
      <w:r>
        <w:t>в</w:t>
      </w:r>
      <w:r>
        <w:rPr>
          <w:spacing w:val="3"/>
        </w:rPr>
        <w:t xml:space="preserve"> </w:t>
      </w:r>
      <w:r>
        <w:t>3</w:t>
      </w:r>
      <w:r>
        <w:rPr>
          <w:spacing w:val="-4"/>
        </w:rPr>
        <w:t xml:space="preserve"> </w:t>
      </w:r>
      <w:r>
        <w:t>классе</w:t>
      </w:r>
      <w:r>
        <w:rPr>
          <w:spacing w:val="5"/>
        </w:rPr>
        <w:t xml:space="preserve"> </w:t>
      </w:r>
      <w:r>
        <w:t>-</w:t>
      </w:r>
      <w:r>
        <w:rPr>
          <w:spacing w:val="3"/>
        </w:rPr>
        <w:t xml:space="preserve"> </w:t>
      </w:r>
      <w:r>
        <w:t>34</w:t>
      </w:r>
      <w:r>
        <w:rPr>
          <w:spacing w:val="-3"/>
        </w:rPr>
        <w:t xml:space="preserve"> </w:t>
      </w:r>
      <w:r>
        <w:t>часа</w:t>
      </w:r>
      <w:r>
        <w:rPr>
          <w:spacing w:val="-5"/>
        </w:rPr>
        <w:t xml:space="preserve"> </w:t>
      </w:r>
      <w:r>
        <w:t>(1</w:t>
      </w:r>
      <w:r>
        <w:rPr>
          <w:spacing w:val="2"/>
        </w:rPr>
        <w:t xml:space="preserve"> </w:t>
      </w:r>
      <w:r>
        <w:t>час</w:t>
      </w:r>
      <w:r>
        <w:rPr>
          <w:spacing w:val="-5"/>
        </w:rPr>
        <w:t xml:space="preserve"> </w:t>
      </w:r>
      <w:r>
        <w:t>в</w:t>
      </w:r>
      <w:r>
        <w:rPr>
          <w:spacing w:val="4"/>
        </w:rPr>
        <w:t xml:space="preserve"> </w:t>
      </w:r>
      <w:r>
        <w:t>неделю),</w:t>
      </w:r>
      <w:r>
        <w:rPr>
          <w:spacing w:val="-1"/>
        </w:rPr>
        <w:t xml:space="preserve"> </w:t>
      </w:r>
      <w:r>
        <w:t>в</w:t>
      </w:r>
      <w:r>
        <w:rPr>
          <w:spacing w:val="8"/>
        </w:rPr>
        <w:t xml:space="preserve"> </w:t>
      </w:r>
      <w:r>
        <w:t>4</w:t>
      </w:r>
      <w:r>
        <w:rPr>
          <w:spacing w:val="-9"/>
        </w:rPr>
        <w:t xml:space="preserve"> </w:t>
      </w:r>
      <w:r>
        <w:t>классе -</w:t>
      </w:r>
      <w:r>
        <w:rPr>
          <w:spacing w:val="7"/>
        </w:rPr>
        <w:t xml:space="preserve"> </w:t>
      </w:r>
      <w:r>
        <w:t>34</w:t>
      </w:r>
      <w:r>
        <w:rPr>
          <w:spacing w:val="-3"/>
        </w:rPr>
        <w:t xml:space="preserve"> </w:t>
      </w:r>
      <w:r>
        <w:t>часа</w:t>
      </w:r>
      <w:r>
        <w:rPr>
          <w:spacing w:val="-5"/>
        </w:rPr>
        <w:t xml:space="preserve"> </w:t>
      </w:r>
      <w:r>
        <w:t>(1</w:t>
      </w:r>
      <w:r>
        <w:rPr>
          <w:spacing w:val="2"/>
        </w:rPr>
        <w:t xml:space="preserve"> </w:t>
      </w:r>
      <w:r>
        <w:t>час</w:t>
      </w:r>
      <w:r>
        <w:rPr>
          <w:spacing w:val="-5"/>
        </w:rPr>
        <w:t xml:space="preserve"> </w:t>
      </w:r>
      <w:r>
        <w:t>в</w:t>
      </w:r>
      <w:r>
        <w:rPr>
          <w:spacing w:val="-2"/>
        </w:rPr>
        <w:t xml:space="preserve"> </w:t>
      </w:r>
      <w:r>
        <w:t>неделю).</w:t>
      </w:r>
    </w:p>
    <w:p w:rsidR="003E2BDB" w:rsidRDefault="003E2BDB" w:rsidP="005743FB">
      <w:pPr>
        <w:pStyle w:val="a3"/>
        <w:ind w:left="0" w:firstLine="720"/>
        <w:rPr>
          <w:sz w:val="17"/>
        </w:rPr>
      </w:pPr>
    </w:p>
    <w:p w:rsidR="003E2BDB" w:rsidRDefault="000516F0" w:rsidP="005743FB">
      <w:pPr>
        <w:pStyle w:val="3"/>
        <w:ind w:left="0" w:firstLine="720"/>
        <w:jc w:val="both"/>
      </w:pPr>
      <w:bookmarkStart w:id="33" w:name="Содержание_обучения_в_1_классе._(1)"/>
      <w:bookmarkEnd w:id="33"/>
      <w:r>
        <w:t>Содержание</w:t>
      </w:r>
      <w:r>
        <w:rPr>
          <w:spacing w:val="-2"/>
        </w:rPr>
        <w:t xml:space="preserve"> </w:t>
      </w:r>
      <w:r>
        <w:t>обучения в</w:t>
      </w:r>
      <w:r>
        <w:rPr>
          <w:spacing w:val="-7"/>
        </w:rPr>
        <w:t xml:space="preserve"> </w:t>
      </w:r>
      <w:r>
        <w:t>1</w:t>
      </w:r>
      <w:r>
        <w:rPr>
          <w:spacing w:val="-9"/>
        </w:rPr>
        <w:t xml:space="preserve"> </w:t>
      </w:r>
      <w:r>
        <w:t>классе.</w:t>
      </w:r>
    </w:p>
    <w:p w:rsidR="009E0F1B" w:rsidRDefault="009E0F1B" w:rsidP="005743FB">
      <w:pPr>
        <w:pStyle w:val="3"/>
        <w:ind w:left="0" w:firstLine="720"/>
        <w:jc w:val="both"/>
      </w:pPr>
    </w:p>
    <w:p w:rsidR="003E2BDB" w:rsidRPr="006477DD" w:rsidRDefault="000516F0" w:rsidP="005743FB">
      <w:pPr>
        <w:pStyle w:val="a3"/>
        <w:ind w:left="0" w:firstLine="720"/>
        <w:rPr>
          <w:i/>
        </w:rPr>
      </w:pPr>
      <w:r w:rsidRPr="006477DD">
        <w:rPr>
          <w:i/>
        </w:rPr>
        <w:t>Модуль</w:t>
      </w:r>
      <w:r w:rsidRPr="006477DD">
        <w:rPr>
          <w:i/>
          <w:spacing w:val="-8"/>
        </w:rPr>
        <w:t xml:space="preserve"> </w:t>
      </w:r>
      <w:r w:rsidRPr="006477DD">
        <w:rPr>
          <w:i/>
        </w:rPr>
        <w:t>«Графика».</w:t>
      </w:r>
    </w:p>
    <w:p w:rsidR="003E2BDB" w:rsidRDefault="000516F0" w:rsidP="005743FB">
      <w:pPr>
        <w:pStyle w:val="a3"/>
        <w:ind w:left="0" w:firstLine="720"/>
      </w:pPr>
      <w:r>
        <w:t>Расположение</w:t>
      </w:r>
      <w:r>
        <w:rPr>
          <w:spacing w:val="20"/>
        </w:rPr>
        <w:t xml:space="preserve"> </w:t>
      </w:r>
      <w:r>
        <w:t>изображения</w:t>
      </w:r>
      <w:r>
        <w:rPr>
          <w:spacing w:val="22"/>
        </w:rPr>
        <w:t xml:space="preserve"> </w:t>
      </w:r>
      <w:r>
        <w:t>на</w:t>
      </w:r>
      <w:r>
        <w:rPr>
          <w:spacing w:val="25"/>
        </w:rPr>
        <w:t xml:space="preserve"> </w:t>
      </w:r>
      <w:r>
        <w:t>листе.</w:t>
      </w:r>
      <w:r>
        <w:rPr>
          <w:spacing w:val="27"/>
        </w:rPr>
        <w:t xml:space="preserve"> </w:t>
      </w:r>
      <w:r>
        <w:t>Выбор</w:t>
      </w:r>
      <w:r>
        <w:rPr>
          <w:spacing w:val="22"/>
        </w:rPr>
        <w:t xml:space="preserve"> </w:t>
      </w:r>
      <w:r>
        <w:t>вертикального</w:t>
      </w:r>
      <w:r>
        <w:rPr>
          <w:spacing w:val="25"/>
        </w:rPr>
        <w:t xml:space="preserve"> </w:t>
      </w:r>
      <w:r>
        <w:t>или</w:t>
      </w:r>
      <w:r>
        <w:rPr>
          <w:spacing w:val="32"/>
        </w:rPr>
        <w:t xml:space="preserve"> </w:t>
      </w:r>
      <w:r>
        <w:t>горизонтального</w:t>
      </w:r>
      <w:r>
        <w:rPr>
          <w:spacing w:val="30"/>
        </w:rPr>
        <w:t xml:space="preserve"> </w:t>
      </w:r>
      <w:r>
        <w:t>формата</w:t>
      </w:r>
      <w:r>
        <w:rPr>
          <w:spacing w:val="-57"/>
        </w:rPr>
        <w:t xml:space="preserve"> </w:t>
      </w:r>
      <w:r>
        <w:t>листа в зависимости</w:t>
      </w:r>
      <w:r>
        <w:rPr>
          <w:spacing w:val="-4"/>
        </w:rPr>
        <w:t xml:space="preserve"> </w:t>
      </w:r>
      <w:r>
        <w:t>от</w:t>
      </w:r>
      <w:r>
        <w:rPr>
          <w:spacing w:val="-2"/>
        </w:rPr>
        <w:t xml:space="preserve"> </w:t>
      </w:r>
      <w:r>
        <w:t>содержания</w:t>
      </w:r>
      <w:r>
        <w:rPr>
          <w:spacing w:val="-1"/>
        </w:rPr>
        <w:t xml:space="preserve"> </w:t>
      </w:r>
      <w:r>
        <w:t>изображения.</w:t>
      </w:r>
    </w:p>
    <w:p w:rsidR="003E2BDB" w:rsidRDefault="000516F0" w:rsidP="005743FB">
      <w:pPr>
        <w:pStyle w:val="a3"/>
        <w:ind w:left="0" w:firstLine="720"/>
      </w:pPr>
      <w:r>
        <w:t>Разные</w:t>
      </w:r>
      <w:r>
        <w:rPr>
          <w:spacing w:val="8"/>
        </w:rPr>
        <w:t xml:space="preserve"> </w:t>
      </w:r>
      <w:r>
        <w:t>виды</w:t>
      </w:r>
      <w:r>
        <w:rPr>
          <w:spacing w:val="15"/>
        </w:rPr>
        <w:t xml:space="preserve"> </w:t>
      </w:r>
      <w:r>
        <w:t>линий.</w:t>
      </w:r>
      <w:r>
        <w:rPr>
          <w:spacing w:val="16"/>
        </w:rPr>
        <w:t xml:space="preserve"> </w:t>
      </w:r>
      <w:r>
        <w:t>Линейный</w:t>
      </w:r>
      <w:r>
        <w:rPr>
          <w:spacing w:val="15"/>
        </w:rPr>
        <w:t xml:space="preserve"> </w:t>
      </w:r>
      <w:r>
        <w:t>рисунок.</w:t>
      </w:r>
      <w:r>
        <w:rPr>
          <w:spacing w:val="11"/>
        </w:rPr>
        <w:t xml:space="preserve"> </w:t>
      </w:r>
      <w:r>
        <w:t>Графические</w:t>
      </w:r>
      <w:r>
        <w:rPr>
          <w:spacing w:val="8"/>
        </w:rPr>
        <w:t xml:space="preserve"> </w:t>
      </w:r>
      <w:r>
        <w:t>материалы</w:t>
      </w:r>
      <w:r>
        <w:rPr>
          <w:spacing w:val="15"/>
        </w:rPr>
        <w:t xml:space="preserve"> </w:t>
      </w:r>
      <w:r>
        <w:t>для</w:t>
      </w:r>
      <w:r>
        <w:rPr>
          <w:spacing w:val="14"/>
        </w:rPr>
        <w:t xml:space="preserve"> </w:t>
      </w:r>
      <w:r>
        <w:t>линейного</w:t>
      </w:r>
      <w:r>
        <w:rPr>
          <w:spacing w:val="17"/>
        </w:rPr>
        <w:t xml:space="preserve"> </w:t>
      </w:r>
      <w:r>
        <w:t>рисунка</w:t>
      </w:r>
      <w:r>
        <w:rPr>
          <w:spacing w:val="13"/>
        </w:rPr>
        <w:t xml:space="preserve"> </w:t>
      </w:r>
      <w:r>
        <w:t>и</w:t>
      </w:r>
      <w:r>
        <w:rPr>
          <w:spacing w:val="-57"/>
        </w:rPr>
        <w:t xml:space="preserve"> </w:t>
      </w:r>
      <w:r>
        <w:t>их</w:t>
      </w:r>
      <w:r w:rsidR="006477DD">
        <w:t xml:space="preserve"> </w:t>
      </w:r>
      <w:r>
        <w:t>особенности. Приёмы</w:t>
      </w:r>
      <w:r>
        <w:rPr>
          <w:spacing w:val="5"/>
        </w:rPr>
        <w:t xml:space="preserve"> </w:t>
      </w:r>
      <w:r>
        <w:t>рисования</w:t>
      </w:r>
      <w:r>
        <w:rPr>
          <w:spacing w:val="4"/>
        </w:rPr>
        <w:t xml:space="preserve"> </w:t>
      </w:r>
      <w:r>
        <w:t>линией.</w:t>
      </w:r>
    </w:p>
    <w:p w:rsidR="003E2BDB" w:rsidRDefault="000516F0" w:rsidP="005743FB">
      <w:pPr>
        <w:pStyle w:val="a3"/>
        <w:ind w:left="0" w:firstLine="720"/>
      </w:pPr>
      <w:r>
        <w:t>Рисование с</w:t>
      </w:r>
      <w:r>
        <w:rPr>
          <w:spacing w:val="-11"/>
        </w:rPr>
        <w:t xml:space="preserve"> </w:t>
      </w:r>
      <w:r>
        <w:t>натуры: разные</w:t>
      </w:r>
      <w:r>
        <w:rPr>
          <w:spacing w:val="-1"/>
        </w:rPr>
        <w:t xml:space="preserve"> </w:t>
      </w:r>
      <w:r>
        <w:t>листья</w:t>
      </w:r>
      <w:r>
        <w:rPr>
          <w:spacing w:val="-2"/>
        </w:rPr>
        <w:t xml:space="preserve"> </w:t>
      </w:r>
      <w:r>
        <w:t>и</w:t>
      </w:r>
      <w:r>
        <w:rPr>
          <w:spacing w:val="-9"/>
        </w:rPr>
        <w:t xml:space="preserve"> </w:t>
      </w:r>
      <w:r>
        <w:t>их</w:t>
      </w:r>
      <w:r>
        <w:rPr>
          <w:spacing w:val="-10"/>
        </w:rPr>
        <w:t xml:space="preserve"> </w:t>
      </w:r>
      <w:r>
        <w:t>форма.</w:t>
      </w:r>
    </w:p>
    <w:p w:rsidR="003E2BDB" w:rsidRDefault="000516F0" w:rsidP="005743FB">
      <w:pPr>
        <w:pStyle w:val="a3"/>
        <w:ind w:left="0" w:firstLine="720"/>
      </w:pPr>
      <w:r>
        <w:t>Представление</w:t>
      </w:r>
      <w:r>
        <w:rPr>
          <w:spacing w:val="6"/>
        </w:rPr>
        <w:t xml:space="preserve"> </w:t>
      </w:r>
      <w:r>
        <w:t>о</w:t>
      </w:r>
      <w:r>
        <w:rPr>
          <w:spacing w:val="14"/>
        </w:rPr>
        <w:t xml:space="preserve"> </w:t>
      </w:r>
      <w:r>
        <w:t>пропорциях:</w:t>
      </w:r>
      <w:r>
        <w:rPr>
          <w:spacing w:val="8"/>
        </w:rPr>
        <w:t xml:space="preserve"> </w:t>
      </w:r>
      <w:r>
        <w:t>короткое</w:t>
      </w:r>
      <w:r>
        <w:rPr>
          <w:spacing w:val="10"/>
        </w:rPr>
        <w:t xml:space="preserve"> </w:t>
      </w:r>
      <w:r>
        <w:t>-</w:t>
      </w:r>
      <w:r>
        <w:rPr>
          <w:spacing w:val="9"/>
        </w:rPr>
        <w:t xml:space="preserve"> </w:t>
      </w:r>
      <w:r>
        <w:t>длинное.</w:t>
      </w:r>
      <w:r>
        <w:rPr>
          <w:spacing w:val="9"/>
        </w:rPr>
        <w:t xml:space="preserve"> </w:t>
      </w:r>
      <w:r>
        <w:t>Развитие</w:t>
      </w:r>
      <w:r>
        <w:rPr>
          <w:spacing w:val="10"/>
        </w:rPr>
        <w:t xml:space="preserve"> </w:t>
      </w:r>
      <w:r>
        <w:t>-</w:t>
      </w:r>
      <w:r>
        <w:rPr>
          <w:spacing w:val="4"/>
        </w:rPr>
        <w:t xml:space="preserve"> </w:t>
      </w:r>
      <w:r>
        <w:t>навыка</w:t>
      </w:r>
      <w:r>
        <w:rPr>
          <w:spacing w:val="7"/>
        </w:rPr>
        <w:t xml:space="preserve"> </w:t>
      </w:r>
      <w:r>
        <w:t>видения</w:t>
      </w:r>
      <w:r>
        <w:rPr>
          <w:spacing w:val="7"/>
        </w:rPr>
        <w:t xml:space="preserve"> </w:t>
      </w:r>
      <w:r>
        <w:t>соотношения</w:t>
      </w:r>
      <w:r>
        <w:rPr>
          <w:spacing w:val="-57"/>
        </w:rPr>
        <w:t xml:space="preserve"> </w:t>
      </w:r>
      <w:r>
        <w:t>частей</w:t>
      </w:r>
      <w:r>
        <w:rPr>
          <w:spacing w:val="2"/>
        </w:rPr>
        <w:t xml:space="preserve"> </w:t>
      </w:r>
      <w:r>
        <w:t>целого</w:t>
      </w:r>
      <w:r>
        <w:rPr>
          <w:spacing w:val="7"/>
        </w:rPr>
        <w:t xml:space="preserve"> </w:t>
      </w:r>
      <w:r>
        <w:t>(на</w:t>
      </w:r>
      <w:r>
        <w:rPr>
          <w:spacing w:val="-8"/>
        </w:rPr>
        <w:t xml:space="preserve"> </w:t>
      </w:r>
      <w:r>
        <w:t>основе</w:t>
      </w:r>
      <w:r>
        <w:rPr>
          <w:spacing w:val="1"/>
        </w:rPr>
        <w:t xml:space="preserve"> </w:t>
      </w:r>
      <w:r>
        <w:t>рисунков</w:t>
      </w:r>
      <w:r>
        <w:rPr>
          <w:spacing w:val="9"/>
        </w:rPr>
        <w:t xml:space="preserve"> </w:t>
      </w:r>
      <w:r>
        <w:t>животных).</w:t>
      </w:r>
    </w:p>
    <w:p w:rsidR="003E2BDB" w:rsidRDefault="000516F0" w:rsidP="005743FB">
      <w:pPr>
        <w:pStyle w:val="a3"/>
        <w:ind w:left="0" w:firstLine="720"/>
      </w:pPr>
      <w:r>
        <w:t>Графическое</w:t>
      </w:r>
      <w:r>
        <w:rPr>
          <w:spacing w:val="11"/>
        </w:rPr>
        <w:t xml:space="preserve"> </w:t>
      </w:r>
      <w:r>
        <w:t>пятно</w:t>
      </w:r>
      <w:r>
        <w:rPr>
          <w:spacing w:val="15"/>
        </w:rPr>
        <w:t xml:space="preserve"> </w:t>
      </w:r>
      <w:r>
        <w:t>(ахроматическое)</w:t>
      </w:r>
      <w:r>
        <w:rPr>
          <w:spacing w:val="14"/>
        </w:rPr>
        <w:t xml:space="preserve"> </w:t>
      </w:r>
      <w:r>
        <w:t>и</w:t>
      </w:r>
      <w:r>
        <w:rPr>
          <w:spacing w:val="6"/>
        </w:rPr>
        <w:t xml:space="preserve"> </w:t>
      </w:r>
      <w:r>
        <w:t>представление</w:t>
      </w:r>
      <w:r>
        <w:rPr>
          <w:spacing w:val="6"/>
        </w:rPr>
        <w:t xml:space="preserve"> </w:t>
      </w:r>
      <w:r>
        <w:t>о</w:t>
      </w:r>
      <w:r>
        <w:rPr>
          <w:spacing w:val="15"/>
        </w:rPr>
        <w:t xml:space="preserve"> </w:t>
      </w:r>
      <w:r>
        <w:t>силуэте.</w:t>
      </w:r>
      <w:r>
        <w:rPr>
          <w:spacing w:val="13"/>
        </w:rPr>
        <w:t xml:space="preserve"> </w:t>
      </w:r>
      <w:r>
        <w:t>Формирование</w:t>
      </w:r>
      <w:r>
        <w:rPr>
          <w:spacing w:val="11"/>
        </w:rPr>
        <w:t xml:space="preserve"> </w:t>
      </w:r>
      <w:r>
        <w:t>навыка</w:t>
      </w:r>
      <w:r>
        <w:rPr>
          <w:spacing w:val="-57"/>
        </w:rPr>
        <w:t xml:space="preserve"> </w:t>
      </w:r>
      <w:r>
        <w:t>видения</w:t>
      </w:r>
      <w:r>
        <w:rPr>
          <w:spacing w:val="2"/>
        </w:rPr>
        <w:t xml:space="preserve"> </w:t>
      </w:r>
      <w:r>
        <w:t>целостности.</w:t>
      </w:r>
      <w:r>
        <w:rPr>
          <w:spacing w:val="1"/>
        </w:rPr>
        <w:t xml:space="preserve"> </w:t>
      </w:r>
      <w:r>
        <w:t>Цельная</w:t>
      </w:r>
      <w:r>
        <w:rPr>
          <w:spacing w:val="3"/>
        </w:rPr>
        <w:t xml:space="preserve"> </w:t>
      </w:r>
      <w:r>
        <w:t>форма</w:t>
      </w:r>
      <w:r>
        <w:rPr>
          <w:spacing w:val="-4"/>
        </w:rPr>
        <w:t xml:space="preserve"> </w:t>
      </w:r>
      <w:r>
        <w:t>и</w:t>
      </w:r>
      <w:r>
        <w:rPr>
          <w:spacing w:val="3"/>
        </w:rPr>
        <w:t xml:space="preserve"> </w:t>
      </w:r>
      <w:r>
        <w:t>её</w:t>
      </w:r>
      <w:r>
        <w:rPr>
          <w:spacing w:val="1"/>
        </w:rPr>
        <w:t xml:space="preserve"> </w:t>
      </w:r>
      <w:r>
        <w:t>части.</w:t>
      </w:r>
    </w:p>
    <w:p w:rsidR="00E721F1" w:rsidRDefault="00E721F1" w:rsidP="005743FB">
      <w:pPr>
        <w:pStyle w:val="a3"/>
        <w:ind w:left="0" w:firstLine="720"/>
      </w:pPr>
    </w:p>
    <w:p w:rsidR="003E2BDB" w:rsidRPr="006477DD" w:rsidRDefault="000516F0" w:rsidP="005743FB">
      <w:pPr>
        <w:pStyle w:val="a3"/>
        <w:ind w:left="0" w:firstLine="720"/>
        <w:rPr>
          <w:i/>
        </w:rPr>
      </w:pPr>
      <w:r w:rsidRPr="006477DD">
        <w:rPr>
          <w:i/>
        </w:rPr>
        <w:t>Модуль</w:t>
      </w:r>
      <w:r w:rsidRPr="006477DD">
        <w:rPr>
          <w:i/>
          <w:spacing w:val="-7"/>
        </w:rPr>
        <w:t xml:space="preserve"> </w:t>
      </w:r>
      <w:r w:rsidRPr="006477DD">
        <w:rPr>
          <w:i/>
        </w:rPr>
        <w:t>«Живопись».</w:t>
      </w:r>
    </w:p>
    <w:p w:rsidR="003E2BDB" w:rsidRDefault="000516F0" w:rsidP="005743FB">
      <w:pPr>
        <w:pStyle w:val="a3"/>
        <w:ind w:left="0" w:firstLine="720"/>
      </w:pPr>
      <w:r>
        <w:t>Цвет</w:t>
      </w:r>
      <w:r>
        <w:rPr>
          <w:spacing w:val="19"/>
        </w:rPr>
        <w:t xml:space="preserve"> </w:t>
      </w:r>
      <w:r>
        <w:t>как</w:t>
      </w:r>
      <w:r>
        <w:rPr>
          <w:spacing w:val="6"/>
        </w:rPr>
        <w:t xml:space="preserve"> </w:t>
      </w:r>
      <w:r>
        <w:t>одно</w:t>
      </w:r>
      <w:r>
        <w:rPr>
          <w:spacing w:val="18"/>
        </w:rPr>
        <w:t xml:space="preserve"> </w:t>
      </w:r>
      <w:r>
        <w:t>из</w:t>
      </w:r>
      <w:r>
        <w:rPr>
          <w:spacing w:val="15"/>
        </w:rPr>
        <w:t xml:space="preserve"> </w:t>
      </w:r>
      <w:r>
        <w:t>главных</w:t>
      </w:r>
      <w:r>
        <w:rPr>
          <w:spacing w:val="14"/>
        </w:rPr>
        <w:t xml:space="preserve"> </w:t>
      </w:r>
      <w:r>
        <w:t>средств</w:t>
      </w:r>
      <w:r>
        <w:rPr>
          <w:spacing w:val="15"/>
        </w:rPr>
        <w:t xml:space="preserve"> </w:t>
      </w:r>
      <w:r>
        <w:t>выражения</w:t>
      </w:r>
      <w:r>
        <w:rPr>
          <w:spacing w:val="10"/>
        </w:rPr>
        <w:t xml:space="preserve"> </w:t>
      </w:r>
      <w:r>
        <w:t>в</w:t>
      </w:r>
      <w:r>
        <w:rPr>
          <w:spacing w:val="19"/>
        </w:rPr>
        <w:t xml:space="preserve"> </w:t>
      </w:r>
      <w:r>
        <w:t>изобразительном</w:t>
      </w:r>
      <w:r>
        <w:rPr>
          <w:spacing w:val="16"/>
        </w:rPr>
        <w:t xml:space="preserve"> </w:t>
      </w:r>
      <w:r>
        <w:t>искусстве.</w:t>
      </w:r>
      <w:r>
        <w:rPr>
          <w:spacing w:val="20"/>
        </w:rPr>
        <w:t xml:space="preserve"> </w:t>
      </w:r>
      <w:r>
        <w:t>Навыки</w:t>
      </w:r>
      <w:r>
        <w:rPr>
          <w:spacing w:val="15"/>
        </w:rPr>
        <w:t xml:space="preserve"> </w:t>
      </w:r>
      <w:r>
        <w:t>работы</w:t>
      </w:r>
      <w:r>
        <w:rPr>
          <w:spacing w:val="-57"/>
        </w:rPr>
        <w:t xml:space="preserve"> </w:t>
      </w:r>
      <w:r>
        <w:t>гуашью в</w:t>
      </w:r>
      <w:r>
        <w:rPr>
          <w:spacing w:val="3"/>
        </w:rPr>
        <w:t xml:space="preserve"> </w:t>
      </w:r>
      <w:r>
        <w:t>условиях</w:t>
      </w:r>
      <w:r>
        <w:rPr>
          <w:spacing w:val="2"/>
        </w:rPr>
        <w:t xml:space="preserve"> </w:t>
      </w:r>
      <w:r>
        <w:t>урока.</w:t>
      </w:r>
      <w:r>
        <w:rPr>
          <w:spacing w:val="8"/>
        </w:rPr>
        <w:t xml:space="preserve"> </w:t>
      </w:r>
      <w:r>
        <w:t>Краски</w:t>
      </w:r>
      <w:r>
        <w:rPr>
          <w:spacing w:val="3"/>
        </w:rPr>
        <w:t xml:space="preserve"> </w:t>
      </w:r>
      <w:r>
        <w:t>«гуашь»,</w:t>
      </w:r>
      <w:r>
        <w:rPr>
          <w:spacing w:val="9"/>
        </w:rPr>
        <w:t xml:space="preserve"> </w:t>
      </w:r>
      <w:r>
        <w:t>кисти,</w:t>
      </w:r>
      <w:r>
        <w:rPr>
          <w:spacing w:val="4"/>
        </w:rPr>
        <w:t xml:space="preserve"> </w:t>
      </w:r>
      <w:r>
        <w:t>бумага цветная</w:t>
      </w:r>
      <w:r>
        <w:rPr>
          <w:spacing w:val="-1"/>
        </w:rPr>
        <w:t xml:space="preserve"> </w:t>
      </w:r>
      <w:r>
        <w:t>и</w:t>
      </w:r>
      <w:r>
        <w:rPr>
          <w:spacing w:val="-2"/>
        </w:rPr>
        <w:t xml:space="preserve"> </w:t>
      </w:r>
      <w:r>
        <w:t>белая.</w:t>
      </w:r>
    </w:p>
    <w:p w:rsidR="003E2BDB" w:rsidRDefault="000516F0" w:rsidP="005743FB">
      <w:pPr>
        <w:pStyle w:val="a3"/>
        <w:ind w:left="0" w:firstLine="720"/>
      </w:pPr>
      <w:r>
        <w:t>Три</w:t>
      </w:r>
      <w:r>
        <w:rPr>
          <w:spacing w:val="30"/>
        </w:rPr>
        <w:t xml:space="preserve"> </w:t>
      </w:r>
      <w:r>
        <w:t>основных</w:t>
      </w:r>
      <w:r>
        <w:rPr>
          <w:spacing w:val="29"/>
        </w:rPr>
        <w:t xml:space="preserve"> </w:t>
      </w:r>
      <w:r>
        <w:t>цвета.</w:t>
      </w:r>
      <w:r>
        <w:rPr>
          <w:spacing w:val="39"/>
        </w:rPr>
        <w:t xml:space="preserve"> </w:t>
      </w:r>
      <w:r>
        <w:t>Ассоциативные</w:t>
      </w:r>
      <w:r>
        <w:rPr>
          <w:spacing w:val="34"/>
        </w:rPr>
        <w:t xml:space="preserve"> </w:t>
      </w:r>
      <w:r>
        <w:t>представления,</w:t>
      </w:r>
      <w:r>
        <w:rPr>
          <w:spacing w:val="36"/>
        </w:rPr>
        <w:t xml:space="preserve"> </w:t>
      </w:r>
      <w:r>
        <w:t>связанные</w:t>
      </w:r>
      <w:r>
        <w:rPr>
          <w:spacing w:val="38"/>
        </w:rPr>
        <w:t xml:space="preserve"> </w:t>
      </w:r>
      <w:r>
        <w:t>с</w:t>
      </w:r>
      <w:r>
        <w:rPr>
          <w:spacing w:val="32"/>
        </w:rPr>
        <w:t xml:space="preserve"> </w:t>
      </w:r>
      <w:r>
        <w:t>каждым</w:t>
      </w:r>
      <w:r>
        <w:rPr>
          <w:spacing w:val="35"/>
        </w:rPr>
        <w:t xml:space="preserve"> </w:t>
      </w:r>
      <w:r>
        <w:t>цветом.</w:t>
      </w:r>
      <w:r>
        <w:rPr>
          <w:spacing w:val="41"/>
        </w:rPr>
        <w:t xml:space="preserve"> </w:t>
      </w:r>
      <w:r>
        <w:t>Навыки</w:t>
      </w:r>
      <w:r>
        <w:rPr>
          <w:spacing w:val="-57"/>
        </w:rPr>
        <w:t xml:space="preserve"> </w:t>
      </w:r>
      <w:r>
        <w:t>смешения</w:t>
      </w:r>
      <w:r>
        <w:rPr>
          <w:spacing w:val="2"/>
        </w:rPr>
        <w:t xml:space="preserve"> </w:t>
      </w:r>
      <w:r>
        <w:t>красок</w:t>
      </w:r>
      <w:r>
        <w:rPr>
          <w:spacing w:val="-5"/>
        </w:rPr>
        <w:t xml:space="preserve"> </w:t>
      </w:r>
      <w:r>
        <w:t>и</w:t>
      </w:r>
      <w:r>
        <w:rPr>
          <w:spacing w:val="-1"/>
        </w:rPr>
        <w:t xml:space="preserve"> </w:t>
      </w:r>
      <w:r>
        <w:t>получение</w:t>
      </w:r>
      <w:r>
        <w:rPr>
          <w:spacing w:val="2"/>
        </w:rPr>
        <w:t xml:space="preserve"> </w:t>
      </w:r>
      <w:r>
        <w:t>нового</w:t>
      </w:r>
      <w:r>
        <w:rPr>
          <w:spacing w:val="12"/>
        </w:rPr>
        <w:t xml:space="preserve"> </w:t>
      </w:r>
      <w:r>
        <w:t>цвета.</w:t>
      </w:r>
    </w:p>
    <w:p w:rsidR="003E2BDB" w:rsidRDefault="000516F0" w:rsidP="005743FB">
      <w:pPr>
        <w:pStyle w:val="a3"/>
        <w:ind w:left="0" w:firstLine="720"/>
      </w:pPr>
      <w:r>
        <w:t>Эмоциональная</w:t>
      </w:r>
      <w:r>
        <w:rPr>
          <w:spacing w:val="4"/>
        </w:rPr>
        <w:t xml:space="preserve"> </w:t>
      </w:r>
      <w:r>
        <w:t>выразительность</w:t>
      </w:r>
      <w:r>
        <w:rPr>
          <w:spacing w:val="5"/>
        </w:rPr>
        <w:t xml:space="preserve"> </w:t>
      </w:r>
      <w:r>
        <w:t>цвета,</w:t>
      </w:r>
      <w:r>
        <w:rPr>
          <w:spacing w:val="9"/>
        </w:rPr>
        <w:t xml:space="preserve"> </w:t>
      </w:r>
      <w:r>
        <w:t>способы</w:t>
      </w:r>
      <w:r>
        <w:rPr>
          <w:spacing w:val="9"/>
        </w:rPr>
        <w:t xml:space="preserve"> </w:t>
      </w:r>
      <w:r>
        <w:t>выражение</w:t>
      </w:r>
      <w:r>
        <w:rPr>
          <w:spacing w:val="2"/>
        </w:rPr>
        <w:t xml:space="preserve"> </w:t>
      </w:r>
      <w:r>
        <w:t>настроения</w:t>
      </w:r>
      <w:r>
        <w:rPr>
          <w:spacing w:val="7"/>
        </w:rPr>
        <w:t xml:space="preserve"> </w:t>
      </w:r>
      <w:r>
        <w:t>в</w:t>
      </w:r>
      <w:r>
        <w:rPr>
          <w:spacing w:val="3"/>
        </w:rPr>
        <w:t xml:space="preserve"> </w:t>
      </w:r>
      <w:r>
        <w:t>изображаемом</w:t>
      </w:r>
      <w:r>
        <w:rPr>
          <w:spacing w:val="-57"/>
        </w:rPr>
        <w:t xml:space="preserve"> </w:t>
      </w:r>
      <w:r>
        <w:t>сюжете.</w:t>
      </w:r>
    </w:p>
    <w:p w:rsidR="003E2BDB" w:rsidRDefault="000516F0" w:rsidP="005743FB">
      <w:pPr>
        <w:pStyle w:val="a3"/>
        <w:ind w:left="0" w:firstLine="720"/>
      </w:pPr>
      <w:r>
        <w:t>Живописное</w:t>
      </w:r>
      <w:r>
        <w:rPr>
          <w:spacing w:val="27"/>
        </w:rPr>
        <w:t xml:space="preserve"> </w:t>
      </w:r>
      <w:r>
        <w:t>изображение</w:t>
      </w:r>
      <w:r>
        <w:rPr>
          <w:spacing w:val="31"/>
        </w:rPr>
        <w:t xml:space="preserve"> </w:t>
      </w:r>
      <w:r>
        <w:t>разных</w:t>
      </w:r>
      <w:r>
        <w:rPr>
          <w:spacing w:val="26"/>
        </w:rPr>
        <w:t xml:space="preserve"> </w:t>
      </w:r>
      <w:r>
        <w:t>цветков</w:t>
      </w:r>
      <w:r>
        <w:rPr>
          <w:spacing w:val="28"/>
        </w:rPr>
        <w:t xml:space="preserve"> </w:t>
      </w:r>
      <w:r>
        <w:t>по</w:t>
      </w:r>
      <w:r>
        <w:rPr>
          <w:spacing w:val="30"/>
        </w:rPr>
        <w:t xml:space="preserve"> </w:t>
      </w:r>
      <w:r>
        <w:t>представлению</w:t>
      </w:r>
      <w:r>
        <w:rPr>
          <w:spacing w:val="30"/>
        </w:rPr>
        <w:t xml:space="preserve"> </w:t>
      </w:r>
      <w:r>
        <w:t>и</w:t>
      </w:r>
      <w:r>
        <w:rPr>
          <w:spacing w:val="22"/>
        </w:rPr>
        <w:t xml:space="preserve"> </w:t>
      </w:r>
      <w:r>
        <w:t>восприятию.</w:t>
      </w:r>
      <w:r>
        <w:rPr>
          <w:spacing w:val="29"/>
        </w:rPr>
        <w:t xml:space="preserve"> </w:t>
      </w:r>
      <w:r>
        <w:t>Развитие</w:t>
      </w:r>
      <w:r>
        <w:rPr>
          <w:spacing w:val="-57"/>
        </w:rPr>
        <w:t xml:space="preserve"> </w:t>
      </w:r>
      <w:r>
        <w:t>навыков</w:t>
      </w:r>
      <w:r>
        <w:rPr>
          <w:spacing w:val="4"/>
        </w:rPr>
        <w:t xml:space="preserve"> </w:t>
      </w:r>
      <w:r>
        <w:t>работы</w:t>
      </w:r>
      <w:r>
        <w:rPr>
          <w:spacing w:val="-1"/>
        </w:rPr>
        <w:t xml:space="preserve"> </w:t>
      </w:r>
      <w:r>
        <w:t>гуашью.</w:t>
      </w:r>
      <w:r>
        <w:rPr>
          <w:spacing w:val="11"/>
        </w:rPr>
        <w:t xml:space="preserve"> </w:t>
      </w:r>
      <w:r>
        <w:t>Эмоциональная</w:t>
      </w:r>
      <w:r>
        <w:rPr>
          <w:spacing w:val="-2"/>
        </w:rPr>
        <w:t xml:space="preserve"> </w:t>
      </w:r>
      <w:r>
        <w:t>выразительность</w:t>
      </w:r>
      <w:r>
        <w:rPr>
          <w:spacing w:val="-1"/>
        </w:rPr>
        <w:t xml:space="preserve"> </w:t>
      </w:r>
      <w:r>
        <w:t>цвета.</w:t>
      </w:r>
    </w:p>
    <w:p w:rsidR="003E2BDB" w:rsidRDefault="000516F0" w:rsidP="005743FB">
      <w:pPr>
        <w:pStyle w:val="a3"/>
        <w:ind w:left="0" w:firstLine="720"/>
      </w:pPr>
      <w:r>
        <w:t>Тематическая</w:t>
      </w:r>
      <w:r>
        <w:rPr>
          <w:spacing w:val="40"/>
        </w:rPr>
        <w:t xml:space="preserve"> </w:t>
      </w:r>
      <w:r>
        <w:t>композиция</w:t>
      </w:r>
      <w:r>
        <w:rPr>
          <w:spacing w:val="36"/>
        </w:rPr>
        <w:t xml:space="preserve"> </w:t>
      </w:r>
      <w:r>
        <w:t>«Времена</w:t>
      </w:r>
      <w:r>
        <w:rPr>
          <w:spacing w:val="39"/>
        </w:rPr>
        <w:t xml:space="preserve"> </w:t>
      </w:r>
      <w:r>
        <w:t>года».</w:t>
      </w:r>
      <w:r>
        <w:rPr>
          <w:spacing w:val="47"/>
        </w:rPr>
        <w:t xml:space="preserve"> </w:t>
      </w:r>
      <w:r>
        <w:t>Контрастные</w:t>
      </w:r>
      <w:r>
        <w:rPr>
          <w:spacing w:val="35"/>
        </w:rPr>
        <w:t xml:space="preserve"> </w:t>
      </w:r>
      <w:r>
        <w:t>цветовые</w:t>
      </w:r>
      <w:r>
        <w:rPr>
          <w:spacing w:val="39"/>
        </w:rPr>
        <w:t xml:space="preserve"> </w:t>
      </w:r>
      <w:r>
        <w:t>состояния</w:t>
      </w:r>
      <w:r>
        <w:rPr>
          <w:spacing w:val="40"/>
        </w:rPr>
        <w:t xml:space="preserve"> </w:t>
      </w:r>
      <w:r>
        <w:t>времён</w:t>
      </w:r>
      <w:r>
        <w:rPr>
          <w:spacing w:val="-57"/>
        </w:rPr>
        <w:t xml:space="preserve"> </w:t>
      </w:r>
      <w:r w:rsidR="00E721F1">
        <w:rPr>
          <w:spacing w:val="-57"/>
        </w:rPr>
        <w:t xml:space="preserve">                                            </w:t>
      </w:r>
      <w:r>
        <w:t>года.</w:t>
      </w:r>
      <w:r w:rsidR="006477DD">
        <w:t xml:space="preserve"> </w:t>
      </w:r>
      <w:r>
        <w:t>Живопись</w:t>
      </w:r>
      <w:r>
        <w:rPr>
          <w:spacing w:val="-10"/>
        </w:rPr>
        <w:t xml:space="preserve"> </w:t>
      </w:r>
      <w:r>
        <w:t>(гуашь), аппликация</w:t>
      </w:r>
      <w:r>
        <w:rPr>
          <w:spacing w:val="-13"/>
        </w:rPr>
        <w:t xml:space="preserve"> </w:t>
      </w:r>
      <w:r>
        <w:t>или</w:t>
      </w:r>
      <w:r>
        <w:rPr>
          <w:spacing w:val="-10"/>
        </w:rPr>
        <w:t xml:space="preserve"> </w:t>
      </w:r>
      <w:r>
        <w:t>смешанная</w:t>
      </w:r>
      <w:r>
        <w:rPr>
          <w:spacing w:val="-11"/>
        </w:rPr>
        <w:t xml:space="preserve"> </w:t>
      </w:r>
      <w:r>
        <w:t>техника.</w:t>
      </w:r>
    </w:p>
    <w:p w:rsidR="00E721F1" w:rsidRDefault="000516F0" w:rsidP="005743FB">
      <w:pPr>
        <w:pStyle w:val="a3"/>
        <w:ind w:left="0" w:firstLine="720"/>
        <w:rPr>
          <w:spacing w:val="-57"/>
        </w:rPr>
      </w:pPr>
      <w:r>
        <w:t>Техника</w:t>
      </w:r>
      <w:r>
        <w:rPr>
          <w:spacing w:val="9"/>
        </w:rPr>
        <w:t xml:space="preserve"> </w:t>
      </w:r>
      <w:r>
        <w:t>монотипии.</w:t>
      </w:r>
      <w:r>
        <w:rPr>
          <w:spacing w:val="13"/>
        </w:rPr>
        <w:t xml:space="preserve"> </w:t>
      </w:r>
      <w:r>
        <w:t>Представления</w:t>
      </w:r>
      <w:r>
        <w:rPr>
          <w:spacing w:val="6"/>
        </w:rPr>
        <w:t xml:space="preserve"> </w:t>
      </w:r>
      <w:r>
        <w:t>о</w:t>
      </w:r>
      <w:r>
        <w:rPr>
          <w:spacing w:val="14"/>
        </w:rPr>
        <w:t xml:space="preserve"> </w:t>
      </w:r>
      <w:r>
        <w:t>симметрии.</w:t>
      </w:r>
      <w:r>
        <w:rPr>
          <w:spacing w:val="13"/>
        </w:rPr>
        <w:t xml:space="preserve"> </w:t>
      </w:r>
      <w:r>
        <w:t>Развитие</w:t>
      </w:r>
      <w:r>
        <w:rPr>
          <w:spacing w:val="11"/>
        </w:rPr>
        <w:t xml:space="preserve"> </w:t>
      </w:r>
      <w:r>
        <w:t>воображения.</w:t>
      </w:r>
      <w:r>
        <w:rPr>
          <w:spacing w:val="-57"/>
        </w:rPr>
        <w:t xml:space="preserve"> </w:t>
      </w:r>
    </w:p>
    <w:p w:rsidR="00E721F1" w:rsidRDefault="00E721F1" w:rsidP="005743FB">
      <w:pPr>
        <w:pStyle w:val="a3"/>
        <w:ind w:left="0" w:firstLine="720"/>
        <w:rPr>
          <w:spacing w:val="-57"/>
        </w:rPr>
      </w:pPr>
    </w:p>
    <w:p w:rsidR="003E2BDB" w:rsidRPr="006477DD" w:rsidRDefault="000516F0" w:rsidP="005743FB">
      <w:pPr>
        <w:pStyle w:val="a3"/>
        <w:ind w:left="0" w:firstLine="720"/>
        <w:rPr>
          <w:i/>
        </w:rPr>
      </w:pPr>
      <w:r w:rsidRPr="006477DD">
        <w:rPr>
          <w:i/>
        </w:rPr>
        <w:t>Модуль</w:t>
      </w:r>
      <w:r w:rsidRPr="006477DD">
        <w:rPr>
          <w:i/>
          <w:spacing w:val="7"/>
        </w:rPr>
        <w:t xml:space="preserve"> </w:t>
      </w:r>
      <w:r w:rsidRPr="006477DD">
        <w:rPr>
          <w:i/>
        </w:rPr>
        <w:t>«Скульптура».</w:t>
      </w:r>
    </w:p>
    <w:p w:rsidR="003E2BDB" w:rsidRDefault="000516F0" w:rsidP="005743FB">
      <w:pPr>
        <w:pStyle w:val="a3"/>
        <w:ind w:left="0" w:firstLine="720"/>
      </w:pPr>
      <w:r>
        <w:t>Изображение в</w:t>
      </w:r>
      <w:r>
        <w:rPr>
          <w:spacing w:val="-4"/>
        </w:rPr>
        <w:t xml:space="preserve"> </w:t>
      </w:r>
      <w:r>
        <w:t>объёме.</w:t>
      </w:r>
      <w:r>
        <w:rPr>
          <w:spacing w:val="6"/>
        </w:rPr>
        <w:t xml:space="preserve"> </w:t>
      </w:r>
      <w:r>
        <w:t>Приёмы</w:t>
      </w:r>
      <w:r>
        <w:rPr>
          <w:spacing w:val="5"/>
        </w:rPr>
        <w:t xml:space="preserve"> </w:t>
      </w:r>
      <w:r>
        <w:t>работы</w:t>
      </w:r>
      <w:r>
        <w:rPr>
          <w:spacing w:val="7"/>
        </w:rPr>
        <w:t xml:space="preserve"> </w:t>
      </w:r>
      <w:r>
        <w:t>с</w:t>
      </w:r>
      <w:r>
        <w:rPr>
          <w:spacing w:val="3"/>
        </w:rPr>
        <w:t xml:space="preserve"> </w:t>
      </w:r>
      <w:r>
        <w:t>пластилином;</w:t>
      </w:r>
      <w:r>
        <w:rPr>
          <w:spacing w:val="2"/>
        </w:rPr>
        <w:t xml:space="preserve"> </w:t>
      </w:r>
      <w:r>
        <w:t>дощечка,</w:t>
      </w:r>
      <w:r>
        <w:rPr>
          <w:spacing w:val="6"/>
        </w:rPr>
        <w:t xml:space="preserve"> </w:t>
      </w:r>
      <w:r>
        <w:t>стек,</w:t>
      </w:r>
      <w:r>
        <w:rPr>
          <w:spacing w:val="7"/>
        </w:rPr>
        <w:t xml:space="preserve"> </w:t>
      </w:r>
      <w:r>
        <w:t>тряпочка.</w:t>
      </w:r>
      <w:r>
        <w:rPr>
          <w:spacing w:val="-57"/>
        </w:rPr>
        <w:t xml:space="preserve"> </w:t>
      </w:r>
      <w:r>
        <w:t>Лепка</w:t>
      </w:r>
      <w:r>
        <w:rPr>
          <w:spacing w:val="-1"/>
        </w:rPr>
        <w:t xml:space="preserve"> </w:t>
      </w:r>
      <w:r>
        <w:t>зверушек</w:t>
      </w:r>
      <w:r>
        <w:rPr>
          <w:spacing w:val="-5"/>
        </w:rPr>
        <w:t xml:space="preserve"> </w:t>
      </w:r>
      <w:r>
        <w:t>из</w:t>
      </w:r>
      <w:r>
        <w:rPr>
          <w:spacing w:val="1"/>
        </w:rPr>
        <w:t xml:space="preserve"> </w:t>
      </w:r>
      <w:r>
        <w:t>цельной</w:t>
      </w:r>
      <w:r>
        <w:rPr>
          <w:spacing w:val="1"/>
        </w:rPr>
        <w:t xml:space="preserve"> </w:t>
      </w:r>
      <w:r>
        <w:t>формы (например,</w:t>
      </w:r>
      <w:r>
        <w:rPr>
          <w:spacing w:val="-10"/>
        </w:rPr>
        <w:t xml:space="preserve"> </w:t>
      </w:r>
      <w:r>
        <w:t>черепашки,</w:t>
      </w:r>
      <w:r>
        <w:rPr>
          <w:spacing w:val="13"/>
        </w:rPr>
        <w:t xml:space="preserve"> </w:t>
      </w:r>
      <w:r>
        <w:t>ёжика,</w:t>
      </w:r>
      <w:r>
        <w:rPr>
          <w:spacing w:val="-2"/>
        </w:rPr>
        <w:t xml:space="preserve"> </w:t>
      </w:r>
      <w:r>
        <w:t>зайчика).</w:t>
      </w:r>
    </w:p>
    <w:p w:rsidR="003E2BDB" w:rsidRDefault="000516F0" w:rsidP="005743FB">
      <w:pPr>
        <w:pStyle w:val="a3"/>
        <w:ind w:left="0" w:firstLine="720"/>
      </w:pPr>
      <w:r>
        <w:t>Приёмы</w:t>
      </w:r>
      <w:r>
        <w:rPr>
          <w:spacing w:val="-13"/>
        </w:rPr>
        <w:t xml:space="preserve"> </w:t>
      </w:r>
      <w:r>
        <w:t>вытягивания,</w:t>
      </w:r>
      <w:r>
        <w:rPr>
          <w:spacing w:val="-12"/>
        </w:rPr>
        <w:t xml:space="preserve"> </w:t>
      </w:r>
      <w:r>
        <w:t>вдавливания,</w:t>
      </w:r>
      <w:r>
        <w:rPr>
          <w:spacing w:val="-12"/>
        </w:rPr>
        <w:t xml:space="preserve"> </w:t>
      </w:r>
      <w:r>
        <w:t>сгибания,</w:t>
      </w:r>
      <w:r>
        <w:rPr>
          <w:spacing w:val="-8"/>
        </w:rPr>
        <w:t xml:space="preserve"> </w:t>
      </w:r>
      <w:r>
        <w:t>скручивания.</w:t>
      </w:r>
    </w:p>
    <w:p w:rsidR="003E2BDB" w:rsidRDefault="000516F0" w:rsidP="005743FB">
      <w:pPr>
        <w:pStyle w:val="a3"/>
        <w:ind w:left="0" w:firstLine="720"/>
      </w:pPr>
      <w:r>
        <w:t>Лепка игрушки, характерной для одного из наиболее известных народных художественных</w:t>
      </w:r>
      <w:r>
        <w:rPr>
          <w:spacing w:val="1"/>
        </w:rPr>
        <w:t xml:space="preserve"> </w:t>
      </w:r>
      <w:r>
        <w:t xml:space="preserve">промыслов (дымковская или каргопольская </w:t>
      </w:r>
      <w:proofErr w:type="gramStart"/>
      <w:r>
        <w:t>игрушка</w:t>
      </w:r>
      <w:proofErr w:type="gramEnd"/>
      <w:r>
        <w:t xml:space="preserve"> или по выбору учителя с учётом местных</w:t>
      </w:r>
      <w:r>
        <w:rPr>
          <w:spacing w:val="1"/>
        </w:rPr>
        <w:t xml:space="preserve"> </w:t>
      </w:r>
      <w:r>
        <w:t>промыслов).</w:t>
      </w:r>
    </w:p>
    <w:p w:rsidR="003E2BDB" w:rsidRDefault="000516F0" w:rsidP="005743FB">
      <w:pPr>
        <w:pStyle w:val="a3"/>
        <w:ind w:left="0" w:firstLine="720"/>
      </w:pPr>
      <w:r>
        <w:t>Бумажная</w:t>
      </w:r>
      <w:r>
        <w:rPr>
          <w:spacing w:val="1"/>
        </w:rPr>
        <w:t xml:space="preserve"> </w:t>
      </w:r>
      <w:r>
        <w:t>пластика.</w:t>
      </w:r>
      <w:r>
        <w:rPr>
          <w:spacing w:val="1"/>
        </w:rPr>
        <w:t xml:space="preserve"> </w:t>
      </w:r>
      <w:r>
        <w:t>Овладение</w:t>
      </w:r>
      <w:r>
        <w:rPr>
          <w:spacing w:val="1"/>
        </w:rPr>
        <w:t xml:space="preserve"> </w:t>
      </w:r>
      <w:r>
        <w:t>первичными</w:t>
      </w:r>
      <w:r>
        <w:rPr>
          <w:spacing w:val="1"/>
        </w:rPr>
        <w:t xml:space="preserve"> </w:t>
      </w:r>
      <w:r>
        <w:t>приёмами</w:t>
      </w:r>
      <w:r>
        <w:rPr>
          <w:spacing w:val="1"/>
        </w:rPr>
        <w:t xml:space="preserve"> </w:t>
      </w:r>
      <w:r>
        <w:t>надрезания,</w:t>
      </w:r>
      <w:r>
        <w:rPr>
          <w:spacing w:val="1"/>
        </w:rPr>
        <w:t xml:space="preserve"> </w:t>
      </w:r>
      <w:r>
        <w:t>закручивания,</w:t>
      </w:r>
      <w:r>
        <w:rPr>
          <w:spacing w:val="1"/>
        </w:rPr>
        <w:t xml:space="preserve"> </w:t>
      </w:r>
      <w:r>
        <w:t>складывания.</w:t>
      </w:r>
    </w:p>
    <w:p w:rsidR="00E721F1" w:rsidRDefault="000516F0" w:rsidP="005743FB">
      <w:pPr>
        <w:pStyle w:val="a3"/>
        <w:tabs>
          <w:tab w:val="left" w:pos="3068"/>
        </w:tabs>
        <w:ind w:left="0" w:firstLine="720"/>
        <w:rPr>
          <w:spacing w:val="1"/>
        </w:rPr>
      </w:pPr>
      <w:r>
        <w:t>Объёмная аппликация из бумаги и картона.</w:t>
      </w:r>
      <w:r>
        <w:rPr>
          <w:spacing w:val="1"/>
        </w:rPr>
        <w:t xml:space="preserve"> </w:t>
      </w:r>
    </w:p>
    <w:p w:rsidR="00E721F1" w:rsidRDefault="00E721F1" w:rsidP="005743FB">
      <w:pPr>
        <w:pStyle w:val="a3"/>
        <w:tabs>
          <w:tab w:val="left" w:pos="3068"/>
        </w:tabs>
        <w:ind w:left="0" w:firstLine="720"/>
        <w:rPr>
          <w:spacing w:val="1"/>
        </w:rPr>
      </w:pPr>
    </w:p>
    <w:p w:rsidR="003E2BDB" w:rsidRPr="006477DD" w:rsidRDefault="00E721F1" w:rsidP="005743FB">
      <w:pPr>
        <w:pStyle w:val="a3"/>
        <w:tabs>
          <w:tab w:val="left" w:pos="3068"/>
        </w:tabs>
        <w:ind w:left="0" w:firstLine="720"/>
        <w:rPr>
          <w:i/>
        </w:rPr>
      </w:pPr>
      <w:r w:rsidRPr="006477DD">
        <w:rPr>
          <w:i/>
        </w:rPr>
        <w:lastRenderedPageBreak/>
        <w:t>Модуль</w:t>
      </w:r>
      <w:r w:rsidR="003F1D7A">
        <w:rPr>
          <w:i/>
        </w:rPr>
        <w:t xml:space="preserve"> </w:t>
      </w:r>
      <w:r w:rsidR="000516F0" w:rsidRPr="006477DD">
        <w:rPr>
          <w:i/>
        </w:rPr>
        <w:t>«Декоративно-прикладное</w:t>
      </w:r>
      <w:r w:rsidRPr="006477DD">
        <w:rPr>
          <w:i/>
          <w:spacing w:val="-58"/>
        </w:rPr>
        <w:t xml:space="preserve"> </w:t>
      </w:r>
      <w:r w:rsidR="003F1D7A">
        <w:rPr>
          <w:i/>
          <w:spacing w:val="-58"/>
        </w:rPr>
        <w:t xml:space="preserve">  </w:t>
      </w:r>
      <w:r w:rsidR="003F1D7A">
        <w:rPr>
          <w:i/>
          <w:spacing w:val="-58"/>
        </w:rPr>
        <w:tab/>
      </w:r>
      <w:r w:rsidR="000516F0" w:rsidRPr="006477DD">
        <w:rPr>
          <w:i/>
        </w:rPr>
        <w:t>искусство».</w:t>
      </w:r>
    </w:p>
    <w:p w:rsidR="003E2BDB" w:rsidRDefault="000516F0" w:rsidP="005743FB">
      <w:pPr>
        <w:pStyle w:val="a3"/>
        <w:ind w:left="0" w:firstLine="720"/>
      </w:pPr>
      <w:r>
        <w:t>Узоры</w:t>
      </w:r>
      <w:r>
        <w:rPr>
          <w:spacing w:val="1"/>
        </w:rPr>
        <w:t xml:space="preserve"> </w:t>
      </w:r>
      <w:r>
        <w:t>в</w:t>
      </w:r>
      <w:r>
        <w:rPr>
          <w:spacing w:val="1"/>
        </w:rPr>
        <w:t xml:space="preserve"> </w:t>
      </w:r>
      <w:r>
        <w:t>природе.</w:t>
      </w:r>
      <w:r>
        <w:rPr>
          <w:spacing w:val="1"/>
        </w:rPr>
        <w:t xml:space="preserve"> </w:t>
      </w:r>
      <w:r>
        <w:t>Наблюдение</w:t>
      </w:r>
      <w:r>
        <w:rPr>
          <w:spacing w:val="1"/>
        </w:rPr>
        <w:t xml:space="preserve"> </w:t>
      </w:r>
      <w:r>
        <w:t>узоров</w:t>
      </w:r>
      <w:r>
        <w:rPr>
          <w:spacing w:val="1"/>
        </w:rPr>
        <w:t xml:space="preserve"> </w:t>
      </w:r>
      <w:r>
        <w:t>в</w:t>
      </w:r>
      <w:r>
        <w:rPr>
          <w:spacing w:val="1"/>
        </w:rPr>
        <w:t xml:space="preserve"> </w:t>
      </w:r>
      <w:r>
        <w:t>живой</w:t>
      </w:r>
      <w:r>
        <w:rPr>
          <w:spacing w:val="1"/>
        </w:rPr>
        <w:t xml:space="preserve"> </w:t>
      </w:r>
      <w:r>
        <w:t>природе</w:t>
      </w:r>
      <w:r>
        <w:rPr>
          <w:spacing w:val="1"/>
        </w:rPr>
        <w:t xml:space="preserve"> </w:t>
      </w:r>
      <w:r>
        <w:t>(в</w:t>
      </w:r>
      <w:r>
        <w:rPr>
          <w:spacing w:val="1"/>
        </w:rPr>
        <w:t xml:space="preserve"> </w:t>
      </w:r>
      <w:r>
        <w:t>условиях</w:t>
      </w:r>
      <w:r>
        <w:rPr>
          <w:spacing w:val="1"/>
        </w:rPr>
        <w:t xml:space="preserve"> </w:t>
      </w:r>
      <w:r>
        <w:t>урока</w:t>
      </w:r>
      <w:r>
        <w:rPr>
          <w:spacing w:val="1"/>
        </w:rPr>
        <w:t xml:space="preserve"> </w:t>
      </w:r>
      <w:r>
        <w:t>на</w:t>
      </w:r>
      <w:r>
        <w:rPr>
          <w:spacing w:val="1"/>
        </w:rPr>
        <w:t xml:space="preserve"> </w:t>
      </w:r>
      <w:r>
        <w:t>основе</w:t>
      </w:r>
      <w:r>
        <w:rPr>
          <w:spacing w:val="1"/>
        </w:rPr>
        <w:t xml:space="preserve"> </w:t>
      </w:r>
      <w:r>
        <w:t>фотографий).</w:t>
      </w:r>
      <w:r>
        <w:rPr>
          <w:spacing w:val="1"/>
        </w:rPr>
        <w:t xml:space="preserve"> </w:t>
      </w:r>
      <w:r>
        <w:t>Эмоционально-эстетическое</w:t>
      </w:r>
      <w:r>
        <w:rPr>
          <w:spacing w:val="1"/>
        </w:rPr>
        <w:t xml:space="preserve"> </w:t>
      </w:r>
      <w:r>
        <w:t>восприятие</w:t>
      </w:r>
      <w:r>
        <w:rPr>
          <w:spacing w:val="1"/>
        </w:rPr>
        <w:t xml:space="preserve"> </w:t>
      </w:r>
      <w:r>
        <w:t>объектов</w:t>
      </w:r>
      <w:r>
        <w:rPr>
          <w:spacing w:val="1"/>
        </w:rPr>
        <w:t xml:space="preserve"> </w:t>
      </w:r>
      <w:r>
        <w:t>действительности.</w:t>
      </w:r>
      <w:r>
        <w:rPr>
          <w:spacing w:val="1"/>
        </w:rPr>
        <w:t xml:space="preserve"> </w:t>
      </w:r>
      <w:r>
        <w:t>Ассоциативное</w:t>
      </w:r>
      <w:r>
        <w:rPr>
          <w:spacing w:val="-1"/>
        </w:rPr>
        <w:t xml:space="preserve"> </w:t>
      </w:r>
      <w:r>
        <w:t>сопоставление</w:t>
      </w:r>
      <w:r>
        <w:rPr>
          <w:spacing w:val="-2"/>
        </w:rPr>
        <w:t xml:space="preserve"> </w:t>
      </w:r>
      <w:r>
        <w:t>с</w:t>
      </w:r>
      <w:r>
        <w:rPr>
          <w:spacing w:val="-9"/>
        </w:rPr>
        <w:t xml:space="preserve"> </w:t>
      </w:r>
      <w:r>
        <w:t>орнаментами</w:t>
      </w:r>
      <w:r>
        <w:rPr>
          <w:spacing w:val="-8"/>
        </w:rPr>
        <w:t xml:space="preserve"> </w:t>
      </w:r>
      <w:r>
        <w:t>в</w:t>
      </w:r>
      <w:r>
        <w:rPr>
          <w:spacing w:val="-5"/>
        </w:rPr>
        <w:t xml:space="preserve"> </w:t>
      </w:r>
      <w:r>
        <w:t>предметах</w:t>
      </w:r>
      <w:r>
        <w:rPr>
          <w:spacing w:val="-9"/>
        </w:rPr>
        <w:t xml:space="preserve"> </w:t>
      </w:r>
      <w:r>
        <w:t>декоративно-прикладного</w:t>
      </w:r>
      <w:r>
        <w:rPr>
          <w:spacing w:val="9"/>
        </w:rPr>
        <w:t xml:space="preserve"> </w:t>
      </w:r>
      <w:r>
        <w:t>искусства.</w:t>
      </w:r>
    </w:p>
    <w:p w:rsidR="003E2BDB" w:rsidRDefault="000516F0" w:rsidP="005743FB">
      <w:pPr>
        <w:pStyle w:val="a3"/>
        <w:ind w:left="0" w:firstLine="720"/>
      </w:pPr>
      <w:r>
        <w:t>Узоры</w:t>
      </w:r>
      <w:r>
        <w:rPr>
          <w:spacing w:val="1"/>
        </w:rPr>
        <w:t xml:space="preserve"> </w:t>
      </w:r>
      <w:r>
        <w:t>и</w:t>
      </w:r>
      <w:r>
        <w:rPr>
          <w:spacing w:val="1"/>
        </w:rPr>
        <w:t xml:space="preserve"> </w:t>
      </w:r>
      <w:r>
        <w:t>орнаменты,</w:t>
      </w:r>
      <w:r>
        <w:rPr>
          <w:spacing w:val="1"/>
        </w:rPr>
        <w:t xml:space="preserve"> </w:t>
      </w:r>
      <w:r>
        <w:t>создаваемые</w:t>
      </w:r>
      <w:r>
        <w:rPr>
          <w:spacing w:val="1"/>
        </w:rPr>
        <w:t xml:space="preserve"> </w:t>
      </w:r>
      <w:r>
        <w:t>людьми,</w:t>
      </w:r>
      <w:r>
        <w:rPr>
          <w:spacing w:val="1"/>
        </w:rPr>
        <w:t xml:space="preserve"> </w:t>
      </w:r>
      <w:r>
        <w:t>и</w:t>
      </w:r>
      <w:r>
        <w:rPr>
          <w:spacing w:val="1"/>
        </w:rPr>
        <w:t xml:space="preserve"> </w:t>
      </w:r>
      <w:r>
        <w:t>разнообразие</w:t>
      </w:r>
      <w:r>
        <w:rPr>
          <w:spacing w:val="1"/>
        </w:rPr>
        <w:t xml:space="preserve"> </w:t>
      </w:r>
      <w:r>
        <w:t>их</w:t>
      </w:r>
      <w:r>
        <w:rPr>
          <w:spacing w:val="1"/>
        </w:rPr>
        <w:t xml:space="preserve"> </w:t>
      </w:r>
      <w:r>
        <w:t>видов.</w:t>
      </w:r>
      <w:r>
        <w:rPr>
          <w:spacing w:val="1"/>
        </w:rPr>
        <w:t xml:space="preserve"> </w:t>
      </w:r>
      <w:r>
        <w:t>Орнаменты</w:t>
      </w:r>
      <w:r>
        <w:rPr>
          <w:spacing w:val="1"/>
        </w:rPr>
        <w:t xml:space="preserve"> </w:t>
      </w:r>
      <w:r>
        <w:t>геометрические и</w:t>
      </w:r>
      <w:r>
        <w:rPr>
          <w:spacing w:val="4"/>
        </w:rPr>
        <w:t xml:space="preserve"> </w:t>
      </w:r>
      <w:r>
        <w:t>растительные.</w:t>
      </w:r>
      <w:r>
        <w:rPr>
          <w:spacing w:val="5"/>
        </w:rPr>
        <w:t xml:space="preserve"> </w:t>
      </w:r>
      <w:r>
        <w:t>Декоративная</w:t>
      </w:r>
      <w:r>
        <w:rPr>
          <w:spacing w:val="-12"/>
        </w:rPr>
        <w:t xml:space="preserve"> </w:t>
      </w:r>
      <w:r>
        <w:t>композиция</w:t>
      </w:r>
      <w:r>
        <w:rPr>
          <w:spacing w:val="-6"/>
        </w:rPr>
        <w:t xml:space="preserve"> </w:t>
      </w:r>
      <w:r>
        <w:t>в</w:t>
      </w:r>
      <w:r>
        <w:rPr>
          <w:spacing w:val="-2"/>
        </w:rPr>
        <w:t xml:space="preserve"> </w:t>
      </w:r>
      <w:r>
        <w:t>круге или</w:t>
      </w:r>
      <w:r>
        <w:rPr>
          <w:spacing w:val="5"/>
        </w:rPr>
        <w:t xml:space="preserve"> </w:t>
      </w:r>
      <w:r>
        <w:t>в</w:t>
      </w:r>
      <w:r>
        <w:rPr>
          <w:spacing w:val="-2"/>
        </w:rPr>
        <w:t xml:space="preserve"> </w:t>
      </w:r>
      <w:r>
        <w:t>полосе.</w:t>
      </w:r>
    </w:p>
    <w:p w:rsidR="003E2BDB" w:rsidRDefault="000516F0" w:rsidP="005743FB">
      <w:pPr>
        <w:pStyle w:val="a3"/>
        <w:ind w:left="0" w:firstLine="720"/>
      </w:pPr>
      <w:r>
        <w:t>Представления о симметрии и наблюдение её в природе. Последовательное ведение работы</w:t>
      </w:r>
      <w:r>
        <w:rPr>
          <w:spacing w:val="1"/>
        </w:rPr>
        <w:t xml:space="preserve"> </w:t>
      </w:r>
      <w:r>
        <w:t>над изображением бабочки по представлению, использование линии симметрии при составлении</w:t>
      </w:r>
      <w:r>
        <w:rPr>
          <w:spacing w:val="1"/>
        </w:rPr>
        <w:t xml:space="preserve"> </w:t>
      </w:r>
      <w:r>
        <w:t>узора крыльев.</w:t>
      </w:r>
    </w:p>
    <w:p w:rsidR="003E2BDB" w:rsidRDefault="000516F0" w:rsidP="005743FB">
      <w:pPr>
        <w:pStyle w:val="a3"/>
        <w:ind w:left="0" w:firstLine="720"/>
      </w:pPr>
      <w:r>
        <w:t>Орнамент,</w:t>
      </w:r>
      <w:r>
        <w:rPr>
          <w:spacing w:val="1"/>
        </w:rPr>
        <w:t xml:space="preserve"> </w:t>
      </w:r>
      <w:r>
        <w:t>характерный</w:t>
      </w:r>
      <w:r>
        <w:rPr>
          <w:spacing w:val="1"/>
        </w:rPr>
        <w:t xml:space="preserve"> </w:t>
      </w:r>
      <w:r>
        <w:t>для</w:t>
      </w:r>
      <w:r>
        <w:rPr>
          <w:spacing w:val="1"/>
        </w:rPr>
        <w:t xml:space="preserve"> </w:t>
      </w:r>
      <w:r>
        <w:t>игрушек</w:t>
      </w:r>
      <w:r>
        <w:rPr>
          <w:spacing w:val="1"/>
        </w:rPr>
        <w:t xml:space="preserve"> </w:t>
      </w:r>
      <w:r>
        <w:t>одного</w:t>
      </w:r>
      <w:r>
        <w:rPr>
          <w:spacing w:val="1"/>
        </w:rPr>
        <w:t xml:space="preserve"> </w:t>
      </w:r>
      <w:r>
        <w:t>из</w:t>
      </w:r>
      <w:r>
        <w:rPr>
          <w:spacing w:val="1"/>
        </w:rPr>
        <w:t xml:space="preserve"> </w:t>
      </w:r>
      <w:r>
        <w:t>наиболее</w:t>
      </w:r>
      <w:r>
        <w:rPr>
          <w:spacing w:val="1"/>
        </w:rPr>
        <w:t xml:space="preserve"> </w:t>
      </w:r>
      <w:r>
        <w:t>известных</w:t>
      </w:r>
      <w:r>
        <w:rPr>
          <w:spacing w:val="1"/>
        </w:rPr>
        <w:t xml:space="preserve"> </w:t>
      </w:r>
      <w:r>
        <w:t>народных</w:t>
      </w:r>
      <w:r>
        <w:rPr>
          <w:spacing w:val="-57"/>
        </w:rPr>
        <w:t xml:space="preserve"> </w:t>
      </w:r>
      <w:r>
        <w:t>художественных промыслов: дымковская или каргопольская игрушка (или по выбору учителя с</w:t>
      </w:r>
      <w:r>
        <w:rPr>
          <w:spacing w:val="1"/>
        </w:rPr>
        <w:t xml:space="preserve"> </w:t>
      </w:r>
      <w:r>
        <w:t>учётом</w:t>
      </w:r>
      <w:r>
        <w:rPr>
          <w:spacing w:val="3"/>
        </w:rPr>
        <w:t xml:space="preserve"> </w:t>
      </w:r>
      <w:r>
        <w:t>местных</w:t>
      </w:r>
      <w:r>
        <w:rPr>
          <w:spacing w:val="-7"/>
        </w:rPr>
        <w:t xml:space="preserve"> </w:t>
      </w:r>
      <w:r>
        <w:t>промыслов).</w:t>
      </w:r>
    </w:p>
    <w:p w:rsidR="006477DD" w:rsidRDefault="000516F0" w:rsidP="005743FB">
      <w:pPr>
        <w:pStyle w:val="a3"/>
        <w:ind w:left="0" w:firstLine="720"/>
      </w:pPr>
      <w:r>
        <w:t>Дизайн</w:t>
      </w:r>
      <w:r>
        <w:rPr>
          <w:spacing w:val="1"/>
        </w:rPr>
        <w:t xml:space="preserve"> </w:t>
      </w:r>
      <w:r>
        <w:t>предмета:</w:t>
      </w:r>
      <w:r>
        <w:rPr>
          <w:spacing w:val="1"/>
        </w:rPr>
        <w:t xml:space="preserve"> </w:t>
      </w:r>
      <w:r>
        <w:t>изготовление</w:t>
      </w:r>
      <w:r>
        <w:rPr>
          <w:spacing w:val="1"/>
        </w:rPr>
        <w:t xml:space="preserve"> </w:t>
      </w:r>
      <w:r>
        <w:t>нарядной</w:t>
      </w:r>
      <w:r>
        <w:rPr>
          <w:spacing w:val="1"/>
        </w:rPr>
        <w:t xml:space="preserve"> </w:t>
      </w:r>
      <w:r>
        <w:t>упаковки</w:t>
      </w:r>
      <w:r>
        <w:rPr>
          <w:spacing w:val="1"/>
        </w:rPr>
        <w:t xml:space="preserve"> </w:t>
      </w:r>
      <w:r>
        <w:t>путём</w:t>
      </w:r>
      <w:r>
        <w:rPr>
          <w:spacing w:val="1"/>
        </w:rPr>
        <w:t xml:space="preserve"> </w:t>
      </w:r>
      <w:r>
        <w:t>складывания</w:t>
      </w:r>
      <w:r>
        <w:rPr>
          <w:spacing w:val="1"/>
        </w:rPr>
        <w:t xml:space="preserve"> </w:t>
      </w:r>
      <w:r>
        <w:t>бумаги</w:t>
      </w:r>
      <w:r>
        <w:rPr>
          <w:spacing w:val="1"/>
        </w:rPr>
        <w:t xml:space="preserve"> </w:t>
      </w:r>
      <w:r>
        <w:t>и</w:t>
      </w:r>
      <w:r>
        <w:rPr>
          <w:spacing w:val="1"/>
        </w:rPr>
        <w:t xml:space="preserve"> </w:t>
      </w:r>
      <w:r>
        <w:t>аппликации.</w:t>
      </w:r>
    </w:p>
    <w:p w:rsidR="003E2BDB" w:rsidRDefault="00E721F1" w:rsidP="005743FB">
      <w:pPr>
        <w:pStyle w:val="a3"/>
        <w:ind w:left="0" w:firstLine="720"/>
      </w:pPr>
      <w:r>
        <w:t xml:space="preserve"> </w:t>
      </w:r>
      <w:r w:rsidR="000516F0">
        <w:t>Оригами -</w:t>
      </w:r>
      <w:r w:rsidR="000516F0">
        <w:rPr>
          <w:spacing w:val="1"/>
        </w:rPr>
        <w:t xml:space="preserve"> </w:t>
      </w:r>
      <w:r w:rsidR="000516F0">
        <w:t>создание игрушки</w:t>
      </w:r>
      <w:r w:rsidR="000516F0">
        <w:rPr>
          <w:spacing w:val="1"/>
        </w:rPr>
        <w:t xml:space="preserve"> </w:t>
      </w:r>
      <w:r w:rsidR="000516F0">
        <w:t>для новогодней ёлки.</w:t>
      </w:r>
      <w:r w:rsidR="000516F0">
        <w:rPr>
          <w:spacing w:val="1"/>
        </w:rPr>
        <w:t xml:space="preserve"> </w:t>
      </w:r>
      <w:r w:rsidR="000516F0">
        <w:t>Приёмы</w:t>
      </w:r>
      <w:r w:rsidR="000516F0">
        <w:rPr>
          <w:spacing w:val="1"/>
        </w:rPr>
        <w:t xml:space="preserve"> </w:t>
      </w:r>
      <w:r w:rsidR="000516F0">
        <w:t>складывания</w:t>
      </w:r>
      <w:r w:rsidR="000516F0">
        <w:rPr>
          <w:spacing w:val="1"/>
        </w:rPr>
        <w:t xml:space="preserve"> </w:t>
      </w:r>
      <w:r w:rsidR="000516F0">
        <w:t>бумаги.</w:t>
      </w:r>
    </w:p>
    <w:p w:rsidR="00E721F1" w:rsidRDefault="00E721F1" w:rsidP="005743FB">
      <w:pPr>
        <w:pStyle w:val="a3"/>
        <w:ind w:left="0" w:firstLine="720"/>
      </w:pPr>
    </w:p>
    <w:p w:rsidR="003E2BDB" w:rsidRPr="006477DD" w:rsidRDefault="000516F0" w:rsidP="005743FB">
      <w:pPr>
        <w:pStyle w:val="a3"/>
        <w:ind w:left="0" w:firstLine="720"/>
        <w:rPr>
          <w:i/>
        </w:rPr>
      </w:pPr>
      <w:r w:rsidRPr="006477DD">
        <w:rPr>
          <w:i/>
        </w:rPr>
        <w:t>Модуль</w:t>
      </w:r>
      <w:r w:rsidRPr="006477DD">
        <w:rPr>
          <w:i/>
          <w:spacing w:val="-9"/>
        </w:rPr>
        <w:t xml:space="preserve"> </w:t>
      </w:r>
      <w:r w:rsidRPr="006477DD">
        <w:rPr>
          <w:i/>
        </w:rPr>
        <w:t>«Архитектура».</w:t>
      </w:r>
    </w:p>
    <w:p w:rsidR="003E2BDB" w:rsidRDefault="000516F0" w:rsidP="005743FB">
      <w:pPr>
        <w:pStyle w:val="a3"/>
        <w:ind w:left="0" w:firstLine="720"/>
      </w:pPr>
      <w:r>
        <w:t>Наблюдение разнообразных архитектурных зданий в окружающем мире (по фотографиям),</w:t>
      </w:r>
      <w:r>
        <w:rPr>
          <w:spacing w:val="1"/>
        </w:rPr>
        <w:t xml:space="preserve"> </w:t>
      </w:r>
      <w:r>
        <w:t>обсуждение особенностей</w:t>
      </w:r>
      <w:r>
        <w:rPr>
          <w:spacing w:val="6"/>
        </w:rPr>
        <w:t xml:space="preserve"> </w:t>
      </w:r>
      <w:r>
        <w:t>и</w:t>
      </w:r>
      <w:r>
        <w:rPr>
          <w:spacing w:val="-2"/>
        </w:rPr>
        <w:t xml:space="preserve"> </w:t>
      </w:r>
      <w:r>
        <w:t>составных</w:t>
      </w:r>
      <w:r>
        <w:rPr>
          <w:spacing w:val="-7"/>
        </w:rPr>
        <w:t xml:space="preserve"> </w:t>
      </w:r>
      <w:r>
        <w:t>частей</w:t>
      </w:r>
      <w:r>
        <w:rPr>
          <w:spacing w:val="3"/>
        </w:rPr>
        <w:t xml:space="preserve"> </w:t>
      </w:r>
      <w:r>
        <w:t>зданий.</w:t>
      </w:r>
    </w:p>
    <w:p w:rsidR="003E2BDB" w:rsidRDefault="000516F0" w:rsidP="005743FB">
      <w:pPr>
        <w:pStyle w:val="a3"/>
        <w:ind w:left="0" w:firstLine="720"/>
      </w:pPr>
      <w:r>
        <w:t>Освоение</w:t>
      </w:r>
      <w:r>
        <w:rPr>
          <w:spacing w:val="1"/>
        </w:rPr>
        <w:t xml:space="preserve"> </w:t>
      </w:r>
      <w:r>
        <w:t>приёмов</w:t>
      </w:r>
      <w:r>
        <w:rPr>
          <w:spacing w:val="1"/>
        </w:rPr>
        <w:t xml:space="preserve"> </w:t>
      </w:r>
      <w:r>
        <w:t>конструирования</w:t>
      </w:r>
      <w:r>
        <w:rPr>
          <w:spacing w:val="1"/>
        </w:rPr>
        <w:t xml:space="preserve"> </w:t>
      </w:r>
      <w:r>
        <w:t>из</w:t>
      </w:r>
      <w:r>
        <w:rPr>
          <w:spacing w:val="1"/>
        </w:rPr>
        <w:t xml:space="preserve"> </w:t>
      </w:r>
      <w:r>
        <w:t>бумаги.</w:t>
      </w:r>
      <w:r>
        <w:rPr>
          <w:spacing w:val="1"/>
        </w:rPr>
        <w:t xml:space="preserve"> </w:t>
      </w:r>
      <w:r>
        <w:t>Складывание</w:t>
      </w:r>
      <w:r>
        <w:rPr>
          <w:spacing w:val="1"/>
        </w:rPr>
        <w:t xml:space="preserve"> </w:t>
      </w:r>
      <w:r>
        <w:t>объёмных</w:t>
      </w:r>
      <w:r>
        <w:rPr>
          <w:spacing w:val="1"/>
        </w:rPr>
        <w:t xml:space="preserve"> </w:t>
      </w:r>
      <w:r>
        <w:t>простых</w:t>
      </w:r>
      <w:r>
        <w:rPr>
          <w:spacing w:val="1"/>
        </w:rPr>
        <w:t xml:space="preserve"> </w:t>
      </w:r>
      <w:r>
        <w:t>геометрических</w:t>
      </w:r>
      <w:r>
        <w:rPr>
          <w:spacing w:val="-7"/>
        </w:rPr>
        <w:t xml:space="preserve"> </w:t>
      </w:r>
      <w:r>
        <w:t>тел.</w:t>
      </w:r>
      <w:r>
        <w:rPr>
          <w:spacing w:val="10"/>
        </w:rPr>
        <w:t xml:space="preserve"> </w:t>
      </w:r>
      <w:r>
        <w:t>Овладение приёмами</w:t>
      </w:r>
      <w:r>
        <w:rPr>
          <w:spacing w:val="1"/>
        </w:rPr>
        <w:t xml:space="preserve"> </w:t>
      </w:r>
      <w:r>
        <w:t>склеивания, надрезания</w:t>
      </w:r>
      <w:r w:rsidR="006477DD">
        <w:t xml:space="preserve"> </w:t>
      </w:r>
      <w:r>
        <w:t>и</w:t>
      </w:r>
      <w:r>
        <w:rPr>
          <w:spacing w:val="-1"/>
        </w:rPr>
        <w:t xml:space="preserve"> </w:t>
      </w:r>
      <w:r>
        <w:t>вырезания</w:t>
      </w:r>
      <w:r>
        <w:rPr>
          <w:spacing w:val="-4"/>
        </w:rPr>
        <w:t xml:space="preserve"> </w:t>
      </w:r>
      <w:r>
        <w:t>деталей;</w:t>
      </w:r>
      <w:r>
        <w:rPr>
          <w:spacing w:val="-10"/>
        </w:rPr>
        <w:t xml:space="preserve"> </w:t>
      </w:r>
      <w:r>
        <w:t>использование</w:t>
      </w:r>
      <w:r>
        <w:rPr>
          <w:spacing w:val="-10"/>
        </w:rPr>
        <w:t xml:space="preserve"> </w:t>
      </w:r>
      <w:r>
        <w:t>приёма</w:t>
      </w:r>
      <w:r>
        <w:rPr>
          <w:spacing w:val="-6"/>
        </w:rPr>
        <w:t xml:space="preserve"> </w:t>
      </w:r>
      <w:r>
        <w:t>симметрии.</w:t>
      </w:r>
    </w:p>
    <w:p w:rsidR="003E2BDB" w:rsidRDefault="000516F0" w:rsidP="005743FB">
      <w:pPr>
        <w:pStyle w:val="a3"/>
        <w:ind w:left="0" w:firstLine="720"/>
      </w:pPr>
      <w:r>
        <w:t>Макетирование (или аппликация) пространственной среды сказочного города из бумаги,</w:t>
      </w:r>
      <w:r>
        <w:rPr>
          <w:spacing w:val="1"/>
        </w:rPr>
        <w:t xml:space="preserve"> </w:t>
      </w:r>
      <w:r>
        <w:t>картона или пластилина.</w:t>
      </w:r>
    </w:p>
    <w:p w:rsidR="009E0F1B" w:rsidRDefault="009E0F1B" w:rsidP="005743FB">
      <w:pPr>
        <w:pStyle w:val="a3"/>
        <w:ind w:left="0" w:firstLine="720"/>
        <w:rPr>
          <w:i/>
        </w:rPr>
      </w:pPr>
    </w:p>
    <w:p w:rsidR="003E2BDB" w:rsidRPr="006477DD" w:rsidRDefault="000516F0" w:rsidP="005743FB">
      <w:pPr>
        <w:pStyle w:val="a3"/>
        <w:ind w:left="0" w:firstLine="720"/>
        <w:rPr>
          <w:i/>
        </w:rPr>
      </w:pPr>
      <w:r w:rsidRPr="006477DD">
        <w:rPr>
          <w:i/>
        </w:rPr>
        <w:t>Модуль</w:t>
      </w:r>
      <w:r w:rsidRPr="006477DD">
        <w:rPr>
          <w:i/>
          <w:spacing w:val="-7"/>
        </w:rPr>
        <w:t xml:space="preserve"> </w:t>
      </w:r>
      <w:r w:rsidRPr="006477DD">
        <w:rPr>
          <w:i/>
        </w:rPr>
        <w:t>«Восприятие</w:t>
      </w:r>
      <w:r w:rsidRPr="006477DD">
        <w:rPr>
          <w:i/>
          <w:spacing w:val="-12"/>
        </w:rPr>
        <w:t xml:space="preserve"> </w:t>
      </w:r>
      <w:r w:rsidRPr="006477DD">
        <w:rPr>
          <w:i/>
        </w:rPr>
        <w:t>произведений</w:t>
      </w:r>
      <w:r w:rsidRPr="006477DD">
        <w:rPr>
          <w:i/>
          <w:spacing w:val="-6"/>
        </w:rPr>
        <w:t xml:space="preserve"> </w:t>
      </w:r>
      <w:r w:rsidRPr="006477DD">
        <w:rPr>
          <w:i/>
        </w:rPr>
        <w:t>искусства».</w:t>
      </w:r>
    </w:p>
    <w:p w:rsidR="003E2BDB" w:rsidRDefault="000516F0" w:rsidP="005743FB">
      <w:pPr>
        <w:pStyle w:val="a3"/>
        <w:ind w:left="0" w:firstLine="720"/>
      </w:pPr>
      <w:r>
        <w:t>Восприятие произведений детского творчества. Обсуждение сюжетного и эмоционального</w:t>
      </w:r>
      <w:r>
        <w:rPr>
          <w:spacing w:val="1"/>
        </w:rPr>
        <w:t xml:space="preserve"> </w:t>
      </w:r>
      <w:r>
        <w:t>содержания</w:t>
      </w:r>
      <w:r>
        <w:rPr>
          <w:spacing w:val="2"/>
        </w:rPr>
        <w:t xml:space="preserve"> </w:t>
      </w:r>
      <w:r>
        <w:t>детских</w:t>
      </w:r>
      <w:r>
        <w:rPr>
          <w:spacing w:val="-7"/>
        </w:rPr>
        <w:t xml:space="preserve"> </w:t>
      </w:r>
      <w:r>
        <w:t>работ.</w:t>
      </w:r>
    </w:p>
    <w:p w:rsidR="003E2BDB" w:rsidRDefault="000516F0" w:rsidP="005743FB">
      <w:pPr>
        <w:pStyle w:val="a3"/>
        <w:ind w:left="0" w:firstLine="720"/>
      </w:pPr>
      <w:r>
        <w:t>Художественное</w:t>
      </w:r>
      <w:r>
        <w:rPr>
          <w:spacing w:val="1"/>
        </w:rPr>
        <w:t xml:space="preserve"> </w:t>
      </w:r>
      <w:r>
        <w:t>наблюдение</w:t>
      </w:r>
      <w:r>
        <w:rPr>
          <w:spacing w:val="1"/>
        </w:rPr>
        <w:t xml:space="preserve"> </w:t>
      </w:r>
      <w:r>
        <w:t>окружающего</w:t>
      </w:r>
      <w:r>
        <w:rPr>
          <w:spacing w:val="1"/>
        </w:rPr>
        <w:t xml:space="preserve"> </w:t>
      </w:r>
      <w:r>
        <w:t>мира</w:t>
      </w:r>
      <w:r>
        <w:rPr>
          <w:spacing w:val="1"/>
        </w:rPr>
        <w:t xml:space="preserve"> </w:t>
      </w:r>
      <w:r>
        <w:t>природы</w:t>
      </w:r>
      <w:r>
        <w:rPr>
          <w:spacing w:val="1"/>
        </w:rPr>
        <w:t xml:space="preserve"> </w:t>
      </w:r>
      <w:r>
        <w:t>и</w:t>
      </w:r>
      <w:r>
        <w:rPr>
          <w:spacing w:val="1"/>
        </w:rPr>
        <w:t xml:space="preserve"> </w:t>
      </w:r>
      <w:r>
        <w:t>предметной</w:t>
      </w:r>
      <w:r>
        <w:rPr>
          <w:spacing w:val="1"/>
        </w:rPr>
        <w:t xml:space="preserve"> </w:t>
      </w:r>
      <w:r>
        <w:t>среды</w:t>
      </w:r>
      <w:r>
        <w:rPr>
          <w:spacing w:val="1"/>
        </w:rPr>
        <w:t xml:space="preserve"> </w:t>
      </w:r>
      <w:r>
        <w:t>жизни</w:t>
      </w:r>
      <w:r>
        <w:rPr>
          <w:spacing w:val="1"/>
        </w:rPr>
        <w:t xml:space="preserve"> </w:t>
      </w:r>
      <w:r>
        <w:t>человека</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поставленной</w:t>
      </w:r>
      <w:r>
        <w:rPr>
          <w:spacing w:val="1"/>
        </w:rPr>
        <w:t xml:space="preserve"> </w:t>
      </w:r>
      <w:r>
        <w:t>аналитической</w:t>
      </w:r>
      <w:r>
        <w:rPr>
          <w:spacing w:val="1"/>
        </w:rPr>
        <w:t xml:space="preserve"> </w:t>
      </w:r>
      <w:r>
        <w:t>и</w:t>
      </w:r>
      <w:r>
        <w:rPr>
          <w:spacing w:val="1"/>
        </w:rPr>
        <w:t xml:space="preserve"> </w:t>
      </w:r>
      <w:r>
        <w:t>эстетической</w:t>
      </w:r>
      <w:r>
        <w:rPr>
          <w:spacing w:val="1"/>
        </w:rPr>
        <w:t xml:space="preserve"> </w:t>
      </w:r>
      <w:r>
        <w:t>задачи</w:t>
      </w:r>
      <w:r>
        <w:rPr>
          <w:spacing w:val="1"/>
        </w:rPr>
        <w:t xml:space="preserve"> </w:t>
      </w:r>
      <w:r>
        <w:t>наблюдения</w:t>
      </w:r>
      <w:r>
        <w:rPr>
          <w:spacing w:val="1"/>
        </w:rPr>
        <w:t xml:space="preserve"> </w:t>
      </w:r>
      <w:r>
        <w:t>(установки).</w:t>
      </w:r>
    </w:p>
    <w:p w:rsidR="003E2BDB" w:rsidRDefault="000516F0" w:rsidP="005743FB">
      <w:pPr>
        <w:pStyle w:val="a3"/>
        <w:ind w:left="0" w:firstLine="720"/>
      </w:pPr>
      <w:r>
        <w:t>Рассматривание иллюстраций детской книги на основе содержательных установок учителя</w:t>
      </w:r>
      <w:r>
        <w:rPr>
          <w:spacing w:val="1"/>
        </w:rPr>
        <w:t xml:space="preserve"> </w:t>
      </w:r>
      <w:r>
        <w:t>в</w:t>
      </w:r>
      <w:r w:rsidR="00E721F1">
        <w:t xml:space="preserve"> </w:t>
      </w:r>
      <w:r>
        <w:t>соответствии</w:t>
      </w:r>
      <w:r>
        <w:rPr>
          <w:spacing w:val="-2"/>
        </w:rPr>
        <w:t xml:space="preserve"> </w:t>
      </w:r>
      <w:r>
        <w:t>с</w:t>
      </w:r>
      <w:r>
        <w:rPr>
          <w:spacing w:val="1"/>
        </w:rPr>
        <w:t xml:space="preserve"> </w:t>
      </w:r>
      <w:r>
        <w:t>изучаемой</w:t>
      </w:r>
      <w:r>
        <w:rPr>
          <w:spacing w:val="4"/>
        </w:rPr>
        <w:t xml:space="preserve"> </w:t>
      </w:r>
      <w:r>
        <w:t>темой.</w:t>
      </w:r>
    </w:p>
    <w:p w:rsidR="003E2BDB" w:rsidRDefault="000516F0" w:rsidP="005743FB">
      <w:pPr>
        <w:pStyle w:val="a3"/>
        <w:ind w:left="0" w:firstLine="720"/>
      </w:pPr>
      <w:r>
        <w:t>Знакомство</w:t>
      </w:r>
      <w:r>
        <w:rPr>
          <w:spacing w:val="1"/>
        </w:rPr>
        <w:t xml:space="preserve"> </w:t>
      </w:r>
      <w:r>
        <w:t>с</w:t>
      </w:r>
      <w:r>
        <w:rPr>
          <w:spacing w:val="1"/>
        </w:rPr>
        <w:t xml:space="preserve"> </w:t>
      </w:r>
      <w:r>
        <w:t>картиной,</w:t>
      </w:r>
      <w:r>
        <w:rPr>
          <w:spacing w:val="1"/>
        </w:rPr>
        <w:t xml:space="preserve"> </w:t>
      </w:r>
      <w:r>
        <w:t>в</w:t>
      </w:r>
      <w:r>
        <w:rPr>
          <w:spacing w:val="1"/>
        </w:rPr>
        <w:t xml:space="preserve"> </w:t>
      </w:r>
      <w:r>
        <w:t>которой</w:t>
      </w:r>
      <w:r>
        <w:rPr>
          <w:spacing w:val="1"/>
        </w:rPr>
        <w:t xml:space="preserve"> </w:t>
      </w:r>
      <w:r>
        <w:t>ярко</w:t>
      </w:r>
      <w:r>
        <w:rPr>
          <w:spacing w:val="1"/>
        </w:rPr>
        <w:t xml:space="preserve"> </w:t>
      </w:r>
      <w:r>
        <w:t>выражено</w:t>
      </w:r>
      <w:r>
        <w:rPr>
          <w:spacing w:val="1"/>
        </w:rPr>
        <w:t xml:space="preserve"> </w:t>
      </w:r>
      <w:r>
        <w:t>эмоциональное</w:t>
      </w:r>
      <w:r>
        <w:rPr>
          <w:spacing w:val="1"/>
        </w:rPr>
        <w:t xml:space="preserve"> </w:t>
      </w:r>
      <w:r>
        <w:t>состояние,</w:t>
      </w:r>
      <w:r>
        <w:rPr>
          <w:spacing w:val="1"/>
        </w:rPr>
        <w:t xml:space="preserve"> </w:t>
      </w:r>
      <w:r>
        <w:t>или</w:t>
      </w:r>
      <w:r>
        <w:rPr>
          <w:spacing w:val="60"/>
        </w:rPr>
        <w:t xml:space="preserve"> </w:t>
      </w:r>
      <w:r>
        <w:t>с</w:t>
      </w:r>
      <w:r>
        <w:rPr>
          <w:spacing w:val="1"/>
        </w:rPr>
        <w:t xml:space="preserve"> </w:t>
      </w:r>
      <w:r>
        <w:t>картиной, написанной на сказочный сюжет (произведения В.М. Васнецова и другие по выбору</w:t>
      </w:r>
      <w:r>
        <w:rPr>
          <w:spacing w:val="1"/>
        </w:rPr>
        <w:t xml:space="preserve"> </w:t>
      </w:r>
      <w:r>
        <w:t>учителя).</w:t>
      </w:r>
    </w:p>
    <w:p w:rsidR="003E2BDB" w:rsidRDefault="000516F0" w:rsidP="005743FB">
      <w:pPr>
        <w:pStyle w:val="a3"/>
        <w:ind w:left="0" w:firstLine="720"/>
      </w:pPr>
      <w:r>
        <w:t>Художник</w:t>
      </w:r>
      <w:r>
        <w:rPr>
          <w:spacing w:val="1"/>
        </w:rPr>
        <w:t xml:space="preserve"> </w:t>
      </w:r>
      <w:r>
        <w:t>и</w:t>
      </w:r>
      <w:r>
        <w:rPr>
          <w:spacing w:val="1"/>
        </w:rPr>
        <w:t xml:space="preserve"> </w:t>
      </w:r>
      <w:r>
        <w:t>зритель.</w:t>
      </w:r>
      <w:r>
        <w:rPr>
          <w:spacing w:val="1"/>
        </w:rPr>
        <w:t xml:space="preserve"> </w:t>
      </w:r>
      <w:r>
        <w:t>Освоение</w:t>
      </w:r>
      <w:r>
        <w:rPr>
          <w:spacing w:val="1"/>
        </w:rPr>
        <w:t xml:space="preserve"> </w:t>
      </w:r>
      <w:r>
        <w:t>зрительских</w:t>
      </w:r>
      <w:r>
        <w:rPr>
          <w:spacing w:val="1"/>
        </w:rPr>
        <w:t xml:space="preserve"> </w:t>
      </w:r>
      <w:r>
        <w:t>умений</w:t>
      </w:r>
      <w:r>
        <w:rPr>
          <w:spacing w:val="1"/>
        </w:rPr>
        <w:t xml:space="preserve"> </w:t>
      </w:r>
      <w:r>
        <w:t>на</w:t>
      </w:r>
      <w:r>
        <w:rPr>
          <w:spacing w:val="1"/>
        </w:rPr>
        <w:t xml:space="preserve"> </w:t>
      </w:r>
      <w:r>
        <w:t>основе</w:t>
      </w:r>
      <w:r>
        <w:rPr>
          <w:spacing w:val="1"/>
        </w:rPr>
        <w:t xml:space="preserve"> </w:t>
      </w:r>
      <w:r>
        <w:t>получаемых</w:t>
      </w:r>
      <w:r>
        <w:rPr>
          <w:spacing w:val="1"/>
        </w:rPr>
        <w:t xml:space="preserve"> </w:t>
      </w:r>
      <w:r>
        <w:t>знаний</w:t>
      </w:r>
      <w:r>
        <w:rPr>
          <w:spacing w:val="1"/>
        </w:rPr>
        <w:t xml:space="preserve"> </w:t>
      </w:r>
      <w:r>
        <w:t>и</w:t>
      </w:r>
      <w:r>
        <w:rPr>
          <w:spacing w:val="1"/>
        </w:rPr>
        <w:t xml:space="preserve"> </w:t>
      </w:r>
      <w:r>
        <w:t>творческих</w:t>
      </w:r>
      <w:r>
        <w:rPr>
          <w:spacing w:val="1"/>
        </w:rPr>
        <w:t xml:space="preserve"> </w:t>
      </w:r>
      <w:r>
        <w:t>практических</w:t>
      </w:r>
      <w:r>
        <w:rPr>
          <w:spacing w:val="1"/>
        </w:rPr>
        <w:t xml:space="preserve"> </w:t>
      </w:r>
      <w:r>
        <w:t>задач</w:t>
      </w:r>
      <w:r>
        <w:rPr>
          <w:spacing w:val="1"/>
        </w:rPr>
        <w:t xml:space="preserve"> </w:t>
      </w:r>
      <w:r>
        <w:t>-</w:t>
      </w:r>
      <w:r>
        <w:rPr>
          <w:spacing w:val="1"/>
        </w:rPr>
        <w:t xml:space="preserve"> </w:t>
      </w:r>
      <w:r>
        <w:t>установок</w:t>
      </w:r>
      <w:r>
        <w:rPr>
          <w:spacing w:val="1"/>
        </w:rPr>
        <w:t xml:space="preserve"> </w:t>
      </w:r>
      <w:r>
        <w:t>наблюдения.</w:t>
      </w:r>
      <w:r>
        <w:rPr>
          <w:spacing w:val="1"/>
        </w:rPr>
        <w:t xml:space="preserve"> </w:t>
      </w:r>
      <w:r>
        <w:t>Ассоциации</w:t>
      </w:r>
      <w:r>
        <w:rPr>
          <w:spacing w:val="1"/>
        </w:rPr>
        <w:t xml:space="preserve"> </w:t>
      </w:r>
      <w:r>
        <w:t>из</w:t>
      </w:r>
      <w:r>
        <w:rPr>
          <w:spacing w:val="1"/>
        </w:rPr>
        <w:t xml:space="preserve"> </w:t>
      </w:r>
      <w:r>
        <w:t>личного</w:t>
      </w:r>
      <w:r>
        <w:rPr>
          <w:spacing w:val="1"/>
        </w:rPr>
        <w:t xml:space="preserve"> </w:t>
      </w:r>
      <w:r>
        <w:t>опыта</w:t>
      </w:r>
      <w:r>
        <w:rPr>
          <w:spacing w:val="1"/>
        </w:rPr>
        <w:t xml:space="preserve"> </w:t>
      </w:r>
      <w:r>
        <w:t>обучающихся</w:t>
      </w:r>
      <w:r>
        <w:rPr>
          <w:spacing w:val="2"/>
        </w:rPr>
        <w:t xml:space="preserve"> </w:t>
      </w:r>
      <w:r>
        <w:t>и</w:t>
      </w:r>
      <w:r>
        <w:rPr>
          <w:spacing w:val="-3"/>
        </w:rPr>
        <w:t xml:space="preserve"> </w:t>
      </w:r>
      <w:r>
        <w:t>оценка</w:t>
      </w:r>
      <w:r>
        <w:rPr>
          <w:spacing w:val="2"/>
        </w:rPr>
        <w:t xml:space="preserve"> </w:t>
      </w:r>
      <w:r>
        <w:t>эмоционального</w:t>
      </w:r>
      <w:r>
        <w:rPr>
          <w:spacing w:val="12"/>
        </w:rPr>
        <w:t xml:space="preserve"> </w:t>
      </w:r>
      <w:r>
        <w:t>содержания</w:t>
      </w:r>
      <w:r>
        <w:rPr>
          <w:spacing w:val="-3"/>
        </w:rPr>
        <w:t xml:space="preserve"> </w:t>
      </w:r>
      <w:r>
        <w:t>произведений.</w:t>
      </w:r>
    </w:p>
    <w:p w:rsidR="00E721F1" w:rsidRDefault="00E721F1" w:rsidP="005743FB">
      <w:pPr>
        <w:pStyle w:val="a3"/>
        <w:ind w:left="0" w:firstLine="720"/>
      </w:pPr>
    </w:p>
    <w:p w:rsidR="003E2BDB" w:rsidRPr="00DA6E91" w:rsidRDefault="000516F0" w:rsidP="005743FB">
      <w:pPr>
        <w:pStyle w:val="a3"/>
        <w:ind w:left="0" w:firstLine="720"/>
        <w:rPr>
          <w:i/>
        </w:rPr>
      </w:pPr>
      <w:r w:rsidRPr="00DA6E91">
        <w:rPr>
          <w:i/>
        </w:rPr>
        <w:t>Модуль</w:t>
      </w:r>
      <w:r w:rsidRPr="00DA6E91">
        <w:rPr>
          <w:i/>
          <w:spacing w:val="-1"/>
        </w:rPr>
        <w:t xml:space="preserve"> </w:t>
      </w:r>
      <w:r w:rsidRPr="00DA6E91">
        <w:rPr>
          <w:i/>
        </w:rPr>
        <w:t>«Азбука</w:t>
      </w:r>
      <w:r w:rsidRPr="00DA6E91">
        <w:rPr>
          <w:i/>
          <w:spacing w:val="-8"/>
        </w:rPr>
        <w:t xml:space="preserve"> </w:t>
      </w:r>
      <w:r w:rsidRPr="00DA6E91">
        <w:rPr>
          <w:i/>
        </w:rPr>
        <w:t>цифровой</w:t>
      </w:r>
      <w:r w:rsidRPr="00DA6E91">
        <w:rPr>
          <w:i/>
          <w:spacing w:val="-13"/>
        </w:rPr>
        <w:t xml:space="preserve"> </w:t>
      </w:r>
      <w:r w:rsidRPr="00DA6E91">
        <w:rPr>
          <w:i/>
        </w:rPr>
        <w:t>графики».</w:t>
      </w:r>
    </w:p>
    <w:p w:rsidR="003E2BDB" w:rsidRDefault="000516F0" w:rsidP="005743FB">
      <w:pPr>
        <w:pStyle w:val="a3"/>
        <w:ind w:left="0" w:firstLine="720"/>
      </w:pPr>
      <w:r>
        <w:t>Фотографирование</w:t>
      </w:r>
      <w:r>
        <w:rPr>
          <w:spacing w:val="46"/>
        </w:rPr>
        <w:t xml:space="preserve"> </w:t>
      </w:r>
      <w:r>
        <w:t>мелких</w:t>
      </w:r>
      <w:r>
        <w:rPr>
          <w:spacing w:val="43"/>
        </w:rPr>
        <w:t xml:space="preserve"> </w:t>
      </w:r>
      <w:r>
        <w:t>деталей</w:t>
      </w:r>
      <w:r>
        <w:rPr>
          <w:spacing w:val="48"/>
        </w:rPr>
        <w:t xml:space="preserve"> </w:t>
      </w:r>
      <w:r>
        <w:t>природы,</w:t>
      </w:r>
      <w:r>
        <w:rPr>
          <w:spacing w:val="45"/>
        </w:rPr>
        <w:t xml:space="preserve"> </w:t>
      </w:r>
      <w:r>
        <w:t>выражение</w:t>
      </w:r>
      <w:r>
        <w:rPr>
          <w:spacing w:val="47"/>
        </w:rPr>
        <w:t xml:space="preserve"> </w:t>
      </w:r>
      <w:r>
        <w:t>ярких</w:t>
      </w:r>
      <w:r>
        <w:rPr>
          <w:spacing w:val="43"/>
        </w:rPr>
        <w:t xml:space="preserve"> </w:t>
      </w:r>
      <w:r>
        <w:t>зрительных</w:t>
      </w:r>
      <w:r>
        <w:rPr>
          <w:spacing w:val="42"/>
        </w:rPr>
        <w:t xml:space="preserve"> </w:t>
      </w:r>
      <w:r>
        <w:t>впечатлений.</w:t>
      </w:r>
    </w:p>
    <w:p w:rsidR="003E2BDB" w:rsidRDefault="000516F0" w:rsidP="005743FB">
      <w:pPr>
        <w:pStyle w:val="a3"/>
        <w:ind w:left="0" w:firstLine="720"/>
      </w:pPr>
      <w:r>
        <w:t>Обсуждение</w:t>
      </w:r>
      <w:r>
        <w:rPr>
          <w:spacing w:val="-7"/>
        </w:rPr>
        <w:t xml:space="preserve"> </w:t>
      </w:r>
      <w:r>
        <w:t>в условиях</w:t>
      </w:r>
      <w:r>
        <w:rPr>
          <w:spacing w:val="-7"/>
        </w:rPr>
        <w:t xml:space="preserve"> </w:t>
      </w:r>
      <w:r>
        <w:t>урока</w:t>
      </w:r>
      <w:r>
        <w:rPr>
          <w:spacing w:val="1"/>
        </w:rPr>
        <w:t xml:space="preserve"> </w:t>
      </w:r>
      <w:r>
        <w:t>ученических</w:t>
      </w:r>
      <w:r>
        <w:rPr>
          <w:spacing w:val="-13"/>
        </w:rPr>
        <w:t xml:space="preserve"> </w:t>
      </w:r>
      <w:r>
        <w:t>фотографий,</w:t>
      </w:r>
      <w:r>
        <w:rPr>
          <w:spacing w:val="-4"/>
        </w:rPr>
        <w:t xml:space="preserve"> </w:t>
      </w:r>
      <w:r>
        <w:t>соответствующих</w:t>
      </w:r>
      <w:r>
        <w:rPr>
          <w:spacing w:val="-14"/>
        </w:rPr>
        <w:t xml:space="preserve"> </w:t>
      </w:r>
      <w:r>
        <w:t>изучаемой</w:t>
      </w:r>
      <w:r>
        <w:rPr>
          <w:spacing w:val="-5"/>
        </w:rPr>
        <w:t xml:space="preserve"> </w:t>
      </w:r>
      <w:r>
        <w:t>теме.</w:t>
      </w:r>
    </w:p>
    <w:p w:rsidR="003E2BDB" w:rsidRDefault="003E2BDB" w:rsidP="005743FB">
      <w:pPr>
        <w:pStyle w:val="a3"/>
        <w:ind w:left="0" w:firstLine="720"/>
        <w:rPr>
          <w:sz w:val="21"/>
        </w:rPr>
      </w:pPr>
    </w:p>
    <w:p w:rsidR="003E2BDB" w:rsidRDefault="000516F0" w:rsidP="005743FB">
      <w:pPr>
        <w:pStyle w:val="3"/>
        <w:ind w:left="0" w:firstLine="720"/>
        <w:jc w:val="both"/>
      </w:pPr>
      <w:r>
        <w:t>Содержание</w:t>
      </w:r>
      <w:r>
        <w:rPr>
          <w:spacing w:val="-2"/>
        </w:rPr>
        <w:t xml:space="preserve"> </w:t>
      </w:r>
      <w:r>
        <w:t>обучения</w:t>
      </w:r>
      <w:r>
        <w:rPr>
          <w:spacing w:val="2"/>
        </w:rPr>
        <w:t xml:space="preserve"> </w:t>
      </w:r>
      <w:r>
        <w:t>во</w:t>
      </w:r>
      <w:r>
        <w:rPr>
          <w:spacing w:val="-1"/>
        </w:rPr>
        <w:t xml:space="preserve"> </w:t>
      </w:r>
      <w:r>
        <w:t>2</w:t>
      </w:r>
      <w:r>
        <w:rPr>
          <w:spacing w:val="-4"/>
        </w:rPr>
        <w:t xml:space="preserve"> </w:t>
      </w:r>
      <w:r>
        <w:t>классе.</w:t>
      </w:r>
    </w:p>
    <w:p w:rsidR="00DA6E91" w:rsidRDefault="00DA6E91" w:rsidP="005743FB">
      <w:pPr>
        <w:pStyle w:val="a3"/>
        <w:ind w:left="0" w:firstLine="720"/>
      </w:pPr>
    </w:p>
    <w:p w:rsidR="003E2BDB" w:rsidRPr="00DA6E91" w:rsidRDefault="000516F0" w:rsidP="005743FB">
      <w:pPr>
        <w:pStyle w:val="a3"/>
        <w:ind w:left="0" w:firstLine="720"/>
        <w:rPr>
          <w:i/>
        </w:rPr>
      </w:pPr>
      <w:r w:rsidRPr="00DA6E91">
        <w:rPr>
          <w:i/>
        </w:rPr>
        <w:t>Модуль</w:t>
      </w:r>
      <w:r w:rsidRPr="00DA6E91">
        <w:rPr>
          <w:i/>
          <w:spacing w:val="-8"/>
        </w:rPr>
        <w:t xml:space="preserve"> </w:t>
      </w:r>
      <w:r w:rsidRPr="00DA6E91">
        <w:rPr>
          <w:i/>
        </w:rPr>
        <w:t>«Графика».</w:t>
      </w:r>
    </w:p>
    <w:p w:rsidR="003E2BDB" w:rsidRDefault="000516F0" w:rsidP="005743FB">
      <w:pPr>
        <w:pStyle w:val="a3"/>
        <w:tabs>
          <w:tab w:val="left" w:pos="5373"/>
          <w:tab w:val="left" w:pos="7500"/>
        </w:tabs>
        <w:ind w:left="0" w:firstLine="720"/>
      </w:pPr>
      <w:r>
        <w:t>Ритм</w:t>
      </w:r>
      <w:r>
        <w:rPr>
          <w:spacing w:val="-9"/>
        </w:rPr>
        <w:t xml:space="preserve"> </w:t>
      </w:r>
      <w:r>
        <w:t>линий.</w:t>
      </w:r>
      <w:r>
        <w:rPr>
          <w:spacing w:val="-8"/>
        </w:rPr>
        <w:t xml:space="preserve"> </w:t>
      </w:r>
      <w:r>
        <w:t>Выразительность</w:t>
      </w:r>
      <w:r>
        <w:rPr>
          <w:spacing w:val="1"/>
        </w:rPr>
        <w:t xml:space="preserve"> </w:t>
      </w:r>
      <w:r>
        <w:t>линии.</w:t>
      </w:r>
      <w:r w:rsidR="008A6A3E">
        <w:t xml:space="preserve"> </w:t>
      </w:r>
      <w:r>
        <w:t>Художественные</w:t>
      </w:r>
      <w:r w:rsidR="008A6A3E">
        <w:t xml:space="preserve"> </w:t>
      </w:r>
      <w:r>
        <w:t>материалы</w:t>
      </w:r>
      <w:r>
        <w:rPr>
          <w:spacing w:val="1"/>
        </w:rPr>
        <w:t xml:space="preserve"> </w:t>
      </w:r>
      <w:r>
        <w:t>для</w:t>
      </w:r>
      <w:r>
        <w:rPr>
          <w:spacing w:val="29"/>
        </w:rPr>
        <w:t xml:space="preserve"> </w:t>
      </w:r>
      <w:r>
        <w:t>линейного</w:t>
      </w:r>
      <w:r>
        <w:rPr>
          <w:spacing w:val="30"/>
        </w:rPr>
        <w:t xml:space="preserve"> </w:t>
      </w:r>
      <w:r>
        <w:t>рисунка</w:t>
      </w:r>
      <w:r>
        <w:rPr>
          <w:spacing w:val="29"/>
        </w:rPr>
        <w:t xml:space="preserve"> </w:t>
      </w:r>
      <w:r>
        <w:t>и</w:t>
      </w:r>
      <w:r>
        <w:rPr>
          <w:spacing w:val="30"/>
        </w:rPr>
        <w:t xml:space="preserve"> </w:t>
      </w:r>
      <w:r>
        <w:t>их</w:t>
      </w:r>
      <w:r>
        <w:rPr>
          <w:spacing w:val="20"/>
        </w:rPr>
        <w:t xml:space="preserve"> </w:t>
      </w:r>
      <w:r>
        <w:t>свойства.</w:t>
      </w:r>
      <w:r>
        <w:rPr>
          <w:spacing w:val="28"/>
        </w:rPr>
        <w:t xml:space="preserve"> </w:t>
      </w:r>
      <w:r>
        <w:t>Развитие</w:t>
      </w:r>
      <w:r>
        <w:rPr>
          <w:spacing w:val="25"/>
        </w:rPr>
        <w:t xml:space="preserve"> </w:t>
      </w:r>
      <w:r>
        <w:t>навыков</w:t>
      </w:r>
      <w:r>
        <w:rPr>
          <w:spacing w:val="28"/>
        </w:rPr>
        <w:t xml:space="preserve"> </w:t>
      </w:r>
      <w:r>
        <w:t>линейного</w:t>
      </w:r>
      <w:r>
        <w:rPr>
          <w:spacing w:val="-57"/>
        </w:rPr>
        <w:t xml:space="preserve"> </w:t>
      </w:r>
      <w:r>
        <w:t>рисунка.</w:t>
      </w:r>
    </w:p>
    <w:p w:rsidR="003E2BDB" w:rsidRDefault="000516F0" w:rsidP="005743FB">
      <w:pPr>
        <w:pStyle w:val="a3"/>
        <w:ind w:left="0" w:firstLine="720"/>
      </w:pPr>
      <w:r>
        <w:t>Пастель</w:t>
      </w:r>
      <w:r>
        <w:rPr>
          <w:spacing w:val="20"/>
        </w:rPr>
        <w:t xml:space="preserve"> </w:t>
      </w:r>
      <w:r>
        <w:t>и</w:t>
      </w:r>
      <w:r>
        <w:rPr>
          <w:spacing w:val="15"/>
        </w:rPr>
        <w:t xml:space="preserve"> </w:t>
      </w:r>
      <w:r>
        <w:t>мелки</w:t>
      </w:r>
      <w:r>
        <w:rPr>
          <w:spacing w:val="16"/>
        </w:rPr>
        <w:t xml:space="preserve"> </w:t>
      </w:r>
      <w:r>
        <w:t>-</w:t>
      </w:r>
      <w:r>
        <w:rPr>
          <w:spacing w:val="6"/>
        </w:rPr>
        <w:t xml:space="preserve"> </w:t>
      </w:r>
      <w:r>
        <w:t>особенности</w:t>
      </w:r>
      <w:r>
        <w:rPr>
          <w:spacing w:val="18"/>
        </w:rPr>
        <w:t xml:space="preserve"> </w:t>
      </w:r>
      <w:r>
        <w:t>и</w:t>
      </w:r>
      <w:r>
        <w:rPr>
          <w:spacing w:val="10"/>
        </w:rPr>
        <w:t xml:space="preserve"> </w:t>
      </w:r>
      <w:r>
        <w:t>выразительные</w:t>
      </w:r>
      <w:r>
        <w:rPr>
          <w:spacing w:val="16"/>
        </w:rPr>
        <w:t xml:space="preserve"> </w:t>
      </w:r>
      <w:r>
        <w:t>свойства</w:t>
      </w:r>
      <w:r>
        <w:rPr>
          <w:spacing w:val="10"/>
        </w:rPr>
        <w:t xml:space="preserve"> </w:t>
      </w:r>
      <w:r>
        <w:t>графических</w:t>
      </w:r>
      <w:r>
        <w:rPr>
          <w:spacing w:val="11"/>
        </w:rPr>
        <w:t xml:space="preserve"> </w:t>
      </w:r>
      <w:r>
        <w:t>материалов,</w:t>
      </w:r>
      <w:r>
        <w:rPr>
          <w:spacing w:val="13"/>
        </w:rPr>
        <w:t xml:space="preserve"> </w:t>
      </w:r>
      <w:r>
        <w:t>приёмы</w:t>
      </w:r>
      <w:r>
        <w:rPr>
          <w:spacing w:val="-57"/>
        </w:rPr>
        <w:t xml:space="preserve"> </w:t>
      </w:r>
      <w:r>
        <w:t>работы.</w:t>
      </w:r>
    </w:p>
    <w:p w:rsidR="003E2BDB" w:rsidRDefault="000516F0" w:rsidP="005743FB">
      <w:pPr>
        <w:pStyle w:val="a3"/>
        <w:ind w:left="0" w:firstLine="720"/>
      </w:pPr>
      <w:r>
        <w:t>Ритм</w:t>
      </w:r>
      <w:r>
        <w:rPr>
          <w:spacing w:val="1"/>
        </w:rPr>
        <w:t xml:space="preserve"> </w:t>
      </w:r>
      <w:r>
        <w:t>пятен:</w:t>
      </w:r>
      <w:r>
        <w:rPr>
          <w:spacing w:val="1"/>
        </w:rPr>
        <w:t xml:space="preserve"> </w:t>
      </w:r>
      <w:r>
        <w:t>освоение</w:t>
      </w:r>
      <w:r>
        <w:rPr>
          <w:spacing w:val="1"/>
        </w:rPr>
        <w:t xml:space="preserve"> </w:t>
      </w:r>
      <w:r>
        <w:t>основ</w:t>
      </w:r>
      <w:r>
        <w:rPr>
          <w:spacing w:val="1"/>
        </w:rPr>
        <w:t xml:space="preserve"> </w:t>
      </w:r>
      <w:r>
        <w:t>композиции.</w:t>
      </w:r>
      <w:r>
        <w:rPr>
          <w:spacing w:val="1"/>
        </w:rPr>
        <w:t xml:space="preserve"> </w:t>
      </w:r>
      <w:r>
        <w:t>Расположение</w:t>
      </w:r>
      <w:r>
        <w:rPr>
          <w:spacing w:val="1"/>
        </w:rPr>
        <w:t xml:space="preserve"> </w:t>
      </w:r>
      <w:r>
        <w:t>пятна</w:t>
      </w:r>
      <w:r>
        <w:rPr>
          <w:spacing w:val="1"/>
        </w:rPr>
        <w:t xml:space="preserve"> </w:t>
      </w:r>
      <w:r>
        <w:t>на</w:t>
      </w:r>
      <w:r>
        <w:rPr>
          <w:spacing w:val="1"/>
        </w:rPr>
        <w:t xml:space="preserve"> </w:t>
      </w:r>
      <w:r>
        <w:t>плоскости листа: сгущение, разброс, доминанта, равновесие, спокойствие</w:t>
      </w:r>
      <w:r>
        <w:rPr>
          <w:spacing w:val="1"/>
        </w:rPr>
        <w:t xml:space="preserve"> </w:t>
      </w:r>
      <w:r>
        <w:t>и</w:t>
      </w:r>
      <w:r>
        <w:rPr>
          <w:spacing w:val="-7"/>
        </w:rPr>
        <w:t xml:space="preserve"> </w:t>
      </w:r>
      <w:r>
        <w:t>движение.</w:t>
      </w:r>
    </w:p>
    <w:p w:rsidR="003E2BDB" w:rsidRDefault="000516F0" w:rsidP="005743FB">
      <w:pPr>
        <w:pStyle w:val="a3"/>
        <w:ind w:left="0" w:firstLine="720"/>
      </w:pPr>
      <w:r>
        <w:lastRenderedPageBreak/>
        <w:t>Пропорции</w:t>
      </w:r>
      <w:r>
        <w:rPr>
          <w:spacing w:val="1"/>
        </w:rPr>
        <w:t xml:space="preserve"> </w:t>
      </w:r>
      <w:r>
        <w:t>-</w:t>
      </w:r>
      <w:r>
        <w:rPr>
          <w:spacing w:val="1"/>
        </w:rPr>
        <w:t xml:space="preserve"> </w:t>
      </w:r>
      <w:r>
        <w:t>соотношение</w:t>
      </w:r>
      <w:r>
        <w:rPr>
          <w:spacing w:val="1"/>
        </w:rPr>
        <w:t xml:space="preserve"> </w:t>
      </w:r>
      <w:r>
        <w:t>частей</w:t>
      </w:r>
      <w:r>
        <w:rPr>
          <w:spacing w:val="1"/>
        </w:rPr>
        <w:t xml:space="preserve"> </w:t>
      </w:r>
      <w:r>
        <w:t>и</w:t>
      </w:r>
      <w:r>
        <w:rPr>
          <w:spacing w:val="1"/>
        </w:rPr>
        <w:t xml:space="preserve"> </w:t>
      </w:r>
      <w:r>
        <w:t>целого.</w:t>
      </w:r>
      <w:r>
        <w:rPr>
          <w:spacing w:val="1"/>
        </w:rPr>
        <w:t xml:space="preserve"> </w:t>
      </w:r>
      <w:r>
        <w:t>Развитие</w:t>
      </w:r>
      <w:r>
        <w:rPr>
          <w:spacing w:val="1"/>
        </w:rPr>
        <w:t xml:space="preserve"> </w:t>
      </w:r>
      <w:r>
        <w:t>аналитических</w:t>
      </w:r>
      <w:r>
        <w:rPr>
          <w:spacing w:val="1"/>
        </w:rPr>
        <w:t xml:space="preserve"> </w:t>
      </w:r>
      <w:r>
        <w:t>навыков</w:t>
      </w:r>
      <w:r>
        <w:rPr>
          <w:spacing w:val="1"/>
        </w:rPr>
        <w:t xml:space="preserve"> </w:t>
      </w:r>
      <w:r>
        <w:t>видения</w:t>
      </w:r>
      <w:r>
        <w:rPr>
          <w:spacing w:val="1"/>
        </w:rPr>
        <w:t xml:space="preserve"> </w:t>
      </w:r>
      <w:r>
        <w:t>пропорций.</w:t>
      </w:r>
      <w:r>
        <w:rPr>
          <w:spacing w:val="5"/>
        </w:rPr>
        <w:t xml:space="preserve"> </w:t>
      </w:r>
      <w:r>
        <w:t>Выразительные свойства</w:t>
      </w:r>
      <w:r>
        <w:rPr>
          <w:spacing w:val="-5"/>
        </w:rPr>
        <w:t xml:space="preserve"> </w:t>
      </w:r>
      <w:r>
        <w:t>пропорций</w:t>
      </w:r>
      <w:r>
        <w:rPr>
          <w:spacing w:val="11"/>
        </w:rPr>
        <w:t xml:space="preserve"> </w:t>
      </w:r>
      <w:r>
        <w:t>(на</w:t>
      </w:r>
      <w:r>
        <w:rPr>
          <w:spacing w:val="-14"/>
        </w:rPr>
        <w:t xml:space="preserve"> </w:t>
      </w:r>
      <w:r>
        <w:t>основе</w:t>
      </w:r>
      <w:r>
        <w:rPr>
          <w:spacing w:val="1"/>
        </w:rPr>
        <w:t xml:space="preserve"> </w:t>
      </w:r>
      <w:r>
        <w:t>рисунков</w:t>
      </w:r>
      <w:r>
        <w:rPr>
          <w:spacing w:val="5"/>
        </w:rPr>
        <w:t xml:space="preserve"> </w:t>
      </w:r>
      <w:r>
        <w:t>птиц).</w:t>
      </w:r>
    </w:p>
    <w:p w:rsidR="003E2BDB" w:rsidRDefault="000516F0" w:rsidP="005743FB">
      <w:pPr>
        <w:pStyle w:val="a3"/>
        <w:ind w:left="0" w:firstLine="720"/>
      </w:pPr>
      <w:r>
        <w:t>Рисунок</w:t>
      </w:r>
      <w:r>
        <w:rPr>
          <w:spacing w:val="1"/>
        </w:rPr>
        <w:t xml:space="preserve"> </w:t>
      </w:r>
      <w:r>
        <w:t>с</w:t>
      </w:r>
      <w:r>
        <w:rPr>
          <w:spacing w:val="1"/>
        </w:rPr>
        <w:t xml:space="preserve"> </w:t>
      </w:r>
      <w:r>
        <w:t>натуры</w:t>
      </w:r>
      <w:r>
        <w:rPr>
          <w:spacing w:val="1"/>
        </w:rPr>
        <w:t xml:space="preserve"> </w:t>
      </w:r>
      <w:r>
        <w:t>простого</w:t>
      </w:r>
      <w:r>
        <w:rPr>
          <w:spacing w:val="1"/>
        </w:rPr>
        <w:t xml:space="preserve"> </w:t>
      </w:r>
      <w:r>
        <w:t>предмета.</w:t>
      </w:r>
      <w:r>
        <w:rPr>
          <w:spacing w:val="1"/>
        </w:rPr>
        <w:t xml:space="preserve"> </w:t>
      </w:r>
      <w:r>
        <w:t>Расположение</w:t>
      </w:r>
      <w:r>
        <w:rPr>
          <w:spacing w:val="1"/>
        </w:rPr>
        <w:t xml:space="preserve"> </w:t>
      </w:r>
      <w:r>
        <w:t>предмета</w:t>
      </w:r>
      <w:r>
        <w:rPr>
          <w:spacing w:val="1"/>
        </w:rPr>
        <w:t xml:space="preserve"> </w:t>
      </w:r>
      <w:r>
        <w:t>на</w:t>
      </w:r>
      <w:r>
        <w:rPr>
          <w:spacing w:val="1"/>
        </w:rPr>
        <w:t xml:space="preserve"> </w:t>
      </w:r>
      <w:r>
        <w:t>листе</w:t>
      </w:r>
      <w:r>
        <w:rPr>
          <w:spacing w:val="61"/>
        </w:rPr>
        <w:t xml:space="preserve"> </w:t>
      </w:r>
      <w:r>
        <w:t>бумаги.</w:t>
      </w:r>
      <w:r>
        <w:rPr>
          <w:spacing w:val="1"/>
        </w:rPr>
        <w:t xml:space="preserve"> </w:t>
      </w:r>
      <w:r>
        <w:rPr>
          <w:spacing w:val="-1"/>
        </w:rPr>
        <w:t xml:space="preserve">Определение формы предмета. Соотношение </w:t>
      </w:r>
      <w:r>
        <w:t>частей предмета. Светлые и тёмные части предмета,</w:t>
      </w:r>
      <w:r>
        <w:rPr>
          <w:spacing w:val="-57"/>
        </w:rPr>
        <w:t xml:space="preserve"> </w:t>
      </w:r>
      <w:r>
        <w:t>тень под предметом. Штриховка. Умение внимательно</w:t>
      </w:r>
      <w:r>
        <w:rPr>
          <w:spacing w:val="1"/>
        </w:rPr>
        <w:t xml:space="preserve"> </w:t>
      </w:r>
      <w:r>
        <w:t>рассматривать и анализировать форму</w:t>
      </w:r>
      <w:r>
        <w:rPr>
          <w:spacing w:val="1"/>
        </w:rPr>
        <w:t xml:space="preserve"> </w:t>
      </w:r>
      <w:r>
        <w:t>натурного</w:t>
      </w:r>
      <w:r>
        <w:rPr>
          <w:spacing w:val="2"/>
        </w:rPr>
        <w:t xml:space="preserve"> </w:t>
      </w:r>
      <w:r>
        <w:t>предмета.</w:t>
      </w:r>
    </w:p>
    <w:p w:rsidR="003E2BDB" w:rsidRDefault="000516F0" w:rsidP="005743FB">
      <w:pPr>
        <w:pStyle w:val="a3"/>
        <w:ind w:left="0" w:firstLine="720"/>
      </w:pPr>
      <w:r>
        <w:t>Графический рисунок животного с активным выражением его характера. Аналитическое</w:t>
      </w:r>
      <w:r>
        <w:rPr>
          <w:spacing w:val="1"/>
        </w:rPr>
        <w:t xml:space="preserve"> </w:t>
      </w:r>
      <w:r>
        <w:t>рассматривание</w:t>
      </w:r>
      <w:r>
        <w:rPr>
          <w:spacing w:val="-8"/>
        </w:rPr>
        <w:t xml:space="preserve"> </w:t>
      </w:r>
      <w:r>
        <w:t>графических</w:t>
      </w:r>
      <w:r>
        <w:rPr>
          <w:spacing w:val="-6"/>
        </w:rPr>
        <w:t xml:space="preserve"> </w:t>
      </w:r>
      <w:r>
        <w:t>произведений</w:t>
      </w:r>
      <w:r>
        <w:rPr>
          <w:spacing w:val="-1"/>
        </w:rPr>
        <w:t xml:space="preserve"> </w:t>
      </w:r>
      <w:r>
        <w:t>анималистического</w:t>
      </w:r>
      <w:r>
        <w:rPr>
          <w:spacing w:val="14"/>
        </w:rPr>
        <w:t xml:space="preserve"> </w:t>
      </w:r>
      <w:r>
        <w:t>жанра.</w:t>
      </w:r>
    </w:p>
    <w:p w:rsidR="00E721F1" w:rsidRDefault="00E721F1" w:rsidP="005743FB">
      <w:pPr>
        <w:pStyle w:val="a3"/>
        <w:ind w:left="0" w:firstLine="720"/>
      </w:pPr>
      <w:r>
        <w:t xml:space="preserve"> </w:t>
      </w:r>
    </w:p>
    <w:p w:rsidR="003E2BDB" w:rsidRPr="00DA6E91" w:rsidRDefault="000516F0" w:rsidP="005743FB">
      <w:pPr>
        <w:pStyle w:val="a3"/>
        <w:ind w:left="0" w:firstLine="720"/>
        <w:rPr>
          <w:i/>
        </w:rPr>
      </w:pPr>
      <w:r w:rsidRPr="00DA6E91">
        <w:rPr>
          <w:i/>
        </w:rPr>
        <w:t>Модуль</w:t>
      </w:r>
      <w:r w:rsidRPr="00DA6E91">
        <w:rPr>
          <w:i/>
          <w:spacing w:val="-7"/>
        </w:rPr>
        <w:t xml:space="preserve"> </w:t>
      </w:r>
      <w:r w:rsidRPr="00DA6E91">
        <w:rPr>
          <w:i/>
        </w:rPr>
        <w:t>«Живопись».</w:t>
      </w:r>
    </w:p>
    <w:p w:rsidR="003E2BDB" w:rsidRDefault="000516F0" w:rsidP="005743FB">
      <w:pPr>
        <w:pStyle w:val="a3"/>
        <w:ind w:left="0" w:firstLine="720"/>
      </w:pPr>
      <w:r>
        <w:t>Цвета основные и составные. Развитие навыков смешивания красок и получения нового</w:t>
      </w:r>
      <w:r>
        <w:rPr>
          <w:spacing w:val="1"/>
        </w:rPr>
        <w:t xml:space="preserve"> </w:t>
      </w:r>
      <w:r>
        <w:t>цвета. Приёмы работы гуашью. Разный характер мазков и движений кистью. Пастозное, плотное</w:t>
      </w:r>
      <w:r>
        <w:rPr>
          <w:spacing w:val="1"/>
        </w:rPr>
        <w:t xml:space="preserve"> </w:t>
      </w:r>
      <w:r>
        <w:t>и</w:t>
      </w:r>
      <w:r>
        <w:rPr>
          <w:spacing w:val="2"/>
        </w:rPr>
        <w:t xml:space="preserve"> </w:t>
      </w:r>
      <w:r>
        <w:t>прозрачное</w:t>
      </w:r>
      <w:r>
        <w:rPr>
          <w:spacing w:val="-7"/>
        </w:rPr>
        <w:t xml:space="preserve"> </w:t>
      </w:r>
      <w:r>
        <w:t>нанесение</w:t>
      </w:r>
      <w:r>
        <w:rPr>
          <w:spacing w:val="2"/>
        </w:rPr>
        <w:t xml:space="preserve"> </w:t>
      </w:r>
      <w:r>
        <w:t>краски.</w:t>
      </w:r>
    </w:p>
    <w:p w:rsidR="003E2BDB" w:rsidRDefault="000516F0" w:rsidP="005743FB">
      <w:pPr>
        <w:pStyle w:val="a3"/>
        <w:ind w:left="0" w:firstLine="720"/>
      </w:pPr>
      <w:r>
        <w:t>Акварель</w:t>
      </w:r>
      <w:r>
        <w:rPr>
          <w:spacing w:val="1"/>
        </w:rPr>
        <w:t xml:space="preserve"> </w:t>
      </w:r>
      <w:r>
        <w:t>и</w:t>
      </w:r>
      <w:r>
        <w:rPr>
          <w:spacing w:val="1"/>
        </w:rPr>
        <w:t xml:space="preserve"> </w:t>
      </w:r>
      <w:r>
        <w:t>её</w:t>
      </w:r>
      <w:r>
        <w:rPr>
          <w:spacing w:val="1"/>
        </w:rPr>
        <w:t xml:space="preserve"> </w:t>
      </w:r>
      <w:r>
        <w:t>свойства.</w:t>
      </w:r>
      <w:r>
        <w:rPr>
          <w:spacing w:val="1"/>
        </w:rPr>
        <w:t xml:space="preserve"> </w:t>
      </w:r>
      <w:r>
        <w:t>Акварельные</w:t>
      </w:r>
      <w:r>
        <w:rPr>
          <w:spacing w:val="1"/>
        </w:rPr>
        <w:t xml:space="preserve"> </w:t>
      </w:r>
      <w:r>
        <w:t>кисти.</w:t>
      </w:r>
      <w:r>
        <w:rPr>
          <w:spacing w:val="1"/>
        </w:rPr>
        <w:t xml:space="preserve"> </w:t>
      </w:r>
      <w:r>
        <w:t>Приёмы</w:t>
      </w:r>
      <w:r>
        <w:rPr>
          <w:spacing w:val="1"/>
        </w:rPr>
        <w:t xml:space="preserve"> </w:t>
      </w:r>
      <w:r>
        <w:t>работы</w:t>
      </w:r>
      <w:r>
        <w:rPr>
          <w:spacing w:val="1"/>
        </w:rPr>
        <w:t xml:space="preserve"> </w:t>
      </w:r>
      <w:r>
        <w:t>акварелью.</w:t>
      </w:r>
      <w:r w:rsidR="00E721F1">
        <w:t xml:space="preserve"> </w:t>
      </w:r>
      <w:r>
        <w:t>Цвет</w:t>
      </w:r>
      <w:r>
        <w:rPr>
          <w:spacing w:val="2"/>
        </w:rPr>
        <w:t xml:space="preserve"> </w:t>
      </w:r>
      <w:r>
        <w:t>тёплый</w:t>
      </w:r>
      <w:r>
        <w:rPr>
          <w:spacing w:val="3"/>
        </w:rPr>
        <w:t xml:space="preserve"> </w:t>
      </w:r>
      <w:r>
        <w:t>и</w:t>
      </w:r>
      <w:r>
        <w:rPr>
          <w:spacing w:val="-2"/>
        </w:rPr>
        <w:t xml:space="preserve"> </w:t>
      </w:r>
      <w:r>
        <w:t>холодный</w:t>
      </w:r>
      <w:r>
        <w:rPr>
          <w:spacing w:val="3"/>
        </w:rPr>
        <w:t xml:space="preserve"> </w:t>
      </w:r>
      <w:r>
        <w:t>-</w:t>
      </w:r>
      <w:r>
        <w:rPr>
          <w:spacing w:val="-1"/>
        </w:rPr>
        <w:t xml:space="preserve"> </w:t>
      </w:r>
      <w:r>
        <w:t>цветовой</w:t>
      </w:r>
      <w:r>
        <w:rPr>
          <w:spacing w:val="-6"/>
        </w:rPr>
        <w:t xml:space="preserve"> </w:t>
      </w:r>
      <w:r>
        <w:t>контраст.</w:t>
      </w:r>
    </w:p>
    <w:p w:rsidR="003E2BDB" w:rsidRDefault="000516F0" w:rsidP="005743FB">
      <w:pPr>
        <w:pStyle w:val="a3"/>
        <w:ind w:left="0" w:firstLine="720"/>
      </w:pPr>
      <w:r>
        <w:t>Цвет</w:t>
      </w:r>
      <w:r>
        <w:rPr>
          <w:spacing w:val="1"/>
        </w:rPr>
        <w:t xml:space="preserve"> </w:t>
      </w:r>
      <w:r>
        <w:t>тёмный</w:t>
      </w:r>
      <w:r>
        <w:rPr>
          <w:spacing w:val="1"/>
        </w:rPr>
        <w:t xml:space="preserve"> </w:t>
      </w:r>
      <w:r>
        <w:t>и</w:t>
      </w:r>
      <w:r>
        <w:rPr>
          <w:spacing w:val="1"/>
        </w:rPr>
        <w:t xml:space="preserve"> </w:t>
      </w:r>
      <w:r>
        <w:t>светлый</w:t>
      </w:r>
      <w:r>
        <w:rPr>
          <w:spacing w:val="1"/>
        </w:rPr>
        <w:t xml:space="preserve"> </w:t>
      </w:r>
      <w:r>
        <w:t>(тональные отношения).</w:t>
      </w:r>
      <w:r>
        <w:rPr>
          <w:spacing w:val="1"/>
        </w:rPr>
        <w:t xml:space="preserve"> </w:t>
      </w:r>
      <w:r>
        <w:t>Затемнение</w:t>
      </w:r>
      <w:r>
        <w:rPr>
          <w:spacing w:val="1"/>
        </w:rPr>
        <w:t xml:space="preserve"> </w:t>
      </w:r>
      <w:r>
        <w:t>цвета</w:t>
      </w:r>
      <w:r>
        <w:rPr>
          <w:spacing w:val="1"/>
        </w:rPr>
        <w:t xml:space="preserve"> </w:t>
      </w:r>
      <w:r>
        <w:t>с</w:t>
      </w:r>
      <w:r>
        <w:rPr>
          <w:spacing w:val="1"/>
        </w:rPr>
        <w:t xml:space="preserve"> </w:t>
      </w:r>
      <w:r>
        <w:t>помощью</w:t>
      </w:r>
      <w:r>
        <w:rPr>
          <w:spacing w:val="1"/>
        </w:rPr>
        <w:t xml:space="preserve"> </w:t>
      </w:r>
      <w:r>
        <w:t>тёмной</w:t>
      </w:r>
      <w:r>
        <w:rPr>
          <w:spacing w:val="1"/>
        </w:rPr>
        <w:t xml:space="preserve"> </w:t>
      </w:r>
      <w:r>
        <w:t>краски</w:t>
      </w:r>
      <w:r w:rsidR="00E721F1">
        <w:t xml:space="preserve"> </w:t>
      </w:r>
      <w:r>
        <w:t>и</w:t>
      </w:r>
      <w:r>
        <w:rPr>
          <w:spacing w:val="-5"/>
        </w:rPr>
        <w:t xml:space="preserve"> </w:t>
      </w:r>
      <w:r>
        <w:t>осветление</w:t>
      </w:r>
      <w:r>
        <w:rPr>
          <w:spacing w:val="-4"/>
        </w:rPr>
        <w:t xml:space="preserve"> </w:t>
      </w:r>
      <w:r>
        <w:t>цвета.</w:t>
      </w:r>
      <w:r>
        <w:rPr>
          <w:spacing w:val="2"/>
        </w:rPr>
        <w:t xml:space="preserve"> </w:t>
      </w:r>
      <w:r>
        <w:t>Эмоциональная</w:t>
      </w:r>
      <w:r>
        <w:rPr>
          <w:spacing w:val="-7"/>
        </w:rPr>
        <w:t xml:space="preserve"> </w:t>
      </w:r>
      <w:r>
        <w:t>выразительность</w:t>
      </w:r>
      <w:r>
        <w:rPr>
          <w:spacing w:val="-1"/>
        </w:rPr>
        <w:t xml:space="preserve"> </w:t>
      </w:r>
      <w:r>
        <w:t>цветовых</w:t>
      </w:r>
      <w:r>
        <w:rPr>
          <w:spacing w:val="-8"/>
        </w:rPr>
        <w:t xml:space="preserve"> </w:t>
      </w:r>
      <w:r>
        <w:t>состояний</w:t>
      </w:r>
      <w:r>
        <w:rPr>
          <w:spacing w:val="-3"/>
        </w:rPr>
        <w:t xml:space="preserve"> </w:t>
      </w:r>
      <w:r>
        <w:t>и</w:t>
      </w:r>
      <w:r>
        <w:rPr>
          <w:spacing w:val="-13"/>
        </w:rPr>
        <w:t xml:space="preserve"> </w:t>
      </w:r>
      <w:r>
        <w:t>отношений.</w:t>
      </w:r>
    </w:p>
    <w:p w:rsidR="003E2BDB" w:rsidRDefault="000516F0" w:rsidP="005743FB">
      <w:pPr>
        <w:pStyle w:val="a3"/>
        <w:ind w:left="0" w:firstLine="720"/>
      </w:pPr>
      <w:r>
        <w:t>Цвет</w:t>
      </w:r>
      <w:r>
        <w:rPr>
          <w:spacing w:val="-11"/>
        </w:rPr>
        <w:t xml:space="preserve"> </w:t>
      </w:r>
      <w:r>
        <w:t>открытый</w:t>
      </w:r>
      <w:r>
        <w:rPr>
          <w:spacing w:val="-8"/>
        </w:rPr>
        <w:t xml:space="preserve"> </w:t>
      </w:r>
      <w:r>
        <w:t>- звонкий</w:t>
      </w:r>
      <w:r>
        <w:rPr>
          <w:spacing w:val="-9"/>
        </w:rPr>
        <w:t xml:space="preserve"> </w:t>
      </w:r>
      <w:r>
        <w:t>и</w:t>
      </w:r>
      <w:r>
        <w:rPr>
          <w:spacing w:val="-10"/>
        </w:rPr>
        <w:t xml:space="preserve"> </w:t>
      </w:r>
      <w:r>
        <w:t>приглушённый, тихий.</w:t>
      </w:r>
      <w:r>
        <w:rPr>
          <w:spacing w:val="4"/>
        </w:rPr>
        <w:t xml:space="preserve"> </w:t>
      </w:r>
      <w:r>
        <w:t>Эмоциональная</w:t>
      </w:r>
      <w:r>
        <w:rPr>
          <w:spacing w:val="-9"/>
        </w:rPr>
        <w:t xml:space="preserve"> </w:t>
      </w:r>
      <w:r>
        <w:t>выразительность</w:t>
      </w:r>
      <w:r>
        <w:rPr>
          <w:spacing w:val="-8"/>
        </w:rPr>
        <w:t xml:space="preserve"> </w:t>
      </w:r>
      <w:r>
        <w:t>цвета.</w:t>
      </w:r>
      <w:r>
        <w:rPr>
          <w:spacing w:val="-57"/>
        </w:rPr>
        <w:t xml:space="preserve"> </w:t>
      </w:r>
      <w:r w:rsidR="00E721F1">
        <w:rPr>
          <w:spacing w:val="-57"/>
        </w:rPr>
        <w:t xml:space="preserve">  </w:t>
      </w:r>
      <w:r>
        <w:t>Изображение природы (моря) в разных контрастных состояниях погоды и соответствующих</w:t>
      </w:r>
      <w:r>
        <w:rPr>
          <w:spacing w:val="1"/>
        </w:rPr>
        <w:t xml:space="preserve"> </w:t>
      </w:r>
      <w:r>
        <w:t>цветовых</w:t>
      </w:r>
      <w:r>
        <w:rPr>
          <w:spacing w:val="-4"/>
        </w:rPr>
        <w:t xml:space="preserve"> </w:t>
      </w:r>
      <w:r>
        <w:t>состояниях</w:t>
      </w:r>
      <w:r>
        <w:rPr>
          <w:spacing w:val="-3"/>
        </w:rPr>
        <w:t xml:space="preserve"> </w:t>
      </w:r>
      <w:r>
        <w:t>(туман,</w:t>
      </w:r>
      <w:r>
        <w:rPr>
          <w:spacing w:val="3"/>
        </w:rPr>
        <w:t xml:space="preserve"> </w:t>
      </w:r>
      <w:r>
        <w:t>нежное утро,</w:t>
      </w:r>
      <w:r>
        <w:rPr>
          <w:spacing w:val="-1"/>
        </w:rPr>
        <w:t xml:space="preserve"> </w:t>
      </w:r>
      <w:r>
        <w:t>гроза,</w:t>
      </w:r>
      <w:r>
        <w:rPr>
          <w:spacing w:val="3"/>
        </w:rPr>
        <w:t xml:space="preserve"> </w:t>
      </w:r>
      <w:r>
        <w:t>буря,</w:t>
      </w:r>
      <w:r>
        <w:rPr>
          <w:spacing w:val="3"/>
        </w:rPr>
        <w:t xml:space="preserve"> </w:t>
      </w:r>
      <w:r>
        <w:t>ветер</w:t>
      </w:r>
      <w:r>
        <w:rPr>
          <w:spacing w:val="4"/>
        </w:rPr>
        <w:t xml:space="preserve"> </w:t>
      </w:r>
      <w:r>
        <w:t>-</w:t>
      </w:r>
      <w:r>
        <w:rPr>
          <w:spacing w:val="-2"/>
        </w:rPr>
        <w:t xml:space="preserve"> </w:t>
      </w:r>
      <w:r>
        <w:t>по</w:t>
      </w:r>
      <w:r>
        <w:rPr>
          <w:spacing w:val="1"/>
        </w:rPr>
        <w:t xml:space="preserve"> </w:t>
      </w:r>
      <w:r>
        <w:t>выбору</w:t>
      </w:r>
      <w:r>
        <w:rPr>
          <w:spacing w:val="-4"/>
        </w:rPr>
        <w:t xml:space="preserve"> </w:t>
      </w:r>
      <w:r>
        <w:t>учителя).</w:t>
      </w:r>
      <w:r>
        <w:rPr>
          <w:spacing w:val="4"/>
        </w:rPr>
        <w:t xml:space="preserve"> </w:t>
      </w:r>
      <w:r>
        <w:t>Произведения</w:t>
      </w:r>
      <w:r w:rsidR="00E721F1">
        <w:t xml:space="preserve"> </w:t>
      </w:r>
      <w:r>
        <w:t>И.К.</w:t>
      </w:r>
      <w:r>
        <w:rPr>
          <w:spacing w:val="2"/>
        </w:rPr>
        <w:t xml:space="preserve"> </w:t>
      </w:r>
      <w:r>
        <w:t>Айвазовского.</w:t>
      </w:r>
    </w:p>
    <w:p w:rsidR="003E2BDB" w:rsidRDefault="000516F0" w:rsidP="005743FB">
      <w:pPr>
        <w:pStyle w:val="a3"/>
        <w:ind w:left="0" w:firstLine="720"/>
      </w:pPr>
      <w:r>
        <w:t>Изображение сказочного персонажа с ярко выраженным характером (образ мужской или</w:t>
      </w:r>
      <w:r>
        <w:rPr>
          <w:spacing w:val="1"/>
        </w:rPr>
        <w:t xml:space="preserve"> </w:t>
      </w:r>
      <w:r>
        <w:t>женский).</w:t>
      </w:r>
    </w:p>
    <w:p w:rsidR="00E721F1" w:rsidRDefault="00E721F1" w:rsidP="005743FB">
      <w:pPr>
        <w:pStyle w:val="a3"/>
        <w:ind w:left="0" w:firstLine="720"/>
      </w:pPr>
    </w:p>
    <w:p w:rsidR="003E2BDB" w:rsidRPr="00DA6E91" w:rsidRDefault="000516F0" w:rsidP="005743FB">
      <w:pPr>
        <w:pStyle w:val="a3"/>
        <w:ind w:left="0" w:firstLine="720"/>
        <w:rPr>
          <w:i/>
        </w:rPr>
      </w:pPr>
      <w:r w:rsidRPr="00DA6E91">
        <w:rPr>
          <w:i/>
        </w:rPr>
        <w:t>Модуль</w:t>
      </w:r>
      <w:r w:rsidRPr="00DA6E91">
        <w:rPr>
          <w:i/>
          <w:spacing w:val="-10"/>
        </w:rPr>
        <w:t xml:space="preserve"> </w:t>
      </w:r>
      <w:r w:rsidRPr="00DA6E91">
        <w:rPr>
          <w:i/>
        </w:rPr>
        <w:t>«Скульптура».</w:t>
      </w:r>
    </w:p>
    <w:p w:rsidR="003E2BDB" w:rsidRDefault="000516F0" w:rsidP="005743FB">
      <w:pPr>
        <w:pStyle w:val="a3"/>
        <w:ind w:left="0" w:firstLine="720"/>
      </w:pPr>
      <w:r>
        <w:t>Лепка из пластилина или глины игрушки - сказочного животного по мотивам выбранного</w:t>
      </w:r>
      <w:r>
        <w:rPr>
          <w:spacing w:val="1"/>
        </w:rPr>
        <w:t xml:space="preserve"> </w:t>
      </w:r>
      <w:r>
        <w:t>художественного</w:t>
      </w:r>
      <w:r>
        <w:rPr>
          <w:spacing w:val="1"/>
        </w:rPr>
        <w:t xml:space="preserve"> </w:t>
      </w:r>
      <w:r>
        <w:t>народного</w:t>
      </w:r>
      <w:r>
        <w:rPr>
          <w:spacing w:val="1"/>
        </w:rPr>
        <w:t xml:space="preserve"> </w:t>
      </w:r>
      <w:r>
        <w:t>промысла</w:t>
      </w:r>
      <w:r>
        <w:rPr>
          <w:spacing w:val="1"/>
        </w:rPr>
        <w:t xml:space="preserve"> </w:t>
      </w:r>
      <w:r>
        <w:t>(филимоновская</w:t>
      </w:r>
      <w:r>
        <w:rPr>
          <w:spacing w:val="1"/>
        </w:rPr>
        <w:t xml:space="preserve"> </w:t>
      </w:r>
      <w:r>
        <w:t>игрушка,</w:t>
      </w:r>
      <w:r>
        <w:rPr>
          <w:spacing w:val="1"/>
        </w:rPr>
        <w:t xml:space="preserve"> </w:t>
      </w:r>
      <w:r>
        <w:t>дымковский</w:t>
      </w:r>
      <w:r>
        <w:rPr>
          <w:spacing w:val="1"/>
        </w:rPr>
        <w:t xml:space="preserve"> </w:t>
      </w:r>
      <w:r>
        <w:t>петух,</w:t>
      </w:r>
      <w:r>
        <w:rPr>
          <w:spacing w:val="1"/>
        </w:rPr>
        <w:t xml:space="preserve"> </w:t>
      </w:r>
      <w:r>
        <w:t>каргопольский</w:t>
      </w:r>
      <w:r w:rsidR="00E721F1">
        <w:t xml:space="preserve"> </w:t>
      </w:r>
      <w:r>
        <w:t>Полкан</w:t>
      </w:r>
      <w:r>
        <w:rPr>
          <w:spacing w:val="3"/>
        </w:rPr>
        <w:t xml:space="preserve"> </w:t>
      </w:r>
      <w:r>
        <w:t>и</w:t>
      </w:r>
      <w:r>
        <w:rPr>
          <w:spacing w:val="-2"/>
        </w:rPr>
        <w:t xml:space="preserve"> </w:t>
      </w:r>
      <w:r>
        <w:t>другие</w:t>
      </w:r>
      <w:r>
        <w:rPr>
          <w:spacing w:val="1"/>
        </w:rPr>
        <w:t xml:space="preserve"> </w:t>
      </w:r>
      <w:r>
        <w:t>по</w:t>
      </w:r>
      <w:r>
        <w:rPr>
          <w:spacing w:val="7"/>
        </w:rPr>
        <w:t xml:space="preserve"> </w:t>
      </w:r>
      <w:r>
        <w:t>выбору</w:t>
      </w:r>
      <w:r>
        <w:rPr>
          <w:spacing w:val="-7"/>
        </w:rPr>
        <w:t xml:space="preserve"> </w:t>
      </w:r>
      <w:r>
        <w:t>учителя</w:t>
      </w:r>
      <w:r>
        <w:rPr>
          <w:spacing w:val="1"/>
        </w:rPr>
        <w:t xml:space="preserve"> </w:t>
      </w:r>
      <w:r>
        <w:t>с</w:t>
      </w:r>
      <w:r>
        <w:rPr>
          <w:spacing w:val="11"/>
        </w:rPr>
        <w:t xml:space="preserve"> </w:t>
      </w:r>
      <w:r>
        <w:t>учётом</w:t>
      </w:r>
      <w:r w:rsidR="00E721F1">
        <w:t xml:space="preserve"> </w:t>
      </w:r>
      <w:r>
        <w:t>местных</w:t>
      </w:r>
      <w:r>
        <w:rPr>
          <w:spacing w:val="-11"/>
        </w:rPr>
        <w:t xml:space="preserve"> </w:t>
      </w:r>
      <w:r>
        <w:t>промыслов).</w:t>
      </w:r>
      <w:r>
        <w:rPr>
          <w:spacing w:val="-2"/>
        </w:rPr>
        <w:t xml:space="preserve"> </w:t>
      </w:r>
      <w:r>
        <w:t>Способ</w:t>
      </w:r>
      <w:r>
        <w:rPr>
          <w:spacing w:val="-9"/>
        </w:rPr>
        <w:t xml:space="preserve"> </w:t>
      </w:r>
      <w:r>
        <w:t>лепки</w:t>
      </w:r>
      <w:r>
        <w:rPr>
          <w:spacing w:val="-9"/>
        </w:rPr>
        <w:t xml:space="preserve"> </w:t>
      </w:r>
      <w:r>
        <w:t>в соответствии</w:t>
      </w:r>
      <w:r>
        <w:rPr>
          <w:spacing w:val="-4"/>
        </w:rPr>
        <w:t xml:space="preserve"> </w:t>
      </w:r>
      <w:r>
        <w:t>с</w:t>
      </w:r>
      <w:r>
        <w:rPr>
          <w:spacing w:val="-7"/>
        </w:rPr>
        <w:t xml:space="preserve"> </w:t>
      </w:r>
      <w:r>
        <w:t>традициями</w:t>
      </w:r>
      <w:r>
        <w:rPr>
          <w:spacing w:val="-6"/>
        </w:rPr>
        <w:t xml:space="preserve"> </w:t>
      </w:r>
      <w:r>
        <w:t>промысла.</w:t>
      </w:r>
    </w:p>
    <w:p w:rsidR="003E2BDB" w:rsidRDefault="000516F0" w:rsidP="005743FB">
      <w:pPr>
        <w:pStyle w:val="a3"/>
        <w:ind w:left="0" w:firstLine="720"/>
      </w:pPr>
      <w:r>
        <w:t>Лепка</w:t>
      </w:r>
      <w:r>
        <w:rPr>
          <w:spacing w:val="1"/>
        </w:rPr>
        <w:t xml:space="preserve"> </w:t>
      </w:r>
      <w:r>
        <w:t>животных</w:t>
      </w:r>
      <w:r>
        <w:rPr>
          <w:spacing w:val="1"/>
        </w:rPr>
        <w:t xml:space="preserve"> </w:t>
      </w:r>
      <w:r>
        <w:t>(например,</w:t>
      </w:r>
      <w:r>
        <w:rPr>
          <w:spacing w:val="1"/>
        </w:rPr>
        <w:t xml:space="preserve"> </w:t>
      </w:r>
      <w:r>
        <w:t>кошки,</w:t>
      </w:r>
      <w:r>
        <w:rPr>
          <w:spacing w:val="1"/>
        </w:rPr>
        <w:t xml:space="preserve"> </w:t>
      </w:r>
      <w:r>
        <w:t>собаки,</w:t>
      </w:r>
      <w:r>
        <w:rPr>
          <w:spacing w:val="1"/>
        </w:rPr>
        <w:t xml:space="preserve"> </w:t>
      </w:r>
      <w:r>
        <w:t>медвежонка)</w:t>
      </w:r>
      <w:r>
        <w:rPr>
          <w:spacing w:val="1"/>
        </w:rPr>
        <w:t xml:space="preserve"> </w:t>
      </w:r>
      <w:r>
        <w:t>с</w:t>
      </w:r>
      <w:r>
        <w:rPr>
          <w:spacing w:val="1"/>
        </w:rPr>
        <w:t xml:space="preserve"> </w:t>
      </w:r>
      <w:r>
        <w:t>передачей</w:t>
      </w:r>
      <w:r>
        <w:rPr>
          <w:spacing w:val="1"/>
        </w:rPr>
        <w:t xml:space="preserve"> </w:t>
      </w:r>
      <w:r>
        <w:t>характерной</w:t>
      </w:r>
      <w:r>
        <w:rPr>
          <w:spacing w:val="1"/>
        </w:rPr>
        <w:t xml:space="preserve"> </w:t>
      </w:r>
      <w:r>
        <w:t>пластики</w:t>
      </w:r>
      <w:r w:rsidR="00E721F1">
        <w:t xml:space="preserve"> </w:t>
      </w:r>
      <w:r>
        <w:t>движения.</w:t>
      </w:r>
      <w:r>
        <w:rPr>
          <w:spacing w:val="-2"/>
        </w:rPr>
        <w:t xml:space="preserve"> </w:t>
      </w:r>
      <w:r>
        <w:t>Соблюдение</w:t>
      </w:r>
      <w:r>
        <w:rPr>
          <w:spacing w:val="-1"/>
        </w:rPr>
        <w:t xml:space="preserve"> </w:t>
      </w:r>
      <w:r>
        <w:t>цельности</w:t>
      </w:r>
      <w:r>
        <w:rPr>
          <w:spacing w:val="3"/>
        </w:rPr>
        <w:t xml:space="preserve"> </w:t>
      </w:r>
      <w:r>
        <w:t>формы,</w:t>
      </w:r>
      <w:r>
        <w:rPr>
          <w:spacing w:val="-2"/>
        </w:rPr>
        <w:t xml:space="preserve"> </w:t>
      </w:r>
      <w:r>
        <w:t>её</w:t>
      </w:r>
      <w:r>
        <w:rPr>
          <w:spacing w:val="-7"/>
        </w:rPr>
        <w:t xml:space="preserve"> </w:t>
      </w:r>
      <w:r>
        <w:t>преобразование</w:t>
      </w:r>
      <w:r>
        <w:rPr>
          <w:spacing w:val="-4"/>
        </w:rPr>
        <w:t xml:space="preserve"> </w:t>
      </w:r>
      <w:r>
        <w:t>и добавление</w:t>
      </w:r>
      <w:r>
        <w:rPr>
          <w:spacing w:val="-1"/>
        </w:rPr>
        <w:t xml:space="preserve"> </w:t>
      </w:r>
      <w:r>
        <w:t>деталей.</w:t>
      </w:r>
    </w:p>
    <w:p w:rsidR="003E2BDB" w:rsidRDefault="000516F0" w:rsidP="005743FB">
      <w:pPr>
        <w:pStyle w:val="a3"/>
        <w:ind w:left="0" w:firstLine="720"/>
      </w:pPr>
      <w:r>
        <w:t>Изображение</w:t>
      </w:r>
      <w:r>
        <w:rPr>
          <w:spacing w:val="1"/>
        </w:rPr>
        <w:t xml:space="preserve"> </w:t>
      </w:r>
      <w:r>
        <w:t>движения</w:t>
      </w:r>
      <w:r>
        <w:rPr>
          <w:spacing w:val="1"/>
        </w:rPr>
        <w:t xml:space="preserve"> </w:t>
      </w:r>
      <w:r>
        <w:t>и</w:t>
      </w:r>
      <w:r>
        <w:rPr>
          <w:spacing w:val="1"/>
        </w:rPr>
        <w:t xml:space="preserve"> </w:t>
      </w:r>
      <w:r>
        <w:t>статики</w:t>
      </w:r>
      <w:r>
        <w:rPr>
          <w:spacing w:val="1"/>
        </w:rPr>
        <w:t xml:space="preserve"> </w:t>
      </w:r>
      <w:r>
        <w:t>в</w:t>
      </w:r>
      <w:r>
        <w:rPr>
          <w:spacing w:val="1"/>
        </w:rPr>
        <w:t xml:space="preserve"> </w:t>
      </w:r>
      <w:r>
        <w:t>скульптуре:</w:t>
      </w:r>
      <w:r>
        <w:rPr>
          <w:spacing w:val="1"/>
        </w:rPr>
        <w:t xml:space="preserve"> </w:t>
      </w:r>
      <w:r>
        <w:t>лепка</w:t>
      </w:r>
      <w:r>
        <w:rPr>
          <w:spacing w:val="1"/>
        </w:rPr>
        <w:t xml:space="preserve"> </w:t>
      </w:r>
      <w:r>
        <w:t>из</w:t>
      </w:r>
      <w:r>
        <w:rPr>
          <w:spacing w:val="1"/>
        </w:rPr>
        <w:t xml:space="preserve"> </w:t>
      </w:r>
      <w:r>
        <w:t>пластилина</w:t>
      </w:r>
      <w:r>
        <w:rPr>
          <w:spacing w:val="1"/>
        </w:rPr>
        <w:t xml:space="preserve"> </w:t>
      </w:r>
      <w:r>
        <w:t>тяжёлой,</w:t>
      </w:r>
      <w:r>
        <w:rPr>
          <w:spacing w:val="1"/>
        </w:rPr>
        <w:t xml:space="preserve"> </w:t>
      </w:r>
      <w:r>
        <w:t>неповоротливой</w:t>
      </w:r>
      <w:r>
        <w:rPr>
          <w:spacing w:val="-1"/>
        </w:rPr>
        <w:t xml:space="preserve"> </w:t>
      </w:r>
      <w:r>
        <w:t>и</w:t>
      </w:r>
      <w:r>
        <w:rPr>
          <w:spacing w:val="3"/>
        </w:rPr>
        <w:t xml:space="preserve"> </w:t>
      </w:r>
      <w:r>
        <w:t>лёгкой,</w:t>
      </w:r>
      <w:r>
        <w:rPr>
          <w:spacing w:val="5"/>
        </w:rPr>
        <w:t xml:space="preserve"> </w:t>
      </w:r>
      <w:r>
        <w:t>стремительной формы.</w:t>
      </w:r>
    </w:p>
    <w:p w:rsidR="00E721F1" w:rsidRDefault="00E721F1" w:rsidP="005743FB">
      <w:pPr>
        <w:pStyle w:val="a3"/>
        <w:ind w:left="0" w:firstLine="720"/>
      </w:pPr>
    </w:p>
    <w:p w:rsidR="003E2BDB" w:rsidRPr="00DA6E91" w:rsidRDefault="000516F0" w:rsidP="005743FB">
      <w:pPr>
        <w:pStyle w:val="a3"/>
        <w:ind w:left="0" w:firstLine="720"/>
        <w:rPr>
          <w:i/>
        </w:rPr>
      </w:pPr>
      <w:r w:rsidRPr="00DA6E91">
        <w:rPr>
          <w:i/>
        </w:rPr>
        <w:t>Модуль</w:t>
      </w:r>
      <w:r w:rsidRPr="00DA6E91">
        <w:rPr>
          <w:i/>
          <w:spacing w:val="-9"/>
        </w:rPr>
        <w:t xml:space="preserve"> </w:t>
      </w:r>
      <w:r w:rsidRPr="00DA6E91">
        <w:rPr>
          <w:i/>
        </w:rPr>
        <w:t>«Декоративно-прикладное</w:t>
      </w:r>
      <w:r w:rsidRPr="00DA6E91">
        <w:rPr>
          <w:i/>
          <w:spacing w:val="-13"/>
        </w:rPr>
        <w:t xml:space="preserve"> </w:t>
      </w:r>
      <w:r w:rsidRPr="00DA6E91">
        <w:rPr>
          <w:i/>
        </w:rPr>
        <w:t>искусство».</w:t>
      </w:r>
    </w:p>
    <w:p w:rsidR="003E2BDB" w:rsidRDefault="000516F0" w:rsidP="005743FB">
      <w:pPr>
        <w:pStyle w:val="a3"/>
        <w:ind w:left="0" w:firstLine="720"/>
      </w:pPr>
      <w:r>
        <w:t>Наблюдение</w:t>
      </w:r>
      <w:r>
        <w:rPr>
          <w:spacing w:val="1"/>
        </w:rPr>
        <w:t xml:space="preserve"> </w:t>
      </w:r>
      <w:r>
        <w:t>узоров</w:t>
      </w:r>
      <w:r>
        <w:rPr>
          <w:spacing w:val="1"/>
        </w:rPr>
        <w:t xml:space="preserve"> </w:t>
      </w:r>
      <w:r>
        <w:t>в</w:t>
      </w:r>
      <w:r>
        <w:rPr>
          <w:spacing w:val="1"/>
        </w:rPr>
        <w:t xml:space="preserve"> </w:t>
      </w:r>
      <w:r>
        <w:t>природе</w:t>
      </w:r>
      <w:r>
        <w:rPr>
          <w:spacing w:val="1"/>
        </w:rPr>
        <w:t xml:space="preserve"> </w:t>
      </w:r>
      <w:r>
        <w:t>(на</w:t>
      </w:r>
      <w:r>
        <w:rPr>
          <w:spacing w:val="1"/>
        </w:rPr>
        <w:t xml:space="preserve"> </w:t>
      </w:r>
      <w:r>
        <w:t>основе</w:t>
      </w:r>
      <w:r>
        <w:rPr>
          <w:spacing w:val="1"/>
        </w:rPr>
        <w:t xml:space="preserve"> </w:t>
      </w:r>
      <w:r>
        <w:t>фотографий</w:t>
      </w:r>
      <w:r>
        <w:rPr>
          <w:spacing w:val="1"/>
        </w:rPr>
        <w:t xml:space="preserve"> </w:t>
      </w:r>
      <w:r>
        <w:t>в</w:t>
      </w:r>
      <w:r>
        <w:rPr>
          <w:spacing w:val="1"/>
        </w:rPr>
        <w:t xml:space="preserve"> </w:t>
      </w:r>
      <w:r>
        <w:t>условиях</w:t>
      </w:r>
      <w:r>
        <w:rPr>
          <w:spacing w:val="1"/>
        </w:rPr>
        <w:t xml:space="preserve"> </w:t>
      </w:r>
      <w:r>
        <w:t>урока),</w:t>
      </w:r>
      <w:r>
        <w:rPr>
          <w:spacing w:val="1"/>
        </w:rPr>
        <w:t xml:space="preserve"> </w:t>
      </w:r>
      <w:r>
        <w:t>например,</w:t>
      </w:r>
      <w:r>
        <w:rPr>
          <w:spacing w:val="1"/>
        </w:rPr>
        <w:t xml:space="preserve"> </w:t>
      </w:r>
      <w:r>
        <w:t>снежинки, паутинки, роса на листьях. Ассоциативное сопоставление с орнаментами в предметах</w:t>
      </w:r>
      <w:r>
        <w:rPr>
          <w:spacing w:val="1"/>
        </w:rPr>
        <w:t xml:space="preserve"> </w:t>
      </w:r>
      <w:r>
        <w:t>декоративно-прикладного</w:t>
      </w:r>
      <w:r>
        <w:rPr>
          <w:spacing w:val="5"/>
        </w:rPr>
        <w:t xml:space="preserve"> </w:t>
      </w:r>
      <w:r>
        <w:t>искусства (например,</w:t>
      </w:r>
      <w:r>
        <w:rPr>
          <w:spacing w:val="4"/>
        </w:rPr>
        <w:t xml:space="preserve"> </w:t>
      </w:r>
      <w:r>
        <w:t>кружево,</w:t>
      </w:r>
      <w:r>
        <w:rPr>
          <w:spacing w:val="-6"/>
        </w:rPr>
        <w:t xml:space="preserve"> </w:t>
      </w:r>
      <w:r>
        <w:t>вышивка,</w:t>
      </w:r>
      <w:r>
        <w:rPr>
          <w:spacing w:val="-1"/>
        </w:rPr>
        <w:t xml:space="preserve"> </w:t>
      </w:r>
      <w:r>
        <w:t>ювелирные изделия).</w:t>
      </w:r>
    </w:p>
    <w:p w:rsidR="003E2BDB" w:rsidRDefault="000516F0" w:rsidP="005743FB">
      <w:pPr>
        <w:pStyle w:val="a3"/>
        <w:ind w:left="0" w:firstLine="720"/>
      </w:pPr>
      <w:r>
        <w:t>Рисунок</w:t>
      </w:r>
      <w:r>
        <w:rPr>
          <w:spacing w:val="4"/>
        </w:rPr>
        <w:t xml:space="preserve"> </w:t>
      </w:r>
      <w:r>
        <w:t>геометрического</w:t>
      </w:r>
      <w:r>
        <w:rPr>
          <w:spacing w:val="65"/>
        </w:rPr>
        <w:t xml:space="preserve"> </w:t>
      </w:r>
      <w:r>
        <w:t>орнамента</w:t>
      </w:r>
      <w:r>
        <w:rPr>
          <w:spacing w:val="64"/>
        </w:rPr>
        <w:t xml:space="preserve"> </w:t>
      </w:r>
      <w:r>
        <w:t>кружева</w:t>
      </w:r>
      <w:r>
        <w:rPr>
          <w:spacing w:val="68"/>
        </w:rPr>
        <w:t xml:space="preserve"> </w:t>
      </w:r>
      <w:r>
        <w:t>или</w:t>
      </w:r>
      <w:r>
        <w:rPr>
          <w:spacing w:val="65"/>
        </w:rPr>
        <w:t xml:space="preserve"> </w:t>
      </w:r>
      <w:r>
        <w:t>вышивки.</w:t>
      </w:r>
      <w:r>
        <w:rPr>
          <w:spacing w:val="68"/>
        </w:rPr>
        <w:t xml:space="preserve"> </w:t>
      </w:r>
      <w:r>
        <w:t>Декоративная</w:t>
      </w:r>
      <w:r>
        <w:rPr>
          <w:spacing w:val="69"/>
        </w:rPr>
        <w:t xml:space="preserve"> </w:t>
      </w:r>
      <w:r>
        <w:t>композиция.</w:t>
      </w:r>
    </w:p>
    <w:p w:rsidR="003E2BDB" w:rsidRDefault="000516F0" w:rsidP="005743FB">
      <w:pPr>
        <w:pStyle w:val="a3"/>
        <w:ind w:left="0" w:firstLine="720"/>
      </w:pPr>
      <w:r>
        <w:t>Ритм</w:t>
      </w:r>
      <w:r w:rsidR="00E721F1">
        <w:t xml:space="preserve"> </w:t>
      </w:r>
      <w:r>
        <w:t>пятен в</w:t>
      </w:r>
      <w:r>
        <w:rPr>
          <w:spacing w:val="-5"/>
        </w:rPr>
        <w:t xml:space="preserve"> </w:t>
      </w:r>
      <w:r>
        <w:t>декоративной</w:t>
      </w:r>
      <w:r>
        <w:rPr>
          <w:spacing w:val="-4"/>
        </w:rPr>
        <w:t xml:space="preserve"> </w:t>
      </w:r>
      <w:r>
        <w:t>аппликации.</w:t>
      </w:r>
    </w:p>
    <w:p w:rsidR="003E2BDB" w:rsidRDefault="000516F0" w:rsidP="005743FB">
      <w:pPr>
        <w:pStyle w:val="a3"/>
        <w:tabs>
          <w:tab w:val="left" w:pos="10348"/>
        </w:tabs>
        <w:ind w:left="0" w:firstLine="720"/>
      </w:pPr>
      <w:r>
        <w:t>Поделки</w:t>
      </w:r>
      <w:r>
        <w:rPr>
          <w:spacing w:val="1"/>
        </w:rPr>
        <w:t xml:space="preserve"> </w:t>
      </w:r>
      <w:r>
        <w:t>из</w:t>
      </w:r>
      <w:r>
        <w:rPr>
          <w:spacing w:val="1"/>
        </w:rPr>
        <w:t xml:space="preserve"> </w:t>
      </w:r>
      <w:r>
        <w:t>подручных</w:t>
      </w:r>
      <w:r>
        <w:rPr>
          <w:spacing w:val="1"/>
        </w:rPr>
        <w:t xml:space="preserve"> </w:t>
      </w:r>
      <w:r>
        <w:t>нехудожественных</w:t>
      </w:r>
      <w:r>
        <w:rPr>
          <w:spacing w:val="1"/>
        </w:rPr>
        <w:t xml:space="preserve"> </w:t>
      </w:r>
      <w:r>
        <w:t>материалов.</w:t>
      </w:r>
      <w:r>
        <w:rPr>
          <w:spacing w:val="1"/>
        </w:rPr>
        <w:t xml:space="preserve"> </w:t>
      </w:r>
      <w:r>
        <w:t>Декоративные</w:t>
      </w:r>
      <w:r>
        <w:rPr>
          <w:spacing w:val="1"/>
        </w:rPr>
        <w:t xml:space="preserve"> </w:t>
      </w:r>
      <w:r>
        <w:t>изображения</w:t>
      </w:r>
      <w:r>
        <w:rPr>
          <w:spacing w:val="1"/>
        </w:rPr>
        <w:t xml:space="preserve"> </w:t>
      </w:r>
      <w:r>
        <w:t>животных</w:t>
      </w:r>
      <w:r>
        <w:rPr>
          <w:spacing w:val="1"/>
        </w:rPr>
        <w:t xml:space="preserve"> </w:t>
      </w:r>
      <w:r>
        <w:t>в</w:t>
      </w:r>
      <w:r>
        <w:rPr>
          <w:spacing w:val="1"/>
        </w:rPr>
        <w:t xml:space="preserve"> </w:t>
      </w:r>
      <w:r>
        <w:t>игрушках</w:t>
      </w:r>
      <w:r>
        <w:rPr>
          <w:spacing w:val="1"/>
        </w:rPr>
        <w:t xml:space="preserve"> </w:t>
      </w:r>
      <w:r>
        <w:t>народных</w:t>
      </w:r>
      <w:r>
        <w:rPr>
          <w:spacing w:val="1"/>
        </w:rPr>
        <w:t xml:space="preserve"> </w:t>
      </w:r>
      <w:r>
        <w:t>промыслов;</w:t>
      </w:r>
      <w:r>
        <w:rPr>
          <w:spacing w:val="1"/>
        </w:rPr>
        <w:t xml:space="preserve"> </w:t>
      </w:r>
      <w:r>
        <w:t>филимоновские,</w:t>
      </w:r>
      <w:r>
        <w:rPr>
          <w:spacing w:val="1"/>
        </w:rPr>
        <w:t xml:space="preserve"> </w:t>
      </w:r>
      <w:r>
        <w:t>дымковские,</w:t>
      </w:r>
      <w:r>
        <w:rPr>
          <w:spacing w:val="1"/>
        </w:rPr>
        <w:t xml:space="preserve"> </w:t>
      </w:r>
      <w:r>
        <w:t>каргопольские</w:t>
      </w:r>
      <w:r>
        <w:rPr>
          <w:spacing w:val="1"/>
        </w:rPr>
        <w:t xml:space="preserve"> </w:t>
      </w:r>
      <w:r>
        <w:t>игрушки</w:t>
      </w:r>
      <w:r>
        <w:rPr>
          <w:spacing w:val="2"/>
        </w:rPr>
        <w:t xml:space="preserve"> </w:t>
      </w:r>
      <w:r>
        <w:t>(и</w:t>
      </w:r>
      <w:r>
        <w:rPr>
          <w:spacing w:val="2"/>
        </w:rPr>
        <w:t xml:space="preserve"> </w:t>
      </w:r>
      <w:r>
        <w:t>другие по</w:t>
      </w:r>
      <w:r>
        <w:rPr>
          <w:spacing w:val="3"/>
        </w:rPr>
        <w:t xml:space="preserve"> </w:t>
      </w:r>
      <w:r>
        <w:t>выбору</w:t>
      </w:r>
      <w:r>
        <w:rPr>
          <w:spacing w:val="-7"/>
        </w:rPr>
        <w:t xml:space="preserve"> </w:t>
      </w:r>
      <w:r>
        <w:t>учителя</w:t>
      </w:r>
      <w:r>
        <w:rPr>
          <w:spacing w:val="1"/>
        </w:rPr>
        <w:t xml:space="preserve"> </w:t>
      </w:r>
      <w:r>
        <w:t>с</w:t>
      </w:r>
      <w:r>
        <w:rPr>
          <w:spacing w:val="9"/>
        </w:rPr>
        <w:t xml:space="preserve"> </w:t>
      </w:r>
      <w:r>
        <w:t>учётом</w:t>
      </w:r>
      <w:r>
        <w:rPr>
          <w:spacing w:val="-2"/>
        </w:rPr>
        <w:t xml:space="preserve"> </w:t>
      </w:r>
      <w:r>
        <w:t>местных</w:t>
      </w:r>
      <w:r>
        <w:rPr>
          <w:spacing w:val="-8"/>
        </w:rPr>
        <w:t xml:space="preserve"> </w:t>
      </w:r>
      <w:r>
        <w:t>художественных</w:t>
      </w:r>
      <w:r>
        <w:rPr>
          <w:spacing w:val="-7"/>
        </w:rPr>
        <w:t xml:space="preserve"> </w:t>
      </w:r>
      <w:r>
        <w:t>промыслов).</w:t>
      </w:r>
    </w:p>
    <w:p w:rsidR="003E2BDB" w:rsidRDefault="000516F0" w:rsidP="005743FB">
      <w:pPr>
        <w:pStyle w:val="a3"/>
        <w:tabs>
          <w:tab w:val="left" w:pos="10348"/>
        </w:tabs>
        <w:ind w:left="0" w:firstLine="720"/>
      </w:pPr>
      <w:r>
        <w:t>Декор</w:t>
      </w:r>
      <w:r>
        <w:rPr>
          <w:spacing w:val="1"/>
        </w:rPr>
        <w:t xml:space="preserve"> </w:t>
      </w:r>
      <w:r>
        <w:t>одежды</w:t>
      </w:r>
      <w:r>
        <w:rPr>
          <w:spacing w:val="1"/>
        </w:rPr>
        <w:t xml:space="preserve"> </w:t>
      </w:r>
      <w:r>
        <w:t>человека.</w:t>
      </w:r>
      <w:r>
        <w:rPr>
          <w:spacing w:val="1"/>
        </w:rPr>
        <w:t xml:space="preserve"> </w:t>
      </w:r>
      <w:r>
        <w:t>Разнообразие</w:t>
      </w:r>
      <w:r>
        <w:rPr>
          <w:spacing w:val="1"/>
        </w:rPr>
        <w:t xml:space="preserve"> </w:t>
      </w:r>
      <w:r>
        <w:t>украшений.</w:t>
      </w:r>
      <w:r>
        <w:rPr>
          <w:spacing w:val="1"/>
        </w:rPr>
        <w:t xml:space="preserve"> </w:t>
      </w:r>
      <w:r>
        <w:t>Традиционные</w:t>
      </w:r>
      <w:r>
        <w:rPr>
          <w:spacing w:val="1"/>
        </w:rPr>
        <w:t xml:space="preserve"> </w:t>
      </w:r>
      <w:r>
        <w:t>народные</w:t>
      </w:r>
      <w:r>
        <w:rPr>
          <w:spacing w:val="1"/>
        </w:rPr>
        <w:t xml:space="preserve"> </w:t>
      </w:r>
      <w:r>
        <w:t>женские</w:t>
      </w:r>
      <w:r>
        <w:rPr>
          <w:spacing w:val="1"/>
        </w:rPr>
        <w:t xml:space="preserve"> </w:t>
      </w:r>
      <w:r>
        <w:t>и</w:t>
      </w:r>
      <w:r>
        <w:rPr>
          <w:spacing w:val="1"/>
        </w:rPr>
        <w:t xml:space="preserve"> </w:t>
      </w:r>
      <w:r>
        <w:t>мужские</w:t>
      </w:r>
      <w:r>
        <w:rPr>
          <w:spacing w:val="11"/>
        </w:rPr>
        <w:t xml:space="preserve"> </w:t>
      </w:r>
      <w:r>
        <w:t>украшения.</w:t>
      </w:r>
      <w:r>
        <w:rPr>
          <w:spacing w:val="5"/>
        </w:rPr>
        <w:t xml:space="preserve"> </w:t>
      </w:r>
      <w:r>
        <w:t>Назначение</w:t>
      </w:r>
      <w:r>
        <w:rPr>
          <w:spacing w:val="-2"/>
        </w:rPr>
        <w:t xml:space="preserve"> </w:t>
      </w:r>
      <w:r>
        <w:t>украшений</w:t>
      </w:r>
      <w:r>
        <w:rPr>
          <w:spacing w:val="3"/>
        </w:rPr>
        <w:t xml:space="preserve"> </w:t>
      </w:r>
      <w:r>
        <w:t>и</w:t>
      </w:r>
      <w:r>
        <w:rPr>
          <w:spacing w:val="-11"/>
        </w:rPr>
        <w:t xml:space="preserve"> </w:t>
      </w:r>
      <w:r>
        <w:t>их</w:t>
      </w:r>
      <w:r>
        <w:rPr>
          <w:spacing w:val="-9"/>
        </w:rPr>
        <w:t xml:space="preserve"> </w:t>
      </w:r>
      <w:r>
        <w:t>роль</w:t>
      </w:r>
      <w:r>
        <w:rPr>
          <w:spacing w:val="-1"/>
        </w:rPr>
        <w:t xml:space="preserve"> </w:t>
      </w:r>
      <w:r>
        <w:t>в</w:t>
      </w:r>
      <w:r>
        <w:rPr>
          <w:spacing w:val="-7"/>
        </w:rPr>
        <w:t xml:space="preserve"> </w:t>
      </w:r>
      <w:r>
        <w:t>жизни</w:t>
      </w:r>
      <w:r>
        <w:rPr>
          <w:spacing w:val="8"/>
        </w:rPr>
        <w:t xml:space="preserve"> </w:t>
      </w:r>
      <w:r>
        <w:t>людей.</w:t>
      </w:r>
    </w:p>
    <w:p w:rsidR="00E721F1" w:rsidRDefault="00E721F1" w:rsidP="005743FB">
      <w:pPr>
        <w:pStyle w:val="a3"/>
        <w:ind w:left="0" w:firstLine="720"/>
      </w:pPr>
    </w:p>
    <w:p w:rsidR="003E2BDB" w:rsidRPr="00DA6E91" w:rsidRDefault="000516F0" w:rsidP="005743FB">
      <w:pPr>
        <w:pStyle w:val="a3"/>
        <w:ind w:left="0" w:firstLine="720"/>
        <w:rPr>
          <w:i/>
        </w:rPr>
      </w:pPr>
      <w:r w:rsidRPr="00DA6E91">
        <w:rPr>
          <w:i/>
        </w:rPr>
        <w:t>Модуль</w:t>
      </w:r>
      <w:r w:rsidRPr="00DA6E91">
        <w:rPr>
          <w:i/>
          <w:spacing w:val="-9"/>
        </w:rPr>
        <w:t xml:space="preserve"> </w:t>
      </w:r>
      <w:r w:rsidRPr="00DA6E91">
        <w:rPr>
          <w:i/>
        </w:rPr>
        <w:t>«Архитектура».</w:t>
      </w:r>
    </w:p>
    <w:p w:rsidR="003E2BDB" w:rsidRDefault="000516F0" w:rsidP="005743FB">
      <w:pPr>
        <w:pStyle w:val="a3"/>
        <w:ind w:left="0" w:firstLine="720"/>
      </w:pPr>
      <w:r>
        <w:t>Конструирование</w:t>
      </w:r>
      <w:r>
        <w:rPr>
          <w:spacing w:val="1"/>
        </w:rPr>
        <w:t xml:space="preserve"> </w:t>
      </w:r>
      <w:r>
        <w:t>из</w:t>
      </w:r>
      <w:r>
        <w:rPr>
          <w:spacing w:val="1"/>
        </w:rPr>
        <w:t xml:space="preserve"> </w:t>
      </w:r>
      <w:r>
        <w:t>бумаги.</w:t>
      </w:r>
      <w:r>
        <w:rPr>
          <w:spacing w:val="1"/>
        </w:rPr>
        <w:t xml:space="preserve"> </w:t>
      </w:r>
      <w:r>
        <w:t>Приёмы</w:t>
      </w:r>
      <w:r>
        <w:rPr>
          <w:spacing w:val="1"/>
        </w:rPr>
        <w:t xml:space="preserve"> </w:t>
      </w:r>
      <w:r>
        <w:t>работы</w:t>
      </w:r>
      <w:r>
        <w:rPr>
          <w:spacing w:val="1"/>
        </w:rPr>
        <w:t xml:space="preserve"> </w:t>
      </w:r>
      <w:r>
        <w:t>с</w:t>
      </w:r>
      <w:r>
        <w:rPr>
          <w:spacing w:val="1"/>
        </w:rPr>
        <w:t xml:space="preserve"> </w:t>
      </w:r>
      <w:r>
        <w:t>полосой</w:t>
      </w:r>
      <w:r>
        <w:rPr>
          <w:spacing w:val="1"/>
        </w:rPr>
        <w:t xml:space="preserve"> </w:t>
      </w:r>
      <w:r>
        <w:t>бумаги,</w:t>
      </w:r>
      <w:r>
        <w:rPr>
          <w:spacing w:val="1"/>
        </w:rPr>
        <w:t xml:space="preserve"> </w:t>
      </w:r>
      <w:r>
        <w:t>разные</w:t>
      </w:r>
      <w:r>
        <w:rPr>
          <w:spacing w:val="1"/>
        </w:rPr>
        <w:t xml:space="preserve"> </w:t>
      </w:r>
      <w:r>
        <w:t>варианты</w:t>
      </w:r>
      <w:r>
        <w:rPr>
          <w:spacing w:val="1"/>
        </w:rPr>
        <w:t xml:space="preserve"> </w:t>
      </w:r>
      <w:r>
        <w:t>складывания,</w:t>
      </w:r>
      <w:r>
        <w:rPr>
          <w:spacing w:val="3"/>
        </w:rPr>
        <w:t xml:space="preserve"> </w:t>
      </w:r>
      <w:r>
        <w:t>закручивания,</w:t>
      </w:r>
      <w:r>
        <w:rPr>
          <w:spacing w:val="4"/>
        </w:rPr>
        <w:t xml:space="preserve"> </w:t>
      </w:r>
      <w:r>
        <w:t>надрезания. Макетирование</w:t>
      </w:r>
      <w:r>
        <w:rPr>
          <w:spacing w:val="-9"/>
        </w:rPr>
        <w:t xml:space="preserve"> </w:t>
      </w:r>
      <w:r>
        <w:t>пространства</w:t>
      </w:r>
      <w:r>
        <w:rPr>
          <w:spacing w:val="-4"/>
        </w:rPr>
        <w:t xml:space="preserve"> </w:t>
      </w:r>
      <w:r>
        <w:t>детской</w:t>
      </w:r>
      <w:r>
        <w:rPr>
          <w:spacing w:val="-2"/>
        </w:rPr>
        <w:t xml:space="preserve"> </w:t>
      </w:r>
      <w:r>
        <w:t>площадки.</w:t>
      </w:r>
    </w:p>
    <w:p w:rsidR="003E2BDB" w:rsidRDefault="000516F0" w:rsidP="005743FB">
      <w:pPr>
        <w:pStyle w:val="a3"/>
        <w:ind w:left="0" w:firstLine="720"/>
      </w:pPr>
      <w:r>
        <w:t>Построение игрового сказочного города из бумаги (на основе сворачивания геометрических</w:t>
      </w:r>
      <w:r>
        <w:rPr>
          <w:spacing w:val="-57"/>
        </w:rPr>
        <w:t xml:space="preserve"> </w:t>
      </w:r>
      <w:r>
        <w:t>тел</w:t>
      </w:r>
      <w:r>
        <w:rPr>
          <w:spacing w:val="1"/>
        </w:rPr>
        <w:t xml:space="preserve"> </w:t>
      </w:r>
      <w:r>
        <w:t>-</w:t>
      </w:r>
      <w:r>
        <w:rPr>
          <w:spacing w:val="1"/>
        </w:rPr>
        <w:t xml:space="preserve"> </w:t>
      </w:r>
      <w:r>
        <w:t>параллелепипедов</w:t>
      </w:r>
      <w:r>
        <w:rPr>
          <w:spacing w:val="1"/>
        </w:rPr>
        <w:t xml:space="preserve"> </w:t>
      </w:r>
      <w:r>
        <w:t>разной</w:t>
      </w:r>
      <w:r>
        <w:rPr>
          <w:spacing w:val="1"/>
        </w:rPr>
        <w:t xml:space="preserve"> </w:t>
      </w:r>
      <w:r>
        <w:t>высоты,</w:t>
      </w:r>
      <w:r>
        <w:rPr>
          <w:spacing w:val="1"/>
        </w:rPr>
        <w:t xml:space="preserve"> </w:t>
      </w:r>
      <w:r>
        <w:t>цилиндров</w:t>
      </w:r>
      <w:r>
        <w:rPr>
          <w:spacing w:val="1"/>
        </w:rPr>
        <w:t xml:space="preserve"> </w:t>
      </w:r>
      <w:r>
        <w:t>с</w:t>
      </w:r>
      <w:r>
        <w:rPr>
          <w:spacing w:val="1"/>
        </w:rPr>
        <w:t xml:space="preserve"> </w:t>
      </w:r>
      <w:r>
        <w:t>прорезями</w:t>
      </w:r>
      <w:r>
        <w:rPr>
          <w:spacing w:val="1"/>
        </w:rPr>
        <w:t xml:space="preserve"> </w:t>
      </w:r>
      <w:r>
        <w:t>и</w:t>
      </w:r>
      <w:r>
        <w:rPr>
          <w:spacing w:val="1"/>
        </w:rPr>
        <w:t xml:space="preserve"> </w:t>
      </w:r>
      <w:r>
        <w:t>наклейками);</w:t>
      </w:r>
      <w:r>
        <w:rPr>
          <w:spacing w:val="1"/>
        </w:rPr>
        <w:t xml:space="preserve"> </w:t>
      </w:r>
      <w:r>
        <w:t>завивание,</w:t>
      </w:r>
      <w:r>
        <w:rPr>
          <w:spacing w:val="1"/>
        </w:rPr>
        <w:t xml:space="preserve"> </w:t>
      </w:r>
      <w:r>
        <w:t>скручивание и складывание полоски бумаги (например, гармошкой). Образ здания. Памятники</w:t>
      </w:r>
      <w:r>
        <w:rPr>
          <w:spacing w:val="1"/>
        </w:rPr>
        <w:t xml:space="preserve"> </w:t>
      </w:r>
      <w:r>
        <w:lastRenderedPageBreak/>
        <w:t>отечественной</w:t>
      </w:r>
      <w:r>
        <w:rPr>
          <w:spacing w:val="1"/>
        </w:rPr>
        <w:t xml:space="preserve"> </w:t>
      </w:r>
      <w:r>
        <w:t>или западноевропейской</w:t>
      </w:r>
      <w:r>
        <w:rPr>
          <w:spacing w:val="1"/>
        </w:rPr>
        <w:t xml:space="preserve"> </w:t>
      </w:r>
      <w:r>
        <w:t>архитектуры</w:t>
      </w:r>
      <w:r>
        <w:rPr>
          <w:spacing w:val="1"/>
        </w:rPr>
        <w:t xml:space="preserve"> </w:t>
      </w:r>
      <w:r>
        <w:t>с ярко</w:t>
      </w:r>
      <w:r>
        <w:rPr>
          <w:spacing w:val="1"/>
        </w:rPr>
        <w:t xml:space="preserve"> </w:t>
      </w:r>
      <w:r>
        <w:t>выраженным</w:t>
      </w:r>
      <w:r>
        <w:rPr>
          <w:spacing w:val="1"/>
        </w:rPr>
        <w:t xml:space="preserve"> </w:t>
      </w:r>
      <w:r>
        <w:t>характером</w:t>
      </w:r>
      <w:r>
        <w:rPr>
          <w:spacing w:val="1"/>
        </w:rPr>
        <w:t xml:space="preserve"> </w:t>
      </w:r>
      <w:r>
        <w:t>здания.</w:t>
      </w:r>
      <w:r>
        <w:rPr>
          <w:spacing w:val="1"/>
        </w:rPr>
        <w:t xml:space="preserve"> </w:t>
      </w:r>
      <w:r>
        <w:t>Рисунок дома для</w:t>
      </w:r>
      <w:r>
        <w:rPr>
          <w:spacing w:val="1"/>
        </w:rPr>
        <w:t xml:space="preserve"> </w:t>
      </w:r>
      <w:r>
        <w:t>доброго</w:t>
      </w:r>
      <w:r>
        <w:rPr>
          <w:spacing w:val="1"/>
        </w:rPr>
        <w:t xml:space="preserve"> </w:t>
      </w:r>
      <w:r>
        <w:t>или злого</w:t>
      </w:r>
      <w:r>
        <w:rPr>
          <w:spacing w:val="1"/>
        </w:rPr>
        <w:t xml:space="preserve"> </w:t>
      </w:r>
      <w:r>
        <w:t>сказочного</w:t>
      </w:r>
      <w:r>
        <w:rPr>
          <w:spacing w:val="1"/>
        </w:rPr>
        <w:t xml:space="preserve"> </w:t>
      </w:r>
      <w:r>
        <w:t>персонажа (иллюстрация</w:t>
      </w:r>
      <w:r>
        <w:rPr>
          <w:spacing w:val="1"/>
        </w:rPr>
        <w:t xml:space="preserve"> </w:t>
      </w:r>
      <w:r>
        <w:t>сказки</w:t>
      </w:r>
      <w:r>
        <w:rPr>
          <w:spacing w:val="1"/>
        </w:rPr>
        <w:t xml:space="preserve"> </w:t>
      </w:r>
      <w:r>
        <w:t>по выбору</w:t>
      </w:r>
      <w:r>
        <w:rPr>
          <w:spacing w:val="1"/>
        </w:rPr>
        <w:t xml:space="preserve"> </w:t>
      </w:r>
      <w:r>
        <w:t>учителя).</w:t>
      </w:r>
    </w:p>
    <w:p w:rsidR="00E721F1" w:rsidRDefault="00E721F1" w:rsidP="005743FB">
      <w:pPr>
        <w:pStyle w:val="a3"/>
        <w:ind w:left="0" w:firstLine="720"/>
      </w:pPr>
    </w:p>
    <w:p w:rsidR="003E2BDB" w:rsidRPr="00DA6E91" w:rsidRDefault="000516F0" w:rsidP="005743FB">
      <w:pPr>
        <w:pStyle w:val="a3"/>
        <w:ind w:left="0" w:firstLine="720"/>
        <w:rPr>
          <w:i/>
        </w:rPr>
      </w:pPr>
      <w:r w:rsidRPr="00DA6E91">
        <w:rPr>
          <w:i/>
        </w:rPr>
        <w:t>Модуль</w:t>
      </w:r>
      <w:r w:rsidRPr="00DA6E91">
        <w:rPr>
          <w:i/>
          <w:spacing w:val="-7"/>
        </w:rPr>
        <w:t xml:space="preserve"> </w:t>
      </w:r>
      <w:r w:rsidRPr="00DA6E91">
        <w:rPr>
          <w:i/>
        </w:rPr>
        <w:t>«Восприятие</w:t>
      </w:r>
      <w:r w:rsidRPr="00DA6E91">
        <w:rPr>
          <w:i/>
          <w:spacing w:val="-12"/>
        </w:rPr>
        <w:t xml:space="preserve"> </w:t>
      </w:r>
      <w:r w:rsidRPr="00DA6E91">
        <w:rPr>
          <w:i/>
        </w:rPr>
        <w:t>произведений</w:t>
      </w:r>
      <w:r w:rsidRPr="00DA6E91">
        <w:rPr>
          <w:i/>
          <w:spacing w:val="-6"/>
        </w:rPr>
        <w:t xml:space="preserve"> </w:t>
      </w:r>
      <w:r w:rsidRPr="00DA6E91">
        <w:rPr>
          <w:i/>
        </w:rPr>
        <w:t>искусства».</w:t>
      </w:r>
    </w:p>
    <w:p w:rsidR="003E2BDB" w:rsidRDefault="000516F0" w:rsidP="005743FB">
      <w:pPr>
        <w:pStyle w:val="a3"/>
        <w:ind w:left="0" w:firstLine="720"/>
      </w:pPr>
      <w:r>
        <w:t>Восприятие произведений детского творчества. Обсуждение сюжетного и эмоционального</w:t>
      </w:r>
      <w:r>
        <w:rPr>
          <w:spacing w:val="1"/>
        </w:rPr>
        <w:t xml:space="preserve"> </w:t>
      </w:r>
      <w:r>
        <w:t>содержания</w:t>
      </w:r>
      <w:r>
        <w:rPr>
          <w:spacing w:val="2"/>
        </w:rPr>
        <w:t xml:space="preserve"> </w:t>
      </w:r>
      <w:r>
        <w:t>детских</w:t>
      </w:r>
      <w:r>
        <w:rPr>
          <w:spacing w:val="-7"/>
        </w:rPr>
        <w:t xml:space="preserve"> </w:t>
      </w:r>
      <w:r>
        <w:t>работ.</w:t>
      </w:r>
    </w:p>
    <w:p w:rsidR="003E2BDB" w:rsidRDefault="000516F0" w:rsidP="005743FB">
      <w:pPr>
        <w:pStyle w:val="a3"/>
        <w:ind w:left="0" w:firstLine="720"/>
      </w:pPr>
      <w:r>
        <w:t xml:space="preserve">Художественное    </w:t>
      </w:r>
      <w:r>
        <w:rPr>
          <w:spacing w:val="11"/>
        </w:rPr>
        <w:t xml:space="preserve"> </w:t>
      </w:r>
      <w:r>
        <w:t xml:space="preserve">наблюдение  </w:t>
      </w:r>
      <w:r>
        <w:rPr>
          <w:spacing w:val="27"/>
        </w:rPr>
        <w:t xml:space="preserve"> </w:t>
      </w:r>
      <w:r>
        <w:t xml:space="preserve">природы  </w:t>
      </w:r>
      <w:r>
        <w:rPr>
          <w:spacing w:val="31"/>
        </w:rPr>
        <w:t xml:space="preserve"> </w:t>
      </w:r>
      <w:r>
        <w:t xml:space="preserve">и  </w:t>
      </w:r>
      <w:r>
        <w:rPr>
          <w:spacing w:val="15"/>
        </w:rPr>
        <w:t xml:space="preserve"> </w:t>
      </w:r>
      <w:r>
        <w:t xml:space="preserve">красивых  </w:t>
      </w:r>
      <w:r>
        <w:rPr>
          <w:spacing w:val="19"/>
        </w:rPr>
        <w:t xml:space="preserve"> </w:t>
      </w:r>
      <w:r>
        <w:t xml:space="preserve">природных  </w:t>
      </w:r>
      <w:r>
        <w:rPr>
          <w:spacing w:val="24"/>
        </w:rPr>
        <w:t xml:space="preserve"> </w:t>
      </w:r>
      <w:proofErr w:type="gramStart"/>
      <w:r>
        <w:t xml:space="preserve">деталей,  </w:t>
      </w:r>
      <w:r>
        <w:rPr>
          <w:spacing w:val="26"/>
        </w:rPr>
        <w:t xml:space="preserve"> </w:t>
      </w:r>
      <w:proofErr w:type="gramEnd"/>
      <w:r>
        <w:t>анал</w:t>
      </w:r>
      <w:r w:rsidR="00E721F1">
        <w:t xml:space="preserve">из </w:t>
      </w:r>
      <w:r>
        <w:t>их</w:t>
      </w:r>
      <w:r>
        <w:rPr>
          <w:spacing w:val="1"/>
        </w:rPr>
        <w:t xml:space="preserve"> </w:t>
      </w:r>
      <w:r>
        <w:t>конструкции</w:t>
      </w:r>
      <w:r>
        <w:rPr>
          <w:spacing w:val="1"/>
        </w:rPr>
        <w:t xml:space="preserve"> </w:t>
      </w:r>
      <w:r>
        <w:t>и</w:t>
      </w:r>
      <w:r>
        <w:rPr>
          <w:spacing w:val="1"/>
        </w:rPr>
        <w:t xml:space="preserve"> </w:t>
      </w:r>
      <w:r>
        <w:t>эмоционального</w:t>
      </w:r>
      <w:r>
        <w:rPr>
          <w:spacing w:val="1"/>
        </w:rPr>
        <w:t xml:space="preserve"> </w:t>
      </w:r>
      <w:r>
        <w:t>воздействия.</w:t>
      </w:r>
      <w:r>
        <w:rPr>
          <w:spacing w:val="1"/>
        </w:rPr>
        <w:t xml:space="preserve"> </w:t>
      </w:r>
      <w:r>
        <w:t>Сопоставление</w:t>
      </w:r>
      <w:r>
        <w:rPr>
          <w:spacing w:val="1"/>
        </w:rPr>
        <w:t xml:space="preserve"> </w:t>
      </w:r>
      <w:r>
        <w:t>их</w:t>
      </w:r>
      <w:r>
        <w:rPr>
          <w:spacing w:val="1"/>
        </w:rPr>
        <w:t xml:space="preserve"> </w:t>
      </w:r>
      <w:r>
        <w:t>с</w:t>
      </w:r>
      <w:r>
        <w:rPr>
          <w:spacing w:val="1"/>
        </w:rPr>
        <w:t xml:space="preserve"> </w:t>
      </w:r>
      <w:r>
        <w:t>рукотворными</w:t>
      </w:r>
      <w:r>
        <w:rPr>
          <w:spacing w:val="1"/>
        </w:rPr>
        <w:t xml:space="preserve"> </w:t>
      </w:r>
      <w:r>
        <w:t>произведениями.</w:t>
      </w:r>
    </w:p>
    <w:p w:rsidR="003E2BDB" w:rsidRDefault="000516F0" w:rsidP="005743FB">
      <w:pPr>
        <w:pStyle w:val="a3"/>
        <w:ind w:left="0" w:firstLine="720"/>
      </w:pPr>
      <w:r>
        <w:t>Восприятие</w:t>
      </w:r>
      <w:r>
        <w:rPr>
          <w:spacing w:val="1"/>
        </w:rPr>
        <w:t xml:space="preserve"> </w:t>
      </w:r>
      <w:r>
        <w:t>орнаментальных</w:t>
      </w:r>
      <w:r>
        <w:rPr>
          <w:spacing w:val="1"/>
        </w:rPr>
        <w:t xml:space="preserve"> </w:t>
      </w:r>
      <w:r>
        <w:t>произведений</w:t>
      </w:r>
      <w:r>
        <w:rPr>
          <w:spacing w:val="1"/>
        </w:rPr>
        <w:t xml:space="preserve"> </w:t>
      </w:r>
      <w:r>
        <w:t>прикладного</w:t>
      </w:r>
      <w:r>
        <w:rPr>
          <w:spacing w:val="1"/>
        </w:rPr>
        <w:t xml:space="preserve"> </w:t>
      </w:r>
      <w:r>
        <w:t>искусства</w:t>
      </w:r>
      <w:r>
        <w:rPr>
          <w:spacing w:val="1"/>
        </w:rPr>
        <w:t xml:space="preserve"> </w:t>
      </w:r>
      <w:r>
        <w:t>(например,</w:t>
      </w:r>
      <w:r>
        <w:rPr>
          <w:spacing w:val="1"/>
        </w:rPr>
        <w:t xml:space="preserve"> </w:t>
      </w:r>
      <w:r>
        <w:t>кружево,</w:t>
      </w:r>
      <w:r>
        <w:rPr>
          <w:spacing w:val="1"/>
        </w:rPr>
        <w:t xml:space="preserve"> </w:t>
      </w:r>
      <w:r>
        <w:t>шитьё, резьба</w:t>
      </w:r>
      <w:r>
        <w:rPr>
          <w:spacing w:val="1"/>
        </w:rPr>
        <w:t xml:space="preserve"> </w:t>
      </w:r>
      <w:r>
        <w:t>и</w:t>
      </w:r>
      <w:r>
        <w:rPr>
          <w:spacing w:val="3"/>
        </w:rPr>
        <w:t xml:space="preserve"> </w:t>
      </w:r>
      <w:r>
        <w:t>роспись).</w:t>
      </w:r>
    </w:p>
    <w:p w:rsidR="003E2BDB" w:rsidRDefault="000516F0" w:rsidP="005743FB">
      <w:pPr>
        <w:pStyle w:val="a3"/>
        <w:ind w:left="0" w:firstLine="720"/>
      </w:pPr>
      <w:r>
        <w:t>Восприятие</w:t>
      </w:r>
      <w:r>
        <w:rPr>
          <w:spacing w:val="1"/>
        </w:rPr>
        <w:t xml:space="preserve"> </w:t>
      </w:r>
      <w:r>
        <w:t>произведений</w:t>
      </w:r>
      <w:r>
        <w:rPr>
          <w:spacing w:val="1"/>
        </w:rPr>
        <w:t xml:space="preserve"> </w:t>
      </w:r>
      <w:r>
        <w:t>живописи</w:t>
      </w:r>
      <w:r>
        <w:rPr>
          <w:spacing w:val="1"/>
        </w:rPr>
        <w:t xml:space="preserve"> </w:t>
      </w:r>
      <w:r>
        <w:t>с</w:t>
      </w:r>
      <w:r>
        <w:rPr>
          <w:spacing w:val="1"/>
        </w:rPr>
        <w:t xml:space="preserve"> </w:t>
      </w:r>
      <w:r>
        <w:t>активным</w:t>
      </w:r>
      <w:r>
        <w:rPr>
          <w:spacing w:val="1"/>
        </w:rPr>
        <w:t xml:space="preserve"> </w:t>
      </w:r>
      <w:r>
        <w:t>выражением</w:t>
      </w:r>
      <w:r>
        <w:rPr>
          <w:spacing w:val="1"/>
        </w:rPr>
        <w:t xml:space="preserve"> </w:t>
      </w:r>
      <w:r>
        <w:t>цветового</w:t>
      </w:r>
      <w:r>
        <w:rPr>
          <w:spacing w:val="1"/>
        </w:rPr>
        <w:t xml:space="preserve"> </w:t>
      </w:r>
      <w:r>
        <w:t>состояния</w:t>
      </w:r>
      <w:r>
        <w:rPr>
          <w:spacing w:val="1"/>
        </w:rPr>
        <w:t xml:space="preserve"> </w:t>
      </w:r>
      <w:r>
        <w:t>в</w:t>
      </w:r>
      <w:r>
        <w:rPr>
          <w:spacing w:val="1"/>
        </w:rPr>
        <w:t xml:space="preserve"> </w:t>
      </w:r>
      <w:r>
        <w:t>природе.</w:t>
      </w:r>
    </w:p>
    <w:p w:rsidR="003E2BDB" w:rsidRDefault="000516F0" w:rsidP="005743FB">
      <w:pPr>
        <w:pStyle w:val="a3"/>
        <w:ind w:left="0" w:firstLine="720"/>
      </w:pPr>
      <w:r>
        <w:t>Произведения</w:t>
      </w:r>
      <w:r>
        <w:rPr>
          <w:spacing w:val="-7"/>
        </w:rPr>
        <w:t xml:space="preserve"> </w:t>
      </w:r>
      <w:r>
        <w:t>И.И.</w:t>
      </w:r>
      <w:r>
        <w:rPr>
          <w:spacing w:val="-5"/>
        </w:rPr>
        <w:t xml:space="preserve"> </w:t>
      </w:r>
      <w:r>
        <w:t>Левитана,</w:t>
      </w:r>
      <w:r>
        <w:rPr>
          <w:spacing w:val="-5"/>
        </w:rPr>
        <w:t xml:space="preserve"> </w:t>
      </w:r>
      <w:r>
        <w:t>Н.П.</w:t>
      </w:r>
      <w:r>
        <w:rPr>
          <w:spacing w:val="-6"/>
        </w:rPr>
        <w:t xml:space="preserve"> </w:t>
      </w:r>
      <w:r>
        <w:t>Крымова.</w:t>
      </w:r>
    </w:p>
    <w:p w:rsidR="003E2BDB" w:rsidRDefault="000516F0" w:rsidP="005743FB">
      <w:pPr>
        <w:pStyle w:val="a3"/>
        <w:ind w:left="0" w:firstLine="720"/>
      </w:pPr>
      <w:r>
        <w:t>Восприятие произведений анималистического жанра в графике (например, произведений</w:t>
      </w:r>
      <w:r>
        <w:rPr>
          <w:spacing w:val="1"/>
        </w:rPr>
        <w:t xml:space="preserve"> </w:t>
      </w:r>
      <w:r>
        <w:t>В.В.</w:t>
      </w:r>
      <w:r>
        <w:rPr>
          <w:spacing w:val="1"/>
        </w:rPr>
        <w:t xml:space="preserve"> </w:t>
      </w:r>
      <w:r>
        <w:t>Ватагина,</w:t>
      </w:r>
      <w:r>
        <w:rPr>
          <w:spacing w:val="1"/>
        </w:rPr>
        <w:t xml:space="preserve"> </w:t>
      </w:r>
      <w:r>
        <w:t>Е.И.</w:t>
      </w:r>
      <w:r>
        <w:rPr>
          <w:spacing w:val="1"/>
        </w:rPr>
        <w:t xml:space="preserve"> </w:t>
      </w:r>
      <w:r>
        <w:t>Чарушина)</w:t>
      </w:r>
      <w:r>
        <w:rPr>
          <w:spacing w:val="1"/>
        </w:rPr>
        <w:t xml:space="preserve"> </w:t>
      </w:r>
      <w:r>
        <w:t>и</w:t>
      </w:r>
      <w:r>
        <w:rPr>
          <w:spacing w:val="1"/>
        </w:rPr>
        <w:t xml:space="preserve"> </w:t>
      </w:r>
      <w:r>
        <w:t>в</w:t>
      </w:r>
      <w:r>
        <w:rPr>
          <w:spacing w:val="1"/>
        </w:rPr>
        <w:t xml:space="preserve"> </w:t>
      </w:r>
      <w:r>
        <w:t>скульптуре</w:t>
      </w:r>
      <w:r>
        <w:rPr>
          <w:spacing w:val="1"/>
        </w:rPr>
        <w:t xml:space="preserve"> </w:t>
      </w:r>
      <w:r>
        <w:t>(произведения</w:t>
      </w:r>
      <w:r>
        <w:rPr>
          <w:spacing w:val="1"/>
        </w:rPr>
        <w:t xml:space="preserve"> </w:t>
      </w:r>
      <w:r>
        <w:t>В.В.</w:t>
      </w:r>
      <w:r>
        <w:rPr>
          <w:spacing w:val="1"/>
        </w:rPr>
        <w:t xml:space="preserve"> </w:t>
      </w:r>
      <w:r>
        <w:t>Ватагина).</w:t>
      </w:r>
      <w:r>
        <w:rPr>
          <w:spacing w:val="1"/>
        </w:rPr>
        <w:t xml:space="preserve"> </w:t>
      </w:r>
      <w:r>
        <w:t>Наблюдение</w:t>
      </w:r>
      <w:r>
        <w:rPr>
          <w:spacing w:val="1"/>
        </w:rPr>
        <w:t xml:space="preserve"> </w:t>
      </w:r>
      <w:r>
        <w:t>животных</w:t>
      </w:r>
      <w:r w:rsidR="00DA6E91">
        <w:t xml:space="preserve"> </w:t>
      </w:r>
      <w:r>
        <w:t>с точки</w:t>
      </w:r>
      <w:r>
        <w:rPr>
          <w:spacing w:val="-2"/>
        </w:rPr>
        <w:t xml:space="preserve"> </w:t>
      </w:r>
      <w:r>
        <w:t>зрения</w:t>
      </w:r>
      <w:r>
        <w:rPr>
          <w:spacing w:val="-7"/>
        </w:rPr>
        <w:t xml:space="preserve"> </w:t>
      </w:r>
      <w:r>
        <w:t>их</w:t>
      </w:r>
      <w:r>
        <w:rPr>
          <w:spacing w:val="-9"/>
        </w:rPr>
        <w:t xml:space="preserve"> </w:t>
      </w:r>
      <w:r>
        <w:t>пропорций,</w:t>
      </w:r>
      <w:r>
        <w:rPr>
          <w:spacing w:val="7"/>
        </w:rPr>
        <w:t xml:space="preserve"> </w:t>
      </w:r>
      <w:r>
        <w:t>характера</w:t>
      </w:r>
      <w:r>
        <w:rPr>
          <w:spacing w:val="-1"/>
        </w:rPr>
        <w:t xml:space="preserve"> </w:t>
      </w:r>
      <w:r>
        <w:t>движения,</w:t>
      </w:r>
      <w:r>
        <w:rPr>
          <w:spacing w:val="1"/>
        </w:rPr>
        <w:t xml:space="preserve"> </w:t>
      </w:r>
      <w:r>
        <w:t>пластики.</w:t>
      </w:r>
    </w:p>
    <w:p w:rsidR="00E721F1" w:rsidRDefault="00E721F1" w:rsidP="005743FB">
      <w:pPr>
        <w:pStyle w:val="a3"/>
        <w:ind w:left="0" w:firstLine="720"/>
      </w:pPr>
    </w:p>
    <w:p w:rsidR="003E2BDB" w:rsidRPr="00DA6E91" w:rsidRDefault="000516F0" w:rsidP="005743FB">
      <w:pPr>
        <w:pStyle w:val="a3"/>
        <w:ind w:left="0" w:firstLine="720"/>
        <w:rPr>
          <w:i/>
        </w:rPr>
      </w:pPr>
      <w:r w:rsidRPr="00DA6E91">
        <w:rPr>
          <w:i/>
        </w:rPr>
        <w:t>Модуль</w:t>
      </w:r>
      <w:r w:rsidRPr="00DA6E91">
        <w:rPr>
          <w:i/>
          <w:spacing w:val="-1"/>
        </w:rPr>
        <w:t xml:space="preserve"> </w:t>
      </w:r>
      <w:r w:rsidRPr="00DA6E91">
        <w:rPr>
          <w:i/>
        </w:rPr>
        <w:t>«Азбука</w:t>
      </w:r>
      <w:r w:rsidRPr="00DA6E91">
        <w:rPr>
          <w:i/>
          <w:spacing w:val="-8"/>
        </w:rPr>
        <w:t xml:space="preserve"> </w:t>
      </w:r>
      <w:r w:rsidRPr="00DA6E91">
        <w:rPr>
          <w:i/>
        </w:rPr>
        <w:t>цифровой</w:t>
      </w:r>
      <w:r w:rsidRPr="00DA6E91">
        <w:rPr>
          <w:i/>
          <w:spacing w:val="-13"/>
        </w:rPr>
        <w:t xml:space="preserve"> </w:t>
      </w:r>
      <w:r w:rsidRPr="00DA6E91">
        <w:rPr>
          <w:i/>
        </w:rPr>
        <w:t>графики».</w:t>
      </w:r>
    </w:p>
    <w:p w:rsidR="003E2BDB" w:rsidRDefault="000516F0" w:rsidP="005743FB">
      <w:pPr>
        <w:pStyle w:val="a3"/>
        <w:ind w:left="0" w:firstLine="720"/>
      </w:pPr>
      <w:r>
        <w:t>Компьютерные</w:t>
      </w:r>
      <w:r>
        <w:rPr>
          <w:spacing w:val="3"/>
        </w:rPr>
        <w:t xml:space="preserve"> </w:t>
      </w:r>
      <w:r>
        <w:t>средства</w:t>
      </w:r>
      <w:r>
        <w:rPr>
          <w:spacing w:val="2"/>
        </w:rPr>
        <w:t xml:space="preserve"> </w:t>
      </w:r>
      <w:r>
        <w:t>изображения.</w:t>
      </w:r>
      <w:r>
        <w:rPr>
          <w:spacing w:val="6"/>
        </w:rPr>
        <w:t xml:space="preserve"> </w:t>
      </w:r>
      <w:r>
        <w:t>Виды</w:t>
      </w:r>
      <w:r>
        <w:rPr>
          <w:spacing w:val="9"/>
        </w:rPr>
        <w:t xml:space="preserve"> </w:t>
      </w:r>
      <w:r>
        <w:t>линий</w:t>
      </w:r>
      <w:r>
        <w:rPr>
          <w:spacing w:val="59"/>
        </w:rPr>
        <w:t xml:space="preserve"> </w:t>
      </w:r>
      <w:r>
        <w:t>(в</w:t>
      </w:r>
      <w:r>
        <w:rPr>
          <w:spacing w:val="4"/>
        </w:rPr>
        <w:t xml:space="preserve"> </w:t>
      </w:r>
      <w:r>
        <w:t>программе</w:t>
      </w:r>
      <w:r>
        <w:rPr>
          <w:spacing w:val="2"/>
        </w:rPr>
        <w:t xml:space="preserve"> </w:t>
      </w:r>
      <w:r>
        <w:t>Paint</w:t>
      </w:r>
      <w:r>
        <w:rPr>
          <w:spacing w:val="13"/>
        </w:rPr>
        <w:t xml:space="preserve"> </w:t>
      </w:r>
      <w:r>
        <w:t>или</w:t>
      </w:r>
      <w:r>
        <w:rPr>
          <w:spacing w:val="3"/>
        </w:rPr>
        <w:t xml:space="preserve"> </w:t>
      </w:r>
      <w:r>
        <w:t>другом</w:t>
      </w:r>
      <w:r>
        <w:rPr>
          <w:spacing w:val="-57"/>
        </w:rPr>
        <w:t xml:space="preserve"> </w:t>
      </w:r>
      <w:r>
        <w:t>графическом</w:t>
      </w:r>
      <w:r>
        <w:rPr>
          <w:spacing w:val="4"/>
        </w:rPr>
        <w:t xml:space="preserve"> </w:t>
      </w:r>
      <w:r>
        <w:t>редакторе).</w:t>
      </w:r>
    </w:p>
    <w:p w:rsidR="003E2BDB" w:rsidRDefault="00E721F1" w:rsidP="005743FB">
      <w:pPr>
        <w:pStyle w:val="a3"/>
        <w:tabs>
          <w:tab w:val="left" w:pos="2895"/>
          <w:tab w:val="left" w:pos="4115"/>
          <w:tab w:val="left" w:pos="5839"/>
          <w:tab w:val="left" w:pos="6871"/>
          <w:tab w:val="left" w:pos="7308"/>
          <w:tab w:val="left" w:pos="9441"/>
        </w:tabs>
        <w:ind w:left="0" w:firstLine="720"/>
      </w:pPr>
      <w:r>
        <w:t>Компьютерные средства</w:t>
      </w:r>
      <w:r>
        <w:tab/>
        <w:t xml:space="preserve">изображения. Работа с </w:t>
      </w:r>
      <w:r w:rsidR="00DA6E91">
        <w:t xml:space="preserve">геометрическими </w:t>
      </w:r>
      <w:r w:rsidR="000516F0">
        <w:t>фигурами.</w:t>
      </w:r>
      <w:r w:rsidR="00DA6E91">
        <w:t xml:space="preserve"> </w:t>
      </w:r>
      <w:r w:rsidR="000516F0">
        <w:t>Трансформация</w:t>
      </w:r>
      <w:r>
        <w:t xml:space="preserve"> </w:t>
      </w:r>
      <w:r w:rsidR="000516F0">
        <w:t>и копирование</w:t>
      </w:r>
      <w:r w:rsidR="000516F0">
        <w:rPr>
          <w:spacing w:val="-5"/>
        </w:rPr>
        <w:t xml:space="preserve"> </w:t>
      </w:r>
      <w:r w:rsidR="000516F0">
        <w:t>геометрических</w:t>
      </w:r>
      <w:r w:rsidR="000516F0">
        <w:rPr>
          <w:spacing w:val="-8"/>
        </w:rPr>
        <w:t xml:space="preserve"> </w:t>
      </w:r>
      <w:r w:rsidR="000516F0">
        <w:t>фигур в</w:t>
      </w:r>
      <w:r w:rsidR="000516F0">
        <w:rPr>
          <w:spacing w:val="6"/>
        </w:rPr>
        <w:t xml:space="preserve"> </w:t>
      </w:r>
      <w:r w:rsidR="000516F0">
        <w:t>программе</w:t>
      </w:r>
      <w:r w:rsidR="000516F0">
        <w:rPr>
          <w:spacing w:val="-7"/>
        </w:rPr>
        <w:t xml:space="preserve"> </w:t>
      </w:r>
      <w:r w:rsidR="000516F0">
        <w:t>Paint.</w:t>
      </w:r>
    </w:p>
    <w:p w:rsidR="003E2BDB" w:rsidRDefault="000516F0" w:rsidP="005743FB">
      <w:pPr>
        <w:pStyle w:val="a3"/>
        <w:ind w:left="0" w:firstLine="720"/>
      </w:pPr>
      <w:r>
        <w:t>Освоение</w:t>
      </w:r>
      <w:r>
        <w:rPr>
          <w:spacing w:val="36"/>
        </w:rPr>
        <w:t xml:space="preserve"> </w:t>
      </w:r>
      <w:r>
        <w:t>инструментов</w:t>
      </w:r>
      <w:r>
        <w:rPr>
          <w:spacing w:val="39"/>
        </w:rPr>
        <w:t xml:space="preserve"> </w:t>
      </w:r>
      <w:r>
        <w:t>традиционного</w:t>
      </w:r>
      <w:r>
        <w:rPr>
          <w:spacing w:val="46"/>
        </w:rPr>
        <w:t xml:space="preserve"> </w:t>
      </w:r>
      <w:r>
        <w:t>рисования</w:t>
      </w:r>
      <w:r>
        <w:rPr>
          <w:spacing w:val="41"/>
        </w:rPr>
        <w:t xml:space="preserve"> </w:t>
      </w:r>
      <w:r>
        <w:t>(карандаш,</w:t>
      </w:r>
      <w:r>
        <w:rPr>
          <w:spacing w:val="43"/>
        </w:rPr>
        <w:t xml:space="preserve"> </w:t>
      </w:r>
      <w:r>
        <w:t>кисточка,</w:t>
      </w:r>
      <w:r>
        <w:rPr>
          <w:spacing w:val="43"/>
        </w:rPr>
        <w:t xml:space="preserve"> </w:t>
      </w:r>
      <w:r>
        <w:t>ластик,</w:t>
      </w:r>
      <w:r>
        <w:rPr>
          <w:spacing w:val="43"/>
        </w:rPr>
        <w:t xml:space="preserve"> </w:t>
      </w:r>
      <w:r>
        <w:t>заливка</w:t>
      </w:r>
      <w:r>
        <w:rPr>
          <w:spacing w:val="40"/>
        </w:rPr>
        <w:t xml:space="preserve"> </w:t>
      </w:r>
      <w:r>
        <w:t>и</w:t>
      </w:r>
      <w:r>
        <w:rPr>
          <w:spacing w:val="-57"/>
        </w:rPr>
        <w:t xml:space="preserve"> </w:t>
      </w:r>
      <w:r>
        <w:t>другие)</w:t>
      </w:r>
      <w:r>
        <w:rPr>
          <w:spacing w:val="4"/>
        </w:rPr>
        <w:t xml:space="preserve"> </w:t>
      </w:r>
      <w:r>
        <w:t>в</w:t>
      </w:r>
      <w:r>
        <w:rPr>
          <w:spacing w:val="8"/>
        </w:rPr>
        <w:t xml:space="preserve"> </w:t>
      </w:r>
      <w:r>
        <w:t>программе</w:t>
      </w:r>
      <w:r>
        <w:rPr>
          <w:spacing w:val="-8"/>
        </w:rPr>
        <w:t xml:space="preserve"> </w:t>
      </w:r>
      <w:r>
        <w:t>Paint</w:t>
      </w:r>
      <w:r>
        <w:rPr>
          <w:spacing w:val="11"/>
        </w:rPr>
        <w:t xml:space="preserve"> </w:t>
      </w:r>
      <w:r>
        <w:t>на</w:t>
      </w:r>
      <w:r>
        <w:rPr>
          <w:spacing w:val="-4"/>
        </w:rPr>
        <w:t xml:space="preserve"> </w:t>
      </w:r>
      <w:r>
        <w:t>основе</w:t>
      </w:r>
      <w:r>
        <w:rPr>
          <w:spacing w:val="-3"/>
        </w:rPr>
        <w:t xml:space="preserve"> </w:t>
      </w:r>
      <w:r>
        <w:t>простых</w:t>
      </w:r>
      <w:r>
        <w:rPr>
          <w:spacing w:val="-8"/>
        </w:rPr>
        <w:t xml:space="preserve"> </w:t>
      </w:r>
      <w:r>
        <w:t>сюжетов</w:t>
      </w:r>
      <w:r>
        <w:rPr>
          <w:spacing w:val="-6"/>
        </w:rPr>
        <w:t xml:space="preserve"> </w:t>
      </w:r>
      <w:r>
        <w:t>(например,</w:t>
      </w:r>
      <w:r>
        <w:rPr>
          <w:spacing w:val="-4"/>
        </w:rPr>
        <w:t xml:space="preserve"> </w:t>
      </w:r>
      <w:r>
        <w:t>образ</w:t>
      </w:r>
      <w:r>
        <w:rPr>
          <w:spacing w:val="7"/>
        </w:rPr>
        <w:t xml:space="preserve"> </w:t>
      </w:r>
      <w:r>
        <w:t>дерева).</w:t>
      </w:r>
    </w:p>
    <w:p w:rsidR="003E2BDB" w:rsidRDefault="000516F0" w:rsidP="005743FB">
      <w:pPr>
        <w:pStyle w:val="a3"/>
        <w:ind w:left="0" w:firstLine="720"/>
      </w:pPr>
      <w:r>
        <w:t>Освоение</w:t>
      </w:r>
      <w:r>
        <w:rPr>
          <w:spacing w:val="19"/>
        </w:rPr>
        <w:t xml:space="preserve"> </w:t>
      </w:r>
      <w:r>
        <w:t>инструментов</w:t>
      </w:r>
      <w:r>
        <w:rPr>
          <w:spacing w:val="25"/>
        </w:rPr>
        <w:t xml:space="preserve"> </w:t>
      </w:r>
      <w:r>
        <w:t>традиционного</w:t>
      </w:r>
      <w:r>
        <w:rPr>
          <w:spacing w:val="91"/>
        </w:rPr>
        <w:t xml:space="preserve"> </w:t>
      </w:r>
      <w:r>
        <w:t>рисования</w:t>
      </w:r>
      <w:r>
        <w:rPr>
          <w:spacing w:val="81"/>
        </w:rPr>
        <w:t xml:space="preserve"> </w:t>
      </w:r>
      <w:r>
        <w:t>в</w:t>
      </w:r>
      <w:r>
        <w:rPr>
          <w:spacing w:val="86"/>
        </w:rPr>
        <w:t xml:space="preserve"> </w:t>
      </w:r>
      <w:r>
        <w:t>программе</w:t>
      </w:r>
      <w:r>
        <w:rPr>
          <w:spacing w:val="80"/>
        </w:rPr>
        <w:t xml:space="preserve"> </w:t>
      </w:r>
      <w:r>
        <w:t>Paint</w:t>
      </w:r>
      <w:r>
        <w:rPr>
          <w:spacing w:val="100"/>
        </w:rPr>
        <w:t xml:space="preserve"> </w:t>
      </w:r>
      <w:r>
        <w:t>на</w:t>
      </w:r>
      <w:r>
        <w:rPr>
          <w:spacing w:val="74"/>
        </w:rPr>
        <w:t xml:space="preserve"> </w:t>
      </w:r>
      <w:r>
        <w:t>основе</w:t>
      </w:r>
      <w:r>
        <w:rPr>
          <w:spacing w:val="84"/>
        </w:rPr>
        <w:t xml:space="preserve"> </w:t>
      </w:r>
      <w:r>
        <w:t>темы</w:t>
      </w:r>
      <w:r w:rsidR="00E721F1">
        <w:t xml:space="preserve"> </w:t>
      </w:r>
      <w:r>
        <w:t>«Тёплый</w:t>
      </w:r>
      <w:r>
        <w:rPr>
          <w:spacing w:val="-1"/>
        </w:rPr>
        <w:t xml:space="preserve"> </w:t>
      </w:r>
      <w:r>
        <w:t>и</w:t>
      </w:r>
      <w:r>
        <w:rPr>
          <w:spacing w:val="-5"/>
        </w:rPr>
        <w:t xml:space="preserve"> </w:t>
      </w:r>
      <w:r>
        <w:t>холодный</w:t>
      </w:r>
      <w:r>
        <w:rPr>
          <w:spacing w:val="-9"/>
        </w:rPr>
        <w:t xml:space="preserve"> </w:t>
      </w:r>
      <w:r>
        <w:t>цвета»</w:t>
      </w:r>
      <w:r>
        <w:rPr>
          <w:spacing w:val="-10"/>
        </w:rPr>
        <w:t xml:space="preserve"> </w:t>
      </w:r>
      <w:r>
        <w:t>(например,</w:t>
      </w:r>
      <w:r>
        <w:rPr>
          <w:spacing w:val="-3"/>
        </w:rPr>
        <w:t xml:space="preserve"> </w:t>
      </w:r>
      <w:r>
        <w:t>«Горящий</w:t>
      </w:r>
      <w:r>
        <w:rPr>
          <w:spacing w:val="-5"/>
        </w:rPr>
        <w:t xml:space="preserve"> </w:t>
      </w:r>
      <w:r>
        <w:t>костёр</w:t>
      </w:r>
      <w:r>
        <w:rPr>
          <w:spacing w:val="-10"/>
        </w:rPr>
        <w:t xml:space="preserve"> </w:t>
      </w:r>
      <w:r>
        <w:t>в</w:t>
      </w:r>
      <w:r>
        <w:rPr>
          <w:spacing w:val="-5"/>
        </w:rPr>
        <w:t xml:space="preserve"> </w:t>
      </w:r>
      <w:r>
        <w:t>синей</w:t>
      </w:r>
      <w:r>
        <w:rPr>
          <w:spacing w:val="-8"/>
        </w:rPr>
        <w:t xml:space="preserve"> </w:t>
      </w:r>
      <w:r>
        <w:t>ночи»,</w:t>
      </w:r>
      <w:r>
        <w:rPr>
          <w:spacing w:val="1"/>
        </w:rPr>
        <w:t xml:space="preserve"> </w:t>
      </w:r>
      <w:r>
        <w:t>«Перо</w:t>
      </w:r>
      <w:r>
        <w:rPr>
          <w:spacing w:val="3"/>
        </w:rPr>
        <w:t xml:space="preserve"> </w:t>
      </w:r>
      <w:r>
        <w:t>жар-птицы»).</w:t>
      </w:r>
    </w:p>
    <w:p w:rsidR="003E2BDB" w:rsidRDefault="000516F0" w:rsidP="005743FB">
      <w:pPr>
        <w:pStyle w:val="a3"/>
        <w:tabs>
          <w:tab w:val="left" w:pos="4792"/>
          <w:tab w:val="left" w:pos="6713"/>
          <w:tab w:val="left" w:pos="7971"/>
          <w:tab w:val="left" w:pos="8542"/>
          <w:tab w:val="left" w:pos="9628"/>
        </w:tabs>
        <w:ind w:left="0" w:firstLine="720"/>
      </w:pPr>
      <w:r>
        <w:t xml:space="preserve">Художественная  </w:t>
      </w:r>
      <w:r>
        <w:rPr>
          <w:spacing w:val="1"/>
        </w:rPr>
        <w:t xml:space="preserve"> </w:t>
      </w:r>
      <w:r>
        <w:t>фотография.</w:t>
      </w:r>
      <w:r w:rsidR="00DA6E91">
        <w:t xml:space="preserve"> </w:t>
      </w:r>
      <w:r w:rsidR="00640D7D">
        <w:t xml:space="preserve">Расположение объекта в </w:t>
      </w:r>
      <w:r>
        <w:t>кадре.</w:t>
      </w:r>
      <w:r w:rsidR="00DA6E91">
        <w:t xml:space="preserve"> </w:t>
      </w:r>
      <w:r>
        <w:rPr>
          <w:spacing w:val="-1"/>
        </w:rPr>
        <w:t>Масштаб.</w:t>
      </w:r>
      <w:r>
        <w:rPr>
          <w:spacing w:val="-57"/>
        </w:rPr>
        <w:t xml:space="preserve"> </w:t>
      </w:r>
      <w:r>
        <w:t>Доминанта.</w:t>
      </w:r>
      <w:r w:rsidR="00DA6E91">
        <w:t xml:space="preserve"> </w:t>
      </w:r>
      <w:r>
        <w:t>Обсуждение</w:t>
      </w:r>
      <w:r>
        <w:rPr>
          <w:spacing w:val="-7"/>
        </w:rPr>
        <w:t xml:space="preserve"> </w:t>
      </w:r>
      <w:r>
        <w:t>в</w:t>
      </w:r>
      <w:r>
        <w:rPr>
          <w:spacing w:val="-1"/>
        </w:rPr>
        <w:t xml:space="preserve"> </w:t>
      </w:r>
      <w:r>
        <w:t>условиях</w:t>
      </w:r>
      <w:r>
        <w:rPr>
          <w:spacing w:val="-6"/>
        </w:rPr>
        <w:t xml:space="preserve"> </w:t>
      </w:r>
      <w:r>
        <w:t>урока</w:t>
      </w:r>
      <w:r>
        <w:rPr>
          <w:spacing w:val="1"/>
        </w:rPr>
        <w:t xml:space="preserve"> </w:t>
      </w:r>
      <w:r>
        <w:t>ученических</w:t>
      </w:r>
      <w:r>
        <w:rPr>
          <w:spacing w:val="-14"/>
        </w:rPr>
        <w:t xml:space="preserve"> </w:t>
      </w:r>
      <w:r>
        <w:t>фотографий,</w:t>
      </w:r>
      <w:r>
        <w:rPr>
          <w:spacing w:val="-4"/>
        </w:rPr>
        <w:t xml:space="preserve"> </w:t>
      </w:r>
      <w:r>
        <w:t>соответствующих</w:t>
      </w:r>
      <w:r>
        <w:rPr>
          <w:spacing w:val="-14"/>
        </w:rPr>
        <w:t xml:space="preserve"> </w:t>
      </w:r>
      <w:r>
        <w:t>изучаемой</w:t>
      </w:r>
      <w:r>
        <w:rPr>
          <w:spacing w:val="-4"/>
        </w:rPr>
        <w:t xml:space="preserve"> </w:t>
      </w:r>
      <w:r>
        <w:t>теме.</w:t>
      </w:r>
    </w:p>
    <w:p w:rsidR="003E2BDB" w:rsidRDefault="003E2BDB" w:rsidP="005743FB">
      <w:pPr>
        <w:pStyle w:val="a3"/>
        <w:ind w:left="0" w:firstLine="720"/>
        <w:rPr>
          <w:sz w:val="18"/>
        </w:rPr>
      </w:pPr>
    </w:p>
    <w:p w:rsidR="003E2BDB" w:rsidRDefault="000516F0" w:rsidP="005743FB">
      <w:pPr>
        <w:pStyle w:val="3"/>
        <w:ind w:left="0" w:firstLine="720"/>
        <w:jc w:val="both"/>
      </w:pPr>
      <w:bookmarkStart w:id="34" w:name="Содержание_обучения_в_3_классе._(1)"/>
      <w:bookmarkEnd w:id="34"/>
      <w:r w:rsidRPr="006C5B4D">
        <w:t>С</w:t>
      </w:r>
      <w:r>
        <w:t>одержание</w:t>
      </w:r>
      <w:r>
        <w:rPr>
          <w:spacing w:val="-2"/>
        </w:rPr>
        <w:t xml:space="preserve"> </w:t>
      </w:r>
      <w:r>
        <w:t>обучения в</w:t>
      </w:r>
      <w:r>
        <w:rPr>
          <w:spacing w:val="-7"/>
        </w:rPr>
        <w:t xml:space="preserve"> </w:t>
      </w:r>
      <w:r>
        <w:t>3</w:t>
      </w:r>
      <w:r>
        <w:rPr>
          <w:spacing w:val="-9"/>
        </w:rPr>
        <w:t xml:space="preserve"> </w:t>
      </w:r>
      <w:r>
        <w:t>классе.</w:t>
      </w:r>
    </w:p>
    <w:p w:rsidR="00DA6E91" w:rsidRDefault="00DA6E91" w:rsidP="005743FB">
      <w:pPr>
        <w:pStyle w:val="a3"/>
        <w:ind w:left="0" w:firstLine="720"/>
      </w:pPr>
    </w:p>
    <w:p w:rsidR="003E2BDB" w:rsidRPr="00DA6E91" w:rsidRDefault="000516F0" w:rsidP="005743FB">
      <w:pPr>
        <w:pStyle w:val="a3"/>
        <w:ind w:left="0" w:firstLine="720"/>
        <w:rPr>
          <w:i/>
        </w:rPr>
      </w:pPr>
      <w:r w:rsidRPr="00DA6E91">
        <w:rPr>
          <w:i/>
        </w:rPr>
        <w:t>Модуль</w:t>
      </w:r>
      <w:r w:rsidRPr="00DA6E91">
        <w:rPr>
          <w:i/>
          <w:spacing w:val="-8"/>
        </w:rPr>
        <w:t xml:space="preserve"> </w:t>
      </w:r>
      <w:r w:rsidRPr="00DA6E91">
        <w:rPr>
          <w:i/>
        </w:rPr>
        <w:t>«Графика».</w:t>
      </w:r>
    </w:p>
    <w:p w:rsidR="003E2BDB" w:rsidRDefault="000516F0" w:rsidP="005743FB">
      <w:pPr>
        <w:pStyle w:val="a3"/>
        <w:ind w:left="0" w:firstLine="720"/>
      </w:pPr>
      <w:r>
        <w:t>Эскизы</w:t>
      </w:r>
      <w:r>
        <w:rPr>
          <w:spacing w:val="-9"/>
        </w:rPr>
        <w:t xml:space="preserve"> </w:t>
      </w:r>
      <w:r>
        <w:t>обложки</w:t>
      </w:r>
      <w:r>
        <w:rPr>
          <w:spacing w:val="-8"/>
        </w:rPr>
        <w:t xml:space="preserve"> </w:t>
      </w:r>
      <w:r>
        <w:t>и</w:t>
      </w:r>
      <w:r>
        <w:rPr>
          <w:spacing w:val="-6"/>
        </w:rPr>
        <w:t xml:space="preserve"> </w:t>
      </w:r>
      <w:r>
        <w:t>иллюстраций</w:t>
      </w:r>
      <w:r>
        <w:rPr>
          <w:spacing w:val="-4"/>
        </w:rPr>
        <w:t xml:space="preserve"> </w:t>
      </w:r>
      <w:r>
        <w:t>к</w:t>
      </w:r>
      <w:r>
        <w:rPr>
          <w:spacing w:val="-8"/>
        </w:rPr>
        <w:t xml:space="preserve"> </w:t>
      </w:r>
      <w:r>
        <w:t>детской</w:t>
      </w:r>
      <w:r>
        <w:rPr>
          <w:spacing w:val="-1"/>
        </w:rPr>
        <w:t xml:space="preserve"> </w:t>
      </w:r>
      <w:r>
        <w:t>книге</w:t>
      </w:r>
      <w:r>
        <w:rPr>
          <w:spacing w:val="-6"/>
        </w:rPr>
        <w:t xml:space="preserve"> </w:t>
      </w:r>
      <w:r>
        <w:t>сказок</w:t>
      </w:r>
      <w:r>
        <w:rPr>
          <w:spacing w:val="-7"/>
        </w:rPr>
        <w:t xml:space="preserve"> </w:t>
      </w:r>
      <w:r>
        <w:t>(сказка</w:t>
      </w:r>
      <w:r>
        <w:rPr>
          <w:spacing w:val="-6"/>
        </w:rPr>
        <w:t xml:space="preserve"> </w:t>
      </w:r>
      <w:r>
        <w:t>по</w:t>
      </w:r>
      <w:r>
        <w:rPr>
          <w:spacing w:val="-2"/>
        </w:rPr>
        <w:t xml:space="preserve"> </w:t>
      </w:r>
      <w:r>
        <w:t>выбору).</w:t>
      </w:r>
    </w:p>
    <w:p w:rsidR="003E2BDB" w:rsidRDefault="000516F0" w:rsidP="005743FB">
      <w:pPr>
        <w:pStyle w:val="a3"/>
        <w:ind w:left="0" w:firstLine="720"/>
      </w:pPr>
      <w:r>
        <w:t>Рисунок</w:t>
      </w:r>
      <w:r>
        <w:rPr>
          <w:spacing w:val="9"/>
        </w:rPr>
        <w:t xml:space="preserve"> </w:t>
      </w:r>
      <w:r>
        <w:t>буквицы.</w:t>
      </w:r>
      <w:r>
        <w:rPr>
          <w:spacing w:val="17"/>
        </w:rPr>
        <w:t xml:space="preserve"> </w:t>
      </w:r>
      <w:r>
        <w:t>Макет</w:t>
      </w:r>
      <w:r>
        <w:rPr>
          <w:spacing w:val="12"/>
        </w:rPr>
        <w:t xml:space="preserve"> </w:t>
      </w:r>
      <w:r>
        <w:t>книги-игрушки.</w:t>
      </w:r>
      <w:r>
        <w:rPr>
          <w:spacing w:val="19"/>
        </w:rPr>
        <w:t xml:space="preserve"> </w:t>
      </w:r>
      <w:r>
        <w:t>Совмещение</w:t>
      </w:r>
      <w:r>
        <w:rPr>
          <w:spacing w:val="12"/>
        </w:rPr>
        <w:t xml:space="preserve"> </w:t>
      </w:r>
      <w:r>
        <w:t>изображения</w:t>
      </w:r>
      <w:r>
        <w:rPr>
          <w:spacing w:val="13"/>
        </w:rPr>
        <w:t xml:space="preserve"> </w:t>
      </w:r>
      <w:r>
        <w:t>и</w:t>
      </w:r>
      <w:r>
        <w:rPr>
          <w:spacing w:val="8"/>
        </w:rPr>
        <w:t xml:space="preserve"> </w:t>
      </w:r>
      <w:r>
        <w:t>текста.</w:t>
      </w:r>
      <w:r>
        <w:rPr>
          <w:spacing w:val="13"/>
        </w:rPr>
        <w:t xml:space="preserve"> </w:t>
      </w:r>
      <w:r>
        <w:t>Расположение</w:t>
      </w:r>
      <w:r>
        <w:rPr>
          <w:spacing w:val="-57"/>
        </w:rPr>
        <w:t xml:space="preserve"> </w:t>
      </w:r>
      <w:r>
        <w:t>иллюстраций</w:t>
      </w:r>
      <w:r>
        <w:rPr>
          <w:spacing w:val="3"/>
        </w:rPr>
        <w:t xml:space="preserve"> </w:t>
      </w:r>
      <w:r>
        <w:t>и</w:t>
      </w:r>
      <w:r>
        <w:rPr>
          <w:spacing w:val="-2"/>
        </w:rPr>
        <w:t xml:space="preserve"> </w:t>
      </w:r>
      <w:r>
        <w:t>текста</w:t>
      </w:r>
      <w:r>
        <w:rPr>
          <w:spacing w:val="2"/>
        </w:rPr>
        <w:t xml:space="preserve"> </w:t>
      </w:r>
      <w:r>
        <w:t>на</w:t>
      </w:r>
      <w:r>
        <w:rPr>
          <w:spacing w:val="1"/>
        </w:rPr>
        <w:t xml:space="preserve"> </w:t>
      </w:r>
      <w:r>
        <w:t>развороте</w:t>
      </w:r>
      <w:r>
        <w:rPr>
          <w:spacing w:val="-2"/>
        </w:rPr>
        <w:t xml:space="preserve"> </w:t>
      </w:r>
      <w:r>
        <w:t>книги.</w:t>
      </w:r>
    </w:p>
    <w:p w:rsidR="003E2BDB" w:rsidRDefault="000516F0" w:rsidP="005743FB">
      <w:pPr>
        <w:pStyle w:val="a3"/>
        <w:ind w:left="0" w:firstLine="720"/>
      </w:pPr>
      <w:r>
        <w:t>Поздравительная</w:t>
      </w:r>
      <w:r>
        <w:rPr>
          <w:spacing w:val="1"/>
        </w:rPr>
        <w:t xml:space="preserve"> </w:t>
      </w:r>
      <w:r>
        <w:t>открытка.</w:t>
      </w:r>
      <w:r>
        <w:rPr>
          <w:spacing w:val="7"/>
        </w:rPr>
        <w:t xml:space="preserve"> </w:t>
      </w:r>
      <w:r>
        <w:t>Открытка-пожелание.</w:t>
      </w:r>
      <w:r>
        <w:rPr>
          <w:spacing w:val="7"/>
        </w:rPr>
        <w:t xml:space="preserve"> </w:t>
      </w:r>
      <w:r>
        <w:t>Композиция</w:t>
      </w:r>
      <w:r>
        <w:rPr>
          <w:spacing w:val="-3"/>
        </w:rPr>
        <w:t xml:space="preserve"> </w:t>
      </w:r>
      <w:r>
        <w:t>открытки:</w:t>
      </w:r>
      <w:r>
        <w:rPr>
          <w:spacing w:val="5"/>
        </w:rPr>
        <w:t xml:space="preserve"> </w:t>
      </w:r>
      <w:r>
        <w:t>совмещение</w:t>
      </w:r>
      <w:r>
        <w:rPr>
          <w:spacing w:val="1"/>
        </w:rPr>
        <w:t xml:space="preserve"> </w:t>
      </w:r>
      <w:r>
        <w:t>текста</w:t>
      </w:r>
      <w:r>
        <w:rPr>
          <w:spacing w:val="-57"/>
        </w:rPr>
        <w:t xml:space="preserve"> </w:t>
      </w:r>
      <w:r>
        <w:t>(шрифта)</w:t>
      </w:r>
      <w:r>
        <w:rPr>
          <w:spacing w:val="-1"/>
        </w:rPr>
        <w:t xml:space="preserve"> </w:t>
      </w:r>
      <w:r>
        <w:t>и</w:t>
      </w:r>
      <w:r>
        <w:rPr>
          <w:spacing w:val="-7"/>
        </w:rPr>
        <w:t xml:space="preserve"> </w:t>
      </w:r>
      <w:r>
        <w:t>изображения.</w:t>
      </w:r>
      <w:r>
        <w:rPr>
          <w:spacing w:val="1"/>
        </w:rPr>
        <w:t xml:space="preserve"> </w:t>
      </w:r>
      <w:r>
        <w:t>Рисунок</w:t>
      </w:r>
      <w:r>
        <w:rPr>
          <w:spacing w:val="-9"/>
        </w:rPr>
        <w:t xml:space="preserve"> </w:t>
      </w:r>
      <w:r>
        <w:t>открытки</w:t>
      </w:r>
      <w:r>
        <w:rPr>
          <w:spacing w:val="-6"/>
        </w:rPr>
        <w:t xml:space="preserve"> </w:t>
      </w:r>
      <w:r>
        <w:t>или</w:t>
      </w:r>
      <w:r>
        <w:rPr>
          <w:spacing w:val="8"/>
        </w:rPr>
        <w:t xml:space="preserve"> </w:t>
      </w:r>
      <w:r>
        <w:t>аппликация.</w:t>
      </w:r>
    </w:p>
    <w:p w:rsidR="003E2BDB" w:rsidRDefault="000516F0" w:rsidP="005743FB">
      <w:pPr>
        <w:pStyle w:val="a3"/>
        <w:ind w:left="0" w:firstLine="720"/>
      </w:pPr>
      <w:r>
        <w:t>Эскиз</w:t>
      </w:r>
      <w:r>
        <w:rPr>
          <w:spacing w:val="36"/>
        </w:rPr>
        <w:t xml:space="preserve"> </w:t>
      </w:r>
      <w:r>
        <w:t>плаката</w:t>
      </w:r>
      <w:r>
        <w:rPr>
          <w:spacing w:val="35"/>
        </w:rPr>
        <w:t xml:space="preserve"> </w:t>
      </w:r>
      <w:r>
        <w:t>или</w:t>
      </w:r>
      <w:r>
        <w:rPr>
          <w:spacing w:val="38"/>
        </w:rPr>
        <w:t xml:space="preserve"> </w:t>
      </w:r>
      <w:r>
        <w:t>афиши.</w:t>
      </w:r>
      <w:r>
        <w:rPr>
          <w:spacing w:val="34"/>
        </w:rPr>
        <w:t xml:space="preserve"> </w:t>
      </w:r>
      <w:r>
        <w:t>Совмещение</w:t>
      </w:r>
      <w:r>
        <w:rPr>
          <w:spacing w:val="33"/>
        </w:rPr>
        <w:t xml:space="preserve"> </w:t>
      </w:r>
      <w:r>
        <w:t>шрифта</w:t>
      </w:r>
      <w:r>
        <w:rPr>
          <w:spacing w:val="35"/>
        </w:rPr>
        <w:t xml:space="preserve"> </w:t>
      </w:r>
      <w:r>
        <w:t>и</w:t>
      </w:r>
      <w:r>
        <w:rPr>
          <w:spacing w:val="39"/>
        </w:rPr>
        <w:t xml:space="preserve"> </w:t>
      </w:r>
      <w:r>
        <w:t>изображения.</w:t>
      </w:r>
      <w:r>
        <w:rPr>
          <w:spacing w:val="39"/>
        </w:rPr>
        <w:t xml:space="preserve"> </w:t>
      </w:r>
      <w:r>
        <w:t>Особенности</w:t>
      </w:r>
      <w:r>
        <w:rPr>
          <w:spacing w:val="32"/>
        </w:rPr>
        <w:t xml:space="preserve"> </w:t>
      </w:r>
      <w:r>
        <w:t>композиции</w:t>
      </w:r>
      <w:r>
        <w:rPr>
          <w:spacing w:val="-57"/>
        </w:rPr>
        <w:t xml:space="preserve"> </w:t>
      </w:r>
      <w:r>
        <w:t>плаката.</w:t>
      </w:r>
    </w:p>
    <w:p w:rsidR="003E2BDB" w:rsidRDefault="000516F0" w:rsidP="005743FB">
      <w:pPr>
        <w:pStyle w:val="a3"/>
        <w:ind w:left="0" w:firstLine="720"/>
      </w:pPr>
      <w:r>
        <w:t>Графические</w:t>
      </w:r>
      <w:r>
        <w:rPr>
          <w:spacing w:val="32"/>
        </w:rPr>
        <w:t xml:space="preserve"> </w:t>
      </w:r>
      <w:r>
        <w:t>зарисовки</w:t>
      </w:r>
      <w:r>
        <w:rPr>
          <w:spacing w:val="39"/>
        </w:rPr>
        <w:t xml:space="preserve"> </w:t>
      </w:r>
      <w:r>
        <w:t>карандашами</w:t>
      </w:r>
      <w:r>
        <w:rPr>
          <w:spacing w:val="34"/>
        </w:rPr>
        <w:t xml:space="preserve"> </w:t>
      </w:r>
      <w:r>
        <w:t>по</w:t>
      </w:r>
      <w:r>
        <w:rPr>
          <w:spacing w:val="41"/>
        </w:rPr>
        <w:t xml:space="preserve"> </w:t>
      </w:r>
      <w:r>
        <w:t>памяти</w:t>
      </w:r>
      <w:r>
        <w:rPr>
          <w:spacing w:val="39"/>
        </w:rPr>
        <w:t xml:space="preserve"> </w:t>
      </w:r>
      <w:r>
        <w:t>или</w:t>
      </w:r>
      <w:r>
        <w:rPr>
          <w:spacing w:val="33"/>
        </w:rPr>
        <w:t xml:space="preserve"> </w:t>
      </w:r>
      <w:r>
        <w:t>на</w:t>
      </w:r>
      <w:r>
        <w:rPr>
          <w:spacing w:val="23"/>
        </w:rPr>
        <w:t xml:space="preserve"> </w:t>
      </w:r>
      <w:r>
        <w:t>основе</w:t>
      </w:r>
      <w:r>
        <w:rPr>
          <w:spacing w:val="31"/>
        </w:rPr>
        <w:t xml:space="preserve"> </w:t>
      </w:r>
      <w:r>
        <w:t>наблюдений</w:t>
      </w:r>
      <w:r>
        <w:rPr>
          <w:spacing w:val="39"/>
        </w:rPr>
        <w:t xml:space="preserve"> </w:t>
      </w:r>
      <w:r>
        <w:t>и</w:t>
      </w:r>
      <w:r>
        <w:rPr>
          <w:spacing w:val="33"/>
        </w:rPr>
        <w:t xml:space="preserve"> </w:t>
      </w:r>
      <w:r>
        <w:t>фотографий</w:t>
      </w:r>
      <w:r>
        <w:rPr>
          <w:spacing w:val="-57"/>
        </w:rPr>
        <w:t xml:space="preserve"> </w:t>
      </w:r>
      <w:r>
        <w:t>архитектурных</w:t>
      </w:r>
      <w:r>
        <w:rPr>
          <w:spacing w:val="-2"/>
        </w:rPr>
        <w:t xml:space="preserve"> </w:t>
      </w:r>
      <w:r>
        <w:t>достопримечательностей</w:t>
      </w:r>
      <w:r>
        <w:rPr>
          <w:spacing w:val="1"/>
        </w:rPr>
        <w:t xml:space="preserve"> </w:t>
      </w:r>
      <w:r>
        <w:t>своего</w:t>
      </w:r>
      <w:r>
        <w:rPr>
          <w:spacing w:val="2"/>
        </w:rPr>
        <w:t xml:space="preserve"> </w:t>
      </w:r>
      <w:r>
        <w:t>города.</w:t>
      </w:r>
    </w:p>
    <w:p w:rsidR="003E2BDB" w:rsidRDefault="000516F0" w:rsidP="005743FB">
      <w:pPr>
        <w:pStyle w:val="a3"/>
        <w:ind w:left="0" w:firstLine="720"/>
      </w:pPr>
      <w:r>
        <w:t>Транспорт</w:t>
      </w:r>
      <w:r>
        <w:rPr>
          <w:spacing w:val="-9"/>
        </w:rPr>
        <w:t xml:space="preserve"> </w:t>
      </w:r>
      <w:r>
        <w:t>в</w:t>
      </w:r>
      <w:r>
        <w:rPr>
          <w:spacing w:val="-4"/>
        </w:rPr>
        <w:t xml:space="preserve"> </w:t>
      </w:r>
      <w:r>
        <w:t>городе.</w:t>
      </w:r>
      <w:r>
        <w:rPr>
          <w:spacing w:val="-4"/>
        </w:rPr>
        <w:t xml:space="preserve"> </w:t>
      </w:r>
      <w:r>
        <w:t>Рисунки реальных</w:t>
      </w:r>
      <w:r>
        <w:rPr>
          <w:spacing w:val="-8"/>
        </w:rPr>
        <w:t xml:space="preserve"> </w:t>
      </w:r>
      <w:r>
        <w:t>или фантастических</w:t>
      </w:r>
      <w:r>
        <w:rPr>
          <w:spacing w:val="-8"/>
        </w:rPr>
        <w:t xml:space="preserve"> </w:t>
      </w:r>
      <w:r>
        <w:t>машин.</w:t>
      </w:r>
    </w:p>
    <w:p w:rsidR="003E2BDB" w:rsidRDefault="000516F0" w:rsidP="005743FB">
      <w:pPr>
        <w:pStyle w:val="a3"/>
        <w:ind w:left="0" w:firstLine="720"/>
      </w:pPr>
      <w:r>
        <w:rPr>
          <w:spacing w:val="-1"/>
        </w:rPr>
        <w:t>Изображение</w:t>
      </w:r>
      <w:r>
        <w:rPr>
          <w:spacing w:val="-14"/>
        </w:rPr>
        <w:t xml:space="preserve"> </w:t>
      </w:r>
      <w:r>
        <w:rPr>
          <w:spacing w:val="-1"/>
        </w:rPr>
        <w:t>лица</w:t>
      </w:r>
      <w:r>
        <w:rPr>
          <w:spacing w:val="-4"/>
        </w:rPr>
        <w:t xml:space="preserve"> </w:t>
      </w:r>
      <w:r>
        <w:rPr>
          <w:spacing w:val="-1"/>
        </w:rPr>
        <w:t>человека.</w:t>
      </w:r>
      <w:r>
        <w:t xml:space="preserve"> Строение,</w:t>
      </w:r>
      <w:r>
        <w:rPr>
          <w:spacing w:val="-6"/>
        </w:rPr>
        <w:t xml:space="preserve"> </w:t>
      </w:r>
      <w:r>
        <w:t>пропорции,</w:t>
      </w:r>
      <w:r>
        <w:rPr>
          <w:spacing w:val="-5"/>
        </w:rPr>
        <w:t xml:space="preserve"> </w:t>
      </w:r>
      <w:r>
        <w:t>взаиморасположение</w:t>
      </w:r>
      <w:r>
        <w:rPr>
          <w:spacing w:val="-2"/>
        </w:rPr>
        <w:t xml:space="preserve"> </w:t>
      </w:r>
      <w:r>
        <w:t>частей</w:t>
      </w:r>
      <w:r>
        <w:rPr>
          <w:spacing w:val="-3"/>
        </w:rPr>
        <w:t xml:space="preserve"> </w:t>
      </w:r>
      <w:r>
        <w:t>лица.</w:t>
      </w:r>
    </w:p>
    <w:p w:rsidR="003E2BDB" w:rsidRDefault="000516F0" w:rsidP="005743FB">
      <w:pPr>
        <w:pStyle w:val="a3"/>
        <w:ind w:left="0" w:firstLine="720"/>
      </w:pPr>
      <w:r>
        <w:t>Эскиз</w:t>
      </w:r>
      <w:r>
        <w:rPr>
          <w:spacing w:val="12"/>
        </w:rPr>
        <w:t xml:space="preserve"> </w:t>
      </w:r>
      <w:r>
        <w:t>маски</w:t>
      </w:r>
      <w:r>
        <w:rPr>
          <w:spacing w:val="12"/>
        </w:rPr>
        <w:t xml:space="preserve"> </w:t>
      </w:r>
      <w:r>
        <w:t>для</w:t>
      </w:r>
      <w:r>
        <w:rPr>
          <w:spacing w:val="10"/>
        </w:rPr>
        <w:t xml:space="preserve"> </w:t>
      </w:r>
      <w:r>
        <w:t>маскарада:</w:t>
      </w:r>
      <w:r>
        <w:rPr>
          <w:spacing w:val="11"/>
        </w:rPr>
        <w:t xml:space="preserve"> </w:t>
      </w:r>
      <w:r>
        <w:t>изображение</w:t>
      </w:r>
      <w:r>
        <w:rPr>
          <w:spacing w:val="11"/>
        </w:rPr>
        <w:t xml:space="preserve"> </w:t>
      </w:r>
      <w:r>
        <w:t>лица</w:t>
      </w:r>
      <w:r>
        <w:rPr>
          <w:spacing w:val="10"/>
        </w:rPr>
        <w:t xml:space="preserve"> </w:t>
      </w:r>
      <w:r>
        <w:t>-</w:t>
      </w:r>
      <w:r>
        <w:rPr>
          <w:spacing w:val="12"/>
        </w:rPr>
        <w:t xml:space="preserve"> </w:t>
      </w:r>
      <w:r>
        <w:t>маски</w:t>
      </w:r>
      <w:r>
        <w:rPr>
          <w:spacing w:val="12"/>
        </w:rPr>
        <w:t xml:space="preserve"> </w:t>
      </w:r>
      <w:r>
        <w:t>персонажа</w:t>
      </w:r>
      <w:r>
        <w:rPr>
          <w:spacing w:val="10"/>
        </w:rPr>
        <w:t xml:space="preserve"> </w:t>
      </w:r>
      <w:r>
        <w:t>с</w:t>
      </w:r>
      <w:r>
        <w:rPr>
          <w:spacing w:val="9"/>
        </w:rPr>
        <w:t xml:space="preserve"> </w:t>
      </w:r>
      <w:r>
        <w:t>ярко</w:t>
      </w:r>
      <w:r>
        <w:rPr>
          <w:spacing w:val="11"/>
        </w:rPr>
        <w:t xml:space="preserve"> </w:t>
      </w:r>
      <w:r>
        <w:t>выраженным</w:t>
      </w:r>
      <w:r>
        <w:rPr>
          <w:spacing w:val="-57"/>
        </w:rPr>
        <w:t xml:space="preserve"> </w:t>
      </w:r>
      <w:r>
        <w:t>характером. Аппликация</w:t>
      </w:r>
      <w:r>
        <w:rPr>
          <w:spacing w:val="3"/>
        </w:rPr>
        <w:t xml:space="preserve"> </w:t>
      </w:r>
      <w:r>
        <w:t>из</w:t>
      </w:r>
      <w:r>
        <w:rPr>
          <w:spacing w:val="-6"/>
        </w:rPr>
        <w:t xml:space="preserve"> </w:t>
      </w:r>
      <w:r>
        <w:t>цветной</w:t>
      </w:r>
      <w:r>
        <w:rPr>
          <w:spacing w:val="4"/>
        </w:rPr>
        <w:t xml:space="preserve"> </w:t>
      </w:r>
      <w:r>
        <w:t>бумаги.</w:t>
      </w:r>
    </w:p>
    <w:p w:rsidR="006C5B4D" w:rsidRDefault="006C5B4D" w:rsidP="005743FB">
      <w:pPr>
        <w:pStyle w:val="a3"/>
        <w:ind w:left="0" w:firstLine="720"/>
      </w:pPr>
    </w:p>
    <w:p w:rsidR="003E2BDB" w:rsidRPr="00DA6E91" w:rsidRDefault="000516F0" w:rsidP="005743FB">
      <w:pPr>
        <w:pStyle w:val="a3"/>
        <w:ind w:left="0" w:firstLine="720"/>
        <w:rPr>
          <w:i/>
        </w:rPr>
      </w:pPr>
      <w:r w:rsidRPr="00DA6E91">
        <w:rPr>
          <w:i/>
        </w:rPr>
        <w:t>Модуль</w:t>
      </w:r>
      <w:r w:rsidRPr="00DA6E91">
        <w:rPr>
          <w:i/>
          <w:spacing w:val="-7"/>
        </w:rPr>
        <w:t xml:space="preserve"> </w:t>
      </w:r>
      <w:r w:rsidRPr="00DA6E91">
        <w:rPr>
          <w:i/>
        </w:rPr>
        <w:t>«Живопись».</w:t>
      </w:r>
    </w:p>
    <w:p w:rsidR="003E2BDB" w:rsidRDefault="000516F0" w:rsidP="005743FB">
      <w:pPr>
        <w:pStyle w:val="a3"/>
        <w:ind w:left="0" w:firstLine="720"/>
      </w:pPr>
      <w:r>
        <w:t>Создание</w:t>
      </w:r>
      <w:r>
        <w:rPr>
          <w:spacing w:val="1"/>
        </w:rPr>
        <w:t xml:space="preserve"> </w:t>
      </w:r>
      <w:r>
        <w:t>сюжетной</w:t>
      </w:r>
      <w:r>
        <w:rPr>
          <w:spacing w:val="1"/>
        </w:rPr>
        <w:t xml:space="preserve"> </w:t>
      </w:r>
      <w:r>
        <w:t>композиции</w:t>
      </w:r>
      <w:r>
        <w:rPr>
          <w:spacing w:val="1"/>
        </w:rPr>
        <w:t xml:space="preserve"> </w:t>
      </w:r>
      <w:r>
        <w:t>«В</w:t>
      </w:r>
      <w:r>
        <w:rPr>
          <w:spacing w:val="1"/>
        </w:rPr>
        <w:t xml:space="preserve"> </w:t>
      </w:r>
      <w:r>
        <w:t>цирке»,</w:t>
      </w:r>
      <w:r>
        <w:rPr>
          <w:spacing w:val="1"/>
        </w:rPr>
        <w:t xml:space="preserve"> </w:t>
      </w:r>
      <w:r>
        <w:t>использование</w:t>
      </w:r>
      <w:r>
        <w:rPr>
          <w:spacing w:val="1"/>
        </w:rPr>
        <w:t xml:space="preserve"> </w:t>
      </w:r>
      <w:r>
        <w:t>гуаши</w:t>
      </w:r>
      <w:r>
        <w:rPr>
          <w:spacing w:val="1"/>
        </w:rPr>
        <w:t xml:space="preserve"> </w:t>
      </w:r>
      <w:r>
        <w:t>или</w:t>
      </w:r>
      <w:r>
        <w:rPr>
          <w:spacing w:val="1"/>
        </w:rPr>
        <w:t xml:space="preserve"> </w:t>
      </w:r>
      <w:r>
        <w:t>карандаша</w:t>
      </w:r>
      <w:r>
        <w:rPr>
          <w:spacing w:val="1"/>
        </w:rPr>
        <w:t xml:space="preserve"> </w:t>
      </w:r>
      <w:r>
        <w:t>и</w:t>
      </w:r>
      <w:r>
        <w:rPr>
          <w:spacing w:val="1"/>
        </w:rPr>
        <w:t xml:space="preserve"> </w:t>
      </w:r>
      <w:r>
        <w:rPr>
          <w:spacing w:val="-1"/>
        </w:rPr>
        <w:t xml:space="preserve">акварели (по памяти и представлению). Художник в театре: эскиз занавеса </w:t>
      </w:r>
      <w:r>
        <w:t>(или декораций сцены)</w:t>
      </w:r>
      <w:r>
        <w:rPr>
          <w:spacing w:val="-57"/>
        </w:rPr>
        <w:t xml:space="preserve"> </w:t>
      </w:r>
      <w:r>
        <w:t>для</w:t>
      </w:r>
      <w:r>
        <w:rPr>
          <w:spacing w:val="1"/>
        </w:rPr>
        <w:t xml:space="preserve"> </w:t>
      </w:r>
      <w:r>
        <w:t>спектакля</w:t>
      </w:r>
      <w:r>
        <w:rPr>
          <w:spacing w:val="3"/>
        </w:rPr>
        <w:t xml:space="preserve"> </w:t>
      </w:r>
      <w:r>
        <w:t>со</w:t>
      </w:r>
      <w:r>
        <w:rPr>
          <w:spacing w:val="11"/>
        </w:rPr>
        <w:t xml:space="preserve"> </w:t>
      </w:r>
      <w:r>
        <w:t>сказочным</w:t>
      </w:r>
      <w:r>
        <w:rPr>
          <w:spacing w:val="3"/>
        </w:rPr>
        <w:t xml:space="preserve"> </w:t>
      </w:r>
      <w:r>
        <w:t>сюжетом (сказка по</w:t>
      </w:r>
      <w:r>
        <w:rPr>
          <w:spacing w:val="8"/>
        </w:rPr>
        <w:t xml:space="preserve"> </w:t>
      </w:r>
      <w:r>
        <w:t>выбору).</w:t>
      </w:r>
    </w:p>
    <w:p w:rsidR="003E2BDB" w:rsidRDefault="000516F0" w:rsidP="005743FB">
      <w:pPr>
        <w:pStyle w:val="a3"/>
        <w:ind w:left="0" w:firstLine="720"/>
      </w:pPr>
      <w:r>
        <w:t>Тематическая</w:t>
      </w:r>
      <w:r>
        <w:rPr>
          <w:spacing w:val="1"/>
        </w:rPr>
        <w:t xml:space="preserve"> </w:t>
      </w:r>
      <w:r>
        <w:t>композиция</w:t>
      </w:r>
      <w:r>
        <w:rPr>
          <w:spacing w:val="1"/>
        </w:rPr>
        <w:t xml:space="preserve"> </w:t>
      </w:r>
      <w:r>
        <w:t>«Праздник</w:t>
      </w:r>
      <w:r>
        <w:rPr>
          <w:spacing w:val="1"/>
        </w:rPr>
        <w:t xml:space="preserve"> </w:t>
      </w:r>
      <w:r>
        <w:t>в</w:t>
      </w:r>
      <w:r>
        <w:rPr>
          <w:spacing w:val="1"/>
        </w:rPr>
        <w:t xml:space="preserve"> </w:t>
      </w:r>
      <w:r>
        <w:t>городе».</w:t>
      </w:r>
      <w:r>
        <w:rPr>
          <w:spacing w:val="1"/>
        </w:rPr>
        <w:t xml:space="preserve"> </w:t>
      </w:r>
      <w:r>
        <w:t>Гуашь</w:t>
      </w:r>
      <w:r>
        <w:rPr>
          <w:spacing w:val="1"/>
        </w:rPr>
        <w:t xml:space="preserve"> </w:t>
      </w:r>
      <w:r>
        <w:t>по</w:t>
      </w:r>
      <w:r>
        <w:rPr>
          <w:spacing w:val="1"/>
        </w:rPr>
        <w:t xml:space="preserve"> </w:t>
      </w:r>
      <w:r>
        <w:t>цветной</w:t>
      </w:r>
      <w:r>
        <w:rPr>
          <w:spacing w:val="1"/>
        </w:rPr>
        <w:t xml:space="preserve"> </w:t>
      </w:r>
      <w:r>
        <w:t>бумаге,</w:t>
      </w:r>
      <w:r>
        <w:rPr>
          <w:spacing w:val="1"/>
        </w:rPr>
        <w:t xml:space="preserve"> </w:t>
      </w:r>
      <w:r>
        <w:t>возможно</w:t>
      </w:r>
      <w:r>
        <w:rPr>
          <w:spacing w:val="1"/>
        </w:rPr>
        <w:t xml:space="preserve"> </w:t>
      </w:r>
      <w:r>
        <w:lastRenderedPageBreak/>
        <w:t>совмещение</w:t>
      </w:r>
      <w:r>
        <w:rPr>
          <w:spacing w:val="-8"/>
        </w:rPr>
        <w:t xml:space="preserve"> </w:t>
      </w:r>
      <w:r>
        <w:t>с</w:t>
      </w:r>
      <w:r>
        <w:rPr>
          <w:spacing w:val="1"/>
        </w:rPr>
        <w:t xml:space="preserve"> </w:t>
      </w:r>
      <w:r>
        <w:t>наклейками</w:t>
      </w:r>
      <w:r>
        <w:rPr>
          <w:spacing w:val="-1"/>
        </w:rPr>
        <w:t xml:space="preserve"> </w:t>
      </w:r>
      <w:r>
        <w:t>в</w:t>
      </w:r>
      <w:r>
        <w:rPr>
          <w:spacing w:val="-2"/>
        </w:rPr>
        <w:t xml:space="preserve"> </w:t>
      </w:r>
      <w:r>
        <w:t>виде</w:t>
      </w:r>
      <w:r>
        <w:rPr>
          <w:spacing w:val="2"/>
        </w:rPr>
        <w:t xml:space="preserve"> </w:t>
      </w:r>
      <w:r>
        <w:t>коллажа</w:t>
      </w:r>
      <w:r>
        <w:rPr>
          <w:spacing w:val="-3"/>
        </w:rPr>
        <w:t xml:space="preserve"> </w:t>
      </w:r>
      <w:r>
        <w:t>или</w:t>
      </w:r>
      <w:r>
        <w:rPr>
          <w:spacing w:val="4"/>
        </w:rPr>
        <w:t xml:space="preserve"> </w:t>
      </w:r>
      <w:r>
        <w:t>аппликации.</w:t>
      </w:r>
    </w:p>
    <w:p w:rsidR="003E2BDB" w:rsidRDefault="000516F0" w:rsidP="005743FB">
      <w:pPr>
        <w:pStyle w:val="a3"/>
        <w:ind w:left="0" w:firstLine="720"/>
      </w:pPr>
      <w:r>
        <w:t>Натюрморт</w:t>
      </w:r>
      <w:r>
        <w:rPr>
          <w:spacing w:val="1"/>
        </w:rPr>
        <w:t xml:space="preserve"> </w:t>
      </w:r>
      <w:r>
        <w:t>из</w:t>
      </w:r>
      <w:r>
        <w:rPr>
          <w:spacing w:val="1"/>
        </w:rPr>
        <w:t xml:space="preserve"> </w:t>
      </w:r>
      <w:r>
        <w:t>простых</w:t>
      </w:r>
      <w:r>
        <w:rPr>
          <w:spacing w:val="1"/>
        </w:rPr>
        <w:t xml:space="preserve"> </w:t>
      </w:r>
      <w:r>
        <w:t>предметов</w:t>
      </w:r>
      <w:r>
        <w:rPr>
          <w:spacing w:val="1"/>
        </w:rPr>
        <w:t xml:space="preserve"> </w:t>
      </w:r>
      <w:r>
        <w:t>с</w:t>
      </w:r>
      <w:r>
        <w:rPr>
          <w:spacing w:val="1"/>
        </w:rPr>
        <w:t xml:space="preserve"> </w:t>
      </w:r>
      <w:r>
        <w:t>натуры</w:t>
      </w:r>
      <w:r>
        <w:rPr>
          <w:spacing w:val="1"/>
        </w:rPr>
        <w:t xml:space="preserve"> </w:t>
      </w:r>
      <w:r>
        <w:t>или</w:t>
      </w:r>
      <w:r>
        <w:rPr>
          <w:spacing w:val="1"/>
        </w:rPr>
        <w:t xml:space="preserve"> </w:t>
      </w:r>
      <w:r>
        <w:t>по</w:t>
      </w:r>
      <w:r>
        <w:rPr>
          <w:spacing w:val="1"/>
        </w:rPr>
        <w:t xml:space="preserve"> </w:t>
      </w:r>
      <w:r>
        <w:t>представлению.</w:t>
      </w:r>
      <w:r>
        <w:rPr>
          <w:spacing w:val="1"/>
        </w:rPr>
        <w:t xml:space="preserve"> </w:t>
      </w:r>
      <w:r>
        <w:t>«Натюрморт-</w:t>
      </w:r>
      <w:r>
        <w:rPr>
          <w:spacing w:val="1"/>
        </w:rPr>
        <w:t xml:space="preserve"> </w:t>
      </w:r>
      <w:r>
        <w:t>автопортрет»</w:t>
      </w:r>
      <w:r>
        <w:rPr>
          <w:spacing w:val="-7"/>
        </w:rPr>
        <w:t xml:space="preserve"> </w:t>
      </w:r>
      <w:r>
        <w:t>из</w:t>
      </w:r>
      <w:r>
        <w:rPr>
          <w:spacing w:val="3"/>
        </w:rPr>
        <w:t xml:space="preserve"> </w:t>
      </w:r>
      <w:r>
        <w:t>предметов, характеризующих</w:t>
      </w:r>
      <w:r>
        <w:rPr>
          <w:spacing w:val="-1"/>
        </w:rPr>
        <w:t xml:space="preserve"> </w:t>
      </w:r>
      <w:r>
        <w:t>личность</w:t>
      </w:r>
      <w:r>
        <w:rPr>
          <w:spacing w:val="-1"/>
        </w:rPr>
        <w:t xml:space="preserve"> </w:t>
      </w:r>
      <w:r>
        <w:t>обучающегося.</w:t>
      </w:r>
    </w:p>
    <w:p w:rsidR="003E2BDB" w:rsidRDefault="000516F0" w:rsidP="005743FB">
      <w:pPr>
        <w:pStyle w:val="a3"/>
        <w:ind w:left="0" w:firstLine="720"/>
      </w:pPr>
      <w:r>
        <w:t>Пейзаж в живописи. Передача в пейзаже состояний в природе. Выбор для</w:t>
      </w:r>
      <w:r>
        <w:rPr>
          <w:spacing w:val="1"/>
        </w:rPr>
        <w:t xml:space="preserve"> </w:t>
      </w:r>
      <w:r>
        <w:t>изображения</w:t>
      </w:r>
      <w:r>
        <w:rPr>
          <w:spacing w:val="1"/>
        </w:rPr>
        <w:t xml:space="preserve"> </w:t>
      </w:r>
      <w:r>
        <w:t>времени года, времени дня, характера погоды и особенностей ландшафта (лес или поле, река или</w:t>
      </w:r>
      <w:r>
        <w:rPr>
          <w:spacing w:val="1"/>
        </w:rPr>
        <w:t xml:space="preserve"> </w:t>
      </w:r>
      <w:r>
        <w:t>озеро);</w:t>
      </w:r>
      <w:r>
        <w:rPr>
          <w:spacing w:val="-7"/>
        </w:rPr>
        <w:t xml:space="preserve"> </w:t>
      </w:r>
      <w:r>
        <w:t>количество</w:t>
      </w:r>
      <w:r>
        <w:rPr>
          <w:spacing w:val="8"/>
        </w:rPr>
        <w:t xml:space="preserve"> </w:t>
      </w:r>
      <w:r>
        <w:t>и</w:t>
      </w:r>
      <w:r>
        <w:rPr>
          <w:spacing w:val="3"/>
        </w:rPr>
        <w:t xml:space="preserve"> </w:t>
      </w:r>
      <w:r>
        <w:t>состояние</w:t>
      </w:r>
      <w:r>
        <w:rPr>
          <w:spacing w:val="-4"/>
        </w:rPr>
        <w:t xml:space="preserve"> </w:t>
      </w:r>
      <w:r>
        <w:t>неба</w:t>
      </w:r>
      <w:r>
        <w:rPr>
          <w:spacing w:val="2"/>
        </w:rPr>
        <w:t xml:space="preserve"> </w:t>
      </w:r>
      <w:r>
        <w:t>в</w:t>
      </w:r>
      <w:r>
        <w:rPr>
          <w:spacing w:val="-1"/>
        </w:rPr>
        <w:t xml:space="preserve"> </w:t>
      </w:r>
      <w:r>
        <w:t>изображении.</w:t>
      </w:r>
    </w:p>
    <w:p w:rsidR="003E2BDB" w:rsidRDefault="000516F0" w:rsidP="005743FB">
      <w:pPr>
        <w:pStyle w:val="a3"/>
        <w:ind w:left="0" w:firstLine="720"/>
      </w:pPr>
      <w:r>
        <w:t>Портрет</w:t>
      </w:r>
      <w:r>
        <w:rPr>
          <w:spacing w:val="1"/>
        </w:rPr>
        <w:t xml:space="preserve"> </w:t>
      </w:r>
      <w:r>
        <w:t>человека</w:t>
      </w:r>
      <w:r>
        <w:rPr>
          <w:spacing w:val="1"/>
        </w:rPr>
        <w:t xml:space="preserve"> </w:t>
      </w:r>
      <w:r>
        <w:t>по</w:t>
      </w:r>
      <w:r>
        <w:rPr>
          <w:spacing w:val="1"/>
        </w:rPr>
        <w:t xml:space="preserve"> </w:t>
      </w:r>
      <w:r>
        <w:t>памяти</w:t>
      </w:r>
      <w:r>
        <w:rPr>
          <w:spacing w:val="1"/>
        </w:rPr>
        <w:t xml:space="preserve"> </w:t>
      </w:r>
      <w:r>
        <w:t>и</w:t>
      </w:r>
      <w:r>
        <w:rPr>
          <w:spacing w:val="1"/>
        </w:rPr>
        <w:t xml:space="preserve"> </w:t>
      </w:r>
      <w:r>
        <w:t>представлению</w:t>
      </w:r>
      <w:r>
        <w:rPr>
          <w:spacing w:val="1"/>
        </w:rPr>
        <w:t xml:space="preserve"> </w:t>
      </w:r>
      <w:r>
        <w:t>с</w:t>
      </w:r>
      <w:r>
        <w:rPr>
          <w:spacing w:val="1"/>
        </w:rPr>
        <w:t xml:space="preserve"> </w:t>
      </w:r>
      <w:r>
        <w:t>использованием</w:t>
      </w:r>
      <w:r>
        <w:rPr>
          <w:spacing w:val="1"/>
        </w:rPr>
        <w:t xml:space="preserve"> </w:t>
      </w:r>
      <w:r>
        <w:t>натуры.</w:t>
      </w:r>
      <w:r>
        <w:rPr>
          <w:spacing w:val="1"/>
        </w:rPr>
        <w:t xml:space="preserve"> </w:t>
      </w:r>
      <w:r>
        <w:t>Выражение</w:t>
      </w:r>
      <w:r>
        <w:rPr>
          <w:spacing w:val="1"/>
        </w:rPr>
        <w:t xml:space="preserve"> </w:t>
      </w:r>
      <w:r>
        <w:t>в</w:t>
      </w:r>
      <w:r>
        <w:rPr>
          <w:spacing w:val="-57"/>
        </w:rPr>
        <w:t xml:space="preserve"> </w:t>
      </w:r>
      <w:r>
        <w:t>портрете</w:t>
      </w:r>
      <w:r>
        <w:rPr>
          <w:spacing w:val="1"/>
        </w:rPr>
        <w:t xml:space="preserve"> </w:t>
      </w:r>
      <w:r>
        <w:t>(автопортрете)</w:t>
      </w:r>
      <w:r>
        <w:rPr>
          <w:spacing w:val="1"/>
        </w:rPr>
        <w:t xml:space="preserve"> </w:t>
      </w:r>
      <w:r>
        <w:t>характера</w:t>
      </w:r>
      <w:r>
        <w:rPr>
          <w:spacing w:val="1"/>
        </w:rPr>
        <w:t xml:space="preserve"> </w:t>
      </w:r>
      <w:r>
        <w:t>человека,</w:t>
      </w:r>
      <w:r>
        <w:rPr>
          <w:spacing w:val="1"/>
        </w:rPr>
        <w:t xml:space="preserve"> </w:t>
      </w:r>
      <w:r>
        <w:t>особенностей</w:t>
      </w:r>
      <w:r>
        <w:rPr>
          <w:spacing w:val="1"/>
        </w:rPr>
        <w:t xml:space="preserve"> </w:t>
      </w:r>
      <w:r>
        <w:t>его</w:t>
      </w:r>
      <w:r>
        <w:rPr>
          <w:spacing w:val="1"/>
        </w:rPr>
        <w:t xml:space="preserve"> </w:t>
      </w:r>
      <w:r>
        <w:t>личности</w:t>
      </w:r>
      <w:r>
        <w:rPr>
          <w:spacing w:val="1"/>
        </w:rPr>
        <w:t xml:space="preserve"> </w:t>
      </w:r>
      <w:r>
        <w:t>с</w:t>
      </w:r>
      <w:r>
        <w:rPr>
          <w:spacing w:val="1"/>
        </w:rPr>
        <w:t xml:space="preserve"> </w:t>
      </w:r>
      <w:r>
        <w:t>использованием</w:t>
      </w:r>
      <w:r>
        <w:rPr>
          <w:spacing w:val="1"/>
        </w:rPr>
        <w:t xml:space="preserve"> </w:t>
      </w:r>
      <w:r>
        <w:t>выразительных возможностей композиционного размещения в плоскости листа, особенностей</w:t>
      </w:r>
      <w:r>
        <w:rPr>
          <w:spacing w:val="1"/>
        </w:rPr>
        <w:t xml:space="preserve"> </w:t>
      </w:r>
      <w:r>
        <w:t>пропорций</w:t>
      </w:r>
      <w:r>
        <w:rPr>
          <w:spacing w:val="1"/>
        </w:rPr>
        <w:t xml:space="preserve"> </w:t>
      </w:r>
      <w:r>
        <w:t>и</w:t>
      </w:r>
      <w:r>
        <w:rPr>
          <w:spacing w:val="1"/>
        </w:rPr>
        <w:t xml:space="preserve"> </w:t>
      </w:r>
      <w:r>
        <w:t>мимики</w:t>
      </w:r>
      <w:r>
        <w:rPr>
          <w:spacing w:val="1"/>
        </w:rPr>
        <w:t xml:space="preserve"> </w:t>
      </w:r>
      <w:r>
        <w:t>лица,</w:t>
      </w:r>
      <w:r>
        <w:rPr>
          <w:spacing w:val="1"/>
        </w:rPr>
        <w:t xml:space="preserve"> </w:t>
      </w:r>
      <w:r>
        <w:t>характера</w:t>
      </w:r>
      <w:r>
        <w:rPr>
          <w:spacing w:val="1"/>
        </w:rPr>
        <w:t xml:space="preserve"> </w:t>
      </w:r>
      <w:r>
        <w:t>цветового</w:t>
      </w:r>
      <w:r>
        <w:rPr>
          <w:spacing w:val="1"/>
        </w:rPr>
        <w:t xml:space="preserve"> </w:t>
      </w:r>
      <w:r>
        <w:t>решения,</w:t>
      </w:r>
      <w:r>
        <w:rPr>
          <w:spacing w:val="1"/>
        </w:rPr>
        <w:t xml:space="preserve"> </w:t>
      </w:r>
      <w:r>
        <w:t>сильного</w:t>
      </w:r>
      <w:r>
        <w:rPr>
          <w:spacing w:val="1"/>
        </w:rPr>
        <w:t xml:space="preserve"> </w:t>
      </w:r>
      <w:r>
        <w:t>или</w:t>
      </w:r>
      <w:r>
        <w:rPr>
          <w:spacing w:val="1"/>
        </w:rPr>
        <w:t xml:space="preserve"> </w:t>
      </w:r>
      <w:r>
        <w:t>мягкого</w:t>
      </w:r>
      <w:r>
        <w:rPr>
          <w:spacing w:val="1"/>
        </w:rPr>
        <w:t xml:space="preserve"> </w:t>
      </w:r>
      <w:r>
        <w:t>контраста,</w:t>
      </w:r>
      <w:r>
        <w:rPr>
          <w:spacing w:val="1"/>
        </w:rPr>
        <w:t xml:space="preserve"> </w:t>
      </w:r>
      <w:r>
        <w:t>включения</w:t>
      </w:r>
      <w:r>
        <w:rPr>
          <w:spacing w:val="2"/>
        </w:rPr>
        <w:t xml:space="preserve"> </w:t>
      </w:r>
      <w:r>
        <w:t>в</w:t>
      </w:r>
      <w:r>
        <w:rPr>
          <w:spacing w:val="4"/>
        </w:rPr>
        <w:t xml:space="preserve"> </w:t>
      </w:r>
      <w:r>
        <w:t>композицию</w:t>
      </w:r>
      <w:r>
        <w:rPr>
          <w:spacing w:val="2"/>
        </w:rPr>
        <w:t xml:space="preserve"> </w:t>
      </w:r>
      <w:r>
        <w:t>дополнительных</w:t>
      </w:r>
      <w:r>
        <w:rPr>
          <w:spacing w:val="-6"/>
        </w:rPr>
        <w:t xml:space="preserve"> </w:t>
      </w:r>
      <w:r>
        <w:t>предметов.</w:t>
      </w:r>
    </w:p>
    <w:p w:rsidR="00DA6E91" w:rsidRDefault="00DA6E91" w:rsidP="005743FB">
      <w:pPr>
        <w:pStyle w:val="a3"/>
        <w:ind w:left="0" w:firstLine="720"/>
      </w:pPr>
    </w:p>
    <w:p w:rsidR="003E2BDB" w:rsidRPr="00DA6E91" w:rsidRDefault="000516F0" w:rsidP="005743FB">
      <w:pPr>
        <w:pStyle w:val="a3"/>
        <w:ind w:left="0" w:firstLine="720"/>
        <w:rPr>
          <w:i/>
        </w:rPr>
      </w:pPr>
      <w:r w:rsidRPr="00DA6E91">
        <w:rPr>
          <w:i/>
        </w:rPr>
        <w:t>Модуль</w:t>
      </w:r>
      <w:r w:rsidRPr="00DA6E91">
        <w:rPr>
          <w:i/>
          <w:spacing w:val="-10"/>
        </w:rPr>
        <w:t xml:space="preserve"> </w:t>
      </w:r>
      <w:r w:rsidRPr="00DA6E91">
        <w:rPr>
          <w:i/>
        </w:rPr>
        <w:t>«Скульптура».</w:t>
      </w:r>
    </w:p>
    <w:p w:rsidR="003E2BDB" w:rsidRDefault="000516F0" w:rsidP="005743FB">
      <w:pPr>
        <w:pStyle w:val="a3"/>
        <w:tabs>
          <w:tab w:val="left" w:pos="2401"/>
          <w:tab w:val="left" w:pos="3568"/>
          <w:tab w:val="left" w:pos="4072"/>
          <w:tab w:val="left" w:pos="5551"/>
          <w:tab w:val="left" w:pos="7836"/>
          <w:tab w:val="left" w:pos="9229"/>
        </w:tabs>
        <w:ind w:left="0" w:firstLine="720"/>
      </w:pPr>
      <w:r>
        <w:t>Создание</w:t>
      </w:r>
      <w:r>
        <w:tab/>
        <w:t>игрушки</w:t>
      </w:r>
      <w:r>
        <w:tab/>
        <w:t>из</w:t>
      </w:r>
      <w:r>
        <w:tab/>
        <w:t>подручно</w:t>
      </w:r>
      <w:r w:rsidR="001C388A">
        <w:t>го</w:t>
      </w:r>
      <w:r w:rsidR="001C388A">
        <w:tab/>
        <w:t>нехудожественного</w:t>
      </w:r>
      <w:r w:rsidR="001C388A">
        <w:tab/>
      </w:r>
      <w:proofErr w:type="gramStart"/>
      <w:r w:rsidR="001C388A">
        <w:t>материала,</w:t>
      </w:r>
      <w:r>
        <w:t>придание</w:t>
      </w:r>
      <w:proofErr w:type="gramEnd"/>
      <w:r>
        <w:rPr>
          <w:spacing w:val="3"/>
        </w:rPr>
        <w:t xml:space="preserve"> </w:t>
      </w:r>
      <w:r>
        <w:t>ей</w:t>
      </w:r>
      <w:r>
        <w:rPr>
          <w:spacing w:val="57"/>
        </w:rPr>
        <w:t xml:space="preserve"> </w:t>
      </w:r>
      <w:r>
        <w:t>одушевлённого</w:t>
      </w:r>
      <w:r>
        <w:rPr>
          <w:spacing w:val="32"/>
        </w:rPr>
        <w:t xml:space="preserve"> </w:t>
      </w:r>
      <w:r>
        <w:t>образа</w:t>
      </w:r>
      <w:r>
        <w:rPr>
          <w:spacing w:val="29"/>
        </w:rPr>
        <w:t xml:space="preserve"> </w:t>
      </w:r>
      <w:r>
        <w:t>(добавления</w:t>
      </w:r>
      <w:r>
        <w:rPr>
          <w:spacing w:val="31"/>
        </w:rPr>
        <w:t xml:space="preserve"> </w:t>
      </w:r>
      <w:r>
        <w:t>деталей</w:t>
      </w:r>
      <w:r>
        <w:rPr>
          <w:spacing w:val="35"/>
        </w:rPr>
        <w:t xml:space="preserve"> </w:t>
      </w:r>
      <w:r>
        <w:t>лепных</w:t>
      </w:r>
      <w:r>
        <w:rPr>
          <w:spacing w:val="25"/>
        </w:rPr>
        <w:t xml:space="preserve"> </w:t>
      </w:r>
      <w:r>
        <w:t>или</w:t>
      </w:r>
      <w:r>
        <w:rPr>
          <w:spacing w:val="35"/>
        </w:rPr>
        <w:t xml:space="preserve"> </w:t>
      </w:r>
      <w:r>
        <w:t>из</w:t>
      </w:r>
      <w:r>
        <w:rPr>
          <w:spacing w:val="36"/>
        </w:rPr>
        <w:t xml:space="preserve"> </w:t>
      </w:r>
      <w:r>
        <w:t>бумаги,</w:t>
      </w:r>
      <w:r>
        <w:rPr>
          <w:spacing w:val="37"/>
        </w:rPr>
        <w:t xml:space="preserve"> </w:t>
      </w:r>
      <w:r>
        <w:t>ниток</w:t>
      </w:r>
      <w:r>
        <w:rPr>
          <w:spacing w:val="28"/>
        </w:rPr>
        <w:t xml:space="preserve"> </w:t>
      </w:r>
      <w:r>
        <w:t>или</w:t>
      </w:r>
      <w:r>
        <w:rPr>
          <w:spacing w:val="31"/>
        </w:rPr>
        <w:t xml:space="preserve"> </w:t>
      </w:r>
      <w:r>
        <w:t>других</w:t>
      </w:r>
      <w:r>
        <w:rPr>
          <w:spacing w:val="1"/>
        </w:rPr>
        <w:t xml:space="preserve"> </w:t>
      </w:r>
      <w:r>
        <w:t>материалов).</w:t>
      </w:r>
    </w:p>
    <w:p w:rsidR="003E2BDB" w:rsidRDefault="000516F0" w:rsidP="005743FB">
      <w:pPr>
        <w:pStyle w:val="a3"/>
        <w:ind w:left="0" w:firstLine="720"/>
      </w:pPr>
      <w:r>
        <w:t>Лепка</w:t>
      </w:r>
      <w:r>
        <w:rPr>
          <w:spacing w:val="34"/>
        </w:rPr>
        <w:t xml:space="preserve"> </w:t>
      </w:r>
      <w:r>
        <w:t>сказочного</w:t>
      </w:r>
      <w:r>
        <w:rPr>
          <w:spacing w:val="35"/>
        </w:rPr>
        <w:t xml:space="preserve"> </w:t>
      </w:r>
      <w:r>
        <w:t>персонажа</w:t>
      </w:r>
      <w:r>
        <w:rPr>
          <w:spacing w:val="31"/>
        </w:rPr>
        <w:t xml:space="preserve"> </w:t>
      </w:r>
      <w:r>
        <w:t>на</w:t>
      </w:r>
      <w:r>
        <w:rPr>
          <w:spacing w:val="30"/>
        </w:rPr>
        <w:t xml:space="preserve"> </w:t>
      </w:r>
      <w:r>
        <w:t>основе</w:t>
      </w:r>
      <w:r>
        <w:rPr>
          <w:spacing w:val="34"/>
        </w:rPr>
        <w:t xml:space="preserve"> </w:t>
      </w:r>
      <w:r>
        <w:t>сюжета</w:t>
      </w:r>
      <w:r>
        <w:rPr>
          <w:spacing w:val="34"/>
        </w:rPr>
        <w:t xml:space="preserve"> </w:t>
      </w:r>
      <w:r>
        <w:t>известной</w:t>
      </w:r>
      <w:r>
        <w:rPr>
          <w:spacing w:val="36"/>
        </w:rPr>
        <w:t xml:space="preserve"> </w:t>
      </w:r>
      <w:r>
        <w:t>сказки</w:t>
      </w:r>
      <w:r>
        <w:rPr>
          <w:spacing w:val="36"/>
        </w:rPr>
        <w:t xml:space="preserve"> </w:t>
      </w:r>
      <w:r>
        <w:t>или</w:t>
      </w:r>
      <w:r>
        <w:rPr>
          <w:spacing w:val="32"/>
        </w:rPr>
        <w:t xml:space="preserve"> </w:t>
      </w:r>
      <w:r>
        <w:t>создание</w:t>
      </w:r>
      <w:r>
        <w:rPr>
          <w:spacing w:val="34"/>
        </w:rPr>
        <w:t xml:space="preserve"> </w:t>
      </w:r>
      <w:r>
        <w:t>этого</w:t>
      </w:r>
      <w:r>
        <w:rPr>
          <w:spacing w:val="-57"/>
        </w:rPr>
        <w:t xml:space="preserve"> </w:t>
      </w:r>
      <w:r>
        <w:t>персонажа</w:t>
      </w:r>
      <w:r>
        <w:rPr>
          <w:spacing w:val="-8"/>
        </w:rPr>
        <w:t xml:space="preserve"> </w:t>
      </w:r>
      <w:r>
        <w:t>путём</w:t>
      </w:r>
      <w:r>
        <w:rPr>
          <w:spacing w:val="9"/>
        </w:rPr>
        <w:t xml:space="preserve"> </w:t>
      </w:r>
      <w:r>
        <w:t>бумагопластики.</w:t>
      </w:r>
    </w:p>
    <w:p w:rsidR="003E2BDB" w:rsidRDefault="000516F0" w:rsidP="005743FB">
      <w:pPr>
        <w:pStyle w:val="a3"/>
        <w:ind w:left="0" w:firstLine="720"/>
      </w:pPr>
      <w:r>
        <w:t>Освоение</w:t>
      </w:r>
      <w:r>
        <w:rPr>
          <w:spacing w:val="42"/>
        </w:rPr>
        <w:t xml:space="preserve"> </w:t>
      </w:r>
      <w:r>
        <w:t>знаний</w:t>
      </w:r>
      <w:r>
        <w:rPr>
          <w:spacing w:val="40"/>
        </w:rPr>
        <w:t xml:space="preserve"> </w:t>
      </w:r>
      <w:r>
        <w:t>о</w:t>
      </w:r>
      <w:r>
        <w:rPr>
          <w:spacing w:val="46"/>
        </w:rPr>
        <w:t xml:space="preserve"> </w:t>
      </w:r>
      <w:r>
        <w:t>видах</w:t>
      </w:r>
      <w:r>
        <w:rPr>
          <w:spacing w:val="43"/>
        </w:rPr>
        <w:t xml:space="preserve"> </w:t>
      </w:r>
      <w:r>
        <w:t>скульптуры</w:t>
      </w:r>
      <w:r>
        <w:rPr>
          <w:spacing w:val="54"/>
        </w:rPr>
        <w:t xml:space="preserve"> </w:t>
      </w:r>
      <w:r>
        <w:t>(по</w:t>
      </w:r>
      <w:r>
        <w:rPr>
          <w:spacing w:val="47"/>
        </w:rPr>
        <w:t xml:space="preserve"> </w:t>
      </w:r>
      <w:r>
        <w:t>назначению)</w:t>
      </w:r>
      <w:r>
        <w:rPr>
          <w:spacing w:val="50"/>
        </w:rPr>
        <w:t xml:space="preserve"> </w:t>
      </w:r>
      <w:r>
        <w:t>и</w:t>
      </w:r>
      <w:r>
        <w:rPr>
          <w:spacing w:val="43"/>
        </w:rPr>
        <w:t xml:space="preserve"> </w:t>
      </w:r>
      <w:r>
        <w:t>жанрах</w:t>
      </w:r>
      <w:r>
        <w:rPr>
          <w:spacing w:val="42"/>
        </w:rPr>
        <w:t xml:space="preserve"> </w:t>
      </w:r>
      <w:r>
        <w:t>скульптуры</w:t>
      </w:r>
      <w:r>
        <w:rPr>
          <w:spacing w:val="55"/>
        </w:rPr>
        <w:t xml:space="preserve"> </w:t>
      </w:r>
      <w:r>
        <w:t>(по</w:t>
      </w:r>
      <w:r>
        <w:rPr>
          <w:spacing w:val="52"/>
        </w:rPr>
        <w:t xml:space="preserve"> </w:t>
      </w:r>
      <w:r>
        <w:t>сюжету</w:t>
      </w:r>
      <w:r>
        <w:rPr>
          <w:spacing w:val="-57"/>
        </w:rPr>
        <w:t xml:space="preserve"> </w:t>
      </w:r>
      <w:r>
        <w:t>изображения).</w:t>
      </w:r>
    </w:p>
    <w:p w:rsidR="003E2BDB" w:rsidRDefault="000516F0" w:rsidP="005743FB">
      <w:pPr>
        <w:pStyle w:val="a3"/>
        <w:ind w:left="0" w:firstLine="720"/>
      </w:pPr>
      <w:r>
        <w:t>Лепка</w:t>
      </w:r>
      <w:r>
        <w:rPr>
          <w:spacing w:val="26"/>
        </w:rPr>
        <w:t xml:space="preserve"> </w:t>
      </w:r>
      <w:r>
        <w:t>эскиза</w:t>
      </w:r>
      <w:r>
        <w:rPr>
          <w:spacing w:val="26"/>
        </w:rPr>
        <w:t xml:space="preserve"> </w:t>
      </w:r>
      <w:r>
        <w:t>парковой</w:t>
      </w:r>
      <w:r>
        <w:rPr>
          <w:spacing w:val="28"/>
        </w:rPr>
        <w:t xml:space="preserve"> </w:t>
      </w:r>
      <w:r>
        <w:t>скульптуры.</w:t>
      </w:r>
      <w:r>
        <w:rPr>
          <w:spacing w:val="30"/>
        </w:rPr>
        <w:t xml:space="preserve"> </w:t>
      </w:r>
      <w:r>
        <w:t>Выражение</w:t>
      </w:r>
      <w:r>
        <w:rPr>
          <w:spacing w:val="26"/>
        </w:rPr>
        <w:t xml:space="preserve"> </w:t>
      </w:r>
      <w:r>
        <w:t>пластики</w:t>
      </w:r>
      <w:r>
        <w:rPr>
          <w:spacing w:val="28"/>
        </w:rPr>
        <w:t xml:space="preserve"> </w:t>
      </w:r>
      <w:r>
        <w:t>движения</w:t>
      </w:r>
      <w:r>
        <w:rPr>
          <w:spacing w:val="22"/>
        </w:rPr>
        <w:t xml:space="preserve"> </w:t>
      </w:r>
      <w:r>
        <w:t>в</w:t>
      </w:r>
      <w:r>
        <w:rPr>
          <w:spacing w:val="24"/>
        </w:rPr>
        <w:t xml:space="preserve"> </w:t>
      </w:r>
      <w:r>
        <w:t>скульптуре.</w:t>
      </w:r>
      <w:r>
        <w:rPr>
          <w:spacing w:val="30"/>
        </w:rPr>
        <w:t xml:space="preserve"> </w:t>
      </w:r>
      <w:r>
        <w:t>Работа</w:t>
      </w:r>
      <w:r>
        <w:rPr>
          <w:spacing w:val="26"/>
        </w:rPr>
        <w:t xml:space="preserve"> </w:t>
      </w:r>
      <w:r>
        <w:t>с</w:t>
      </w:r>
      <w:r w:rsidR="00DA6E91">
        <w:t xml:space="preserve"> </w:t>
      </w:r>
      <w:r>
        <w:t>пластилином</w:t>
      </w:r>
      <w:r>
        <w:rPr>
          <w:spacing w:val="-3"/>
        </w:rPr>
        <w:t xml:space="preserve"> </w:t>
      </w:r>
      <w:r>
        <w:t>или</w:t>
      </w:r>
      <w:r>
        <w:rPr>
          <w:spacing w:val="-3"/>
        </w:rPr>
        <w:t xml:space="preserve"> </w:t>
      </w:r>
      <w:r>
        <w:t>глиной.</w:t>
      </w:r>
    </w:p>
    <w:p w:rsidR="006C5B4D" w:rsidRDefault="006C5B4D" w:rsidP="005743FB">
      <w:pPr>
        <w:pStyle w:val="a3"/>
        <w:ind w:left="0" w:firstLine="720"/>
      </w:pPr>
    </w:p>
    <w:p w:rsidR="003E2BDB" w:rsidRPr="00DA6E91" w:rsidRDefault="000516F0" w:rsidP="005743FB">
      <w:pPr>
        <w:pStyle w:val="a3"/>
        <w:ind w:left="0" w:firstLine="720"/>
        <w:rPr>
          <w:i/>
        </w:rPr>
      </w:pPr>
      <w:r w:rsidRPr="00DA6E91">
        <w:rPr>
          <w:i/>
        </w:rPr>
        <w:t>Модуль</w:t>
      </w:r>
      <w:r w:rsidRPr="00DA6E91">
        <w:rPr>
          <w:i/>
          <w:spacing w:val="-9"/>
        </w:rPr>
        <w:t xml:space="preserve"> </w:t>
      </w:r>
      <w:r w:rsidRPr="00DA6E91">
        <w:rPr>
          <w:i/>
        </w:rPr>
        <w:t>«Декоративно-прикладное</w:t>
      </w:r>
      <w:r w:rsidRPr="00DA6E91">
        <w:rPr>
          <w:i/>
          <w:spacing w:val="-13"/>
        </w:rPr>
        <w:t xml:space="preserve"> </w:t>
      </w:r>
      <w:r w:rsidRPr="00DA6E91">
        <w:rPr>
          <w:i/>
        </w:rPr>
        <w:t>искусство».</w:t>
      </w:r>
    </w:p>
    <w:p w:rsidR="003E2BDB" w:rsidRDefault="000516F0" w:rsidP="005743FB">
      <w:pPr>
        <w:pStyle w:val="a3"/>
        <w:ind w:left="0" w:firstLine="720"/>
      </w:pPr>
      <w:r>
        <w:rPr>
          <w:spacing w:val="-1"/>
        </w:rPr>
        <w:t>Приёмы</w:t>
      </w:r>
      <w:r>
        <w:rPr>
          <w:spacing w:val="-5"/>
        </w:rPr>
        <w:t xml:space="preserve"> </w:t>
      </w:r>
      <w:r>
        <w:rPr>
          <w:spacing w:val="-1"/>
        </w:rPr>
        <w:t>исполнения</w:t>
      </w:r>
      <w:r>
        <w:rPr>
          <w:spacing w:val="-15"/>
        </w:rPr>
        <w:t xml:space="preserve"> </w:t>
      </w:r>
      <w:r>
        <w:rPr>
          <w:spacing w:val="-1"/>
        </w:rPr>
        <w:t>орнаментов</w:t>
      </w:r>
      <w:r>
        <w:rPr>
          <w:spacing w:val="-4"/>
        </w:rPr>
        <w:t xml:space="preserve"> </w:t>
      </w:r>
      <w:r>
        <w:rPr>
          <w:spacing w:val="-1"/>
        </w:rPr>
        <w:t>и</w:t>
      </w:r>
      <w:r>
        <w:rPr>
          <w:spacing w:val="-10"/>
        </w:rPr>
        <w:t xml:space="preserve"> </w:t>
      </w:r>
      <w:r>
        <w:rPr>
          <w:spacing w:val="-1"/>
        </w:rPr>
        <w:t>выполнение</w:t>
      </w:r>
      <w:r>
        <w:rPr>
          <w:spacing w:val="-17"/>
        </w:rPr>
        <w:t xml:space="preserve"> </w:t>
      </w:r>
      <w:r>
        <w:t>эскизов</w:t>
      </w:r>
      <w:r>
        <w:rPr>
          <w:spacing w:val="-4"/>
        </w:rPr>
        <w:t xml:space="preserve"> </w:t>
      </w:r>
      <w:r>
        <w:t>украшения</w:t>
      </w:r>
      <w:r>
        <w:rPr>
          <w:spacing w:val="-1"/>
        </w:rPr>
        <w:t xml:space="preserve"> </w:t>
      </w:r>
      <w:r>
        <w:t>посуды из</w:t>
      </w:r>
      <w:r>
        <w:rPr>
          <w:spacing w:val="-1"/>
        </w:rPr>
        <w:t xml:space="preserve"> </w:t>
      </w:r>
      <w:r>
        <w:t>дерева</w:t>
      </w:r>
      <w:r>
        <w:rPr>
          <w:spacing w:val="-8"/>
        </w:rPr>
        <w:t xml:space="preserve"> </w:t>
      </w:r>
      <w:r>
        <w:t>и</w:t>
      </w:r>
      <w:r>
        <w:rPr>
          <w:spacing w:val="-6"/>
        </w:rPr>
        <w:t xml:space="preserve"> </w:t>
      </w:r>
      <w:r>
        <w:t>глины</w:t>
      </w:r>
      <w:r>
        <w:rPr>
          <w:spacing w:val="-58"/>
        </w:rPr>
        <w:t xml:space="preserve"> </w:t>
      </w:r>
      <w:r>
        <w:t>в традициях народных художественных промыслов Хохломы и Гжели (или в традициях других</w:t>
      </w:r>
      <w:r>
        <w:rPr>
          <w:spacing w:val="1"/>
        </w:rPr>
        <w:t xml:space="preserve"> </w:t>
      </w:r>
      <w:r>
        <w:t>промыслов по</w:t>
      </w:r>
      <w:r>
        <w:rPr>
          <w:spacing w:val="2"/>
        </w:rPr>
        <w:t xml:space="preserve"> </w:t>
      </w:r>
      <w:r>
        <w:t>выбору</w:t>
      </w:r>
      <w:r>
        <w:rPr>
          <w:spacing w:val="-7"/>
        </w:rPr>
        <w:t xml:space="preserve"> </w:t>
      </w:r>
      <w:r>
        <w:t>учителя).</w:t>
      </w:r>
    </w:p>
    <w:p w:rsidR="003E2BDB" w:rsidRDefault="000516F0" w:rsidP="005743FB">
      <w:pPr>
        <w:pStyle w:val="a3"/>
        <w:ind w:left="0" w:firstLine="720"/>
      </w:pPr>
      <w:r>
        <w:t>Эскизы</w:t>
      </w:r>
      <w:r>
        <w:rPr>
          <w:spacing w:val="1"/>
        </w:rPr>
        <w:t xml:space="preserve"> </w:t>
      </w:r>
      <w:r>
        <w:t>орнаментов</w:t>
      </w:r>
      <w:r>
        <w:rPr>
          <w:spacing w:val="1"/>
        </w:rPr>
        <w:t xml:space="preserve"> </w:t>
      </w:r>
      <w:r>
        <w:t>для</w:t>
      </w:r>
      <w:r>
        <w:rPr>
          <w:spacing w:val="1"/>
        </w:rPr>
        <w:t xml:space="preserve"> </w:t>
      </w:r>
      <w:r>
        <w:t>росписи</w:t>
      </w:r>
      <w:r>
        <w:rPr>
          <w:spacing w:val="1"/>
        </w:rPr>
        <w:t xml:space="preserve"> </w:t>
      </w:r>
      <w:r>
        <w:t>тканей.</w:t>
      </w:r>
      <w:r>
        <w:rPr>
          <w:spacing w:val="1"/>
        </w:rPr>
        <w:t xml:space="preserve"> </w:t>
      </w:r>
      <w:r>
        <w:t>Раппорт.</w:t>
      </w:r>
      <w:r>
        <w:rPr>
          <w:spacing w:val="1"/>
        </w:rPr>
        <w:t xml:space="preserve"> </w:t>
      </w:r>
      <w:r>
        <w:t>Трафарет</w:t>
      </w:r>
      <w:r>
        <w:rPr>
          <w:spacing w:val="1"/>
        </w:rPr>
        <w:t xml:space="preserve"> </w:t>
      </w:r>
      <w:r>
        <w:t>и</w:t>
      </w:r>
      <w:r>
        <w:rPr>
          <w:spacing w:val="1"/>
        </w:rPr>
        <w:t xml:space="preserve"> </w:t>
      </w:r>
      <w:r>
        <w:t>создание</w:t>
      </w:r>
      <w:r>
        <w:rPr>
          <w:spacing w:val="1"/>
        </w:rPr>
        <w:t xml:space="preserve"> </w:t>
      </w:r>
      <w:r>
        <w:t>орнамента</w:t>
      </w:r>
      <w:r>
        <w:rPr>
          <w:spacing w:val="1"/>
        </w:rPr>
        <w:t xml:space="preserve"> </w:t>
      </w:r>
      <w:r>
        <w:t>при</w:t>
      </w:r>
      <w:r>
        <w:rPr>
          <w:spacing w:val="-57"/>
        </w:rPr>
        <w:t xml:space="preserve"> </w:t>
      </w:r>
      <w:r>
        <w:t>помощи</w:t>
      </w:r>
      <w:r>
        <w:rPr>
          <w:spacing w:val="-5"/>
        </w:rPr>
        <w:t xml:space="preserve"> </w:t>
      </w:r>
      <w:r>
        <w:t>печаток</w:t>
      </w:r>
      <w:r>
        <w:rPr>
          <w:spacing w:val="-5"/>
        </w:rPr>
        <w:t xml:space="preserve"> </w:t>
      </w:r>
      <w:r>
        <w:t>или</w:t>
      </w:r>
      <w:r>
        <w:rPr>
          <w:spacing w:val="-5"/>
        </w:rPr>
        <w:t xml:space="preserve"> </w:t>
      </w:r>
      <w:r>
        <w:t>штампов.</w:t>
      </w:r>
    </w:p>
    <w:p w:rsidR="003E2BDB" w:rsidRDefault="000516F0" w:rsidP="005743FB">
      <w:pPr>
        <w:pStyle w:val="a3"/>
        <w:ind w:left="0" w:firstLine="720"/>
      </w:pPr>
      <w:r>
        <w:t>Эскизы орнамента для росписи платка: симметрия или асимметрия построения композиции,</w:t>
      </w:r>
      <w:r>
        <w:rPr>
          <w:spacing w:val="-57"/>
        </w:rPr>
        <w:t xml:space="preserve"> </w:t>
      </w:r>
      <w:r>
        <w:t>статика и динамика узора, ритмические чередования мотивов, наличие композиционного центра,</w:t>
      </w:r>
      <w:r>
        <w:rPr>
          <w:spacing w:val="1"/>
        </w:rPr>
        <w:t xml:space="preserve"> </w:t>
      </w:r>
      <w:r>
        <w:t>роспись</w:t>
      </w:r>
      <w:r>
        <w:rPr>
          <w:spacing w:val="-7"/>
        </w:rPr>
        <w:t xml:space="preserve"> </w:t>
      </w:r>
      <w:r>
        <w:t>по</w:t>
      </w:r>
      <w:r>
        <w:rPr>
          <w:spacing w:val="7"/>
        </w:rPr>
        <w:t xml:space="preserve"> </w:t>
      </w:r>
      <w:r>
        <w:t>канве. Рассматривание</w:t>
      </w:r>
      <w:r>
        <w:rPr>
          <w:spacing w:val="-3"/>
        </w:rPr>
        <w:t xml:space="preserve"> </w:t>
      </w:r>
      <w:r>
        <w:t>павловопосадских</w:t>
      </w:r>
      <w:r>
        <w:rPr>
          <w:spacing w:val="-5"/>
        </w:rPr>
        <w:t xml:space="preserve"> </w:t>
      </w:r>
      <w:r>
        <w:t>платков.</w:t>
      </w:r>
    </w:p>
    <w:p w:rsidR="003E2BDB" w:rsidRDefault="000516F0" w:rsidP="005743FB">
      <w:pPr>
        <w:pStyle w:val="a3"/>
        <w:ind w:left="0" w:firstLine="720"/>
      </w:pPr>
      <w:r>
        <w:t>Проектирование (эскизы) декоративных украшений в городе, например, ажурные ограды,</w:t>
      </w:r>
      <w:r>
        <w:rPr>
          <w:spacing w:val="1"/>
        </w:rPr>
        <w:t xml:space="preserve"> </w:t>
      </w:r>
      <w:r>
        <w:t>украшения</w:t>
      </w:r>
      <w:r>
        <w:rPr>
          <w:spacing w:val="2"/>
        </w:rPr>
        <w:t xml:space="preserve"> </w:t>
      </w:r>
      <w:r>
        <w:t>фонарей,</w:t>
      </w:r>
      <w:r>
        <w:rPr>
          <w:spacing w:val="1"/>
        </w:rPr>
        <w:t xml:space="preserve"> </w:t>
      </w:r>
      <w:r>
        <w:t>скамеек,</w:t>
      </w:r>
      <w:r>
        <w:rPr>
          <w:spacing w:val="9"/>
        </w:rPr>
        <w:t xml:space="preserve"> </w:t>
      </w:r>
      <w:r>
        <w:t>киосков,</w:t>
      </w:r>
      <w:r>
        <w:rPr>
          <w:spacing w:val="-1"/>
        </w:rPr>
        <w:t xml:space="preserve"> </w:t>
      </w:r>
      <w:r>
        <w:t>подставок</w:t>
      </w:r>
      <w:r>
        <w:rPr>
          <w:spacing w:val="1"/>
        </w:rPr>
        <w:t xml:space="preserve"> </w:t>
      </w:r>
      <w:r>
        <w:t>для</w:t>
      </w:r>
      <w:r>
        <w:rPr>
          <w:spacing w:val="-2"/>
        </w:rPr>
        <w:t xml:space="preserve"> </w:t>
      </w:r>
      <w:r>
        <w:t>цветов.</w:t>
      </w:r>
    </w:p>
    <w:p w:rsidR="006C5B4D" w:rsidRDefault="006C5B4D" w:rsidP="005743FB">
      <w:pPr>
        <w:pStyle w:val="a3"/>
        <w:ind w:left="0" w:firstLine="720"/>
      </w:pPr>
    </w:p>
    <w:p w:rsidR="003E2BDB" w:rsidRPr="00DA6E91" w:rsidRDefault="000516F0" w:rsidP="005743FB">
      <w:pPr>
        <w:pStyle w:val="a3"/>
        <w:ind w:left="0" w:firstLine="720"/>
        <w:rPr>
          <w:i/>
        </w:rPr>
      </w:pPr>
      <w:r w:rsidRPr="00DA6E91">
        <w:rPr>
          <w:i/>
        </w:rPr>
        <w:t>Модуль</w:t>
      </w:r>
      <w:r w:rsidRPr="00DA6E91">
        <w:rPr>
          <w:i/>
          <w:spacing w:val="-9"/>
        </w:rPr>
        <w:t xml:space="preserve"> </w:t>
      </w:r>
      <w:r w:rsidRPr="00DA6E91">
        <w:rPr>
          <w:i/>
        </w:rPr>
        <w:t>«Архитектура».</w:t>
      </w:r>
    </w:p>
    <w:p w:rsidR="003E2BDB" w:rsidRDefault="000516F0" w:rsidP="005743FB">
      <w:pPr>
        <w:pStyle w:val="a3"/>
        <w:ind w:left="0" w:firstLine="720"/>
      </w:pPr>
      <w:r>
        <w:t>Зарисовки исторических памятников и архитектурных достопримечательностей города или</w:t>
      </w:r>
      <w:r>
        <w:rPr>
          <w:spacing w:val="1"/>
        </w:rPr>
        <w:t xml:space="preserve"> </w:t>
      </w:r>
      <w:r>
        <w:t>села. Работа по наблюдению и по</w:t>
      </w:r>
      <w:r>
        <w:rPr>
          <w:spacing w:val="1"/>
        </w:rPr>
        <w:t xml:space="preserve"> </w:t>
      </w:r>
      <w:r>
        <w:t>памяти, на основе использования фотографий и образных</w:t>
      </w:r>
      <w:r>
        <w:rPr>
          <w:spacing w:val="1"/>
        </w:rPr>
        <w:t xml:space="preserve"> </w:t>
      </w:r>
      <w:r>
        <w:t>представлений.</w:t>
      </w:r>
    </w:p>
    <w:p w:rsidR="003E2BDB" w:rsidRDefault="000516F0" w:rsidP="005743FB">
      <w:pPr>
        <w:pStyle w:val="a3"/>
        <w:ind w:left="0" w:firstLine="720"/>
      </w:pPr>
      <w:r>
        <w:t>Проектирование садово-паркового пространства на плоскости (аппликация, коллаж) или в</w:t>
      </w:r>
      <w:r>
        <w:rPr>
          <w:spacing w:val="1"/>
        </w:rPr>
        <w:t xml:space="preserve"> </w:t>
      </w:r>
      <w:r>
        <w:t>виде макета с использованием бумаги, картона, пенопласта и других подручных материалов.</w:t>
      </w:r>
      <w:r>
        <w:rPr>
          <w:spacing w:val="1"/>
        </w:rPr>
        <w:t xml:space="preserve"> </w:t>
      </w:r>
      <w:r>
        <w:t>Графический рисунок (индивидуально) или тематическое панно «Образ моего города» (села) в</w:t>
      </w:r>
      <w:r>
        <w:rPr>
          <w:spacing w:val="1"/>
        </w:rPr>
        <w:t xml:space="preserve"> </w:t>
      </w:r>
      <w:r>
        <w:t>виде коллективной</w:t>
      </w:r>
      <w:r>
        <w:rPr>
          <w:spacing w:val="1"/>
        </w:rPr>
        <w:t xml:space="preserve"> </w:t>
      </w:r>
      <w:r>
        <w:t>работы</w:t>
      </w:r>
      <w:r>
        <w:rPr>
          <w:spacing w:val="1"/>
        </w:rPr>
        <w:t xml:space="preserve"> </w:t>
      </w:r>
      <w:r>
        <w:t>(композиционная</w:t>
      </w:r>
      <w:r>
        <w:rPr>
          <w:spacing w:val="1"/>
        </w:rPr>
        <w:t xml:space="preserve"> </w:t>
      </w:r>
      <w:r>
        <w:t>склейка-аппликация</w:t>
      </w:r>
      <w:r>
        <w:rPr>
          <w:spacing w:val="1"/>
        </w:rPr>
        <w:t xml:space="preserve"> </w:t>
      </w:r>
      <w:r>
        <w:t>рисунков</w:t>
      </w:r>
      <w:r>
        <w:rPr>
          <w:spacing w:val="1"/>
        </w:rPr>
        <w:t xml:space="preserve"> </w:t>
      </w:r>
      <w:r>
        <w:t>зданий</w:t>
      </w:r>
      <w:r>
        <w:rPr>
          <w:spacing w:val="1"/>
        </w:rPr>
        <w:t xml:space="preserve"> </w:t>
      </w:r>
      <w:r>
        <w:t>и</w:t>
      </w:r>
      <w:r>
        <w:rPr>
          <w:spacing w:val="1"/>
        </w:rPr>
        <w:t xml:space="preserve"> </w:t>
      </w:r>
      <w:r>
        <w:t>других</w:t>
      </w:r>
      <w:r>
        <w:rPr>
          <w:spacing w:val="1"/>
        </w:rPr>
        <w:t xml:space="preserve"> </w:t>
      </w:r>
      <w:r>
        <w:t>элементов</w:t>
      </w:r>
      <w:r>
        <w:rPr>
          <w:spacing w:val="-1"/>
        </w:rPr>
        <w:t xml:space="preserve"> </w:t>
      </w:r>
      <w:r>
        <w:t>городского</w:t>
      </w:r>
      <w:r>
        <w:rPr>
          <w:spacing w:val="7"/>
        </w:rPr>
        <w:t xml:space="preserve"> </w:t>
      </w:r>
      <w:r>
        <w:t>пространства,</w:t>
      </w:r>
      <w:r>
        <w:rPr>
          <w:spacing w:val="6"/>
        </w:rPr>
        <w:t xml:space="preserve"> </w:t>
      </w:r>
      <w:r>
        <w:t>выполненных</w:t>
      </w:r>
      <w:r>
        <w:rPr>
          <w:spacing w:val="-7"/>
        </w:rPr>
        <w:t xml:space="preserve"> </w:t>
      </w:r>
      <w:r>
        <w:t>индивидуально).</w:t>
      </w:r>
    </w:p>
    <w:p w:rsidR="006C5B4D" w:rsidRDefault="006C5B4D" w:rsidP="005743FB">
      <w:pPr>
        <w:pStyle w:val="a3"/>
        <w:ind w:left="0" w:firstLine="720"/>
      </w:pPr>
    </w:p>
    <w:p w:rsidR="003E2BDB" w:rsidRPr="00DA6E91" w:rsidRDefault="000516F0" w:rsidP="005743FB">
      <w:pPr>
        <w:pStyle w:val="a3"/>
        <w:ind w:left="0" w:firstLine="720"/>
        <w:rPr>
          <w:i/>
        </w:rPr>
      </w:pPr>
      <w:r w:rsidRPr="00DA6E91">
        <w:rPr>
          <w:i/>
        </w:rPr>
        <w:t>Модуль</w:t>
      </w:r>
      <w:r w:rsidRPr="00DA6E91">
        <w:rPr>
          <w:i/>
          <w:spacing w:val="-7"/>
        </w:rPr>
        <w:t xml:space="preserve"> </w:t>
      </w:r>
      <w:r w:rsidRPr="00DA6E91">
        <w:rPr>
          <w:i/>
        </w:rPr>
        <w:t>«Восприятие</w:t>
      </w:r>
      <w:r w:rsidRPr="00DA6E91">
        <w:rPr>
          <w:i/>
          <w:spacing w:val="-12"/>
        </w:rPr>
        <w:t xml:space="preserve"> </w:t>
      </w:r>
      <w:r w:rsidRPr="00DA6E91">
        <w:rPr>
          <w:i/>
        </w:rPr>
        <w:t>произведений</w:t>
      </w:r>
      <w:r w:rsidRPr="00DA6E91">
        <w:rPr>
          <w:i/>
          <w:spacing w:val="-6"/>
        </w:rPr>
        <w:t xml:space="preserve"> </w:t>
      </w:r>
      <w:r w:rsidRPr="00DA6E91">
        <w:rPr>
          <w:i/>
        </w:rPr>
        <w:t>искусства».</w:t>
      </w:r>
    </w:p>
    <w:p w:rsidR="003E2BDB" w:rsidRDefault="000516F0" w:rsidP="005743FB">
      <w:pPr>
        <w:pStyle w:val="a3"/>
        <w:ind w:left="0" w:firstLine="720"/>
      </w:pPr>
      <w:r>
        <w:t>Иллюстрации</w:t>
      </w:r>
      <w:r>
        <w:rPr>
          <w:spacing w:val="1"/>
        </w:rPr>
        <w:t xml:space="preserve"> </w:t>
      </w:r>
      <w:r>
        <w:t>в детских книгах и</w:t>
      </w:r>
      <w:r>
        <w:rPr>
          <w:spacing w:val="1"/>
        </w:rPr>
        <w:t xml:space="preserve"> </w:t>
      </w:r>
      <w:r>
        <w:t>дизайн детской</w:t>
      </w:r>
      <w:r>
        <w:rPr>
          <w:spacing w:val="1"/>
        </w:rPr>
        <w:t xml:space="preserve"> </w:t>
      </w:r>
      <w:r>
        <w:t>книги. Рассматривание и обсуждение</w:t>
      </w:r>
      <w:r>
        <w:rPr>
          <w:spacing w:val="1"/>
        </w:rPr>
        <w:t xml:space="preserve"> </w:t>
      </w:r>
      <w:r>
        <w:t>иллюстраций</w:t>
      </w:r>
      <w:r>
        <w:rPr>
          <w:spacing w:val="3"/>
        </w:rPr>
        <w:t xml:space="preserve"> </w:t>
      </w:r>
      <w:r>
        <w:t>известных</w:t>
      </w:r>
      <w:r>
        <w:rPr>
          <w:spacing w:val="-6"/>
        </w:rPr>
        <w:t xml:space="preserve"> </w:t>
      </w:r>
      <w:r>
        <w:t>российских</w:t>
      </w:r>
      <w:r>
        <w:rPr>
          <w:spacing w:val="-6"/>
        </w:rPr>
        <w:t xml:space="preserve"> </w:t>
      </w:r>
      <w:r>
        <w:t>иллюстраторов</w:t>
      </w:r>
      <w:r>
        <w:rPr>
          <w:spacing w:val="1"/>
        </w:rPr>
        <w:t xml:space="preserve"> </w:t>
      </w:r>
      <w:r>
        <w:t>детских</w:t>
      </w:r>
      <w:r>
        <w:rPr>
          <w:spacing w:val="-7"/>
        </w:rPr>
        <w:t xml:space="preserve"> </w:t>
      </w:r>
      <w:r>
        <w:t>книг.</w:t>
      </w:r>
    </w:p>
    <w:p w:rsidR="003E2BDB" w:rsidRDefault="000516F0" w:rsidP="005743FB">
      <w:pPr>
        <w:pStyle w:val="a3"/>
        <w:ind w:left="0" w:firstLine="720"/>
      </w:pPr>
      <w:r>
        <w:t>Восприятие объектов окружающего мира - архитектура, улицы города или села. Памятники</w:t>
      </w:r>
      <w:r>
        <w:rPr>
          <w:spacing w:val="1"/>
        </w:rPr>
        <w:t xml:space="preserve"> </w:t>
      </w:r>
      <w:r>
        <w:t>архитектуры</w:t>
      </w:r>
      <w:r>
        <w:rPr>
          <w:spacing w:val="1"/>
        </w:rPr>
        <w:t xml:space="preserve"> </w:t>
      </w:r>
      <w:r>
        <w:t>и</w:t>
      </w:r>
      <w:r>
        <w:rPr>
          <w:spacing w:val="1"/>
        </w:rPr>
        <w:t xml:space="preserve"> </w:t>
      </w:r>
      <w:r>
        <w:t>архитектурные</w:t>
      </w:r>
      <w:r>
        <w:rPr>
          <w:spacing w:val="1"/>
        </w:rPr>
        <w:t xml:space="preserve"> </w:t>
      </w:r>
      <w:r>
        <w:t>достопримечательности</w:t>
      </w:r>
      <w:r>
        <w:rPr>
          <w:spacing w:val="1"/>
        </w:rPr>
        <w:t xml:space="preserve"> </w:t>
      </w:r>
      <w:r>
        <w:t>(по</w:t>
      </w:r>
      <w:r>
        <w:rPr>
          <w:spacing w:val="1"/>
        </w:rPr>
        <w:t xml:space="preserve"> </w:t>
      </w:r>
      <w:r>
        <w:t>выбору</w:t>
      </w:r>
      <w:r>
        <w:rPr>
          <w:spacing w:val="1"/>
        </w:rPr>
        <w:t xml:space="preserve"> </w:t>
      </w:r>
      <w:r>
        <w:t>учителя),</w:t>
      </w:r>
      <w:r>
        <w:rPr>
          <w:spacing w:val="1"/>
        </w:rPr>
        <w:t xml:space="preserve"> </w:t>
      </w:r>
      <w:r>
        <w:t>их</w:t>
      </w:r>
      <w:r>
        <w:rPr>
          <w:spacing w:val="1"/>
        </w:rPr>
        <w:t xml:space="preserve"> </w:t>
      </w:r>
      <w:r>
        <w:t>значение</w:t>
      </w:r>
      <w:r>
        <w:rPr>
          <w:spacing w:val="1"/>
        </w:rPr>
        <w:t xml:space="preserve"> </w:t>
      </w:r>
      <w:r>
        <w:t>в</w:t>
      </w:r>
      <w:r>
        <w:rPr>
          <w:spacing w:val="1"/>
        </w:rPr>
        <w:t xml:space="preserve"> </w:t>
      </w:r>
      <w:r>
        <w:t>современном</w:t>
      </w:r>
      <w:r>
        <w:rPr>
          <w:spacing w:val="-1"/>
        </w:rPr>
        <w:t xml:space="preserve"> </w:t>
      </w:r>
      <w:r>
        <w:t>мире.</w:t>
      </w:r>
    </w:p>
    <w:p w:rsidR="003E2BDB" w:rsidRDefault="000516F0" w:rsidP="005743FB">
      <w:pPr>
        <w:pStyle w:val="a3"/>
        <w:ind w:left="0" w:firstLine="720"/>
      </w:pPr>
      <w:r>
        <w:t>Виртуальное путешествие: памятники архитектуры в Москве и Санкт- Петербурге (обзор</w:t>
      </w:r>
      <w:r>
        <w:rPr>
          <w:spacing w:val="1"/>
        </w:rPr>
        <w:t xml:space="preserve"> </w:t>
      </w:r>
      <w:r>
        <w:t>памятников по</w:t>
      </w:r>
      <w:r>
        <w:rPr>
          <w:spacing w:val="2"/>
        </w:rPr>
        <w:t xml:space="preserve"> </w:t>
      </w:r>
      <w:r>
        <w:t>выбору</w:t>
      </w:r>
      <w:r>
        <w:rPr>
          <w:spacing w:val="-7"/>
        </w:rPr>
        <w:t xml:space="preserve"> </w:t>
      </w:r>
      <w:r>
        <w:t>учителя).</w:t>
      </w:r>
    </w:p>
    <w:p w:rsidR="003E2BDB" w:rsidRDefault="000516F0" w:rsidP="005743FB">
      <w:pPr>
        <w:pStyle w:val="a3"/>
        <w:ind w:left="0" w:firstLine="720"/>
      </w:pPr>
      <w:r>
        <w:lastRenderedPageBreak/>
        <w:t>Художественные</w:t>
      </w:r>
      <w:r>
        <w:rPr>
          <w:spacing w:val="1"/>
        </w:rPr>
        <w:t xml:space="preserve"> </w:t>
      </w:r>
      <w:r>
        <w:t>музеи.</w:t>
      </w:r>
      <w:r>
        <w:rPr>
          <w:spacing w:val="1"/>
        </w:rPr>
        <w:t xml:space="preserve"> </w:t>
      </w:r>
      <w:r>
        <w:t>Виртуальные</w:t>
      </w:r>
      <w:r>
        <w:rPr>
          <w:spacing w:val="1"/>
        </w:rPr>
        <w:t xml:space="preserve"> </w:t>
      </w:r>
      <w:r>
        <w:t>путешествия</w:t>
      </w:r>
      <w:r>
        <w:rPr>
          <w:spacing w:val="1"/>
        </w:rPr>
        <w:t xml:space="preserve"> </w:t>
      </w:r>
      <w:r>
        <w:t>в</w:t>
      </w:r>
      <w:r>
        <w:rPr>
          <w:spacing w:val="1"/>
        </w:rPr>
        <w:t xml:space="preserve"> </w:t>
      </w:r>
      <w:r>
        <w:t>художественные</w:t>
      </w:r>
      <w:r>
        <w:rPr>
          <w:spacing w:val="1"/>
        </w:rPr>
        <w:t xml:space="preserve"> </w:t>
      </w:r>
      <w:r>
        <w:t>музеи:</w:t>
      </w:r>
      <w:r>
        <w:rPr>
          <w:spacing w:val="1"/>
        </w:rPr>
        <w:t xml:space="preserve"> </w:t>
      </w:r>
      <w:r>
        <w:t>Государственная</w:t>
      </w:r>
      <w:r>
        <w:rPr>
          <w:spacing w:val="7"/>
        </w:rPr>
        <w:t xml:space="preserve"> </w:t>
      </w:r>
      <w:r>
        <w:t>Третьяковская галерея,</w:t>
      </w:r>
      <w:r>
        <w:rPr>
          <w:spacing w:val="5"/>
        </w:rPr>
        <w:t xml:space="preserve"> </w:t>
      </w:r>
      <w:r>
        <w:t>Государственный Эрмитаж,</w:t>
      </w:r>
      <w:r>
        <w:rPr>
          <w:spacing w:val="6"/>
        </w:rPr>
        <w:t xml:space="preserve"> </w:t>
      </w:r>
      <w:r>
        <w:t>Государственный Русский</w:t>
      </w:r>
      <w:r w:rsidR="00DA6E91">
        <w:t xml:space="preserve"> </w:t>
      </w:r>
      <w:r>
        <w:t>музей, Государственный музей изобразительных искусств имени А.С. Пушкина. Экскурсии в</w:t>
      </w:r>
      <w:r>
        <w:rPr>
          <w:spacing w:val="1"/>
        </w:rPr>
        <w:t xml:space="preserve"> </w:t>
      </w:r>
      <w:r>
        <w:t>местные художественные музеи и галереи. Виртуальные экскурсии в знаменитые зарубежные</w:t>
      </w:r>
      <w:r>
        <w:rPr>
          <w:spacing w:val="1"/>
        </w:rPr>
        <w:t xml:space="preserve"> </w:t>
      </w:r>
      <w:r>
        <w:t>художественные музеи (выбор музеев - за учителем). Осознание значимости и увлекательности</w:t>
      </w:r>
      <w:r>
        <w:rPr>
          <w:spacing w:val="1"/>
        </w:rPr>
        <w:t xml:space="preserve"> </w:t>
      </w:r>
      <w:r>
        <w:t>посещения музеев; посещение знаменитого</w:t>
      </w:r>
      <w:r>
        <w:rPr>
          <w:spacing w:val="1"/>
        </w:rPr>
        <w:t xml:space="preserve"> </w:t>
      </w:r>
      <w:r>
        <w:t>музея как событие; интерес к коллекции музея и</w:t>
      </w:r>
      <w:r>
        <w:rPr>
          <w:spacing w:val="1"/>
        </w:rPr>
        <w:t xml:space="preserve"> </w:t>
      </w:r>
      <w:r>
        <w:t>искусству</w:t>
      </w:r>
      <w:r>
        <w:rPr>
          <w:spacing w:val="-16"/>
        </w:rPr>
        <w:t xml:space="preserve"> </w:t>
      </w:r>
      <w:r>
        <w:t>в</w:t>
      </w:r>
      <w:r>
        <w:rPr>
          <w:spacing w:val="9"/>
        </w:rPr>
        <w:t xml:space="preserve"> </w:t>
      </w:r>
      <w:r>
        <w:t>целом.</w:t>
      </w:r>
    </w:p>
    <w:p w:rsidR="003E2BDB" w:rsidRDefault="000516F0" w:rsidP="005743FB">
      <w:pPr>
        <w:pStyle w:val="a3"/>
        <w:ind w:left="0" w:firstLine="720"/>
      </w:pPr>
      <w:r>
        <w:t>Знания</w:t>
      </w:r>
      <w:r>
        <w:rPr>
          <w:spacing w:val="1"/>
        </w:rPr>
        <w:t xml:space="preserve"> </w:t>
      </w:r>
      <w:r>
        <w:t>о</w:t>
      </w:r>
      <w:r>
        <w:rPr>
          <w:spacing w:val="1"/>
        </w:rPr>
        <w:t xml:space="preserve"> </w:t>
      </w:r>
      <w:r>
        <w:t>видах</w:t>
      </w:r>
      <w:r>
        <w:rPr>
          <w:spacing w:val="1"/>
        </w:rPr>
        <w:t xml:space="preserve"> </w:t>
      </w:r>
      <w:r>
        <w:t>пространственных</w:t>
      </w:r>
      <w:r>
        <w:rPr>
          <w:spacing w:val="1"/>
        </w:rPr>
        <w:t xml:space="preserve"> </w:t>
      </w:r>
      <w:r>
        <w:t>искусств:</w:t>
      </w:r>
      <w:r>
        <w:rPr>
          <w:spacing w:val="1"/>
        </w:rPr>
        <w:t xml:space="preserve"> </w:t>
      </w:r>
      <w:r>
        <w:t>виды</w:t>
      </w:r>
      <w:r>
        <w:rPr>
          <w:spacing w:val="1"/>
        </w:rPr>
        <w:t xml:space="preserve"> </w:t>
      </w:r>
      <w:r>
        <w:t>определяются</w:t>
      </w:r>
      <w:r>
        <w:rPr>
          <w:spacing w:val="1"/>
        </w:rPr>
        <w:t xml:space="preserve"> </w:t>
      </w:r>
      <w:r>
        <w:t>по</w:t>
      </w:r>
      <w:r>
        <w:rPr>
          <w:spacing w:val="1"/>
        </w:rPr>
        <w:t xml:space="preserve"> </w:t>
      </w:r>
      <w:r>
        <w:t>назначению</w:t>
      </w:r>
      <w:r>
        <w:rPr>
          <w:spacing w:val="1"/>
        </w:rPr>
        <w:t xml:space="preserve"> </w:t>
      </w:r>
      <w:r>
        <w:t>произведений</w:t>
      </w:r>
      <w:r>
        <w:rPr>
          <w:spacing w:val="-6"/>
        </w:rPr>
        <w:t xml:space="preserve"> </w:t>
      </w:r>
      <w:r>
        <w:t>в</w:t>
      </w:r>
      <w:r>
        <w:rPr>
          <w:spacing w:val="-1"/>
        </w:rPr>
        <w:t xml:space="preserve"> </w:t>
      </w:r>
      <w:r>
        <w:t>жизни</w:t>
      </w:r>
      <w:r>
        <w:rPr>
          <w:spacing w:val="4"/>
        </w:rPr>
        <w:t xml:space="preserve"> </w:t>
      </w:r>
      <w:r>
        <w:t>людей.</w:t>
      </w:r>
    </w:p>
    <w:p w:rsidR="003E2BDB" w:rsidRDefault="000516F0" w:rsidP="005743FB">
      <w:pPr>
        <w:pStyle w:val="a3"/>
        <w:ind w:left="0" w:firstLine="720"/>
      </w:pPr>
      <w:r>
        <w:t>Жанры в изобразительном искусстве - в живописи, графике, скульптуре - определяются</w:t>
      </w:r>
      <w:r>
        <w:rPr>
          <w:spacing w:val="1"/>
        </w:rPr>
        <w:t xml:space="preserve"> </w:t>
      </w:r>
      <w:r>
        <w:t>предметом изображения; классификация и сравнение содержания произведений сходного сюжета</w:t>
      </w:r>
      <w:r>
        <w:rPr>
          <w:spacing w:val="-57"/>
        </w:rPr>
        <w:t xml:space="preserve"> </w:t>
      </w:r>
      <w:r>
        <w:t>(например,</w:t>
      </w:r>
      <w:r>
        <w:rPr>
          <w:spacing w:val="5"/>
        </w:rPr>
        <w:t xml:space="preserve"> </w:t>
      </w:r>
      <w:r>
        <w:t>портреты, пейзажи).</w:t>
      </w:r>
    </w:p>
    <w:p w:rsidR="003E2BDB" w:rsidRDefault="000516F0" w:rsidP="005743FB">
      <w:pPr>
        <w:pStyle w:val="a3"/>
        <w:ind w:left="0" w:firstLine="720"/>
      </w:pPr>
      <w:r>
        <w:t>Представления</w:t>
      </w:r>
      <w:r>
        <w:rPr>
          <w:spacing w:val="1"/>
        </w:rPr>
        <w:t xml:space="preserve"> </w:t>
      </w:r>
      <w:r>
        <w:t>о</w:t>
      </w:r>
      <w:r>
        <w:rPr>
          <w:spacing w:val="1"/>
        </w:rPr>
        <w:t xml:space="preserve"> </w:t>
      </w:r>
      <w:r>
        <w:t>произведениях</w:t>
      </w:r>
      <w:r>
        <w:rPr>
          <w:spacing w:val="1"/>
        </w:rPr>
        <w:t xml:space="preserve"> </w:t>
      </w:r>
      <w:r>
        <w:t>крупнейших</w:t>
      </w:r>
      <w:r>
        <w:rPr>
          <w:spacing w:val="1"/>
        </w:rPr>
        <w:t xml:space="preserve"> </w:t>
      </w:r>
      <w:r>
        <w:t>отечественных</w:t>
      </w:r>
      <w:r>
        <w:rPr>
          <w:spacing w:val="1"/>
        </w:rPr>
        <w:t xml:space="preserve"> </w:t>
      </w:r>
      <w:r>
        <w:t>художников-</w:t>
      </w:r>
      <w:r>
        <w:rPr>
          <w:spacing w:val="1"/>
        </w:rPr>
        <w:t xml:space="preserve"> </w:t>
      </w:r>
      <w:r>
        <w:t>пейзажистов:</w:t>
      </w:r>
      <w:r>
        <w:rPr>
          <w:spacing w:val="1"/>
        </w:rPr>
        <w:t xml:space="preserve"> </w:t>
      </w:r>
      <w:r>
        <w:t>И.И.Шишкина,</w:t>
      </w:r>
      <w:r>
        <w:rPr>
          <w:spacing w:val="3"/>
        </w:rPr>
        <w:t xml:space="preserve"> </w:t>
      </w:r>
      <w:r>
        <w:t>И.И.</w:t>
      </w:r>
      <w:r>
        <w:rPr>
          <w:spacing w:val="-3"/>
        </w:rPr>
        <w:t xml:space="preserve"> </w:t>
      </w:r>
      <w:r>
        <w:t>Левитана,</w:t>
      </w:r>
      <w:r>
        <w:rPr>
          <w:spacing w:val="2"/>
        </w:rPr>
        <w:t xml:space="preserve"> </w:t>
      </w:r>
      <w:r>
        <w:t>А.К.</w:t>
      </w:r>
      <w:r>
        <w:rPr>
          <w:spacing w:val="2"/>
        </w:rPr>
        <w:t xml:space="preserve"> </w:t>
      </w:r>
      <w:r>
        <w:t>Саврасова,</w:t>
      </w:r>
      <w:r>
        <w:rPr>
          <w:spacing w:val="-6"/>
        </w:rPr>
        <w:t xml:space="preserve"> </w:t>
      </w:r>
      <w:r>
        <w:t>В.Д.</w:t>
      </w:r>
      <w:r>
        <w:rPr>
          <w:spacing w:val="-3"/>
        </w:rPr>
        <w:t xml:space="preserve"> </w:t>
      </w:r>
      <w:r>
        <w:t>Поленова,</w:t>
      </w:r>
      <w:r>
        <w:rPr>
          <w:spacing w:val="-2"/>
        </w:rPr>
        <w:t xml:space="preserve"> </w:t>
      </w:r>
      <w:r>
        <w:t>И.К.</w:t>
      </w:r>
      <w:r>
        <w:rPr>
          <w:spacing w:val="-2"/>
        </w:rPr>
        <w:t xml:space="preserve"> </w:t>
      </w:r>
      <w:r>
        <w:t>Айвазовского</w:t>
      </w:r>
      <w:r>
        <w:rPr>
          <w:spacing w:val="-1"/>
        </w:rPr>
        <w:t xml:space="preserve"> </w:t>
      </w:r>
      <w:r>
        <w:t>и</w:t>
      </w:r>
      <w:r>
        <w:rPr>
          <w:spacing w:val="2"/>
        </w:rPr>
        <w:t xml:space="preserve"> </w:t>
      </w:r>
      <w:r>
        <w:t>других.</w:t>
      </w:r>
    </w:p>
    <w:p w:rsidR="003E2BDB" w:rsidRDefault="000516F0" w:rsidP="005743FB">
      <w:pPr>
        <w:pStyle w:val="a3"/>
        <w:ind w:left="0" w:firstLine="720"/>
      </w:pPr>
      <w:r>
        <w:t>Представления о произведениях крупнейших отечественных портретистов: В.И. Сурикова,</w:t>
      </w:r>
      <w:r>
        <w:rPr>
          <w:spacing w:val="1"/>
        </w:rPr>
        <w:t xml:space="preserve"> </w:t>
      </w:r>
      <w:r>
        <w:t>И.Е.</w:t>
      </w:r>
      <w:r>
        <w:rPr>
          <w:spacing w:val="-1"/>
        </w:rPr>
        <w:t xml:space="preserve"> </w:t>
      </w:r>
      <w:r>
        <w:t>Репина,</w:t>
      </w:r>
      <w:r>
        <w:rPr>
          <w:spacing w:val="6"/>
        </w:rPr>
        <w:t xml:space="preserve"> </w:t>
      </w:r>
      <w:r>
        <w:t>В.А.</w:t>
      </w:r>
      <w:r>
        <w:rPr>
          <w:spacing w:val="10"/>
        </w:rPr>
        <w:t xml:space="preserve"> </w:t>
      </w:r>
      <w:r>
        <w:t>Серова</w:t>
      </w:r>
      <w:r>
        <w:rPr>
          <w:spacing w:val="-8"/>
        </w:rPr>
        <w:t xml:space="preserve"> </w:t>
      </w:r>
      <w:r>
        <w:t>и</w:t>
      </w:r>
      <w:r>
        <w:rPr>
          <w:spacing w:val="2"/>
        </w:rPr>
        <w:t xml:space="preserve"> </w:t>
      </w:r>
      <w:r>
        <w:t>других.</w:t>
      </w:r>
    </w:p>
    <w:p w:rsidR="006C5B4D" w:rsidRDefault="006C5B4D" w:rsidP="005743FB">
      <w:pPr>
        <w:pStyle w:val="a3"/>
        <w:ind w:left="0" w:firstLine="720"/>
      </w:pPr>
    </w:p>
    <w:p w:rsidR="003E2BDB" w:rsidRPr="00DA6E91" w:rsidRDefault="000516F0" w:rsidP="005743FB">
      <w:pPr>
        <w:pStyle w:val="a3"/>
        <w:ind w:left="0" w:firstLine="720"/>
        <w:rPr>
          <w:i/>
        </w:rPr>
      </w:pPr>
      <w:r w:rsidRPr="00DA6E91">
        <w:rPr>
          <w:i/>
        </w:rPr>
        <w:t>Модуль</w:t>
      </w:r>
      <w:r w:rsidRPr="00DA6E91">
        <w:rPr>
          <w:i/>
          <w:spacing w:val="-1"/>
        </w:rPr>
        <w:t xml:space="preserve"> </w:t>
      </w:r>
      <w:r w:rsidRPr="00DA6E91">
        <w:rPr>
          <w:i/>
        </w:rPr>
        <w:t>«Азбука</w:t>
      </w:r>
      <w:r w:rsidRPr="00DA6E91">
        <w:rPr>
          <w:i/>
          <w:spacing w:val="-8"/>
        </w:rPr>
        <w:t xml:space="preserve"> </w:t>
      </w:r>
      <w:r w:rsidRPr="00DA6E91">
        <w:rPr>
          <w:i/>
        </w:rPr>
        <w:t>цифровой</w:t>
      </w:r>
      <w:r w:rsidRPr="00DA6E91">
        <w:rPr>
          <w:i/>
          <w:spacing w:val="-13"/>
        </w:rPr>
        <w:t xml:space="preserve"> </w:t>
      </w:r>
      <w:r w:rsidRPr="00DA6E91">
        <w:rPr>
          <w:i/>
        </w:rPr>
        <w:t>графики».</w:t>
      </w:r>
    </w:p>
    <w:p w:rsidR="003E2BDB" w:rsidRDefault="000516F0" w:rsidP="005743FB">
      <w:pPr>
        <w:pStyle w:val="a3"/>
        <w:ind w:left="0" w:firstLine="720"/>
      </w:pPr>
      <w:r>
        <w:t>Построение в графическом редакторе различных по эмоциональному восприятию ритмов</w:t>
      </w:r>
      <w:r>
        <w:rPr>
          <w:spacing w:val="1"/>
        </w:rPr>
        <w:t xml:space="preserve"> </w:t>
      </w:r>
      <w:r>
        <w:t>расположения</w:t>
      </w:r>
      <w:r>
        <w:rPr>
          <w:spacing w:val="1"/>
        </w:rPr>
        <w:t xml:space="preserve"> </w:t>
      </w:r>
      <w:r>
        <w:t>пятен</w:t>
      </w:r>
      <w:r>
        <w:rPr>
          <w:spacing w:val="1"/>
        </w:rPr>
        <w:t xml:space="preserve"> </w:t>
      </w:r>
      <w:r>
        <w:t>на</w:t>
      </w:r>
      <w:r>
        <w:rPr>
          <w:spacing w:val="1"/>
        </w:rPr>
        <w:t xml:space="preserve"> </w:t>
      </w:r>
      <w:r>
        <w:t>плоскости:</w:t>
      </w:r>
      <w:r>
        <w:rPr>
          <w:spacing w:val="1"/>
        </w:rPr>
        <w:t xml:space="preserve"> </w:t>
      </w:r>
      <w:r>
        <w:t>покой</w:t>
      </w:r>
      <w:r>
        <w:rPr>
          <w:spacing w:val="1"/>
        </w:rPr>
        <w:t xml:space="preserve"> </w:t>
      </w:r>
      <w:r>
        <w:t>(статика),</w:t>
      </w:r>
      <w:r>
        <w:rPr>
          <w:spacing w:val="1"/>
        </w:rPr>
        <w:t xml:space="preserve"> </w:t>
      </w:r>
      <w:r>
        <w:t>разные</w:t>
      </w:r>
      <w:r>
        <w:rPr>
          <w:spacing w:val="1"/>
        </w:rPr>
        <w:t xml:space="preserve"> </w:t>
      </w:r>
      <w:r>
        <w:t>направления</w:t>
      </w:r>
      <w:r>
        <w:rPr>
          <w:spacing w:val="1"/>
        </w:rPr>
        <w:t xml:space="preserve"> </w:t>
      </w:r>
      <w:r>
        <w:t>и</w:t>
      </w:r>
      <w:r>
        <w:rPr>
          <w:spacing w:val="1"/>
        </w:rPr>
        <w:t xml:space="preserve"> </w:t>
      </w:r>
      <w:r>
        <w:t>ритмы</w:t>
      </w:r>
      <w:r>
        <w:rPr>
          <w:spacing w:val="1"/>
        </w:rPr>
        <w:t xml:space="preserve"> </w:t>
      </w:r>
      <w:r>
        <w:t>движения</w:t>
      </w:r>
      <w:r>
        <w:rPr>
          <w:spacing w:val="1"/>
        </w:rPr>
        <w:t xml:space="preserve"> </w:t>
      </w:r>
      <w:r>
        <w:t>(например, собрались, разбежались, догоняют, улетают). Вместо пятен (геометрических фигур)</w:t>
      </w:r>
      <w:r>
        <w:rPr>
          <w:spacing w:val="1"/>
        </w:rPr>
        <w:t xml:space="preserve"> </w:t>
      </w:r>
      <w:r>
        <w:t>могут</w:t>
      </w:r>
      <w:r>
        <w:rPr>
          <w:spacing w:val="3"/>
        </w:rPr>
        <w:t xml:space="preserve"> </w:t>
      </w:r>
      <w:r>
        <w:t>быть</w:t>
      </w:r>
      <w:r>
        <w:rPr>
          <w:spacing w:val="9"/>
        </w:rPr>
        <w:t xml:space="preserve"> </w:t>
      </w:r>
      <w:r>
        <w:t>простые силуэты</w:t>
      </w:r>
      <w:r>
        <w:rPr>
          <w:spacing w:val="12"/>
        </w:rPr>
        <w:t xml:space="preserve"> </w:t>
      </w:r>
      <w:r>
        <w:t>машинок,</w:t>
      </w:r>
      <w:r>
        <w:rPr>
          <w:spacing w:val="-1"/>
        </w:rPr>
        <w:t xml:space="preserve"> </w:t>
      </w:r>
      <w:r>
        <w:t>птичек,</w:t>
      </w:r>
      <w:r>
        <w:rPr>
          <w:spacing w:val="-4"/>
        </w:rPr>
        <w:t xml:space="preserve"> </w:t>
      </w:r>
      <w:r>
        <w:t>облаков.</w:t>
      </w:r>
    </w:p>
    <w:p w:rsidR="003E2BDB" w:rsidRDefault="000516F0" w:rsidP="005743FB">
      <w:pPr>
        <w:pStyle w:val="a3"/>
        <w:ind w:left="0" w:firstLine="720"/>
      </w:pPr>
      <w:r>
        <w:t>В</w:t>
      </w:r>
      <w:r>
        <w:rPr>
          <w:spacing w:val="1"/>
        </w:rPr>
        <w:t xml:space="preserve"> </w:t>
      </w:r>
      <w:r>
        <w:t>графическом</w:t>
      </w:r>
      <w:r>
        <w:rPr>
          <w:spacing w:val="1"/>
        </w:rPr>
        <w:t xml:space="preserve"> </w:t>
      </w:r>
      <w:r>
        <w:t>редакторе</w:t>
      </w:r>
      <w:r>
        <w:rPr>
          <w:spacing w:val="1"/>
        </w:rPr>
        <w:t xml:space="preserve"> </w:t>
      </w:r>
      <w:r>
        <w:t>создание</w:t>
      </w:r>
      <w:r>
        <w:rPr>
          <w:spacing w:val="1"/>
        </w:rPr>
        <w:t xml:space="preserve"> </w:t>
      </w:r>
      <w:r>
        <w:t>рисунка</w:t>
      </w:r>
      <w:r>
        <w:rPr>
          <w:spacing w:val="1"/>
        </w:rPr>
        <w:t xml:space="preserve"> </w:t>
      </w:r>
      <w:r>
        <w:t>элемента</w:t>
      </w:r>
      <w:r>
        <w:rPr>
          <w:spacing w:val="1"/>
        </w:rPr>
        <w:t xml:space="preserve"> </w:t>
      </w:r>
      <w:r>
        <w:t>орнамента</w:t>
      </w:r>
      <w:r>
        <w:rPr>
          <w:spacing w:val="1"/>
        </w:rPr>
        <w:t xml:space="preserve"> </w:t>
      </w:r>
      <w:r>
        <w:t>(паттерна),</w:t>
      </w:r>
      <w:r>
        <w:rPr>
          <w:spacing w:val="1"/>
        </w:rPr>
        <w:t xml:space="preserve"> </w:t>
      </w:r>
      <w:r>
        <w:t>его</w:t>
      </w:r>
      <w:r>
        <w:rPr>
          <w:spacing w:val="1"/>
        </w:rPr>
        <w:t xml:space="preserve"> </w:t>
      </w:r>
      <w:r>
        <w:rPr>
          <w:spacing w:val="-1"/>
        </w:rPr>
        <w:t xml:space="preserve">копирование, многократное повторение, в том числе с поворотами вокруг оси рисунка, </w:t>
      </w:r>
      <w:r>
        <w:t>и создание</w:t>
      </w:r>
      <w:r>
        <w:rPr>
          <w:spacing w:val="-57"/>
        </w:rPr>
        <w:t xml:space="preserve"> </w:t>
      </w:r>
      <w:r>
        <w:t>орнамента,</w:t>
      </w:r>
      <w:r>
        <w:rPr>
          <w:spacing w:val="39"/>
        </w:rPr>
        <w:t xml:space="preserve"> </w:t>
      </w:r>
      <w:r>
        <w:t>в</w:t>
      </w:r>
      <w:r>
        <w:rPr>
          <w:spacing w:val="41"/>
        </w:rPr>
        <w:t xml:space="preserve"> </w:t>
      </w:r>
      <w:r>
        <w:t>основе</w:t>
      </w:r>
      <w:r>
        <w:rPr>
          <w:spacing w:val="38"/>
        </w:rPr>
        <w:t xml:space="preserve"> </w:t>
      </w:r>
      <w:r>
        <w:t>которого</w:t>
      </w:r>
      <w:r>
        <w:rPr>
          <w:spacing w:val="42"/>
        </w:rPr>
        <w:t xml:space="preserve"> </w:t>
      </w:r>
      <w:r>
        <w:t>раппорт.</w:t>
      </w:r>
      <w:r>
        <w:rPr>
          <w:spacing w:val="47"/>
        </w:rPr>
        <w:t xml:space="preserve"> </w:t>
      </w:r>
      <w:r>
        <w:t>Вариативное</w:t>
      </w:r>
      <w:r>
        <w:rPr>
          <w:spacing w:val="38"/>
        </w:rPr>
        <w:t xml:space="preserve"> </w:t>
      </w:r>
      <w:r>
        <w:t>создание</w:t>
      </w:r>
      <w:r>
        <w:rPr>
          <w:spacing w:val="39"/>
        </w:rPr>
        <w:t xml:space="preserve"> </w:t>
      </w:r>
      <w:r>
        <w:t>орнаментов</w:t>
      </w:r>
      <w:r>
        <w:rPr>
          <w:spacing w:val="41"/>
        </w:rPr>
        <w:t xml:space="preserve"> </w:t>
      </w:r>
      <w:r>
        <w:t>на</w:t>
      </w:r>
      <w:r>
        <w:rPr>
          <w:spacing w:val="33"/>
        </w:rPr>
        <w:t xml:space="preserve"> </w:t>
      </w:r>
      <w:r>
        <w:t>основе</w:t>
      </w:r>
      <w:r>
        <w:rPr>
          <w:spacing w:val="33"/>
        </w:rPr>
        <w:t xml:space="preserve"> </w:t>
      </w:r>
      <w:r>
        <w:t>одного</w:t>
      </w:r>
      <w:r>
        <w:rPr>
          <w:spacing w:val="47"/>
        </w:rPr>
        <w:t xml:space="preserve"> </w:t>
      </w:r>
      <w:r>
        <w:t>и</w:t>
      </w:r>
      <w:r w:rsidR="00FE2FB7">
        <w:t xml:space="preserve"> </w:t>
      </w:r>
      <w:r>
        <w:t>того</w:t>
      </w:r>
      <w:r>
        <w:rPr>
          <w:spacing w:val="-2"/>
        </w:rPr>
        <w:t xml:space="preserve"> </w:t>
      </w:r>
      <w:r>
        <w:t>же</w:t>
      </w:r>
      <w:r>
        <w:rPr>
          <w:spacing w:val="-5"/>
        </w:rPr>
        <w:t xml:space="preserve"> </w:t>
      </w:r>
      <w:r>
        <w:t>элемента.</w:t>
      </w:r>
    </w:p>
    <w:p w:rsidR="003E2BDB" w:rsidRDefault="000516F0" w:rsidP="005743FB">
      <w:pPr>
        <w:pStyle w:val="a3"/>
        <w:ind w:left="0" w:firstLine="720"/>
      </w:pPr>
      <w:r>
        <w:t>Изображение</w:t>
      </w:r>
      <w:r>
        <w:rPr>
          <w:spacing w:val="31"/>
        </w:rPr>
        <w:t xml:space="preserve"> </w:t>
      </w:r>
      <w:r>
        <w:t>и</w:t>
      </w:r>
      <w:r>
        <w:rPr>
          <w:spacing w:val="31"/>
        </w:rPr>
        <w:t xml:space="preserve"> </w:t>
      </w:r>
      <w:r>
        <w:t>изучение</w:t>
      </w:r>
      <w:r>
        <w:rPr>
          <w:spacing w:val="36"/>
        </w:rPr>
        <w:t xml:space="preserve"> </w:t>
      </w:r>
      <w:r>
        <w:t>мимики</w:t>
      </w:r>
      <w:r>
        <w:rPr>
          <w:spacing w:val="33"/>
        </w:rPr>
        <w:t xml:space="preserve"> </w:t>
      </w:r>
      <w:r>
        <w:t>лица</w:t>
      </w:r>
      <w:r>
        <w:rPr>
          <w:spacing w:val="30"/>
        </w:rPr>
        <w:t xml:space="preserve"> </w:t>
      </w:r>
      <w:r>
        <w:t>в</w:t>
      </w:r>
      <w:r>
        <w:rPr>
          <w:spacing w:val="32"/>
        </w:rPr>
        <w:t xml:space="preserve"> </w:t>
      </w:r>
      <w:r>
        <w:t>программе</w:t>
      </w:r>
      <w:r>
        <w:rPr>
          <w:spacing w:val="31"/>
        </w:rPr>
        <w:t xml:space="preserve"> </w:t>
      </w:r>
      <w:r>
        <w:t>Paint</w:t>
      </w:r>
      <w:r>
        <w:rPr>
          <w:spacing w:val="41"/>
        </w:rPr>
        <w:t xml:space="preserve"> </w:t>
      </w:r>
      <w:r>
        <w:t>(или</w:t>
      </w:r>
      <w:r>
        <w:rPr>
          <w:spacing w:val="32"/>
        </w:rPr>
        <w:t xml:space="preserve"> </w:t>
      </w:r>
      <w:r>
        <w:t>другом</w:t>
      </w:r>
      <w:r>
        <w:rPr>
          <w:spacing w:val="32"/>
        </w:rPr>
        <w:t xml:space="preserve"> </w:t>
      </w:r>
      <w:r>
        <w:t>графическом</w:t>
      </w:r>
      <w:r>
        <w:rPr>
          <w:spacing w:val="-57"/>
        </w:rPr>
        <w:t xml:space="preserve"> </w:t>
      </w:r>
      <w:r>
        <w:t>редакторе).</w:t>
      </w:r>
    </w:p>
    <w:p w:rsidR="003E2BDB" w:rsidRDefault="000516F0" w:rsidP="005743FB">
      <w:pPr>
        <w:pStyle w:val="a3"/>
        <w:ind w:left="0" w:firstLine="720"/>
      </w:pPr>
      <w:r>
        <w:t>Совмещение</w:t>
      </w:r>
      <w:r>
        <w:rPr>
          <w:spacing w:val="30"/>
        </w:rPr>
        <w:t xml:space="preserve"> </w:t>
      </w:r>
      <w:r>
        <w:t>с</w:t>
      </w:r>
      <w:r>
        <w:rPr>
          <w:spacing w:val="30"/>
        </w:rPr>
        <w:t xml:space="preserve"> </w:t>
      </w:r>
      <w:r w:rsidR="00FE2FB7">
        <w:rPr>
          <w:spacing w:val="30"/>
        </w:rPr>
        <w:t xml:space="preserve">   </w:t>
      </w:r>
      <w:r>
        <w:t>помощью</w:t>
      </w:r>
      <w:r w:rsidR="00FE2FB7">
        <w:t xml:space="preserve">  </w:t>
      </w:r>
      <w:r>
        <w:rPr>
          <w:spacing w:val="30"/>
        </w:rPr>
        <w:t xml:space="preserve"> </w:t>
      </w:r>
      <w:r>
        <w:t>графического</w:t>
      </w:r>
      <w:r>
        <w:rPr>
          <w:spacing w:val="36"/>
        </w:rPr>
        <w:t xml:space="preserve"> </w:t>
      </w:r>
      <w:r w:rsidR="00FE2FB7">
        <w:rPr>
          <w:spacing w:val="36"/>
        </w:rPr>
        <w:t xml:space="preserve">  </w:t>
      </w:r>
      <w:r>
        <w:t>редактора</w:t>
      </w:r>
      <w:r>
        <w:rPr>
          <w:spacing w:val="30"/>
        </w:rPr>
        <w:t xml:space="preserve"> </w:t>
      </w:r>
      <w:r>
        <w:t>векторного</w:t>
      </w:r>
      <w:r>
        <w:rPr>
          <w:spacing w:val="36"/>
        </w:rPr>
        <w:t xml:space="preserve"> </w:t>
      </w:r>
      <w:r w:rsidR="00FE2FB7">
        <w:rPr>
          <w:spacing w:val="36"/>
        </w:rPr>
        <w:t xml:space="preserve">  </w:t>
      </w:r>
      <w:r>
        <w:t>изображения,</w:t>
      </w:r>
      <w:r>
        <w:rPr>
          <w:spacing w:val="34"/>
        </w:rPr>
        <w:t xml:space="preserve"> </w:t>
      </w:r>
      <w:proofErr w:type="gramStart"/>
      <w:r>
        <w:t>фотографии</w:t>
      </w:r>
      <w:r w:rsidR="00FE2FB7">
        <w:rPr>
          <w:spacing w:val="32"/>
        </w:rPr>
        <w:t xml:space="preserve">  </w:t>
      </w:r>
      <w:r>
        <w:rPr>
          <w:spacing w:val="-1"/>
        </w:rPr>
        <w:t>шрифта</w:t>
      </w:r>
      <w:proofErr w:type="gramEnd"/>
      <w:r>
        <w:rPr>
          <w:spacing w:val="1"/>
        </w:rPr>
        <w:t xml:space="preserve"> </w:t>
      </w:r>
      <w:r>
        <w:rPr>
          <w:spacing w:val="-1"/>
        </w:rPr>
        <w:t>для</w:t>
      </w:r>
      <w:r>
        <w:rPr>
          <w:spacing w:val="3"/>
        </w:rPr>
        <w:t xml:space="preserve"> </w:t>
      </w:r>
      <w:r>
        <w:rPr>
          <w:spacing w:val="-1"/>
        </w:rPr>
        <w:t>создания</w:t>
      </w:r>
      <w:r>
        <w:rPr>
          <w:spacing w:val="-2"/>
        </w:rPr>
        <w:t xml:space="preserve"> </w:t>
      </w:r>
      <w:r>
        <w:rPr>
          <w:spacing w:val="-1"/>
        </w:rPr>
        <w:t>плаката</w:t>
      </w:r>
      <w:r>
        <w:rPr>
          <w:spacing w:val="3"/>
        </w:rPr>
        <w:t xml:space="preserve"> </w:t>
      </w:r>
      <w:r>
        <w:t>или</w:t>
      </w:r>
      <w:r>
        <w:rPr>
          <w:spacing w:val="-1"/>
        </w:rPr>
        <w:t xml:space="preserve"> </w:t>
      </w:r>
      <w:r>
        <w:t>поздравительной</w:t>
      </w:r>
      <w:r>
        <w:rPr>
          <w:spacing w:val="-15"/>
        </w:rPr>
        <w:t xml:space="preserve"> </w:t>
      </w:r>
      <w:r>
        <w:t>открытки.</w:t>
      </w:r>
    </w:p>
    <w:p w:rsidR="003E2BDB" w:rsidRDefault="000516F0" w:rsidP="005743FB">
      <w:pPr>
        <w:pStyle w:val="a3"/>
        <w:ind w:left="0" w:firstLine="720"/>
      </w:pPr>
      <w:r>
        <w:t>Редактирование</w:t>
      </w:r>
      <w:r>
        <w:rPr>
          <w:spacing w:val="29"/>
        </w:rPr>
        <w:t xml:space="preserve"> </w:t>
      </w:r>
      <w:proofErr w:type="gramStart"/>
      <w:r>
        <w:t>фотографий</w:t>
      </w:r>
      <w:r w:rsidR="00FE2FB7">
        <w:t xml:space="preserve"> </w:t>
      </w:r>
      <w:r>
        <w:rPr>
          <w:spacing w:val="32"/>
        </w:rPr>
        <w:t xml:space="preserve"> </w:t>
      </w:r>
      <w:r>
        <w:t>в</w:t>
      </w:r>
      <w:proofErr w:type="gramEnd"/>
      <w:r>
        <w:rPr>
          <w:spacing w:val="38"/>
        </w:rPr>
        <w:t xml:space="preserve"> </w:t>
      </w:r>
      <w:r w:rsidR="00FE2FB7">
        <w:rPr>
          <w:spacing w:val="38"/>
        </w:rPr>
        <w:t xml:space="preserve"> </w:t>
      </w:r>
      <w:r>
        <w:t>программе</w:t>
      </w:r>
      <w:r w:rsidR="00FE2FB7">
        <w:t xml:space="preserve"> </w:t>
      </w:r>
      <w:r>
        <w:rPr>
          <w:spacing w:val="30"/>
        </w:rPr>
        <w:t xml:space="preserve"> </w:t>
      </w:r>
      <w:r>
        <w:t>Picture</w:t>
      </w:r>
      <w:r>
        <w:rPr>
          <w:spacing w:val="34"/>
        </w:rPr>
        <w:t xml:space="preserve"> </w:t>
      </w:r>
      <w:r w:rsidR="00FE2FB7">
        <w:rPr>
          <w:spacing w:val="34"/>
        </w:rPr>
        <w:t xml:space="preserve"> </w:t>
      </w:r>
      <w:r>
        <w:t>Manager:</w:t>
      </w:r>
      <w:r w:rsidR="00FE2FB7">
        <w:t xml:space="preserve"> </w:t>
      </w:r>
      <w:r>
        <w:rPr>
          <w:spacing w:val="37"/>
        </w:rPr>
        <w:t xml:space="preserve"> </w:t>
      </w:r>
      <w:r>
        <w:t>изменение</w:t>
      </w:r>
      <w:r>
        <w:rPr>
          <w:spacing w:val="34"/>
        </w:rPr>
        <w:t xml:space="preserve"> </w:t>
      </w:r>
      <w:r>
        <w:t>яркости,</w:t>
      </w:r>
      <w:r>
        <w:rPr>
          <w:spacing w:val="38"/>
        </w:rPr>
        <w:t xml:space="preserve"> </w:t>
      </w:r>
      <w:r>
        <w:t>контраста,</w:t>
      </w:r>
      <w:r>
        <w:rPr>
          <w:spacing w:val="-57"/>
        </w:rPr>
        <w:t xml:space="preserve"> </w:t>
      </w:r>
      <w:r w:rsidR="00FE2FB7">
        <w:rPr>
          <w:spacing w:val="-57"/>
        </w:rPr>
        <w:t xml:space="preserve">    </w:t>
      </w:r>
      <w:r>
        <w:t>насыщенности цвета;</w:t>
      </w:r>
      <w:r>
        <w:rPr>
          <w:spacing w:val="-12"/>
        </w:rPr>
        <w:t xml:space="preserve"> </w:t>
      </w:r>
      <w:r>
        <w:t>обрезка,</w:t>
      </w:r>
      <w:r>
        <w:rPr>
          <w:spacing w:val="10"/>
        </w:rPr>
        <w:t xml:space="preserve"> </w:t>
      </w:r>
      <w:r>
        <w:t>поворот,</w:t>
      </w:r>
      <w:r>
        <w:rPr>
          <w:spacing w:val="-9"/>
        </w:rPr>
        <w:t xml:space="preserve"> </w:t>
      </w:r>
      <w:r>
        <w:t>отражение.</w:t>
      </w:r>
    </w:p>
    <w:p w:rsidR="003E2BDB" w:rsidRDefault="000516F0" w:rsidP="005743FB">
      <w:pPr>
        <w:pStyle w:val="a3"/>
        <w:ind w:left="0" w:firstLine="720"/>
      </w:pPr>
      <w:r>
        <w:t>Виртуальные</w:t>
      </w:r>
      <w:r>
        <w:rPr>
          <w:spacing w:val="25"/>
        </w:rPr>
        <w:t xml:space="preserve"> </w:t>
      </w:r>
      <w:r>
        <w:t>путешествия</w:t>
      </w:r>
      <w:r>
        <w:rPr>
          <w:spacing w:val="26"/>
        </w:rPr>
        <w:t xml:space="preserve"> </w:t>
      </w:r>
      <w:r>
        <w:t>в</w:t>
      </w:r>
      <w:r>
        <w:rPr>
          <w:spacing w:val="24"/>
        </w:rPr>
        <w:t xml:space="preserve"> </w:t>
      </w:r>
      <w:r>
        <w:t>главные</w:t>
      </w:r>
      <w:r>
        <w:rPr>
          <w:spacing w:val="26"/>
        </w:rPr>
        <w:t xml:space="preserve"> </w:t>
      </w:r>
      <w:r>
        <w:t>художественные</w:t>
      </w:r>
      <w:r>
        <w:rPr>
          <w:spacing w:val="21"/>
        </w:rPr>
        <w:t xml:space="preserve"> </w:t>
      </w:r>
      <w:r>
        <w:t>музеи</w:t>
      </w:r>
      <w:r>
        <w:rPr>
          <w:spacing w:val="27"/>
        </w:rPr>
        <w:t xml:space="preserve"> </w:t>
      </w:r>
      <w:r>
        <w:t>и</w:t>
      </w:r>
      <w:r>
        <w:rPr>
          <w:spacing w:val="27"/>
        </w:rPr>
        <w:t xml:space="preserve"> </w:t>
      </w:r>
      <w:r>
        <w:t>музеи</w:t>
      </w:r>
      <w:r>
        <w:rPr>
          <w:spacing w:val="26"/>
        </w:rPr>
        <w:t xml:space="preserve"> </w:t>
      </w:r>
      <w:r>
        <w:t>местные</w:t>
      </w:r>
      <w:r>
        <w:rPr>
          <w:spacing w:val="26"/>
        </w:rPr>
        <w:t xml:space="preserve"> </w:t>
      </w:r>
      <w:r>
        <w:t>(по</w:t>
      </w:r>
      <w:r>
        <w:rPr>
          <w:spacing w:val="26"/>
        </w:rPr>
        <w:t xml:space="preserve"> </w:t>
      </w:r>
      <w:r>
        <w:t>выбору</w:t>
      </w:r>
      <w:r>
        <w:rPr>
          <w:spacing w:val="-57"/>
        </w:rPr>
        <w:t xml:space="preserve"> </w:t>
      </w:r>
      <w:r>
        <w:t>учителя).</w:t>
      </w:r>
    </w:p>
    <w:p w:rsidR="003E2BDB" w:rsidRDefault="003E2BDB" w:rsidP="005743FB">
      <w:pPr>
        <w:pStyle w:val="a3"/>
        <w:ind w:left="0" w:firstLine="720"/>
        <w:rPr>
          <w:sz w:val="17"/>
        </w:rPr>
      </w:pPr>
    </w:p>
    <w:p w:rsidR="003E2BDB" w:rsidRDefault="000516F0" w:rsidP="005743FB">
      <w:pPr>
        <w:pStyle w:val="3"/>
        <w:ind w:left="0" w:firstLine="720"/>
        <w:jc w:val="both"/>
      </w:pPr>
      <w:bookmarkStart w:id="35" w:name="Содержание_обучения_в_4_классе._(1)"/>
      <w:bookmarkEnd w:id="35"/>
      <w:r>
        <w:t>Содержание</w:t>
      </w:r>
      <w:r>
        <w:rPr>
          <w:spacing w:val="-2"/>
        </w:rPr>
        <w:t xml:space="preserve"> </w:t>
      </w:r>
      <w:r>
        <w:t>обучения в</w:t>
      </w:r>
      <w:r>
        <w:rPr>
          <w:spacing w:val="-6"/>
        </w:rPr>
        <w:t xml:space="preserve"> </w:t>
      </w:r>
      <w:r>
        <w:t>4</w:t>
      </w:r>
      <w:r>
        <w:rPr>
          <w:spacing w:val="-5"/>
        </w:rPr>
        <w:t xml:space="preserve"> </w:t>
      </w:r>
      <w:r>
        <w:t>классе.</w:t>
      </w:r>
    </w:p>
    <w:p w:rsidR="009E0F1B" w:rsidRDefault="009E0F1B" w:rsidP="005743FB">
      <w:pPr>
        <w:pStyle w:val="3"/>
        <w:ind w:left="0" w:firstLine="720"/>
        <w:jc w:val="both"/>
      </w:pPr>
    </w:p>
    <w:p w:rsidR="003E2BDB" w:rsidRPr="00DA6E91" w:rsidRDefault="000516F0" w:rsidP="005743FB">
      <w:pPr>
        <w:pStyle w:val="a3"/>
        <w:ind w:left="0" w:firstLine="720"/>
        <w:rPr>
          <w:i/>
        </w:rPr>
      </w:pPr>
      <w:r w:rsidRPr="00DA6E91">
        <w:rPr>
          <w:i/>
        </w:rPr>
        <w:t>Модуль</w:t>
      </w:r>
      <w:r w:rsidRPr="00DA6E91">
        <w:rPr>
          <w:i/>
          <w:spacing w:val="-8"/>
        </w:rPr>
        <w:t xml:space="preserve"> </w:t>
      </w:r>
      <w:r w:rsidRPr="00DA6E91">
        <w:rPr>
          <w:i/>
        </w:rPr>
        <w:t>«Графика».</w:t>
      </w:r>
    </w:p>
    <w:p w:rsidR="003E2BDB" w:rsidRDefault="000516F0" w:rsidP="005743FB">
      <w:pPr>
        <w:pStyle w:val="a3"/>
        <w:ind w:left="0" w:firstLine="720"/>
      </w:pPr>
      <w:r>
        <w:t>Правила линейной и воздушной перспективы: уменьшение размера изображения по мере</w:t>
      </w:r>
      <w:r>
        <w:rPr>
          <w:spacing w:val="1"/>
        </w:rPr>
        <w:t xml:space="preserve"> </w:t>
      </w:r>
      <w:r>
        <w:t>удаления</w:t>
      </w:r>
      <w:r>
        <w:rPr>
          <w:spacing w:val="2"/>
        </w:rPr>
        <w:t xml:space="preserve"> </w:t>
      </w:r>
      <w:r>
        <w:t>от</w:t>
      </w:r>
      <w:r>
        <w:rPr>
          <w:spacing w:val="-8"/>
        </w:rPr>
        <w:t xml:space="preserve"> </w:t>
      </w:r>
      <w:r>
        <w:t>первого</w:t>
      </w:r>
      <w:r>
        <w:rPr>
          <w:spacing w:val="2"/>
        </w:rPr>
        <w:t xml:space="preserve"> </w:t>
      </w:r>
      <w:r>
        <w:t>плана,</w:t>
      </w:r>
      <w:r>
        <w:rPr>
          <w:spacing w:val="-1"/>
        </w:rPr>
        <w:t xml:space="preserve"> </w:t>
      </w:r>
      <w:r>
        <w:t>смягчения</w:t>
      </w:r>
      <w:r>
        <w:rPr>
          <w:spacing w:val="-2"/>
        </w:rPr>
        <w:t xml:space="preserve"> </w:t>
      </w:r>
      <w:r>
        <w:t>цветового</w:t>
      </w:r>
      <w:r>
        <w:rPr>
          <w:spacing w:val="7"/>
        </w:rPr>
        <w:t xml:space="preserve"> </w:t>
      </w:r>
      <w:r>
        <w:t>и</w:t>
      </w:r>
      <w:r>
        <w:rPr>
          <w:spacing w:val="-2"/>
        </w:rPr>
        <w:t xml:space="preserve"> </w:t>
      </w:r>
      <w:r>
        <w:t>тонального</w:t>
      </w:r>
      <w:r>
        <w:rPr>
          <w:spacing w:val="7"/>
        </w:rPr>
        <w:t xml:space="preserve"> </w:t>
      </w:r>
      <w:r>
        <w:t>контрастов.</w:t>
      </w:r>
    </w:p>
    <w:p w:rsidR="003E2BDB" w:rsidRDefault="000516F0" w:rsidP="005743FB">
      <w:pPr>
        <w:pStyle w:val="a3"/>
        <w:ind w:left="0" w:firstLine="720"/>
      </w:pPr>
      <w:r>
        <w:t>Рисунок</w:t>
      </w:r>
      <w:r>
        <w:rPr>
          <w:spacing w:val="1"/>
        </w:rPr>
        <w:t xml:space="preserve"> </w:t>
      </w:r>
      <w:r>
        <w:t>фигуры</w:t>
      </w:r>
      <w:r>
        <w:rPr>
          <w:spacing w:val="1"/>
        </w:rPr>
        <w:t xml:space="preserve"> </w:t>
      </w:r>
      <w:r>
        <w:t>человека:</w:t>
      </w:r>
      <w:r>
        <w:rPr>
          <w:spacing w:val="1"/>
        </w:rPr>
        <w:t xml:space="preserve"> </w:t>
      </w:r>
      <w:r>
        <w:t>основные</w:t>
      </w:r>
      <w:r>
        <w:rPr>
          <w:spacing w:val="1"/>
        </w:rPr>
        <w:t xml:space="preserve"> </w:t>
      </w:r>
      <w:r>
        <w:t>пропорции</w:t>
      </w:r>
      <w:r>
        <w:rPr>
          <w:spacing w:val="1"/>
        </w:rPr>
        <w:t xml:space="preserve"> </w:t>
      </w:r>
      <w:r>
        <w:t>и</w:t>
      </w:r>
      <w:r>
        <w:rPr>
          <w:spacing w:val="1"/>
        </w:rPr>
        <w:t xml:space="preserve"> </w:t>
      </w:r>
      <w:r>
        <w:t>взаимоотношение</w:t>
      </w:r>
      <w:r>
        <w:rPr>
          <w:spacing w:val="1"/>
        </w:rPr>
        <w:t xml:space="preserve"> </w:t>
      </w:r>
      <w:r>
        <w:t>частей</w:t>
      </w:r>
      <w:r>
        <w:rPr>
          <w:spacing w:val="1"/>
        </w:rPr>
        <w:t xml:space="preserve"> </w:t>
      </w:r>
      <w:r>
        <w:t>фигуры,</w:t>
      </w:r>
      <w:r>
        <w:rPr>
          <w:spacing w:val="1"/>
        </w:rPr>
        <w:t xml:space="preserve"> </w:t>
      </w:r>
      <w:r>
        <w:t>передача</w:t>
      </w:r>
      <w:r w:rsidR="00FE2FB7">
        <w:t xml:space="preserve"> </w:t>
      </w:r>
      <w:r>
        <w:t>движения</w:t>
      </w:r>
      <w:r>
        <w:rPr>
          <w:spacing w:val="2"/>
        </w:rPr>
        <w:t xml:space="preserve"> </w:t>
      </w:r>
      <w:r>
        <w:t>фигуры</w:t>
      </w:r>
      <w:r>
        <w:rPr>
          <w:spacing w:val="2"/>
        </w:rPr>
        <w:t xml:space="preserve"> </w:t>
      </w:r>
      <w:r>
        <w:t>на плоскости</w:t>
      </w:r>
      <w:r>
        <w:rPr>
          <w:spacing w:val="-1"/>
        </w:rPr>
        <w:t xml:space="preserve"> </w:t>
      </w:r>
      <w:r>
        <w:t>листа:</w:t>
      </w:r>
      <w:r>
        <w:rPr>
          <w:spacing w:val="-8"/>
        </w:rPr>
        <w:t xml:space="preserve"> </w:t>
      </w:r>
      <w:r>
        <w:t>бег,</w:t>
      </w:r>
      <w:r>
        <w:rPr>
          <w:spacing w:val="3"/>
        </w:rPr>
        <w:t xml:space="preserve"> </w:t>
      </w:r>
      <w:r>
        <w:t>ходьба,</w:t>
      </w:r>
      <w:r>
        <w:rPr>
          <w:spacing w:val="8"/>
        </w:rPr>
        <w:t xml:space="preserve"> </w:t>
      </w:r>
      <w:r>
        <w:t>сидящая</w:t>
      </w:r>
      <w:r>
        <w:rPr>
          <w:spacing w:val="-3"/>
        </w:rPr>
        <w:t xml:space="preserve"> </w:t>
      </w:r>
      <w:r>
        <w:t>и</w:t>
      </w:r>
      <w:r>
        <w:rPr>
          <w:spacing w:val="-4"/>
        </w:rPr>
        <w:t xml:space="preserve"> </w:t>
      </w:r>
      <w:r>
        <w:t>стоящая</w:t>
      </w:r>
      <w:r>
        <w:rPr>
          <w:spacing w:val="-3"/>
        </w:rPr>
        <w:t xml:space="preserve"> </w:t>
      </w:r>
      <w:r>
        <w:t>фигуры.</w:t>
      </w:r>
    </w:p>
    <w:p w:rsidR="003E2BDB" w:rsidRDefault="000516F0" w:rsidP="005743FB">
      <w:pPr>
        <w:pStyle w:val="a3"/>
        <w:ind w:left="0" w:firstLine="720"/>
      </w:pPr>
      <w:r>
        <w:t>Графическое</w:t>
      </w:r>
      <w:r>
        <w:rPr>
          <w:spacing w:val="1"/>
        </w:rPr>
        <w:t xml:space="preserve"> </w:t>
      </w:r>
      <w:r>
        <w:t>изображение</w:t>
      </w:r>
      <w:r>
        <w:rPr>
          <w:spacing w:val="1"/>
        </w:rPr>
        <w:t xml:space="preserve"> </w:t>
      </w:r>
      <w:r>
        <w:t>героев</w:t>
      </w:r>
      <w:r>
        <w:rPr>
          <w:spacing w:val="1"/>
        </w:rPr>
        <w:t xml:space="preserve"> </w:t>
      </w:r>
      <w:r>
        <w:t>былин,</w:t>
      </w:r>
      <w:r>
        <w:rPr>
          <w:spacing w:val="1"/>
        </w:rPr>
        <w:t xml:space="preserve"> </w:t>
      </w:r>
      <w:r>
        <w:t>древних</w:t>
      </w:r>
      <w:r>
        <w:rPr>
          <w:spacing w:val="1"/>
        </w:rPr>
        <w:t xml:space="preserve"> </w:t>
      </w:r>
      <w:r>
        <w:t>легенд,</w:t>
      </w:r>
      <w:r>
        <w:rPr>
          <w:spacing w:val="1"/>
        </w:rPr>
        <w:t xml:space="preserve"> </w:t>
      </w:r>
      <w:r>
        <w:t>сказок</w:t>
      </w:r>
      <w:r>
        <w:rPr>
          <w:spacing w:val="1"/>
        </w:rPr>
        <w:t xml:space="preserve"> </w:t>
      </w:r>
      <w:r>
        <w:t>и</w:t>
      </w:r>
      <w:r>
        <w:rPr>
          <w:spacing w:val="1"/>
        </w:rPr>
        <w:t xml:space="preserve"> </w:t>
      </w:r>
      <w:r>
        <w:t>сказаний</w:t>
      </w:r>
      <w:r>
        <w:rPr>
          <w:spacing w:val="1"/>
        </w:rPr>
        <w:t xml:space="preserve"> </w:t>
      </w:r>
      <w:r>
        <w:t>разных</w:t>
      </w:r>
      <w:r>
        <w:rPr>
          <w:spacing w:val="1"/>
        </w:rPr>
        <w:t xml:space="preserve"> </w:t>
      </w:r>
      <w:r>
        <w:t>народов. Изображение</w:t>
      </w:r>
      <w:r>
        <w:rPr>
          <w:spacing w:val="1"/>
        </w:rPr>
        <w:t xml:space="preserve"> </w:t>
      </w:r>
      <w:r>
        <w:t>города</w:t>
      </w:r>
      <w:r>
        <w:rPr>
          <w:spacing w:val="1"/>
        </w:rPr>
        <w:t xml:space="preserve"> </w:t>
      </w:r>
      <w:r>
        <w:t>-</w:t>
      </w:r>
      <w:r>
        <w:rPr>
          <w:spacing w:val="1"/>
        </w:rPr>
        <w:t xml:space="preserve"> </w:t>
      </w:r>
      <w:r>
        <w:t>тематическая</w:t>
      </w:r>
      <w:r>
        <w:rPr>
          <w:spacing w:val="1"/>
        </w:rPr>
        <w:t xml:space="preserve"> </w:t>
      </w:r>
      <w:r>
        <w:t>графическая</w:t>
      </w:r>
      <w:r>
        <w:rPr>
          <w:spacing w:val="1"/>
        </w:rPr>
        <w:t xml:space="preserve"> </w:t>
      </w:r>
      <w:r>
        <w:t>композиция;</w:t>
      </w:r>
      <w:r>
        <w:rPr>
          <w:spacing w:val="1"/>
        </w:rPr>
        <w:t xml:space="preserve"> </w:t>
      </w:r>
      <w:r>
        <w:t>использование</w:t>
      </w:r>
      <w:r>
        <w:rPr>
          <w:spacing w:val="1"/>
        </w:rPr>
        <w:t xml:space="preserve"> </w:t>
      </w:r>
      <w:proofErr w:type="gramStart"/>
      <w:r>
        <w:t>карандаша,мелков</w:t>
      </w:r>
      <w:proofErr w:type="gramEnd"/>
      <w:r>
        <w:t>,</w:t>
      </w:r>
      <w:r>
        <w:rPr>
          <w:spacing w:val="-2"/>
        </w:rPr>
        <w:t xml:space="preserve"> </w:t>
      </w:r>
      <w:r>
        <w:t>фломастеров</w:t>
      </w:r>
      <w:r>
        <w:rPr>
          <w:spacing w:val="-8"/>
        </w:rPr>
        <w:t xml:space="preserve"> </w:t>
      </w:r>
      <w:r>
        <w:t>(смешанная</w:t>
      </w:r>
      <w:r>
        <w:rPr>
          <w:spacing w:val="-4"/>
        </w:rPr>
        <w:t xml:space="preserve"> </w:t>
      </w:r>
      <w:r>
        <w:t>техника).</w:t>
      </w:r>
    </w:p>
    <w:p w:rsidR="00FE2FB7" w:rsidRDefault="00FE2FB7" w:rsidP="005743FB">
      <w:pPr>
        <w:pStyle w:val="a3"/>
        <w:ind w:left="0" w:firstLine="720"/>
      </w:pPr>
    </w:p>
    <w:p w:rsidR="003E2BDB" w:rsidRPr="00DA6E91" w:rsidRDefault="000516F0" w:rsidP="005743FB">
      <w:pPr>
        <w:pStyle w:val="a3"/>
        <w:ind w:left="0" w:firstLine="720"/>
        <w:rPr>
          <w:i/>
        </w:rPr>
      </w:pPr>
      <w:r w:rsidRPr="00DA6E91">
        <w:rPr>
          <w:i/>
        </w:rPr>
        <w:t>Модуль</w:t>
      </w:r>
      <w:r w:rsidRPr="00DA6E91">
        <w:rPr>
          <w:i/>
          <w:spacing w:val="-7"/>
        </w:rPr>
        <w:t xml:space="preserve"> </w:t>
      </w:r>
      <w:r w:rsidRPr="00DA6E91">
        <w:rPr>
          <w:i/>
        </w:rPr>
        <w:t>«Живопись».</w:t>
      </w:r>
    </w:p>
    <w:p w:rsidR="003E2BDB" w:rsidRDefault="000516F0" w:rsidP="005743FB">
      <w:pPr>
        <w:pStyle w:val="a3"/>
        <w:ind w:left="0" w:firstLine="720"/>
      </w:pPr>
      <w:r>
        <w:t>Красота природы разных климатических зон, создание пейзажных композиций (горный,</w:t>
      </w:r>
      <w:r>
        <w:rPr>
          <w:spacing w:val="1"/>
        </w:rPr>
        <w:t xml:space="preserve"> </w:t>
      </w:r>
      <w:r>
        <w:t>степной, среднерусский</w:t>
      </w:r>
      <w:r>
        <w:rPr>
          <w:spacing w:val="9"/>
        </w:rPr>
        <w:t xml:space="preserve"> </w:t>
      </w:r>
      <w:r>
        <w:t>ландшафт).</w:t>
      </w:r>
    </w:p>
    <w:p w:rsidR="003E2BDB" w:rsidRDefault="000516F0" w:rsidP="005743FB">
      <w:pPr>
        <w:pStyle w:val="a3"/>
        <w:ind w:left="0" w:firstLine="720"/>
      </w:pPr>
      <w:r>
        <w:t>Портретные</w:t>
      </w:r>
      <w:r>
        <w:rPr>
          <w:spacing w:val="1"/>
        </w:rPr>
        <w:t xml:space="preserve"> </w:t>
      </w:r>
      <w:r>
        <w:t>изображения</w:t>
      </w:r>
      <w:r>
        <w:rPr>
          <w:spacing w:val="1"/>
        </w:rPr>
        <w:t xml:space="preserve"> </w:t>
      </w:r>
      <w:r>
        <w:t>человека</w:t>
      </w:r>
      <w:r>
        <w:rPr>
          <w:spacing w:val="1"/>
        </w:rPr>
        <w:t xml:space="preserve"> </w:t>
      </w:r>
      <w:r>
        <w:t>по</w:t>
      </w:r>
      <w:r>
        <w:rPr>
          <w:spacing w:val="1"/>
        </w:rPr>
        <w:t xml:space="preserve"> </w:t>
      </w:r>
      <w:r>
        <w:t>представлению</w:t>
      </w:r>
      <w:r>
        <w:rPr>
          <w:spacing w:val="1"/>
        </w:rPr>
        <w:t xml:space="preserve"> </w:t>
      </w:r>
      <w:r>
        <w:t>и</w:t>
      </w:r>
      <w:r>
        <w:rPr>
          <w:spacing w:val="1"/>
        </w:rPr>
        <w:t xml:space="preserve"> </w:t>
      </w:r>
      <w:r>
        <w:t>наблюдению</w:t>
      </w:r>
      <w:r>
        <w:rPr>
          <w:spacing w:val="1"/>
        </w:rPr>
        <w:t xml:space="preserve"> </w:t>
      </w:r>
      <w:r>
        <w:t>с</w:t>
      </w:r>
      <w:r>
        <w:rPr>
          <w:spacing w:val="1"/>
        </w:rPr>
        <w:t xml:space="preserve"> </w:t>
      </w:r>
      <w:r>
        <w:t>разным</w:t>
      </w:r>
      <w:r>
        <w:rPr>
          <w:spacing w:val="1"/>
        </w:rPr>
        <w:t xml:space="preserve"> </w:t>
      </w:r>
      <w:r>
        <w:t>содержанием: женский</w:t>
      </w:r>
      <w:r>
        <w:rPr>
          <w:spacing w:val="1"/>
        </w:rPr>
        <w:t xml:space="preserve"> </w:t>
      </w:r>
      <w:r>
        <w:t>или</w:t>
      </w:r>
      <w:r>
        <w:rPr>
          <w:spacing w:val="1"/>
        </w:rPr>
        <w:t xml:space="preserve"> </w:t>
      </w:r>
      <w:r>
        <w:t>мужской</w:t>
      </w:r>
      <w:r>
        <w:rPr>
          <w:spacing w:val="1"/>
        </w:rPr>
        <w:t xml:space="preserve"> </w:t>
      </w:r>
      <w:r>
        <w:t>портрет,</w:t>
      </w:r>
      <w:r>
        <w:rPr>
          <w:spacing w:val="1"/>
        </w:rPr>
        <w:t xml:space="preserve"> </w:t>
      </w:r>
      <w:r>
        <w:t>двойной</w:t>
      </w:r>
      <w:r>
        <w:rPr>
          <w:spacing w:val="1"/>
        </w:rPr>
        <w:t xml:space="preserve"> </w:t>
      </w:r>
      <w:r>
        <w:t>портрет</w:t>
      </w:r>
      <w:r>
        <w:rPr>
          <w:spacing w:val="1"/>
        </w:rPr>
        <w:t xml:space="preserve"> </w:t>
      </w:r>
      <w:r>
        <w:t>матери</w:t>
      </w:r>
      <w:r>
        <w:rPr>
          <w:spacing w:val="1"/>
        </w:rPr>
        <w:t xml:space="preserve"> </w:t>
      </w:r>
      <w:r>
        <w:t>и</w:t>
      </w:r>
      <w:r>
        <w:rPr>
          <w:spacing w:val="1"/>
        </w:rPr>
        <w:t xml:space="preserve"> </w:t>
      </w:r>
      <w:r>
        <w:t>ребёнка,</w:t>
      </w:r>
      <w:r>
        <w:rPr>
          <w:spacing w:val="1"/>
        </w:rPr>
        <w:t xml:space="preserve"> </w:t>
      </w:r>
      <w:r>
        <w:t>портрет</w:t>
      </w:r>
      <w:r>
        <w:rPr>
          <w:spacing w:val="1"/>
        </w:rPr>
        <w:t xml:space="preserve"> </w:t>
      </w:r>
      <w:r>
        <w:t>пожилого человека, детский портрет или автопортрет, портрет персонажа по представлению (из</w:t>
      </w:r>
      <w:r>
        <w:rPr>
          <w:spacing w:val="1"/>
        </w:rPr>
        <w:t xml:space="preserve"> </w:t>
      </w:r>
      <w:r>
        <w:t>выбранной</w:t>
      </w:r>
      <w:r>
        <w:rPr>
          <w:spacing w:val="2"/>
        </w:rPr>
        <w:t xml:space="preserve"> </w:t>
      </w:r>
      <w:r>
        <w:t>культурной</w:t>
      </w:r>
      <w:r>
        <w:rPr>
          <w:spacing w:val="6"/>
        </w:rPr>
        <w:t xml:space="preserve"> </w:t>
      </w:r>
      <w:r>
        <w:lastRenderedPageBreak/>
        <w:t>эпохи).</w:t>
      </w:r>
    </w:p>
    <w:p w:rsidR="003E2BDB" w:rsidRDefault="000516F0" w:rsidP="005743FB">
      <w:pPr>
        <w:pStyle w:val="a3"/>
        <w:ind w:left="0" w:firstLine="720"/>
      </w:pPr>
      <w:r>
        <w:t>Тематические многофигурные композиции: коллективно созданные панно-аппликации из</w:t>
      </w:r>
      <w:r>
        <w:rPr>
          <w:spacing w:val="1"/>
        </w:rPr>
        <w:t xml:space="preserve"> </w:t>
      </w:r>
      <w:r>
        <w:t>индивидуальных рисунков и вырезанных персонажей на темы праздников народов мира или в</w:t>
      </w:r>
      <w:r>
        <w:rPr>
          <w:spacing w:val="1"/>
        </w:rPr>
        <w:t xml:space="preserve"> </w:t>
      </w:r>
      <w:r>
        <w:t>качестве иллюстраций</w:t>
      </w:r>
      <w:r>
        <w:rPr>
          <w:spacing w:val="10"/>
        </w:rPr>
        <w:t xml:space="preserve"> </w:t>
      </w:r>
      <w:r>
        <w:t>к сказкам</w:t>
      </w:r>
      <w:r>
        <w:rPr>
          <w:spacing w:val="5"/>
        </w:rPr>
        <w:t xml:space="preserve"> </w:t>
      </w:r>
      <w:r>
        <w:t>и</w:t>
      </w:r>
      <w:r>
        <w:rPr>
          <w:spacing w:val="-3"/>
        </w:rPr>
        <w:t xml:space="preserve"> </w:t>
      </w:r>
      <w:r>
        <w:t>легендам.</w:t>
      </w:r>
    </w:p>
    <w:p w:rsidR="00FE2FB7" w:rsidRDefault="00FE2FB7" w:rsidP="005743FB">
      <w:pPr>
        <w:pStyle w:val="a3"/>
        <w:ind w:left="0" w:firstLine="720"/>
      </w:pPr>
    </w:p>
    <w:p w:rsidR="003E2BDB" w:rsidRPr="00DA6E91" w:rsidRDefault="000516F0" w:rsidP="005743FB">
      <w:pPr>
        <w:pStyle w:val="a3"/>
        <w:ind w:left="0" w:firstLine="720"/>
        <w:rPr>
          <w:i/>
        </w:rPr>
      </w:pPr>
      <w:r w:rsidRPr="00DA6E91">
        <w:rPr>
          <w:i/>
        </w:rPr>
        <w:t>Модуль</w:t>
      </w:r>
      <w:r w:rsidRPr="00DA6E91">
        <w:rPr>
          <w:i/>
          <w:spacing w:val="-10"/>
        </w:rPr>
        <w:t xml:space="preserve"> </w:t>
      </w:r>
      <w:r w:rsidRPr="00DA6E91">
        <w:rPr>
          <w:i/>
        </w:rPr>
        <w:t>«Скульптура».</w:t>
      </w:r>
    </w:p>
    <w:p w:rsidR="003E2BDB" w:rsidRDefault="000516F0" w:rsidP="005743FB">
      <w:pPr>
        <w:pStyle w:val="a3"/>
        <w:ind w:left="0" w:firstLine="720"/>
      </w:pPr>
      <w:r>
        <w:t>Знакомство со скульптурными памятниками героям и мемориальными комплексами.</w:t>
      </w:r>
      <w:r>
        <w:rPr>
          <w:spacing w:val="1"/>
        </w:rPr>
        <w:t xml:space="preserve"> </w:t>
      </w:r>
      <w:r>
        <w:t>Создание</w:t>
      </w:r>
      <w:r>
        <w:rPr>
          <w:spacing w:val="10"/>
        </w:rPr>
        <w:t xml:space="preserve"> </w:t>
      </w:r>
      <w:r>
        <w:t>эскиза</w:t>
      </w:r>
      <w:r>
        <w:rPr>
          <w:spacing w:val="9"/>
        </w:rPr>
        <w:t xml:space="preserve"> </w:t>
      </w:r>
      <w:r>
        <w:t>памятника</w:t>
      </w:r>
      <w:r>
        <w:rPr>
          <w:spacing w:val="5"/>
        </w:rPr>
        <w:t xml:space="preserve"> </w:t>
      </w:r>
      <w:r>
        <w:t>народному</w:t>
      </w:r>
      <w:r>
        <w:rPr>
          <w:spacing w:val="56"/>
        </w:rPr>
        <w:t xml:space="preserve"> </w:t>
      </w:r>
      <w:r>
        <w:t>герою.</w:t>
      </w:r>
      <w:r>
        <w:rPr>
          <w:spacing w:val="8"/>
        </w:rPr>
        <w:t xml:space="preserve"> </w:t>
      </w:r>
      <w:r>
        <w:t>Работа</w:t>
      </w:r>
      <w:r>
        <w:rPr>
          <w:spacing w:val="10"/>
        </w:rPr>
        <w:t xml:space="preserve"> </w:t>
      </w:r>
      <w:r>
        <w:t>с</w:t>
      </w:r>
      <w:r>
        <w:rPr>
          <w:spacing w:val="4"/>
        </w:rPr>
        <w:t xml:space="preserve"> </w:t>
      </w:r>
      <w:r>
        <w:t>пластилином</w:t>
      </w:r>
      <w:r>
        <w:rPr>
          <w:spacing w:val="8"/>
        </w:rPr>
        <w:t xml:space="preserve"> </w:t>
      </w:r>
      <w:r>
        <w:t>или</w:t>
      </w:r>
      <w:r>
        <w:rPr>
          <w:spacing w:val="7"/>
        </w:rPr>
        <w:t xml:space="preserve"> </w:t>
      </w:r>
      <w:r>
        <w:t>глиной.</w:t>
      </w:r>
    </w:p>
    <w:p w:rsidR="003E2BDB" w:rsidRDefault="000516F0" w:rsidP="005743FB">
      <w:pPr>
        <w:pStyle w:val="a3"/>
        <w:ind w:left="0" w:firstLine="720"/>
      </w:pPr>
      <w:r>
        <w:t>Выражение</w:t>
      </w:r>
      <w:r w:rsidR="00FE2FB7">
        <w:t xml:space="preserve"> </w:t>
      </w:r>
      <w:r>
        <w:t>значительности, трагизма</w:t>
      </w:r>
      <w:r>
        <w:rPr>
          <w:spacing w:val="-7"/>
        </w:rPr>
        <w:t xml:space="preserve"> </w:t>
      </w:r>
      <w:r>
        <w:t>и</w:t>
      </w:r>
      <w:r>
        <w:rPr>
          <w:spacing w:val="-6"/>
        </w:rPr>
        <w:t xml:space="preserve"> </w:t>
      </w:r>
      <w:r>
        <w:t>победительной</w:t>
      </w:r>
      <w:r>
        <w:rPr>
          <w:spacing w:val="4"/>
        </w:rPr>
        <w:t xml:space="preserve"> </w:t>
      </w:r>
      <w:r>
        <w:t>силы.</w:t>
      </w:r>
    </w:p>
    <w:p w:rsidR="00FE2FB7" w:rsidRDefault="00FE2FB7" w:rsidP="005743FB">
      <w:pPr>
        <w:pStyle w:val="a3"/>
        <w:ind w:left="0" w:firstLine="720"/>
      </w:pPr>
    </w:p>
    <w:p w:rsidR="003E2BDB" w:rsidRPr="00DA6E91" w:rsidRDefault="000516F0" w:rsidP="005743FB">
      <w:pPr>
        <w:pStyle w:val="a3"/>
        <w:tabs>
          <w:tab w:val="left" w:pos="6202"/>
        </w:tabs>
        <w:ind w:left="0" w:firstLine="720"/>
        <w:rPr>
          <w:i/>
        </w:rPr>
      </w:pPr>
      <w:r w:rsidRPr="00DA6E91">
        <w:rPr>
          <w:i/>
        </w:rPr>
        <w:t>Модуль</w:t>
      </w:r>
      <w:r w:rsidRPr="00DA6E91">
        <w:rPr>
          <w:i/>
          <w:spacing w:val="-9"/>
        </w:rPr>
        <w:t xml:space="preserve"> </w:t>
      </w:r>
      <w:r w:rsidRPr="00DA6E91">
        <w:rPr>
          <w:i/>
        </w:rPr>
        <w:t>«Декоративно-прикладное</w:t>
      </w:r>
      <w:r w:rsidRPr="00DA6E91">
        <w:rPr>
          <w:i/>
          <w:spacing w:val="-13"/>
        </w:rPr>
        <w:t xml:space="preserve"> </w:t>
      </w:r>
      <w:r w:rsidRPr="00DA6E91">
        <w:rPr>
          <w:i/>
        </w:rPr>
        <w:t>искусство».</w:t>
      </w:r>
    </w:p>
    <w:p w:rsidR="003E2BDB" w:rsidRDefault="000516F0" w:rsidP="005743FB">
      <w:pPr>
        <w:pStyle w:val="a3"/>
        <w:tabs>
          <w:tab w:val="left" w:pos="6202"/>
        </w:tabs>
        <w:ind w:left="0" w:firstLine="720"/>
      </w:pPr>
      <w:r>
        <w:t>Орнаменты разных народов. Подчинённость орнамента форме и назначению предмета, в</w:t>
      </w:r>
      <w:r>
        <w:rPr>
          <w:spacing w:val="1"/>
        </w:rPr>
        <w:t xml:space="preserve"> </w:t>
      </w:r>
      <w:r>
        <w:t>художественной обработке которого он применяется. Особенности символов и изобразительных</w:t>
      </w:r>
      <w:r>
        <w:rPr>
          <w:spacing w:val="1"/>
        </w:rPr>
        <w:t xml:space="preserve"> </w:t>
      </w:r>
      <w:r>
        <w:t>мотивов в орнаментах разных народов. Орнаменты в архитектуре, на тканях, одежде, предметах</w:t>
      </w:r>
      <w:r>
        <w:rPr>
          <w:spacing w:val="1"/>
        </w:rPr>
        <w:t xml:space="preserve"> </w:t>
      </w:r>
      <w:r>
        <w:t>быта</w:t>
      </w:r>
      <w:r w:rsidR="00FE2FB7">
        <w:t xml:space="preserve"> </w:t>
      </w:r>
      <w:r>
        <w:t>и</w:t>
      </w:r>
      <w:r>
        <w:rPr>
          <w:spacing w:val="3"/>
        </w:rPr>
        <w:t xml:space="preserve"> </w:t>
      </w:r>
      <w:r>
        <w:t>другие.</w:t>
      </w:r>
    </w:p>
    <w:p w:rsidR="003E2BDB" w:rsidRDefault="000516F0" w:rsidP="005743FB">
      <w:pPr>
        <w:pStyle w:val="a3"/>
        <w:tabs>
          <w:tab w:val="left" w:pos="6202"/>
        </w:tabs>
        <w:ind w:left="0" w:firstLine="720"/>
      </w:pPr>
      <w:r>
        <w:t>Мотивы</w:t>
      </w:r>
      <w:r>
        <w:rPr>
          <w:spacing w:val="1"/>
        </w:rPr>
        <w:t xml:space="preserve"> </w:t>
      </w:r>
      <w:r>
        <w:t>и</w:t>
      </w:r>
      <w:r>
        <w:rPr>
          <w:spacing w:val="1"/>
        </w:rPr>
        <w:t xml:space="preserve"> </w:t>
      </w:r>
      <w:r>
        <w:t>назначение</w:t>
      </w:r>
      <w:r>
        <w:rPr>
          <w:spacing w:val="1"/>
        </w:rPr>
        <w:t xml:space="preserve"> </w:t>
      </w:r>
      <w:r>
        <w:t>русских</w:t>
      </w:r>
      <w:r>
        <w:rPr>
          <w:spacing w:val="1"/>
        </w:rPr>
        <w:t xml:space="preserve"> </w:t>
      </w:r>
      <w:r>
        <w:t>народных</w:t>
      </w:r>
      <w:r>
        <w:rPr>
          <w:spacing w:val="1"/>
        </w:rPr>
        <w:t xml:space="preserve"> </w:t>
      </w:r>
      <w:r>
        <w:t>орнаментов.</w:t>
      </w:r>
      <w:r>
        <w:rPr>
          <w:spacing w:val="1"/>
        </w:rPr>
        <w:t xml:space="preserve"> </w:t>
      </w:r>
      <w:r>
        <w:t>Деревянная</w:t>
      </w:r>
      <w:r>
        <w:rPr>
          <w:spacing w:val="1"/>
        </w:rPr>
        <w:t xml:space="preserve"> </w:t>
      </w:r>
      <w:r>
        <w:t>резьба</w:t>
      </w:r>
      <w:r>
        <w:rPr>
          <w:spacing w:val="1"/>
        </w:rPr>
        <w:t xml:space="preserve"> </w:t>
      </w:r>
      <w:r>
        <w:t>и</w:t>
      </w:r>
      <w:r>
        <w:rPr>
          <w:spacing w:val="1"/>
        </w:rPr>
        <w:t xml:space="preserve"> </w:t>
      </w:r>
      <w:r>
        <w:t>роспись,</w:t>
      </w:r>
      <w:r>
        <w:rPr>
          <w:spacing w:val="1"/>
        </w:rPr>
        <w:t xml:space="preserve"> </w:t>
      </w:r>
      <w:r>
        <w:t>украшение</w:t>
      </w:r>
      <w:r>
        <w:rPr>
          <w:spacing w:val="-1"/>
        </w:rPr>
        <w:t xml:space="preserve"> </w:t>
      </w:r>
      <w:r>
        <w:t>наличников</w:t>
      </w:r>
      <w:r>
        <w:rPr>
          <w:spacing w:val="-2"/>
        </w:rPr>
        <w:t xml:space="preserve"> </w:t>
      </w:r>
      <w:r>
        <w:t>и</w:t>
      </w:r>
      <w:r>
        <w:rPr>
          <w:spacing w:val="-4"/>
        </w:rPr>
        <w:t xml:space="preserve"> </w:t>
      </w:r>
      <w:r>
        <w:t>других</w:t>
      </w:r>
      <w:r>
        <w:rPr>
          <w:spacing w:val="-9"/>
        </w:rPr>
        <w:t xml:space="preserve"> </w:t>
      </w:r>
      <w:r>
        <w:t>элементов</w:t>
      </w:r>
      <w:r>
        <w:rPr>
          <w:spacing w:val="-2"/>
        </w:rPr>
        <w:t xml:space="preserve"> </w:t>
      </w:r>
      <w:r>
        <w:t>избы,</w:t>
      </w:r>
      <w:r>
        <w:rPr>
          <w:spacing w:val="-2"/>
        </w:rPr>
        <w:t xml:space="preserve"> </w:t>
      </w:r>
      <w:r>
        <w:t>вышивка,</w:t>
      </w:r>
      <w:r>
        <w:rPr>
          <w:spacing w:val="-2"/>
        </w:rPr>
        <w:t xml:space="preserve"> </w:t>
      </w:r>
      <w:r>
        <w:t>декор</w:t>
      </w:r>
      <w:r>
        <w:rPr>
          <w:spacing w:val="-9"/>
        </w:rPr>
        <w:t xml:space="preserve"> </w:t>
      </w:r>
      <w:r>
        <w:t>головных</w:t>
      </w:r>
      <w:r>
        <w:rPr>
          <w:spacing w:val="-8"/>
        </w:rPr>
        <w:t xml:space="preserve"> </w:t>
      </w:r>
      <w:r>
        <w:t>уборов</w:t>
      </w:r>
      <w:r>
        <w:rPr>
          <w:spacing w:val="-3"/>
        </w:rPr>
        <w:t xml:space="preserve"> </w:t>
      </w:r>
      <w:r>
        <w:t>и</w:t>
      </w:r>
      <w:r>
        <w:rPr>
          <w:spacing w:val="-4"/>
        </w:rPr>
        <w:t xml:space="preserve"> </w:t>
      </w:r>
      <w:r>
        <w:t>другие.</w:t>
      </w:r>
    </w:p>
    <w:p w:rsidR="003E2BDB" w:rsidRDefault="000516F0" w:rsidP="005743FB">
      <w:pPr>
        <w:pStyle w:val="a3"/>
        <w:tabs>
          <w:tab w:val="left" w:pos="6202"/>
        </w:tabs>
        <w:ind w:left="0" w:firstLine="720"/>
      </w:pPr>
      <w:r>
        <w:t>Орнаментальное</w:t>
      </w:r>
      <w:r>
        <w:rPr>
          <w:spacing w:val="1"/>
        </w:rPr>
        <w:t xml:space="preserve"> </w:t>
      </w:r>
      <w:r>
        <w:t>украшение</w:t>
      </w:r>
      <w:r>
        <w:rPr>
          <w:spacing w:val="1"/>
        </w:rPr>
        <w:t xml:space="preserve"> </w:t>
      </w:r>
      <w:r>
        <w:t>каменной</w:t>
      </w:r>
      <w:r>
        <w:rPr>
          <w:spacing w:val="1"/>
        </w:rPr>
        <w:t xml:space="preserve"> </w:t>
      </w:r>
      <w:r>
        <w:t>архитектуры</w:t>
      </w:r>
      <w:r>
        <w:rPr>
          <w:spacing w:val="1"/>
        </w:rPr>
        <w:t xml:space="preserve"> </w:t>
      </w:r>
      <w:r>
        <w:t>в</w:t>
      </w:r>
      <w:r>
        <w:rPr>
          <w:spacing w:val="1"/>
        </w:rPr>
        <w:t xml:space="preserve"> </w:t>
      </w:r>
      <w:r>
        <w:t>памятниках</w:t>
      </w:r>
      <w:r>
        <w:rPr>
          <w:spacing w:val="1"/>
        </w:rPr>
        <w:t xml:space="preserve"> </w:t>
      </w:r>
      <w:r>
        <w:t>русской</w:t>
      </w:r>
      <w:r>
        <w:rPr>
          <w:spacing w:val="1"/>
        </w:rPr>
        <w:t xml:space="preserve"> </w:t>
      </w:r>
      <w:r>
        <w:t>культуры,</w:t>
      </w:r>
      <w:r>
        <w:rPr>
          <w:spacing w:val="1"/>
        </w:rPr>
        <w:t xml:space="preserve"> </w:t>
      </w:r>
      <w:r>
        <w:t>каменная</w:t>
      </w:r>
      <w:r>
        <w:rPr>
          <w:spacing w:val="2"/>
        </w:rPr>
        <w:t xml:space="preserve"> </w:t>
      </w:r>
      <w:r>
        <w:t>резьба,</w:t>
      </w:r>
      <w:r>
        <w:rPr>
          <w:spacing w:val="10"/>
        </w:rPr>
        <w:t xml:space="preserve"> </w:t>
      </w:r>
      <w:r>
        <w:t>росписи</w:t>
      </w:r>
      <w:r>
        <w:rPr>
          <w:spacing w:val="4"/>
        </w:rPr>
        <w:t xml:space="preserve"> </w:t>
      </w:r>
      <w:r>
        <w:t>стен,</w:t>
      </w:r>
      <w:r>
        <w:rPr>
          <w:spacing w:val="5"/>
        </w:rPr>
        <w:t xml:space="preserve"> </w:t>
      </w:r>
      <w:r>
        <w:t>изразцы.</w:t>
      </w:r>
    </w:p>
    <w:p w:rsidR="003E2BDB" w:rsidRDefault="000516F0" w:rsidP="005743FB">
      <w:pPr>
        <w:pStyle w:val="a3"/>
        <w:tabs>
          <w:tab w:val="left" w:pos="6202"/>
        </w:tabs>
        <w:ind w:left="0" w:firstLine="720"/>
      </w:pPr>
      <w:r>
        <w:t>Народный</w:t>
      </w:r>
      <w:r>
        <w:rPr>
          <w:spacing w:val="1"/>
        </w:rPr>
        <w:t xml:space="preserve"> </w:t>
      </w:r>
      <w:r>
        <w:t>костюм.</w:t>
      </w:r>
      <w:r>
        <w:rPr>
          <w:spacing w:val="1"/>
        </w:rPr>
        <w:t xml:space="preserve"> </w:t>
      </w:r>
      <w:r>
        <w:t>Русский</w:t>
      </w:r>
      <w:r>
        <w:rPr>
          <w:spacing w:val="1"/>
        </w:rPr>
        <w:t xml:space="preserve"> </w:t>
      </w:r>
      <w:r>
        <w:t>народный</w:t>
      </w:r>
      <w:r>
        <w:rPr>
          <w:spacing w:val="1"/>
        </w:rPr>
        <w:t xml:space="preserve"> </w:t>
      </w:r>
      <w:r>
        <w:t>праздничный</w:t>
      </w:r>
      <w:r>
        <w:rPr>
          <w:spacing w:val="1"/>
        </w:rPr>
        <w:t xml:space="preserve"> </w:t>
      </w:r>
      <w:r>
        <w:t>костюм,</w:t>
      </w:r>
      <w:r>
        <w:rPr>
          <w:spacing w:val="1"/>
        </w:rPr>
        <w:t xml:space="preserve"> </w:t>
      </w:r>
      <w:r>
        <w:t>символы</w:t>
      </w:r>
      <w:r>
        <w:rPr>
          <w:spacing w:val="1"/>
        </w:rPr>
        <w:t xml:space="preserve"> </w:t>
      </w:r>
      <w:r>
        <w:t>и</w:t>
      </w:r>
      <w:r>
        <w:rPr>
          <w:spacing w:val="1"/>
        </w:rPr>
        <w:t xml:space="preserve"> </w:t>
      </w:r>
      <w:r>
        <w:t>обереги</w:t>
      </w:r>
      <w:r>
        <w:rPr>
          <w:spacing w:val="1"/>
        </w:rPr>
        <w:t xml:space="preserve"> </w:t>
      </w:r>
      <w:r>
        <w:t>в</w:t>
      </w:r>
      <w:r>
        <w:rPr>
          <w:spacing w:val="1"/>
        </w:rPr>
        <w:t xml:space="preserve"> </w:t>
      </w:r>
      <w:r>
        <w:t>его</w:t>
      </w:r>
      <w:r>
        <w:rPr>
          <w:spacing w:val="1"/>
        </w:rPr>
        <w:t xml:space="preserve"> </w:t>
      </w:r>
      <w:r>
        <w:t>декоре. Головные</w:t>
      </w:r>
      <w:r>
        <w:rPr>
          <w:spacing w:val="1"/>
        </w:rPr>
        <w:t xml:space="preserve"> </w:t>
      </w:r>
      <w:r>
        <w:t>уборы.</w:t>
      </w:r>
      <w:r>
        <w:rPr>
          <w:spacing w:val="1"/>
        </w:rPr>
        <w:t xml:space="preserve"> </w:t>
      </w:r>
      <w:r>
        <w:t>Особенности</w:t>
      </w:r>
      <w:r>
        <w:rPr>
          <w:spacing w:val="1"/>
        </w:rPr>
        <w:t xml:space="preserve"> </w:t>
      </w:r>
      <w:r>
        <w:t>мужской</w:t>
      </w:r>
      <w:r>
        <w:rPr>
          <w:spacing w:val="1"/>
        </w:rPr>
        <w:t xml:space="preserve"> </w:t>
      </w:r>
      <w:r>
        <w:t>одежды</w:t>
      </w:r>
      <w:r>
        <w:rPr>
          <w:spacing w:val="1"/>
        </w:rPr>
        <w:t xml:space="preserve"> </w:t>
      </w:r>
      <w:r>
        <w:t>разных</w:t>
      </w:r>
      <w:r>
        <w:rPr>
          <w:spacing w:val="1"/>
        </w:rPr>
        <w:t xml:space="preserve"> </w:t>
      </w:r>
      <w:r>
        <w:t>сословий,</w:t>
      </w:r>
      <w:r>
        <w:rPr>
          <w:spacing w:val="1"/>
        </w:rPr>
        <w:t xml:space="preserve"> </w:t>
      </w:r>
      <w:r>
        <w:t>связь</w:t>
      </w:r>
      <w:r>
        <w:rPr>
          <w:spacing w:val="1"/>
        </w:rPr>
        <w:t xml:space="preserve"> </w:t>
      </w:r>
      <w:r>
        <w:t>украшения</w:t>
      </w:r>
      <w:r>
        <w:rPr>
          <w:spacing w:val="1"/>
        </w:rPr>
        <w:t xml:space="preserve"> </w:t>
      </w:r>
      <w:r>
        <w:t>костюма</w:t>
      </w:r>
      <w:r>
        <w:rPr>
          <w:spacing w:val="1"/>
        </w:rPr>
        <w:t xml:space="preserve"> </w:t>
      </w:r>
      <w:r>
        <w:t>мужчины</w:t>
      </w:r>
      <w:r>
        <w:rPr>
          <w:spacing w:val="5"/>
        </w:rPr>
        <w:t xml:space="preserve"> </w:t>
      </w:r>
      <w:r>
        <w:t>с</w:t>
      </w:r>
      <w:r>
        <w:rPr>
          <w:spacing w:val="1"/>
        </w:rPr>
        <w:t xml:space="preserve"> </w:t>
      </w:r>
      <w:r>
        <w:t>родом</w:t>
      </w:r>
      <w:r>
        <w:rPr>
          <w:spacing w:val="4"/>
        </w:rPr>
        <w:t xml:space="preserve"> </w:t>
      </w:r>
      <w:r>
        <w:t>его</w:t>
      </w:r>
      <w:r>
        <w:rPr>
          <w:spacing w:val="6"/>
        </w:rPr>
        <w:t xml:space="preserve"> </w:t>
      </w:r>
      <w:r>
        <w:t>занятий.</w:t>
      </w:r>
    </w:p>
    <w:p w:rsidR="00DA6E91" w:rsidRDefault="000516F0" w:rsidP="005743FB">
      <w:pPr>
        <w:pStyle w:val="a3"/>
        <w:tabs>
          <w:tab w:val="left" w:pos="6202"/>
        </w:tabs>
        <w:ind w:left="0" w:firstLine="720"/>
      </w:pPr>
      <w:r>
        <w:t>Женский</w:t>
      </w:r>
      <w:r>
        <w:rPr>
          <w:spacing w:val="1"/>
        </w:rPr>
        <w:t xml:space="preserve"> </w:t>
      </w:r>
      <w:r>
        <w:t>и</w:t>
      </w:r>
      <w:r>
        <w:rPr>
          <w:spacing w:val="1"/>
        </w:rPr>
        <w:t xml:space="preserve"> </w:t>
      </w:r>
      <w:r>
        <w:t>мужской</w:t>
      </w:r>
      <w:r>
        <w:rPr>
          <w:spacing w:val="1"/>
        </w:rPr>
        <w:t xml:space="preserve"> </w:t>
      </w:r>
      <w:r>
        <w:t>костюмы</w:t>
      </w:r>
      <w:r>
        <w:rPr>
          <w:spacing w:val="1"/>
        </w:rPr>
        <w:t xml:space="preserve"> </w:t>
      </w:r>
      <w:r>
        <w:t>в</w:t>
      </w:r>
      <w:r>
        <w:rPr>
          <w:spacing w:val="1"/>
        </w:rPr>
        <w:t xml:space="preserve"> </w:t>
      </w:r>
      <w:r>
        <w:t>традициях</w:t>
      </w:r>
      <w:r>
        <w:rPr>
          <w:spacing w:val="1"/>
        </w:rPr>
        <w:t xml:space="preserve"> </w:t>
      </w:r>
      <w:r>
        <w:t>разных</w:t>
      </w:r>
      <w:r>
        <w:rPr>
          <w:spacing w:val="1"/>
        </w:rPr>
        <w:t xml:space="preserve"> </w:t>
      </w:r>
      <w:r>
        <w:t>народов.</w:t>
      </w:r>
      <w:r w:rsidR="00FE2FB7">
        <w:t xml:space="preserve"> </w:t>
      </w:r>
    </w:p>
    <w:p w:rsidR="003E2BDB" w:rsidRDefault="000516F0" w:rsidP="005743FB">
      <w:pPr>
        <w:pStyle w:val="a3"/>
        <w:tabs>
          <w:tab w:val="left" w:pos="6202"/>
        </w:tabs>
        <w:ind w:left="0" w:firstLine="720"/>
      </w:pPr>
      <w:r>
        <w:t>Своеобразие</w:t>
      </w:r>
      <w:r>
        <w:rPr>
          <w:spacing w:val="-9"/>
        </w:rPr>
        <w:t xml:space="preserve"> </w:t>
      </w:r>
      <w:r>
        <w:t>одежды</w:t>
      </w:r>
      <w:r>
        <w:rPr>
          <w:spacing w:val="3"/>
        </w:rPr>
        <w:t xml:space="preserve"> </w:t>
      </w:r>
      <w:r>
        <w:t>разных</w:t>
      </w:r>
      <w:r>
        <w:rPr>
          <w:spacing w:val="-3"/>
        </w:rPr>
        <w:t xml:space="preserve"> </w:t>
      </w:r>
      <w:r>
        <w:t>эпох</w:t>
      </w:r>
      <w:r>
        <w:rPr>
          <w:spacing w:val="-8"/>
        </w:rPr>
        <w:t xml:space="preserve"> </w:t>
      </w:r>
      <w:r>
        <w:t>и</w:t>
      </w:r>
      <w:r>
        <w:rPr>
          <w:spacing w:val="-2"/>
        </w:rPr>
        <w:t xml:space="preserve"> </w:t>
      </w:r>
      <w:r>
        <w:t>культур.</w:t>
      </w:r>
    </w:p>
    <w:p w:rsidR="00FE2FB7" w:rsidRDefault="00FE2FB7" w:rsidP="005743FB">
      <w:pPr>
        <w:pStyle w:val="a3"/>
        <w:ind w:left="0" w:firstLine="720"/>
      </w:pPr>
    </w:p>
    <w:p w:rsidR="003E2BDB" w:rsidRPr="00DA6E91" w:rsidRDefault="000516F0" w:rsidP="005743FB">
      <w:pPr>
        <w:pStyle w:val="a3"/>
        <w:ind w:left="0" w:firstLine="720"/>
        <w:rPr>
          <w:i/>
        </w:rPr>
      </w:pPr>
      <w:r w:rsidRPr="00DA6E91">
        <w:rPr>
          <w:i/>
        </w:rPr>
        <w:t>Модуль</w:t>
      </w:r>
      <w:r w:rsidRPr="00DA6E91">
        <w:rPr>
          <w:i/>
          <w:spacing w:val="-9"/>
        </w:rPr>
        <w:t xml:space="preserve"> </w:t>
      </w:r>
      <w:r w:rsidRPr="00DA6E91">
        <w:rPr>
          <w:i/>
        </w:rPr>
        <w:t>«Архитектура».</w:t>
      </w:r>
    </w:p>
    <w:p w:rsidR="003E2BDB" w:rsidRDefault="000516F0" w:rsidP="005743FB">
      <w:pPr>
        <w:pStyle w:val="a3"/>
        <w:ind w:left="0" w:firstLine="720"/>
      </w:pPr>
      <w:r>
        <w:t>Конструкция</w:t>
      </w:r>
      <w:r>
        <w:rPr>
          <w:spacing w:val="23"/>
        </w:rPr>
        <w:t xml:space="preserve"> </w:t>
      </w:r>
      <w:r>
        <w:t>традиционных</w:t>
      </w:r>
      <w:r>
        <w:rPr>
          <w:spacing w:val="19"/>
        </w:rPr>
        <w:t xml:space="preserve"> </w:t>
      </w:r>
      <w:r>
        <w:t>народных</w:t>
      </w:r>
      <w:r>
        <w:rPr>
          <w:spacing w:val="19"/>
        </w:rPr>
        <w:t xml:space="preserve"> </w:t>
      </w:r>
      <w:r>
        <w:t>жилищ,</w:t>
      </w:r>
      <w:r>
        <w:rPr>
          <w:spacing w:val="21"/>
        </w:rPr>
        <w:t xml:space="preserve"> </w:t>
      </w:r>
      <w:r>
        <w:t>их</w:t>
      </w:r>
      <w:r>
        <w:rPr>
          <w:spacing w:val="19"/>
        </w:rPr>
        <w:t xml:space="preserve"> </w:t>
      </w:r>
      <w:r>
        <w:t>связь</w:t>
      </w:r>
      <w:r>
        <w:rPr>
          <w:spacing w:val="24"/>
        </w:rPr>
        <w:t xml:space="preserve"> </w:t>
      </w:r>
      <w:r>
        <w:t>с</w:t>
      </w:r>
      <w:r>
        <w:rPr>
          <w:spacing w:val="17"/>
        </w:rPr>
        <w:t xml:space="preserve"> </w:t>
      </w:r>
      <w:r>
        <w:t>окружающей</w:t>
      </w:r>
      <w:r>
        <w:rPr>
          <w:spacing w:val="25"/>
        </w:rPr>
        <w:t xml:space="preserve"> </w:t>
      </w:r>
      <w:r>
        <w:t>природой:</w:t>
      </w:r>
      <w:r>
        <w:rPr>
          <w:spacing w:val="24"/>
        </w:rPr>
        <w:t xml:space="preserve"> </w:t>
      </w:r>
      <w:r>
        <w:t>дома</w:t>
      </w:r>
      <w:r>
        <w:rPr>
          <w:spacing w:val="23"/>
        </w:rPr>
        <w:t xml:space="preserve"> </w:t>
      </w:r>
      <w:r>
        <w:t>из</w:t>
      </w:r>
      <w:r>
        <w:rPr>
          <w:spacing w:val="-57"/>
        </w:rPr>
        <w:t xml:space="preserve"> </w:t>
      </w:r>
      <w:r>
        <w:t>дерева,</w:t>
      </w:r>
      <w:r>
        <w:rPr>
          <w:spacing w:val="-1"/>
        </w:rPr>
        <w:t xml:space="preserve"> </w:t>
      </w:r>
      <w:r>
        <w:t>глины,</w:t>
      </w:r>
      <w:r>
        <w:rPr>
          <w:spacing w:val="-5"/>
        </w:rPr>
        <w:t xml:space="preserve"> </w:t>
      </w:r>
      <w:r>
        <w:t>камня;</w:t>
      </w:r>
      <w:r>
        <w:rPr>
          <w:spacing w:val="-11"/>
        </w:rPr>
        <w:t xml:space="preserve"> </w:t>
      </w:r>
      <w:r>
        <w:t>юрта</w:t>
      </w:r>
      <w:r>
        <w:rPr>
          <w:spacing w:val="-3"/>
        </w:rPr>
        <w:t xml:space="preserve"> </w:t>
      </w:r>
      <w:r>
        <w:t>и</w:t>
      </w:r>
      <w:r>
        <w:rPr>
          <w:spacing w:val="-1"/>
        </w:rPr>
        <w:t xml:space="preserve"> </w:t>
      </w:r>
      <w:r>
        <w:t>её</w:t>
      </w:r>
      <w:r>
        <w:rPr>
          <w:spacing w:val="-13"/>
        </w:rPr>
        <w:t xml:space="preserve"> </w:t>
      </w:r>
      <w:r>
        <w:t>устройство</w:t>
      </w:r>
      <w:r>
        <w:rPr>
          <w:spacing w:val="1"/>
        </w:rPr>
        <w:t xml:space="preserve"> </w:t>
      </w:r>
      <w:r>
        <w:t>(каркасный</w:t>
      </w:r>
      <w:r>
        <w:rPr>
          <w:spacing w:val="-2"/>
        </w:rPr>
        <w:t xml:space="preserve"> </w:t>
      </w:r>
      <w:r>
        <w:t>дом);</w:t>
      </w:r>
      <w:r>
        <w:rPr>
          <w:spacing w:val="-9"/>
        </w:rPr>
        <w:t xml:space="preserve"> </w:t>
      </w:r>
      <w:r>
        <w:t>изображение</w:t>
      </w:r>
      <w:r>
        <w:rPr>
          <w:spacing w:val="-10"/>
        </w:rPr>
        <w:t xml:space="preserve"> </w:t>
      </w:r>
      <w:r>
        <w:t>традиционных</w:t>
      </w:r>
      <w:r>
        <w:rPr>
          <w:spacing w:val="-10"/>
        </w:rPr>
        <w:t xml:space="preserve"> </w:t>
      </w:r>
      <w:r>
        <w:t>жилищ.</w:t>
      </w:r>
    </w:p>
    <w:p w:rsidR="003E2BDB" w:rsidRDefault="000516F0" w:rsidP="005743FB">
      <w:pPr>
        <w:pStyle w:val="a3"/>
        <w:ind w:left="0" w:firstLine="720"/>
      </w:pPr>
      <w:r>
        <w:t>Деревянная</w:t>
      </w:r>
      <w:r>
        <w:rPr>
          <w:spacing w:val="3"/>
        </w:rPr>
        <w:t xml:space="preserve"> </w:t>
      </w:r>
      <w:r>
        <w:t>изба,</w:t>
      </w:r>
      <w:r>
        <w:rPr>
          <w:spacing w:val="4"/>
        </w:rPr>
        <w:t xml:space="preserve"> </w:t>
      </w:r>
      <w:r>
        <w:t>её</w:t>
      </w:r>
      <w:r>
        <w:rPr>
          <w:spacing w:val="1"/>
        </w:rPr>
        <w:t xml:space="preserve"> </w:t>
      </w:r>
      <w:r>
        <w:t>конструкция</w:t>
      </w:r>
      <w:r>
        <w:rPr>
          <w:spacing w:val="2"/>
        </w:rPr>
        <w:t xml:space="preserve"> </w:t>
      </w:r>
      <w:r>
        <w:t>и</w:t>
      </w:r>
      <w:r>
        <w:rPr>
          <w:spacing w:val="2"/>
        </w:rPr>
        <w:t xml:space="preserve"> </w:t>
      </w:r>
      <w:r>
        <w:t>декор.</w:t>
      </w:r>
      <w:r>
        <w:rPr>
          <w:spacing w:val="4"/>
        </w:rPr>
        <w:t xml:space="preserve"> </w:t>
      </w:r>
      <w:r>
        <w:t>Моделирование</w:t>
      </w:r>
      <w:r>
        <w:rPr>
          <w:spacing w:val="2"/>
        </w:rPr>
        <w:t xml:space="preserve"> </w:t>
      </w:r>
      <w:r>
        <w:t>избы</w:t>
      </w:r>
      <w:r>
        <w:rPr>
          <w:spacing w:val="-1"/>
        </w:rPr>
        <w:t xml:space="preserve"> </w:t>
      </w:r>
      <w:r>
        <w:t>из</w:t>
      </w:r>
      <w:r>
        <w:rPr>
          <w:spacing w:val="3"/>
        </w:rPr>
        <w:t xml:space="preserve"> </w:t>
      </w:r>
      <w:r>
        <w:t>бумаги</w:t>
      </w:r>
      <w:r>
        <w:rPr>
          <w:spacing w:val="2"/>
        </w:rPr>
        <w:t xml:space="preserve"> </w:t>
      </w:r>
      <w:r>
        <w:t>или</w:t>
      </w:r>
      <w:r>
        <w:rPr>
          <w:spacing w:val="3"/>
        </w:rPr>
        <w:t xml:space="preserve"> </w:t>
      </w:r>
      <w:r>
        <w:t>изображение</w:t>
      </w:r>
      <w:r>
        <w:rPr>
          <w:spacing w:val="-57"/>
        </w:rPr>
        <w:t xml:space="preserve"> </w:t>
      </w:r>
      <w:r>
        <w:t>на</w:t>
      </w:r>
      <w:r>
        <w:rPr>
          <w:spacing w:val="10"/>
        </w:rPr>
        <w:t xml:space="preserve"> </w:t>
      </w:r>
      <w:r>
        <w:t>плоскости</w:t>
      </w:r>
      <w:r>
        <w:rPr>
          <w:spacing w:val="9"/>
        </w:rPr>
        <w:t xml:space="preserve"> </w:t>
      </w:r>
      <w:r>
        <w:t>в</w:t>
      </w:r>
      <w:r>
        <w:rPr>
          <w:spacing w:val="9"/>
        </w:rPr>
        <w:t xml:space="preserve"> </w:t>
      </w:r>
      <w:r>
        <w:t>технике</w:t>
      </w:r>
      <w:r>
        <w:rPr>
          <w:spacing w:val="10"/>
        </w:rPr>
        <w:t xml:space="preserve"> </w:t>
      </w:r>
      <w:r>
        <w:t>аппликации</w:t>
      </w:r>
      <w:r>
        <w:rPr>
          <w:spacing w:val="8"/>
        </w:rPr>
        <w:t xml:space="preserve"> </w:t>
      </w:r>
      <w:r>
        <w:t>её</w:t>
      </w:r>
      <w:r>
        <w:rPr>
          <w:spacing w:val="11"/>
        </w:rPr>
        <w:t xml:space="preserve"> </w:t>
      </w:r>
      <w:r>
        <w:t>фасада</w:t>
      </w:r>
      <w:r>
        <w:rPr>
          <w:spacing w:val="6"/>
        </w:rPr>
        <w:t xml:space="preserve"> </w:t>
      </w:r>
      <w:r>
        <w:t>и</w:t>
      </w:r>
      <w:r>
        <w:rPr>
          <w:spacing w:val="12"/>
        </w:rPr>
        <w:t xml:space="preserve"> </w:t>
      </w:r>
      <w:r>
        <w:t>традиционного</w:t>
      </w:r>
      <w:r>
        <w:rPr>
          <w:spacing w:val="12"/>
        </w:rPr>
        <w:t xml:space="preserve"> </w:t>
      </w:r>
      <w:r>
        <w:t>декора.</w:t>
      </w:r>
      <w:r>
        <w:rPr>
          <w:spacing w:val="10"/>
        </w:rPr>
        <w:t xml:space="preserve"> </w:t>
      </w:r>
      <w:r>
        <w:t>Понимание</w:t>
      </w:r>
      <w:r>
        <w:rPr>
          <w:spacing w:val="6"/>
        </w:rPr>
        <w:t xml:space="preserve"> </w:t>
      </w:r>
      <w:r>
        <w:t>тесной</w:t>
      </w:r>
      <w:r>
        <w:rPr>
          <w:spacing w:val="8"/>
        </w:rPr>
        <w:t xml:space="preserve"> </w:t>
      </w:r>
      <w:r>
        <w:t>связи</w:t>
      </w:r>
      <w:r w:rsidR="00DA6E91">
        <w:t xml:space="preserve"> </w:t>
      </w:r>
      <w:r>
        <w:t>красоты</w:t>
      </w:r>
      <w:r>
        <w:rPr>
          <w:spacing w:val="1"/>
        </w:rPr>
        <w:t xml:space="preserve"> </w:t>
      </w:r>
      <w:r>
        <w:t>и</w:t>
      </w:r>
      <w:r>
        <w:rPr>
          <w:spacing w:val="1"/>
        </w:rPr>
        <w:t xml:space="preserve"> </w:t>
      </w:r>
      <w:r>
        <w:t>пользы,</w:t>
      </w:r>
      <w:r>
        <w:rPr>
          <w:spacing w:val="1"/>
        </w:rPr>
        <w:t xml:space="preserve"> </w:t>
      </w:r>
      <w:r>
        <w:t>функционального</w:t>
      </w:r>
      <w:r>
        <w:rPr>
          <w:spacing w:val="1"/>
        </w:rPr>
        <w:t xml:space="preserve"> </w:t>
      </w:r>
      <w:r>
        <w:t>и</w:t>
      </w:r>
      <w:r>
        <w:rPr>
          <w:spacing w:val="1"/>
        </w:rPr>
        <w:t xml:space="preserve"> </w:t>
      </w:r>
      <w:r>
        <w:t>декоративного</w:t>
      </w:r>
      <w:r>
        <w:rPr>
          <w:spacing w:val="1"/>
        </w:rPr>
        <w:t xml:space="preserve"> </w:t>
      </w:r>
      <w:r>
        <w:t>в</w:t>
      </w:r>
      <w:r>
        <w:rPr>
          <w:spacing w:val="1"/>
        </w:rPr>
        <w:t xml:space="preserve"> </w:t>
      </w:r>
      <w:r>
        <w:t>архитектуре</w:t>
      </w:r>
      <w:r>
        <w:rPr>
          <w:spacing w:val="1"/>
        </w:rPr>
        <w:t xml:space="preserve"> </w:t>
      </w:r>
      <w:r>
        <w:t>традиционного</w:t>
      </w:r>
      <w:r>
        <w:rPr>
          <w:spacing w:val="1"/>
        </w:rPr>
        <w:t xml:space="preserve"> </w:t>
      </w:r>
      <w:r>
        <w:t>жилого</w:t>
      </w:r>
      <w:r>
        <w:rPr>
          <w:spacing w:val="1"/>
        </w:rPr>
        <w:t xml:space="preserve"> </w:t>
      </w:r>
      <w:r>
        <w:t>деревянного</w:t>
      </w:r>
      <w:r>
        <w:rPr>
          <w:spacing w:val="12"/>
        </w:rPr>
        <w:t xml:space="preserve"> </w:t>
      </w:r>
      <w:r>
        <w:t>дома. Разные</w:t>
      </w:r>
      <w:r>
        <w:rPr>
          <w:spacing w:val="1"/>
        </w:rPr>
        <w:t xml:space="preserve"> </w:t>
      </w:r>
      <w:r>
        <w:t>виды</w:t>
      </w:r>
      <w:r>
        <w:rPr>
          <w:spacing w:val="5"/>
        </w:rPr>
        <w:t xml:space="preserve"> </w:t>
      </w:r>
      <w:r>
        <w:t>изб</w:t>
      </w:r>
      <w:r>
        <w:rPr>
          <w:spacing w:val="-5"/>
        </w:rPr>
        <w:t xml:space="preserve"> </w:t>
      </w:r>
      <w:r>
        <w:t>и</w:t>
      </w:r>
      <w:r>
        <w:rPr>
          <w:spacing w:val="-2"/>
        </w:rPr>
        <w:t xml:space="preserve"> </w:t>
      </w:r>
      <w:r>
        <w:t>надворных</w:t>
      </w:r>
      <w:r>
        <w:rPr>
          <w:spacing w:val="-6"/>
        </w:rPr>
        <w:t xml:space="preserve"> </w:t>
      </w:r>
      <w:r>
        <w:t>построек.</w:t>
      </w:r>
    </w:p>
    <w:p w:rsidR="003E2BDB" w:rsidRDefault="000516F0" w:rsidP="005743FB">
      <w:pPr>
        <w:pStyle w:val="a3"/>
        <w:ind w:left="0" w:firstLine="720"/>
      </w:pPr>
      <w:r>
        <w:t>Конструкция</w:t>
      </w:r>
      <w:r>
        <w:rPr>
          <w:spacing w:val="1"/>
        </w:rPr>
        <w:t xml:space="preserve"> </w:t>
      </w:r>
      <w:r>
        <w:t>и</w:t>
      </w:r>
      <w:r>
        <w:rPr>
          <w:spacing w:val="1"/>
        </w:rPr>
        <w:t xml:space="preserve"> </w:t>
      </w:r>
      <w:r>
        <w:t>изображение</w:t>
      </w:r>
      <w:r>
        <w:rPr>
          <w:spacing w:val="1"/>
        </w:rPr>
        <w:t xml:space="preserve"> </w:t>
      </w:r>
      <w:r>
        <w:t>здания</w:t>
      </w:r>
      <w:r>
        <w:rPr>
          <w:spacing w:val="1"/>
        </w:rPr>
        <w:t xml:space="preserve"> </w:t>
      </w:r>
      <w:r>
        <w:t>каменного</w:t>
      </w:r>
      <w:r>
        <w:rPr>
          <w:spacing w:val="1"/>
        </w:rPr>
        <w:t xml:space="preserve"> </w:t>
      </w:r>
      <w:r>
        <w:t>собора:</w:t>
      </w:r>
      <w:r>
        <w:rPr>
          <w:spacing w:val="1"/>
        </w:rPr>
        <w:t xml:space="preserve"> </w:t>
      </w:r>
      <w:r>
        <w:t>свод,</w:t>
      </w:r>
      <w:r>
        <w:rPr>
          <w:spacing w:val="60"/>
        </w:rPr>
        <w:t xml:space="preserve"> </w:t>
      </w:r>
      <w:r>
        <w:t>нефы,</w:t>
      </w:r>
      <w:r>
        <w:rPr>
          <w:spacing w:val="60"/>
        </w:rPr>
        <w:t xml:space="preserve"> </w:t>
      </w:r>
      <w:r>
        <w:t>закомары,</w:t>
      </w:r>
      <w:r>
        <w:rPr>
          <w:spacing w:val="60"/>
        </w:rPr>
        <w:t xml:space="preserve"> </w:t>
      </w:r>
      <w:r>
        <w:t>глава,</w:t>
      </w:r>
      <w:r>
        <w:rPr>
          <w:spacing w:val="1"/>
        </w:rPr>
        <w:t xml:space="preserve"> </w:t>
      </w:r>
      <w:r>
        <w:t>купол.</w:t>
      </w:r>
      <w:r w:rsidR="00DA6E91">
        <w:t xml:space="preserve"> </w:t>
      </w:r>
      <w:r>
        <w:t>Роль</w:t>
      </w:r>
      <w:r>
        <w:rPr>
          <w:spacing w:val="-9"/>
        </w:rPr>
        <w:t xml:space="preserve"> </w:t>
      </w:r>
      <w:r>
        <w:t>собора</w:t>
      </w:r>
      <w:r>
        <w:rPr>
          <w:spacing w:val="-14"/>
        </w:rPr>
        <w:t xml:space="preserve"> </w:t>
      </w:r>
      <w:r>
        <w:t>в</w:t>
      </w:r>
      <w:r>
        <w:rPr>
          <w:spacing w:val="-14"/>
        </w:rPr>
        <w:t xml:space="preserve"> </w:t>
      </w:r>
      <w:r>
        <w:t>организации</w:t>
      </w:r>
      <w:r>
        <w:rPr>
          <w:spacing w:val="-8"/>
        </w:rPr>
        <w:t xml:space="preserve"> </w:t>
      </w:r>
      <w:r>
        <w:t>жизни</w:t>
      </w:r>
      <w:r>
        <w:rPr>
          <w:spacing w:val="-7"/>
        </w:rPr>
        <w:t xml:space="preserve"> </w:t>
      </w:r>
      <w:r>
        <w:t>древнего города,</w:t>
      </w:r>
      <w:r>
        <w:rPr>
          <w:spacing w:val="1"/>
        </w:rPr>
        <w:t xml:space="preserve"> </w:t>
      </w:r>
      <w:r>
        <w:t>собор как</w:t>
      </w:r>
      <w:r>
        <w:rPr>
          <w:spacing w:val="-6"/>
        </w:rPr>
        <w:t xml:space="preserve"> </w:t>
      </w:r>
      <w:r>
        <w:t>архитектурная доминанта.</w:t>
      </w:r>
    </w:p>
    <w:p w:rsidR="003E2BDB" w:rsidRDefault="000516F0" w:rsidP="005743FB">
      <w:pPr>
        <w:pStyle w:val="a3"/>
        <w:ind w:left="0" w:firstLine="720"/>
      </w:pPr>
      <w:r>
        <w:t>Традиции архитектурной конструкции храмовых построек разных народов. Изображение</w:t>
      </w:r>
      <w:r>
        <w:rPr>
          <w:spacing w:val="1"/>
        </w:rPr>
        <w:t xml:space="preserve"> </w:t>
      </w:r>
      <w:r>
        <w:t>типичной конструкции зданий: древнегреческий храм, готический или романский собор, мечеть,</w:t>
      </w:r>
      <w:r>
        <w:rPr>
          <w:spacing w:val="1"/>
        </w:rPr>
        <w:t xml:space="preserve"> </w:t>
      </w:r>
      <w:r>
        <w:t>пагода.</w:t>
      </w:r>
    </w:p>
    <w:p w:rsidR="003E2BDB" w:rsidRDefault="000516F0" w:rsidP="005743FB">
      <w:pPr>
        <w:pStyle w:val="a3"/>
        <w:ind w:left="0" w:firstLine="720"/>
      </w:pPr>
      <w:r>
        <w:t>Освоение</w:t>
      </w:r>
      <w:r>
        <w:rPr>
          <w:spacing w:val="1"/>
        </w:rPr>
        <w:t xml:space="preserve"> </w:t>
      </w:r>
      <w:r>
        <w:t>образа</w:t>
      </w:r>
      <w:r>
        <w:rPr>
          <w:spacing w:val="1"/>
        </w:rPr>
        <w:t xml:space="preserve"> </w:t>
      </w:r>
      <w:r>
        <w:t>и</w:t>
      </w:r>
      <w:r>
        <w:rPr>
          <w:spacing w:val="1"/>
        </w:rPr>
        <w:t xml:space="preserve"> </w:t>
      </w:r>
      <w:r>
        <w:t>структуры</w:t>
      </w:r>
      <w:r>
        <w:rPr>
          <w:spacing w:val="1"/>
        </w:rPr>
        <w:t xml:space="preserve"> </w:t>
      </w:r>
      <w:r>
        <w:t>архитектурного</w:t>
      </w:r>
      <w:r>
        <w:rPr>
          <w:spacing w:val="1"/>
        </w:rPr>
        <w:t xml:space="preserve"> </w:t>
      </w:r>
      <w:r>
        <w:t>пространства</w:t>
      </w:r>
      <w:r>
        <w:rPr>
          <w:spacing w:val="1"/>
        </w:rPr>
        <w:t xml:space="preserve"> </w:t>
      </w:r>
      <w:r>
        <w:t>древнерусского</w:t>
      </w:r>
      <w:r>
        <w:rPr>
          <w:spacing w:val="1"/>
        </w:rPr>
        <w:t xml:space="preserve"> </w:t>
      </w:r>
      <w:r>
        <w:t>города.</w:t>
      </w:r>
      <w:r>
        <w:rPr>
          <w:spacing w:val="1"/>
        </w:rPr>
        <w:t xml:space="preserve"> </w:t>
      </w:r>
      <w:r>
        <w:t>Крепостные стены и</w:t>
      </w:r>
      <w:r>
        <w:rPr>
          <w:spacing w:val="1"/>
        </w:rPr>
        <w:t xml:space="preserve"> </w:t>
      </w:r>
      <w:r>
        <w:t>башни, торг,</w:t>
      </w:r>
      <w:r>
        <w:rPr>
          <w:spacing w:val="1"/>
        </w:rPr>
        <w:t xml:space="preserve"> </w:t>
      </w:r>
      <w:r>
        <w:t>посад, главный собор.</w:t>
      </w:r>
      <w:r>
        <w:rPr>
          <w:spacing w:val="1"/>
        </w:rPr>
        <w:t xml:space="preserve"> </w:t>
      </w:r>
      <w:r>
        <w:t>Красота</w:t>
      </w:r>
      <w:r>
        <w:rPr>
          <w:spacing w:val="1"/>
        </w:rPr>
        <w:t xml:space="preserve"> </w:t>
      </w:r>
      <w:r>
        <w:t>и мудрость</w:t>
      </w:r>
      <w:r>
        <w:rPr>
          <w:spacing w:val="1"/>
        </w:rPr>
        <w:t xml:space="preserve"> </w:t>
      </w:r>
      <w:r>
        <w:t>в организации</w:t>
      </w:r>
      <w:r>
        <w:rPr>
          <w:spacing w:val="1"/>
        </w:rPr>
        <w:t xml:space="preserve"> </w:t>
      </w:r>
      <w:r>
        <w:t>города,</w:t>
      </w:r>
      <w:r>
        <w:rPr>
          <w:spacing w:val="4"/>
        </w:rPr>
        <w:t xml:space="preserve"> </w:t>
      </w:r>
      <w:r>
        <w:t>жизнь</w:t>
      </w:r>
      <w:r>
        <w:rPr>
          <w:spacing w:val="-6"/>
        </w:rPr>
        <w:t xml:space="preserve"> </w:t>
      </w:r>
      <w:r>
        <w:t>в</w:t>
      </w:r>
      <w:r>
        <w:rPr>
          <w:spacing w:val="-1"/>
        </w:rPr>
        <w:t xml:space="preserve"> </w:t>
      </w:r>
      <w:r>
        <w:t>городе.</w:t>
      </w:r>
    </w:p>
    <w:p w:rsidR="00684BE4" w:rsidRDefault="000516F0" w:rsidP="005743FB">
      <w:pPr>
        <w:pStyle w:val="a3"/>
        <w:tabs>
          <w:tab w:val="left" w:pos="9214"/>
        </w:tabs>
        <w:ind w:left="0" w:firstLine="720"/>
      </w:pPr>
      <w:r>
        <w:t>Понимание</w:t>
      </w:r>
      <w:r>
        <w:rPr>
          <w:spacing w:val="1"/>
        </w:rPr>
        <w:t xml:space="preserve"> </w:t>
      </w:r>
      <w:r>
        <w:t>значения</w:t>
      </w:r>
      <w:r>
        <w:rPr>
          <w:spacing w:val="1"/>
        </w:rPr>
        <w:t xml:space="preserve"> </w:t>
      </w:r>
      <w:r>
        <w:t>для</w:t>
      </w:r>
      <w:r>
        <w:rPr>
          <w:spacing w:val="1"/>
        </w:rPr>
        <w:t xml:space="preserve"> </w:t>
      </w:r>
      <w:r>
        <w:t>современных</w:t>
      </w:r>
      <w:r>
        <w:rPr>
          <w:spacing w:val="1"/>
        </w:rPr>
        <w:t xml:space="preserve"> </w:t>
      </w:r>
      <w:r>
        <w:t>людей</w:t>
      </w:r>
      <w:r>
        <w:rPr>
          <w:spacing w:val="1"/>
        </w:rPr>
        <w:t xml:space="preserve"> </w:t>
      </w:r>
      <w:r>
        <w:t>сохранения</w:t>
      </w:r>
      <w:r>
        <w:rPr>
          <w:spacing w:val="1"/>
        </w:rPr>
        <w:t xml:space="preserve"> </w:t>
      </w:r>
      <w:r>
        <w:t>культурного</w:t>
      </w:r>
      <w:r>
        <w:rPr>
          <w:spacing w:val="1"/>
        </w:rPr>
        <w:t xml:space="preserve"> </w:t>
      </w:r>
      <w:r>
        <w:t>наследия.</w:t>
      </w:r>
      <w:r w:rsidR="00684BE4">
        <w:t xml:space="preserve"> </w:t>
      </w:r>
    </w:p>
    <w:p w:rsidR="00684BE4" w:rsidRDefault="00684BE4" w:rsidP="005743FB">
      <w:pPr>
        <w:pStyle w:val="a3"/>
        <w:tabs>
          <w:tab w:val="left" w:pos="9214"/>
        </w:tabs>
        <w:ind w:left="0" w:firstLine="720"/>
      </w:pPr>
    </w:p>
    <w:p w:rsidR="003E2BDB" w:rsidRPr="00DA6E91" w:rsidRDefault="000516F0" w:rsidP="005743FB">
      <w:pPr>
        <w:pStyle w:val="a3"/>
        <w:tabs>
          <w:tab w:val="left" w:pos="9214"/>
        </w:tabs>
        <w:ind w:left="0" w:firstLine="720"/>
        <w:rPr>
          <w:i/>
        </w:rPr>
      </w:pPr>
      <w:r w:rsidRPr="00DA6E91">
        <w:rPr>
          <w:i/>
        </w:rPr>
        <w:t>Модуль</w:t>
      </w:r>
      <w:r w:rsidRPr="00DA6E91">
        <w:rPr>
          <w:i/>
          <w:spacing w:val="7"/>
        </w:rPr>
        <w:t xml:space="preserve"> </w:t>
      </w:r>
      <w:r w:rsidRPr="00DA6E91">
        <w:rPr>
          <w:i/>
        </w:rPr>
        <w:t>«Восприятие</w:t>
      </w:r>
      <w:r w:rsidRPr="00DA6E91">
        <w:rPr>
          <w:i/>
          <w:spacing w:val="2"/>
        </w:rPr>
        <w:t xml:space="preserve"> </w:t>
      </w:r>
      <w:r w:rsidRPr="00DA6E91">
        <w:rPr>
          <w:i/>
        </w:rPr>
        <w:t>произведений</w:t>
      </w:r>
      <w:r w:rsidRPr="00DA6E91">
        <w:rPr>
          <w:i/>
          <w:spacing w:val="4"/>
        </w:rPr>
        <w:t xml:space="preserve"> </w:t>
      </w:r>
      <w:r w:rsidRPr="00DA6E91">
        <w:rPr>
          <w:i/>
        </w:rPr>
        <w:t>искусства».</w:t>
      </w:r>
    </w:p>
    <w:p w:rsidR="003E2BDB" w:rsidRDefault="000516F0" w:rsidP="005743FB">
      <w:pPr>
        <w:pStyle w:val="a3"/>
        <w:ind w:left="0" w:firstLine="720"/>
      </w:pPr>
      <w:r>
        <w:t>Произведения</w:t>
      </w:r>
      <w:r>
        <w:rPr>
          <w:spacing w:val="1"/>
        </w:rPr>
        <w:t xml:space="preserve"> </w:t>
      </w:r>
      <w:r>
        <w:t>В.М.</w:t>
      </w:r>
      <w:r>
        <w:rPr>
          <w:spacing w:val="1"/>
        </w:rPr>
        <w:t xml:space="preserve"> </w:t>
      </w:r>
      <w:r>
        <w:t>Васнецова,</w:t>
      </w:r>
      <w:r>
        <w:rPr>
          <w:spacing w:val="1"/>
        </w:rPr>
        <w:t xml:space="preserve"> </w:t>
      </w:r>
      <w:r>
        <w:t>Б.М.</w:t>
      </w:r>
      <w:r>
        <w:rPr>
          <w:spacing w:val="1"/>
        </w:rPr>
        <w:t xml:space="preserve"> </w:t>
      </w:r>
      <w:r>
        <w:t>Кустодиева,</w:t>
      </w:r>
      <w:r>
        <w:rPr>
          <w:spacing w:val="1"/>
        </w:rPr>
        <w:t xml:space="preserve"> </w:t>
      </w:r>
      <w:r>
        <w:t>А.М.</w:t>
      </w:r>
      <w:r>
        <w:rPr>
          <w:spacing w:val="1"/>
        </w:rPr>
        <w:t xml:space="preserve"> </w:t>
      </w:r>
      <w:r>
        <w:t>Васнецова,</w:t>
      </w:r>
      <w:r>
        <w:rPr>
          <w:spacing w:val="1"/>
        </w:rPr>
        <w:t xml:space="preserve"> </w:t>
      </w:r>
      <w:r>
        <w:t>В.И.</w:t>
      </w:r>
      <w:r>
        <w:rPr>
          <w:spacing w:val="1"/>
        </w:rPr>
        <w:t xml:space="preserve"> </w:t>
      </w:r>
      <w:r>
        <w:t>Сурикова,</w:t>
      </w:r>
      <w:r>
        <w:rPr>
          <w:spacing w:val="1"/>
        </w:rPr>
        <w:t xml:space="preserve"> </w:t>
      </w:r>
      <w:r>
        <w:t>К.А.</w:t>
      </w:r>
      <w:r>
        <w:rPr>
          <w:spacing w:val="-57"/>
        </w:rPr>
        <w:t xml:space="preserve"> </w:t>
      </w:r>
      <w:r>
        <w:t>Коровина,</w:t>
      </w:r>
      <w:r>
        <w:rPr>
          <w:spacing w:val="1"/>
        </w:rPr>
        <w:t xml:space="preserve"> </w:t>
      </w:r>
      <w:r>
        <w:t>А.Г.</w:t>
      </w:r>
      <w:r>
        <w:rPr>
          <w:spacing w:val="1"/>
        </w:rPr>
        <w:t xml:space="preserve"> </w:t>
      </w:r>
      <w:r>
        <w:t>Венецианова,</w:t>
      </w:r>
      <w:r>
        <w:rPr>
          <w:spacing w:val="1"/>
        </w:rPr>
        <w:t xml:space="preserve"> </w:t>
      </w:r>
      <w:r>
        <w:t>А.П.</w:t>
      </w:r>
      <w:r>
        <w:rPr>
          <w:spacing w:val="1"/>
        </w:rPr>
        <w:t xml:space="preserve"> </w:t>
      </w:r>
      <w:r>
        <w:t>Рябушкина,</w:t>
      </w:r>
      <w:r>
        <w:rPr>
          <w:spacing w:val="1"/>
        </w:rPr>
        <w:t xml:space="preserve"> </w:t>
      </w:r>
      <w:r>
        <w:t>И.Я.</w:t>
      </w:r>
      <w:r>
        <w:rPr>
          <w:spacing w:val="1"/>
        </w:rPr>
        <w:t xml:space="preserve"> </w:t>
      </w:r>
      <w:r>
        <w:t>Билибина</w:t>
      </w:r>
      <w:r>
        <w:rPr>
          <w:spacing w:val="1"/>
        </w:rPr>
        <w:t xml:space="preserve"> </w:t>
      </w:r>
      <w:r>
        <w:t>на</w:t>
      </w:r>
      <w:r>
        <w:rPr>
          <w:spacing w:val="1"/>
        </w:rPr>
        <w:t xml:space="preserve"> </w:t>
      </w:r>
      <w:r>
        <w:t>темы</w:t>
      </w:r>
      <w:r>
        <w:rPr>
          <w:spacing w:val="1"/>
        </w:rPr>
        <w:t xml:space="preserve"> </w:t>
      </w:r>
      <w:r>
        <w:t>истории</w:t>
      </w:r>
      <w:r>
        <w:rPr>
          <w:spacing w:val="1"/>
        </w:rPr>
        <w:t xml:space="preserve"> </w:t>
      </w:r>
      <w:r>
        <w:t>и</w:t>
      </w:r>
      <w:r>
        <w:rPr>
          <w:spacing w:val="1"/>
        </w:rPr>
        <w:t xml:space="preserve"> </w:t>
      </w:r>
      <w:r>
        <w:t>традиций</w:t>
      </w:r>
      <w:r>
        <w:rPr>
          <w:spacing w:val="-57"/>
        </w:rPr>
        <w:t xml:space="preserve"> </w:t>
      </w:r>
      <w:r>
        <w:t>русской</w:t>
      </w:r>
      <w:r w:rsidR="00684BE4">
        <w:t xml:space="preserve"> </w:t>
      </w:r>
      <w:r>
        <w:t>отечественной</w:t>
      </w:r>
      <w:r>
        <w:rPr>
          <w:spacing w:val="3"/>
        </w:rPr>
        <w:t xml:space="preserve"> </w:t>
      </w:r>
      <w:r>
        <w:t>культуры.</w:t>
      </w:r>
    </w:p>
    <w:p w:rsidR="003E2BDB" w:rsidRDefault="000516F0" w:rsidP="005743FB">
      <w:pPr>
        <w:pStyle w:val="a3"/>
        <w:ind w:left="0" w:firstLine="720"/>
      </w:pPr>
      <w:r>
        <w:t>Примеры произведений великих европейских художников: Леонардо да Винчи, Рафаэля,</w:t>
      </w:r>
      <w:r>
        <w:rPr>
          <w:spacing w:val="1"/>
        </w:rPr>
        <w:t xml:space="preserve"> </w:t>
      </w:r>
      <w:r>
        <w:t>Рембрандта,</w:t>
      </w:r>
      <w:r>
        <w:rPr>
          <w:spacing w:val="9"/>
        </w:rPr>
        <w:t xml:space="preserve"> </w:t>
      </w:r>
      <w:r>
        <w:t>Пикассо</w:t>
      </w:r>
      <w:r>
        <w:rPr>
          <w:spacing w:val="3"/>
        </w:rPr>
        <w:t xml:space="preserve"> </w:t>
      </w:r>
      <w:r>
        <w:t>(и</w:t>
      </w:r>
      <w:r>
        <w:rPr>
          <w:spacing w:val="3"/>
        </w:rPr>
        <w:t xml:space="preserve"> </w:t>
      </w:r>
      <w:r>
        <w:t>других</w:t>
      </w:r>
      <w:r>
        <w:rPr>
          <w:spacing w:val="-8"/>
        </w:rPr>
        <w:t xml:space="preserve"> </w:t>
      </w:r>
      <w:r>
        <w:t>по</w:t>
      </w:r>
      <w:r>
        <w:rPr>
          <w:spacing w:val="12"/>
        </w:rPr>
        <w:t xml:space="preserve"> </w:t>
      </w:r>
      <w:r>
        <w:t>выбору</w:t>
      </w:r>
      <w:r>
        <w:rPr>
          <w:spacing w:val="-7"/>
        </w:rPr>
        <w:t xml:space="preserve"> </w:t>
      </w:r>
      <w:r>
        <w:t>учителя).</w:t>
      </w:r>
    </w:p>
    <w:p w:rsidR="003E2BDB" w:rsidRDefault="000516F0" w:rsidP="005743FB">
      <w:pPr>
        <w:pStyle w:val="a3"/>
        <w:ind w:left="0" w:firstLine="720"/>
      </w:pPr>
      <w:r>
        <w:t>Памятники</w:t>
      </w:r>
      <w:r>
        <w:rPr>
          <w:spacing w:val="1"/>
        </w:rPr>
        <w:t xml:space="preserve"> </w:t>
      </w:r>
      <w:r>
        <w:t>древнерусского</w:t>
      </w:r>
      <w:r>
        <w:rPr>
          <w:spacing w:val="1"/>
        </w:rPr>
        <w:t xml:space="preserve"> </w:t>
      </w:r>
      <w:r>
        <w:t>каменного</w:t>
      </w:r>
      <w:r>
        <w:rPr>
          <w:spacing w:val="1"/>
        </w:rPr>
        <w:t xml:space="preserve"> </w:t>
      </w:r>
      <w:r>
        <w:t>зодчества:</w:t>
      </w:r>
      <w:r>
        <w:rPr>
          <w:spacing w:val="1"/>
        </w:rPr>
        <w:t xml:space="preserve"> </w:t>
      </w:r>
      <w:r>
        <w:t>Московский</w:t>
      </w:r>
      <w:r>
        <w:rPr>
          <w:spacing w:val="1"/>
        </w:rPr>
        <w:t xml:space="preserve"> </w:t>
      </w:r>
      <w:r>
        <w:t>Кремль,</w:t>
      </w:r>
      <w:r>
        <w:rPr>
          <w:spacing w:val="1"/>
        </w:rPr>
        <w:t xml:space="preserve"> </w:t>
      </w:r>
      <w:r>
        <w:t>Новгородский</w:t>
      </w:r>
      <w:r>
        <w:rPr>
          <w:spacing w:val="1"/>
        </w:rPr>
        <w:t xml:space="preserve"> </w:t>
      </w:r>
      <w:r>
        <w:t>детинец,</w:t>
      </w:r>
      <w:r>
        <w:rPr>
          <w:spacing w:val="1"/>
        </w:rPr>
        <w:t xml:space="preserve"> </w:t>
      </w:r>
      <w:r>
        <w:t>Псковский</w:t>
      </w:r>
      <w:r>
        <w:rPr>
          <w:spacing w:val="1"/>
        </w:rPr>
        <w:t xml:space="preserve"> </w:t>
      </w:r>
      <w:r>
        <w:t>кром,</w:t>
      </w:r>
      <w:r>
        <w:rPr>
          <w:spacing w:val="1"/>
        </w:rPr>
        <w:t xml:space="preserve"> </w:t>
      </w:r>
      <w:r>
        <w:t>Казанский</w:t>
      </w:r>
      <w:r>
        <w:rPr>
          <w:spacing w:val="1"/>
        </w:rPr>
        <w:t xml:space="preserve"> </w:t>
      </w:r>
      <w:r>
        <w:t>кремль</w:t>
      </w:r>
      <w:r>
        <w:rPr>
          <w:spacing w:val="1"/>
        </w:rPr>
        <w:t xml:space="preserve"> </w:t>
      </w:r>
      <w:r>
        <w:t>(и</w:t>
      </w:r>
      <w:r>
        <w:rPr>
          <w:spacing w:val="1"/>
        </w:rPr>
        <w:t xml:space="preserve"> </w:t>
      </w:r>
      <w:r>
        <w:t>другие</w:t>
      </w:r>
      <w:r>
        <w:rPr>
          <w:spacing w:val="1"/>
        </w:rPr>
        <w:t xml:space="preserve"> </w:t>
      </w:r>
      <w:r>
        <w:t>с</w:t>
      </w:r>
      <w:r>
        <w:rPr>
          <w:spacing w:val="1"/>
        </w:rPr>
        <w:t xml:space="preserve"> </w:t>
      </w:r>
      <w:r>
        <w:t>учётом</w:t>
      </w:r>
      <w:r>
        <w:rPr>
          <w:spacing w:val="1"/>
        </w:rPr>
        <w:t xml:space="preserve"> </w:t>
      </w:r>
      <w:r>
        <w:t>местных</w:t>
      </w:r>
      <w:r>
        <w:rPr>
          <w:spacing w:val="1"/>
        </w:rPr>
        <w:t xml:space="preserve"> </w:t>
      </w:r>
      <w:r>
        <w:t>архитектурных</w:t>
      </w:r>
      <w:r>
        <w:rPr>
          <w:spacing w:val="1"/>
        </w:rPr>
        <w:t xml:space="preserve"> </w:t>
      </w:r>
      <w:r>
        <w:t>комплексов,</w:t>
      </w:r>
      <w:r>
        <w:rPr>
          <w:spacing w:val="1"/>
        </w:rPr>
        <w:t xml:space="preserve"> </w:t>
      </w:r>
      <w:r>
        <w:t>в</w:t>
      </w:r>
      <w:r>
        <w:rPr>
          <w:spacing w:val="1"/>
        </w:rPr>
        <w:t xml:space="preserve"> </w:t>
      </w:r>
      <w:r>
        <w:t>том</w:t>
      </w:r>
      <w:r>
        <w:rPr>
          <w:spacing w:val="1"/>
        </w:rPr>
        <w:t xml:space="preserve"> </w:t>
      </w:r>
      <w:r>
        <w:t>числе</w:t>
      </w:r>
      <w:r>
        <w:rPr>
          <w:spacing w:val="1"/>
        </w:rPr>
        <w:t xml:space="preserve"> </w:t>
      </w:r>
      <w:r>
        <w:t>монастырских).</w:t>
      </w:r>
      <w:r>
        <w:rPr>
          <w:spacing w:val="1"/>
        </w:rPr>
        <w:t xml:space="preserve"> </w:t>
      </w:r>
      <w:r>
        <w:t>Памятники</w:t>
      </w:r>
      <w:r>
        <w:rPr>
          <w:spacing w:val="1"/>
        </w:rPr>
        <w:t xml:space="preserve"> </w:t>
      </w:r>
      <w:r>
        <w:t>русского</w:t>
      </w:r>
      <w:r>
        <w:rPr>
          <w:spacing w:val="1"/>
        </w:rPr>
        <w:t xml:space="preserve"> </w:t>
      </w:r>
      <w:r>
        <w:t>деревянного</w:t>
      </w:r>
      <w:r>
        <w:rPr>
          <w:spacing w:val="1"/>
        </w:rPr>
        <w:t xml:space="preserve"> </w:t>
      </w:r>
      <w:r>
        <w:t>зодчества.</w:t>
      </w:r>
      <w:r>
        <w:rPr>
          <w:spacing w:val="1"/>
        </w:rPr>
        <w:t xml:space="preserve"> </w:t>
      </w:r>
      <w:r>
        <w:t>Архитектурный</w:t>
      </w:r>
      <w:r>
        <w:rPr>
          <w:spacing w:val="2"/>
        </w:rPr>
        <w:t xml:space="preserve"> </w:t>
      </w:r>
      <w:r>
        <w:t>комплекс</w:t>
      </w:r>
      <w:r>
        <w:rPr>
          <w:spacing w:val="4"/>
        </w:rPr>
        <w:t xml:space="preserve"> </w:t>
      </w:r>
      <w:r>
        <w:t>на</w:t>
      </w:r>
      <w:r>
        <w:rPr>
          <w:spacing w:val="-8"/>
        </w:rPr>
        <w:t xml:space="preserve"> </w:t>
      </w:r>
      <w:r>
        <w:t>острове</w:t>
      </w:r>
      <w:r>
        <w:rPr>
          <w:spacing w:val="2"/>
        </w:rPr>
        <w:t xml:space="preserve"> </w:t>
      </w:r>
      <w:r>
        <w:t>Кижи.</w:t>
      </w:r>
    </w:p>
    <w:p w:rsidR="003E2BDB" w:rsidRDefault="000516F0" w:rsidP="005743FB">
      <w:pPr>
        <w:pStyle w:val="a3"/>
        <w:ind w:left="0" w:firstLine="720"/>
      </w:pPr>
      <w:r>
        <w:lastRenderedPageBreak/>
        <w:t xml:space="preserve">Художественная     </w:t>
      </w:r>
      <w:r>
        <w:rPr>
          <w:spacing w:val="6"/>
        </w:rPr>
        <w:t xml:space="preserve"> </w:t>
      </w:r>
      <w:r>
        <w:t>культура</w:t>
      </w:r>
      <w:r>
        <w:rPr>
          <w:spacing w:val="1"/>
        </w:rPr>
        <w:t xml:space="preserve"> </w:t>
      </w:r>
      <w:r>
        <w:t>разных</w:t>
      </w:r>
      <w:r>
        <w:rPr>
          <w:spacing w:val="-6"/>
        </w:rPr>
        <w:t xml:space="preserve"> </w:t>
      </w:r>
      <w:r>
        <w:t xml:space="preserve">эпох       </w:t>
      </w:r>
      <w:r>
        <w:rPr>
          <w:spacing w:val="42"/>
        </w:rPr>
        <w:t xml:space="preserve"> </w:t>
      </w:r>
      <w:r>
        <w:t xml:space="preserve">и       </w:t>
      </w:r>
      <w:r>
        <w:rPr>
          <w:spacing w:val="31"/>
        </w:rPr>
        <w:t xml:space="preserve"> </w:t>
      </w:r>
      <w:r>
        <w:t xml:space="preserve">народов.       </w:t>
      </w:r>
      <w:r>
        <w:rPr>
          <w:spacing w:val="42"/>
        </w:rPr>
        <w:t xml:space="preserve"> </w:t>
      </w:r>
      <w:r>
        <w:t>Представления</w:t>
      </w:r>
      <w:r w:rsidR="00684BE4">
        <w:t xml:space="preserve"> </w:t>
      </w:r>
      <w:r>
        <w:t>об архитектурных, декоративных и изобразительных произведениях в культуре Древней</w:t>
      </w:r>
      <w:r>
        <w:rPr>
          <w:spacing w:val="1"/>
        </w:rPr>
        <w:t xml:space="preserve"> </w:t>
      </w:r>
      <w:r>
        <w:t>Греции, других культур Древнего мира. Архитектурные памятники Западной Европы Средних</w:t>
      </w:r>
      <w:r>
        <w:rPr>
          <w:spacing w:val="1"/>
        </w:rPr>
        <w:t xml:space="preserve"> </w:t>
      </w:r>
      <w:r>
        <w:rPr>
          <w:spacing w:val="-1"/>
        </w:rPr>
        <w:t>веков и эпохи Возрождения. Произведения предметно</w:t>
      </w:r>
      <w:r w:rsidR="00DA6E91">
        <w:rPr>
          <w:spacing w:val="-1"/>
        </w:rPr>
        <w:t>-</w:t>
      </w:r>
      <w:r>
        <w:rPr>
          <w:spacing w:val="-1"/>
        </w:rPr>
        <w:t xml:space="preserve">пространственной </w:t>
      </w:r>
      <w:r>
        <w:t>культуры, составляющие</w:t>
      </w:r>
      <w:r>
        <w:rPr>
          <w:spacing w:val="1"/>
        </w:rPr>
        <w:t xml:space="preserve"> </w:t>
      </w:r>
      <w:r>
        <w:t>истоки,</w:t>
      </w:r>
      <w:r w:rsidR="00684BE4">
        <w:t xml:space="preserve"> </w:t>
      </w:r>
      <w:r>
        <w:t>основания</w:t>
      </w:r>
      <w:r>
        <w:rPr>
          <w:spacing w:val="-3"/>
        </w:rPr>
        <w:t xml:space="preserve"> </w:t>
      </w:r>
      <w:r>
        <w:t>национальных</w:t>
      </w:r>
      <w:r>
        <w:rPr>
          <w:spacing w:val="-6"/>
        </w:rPr>
        <w:t xml:space="preserve"> </w:t>
      </w:r>
      <w:r>
        <w:t>культур</w:t>
      </w:r>
      <w:r>
        <w:rPr>
          <w:spacing w:val="2"/>
        </w:rPr>
        <w:t xml:space="preserve"> </w:t>
      </w:r>
      <w:r>
        <w:t>в</w:t>
      </w:r>
      <w:r>
        <w:rPr>
          <w:spacing w:val="9"/>
        </w:rPr>
        <w:t xml:space="preserve"> </w:t>
      </w:r>
      <w:r>
        <w:t>современном</w:t>
      </w:r>
      <w:r>
        <w:rPr>
          <w:spacing w:val="4"/>
        </w:rPr>
        <w:t xml:space="preserve"> </w:t>
      </w:r>
      <w:r>
        <w:t>мире.</w:t>
      </w:r>
    </w:p>
    <w:p w:rsidR="00FE2FB7" w:rsidRDefault="000516F0" w:rsidP="005743FB">
      <w:pPr>
        <w:pStyle w:val="a3"/>
        <w:ind w:left="0" w:firstLine="720"/>
      </w:pPr>
      <w:r>
        <w:t>Памятники национальным героям. Памятник К. Минину и Д. Пожарскому скульптора И.П.</w:t>
      </w:r>
      <w:r>
        <w:rPr>
          <w:spacing w:val="1"/>
        </w:rPr>
        <w:t xml:space="preserve"> </w:t>
      </w:r>
      <w:r>
        <w:t>Мартоса</w:t>
      </w:r>
      <w:r>
        <w:rPr>
          <w:spacing w:val="1"/>
        </w:rPr>
        <w:t xml:space="preserve"> </w:t>
      </w:r>
      <w:r>
        <w:t>в</w:t>
      </w:r>
      <w:r>
        <w:rPr>
          <w:spacing w:val="1"/>
        </w:rPr>
        <w:t xml:space="preserve"> </w:t>
      </w:r>
      <w:r>
        <w:t>Москве.</w:t>
      </w:r>
      <w:r>
        <w:rPr>
          <w:spacing w:val="1"/>
        </w:rPr>
        <w:t xml:space="preserve"> </w:t>
      </w:r>
      <w:r>
        <w:t>Мемориальные</w:t>
      </w:r>
      <w:r>
        <w:rPr>
          <w:spacing w:val="1"/>
        </w:rPr>
        <w:t xml:space="preserve"> </w:t>
      </w:r>
      <w:r>
        <w:t>ансамбли:</w:t>
      </w:r>
      <w:r>
        <w:rPr>
          <w:spacing w:val="1"/>
        </w:rPr>
        <w:t xml:space="preserve"> </w:t>
      </w:r>
      <w:r>
        <w:t>Могила</w:t>
      </w:r>
      <w:r>
        <w:rPr>
          <w:spacing w:val="1"/>
        </w:rPr>
        <w:t xml:space="preserve"> </w:t>
      </w:r>
      <w:r>
        <w:t>Неизвестного</w:t>
      </w:r>
      <w:r>
        <w:rPr>
          <w:spacing w:val="1"/>
        </w:rPr>
        <w:t xml:space="preserve"> </w:t>
      </w:r>
      <w:r>
        <w:t>Солдата</w:t>
      </w:r>
      <w:r>
        <w:rPr>
          <w:spacing w:val="1"/>
        </w:rPr>
        <w:t xml:space="preserve"> </w:t>
      </w:r>
      <w:r>
        <w:t>в</w:t>
      </w:r>
      <w:r>
        <w:rPr>
          <w:spacing w:val="61"/>
        </w:rPr>
        <w:t xml:space="preserve"> </w:t>
      </w:r>
      <w:r>
        <w:t>Москве;</w:t>
      </w:r>
      <w:r>
        <w:rPr>
          <w:spacing w:val="-57"/>
        </w:rPr>
        <w:t xml:space="preserve"> </w:t>
      </w:r>
      <w:r>
        <w:t>памятник- ансамбль «Героям Сталинградской битвы»</w:t>
      </w:r>
      <w:r>
        <w:rPr>
          <w:spacing w:val="1"/>
        </w:rPr>
        <w:t xml:space="preserve"> </w:t>
      </w:r>
      <w:r>
        <w:t>на Мамаевом кургане (и другие по выбору</w:t>
      </w:r>
      <w:r>
        <w:rPr>
          <w:spacing w:val="-57"/>
        </w:rPr>
        <w:t xml:space="preserve"> </w:t>
      </w:r>
      <w:r>
        <w:t>учителя).</w:t>
      </w:r>
    </w:p>
    <w:p w:rsidR="00FE2FB7" w:rsidRDefault="00FE2FB7" w:rsidP="005743FB">
      <w:pPr>
        <w:pStyle w:val="a3"/>
        <w:ind w:left="0" w:firstLine="720"/>
      </w:pPr>
    </w:p>
    <w:p w:rsidR="003E2BDB" w:rsidRPr="00DA6E91" w:rsidRDefault="000516F0" w:rsidP="005743FB">
      <w:pPr>
        <w:pStyle w:val="a3"/>
        <w:tabs>
          <w:tab w:val="left" w:pos="10348"/>
        </w:tabs>
        <w:ind w:left="0" w:firstLine="720"/>
        <w:rPr>
          <w:i/>
        </w:rPr>
      </w:pPr>
      <w:r w:rsidRPr="00DA6E91">
        <w:rPr>
          <w:i/>
        </w:rPr>
        <w:t>Модуль</w:t>
      </w:r>
      <w:r w:rsidRPr="00DA6E91">
        <w:rPr>
          <w:i/>
          <w:spacing w:val="8"/>
        </w:rPr>
        <w:t xml:space="preserve"> </w:t>
      </w:r>
      <w:r w:rsidRPr="00DA6E91">
        <w:rPr>
          <w:i/>
        </w:rPr>
        <w:t>«Азбука</w:t>
      </w:r>
      <w:r w:rsidRPr="00DA6E91">
        <w:rPr>
          <w:i/>
          <w:spacing w:val="1"/>
        </w:rPr>
        <w:t xml:space="preserve"> </w:t>
      </w:r>
      <w:r w:rsidRPr="00DA6E91">
        <w:rPr>
          <w:i/>
        </w:rPr>
        <w:t>цифровой</w:t>
      </w:r>
      <w:r w:rsidRPr="00DA6E91">
        <w:rPr>
          <w:i/>
          <w:spacing w:val="1"/>
        </w:rPr>
        <w:t xml:space="preserve"> </w:t>
      </w:r>
      <w:r w:rsidRPr="00DA6E91">
        <w:rPr>
          <w:i/>
        </w:rPr>
        <w:t>графики».</w:t>
      </w:r>
    </w:p>
    <w:p w:rsidR="003E2BDB" w:rsidRDefault="000516F0" w:rsidP="005743FB">
      <w:pPr>
        <w:pStyle w:val="a3"/>
        <w:tabs>
          <w:tab w:val="left" w:pos="10348"/>
        </w:tabs>
        <w:ind w:left="0" w:firstLine="720"/>
      </w:pPr>
      <w:r>
        <w:t>Изображение и освоение в программе Paint правил линейной и воздушной перспективы:</w:t>
      </w:r>
      <w:r>
        <w:rPr>
          <w:spacing w:val="1"/>
        </w:rPr>
        <w:t xml:space="preserve"> </w:t>
      </w:r>
      <w:r>
        <w:t>изображение линии горизонта и точки схода, перспективных сокращений, цветовых и тональных</w:t>
      </w:r>
      <w:r>
        <w:rPr>
          <w:spacing w:val="1"/>
        </w:rPr>
        <w:t xml:space="preserve"> </w:t>
      </w:r>
      <w:r>
        <w:t>изменений.</w:t>
      </w:r>
    </w:p>
    <w:p w:rsidR="003E2BDB" w:rsidRDefault="00684BE4" w:rsidP="005743FB">
      <w:pPr>
        <w:pStyle w:val="a3"/>
        <w:tabs>
          <w:tab w:val="left" w:pos="3525"/>
          <w:tab w:val="left" w:pos="7563"/>
          <w:tab w:val="left" w:pos="9200"/>
          <w:tab w:val="left" w:pos="10348"/>
        </w:tabs>
        <w:ind w:left="0" w:firstLine="720"/>
      </w:pPr>
      <w:r>
        <w:t xml:space="preserve">Моделирование </w:t>
      </w:r>
      <w:r w:rsidR="000516F0">
        <w:t>в</w:t>
      </w:r>
      <w:r w:rsidR="000516F0">
        <w:rPr>
          <w:spacing w:val="40"/>
        </w:rPr>
        <w:t xml:space="preserve"> </w:t>
      </w:r>
      <w:r w:rsidR="000516F0">
        <w:t>графическом</w:t>
      </w:r>
      <w:r w:rsidR="000516F0">
        <w:rPr>
          <w:spacing w:val="47"/>
        </w:rPr>
        <w:t xml:space="preserve"> </w:t>
      </w:r>
      <w:proofErr w:type="gramStart"/>
      <w:r>
        <w:t>редакторе  с</w:t>
      </w:r>
      <w:proofErr w:type="gramEnd"/>
      <w:r>
        <w:t xml:space="preserve"> помощью </w:t>
      </w:r>
      <w:r w:rsidR="000516F0">
        <w:rPr>
          <w:spacing w:val="-1"/>
        </w:rPr>
        <w:t>инструментов</w:t>
      </w:r>
      <w:r w:rsidR="000516F0">
        <w:rPr>
          <w:spacing w:val="-57"/>
        </w:rPr>
        <w:t xml:space="preserve"> </w:t>
      </w:r>
      <w:r w:rsidR="000516F0">
        <w:t>геометрических</w:t>
      </w:r>
      <w:r w:rsidR="000516F0">
        <w:rPr>
          <w:spacing w:val="1"/>
        </w:rPr>
        <w:t xml:space="preserve"> </w:t>
      </w:r>
      <w:r w:rsidR="000516F0">
        <w:t>фигур</w:t>
      </w:r>
      <w:r w:rsidR="000516F0">
        <w:rPr>
          <w:spacing w:val="1"/>
        </w:rPr>
        <w:t xml:space="preserve"> </w:t>
      </w:r>
      <w:r w:rsidR="000516F0">
        <w:t>конструкции</w:t>
      </w:r>
      <w:r w:rsidR="000516F0">
        <w:rPr>
          <w:spacing w:val="1"/>
        </w:rPr>
        <w:t xml:space="preserve"> </w:t>
      </w:r>
      <w:r w:rsidR="000516F0">
        <w:t>традиционного</w:t>
      </w:r>
      <w:r w:rsidR="000516F0">
        <w:rPr>
          <w:spacing w:val="1"/>
        </w:rPr>
        <w:t xml:space="preserve"> </w:t>
      </w:r>
      <w:r w:rsidR="000516F0">
        <w:t>крестьянского</w:t>
      </w:r>
      <w:r w:rsidR="000516F0">
        <w:rPr>
          <w:spacing w:val="1"/>
        </w:rPr>
        <w:t xml:space="preserve"> </w:t>
      </w:r>
      <w:r w:rsidR="000516F0">
        <w:t>деревянного</w:t>
      </w:r>
      <w:r w:rsidR="000516F0">
        <w:rPr>
          <w:spacing w:val="1"/>
        </w:rPr>
        <w:t xml:space="preserve"> </w:t>
      </w:r>
      <w:r w:rsidR="000516F0">
        <w:t>дома</w:t>
      </w:r>
      <w:r w:rsidR="000516F0">
        <w:rPr>
          <w:spacing w:val="1"/>
        </w:rPr>
        <w:t xml:space="preserve"> </w:t>
      </w:r>
      <w:r w:rsidR="000516F0">
        <w:t>(избы)</w:t>
      </w:r>
      <w:r w:rsidR="000516F0">
        <w:rPr>
          <w:spacing w:val="1"/>
        </w:rPr>
        <w:t xml:space="preserve"> </w:t>
      </w:r>
      <w:r w:rsidR="000516F0">
        <w:t>и</w:t>
      </w:r>
      <w:r w:rsidR="000516F0">
        <w:rPr>
          <w:spacing w:val="1"/>
        </w:rPr>
        <w:t xml:space="preserve"> </w:t>
      </w:r>
      <w:r w:rsidR="000516F0">
        <w:t>различных</w:t>
      </w:r>
      <w:r w:rsidR="000516F0">
        <w:rPr>
          <w:spacing w:val="-4"/>
        </w:rPr>
        <w:t xml:space="preserve"> </w:t>
      </w:r>
      <w:r w:rsidR="000516F0">
        <w:t>вариантов</w:t>
      </w:r>
      <w:r w:rsidR="000516F0">
        <w:rPr>
          <w:spacing w:val="-1"/>
        </w:rPr>
        <w:t xml:space="preserve"> </w:t>
      </w:r>
      <w:r w:rsidR="000516F0">
        <w:t>его</w:t>
      </w:r>
      <w:r w:rsidR="000516F0">
        <w:rPr>
          <w:spacing w:val="2"/>
        </w:rPr>
        <w:t xml:space="preserve"> </w:t>
      </w:r>
      <w:r w:rsidR="000516F0">
        <w:t>устройства.</w:t>
      </w:r>
      <w:r w:rsidR="000516F0">
        <w:rPr>
          <w:spacing w:val="4"/>
        </w:rPr>
        <w:t xml:space="preserve"> </w:t>
      </w:r>
      <w:r w:rsidR="000516F0">
        <w:t>Моделирование</w:t>
      </w:r>
      <w:r>
        <w:t xml:space="preserve"> </w:t>
      </w:r>
      <w:r w:rsidR="000516F0">
        <w:t>конструкции</w:t>
      </w:r>
      <w:r w:rsidR="000516F0">
        <w:rPr>
          <w:spacing w:val="1"/>
        </w:rPr>
        <w:t xml:space="preserve"> </w:t>
      </w:r>
      <w:r w:rsidR="000516F0">
        <w:t>разных</w:t>
      </w:r>
      <w:r w:rsidR="000516F0">
        <w:rPr>
          <w:spacing w:val="1"/>
        </w:rPr>
        <w:t xml:space="preserve"> </w:t>
      </w:r>
      <w:r w:rsidR="000516F0">
        <w:t>видов</w:t>
      </w:r>
      <w:r w:rsidR="000516F0">
        <w:rPr>
          <w:spacing w:val="1"/>
        </w:rPr>
        <w:t xml:space="preserve"> </w:t>
      </w:r>
      <w:r w:rsidR="000516F0">
        <w:t>традиционных</w:t>
      </w:r>
      <w:r w:rsidR="000516F0">
        <w:rPr>
          <w:spacing w:val="1"/>
        </w:rPr>
        <w:t xml:space="preserve"> </w:t>
      </w:r>
      <w:r w:rsidR="000516F0">
        <w:t>жилищ</w:t>
      </w:r>
      <w:r w:rsidR="000516F0">
        <w:rPr>
          <w:spacing w:val="1"/>
        </w:rPr>
        <w:t xml:space="preserve"> </w:t>
      </w:r>
      <w:r w:rsidR="000516F0">
        <w:t>разных</w:t>
      </w:r>
      <w:r w:rsidR="000516F0">
        <w:rPr>
          <w:spacing w:val="1"/>
        </w:rPr>
        <w:t xml:space="preserve"> </w:t>
      </w:r>
      <w:r w:rsidR="000516F0">
        <w:t>народов</w:t>
      </w:r>
      <w:r w:rsidR="000516F0">
        <w:rPr>
          <w:spacing w:val="1"/>
        </w:rPr>
        <w:t xml:space="preserve"> </w:t>
      </w:r>
      <w:r w:rsidR="000516F0">
        <w:t>(например,</w:t>
      </w:r>
      <w:r w:rsidR="000516F0">
        <w:rPr>
          <w:spacing w:val="1"/>
        </w:rPr>
        <w:t xml:space="preserve"> </w:t>
      </w:r>
      <w:r w:rsidR="000516F0">
        <w:t>юрта,</w:t>
      </w:r>
      <w:r w:rsidR="000516F0">
        <w:rPr>
          <w:spacing w:val="1"/>
        </w:rPr>
        <w:t xml:space="preserve"> </w:t>
      </w:r>
      <w:r w:rsidR="000516F0">
        <w:t>каркасный</w:t>
      </w:r>
      <w:r w:rsidR="000516F0">
        <w:rPr>
          <w:spacing w:val="3"/>
        </w:rPr>
        <w:t xml:space="preserve"> </w:t>
      </w:r>
      <w:r w:rsidR="000516F0">
        <w:t>дом,</w:t>
      </w:r>
      <w:r w:rsidR="000516F0">
        <w:rPr>
          <w:spacing w:val="-5"/>
        </w:rPr>
        <w:t xml:space="preserve"> </w:t>
      </w:r>
      <w:r w:rsidR="000516F0">
        <w:t>в</w:t>
      </w:r>
      <w:r w:rsidR="000516F0">
        <w:rPr>
          <w:spacing w:val="3"/>
        </w:rPr>
        <w:t xml:space="preserve"> </w:t>
      </w:r>
      <w:r w:rsidR="000516F0">
        <w:t>том</w:t>
      </w:r>
      <w:r w:rsidR="000516F0">
        <w:rPr>
          <w:spacing w:val="2"/>
        </w:rPr>
        <w:t xml:space="preserve"> </w:t>
      </w:r>
      <w:r w:rsidR="000516F0">
        <w:t>числе</w:t>
      </w:r>
      <w:r w:rsidR="000516F0">
        <w:rPr>
          <w:spacing w:val="-2"/>
        </w:rPr>
        <w:t xml:space="preserve"> </w:t>
      </w:r>
      <w:r w:rsidR="000516F0">
        <w:t>с</w:t>
      </w:r>
      <w:r w:rsidR="000516F0">
        <w:rPr>
          <w:spacing w:val="-8"/>
        </w:rPr>
        <w:t xml:space="preserve"> </w:t>
      </w:r>
      <w:r w:rsidR="000516F0">
        <w:t>учётом</w:t>
      </w:r>
      <w:r w:rsidR="000516F0">
        <w:rPr>
          <w:spacing w:val="-7"/>
        </w:rPr>
        <w:t xml:space="preserve"> </w:t>
      </w:r>
      <w:r w:rsidR="000516F0">
        <w:t>местных</w:t>
      </w:r>
      <w:r w:rsidR="000516F0">
        <w:rPr>
          <w:spacing w:val="-7"/>
        </w:rPr>
        <w:t xml:space="preserve"> </w:t>
      </w:r>
      <w:r w:rsidR="000516F0">
        <w:t>традиций).</w:t>
      </w:r>
    </w:p>
    <w:p w:rsidR="003E2BDB" w:rsidRDefault="00684BE4" w:rsidP="005743FB">
      <w:pPr>
        <w:pStyle w:val="a3"/>
        <w:tabs>
          <w:tab w:val="left" w:pos="3298"/>
          <w:tab w:val="left" w:pos="7294"/>
          <w:tab w:val="left" w:pos="9068"/>
          <w:tab w:val="left" w:pos="10348"/>
        </w:tabs>
        <w:ind w:left="0" w:firstLine="720"/>
      </w:pPr>
      <w:r>
        <w:t xml:space="preserve">Моделирование </w:t>
      </w:r>
      <w:r w:rsidR="000516F0">
        <w:t>в</w:t>
      </w:r>
      <w:r w:rsidR="000516F0">
        <w:rPr>
          <w:spacing w:val="64"/>
        </w:rPr>
        <w:t xml:space="preserve"> </w:t>
      </w:r>
      <w:r w:rsidR="000516F0">
        <w:t>графическом</w:t>
      </w:r>
      <w:r w:rsidR="000516F0">
        <w:rPr>
          <w:spacing w:val="69"/>
        </w:rPr>
        <w:t xml:space="preserve"> </w:t>
      </w:r>
      <w:r>
        <w:t xml:space="preserve">редакторе с помощью </w:t>
      </w:r>
      <w:r w:rsidR="000516F0">
        <w:rPr>
          <w:spacing w:val="-1"/>
        </w:rPr>
        <w:t>инструментов</w:t>
      </w:r>
      <w:r w:rsidR="000516F0">
        <w:rPr>
          <w:spacing w:val="-58"/>
        </w:rPr>
        <w:t xml:space="preserve"> </w:t>
      </w:r>
      <w:r w:rsidR="000516F0">
        <w:t>геометрических</w:t>
      </w:r>
      <w:r w:rsidR="000516F0">
        <w:rPr>
          <w:spacing w:val="1"/>
        </w:rPr>
        <w:t xml:space="preserve"> </w:t>
      </w:r>
      <w:r w:rsidR="000516F0">
        <w:t>фигур</w:t>
      </w:r>
      <w:r w:rsidR="000516F0">
        <w:rPr>
          <w:spacing w:val="1"/>
        </w:rPr>
        <w:t xml:space="preserve"> </w:t>
      </w:r>
      <w:r w:rsidR="000516F0">
        <w:t>конструкций</w:t>
      </w:r>
      <w:r w:rsidR="000516F0">
        <w:rPr>
          <w:spacing w:val="61"/>
        </w:rPr>
        <w:t xml:space="preserve"> </w:t>
      </w:r>
      <w:r w:rsidR="000516F0">
        <w:t>храмовых</w:t>
      </w:r>
      <w:r w:rsidR="000516F0">
        <w:rPr>
          <w:spacing w:val="61"/>
        </w:rPr>
        <w:t xml:space="preserve"> </w:t>
      </w:r>
      <w:r w:rsidR="000516F0">
        <w:t>зданий</w:t>
      </w:r>
      <w:r w:rsidR="000516F0">
        <w:rPr>
          <w:spacing w:val="61"/>
        </w:rPr>
        <w:t xml:space="preserve"> </w:t>
      </w:r>
      <w:r w:rsidR="000516F0">
        <w:t>разных</w:t>
      </w:r>
      <w:r w:rsidR="000516F0">
        <w:rPr>
          <w:spacing w:val="61"/>
        </w:rPr>
        <w:t xml:space="preserve"> </w:t>
      </w:r>
      <w:r w:rsidR="000516F0">
        <w:t>культур:</w:t>
      </w:r>
      <w:r w:rsidR="000516F0">
        <w:rPr>
          <w:spacing w:val="61"/>
        </w:rPr>
        <w:t xml:space="preserve"> </w:t>
      </w:r>
      <w:r w:rsidR="000516F0">
        <w:t>каменный</w:t>
      </w:r>
      <w:r w:rsidR="000516F0">
        <w:rPr>
          <w:spacing w:val="1"/>
        </w:rPr>
        <w:t xml:space="preserve"> </w:t>
      </w:r>
      <w:r w:rsidR="000516F0">
        <w:t>православный</w:t>
      </w:r>
      <w:r w:rsidR="000516F0">
        <w:rPr>
          <w:spacing w:val="-5"/>
        </w:rPr>
        <w:t xml:space="preserve"> </w:t>
      </w:r>
      <w:r w:rsidR="000516F0">
        <w:t>собор,</w:t>
      </w:r>
      <w:r w:rsidR="000516F0">
        <w:rPr>
          <w:spacing w:val="-10"/>
        </w:rPr>
        <w:t xml:space="preserve"> </w:t>
      </w:r>
      <w:r w:rsidR="000516F0">
        <w:t>готический</w:t>
      </w:r>
      <w:r w:rsidR="000516F0">
        <w:rPr>
          <w:spacing w:val="-5"/>
        </w:rPr>
        <w:t xml:space="preserve"> </w:t>
      </w:r>
      <w:r w:rsidR="000516F0">
        <w:t>или</w:t>
      </w:r>
      <w:r w:rsidR="000516F0">
        <w:rPr>
          <w:spacing w:val="-2"/>
        </w:rPr>
        <w:t xml:space="preserve"> </w:t>
      </w:r>
      <w:r w:rsidR="000516F0">
        <w:t>романский</w:t>
      </w:r>
      <w:r w:rsidR="000516F0">
        <w:rPr>
          <w:spacing w:val="4"/>
        </w:rPr>
        <w:t xml:space="preserve"> </w:t>
      </w:r>
      <w:r w:rsidR="000516F0">
        <w:t>собор,</w:t>
      </w:r>
      <w:r w:rsidR="000516F0">
        <w:rPr>
          <w:spacing w:val="-1"/>
        </w:rPr>
        <w:t xml:space="preserve"> </w:t>
      </w:r>
      <w:r w:rsidR="000516F0">
        <w:t>пагода, мечеть.</w:t>
      </w:r>
    </w:p>
    <w:p w:rsidR="003E2BDB" w:rsidRDefault="000516F0" w:rsidP="005743FB">
      <w:pPr>
        <w:pStyle w:val="a3"/>
        <w:tabs>
          <w:tab w:val="left" w:pos="10348"/>
        </w:tabs>
        <w:ind w:left="0" w:firstLine="720"/>
      </w:pPr>
      <w:r>
        <w:t>Построение в графическом редакторе с помощью геометрических фигур или на линейной</w:t>
      </w:r>
      <w:r>
        <w:rPr>
          <w:spacing w:val="1"/>
        </w:rPr>
        <w:t xml:space="preserve"> </w:t>
      </w:r>
      <w:r>
        <w:t>основе пропорций фигуры человека, изображение различных фаз движения. Создание анимации</w:t>
      </w:r>
      <w:r>
        <w:rPr>
          <w:spacing w:val="1"/>
        </w:rPr>
        <w:t xml:space="preserve"> </w:t>
      </w:r>
      <w:r>
        <w:t>схематического</w:t>
      </w:r>
      <w:r>
        <w:rPr>
          <w:spacing w:val="6"/>
        </w:rPr>
        <w:t xml:space="preserve"> </w:t>
      </w:r>
      <w:r>
        <w:t>движения</w:t>
      </w:r>
      <w:r>
        <w:rPr>
          <w:spacing w:val="-3"/>
        </w:rPr>
        <w:t xml:space="preserve"> </w:t>
      </w:r>
      <w:r>
        <w:t>человека (при</w:t>
      </w:r>
      <w:r>
        <w:rPr>
          <w:spacing w:val="4"/>
        </w:rPr>
        <w:t xml:space="preserve"> </w:t>
      </w:r>
      <w:r>
        <w:t>соответствующих</w:t>
      </w:r>
      <w:r>
        <w:rPr>
          <w:spacing w:val="-7"/>
        </w:rPr>
        <w:t xml:space="preserve"> </w:t>
      </w:r>
      <w:r>
        <w:t>технических</w:t>
      </w:r>
      <w:r>
        <w:rPr>
          <w:spacing w:val="1"/>
        </w:rPr>
        <w:t xml:space="preserve"> </w:t>
      </w:r>
      <w:r>
        <w:t>условиях).</w:t>
      </w:r>
    </w:p>
    <w:p w:rsidR="003E2BDB" w:rsidRDefault="000516F0" w:rsidP="005743FB">
      <w:pPr>
        <w:pStyle w:val="a3"/>
        <w:ind w:left="0" w:firstLine="720"/>
      </w:pPr>
      <w:r>
        <w:t>Анимация</w:t>
      </w:r>
      <w:r>
        <w:rPr>
          <w:spacing w:val="1"/>
        </w:rPr>
        <w:t xml:space="preserve"> </w:t>
      </w:r>
      <w:r>
        <w:t>простого</w:t>
      </w:r>
      <w:r>
        <w:rPr>
          <w:spacing w:val="1"/>
        </w:rPr>
        <w:t xml:space="preserve"> </w:t>
      </w:r>
      <w:r>
        <w:t>движения</w:t>
      </w:r>
      <w:r>
        <w:rPr>
          <w:spacing w:val="1"/>
        </w:rPr>
        <w:t xml:space="preserve"> </w:t>
      </w:r>
      <w:r>
        <w:t>нарисованной</w:t>
      </w:r>
      <w:r>
        <w:rPr>
          <w:spacing w:val="1"/>
        </w:rPr>
        <w:t xml:space="preserve"> </w:t>
      </w:r>
      <w:r>
        <w:t>фигурки:</w:t>
      </w:r>
      <w:r>
        <w:rPr>
          <w:spacing w:val="1"/>
        </w:rPr>
        <w:t xml:space="preserve"> </w:t>
      </w:r>
      <w:r>
        <w:t>загрузить</w:t>
      </w:r>
      <w:r>
        <w:rPr>
          <w:spacing w:val="1"/>
        </w:rPr>
        <w:t xml:space="preserve"> </w:t>
      </w:r>
      <w:r>
        <w:t>две</w:t>
      </w:r>
      <w:r>
        <w:rPr>
          <w:spacing w:val="1"/>
        </w:rPr>
        <w:t xml:space="preserve"> </w:t>
      </w:r>
      <w:r>
        <w:t>фазы</w:t>
      </w:r>
      <w:r>
        <w:rPr>
          <w:spacing w:val="1"/>
        </w:rPr>
        <w:t xml:space="preserve"> </w:t>
      </w:r>
      <w:r>
        <w:t>движения</w:t>
      </w:r>
      <w:r>
        <w:rPr>
          <w:spacing w:val="1"/>
        </w:rPr>
        <w:t xml:space="preserve"> </w:t>
      </w:r>
      <w:r>
        <w:t>фигурки в виртуальный редактор GIF-анимации и сохранить простое повторяющееся движение</w:t>
      </w:r>
      <w:r>
        <w:rPr>
          <w:spacing w:val="1"/>
        </w:rPr>
        <w:t xml:space="preserve"> </w:t>
      </w:r>
      <w:r>
        <w:t>своего</w:t>
      </w:r>
      <w:r>
        <w:rPr>
          <w:spacing w:val="7"/>
        </w:rPr>
        <w:t xml:space="preserve"> </w:t>
      </w:r>
      <w:r>
        <w:t>рисунка.</w:t>
      </w:r>
    </w:p>
    <w:p w:rsidR="003E2BDB" w:rsidRDefault="000516F0" w:rsidP="005743FB">
      <w:pPr>
        <w:pStyle w:val="a3"/>
        <w:ind w:left="0" w:firstLine="720"/>
      </w:pPr>
      <w:r>
        <w:t>Создание</w:t>
      </w:r>
      <w:r>
        <w:rPr>
          <w:spacing w:val="1"/>
        </w:rPr>
        <w:t xml:space="preserve"> </w:t>
      </w:r>
      <w:r>
        <w:t>компьютерной</w:t>
      </w:r>
      <w:r>
        <w:rPr>
          <w:spacing w:val="1"/>
        </w:rPr>
        <w:t xml:space="preserve"> </w:t>
      </w:r>
      <w:r>
        <w:t>презентации</w:t>
      </w:r>
      <w:r>
        <w:rPr>
          <w:spacing w:val="1"/>
        </w:rPr>
        <w:t xml:space="preserve"> </w:t>
      </w:r>
      <w:r>
        <w:t>в</w:t>
      </w:r>
      <w:r>
        <w:rPr>
          <w:spacing w:val="1"/>
        </w:rPr>
        <w:t xml:space="preserve"> </w:t>
      </w:r>
      <w:r>
        <w:t>программе</w:t>
      </w:r>
      <w:r>
        <w:rPr>
          <w:spacing w:val="1"/>
        </w:rPr>
        <w:t xml:space="preserve"> </w:t>
      </w:r>
      <w:r>
        <w:t>PowerPoint</w:t>
      </w:r>
      <w:r>
        <w:rPr>
          <w:spacing w:val="1"/>
        </w:rPr>
        <w:t xml:space="preserve"> </w:t>
      </w:r>
      <w:r>
        <w:t>на</w:t>
      </w:r>
      <w:r>
        <w:rPr>
          <w:spacing w:val="1"/>
        </w:rPr>
        <w:t xml:space="preserve"> </w:t>
      </w:r>
      <w:r>
        <w:t>тему</w:t>
      </w:r>
      <w:r>
        <w:rPr>
          <w:spacing w:val="1"/>
        </w:rPr>
        <w:t xml:space="preserve"> </w:t>
      </w:r>
      <w:r>
        <w:t>архитектуры,</w:t>
      </w:r>
      <w:r>
        <w:rPr>
          <w:spacing w:val="1"/>
        </w:rPr>
        <w:t xml:space="preserve"> </w:t>
      </w:r>
      <w:r>
        <w:t>декоративного и изобразительного искусства выбранной эпохи или этнокультурных традиций</w:t>
      </w:r>
      <w:r>
        <w:rPr>
          <w:spacing w:val="1"/>
        </w:rPr>
        <w:t xml:space="preserve"> </w:t>
      </w:r>
      <w:r>
        <w:t>народов</w:t>
      </w:r>
      <w:r>
        <w:rPr>
          <w:spacing w:val="-1"/>
        </w:rPr>
        <w:t xml:space="preserve"> </w:t>
      </w:r>
      <w:r>
        <w:t>России.</w:t>
      </w:r>
    </w:p>
    <w:p w:rsidR="003E2BDB" w:rsidRDefault="000516F0" w:rsidP="005743FB">
      <w:pPr>
        <w:pStyle w:val="a3"/>
        <w:ind w:left="0" w:firstLine="720"/>
      </w:pPr>
      <w:r>
        <w:t>Виртуальные</w:t>
      </w:r>
      <w:r>
        <w:rPr>
          <w:spacing w:val="-7"/>
        </w:rPr>
        <w:t xml:space="preserve"> </w:t>
      </w:r>
      <w:r>
        <w:t>тематические</w:t>
      </w:r>
      <w:r>
        <w:rPr>
          <w:spacing w:val="-7"/>
        </w:rPr>
        <w:t xml:space="preserve"> </w:t>
      </w:r>
      <w:r>
        <w:t>путешествия</w:t>
      </w:r>
      <w:r>
        <w:rPr>
          <w:spacing w:val="-2"/>
        </w:rPr>
        <w:t xml:space="preserve"> </w:t>
      </w:r>
      <w:r>
        <w:t>по</w:t>
      </w:r>
      <w:r>
        <w:rPr>
          <w:spacing w:val="-4"/>
        </w:rPr>
        <w:t xml:space="preserve"> </w:t>
      </w:r>
      <w:r>
        <w:t>художественным</w:t>
      </w:r>
      <w:r>
        <w:rPr>
          <w:spacing w:val="-8"/>
        </w:rPr>
        <w:t xml:space="preserve"> </w:t>
      </w:r>
      <w:r>
        <w:t>музеям</w:t>
      </w:r>
      <w:r>
        <w:rPr>
          <w:spacing w:val="-1"/>
        </w:rPr>
        <w:t xml:space="preserve"> </w:t>
      </w:r>
      <w:r>
        <w:t>мира.</w:t>
      </w:r>
    </w:p>
    <w:p w:rsidR="00FE2FB7" w:rsidRDefault="00FE2FB7" w:rsidP="005743FB">
      <w:pPr>
        <w:ind w:firstLine="720"/>
        <w:jc w:val="both"/>
      </w:pPr>
      <w:r>
        <w:t xml:space="preserve"> </w:t>
      </w:r>
    </w:p>
    <w:p w:rsidR="003E2BDB" w:rsidRPr="00684BE4" w:rsidRDefault="000516F0" w:rsidP="005743FB">
      <w:pPr>
        <w:ind w:firstLine="720"/>
        <w:jc w:val="both"/>
        <w:rPr>
          <w:b/>
          <w:sz w:val="24"/>
        </w:rPr>
      </w:pPr>
      <w:r w:rsidRPr="00684BE4">
        <w:rPr>
          <w:b/>
          <w:sz w:val="24"/>
        </w:rPr>
        <w:t>Планируемые</w:t>
      </w:r>
      <w:r w:rsidRPr="00684BE4">
        <w:rPr>
          <w:b/>
          <w:spacing w:val="-4"/>
          <w:sz w:val="24"/>
        </w:rPr>
        <w:t xml:space="preserve"> </w:t>
      </w:r>
      <w:r w:rsidRPr="00684BE4">
        <w:rPr>
          <w:b/>
          <w:sz w:val="24"/>
        </w:rPr>
        <w:t>результаты</w:t>
      </w:r>
      <w:r w:rsidRPr="00684BE4">
        <w:rPr>
          <w:b/>
          <w:spacing w:val="-7"/>
          <w:sz w:val="24"/>
        </w:rPr>
        <w:t xml:space="preserve"> </w:t>
      </w:r>
      <w:r w:rsidRPr="00684BE4">
        <w:rPr>
          <w:b/>
          <w:sz w:val="24"/>
        </w:rPr>
        <w:t>освоения</w:t>
      </w:r>
      <w:r w:rsidRPr="00684BE4">
        <w:rPr>
          <w:b/>
          <w:spacing w:val="-3"/>
          <w:sz w:val="24"/>
        </w:rPr>
        <w:t xml:space="preserve"> </w:t>
      </w:r>
      <w:r w:rsidRPr="00684BE4">
        <w:rPr>
          <w:b/>
          <w:sz w:val="24"/>
        </w:rPr>
        <w:t>программы</w:t>
      </w:r>
      <w:r w:rsidRPr="00684BE4">
        <w:rPr>
          <w:b/>
          <w:spacing w:val="-2"/>
          <w:sz w:val="24"/>
        </w:rPr>
        <w:t xml:space="preserve"> </w:t>
      </w:r>
      <w:r w:rsidRPr="00684BE4">
        <w:rPr>
          <w:b/>
          <w:sz w:val="24"/>
        </w:rPr>
        <w:t>по</w:t>
      </w:r>
      <w:r w:rsidRPr="00684BE4">
        <w:rPr>
          <w:b/>
          <w:spacing w:val="-2"/>
          <w:sz w:val="24"/>
        </w:rPr>
        <w:t xml:space="preserve"> </w:t>
      </w:r>
      <w:r w:rsidRPr="00684BE4">
        <w:rPr>
          <w:b/>
          <w:sz w:val="24"/>
        </w:rPr>
        <w:t>изобразительному</w:t>
      </w:r>
      <w:r w:rsidRPr="00684BE4">
        <w:rPr>
          <w:b/>
          <w:spacing w:val="-3"/>
          <w:sz w:val="24"/>
        </w:rPr>
        <w:t xml:space="preserve"> </w:t>
      </w:r>
      <w:r w:rsidRPr="00684BE4">
        <w:rPr>
          <w:b/>
          <w:sz w:val="24"/>
        </w:rPr>
        <w:t>искусству</w:t>
      </w:r>
      <w:r w:rsidRPr="00684BE4">
        <w:rPr>
          <w:b/>
          <w:spacing w:val="-7"/>
          <w:sz w:val="24"/>
        </w:rPr>
        <w:t xml:space="preserve"> </w:t>
      </w:r>
      <w:r w:rsidRPr="00684BE4">
        <w:rPr>
          <w:b/>
          <w:sz w:val="24"/>
        </w:rPr>
        <w:t>на</w:t>
      </w:r>
      <w:r w:rsidRPr="00684BE4">
        <w:rPr>
          <w:b/>
          <w:spacing w:val="-57"/>
          <w:sz w:val="24"/>
        </w:rPr>
        <w:t xml:space="preserve"> </w:t>
      </w:r>
      <w:r w:rsidRPr="00684BE4">
        <w:rPr>
          <w:b/>
          <w:sz w:val="24"/>
        </w:rPr>
        <w:t>уровне</w:t>
      </w:r>
      <w:r w:rsidRPr="00684BE4">
        <w:rPr>
          <w:b/>
          <w:spacing w:val="1"/>
          <w:sz w:val="24"/>
        </w:rPr>
        <w:t xml:space="preserve"> </w:t>
      </w:r>
      <w:r w:rsidRPr="00684BE4">
        <w:rPr>
          <w:b/>
          <w:sz w:val="24"/>
        </w:rPr>
        <w:t>начального</w:t>
      </w:r>
      <w:r w:rsidRPr="00684BE4">
        <w:rPr>
          <w:b/>
          <w:spacing w:val="3"/>
          <w:sz w:val="24"/>
        </w:rPr>
        <w:t xml:space="preserve"> </w:t>
      </w:r>
      <w:r w:rsidRPr="00684BE4">
        <w:rPr>
          <w:b/>
          <w:sz w:val="24"/>
        </w:rPr>
        <w:t>общего</w:t>
      </w:r>
      <w:r w:rsidRPr="00684BE4">
        <w:rPr>
          <w:b/>
          <w:spacing w:val="2"/>
          <w:sz w:val="24"/>
        </w:rPr>
        <w:t xml:space="preserve"> </w:t>
      </w:r>
      <w:r w:rsidRPr="00684BE4">
        <w:rPr>
          <w:b/>
          <w:sz w:val="24"/>
        </w:rPr>
        <w:t>образования.</w:t>
      </w:r>
    </w:p>
    <w:p w:rsidR="003E2BDB" w:rsidRDefault="003E2BDB" w:rsidP="005743FB">
      <w:pPr>
        <w:pStyle w:val="a3"/>
        <w:ind w:left="0" w:firstLine="720"/>
        <w:rPr>
          <w:b/>
        </w:rPr>
      </w:pPr>
    </w:p>
    <w:p w:rsidR="003E2BDB" w:rsidRDefault="000516F0" w:rsidP="005743FB">
      <w:pPr>
        <w:pStyle w:val="a3"/>
        <w:ind w:left="0" w:firstLine="720"/>
      </w:pPr>
      <w:r>
        <w:rPr>
          <w:b/>
        </w:rPr>
        <w:t xml:space="preserve">Личностные результаты </w:t>
      </w:r>
      <w:r>
        <w:t>освоения программы по изобразительному искусству на уровне</w:t>
      </w:r>
      <w:r>
        <w:rPr>
          <w:spacing w:val="1"/>
        </w:rPr>
        <w:t xml:space="preserve"> </w:t>
      </w:r>
      <w:r>
        <w:t>начального общего образования достигаются в единстве учебной и воспитательной деятельности</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традиционными</w:t>
      </w:r>
      <w:r>
        <w:rPr>
          <w:spacing w:val="1"/>
        </w:rPr>
        <w:t xml:space="preserve"> </w:t>
      </w:r>
      <w:r>
        <w:t>российскими</w:t>
      </w:r>
      <w:r>
        <w:rPr>
          <w:spacing w:val="1"/>
        </w:rPr>
        <w:t xml:space="preserve"> </w:t>
      </w:r>
      <w:r>
        <w:t>социокультурными</w:t>
      </w:r>
      <w:r>
        <w:rPr>
          <w:spacing w:val="1"/>
        </w:rPr>
        <w:t xml:space="preserve"> </w:t>
      </w:r>
      <w:r>
        <w:t>и</w:t>
      </w:r>
      <w:r>
        <w:rPr>
          <w:spacing w:val="1"/>
        </w:rPr>
        <w:t xml:space="preserve"> </w:t>
      </w:r>
      <w:r>
        <w:t>духовно-нравственными</w:t>
      </w:r>
      <w:r>
        <w:rPr>
          <w:spacing w:val="-57"/>
        </w:rPr>
        <w:t xml:space="preserve"> </w:t>
      </w:r>
      <w:r>
        <w:t>ценностями, принятыми в обществе правилами и нормами поведения и способствуют процессам</w:t>
      </w:r>
      <w:r>
        <w:rPr>
          <w:spacing w:val="1"/>
        </w:rPr>
        <w:t xml:space="preserve"> </w:t>
      </w:r>
      <w:r>
        <w:t>самопознания,</w:t>
      </w:r>
      <w:r>
        <w:rPr>
          <w:spacing w:val="2"/>
        </w:rPr>
        <w:t xml:space="preserve"> </w:t>
      </w:r>
      <w:r>
        <w:t>самовоспитания</w:t>
      </w:r>
      <w:r>
        <w:rPr>
          <w:spacing w:val="-8"/>
        </w:rPr>
        <w:t xml:space="preserve"> </w:t>
      </w:r>
      <w:r>
        <w:t>и саморазвития,</w:t>
      </w:r>
      <w:r>
        <w:rPr>
          <w:spacing w:val="-6"/>
        </w:rPr>
        <w:t xml:space="preserve"> </w:t>
      </w:r>
      <w:r>
        <w:t>формирования</w:t>
      </w:r>
      <w:r>
        <w:rPr>
          <w:spacing w:val="-8"/>
        </w:rPr>
        <w:t xml:space="preserve"> </w:t>
      </w:r>
      <w:r>
        <w:t>внутренней</w:t>
      </w:r>
      <w:r>
        <w:rPr>
          <w:spacing w:val="-1"/>
        </w:rPr>
        <w:t xml:space="preserve"> </w:t>
      </w:r>
      <w:r>
        <w:t>позиции</w:t>
      </w:r>
      <w:r>
        <w:rPr>
          <w:spacing w:val="-2"/>
        </w:rPr>
        <w:t xml:space="preserve"> </w:t>
      </w:r>
      <w:r>
        <w:t>личности.</w:t>
      </w:r>
    </w:p>
    <w:p w:rsidR="00684BE4" w:rsidRDefault="00684BE4" w:rsidP="005743FB">
      <w:pPr>
        <w:pStyle w:val="a3"/>
        <w:ind w:left="0" w:firstLine="720"/>
      </w:pPr>
    </w:p>
    <w:p w:rsidR="003E2BDB" w:rsidRDefault="000516F0" w:rsidP="005743FB">
      <w:pPr>
        <w:pStyle w:val="a3"/>
        <w:ind w:left="0" w:firstLine="720"/>
      </w:pPr>
      <w:r>
        <w:t>В</w:t>
      </w:r>
      <w:r>
        <w:rPr>
          <w:spacing w:val="1"/>
        </w:rPr>
        <w:t xml:space="preserve"> </w:t>
      </w:r>
      <w:r>
        <w:t>результате</w:t>
      </w:r>
      <w:r>
        <w:rPr>
          <w:spacing w:val="1"/>
        </w:rPr>
        <w:t xml:space="preserve"> </w:t>
      </w:r>
      <w:r>
        <w:t>изучения</w:t>
      </w:r>
      <w:r>
        <w:rPr>
          <w:spacing w:val="1"/>
        </w:rPr>
        <w:t xml:space="preserve"> </w:t>
      </w:r>
      <w:r>
        <w:t>изобразительного</w:t>
      </w:r>
      <w:r>
        <w:rPr>
          <w:spacing w:val="1"/>
        </w:rPr>
        <w:t xml:space="preserve"> </w:t>
      </w:r>
      <w:r>
        <w:t>искусства</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rPr>
          <w:spacing w:val="-1"/>
        </w:rPr>
        <w:t>образования</w:t>
      </w:r>
      <w:r w:rsidR="00684BE4">
        <w:rPr>
          <w:spacing w:val="-1"/>
        </w:rPr>
        <w:t xml:space="preserve"> </w:t>
      </w:r>
      <w:r>
        <w:rPr>
          <w:spacing w:val="-1"/>
        </w:rPr>
        <w:t>у</w:t>
      </w:r>
      <w:r>
        <w:rPr>
          <w:spacing w:val="-17"/>
        </w:rPr>
        <w:t xml:space="preserve"> </w:t>
      </w:r>
      <w:r>
        <w:rPr>
          <w:spacing w:val="-1"/>
        </w:rPr>
        <w:t>обучающегося</w:t>
      </w:r>
      <w:r>
        <w:t xml:space="preserve"> </w:t>
      </w:r>
      <w:r>
        <w:rPr>
          <w:spacing w:val="-1"/>
        </w:rPr>
        <w:t>будут</w:t>
      </w:r>
      <w:r>
        <w:rPr>
          <w:spacing w:val="3"/>
        </w:rPr>
        <w:t xml:space="preserve"> </w:t>
      </w:r>
      <w:r>
        <w:rPr>
          <w:spacing w:val="-1"/>
        </w:rPr>
        <w:t>сформированы</w:t>
      </w:r>
      <w:r>
        <w:rPr>
          <w:spacing w:val="6"/>
        </w:rPr>
        <w:t xml:space="preserve"> </w:t>
      </w:r>
      <w:r>
        <w:t>следующие</w:t>
      </w:r>
      <w:r>
        <w:rPr>
          <w:spacing w:val="1"/>
        </w:rPr>
        <w:t xml:space="preserve"> </w:t>
      </w:r>
      <w:r w:rsidRPr="00684BE4">
        <w:rPr>
          <w:i/>
        </w:rPr>
        <w:t>личностные</w:t>
      </w:r>
      <w:r w:rsidRPr="00684BE4">
        <w:rPr>
          <w:i/>
          <w:spacing w:val="4"/>
        </w:rPr>
        <w:t xml:space="preserve"> </w:t>
      </w:r>
      <w:r w:rsidRPr="00684BE4">
        <w:rPr>
          <w:i/>
        </w:rPr>
        <w:t>результаты</w:t>
      </w:r>
      <w:r>
        <w:t>:</w:t>
      </w:r>
    </w:p>
    <w:p w:rsidR="003E2BDB" w:rsidRDefault="000516F0" w:rsidP="005743FB">
      <w:pPr>
        <w:pStyle w:val="a3"/>
        <w:ind w:left="0" w:firstLine="720"/>
      </w:pPr>
      <w:r>
        <w:t>уважение и</w:t>
      </w:r>
      <w:r>
        <w:rPr>
          <w:spacing w:val="1"/>
        </w:rPr>
        <w:t xml:space="preserve"> </w:t>
      </w:r>
      <w:r>
        <w:t>ценностное</w:t>
      </w:r>
      <w:r>
        <w:rPr>
          <w:spacing w:val="-9"/>
        </w:rPr>
        <w:t xml:space="preserve"> </w:t>
      </w:r>
      <w:r>
        <w:t>отношение</w:t>
      </w:r>
      <w:r>
        <w:rPr>
          <w:spacing w:val="-8"/>
        </w:rPr>
        <w:t xml:space="preserve"> </w:t>
      </w:r>
      <w:r>
        <w:t>к</w:t>
      </w:r>
      <w:r>
        <w:rPr>
          <w:spacing w:val="-1"/>
        </w:rPr>
        <w:t xml:space="preserve"> </w:t>
      </w:r>
      <w:r>
        <w:t>своей</w:t>
      </w:r>
      <w:r>
        <w:rPr>
          <w:spacing w:val="-8"/>
        </w:rPr>
        <w:t xml:space="preserve"> </w:t>
      </w:r>
      <w:r>
        <w:t>Родине</w:t>
      </w:r>
      <w:r>
        <w:rPr>
          <w:spacing w:val="1"/>
        </w:rPr>
        <w:t xml:space="preserve"> </w:t>
      </w:r>
      <w:r>
        <w:t>-</w:t>
      </w:r>
      <w:r>
        <w:rPr>
          <w:spacing w:val="-3"/>
        </w:rPr>
        <w:t xml:space="preserve"> </w:t>
      </w:r>
      <w:r>
        <w:t>России;</w:t>
      </w:r>
    </w:p>
    <w:p w:rsidR="003E2BDB" w:rsidRDefault="000516F0" w:rsidP="005743FB">
      <w:pPr>
        <w:pStyle w:val="a3"/>
        <w:ind w:left="0" w:firstLine="720"/>
      </w:pPr>
      <w:r>
        <w:t>ценностно-смысловые ориентации и установки, отражающие индивидуально- личностные</w:t>
      </w:r>
      <w:r>
        <w:rPr>
          <w:spacing w:val="1"/>
        </w:rPr>
        <w:t xml:space="preserve"> </w:t>
      </w:r>
      <w:r>
        <w:t>позиции</w:t>
      </w:r>
      <w:r>
        <w:rPr>
          <w:spacing w:val="-6"/>
        </w:rPr>
        <w:t xml:space="preserve"> </w:t>
      </w:r>
      <w:r>
        <w:t>и</w:t>
      </w:r>
      <w:r>
        <w:rPr>
          <w:spacing w:val="-2"/>
        </w:rPr>
        <w:t xml:space="preserve"> </w:t>
      </w:r>
      <w:r>
        <w:t>социально</w:t>
      </w:r>
      <w:r>
        <w:rPr>
          <w:spacing w:val="3"/>
        </w:rPr>
        <w:t xml:space="preserve"> </w:t>
      </w:r>
      <w:r>
        <w:t>значимые</w:t>
      </w:r>
      <w:r>
        <w:rPr>
          <w:spacing w:val="2"/>
        </w:rPr>
        <w:t xml:space="preserve"> </w:t>
      </w:r>
      <w:r>
        <w:t>личностные</w:t>
      </w:r>
      <w:r>
        <w:rPr>
          <w:spacing w:val="-3"/>
        </w:rPr>
        <w:t xml:space="preserve"> </w:t>
      </w:r>
      <w:r>
        <w:t>качества;</w:t>
      </w:r>
    </w:p>
    <w:p w:rsidR="003E2BDB" w:rsidRDefault="000516F0" w:rsidP="005743FB">
      <w:pPr>
        <w:pStyle w:val="a3"/>
        <w:ind w:left="0" w:firstLine="720"/>
      </w:pPr>
      <w:r>
        <w:rPr>
          <w:spacing w:val="-1"/>
        </w:rPr>
        <w:t>духовно-нравственное</w:t>
      </w:r>
      <w:r>
        <w:rPr>
          <w:spacing w:val="-3"/>
        </w:rPr>
        <w:t xml:space="preserve"> </w:t>
      </w:r>
      <w:r>
        <w:t>развитие</w:t>
      </w:r>
      <w:r>
        <w:rPr>
          <w:spacing w:val="-13"/>
        </w:rPr>
        <w:t xml:space="preserve"> </w:t>
      </w:r>
      <w:r>
        <w:t>обучающихся;</w:t>
      </w:r>
    </w:p>
    <w:p w:rsidR="003E2BDB" w:rsidRDefault="000516F0" w:rsidP="005743FB">
      <w:pPr>
        <w:pStyle w:val="a3"/>
        <w:ind w:left="0" w:firstLine="720"/>
      </w:pPr>
      <w:r>
        <w:t>мотивация к познанию и обучению, готовность к саморазвитию и активному участию в</w:t>
      </w:r>
      <w:r>
        <w:rPr>
          <w:spacing w:val="1"/>
        </w:rPr>
        <w:t xml:space="preserve"> </w:t>
      </w:r>
      <w:r>
        <w:t>социально-значимой</w:t>
      </w:r>
      <w:r>
        <w:rPr>
          <w:spacing w:val="-2"/>
        </w:rPr>
        <w:t xml:space="preserve"> </w:t>
      </w:r>
      <w:r>
        <w:t>деятельности;</w:t>
      </w:r>
    </w:p>
    <w:p w:rsidR="003E2BDB" w:rsidRDefault="000516F0" w:rsidP="005743FB">
      <w:pPr>
        <w:pStyle w:val="a3"/>
        <w:ind w:left="0" w:firstLine="720"/>
      </w:pPr>
      <w:r>
        <w:t>позитивный опыт участия в творческой деятельности; интерес к произведениям искусства и</w:t>
      </w:r>
      <w:r>
        <w:rPr>
          <w:spacing w:val="-57"/>
        </w:rPr>
        <w:t xml:space="preserve"> </w:t>
      </w:r>
      <w:r>
        <w:t>литературы, построенным на принципах нравственности и гуманизма, уважительного отношения</w:t>
      </w:r>
      <w:r>
        <w:rPr>
          <w:spacing w:val="-57"/>
        </w:rPr>
        <w:t xml:space="preserve"> </w:t>
      </w:r>
      <w:r>
        <w:t>и</w:t>
      </w:r>
      <w:r>
        <w:rPr>
          <w:spacing w:val="2"/>
        </w:rPr>
        <w:t xml:space="preserve"> </w:t>
      </w:r>
      <w:r>
        <w:t>интереса</w:t>
      </w:r>
      <w:r>
        <w:rPr>
          <w:spacing w:val="1"/>
        </w:rPr>
        <w:t xml:space="preserve"> </w:t>
      </w:r>
      <w:r>
        <w:t>к</w:t>
      </w:r>
      <w:r>
        <w:rPr>
          <w:spacing w:val="1"/>
        </w:rPr>
        <w:t xml:space="preserve"> </w:t>
      </w:r>
      <w:r>
        <w:t>культурным</w:t>
      </w:r>
      <w:r>
        <w:rPr>
          <w:spacing w:val="5"/>
        </w:rPr>
        <w:t xml:space="preserve"> </w:t>
      </w:r>
      <w:r>
        <w:t>традициям</w:t>
      </w:r>
      <w:r>
        <w:rPr>
          <w:spacing w:val="-1"/>
        </w:rPr>
        <w:t xml:space="preserve"> </w:t>
      </w:r>
      <w:r>
        <w:t>и</w:t>
      </w:r>
      <w:r>
        <w:rPr>
          <w:spacing w:val="3"/>
        </w:rPr>
        <w:t xml:space="preserve"> </w:t>
      </w:r>
      <w:r>
        <w:t>творчеству</w:t>
      </w:r>
      <w:r>
        <w:rPr>
          <w:spacing w:val="-13"/>
        </w:rPr>
        <w:t xml:space="preserve"> </w:t>
      </w:r>
      <w:r>
        <w:t>своего</w:t>
      </w:r>
      <w:r>
        <w:rPr>
          <w:spacing w:val="3"/>
        </w:rPr>
        <w:t xml:space="preserve"> </w:t>
      </w:r>
      <w:r>
        <w:t>и</w:t>
      </w:r>
      <w:r>
        <w:rPr>
          <w:spacing w:val="2"/>
        </w:rPr>
        <w:t xml:space="preserve"> </w:t>
      </w:r>
      <w:r>
        <w:t>других</w:t>
      </w:r>
      <w:r>
        <w:rPr>
          <w:spacing w:val="-6"/>
        </w:rPr>
        <w:t xml:space="preserve"> </w:t>
      </w:r>
      <w:r>
        <w:t>народов.</w:t>
      </w:r>
    </w:p>
    <w:p w:rsidR="00684BE4" w:rsidRDefault="00684BE4" w:rsidP="005743FB">
      <w:pPr>
        <w:pStyle w:val="a3"/>
        <w:ind w:left="0" w:firstLine="720"/>
      </w:pPr>
    </w:p>
    <w:p w:rsidR="003E2BDB" w:rsidRDefault="000516F0" w:rsidP="005743FB">
      <w:pPr>
        <w:pStyle w:val="a3"/>
        <w:ind w:left="0" w:firstLine="720"/>
      </w:pPr>
      <w:r>
        <w:lastRenderedPageBreak/>
        <w:t>Патриотическое</w:t>
      </w:r>
      <w:r>
        <w:rPr>
          <w:spacing w:val="1"/>
        </w:rPr>
        <w:t xml:space="preserve"> </w:t>
      </w:r>
      <w:r>
        <w:t>воспитание</w:t>
      </w:r>
      <w:r>
        <w:rPr>
          <w:spacing w:val="1"/>
        </w:rPr>
        <w:t xml:space="preserve"> </w:t>
      </w:r>
      <w:r>
        <w:t>осуществляется</w:t>
      </w:r>
      <w:r>
        <w:rPr>
          <w:spacing w:val="1"/>
        </w:rPr>
        <w:t xml:space="preserve"> </w:t>
      </w:r>
      <w:r>
        <w:t>через</w:t>
      </w:r>
      <w:r>
        <w:rPr>
          <w:spacing w:val="1"/>
        </w:rPr>
        <w:t xml:space="preserve"> </w:t>
      </w:r>
      <w:r>
        <w:t>освоение</w:t>
      </w:r>
      <w:r>
        <w:rPr>
          <w:spacing w:val="1"/>
        </w:rPr>
        <w:t xml:space="preserve"> </w:t>
      </w:r>
      <w:r>
        <w:t>обучающимися</w:t>
      </w:r>
      <w:r>
        <w:rPr>
          <w:spacing w:val="1"/>
        </w:rPr>
        <w:t xml:space="preserve"> </w:t>
      </w:r>
      <w:r>
        <w:t>содержания</w:t>
      </w:r>
      <w:r>
        <w:rPr>
          <w:spacing w:val="1"/>
        </w:rPr>
        <w:t xml:space="preserve"> </w:t>
      </w:r>
      <w:r>
        <w:t>традиций</w:t>
      </w:r>
      <w:r>
        <w:rPr>
          <w:spacing w:val="1"/>
        </w:rPr>
        <w:t xml:space="preserve"> </w:t>
      </w:r>
      <w:r>
        <w:t>отечественной</w:t>
      </w:r>
      <w:r>
        <w:rPr>
          <w:spacing w:val="1"/>
        </w:rPr>
        <w:t xml:space="preserve"> </w:t>
      </w:r>
      <w:r>
        <w:t>культуры,</w:t>
      </w:r>
      <w:r>
        <w:rPr>
          <w:spacing w:val="1"/>
        </w:rPr>
        <w:t xml:space="preserve"> </w:t>
      </w:r>
      <w:r>
        <w:t>выраженной</w:t>
      </w:r>
      <w:r>
        <w:rPr>
          <w:spacing w:val="1"/>
        </w:rPr>
        <w:t xml:space="preserve"> </w:t>
      </w:r>
      <w:r>
        <w:t>в</w:t>
      </w:r>
      <w:r>
        <w:rPr>
          <w:spacing w:val="1"/>
        </w:rPr>
        <w:t xml:space="preserve"> </w:t>
      </w:r>
      <w:r>
        <w:t>её</w:t>
      </w:r>
      <w:r>
        <w:rPr>
          <w:spacing w:val="1"/>
        </w:rPr>
        <w:t xml:space="preserve"> </w:t>
      </w:r>
      <w:r>
        <w:t>архитектуре,</w:t>
      </w:r>
      <w:r>
        <w:rPr>
          <w:spacing w:val="1"/>
        </w:rPr>
        <w:t xml:space="preserve"> </w:t>
      </w:r>
      <w:r>
        <w:t>народном,</w:t>
      </w:r>
      <w:r>
        <w:rPr>
          <w:spacing w:val="1"/>
        </w:rPr>
        <w:t xml:space="preserve"> </w:t>
      </w:r>
      <w:r>
        <w:t>декоративно-</w:t>
      </w:r>
      <w:r>
        <w:rPr>
          <w:spacing w:val="1"/>
        </w:rPr>
        <w:t xml:space="preserve"> </w:t>
      </w:r>
      <w:r>
        <w:t>прикладном</w:t>
      </w:r>
      <w:r>
        <w:rPr>
          <w:spacing w:val="1"/>
        </w:rPr>
        <w:t xml:space="preserve"> </w:t>
      </w:r>
      <w:r>
        <w:t>и</w:t>
      </w:r>
      <w:r>
        <w:rPr>
          <w:spacing w:val="1"/>
        </w:rPr>
        <w:t xml:space="preserve"> </w:t>
      </w:r>
      <w:r>
        <w:t>изобразительном</w:t>
      </w:r>
      <w:r>
        <w:rPr>
          <w:spacing w:val="1"/>
        </w:rPr>
        <w:t xml:space="preserve"> </w:t>
      </w:r>
      <w:r>
        <w:t>искусстве.</w:t>
      </w:r>
      <w:r>
        <w:rPr>
          <w:spacing w:val="1"/>
        </w:rPr>
        <w:t xml:space="preserve"> </w:t>
      </w:r>
      <w:r>
        <w:t>Урок</w:t>
      </w:r>
      <w:r>
        <w:rPr>
          <w:spacing w:val="1"/>
        </w:rPr>
        <w:t xml:space="preserve"> </w:t>
      </w:r>
      <w:r>
        <w:t>искусства</w:t>
      </w:r>
      <w:r>
        <w:rPr>
          <w:spacing w:val="1"/>
        </w:rPr>
        <w:t xml:space="preserve"> </w:t>
      </w:r>
      <w:r>
        <w:t>воспитывает</w:t>
      </w:r>
      <w:r>
        <w:rPr>
          <w:spacing w:val="1"/>
        </w:rPr>
        <w:t xml:space="preserve"> </w:t>
      </w:r>
      <w:r>
        <w:t>патриотизм</w:t>
      </w:r>
      <w:r>
        <w:rPr>
          <w:spacing w:val="1"/>
        </w:rPr>
        <w:t xml:space="preserve"> </w:t>
      </w:r>
      <w:r>
        <w:t>не</w:t>
      </w:r>
      <w:r>
        <w:rPr>
          <w:spacing w:val="1"/>
        </w:rPr>
        <w:t xml:space="preserve"> </w:t>
      </w:r>
      <w:r>
        <w:t>в</w:t>
      </w:r>
      <w:r>
        <w:rPr>
          <w:spacing w:val="1"/>
        </w:rPr>
        <w:t xml:space="preserve"> </w:t>
      </w:r>
      <w:r>
        <w:t>декларативной</w:t>
      </w:r>
      <w:r>
        <w:rPr>
          <w:spacing w:val="1"/>
        </w:rPr>
        <w:t xml:space="preserve"> </w:t>
      </w:r>
      <w:r>
        <w:t>форме,</w:t>
      </w:r>
      <w:r>
        <w:rPr>
          <w:spacing w:val="1"/>
        </w:rPr>
        <w:t xml:space="preserve"> </w:t>
      </w:r>
      <w:r>
        <w:t>а</w:t>
      </w:r>
      <w:r>
        <w:rPr>
          <w:spacing w:val="1"/>
        </w:rPr>
        <w:t xml:space="preserve"> </w:t>
      </w:r>
      <w:r>
        <w:t>в</w:t>
      </w:r>
      <w:r>
        <w:rPr>
          <w:spacing w:val="1"/>
        </w:rPr>
        <w:t xml:space="preserve"> </w:t>
      </w:r>
      <w:r>
        <w:t>процессе</w:t>
      </w:r>
      <w:r>
        <w:rPr>
          <w:spacing w:val="1"/>
        </w:rPr>
        <w:t xml:space="preserve"> </w:t>
      </w:r>
      <w:r>
        <w:t>восприятия</w:t>
      </w:r>
      <w:r>
        <w:rPr>
          <w:spacing w:val="1"/>
        </w:rPr>
        <w:t xml:space="preserve"> </w:t>
      </w:r>
      <w:r>
        <w:t>и</w:t>
      </w:r>
      <w:r>
        <w:rPr>
          <w:spacing w:val="1"/>
        </w:rPr>
        <w:t xml:space="preserve"> </w:t>
      </w:r>
      <w:r>
        <w:t>освоения</w:t>
      </w:r>
      <w:r>
        <w:rPr>
          <w:spacing w:val="1"/>
        </w:rPr>
        <w:t xml:space="preserve"> </w:t>
      </w:r>
      <w:r>
        <w:t>в</w:t>
      </w:r>
      <w:r>
        <w:rPr>
          <w:spacing w:val="1"/>
        </w:rPr>
        <w:t xml:space="preserve"> </w:t>
      </w:r>
      <w:r>
        <w:t>личной</w:t>
      </w:r>
      <w:r>
        <w:rPr>
          <w:spacing w:val="1"/>
        </w:rPr>
        <w:t xml:space="preserve"> </w:t>
      </w:r>
      <w:r>
        <w:t>художественной</w:t>
      </w:r>
      <w:r>
        <w:rPr>
          <w:spacing w:val="1"/>
        </w:rPr>
        <w:t xml:space="preserve"> </w:t>
      </w:r>
      <w:r>
        <w:t>деятельности</w:t>
      </w:r>
      <w:r>
        <w:rPr>
          <w:spacing w:val="2"/>
        </w:rPr>
        <w:t xml:space="preserve"> </w:t>
      </w:r>
      <w:r>
        <w:t>конкретных</w:t>
      </w:r>
      <w:r>
        <w:rPr>
          <w:spacing w:val="-10"/>
        </w:rPr>
        <w:t xml:space="preserve"> </w:t>
      </w:r>
      <w:r>
        <w:t>знаний</w:t>
      </w:r>
      <w:r>
        <w:rPr>
          <w:spacing w:val="-7"/>
        </w:rPr>
        <w:t xml:space="preserve"> </w:t>
      </w:r>
      <w:r>
        <w:t>о</w:t>
      </w:r>
      <w:r>
        <w:rPr>
          <w:spacing w:val="4"/>
        </w:rPr>
        <w:t xml:space="preserve"> </w:t>
      </w:r>
      <w:r>
        <w:t>красоте</w:t>
      </w:r>
      <w:r>
        <w:rPr>
          <w:spacing w:val="-5"/>
        </w:rPr>
        <w:t xml:space="preserve"> </w:t>
      </w:r>
      <w:r>
        <w:t>и</w:t>
      </w:r>
      <w:r>
        <w:rPr>
          <w:spacing w:val="-4"/>
        </w:rPr>
        <w:t xml:space="preserve"> </w:t>
      </w:r>
      <w:r>
        <w:t>мудрости,</w:t>
      </w:r>
      <w:r>
        <w:rPr>
          <w:spacing w:val="2"/>
        </w:rPr>
        <w:t xml:space="preserve"> </w:t>
      </w:r>
      <w:r>
        <w:t>заложенных</w:t>
      </w:r>
      <w:r>
        <w:rPr>
          <w:spacing w:val="-8"/>
        </w:rPr>
        <w:t xml:space="preserve"> </w:t>
      </w:r>
      <w:r>
        <w:t>в</w:t>
      </w:r>
      <w:r>
        <w:rPr>
          <w:spacing w:val="1"/>
        </w:rPr>
        <w:t xml:space="preserve"> </w:t>
      </w:r>
      <w:r>
        <w:t>культурных</w:t>
      </w:r>
      <w:r>
        <w:rPr>
          <w:spacing w:val="-9"/>
        </w:rPr>
        <w:t xml:space="preserve"> </w:t>
      </w:r>
      <w:r>
        <w:t>традициях.</w:t>
      </w:r>
    </w:p>
    <w:p w:rsidR="00684BE4" w:rsidRDefault="00684BE4" w:rsidP="005743FB">
      <w:pPr>
        <w:pStyle w:val="a3"/>
        <w:ind w:left="0" w:firstLine="720"/>
      </w:pPr>
    </w:p>
    <w:p w:rsidR="003E2BDB" w:rsidRDefault="000516F0" w:rsidP="005743FB">
      <w:pPr>
        <w:pStyle w:val="a3"/>
        <w:ind w:left="0" w:firstLine="720"/>
      </w:pPr>
      <w:r>
        <w:t>Гражданское</w:t>
      </w:r>
      <w:r>
        <w:rPr>
          <w:spacing w:val="1"/>
        </w:rPr>
        <w:t xml:space="preserve"> </w:t>
      </w:r>
      <w:r>
        <w:t>воспитание</w:t>
      </w:r>
      <w:r>
        <w:rPr>
          <w:spacing w:val="1"/>
        </w:rPr>
        <w:t xml:space="preserve"> </w:t>
      </w:r>
      <w:r>
        <w:t>формируется</w:t>
      </w:r>
      <w:r>
        <w:rPr>
          <w:spacing w:val="1"/>
        </w:rPr>
        <w:t xml:space="preserve"> </w:t>
      </w:r>
      <w:r>
        <w:t>через</w:t>
      </w:r>
      <w:r>
        <w:rPr>
          <w:spacing w:val="1"/>
        </w:rPr>
        <w:t xml:space="preserve"> </w:t>
      </w:r>
      <w:r>
        <w:t>развитие</w:t>
      </w:r>
      <w:r>
        <w:rPr>
          <w:spacing w:val="1"/>
        </w:rPr>
        <w:t xml:space="preserve"> </w:t>
      </w:r>
      <w:r>
        <w:t>чувства</w:t>
      </w:r>
      <w:r>
        <w:rPr>
          <w:spacing w:val="1"/>
        </w:rPr>
        <w:t xml:space="preserve"> </w:t>
      </w:r>
      <w:r>
        <w:t>личной</w:t>
      </w:r>
      <w:r>
        <w:rPr>
          <w:spacing w:val="1"/>
        </w:rPr>
        <w:t xml:space="preserve"> </w:t>
      </w:r>
      <w:r>
        <w:t>причастности</w:t>
      </w:r>
      <w:r>
        <w:rPr>
          <w:spacing w:val="60"/>
        </w:rPr>
        <w:t xml:space="preserve"> </w:t>
      </w:r>
      <w:r>
        <w:t>к</w:t>
      </w:r>
      <w:r>
        <w:rPr>
          <w:spacing w:val="1"/>
        </w:rPr>
        <w:t xml:space="preserve"> </w:t>
      </w:r>
      <w:r>
        <w:t>жизни</w:t>
      </w:r>
      <w:r>
        <w:rPr>
          <w:spacing w:val="1"/>
        </w:rPr>
        <w:t xml:space="preserve"> </w:t>
      </w:r>
      <w:r>
        <w:t>общества</w:t>
      </w:r>
      <w:r>
        <w:rPr>
          <w:spacing w:val="1"/>
        </w:rPr>
        <w:t xml:space="preserve"> </w:t>
      </w:r>
      <w:r>
        <w:t>и</w:t>
      </w:r>
      <w:r>
        <w:rPr>
          <w:spacing w:val="1"/>
        </w:rPr>
        <w:t xml:space="preserve"> </w:t>
      </w:r>
      <w:r>
        <w:t>созидающих</w:t>
      </w:r>
      <w:r>
        <w:rPr>
          <w:spacing w:val="1"/>
        </w:rPr>
        <w:t xml:space="preserve"> </w:t>
      </w:r>
      <w:r>
        <w:t>качеств</w:t>
      </w:r>
      <w:r>
        <w:rPr>
          <w:spacing w:val="1"/>
        </w:rPr>
        <w:t xml:space="preserve"> </w:t>
      </w:r>
      <w:r>
        <w:t>личности,</w:t>
      </w:r>
      <w:r>
        <w:rPr>
          <w:spacing w:val="1"/>
        </w:rPr>
        <w:t xml:space="preserve"> </w:t>
      </w:r>
      <w:r>
        <w:t>приобщение</w:t>
      </w:r>
      <w:r>
        <w:rPr>
          <w:spacing w:val="1"/>
        </w:rPr>
        <w:t xml:space="preserve"> </w:t>
      </w:r>
      <w:r>
        <w:t>обучающихся</w:t>
      </w:r>
      <w:r>
        <w:rPr>
          <w:spacing w:val="1"/>
        </w:rPr>
        <w:t xml:space="preserve"> </w:t>
      </w:r>
      <w:r>
        <w:t>к</w:t>
      </w:r>
      <w:r>
        <w:rPr>
          <w:spacing w:val="1"/>
        </w:rPr>
        <w:t xml:space="preserve"> </w:t>
      </w:r>
      <w:r>
        <w:t>ценностям</w:t>
      </w:r>
      <w:r>
        <w:rPr>
          <w:spacing w:val="1"/>
        </w:rPr>
        <w:t xml:space="preserve"> </w:t>
      </w:r>
      <w:r>
        <w:t>отечественной и мировой культуры. Учебный предмет способствует пониманию особенностей</w:t>
      </w:r>
      <w:r>
        <w:rPr>
          <w:spacing w:val="1"/>
        </w:rPr>
        <w:t xml:space="preserve"> </w:t>
      </w:r>
      <w:r>
        <w:rPr>
          <w:spacing w:val="-1"/>
        </w:rPr>
        <w:t xml:space="preserve">жизни разных народов и красоты национальных эстетических </w:t>
      </w:r>
      <w:r>
        <w:t>идеалов. Коллективные творческие</w:t>
      </w:r>
      <w:r>
        <w:rPr>
          <w:spacing w:val="1"/>
        </w:rPr>
        <w:t xml:space="preserve"> </w:t>
      </w:r>
      <w:r>
        <w:t>работы</w:t>
      </w:r>
      <w:r>
        <w:rPr>
          <w:spacing w:val="1"/>
        </w:rPr>
        <w:t xml:space="preserve"> </w:t>
      </w:r>
      <w:r>
        <w:t>создают</w:t>
      </w:r>
      <w:r>
        <w:rPr>
          <w:spacing w:val="1"/>
        </w:rPr>
        <w:t xml:space="preserve"> </w:t>
      </w:r>
      <w:r>
        <w:t>условия</w:t>
      </w:r>
      <w:r>
        <w:rPr>
          <w:spacing w:val="1"/>
        </w:rPr>
        <w:t xml:space="preserve"> </w:t>
      </w:r>
      <w:r>
        <w:t>для</w:t>
      </w:r>
      <w:r>
        <w:rPr>
          <w:spacing w:val="1"/>
        </w:rPr>
        <w:t xml:space="preserve"> </w:t>
      </w:r>
      <w:r>
        <w:t>разных</w:t>
      </w:r>
      <w:r>
        <w:rPr>
          <w:spacing w:val="1"/>
        </w:rPr>
        <w:t xml:space="preserve"> </w:t>
      </w:r>
      <w:r>
        <w:t>форм</w:t>
      </w:r>
      <w:r>
        <w:rPr>
          <w:spacing w:val="1"/>
        </w:rPr>
        <w:t xml:space="preserve"> </w:t>
      </w:r>
      <w:r>
        <w:t>художественно-творческой</w:t>
      </w:r>
      <w:r>
        <w:rPr>
          <w:spacing w:val="1"/>
        </w:rPr>
        <w:t xml:space="preserve"> </w:t>
      </w:r>
      <w:r>
        <w:t>деятельности,</w:t>
      </w:r>
      <w:r>
        <w:rPr>
          <w:spacing w:val="1"/>
        </w:rPr>
        <w:t xml:space="preserve"> </w:t>
      </w:r>
      <w:r>
        <w:t>способствуют</w:t>
      </w:r>
      <w:r>
        <w:rPr>
          <w:spacing w:val="1"/>
        </w:rPr>
        <w:t xml:space="preserve"> </w:t>
      </w:r>
      <w:r>
        <w:t>пониманию другого</w:t>
      </w:r>
      <w:r>
        <w:rPr>
          <w:spacing w:val="5"/>
        </w:rPr>
        <w:t xml:space="preserve"> </w:t>
      </w:r>
      <w:r>
        <w:t>человека,</w:t>
      </w:r>
      <w:r>
        <w:rPr>
          <w:spacing w:val="3"/>
        </w:rPr>
        <w:t xml:space="preserve"> </w:t>
      </w:r>
      <w:r>
        <w:t>становлению</w:t>
      </w:r>
      <w:r>
        <w:rPr>
          <w:spacing w:val="-3"/>
        </w:rPr>
        <w:t xml:space="preserve"> </w:t>
      </w:r>
      <w:r>
        <w:t>чувства</w:t>
      </w:r>
      <w:r>
        <w:rPr>
          <w:spacing w:val="2"/>
        </w:rPr>
        <w:t xml:space="preserve"> </w:t>
      </w:r>
      <w:r>
        <w:t>личной</w:t>
      </w:r>
      <w:r>
        <w:rPr>
          <w:spacing w:val="-7"/>
        </w:rPr>
        <w:t xml:space="preserve"> </w:t>
      </w:r>
      <w:r>
        <w:t>ответственности.</w:t>
      </w:r>
    </w:p>
    <w:p w:rsidR="00684BE4" w:rsidRDefault="00684BE4" w:rsidP="005743FB">
      <w:pPr>
        <w:pStyle w:val="a3"/>
        <w:ind w:left="0" w:firstLine="720"/>
      </w:pPr>
    </w:p>
    <w:p w:rsidR="003E2BDB" w:rsidRDefault="000516F0" w:rsidP="005743FB">
      <w:pPr>
        <w:pStyle w:val="a3"/>
        <w:ind w:left="0" w:firstLine="720"/>
      </w:pPr>
      <w:r>
        <w:t>Духовно-нравственное</w:t>
      </w:r>
      <w:r>
        <w:rPr>
          <w:spacing w:val="1"/>
        </w:rPr>
        <w:t xml:space="preserve"> </w:t>
      </w:r>
      <w:r>
        <w:t>воспитание</w:t>
      </w:r>
      <w:r>
        <w:rPr>
          <w:spacing w:val="1"/>
        </w:rPr>
        <w:t xml:space="preserve"> </w:t>
      </w:r>
      <w:r>
        <w:t>является</w:t>
      </w:r>
      <w:r>
        <w:rPr>
          <w:spacing w:val="1"/>
        </w:rPr>
        <w:t xml:space="preserve"> </w:t>
      </w:r>
      <w:r>
        <w:t>стержнем</w:t>
      </w:r>
      <w:r>
        <w:rPr>
          <w:spacing w:val="1"/>
        </w:rPr>
        <w:t xml:space="preserve"> </w:t>
      </w:r>
      <w:r>
        <w:t>художественного</w:t>
      </w:r>
      <w:r>
        <w:rPr>
          <w:spacing w:val="1"/>
        </w:rPr>
        <w:t xml:space="preserve"> </w:t>
      </w:r>
      <w:r>
        <w:t>развития</w:t>
      </w:r>
      <w:r>
        <w:rPr>
          <w:spacing w:val="1"/>
        </w:rPr>
        <w:t xml:space="preserve"> </w:t>
      </w:r>
      <w:r>
        <w:t>обучающегося,</w:t>
      </w:r>
      <w:r>
        <w:rPr>
          <w:spacing w:val="1"/>
        </w:rPr>
        <w:t xml:space="preserve"> </w:t>
      </w:r>
      <w:r>
        <w:t>приобщения</w:t>
      </w:r>
      <w:r>
        <w:rPr>
          <w:spacing w:val="1"/>
        </w:rPr>
        <w:t xml:space="preserve"> </w:t>
      </w:r>
      <w:r>
        <w:t>его</w:t>
      </w:r>
      <w:r>
        <w:rPr>
          <w:spacing w:val="1"/>
        </w:rPr>
        <w:t xml:space="preserve"> </w:t>
      </w:r>
      <w:r>
        <w:t>к</w:t>
      </w:r>
      <w:r>
        <w:rPr>
          <w:spacing w:val="1"/>
        </w:rPr>
        <w:t xml:space="preserve"> </w:t>
      </w:r>
      <w:r>
        <w:t>искусству</w:t>
      </w:r>
      <w:r>
        <w:rPr>
          <w:spacing w:val="1"/>
        </w:rPr>
        <w:t xml:space="preserve"> </w:t>
      </w:r>
      <w:r>
        <w:t>как</w:t>
      </w:r>
      <w:r>
        <w:rPr>
          <w:spacing w:val="1"/>
        </w:rPr>
        <w:t xml:space="preserve"> </w:t>
      </w:r>
      <w:r>
        <w:t>сфере,</w:t>
      </w:r>
      <w:r>
        <w:rPr>
          <w:spacing w:val="1"/>
        </w:rPr>
        <w:t xml:space="preserve"> </w:t>
      </w:r>
      <w:r>
        <w:t>концентрирующей</w:t>
      </w:r>
      <w:r>
        <w:rPr>
          <w:spacing w:val="1"/>
        </w:rPr>
        <w:t xml:space="preserve"> </w:t>
      </w:r>
      <w:r>
        <w:t>в</w:t>
      </w:r>
      <w:r>
        <w:rPr>
          <w:spacing w:val="1"/>
        </w:rPr>
        <w:t xml:space="preserve"> </w:t>
      </w:r>
      <w:r>
        <w:t>себе</w:t>
      </w:r>
      <w:r>
        <w:rPr>
          <w:spacing w:val="1"/>
        </w:rPr>
        <w:t xml:space="preserve"> </w:t>
      </w:r>
      <w:r>
        <w:t>духовно-</w:t>
      </w:r>
      <w:r>
        <w:rPr>
          <w:spacing w:val="1"/>
        </w:rPr>
        <w:t xml:space="preserve"> </w:t>
      </w:r>
      <w:r>
        <w:t>нравственного поиск человечества. Учебные задания направлены на развитие внутреннего мира</w:t>
      </w:r>
      <w:r>
        <w:rPr>
          <w:spacing w:val="1"/>
        </w:rPr>
        <w:t xml:space="preserve"> </w:t>
      </w:r>
      <w:r>
        <w:t>обучающегося</w:t>
      </w:r>
      <w:r>
        <w:rPr>
          <w:spacing w:val="1"/>
        </w:rPr>
        <w:t xml:space="preserve"> </w:t>
      </w:r>
      <w:r>
        <w:t>и</w:t>
      </w:r>
      <w:r>
        <w:rPr>
          <w:spacing w:val="1"/>
        </w:rPr>
        <w:t xml:space="preserve"> </w:t>
      </w:r>
      <w:r>
        <w:t>воспитание</w:t>
      </w:r>
      <w:r>
        <w:rPr>
          <w:spacing w:val="1"/>
        </w:rPr>
        <w:t xml:space="preserve"> </w:t>
      </w:r>
      <w:r>
        <w:t>его</w:t>
      </w:r>
      <w:r>
        <w:rPr>
          <w:spacing w:val="1"/>
        </w:rPr>
        <w:t xml:space="preserve"> </w:t>
      </w:r>
      <w:r>
        <w:t>эмоционально-</w:t>
      </w:r>
      <w:r>
        <w:rPr>
          <w:spacing w:val="1"/>
        </w:rPr>
        <w:t xml:space="preserve"> </w:t>
      </w:r>
      <w:r>
        <w:t>образной,</w:t>
      </w:r>
      <w:r>
        <w:rPr>
          <w:spacing w:val="1"/>
        </w:rPr>
        <w:t xml:space="preserve"> </w:t>
      </w:r>
      <w:r>
        <w:t>чувственной</w:t>
      </w:r>
      <w:r>
        <w:rPr>
          <w:spacing w:val="1"/>
        </w:rPr>
        <w:t xml:space="preserve"> </w:t>
      </w:r>
      <w:r>
        <w:t>сферы.</w:t>
      </w:r>
      <w:r>
        <w:rPr>
          <w:spacing w:val="1"/>
        </w:rPr>
        <w:t xml:space="preserve"> </w:t>
      </w:r>
      <w:r>
        <w:t>Занятия</w:t>
      </w:r>
      <w:r>
        <w:rPr>
          <w:spacing w:val="1"/>
        </w:rPr>
        <w:t xml:space="preserve"> </w:t>
      </w:r>
      <w:r>
        <w:t>искусством помогают обучающемуся обрести социально значимые знания. Развитие творческих</w:t>
      </w:r>
      <w:r>
        <w:rPr>
          <w:spacing w:val="1"/>
        </w:rPr>
        <w:t xml:space="preserve"> </w:t>
      </w:r>
      <w:r>
        <w:rPr>
          <w:spacing w:val="-1"/>
        </w:rPr>
        <w:t>способностей</w:t>
      </w:r>
      <w:r>
        <w:rPr>
          <w:spacing w:val="4"/>
        </w:rPr>
        <w:t xml:space="preserve"> </w:t>
      </w:r>
      <w:r>
        <w:rPr>
          <w:spacing w:val="-1"/>
        </w:rPr>
        <w:t>способствует</w:t>
      </w:r>
      <w:r>
        <w:rPr>
          <w:spacing w:val="4"/>
        </w:rPr>
        <w:t xml:space="preserve"> </w:t>
      </w:r>
      <w:r>
        <w:rPr>
          <w:spacing w:val="-1"/>
        </w:rPr>
        <w:t>росту</w:t>
      </w:r>
      <w:r>
        <w:rPr>
          <w:spacing w:val="-15"/>
        </w:rPr>
        <w:t xml:space="preserve"> </w:t>
      </w:r>
      <w:r>
        <w:rPr>
          <w:spacing w:val="-1"/>
        </w:rPr>
        <w:t>самосознания,</w:t>
      </w:r>
      <w:r>
        <w:rPr>
          <w:spacing w:val="1"/>
        </w:rPr>
        <w:t xml:space="preserve"> </w:t>
      </w:r>
      <w:r>
        <w:t>осознания</w:t>
      </w:r>
      <w:r>
        <w:rPr>
          <w:spacing w:val="4"/>
        </w:rPr>
        <w:t xml:space="preserve"> </w:t>
      </w:r>
      <w:r>
        <w:t>себя</w:t>
      </w:r>
      <w:r>
        <w:rPr>
          <w:spacing w:val="4"/>
        </w:rPr>
        <w:t xml:space="preserve"> </w:t>
      </w:r>
      <w:r>
        <w:t>как личности и</w:t>
      </w:r>
      <w:r>
        <w:rPr>
          <w:spacing w:val="-1"/>
        </w:rPr>
        <w:t xml:space="preserve"> </w:t>
      </w:r>
      <w:r>
        <w:t>члена</w:t>
      </w:r>
      <w:r>
        <w:rPr>
          <w:spacing w:val="-8"/>
        </w:rPr>
        <w:t xml:space="preserve"> </w:t>
      </w:r>
      <w:r>
        <w:t>общества.</w:t>
      </w:r>
    </w:p>
    <w:p w:rsidR="00684BE4" w:rsidRDefault="00684BE4" w:rsidP="005743FB">
      <w:pPr>
        <w:pStyle w:val="a3"/>
        <w:ind w:left="0" w:firstLine="720"/>
      </w:pPr>
    </w:p>
    <w:p w:rsidR="003E2BDB" w:rsidRDefault="000516F0" w:rsidP="005743FB">
      <w:pPr>
        <w:pStyle w:val="a3"/>
        <w:ind w:left="0" w:firstLine="720"/>
      </w:pPr>
      <w:r>
        <w:t>Эстетическое воспитание - важнейший компонент и условие развития социально значимых</w:t>
      </w:r>
      <w:r>
        <w:rPr>
          <w:spacing w:val="1"/>
        </w:rPr>
        <w:t xml:space="preserve"> </w:t>
      </w:r>
      <w:r>
        <w:t>отношений обучающихся, формирования представлений о прекрасном и безобразном, о высоком</w:t>
      </w:r>
      <w:r>
        <w:rPr>
          <w:spacing w:val="1"/>
        </w:rPr>
        <w:t xml:space="preserve"> </w:t>
      </w:r>
      <w:r>
        <w:t>и</w:t>
      </w:r>
      <w:r>
        <w:rPr>
          <w:spacing w:val="1"/>
        </w:rPr>
        <w:t xml:space="preserve"> </w:t>
      </w:r>
      <w:r>
        <w:t>низком.</w:t>
      </w:r>
      <w:r>
        <w:rPr>
          <w:spacing w:val="18"/>
        </w:rPr>
        <w:t xml:space="preserve"> </w:t>
      </w:r>
      <w:r>
        <w:t>Эстетическое</w:t>
      </w:r>
      <w:r>
        <w:rPr>
          <w:spacing w:val="10"/>
        </w:rPr>
        <w:t xml:space="preserve"> </w:t>
      </w:r>
      <w:r>
        <w:t>воспитание</w:t>
      </w:r>
      <w:r>
        <w:rPr>
          <w:spacing w:val="14"/>
        </w:rPr>
        <w:t xml:space="preserve"> </w:t>
      </w:r>
      <w:r>
        <w:t>способствует</w:t>
      </w:r>
      <w:r>
        <w:rPr>
          <w:spacing w:val="21"/>
        </w:rPr>
        <w:t xml:space="preserve"> </w:t>
      </w:r>
      <w:r>
        <w:t>формированию</w:t>
      </w:r>
      <w:r>
        <w:rPr>
          <w:spacing w:val="15"/>
        </w:rPr>
        <w:t xml:space="preserve"> </w:t>
      </w:r>
      <w:proofErr w:type="gramStart"/>
      <w:r>
        <w:t>ценностных</w:t>
      </w:r>
      <w:r>
        <w:rPr>
          <w:spacing w:val="11"/>
        </w:rPr>
        <w:t xml:space="preserve"> </w:t>
      </w:r>
      <w:r>
        <w:t>ориентаций</w:t>
      </w:r>
      <w:proofErr w:type="gramEnd"/>
      <w:r w:rsidR="00DA6E91">
        <w:t xml:space="preserve"> </w:t>
      </w:r>
      <w:r>
        <w:t>обучающихся в отношении к окружающим людям, в стремлении к их пониманию, а также в</w:t>
      </w:r>
      <w:r>
        <w:rPr>
          <w:spacing w:val="1"/>
        </w:rPr>
        <w:t xml:space="preserve"> </w:t>
      </w:r>
      <w:r>
        <w:rPr>
          <w:spacing w:val="-1"/>
        </w:rPr>
        <w:t>отношении</w:t>
      </w:r>
      <w:r>
        <w:rPr>
          <w:spacing w:val="-5"/>
        </w:rPr>
        <w:t xml:space="preserve"> </w:t>
      </w:r>
      <w:r>
        <w:rPr>
          <w:spacing w:val="-1"/>
        </w:rPr>
        <w:t>к</w:t>
      </w:r>
      <w:r>
        <w:rPr>
          <w:spacing w:val="1"/>
        </w:rPr>
        <w:t xml:space="preserve"> </w:t>
      </w:r>
      <w:r>
        <w:rPr>
          <w:spacing w:val="-1"/>
        </w:rPr>
        <w:t>семье,</w:t>
      </w:r>
      <w:r>
        <w:rPr>
          <w:spacing w:val="5"/>
        </w:rPr>
        <w:t xml:space="preserve"> </w:t>
      </w:r>
      <w:r>
        <w:rPr>
          <w:spacing w:val="-1"/>
        </w:rPr>
        <w:t>природе,</w:t>
      </w:r>
      <w:r>
        <w:rPr>
          <w:spacing w:val="6"/>
        </w:rPr>
        <w:t xml:space="preserve"> </w:t>
      </w:r>
      <w:r>
        <w:rPr>
          <w:spacing w:val="-1"/>
        </w:rPr>
        <w:t>труду,</w:t>
      </w:r>
      <w:r>
        <w:rPr>
          <w:spacing w:val="9"/>
        </w:rPr>
        <w:t xml:space="preserve"> </w:t>
      </w:r>
      <w:r>
        <w:rPr>
          <w:spacing w:val="-1"/>
        </w:rPr>
        <w:t>искусству,</w:t>
      </w:r>
      <w:r>
        <w:rPr>
          <w:spacing w:val="10"/>
        </w:rPr>
        <w:t xml:space="preserve"> </w:t>
      </w:r>
      <w:r>
        <w:t>культурному</w:t>
      </w:r>
      <w:r>
        <w:rPr>
          <w:spacing w:val="-15"/>
        </w:rPr>
        <w:t xml:space="preserve"> </w:t>
      </w:r>
      <w:r>
        <w:t>наследию.</w:t>
      </w:r>
    </w:p>
    <w:p w:rsidR="00684BE4" w:rsidRDefault="00684BE4" w:rsidP="005743FB">
      <w:pPr>
        <w:pStyle w:val="a3"/>
        <w:ind w:left="0" w:firstLine="720"/>
      </w:pPr>
    </w:p>
    <w:p w:rsidR="003E2BDB" w:rsidRDefault="000516F0" w:rsidP="005743FB">
      <w:pPr>
        <w:pStyle w:val="a3"/>
        <w:ind w:left="0" w:firstLine="720"/>
      </w:pPr>
      <w:r>
        <w:t>Ценности</w:t>
      </w:r>
      <w:r>
        <w:rPr>
          <w:spacing w:val="1"/>
        </w:rPr>
        <w:t xml:space="preserve"> </w:t>
      </w:r>
      <w:r>
        <w:t>познавательной</w:t>
      </w:r>
      <w:r>
        <w:rPr>
          <w:spacing w:val="1"/>
        </w:rPr>
        <w:t xml:space="preserve"> </w:t>
      </w:r>
      <w:r>
        <w:t>деятельности</w:t>
      </w:r>
      <w:r>
        <w:rPr>
          <w:spacing w:val="1"/>
        </w:rPr>
        <w:t xml:space="preserve"> </w:t>
      </w:r>
      <w:r>
        <w:t>воспитываются</w:t>
      </w:r>
      <w:r>
        <w:rPr>
          <w:spacing w:val="1"/>
        </w:rPr>
        <w:t xml:space="preserve"> </w:t>
      </w:r>
      <w:r>
        <w:t>как</w:t>
      </w:r>
      <w:r>
        <w:rPr>
          <w:spacing w:val="1"/>
        </w:rPr>
        <w:t xml:space="preserve"> </w:t>
      </w:r>
      <w:r>
        <w:t>эмоционально</w:t>
      </w:r>
      <w:r>
        <w:rPr>
          <w:spacing w:val="1"/>
        </w:rPr>
        <w:t xml:space="preserve"> </w:t>
      </w:r>
      <w:r>
        <w:t>окрашенный</w:t>
      </w:r>
      <w:r>
        <w:rPr>
          <w:spacing w:val="1"/>
        </w:rPr>
        <w:t xml:space="preserve"> </w:t>
      </w:r>
      <w:r>
        <w:t>интерес к жизни людей и природы. Происходит это в процессе развития навыков восприятия и</w:t>
      </w:r>
      <w:r>
        <w:rPr>
          <w:spacing w:val="1"/>
        </w:rPr>
        <w:t xml:space="preserve"> </w:t>
      </w:r>
      <w:r>
        <w:t>художественной</w:t>
      </w:r>
      <w:r>
        <w:rPr>
          <w:spacing w:val="1"/>
        </w:rPr>
        <w:t xml:space="preserve"> </w:t>
      </w:r>
      <w:r>
        <w:t>рефлексии</w:t>
      </w:r>
      <w:r>
        <w:rPr>
          <w:spacing w:val="1"/>
        </w:rPr>
        <w:t xml:space="preserve"> </w:t>
      </w:r>
      <w:r>
        <w:t>своих</w:t>
      </w:r>
      <w:r>
        <w:rPr>
          <w:spacing w:val="1"/>
        </w:rPr>
        <w:t xml:space="preserve"> </w:t>
      </w:r>
      <w:r>
        <w:t>наблюдений</w:t>
      </w:r>
      <w:r>
        <w:rPr>
          <w:spacing w:val="1"/>
        </w:rPr>
        <w:t xml:space="preserve"> </w:t>
      </w:r>
      <w:r>
        <w:t>в</w:t>
      </w:r>
      <w:r>
        <w:rPr>
          <w:spacing w:val="1"/>
        </w:rPr>
        <w:t xml:space="preserve"> </w:t>
      </w:r>
      <w:r>
        <w:t>художественно-творческой</w:t>
      </w:r>
      <w:r>
        <w:rPr>
          <w:spacing w:val="1"/>
        </w:rPr>
        <w:t xml:space="preserve"> </w:t>
      </w:r>
      <w:r>
        <w:t>деятельности.</w:t>
      </w:r>
      <w:r>
        <w:rPr>
          <w:spacing w:val="-57"/>
        </w:rPr>
        <w:t xml:space="preserve"> </w:t>
      </w:r>
      <w:r>
        <w:t>Навыки</w:t>
      </w:r>
      <w:r>
        <w:rPr>
          <w:spacing w:val="1"/>
        </w:rPr>
        <w:t xml:space="preserve"> </w:t>
      </w:r>
      <w:r>
        <w:t>исследовательской</w:t>
      </w:r>
      <w:r>
        <w:rPr>
          <w:spacing w:val="1"/>
        </w:rPr>
        <w:t xml:space="preserve"> </w:t>
      </w:r>
      <w:r>
        <w:t>деятельности</w:t>
      </w:r>
      <w:r>
        <w:rPr>
          <w:spacing w:val="1"/>
        </w:rPr>
        <w:t xml:space="preserve"> </w:t>
      </w:r>
      <w:r>
        <w:t>развиваются</w:t>
      </w:r>
      <w:r>
        <w:rPr>
          <w:spacing w:val="1"/>
        </w:rPr>
        <w:t xml:space="preserve"> </w:t>
      </w:r>
      <w:r>
        <w:t>при</w:t>
      </w:r>
      <w:r>
        <w:rPr>
          <w:spacing w:val="1"/>
        </w:rPr>
        <w:t xml:space="preserve"> </w:t>
      </w:r>
      <w:r>
        <w:t>выполнении</w:t>
      </w:r>
      <w:r>
        <w:rPr>
          <w:spacing w:val="1"/>
        </w:rPr>
        <w:t xml:space="preserve"> </w:t>
      </w:r>
      <w:r>
        <w:t>заданий</w:t>
      </w:r>
      <w:r>
        <w:rPr>
          <w:spacing w:val="1"/>
        </w:rPr>
        <w:t xml:space="preserve"> </w:t>
      </w:r>
      <w:r>
        <w:t>культурно-</w:t>
      </w:r>
      <w:r>
        <w:rPr>
          <w:spacing w:val="1"/>
        </w:rPr>
        <w:t xml:space="preserve"> </w:t>
      </w:r>
      <w:r>
        <w:t>исторической</w:t>
      </w:r>
      <w:r>
        <w:rPr>
          <w:spacing w:val="4"/>
        </w:rPr>
        <w:t xml:space="preserve"> </w:t>
      </w:r>
      <w:r>
        <w:t>направленности.</w:t>
      </w:r>
    </w:p>
    <w:p w:rsidR="00684BE4" w:rsidRDefault="00684BE4" w:rsidP="005743FB">
      <w:pPr>
        <w:pStyle w:val="a3"/>
        <w:ind w:left="0" w:firstLine="720"/>
      </w:pPr>
    </w:p>
    <w:p w:rsidR="003E2BDB" w:rsidRDefault="000516F0" w:rsidP="005743FB">
      <w:pPr>
        <w:pStyle w:val="a3"/>
        <w:ind w:left="0" w:firstLine="720"/>
      </w:pPr>
      <w:r>
        <w:t>Экологическое</w:t>
      </w:r>
      <w:r>
        <w:rPr>
          <w:spacing w:val="1"/>
        </w:rPr>
        <w:t xml:space="preserve"> </w:t>
      </w:r>
      <w:r>
        <w:t>воспитание</w:t>
      </w:r>
      <w:r>
        <w:rPr>
          <w:spacing w:val="1"/>
        </w:rPr>
        <w:t xml:space="preserve"> </w:t>
      </w:r>
      <w:r>
        <w:t>происходит</w:t>
      </w:r>
      <w:r>
        <w:rPr>
          <w:spacing w:val="1"/>
        </w:rPr>
        <w:t xml:space="preserve"> </w:t>
      </w:r>
      <w:r>
        <w:t>в</w:t>
      </w:r>
      <w:r>
        <w:rPr>
          <w:spacing w:val="1"/>
        </w:rPr>
        <w:t xml:space="preserve"> </w:t>
      </w:r>
      <w:r>
        <w:t>процессе</w:t>
      </w:r>
      <w:r>
        <w:rPr>
          <w:spacing w:val="61"/>
        </w:rPr>
        <w:t xml:space="preserve"> </w:t>
      </w:r>
      <w:r>
        <w:t>художественно</w:t>
      </w:r>
      <w:r w:rsidR="00DA6E91">
        <w:t>-</w:t>
      </w:r>
      <w:r>
        <w:t>эстетического</w:t>
      </w:r>
      <w:r>
        <w:rPr>
          <w:spacing w:val="1"/>
        </w:rPr>
        <w:t xml:space="preserve"> </w:t>
      </w:r>
      <w:r>
        <w:rPr>
          <w:spacing w:val="-1"/>
        </w:rPr>
        <w:t xml:space="preserve">наблюдения природы и её образа в произведениях искусства. Формирование </w:t>
      </w:r>
      <w:r>
        <w:t>эстетических чувств</w:t>
      </w:r>
      <w:r>
        <w:rPr>
          <w:spacing w:val="1"/>
        </w:rPr>
        <w:t xml:space="preserve"> </w:t>
      </w:r>
      <w:r>
        <w:rPr>
          <w:spacing w:val="-1"/>
        </w:rPr>
        <w:t>способствует</w:t>
      </w:r>
      <w:r>
        <w:rPr>
          <w:spacing w:val="4"/>
        </w:rPr>
        <w:t xml:space="preserve"> </w:t>
      </w:r>
      <w:r>
        <w:rPr>
          <w:spacing w:val="-1"/>
        </w:rPr>
        <w:t>активному</w:t>
      </w:r>
      <w:r>
        <w:rPr>
          <w:spacing w:val="-16"/>
        </w:rPr>
        <w:t xml:space="preserve"> </w:t>
      </w:r>
      <w:r>
        <w:rPr>
          <w:spacing w:val="-1"/>
        </w:rPr>
        <w:t>неприятию</w:t>
      </w:r>
      <w:r>
        <w:rPr>
          <w:spacing w:val="2"/>
        </w:rPr>
        <w:t xml:space="preserve"> </w:t>
      </w:r>
      <w:r>
        <w:t>действий,</w:t>
      </w:r>
      <w:r>
        <w:rPr>
          <w:spacing w:val="5"/>
        </w:rPr>
        <w:t xml:space="preserve"> </w:t>
      </w:r>
      <w:r>
        <w:t>приносящих</w:t>
      </w:r>
      <w:r>
        <w:rPr>
          <w:spacing w:val="-6"/>
        </w:rPr>
        <w:t xml:space="preserve"> </w:t>
      </w:r>
      <w:r>
        <w:t>вред</w:t>
      </w:r>
      <w:r>
        <w:rPr>
          <w:spacing w:val="-5"/>
        </w:rPr>
        <w:t xml:space="preserve"> </w:t>
      </w:r>
      <w:r>
        <w:t>окружающей</w:t>
      </w:r>
      <w:r>
        <w:rPr>
          <w:spacing w:val="6"/>
        </w:rPr>
        <w:t xml:space="preserve"> </w:t>
      </w:r>
      <w:r>
        <w:t>среде.</w:t>
      </w:r>
    </w:p>
    <w:p w:rsidR="00684BE4" w:rsidRDefault="00684BE4" w:rsidP="005743FB">
      <w:pPr>
        <w:pStyle w:val="a3"/>
        <w:ind w:left="0" w:firstLine="720"/>
      </w:pPr>
    </w:p>
    <w:p w:rsidR="003E2BDB" w:rsidRDefault="000516F0" w:rsidP="005743FB">
      <w:pPr>
        <w:pStyle w:val="a3"/>
        <w:ind w:left="0" w:firstLine="720"/>
      </w:pPr>
      <w:r>
        <w:t>Трудовое воспитание осуществляется в процессе личной художественно</w:t>
      </w:r>
      <w:r w:rsidR="00DA6E91">
        <w:t>-</w:t>
      </w:r>
      <w:r>
        <w:t>творческой работы</w:t>
      </w:r>
      <w:r>
        <w:rPr>
          <w:spacing w:val="1"/>
        </w:rPr>
        <w:t xml:space="preserve"> </w:t>
      </w:r>
      <w:r>
        <w:t>по</w:t>
      </w:r>
      <w:r>
        <w:rPr>
          <w:spacing w:val="1"/>
        </w:rPr>
        <w:t xml:space="preserve"> </w:t>
      </w:r>
      <w:r>
        <w:t>освоению</w:t>
      </w:r>
      <w:r>
        <w:rPr>
          <w:spacing w:val="1"/>
        </w:rPr>
        <w:t xml:space="preserve"> </w:t>
      </w:r>
      <w:r>
        <w:t>художественных</w:t>
      </w:r>
      <w:r>
        <w:rPr>
          <w:spacing w:val="1"/>
        </w:rPr>
        <w:t xml:space="preserve"> </w:t>
      </w:r>
      <w:r>
        <w:t>материалов</w:t>
      </w:r>
      <w:r>
        <w:rPr>
          <w:spacing w:val="1"/>
        </w:rPr>
        <w:t xml:space="preserve"> </w:t>
      </w:r>
      <w:r>
        <w:t>и</w:t>
      </w:r>
      <w:r>
        <w:rPr>
          <w:spacing w:val="1"/>
        </w:rPr>
        <w:t xml:space="preserve"> </w:t>
      </w:r>
      <w:r>
        <w:t>удовлетворения</w:t>
      </w:r>
      <w:r>
        <w:rPr>
          <w:spacing w:val="1"/>
        </w:rPr>
        <w:t xml:space="preserve"> </w:t>
      </w:r>
      <w:r>
        <w:t>от</w:t>
      </w:r>
      <w:r>
        <w:rPr>
          <w:spacing w:val="1"/>
        </w:rPr>
        <w:t xml:space="preserve"> </w:t>
      </w:r>
      <w:r>
        <w:t>создания</w:t>
      </w:r>
      <w:r>
        <w:rPr>
          <w:spacing w:val="1"/>
        </w:rPr>
        <w:t xml:space="preserve"> </w:t>
      </w:r>
      <w:r>
        <w:t>реального,</w:t>
      </w:r>
      <w:r>
        <w:rPr>
          <w:spacing w:val="1"/>
        </w:rPr>
        <w:t xml:space="preserve"> </w:t>
      </w:r>
      <w:r>
        <w:t>практического продукта. Воспитываются стремление достичь результат,</w:t>
      </w:r>
      <w:r>
        <w:rPr>
          <w:spacing w:val="1"/>
        </w:rPr>
        <w:t xml:space="preserve"> </w:t>
      </w:r>
      <w:r>
        <w:t>упорство, творческая</w:t>
      </w:r>
      <w:r>
        <w:rPr>
          <w:spacing w:val="1"/>
        </w:rPr>
        <w:t xml:space="preserve"> </w:t>
      </w:r>
      <w:r>
        <w:t>инициатива,</w:t>
      </w:r>
      <w:r>
        <w:rPr>
          <w:spacing w:val="36"/>
        </w:rPr>
        <w:t xml:space="preserve"> </w:t>
      </w:r>
      <w:r>
        <w:t>понимание</w:t>
      </w:r>
      <w:r>
        <w:rPr>
          <w:spacing w:val="29"/>
        </w:rPr>
        <w:t xml:space="preserve"> </w:t>
      </w:r>
      <w:r>
        <w:t>эстетики</w:t>
      </w:r>
      <w:r>
        <w:rPr>
          <w:spacing w:val="30"/>
        </w:rPr>
        <w:t xml:space="preserve"> </w:t>
      </w:r>
      <w:r>
        <w:t>трудовой</w:t>
      </w:r>
      <w:r>
        <w:rPr>
          <w:spacing w:val="30"/>
        </w:rPr>
        <w:t xml:space="preserve"> </w:t>
      </w:r>
      <w:r>
        <w:t>деятельности.</w:t>
      </w:r>
      <w:r>
        <w:rPr>
          <w:spacing w:val="36"/>
        </w:rPr>
        <w:t xml:space="preserve"> </w:t>
      </w:r>
      <w:r>
        <w:t>Важны</w:t>
      </w:r>
      <w:r>
        <w:rPr>
          <w:spacing w:val="31"/>
        </w:rPr>
        <w:t xml:space="preserve"> </w:t>
      </w:r>
      <w:r>
        <w:t>также</w:t>
      </w:r>
      <w:r>
        <w:rPr>
          <w:spacing w:val="28"/>
        </w:rPr>
        <w:t xml:space="preserve"> </w:t>
      </w:r>
      <w:r>
        <w:t>умения</w:t>
      </w:r>
      <w:r>
        <w:rPr>
          <w:spacing w:val="33"/>
        </w:rPr>
        <w:t xml:space="preserve"> </w:t>
      </w:r>
      <w:r>
        <w:t>сотрудничать</w:t>
      </w:r>
      <w:r>
        <w:rPr>
          <w:spacing w:val="35"/>
        </w:rPr>
        <w:t xml:space="preserve"> </w:t>
      </w:r>
      <w:r>
        <w:t>с</w:t>
      </w:r>
      <w:r w:rsidR="00BC46B8">
        <w:t xml:space="preserve"> </w:t>
      </w:r>
      <w:r>
        <w:t>одноклассниками,</w:t>
      </w:r>
      <w:r>
        <w:rPr>
          <w:spacing w:val="1"/>
        </w:rPr>
        <w:t xml:space="preserve"> </w:t>
      </w:r>
      <w:r>
        <w:t>работать</w:t>
      </w:r>
      <w:r>
        <w:rPr>
          <w:spacing w:val="1"/>
        </w:rPr>
        <w:t xml:space="preserve"> </w:t>
      </w:r>
      <w:r>
        <w:t>в</w:t>
      </w:r>
      <w:r>
        <w:rPr>
          <w:spacing w:val="1"/>
        </w:rPr>
        <w:t xml:space="preserve"> </w:t>
      </w:r>
      <w:r>
        <w:t>команде,</w:t>
      </w:r>
      <w:r>
        <w:rPr>
          <w:spacing w:val="1"/>
        </w:rPr>
        <w:t xml:space="preserve"> </w:t>
      </w:r>
      <w:r>
        <w:t>выполнять</w:t>
      </w:r>
      <w:r>
        <w:rPr>
          <w:spacing w:val="1"/>
        </w:rPr>
        <w:t xml:space="preserve"> </w:t>
      </w:r>
      <w:r>
        <w:t>коллективную</w:t>
      </w:r>
      <w:r>
        <w:rPr>
          <w:spacing w:val="1"/>
        </w:rPr>
        <w:t xml:space="preserve"> </w:t>
      </w:r>
      <w:r>
        <w:t>работу</w:t>
      </w:r>
      <w:r>
        <w:rPr>
          <w:spacing w:val="1"/>
        </w:rPr>
        <w:t xml:space="preserve"> </w:t>
      </w:r>
      <w:r>
        <w:t>-</w:t>
      </w:r>
      <w:r>
        <w:rPr>
          <w:spacing w:val="1"/>
        </w:rPr>
        <w:t xml:space="preserve"> </w:t>
      </w:r>
      <w:r>
        <w:t>обязательные</w:t>
      </w:r>
      <w:r>
        <w:rPr>
          <w:spacing w:val="1"/>
        </w:rPr>
        <w:t xml:space="preserve"> </w:t>
      </w:r>
      <w:r>
        <w:t>требования</w:t>
      </w:r>
      <w:r>
        <w:rPr>
          <w:spacing w:val="-4"/>
        </w:rPr>
        <w:t xml:space="preserve"> </w:t>
      </w:r>
      <w:r>
        <w:t>к</w:t>
      </w:r>
      <w:r>
        <w:rPr>
          <w:spacing w:val="-4"/>
        </w:rPr>
        <w:t xml:space="preserve"> </w:t>
      </w:r>
      <w:r>
        <w:t>определённым</w:t>
      </w:r>
      <w:r>
        <w:rPr>
          <w:spacing w:val="7"/>
        </w:rPr>
        <w:t xml:space="preserve"> </w:t>
      </w:r>
      <w:r>
        <w:t>заданиям</w:t>
      </w:r>
      <w:r>
        <w:rPr>
          <w:spacing w:val="4"/>
        </w:rPr>
        <w:t xml:space="preserve"> </w:t>
      </w:r>
      <w:r>
        <w:t>по</w:t>
      </w:r>
      <w:r>
        <w:rPr>
          <w:spacing w:val="1"/>
        </w:rPr>
        <w:t xml:space="preserve"> </w:t>
      </w:r>
      <w:r>
        <w:t>программе.</w:t>
      </w:r>
    </w:p>
    <w:p w:rsidR="00684BE4" w:rsidRDefault="00684BE4" w:rsidP="005743FB">
      <w:pPr>
        <w:pStyle w:val="a3"/>
        <w:ind w:left="0" w:firstLine="720"/>
      </w:pPr>
    </w:p>
    <w:p w:rsidR="003E2BDB" w:rsidRDefault="000516F0" w:rsidP="005743FB">
      <w:pPr>
        <w:pStyle w:val="a3"/>
        <w:ind w:left="0" w:firstLine="720"/>
      </w:pPr>
      <w:r w:rsidRPr="00BC46B8">
        <w:t>В</w:t>
      </w:r>
      <w:r w:rsidRPr="00BC46B8">
        <w:rPr>
          <w:spacing w:val="1"/>
        </w:rPr>
        <w:t xml:space="preserve"> </w:t>
      </w:r>
      <w:r w:rsidRPr="00BC46B8">
        <w:t>результате</w:t>
      </w:r>
      <w:r w:rsidRPr="00BC46B8">
        <w:rPr>
          <w:spacing w:val="1"/>
        </w:rPr>
        <w:t xml:space="preserve"> </w:t>
      </w:r>
      <w:r w:rsidRPr="00BC46B8">
        <w:t>изучения</w:t>
      </w:r>
      <w:r w:rsidRPr="00BC46B8">
        <w:rPr>
          <w:spacing w:val="1"/>
        </w:rPr>
        <w:t xml:space="preserve"> </w:t>
      </w:r>
      <w:r w:rsidRPr="00BC46B8">
        <w:t>изобразительного</w:t>
      </w:r>
      <w:r w:rsidRPr="00BC46B8">
        <w:rPr>
          <w:spacing w:val="1"/>
        </w:rPr>
        <w:t xml:space="preserve"> </w:t>
      </w:r>
      <w:r w:rsidRPr="00BC46B8">
        <w:t>искусства</w:t>
      </w:r>
      <w:r w:rsidRPr="00BC46B8">
        <w:rPr>
          <w:spacing w:val="1"/>
        </w:rPr>
        <w:t xml:space="preserve"> </w:t>
      </w:r>
      <w:r w:rsidRPr="00BC46B8">
        <w:t>на</w:t>
      </w:r>
      <w:r w:rsidRPr="00BC46B8">
        <w:rPr>
          <w:spacing w:val="1"/>
        </w:rPr>
        <w:t xml:space="preserve"> </w:t>
      </w:r>
      <w:r w:rsidRPr="00BC46B8">
        <w:t>уровне</w:t>
      </w:r>
      <w:r w:rsidRPr="00BC46B8">
        <w:rPr>
          <w:spacing w:val="1"/>
        </w:rPr>
        <w:t xml:space="preserve"> </w:t>
      </w:r>
      <w:r w:rsidRPr="00BC46B8">
        <w:t>начального</w:t>
      </w:r>
      <w:r w:rsidRPr="00BC46B8">
        <w:rPr>
          <w:spacing w:val="1"/>
        </w:rPr>
        <w:t xml:space="preserve"> </w:t>
      </w:r>
      <w:r w:rsidRPr="00BC46B8">
        <w:t>общего</w:t>
      </w:r>
      <w:r w:rsidRPr="00BC46B8">
        <w:rPr>
          <w:spacing w:val="1"/>
        </w:rPr>
        <w:t xml:space="preserve"> </w:t>
      </w:r>
      <w:r w:rsidRPr="00BC46B8">
        <w:t>образования</w:t>
      </w:r>
      <w:r w:rsidRPr="00BC46B8">
        <w:rPr>
          <w:spacing w:val="1"/>
        </w:rPr>
        <w:t xml:space="preserve"> </w:t>
      </w:r>
      <w:r w:rsidRPr="00BC46B8">
        <w:t>у</w:t>
      </w:r>
      <w:r w:rsidRPr="00BC46B8">
        <w:rPr>
          <w:spacing w:val="1"/>
        </w:rPr>
        <w:t xml:space="preserve"> </w:t>
      </w:r>
      <w:r w:rsidRPr="00BC46B8">
        <w:t>обучающегося</w:t>
      </w:r>
      <w:r w:rsidRPr="00BC46B8">
        <w:rPr>
          <w:spacing w:val="1"/>
        </w:rPr>
        <w:t xml:space="preserve"> </w:t>
      </w:r>
      <w:r w:rsidRPr="00BC46B8">
        <w:t>будут</w:t>
      </w:r>
      <w:r w:rsidRPr="00BC46B8">
        <w:rPr>
          <w:spacing w:val="1"/>
        </w:rPr>
        <w:t xml:space="preserve"> </w:t>
      </w:r>
      <w:r w:rsidRPr="00BC46B8">
        <w:t>сформированы</w:t>
      </w:r>
      <w:r w:rsidRPr="00BC46B8">
        <w:rPr>
          <w:spacing w:val="1"/>
        </w:rPr>
        <w:t xml:space="preserve"> </w:t>
      </w:r>
      <w:r w:rsidRPr="00BC46B8">
        <w:t>познавательные</w:t>
      </w:r>
      <w:r w:rsidRPr="00BC46B8">
        <w:rPr>
          <w:spacing w:val="1"/>
        </w:rPr>
        <w:t xml:space="preserve"> </w:t>
      </w:r>
      <w:r w:rsidRPr="00BC46B8">
        <w:t>универсальные</w:t>
      </w:r>
      <w:r w:rsidRPr="00BC46B8">
        <w:rPr>
          <w:spacing w:val="1"/>
        </w:rPr>
        <w:t xml:space="preserve"> </w:t>
      </w:r>
      <w:r w:rsidRPr="00BC46B8">
        <w:t>учебные</w:t>
      </w:r>
      <w:r w:rsidRPr="00BC46B8">
        <w:rPr>
          <w:spacing w:val="1"/>
        </w:rPr>
        <w:t xml:space="preserve"> </w:t>
      </w:r>
      <w:r w:rsidRPr="00BC46B8">
        <w:t>действия,</w:t>
      </w:r>
      <w:r w:rsidRPr="00BC46B8">
        <w:rPr>
          <w:spacing w:val="1"/>
        </w:rPr>
        <w:t xml:space="preserve"> </w:t>
      </w:r>
      <w:r w:rsidRPr="00BC46B8">
        <w:t>коммуникативные</w:t>
      </w:r>
      <w:r w:rsidRPr="00BC46B8">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регулятивные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5"/>
        </w:rPr>
        <w:t xml:space="preserve"> </w:t>
      </w:r>
      <w:r>
        <w:t>совместная</w:t>
      </w:r>
      <w:r>
        <w:rPr>
          <w:spacing w:val="3"/>
        </w:rPr>
        <w:t xml:space="preserve"> </w:t>
      </w:r>
      <w:r>
        <w:t>деятельность.</w:t>
      </w:r>
    </w:p>
    <w:p w:rsidR="00676B22" w:rsidRDefault="000516F0" w:rsidP="005743FB">
      <w:pPr>
        <w:pStyle w:val="a3"/>
        <w:ind w:left="0" w:firstLine="720"/>
      </w:pPr>
      <w:r>
        <w:t>Пространственные</w:t>
      </w:r>
      <w:r>
        <w:rPr>
          <w:spacing w:val="1"/>
        </w:rPr>
        <w:t xml:space="preserve"> </w:t>
      </w:r>
      <w:r>
        <w:t>представления</w:t>
      </w:r>
      <w:r>
        <w:rPr>
          <w:spacing w:val="1"/>
        </w:rPr>
        <w:t xml:space="preserve"> </w:t>
      </w:r>
      <w:r>
        <w:t>и</w:t>
      </w:r>
      <w:r>
        <w:rPr>
          <w:spacing w:val="1"/>
        </w:rPr>
        <w:t xml:space="preserve"> </w:t>
      </w:r>
      <w:r>
        <w:t>сенсорные</w:t>
      </w:r>
      <w:r>
        <w:rPr>
          <w:spacing w:val="1"/>
        </w:rPr>
        <w:t xml:space="preserve"> </w:t>
      </w:r>
      <w:r>
        <w:t>способности:</w:t>
      </w:r>
    </w:p>
    <w:p w:rsidR="003E2BDB" w:rsidRDefault="000516F0" w:rsidP="005743FB">
      <w:pPr>
        <w:pStyle w:val="a3"/>
        <w:ind w:left="0" w:firstLine="720"/>
      </w:pPr>
      <w:r>
        <w:t>характеризовать</w:t>
      </w:r>
      <w:r>
        <w:rPr>
          <w:spacing w:val="1"/>
        </w:rPr>
        <w:t xml:space="preserve"> </w:t>
      </w:r>
      <w:r>
        <w:t>форму</w:t>
      </w:r>
      <w:r>
        <w:rPr>
          <w:spacing w:val="1"/>
        </w:rPr>
        <w:t xml:space="preserve"> </w:t>
      </w:r>
      <w:r>
        <w:t>предмета,</w:t>
      </w:r>
      <w:r>
        <w:rPr>
          <w:spacing w:val="9"/>
        </w:rPr>
        <w:t xml:space="preserve"> </w:t>
      </w:r>
      <w:r>
        <w:t>конструкции;</w:t>
      </w:r>
    </w:p>
    <w:p w:rsidR="00676B22" w:rsidRDefault="000516F0" w:rsidP="005743FB">
      <w:pPr>
        <w:pStyle w:val="a3"/>
        <w:ind w:left="0" w:firstLine="720"/>
        <w:rPr>
          <w:spacing w:val="1"/>
        </w:rPr>
      </w:pPr>
      <w:r>
        <w:t>выявлять</w:t>
      </w:r>
      <w:r>
        <w:rPr>
          <w:spacing w:val="1"/>
        </w:rPr>
        <w:t xml:space="preserve"> </w:t>
      </w:r>
      <w:r>
        <w:t>доминантные</w:t>
      </w:r>
      <w:r>
        <w:rPr>
          <w:spacing w:val="1"/>
        </w:rPr>
        <w:t xml:space="preserve"> </w:t>
      </w:r>
      <w:r>
        <w:t>черты</w:t>
      </w:r>
      <w:r>
        <w:rPr>
          <w:spacing w:val="1"/>
        </w:rPr>
        <w:t xml:space="preserve"> </w:t>
      </w:r>
      <w:r>
        <w:t>(характерные</w:t>
      </w:r>
      <w:r>
        <w:rPr>
          <w:spacing w:val="1"/>
        </w:rPr>
        <w:t xml:space="preserve"> </w:t>
      </w:r>
      <w:r>
        <w:t>особенности)</w:t>
      </w:r>
      <w:r>
        <w:rPr>
          <w:spacing w:val="1"/>
        </w:rPr>
        <w:t xml:space="preserve"> </w:t>
      </w:r>
      <w:r>
        <w:t>в</w:t>
      </w:r>
      <w:r>
        <w:rPr>
          <w:spacing w:val="1"/>
        </w:rPr>
        <w:t xml:space="preserve"> </w:t>
      </w:r>
      <w:r>
        <w:t>визуальном</w:t>
      </w:r>
      <w:r>
        <w:rPr>
          <w:spacing w:val="1"/>
        </w:rPr>
        <w:t xml:space="preserve"> </w:t>
      </w:r>
      <w:r>
        <w:t>образе;</w:t>
      </w:r>
      <w:r>
        <w:rPr>
          <w:spacing w:val="1"/>
        </w:rPr>
        <w:t xml:space="preserve"> </w:t>
      </w:r>
    </w:p>
    <w:p w:rsidR="00676B22" w:rsidRDefault="000516F0" w:rsidP="005743FB">
      <w:pPr>
        <w:pStyle w:val="a3"/>
        <w:ind w:left="0" w:firstLine="720"/>
      </w:pPr>
      <w:r>
        <w:t>сравнивать плоскостные и пространственные объекты по заданным основаниям;</w:t>
      </w:r>
    </w:p>
    <w:p w:rsidR="00676B22" w:rsidRDefault="000516F0" w:rsidP="005743FB">
      <w:pPr>
        <w:pStyle w:val="a3"/>
        <w:ind w:left="0" w:firstLine="720"/>
        <w:rPr>
          <w:spacing w:val="-3"/>
        </w:rPr>
      </w:pPr>
      <w:r>
        <w:rPr>
          <w:spacing w:val="1"/>
        </w:rPr>
        <w:t xml:space="preserve"> </w:t>
      </w:r>
      <w:r>
        <w:t>находить</w:t>
      </w:r>
      <w:r>
        <w:rPr>
          <w:spacing w:val="1"/>
        </w:rPr>
        <w:t xml:space="preserve"> </w:t>
      </w:r>
      <w:r>
        <w:t>ассоциативные</w:t>
      </w:r>
      <w:r>
        <w:rPr>
          <w:spacing w:val="24"/>
        </w:rPr>
        <w:t xml:space="preserve"> </w:t>
      </w:r>
      <w:r>
        <w:t>связи</w:t>
      </w:r>
      <w:r>
        <w:rPr>
          <w:spacing w:val="22"/>
        </w:rPr>
        <w:t xml:space="preserve"> </w:t>
      </w:r>
      <w:r>
        <w:t>между</w:t>
      </w:r>
      <w:r>
        <w:rPr>
          <w:spacing w:val="15"/>
        </w:rPr>
        <w:t xml:space="preserve"> </w:t>
      </w:r>
      <w:r>
        <w:t>визуальными</w:t>
      </w:r>
      <w:r>
        <w:rPr>
          <w:spacing w:val="22"/>
        </w:rPr>
        <w:t xml:space="preserve"> </w:t>
      </w:r>
      <w:r>
        <w:t>образами</w:t>
      </w:r>
      <w:r>
        <w:rPr>
          <w:spacing w:val="29"/>
        </w:rPr>
        <w:t xml:space="preserve"> </w:t>
      </w:r>
      <w:r>
        <w:t>разных</w:t>
      </w:r>
      <w:r>
        <w:rPr>
          <w:spacing w:val="21"/>
        </w:rPr>
        <w:t xml:space="preserve"> </w:t>
      </w:r>
      <w:r>
        <w:t>форм</w:t>
      </w:r>
      <w:r>
        <w:rPr>
          <w:spacing w:val="26"/>
        </w:rPr>
        <w:t xml:space="preserve"> </w:t>
      </w:r>
      <w:r>
        <w:t>и</w:t>
      </w:r>
      <w:r>
        <w:rPr>
          <w:spacing w:val="20"/>
        </w:rPr>
        <w:t xml:space="preserve"> </w:t>
      </w:r>
      <w:r>
        <w:t>предметов;</w:t>
      </w:r>
      <w:r>
        <w:rPr>
          <w:spacing w:val="-3"/>
        </w:rPr>
        <w:t xml:space="preserve"> </w:t>
      </w:r>
    </w:p>
    <w:p w:rsidR="003E2BDB" w:rsidRDefault="000516F0" w:rsidP="005743FB">
      <w:pPr>
        <w:pStyle w:val="a3"/>
        <w:ind w:left="0" w:firstLine="720"/>
      </w:pPr>
      <w:r>
        <w:lastRenderedPageBreak/>
        <w:t>сопоставлять</w:t>
      </w:r>
      <w:r w:rsidR="00C66719">
        <w:t xml:space="preserve"> </w:t>
      </w:r>
      <w:r>
        <w:t>части</w:t>
      </w:r>
      <w:r>
        <w:rPr>
          <w:spacing w:val="-1"/>
        </w:rPr>
        <w:t xml:space="preserve"> </w:t>
      </w:r>
      <w:r>
        <w:t>и</w:t>
      </w:r>
      <w:r>
        <w:rPr>
          <w:spacing w:val="-5"/>
        </w:rPr>
        <w:t xml:space="preserve"> </w:t>
      </w:r>
      <w:r>
        <w:t>целое</w:t>
      </w:r>
      <w:r>
        <w:rPr>
          <w:spacing w:val="-11"/>
        </w:rPr>
        <w:t xml:space="preserve"> </w:t>
      </w:r>
      <w:r>
        <w:t>в</w:t>
      </w:r>
      <w:r>
        <w:rPr>
          <w:spacing w:val="-5"/>
        </w:rPr>
        <w:t xml:space="preserve"> </w:t>
      </w:r>
      <w:r>
        <w:t>видимом</w:t>
      </w:r>
      <w:r>
        <w:rPr>
          <w:spacing w:val="-4"/>
        </w:rPr>
        <w:t xml:space="preserve"> </w:t>
      </w:r>
      <w:r>
        <w:t>образе,</w:t>
      </w:r>
      <w:r>
        <w:rPr>
          <w:spacing w:val="-7"/>
        </w:rPr>
        <w:t xml:space="preserve"> </w:t>
      </w:r>
      <w:r>
        <w:t>предмете,</w:t>
      </w:r>
      <w:r>
        <w:rPr>
          <w:spacing w:val="1"/>
        </w:rPr>
        <w:t xml:space="preserve"> </w:t>
      </w:r>
      <w:r>
        <w:t>конструкции;</w:t>
      </w:r>
    </w:p>
    <w:p w:rsidR="003E2BDB" w:rsidRDefault="000516F0" w:rsidP="005743FB">
      <w:pPr>
        <w:pStyle w:val="a3"/>
        <w:ind w:left="0" w:firstLine="720"/>
      </w:pPr>
      <w:r>
        <w:t>анализировать</w:t>
      </w:r>
      <w:r>
        <w:rPr>
          <w:spacing w:val="51"/>
        </w:rPr>
        <w:t xml:space="preserve"> </w:t>
      </w:r>
      <w:r>
        <w:t>пропорциональные</w:t>
      </w:r>
      <w:r>
        <w:rPr>
          <w:spacing w:val="14"/>
        </w:rPr>
        <w:t xml:space="preserve"> </w:t>
      </w:r>
      <w:r>
        <w:t>отношения</w:t>
      </w:r>
      <w:r>
        <w:rPr>
          <w:spacing w:val="17"/>
        </w:rPr>
        <w:t xml:space="preserve"> </w:t>
      </w:r>
      <w:r>
        <w:t>частей</w:t>
      </w:r>
      <w:r>
        <w:rPr>
          <w:spacing w:val="21"/>
        </w:rPr>
        <w:t xml:space="preserve"> </w:t>
      </w:r>
      <w:r>
        <w:t>внутри</w:t>
      </w:r>
      <w:r>
        <w:rPr>
          <w:spacing w:val="23"/>
        </w:rPr>
        <w:t xml:space="preserve"> </w:t>
      </w:r>
      <w:r>
        <w:t>целого</w:t>
      </w:r>
      <w:r>
        <w:rPr>
          <w:spacing w:val="26"/>
        </w:rPr>
        <w:t xml:space="preserve"> </w:t>
      </w:r>
      <w:r>
        <w:t>и</w:t>
      </w:r>
      <w:r>
        <w:rPr>
          <w:spacing w:val="12"/>
        </w:rPr>
        <w:t xml:space="preserve"> </w:t>
      </w:r>
      <w:r>
        <w:t>предметов</w:t>
      </w:r>
      <w:r>
        <w:rPr>
          <w:spacing w:val="19"/>
        </w:rPr>
        <w:t xml:space="preserve"> </w:t>
      </w:r>
      <w:r>
        <w:t>между</w:t>
      </w:r>
      <w:r>
        <w:rPr>
          <w:spacing w:val="-57"/>
        </w:rPr>
        <w:t xml:space="preserve"> </w:t>
      </w:r>
      <w:r>
        <w:t>собой;</w:t>
      </w:r>
    </w:p>
    <w:p w:rsidR="003E2BDB" w:rsidRDefault="000516F0" w:rsidP="005743FB">
      <w:pPr>
        <w:pStyle w:val="a3"/>
        <w:ind w:left="0" w:firstLine="720"/>
      </w:pPr>
      <w:r>
        <w:rPr>
          <w:spacing w:val="-1"/>
        </w:rPr>
        <w:t>обобщать</w:t>
      </w:r>
      <w:r>
        <w:rPr>
          <w:spacing w:val="3"/>
        </w:rPr>
        <w:t xml:space="preserve"> </w:t>
      </w:r>
      <w:r>
        <w:rPr>
          <w:spacing w:val="-1"/>
        </w:rPr>
        <w:t>форму</w:t>
      </w:r>
      <w:r>
        <w:rPr>
          <w:spacing w:val="-14"/>
        </w:rPr>
        <w:t xml:space="preserve"> </w:t>
      </w:r>
      <w:r>
        <w:t>составной</w:t>
      </w:r>
      <w:r>
        <w:rPr>
          <w:spacing w:val="-4"/>
        </w:rPr>
        <w:t xml:space="preserve"> </w:t>
      </w:r>
      <w:r>
        <w:t>конструкции;</w:t>
      </w:r>
    </w:p>
    <w:p w:rsidR="003E2BDB" w:rsidRDefault="000516F0" w:rsidP="005743FB">
      <w:pPr>
        <w:pStyle w:val="a3"/>
        <w:ind w:left="0" w:firstLine="720"/>
      </w:pPr>
      <w:r>
        <w:t>выявлять</w:t>
      </w:r>
      <w:r>
        <w:rPr>
          <w:spacing w:val="44"/>
        </w:rPr>
        <w:t xml:space="preserve"> </w:t>
      </w:r>
      <w:r>
        <w:t>и</w:t>
      </w:r>
      <w:r>
        <w:rPr>
          <w:spacing w:val="37"/>
        </w:rPr>
        <w:t xml:space="preserve"> </w:t>
      </w:r>
      <w:r>
        <w:t>анализировать</w:t>
      </w:r>
      <w:r>
        <w:rPr>
          <w:spacing w:val="43"/>
        </w:rPr>
        <w:t xml:space="preserve"> </w:t>
      </w:r>
      <w:r>
        <w:t>ритмические</w:t>
      </w:r>
      <w:r>
        <w:rPr>
          <w:spacing w:val="35"/>
        </w:rPr>
        <w:t xml:space="preserve"> </w:t>
      </w:r>
      <w:r>
        <w:t>отношения</w:t>
      </w:r>
      <w:r>
        <w:rPr>
          <w:spacing w:val="36"/>
        </w:rPr>
        <w:t xml:space="preserve"> </w:t>
      </w:r>
      <w:r>
        <w:t>в</w:t>
      </w:r>
      <w:r>
        <w:rPr>
          <w:spacing w:val="37"/>
        </w:rPr>
        <w:t xml:space="preserve"> </w:t>
      </w:r>
      <w:r>
        <w:t>пространстве</w:t>
      </w:r>
      <w:r>
        <w:rPr>
          <w:spacing w:val="40"/>
        </w:rPr>
        <w:t xml:space="preserve"> </w:t>
      </w:r>
      <w:r>
        <w:t>и</w:t>
      </w:r>
      <w:r>
        <w:rPr>
          <w:spacing w:val="31"/>
        </w:rPr>
        <w:t xml:space="preserve"> </w:t>
      </w:r>
      <w:r>
        <w:t>в</w:t>
      </w:r>
      <w:r>
        <w:rPr>
          <w:spacing w:val="42"/>
        </w:rPr>
        <w:t xml:space="preserve"> </w:t>
      </w:r>
      <w:r>
        <w:t>изображении</w:t>
      </w:r>
      <w:r>
        <w:rPr>
          <w:spacing w:val="-57"/>
        </w:rPr>
        <w:t xml:space="preserve"> </w:t>
      </w:r>
      <w:r>
        <w:t>(визуальном</w:t>
      </w:r>
      <w:r>
        <w:rPr>
          <w:spacing w:val="-5"/>
        </w:rPr>
        <w:t xml:space="preserve"> </w:t>
      </w:r>
      <w:r>
        <w:t>образе)</w:t>
      </w:r>
      <w:r>
        <w:rPr>
          <w:spacing w:val="-5"/>
        </w:rPr>
        <w:t xml:space="preserve"> </w:t>
      </w:r>
      <w:r>
        <w:t>на</w:t>
      </w:r>
      <w:r>
        <w:rPr>
          <w:spacing w:val="-4"/>
        </w:rPr>
        <w:t xml:space="preserve"> </w:t>
      </w:r>
      <w:r>
        <w:t>установленных</w:t>
      </w:r>
      <w:r>
        <w:rPr>
          <w:spacing w:val="-15"/>
        </w:rPr>
        <w:t xml:space="preserve"> </w:t>
      </w:r>
      <w:r>
        <w:t>основаниях;</w:t>
      </w:r>
    </w:p>
    <w:p w:rsidR="00676B22" w:rsidRDefault="000516F0" w:rsidP="005743FB">
      <w:pPr>
        <w:pStyle w:val="a3"/>
        <w:ind w:left="0" w:firstLine="720"/>
        <w:rPr>
          <w:spacing w:val="1"/>
        </w:rPr>
      </w:pPr>
      <w:r>
        <w:t>передавать обобщенный образ реальности при построении</w:t>
      </w:r>
      <w:r>
        <w:rPr>
          <w:spacing w:val="1"/>
        </w:rPr>
        <w:t xml:space="preserve"> </w:t>
      </w:r>
      <w:r>
        <w:t>плоской</w:t>
      </w:r>
      <w:r w:rsidR="00C66719">
        <w:t xml:space="preserve"> </w:t>
      </w:r>
      <w:r>
        <w:t>композиции;</w:t>
      </w:r>
      <w:r>
        <w:rPr>
          <w:spacing w:val="1"/>
        </w:rPr>
        <w:t xml:space="preserve"> </w:t>
      </w:r>
    </w:p>
    <w:p w:rsidR="003E2BDB" w:rsidRDefault="000516F0" w:rsidP="005743FB">
      <w:pPr>
        <w:pStyle w:val="a3"/>
        <w:ind w:left="0" w:firstLine="720"/>
      </w:pPr>
      <w:r>
        <w:t>соотносить</w:t>
      </w:r>
      <w:r>
        <w:rPr>
          <w:spacing w:val="43"/>
        </w:rPr>
        <w:t xml:space="preserve"> </w:t>
      </w:r>
      <w:r>
        <w:t>тональные</w:t>
      </w:r>
      <w:r>
        <w:rPr>
          <w:spacing w:val="36"/>
        </w:rPr>
        <w:t xml:space="preserve"> </w:t>
      </w:r>
      <w:r>
        <w:t>отношения</w:t>
      </w:r>
      <w:r>
        <w:rPr>
          <w:spacing w:val="37"/>
        </w:rPr>
        <w:t xml:space="preserve"> </w:t>
      </w:r>
      <w:r>
        <w:t>(тёмное</w:t>
      </w:r>
      <w:r>
        <w:rPr>
          <w:spacing w:val="43"/>
        </w:rPr>
        <w:t xml:space="preserve"> </w:t>
      </w:r>
      <w:r>
        <w:t>-</w:t>
      </w:r>
      <w:r>
        <w:rPr>
          <w:spacing w:val="44"/>
        </w:rPr>
        <w:t xml:space="preserve"> </w:t>
      </w:r>
      <w:r>
        <w:t>светлое)</w:t>
      </w:r>
      <w:r>
        <w:rPr>
          <w:spacing w:val="44"/>
        </w:rPr>
        <w:t xml:space="preserve"> </w:t>
      </w:r>
      <w:r>
        <w:t>в</w:t>
      </w:r>
      <w:r>
        <w:rPr>
          <w:spacing w:val="39"/>
        </w:rPr>
        <w:t xml:space="preserve"> </w:t>
      </w:r>
      <w:r>
        <w:t>пространственных</w:t>
      </w:r>
      <w:r>
        <w:rPr>
          <w:spacing w:val="37"/>
        </w:rPr>
        <w:t xml:space="preserve"> </w:t>
      </w:r>
      <w:r>
        <w:t>и</w:t>
      </w:r>
      <w:r>
        <w:rPr>
          <w:spacing w:val="38"/>
        </w:rPr>
        <w:t xml:space="preserve"> </w:t>
      </w:r>
      <w:r>
        <w:t>плоскостных</w:t>
      </w:r>
      <w:r w:rsidR="00676B22">
        <w:t xml:space="preserve"> </w:t>
      </w:r>
      <w:r>
        <w:t>объектах;</w:t>
      </w:r>
    </w:p>
    <w:p w:rsidR="003E2BDB" w:rsidRDefault="000516F0" w:rsidP="005743FB">
      <w:pPr>
        <w:pStyle w:val="a3"/>
        <w:ind w:left="0" w:firstLine="720"/>
      </w:pPr>
      <w:r>
        <w:t>выявлять</w:t>
      </w:r>
      <w:r>
        <w:rPr>
          <w:spacing w:val="1"/>
        </w:rPr>
        <w:t xml:space="preserve"> </w:t>
      </w:r>
      <w:r>
        <w:t>и</w:t>
      </w:r>
      <w:r>
        <w:rPr>
          <w:spacing w:val="1"/>
        </w:rPr>
        <w:t xml:space="preserve"> </w:t>
      </w:r>
      <w:r>
        <w:t>анализировать</w:t>
      </w:r>
      <w:r>
        <w:rPr>
          <w:spacing w:val="1"/>
        </w:rPr>
        <w:t xml:space="preserve"> </w:t>
      </w:r>
      <w:r>
        <w:t>эмоциональное</w:t>
      </w:r>
      <w:r>
        <w:rPr>
          <w:spacing w:val="1"/>
        </w:rPr>
        <w:t xml:space="preserve"> </w:t>
      </w:r>
      <w:r>
        <w:t>воздействие</w:t>
      </w:r>
      <w:r>
        <w:rPr>
          <w:spacing w:val="1"/>
        </w:rPr>
        <w:t xml:space="preserve"> </w:t>
      </w:r>
      <w:r>
        <w:t>цветовых</w:t>
      </w:r>
      <w:r>
        <w:rPr>
          <w:spacing w:val="1"/>
        </w:rPr>
        <w:t xml:space="preserve"> </w:t>
      </w:r>
      <w:r>
        <w:t>отношений</w:t>
      </w:r>
      <w:r>
        <w:rPr>
          <w:spacing w:val="1"/>
        </w:rPr>
        <w:t xml:space="preserve"> </w:t>
      </w:r>
      <w:r>
        <w:t>в</w:t>
      </w:r>
      <w:r>
        <w:rPr>
          <w:spacing w:val="1"/>
        </w:rPr>
        <w:t xml:space="preserve"> </w:t>
      </w:r>
      <w:r>
        <w:t>пространственной среде</w:t>
      </w:r>
      <w:r>
        <w:rPr>
          <w:spacing w:val="1"/>
        </w:rPr>
        <w:t xml:space="preserve"> </w:t>
      </w:r>
      <w:r>
        <w:t>и</w:t>
      </w:r>
      <w:r>
        <w:rPr>
          <w:spacing w:val="3"/>
        </w:rPr>
        <w:t xml:space="preserve"> </w:t>
      </w:r>
      <w:r>
        <w:t>плоскостном</w:t>
      </w:r>
      <w:r>
        <w:rPr>
          <w:spacing w:val="-1"/>
        </w:rPr>
        <w:t xml:space="preserve"> </w:t>
      </w:r>
      <w:r>
        <w:t>изображении.</w:t>
      </w:r>
    </w:p>
    <w:p w:rsidR="00C66719" w:rsidRDefault="00C66719" w:rsidP="005743FB">
      <w:pPr>
        <w:pStyle w:val="a3"/>
        <w:ind w:left="0" w:firstLine="720"/>
      </w:pPr>
    </w:p>
    <w:p w:rsidR="003E2BDB" w:rsidRDefault="000516F0" w:rsidP="005743FB">
      <w:pPr>
        <w:pStyle w:val="a3"/>
        <w:ind w:left="0" w:firstLine="720"/>
      </w:pPr>
      <w:r>
        <w:t xml:space="preserve">У обучающегося будут сформированы </w:t>
      </w:r>
      <w:r w:rsidRPr="00676B22">
        <w:rPr>
          <w:i/>
        </w:rPr>
        <w:t>следующие базовые логические и исследовательские</w:t>
      </w:r>
      <w:r w:rsidRPr="00676B22">
        <w:rPr>
          <w:i/>
          <w:spacing w:val="-57"/>
        </w:rPr>
        <w:t xml:space="preserve"> </w:t>
      </w:r>
      <w:r w:rsidRPr="00676B22">
        <w:rPr>
          <w:i/>
        </w:rPr>
        <w:t>действия</w:t>
      </w:r>
      <w:r>
        <w:rPr>
          <w:spacing w:val="2"/>
        </w:rPr>
        <w:t xml:space="preserve"> </w:t>
      </w:r>
      <w:r>
        <w:t>как часть</w:t>
      </w:r>
      <w:r>
        <w:rPr>
          <w:spacing w:val="8"/>
        </w:rPr>
        <w:t xml:space="preserve"> </w:t>
      </w:r>
      <w:r>
        <w:t>познавательных</w:t>
      </w:r>
      <w:r>
        <w:rPr>
          <w:spacing w:val="-1"/>
        </w:rPr>
        <w:t xml:space="preserve"> </w:t>
      </w:r>
      <w:r>
        <w:t>универсальных</w:t>
      </w:r>
      <w:r>
        <w:rPr>
          <w:spacing w:val="2"/>
        </w:rPr>
        <w:t xml:space="preserve"> </w:t>
      </w:r>
      <w:r>
        <w:t>учебных</w:t>
      </w:r>
      <w:r>
        <w:rPr>
          <w:spacing w:val="-8"/>
        </w:rPr>
        <w:t xml:space="preserve"> </w:t>
      </w:r>
      <w:r>
        <w:t>действий:</w:t>
      </w:r>
    </w:p>
    <w:p w:rsidR="003E2BDB" w:rsidRDefault="000516F0" w:rsidP="005743FB">
      <w:pPr>
        <w:pStyle w:val="a3"/>
        <w:ind w:left="0" w:firstLine="720"/>
      </w:pPr>
      <w:r>
        <w:t>проявлять</w:t>
      </w:r>
      <w:r>
        <w:rPr>
          <w:spacing w:val="1"/>
        </w:rPr>
        <w:t xml:space="preserve"> </w:t>
      </w:r>
      <w:r>
        <w:t>исследовательские,</w:t>
      </w:r>
      <w:r>
        <w:rPr>
          <w:spacing w:val="1"/>
        </w:rPr>
        <w:t xml:space="preserve"> </w:t>
      </w:r>
      <w:r>
        <w:t>экспериментальные</w:t>
      </w:r>
      <w:r>
        <w:rPr>
          <w:spacing w:val="1"/>
        </w:rPr>
        <w:t xml:space="preserve"> </w:t>
      </w:r>
      <w:r>
        <w:t>действия</w:t>
      </w:r>
      <w:r>
        <w:rPr>
          <w:spacing w:val="1"/>
        </w:rPr>
        <w:t xml:space="preserve"> </w:t>
      </w:r>
      <w:r>
        <w:t>в</w:t>
      </w:r>
      <w:r>
        <w:rPr>
          <w:spacing w:val="1"/>
        </w:rPr>
        <w:t xml:space="preserve"> </w:t>
      </w:r>
      <w:r>
        <w:t>процессе</w:t>
      </w:r>
      <w:r>
        <w:rPr>
          <w:spacing w:val="1"/>
        </w:rPr>
        <w:t xml:space="preserve"> </w:t>
      </w:r>
      <w:r>
        <w:t>освоения</w:t>
      </w:r>
      <w:r>
        <w:rPr>
          <w:spacing w:val="1"/>
        </w:rPr>
        <w:t xml:space="preserve"> </w:t>
      </w:r>
      <w:r>
        <w:t>выразительных</w:t>
      </w:r>
      <w:r>
        <w:rPr>
          <w:spacing w:val="-7"/>
        </w:rPr>
        <w:t xml:space="preserve"> </w:t>
      </w:r>
      <w:r>
        <w:t>свойств различных</w:t>
      </w:r>
      <w:r>
        <w:rPr>
          <w:spacing w:val="-5"/>
        </w:rPr>
        <w:t xml:space="preserve"> </w:t>
      </w:r>
      <w:r>
        <w:t>художественных</w:t>
      </w:r>
      <w:r>
        <w:rPr>
          <w:spacing w:val="-5"/>
        </w:rPr>
        <w:t xml:space="preserve"> </w:t>
      </w:r>
      <w:r>
        <w:t>материалов;</w:t>
      </w:r>
    </w:p>
    <w:p w:rsidR="003E2BDB" w:rsidRDefault="000516F0" w:rsidP="005743FB">
      <w:pPr>
        <w:pStyle w:val="a3"/>
        <w:ind w:left="0" w:firstLine="720"/>
      </w:pPr>
      <w:r>
        <w:t>проявлять</w:t>
      </w:r>
      <w:r>
        <w:rPr>
          <w:spacing w:val="1"/>
        </w:rPr>
        <w:t xml:space="preserve"> </w:t>
      </w:r>
      <w:r>
        <w:t>творческие</w:t>
      </w:r>
      <w:r>
        <w:rPr>
          <w:spacing w:val="1"/>
        </w:rPr>
        <w:t xml:space="preserve"> </w:t>
      </w:r>
      <w:r>
        <w:t>экспериментальные</w:t>
      </w:r>
      <w:r>
        <w:rPr>
          <w:spacing w:val="1"/>
        </w:rPr>
        <w:t xml:space="preserve"> </w:t>
      </w:r>
      <w:r>
        <w:t>действия</w:t>
      </w:r>
      <w:r>
        <w:rPr>
          <w:spacing w:val="1"/>
        </w:rPr>
        <w:t xml:space="preserve"> </w:t>
      </w:r>
      <w:r>
        <w:t>в</w:t>
      </w:r>
      <w:r>
        <w:rPr>
          <w:spacing w:val="1"/>
        </w:rPr>
        <w:t xml:space="preserve"> </w:t>
      </w:r>
      <w:r>
        <w:t>процессе</w:t>
      </w:r>
      <w:r>
        <w:rPr>
          <w:spacing w:val="1"/>
        </w:rPr>
        <w:t xml:space="preserve"> </w:t>
      </w:r>
      <w:r>
        <w:t>самостоятельного</w:t>
      </w:r>
      <w:r>
        <w:rPr>
          <w:spacing w:val="1"/>
        </w:rPr>
        <w:t xml:space="preserve"> </w:t>
      </w:r>
      <w:r>
        <w:t>выполнения</w:t>
      </w:r>
      <w:r>
        <w:rPr>
          <w:spacing w:val="1"/>
        </w:rPr>
        <w:t xml:space="preserve"> </w:t>
      </w:r>
      <w:r>
        <w:t>художественных заданий; проявлять</w:t>
      </w:r>
      <w:r>
        <w:rPr>
          <w:spacing w:val="1"/>
        </w:rPr>
        <w:t xml:space="preserve"> </w:t>
      </w:r>
      <w:r>
        <w:t>исследовательские и</w:t>
      </w:r>
      <w:r>
        <w:rPr>
          <w:spacing w:val="60"/>
        </w:rPr>
        <w:t xml:space="preserve"> </w:t>
      </w:r>
      <w:r>
        <w:t>аналитические действия</w:t>
      </w:r>
      <w:r>
        <w:rPr>
          <w:spacing w:val="1"/>
        </w:rPr>
        <w:t xml:space="preserve"> </w:t>
      </w:r>
      <w:r>
        <w:t>на</w:t>
      </w:r>
      <w:r>
        <w:rPr>
          <w:spacing w:val="1"/>
        </w:rPr>
        <w:t xml:space="preserve"> </w:t>
      </w:r>
      <w:r>
        <w:t>основе</w:t>
      </w:r>
      <w:r>
        <w:rPr>
          <w:spacing w:val="1"/>
        </w:rPr>
        <w:t xml:space="preserve"> </w:t>
      </w:r>
      <w:r>
        <w:t>определённых</w:t>
      </w:r>
      <w:r>
        <w:rPr>
          <w:spacing w:val="1"/>
        </w:rPr>
        <w:t xml:space="preserve"> </w:t>
      </w:r>
      <w:r>
        <w:t>учебных</w:t>
      </w:r>
      <w:r>
        <w:rPr>
          <w:spacing w:val="1"/>
        </w:rPr>
        <w:t xml:space="preserve"> </w:t>
      </w:r>
      <w:r>
        <w:t>установок</w:t>
      </w:r>
      <w:r>
        <w:rPr>
          <w:spacing w:val="1"/>
        </w:rPr>
        <w:t xml:space="preserve"> </w:t>
      </w:r>
      <w:r>
        <w:t>в</w:t>
      </w:r>
      <w:r>
        <w:rPr>
          <w:spacing w:val="1"/>
        </w:rPr>
        <w:t xml:space="preserve"> </w:t>
      </w:r>
      <w:r>
        <w:t>процессе</w:t>
      </w:r>
      <w:r>
        <w:rPr>
          <w:spacing w:val="1"/>
        </w:rPr>
        <w:t xml:space="preserve"> </w:t>
      </w:r>
      <w:r>
        <w:t>восприятия</w:t>
      </w:r>
      <w:r>
        <w:rPr>
          <w:spacing w:val="1"/>
        </w:rPr>
        <w:t xml:space="preserve"> </w:t>
      </w:r>
      <w:r>
        <w:t>произведений</w:t>
      </w:r>
      <w:r>
        <w:rPr>
          <w:spacing w:val="1"/>
        </w:rPr>
        <w:t xml:space="preserve"> </w:t>
      </w:r>
      <w:r>
        <w:t>изобразительного искусства,</w:t>
      </w:r>
      <w:r>
        <w:rPr>
          <w:spacing w:val="6"/>
        </w:rPr>
        <w:t xml:space="preserve"> </w:t>
      </w:r>
      <w:r>
        <w:t>архитектуры</w:t>
      </w:r>
      <w:r>
        <w:rPr>
          <w:spacing w:val="1"/>
        </w:rPr>
        <w:t xml:space="preserve"> </w:t>
      </w:r>
      <w:r>
        <w:t>и</w:t>
      </w:r>
      <w:r>
        <w:rPr>
          <w:spacing w:val="-1"/>
        </w:rPr>
        <w:t xml:space="preserve"> </w:t>
      </w:r>
      <w:r>
        <w:t>продуктов</w:t>
      </w:r>
      <w:r>
        <w:rPr>
          <w:spacing w:val="1"/>
        </w:rPr>
        <w:t xml:space="preserve"> </w:t>
      </w:r>
      <w:r>
        <w:t>детского художественного</w:t>
      </w:r>
      <w:r>
        <w:rPr>
          <w:spacing w:val="4"/>
        </w:rPr>
        <w:t xml:space="preserve"> </w:t>
      </w:r>
      <w:r>
        <w:t>творчества;</w:t>
      </w:r>
    </w:p>
    <w:p w:rsidR="003E2BDB" w:rsidRDefault="000516F0" w:rsidP="005743FB">
      <w:pPr>
        <w:pStyle w:val="a3"/>
        <w:ind w:left="0" w:firstLine="720"/>
      </w:pPr>
      <w:r>
        <w:t>использовать</w:t>
      </w:r>
      <w:r>
        <w:rPr>
          <w:spacing w:val="1"/>
        </w:rPr>
        <w:t xml:space="preserve"> </w:t>
      </w:r>
      <w:r>
        <w:t>наблюдения</w:t>
      </w:r>
      <w:r>
        <w:rPr>
          <w:spacing w:val="1"/>
        </w:rPr>
        <w:t xml:space="preserve"> </w:t>
      </w:r>
      <w:r>
        <w:t>для</w:t>
      </w:r>
      <w:r>
        <w:rPr>
          <w:spacing w:val="1"/>
        </w:rPr>
        <w:t xml:space="preserve"> </w:t>
      </w:r>
      <w:r>
        <w:t>получения</w:t>
      </w:r>
      <w:r>
        <w:rPr>
          <w:spacing w:val="1"/>
        </w:rPr>
        <w:t xml:space="preserve"> </w:t>
      </w:r>
      <w:r>
        <w:t>информации</w:t>
      </w:r>
      <w:r>
        <w:rPr>
          <w:spacing w:val="1"/>
        </w:rPr>
        <w:t xml:space="preserve"> </w:t>
      </w:r>
      <w:r>
        <w:t>об</w:t>
      </w:r>
      <w:r>
        <w:rPr>
          <w:spacing w:val="1"/>
        </w:rPr>
        <w:t xml:space="preserve"> </w:t>
      </w:r>
      <w:r>
        <w:t>особенностях</w:t>
      </w:r>
      <w:r>
        <w:rPr>
          <w:spacing w:val="1"/>
        </w:rPr>
        <w:t xml:space="preserve"> </w:t>
      </w:r>
      <w:r>
        <w:t>объектов</w:t>
      </w:r>
      <w:r>
        <w:rPr>
          <w:spacing w:val="1"/>
        </w:rPr>
        <w:t xml:space="preserve"> </w:t>
      </w:r>
      <w:r>
        <w:t>и</w:t>
      </w:r>
      <w:r>
        <w:rPr>
          <w:spacing w:val="1"/>
        </w:rPr>
        <w:t xml:space="preserve"> </w:t>
      </w:r>
      <w:r>
        <w:t>состояния</w:t>
      </w:r>
      <w:r w:rsidR="00C66719">
        <w:t xml:space="preserve"> </w:t>
      </w:r>
      <w:r>
        <w:t>природы, предметного</w:t>
      </w:r>
      <w:r>
        <w:rPr>
          <w:spacing w:val="3"/>
        </w:rPr>
        <w:t xml:space="preserve"> </w:t>
      </w:r>
      <w:r>
        <w:t>мира</w:t>
      </w:r>
      <w:r>
        <w:rPr>
          <w:spacing w:val="-4"/>
        </w:rPr>
        <w:t xml:space="preserve"> </w:t>
      </w:r>
      <w:r>
        <w:t>человека, городской</w:t>
      </w:r>
      <w:r>
        <w:rPr>
          <w:spacing w:val="3"/>
        </w:rPr>
        <w:t xml:space="preserve"> </w:t>
      </w:r>
      <w:r>
        <w:t>среды;</w:t>
      </w:r>
    </w:p>
    <w:p w:rsidR="003E2BDB" w:rsidRDefault="000516F0" w:rsidP="005743FB">
      <w:pPr>
        <w:pStyle w:val="a3"/>
        <w:ind w:left="0" w:firstLine="720"/>
      </w:pPr>
      <w:r>
        <w:t>анализировать и оценивать с позиций эстетических категорий явления природы и предметно-</w:t>
      </w:r>
      <w:r>
        <w:rPr>
          <w:spacing w:val="-57"/>
        </w:rPr>
        <w:t xml:space="preserve"> </w:t>
      </w:r>
      <w:r>
        <w:t>пространственную</w:t>
      </w:r>
      <w:r>
        <w:rPr>
          <w:spacing w:val="-3"/>
        </w:rPr>
        <w:t xml:space="preserve"> </w:t>
      </w:r>
      <w:r>
        <w:t>среду</w:t>
      </w:r>
      <w:r>
        <w:rPr>
          <w:spacing w:val="-17"/>
        </w:rPr>
        <w:t xml:space="preserve"> </w:t>
      </w:r>
      <w:r>
        <w:t>жизни</w:t>
      </w:r>
      <w:r>
        <w:rPr>
          <w:spacing w:val="3"/>
        </w:rPr>
        <w:t xml:space="preserve"> </w:t>
      </w:r>
      <w:r>
        <w:t>человека;</w:t>
      </w:r>
    </w:p>
    <w:p w:rsidR="003E2BDB" w:rsidRDefault="000516F0" w:rsidP="005743FB">
      <w:pPr>
        <w:pStyle w:val="a3"/>
        <w:ind w:left="0" w:firstLine="720"/>
      </w:pPr>
      <w:r>
        <w:t>формулировать</w:t>
      </w:r>
      <w:r>
        <w:rPr>
          <w:spacing w:val="2"/>
        </w:rPr>
        <w:t xml:space="preserve"> </w:t>
      </w:r>
      <w:r>
        <w:t>выводы,</w:t>
      </w:r>
      <w:r>
        <w:rPr>
          <w:spacing w:val="3"/>
        </w:rPr>
        <w:t xml:space="preserve"> </w:t>
      </w:r>
      <w:r>
        <w:t>соответствующие</w:t>
      </w:r>
      <w:r>
        <w:rPr>
          <w:spacing w:val="1"/>
        </w:rPr>
        <w:t xml:space="preserve"> </w:t>
      </w:r>
      <w:r>
        <w:t>эстетическим,</w:t>
      </w:r>
      <w:r>
        <w:rPr>
          <w:spacing w:val="3"/>
        </w:rPr>
        <w:t xml:space="preserve"> </w:t>
      </w:r>
      <w:r>
        <w:t>аналитическим</w:t>
      </w:r>
      <w:r>
        <w:rPr>
          <w:spacing w:val="2"/>
        </w:rPr>
        <w:t xml:space="preserve"> </w:t>
      </w:r>
      <w:r>
        <w:t>и</w:t>
      </w:r>
      <w:r>
        <w:rPr>
          <w:spacing w:val="-2"/>
        </w:rPr>
        <w:t xml:space="preserve"> </w:t>
      </w:r>
      <w:r>
        <w:t>другим</w:t>
      </w:r>
      <w:r>
        <w:rPr>
          <w:spacing w:val="7"/>
        </w:rPr>
        <w:t xml:space="preserve"> </w:t>
      </w:r>
      <w:r>
        <w:t>учебным</w:t>
      </w:r>
      <w:r>
        <w:rPr>
          <w:spacing w:val="-57"/>
        </w:rPr>
        <w:t xml:space="preserve"> </w:t>
      </w:r>
      <w:r>
        <w:t>установкам</w:t>
      </w:r>
      <w:r>
        <w:rPr>
          <w:spacing w:val="4"/>
        </w:rPr>
        <w:t xml:space="preserve"> </w:t>
      </w:r>
      <w:r>
        <w:t>по</w:t>
      </w:r>
      <w:r>
        <w:rPr>
          <w:spacing w:val="6"/>
        </w:rPr>
        <w:t xml:space="preserve"> </w:t>
      </w:r>
      <w:r>
        <w:t>результатам</w:t>
      </w:r>
      <w:r>
        <w:rPr>
          <w:spacing w:val="9"/>
        </w:rPr>
        <w:t xml:space="preserve"> </w:t>
      </w:r>
      <w:r>
        <w:t>проведённого</w:t>
      </w:r>
      <w:r>
        <w:rPr>
          <w:spacing w:val="8"/>
        </w:rPr>
        <w:t xml:space="preserve"> </w:t>
      </w:r>
      <w:r>
        <w:t>наблюдения;</w:t>
      </w:r>
    </w:p>
    <w:p w:rsidR="003E2BDB" w:rsidRDefault="000516F0" w:rsidP="005743FB">
      <w:pPr>
        <w:pStyle w:val="a3"/>
        <w:ind w:left="0" w:firstLine="720"/>
      </w:pPr>
      <w:r>
        <w:t>использовать знаково-символические средства для составления орнаментов и декоративных</w:t>
      </w:r>
      <w:r>
        <w:rPr>
          <w:spacing w:val="-57"/>
        </w:rPr>
        <w:t xml:space="preserve"> </w:t>
      </w:r>
      <w:r>
        <w:t>композиций;</w:t>
      </w:r>
    </w:p>
    <w:p w:rsidR="003E2BDB" w:rsidRDefault="000516F0" w:rsidP="005743FB">
      <w:pPr>
        <w:pStyle w:val="a3"/>
        <w:ind w:left="0" w:firstLine="720"/>
      </w:pPr>
      <w:r>
        <w:t>классифицировать</w:t>
      </w:r>
      <w:r>
        <w:rPr>
          <w:spacing w:val="35"/>
        </w:rPr>
        <w:t xml:space="preserve"> </w:t>
      </w:r>
      <w:r>
        <w:t>произведения</w:t>
      </w:r>
      <w:r>
        <w:rPr>
          <w:spacing w:val="35"/>
        </w:rPr>
        <w:t xml:space="preserve"> </w:t>
      </w:r>
      <w:r>
        <w:t>искусства</w:t>
      </w:r>
      <w:r>
        <w:rPr>
          <w:spacing w:val="34"/>
        </w:rPr>
        <w:t xml:space="preserve"> </w:t>
      </w:r>
      <w:r>
        <w:t>по</w:t>
      </w:r>
      <w:r>
        <w:rPr>
          <w:spacing w:val="36"/>
        </w:rPr>
        <w:t xml:space="preserve"> </w:t>
      </w:r>
      <w:r>
        <w:t>видам</w:t>
      </w:r>
      <w:r>
        <w:rPr>
          <w:spacing w:val="37"/>
        </w:rPr>
        <w:t xml:space="preserve"> </w:t>
      </w:r>
      <w:r>
        <w:t>и,</w:t>
      </w:r>
      <w:r>
        <w:rPr>
          <w:spacing w:val="37"/>
        </w:rPr>
        <w:t xml:space="preserve"> </w:t>
      </w:r>
      <w:r>
        <w:t>соответственно,</w:t>
      </w:r>
      <w:r>
        <w:rPr>
          <w:spacing w:val="34"/>
        </w:rPr>
        <w:t xml:space="preserve"> </w:t>
      </w:r>
      <w:r>
        <w:t>по</w:t>
      </w:r>
      <w:r>
        <w:rPr>
          <w:spacing w:val="40"/>
        </w:rPr>
        <w:t xml:space="preserve"> </w:t>
      </w:r>
      <w:r>
        <w:t>назначению</w:t>
      </w:r>
      <w:r>
        <w:rPr>
          <w:spacing w:val="33"/>
        </w:rPr>
        <w:t xml:space="preserve"> </w:t>
      </w:r>
      <w:r>
        <w:t>в</w:t>
      </w:r>
      <w:r>
        <w:rPr>
          <w:spacing w:val="-57"/>
        </w:rPr>
        <w:t xml:space="preserve"> </w:t>
      </w:r>
      <w:r>
        <w:t>жизни</w:t>
      </w:r>
      <w:r>
        <w:rPr>
          <w:spacing w:val="-6"/>
        </w:rPr>
        <w:t xml:space="preserve"> </w:t>
      </w:r>
      <w:r>
        <w:t>людей;</w:t>
      </w:r>
    </w:p>
    <w:p w:rsidR="003E2BDB" w:rsidRDefault="000516F0" w:rsidP="005743FB">
      <w:pPr>
        <w:pStyle w:val="a3"/>
        <w:ind w:left="0" w:firstLine="720"/>
      </w:pPr>
      <w:r>
        <w:t>классифицировать</w:t>
      </w:r>
      <w:r>
        <w:rPr>
          <w:spacing w:val="6"/>
        </w:rPr>
        <w:t xml:space="preserve"> </w:t>
      </w:r>
      <w:r>
        <w:t>произведения</w:t>
      </w:r>
      <w:r>
        <w:rPr>
          <w:spacing w:val="9"/>
        </w:rPr>
        <w:t xml:space="preserve"> </w:t>
      </w:r>
      <w:r>
        <w:t>изобразительного</w:t>
      </w:r>
      <w:r>
        <w:rPr>
          <w:spacing w:val="13"/>
        </w:rPr>
        <w:t xml:space="preserve"> </w:t>
      </w:r>
      <w:r>
        <w:t>искусства</w:t>
      </w:r>
      <w:r>
        <w:rPr>
          <w:spacing w:val="7"/>
        </w:rPr>
        <w:t xml:space="preserve"> </w:t>
      </w:r>
      <w:r>
        <w:t>по</w:t>
      </w:r>
      <w:r>
        <w:rPr>
          <w:spacing w:val="7"/>
        </w:rPr>
        <w:t xml:space="preserve"> </w:t>
      </w:r>
      <w:r>
        <w:t>жанрам</w:t>
      </w:r>
      <w:r>
        <w:rPr>
          <w:spacing w:val="9"/>
        </w:rPr>
        <w:t xml:space="preserve"> </w:t>
      </w:r>
      <w:r>
        <w:t>в</w:t>
      </w:r>
      <w:r>
        <w:rPr>
          <w:spacing w:val="8"/>
        </w:rPr>
        <w:t xml:space="preserve"> </w:t>
      </w:r>
      <w:r>
        <w:t>качестве</w:t>
      </w:r>
      <w:r>
        <w:rPr>
          <w:spacing w:val="-57"/>
        </w:rPr>
        <w:t xml:space="preserve"> </w:t>
      </w:r>
      <w:r>
        <w:t>инструмента анализа</w:t>
      </w:r>
      <w:r>
        <w:rPr>
          <w:spacing w:val="4"/>
        </w:rPr>
        <w:t xml:space="preserve"> </w:t>
      </w:r>
      <w:r>
        <w:t>содержания</w:t>
      </w:r>
      <w:r>
        <w:rPr>
          <w:spacing w:val="-1"/>
        </w:rPr>
        <w:t xml:space="preserve"> </w:t>
      </w:r>
      <w:r>
        <w:t>произведений;</w:t>
      </w:r>
    </w:p>
    <w:p w:rsidR="003E2BDB" w:rsidRDefault="000516F0" w:rsidP="005743FB">
      <w:pPr>
        <w:pStyle w:val="a3"/>
        <w:ind w:left="0" w:firstLine="720"/>
      </w:pPr>
      <w:r>
        <w:t>ставить</w:t>
      </w:r>
      <w:r>
        <w:rPr>
          <w:spacing w:val="-10"/>
        </w:rPr>
        <w:t xml:space="preserve"> </w:t>
      </w:r>
      <w:r>
        <w:t>и</w:t>
      </w:r>
      <w:r>
        <w:rPr>
          <w:spacing w:val="-6"/>
        </w:rPr>
        <w:t xml:space="preserve"> </w:t>
      </w:r>
      <w:r>
        <w:t>использовать</w:t>
      </w:r>
      <w:r>
        <w:rPr>
          <w:spacing w:val="-8"/>
        </w:rPr>
        <w:t xml:space="preserve"> </w:t>
      </w:r>
      <w:r>
        <w:t>вопросы</w:t>
      </w:r>
      <w:r>
        <w:rPr>
          <w:spacing w:val="-5"/>
        </w:rPr>
        <w:t xml:space="preserve"> </w:t>
      </w:r>
      <w:r>
        <w:t>как</w:t>
      </w:r>
      <w:r>
        <w:rPr>
          <w:spacing w:val="-7"/>
        </w:rPr>
        <w:t xml:space="preserve"> </w:t>
      </w:r>
      <w:r>
        <w:t>исследовательский</w:t>
      </w:r>
      <w:r>
        <w:rPr>
          <w:spacing w:val="-5"/>
        </w:rPr>
        <w:t xml:space="preserve"> </w:t>
      </w:r>
      <w:r>
        <w:t>инструмент</w:t>
      </w:r>
      <w:r>
        <w:rPr>
          <w:spacing w:val="-5"/>
        </w:rPr>
        <w:t xml:space="preserve"> </w:t>
      </w:r>
      <w:r>
        <w:t>познания.</w:t>
      </w:r>
    </w:p>
    <w:p w:rsidR="00C66719" w:rsidRDefault="00C66719" w:rsidP="005743FB">
      <w:pPr>
        <w:pStyle w:val="a3"/>
        <w:ind w:left="0" w:firstLine="720"/>
      </w:pPr>
    </w:p>
    <w:p w:rsidR="003E2BDB" w:rsidRDefault="000516F0" w:rsidP="005743FB">
      <w:pPr>
        <w:pStyle w:val="a3"/>
        <w:ind w:left="0" w:firstLine="720"/>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rsidRPr="00676B22">
        <w:rPr>
          <w:i/>
        </w:rPr>
        <w:t>умения</w:t>
      </w:r>
      <w:r w:rsidRPr="00676B22">
        <w:rPr>
          <w:i/>
          <w:spacing w:val="1"/>
        </w:rPr>
        <w:t xml:space="preserve"> </w:t>
      </w:r>
      <w:r w:rsidRPr="00676B22">
        <w:rPr>
          <w:i/>
        </w:rPr>
        <w:t>работать</w:t>
      </w:r>
      <w:r w:rsidRPr="00676B22">
        <w:rPr>
          <w:i/>
          <w:spacing w:val="1"/>
        </w:rPr>
        <w:t xml:space="preserve"> </w:t>
      </w:r>
      <w:r w:rsidRPr="00676B22">
        <w:rPr>
          <w:i/>
        </w:rPr>
        <w:t>с</w:t>
      </w:r>
      <w:r w:rsidRPr="00676B22">
        <w:rPr>
          <w:i/>
          <w:spacing w:val="1"/>
        </w:rPr>
        <w:t xml:space="preserve"> </w:t>
      </w:r>
      <w:r w:rsidRPr="00676B22">
        <w:rPr>
          <w:i/>
        </w:rPr>
        <w:t>информацией</w:t>
      </w:r>
      <w:r>
        <w:rPr>
          <w:spacing w:val="1"/>
        </w:rPr>
        <w:t xml:space="preserve"> </w:t>
      </w:r>
      <w:r>
        <w:t>как</w:t>
      </w:r>
      <w:r>
        <w:rPr>
          <w:spacing w:val="1"/>
        </w:rPr>
        <w:t xml:space="preserve"> </w:t>
      </w:r>
      <w:r>
        <w:t>часть</w:t>
      </w:r>
      <w:r>
        <w:rPr>
          <w:spacing w:val="1"/>
        </w:rPr>
        <w:t xml:space="preserve"> </w:t>
      </w:r>
      <w:r>
        <w:t>познавательных</w:t>
      </w:r>
      <w:r>
        <w:rPr>
          <w:spacing w:val="3"/>
        </w:rPr>
        <w:t xml:space="preserve"> </w:t>
      </w:r>
      <w:r>
        <w:t>универсальных</w:t>
      </w:r>
      <w:r>
        <w:rPr>
          <w:spacing w:val="4"/>
        </w:rPr>
        <w:t xml:space="preserve"> </w:t>
      </w:r>
      <w:r>
        <w:t>учебных</w:t>
      </w:r>
      <w:r>
        <w:rPr>
          <w:spacing w:val="-7"/>
        </w:rPr>
        <w:t xml:space="preserve"> </w:t>
      </w:r>
      <w:r>
        <w:t>действий:</w:t>
      </w:r>
    </w:p>
    <w:p w:rsidR="003E2BDB" w:rsidRDefault="000516F0" w:rsidP="005743FB">
      <w:pPr>
        <w:pStyle w:val="a3"/>
        <w:ind w:left="0" w:firstLine="720"/>
      </w:pPr>
      <w:r>
        <w:t>использовать электронные образовательные ресурсы; работать с электронными учебниками</w:t>
      </w:r>
      <w:r>
        <w:rPr>
          <w:spacing w:val="-57"/>
        </w:rPr>
        <w:t xml:space="preserve"> </w:t>
      </w:r>
      <w:r>
        <w:t>и</w:t>
      </w:r>
      <w:r>
        <w:rPr>
          <w:spacing w:val="1"/>
        </w:rPr>
        <w:t xml:space="preserve"> </w:t>
      </w:r>
      <w:r>
        <w:t>учебными пособиями; выбирать источник для получения информации: поисковые системы</w:t>
      </w:r>
      <w:r>
        <w:rPr>
          <w:spacing w:val="1"/>
        </w:rPr>
        <w:t xml:space="preserve"> </w:t>
      </w:r>
      <w:r>
        <w:t>Интернета, цифровые электронные средства, справочники, художественные альбомы и детские</w:t>
      </w:r>
      <w:r>
        <w:rPr>
          <w:spacing w:val="1"/>
        </w:rPr>
        <w:t xml:space="preserve"> </w:t>
      </w:r>
      <w:r>
        <w:t>книги;</w:t>
      </w:r>
    </w:p>
    <w:p w:rsidR="003E2BDB" w:rsidRDefault="000516F0" w:rsidP="005743FB">
      <w:pPr>
        <w:pStyle w:val="a3"/>
        <w:ind w:left="0" w:firstLine="720"/>
      </w:pPr>
      <w:r>
        <w:t>анализировать,</w:t>
      </w:r>
      <w:r>
        <w:rPr>
          <w:spacing w:val="1"/>
        </w:rPr>
        <w:t xml:space="preserve"> </w:t>
      </w:r>
      <w:r>
        <w:t>интерпретировать,</w:t>
      </w:r>
      <w:r>
        <w:rPr>
          <w:spacing w:val="1"/>
        </w:rPr>
        <w:t xml:space="preserve"> </w:t>
      </w:r>
      <w:r>
        <w:t>обобщать</w:t>
      </w:r>
      <w:r>
        <w:rPr>
          <w:spacing w:val="1"/>
        </w:rPr>
        <w:t xml:space="preserve"> </w:t>
      </w:r>
      <w:r>
        <w:t>и</w:t>
      </w:r>
      <w:r>
        <w:rPr>
          <w:spacing w:val="1"/>
        </w:rPr>
        <w:t xml:space="preserve"> </w:t>
      </w:r>
      <w:r>
        <w:t>систематизировать н</w:t>
      </w:r>
      <w:r w:rsidR="00BC46B8">
        <w:t>н</w:t>
      </w:r>
      <w:r>
        <w:t>формацию,</w:t>
      </w:r>
      <w:r>
        <w:rPr>
          <w:spacing w:val="1"/>
        </w:rPr>
        <w:t xml:space="preserve"> </w:t>
      </w:r>
      <w:r>
        <w:t>представленную</w:t>
      </w:r>
      <w:r>
        <w:rPr>
          <w:spacing w:val="1"/>
        </w:rPr>
        <w:t xml:space="preserve"> </w:t>
      </w:r>
      <w:r>
        <w:t>в</w:t>
      </w:r>
      <w:r>
        <w:rPr>
          <w:spacing w:val="3"/>
        </w:rPr>
        <w:t xml:space="preserve"> </w:t>
      </w:r>
      <w:r>
        <w:t>произведениях</w:t>
      </w:r>
      <w:r>
        <w:rPr>
          <w:spacing w:val="-8"/>
        </w:rPr>
        <w:t xml:space="preserve"> </w:t>
      </w:r>
      <w:r>
        <w:t>искусства,</w:t>
      </w:r>
      <w:r>
        <w:rPr>
          <w:spacing w:val="9"/>
        </w:rPr>
        <w:t xml:space="preserve"> </w:t>
      </w:r>
      <w:r>
        <w:t>текстах,</w:t>
      </w:r>
      <w:r>
        <w:rPr>
          <w:spacing w:val="10"/>
        </w:rPr>
        <w:t xml:space="preserve"> </w:t>
      </w:r>
      <w:r>
        <w:t>таблицах</w:t>
      </w:r>
      <w:r>
        <w:rPr>
          <w:spacing w:val="-8"/>
        </w:rPr>
        <w:t xml:space="preserve"> </w:t>
      </w:r>
      <w:r>
        <w:t>и</w:t>
      </w:r>
      <w:r>
        <w:rPr>
          <w:spacing w:val="7"/>
        </w:rPr>
        <w:t xml:space="preserve"> </w:t>
      </w:r>
      <w:r>
        <w:t>схемах;</w:t>
      </w:r>
    </w:p>
    <w:p w:rsidR="003E2BDB" w:rsidRDefault="000516F0" w:rsidP="005743FB">
      <w:pPr>
        <w:pStyle w:val="a3"/>
        <w:ind w:left="0" w:firstLine="720"/>
      </w:pPr>
      <w:r>
        <w:t>самостоятельно</w:t>
      </w:r>
      <w:r>
        <w:rPr>
          <w:spacing w:val="1"/>
        </w:rPr>
        <w:t xml:space="preserve"> </w:t>
      </w:r>
      <w:r>
        <w:t>подготавливать</w:t>
      </w:r>
      <w:r>
        <w:rPr>
          <w:spacing w:val="1"/>
        </w:rPr>
        <w:t xml:space="preserve"> </w:t>
      </w:r>
      <w:r>
        <w:t>информацию</w:t>
      </w:r>
      <w:r>
        <w:rPr>
          <w:spacing w:val="1"/>
        </w:rPr>
        <w:t xml:space="preserve"> </w:t>
      </w:r>
      <w:r>
        <w:t>на</w:t>
      </w:r>
      <w:r>
        <w:rPr>
          <w:spacing w:val="1"/>
        </w:rPr>
        <w:t xml:space="preserve"> </w:t>
      </w:r>
      <w:r>
        <w:t>заданную</w:t>
      </w:r>
      <w:r>
        <w:rPr>
          <w:spacing w:val="1"/>
        </w:rPr>
        <w:t xml:space="preserve"> </w:t>
      </w:r>
      <w:r>
        <w:t>или</w:t>
      </w:r>
      <w:r>
        <w:rPr>
          <w:spacing w:val="1"/>
        </w:rPr>
        <w:t xml:space="preserve"> </w:t>
      </w:r>
      <w:r>
        <w:t>выбранную</w:t>
      </w:r>
      <w:r>
        <w:rPr>
          <w:spacing w:val="1"/>
        </w:rPr>
        <w:t xml:space="preserve"> </w:t>
      </w:r>
      <w:r>
        <w:t>тему</w:t>
      </w:r>
      <w:r>
        <w:rPr>
          <w:spacing w:val="1"/>
        </w:rPr>
        <w:t xml:space="preserve"> </w:t>
      </w:r>
      <w:r>
        <w:t>и</w:t>
      </w:r>
      <w:r>
        <w:rPr>
          <w:spacing w:val="1"/>
        </w:rPr>
        <w:t xml:space="preserve"> </w:t>
      </w:r>
      <w:r>
        <w:t>представлять её в различных видах: рисунках и эскизах, электронных презентациях; осуществлять</w:t>
      </w:r>
      <w:r>
        <w:rPr>
          <w:spacing w:val="1"/>
        </w:rPr>
        <w:t xml:space="preserve"> </w:t>
      </w:r>
      <w:r>
        <w:t>виртуальные</w:t>
      </w:r>
      <w:r>
        <w:rPr>
          <w:spacing w:val="45"/>
        </w:rPr>
        <w:t xml:space="preserve"> </w:t>
      </w:r>
      <w:r>
        <w:t>путешествия</w:t>
      </w:r>
      <w:r>
        <w:rPr>
          <w:spacing w:val="45"/>
        </w:rPr>
        <w:t xml:space="preserve"> </w:t>
      </w:r>
      <w:r>
        <w:t>по</w:t>
      </w:r>
      <w:r>
        <w:rPr>
          <w:spacing w:val="50"/>
        </w:rPr>
        <w:t xml:space="preserve"> </w:t>
      </w:r>
      <w:r>
        <w:t>архитектурным</w:t>
      </w:r>
      <w:r>
        <w:rPr>
          <w:spacing w:val="47"/>
        </w:rPr>
        <w:t xml:space="preserve"> </w:t>
      </w:r>
      <w:r>
        <w:t>памятникам,</w:t>
      </w:r>
      <w:r>
        <w:rPr>
          <w:spacing w:val="38"/>
        </w:rPr>
        <w:t xml:space="preserve"> </w:t>
      </w:r>
      <w:r>
        <w:t>в</w:t>
      </w:r>
      <w:r>
        <w:rPr>
          <w:spacing w:val="42"/>
        </w:rPr>
        <w:t xml:space="preserve"> </w:t>
      </w:r>
      <w:r>
        <w:t>отечественные</w:t>
      </w:r>
    </w:p>
    <w:p w:rsidR="003E2BDB" w:rsidRDefault="000516F0" w:rsidP="005743FB">
      <w:pPr>
        <w:pStyle w:val="a3"/>
        <w:ind w:left="0" w:firstLine="720"/>
      </w:pPr>
      <w:r>
        <w:t>художественные</w:t>
      </w:r>
      <w:r>
        <w:rPr>
          <w:spacing w:val="1"/>
        </w:rPr>
        <w:t xml:space="preserve"> </w:t>
      </w:r>
      <w:r>
        <w:t>музеи и зарубежные художественные музеи (галереи) на</w:t>
      </w:r>
      <w:r>
        <w:rPr>
          <w:spacing w:val="1"/>
        </w:rPr>
        <w:t xml:space="preserve"> </w:t>
      </w:r>
      <w:r>
        <w:t>основе установок</w:t>
      </w:r>
      <w:r>
        <w:rPr>
          <w:spacing w:val="1"/>
        </w:rPr>
        <w:t xml:space="preserve"> </w:t>
      </w:r>
      <w:r>
        <w:t>и</w:t>
      </w:r>
      <w:r>
        <w:rPr>
          <w:spacing w:val="1"/>
        </w:rPr>
        <w:t xml:space="preserve"> </w:t>
      </w:r>
      <w:r>
        <w:t>квестов, предложенных</w:t>
      </w:r>
      <w:r>
        <w:rPr>
          <w:spacing w:val="-1"/>
        </w:rPr>
        <w:t xml:space="preserve"> </w:t>
      </w:r>
      <w:r>
        <w:t>учителем;</w:t>
      </w:r>
    </w:p>
    <w:p w:rsidR="003E2BDB" w:rsidRDefault="000516F0" w:rsidP="005743FB">
      <w:pPr>
        <w:pStyle w:val="a3"/>
        <w:ind w:left="0" w:firstLine="720"/>
      </w:pPr>
      <w:r>
        <w:t>соблюдать правила</w:t>
      </w:r>
      <w:r>
        <w:rPr>
          <w:spacing w:val="-11"/>
        </w:rPr>
        <w:t xml:space="preserve"> </w:t>
      </w:r>
      <w:r>
        <w:t>информационной</w:t>
      </w:r>
      <w:r>
        <w:rPr>
          <w:spacing w:val="-1"/>
        </w:rPr>
        <w:t xml:space="preserve"> </w:t>
      </w:r>
      <w:r>
        <w:t>безопасности при</w:t>
      </w:r>
      <w:r>
        <w:rPr>
          <w:spacing w:val="-10"/>
        </w:rPr>
        <w:t xml:space="preserve"> </w:t>
      </w:r>
      <w:r>
        <w:t>работе</w:t>
      </w:r>
      <w:r>
        <w:rPr>
          <w:spacing w:val="-10"/>
        </w:rPr>
        <w:t xml:space="preserve"> </w:t>
      </w:r>
      <w:r>
        <w:t>в</w:t>
      </w:r>
      <w:r>
        <w:rPr>
          <w:spacing w:val="-5"/>
        </w:rPr>
        <w:t xml:space="preserve"> </w:t>
      </w:r>
      <w:r>
        <w:t>Интернете.</w:t>
      </w:r>
    </w:p>
    <w:p w:rsidR="00AE6D44" w:rsidRDefault="00AE6D44" w:rsidP="005743FB">
      <w:pPr>
        <w:pStyle w:val="a3"/>
        <w:ind w:left="0" w:firstLine="720"/>
      </w:pPr>
    </w:p>
    <w:p w:rsidR="003E2BDB" w:rsidRDefault="000516F0" w:rsidP="005743FB">
      <w:pPr>
        <w:pStyle w:val="a3"/>
        <w:ind w:left="0" w:firstLine="720"/>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rsidRPr="00676B22">
        <w:rPr>
          <w:i/>
        </w:rPr>
        <w:t>умения</w:t>
      </w:r>
      <w:r w:rsidRPr="00676B22">
        <w:rPr>
          <w:i/>
          <w:spacing w:val="1"/>
        </w:rPr>
        <w:t xml:space="preserve"> </w:t>
      </w:r>
      <w:r w:rsidRPr="00676B22">
        <w:rPr>
          <w:i/>
        </w:rPr>
        <w:t>общения</w:t>
      </w:r>
      <w:r>
        <w:rPr>
          <w:spacing w:val="1"/>
        </w:rPr>
        <w:t xml:space="preserve"> </w:t>
      </w:r>
      <w:r>
        <w:t>как</w:t>
      </w:r>
      <w:r>
        <w:rPr>
          <w:spacing w:val="1"/>
        </w:rPr>
        <w:t xml:space="preserve"> </w:t>
      </w:r>
      <w:r>
        <w:t>часть</w:t>
      </w:r>
      <w:r>
        <w:rPr>
          <w:spacing w:val="1"/>
        </w:rPr>
        <w:t xml:space="preserve"> </w:t>
      </w:r>
      <w:r>
        <w:t>коммуникативных</w:t>
      </w:r>
      <w:r>
        <w:rPr>
          <w:spacing w:val="1"/>
        </w:rPr>
        <w:t xml:space="preserve"> </w:t>
      </w:r>
      <w:r>
        <w:t>универсальных</w:t>
      </w:r>
      <w:r>
        <w:rPr>
          <w:spacing w:val="3"/>
        </w:rPr>
        <w:t xml:space="preserve"> </w:t>
      </w:r>
      <w:r>
        <w:t>учебных</w:t>
      </w:r>
      <w:r>
        <w:rPr>
          <w:spacing w:val="-7"/>
        </w:rPr>
        <w:t xml:space="preserve"> </w:t>
      </w:r>
      <w:r>
        <w:t>действий:</w:t>
      </w:r>
    </w:p>
    <w:p w:rsidR="003E2BDB" w:rsidRDefault="000516F0" w:rsidP="005743FB">
      <w:pPr>
        <w:pStyle w:val="a3"/>
        <w:ind w:left="0" w:firstLine="720"/>
      </w:pPr>
      <w:r>
        <w:t>понимать искусство в качестве особого языка общения - межличностного (автор - зритель),</w:t>
      </w:r>
      <w:r>
        <w:rPr>
          <w:spacing w:val="1"/>
        </w:rPr>
        <w:t xml:space="preserve"> </w:t>
      </w:r>
      <w:r>
        <w:lastRenderedPageBreak/>
        <w:t>между</w:t>
      </w:r>
      <w:r>
        <w:rPr>
          <w:spacing w:val="-17"/>
        </w:rPr>
        <w:t xml:space="preserve"> </w:t>
      </w:r>
      <w:r>
        <w:t>поколениями,</w:t>
      </w:r>
      <w:r>
        <w:rPr>
          <w:spacing w:val="1"/>
        </w:rPr>
        <w:t xml:space="preserve"> </w:t>
      </w:r>
      <w:r>
        <w:t>между</w:t>
      </w:r>
      <w:r>
        <w:rPr>
          <w:spacing w:val="-17"/>
        </w:rPr>
        <w:t xml:space="preserve"> </w:t>
      </w:r>
      <w:r>
        <w:t>народами;</w:t>
      </w:r>
    </w:p>
    <w:p w:rsidR="003E2BDB" w:rsidRDefault="000516F0" w:rsidP="005743FB">
      <w:pPr>
        <w:pStyle w:val="a3"/>
        <w:ind w:left="0" w:firstLine="720"/>
      </w:pPr>
      <w:r>
        <w:t>вести диалог и участвовать в дискуссии, проявляя уважительное отношение к оппонентам,</w:t>
      </w:r>
      <w:r>
        <w:rPr>
          <w:spacing w:val="1"/>
        </w:rPr>
        <w:t xml:space="preserve"> </w:t>
      </w:r>
      <w:r>
        <w:t>сопоставлять свои суждения с суждениями участников общения, выявляя и корректно отстаивая</w:t>
      </w:r>
      <w:r>
        <w:rPr>
          <w:spacing w:val="1"/>
        </w:rPr>
        <w:t xml:space="preserve"> </w:t>
      </w:r>
      <w:r>
        <w:t>свои</w:t>
      </w:r>
      <w:r w:rsidR="00AE6D44">
        <w:t xml:space="preserve"> </w:t>
      </w:r>
      <w:r>
        <w:t>позиции</w:t>
      </w:r>
      <w:r>
        <w:rPr>
          <w:spacing w:val="-6"/>
        </w:rPr>
        <w:t xml:space="preserve"> </w:t>
      </w:r>
      <w:r>
        <w:t>в</w:t>
      </w:r>
      <w:r>
        <w:rPr>
          <w:spacing w:val="-11"/>
        </w:rPr>
        <w:t xml:space="preserve"> </w:t>
      </w:r>
      <w:r>
        <w:t>оценке</w:t>
      </w:r>
      <w:r>
        <w:rPr>
          <w:spacing w:val="2"/>
        </w:rPr>
        <w:t xml:space="preserve"> </w:t>
      </w:r>
      <w:r>
        <w:t>и</w:t>
      </w:r>
      <w:r>
        <w:rPr>
          <w:spacing w:val="-2"/>
        </w:rPr>
        <w:t xml:space="preserve"> </w:t>
      </w:r>
      <w:r>
        <w:t>понимании</w:t>
      </w:r>
      <w:r>
        <w:rPr>
          <w:spacing w:val="-5"/>
        </w:rPr>
        <w:t xml:space="preserve"> </w:t>
      </w:r>
      <w:r>
        <w:t>обсуждаемого</w:t>
      </w:r>
      <w:r>
        <w:rPr>
          <w:spacing w:val="4"/>
        </w:rPr>
        <w:t xml:space="preserve"> </w:t>
      </w:r>
      <w:r>
        <w:t>явления;</w:t>
      </w:r>
    </w:p>
    <w:p w:rsidR="003E2BDB" w:rsidRDefault="000516F0" w:rsidP="005743FB">
      <w:pPr>
        <w:pStyle w:val="a3"/>
        <w:ind w:left="0" w:firstLine="720"/>
      </w:pPr>
      <w:r>
        <w:t>находить</w:t>
      </w:r>
      <w:r>
        <w:rPr>
          <w:spacing w:val="1"/>
        </w:rPr>
        <w:t xml:space="preserve"> </w:t>
      </w:r>
      <w:r>
        <w:t>общее</w:t>
      </w:r>
      <w:r>
        <w:rPr>
          <w:spacing w:val="1"/>
        </w:rPr>
        <w:t xml:space="preserve"> </w:t>
      </w:r>
      <w:r>
        <w:t>решение</w:t>
      </w:r>
      <w:r>
        <w:rPr>
          <w:spacing w:val="1"/>
        </w:rPr>
        <w:t xml:space="preserve"> </w:t>
      </w:r>
      <w:r>
        <w:t>и</w:t>
      </w:r>
      <w:r>
        <w:rPr>
          <w:spacing w:val="1"/>
        </w:rPr>
        <w:t xml:space="preserve"> </w:t>
      </w:r>
      <w:r>
        <w:t>разрешать</w:t>
      </w:r>
      <w:r>
        <w:rPr>
          <w:spacing w:val="1"/>
        </w:rPr>
        <w:t xml:space="preserve"> </w:t>
      </w:r>
      <w:r>
        <w:t>конфликты</w:t>
      </w:r>
      <w:r>
        <w:rPr>
          <w:spacing w:val="1"/>
        </w:rPr>
        <w:t xml:space="preserve"> </w:t>
      </w:r>
      <w:r>
        <w:t>на</w:t>
      </w:r>
      <w:r>
        <w:rPr>
          <w:spacing w:val="1"/>
        </w:rPr>
        <w:t xml:space="preserve"> </w:t>
      </w:r>
      <w:r>
        <w:t>основе</w:t>
      </w:r>
      <w:r>
        <w:rPr>
          <w:spacing w:val="1"/>
        </w:rPr>
        <w:t xml:space="preserve"> </w:t>
      </w:r>
      <w:r>
        <w:t>общих</w:t>
      </w:r>
      <w:r>
        <w:rPr>
          <w:spacing w:val="1"/>
        </w:rPr>
        <w:t xml:space="preserve"> </w:t>
      </w:r>
      <w:r>
        <w:t>позиций</w:t>
      </w:r>
      <w:r>
        <w:rPr>
          <w:spacing w:val="1"/>
        </w:rPr>
        <w:t xml:space="preserve"> </w:t>
      </w:r>
      <w:r>
        <w:t>и</w:t>
      </w:r>
      <w:r>
        <w:rPr>
          <w:spacing w:val="1"/>
        </w:rPr>
        <w:t xml:space="preserve"> </w:t>
      </w:r>
      <w:r>
        <w:t>учёта</w:t>
      </w:r>
      <w:r>
        <w:rPr>
          <w:spacing w:val="1"/>
        </w:rPr>
        <w:t xml:space="preserve"> </w:t>
      </w:r>
      <w:r>
        <w:t>интересов</w:t>
      </w:r>
      <w:r w:rsidR="00AE6D44">
        <w:t xml:space="preserve"> </w:t>
      </w:r>
      <w:r>
        <w:t>в</w:t>
      </w:r>
      <w:r>
        <w:rPr>
          <w:spacing w:val="-2"/>
        </w:rPr>
        <w:t xml:space="preserve"> </w:t>
      </w:r>
      <w:r>
        <w:t>процессе</w:t>
      </w:r>
      <w:r>
        <w:rPr>
          <w:spacing w:val="2"/>
        </w:rPr>
        <w:t xml:space="preserve"> </w:t>
      </w:r>
      <w:r>
        <w:t>совместной</w:t>
      </w:r>
      <w:r>
        <w:rPr>
          <w:spacing w:val="4"/>
        </w:rPr>
        <w:t xml:space="preserve"> </w:t>
      </w:r>
      <w:r>
        <w:t>художественной деятельности;</w:t>
      </w:r>
    </w:p>
    <w:p w:rsidR="003E2BDB" w:rsidRDefault="000516F0" w:rsidP="005743FB">
      <w:pPr>
        <w:pStyle w:val="a3"/>
        <w:ind w:left="0" w:firstLine="720"/>
      </w:pPr>
      <w:r>
        <w:t>демонстрировать</w:t>
      </w:r>
      <w:r>
        <w:rPr>
          <w:spacing w:val="1"/>
        </w:rPr>
        <w:t xml:space="preserve"> </w:t>
      </w:r>
      <w:r>
        <w:t>и</w:t>
      </w:r>
      <w:r>
        <w:rPr>
          <w:spacing w:val="1"/>
        </w:rPr>
        <w:t xml:space="preserve"> </w:t>
      </w:r>
      <w:r>
        <w:t>объяснять</w:t>
      </w:r>
      <w:r>
        <w:rPr>
          <w:spacing w:val="1"/>
        </w:rPr>
        <w:t xml:space="preserve"> </w:t>
      </w:r>
      <w:r>
        <w:t>результаты</w:t>
      </w:r>
      <w:r>
        <w:rPr>
          <w:spacing w:val="1"/>
        </w:rPr>
        <w:t xml:space="preserve"> </w:t>
      </w:r>
      <w:r>
        <w:t>своего</w:t>
      </w:r>
      <w:r>
        <w:rPr>
          <w:spacing w:val="1"/>
        </w:rPr>
        <w:t xml:space="preserve"> </w:t>
      </w:r>
      <w:r>
        <w:t>творческого,</w:t>
      </w:r>
      <w:r>
        <w:rPr>
          <w:spacing w:val="1"/>
        </w:rPr>
        <w:t xml:space="preserve"> </w:t>
      </w:r>
      <w:r>
        <w:t>художественного</w:t>
      </w:r>
      <w:r>
        <w:rPr>
          <w:spacing w:val="1"/>
        </w:rPr>
        <w:t xml:space="preserve"> </w:t>
      </w:r>
      <w:r>
        <w:t>или</w:t>
      </w:r>
      <w:r>
        <w:rPr>
          <w:spacing w:val="-57"/>
        </w:rPr>
        <w:t xml:space="preserve"> </w:t>
      </w:r>
      <w:r>
        <w:t>исследовательского</w:t>
      </w:r>
      <w:r>
        <w:rPr>
          <w:spacing w:val="3"/>
        </w:rPr>
        <w:t xml:space="preserve"> </w:t>
      </w:r>
      <w:r>
        <w:t>опыта;</w:t>
      </w:r>
    </w:p>
    <w:p w:rsidR="003E2BDB" w:rsidRDefault="000516F0" w:rsidP="005743FB">
      <w:pPr>
        <w:pStyle w:val="a3"/>
        <w:ind w:left="0" w:firstLine="720"/>
      </w:pPr>
      <w:r>
        <w:t>анализировать</w:t>
      </w:r>
      <w:r>
        <w:rPr>
          <w:spacing w:val="1"/>
        </w:rPr>
        <w:t xml:space="preserve"> </w:t>
      </w:r>
      <w:r>
        <w:t>произведения</w:t>
      </w:r>
      <w:r>
        <w:rPr>
          <w:spacing w:val="1"/>
        </w:rPr>
        <w:t xml:space="preserve"> </w:t>
      </w:r>
      <w:r>
        <w:t>детского</w:t>
      </w:r>
      <w:r>
        <w:rPr>
          <w:spacing w:val="1"/>
        </w:rPr>
        <w:t xml:space="preserve"> </w:t>
      </w:r>
      <w:r>
        <w:t>художественного</w:t>
      </w:r>
      <w:r>
        <w:rPr>
          <w:spacing w:val="1"/>
        </w:rPr>
        <w:t xml:space="preserve"> </w:t>
      </w:r>
      <w:r>
        <w:t>творчества</w:t>
      </w:r>
      <w:r>
        <w:rPr>
          <w:spacing w:val="1"/>
        </w:rPr>
        <w:t xml:space="preserve"> </w:t>
      </w:r>
      <w:r>
        <w:t>с</w:t>
      </w:r>
      <w:r>
        <w:rPr>
          <w:spacing w:val="1"/>
        </w:rPr>
        <w:t xml:space="preserve"> </w:t>
      </w:r>
      <w:r>
        <w:t>позиций</w:t>
      </w:r>
      <w:r>
        <w:rPr>
          <w:spacing w:val="1"/>
        </w:rPr>
        <w:t xml:space="preserve"> </w:t>
      </w:r>
      <w:r>
        <w:t>их</w:t>
      </w:r>
      <w:r>
        <w:rPr>
          <w:spacing w:val="1"/>
        </w:rPr>
        <w:t xml:space="preserve"> </w:t>
      </w:r>
      <w:r>
        <w:t>содержания</w:t>
      </w:r>
      <w:r w:rsidR="00AE6D44">
        <w:t xml:space="preserve"> </w:t>
      </w:r>
      <w:r>
        <w:t>и</w:t>
      </w:r>
      <w:r>
        <w:rPr>
          <w:spacing w:val="2"/>
        </w:rPr>
        <w:t xml:space="preserve"> </w:t>
      </w:r>
      <w:r>
        <w:t>в</w:t>
      </w:r>
      <w:r>
        <w:rPr>
          <w:spacing w:val="-2"/>
        </w:rPr>
        <w:t xml:space="preserve"> </w:t>
      </w:r>
      <w:r>
        <w:t>соответствии</w:t>
      </w:r>
      <w:r>
        <w:rPr>
          <w:spacing w:val="4"/>
        </w:rPr>
        <w:t xml:space="preserve"> </w:t>
      </w:r>
      <w:r>
        <w:t>с</w:t>
      </w:r>
      <w:r>
        <w:rPr>
          <w:spacing w:val="-4"/>
        </w:rPr>
        <w:t xml:space="preserve"> </w:t>
      </w:r>
      <w:r>
        <w:t>учебной</w:t>
      </w:r>
      <w:r>
        <w:rPr>
          <w:spacing w:val="3"/>
        </w:rPr>
        <w:t xml:space="preserve"> </w:t>
      </w:r>
      <w:r>
        <w:t>задачей,</w:t>
      </w:r>
      <w:r>
        <w:rPr>
          <w:spacing w:val="9"/>
        </w:rPr>
        <w:t xml:space="preserve"> </w:t>
      </w:r>
      <w:r>
        <w:t>поставленной</w:t>
      </w:r>
      <w:r>
        <w:rPr>
          <w:spacing w:val="-1"/>
        </w:rPr>
        <w:t xml:space="preserve"> </w:t>
      </w:r>
      <w:r>
        <w:t>учителем;</w:t>
      </w:r>
    </w:p>
    <w:p w:rsidR="003E2BDB" w:rsidRDefault="000516F0" w:rsidP="005743FB">
      <w:pPr>
        <w:pStyle w:val="a3"/>
        <w:ind w:left="0" w:firstLine="720"/>
      </w:pPr>
      <w:r>
        <w:t>признавать</w:t>
      </w:r>
      <w:r>
        <w:rPr>
          <w:spacing w:val="1"/>
        </w:rPr>
        <w:t xml:space="preserve"> </w:t>
      </w:r>
      <w:r>
        <w:t>своё</w:t>
      </w:r>
      <w:r>
        <w:rPr>
          <w:spacing w:val="1"/>
        </w:rPr>
        <w:t xml:space="preserve"> </w:t>
      </w:r>
      <w:r>
        <w:t>и</w:t>
      </w:r>
      <w:r>
        <w:rPr>
          <w:spacing w:val="1"/>
        </w:rPr>
        <w:t xml:space="preserve"> </w:t>
      </w:r>
      <w:r>
        <w:t>чужое</w:t>
      </w:r>
      <w:r>
        <w:rPr>
          <w:spacing w:val="1"/>
        </w:rPr>
        <w:t xml:space="preserve"> </w:t>
      </w:r>
      <w:r>
        <w:t>право</w:t>
      </w:r>
      <w:r>
        <w:rPr>
          <w:spacing w:val="1"/>
        </w:rPr>
        <w:t xml:space="preserve"> </w:t>
      </w:r>
      <w:r>
        <w:t>на ошибку,</w:t>
      </w:r>
      <w:r>
        <w:rPr>
          <w:spacing w:val="1"/>
        </w:rPr>
        <w:t xml:space="preserve"> </w:t>
      </w:r>
      <w:r>
        <w:t>развивать</w:t>
      </w:r>
      <w:r>
        <w:rPr>
          <w:spacing w:val="1"/>
        </w:rPr>
        <w:t xml:space="preserve"> </w:t>
      </w:r>
      <w:r>
        <w:t>свои</w:t>
      </w:r>
      <w:r>
        <w:rPr>
          <w:spacing w:val="1"/>
        </w:rPr>
        <w:t xml:space="preserve"> </w:t>
      </w:r>
      <w:r>
        <w:t>способности</w:t>
      </w:r>
      <w:r>
        <w:rPr>
          <w:spacing w:val="1"/>
        </w:rPr>
        <w:t xml:space="preserve"> </w:t>
      </w:r>
      <w:r>
        <w:t>сопереживать,</w:t>
      </w:r>
      <w:r>
        <w:rPr>
          <w:spacing w:val="1"/>
        </w:rPr>
        <w:t xml:space="preserve"> </w:t>
      </w:r>
      <w:r>
        <w:t>понимать</w:t>
      </w:r>
      <w:r>
        <w:rPr>
          <w:spacing w:val="-1"/>
        </w:rPr>
        <w:t xml:space="preserve"> </w:t>
      </w:r>
      <w:r>
        <w:t>намерения</w:t>
      </w:r>
      <w:r>
        <w:rPr>
          <w:spacing w:val="-1"/>
        </w:rPr>
        <w:t xml:space="preserve"> </w:t>
      </w:r>
      <w:r>
        <w:t>и</w:t>
      </w:r>
      <w:r>
        <w:rPr>
          <w:spacing w:val="-2"/>
        </w:rPr>
        <w:t xml:space="preserve"> </w:t>
      </w:r>
      <w:r>
        <w:t>переживания</w:t>
      </w:r>
      <w:r>
        <w:rPr>
          <w:spacing w:val="-2"/>
        </w:rPr>
        <w:t xml:space="preserve"> </w:t>
      </w:r>
      <w:r>
        <w:t>свои</w:t>
      </w:r>
      <w:r>
        <w:rPr>
          <w:spacing w:val="-1"/>
        </w:rPr>
        <w:t xml:space="preserve"> </w:t>
      </w:r>
      <w:r>
        <w:t>и</w:t>
      </w:r>
      <w:r>
        <w:rPr>
          <w:spacing w:val="3"/>
        </w:rPr>
        <w:t xml:space="preserve"> </w:t>
      </w:r>
      <w:r>
        <w:t>других</w:t>
      </w:r>
      <w:r>
        <w:rPr>
          <w:spacing w:val="-8"/>
        </w:rPr>
        <w:t xml:space="preserve"> </w:t>
      </w:r>
      <w:r>
        <w:t>людей;</w:t>
      </w:r>
    </w:p>
    <w:p w:rsidR="003E2BDB" w:rsidRDefault="000516F0" w:rsidP="005743FB">
      <w:pPr>
        <w:pStyle w:val="a3"/>
        <w:ind w:left="0" w:firstLine="720"/>
      </w:pPr>
      <w:r>
        <w:t>взаимодействовать,</w:t>
      </w:r>
      <w:r>
        <w:rPr>
          <w:spacing w:val="1"/>
        </w:rPr>
        <w:t xml:space="preserve"> </w:t>
      </w:r>
      <w:r>
        <w:t>сотрудничать</w:t>
      </w:r>
      <w:r>
        <w:rPr>
          <w:spacing w:val="1"/>
        </w:rPr>
        <w:t xml:space="preserve"> </w:t>
      </w:r>
      <w:r>
        <w:t>в</w:t>
      </w:r>
      <w:r>
        <w:rPr>
          <w:spacing w:val="1"/>
        </w:rPr>
        <w:t xml:space="preserve"> </w:t>
      </w:r>
      <w:r>
        <w:t>процессе</w:t>
      </w:r>
      <w:r>
        <w:rPr>
          <w:spacing w:val="1"/>
        </w:rPr>
        <w:t xml:space="preserve"> </w:t>
      </w:r>
      <w:r>
        <w:t>коллективной</w:t>
      </w:r>
      <w:r>
        <w:rPr>
          <w:spacing w:val="1"/>
        </w:rPr>
        <w:t xml:space="preserve"> </w:t>
      </w:r>
      <w:r>
        <w:t>работы,</w:t>
      </w:r>
      <w:r>
        <w:rPr>
          <w:spacing w:val="1"/>
        </w:rPr>
        <w:t xml:space="preserve"> </w:t>
      </w:r>
      <w:r>
        <w:t>принимать</w:t>
      </w:r>
      <w:r>
        <w:rPr>
          <w:spacing w:val="1"/>
        </w:rPr>
        <w:t xml:space="preserve"> </w:t>
      </w:r>
      <w:r>
        <w:t>цель</w:t>
      </w:r>
      <w:r>
        <w:rPr>
          <w:spacing w:val="1"/>
        </w:rPr>
        <w:t xml:space="preserve"> </w:t>
      </w:r>
      <w:r>
        <w:t>совместной</w:t>
      </w:r>
      <w:r>
        <w:rPr>
          <w:spacing w:val="1"/>
        </w:rPr>
        <w:t xml:space="preserve"> </w:t>
      </w:r>
      <w:r>
        <w:t>деятельности</w:t>
      </w:r>
      <w:r>
        <w:rPr>
          <w:spacing w:val="1"/>
        </w:rPr>
        <w:t xml:space="preserve"> </w:t>
      </w:r>
      <w:r>
        <w:t>и</w:t>
      </w:r>
      <w:r>
        <w:rPr>
          <w:spacing w:val="1"/>
        </w:rPr>
        <w:t xml:space="preserve"> </w:t>
      </w:r>
      <w:r>
        <w:t>строить</w:t>
      </w:r>
      <w:r>
        <w:rPr>
          <w:spacing w:val="1"/>
        </w:rPr>
        <w:t xml:space="preserve"> </w:t>
      </w:r>
      <w:r>
        <w:t>действия</w:t>
      </w:r>
      <w:r>
        <w:rPr>
          <w:spacing w:val="1"/>
        </w:rPr>
        <w:t xml:space="preserve"> </w:t>
      </w:r>
      <w:r>
        <w:t>по</w:t>
      </w:r>
      <w:r>
        <w:rPr>
          <w:spacing w:val="1"/>
        </w:rPr>
        <w:t xml:space="preserve"> </w:t>
      </w:r>
      <w:r>
        <w:t>её</w:t>
      </w:r>
      <w:r>
        <w:rPr>
          <w:spacing w:val="1"/>
        </w:rPr>
        <w:t xml:space="preserve"> </w:t>
      </w:r>
      <w:r>
        <w:t>достижению,</w:t>
      </w:r>
      <w:r>
        <w:rPr>
          <w:spacing w:val="1"/>
        </w:rPr>
        <w:t xml:space="preserve"> </w:t>
      </w:r>
      <w:r>
        <w:t>договариваться,</w:t>
      </w:r>
      <w:r>
        <w:rPr>
          <w:spacing w:val="1"/>
        </w:rPr>
        <w:t xml:space="preserve"> </w:t>
      </w:r>
      <w:r>
        <w:t>выполнять</w:t>
      </w:r>
      <w:r>
        <w:rPr>
          <w:spacing w:val="1"/>
        </w:rPr>
        <w:t xml:space="preserve"> </w:t>
      </w:r>
      <w:r>
        <w:t>поручения,</w:t>
      </w:r>
      <w:r>
        <w:rPr>
          <w:spacing w:val="1"/>
        </w:rPr>
        <w:t xml:space="preserve"> </w:t>
      </w:r>
      <w:r>
        <w:t>подчиняться,</w:t>
      </w:r>
      <w:r>
        <w:rPr>
          <w:spacing w:val="1"/>
        </w:rPr>
        <w:t xml:space="preserve"> </w:t>
      </w:r>
      <w:r>
        <w:t>ответственно</w:t>
      </w:r>
      <w:r>
        <w:rPr>
          <w:spacing w:val="1"/>
        </w:rPr>
        <w:t xml:space="preserve"> </w:t>
      </w:r>
      <w:r>
        <w:t>относиться</w:t>
      </w:r>
      <w:r>
        <w:rPr>
          <w:spacing w:val="1"/>
        </w:rPr>
        <w:t xml:space="preserve"> </w:t>
      </w:r>
      <w:r>
        <w:t>к</w:t>
      </w:r>
      <w:r>
        <w:rPr>
          <w:spacing w:val="1"/>
        </w:rPr>
        <w:t xml:space="preserve"> </w:t>
      </w:r>
      <w:r>
        <w:t>своей</w:t>
      </w:r>
      <w:r>
        <w:rPr>
          <w:spacing w:val="1"/>
        </w:rPr>
        <w:t xml:space="preserve"> </w:t>
      </w:r>
      <w:r>
        <w:t>задаче</w:t>
      </w:r>
      <w:r>
        <w:rPr>
          <w:spacing w:val="1"/>
        </w:rPr>
        <w:t xml:space="preserve"> </w:t>
      </w:r>
      <w:r>
        <w:t>по</w:t>
      </w:r>
      <w:r>
        <w:rPr>
          <w:spacing w:val="1"/>
        </w:rPr>
        <w:t xml:space="preserve"> </w:t>
      </w:r>
      <w:r>
        <w:t>достижению</w:t>
      </w:r>
      <w:r>
        <w:rPr>
          <w:spacing w:val="1"/>
        </w:rPr>
        <w:t xml:space="preserve"> </w:t>
      </w:r>
      <w:r>
        <w:t>общего</w:t>
      </w:r>
      <w:r>
        <w:rPr>
          <w:spacing w:val="1"/>
        </w:rPr>
        <w:t xml:space="preserve"> </w:t>
      </w:r>
      <w:r>
        <w:t>результата.</w:t>
      </w:r>
    </w:p>
    <w:p w:rsidR="00AE6D44" w:rsidRDefault="00AE6D44" w:rsidP="005743FB">
      <w:pPr>
        <w:pStyle w:val="a3"/>
        <w:ind w:left="0" w:firstLine="720"/>
      </w:pPr>
    </w:p>
    <w:p w:rsidR="003E2BDB" w:rsidRDefault="000516F0" w:rsidP="005743FB">
      <w:pPr>
        <w:pStyle w:val="a3"/>
        <w:ind w:left="0" w:firstLine="720"/>
      </w:pPr>
      <w:r>
        <w:t xml:space="preserve">У обучающегося будут сформированы </w:t>
      </w:r>
      <w:r w:rsidRPr="00676B22">
        <w:rPr>
          <w:i/>
        </w:rPr>
        <w:t>умения самоорганизации и самоконтроля</w:t>
      </w:r>
      <w:r>
        <w:t xml:space="preserve"> как часть</w:t>
      </w:r>
      <w:r>
        <w:rPr>
          <w:spacing w:val="1"/>
        </w:rPr>
        <w:t xml:space="preserve"> </w:t>
      </w:r>
      <w:r>
        <w:t>регулятивных</w:t>
      </w:r>
      <w:r>
        <w:rPr>
          <w:spacing w:val="3"/>
        </w:rPr>
        <w:t xml:space="preserve"> </w:t>
      </w:r>
      <w:r>
        <w:t>универсальных</w:t>
      </w:r>
      <w:r>
        <w:rPr>
          <w:spacing w:val="4"/>
        </w:rPr>
        <w:t xml:space="preserve"> </w:t>
      </w:r>
      <w:r>
        <w:t>учебных</w:t>
      </w:r>
      <w:r>
        <w:rPr>
          <w:spacing w:val="-7"/>
        </w:rPr>
        <w:t xml:space="preserve"> </w:t>
      </w:r>
      <w:r>
        <w:t>действий:</w:t>
      </w:r>
    </w:p>
    <w:p w:rsidR="00AE6D44" w:rsidRDefault="000516F0" w:rsidP="005743FB">
      <w:pPr>
        <w:pStyle w:val="a3"/>
        <w:ind w:left="0" w:firstLine="720"/>
      </w:pPr>
      <w:r>
        <w:t>внимательно</w:t>
      </w:r>
      <w:r>
        <w:rPr>
          <w:spacing w:val="1"/>
        </w:rPr>
        <w:t xml:space="preserve"> </w:t>
      </w:r>
      <w:r>
        <w:t>относиться и выполнять</w:t>
      </w:r>
      <w:r>
        <w:rPr>
          <w:spacing w:val="1"/>
        </w:rPr>
        <w:t xml:space="preserve"> </w:t>
      </w:r>
      <w:r>
        <w:t>учебные задачи,</w:t>
      </w:r>
      <w:r>
        <w:rPr>
          <w:spacing w:val="1"/>
        </w:rPr>
        <w:t xml:space="preserve"> </w:t>
      </w:r>
      <w:r>
        <w:t xml:space="preserve">поставленные учителем; </w:t>
      </w:r>
    </w:p>
    <w:p w:rsidR="00676B22" w:rsidRDefault="000516F0" w:rsidP="005743FB">
      <w:pPr>
        <w:pStyle w:val="a3"/>
        <w:ind w:left="0" w:firstLine="720"/>
      </w:pPr>
      <w:r>
        <w:t>соблюдать</w:t>
      </w:r>
      <w:r w:rsidR="00AE6D44">
        <w:t xml:space="preserve">  </w:t>
      </w:r>
      <w:r>
        <w:rPr>
          <w:spacing w:val="-57"/>
        </w:rPr>
        <w:t xml:space="preserve"> </w:t>
      </w:r>
      <w:r>
        <w:t>последовательность учебных</w:t>
      </w:r>
      <w:r>
        <w:rPr>
          <w:spacing w:val="-6"/>
        </w:rPr>
        <w:t xml:space="preserve"> </w:t>
      </w:r>
      <w:r>
        <w:t>действий</w:t>
      </w:r>
      <w:r>
        <w:rPr>
          <w:spacing w:val="2"/>
        </w:rPr>
        <w:t xml:space="preserve"> </w:t>
      </w:r>
      <w:r>
        <w:t>при</w:t>
      </w:r>
      <w:r>
        <w:rPr>
          <w:spacing w:val="-5"/>
        </w:rPr>
        <w:t xml:space="preserve"> </w:t>
      </w:r>
      <w:r>
        <w:t>выполнении</w:t>
      </w:r>
      <w:r>
        <w:rPr>
          <w:spacing w:val="-6"/>
        </w:rPr>
        <w:t xml:space="preserve"> </w:t>
      </w:r>
      <w:r>
        <w:t>задания;</w:t>
      </w:r>
      <w:r w:rsidR="00AE6D44">
        <w:t xml:space="preserve"> </w:t>
      </w:r>
    </w:p>
    <w:p w:rsidR="00676B22" w:rsidRDefault="00676B22" w:rsidP="005743FB">
      <w:pPr>
        <w:pStyle w:val="a3"/>
        <w:ind w:left="0" w:firstLine="720"/>
        <w:rPr>
          <w:spacing w:val="-57"/>
        </w:rPr>
      </w:pPr>
      <w:r>
        <w:t xml:space="preserve">         </w:t>
      </w:r>
      <w:r w:rsidR="00AE6D44">
        <w:t xml:space="preserve"> </w:t>
      </w:r>
      <w:r w:rsidR="000516F0">
        <w:t>порядок</w:t>
      </w:r>
      <w:r w:rsidR="000516F0">
        <w:rPr>
          <w:spacing w:val="41"/>
        </w:rPr>
        <w:t xml:space="preserve"> </w:t>
      </w:r>
      <w:r w:rsidR="000516F0">
        <w:t>в</w:t>
      </w:r>
      <w:r w:rsidR="000516F0">
        <w:rPr>
          <w:spacing w:val="36"/>
        </w:rPr>
        <w:t xml:space="preserve"> </w:t>
      </w:r>
      <w:r w:rsidR="000516F0">
        <w:t>окружающем</w:t>
      </w:r>
      <w:r w:rsidR="000516F0">
        <w:rPr>
          <w:spacing w:val="43"/>
        </w:rPr>
        <w:t xml:space="preserve"> </w:t>
      </w:r>
      <w:r w:rsidR="000516F0">
        <w:t>пространстве</w:t>
      </w:r>
      <w:r w:rsidR="000516F0">
        <w:rPr>
          <w:spacing w:val="42"/>
        </w:rPr>
        <w:t xml:space="preserve"> </w:t>
      </w:r>
      <w:r w:rsidR="000516F0">
        <w:t>и</w:t>
      </w:r>
      <w:r w:rsidR="000516F0">
        <w:rPr>
          <w:spacing w:val="45"/>
        </w:rPr>
        <w:t xml:space="preserve"> </w:t>
      </w:r>
      <w:r w:rsidR="000516F0">
        <w:t>бережно</w:t>
      </w:r>
      <w:r w:rsidR="000516F0">
        <w:rPr>
          <w:spacing w:val="43"/>
        </w:rPr>
        <w:t xml:space="preserve"> </w:t>
      </w:r>
      <w:r w:rsidR="000516F0">
        <w:t>относясь</w:t>
      </w:r>
      <w:r w:rsidR="000516F0">
        <w:rPr>
          <w:spacing w:val="44"/>
        </w:rPr>
        <w:t xml:space="preserve"> </w:t>
      </w:r>
      <w:r w:rsidR="000516F0">
        <w:t>к</w:t>
      </w:r>
      <w:r w:rsidR="000516F0">
        <w:rPr>
          <w:spacing w:val="37"/>
        </w:rPr>
        <w:t xml:space="preserve"> </w:t>
      </w:r>
      <w:r w:rsidR="000516F0">
        <w:t>используемым</w:t>
      </w:r>
      <w:r w:rsidR="000516F0">
        <w:rPr>
          <w:spacing w:val="44"/>
        </w:rPr>
        <w:t xml:space="preserve"> </w:t>
      </w:r>
      <w:r w:rsidR="000516F0">
        <w:t>материалам;</w:t>
      </w:r>
      <w:r w:rsidR="000516F0">
        <w:rPr>
          <w:spacing w:val="-57"/>
        </w:rPr>
        <w:t xml:space="preserve"> </w:t>
      </w:r>
      <w:r w:rsidR="00AE6D44">
        <w:rPr>
          <w:spacing w:val="-57"/>
        </w:rPr>
        <w:t xml:space="preserve"> </w:t>
      </w:r>
    </w:p>
    <w:p w:rsidR="003E2BDB" w:rsidRDefault="00676B22" w:rsidP="005743FB">
      <w:pPr>
        <w:pStyle w:val="a3"/>
        <w:ind w:left="0" w:firstLine="720"/>
      </w:pPr>
      <w:r>
        <w:t xml:space="preserve">           </w:t>
      </w:r>
      <w:r w:rsidR="000516F0">
        <w:t>соотносить</w:t>
      </w:r>
      <w:r w:rsidR="000516F0">
        <w:rPr>
          <w:spacing w:val="12"/>
        </w:rPr>
        <w:t xml:space="preserve"> </w:t>
      </w:r>
      <w:r w:rsidR="000516F0">
        <w:t>свои</w:t>
      </w:r>
      <w:r w:rsidR="000516F0">
        <w:rPr>
          <w:spacing w:val="1"/>
        </w:rPr>
        <w:t xml:space="preserve"> </w:t>
      </w:r>
      <w:r w:rsidR="000516F0">
        <w:t>действия</w:t>
      </w:r>
      <w:r w:rsidR="000516F0">
        <w:rPr>
          <w:spacing w:val="-3"/>
        </w:rPr>
        <w:t xml:space="preserve"> </w:t>
      </w:r>
      <w:r w:rsidR="000516F0">
        <w:t>с</w:t>
      </w:r>
      <w:r w:rsidR="000516F0">
        <w:rPr>
          <w:spacing w:val="56"/>
        </w:rPr>
        <w:t xml:space="preserve"> </w:t>
      </w:r>
      <w:r w:rsidR="000516F0">
        <w:t>планируемыми</w:t>
      </w:r>
      <w:r w:rsidR="000516F0">
        <w:rPr>
          <w:spacing w:val="5"/>
        </w:rPr>
        <w:t xml:space="preserve"> </w:t>
      </w:r>
      <w:r w:rsidR="000516F0">
        <w:t>результатами,</w:t>
      </w:r>
      <w:r w:rsidR="000516F0">
        <w:rPr>
          <w:spacing w:val="4"/>
        </w:rPr>
        <w:t xml:space="preserve"> </w:t>
      </w:r>
      <w:r w:rsidR="000516F0">
        <w:t>осуществлять</w:t>
      </w:r>
      <w:r w:rsidR="000516F0">
        <w:rPr>
          <w:spacing w:val="8"/>
        </w:rPr>
        <w:t xml:space="preserve"> </w:t>
      </w:r>
      <w:r w:rsidR="000516F0">
        <w:t>контроль</w:t>
      </w:r>
      <w:r w:rsidR="000516F0">
        <w:rPr>
          <w:spacing w:val="2"/>
        </w:rPr>
        <w:t xml:space="preserve"> </w:t>
      </w:r>
      <w:r w:rsidR="000516F0">
        <w:t>своей</w:t>
      </w:r>
      <w:r w:rsidR="00AE6D44">
        <w:t xml:space="preserve"> </w:t>
      </w:r>
      <w:r w:rsidR="000516F0">
        <w:t>деятельности</w:t>
      </w:r>
      <w:r w:rsidR="000516F0">
        <w:rPr>
          <w:spacing w:val="-10"/>
        </w:rPr>
        <w:t xml:space="preserve"> </w:t>
      </w:r>
      <w:r w:rsidR="000516F0">
        <w:t>в</w:t>
      </w:r>
      <w:r w:rsidR="000516F0">
        <w:rPr>
          <w:spacing w:val="-6"/>
        </w:rPr>
        <w:t xml:space="preserve"> </w:t>
      </w:r>
      <w:r w:rsidR="000516F0">
        <w:t>процессе</w:t>
      </w:r>
      <w:r w:rsidR="000516F0">
        <w:rPr>
          <w:spacing w:val="-3"/>
        </w:rPr>
        <w:t xml:space="preserve"> </w:t>
      </w:r>
      <w:r w:rsidR="000516F0">
        <w:t>достижения</w:t>
      </w:r>
      <w:r w:rsidR="000516F0">
        <w:rPr>
          <w:spacing w:val="-10"/>
        </w:rPr>
        <w:t xml:space="preserve"> </w:t>
      </w:r>
      <w:r w:rsidR="000516F0">
        <w:t>результата.</w:t>
      </w:r>
    </w:p>
    <w:p w:rsidR="003E2BDB" w:rsidRDefault="003E2BDB" w:rsidP="005743FB">
      <w:pPr>
        <w:pStyle w:val="a3"/>
        <w:ind w:left="0" w:firstLine="720"/>
        <w:rPr>
          <w:sz w:val="23"/>
        </w:rPr>
      </w:pPr>
    </w:p>
    <w:p w:rsidR="003E2BDB" w:rsidRDefault="000516F0" w:rsidP="005743FB">
      <w:pPr>
        <w:pStyle w:val="3"/>
        <w:ind w:left="0" w:firstLine="720"/>
        <w:jc w:val="both"/>
      </w:pPr>
      <w:r>
        <w:t>К</w:t>
      </w:r>
      <w:r>
        <w:rPr>
          <w:spacing w:val="11"/>
        </w:rPr>
        <w:t xml:space="preserve"> </w:t>
      </w:r>
      <w:r>
        <w:t>концу</w:t>
      </w:r>
      <w:r>
        <w:rPr>
          <w:spacing w:val="6"/>
        </w:rPr>
        <w:t xml:space="preserve"> </w:t>
      </w:r>
      <w:r>
        <w:t>обучения</w:t>
      </w:r>
      <w:r>
        <w:rPr>
          <w:spacing w:val="13"/>
        </w:rPr>
        <w:t xml:space="preserve"> </w:t>
      </w:r>
      <w:r>
        <w:t>в</w:t>
      </w:r>
      <w:r>
        <w:rPr>
          <w:spacing w:val="13"/>
        </w:rPr>
        <w:t xml:space="preserve"> </w:t>
      </w:r>
      <w:r>
        <w:t>1</w:t>
      </w:r>
      <w:r>
        <w:rPr>
          <w:spacing w:val="9"/>
        </w:rPr>
        <w:t xml:space="preserve"> </w:t>
      </w:r>
      <w:r>
        <w:t>классе</w:t>
      </w:r>
      <w:r>
        <w:rPr>
          <w:spacing w:val="8"/>
        </w:rPr>
        <w:t xml:space="preserve"> </w:t>
      </w:r>
      <w:r>
        <w:t>обучающийся</w:t>
      </w:r>
      <w:r>
        <w:rPr>
          <w:spacing w:val="14"/>
        </w:rPr>
        <w:t xml:space="preserve"> </w:t>
      </w:r>
      <w:r>
        <w:t>получит</w:t>
      </w:r>
      <w:r>
        <w:rPr>
          <w:spacing w:val="16"/>
        </w:rPr>
        <w:t xml:space="preserve"> </w:t>
      </w:r>
      <w:r>
        <w:t>следующие</w:t>
      </w:r>
      <w:r>
        <w:rPr>
          <w:spacing w:val="13"/>
        </w:rPr>
        <w:t xml:space="preserve"> </w:t>
      </w:r>
      <w:r>
        <w:t>предметные</w:t>
      </w:r>
      <w:r>
        <w:rPr>
          <w:spacing w:val="-57"/>
        </w:rPr>
        <w:t xml:space="preserve"> </w:t>
      </w:r>
      <w:r>
        <w:t>результаты</w:t>
      </w:r>
      <w:r>
        <w:rPr>
          <w:spacing w:val="15"/>
        </w:rPr>
        <w:t xml:space="preserve"> </w:t>
      </w:r>
      <w:r>
        <w:t>по</w:t>
      </w:r>
      <w:r w:rsidR="00AE6D44">
        <w:t xml:space="preserve"> </w:t>
      </w:r>
      <w:r>
        <w:t>отдельным</w:t>
      </w:r>
      <w:r>
        <w:rPr>
          <w:spacing w:val="-3"/>
        </w:rPr>
        <w:t xml:space="preserve"> </w:t>
      </w:r>
      <w:r>
        <w:t>темам</w:t>
      </w:r>
      <w:r>
        <w:rPr>
          <w:spacing w:val="1"/>
        </w:rPr>
        <w:t xml:space="preserve"> </w:t>
      </w:r>
      <w:r>
        <w:t>программы</w:t>
      </w:r>
      <w:r>
        <w:rPr>
          <w:spacing w:val="-5"/>
        </w:rPr>
        <w:t xml:space="preserve"> </w:t>
      </w:r>
      <w:r>
        <w:t>по</w:t>
      </w:r>
      <w:r>
        <w:rPr>
          <w:spacing w:val="1"/>
        </w:rPr>
        <w:t xml:space="preserve"> </w:t>
      </w:r>
      <w:r>
        <w:t>изобразительному</w:t>
      </w:r>
      <w:r>
        <w:rPr>
          <w:spacing w:val="-7"/>
        </w:rPr>
        <w:t xml:space="preserve"> </w:t>
      </w:r>
      <w:r>
        <w:t>искусству:</w:t>
      </w:r>
    </w:p>
    <w:p w:rsidR="003E2BDB" w:rsidRDefault="003E2BDB" w:rsidP="005743FB">
      <w:pPr>
        <w:pStyle w:val="a3"/>
        <w:ind w:left="0" w:firstLine="720"/>
        <w:rPr>
          <w:b/>
          <w:sz w:val="23"/>
        </w:rPr>
      </w:pPr>
    </w:p>
    <w:p w:rsidR="003E2BDB" w:rsidRDefault="000516F0" w:rsidP="005743FB">
      <w:pPr>
        <w:pStyle w:val="a3"/>
        <w:ind w:left="0" w:firstLine="720"/>
      </w:pPr>
      <w:r>
        <w:t>К</w:t>
      </w:r>
      <w:r>
        <w:rPr>
          <w:spacing w:val="21"/>
        </w:rPr>
        <w:t xml:space="preserve"> </w:t>
      </w:r>
      <w:r>
        <w:t>концу</w:t>
      </w:r>
      <w:r>
        <w:rPr>
          <w:spacing w:val="8"/>
        </w:rPr>
        <w:t xml:space="preserve"> </w:t>
      </w:r>
      <w:r>
        <w:t>обучения</w:t>
      </w:r>
      <w:r>
        <w:rPr>
          <w:spacing w:val="23"/>
        </w:rPr>
        <w:t xml:space="preserve"> </w:t>
      </w:r>
      <w:r>
        <w:t>в</w:t>
      </w:r>
      <w:r>
        <w:rPr>
          <w:spacing w:val="29"/>
        </w:rPr>
        <w:t xml:space="preserve"> </w:t>
      </w:r>
      <w:r>
        <w:t>1</w:t>
      </w:r>
      <w:r>
        <w:rPr>
          <w:spacing w:val="23"/>
        </w:rPr>
        <w:t xml:space="preserve"> </w:t>
      </w:r>
      <w:r>
        <w:t>классе</w:t>
      </w:r>
      <w:r>
        <w:rPr>
          <w:spacing w:val="16"/>
        </w:rPr>
        <w:t xml:space="preserve"> </w:t>
      </w:r>
      <w:r>
        <w:t>обучающийся</w:t>
      </w:r>
      <w:r>
        <w:rPr>
          <w:spacing w:val="24"/>
        </w:rPr>
        <w:t xml:space="preserve"> </w:t>
      </w:r>
      <w:r>
        <w:t>получит</w:t>
      </w:r>
      <w:r>
        <w:rPr>
          <w:spacing w:val="29"/>
        </w:rPr>
        <w:t xml:space="preserve"> </w:t>
      </w:r>
      <w:r>
        <w:t>следующие</w:t>
      </w:r>
      <w:r>
        <w:rPr>
          <w:spacing w:val="22"/>
        </w:rPr>
        <w:t xml:space="preserve"> </w:t>
      </w:r>
      <w:r>
        <w:t>предметные</w:t>
      </w:r>
      <w:r>
        <w:rPr>
          <w:spacing w:val="22"/>
        </w:rPr>
        <w:t xml:space="preserve"> </w:t>
      </w:r>
      <w:r>
        <w:t>результаты</w:t>
      </w:r>
      <w:r>
        <w:rPr>
          <w:spacing w:val="30"/>
        </w:rPr>
        <w:t xml:space="preserve"> </w:t>
      </w:r>
      <w:r>
        <w:t>по</w:t>
      </w:r>
      <w:r>
        <w:rPr>
          <w:spacing w:val="-57"/>
        </w:rPr>
        <w:t xml:space="preserve"> </w:t>
      </w:r>
      <w:r>
        <w:rPr>
          <w:spacing w:val="-1"/>
        </w:rPr>
        <w:t>отдельным</w:t>
      </w:r>
      <w:r>
        <w:rPr>
          <w:spacing w:val="5"/>
        </w:rPr>
        <w:t xml:space="preserve"> </w:t>
      </w:r>
      <w:r>
        <w:rPr>
          <w:spacing w:val="-1"/>
        </w:rPr>
        <w:t>темам</w:t>
      </w:r>
      <w:r>
        <w:t xml:space="preserve"> </w:t>
      </w:r>
      <w:r>
        <w:rPr>
          <w:spacing w:val="-1"/>
        </w:rPr>
        <w:t>программы</w:t>
      </w:r>
      <w:r>
        <w:t xml:space="preserve"> </w:t>
      </w:r>
      <w:r>
        <w:rPr>
          <w:spacing w:val="-1"/>
        </w:rPr>
        <w:t>по</w:t>
      </w:r>
      <w:r>
        <w:rPr>
          <w:spacing w:val="7"/>
        </w:rPr>
        <w:t xml:space="preserve"> </w:t>
      </w:r>
      <w:r>
        <w:rPr>
          <w:spacing w:val="-1"/>
        </w:rPr>
        <w:t>изобразительному</w:t>
      </w:r>
      <w:r>
        <w:rPr>
          <w:spacing w:val="-15"/>
        </w:rPr>
        <w:t xml:space="preserve"> </w:t>
      </w:r>
      <w:r>
        <w:t>искусству:</w:t>
      </w:r>
    </w:p>
    <w:p w:rsidR="00BC46B8" w:rsidRDefault="00BC46B8" w:rsidP="005743FB">
      <w:pPr>
        <w:pStyle w:val="a3"/>
        <w:ind w:left="0" w:firstLine="720"/>
      </w:pPr>
    </w:p>
    <w:p w:rsidR="003E2BDB" w:rsidRPr="00676B22" w:rsidRDefault="000516F0" w:rsidP="005743FB">
      <w:pPr>
        <w:pStyle w:val="a3"/>
        <w:ind w:left="0" w:firstLine="720"/>
        <w:rPr>
          <w:i/>
        </w:rPr>
      </w:pPr>
      <w:r w:rsidRPr="00676B22">
        <w:rPr>
          <w:i/>
        </w:rPr>
        <w:t>Модуль</w:t>
      </w:r>
      <w:r w:rsidRPr="00676B22">
        <w:rPr>
          <w:i/>
          <w:spacing w:val="-8"/>
        </w:rPr>
        <w:t xml:space="preserve"> </w:t>
      </w:r>
      <w:r w:rsidRPr="00676B22">
        <w:rPr>
          <w:i/>
        </w:rPr>
        <w:t>«Графика».</w:t>
      </w:r>
    </w:p>
    <w:p w:rsidR="003E2BDB" w:rsidRDefault="000516F0" w:rsidP="005743FB">
      <w:pPr>
        <w:pStyle w:val="a3"/>
        <w:ind w:left="0" w:firstLine="720"/>
      </w:pPr>
      <w:r>
        <w:t>Осваивать</w:t>
      </w:r>
      <w:r>
        <w:rPr>
          <w:spacing w:val="8"/>
        </w:rPr>
        <w:t xml:space="preserve"> </w:t>
      </w:r>
      <w:r>
        <w:t>навыки</w:t>
      </w:r>
      <w:r>
        <w:rPr>
          <w:spacing w:val="8"/>
        </w:rPr>
        <w:t xml:space="preserve"> </w:t>
      </w:r>
      <w:r>
        <w:t>применения</w:t>
      </w:r>
      <w:r>
        <w:rPr>
          <w:spacing w:val="7"/>
        </w:rPr>
        <w:t xml:space="preserve"> </w:t>
      </w:r>
      <w:r>
        <w:t>свойств</w:t>
      </w:r>
      <w:r>
        <w:rPr>
          <w:spacing w:val="20"/>
        </w:rPr>
        <w:t xml:space="preserve"> </w:t>
      </w:r>
      <w:r>
        <w:t>простых</w:t>
      </w:r>
      <w:r>
        <w:rPr>
          <w:spacing w:val="7"/>
        </w:rPr>
        <w:t xml:space="preserve"> </w:t>
      </w:r>
      <w:r>
        <w:t>графических</w:t>
      </w:r>
      <w:r>
        <w:rPr>
          <w:spacing w:val="7"/>
        </w:rPr>
        <w:t xml:space="preserve"> </w:t>
      </w:r>
      <w:r>
        <w:t>материалов</w:t>
      </w:r>
      <w:r>
        <w:rPr>
          <w:spacing w:val="9"/>
        </w:rPr>
        <w:t xml:space="preserve"> </w:t>
      </w:r>
      <w:r>
        <w:t>в</w:t>
      </w:r>
      <w:r>
        <w:rPr>
          <w:spacing w:val="13"/>
        </w:rPr>
        <w:t xml:space="preserve"> </w:t>
      </w:r>
      <w:r>
        <w:t>самостоятельной</w:t>
      </w:r>
      <w:r>
        <w:rPr>
          <w:spacing w:val="-57"/>
        </w:rPr>
        <w:t xml:space="preserve"> </w:t>
      </w:r>
      <w:r>
        <w:t>творческой</w:t>
      </w:r>
      <w:r>
        <w:rPr>
          <w:spacing w:val="-2"/>
        </w:rPr>
        <w:t xml:space="preserve"> </w:t>
      </w:r>
      <w:r>
        <w:t>работе</w:t>
      </w:r>
      <w:r>
        <w:rPr>
          <w:spacing w:val="-2"/>
        </w:rPr>
        <w:t xml:space="preserve"> </w:t>
      </w:r>
      <w:r>
        <w:t>в</w:t>
      </w:r>
      <w:r>
        <w:rPr>
          <w:spacing w:val="4"/>
        </w:rPr>
        <w:t xml:space="preserve"> </w:t>
      </w:r>
      <w:r>
        <w:t>условиях</w:t>
      </w:r>
      <w:r>
        <w:rPr>
          <w:spacing w:val="3"/>
        </w:rPr>
        <w:t xml:space="preserve"> </w:t>
      </w:r>
      <w:r>
        <w:t>урока.</w:t>
      </w:r>
    </w:p>
    <w:p w:rsidR="003E2BDB" w:rsidRDefault="000516F0" w:rsidP="005743FB">
      <w:pPr>
        <w:pStyle w:val="a3"/>
        <w:ind w:left="0" w:firstLine="720"/>
      </w:pPr>
      <w:r>
        <w:t>Приобретать</w:t>
      </w:r>
      <w:r>
        <w:rPr>
          <w:spacing w:val="1"/>
        </w:rPr>
        <w:t xml:space="preserve"> </w:t>
      </w:r>
      <w:r>
        <w:t>первичный опыт</w:t>
      </w:r>
      <w:r>
        <w:rPr>
          <w:spacing w:val="1"/>
        </w:rPr>
        <w:t xml:space="preserve"> </w:t>
      </w:r>
      <w:r>
        <w:t>в</w:t>
      </w:r>
      <w:r>
        <w:rPr>
          <w:spacing w:val="1"/>
        </w:rPr>
        <w:t xml:space="preserve"> </w:t>
      </w:r>
      <w:r>
        <w:t>создании</w:t>
      </w:r>
      <w:r>
        <w:rPr>
          <w:spacing w:val="1"/>
        </w:rPr>
        <w:t xml:space="preserve"> </w:t>
      </w:r>
      <w:r>
        <w:t>графического</w:t>
      </w:r>
      <w:r>
        <w:rPr>
          <w:spacing w:val="1"/>
        </w:rPr>
        <w:t xml:space="preserve"> </w:t>
      </w:r>
      <w:r>
        <w:t>рисунка</w:t>
      </w:r>
      <w:r>
        <w:rPr>
          <w:spacing w:val="1"/>
        </w:rPr>
        <w:t xml:space="preserve"> </w:t>
      </w:r>
      <w:r>
        <w:t>на</w:t>
      </w:r>
      <w:r>
        <w:rPr>
          <w:spacing w:val="1"/>
        </w:rPr>
        <w:t xml:space="preserve"> </w:t>
      </w:r>
      <w:r>
        <w:t>основе знакомства</w:t>
      </w:r>
      <w:r>
        <w:rPr>
          <w:spacing w:val="1"/>
        </w:rPr>
        <w:t xml:space="preserve"> </w:t>
      </w:r>
      <w:r>
        <w:t>со</w:t>
      </w:r>
      <w:r>
        <w:rPr>
          <w:spacing w:val="-57"/>
        </w:rPr>
        <w:t xml:space="preserve"> </w:t>
      </w:r>
      <w:r>
        <w:t>средствами</w:t>
      </w:r>
      <w:r>
        <w:rPr>
          <w:spacing w:val="3"/>
        </w:rPr>
        <w:t xml:space="preserve"> </w:t>
      </w:r>
      <w:r>
        <w:t>изобразительного</w:t>
      </w:r>
      <w:r>
        <w:rPr>
          <w:spacing w:val="9"/>
        </w:rPr>
        <w:t xml:space="preserve"> </w:t>
      </w:r>
      <w:r>
        <w:t>языка.</w:t>
      </w:r>
    </w:p>
    <w:p w:rsidR="003E2BDB" w:rsidRDefault="000516F0" w:rsidP="005743FB">
      <w:pPr>
        <w:pStyle w:val="a3"/>
        <w:ind w:left="0" w:firstLine="720"/>
      </w:pPr>
      <w:r>
        <w:t>Приобретать</w:t>
      </w:r>
      <w:r>
        <w:rPr>
          <w:spacing w:val="1"/>
        </w:rPr>
        <w:t xml:space="preserve"> </w:t>
      </w:r>
      <w:r>
        <w:t>опыт</w:t>
      </w:r>
      <w:r>
        <w:rPr>
          <w:spacing w:val="1"/>
        </w:rPr>
        <w:t xml:space="preserve"> </w:t>
      </w:r>
      <w:r>
        <w:t>аналитического</w:t>
      </w:r>
      <w:r>
        <w:rPr>
          <w:spacing w:val="1"/>
        </w:rPr>
        <w:t xml:space="preserve"> </w:t>
      </w:r>
      <w:r>
        <w:t>наблюдения</w:t>
      </w:r>
      <w:r>
        <w:rPr>
          <w:spacing w:val="1"/>
        </w:rPr>
        <w:t xml:space="preserve"> </w:t>
      </w:r>
      <w:r>
        <w:t>формы</w:t>
      </w:r>
      <w:r>
        <w:rPr>
          <w:spacing w:val="1"/>
        </w:rPr>
        <w:t xml:space="preserve"> </w:t>
      </w:r>
      <w:r>
        <w:t>предмета,</w:t>
      </w:r>
      <w:r>
        <w:rPr>
          <w:spacing w:val="1"/>
        </w:rPr>
        <w:t xml:space="preserve"> </w:t>
      </w:r>
      <w:r>
        <w:t>опыт</w:t>
      </w:r>
      <w:r>
        <w:rPr>
          <w:spacing w:val="1"/>
        </w:rPr>
        <w:t xml:space="preserve"> </w:t>
      </w:r>
      <w:r>
        <w:t>обобщения</w:t>
      </w:r>
      <w:r>
        <w:rPr>
          <w:spacing w:val="1"/>
        </w:rPr>
        <w:t xml:space="preserve"> </w:t>
      </w:r>
      <w:r>
        <w:t>и</w:t>
      </w:r>
      <w:r>
        <w:rPr>
          <w:spacing w:val="-57"/>
        </w:rPr>
        <w:t xml:space="preserve"> </w:t>
      </w:r>
      <w:r>
        <w:t>геометризации</w:t>
      </w:r>
      <w:r>
        <w:rPr>
          <w:spacing w:val="4"/>
        </w:rPr>
        <w:t xml:space="preserve"> </w:t>
      </w:r>
      <w:r>
        <w:t>наблюдаемой</w:t>
      </w:r>
      <w:r>
        <w:rPr>
          <w:spacing w:val="-1"/>
        </w:rPr>
        <w:t xml:space="preserve"> </w:t>
      </w:r>
      <w:r>
        <w:t>формы как</w:t>
      </w:r>
      <w:r>
        <w:rPr>
          <w:spacing w:val="-5"/>
        </w:rPr>
        <w:t xml:space="preserve"> </w:t>
      </w:r>
      <w:r>
        <w:t>основы</w:t>
      </w:r>
      <w:r>
        <w:rPr>
          <w:spacing w:val="-2"/>
        </w:rPr>
        <w:t xml:space="preserve"> </w:t>
      </w:r>
      <w:r>
        <w:t>обучения</w:t>
      </w:r>
      <w:r>
        <w:rPr>
          <w:spacing w:val="3"/>
        </w:rPr>
        <w:t xml:space="preserve"> </w:t>
      </w:r>
      <w:r>
        <w:t>рисунку.</w:t>
      </w:r>
    </w:p>
    <w:p w:rsidR="003E2BDB" w:rsidRDefault="000516F0" w:rsidP="005743FB">
      <w:pPr>
        <w:pStyle w:val="a3"/>
        <w:ind w:left="0" w:firstLine="720"/>
      </w:pPr>
      <w:r>
        <w:t>Приобретать</w:t>
      </w:r>
      <w:r>
        <w:rPr>
          <w:spacing w:val="-14"/>
        </w:rPr>
        <w:t xml:space="preserve"> </w:t>
      </w:r>
      <w:r>
        <w:t>опыт</w:t>
      </w:r>
      <w:r>
        <w:rPr>
          <w:spacing w:val="-7"/>
        </w:rPr>
        <w:t xml:space="preserve"> </w:t>
      </w:r>
      <w:r>
        <w:t>создания</w:t>
      </w:r>
      <w:r>
        <w:rPr>
          <w:spacing w:val="-5"/>
        </w:rPr>
        <w:t xml:space="preserve"> </w:t>
      </w:r>
      <w:r>
        <w:t>рисунка</w:t>
      </w:r>
      <w:r>
        <w:rPr>
          <w:spacing w:val="-8"/>
        </w:rPr>
        <w:t xml:space="preserve"> </w:t>
      </w:r>
      <w:r>
        <w:t>простого</w:t>
      </w:r>
      <w:r>
        <w:rPr>
          <w:spacing w:val="-1"/>
        </w:rPr>
        <w:t xml:space="preserve"> </w:t>
      </w:r>
      <w:r>
        <w:t>(плоского)</w:t>
      </w:r>
      <w:r>
        <w:rPr>
          <w:spacing w:val="-5"/>
        </w:rPr>
        <w:t xml:space="preserve"> </w:t>
      </w:r>
      <w:r>
        <w:t>предмета</w:t>
      </w:r>
      <w:r>
        <w:rPr>
          <w:spacing w:val="-7"/>
        </w:rPr>
        <w:t xml:space="preserve"> </w:t>
      </w:r>
      <w:r>
        <w:t>с</w:t>
      </w:r>
      <w:r>
        <w:rPr>
          <w:spacing w:val="-12"/>
        </w:rPr>
        <w:t xml:space="preserve"> </w:t>
      </w:r>
      <w:r>
        <w:t>натуры.</w:t>
      </w:r>
    </w:p>
    <w:p w:rsidR="003E2BDB" w:rsidRDefault="000516F0" w:rsidP="005743FB">
      <w:pPr>
        <w:pStyle w:val="a3"/>
        <w:ind w:left="0" w:firstLine="720"/>
      </w:pPr>
      <w:r>
        <w:t>Учиться</w:t>
      </w:r>
      <w:r>
        <w:rPr>
          <w:spacing w:val="53"/>
        </w:rPr>
        <w:t xml:space="preserve"> </w:t>
      </w:r>
      <w:r>
        <w:t>анализировать</w:t>
      </w:r>
      <w:r>
        <w:rPr>
          <w:spacing w:val="52"/>
        </w:rPr>
        <w:t xml:space="preserve"> </w:t>
      </w:r>
      <w:r>
        <w:t>соотношения</w:t>
      </w:r>
      <w:r>
        <w:rPr>
          <w:spacing w:val="49"/>
        </w:rPr>
        <w:t xml:space="preserve"> </w:t>
      </w:r>
      <w:r>
        <w:t>пропорций,</w:t>
      </w:r>
      <w:r>
        <w:rPr>
          <w:spacing w:val="50"/>
        </w:rPr>
        <w:t xml:space="preserve"> </w:t>
      </w:r>
      <w:r>
        <w:t>визуально</w:t>
      </w:r>
      <w:r>
        <w:rPr>
          <w:spacing w:val="59"/>
        </w:rPr>
        <w:t xml:space="preserve"> </w:t>
      </w:r>
      <w:r>
        <w:t>сравнивать</w:t>
      </w:r>
      <w:r>
        <w:rPr>
          <w:spacing w:val="50"/>
        </w:rPr>
        <w:t xml:space="preserve"> </w:t>
      </w:r>
      <w:r>
        <w:t>пространственные</w:t>
      </w:r>
      <w:r>
        <w:rPr>
          <w:spacing w:val="-57"/>
        </w:rPr>
        <w:t xml:space="preserve"> </w:t>
      </w:r>
      <w:r>
        <w:t>величины.</w:t>
      </w:r>
    </w:p>
    <w:p w:rsidR="005324D7" w:rsidRDefault="000516F0" w:rsidP="005743FB">
      <w:pPr>
        <w:pStyle w:val="a3"/>
        <w:ind w:left="0" w:firstLine="720"/>
      </w:pPr>
      <w:r>
        <w:t>Приобретать</w:t>
      </w:r>
      <w:r>
        <w:rPr>
          <w:spacing w:val="1"/>
        </w:rPr>
        <w:t xml:space="preserve"> </w:t>
      </w:r>
      <w:r>
        <w:t>первичные</w:t>
      </w:r>
      <w:r>
        <w:rPr>
          <w:spacing w:val="1"/>
        </w:rPr>
        <w:t xml:space="preserve"> </w:t>
      </w:r>
      <w:r>
        <w:t>знания</w:t>
      </w:r>
      <w:r>
        <w:rPr>
          <w:spacing w:val="1"/>
        </w:rPr>
        <w:t xml:space="preserve"> </w:t>
      </w:r>
      <w:r>
        <w:t>и</w:t>
      </w:r>
      <w:r>
        <w:rPr>
          <w:spacing w:val="60"/>
        </w:rPr>
        <w:t xml:space="preserve"> </w:t>
      </w:r>
      <w:r>
        <w:t>навыки</w:t>
      </w:r>
      <w:r>
        <w:rPr>
          <w:spacing w:val="60"/>
        </w:rPr>
        <w:t xml:space="preserve"> </w:t>
      </w:r>
      <w:r>
        <w:t>композиционного</w:t>
      </w:r>
      <w:r>
        <w:rPr>
          <w:spacing w:val="60"/>
        </w:rPr>
        <w:t xml:space="preserve"> </w:t>
      </w:r>
      <w:r>
        <w:t>расположения</w:t>
      </w:r>
      <w:r>
        <w:rPr>
          <w:spacing w:val="60"/>
        </w:rPr>
        <w:t xml:space="preserve"> </w:t>
      </w:r>
      <w:r>
        <w:t>изображения</w:t>
      </w:r>
      <w:r>
        <w:rPr>
          <w:spacing w:val="-58"/>
        </w:rPr>
        <w:t xml:space="preserve"> </w:t>
      </w:r>
      <w:r w:rsidR="005324D7">
        <w:rPr>
          <w:spacing w:val="-58"/>
        </w:rPr>
        <w:t xml:space="preserve">                             </w:t>
      </w:r>
      <w:r w:rsidR="005324D7">
        <w:t>на листе.</w:t>
      </w:r>
    </w:p>
    <w:p w:rsidR="005324D7" w:rsidRDefault="00676B22" w:rsidP="005743FB">
      <w:pPr>
        <w:pStyle w:val="a3"/>
        <w:tabs>
          <w:tab w:val="left" w:pos="1393"/>
          <w:tab w:val="left" w:pos="3141"/>
          <w:tab w:val="left" w:pos="3823"/>
          <w:tab w:val="left" w:pos="5796"/>
          <w:tab w:val="left" w:pos="6858"/>
          <w:tab w:val="left" w:pos="7727"/>
        </w:tabs>
        <w:ind w:left="0" w:firstLine="720"/>
      </w:pPr>
      <w:r>
        <w:t>Выбирать</w:t>
      </w:r>
      <w:r w:rsidR="00D52484">
        <w:t xml:space="preserve"> </w:t>
      </w:r>
      <w:r w:rsidR="005324D7">
        <w:t>вертикальный</w:t>
      </w:r>
      <w:r w:rsidR="005324D7">
        <w:tab/>
      </w:r>
      <w:r w:rsidR="00D52484">
        <w:t xml:space="preserve">   </w:t>
      </w:r>
      <w:r w:rsidR="005324D7">
        <w:t>или</w:t>
      </w:r>
      <w:r w:rsidR="005324D7">
        <w:tab/>
      </w:r>
      <w:r w:rsidR="00D52484">
        <w:t xml:space="preserve">   </w:t>
      </w:r>
      <w:r w:rsidR="005324D7">
        <w:t>горизонтальный</w:t>
      </w:r>
      <w:r>
        <w:t xml:space="preserve"> </w:t>
      </w:r>
      <w:r w:rsidR="00D52484">
        <w:t xml:space="preserve">   </w:t>
      </w:r>
      <w:proofErr w:type="gramStart"/>
      <w:r w:rsidR="005324D7">
        <w:t>формат</w:t>
      </w:r>
      <w:r>
        <w:t xml:space="preserve"> </w:t>
      </w:r>
      <w:r w:rsidR="00D52484">
        <w:t xml:space="preserve"> </w:t>
      </w:r>
      <w:r>
        <w:t>листа</w:t>
      </w:r>
      <w:proofErr w:type="gramEnd"/>
      <w:r>
        <w:t xml:space="preserve"> </w:t>
      </w:r>
      <w:r w:rsidR="00D52484">
        <w:t xml:space="preserve"> </w:t>
      </w:r>
      <w:r w:rsidR="005324D7">
        <w:rPr>
          <w:spacing w:val="-3"/>
        </w:rPr>
        <w:t>для</w:t>
      </w:r>
      <w:r w:rsidR="005324D7">
        <w:rPr>
          <w:spacing w:val="-57"/>
        </w:rPr>
        <w:t xml:space="preserve">                                                        </w:t>
      </w:r>
      <w:r w:rsidR="00D52484">
        <w:rPr>
          <w:spacing w:val="-57"/>
        </w:rPr>
        <w:t xml:space="preserve">                                        </w:t>
      </w:r>
      <w:r>
        <w:rPr>
          <w:spacing w:val="-57"/>
        </w:rPr>
        <w:t xml:space="preserve">                     </w:t>
      </w:r>
      <w:r w:rsidR="00D52484">
        <w:rPr>
          <w:spacing w:val="-57"/>
        </w:rPr>
        <w:t xml:space="preserve">                      </w:t>
      </w:r>
      <w:r w:rsidR="005324D7">
        <w:t>выполнения</w:t>
      </w:r>
      <w:r>
        <w:t xml:space="preserve"> </w:t>
      </w:r>
      <w:r w:rsidR="00D52484">
        <w:t xml:space="preserve"> </w:t>
      </w:r>
      <w:r w:rsidR="005324D7">
        <w:t>соответствующих</w:t>
      </w:r>
      <w:r w:rsidR="005324D7">
        <w:rPr>
          <w:spacing w:val="-15"/>
        </w:rPr>
        <w:t xml:space="preserve"> </w:t>
      </w:r>
      <w:r w:rsidR="005324D7">
        <w:t>задач</w:t>
      </w:r>
      <w:r w:rsidR="005324D7">
        <w:rPr>
          <w:spacing w:val="-7"/>
        </w:rPr>
        <w:t xml:space="preserve"> </w:t>
      </w:r>
      <w:r w:rsidR="005324D7">
        <w:t>рисунка.</w:t>
      </w:r>
    </w:p>
    <w:p w:rsidR="005324D7" w:rsidRDefault="005324D7" w:rsidP="005743FB">
      <w:pPr>
        <w:pStyle w:val="a3"/>
        <w:ind w:left="0" w:firstLine="720"/>
      </w:pPr>
      <w:r>
        <w:t>Воспринимать учебную задачу, поставленную учителем, и решать её в своей практической</w:t>
      </w:r>
      <w:r>
        <w:rPr>
          <w:spacing w:val="1"/>
        </w:rPr>
        <w:t xml:space="preserve"> </w:t>
      </w:r>
      <w:r>
        <w:t>художественной</w:t>
      </w:r>
      <w:r>
        <w:rPr>
          <w:spacing w:val="4"/>
        </w:rPr>
        <w:t xml:space="preserve"> </w:t>
      </w:r>
      <w:r>
        <w:t>деятельности.</w:t>
      </w:r>
    </w:p>
    <w:p w:rsidR="005324D7" w:rsidRDefault="005324D7" w:rsidP="005743FB">
      <w:pPr>
        <w:pStyle w:val="a3"/>
        <w:ind w:left="0" w:firstLine="720"/>
      </w:pPr>
      <w:r>
        <w:t>Обсуждать</w:t>
      </w:r>
      <w:r>
        <w:rPr>
          <w:spacing w:val="1"/>
        </w:rPr>
        <w:t xml:space="preserve"> </w:t>
      </w:r>
      <w:r>
        <w:t>результаты</w:t>
      </w:r>
      <w:r>
        <w:rPr>
          <w:spacing w:val="1"/>
        </w:rPr>
        <w:t xml:space="preserve"> </w:t>
      </w:r>
      <w:r>
        <w:t>своей</w:t>
      </w:r>
      <w:r>
        <w:rPr>
          <w:spacing w:val="1"/>
        </w:rPr>
        <w:t xml:space="preserve"> </w:t>
      </w:r>
      <w:r>
        <w:t>практической</w:t>
      </w:r>
      <w:r>
        <w:rPr>
          <w:spacing w:val="1"/>
        </w:rPr>
        <w:t xml:space="preserve"> </w:t>
      </w:r>
      <w:r>
        <w:t>работы</w:t>
      </w:r>
      <w:r>
        <w:rPr>
          <w:spacing w:val="1"/>
        </w:rPr>
        <w:t xml:space="preserve"> </w:t>
      </w:r>
      <w:r>
        <w:t>и</w:t>
      </w:r>
      <w:r>
        <w:rPr>
          <w:spacing w:val="1"/>
        </w:rPr>
        <w:t xml:space="preserve"> </w:t>
      </w:r>
      <w:r>
        <w:t>работы</w:t>
      </w:r>
      <w:r>
        <w:rPr>
          <w:spacing w:val="1"/>
        </w:rPr>
        <w:t xml:space="preserve"> </w:t>
      </w:r>
      <w:r>
        <w:t>товарищей</w:t>
      </w:r>
      <w:r>
        <w:rPr>
          <w:spacing w:val="1"/>
        </w:rPr>
        <w:t xml:space="preserve"> </w:t>
      </w:r>
      <w:r>
        <w:t>с</w:t>
      </w:r>
      <w:r>
        <w:rPr>
          <w:spacing w:val="1"/>
        </w:rPr>
        <w:t xml:space="preserve"> </w:t>
      </w:r>
      <w:r>
        <w:t>позиций</w:t>
      </w:r>
      <w:r>
        <w:rPr>
          <w:spacing w:val="1"/>
        </w:rPr>
        <w:t xml:space="preserve"> </w:t>
      </w:r>
      <w:r>
        <w:t>соответствия их поставленной учебной задаче, с позиций выраженного в рисунке содержания и</w:t>
      </w:r>
      <w:r>
        <w:rPr>
          <w:spacing w:val="1"/>
        </w:rPr>
        <w:t xml:space="preserve"> </w:t>
      </w:r>
      <w:r>
        <w:t>графических</w:t>
      </w:r>
      <w:r>
        <w:rPr>
          <w:spacing w:val="-7"/>
        </w:rPr>
        <w:t xml:space="preserve"> </w:t>
      </w:r>
      <w:r>
        <w:t>средств</w:t>
      </w:r>
      <w:r>
        <w:rPr>
          <w:spacing w:val="10"/>
        </w:rPr>
        <w:t xml:space="preserve"> </w:t>
      </w:r>
      <w:r>
        <w:t>его</w:t>
      </w:r>
      <w:r>
        <w:rPr>
          <w:spacing w:val="1"/>
        </w:rPr>
        <w:t xml:space="preserve"> </w:t>
      </w:r>
      <w:r>
        <w:t>выражения</w:t>
      </w:r>
      <w:r>
        <w:rPr>
          <w:spacing w:val="-6"/>
        </w:rPr>
        <w:t xml:space="preserve"> </w:t>
      </w:r>
      <w:r>
        <w:t>(в</w:t>
      </w:r>
      <w:r>
        <w:rPr>
          <w:spacing w:val="3"/>
        </w:rPr>
        <w:t xml:space="preserve"> </w:t>
      </w:r>
      <w:r>
        <w:t>рамках</w:t>
      </w:r>
      <w:r>
        <w:rPr>
          <w:spacing w:val="-7"/>
        </w:rPr>
        <w:t xml:space="preserve"> </w:t>
      </w:r>
      <w:r>
        <w:t>программного</w:t>
      </w:r>
      <w:r>
        <w:rPr>
          <w:spacing w:val="7"/>
        </w:rPr>
        <w:t xml:space="preserve"> </w:t>
      </w:r>
      <w:r>
        <w:t>материала).</w:t>
      </w:r>
    </w:p>
    <w:p w:rsidR="005324D7" w:rsidRDefault="005324D7" w:rsidP="005743FB">
      <w:pPr>
        <w:pStyle w:val="a3"/>
        <w:ind w:left="0" w:firstLine="720"/>
      </w:pPr>
    </w:p>
    <w:p w:rsidR="00D52484" w:rsidRPr="00676B22" w:rsidRDefault="00D52484" w:rsidP="005743FB">
      <w:pPr>
        <w:pStyle w:val="a3"/>
        <w:ind w:left="0" w:firstLine="720"/>
        <w:rPr>
          <w:i/>
        </w:rPr>
      </w:pPr>
      <w:r w:rsidRPr="00676B22">
        <w:rPr>
          <w:i/>
        </w:rPr>
        <w:lastRenderedPageBreak/>
        <w:t>Модуль</w:t>
      </w:r>
      <w:r w:rsidRPr="00676B22">
        <w:rPr>
          <w:i/>
          <w:spacing w:val="-7"/>
        </w:rPr>
        <w:t xml:space="preserve"> </w:t>
      </w:r>
      <w:r w:rsidRPr="00676B22">
        <w:rPr>
          <w:i/>
        </w:rPr>
        <w:t>«Живопись».</w:t>
      </w:r>
    </w:p>
    <w:p w:rsidR="00D52484" w:rsidRDefault="00D52484" w:rsidP="005743FB">
      <w:pPr>
        <w:pStyle w:val="a3"/>
        <w:ind w:left="0" w:firstLine="720"/>
      </w:pPr>
      <w:r>
        <w:t>Осваивать</w:t>
      </w:r>
      <w:r>
        <w:rPr>
          <w:spacing w:val="-5"/>
        </w:rPr>
        <w:t xml:space="preserve"> </w:t>
      </w:r>
      <w:r>
        <w:t>навыки</w:t>
      </w:r>
      <w:r>
        <w:rPr>
          <w:spacing w:val="-5"/>
        </w:rPr>
        <w:t xml:space="preserve"> </w:t>
      </w:r>
      <w:r>
        <w:t>работы</w:t>
      </w:r>
      <w:r>
        <w:rPr>
          <w:spacing w:val="-4"/>
        </w:rPr>
        <w:t xml:space="preserve"> </w:t>
      </w:r>
      <w:r>
        <w:t>красками</w:t>
      </w:r>
      <w:r>
        <w:rPr>
          <w:spacing w:val="-1"/>
        </w:rPr>
        <w:t xml:space="preserve"> </w:t>
      </w:r>
      <w:r>
        <w:t>«гуашь»</w:t>
      </w:r>
      <w:r>
        <w:rPr>
          <w:spacing w:val="-11"/>
        </w:rPr>
        <w:t xml:space="preserve"> </w:t>
      </w:r>
      <w:r>
        <w:t>в</w:t>
      </w:r>
      <w:r>
        <w:rPr>
          <w:spacing w:val="-9"/>
        </w:rPr>
        <w:t xml:space="preserve"> </w:t>
      </w:r>
      <w:r>
        <w:t>условиях</w:t>
      </w:r>
      <w:r>
        <w:rPr>
          <w:spacing w:val="-2"/>
        </w:rPr>
        <w:t xml:space="preserve"> </w:t>
      </w:r>
      <w:r>
        <w:t>урока.</w:t>
      </w:r>
    </w:p>
    <w:p w:rsidR="00D52484" w:rsidRDefault="00D52484" w:rsidP="005743FB">
      <w:pPr>
        <w:pStyle w:val="a3"/>
        <w:ind w:left="0" w:firstLine="720"/>
      </w:pPr>
      <w:r>
        <w:t>Иметь</w:t>
      </w:r>
      <w:r>
        <w:rPr>
          <w:spacing w:val="49"/>
        </w:rPr>
        <w:t xml:space="preserve"> </w:t>
      </w:r>
      <w:r>
        <w:t>представление</w:t>
      </w:r>
      <w:r>
        <w:rPr>
          <w:spacing w:val="43"/>
        </w:rPr>
        <w:t xml:space="preserve"> </w:t>
      </w:r>
      <w:r>
        <w:t>о</w:t>
      </w:r>
      <w:r>
        <w:rPr>
          <w:spacing w:val="50"/>
        </w:rPr>
        <w:t xml:space="preserve"> </w:t>
      </w:r>
      <w:r>
        <w:t>трех</w:t>
      </w:r>
      <w:r>
        <w:rPr>
          <w:spacing w:val="37"/>
        </w:rPr>
        <w:t xml:space="preserve"> </w:t>
      </w:r>
      <w:r>
        <w:t>основных</w:t>
      </w:r>
      <w:r>
        <w:rPr>
          <w:spacing w:val="38"/>
        </w:rPr>
        <w:t xml:space="preserve"> </w:t>
      </w:r>
      <w:r>
        <w:t>цветах;</w:t>
      </w:r>
      <w:r>
        <w:rPr>
          <w:spacing w:val="38"/>
        </w:rPr>
        <w:t xml:space="preserve"> </w:t>
      </w:r>
      <w:r>
        <w:t>обсуждать</w:t>
      </w:r>
      <w:r>
        <w:rPr>
          <w:spacing w:val="53"/>
        </w:rPr>
        <w:t xml:space="preserve"> </w:t>
      </w:r>
      <w:r>
        <w:t>и</w:t>
      </w:r>
      <w:r>
        <w:rPr>
          <w:spacing w:val="48"/>
        </w:rPr>
        <w:t xml:space="preserve"> </w:t>
      </w:r>
      <w:r>
        <w:t>называть</w:t>
      </w:r>
      <w:r>
        <w:rPr>
          <w:spacing w:val="49"/>
        </w:rPr>
        <w:t xml:space="preserve"> </w:t>
      </w:r>
      <w:r>
        <w:t>ассоциативные</w:t>
      </w:r>
      <w:r>
        <w:rPr>
          <w:spacing w:val="-57"/>
        </w:rPr>
        <w:t xml:space="preserve"> </w:t>
      </w:r>
      <w:r>
        <w:t>представления,</w:t>
      </w:r>
      <w:r>
        <w:rPr>
          <w:spacing w:val="5"/>
        </w:rPr>
        <w:t xml:space="preserve"> </w:t>
      </w:r>
      <w:r>
        <w:t>которые</w:t>
      </w:r>
      <w:r>
        <w:rPr>
          <w:spacing w:val="-3"/>
        </w:rPr>
        <w:t xml:space="preserve"> </w:t>
      </w:r>
      <w:r>
        <w:t>рождает</w:t>
      </w:r>
      <w:r>
        <w:rPr>
          <w:spacing w:val="4"/>
        </w:rPr>
        <w:t xml:space="preserve"> </w:t>
      </w:r>
      <w:r>
        <w:t>каждый</w:t>
      </w:r>
      <w:r>
        <w:rPr>
          <w:spacing w:val="-1"/>
        </w:rPr>
        <w:t xml:space="preserve"> </w:t>
      </w:r>
      <w:r>
        <w:t>цвет.</w:t>
      </w:r>
    </w:p>
    <w:p w:rsidR="00D52484" w:rsidRDefault="00D52484" w:rsidP="005743FB">
      <w:pPr>
        <w:pStyle w:val="a3"/>
        <w:ind w:left="0" w:firstLine="720"/>
      </w:pPr>
      <w:r>
        <w:t>Осознавать</w:t>
      </w:r>
      <w:r>
        <w:rPr>
          <w:spacing w:val="24"/>
        </w:rPr>
        <w:t xml:space="preserve"> </w:t>
      </w:r>
      <w:r>
        <w:t>эмоциональное</w:t>
      </w:r>
      <w:r>
        <w:rPr>
          <w:spacing w:val="19"/>
        </w:rPr>
        <w:t xml:space="preserve"> </w:t>
      </w:r>
      <w:r>
        <w:t>звучание</w:t>
      </w:r>
      <w:r>
        <w:rPr>
          <w:spacing w:val="22"/>
        </w:rPr>
        <w:t xml:space="preserve"> </w:t>
      </w:r>
      <w:r>
        <w:t>цвета</w:t>
      </w:r>
      <w:r>
        <w:rPr>
          <w:spacing w:val="17"/>
        </w:rPr>
        <w:t xml:space="preserve"> </w:t>
      </w:r>
      <w:r>
        <w:t>и</w:t>
      </w:r>
      <w:r>
        <w:rPr>
          <w:spacing w:val="23"/>
        </w:rPr>
        <w:t xml:space="preserve"> </w:t>
      </w:r>
      <w:r>
        <w:t>формулировать</w:t>
      </w:r>
      <w:r>
        <w:rPr>
          <w:spacing w:val="21"/>
        </w:rPr>
        <w:t xml:space="preserve"> </w:t>
      </w:r>
      <w:r>
        <w:t>своё</w:t>
      </w:r>
      <w:r>
        <w:rPr>
          <w:spacing w:val="13"/>
        </w:rPr>
        <w:t xml:space="preserve"> </w:t>
      </w:r>
      <w:r>
        <w:t>мнение</w:t>
      </w:r>
      <w:r>
        <w:rPr>
          <w:spacing w:val="18"/>
        </w:rPr>
        <w:t xml:space="preserve"> </w:t>
      </w:r>
      <w:r>
        <w:t>с</w:t>
      </w:r>
      <w:r>
        <w:rPr>
          <w:spacing w:val="16"/>
        </w:rPr>
        <w:t xml:space="preserve"> </w:t>
      </w:r>
      <w:r>
        <w:t>использованием</w:t>
      </w:r>
      <w:r>
        <w:rPr>
          <w:spacing w:val="-57"/>
        </w:rPr>
        <w:t xml:space="preserve"> </w:t>
      </w:r>
      <w:r>
        <w:t>опыта</w:t>
      </w:r>
      <w:r>
        <w:rPr>
          <w:spacing w:val="-3"/>
        </w:rPr>
        <w:t xml:space="preserve"> </w:t>
      </w:r>
      <w:r>
        <w:t>жизненных</w:t>
      </w:r>
      <w:r>
        <w:rPr>
          <w:spacing w:val="-6"/>
        </w:rPr>
        <w:t xml:space="preserve"> </w:t>
      </w:r>
      <w:r>
        <w:t>ассоциаций.</w:t>
      </w:r>
    </w:p>
    <w:p w:rsidR="00D52484" w:rsidRDefault="00D52484" w:rsidP="005743FB">
      <w:pPr>
        <w:pStyle w:val="a3"/>
        <w:ind w:left="0" w:firstLine="720"/>
      </w:pPr>
      <w:r>
        <w:t>Приобретать</w:t>
      </w:r>
      <w:r>
        <w:rPr>
          <w:spacing w:val="24"/>
        </w:rPr>
        <w:t xml:space="preserve"> </w:t>
      </w:r>
      <w:r>
        <w:t>опыт</w:t>
      </w:r>
      <w:r>
        <w:rPr>
          <w:spacing w:val="87"/>
        </w:rPr>
        <w:t xml:space="preserve"> </w:t>
      </w:r>
      <w:r>
        <w:t>экспериментирования,</w:t>
      </w:r>
      <w:r>
        <w:rPr>
          <w:spacing w:val="86"/>
        </w:rPr>
        <w:t xml:space="preserve"> </w:t>
      </w:r>
      <w:r>
        <w:t>исследования</w:t>
      </w:r>
      <w:r>
        <w:rPr>
          <w:spacing w:val="88"/>
        </w:rPr>
        <w:t xml:space="preserve"> </w:t>
      </w:r>
      <w:r>
        <w:t>результатов</w:t>
      </w:r>
      <w:r>
        <w:rPr>
          <w:spacing w:val="89"/>
        </w:rPr>
        <w:t xml:space="preserve"> </w:t>
      </w:r>
      <w:r>
        <w:t>смешения</w:t>
      </w:r>
      <w:r>
        <w:rPr>
          <w:spacing w:val="82"/>
        </w:rPr>
        <w:t xml:space="preserve"> </w:t>
      </w:r>
      <w:r>
        <w:t>красок</w:t>
      </w:r>
      <w:r>
        <w:rPr>
          <w:spacing w:val="86"/>
        </w:rPr>
        <w:t xml:space="preserve"> </w:t>
      </w:r>
      <w:r>
        <w:t>и получения</w:t>
      </w:r>
      <w:r>
        <w:rPr>
          <w:spacing w:val="-2"/>
        </w:rPr>
        <w:t xml:space="preserve"> </w:t>
      </w:r>
      <w:r>
        <w:t>нового</w:t>
      </w:r>
      <w:r>
        <w:rPr>
          <w:spacing w:val="4"/>
        </w:rPr>
        <w:t xml:space="preserve"> </w:t>
      </w:r>
      <w:r>
        <w:t>цвета.</w:t>
      </w:r>
    </w:p>
    <w:p w:rsidR="00D52484" w:rsidRDefault="00D52484" w:rsidP="005743FB">
      <w:pPr>
        <w:pStyle w:val="a3"/>
        <w:ind w:left="0" w:firstLine="720"/>
      </w:pPr>
      <w:r>
        <w:t xml:space="preserve">    Вести</w:t>
      </w:r>
      <w:r>
        <w:rPr>
          <w:spacing w:val="5"/>
        </w:rPr>
        <w:t xml:space="preserve"> </w:t>
      </w:r>
      <w:r>
        <w:t>творческую</w:t>
      </w:r>
      <w:r>
        <w:rPr>
          <w:spacing w:val="1"/>
        </w:rPr>
        <w:t xml:space="preserve"> </w:t>
      </w:r>
      <w:r>
        <w:t>работу</w:t>
      </w:r>
      <w:r>
        <w:rPr>
          <w:spacing w:val="52"/>
        </w:rPr>
        <w:t xml:space="preserve"> </w:t>
      </w:r>
      <w:r>
        <w:t>на</w:t>
      </w:r>
      <w:r>
        <w:rPr>
          <w:spacing w:val="3"/>
        </w:rPr>
        <w:t xml:space="preserve"> </w:t>
      </w:r>
      <w:r>
        <w:t>заданную</w:t>
      </w:r>
      <w:r>
        <w:rPr>
          <w:spacing w:val="2"/>
        </w:rPr>
        <w:t xml:space="preserve"> </w:t>
      </w:r>
      <w:r>
        <w:t>тему</w:t>
      </w:r>
      <w:r>
        <w:rPr>
          <w:spacing w:val="58"/>
        </w:rPr>
        <w:t xml:space="preserve"> </w:t>
      </w:r>
      <w:r>
        <w:t>с</w:t>
      </w:r>
      <w:r>
        <w:rPr>
          <w:spacing w:val="1"/>
        </w:rPr>
        <w:t xml:space="preserve"> </w:t>
      </w:r>
      <w:r>
        <w:t>использованием</w:t>
      </w:r>
      <w:r>
        <w:rPr>
          <w:spacing w:val="6"/>
        </w:rPr>
        <w:t xml:space="preserve"> </w:t>
      </w:r>
      <w:r>
        <w:t>зрительных</w:t>
      </w:r>
      <w:r>
        <w:rPr>
          <w:spacing w:val="59"/>
        </w:rPr>
        <w:t xml:space="preserve"> </w:t>
      </w:r>
      <w:r>
        <w:t>впечатлений,</w:t>
      </w:r>
      <w:r>
        <w:rPr>
          <w:spacing w:val="-57"/>
        </w:rPr>
        <w:t xml:space="preserve"> </w:t>
      </w:r>
      <w:r>
        <w:t>организованную</w:t>
      </w:r>
      <w:r>
        <w:rPr>
          <w:spacing w:val="2"/>
        </w:rPr>
        <w:t xml:space="preserve"> </w:t>
      </w:r>
      <w:r>
        <w:t>педагогом.</w:t>
      </w:r>
    </w:p>
    <w:p w:rsidR="00D52484" w:rsidRDefault="00D52484" w:rsidP="005743FB">
      <w:pPr>
        <w:pStyle w:val="a3"/>
        <w:ind w:left="0" w:firstLine="720"/>
      </w:pPr>
    </w:p>
    <w:p w:rsidR="00D52484" w:rsidRPr="00676B22" w:rsidRDefault="00D52484" w:rsidP="005743FB">
      <w:pPr>
        <w:pStyle w:val="a3"/>
        <w:ind w:left="0" w:firstLine="720"/>
        <w:rPr>
          <w:i/>
        </w:rPr>
      </w:pPr>
      <w:r w:rsidRPr="00676B22">
        <w:rPr>
          <w:i/>
        </w:rPr>
        <w:t>Модуль</w:t>
      </w:r>
      <w:r w:rsidRPr="00676B22">
        <w:rPr>
          <w:i/>
          <w:spacing w:val="-10"/>
        </w:rPr>
        <w:t xml:space="preserve"> </w:t>
      </w:r>
      <w:r w:rsidRPr="00676B22">
        <w:rPr>
          <w:i/>
        </w:rPr>
        <w:t>«Скульптура».</w:t>
      </w:r>
    </w:p>
    <w:p w:rsidR="00D52484" w:rsidRDefault="00D52484" w:rsidP="005743FB">
      <w:pPr>
        <w:pStyle w:val="a3"/>
        <w:ind w:left="0" w:firstLine="720"/>
      </w:pPr>
      <w:r>
        <w:t>Приобретать опыт</w:t>
      </w:r>
      <w:r>
        <w:rPr>
          <w:spacing w:val="1"/>
        </w:rPr>
        <w:t xml:space="preserve"> </w:t>
      </w:r>
      <w:r>
        <w:t>аналитического</w:t>
      </w:r>
      <w:r>
        <w:rPr>
          <w:spacing w:val="1"/>
        </w:rPr>
        <w:t xml:space="preserve"> </w:t>
      </w:r>
      <w:r>
        <w:t>наблюдения,</w:t>
      </w:r>
      <w:r>
        <w:rPr>
          <w:spacing w:val="1"/>
        </w:rPr>
        <w:t xml:space="preserve"> </w:t>
      </w:r>
      <w:r>
        <w:t>поиска выразительных образных объёмных</w:t>
      </w:r>
      <w:r>
        <w:rPr>
          <w:spacing w:val="-57"/>
        </w:rPr>
        <w:t xml:space="preserve"> </w:t>
      </w:r>
      <w:r>
        <w:t>форм</w:t>
      </w:r>
      <w:r>
        <w:rPr>
          <w:spacing w:val="-1"/>
        </w:rPr>
        <w:t xml:space="preserve"> </w:t>
      </w:r>
      <w:r>
        <w:t>в</w:t>
      </w:r>
      <w:r>
        <w:rPr>
          <w:spacing w:val="-2"/>
        </w:rPr>
        <w:t xml:space="preserve"> </w:t>
      </w:r>
      <w:r>
        <w:t>природе</w:t>
      </w:r>
      <w:r>
        <w:rPr>
          <w:spacing w:val="1"/>
        </w:rPr>
        <w:t xml:space="preserve"> </w:t>
      </w:r>
      <w:r>
        <w:t>(например,</w:t>
      </w:r>
      <w:r>
        <w:rPr>
          <w:spacing w:val="-9"/>
        </w:rPr>
        <w:t xml:space="preserve"> </w:t>
      </w:r>
      <w:r>
        <w:t>облака,</w:t>
      </w:r>
      <w:r>
        <w:rPr>
          <w:spacing w:val="10"/>
        </w:rPr>
        <w:t xml:space="preserve"> </w:t>
      </w:r>
      <w:r>
        <w:t>камни,</w:t>
      </w:r>
      <w:r>
        <w:rPr>
          <w:spacing w:val="9"/>
        </w:rPr>
        <w:t xml:space="preserve"> </w:t>
      </w:r>
      <w:r>
        <w:t>коряги, формы</w:t>
      </w:r>
      <w:r>
        <w:rPr>
          <w:spacing w:val="-1"/>
        </w:rPr>
        <w:t xml:space="preserve"> </w:t>
      </w:r>
      <w:r>
        <w:t>плодов).</w:t>
      </w:r>
    </w:p>
    <w:p w:rsidR="00D52484" w:rsidRDefault="00D52484" w:rsidP="005743FB">
      <w:pPr>
        <w:pStyle w:val="a3"/>
        <w:ind w:left="0" w:firstLine="720"/>
      </w:pPr>
      <w:r>
        <w:t>Осваивать</w:t>
      </w:r>
      <w:r>
        <w:rPr>
          <w:spacing w:val="10"/>
        </w:rPr>
        <w:t xml:space="preserve"> </w:t>
      </w:r>
      <w:r>
        <w:t>первичные</w:t>
      </w:r>
      <w:r>
        <w:rPr>
          <w:spacing w:val="7"/>
        </w:rPr>
        <w:t xml:space="preserve"> </w:t>
      </w:r>
      <w:r>
        <w:t>приёмы</w:t>
      </w:r>
      <w:r>
        <w:rPr>
          <w:spacing w:val="11"/>
        </w:rPr>
        <w:t xml:space="preserve"> </w:t>
      </w:r>
      <w:r>
        <w:t>лепки</w:t>
      </w:r>
      <w:r>
        <w:rPr>
          <w:spacing w:val="9"/>
        </w:rPr>
        <w:t xml:space="preserve"> </w:t>
      </w:r>
      <w:r>
        <w:t>из</w:t>
      </w:r>
      <w:r>
        <w:rPr>
          <w:spacing w:val="9"/>
        </w:rPr>
        <w:t xml:space="preserve"> </w:t>
      </w:r>
      <w:r>
        <w:t>пластилина,</w:t>
      </w:r>
      <w:r>
        <w:rPr>
          <w:spacing w:val="12"/>
        </w:rPr>
        <w:t xml:space="preserve"> </w:t>
      </w:r>
      <w:r>
        <w:t>приобретать</w:t>
      </w:r>
      <w:r>
        <w:rPr>
          <w:spacing w:val="10"/>
        </w:rPr>
        <w:t xml:space="preserve"> </w:t>
      </w:r>
      <w:r>
        <w:t>представления</w:t>
      </w:r>
      <w:r>
        <w:rPr>
          <w:spacing w:val="4"/>
        </w:rPr>
        <w:t xml:space="preserve"> </w:t>
      </w:r>
      <w:r>
        <w:t>о</w:t>
      </w:r>
      <w:r>
        <w:rPr>
          <w:spacing w:val="13"/>
        </w:rPr>
        <w:t xml:space="preserve"> </w:t>
      </w:r>
      <w:r>
        <w:t>целостной</w:t>
      </w:r>
      <w:r>
        <w:rPr>
          <w:spacing w:val="-57"/>
        </w:rPr>
        <w:t xml:space="preserve"> </w:t>
      </w:r>
      <w:r>
        <w:t>форме</w:t>
      </w:r>
      <w:r>
        <w:rPr>
          <w:spacing w:val="-9"/>
        </w:rPr>
        <w:t xml:space="preserve"> </w:t>
      </w:r>
      <w:r>
        <w:t>в</w:t>
      </w:r>
      <w:r>
        <w:rPr>
          <w:spacing w:val="-1"/>
        </w:rPr>
        <w:t xml:space="preserve"> </w:t>
      </w:r>
      <w:r>
        <w:t>объёмном</w:t>
      </w:r>
      <w:r>
        <w:rPr>
          <w:spacing w:val="5"/>
        </w:rPr>
        <w:t xml:space="preserve"> </w:t>
      </w:r>
      <w:r>
        <w:t>изображении.</w:t>
      </w:r>
    </w:p>
    <w:p w:rsidR="00D52484" w:rsidRDefault="00D52484" w:rsidP="005743FB">
      <w:pPr>
        <w:pStyle w:val="a3"/>
        <w:ind w:left="0" w:firstLine="720"/>
      </w:pPr>
      <w:r>
        <w:t>Овладевать</w:t>
      </w:r>
      <w:r>
        <w:rPr>
          <w:spacing w:val="1"/>
        </w:rPr>
        <w:t xml:space="preserve"> </w:t>
      </w:r>
      <w:r>
        <w:t>первичными</w:t>
      </w:r>
      <w:r>
        <w:rPr>
          <w:spacing w:val="1"/>
        </w:rPr>
        <w:t xml:space="preserve"> </w:t>
      </w:r>
      <w:r>
        <w:t>навыками</w:t>
      </w:r>
      <w:r>
        <w:rPr>
          <w:spacing w:val="1"/>
        </w:rPr>
        <w:t xml:space="preserve"> </w:t>
      </w:r>
      <w:r>
        <w:t>бумагопластики</w:t>
      </w:r>
      <w:r>
        <w:rPr>
          <w:spacing w:val="1"/>
        </w:rPr>
        <w:t xml:space="preserve"> </w:t>
      </w:r>
      <w:r>
        <w:t>-</w:t>
      </w:r>
      <w:r>
        <w:rPr>
          <w:spacing w:val="1"/>
        </w:rPr>
        <w:t xml:space="preserve"> </w:t>
      </w:r>
      <w:r>
        <w:t>создания объёмных форм</w:t>
      </w:r>
      <w:r>
        <w:rPr>
          <w:spacing w:val="1"/>
        </w:rPr>
        <w:t xml:space="preserve"> </w:t>
      </w:r>
      <w:r>
        <w:t>из</w:t>
      </w:r>
      <w:r>
        <w:rPr>
          <w:spacing w:val="1"/>
        </w:rPr>
        <w:t xml:space="preserve"> </w:t>
      </w:r>
      <w:r>
        <w:t>бумаги</w:t>
      </w:r>
      <w:r>
        <w:rPr>
          <w:spacing w:val="-57"/>
        </w:rPr>
        <w:t xml:space="preserve"> </w:t>
      </w:r>
      <w:r>
        <w:t>путём</w:t>
      </w:r>
      <w:r>
        <w:rPr>
          <w:spacing w:val="3"/>
        </w:rPr>
        <w:t xml:space="preserve"> </w:t>
      </w:r>
      <w:r>
        <w:t>её</w:t>
      </w:r>
      <w:r>
        <w:rPr>
          <w:spacing w:val="1"/>
        </w:rPr>
        <w:t xml:space="preserve"> </w:t>
      </w:r>
      <w:r>
        <w:t>складывания,</w:t>
      </w:r>
      <w:r>
        <w:rPr>
          <w:spacing w:val="6"/>
        </w:rPr>
        <w:t xml:space="preserve"> </w:t>
      </w:r>
      <w:r>
        <w:t>надрезания,</w:t>
      </w:r>
      <w:r>
        <w:rPr>
          <w:spacing w:val="-5"/>
        </w:rPr>
        <w:t xml:space="preserve"> </w:t>
      </w:r>
      <w:r>
        <w:t>закручивания.</w:t>
      </w:r>
    </w:p>
    <w:p w:rsidR="00D52484" w:rsidRDefault="00D52484" w:rsidP="005743FB">
      <w:pPr>
        <w:pStyle w:val="a3"/>
        <w:ind w:left="0" w:firstLine="720"/>
      </w:pPr>
    </w:p>
    <w:p w:rsidR="00D52484" w:rsidRPr="00676B22" w:rsidRDefault="00D52484" w:rsidP="005743FB">
      <w:pPr>
        <w:pStyle w:val="a3"/>
        <w:ind w:left="0" w:firstLine="720"/>
        <w:rPr>
          <w:i/>
        </w:rPr>
      </w:pPr>
      <w:r w:rsidRPr="00676B22">
        <w:rPr>
          <w:i/>
        </w:rPr>
        <w:t>Модуль</w:t>
      </w:r>
      <w:r w:rsidRPr="00676B22">
        <w:rPr>
          <w:i/>
          <w:spacing w:val="-9"/>
        </w:rPr>
        <w:t xml:space="preserve"> </w:t>
      </w:r>
      <w:r w:rsidRPr="00676B22">
        <w:rPr>
          <w:i/>
        </w:rPr>
        <w:t>«Декоративно-прикладное</w:t>
      </w:r>
      <w:r w:rsidRPr="00676B22">
        <w:rPr>
          <w:i/>
          <w:spacing w:val="-13"/>
        </w:rPr>
        <w:t xml:space="preserve"> </w:t>
      </w:r>
      <w:r w:rsidRPr="00676B22">
        <w:rPr>
          <w:i/>
        </w:rPr>
        <w:t>искусство».</w:t>
      </w:r>
    </w:p>
    <w:p w:rsidR="00D52484" w:rsidRDefault="00D52484" w:rsidP="005743FB">
      <w:pPr>
        <w:pStyle w:val="a3"/>
        <w:ind w:left="0" w:firstLine="720"/>
      </w:pPr>
      <w:r>
        <w:t>Рассматривать</w:t>
      </w:r>
      <w:r>
        <w:rPr>
          <w:spacing w:val="-10"/>
        </w:rPr>
        <w:t xml:space="preserve"> </w:t>
      </w:r>
      <w:r>
        <w:t>и</w:t>
      </w:r>
      <w:r>
        <w:rPr>
          <w:spacing w:val="-2"/>
        </w:rPr>
        <w:t xml:space="preserve"> </w:t>
      </w:r>
      <w:r>
        <w:t>эстетически</w:t>
      </w:r>
      <w:r>
        <w:rPr>
          <w:spacing w:val="-1"/>
        </w:rPr>
        <w:t xml:space="preserve"> </w:t>
      </w:r>
      <w:r>
        <w:t>характеризовать</w:t>
      </w:r>
      <w:r>
        <w:rPr>
          <w:spacing w:val="-5"/>
        </w:rPr>
        <w:t xml:space="preserve"> </w:t>
      </w:r>
      <w:r>
        <w:t>различные</w:t>
      </w:r>
      <w:r>
        <w:rPr>
          <w:spacing w:val="-7"/>
        </w:rPr>
        <w:t xml:space="preserve"> </w:t>
      </w:r>
      <w:r>
        <w:t>примеры</w:t>
      </w:r>
      <w:r>
        <w:rPr>
          <w:spacing w:val="-5"/>
        </w:rPr>
        <w:t xml:space="preserve"> </w:t>
      </w:r>
      <w:r>
        <w:t>узоров в</w:t>
      </w:r>
      <w:r>
        <w:rPr>
          <w:spacing w:val="43"/>
        </w:rPr>
        <w:t xml:space="preserve"> </w:t>
      </w:r>
      <w:r>
        <w:t>природе</w:t>
      </w:r>
      <w:r>
        <w:rPr>
          <w:spacing w:val="41"/>
        </w:rPr>
        <w:t xml:space="preserve"> </w:t>
      </w:r>
      <w:r>
        <w:t>(в</w:t>
      </w:r>
      <w:r>
        <w:rPr>
          <w:spacing w:val="44"/>
        </w:rPr>
        <w:t xml:space="preserve"> </w:t>
      </w:r>
      <w:r>
        <w:t>условиях</w:t>
      </w:r>
      <w:r>
        <w:rPr>
          <w:spacing w:val="43"/>
        </w:rPr>
        <w:t xml:space="preserve"> </w:t>
      </w:r>
      <w:r>
        <w:t>урока</w:t>
      </w:r>
      <w:r>
        <w:rPr>
          <w:spacing w:val="40"/>
        </w:rPr>
        <w:t xml:space="preserve"> </w:t>
      </w:r>
      <w:r>
        <w:t>на</w:t>
      </w:r>
      <w:r>
        <w:rPr>
          <w:spacing w:val="31"/>
        </w:rPr>
        <w:t xml:space="preserve"> </w:t>
      </w:r>
      <w:r>
        <w:t>основе</w:t>
      </w:r>
      <w:r>
        <w:rPr>
          <w:spacing w:val="36"/>
        </w:rPr>
        <w:t xml:space="preserve"> </w:t>
      </w:r>
      <w:r>
        <w:t>фотографий);</w:t>
      </w:r>
      <w:r>
        <w:rPr>
          <w:spacing w:val="38"/>
        </w:rPr>
        <w:t xml:space="preserve"> </w:t>
      </w:r>
      <w:r>
        <w:t>приводить</w:t>
      </w:r>
      <w:r>
        <w:rPr>
          <w:spacing w:val="43"/>
        </w:rPr>
        <w:t xml:space="preserve"> </w:t>
      </w:r>
      <w:r>
        <w:t>примеры,</w:t>
      </w:r>
      <w:r>
        <w:rPr>
          <w:spacing w:val="41"/>
        </w:rPr>
        <w:t xml:space="preserve"> </w:t>
      </w:r>
      <w:r>
        <w:t>сопоставлять</w:t>
      </w:r>
      <w:r>
        <w:rPr>
          <w:spacing w:val="40"/>
        </w:rPr>
        <w:t xml:space="preserve"> </w:t>
      </w:r>
      <w:r>
        <w:t>и</w:t>
      </w:r>
      <w:r>
        <w:rPr>
          <w:spacing w:val="-57"/>
        </w:rPr>
        <w:t xml:space="preserve"> </w:t>
      </w:r>
      <w:r>
        <w:t>искать</w:t>
      </w:r>
      <w:r>
        <w:rPr>
          <w:spacing w:val="2"/>
        </w:rPr>
        <w:t xml:space="preserve"> </w:t>
      </w:r>
      <w:r>
        <w:t>ассоциации</w:t>
      </w:r>
      <w:r>
        <w:rPr>
          <w:spacing w:val="3"/>
        </w:rPr>
        <w:t xml:space="preserve"> </w:t>
      </w:r>
      <w:r>
        <w:t>с</w:t>
      </w:r>
      <w:r>
        <w:rPr>
          <w:spacing w:val="-14"/>
        </w:rPr>
        <w:t xml:space="preserve"> </w:t>
      </w:r>
      <w:r>
        <w:t>орнаментами</w:t>
      </w:r>
      <w:r>
        <w:rPr>
          <w:spacing w:val="-7"/>
        </w:rPr>
        <w:t xml:space="preserve"> </w:t>
      </w:r>
      <w:r>
        <w:t>в</w:t>
      </w:r>
      <w:r>
        <w:rPr>
          <w:spacing w:val="3"/>
        </w:rPr>
        <w:t xml:space="preserve"> </w:t>
      </w:r>
      <w:r>
        <w:t>произведениях</w:t>
      </w:r>
      <w:r>
        <w:rPr>
          <w:spacing w:val="-7"/>
        </w:rPr>
        <w:t xml:space="preserve"> </w:t>
      </w:r>
      <w:r>
        <w:t>декоративно прикладного искусства.</w:t>
      </w:r>
    </w:p>
    <w:p w:rsidR="00D52484" w:rsidRDefault="00D52484" w:rsidP="005743FB">
      <w:pPr>
        <w:pStyle w:val="a3"/>
        <w:ind w:left="0" w:firstLine="720"/>
      </w:pPr>
      <w:r>
        <w:t>Различать</w:t>
      </w:r>
      <w:r>
        <w:rPr>
          <w:spacing w:val="47"/>
        </w:rPr>
        <w:t xml:space="preserve"> </w:t>
      </w:r>
      <w:r>
        <w:t>виды</w:t>
      </w:r>
      <w:r>
        <w:rPr>
          <w:spacing w:val="43"/>
        </w:rPr>
        <w:t xml:space="preserve"> </w:t>
      </w:r>
      <w:r>
        <w:t>орнаментов</w:t>
      </w:r>
      <w:r>
        <w:rPr>
          <w:spacing w:val="42"/>
        </w:rPr>
        <w:t xml:space="preserve"> </w:t>
      </w:r>
      <w:r>
        <w:t>по</w:t>
      </w:r>
      <w:r>
        <w:rPr>
          <w:spacing w:val="46"/>
        </w:rPr>
        <w:t xml:space="preserve"> </w:t>
      </w:r>
      <w:r>
        <w:t>изобразительным</w:t>
      </w:r>
      <w:r>
        <w:rPr>
          <w:spacing w:val="44"/>
        </w:rPr>
        <w:t xml:space="preserve"> </w:t>
      </w:r>
      <w:r>
        <w:t>мотивам:</w:t>
      </w:r>
      <w:r>
        <w:rPr>
          <w:spacing w:val="47"/>
        </w:rPr>
        <w:t xml:space="preserve"> </w:t>
      </w:r>
      <w:r>
        <w:t>растительные,</w:t>
      </w:r>
      <w:r>
        <w:rPr>
          <w:spacing w:val="42"/>
        </w:rPr>
        <w:t xml:space="preserve"> </w:t>
      </w:r>
      <w:r>
        <w:t>геометрические,</w:t>
      </w:r>
      <w:r>
        <w:rPr>
          <w:spacing w:val="-57"/>
        </w:rPr>
        <w:t xml:space="preserve"> </w:t>
      </w:r>
      <w:r>
        <w:t>анималистические.</w:t>
      </w:r>
    </w:p>
    <w:p w:rsidR="00676B22" w:rsidRDefault="00D52484" w:rsidP="005743FB">
      <w:pPr>
        <w:pStyle w:val="a3"/>
        <w:tabs>
          <w:tab w:val="left" w:pos="2208"/>
        </w:tabs>
        <w:ind w:left="0" w:firstLine="720"/>
        <w:rPr>
          <w:spacing w:val="-57"/>
        </w:rPr>
      </w:pPr>
      <w:r>
        <w:t>Учиться</w:t>
      </w:r>
      <w:r>
        <w:tab/>
        <w:t>использовать</w:t>
      </w:r>
      <w:r>
        <w:rPr>
          <w:spacing w:val="13"/>
        </w:rPr>
        <w:t xml:space="preserve"> </w:t>
      </w:r>
      <w:r>
        <w:t>правила</w:t>
      </w:r>
      <w:r>
        <w:rPr>
          <w:spacing w:val="10"/>
        </w:rPr>
        <w:t xml:space="preserve"> </w:t>
      </w:r>
      <w:r>
        <w:t>симметрии</w:t>
      </w:r>
      <w:r>
        <w:rPr>
          <w:spacing w:val="12"/>
        </w:rPr>
        <w:t xml:space="preserve"> </w:t>
      </w:r>
      <w:r>
        <w:t>в</w:t>
      </w:r>
      <w:r>
        <w:rPr>
          <w:spacing w:val="13"/>
        </w:rPr>
        <w:t xml:space="preserve"> </w:t>
      </w:r>
      <w:r>
        <w:t>своей</w:t>
      </w:r>
      <w:r>
        <w:rPr>
          <w:spacing w:val="12"/>
        </w:rPr>
        <w:t xml:space="preserve"> </w:t>
      </w:r>
      <w:r>
        <w:t>художественной</w:t>
      </w:r>
      <w:r>
        <w:rPr>
          <w:spacing w:val="12"/>
        </w:rPr>
        <w:t xml:space="preserve"> </w:t>
      </w:r>
      <w:r>
        <w:t>деятельности.</w:t>
      </w:r>
      <w:r>
        <w:rPr>
          <w:spacing w:val="-57"/>
        </w:rPr>
        <w:t xml:space="preserve"> </w:t>
      </w:r>
    </w:p>
    <w:p w:rsidR="00D52484" w:rsidRDefault="00D52484" w:rsidP="005743FB">
      <w:pPr>
        <w:pStyle w:val="a3"/>
        <w:tabs>
          <w:tab w:val="left" w:pos="2208"/>
        </w:tabs>
        <w:ind w:left="0" w:firstLine="720"/>
      </w:pPr>
      <w:r>
        <w:t>Приобретать опыт</w:t>
      </w:r>
      <w:r>
        <w:rPr>
          <w:spacing w:val="5"/>
        </w:rPr>
        <w:t xml:space="preserve"> </w:t>
      </w:r>
      <w:r>
        <w:t>создания</w:t>
      </w:r>
      <w:r>
        <w:rPr>
          <w:spacing w:val="-4"/>
        </w:rPr>
        <w:t xml:space="preserve"> </w:t>
      </w:r>
      <w:r>
        <w:t>орнаментальной</w:t>
      </w:r>
      <w:r>
        <w:rPr>
          <w:spacing w:val="7"/>
        </w:rPr>
        <w:t xml:space="preserve"> </w:t>
      </w:r>
      <w:r>
        <w:t>декоративной</w:t>
      </w:r>
      <w:r>
        <w:rPr>
          <w:spacing w:val="10"/>
        </w:rPr>
        <w:t xml:space="preserve"> </w:t>
      </w:r>
      <w:r>
        <w:t>композиции</w:t>
      </w:r>
      <w:r>
        <w:rPr>
          <w:spacing w:val="7"/>
        </w:rPr>
        <w:t xml:space="preserve"> </w:t>
      </w:r>
      <w:r>
        <w:t>(стилизованной: декоративный</w:t>
      </w:r>
      <w:r>
        <w:rPr>
          <w:spacing w:val="-4"/>
        </w:rPr>
        <w:t xml:space="preserve"> </w:t>
      </w:r>
      <w:r>
        <w:t>цветок</w:t>
      </w:r>
      <w:r>
        <w:rPr>
          <w:spacing w:val="-6"/>
        </w:rPr>
        <w:t xml:space="preserve"> </w:t>
      </w:r>
      <w:r>
        <w:t>или</w:t>
      </w:r>
      <w:r>
        <w:rPr>
          <w:spacing w:val="-9"/>
        </w:rPr>
        <w:t xml:space="preserve"> </w:t>
      </w:r>
      <w:r>
        <w:t>птица).</w:t>
      </w:r>
    </w:p>
    <w:p w:rsidR="00D52484" w:rsidRDefault="00D52484" w:rsidP="005743FB">
      <w:pPr>
        <w:pStyle w:val="a3"/>
        <w:ind w:left="0" w:firstLine="720"/>
      </w:pPr>
      <w:r>
        <w:rPr>
          <w:spacing w:val="-1"/>
        </w:rPr>
        <w:t>Приобретать</w:t>
      </w:r>
      <w:r>
        <w:rPr>
          <w:spacing w:val="-5"/>
        </w:rPr>
        <w:t xml:space="preserve"> </w:t>
      </w:r>
      <w:r>
        <w:rPr>
          <w:spacing w:val="-1"/>
        </w:rPr>
        <w:t>знания</w:t>
      </w:r>
      <w:r>
        <w:rPr>
          <w:spacing w:val="-16"/>
        </w:rPr>
        <w:t xml:space="preserve"> </w:t>
      </w:r>
      <w:r>
        <w:rPr>
          <w:spacing w:val="-1"/>
        </w:rPr>
        <w:t>о</w:t>
      </w:r>
      <w:r>
        <w:rPr>
          <w:spacing w:val="7"/>
        </w:rPr>
        <w:t xml:space="preserve"> </w:t>
      </w:r>
      <w:r>
        <w:rPr>
          <w:spacing w:val="-1"/>
        </w:rPr>
        <w:t>значении</w:t>
      </w:r>
      <w:r>
        <w:rPr>
          <w:spacing w:val="-5"/>
        </w:rPr>
        <w:t xml:space="preserve"> </w:t>
      </w:r>
      <w:r>
        <w:rPr>
          <w:spacing w:val="-1"/>
        </w:rPr>
        <w:t>и</w:t>
      </w:r>
      <w:r>
        <w:rPr>
          <w:spacing w:val="3"/>
        </w:rPr>
        <w:t xml:space="preserve"> </w:t>
      </w:r>
      <w:r>
        <w:rPr>
          <w:spacing w:val="-1"/>
        </w:rPr>
        <w:t>назначении</w:t>
      </w:r>
      <w:r>
        <w:rPr>
          <w:spacing w:val="1"/>
        </w:rPr>
        <w:t xml:space="preserve"> </w:t>
      </w:r>
      <w:r>
        <w:t>украшений</w:t>
      </w:r>
      <w:r>
        <w:rPr>
          <w:spacing w:val="4"/>
        </w:rPr>
        <w:t xml:space="preserve"> </w:t>
      </w:r>
      <w:r>
        <w:t>в</w:t>
      </w:r>
      <w:r>
        <w:rPr>
          <w:spacing w:val="-4"/>
        </w:rPr>
        <w:t xml:space="preserve"> </w:t>
      </w:r>
      <w:r>
        <w:t>жизни</w:t>
      </w:r>
      <w:r>
        <w:rPr>
          <w:spacing w:val="-6"/>
        </w:rPr>
        <w:t xml:space="preserve"> </w:t>
      </w:r>
      <w:r>
        <w:t>людей.</w:t>
      </w:r>
    </w:p>
    <w:p w:rsidR="00D52484" w:rsidRDefault="00D52484" w:rsidP="005743FB">
      <w:pPr>
        <w:pStyle w:val="a3"/>
        <w:ind w:left="0" w:firstLine="720"/>
      </w:pPr>
      <w:r>
        <w:t>Приобретать</w:t>
      </w:r>
      <w:r>
        <w:rPr>
          <w:spacing w:val="1"/>
        </w:rPr>
        <w:t xml:space="preserve"> </w:t>
      </w:r>
      <w:r>
        <w:t>представления</w:t>
      </w:r>
      <w:r>
        <w:rPr>
          <w:spacing w:val="1"/>
        </w:rPr>
        <w:t xml:space="preserve"> </w:t>
      </w:r>
      <w:r>
        <w:t>о</w:t>
      </w:r>
      <w:r>
        <w:rPr>
          <w:spacing w:val="1"/>
        </w:rPr>
        <w:t xml:space="preserve"> </w:t>
      </w:r>
      <w:r>
        <w:t>глиняных</w:t>
      </w:r>
      <w:r>
        <w:rPr>
          <w:spacing w:val="1"/>
        </w:rPr>
        <w:t xml:space="preserve"> </w:t>
      </w:r>
      <w:r>
        <w:t>игрушках</w:t>
      </w:r>
      <w:r>
        <w:rPr>
          <w:spacing w:val="1"/>
        </w:rPr>
        <w:t xml:space="preserve"> </w:t>
      </w:r>
      <w:r>
        <w:t>отечественных</w:t>
      </w:r>
      <w:r>
        <w:rPr>
          <w:spacing w:val="1"/>
        </w:rPr>
        <w:t xml:space="preserve"> </w:t>
      </w:r>
      <w:r>
        <w:t>народных</w:t>
      </w:r>
      <w:r>
        <w:rPr>
          <w:spacing w:val="1"/>
        </w:rPr>
        <w:t xml:space="preserve"> </w:t>
      </w:r>
      <w:r>
        <w:t>художественных промыслов</w:t>
      </w:r>
      <w:r>
        <w:rPr>
          <w:spacing w:val="1"/>
        </w:rPr>
        <w:t xml:space="preserve"> </w:t>
      </w:r>
      <w:r>
        <w:t>(дымковская,</w:t>
      </w:r>
      <w:r>
        <w:rPr>
          <w:spacing w:val="1"/>
        </w:rPr>
        <w:t xml:space="preserve"> </w:t>
      </w:r>
      <w:r>
        <w:t>каргопольская</w:t>
      </w:r>
      <w:r>
        <w:rPr>
          <w:spacing w:val="1"/>
        </w:rPr>
        <w:t xml:space="preserve"> </w:t>
      </w:r>
      <w:r>
        <w:t>игрушки</w:t>
      </w:r>
      <w:r>
        <w:rPr>
          <w:spacing w:val="1"/>
        </w:rPr>
        <w:t xml:space="preserve"> </w:t>
      </w:r>
      <w:r>
        <w:t>или</w:t>
      </w:r>
      <w:r>
        <w:rPr>
          <w:spacing w:val="1"/>
        </w:rPr>
        <w:t xml:space="preserve"> </w:t>
      </w:r>
      <w:r>
        <w:t>по</w:t>
      </w:r>
      <w:r>
        <w:rPr>
          <w:spacing w:val="1"/>
        </w:rPr>
        <w:t xml:space="preserve"> </w:t>
      </w:r>
      <w:r>
        <w:t>выбору</w:t>
      </w:r>
      <w:r>
        <w:rPr>
          <w:spacing w:val="1"/>
        </w:rPr>
        <w:t xml:space="preserve"> </w:t>
      </w:r>
      <w:r>
        <w:t>учителя</w:t>
      </w:r>
      <w:r>
        <w:rPr>
          <w:spacing w:val="1"/>
        </w:rPr>
        <w:t xml:space="preserve"> </w:t>
      </w:r>
      <w:r>
        <w:t>с</w:t>
      </w:r>
      <w:r>
        <w:rPr>
          <w:spacing w:val="1"/>
        </w:rPr>
        <w:t xml:space="preserve"> </w:t>
      </w:r>
      <w:r>
        <w:t>учётом местных промыслов) и опыт практической художественной деятельности по мотивам</w:t>
      </w:r>
      <w:r>
        <w:rPr>
          <w:spacing w:val="1"/>
        </w:rPr>
        <w:t xml:space="preserve"> </w:t>
      </w:r>
      <w:r>
        <w:t>игрушки</w:t>
      </w:r>
      <w:r>
        <w:rPr>
          <w:spacing w:val="2"/>
        </w:rPr>
        <w:t xml:space="preserve"> </w:t>
      </w:r>
      <w:r>
        <w:t>выбранного</w:t>
      </w:r>
      <w:r>
        <w:rPr>
          <w:spacing w:val="10"/>
        </w:rPr>
        <w:t xml:space="preserve"> </w:t>
      </w:r>
      <w:r>
        <w:t>промысла.</w:t>
      </w:r>
    </w:p>
    <w:p w:rsidR="00D52484" w:rsidRDefault="00D52484" w:rsidP="005743FB">
      <w:pPr>
        <w:pStyle w:val="a3"/>
        <w:ind w:left="0" w:firstLine="720"/>
      </w:pPr>
      <w:r>
        <w:t>Иметь</w:t>
      </w:r>
      <w:r>
        <w:rPr>
          <w:spacing w:val="1"/>
        </w:rPr>
        <w:t xml:space="preserve"> </w:t>
      </w:r>
      <w:r>
        <w:t>опыт</w:t>
      </w:r>
      <w:r>
        <w:rPr>
          <w:spacing w:val="1"/>
        </w:rPr>
        <w:t xml:space="preserve"> </w:t>
      </w:r>
      <w:r>
        <w:t>и</w:t>
      </w:r>
      <w:r>
        <w:rPr>
          <w:spacing w:val="1"/>
        </w:rPr>
        <w:t xml:space="preserve"> </w:t>
      </w:r>
      <w:r>
        <w:t>соответствующие</w:t>
      </w:r>
      <w:r>
        <w:rPr>
          <w:spacing w:val="1"/>
        </w:rPr>
        <w:t xml:space="preserve"> </w:t>
      </w:r>
      <w:r>
        <w:t>возрасту</w:t>
      </w:r>
      <w:r>
        <w:rPr>
          <w:spacing w:val="1"/>
        </w:rPr>
        <w:t xml:space="preserve"> </w:t>
      </w:r>
      <w:r>
        <w:t>навыки</w:t>
      </w:r>
      <w:r>
        <w:rPr>
          <w:spacing w:val="1"/>
        </w:rPr>
        <w:t xml:space="preserve"> </w:t>
      </w:r>
      <w:r>
        <w:t>подготовки</w:t>
      </w:r>
      <w:r>
        <w:rPr>
          <w:spacing w:val="1"/>
        </w:rPr>
        <w:t xml:space="preserve"> </w:t>
      </w:r>
      <w:r>
        <w:t>и</w:t>
      </w:r>
      <w:r>
        <w:rPr>
          <w:spacing w:val="1"/>
        </w:rPr>
        <w:t xml:space="preserve"> </w:t>
      </w:r>
      <w:r>
        <w:t>оформления</w:t>
      </w:r>
      <w:r>
        <w:rPr>
          <w:spacing w:val="1"/>
        </w:rPr>
        <w:t xml:space="preserve"> </w:t>
      </w:r>
      <w:r>
        <w:t>общего</w:t>
      </w:r>
      <w:r>
        <w:rPr>
          <w:spacing w:val="1"/>
        </w:rPr>
        <w:t xml:space="preserve"> </w:t>
      </w:r>
      <w:r>
        <w:t>праздника.</w:t>
      </w:r>
    </w:p>
    <w:p w:rsidR="003E2BDB" w:rsidRPr="00676B22" w:rsidRDefault="000516F0" w:rsidP="005743FB">
      <w:pPr>
        <w:pStyle w:val="a3"/>
        <w:ind w:left="0" w:firstLine="720"/>
        <w:rPr>
          <w:i/>
        </w:rPr>
      </w:pPr>
      <w:r w:rsidRPr="00676B22">
        <w:rPr>
          <w:i/>
        </w:rPr>
        <w:t>Модуль</w:t>
      </w:r>
      <w:r w:rsidRPr="00676B22">
        <w:rPr>
          <w:i/>
          <w:spacing w:val="-9"/>
        </w:rPr>
        <w:t xml:space="preserve"> </w:t>
      </w:r>
      <w:r w:rsidRPr="00676B22">
        <w:rPr>
          <w:i/>
        </w:rPr>
        <w:t>«Архитектура».</w:t>
      </w:r>
    </w:p>
    <w:p w:rsidR="003E2BDB" w:rsidRDefault="000516F0" w:rsidP="005743FB">
      <w:pPr>
        <w:pStyle w:val="a3"/>
        <w:ind w:left="0" w:firstLine="720"/>
      </w:pPr>
      <w:r>
        <w:t>Рассматривать различные произведения архитектуры в окружающем мире (по фотографиям</w:t>
      </w:r>
      <w:r>
        <w:rPr>
          <w:spacing w:val="-57"/>
        </w:rPr>
        <w:t xml:space="preserve"> </w:t>
      </w:r>
      <w:r>
        <w:t>в</w:t>
      </w:r>
      <w:r>
        <w:rPr>
          <w:spacing w:val="1"/>
        </w:rPr>
        <w:t xml:space="preserve"> </w:t>
      </w:r>
      <w:r>
        <w:t>условиях</w:t>
      </w:r>
      <w:r>
        <w:rPr>
          <w:spacing w:val="1"/>
        </w:rPr>
        <w:t xml:space="preserve"> </w:t>
      </w:r>
      <w:r>
        <w:t>урока);</w:t>
      </w:r>
      <w:r>
        <w:rPr>
          <w:spacing w:val="1"/>
        </w:rPr>
        <w:t xml:space="preserve"> </w:t>
      </w:r>
      <w:r>
        <w:t>анализировать</w:t>
      </w:r>
      <w:r>
        <w:rPr>
          <w:spacing w:val="1"/>
        </w:rPr>
        <w:t xml:space="preserve"> </w:t>
      </w:r>
      <w:r>
        <w:t>и</w:t>
      </w:r>
      <w:r>
        <w:rPr>
          <w:spacing w:val="1"/>
        </w:rPr>
        <w:t xml:space="preserve"> </w:t>
      </w:r>
      <w:r>
        <w:t>характеризовать</w:t>
      </w:r>
      <w:r>
        <w:rPr>
          <w:spacing w:val="1"/>
        </w:rPr>
        <w:t xml:space="preserve"> </w:t>
      </w:r>
      <w:r>
        <w:t>особенности</w:t>
      </w:r>
      <w:r>
        <w:rPr>
          <w:spacing w:val="1"/>
        </w:rPr>
        <w:t xml:space="preserve"> </w:t>
      </w:r>
      <w:r>
        <w:t>и</w:t>
      </w:r>
      <w:r>
        <w:rPr>
          <w:spacing w:val="1"/>
        </w:rPr>
        <w:t xml:space="preserve"> </w:t>
      </w:r>
      <w:r>
        <w:t>составные</w:t>
      </w:r>
      <w:r>
        <w:rPr>
          <w:spacing w:val="1"/>
        </w:rPr>
        <w:t xml:space="preserve"> </w:t>
      </w:r>
      <w:r>
        <w:t>части</w:t>
      </w:r>
      <w:r>
        <w:rPr>
          <w:spacing w:val="1"/>
        </w:rPr>
        <w:t xml:space="preserve"> </w:t>
      </w:r>
      <w:r>
        <w:t>рассматриваемых</w:t>
      </w:r>
      <w:r>
        <w:rPr>
          <w:spacing w:val="-7"/>
        </w:rPr>
        <w:t xml:space="preserve"> </w:t>
      </w:r>
      <w:r>
        <w:t>зданий.</w:t>
      </w:r>
    </w:p>
    <w:p w:rsidR="003E2BDB" w:rsidRDefault="000516F0" w:rsidP="005743FB">
      <w:pPr>
        <w:pStyle w:val="a3"/>
        <w:ind w:left="0" w:firstLine="720"/>
      </w:pPr>
      <w:r>
        <w:t>Осваивать</w:t>
      </w:r>
      <w:r>
        <w:rPr>
          <w:spacing w:val="1"/>
        </w:rPr>
        <w:t xml:space="preserve"> </w:t>
      </w:r>
      <w:r>
        <w:t>приёмы</w:t>
      </w:r>
      <w:r>
        <w:rPr>
          <w:spacing w:val="1"/>
        </w:rPr>
        <w:t xml:space="preserve"> </w:t>
      </w:r>
      <w:r>
        <w:t>конструирования</w:t>
      </w:r>
      <w:r>
        <w:rPr>
          <w:spacing w:val="1"/>
        </w:rPr>
        <w:t xml:space="preserve"> </w:t>
      </w:r>
      <w:r>
        <w:t>из</w:t>
      </w:r>
      <w:r>
        <w:rPr>
          <w:spacing w:val="1"/>
        </w:rPr>
        <w:t xml:space="preserve"> </w:t>
      </w:r>
      <w:r>
        <w:t>бумаги,</w:t>
      </w:r>
      <w:r>
        <w:rPr>
          <w:spacing w:val="1"/>
        </w:rPr>
        <w:t xml:space="preserve"> </w:t>
      </w:r>
      <w:r>
        <w:t>складывания</w:t>
      </w:r>
      <w:r>
        <w:rPr>
          <w:spacing w:val="1"/>
        </w:rPr>
        <w:t xml:space="preserve"> </w:t>
      </w:r>
      <w:r>
        <w:t>объёмных</w:t>
      </w:r>
      <w:r>
        <w:rPr>
          <w:spacing w:val="1"/>
        </w:rPr>
        <w:t xml:space="preserve"> </w:t>
      </w:r>
      <w:r>
        <w:t>простых</w:t>
      </w:r>
      <w:r>
        <w:rPr>
          <w:spacing w:val="1"/>
        </w:rPr>
        <w:t xml:space="preserve"> </w:t>
      </w:r>
      <w:r>
        <w:t>геометрических</w:t>
      </w:r>
      <w:r>
        <w:rPr>
          <w:spacing w:val="-7"/>
        </w:rPr>
        <w:t xml:space="preserve"> </w:t>
      </w:r>
      <w:r>
        <w:t>тел.</w:t>
      </w:r>
    </w:p>
    <w:p w:rsidR="003E2BDB" w:rsidRDefault="000516F0" w:rsidP="005743FB">
      <w:pPr>
        <w:pStyle w:val="a3"/>
        <w:ind w:left="0" w:firstLine="720"/>
      </w:pPr>
      <w:r>
        <w:t>Приобретать</w:t>
      </w:r>
      <w:r>
        <w:rPr>
          <w:spacing w:val="1"/>
        </w:rPr>
        <w:t xml:space="preserve"> </w:t>
      </w:r>
      <w:r>
        <w:t>опыт</w:t>
      </w:r>
      <w:r>
        <w:rPr>
          <w:spacing w:val="1"/>
        </w:rPr>
        <w:t xml:space="preserve"> </w:t>
      </w:r>
      <w:r>
        <w:t>пространственного</w:t>
      </w:r>
      <w:r>
        <w:rPr>
          <w:spacing w:val="1"/>
        </w:rPr>
        <w:t xml:space="preserve"> </w:t>
      </w:r>
      <w:r>
        <w:t>макетирования</w:t>
      </w:r>
      <w:r>
        <w:rPr>
          <w:spacing w:val="1"/>
        </w:rPr>
        <w:t xml:space="preserve"> </w:t>
      </w:r>
      <w:r>
        <w:t>(сказочный</w:t>
      </w:r>
      <w:r>
        <w:rPr>
          <w:spacing w:val="1"/>
        </w:rPr>
        <w:t xml:space="preserve"> </w:t>
      </w:r>
      <w:r>
        <w:t>город)</w:t>
      </w:r>
      <w:r>
        <w:rPr>
          <w:spacing w:val="1"/>
        </w:rPr>
        <w:t xml:space="preserve"> </w:t>
      </w:r>
      <w:r>
        <w:t>в</w:t>
      </w:r>
      <w:r>
        <w:rPr>
          <w:spacing w:val="1"/>
        </w:rPr>
        <w:t xml:space="preserve"> </w:t>
      </w:r>
      <w:r>
        <w:t>форме</w:t>
      </w:r>
      <w:r>
        <w:rPr>
          <w:spacing w:val="1"/>
        </w:rPr>
        <w:t xml:space="preserve"> </w:t>
      </w:r>
      <w:r>
        <w:t>коллективной</w:t>
      </w:r>
      <w:r>
        <w:rPr>
          <w:spacing w:val="3"/>
        </w:rPr>
        <w:t xml:space="preserve"> </w:t>
      </w:r>
      <w:r>
        <w:t>игровой</w:t>
      </w:r>
      <w:r>
        <w:rPr>
          <w:spacing w:val="4"/>
        </w:rPr>
        <w:t xml:space="preserve"> </w:t>
      </w:r>
      <w:r>
        <w:t>деятельности.</w:t>
      </w:r>
    </w:p>
    <w:p w:rsidR="003E2BDB" w:rsidRDefault="000516F0" w:rsidP="005743FB">
      <w:pPr>
        <w:pStyle w:val="a3"/>
        <w:ind w:left="0" w:firstLine="720"/>
      </w:pPr>
      <w:r>
        <w:t>Приобретать</w:t>
      </w:r>
      <w:r>
        <w:rPr>
          <w:spacing w:val="1"/>
        </w:rPr>
        <w:t xml:space="preserve"> </w:t>
      </w:r>
      <w:r>
        <w:t>представления</w:t>
      </w:r>
      <w:r>
        <w:rPr>
          <w:spacing w:val="1"/>
        </w:rPr>
        <w:t xml:space="preserve"> </w:t>
      </w:r>
      <w:r>
        <w:t>о</w:t>
      </w:r>
      <w:r>
        <w:rPr>
          <w:spacing w:val="1"/>
        </w:rPr>
        <w:t xml:space="preserve"> </w:t>
      </w:r>
      <w:r>
        <w:t>конструктивной</w:t>
      </w:r>
      <w:r>
        <w:rPr>
          <w:spacing w:val="1"/>
        </w:rPr>
        <w:t xml:space="preserve"> </w:t>
      </w:r>
      <w:r>
        <w:t>основе</w:t>
      </w:r>
      <w:r>
        <w:rPr>
          <w:spacing w:val="1"/>
        </w:rPr>
        <w:t xml:space="preserve"> </w:t>
      </w:r>
      <w:r>
        <w:t>любого</w:t>
      </w:r>
      <w:r>
        <w:rPr>
          <w:spacing w:val="1"/>
        </w:rPr>
        <w:t xml:space="preserve"> </w:t>
      </w:r>
      <w:r>
        <w:t>предмета</w:t>
      </w:r>
      <w:r>
        <w:rPr>
          <w:spacing w:val="1"/>
        </w:rPr>
        <w:t xml:space="preserve"> </w:t>
      </w:r>
      <w:r>
        <w:t>и</w:t>
      </w:r>
      <w:r>
        <w:rPr>
          <w:spacing w:val="1"/>
        </w:rPr>
        <w:t xml:space="preserve"> </w:t>
      </w:r>
      <w:r>
        <w:t>первичные</w:t>
      </w:r>
      <w:r>
        <w:rPr>
          <w:spacing w:val="1"/>
        </w:rPr>
        <w:t xml:space="preserve"> </w:t>
      </w:r>
      <w:r>
        <w:t>навыки</w:t>
      </w:r>
      <w:r w:rsidR="00D52484">
        <w:t xml:space="preserve"> </w:t>
      </w:r>
      <w:r>
        <w:t>анализа его</w:t>
      </w:r>
      <w:r>
        <w:rPr>
          <w:spacing w:val="8"/>
        </w:rPr>
        <w:t xml:space="preserve"> </w:t>
      </w:r>
      <w:r>
        <w:t>строения.</w:t>
      </w:r>
    </w:p>
    <w:p w:rsidR="00D52484" w:rsidRDefault="00D52484" w:rsidP="005743FB">
      <w:pPr>
        <w:pStyle w:val="a3"/>
        <w:ind w:left="0" w:firstLine="720"/>
      </w:pPr>
    </w:p>
    <w:p w:rsidR="003E2BDB" w:rsidRPr="00676B22" w:rsidRDefault="000516F0" w:rsidP="005743FB">
      <w:pPr>
        <w:pStyle w:val="a3"/>
        <w:ind w:left="0" w:firstLine="720"/>
        <w:rPr>
          <w:i/>
        </w:rPr>
      </w:pPr>
      <w:r w:rsidRPr="00676B22">
        <w:rPr>
          <w:i/>
        </w:rPr>
        <w:t>Модуль</w:t>
      </w:r>
      <w:r w:rsidRPr="00676B22">
        <w:rPr>
          <w:i/>
          <w:spacing w:val="-7"/>
        </w:rPr>
        <w:t xml:space="preserve"> </w:t>
      </w:r>
      <w:r w:rsidRPr="00676B22">
        <w:rPr>
          <w:i/>
        </w:rPr>
        <w:t>«Восприятие</w:t>
      </w:r>
      <w:r w:rsidRPr="00676B22">
        <w:rPr>
          <w:i/>
          <w:spacing w:val="-12"/>
        </w:rPr>
        <w:t xml:space="preserve"> </w:t>
      </w:r>
      <w:r w:rsidRPr="00676B22">
        <w:rPr>
          <w:i/>
        </w:rPr>
        <w:t>произведений</w:t>
      </w:r>
      <w:r w:rsidRPr="00676B22">
        <w:rPr>
          <w:i/>
          <w:spacing w:val="-6"/>
        </w:rPr>
        <w:t xml:space="preserve"> </w:t>
      </w:r>
      <w:r w:rsidRPr="00676B22">
        <w:rPr>
          <w:i/>
        </w:rPr>
        <w:t>искусства».</w:t>
      </w:r>
    </w:p>
    <w:p w:rsidR="003E2BDB" w:rsidRDefault="000516F0" w:rsidP="005743FB">
      <w:pPr>
        <w:pStyle w:val="a3"/>
        <w:ind w:left="0" w:firstLine="720"/>
      </w:pPr>
      <w:r>
        <w:t>Приобретать</w:t>
      </w:r>
      <w:r>
        <w:rPr>
          <w:spacing w:val="1"/>
        </w:rPr>
        <w:t xml:space="preserve"> </w:t>
      </w:r>
      <w:r>
        <w:t>умения</w:t>
      </w:r>
      <w:r>
        <w:rPr>
          <w:spacing w:val="1"/>
        </w:rPr>
        <w:t xml:space="preserve"> </w:t>
      </w:r>
      <w:r>
        <w:t>рассматривать,</w:t>
      </w:r>
      <w:r>
        <w:rPr>
          <w:spacing w:val="1"/>
        </w:rPr>
        <w:t xml:space="preserve"> </w:t>
      </w:r>
      <w:r>
        <w:t>анализировать</w:t>
      </w:r>
      <w:r>
        <w:rPr>
          <w:spacing w:val="1"/>
        </w:rPr>
        <w:t xml:space="preserve"> </w:t>
      </w:r>
      <w:r>
        <w:t>детские</w:t>
      </w:r>
      <w:r>
        <w:rPr>
          <w:spacing w:val="1"/>
        </w:rPr>
        <w:t xml:space="preserve"> </w:t>
      </w:r>
      <w:r>
        <w:t>рисунки</w:t>
      </w:r>
      <w:r>
        <w:rPr>
          <w:spacing w:val="1"/>
        </w:rPr>
        <w:t xml:space="preserve"> </w:t>
      </w:r>
      <w:r>
        <w:t>с</w:t>
      </w:r>
      <w:r>
        <w:rPr>
          <w:spacing w:val="1"/>
        </w:rPr>
        <w:t xml:space="preserve"> </w:t>
      </w:r>
      <w:r>
        <w:t>позиций</w:t>
      </w:r>
      <w:r>
        <w:rPr>
          <w:spacing w:val="1"/>
        </w:rPr>
        <w:t xml:space="preserve"> </w:t>
      </w:r>
      <w:r>
        <w:t>их</w:t>
      </w:r>
      <w:r>
        <w:rPr>
          <w:spacing w:val="1"/>
        </w:rPr>
        <w:t xml:space="preserve"> </w:t>
      </w:r>
      <w:r>
        <w:t>содержания</w:t>
      </w:r>
      <w:r>
        <w:rPr>
          <w:spacing w:val="1"/>
        </w:rPr>
        <w:t xml:space="preserve"> </w:t>
      </w:r>
      <w:r>
        <w:t>и</w:t>
      </w:r>
      <w:r>
        <w:rPr>
          <w:spacing w:val="1"/>
        </w:rPr>
        <w:t xml:space="preserve"> </w:t>
      </w:r>
      <w:r>
        <w:t>сюжета,</w:t>
      </w:r>
      <w:r>
        <w:rPr>
          <w:spacing w:val="1"/>
        </w:rPr>
        <w:t xml:space="preserve"> </w:t>
      </w:r>
      <w:r>
        <w:t>настроения,</w:t>
      </w:r>
      <w:r>
        <w:rPr>
          <w:spacing w:val="1"/>
        </w:rPr>
        <w:t xml:space="preserve"> </w:t>
      </w:r>
      <w:r>
        <w:t>композиции</w:t>
      </w:r>
      <w:r>
        <w:rPr>
          <w:spacing w:val="1"/>
        </w:rPr>
        <w:t xml:space="preserve"> </w:t>
      </w:r>
      <w:r>
        <w:t>(расположения</w:t>
      </w:r>
      <w:r>
        <w:rPr>
          <w:spacing w:val="1"/>
        </w:rPr>
        <w:t xml:space="preserve"> </w:t>
      </w:r>
      <w:r>
        <w:t>на</w:t>
      </w:r>
      <w:r>
        <w:rPr>
          <w:spacing w:val="1"/>
        </w:rPr>
        <w:t xml:space="preserve"> </w:t>
      </w:r>
      <w:r>
        <w:t>листе),</w:t>
      </w:r>
      <w:r>
        <w:rPr>
          <w:spacing w:val="1"/>
        </w:rPr>
        <w:t xml:space="preserve"> </w:t>
      </w:r>
      <w:r>
        <w:t>цвета,</w:t>
      </w:r>
      <w:r>
        <w:rPr>
          <w:spacing w:val="1"/>
        </w:rPr>
        <w:t xml:space="preserve"> </w:t>
      </w:r>
      <w:r>
        <w:t>а</w:t>
      </w:r>
      <w:r>
        <w:rPr>
          <w:spacing w:val="1"/>
        </w:rPr>
        <w:t xml:space="preserve"> </w:t>
      </w:r>
      <w:r>
        <w:t>также</w:t>
      </w:r>
      <w:r>
        <w:rPr>
          <w:spacing w:val="1"/>
        </w:rPr>
        <w:t xml:space="preserve"> </w:t>
      </w:r>
      <w:r>
        <w:t>соответствия</w:t>
      </w:r>
      <w:r w:rsidR="00D52484">
        <w:t xml:space="preserve"> </w:t>
      </w:r>
      <w:r>
        <w:t>учебной</w:t>
      </w:r>
      <w:r>
        <w:rPr>
          <w:spacing w:val="3"/>
        </w:rPr>
        <w:t xml:space="preserve"> </w:t>
      </w:r>
      <w:r>
        <w:t>задаче,</w:t>
      </w:r>
      <w:r>
        <w:rPr>
          <w:spacing w:val="5"/>
        </w:rPr>
        <w:t xml:space="preserve"> </w:t>
      </w:r>
      <w:r>
        <w:t>поставленной учителем.</w:t>
      </w:r>
    </w:p>
    <w:p w:rsidR="003E2BDB" w:rsidRDefault="000516F0" w:rsidP="005743FB">
      <w:pPr>
        <w:pStyle w:val="a3"/>
        <w:ind w:left="0" w:firstLine="720"/>
      </w:pPr>
      <w:r>
        <w:t>Приобретать</w:t>
      </w:r>
      <w:r>
        <w:rPr>
          <w:spacing w:val="1"/>
        </w:rPr>
        <w:t xml:space="preserve"> </w:t>
      </w:r>
      <w:r>
        <w:t>опыт</w:t>
      </w:r>
      <w:r>
        <w:rPr>
          <w:spacing w:val="1"/>
        </w:rPr>
        <w:t xml:space="preserve"> </w:t>
      </w:r>
      <w:r>
        <w:t>эстетического</w:t>
      </w:r>
      <w:r>
        <w:rPr>
          <w:spacing w:val="1"/>
        </w:rPr>
        <w:t xml:space="preserve"> </w:t>
      </w:r>
      <w:r>
        <w:t>наблюдения</w:t>
      </w:r>
      <w:r>
        <w:rPr>
          <w:spacing w:val="1"/>
        </w:rPr>
        <w:t xml:space="preserve"> </w:t>
      </w:r>
      <w:r>
        <w:t>природы</w:t>
      </w:r>
      <w:r>
        <w:rPr>
          <w:spacing w:val="1"/>
        </w:rPr>
        <w:t xml:space="preserve"> </w:t>
      </w:r>
      <w:r>
        <w:t>на</w:t>
      </w:r>
      <w:r>
        <w:rPr>
          <w:spacing w:val="1"/>
        </w:rPr>
        <w:t xml:space="preserve"> </w:t>
      </w:r>
      <w:r>
        <w:t>основе</w:t>
      </w:r>
      <w:r>
        <w:rPr>
          <w:spacing w:val="1"/>
        </w:rPr>
        <w:t xml:space="preserve"> </w:t>
      </w:r>
      <w:r>
        <w:t>эмоциональных</w:t>
      </w:r>
      <w:r>
        <w:rPr>
          <w:spacing w:val="1"/>
        </w:rPr>
        <w:t xml:space="preserve"> </w:t>
      </w:r>
      <w:r>
        <w:t>впечатлений</w:t>
      </w:r>
      <w:r>
        <w:rPr>
          <w:spacing w:val="4"/>
        </w:rPr>
        <w:t xml:space="preserve"> </w:t>
      </w:r>
      <w:r>
        <w:t>с</w:t>
      </w:r>
      <w:r>
        <w:rPr>
          <w:spacing w:val="-5"/>
        </w:rPr>
        <w:t xml:space="preserve"> </w:t>
      </w:r>
      <w:r>
        <w:t>учётом</w:t>
      </w:r>
      <w:r>
        <w:rPr>
          <w:spacing w:val="3"/>
        </w:rPr>
        <w:t xml:space="preserve"> </w:t>
      </w:r>
      <w:r>
        <w:t>учебных</w:t>
      </w:r>
      <w:r>
        <w:rPr>
          <w:spacing w:val="-7"/>
        </w:rPr>
        <w:t xml:space="preserve"> </w:t>
      </w:r>
      <w:r>
        <w:t>задач и</w:t>
      </w:r>
      <w:r>
        <w:rPr>
          <w:spacing w:val="3"/>
        </w:rPr>
        <w:t xml:space="preserve"> </w:t>
      </w:r>
      <w:r>
        <w:t>визуальной установки</w:t>
      </w:r>
      <w:r>
        <w:rPr>
          <w:spacing w:val="3"/>
        </w:rPr>
        <w:t xml:space="preserve"> </w:t>
      </w:r>
      <w:r>
        <w:t>учителя.</w:t>
      </w:r>
    </w:p>
    <w:p w:rsidR="003E2BDB" w:rsidRDefault="000516F0" w:rsidP="005743FB">
      <w:pPr>
        <w:pStyle w:val="a3"/>
        <w:ind w:left="0" w:firstLine="720"/>
      </w:pPr>
      <w:r>
        <w:lastRenderedPageBreak/>
        <w:t>Приобретать</w:t>
      </w:r>
      <w:r>
        <w:rPr>
          <w:spacing w:val="1"/>
        </w:rPr>
        <w:t xml:space="preserve"> </w:t>
      </w:r>
      <w:r>
        <w:t>опыт</w:t>
      </w:r>
      <w:r>
        <w:rPr>
          <w:spacing w:val="1"/>
        </w:rPr>
        <w:t xml:space="preserve"> </w:t>
      </w:r>
      <w:r>
        <w:t>художественного</w:t>
      </w:r>
      <w:r>
        <w:rPr>
          <w:spacing w:val="1"/>
        </w:rPr>
        <w:t xml:space="preserve"> </w:t>
      </w:r>
      <w:r>
        <w:t>наблюдения</w:t>
      </w:r>
      <w:r>
        <w:rPr>
          <w:spacing w:val="1"/>
        </w:rPr>
        <w:t xml:space="preserve"> </w:t>
      </w:r>
      <w:r>
        <w:t>предметной</w:t>
      </w:r>
      <w:r>
        <w:rPr>
          <w:spacing w:val="1"/>
        </w:rPr>
        <w:t xml:space="preserve"> </w:t>
      </w:r>
      <w:r>
        <w:t>среды</w:t>
      </w:r>
      <w:r>
        <w:rPr>
          <w:spacing w:val="1"/>
        </w:rPr>
        <w:t xml:space="preserve"> </w:t>
      </w:r>
      <w:r>
        <w:t>жизни</w:t>
      </w:r>
      <w:r>
        <w:rPr>
          <w:spacing w:val="1"/>
        </w:rPr>
        <w:t xml:space="preserve"> </w:t>
      </w:r>
      <w:r>
        <w:t>человека</w:t>
      </w:r>
      <w:r>
        <w:rPr>
          <w:spacing w:val="1"/>
        </w:rPr>
        <w:t xml:space="preserve"> </w:t>
      </w:r>
      <w:r>
        <w:t>в</w:t>
      </w:r>
      <w:r>
        <w:rPr>
          <w:spacing w:val="1"/>
        </w:rPr>
        <w:t xml:space="preserve"> </w:t>
      </w:r>
      <w:r>
        <w:t>зависимости</w:t>
      </w:r>
      <w:r>
        <w:rPr>
          <w:spacing w:val="-10"/>
        </w:rPr>
        <w:t xml:space="preserve"> </w:t>
      </w:r>
      <w:r>
        <w:t>от</w:t>
      </w:r>
      <w:r>
        <w:rPr>
          <w:spacing w:val="-8"/>
        </w:rPr>
        <w:t xml:space="preserve"> </w:t>
      </w:r>
      <w:r>
        <w:t>поставленной</w:t>
      </w:r>
      <w:r>
        <w:rPr>
          <w:spacing w:val="10"/>
        </w:rPr>
        <w:t xml:space="preserve"> </w:t>
      </w:r>
      <w:r>
        <w:t>аналитической</w:t>
      </w:r>
      <w:r>
        <w:rPr>
          <w:spacing w:val="-6"/>
        </w:rPr>
        <w:t xml:space="preserve"> </w:t>
      </w:r>
      <w:r>
        <w:t>и</w:t>
      </w:r>
      <w:r>
        <w:rPr>
          <w:spacing w:val="-8"/>
        </w:rPr>
        <w:t xml:space="preserve"> </w:t>
      </w:r>
      <w:r>
        <w:t>эстетической</w:t>
      </w:r>
      <w:r>
        <w:rPr>
          <w:spacing w:val="9"/>
        </w:rPr>
        <w:t xml:space="preserve"> </w:t>
      </w:r>
      <w:r>
        <w:t>задачи</w:t>
      </w:r>
      <w:r>
        <w:rPr>
          <w:spacing w:val="3"/>
        </w:rPr>
        <w:t xml:space="preserve"> </w:t>
      </w:r>
      <w:r>
        <w:t>(установки).</w:t>
      </w:r>
    </w:p>
    <w:p w:rsidR="003E2BDB" w:rsidRDefault="000516F0" w:rsidP="005743FB">
      <w:pPr>
        <w:pStyle w:val="a3"/>
        <w:ind w:left="0" w:firstLine="720"/>
      </w:pPr>
      <w:r>
        <w:t>Осваивать опыт эстетического восприятия и аналитического наблюдения архитектурных</w:t>
      </w:r>
      <w:r>
        <w:rPr>
          <w:spacing w:val="1"/>
        </w:rPr>
        <w:t xml:space="preserve"> </w:t>
      </w:r>
      <w:r>
        <w:t>построек.</w:t>
      </w:r>
    </w:p>
    <w:p w:rsidR="003E2BDB" w:rsidRDefault="000516F0" w:rsidP="005743FB">
      <w:pPr>
        <w:pStyle w:val="a3"/>
        <w:ind w:left="0" w:firstLine="720"/>
      </w:pPr>
      <w:r>
        <w:t>Осваивать опыт эстетического, эмоционального общения со станковой картиной, понимать</w:t>
      </w:r>
      <w:r>
        <w:rPr>
          <w:spacing w:val="1"/>
        </w:rPr>
        <w:t xml:space="preserve"> </w:t>
      </w:r>
      <w:r>
        <w:t>значения зрительских умений и специальных знаний; приобретать опыт восприятия картин со</w:t>
      </w:r>
      <w:r>
        <w:rPr>
          <w:spacing w:val="1"/>
        </w:rPr>
        <w:t xml:space="preserve"> </w:t>
      </w:r>
      <w:r>
        <w:t>сказочным</w:t>
      </w:r>
      <w:r>
        <w:rPr>
          <w:spacing w:val="1"/>
        </w:rPr>
        <w:t xml:space="preserve"> </w:t>
      </w:r>
      <w:r>
        <w:t>сюжетом</w:t>
      </w:r>
      <w:r>
        <w:rPr>
          <w:spacing w:val="1"/>
        </w:rPr>
        <w:t xml:space="preserve"> </w:t>
      </w:r>
      <w:r>
        <w:t>(В.М.</w:t>
      </w:r>
      <w:r>
        <w:rPr>
          <w:spacing w:val="1"/>
        </w:rPr>
        <w:t xml:space="preserve"> </w:t>
      </w:r>
      <w:r>
        <w:t>Васнецова</w:t>
      </w:r>
      <w:r>
        <w:rPr>
          <w:spacing w:val="1"/>
        </w:rPr>
        <w:t xml:space="preserve"> </w:t>
      </w:r>
      <w:r>
        <w:t>и</w:t>
      </w:r>
      <w:r>
        <w:rPr>
          <w:spacing w:val="1"/>
        </w:rPr>
        <w:t xml:space="preserve"> </w:t>
      </w:r>
      <w:r>
        <w:t>других</w:t>
      </w:r>
      <w:r>
        <w:rPr>
          <w:spacing w:val="1"/>
        </w:rPr>
        <w:t xml:space="preserve"> </w:t>
      </w:r>
      <w:r>
        <w:t>художников</w:t>
      </w:r>
      <w:r>
        <w:rPr>
          <w:spacing w:val="1"/>
        </w:rPr>
        <w:t xml:space="preserve"> </w:t>
      </w:r>
      <w:r>
        <w:t>по</w:t>
      </w:r>
      <w:r>
        <w:rPr>
          <w:spacing w:val="1"/>
        </w:rPr>
        <w:t xml:space="preserve"> </w:t>
      </w:r>
      <w:r>
        <w:t>выбору</w:t>
      </w:r>
      <w:r>
        <w:rPr>
          <w:spacing w:val="1"/>
        </w:rPr>
        <w:t xml:space="preserve"> </w:t>
      </w:r>
      <w:r>
        <w:t>учителя),</w:t>
      </w:r>
      <w:r>
        <w:rPr>
          <w:spacing w:val="1"/>
        </w:rPr>
        <w:t xml:space="preserve"> </w:t>
      </w:r>
      <w:r>
        <w:t>а</w:t>
      </w:r>
      <w:r>
        <w:rPr>
          <w:spacing w:val="1"/>
        </w:rPr>
        <w:t xml:space="preserve"> </w:t>
      </w:r>
      <w:r>
        <w:t>также</w:t>
      </w:r>
      <w:r>
        <w:rPr>
          <w:spacing w:val="1"/>
        </w:rPr>
        <w:t xml:space="preserve"> </w:t>
      </w:r>
      <w:r>
        <w:t>произведений с ярко выраженным эмоциональным настроением (например, натюрморты В. Ван</w:t>
      </w:r>
      <w:r>
        <w:rPr>
          <w:spacing w:val="1"/>
        </w:rPr>
        <w:t xml:space="preserve"> </w:t>
      </w:r>
      <w:r>
        <w:t>Гога</w:t>
      </w:r>
      <w:r>
        <w:rPr>
          <w:spacing w:val="-14"/>
        </w:rPr>
        <w:t xml:space="preserve"> </w:t>
      </w:r>
      <w:r>
        <w:t>или</w:t>
      </w:r>
      <w:r>
        <w:rPr>
          <w:spacing w:val="-15"/>
        </w:rPr>
        <w:t xml:space="preserve"> </w:t>
      </w:r>
      <w:r>
        <w:t>А.Матисса).</w:t>
      </w:r>
    </w:p>
    <w:p w:rsidR="003E2BDB" w:rsidRDefault="000516F0" w:rsidP="005743FB">
      <w:pPr>
        <w:pStyle w:val="a3"/>
        <w:ind w:left="0" w:firstLine="720"/>
      </w:pPr>
      <w:r>
        <w:t>Осваивать</w:t>
      </w:r>
      <w:r>
        <w:rPr>
          <w:spacing w:val="1"/>
        </w:rPr>
        <w:t xml:space="preserve"> </w:t>
      </w:r>
      <w:r>
        <w:t>новый</w:t>
      </w:r>
      <w:r>
        <w:rPr>
          <w:spacing w:val="1"/>
        </w:rPr>
        <w:t xml:space="preserve"> </w:t>
      </w:r>
      <w:r>
        <w:t>опыт</w:t>
      </w:r>
      <w:r>
        <w:rPr>
          <w:spacing w:val="1"/>
        </w:rPr>
        <w:t xml:space="preserve"> </w:t>
      </w:r>
      <w:r>
        <w:t>восприятия</w:t>
      </w:r>
      <w:r>
        <w:rPr>
          <w:spacing w:val="1"/>
        </w:rPr>
        <w:t xml:space="preserve"> </w:t>
      </w:r>
      <w:r>
        <w:t>художественных</w:t>
      </w:r>
      <w:r>
        <w:rPr>
          <w:spacing w:val="1"/>
        </w:rPr>
        <w:t xml:space="preserve"> </w:t>
      </w:r>
      <w:r>
        <w:t>иллюстраций</w:t>
      </w:r>
      <w:r>
        <w:rPr>
          <w:spacing w:val="1"/>
        </w:rPr>
        <w:t xml:space="preserve"> </w:t>
      </w:r>
      <w:r>
        <w:t>в</w:t>
      </w:r>
      <w:r>
        <w:rPr>
          <w:spacing w:val="1"/>
        </w:rPr>
        <w:t xml:space="preserve"> </w:t>
      </w:r>
      <w:r>
        <w:t>детских</w:t>
      </w:r>
      <w:r>
        <w:rPr>
          <w:spacing w:val="1"/>
        </w:rPr>
        <w:t xml:space="preserve"> </w:t>
      </w:r>
      <w:r>
        <w:t>книгах</w:t>
      </w:r>
      <w:r>
        <w:rPr>
          <w:spacing w:val="1"/>
        </w:rPr>
        <w:t xml:space="preserve"> </w:t>
      </w:r>
      <w:r>
        <w:t>и</w:t>
      </w:r>
      <w:r>
        <w:rPr>
          <w:spacing w:val="1"/>
        </w:rPr>
        <w:t xml:space="preserve"> </w:t>
      </w:r>
      <w:r>
        <w:t>отношения</w:t>
      </w:r>
      <w:r>
        <w:rPr>
          <w:spacing w:val="-7"/>
        </w:rPr>
        <w:t xml:space="preserve"> </w:t>
      </w:r>
      <w:r>
        <w:t>к ним в</w:t>
      </w:r>
      <w:r>
        <w:rPr>
          <w:spacing w:val="3"/>
        </w:rPr>
        <w:t xml:space="preserve"> </w:t>
      </w:r>
      <w:r>
        <w:t>соответствии с</w:t>
      </w:r>
      <w:r>
        <w:rPr>
          <w:spacing w:val="1"/>
        </w:rPr>
        <w:t xml:space="preserve"> </w:t>
      </w:r>
      <w:r>
        <w:t>учебной</w:t>
      </w:r>
      <w:r>
        <w:rPr>
          <w:spacing w:val="4"/>
        </w:rPr>
        <w:t xml:space="preserve"> </w:t>
      </w:r>
      <w:r>
        <w:t>установкой.</w:t>
      </w:r>
    </w:p>
    <w:p w:rsidR="003E2BDB" w:rsidRDefault="003E2BDB" w:rsidP="005743FB">
      <w:pPr>
        <w:ind w:firstLine="720"/>
        <w:jc w:val="both"/>
      </w:pPr>
    </w:p>
    <w:p w:rsidR="00D52484" w:rsidRPr="00676B22" w:rsidRDefault="00D52484" w:rsidP="005743FB">
      <w:pPr>
        <w:pStyle w:val="a3"/>
        <w:ind w:left="0" w:firstLine="720"/>
        <w:rPr>
          <w:i/>
        </w:rPr>
      </w:pPr>
      <w:r w:rsidRPr="00676B22">
        <w:rPr>
          <w:i/>
        </w:rPr>
        <w:t>Модуль</w:t>
      </w:r>
      <w:r w:rsidRPr="00676B22">
        <w:rPr>
          <w:i/>
          <w:spacing w:val="-1"/>
        </w:rPr>
        <w:t xml:space="preserve"> </w:t>
      </w:r>
      <w:r w:rsidRPr="00676B22">
        <w:rPr>
          <w:i/>
        </w:rPr>
        <w:t>«Азбука</w:t>
      </w:r>
      <w:r w:rsidRPr="00676B22">
        <w:rPr>
          <w:i/>
          <w:spacing w:val="-8"/>
        </w:rPr>
        <w:t xml:space="preserve"> </w:t>
      </w:r>
      <w:r w:rsidRPr="00676B22">
        <w:rPr>
          <w:i/>
        </w:rPr>
        <w:t>цифровой</w:t>
      </w:r>
      <w:r w:rsidRPr="00676B22">
        <w:rPr>
          <w:i/>
          <w:spacing w:val="-13"/>
        </w:rPr>
        <w:t xml:space="preserve"> </w:t>
      </w:r>
      <w:r w:rsidRPr="00676B22">
        <w:rPr>
          <w:i/>
        </w:rPr>
        <w:t>графики».</w:t>
      </w:r>
    </w:p>
    <w:p w:rsidR="00D52484" w:rsidRDefault="00D52484" w:rsidP="005743FB">
      <w:pPr>
        <w:pStyle w:val="a3"/>
        <w:tabs>
          <w:tab w:val="left" w:pos="6789"/>
        </w:tabs>
        <w:ind w:left="0" w:firstLine="720"/>
      </w:pPr>
      <w:r>
        <w:t>Приобретать</w:t>
      </w:r>
      <w:r>
        <w:rPr>
          <w:spacing w:val="29"/>
        </w:rPr>
        <w:t xml:space="preserve"> </w:t>
      </w:r>
      <w:r>
        <w:t>опыт</w:t>
      </w:r>
      <w:r>
        <w:rPr>
          <w:spacing w:val="63"/>
        </w:rPr>
        <w:t xml:space="preserve"> </w:t>
      </w:r>
      <w:r>
        <w:t>создания</w:t>
      </w:r>
      <w:r>
        <w:rPr>
          <w:spacing w:val="33"/>
        </w:rPr>
        <w:t xml:space="preserve"> </w:t>
      </w:r>
      <w:r>
        <w:t>фотографий</w:t>
      </w:r>
      <w:r>
        <w:rPr>
          <w:spacing w:val="29"/>
        </w:rPr>
        <w:t xml:space="preserve"> </w:t>
      </w:r>
      <w:r>
        <w:t>с</w:t>
      </w:r>
      <w:r>
        <w:rPr>
          <w:spacing w:val="31"/>
        </w:rPr>
        <w:t xml:space="preserve"> </w:t>
      </w:r>
      <w:r>
        <w:t>целью эстетического</w:t>
      </w:r>
      <w:r>
        <w:rPr>
          <w:spacing w:val="6"/>
        </w:rPr>
        <w:t xml:space="preserve"> </w:t>
      </w:r>
      <w:r>
        <w:t>и</w:t>
      </w:r>
      <w:r>
        <w:rPr>
          <w:spacing w:val="23"/>
        </w:rPr>
        <w:t xml:space="preserve"> </w:t>
      </w:r>
      <w:r>
        <w:t>целенаправленного</w:t>
      </w:r>
      <w:r>
        <w:rPr>
          <w:spacing w:val="-57"/>
        </w:rPr>
        <w:t xml:space="preserve">                                              </w:t>
      </w:r>
      <w:r>
        <w:t>наблюдения</w:t>
      </w:r>
      <w:r>
        <w:rPr>
          <w:spacing w:val="2"/>
        </w:rPr>
        <w:t xml:space="preserve"> </w:t>
      </w:r>
      <w:r>
        <w:t>природы.</w:t>
      </w:r>
    </w:p>
    <w:p w:rsidR="00D52484" w:rsidRDefault="00D52484" w:rsidP="005743FB">
      <w:pPr>
        <w:pStyle w:val="a3"/>
        <w:ind w:left="0" w:firstLine="720"/>
      </w:pPr>
      <w:r>
        <w:t>Приобретать</w:t>
      </w:r>
      <w:r>
        <w:rPr>
          <w:spacing w:val="54"/>
        </w:rPr>
        <w:t xml:space="preserve"> </w:t>
      </w:r>
      <w:r>
        <w:t>опыт</w:t>
      </w:r>
      <w:r>
        <w:rPr>
          <w:spacing w:val="47"/>
        </w:rPr>
        <w:t xml:space="preserve"> </w:t>
      </w:r>
      <w:r>
        <w:t>обсуждения</w:t>
      </w:r>
      <w:r>
        <w:rPr>
          <w:spacing w:val="59"/>
        </w:rPr>
        <w:t xml:space="preserve"> </w:t>
      </w:r>
      <w:r>
        <w:t>фотографий</w:t>
      </w:r>
      <w:r>
        <w:rPr>
          <w:spacing w:val="59"/>
        </w:rPr>
        <w:t xml:space="preserve"> </w:t>
      </w:r>
      <w:r>
        <w:t>с</w:t>
      </w:r>
      <w:r>
        <w:rPr>
          <w:spacing w:val="51"/>
        </w:rPr>
        <w:t xml:space="preserve"> </w:t>
      </w:r>
      <w:r>
        <w:t>точки</w:t>
      </w:r>
      <w:r>
        <w:rPr>
          <w:spacing w:val="58"/>
        </w:rPr>
        <w:t xml:space="preserve"> </w:t>
      </w:r>
      <w:r>
        <w:t>зрения</w:t>
      </w:r>
      <w:r>
        <w:rPr>
          <w:spacing w:val="52"/>
        </w:rPr>
        <w:t xml:space="preserve"> </w:t>
      </w:r>
      <w:proofErr w:type="gramStart"/>
      <w:r>
        <w:t>того,  с</w:t>
      </w:r>
      <w:proofErr w:type="gramEnd"/>
      <w:r>
        <w:rPr>
          <w:spacing w:val="56"/>
        </w:rPr>
        <w:t xml:space="preserve"> </w:t>
      </w:r>
      <w:r>
        <w:t>какой</w:t>
      </w:r>
      <w:r>
        <w:rPr>
          <w:spacing w:val="58"/>
        </w:rPr>
        <w:t xml:space="preserve"> </w:t>
      </w:r>
      <w:r>
        <w:t>целью</w:t>
      </w:r>
      <w:r>
        <w:rPr>
          <w:spacing w:val="55"/>
        </w:rPr>
        <w:t xml:space="preserve"> </w:t>
      </w:r>
      <w:r>
        <w:t>сделан</w:t>
      </w:r>
      <w:r>
        <w:rPr>
          <w:spacing w:val="-57"/>
        </w:rPr>
        <w:t xml:space="preserve"> </w:t>
      </w:r>
      <w:r>
        <w:t>снимок, насколько</w:t>
      </w:r>
      <w:r>
        <w:rPr>
          <w:spacing w:val="2"/>
        </w:rPr>
        <w:t xml:space="preserve"> </w:t>
      </w:r>
      <w:r>
        <w:t>значимо</w:t>
      </w:r>
      <w:r>
        <w:rPr>
          <w:spacing w:val="2"/>
        </w:rPr>
        <w:t xml:space="preserve"> </w:t>
      </w:r>
      <w:r>
        <w:t>его</w:t>
      </w:r>
      <w:r>
        <w:rPr>
          <w:spacing w:val="6"/>
        </w:rPr>
        <w:t xml:space="preserve"> </w:t>
      </w:r>
      <w:r>
        <w:t>содержание</w:t>
      </w:r>
      <w:r>
        <w:rPr>
          <w:spacing w:val="-8"/>
        </w:rPr>
        <w:t xml:space="preserve"> </w:t>
      </w:r>
      <w:r>
        <w:t>и</w:t>
      </w:r>
      <w:r>
        <w:rPr>
          <w:spacing w:val="-3"/>
        </w:rPr>
        <w:t xml:space="preserve"> </w:t>
      </w:r>
      <w:r>
        <w:t>какова</w:t>
      </w:r>
      <w:r>
        <w:rPr>
          <w:spacing w:val="1"/>
        </w:rPr>
        <w:t xml:space="preserve"> </w:t>
      </w:r>
      <w:r>
        <w:t>композиция</w:t>
      </w:r>
      <w:r>
        <w:rPr>
          <w:spacing w:val="-1"/>
        </w:rPr>
        <w:t xml:space="preserve"> </w:t>
      </w:r>
      <w:r>
        <w:t>в</w:t>
      </w:r>
      <w:r>
        <w:rPr>
          <w:spacing w:val="-2"/>
        </w:rPr>
        <w:t xml:space="preserve"> </w:t>
      </w:r>
      <w:r>
        <w:t>кадре.</w:t>
      </w:r>
    </w:p>
    <w:p w:rsidR="00D52484" w:rsidRDefault="00D52484" w:rsidP="005743FB">
      <w:pPr>
        <w:ind w:firstLine="720"/>
        <w:jc w:val="both"/>
      </w:pPr>
    </w:p>
    <w:p w:rsidR="00D52484" w:rsidRDefault="000516F0" w:rsidP="005743FB">
      <w:pPr>
        <w:pStyle w:val="3"/>
        <w:ind w:left="0" w:firstLine="720"/>
        <w:jc w:val="both"/>
        <w:rPr>
          <w:spacing w:val="1"/>
        </w:rPr>
      </w:pPr>
      <w:r>
        <w:t>К</w:t>
      </w:r>
      <w:r>
        <w:rPr>
          <w:spacing w:val="-4"/>
        </w:rPr>
        <w:t xml:space="preserve"> </w:t>
      </w:r>
      <w:r>
        <w:t>концу</w:t>
      </w:r>
      <w:r>
        <w:rPr>
          <w:spacing w:val="-2"/>
        </w:rPr>
        <w:t xml:space="preserve"> </w:t>
      </w:r>
      <w:r>
        <w:t>обучения</w:t>
      </w:r>
      <w:r>
        <w:rPr>
          <w:spacing w:val="-6"/>
        </w:rPr>
        <w:t xml:space="preserve"> </w:t>
      </w:r>
      <w:r>
        <w:t>во</w:t>
      </w:r>
      <w:r>
        <w:rPr>
          <w:spacing w:val="-2"/>
        </w:rPr>
        <w:t xml:space="preserve"> </w:t>
      </w:r>
      <w:r>
        <w:t>2</w:t>
      </w:r>
      <w:r>
        <w:rPr>
          <w:spacing w:val="-6"/>
        </w:rPr>
        <w:t xml:space="preserve"> </w:t>
      </w:r>
      <w:r>
        <w:t>классе</w:t>
      </w:r>
      <w:r>
        <w:rPr>
          <w:spacing w:val="-3"/>
        </w:rPr>
        <w:t xml:space="preserve"> </w:t>
      </w:r>
      <w:r>
        <w:t>обучающийся</w:t>
      </w:r>
      <w:r>
        <w:rPr>
          <w:spacing w:val="-3"/>
        </w:rPr>
        <w:t xml:space="preserve"> </w:t>
      </w:r>
      <w:r>
        <w:t>получит</w:t>
      </w:r>
      <w:r>
        <w:rPr>
          <w:spacing w:val="1"/>
        </w:rPr>
        <w:t xml:space="preserve"> </w:t>
      </w:r>
      <w:r>
        <w:t>следующие</w:t>
      </w:r>
      <w:r>
        <w:rPr>
          <w:spacing w:val="-3"/>
        </w:rPr>
        <w:t xml:space="preserve"> </w:t>
      </w:r>
      <w:r>
        <w:t>предметные</w:t>
      </w:r>
      <w:r>
        <w:rPr>
          <w:spacing w:val="-57"/>
        </w:rPr>
        <w:t xml:space="preserve"> </w:t>
      </w:r>
      <w:r>
        <w:t>результаты по отдельным темам программы по изобразительному искусству:</w:t>
      </w:r>
    </w:p>
    <w:p w:rsidR="00D52484" w:rsidRDefault="00D52484" w:rsidP="005743FB">
      <w:pPr>
        <w:pStyle w:val="3"/>
        <w:ind w:left="0" w:firstLine="720"/>
        <w:jc w:val="both"/>
        <w:rPr>
          <w:spacing w:val="1"/>
        </w:rPr>
      </w:pPr>
    </w:p>
    <w:p w:rsidR="003E2BDB" w:rsidRPr="00676B22" w:rsidRDefault="000516F0" w:rsidP="005743FB">
      <w:pPr>
        <w:pStyle w:val="3"/>
        <w:ind w:left="0" w:firstLine="720"/>
        <w:jc w:val="both"/>
        <w:rPr>
          <w:b w:val="0"/>
          <w:i/>
        </w:rPr>
      </w:pPr>
      <w:r w:rsidRPr="00676B22">
        <w:rPr>
          <w:b w:val="0"/>
          <w:i/>
        </w:rPr>
        <w:t>Модуль</w:t>
      </w:r>
      <w:r w:rsidRPr="00676B22">
        <w:rPr>
          <w:b w:val="0"/>
          <w:i/>
          <w:spacing w:val="-2"/>
        </w:rPr>
        <w:t xml:space="preserve"> </w:t>
      </w:r>
      <w:r w:rsidRPr="00676B22">
        <w:rPr>
          <w:b w:val="0"/>
          <w:i/>
        </w:rPr>
        <w:t>«Графика».</w:t>
      </w:r>
    </w:p>
    <w:p w:rsidR="003E2BDB" w:rsidRDefault="000516F0" w:rsidP="005743FB">
      <w:pPr>
        <w:pStyle w:val="a3"/>
        <w:ind w:left="0" w:firstLine="720"/>
      </w:pPr>
      <w:r>
        <w:t>Осваивать</w:t>
      </w:r>
      <w:r>
        <w:rPr>
          <w:spacing w:val="1"/>
        </w:rPr>
        <w:t xml:space="preserve"> </w:t>
      </w:r>
      <w:r>
        <w:t>особенности</w:t>
      </w:r>
      <w:r>
        <w:rPr>
          <w:spacing w:val="1"/>
        </w:rPr>
        <w:t xml:space="preserve"> </w:t>
      </w:r>
      <w:r>
        <w:t>и</w:t>
      </w:r>
      <w:r>
        <w:rPr>
          <w:spacing w:val="1"/>
        </w:rPr>
        <w:t xml:space="preserve"> </w:t>
      </w:r>
      <w:r>
        <w:t>приёмы</w:t>
      </w:r>
      <w:r>
        <w:rPr>
          <w:spacing w:val="1"/>
        </w:rPr>
        <w:t xml:space="preserve"> </w:t>
      </w:r>
      <w:r>
        <w:t>работы</w:t>
      </w:r>
      <w:r>
        <w:rPr>
          <w:spacing w:val="1"/>
        </w:rPr>
        <w:t xml:space="preserve"> </w:t>
      </w:r>
      <w:r>
        <w:t>новыми</w:t>
      </w:r>
      <w:r>
        <w:rPr>
          <w:spacing w:val="1"/>
        </w:rPr>
        <w:t xml:space="preserve"> </w:t>
      </w:r>
      <w:r>
        <w:t>графическими</w:t>
      </w:r>
      <w:r>
        <w:rPr>
          <w:spacing w:val="1"/>
        </w:rPr>
        <w:t xml:space="preserve"> </w:t>
      </w:r>
      <w:r>
        <w:t>художественными</w:t>
      </w:r>
      <w:r>
        <w:rPr>
          <w:spacing w:val="1"/>
        </w:rPr>
        <w:t xml:space="preserve"> </w:t>
      </w:r>
      <w:r>
        <w:t>материалами; осваивать выразительные свойства твёрдых, сухих, мягких и жидких графических</w:t>
      </w:r>
      <w:r>
        <w:rPr>
          <w:spacing w:val="1"/>
        </w:rPr>
        <w:t xml:space="preserve"> </w:t>
      </w:r>
      <w:r>
        <w:t>материалов.</w:t>
      </w:r>
    </w:p>
    <w:p w:rsidR="003E2BDB" w:rsidRDefault="000516F0" w:rsidP="005743FB">
      <w:pPr>
        <w:pStyle w:val="a3"/>
        <w:ind w:left="0" w:firstLine="720"/>
      </w:pPr>
      <w:r>
        <w:t>Приобретать навыки изображения на основе разной по характеру и способу наложения</w:t>
      </w:r>
      <w:r>
        <w:rPr>
          <w:spacing w:val="1"/>
        </w:rPr>
        <w:t xml:space="preserve"> </w:t>
      </w:r>
      <w:r>
        <w:t>линии.</w:t>
      </w:r>
    </w:p>
    <w:p w:rsidR="003E2BDB" w:rsidRDefault="000516F0" w:rsidP="005743FB">
      <w:pPr>
        <w:pStyle w:val="a3"/>
        <w:ind w:left="0" w:firstLine="720"/>
      </w:pPr>
      <w:r>
        <w:t>Овладевать</w:t>
      </w:r>
      <w:r>
        <w:rPr>
          <w:spacing w:val="1"/>
        </w:rPr>
        <w:t xml:space="preserve"> </w:t>
      </w:r>
      <w:r>
        <w:t>понятием</w:t>
      </w:r>
      <w:r>
        <w:rPr>
          <w:spacing w:val="1"/>
        </w:rPr>
        <w:t xml:space="preserve"> </w:t>
      </w:r>
      <w:r>
        <w:t>«ритм»</w:t>
      </w:r>
      <w:r>
        <w:rPr>
          <w:spacing w:val="1"/>
        </w:rPr>
        <w:t xml:space="preserve"> </w:t>
      </w:r>
      <w:r>
        <w:t>и</w:t>
      </w:r>
      <w:r>
        <w:rPr>
          <w:spacing w:val="1"/>
        </w:rPr>
        <w:t xml:space="preserve"> </w:t>
      </w:r>
      <w:r>
        <w:t>навыками</w:t>
      </w:r>
      <w:r>
        <w:rPr>
          <w:spacing w:val="1"/>
        </w:rPr>
        <w:t xml:space="preserve"> </w:t>
      </w:r>
      <w:r>
        <w:t>ритмической</w:t>
      </w:r>
      <w:r>
        <w:rPr>
          <w:spacing w:val="1"/>
        </w:rPr>
        <w:t xml:space="preserve"> </w:t>
      </w:r>
      <w:r>
        <w:t>организации</w:t>
      </w:r>
      <w:r>
        <w:rPr>
          <w:spacing w:val="1"/>
        </w:rPr>
        <w:t xml:space="preserve"> </w:t>
      </w:r>
      <w:r>
        <w:t>изображения</w:t>
      </w:r>
      <w:r>
        <w:rPr>
          <w:spacing w:val="1"/>
        </w:rPr>
        <w:t xml:space="preserve"> </w:t>
      </w:r>
      <w:r>
        <w:t>как</w:t>
      </w:r>
      <w:r>
        <w:rPr>
          <w:spacing w:val="1"/>
        </w:rPr>
        <w:t xml:space="preserve"> </w:t>
      </w:r>
      <w:r>
        <w:t>необходимой</w:t>
      </w:r>
      <w:r>
        <w:rPr>
          <w:spacing w:val="-1"/>
        </w:rPr>
        <w:t xml:space="preserve"> </w:t>
      </w:r>
      <w:r>
        <w:t>композиционной</w:t>
      </w:r>
      <w:r>
        <w:rPr>
          <w:spacing w:val="-4"/>
        </w:rPr>
        <w:t xml:space="preserve"> </w:t>
      </w:r>
      <w:r>
        <w:t>основы</w:t>
      </w:r>
      <w:r>
        <w:rPr>
          <w:spacing w:val="-2"/>
        </w:rPr>
        <w:t xml:space="preserve"> </w:t>
      </w:r>
      <w:r>
        <w:t>выражения</w:t>
      </w:r>
      <w:r>
        <w:rPr>
          <w:spacing w:val="3"/>
        </w:rPr>
        <w:t xml:space="preserve"> </w:t>
      </w:r>
      <w:r>
        <w:t>содержания.</w:t>
      </w:r>
    </w:p>
    <w:p w:rsidR="003E2BDB" w:rsidRDefault="000516F0" w:rsidP="005743FB">
      <w:pPr>
        <w:pStyle w:val="a3"/>
        <w:ind w:left="0" w:firstLine="720"/>
      </w:pPr>
      <w:r>
        <w:t>Осваивать навык визуального сравнения пространственных величин, приобретать умения</w:t>
      </w:r>
      <w:r>
        <w:rPr>
          <w:spacing w:val="1"/>
        </w:rPr>
        <w:t xml:space="preserve"> </w:t>
      </w:r>
      <w:r>
        <w:t>соотносить пропорции в рисунках птиц и животных (с использованием зрительских впечатлений</w:t>
      </w:r>
      <w:r>
        <w:rPr>
          <w:spacing w:val="1"/>
        </w:rPr>
        <w:t xml:space="preserve"> </w:t>
      </w:r>
      <w:r>
        <w:t>и</w:t>
      </w:r>
      <w:r>
        <w:rPr>
          <w:spacing w:val="2"/>
        </w:rPr>
        <w:t xml:space="preserve"> </w:t>
      </w:r>
      <w:r>
        <w:t>анализа).</w:t>
      </w:r>
    </w:p>
    <w:p w:rsidR="003E2BDB" w:rsidRDefault="000516F0" w:rsidP="005743FB">
      <w:pPr>
        <w:pStyle w:val="a3"/>
        <w:ind w:left="0" w:firstLine="720"/>
      </w:pPr>
      <w:r>
        <w:t>Приобретать умение вести рисунок с натуры, видеть пропорции объекта, расположение его</w:t>
      </w:r>
      <w:r>
        <w:rPr>
          <w:spacing w:val="1"/>
        </w:rPr>
        <w:t xml:space="preserve"> </w:t>
      </w:r>
      <w:r>
        <w:t>в пространстве; располагать изображение на листе, соблюдая этапы ведения рисунка, осваивая</w:t>
      </w:r>
      <w:r>
        <w:rPr>
          <w:spacing w:val="1"/>
        </w:rPr>
        <w:t xml:space="preserve"> </w:t>
      </w:r>
      <w:r>
        <w:t>навык</w:t>
      </w:r>
      <w:r w:rsidR="00D52484">
        <w:t xml:space="preserve"> </w:t>
      </w:r>
      <w:r>
        <w:t>штриховки.</w:t>
      </w:r>
    </w:p>
    <w:p w:rsidR="003E2BDB" w:rsidRPr="00676B22" w:rsidRDefault="000516F0" w:rsidP="005743FB">
      <w:pPr>
        <w:pStyle w:val="a3"/>
        <w:ind w:left="0" w:firstLine="720"/>
        <w:rPr>
          <w:i/>
        </w:rPr>
      </w:pPr>
      <w:r w:rsidRPr="00676B22">
        <w:rPr>
          <w:i/>
        </w:rPr>
        <w:t>Модуль</w:t>
      </w:r>
      <w:r w:rsidRPr="00676B22">
        <w:rPr>
          <w:i/>
          <w:spacing w:val="-7"/>
        </w:rPr>
        <w:t xml:space="preserve"> </w:t>
      </w:r>
      <w:r w:rsidRPr="00676B22">
        <w:rPr>
          <w:i/>
        </w:rPr>
        <w:t>«Живопись».</w:t>
      </w:r>
    </w:p>
    <w:p w:rsidR="003E2BDB" w:rsidRDefault="000516F0" w:rsidP="005743FB">
      <w:pPr>
        <w:pStyle w:val="a3"/>
        <w:ind w:left="0" w:firstLine="720"/>
      </w:pPr>
      <w:r>
        <w:t>Осваивать</w:t>
      </w:r>
      <w:r>
        <w:rPr>
          <w:spacing w:val="1"/>
        </w:rPr>
        <w:t xml:space="preserve"> </w:t>
      </w:r>
      <w:r>
        <w:t>навыки</w:t>
      </w:r>
      <w:r>
        <w:rPr>
          <w:spacing w:val="1"/>
        </w:rPr>
        <w:t xml:space="preserve"> </w:t>
      </w:r>
      <w:r>
        <w:t>работы</w:t>
      </w:r>
      <w:r>
        <w:rPr>
          <w:spacing w:val="1"/>
        </w:rPr>
        <w:t xml:space="preserve"> </w:t>
      </w:r>
      <w:r>
        <w:t>цветом,</w:t>
      </w:r>
      <w:r>
        <w:rPr>
          <w:spacing w:val="1"/>
        </w:rPr>
        <w:t xml:space="preserve"> </w:t>
      </w:r>
      <w:r>
        <w:t>навыки</w:t>
      </w:r>
      <w:r>
        <w:rPr>
          <w:spacing w:val="1"/>
        </w:rPr>
        <w:t xml:space="preserve"> </w:t>
      </w:r>
      <w:r>
        <w:t>смешения</w:t>
      </w:r>
      <w:r>
        <w:rPr>
          <w:spacing w:val="1"/>
        </w:rPr>
        <w:t xml:space="preserve"> </w:t>
      </w:r>
      <w:r>
        <w:t>красок,</w:t>
      </w:r>
      <w:r>
        <w:rPr>
          <w:spacing w:val="1"/>
        </w:rPr>
        <w:t xml:space="preserve"> </w:t>
      </w:r>
      <w:r>
        <w:t>пастозное</w:t>
      </w:r>
      <w:r>
        <w:rPr>
          <w:spacing w:val="1"/>
        </w:rPr>
        <w:t xml:space="preserve"> </w:t>
      </w:r>
      <w:r>
        <w:t>плотное</w:t>
      </w:r>
      <w:r>
        <w:rPr>
          <w:spacing w:val="1"/>
        </w:rPr>
        <w:t xml:space="preserve"> </w:t>
      </w:r>
      <w:r>
        <w:t>и</w:t>
      </w:r>
      <w:r>
        <w:rPr>
          <w:spacing w:val="1"/>
        </w:rPr>
        <w:t xml:space="preserve"> </w:t>
      </w:r>
      <w:r>
        <w:t>прозрачное нанесение краски; осваивать разный характер мазков и движений кистью, навыки</w:t>
      </w:r>
      <w:r>
        <w:rPr>
          <w:spacing w:val="1"/>
        </w:rPr>
        <w:t xml:space="preserve"> </w:t>
      </w:r>
      <w:r>
        <w:t>создания</w:t>
      </w:r>
      <w:r>
        <w:rPr>
          <w:spacing w:val="-2"/>
        </w:rPr>
        <w:t xml:space="preserve"> </w:t>
      </w:r>
      <w:r>
        <w:t>выразительной</w:t>
      </w:r>
      <w:r>
        <w:rPr>
          <w:spacing w:val="5"/>
        </w:rPr>
        <w:t xml:space="preserve"> </w:t>
      </w:r>
      <w:r>
        <w:t>фактуры</w:t>
      </w:r>
      <w:r>
        <w:rPr>
          <w:spacing w:val="8"/>
        </w:rPr>
        <w:t xml:space="preserve"> </w:t>
      </w:r>
      <w:r>
        <w:t>и</w:t>
      </w:r>
      <w:r>
        <w:rPr>
          <w:spacing w:val="3"/>
        </w:rPr>
        <w:t xml:space="preserve"> </w:t>
      </w:r>
      <w:r>
        <w:t>кроющие</w:t>
      </w:r>
      <w:r>
        <w:rPr>
          <w:spacing w:val="-4"/>
        </w:rPr>
        <w:t xml:space="preserve"> </w:t>
      </w:r>
      <w:r>
        <w:t>качества</w:t>
      </w:r>
      <w:r>
        <w:rPr>
          <w:spacing w:val="1"/>
        </w:rPr>
        <w:t xml:space="preserve"> </w:t>
      </w:r>
      <w:r>
        <w:t>гуаши.</w:t>
      </w:r>
    </w:p>
    <w:p w:rsidR="003E2BDB" w:rsidRDefault="000516F0" w:rsidP="005743FB">
      <w:pPr>
        <w:pStyle w:val="a3"/>
        <w:ind w:left="0" w:firstLine="720"/>
      </w:pPr>
      <w:r>
        <w:t>Приобретать</w:t>
      </w:r>
      <w:r>
        <w:rPr>
          <w:spacing w:val="1"/>
        </w:rPr>
        <w:t xml:space="preserve"> </w:t>
      </w:r>
      <w:r>
        <w:t>опыт</w:t>
      </w:r>
      <w:r>
        <w:rPr>
          <w:spacing w:val="1"/>
        </w:rPr>
        <w:t xml:space="preserve"> </w:t>
      </w:r>
      <w:r>
        <w:t>работы</w:t>
      </w:r>
      <w:r>
        <w:rPr>
          <w:spacing w:val="1"/>
        </w:rPr>
        <w:t xml:space="preserve"> </w:t>
      </w:r>
      <w:r>
        <w:t>акварельной</w:t>
      </w:r>
      <w:r>
        <w:rPr>
          <w:spacing w:val="1"/>
        </w:rPr>
        <w:t xml:space="preserve"> </w:t>
      </w:r>
      <w:r>
        <w:t>краской</w:t>
      </w:r>
      <w:r>
        <w:rPr>
          <w:spacing w:val="1"/>
        </w:rPr>
        <w:t xml:space="preserve"> </w:t>
      </w:r>
      <w:r>
        <w:t>и</w:t>
      </w:r>
      <w:r>
        <w:rPr>
          <w:spacing w:val="1"/>
        </w:rPr>
        <w:t xml:space="preserve"> </w:t>
      </w:r>
      <w:r>
        <w:t>понимать</w:t>
      </w:r>
      <w:r>
        <w:rPr>
          <w:spacing w:val="1"/>
        </w:rPr>
        <w:t xml:space="preserve"> </w:t>
      </w:r>
      <w:r>
        <w:t>особенности</w:t>
      </w:r>
      <w:r>
        <w:rPr>
          <w:spacing w:val="1"/>
        </w:rPr>
        <w:t xml:space="preserve"> </w:t>
      </w:r>
      <w:r>
        <w:t>работы</w:t>
      </w:r>
      <w:r>
        <w:rPr>
          <w:spacing w:val="1"/>
        </w:rPr>
        <w:t xml:space="preserve"> </w:t>
      </w:r>
      <w:r>
        <w:t>прозрачной</w:t>
      </w:r>
      <w:r w:rsidR="00D52484">
        <w:t xml:space="preserve"> </w:t>
      </w:r>
      <w:r>
        <w:t>краской.</w:t>
      </w:r>
    </w:p>
    <w:p w:rsidR="003E2BDB" w:rsidRDefault="000516F0" w:rsidP="005743FB">
      <w:pPr>
        <w:pStyle w:val="a3"/>
        <w:ind w:left="0" w:firstLine="720"/>
      </w:pPr>
      <w:r>
        <w:t>Знать</w:t>
      </w:r>
      <w:r>
        <w:rPr>
          <w:spacing w:val="1"/>
        </w:rPr>
        <w:t xml:space="preserve"> </w:t>
      </w:r>
      <w:r>
        <w:t>названия</w:t>
      </w:r>
      <w:r>
        <w:rPr>
          <w:spacing w:val="1"/>
        </w:rPr>
        <w:t xml:space="preserve"> </w:t>
      </w:r>
      <w:r>
        <w:t>основных</w:t>
      </w:r>
      <w:r>
        <w:rPr>
          <w:spacing w:val="1"/>
        </w:rPr>
        <w:t xml:space="preserve"> </w:t>
      </w:r>
      <w:r>
        <w:t>и</w:t>
      </w:r>
      <w:r>
        <w:rPr>
          <w:spacing w:val="1"/>
        </w:rPr>
        <w:t xml:space="preserve"> </w:t>
      </w:r>
      <w:r>
        <w:t>составных</w:t>
      </w:r>
      <w:r>
        <w:rPr>
          <w:spacing w:val="1"/>
        </w:rPr>
        <w:t xml:space="preserve"> </w:t>
      </w:r>
      <w:r>
        <w:t>цветов</w:t>
      </w:r>
      <w:r>
        <w:rPr>
          <w:spacing w:val="1"/>
        </w:rPr>
        <w:t xml:space="preserve"> </w:t>
      </w:r>
      <w:r>
        <w:t>и</w:t>
      </w:r>
      <w:r>
        <w:rPr>
          <w:spacing w:val="1"/>
        </w:rPr>
        <w:t xml:space="preserve"> </w:t>
      </w:r>
      <w:r>
        <w:t>способы</w:t>
      </w:r>
      <w:r>
        <w:rPr>
          <w:spacing w:val="1"/>
        </w:rPr>
        <w:t xml:space="preserve"> </w:t>
      </w:r>
      <w:r>
        <w:t>получения</w:t>
      </w:r>
      <w:r>
        <w:rPr>
          <w:spacing w:val="1"/>
        </w:rPr>
        <w:t xml:space="preserve"> </w:t>
      </w:r>
      <w:r>
        <w:t>разных</w:t>
      </w:r>
      <w:r>
        <w:rPr>
          <w:spacing w:val="1"/>
        </w:rPr>
        <w:t xml:space="preserve"> </w:t>
      </w:r>
      <w:r>
        <w:t>оттенков</w:t>
      </w:r>
      <w:r>
        <w:rPr>
          <w:spacing w:val="1"/>
        </w:rPr>
        <w:t xml:space="preserve"> </w:t>
      </w:r>
      <w:r>
        <w:t>составного</w:t>
      </w:r>
      <w:r>
        <w:rPr>
          <w:spacing w:val="11"/>
        </w:rPr>
        <w:t xml:space="preserve"> </w:t>
      </w:r>
      <w:r>
        <w:t>цвета.</w:t>
      </w:r>
    </w:p>
    <w:p w:rsidR="003E2BDB" w:rsidRDefault="000516F0" w:rsidP="005743FB">
      <w:pPr>
        <w:pStyle w:val="a3"/>
        <w:ind w:left="0" w:firstLine="720"/>
      </w:pPr>
      <w:r>
        <w:t>Различать</w:t>
      </w:r>
      <w:r>
        <w:rPr>
          <w:spacing w:val="1"/>
        </w:rPr>
        <w:t xml:space="preserve"> </w:t>
      </w:r>
      <w:r>
        <w:t>и</w:t>
      </w:r>
      <w:r>
        <w:rPr>
          <w:spacing w:val="1"/>
        </w:rPr>
        <w:t xml:space="preserve"> </w:t>
      </w:r>
      <w:r>
        <w:t>сравнивать</w:t>
      </w:r>
      <w:r>
        <w:rPr>
          <w:spacing w:val="1"/>
        </w:rPr>
        <w:t xml:space="preserve"> </w:t>
      </w:r>
      <w:r>
        <w:t>тёмные и</w:t>
      </w:r>
      <w:r>
        <w:rPr>
          <w:spacing w:val="1"/>
        </w:rPr>
        <w:t xml:space="preserve"> </w:t>
      </w:r>
      <w:r>
        <w:t>светлые оттенки</w:t>
      </w:r>
      <w:r>
        <w:rPr>
          <w:spacing w:val="1"/>
        </w:rPr>
        <w:t xml:space="preserve"> </w:t>
      </w:r>
      <w:r>
        <w:t>цвета; осваивать</w:t>
      </w:r>
      <w:r>
        <w:rPr>
          <w:spacing w:val="1"/>
        </w:rPr>
        <w:t xml:space="preserve"> </w:t>
      </w:r>
      <w:r>
        <w:t>смешение цветных</w:t>
      </w:r>
      <w:r>
        <w:rPr>
          <w:spacing w:val="1"/>
        </w:rPr>
        <w:t xml:space="preserve"> </w:t>
      </w:r>
      <w:r>
        <w:t>красок</w:t>
      </w:r>
      <w:r w:rsidR="00D52484">
        <w:t xml:space="preserve"> </w:t>
      </w:r>
      <w:r>
        <w:t>с белой</w:t>
      </w:r>
      <w:r>
        <w:rPr>
          <w:spacing w:val="-6"/>
        </w:rPr>
        <w:t xml:space="preserve"> </w:t>
      </w:r>
      <w:r>
        <w:t>и</w:t>
      </w:r>
      <w:r>
        <w:rPr>
          <w:spacing w:val="8"/>
        </w:rPr>
        <w:t xml:space="preserve"> </w:t>
      </w:r>
      <w:r>
        <w:t>чёрной</w:t>
      </w:r>
      <w:r>
        <w:rPr>
          <w:spacing w:val="-1"/>
        </w:rPr>
        <w:t xml:space="preserve"> </w:t>
      </w:r>
      <w:r>
        <w:t>(для</w:t>
      </w:r>
      <w:r>
        <w:rPr>
          <w:spacing w:val="-2"/>
        </w:rPr>
        <w:t xml:space="preserve"> </w:t>
      </w:r>
      <w:r>
        <w:t>изменения</w:t>
      </w:r>
      <w:r>
        <w:rPr>
          <w:spacing w:val="3"/>
        </w:rPr>
        <w:t xml:space="preserve"> </w:t>
      </w:r>
      <w:r>
        <w:t>их</w:t>
      </w:r>
      <w:r>
        <w:rPr>
          <w:spacing w:val="-8"/>
        </w:rPr>
        <w:t xml:space="preserve"> </w:t>
      </w:r>
      <w:r>
        <w:t>тона).</w:t>
      </w:r>
    </w:p>
    <w:p w:rsidR="003E2BDB" w:rsidRDefault="000516F0" w:rsidP="005743FB">
      <w:pPr>
        <w:pStyle w:val="a3"/>
        <w:ind w:left="0" w:firstLine="720"/>
      </w:pPr>
      <w:r>
        <w:t>Иметь представление о</w:t>
      </w:r>
      <w:r>
        <w:rPr>
          <w:spacing w:val="1"/>
        </w:rPr>
        <w:t xml:space="preserve"> </w:t>
      </w:r>
      <w:r>
        <w:t>делении цветов на тёплые</w:t>
      </w:r>
      <w:r>
        <w:rPr>
          <w:spacing w:val="1"/>
        </w:rPr>
        <w:t xml:space="preserve"> </w:t>
      </w:r>
      <w:r>
        <w:t>и</w:t>
      </w:r>
      <w:r>
        <w:rPr>
          <w:spacing w:val="1"/>
        </w:rPr>
        <w:t xml:space="preserve"> </w:t>
      </w:r>
      <w:r>
        <w:t>холодные; различать</w:t>
      </w:r>
      <w:r>
        <w:rPr>
          <w:spacing w:val="1"/>
        </w:rPr>
        <w:t xml:space="preserve"> </w:t>
      </w:r>
      <w:r>
        <w:t>и</w:t>
      </w:r>
      <w:r>
        <w:rPr>
          <w:spacing w:val="1"/>
        </w:rPr>
        <w:t xml:space="preserve"> </w:t>
      </w:r>
      <w:r>
        <w:t>сравнивать</w:t>
      </w:r>
      <w:r>
        <w:rPr>
          <w:spacing w:val="1"/>
        </w:rPr>
        <w:t xml:space="preserve"> </w:t>
      </w:r>
      <w:r>
        <w:t>тёплые</w:t>
      </w:r>
      <w:r w:rsidR="00D52484">
        <w:t xml:space="preserve"> </w:t>
      </w:r>
      <w:r>
        <w:t>и</w:t>
      </w:r>
      <w:r>
        <w:rPr>
          <w:spacing w:val="2"/>
        </w:rPr>
        <w:t xml:space="preserve"> </w:t>
      </w:r>
      <w:r>
        <w:t>холодные</w:t>
      </w:r>
      <w:r>
        <w:rPr>
          <w:spacing w:val="-12"/>
        </w:rPr>
        <w:t xml:space="preserve"> </w:t>
      </w:r>
      <w:r>
        <w:t>оттенки</w:t>
      </w:r>
      <w:r>
        <w:rPr>
          <w:spacing w:val="4"/>
        </w:rPr>
        <w:t xml:space="preserve"> </w:t>
      </w:r>
      <w:r>
        <w:t>цвета.</w:t>
      </w:r>
    </w:p>
    <w:p w:rsidR="003E2BDB" w:rsidRDefault="000516F0" w:rsidP="005743FB">
      <w:pPr>
        <w:pStyle w:val="a3"/>
        <w:ind w:left="0" w:firstLine="720"/>
      </w:pPr>
      <w:r>
        <w:t>Осваивать эмоциональную выразительность цвета: цвет звонкий и яркий, радостный; цвет</w:t>
      </w:r>
      <w:r>
        <w:rPr>
          <w:spacing w:val="1"/>
        </w:rPr>
        <w:t xml:space="preserve"> </w:t>
      </w:r>
      <w:r>
        <w:t>мягкий,</w:t>
      </w:r>
      <w:r>
        <w:rPr>
          <w:spacing w:val="9"/>
        </w:rPr>
        <w:t xml:space="preserve"> </w:t>
      </w:r>
      <w:r>
        <w:t>«глухой»</w:t>
      </w:r>
      <w:r>
        <w:rPr>
          <w:spacing w:val="-7"/>
        </w:rPr>
        <w:t xml:space="preserve"> </w:t>
      </w:r>
      <w:r>
        <w:t>и</w:t>
      </w:r>
      <w:r>
        <w:rPr>
          <w:spacing w:val="8"/>
        </w:rPr>
        <w:t xml:space="preserve"> </w:t>
      </w:r>
      <w:r>
        <w:t>мрачный и</w:t>
      </w:r>
      <w:r>
        <w:rPr>
          <w:spacing w:val="2"/>
        </w:rPr>
        <w:t xml:space="preserve"> </w:t>
      </w:r>
      <w:r>
        <w:t>другие.</w:t>
      </w:r>
    </w:p>
    <w:p w:rsidR="003E2BDB" w:rsidRDefault="000516F0" w:rsidP="005743FB">
      <w:pPr>
        <w:pStyle w:val="a3"/>
        <w:ind w:left="0" w:firstLine="720"/>
      </w:pPr>
      <w:r>
        <w:t>Приобретать опыт создания пейзажей, передающих разные состояния погоды (например,</w:t>
      </w:r>
      <w:r>
        <w:rPr>
          <w:spacing w:val="1"/>
        </w:rPr>
        <w:t xml:space="preserve"> </w:t>
      </w:r>
      <w:r>
        <w:t>туман,</w:t>
      </w:r>
      <w:r>
        <w:rPr>
          <w:spacing w:val="1"/>
        </w:rPr>
        <w:t xml:space="preserve"> </w:t>
      </w:r>
      <w:r>
        <w:t>грозу)</w:t>
      </w:r>
      <w:r>
        <w:rPr>
          <w:spacing w:val="1"/>
        </w:rPr>
        <w:t xml:space="preserve"> </w:t>
      </w:r>
      <w:r>
        <w:t>на</w:t>
      </w:r>
      <w:r>
        <w:rPr>
          <w:spacing w:val="1"/>
        </w:rPr>
        <w:t xml:space="preserve"> </w:t>
      </w:r>
      <w:r>
        <w:t>основе</w:t>
      </w:r>
      <w:r>
        <w:rPr>
          <w:spacing w:val="1"/>
        </w:rPr>
        <w:t xml:space="preserve"> </w:t>
      </w:r>
      <w:r>
        <w:t>изменения</w:t>
      </w:r>
      <w:r>
        <w:rPr>
          <w:spacing w:val="1"/>
        </w:rPr>
        <w:t xml:space="preserve"> </w:t>
      </w:r>
      <w:r>
        <w:t>тонального</w:t>
      </w:r>
      <w:r>
        <w:rPr>
          <w:spacing w:val="1"/>
        </w:rPr>
        <w:t xml:space="preserve"> </w:t>
      </w:r>
      <w:r>
        <w:t>звучания</w:t>
      </w:r>
      <w:r>
        <w:rPr>
          <w:spacing w:val="1"/>
        </w:rPr>
        <w:t xml:space="preserve"> </w:t>
      </w:r>
      <w:r>
        <w:t>цвета,</w:t>
      </w:r>
      <w:r>
        <w:rPr>
          <w:spacing w:val="1"/>
        </w:rPr>
        <w:t xml:space="preserve"> </w:t>
      </w:r>
      <w:r>
        <w:t>приобретать</w:t>
      </w:r>
      <w:r>
        <w:rPr>
          <w:spacing w:val="1"/>
        </w:rPr>
        <w:t xml:space="preserve"> </w:t>
      </w:r>
      <w:r>
        <w:t>опыт</w:t>
      </w:r>
      <w:r>
        <w:rPr>
          <w:spacing w:val="1"/>
        </w:rPr>
        <w:t xml:space="preserve"> </w:t>
      </w:r>
      <w:r>
        <w:t>передачи</w:t>
      </w:r>
      <w:r>
        <w:rPr>
          <w:spacing w:val="1"/>
        </w:rPr>
        <w:t xml:space="preserve"> </w:t>
      </w:r>
      <w:r>
        <w:t>разного</w:t>
      </w:r>
      <w:r>
        <w:rPr>
          <w:spacing w:val="7"/>
        </w:rPr>
        <w:t xml:space="preserve"> </w:t>
      </w:r>
      <w:r>
        <w:t>цветового</w:t>
      </w:r>
      <w:r>
        <w:rPr>
          <w:spacing w:val="12"/>
        </w:rPr>
        <w:t xml:space="preserve"> </w:t>
      </w:r>
      <w:r>
        <w:t>состояния</w:t>
      </w:r>
      <w:r>
        <w:rPr>
          <w:spacing w:val="-6"/>
        </w:rPr>
        <w:t xml:space="preserve"> </w:t>
      </w:r>
      <w:r>
        <w:t>моря.</w:t>
      </w:r>
    </w:p>
    <w:p w:rsidR="003E2BDB" w:rsidRDefault="000516F0" w:rsidP="005743FB">
      <w:pPr>
        <w:pStyle w:val="a3"/>
        <w:ind w:left="0" w:firstLine="720"/>
      </w:pPr>
      <w:r>
        <w:lastRenderedPageBreak/>
        <w:t>Уметь выразить в изображении сказочных персонажей их характер (герои сказок добрые и</w:t>
      </w:r>
      <w:r>
        <w:rPr>
          <w:spacing w:val="1"/>
        </w:rPr>
        <w:t xml:space="preserve"> </w:t>
      </w:r>
      <w:r>
        <w:t>злые, нежные и грозные); обсуждать, объяснять, какими художественными средствами удалось</w:t>
      </w:r>
      <w:r>
        <w:rPr>
          <w:spacing w:val="1"/>
        </w:rPr>
        <w:t xml:space="preserve"> </w:t>
      </w:r>
      <w:r>
        <w:t>показать</w:t>
      </w:r>
      <w:r>
        <w:rPr>
          <w:spacing w:val="-1"/>
        </w:rPr>
        <w:t xml:space="preserve"> </w:t>
      </w:r>
      <w:r>
        <w:t>характер</w:t>
      </w:r>
      <w:r>
        <w:rPr>
          <w:spacing w:val="2"/>
        </w:rPr>
        <w:t xml:space="preserve"> </w:t>
      </w:r>
      <w:r>
        <w:t>сказочных</w:t>
      </w:r>
      <w:r>
        <w:rPr>
          <w:spacing w:val="-6"/>
        </w:rPr>
        <w:t xml:space="preserve"> </w:t>
      </w:r>
      <w:r>
        <w:t>персонажей.</w:t>
      </w:r>
    </w:p>
    <w:p w:rsidR="00D52484" w:rsidRDefault="00D52484" w:rsidP="005743FB">
      <w:pPr>
        <w:pStyle w:val="a3"/>
        <w:ind w:left="0" w:firstLine="720"/>
      </w:pPr>
    </w:p>
    <w:p w:rsidR="003E2BDB" w:rsidRPr="00676B22" w:rsidRDefault="000516F0" w:rsidP="005743FB">
      <w:pPr>
        <w:pStyle w:val="a3"/>
        <w:ind w:left="0" w:firstLine="720"/>
        <w:rPr>
          <w:i/>
        </w:rPr>
      </w:pPr>
      <w:r w:rsidRPr="00676B22">
        <w:rPr>
          <w:i/>
        </w:rPr>
        <w:t>Модуль</w:t>
      </w:r>
      <w:r w:rsidRPr="00676B22">
        <w:rPr>
          <w:i/>
          <w:spacing w:val="-10"/>
        </w:rPr>
        <w:t xml:space="preserve"> </w:t>
      </w:r>
      <w:r w:rsidRPr="00676B22">
        <w:rPr>
          <w:i/>
        </w:rPr>
        <w:t>«Скульптура».</w:t>
      </w:r>
    </w:p>
    <w:p w:rsidR="003E2BDB" w:rsidRDefault="000516F0" w:rsidP="005743FB">
      <w:pPr>
        <w:pStyle w:val="a3"/>
        <w:ind w:left="0" w:firstLine="720"/>
      </w:pPr>
      <w:r>
        <w:t>Познакомиться</w:t>
      </w:r>
      <w:r>
        <w:rPr>
          <w:spacing w:val="1"/>
        </w:rPr>
        <w:t xml:space="preserve"> </w:t>
      </w:r>
      <w:r>
        <w:t>с</w:t>
      </w:r>
      <w:r>
        <w:rPr>
          <w:spacing w:val="1"/>
        </w:rPr>
        <w:t xml:space="preserve"> </w:t>
      </w:r>
      <w:r>
        <w:t>традиционными</w:t>
      </w:r>
      <w:r>
        <w:rPr>
          <w:spacing w:val="1"/>
        </w:rPr>
        <w:t xml:space="preserve"> </w:t>
      </w:r>
      <w:r>
        <w:t>игрушками</w:t>
      </w:r>
      <w:r>
        <w:rPr>
          <w:spacing w:val="1"/>
        </w:rPr>
        <w:t xml:space="preserve"> </w:t>
      </w:r>
      <w:r>
        <w:t>одного</w:t>
      </w:r>
      <w:r>
        <w:rPr>
          <w:spacing w:val="1"/>
        </w:rPr>
        <w:t xml:space="preserve"> </w:t>
      </w:r>
      <w:r>
        <w:t>из</w:t>
      </w:r>
      <w:r>
        <w:rPr>
          <w:spacing w:val="1"/>
        </w:rPr>
        <w:t xml:space="preserve"> </w:t>
      </w:r>
      <w:r>
        <w:t>народных</w:t>
      </w:r>
      <w:r>
        <w:rPr>
          <w:spacing w:val="1"/>
        </w:rPr>
        <w:t xml:space="preserve"> </w:t>
      </w:r>
      <w:r>
        <w:t>художественных</w:t>
      </w:r>
      <w:r>
        <w:rPr>
          <w:spacing w:val="1"/>
        </w:rPr>
        <w:t xml:space="preserve"> </w:t>
      </w:r>
      <w:r>
        <w:t>промыслов;</w:t>
      </w:r>
      <w:r>
        <w:rPr>
          <w:spacing w:val="1"/>
        </w:rPr>
        <w:t xml:space="preserve"> </w:t>
      </w:r>
      <w:r>
        <w:t>освоить</w:t>
      </w:r>
      <w:r>
        <w:rPr>
          <w:spacing w:val="1"/>
        </w:rPr>
        <w:t xml:space="preserve"> </w:t>
      </w:r>
      <w:r>
        <w:t>приёмы</w:t>
      </w:r>
      <w:r>
        <w:rPr>
          <w:spacing w:val="1"/>
        </w:rPr>
        <w:t xml:space="preserve"> </w:t>
      </w:r>
      <w:r>
        <w:t>и</w:t>
      </w:r>
      <w:r>
        <w:rPr>
          <w:spacing w:val="1"/>
        </w:rPr>
        <w:t xml:space="preserve"> </w:t>
      </w:r>
      <w:r>
        <w:t>последовательность</w:t>
      </w:r>
      <w:r>
        <w:rPr>
          <w:spacing w:val="1"/>
        </w:rPr>
        <w:t xml:space="preserve"> </w:t>
      </w:r>
      <w:r>
        <w:t>лепки</w:t>
      </w:r>
      <w:r>
        <w:rPr>
          <w:spacing w:val="1"/>
        </w:rPr>
        <w:t xml:space="preserve"> </w:t>
      </w:r>
      <w:r>
        <w:t>игрушки</w:t>
      </w:r>
      <w:r>
        <w:rPr>
          <w:spacing w:val="1"/>
        </w:rPr>
        <w:t xml:space="preserve"> </w:t>
      </w:r>
      <w:r>
        <w:t>в</w:t>
      </w:r>
      <w:r>
        <w:rPr>
          <w:spacing w:val="1"/>
        </w:rPr>
        <w:t xml:space="preserve"> </w:t>
      </w:r>
      <w:r>
        <w:t>традициях</w:t>
      </w:r>
      <w:r>
        <w:rPr>
          <w:spacing w:val="1"/>
        </w:rPr>
        <w:t xml:space="preserve"> </w:t>
      </w:r>
      <w:r>
        <w:t>выбранного</w:t>
      </w:r>
      <w:r>
        <w:rPr>
          <w:spacing w:val="1"/>
        </w:rPr>
        <w:t xml:space="preserve"> </w:t>
      </w:r>
      <w:r>
        <w:t>промысла;</w:t>
      </w:r>
      <w:r>
        <w:rPr>
          <w:spacing w:val="1"/>
        </w:rPr>
        <w:t xml:space="preserve"> </w:t>
      </w:r>
      <w:r>
        <w:t>выполнить</w:t>
      </w:r>
      <w:r>
        <w:rPr>
          <w:spacing w:val="1"/>
        </w:rPr>
        <w:t xml:space="preserve"> </w:t>
      </w:r>
      <w:r>
        <w:t>в</w:t>
      </w:r>
      <w:r>
        <w:rPr>
          <w:spacing w:val="1"/>
        </w:rPr>
        <w:t xml:space="preserve"> </w:t>
      </w:r>
      <w:r>
        <w:t>технике</w:t>
      </w:r>
      <w:r>
        <w:rPr>
          <w:spacing w:val="1"/>
        </w:rPr>
        <w:t xml:space="preserve"> </w:t>
      </w:r>
      <w:r>
        <w:t>лепки</w:t>
      </w:r>
      <w:r>
        <w:rPr>
          <w:spacing w:val="1"/>
        </w:rPr>
        <w:t xml:space="preserve"> </w:t>
      </w:r>
      <w:r>
        <w:t>фигурку</w:t>
      </w:r>
      <w:r>
        <w:rPr>
          <w:spacing w:val="1"/>
        </w:rPr>
        <w:t xml:space="preserve"> </w:t>
      </w:r>
      <w:r>
        <w:t>сказочного</w:t>
      </w:r>
      <w:r>
        <w:rPr>
          <w:spacing w:val="1"/>
        </w:rPr>
        <w:t xml:space="preserve"> </w:t>
      </w:r>
      <w:r>
        <w:t>зверя</w:t>
      </w:r>
      <w:r>
        <w:rPr>
          <w:spacing w:val="1"/>
        </w:rPr>
        <w:t xml:space="preserve"> </w:t>
      </w:r>
      <w:r>
        <w:t>по</w:t>
      </w:r>
      <w:r>
        <w:rPr>
          <w:spacing w:val="1"/>
        </w:rPr>
        <w:t xml:space="preserve"> </w:t>
      </w:r>
      <w:r>
        <w:t>мотивам</w:t>
      </w:r>
      <w:r>
        <w:rPr>
          <w:spacing w:val="1"/>
        </w:rPr>
        <w:t xml:space="preserve"> </w:t>
      </w:r>
      <w:r>
        <w:t>традиций</w:t>
      </w:r>
      <w:r>
        <w:rPr>
          <w:spacing w:val="1"/>
        </w:rPr>
        <w:t xml:space="preserve"> </w:t>
      </w:r>
      <w:r>
        <w:t>выбранного</w:t>
      </w:r>
      <w:r>
        <w:rPr>
          <w:spacing w:val="1"/>
        </w:rPr>
        <w:t xml:space="preserve"> </w:t>
      </w:r>
      <w:r>
        <w:t>промысла</w:t>
      </w:r>
      <w:r>
        <w:rPr>
          <w:spacing w:val="1"/>
        </w:rPr>
        <w:t xml:space="preserve"> </w:t>
      </w:r>
      <w:r>
        <w:t>(по</w:t>
      </w:r>
      <w:r>
        <w:rPr>
          <w:spacing w:val="1"/>
        </w:rPr>
        <w:t xml:space="preserve"> </w:t>
      </w:r>
      <w:r>
        <w:t>выбору:</w:t>
      </w:r>
      <w:r>
        <w:rPr>
          <w:spacing w:val="1"/>
        </w:rPr>
        <w:t xml:space="preserve"> </w:t>
      </w:r>
      <w:r>
        <w:t>филимоновская,</w:t>
      </w:r>
      <w:r>
        <w:rPr>
          <w:spacing w:val="1"/>
        </w:rPr>
        <w:t xml:space="preserve"> </w:t>
      </w:r>
      <w:r>
        <w:t>абашевская,</w:t>
      </w:r>
      <w:r>
        <w:rPr>
          <w:spacing w:val="1"/>
        </w:rPr>
        <w:t xml:space="preserve"> </w:t>
      </w:r>
      <w:r>
        <w:t>каргопольская,</w:t>
      </w:r>
      <w:r>
        <w:rPr>
          <w:spacing w:val="1"/>
        </w:rPr>
        <w:t xml:space="preserve"> </w:t>
      </w:r>
      <w:r>
        <w:t>дымковская</w:t>
      </w:r>
      <w:r>
        <w:rPr>
          <w:spacing w:val="1"/>
        </w:rPr>
        <w:t xml:space="preserve"> </w:t>
      </w:r>
      <w:r>
        <w:t>игрушки</w:t>
      </w:r>
      <w:r>
        <w:rPr>
          <w:spacing w:val="3"/>
        </w:rPr>
        <w:t xml:space="preserve"> </w:t>
      </w:r>
      <w:r>
        <w:t>или</w:t>
      </w:r>
      <w:r>
        <w:rPr>
          <w:spacing w:val="3"/>
        </w:rPr>
        <w:t xml:space="preserve"> </w:t>
      </w:r>
      <w:r>
        <w:t>с</w:t>
      </w:r>
      <w:r>
        <w:rPr>
          <w:spacing w:val="2"/>
        </w:rPr>
        <w:t xml:space="preserve"> </w:t>
      </w:r>
      <w:r>
        <w:t>учётом</w:t>
      </w:r>
      <w:r>
        <w:rPr>
          <w:spacing w:val="5"/>
        </w:rPr>
        <w:t xml:space="preserve"> </w:t>
      </w:r>
      <w:r>
        <w:t>местных</w:t>
      </w:r>
      <w:r>
        <w:rPr>
          <w:spacing w:val="-7"/>
        </w:rPr>
        <w:t xml:space="preserve"> </w:t>
      </w:r>
      <w:r>
        <w:t>промыслов).</w:t>
      </w:r>
    </w:p>
    <w:p w:rsidR="003E2BDB" w:rsidRDefault="000516F0" w:rsidP="005743FB">
      <w:pPr>
        <w:pStyle w:val="a3"/>
        <w:ind w:left="0" w:firstLine="720"/>
      </w:pPr>
      <w:r>
        <w:t>Иметь представление об изменениях скульптурного образа при осмотре произведения с</w:t>
      </w:r>
      <w:r>
        <w:rPr>
          <w:spacing w:val="1"/>
        </w:rPr>
        <w:t xml:space="preserve"> </w:t>
      </w:r>
      <w:r>
        <w:t>разных</w:t>
      </w:r>
      <w:r>
        <w:rPr>
          <w:spacing w:val="-6"/>
        </w:rPr>
        <w:t xml:space="preserve"> </w:t>
      </w:r>
      <w:r>
        <w:t>сторон.</w:t>
      </w:r>
    </w:p>
    <w:p w:rsidR="003E2BDB" w:rsidRDefault="000516F0" w:rsidP="005743FB">
      <w:pPr>
        <w:pStyle w:val="a3"/>
        <w:ind w:left="0" w:firstLine="720"/>
      </w:pPr>
      <w:r>
        <w:t>Приобретать в процессе лепки из пластилина опыт передачи движения цельной лепной</w:t>
      </w:r>
      <w:r>
        <w:rPr>
          <w:spacing w:val="1"/>
        </w:rPr>
        <w:t xml:space="preserve"> </w:t>
      </w:r>
      <w:r>
        <w:t>формы</w:t>
      </w:r>
      <w:r>
        <w:rPr>
          <w:spacing w:val="-6"/>
        </w:rPr>
        <w:t xml:space="preserve"> </w:t>
      </w:r>
      <w:r>
        <w:t>и</w:t>
      </w:r>
      <w:r>
        <w:rPr>
          <w:spacing w:val="-2"/>
        </w:rPr>
        <w:t xml:space="preserve"> </w:t>
      </w:r>
      <w:r>
        <w:t>разного</w:t>
      </w:r>
      <w:r>
        <w:rPr>
          <w:spacing w:val="2"/>
        </w:rPr>
        <w:t xml:space="preserve"> </w:t>
      </w:r>
      <w:r>
        <w:t>характера движения</w:t>
      </w:r>
      <w:r>
        <w:rPr>
          <w:spacing w:val="4"/>
        </w:rPr>
        <w:t xml:space="preserve"> </w:t>
      </w:r>
      <w:r>
        <w:t>этой</w:t>
      </w:r>
      <w:r>
        <w:rPr>
          <w:spacing w:val="-7"/>
        </w:rPr>
        <w:t xml:space="preserve"> </w:t>
      </w:r>
      <w:r>
        <w:t>формы (изображения</w:t>
      </w:r>
      <w:r>
        <w:rPr>
          <w:spacing w:val="-6"/>
        </w:rPr>
        <w:t xml:space="preserve"> </w:t>
      </w:r>
      <w:r>
        <w:t>зверушки).</w:t>
      </w:r>
    </w:p>
    <w:p w:rsidR="00D52484" w:rsidRDefault="00D52484" w:rsidP="005743FB">
      <w:pPr>
        <w:pStyle w:val="a3"/>
        <w:ind w:left="0" w:firstLine="720"/>
      </w:pPr>
    </w:p>
    <w:p w:rsidR="003E2BDB" w:rsidRPr="00676B22" w:rsidRDefault="000516F0" w:rsidP="005743FB">
      <w:pPr>
        <w:pStyle w:val="a3"/>
        <w:ind w:left="0" w:firstLine="720"/>
        <w:rPr>
          <w:i/>
        </w:rPr>
      </w:pPr>
      <w:r w:rsidRPr="00676B22">
        <w:rPr>
          <w:i/>
        </w:rPr>
        <w:t>Модуль</w:t>
      </w:r>
      <w:r w:rsidRPr="00676B22">
        <w:rPr>
          <w:i/>
          <w:spacing w:val="-9"/>
        </w:rPr>
        <w:t xml:space="preserve"> </w:t>
      </w:r>
      <w:r w:rsidRPr="00676B22">
        <w:rPr>
          <w:i/>
        </w:rPr>
        <w:t>«Декоративно-прикладное</w:t>
      </w:r>
      <w:r w:rsidRPr="00676B22">
        <w:rPr>
          <w:i/>
          <w:spacing w:val="-13"/>
        </w:rPr>
        <w:t xml:space="preserve"> </w:t>
      </w:r>
      <w:r w:rsidRPr="00676B22">
        <w:rPr>
          <w:i/>
        </w:rPr>
        <w:t>искусство».</w:t>
      </w:r>
    </w:p>
    <w:p w:rsidR="00D52484" w:rsidRDefault="00D52484" w:rsidP="005743FB">
      <w:pPr>
        <w:pStyle w:val="a3"/>
        <w:ind w:left="0" w:firstLine="720"/>
      </w:pPr>
      <w:r>
        <w:t>Рассматривать,</w:t>
      </w:r>
      <w:r>
        <w:rPr>
          <w:spacing w:val="1"/>
        </w:rPr>
        <w:t xml:space="preserve"> </w:t>
      </w:r>
      <w:r>
        <w:t>анализировать</w:t>
      </w:r>
      <w:r>
        <w:rPr>
          <w:spacing w:val="1"/>
        </w:rPr>
        <w:t xml:space="preserve"> </w:t>
      </w:r>
      <w:r>
        <w:t>и</w:t>
      </w:r>
      <w:r>
        <w:rPr>
          <w:spacing w:val="1"/>
        </w:rPr>
        <w:t xml:space="preserve"> </w:t>
      </w:r>
      <w:r>
        <w:t>эстетически</w:t>
      </w:r>
      <w:r>
        <w:rPr>
          <w:spacing w:val="1"/>
        </w:rPr>
        <w:t xml:space="preserve"> </w:t>
      </w:r>
      <w:r>
        <w:t>оценивать</w:t>
      </w:r>
      <w:r>
        <w:rPr>
          <w:spacing w:val="1"/>
        </w:rPr>
        <w:t xml:space="preserve"> </w:t>
      </w:r>
      <w:r>
        <w:t>разнообразие</w:t>
      </w:r>
      <w:r>
        <w:rPr>
          <w:spacing w:val="1"/>
        </w:rPr>
        <w:t xml:space="preserve"> </w:t>
      </w:r>
      <w:r>
        <w:t>форм</w:t>
      </w:r>
      <w:r>
        <w:rPr>
          <w:spacing w:val="1"/>
        </w:rPr>
        <w:t xml:space="preserve"> </w:t>
      </w:r>
      <w:r>
        <w:t>в</w:t>
      </w:r>
      <w:r>
        <w:rPr>
          <w:spacing w:val="1"/>
        </w:rPr>
        <w:t xml:space="preserve"> </w:t>
      </w:r>
      <w:r>
        <w:t>природе,</w:t>
      </w:r>
      <w:r>
        <w:rPr>
          <w:spacing w:val="1"/>
        </w:rPr>
        <w:t xml:space="preserve"> </w:t>
      </w:r>
      <w:r>
        <w:t>воспринимаемых</w:t>
      </w:r>
      <w:r>
        <w:rPr>
          <w:spacing w:val="-6"/>
        </w:rPr>
        <w:t xml:space="preserve"> </w:t>
      </w:r>
      <w:r>
        <w:t>как</w:t>
      </w:r>
      <w:r>
        <w:rPr>
          <w:spacing w:val="10"/>
        </w:rPr>
        <w:t xml:space="preserve"> </w:t>
      </w:r>
      <w:r>
        <w:t>узоры.</w:t>
      </w:r>
    </w:p>
    <w:p w:rsidR="00D52484" w:rsidRDefault="00D52484" w:rsidP="005743FB">
      <w:pPr>
        <w:pStyle w:val="a3"/>
        <w:ind w:left="0" w:firstLine="720"/>
      </w:pPr>
      <w:r>
        <w:rPr>
          <w:spacing w:val="-2"/>
        </w:rPr>
        <w:t>Сравнивать,</w:t>
      </w:r>
      <w:r>
        <w:rPr>
          <w:spacing w:val="-8"/>
        </w:rPr>
        <w:t xml:space="preserve"> </w:t>
      </w:r>
      <w:r>
        <w:rPr>
          <w:spacing w:val="-1"/>
        </w:rPr>
        <w:t>сопоставлять</w:t>
      </w:r>
      <w:r>
        <w:rPr>
          <w:spacing w:val="-15"/>
        </w:rPr>
        <w:t xml:space="preserve"> </w:t>
      </w:r>
      <w:r>
        <w:rPr>
          <w:spacing w:val="-1"/>
        </w:rPr>
        <w:t>природные</w:t>
      </w:r>
      <w:r>
        <w:rPr>
          <w:spacing w:val="-12"/>
        </w:rPr>
        <w:t xml:space="preserve"> </w:t>
      </w:r>
      <w:r>
        <w:rPr>
          <w:spacing w:val="-1"/>
        </w:rPr>
        <w:t>явления</w:t>
      </w:r>
      <w:r>
        <w:rPr>
          <w:spacing w:val="-12"/>
        </w:rPr>
        <w:t xml:space="preserve"> </w:t>
      </w:r>
      <w:r>
        <w:rPr>
          <w:spacing w:val="-1"/>
        </w:rPr>
        <w:t>-</w:t>
      </w:r>
      <w:r>
        <w:rPr>
          <w:spacing w:val="-15"/>
        </w:rPr>
        <w:t xml:space="preserve"> </w:t>
      </w:r>
      <w:r>
        <w:rPr>
          <w:spacing w:val="-1"/>
        </w:rPr>
        <w:t>узоры</w:t>
      </w:r>
      <w:r>
        <w:rPr>
          <w:spacing w:val="-10"/>
        </w:rPr>
        <w:t xml:space="preserve"> </w:t>
      </w:r>
      <w:r>
        <w:rPr>
          <w:spacing w:val="-1"/>
        </w:rPr>
        <w:t>(например,</w:t>
      </w:r>
      <w:r>
        <w:rPr>
          <w:spacing w:val="-9"/>
        </w:rPr>
        <w:t xml:space="preserve"> </w:t>
      </w:r>
      <w:r>
        <w:rPr>
          <w:spacing w:val="-1"/>
        </w:rPr>
        <w:t>капли,</w:t>
      </w:r>
      <w:r>
        <w:rPr>
          <w:spacing w:val="-5"/>
        </w:rPr>
        <w:t xml:space="preserve"> </w:t>
      </w:r>
      <w:r>
        <w:rPr>
          <w:spacing w:val="-1"/>
        </w:rPr>
        <w:t>снежинки,</w:t>
      </w:r>
      <w:r>
        <w:rPr>
          <w:spacing w:val="-9"/>
        </w:rPr>
        <w:t xml:space="preserve"> </w:t>
      </w:r>
      <w:r>
        <w:rPr>
          <w:spacing w:val="-1"/>
        </w:rPr>
        <w:t>паутинки,</w:t>
      </w:r>
      <w:r>
        <w:rPr>
          <w:spacing w:val="-57"/>
        </w:rPr>
        <w:t xml:space="preserve"> </w:t>
      </w:r>
      <w:r>
        <w:t>роса</w:t>
      </w:r>
      <w:r>
        <w:rPr>
          <w:spacing w:val="1"/>
        </w:rPr>
        <w:t xml:space="preserve"> </w:t>
      </w:r>
      <w:r>
        <w:t>на</w:t>
      </w:r>
      <w:r>
        <w:rPr>
          <w:spacing w:val="1"/>
        </w:rPr>
        <w:t xml:space="preserve"> </w:t>
      </w:r>
      <w:r>
        <w:t>листьях,</w:t>
      </w:r>
      <w:r>
        <w:rPr>
          <w:spacing w:val="1"/>
        </w:rPr>
        <w:t xml:space="preserve"> </w:t>
      </w:r>
      <w:r>
        <w:t>серёжки</w:t>
      </w:r>
      <w:r>
        <w:rPr>
          <w:spacing w:val="1"/>
        </w:rPr>
        <w:t xml:space="preserve"> </w:t>
      </w:r>
      <w:r>
        <w:t>во</w:t>
      </w:r>
      <w:r>
        <w:rPr>
          <w:spacing w:val="1"/>
        </w:rPr>
        <w:t xml:space="preserve"> </w:t>
      </w:r>
      <w:r>
        <w:t>время</w:t>
      </w:r>
      <w:r>
        <w:rPr>
          <w:spacing w:val="1"/>
        </w:rPr>
        <w:t xml:space="preserve"> </w:t>
      </w:r>
      <w:r>
        <w:t>цветения</w:t>
      </w:r>
      <w:r>
        <w:rPr>
          <w:spacing w:val="1"/>
        </w:rPr>
        <w:t xml:space="preserve"> </w:t>
      </w:r>
      <w:r>
        <w:t>деревьев)</w:t>
      </w:r>
      <w:r>
        <w:rPr>
          <w:spacing w:val="1"/>
        </w:rPr>
        <w:t xml:space="preserve"> </w:t>
      </w:r>
      <w:r>
        <w:t>-</w:t>
      </w:r>
      <w:r>
        <w:rPr>
          <w:spacing w:val="1"/>
        </w:rPr>
        <w:t xml:space="preserve"> </w:t>
      </w:r>
      <w:r>
        <w:t>с</w:t>
      </w:r>
      <w:r>
        <w:rPr>
          <w:spacing w:val="1"/>
        </w:rPr>
        <w:t xml:space="preserve"> </w:t>
      </w:r>
      <w:r>
        <w:t>рукотворными</w:t>
      </w:r>
      <w:r>
        <w:rPr>
          <w:spacing w:val="1"/>
        </w:rPr>
        <w:t xml:space="preserve"> </w:t>
      </w:r>
      <w:r>
        <w:t>произведениями</w:t>
      </w:r>
      <w:r>
        <w:rPr>
          <w:spacing w:val="1"/>
        </w:rPr>
        <w:t xml:space="preserve"> </w:t>
      </w:r>
      <w:r>
        <w:t>декоративного</w:t>
      </w:r>
      <w:r>
        <w:rPr>
          <w:spacing w:val="2"/>
        </w:rPr>
        <w:t xml:space="preserve"> </w:t>
      </w:r>
      <w:r>
        <w:t>искусства (кружево,</w:t>
      </w:r>
      <w:r>
        <w:rPr>
          <w:spacing w:val="1"/>
        </w:rPr>
        <w:t xml:space="preserve"> </w:t>
      </w:r>
      <w:r>
        <w:t>шитьё, ювелирные</w:t>
      </w:r>
      <w:r>
        <w:rPr>
          <w:spacing w:val="-8"/>
        </w:rPr>
        <w:t xml:space="preserve"> </w:t>
      </w:r>
      <w:r>
        <w:t>изделия</w:t>
      </w:r>
      <w:r>
        <w:rPr>
          <w:spacing w:val="2"/>
        </w:rPr>
        <w:t xml:space="preserve"> </w:t>
      </w:r>
      <w:r>
        <w:t>и</w:t>
      </w:r>
      <w:r>
        <w:rPr>
          <w:spacing w:val="-3"/>
        </w:rPr>
        <w:t xml:space="preserve"> </w:t>
      </w:r>
      <w:r>
        <w:t>другие).</w:t>
      </w:r>
    </w:p>
    <w:p w:rsidR="00D52484" w:rsidRDefault="00D52484" w:rsidP="005743FB">
      <w:pPr>
        <w:pStyle w:val="a3"/>
        <w:ind w:left="0" w:firstLine="720"/>
      </w:pPr>
      <w:r>
        <w:t>Приобретать опыт выполнения эскиза геометрического орнамента кружева или вышивки на</w:t>
      </w:r>
      <w:r>
        <w:rPr>
          <w:spacing w:val="-57"/>
        </w:rPr>
        <w:t xml:space="preserve"> </w:t>
      </w:r>
      <w:r>
        <w:t>основе</w:t>
      </w:r>
      <w:r>
        <w:rPr>
          <w:spacing w:val="-8"/>
        </w:rPr>
        <w:t xml:space="preserve"> </w:t>
      </w:r>
      <w:r>
        <w:t>природных</w:t>
      </w:r>
      <w:r>
        <w:rPr>
          <w:spacing w:val="-6"/>
        </w:rPr>
        <w:t xml:space="preserve"> </w:t>
      </w:r>
      <w:r>
        <w:t>мотивов.</w:t>
      </w:r>
    </w:p>
    <w:p w:rsidR="00D52484" w:rsidRDefault="00D52484" w:rsidP="005743FB">
      <w:pPr>
        <w:pStyle w:val="a3"/>
        <w:ind w:left="0" w:firstLine="720"/>
      </w:pPr>
      <w:r>
        <w:t>Осваивать приёмы орнаментального оформления сказочных глиняных зверушек, созданных</w:t>
      </w:r>
      <w:r>
        <w:rPr>
          <w:spacing w:val="-57"/>
        </w:rPr>
        <w:t xml:space="preserve"> </w:t>
      </w:r>
      <w:r>
        <w:t>по</w:t>
      </w:r>
      <w:r>
        <w:rPr>
          <w:spacing w:val="1"/>
        </w:rPr>
        <w:t xml:space="preserve"> </w:t>
      </w:r>
      <w:r>
        <w:t>мотивам</w:t>
      </w:r>
      <w:r>
        <w:rPr>
          <w:spacing w:val="1"/>
        </w:rPr>
        <w:t xml:space="preserve"> </w:t>
      </w:r>
      <w:r>
        <w:t>народного</w:t>
      </w:r>
      <w:r>
        <w:rPr>
          <w:spacing w:val="1"/>
        </w:rPr>
        <w:t xml:space="preserve"> </w:t>
      </w:r>
      <w:r>
        <w:t>художественного</w:t>
      </w:r>
      <w:r>
        <w:rPr>
          <w:spacing w:val="1"/>
        </w:rPr>
        <w:t xml:space="preserve"> </w:t>
      </w:r>
      <w:r>
        <w:t>промысла</w:t>
      </w:r>
      <w:r>
        <w:rPr>
          <w:spacing w:val="1"/>
        </w:rPr>
        <w:t xml:space="preserve"> </w:t>
      </w:r>
      <w:r>
        <w:t>(по</w:t>
      </w:r>
      <w:r>
        <w:rPr>
          <w:spacing w:val="1"/>
        </w:rPr>
        <w:t xml:space="preserve"> </w:t>
      </w:r>
      <w:r>
        <w:t>выбору:</w:t>
      </w:r>
      <w:r>
        <w:rPr>
          <w:spacing w:val="1"/>
        </w:rPr>
        <w:t xml:space="preserve"> </w:t>
      </w:r>
      <w:r>
        <w:t>филимоновская,</w:t>
      </w:r>
      <w:r>
        <w:rPr>
          <w:spacing w:val="1"/>
        </w:rPr>
        <w:t xml:space="preserve"> </w:t>
      </w:r>
      <w:r>
        <w:t>абашевская,</w:t>
      </w:r>
      <w:r>
        <w:rPr>
          <w:spacing w:val="1"/>
        </w:rPr>
        <w:t xml:space="preserve"> </w:t>
      </w:r>
      <w:r>
        <w:t>каргопольская,</w:t>
      </w:r>
      <w:r>
        <w:rPr>
          <w:spacing w:val="10"/>
        </w:rPr>
        <w:t xml:space="preserve"> </w:t>
      </w:r>
      <w:r>
        <w:t>дымковская</w:t>
      </w:r>
      <w:r>
        <w:rPr>
          <w:spacing w:val="2"/>
        </w:rPr>
        <w:t xml:space="preserve"> </w:t>
      </w:r>
      <w:r>
        <w:t>игрушки</w:t>
      </w:r>
      <w:r>
        <w:rPr>
          <w:spacing w:val="8"/>
        </w:rPr>
        <w:t xml:space="preserve"> </w:t>
      </w:r>
      <w:r>
        <w:t>или</w:t>
      </w:r>
      <w:r>
        <w:rPr>
          <w:spacing w:val="4"/>
        </w:rPr>
        <w:t xml:space="preserve"> </w:t>
      </w:r>
      <w:r>
        <w:t>с</w:t>
      </w:r>
      <w:r>
        <w:rPr>
          <w:spacing w:val="5"/>
        </w:rPr>
        <w:t xml:space="preserve"> </w:t>
      </w:r>
      <w:r>
        <w:t>учётом</w:t>
      </w:r>
      <w:r>
        <w:rPr>
          <w:spacing w:val="-2"/>
        </w:rPr>
        <w:t xml:space="preserve"> </w:t>
      </w:r>
      <w:r>
        <w:t>местных</w:t>
      </w:r>
      <w:r>
        <w:rPr>
          <w:spacing w:val="-7"/>
        </w:rPr>
        <w:t xml:space="preserve"> </w:t>
      </w:r>
      <w:r>
        <w:t>промыслов).</w:t>
      </w:r>
    </w:p>
    <w:p w:rsidR="00D52484" w:rsidRDefault="00D52484" w:rsidP="005743FB">
      <w:pPr>
        <w:pStyle w:val="a3"/>
        <w:ind w:left="0" w:firstLine="720"/>
      </w:pPr>
      <w:r>
        <w:t>Приобретать опыт преобразования бытовых подручных нехудожественных материалов в</w:t>
      </w:r>
      <w:r>
        <w:rPr>
          <w:spacing w:val="1"/>
        </w:rPr>
        <w:t xml:space="preserve"> </w:t>
      </w:r>
      <w:r>
        <w:t>художественные изображения</w:t>
      </w:r>
      <w:r>
        <w:rPr>
          <w:spacing w:val="1"/>
        </w:rPr>
        <w:t xml:space="preserve"> </w:t>
      </w:r>
      <w:r>
        <w:t>и</w:t>
      </w:r>
      <w:r>
        <w:rPr>
          <w:spacing w:val="3"/>
        </w:rPr>
        <w:t xml:space="preserve"> </w:t>
      </w:r>
      <w:r>
        <w:t>поделки.</w:t>
      </w:r>
    </w:p>
    <w:p w:rsidR="00D52484" w:rsidRDefault="00D52484" w:rsidP="005743FB">
      <w:pPr>
        <w:pStyle w:val="a3"/>
        <w:ind w:left="0" w:firstLine="720"/>
      </w:pPr>
      <w:r>
        <w:t>Рассматривать, анализировать, сравнивать украшения человека на примерах иллюстраций к</w:t>
      </w:r>
      <w:r>
        <w:rPr>
          <w:spacing w:val="1"/>
        </w:rPr>
        <w:t xml:space="preserve"> </w:t>
      </w:r>
      <w:r>
        <w:t>народным</w:t>
      </w:r>
      <w:r>
        <w:rPr>
          <w:spacing w:val="1"/>
        </w:rPr>
        <w:t xml:space="preserve"> </w:t>
      </w:r>
      <w:r>
        <w:t>сказкам</w:t>
      </w:r>
      <w:r>
        <w:rPr>
          <w:spacing w:val="1"/>
        </w:rPr>
        <w:t xml:space="preserve"> </w:t>
      </w:r>
      <w:r>
        <w:t>лучших</w:t>
      </w:r>
      <w:r>
        <w:rPr>
          <w:spacing w:val="1"/>
        </w:rPr>
        <w:t xml:space="preserve"> </w:t>
      </w:r>
      <w:r>
        <w:t>художников-иллюстраторов</w:t>
      </w:r>
      <w:r>
        <w:rPr>
          <w:spacing w:val="1"/>
        </w:rPr>
        <w:t xml:space="preserve"> </w:t>
      </w:r>
      <w:r>
        <w:t>(например,</w:t>
      </w:r>
      <w:r>
        <w:rPr>
          <w:spacing w:val="1"/>
        </w:rPr>
        <w:t xml:space="preserve"> </w:t>
      </w:r>
      <w:r>
        <w:t>И.Я.</w:t>
      </w:r>
      <w:r>
        <w:rPr>
          <w:spacing w:val="1"/>
        </w:rPr>
        <w:t xml:space="preserve"> </w:t>
      </w:r>
      <w:r>
        <w:t>Билибина),</w:t>
      </w:r>
      <w:r>
        <w:rPr>
          <w:spacing w:val="1"/>
        </w:rPr>
        <w:t xml:space="preserve"> </w:t>
      </w:r>
      <w:r>
        <w:t>когда</w:t>
      </w:r>
      <w:r>
        <w:rPr>
          <w:spacing w:val="1"/>
        </w:rPr>
        <w:t xml:space="preserve"> </w:t>
      </w:r>
      <w:r>
        <w:t>украшения не только соответствуют народным традициям, но и выражают характер персонажа;</w:t>
      </w:r>
      <w:r>
        <w:rPr>
          <w:spacing w:val="1"/>
        </w:rPr>
        <w:t xml:space="preserve"> </w:t>
      </w:r>
      <w:r>
        <w:t>учиться</w:t>
      </w:r>
      <w:r>
        <w:rPr>
          <w:spacing w:val="1"/>
        </w:rPr>
        <w:t xml:space="preserve"> </w:t>
      </w:r>
      <w:r>
        <w:t>понимать,</w:t>
      </w:r>
      <w:r>
        <w:rPr>
          <w:spacing w:val="1"/>
        </w:rPr>
        <w:t xml:space="preserve"> </w:t>
      </w:r>
      <w:r>
        <w:t>что</w:t>
      </w:r>
      <w:r>
        <w:rPr>
          <w:spacing w:val="1"/>
        </w:rPr>
        <w:t xml:space="preserve"> </w:t>
      </w:r>
      <w:r>
        <w:t>украшения</w:t>
      </w:r>
      <w:r>
        <w:rPr>
          <w:spacing w:val="1"/>
        </w:rPr>
        <w:t xml:space="preserve"> </w:t>
      </w:r>
      <w:r>
        <w:t>человека</w:t>
      </w:r>
      <w:r>
        <w:rPr>
          <w:spacing w:val="1"/>
        </w:rPr>
        <w:t xml:space="preserve"> </w:t>
      </w:r>
      <w:r>
        <w:t>рассказывают</w:t>
      </w:r>
      <w:r>
        <w:rPr>
          <w:spacing w:val="1"/>
        </w:rPr>
        <w:t xml:space="preserve"> </w:t>
      </w:r>
      <w:r>
        <w:t>о</w:t>
      </w:r>
      <w:r>
        <w:rPr>
          <w:spacing w:val="1"/>
        </w:rPr>
        <w:t xml:space="preserve"> </w:t>
      </w:r>
      <w:r>
        <w:t>нём,</w:t>
      </w:r>
      <w:r>
        <w:rPr>
          <w:spacing w:val="1"/>
        </w:rPr>
        <w:t xml:space="preserve"> </w:t>
      </w:r>
      <w:r>
        <w:t>выявляют</w:t>
      </w:r>
      <w:r>
        <w:rPr>
          <w:spacing w:val="1"/>
        </w:rPr>
        <w:t xml:space="preserve"> </w:t>
      </w:r>
      <w:r>
        <w:t>особенности</w:t>
      </w:r>
      <w:r>
        <w:rPr>
          <w:spacing w:val="1"/>
        </w:rPr>
        <w:t xml:space="preserve"> </w:t>
      </w:r>
      <w:r>
        <w:t>его</w:t>
      </w:r>
      <w:r>
        <w:rPr>
          <w:spacing w:val="-57"/>
        </w:rPr>
        <w:t xml:space="preserve"> </w:t>
      </w:r>
      <w:r>
        <w:t>характера,</w:t>
      </w:r>
      <w:r>
        <w:rPr>
          <w:spacing w:val="9"/>
        </w:rPr>
        <w:t xml:space="preserve"> </w:t>
      </w:r>
      <w:r>
        <w:t>его</w:t>
      </w:r>
      <w:r>
        <w:rPr>
          <w:spacing w:val="7"/>
        </w:rPr>
        <w:t xml:space="preserve"> </w:t>
      </w:r>
      <w:r>
        <w:t>представления</w:t>
      </w:r>
      <w:r>
        <w:rPr>
          <w:spacing w:val="-10"/>
        </w:rPr>
        <w:t xml:space="preserve"> </w:t>
      </w:r>
      <w:r>
        <w:t>о</w:t>
      </w:r>
      <w:r>
        <w:rPr>
          <w:spacing w:val="12"/>
        </w:rPr>
        <w:t xml:space="preserve"> </w:t>
      </w:r>
      <w:r>
        <w:t>красоте.</w:t>
      </w:r>
    </w:p>
    <w:p w:rsidR="00D52484" w:rsidRDefault="00D52484" w:rsidP="005743FB">
      <w:pPr>
        <w:pStyle w:val="a3"/>
        <w:ind w:left="0" w:firstLine="720"/>
      </w:pPr>
      <w:r>
        <w:t>Приобретать</w:t>
      </w:r>
      <w:r>
        <w:rPr>
          <w:spacing w:val="1"/>
        </w:rPr>
        <w:t xml:space="preserve"> </w:t>
      </w:r>
      <w:r>
        <w:t>опыт</w:t>
      </w:r>
      <w:r>
        <w:rPr>
          <w:spacing w:val="1"/>
        </w:rPr>
        <w:t xml:space="preserve"> </w:t>
      </w:r>
      <w:r>
        <w:t>выполнения</w:t>
      </w:r>
      <w:r>
        <w:rPr>
          <w:spacing w:val="1"/>
        </w:rPr>
        <w:t xml:space="preserve"> </w:t>
      </w:r>
      <w:r>
        <w:t>красками</w:t>
      </w:r>
      <w:r>
        <w:rPr>
          <w:spacing w:val="1"/>
        </w:rPr>
        <w:t xml:space="preserve"> </w:t>
      </w:r>
      <w:r>
        <w:t>рисунков</w:t>
      </w:r>
      <w:r>
        <w:rPr>
          <w:spacing w:val="1"/>
        </w:rPr>
        <w:t xml:space="preserve"> </w:t>
      </w:r>
      <w:r>
        <w:t>украшений</w:t>
      </w:r>
      <w:r>
        <w:rPr>
          <w:spacing w:val="1"/>
        </w:rPr>
        <w:t xml:space="preserve"> </w:t>
      </w:r>
      <w:r>
        <w:t>народных</w:t>
      </w:r>
      <w:r>
        <w:rPr>
          <w:spacing w:val="1"/>
        </w:rPr>
        <w:t xml:space="preserve"> </w:t>
      </w:r>
      <w:r>
        <w:t>былинных</w:t>
      </w:r>
      <w:r>
        <w:rPr>
          <w:spacing w:val="1"/>
        </w:rPr>
        <w:t xml:space="preserve"> </w:t>
      </w:r>
      <w:r>
        <w:t>персонажей.</w:t>
      </w:r>
    </w:p>
    <w:p w:rsidR="001C388A" w:rsidRDefault="001C388A" w:rsidP="005743FB">
      <w:pPr>
        <w:pStyle w:val="a3"/>
        <w:ind w:left="0" w:firstLine="720"/>
        <w:rPr>
          <w:i/>
        </w:rPr>
      </w:pPr>
    </w:p>
    <w:p w:rsidR="003E2BDB" w:rsidRPr="00676B22" w:rsidRDefault="000516F0" w:rsidP="005743FB">
      <w:pPr>
        <w:pStyle w:val="a3"/>
        <w:ind w:left="0" w:firstLine="720"/>
        <w:rPr>
          <w:i/>
        </w:rPr>
      </w:pPr>
      <w:r w:rsidRPr="00676B22">
        <w:rPr>
          <w:i/>
        </w:rPr>
        <w:t>Модуль</w:t>
      </w:r>
      <w:r w:rsidRPr="00676B22">
        <w:rPr>
          <w:i/>
          <w:spacing w:val="-9"/>
        </w:rPr>
        <w:t xml:space="preserve"> </w:t>
      </w:r>
      <w:r w:rsidRPr="00676B22">
        <w:rPr>
          <w:i/>
        </w:rPr>
        <w:t>«Архитектура».</w:t>
      </w:r>
    </w:p>
    <w:p w:rsidR="003E2BDB" w:rsidRDefault="000516F0" w:rsidP="005743FB">
      <w:pPr>
        <w:pStyle w:val="a3"/>
        <w:ind w:left="0" w:firstLine="720"/>
      </w:pPr>
      <w:r>
        <w:t>Осваивать приёмы создания объёмных предметов из бумаги и объёмного декорирования</w:t>
      </w:r>
      <w:r>
        <w:rPr>
          <w:spacing w:val="1"/>
        </w:rPr>
        <w:t xml:space="preserve"> </w:t>
      </w:r>
      <w:r>
        <w:t>предметов</w:t>
      </w:r>
      <w:r>
        <w:rPr>
          <w:spacing w:val="-6"/>
        </w:rPr>
        <w:t xml:space="preserve"> </w:t>
      </w:r>
      <w:r>
        <w:t>из</w:t>
      </w:r>
      <w:r>
        <w:rPr>
          <w:spacing w:val="-2"/>
        </w:rPr>
        <w:t xml:space="preserve"> </w:t>
      </w:r>
      <w:r>
        <w:t>бумаги.</w:t>
      </w:r>
    </w:p>
    <w:p w:rsidR="003E2BDB" w:rsidRDefault="000516F0" w:rsidP="005743FB">
      <w:pPr>
        <w:pStyle w:val="a3"/>
        <w:ind w:left="0" w:firstLine="720"/>
      </w:pPr>
      <w:r>
        <w:t>Участвовать</w:t>
      </w:r>
      <w:r>
        <w:rPr>
          <w:spacing w:val="1"/>
        </w:rPr>
        <w:t xml:space="preserve"> </w:t>
      </w:r>
      <w:r>
        <w:t>в</w:t>
      </w:r>
      <w:r>
        <w:rPr>
          <w:spacing w:val="1"/>
        </w:rPr>
        <w:t xml:space="preserve"> </w:t>
      </w:r>
      <w:r>
        <w:t>коллективной</w:t>
      </w:r>
      <w:r>
        <w:rPr>
          <w:spacing w:val="1"/>
        </w:rPr>
        <w:t xml:space="preserve"> </w:t>
      </w:r>
      <w:r>
        <w:t>работе</w:t>
      </w:r>
      <w:r>
        <w:rPr>
          <w:spacing w:val="1"/>
        </w:rPr>
        <w:t xml:space="preserve"> </w:t>
      </w:r>
      <w:r>
        <w:t>по</w:t>
      </w:r>
      <w:r>
        <w:rPr>
          <w:spacing w:val="1"/>
        </w:rPr>
        <w:t xml:space="preserve"> </w:t>
      </w:r>
      <w:r>
        <w:t>построению</w:t>
      </w:r>
      <w:r>
        <w:rPr>
          <w:spacing w:val="1"/>
        </w:rPr>
        <w:t xml:space="preserve"> </w:t>
      </w:r>
      <w:r>
        <w:t>из</w:t>
      </w:r>
      <w:r>
        <w:rPr>
          <w:spacing w:val="1"/>
        </w:rPr>
        <w:t xml:space="preserve"> </w:t>
      </w:r>
      <w:r>
        <w:t>бумаги</w:t>
      </w:r>
      <w:r>
        <w:rPr>
          <w:spacing w:val="1"/>
        </w:rPr>
        <w:t xml:space="preserve"> </w:t>
      </w:r>
      <w:r>
        <w:t>пространственного</w:t>
      </w:r>
      <w:r>
        <w:rPr>
          <w:spacing w:val="1"/>
        </w:rPr>
        <w:t xml:space="preserve"> </w:t>
      </w:r>
      <w:r>
        <w:t>макета</w:t>
      </w:r>
      <w:r>
        <w:rPr>
          <w:spacing w:val="1"/>
        </w:rPr>
        <w:t xml:space="preserve"> </w:t>
      </w:r>
      <w:r>
        <w:t>сказочного</w:t>
      </w:r>
      <w:r>
        <w:rPr>
          <w:spacing w:val="1"/>
        </w:rPr>
        <w:t xml:space="preserve"> </w:t>
      </w:r>
      <w:r>
        <w:t>города</w:t>
      </w:r>
      <w:r>
        <w:rPr>
          <w:spacing w:val="1"/>
        </w:rPr>
        <w:t xml:space="preserve"> </w:t>
      </w:r>
      <w:r>
        <w:t>или</w:t>
      </w:r>
      <w:r>
        <w:rPr>
          <w:spacing w:val="1"/>
        </w:rPr>
        <w:t xml:space="preserve"> </w:t>
      </w:r>
      <w:r>
        <w:t>детской</w:t>
      </w:r>
      <w:r>
        <w:rPr>
          <w:spacing w:val="-57"/>
        </w:rPr>
        <w:t xml:space="preserve"> </w:t>
      </w:r>
      <w:r>
        <w:t>площадки.</w:t>
      </w:r>
    </w:p>
    <w:p w:rsidR="003E2BDB" w:rsidRDefault="000516F0" w:rsidP="005743FB">
      <w:pPr>
        <w:pStyle w:val="a3"/>
        <w:ind w:left="0" w:firstLine="720"/>
      </w:pPr>
      <w:r>
        <w:t>Рассматривать,</w:t>
      </w:r>
      <w:r>
        <w:rPr>
          <w:spacing w:val="1"/>
        </w:rPr>
        <w:t xml:space="preserve"> </w:t>
      </w:r>
      <w:r>
        <w:t>характеризовать</w:t>
      </w:r>
      <w:r>
        <w:rPr>
          <w:spacing w:val="1"/>
        </w:rPr>
        <w:t xml:space="preserve"> </w:t>
      </w:r>
      <w:r>
        <w:t>конструкцию</w:t>
      </w:r>
      <w:r>
        <w:rPr>
          <w:spacing w:val="1"/>
        </w:rPr>
        <w:t xml:space="preserve"> </w:t>
      </w:r>
      <w:r>
        <w:t>архитектурных</w:t>
      </w:r>
      <w:r>
        <w:rPr>
          <w:spacing w:val="1"/>
        </w:rPr>
        <w:t xml:space="preserve"> </w:t>
      </w:r>
      <w:r>
        <w:t>строений</w:t>
      </w:r>
      <w:r>
        <w:rPr>
          <w:spacing w:val="1"/>
        </w:rPr>
        <w:t xml:space="preserve"> </w:t>
      </w:r>
      <w:r>
        <w:t>(по</w:t>
      </w:r>
      <w:r>
        <w:rPr>
          <w:spacing w:val="1"/>
        </w:rPr>
        <w:t xml:space="preserve"> </w:t>
      </w:r>
      <w:r>
        <w:t>фотографиям</w:t>
      </w:r>
      <w:r w:rsidR="00D52484">
        <w:t xml:space="preserve"> </w:t>
      </w:r>
      <w:r>
        <w:t>в</w:t>
      </w:r>
      <w:r w:rsidR="00D52484">
        <w:t xml:space="preserve"> </w:t>
      </w:r>
      <w:r>
        <w:t>условиях</w:t>
      </w:r>
      <w:r>
        <w:rPr>
          <w:spacing w:val="49"/>
        </w:rPr>
        <w:t xml:space="preserve"> </w:t>
      </w:r>
      <w:r>
        <w:t>урока),</w:t>
      </w:r>
      <w:r>
        <w:rPr>
          <w:spacing w:val="38"/>
        </w:rPr>
        <w:t xml:space="preserve"> </w:t>
      </w:r>
      <w:r>
        <w:t>указывая</w:t>
      </w:r>
      <w:r>
        <w:rPr>
          <w:spacing w:val="2"/>
        </w:rPr>
        <w:t xml:space="preserve"> </w:t>
      </w:r>
      <w:r>
        <w:t>составные</w:t>
      </w:r>
      <w:r>
        <w:rPr>
          <w:spacing w:val="2"/>
        </w:rPr>
        <w:t xml:space="preserve"> </w:t>
      </w:r>
      <w:r>
        <w:t>части</w:t>
      </w:r>
      <w:r w:rsidR="00D52484">
        <w:t xml:space="preserve"> </w:t>
      </w:r>
      <w:r>
        <w:t>и</w:t>
      </w:r>
      <w:r>
        <w:rPr>
          <w:spacing w:val="-2"/>
        </w:rPr>
        <w:t xml:space="preserve"> </w:t>
      </w:r>
      <w:r>
        <w:t>их</w:t>
      </w:r>
      <w:r>
        <w:rPr>
          <w:spacing w:val="-11"/>
        </w:rPr>
        <w:t xml:space="preserve"> </w:t>
      </w:r>
      <w:r>
        <w:t>пропорциональные</w:t>
      </w:r>
      <w:r>
        <w:rPr>
          <w:spacing w:val="-5"/>
        </w:rPr>
        <w:t xml:space="preserve"> </w:t>
      </w:r>
      <w:r>
        <w:t>соотношения.</w:t>
      </w:r>
    </w:p>
    <w:p w:rsidR="003E2BDB" w:rsidRDefault="000516F0" w:rsidP="005743FB">
      <w:pPr>
        <w:pStyle w:val="a3"/>
        <w:ind w:left="0" w:firstLine="720"/>
      </w:pPr>
      <w:r>
        <w:rPr>
          <w:spacing w:val="-1"/>
        </w:rPr>
        <w:t>Осваивать</w:t>
      </w:r>
      <w:r>
        <w:rPr>
          <w:spacing w:val="-2"/>
        </w:rPr>
        <w:t xml:space="preserve"> </w:t>
      </w:r>
      <w:r>
        <w:rPr>
          <w:spacing w:val="-1"/>
        </w:rPr>
        <w:t>понимание</w:t>
      </w:r>
      <w:r>
        <w:rPr>
          <w:spacing w:val="-14"/>
        </w:rPr>
        <w:t xml:space="preserve"> </w:t>
      </w:r>
      <w:r>
        <w:rPr>
          <w:spacing w:val="-1"/>
        </w:rPr>
        <w:t>образа</w:t>
      </w:r>
      <w:r>
        <w:rPr>
          <w:spacing w:val="-5"/>
        </w:rPr>
        <w:t xml:space="preserve"> </w:t>
      </w:r>
      <w:r>
        <w:rPr>
          <w:spacing w:val="-1"/>
        </w:rPr>
        <w:t>здания,</w:t>
      </w:r>
      <w:r>
        <w:t xml:space="preserve"> то есть</w:t>
      </w:r>
      <w:r>
        <w:rPr>
          <w:spacing w:val="-3"/>
        </w:rPr>
        <w:t xml:space="preserve"> </w:t>
      </w:r>
      <w:r>
        <w:t>его эмоционального</w:t>
      </w:r>
      <w:r>
        <w:rPr>
          <w:spacing w:val="1"/>
        </w:rPr>
        <w:t xml:space="preserve"> </w:t>
      </w:r>
      <w:r>
        <w:t>воздействия.</w:t>
      </w:r>
    </w:p>
    <w:p w:rsidR="003E2BDB" w:rsidRDefault="000516F0" w:rsidP="005743FB">
      <w:pPr>
        <w:pStyle w:val="a3"/>
        <w:ind w:left="0" w:firstLine="720"/>
      </w:pPr>
      <w:r>
        <w:t>Рассматривать, приводить примеры и обсуждать вид разных жилищ, домиков сказочных</w:t>
      </w:r>
      <w:r>
        <w:rPr>
          <w:spacing w:val="1"/>
        </w:rPr>
        <w:t xml:space="preserve"> </w:t>
      </w:r>
      <w:r>
        <w:t>героев в иллюстрациях известных художников детской книги, развивая фантазию и внимание к</w:t>
      </w:r>
      <w:r>
        <w:rPr>
          <w:spacing w:val="1"/>
        </w:rPr>
        <w:t xml:space="preserve"> </w:t>
      </w:r>
      <w:r>
        <w:t>архитектурным</w:t>
      </w:r>
      <w:r>
        <w:rPr>
          <w:spacing w:val="4"/>
        </w:rPr>
        <w:t xml:space="preserve"> </w:t>
      </w:r>
      <w:r>
        <w:t>постройкам.</w:t>
      </w:r>
    </w:p>
    <w:p w:rsidR="003E2BDB" w:rsidRDefault="000516F0" w:rsidP="005743FB">
      <w:pPr>
        <w:pStyle w:val="a3"/>
        <w:ind w:left="0" w:firstLine="720"/>
      </w:pPr>
      <w:r>
        <w:t>Приобретать опыт сочинения и изображения жилья для разных по своему характеру героев</w:t>
      </w:r>
      <w:r>
        <w:rPr>
          <w:spacing w:val="1"/>
        </w:rPr>
        <w:t xml:space="preserve"> </w:t>
      </w:r>
      <w:r>
        <w:t>литературных</w:t>
      </w:r>
      <w:r>
        <w:rPr>
          <w:spacing w:val="-7"/>
        </w:rPr>
        <w:t xml:space="preserve"> </w:t>
      </w:r>
      <w:r>
        <w:t>и</w:t>
      </w:r>
      <w:r>
        <w:rPr>
          <w:spacing w:val="8"/>
        </w:rPr>
        <w:t xml:space="preserve"> </w:t>
      </w:r>
      <w:r>
        <w:t>народных</w:t>
      </w:r>
      <w:r>
        <w:rPr>
          <w:spacing w:val="-7"/>
        </w:rPr>
        <w:t xml:space="preserve"> </w:t>
      </w:r>
      <w:r>
        <w:t>сказок.</w:t>
      </w:r>
    </w:p>
    <w:p w:rsidR="00D52484" w:rsidRDefault="00D52484" w:rsidP="005743FB">
      <w:pPr>
        <w:pStyle w:val="a3"/>
        <w:ind w:left="0" w:firstLine="720"/>
      </w:pPr>
    </w:p>
    <w:p w:rsidR="003E2BDB" w:rsidRPr="00676B22" w:rsidRDefault="000516F0" w:rsidP="005743FB">
      <w:pPr>
        <w:pStyle w:val="a3"/>
        <w:ind w:left="0" w:firstLine="720"/>
        <w:rPr>
          <w:i/>
        </w:rPr>
      </w:pPr>
      <w:r w:rsidRPr="00676B22">
        <w:rPr>
          <w:i/>
        </w:rPr>
        <w:t>Модуль</w:t>
      </w:r>
      <w:r w:rsidRPr="00676B22">
        <w:rPr>
          <w:i/>
          <w:spacing w:val="-7"/>
        </w:rPr>
        <w:t xml:space="preserve"> </w:t>
      </w:r>
      <w:r w:rsidRPr="00676B22">
        <w:rPr>
          <w:i/>
        </w:rPr>
        <w:t>«Восприятие</w:t>
      </w:r>
      <w:r w:rsidRPr="00676B22">
        <w:rPr>
          <w:i/>
          <w:spacing w:val="-12"/>
        </w:rPr>
        <w:t xml:space="preserve"> </w:t>
      </w:r>
      <w:r w:rsidRPr="00676B22">
        <w:rPr>
          <w:i/>
        </w:rPr>
        <w:t>произведений</w:t>
      </w:r>
      <w:r w:rsidRPr="00676B22">
        <w:rPr>
          <w:i/>
          <w:spacing w:val="-6"/>
        </w:rPr>
        <w:t xml:space="preserve"> </w:t>
      </w:r>
      <w:r w:rsidRPr="00676B22">
        <w:rPr>
          <w:i/>
        </w:rPr>
        <w:t>искусства».</w:t>
      </w:r>
    </w:p>
    <w:p w:rsidR="003E2BDB" w:rsidRDefault="000516F0" w:rsidP="005743FB">
      <w:pPr>
        <w:pStyle w:val="a3"/>
        <w:ind w:left="0" w:firstLine="720"/>
      </w:pPr>
      <w:r>
        <w:t>Обсуждать примеры детского художественного творчества с точки зрения выражения в них</w:t>
      </w:r>
      <w:r>
        <w:rPr>
          <w:spacing w:val="1"/>
        </w:rPr>
        <w:t xml:space="preserve"> </w:t>
      </w:r>
      <w:r>
        <w:lastRenderedPageBreak/>
        <w:t>содержания,</w:t>
      </w:r>
      <w:r>
        <w:rPr>
          <w:spacing w:val="1"/>
        </w:rPr>
        <w:t xml:space="preserve"> </w:t>
      </w:r>
      <w:r>
        <w:t>настроения,</w:t>
      </w:r>
      <w:r>
        <w:rPr>
          <w:spacing w:val="1"/>
        </w:rPr>
        <w:t xml:space="preserve"> </w:t>
      </w:r>
      <w:r>
        <w:t>расположения</w:t>
      </w:r>
      <w:r>
        <w:rPr>
          <w:spacing w:val="1"/>
        </w:rPr>
        <w:t xml:space="preserve"> </w:t>
      </w:r>
      <w:r>
        <w:t>изображения</w:t>
      </w:r>
      <w:r>
        <w:rPr>
          <w:spacing w:val="1"/>
        </w:rPr>
        <w:t xml:space="preserve"> </w:t>
      </w:r>
      <w:r>
        <w:t>в</w:t>
      </w:r>
      <w:r>
        <w:rPr>
          <w:spacing w:val="1"/>
        </w:rPr>
        <w:t xml:space="preserve"> </w:t>
      </w:r>
      <w:r>
        <w:t>листе,</w:t>
      </w:r>
      <w:r>
        <w:rPr>
          <w:spacing w:val="1"/>
        </w:rPr>
        <w:t xml:space="preserve"> </w:t>
      </w:r>
      <w:r>
        <w:t>цвета</w:t>
      </w:r>
      <w:r>
        <w:rPr>
          <w:spacing w:val="1"/>
        </w:rPr>
        <w:t xml:space="preserve"> </w:t>
      </w:r>
      <w:r>
        <w:t>и</w:t>
      </w:r>
      <w:r>
        <w:rPr>
          <w:spacing w:val="1"/>
        </w:rPr>
        <w:t xml:space="preserve"> </w:t>
      </w:r>
      <w:r>
        <w:t>других</w:t>
      </w:r>
      <w:r>
        <w:rPr>
          <w:spacing w:val="1"/>
        </w:rPr>
        <w:t xml:space="preserve"> </w:t>
      </w:r>
      <w:r>
        <w:t>средств</w:t>
      </w:r>
      <w:r>
        <w:rPr>
          <w:spacing w:val="1"/>
        </w:rPr>
        <w:t xml:space="preserve"> </w:t>
      </w:r>
      <w:r>
        <w:t>художественной</w:t>
      </w:r>
      <w:r>
        <w:rPr>
          <w:spacing w:val="-2"/>
        </w:rPr>
        <w:t xml:space="preserve"> </w:t>
      </w:r>
      <w:r>
        <w:t>выразительности,</w:t>
      </w:r>
      <w:r>
        <w:rPr>
          <w:spacing w:val="5"/>
        </w:rPr>
        <w:t xml:space="preserve"> </w:t>
      </w:r>
      <w:r>
        <w:t>а</w:t>
      </w:r>
      <w:r>
        <w:rPr>
          <w:spacing w:val="-10"/>
        </w:rPr>
        <w:t xml:space="preserve"> </w:t>
      </w:r>
      <w:r>
        <w:t>также</w:t>
      </w:r>
      <w:r>
        <w:rPr>
          <w:spacing w:val="-9"/>
        </w:rPr>
        <w:t xml:space="preserve"> </w:t>
      </w:r>
      <w:r>
        <w:t>ответа</w:t>
      </w:r>
      <w:r>
        <w:rPr>
          <w:spacing w:val="-1"/>
        </w:rPr>
        <w:t xml:space="preserve"> </w:t>
      </w:r>
      <w:r>
        <w:t>на поставленную</w:t>
      </w:r>
      <w:r>
        <w:rPr>
          <w:spacing w:val="11"/>
        </w:rPr>
        <w:t xml:space="preserve"> </w:t>
      </w:r>
      <w:r>
        <w:t>учебную задачу.</w:t>
      </w:r>
    </w:p>
    <w:p w:rsidR="003E2BDB" w:rsidRDefault="000516F0" w:rsidP="005743FB">
      <w:pPr>
        <w:pStyle w:val="a3"/>
        <w:ind w:left="0" w:firstLine="720"/>
      </w:pPr>
      <w:r>
        <w:t>Осваивать и развивать умения вести эстетическое наблюдение явлений природы, а также</w:t>
      </w:r>
      <w:r>
        <w:rPr>
          <w:spacing w:val="1"/>
        </w:rPr>
        <w:t xml:space="preserve"> </w:t>
      </w:r>
      <w:r>
        <w:t>потребность</w:t>
      </w:r>
      <w:r>
        <w:rPr>
          <w:spacing w:val="-6"/>
        </w:rPr>
        <w:t xml:space="preserve"> </w:t>
      </w:r>
      <w:r>
        <w:t>в</w:t>
      </w:r>
      <w:r>
        <w:rPr>
          <w:spacing w:val="4"/>
        </w:rPr>
        <w:t xml:space="preserve"> </w:t>
      </w:r>
      <w:r>
        <w:t>таком</w:t>
      </w:r>
      <w:r>
        <w:rPr>
          <w:spacing w:val="4"/>
        </w:rPr>
        <w:t xml:space="preserve"> </w:t>
      </w:r>
      <w:r>
        <w:t>наблюдении.</w:t>
      </w:r>
    </w:p>
    <w:p w:rsidR="003E2BDB" w:rsidRDefault="000516F0" w:rsidP="005743FB">
      <w:pPr>
        <w:pStyle w:val="a3"/>
        <w:ind w:left="0" w:firstLine="720"/>
      </w:pPr>
      <w:r>
        <w:t>Приобретать</w:t>
      </w:r>
      <w:r>
        <w:rPr>
          <w:spacing w:val="1"/>
        </w:rPr>
        <w:t xml:space="preserve"> </w:t>
      </w:r>
      <w:r>
        <w:t>опыт эстетического</w:t>
      </w:r>
      <w:r>
        <w:rPr>
          <w:spacing w:val="1"/>
        </w:rPr>
        <w:t xml:space="preserve"> </w:t>
      </w:r>
      <w:r>
        <w:t>наблюдения</w:t>
      </w:r>
      <w:r>
        <w:rPr>
          <w:spacing w:val="1"/>
        </w:rPr>
        <w:t xml:space="preserve"> </w:t>
      </w:r>
      <w:r>
        <w:t>и</w:t>
      </w:r>
      <w:r>
        <w:rPr>
          <w:spacing w:val="1"/>
        </w:rPr>
        <w:t xml:space="preserve"> </w:t>
      </w:r>
      <w:r>
        <w:t>художественного</w:t>
      </w:r>
      <w:r>
        <w:rPr>
          <w:spacing w:val="1"/>
        </w:rPr>
        <w:t xml:space="preserve"> </w:t>
      </w:r>
      <w:r>
        <w:t>анализа</w:t>
      </w:r>
      <w:r>
        <w:rPr>
          <w:spacing w:val="1"/>
        </w:rPr>
        <w:t xml:space="preserve"> </w:t>
      </w:r>
      <w:r>
        <w:t>произведений</w:t>
      </w:r>
      <w:r>
        <w:rPr>
          <w:spacing w:val="1"/>
        </w:rPr>
        <w:t xml:space="preserve"> </w:t>
      </w:r>
      <w:r>
        <w:t>декоративного искусства и их орнаментальной организации (например, кружево, шитьё, резьба и</w:t>
      </w:r>
      <w:r>
        <w:rPr>
          <w:spacing w:val="1"/>
        </w:rPr>
        <w:t xml:space="preserve"> </w:t>
      </w:r>
      <w:r>
        <w:t>роспись</w:t>
      </w:r>
      <w:r>
        <w:rPr>
          <w:spacing w:val="-7"/>
        </w:rPr>
        <w:t xml:space="preserve"> </w:t>
      </w:r>
      <w:r>
        <w:t>по</w:t>
      </w:r>
      <w:r>
        <w:rPr>
          <w:spacing w:val="7"/>
        </w:rPr>
        <w:t xml:space="preserve"> </w:t>
      </w:r>
      <w:r>
        <w:t>дереву</w:t>
      </w:r>
      <w:r>
        <w:rPr>
          <w:spacing w:val="-17"/>
        </w:rPr>
        <w:t xml:space="preserve"> </w:t>
      </w:r>
      <w:r>
        <w:t>и</w:t>
      </w:r>
      <w:r>
        <w:rPr>
          <w:spacing w:val="8"/>
        </w:rPr>
        <w:t xml:space="preserve"> </w:t>
      </w:r>
      <w:r>
        <w:t>ткани, чеканка).</w:t>
      </w:r>
    </w:p>
    <w:p w:rsidR="003E2BDB" w:rsidRDefault="000516F0" w:rsidP="005743FB">
      <w:pPr>
        <w:pStyle w:val="a3"/>
        <w:ind w:left="0" w:firstLine="720"/>
      </w:pPr>
      <w:r>
        <w:t>Приобретать</w:t>
      </w:r>
      <w:r>
        <w:rPr>
          <w:spacing w:val="1"/>
        </w:rPr>
        <w:t xml:space="preserve"> </w:t>
      </w:r>
      <w:r>
        <w:t>опыт</w:t>
      </w:r>
      <w:r>
        <w:rPr>
          <w:spacing w:val="1"/>
        </w:rPr>
        <w:t xml:space="preserve"> </w:t>
      </w:r>
      <w:r>
        <w:t>восприятия,</w:t>
      </w:r>
      <w:r>
        <w:rPr>
          <w:spacing w:val="1"/>
        </w:rPr>
        <w:t xml:space="preserve"> </w:t>
      </w:r>
      <w:r>
        <w:t>эстетического</w:t>
      </w:r>
      <w:r>
        <w:rPr>
          <w:spacing w:val="1"/>
        </w:rPr>
        <w:t xml:space="preserve"> </w:t>
      </w:r>
      <w:r>
        <w:t>анализа</w:t>
      </w:r>
      <w:r>
        <w:rPr>
          <w:spacing w:val="1"/>
        </w:rPr>
        <w:t xml:space="preserve"> </w:t>
      </w:r>
      <w:r>
        <w:t>произведений</w:t>
      </w:r>
      <w:r>
        <w:rPr>
          <w:spacing w:val="1"/>
        </w:rPr>
        <w:t xml:space="preserve"> </w:t>
      </w:r>
      <w:r>
        <w:t>отечественных</w:t>
      </w:r>
      <w:r>
        <w:rPr>
          <w:spacing w:val="1"/>
        </w:rPr>
        <w:t xml:space="preserve"> </w:t>
      </w:r>
      <w:r>
        <w:t>художников-пейзажистов (И.И. Левитана, И.И. Шишкина, И.К. Айвазовского, Н.П. Крымова и</w:t>
      </w:r>
      <w:r>
        <w:rPr>
          <w:spacing w:val="1"/>
        </w:rPr>
        <w:t xml:space="preserve"> </w:t>
      </w:r>
      <w:r>
        <w:t>других по выбору учителя), а также художников-анималистов (В.В. Ватагина, Е.И. Чарушина и</w:t>
      </w:r>
      <w:r>
        <w:rPr>
          <w:spacing w:val="1"/>
        </w:rPr>
        <w:t xml:space="preserve"> </w:t>
      </w:r>
      <w:r>
        <w:t>других</w:t>
      </w:r>
      <w:r>
        <w:rPr>
          <w:spacing w:val="-3"/>
        </w:rPr>
        <w:t xml:space="preserve"> </w:t>
      </w:r>
      <w:r>
        <w:t>по</w:t>
      </w:r>
      <w:r>
        <w:rPr>
          <w:spacing w:val="2"/>
        </w:rPr>
        <w:t xml:space="preserve"> </w:t>
      </w:r>
      <w:r>
        <w:t>выбору</w:t>
      </w:r>
      <w:r>
        <w:rPr>
          <w:spacing w:val="-6"/>
        </w:rPr>
        <w:t xml:space="preserve"> </w:t>
      </w:r>
      <w:r>
        <w:t>учителя).</w:t>
      </w:r>
    </w:p>
    <w:p w:rsidR="003E2BDB" w:rsidRDefault="000516F0" w:rsidP="005743FB">
      <w:pPr>
        <w:pStyle w:val="a3"/>
        <w:ind w:left="0" w:firstLine="720"/>
      </w:pPr>
      <w:r>
        <w:t>Приобретать</w:t>
      </w:r>
      <w:r>
        <w:rPr>
          <w:spacing w:val="1"/>
        </w:rPr>
        <w:t xml:space="preserve"> </w:t>
      </w:r>
      <w:r>
        <w:t>опыт</w:t>
      </w:r>
      <w:r>
        <w:rPr>
          <w:spacing w:val="1"/>
        </w:rPr>
        <w:t xml:space="preserve"> </w:t>
      </w:r>
      <w:r>
        <w:t>восприятия,</w:t>
      </w:r>
      <w:r>
        <w:rPr>
          <w:spacing w:val="1"/>
        </w:rPr>
        <w:t xml:space="preserve"> </w:t>
      </w:r>
      <w:r>
        <w:t>эстетического</w:t>
      </w:r>
      <w:r>
        <w:rPr>
          <w:spacing w:val="1"/>
        </w:rPr>
        <w:t xml:space="preserve"> </w:t>
      </w:r>
      <w:r>
        <w:t>анализа</w:t>
      </w:r>
      <w:r>
        <w:rPr>
          <w:spacing w:val="1"/>
        </w:rPr>
        <w:t xml:space="preserve"> </w:t>
      </w:r>
      <w:r>
        <w:t>произведений</w:t>
      </w:r>
      <w:r>
        <w:rPr>
          <w:spacing w:val="1"/>
        </w:rPr>
        <w:t xml:space="preserve"> </w:t>
      </w:r>
      <w:r>
        <w:t>живописи</w:t>
      </w:r>
      <w:r>
        <w:rPr>
          <w:spacing w:val="1"/>
        </w:rPr>
        <w:t xml:space="preserve"> </w:t>
      </w:r>
      <w:r>
        <w:t>западноевропейских художников с активным, ярким выражением настроения (В. Ван Гога, К.</w:t>
      </w:r>
      <w:r>
        <w:rPr>
          <w:spacing w:val="1"/>
        </w:rPr>
        <w:t xml:space="preserve"> </w:t>
      </w:r>
      <w:proofErr w:type="gramStart"/>
      <w:r>
        <w:t>Моне,А.</w:t>
      </w:r>
      <w:proofErr w:type="gramEnd"/>
      <w:r>
        <w:rPr>
          <w:spacing w:val="8"/>
        </w:rPr>
        <w:t xml:space="preserve"> </w:t>
      </w:r>
      <w:r>
        <w:t>Матисса</w:t>
      </w:r>
      <w:r>
        <w:rPr>
          <w:spacing w:val="2"/>
        </w:rPr>
        <w:t xml:space="preserve"> </w:t>
      </w:r>
      <w:r>
        <w:t>и</w:t>
      </w:r>
      <w:r>
        <w:rPr>
          <w:spacing w:val="3"/>
        </w:rPr>
        <w:t xml:space="preserve"> </w:t>
      </w:r>
      <w:r>
        <w:t>других</w:t>
      </w:r>
      <w:r>
        <w:rPr>
          <w:spacing w:val="-7"/>
        </w:rPr>
        <w:t xml:space="preserve"> </w:t>
      </w:r>
      <w:r>
        <w:t>по</w:t>
      </w:r>
      <w:r>
        <w:rPr>
          <w:spacing w:val="11"/>
        </w:rPr>
        <w:t xml:space="preserve"> </w:t>
      </w:r>
      <w:r>
        <w:t>выбору</w:t>
      </w:r>
      <w:r>
        <w:rPr>
          <w:spacing w:val="-7"/>
        </w:rPr>
        <w:t xml:space="preserve"> </w:t>
      </w:r>
      <w:r>
        <w:t>учителя).</w:t>
      </w:r>
    </w:p>
    <w:p w:rsidR="003E2BDB" w:rsidRDefault="000516F0" w:rsidP="005743FB">
      <w:pPr>
        <w:pStyle w:val="a3"/>
        <w:ind w:left="0" w:firstLine="720"/>
      </w:pPr>
      <w:r>
        <w:t>Знать имена и узнавать наиболее известные произведения художников И.И. Левитана, И.И.</w:t>
      </w:r>
      <w:r>
        <w:rPr>
          <w:spacing w:val="1"/>
        </w:rPr>
        <w:t xml:space="preserve"> </w:t>
      </w:r>
      <w:r>
        <w:t>Шишкина,</w:t>
      </w:r>
      <w:r>
        <w:rPr>
          <w:spacing w:val="1"/>
        </w:rPr>
        <w:t xml:space="preserve"> </w:t>
      </w:r>
      <w:r>
        <w:t>И.К.</w:t>
      </w:r>
      <w:r>
        <w:rPr>
          <w:spacing w:val="1"/>
        </w:rPr>
        <w:t xml:space="preserve"> </w:t>
      </w:r>
      <w:r>
        <w:t>Айвазовского,</w:t>
      </w:r>
      <w:r>
        <w:rPr>
          <w:spacing w:val="1"/>
        </w:rPr>
        <w:t xml:space="preserve"> </w:t>
      </w:r>
      <w:r>
        <w:t>В.М.</w:t>
      </w:r>
      <w:r>
        <w:rPr>
          <w:spacing w:val="1"/>
        </w:rPr>
        <w:t xml:space="preserve"> </w:t>
      </w:r>
      <w:r>
        <w:t>Васнецова,</w:t>
      </w:r>
      <w:r>
        <w:rPr>
          <w:spacing w:val="1"/>
        </w:rPr>
        <w:t xml:space="preserve"> </w:t>
      </w:r>
      <w:r>
        <w:t>В.В.</w:t>
      </w:r>
      <w:r>
        <w:rPr>
          <w:spacing w:val="1"/>
        </w:rPr>
        <w:t xml:space="preserve"> </w:t>
      </w:r>
      <w:r>
        <w:t>Ватагина,</w:t>
      </w:r>
      <w:r>
        <w:rPr>
          <w:spacing w:val="1"/>
        </w:rPr>
        <w:t xml:space="preserve"> </w:t>
      </w:r>
      <w:r>
        <w:t>Е.И.</w:t>
      </w:r>
      <w:r>
        <w:rPr>
          <w:spacing w:val="1"/>
        </w:rPr>
        <w:t xml:space="preserve"> </w:t>
      </w:r>
      <w:r>
        <w:t>Чарушина</w:t>
      </w:r>
      <w:r>
        <w:rPr>
          <w:spacing w:val="1"/>
        </w:rPr>
        <w:t xml:space="preserve"> </w:t>
      </w:r>
      <w:r>
        <w:t>(и других</w:t>
      </w:r>
      <w:r>
        <w:rPr>
          <w:spacing w:val="1"/>
        </w:rPr>
        <w:t xml:space="preserve"> </w:t>
      </w:r>
      <w:r>
        <w:t>по</w:t>
      </w:r>
      <w:r>
        <w:rPr>
          <w:spacing w:val="1"/>
        </w:rPr>
        <w:t xml:space="preserve"> </w:t>
      </w:r>
      <w:r>
        <w:t>выбору</w:t>
      </w:r>
      <w:r>
        <w:rPr>
          <w:spacing w:val="-3"/>
        </w:rPr>
        <w:t xml:space="preserve"> </w:t>
      </w:r>
      <w:r>
        <w:t>учителя).</w:t>
      </w:r>
    </w:p>
    <w:p w:rsidR="00D52484" w:rsidRDefault="00D52484" w:rsidP="005743FB">
      <w:pPr>
        <w:pStyle w:val="a3"/>
        <w:ind w:left="0" w:firstLine="720"/>
      </w:pPr>
    </w:p>
    <w:p w:rsidR="003E2BDB" w:rsidRPr="00676B22" w:rsidRDefault="000516F0" w:rsidP="005743FB">
      <w:pPr>
        <w:pStyle w:val="a3"/>
        <w:ind w:left="0" w:firstLine="720"/>
        <w:rPr>
          <w:i/>
        </w:rPr>
      </w:pPr>
      <w:r w:rsidRPr="00676B22">
        <w:rPr>
          <w:i/>
        </w:rPr>
        <w:t>Модуль</w:t>
      </w:r>
      <w:r w:rsidRPr="00676B22">
        <w:rPr>
          <w:i/>
          <w:spacing w:val="-1"/>
        </w:rPr>
        <w:t xml:space="preserve"> </w:t>
      </w:r>
      <w:r w:rsidRPr="00676B22">
        <w:rPr>
          <w:i/>
        </w:rPr>
        <w:t>«Азбука</w:t>
      </w:r>
      <w:r w:rsidRPr="00676B22">
        <w:rPr>
          <w:i/>
          <w:spacing w:val="-8"/>
        </w:rPr>
        <w:t xml:space="preserve"> </w:t>
      </w:r>
      <w:r w:rsidRPr="00676B22">
        <w:rPr>
          <w:i/>
        </w:rPr>
        <w:t>цифровой</w:t>
      </w:r>
      <w:r w:rsidRPr="00676B22">
        <w:rPr>
          <w:i/>
          <w:spacing w:val="-13"/>
        </w:rPr>
        <w:t xml:space="preserve"> </w:t>
      </w:r>
      <w:r w:rsidRPr="00676B22">
        <w:rPr>
          <w:i/>
        </w:rPr>
        <w:t>графики».</w:t>
      </w:r>
    </w:p>
    <w:p w:rsidR="003E2BDB" w:rsidRDefault="000516F0" w:rsidP="005743FB">
      <w:pPr>
        <w:pStyle w:val="a3"/>
        <w:ind w:left="0" w:firstLine="720"/>
      </w:pPr>
      <w:r>
        <w:t>Осваивать возможности изображения с помощью разных видов линий в программе Paint</w:t>
      </w:r>
      <w:r>
        <w:rPr>
          <w:spacing w:val="1"/>
        </w:rPr>
        <w:t xml:space="preserve"> </w:t>
      </w:r>
      <w:r>
        <w:t>(или</w:t>
      </w:r>
      <w:r w:rsidR="00676B22">
        <w:t xml:space="preserve"> </w:t>
      </w:r>
      <w:r>
        <w:t>другом</w:t>
      </w:r>
      <w:r>
        <w:rPr>
          <w:spacing w:val="4"/>
        </w:rPr>
        <w:t xml:space="preserve"> </w:t>
      </w:r>
      <w:r>
        <w:t>графическом</w:t>
      </w:r>
      <w:r>
        <w:rPr>
          <w:spacing w:val="9"/>
        </w:rPr>
        <w:t xml:space="preserve"> </w:t>
      </w:r>
      <w:r>
        <w:t>редакторе).</w:t>
      </w:r>
    </w:p>
    <w:p w:rsidR="003E2BDB" w:rsidRDefault="000516F0" w:rsidP="005743FB">
      <w:pPr>
        <w:pStyle w:val="a3"/>
        <w:ind w:left="0" w:firstLine="720"/>
      </w:pPr>
      <w:r>
        <w:t>Осваивать приёмы трансформации и копирования геометрических фигур в программе Paint,</w:t>
      </w:r>
      <w:r>
        <w:rPr>
          <w:spacing w:val="-57"/>
        </w:rPr>
        <w:t xml:space="preserve"> </w:t>
      </w:r>
      <w:r>
        <w:t>а также</w:t>
      </w:r>
      <w:r>
        <w:rPr>
          <w:spacing w:val="2"/>
        </w:rPr>
        <w:t xml:space="preserve"> </w:t>
      </w:r>
      <w:r>
        <w:t>построения</w:t>
      </w:r>
      <w:r>
        <w:rPr>
          <w:spacing w:val="-1"/>
        </w:rPr>
        <w:t xml:space="preserve"> </w:t>
      </w:r>
      <w:r>
        <w:t>из</w:t>
      </w:r>
      <w:r>
        <w:rPr>
          <w:spacing w:val="-3"/>
        </w:rPr>
        <w:t xml:space="preserve"> </w:t>
      </w:r>
      <w:r>
        <w:t>них</w:t>
      </w:r>
      <w:r>
        <w:rPr>
          <w:spacing w:val="-8"/>
        </w:rPr>
        <w:t xml:space="preserve"> </w:t>
      </w:r>
      <w:r>
        <w:t>простых</w:t>
      </w:r>
      <w:r>
        <w:rPr>
          <w:spacing w:val="-6"/>
        </w:rPr>
        <w:t xml:space="preserve"> </w:t>
      </w:r>
      <w:r>
        <w:t>рисунков</w:t>
      </w:r>
      <w:r>
        <w:rPr>
          <w:spacing w:val="4"/>
        </w:rPr>
        <w:t xml:space="preserve"> </w:t>
      </w:r>
      <w:r>
        <w:t>или</w:t>
      </w:r>
      <w:r>
        <w:rPr>
          <w:spacing w:val="-1"/>
        </w:rPr>
        <w:t xml:space="preserve"> </w:t>
      </w:r>
      <w:r>
        <w:t>орнаментов.</w:t>
      </w:r>
    </w:p>
    <w:p w:rsidR="003E2BDB" w:rsidRDefault="000516F0" w:rsidP="005743FB">
      <w:pPr>
        <w:pStyle w:val="a3"/>
        <w:ind w:left="0" w:firstLine="720"/>
      </w:pPr>
      <w:r>
        <w:t>Осваивать в компьютерном редакторе (например, Paint) инструменты и техники - карандаш,</w:t>
      </w:r>
      <w:r>
        <w:rPr>
          <w:spacing w:val="-57"/>
        </w:rPr>
        <w:t xml:space="preserve"> </w:t>
      </w:r>
      <w:r>
        <w:t>кисточка, ластик, заливка и другие - и создавать простые рисунки или композиции (например,</w:t>
      </w:r>
      <w:r>
        <w:rPr>
          <w:spacing w:val="1"/>
        </w:rPr>
        <w:t xml:space="preserve"> </w:t>
      </w:r>
      <w:r>
        <w:t>образ</w:t>
      </w:r>
      <w:r w:rsidR="00676B22">
        <w:t xml:space="preserve"> </w:t>
      </w:r>
      <w:r>
        <w:t>дерева).</w:t>
      </w:r>
    </w:p>
    <w:p w:rsidR="003E2BDB" w:rsidRDefault="000516F0" w:rsidP="005743FB">
      <w:pPr>
        <w:pStyle w:val="a3"/>
        <w:ind w:left="0" w:firstLine="720"/>
      </w:pPr>
      <w:r>
        <w:t>Осваивать</w:t>
      </w:r>
      <w:r>
        <w:rPr>
          <w:spacing w:val="1"/>
        </w:rPr>
        <w:t xml:space="preserve"> </w:t>
      </w:r>
      <w:r>
        <w:t>композиционное</w:t>
      </w:r>
      <w:r>
        <w:rPr>
          <w:spacing w:val="1"/>
        </w:rPr>
        <w:t xml:space="preserve"> </w:t>
      </w:r>
      <w:r>
        <w:t>построение</w:t>
      </w:r>
      <w:r>
        <w:rPr>
          <w:spacing w:val="1"/>
        </w:rPr>
        <w:t xml:space="preserve"> </w:t>
      </w:r>
      <w:r>
        <w:t>кадра</w:t>
      </w:r>
      <w:r>
        <w:rPr>
          <w:spacing w:val="1"/>
        </w:rPr>
        <w:t xml:space="preserve"> </w:t>
      </w:r>
      <w:r>
        <w:t>при</w:t>
      </w:r>
      <w:r>
        <w:rPr>
          <w:spacing w:val="1"/>
        </w:rPr>
        <w:t xml:space="preserve"> </w:t>
      </w:r>
      <w:r>
        <w:t>фотографировании:</w:t>
      </w:r>
      <w:r>
        <w:rPr>
          <w:spacing w:val="1"/>
        </w:rPr>
        <w:t xml:space="preserve"> </w:t>
      </w:r>
      <w:r>
        <w:t>расположение</w:t>
      </w:r>
      <w:r>
        <w:rPr>
          <w:spacing w:val="1"/>
        </w:rPr>
        <w:t xml:space="preserve"> </w:t>
      </w:r>
      <w:r>
        <w:t>объекта в кадре, масштаб, доминанта. Участвовать в обсуждении композиционного построения</w:t>
      </w:r>
      <w:r>
        <w:rPr>
          <w:spacing w:val="1"/>
        </w:rPr>
        <w:t xml:space="preserve"> </w:t>
      </w:r>
      <w:r>
        <w:t>кадра в</w:t>
      </w:r>
      <w:r>
        <w:rPr>
          <w:spacing w:val="5"/>
        </w:rPr>
        <w:t xml:space="preserve"> </w:t>
      </w:r>
      <w:r>
        <w:t>фотографии.</w:t>
      </w:r>
    </w:p>
    <w:p w:rsidR="003E2BDB" w:rsidRDefault="003E2BDB" w:rsidP="005743FB">
      <w:pPr>
        <w:pStyle w:val="a3"/>
        <w:ind w:left="0" w:firstLine="720"/>
        <w:rPr>
          <w:sz w:val="28"/>
        </w:rPr>
      </w:pPr>
    </w:p>
    <w:p w:rsidR="003E2BDB" w:rsidRDefault="000516F0" w:rsidP="005743FB">
      <w:pPr>
        <w:pStyle w:val="3"/>
        <w:ind w:left="0" w:firstLine="720"/>
        <w:jc w:val="both"/>
      </w:pPr>
      <w:r>
        <w:t>К</w:t>
      </w:r>
      <w:r>
        <w:rPr>
          <w:spacing w:val="1"/>
        </w:rPr>
        <w:t xml:space="preserve"> </w:t>
      </w:r>
      <w:r>
        <w:t>концу</w:t>
      </w:r>
      <w:r>
        <w:rPr>
          <w:spacing w:val="1"/>
        </w:rPr>
        <w:t xml:space="preserve"> </w:t>
      </w:r>
      <w:r>
        <w:t>обучения</w:t>
      </w:r>
      <w:r>
        <w:rPr>
          <w:spacing w:val="1"/>
        </w:rPr>
        <w:t xml:space="preserve"> </w:t>
      </w:r>
      <w:r>
        <w:t>в</w:t>
      </w:r>
      <w:r>
        <w:rPr>
          <w:spacing w:val="1"/>
        </w:rPr>
        <w:t xml:space="preserve"> </w:t>
      </w:r>
      <w:r>
        <w:t>3</w:t>
      </w:r>
      <w:r>
        <w:rPr>
          <w:spacing w:val="1"/>
        </w:rPr>
        <w:t xml:space="preserve"> </w:t>
      </w:r>
      <w:r>
        <w:t>классе</w:t>
      </w:r>
      <w:r>
        <w:rPr>
          <w:spacing w:val="1"/>
        </w:rPr>
        <w:t xml:space="preserve"> </w:t>
      </w:r>
      <w:r>
        <w:t>обучающийся</w:t>
      </w:r>
      <w:r>
        <w:rPr>
          <w:spacing w:val="1"/>
        </w:rPr>
        <w:t xml:space="preserve"> </w:t>
      </w:r>
      <w:r>
        <w:t>получит</w:t>
      </w:r>
      <w:r>
        <w:rPr>
          <w:spacing w:val="1"/>
        </w:rPr>
        <w:t xml:space="preserve"> </w:t>
      </w:r>
      <w:r>
        <w:t>следующие</w:t>
      </w:r>
      <w:r>
        <w:rPr>
          <w:spacing w:val="1"/>
        </w:rPr>
        <w:t xml:space="preserve"> </w:t>
      </w:r>
      <w:r>
        <w:t>предметные</w:t>
      </w:r>
      <w:r>
        <w:rPr>
          <w:spacing w:val="1"/>
        </w:rPr>
        <w:t xml:space="preserve"> </w:t>
      </w:r>
      <w:r>
        <w:t>результаты</w:t>
      </w:r>
      <w:r>
        <w:rPr>
          <w:spacing w:val="-4"/>
        </w:rPr>
        <w:t xml:space="preserve"> </w:t>
      </w:r>
      <w:r>
        <w:t>по</w:t>
      </w:r>
      <w:r>
        <w:rPr>
          <w:spacing w:val="3"/>
        </w:rPr>
        <w:t xml:space="preserve"> </w:t>
      </w:r>
      <w:r>
        <w:t>отдельным</w:t>
      </w:r>
      <w:r>
        <w:rPr>
          <w:spacing w:val="2"/>
        </w:rPr>
        <w:t xml:space="preserve"> </w:t>
      </w:r>
      <w:r>
        <w:t>темам</w:t>
      </w:r>
      <w:r>
        <w:rPr>
          <w:spacing w:val="-4"/>
        </w:rPr>
        <w:t xml:space="preserve"> </w:t>
      </w:r>
      <w:r>
        <w:t>программы</w:t>
      </w:r>
      <w:r>
        <w:rPr>
          <w:spacing w:val="3"/>
        </w:rPr>
        <w:t xml:space="preserve"> </w:t>
      </w:r>
      <w:r>
        <w:t>по</w:t>
      </w:r>
      <w:r>
        <w:rPr>
          <w:spacing w:val="1"/>
        </w:rPr>
        <w:t xml:space="preserve"> </w:t>
      </w:r>
      <w:r>
        <w:t>изобразительному</w:t>
      </w:r>
      <w:r>
        <w:rPr>
          <w:spacing w:val="-7"/>
        </w:rPr>
        <w:t xml:space="preserve"> </w:t>
      </w:r>
      <w:r>
        <w:t>искусству:</w:t>
      </w:r>
    </w:p>
    <w:p w:rsidR="00D52484" w:rsidRDefault="00D52484" w:rsidP="005743FB">
      <w:pPr>
        <w:pStyle w:val="a3"/>
        <w:ind w:left="0" w:firstLine="720"/>
      </w:pPr>
    </w:p>
    <w:p w:rsidR="003E2BDB" w:rsidRPr="00717722" w:rsidRDefault="000516F0" w:rsidP="005743FB">
      <w:pPr>
        <w:pStyle w:val="a3"/>
        <w:ind w:left="0" w:firstLine="720"/>
        <w:rPr>
          <w:i/>
        </w:rPr>
      </w:pPr>
      <w:r w:rsidRPr="00717722">
        <w:rPr>
          <w:i/>
        </w:rPr>
        <w:t>Модуль</w:t>
      </w:r>
      <w:r w:rsidRPr="00717722">
        <w:rPr>
          <w:i/>
          <w:spacing w:val="-8"/>
        </w:rPr>
        <w:t xml:space="preserve"> </w:t>
      </w:r>
      <w:r w:rsidRPr="00717722">
        <w:rPr>
          <w:i/>
        </w:rPr>
        <w:t>«Графика».</w:t>
      </w:r>
    </w:p>
    <w:p w:rsidR="003E2BDB" w:rsidRDefault="000516F0" w:rsidP="005743FB">
      <w:pPr>
        <w:pStyle w:val="a3"/>
        <w:ind w:left="0" w:firstLine="720"/>
      </w:pPr>
      <w:r>
        <w:t>Приобретать</w:t>
      </w:r>
      <w:r>
        <w:rPr>
          <w:spacing w:val="1"/>
        </w:rPr>
        <w:t xml:space="preserve"> </w:t>
      </w:r>
      <w:r>
        <w:t>представление</w:t>
      </w:r>
      <w:r>
        <w:rPr>
          <w:spacing w:val="1"/>
        </w:rPr>
        <w:t xml:space="preserve"> </w:t>
      </w:r>
      <w:r>
        <w:t>о</w:t>
      </w:r>
      <w:r>
        <w:rPr>
          <w:spacing w:val="1"/>
        </w:rPr>
        <w:t xml:space="preserve"> </w:t>
      </w:r>
      <w:r>
        <w:t>художественном</w:t>
      </w:r>
      <w:r>
        <w:rPr>
          <w:spacing w:val="1"/>
        </w:rPr>
        <w:t xml:space="preserve"> </w:t>
      </w:r>
      <w:r>
        <w:t>оформлении</w:t>
      </w:r>
      <w:r>
        <w:rPr>
          <w:spacing w:val="1"/>
        </w:rPr>
        <w:t xml:space="preserve"> </w:t>
      </w:r>
      <w:r>
        <w:t>книги,</w:t>
      </w:r>
      <w:r>
        <w:rPr>
          <w:spacing w:val="1"/>
        </w:rPr>
        <w:t xml:space="preserve"> </w:t>
      </w:r>
      <w:r>
        <w:t>о</w:t>
      </w:r>
      <w:r>
        <w:rPr>
          <w:spacing w:val="1"/>
        </w:rPr>
        <w:t xml:space="preserve"> </w:t>
      </w:r>
      <w:r>
        <w:t>дизайне</w:t>
      </w:r>
      <w:r>
        <w:rPr>
          <w:spacing w:val="1"/>
        </w:rPr>
        <w:t xml:space="preserve"> </w:t>
      </w:r>
      <w:r>
        <w:t>книги,</w:t>
      </w:r>
      <w:r>
        <w:rPr>
          <w:spacing w:val="1"/>
        </w:rPr>
        <w:t xml:space="preserve"> </w:t>
      </w:r>
      <w:r>
        <w:t>многообразии</w:t>
      </w:r>
      <w:r>
        <w:rPr>
          <w:spacing w:val="-1"/>
        </w:rPr>
        <w:t xml:space="preserve"> </w:t>
      </w:r>
      <w:r>
        <w:t>форм</w:t>
      </w:r>
      <w:r>
        <w:rPr>
          <w:spacing w:val="4"/>
        </w:rPr>
        <w:t xml:space="preserve"> </w:t>
      </w:r>
      <w:r>
        <w:t>детских</w:t>
      </w:r>
      <w:r>
        <w:rPr>
          <w:spacing w:val="-8"/>
        </w:rPr>
        <w:t xml:space="preserve"> </w:t>
      </w:r>
      <w:r>
        <w:t>книг,</w:t>
      </w:r>
      <w:r>
        <w:rPr>
          <w:spacing w:val="-9"/>
        </w:rPr>
        <w:t xml:space="preserve"> </w:t>
      </w:r>
      <w:r>
        <w:t>о</w:t>
      </w:r>
      <w:r>
        <w:rPr>
          <w:spacing w:val="11"/>
        </w:rPr>
        <w:t xml:space="preserve"> </w:t>
      </w:r>
      <w:r>
        <w:t>работе</w:t>
      </w:r>
      <w:r>
        <w:rPr>
          <w:spacing w:val="2"/>
        </w:rPr>
        <w:t xml:space="preserve"> </w:t>
      </w:r>
      <w:r>
        <w:t>художников-иллюстраторов.</w:t>
      </w:r>
    </w:p>
    <w:p w:rsidR="003E2BDB" w:rsidRDefault="000516F0" w:rsidP="005743FB">
      <w:pPr>
        <w:pStyle w:val="a3"/>
        <w:ind w:left="0" w:firstLine="720"/>
      </w:pPr>
      <w:r>
        <w:t>Получать опыт создания эскиза книжки-игрушки на выбранный сюжет: рисунок обложки с</w:t>
      </w:r>
      <w:r>
        <w:rPr>
          <w:spacing w:val="1"/>
        </w:rPr>
        <w:t xml:space="preserve"> </w:t>
      </w:r>
      <w:r>
        <w:t>соединением</w:t>
      </w:r>
      <w:r>
        <w:rPr>
          <w:spacing w:val="1"/>
        </w:rPr>
        <w:t xml:space="preserve"> </w:t>
      </w:r>
      <w:r>
        <w:t>шрифта</w:t>
      </w:r>
      <w:r>
        <w:rPr>
          <w:spacing w:val="1"/>
        </w:rPr>
        <w:t xml:space="preserve"> </w:t>
      </w:r>
      <w:r>
        <w:t>(текста)</w:t>
      </w:r>
      <w:r>
        <w:rPr>
          <w:spacing w:val="1"/>
        </w:rPr>
        <w:t xml:space="preserve"> </w:t>
      </w:r>
      <w:r>
        <w:t>и</w:t>
      </w:r>
      <w:r>
        <w:rPr>
          <w:spacing w:val="1"/>
        </w:rPr>
        <w:t xml:space="preserve"> </w:t>
      </w:r>
      <w:r>
        <w:t>изображения,</w:t>
      </w:r>
      <w:r>
        <w:rPr>
          <w:spacing w:val="1"/>
        </w:rPr>
        <w:t xml:space="preserve"> </w:t>
      </w:r>
      <w:r>
        <w:t>рисунок</w:t>
      </w:r>
      <w:r>
        <w:rPr>
          <w:spacing w:val="1"/>
        </w:rPr>
        <w:t xml:space="preserve"> </w:t>
      </w:r>
      <w:r>
        <w:t>прописной</w:t>
      </w:r>
      <w:r>
        <w:rPr>
          <w:spacing w:val="1"/>
        </w:rPr>
        <w:t xml:space="preserve"> </w:t>
      </w:r>
      <w:r>
        <w:t>буквицы,</w:t>
      </w:r>
      <w:r>
        <w:rPr>
          <w:spacing w:val="1"/>
        </w:rPr>
        <w:t xml:space="preserve"> </w:t>
      </w:r>
      <w:r>
        <w:t>создание</w:t>
      </w:r>
      <w:r>
        <w:rPr>
          <w:spacing w:val="1"/>
        </w:rPr>
        <w:t xml:space="preserve"> </w:t>
      </w:r>
      <w:r>
        <w:t>иллюстраций,</w:t>
      </w:r>
      <w:r>
        <w:rPr>
          <w:spacing w:val="5"/>
        </w:rPr>
        <w:t xml:space="preserve"> </w:t>
      </w:r>
      <w:r>
        <w:t>размещение</w:t>
      </w:r>
      <w:r>
        <w:rPr>
          <w:spacing w:val="-7"/>
        </w:rPr>
        <w:t xml:space="preserve"> </w:t>
      </w:r>
      <w:r>
        <w:t>текста</w:t>
      </w:r>
      <w:r>
        <w:rPr>
          <w:spacing w:val="1"/>
        </w:rPr>
        <w:t xml:space="preserve"> </w:t>
      </w:r>
      <w:r>
        <w:t>и</w:t>
      </w:r>
      <w:r>
        <w:rPr>
          <w:spacing w:val="3"/>
        </w:rPr>
        <w:t xml:space="preserve"> </w:t>
      </w:r>
      <w:r>
        <w:t>иллюстраций</w:t>
      </w:r>
      <w:r>
        <w:rPr>
          <w:spacing w:val="4"/>
        </w:rPr>
        <w:t xml:space="preserve"> </w:t>
      </w:r>
      <w:r>
        <w:t>на</w:t>
      </w:r>
      <w:r>
        <w:rPr>
          <w:spacing w:val="-4"/>
        </w:rPr>
        <w:t xml:space="preserve"> </w:t>
      </w:r>
      <w:r>
        <w:t>развороте.</w:t>
      </w:r>
    </w:p>
    <w:p w:rsidR="003E2BDB" w:rsidRDefault="000516F0" w:rsidP="005743FB">
      <w:pPr>
        <w:pStyle w:val="a3"/>
        <w:ind w:left="0" w:firstLine="720"/>
      </w:pPr>
      <w:r>
        <w:t>Узнавать об искусстве шрифта</w:t>
      </w:r>
      <w:r>
        <w:rPr>
          <w:spacing w:val="1"/>
        </w:rPr>
        <w:t xml:space="preserve"> </w:t>
      </w:r>
      <w:r>
        <w:t>и образных (изобразительных) возможностях надписи, о</w:t>
      </w:r>
      <w:r>
        <w:rPr>
          <w:spacing w:val="1"/>
        </w:rPr>
        <w:t xml:space="preserve"> </w:t>
      </w:r>
      <w:r>
        <w:t>работе художника</w:t>
      </w:r>
      <w:r>
        <w:rPr>
          <w:spacing w:val="-1"/>
        </w:rPr>
        <w:t xml:space="preserve"> </w:t>
      </w:r>
      <w:r>
        <w:t>над</w:t>
      </w:r>
      <w:r>
        <w:rPr>
          <w:spacing w:val="-5"/>
        </w:rPr>
        <w:t xml:space="preserve"> </w:t>
      </w:r>
      <w:r>
        <w:t>шрифтовой</w:t>
      </w:r>
      <w:r>
        <w:rPr>
          <w:spacing w:val="8"/>
        </w:rPr>
        <w:t xml:space="preserve"> </w:t>
      </w:r>
      <w:r>
        <w:t>композицией.</w:t>
      </w:r>
    </w:p>
    <w:p w:rsidR="003E2BDB" w:rsidRDefault="000516F0" w:rsidP="005743FB">
      <w:pPr>
        <w:pStyle w:val="a3"/>
        <w:ind w:left="0" w:firstLine="720"/>
      </w:pPr>
      <w:r>
        <w:t>Создавать практическую творческую работу - поздравительную открытку, совмещая в ней</w:t>
      </w:r>
      <w:r>
        <w:rPr>
          <w:spacing w:val="1"/>
        </w:rPr>
        <w:t xml:space="preserve"> </w:t>
      </w:r>
      <w:r>
        <w:t>шрифт</w:t>
      </w:r>
      <w:r>
        <w:rPr>
          <w:spacing w:val="3"/>
        </w:rPr>
        <w:t xml:space="preserve"> </w:t>
      </w:r>
      <w:r>
        <w:t>и</w:t>
      </w:r>
      <w:r>
        <w:rPr>
          <w:spacing w:val="-2"/>
        </w:rPr>
        <w:t xml:space="preserve"> </w:t>
      </w:r>
      <w:r>
        <w:t>изображение.</w:t>
      </w:r>
    </w:p>
    <w:p w:rsidR="003E2BDB" w:rsidRDefault="000516F0" w:rsidP="005743FB">
      <w:pPr>
        <w:pStyle w:val="a3"/>
        <w:ind w:left="0" w:firstLine="720"/>
      </w:pPr>
      <w:r>
        <w:t>Узнавать</w:t>
      </w:r>
      <w:r>
        <w:rPr>
          <w:spacing w:val="1"/>
        </w:rPr>
        <w:t xml:space="preserve"> </w:t>
      </w:r>
      <w:r>
        <w:t>о</w:t>
      </w:r>
      <w:r>
        <w:rPr>
          <w:spacing w:val="1"/>
        </w:rPr>
        <w:t xml:space="preserve"> </w:t>
      </w:r>
      <w:r>
        <w:t>работе</w:t>
      </w:r>
      <w:r>
        <w:rPr>
          <w:spacing w:val="1"/>
        </w:rPr>
        <w:t xml:space="preserve"> </w:t>
      </w:r>
      <w:r>
        <w:t>художников</w:t>
      </w:r>
      <w:r>
        <w:rPr>
          <w:spacing w:val="1"/>
        </w:rPr>
        <w:t xml:space="preserve"> </w:t>
      </w:r>
      <w:r>
        <w:t>над</w:t>
      </w:r>
      <w:r>
        <w:rPr>
          <w:spacing w:val="1"/>
        </w:rPr>
        <w:t xml:space="preserve"> </w:t>
      </w:r>
      <w:r>
        <w:t>плакатами</w:t>
      </w:r>
      <w:r>
        <w:rPr>
          <w:spacing w:val="1"/>
        </w:rPr>
        <w:t xml:space="preserve"> </w:t>
      </w:r>
      <w:r>
        <w:t>и</w:t>
      </w:r>
      <w:r>
        <w:rPr>
          <w:spacing w:val="1"/>
        </w:rPr>
        <w:t xml:space="preserve"> </w:t>
      </w:r>
      <w:r>
        <w:t>афишами.</w:t>
      </w:r>
      <w:r>
        <w:rPr>
          <w:spacing w:val="1"/>
        </w:rPr>
        <w:t xml:space="preserve"> </w:t>
      </w:r>
      <w:r>
        <w:t>Выполнять</w:t>
      </w:r>
      <w:r>
        <w:rPr>
          <w:spacing w:val="1"/>
        </w:rPr>
        <w:t xml:space="preserve"> </w:t>
      </w:r>
      <w:r>
        <w:t>творческую</w:t>
      </w:r>
      <w:r>
        <w:rPr>
          <w:spacing w:val="1"/>
        </w:rPr>
        <w:t xml:space="preserve"> </w:t>
      </w:r>
      <w:r>
        <w:rPr>
          <w:spacing w:val="-1"/>
        </w:rPr>
        <w:t>композицию</w:t>
      </w:r>
      <w:r>
        <w:rPr>
          <w:spacing w:val="-7"/>
        </w:rPr>
        <w:t xml:space="preserve"> </w:t>
      </w:r>
      <w:r>
        <w:rPr>
          <w:spacing w:val="-1"/>
        </w:rPr>
        <w:t>-</w:t>
      </w:r>
      <w:r>
        <w:rPr>
          <w:spacing w:val="8"/>
        </w:rPr>
        <w:t xml:space="preserve"> </w:t>
      </w:r>
      <w:r>
        <w:rPr>
          <w:spacing w:val="-1"/>
        </w:rPr>
        <w:t>эскиз</w:t>
      </w:r>
      <w:r>
        <w:rPr>
          <w:spacing w:val="4"/>
        </w:rPr>
        <w:t xml:space="preserve"> </w:t>
      </w:r>
      <w:r>
        <w:rPr>
          <w:spacing w:val="-1"/>
        </w:rPr>
        <w:t>афиши</w:t>
      </w:r>
      <w:r>
        <w:rPr>
          <w:spacing w:val="4"/>
        </w:rPr>
        <w:t xml:space="preserve"> </w:t>
      </w:r>
      <w:r>
        <w:rPr>
          <w:spacing w:val="-1"/>
        </w:rPr>
        <w:t>к</w:t>
      </w:r>
      <w:r>
        <w:rPr>
          <w:spacing w:val="-8"/>
        </w:rPr>
        <w:t xml:space="preserve"> </w:t>
      </w:r>
      <w:r>
        <w:rPr>
          <w:spacing w:val="-1"/>
        </w:rPr>
        <w:t>выбранному</w:t>
      </w:r>
      <w:r>
        <w:rPr>
          <w:spacing w:val="-16"/>
        </w:rPr>
        <w:t xml:space="preserve"> </w:t>
      </w:r>
      <w:r>
        <w:t>спектаклю</w:t>
      </w:r>
      <w:r>
        <w:rPr>
          <w:spacing w:val="1"/>
        </w:rPr>
        <w:t xml:space="preserve"> </w:t>
      </w:r>
      <w:r>
        <w:t>или</w:t>
      </w:r>
      <w:r>
        <w:rPr>
          <w:spacing w:val="4"/>
        </w:rPr>
        <w:t xml:space="preserve"> </w:t>
      </w:r>
      <w:r>
        <w:t>фильму.</w:t>
      </w:r>
    </w:p>
    <w:p w:rsidR="003E2BDB" w:rsidRDefault="000516F0" w:rsidP="005743FB">
      <w:pPr>
        <w:pStyle w:val="a3"/>
        <w:ind w:left="0" w:firstLine="720"/>
      </w:pPr>
      <w:r>
        <w:t>Узнавать</w:t>
      </w:r>
      <w:r>
        <w:rPr>
          <w:spacing w:val="1"/>
        </w:rPr>
        <w:t xml:space="preserve"> </w:t>
      </w:r>
      <w:r>
        <w:t>основные</w:t>
      </w:r>
      <w:r>
        <w:rPr>
          <w:spacing w:val="1"/>
        </w:rPr>
        <w:t xml:space="preserve"> </w:t>
      </w:r>
      <w:r>
        <w:t>пропорции</w:t>
      </w:r>
      <w:r>
        <w:rPr>
          <w:spacing w:val="1"/>
        </w:rPr>
        <w:t xml:space="preserve"> </w:t>
      </w:r>
      <w:r>
        <w:t>лица</w:t>
      </w:r>
      <w:r>
        <w:rPr>
          <w:spacing w:val="1"/>
        </w:rPr>
        <w:t xml:space="preserve"> </w:t>
      </w:r>
      <w:r>
        <w:t>человека,</w:t>
      </w:r>
      <w:r>
        <w:rPr>
          <w:spacing w:val="1"/>
        </w:rPr>
        <w:t xml:space="preserve"> </w:t>
      </w:r>
      <w:r>
        <w:t>взаимное</w:t>
      </w:r>
      <w:r>
        <w:rPr>
          <w:spacing w:val="1"/>
        </w:rPr>
        <w:t xml:space="preserve"> </w:t>
      </w:r>
      <w:r>
        <w:t>расположение</w:t>
      </w:r>
      <w:r>
        <w:rPr>
          <w:spacing w:val="1"/>
        </w:rPr>
        <w:t xml:space="preserve"> </w:t>
      </w:r>
      <w:r>
        <w:t>частей</w:t>
      </w:r>
      <w:r w:rsidR="00D52484">
        <w:t xml:space="preserve"> </w:t>
      </w:r>
      <w:r>
        <w:t>лица.</w:t>
      </w:r>
    </w:p>
    <w:p w:rsidR="003E2BDB" w:rsidRDefault="000516F0" w:rsidP="005743FB">
      <w:pPr>
        <w:pStyle w:val="a3"/>
        <w:ind w:left="0" w:firstLine="720"/>
      </w:pPr>
      <w:r>
        <w:t>Приобретать</w:t>
      </w:r>
      <w:r>
        <w:rPr>
          <w:spacing w:val="-7"/>
        </w:rPr>
        <w:t xml:space="preserve"> </w:t>
      </w:r>
      <w:r>
        <w:t>опыт</w:t>
      </w:r>
      <w:r>
        <w:rPr>
          <w:spacing w:val="-9"/>
        </w:rPr>
        <w:t xml:space="preserve"> </w:t>
      </w:r>
      <w:r>
        <w:t>рисования</w:t>
      </w:r>
      <w:r>
        <w:rPr>
          <w:spacing w:val="-8"/>
        </w:rPr>
        <w:t xml:space="preserve"> </w:t>
      </w:r>
      <w:r>
        <w:t>портрета</w:t>
      </w:r>
      <w:r>
        <w:rPr>
          <w:spacing w:val="-9"/>
        </w:rPr>
        <w:t xml:space="preserve"> </w:t>
      </w:r>
      <w:r>
        <w:t>(лица) человека.</w:t>
      </w:r>
    </w:p>
    <w:p w:rsidR="003E2BDB" w:rsidRDefault="000516F0" w:rsidP="005743FB">
      <w:pPr>
        <w:pStyle w:val="a3"/>
        <w:ind w:left="0" w:firstLine="720"/>
      </w:pPr>
      <w:r>
        <w:t>Создавать маску сказочного персонажа с ярко выраженным характером лица (для карнавала</w:t>
      </w:r>
      <w:r>
        <w:rPr>
          <w:spacing w:val="1"/>
        </w:rPr>
        <w:t xml:space="preserve"> </w:t>
      </w:r>
      <w:r>
        <w:t>или</w:t>
      </w:r>
      <w:r>
        <w:rPr>
          <w:spacing w:val="3"/>
        </w:rPr>
        <w:t xml:space="preserve"> </w:t>
      </w:r>
      <w:r>
        <w:t>спектакля).</w:t>
      </w:r>
    </w:p>
    <w:p w:rsidR="00D52484" w:rsidRDefault="00D52484" w:rsidP="005743FB">
      <w:pPr>
        <w:pStyle w:val="a3"/>
        <w:ind w:left="0" w:firstLine="720"/>
      </w:pPr>
    </w:p>
    <w:p w:rsidR="003E2BDB" w:rsidRPr="00717722" w:rsidRDefault="000516F0" w:rsidP="005743FB">
      <w:pPr>
        <w:pStyle w:val="a3"/>
        <w:ind w:left="0" w:firstLine="720"/>
        <w:rPr>
          <w:i/>
        </w:rPr>
      </w:pPr>
      <w:r w:rsidRPr="00717722">
        <w:rPr>
          <w:i/>
        </w:rPr>
        <w:t>Модуль</w:t>
      </w:r>
      <w:r w:rsidRPr="00717722">
        <w:rPr>
          <w:i/>
          <w:spacing w:val="-7"/>
        </w:rPr>
        <w:t xml:space="preserve"> </w:t>
      </w:r>
      <w:r w:rsidRPr="00717722">
        <w:rPr>
          <w:i/>
        </w:rPr>
        <w:t>«Живопись».</w:t>
      </w:r>
    </w:p>
    <w:p w:rsidR="003E2BDB" w:rsidRDefault="000516F0" w:rsidP="005743FB">
      <w:pPr>
        <w:pStyle w:val="a3"/>
        <w:ind w:left="0" w:firstLine="720"/>
      </w:pPr>
      <w:r>
        <w:t>Осваивать</w:t>
      </w:r>
      <w:r>
        <w:rPr>
          <w:spacing w:val="18"/>
        </w:rPr>
        <w:t xml:space="preserve"> </w:t>
      </w:r>
      <w:r>
        <w:t>приёмы</w:t>
      </w:r>
      <w:r>
        <w:rPr>
          <w:spacing w:val="13"/>
        </w:rPr>
        <w:t xml:space="preserve"> </w:t>
      </w:r>
      <w:r>
        <w:t>создания</w:t>
      </w:r>
      <w:r>
        <w:rPr>
          <w:spacing w:val="12"/>
        </w:rPr>
        <w:t xml:space="preserve"> </w:t>
      </w:r>
      <w:r>
        <w:t>живописной</w:t>
      </w:r>
      <w:r>
        <w:rPr>
          <w:spacing w:val="14"/>
        </w:rPr>
        <w:t xml:space="preserve"> </w:t>
      </w:r>
      <w:r>
        <w:t>композиции</w:t>
      </w:r>
      <w:r>
        <w:rPr>
          <w:spacing w:val="13"/>
        </w:rPr>
        <w:t xml:space="preserve"> </w:t>
      </w:r>
      <w:r>
        <w:t>(натюрморта)</w:t>
      </w:r>
      <w:r>
        <w:rPr>
          <w:spacing w:val="19"/>
        </w:rPr>
        <w:t xml:space="preserve"> </w:t>
      </w:r>
      <w:r>
        <w:t>по</w:t>
      </w:r>
      <w:r>
        <w:rPr>
          <w:spacing w:val="20"/>
        </w:rPr>
        <w:t xml:space="preserve"> </w:t>
      </w:r>
      <w:r>
        <w:t>наблюдению</w:t>
      </w:r>
      <w:r>
        <w:rPr>
          <w:spacing w:val="15"/>
        </w:rPr>
        <w:t xml:space="preserve"> </w:t>
      </w:r>
      <w:r>
        <w:t>натуры</w:t>
      </w:r>
      <w:r>
        <w:rPr>
          <w:spacing w:val="-57"/>
        </w:rPr>
        <w:t xml:space="preserve"> </w:t>
      </w:r>
      <w:r>
        <w:lastRenderedPageBreak/>
        <w:t>или</w:t>
      </w:r>
      <w:r>
        <w:rPr>
          <w:spacing w:val="3"/>
        </w:rPr>
        <w:t xml:space="preserve"> </w:t>
      </w:r>
      <w:r>
        <w:t>по</w:t>
      </w:r>
      <w:r>
        <w:rPr>
          <w:spacing w:val="7"/>
        </w:rPr>
        <w:t xml:space="preserve"> </w:t>
      </w:r>
      <w:r>
        <w:t>представлению.</w:t>
      </w:r>
    </w:p>
    <w:p w:rsidR="003E2BDB" w:rsidRDefault="000516F0" w:rsidP="005743FB">
      <w:pPr>
        <w:pStyle w:val="a3"/>
        <w:ind w:left="0" w:firstLine="720"/>
      </w:pPr>
      <w:r>
        <w:rPr>
          <w:spacing w:val="-1"/>
        </w:rPr>
        <w:t>Рассматривать,</w:t>
      </w:r>
      <w:r>
        <w:rPr>
          <w:spacing w:val="-8"/>
        </w:rPr>
        <w:t xml:space="preserve"> </w:t>
      </w:r>
      <w:r>
        <w:t>эстетически</w:t>
      </w:r>
      <w:r>
        <w:rPr>
          <w:spacing w:val="-10"/>
        </w:rPr>
        <w:t xml:space="preserve"> </w:t>
      </w:r>
      <w:r>
        <w:t>анализировать</w:t>
      </w:r>
      <w:r>
        <w:rPr>
          <w:spacing w:val="-8"/>
        </w:rPr>
        <w:t xml:space="preserve"> </w:t>
      </w:r>
      <w:r>
        <w:t>сюжет</w:t>
      </w:r>
      <w:r>
        <w:rPr>
          <w:spacing w:val="-7"/>
        </w:rPr>
        <w:t xml:space="preserve"> </w:t>
      </w:r>
      <w:r>
        <w:t>и</w:t>
      </w:r>
      <w:r>
        <w:rPr>
          <w:spacing w:val="-11"/>
        </w:rPr>
        <w:t xml:space="preserve"> </w:t>
      </w:r>
      <w:r>
        <w:t>композицию,</w:t>
      </w:r>
      <w:r>
        <w:rPr>
          <w:spacing w:val="-4"/>
        </w:rPr>
        <w:t xml:space="preserve"> </w:t>
      </w:r>
      <w:r>
        <w:t>эмоциональное</w:t>
      </w:r>
      <w:r>
        <w:rPr>
          <w:spacing w:val="-15"/>
        </w:rPr>
        <w:t xml:space="preserve"> </w:t>
      </w:r>
      <w:r>
        <w:t>настроение</w:t>
      </w:r>
      <w:r>
        <w:rPr>
          <w:spacing w:val="-57"/>
        </w:rPr>
        <w:t xml:space="preserve"> </w:t>
      </w:r>
      <w:r>
        <w:t>в</w:t>
      </w:r>
      <w:r>
        <w:rPr>
          <w:spacing w:val="3"/>
        </w:rPr>
        <w:t xml:space="preserve"> </w:t>
      </w:r>
      <w:r>
        <w:t>натюрмортах</w:t>
      </w:r>
      <w:r>
        <w:rPr>
          <w:spacing w:val="-7"/>
        </w:rPr>
        <w:t xml:space="preserve"> </w:t>
      </w:r>
      <w:r>
        <w:t>известных</w:t>
      </w:r>
      <w:r>
        <w:rPr>
          <w:spacing w:val="-6"/>
        </w:rPr>
        <w:t xml:space="preserve"> </w:t>
      </w:r>
      <w:r>
        <w:t>отечественных</w:t>
      </w:r>
      <w:r>
        <w:rPr>
          <w:spacing w:val="-6"/>
        </w:rPr>
        <w:t xml:space="preserve"> </w:t>
      </w:r>
      <w:r>
        <w:t>художников.</w:t>
      </w:r>
    </w:p>
    <w:p w:rsidR="003E2BDB" w:rsidRDefault="000516F0" w:rsidP="005743FB">
      <w:pPr>
        <w:pStyle w:val="a3"/>
        <w:tabs>
          <w:tab w:val="left" w:pos="8235"/>
        </w:tabs>
        <w:ind w:left="0" w:firstLine="720"/>
      </w:pPr>
      <w:r>
        <w:t xml:space="preserve">Приобретать  </w:t>
      </w:r>
      <w:r>
        <w:rPr>
          <w:spacing w:val="1"/>
        </w:rPr>
        <w:t xml:space="preserve"> </w:t>
      </w:r>
      <w:r>
        <w:t xml:space="preserve">опыт  </w:t>
      </w:r>
      <w:r>
        <w:rPr>
          <w:spacing w:val="10"/>
        </w:rPr>
        <w:t xml:space="preserve"> </w:t>
      </w:r>
      <w:r>
        <w:t xml:space="preserve">создания  </w:t>
      </w:r>
      <w:r>
        <w:rPr>
          <w:spacing w:val="10"/>
        </w:rPr>
        <w:t xml:space="preserve"> </w:t>
      </w:r>
      <w:r>
        <w:t xml:space="preserve">творческой  </w:t>
      </w:r>
      <w:r>
        <w:rPr>
          <w:spacing w:val="5"/>
        </w:rPr>
        <w:t xml:space="preserve"> </w:t>
      </w:r>
      <w:r>
        <w:t xml:space="preserve">живописной  </w:t>
      </w:r>
      <w:r>
        <w:rPr>
          <w:spacing w:val="7"/>
        </w:rPr>
        <w:t xml:space="preserve"> </w:t>
      </w:r>
      <w:r w:rsidR="00B23EC0">
        <w:t>работы</w:t>
      </w:r>
      <w:r>
        <w:t>-натюрморта</w:t>
      </w:r>
      <w:r>
        <w:rPr>
          <w:spacing w:val="40"/>
        </w:rPr>
        <w:t xml:space="preserve"> </w:t>
      </w:r>
      <w:r>
        <w:t>с</w:t>
      </w:r>
      <w:r>
        <w:rPr>
          <w:spacing w:val="47"/>
        </w:rPr>
        <w:t xml:space="preserve"> </w:t>
      </w:r>
      <w:r>
        <w:t>ярко</w:t>
      </w:r>
      <w:r>
        <w:rPr>
          <w:spacing w:val="-57"/>
        </w:rPr>
        <w:t xml:space="preserve"> </w:t>
      </w:r>
      <w:r>
        <w:t>выраженным настроением</w:t>
      </w:r>
      <w:r>
        <w:rPr>
          <w:spacing w:val="5"/>
        </w:rPr>
        <w:t xml:space="preserve"> </w:t>
      </w:r>
      <w:r>
        <w:t>или</w:t>
      </w:r>
      <w:r>
        <w:rPr>
          <w:spacing w:val="-2"/>
        </w:rPr>
        <w:t xml:space="preserve"> </w:t>
      </w:r>
      <w:r>
        <w:t>«натюрморта-автопортрета».</w:t>
      </w:r>
    </w:p>
    <w:p w:rsidR="003E2BDB" w:rsidRDefault="000516F0" w:rsidP="005743FB">
      <w:pPr>
        <w:pStyle w:val="a3"/>
        <w:ind w:left="0" w:firstLine="720"/>
      </w:pPr>
      <w:r>
        <w:t>Изображать</w:t>
      </w:r>
      <w:r>
        <w:rPr>
          <w:spacing w:val="-9"/>
        </w:rPr>
        <w:t xml:space="preserve"> </w:t>
      </w:r>
      <w:r>
        <w:t>красками портрет</w:t>
      </w:r>
      <w:r>
        <w:rPr>
          <w:spacing w:val="-11"/>
        </w:rPr>
        <w:t xml:space="preserve"> </w:t>
      </w:r>
      <w:r>
        <w:t>человека</w:t>
      </w:r>
      <w:r>
        <w:rPr>
          <w:spacing w:val="-7"/>
        </w:rPr>
        <w:t xml:space="preserve"> </w:t>
      </w:r>
      <w:r>
        <w:t>с</w:t>
      </w:r>
      <w:r>
        <w:rPr>
          <w:spacing w:val="-7"/>
        </w:rPr>
        <w:t xml:space="preserve"> </w:t>
      </w:r>
      <w:r>
        <w:t>использованием</w:t>
      </w:r>
      <w:r>
        <w:rPr>
          <w:spacing w:val="-7"/>
        </w:rPr>
        <w:t xml:space="preserve"> </w:t>
      </w:r>
      <w:r>
        <w:t>натуры или</w:t>
      </w:r>
      <w:r>
        <w:rPr>
          <w:spacing w:val="-5"/>
        </w:rPr>
        <w:t xml:space="preserve"> </w:t>
      </w:r>
      <w:r>
        <w:t>представлению.</w:t>
      </w:r>
    </w:p>
    <w:p w:rsidR="00B23EC0" w:rsidRDefault="000516F0" w:rsidP="005743FB">
      <w:pPr>
        <w:pStyle w:val="a3"/>
        <w:tabs>
          <w:tab w:val="left" w:pos="8004"/>
          <w:tab w:val="left" w:pos="9287"/>
        </w:tabs>
        <w:ind w:left="0" w:firstLine="720"/>
      </w:pPr>
      <w:r>
        <w:t xml:space="preserve">Создавать  </w:t>
      </w:r>
      <w:r>
        <w:rPr>
          <w:spacing w:val="1"/>
        </w:rPr>
        <w:t xml:space="preserve"> </w:t>
      </w:r>
      <w:proofErr w:type="gramStart"/>
      <w:r>
        <w:t xml:space="preserve">пейзаж,  </w:t>
      </w:r>
      <w:r>
        <w:rPr>
          <w:spacing w:val="7"/>
        </w:rPr>
        <w:t xml:space="preserve"> </w:t>
      </w:r>
      <w:proofErr w:type="gramEnd"/>
      <w:r>
        <w:t xml:space="preserve">передавая  </w:t>
      </w:r>
      <w:r>
        <w:rPr>
          <w:spacing w:val="8"/>
        </w:rPr>
        <w:t xml:space="preserve"> </w:t>
      </w:r>
      <w:r>
        <w:t xml:space="preserve">в  </w:t>
      </w:r>
      <w:r>
        <w:rPr>
          <w:spacing w:val="6"/>
        </w:rPr>
        <w:t xml:space="preserve"> </w:t>
      </w:r>
      <w:r>
        <w:t xml:space="preserve">нём  </w:t>
      </w:r>
      <w:r>
        <w:rPr>
          <w:spacing w:val="5"/>
        </w:rPr>
        <w:t xml:space="preserve"> </w:t>
      </w:r>
      <w:r>
        <w:t xml:space="preserve">активное  </w:t>
      </w:r>
      <w:r>
        <w:rPr>
          <w:spacing w:val="8"/>
        </w:rPr>
        <w:t xml:space="preserve"> </w:t>
      </w:r>
      <w:r w:rsidR="00B23EC0">
        <w:t xml:space="preserve">состояние </w:t>
      </w:r>
      <w:r>
        <w:t>природы.</w:t>
      </w:r>
      <w:r>
        <w:tab/>
      </w:r>
    </w:p>
    <w:p w:rsidR="003E2BDB" w:rsidRDefault="000516F0" w:rsidP="005743FB">
      <w:pPr>
        <w:pStyle w:val="a3"/>
        <w:tabs>
          <w:tab w:val="left" w:pos="8004"/>
          <w:tab w:val="left" w:pos="9287"/>
        </w:tabs>
        <w:ind w:left="0" w:firstLine="720"/>
      </w:pPr>
      <w:r>
        <w:rPr>
          <w:spacing w:val="-1"/>
        </w:rPr>
        <w:t>Приобрести</w:t>
      </w:r>
      <w:r>
        <w:rPr>
          <w:spacing w:val="-57"/>
        </w:rPr>
        <w:t xml:space="preserve"> </w:t>
      </w:r>
      <w:r>
        <w:t>представление</w:t>
      </w:r>
      <w:r>
        <w:rPr>
          <w:spacing w:val="-13"/>
        </w:rPr>
        <w:t xml:space="preserve"> </w:t>
      </w:r>
      <w:r>
        <w:t>о</w:t>
      </w:r>
      <w:r>
        <w:rPr>
          <w:spacing w:val="12"/>
        </w:rPr>
        <w:t xml:space="preserve"> </w:t>
      </w:r>
      <w:r>
        <w:t>деятельности</w:t>
      </w:r>
      <w:r>
        <w:rPr>
          <w:spacing w:val="-4"/>
        </w:rPr>
        <w:t xml:space="preserve"> </w:t>
      </w:r>
      <w:r>
        <w:t>художника</w:t>
      </w:r>
      <w:r>
        <w:rPr>
          <w:spacing w:val="-2"/>
        </w:rPr>
        <w:t xml:space="preserve"> </w:t>
      </w:r>
      <w:r>
        <w:t>в</w:t>
      </w:r>
      <w:r>
        <w:rPr>
          <w:spacing w:val="-2"/>
        </w:rPr>
        <w:t xml:space="preserve"> </w:t>
      </w:r>
      <w:r>
        <w:t>театре.</w:t>
      </w:r>
    </w:p>
    <w:p w:rsidR="003E2BDB" w:rsidRDefault="000516F0" w:rsidP="005743FB">
      <w:pPr>
        <w:pStyle w:val="a3"/>
        <w:ind w:left="0" w:firstLine="720"/>
      </w:pPr>
      <w:r>
        <w:t>Создать</w:t>
      </w:r>
      <w:r>
        <w:rPr>
          <w:spacing w:val="47"/>
        </w:rPr>
        <w:t xml:space="preserve"> </w:t>
      </w:r>
      <w:r>
        <w:t>красками</w:t>
      </w:r>
      <w:r>
        <w:rPr>
          <w:spacing w:val="47"/>
        </w:rPr>
        <w:t xml:space="preserve"> </w:t>
      </w:r>
      <w:r>
        <w:t>эскиз</w:t>
      </w:r>
      <w:r>
        <w:rPr>
          <w:spacing w:val="47"/>
        </w:rPr>
        <w:t xml:space="preserve"> </w:t>
      </w:r>
      <w:r>
        <w:t>занавеса</w:t>
      </w:r>
      <w:r>
        <w:rPr>
          <w:spacing w:val="45"/>
        </w:rPr>
        <w:t xml:space="preserve"> </w:t>
      </w:r>
      <w:r>
        <w:t>или</w:t>
      </w:r>
      <w:r>
        <w:rPr>
          <w:spacing w:val="42"/>
        </w:rPr>
        <w:t xml:space="preserve"> </w:t>
      </w:r>
      <w:r>
        <w:t>эскиз</w:t>
      </w:r>
      <w:r>
        <w:rPr>
          <w:spacing w:val="42"/>
        </w:rPr>
        <w:t xml:space="preserve"> </w:t>
      </w:r>
      <w:r>
        <w:t>декораций</w:t>
      </w:r>
      <w:r>
        <w:rPr>
          <w:spacing w:val="44"/>
        </w:rPr>
        <w:t xml:space="preserve"> </w:t>
      </w:r>
      <w:r>
        <w:t>к</w:t>
      </w:r>
      <w:r>
        <w:rPr>
          <w:spacing w:val="39"/>
        </w:rPr>
        <w:t xml:space="preserve"> </w:t>
      </w:r>
      <w:r>
        <w:t>выбранному</w:t>
      </w:r>
      <w:r>
        <w:rPr>
          <w:spacing w:val="33"/>
        </w:rPr>
        <w:t xml:space="preserve"> </w:t>
      </w:r>
      <w:r>
        <w:t>сюжету.</w:t>
      </w:r>
      <w:r>
        <w:rPr>
          <w:spacing w:val="-57"/>
        </w:rPr>
        <w:t xml:space="preserve"> </w:t>
      </w:r>
      <w:r>
        <w:t>Познакомиться с</w:t>
      </w:r>
      <w:r>
        <w:rPr>
          <w:spacing w:val="-6"/>
        </w:rPr>
        <w:t xml:space="preserve"> </w:t>
      </w:r>
      <w:r>
        <w:t>работой</w:t>
      </w:r>
      <w:r>
        <w:rPr>
          <w:spacing w:val="-2"/>
        </w:rPr>
        <w:t xml:space="preserve"> </w:t>
      </w:r>
      <w:r>
        <w:t>художников по</w:t>
      </w:r>
      <w:r>
        <w:rPr>
          <w:spacing w:val="-9"/>
        </w:rPr>
        <w:t xml:space="preserve"> </w:t>
      </w:r>
      <w:r>
        <w:t>оформлению</w:t>
      </w:r>
      <w:r>
        <w:rPr>
          <w:spacing w:val="1"/>
        </w:rPr>
        <w:t xml:space="preserve"> </w:t>
      </w:r>
      <w:r>
        <w:t>праздников.</w:t>
      </w:r>
    </w:p>
    <w:p w:rsidR="003E2BDB" w:rsidRDefault="000516F0" w:rsidP="005743FB">
      <w:pPr>
        <w:pStyle w:val="a3"/>
        <w:ind w:left="0" w:firstLine="720"/>
      </w:pPr>
      <w:r>
        <w:t>Выполнить</w:t>
      </w:r>
      <w:r>
        <w:rPr>
          <w:spacing w:val="9"/>
        </w:rPr>
        <w:t xml:space="preserve"> </w:t>
      </w:r>
      <w:r>
        <w:t>тематическую</w:t>
      </w:r>
      <w:r>
        <w:rPr>
          <w:spacing w:val="10"/>
        </w:rPr>
        <w:t xml:space="preserve"> </w:t>
      </w:r>
      <w:r>
        <w:t>композицию</w:t>
      </w:r>
      <w:r>
        <w:rPr>
          <w:spacing w:val="10"/>
        </w:rPr>
        <w:t xml:space="preserve"> </w:t>
      </w:r>
      <w:r>
        <w:t>«Праздник</w:t>
      </w:r>
      <w:r>
        <w:rPr>
          <w:spacing w:val="10"/>
        </w:rPr>
        <w:t xml:space="preserve"> </w:t>
      </w:r>
      <w:r>
        <w:t>в</w:t>
      </w:r>
      <w:r>
        <w:rPr>
          <w:spacing w:val="7"/>
        </w:rPr>
        <w:t xml:space="preserve"> </w:t>
      </w:r>
      <w:r>
        <w:t>городе»</w:t>
      </w:r>
      <w:r>
        <w:rPr>
          <w:spacing w:val="6"/>
        </w:rPr>
        <w:t xml:space="preserve"> </w:t>
      </w:r>
      <w:r>
        <w:t>на</w:t>
      </w:r>
      <w:r>
        <w:rPr>
          <w:spacing w:val="9"/>
        </w:rPr>
        <w:t xml:space="preserve"> </w:t>
      </w:r>
      <w:r>
        <w:t>основе</w:t>
      </w:r>
      <w:r>
        <w:rPr>
          <w:spacing w:val="5"/>
        </w:rPr>
        <w:t xml:space="preserve"> </w:t>
      </w:r>
      <w:r>
        <w:t>наблюдений,</w:t>
      </w:r>
      <w:r>
        <w:rPr>
          <w:spacing w:val="14"/>
        </w:rPr>
        <w:t xml:space="preserve"> </w:t>
      </w:r>
      <w:r>
        <w:t>по</w:t>
      </w:r>
      <w:r>
        <w:rPr>
          <w:spacing w:val="-57"/>
        </w:rPr>
        <w:t xml:space="preserve"> </w:t>
      </w:r>
      <w:r>
        <w:t>памяти</w:t>
      </w:r>
      <w:r>
        <w:rPr>
          <w:spacing w:val="-1"/>
        </w:rPr>
        <w:t xml:space="preserve"> </w:t>
      </w:r>
      <w:r>
        <w:t>и</w:t>
      </w:r>
      <w:r>
        <w:rPr>
          <w:spacing w:val="3"/>
        </w:rPr>
        <w:t xml:space="preserve"> </w:t>
      </w:r>
      <w:r>
        <w:t>по</w:t>
      </w:r>
      <w:r>
        <w:rPr>
          <w:spacing w:val="7"/>
        </w:rPr>
        <w:t xml:space="preserve"> </w:t>
      </w:r>
      <w:r>
        <w:t>представлению.</w:t>
      </w:r>
    </w:p>
    <w:p w:rsidR="00717722" w:rsidRDefault="00717722" w:rsidP="005743FB">
      <w:pPr>
        <w:pStyle w:val="a3"/>
        <w:ind w:left="0" w:firstLine="720"/>
      </w:pPr>
    </w:p>
    <w:p w:rsidR="003E2BDB" w:rsidRPr="00717722" w:rsidRDefault="000516F0" w:rsidP="005743FB">
      <w:pPr>
        <w:pStyle w:val="a3"/>
        <w:ind w:left="0" w:firstLine="720"/>
        <w:rPr>
          <w:i/>
        </w:rPr>
      </w:pPr>
      <w:r w:rsidRPr="00717722">
        <w:rPr>
          <w:i/>
        </w:rPr>
        <w:t>Модуль</w:t>
      </w:r>
      <w:r w:rsidRPr="00717722">
        <w:rPr>
          <w:i/>
          <w:spacing w:val="-10"/>
        </w:rPr>
        <w:t xml:space="preserve"> </w:t>
      </w:r>
      <w:r w:rsidRPr="00717722">
        <w:rPr>
          <w:i/>
        </w:rPr>
        <w:t>«Скульптура».</w:t>
      </w:r>
    </w:p>
    <w:p w:rsidR="003E2BDB" w:rsidRDefault="000516F0" w:rsidP="005743FB">
      <w:pPr>
        <w:pStyle w:val="a3"/>
        <w:ind w:left="0" w:firstLine="720"/>
      </w:pPr>
      <w:r>
        <w:t>Приобрести</w:t>
      </w:r>
      <w:r>
        <w:rPr>
          <w:spacing w:val="39"/>
        </w:rPr>
        <w:t xml:space="preserve"> </w:t>
      </w:r>
      <w:r>
        <w:t>опыт</w:t>
      </w:r>
      <w:r>
        <w:rPr>
          <w:spacing w:val="37"/>
        </w:rPr>
        <w:t xml:space="preserve"> </w:t>
      </w:r>
      <w:r>
        <w:t>творческой</w:t>
      </w:r>
      <w:r>
        <w:rPr>
          <w:spacing w:val="43"/>
        </w:rPr>
        <w:t xml:space="preserve"> </w:t>
      </w:r>
      <w:r>
        <w:t>работы:</w:t>
      </w:r>
      <w:r>
        <w:rPr>
          <w:spacing w:val="42"/>
        </w:rPr>
        <w:t xml:space="preserve"> </w:t>
      </w:r>
      <w:r>
        <w:t>лепка</w:t>
      </w:r>
      <w:r>
        <w:rPr>
          <w:spacing w:val="36"/>
        </w:rPr>
        <w:t xml:space="preserve"> </w:t>
      </w:r>
      <w:r>
        <w:t>сказочного</w:t>
      </w:r>
      <w:r>
        <w:rPr>
          <w:spacing w:val="42"/>
        </w:rPr>
        <w:t xml:space="preserve"> </w:t>
      </w:r>
      <w:r>
        <w:t>персонажа</w:t>
      </w:r>
      <w:r>
        <w:rPr>
          <w:spacing w:val="36"/>
        </w:rPr>
        <w:t xml:space="preserve"> </w:t>
      </w:r>
      <w:r>
        <w:t>на</w:t>
      </w:r>
      <w:r>
        <w:rPr>
          <w:spacing w:val="30"/>
        </w:rPr>
        <w:t xml:space="preserve"> </w:t>
      </w:r>
      <w:r>
        <w:t>основе</w:t>
      </w:r>
      <w:r>
        <w:rPr>
          <w:spacing w:val="36"/>
        </w:rPr>
        <w:t xml:space="preserve"> </w:t>
      </w:r>
      <w:r>
        <w:t>сюжета</w:t>
      </w:r>
      <w:r>
        <w:rPr>
          <w:spacing w:val="-57"/>
        </w:rPr>
        <w:t xml:space="preserve"> </w:t>
      </w:r>
      <w:r>
        <w:t>известной</w:t>
      </w:r>
      <w:r>
        <w:rPr>
          <w:spacing w:val="-8"/>
        </w:rPr>
        <w:t xml:space="preserve"> </w:t>
      </w:r>
      <w:r>
        <w:t>сказки</w:t>
      </w:r>
      <w:r>
        <w:rPr>
          <w:spacing w:val="-4"/>
        </w:rPr>
        <w:t xml:space="preserve"> </w:t>
      </w:r>
      <w:r>
        <w:t>(или</w:t>
      </w:r>
      <w:r>
        <w:rPr>
          <w:spacing w:val="-5"/>
        </w:rPr>
        <w:t xml:space="preserve"> </w:t>
      </w:r>
      <w:r>
        <w:t>создание</w:t>
      </w:r>
      <w:r>
        <w:rPr>
          <w:spacing w:val="-5"/>
        </w:rPr>
        <w:t xml:space="preserve"> </w:t>
      </w:r>
      <w:r>
        <w:t>этого</w:t>
      </w:r>
      <w:r>
        <w:rPr>
          <w:spacing w:val="4"/>
        </w:rPr>
        <w:t xml:space="preserve"> </w:t>
      </w:r>
      <w:r>
        <w:t>персонажа</w:t>
      </w:r>
      <w:r>
        <w:rPr>
          <w:spacing w:val="-1"/>
        </w:rPr>
        <w:t xml:space="preserve"> </w:t>
      </w:r>
      <w:r>
        <w:t>в</w:t>
      </w:r>
      <w:r>
        <w:rPr>
          <w:spacing w:val="-4"/>
        </w:rPr>
        <w:t xml:space="preserve"> </w:t>
      </w:r>
      <w:r>
        <w:t>технике</w:t>
      </w:r>
      <w:r>
        <w:rPr>
          <w:spacing w:val="-5"/>
        </w:rPr>
        <w:t xml:space="preserve"> </w:t>
      </w:r>
      <w:r>
        <w:t>бумагопластики,</w:t>
      </w:r>
      <w:r>
        <w:rPr>
          <w:spacing w:val="-1"/>
        </w:rPr>
        <w:t xml:space="preserve"> </w:t>
      </w:r>
      <w:r>
        <w:t>по</w:t>
      </w:r>
      <w:r>
        <w:rPr>
          <w:spacing w:val="-1"/>
        </w:rPr>
        <w:t xml:space="preserve"> </w:t>
      </w:r>
      <w:r>
        <w:t>выбору</w:t>
      </w:r>
      <w:r>
        <w:rPr>
          <w:spacing w:val="-9"/>
        </w:rPr>
        <w:t xml:space="preserve"> </w:t>
      </w:r>
      <w:r>
        <w:t>учителя).</w:t>
      </w:r>
    </w:p>
    <w:p w:rsidR="003E2BDB" w:rsidRDefault="000516F0" w:rsidP="005743FB">
      <w:pPr>
        <w:pStyle w:val="a3"/>
        <w:ind w:left="0" w:firstLine="720"/>
      </w:pPr>
      <w:r>
        <w:t>Учиться</w:t>
      </w:r>
      <w:r>
        <w:rPr>
          <w:spacing w:val="2"/>
        </w:rPr>
        <w:t xml:space="preserve"> </w:t>
      </w:r>
      <w:r>
        <w:t>создавать</w:t>
      </w:r>
      <w:r>
        <w:rPr>
          <w:spacing w:val="1"/>
        </w:rPr>
        <w:t xml:space="preserve"> </w:t>
      </w:r>
      <w:r>
        <w:t>игрушку</w:t>
      </w:r>
      <w:r>
        <w:rPr>
          <w:spacing w:val="-8"/>
        </w:rPr>
        <w:t xml:space="preserve"> </w:t>
      </w:r>
      <w:r>
        <w:t>из</w:t>
      </w:r>
      <w:r>
        <w:rPr>
          <w:spacing w:val="5"/>
        </w:rPr>
        <w:t xml:space="preserve"> </w:t>
      </w:r>
      <w:r>
        <w:t>подручного</w:t>
      </w:r>
      <w:r>
        <w:rPr>
          <w:spacing w:val="8"/>
        </w:rPr>
        <w:t xml:space="preserve"> </w:t>
      </w:r>
      <w:r>
        <w:t>нехудожественного</w:t>
      </w:r>
      <w:r>
        <w:rPr>
          <w:spacing w:val="3"/>
        </w:rPr>
        <w:t xml:space="preserve"> </w:t>
      </w:r>
      <w:r>
        <w:t>материала</w:t>
      </w:r>
      <w:r>
        <w:rPr>
          <w:spacing w:val="2"/>
        </w:rPr>
        <w:t xml:space="preserve"> </w:t>
      </w:r>
      <w:r>
        <w:t>путём</w:t>
      </w:r>
      <w:r>
        <w:rPr>
          <w:spacing w:val="4"/>
        </w:rPr>
        <w:t xml:space="preserve"> </w:t>
      </w:r>
      <w:r>
        <w:t>добавления</w:t>
      </w:r>
      <w:r>
        <w:rPr>
          <w:spacing w:val="-57"/>
        </w:rPr>
        <w:t xml:space="preserve"> </w:t>
      </w:r>
      <w:r>
        <w:t>к ней</w:t>
      </w:r>
      <w:r>
        <w:rPr>
          <w:spacing w:val="4"/>
        </w:rPr>
        <w:t xml:space="preserve"> </w:t>
      </w:r>
      <w:r>
        <w:t>необходимых</w:t>
      </w:r>
      <w:r>
        <w:rPr>
          <w:spacing w:val="-7"/>
        </w:rPr>
        <w:t xml:space="preserve"> </w:t>
      </w:r>
      <w:r>
        <w:t>деталей</w:t>
      </w:r>
      <w:r>
        <w:rPr>
          <w:spacing w:val="3"/>
        </w:rPr>
        <w:t xml:space="preserve"> </w:t>
      </w:r>
      <w:r>
        <w:t>и</w:t>
      </w:r>
      <w:r>
        <w:rPr>
          <w:spacing w:val="8"/>
        </w:rPr>
        <w:t xml:space="preserve"> </w:t>
      </w:r>
      <w:r>
        <w:t>для</w:t>
      </w:r>
      <w:r>
        <w:rPr>
          <w:spacing w:val="-4"/>
        </w:rPr>
        <w:t xml:space="preserve"> </w:t>
      </w:r>
      <w:r>
        <w:t>«одушевления</w:t>
      </w:r>
      <w:r>
        <w:rPr>
          <w:spacing w:val="-1"/>
        </w:rPr>
        <w:t xml:space="preserve"> </w:t>
      </w:r>
      <w:r>
        <w:t>образа».</w:t>
      </w:r>
    </w:p>
    <w:p w:rsidR="003E2BDB" w:rsidRDefault="000516F0" w:rsidP="005743FB">
      <w:pPr>
        <w:pStyle w:val="a3"/>
        <w:ind w:left="0" w:firstLine="720"/>
      </w:pPr>
      <w:r>
        <w:t>Узнавать</w:t>
      </w:r>
      <w:r>
        <w:rPr>
          <w:spacing w:val="1"/>
        </w:rPr>
        <w:t xml:space="preserve"> </w:t>
      </w:r>
      <w:r>
        <w:t>о</w:t>
      </w:r>
      <w:r>
        <w:rPr>
          <w:spacing w:val="1"/>
        </w:rPr>
        <w:t xml:space="preserve"> </w:t>
      </w:r>
      <w:r>
        <w:t>видах</w:t>
      </w:r>
      <w:r>
        <w:rPr>
          <w:spacing w:val="1"/>
        </w:rPr>
        <w:t xml:space="preserve"> </w:t>
      </w:r>
      <w:r>
        <w:t>скульптуры:</w:t>
      </w:r>
      <w:r>
        <w:rPr>
          <w:spacing w:val="1"/>
        </w:rPr>
        <w:t xml:space="preserve"> </w:t>
      </w:r>
      <w:r>
        <w:t>скульптурные</w:t>
      </w:r>
      <w:r>
        <w:rPr>
          <w:spacing w:val="1"/>
        </w:rPr>
        <w:t xml:space="preserve"> </w:t>
      </w:r>
      <w:r>
        <w:t>памятники,</w:t>
      </w:r>
      <w:r>
        <w:rPr>
          <w:spacing w:val="1"/>
        </w:rPr>
        <w:t xml:space="preserve"> </w:t>
      </w:r>
      <w:r>
        <w:t>парковая</w:t>
      </w:r>
      <w:r>
        <w:rPr>
          <w:spacing w:val="1"/>
        </w:rPr>
        <w:t xml:space="preserve"> </w:t>
      </w:r>
      <w:r>
        <w:t>скульптура,</w:t>
      </w:r>
      <w:r>
        <w:rPr>
          <w:spacing w:val="1"/>
        </w:rPr>
        <w:t xml:space="preserve"> </w:t>
      </w:r>
      <w:r>
        <w:t>мелкая</w:t>
      </w:r>
      <w:r>
        <w:rPr>
          <w:spacing w:val="-57"/>
        </w:rPr>
        <w:t xml:space="preserve"> </w:t>
      </w:r>
      <w:r>
        <w:t>пластика,</w:t>
      </w:r>
      <w:r>
        <w:rPr>
          <w:spacing w:val="9"/>
        </w:rPr>
        <w:t xml:space="preserve"> </w:t>
      </w:r>
      <w:r>
        <w:t>рельеф</w:t>
      </w:r>
      <w:r>
        <w:rPr>
          <w:spacing w:val="-5"/>
        </w:rPr>
        <w:t xml:space="preserve"> </w:t>
      </w:r>
      <w:r>
        <w:t>(виды</w:t>
      </w:r>
      <w:r>
        <w:rPr>
          <w:spacing w:val="5"/>
        </w:rPr>
        <w:t xml:space="preserve"> </w:t>
      </w:r>
      <w:r>
        <w:t>рельефа).</w:t>
      </w:r>
    </w:p>
    <w:p w:rsidR="003E2BDB" w:rsidRDefault="000516F0" w:rsidP="005743FB">
      <w:pPr>
        <w:pStyle w:val="a3"/>
        <w:ind w:left="0" w:firstLine="720"/>
      </w:pPr>
      <w:r>
        <w:t>Приобретать</w:t>
      </w:r>
      <w:r>
        <w:rPr>
          <w:spacing w:val="-14"/>
        </w:rPr>
        <w:t xml:space="preserve"> </w:t>
      </w:r>
      <w:r>
        <w:t>опыт</w:t>
      </w:r>
      <w:r>
        <w:rPr>
          <w:spacing w:val="-9"/>
        </w:rPr>
        <w:t xml:space="preserve"> </w:t>
      </w:r>
      <w:r>
        <w:t>лепки</w:t>
      </w:r>
      <w:r>
        <w:rPr>
          <w:spacing w:val="-5"/>
        </w:rPr>
        <w:t xml:space="preserve"> </w:t>
      </w:r>
      <w:r>
        <w:t>эскиза</w:t>
      </w:r>
      <w:r>
        <w:rPr>
          <w:spacing w:val="-7"/>
        </w:rPr>
        <w:t xml:space="preserve"> </w:t>
      </w:r>
      <w:r>
        <w:t>парковой</w:t>
      </w:r>
      <w:r>
        <w:rPr>
          <w:spacing w:val="-5"/>
        </w:rPr>
        <w:t xml:space="preserve"> </w:t>
      </w:r>
      <w:r>
        <w:t>скульптуры.</w:t>
      </w:r>
    </w:p>
    <w:p w:rsidR="003E2BDB" w:rsidRDefault="003E2BDB" w:rsidP="005743FB">
      <w:pPr>
        <w:ind w:firstLine="720"/>
        <w:jc w:val="both"/>
      </w:pPr>
    </w:p>
    <w:p w:rsidR="003E2BDB" w:rsidRPr="00717722" w:rsidRDefault="000516F0" w:rsidP="005743FB">
      <w:pPr>
        <w:pStyle w:val="a3"/>
        <w:ind w:left="0" w:firstLine="720"/>
        <w:rPr>
          <w:i/>
        </w:rPr>
      </w:pPr>
      <w:r w:rsidRPr="00717722">
        <w:rPr>
          <w:i/>
        </w:rPr>
        <w:t>Модуль</w:t>
      </w:r>
      <w:r w:rsidRPr="00717722">
        <w:rPr>
          <w:i/>
          <w:spacing w:val="-3"/>
        </w:rPr>
        <w:t xml:space="preserve"> </w:t>
      </w:r>
      <w:r w:rsidRPr="00717722">
        <w:rPr>
          <w:i/>
        </w:rPr>
        <w:t>«Декоративно-прикладное</w:t>
      </w:r>
      <w:r w:rsidRPr="00717722">
        <w:rPr>
          <w:i/>
          <w:spacing w:val="-12"/>
        </w:rPr>
        <w:t xml:space="preserve"> </w:t>
      </w:r>
      <w:r w:rsidRPr="00717722">
        <w:rPr>
          <w:i/>
        </w:rPr>
        <w:t>искусство».</w:t>
      </w:r>
    </w:p>
    <w:p w:rsidR="003E2BDB" w:rsidRDefault="000516F0" w:rsidP="005743FB">
      <w:pPr>
        <w:pStyle w:val="a3"/>
        <w:ind w:left="0" w:firstLine="720"/>
      </w:pPr>
      <w:r>
        <w:t>Узнавать о создании глиняной и деревянной посуды: народные художественные промыслы</w:t>
      </w:r>
      <w:r>
        <w:rPr>
          <w:spacing w:val="1"/>
        </w:rPr>
        <w:t xml:space="preserve"> </w:t>
      </w:r>
      <w:r>
        <w:t>Гжель</w:t>
      </w:r>
      <w:r>
        <w:rPr>
          <w:spacing w:val="3"/>
        </w:rPr>
        <w:t xml:space="preserve"> </w:t>
      </w:r>
      <w:r>
        <w:t>и</w:t>
      </w:r>
      <w:r>
        <w:rPr>
          <w:spacing w:val="-2"/>
        </w:rPr>
        <w:t xml:space="preserve"> </w:t>
      </w:r>
      <w:r>
        <w:t>Хохлома.</w:t>
      </w:r>
    </w:p>
    <w:p w:rsidR="003E2BDB" w:rsidRDefault="000516F0" w:rsidP="005743FB">
      <w:pPr>
        <w:pStyle w:val="a3"/>
        <w:ind w:left="0" w:firstLine="720"/>
      </w:pPr>
      <w:r>
        <w:rPr>
          <w:spacing w:val="-1"/>
        </w:rPr>
        <w:t>Знакомиться</w:t>
      </w:r>
      <w:r>
        <w:rPr>
          <w:spacing w:val="-11"/>
        </w:rPr>
        <w:t xml:space="preserve"> </w:t>
      </w:r>
      <w:r>
        <w:rPr>
          <w:spacing w:val="-1"/>
        </w:rPr>
        <w:t>с</w:t>
      </w:r>
      <w:r>
        <w:rPr>
          <w:spacing w:val="-12"/>
        </w:rPr>
        <w:t xml:space="preserve"> </w:t>
      </w:r>
      <w:r>
        <w:rPr>
          <w:spacing w:val="-1"/>
        </w:rPr>
        <w:t>приёмами</w:t>
      </w:r>
      <w:r>
        <w:rPr>
          <w:spacing w:val="-9"/>
        </w:rPr>
        <w:t xml:space="preserve"> </w:t>
      </w:r>
      <w:r>
        <w:rPr>
          <w:spacing w:val="-1"/>
        </w:rPr>
        <w:t>исполнения</w:t>
      </w:r>
      <w:r>
        <w:rPr>
          <w:spacing w:val="-10"/>
        </w:rPr>
        <w:t xml:space="preserve"> </w:t>
      </w:r>
      <w:r>
        <w:rPr>
          <w:spacing w:val="-1"/>
        </w:rPr>
        <w:t>традиционных</w:t>
      </w:r>
      <w:r>
        <w:rPr>
          <w:spacing w:val="-15"/>
        </w:rPr>
        <w:t xml:space="preserve"> </w:t>
      </w:r>
      <w:r>
        <w:t>орнаментов,</w:t>
      </w:r>
      <w:r>
        <w:rPr>
          <w:spacing w:val="-7"/>
        </w:rPr>
        <w:t xml:space="preserve"> </w:t>
      </w:r>
      <w:r>
        <w:t>украшающих</w:t>
      </w:r>
      <w:r>
        <w:rPr>
          <w:spacing w:val="-15"/>
        </w:rPr>
        <w:t xml:space="preserve"> </w:t>
      </w:r>
      <w:r>
        <w:t>посуду</w:t>
      </w:r>
      <w:r>
        <w:rPr>
          <w:spacing w:val="-15"/>
        </w:rPr>
        <w:t xml:space="preserve"> </w:t>
      </w:r>
      <w:r>
        <w:t>Гжели</w:t>
      </w:r>
      <w:r>
        <w:rPr>
          <w:spacing w:val="-58"/>
        </w:rPr>
        <w:t xml:space="preserve"> </w:t>
      </w:r>
      <w:r>
        <w:t>и Хохломы; осваивать простые кистевые приёмы, свойственные этим промыслам; выполнить</w:t>
      </w:r>
      <w:r>
        <w:rPr>
          <w:spacing w:val="1"/>
        </w:rPr>
        <w:t xml:space="preserve"> </w:t>
      </w:r>
      <w:r>
        <w:rPr>
          <w:spacing w:val="-1"/>
        </w:rPr>
        <w:t>эскизы</w:t>
      </w:r>
      <w:r w:rsidR="00B23EC0">
        <w:rPr>
          <w:spacing w:val="-1"/>
        </w:rPr>
        <w:t xml:space="preserve"> </w:t>
      </w:r>
      <w:r>
        <w:rPr>
          <w:spacing w:val="-1"/>
        </w:rPr>
        <w:t>орнаментов,</w:t>
      </w:r>
      <w:r>
        <w:rPr>
          <w:spacing w:val="6"/>
        </w:rPr>
        <w:t xml:space="preserve"> </w:t>
      </w:r>
      <w:r>
        <w:rPr>
          <w:spacing w:val="-1"/>
        </w:rPr>
        <w:t>украшающих</w:t>
      </w:r>
      <w:r>
        <w:rPr>
          <w:spacing w:val="-6"/>
        </w:rPr>
        <w:t xml:space="preserve"> </w:t>
      </w:r>
      <w:r>
        <w:rPr>
          <w:spacing w:val="-1"/>
        </w:rPr>
        <w:t>посуду</w:t>
      </w:r>
      <w:r>
        <w:rPr>
          <w:spacing w:val="-16"/>
        </w:rPr>
        <w:t xml:space="preserve"> </w:t>
      </w:r>
      <w:r>
        <w:rPr>
          <w:spacing w:val="-1"/>
        </w:rPr>
        <w:t>(по</w:t>
      </w:r>
      <w:r>
        <w:rPr>
          <w:spacing w:val="13"/>
        </w:rPr>
        <w:t xml:space="preserve"> </w:t>
      </w:r>
      <w:r>
        <w:rPr>
          <w:spacing w:val="-1"/>
        </w:rPr>
        <w:t>мотивам</w:t>
      </w:r>
      <w:r>
        <w:rPr>
          <w:spacing w:val="-5"/>
        </w:rPr>
        <w:t xml:space="preserve"> </w:t>
      </w:r>
      <w:r>
        <w:t>выбранного</w:t>
      </w:r>
      <w:r>
        <w:rPr>
          <w:spacing w:val="2"/>
        </w:rPr>
        <w:t xml:space="preserve"> </w:t>
      </w:r>
      <w:r>
        <w:t>художественного</w:t>
      </w:r>
      <w:r>
        <w:rPr>
          <w:spacing w:val="11"/>
        </w:rPr>
        <w:t xml:space="preserve"> </w:t>
      </w:r>
      <w:r>
        <w:t>промысла).</w:t>
      </w:r>
    </w:p>
    <w:p w:rsidR="003E2BDB" w:rsidRDefault="000516F0" w:rsidP="005743FB">
      <w:pPr>
        <w:pStyle w:val="a3"/>
        <w:ind w:left="0" w:firstLine="720"/>
      </w:pPr>
      <w:r>
        <w:t>Узнавать о сетчатых видах орнаментов и их применении, например, в росписи тканей, стен,</w:t>
      </w:r>
      <w:r>
        <w:rPr>
          <w:spacing w:val="1"/>
        </w:rPr>
        <w:t xml:space="preserve"> </w:t>
      </w:r>
      <w:r>
        <w:t>уметь</w:t>
      </w:r>
      <w:r>
        <w:rPr>
          <w:spacing w:val="1"/>
        </w:rPr>
        <w:t xml:space="preserve"> </w:t>
      </w:r>
      <w:r>
        <w:t>рассуждать</w:t>
      </w:r>
      <w:r>
        <w:rPr>
          <w:spacing w:val="1"/>
        </w:rPr>
        <w:t xml:space="preserve"> </w:t>
      </w:r>
      <w:r>
        <w:t>с</w:t>
      </w:r>
      <w:r>
        <w:rPr>
          <w:spacing w:val="1"/>
        </w:rPr>
        <w:t xml:space="preserve"> </w:t>
      </w:r>
      <w:r>
        <w:t>использованием</w:t>
      </w:r>
      <w:r>
        <w:rPr>
          <w:spacing w:val="1"/>
        </w:rPr>
        <w:t xml:space="preserve"> </w:t>
      </w:r>
      <w:r>
        <w:t>зрительного</w:t>
      </w:r>
      <w:r>
        <w:rPr>
          <w:spacing w:val="1"/>
        </w:rPr>
        <w:t xml:space="preserve"> </w:t>
      </w:r>
      <w:r>
        <w:t>материала</w:t>
      </w:r>
      <w:r>
        <w:rPr>
          <w:spacing w:val="1"/>
        </w:rPr>
        <w:t xml:space="preserve"> </w:t>
      </w:r>
      <w:r>
        <w:t>о</w:t>
      </w:r>
      <w:r>
        <w:rPr>
          <w:spacing w:val="1"/>
        </w:rPr>
        <w:t xml:space="preserve"> </w:t>
      </w:r>
      <w:r>
        <w:t>видах</w:t>
      </w:r>
      <w:r>
        <w:rPr>
          <w:spacing w:val="1"/>
        </w:rPr>
        <w:t xml:space="preserve"> </w:t>
      </w:r>
      <w:r>
        <w:t>симметрии</w:t>
      </w:r>
      <w:r>
        <w:rPr>
          <w:spacing w:val="1"/>
        </w:rPr>
        <w:t xml:space="preserve"> </w:t>
      </w:r>
      <w:r>
        <w:t>в</w:t>
      </w:r>
      <w:r>
        <w:rPr>
          <w:spacing w:val="1"/>
        </w:rPr>
        <w:t xml:space="preserve"> </w:t>
      </w:r>
      <w:r>
        <w:t>сетчатом</w:t>
      </w:r>
      <w:r>
        <w:rPr>
          <w:spacing w:val="1"/>
        </w:rPr>
        <w:t xml:space="preserve"> </w:t>
      </w:r>
      <w:r>
        <w:t>орнаменте.</w:t>
      </w:r>
    </w:p>
    <w:p w:rsidR="003E2BDB" w:rsidRDefault="000516F0" w:rsidP="005743FB">
      <w:pPr>
        <w:pStyle w:val="a3"/>
        <w:ind w:left="0" w:firstLine="720"/>
      </w:pPr>
      <w:r>
        <w:t>Осваивать</w:t>
      </w:r>
      <w:r>
        <w:rPr>
          <w:spacing w:val="-1"/>
        </w:rPr>
        <w:t xml:space="preserve"> </w:t>
      </w:r>
      <w:r>
        <w:t>навыки</w:t>
      </w:r>
      <w:r>
        <w:rPr>
          <w:spacing w:val="-2"/>
        </w:rPr>
        <w:t xml:space="preserve"> </w:t>
      </w:r>
      <w:r>
        <w:t>создания</w:t>
      </w:r>
      <w:r>
        <w:rPr>
          <w:spacing w:val="-14"/>
        </w:rPr>
        <w:t xml:space="preserve"> </w:t>
      </w:r>
      <w:r>
        <w:t>орнаментов</w:t>
      </w:r>
      <w:r>
        <w:rPr>
          <w:spacing w:val="-2"/>
        </w:rPr>
        <w:t xml:space="preserve"> </w:t>
      </w:r>
      <w:r>
        <w:t>при</w:t>
      </w:r>
      <w:r>
        <w:rPr>
          <w:spacing w:val="-4"/>
        </w:rPr>
        <w:t xml:space="preserve"> </w:t>
      </w:r>
      <w:r>
        <w:t>помощи</w:t>
      </w:r>
      <w:r>
        <w:rPr>
          <w:spacing w:val="-9"/>
        </w:rPr>
        <w:t xml:space="preserve"> </w:t>
      </w:r>
      <w:r>
        <w:t>штампов</w:t>
      </w:r>
      <w:r>
        <w:rPr>
          <w:spacing w:val="-8"/>
        </w:rPr>
        <w:t xml:space="preserve"> </w:t>
      </w:r>
      <w:r>
        <w:t>и</w:t>
      </w:r>
      <w:r>
        <w:rPr>
          <w:spacing w:val="-5"/>
        </w:rPr>
        <w:t xml:space="preserve"> </w:t>
      </w:r>
      <w:r>
        <w:t>трафаретов.</w:t>
      </w:r>
    </w:p>
    <w:p w:rsidR="003E2BDB" w:rsidRDefault="000516F0" w:rsidP="005743FB">
      <w:pPr>
        <w:pStyle w:val="a3"/>
        <w:ind w:left="0" w:firstLine="720"/>
      </w:pPr>
      <w:r>
        <w:t>Получить</w:t>
      </w:r>
      <w:r>
        <w:rPr>
          <w:spacing w:val="1"/>
        </w:rPr>
        <w:t xml:space="preserve"> </w:t>
      </w:r>
      <w:r>
        <w:t>опыт</w:t>
      </w:r>
      <w:r>
        <w:rPr>
          <w:spacing w:val="1"/>
        </w:rPr>
        <w:t xml:space="preserve"> </w:t>
      </w:r>
      <w:r>
        <w:t>создания</w:t>
      </w:r>
      <w:r>
        <w:rPr>
          <w:spacing w:val="1"/>
        </w:rPr>
        <w:t xml:space="preserve"> </w:t>
      </w:r>
      <w:r>
        <w:t>композиции орнамента</w:t>
      </w:r>
      <w:r>
        <w:rPr>
          <w:spacing w:val="1"/>
        </w:rPr>
        <w:t xml:space="preserve"> </w:t>
      </w:r>
      <w:r>
        <w:t>в</w:t>
      </w:r>
      <w:r>
        <w:rPr>
          <w:spacing w:val="1"/>
        </w:rPr>
        <w:t xml:space="preserve"> </w:t>
      </w:r>
      <w:r>
        <w:t>квадрате (в</w:t>
      </w:r>
      <w:r>
        <w:rPr>
          <w:spacing w:val="1"/>
        </w:rPr>
        <w:t xml:space="preserve"> </w:t>
      </w:r>
      <w:r>
        <w:t>качестве эскиза росписи</w:t>
      </w:r>
      <w:r>
        <w:rPr>
          <w:spacing w:val="1"/>
        </w:rPr>
        <w:t xml:space="preserve"> </w:t>
      </w:r>
      <w:r>
        <w:t>женского</w:t>
      </w:r>
      <w:r>
        <w:rPr>
          <w:spacing w:val="11"/>
        </w:rPr>
        <w:t xml:space="preserve"> </w:t>
      </w:r>
      <w:r>
        <w:t>платка).</w:t>
      </w:r>
    </w:p>
    <w:p w:rsidR="00B23EC0" w:rsidRDefault="00B23EC0" w:rsidP="005743FB">
      <w:pPr>
        <w:pStyle w:val="a3"/>
        <w:ind w:left="0" w:firstLine="720"/>
      </w:pPr>
    </w:p>
    <w:p w:rsidR="003E2BDB" w:rsidRPr="00717722" w:rsidRDefault="000516F0" w:rsidP="005743FB">
      <w:pPr>
        <w:pStyle w:val="a3"/>
        <w:ind w:left="0" w:firstLine="720"/>
        <w:rPr>
          <w:i/>
        </w:rPr>
      </w:pPr>
      <w:r w:rsidRPr="00717722">
        <w:rPr>
          <w:i/>
        </w:rPr>
        <w:t>Модуль</w:t>
      </w:r>
      <w:r w:rsidRPr="00717722">
        <w:rPr>
          <w:i/>
          <w:spacing w:val="-9"/>
        </w:rPr>
        <w:t xml:space="preserve"> </w:t>
      </w:r>
      <w:r w:rsidRPr="00717722">
        <w:rPr>
          <w:i/>
        </w:rPr>
        <w:t>«Архитектура».</w:t>
      </w:r>
    </w:p>
    <w:p w:rsidR="003E2BDB" w:rsidRDefault="000516F0" w:rsidP="005743FB">
      <w:pPr>
        <w:pStyle w:val="a3"/>
        <w:ind w:left="0" w:firstLine="720"/>
      </w:pPr>
      <w:r>
        <w:t>Выполнить</w:t>
      </w:r>
      <w:r>
        <w:rPr>
          <w:spacing w:val="1"/>
        </w:rPr>
        <w:t xml:space="preserve"> </w:t>
      </w:r>
      <w:r>
        <w:t>зарисовки</w:t>
      </w:r>
      <w:r>
        <w:rPr>
          <w:spacing w:val="1"/>
        </w:rPr>
        <w:t xml:space="preserve"> </w:t>
      </w:r>
      <w:r>
        <w:t>или</w:t>
      </w:r>
      <w:r>
        <w:rPr>
          <w:spacing w:val="1"/>
        </w:rPr>
        <w:t xml:space="preserve"> </w:t>
      </w:r>
      <w:r>
        <w:t>творческие</w:t>
      </w:r>
      <w:r>
        <w:rPr>
          <w:spacing w:val="1"/>
        </w:rPr>
        <w:t xml:space="preserve"> </w:t>
      </w:r>
      <w:r>
        <w:t>рисунки</w:t>
      </w:r>
      <w:r>
        <w:rPr>
          <w:spacing w:val="1"/>
        </w:rPr>
        <w:t xml:space="preserve"> </w:t>
      </w:r>
      <w:r>
        <w:t>по</w:t>
      </w:r>
      <w:r>
        <w:rPr>
          <w:spacing w:val="1"/>
        </w:rPr>
        <w:t xml:space="preserve"> </w:t>
      </w:r>
      <w:r>
        <w:t>памяти</w:t>
      </w:r>
      <w:r>
        <w:rPr>
          <w:spacing w:val="1"/>
        </w:rPr>
        <w:t xml:space="preserve"> </w:t>
      </w:r>
      <w:r>
        <w:t>и</w:t>
      </w:r>
      <w:r>
        <w:rPr>
          <w:spacing w:val="1"/>
        </w:rPr>
        <w:t xml:space="preserve"> </w:t>
      </w:r>
      <w:r>
        <w:t>по</w:t>
      </w:r>
      <w:r>
        <w:rPr>
          <w:spacing w:val="1"/>
        </w:rPr>
        <w:t xml:space="preserve"> </w:t>
      </w:r>
      <w:r>
        <w:t>представлению</w:t>
      </w:r>
      <w:r>
        <w:rPr>
          <w:spacing w:val="1"/>
        </w:rPr>
        <w:t xml:space="preserve"> </w:t>
      </w:r>
      <w:r>
        <w:t>на</w:t>
      </w:r>
      <w:r>
        <w:rPr>
          <w:spacing w:val="1"/>
        </w:rPr>
        <w:t xml:space="preserve"> </w:t>
      </w:r>
      <w:r>
        <w:t>тему</w:t>
      </w:r>
      <w:r>
        <w:rPr>
          <w:spacing w:val="-57"/>
        </w:rPr>
        <w:t xml:space="preserve"> </w:t>
      </w:r>
      <w:r w:rsidR="00B23EC0">
        <w:rPr>
          <w:spacing w:val="-57"/>
        </w:rPr>
        <w:t xml:space="preserve">                         </w:t>
      </w:r>
      <w:r>
        <w:t>исторических</w:t>
      </w:r>
      <w:r>
        <w:rPr>
          <w:spacing w:val="-7"/>
        </w:rPr>
        <w:t xml:space="preserve"> </w:t>
      </w:r>
      <w:r>
        <w:t>памятников</w:t>
      </w:r>
      <w:r>
        <w:rPr>
          <w:spacing w:val="3"/>
        </w:rPr>
        <w:t xml:space="preserve"> </w:t>
      </w:r>
      <w:r>
        <w:t>или</w:t>
      </w:r>
      <w:r>
        <w:rPr>
          <w:spacing w:val="-1"/>
        </w:rPr>
        <w:t xml:space="preserve"> </w:t>
      </w:r>
      <w:r>
        <w:t>архитектурных</w:t>
      </w:r>
      <w:r>
        <w:rPr>
          <w:spacing w:val="-7"/>
        </w:rPr>
        <w:t xml:space="preserve"> </w:t>
      </w:r>
      <w:r>
        <w:t>достопримечательностей</w:t>
      </w:r>
      <w:r>
        <w:rPr>
          <w:spacing w:val="4"/>
        </w:rPr>
        <w:t xml:space="preserve"> </w:t>
      </w:r>
      <w:r>
        <w:t>своего</w:t>
      </w:r>
      <w:r>
        <w:rPr>
          <w:spacing w:val="2"/>
        </w:rPr>
        <w:t xml:space="preserve"> </w:t>
      </w:r>
      <w:r>
        <w:t>города.</w:t>
      </w:r>
    </w:p>
    <w:p w:rsidR="003E2BDB" w:rsidRDefault="000516F0" w:rsidP="005743FB">
      <w:pPr>
        <w:pStyle w:val="a3"/>
        <w:ind w:left="0" w:firstLine="720"/>
      </w:pPr>
      <w:r>
        <w:t>Создать</w:t>
      </w:r>
      <w:r>
        <w:rPr>
          <w:spacing w:val="52"/>
        </w:rPr>
        <w:t xml:space="preserve"> </w:t>
      </w:r>
      <w:r>
        <w:t>эскиз</w:t>
      </w:r>
      <w:r>
        <w:rPr>
          <w:spacing w:val="48"/>
        </w:rPr>
        <w:t xml:space="preserve"> </w:t>
      </w:r>
      <w:r>
        <w:t>макета</w:t>
      </w:r>
      <w:r>
        <w:rPr>
          <w:spacing w:val="46"/>
        </w:rPr>
        <w:t xml:space="preserve"> </w:t>
      </w:r>
      <w:r>
        <w:t>паркового</w:t>
      </w:r>
      <w:r>
        <w:rPr>
          <w:spacing w:val="51"/>
        </w:rPr>
        <w:t xml:space="preserve"> </w:t>
      </w:r>
      <w:r>
        <w:t>пространства</w:t>
      </w:r>
      <w:r>
        <w:rPr>
          <w:spacing w:val="46"/>
        </w:rPr>
        <w:t xml:space="preserve"> </w:t>
      </w:r>
      <w:r>
        <w:t>или</w:t>
      </w:r>
      <w:r>
        <w:rPr>
          <w:spacing w:val="48"/>
        </w:rPr>
        <w:t xml:space="preserve"> </w:t>
      </w:r>
      <w:r>
        <w:t>участвовать</w:t>
      </w:r>
      <w:r>
        <w:rPr>
          <w:spacing w:val="44"/>
        </w:rPr>
        <w:t xml:space="preserve"> </w:t>
      </w:r>
      <w:r>
        <w:t>в</w:t>
      </w:r>
      <w:r>
        <w:rPr>
          <w:spacing w:val="47"/>
        </w:rPr>
        <w:t xml:space="preserve"> </w:t>
      </w:r>
      <w:r>
        <w:t>коллективной</w:t>
      </w:r>
      <w:r>
        <w:rPr>
          <w:spacing w:val="49"/>
        </w:rPr>
        <w:t xml:space="preserve"> </w:t>
      </w:r>
      <w:r>
        <w:t>работе</w:t>
      </w:r>
      <w:r>
        <w:rPr>
          <w:spacing w:val="46"/>
        </w:rPr>
        <w:t xml:space="preserve"> </w:t>
      </w:r>
      <w:r>
        <w:t>по</w:t>
      </w:r>
      <w:r>
        <w:rPr>
          <w:spacing w:val="-57"/>
        </w:rPr>
        <w:t xml:space="preserve"> </w:t>
      </w:r>
      <w:r>
        <w:t>созданию</w:t>
      </w:r>
      <w:r>
        <w:rPr>
          <w:spacing w:val="1"/>
        </w:rPr>
        <w:t xml:space="preserve"> </w:t>
      </w:r>
      <w:r>
        <w:t>такого</w:t>
      </w:r>
      <w:r>
        <w:rPr>
          <w:spacing w:val="2"/>
        </w:rPr>
        <w:t xml:space="preserve"> </w:t>
      </w:r>
      <w:r>
        <w:t>макета.</w:t>
      </w:r>
    </w:p>
    <w:p w:rsidR="003E2BDB" w:rsidRDefault="000516F0" w:rsidP="005743FB">
      <w:pPr>
        <w:pStyle w:val="a3"/>
        <w:ind w:left="0" w:firstLine="720"/>
      </w:pPr>
      <w:r>
        <w:t>Создать</w:t>
      </w:r>
      <w:r>
        <w:rPr>
          <w:spacing w:val="-7"/>
        </w:rPr>
        <w:t xml:space="preserve"> </w:t>
      </w:r>
      <w:r>
        <w:t>в</w:t>
      </w:r>
      <w:r>
        <w:rPr>
          <w:spacing w:val="-7"/>
        </w:rPr>
        <w:t xml:space="preserve"> </w:t>
      </w:r>
      <w:r>
        <w:t>виде</w:t>
      </w:r>
      <w:r>
        <w:rPr>
          <w:spacing w:val="-9"/>
        </w:rPr>
        <w:t xml:space="preserve"> </w:t>
      </w:r>
      <w:r>
        <w:t>рисунков</w:t>
      </w:r>
      <w:r>
        <w:rPr>
          <w:spacing w:val="-7"/>
        </w:rPr>
        <w:t xml:space="preserve"> </w:t>
      </w:r>
      <w:r>
        <w:t>или</w:t>
      </w:r>
      <w:r>
        <w:rPr>
          <w:spacing w:val="-7"/>
        </w:rPr>
        <w:t xml:space="preserve"> </w:t>
      </w:r>
      <w:r>
        <w:t>объёмных</w:t>
      </w:r>
      <w:r>
        <w:rPr>
          <w:spacing w:val="-9"/>
        </w:rPr>
        <w:t xml:space="preserve"> </w:t>
      </w:r>
      <w:r>
        <w:t>аппликаций</w:t>
      </w:r>
      <w:r>
        <w:rPr>
          <w:spacing w:val="-6"/>
        </w:rPr>
        <w:t xml:space="preserve"> </w:t>
      </w:r>
      <w:r>
        <w:t>из</w:t>
      </w:r>
      <w:r>
        <w:rPr>
          <w:spacing w:val="-8"/>
        </w:rPr>
        <w:t xml:space="preserve"> </w:t>
      </w:r>
      <w:r>
        <w:t>цветной</w:t>
      </w:r>
      <w:r>
        <w:rPr>
          <w:spacing w:val="-3"/>
        </w:rPr>
        <w:t xml:space="preserve"> </w:t>
      </w:r>
      <w:r>
        <w:t>бумаги</w:t>
      </w:r>
      <w:r>
        <w:rPr>
          <w:spacing w:val="-3"/>
        </w:rPr>
        <w:t xml:space="preserve"> </w:t>
      </w:r>
      <w:r>
        <w:t>эскизы</w:t>
      </w:r>
      <w:r>
        <w:rPr>
          <w:spacing w:val="-3"/>
        </w:rPr>
        <w:t xml:space="preserve"> </w:t>
      </w:r>
      <w:r>
        <w:t>разнообразных</w:t>
      </w:r>
      <w:r>
        <w:rPr>
          <w:spacing w:val="-57"/>
        </w:rPr>
        <w:t xml:space="preserve"> </w:t>
      </w:r>
      <w:r>
        <w:t>малых</w:t>
      </w:r>
      <w:r>
        <w:rPr>
          <w:spacing w:val="-8"/>
        </w:rPr>
        <w:t xml:space="preserve"> </w:t>
      </w:r>
      <w:r>
        <w:t>архитектурных</w:t>
      </w:r>
      <w:r>
        <w:rPr>
          <w:spacing w:val="-1"/>
        </w:rPr>
        <w:t xml:space="preserve"> </w:t>
      </w:r>
      <w:r>
        <w:t>форм,</w:t>
      </w:r>
      <w:r>
        <w:rPr>
          <w:spacing w:val="5"/>
        </w:rPr>
        <w:t xml:space="preserve"> </w:t>
      </w:r>
      <w:r>
        <w:t>наполняющих</w:t>
      </w:r>
      <w:r>
        <w:rPr>
          <w:spacing w:val="-6"/>
        </w:rPr>
        <w:t xml:space="preserve"> </w:t>
      </w:r>
      <w:r>
        <w:t>городское</w:t>
      </w:r>
      <w:r>
        <w:rPr>
          <w:spacing w:val="-7"/>
        </w:rPr>
        <w:t xml:space="preserve"> </w:t>
      </w:r>
      <w:r>
        <w:t>пространство.</w:t>
      </w:r>
    </w:p>
    <w:p w:rsidR="003E2BDB" w:rsidRDefault="000516F0" w:rsidP="005743FB">
      <w:pPr>
        <w:pStyle w:val="a3"/>
        <w:ind w:left="0" w:firstLine="720"/>
      </w:pPr>
      <w:r>
        <w:t>Придумать</w:t>
      </w:r>
      <w:r>
        <w:rPr>
          <w:spacing w:val="1"/>
        </w:rPr>
        <w:t xml:space="preserve"> </w:t>
      </w:r>
      <w:r>
        <w:t>и</w:t>
      </w:r>
      <w:r>
        <w:rPr>
          <w:spacing w:val="59"/>
        </w:rPr>
        <w:t xml:space="preserve"> </w:t>
      </w:r>
      <w:r>
        <w:t>нарисовать</w:t>
      </w:r>
      <w:r>
        <w:rPr>
          <w:spacing w:val="51"/>
        </w:rPr>
        <w:t xml:space="preserve"> </w:t>
      </w:r>
      <w:r>
        <w:t>(или</w:t>
      </w:r>
      <w:r>
        <w:rPr>
          <w:spacing w:val="55"/>
        </w:rPr>
        <w:t xml:space="preserve"> </w:t>
      </w:r>
      <w:r>
        <w:t>выполнить</w:t>
      </w:r>
      <w:r>
        <w:rPr>
          <w:spacing w:val="55"/>
        </w:rPr>
        <w:t xml:space="preserve"> </w:t>
      </w:r>
      <w:r>
        <w:t>в</w:t>
      </w:r>
      <w:r>
        <w:rPr>
          <w:spacing w:val="60"/>
        </w:rPr>
        <w:t xml:space="preserve"> </w:t>
      </w:r>
      <w:r>
        <w:t>технике</w:t>
      </w:r>
      <w:r>
        <w:rPr>
          <w:spacing w:val="53"/>
        </w:rPr>
        <w:t xml:space="preserve"> </w:t>
      </w:r>
      <w:r>
        <w:t>бумагопластики)</w:t>
      </w:r>
      <w:r>
        <w:rPr>
          <w:spacing w:val="57"/>
        </w:rPr>
        <w:t xml:space="preserve"> </w:t>
      </w:r>
      <w:r>
        <w:t>транспортное</w:t>
      </w:r>
      <w:r>
        <w:rPr>
          <w:spacing w:val="-57"/>
        </w:rPr>
        <w:t xml:space="preserve"> </w:t>
      </w:r>
      <w:r>
        <w:t>средство.</w:t>
      </w:r>
    </w:p>
    <w:p w:rsidR="003E2BDB" w:rsidRDefault="000516F0" w:rsidP="005743FB">
      <w:pPr>
        <w:pStyle w:val="a3"/>
        <w:ind w:left="0" w:firstLine="720"/>
      </w:pPr>
      <w:r>
        <w:t>Выполнить</w:t>
      </w:r>
      <w:r>
        <w:rPr>
          <w:spacing w:val="35"/>
        </w:rPr>
        <w:t xml:space="preserve"> </w:t>
      </w:r>
      <w:r>
        <w:t>творческий</w:t>
      </w:r>
      <w:r>
        <w:rPr>
          <w:spacing w:val="40"/>
        </w:rPr>
        <w:t xml:space="preserve"> </w:t>
      </w:r>
      <w:r>
        <w:t>рисунок</w:t>
      </w:r>
      <w:r>
        <w:rPr>
          <w:spacing w:val="37"/>
        </w:rPr>
        <w:t xml:space="preserve"> </w:t>
      </w:r>
      <w:r>
        <w:t>-</w:t>
      </w:r>
      <w:r>
        <w:rPr>
          <w:spacing w:val="38"/>
        </w:rPr>
        <w:t xml:space="preserve"> </w:t>
      </w:r>
      <w:r>
        <w:t>создать</w:t>
      </w:r>
      <w:r>
        <w:rPr>
          <w:spacing w:val="30"/>
        </w:rPr>
        <w:t xml:space="preserve"> </w:t>
      </w:r>
      <w:r>
        <w:t>образ</w:t>
      </w:r>
      <w:r>
        <w:rPr>
          <w:spacing w:val="44"/>
        </w:rPr>
        <w:t xml:space="preserve"> </w:t>
      </w:r>
      <w:r>
        <w:t>своего</w:t>
      </w:r>
      <w:r>
        <w:rPr>
          <w:spacing w:val="38"/>
        </w:rPr>
        <w:t xml:space="preserve"> </w:t>
      </w:r>
      <w:r>
        <w:t>города</w:t>
      </w:r>
      <w:r>
        <w:rPr>
          <w:spacing w:val="36"/>
        </w:rPr>
        <w:t xml:space="preserve"> </w:t>
      </w:r>
      <w:r>
        <w:t>или</w:t>
      </w:r>
      <w:r>
        <w:rPr>
          <w:spacing w:val="35"/>
        </w:rPr>
        <w:t xml:space="preserve"> </w:t>
      </w:r>
      <w:proofErr w:type="gramStart"/>
      <w:r>
        <w:t>села</w:t>
      </w:r>
      <w:proofErr w:type="gramEnd"/>
      <w:r>
        <w:rPr>
          <w:spacing w:val="37"/>
        </w:rPr>
        <w:t xml:space="preserve"> </w:t>
      </w:r>
      <w:r>
        <w:t>или</w:t>
      </w:r>
      <w:r>
        <w:rPr>
          <w:spacing w:val="39"/>
        </w:rPr>
        <w:t xml:space="preserve"> </w:t>
      </w:r>
      <w:r>
        <w:t>участвовать</w:t>
      </w:r>
      <w:r>
        <w:rPr>
          <w:spacing w:val="36"/>
        </w:rPr>
        <w:t xml:space="preserve"> </w:t>
      </w:r>
      <w:r>
        <w:t>в</w:t>
      </w:r>
      <w:r>
        <w:rPr>
          <w:spacing w:val="-57"/>
        </w:rPr>
        <w:t xml:space="preserve"> </w:t>
      </w:r>
      <w:r>
        <w:t>коллективной</w:t>
      </w:r>
      <w:r>
        <w:rPr>
          <w:spacing w:val="2"/>
        </w:rPr>
        <w:t xml:space="preserve"> </w:t>
      </w:r>
      <w:r>
        <w:t>работе</w:t>
      </w:r>
      <w:r>
        <w:rPr>
          <w:spacing w:val="-3"/>
        </w:rPr>
        <w:t xml:space="preserve"> </w:t>
      </w:r>
      <w:r>
        <w:t>по</w:t>
      </w:r>
      <w:r>
        <w:rPr>
          <w:spacing w:val="6"/>
        </w:rPr>
        <w:t xml:space="preserve"> </w:t>
      </w:r>
      <w:r>
        <w:t>созданию</w:t>
      </w:r>
      <w:r>
        <w:rPr>
          <w:spacing w:val="-8"/>
        </w:rPr>
        <w:t xml:space="preserve"> </w:t>
      </w:r>
      <w:r>
        <w:t>образа своего</w:t>
      </w:r>
      <w:r>
        <w:rPr>
          <w:spacing w:val="2"/>
        </w:rPr>
        <w:t xml:space="preserve"> </w:t>
      </w:r>
      <w:r>
        <w:t>города или</w:t>
      </w:r>
      <w:r>
        <w:rPr>
          <w:spacing w:val="-1"/>
        </w:rPr>
        <w:t xml:space="preserve"> </w:t>
      </w:r>
      <w:r>
        <w:t>села (в</w:t>
      </w:r>
      <w:r>
        <w:rPr>
          <w:spacing w:val="-1"/>
        </w:rPr>
        <w:t xml:space="preserve"> </w:t>
      </w:r>
      <w:r>
        <w:t>виде коллажа).</w:t>
      </w:r>
    </w:p>
    <w:p w:rsidR="00B23EC0" w:rsidRDefault="00B23EC0" w:rsidP="005743FB">
      <w:pPr>
        <w:pStyle w:val="a3"/>
        <w:ind w:left="0" w:firstLine="720"/>
      </w:pPr>
    </w:p>
    <w:p w:rsidR="003E2BDB" w:rsidRPr="00717722" w:rsidRDefault="000516F0" w:rsidP="005743FB">
      <w:pPr>
        <w:pStyle w:val="a3"/>
        <w:ind w:left="0" w:firstLine="720"/>
        <w:rPr>
          <w:i/>
        </w:rPr>
      </w:pPr>
      <w:r w:rsidRPr="00717722">
        <w:rPr>
          <w:i/>
        </w:rPr>
        <w:t>Модуль</w:t>
      </w:r>
      <w:r w:rsidRPr="00717722">
        <w:rPr>
          <w:i/>
          <w:spacing w:val="-7"/>
        </w:rPr>
        <w:t xml:space="preserve"> </w:t>
      </w:r>
      <w:r w:rsidRPr="00717722">
        <w:rPr>
          <w:i/>
        </w:rPr>
        <w:t>«Восприятие</w:t>
      </w:r>
      <w:r w:rsidRPr="00717722">
        <w:rPr>
          <w:i/>
          <w:spacing w:val="-12"/>
        </w:rPr>
        <w:t xml:space="preserve"> </w:t>
      </w:r>
      <w:r w:rsidRPr="00717722">
        <w:rPr>
          <w:i/>
        </w:rPr>
        <w:t>произведений</w:t>
      </w:r>
      <w:r w:rsidRPr="00717722">
        <w:rPr>
          <w:i/>
          <w:spacing w:val="-6"/>
        </w:rPr>
        <w:t xml:space="preserve"> </w:t>
      </w:r>
      <w:r w:rsidRPr="00717722">
        <w:rPr>
          <w:i/>
        </w:rPr>
        <w:t>искусства».</w:t>
      </w:r>
    </w:p>
    <w:p w:rsidR="003E2BDB" w:rsidRDefault="000516F0" w:rsidP="005743FB">
      <w:pPr>
        <w:pStyle w:val="a3"/>
        <w:ind w:left="0" w:firstLine="720"/>
      </w:pPr>
      <w:r>
        <w:t>Рассматривать</w:t>
      </w:r>
      <w:r>
        <w:rPr>
          <w:spacing w:val="1"/>
        </w:rPr>
        <w:t xml:space="preserve"> </w:t>
      </w:r>
      <w:r>
        <w:t>и</w:t>
      </w:r>
      <w:r>
        <w:rPr>
          <w:spacing w:val="1"/>
        </w:rPr>
        <w:t xml:space="preserve"> </w:t>
      </w:r>
      <w:r>
        <w:t>обсуждать</w:t>
      </w:r>
      <w:r>
        <w:rPr>
          <w:spacing w:val="1"/>
        </w:rPr>
        <w:t xml:space="preserve"> </w:t>
      </w:r>
      <w:r>
        <w:t>содержание</w:t>
      </w:r>
      <w:r>
        <w:rPr>
          <w:spacing w:val="1"/>
        </w:rPr>
        <w:t xml:space="preserve"> </w:t>
      </w:r>
      <w:r>
        <w:t>работы</w:t>
      </w:r>
      <w:r>
        <w:rPr>
          <w:spacing w:val="1"/>
        </w:rPr>
        <w:t xml:space="preserve"> </w:t>
      </w:r>
      <w:r>
        <w:t>художника,</w:t>
      </w:r>
      <w:r>
        <w:rPr>
          <w:spacing w:val="1"/>
        </w:rPr>
        <w:t xml:space="preserve"> </w:t>
      </w:r>
      <w:r>
        <w:t>ценностно</w:t>
      </w:r>
      <w:r>
        <w:rPr>
          <w:spacing w:val="1"/>
        </w:rPr>
        <w:t xml:space="preserve"> </w:t>
      </w:r>
      <w:r>
        <w:t>и</w:t>
      </w:r>
      <w:r>
        <w:rPr>
          <w:spacing w:val="1"/>
        </w:rPr>
        <w:t xml:space="preserve"> </w:t>
      </w:r>
      <w:r>
        <w:t>эстетически</w:t>
      </w:r>
      <w:r>
        <w:rPr>
          <w:spacing w:val="1"/>
        </w:rPr>
        <w:t xml:space="preserve"> </w:t>
      </w:r>
      <w:r>
        <w:t>относиться</w:t>
      </w:r>
      <w:r>
        <w:rPr>
          <w:spacing w:val="1"/>
        </w:rPr>
        <w:t xml:space="preserve"> </w:t>
      </w:r>
      <w:r>
        <w:t>к</w:t>
      </w:r>
      <w:r>
        <w:rPr>
          <w:spacing w:val="1"/>
        </w:rPr>
        <w:t xml:space="preserve"> </w:t>
      </w:r>
      <w:r>
        <w:t>иллюстрациям</w:t>
      </w:r>
      <w:r>
        <w:rPr>
          <w:spacing w:val="1"/>
        </w:rPr>
        <w:t xml:space="preserve"> </w:t>
      </w:r>
      <w:r>
        <w:t>известных</w:t>
      </w:r>
      <w:r>
        <w:rPr>
          <w:spacing w:val="1"/>
        </w:rPr>
        <w:t xml:space="preserve"> </w:t>
      </w:r>
      <w:r>
        <w:t>отечественных</w:t>
      </w:r>
      <w:r>
        <w:rPr>
          <w:spacing w:val="1"/>
        </w:rPr>
        <w:t xml:space="preserve"> </w:t>
      </w:r>
      <w:r>
        <w:t>художников</w:t>
      </w:r>
      <w:r>
        <w:rPr>
          <w:spacing w:val="1"/>
        </w:rPr>
        <w:t xml:space="preserve"> </w:t>
      </w:r>
      <w:r>
        <w:t>детских</w:t>
      </w:r>
      <w:r>
        <w:rPr>
          <w:spacing w:val="1"/>
        </w:rPr>
        <w:t xml:space="preserve"> </w:t>
      </w:r>
      <w:r>
        <w:t>книг,</w:t>
      </w:r>
      <w:r>
        <w:rPr>
          <w:spacing w:val="1"/>
        </w:rPr>
        <w:t xml:space="preserve"> </w:t>
      </w:r>
      <w:r>
        <w:t>получая</w:t>
      </w:r>
      <w:r>
        <w:rPr>
          <w:spacing w:val="1"/>
        </w:rPr>
        <w:t xml:space="preserve"> </w:t>
      </w:r>
      <w:r>
        <w:t>различную</w:t>
      </w:r>
      <w:r>
        <w:rPr>
          <w:spacing w:val="1"/>
        </w:rPr>
        <w:t xml:space="preserve"> </w:t>
      </w:r>
      <w:r>
        <w:t>визуально-образную</w:t>
      </w:r>
      <w:r>
        <w:rPr>
          <w:spacing w:val="1"/>
        </w:rPr>
        <w:t xml:space="preserve"> </w:t>
      </w:r>
      <w:r>
        <w:t>информацию;</w:t>
      </w:r>
      <w:r>
        <w:rPr>
          <w:spacing w:val="1"/>
        </w:rPr>
        <w:t xml:space="preserve"> </w:t>
      </w:r>
      <w:r>
        <w:t>знать</w:t>
      </w:r>
      <w:r>
        <w:rPr>
          <w:spacing w:val="1"/>
        </w:rPr>
        <w:t xml:space="preserve"> </w:t>
      </w:r>
      <w:r>
        <w:t>имена</w:t>
      </w:r>
      <w:r>
        <w:rPr>
          <w:spacing w:val="1"/>
        </w:rPr>
        <w:t xml:space="preserve"> </w:t>
      </w:r>
      <w:r>
        <w:t>нескольких</w:t>
      </w:r>
      <w:r>
        <w:rPr>
          <w:spacing w:val="1"/>
        </w:rPr>
        <w:t xml:space="preserve"> </w:t>
      </w:r>
      <w:r>
        <w:t>художников</w:t>
      </w:r>
      <w:r>
        <w:rPr>
          <w:spacing w:val="1"/>
        </w:rPr>
        <w:t xml:space="preserve"> </w:t>
      </w:r>
      <w:r>
        <w:t>детской</w:t>
      </w:r>
      <w:r>
        <w:rPr>
          <w:spacing w:val="1"/>
        </w:rPr>
        <w:t xml:space="preserve"> </w:t>
      </w:r>
      <w:r>
        <w:t>книги.</w:t>
      </w:r>
    </w:p>
    <w:p w:rsidR="003E2BDB" w:rsidRDefault="000516F0" w:rsidP="005743FB">
      <w:pPr>
        <w:pStyle w:val="a3"/>
        <w:ind w:left="0" w:firstLine="720"/>
      </w:pPr>
      <w:r>
        <w:t>Рассматривать</w:t>
      </w:r>
      <w:r>
        <w:rPr>
          <w:spacing w:val="1"/>
        </w:rPr>
        <w:t xml:space="preserve"> </w:t>
      </w:r>
      <w:r>
        <w:t>и</w:t>
      </w:r>
      <w:r>
        <w:rPr>
          <w:spacing w:val="1"/>
        </w:rPr>
        <w:t xml:space="preserve"> </w:t>
      </w:r>
      <w:r>
        <w:t>анализировать</w:t>
      </w:r>
      <w:r>
        <w:rPr>
          <w:spacing w:val="1"/>
        </w:rPr>
        <w:t xml:space="preserve"> </w:t>
      </w:r>
      <w:r>
        <w:t>архитектурные</w:t>
      </w:r>
      <w:r>
        <w:rPr>
          <w:spacing w:val="1"/>
        </w:rPr>
        <w:t xml:space="preserve"> </w:t>
      </w:r>
      <w:r>
        <w:t>постройки</w:t>
      </w:r>
      <w:r>
        <w:rPr>
          <w:spacing w:val="1"/>
        </w:rPr>
        <w:t xml:space="preserve"> </w:t>
      </w:r>
      <w:r>
        <w:t>своего</w:t>
      </w:r>
      <w:r>
        <w:rPr>
          <w:spacing w:val="61"/>
        </w:rPr>
        <w:t xml:space="preserve"> </w:t>
      </w:r>
      <w:r>
        <w:t>города</w:t>
      </w:r>
      <w:r>
        <w:rPr>
          <w:spacing w:val="61"/>
        </w:rPr>
        <w:t xml:space="preserve"> </w:t>
      </w:r>
      <w:r>
        <w:t>(села),</w:t>
      </w:r>
      <w:r>
        <w:rPr>
          <w:spacing w:val="1"/>
        </w:rPr>
        <w:t xml:space="preserve"> </w:t>
      </w:r>
      <w:r>
        <w:lastRenderedPageBreak/>
        <w:t>характерные особенности</w:t>
      </w:r>
      <w:r>
        <w:rPr>
          <w:spacing w:val="1"/>
        </w:rPr>
        <w:t xml:space="preserve"> </w:t>
      </w:r>
      <w:r>
        <w:t>улиц</w:t>
      </w:r>
      <w:r>
        <w:rPr>
          <w:spacing w:val="1"/>
        </w:rPr>
        <w:t xml:space="preserve"> </w:t>
      </w:r>
      <w:r>
        <w:t>и</w:t>
      </w:r>
      <w:r>
        <w:rPr>
          <w:spacing w:val="1"/>
        </w:rPr>
        <w:t xml:space="preserve"> </w:t>
      </w:r>
      <w:r>
        <w:t>площадей,</w:t>
      </w:r>
      <w:r>
        <w:rPr>
          <w:spacing w:val="1"/>
        </w:rPr>
        <w:t xml:space="preserve"> </w:t>
      </w:r>
      <w:r>
        <w:t>выделять</w:t>
      </w:r>
      <w:r>
        <w:rPr>
          <w:spacing w:val="1"/>
        </w:rPr>
        <w:t xml:space="preserve"> </w:t>
      </w:r>
      <w:r>
        <w:t>центральные</w:t>
      </w:r>
      <w:r>
        <w:rPr>
          <w:spacing w:val="1"/>
        </w:rPr>
        <w:t xml:space="preserve"> </w:t>
      </w:r>
      <w:r>
        <w:t>по</w:t>
      </w:r>
      <w:r>
        <w:rPr>
          <w:spacing w:val="1"/>
        </w:rPr>
        <w:t xml:space="preserve"> </w:t>
      </w:r>
      <w:r>
        <w:t>архитектуре</w:t>
      </w:r>
      <w:r>
        <w:rPr>
          <w:spacing w:val="1"/>
        </w:rPr>
        <w:t xml:space="preserve"> </w:t>
      </w:r>
      <w:r>
        <w:t>здания</w:t>
      </w:r>
      <w:r>
        <w:rPr>
          <w:spacing w:val="1"/>
        </w:rPr>
        <w:t xml:space="preserve"> </w:t>
      </w:r>
      <w:r>
        <w:t>и</w:t>
      </w:r>
      <w:r>
        <w:rPr>
          <w:spacing w:val="1"/>
        </w:rPr>
        <w:t xml:space="preserve"> </w:t>
      </w:r>
      <w:r>
        <w:t>обсуждать</w:t>
      </w:r>
      <w:r>
        <w:rPr>
          <w:spacing w:val="1"/>
        </w:rPr>
        <w:t xml:space="preserve"> </w:t>
      </w:r>
      <w:r>
        <w:t>их</w:t>
      </w:r>
      <w:r>
        <w:rPr>
          <w:spacing w:val="1"/>
        </w:rPr>
        <w:t xml:space="preserve"> </w:t>
      </w:r>
      <w:r>
        <w:t>архитектурные</w:t>
      </w:r>
      <w:r>
        <w:rPr>
          <w:spacing w:val="1"/>
        </w:rPr>
        <w:t xml:space="preserve"> </w:t>
      </w:r>
      <w:r>
        <w:t>особенности,</w:t>
      </w:r>
      <w:r>
        <w:rPr>
          <w:spacing w:val="1"/>
        </w:rPr>
        <w:t xml:space="preserve"> </w:t>
      </w:r>
      <w:r>
        <w:t>приобретать</w:t>
      </w:r>
      <w:r>
        <w:rPr>
          <w:spacing w:val="1"/>
        </w:rPr>
        <w:t xml:space="preserve"> </w:t>
      </w:r>
      <w:r>
        <w:t>представления,</w:t>
      </w:r>
      <w:r>
        <w:rPr>
          <w:spacing w:val="1"/>
        </w:rPr>
        <w:t xml:space="preserve"> </w:t>
      </w:r>
      <w:r>
        <w:t>аналитический</w:t>
      </w:r>
      <w:r>
        <w:rPr>
          <w:spacing w:val="1"/>
        </w:rPr>
        <w:t xml:space="preserve"> </w:t>
      </w:r>
      <w:r>
        <w:t>и</w:t>
      </w:r>
      <w:r>
        <w:rPr>
          <w:spacing w:val="1"/>
        </w:rPr>
        <w:t xml:space="preserve"> </w:t>
      </w:r>
      <w:r>
        <w:t>эмоциональный опыт восприятия наиболее известных памятников архитектуры Москвы и Санкт-</w:t>
      </w:r>
      <w:r>
        <w:rPr>
          <w:spacing w:val="-57"/>
        </w:rPr>
        <w:t xml:space="preserve"> </w:t>
      </w:r>
      <w:r>
        <w:t>Петербурга</w:t>
      </w:r>
      <w:r>
        <w:rPr>
          <w:spacing w:val="1"/>
        </w:rPr>
        <w:t xml:space="preserve"> </w:t>
      </w:r>
      <w:r>
        <w:t>(для</w:t>
      </w:r>
      <w:r>
        <w:rPr>
          <w:spacing w:val="1"/>
        </w:rPr>
        <w:t xml:space="preserve"> </w:t>
      </w:r>
      <w:r>
        <w:t>жителей</w:t>
      </w:r>
      <w:r>
        <w:rPr>
          <w:spacing w:val="1"/>
        </w:rPr>
        <w:t xml:space="preserve"> </w:t>
      </w:r>
      <w:r>
        <w:t>регионов</w:t>
      </w:r>
      <w:r>
        <w:rPr>
          <w:spacing w:val="1"/>
        </w:rPr>
        <w:t xml:space="preserve"> </w:t>
      </w:r>
      <w:r>
        <w:t>на</w:t>
      </w:r>
      <w:r>
        <w:rPr>
          <w:spacing w:val="1"/>
        </w:rPr>
        <w:t xml:space="preserve"> </w:t>
      </w:r>
      <w:r>
        <w:t>основе</w:t>
      </w:r>
      <w:r>
        <w:rPr>
          <w:spacing w:val="1"/>
        </w:rPr>
        <w:t xml:space="preserve"> </w:t>
      </w:r>
      <w:r>
        <w:t>фотографий,</w:t>
      </w:r>
      <w:r>
        <w:rPr>
          <w:spacing w:val="1"/>
        </w:rPr>
        <w:t xml:space="preserve"> </w:t>
      </w:r>
      <w:r>
        <w:t>телепередач</w:t>
      </w:r>
      <w:r>
        <w:rPr>
          <w:spacing w:val="1"/>
        </w:rPr>
        <w:t xml:space="preserve"> </w:t>
      </w:r>
      <w:r>
        <w:t>и</w:t>
      </w:r>
      <w:r>
        <w:rPr>
          <w:spacing w:val="1"/>
        </w:rPr>
        <w:t xml:space="preserve"> </w:t>
      </w:r>
      <w:r>
        <w:t>виртуальных</w:t>
      </w:r>
      <w:r>
        <w:rPr>
          <w:spacing w:val="1"/>
        </w:rPr>
        <w:t xml:space="preserve"> </w:t>
      </w:r>
      <w:r>
        <w:t>путешествий), уметь</w:t>
      </w:r>
      <w:r>
        <w:rPr>
          <w:spacing w:val="4"/>
        </w:rPr>
        <w:t xml:space="preserve"> </w:t>
      </w:r>
      <w:r>
        <w:t>обсуждать</w:t>
      </w:r>
      <w:r>
        <w:rPr>
          <w:spacing w:val="9"/>
        </w:rPr>
        <w:t xml:space="preserve"> </w:t>
      </w:r>
      <w:r>
        <w:t>увиденные</w:t>
      </w:r>
      <w:r>
        <w:rPr>
          <w:spacing w:val="1"/>
        </w:rPr>
        <w:t xml:space="preserve"> </w:t>
      </w:r>
      <w:r>
        <w:t>памятники.</w:t>
      </w:r>
    </w:p>
    <w:p w:rsidR="003E2BDB" w:rsidRDefault="000516F0" w:rsidP="005743FB">
      <w:pPr>
        <w:pStyle w:val="a3"/>
        <w:ind w:left="0" w:firstLine="720"/>
      </w:pPr>
      <w:r>
        <w:t>Объяснять назначение основных видов пространственных искусств: изобразительных видов</w:t>
      </w:r>
      <w:r>
        <w:rPr>
          <w:spacing w:val="-57"/>
        </w:rPr>
        <w:t xml:space="preserve"> </w:t>
      </w:r>
      <w:r>
        <w:t>искусства</w:t>
      </w:r>
      <w:r>
        <w:rPr>
          <w:spacing w:val="1"/>
        </w:rPr>
        <w:t xml:space="preserve"> </w:t>
      </w:r>
      <w:r>
        <w:t>-</w:t>
      </w:r>
      <w:r>
        <w:rPr>
          <w:spacing w:val="1"/>
        </w:rPr>
        <w:t xml:space="preserve"> </w:t>
      </w:r>
      <w:r>
        <w:t>живописи, графики,</w:t>
      </w:r>
      <w:r>
        <w:rPr>
          <w:spacing w:val="1"/>
        </w:rPr>
        <w:t xml:space="preserve"> </w:t>
      </w:r>
      <w:r>
        <w:t>скульптуры;</w:t>
      </w:r>
      <w:r>
        <w:rPr>
          <w:spacing w:val="1"/>
        </w:rPr>
        <w:t xml:space="preserve"> </w:t>
      </w:r>
      <w:r>
        <w:t>архитектуры,</w:t>
      </w:r>
      <w:r>
        <w:rPr>
          <w:spacing w:val="1"/>
        </w:rPr>
        <w:t xml:space="preserve"> </w:t>
      </w:r>
      <w:r>
        <w:t>дизайна,</w:t>
      </w:r>
      <w:r>
        <w:rPr>
          <w:spacing w:val="1"/>
        </w:rPr>
        <w:t xml:space="preserve"> </w:t>
      </w:r>
      <w:r>
        <w:t>декоративно-прикладных</w:t>
      </w:r>
      <w:r>
        <w:rPr>
          <w:spacing w:val="1"/>
        </w:rPr>
        <w:t xml:space="preserve"> </w:t>
      </w:r>
      <w:r>
        <w:t>видов</w:t>
      </w:r>
      <w:r w:rsidR="00B23EC0">
        <w:t xml:space="preserve"> </w:t>
      </w:r>
      <w:r>
        <w:t>искусства,</w:t>
      </w:r>
      <w:r>
        <w:rPr>
          <w:spacing w:val="9"/>
        </w:rPr>
        <w:t xml:space="preserve"> </w:t>
      </w:r>
      <w:r>
        <w:t>а</w:t>
      </w:r>
      <w:r>
        <w:rPr>
          <w:spacing w:val="-5"/>
        </w:rPr>
        <w:t xml:space="preserve"> </w:t>
      </w:r>
      <w:r>
        <w:t>также</w:t>
      </w:r>
      <w:r>
        <w:rPr>
          <w:spacing w:val="-4"/>
        </w:rPr>
        <w:t xml:space="preserve"> </w:t>
      </w:r>
      <w:r>
        <w:t>деятельности</w:t>
      </w:r>
      <w:r>
        <w:rPr>
          <w:spacing w:val="4"/>
        </w:rPr>
        <w:t xml:space="preserve"> </w:t>
      </w:r>
      <w:r>
        <w:t>художника в</w:t>
      </w:r>
      <w:r>
        <w:rPr>
          <w:spacing w:val="5"/>
        </w:rPr>
        <w:t xml:space="preserve"> </w:t>
      </w:r>
      <w:r>
        <w:t>кино,</w:t>
      </w:r>
      <w:r>
        <w:rPr>
          <w:spacing w:val="-1"/>
        </w:rPr>
        <w:t xml:space="preserve"> </w:t>
      </w:r>
      <w:r>
        <w:t>в</w:t>
      </w:r>
      <w:r>
        <w:rPr>
          <w:spacing w:val="-1"/>
        </w:rPr>
        <w:t xml:space="preserve"> </w:t>
      </w:r>
      <w:r>
        <w:t>театре,</w:t>
      </w:r>
      <w:r>
        <w:rPr>
          <w:spacing w:val="4"/>
        </w:rPr>
        <w:t xml:space="preserve"> </w:t>
      </w:r>
      <w:r>
        <w:t>на</w:t>
      </w:r>
      <w:r>
        <w:rPr>
          <w:spacing w:val="-10"/>
        </w:rPr>
        <w:t xml:space="preserve"> </w:t>
      </w:r>
      <w:r>
        <w:t>празднике.</w:t>
      </w:r>
    </w:p>
    <w:p w:rsidR="003E2BDB" w:rsidRDefault="000516F0" w:rsidP="005743FB">
      <w:pPr>
        <w:pStyle w:val="a3"/>
        <w:ind w:left="0" w:firstLine="720"/>
      </w:pPr>
      <w:r>
        <w:t>Называть основные жанры</w:t>
      </w:r>
      <w:r>
        <w:rPr>
          <w:spacing w:val="1"/>
        </w:rPr>
        <w:t xml:space="preserve"> </w:t>
      </w:r>
      <w:r>
        <w:t>живописи,</w:t>
      </w:r>
      <w:r>
        <w:rPr>
          <w:spacing w:val="1"/>
        </w:rPr>
        <w:t xml:space="preserve"> </w:t>
      </w:r>
      <w:r>
        <w:t>графики</w:t>
      </w:r>
      <w:r>
        <w:rPr>
          <w:spacing w:val="1"/>
        </w:rPr>
        <w:t xml:space="preserve"> </w:t>
      </w:r>
      <w:r>
        <w:t>и</w:t>
      </w:r>
      <w:r>
        <w:rPr>
          <w:spacing w:val="1"/>
        </w:rPr>
        <w:t xml:space="preserve"> </w:t>
      </w:r>
      <w:r>
        <w:t>скульптуры,</w:t>
      </w:r>
      <w:r>
        <w:rPr>
          <w:spacing w:val="1"/>
        </w:rPr>
        <w:t xml:space="preserve"> </w:t>
      </w:r>
      <w:r>
        <w:t>определяемые</w:t>
      </w:r>
      <w:r>
        <w:rPr>
          <w:spacing w:val="1"/>
        </w:rPr>
        <w:t xml:space="preserve"> </w:t>
      </w:r>
      <w:r>
        <w:t>предметом</w:t>
      </w:r>
      <w:r>
        <w:rPr>
          <w:spacing w:val="1"/>
        </w:rPr>
        <w:t xml:space="preserve"> </w:t>
      </w:r>
      <w:r>
        <w:t>изображения.</w:t>
      </w:r>
    </w:p>
    <w:p w:rsidR="003E2BDB" w:rsidRDefault="000516F0" w:rsidP="005743FB">
      <w:pPr>
        <w:pStyle w:val="a3"/>
        <w:ind w:left="0" w:firstLine="720"/>
      </w:pPr>
      <w:r>
        <w:t>Иметь</w:t>
      </w:r>
      <w:r>
        <w:rPr>
          <w:spacing w:val="1"/>
        </w:rPr>
        <w:t xml:space="preserve"> </w:t>
      </w:r>
      <w:r>
        <w:t>представление</w:t>
      </w:r>
      <w:r>
        <w:rPr>
          <w:spacing w:val="1"/>
        </w:rPr>
        <w:t xml:space="preserve"> </w:t>
      </w:r>
      <w:r>
        <w:t>об</w:t>
      </w:r>
      <w:r>
        <w:rPr>
          <w:spacing w:val="1"/>
        </w:rPr>
        <w:t xml:space="preserve"> </w:t>
      </w:r>
      <w:r>
        <w:t>именах</w:t>
      </w:r>
      <w:r>
        <w:rPr>
          <w:spacing w:val="1"/>
        </w:rPr>
        <w:t xml:space="preserve"> </w:t>
      </w:r>
      <w:r>
        <w:t>крупнейших</w:t>
      </w:r>
      <w:r>
        <w:rPr>
          <w:spacing w:val="1"/>
        </w:rPr>
        <w:t xml:space="preserve"> </w:t>
      </w:r>
      <w:r>
        <w:t>отечественных</w:t>
      </w:r>
      <w:r>
        <w:rPr>
          <w:spacing w:val="1"/>
        </w:rPr>
        <w:t xml:space="preserve"> </w:t>
      </w:r>
      <w:r>
        <w:t>художников-</w:t>
      </w:r>
      <w:r>
        <w:rPr>
          <w:spacing w:val="1"/>
        </w:rPr>
        <w:t xml:space="preserve"> </w:t>
      </w:r>
      <w:r>
        <w:t>пейзажистов:</w:t>
      </w:r>
      <w:r>
        <w:rPr>
          <w:spacing w:val="-57"/>
        </w:rPr>
        <w:t xml:space="preserve"> </w:t>
      </w:r>
      <w:r>
        <w:t>И.И. Шишкина, И.И. Левитана, А.К. Саврасова, В.Д. Поленова, И.К. Айвазовского и других (по</w:t>
      </w:r>
      <w:r>
        <w:rPr>
          <w:spacing w:val="1"/>
        </w:rPr>
        <w:t xml:space="preserve"> </w:t>
      </w:r>
      <w:r>
        <w:t>выбору</w:t>
      </w:r>
      <w:r>
        <w:rPr>
          <w:spacing w:val="-3"/>
        </w:rPr>
        <w:t xml:space="preserve"> </w:t>
      </w:r>
      <w:r>
        <w:t>учителя),</w:t>
      </w:r>
      <w:r>
        <w:rPr>
          <w:spacing w:val="10"/>
        </w:rPr>
        <w:t xml:space="preserve"> </w:t>
      </w:r>
      <w:r>
        <w:t>приобретать</w:t>
      </w:r>
      <w:r>
        <w:rPr>
          <w:spacing w:val="3"/>
        </w:rPr>
        <w:t xml:space="preserve"> </w:t>
      </w:r>
      <w:r>
        <w:t>представления</w:t>
      </w:r>
      <w:r>
        <w:rPr>
          <w:spacing w:val="-11"/>
        </w:rPr>
        <w:t xml:space="preserve"> </w:t>
      </w:r>
      <w:r>
        <w:t>об</w:t>
      </w:r>
      <w:r>
        <w:rPr>
          <w:spacing w:val="-1"/>
        </w:rPr>
        <w:t xml:space="preserve"> </w:t>
      </w:r>
      <w:r>
        <w:t>их</w:t>
      </w:r>
      <w:r>
        <w:rPr>
          <w:spacing w:val="-7"/>
        </w:rPr>
        <w:t xml:space="preserve"> </w:t>
      </w:r>
      <w:r>
        <w:t>произведениях.</w:t>
      </w:r>
    </w:p>
    <w:p w:rsidR="003E2BDB" w:rsidRDefault="000516F0" w:rsidP="005743FB">
      <w:pPr>
        <w:pStyle w:val="a3"/>
        <w:ind w:left="0" w:firstLine="720"/>
      </w:pPr>
      <w:r>
        <w:t>Осуществлять виртуальные интерактивные путешествия в художественные</w:t>
      </w:r>
      <w:r>
        <w:rPr>
          <w:spacing w:val="1"/>
        </w:rPr>
        <w:t xml:space="preserve"> </w:t>
      </w:r>
      <w:r>
        <w:t>музеи,</w:t>
      </w:r>
      <w:r>
        <w:rPr>
          <w:spacing w:val="48"/>
        </w:rPr>
        <w:t xml:space="preserve"> </w:t>
      </w:r>
      <w:r>
        <w:t>участвовать</w:t>
      </w:r>
      <w:r>
        <w:rPr>
          <w:spacing w:val="9"/>
        </w:rPr>
        <w:t xml:space="preserve"> </w:t>
      </w:r>
      <w:r>
        <w:t>в</w:t>
      </w:r>
      <w:r>
        <w:rPr>
          <w:spacing w:val="5"/>
        </w:rPr>
        <w:t xml:space="preserve"> </w:t>
      </w:r>
      <w:r>
        <w:t>исследовательских</w:t>
      </w:r>
      <w:r>
        <w:rPr>
          <w:spacing w:val="8"/>
        </w:rPr>
        <w:t xml:space="preserve"> </w:t>
      </w:r>
      <w:r>
        <w:t>квестах,</w:t>
      </w:r>
      <w:r>
        <w:rPr>
          <w:spacing w:val="10"/>
        </w:rPr>
        <w:t xml:space="preserve"> </w:t>
      </w:r>
      <w:r>
        <w:t>в</w:t>
      </w:r>
      <w:r>
        <w:rPr>
          <w:spacing w:val="5"/>
        </w:rPr>
        <w:t xml:space="preserve"> </w:t>
      </w:r>
      <w:r>
        <w:t>обсуждении</w:t>
      </w:r>
      <w:r w:rsidR="00717722">
        <w:t xml:space="preserve"> </w:t>
      </w:r>
      <w:r>
        <w:t>впечатлений</w:t>
      </w:r>
      <w:r>
        <w:rPr>
          <w:spacing w:val="56"/>
        </w:rPr>
        <w:t xml:space="preserve"> </w:t>
      </w:r>
      <w:r>
        <w:t>от</w:t>
      </w:r>
      <w:r>
        <w:rPr>
          <w:spacing w:val="56"/>
        </w:rPr>
        <w:t xml:space="preserve"> </w:t>
      </w:r>
      <w:r>
        <w:t>виртуальных</w:t>
      </w:r>
      <w:r>
        <w:rPr>
          <w:spacing w:val="60"/>
        </w:rPr>
        <w:t xml:space="preserve"> </w:t>
      </w:r>
      <w:r>
        <w:t>путешествий.</w:t>
      </w:r>
      <w:r>
        <w:rPr>
          <w:spacing w:val="31"/>
        </w:rPr>
        <w:t xml:space="preserve"> </w:t>
      </w:r>
      <w:r>
        <w:t>иметь</w:t>
      </w:r>
      <w:r>
        <w:rPr>
          <w:spacing w:val="12"/>
        </w:rPr>
        <w:t xml:space="preserve"> </w:t>
      </w:r>
      <w:r>
        <w:t>представление</w:t>
      </w:r>
      <w:r>
        <w:rPr>
          <w:spacing w:val="10"/>
        </w:rPr>
        <w:t xml:space="preserve"> </w:t>
      </w:r>
      <w:r>
        <w:t>об</w:t>
      </w:r>
      <w:r>
        <w:rPr>
          <w:spacing w:val="8"/>
        </w:rPr>
        <w:t xml:space="preserve"> </w:t>
      </w:r>
      <w:r>
        <w:t>именах</w:t>
      </w:r>
      <w:r>
        <w:rPr>
          <w:spacing w:val="10"/>
        </w:rPr>
        <w:t xml:space="preserve"> </w:t>
      </w:r>
      <w:r>
        <w:t>крупнейших</w:t>
      </w:r>
      <w:r>
        <w:rPr>
          <w:spacing w:val="-57"/>
        </w:rPr>
        <w:t xml:space="preserve"> </w:t>
      </w:r>
      <w:r>
        <w:t>отечественных</w:t>
      </w:r>
      <w:r>
        <w:rPr>
          <w:spacing w:val="22"/>
        </w:rPr>
        <w:t xml:space="preserve"> </w:t>
      </w:r>
      <w:r>
        <w:t>портретистов:</w:t>
      </w:r>
      <w:r>
        <w:rPr>
          <w:spacing w:val="29"/>
        </w:rPr>
        <w:t xml:space="preserve"> </w:t>
      </w:r>
      <w:r>
        <w:t>В.И.</w:t>
      </w:r>
      <w:r>
        <w:rPr>
          <w:spacing w:val="33"/>
        </w:rPr>
        <w:t xml:space="preserve"> </w:t>
      </w:r>
      <w:r>
        <w:t>Сурикова,</w:t>
      </w:r>
      <w:r w:rsidR="00717722">
        <w:t xml:space="preserve"> </w:t>
      </w:r>
      <w:r>
        <w:t>И.Е.</w:t>
      </w:r>
      <w:r>
        <w:rPr>
          <w:spacing w:val="15"/>
        </w:rPr>
        <w:t xml:space="preserve"> </w:t>
      </w:r>
      <w:r>
        <w:t>Репина,</w:t>
      </w:r>
      <w:r>
        <w:rPr>
          <w:spacing w:val="21"/>
        </w:rPr>
        <w:t xml:space="preserve"> </w:t>
      </w:r>
      <w:r>
        <w:t>В.А.</w:t>
      </w:r>
      <w:r>
        <w:rPr>
          <w:spacing w:val="25"/>
        </w:rPr>
        <w:t xml:space="preserve"> </w:t>
      </w:r>
      <w:r>
        <w:t>Серова</w:t>
      </w:r>
      <w:r>
        <w:rPr>
          <w:spacing w:val="12"/>
        </w:rPr>
        <w:t xml:space="preserve"> </w:t>
      </w:r>
      <w:r>
        <w:t>и</w:t>
      </w:r>
      <w:r>
        <w:rPr>
          <w:spacing w:val="18"/>
        </w:rPr>
        <w:t xml:space="preserve"> </w:t>
      </w:r>
      <w:r>
        <w:t>других</w:t>
      </w:r>
      <w:r>
        <w:rPr>
          <w:spacing w:val="13"/>
        </w:rPr>
        <w:t xml:space="preserve"> </w:t>
      </w:r>
      <w:r>
        <w:t>(по</w:t>
      </w:r>
      <w:r>
        <w:rPr>
          <w:spacing w:val="18"/>
        </w:rPr>
        <w:t xml:space="preserve"> </w:t>
      </w:r>
      <w:r>
        <w:t>выбору</w:t>
      </w:r>
      <w:r>
        <w:rPr>
          <w:spacing w:val="13"/>
        </w:rPr>
        <w:t xml:space="preserve"> </w:t>
      </w:r>
      <w:r>
        <w:t>учителя),</w:t>
      </w:r>
      <w:r>
        <w:rPr>
          <w:spacing w:val="25"/>
        </w:rPr>
        <w:t xml:space="preserve"> </w:t>
      </w:r>
      <w:r>
        <w:t>приобретать</w:t>
      </w:r>
      <w:r>
        <w:rPr>
          <w:spacing w:val="14"/>
        </w:rPr>
        <w:t xml:space="preserve"> </w:t>
      </w:r>
      <w:r>
        <w:t>представления</w:t>
      </w:r>
      <w:r>
        <w:rPr>
          <w:spacing w:val="18"/>
        </w:rPr>
        <w:t xml:space="preserve"> </w:t>
      </w:r>
      <w:r>
        <w:t>об</w:t>
      </w:r>
      <w:r>
        <w:rPr>
          <w:spacing w:val="15"/>
        </w:rPr>
        <w:t xml:space="preserve"> </w:t>
      </w:r>
      <w:r>
        <w:t>их</w:t>
      </w:r>
      <w:r>
        <w:rPr>
          <w:spacing w:val="-57"/>
        </w:rPr>
        <w:t xml:space="preserve"> </w:t>
      </w:r>
      <w:r>
        <w:t>произведениях.</w:t>
      </w:r>
    </w:p>
    <w:p w:rsidR="003E2BDB" w:rsidRDefault="000516F0" w:rsidP="005743FB">
      <w:pPr>
        <w:pStyle w:val="a3"/>
        <w:ind w:left="0" w:firstLine="720"/>
      </w:pPr>
      <w:r>
        <w:t>Понимать</w:t>
      </w:r>
      <w:r>
        <w:rPr>
          <w:spacing w:val="33"/>
        </w:rPr>
        <w:t xml:space="preserve"> </w:t>
      </w:r>
      <w:r>
        <w:t>значения</w:t>
      </w:r>
      <w:r>
        <w:rPr>
          <w:spacing w:val="26"/>
        </w:rPr>
        <w:t xml:space="preserve"> </w:t>
      </w:r>
      <w:r>
        <w:t>музеев</w:t>
      </w:r>
      <w:r>
        <w:rPr>
          <w:spacing w:val="33"/>
        </w:rPr>
        <w:t xml:space="preserve"> </w:t>
      </w:r>
      <w:r>
        <w:t>и</w:t>
      </w:r>
      <w:r>
        <w:rPr>
          <w:spacing w:val="31"/>
        </w:rPr>
        <w:t xml:space="preserve"> </w:t>
      </w:r>
      <w:r>
        <w:t>называть,</w:t>
      </w:r>
      <w:r>
        <w:rPr>
          <w:spacing w:val="34"/>
        </w:rPr>
        <w:t xml:space="preserve"> </w:t>
      </w:r>
      <w:r>
        <w:t>указывать,</w:t>
      </w:r>
      <w:r>
        <w:rPr>
          <w:spacing w:val="29"/>
        </w:rPr>
        <w:t xml:space="preserve"> </w:t>
      </w:r>
      <w:r>
        <w:t>где</w:t>
      </w:r>
      <w:r>
        <w:rPr>
          <w:spacing w:val="30"/>
        </w:rPr>
        <w:t xml:space="preserve"> </w:t>
      </w:r>
      <w:r>
        <w:t>находятся</w:t>
      </w:r>
      <w:r>
        <w:rPr>
          <w:spacing w:val="31"/>
        </w:rPr>
        <w:t xml:space="preserve"> </w:t>
      </w:r>
      <w:r>
        <w:t>и</w:t>
      </w:r>
      <w:r>
        <w:rPr>
          <w:spacing w:val="31"/>
        </w:rPr>
        <w:t xml:space="preserve"> </w:t>
      </w:r>
      <w:r>
        <w:t>чему</w:t>
      </w:r>
      <w:r>
        <w:rPr>
          <w:spacing w:val="17"/>
        </w:rPr>
        <w:t xml:space="preserve"> </w:t>
      </w:r>
      <w:r>
        <w:t>посвящены</w:t>
      </w:r>
      <w:r>
        <w:rPr>
          <w:spacing w:val="-57"/>
        </w:rPr>
        <w:t xml:space="preserve"> </w:t>
      </w:r>
      <w:r>
        <w:t>их</w:t>
      </w:r>
      <w:r w:rsidR="00B23EC0">
        <w:t xml:space="preserve"> </w:t>
      </w:r>
      <w:r>
        <w:t>коллекции:</w:t>
      </w:r>
      <w:r w:rsidR="00B23EC0">
        <w:t xml:space="preserve"> </w:t>
      </w:r>
      <w:r>
        <w:t>Государственная</w:t>
      </w:r>
      <w:r>
        <w:rPr>
          <w:spacing w:val="4"/>
        </w:rPr>
        <w:t xml:space="preserve"> </w:t>
      </w:r>
      <w:r>
        <w:t>Третьяковская</w:t>
      </w:r>
      <w:r>
        <w:rPr>
          <w:spacing w:val="3"/>
        </w:rPr>
        <w:t xml:space="preserve"> </w:t>
      </w:r>
      <w:r>
        <w:t>галерея,</w:t>
      </w:r>
      <w:r w:rsidR="00717722">
        <w:t xml:space="preserve"> </w:t>
      </w:r>
      <w:r>
        <w:t>Государственный</w:t>
      </w:r>
      <w:r>
        <w:rPr>
          <w:spacing w:val="1"/>
        </w:rPr>
        <w:t xml:space="preserve"> </w:t>
      </w:r>
      <w:r>
        <w:t>Эрмитаж,</w:t>
      </w:r>
      <w:r>
        <w:rPr>
          <w:spacing w:val="1"/>
        </w:rPr>
        <w:t xml:space="preserve"> </w:t>
      </w:r>
      <w:r>
        <w:t>Государственный</w:t>
      </w:r>
      <w:r>
        <w:rPr>
          <w:spacing w:val="1"/>
        </w:rPr>
        <w:t xml:space="preserve"> </w:t>
      </w:r>
      <w:r>
        <w:t>Русский</w:t>
      </w:r>
      <w:r>
        <w:rPr>
          <w:spacing w:val="1"/>
        </w:rPr>
        <w:t xml:space="preserve"> </w:t>
      </w:r>
      <w:r>
        <w:t>музей,</w:t>
      </w:r>
      <w:r>
        <w:rPr>
          <w:spacing w:val="1"/>
        </w:rPr>
        <w:t xml:space="preserve"> </w:t>
      </w:r>
      <w:r>
        <w:t>Государственный</w:t>
      </w:r>
      <w:r>
        <w:rPr>
          <w:spacing w:val="1"/>
        </w:rPr>
        <w:t xml:space="preserve"> </w:t>
      </w:r>
      <w:r>
        <w:t>музей</w:t>
      </w:r>
      <w:r>
        <w:rPr>
          <w:spacing w:val="-57"/>
        </w:rPr>
        <w:t xml:space="preserve"> </w:t>
      </w:r>
      <w:r w:rsidR="00717722">
        <w:rPr>
          <w:spacing w:val="-57"/>
        </w:rPr>
        <w:t xml:space="preserve">                                              </w:t>
      </w:r>
      <w:r>
        <w:t>изобразительных</w:t>
      </w:r>
      <w:r>
        <w:rPr>
          <w:spacing w:val="-6"/>
        </w:rPr>
        <w:t xml:space="preserve"> </w:t>
      </w:r>
      <w:r>
        <w:t>искусств</w:t>
      </w:r>
      <w:r>
        <w:rPr>
          <w:spacing w:val="15"/>
        </w:rPr>
        <w:t xml:space="preserve"> </w:t>
      </w:r>
      <w:r>
        <w:t>имени А.С.</w:t>
      </w:r>
      <w:r>
        <w:rPr>
          <w:spacing w:val="4"/>
        </w:rPr>
        <w:t xml:space="preserve"> </w:t>
      </w:r>
      <w:r>
        <w:t>Пушкина.</w:t>
      </w:r>
    </w:p>
    <w:p w:rsidR="003E2BDB" w:rsidRDefault="000516F0" w:rsidP="005743FB">
      <w:pPr>
        <w:pStyle w:val="a3"/>
        <w:ind w:left="0" w:firstLine="720"/>
      </w:pPr>
      <w:r>
        <w:t>Иметь</w:t>
      </w:r>
      <w:r>
        <w:rPr>
          <w:spacing w:val="21"/>
        </w:rPr>
        <w:t xml:space="preserve"> </w:t>
      </w:r>
      <w:r>
        <w:t>представление</w:t>
      </w:r>
      <w:r>
        <w:rPr>
          <w:spacing w:val="19"/>
        </w:rPr>
        <w:t xml:space="preserve"> </w:t>
      </w:r>
      <w:r>
        <w:t>о</w:t>
      </w:r>
      <w:r>
        <w:rPr>
          <w:spacing w:val="20"/>
        </w:rPr>
        <w:t xml:space="preserve"> </w:t>
      </w:r>
      <w:r>
        <w:t>замечательных</w:t>
      </w:r>
      <w:r>
        <w:rPr>
          <w:spacing w:val="20"/>
        </w:rPr>
        <w:t xml:space="preserve"> </w:t>
      </w:r>
      <w:r>
        <w:t>художественных</w:t>
      </w:r>
      <w:r>
        <w:rPr>
          <w:spacing w:val="15"/>
        </w:rPr>
        <w:t xml:space="preserve"> </w:t>
      </w:r>
      <w:r>
        <w:t>музеях</w:t>
      </w:r>
      <w:r>
        <w:rPr>
          <w:spacing w:val="20"/>
        </w:rPr>
        <w:t xml:space="preserve"> </w:t>
      </w:r>
      <w:r>
        <w:t>России,</w:t>
      </w:r>
      <w:r>
        <w:rPr>
          <w:spacing w:val="12"/>
        </w:rPr>
        <w:t xml:space="preserve"> </w:t>
      </w:r>
      <w:r>
        <w:t>о</w:t>
      </w:r>
      <w:r>
        <w:rPr>
          <w:spacing w:val="29"/>
        </w:rPr>
        <w:t xml:space="preserve"> </w:t>
      </w:r>
      <w:r>
        <w:t>коллекциях</w:t>
      </w:r>
      <w:r>
        <w:rPr>
          <w:spacing w:val="15"/>
        </w:rPr>
        <w:t xml:space="preserve"> </w:t>
      </w:r>
      <w:r>
        <w:t>своих</w:t>
      </w:r>
      <w:r w:rsidR="00B23EC0">
        <w:t xml:space="preserve"> </w:t>
      </w:r>
      <w:r>
        <w:t>региональных</w:t>
      </w:r>
      <w:r>
        <w:rPr>
          <w:spacing w:val="-10"/>
        </w:rPr>
        <w:t xml:space="preserve"> </w:t>
      </w:r>
      <w:r>
        <w:t>музеев.</w:t>
      </w:r>
    </w:p>
    <w:p w:rsidR="00B23EC0" w:rsidRDefault="00B23EC0" w:rsidP="005743FB">
      <w:pPr>
        <w:pStyle w:val="a3"/>
        <w:ind w:left="0" w:firstLine="720"/>
      </w:pPr>
    </w:p>
    <w:p w:rsidR="003E2BDB" w:rsidRPr="00717722" w:rsidRDefault="000516F0" w:rsidP="005743FB">
      <w:pPr>
        <w:pStyle w:val="a3"/>
        <w:ind w:left="0" w:firstLine="720"/>
        <w:rPr>
          <w:i/>
        </w:rPr>
      </w:pPr>
      <w:r w:rsidRPr="00717722">
        <w:rPr>
          <w:i/>
        </w:rPr>
        <w:t>Модуль</w:t>
      </w:r>
      <w:r w:rsidRPr="00717722">
        <w:rPr>
          <w:i/>
          <w:spacing w:val="-1"/>
        </w:rPr>
        <w:t xml:space="preserve"> </w:t>
      </w:r>
      <w:r w:rsidRPr="00717722">
        <w:rPr>
          <w:i/>
        </w:rPr>
        <w:t>«Азбука</w:t>
      </w:r>
      <w:r w:rsidRPr="00717722">
        <w:rPr>
          <w:i/>
          <w:spacing w:val="-8"/>
        </w:rPr>
        <w:t xml:space="preserve"> </w:t>
      </w:r>
      <w:r w:rsidRPr="00717722">
        <w:rPr>
          <w:i/>
        </w:rPr>
        <w:t>цифровой</w:t>
      </w:r>
      <w:r w:rsidRPr="00717722">
        <w:rPr>
          <w:i/>
          <w:spacing w:val="-13"/>
        </w:rPr>
        <w:t xml:space="preserve"> </w:t>
      </w:r>
      <w:r w:rsidRPr="00717722">
        <w:rPr>
          <w:i/>
        </w:rPr>
        <w:t>графики».</w:t>
      </w:r>
    </w:p>
    <w:p w:rsidR="003E2BDB" w:rsidRDefault="000516F0" w:rsidP="005743FB">
      <w:pPr>
        <w:pStyle w:val="a3"/>
        <w:ind w:left="0" w:firstLine="720"/>
      </w:pPr>
      <w:r>
        <w:t>Осваивать</w:t>
      </w:r>
      <w:r>
        <w:rPr>
          <w:spacing w:val="1"/>
        </w:rPr>
        <w:t xml:space="preserve"> </w:t>
      </w:r>
      <w:r>
        <w:t>приёмы</w:t>
      </w:r>
      <w:r>
        <w:rPr>
          <w:spacing w:val="1"/>
        </w:rPr>
        <w:t xml:space="preserve"> </w:t>
      </w:r>
      <w:r>
        <w:t>работы в</w:t>
      </w:r>
      <w:r>
        <w:rPr>
          <w:spacing w:val="1"/>
        </w:rPr>
        <w:t xml:space="preserve"> </w:t>
      </w:r>
      <w:r>
        <w:t>графическом редакторе</w:t>
      </w:r>
      <w:r>
        <w:rPr>
          <w:spacing w:val="1"/>
        </w:rPr>
        <w:t xml:space="preserve"> </w:t>
      </w:r>
      <w:r>
        <w:t>с</w:t>
      </w:r>
      <w:r>
        <w:rPr>
          <w:spacing w:val="1"/>
        </w:rPr>
        <w:t xml:space="preserve"> </w:t>
      </w:r>
      <w:r>
        <w:t>линиями,</w:t>
      </w:r>
      <w:r w:rsidR="00B23EC0">
        <w:t xml:space="preserve"> </w:t>
      </w:r>
      <w:r>
        <w:t>геометрическими фигурами, инструментами традиционного</w:t>
      </w:r>
      <w:r>
        <w:rPr>
          <w:spacing w:val="-57"/>
        </w:rPr>
        <w:t xml:space="preserve"> </w:t>
      </w:r>
      <w:r>
        <w:t>рисования.</w:t>
      </w:r>
    </w:p>
    <w:p w:rsidR="003E2BDB" w:rsidRDefault="000516F0" w:rsidP="005743FB">
      <w:pPr>
        <w:pStyle w:val="a3"/>
        <w:ind w:left="0" w:firstLine="720"/>
      </w:pPr>
      <w:r>
        <w:t>Применять</w:t>
      </w:r>
      <w:r>
        <w:rPr>
          <w:spacing w:val="1"/>
        </w:rPr>
        <w:t xml:space="preserve"> </w:t>
      </w:r>
      <w:r>
        <w:t>получаемые</w:t>
      </w:r>
      <w:r>
        <w:rPr>
          <w:spacing w:val="1"/>
        </w:rPr>
        <w:t xml:space="preserve"> </w:t>
      </w:r>
      <w:r>
        <w:t>навыки</w:t>
      </w:r>
      <w:r>
        <w:rPr>
          <w:spacing w:val="1"/>
        </w:rPr>
        <w:t xml:space="preserve"> </w:t>
      </w:r>
      <w:r>
        <w:t>для</w:t>
      </w:r>
      <w:r>
        <w:rPr>
          <w:spacing w:val="1"/>
        </w:rPr>
        <w:t xml:space="preserve"> </w:t>
      </w:r>
      <w:r>
        <w:t>усвоения</w:t>
      </w:r>
      <w:r>
        <w:rPr>
          <w:spacing w:val="1"/>
        </w:rPr>
        <w:t xml:space="preserve"> </w:t>
      </w:r>
      <w:r>
        <w:t>определённых</w:t>
      </w:r>
      <w:r>
        <w:rPr>
          <w:spacing w:val="1"/>
        </w:rPr>
        <w:t xml:space="preserve"> </w:t>
      </w:r>
      <w:r>
        <w:t>учебных</w:t>
      </w:r>
      <w:r>
        <w:rPr>
          <w:spacing w:val="1"/>
        </w:rPr>
        <w:t xml:space="preserve"> </w:t>
      </w:r>
      <w:r>
        <w:t>тем,</w:t>
      </w:r>
      <w:r>
        <w:rPr>
          <w:spacing w:val="1"/>
        </w:rPr>
        <w:t xml:space="preserve"> </w:t>
      </w:r>
      <w:proofErr w:type="gramStart"/>
      <w:r>
        <w:t>например</w:t>
      </w:r>
      <w:proofErr w:type="gramEnd"/>
      <w:r>
        <w:t>:</w:t>
      </w:r>
      <w:r>
        <w:rPr>
          <w:spacing w:val="1"/>
        </w:rPr>
        <w:t xml:space="preserve"> </w:t>
      </w:r>
      <w:r>
        <w:t>исследования свойств ритма и построения ритмических композиций, составления орнаментов</w:t>
      </w:r>
      <w:r>
        <w:rPr>
          <w:spacing w:val="1"/>
        </w:rPr>
        <w:t xml:space="preserve"> </w:t>
      </w:r>
      <w:r>
        <w:rPr>
          <w:spacing w:val="-1"/>
        </w:rPr>
        <w:t xml:space="preserve">путём различных повторений рисунка узора, простого повторения </w:t>
      </w:r>
      <w:r>
        <w:t>(раппорт), экспериментируя на</w:t>
      </w:r>
      <w:r>
        <w:rPr>
          <w:spacing w:val="1"/>
        </w:rPr>
        <w:t xml:space="preserve"> </w:t>
      </w:r>
      <w:r>
        <w:t>свойствах</w:t>
      </w:r>
      <w:r>
        <w:rPr>
          <w:spacing w:val="-7"/>
        </w:rPr>
        <w:t xml:space="preserve"> </w:t>
      </w:r>
      <w:r>
        <w:t>симметрии;</w:t>
      </w:r>
      <w:r>
        <w:rPr>
          <w:spacing w:val="-6"/>
        </w:rPr>
        <w:t xml:space="preserve"> </w:t>
      </w:r>
      <w:r>
        <w:t>создание</w:t>
      </w:r>
      <w:r>
        <w:rPr>
          <w:spacing w:val="2"/>
        </w:rPr>
        <w:t xml:space="preserve"> </w:t>
      </w:r>
      <w:r>
        <w:t>паттернов.</w:t>
      </w:r>
    </w:p>
    <w:p w:rsidR="003E2BDB" w:rsidRDefault="000516F0" w:rsidP="005743FB">
      <w:pPr>
        <w:pStyle w:val="a3"/>
        <w:ind w:left="0" w:firstLine="720"/>
      </w:pPr>
      <w:r>
        <w:t>Осваивать</w:t>
      </w:r>
      <w:r>
        <w:rPr>
          <w:spacing w:val="1"/>
        </w:rPr>
        <w:t xml:space="preserve"> </w:t>
      </w:r>
      <w:r>
        <w:t>с</w:t>
      </w:r>
      <w:r>
        <w:rPr>
          <w:spacing w:val="1"/>
        </w:rPr>
        <w:t xml:space="preserve"> </w:t>
      </w:r>
      <w:r>
        <w:t>помощью</w:t>
      </w:r>
      <w:r>
        <w:rPr>
          <w:spacing w:val="1"/>
        </w:rPr>
        <w:t xml:space="preserve"> </w:t>
      </w:r>
      <w:r>
        <w:t>создания</w:t>
      </w:r>
      <w:r>
        <w:rPr>
          <w:spacing w:val="1"/>
        </w:rPr>
        <w:t xml:space="preserve"> </w:t>
      </w:r>
      <w:r>
        <w:t>схемы</w:t>
      </w:r>
      <w:r>
        <w:rPr>
          <w:spacing w:val="1"/>
        </w:rPr>
        <w:t xml:space="preserve"> </w:t>
      </w:r>
      <w:r>
        <w:t>лица</w:t>
      </w:r>
      <w:r>
        <w:rPr>
          <w:spacing w:val="1"/>
        </w:rPr>
        <w:t xml:space="preserve"> </w:t>
      </w:r>
      <w:r>
        <w:t>человека</w:t>
      </w:r>
      <w:r>
        <w:rPr>
          <w:spacing w:val="1"/>
        </w:rPr>
        <w:t xml:space="preserve"> </w:t>
      </w:r>
      <w:r>
        <w:t>его</w:t>
      </w:r>
      <w:r>
        <w:rPr>
          <w:spacing w:val="1"/>
        </w:rPr>
        <w:t xml:space="preserve"> </w:t>
      </w:r>
      <w:r>
        <w:t>конструкцию</w:t>
      </w:r>
      <w:r>
        <w:rPr>
          <w:spacing w:val="1"/>
        </w:rPr>
        <w:t xml:space="preserve"> </w:t>
      </w:r>
      <w:r>
        <w:t>и</w:t>
      </w:r>
      <w:r>
        <w:rPr>
          <w:spacing w:val="1"/>
        </w:rPr>
        <w:t xml:space="preserve"> </w:t>
      </w:r>
      <w:r>
        <w:t>пропорции;</w:t>
      </w:r>
      <w:r>
        <w:rPr>
          <w:spacing w:val="1"/>
        </w:rPr>
        <w:t xml:space="preserve"> </w:t>
      </w:r>
      <w:r>
        <w:t>осваивать</w:t>
      </w:r>
      <w:r>
        <w:rPr>
          <w:spacing w:val="3"/>
        </w:rPr>
        <w:t xml:space="preserve"> </w:t>
      </w:r>
      <w:r>
        <w:t>с</w:t>
      </w:r>
      <w:r>
        <w:rPr>
          <w:spacing w:val="-9"/>
        </w:rPr>
        <w:t xml:space="preserve"> </w:t>
      </w:r>
      <w:r>
        <w:t>помощью</w:t>
      </w:r>
      <w:r>
        <w:rPr>
          <w:spacing w:val="-4"/>
        </w:rPr>
        <w:t xml:space="preserve"> </w:t>
      </w:r>
      <w:r>
        <w:t>графического</w:t>
      </w:r>
      <w:r>
        <w:rPr>
          <w:spacing w:val="11"/>
        </w:rPr>
        <w:t xml:space="preserve"> </w:t>
      </w:r>
      <w:r>
        <w:t>редактора</w:t>
      </w:r>
      <w:r>
        <w:rPr>
          <w:spacing w:val="-13"/>
        </w:rPr>
        <w:t xml:space="preserve"> </w:t>
      </w:r>
      <w:r>
        <w:t>схематическое изменение</w:t>
      </w:r>
      <w:r>
        <w:rPr>
          <w:spacing w:val="-6"/>
        </w:rPr>
        <w:t xml:space="preserve"> </w:t>
      </w:r>
      <w:r>
        <w:t>мимики</w:t>
      </w:r>
      <w:r>
        <w:rPr>
          <w:spacing w:val="-2"/>
        </w:rPr>
        <w:t xml:space="preserve"> </w:t>
      </w:r>
      <w:r>
        <w:t>лица.</w:t>
      </w:r>
    </w:p>
    <w:p w:rsidR="003E2BDB" w:rsidRDefault="000516F0" w:rsidP="005743FB">
      <w:pPr>
        <w:pStyle w:val="a3"/>
        <w:ind w:left="0" w:firstLine="720"/>
      </w:pPr>
      <w:r>
        <w:t>Осваивать</w:t>
      </w:r>
      <w:r>
        <w:rPr>
          <w:spacing w:val="61"/>
        </w:rPr>
        <w:t xml:space="preserve"> </w:t>
      </w:r>
      <w:r>
        <w:t>приёмы</w:t>
      </w:r>
      <w:r>
        <w:rPr>
          <w:spacing w:val="61"/>
        </w:rPr>
        <w:t xml:space="preserve"> </w:t>
      </w:r>
      <w:r>
        <w:t>соединения</w:t>
      </w:r>
      <w:r>
        <w:rPr>
          <w:spacing w:val="61"/>
        </w:rPr>
        <w:t xml:space="preserve"> </w:t>
      </w:r>
      <w:r>
        <w:t>шрифта и</w:t>
      </w:r>
      <w:r>
        <w:rPr>
          <w:spacing w:val="61"/>
        </w:rPr>
        <w:t xml:space="preserve"> </w:t>
      </w:r>
      <w:r>
        <w:t>векторного</w:t>
      </w:r>
      <w:r>
        <w:rPr>
          <w:spacing w:val="61"/>
        </w:rPr>
        <w:t xml:space="preserve"> </w:t>
      </w:r>
      <w:r>
        <w:t>изображения при создании,</w:t>
      </w:r>
      <w:r>
        <w:rPr>
          <w:spacing w:val="1"/>
        </w:rPr>
        <w:t xml:space="preserve"> </w:t>
      </w:r>
      <w:r>
        <w:t>например,</w:t>
      </w:r>
      <w:r w:rsidR="00717722">
        <w:rPr>
          <w:spacing w:val="-1"/>
        </w:rPr>
        <w:t xml:space="preserve"> </w:t>
      </w:r>
      <w:r>
        <w:t>поздравительных</w:t>
      </w:r>
      <w:r>
        <w:rPr>
          <w:spacing w:val="-11"/>
        </w:rPr>
        <w:t xml:space="preserve"> </w:t>
      </w:r>
      <w:r>
        <w:t>открыток,</w:t>
      </w:r>
      <w:r>
        <w:rPr>
          <w:spacing w:val="11"/>
        </w:rPr>
        <w:t xml:space="preserve"> </w:t>
      </w:r>
      <w:r>
        <w:t>афиши.</w:t>
      </w:r>
    </w:p>
    <w:p w:rsidR="003E2BDB" w:rsidRDefault="000516F0" w:rsidP="005743FB">
      <w:pPr>
        <w:pStyle w:val="a3"/>
        <w:ind w:left="0" w:firstLine="720"/>
      </w:pPr>
      <w:r>
        <w:t>Осваивать</w:t>
      </w:r>
      <w:r>
        <w:rPr>
          <w:spacing w:val="1"/>
        </w:rPr>
        <w:t xml:space="preserve"> </w:t>
      </w:r>
      <w:r>
        <w:t>приёмы</w:t>
      </w:r>
      <w:r>
        <w:rPr>
          <w:spacing w:val="1"/>
        </w:rPr>
        <w:t xml:space="preserve"> </w:t>
      </w:r>
      <w:r>
        <w:t>редактирования</w:t>
      </w:r>
      <w:r>
        <w:rPr>
          <w:spacing w:val="1"/>
        </w:rPr>
        <w:t xml:space="preserve"> </w:t>
      </w:r>
      <w:r>
        <w:t>цифровых</w:t>
      </w:r>
      <w:r>
        <w:rPr>
          <w:spacing w:val="1"/>
        </w:rPr>
        <w:t xml:space="preserve"> </w:t>
      </w:r>
      <w:r>
        <w:t>фотографий</w:t>
      </w:r>
      <w:r>
        <w:rPr>
          <w:spacing w:val="1"/>
        </w:rPr>
        <w:t xml:space="preserve"> </w:t>
      </w:r>
      <w:r>
        <w:t>с</w:t>
      </w:r>
      <w:r>
        <w:rPr>
          <w:spacing w:val="1"/>
        </w:rPr>
        <w:t xml:space="preserve"> </w:t>
      </w:r>
      <w:r>
        <w:t>помощью</w:t>
      </w:r>
      <w:r>
        <w:rPr>
          <w:spacing w:val="1"/>
        </w:rPr>
        <w:t xml:space="preserve"> </w:t>
      </w:r>
      <w:r>
        <w:t>компьютерной</w:t>
      </w:r>
      <w:r>
        <w:rPr>
          <w:spacing w:val="1"/>
        </w:rPr>
        <w:t xml:space="preserve"> </w:t>
      </w:r>
      <w:r>
        <w:t>программы Picture Manager (или другой): изменение яркости, контраста и насыщенности цвета,</w:t>
      </w:r>
      <w:r>
        <w:rPr>
          <w:spacing w:val="1"/>
        </w:rPr>
        <w:t xml:space="preserve"> </w:t>
      </w:r>
      <w:r>
        <w:t>обрезка изображения,</w:t>
      </w:r>
      <w:r>
        <w:rPr>
          <w:spacing w:val="2"/>
        </w:rPr>
        <w:t xml:space="preserve"> </w:t>
      </w:r>
      <w:r>
        <w:t>поворот,</w:t>
      </w:r>
      <w:r>
        <w:rPr>
          <w:spacing w:val="-4"/>
        </w:rPr>
        <w:t xml:space="preserve"> </w:t>
      </w:r>
      <w:r>
        <w:t>отражение.</w:t>
      </w:r>
    </w:p>
    <w:p w:rsidR="003E2BDB" w:rsidRDefault="000516F0" w:rsidP="005743FB">
      <w:pPr>
        <w:pStyle w:val="a3"/>
        <w:ind w:left="0" w:firstLine="720"/>
      </w:pPr>
      <w:r>
        <w:t>Осуществлять</w:t>
      </w:r>
      <w:r>
        <w:rPr>
          <w:spacing w:val="1"/>
        </w:rPr>
        <w:t xml:space="preserve"> </w:t>
      </w:r>
      <w:r>
        <w:t>виртуальные</w:t>
      </w:r>
      <w:r>
        <w:rPr>
          <w:spacing w:val="1"/>
        </w:rPr>
        <w:t xml:space="preserve"> </w:t>
      </w:r>
      <w:r>
        <w:t>путешествия</w:t>
      </w:r>
      <w:r>
        <w:rPr>
          <w:spacing w:val="1"/>
        </w:rPr>
        <w:t xml:space="preserve"> </w:t>
      </w:r>
      <w:r>
        <w:t>в</w:t>
      </w:r>
      <w:r>
        <w:rPr>
          <w:spacing w:val="1"/>
        </w:rPr>
        <w:t xml:space="preserve"> </w:t>
      </w:r>
      <w:r>
        <w:t>отечественные</w:t>
      </w:r>
      <w:r>
        <w:rPr>
          <w:spacing w:val="1"/>
        </w:rPr>
        <w:t xml:space="preserve"> </w:t>
      </w:r>
      <w:r>
        <w:t>художественные</w:t>
      </w:r>
      <w:r>
        <w:rPr>
          <w:spacing w:val="1"/>
        </w:rPr>
        <w:t xml:space="preserve"> </w:t>
      </w:r>
      <w:r>
        <w:t>музеи</w:t>
      </w:r>
      <w:r>
        <w:rPr>
          <w:spacing w:val="1"/>
        </w:rPr>
        <w:t xml:space="preserve"> </w:t>
      </w:r>
      <w:r>
        <w:t>и,</w:t>
      </w:r>
      <w:r>
        <w:rPr>
          <w:spacing w:val="-57"/>
        </w:rPr>
        <w:t xml:space="preserve"> </w:t>
      </w:r>
      <w:r>
        <w:t>возможно,</w:t>
      </w:r>
      <w:r>
        <w:rPr>
          <w:spacing w:val="1"/>
        </w:rPr>
        <w:t xml:space="preserve"> </w:t>
      </w:r>
      <w:r>
        <w:t>знаменитые</w:t>
      </w:r>
      <w:r>
        <w:rPr>
          <w:spacing w:val="1"/>
        </w:rPr>
        <w:t xml:space="preserve"> </w:t>
      </w:r>
      <w:r>
        <w:t>зарубежные</w:t>
      </w:r>
      <w:r>
        <w:rPr>
          <w:spacing w:val="1"/>
        </w:rPr>
        <w:t xml:space="preserve"> </w:t>
      </w:r>
      <w:r>
        <w:t>художественные</w:t>
      </w:r>
      <w:r>
        <w:rPr>
          <w:spacing w:val="1"/>
        </w:rPr>
        <w:t xml:space="preserve"> </w:t>
      </w:r>
      <w:r>
        <w:t>музеи</w:t>
      </w:r>
      <w:r>
        <w:rPr>
          <w:spacing w:val="1"/>
        </w:rPr>
        <w:t xml:space="preserve"> </w:t>
      </w:r>
      <w:r>
        <w:t>на</w:t>
      </w:r>
      <w:r>
        <w:rPr>
          <w:spacing w:val="1"/>
        </w:rPr>
        <w:t xml:space="preserve"> </w:t>
      </w:r>
      <w:r>
        <w:t>основе</w:t>
      </w:r>
      <w:r>
        <w:rPr>
          <w:spacing w:val="1"/>
        </w:rPr>
        <w:t xml:space="preserve"> </w:t>
      </w:r>
      <w:r>
        <w:t>установок</w:t>
      </w:r>
      <w:r>
        <w:rPr>
          <w:spacing w:val="1"/>
        </w:rPr>
        <w:t xml:space="preserve"> </w:t>
      </w:r>
      <w:r>
        <w:t>и</w:t>
      </w:r>
      <w:r>
        <w:rPr>
          <w:spacing w:val="1"/>
        </w:rPr>
        <w:t xml:space="preserve"> </w:t>
      </w:r>
      <w:r>
        <w:t>квестов,</w:t>
      </w:r>
      <w:r>
        <w:rPr>
          <w:spacing w:val="1"/>
        </w:rPr>
        <w:t xml:space="preserve"> </w:t>
      </w:r>
      <w:r>
        <w:t>предложенных</w:t>
      </w:r>
      <w:r>
        <w:rPr>
          <w:spacing w:val="3"/>
        </w:rPr>
        <w:t xml:space="preserve"> </w:t>
      </w:r>
      <w:r>
        <w:t>учителем.</w:t>
      </w:r>
    </w:p>
    <w:p w:rsidR="003E2BDB" w:rsidRDefault="003E2BDB" w:rsidP="005743FB">
      <w:pPr>
        <w:pStyle w:val="a3"/>
        <w:ind w:left="0" w:firstLine="720"/>
        <w:rPr>
          <w:sz w:val="28"/>
        </w:rPr>
      </w:pPr>
    </w:p>
    <w:p w:rsidR="003E2BDB" w:rsidRDefault="000516F0" w:rsidP="005743FB">
      <w:pPr>
        <w:pStyle w:val="3"/>
        <w:ind w:left="0" w:firstLine="720"/>
        <w:jc w:val="both"/>
      </w:pPr>
      <w:r>
        <w:t>К</w:t>
      </w:r>
      <w:r>
        <w:rPr>
          <w:spacing w:val="-4"/>
        </w:rPr>
        <w:t xml:space="preserve"> </w:t>
      </w:r>
      <w:r>
        <w:t>концу</w:t>
      </w:r>
      <w:r>
        <w:rPr>
          <w:spacing w:val="-2"/>
        </w:rPr>
        <w:t xml:space="preserve"> </w:t>
      </w:r>
      <w:r>
        <w:t>обучения</w:t>
      </w:r>
      <w:r>
        <w:rPr>
          <w:spacing w:val="-6"/>
        </w:rPr>
        <w:t xml:space="preserve"> </w:t>
      </w:r>
      <w:r>
        <w:t>в</w:t>
      </w:r>
      <w:r>
        <w:rPr>
          <w:spacing w:val="-1"/>
        </w:rPr>
        <w:t xml:space="preserve"> </w:t>
      </w:r>
      <w:r>
        <w:t>4</w:t>
      </w:r>
      <w:r>
        <w:rPr>
          <w:spacing w:val="-7"/>
        </w:rPr>
        <w:t xml:space="preserve"> </w:t>
      </w:r>
      <w:r>
        <w:t>классе</w:t>
      </w:r>
      <w:r>
        <w:rPr>
          <w:spacing w:val="-2"/>
        </w:rPr>
        <w:t xml:space="preserve"> </w:t>
      </w:r>
      <w:r>
        <w:t>обучающийся</w:t>
      </w:r>
      <w:r>
        <w:rPr>
          <w:spacing w:val="-3"/>
        </w:rPr>
        <w:t xml:space="preserve"> </w:t>
      </w:r>
      <w:r>
        <w:t>получит следующие</w:t>
      </w:r>
      <w:r>
        <w:rPr>
          <w:spacing w:val="-2"/>
        </w:rPr>
        <w:t xml:space="preserve"> </w:t>
      </w:r>
      <w:r>
        <w:t>предметные</w:t>
      </w:r>
      <w:r>
        <w:rPr>
          <w:spacing w:val="-57"/>
        </w:rPr>
        <w:t xml:space="preserve"> </w:t>
      </w:r>
      <w:r>
        <w:t>результаты</w:t>
      </w:r>
      <w:r>
        <w:rPr>
          <w:spacing w:val="-6"/>
        </w:rPr>
        <w:t xml:space="preserve"> </w:t>
      </w:r>
      <w:r>
        <w:t>по</w:t>
      </w:r>
      <w:r>
        <w:rPr>
          <w:spacing w:val="2"/>
        </w:rPr>
        <w:t xml:space="preserve"> </w:t>
      </w:r>
      <w:r>
        <w:t>отдельным темам</w:t>
      </w:r>
      <w:r>
        <w:rPr>
          <w:spacing w:val="-5"/>
        </w:rPr>
        <w:t xml:space="preserve"> </w:t>
      </w:r>
      <w:r>
        <w:t>программы по изобразительному</w:t>
      </w:r>
      <w:r>
        <w:rPr>
          <w:spacing w:val="-9"/>
        </w:rPr>
        <w:t xml:space="preserve"> </w:t>
      </w:r>
      <w:r>
        <w:t>искусству:</w:t>
      </w:r>
    </w:p>
    <w:p w:rsidR="003E2BDB" w:rsidRDefault="003E2BDB" w:rsidP="005743FB">
      <w:pPr>
        <w:pStyle w:val="a3"/>
        <w:ind w:left="0" w:firstLine="720"/>
        <w:rPr>
          <w:b/>
        </w:rPr>
      </w:pPr>
    </w:p>
    <w:p w:rsidR="003E2BDB" w:rsidRPr="00717722" w:rsidRDefault="000516F0" w:rsidP="005743FB">
      <w:pPr>
        <w:pStyle w:val="a3"/>
        <w:ind w:left="0" w:firstLine="720"/>
        <w:rPr>
          <w:i/>
        </w:rPr>
      </w:pPr>
      <w:r w:rsidRPr="00717722">
        <w:rPr>
          <w:i/>
        </w:rPr>
        <w:t>Модуль</w:t>
      </w:r>
      <w:r w:rsidRPr="00717722">
        <w:rPr>
          <w:i/>
          <w:spacing w:val="-8"/>
        </w:rPr>
        <w:t xml:space="preserve"> </w:t>
      </w:r>
      <w:r w:rsidRPr="00717722">
        <w:rPr>
          <w:i/>
        </w:rPr>
        <w:t>«Графика».</w:t>
      </w:r>
    </w:p>
    <w:p w:rsidR="003E2BDB" w:rsidRDefault="000516F0" w:rsidP="005743FB">
      <w:pPr>
        <w:pStyle w:val="a3"/>
        <w:ind w:left="0" w:firstLine="720"/>
      </w:pPr>
      <w:r>
        <w:t>Осваивать</w:t>
      </w:r>
      <w:r>
        <w:rPr>
          <w:spacing w:val="1"/>
        </w:rPr>
        <w:t xml:space="preserve"> </w:t>
      </w:r>
      <w:r>
        <w:t>правила</w:t>
      </w:r>
      <w:r>
        <w:rPr>
          <w:spacing w:val="1"/>
        </w:rPr>
        <w:t xml:space="preserve"> </w:t>
      </w:r>
      <w:r>
        <w:t>линейной</w:t>
      </w:r>
      <w:r>
        <w:rPr>
          <w:spacing w:val="1"/>
        </w:rPr>
        <w:t xml:space="preserve"> </w:t>
      </w:r>
      <w:r>
        <w:t>и</w:t>
      </w:r>
      <w:r>
        <w:rPr>
          <w:spacing w:val="1"/>
        </w:rPr>
        <w:t xml:space="preserve"> </w:t>
      </w:r>
      <w:r>
        <w:t>воздушной</w:t>
      </w:r>
      <w:r>
        <w:rPr>
          <w:spacing w:val="1"/>
        </w:rPr>
        <w:t xml:space="preserve"> </w:t>
      </w:r>
      <w:r>
        <w:t>перспективы</w:t>
      </w:r>
      <w:r>
        <w:rPr>
          <w:spacing w:val="1"/>
        </w:rPr>
        <w:t xml:space="preserve"> </w:t>
      </w:r>
      <w:r>
        <w:t>и</w:t>
      </w:r>
      <w:r>
        <w:rPr>
          <w:spacing w:val="1"/>
        </w:rPr>
        <w:t xml:space="preserve"> </w:t>
      </w:r>
      <w:r>
        <w:t>применять</w:t>
      </w:r>
      <w:r>
        <w:rPr>
          <w:spacing w:val="1"/>
        </w:rPr>
        <w:t xml:space="preserve"> </w:t>
      </w:r>
      <w:r>
        <w:t>их</w:t>
      </w:r>
      <w:r>
        <w:rPr>
          <w:spacing w:val="1"/>
        </w:rPr>
        <w:t xml:space="preserve"> </w:t>
      </w:r>
      <w:r>
        <w:t>в</w:t>
      </w:r>
      <w:r>
        <w:rPr>
          <w:spacing w:val="1"/>
        </w:rPr>
        <w:t xml:space="preserve"> </w:t>
      </w:r>
      <w:r>
        <w:t>своей</w:t>
      </w:r>
      <w:r>
        <w:rPr>
          <w:spacing w:val="1"/>
        </w:rPr>
        <w:t xml:space="preserve"> </w:t>
      </w:r>
      <w:r>
        <w:t>практической</w:t>
      </w:r>
      <w:r>
        <w:rPr>
          <w:spacing w:val="1"/>
        </w:rPr>
        <w:t xml:space="preserve"> </w:t>
      </w:r>
      <w:r>
        <w:t>творческой</w:t>
      </w:r>
      <w:r>
        <w:rPr>
          <w:spacing w:val="1"/>
        </w:rPr>
        <w:t xml:space="preserve"> </w:t>
      </w:r>
      <w:r>
        <w:t>деятельности.</w:t>
      </w:r>
      <w:r>
        <w:rPr>
          <w:spacing w:val="1"/>
        </w:rPr>
        <w:t xml:space="preserve"> </w:t>
      </w:r>
      <w:r>
        <w:t>Изучать</w:t>
      </w:r>
      <w:r>
        <w:rPr>
          <w:spacing w:val="1"/>
        </w:rPr>
        <w:t xml:space="preserve"> </w:t>
      </w:r>
      <w:r>
        <w:t>основные</w:t>
      </w:r>
      <w:r>
        <w:rPr>
          <w:spacing w:val="1"/>
        </w:rPr>
        <w:t xml:space="preserve"> </w:t>
      </w:r>
      <w:r>
        <w:t>пропорции</w:t>
      </w:r>
      <w:r>
        <w:rPr>
          <w:spacing w:val="1"/>
        </w:rPr>
        <w:t xml:space="preserve"> </w:t>
      </w:r>
      <w:r>
        <w:t>фигуры</w:t>
      </w:r>
      <w:r>
        <w:rPr>
          <w:spacing w:val="1"/>
        </w:rPr>
        <w:t xml:space="preserve"> </w:t>
      </w:r>
      <w:r>
        <w:t>человека,</w:t>
      </w:r>
      <w:r>
        <w:rPr>
          <w:spacing w:val="1"/>
        </w:rPr>
        <w:t xml:space="preserve"> </w:t>
      </w:r>
      <w:r>
        <w:t>пропорциональные отношения отдельных частей фигуры и учиться применять эти знания в своих</w:t>
      </w:r>
      <w:r>
        <w:rPr>
          <w:spacing w:val="-57"/>
        </w:rPr>
        <w:t xml:space="preserve"> </w:t>
      </w:r>
      <w:r>
        <w:t>рисунках.</w:t>
      </w:r>
    </w:p>
    <w:p w:rsidR="003E2BDB" w:rsidRDefault="000516F0" w:rsidP="005743FB">
      <w:pPr>
        <w:pStyle w:val="a3"/>
        <w:ind w:left="0" w:firstLine="720"/>
      </w:pPr>
      <w:r>
        <w:t>Приобретать представление о традиционных одеждах разных народов и представление о</w:t>
      </w:r>
      <w:r>
        <w:rPr>
          <w:spacing w:val="1"/>
        </w:rPr>
        <w:t xml:space="preserve"> </w:t>
      </w:r>
      <w:r>
        <w:t>красоте человека в разных культурах, применять эти знания в изображении персонажей сказаний</w:t>
      </w:r>
      <w:r>
        <w:rPr>
          <w:spacing w:val="1"/>
        </w:rPr>
        <w:t xml:space="preserve"> </w:t>
      </w:r>
      <w:r>
        <w:t>и</w:t>
      </w:r>
      <w:r>
        <w:rPr>
          <w:spacing w:val="2"/>
        </w:rPr>
        <w:t xml:space="preserve"> </w:t>
      </w:r>
      <w:r>
        <w:lastRenderedPageBreak/>
        <w:t>легенд</w:t>
      </w:r>
      <w:r>
        <w:rPr>
          <w:spacing w:val="1"/>
        </w:rPr>
        <w:t xml:space="preserve"> </w:t>
      </w:r>
      <w:r>
        <w:t>или</w:t>
      </w:r>
      <w:r>
        <w:rPr>
          <w:spacing w:val="-2"/>
        </w:rPr>
        <w:t xml:space="preserve"> </w:t>
      </w:r>
      <w:r>
        <w:t>просто</w:t>
      </w:r>
      <w:r>
        <w:rPr>
          <w:spacing w:val="8"/>
        </w:rPr>
        <w:t xml:space="preserve"> </w:t>
      </w:r>
      <w:r>
        <w:t>представителей</w:t>
      </w:r>
      <w:r>
        <w:rPr>
          <w:spacing w:val="4"/>
        </w:rPr>
        <w:t xml:space="preserve"> </w:t>
      </w:r>
      <w:r>
        <w:t>народов</w:t>
      </w:r>
      <w:r>
        <w:rPr>
          <w:spacing w:val="5"/>
        </w:rPr>
        <w:t xml:space="preserve"> </w:t>
      </w:r>
      <w:r>
        <w:t>разных</w:t>
      </w:r>
      <w:r>
        <w:rPr>
          <w:spacing w:val="-8"/>
        </w:rPr>
        <w:t xml:space="preserve"> </w:t>
      </w:r>
      <w:r>
        <w:t>культур.</w:t>
      </w:r>
    </w:p>
    <w:p w:rsidR="00D01E14" w:rsidRDefault="000516F0" w:rsidP="005743FB">
      <w:pPr>
        <w:pStyle w:val="a3"/>
        <w:ind w:left="0" w:firstLine="720"/>
        <w:rPr>
          <w:spacing w:val="-58"/>
        </w:rPr>
      </w:pPr>
      <w:r>
        <w:t>Создавать</w:t>
      </w:r>
      <w:r>
        <w:rPr>
          <w:spacing w:val="-10"/>
        </w:rPr>
        <w:t xml:space="preserve"> </w:t>
      </w:r>
      <w:r>
        <w:t>зарисовки</w:t>
      </w:r>
      <w:r>
        <w:rPr>
          <w:spacing w:val="-10"/>
        </w:rPr>
        <w:t xml:space="preserve"> </w:t>
      </w:r>
      <w:r>
        <w:t>памятников</w:t>
      </w:r>
      <w:r>
        <w:rPr>
          <w:spacing w:val="-12"/>
        </w:rPr>
        <w:t xml:space="preserve"> </w:t>
      </w:r>
      <w:r>
        <w:t>отечественной и</w:t>
      </w:r>
      <w:r>
        <w:rPr>
          <w:spacing w:val="-15"/>
        </w:rPr>
        <w:t xml:space="preserve"> </w:t>
      </w:r>
      <w:r>
        <w:t>мировой</w:t>
      </w:r>
      <w:r>
        <w:rPr>
          <w:spacing w:val="-4"/>
        </w:rPr>
        <w:t xml:space="preserve"> </w:t>
      </w:r>
      <w:r>
        <w:t>архитектуры.</w:t>
      </w:r>
      <w:r>
        <w:rPr>
          <w:spacing w:val="-58"/>
        </w:rPr>
        <w:t xml:space="preserve"> </w:t>
      </w:r>
    </w:p>
    <w:p w:rsidR="00D01E14" w:rsidRDefault="00D01E14" w:rsidP="005743FB">
      <w:pPr>
        <w:pStyle w:val="a3"/>
        <w:ind w:left="0" w:firstLine="720"/>
        <w:rPr>
          <w:spacing w:val="-58"/>
        </w:rPr>
      </w:pPr>
    </w:p>
    <w:p w:rsidR="003E2BDB" w:rsidRPr="00717722" w:rsidRDefault="000516F0" w:rsidP="005743FB">
      <w:pPr>
        <w:pStyle w:val="a3"/>
        <w:ind w:left="0" w:firstLine="720"/>
        <w:rPr>
          <w:i/>
        </w:rPr>
      </w:pPr>
      <w:r w:rsidRPr="00717722">
        <w:rPr>
          <w:i/>
        </w:rPr>
        <w:t>Модуль</w:t>
      </w:r>
      <w:r w:rsidRPr="00717722">
        <w:rPr>
          <w:i/>
          <w:spacing w:val="7"/>
        </w:rPr>
        <w:t xml:space="preserve"> </w:t>
      </w:r>
      <w:r w:rsidRPr="00717722">
        <w:rPr>
          <w:i/>
        </w:rPr>
        <w:t>«Живопись».</w:t>
      </w:r>
    </w:p>
    <w:p w:rsidR="003E2BDB" w:rsidRDefault="000516F0" w:rsidP="005743FB">
      <w:pPr>
        <w:pStyle w:val="a3"/>
        <w:ind w:left="0" w:firstLine="720"/>
      </w:pPr>
      <w:r>
        <w:t>Выполнять</w:t>
      </w:r>
      <w:r>
        <w:rPr>
          <w:spacing w:val="1"/>
        </w:rPr>
        <w:t xml:space="preserve"> </w:t>
      </w:r>
      <w:r>
        <w:t>живописное</w:t>
      </w:r>
      <w:r>
        <w:rPr>
          <w:spacing w:val="1"/>
        </w:rPr>
        <w:t xml:space="preserve"> </w:t>
      </w:r>
      <w:r>
        <w:t>изображение</w:t>
      </w:r>
      <w:r>
        <w:rPr>
          <w:spacing w:val="1"/>
        </w:rPr>
        <w:t xml:space="preserve"> </w:t>
      </w:r>
      <w:r>
        <w:t>пейзажей</w:t>
      </w:r>
      <w:r>
        <w:rPr>
          <w:spacing w:val="1"/>
        </w:rPr>
        <w:t xml:space="preserve"> </w:t>
      </w:r>
      <w:r>
        <w:t>разных</w:t>
      </w:r>
      <w:r>
        <w:rPr>
          <w:spacing w:val="1"/>
        </w:rPr>
        <w:t xml:space="preserve"> </w:t>
      </w:r>
      <w:r>
        <w:t>климатических</w:t>
      </w:r>
      <w:r>
        <w:rPr>
          <w:spacing w:val="1"/>
        </w:rPr>
        <w:t xml:space="preserve"> </w:t>
      </w:r>
      <w:r>
        <w:t>зон</w:t>
      </w:r>
      <w:r>
        <w:rPr>
          <w:spacing w:val="1"/>
        </w:rPr>
        <w:t xml:space="preserve"> </w:t>
      </w:r>
      <w:r>
        <w:t>(пейзаж</w:t>
      </w:r>
      <w:r>
        <w:rPr>
          <w:spacing w:val="1"/>
        </w:rPr>
        <w:t xml:space="preserve"> </w:t>
      </w:r>
      <w:r>
        <w:t>гор,</w:t>
      </w:r>
      <w:r>
        <w:rPr>
          <w:spacing w:val="-57"/>
        </w:rPr>
        <w:t xml:space="preserve"> </w:t>
      </w:r>
      <w:r>
        <w:t>пейзаж</w:t>
      </w:r>
      <w:r>
        <w:rPr>
          <w:spacing w:val="3"/>
        </w:rPr>
        <w:t xml:space="preserve"> </w:t>
      </w:r>
      <w:r>
        <w:t>степной</w:t>
      </w:r>
      <w:r>
        <w:rPr>
          <w:spacing w:val="-8"/>
        </w:rPr>
        <w:t xml:space="preserve"> </w:t>
      </w:r>
      <w:r>
        <w:t>или</w:t>
      </w:r>
      <w:r>
        <w:rPr>
          <w:spacing w:val="-7"/>
        </w:rPr>
        <w:t xml:space="preserve"> </w:t>
      </w:r>
      <w:r>
        <w:t>пустынной</w:t>
      </w:r>
      <w:r>
        <w:rPr>
          <w:spacing w:val="-1"/>
        </w:rPr>
        <w:t xml:space="preserve"> </w:t>
      </w:r>
      <w:r>
        <w:t>зоны,</w:t>
      </w:r>
      <w:r>
        <w:rPr>
          <w:spacing w:val="3"/>
        </w:rPr>
        <w:t xml:space="preserve"> </w:t>
      </w:r>
      <w:r>
        <w:t>пейзаж,</w:t>
      </w:r>
      <w:r>
        <w:rPr>
          <w:spacing w:val="3"/>
        </w:rPr>
        <w:t xml:space="preserve"> </w:t>
      </w:r>
      <w:r>
        <w:t>типичный</w:t>
      </w:r>
      <w:r>
        <w:rPr>
          <w:spacing w:val="3"/>
        </w:rPr>
        <w:t xml:space="preserve"> </w:t>
      </w:r>
      <w:r>
        <w:t>для среднерусской</w:t>
      </w:r>
      <w:r>
        <w:rPr>
          <w:spacing w:val="3"/>
        </w:rPr>
        <w:t xml:space="preserve"> </w:t>
      </w:r>
      <w:r>
        <w:t>природы).</w:t>
      </w:r>
    </w:p>
    <w:p w:rsidR="003E2BDB" w:rsidRDefault="000516F0" w:rsidP="005743FB">
      <w:pPr>
        <w:pStyle w:val="a3"/>
        <w:ind w:left="0" w:firstLine="720"/>
      </w:pPr>
      <w:r>
        <w:t>Передавать в изображении народные представления о красоте человека, создавать образ</w:t>
      </w:r>
      <w:r>
        <w:rPr>
          <w:spacing w:val="1"/>
        </w:rPr>
        <w:t xml:space="preserve"> </w:t>
      </w:r>
      <w:r>
        <w:t>женщины в</w:t>
      </w:r>
      <w:r>
        <w:rPr>
          <w:spacing w:val="3"/>
        </w:rPr>
        <w:t xml:space="preserve"> </w:t>
      </w:r>
      <w:r>
        <w:t>русском</w:t>
      </w:r>
      <w:r>
        <w:rPr>
          <w:spacing w:val="3"/>
        </w:rPr>
        <w:t xml:space="preserve"> </w:t>
      </w:r>
      <w:r>
        <w:t>народном</w:t>
      </w:r>
      <w:r>
        <w:rPr>
          <w:spacing w:val="5"/>
        </w:rPr>
        <w:t xml:space="preserve"> </w:t>
      </w:r>
      <w:r>
        <w:t>костюме</w:t>
      </w:r>
      <w:r>
        <w:rPr>
          <w:spacing w:val="-9"/>
        </w:rPr>
        <w:t xml:space="preserve"> </w:t>
      </w:r>
      <w:r>
        <w:t>и</w:t>
      </w:r>
      <w:r>
        <w:rPr>
          <w:spacing w:val="-8"/>
        </w:rPr>
        <w:t xml:space="preserve"> </w:t>
      </w:r>
      <w:r>
        <w:t>образ</w:t>
      </w:r>
      <w:r>
        <w:rPr>
          <w:spacing w:val="-6"/>
        </w:rPr>
        <w:t xml:space="preserve"> </w:t>
      </w:r>
      <w:r>
        <w:t>мужчины</w:t>
      </w:r>
      <w:r>
        <w:rPr>
          <w:spacing w:val="4"/>
        </w:rPr>
        <w:t xml:space="preserve"> </w:t>
      </w:r>
      <w:r>
        <w:t>в</w:t>
      </w:r>
      <w:r>
        <w:rPr>
          <w:spacing w:val="-2"/>
        </w:rPr>
        <w:t xml:space="preserve"> </w:t>
      </w:r>
      <w:r>
        <w:t>народном</w:t>
      </w:r>
      <w:r>
        <w:rPr>
          <w:spacing w:val="4"/>
        </w:rPr>
        <w:t xml:space="preserve"> </w:t>
      </w:r>
      <w:r>
        <w:t>костюме.</w:t>
      </w:r>
    </w:p>
    <w:p w:rsidR="003E2BDB" w:rsidRDefault="000516F0" w:rsidP="005743FB">
      <w:pPr>
        <w:pStyle w:val="a3"/>
        <w:ind w:left="0" w:firstLine="720"/>
      </w:pPr>
      <w:r>
        <w:t>Приобретать опыт создания портретов женских и мужских, портрета пожилого человека,</w:t>
      </w:r>
      <w:r>
        <w:rPr>
          <w:spacing w:val="1"/>
        </w:rPr>
        <w:t xml:space="preserve"> </w:t>
      </w:r>
      <w:r>
        <w:t>детского</w:t>
      </w:r>
      <w:r>
        <w:rPr>
          <w:spacing w:val="1"/>
        </w:rPr>
        <w:t xml:space="preserve"> </w:t>
      </w:r>
      <w:r>
        <w:t>портрета</w:t>
      </w:r>
      <w:r>
        <w:rPr>
          <w:spacing w:val="1"/>
        </w:rPr>
        <w:t xml:space="preserve"> </w:t>
      </w:r>
      <w:r>
        <w:t>или</w:t>
      </w:r>
      <w:r>
        <w:rPr>
          <w:spacing w:val="1"/>
        </w:rPr>
        <w:t xml:space="preserve"> </w:t>
      </w:r>
      <w:r>
        <w:t>автопортрета,</w:t>
      </w:r>
      <w:r>
        <w:rPr>
          <w:spacing w:val="1"/>
        </w:rPr>
        <w:t xml:space="preserve"> </w:t>
      </w:r>
      <w:r>
        <w:t>портрета</w:t>
      </w:r>
      <w:r>
        <w:rPr>
          <w:spacing w:val="1"/>
        </w:rPr>
        <w:t xml:space="preserve"> </w:t>
      </w:r>
      <w:r>
        <w:t>персонажа</w:t>
      </w:r>
      <w:r>
        <w:rPr>
          <w:spacing w:val="1"/>
        </w:rPr>
        <w:t xml:space="preserve"> </w:t>
      </w:r>
      <w:r>
        <w:t>(по</w:t>
      </w:r>
      <w:r>
        <w:rPr>
          <w:spacing w:val="1"/>
        </w:rPr>
        <w:t xml:space="preserve"> </w:t>
      </w:r>
      <w:r>
        <w:t>представлению</w:t>
      </w:r>
      <w:r>
        <w:rPr>
          <w:spacing w:val="1"/>
        </w:rPr>
        <w:t xml:space="preserve"> </w:t>
      </w:r>
      <w:r>
        <w:t>из</w:t>
      </w:r>
      <w:r>
        <w:rPr>
          <w:spacing w:val="1"/>
        </w:rPr>
        <w:t xml:space="preserve"> </w:t>
      </w:r>
      <w:r>
        <w:t>выбранной</w:t>
      </w:r>
      <w:r>
        <w:rPr>
          <w:spacing w:val="1"/>
        </w:rPr>
        <w:t xml:space="preserve"> </w:t>
      </w:r>
      <w:r>
        <w:t>культурной</w:t>
      </w:r>
      <w:r>
        <w:rPr>
          <w:spacing w:val="4"/>
        </w:rPr>
        <w:t xml:space="preserve"> </w:t>
      </w:r>
      <w:r>
        <w:t>эпохи).</w:t>
      </w:r>
    </w:p>
    <w:p w:rsidR="003E2BDB" w:rsidRDefault="000516F0" w:rsidP="005743FB">
      <w:pPr>
        <w:pStyle w:val="a3"/>
        <w:ind w:left="0" w:firstLine="720"/>
      </w:pPr>
      <w:r>
        <w:t>Создавать</w:t>
      </w:r>
      <w:r>
        <w:rPr>
          <w:spacing w:val="1"/>
        </w:rPr>
        <w:t xml:space="preserve"> </w:t>
      </w:r>
      <w:r>
        <w:t>двойной</w:t>
      </w:r>
      <w:r>
        <w:rPr>
          <w:spacing w:val="1"/>
        </w:rPr>
        <w:t xml:space="preserve"> </w:t>
      </w:r>
      <w:r>
        <w:t>портрет</w:t>
      </w:r>
      <w:r>
        <w:rPr>
          <w:spacing w:val="1"/>
        </w:rPr>
        <w:t xml:space="preserve"> </w:t>
      </w:r>
      <w:r>
        <w:t>(например,</w:t>
      </w:r>
      <w:r>
        <w:rPr>
          <w:spacing w:val="1"/>
        </w:rPr>
        <w:t xml:space="preserve"> </w:t>
      </w:r>
      <w:r>
        <w:t>портрет</w:t>
      </w:r>
      <w:r>
        <w:rPr>
          <w:spacing w:val="1"/>
        </w:rPr>
        <w:t xml:space="preserve"> </w:t>
      </w:r>
      <w:r>
        <w:t>матери</w:t>
      </w:r>
      <w:r>
        <w:rPr>
          <w:spacing w:val="1"/>
        </w:rPr>
        <w:t xml:space="preserve"> </w:t>
      </w:r>
      <w:r>
        <w:t>и</w:t>
      </w:r>
      <w:r>
        <w:rPr>
          <w:spacing w:val="1"/>
        </w:rPr>
        <w:t xml:space="preserve"> </w:t>
      </w:r>
      <w:r>
        <w:t>ребёнка).</w:t>
      </w:r>
      <w:r>
        <w:rPr>
          <w:spacing w:val="1"/>
        </w:rPr>
        <w:t xml:space="preserve"> </w:t>
      </w:r>
      <w:r>
        <w:t>Приобретать</w:t>
      </w:r>
      <w:r>
        <w:rPr>
          <w:spacing w:val="1"/>
        </w:rPr>
        <w:t xml:space="preserve"> </w:t>
      </w:r>
      <w:r>
        <w:t>опыт</w:t>
      </w:r>
      <w:r>
        <w:rPr>
          <w:spacing w:val="1"/>
        </w:rPr>
        <w:t xml:space="preserve"> </w:t>
      </w:r>
      <w:r>
        <w:t>создания</w:t>
      </w:r>
      <w:r>
        <w:rPr>
          <w:spacing w:val="1"/>
        </w:rPr>
        <w:t xml:space="preserve"> </w:t>
      </w:r>
      <w:r>
        <w:t>композиции</w:t>
      </w:r>
      <w:r>
        <w:rPr>
          <w:spacing w:val="1"/>
        </w:rPr>
        <w:t xml:space="preserve"> </w:t>
      </w:r>
      <w:r>
        <w:t>на</w:t>
      </w:r>
      <w:r>
        <w:rPr>
          <w:spacing w:val="1"/>
        </w:rPr>
        <w:t xml:space="preserve"> </w:t>
      </w:r>
      <w:r>
        <w:t>тему</w:t>
      </w:r>
      <w:r>
        <w:rPr>
          <w:spacing w:val="1"/>
        </w:rPr>
        <w:t xml:space="preserve"> </w:t>
      </w:r>
      <w:r>
        <w:t>«Древнерусский</w:t>
      </w:r>
      <w:r>
        <w:rPr>
          <w:spacing w:val="1"/>
        </w:rPr>
        <w:t xml:space="preserve"> </w:t>
      </w:r>
      <w:r>
        <w:t>город».</w:t>
      </w:r>
    </w:p>
    <w:p w:rsidR="003E2BDB" w:rsidRDefault="000516F0" w:rsidP="005743FB">
      <w:pPr>
        <w:pStyle w:val="a3"/>
        <w:ind w:left="0" w:firstLine="720"/>
      </w:pPr>
      <w:r>
        <w:t>Участвовать</w:t>
      </w:r>
      <w:r>
        <w:rPr>
          <w:spacing w:val="1"/>
        </w:rPr>
        <w:t xml:space="preserve"> </w:t>
      </w:r>
      <w:r>
        <w:t>в</w:t>
      </w:r>
      <w:r>
        <w:rPr>
          <w:spacing w:val="1"/>
        </w:rPr>
        <w:t xml:space="preserve"> </w:t>
      </w:r>
      <w:r>
        <w:t>коллективной</w:t>
      </w:r>
      <w:r>
        <w:rPr>
          <w:spacing w:val="1"/>
        </w:rPr>
        <w:t xml:space="preserve"> </w:t>
      </w:r>
      <w:r>
        <w:t>творческой</w:t>
      </w:r>
      <w:r>
        <w:rPr>
          <w:spacing w:val="1"/>
        </w:rPr>
        <w:t xml:space="preserve"> </w:t>
      </w:r>
      <w:r>
        <w:t>работе</w:t>
      </w:r>
      <w:r>
        <w:rPr>
          <w:spacing w:val="1"/>
        </w:rPr>
        <w:t xml:space="preserve"> </w:t>
      </w:r>
      <w:r>
        <w:t>по</w:t>
      </w:r>
      <w:r>
        <w:rPr>
          <w:spacing w:val="1"/>
        </w:rPr>
        <w:t xml:space="preserve"> </w:t>
      </w:r>
      <w:r>
        <w:t>созданию</w:t>
      </w:r>
      <w:r>
        <w:rPr>
          <w:spacing w:val="1"/>
        </w:rPr>
        <w:t xml:space="preserve"> </w:t>
      </w:r>
      <w:r>
        <w:t>композиционного</w:t>
      </w:r>
      <w:r>
        <w:rPr>
          <w:spacing w:val="1"/>
        </w:rPr>
        <w:t xml:space="preserve"> </w:t>
      </w:r>
      <w:r>
        <w:t>панно</w:t>
      </w:r>
      <w:r>
        <w:rPr>
          <w:spacing w:val="1"/>
        </w:rPr>
        <w:t xml:space="preserve"> </w:t>
      </w:r>
      <w:r>
        <w:t>(аппликации из индивидуальных рисунков) на темы народных праздников (русского народного</w:t>
      </w:r>
      <w:r>
        <w:rPr>
          <w:spacing w:val="1"/>
        </w:rPr>
        <w:t xml:space="preserve"> </w:t>
      </w:r>
      <w:r>
        <w:t>праздника и традиционных праздников у разных народов), в которых выражается обобщённый</w:t>
      </w:r>
      <w:r>
        <w:rPr>
          <w:spacing w:val="1"/>
        </w:rPr>
        <w:t xml:space="preserve"> </w:t>
      </w:r>
      <w:r>
        <w:t>образ</w:t>
      </w:r>
      <w:r w:rsidR="00D01E14">
        <w:t xml:space="preserve"> </w:t>
      </w:r>
      <w:r>
        <w:t>национальной</w:t>
      </w:r>
      <w:r>
        <w:rPr>
          <w:spacing w:val="-1"/>
        </w:rPr>
        <w:t xml:space="preserve"> </w:t>
      </w:r>
      <w:r>
        <w:t>культуры.</w:t>
      </w:r>
    </w:p>
    <w:p w:rsidR="00D01E14" w:rsidRDefault="00D01E14" w:rsidP="005743FB">
      <w:pPr>
        <w:pStyle w:val="a3"/>
        <w:ind w:left="0" w:firstLine="720"/>
        <w:rPr>
          <w:spacing w:val="-1"/>
        </w:rPr>
      </w:pPr>
    </w:p>
    <w:p w:rsidR="003E2BDB" w:rsidRPr="00717722" w:rsidRDefault="000516F0" w:rsidP="005743FB">
      <w:pPr>
        <w:pStyle w:val="a3"/>
        <w:ind w:left="0" w:firstLine="720"/>
        <w:rPr>
          <w:i/>
        </w:rPr>
      </w:pPr>
      <w:r w:rsidRPr="00717722">
        <w:rPr>
          <w:i/>
          <w:spacing w:val="-1"/>
        </w:rPr>
        <w:t>Модуль</w:t>
      </w:r>
      <w:r w:rsidRPr="00717722">
        <w:rPr>
          <w:i/>
          <w:spacing w:val="-14"/>
        </w:rPr>
        <w:t xml:space="preserve"> </w:t>
      </w:r>
      <w:r w:rsidRPr="00717722">
        <w:rPr>
          <w:i/>
        </w:rPr>
        <w:t>«Скульптура».</w:t>
      </w:r>
    </w:p>
    <w:p w:rsidR="003E2BDB" w:rsidRDefault="000516F0" w:rsidP="005743FB">
      <w:pPr>
        <w:pStyle w:val="a3"/>
        <w:ind w:left="0" w:firstLine="720"/>
      </w:pPr>
      <w:r>
        <w:t>Лепка из пластилина эскиза памятника выбранному герою или</w:t>
      </w:r>
      <w:r>
        <w:rPr>
          <w:spacing w:val="1"/>
        </w:rPr>
        <w:t xml:space="preserve"> </w:t>
      </w:r>
      <w:r>
        <w:t>участие в коллективной</w:t>
      </w:r>
      <w:r>
        <w:rPr>
          <w:spacing w:val="1"/>
        </w:rPr>
        <w:t xml:space="preserve"> </w:t>
      </w:r>
      <w:r>
        <w:t>разработке</w:t>
      </w:r>
      <w:r>
        <w:rPr>
          <w:spacing w:val="1"/>
        </w:rPr>
        <w:t xml:space="preserve"> </w:t>
      </w:r>
      <w:r>
        <w:t>проекта</w:t>
      </w:r>
      <w:r>
        <w:rPr>
          <w:spacing w:val="1"/>
        </w:rPr>
        <w:t xml:space="preserve"> </w:t>
      </w:r>
      <w:r>
        <w:t>макета</w:t>
      </w:r>
      <w:r>
        <w:rPr>
          <w:spacing w:val="1"/>
        </w:rPr>
        <w:t xml:space="preserve"> </w:t>
      </w:r>
      <w:r>
        <w:t>мемориального</w:t>
      </w:r>
      <w:r>
        <w:rPr>
          <w:spacing w:val="1"/>
        </w:rPr>
        <w:t xml:space="preserve"> </w:t>
      </w:r>
      <w:r>
        <w:t>комплекса</w:t>
      </w:r>
      <w:r>
        <w:rPr>
          <w:spacing w:val="1"/>
        </w:rPr>
        <w:t xml:space="preserve"> </w:t>
      </w:r>
      <w:r>
        <w:t>(работа</w:t>
      </w:r>
      <w:r>
        <w:rPr>
          <w:spacing w:val="1"/>
        </w:rPr>
        <w:t xml:space="preserve"> </w:t>
      </w:r>
      <w:r>
        <w:t>выполняется</w:t>
      </w:r>
      <w:r>
        <w:rPr>
          <w:spacing w:val="1"/>
        </w:rPr>
        <w:t xml:space="preserve"> </w:t>
      </w:r>
      <w:r>
        <w:t>после</w:t>
      </w:r>
      <w:r>
        <w:rPr>
          <w:spacing w:val="1"/>
        </w:rPr>
        <w:t xml:space="preserve"> </w:t>
      </w:r>
      <w:r>
        <w:t>освоения</w:t>
      </w:r>
      <w:r>
        <w:rPr>
          <w:spacing w:val="1"/>
        </w:rPr>
        <w:t xml:space="preserve"> </w:t>
      </w:r>
      <w:r>
        <w:t>собранного</w:t>
      </w:r>
      <w:r>
        <w:rPr>
          <w:spacing w:val="1"/>
        </w:rPr>
        <w:t xml:space="preserve"> </w:t>
      </w:r>
      <w:r>
        <w:t>материала</w:t>
      </w:r>
      <w:r>
        <w:rPr>
          <w:spacing w:val="-7"/>
        </w:rPr>
        <w:t xml:space="preserve"> </w:t>
      </w:r>
      <w:r>
        <w:t>о мемориальных</w:t>
      </w:r>
      <w:r>
        <w:rPr>
          <w:spacing w:val="-6"/>
        </w:rPr>
        <w:t xml:space="preserve"> </w:t>
      </w:r>
      <w:r>
        <w:t>комплексах,</w:t>
      </w:r>
      <w:r>
        <w:rPr>
          <w:spacing w:val="9"/>
        </w:rPr>
        <w:t xml:space="preserve"> </w:t>
      </w:r>
      <w:r>
        <w:t>существующих</w:t>
      </w:r>
      <w:r>
        <w:rPr>
          <w:spacing w:val="-7"/>
        </w:rPr>
        <w:t xml:space="preserve"> </w:t>
      </w:r>
      <w:r>
        <w:t>в</w:t>
      </w:r>
      <w:r>
        <w:rPr>
          <w:spacing w:val="8"/>
        </w:rPr>
        <w:t xml:space="preserve"> </w:t>
      </w:r>
      <w:r>
        <w:t>нашей</w:t>
      </w:r>
      <w:r>
        <w:rPr>
          <w:spacing w:val="-2"/>
        </w:rPr>
        <w:t xml:space="preserve"> </w:t>
      </w:r>
      <w:r>
        <w:t>стране).</w:t>
      </w:r>
    </w:p>
    <w:p w:rsidR="00D01E14" w:rsidRDefault="00D01E14" w:rsidP="005743FB">
      <w:pPr>
        <w:pStyle w:val="a3"/>
        <w:ind w:left="0" w:firstLine="720"/>
      </w:pPr>
    </w:p>
    <w:p w:rsidR="003E2BDB" w:rsidRPr="00717722" w:rsidRDefault="000516F0" w:rsidP="005743FB">
      <w:pPr>
        <w:pStyle w:val="a3"/>
        <w:ind w:left="0" w:firstLine="720"/>
        <w:rPr>
          <w:i/>
        </w:rPr>
      </w:pPr>
      <w:r w:rsidRPr="00717722">
        <w:rPr>
          <w:i/>
        </w:rPr>
        <w:t>Модуль</w:t>
      </w:r>
      <w:r w:rsidRPr="00717722">
        <w:rPr>
          <w:i/>
          <w:spacing w:val="-9"/>
        </w:rPr>
        <w:t xml:space="preserve"> </w:t>
      </w:r>
      <w:r w:rsidRPr="00717722">
        <w:rPr>
          <w:i/>
        </w:rPr>
        <w:t>«Декоративно-прикладное</w:t>
      </w:r>
      <w:r w:rsidRPr="00717722">
        <w:rPr>
          <w:i/>
          <w:spacing w:val="-13"/>
        </w:rPr>
        <w:t xml:space="preserve"> </w:t>
      </w:r>
      <w:r w:rsidRPr="00717722">
        <w:rPr>
          <w:i/>
        </w:rPr>
        <w:t>искусство».</w:t>
      </w:r>
    </w:p>
    <w:p w:rsidR="003E2BDB" w:rsidRDefault="000516F0" w:rsidP="005743FB">
      <w:pPr>
        <w:pStyle w:val="a3"/>
        <w:ind w:left="0" w:firstLine="720"/>
      </w:pPr>
      <w:r>
        <w:t>Исследовать</w:t>
      </w:r>
      <w:r>
        <w:rPr>
          <w:spacing w:val="9"/>
        </w:rPr>
        <w:t xml:space="preserve"> </w:t>
      </w:r>
      <w:r>
        <w:t>и</w:t>
      </w:r>
      <w:r>
        <w:rPr>
          <w:spacing w:val="60"/>
        </w:rPr>
        <w:t xml:space="preserve"> </w:t>
      </w:r>
      <w:r>
        <w:t>создавать</w:t>
      </w:r>
      <w:r>
        <w:rPr>
          <w:spacing w:val="67"/>
        </w:rPr>
        <w:t xml:space="preserve"> </w:t>
      </w:r>
      <w:r>
        <w:t>зарисовки</w:t>
      </w:r>
      <w:r>
        <w:rPr>
          <w:spacing w:val="62"/>
        </w:rPr>
        <w:t xml:space="preserve"> </w:t>
      </w:r>
      <w:r>
        <w:t>особенностей,</w:t>
      </w:r>
      <w:r>
        <w:rPr>
          <w:spacing w:val="68"/>
        </w:rPr>
        <w:t xml:space="preserve"> </w:t>
      </w:r>
      <w:r>
        <w:t>характерных</w:t>
      </w:r>
      <w:r>
        <w:rPr>
          <w:spacing w:val="60"/>
        </w:rPr>
        <w:t xml:space="preserve"> </w:t>
      </w:r>
      <w:r>
        <w:t>для</w:t>
      </w:r>
      <w:r>
        <w:rPr>
          <w:spacing w:val="65"/>
        </w:rPr>
        <w:t xml:space="preserve"> </w:t>
      </w:r>
      <w:r>
        <w:t>орнаментов</w:t>
      </w:r>
      <w:r>
        <w:rPr>
          <w:spacing w:val="68"/>
        </w:rPr>
        <w:t xml:space="preserve"> </w:t>
      </w:r>
      <w:r>
        <w:t>разных</w:t>
      </w:r>
      <w:r w:rsidR="00D01E14">
        <w:t xml:space="preserve"> </w:t>
      </w:r>
      <w:r>
        <w:t>народов или исторических эпох (особенности символов и стилизованных мотивов), показать в</w:t>
      </w:r>
      <w:r>
        <w:rPr>
          <w:spacing w:val="1"/>
        </w:rPr>
        <w:t xml:space="preserve"> </w:t>
      </w:r>
      <w:r>
        <w:t>рисунках традиции использования орнаментов в архитектуре, одежде, оформлении предметов</w:t>
      </w:r>
      <w:r>
        <w:rPr>
          <w:spacing w:val="1"/>
        </w:rPr>
        <w:t xml:space="preserve"> </w:t>
      </w:r>
      <w:r>
        <w:t>быта</w:t>
      </w:r>
      <w:r w:rsidR="00C42238">
        <w:t xml:space="preserve"> </w:t>
      </w:r>
      <w:r>
        <w:t>у</w:t>
      </w:r>
      <w:r>
        <w:rPr>
          <w:spacing w:val="-17"/>
        </w:rPr>
        <w:t xml:space="preserve"> </w:t>
      </w:r>
      <w:r>
        <w:t>разных</w:t>
      </w:r>
      <w:r>
        <w:rPr>
          <w:spacing w:val="-7"/>
        </w:rPr>
        <w:t xml:space="preserve"> </w:t>
      </w:r>
      <w:r>
        <w:t>народов,</w:t>
      </w:r>
      <w:r>
        <w:rPr>
          <w:spacing w:val="1"/>
        </w:rPr>
        <w:t xml:space="preserve"> </w:t>
      </w:r>
      <w:r>
        <w:t>в</w:t>
      </w:r>
      <w:r>
        <w:rPr>
          <w:spacing w:val="-1"/>
        </w:rPr>
        <w:t xml:space="preserve"> </w:t>
      </w:r>
      <w:r>
        <w:t>разные</w:t>
      </w:r>
      <w:r>
        <w:rPr>
          <w:spacing w:val="-7"/>
        </w:rPr>
        <w:t xml:space="preserve"> </w:t>
      </w:r>
      <w:r>
        <w:t>эпохи.</w:t>
      </w:r>
    </w:p>
    <w:p w:rsidR="003E2BDB" w:rsidRDefault="000516F0" w:rsidP="005743FB">
      <w:pPr>
        <w:pStyle w:val="a3"/>
        <w:ind w:left="0" w:firstLine="720"/>
      </w:pPr>
      <w:r>
        <w:t>Изучить и показать в практической творческой работе орнаменты, традиционные мотивы и</w:t>
      </w:r>
      <w:r>
        <w:rPr>
          <w:spacing w:val="1"/>
        </w:rPr>
        <w:t xml:space="preserve"> </w:t>
      </w:r>
      <w:r>
        <w:t>символы русской народной культуры (в деревянной резьбе и росписи по дереву, вышивке, декоре</w:t>
      </w:r>
      <w:r>
        <w:rPr>
          <w:spacing w:val="-57"/>
        </w:rPr>
        <w:t xml:space="preserve"> </w:t>
      </w:r>
      <w:r>
        <w:t>головных</w:t>
      </w:r>
      <w:r>
        <w:rPr>
          <w:spacing w:val="2"/>
        </w:rPr>
        <w:t xml:space="preserve"> </w:t>
      </w:r>
      <w:r>
        <w:t>уборов,</w:t>
      </w:r>
      <w:r>
        <w:rPr>
          <w:spacing w:val="-5"/>
        </w:rPr>
        <w:t xml:space="preserve"> </w:t>
      </w:r>
      <w:r>
        <w:t>орнаментах,</w:t>
      </w:r>
      <w:r>
        <w:rPr>
          <w:spacing w:val="10"/>
        </w:rPr>
        <w:t xml:space="preserve"> </w:t>
      </w:r>
      <w:r>
        <w:t>которые</w:t>
      </w:r>
      <w:r>
        <w:rPr>
          <w:spacing w:val="-3"/>
        </w:rPr>
        <w:t xml:space="preserve"> </w:t>
      </w:r>
      <w:r>
        <w:t>характерны</w:t>
      </w:r>
      <w:r>
        <w:rPr>
          <w:spacing w:val="4"/>
        </w:rPr>
        <w:t xml:space="preserve"> </w:t>
      </w:r>
      <w:r>
        <w:t>для</w:t>
      </w:r>
      <w:r>
        <w:rPr>
          <w:spacing w:val="-4"/>
        </w:rPr>
        <w:t xml:space="preserve"> </w:t>
      </w:r>
      <w:r>
        <w:t>предметов</w:t>
      </w:r>
      <w:r>
        <w:rPr>
          <w:spacing w:val="5"/>
        </w:rPr>
        <w:t xml:space="preserve"> </w:t>
      </w:r>
      <w:r>
        <w:t>быта).</w:t>
      </w:r>
    </w:p>
    <w:p w:rsidR="003E2BDB" w:rsidRDefault="000516F0" w:rsidP="005743FB">
      <w:pPr>
        <w:pStyle w:val="a3"/>
        <w:ind w:left="0" w:firstLine="720"/>
      </w:pPr>
      <w:r>
        <w:t>Получить</w:t>
      </w:r>
      <w:r>
        <w:rPr>
          <w:spacing w:val="1"/>
        </w:rPr>
        <w:t xml:space="preserve"> </w:t>
      </w:r>
      <w:r>
        <w:t>представления</w:t>
      </w:r>
      <w:r>
        <w:rPr>
          <w:spacing w:val="1"/>
        </w:rPr>
        <w:t xml:space="preserve"> </w:t>
      </w:r>
      <w:r>
        <w:t>о</w:t>
      </w:r>
      <w:r>
        <w:rPr>
          <w:spacing w:val="1"/>
        </w:rPr>
        <w:t xml:space="preserve"> </w:t>
      </w:r>
      <w:r>
        <w:t>красоте</w:t>
      </w:r>
      <w:r>
        <w:rPr>
          <w:spacing w:val="1"/>
        </w:rPr>
        <w:t xml:space="preserve"> </w:t>
      </w:r>
      <w:r>
        <w:t>русского</w:t>
      </w:r>
      <w:r>
        <w:rPr>
          <w:spacing w:val="1"/>
        </w:rPr>
        <w:t xml:space="preserve"> </w:t>
      </w:r>
      <w:r>
        <w:t>народного</w:t>
      </w:r>
      <w:r>
        <w:rPr>
          <w:spacing w:val="1"/>
        </w:rPr>
        <w:t xml:space="preserve"> </w:t>
      </w:r>
      <w:r>
        <w:t>костюма</w:t>
      </w:r>
      <w:r>
        <w:rPr>
          <w:spacing w:val="1"/>
        </w:rPr>
        <w:t xml:space="preserve"> </w:t>
      </w:r>
      <w:r>
        <w:t>и</w:t>
      </w:r>
      <w:r>
        <w:rPr>
          <w:spacing w:val="1"/>
        </w:rPr>
        <w:t xml:space="preserve"> </w:t>
      </w:r>
      <w:r>
        <w:t>головных</w:t>
      </w:r>
      <w:r>
        <w:rPr>
          <w:spacing w:val="1"/>
        </w:rPr>
        <w:t xml:space="preserve"> </w:t>
      </w:r>
      <w:r>
        <w:t>женских</w:t>
      </w:r>
      <w:r>
        <w:rPr>
          <w:spacing w:val="1"/>
        </w:rPr>
        <w:t xml:space="preserve"> </w:t>
      </w:r>
      <w:r>
        <w:t>уборов, особенностях мужской одежды разных сословий, а также о связи украшения костюма</w:t>
      </w:r>
      <w:r>
        <w:rPr>
          <w:spacing w:val="1"/>
        </w:rPr>
        <w:t xml:space="preserve"> </w:t>
      </w:r>
      <w:r>
        <w:t>мужчины</w:t>
      </w:r>
      <w:r>
        <w:rPr>
          <w:spacing w:val="2"/>
        </w:rPr>
        <w:t xml:space="preserve"> </w:t>
      </w:r>
      <w:r>
        <w:t>с</w:t>
      </w:r>
      <w:r>
        <w:rPr>
          <w:spacing w:val="3"/>
        </w:rPr>
        <w:t xml:space="preserve"> </w:t>
      </w:r>
      <w:r>
        <w:t>родом</w:t>
      </w:r>
      <w:r>
        <w:rPr>
          <w:spacing w:val="4"/>
        </w:rPr>
        <w:t xml:space="preserve"> </w:t>
      </w:r>
      <w:r>
        <w:t>его</w:t>
      </w:r>
      <w:r>
        <w:rPr>
          <w:spacing w:val="7"/>
        </w:rPr>
        <w:t xml:space="preserve"> </w:t>
      </w:r>
      <w:r>
        <w:t>занятий</w:t>
      </w:r>
      <w:r>
        <w:rPr>
          <w:spacing w:val="-1"/>
        </w:rPr>
        <w:t xml:space="preserve"> </w:t>
      </w:r>
      <w:r>
        <w:t>и</w:t>
      </w:r>
      <w:r>
        <w:rPr>
          <w:spacing w:val="-3"/>
        </w:rPr>
        <w:t xml:space="preserve"> </w:t>
      </w:r>
      <w:r>
        <w:t>положением в</w:t>
      </w:r>
      <w:r>
        <w:rPr>
          <w:spacing w:val="-7"/>
        </w:rPr>
        <w:t xml:space="preserve"> </w:t>
      </w:r>
      <w:r>
        <w:t>обществе.</w:t>
      </w:r>
    </w:p>
    <w:p w:rsidR="003E2BDB" w:rsidRDefault="000516F0" w:rsidP="005743FB">
      <w:pPr>
        <w:pStyle w:val="a3"/>
        <w:ind w:left="0" w:firstLine="720"/>
      </w:pPr>
      <w:r>
        <w:t>Познакомиться</w:t>
      </w:r>
      <w:r>
        <w:rPr>
          <w:spacing w:val="1"/>
        </w:rPr>
        <w:t xml:space="preserve"> </w:t>
      </w:r>
      <w:r>
        <w:t>с</w:t>
      </w:r>
      <w:r>
        <w:rPr>
          <w:spacing w:val="1"/>
        </w:rPr>
        <w:t xml:space="preserve"> </w:t>
      </w:r>
      <w:r>
        <w:t>женским</w:t>
      </w:r>
      <w:r>
        <w:rPr>
          <w:spacing w:val="1"/>
        </w:rPr>
        <w:t xml:space="preserve"> </w:t>
      </w:r>
      <w:r>
        <w:t>и</w:t>
      </w:r>
      <w:r>
        <w:rPr>
          <w:spacing w:val="1"/>
        </w:rPr>
        <w:t xml:space="preserve"> </w:t>
      </w:r>
      <w:r>
        <w:t>мужским</w:t>
      </w:r>
      <w:r>
        <w:rPr>
          <w:spacing w:val="1"/>
        </w:rPr>
        <w:t xml:space="preserve"> </w:t>
      </w:r>
      <w:r>
        <w:t>костюмами</w:t>
      </w:r>
      <w:r>
        <w:rPr>
          <w:spacing w:val="1"/>
        </w:rPr>
        <w:t xml:space="preserve"> </w:t>
      </w:r>
      <w:r>
        <w:t>в</w:t>
      </w:r>
      <w:r>
        <w:rPr>
          <w:spacing w:val="1"/>
        </w:rPr>
        <w:t xml:space="preserve"> </w:t>
      </w:r>
      <w:r>
        <w:t>традициях</w:t>
      </w:r>
      <w:r>
        <w:rPr>
          <w:spacing w:val="1"/>
        </w:rPr>
        <w:t xml:space="preserve"> </w:t>
      </w:r>
      <w:r>
        <w:t>разных</w:t>
      </w:r>
      <w:r>
        <w:rPr>
          <w:spacing w:val="1"/>
        </w:rPr>
        <w:t xml:space="preserve"> </w:t>
      </w:r>
      <w:r>
        <w:t>народов,</w:t>
      </w:r>
      <w:r>
        <w:rPr>
          <w:spacing w:val="1"/>
        </w:rPr>
        <w:t xml:space="preserve"> </w:t>
      </w:r>
      <w:r>
        <w:t>со</w:t>
      </w:r>
      <w:r>
        <w:rPr>
          <w:spacing w:val="1"/>
        </w:rPr>
        <w:t xml:space="preserve"> </w:t>
      </w:r>
      <w:r>
        <w:t>своеобразием</w:t>
      </w:r>
      <w:r>
        <w:rPr>
          <w:spacing w:val="-10"/>
        </w:rPr>
        <w:t xml:space="preserve"> </w:t>
      </w:r>
      <w:r>
        <w:t>одежды</w:t>
      </w:r>
      <w:r>
        <w:rPr>
          <w:spacing w:val="5"/>
        </w:rPr>
        <w:t xml:space="preserve"> </w:t>
      </w:r>
      <w:r>
        <w:t>в</w:t>
      </w:r>
      <w:r>
        <w:rPr>
          <w:spacing w:val="-2"/>
        </w:rPr>
        <w:t xml:space="preserve"> </w:t>
      </w:r>
      <w:r>
        <w:t>разных</w:t>
      </w:r>
      <w:r>
        <w:rPr>
          <w:spacing w:val="-7"/>
        </w:rPr>
        <w:t xml:space="preserve"> </w:t>
      </w:r>
      <w:r>
        <w:t>культурах</w:t>
      </w:r>
      <w:r>
        <w:rPr>
          <w:spacing w:val="-6"/>
        </w:rPr>
        <w:t xml:space="preserve"> </w:t>
      </w:r>
      <w:r>
        <w:t>и</w:t>
      </w:r>
      <w:r>
        <w:rPr>
          <w:spacing w:val="7"/>
        </w:rPr>
        <w:t xml:space="preserve"> </w:t>
      </w:r>
      <w:r>
        <w:t>в</w:t>
      </w:r>
      <w:r>
        <w:rPr>
          <w:spacing w:val="9"/>
        </w:rPr>
        <w:t xml:space="preserve"> </w:t>
      </w:r>
      <w:r>
        <w:t>разные</w:t>
      </w:r>
      <w:r>
        <w:rPr>
          <w:spacing w:val="2"/>
        </w:rPr>
        <w:t xml:space="preserve"> </w:t>
      </w:r>
      <w:r>
        <w:t>эпохи.</w:t>
      </w:r>
    </w:p>
    <w:p w:rsidR="00D01E14" w:rsidRDefault="00D01E14" w:rsidP="005743FB">
      <w:pPr>
        <w:pStyle w:val="a3"/>
        <w:ind w:left="0" w:firstLine="720"/>
      </w:pPr>
    </w:p>
    <w:p w:rsidR="003E2BDB" w:rsidRPr="00717722" w:rsidRDefault="000516F0" w:rsidP="005743FB">
      <w:pPr>
        <w:pStyle w:val="a3"/>
        <w:ind w:left="0" w:firstLine="720"/>
        <w:rPr>
          <w:i/>
        </w:rPr>
      </w:pPr>
      <w:r w:rsidRPr="00717722">
        <w:rPr>
          <w:i/>
        </w:rPr>
        <w:t>Модуль</w:t>
      </w:r>
      <w:r w:rsidRPr="00717722">
        <w:rPr>
          <w:i/>
          <w:spacing w:val="-9"/>
        </w:rPr>
        <w:t xml:space="preserve"> </w:t>
      </w:r>
      <w:r w:rsidRPr="00717722">
        <w:rPr>
          <w:i/>
        </w:rPr>
        <w:t>«Архитектура».</w:t>
      </w:r>
    </w:p>
    <w:p w:rsidR="003E2BDB" w:rsidRDefault="000516F0" w:rsidP="005743FB">
      <w:pPr>
        <w:pStyle w:val="a3"/>
        <w:ind w:left="0" w:firstLine="720"/>
      </w:pPr>
      <w:r>
        <w:t>Получить представление о конструкции традиционных жилищ у разных народов, об их</w:t>
      </w:r>
      <w:r>
        <w:rPr>
          <w:spacing w:val="1"/>
        </w:rPr>
        <w:t xml:space="preserve"> </w:t>
      </w:r>
      <w:r>
        <w:t>связи</w:t>
      </w:r>
      <w:r w:rsidR="00717722">
        <w:t xml:space="preserve"> </w:t>
      </w:r>
      <w:r>
        <w:t>с</w:t>
      </w:r>
      <w:r>
        <w:rPr>
          <w:spacing w:val="-10"/>
        </w:rPr>
        <w:t xml:space="preserve"> </w:t>
      </w:r>
      <w:r>
        <w:t>окружающей</w:t>
      </w:r>
      <w:r>
        <w:rPr>
          <w:spacing w:val="10"/>
        </w:rPr>
        <w:t xml:space="preserve"> </w:t>
      </w:r>
      <w:r>
        <w:t>природой.</w:t>
      </w:r>
    </w:p>
    <w:p w:rsidR="003E2BDB" w:rsidRDefault="000516F0" w:rsidP="005743FB">
      <w:pPr>
        <w:pStyle w:val="a3"/>
        <w:ind w:left="0" w:firstLine="720"/>
      </w:pPr>
      <w:r>
        <w:t>Познакомиться</w:t>
      </w:r>
      <w:r>
        <w:rPr>
          <w:spacing w:val="1"/>
        </w:rPr>
        <w:t xml:space="preserve"> </w:t>
      </w:r>
      <w:r>
        <w:t>с</w:t>
      </w:r>
      <w:r>
        <w:rPr>
          <w:spacing w:val="1"/>
        </w:rPr>
        <w:t xml:space="preserve"> </w:t>
      </w:r>
      <w:r>
        <w:t>конструкцией</w:t>
      </w:r>
      <w:r>
        <w:rPr>
          <w:spacing w:val="1"/>
        </w:rPr>
        <w:t xml:space="preserve"> </w:t>
      </w:r>
      <w:r>
        <w:t>избы</w:t>
      </w:r>
      <w:r>
        <w:rPr>
          <w:spacing w:val="1"/>
        </w:rPr>
        <w:t xml:space="preserve"> </w:t>
      </w:r>
      <w:r>
        <w:t>-</w:t>
      </w:r>
      <w:r>
        <w:rPr>
          <w:spacing w:val="1"/>
        </w:rPr>
        <w:t xml:space="preserve"> </w:t>
      </w:r>
      <w:r>
        <w:t>традиционного</w:t>
      </w:r>
      <w:r>
        <w:rPr>
          <w:spacing w:val="1"/>
        </w:rPr>
        <w:t xml:space="preserve"> </w:t>
      </w:r>
      <w:r>
        <w:t>деревянного</w:t>
      </w:r>
      <w:r>
        <w:rPr>
          <w:spacing w:val="1"/>
        </w:rPr>
        <w:t xml:space="preserve"> </w:t>
      </w:r>
      <w:r>
        <w:t>жилого</w:t>
      </w:r>
      <w:r>
        <w:rPr>
          <w:spacing w:val="1"/>
        </w:rPr>
        <w:t xml:space="preserve"> </w:t>
      </w:r>
      <w:r>
        <w:t>дома</w:t>
      </w:r>
      <w:r>
        <w:rPr>
          <w:spacing w:val="1"/>
        </w:rPr>
        <w:t xml:space="preserve"> </w:t>
      </w:r>
      <w:r>
        <w:t>-</w:t>
      </w:r>
      <w:r>
        <w:rPr>
          <w:spacing w:val="1"/>
        </w:rPr>
        <w:t xml:space="preserve"> </w:t>
      </w:r>
      <w:r>
        <w:t>и</w:t>
      </w:r>
      <w:r>
        <w:rPr>
          <w:spacing w:val="1"/>
        </w:rPr>
        <w:t xml:space="preserve"> </w:t>
      </w:r>
      <w:r>
        <w:t>надворных построек, строить из бумаги или изображать конструкцию избы, понимать и уметь</w:t>
      </w:r>
      <w:r>
        <w:rPr>
          <w:spacing w:val="1"/>
        </w:rPr>
        <w:t xml:space="preserve"> </w:t>
      </w:r>
      <w:r>
        <w:t>объяснять тесную связь декора (украшений) избы с функциональным значением тех же деталей:</w:t>
      </w:r>
      <w:r>
        <w:rPr>
          <w:spacing w:val="1"/>
        </w:rPr>
        <w:t xml:space="preserve"> </w:t>
      </w:r>
      <w:r>
        <w:t>единство красоты и пользы. Иметь представления о конструктивных особенностях переносного</w:t>
      </w:r>
      <w:r>
        <w:rPr>
          <w:spacing w:val="1"/>
        </w:rPr>
        <w:t xml:space="preserve"> </w:t>
      </w:r>
      <w:r>
        <w:t>жилища</w:t>
      </w:r>
      <w:r>
        <w:rPr>
          <w:spacing w:val="2"/>
        </w:rPr>
        <w:t xml:space="preserve"> </w:t>
      </w:r>
      <w:r>
        <w:t>-</w:t>
      </w:r>
      <w:r>
        <w:rPr>
          <w:spacing w:val="-2"/>
        </w:rPr>
        <w:t xml:space="preserve"> </w:t>
      </w:r>
      <w:r>
        <w:t>юрты.</w:t>
      </w:r>
    </w:p>
    <w:p w:rsidR="003E2BDB" w:rsidRDefault="000516F0" w:rsidP="005743FB">
      <w:pPr>
        <w:pStyle w:val="a3"/>
        <w:ind w:left="0" w:firstLine="720"/>
      </w:pPr>
      <w:r>
        <w:t>Уметь</w:t>
      </w:r>
      <w:r>
        <w:rPr>
          <w:spacing w:val="1"/>
        </w:rPr>
        <w:t xml:space="preserve"> </w:t>
      </w:r>
      <w:r>
        <w:t>объяснять</w:t>
      </w:r>
      <w:r>
        <w:rPr>
          <w:spacing w:val="1"/>
        </w:rPr>
        <w:t xml:space="preserve"> </w:t>
      </w:r>
      <w:r>
        <w:t>и</w:t>
      </w:r>
      <w:r>
        <w:rPr>
          <w:spacing w:val="1"/>
        </w:rPr>
        <w:t xml:space="preserve"> </w:t>
      </w:r>
      <w:r>
        <w:t>изображать</w:t>
      </w:r>
      <w:r>
        <w:rPr>
          <w:spacing w:val="1"/>
        </w:rPr>
        <w:t xml:space="preserve"> </w:t>
      </w:r>
      <w:r>
        <w:t>традиционную</w:t>
      </w:r>
      <w:r>
        <w:rPr>
          <w:spacing w:val="1"/>
        </w:rPr>
        <w:t xml:space="preserve"> </w:t>
      </w:r>
      <w:r>
        <w:t>конструкцию</w:t>
      </w:r>
      <w:r>
        <w:rPr>
          <w:spacing w:val="1"/>
        </w:rPr>
        <w:t xml:space="preserve"> </w:t>
      </w:r>
      <w:r>
        <w:t>здания</w:t>
      </w:r>
      <w:r>
        <w:rPr>
          <w:spacing w:val="1"/>
        </w:rPr>
        <w:t xml:space="preserve"> </w:t>
      </w:r>
      <w:r>
        <w:t>каменного</w:t>
      </w:r>
      <w:r>
        <w:rPr>
          <w:spacing w:val="1"/>
        </w:rPr>
        <w:t xml:space="preserve"> </w:t>
      </w:r>
      <w:r>
        <w:t>древнерусского храма, иметь представление о наиболее значительных древнерусских соборах и</w:t>
      </w:r>
      <w:r>
        <w:rPr>
          <w:spacing w:val="1"/>
        </w:rPr>
        <w:t xml:space="preserve"> </w:t>
      </w:r>
      <w:r>
        <w:t>их</w:t>
      </w:r>
      <w:r>
        <w:rPr>
          <w:spacing w:val="1"/>
        </w:rPr>
        <w:t xml:space="preserve"> </w:t>
      </w:r>
      <w:r>
        <w:t>местонахождении,</w:t>
      </w:r>
      <w:r>
        <w:rPr>
          <w:spacing w:val="1"/>
        </w:rPr>
        <w:t xml:space="preserve"> </w:t>
      </w:r>
      <w:r>
        <w:t>о</w:t>
      </w:r>
      <w:r>
        <w:rPr>
          <w:spacing w:val="1"/>
        </w:rPr>
        <w:t xml:space="preserve"> </w:t>
      </w:r>
      <w:r>
        <w:t>красоте</w:t>
      </w:r>
      <w:r>
        <w:rPr>
          <w:spacing w:val="1"/>
        </w:rPr>
        <w:t xml:space="preserve"> </w:t>
      </w:r>
      <w:r>
        <w:t>и</w:t>
      </w:r>
      <w:r>
        <w:rPr>
          <w:spacing w:val="1"/>
        </w:rPr>
        <w:t xml:space="preserve"> </w:t>
      </w:r>
      <w:r>
        <w:t>конструктивных</w:t>
      </w:r>
      <w:r>
        <w:rPr>
          <w:spacing w:val="1"/>
        </w:rPr>
        <w:t xml:space="preserve"> </w:t>
      </w:r>
      <w:r>
        <w:t>особенностях</w:t>
      </w:r>
      <w:r>
        <w:rPr>
          <w:spacing w:val="1"/>
        </w:rPr>
        <w:t xml:space="preserve"> </w:t>
      </w:r>
      <w:r>
        <w:t>памятников</w:t>
      </w:r>
      <w:r>
        <w:rPr>
          <w:spacing w:val="1"/>
        </w:rPr>
        <w:t xml:space="preserve"> </w:t>
      </w:r>
      <w:r>
        <w:t>русского</w:t>
      </w:r>
      <w:r>
        <w:rPr>
          <w:spacing w:val="1"/>
        </w:rPr>
        <w:t xml:space="preserve"> </w:t>
      </w:r>
      <w:r>
        <w:t>деревянного зодчества. Иметь представления об устройстве и красоте древнерусского города, его</w:t>
      </w:r>
      <w:r>
        <w:rPr>
          <w:spacing w:val="-57"/>
        </w:rPr>
        <w:t xml:space="preserve"> </w:t>
      </w:r>
      <w:r>
        <w:t>архитектурном</w:t>
      </w:r>
      <w:r>
        <w:rPr>
          <w:spacing w:val="1"/>
        </w:rPr>
        <w:t xml:space="preserve"> </w:t>
      </w:r>
      <w:r>
        <w:t>устройстве</w:t>
      </w:r>
      <w:r>
        <w:rPr>
          <w:spacing w:val="1"/>
        </w:rPr>
        <w:t xml:space="preserve"> </w:t>
      </w:r>
      <w:r>
        <w:t>и</w:t>
      </w:r>
      <w:r>
        <w:rPr>
          <w:spacing w:val="1"/>
        </w:rPr>
        <w:t xml:space="preserve"> </w:t>
      </w:r>
      <w:r>
        <w:t>жизни</w:t>
      </w:r>
      <w:r>
        <w:rPr>
          <w:spacing w:val="1"/>
        </w:rPr>
        <w:t xml:space="preserve"> </w:t>
      </w:r>
      <w:r>
        <w:t>в</w:t>
      </w:r>
      <w:r>
        <w:rPr>
          <w:spacing w:val="1"/>
        </w:rPr>
        <w:t xml:space="preserve"> </w:t>
      </w:r>
      <w:r>
        <w:t>нём</w:t>
      </w:r>
      <w:r>
        <w:rPr>
          <w:spacing w:val="1"/>
        </w:rPr>
        <w:t xml:space="preserve"> </w:t>
      </w:r>
      <w:r>
        <w:t>людей.</w:t>
      </w:r>
      <w:r>
        <w:rPr>
          <w:spacing w:val="1"/>
        </w:rPr>
        <w:t xml:space="preserve"> </w:t>
      </w:r>
      <w:r>
        <w:t>Иметь</w:t>
      </w:r>
      <w:r>
        <w:rPr>
          <w:spacing w:val="1"/>
        </w:rPr>
        <w:t xml:space="preserve"> </w:t>
      </w:r>
      <w:r>
        <w:t>представление</w:t>
      </w:r>
      <w:r>
        <w:rPr>
          <w:spacing w:val="1"/>
        </w:rPr>
        <w:t xml:space="preserve"> </w:t>
      </w:r>
      <w:r>
        <w:t>об</w:t>
      </w:r>
      <w:r>
        <w:rPr>
          <w:spacing w:val="1"/>
        </w:rPr>
        <w:t xml:space="preserve"> </w:t>
      </w:r>
      <w:r>
        <w:t>основных</w:t>
      </w:r>
      <w:r>
        <w:rPr>
          <w:spacing w:val="1"/>
        </w:rPr>
        <w:t xml:space="preserve"> </w:t>
      </w:r>
      <w:r>
        <w:t>конструктивных чертах древнегреческого храма, уметь его изображать, иметь общее, целостное</w:t>
      </w:r>
      <w:r>
        <w:rPr>
          <w:spacing w:val="1"/>
        </w:rPr>
        <w:t xml:space="preserve"> </w:t>
      </w:r>
      <w:r>
        <w:t>образное</w:t>
      </w:r>
      <w:r>
        <w:rPr>
          <w:spacing w:val="1"/>
        </w:rPr>
        <w:t xml:space="preserve"> </w:t>
      </w:r>
      <w:r>
        <w:t>представление</w:t>
      </w:r>
      <w:r>
        <w:rPr>
          <w:spacing w:val="-9"/>
        </w:rPr>
        <w:t xml:space="preserve"> </w:t>
      </w:r>
      <w:r>
        <w:t>о</w:t>
      </w:r>
      <w:r>
        <w:rPr>
          <w:spacing w:val="8"/>
        </w:rPr>
        <w:t xml:space="preserve"> </w:t>
      </w:r>
      <w:r>
        <w:t>древнегреческой</w:t>
      </w:r>
      <w:r>
        <w:rPr>
          <w:spacing w:val="4"/>
        </w:rPr>
        <w:t xml:space="preserve"> </w:t>
      </w:r>
      <w:r>
        <w:t>культуре.</w:t>
      </w:r>
    </w:p>
    <w:p w:rsidR="003E2BDB" w:rsidRDefault="000516F0" w:rsidP="005743FB">
      <w:pPr>
        <w:pStyle w:val="a3"/>
        <w:ind w:left="0" w:firstLine="720"/>
      </w:pPr>
      <w:r>
        <w:lastRenderedPageBreak/>
        <w:t>Иметь представление об основных характерных чертах храмовых сооружений, характерных</w:t>
      </w:r>
      <w:r>
        <w:rPr>
          <w:spacing w:val="-57"/>
        </w:rPr>
        <w:t xml:space="preserve"> </w:t>
      </w:r>
      <w:r>
        <w:t>для разных культур: готический (романский) собор в европейских городах, буддийская пагода,</w:t>
      </w:r>
      <w:r>
        <w:rPr>
          <w:spacing w:val="1"/>
        </w:rPr>
        <w:t xml:space="preserve"> </w:t>
      </w:r>
      <w:r>
        <w:t>мусульманская</w:t>
      </w:r>
      <w:r>
        <w:rPr>
          <w:spacing w:val="3"/>
        </w:rPr>
        <w:t xml:space="preserve"> </w:t>
      </w:r>
      <w:r>
        <w:t>мечеть,</w:t>
      </w:r>
      <w:r>
        <w:rPr>
          <w:spacing w:val="10"/>
        </w:rPr>
        <w:t xml:space="preserve"> </w:t>
      </w:r>
      <w:r>
        <w:t>уметь</w:t>
      </w:r>
      <w:r>
        <w:rPr>
          <w:spacing w:val="8"/>
        </w:rPr>
        <w:t xml:space="preserve"> </w:t>
      </w:r>
      <w:r>
        <w:t>изображать их.</w:t>
      </w:r>
    </w:p>
    <w:p w:rsidR="003E2BDB" w:rsidRDefault="000516F0" w:rsidP="005743FB">
      <w:pPr>
        <w:pStyle w:val="a3"/>
        <w:ind w:left="0" w:firstLine="720"/>
      </w:pPr>
      <w:r>
        <w:t>Понимать и объяснять, в чём заключается значимость для современных людей сохранения</w:t>
      </w:r>
      <w:r>
        <w:rPr>
          <w:spacing w:val="1"/>
        </w:rPr>
        <w:t xml:space="preserve"> </w:t>
      </w:r>
      <w:r>
        <w:t>архитектурных</w:t>
      </w:r>
      <w:r>
        <w:rPr>
          <w:spacing w:val="-7"/>
        </w:rPr>
        <w:t xml:space="preserve"> </w:t>
      </w:r>
      <w:r>
        <w:t>памятников и</w:t>
      </w:r>
      <w:r>
        <w:rPr>
          <w:spacing w:val="-6"/>
        </w:rPr>
        <w:t xml:space="preserve"> </w:t>
      </w:r>
      <w:r>
        <w:t>исторического</w:t>
      </w:r>
      <w:r>
        <w:rPr>
          <w:spacing w:val="2"/>
        </w:rPr>
        <w:t xml:space="preserve"> </w:t>
      </w:r>
      <w:r>
        <w:t>образа</w:t>
      </w:r>
      <w:r>
        <w:rPr>
          <w:spacing w:val="1"/>
        </w:rPr>
        <w:t xml:space="preserve"> </w:t>
      </w:r>
      <w:r>
        <w:t>своей</w:t>
      </w:r>
      <w:r>
        <w:rPr>
          <w:spacing w:val="-1"/>
        </w:rPr>
        <w:t xml:space="preserve"> </w:t>
      </w:r>
      <w:r>
        <w:t>и</w:t>
      </w:r>
      <w:r>
        <w:rPr>
          <w:spacing w:val="-3"/>
        </w:rPr>
        <w:t xml:space="preserve"> </w:t>
      </w:r>
      <w:r>
        <w:t>мировой</w:t>
      </w:r>
      <w:r>
        <w:rPr>
          <w:spacing w:val="-1"/>
        </w:rPr>
        <w:t xml:space="preserve"> </w:t>
      </w:r>
      <w:r>
        <w:t>культуры.</w:t>
      </w:r>
    </w:p>
    <w:p w:rsidR="007C731A" w:rsidRDefault="007C731A" w:rsidP="005743FB">
      <w:pPr>
        <w:pStyle w:val="a3"/>
        <w:ind w:left="0" w:firstLine="720"/>
      </w:pPr>
    </w:p>
    <w:p w:rsidR="003E2BDB" w:rsidRPr="00717722" w:rsidRDefault="000516F0" w:rsidP="005743FB">
      <w:pPr>
        <w:pStyle w:val="a3"/>
        <w:ind w:left="0" w:firstLine="720"/>
        <w:rPr>
          <w:i/>
        </w:rPr>
      </w:pPr>
      <w:r w:rsidRPr="00717722">
        <w:rPr>
          <w:i/>
        </w:rPr>
        <w:t>Модуль</w:t>
      </w:r>
      <w:r w:rsidRPr="00717722">
        <w:rPr>
          <w:i/>
          <w:spacing w:val="-7"/>
        </w:rPr>
        <w:t xml:space="preserve"> </w:t>
      </w:r>
      <w:r w:rsidRPr="00717722">
        <w:rPr>
          <w:i/>
        </w:rPr>
        <w:t>«Восприятие</w:t>
      </w:r>
      <w:r w:rsidRPr="00717722">
        <w:rPr>
          <w:i/>
          <w:spacing w:val="-12"/>
        </w:rPr>
        <w:t xml:space="preserve"> </w:t>
      </w:r>
      <w:r w:rsidRPr="00717722">
        <w:rPr>
          <w:i/>
        </w:rPr>
        <w:t>произведений</w:t>
      </w:r>
      <w:r w:rsidRPr="00717722">
        <w:rPr>
          <w:i/>
          <w:spacing w:val="-6"/>
        </w:rPr>
        <w:t xml:space="preserve"> </w:t>
      </w:r>
      <w:r w:rsidRPr="00717722">
        <w:rPr>
          <w:i/>
        </w:rPr>
        <w:t>искусства».</w:t>
      </w:r>
    </w:p>
    <w:p w:rsidR="003E2BDB" w:rsidRDefault="000516F0" w:rsidP="005743FB">
      <w:pPr>
        <w:pStyle w:val="a3"/>
        <w:ind w:left="0" w:firstLine="720"/>
      </w:pPr>
      <w:r>
        <w:t>Формировать восприятие произведений искусства на темы истории и традиций русской</w:t>
      </w:r>
      <w:r>
        <w:rPr>
          <w:spacing w:val="1"/>
        </w:rPr>
        <w:t xml:space="preserve"> </w:t>
      </w:r>
      <w:r>
        <w:t>отечественной культуры (произведения В.М. Васнецова, А.М. Васнецова, Б.М. Кустодиева, В.И.</w:t>
      </w:r>
      <w:r>
        <w:rPr>
          <w:spacing w:val="1"/>
        </w:rPr>
        <w:t xml:space="preserve"> </w:t>
      </w:r>
      <w:r>
        <w:t>Сурикова, К.А. Коровина, А.Г. Венецианова, А.П. Рябушкина, И.Я. Билибина и других по выбору</w:t>
      </w:r>
      <w:r>
        <w:rPr>
          <w:spacing w:val="-57"/>
        </w:rPr>
        <w:t xml:space="preserve"> </w:t>
      </w:r>
      <w:r>
        <w:t>учителя).</w:t>
      </w:r>
    </w:p>
    <w:p w:rsidR="003E2BDB" w:rsidRDefault="000516F0" w:rsidP="005743FB">
      <w:pPr>
        <w:pStyle w:val="a3"/>
        <w:ind w:left="0" w:firstLine="720"/>
      </w:pPr>
      <w:r>
        <w:t>Иметь образные представления о каменном древнерусском зодчестве (Московский Кремль,</w:t>
      </w:r>
      <w:r>
        <w:rPr>
          <w:spacing w:val="1"/>
        </w:rPr>
        <w:t xml:space="preserve"> </w:t>
      </w:r>
      <w:r>
        <w:t>Новгородский</w:t>
      </w:r>
      <w:r>
        <w:rPr>
          <w:spacing w:val="1"/>
        </w:rPr>
        <w:t xml:space="preserve"> </w:t>
      </w:r>
      <w:r>
        <w:t>детинец,</w:t>
      </w:r>
      <w:r>
        <w:rPr>
          <w:spacing w:val="1"/>
        </w:rPr>
        <w:t xml:space="preserve"> </w:t>
      </w:r>
      <w:r>
        <w:t>Псковский</w:t>
      </w:r>
      <w:r>
        <w:rPr>
          <w:spacing w:val="1"/>
        </w:rPr>
        <w:t xml:space="preserve"> </w:t>
      </w:r>
      <w:r>
        <w:t>кром,</w:t>
      </w:r>
      <w:r>
        <w:rPr>
          <w:spacing w:val="1"/>
        </w:rPr>
        <w:t xml:space="preserve"> </w:t>
      </w:r>
      <w:r>
        <w:t>Казанский</w:t>
      </w:r>
      <w:r>
        <w:rPr>
          <w:spacing w:val="1"/>
        </w:rPr>
        <w:t xml:space="preserve"> </w:t>
      </w:r>
      <w:r>
        <w:t>кремль</w:t>
      </w:r>
      <w:r>
        <w:rPr>
          <w:spacing w:val="1"/>
        </w:rPr>
        <w:t xml:space="preserve"> </w:t>
      </w:r>
      <w:r>
        <w:t>и</w:t>
      </w:r>
      <w:r>
        <w:rPr>
          <w:spacing w:val="1"/>
        </w:rPr>
        <w:t xml:space="preserve"> </w:t>
      </w:r>
      <w:r>
        <w:t>другие</w:t>
      </w:r>
      <w:r>
        <w:rPr>
          <w:spacing w:val="1"/>
        </w:rPr>
        <w:t xml:space="preserve"> </w:t>
      </w:r>
      <w:r>
        <w:t>с</w:t>
      </w:r>
      <w:r>
        <w:rPr>
          <w:spacing w:val="1"/>
        </w:rPr>
        <w:t xml:space="preserve"> </w:t>
      </w:r>
      <w:r>
        <w:t>учётом</w:t>
      </w:r>
      <w:r>
        <w:rPr>
          <w:spacing w:val="1"/>
        </w:rPr>
        <w:t xml:space="preserve"> </w:t>
      </w:r>
      <w:r>
        <w:t>местных</w:t>
      </w:r>
      <w:r>
        <w:rPr>
          <w:spacing w:val="1"/>
        </w:rPr>
        <w:t xml:space="preserve"> </w:t>
      </w:r>
      <w:r>
        <w:t>архитектурных</w:t>
      </w:r>
      <w:r>
        <w:rPr>
          <w:spacing w:val="1"/>
        </w:rPr>
        <w:t xml:space="preserve"> </w:t>
      </w:r>
      <w:r>
        <w:t>комплексов, в</w:t>
      </w:r>
      <w:r>
        <w:rPr>
          <w:spacing w:val="1"/>
        </w:rPr>
        <w:t xml:space="preserve"> </w:t>
      </w:r>
      <w:r>
        <w:t>том</w:t>
      </w:r>
      <w:r>
        <w:rPr>
          <w:spacing w:val="1"/>
        </w:rPr>
        <w:t xml:space="preserve"> </w:t>
      </w:r>
      <w:r>
        <w:t>числе монастырских),</w:t>
      </w:r>
      <w:r>
        <w:rPr>
          <w:spacing w:val="1"/>
        </w:rPr>
        <w:t xml:space="preserve"> </w:t>
      </w:r>
      <w:r>
        <w:t>о</w:t>
      </w:r>
      <w:r>
        <w:rPr>
          <w:spacing w:val="1"/>
        </w:rPr>
        <w:t xml:space="preserve"> </w:t>
      </w:r>
      <w:r>
        <w:t>памятниках русского</w:t>
      </w:r>
      <w:r>
        <w:rPr>
          <w:spacing w:val="1"/>
        </w:rPr>
        <w:t xml:space="preserve"> </w:t>
      </w:r>
      <w:r>
        <w:t>деревянного</w:t>
      </w:r>
      <w:r>
        <w:rPr>
          <w:spacing w:val="1"/>
        </w:rPr>
        <w:t xml:space="preserve"> </w:t>
      </w:r>
      <w:r>
        <w:t>зодчества</w:t>
      </w:r>
      <w:r>
        <w:rPr>
          <w:spacing w:val="-8"/>
        </w:rPr>
        <w:t xml:space="preserve"> </w:t>
      </w:r>
      <w:r>
        <w:t>(архитектурный</w:t>
      </w:r>
      <w:r>
        <w:rPr>
          <w:spacing w:val="10"/>
        </w:rPr>
        <w:t xml:space="preserve"> </w:t>
      </w:r>
      <w:r>
        <w:t>комплекс</w:t>
      </w:r>
      <w:r>
        <w:rPr>
          <w:spacing w:val="2"/>
        </w:rPr>
        <w:t xml:space="preserve"> </w:t>
      </w:r>
      <w:r>
        <w:t>на</w:t>
      </w:r>
      <w:r>
        <w:rPr>
          <w:spacing w:val="-13"/>
        </w:rPr>
        <w:t xml:space="preserve"> </w:t>
      </w:r>
      <w:r>
        <w:t>острове</w:t>
      </w:r>
      <w:r>
        <w:rPr>
          <w:spacing w:val="-8"/>
        </w:rPr>
        <w:t xml:space="preserve"> </w:t>
      </w:r>
      <w:r>
        <w:t>Кижи).</w:t>
      </w:r>
    </w:p>
    <w:p w:rsidR="003E2BDB" w:rsidRDefault="000516F0" w:rsidP="005743FB">
      <w:pPr>
        <w:pStyle w:val="a3"/>
        <w:ind w:left="0" w:firstLine="720"/>
      </w:pPr>
      <w:r>
        <w:t>Узнавать</w:t>
      </w:r>
      <w:r>
        <w:rPr>
          <w:spacing w:val="1"/>
        </w:rPr>
        <w:t xml:space="preserve"> </w:t>
      </w:r>
      <w:r>
        <w:t>соборы</w:t>
      </w:r>
      <w:r>
        <w:rPr>
          <w:spacing w:val="1"/>
        </w:rPr>
        <w:t xml:space="preserve"> </w:t>
      </w:r>
      <w:r>
        <w:t>Московского</w:t>
      </w:r>
      <w:r>
        <w:rPr>
          <w:spacing w:val="1"/>
        </w:rPr>
        <w:t xml:space="preserve"> </w:t>
      </w:r>
      <w:r>
        <w:t>Кремля,</w:t>
      </w:r>
      <w:r>
        <w:rPr>
          <w:spacing w:val="1"/>
        </w:rPr>
        <w:t xml:space="preserve"> </w:t>
      </w:r>
      <w:r>
        <w:t>Софийский</w:t>
      </w:r>
      <w:r>
        <w:rPr>
          <w:spacing w:val="1"/>
        </w:rPr>
        <w:t xml:space="preserve"> </w:t>
      </w:r>
      <w:r>
        <w:t>собор</w:t>
      </w:r>
      <w:r>
        <w:rPr>
          <w:spacing w:val="1"/>
        </w:rPr>
        <w:t xml:space="preserve"> </w:t>
      </w:r>
      <w:r>
        <w:t>в</w:t>
      </w:r>
      <w:r>
        <w:rPr>
          <w:spacing w:val="1"/>
        </w:rPr>
        <w:t xml:space="preserve"> </w:t>
      </w:r>
      <w:r>
        <w:t>Великом</w:t>
      </w:r>
      <w:r>
        <w:rPr>
          <w:spacing w:val="1"/>
        </w:rPr>
        <w:t xml:space="preserve"> </w:t>
      </w:r>
      <w:r>
        <w:t>Новгороде,</w:t>
      </w:r>
      <w:r>
        <w:rPr>
          <w:spacing w:val="1"/>
        </w:rPr>
        <w:t xml:space="preserve"> </w:t>
      </w:r>
      <w:r>
        <w:t>храм</w:t>
      </w:r>
      <w:r>
        <w:rPr>
          <w:spacing w:val="1"/>
        </w:rPr>
        <w:t xml:space="preserve"> </w:t>
      </w:r>
      <w:r>
        <w:t>Покрова</w:t>
      </w:r>
      <w:r>
        <w:rPr>
          <w:spacing w:val="-3"/>
        </w:rPr>
        <w:t xml:space="preserve"> </w:t>
      </w:r>
      <w:r>
        <w:t>на</w:t>
      </w:r>
      <w:r>
        <w:rPr>
          <w:spacing w:val="-5"/>
        </w:rPr>
        <w:t xml:space="preserve"> </w:t>
      </w:r>
      <w:r>
        <w:t>Нерли.</w:t>
      </w:r>
    </w:p>
    <w:p w:rsidR="003E2BDB" w:rsidRDefault="000516F0" w:rsidP="005743FB">
      <w:pPr>
        <w:pStyle w:val="a3"/>
        <w:ind w:left="0" w:firstLine="720"/>
      </w:pPr>
      <w:r>
        <w:t>Называть и объяснять содержание памятника К. Минину и Д. Пожарскому скульптора И.П.</w:t>
      </w:r>
      <w:r>
        <w:rPr>
          <w:spacing w:val="1"/>
        </w:rPr>
        <w:t xml:space="preserve"> </w:t>
      </w:r>
      <w:r>
        <w:t>Мартоса в Москве.</w:t>
      </w:r>
    </w:p>
    <w:p w:rsidR="003E2BDB" w:rsidRDefault="000516F0" w:rsidP="005743FB">
      <w:pPr>
        <w:pStyle w:val="a3"/>
        <w:ind w:left="0" w:firstLine="720"/>
      </w:pPr>
      <w:r>
        <w:t>Различать основные памятники наиболее значимых мемориальных ансамблей и объяснять</w:t>
      </w:r>
      <w:r>
        <w:rPr>
          <w:spacing w:val="1"/>
        </w:rPr>
        <w:t xml:space="preserve"> </w:t>
      </w:r>
      <w:r>
        <w:t>их особое значение в жизни людей (мемориальные ансамбли: Могила Неизвестного Солдата в</w:t>
      </w:r>
      <w:r>
        <w:rPr>
          <w:spacing w:val="1"/>
        </w:rPr>
        <w:t xml:space="preserve"> </w:t>
      </w:r>
      <w:r>
        <w:t>Москве; памятник-ансамбль</w:t>
      </w:r>
      <w:r>
        <w:rPr>
          <w:spacing w:val="1"/>
        </w:rPr>
        <w:t xml:space="preserve"> </w:t>
      </w:r>
      <w:r>
        <w:t>«Героям</w:t>
      </w:r>
      <w:r>
        <w:rPr>
          <w:spacing w:val="1"/>
        </w:rPr>
        <w:t xml:space="preserve"> </w:t>
      </w:r>
      <w:r>
        <w:t>Сталинградской</w:t>
      </w:r>
      <w:r>
        <w:rPr>
          <w:spacing w:val="1"/>
        </w:rPr>
        <w:t xml:space="preserve"> </w:t>
      </w:r>
      <w:r>
        <w:t>битвы»</w:t>
      </w:r>
      <w:r>
        <w:rPr>
          <w:spacing w:val="1"/>
        </w:rPr>
        <w:t xml:space="preserve"> </w:t>
      </w:r>
      <w:r>
        <w:t>на</w:t>
      </w:r>
      <w:r>
        <w:rPr>
          <w:spacing w:val="1"/>
        </w:rPr>
        <w:t xml:space="preserve"> </w:t>
      </w:r>
      <w:r>
        <w:t>Мамаевом</w:t>
      </w:r>
      <w:r>
        <w:rPr>
          <w:spacing w:val="1"/>
        </w:rPr>
        <w:t xml:space="preserve"> </w:t>
      </w:r>
      <w:r>
        <w:t>кургане,</w:t>
      </w:r>
      <w:r>
        <w:rPr>
          <w:spacing w:val="1"/>
        </w:rPr>
        <w:t xml:space="preserve"> </w:t>
      </w:r>
      <w:r>
        <w:t>«Воин-</w:t>
      </w:r>
      <w:r>
        <w:rPr>
          <w:spacing w:val="1"/>
        </w:rPr>
        <w:t xml:space="preserve"> </w:t>
      </w:r>
      <w:r>
        <w:t>освободитель»</w:t>
      </w:r>
      <w:r>
        <w:rPr>
          <w:spacing w:val="1"/>
        </w:rPr>
        <w:t xml:space="preserve"> </w:t>
      </w:r>
      <w:r>
        <w:t>в берлинском</w:t>
      </w:r>
      <w:r>
        <w:rPr>
          <w:spacing w:val="1"/>
        </w:rPr>
        <w:t xml:space="preserve"> </w:t>
      </w:r>
      <w:r>
        <w:t>Трептов-парке,</w:t>
      </w:r>
      <w:r>
        <w:rPr>
          <w:spacing w:val="1"/>
        </w:rPr>
        <w:t xml:space="preserve"> </w:t>
      </w:r>
      <w:r>
        <w:t>Пискарёвский</w:t>
      </w:r>
      <w:r>
        <w:rPr>
          <w:spacing w:val="1"/>
        </w:rPr>
        <w:t xml:space="preserve"> </w:t>
      </w:r>
      <w:r>
        <w:t>мемориал</w:t>
      </w:r>
      <w:r>
        <w:rPr>
          <w:spacing w:val="1"/>
        </w:rPr>
        <w:t xml:space="preserve"> </w:t>
      </w:r>
      <w:r>
        <w:t>в</w:t>
      </w:r>
      <w:r>
        <w:rPr>
          <w:spacing w:val="1"/>
        </w:rPr>
        <w:t xml:space="preserve"> </w:t>
      </w:r>
      <w:r>
        <w:t>Санкт-Петербурге</w:t>
      </w:r>
      <w:r>
        <w:rPr>
          <w:spacing w:val="1"/>
        </w:rPr>
        <w:t xml:space="preserve"> </w:t>
      </w:r>
      <w:r>
        <w:t>и</w:t>
      </w:r>
      <w:r>
        <w:rPr>
          <w:spacing w:val="1"/>
        </w:rPr>
        <w:t xml:space="preserve"> </w:t>
      </w:r>
      <w:r>
        <w:t>другие</w:t>
      </w:r>
      <w:r>
        <w:rPr>
          <w:spacing w:val="1"/>
        </w:rPr>
        <w:t xml:space="preserve"> </w:t>
      </w:r>
      <w:r>
        <w:t>по</w:t>
      </w:r>
      <w:r>
        <w:rPr>
          <w:spacing w:val="1"/>
        </w:rPr>
        <w:t xml:space="preserve"> </w:t>
      </w:r>
      <w:r>
        <w:t>выбору</w:t>
      </w:r>
      <w:r>
        <w:rPr>
          <w:spacing w:val="1"/>
        </w:rPr>
        <w:t xml:space="preserve"> </w:t>
      </w:r>
      <w:r>
        <w:t>учителя),</w:t>
      </w:r>
      <w:r>
        <w:rPr>
          <w:spacing w:val="1"/>
        </w:rPr>
        <w:t xml:space="preserve"> </w:t>
      </w:r>
      <w:r>
        <w:t>иметь</w:t>
      </w:r>
      <w:r>
        <w:rPr>
          <w:spacing w:val="1"/>
        </w:rPr>
        <w:t xml:space="preserve"> </w:t>
      </w:r>
      <w:r>
        <w:t>представление</w:t>
      </w:r>
      <w:r>
        <w:rPr>
          <w:spacing w:val="1"/>
        </w:rPr>
        <w:t xml:space="preserve"> </w:t>
      </w:r>
      <w:r>
        <w:t>о</w:t>
      </w:r>
      <w:r>
        <w:rPr>
          <w:spacing w:val="1"/>
        </w:rPr>
        <w:t xml:space="preserve"> </w:t>
      </w:r>
      <w:r>
        <w:t>правилах</w:t>
      </w:r>
      <w:r>
        <w:rPr>
          <w:spacing w:val="1"/>
        </w:rPr>
        <w:t xml:space="preserve"> </w:t>
      </w:r>
      <w:r>
        <w:t>поведения</w:t>
      </w:r>
      <w:r>
        <w:rPr>
          <w:spacing w:val="1"/>
        </w:rPr>
        <w:t xml:space="preserve"> </w:t>
      </w:r>
      <w:r>
        <w:t>при</w:t>
      </w:r>
      <w:r>
        <w:rPr>
          <w:spacing w:val="1"/>
        </w:rPr>
        <w:t xml:space="preserve"> </w:t>
      </w:r>
      <w:r>
        <w:t>посещении</w:t>
      </w:r>
      <w:r>
        <w:rPr>
          <w:spacing w:val="1"/>
        </w:rPr>
        <w:t xml:space="preserve"> </w:t>
      </w:r>
      <w:r>
        <w:t>мемориальных</w:t>
      </w:r>
      <w:r>
        <w:rPr>
          <w:spacing w:val="-7"/>
        </w:rPr>
        <w:t xml:space="preserve"> </w:t>
      </w:r>
      <w:r>
        <w:t>памятников.</w:t>
      </w:r>
    </w:p>
    <w:p w:rsidR="003E2BDB" w:rsidRDefault="000516F0" w:rsidP="005743FB">
      <w:pPr>
        <w:pStyle w:val="a3"/>
        <w:ind w:left="0" w:firstLine="720"/>
      </w:pPr>
      <w:r>
        <w:t>Иметь представления об архитектурных, декоративных и изобразительных произведениях в</w:t>
      </w:r>
      <w:r>
        <w:rPr>
          <w:spacing w:val="-57"/>
        </w:rPr>
        <w:t xml:space="preserve"> </w:t>
      </w:r>
      <w:r>
        <w:t>культуре Древней</w:t>
      </w:r>
      <w:r>
        <w:rPr>
          <w:spacing w:val="60"/>
        </w:rPr>
        <w:t xml:space="preserve"> </w:t>
      </w:r>
      <w:r>
        <w:t>Греции, других культурах Древнего мира, в том числе Древнего Востока,</w:t>
      </w:r>
      <w:r>
        <w:rPr>
          <w:spacing w:val="1"/>
        </w:rPr>
        <w:t xml:space="preserve"> </w:t>
      </w:r>
      <w:r>
        <w:t>уметь</w:t>
      </w:r>
      <w:r>
        <w:rPr>
          <w:spacing w:val="3"/>
        </w:rPr>
        <w:t xml:space="preserve"> </w:t>
      </w:r>
      <w:r>
        <w:t>обсуждать</w:t>
      </w:r>
      <w:r>
        <w:rPr>
          <w:spacing w:val="5"/>
        </w:rPr>
        <w:t xml:space="preserve"> </w:t>
      </w:r>
      <w:r>
        <w:t>эти</w:t>
      </w:r>
      <w:r>
        <w:rPr>
          <w:spacing w:val="9"/>
        </w:rPr>
        <w:t xml:space="preserve"> </w:t>
      </w:r>
      <w:r>
        <w:t>произведения.</w:t>
      </w:r>
    </w:p>
    <w:p w:rsidR="003E2BDB" w:rsidRDefault="000516F0" w:rsidP="005743FB">
      <w:pPr>
        <w:pStyle w:val="a3"/>
        <w:ind w:left="0" w:firstLine="720"/>
      </w:pPr>
      <w:r>
        <w:t>Различать</w:t>
      </w:r>
      <w:r>
        <w:rPr>
          <w:spacing w:val="1"/>
        </w:rPr>
        <w:t xml:space="preserve"> </w:t>
      </w:r>
      <w:r>
        <w:t>общий</w:t>
      </w:r>
      <w:r>
        <w:rPr>
          <w:spacing w:val="1"/>
        </w:rPr>
        <w:t xml:space="preserve"> </w:t>
      </w:r>
      <w:r>
        <w:t>вид</w:t>
      </w:r>
      <w:r>
        <w:rPr>
          <w:spacing w:val="1"/>
        </w:rPr>
        <w:t xml:space="preserve"> </w:t>
      </w:r>
      <w:r>
        <w:t>и</w:t>
      </w:r>
      <w:r>
        <w:rPr>
          <w:spacing w:val="1"/>
        </w:rPr>
        <w:t xml:space="preserve"> </w:t>
      </w:r>
      <w:r>
        <w:t>представлять</w:t>
      </w:r>
      <w:r>
        <w:rPr>
          <w:spacing w:val="1"/>
        </w:rPr>
        <w:t xml:space="preserve"> </w:t>
      </w:r>
      <w:r>
        <w:t>основные</w:t>
      </w:r>
      <w:r>
        <w:rPr>
          <w:spacing w:val="1"/>
        </w:rPr>
        <w:t xml:space="preserve"> </w:t>
      </w:r>
      <w:r>
        <w:t>компоненты</w:t>
      </w:r>
      <w:r>
        <w:rPr>
          <w:spacing w:val="1"/>
        </w:rPr>
        <w:t xml:space="preserve"> </w:t>
      </w:r>
      <w:r>
        <w:t>конструкции</w:t>
      </w:r>
      <w:r>
        <w:rPr>
          <w:spacing w:val="1"/>
        </w:rPr>
        <w:t xml:space="preserve"> </w:t>
      </w:r>
      <w:r>
        <w:t>готических</w:t>
      </w:r>
      <w:r>
        <w:rPr>
          <w:spacing w:val="1"/>
        </w:rPr>
        <w:t xml:space="preserve"> </w:t>
      </w:r>
      <w:r>
        <w:t>(романских)</w:t>
      </w:r>
      <w:r>
        <w:rPr>
          <w:spacing w:val="1"/>
        </w:rPr>
        <w:t xml:space="preserve"> </w:t>
      </w:r>
      <w:r>
        <w:t>соборов,</w:t>
      </w:r>
      <w:r>
        <w:rPr>
          <w:spacing w:val="1"/>
        </w:rPr>
        <w:t xml:space="preserve"> </w:t>
      </w:r>
      <w:r>
        <w:t>иметь</w:t>
      </w:r>
      <w:r>
        <w:rPr>
          <w:spacing w:val="1"/>
        </w:rPr>
        <w:t xml:space="preserve"> </w:t>
      </w:r>
      <w:r>
        <w:t>представление</w:t>
      </w:r>
      <w:r>
        <w:rPr>
          <w:spacing w:val="1"/>
        </w:rPr>
        <w:t xml:space="preserve"> </w:t>
      </w:r>
      <w:r>
        <w:t>об</w:t>
      </w:r>
      <w:r>
        <w:rPr>
          <w:spacing w:val="1"/>
        </w:rPr>
        <w:t xml:space="preserve"> </w:t>
      </w:r>
      <w:r>
        <w:t>особенностях</w:t>
      </w:r>
      <w:r>
        <w:rPr>
          <w:spacing w:val="1"/>
        </w:rPr>
        <w:t xml:space="preserve"> </w:t>
      </w:r>
      <w:r>
        <w:t>архитектурного</w:t>
      </w:r>
      <w:r>
        <w:rPr>
          <w:spacing w:val="1"/>
        </w:rPr>
        <w:t xml:space="preserve"> </w:t>
      </w:r>
      <w:r>
        <w:t>устройства</w:t>
      </w:r>
      <w:r>
        <w:rPr>
          <w:spacing w:val="1"/>
        </w:rPr>
        <w:t xml:space="preserve"> </w:t>
      </w:r>
      <w:r>
        <w:t>мусульманских мечетей, иметь представление об архитектурном своеобразии здания буддийской</w:t>
      </w:r>
      <w:r>
        <w:rPr>
          <w:spacing w:val="1"/>
        </w:rPr>
        <w:t xml:space="preserve"> </w:t>
      </w:r>
      <w:r>
        <w:t>пагоды.</w:t>
      </w:r>
    </w:p>
    <w:p w:rsidR="003E2BDB" w:rsidRDefault="000516F0" w:rsidP="005743FB">
      <w:pPr>
        <w:pStyle w:val="a3"/>
        <w:ind w:left="0" w:firstLine="720"/>
      </w:pPr>
      <w:r>
        <w:t>Приводить примеры произведений великих европейских художников: Леонардо да Винчи,</w:t>
      </w:r>
      <w:r>
        <w:rPr>
          <w:spacing w:val="1"/>
        </w:rPr>
        <w:t xml:space="preserve"> </w:t>
      </w:r>
      <w:r>
        <w:t>Рафаэля,</w:t>
      </w:r>
      <w:r>
        <w:rPr>
          <w:spacing w:val="9"/>
        </w:rPr>
        <w:t xml:space="preserve"> </w:t>
      </w:r>
      <w:r>
        <w:t>Рембрандта,</w:t>
      </w:r>
      <w:r>
        <w:rPr>
          <w:spacing w:val="9"/>
        </w:rPr>
        <w:t xml:space="preserve"> </w:t>
      </w:r>
      <w:r>
        <w:t>Пикассо</w:t>
      </w:r>
      <w:r>
        <w:rPr>
          <w:spacing w:val="8"/>
        </w:rPr>
        <w:t xml:space="preserve"> </w:t>
      </w:r>
      <w:r>
        <w:t>и</w:t>
      </w:r>
      <w:r>
        <w:rPr>
          <w:spacing w:val="2"/>
        </w:rPr>
        <w:t xml:space="preserve"> </w:t>
      </w:r>
      <w:r>
        <w:t>других</w:t>
      </w:r>
      <w:r>
        <w:rPr>
          <w:spacing w:val="-7"/>
        </w:rPr>
        <w:t xml:space="preserve"> </w:t>
      </w:r>
      <w:r>
        <w:t>(по</w:t>
      </w:r>
      <w:r>
        <w:rPr>
          <w:spacing w:val="6"/>
        </w:rPr>
        <w:t xml:space="preserve"> </w:t>
      </w:r>
      <w:r>
        <w:t>выбору</w:t>
      </w:r>
      <w:r>
        <w:rPr>
          <w:spacing w:val="-7"/>
        </w:rPr>
        <w:t xml:space="preserve"> </w:t>
      </w:r>
      <w:r>
        <w:t>учителя).</w:t>
      </w:r>
    </w:p>
    <w:p w:rsidR="00646384" w:rsidRDefault="00646384" w:rsidP="005743FB">
      <w:pPr>
        <w:pStyle w:val="a3"/>
        <w:ind w:left="0" w:firstLine="720"/>
      </w:pPr>
    </w:p>
    <w:p w:rsidR="003E2BDB" w:rsidRPr="00717722" w:rsidRDefault="000516F0" w:rsidP="005743FB">
      <w:pPr>
        <w:pStyle w:val="a3"/>
        <w:ind w:left="0" w:firstLine="720"/>
        <w:rPr>
          <w:i/>
        </w:rPr>
      </w:pPr>
      <w:r w:rsidRPr="00717722">
        <w:rPr>
          <w:i/>
        </w:rPr>
        <w:t>Модуль</w:t>
      </w:r>
      <w:r w:rsidRPr="00717722">
        <w:rPr>
          <w:i/>
          <w:spacing w:val="-1"/>
        </w:rPr>
        <w:t xml:space="preserve"> </w:t>
      </w:r>
      <w:r w:rsidRPr="00717722">
        <w:rPr>
          <w:i/>
        </w:rPr>
        <w:t>«Азбука</w:t>
      </w:r>
      <w:r w:rsidRPr="00717722">
        <w:rPr>
          <w:i/>
          <w:spacing w:val="-8"/>
        </w:rPr>
        <w:t xml:space="preserve"> </w:t>
      </w:r>
      <w:r w:rsidRPr="00717722">
        <w:rPr>
          <w:i/>
        </w:rPr>
        <w:t>цифровой</w:t>
      </w:r>
      <w:r w:rsidRPr="00717722">
        <w:rPr>
          <w:i/>
          <w:spacing w:val="-13"/>
        </w:rPr>
        <w:t xml:space="preserve"> </w:t>
      </w:r>
      <w:r w:rsidRPr="00717722">
        <w:rPr>
          <w:i/>
        </w:rPr>
        <w:t>графики».</w:t>
      </w:r>
    </w:p>
    <w:p w:rsidR="003E2BDB" w:rsidRDefault="000516F0" w:rsidP="005743FB">
      <w:pPr>
        <w:pStyle w:val="a3"/>
        <w:ind w:left="0" w:firstLine="720"/>
      </w:pPr>
      <w:r>
        <w:t>Осваивать</w:t>
      </w:r>
      <w:r>
        <w:rPr>
          <w:spacing w:val="1"/>
        </w:rPr>
        <w:t xml:space="preserve"> </w:t>
      </w:r>
      <w:r>
        <w:t>правила</w:t>
      </w:r>
      <w:r>
        <w:rPr>
          <w:spacing w:val="1"/>
        </w:rPr>
        <w:t xml:space="preserve"> </w:t>
      </w:r>
      <w:r>
        <w:t>линейной</w:t>
      </w:r>
      <w:r>
        <w:rPr>
          <w:spacing w:val="1"/>
        </w:rPr>
        <w:t xml:space="preserve"> </w:t>
      </w:r>
      <w:r>
        <w:t>и</w:t>
      </w:r>
      <w:r>
        <w:rPr>
          <w:spacing w:val="1"/>
        </w:rPr>
        <w:t xml:space="preserve"> </w:t>
      </w:r>
      <w:r>
        <w:t>воздушной</w:t>
      </w:r>
      <w:r>
        <w:rPr>
          <w:spacing w:val="1"/>
        </w:rPr>
        <w:t xml:space="preserve"> </w:t>
      </w:r>
      <w:r>
        <w:t>перспективы</w:t>
      </w:r>
      <w:r>
        <w:rPr>
          <w:spacing w:val="1"/>
        </w:rPr>
        <w:t xml:space="preserve"> </w:t>
      </w:r>
      <w:r>
        <w:t>с</w:t>
      </w:r>
      <w:r>
        <w:rPr>
          <w:spacing w:val="1"/>
        </w:rPr>
        <w:t xml:space="preserve"> </w:t>
      </w:r>
      <w:r>
        <w:t>помощью</w:t>
      </w:r>
      <w:r>
        <w:rPr>
          <w:spacing w:val="1"/>
        </w:rPr>
        <w:t xml:space="preserve"> </w:t>
      </w:r>
      <w:r>
        <w:t>графических</w:t>
      </w:r>
      <w:r>
        <w:rPr>
          <w:spacing w:val="1"/>
        </w:rPr>
        <w:t xml:space="preserve"> </w:t>
      </w:r>
      <w:r>
        <w:t>изображений и их варьирования в компьютерной программе Paint: изображение линии горизонта</w:t>
      </w:r>
      <w:r>
        <w:rPr>
          <w:spacing w:val="1"/>
        </w:rPr>
        <w:t xml:space="preserve"> </w:t>
      </w:r>
      <w:r>
        <w:t>и</w:t>
      </w:r>
      <w:r>
        <w:rPr>
          <w:spacing w:val="2"/>
        </w:rPr>
        <w:t xml:space="preserve"> </w:t>
      </w:r>
      <w:r>
        <w:t>точки</w:t>
      </w:r>
      <w:r>
        <w:rPr>
          <w:spacing w:val="3"/>
        </w:rPr>
        <w:t xml:space="preserve"> </w:t>
      </w:r>
      <w:r>
        <w:t>схода,</w:t>
      </w:r>
      <w:r>
        <w:rPr>
          <w:spacing w:val="4"/>
        </w:rPr>
        <w:t xml:space="preserve"> </w:t>
      </w:r>
      <w:r>
        <w:t>перспективных</w:t>
      </w:r>
      <w:r>
        <w:rPr>
          <w:spacing w:val="-6"/>
        </w:rPr>
        <w:t xml:space="preserve"> </w:t>
      </w:r>
      <w:r>
        <w:t>сокращений,</w:t>
      </w:r>
      <w:r>
        <w:rPr>
          <w:spacing w:val="-4"/>
        </w:rPr>
        <w:t xml:space="preserve"> </w:t>
      </w:r>
      <w:r>
        <w:t>цветовых</w:t>
      </w:r>
      <w:r>
        <w:rPr>
          <w:spacing w:val="-7"/>
        </w:rPr>
        <w:t xml:space="preserve"> </w:t>
      </w:r>
      <w:r>
        <w:t>и</w:t>
      </w:r>
      <w:r>
        <w:rPr>
          <w:spacing w:val="2"/>
        </w:rPr>
        <w:t xml:space="preserve"> </w:t>
      </w:r>
      <w:r>
        <w:t>тональных</w:t>
      </w:r>
      <w:r>
        <w:rPr>
          <w:spacing w:val="-6"/>
        </w:rPr>
        <w:t xml:space="preserve"> </w:t>
      </w:r>
      <w:r>
        <w:t>изменений.</w:t>
      </w:r>
    </w:p>
    <w:p w:rsidR="003E2BDB" w:rsidRDefault="000516F0" w:rsidP="005743FB">
      <w:pPr>
        <w:pStyle w:val="a3"/>
        <w:ind w:left="0" w:firstLine="720"/>
      </w:pPr>
      <w:r>
        <w:t xml:space="preserve">Моделировать   </w:t>
      </w:r>
      <w:r>
        <w:rPr>
          <w:spacing w:val="1"/>
        </w:rPr>
        <w:t xml:space="preserve"> </w:t>
      </w:r>
      <w:r>
        <w:t xml:space="preserve">в   </w:t>
      </w:r>
      <w:r>
        <w:rPr>
          <w:spacing w:val="1"/>
        </w:rPr>
        <w:t xml:space="preserve"> </w:t>
      </w:r>
      <w:r>
        <w:t xml:space="preserve">графическом редакторе   </w:t>
      </w:r>
      <w:r>
        <w:rPr>
          <w:spacing w:val="1"/>
        </w:rPr>
        <w:t xml:space="preserve"> </w:t>
      </w:r>
      <w:r>
        <w:t xml:space="preserve">с   </w:t>
      </w:r>
      <w:r>
        <w:rPr>
          <w:spacing w:val="1"/>
        </w:rPr>
        <w:t xml:space="preserve"> </w:t>
      </w:r>
      <w:r>
        <w:t xml:space="preserve">помощью   </w:t>
      </w:r>
      <w:r>
        <w:rPr>
          <w:spacing w:val="1"/>
        </w:rPr>
        <w:t xml:space="preserve"> </w:t>
      </w:r>
      <w:r>
        <w:t>инструментов геометрических</w:t>
      </w:r>
      <w:r>
        <w:rPr>
          <w:spacing w:val="1"/>
        </w:rPr>
        <w:t xml:space="preserve"> </w:t>
      </w:r>
      <w:r>
        <w:t>фигур</w:t>
      </w:r>
      <w:r>
        <w:rPr>
          <w:spacing w:val="6"/>
        </w:rPr>
        <w:t xml:space="preserve"> </w:t>
      </w:r>
      <w:r>
        <w:t>конструкцию</w:t>
      </w:r>
      <w:r>
        <w:rPr>
          <w:spacing w:val="1"/>
        </w:rPr>
        <w:t xml:space="preserve"> </w:t>
      </w:r>
      <w:r>
        <w:t>традиционного</w:t>
      </w:r>
      <w:r>
        <w:rPr>
          <w:spacing w:val="12"/>
        </w:rPr>
        <w:t xml:space="preserve"> </w:t>
      </w:r>
      <w:r>
        <w:t>крестьянского</w:t>
      </w:r>
      <w:r>
        <w:rPr>
          <w:spacing w:val="6"/>
        </w:rPr>
        <w:t xml:space="preserve"> </w:t>
      </w:r>
      <w:r>
        <w:t>деревянного</w:t>
      </w:r>
      <w:r>
        <w:rPr>
          <w:spacing w:val="12"/>
        </w:rPr>
        <w:t xml:space="preserve"> </w:t>
      </w:r>
      <w:r>
        <w:t>дома</w:t>
      </w:r>
      <w:r>
        <w:rPr>
          <w:spacing w:val="-5"/>
        </w:rPr>
        <w:t xml:space="preserve"> </w:t>
      </w:r>
      <w:r>
        <w:t>(избы)</w:t>
      </w:r>
      <w:r w:rsidR="00717722">
        <w:t xml:space="preserve"> </w:t>
      </w:r>
      <w:r>
        <w:t>и</w:t>
      </w:r>
      <w:r>
        <w:rPr>
          <w:spacing w:val="-1"/>
        </w:rPr>
        <w:t xml:space="preserve"> </w:t>
      </w:r>
      <w:r>
        <w:t>различные</w:t>
      </w:r>
      <w:r>
        <w:rPr>
          <w:spacing w:val="-7"/>
        </w:rPr>
        <w:t xml:space="preserve"> </w:t>
      </w:r>
      <w:r>
        <w:t>варианты</w:t>
      </w:r>
      <w:r>
        <w:rPr>
          <w:spacing w:val="-3"/>
        </w:rPr>
        <w:t xml:space="preserve"> </w:t>
      </w:r>
      <w:r>
        <w:t>его</w:t>
      </w:r>
      <w:r>
        <w:rPr>
          <w:spacing w:val="2"/>
        </w:rPr>
        <w:t xml:space="preserve"> </w:t>
      </w:r>
      <w:r>
        <w:t>устройства.</w:t>
      </w:r>
    </w:p>
    <w:p w:rsidR="003E2BDB" w:rsidRDefault="000516F0" w:rsidP="005743FB">
      <w:pPr>
        <w:pStyle w:val="a3"/>
        <w:ind w:left="0" w:firstLine="720"/>
      </w:pPr>
      <w:r>
        <w:t>Использовать поисковую систему для знакомства с разными видами деревянного дома на</w:t>
      </w:r>
      <w:r>
        <w:rPr>
          <w:spacing w:val="1"/>
        </w:rPr>
        <w:t xml:space="preserve"> </w:t>
      </w:r>
      <w:r>
        <w:t>основе</w:t>
      </w:r>
      <w:r>
        <w:rPr>
          <w:spacing w:val="-8"/>
        </w:rPr>
        <w:t xml:space="preserve"> </w:t>
      </w:r>
      <w:r>
        <w:t>избы и</w:t>
      </w:r>
      <w:r>
        <w:rPr>
          <w:spacing w:val="-2"/>
        </w:rPr>
        <w:t xml:space="preserve"> </w:t>
      </w:r>
      <w:r>
        <w:t>традициями и</w:t>
      </w:r>
      <w:r>
        <w:rPr>
          <w:spacing w:val="-1"/>
        </w:rPr>
        <w:t xml:space="preserve"> </w:t>
      </w:r>
      <w:r>
        <w:t>её украшений.</w:t>
      </w:r>
    </w:p>
    <w:p w:rsidR="003E2BDB" w:rsidRDefault="000516F0" w:rsidP="005743FB">
      <w:pPr>
        <w:pStyle w:val="a3"/>
        <w:ind w:left="0" w:firstLine="720"/>
      </w:pPr>
      <w:r>
        <w:t>Осваивать строение юрты, моделируя её конструкцию в графическом редакторе с помощью</w:t>
      </w:r>
      <w:r>
        <w:rPr>
          <w:spacing w:val="-57"/>
        </w:rPr>
        <w:t xml:space="preserve"> </w:t>
      </w:r>
      <w:r>
        <w:t>инструментов</w:t>
      </w:r>
      <w:r>
        <w:rPr>
          <w:spacing w:val="1"/>
        </w:rPr>
        <w:t xml:space="preserve"> </w:t>
      </w:r>
      <w:r>
        <w:t>геометрических</w:t>
      </w:r>
      <w:r>
        <w:rPr>
          <w:spacing w:val="1"/>
        </w:rPr>
        <w:t xml:space="preserve"> </w:t>
      </w:r>
      <w:r>
        <w:t>фигур,</w:t>
      </w:r>
      <w:r>
        <w:rPr>
          <w:spacing w:val="1"/>
        </w:rPr>
        <w:t xml:space="preserve"> </w:t>
      </w:r>
      <w:r>
        <w:t>находить</w:t>
      </w:r>
      <w:r>
        <w:rPr>
          <w:spacing w:val="1"/>
        </w:rPr>
        <w:t xml:space="preserve"> </w:t>
      </w:r>
      <w:r>
        <w:t>в</w:t>
      </w:r>
      <w:r>
        <w:rPr>
          <w:spacing w:val="1"/>
        </w:rPr>
        <w:t xml:space="preserve"> </w:t>
      </w:r>
      <w:r>
        <w:t>поисковой</w:t>
      </w:r>
      <w:r>
        <w:rPr>
          <w:spacing w:val="1"/>
        </w:rPr>
        <w:t xml:space="preserve"> </w:t>
      </w:r>
      <w:r>
        <w:t>системе</w:t>
      </w:r>
      <w:r>
        <w:rPr>
          <w:spacing w:val="1"/>
        </w:rPr>
        <w:t xml:space="preserve"> </w:t>
      </w:r>
      <w:r>
        <w:t>разнообразные</w:t>
      </w:r>
      <w:r>
        <w:rPr>
          <w:spacing w:val="1"/>
        </w:rPr>
        <w:t xml:space="preserve"> </w:t>
      </w:r>
      <w:r>
        <w:t>модели</w:t>
      </w:r>
      <w:r>
        <w:rPr>
          <w:spacing w:val="1"/>
        </w:rPr>
        <w:t xml:space="preserve"> </w:t>
      </w:r>
      <w:r>
        <w:t>юрты,</w:t>
      </w:r>
      <w:r>
        <w:rPr>
          <w:spacing w:val="4"/>
        </w:rPr>
        <w:t xml:space="preserve"> </w:t>
      </w:r>
      <w:r>
        <w:t>её</w:t>
      </w:r>
      <w:r>
        <w:rPr>
          <w:spacing w:val="6"/>
        </w:rPr>
        <w:t xml:space="preserve"> </w:t>
      </w:r>
      <w:r>
        <w:t>украшения,</w:t>
      </w:r>
      <w:r>
        <w:rPr>
          <w:spacing w:val="9"/>
        </w:rPr>
        <w:t xml:space="preserve"> </w:t>
      </w:r>
      <w:r>
        <w:t>внешний и</w:t>
      </w:r>
      <w:r>
        <w:rPr>
          <w:spacing w:val="-8"/>
        </w:rPr>
        <w:t xml:space="preserve"> </w:t>
      </w:r>
      <w:r>
        <w:t>внутренний</w:t>
      </w:r>
      <w:r>
        <w:rPr>
          <w:spacing w:val="9"/>
        </w:rPr>
        <w:t xml:space="preserve"> </w:t>
      </w:r>
      <w:r>
        <w:t>вид юрты.</w:t>
      </w:r>
    </w:p>
    <w:p w:rsidR="003E2BDB" w:rsidRDefault="000516F0" w:rsidP="005743FB">
      <w:pPr>
        <w:pStyle w:val="a3"/>
        <w:ind w:left="0" w:firstLine="720"/>
      </w:pPr>
      <w:r>
        <w:t xml:space="preserve">Моделировать   </w:t>
      </w:r>
      <w:r>
        <w:rPr>
          <w:spacing w:val="1"/>
        </w:rPr>
        <w:t xml:space="preserve"> </w:t>
      </w:r>
      <w:r>
        <w:t xml:space="preserve">в   </w:t>
      </w:r>
      <w:r>
        <w:rPr>
          <w:spacing w:val="1"/>
        </w:rPr>
        <w:t xml:space="preserve"> </w:t>
      </w:r>
      <w:r>
        <w:t xml:space="preserve">графическом редакторе   </w:t>
      </w:r>
      <w:r>
        <w:rPr>
          <w:spacing w:val="1"/>
        </w:rPr>
        <w:t xml:space="preserve"> </w:t>
      </w:r>
      <w:r>
        <w:t xml:space="preserve">с   </w:t>
      </w:r>
      <w:r>
        <w:rPr>
          <w:spacing w:val="1"/>
        </w:rPr>
        <w:t xml:space="preserve"> </w:t>
      </w:r>
      <w:r>
        <w:t xml:space="preserve">помощью   </w:t>
      </w:r>
      <w:r>
        <w:rPr>
          <w:spacing w:val="1"/>
        </w:rPr>
        <w:t xml:space="preserve"> </w:t>
      </w:r>
      <w:r>
        <w:t>инструментов</w:t>
      </w:r>
      <w:r>
        <w:rPr>
          <w:spacing w:val="1"/>
        </w:rPr>
        <w:t xml:space="preserve"> </w:t>
      </w:r>
      <w:r>
        <w:t>геометрических</w:t>
      </w:r>
      <w:r>
        <w:rPr>
          <w:spacing w:val="38"/>
        </w:rPr>
        <w:t xml:space="preserve"> </w:t>
      </w:r>
      <w:r>
        <w:t>фигур</w:t>
      </w:r>
      <w:r>
        <w:rPr>
          <w:spacing w:val="48"/>
        </w:rPr>
        <w:t xml:space="preserve"> </w:t>
      </w:r>
      <w:r>
        <w:t>конструкции</w:t>
      </w:r>
      <w:r>
        <w:rPr>
          <w:spacing w:val="54"/>
        </w:rPr>
        <w:t xml:space="preserve"> </w:t>
      </w:r>
      <w:r>
        <w:t>храмовых</w:t>
      </w:r>
      <w:r>
        <w:rPr>
          <w:spacing w:val="38"/>
        </w:rPr>
        <w:t xml:space="preserve"> </w:t>
      </w:r>
      <w:r>
        <w:t>зданий</w:t>
      </w:r>
      <w:r>
        <w:rPr>
          <w:spacing w:val="44"/>
        </w:rPr>
        <w:t xml:space="preserve"> </w:t>
      </w:r>
      <w:r>
        <w:t>разных</w:t>
      </w:r>
      <w:r>
        <w:rPr>
          <w:spacing w:val="38"/>
        </w:rPr>
        <w:t xml:space="preserve"> </w:t>
      </w:r>
      <w:r>
        <w:t>культур</w:t>
      </w:r>
      <w:r>
        <w:rPr>
          <w:spacing w:val="48"/>
        </w:rPr>
        <w:t xml:space="preserve"> </w:t>
      </w:r>
      <w:r>
        <w:t>(каменный</w:t>
      </w:r>
      <w:r w:rsidR="00717722">
        <w:t xml:space="preserve"> </w:t>
      </w:r>
      <w:r>
        <w:t>православный</w:t>
      </w:r>
      <w:r>
        <w:rPr>
          <w:spacing w:val="1"/>
        </w:rPr>
        <w:t xml:space="preserve"> </w:t>
      </w:r>
      <w:r>
        <w:t>собор</w:t>
      </w:r>
      <w:r>
        <w:rPr>
          <w:spacing w:val="1"/>
        </w:rPr>
        <w:t xml:space="preserve"> </w:t>
      </w:r>
      <w:r>
        <w:t>с</w:t>
      </w:r>
      <w:r>
        <w:rPr>
          <w:spacing w:val="1"/>
        </w:rPr>
        <w:t xml:space="preserve"> </w:t>
      </w:r>
      <w:r>
        <w:t>закомарами,</w:t>
      </w:r>
      <w:r>
        <w:rPr>
          <w:spacing w:val="1"/>
        </w:rPr>
        <w:t xml:space="preserve"> </w:t>
      </w:r>
      <w:r>
        <w:t>со</w:t>
      </w:r>
      <w:r>
        <w:rPr>
          <w:spacing w:val="1"/>
        </w:rPr>
        <w:t xml:space="preserve"> </w:t>
      </w:r>
      <w:r>
        <w:t>сводами-нефами,</w:t>
      </w:r>
      <w:r>
        <w:rPr>
          <w:spacing w:val="1"/>
        </w:rPr>
        <w:t xml:space="preserve"> </w:t>
      </w:r>
      <w:r>
        <w:t>главой,</w:t>
      </w:r>
      <w:r>
        <w:rPr>
          <w:spacing w:val="1"/>
        </w:rPr>
        <w:t xml:space="preserve"> </w:t>
      </w:r>
      <w:r>
        <w:t>куполом,</w:t>
      </w:r>
      <w:r>
        <w:rPr>
          <w:spacing w:val="1"/>
        </w:rPr>
        <w:t xml:space="preserve"> </w:t>
      </w:r>
      <w:r>
        <w:t>готический</w:t>
      </w:r>
      <w:r>
        <w:rPr>
          <w:spacing w:val="1"/>
        </w:rPr>
        <w:t xml:space="preserve"> </w:t>
      </w:r>
      <w:r>
        <w:t>или</w:t>
      </w:r>
      <w:r>
        <w:rPr>
          <w:spacing w:val="1"/>
        </w:rPr>
        <w:t xml:space="preserve"> </w:t>
      </w:r>
      <w:r>
        <w:t>романский</w:t>
      </w:r>
      <w:r w:rsidR="00B15978">
        <w:t xml:space="preserve"> </w:t>
      </w:r>
      <w:r>
        <w:t>собор,</w:t>
      </w:r>
      <w:r>
        <w:rPr>
          <w:spacing w:val="-1"/>
        </w:rPr>
        <w:t xml:space="preserve"> </w:t>
      </w:r>
      <w:r>
        <w:t>пагода, мечеть).</w:t>
      </w:r>
    </w:p>
    <w:p w:rsidR="003E2BDB" w:rsidRDefault="000516F0" w:rsidP="005743FB">
      <w:pPr>
        <w:pStyle w:val="a3"/>
        <w:ind w:left="0" w:firstLine="720"/>
      </w:pPr>
      <w:r>
        <w:t>Построить</w:t>
      </w:r>
      <w:r>
        <w:rPr>
          <w:spacing w:val="1"/>
        </w:rPr>
        <w:t xml:space="preserve"> </w:t>
      </w:r>
      <w:r>
        <w:t>пропорции</w:t>
      </w:r>
      <w:r>
        <w:rPr>
          <w:spacing w:val="1"/>
        </w:rPr>
        <w:t xml:space="preserve"> </w:t>
      </w:r>
      <w:r>
        <w:t>фигуры</w:t>
      </w:r>
      <w:r>
        <w:rPr>
          <w:spacing w:val="1"/>
        </w:rPr>
        <w:t xml:space="preserve"> </w:t>
      </w:r>
      <w:r>
        <w:t>человека</w:t>
      </w:r>
      <w:r>
        <w:rPr>
          <w:spacing w:val="1"/>
        </w:rPr>
        <w:t xml:space="preserve"> </w:t>
      </w:r>
      <w:r>
        <w:t>в</w:t>
      </w:r>
      <w:r>
        <w:rPr>
          <w:spacing w:val="1"/>
        </w:rPr>
        <w:t xml:space="preserve"> </w:t>
      </w:r>
      <w:r>
        <w:t>графическом</w:t>
      </w:r>
      <w:r>
        <w:rPr>
          <w:spacing w:val="1"/>
        </w:rPr>
        <w:t xml:space="preserve"> </w:t>
      </w:r>
      <w:r>
        <w:t>редакторе</w:t>
      </w:r>
      <w:r>
        <w:rPr>
          <w:spacing w:val="1"/>
        </w:rPr>
        <w:t xml:space="preserve"> </w:t>
      </w:r>
      <w:r>
        <w:t>с</w:t>
      </w:r>
      <w:r>
        <w:rPr>
          <w:spacing w:val="1"/>
        </w:rPr>
        <w:t xml:space="preserve"> </w:t>
      </w:r>
      <w:r>
        <w:t>помощью</w:t>
      </w:r>
      <w:r>
        <w:rPr>
          <w:spacing w:val="1"/>
        </w:rPr>
        <w:t xml:space="preserve"> </w:t>
      </w:r>
      <w:r>
        <w:lastRenderedPageBreak/>
        <w:t>геометрических фигур или на линейной основе; изобразить различные фазы движения, двигая</w:t>
      </w:r>
      <w:r>
        <w:rPr>
          <w:spacing w:val="1"/>
        </w:rPr>
        <w:t xml:space="preserve"> </w:t>
      </w:r>
      <w:r>
        <w:t>части фигуры (при соответствующих технических условиях создать анимацию схематического</w:t>
      </w:r>
      <w:r>
        <w:rPr>
          <w:spacing w:val="1"/>
        </w:rPr>
        <w:t xml:space="preserve"> </w:t>
      </w:r>
      <w:r>
        <w:t>движения</w:t>
      </w:r>
      <w:r>
        <w:rPr>
          <w:spacing w:val="-7"/>
        </w:rPr>
        <w:t xml:space="preserve"> </w:t>
      </w:r>
      <w:r>
        <w:t>человека).</w:t>
      </w:r>
    </w:p>
    <w:p w:rsidR="003E2BDB" w:rsidRDefault="000516F0" w:rsidP="005743FB">
      <w:pPr>
        <w:pStyle w:val="a3"/>
        <w:ind w:left="0" w:firstLine="720"/>
      </w:pPr>
      <w:r>
        <w:t>Освоить</w:t>
      </w:r>
      <w:r>
        <w:rPr>
          <w:spacing w:val="1"/>
        </w:rPr>
        <w:t xml:space="preserve"> </w:t>
      </w:r>
      <w:r>
        <w:t>анимацию</w:t>
      </w:r>
      <w:r>
        <w:rPr>
          <w:spacing w:val="1"/>
        </w:rPr>
        <w:t xml:space="preserve"> </w:t>
      </w:r>
      <w:r>
        <w:t>простого</w:t>
      </w:r>
      <w:r>
        <w:rPr>
          <w:spacing w:val="1"/>
        </w:rPr>
        <w:t xml:space="preserve"> </w:t>
      </w:r>
      <w:r>
        <w:t>повторяющегося</w:t>
      </w:r>
      <w:r>
        <w:rPr>
          <w:spacing w:val="1"/>
        </w:rPr>
        <w:t xml:space="preserve"> </w:t>
      </w:r>
      <w:r>
        <w:t>движения</w:t>
      </w:r>
      <w:r>
        <w:rPr>
          <w:spacing w:val="1"/>
        </w:rPr>
        <w:t xml:space="preserve"> </w:t>
      </w:r>
      <w:r>
        <w:t>изображения</w:t>
      </w:r>
      <w:r>
        <w:rPr>
          <w:spacing w:val="1"/>
        </w:rPr>
        <w:t xml:space="preserve"> </w:t>
      </w:r>
      <w:r>
        <w:t>в</w:t>
      </w:r>
      <w:r>
        <w:rPr>
          <w:spacing w:val="1"/>
        </w:rPr>
        <w:t xml:space="preserve"> </w:t>
      </w:r>
      <w:r>
        <w:t>виртуальном</w:t>
      </w:r>
      <w:r>
        <w:rPr>
          <w:spacing w:val="1"/>
        </w:rPr>
        <w:t xml:space="preserve"> </w:t>
      </w:r>
      <w:r>
        <w:t>редакторе GIF-анимации.</w:t>
      </w:r>
    </w:p>
    <w:p w:rsidR="003E2BDB" w:rsidRDefault="000516F0" w:rsidP="005743FB">
      <w:pPr>
        <w:pStyle w:val="a3"/>
        <w:ind w:left="0" w:firstLine="720"/>
      </w:pPr>
      <w:r>
        <w:t>Освоить</w:t>
      </w:r>
      <w:r>
        <w:rPr>
          <w:spacing w:val="1"/>
        </w:rPr>
        <w:t xml:space="preserve"> </w:t>
      </w:r>
      <w:r>
        <w:t>и</w:t>
      </w:r>
      <w:r>
        <w:rPr>
          <w:spacing w:val="1"/>
        </w:rPr>
        <w:t xml:space="preserve"> </w:t>
      </w:r>
      <w:r>
        <w:t>проводить</w:t>
      </w:r>
      <w:r>
        <w:rPr>
          <w:spacing w:val="1"/>
        </w:rPr>
        <w:t xml:space="preserve"> </w:t>
      </w:r>
      <w:r>
        <w:t>компьютерные</w:t>
      </w:r>
      <w:r>
        <w:rPr>
          <w:spacing w:val="1"/>
        </w:rPr>
        <w:t xml:space="preserve"> </w:t>
      </w:r>
      <w:r>
        <w:t>презентации</w:t>
      </w:r>
      <w:r>
        <w:rPr>
          <w:spacing w:val="1"/>
        </w:rPr>
        <w:t xml:space="preserve"> </w:t>
      </w:r>
      <w:r>
        <w:t>в</w:t>
      </w:r>
      <w:r>
        <w:rPr>
          <w:spacing w:val="1"/>
        </w:rPr>
        <w:t xml:space="preserve"> </w:t>
      </w:r>
      <w:r>
        <w:t>программе</w:t>
      </w:r>
      <w:r>
        <w:rPr>
          <w:spacing w:val="1"/>
        </w:rPr>
        <w:t xml:space="preserve"> </w:t>
      </w:r>
      <w:r>
        <w:t>Power</w:t>
      </w:r>
      <w:r w:rsidR="00B15978">
        <w:t xml:space="preserve"> </w:t>
      </w:r>
      <w:r>
        <w:t>Point</w:t>
      </w:r>
      <w:r>
        <w:rPr>
          <w:spacing w:val="1"/>
        </w:rPr>
        <w:t xml:space="preserve"> </w:t>
      </w:r>
      <w:r>
        <w:t>по</w:t>
      </w:r>
      <w:r>
        <w:rPr>
          <w:spacing w:val="1"/>
        </w:rPr>
        <w:t xml:space="preserve"> </w:t>
      </w:r>
      <w:r>
        <w:t>темам</w:t>
      </w:r>
      <w:r>
        <w:rPr>
          <w:spacing w:val="1"/>
        </w:rPr>
        <w:t xml:space="preserve"> </w:t>
      </w:r>
      <w:r>
        <w:t>изучаемого</w:t>
      </w:r>
      <w:r>
        <w:rPr>
          <w:spacing w:val="1"/>
        </w:rPr>
        <w:t xml:space="preserve"> </w:t>
      </w:r>
      <w:r>
        <w:t>материала,</w:t>
      </w:r>
      <w:r>
        <w:rPr>
          <w:spacing w:val="1"/>
        </w:rPr>
        <w:t xml:space="preserve"> </w:t>
      </w:r>
      <w:r>
        <w:t>собирая</w:t>
      </w:r>
      <w:r>
        <w:rPr>
          <w:spacing w:val="1"/>
        </w:rPr>
        <w:t xml:space="preserve"> </w:t>
      </w:r>
      <w:r>
        <w:t>в</w:t>
      </w:r>
      <w:r>
        <w:rPr>
          <w:spacing w:val="1"/>
        </w:rPr>
        <w:t xml:space="preserve"> </w:t>
      </w:r>
      <w:r>
        <w:t>поисковых</w:t>
      </w:r>
      <w:r>
        <w:rPr>
          <w:spacing w:val="1"/>
        </w:rPr>
        <w:t xml:space="preserve"> </w:t>
      </w:r>
      <w:r>
        <w:t>системах</w:t>
      </w:r>
      <w:r>
        <w:rPr>
          <w:spacing w:val="1"/>
        </w:rPr>
        <w:t xml:space="preserve"> </w:t>
      </w:r>
      <w:r>
        <w:t>нужный</w:t>
      </w:r>
      <w:r>
        <w:rPr>
          <w:spacing w:val="1"/>
        </w:rPr>
        <w:t xml:space="preserve"> </w:t>
      </w:r>
      <w:r>
        <w:t>материал,</w:t>
      </w:r>
      <w:r>
        <w:rPr>
          <w:spacing w:val="1"/>
        </w:rPr>
        <w:t xml:space="preserve"> </w:t>
      </w:r>
      <w:r>
        <w:t>или</w:t>
      </w:r>
      <w:r>
        <w:rPr>
          <w:spacing w:val="1"/>
        </w:rPr>
        <w:t xml:space="preserve"> </w:t>
      </w:r>
      <w:r>
        <w:t>на</w:t>
      </w:r>
      <w:r>
        <w:rPr>
          <w:spacing w:val="1"/>
        </w:rPr>
        <w:t xml:space="preserve"> </w:t>
      </w:r>
      <w:r>
        <w:t>основе</w:t>
      </w:r>
      <w:r>
        <w:rPr>
          <w:spacing w:val="1"/>
        </w:rPr>
        <w:t xml:space="preserve"> </w:t>
      </w:r>
      <w:r>
        <w:t>собственных</w:t>
      </w:r>
      <w:r>
        <w:rPr>
          <w:spacing w:val="1"/>
        </w:rPr>
        <w:t xml:space="preserve"> </w:t>
      </w:r>
      <w:r>
        <w:t>фотографий</w:t>
      </w:r>
      <w:r>
        <w:rPr>
          <w:spacing w:val="1"/>
        </w:rPr>
        <w:t xml:space="preserve"> </w:t>
      </w:r>
      <w:r>
        <w:t>и</w:t>
      </w:r>
      <w:r>
        <w:rPr>
          <w:spacing w:val="1"/>
        </w:rPr>
        <w:t xml:space="preserve"> </w:t>
      </w:r>
      <w:r>
        <w:t>фотографий</w:t>
      </w:r>
      <w:r>
        <w:rPr>
          <w:spacing w:val="1"/>
        </w:rPr>
        <w:t xml:space="preserve"> </w:t>
      </w:r>
      <w:r>
        <w:t>своих</w:t>
      </w:r>
      <w:r>
        <w:rPr>
          <w:spacing w:val="1"/>
        </w:rPr>
        <w:t xml:space="preserve"> </w:t>
      </w:r>
      <w:r>
        <w:t>рисунков,</w:t>
      </w:r>
      <w:r>
        <w:rPr>
          <w:spacing w:val="1"/>
        </w:rPr>
        <w:t xml:space="preserve"> </w:t>
      </w:r>
      <w:r>
        <w:t>выполнять</w:t>
      </w:r>
      <w:r>
        <w:rPr>
          <w:spacing w:val="1"/>
        </w:rPr>
        <w:t xml:space="preserve"> </w:t>
      </w:r>
      <w:r>
        <w:t>шрифтовые</w:t>
      </w:r>
      <w:r>
        <w:rPr>
          <w:spacing w:val="61"/>
        </w:rPr>
        <w:t xml:space="preserve"> </w:t>
      </w:r>
      <w:r>
        <w:t>надписи</w:t>
      </w:r>
      <w:r>
        <w:rPr>
          <w:spacing w:val="1"/>
        </w:rPr>
        <w:t xml:space="preserve"> </w:t>
      </w:r>
      <w:r>
        <w:t>наиболее важных</w:t>
      </w:r>
      <w:r>
        <w:rPr>
          <w:spacing w:val="-4"/>
        </w:rPr>
        <w:t xml:space="preserve"> </w:t>
      </w:r>
      <w:r>
        <w:t>определений,</w:t>
      </w:r>
      <w:r>
        <w:rPr>
          <w:spacing w:val="4"/>
        </w:rPr>
        <w:t xml:space="preserve"> </w:t>
      </w:r>
      <w:r>
        <w:t>названий, положений,</w:t>
      </w:r>
      <w:r>
        <w:rPr>
          <w:spacing w:val="4"/>
        </w:rPr>
        <w:t xml:space="preserve"> </w:t>
      </w:r>
      <w:r>
        <w:t>которые</w:t>
      </w:r>
      <w:r>
        <w:rPr>
          <w:spacing w:val="57"/>
        </w:rPr>
        <w:t xml:space="preserve"> </w:t>
      </w:r>
      <w:r>
        <w:t>надо</w:t>
      </w:r>
      <w:r>
        <w:rPr>
          <w:spacing w:val="5"/>
        </w:rPr>
        <w:t xml:space="preserve"> </w:t>
      </w:r>
      <w:r>
        <w:t>помнить</w:t>
      </w:r>
      <w:r>
        <w:rPr>
          <w:spacing w:val="-2"/>
        </w:rPr>
        <w:t xml:space="preserve"> </w:t>
      </w:r>
      <w:r>
        <w:t>и</w:t>
      </w:r>
      <w:r>
        <w:rPr>
          <w:spacing w:val="-8"/>
        </w:rPr>
        <w:t xml:space="preserve"> </w:t>
      </w:r>
      <w:r>
        <w:t>знать.</w:t>
      </w:r>
    </w:p>
    <w:p w:rsidR="003E2BDB" w:rsidRDefault="000516F0" w:rsidP="005743FB">
      <w:pPr>
        <w:pStyle w:val="a3"/>
        <w:ind w:left="0" w:firstLine="720"/>
      </w:pPr>
      <w:r>
        <w:t>Совершать</w:t>
      </w:r>
      <w:r>
        <w:rPr>
          <w:spacing w:val="-6"/>
        </w:rPr>
        <w:t xml:space="preserve"> </w:t>
      </w:r>
      <w:r>
        <w:t>виртуальные</w:t>
      </w:r>
      <w:r>
        <w:rPr>
          <w:spacing w:val="-7"/>
        </w:rPr>
        <w:t xml:space="preserve"> </w:t>
      </w:r>
      <w:r>
        <w:t>тематические</w:t>
      </w:r>
      <w:r>
        <w:rPr>
          <w:spacing w:val="-8"/>
        </w:rPr>
        <w:t xml:space="preserve"> </w:t>
      </w:r>
      <w:r>
        <w:t>путешествия</w:t>
      </w:r>
      <w:r>
        <w:rPr>
          <w:spacing w:val="-10"/>
        </w:rPr>
        <w:t xml:space="preserve"> </w:t>
      </w:r>
      <w:r>
        <w:t>по</w:t>
      </w:r>
      <w:r>
        <w:rPr>
          <w:spacing w:val="-3"/>
        </w:rPr>
        <w:t xml:space="preserve"> </w:t>
      </w:r>
      <w:r>
        <w:t>художественным</w:t>
      </w:r>
      <w:r>
        <w:rPr>
          <w:spacing w:val="-9"/>
        </w:rPr>
        <w:t xml:space="preserve"> </w:t>
      </w:r>
      <w:r>
        <w:t>музеям</w:t>
      </w:r>
      <w:r>
        <w:rPr>
          <w:spacing w:val="-5"/>
        </w:rPr>
        <w:t xml:space="preserve"> </w:t>
      </w:r>
      <w:r>
        <w:t>мира.</w:t>
      </w:r>
    </w:p>
    <w:p w:rsidR="003E2BDB" w:rsidRDefault="003E2BDB" w:rsidP="005743FB">
      <w:pPr>
        <w:pStyle w:val="a3"/>
        <w:ind w:left="0" w:firstLine="720"/>
      </w:pPr>
    </w:p>
    <w:p w:rsidR="001C388A" w:rsidRDefault="001C388A" w:rsidP="005743FB">
      <w:pPr>
        <w:pStyle w:val="3"/>
        <w:ind w:left="0" w:firstLine="720"/>
        <w:jc w:val="both"/>
      </w:pPr>
    </w:p>
    <w:p w:rsidR="001C388A" w:rsidRDefault="001C388A" w:rsidP="005743FB">
      <w:pPr>
        <w:pStyle w:val="3"/>
        <w:ind w:left="0" w:firstLine="720"/>
        <w:jc w:val="both"/>
      </w:pPr>
    </w:p>
    <w:p w:rsidR="003F1D7A" w:rsidRDefault="003F1D7A">
      <w:pPr>
        <w:rPr>
          <w:b/>
          <w:bCs/>
          <w:sz w:val="24"/>
          <w:szCs w:val="24"/>
        </w:rPr>
      </w:pPr>
      <w:r>
        <w:br w:type="page"/>
      </w:r>
    </w:p>
    <w:p w:rsidR="003E2BDB" w:rsidRDefault="00235EE8" w:rsidP="005743FB">
      <w:pPr>
        <w:pStyle w:val="3"/>
        <w:ind w:left="0" w:firstLine="720"/>
        <w:jc w:val="both"/>
      </w:pPr>
      <w:r>
        <w:lastRenderedPageBreak/>
        <w:t>Р</w:t>
      </w:r>
      <w:r w:rsidR="000516F0">
        <w:t>абочая</w:t>
      </w:r>
      <w:r w:rsidR="000516F0">
        <w:rPr>
          <w:spacing w:val="-7"/>
        </w:rPr>
        <w:t xml:space="preserve"> </w:t>
      </w:r>
      <w:r w:rsidR="000516F0">
        <w:t>программа</w:t>
      </w:r>
      <w:r w:rsidR="000516F0">
        <w:rPr>
          <w:spacing w:val="-2"/>
        </w:rPr>
        <w:t xml:space="preserve"> </w:t>
      </w:r>
      <w:r w:rsidR="000516F0">
        <w:t>по</w:t>
      </w:r>
      <w:r w:rsidR="000516F0">
        <w:rPr>
          <w:spacing w:val="-11"/>
        </w:rPr>
        <w:t xml:space="preserve"> </w:t>
      </w:r>
      <w:r w:rsidR="000516F0">
        <w:t>учебному</w:t>
      </w:r>
      <w:r w:rsidR="000516F0">
        <w:rPr>
          <w:spacing w:val="-2"/>
        </w:rPr>
        <w:t xml:space="preserve"> </w:t>
      </w:r>
      <w:r w:rsidR="000516F0">
        <w:t>предмету</w:t>
      </w:r>
      <w:r w:rsidR="000516F0">
        <w:rPr>
          <w:spacing w:val="-4"/>
        </w:rPr>
        <w:t xml:space="preserve"> </w:t>
      </w:r>
      <w:r w:rsidR="000516F0">
        <w:t>«Музыка».</w:t>
      </w:r>
    </w:p>
    <w:p w:rsidR="00235EE8" w:rsidRDefault="00235EE8" w:rsidP="005743FB">
      <w:pPr>
        <w:pStyle w:val="3"/>
        <w:ind w:left="0" w:firstLine="720"/>
        <w:jc w:val="both"/>
      </w:pPr>
    </w:p>
    <w:p w:rsidR="003E2BDB" w:rsidRDefault="000516F0" w:rsidP="005743FB">
      <w:pPr>
        <w:pStyle w:val="a3"/>
        <w:ind w:left="0" w:firstLine="720"/>
      </w:pPr>
      <w:r>
        <w:t>Рабочая программа по учебному предмету «Музыка» (далее</w:t>
      </w:r>
      <w:r>
        <w:rPr>
          <w:spacing w:val="1"/>
        </w:rPr>
        <w:t xml:space="preserve"> </w:t>
      </w:r>
      <w:r>
        <w:t>соответственно</w:t>
      </w:r>
      <w:r>
        <w:rPr>
          <w:spacing w:val="1"/>
        </w:rPr>
        <w:t xml:space="preserve"> </w:t>
      </w:r>
      <w:r>
        <w:t>-</w:t>
      </w:r>
      <w:r>
        <w:rPr>
          <w:spacing w:val="1"/>
        </w:rPr>
        <w:t xml:space="preserve"> </w:t>
      </w:r>
      <w:r>
        <w:t>программа</w:t>
      </w:r>
      <w:r>
        <w:rPr>
          <w:spacing w:val="1"/>
        </w:rPr>
        <w:t xml:space="preserve"> </w:t>
      </w:r>
      <w:r>
        <w:t>по</w:t>
      </w:r>
      <w:r>
        <w:rPr>
          <w:spacing w:val="1"/>
        </w:rPr>
        <w:t xml:space="preserve"> </w:t>
      </w:r>
      <w:r>
        <w:t>музыке,</w:t>
      </w:r>
      <w:r>
        <w:rPr>
          <w:spacing w:val="1"/>
        </w:rPr>
        <w:t xml:space="preserve"> </w:t>
      </w:r>
      <w:r>
        <w:t>музыка)</w:t>
      </w:r>
      <w:r>
        <w:rPr>
          <w:spacing w:val="1"/>
        </w:rPr>
        <w:t xml:space="preserve"> </w:t>
      </w:r>
      <w:r>
        <w:t>включает</w:t>
      </w:r>
      <w:r>
        <w:rPr>
          <w:spacing w:val="1"/>
        </w:rPr>
        <w:t xml:space="preserve"> </w:t>
      </w:r>
      <w:r>
        <w:t>пояснительную</w:t>
      </w:r>
      <w:r>
        <w:rPr>
          <w:spacing w:val="1"/>
        </w:rPr>
        <w:t xml:space="preserve"> </w:t>
      </w:r>
      <w:r>
        <w:t>записку,</w:t>
      </w:r>
      <w:r>
        <w:rPr>
          <w:spacing w:val="1"/>
        </w:rPr>
        <w:t xml:space="preserve"> </w:t>
      </w:r>
      <w:r>
        <w:t>содержание</w:t>
      </w:r>
      <w:r>
        <w:rPr>
          <w:spacing w:val="-9"/>
        </w:rPr>
        <w:t xml:space="preserve"> </w:t>
      </w:r>
      <w:r>
        <w:t>обучения,</w:t>
      </w:r>
      <w:r>
        <w:rPr>
          <w:spacing w:val="4"/>
        </w:rPr>
        <w:t xml:space="preserve"> </w:t>
      </w:r>
      <w:r>
        <w:t>планируемые результаты</w:t>
      </w:r>
      <w:r>
        <w:rPr>
          <w:spacing w:val="1"/>
        </w:rPr>
        <w:t xml:space="preserve"> </w:t>
      </w:r>
      <w:r>
        <w:t>освоения</w:t>
      </w:r>
      <w:r>
        <w:rPr>
          <w:spacing w:val="-3"/>
        </w:rPr>
        <w:t xml:space="preserve"> </w:t>
      </w:r>
      <w:r>
        <w:t>программы</w:t>
      </w:r>
      <w:r>
        <w:rPr>
          <w:spacing w:val="4"/>
        </w:rPr>
        <w:t xml:space="preserve"> </w:t>
      </w:r>
      <w:r>
        <w:t>по музыке.</w:t>
      </w:r>
    </w:p>
    <w:p w:rsidR="003E2BDB" w:rsidRDefault="000516F0" w:rsidP="005743FB">
      <w:pPr>
        <w:pStyle w:val="a3"/>
        <w:ind w:left="0" w:firstLine="720"/>
      </w:pPr>
      <w:r>
        <w:t>Пояснительная записка отражает общие цели и задачи изучения музыки, место в структуре</w:t>
      </w:r>
      <w:r>
        <w:rPr>
          <w:spacing w:val="1"/>
        </w:rPr>
        <w:t xml:space="preserve"> </w:t>
      </w:r>
      <w:r>
        <w:rPr>
          <w:spacing w:val="-1"/>
        </w:rPr>
        <w:t>учебного</w:t>
      </w:r>
      <w:r>
        <w:rPr>
          <w:spacing w:val="3"/>
        </w:rPr>
        <w:t xml:space="preserve"> </w:t>
      </w:r>
      <w:r>
        <w:rPr>
          <w:spacing w:val="-1"/>
        </w:rPr>
        <w:t>плана,</w:t>
      </w:r>
      <w:r>
        <w:t xml:space="preserve"> </w:t>
      </w:r>
      <w:r>
        <w:rPr>
          <w:spacing w:val="-1"/>
        </w:rPr>
        <w:t>а</w:t>
      </w:r>
      <w:r>
        <w:rPr>
          <w:spacing w:val="1"/>
        </w:rPr>
        <w:t xml:space="preserve"> </w:t>
      </w:r>
      <w:r>
        <w:rPr>
          <w:spacing w:val="-1"/>
        </w:rPr>
        <w:t>также</w:t>
      </w:r>
      <w:r>
        <w:rPr>
          <w:spacing w:val="-8"/>
        </w:rPr>
        <w:t xml:space="preserve"> </w:t>
      </w:r>
      <w:r>
        <w:rPr>
          <w:spacing w:val="-1"/>
        </w:rPr>
        <w:t>подходы</w:t>
      </w:r>
      <w:r>
        <w:rPr>
          <w:spacing w:val="5"/>
        </w:rPr>
        <w:t xml:space="preserve"> </w:t>
      </w:r>
      <w:r>
        <w:rPr>
          <w:spacing w:val="-1"/>
        </w:rPr>
        <w:t>к</w:t>
      </w:r>
      <w:r>
        <w:rPr>
          <w:spacing w:val="-9"/>
        </w:rPr>
        <w:t xml:space="preserve"> </w:t>
      </w:r>
      <w:r>
        <w:rPr>
          <w:spacing w:val="-1"/>
        </w:rPr>
        <w:t>отбору</w:t>
      </w:r>
      <w:r>
        <w:rPr>
          <w:spacing w:val="-16"/>
        </w:rPr>
        <w:t xml:space="preserve"> </w:t>
      </w:r>
      <w:r>
        <w:t>содержания</w:t>
      </w:r>
      <w:r>
        <w:rPr>
          <w:spacing w:val="-2"/>
        </w:rPr>
        <w:t xml:space="preserve"> </w:t>
      </w:r>
      <w:r>
        <w:t>и</w:t>
      </w:r>
      <w:r>
        <w:rPr>
          <w:spacing w:val="-2"/>
        </w:rPr>
        <w:t xml:space="preserve"> </w:t>
      </w:r>
      <w:r>
        <w:t>планируемым</w:t>
      </w:r>
      <w:r>
        <w:rPr>
          <w:spacing w:val="10"/>
        </w:rPr>
        <w:t xml:space="preserve"> </w:t>
      </w:r>
      <w:r>
        <w:t>результатам.</w:t>
      </w:r>
    </w:p>
    <w:p w:rsidR="003E2BDB" w:rsidRDefault="000516F0" w:rsidP="005743FB">
      <w:pPr>
        <w:pStyle w:val="a3"/>
        <w:ind w:left="0" w:firstLine="720"/>
      </w:pPr>
      <w:r>
        <w:t>Содержание</w:t>
      </w:r>
      <w:r>
        <w:rPr>
          <w:spacing w:val="1"/>
        </w:rPr>
        <w:t xml:space="preserve"> </w:t>
      </w:r>
      <w:r>
        <w:t>обучения</w:t>
      </w:r>
      <w:r>
        <w:rPr>
          <w:spacing w:val="1"/>
        </w:rPr>
        <w:t xml:space="preserve"> </w:t>
      </w:r>
      <w:r>
        <w:t>раскрывает</w:t>
      </w:r>
      <w:r>
        <w:rPr>
          <w:spacing w:val="1"/>
        </w:rPr>
        <w:t xml:space="preserve"> </w:t>
      </w:r>
      <w:r>
        <w:t>содержательные</w:t>
      </w:r>
      <w:r>
        <w:rPr>
          <w:spacing w:val="1"/>
        </w:rPr>
        <w:t xml:space="preserve"> </w:t>
      </w:r>
      <w:r>
        <w:t>линии,</w:t>
      </w:r>
      <w:r>
        <w:rPr>
          <w:spacing w:val="1"/>
        </w:rPr>
        <w:t xml:space="preserve"> </w:t>
      </w:r>
      <w:r>
        <w:t>которые</w:t>
      </w:r>
      <w:r>
        <w:rPr>
          <w:spacing w:val="1"/>
        </w:rPr>
        <w:t xml:space="preserve"> </w:t>
      </w:r>
      <w:r>
        <w:t>предлагаются</w:t>
      </w:r>
      <w:r>
        <w:rPr>
          <w:spacing w:val="1"/>
        </w:rPr>
        <w:t xml:space="preserve"> </w:t>
      </w:r>
      <w:r>
        <w:t>для</w:t>
      </w:r>
      <w:r>
        <w:rPr>
          <w:spacing w:val="1"/>
        </w:rPr>
        <w:t xml:space="preserve"> </w:t>
      </w:r>
      <w:r>
        <w:t>изучения</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Содержание</w:t>
      </w:r>
      <w:r>
        <w:rPr>
          <w:spacing w:val="1"/>
        </w:rPr>
        <w:t xml:space="preserve"> </w:t>
      </w:r>
      <w:r>
        <w:t>обучения</w:t>
      </w:r>
      <w:r>
        <w:rPr>
          <w:spacing w:val="61"/>
        </w:rPr>
        <w:t xml:space="preserve"> </w:t>
      </w:r>
      <w:r>
        <w:t>завершается</w:t>
      </w:r>
      <w:r>
        <w:rPr>
          <w:spacing w:val="1"/>
        </w:rPr>
        <w:t xml:space="preserve"> </w:t>
      </w:r>
      <w:r>
        <w:t>перечнем</w:t>
      </w:r>
      <w:r>
        <w:rPr>
          <w:spacing w:val="1"/>
        </w:rPr>
        <w:t xml:space="preserve"> </w:t>
      </w:r>
      <w:r>
        <w:t>универсальных</w:t>
      </w:r>
      <w:r>
        <w:rPr>
          <w:spacing w:val="1"/>
        </w:rPr>
        <w:t xml:space="preserve"> </w:t>
      </w:r>
      <w:r>
        <w:t>учебных</w:t>
      </w:r>
      <w:r>
        <w:rPr>
          <w:spacing w:val="1"/>
        </w:rPr>
        <w:t xml:space="preserve"> </w:t>
      </w:r>
      <w:r>
        <w:t>действий</w:t>
      </w:r>
      <w:r>
        <w:rPr>
          <w:spacing w:val="1"/>
        </w:rPr>
        <w:t xml:space="preserve"> </w:t>
      </w:r>
      <w:r>
        <w:t>(познавательных,</w:t>
      </w:r>
      <w:r>
        <w:rPr>
          <w:spacing w:val="1"/>
        </w:rPr>
        <w:t xml:space="preserve"> </w:t>
      </w:r>
      <w:r>
        <w:t>коммуникативных</w:t>
      </w:r>
      <w:r>
        <w:rPr>
          <w:spacing w:val="1"/>
        </w:rPr>
        <w:t xml:space="preserve"> </w:t>
      </w:r>
      <w:r>
        <w:t>и</w:t>
      </w:r>
      <w:r>
        <w:rPr>
          <w:spacing w:val="1"/>
        </w:rPr>
        <w:t xml:space="preserve"> </w:t>
      </w:r>
      <w:r>
        <w:t>регулятивных),</w:t>
      </w:r>
      <w:r>
        <w:rPr>
          <w:spacing w:val="1"/>
        </w:rPr>
        <w:t xml:space="preserve"> </w:t>
      </w:r>
      <w:r>
        <w:t>которые</w:t>
      </w:r>
      <w:r>
        <w:rPr>
          <w:spacing w:val="1"/>
        </w:rPr>
        <w:t xml:space="preserve"> </w:t>
      </w:r>
      <w:r>
        <w:t>возможно</w:t>
      </w:r>
      <w:r>
        <w:rPr>
          <w:spacing w:val="1"/>
        </w:rPr>
        <w:t xml:space="preserve"> </w:t>
      </w:r>
      <w:r>
        <w:t>формировать</w:t>
      </w:r>
      <w:r>
        <w:rPr>
          <w:spacing w:val="1"/>
        </w:rPr>
        <w:t xml:space="preserve"> </w:t>
      </w:r>
      <w:r>
        <w:t>средствами</w:t>
      </w:r>
      <w:r>
        <w:rPr>
          <w:spacing w:val="1"/>
        </w:rPr>
        <w:t xml:space="preserve"> </w:t>
      </w:r>
      <w:r>
        <w:t>музыки</w:t>
      </w:r>
      <w:r>
        <w:rPr>
          <w:spacing w:val="1"/>
        </w:rPr>
        <w:t xml:space="preserve"> </w:t>
      </w:r>
      <w:r>
        <w:t>с</w:t>
      </w:r>
      <w:r>
        <w:rPr>
          <w:spacing w:val="1"/>
        </w:rPr>
        <w:t xml:space="preserve"> </w:t>
      </w:r>
      <w:r>
        <w:t>учётом</w:t>
      </w:r>
      <w:r>
        <w:rPr>
          <w:spacing w:val="1"/>
        </w:rPr>
        <w:t xml:space="preserve"> </w:t>
      </w:r>
      <w:r>
        <w:t>возрастных</w:t>
      </w:r>
      <w:r>
        <w:rPr>
          <w:spacing w:val="1"/>
        </w:rPr>
        <w:t xml:space="preserve"> </w:t>
      </w:r>
      <w:r>
        <w:t>особенностей</w:t>
      </w:r>
      <w:r>
        <w:rPr>
          <w:spacing w:val="-3"/>
        </w:rPr>
        <w:t xml:space="preserve"> </w:t>
      </w:r>
      <w:r>
        <w:t>обучающихся</w:t>
      </w:r>
      <w:r>
        <w:rPr>
          <w:spacing w:val="1"/>
        </w:rPr>
        <w:t xml:space="preserve"> </w:t>
      </w:r>
      <w:r>
        <w:t>на</w:t>
      </w:r>
      <w:r>
        <w:rPr>
          <w:spacing w:val="9"/>
        </w:rPr>
        <w:t xml:space="preserve"> </w:t>
      </w:r>
      <w:r>
        <w:t>уровне</w:t>
      </w:r>
      <w:r>
        <w:rPr>
          <w:spacing w:val="1"/>
        </w:rPr>
        <w:t xml:space="preserve"> </w:t>
      </w:r>
      <w:r>
        <w:t>начального</w:t>
      </w:r>
      <w:r>
        <w:rPr>
          <w:spacing w:val="-2"/>
        </w:rPr>
        <w:t xml:space="preserve"> </w:t>
      </w:r>
      <w:r>
        <w:t>общего</w:t>
      </w:r>
      <w:r>
        <w:rPr>
          <w:spacing w:val="8"/>
        </w:rPr>
        <w:t xml:space="preserve"> </w:t>
      </w:r>
      <w:r>
        <w:t>образования.</w:t>
      </w:r>
    </w:p>
    <w:p w:rsidR="003E2BDB" w:rsidRDefault="000516F0" w:rsidP="005743FB">
      <w:pPr>
        <w:pStyle w:val="a3"/>
        <w:ind w:left="0" w:firstLine="720"/>
      </w:pPr>
      <w:r>
        <w:t>Планируемые</w:t>
      </w:r>
      <w:r>
        <w:rPr>
          <w:spacing w:val="1"/>
        </w:rPr>
        <w:t xml:space="preserve"> </w:t>
      </w:r>
      <w:r>
        <w:t>результаты</w:t>
      </w:r>
      <w:r>
        <w:rPr>
          <w:spacing w:val="1"/>
        </w:rPr>
        <w:t xml:space="preserve"> </w:t>
      </w:r>
      <w:r>
        <w:t>освоения</w:t>
      </w:r>
      <w:r>
        <w:rPr>
          <w:spacing w:val="1"/>
        </w:rPr>
        <w:t xml:space="preserve"> </w:t>
      </w:r>
      <w:r>
        <w:t>программы</w:t>
      </w:r>
      <w:r>
        <w:rPr>
          <w:spacing w:val="1"/>
        </w:rPr>
        <w:t xml:space="preserve"> </w:t>
      </w:r>
      <w:r>
        <w:t>по</w:t>
      </w:r>
      <w:r>
        <w:rPr>
          <w:spacing w:val="1"/>
        </w:rPr>
        <w:t xml:space="preserve"> </w:t>
      </w:r>
      <w:r>
        <w:t>музыке</w:t>
      </w:r>
      <w:r>
        <w:rPr>
          <w:spacing w:val="1"/>
        </w:rPr>
        <w:t xml:space="preserve"> </w:t>
      </w:r>
      <w:r>
        <w:t>включают</w:t>
      </w:r>
      <w:r>
        <w:rPr>
          <w:spacing w:val="1"/>
        </w:rPr>
        <w:t xml:space="preserve"> </w:t>
      </w:r>
      <w:r>
        <w:t>личностные,</w:t>
      </w:r>
      <w:r>
        <w:rPr>
          <w:spacing w:val="1"/>
        </w:rPr>
        <w:t xml:space="preserve"> </w:t>
      </w:r>
      <w:r>
        <w:t>метапредметные и предметные результаты за весь период обучения на уровне начального общего</w:t>
      </w:r>
      <w:r>
        <w:rPr>
          <w:spacing w:val="-57"/>
        </w:rPr>
        <w:t xml:space="preserve"> </w:t>
      </w:r>
      <w:r>
        <w:t>образования. Предметные результаты, формируемые в ходе изучения музыки, сгруппированы по</w:t>
      </w:r>
      <w:r>
        <w:rPr>
          <w:spacing w:val="1"/>
        </w:rPr>
        <w:t xml:space="preserve"> </w:t>
      </w:r>
      <w:r>
        <w:t>учебным</w:t>
      </w:r>
      <w:r>
        <w:rPr>
          <w:spacing w:val="4"/>
        </w:rPr>
        <w:t xml:space="preserve"> </w:t>
      </w:r>
      <w:r>
        <w:t>модулям.</w:t>
      </w:r>
    </w:p>
    <w:p w:rsidR="007B340B" w:rsidRDefault="007B340B" w:rsidP="005743FB">
      <w:pPr>
        <w:pStyle w:val="a3"/>
        <w:ind w:left="0" w:firstLine="720"/>
      </w:pPr>
      <w:r>
        <w:t xml:space="preserve"> </w:t>
      </w:r>
    </w:p>
    <w:p w:rsidR="003E2BDB" w:rsidRDefault="000516F0" w:rsidP="005743FB">
      <w:pPr>
        <w:pStyle w:val="a3"/>
        <w:ind w:left="0" w:firstLine="720"/>
      </w:pPr>
      <w:r>
        <w:t>Пояснительная</w:t>
      </w:r>
      <w:r>
        <w:rPr>
          <w:spacing w:val="-5"/>
        </w:rPr>
        <w:t xml:space="preserve"> </w:t>
      </w:r>
      <w:r>
        <w:t>записка.</w:t>
      </w:r>
    </w:p>
    <w:p w:rsidR="003E2BDB" w:rsidRDefault="000516F0" w:rsidP="005743FB">
      <w:pPr>
        <w:pStyle w:val="a3"/>
        <w:ind w:left="0" w:firstLine="720"/>
      </w:pPr>
      <w:r>
        <w:t>Программа</w:t>
      </w:r>
      <w:r>
        <w:rPr>
          <w:spacing w:val="1"/>
        </w:rPr>
        <w:t xml:space="preserve"> </w:t>
      </w:r>
      <w:r>
        <w:t>по</w:t>
      </w:r>
      <w:r>
        <w:rPr>
          <w:spacing w:val="1"/>
        </w:rPr>
        <w:t xml:space="preserve"> </w:t>
      </w:r>
      <w:r>
        <w:t>музыке</w:t>
      </w:r>
      <w:r>
        <w:rPr>
          <w:spacing w:val="1"/>
        </w:rPr>
        <w:t xml:space="preserve"> </w:t>
      </w:r>
      <w:r>
        <w:t>разработана</w:t>
      </w:r>
      <w:r>
        <w:rPr>
          <w:spacing w:val="1"/>
        </w:rPr>
        <w:t xml:space="preserve"> </w:t>
      </w:r>
      <w:r>
        <w:t>с</w:t>
      </w:r>
      <w:r>
        <w:rPr>
          <w:spacing w:val="1"/>
        </w:rPr>
        <w:t xml:space="preserve"> </w:t>
      </w:r>
      <w:r>
        <w:t>целью</w:t>
      </w:r>
      <w:r>
        <w:rPr>
          <w:spacing w:val="1"/>
        </w:rPr>
        <w:t xml:space="preserve"> </w:t>
      </w:r>
      <w:r>
        <w:t>оказания</w:t>
      </w:r>
      <w:r>
        <w:rPr>
          <w:spacing w:val="1"/>
        </w:rPr>
        <w:t xml:space="preserve"> </w:t>
      </w:r>
      <w:r>
        <w:t>методической</w:t>
      </w:r>
      <w:r>
        <w:rPr>
          <w:spacing w:val="1"/>
        </w:rPr>
        <w:t xml:space="preserve"> </w:t>
      </w:r>
      <w:r>
        <w:t>помощи</w:t>
      </w:r>
      <w:r>
        <w:rPr>
          <w:spacing w:val="1"/>
        </w:rPr>
        <w:t xml:space="preserve"> </w:t>
      </w:r>
      <w:r>
        <w:t>учителю</w:t>
      </w:r>
      <w:r>
        <w:rPr>
          <w:spacing w:val="1"/>
        </w:rPr>
        <w:t xml:space="preserve"> </w:t>
      </w:r>
      <w:r>
        <w:rPr>
          <w:spacing w:val="-1"/>
        </w:rPr>
        <w:t>музыки</w:t>
      </w:r>
      <w:r w:rsidR="007B340B">
        <w:rPr>
          <w:spacing w:val="-1"/>
        </w:rPr>
        <w:t xml:space="preserve"> </w:t>
      </w:r>
      <w:r>
        <w:rPr>
          <w:spacing w:val="-1"/>
        </w:rPr>
        <w:t>в</w:t>
      </w:r>
      <w:r>
        <w:rPr>
          <w:spacing w:val="4"/>
        </w:rPr>
        <w:t xml:space="preserve"> </w:t>
      </w:r>
      <w:r>
        <w:rPr>
          <w:spacing w:val="-1"/>
        </w:rPr>
        <w:t>создании</w:t>
      </w:r>
      <w:r>
        <w:t xml:space="preserve"> </w:t>
      </w:r>
      <w:r>
        <w:rPr>
          <w:spacing w:val="-1"/>
        </w:rPr>
        <w:t>рабочей программы</w:t>
      </w:r>
      <w:r>
        <w:rPr>
          <w:spacing w:val="1"/>
        </w:rPr>
        <w:t xml:space="preserve"> </w:t>
      </w:r>
      <w:r>
        <w:t>по</w:t>
      </w:r>
      <w:r>
        <w:rPr>
          <w:spacing w:val="12"/>
        </w:rPr>
        <w:t xml:space="preserve"> </w:t>
      </w:r>
      <w:r>
        <w:t>учебному</w:t>
      </w:r>
      <w:r>
        <w:rPr>
          <w:spacing w:val="-16"/>
        </w:rPr>
        <w:t xml:space="preserve"> </w:t>
      </w:r>
      <w:r>
        <w:t>предмету.</w:t>
      </w:r>
    </w:p>
    <w:p w:rsidR="003E2BDB" w:rsidRDefault="000516F0" w:rsidP="005743FB">
      <w:pPr>
        <w:pStyle w:val="a3"/>
        <w:ind w:left="0" w:firstLine="720"/>
      </w:pPr>
      <w:r>
        <w:t>Программа</w:t>
      </w:r>
      <w:r>
        <w:rPr>
          <w:spacing w:val="-11"/>
        </w:rPr>
        <w:t xml:space="preserve"> </w:t>
      </w:r>
      <w:r>
        <w:t>по</w:t>
      </w:r>
      <w:r>
        <w:rPr>
          <w:spacing w:val="-2"/>
        </w:rPr>
        <w:t xml:space="preserve"> </w:t>
      </w:r>
      <w:r>
        <w:t>музыке</w:t>
      </w:r>
      <w:r>
        <w:rPr>
          <w:spacing w:val="-6"/>
        </w:rPr>
        <w:t xml:space="preserve"> </w:t>
      </w:r>
      <w:r>
        <w:t>позволит</w:t>
      </w:r>
      <w:r>
        <w:rPr>
          <w:spacing w:val="-10"/>
        </w:rPr>
        <w:t xml:space="preserve"> </w:t>
      </w:r>
      <w:r>
        <w:t>учителю:</w:t>
      </w:r>
    </w:p>
    <w:p w:rsidR="003E2BDB" w:rsidRDefault="000516F0" w:rsidP="005743FB">
      <w:pPr>
        <w:pStyle w:val="a3"/>
        <w:ind w:left="0" w:firstLine="720"/>
      </w:pPr>
      <w:r>
        <w:t>реализовать</w:t>
      </w:r>
      <w:r>
        <w:rPr>
          <w:spacing w:val="1"/>
        </w:rPr>
        <w:t xml:space="preserve"> </w:t>
      </w:r>
      <w:r>
        <w:t>в</w:t>
      </w:r>
      <w:r>
        <w:rPr>
          <w:spacing w:val="1"/>
        </w:rPr>
        <w:t xml:space="preserve"> </w:t>
      </w:r>
      <w:r>
        <w:t>процессе</w:t>
      </w:r>
      <w:r>
        <w:rPr>
          <w:spacing w:val="1"/>
        </w:rPr>
        <w:t xml:space="preserve"> </w:t>
      </w:r>
      <w:r>
        <w:t>преподавания</w:t>
      </w:r>
      <w:r>
        <w:rPr>
          <w:spacing w:val="1"/>
        </w:rPr>
        <w:t xml:space="preserve"> </w:t>
      </w:r>
      <w:r>
        <w:t>музыки</w:t>
      </w:r>
      <w:r>
        <w:rPr>
          <w:spacing w:val="1"/>
        </w:rPr>
        <w:t xml:space="preserve"> </w:t>
      </w:r>
      <w:r>
        <w:t>современные</w:t>
      </w:r>
      <w:r>
        <w:rPr>
          <w:spacing w:val="1"/>
        </w:rPr>
        <w:t xml:space="preserve"> </w:t>
      </w:r>
      <w:r>
        <w:t>подходы</w:t>
      </w:r>
      <w:r>
        <w:rPr>
          <w:spacing w:val="1"/>
        </w:rPr>
        <w:t xml:space="preserve"> </w:t>
      </w:r>
      <w:r>
        <w:t>к</w:t>
      </w:r>
      <w:r>
        <w:rPr>
          <w:spacing w:val="1"/>
        </w:rPr>
        <w:t xml:space="preserve"> </w:t>
      </w:r>
      <w:r>
        <w:t>формированию</w:t>
      </w:r>
      <w:r>
        <w:rPr>
          <w:spacing w:val="1"/>
        </w:rPr>
        <w:t xml:space="preserve"> </w:t>
      </w:r>
      <w:r>
        <w:t>личностных, метапредметных и предметных результатов обучения, сформулированных в ФГОС</w:t>
      </w:r>
      <w:r>
        <w:rPr>
          <w:spacing w:val="1"/>
        </w:rPr>
        <w:t xml:space="preserve"> </w:t>
      </w:r>
      <w:r>
        <w:t>НОО; определить и структурировать планируемые результаты обучения и содержание учебного</w:t>
      </w:r>
      <w:r>
        <w:rPr>
          <w:spacing w:val="1"/>
        </w:rPr>
        <w:t xml:space="preserve"> </w:t>
      </w:r>
      <w:r>
        <w:t>предмета по годам обучения в соответствии с ФГОС НОО,</w:t>
      </w:r>
      <w:r>
        <w:rPr>
          <w:spacing w:val="1"/>
        </w:rPr>
        <w:t xml:space="preserve"> </w:t>
      </w:r>
      <w:r>
        <w:t>а также на основе планируемых</w:t>
      </w:r>
      <w:r>
        <w:rPr>
          <w:spacing w:val="1"/>
        </w:rPr>
        <w:t xml:space="preserve"> </w:t>
      </w:r>
      <w:r>
        <w:t>результатов</w:t>
      </w:r>
      <w:r>
        <w:rPr>
          <w:spacing w:val="1"/>
        </w:rPr>
        <w:t xml:space="preserve"> </w:t>
      </w:r>
      <w:r>
        <w:t>духовно</w:t>
      </w:r>
      <w:r w:rsidR="007B340B">
        <w:t>-</w:t>
      </w:r>
      <w:r>
        <w:t>нравственного</w:t>
      </w:r>
      <w:r>
        <w:rPr>
          <w:spacing w:val="1"/>
        </w:rPr>
        <w:t xml:space="preserve"> </w:t>
      </w:r>
      <w:r>
        <w:t>развития,</w:t>
      </w:r>
      <w:r>
        <w:rPr>
          <w:spacing w:val="1"/>
        </w:rPr>
        <w:t xml:space="preserve"> </w:t>
      </w:r>
      <w:r>
        <w:t>воспитания</w:t>
      </w:r>
      <w:r>
        <w:rPr>
          <w:spacing w:val="1"/>
        </w:rPr>
        <w:t xml:space="preserve"> </w:t>
      </w:r>
      <w:r>
        <w:t>и</w:t>
      </w:r>
      <w:r>
        <w:rPr>
          <w:spacing w:val="1"/>
        </w:rPr>
        <w:t xml:space="preserve"> </w:t>
      </w:r>
      <w:r>
        <w:t>социализации</w:t>
      </w:r>
      <w:r>
        <w:rPr>
          <w:spacing w:val="1"/>
        </w:rPr>
        <w:t xml:space="preserve"> </w:t>
      </w:r>
      <w:r>
        <w:t>обучающихся,</w:t>
      </w:r>
      <w:r>
        <w:rPr>
          <w:spacing w:val="1"/>
        </w:rPr>
        <w:t xml:space="preserve"> </w:t>
      </w:r>
      <w:r>
        <w:t>представленных</w:t>
      </w:r>
      <w:r>
        <w:rPr>
          <w:spacing w:val="-7"/>
        </w:rPr>
        <w:t xml:space="preserve"> </w:t>
      </w:r>
      <w:r>
        <w:t>в</w:t>
      </w:r>
      <w:r>
        <w:rPr>
          <w:spacing w:val="9"/>
        </w:rPr>
        <w:t xml:space="preserve"> </w:t>
      </w:r>
      <w:r>
        <w:t>федеральной</w:t>
      </w:r>
      <w:r>
        <w:rPr>
          <w:spacing w:val="3"/>
        </w:rPr>
        <w:t xml:space="preserve"> </w:t>
      </w:r>
      <w:r>
        <w:t>рабочей</w:t>
      </w:r>
      <w:r>
        <w:rPr>
          <w:spacing w:val="-1"/>
        </w:rPr>
        <w:t xml:space="preserve"> </w:t>
      </w:r>
      <w:r>
        <w:t>программе</w:t>
      </w:r>
      <w:r>
        <w:rPr>
          <w:spacing w:val="1"/>
        </w:rPr>
        <w:t xml:space="preserve"> </w:t>
      </w:r>
      <w:r>
        <w:t>воспитания;</w:t>
      </w:r>
    </w:p>
    <w:p w:rsidR="003E2BDB" w:rsidRDefault="000516F0" w:rsidP="005743FB">
      <w:pPr>
        <w:pStyle w:val="a3"/>
        <w:ind w:left="0" w:firstLine="720"/>
      </w:pPr>
      <w:r>
        <w:t>разработать</w:t>
      </w:r>
      <w:r>
        <w:rPr>
          <w:spacing w:val="1"/>
        </w:rPr>
        <w:t xml:space="preserve"> </w:t>
      </w:r>
      <w:r>
        <w:t>календарно-тематическое планирование с учётом особенностей</w:t>
      </w:r>
      <w:r>
        <w:rPr>
          <w:spacing w:val="1"/>
        </w:rPr>
        <w:t xml:space="preserve"> </w:t>
      </w:r>
      <w:r>
        <w:t>конкретного</w:t>
      </w:r>
      <w:r>
        <w:rPr>
          <w:spacing w:val="1"/>
        </w:rPr>
        <w:t xml:space="preserve"> </w:t>
      </w:r>
      <w:r>
        <w:t>региона,</w:t>
      </w:r>
      <w:r>
        <w:rPr>
          <w:spacing w:val="-10"/>
        </w:rPr>
        <w:t xml:space="preserve"> </w:t>
      </w:r>
      <w:r>
        <w:t>образовательной</w:t>
      </w:r>
      <w:r>
        <w:rPr>
          <w:spacing w:val="-10"/>
        </w:rPr>
        <w:t xml:space="preserve"> </w:t>
      </w:r>
      <w:r>
        <w:t>организации,</w:t>
      </w:r>
      <w:r>
        <w:rPr>
          <w:spacing w:val="11"/>
        </w:rPr>
        <w:t xml:space="preserve"> </w:t>
      </w:r>
      <w:r>
        <w:t>класса.</w:t>
      </w:r>
    </w:p>
    <w:p w:rsidR="00E00812" w:rsidRDefault="00E00812" w:rsidP="005743FB">
      <w:pPr>
        <w:pStyle w:val="a3"/>
        <w:ind w:left="0" w:firstLine="720"/>
      </w:pPr>
    </w:p>
    <w:p w:rsidR="003E2BDB" w:rsidRDefault="000516F0" w:rsidP="005743FB">
      <w:pPr>
        <w:pStyle w:val="a3"/>
        <w:ind w:left="0" w:firstLine="720"/>
      </w:pPr>
      <w:r>
        <w:t>Музыка является неотъемлемой частью культурного наследия, универсальным способом</w:t>
      </w:r>
      <w:r>
        <w:rPr>
          <w:spacing w:val="1"/>
        </w:rPr>
        <w:t xml:space="preserve"> </w:t>
      </w:r>
      <w:r>
        <w:t>коммуникации особенно важна музыка для становления личности обучающегося - как способ,</w:t>
      </w:r>
      <w:r>
        <w:rPr>
          <w:spacing w:val="1"/>
        </w:rPr>
        <w:t xml:space="preserve"> </w:t>
      </w:r>
      <w:r>
        <w:t>форма</w:t>
      </w:r>
      <w:r w:rsidR="00E00812">
        <w:t xml:space="preserve"> </w:t>
      </w:r>
      <w:r>
        <w:t>и</w:t>
      </w:r>
      <w:r>
        <w:rPr>
          <w:spacing w:val="-12"/>
        </w:rPr>
        <w:t xml:space="preserve"> </w:t>
      </w:r>
      <w:r>
        <w:t>опыт</w:t>
      </w:r>
      <w:r>
        <w:rPr>
          <w:spacing w:val="3"/>
        </w:rPr>
        <w:t xml:space="preserve"> </w:t>
      </w:r>
      <w:r>
        <w:t>самовыражения</w:t>
      </w:r>
      <w:r>
        <w:rPr>
          <w:spacing w:val="-2"/>
        </w:rPr>
        <w:t xml:space="preserve"> </w:t>
      </w:r>
      <w:r>
        <w:t>и</w:t>
      </w:r>
      <w:r>
        <w:rPr>
          <w:spacing w:val="-2"/>
        </w:rPr>
        <w:t xml:space="preserve"> </w:t>
      </w:r>
      <w:r>
        <w:t>естественного</w:t>
      </w:r>
      <w:r>
        <w:rPr>
          <w:spacing w:val="2"/>
        </w:rPr>
        <w:t xml:space="preserve"> </w:t>
      </w:r>
      <w:r>
        <w:t>радостного</w:t>
      </w:r>
      <w:r>
        <w:rPr>
          <w:spacing w:val="3"/>
        </w:rPr>
        <w:t xml:space="preserve"> </w:t>
      </w:r>
      <w:r>
        <w:t>мировосприятия.</w:t>
      </w:r>
    </w:p>
    <w:p w:rsidR="003E2BDB" w:rsidRDefault="000516F0" w:rsidP="005743FB">
      <w:pPr>
        <w:pStyle w:val="a3"/>
        <w:ind w:left="0" w:firstLine="720"/>
      </w:pPr>
      <w:r>
        <w:t>В течение периода начального общего образования необходимо заложить основы будущей</w:t>
      </w:r>
      <w:r>
        <w:rPr>
          <w:spacing w:val="1"/>
        </w:rPr>
        <w:t xml:space="preserve"> </w:t>
      </w:r>
      <w:r>
        <w:t>музыкальной</w:t>
      </w:r>
      <w:r>
        <w:rPr>
          <w:spacing w:val="1"/>
        </w:rPr>
        <w:t xml:space="preserve"> </w:t>
      </w:r>
      <w:r>
        <w:t>культуры</w:t>
      </w:r>
      <w:r>
        <w:rPr>
          <w:spacing w:val="1"/>
        </w:rPr>
        <w:t xml:space="preserve"> </w:t>
      </w:r>
      <w:r>
        <w:t>личности,</w:t>
      </w:r>
      <w:r>
        <w:rPr>
          <w:spacing w:val="1"/>
        </w:rPr>
        <w:t xml:space="preserve"> </w:t>
      </w:r>
      <w:r>
        <w:t>сформировать</w:t>
      </w:r>
      <w:r>
        <w:rPr>
          <w:spacing w:val="1"/>
        </w:rPr>
        <w:t xml:space="preserve"> </w:t>
      </w:r>
      <w:r>
        <w:t>представления</w:t>
      </w:r>
      <w:r>
        <w:rPr>
          <w:spacing w:val="1"/>
        </w:rPr>
        <w:t xml:space="preserve"> </w:t>
      </w:r>
      <w:r>
        <w:t>о</w:t>
      </w:r>
      <w:r>
        <w:rPr>
          <w:spacing w:val="1"/>
        </w:rPr>
        <w:t xml:space="preserve"> </w:t>
      </w:r>
      <w:r>
        <w:t>многообразии</w:t>
      </w:r>
      <w:r>
        <w:rPr>
          <w:spacing w:val="1"/>
        </w:rPr>
        <w:t xml:space="preserve"> </w:t>
      </w:r>
      <w:r>
        <w:t>проявлений</w:t>
      </w:r>
      <w:r>
        <w:rPr>
          <w:spacing w:val="1"/>
        </w:rPr>
        <w:t xml:space="preserve"> </w:t>
      </w:r>
      <w:r>
        <w:t>музыкального искусства в жизни современного человека и общества. В содержании программы</w:t>
      </w:r>
      <w:r>
        <w:rPr>
          <w:spacing w:val="1"/>
        </w:rPr>
        <w:t xml:space="preserve"> </w:t>
      </w:r>
      <w:r>
        <w:t>по музыке представлены различные пласты музыкального искусства: фольклор, классическая,</w:t>
      </w:r>
      <w:r>
        <w:rPr>
          <w:spacing w:val="1"/>
        </w:rPr>
        <w:t xml:space="preserve"> </w:t>
      </w:r>
      <w:r>
        <w:t>современная музыка, в том числе наиболее достойные образцы массовой музыкальной культуры</w:t>
      </w:r>
      <w:r>
        <w:rPr>
          <w:spacing w:val="1"/>
        </w:rPr>
        <w:t xml:space="preserve"> </w:t>
      </w:r>
      <w:r>
        <w:t>(джаз, эстрада, музыка кино и другие). Наиболее эффективной формой освоения музыкального</w:t>
      </w:r>
      <w:r>
        <w:rPr>
          <w:spacing w:val="1"/>
        </w:rPr>
        <w:t xml:space="preserve"> </w:t>
      </w:r>
      <w:r>
        <w:t>искусства</w:t>
      </w:r>
      <w:r>
        <w:rPr>
          <w:spacing w:val="1"/>
        </w:rPr>
        <w:t xml:space="preserve"> </w:t>
      </w:r>
      <w:r>
        <w:t>является</w:t>
      </w:r>
      <w:r>
        <w:rPr>
          <w:spacing w:val="1"/>
        </w:rPr>
        <w:t xml:space="preserve"> </w:t>
      </w:r>
      <w:r>
        <w:t>практическое</w:t>
      </w:r>
      <w:r>
        <w:rPr>
          <w:spacing w:val="1"/>
        </w:rPr>
        <w:t xml:space="preserve"> </w:t>
      </w:r>
      <w:r>
        <w:t>музицирование</w:t>
      </w:r>
      <w:r>
        <w:rPr>
          <w:spacing w:val="1"/>
        </w:rPr>
        <w:t xml:space="preserve"> </w:t>
      </w:r>
      <w:r>
        <w:t>-</w:t>
      </w:r>
      <w:r>
        <w:rPr>
          <w:spacing w:val="1"/>
        </w:rPr>
        <w:t xml:space="preserve"> </w:t>
      </w:r>
      <w:r>
        <w:t>пение,</w:t>
      </w:r>
      <w:r>
        <w:rPr>
          <w:spacing w:val="1"/>
        </w:rPr>
        <w:t xml:space="preserve"> </w:t>
      </w:r>
      <w:r>
        <w:t>игра</w:t>
      </w:r>
      <w:r>
        <w:rPr>
          <w:spacing w:val="1"/>
        </w:rPr>
        <w:t xml:space="preserve"> </w:t>
      </w:r>
      <w:r>
        <w:t>на</w:t>
      </w:r>
      <w:r>
        <w:rPr>
          <w:spacing w:val="1"/>
        </w:rPr>
        <w:t xml:space="preserve"> </w:t>
      </w:r>
      <w:r>
        <w:t>доступных</w:t>
      </w:r>
      <w:r>
        <w:rPr>
          <w:spacing w:val="1"/>
        </w:rPr>
        <w:t xml:space="preserve"> </w:t>
      </w:r>
      <w:r>
        <w:t>музыкальных</w:t>
      </w:r>
      <w:r>
        <w:rPr>
          <w:spacing w:val="1"/>
        </w:rPr>
        <w:t xml:space="preserve"> </w:t>
      </w:r>
      <w:r>
        <w:t>инструментах,</w:t>
      </w:r>
      <w:r>
        <w:rPr>
          <w:spacing w:val="1"/>
        </w:rPr>
        <w:t xml:space="preserve"> </w:t>
      </w:r>
      <w:r>
        <w:t>различные</w:t>
      </w:r>
      <w:r>
        <w:rPr>
          <w:spacing w:val="1"/>
        </w:rPr>
        <w:t xml:space="preserve"> </w:t>
      </w:r>
      <w:r>
        <w:t>формы</w:t>
      </w:r>
      <w:r>
        <w:rPr>
          <w:spacing w:val="1"/>
        </w:rPr>
        <w:t xml:space="preserve"> </w:t>
      </w:r>
      <w:r>
        <w:t>музыкального</w:t>
      </w:r>
      <w:r>
        <w:rPr>
          <w:spacing w:val="1"/>
        </w:rPr>
        <w:t xml:space="preserve"> </w:t>
      </w:r>
      <w:r>
        <w:t>движения.</w:t>
      </w:r>
      <w:r>
        <w:rPr>
          <w:spacing w:val="1"/>
        </w:rPr>
        <w:t xml:space="preserve"> </w:t>
      </w:r>
      <w:r>
        <w:t>В</w:t>
      </w:r>
      <w:r>
        <w:rPr>
          <w:spacing w:val="1"/>
        </w:rPr>
        <w:t xml:space="preserve"> </w:t>
      </w:r>
      <w:r>
        <w:t>ходе</w:t>
      </w:r>
      <w:r>
        <w:rPr>
          <w:spacing w:val="1"/>
        </w:rPr>
        <w:t xml:space="preserve"> </w:t>
      </w:r>
      <w:r>
        <w:t>активной</w:t>
      </w:r>
      <w:r>
        <w:rPr>
          <w:spacing w:val="1"/>
        </w:rPr>
        <w:t xml:space="preserve"> </w:t>
      </w:r>
      <w:r>
        <w:t>музыкальной</w:t>
      </w:r>
      <w:r>
        <w:rPr>
          <w:spacing w:val="1"/>
        </w:rPr>
        <w:t xml:space="preserve"> </w:t>
      </w:r>
      <w:r>
        <w:t>деятельности</w:t>
      </w:r>
      <w:r>
        <w:rPr>
          <w:spacing w:val="1"/>
        </w:rPr>
        <w:t xml:space="preserve"> </w:t>
      </w:r>
      <w:r>
        <w:t>происходит</w:t>
      </w:r>
      <w:r>
        <w:rPr>
          <w:spacing w:val="1"/>
        </w:rPr>
        <w:t xml:space="preserve"> </w:t>
      </w:r>
      <w:r>
        <w:t>постепенное</w:t>
      </w:r>
      <w:r>
        <w:rPr>
          <w:spacing w:val="1"/>
        </w:rPr>
        <w:t xml:space="preserve"> </w:t>
      </w:r>
      <w:r>
        <w:t>освоение</w:t>
      </w:r>
      <w:r>
        <w:rPr>
          <w:spacing w:val="1"/>
        </w:rPr>
        <w:t xml:space="preserve"> </w:t>
      </w:r>
      <w:r>
        <w:t>элементов</w:t>
      </w:r>
      <w:r>
        <w:rPr>
          <w:spacing w:val="1"/>
        </w:rPr>
        <w:t xml:space="preserve"> </w:t>
      </w:r>
      <w:r>
        <w:t>музыкального</w:t>
      </w:r>
      <w:r>
        <w:rPr>
          <w:spacing w:val="1"/>
        </w:rPr>
        <w:t xml:space="preserve"> </w:t>
      </w:r>
      <w:r>
        <w:t>языка,</w:t>
      </w:r>
      <w:r>
        <w:rPr>
          <w:spacing w:val="1"/>
        </w:rPr>
        <w:t xml:space="preserve"> </w:t>
      </w:r>
      <w:r>
        <w:t>понимание</w:t>
      </w:r>
      <w:r>
        <w:rPr>
          <w:spacing w:val="1"/>
        </w:rPr>
        <w:t xml:space="preserve"> </w:t>
      </w:r>
      <w:r>
        <w:t>основных</w:t>
      </w:r>
      <w:r>
        <w:rPr>
          <w:spacing w:val="-7"/>
        </w:rPr>
        <w:t xml:space="preserve"> </w:t>
      </w:r>
      <w:r>
        <w:t>жанровых</w:t>
      </w:r>
      <w:r>
        <w:rPr>
          <w:spacing w:val="-6"/>
        </w:rPr>
        <w:t xml:space="preserve"> </w:t>
      </w:r>
      <w:r>
        <w:t>особенностей,</w:t>
      </w:r>
      <w:r>
        <w:rPr>
          <w:spacing w:val="5"/>
        </w:rPr>
        <w:t xml:space="preserve"> </w:t>
      </w:r>
      <w:r>
        <w:t>принципов</w:t>
      </w:r>
      <w:r>
        <w:rPr>
          <w:spacing w:val="-9"/>
        </w:rPr>
        <w:t xml:space="preserve"> </w:t>
      </w:r>
      <w:r>
        <w:t>и</w:t>
      </w:r>
      <w:r>
        <w:rPr>
          <w:spacing w:val="2"/>
        </w:rPr>
        <w:t xml:space="preserve"> </w:t>
      </w:r>
      <w:r>
        <w:t>форм</w:t>
      </w:r>
      <w:r>
        <w:rPr>
          <w:spacing w:val="4"/>
        </w:rPr>
        <w:t xml:space="preserve"> </w:t>
      </w:r>
      <w:r>
        <w:t>развития</w:t>
      </w:r>
      <w:r>
        <w:rPr>
          <w:spacing w:val="-7"/>
        </w:rPr>
        <w:t xml:space="preserve"> </w:t>
      </w:r>
      <w:r>
        <w:t>музыки.</w:t>
      </w:r>
    </w:p>
    <w:p w:rsidR="003E2BDB" w:rsidRDefault="000516F0" w:rsidP="005743FB">
      <w:pPr>
        <w:pStyle w:val="a3"/>
        <w:ind w:left="0" w:firstLine="720"/>
      </w:pPr>
      <w:r>
        <w:t>Программа по музыке предусматривает знакомство обучающихся с некоторым количеством</w:t>
      </w:r>
      <w:r>
        <w:rPr>
          <w:spacing w:val="-57"/>
        </w:rPr>
        <w:t xml:space="preserve"> </w:t>
      </w:r>
      <w:r>
        <w:t>явлений,</w:t>
      </w:r>
      <w:r>
        <w:rPr>
          <w:spacing w:val="1"/>
        </w:rPr>
        <w:t xml:space="preserve"> </w:t>
      </w:r>
      <w:r>
        <w:t>фактов</w:t>
      </w:r>
      <w:r>
        <w:rPr>
          <w:spacing w:val="1"/>
        </w:rPr>
        <w:t xml:space="preserve"> </w:t>
      </w:r>
      <w:r>
        <w:t>музыкальной</w:t>
      </w:r>
      <w:r>
        <w:rPr>
          <w:spacing w:val="1"/>
        </w:rPr>
        <w:t xml:space="preserve"> </w:t>
      </w:r>
      <w:r>
        <w:t>культуры</w:t>
      </w:r>
      <w:r>
        <w:rPr>
          <w:spacing w:val="1"/>
        </w:rPr>
        <w:t xml:space="preserve"> </w:t>
      </w:r>
      <w:r>
        <w:t>(знание</w:t>
      </w:r>
      <w:r>
        <w:rPr>
          <w:spacing w:val="1"/>
        </w:rPr>
        <w:t xml:space="preserve"> </w:t>
      </w:r>
      <w:r>
        <w:t>музыкальных</w:t>
      </w:r>
      <w:r>
        <w:rPr>
          <w:spacing w:val="1"/>
        </w:rPr>
        <w:t xml:space="preserve"> </w:t>
      </w:r>
      <w:r>
        <w:t>произведений,</w:t>
      </w:r>
      <w:r>
        <w:rPr>
          <w:spacing w:val="1"/>
        </w:rPr>
        <w:t xml:space="preserve"> </w:t>
      </w:r>
      <w:r>
        <w:t>фамилий</w:t>
      </w:r>
      <w:r>
        <w:rPr>
          <w:spacing w:val="1"/>
        </w:rPr>
        <w:t xml:space="preserve"> </w:t>
      </w:r>
      <w:r>
        <w:t>композиторов и исполнителей, специальной терминологии). Программа по музыке формирует</w:t>
      </w:r>
      <w:r>
        <w:rPr>
          <w:spacing w:val="1"/>
        </w:rPr>
        <w:t xml:space="preserve"> </w:t>
      </w:r>
      <w:r>
        <w:t>эстетические потребности,</w:t>
      </w:r>
      <w:r>
        <w:rPr>
          <w:spacing w:val="1"/>
        </w:rPr>
        <w:t xml:space="preserve"> </w:t>
      </w:r>
      <w:r>
        <w:t>проживание и осознание тех особых мыслей и чувств, состояний,</w:t>
      </w:r>
      <w:r>
        <w:rPr>
          <w:spacing w:val="1"/>
        </w:rPr>
        <w:t xml:space="preserve"> </w:t>
      </w:r>
      <w:r>
        <w:rPr>
          <w:spacing w:val="-1"/>
        </w:rPr>
        <w:t>отношений</w:t>
      </w:r>
      <w:r>
        <w:rPr>
          <w:spacing w:val="-5"/>
        </w:rPr>
        <w:t xml:space="preserve"> </w:t>
      </w:r>
      <w:r>
        <w:rPr>
          <w:spacing w:val="-1"/>
        </w:rPr>
        <w:t>к</w:t>
      </w:r>
      <w:r>
        <w:rPr>
          <w:spacing w:val="-4"/>
        </w:rPr>
        <w:t xml:space="preserve"> </w:t>
      </w:r>
      <w:r>
        <w:rPr>
          <w:spacing w:val="-1"/>
        </w:rPr>
        <w:t>жизни,</w:t>
      </w:r>
      <w:r>
        <w:rPr>
          <w:spacing w:val="1"/>
        </w:rPr>
        <w:t xml:space="preserve"> </w:t>
      </w:r>
      <w:r>
        <w:rPr>
          <w:spacing w:val="-1"/>
        </w:rPr>
        <w:t>самому</w:t>
      </w:r>
      <w:r>
        <w:rPr>
          <w:spacing w:val="-17"/>
        </w:rPr>
        <w:t xml:space="preserve"> </w:t>
      </w:r>
      <w:r>
        <w:rPr>
          <w:spacing w:val="-1"/>
        </w:rPr>
        <w:t>себе,</w:t>
      </w:r>
      <w:r>
        <w:rPr>
          <w:spacing w:val="10"/>
        </w:rPr>
        <w:t xml:space="preserve"> </w:t>
      </w:r>
      <w:r>
        <w:rPr>
          <w:spacing w:val="-1"/>
        </w:rPr>
        <w:t>другим</w:t>
      </w:r>
      <w:r>
        <w:rPr>
          <w:spacing w:val="10"/>
        </w:rPr>
        <w:t xml:space="preserve"> </w:t>
      </w:r>
      <w:r>
        <w:rPr>
          <w:spacing w:val="-1"/>
        </w:rPr>
        <w:t>людям,</w:t>
      </w:r>
      <w:r>
        <w:rPr>
          <w:spacing w:val="5"/>
        </w:rPr>
        <w:t xml:space="preserve"> </w:t>
      </w:r>
      <w:r>
        <w:t>которые</w:t>
      </w:r>
      <w:r>
        <w:rPr>
          <w:spacing w:val="-4"/>
        </w:rPr>
        <w:t xml:space="preserve"> </w:t>
      </w:r>
      <w:r>
        <w:t>несёт</w:t>
      </w:r>
      <w:r>
        <w:rPr>
          <w:spacing w:val="5"/>
        </w:rPr>
        <w:t xml:space="preserve"> </w:t>
      </w:r>
      <w:r>
        <w:t>в</w:t>
      </w:r>
      <w:r>
        <w:rPr>
          <w:spacing w:val="-1"/>
        </w:rPr>
        <w:t xml:space="preserve"> </w:t>
      </w:r>
      <w:r>
        <w:t>себе</w:t>
      </w:r>
      <w:r>
        <w:rPr>
          <w:spacing w:val="1"/>
        </w:rPr>
        <w:t xml:space="preserve"> </w:t>
      </w:r>
      <w:r>
        <w:t>музыка.</w:t>
      </w:r>
    </w:p>
    <w:p w:rsidR="003E2BDB" w:rsidRDefault="000516F0" w:rsidP="005743FB">
      <w:pPr>
        <w:pStyle w:val="a3"/>
        <w:ind w:left="0" w:firstLine="720"/>
      </w:pPr>
      <w:r>
        <w:rPr>
          <w:spacing w:val="-1"/>
        </w:rPr>
        <w:t>Свойственная</w:t>
      </w:r>
      <w:r>
        <w:rPr>
          <w:spacing w:val="-10"/>
        </w:rPr>
        <w:t xml:space="preserve"> </w:t>
      </w:r>
      <w:r>
        <w:rPr>
          <w:spacing w:val="-1"/>
        </w:rPr>
        <w:t>музыкальному</w:t>
      </w:r>
      <w:r>
        <w:rPr>
          <w:spacing w:val="-14"/>
        </w:rPr>
        <w:t xml:space="preserve"> </w:t>
      </w:r>
      <w:r>
        <w:rPr>
          <w:spacing w:val="-1"/>
        </w:rPr>
        <w:t>восприятию</w:t>
      </w:r>
      <w:r>
        <w:rPr>
          <w:spacing w:val="-12"/>
        </w:rPr>
        <w:t xml:space="preserve"> </w:t>
      </w:r>
      <w:r>
        <w:rPr>
          <w:spacing w:val="-1"/>
        </w:rPr>
        <w:t>идентификация</w:t>
      </w:r>
      <w:r>
        <w:rPr>
          <w:spacing w:val="-6"/>
        </w:rPr>
        <w:t xml:space="preserve"> </w:t>
      </w:r>
      <w:r>
        <w:rPr>
          <w:spacing w:val="-1"/>
        </w:rPr>
        <w:t>с</w:t>
      </w:r>
      <w:r>
        <w:rPr>
          <w:spacing w:val="-7"/>
        </w:rPr>
        <w:t xml:space="preserve"> </w:t>
      </w:r>
      <w:r>
        <w:rPr>
          <w:spacing w:val="-1"/>
        </w:rPr>
        <w:t>лирическим</w:t>
      </w:r>
      <w:r>
        <w:rPr>
          <w:spacing w:val="-4"/>
        </w:rPr>
        <w:t xml:space="preserve"> </w:t>
      </w:r>
      <w:r>
        <w:rPr>
          <w:spacing w:val="-1"/>
        </w:rPr>
        <w:t>героем</w:t>
      </w:r>
      <w:r>
        <w:rPr>
          <w:spacing w:val="-4"/>
        </w:rPr>
        <w:t xml:space="preserve"> </w:t>
      </w:r>
      <w:r>
        <w:rPr>
          <w:spacing w:val="-1"/>
        </w:rPr>
        <w:t>произведения</w:t>
      </w:r>
      <w:r>
        <w:rPr>
          <w:spacing w:val="-58"/>
        </w:rPr>
        <w:t xml:space="preserve"> </w:t>
      </w:r>
      <w:r>
        <w:t>является</w:t>
      </w:r>
      <w:r>
        <w:rPr>
          <w:spacing w:val="1"/>
        </w:rPr>
        <w:t xml:space="preserve"> </w:t>
      </w:r>
      <w:r>
        <w:t>уникальным</w:t>
      </w:r>
      <w:r>
        <w:rPr>
          <w:spacing w:val="1"/>
        </w:rPr>
        <w:t xml:space="preserve"> </w:t>
      </w:r>
      <w:r>
        <w:t>психологическим</w:t>
      </w:r>
      <w:r>
        <w:rPr>
          <w:spacing w:val="1"/>
        </w:rPr>
        <w:t xml:space="preserve"> </w:t>
      </w:r>
      <w:r>
        <w:t>механизмом</w:t>
      </w:r>
      <w:r>
        <w:rPr>
          <w:spacing w:val="1"/>
        </w:rPr>
        <w:t xml:space="preserve"> </w:t>
      </w:r>
      <w:r>
        <w:t>для</w:t>
      </w:r>
      <w:r>
        <w:rPr>
          <w:spacing w:val="1"/>
        </w:rPr>
        <w:t xml:space="preserve"> </w:t>
      </w:r>
      <w:r>
        <w:t>формирования</w:t>
      </w:r>
      <w:r>
        <w:rPr>
          <w:spacing w:val="1"/>
        </w:rPr>
        <w:t xml:space="preserve"> </w:t>
      </w:r>
      <w:r>
        <w:t>мировоззрения</w:t>
      </w:r>
      <w:r>
        <w:rPr>
          <w:spacing w:val="-57"/>
        </w:rPr>
        <w:t xml:space="preserve"> </w:t>
      </w:r>
      <w:r>
        <w:t>обучающегося опосредованным недирективным путём. Ключевым моментом при составлении</w:t>
      </w:r>
      <w:r>
        <w:rPr>
          <w:spacing w:val="1"/>
        </w:rPr>
        <w:t xml:space="preserve"> </w:t>
      </w:r>
      <w:r>
        <w:t>программы</w:t>
      </w:r>
      <w:r>
        <w:rPr>
          <w:spacing w:val="1"/>
        </w:rPr>
        <w:t xml:space="preserve"> </w:t>
      </w:r>
      <w:r>
        <w:t>по</w:t>
      </w:r>
      <w:r>
        <w:rPr>
          <w:spacing w:val="1"/>
        </w:rPr>
        <w:t xml:space="preserve"> </w:t>
      </w:r>
      <w:r>
        <w:t>музыке</w:t>
      </w:r>
      <w:r>
        <w:rPr>
          <w:spacing w:val="1"/>
        </w:rPr>
        <w:t xml:space="preserve"> </w:t>
      </w:r>
      <w:r>
        <w:t>является</w:t>
      </w:r>
      <w:r>
        <w:rPr>
          <w:spacing w:val="1"/>
        </w:rPr>
        <w:t xml:space="preserve"> </w:t>
      </w:r>
      <w:r>
        <w:t>отбор</w:t>
      </w:r>
      <w:r>
        <w:rPr>
          <w:spacing w:val="1"/>
        </w:rPr>
        <w:t xml:space="preserve"> </w:t>
      </w:r>
      <w:r>
        <w:t>репертуара,</w:t>
      </w:r>
      <w:r>
        <w:rPr>
          <w:spacing w:val="1"/>
        </w:rPr>
        <w:t xml:space="preserve"> </w:t>
      </w:r>
      <w:r>
        <w:t>который</w:t>
      </w:r>
      <w:r>
        <w:rPr>
          <w:spacing w:val="1"/>
        </w:rPr>
        <w:t xml:space="preserve"> </w:t>
      </w:r>
      <w:r>
        <w:t>должен</w:t>
      </w:r>
      <w:r>
        <w:rPr>
          <w:spacing w:val="1"/>
        </w:rPr>
        <w:t xml:space="preserve"> </w:t>
      </w:r>
      <w:r>
        <w:t>сочетать</w:t>
      </w:r>
      <w:r>
        <w:rPr>
          <w:spacing w:val="1"/>
        </w:rPr>
        <w:t xml:space="preserve"> </w:t>
      </w:r>
      <w:r>
        <w:t>в</w:t>
      </w:r>
      <w:r>
        <w:rPr>
          <w:spacing w:val="1"/>
        </w:rPr>
        <w:t xml:space="preserve"> </w:t>
      </w:r>
      <w:r>
        <w:t>себе</w:t>
      </w:r>
      <w:r>
        <w:rPr>
          <w:spacing w:val="60"/>
        </w:rPr>
        <w:t xml:space="preserve"> </w:t>
      </w:r>
      <w:r>
        <w:t>такие</w:t>
      </w:r>
      <w:r>
        <w:rPr>
          <w:spacing w:val="1"/>
        </w:rPr>
        <w:t xml:space="preserve"> </w:t>
      </w:r>
      <w:r>
        <w:t>качества,</w:t>
      </w:r>
      <w:r>
        <w:rPr>
          <w:spacing w:val="1"/>
        </w:rPr>
        <w:t xml:space="preserve"> </w:t>
      </w:r>
      <w:r>
        <w:lastRenderedPageBreak/>
        <w:t>как</w:t>
      </w:r>
      <w:r>
        <w:rPr>
          <w:spacing w:val="1"/>
        </w:rPr>
        <w:t xml:space="preserve"> </w:t>
      </w:r>
      <w:r>
        <w:t>доступность,</w:t>
      </w:r>
      <w:r>
        <w:rPr>
          <w:spacing w:val="1"/>
        </w:rPr>
        <w:t xml:space="preserve"> </w:t>
      </w:r>
      <w:r>
        <w:t>высокий</w:t>
      </w:r>
      <w:r>
        <w:rPr>
          <w:spacing w:val="1"/>
        </w:rPr>
        <w:t xml:space="preserve"> </w:t>
      </w:r>
      <w:r>
        <w:t>художественный</w:t>
      </w:r>
      <w:r>
        <w:rPr>
          <w:spacing w:val="1"/>
        </w:rPr>
        <w:t xml:space="preserve"> </w:t>
      </w:r>
      <w:r>
        <w:t>уровень,</w:t>
      </w:r>
      <w:r>
        <w:rPr>
          <w:spacing w:val="1"/>
        </w:rPr>
        <w:t xml:space="preserve"> </w:t>
      </w:r>
      <w:r>
        <w:t>соответствие</w:t>
      </w:r>
      <w:r>
        <w:rPr>
          <w:spacing w:val="1"/>
        </w:rPr>
        <w:t xml:space="preserve"> </w:t>
      </w:r>
      <w:r>
        <w:t>системе</w:t>
      </w:r>
      <w:r>
        <w:rPr>
          <w:spacing w:val="1"/>
        </w:rPr>
        <w:t xml:space="preserve"> </w:t>
      </w:r>
      <w:r>
        <w:t>традиционных</w:t>
      </w:r>
      <w:r>
        <w:rPr>
          <w:spacing w:val="-2"/>
        </w:rPr>
        <w:t xml:space="preserve"> </w:t>
      </w:r>
      <w:r>
        <w:t>российских</w:t>
      </w:r>
      <w:r>
        <w:rPr>
          <w:spacing w:val="-7"/>
        </w:rPr>
        <w:t xml:space="preserve"> </w:t>
      </w:r>
      <w:r>
        <w:t>ценностей.</w:t>
      </w:r>
    </w:p>
    <w:p w:rsidR="003E2BDB" w:rsidRDefault="000516F0" w:rsidP="005743FB">
      <w:pPr>
        <w:pStyle w:val="a3"/>
        <w:ind w:left="0" w:firstLine="720"/>
      </w:pPr>
      <w:r>
        <w:t>Одним</w:t>
      </w:r>
      <w:r>
        <w:rPr>
          <w:spacing w:val="1"/>
        </w:rPr>
        <w:t xml:space="preserve"> </w:t>
      </w:r>
      <w:r>
        <w:t>из</w:t>
      </w:r>
      <w:r>
        <w:rPr>
          <w:spacing w:val="1"/>
        </w:rPr>
        <w:t xml:space="preserve"> </w:t>
      </w:r>
      <w:r>
        <w:t>наиболее</w:t>
      </w:r>
      <w:r>
        <w:rPr>
          <w:spacing w:val="1"/>
        </w:rPr>
        <w:t xml:space="preserve"> </w:t>
      </w:r>
      <w:r>
        <w:t>важных</w:t>
      </w:r>
      <w:r>
        <w:rPr>
          <w:spacing w:val="1"/>
        </w:rPr>
        <w:t xml:space="preserve"> </w:t>
      </w:r>
      <w:r>
        <w:t>направлений</w:t>
      </w:r>
      <w:r>
        <w:rPr>
          <w:spacing w:val="1"/>
        </w:rPr>
        <w:t xml:space="preserve"> </w:t>
      </w:r>
      <w:r>
        <w:t>программы</w:t>
      </w:r>
      <w:r>
        <w:rPr>
          <w:spacing w:val="1"/>
        </w:rPr>
        <w:t xml:space="preserve"> </w:t>
      </w:r>
      <w:r>
        <w:t>по</w:t>
      </w:r>
      <w:r>
        <w:rPr>
          <w:spacing w:val="1"/>
        </w:rPr>
        <w:t xml:space="preserve"> </w:t>
      </w:r>
      <w:r>
        <w:t>музыке</w:t>
      </w:r>
      <w:r>
        <w:rPr>
          <w:spacing w:val="1"/>
        </w:rPr>
        <w:t xml:space="preserve"> </w:t>
      </w:r>
      <w:r>
        <w:t>является</w:t>
      </w:r>
      <w:r>
        <w:rPr>
          <w:spacing w:val="1"/>
        </w:rPr>
        <w:t xml:space="preserve"> </w:t>
      </w:r>
      <w:r>
        <w:t>развитие</w:t>
      </w:r>
      <w:r>
        <w:rPr>
          <w:spacing w:val="1"/>
        </w:rPr>
        <w:t xml:space="preserve"> </w:t>
      </w:r>
      <w:r>
        <w:t>эмоционального</w:t>
      </w:r>
      <w:r>
        <w:rPr>
          <w:spacing w:val="1"/>
        </w:rPr>
        <w:t xml:space="preserve"> </w:t>
      </w:r>
      <w:r>
        <w:t>интеллекта</w:t>
      </w:r>
      <w:r>
        <w:rPr>
          <w:spacing w:val="1"/>
        </w:rPr>
        <w:t xml:space="preserve"> </w:t>
      </w:r>
      <w:r>
        <w:t>обучающихся.</w:t>
      </w:r>
      <w:r>
        <w:rPr>
          <w:spacing w:val="1"/>
        </w:rPr>
        <w:t xml:space="preserve"> </w:t>
      </w:r>
      <w:r>
        <w:t>Через</w:t>
      </w:r>
      <w:r>
        <w:rPr>
          <w:spacing w:val="1"/>
        </w:rPr>
        <w:t xml:space="preserve"> </w:t>
      </w:r>
      <w:r>
        <w:t>опыт</w:t>
      </w:r>
      <w:r>
        <w:rPr>
          <w:spacing w:val="1"/>
        </w:rPr>
        <w:t xml:space="preserve"> </w:t>
      </w:r>
      <w:r>
        <w:t>чувственного</w:t>
      </w:r>
      <w:r>
        <w:rPr>
          <w:spacing w:val="1"/>
        </w:rPr>
        <w:t xml:space="preserve"> </w:t>
      </w:r>
      <w:r>
        <w:t>восприятия</w:t>
      </w:r>
      <w:r>
        <w:rPr>
          <w:spacing w:val="1"/>
        </w:rPr>
        <w:t xml:space="preserve"> </w:t>
      </w:r>
      <w:r>
        <w:t>и</w:t>
      </w:r>
      <w:r>
        <w:rPr>
          <w:spacing w:val="1"/>
        </w:rPr>
        <w:t xml:space="preserve"> </w:t>
      </w:r>
      <w:r>
        <w:t>художественного исполнения музыки формируется эмоциональная осознанность, рефлексивная</w:t>
      </w:r>
      <w:r>
        <w:rPr>
          <w:spacing w:val="1"/>
        </w:rPr>
        <w:t xml:space="preserve"> </w:t>
      </w:r>
      <w:r>
        <w:t>установка</w:t>
      </w:r>
      <w:r>
        <w:rPr>
          <w:spacing w:val="-4"/>
        </w:rPr>
        <w:t xml:space="preserve"> </w:t>
      </w:r>
      <w:r>
        <w:t>личности</w:t>
      </w:r>
      <w:r>
        <w:rPr>
          <w:spacing w:val="-5"/>
        </w:rPr>
        <w:t xml:space="preserve"> </w:t>
      </w:r>
      <w:r>
        <w:t>в</w:t>
      </w:r>
      <w:r w:rsidR="00E00812">
        <w:t xml:space="preserve"> </w:t>
      </w:r>
      <w:r>
        <w:t>целом.</w:t>
      </w:r>
    </w:p>
    <w:p w:rsidR="003E2BDB" w:rsidRDefault="000516F0" w:rsidP="005743FB">
      <w:pPr>
        <w:pStyle w:val="a3"/>
        <w:ind w:left="0" w:firstLine="720"/>
      </w:pPr>
      <w:r>
        <w:t>Особая роль в организации музыкальных занятий в программе по музыке принадлежит</w:t>
      </w:r>
      <w:r>
        <w:rPr>
          <w:spacing w:val="1"/>
        </w:rPr>
        <w:t xml:space="preserve"> </w:t>
      </w:r>
      <w:r>
        <w:t>игровым</w:t>
      </w:r>
      <w:r>
        <w:rPr>
          <w:spacing w:val="1"/>
        </w:rPr>
        <w:t xml:space="preserve"> </w:t>
      </w:r>
      <w:r>
        <w:t>формам</w:t>
      </w:r>
      <w:r>
        <w:rPr>
          <w:spacing w:val="1"/>
        </w:rPr>
        <w:t xml:space="preserve"> </w:t>
      </w:r>
      <w:r>
        <w:t>деятельности,</w:t>
      </w:r>
      <w:r>
        <w:rPr>
          <w:spacing w:val="1"/>
        </w:rPr>
        <w:t xml:space="preserve"> </w:t>
      </w:r>
      <w:r>
        <w:t>которые</w:t>
      </w:r>
      <w:r>
        <w:rPr>
          <w:spacing w:val="1"/>
        </w:rPr>
        <w:t xml:space="preserve"> </w:t>
      </w:r>
      <w:r>
        <w:t>рассматриваются</w:t>
      </w:r>
      <w:r>
        <w:rPr>
          <w:spacing w:val="1"/>
        </w:rPr>
        <w:t xml:space="preserve"> </w:t>
      </w:r>
      <w:r>
        <w:t>как</w:t>
      </w:r>
      <w:r>
        <w:rPr>
          <w:spacing w:val="1"/>
        </w:rPr>
        <w:t xml:space="preserve"> </w:t>
      </w:r>
      <w:r>
        <w:t>широкий</w:t>
      </w:r>
      <w:r>
        <w:rPr>
          <w:spacing w:val="1"/>
        </w:rPr>
        <w:t xml:space="preserve"> </w:t>
      </w:r>
      <w:r>
        <w:t>спектр</w:t>
      </w:r>
      <w:r>
        <w:rPr>
          <w:spacing w:val="1"/>
        </w:rPr>
        <w:t xml:space="preserve"> </w:t>
      </w:r>
      <w:r>
        <w:t>конкретных</w:t>
      </w:r>
      <w:r>
        <w:rPr>
          <w:spacing w:val="1"/>
        </w:rPr>
        <w:t xml:space="preserve"> </w:t>
      </w:r>
      <w:r>
        <w:rPr>
          <w:spacing w:val="-1"/>
        </w:rPr>
        <w:t>приёмов и методов, внутренне</w:t>
      </w:r>
      <w:r>
        <w:t xml:space="preserve"> </w:t>
      </w:r>
      <w:r>
        <w:rPr>
          <w:spacing w:val="-1"/>
        </w:rPr>
        <w:t xml:space="preserve">присущих </w:t>
      </w:r>
      <w:r>
        <w:t>самому искусству -</w:t>
      </w:r>
      <w:r>
        <w:rPr>
          <w:spacing w:val="60"/>
        </w:rPr>
        <w:t xml:space="preserve"> </w:t>
      </w:r>
      <w:r>
        <w:t>от традиционных фольклорных игр</w:t>
      </w:r>
      <w:r>
        <w:rPr>
          <w:spacing w:val="-57"/>
        </w:rPr>
        <w:t xml:space="preserve"> </w:t>
      </w:r>
      <w:r>
        <w:t>и</w:t>
      </w:r>
      <w:r>
        <w:rPr>
          <w:spacing w:val="1"/>
        </w:rPr>
        <w:t xml:space="preserve"> </w:t>
      </w:r>
      <w:r>
        <w:t>театрализованных</w:t>
      </w:r>
      <w:r>
        <w:rPr>
          <w:spacing w:val="1"/>
        </w:rPr>
        <w:t xml:space="preserve"> </w:t>
      </w:r>
      <w:r>
        <w:t>представлений</w:t>
      </w:r>
      <w:r>
        <w:rPr>
          <w:spacing w:val="1"/>
        </w:rPr>
        <w:t xml:space="preserve"> </w:t>
      </w:r>
      <w:r>
        <w:t>к</w:t>
      </w:r>
      <w:r>
        <w:rPr>
          <w:spacing w:val="1"/>
        </w:rPr>
        <w:t xml:space="preserve"> </w:t>
      </w:r>
      <w:r>
        <w:t>звуковым</w:t>
      </w:r>
      <w:r>
        <w:rPr>
          <w:spacing w:val="1"/>
        </w:rPr>
        <w:t xml:space="preserve"> </w:t>
      </w:r>
      <w:r>
        <w:t>импровизациям,</w:t>
      </w:r>
      <w:r>
        <w:rPr>
          <w:spacing w:val="1"/>
        </w:rPr>
        <w:t xml:space="preserve"> </w:t>
      </w:r>
      <w:r>
        <w:t>направленным</w:t>
      </w:r>
      <w:r>
        <w:rPr>
          <w:spacing w:val="1"/>
        </w:rPr>
        <w:t xml:space="preserve"> </w:t>
      </w:r>
      <w:r>
        <w:t>на</w:t>
      </w:r>
      <w:r>
        <w:rPr>
          <w:spacing w:val="1"/>
        </w:rPr>
        <w:t xml:space="preserve"> </w:t>
      </w:r>
      <w:r>
        <w:t>освоение</w:t>
      </w:r>
      <w:r>
        <w:rPr>
          <w:spacing w:val="1"/>
        </w:rPr>
        <w:t xml:space="preserve"> </w:t>
      </w:r>
      <w:r>
        <w:t>жанровых</w:t>
      </w:r>
      <w:r w:rsidR="00E00812">
        <w:t xml:space="preserve"> </w:t>
      </w:r>
      <w:r>
        <w:t>особенностей,</w:t>
      </w:r>
      <w:r>
        <w:rPr>
          <w:spacing w:val="-1"/>
        </w:rPr>
        <w:t xml:space="preserve"> </w:t>
      </w:r>
      <w:r>
        <w:t>элементов</w:t>
      </w:r>
      <w:r>
        <w:rPr>
          <w:spacing w:val="-5"/>
        </w:rPr>
        <w:t xml:space="preserve"> </w:t>
      </w:r>
      <w:r>
        <w:t>музыкального</w:t>
      </w:r>
      <w:r>
        <w:rPr>
          <w:spacing w:val="2"/>
        </w:rPr>
        <w:t xml:space="preserve"> </w:t>
      </w:r>
      <w:r>
        <w:t>языка,</w:t>
      </w:r>
      <w:r>
        <w:rPr>
          <w:spacing w:val="-5"/>
        </w:rPr>
        <w:t xml:space="preserve"> </w:t>
      </w:r>
      <w:r>
        <w:t>композиционных</w:t>
      </w:r>
      <w:r>
        <w:rPr>
          <w:spacing w:val="-6"/>
        </w:rPr>
        <w:t xml:space="preserve"> </w:t>
      </w:r>
      <w:r>
        <w:t>принципов.</w:t>
      </w:r>
    </w:p>
    <w:p w:rsidR="00E00812" w:rsidRDefault="00E00812" w:rsidP="005743FB">
      <w:pPr>
        <w:pStyle w:val="a3"/>
        <w:ind w:left="0" w:firstLine="720"/>
      </w:pPr>
    </w:p>
    <w:p w:rsidR="003E2BDB" w:rsidRDefault="000516F0" w:rsidP="005743FB">
      <w:pPr>
        <w:pStyle w:val="a3"/>
        <w:ind w:left="0" w:firstLine="720"/>
      </w:pPr>
      <w:r>
        <w:t>Основная цель программы по музыке - воспитание музыкальной культуры как части общей</w:t>
      </w:r>
      <w:r>
        <w:rPr>
          <w:spacing w:val="1"/>
        </w:rPr>
        <w:t xml:space="preserve"> </w:t>
      </w:r>
      <w:r>
        <w:t>духовной культуры обучающихся. Основным содержанием музыкального обучения и воспитания</w:t>
      </w:r>
      <w:r>
        <w:rPr>
          <w:spacing w:val="-57"/>
        </w:rPr>
        <w:t xml:space="preserve"> </w:t>
      </w:r>
      <w:r>
        <w:t>является</w:t>
      </w:r>
      <w:r>
        <w:rPr>
          <w:spacing w:val="1"/>
        </w:rPr>
        <w:t xml:space="preserve"> </w:t>
      </w:r>
      <w:r>
        <w:t>личный</w:t>
      </w:r>
      <w:r>
        <w:rPr>
          <w:spacing w:val="1"/>
        </w:rPr>
        <w:t xml:space="preserve"> </w:t>
      </w:r>
      <w:r>
        <w:t>и</w:t>
      </w:r>
      <w:r>
        <w:rPr>
          <w:spacing w:val="1"/>
        </w:rPr>
        <w:t xml:space="preserve"> </w:t>
      </w:r>
      <w:r>
        <w:t>коллективный</w:t>
      </w:r>
      <w:r>
        <w:rPr>
          <w:spacing w:val="1"/>
        </w:rPr>
        <w:t xml:space="preserve"> </w:t>
      </w:r>
      <w:r>
        <w:t>опыт</w:t>
      </w:r>
      <w:r>
        <w:rPr>
          <w:spacing w:val="1"/>
        </w:rPr>
        <w:t xml:space="preserve"> </w:t>
      </w:r>
      <w:r>
        <w:t>проживания</w:t>
      </w:r>
      <w:r>
        <w:rPr>
          <w:spacing w:val="1"/>
        </w:rPr>
        <w:t xml:space="preserve"> </w:t>
      </w:r>
      <w:r>
        <w:t>и</w:t>
      </w:r>
      <w:r>
        <w:rPr>
          <w:spacing w:val="1"/>
        </w:rPr>
        <w:t xml:space="preserve"> </w:t>
      </w:r>
      <w:r>
        <w:t>осознания</w:t>
      </w:r>
      <w:r>
        <w:rPr>
          <w:spacing w:val="1"/>
        </w:rPr>
        <w:t xml:space="preserve"> </w:t>
      </w:r>
      <w:r>
        <w:t>специфического</w:t>
      </w:r>
      <w:r>
        <w:rPr>
          <w:spacing w:val="1"/>
        </w:rPr>
        <w:t xml:space="preserve"> </w:t>
      </w:r>
      <w:r>
        <w:t>комплекса</w:t>
      </w:r>
      <w:r>
        <w:rPr>
          <w:spacing w:val="1"/>
        </w:rPr>
        <w:t xml:space="preserve"> </w:t>
      </w:r>
      <w:r>
        <w:rPr>
          <w:spacing w:val="-1"/>
        </w:rPr>
        <w:t xml:space="preserve">эмоций, чувств, образов, идей, порождаемых </w:t>
      </w:r>
      <w:r>
        <w:t>ситуациями эстетического восприятия (постижение</w:t>
      </w:r>
      <w:r>
        <w:rPr>
          <w:spacing w:val="1"/>
        </w:rPr>
        <w:t xml:space="preserve"> </w:t>
      </w:r>
      <w:r>
        <w:t xml:space="preserve">мира через переживание, самовыражение через творчество, </w:t>
      </w:r>
      <w:r w:rsidR="00226345">
        <w:t>духовно-нравственное</w:t>
      </w:r>
      <w:r>
        <w:t xml:space="preserve"> становление,</w:t>
      </w:r>
      <w:r>
        <w:rPr>
          <w:spacing w:val="1"/>
        </w:rPr>
        <w:t xml:space="preserve"> </w:t>
      </w:r>
      <w:r>
        <w:t>воспитание</w:t>
      </w:r>
      <w:r>
        <w:rPr>
          <w:spacing w:val="1"/>
        </w:rPr>
        <w:t xml:space="preserve"> </w:t>
      </w:r>
      <w:r>
        <w:t>чуткости</w:t>
      </w:r>
      <w:r>
        <w:rPr>
          <w:spacing w:val="1"/>
        </w:rPr>
        <w:t xml:space="preserve"> </w:t>
      </w:r>
      <w:r>
        <w:t>к</w:t>
      </w:r>
      <w:r>
        <w:rPr>
          <w:spacing w:val="1"/>
        </w:rPr>
        <w:t xml:space="preserve"> </w:t>
      </w:r>
      <w:r>
        <w:t>внутреннему</w:t>
      </w:r>
      <w:r>
        <w:rPr>
          <w:spacing w:val="1"/>
        </w:rPr>
        <w:t xml:space="preserve"> </w:t>
      </w:r>
      <w:r>
        <w:t>миру</w:t>
      </w:r>
      <w:r>
        <w:rPr>
          <w:spacing w:val="1"/>
        </w:rPr>
        <w:t xml:space="preserve"> </w:t>
      </w:r>
      <w:r>
        <w:t>другого</w:t>
      </w:r>
      <w:r>
        <w:rPr>
          <w:spacing w:val="1"/>
        </w:rPr>
        <w:t xml:space="preserve"> </w:t>
      </w:r>
      <w:r>
        <w:t>человека</w:t>
      </w:r>
      <w:r>
        <w:rPr>
          <w:spacing w:val="1"/>
        </w:rPr>
        <w:t xml:space="preserve"> </w:t>
      </w:r>
      <w:r>
        <w:t>через</w:t>
      </w:r>
      <w:r>
        <w:rPr>
          <w:spacing w:val="1"/>
        </w:rPr>
        <w:t xml:space="preserve"> </w:t>
      </w:r>
      <w:r>
        <w:t>опыт</w:t>
      </w:r>
      <w:r>
        <w:rPr>
          <w:spacing w:val="1"/>
        </w:rPr>
        <w:t xml:space="preserve"> </w:t>
      </w:r>
      <w:r>
        <w:t>сотворчества</w:t>
      </w:r>
      <w:r>
        <w:rPr>
          <w:spacing w:val="1"/>
        </w:rPr>
        <w:t xml:space="preserve"> </w:t>
      </w:r>
      <w:r>
        <w:t>и</w:t>
      </w:r>
      <w:r>
        <w:rPr>
          <w:spacing w:val="1"/>
        </w:rPr>
        <w:t xml:space="preserve"> </w:t>
      </w:r>
      <w:r>
        <w:t>сопереживания).</w:t>
      </w:r>
    </w:p>
    <w:p w:rsidR="003E2BDB" w:rsidRDefault="000516F0" w:rsidP="005743FB">
      <w:pPr>
        <w:pStyle w:val="a3"/>
        <w:ind w:left="0" w:firstLine="720"/>
      </w:pPr>
      <w:r>
        <w:t>В процессе конкретизации учебных целей их реализация осуществляется по следующим</w:t>
      </w:r>
      <w:r>
        <w:rPr>
          <w:spacing w:val="1"/>
        </w:rPr>
        <w:t xml:space="preserve"> </w:t>
      </w:r>
      <w:r>
        <w:t>направлениям:</w:t>
      </w:r>
    </w:p>
    <w:p w:rsidR="003E2BDB" w:rsidRDefault="000516F0" w:rsidP="005743FB">
      <w:pPr>
        <w:pStyle w:val="a3"/>
        <w:ind w:left="0" w:firstLine="720"/>
      </w:pPr>
      <w:r>
        <w:t>становление системы ценностей, обучающихся в единстве эмоциональной и познавательной</w:t>
      </w:r>
      <w:r>
        <w:rPr>
          <w:spacing w:val="1"/>
        </w:rPr>
        <w:t xml:space="preserve"> </w:t>
      </w:r>
      <w:r>
        <w:t>сферы;</w:t>
      </w:r>
    </w:p>
    <w:p w:rsidR="003E2BDB" w:rsidRDefault="000516F0" w:rsidP="005743FB">
      <w:pPr>
        <w:pStyle w:val="a3"/>
        <w:ind w:left="0" w:firstLine="720"/>
      </w:pPr>
      <w:r>
        <w:t>развитие</w:t>
      </w:r>
      <w:r>
        <w:rPr>
          <w:spacing w:val="61"/>
        </w:rPr>
        <w:t xml:space="preserve"> </w:t>
      </w:r>
      <w:r>
        <w:t>потребности</w:t>
      </w:r>
      <w:r>
        <w:rPr>
          <w:spacing w:val="89"/>
        </w:rPr>
        <w:t xml:space="preserve"> </w:t>
      </w:r>
      <w:r>
        <w:t>в общении с</w:t>
      </w:r>
      <w:r>
        <w:rPr>
          <w:spacing w:val="25"/>
        </w:rPr>
        <w:t xml:space="preserve"> </w:t>
      </w:r>
      <w:r>
        <w:t>произведениями искусства,</w:t>
      </w:r>
      <w:r>
        <w:rPr>
          <w:spacing w:val="34"/>
        </w:rPr>
        <w:t xml:space="preserve"> </w:t>
      </w:r>
      <w:r>
        <w:t>осознание значения</w:t>
      </w:r>
      <w:r w:rsidR="00226345">
        <w:t xml:space="preserve"> </w:t>
      </w:r>
      <w:r>
        <w:t>музыкального</w:t>
      </w:r>
      <w:r>
        <w:rPr>
          <w:spacing w:val="1"/>
        </w:rPr>
        <w:t xml:space="preserve"> </w:t>
      </w:r>
      <w:r>
        <w:t>искусства</w:t>
      </w:r>
      <w:r>
        <w:rPr>
          <w:spacing w:val="1"/>
        </w:rPr>
        <w:t xml:space="preserve"> </w:t>
      </w:r>
      <w:r>
        <w:t>как</w:t>
      </w:r>
      <w:r>
        <w:rPr>
          <w:spacing w:val="1"/>
        </w:rPr>
        <w:t xml:space="preserve"> </w:t>
      </w:r>
      <w:r>
        <w:t>универсального</w:t>
      </w:r>
      <w:r>
        <w:rPr>
          <w:spacing w:val="1"/>
        </w:rPr>
        <w:t xml:space="preserve"> </w:t>
      </w:r>
      <w:r>
        <w:t>языка</w:t>
      </w:r>
      <w:r>
        <w:rPr>
          <w:spacing w:val="1"/>
        </w:rPr>
        <w:t xml:space="preserve"> </w:t>
      </w:r>
      <w:r>
        <w:t>общения,</w:t>
      </w:r>
      <w:r>
        <w:rPr>
          <w:spacing w:val="1"/>
        </w:rPr>
        <w:t xml:space="preserve"> </w:t>
      </w:r>
      <w:r>
        <w:t>художественного</w:t>
      </w:r>
      <w:r>
        <w:rPr>
          <w:spacing w:val="1"/>
        </w:rPr>
        <w:t xml:space="preserve"> </w:t>
      </w:r>
      <w:r>
        <w:t>отражения</w:t>
      </w:r>
      <w:r w:rsidR="00226345">
        <w:t xml:space="preserve"> </w:t>
      </w:r>
      <w:r>
        <w:t>многообразия</w:t>
      </w:r>
      <w:r>
        <w:rPr>
          <w:spacing w:val="-7"/>
        </w:rPr>
        <w:t xml:space="preserve"> </w:t>
      </w:r>
      <w:r>
        <w:t>жизни;</w:t>
      </w:r>
    </w:p>
    <w:p w:rsidR="003E2BDB" w:rsidRDefault="000516F0" w:rsidP="005743FB">
      <w:pPr>
        <w:pStyle w:val="a3"/>
        <w:ind w:left="0" w:firstLine="720"/>
      </w:pPr>
      <w:r>
        <w:t>формирование</w:t>
      </w:r>
      <w:r>
        <w:rPr>
          <w:spacing w:val="1"/>
        </w:rPr>
        <w:t xml:space="preserve"> </w:t>
      </w:r>
      <w:r>
        <w:t>творческих</w:t>
      </w:r>
      <w:r>
        <w:rPr>
          <w:spacing w:val="1"/>
        </w:rPr>
        <w:t xml:space="preserve"> </w:t>
      </w:r>
      <w:r>
        <w:t>способностей</w:t>
      </w:r>
      <w:r>
        <w:rPr>
          <w:spacing w:val="1"/>
        </w:rPr>
        <w:t xml:space="preserve"> </w:t>
      </w:r>
      <w:r>
        <w:t>ребёнка,</w:t>
      </w:r>
      <w:r>
        <w:rPr>
          <w:spacing w:val="1"/>
        </w:rPr>
        <w:t xml:space="preserve"> </w:t>
      </w:r>
      <w:r>
        <w:t>развитие</w:t>
      </w:r>
      <w:r>
        <w:rPr>
          <w:spacing w:val="1"/>
        </w:rPr>
        <w:t xml:space="preserve"> </w:t>
      </w:r>
      <w:r>
        <w:t>внутренней</w:t>
      </w:r>
      <w:r>
        <w:rPr>
          <w:spacing w:val="1"/>
        </w:rPr>
        <w:t xml:space="preserve"> </w:t>
      </w:r>
      <w:r>
        <w:t>мотивации</w:t>
      </w:r>
      <w:r>
        <w:rPr>
          <w:spacing w:val="1"/>
        </w:rPr>
        <w:t xml:space="preserve"> </w:t>
      </w:r>
      <w:r>
        <w:t>к</w:t>
      </w:r>
      <w:r>
        <w:rPr>
          <w:spacing w:val="1"/>
        </w:rPr>
        <w:t xml:space="preserve"> </w:t>
      </w:r>
      <w:r>
        <w:t>музицированию.</w:t>
      </w:r>
    </w:p>
    <w:p w:rsidR="00E00812" w:rsidRDefault="00E00812" w:rsidP="005743FB">
      <w:pPr>
        <w:pStyle w:val="a3"/>
        <w:ind w:left="0" w:firstLine="720"/>
      </w:pPr>
    </w:p>
    <w:p w:rsidR="00E00812" w:rsidRDefault="000516F0" w:rsidP="005743FB">
      <w:pPr>
        <w:pStyle w:val="a3"/>
        <w:ind w:left="0" w:firstLine="720"/>
        <w:rPr>
          <w:spacing w:val="1"/>
        </w:rPr>
      </w:pPr>
      <w:r>
        <w:t>Важнейшие</w:t>
      </w:r>
      <w:r>
        <w:rPr>
          <w:spacing w:val="1"/>
        </w:rPr>
        <w:t xml:space="preserve"> </w:t>
      </w:r>
      <w:r>
        <w:t>задачи</w:t>
      </w:r>
      <w:r>
        <w:rPr>
          <w:spacing w:val="1"/>
        </w:rPr>
        <w:t xml:space="preserve"> </w:t>
      </w:r>
      <w:r>
        <w:t>обучения</w:t>
      </w:r>
      <w:r>
        <w:rPr>
          <w:spacing w:val="1"/>
        </w:rPr>
        <w:t xml:space="preserve"> </w:t>
      </w:r>
      <w:r>
        <w:t>музыке</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p>
    <w:p w:rsidR="00E00812" w:rsidRDefault="00E00812" w:rsidP="005743FB">
      <w:pPr>
        <w:pStyle w:val="a3"/>
        <w:ind w:left="0" w:firstLine="720"/>
        <w:rPr>
          <w:spacing w:val="1"/>
        </w:rPr>
      </w:pPr>
      <w:r>
        <w:rPr>
          <w:spacing w:val="1"/>
        </w:rPr>
        <w:t xml:space="preserve">         </w:t>
      </w:r>
      <w:r w:rsidR="000516F0">
        <w:t>формирование</w:t>
      </w:r>
      <w:r w:rsidR="000516F0">
        <w:rPr>
          <w:spacing w:val="1"/>
        </w:rPr>
        <w:t xml:space="preserve"> </w:t>
      </w:r>
      <w:r w:rsidR="000516F0">
        <w:t>эмоционально-ценностной отзывчивости</w:t>
      </w:r>
      <w:r w:rsidR="000516F0">
        <w:rPr>
          <w:spacing w:val="1"/>
        </w:rPr>
        <w:t xml:space="preserve"> </w:t>
      </w:r>
      <w:r w:rsidR="000516F0">
        <w:t>на</w:t>
      </w:r>
      <w:r w:rsidR="000516F0">
        <w:rPr>
          <w:spacing w:val="1"/>
        </w:rPr>
        <w:t xml:space="preserve"> </w:t>
      </w:r>
      <w:r w:rsidR="000516F0">
        <w:t>прекрасное в</w:t>
      </w:r>
      <w:r w:rsidR="000516F0">
        <w:rPr>
          <w:spacing w:val="1"/>
        </w:rPr>
        <w:t xml:space="preserve"> </w:t>
      </w:r>
      <w:r w:rsidR="000516F0">
        <w:t>жизни</w:t>
      </w:r>
      <w:r w:rsidR="000516F0">
        <w:rPr>
          <w:spacing w:val="1"/>
        </w:rPr>
        <w:t xml:space="preserve"> </w:t>
      </w:r>
      <w:r w:rsidR="000516F0">
        <w:t>и в</w:t>
      </w:r>
      <w:r w:rsidR="000516F0">
        <w:rPr>
          <w:spacing w:val="1"/>
        </w:rPr>
        <w:t xml:space="preserve"> </w:t>
      </w:r>
      <w:r w:rsidR="000516F0">
        <w:t>искусстве;</w:t>
      </w:r>
      <w:r w:rsidR="000516F0">
        <w:rPr>
          <w:spacing w:val="1"/>
        </w:rPr>
        <w:t xml:space="preserve"> </w:t>
      </w:r>
    </w:p>
    <w:p w:rsidR="003E2BDB" w:rsidRDefault="00E00812" w:rsidP="005743FB">
      <w:pPr>
        <w:pStyle w:val="a3"/>
        <w:ind w:left="0" w:firstLine="720"/>
      </w:pPr>
      <w:r>
        <w:rPr>
          <w:spacing w:val="1"/>
        </w:rPr>
        <w:t xml:space="preserve">        </w:t>
      </w:r>
      <w:r w:rsidR="000516F0">
        <w:t>формирование</w:t>
      </w:r>
      <w:r w:rsidR="000516F0">
        <w:rPr>
          <w:spacing w:val="1"/>
        </w:rPr>
        <w:t xml:space="preserve"> </w:t>
      </w:r>
      <w:r w:rsidR="000516F0">
        <w:t>позитивного</w:t>
      </w:r>
      <w:r w:rsidR="000516F0">
        <w:rPr>
          <w:spacing w:val="1"/>
        </w:rPr>
        <w:t xml:space="preserve"> </w:t>
      </w:r>
      <w:r w:rsidR="000516F0">
        <w:t>взгляда</w:t>
      </w:r>
      <w:r w:rsidR="000516F0">
        <w:rPr>
          <w:spacing w:val="1"/>
        </w:rPr>
        <w:t xml:space="preserve"> </w:t>
      </w:r>
      <w:r w:rsidR="000516F0">
        <w:t>на</w:t>
      </w:r>
      <w:r w:rsidR="000516F0">
        <w:rPr>
          <w:spacing w:val="1"/>
        </w:rPr>
        <w:t xml:space="preserve"> </w:t>
      </w:r>
      <w:r w:rsidR="000516F0">
        <w:t>окружающий</w:t>
      </w:r>
      <w:r w:rsidR="000516F0">
        <w:rPr>
          <w:spacing w:val="1"/>
        </w:rPr>
        <w:t xml:space="preserve"> </w:t>
      </w:r>
      <w:r w:rsidR="000516F0">
        <w:t>мир,</w:t>
      </w:r>
      <w:r w:rsidR="000516F0">
        <w:rPr>
          <w:spacing w:val="1"/>
        </w:rPr>
        <w:t xml:space="preserve"> </w:t>
      </w:r>
      <w:r w:rsidR="000516F0">
        <w:t>гармонизация</w:t>
      </w:r>
      <w:r w:rsidR="000516F0">
        <w:rPr>
          <w:spacing w:val="1"/>
        </w:rPr>
        <w:t xml:space="preserve"> </w:t>
      </w:r>
      <w:r w:rsidR="000516F0">
        <w:t>взаимодействия</w:t>
      </w:r>
      <w:r w:rsidR="000516F0">
        <w:rPr>
          <w:spacing w:val="1"/>
        </w:rPr>
        <w:t xml:space="preserve"> </w:t>
      </w:r>
      <w:r w:rsidR="000516F0">
        <w:t>с</w:t>
      </w:r>
      <w:r w:rsidR="000516F0">
        <w:rPr>
          <w:spacing w:val="1"/>
        </w:rPr>
        <w:t xml:space="preserve"> </w:t>
      </w:r>
      <w:r w:rsidR="000516F0">
        <w:t>природой,</w:t>
      </w:r>
      <w:r w:rsidR="000516F0">
        <w:rPr>
          <w:spacing w:val="-10"/>
        </w:rPr>
        <w:t xml:space="preserve"> </w:t>
      </w:r>
      <w:r w:rsidR="000516F0">
        <w:t>обществом, самим</w:t>
      </w:r>
      <w:r w:rsidR="000516F0">
        <w:rPr>
          <w:spacing w:val="-1"/>
        </w:rPr>
        <w:t xml:space="preserve"> </w:t>
      </w:r>
      <w:r w:rsidR="000516F0">
        <w:t>собой</w:t>
      </w:r>
      <w:r w:rsidR="000516F0">
        <w:rPr>
          <w:spacing w:val="-2"/>
        </w:rPr>
        <w:t xml:space="preserve"> </w:t>
      </w:r>
      <w:r w:rsidR="000516F0">
        <w:t>через</w:t>
      </w:r>
      <w:r w:rsidR="000516F0">
        <w:rPr>
          <w:spacing w:val="3"/>
        </w:rPr>
        <w:t xml:space="preserve"> </w:t>
      </w:r>
      <w:r w:rsidR="000516F0">
        <w:t>доступные</w:t>
      </w:r>
      <w:r w:rsidR="000516F0">
        <w:rPr>
          <w:spacing w:val="-2"/>
        </w:rPr>
        <w:t xml:space="preserve"> </w:t>
      </w:r>
      <w:r w:rsidR="000516F0">
        <w:t>формы</w:t>
      </w:r>
      <w:r w:rsidR="000516F0">
        <w:rPr>
          <w:spacing w:val="-6"/>
        </w:rPr>
        <w:t xml:space="preserve"> </w:t>
      </w:r>
      <w:r w:rsidR="000516F0">
        <w:t>музицирования;</w:t>
      </w:r>
    </w:p>
    <w:p w:rsidR="003E2BDB" w:rsidRDefault="000516F0" w:rsidP="005743FB">
      <w:pPr>
        <w:pStyle w:val="a3"/>
        <w:ind w:left="0" w:firstLine="720"/>
      </w:pPr>
      <w:r>
        <w:t>формирование</w:t>
      </w:r>
      <w:r>
        <w:rPr>
          <w:spacing w:val="1"/>
        </w:rPr>
        <w:t xml:space="preserve"> </w:t>
      </w:r>
      <w:r>
        <w:t>культуры</w:t>
      </w:r>
      <w:r>
        <w:rPr>
          <w:spacing w:val="1"/>
        </w:rPr>
        <w:t xml:space="preserve"> </w:t>
      </w:r>
      <w:r>
        <w:t>осознанного</w:t>
      </w:r>
      <w:r>
        <w:rPr>
          <w:spacing w:val="1"/>
        </w:rPr>
        <w:t xml:space="preserve"> </w:t>
      </w:r>
      <w:r>
        <w:t>восприятия</w:t>
      </w:r>
      <w:r>
        <w:rPr>
          <w:spacing w:val="1"/>
        </w:rPr>
        <w:t xml:space="preserve"> </w:t>
      </w:r>
      <w:r>
        <w:t>музыкальных</w:t>
      </w:r>
      <w:r>
        <w:rPr>
          <w:spacing w:val="1"/>
        </w:rPr>
        <w:t xml:space="preserve"> </w:t>
      </w:r>
      <w:r>
        <w:t>образов,</w:t>
      </w:r>
      <w:r>
        <w:rPr>
          <w:spacing w:val="1"/>
        </w:rPr>
        <w:t xml:space="preserve"> </w:t>
      </w:r>
      <w:r>
        <w:t>приобщение</w:t>
      </w:r>
      <w:r>
        <w:rPr>
          <w:spacing w:val="1"/>
        </w:rPr>
        <w:t xml:space="preserve"> </w:t>
      </w:r>
      <w:r>
        <w:t>к</w:t>
      </w:r>
      <w:r>
        <w:rPr>
          <w:spacing w:val="1"/>
        </w:rPr>
        <w:t xml:space="preserve"> </w:t>
      </w:r>
      <w:r>
        <w:t>традиционным</w:t>
      </w:r>
      <w:r>
        <w:rPr>
          <w:spacing w:val="1"/>
        </w:rPr>
        <w:t xml:space="preserve"> </w:t>
      </w:r>
      <w:r>
        <w:t>российским</w:t>
      </w:r>
      <w:r>
        <w:rPr>
          <w:spacing w:val="1"/>
        </w:rPr>
        <w:t xml:space="preserve"> </w:t>
      </w:r>
      <w:r>
        <w:t>духовно-нравственным</w:t>
      </w:r>
      <w:r>
        <w:rPr>
          <w:spacing w:val="1"/>
        </w:rPr>
        <w:t xml:space="preserve"> </w:t>
      </w:r>
      <w:r>
        <w:t>ценностям</w:t>
      </w:r>
      <w:r>
        <w:rPr>
          <w:spacing w:val="1"/>
        </w:rPr>
        <w:t xml:space="preserve"> </w:t>
      </w:r>
      <w:r>
        <w:t>через</w:t>
      </w:r>
      <w:r>
        <w:rPr>
          <w:spacing w:val="1"/>
        </w:rPr>
        <w:t xml:space="preserve"> </w:t>
      </w:r>
      <w:r>
        <w:t>собственный</w:t>
      </w:r>
      <w:r>
        <w:rPr>
          <w:spacing w:val="1"/>
        </w:rPr>
        <w:t xml:space="preserve"> </w:t>
      </w:r>
      <w:r>
        <w:t>внутренний</w:t>
      </w:r>
      <w:r>
        <w:rPr>
          <w:spacing w:val="1"/>
        </w:rPr>
        <w:t xml:space="preserve"> </w:t>
      </w:r>
      <w:r>
        <w:t>опыт</w:t>
      </w:r>
      <w:r w:rsidR="00286D06">
        <w:t xml:space="preserve"> </w:t>
      </w:r>
      <w:r>
        <w:t>эмоционального</w:t>
      </w:r>
      <w:r>
        <w:rPr>
          <w:spacing w:val="8"/>
        </w:rPr>
        <w:t xml:space="preserve"> </w:t>
      </w:r>
      <w:r>
        <w:t>переживания;</w:t>
      </w:r>
    </w:p>
    <w:p w:rsidR="003E2BDB" w:rsidRDefault="000516F0" w:rsidP="005743FB">
      <w:pPr>
        <w:pStyle w:val="a3"/>
        <w:ind w:left="0" w:firstLine="720"/>
      </w:pPr>
      <w:r>
        <w:t>развитие</w:t>
      </w:r>
      <w:r>
        <w:rPr>
          <w:spacing w:val="1"/>
        </w:rPr>
        <w:t xml:space="preserve"> </w:t>
      </w:r>
      <w:r>
        <w:t>эмоционального</w:t>
      </w:r>
      <w:r>
        <w:rPr>
          <w:spacing w:val="1"/>
        </w:rPr>
        <w:t xml:space="preserve"> </w:t>
      </w:r>
      <w:r>
        <w:t>интеллекта</w:t>
      </w:r>
      <w:r>
        <w:rPr>
          <w:spacing w:val="1"/>
        </w:rPr>
        <w:t xml:space="preserve"> </w:t>
      </w:r>
      <w:r>
        <w:t>в</w:t>
      </w:r>
      <w:r>
        <w:rPr>
          <w:spacing w:val="1"/>
        </w:rPr>
        <w:t xml:space="preserve"> </w:t>
      </w:r>
      <w:r>
        <w:t>единстве</w:t>
      </w:r>
      <w:r>
        <w:rPr>
          <w:spacing w:val="1"/>
        </w:rPr>
        <w:t xml:space="preserve"> </w:t>
      </w:r>
      <w:r>
        <w:t>с</w:t>
      </w:r>
      <w:r>
        <w:rPr>
          <w:spacing w:val="1"/>
        </w:rPr>
        <w:t xml:space="preserve"> </w:t>
      </w:r>
      <w:r>
        <w:t>другими</w:t>
      </w:r>
      <w:r>
        <w:rPr>
          <w:spacing w:val="1"/>
        </w:rPr>
        <w:t xml:space="preserve"> </w:t>
      </w:r>
      <w:r>
        <w:t>познавательными</w:t>
      </w:r>
      <w:r>
        <w:rPr>
          <w:spacing w:val="1"/>
        </w:rPr>
        <w:t xml:space="preserve"> </w:t>
      </w:r>
      <w:r>
        <w:t>и</w:t>
      </w:r>
      <w:r>
        <w:rPr>
          <w:spacing w:val="1"/>
        </w:rPr>
        <w:t xml:space="preserve"> </w:t>
      </w:r>
      <w:r>
        <w:t>регулятивными универсальными учебными действиями, развитие ассоциативного мышления и</w:t>
      </w:r>
      <w:r>
        <w:rPr>
          <w:spacing w:val="1"/>
        </w:rPr>
        <w:t xml:space="preserve"> </w:t>
      </w:r>
      <w:r>
        <w:t>продуктивного</w:t>
      </w:r>
      <w:r>
        <w:rPr>
          <w:spacing w:val="3"/>
        </w:rPr>
        <w:t xml:space="preserve"> </w:t>
      </w:r>
      <w:r>
        <w:t>воображения;</w:t>
      </w:r>
    </w:p>
    <w:p w:rsidR="003E2BDB" w:rsidRDefault="000516F0" w:rsidP="005743FB">
      <w:pPr>
        <w:pStyle w:val="a3"/>
        <w:ind w:left="0" w:firstLine="720"/>
      </w:pPr>
      <w:r>
        <w:t>овладение</w:t>
      </w:r>
      <w:r>
        <w:rPr>
          <w:spacing w:val="1"/>
        </w:rPr>
        <w:t xml:space="preserve"> </w:t>
      </w:r>
      <w:r>
        <w:t>предметными</w:t>
      </w:r>
      <w:r>
        <w:rPr>
          <w:spacing w:val="1"/>
        </w:rPr>
        <w:t xml:space="preserve"> </w:t>
      </w:r>
      <w:r>
        <w:t>умениями</w:t>
      </w:r>
      <w:r>
        <w:rPr>
          <w:spacing w:val="1"/>
        </w:rPr>
        <w:t xml:space="preserve"> </w:t>
      </w:r>
      <w:r>
        <w:t>и</w:t>
      </w:r>
      <w:r>
        <w:rPr>
          <w:spacing w:val="1"/>
        </w:rPr>
        <w:t xml:space="preserve"> </w:t>
      </w:r>
      <w:r>
        <w:t>навыками</w:t>
      </w:r>
      <w:r>
        <w:rPr>
          <w:spacing w:val="1"/>
        </w:rPr>
        <w:t xml:space="preserve"> </w:t>
      </w:r>
      <w:r>
        <w:t>в</w:t>
      </w:r>
      <w:r>
        <w:rPr>
          <w:spacing w:val="1"/>
        </w:rPr>
        <w:t xml:space="preserve"> </w:t>
      </w:r>
      <w:r>
        <w:t>различных</w:t>
      </w:r>
      <w:r>
        <w:rPr>
          <w:spacing w:val="1"/>
        </w:rPr>
        <w:t xml:space="preserve"> </w:t>
      </w:r>
      <w:r>
        <w:t>видах</w:t>
      </w:r>
      <w:r>
        <w:rPr>
          <w:spacing w:val="1"/>
        </w:rPr>
        <w:t xml:space="preserve"> </w:t>
      </w:r>
      <w:r>
        <w:t>практического</w:t>
      </w:r>
      <w:r>
        <w:rPr>
          <w:spacing w:val="1"/>
        </w:rPr>
        <w:t xml:space="preserve"> </w:t>
      </w:r>
      <w:r>
        <w:t>музицирования,</w:t>
      </w:r>
      <w:r>
        <w:rPr>
          <w:spacing w:val="1"/>
        </w:rPr>
        <w:t xml:space="preserve"> </w:t>
      </w:r>
      <w:r>
        <w:t>введение</w:t>
      </w:r>
      <w:r>
        <w:rPr>
          <w:spacing w:val="1"/>
        </w:rPr>
        <w:t xml:space="preserve"> </w:t>
      </w:r>
      <w:r>
        <w:t>обучающегося</w:t>
      </w:r>
      <w:r>
        <w:rPr>
          <w:spacing w:val="1"/>
        </w:rPr>
        <w:t xml:space="preserve"> </w:t>
      </w:r>
      <w:r>
        <w:t>в</w:t>
      </w:r>
      <w:r>
        <w:rPr>
          <w:spacing w:val="1"/>
        </w:rPr>
        <w:t xml:space="preserve"> </w:t>
      </w:r>
      <w:r>
        <w:t>искусство</w:t>
      </w:r>
      <w:r>
        <w:rPr>
          <w:spacing w:val="1"/>
        </w:rPr>
        <w:t xml:space="preserve"> </w:t>
      </w:r>
      <w:r>
        <w:t>через</w:t>
      </w:r>
      <w:r>
        <w:rPr>
          <w:spacing w:val="1"/>
        </w:rPr>
        <w:t xml:space="preserve"> </w:t>
      </w:r>
      <w:r>
        <w:t>разнообразие</w:t>
      </w:r>
      <w:r>
        <w:rPr>
          <w:spacing w:val="1"/>
        </w:rPr>
        <w:t xml:space="preserve"> </w:t>
      </w:r>
      <w:r>
        <w:t>видов</w:t>
      </w:r>
      <w:r>
        <w:rPr>
          <w:spacing w:val="1"/>
        </w:rPr>
        <w:t xml:space="preserve"> </w:t>
      </w:r>
      <w:r>
        <w:t>музыкальной</w:t>
      </w:r>
      <w:r>
        <w:rPr>
          <w:spacing w:val="1"/>
        </w:rPr>
        <w:t xml:space="preserve"> </w:t>
      </w:r>
      <w:r>
        <w:t>деятельности, в том числе: слушание (воспитание грамотного слушателя), исполнение (пение,</w:t>
      </w:r>
      <w:r>
        <w:rPr>
          <w:spacing w:val="1"/>
        </w:rPr>
        <w:t xml:space="preserve"> </w:t>
      </w:r>
      <w:r>
        <w:t>игра</w:t>
      </w:r>
      <w:r>
        <w:rPr>
          <w:spacing w:val="1"/>
        </w:rPr>
        <w:t xml:space="preserve"> </w:t>
      </w:r>
      <w:r>
        <w:t>на</w:t>
      </w:r>
      <w:r>
        <w:rPr>
          <w:spacing w:val="1"/>
        </w:rPr>
        <w:t xml:space="preserve"> </w:t>
      </w:r>
      <w:r>
        <w:t>музыкальных</w:t>
      </w:r>
      <w:r>
        <w:rPr>
          <w:spacing w:val="1"/>
        </w:rPr>
        <w:t xml:space="preserve"> </w:t>
      </w:r>
      <w:r>
        <w:t>инструментах);</w:t>
      </w:r>
      <w:r>
        <w:rPr>
          <w:spacing w:val="1"/>
        </w:rPr>
        <w:t xml:space="preserve"> </w:t>
      </w:r>
      <w:r>
        <w:t>сочинение</w:t>
      </w:r>
      <w:r>
        <w:rPr>
          <w:spacing w:val="1"/>
        </w:rPr>
        <w:t xml:space="preserve"> </w:t>
      </w:r>
      <w:r>
        <w:t>(элементы</w:t>
      </w:r>
      <w:r>
        <w:rPr>
          <w:spacing w:val="1"/>
        </w:rPr>
        <w:t xml:space="preserve"> </w:t>
      </w:r>
      <w:r>
        <w:t>импровизации,</w:t>
      </w:r>
      <w:r>
        <w:rPr>
          <w:spacing w:val="1"/>
        </w:rPr>
        <w:t xml:space="preserve"> </w:t>
      </w:r>
      <w:r>
        <w:t>композиции,</w:t>
      </w:r>
      <w:r>
        <w:rPr>
          <w:spacing w:val="1"/>
        </w:rPr>
        <w:t xml:space="preserve"> </w:t>
      </w:r>
      <w:r>
        <w:t>аранжировки);</w:t>
      </w:r>
      <w:r>
        <w:rPr>
          <w:spacing w:val="1"/>
        </w:rPr>
        <w:t xml:space="preserve"> </w:t>
      </w:r>
      <w:r>
        <w:t>музыкальное</w:t>
      </w:r>
      <w:r>
        <w:rPr>
          <w:spacing w:val="1"/>
        </w:rPr>
        <w:t xml:space="preserve"> </w:t>
      </w:r>
      <w:r>
        <w:t>движение</w:t>
      </w:r>
      <w:r>
        <w:rPr>
          <w:spacing w:val="1"/>
        </w:rPr>
        <w:t xml:space="preserve"> </w:t>
      </w:r>
      <w:r>
        <w:t>(пластическое</w:t>
      </w:r>
      <w:r>
        <w:rPr>
          <w:spacing w:val="1"/>
        </w:rPr>
        <w:t xml:space="preserve"> </w:t>
      </w:r>
      <w:r>
        <w:t>интонирование,</w:t>
      </w:r>
      <w:r>
        <w:rPr>
          <w:spacing w:val="1"/>
        </w:rPr>
        <w:t xml:space="preserve"> </w:t>
      </w:r>
      <w:r>
        <w:t>танец,</w:t>
      </w:r>
      <w:r>
        <w:rPr>
          <w:spacing w:val="1"/>
        </w:rPr>
        <w:t xml:space="preserve"> </w:t>
      </w:r>
      <w:r>
        <w:t>двигательное</w:t>
      </w:r>
      <w:r>
        <w:rPr>
          <w:spacing w:val="1"/>
        </w:rPr>
        <w:t xml:space="preserve"> </w:t>
      </w:r>
      <w:r>
        <w:t>моделирование),</w:t>
      </w:r>
      <w:r>
        <w:rPr>
          <w:spacing w:val="1"/>
        </w:rPr>
        <w:t xml:space="preserve"> </w:t>
      </w:r>
      <w:r>
        <w:t>исследовательские</w:t>
      </w:r>
      <w:r>
        <w:rPr>
          <w:spacing w:val="-4"/>
        </w:rPr>
        <w:t xml:space="preserve"> </w:t>
      </w:r>
      <w:r>
        <w:t>и</w:t>
      </w:r>
      <w:r>
        <w:rPr>
          <w:spacing w:val="1"/>
        </w:rPr>
        <w:t xml:space="preserve"> </w:t>
      </w:r>
      <w:r>
        <w:t>творческие</w:t>
      </w:r>
      <w:r>
        <w:rPr>
          <w:spacing w:val="2"/>
        </w:rPr>
        <w:t xml:space="preserve"> </w:t>
      </w:r>
      <w:r>
        <w:t>проекты;</w:t>
      </w:r>
    </w:p>
    <w:p w:rsidR="003E2BDB" w:rsidRDefault="000516F0" w:rsidP="005743FB">
      <w:pPr>
        <w:pStyle w:val="a3"/>
        <w:ind w:left="0" w:firstLine="720"/>
      </w:pPr>
      <w:r>
        <w:t>изучение закономерностей музыкального искусства: интонационная</w:t>
      </w:r>
      <w:r>
        <w:rPr>
          <w:spacing w:val="1"/>
        </w:rPr>
        <w:t xml:space="preserve"> </w:t>
      </w:r>
      <w:r>
        <w:t>и жанровая природа</w:t>
      </w:r>
      <w:r>
        <w:rPr>
          <w:spacing w:val="1"/>
        </w:rPr>
        <w:t xml:space="preserve"> </w:t>
      </w:r>
      <w:r>
        <w:t>музыки, основные</w:t>
      </w:r>
      <w:r>
        <w:rPr>
          <w:spacing w:val="-4"/>
        </w:rPr>
        <w:t xml:space="preserve"> </w:t>
      </w:r>
      <w:r>
        <w:t>выразительные</w:t>
      </w:r>
      <w:r>
        <w:rPr>
          <w:spacing w:val="-3"/>
        </w:rPr>
        <w:t xml:space="preserve"> </w:t>
      </w:r>
      <w:r>
        <w:t>средства,</w:t>
      </w:r>
      <w:r>
        <w:rPr>
          <w:spacing w:val="4"/>
        </w:rPr>
        <w:t xml:space="preserve"> </w:t>
      </w:r>
      <w:r>
        <w:t>элементы музыкального</w:t>
      </w:r>
      <w:r>
        <w:rPr>
          <w:spacing w:val="8"/>
        </w:rPr>
        <w:t xml:space="preserve"> </w:t>
      </w:r>
      <w:r>
        <w:t>языка;</w:t>
      </w:r>
    </w:p>
    <w:p w:rsidR="003E2BDB" w:rsidRDefault="000516F0" w:rsidP="005743FB">
      <w:pPr>
        <w:pStyle w:val="a3"/>
        <w:ind w:left="0" w:firstLine="720"/>
      </w:pPr>
      <w:r>
        <w:t>воспитание</w:t>
      </w:r>
      <w:r>
        <w:rPr>
          <w:spacing w:val="1"/>
        </w:rPr>
        <w:t xml:space="preserve"> </w:t>
      </w:r>
      <w:r>
        <w:t>уважения</w:t>
      </w:r>
      <w:r>
        <w:rPr>
          <w:spacing w:val="1"/>
        </w:rPr>
        <w:t xml:space="preserve"> </w:t>
      </w:r>
      <w:r>
        <w:t>к</w:t>
      </w:r>
      <w:r>
        <w:rPr>
          <w:spacing w:val="1"/>
        </w:rPr>
        <w:t xml:space="preserve"> </w:t>
      </w:r>
      <w:r>
        <w:t>культурному</w:t>
      </w:r>
      <w:r>
        <w:rPr>
          <w:spacing w:val="1"/>
        </w:rPr>
        <w:t xml:space="preserve"> </w:t>
      </w:r>
      <w:r>
        <w:t>наследию</w:t>
      </w:r>
      <w:r>
        <w:rPr>
          <w:spacing w:val="1"/>
        </w:rPr>
        <w:t xml:space="preserve"> </w:t>
      </w:r>
      <w:r>
        <w:t>России,</w:t>
      </w:r>
      <w:r>
        <w:rPr>
          <w:spacing w:val="1"/>
        </w:rPr>
        <w:t xml:space="preserve"> </w:t>
      </w:r>
      <w:r>
        <w:t>присвоение</w:t>
      </w:r>
      <w:r>
        <w:rPr>
          <w:spacing w:val="1"/>
        </w:rPr>
        <w:t xml:space="preserve"> </w:t>
      </w:r>
      <w:r>
        <w:t>интонационно-</w:t>
      </w:r>
      <w:r>
        <w:rPr>
          <w:spacing w:val="1"/>
        </w:rPr>
        <w:t xml:space="preserve"> </w:t>
      </w:r>
      <w:r>
        <w:t>образного</w:t>
      </w:r>
      <w:r w:rsidR="00286D06">
        <w:t xml:space="preserve"> </w:t>
      </w:r>
      <w:r>
        <w:t>строя</w:t>
      </w:r>
      <w:r>
        <w:rPr>
          <w:spacing w:val="-8"/>
        </w:rPr>
        <w:t xml:space="preserve"> </w:t>
      </w:r>
      <w:r>
        <w:t>отечественной музыкальной</w:t>
      </w:r>
      <w:r>
        <w:rPr>
          <w:spacing w:val="5"/>
        </w:rPr>
        <w:t xml:space="preserve"> </w:t>
      </w:r>
      <w:r>
        <w:t>культуры;</w:t>
      </w:r>
    </w:p>
    <w:p w:rsidR="003E2BDB" w:rsidRDefault="000516F0" w:rsidP="005743FB">
      <w:pPr>
        <w:pStyle w:val="a3"/>
        <w:ind w:left="0" w:firstLine="720"/>
      </w:pPr>
      <w:r>
        <w:t>расширение кругозора, воспитание любознательности, интереса к музыкальной культуре</w:t>
      </w:r>
      <w:r>
        <w:rPr>
          <w:spacing w:val="1"/>
        </w:rPr>
        <w:t xml:space="preserve"> </w:t>
      </w:r>
      <w:r>
        <w:t>России, ее регионов, этнических групп, малой родины, а также к музыкальной культуре других</w:t>
      </w:r>
      <w:r>
        <w:rPr>
          <w:spacing w:val="1"/>
        </w:rPr>
        <w:t xml:space="preserve"> </w:t>
      </w:r>
      <w:r>
        <w:lastRenderedPageBreak/>
        <w:t>стран,</w:t>
      </w:r>
      <w:r w:rsidR="00286D06">
        <w:t xml:space="preserve"> </w:t>
      </w:r>
      <w:r>
        <w:t>культур,</w:t>
      </w:r>
      <w:r>
        <w:rPr>
          <w:spacing w:val="9"/>
        </w:rPr>
        <w:t xml:space="preserve"> </w:t>
      </w:r>
      <w:r>
        <w:t>времён</w:t>
      </w:r>
      <w:r>
        <w:rPr>
          <w:spacing w:val="-1"/>
        </w:rPr>
        <w:t xml:space="preserve"> </w:t>
      </w:r>
      <w:r>
        <w:t>и</w:t>
      </w:r>
      <w:r>
        <w:rPr>
          <w:spacing w:val="3"/>
        </w:rPr>
        <w:t xml:space="preserve"> </w:t>
      </w:r>
      <w:r>
        <w:t>народов.</w:t>
      </w:r>
    </w:p>
    <w:p w:rsidR="00E00812" w:rsidRDefault="00E00812" w:rsidP="005743FB">
      <w:pPr>
        <w:pStyle w:val="a3"/>
        <w:ind w:left="0" w:firstLine="720"/>
      </w:pPr>
    </w:p>
    <w:p w:rsidR="003E2BDB" w:rsidRDefault="000516F0" w:rsidP="005743FB">
      <w:pPr>
        <w:pStyle w:val="a3"/>
        <w:ind w:left="0" w:firstLine="720"/>
      </w:pPr>
      <w:r>
        <w:t>Программа по музыке составлена на основе модульного принципа построения учебного</w:t>
      </w:r>
      <w:r>
        <w:rPr>
          <w:spacing w:val="1"/>
        </w:rPr>
        <w:t xml:space="preserve"> </w:t>
      </w:r>
      <w:r>
        <w:t>материала</w:t>
      </w:r>
      <w:r>
        <w:rPr>
          <w:spacing w:val="1"/>
        </w:rPr>
        <w:t xml:space="preserve"> </w:t>
      </w:r>
      <w:r>
        <w:t>и</w:t>
      </w:r>
      <w:r>
        <w:rPr>
          <w:spacing w:val="1"/>
        </w:rPr>
        <w:t xml:space="preserve"> </w:t>
      </w:r>
      <w:r>
        <w:t>допускает</w:t>
      </w:r>
      <w:r>
        <w:rPr>
          <w:spacing w:val="1"/>
        </w:rPr>
        <w:t xml:space="preserve"> </w:t>
      </w:r>
      <w:r>
        <w:t>вариативный</w:t>
      </w:r>
      <w:r>
        <w:rPr>
          <w:spacing w:val="1"/>
        </w:rPr>
        <w:t xml:space="preserve"> </w:t>
      </w:r>
      <w:r>
        <w:t>подход</w:t>
      </w:r>
      <w:r>
        <w:rPr>
          <w:spacing w:val="1"/>
        </w:rPr>
        <w:t xml:space="preserve"> </w:t>
      </w:r>
      <w:r>
        <w:t>к</w:t>
      </w:r>
      <w:r>
        <w:rPr>
          <w:spacing w:val="1"/>
        </w:rPr>
        <w:t xml:space="preserve"> </w:t>
      </w:r>
      <w:r>
        <w:t>очерёдности</w:t>
      </w:r>
      <w:r>
        <w:rPr>
          <w:spacing w:val="1"/>
        </w:rPr>
        <w:t xml:space="preserve"> </w:t>
      </w:r>
      <w:r>
        <w:t>изучения</w:t>
      </w:r>
      <w:r>
        <w:rPr>
          <w:spacing w:val="1"/>
        </w:rPr>
        <w:t xml:space="preserve"> </w:t>
      </w:r>
      <w:r>
        <w:t>модулей,</w:t>
      </w:r>
      <w:r>
        <w:rPr>
          <w:spacing w:val="1"/>
        </w:rPr>
        <w:t xml:space="preserve"> </w:t>
      </w:r>
      <w:r>
        <w:t>принципам</w:t>
      </w:r>
      <w:r>
        <w:rPr>
          <w:spacing w:val="1"/>
        </w:rPr>
        <w:t xml:space="preserve"> </w:t>
      </w:r>
      <w:r>
        <w:t>компоновки</w:t>
      </w:r>
      <w:r>
        <w:rPr>
          <w:spacing w:val="4"/>
        </w:rPr>
        <w:t xml:space="preserve"> </w:t>
      </w:r>
      <w:r>
        <w:t>учебных</w:t>
      </w:r>
      <w:r>
        <w:rPr>
          <w:spacing w:val="-7"/>
        </w:rPr>
        <w:t xml:space="preserve"> </w:t>
      </w:r>
      <w:r>
        <w:t>тем,</w:t>
      </w:r>
      <w:r>
        <w:rPr>
          <w:spacing w:val="8"/>
        </w:rPr>
        <w:t xml:space="preserve"> </w:t>
      </w:r>
      <w:r>
        <w:t>форм и</w:t>
      </w:r>
      <w:r>
        <w:rPr>
          <w:spacing w:val="-2"/>
        </w:rPr>
        <w:t xml:space="preserve"> </w:t>
      </w:r>
      <w:r>
        <w:t>методов</w:t>
      </w:r>
      <w:r>
        <w:rPr>
          <w:spacing w:val="-6"/>
        </w:rPr>
        <w:t xml:space="preserve"> </w:t>
      </w:r>
      <w:r>
        <w:t>освоения</w:t>
      </w:r>
      <w:r>
        <w:rPr>
          <w:spacing w:val="3"/>
        </w:rPr>
        <w:t xml:space="preserve"> </w:t>
      </w:r>
      <w:r>
        <w:t>содержания.</w:t>
      </w:r>
    </w:p>
    <w:p w:rsidR="00E00812" w:rsidRDefault="000516F0" w:rsidP="005743FB">
      <w:pPr>
        <w:pStyle w:val="a3"/>
        <w:ind w:left="0" w:firstLine="720"/>
        <w:rPr>
          <w:spacing w:val="-1"/>
        </w:rPr>
      </w:pPr>
      <w:r>
        <w:t>Содержание</w:t>
      </w:r>
      <w:r>
        <w:rPr>
          <w:spacing w:val="1"/>
        </w:rPr>
        <w:t xml:space="preserve"> </w:t>
      </w:r>
      <w:r>
        <w:t>учебного</w:t>
      </w:r>
      <w:r>
        <w:rPr>
          <w:spacing w:val="1"/>
        </w:rPr>
        <w:t xml:space="preserve"> </w:t>
      </w:r>
      <w:r>
        <w:t>предмета</w:t>
      </w:r>
      <w:r>
        <w:rPr>
          <w:spacing w:val="1"/>
        </w:rPr>
        <w:t xml:space="preserve"> </w:t>
      </w:r>
      <w:r>
        <w:t>структурно</w:t>
      </w:r>
      <w:r>
        <w:rPr>
          <w:spacing w:val="1"/>
        </w:rPr>
        <w:t xml:space="preserve"> </w:t>
      </w:r>
      <w:r>
        <w:t>представлено</w:t>
      </w:r>
      <w:r>
        <w:rPr>
          <w:spacing w:val="1"/>
        </w:rPr>
        <w:t xml:space="preserve"> </w:t>
      </w:r>
      <w:r>
        <w:t>восемью</w:t>
      </w:r>
      <w:r>
        <w:rPr>
          <w:spacing w:val="1"/>
        </w:rPr>
        <w:t xml:space="preserve"> </w:t>
      </w:r>
      <w:r>
        <w:t>модулями</w:t>
      </w:r>
      <w:r>
        <w:rPr>
          <w:spacing w:val="1"/>
        </w:rPr>
        <w:t xml:space="preserve"> </w:t>
      </w:r>
      <w:r>
        <w:t>(тематическими</w:t>
      </w:r>
      <w:r>
        <w:rPr>
          <w:spacing w:val="4"/>
        </w:rPr>
        <w:t xml:space="preserve"> </w:t>
      </w:r>
      <w:r>
        <w:t>линиями):</w:t>
      </w:r>
      <w:r>
        <w:rPr>
          <w:spacing w:val="-1"/>
        </w:rPr>
        <w:t xml:space="preserve"> </w:t>
      </w:r>
    </w:p>
    <w:p w:rsidR="003E2BDB" w:rsidRPr="00E00812" w:rsidRDefault="000516F0" w:rsidP="005743FB">
      <w:pPr>
        <w:pStyle w:val="a3"/>
        <w:ind w:left="0" w:firstLine="720"/>
        <w:rPr>
          <w:i/>
        </w:rPr>
      </w:pPr>
      <w:r w:rsidRPr="00E00812">
        <w:rPr>
          <w:i/>
        </w:rPr>
        <w:t>инвариантные:</w:t>
      </w:r>
    </w:p>
    <w:p w:rsidR="003E2BDB" w:rsidRDefault="000516F0" w:rsidP="005743FB">
      <w:pPr>
        <w:pStyle w:val="a3"/>
        <w:ind w:left="0" w:firstLine="720"/>
      </w:pPr>
      <w:r>
        <w:t>модуль</w:t>
      </w:r>
      <w:r>
        <w:rPr>
          <w:spacing w:val="1"/>
        </w:rPr>
        <w:t xml:space="preserve"> </w:t>
      </w:r>
      <w:r>
        <w:t>№ 1</w:t>
      </w:r>
      <w:r>
        <w:rPr>
          <w:spacing w:val="60"/>
        </w:rPr>
        <w:t xml:space="preserve"> </w:t>
      </w:r>
      <w:r>
        <w:t>«Народная музыка</w:t>
      </w:r>
      <w:r>
        <w:rPr>
          <w:spacing w:val="60"/>
        </w:rPr>
        <w:t xml:space="preserve"> </w:t>
      </w:r>
      <w:r>
        <w:t>России»; модуль № 2</w:t>
      </w:r>
      <w:r>
        <w:rPr>
          <w:spacing w:val="60"/>
        </w:rPr>
        <w:t xml:space="preserve"> </w:t>
      </w:r>
      <w:r>
        <w:t>«Классическая</w:t>
      </w:r>
      <w:r>
        <w:rPr>
          <w:spacing w:val="60"/>
        </w:rPr>
        <w:t xml:space="preserve"> </w:t>
      </w:r>
      <w:r>
        <w:t>музыка»; модуль</w:t>
      </w:r>
      <w:r>
        <w:rPr>
          <w:spacing w:val="60"/>
        </w:rPr>
        <w:t xml:space="preserve"> </w:t>
      </w:r>
      <w:r>
        <w:t>№</w:t>
      </w:r>
      <w:r>
        <w:rPr>
          <w:spacing w:val="-57"/>
        </w:rPr>
        <w:t xml:space="preserve"> </w:t>
      </w:r>
      <w:r>
        <w:t>3</w:t>
      </w:r>
    </w:p>
    <w:p w:rsidR="003E2BDB" w:rsidRDefault="000516F0" w:rsidP="005743FB">
      <w:pPr>
        <w:pStyle w:val="a3"/>
        <w:ind w:left="0" w:firstLine="720"/>
      </w:pPr>
      <w:r>
        <w:t>«Музыка в жизни человека» вариативные:</w:t>
      </w:r>
      <w:r>
        <w:rPr>
          <w:spacing w:val="-57"/>
        </w:rPr>
        <w:t xml:space="preserve"> </w:t>
      </w:r>
      <w:r>
        <w:t>модуль</w:t>
      </w:r>
      <w:r>
        <w:rPr>
          <w:spacing w:val="1"/>
        </w:rPr>
        <w:t xml:space="preserve"> </w:t>
      </w:r>
      <w:r>
        <w:t>№</w:t>
      </w:r>
      <w:r>
        <w:rPr>
          <w:spacing w:val="1"/>
        </w:rPr>
        <w:t xml:space="preserve"> </w:t>
      </w:r>
      <w:r>
        <w:t>4</w:t>
      </w:r>
      <w:r>
        <w:rPr>
          <w:spacing w:val="1"/>
        </w:rPr>
        <w:t xml:space="preserve"> </w:t>
      </w:r>
      <w:r>
        <w:t>«Музыка</w:t>
      </w:r>
      <w:r>
        <w:rPr>
          <w:spacing w:val="1"/>
        </w:rPr>
        <w:t xml:space="preserve"> </w:t>
      </w:r>
      <w:r>
        <w:t>народов</w:t>
      </w:r>
      <w:r>
        <w:rPr>
          <w:spacing w:val="1"/>
        </w:rPr>
        <w:t xml:space="preserve"> </w:t>
      </w:r>
      <w:r>
        <w:t>мира»;</w:t>
      </w:r>
      <w:r>
        <w:rPr>
          <w:spacing w:val="1"/>
        </w:rPr>
        <w:t xml:space="preserve"> </w:t>
      </w:r>
      <w:r>
        <w:t>модуль</w:t>
      </w:r>
      <w:r>
        <w:rPr>
          <w:spacing w:val="1"/>
        </w:rPr>
        <w:t xml:space="preserve"> </w:t>
      </w:r>
      <w:r>
        <w:t>№</w:t>
      </w:r>
      <w:r>
        <w:rPr>
          <w:spacing w:val="1"/>
        </w:rPr>
        <w:t xml:space="preserve"> </w:t>
      </w:r>
      <w:r>
        <w:t>5</w:t>
      </w:r>
      <w:r>
        <w:rPr>
          <w:spacing w:val="1"/>
        </w:rPr>
        <w:t xml:space="preserve"> </w:t>
      </w:r>
      <w:r>
        <w:t>«Духовная</w:t>
      </w:r>
      <w:r>
        <w:rPr>
          <w:spacing w:val="1"/>
        </w:rPr>
        <w:t xml:space="preserve"> </w:t>
      </w:r>
      <w:r>
        <w:t>музыка»;</w:t>
      </w:r>
      <w:r>
        <w:rPr>
          <w:spacing w:val="1"/>
        </w:rPr>
        <w:t xml:space="preserve"> </w:t>
      </w:r>
      <w:r>
        <w:t>модуль</w:t>
      </w:r>
      <w:r>
        <w:rPr>
          <w:spacing w:val="1"/>
        </w:rPr>
        <w:t xml:space="preserve"> </w:t>
      </w:r>
      <w:r>
        <w:t>№</w:t>
      </w:r>
      <w:r>
        <w:rPr>
          <w:spacing w:val="1"/>
        </w:rPr>
        <w:t xml:space="preserve"> </w:t>
      </w:r>
      <w:r>
        <w:t>6</w:t>
      </w:r>
      <w:r>
        <w:rPr>
          <w:spacing w:val="1"/>
        </w:rPr>
        <w:t xml:space="preserve"> </w:t>
      </w:r>
      <w:r>
        <w:t>«Музыка</w:t>
      </w:r>
      <w:r>
        <w:rPr>
          <w:spacing w:val="1"/>
        </w:rPr>
        <w:t xml:space="preserve"> </w:t>
      </w:r>
      <w:r>
        <w:t>театра</w:t>
      </w:r>
      <w:r>
        <w:rPr>
          <w:spacing w:val="-4"/>
        </w:rPr>
        <w:t xml:space="preserve"> </w:t>
      </w:r>
      <w:r>
        <w:t>и</w:t>
      </w:r>
      <w:r>
        <w:rPr>
          <w:spacing w:val="3"/>
        </w:rPr>
        <w:t xml:space="preserve"> </w:t>
      </w:r>
      <w:r>
        <w:t>кино»;</w:t>
      </w:r>
      <w:r w:rsidR="00E00812">
        <w:t xml:space="preserve"> </w:t>
      </w:r>
      <w:r>
        <w:t>модуль</w:t>
      </w:r>
      <w:r>
        <w:rPr>
          <w:spacing w:val="1"/>
        </w:rPr>
        <w:t xml:space="preserve"> </w:t>
      </w:r>
      <w:r>
        <w:t>№</w:t>
      </w:r>
      <w:r>
        <w:rPr>
          <w:spacing w:val="1"/>
        </w:rPr>
        <w:t xml:space="preserve"> </w:t>
      </w:r>
      <w:r>
        <w:t>7</w:t>
      </w:r>
      <w:r>
        <w:rPr>
          <w:spacing w:val="1"/>
        </w:rPr>
        <w:t xml:space="preserve"> </w:t>
      </w:r>
      <w:r>
        <w:t>«Современная</w:t>
      </w:r>
      <w:r>
        <w:rPr>
          <w:spacing w:val="1"/>
        </w:rPr>
        <w:t xml:space="preserve"> </w:t>
      </w:r>
      <w:r>
        <w:t>музыкальная</w:t>
      </w:r>
      <w:r>
        <w:rPr>
          <w:spacing w:val="1"/>
        </w:rPr>
        <w:t xml:space="preserve"> </w:t>
      </w:r>
      <w:r>
        <w:t>культура</w:t>
      </w:r>
      <w:proofErr w:type="gramStart"/>
      <w:r>
        <w:t>»;</w:t>
      </w:r>
      <w:r w:rsidR="00286D06">
        <w:t xml:space="preserve"> </w:t>
      </w:r>
      <w:r w:rsidR="00E00812">
        <w:t xml:space="preserve"> </w:t>
      </w:r>
      <w:r>
        <w:t>модуль</w:t>
      </w:r>
      <w:proofErr w:type="gramEnd"/>
      <w:r>
        <w:rPr>
          <w:spacing w:val="2"/>
        </w:rPr>
        <w:t xml:space="preserve"> </w:t>
      </w:r>
      <w:r>
        <w:t>№</w:t>
      </w:r>
      <w:r>
        <w:rPr>
          <w:spacing w:val="1"/>
        </w:rPr>
        <w:t xml:space="preserve"> </w:t>
      </w:r>
      <w:r>
        <w:t>8</w:t>
      </w:r>
      <w:r>
        <w:rPr>
          <w:spacing w:val="2"/>
        </w:rPr>
        <w:t xml:space="preserve"> </w:t>
      </w:r>
      <w:r>
        <w:t>«Музыкальная</w:t>
      </w:r>
      <w:r>
        <w:rPr>
          <w:spacing w:val="2"/>
        </w:rPr>
        <w:t xml:space="preserve"> </w:t>
      </w:r>
      <w:r>
        <w:t>грамота»</w:t>
      </w:r>
    </w:p>
    <w:p w:rsidR="003E2BDB" w:rsidRDefault="000516F0" w:rsidP="005743FB">
      <w:pPr>
        <w:pStyle w:val="a3"/>
        <w:ind w:left="0" w:firstLine="720"/>
      </w:pPr>
      <w:r>
        <w:t>Каждый</w:t>
      </w:r>
      <w:r>
        <w:rPr>
          <w:spacing w:val="1"/>
        </w:rPr>
        <w:t xml:space="preserve"> </w:t>
      </w:r>
      <w:r>
        <w:t>модуль</w:t>
      </w:r>
      <w:r>
        <w:rPr>
          <w:spacing w:val="1"/>
        </w:rPr>
        <w:t xml:space="preserve"> </w:t>
      </w:r>
      <w:r>
        <w:t>состоит</w:t>
      </w:r>
      <w:r>
        <w:rPr>
          <w:spacing w:val="1"/>
        </w:rPr>
        <w:t xml:space="preserve"> </w:t>
      </w:r>
      <w:r>
        <w:t>из</w:t>
      </w:r>
      <w:r>
        <w:rPr>
          <w:spacing w:val="1"/>
        </w:rPr>
        <w:t xml:space="preserve"> </w:t>
      </w:r>
      <w:r>
        <w:t>нескольких</w:t>
      </w:r>
      <w:r>
        <w:rPr>
          <w:spacing w:val="1"/>
        </w:rPr>
        <w:t xml:space="preserve"> </w:t>
      </w:r>
      <w:r>
        <w:t>тематических</w:t>
      </w:r>
      <w:r>
        <w:rPr>
          <w:spacing w:val="1"/>
        </w:rPr>
        <w:t xml:space="preserve"> </w:t>
      </w:r>
      <w:r>
        <w:t>блоков.</w:t>
      </w:r>
      <w:r>
        <w:rPr>
          <w:spacing w:val="1"/>
        </w:rPr>
        <w:t xml:space="preserve"> </w:t>
      </w:r>
      <w:r>
        <w:t>Модульный</w:t>
      </w:r>
      <w:r>
        <w:rPr>
          <w:spacing w:val="1"/>
        </w:rPr>
        <w:t xml:space="preserve"> </w:t>
      </w:r>
      <w:r>
        <w:t>принцип</w:t>
      </w:r>
      <w:r>
        <w:rPr>
          <w:spacing w:val="1"/>
        </w:rPr>
        <w:t xml:space="preserve"> </w:t>
      </w:r>
      <w:r>
        <w:rPr>
          <w:spacing w:val="-1"/>
        </w:rPr>
        <w:t>допускает</w:t>
      </w:r>
      <w:r w:rsidR="00286D06">
        <w:rPr>
          <w:spacing w:val="-1"/>
        </w:rPr>
        <w:t xml:space="preserve"> </w:t>
      </w:r>
      <w:r>
        <w:rPr>
          <w:spacing w:val="-1"/>
        </w:rPr>
        <w:t>перестановку</w:t>
      </w:r>
      <w:r>
        <w:rPr>
          <w:spacing w:val="-10"/>
        </w:rPr>
        <w:t xml:space="preserve"> </w:t>
      </w:r>
      <w:r>
        <w:rPr>
          <w:spacing w:val="-1"/>
        </w:rPr>
        <w:t>блоков,</w:t>
      </w:r>
      <w:r>
        <w:rPr>
          <w:spacing w:val="6"/>
        </w:rPr>
        <w:t xml:space="preserve"> </w:t>
      </w:r>
      <w:r>
        <w:rPr>
          <w:spacing w:val="-1"/>
        </w:rPr>
        <w:t>перераспределение</w:t>
      </w:r>
      <w:r>
        <w:rPr>
          <w:spacing w:val="2"/>
        </w:rPr>
        <w:t xml:space="preserve"> </w:t>
      </w:r>
      <w:r>
        <w:t>количества</w:t>
      </w:r>
      <w:r>
        <w:rPr>
          <w:spacing w:val="11"/>
        </w:rPr>
        <w:t xml:space="preserve"> </w:t>
      </w:r>
      <w:r>
        <w:t>учебных</w:t>
      </w:r>
      <w:r>
        <w:rPr>
          <w:spacing w:val="-6"/>
        </w:rPr>
        <w:t xml:space="preserve"> </w:t>
      </w:r>
      <w:r>
        <w:t>часов</w:t>
      </w:r>
      <w:r>
        <w:rPr>
          <w:spacing w:val="5"/>
        </w:rPr>
        <w:t xml:space="preserve"> </w:t>
      </w:r>
      <w:r>
        <w:t>между</w:t>
      </w:r>
      <w:r>
        <w:rPr>
          <w:spacing w:val="-16"/>
        </w:rPr>
        <w:t xml:space="preserve"> </w:t>
      </w:r>
      <w:r>
        <w:t>блоками.</w:t>
      </w:r>
    </w:p>
    <w:p w:rsidR="00E00812" w:rsidRDefault="00E00812" w:rsidP="005743FB">
      <w:pPr>
        <w:pStyle w:val="a3"/>
        <w:ind w:left="0" w:firstLine="720"/>
      </w:pPr>
    </w:p>
    <w:p w:rsidR="009E0F1B" w:rsidRDefault="009E0F1B" w:rsidP="005743FB">
      <w:pPr>
        <w:pStyle w:val="a3"/>
        <w:ind w:left="0" w:firstLine="720"/>
      </w:pPr>
    </w:p>
    <w:p w:rsidR="003E2BDB" w:rsidRDefault="000516F0" w:rsidP="005743FB">
      <w:pPr>
        <w:pStyle w:val="a3"/>
        <w:ind w:left="0" w:firstLine="720"/>
      </w:pPr>
      <w:r>
        <w:t>Вариативная компоновка тематических блоков позволяет существенно расширить формы и</w:t>
      </w:r>
      <w:r>
        <w:rPr>
          <w:spacing w:val="1"/>
        </w:rPr>
        <w:t xml:space="preserve"> </w:t>
      </w:r>
      <w:r>
        <w:t>виды деятельности за счёт внеурочных и внеклассных мероприятий - посещений театров, музеев,</w:t>
      </w:r>
      <w:r>
        <w:rPr>
          <w:spacing w:val="1"/>
        </w:rPr>
        <w:t xml:space="preserve"> </w:t>
      </w:r>
      <w:r>
        <w:t>концертных залов, работы над исследовательскими и творческими проектами. В таком случае</w:t>
      </w:r>
      <w:r>
        <w:rPr>
          <w:spacing w:val="1"/>
        </w:rPr>
        <w:t xml:space="preserve"> </w:t>
      </w:r>
      <w:r>
        <w:t>количество</w:t>
      </w:r>
      <w:r>
        <w:rPr>
          <w:spacing w:val="1"/>
        </w:rPr>
        <w:t xml:space="preserve"> </w:t>
      </w:r>
      <w:r>
        <w:t>часов,</w:t>
      </w:r>
      <w:r>
        <w:rPr>
          <w:spacing w:val="1"/>
        </w:rPr>
        <w:t xml:space="preserve"> </w:t>
      </w:r>
      <w:r>
        <w:t>отводимых</w:t>
      </w:r>
      <w:r>
        <w:rPr>
          <w:spacing w:val="1"/>
        </w:rPr>
        <w:t xml:space="preserve"> </w:t>
      </w:r>
      <w:r>
        <w:t>на</w:t>
      </w:r>
      <w:r>
        <w:rPr>
          <w:spacing w:val="1"/>
        </w:rPr>
        <w:t xml:space="preserve"> </w:t>
      </w:r>
      <w:r>
        <w:t>изучение</w:t>
      </w:r>
      <w:r>
        <w:rPr>
          <w:spacing w:val="1"/>
        </w:rPr>
        <w:t xml:space="preserve"> </w:t>
      </w:r>
      <w:r>
        <w:t>данной</w:t>
      </w:r>
      <w:r>
        <w:rPr>
          <w:spacing w:val="1"/>
        </w:rPr>
        <w:t xml:space="preserve"> </w:t>
      </w:r>
      <w:r>
        <w:t>темы,</w:t>
      </w:r>
      <w:r>
        <w:rPr>
          <w:spacing w:val="1"/>
        </w:rPr>
        <w:t xml:space="preserve"> </w:t>
      </w:r>
      <w:r>
        <w:t>увеличивается</w:t>
      </w:r>
      <w:r>
        <w:rPr>
          <w:spacing w:val="1"/>
        </w:rPr>
        <w:t xml:space="preserve"> </w:t>
      </w:r>
      <w:r>
        <w:t>за</w:t>
      </w:r>
      <w:r>
        <w:rPr>
          <w:spacing w:val="1"/>
        </w:rPr>
        <w:t xml:space="preserve"> </w:t>
      </w:r>
      <w:r>
        <w:t>счёт</w:t>
      </w:r>
      <w:r>
        <w:rPr>
          <w:spacing w:val="1"/>
        </w:rPr>
        <w:t xml:space="preserve"> </w:t>
      </w:r>
      <w:r>
        <w:t>внеурочной</w:t>
      </w:r>
      <w:r>
        <w:rPr>
          <w:spacing w:val="1"/>
        </w:rPr>
        <w:t xml:space="preserve"> </w:t>
      </w:r>
      <w:r>
        <w:t>деятельности в рамках часов, предусмотренных эстетическим направлением плана внеурочной</w:t>
      </w:r>
      <w:r>
        <w:rPr>
          <w:spacing w:val="1"/>
        </w:rPr>
        <w:t xml:space="preserve"> </w:t>
      </w:r>
      <w:r>
        <w:t>деятельности</w:t>
      </w:r>
      <w:r>
        <w:rPr>
          <w:spacing w:val="-10"/>
        </w:rPr>
        <w:t xml:space="preserve"> </w:t>
      </w:r>
      <w:r>
        <w:t>образовательной</w:t>
      </w:r>
      <w:r>
        <w:rPr>
          <w:spacing w:val="-9"/>
        </w:rPr>
        <w:t xml:space="preserve"> </w:t>
      </w:r>
      <w:r>
        <w:t>организации.</w:t>
      </w:r>
    </w:p>
    <w:p w:rsidR="00E00812" w:rsidRDefault="00E00812" w:rsidP="005743FB">
      <w:pPr>
        <w:pStyle w:val="a3"/>
        <w:ind w:left="0" w:firstLine="720"/>
      </w:pPr>
    </w:p>
    <w:p w:rsidR="003E2BDB" w:rsidRDefault="000516F0" w:rsidP="005743FB">
      <w:pPr>
        <w:pStyle w:val="a3"/>
        <w:ind w:left="0" w:firstLine="720"/>
      </w:pPr>
      <w:r>
        <w:t>Общее число часов, рекомендованных для изучения музыки - 135 часов: в 1 классе - 33 часа</w:t>
      </w:r>
      <w:r>
        <w:rPr>
          <w:spacing w:val="1"/>
        </w:rPr>
        <w:t xml:space="preserve"> </w:t>
      </w:r>
      <w:r>
        <w:t>(1 час в неделю), во 2 классе - 34 часа (1 час в неделю), в 3 классе - 34 часа (1 час в неделю), в 4</w:t>
      </w:r>
      <w:r>
        <w:rPr>
          <w:spacing w:val="1"/>
        </w:rPr>
        <w:t xml:space="preserve"> </w:t>
      </w:r>
      <w:r>
        <w:t>классе</w:t>
      </w:r>
      <w:r w:rsidR="00E00812">
        <w:t xml:space="preserve"> </w:t>
      </w:r>
      <w:r>
        <w:t>-</w:t>
      </w:r>
      <w:r>
        <w:rPr>
          <w:spacing w:val="2"/>
        </w:rPr>
        <w:t xml:space="preserve"> </w:t>
      </w:r>
      <w:r>
        <w:t>34</w:t>
      </w:r>
      <w:r>
        <w:rPr>
          <w:spacing w:val="1"/>
        </w:rPr>
        <w:t xml:space="preserve"> </w:t>
      </w:r>
      <w:r>
        <w:t>часа</w:t>
      </w:r>
      <w:r>
        <w:rPr>
          <w:spacing w:val="-5"/>
        </w:rPr>
        <w:t xml:space="preserve"> </w:t>
      </w:r>
      <w:r>
        <w:t>(1</w:t>
      </w:r>
      <w:r>
        <w:rPr>
          <w:spacing w:val="1"/>
        </w:rPr>
        <w:t xml:space="preserve"> </w:t>
      </w:r>
      <w:r>
        <w:t>час</w:t>
      </w:r>
      <w:r>
        <w:rPr>
          <w:spacing w:val="-5"/>
        </w:rPr>
        <w:t xml:space="preserve"> </w:t>
      </w:r>
      <w:r>
        <w:t>в</w:t>
      </w:r>
      <w:r>
        <w:rPr>
          <w:spacing w:val="-3"/>
        </w:rPr>
        <w:t xml:space="preserve"> </w:t>
      </w:r>
      <w:r>
        <w:t>неделю).</w:t>
      </w:r>
    </w:p>
    <w:p w:rsidR="003E2BDB" w:rsidRDefault="000516F0" w:rsidP="005743FB">
      <w:pPr>
        <w:pStyle w:val="a3"/>
        <w:ind w:left="0" w:firstLine="720"/>
      </w:pPr>
      <w:r>
        <w:t>При</w:t>
      </w:r>
      <w:r>
        <w:rPr>
          <w:spacing w:val="1"/>
        </w:rPr>
        <w:t xml:space="preserve"> </w:t>
      </w:r>
      <w:r>
        <w:t>разработке</w:t>
      </w:r>
      <w:r>
        <w:rPr>
          <w:spacing w:val="1"/>
        </w:rPr>
        <w:t xml:space="preserve"> </w:t>
      </w:r>
      <w:r>
        <w:t>рабочей</w:t>
      </w:r>
      <w:r>
        <w:rPr>
          <w:spacing w:val="1"/>
        </w:rPr>
        <w:t xml:space="preserve"> </w:t>
      </w:r>
      <w:r>
        <w:t>программы</w:t>
      </w:r>
      <w:r>
        <w:rPr>
          <w:spacing w:val="1"/>
        </w:rPr>
        <w:t xml:space="preserve"> </w:t>
      </w:r>
      <w:r>
        <w:t>по</w:t>
      </w:r>
      <w:r>
        <w:rPr>
          <w:spacing w:val="1"/>
        </w:rPr>
        <w:t xml:space="preserve"> </w:t>
      </w:r>
      <w:r>
        <w:t>музыке</w:t>
      </w:r>
      <w:r>
        <w:rPr>
          <w:spacing w:val="1"/>
        </w:rPr>
        <w:t xml:space="preserve"> </w:t>
      </w:r>
      <w:r>
        <w:t>образовательная</w:t>
      </w:r>
      <w:r>
        <w:rPr>
          <w:spacing w:val="1"/>
        </w:rPr>
        <w:t xml:space="preserve"> </w:t>
      </w:r>
      <w:r>
        <w:t>организация</w:t>
      </w:r>
      <w:r>
        <w:rPr>
          <w:spacing w:val="1"/>
        </w:rPr>
        <w:t xml:space="preserve"> </w:t>
      </w:r>
      <w:r>
        <w:t>вправе</w:t>
      </w:r>
      <w:r>
        <w:rPr>
          <w:spacing w:val="1"/>
        </w:rPr>
        <w:t xml:space="preserve"> </w:t>
      </w:r>
      <w:r>
        <w:t>использовать</w:t>
      </w:r>
      <w:r>
        <w:rPr>
          <w:spacing w:val="-5"/>
        </w:rPr>
        <w:t xml:space="preserve"> </w:t>
      </w:r>
      <w:r>
        <w:t>возможности</w:t>
      </w:r>
      <w:r>
        <w:rPr>
          <w:spacing w:val="5"/>
        </w:rPr>
        <w:t xml:space="preserve"> </w:t>
      </w:r>
      <w:r>
        <w:t>сетевого</w:t>
      </w:r>
      <w:r>
        <w:rPr>
          <w:spacing w:val="7"/>
        </w:rPr>
        <w:t xml:space="preserve"> </w:t>
      </w:r>
      <w:r>
        <w:t>взаимодействия,</w:t>
      </w:r>
      <w:r w:rsidR="00E00812">
        <w:t xml:space="preserve"> </w:t>
      </w:r>
      <w:r>
        <w:t>в том числе с организациями системы дополнительного образования детей, учреждениями</w:t>
      </w:r>
      <w:r>
        <w:rPr>
          <w:spacing w:val="1"/>
        </w:rPr>
        <w:t xml:space="preserve"> </w:t>
      </w:r>
      <w:r>
        <w:t>культуры,</w:t>
      </w:r>
      <w:r>
        <w:rPr>
          <w:spacing w:val="-2"/>
        </w:rPr>
        <w:t xml:space="preserve"> </w:t>
      </w:r>
      <w:r>
        <w:t>организациями</w:t>
      </w:r>
      <w:r>
        <w:rPr>
          <w:spacing w:val="3"/>
        </w:rPr>
        <w:t xml:space="preserve"> </w:t>
      </w:r>
      <w:r>
        <w:t>культурно-досуговой</w:t>
      </w:r>
      <w:r>
        <w:rPr>
          <w:spacing w:val="-7"/>
        </w:rPr>
        <w:t xml:space="preserve"> </w:t>
      </w:r>
      <w:r>
        <w:t>сферы</w:t>
      </w:r>
      <w:r>
        <w:rPr>
          <w:spacing w:val="2"/>
        </w:rPr>
        <w:t xml:space="preserve"> </w:t>
      </w:r>
      <w:r>
        <w:t>(театры,</w:t>
      </w:r>
      <w:r>
        <w:rPr>
          <w:spacing w:val="-6"/>
        </w:rPr>
        <w:t xml:space="preserve"> </w:t>
      </w:r>
      <w:r>
        <w:t>музеи,</w:t>
      </w:r>
      <w:r>
        <w:rPr>
          <w:spacing w:val="3"/>
        </w:rPr>
        <w:t xml:space="preserve"> </w:t>
      </w:r>
      <w:r>
        <w:t>творческие</w:t>
      </w:r>
      <w:r>
        <w:rPr>
          <w:spacing w:val="-1"/>
        </w:rPr>
        <w:t xml:space="preserve"> </w:t>
      </w:r>
      <w:r>
        <w:t>союзы).</w:t>
      </w:r>
    </w:p>
    <w:p w:rsidR="003E2BDB" w:rsidRDefault="000516F0" w:rsidP="005743FB">
      <w:pPr>
        <w:pStyle w:val="a3"/>
        <w:ind w:left="0" w:firstLine="720"/>
      </w:pPr>
      <w:r>
        <w:t>Освоение программы по музыке предполагает</w:t>
      </w:r>
      <w:r>
        <w:rPr>
          <w:spacing w:val="1"/>
        </w:rPr>
        <w:t xml:space="preserve"> </w:t>
      </w:r>
      <w:r>
        <w:t>активную социокультурную деятельность</w:t>
      </w:r>
      <w:r>
        <w:rPr>
          <w:spacing w:val="1"/>
        </w:rPr>
        <w:t xml:space="preserve"> </w:t>
      </w:r>
      <w:r>
        <w:t>обучающихся,</w:t>
      </w:r>
      <w:r>
        <w:rPr>
          <w:spacing w:val="1"/>
        </w:rPr>
        <w:t xml:space="preserve"> </w:t>
      </w:r>
      <w:r>
        <w:t>участие</w:t>
      </w:r>
      <w:r>
        <w:rPr>
          <w:spacing w:val="1"/>
        </w:rPr>
        <w:t xml:space="preserve"> </w:t>
      </w:r>
      <w:r>
        <w:t>в</w:t>
      </w:r>
      <w:r>
        <w:rPr>
          <w:spacing w:val="1"/>
        </w:rPr>
        <w:t xml:space="preserve"> </w:t>
      </w:r>
      <w:r>
        <w:t>музыкальных</w:t>
      </w:r>
      <w:r>
        <w:rPr>
          <w:spacing w:val="1"/>
        </w:rPr>
        <w:t xml:space="preserve"> </w:t>
      </w:r>
      <w:r>
        <w:t>праздниках,</w:t>
      </w:r>
      <w:r>
        <w:rPr>
          <w:spacing w:val="1"/>
        </w:rPr>
        <w:t xml:space="preserve"> </w:t>
      </w:r>
      <w:r>
        <w:t>конкурсах,</w:t>
      </w:r>
      <w:r>
        <w:rPr>
          <w:spacing w:val="1"/>
        </w:rPr>
        <w:t xml:space="preserve"> </w:t>
      </w:r>
      <w:r>
        <w:t>концертах,</w:t>
      </w:r>
      <w:r>
        <w:rPr>
          <w:spacing w:val="1"/>
        </w:rPr>
        <w:t xml:space="preserve"> </w:t>
      </w:r>
      <w:r>
        <w:t>театрализованных</w:t>
      </w:r>
      <w:r>
        <w:rPr>
          <w:spacing w:val="1"/>
        </w:rPr>
        <w:t xml:space="preserve"> </w:t>
      </w:r>
      <w:r>
        <w:t>действиях, в том числе основанных на межпредметных связях с такими учебными предметами,</w:t>
      </w:r>
      <w:r>
        <w:rPr>
          <w:spacing w:val="1"/>
        </w:rPr>
        <w:t xml:space="preserve"> </w:t>
      </w:r>
      <w:r>
        <w:t>как</w:t>
      </w:r>
      <w:r w:rsidR="00E00812">
        <w:t xml:space="preserve"> </w:t>
      </w:r>
      <w:r>
        <w:t>«Изобразительное</w:t>
      </w:r>
      <w:r>
        <w:rPr>
          <w:spacing w:val="1"/>
        </w:rPr>
        <w:t xml:space="preserve"> </w:t>
      </w:r>
      <w:r>
        <w:t>искусство»,</w:t>
      </w:r>
      <w:r>
        <w:rPr>
          <w:spacing w:val="1"/>
        </w:rPr>
        <w:t xml:space="preserve"> </w:t>
      </w:r>
      <w:r>
        <w:t>«Литературное</w:t>
      </w:r>
      <w:r>
        <w:rPr>
          <w:spacing w:val="1"/>
        </w:rPr>
        <w:t xml:space="preserve"> </w:t>
      </w:r>
      <w:r>
        <w:t>чтение»,</w:t>
      </w:r>
      <w:r>
        <w:rPr>
          <w:spacing w:val="1"/>
        </w:rPr>
        <w:t xml:space="preserve"> </w:t>
      </w:r>
      <w:r>
        <w:t>«Окружающий</w:t>
      </w:r>
      <w:r>
        <w:rPr>
          <w:spacing w:val="1"/>
        </w:rPr>
        <w:t xml:space="preserve"> </w:t>
      </w:r>
      <w:r>
        <w:t>мир»,</w:t>
      </w:r>
      <w:r>
        <w:rPr>
          <w:spacing w:val="1"/>
        </w:rPr>
        <w:t xml:space="preserve"> </w:t>
      </w:r>
      <w:r>
        <w:t>«Основы</w:t>
      </w:r>
      <w:r>
        <w:rPr>
          <w:spacing w:val="1"/>
        </w:rPr>
        <w:t xml:space="preserve"> </w:t>
      </w:r>
      <w:r>
        <w:t>религиозной</w:t>
      </w:r>
      <w:r w:rsidR="00286D06">
        <w:t xml:space="preserve"> </w:t>
      </w:r>
      <w:r>
        <w:t>культуры</w:t>
      </w:r>
      <w:r>
        <w:rPr>
          <w:spacing w:val="4"/>
        </w:rPr>
        <w:t xml:space="preserve"> </w:t>
      </w:r>
      <w:r>
        <w:t>и</w:t>
      </w:r>
      <w:r>
        <w:rPr>
          <w:spacing w:val="2"/>
        </w:rPr>
        <w:t xml:space="preserve"> </w:t>
      </w:r>
      <w:r>
        <w:t>светской</w:t>
      </w:r>
      <w:r>
        <w:rPr>
          <w:spacing w:val="3"/>
        </w:rPr>
        <w:t xml:space="preserve"> </w:t>
      </w:r>
      <w:r>
        <w:t>этики»,</w:t>
      </w:r>
      <w:r>
        <w:rPr>
          <w:spacing w:val="10"/>
        </w:rPr>
        <w:t xml:space="preserve"> </w:t>
      </w:r>
      <w:r>
        <w:t>«Иностранный</w:t>
      </w:r>
      <w:r>
        <w:rPr>
          <w:spacing w:val="-1"/>
        </w:rPr>
        <w:t xml:space="preserve"> </w:t>
      </w:r>
      <w:r>
        <w:t>язык»</w:t>
      </w:r>
      <w:r>
        <w:rPr>
          <w:spacing w:val="-8"/>
        </w:rPr>
        <w:t xml:space="preserve"> </w:t>
      </w:r>
      <w:r>
        <w:t>и</w:t>
      </w:r>
      <w:r>
        <w:rPr>
          <w:spacing w:val="8"/>
        </w:rPr>
        <w:t xml:space="preserve"> </w:t>
      </w:r>
      <w:r>
        <w:t>другие.</w:t>
      </w:r>
    </w:p>
    <w:p w:rsidR="00E00812" w:rsidRDefault="00E00812" w:rsidP="005743FB">
      <w:pPr>
        <w:pStyle w:val="a3"/>
        <w:ind w:left="0" w:firstLine="720"/>
      </w:pPr>
    </w:p>
    <w:p w:rsidR="009E0F1B" w:rsidRDefault="000516F0" w:rsidP="005743FB">
      <w:pPr>
        <w:pStyle w:val="a3"/>
        <w:ind w:left="0" w:firstLine="720"/>
        <w:rPr>
          <w:b/>
        </w:rPr>
      </w:pPr>
      <w:r w:rsidRPr="00E00812">
        <w:rPr>
          <w:b/>
        </w:rPr>
        <w:t>Содержание</w:t>
      </w:r>
      <w:r w:rsidRPr="00E00812">
        <w:rPr>
          <w:b/>
          <w:spacing w:val="1"/>
        </w:rPr>
        <w:t xml:space="preserve"> </w:t>
      </w:r>
      <w:r w:rsidRPr="00E00812">
        <w:rPr>
          <w:b/>
        </w:rPr>
        <w:t>обучения</w:t>
      </w:r>
      <w:r w:rsidRPr="00E00812">
        <w:rPr>
          <w:b/>
          <w:spacing w:val="1"/>
        </w:rPr>
        <w:t xml:space="preserve"> </w:t>
      </w:r>
      <w:r w:rsidRPr="00E00812">
        <w:rPr>
          <w:b/>
        </w:rPr>
        <w:t>музыке</w:t>
      </w:r>
      <w:r w:rsidRPr="00E00812">
        <w:rPr>
          <w:b/>
          <w:spacing w:val="1"/>
        </w:rPr>
        <w:t xml:space="preserve"> </w:t>
      </w:r>
      <w:r w:rsidRPr="00E00812">
        <w:rPr>
          <w:b/>
        </w:rPr>
        <w:t>на</w:t>
      </w:r>
      <w:r w:rsidRPr="00E00812">
        <w:rPr>
          <w:b/>
          <w:spacing w:val="1"/>
        </w:rPr>
        <w:t xml:space="preserve"> </w:t>
      </w:r>
      <w:r w:rsidRPr="00E00812">
        <w:rPr>
          <w:b/>
        </w:rPr>
        <w:t>уровне</w:t>
      </w:r>
      <w:r w:rsidRPr="00E00812">
        <w:rPr>
          <w:b/>
          <w:spacing w:val="1"/>
        </w:rPr>
        <w:t xml:space="preserve"> </w:t>
      </w:r>
      <w:r w:rsidRPr="00E00812">
        <w:rPr>
          <w:b/>
        </w:rPr>
        <w:t>начального</w:t>
      </w:r>
      <w:r w:rsidRPr="00E00812">
        <w:rPr>
          <w:b/>
          <w:spacing w:val="1"/>
        </w:rPr>
        <w:t xml:space="preserve"> </w:t>
      </w:r>
      <w:r w:rsidRPr="00E00812">
        <w:rPr>
          <w:b/>
        </w:rPr>
        <w:t>общего</w:t>
      </w:r>
      <w:r w:rsidRPr="00E00812">
        <w:rPr>
          <w:b/>
          <w:spacing w:val="1"/>
        </w:rPr>
        <w:t xml:space="preserve"> </w:t>
      </w:r>
      <w:r w:rsidRPr="00E00812">
        <w:rPr>
          <w:b/>
        </w:rPr>
        <w:t>образования.</w:t>
      </w:r>
      <w:r w:rsidR="00286D06" w:rsidRPr="00E00812">
        <w:rPr>
          <w:b/>
        </w:rPr>
        <w:t xml:space="preserve"> </w:t>
      </w:r>
    </w:p>
    <w:p w:rsidR="009E0F1B" w:rsidRDefault="009E0F1B" w:rsidP="005743FB">
      <w:pPr>
        <w:pStyle w:val="a3"/>
        <w:ind w:left="0" w:firstLine="720"/>
        <w:rPr>
          <w:b/>
        </w:rPr>
      </w:pPr>
    </w:p>
    <w:p w:rsidR="003E2BDB" w:rsidRDefault="000516F0" w:rsidP="005743FB">
      <w:pPr>
        <w:pStyle w:val="a3"/>
        <w:ind w:left="0" w:firstLine="720"/>
        <w:rPr>
          <w:b/>
        </w:rPr>
      </w:pPr>
      <w:r w:rsidRPr="00E00812">
        <w:rPr>
          <w:b/>
        </w:rPr>
        <w:t>Инвариантные</w:t>
      </w:r>
      <w:r w:rsidRPr="00E00812">
        <w:rPr>
          <w:b/>
          <w:spacing w:val="-8"/>
        </w:rPr>
        <w:t xml:space="preserve"> </w:t>
      </w:r>
      <w:r w:rsidRPr="00E00812">
        <w:rPr>
          <w:b/>
        </w:rPr>
        <w:t>модули:</w:t>
      </w:r>
    </w:p>
    <w:p w:rsidR="00E00812" w:rsidRPr="00E00812" w:rsidRDefault="00E00812" w:rsidP="005743FB">
      <w:pPr>
        <w:pStyle w:val="a3"/>
        <w:ind w:left="0" w:firstLine="720"/>
        <w:rPr>
          <w:b/>
        </w:rPr>
      </w:pPr>
    </w:p>
    <w:p w:rsidR="003E2BDB" w:rsidRPr="00E00812" w:rsidRDefault="000516F0" w:rsidP="005743FB">
      <w:pPr>
        <w:pStyle w:val="a3"/>
        <w:ind w:left="0" w:firstLine="720"/>
        <w:rPr>
          <w:i/>
        </w:rPr>
      </w:pPr>
      <w:r w:rsidRPr="00E00812">
        <w:rPr>
          <w:i/>
        </w:rPr>
        <w:t>Модуль</w:t>
      </w:r>
      <w:r w:rsidRPr="00E00812">
        <w:rPr>
          <w:i/>
          <w:spacing w:val="-1"/>
        </w:rPr>
        <w:t xml:space="preserve"> </w:t>
      </w:r>
      <w:r w:rsidRPr="00E00812">
        <w:rPr>
          <w:i/>
        </w:rPr>
        <w:t>№</w:t>
      </w:r>
      <w:r w:rsidRPr="00E00812">
        <w:rPr>
          <w:i/>
          <w:spacing w:val="-6"/>
        </w:rPr>
        <w:t xml:space="preserve"> </w:t>
      </w:r>
      <w:r w:rsidRPr="00E00812">
        <w:rPr>
          <w:i/>
        </w:rPr>
        <w:t>1</w:t>
      </w:r>
      <w:r w:rsidRPr="00E00812">
        <w:rPr>
          <w:i/>
          <w:spacing w:val="-2"/>
        </w:rPr>
        <w:t xml:space="preserve"> </w:t>
      </w:r>
      <w:r w:rsidRPr="00E00812">
        <w:rPr>
          <w:i/>
        </w:rPr>
        <w:t>«Народная</w:t>
      </w:r>
      <w:r w:rsidRPr="00E00812">
        <w:rPr>
          <w:i/>
          <w:spacing w:val="-6"/>
        </w:rPr>
        <w:t xml:space="preserve"> </w:t>
      </w:r>
      <w:r w:rsidRPr="00E00812">
        <w:rPr>
          <w:i/>
        </w:rPr>
        <w:t>музыка</w:t>
      </w:r>
      <w:r w:rsidRPr="00E00812">
        <w:rPr>
          <w:i/>
          <w:spacing w:val="-8"/>
        </w:rPr>
        <w:t xml:space="preserve"> </w:t>
      </w:r>
      <w:r w:rsidRPr="00E00812">
        <w:rPr>
          <w:i/>
        </w:rPr>
        <w:t>России».</w:t>
      </w:r>
    </w:p>
    <w:p w:rsidR="003E2BDB" w:rsidRDefault="000516F0" w:rsidP="005743FB">
      <w:pPr>
        <w:pStyle w:val="a3"/>
        <w:ind w:left="0" w:firstLine="720"/>
      </w:pPr>
      <w:r>
        <w:t>Данный модуль является одним из наиболее значимых. Цели воспитания национальной и</w:t>
      </w:r>
      <w:r>
        <w:rPr>
          <w:spacing w:val="1"/>
        </w:rPr>
        <w:t xml:space="preserve"> </w:t>
      </w:r>
      <w:r>
        <w:t>гражданской</w:t>
      </w:r>
      <w:r>
        <w:rPr>
          <w:spacing w:val="1"/>
        </w:rPr>
        <w:t xml:space="preserve"> </w:t>
      </w:r>
      <w:r>
        <w:t>идентичности,</w:t>
      </w:r>
      <w:r>
        <w:rPr>
          <w:spacing w:val="1"/>
        </w:rPr>
        <w:t xml:space="preserve"> </w:t>
      </w:r>
      <w:r>
        <w:t>а</w:t>
      </w:r>
      <w:r>
        <w:rPr>
          <w:spacing w:val="1"/>
        </w:rPr>
        <w:t xml:space="preserve"> </w:t>
      </w:r>
      <w:r>
        <w:t>также</w:t>
      </w:r>
      <w:r>
        <w:rPr>
          <w:spacing w:val="1"/>
        </w:rPr>
        <w:t xml:space="preserve"> </w:t>
      </w:r>
      <w:r>
        <w:t>принцип</w:t>
      </w:r>
      <w:r>
        <w:rPr>
          <w:spacing w:val="1"/>
        </w:rPr>
        <w:t xml:space="preserve"> </w:t>
      </w:r>
      <w:r>
        <w:t>«вхождения</w:t>
      </w:r>
      <w:r>
        <w:rPr>
          <w:spacing w:val="1"/>
        </w:rPr>
        <w:t xml:space="preserve"> </w:t>
      </w:r>
      <w:r>
        <w:t>в</w:t>
      </w:r>
      <w:r>
        <w:rPr>
          <w:spacing w:val="1"/>
        </w:rPr>
        <w:t xml:space="preserve"> </w:t>
      </w:r>
      <w:r>
        <w:t>музыку</w:t>
      </w:r>
      <w:r>
        <w:rPr>
          <w:spacing w:val="1"/>
        </w:rPr>
        <w:t xml:space="preserve"> </w:t>
      </w:r>
      <w:r>
        <w:t>от</w:t>
      </w:r>
      <w:r>
        <w:rPr>
          <w:spacing w:val="1"/>
        </w:rPr>
        <w:t xml:space="preserve"> </w:t>
      </w:r>
      <w:r>
        <w:t>родного</w:t>
      </w:r>
      <w:r>
        <w:rPr>
          <w:spacing w:val="1"/>
        </w:rPr>
        <w:t xml:space="preserve"> </w:t>
      </w:r>
      <w:r>
        <w:t>порога»</w:t>
      </w:r>
      <w:r>
        <w:rPr>
          <w:spacing w:val="1"/>
        </w:rPr>
        <w:t xml:space="preserve"> </w:t>
      </w:r>
      <w:r>
        <w:t>предполагают,</w:t>
      </w:r>
      <w:r>
        <w:rPr>
          <w:spacing w:val="1"/>
        </w:rPr>
        <w:t xml:space="preserve"> </w:t>
      </w:r>
      <w:r>
        <w:t>что</w:t>
      </w:r>
      <w:r>
        <w:rPr>
          <w:spacing w:val="1"/>
        </w:rPr>
        <w:t xml:space="preserve"> </w:t>
      </w:r>
      <w:r>
        <w:t>отправной</w:t>
      </w:r>
      <w:r>
        <w:rPr>
          <w:spacing w:val="1"/>
        </w:rPr>
        <w:t xml:space="preserve"> </w:t>
      </w:r>
      <w:r>
        <w:t>точкой</w:t>
      </w:r>
      <w:r>
        <w:rPr>
          <w:spacing w:val="1"/>
        </w:rPr>
        <w:t xml:space="preserve"> </w:t>
      </w:r>
      <w:r>
        <w:t>для</w:t>
      </w:r>
      <w:r>
        <w:rPr>
          <w:spacing w:val="1"/>
        </w:rPr>
        <w:t xml:space="preserve"> </w:t>
      </w:r>
      <w:r>
        <w:t>освоения</w:t>
      </w:r>
      <w:r>
        <w:rPr>
          <w:spacing w:val="1"/>
        </w:rPr>
        <w:t xml:space="preserve"> </w:t>
      </w:r>
      <w:r>
        <w:t>всего</w:t>
      </w:r>
      <w:r>
        <w:rPr>
          <w:spacing w:val="1"/>
        </w:rPr>
        <w:t xml:space="preserve"> </w:t>
      </w:r>
      <w:r>
        <w:t>богатства</w:t>
      </w:r>
      <w:r>
        <w:rPr>
          <w:spacing w:val="1"/>
        </w:rPr>
        <w:t xml:space="preserve"> </w:t>
      </w:r>
      <w:r>
        <w:t>и</w:t>
      </w:r>
      <w:r>
        <w:rPr>
          <w:spacing w:val="1"/>
        </w:rPr>
        <w:t xml:space="preserve"> </w:t>
      </w:r>
      <w:r>
        <w:t>разнообразия</w:t>
      </w:r>
      <w:r>
        <w:rPr>
          <w:spacing w:val="60"/>
        </w:rPr>
        <w:t xml:space="preserve"> </w:t>
      </w:r>
      <w:r>
        <w:t>музыки</w:t>
      </w:r>
      <w:r>
        <w:rPr>
          <w:spacing w:val="1"/>
        </w:rPr>
        <w:t xml:space="preserve"> </w:t>
      </w:r>
      <w:r>
        <w:t>должна быть музыкальная культура родного края, своего народа, других народов нашей страны.</w:t>
      </w:r>
      <w:r>
        <w:rPr>
          <w:spacing w:val="1"/>
        </w:rPr>
        <w:t xml:space="preserve"> </w:t>
      </w:r>
      <w:r>
        <w:t>Необходимо обеспечить глубокое и содержательное освоение основ традиционного фольклора,</w:t>
      </w:r>
      <w:r>
        <w:rPr>
          <w:spacing w:val="1"/>
        </w:rPr>
        <w:t xml:space="preserve"> </w:t>
      </w:r>
      <w:r>
        <w:t>отталкиваясь в первую очередь от материнского и детского фольклора, календарных обрядов и</w:t>
      </w:r>
      <w:r>
        <w:rPr>
          <w:spacing w:val="1"/>
        </w:rPr>
        <w:t xml:space="preserve"> </w:t>
      </w:r>
      <w:r>
        <w:t>праздников.</w:t>
      </w:r>
      <w:r>
        <w:rPr>
          <w:spacing w:val="1"/>
        </w:rPr>
        <w:t xml:space="preserve"> </w:t>
      </w:r>
      <w:r>
        <w:t>Особое</w:t>
      </w:r>
      <w:r>
        <w:rPr>
          <w:spacing w:val="1"/>
        </w:rPr>
        <w:t xml:space="preserve"> </w:t>
      </w:r>
      <w:r>
        <w:t>внимание</w:t>
      </w:r>
      <w:r>
        <w:rPr>
          <w:spacing w:val="1"/>
        </w:rPr>
        <w:t xml:space="preserve"> </w:t>
      </w:r>
      <w:r>
        <w:t>необходимо</w:t>
      </w:r>
      <w:r>
        <w:rPr>
          <w:spacing w:val="1"/>
        </w:rPr>
        <w:t xml:space="preserve"> </w:t>
      </w:r>
      <w:r>
        <w:t>уделить</w:t>
      </w:r>
      <w:r>
        <w:rPr>
          <w:spacing w:val="1"/>
        </w:rPr>
        <w:t xml:space="preserve"> </w:t>
      </w:r>
      <w:r>
        <w:t>подлинному,</w:t>
      </w:r>
      <w:r>
        <w:rPr>
          <w:spacing w:val="1"/>
        </w:rPr>
        <w:t xml:space="preserve"> </w:t>
      </w:r>
      <w:r>
        <w:t>аутентичному</w:t>
      </w:r>
      <w:r>
        <w:rPr>
          <w:spacing w:val="1"/>
        </w:rPr>
        <w:t xml:space="preserve"> </w:t>
      </w:r>
      <w:r>
        <w:t>звучанию</w:t>
      </w:r>
      <w:r>
        <w:rPr>
          <w:spacing w:val="1"/>
        </w:rPr>
        <w:t xml:space="preserve"> </w:t>
      </w:r>
      <w:r>
        <w:t>народной музыки,</w:t>
      </w:r>
      <w:r>
        <w:rPr>
          <w:spacing w:val="1"/>
        </w:rPr>
        <w:t xml:space="preserve"> </w:t>
      </w:r>
      <w:r>
        <w:t>научить</w:t>
      </w:r>
      <w:r>
        <w:rPr>
          <w:spacing w:val="1"/>
        </w:rPr>
        <w:t xml:space="preserve"> </w:t>
      </w:r>
      <w:r>
        <w:t>детей</w:t>
      </w:r>
      <w:r>
        <w:rPr>
          <w:spacing w:val="1"/>
        </w:rPr>
        <w:t xml:space="preserve"> </w:t>
      </w:r>
      <w:r>
        <w:t>отличать</w:t>
      </w:r>
      <w:r>
        <w:rPr>
          <w:spacing w:val="1"/>
        </w:rPr>
        <w:t xml:space="preserve"> </w:t>
      </w:r>
      <w:r>
        <w:t>настоящую</w:t>
      </w:r>
      <w:r>
        <w:rPr>
          <w:spacing w:val="1"/>
        </w:rPr>
        <w:t xml:space="preserve"> </w:t>
      </w:r>
      <w:r>
        <w:t>народную</w:t>
      </w:r>
      <w:r>
        <w:rPr>
          <w:spacing w:val="1"/>
        </w:rPr>
        <w:t xml:space="preserve"> </w:t>
      </w:r>
      <w:r>
        <w:t>музыку</w:t>
      </w:r>
      <w:r>
        <w:rPr>
          <w:spacing w:val="1"/>
        </w:rPr>
        <w:t xml:space="preserve"> </w:t>
      </w:r>
      <w:r>
        <w:t>от</w:t>
      </w:r>
      <w:r>
        <w:rPr>
          <w:spacing w:val="1"/>
        </w:rPr>
        <w:t xml:space="preserve"> </w:t>
      </w:r>
      <w:r>
        <w:t>эстрадных</w:t>
      </w:r>
      <w:r>
        <w:rPr>
          <w:spacing w:val="1"/>
        </w:rPr>
        <w:t xml:space="preserve"> </w:t>
      </w:r>
      <w:r>
        <w:t>шоу-</w:t>
      </w:r>
      <w:r>
        <w:rPr>
          <w:spacing w:val="1"/>
        </w:rPr>
        <w:t xml:space="preserve"> </w:t>
      </w:r>
      <w:r>
        <w:t>программ,</w:t>
      </w:r>
      <w:r>
        <w:rPr>
          <w:spacing w:val="5"/>
        </w:rPr>
        <w:t xml:space="preserve"> </w:t>
      </w:r>
      <w:r>
        <w:t>эксплуатирующих фольклорный</w:t>
      </w:r>
      <w:r>
        <w:rPr>
          <w:spacing w:val="4"/>
        </w:rPr>
        <w:t xml:space="preserve"> </w:t>
      </w:r>
      <w:r>
        <w:t>колорит.</w:t>
      </w:r>
    </w:p>
    <w:p w:rsidR="00E00812" w:rsidRDefault="00E00812" w:rsidP="005743FB">
      <w:pPr>
        <w:pStyle w:val="a3"/>
        <w:ind w:left="0" w:firstLine="720"/>
      </w:pPr>
    </w:p>
    <w:p w:rsidR="003E2BDB" w:rsidRPr="00E00812" w:rsidRDefault="000516F0" w:rsidP="005743FB">
      <w:pPr>
        <w:pStyle w:val="a3"/>
        <w:ind w:left="0" w:firstLine="720"/>
        <w:rPr>
          <w:i/>
        </w:rPr>
      </w:pPr>
      <w:r w:rsidRPr="00E00812">
        <w:rPr>
          <w:i/>
        </w:rPr>
        <w:t>Край,</w:t>
      </w:r>
      <w:r w:rsidRPr="00E00812">
        <w:rPr>
          <w:i/>
          <w:spacing w:val="2"/>
        </w:rPr>
        <w:t xml:space="preserve"> </w:t>
      </w:r>
      <w:r w:rsidRPr="00E00812">
        <w:rPr>
          <w:i/>
        </w:rPr>
        <w:t>в</w:t>
      </w:r>
      <w:r w:rsidRPr="00E00812">
        <w:rPr>
          <w:i/>
          <w:spacing w:val="-2"/>
        </w:rPr>
        <w:t xml:space="preserve"> </w:t>
      </w:r>
      <w:r w:rsidRPr="00E00812">
        <w:rPr>
          <w:i/>
        </w:rPr>
        <w:t>котором</w:t>
      </w:r>
      <w:r w:rsidRPr="00E00812">
        <w:rPr>
          <w:i/>
          <w:spacing w:val="-7"/>
        </w:rPr>
        <w:t xml:space="preserve"> </w:t>
      </w:r>
      <w:r w:rsidRPr="00E00812">
        <w:rPr>
          <w:i/>
        </w:rPr>
        <w:t>ты</w:t>
      </w:r>
      <w:r w:rsidRPr="00E00812">
        <w:rPr>
          <w:i/>
          <w:spacing w:val="-8"/>
        </w:rPr>
        <w:t xml:space="preserve"> </w:t>
      </w:r>
      <w:r w:rsidRPr="00E00812">
        <w:rPr>
          <w:i/>
        </w:rPr>
        <w:t>живёшь.</w:t>
      </w:r>
    </w:p>
    <w:p w:rsidR="003E2BDB" w:rsidRDefault="000516F0" w:rsidP="005743FB">
      <w:pPr>
        <w:pStyle w:val="a3"/>
        <w:ind w:left="0" w:firstLine="720"/>
      </w:pPr>
      <w:r>
        <w:lastRenderedPageBreak/>
        <w:t>Содержание:</w:t>
      </w:r>
      <w:r>
        <w:rPr>
          <w:spacing w:val="1"/>
        </w:rPr>
        <w:t xml:space="preserve"> </w:t>
      </w:r>
      <w:r>
        <w:t>музыкальные</w:t>
      </w:r>
      <w:r>
        <w:rPr>
          <w:spacing w:val="1"/>
        </w:rPr>
        <w:t xml:space="preserve"> </w:t>
      </w:r>
      <w:r>
        <w:t>традиции</w:t>
      </w:r>
      <w:r>
        <w:rPr>
          <w:spacing w:val="1"/>
        </w:rPr>
        <w:t xml:space="preserve"> </w:t>
      </w:r>
      <w:r>
        <w:t>малой</w:t>
      </w:r>
      <w:r>
        <w:rPr>
          <w:spacing w:val="1"/>
        </w:rPr>
        <w:t xml:space="preserve"> </w:t>
      </w:r>
      <w:r>
        <w:t>Родины.</w:t>
      </w:r>
      <w:r>
        <w:rPr>
          <w:spacing w:val="1"/>
        </w:rPr>
        <w:t xml:space="preserve"> </w:t>
      </w:r>
      <w:r>
        <w:t>Песни,</w:t>
      </w:r>
      <w:r>
        <w:rPr>
          <w:spacing w:val="1"/>
        </w:rPr>
        <w:t xml:space="preserve"> </w:t>
      </w:r>
      <w:r>
        <w:t>обряды,</w:t>
      </w:r>
      <w:r>
        <w:rPr>
          <w:spacing w:val="1"/>
        </w:rPr>
        <w:t xml:space="preserve"> </w:t>
      </w:r>
      <w:r>
        <w:t>музыкальные</w:t>
      </w:r>
      <w:r>
        <w:rPr>
          <w:spacing w:val="1"/>
        </w:rPr>
        <w:t xml:space="preserve"> </w:t>
      </w:r>
      <w:r>
        <w:t>инструменты.</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разучивание,</w:t>
      </w:r>
      <w:r>
        <w:rPr>
          <w:spacing w:val="1"/>
        </w:rPr>
        <w:t xml:space="preserve"> </w:t>
      </w:r>
      <w:r>
        <w:t>исполнение</w:t>
      </w:r>
      <w:r>
        <w:rPr>
          <w:spacing w:val="1"/>
        </w:rPr>
        <w:t xml:space="preserve"> </w:t>
      </w:r>
      <w:r>
        <w:t>образцов</w:t>
      </w:r>
      <w:r>
        <w:rPr>
          <w:spacing w:val="1"/>
        </w:rPr>
        <w:t xml:space="preserve"> </w:t>
      </w:r>
      <w:r>
        <w:t>традиционного</w:t>
      </w:r>
      <w:r>
        <w:rPr>
          <w:spacing w:val="1"/>
        </w:rPr>
        <w:t xml:space="preserve"> </w:t>
      </w:r>
      <w:r>
        <w:t>фольклора</w:t>
      </w:r>
      <w:r>
        <w:rPr>
          <w:spacing w:val="1"/>
        </w:rPr>
        <w:t xml:space="preserve"> </w:t>
      </w:r>
      <w:r>
        <w:t>своей</w:t>
      </w:r>
      <w:r>
        <w:rPr>
          <w:spacing w:val="1"/>
        </w:rPr>
        <w:t xml:space="preserve"> </w:t>
      </w:r>
      <w:r>
        <w:t>местности,</w:t>
      </w:r>
      <w:r>
        <w:rPr>
          <w:spacing w:val="1"/>
        </w:rPr>
        <w:t xml:space="preserve"> </w:t>
      </w:r>
      <w:r>
        <w:t>песен,</w:t>
      </w:r>
      <w:r>
        <w:rPr>
          <w:spacing w:val="1"/>
        </w:rPr>
        <w:t xml:space="preserve"> </w:t>
      </w:r>
      <w:r>
        <w:t>посвящённых</w:t>
      </w:r>
      <w:r>
        <w:rPr>
          <w:spacing w:val="-7"/>
        </w:rPr>
        <w:t xml:space="preserve"> </w:t>
      </w:r>
      <w:r>
        <w:t>своей</w:t>
      </w:r>
      <w:r>
        <w:rPr>
          <w:spacing w:val="-6"/>
        </w:rPr>
        <w:t xml:space="preserve"> </w:t>
      </w:r>
      <w:r>
        <w:t>малой</w:t>
      </w:r>
      <w:r>
        <w:rPr>
          <w:spacing w:val="-1"/>
        </w:rPr>
        <w:t xml:space="preserve"> </w:t>
      </w:r>
      <w:r>
        <w:t>родине, песен</w:t>
      </w:r>
      <w:r>
        <w:rPr>
          <w:spacing w:val="4"/>
        </w:rPr>
        <w:t xml:space="preserve"> </w:t>
      </w:r>
      <w:r>
        <w:t>композиторов-земляков;</w:t>
      </w:r>
    </w:p>
    <w:p w:rsidR="003E2BDB" w:rsidRDefault="000516F0" w:rsidP="005743FB">
      <w:pPr>
        <w:pStyle w:val="a3"/>
        <w:ind w:left="0" w:firstLine="720"/>
      </w:pPr>
      <w:r>
        <w:t>диалог</w:t>
      </w:r>
      <w:r>
        <w:rPr>
          <w:spacing w:val="-9"/>
        </w:rPr>
        <w:t xml:space="preserve"> </w:t>
      </w:r>
      <w:r>
        <w:t>с</w:t>
      </w:r>
      <w:r>
        <w:rPr>
          <w:spacing w:val="-8"/>
        </w:rPr>
        <w:t xml:space="preserve"> </w:t>
      </w:r>
      <w:r>
        <w:t>учителем</w:t>
      </w:r>
      <w:r>
        <w:rPr>
          <w:spacing w:val="-1"/>
        </w:rPr>
        <w:t xml:space="preserve"> </w:t>
      </w:r>
      <w:r>
        <w:t>о</w:t>
      </w:r>
      <w:r>
        <w:rPr>
          <w:spacing w:val="-2"/>
        </w:rPr>
        <w:t xml:space="preserve"> </w:t>
      </w:r>
      <w:r>
        <w:t>музыкальных</w:t>
      </w:r>
      <w:r>
        <w:rPr>
          <w:spacing w:val="-9"/>
        </w:rPr>
        <w:t xml:space="preserve"> </w:t>
      </w:r>
      <w:r>
        <w:t>традициях</w:t>
      </w:r>
      <w:r>
        <w:rPr>
          <w:spacing w:val="-10"/>
        </w:rPr>
        <w:t xml:space="preserve"> </w:t>
      </w:r>
      <w:r>
        <w:t>своего</w:t>
      </w:r>
      <w:r>
        <w:rPr>
          <w:spacing w:val="3"/>
        </w:rPr>
        <w:t xml:space="preserve"> </w:t>
      </w:r>
      <w:r>
        <w:t>родного</w:t>
      </w:r>
      <w:r>
        <w:rPr>
          <w:spacing w:val="3"/>
        </w:rPr>
        <w:t xml:space="preserve"> </w:t>
      </w:r>
      <w:r>
        <w:t>края;</w:t>
      </w:r>
    </w:p>
    <w:p w:rsidR="003E2BDB" w:rsidRDefault="000516F0" w:rsidP="005743FB">
      <w:pPr>
        <w:pStyle w:val="a3"/>
        <w:ind w:left="0" w:firstLine="720"/>
      </w:pPr>
      <w:r>
        <w:t>вариативно: просмотр видеофильма о культуре родного края; посещение краеведческого</w:t>
      </w:r>
      <w:r>
        <w:rPr>
          <w:spacing w:val="1"/>
        </w:rPr>
        <w:t xml:space="preserve"> </w:t>
      </w:r>
      <w:r>
        <w:t>музея;</w:t>
      </w:r>
      <w:r>
        <w:rPr>
          <w:spacing w:val="-7"/>
        </w:rPr>
        <w:t xml:space="preserve"> </w:t>
      </w:r>
      <w:r>
        <w:t>посещение</w:t>
      </w:r>
      <w:r>
        <w:rPr>
          <w:spacing w:val="3"/>
        </w:rPr>
        <w:t xml:space="preserve"> </w:t>
      </w:r>
      <w:r>
        <w:t>этнографического</w:t>
      </w:r>
      <w:r>
        <w:rPr>
          <w:spacing w:val="8"/>
        </w:rPr>
        <w:t xml:space="preserve"> </w:t>
      </w:r>
      <w:r>
        <w:t>спектакля, концерта.</w:t>
      </w:r>
    </w:p>
    <w:p w:rsidR="003E2BDB" w:rsidRPr="00E00812" w:rsidRDefault="000516F0" w:rsidP="005743FB">
      <w:pPr>
        <w:pStyle w:val="a3"/>
        <w:ind w:left="0" w:firstLine="720"/>
        <w:rPr>
          <w:i/>
        </w:rPr>
      </w:pPr>
      <w:r w:rsidRPr="00E00812">
        <w:rPr>
          <w:i/>
        </w:rPr>
        <w:t>Русский</w:t>
      </w:r>
      <w:r w:rsidRPr="00E00812">
        <w:rPr>
          <w:i/>
          <w:spacing w:val="-1"/>
        </w:rPr>
        <w:t xml:space="preserve"> </w:t>
      </w:r>
      <w:r w:rsidRPr="00E00812">
        <w:rPr>
          <w:i/>
        </w:rPr>
        <w:t>фольклор.</w:t>
      </w:r>
    </w:p>
    <w:p w:rsidR="003E2BDB" w:rsidRDefault="000516F0" w:rsidP="005743FB">
      <w:pPr>
        <w:pStyle w:val="a3"/>
        <w:ind w:left="0" w:firstLine="720"/>
      </w:pPr>
      <w:r>
        <w:t>Содержание: русские народные песни (трудовые, хороводные). Детский фольклор (игровые,</w:t>
      </w:r>
      <w:r>
        <w:rPr>
          <w:spacing w:val="-57"/>
        </w:rPr>
        <w:t xml:space="preserve"> </w:t>
      </w:r>
      <w:r>
        <w:t>заклички,</w:t>
      </w:r>
      <w:r>
        <w:rPr>
          <w:spacing w:val="5"/>
        </w:rPr>
        <w:t xml:space="preserve"> </w:t>
      </w:r>
      <w:r>
        <w:t>потешки,</w:t>
      </w:r>
      <w:r>
        <w:rPr>
          <w:spacing w:val="1"/>
        </w:rPr>
        <w:t xml:space="preserve"> </w:t>
      </w:r>
      <w:r>
        <w:t>считалки, прибаутки).</w:t>
      </w:r>
    </w:p>
    <w:p w:rsidR="003E2BDB" w:rsidRDefault="000516F0" w:rsidP="005743FB">
      <w:pPr>
        <w:pStyle w:val="a3"/>
        <w:ind w:left="0" w:firstLine="720"/>
      </w:pPr>
      <w:r>
        <w:rPr>
          <w:spacing w:val="-1"/>
        </w:rPr>
        <w:t>Виды</w:t>
      </w:r>
      <w:r>
        <w:rPr>
          <w:spacing w:val="1"/>
        </w:rPr>
        <w:t xml:space="preserve"> </w:t>
      </w:r>
      <w:r>
        <w:rPr>
          <w:spacing w:val="-1"/>
        </w:rPr>
        <w:t>деятельности</w:t>
      </w:r>
      <w:r>
        <w:rPr>
          <w:spacing w:val="-11"/>
        </w:rPr>
        <w:t xml:space="preserve"> </w:t>
      </w:r>
      <w:r>
        <w:rPr>
          <w:spacing w:val="-1"/>
        </w:rPr>
        <w:t>обучающихся:</w:t>
      </w:r>
    </w:p>
    <w:p w:rsidR="003E2BDB" w:rsidRDefault="000516F0" w:rsidP="005743FB">
      <w:pPr>
        <w:pStyle w:val="a3"/>
        <w:ind w:left="0" w:firstLine="720"/>
      </w:pPr>
      <w:r>
        <w:t>разучивание,</w:t>
      </w:r>
      <w:r>
        <w:rPr>
          <w:spacing w:val="15"/>
        </w:rPr>
        <w:t xml:space="preserve"> </w:t>
      </w:r>
      <w:r>
        <w:t>исполнение</w:t>
      </w:r>
      <w:r>
        <w:rPr>
          <w:spacing w:val="12"/>
        </w:rPr>
        <w:t xml:space="preserve"> </w:t>
      </w:r>
      <w:r>
        <w:t>русских</w:t>
      </w:r>
      <w:r>
        <w:rPr>
          <w:spacing w:val="8"/>
        </w:rPr>
        <w:t xml:space="preserve"> </w:t>
      </w:r>
      <w:r>
        <w:t>народных</w:t>
      </w:r>
      <w:r>
        <w:rPr>
          <w:spacing w:val="9"/>
        </w:rPr>
        <w:t xml:space="preserve"> </w:t>
      </w:r>
      <w:r>
        <w:t>песен</w:t>
      </w:r>
      <w:r>
        <w:rPr>
          <w:spacing w:val="14"/>
        </w:rPr>
        <w:t xml:space="preserve"> </w:t>
      </w:r>
      <w:r>
        <w:t>разных</w:t>
      </w:r>
      <w:r>
        <w:rPr>
          <w:spacing w:val="9"/>
        </w:rPr>
        <w:t xml:space="preserve"> </w:t>
      </w:r>
      <w:r>
        <w:t>жанров;</w:t>
      </w:r>
      <w:r>
        <w:rPr>
          <w:spacing w:val="14"/>
        </w:rPr>
        <w:t xml:space="preserve"> </w:t>
      </w:r>
      <w:r>
        <w:t>участие</w:t>
      </w:r>
      <w:r>
        <w:rPr>
          <w:spacing w:val="12"/>
        </w:rPr>
        <w:t xml:space="preserve"> </w:t>
      </w:r>
      <w:r>
        <w:t>в</w:t>
      </w:r>
      <w:r>
        <w:rPr>
          <w:spacing w:val="15"/>
        </w:rPr>
        <w:t xml:space="preserve"> </w:t>
      </w:r>
      <w:r>
        <w:t>коллективной</w:t>
      </w:r>
      <w:r>
        <w:rPr>
          <w:spacing w:val="-57"/>
        </w:rPr>
        <w:t xml:space="preserve"> </w:t>
      </w:r>
      <w:r>
        <w:t>традиционной</w:t>
      </w:r>
      <w:r>
        <w:rPr>
          <w:spacing w:val="31"/>
        </w:rPr>
        <w:t xml:space="preserve"> </w:t>
      </w:r>
      <w:r>
        <w:t>музыкальной</w:t>
      </w:r>
      <w:r>
        <w:rPr>
          <w:spacing w:val="32"/>
        </w:rPr>
        <w:t xml:space="preserve"> </w:t>
      </w:r>
      <w:r>
        <w:t>игре</w:t>
      </w:r>
      <w:r>
        <w:rPr>
          <w:spacing w:val="28"/>
        </w:rPr>
        <w:t xml:space="preserve"> </w:t>
      </w:r>
      <w:r>
        <w:t>(по</w:t>
      </w:r>
      <w:r>
        <w:rPr>
          <w:spacing w:val="34"/>
        </w:rPr>
        <w:t xml:space="preserve"> </w:t>
      </w:r>
      <w:r>
        <w:t>выбору</w:t>
      </w:r>
      <w:r>
        <w:rPr>
          <w:spacing w:val="30"/>
        </w:rPr>
        <w:t xml:space="preserve"> </w:t>
      </w:r>
      <w:r>
        <w:t>учителя</w:t>
      </w:r>
      <w:r>
        <w:rPr>
          <w:spacing w:val="34"/>
        </w:rPr>
        <w:t xml:space="preserve"> </w:t>
      </w:r>
      <w:r>
        <w:t>могут</w:t>
      </w:r>
      <w:r>
        <w:rPr>
          <w:spacing w:val="35"/>
        </w:rPr>
        <w:t xml:space="preserve"> </w:t>
      </w:r>
      <w:r>
        <w:t>быть</w:t>
      </w:r>
      <w:r>
        <w:rPr>
          <w:spacing w:val="35"/>
        </w:rPr>
        <w:t xml:space="preserve"> </w:t>
      </w:r>
      <w:r>
        <w:t>освоены</w:t>
      </w:r>
      <w:r>
        <w:rPr>
          <w:spacing w:val="36"/>
        </w:rPr>
        <w:t xml:space="preserve"> </w:t>
      </w:r>
      <w:r>
        <w:t>игры</w:t>
      </w:r>
      <w:r>
        <w:rPr>
          <w:spacing w:val="36"/>
        </w:rPr>
        <w:t xml:space="preserve"> </w:t>
      </w:r>
      <w:r>
        <w:t>«Бояре»,</w:t>
      </w:r>
      <w:r w:rsidR="00E00812">
        <w:t xml:space="preserve"> </w:t>
      </w:r>
      <w:r>
        <w:t>«Плетень»,</w:t>
      </w:r>
      <w:r w:rsidR="00E00812">
        <w:t xml:space="preserve"> </w:t>
      </w:r>
      <w:r>
        <w:t>«Бабка-ёжка»,</w:t>
      </w:r>
      <w:r>
        <w:rPr>
          <w:spacing w:val="-2"/>
        </w:rPr>
        <w:t xml:space="preserve"> </w:t>
      </w:r>
      <w:r>
        <w:t>«Заинька»</w:t>
      </w:r>
      <w:r>
        <w:rPr>
          <w:spacing w:val="-12"/>
        </w:rPr>
        <w:t xml:space="preserve"> </w:t>
      </w:r>
      <w:r>
        <w:t>и</w:t>
      </w:r>
      <w:r>
        <w:rPr>
          <w:spacing w:val="-3"/>
        </w:rPr>
        <w:t xml:space="preserve"> </w:t>
      </w:r>
      <w:r>
        <w:t>другие);</w:t>
      </w:r>
    </w:p>
    <w:p w:rsidR="003E2BDB" w:rsidRDefault="000516F0" w:rsidP="005743FB">
      <w:pPr>
        <w:pStyle w:val="a3"/>
        <w:ind w:left="0" w:firstLine="720"/>
      </w:pPr>
      <w:r>
        <w:t>сочинение</w:t>
      </w:r>
      <w:r>
        <w:rPr>
          <w:spacing w:val="60"/>
        </w:rPr>
        <w:t xml:space="preserve"> </w:t>
      </w:r>
      <w:r>
        <w:t>мелодий,</w:t>
      </w:r>
      <w:r>
        <w:rPr>
          <w:spacing w:val="2"/>
        </w:rPr>
        <w:t xml:space="preserve"> </w:t>
      </w:r>
      <w:r>
        <w:t>вокальная</w:t>
      </w:r>
      <w:r>
        <w:rPr>
          <w:spacing w:val="1"/>
        </w:rPr>
        <w:t xml:space="preserve"> </w:t>
      </w:r>
      <w:r>
        <w:t>импровизация</w:t>
      </w:r>
      <w:r>
        <w:rPr>
          <w:spacing w:val="6"/>
        </w:rPr>
        <w:t xml:space="preserve"> </w:t>
      </w:r>
      <w:r>
        <w:t>на</w:t>
      </w:r>
      <w:r>
        <w:rPr>
          <w:spacing w:val="58"/>
        </w:rPr>
        <w:t xml:space="preserve"> </w:t>
      </w:r>
      <w:r>
        <w:t>основе</w:t>
      </w:r>
      <w:r>
        <w:rPr>
          <w:spacing w:val="59"/>
        </w:rPr>
        <w:t xml:space="preserve"> </w:t>
      </w:r>
      <w:r>
        <w:t>текстов</w:t>
      </w:r>
      <w:r>
        <w:rPr>
          <w:spacing w:val="7"/>
        </w:rPr>
        <w:t xml:space="preserve"> </w:t>
      </w:r>
      <w:r>
        <w:t>игрового</w:t>
      </w:r>
      <w:r>
        <w:rPr>
          <w:spacing w:val="10"/>
        </w:rPr>
        <w:t xml:space="preserve"> </w:t>
      </w:r>
      <w:r>
        <w:t>детского</w:t>
      </w:r>
      <w:r>
        <w:rPr>
          <w:spacing w:val="-57"/>
        </w:rPr>
        <w:t xml:space="preserve"> </w:t>
      </w:r>
      <w:r>
        <w:t>фольклора;</w:t>
      </w:r>
    </w:p>
    <w:p w:rsidR="003E2BDB" w:rsidRDefault="000516F0" w:rsidP="005743FB">
      <w:pPr>
        <w:pStyle w:val="a3"/>
        <w:ind w:left="0" w:firstLine="720"/>
      </w:pPr>
      <w:r>
        <w:t>вариативно:</w:t>
      </w:r>
      <w:r>
        <w:rPr>
          <w:spacing w:val="16"/>
        </w:rPr>
        <w:t xml:space="preserve"> </w:t>
      </w:r>
      <w:r>
        <w:t>ритмическая</w:t>
      </w:r>
      <w:r>
        <w:rPr>
          <w:spacing w:val="22"/>
        </w:rPr>
        <w:t xml:space="preserve"> </w:t>
      </w:r>
      <w:r>
        <w:t>импровизация,</w:t>
      </w:r>
      <w:r>
        <w:rPr>
          <w:spacing w:val="23"/>
        </w:rPr>
        <w:t xml:space="preserve"> </w:t>
      </w:r>
      <w:r>
        <w:t>исполнение</w:t>
      </w:r>
      <w:r>
        <w:rPr>
          <w:spacing w:val="21"/>
        </w:rPr>
        <w:t xml:space="preserve"> </w:t>
      </w:r>
      <w:r>
        <w:t>аккомпанемента</w:t>
      </w:r>
      <w:r>
        <w:rPr>
          <w:spacing w:val="20"/>
        </w:rPr>
        <w:t xml:space="preserve"> </w:t>
      </w:r>
      <w:r>
        <w:t>на</w:t>
      </w:r>
      <w:r>
        <w:rPr>
          <w:spacing w:val="16"/>
        </w:rPr>
        <w:t xml:space="preserve"> </w:t>
      </w:r>
      <w:r>
        <w:t>простых</w:t>
      </w:r>
      <w:r>
        <w:rPr>
          <w:spacing w:val="17"/>
        </w:rPr>
        <w:t xml:space="preserve"> </w:t>
      </w:r>
      <w:r>
        <w:t>ударных</w:t>
      </w:r>
      <w:r>
        <w:rPr>
          <w:spacing w:val="-57"/>
        </w:rPr>
        <w:t xml:space="preserve"> </w:t>
      </w:r>
      <w:r>
        <w:t>(ложки)</w:t>
      </w:r>
      <w:r>
        <w:rPr>
          <w:spacing w:val="-1"/>
        </w:rPr>
        <w:t xml:space="preserve"> </w:t>
      </w:r>
      <w:r>
        <w:t>и</w:t>
      </w:r>
      <w:r>
        <w:rPr>
          <w:spacing w:val="2"/>
        </w:rPr>
        <w:t xml:space="preserve"> </w:t>
      </w:r>
      <w:r>
        <w:t>духовых</w:t>
      </w:r>
      <w:r>
        <w:rPr>
          <w:spacing w:val="-7"/>
        </w:rPr>
        <w:t xml:space="preserve"> </w:t>
      </w:r>
      <w:r>
        <w:t>(свирель)</w:t>
      </w:r>
      <w:r>
        <w:rPr>
          <w:spacing w:val="4"/>
        </w:rPr>
        <w:t xml:space="preserve"> </w:t>
      </w:r>
      <w:r>
        <w:t>инструментах</w:t>
      </w:r>
      <w:r>
        <w:rPr>
          <w:spacing w:val="-6"/>
        </w:rPr>
        <w:t xml:space="preserve"> </w:t>
      </w:r>
      <w:r>
        <w:t>к изученным</w:t>
      </w:r>
      <w:r>
        <w:rPr>
          <w:spacing w:val="9"/>
        </w:rPr>
        <w:t xml:space="preserve"> </w:t>
      </w:r>
      <w:r>
        <w:t>народным</w:t>
      </w:r>
      <w:r>
        <w:rPr>
          <w:spacing w:val="-4"/>
        </w:rPr>
        <w:t xml:space="preserve"> </w:t>
      </w:r>
      <w:r>
        <w:t>песням;</w:t>
      </w:r>
    </w:p>
    <w:p w:rsidR="00E00812" w:rsidRDefault="00E00812" w:rsidP="005743FB">
      <w:pPr>
        <w:pStyle w:val="a3"/>
        <w:ind w:left="0" w:firstLine="720"/>
      </w:pPr>
    </w:p>
    <w:p w:rsidR="003E2BDB" w:rsidRPr="00E00812" w:rsidRDefault="000516F0" w:rsidP="005743FB">
      <w:pPr>
        <w:pStyle w:val="a3"/>
        <w:ind w:left="0" w:firstLine="720"/>
        <w:rPr>
          <w:i/>
        </w:rPr>
      </w:pPr>
      <w:r w:rsidRPr="00E00812">
        <w:rPr>
          <w:i/>
        </w:rPr>
        <w:t>Русские</w:t>
      </w:r>
      <w:r w:rsidRPr="00E00812">
        <w:rPr>
          <w:i/>
          <w:spacing w:val="-9"/>
        </w:rPr>
        <w:t xml:space="preserve"> </w:t>
      </w:r>
      <w:r w:rsidRPr="00E00812">
        <w:rPr>
          <w:i/>
        </w:rPr>
        <w:t>народные</w:t>
      </w:r>
      <w:r w:rsidRPr="00E00812">
        <w:rPr>
          <w:i/>
          <w:spacing w:val="-8"/>
        </w:rPr>
        <w:t xml:space="preserve"> </w:t>
      </w:r>
      <w:r w:rsidRPr="00E00812">
        <w:rPr>
          <w:i/>
        </w:rPr>
        <w:t>музыкальные</w:t>
      </w:r>
      <w:r w:rsidRPr="00E00812">
        <w:rPr>
          <w:i/>
          <w:spacing w:val="-8"/>
        </w:rPr>
        <w:t xml:space="preserve"> </w:t>
      </w:r>
      <w:r w:rsidRPr="00E00812">
        <w:rPr>
          <w:i/>
        </w:rPr>
        <w:t>инструменты.</w:t>
      </w:r>
    </w:p>
    <w:p w:rsidR="00E00812" w:rsidRDefault="000516F0" w:rsidP="005743FB">
      <w:pPr>
        <w:pStyle w:val="a3"/>
        <w:ind w:left="0" w:firstLine="720"/>
        <w:rPr>
          <w:spacing w:val="1"/>
        </w:rPr>
      </w:pPr>
      <w:r>
        <w:t>Содержание:</w:t>
      </w:r>
      <w:r>
        <w:rPr>
          <w:spacing w:val="1"/>
        </w:rPr>
        <w:t xml:space="preserve"> </w:t>
      </w:r>
      <w:r>
        <w:t>народные</w:t>
      </w:r>
      <w:r>
        <w:rPr>
          <w:spacing w:val="1"/>
        </w:rPr>
        <w:t xml:space="preserve"> </w:t>
      </w:r>
      <w:r>
        <w:t>музыкальные</w:t>
      </w:r>
      <w:r>
        <w:rPr>
          <w:spacing w:val="1"/>
        </w:rPr>
        <w:t xml:space="preserve"> </w:t>
      </w:r>
      <w:r>
        <w:t>инструменты</w:t>
      </w:r>
      <w:r>
        <w:rPr>
          <w:spacing w:val="1"/>
        </w:rPr>
        <w:t xml:space="preserve"> </w:t>
      </w:r>
      <w:r>
        <w:t>(балалайка,</w:t>
      </w:r>
      <w:r>
        <w:rPr>
          <w:spacing w:val="1"/>
        </w:rPr>
        <w:t xml:space="preserve"> </w:t>
      </w:r>
      <w:r>
        <w:t>рожок,</w:t>
      </w:r>
      <w:r>
        <w:rPr>
          <w:spacing w:val="1"/>
        </w:rPr>
        <w:t xml:space="preserve"> </w:t>
      </w:r>
      <w:r>
        <w:t>свирель,</w:t>
      </w:r>
      <w:r>
        <w:rPr>
          <w:spacing w:val="1"/>
        </w:rPr>
        <w:t xml:space="preserve"> </w:t>
      </w:r>
      <w:r>
        <w:t>гусли,</w:t>
      </w:r>
      <w:r>
        <w:rPr>
          <w:spacing w:val="1"/>
        </w:rPr>
        <w:t xml:space="preserve"> </w:t>
      </w:r>
      <w:r>
        <w:t>гармонь,</w:t>
      </w:r>
      <w:r>
        <w:rPr>
          <w:spacing w:val="1"/>
        </w:rPr>
        <w:t xml:space="preserve"> </w:t>
      </w:r>
      <w:r>
        <w:t>ложки).</w:t>
      </w:r>
      <w:r>
        <w:rPr>
          <w:spacing w:val="1"/>
        </w:rPr>
        <w:t xml:space="preserve"> </w:t>
      </w:r>
      <w:r>
        <w:t>Инструментальные</w:t>
      </w:r>
      <w:r>
        <w:rPr>
          <w:spacing w:val="1"/>
        </w:rPr>
        <w:t xml:space="preserve"> </w:t>
      </w:r>
      <w:r>
        <w:t>наигрыши.</w:t>
      </w:r>
      <w:r>
        <w:rPr>
          <w:spacing w:val="1"/>
        </w:rPr>
        <w:t xml:space="preserve"> </w:t>
      </w:r>
      <w:r>
        <w:t>Плясовые</w:t>
      </w:r>
      <w:r>
        <w:rPr>
          <w:spacing w:val="1"/>
        </w:rPr>
        <w:t xml:space="preserve"> </w:t>
      </w:r>
      <w:r>
        <w:t>мелодии.</w:t>
      </w:r>
      <w:r>
        <w:rPr>
          <w:spacing w:val="1"/>
        </w:rPr>
        <w:t xml:space="preserve"> </w:t>
      </w:r>
    </w:p>
    <w:p w:rsidR="00E00812" w:rsidRDefault="000516F0" w:rsidP="005743FB">
      <w:pPr>
        <w:pStyle w:val="a3"/>
        <w:ind w:left="0" w:firstLine="720"/>
      </w:pPr>
      <w:r>
        <w:t>Виды</w:t>
      </w:r>
      <w:r>
        <w:rPr>
          <w:spacing w:val="1"/>
        </w:rPr>
        <w:t xml:space="preserve"> </w:t>
      </w:r>
      <w:r>
        <w:t>деятельности</w:t>
      </w:r>
      <w:r>
        <w:rPr>
          <w:spacing w:val="1"/>
        </w:rPr>
        <w:t xml:space="preserve"> </w:t>
      </w:r>
      <w:r>
        <w:t>обучающихся:</w:t>
      </w:r>
      <w:r w:rsidR="00E00812">
        <w:t xml:space="preserve"> </w:t>
      </w:r>
    </w:p>
    <w:p w:rsidR="003E2BDB" w:rsidRDefault="000516F0" w:rsidP="005743FB">
      <w:pPr>
        <w:pStyle w:val="a3"/>
        <w:ind w:left="0" w:firstLine="720"/>
      </w:pPr>
      <w:r>
        <w:t>знакомство с внешним видом, особенностями исполнения и звучания русских народных</w:t>
      </w:r>
      <w:r>
        <w:rPr>
          <w:spacing w:val="1"/>
        </w:rPr>
        <w:t xml:space="preserve"> </w:t>
      </w:r>
      <w:r>
        <w:t>инструментов;</w:t>
      </w:r>
    </w:p>
    <w:p w:rsidR="003E2BDB" w:rsidRDefault="000516F0" w:rsidP="005743FB">
      <w:pPr>
        <w:pStyle w:val="a3"/>
        <w:ind w:left="0" w:firstLine="720"/>
      </w:pPr>
      <w:r>
        <w:t>определение на слух тембров инструментов; классификация на группы духовых, ударных,</w:t>
      </w:r>
      <w:r>
        <w:rPr>
          <w:spacing w:val="1"/>
        </w:rPr>
        <w:t xml:space="preserve"> </w:t>
      </w:r>
      <w:r>
        <w:t>струнных;</w:t>
      </w:r>
      <w:r>
        <w:rPr>
          <w:spacing w:val="-5"/>
        </w:rPr>
        <w:t xml:space="preserve"> </w:t>
      </w:r>
      <w:r>
        <w:t>музыкальная викторина</w:t>
      </w:r>
      <w:r>
        <w:rPr>
          <w:spacing w:val="-1"/>
        </w:rPr>
        <w:t xml:space="preserve"> </w:t>
      </w:r>
      <w:r>
        <w:t>на</w:t>
      </w:r>
      <w:r>
        <w:rPr>
          <w:spacing w:val="-5"/>
        </w:rPr>
        <w:t xml:space="preserve"> </w:t>
      </w:r>
      <w:r>
        <w:t>знание</w:t>
      </w:r>
      <w:r>
        <w:rPr>
          <w:spacing w:val="-1"/>
        </w:rPr>
        <w:t xml:space="preserve"> </w:t>
      </w:r>
      <w:r>
        <w:t>тембров</w:t>
      </w:r>
      <w:r>
        <w:rPr>
          <w:spacing w:val="-2"/>
        </w:rPr>
        <w:t xml:space="preserve"> </w:t>
      </w:r>
      <w:r>
        <w:t>народных</w:t>
      </w:r>
      <w:r>
        <w:rPr>
          <w:spacing w:val="-5"/>
        </w:rPr>
        <w:t xml:space="preserve"> </w:t>
      </w:r>
      <w:r>
        <w:t>инструментов;</w:t>
      </w:r>
      <w:r>
        <w:rPr>
          <w:spacing w:val="-5"/>
        </w:rPr>
        <w:t xml:space="preserve"> </w:t>
      </w:r>
      <w:r>
        <w:t>двигательная</w:t>
      </w:r>
      <w:r>
        <w:rPr>
          <w:spacing w:val="1"/>
        </w:rPr>
        <w:t xml:space="preserve"> </w:t>
      </w:r>
      <w:r>
        <w:t>игра-</w:t>
      </w:r>
      <w:r>
        <w:rPr>
          <w:spacing w:val="-1"/>
        </w:rPr>
        <w:t xml:space="preserve"> </w:t>
      </w:r>
      <w:r>
        <w:t>импровизация-подражание</w:t>
      </w:r>
      <w:r>
        <w:rPr>
          <w:spacing w:val="-7"/>
        </w:rPr>
        <w:t xml:space="preserve"> </w:t>
      </w:r>
      <w:r>
        <w:t>игре</w:t>
      </w:r>
      <w:r>
        <w:rPr>
          <w:spacing w:val="-1"/>
        </w:rPr>
        <w:t xml:space="preserve"> </w:t>
      </w:r>
      <w:r>
        <w:t>на</w:t>
      </w:r>
      <w:r>
        <w:rPr>
          <w:spacing w:val="-12"/>
        </w:rPr>
        <w:t xml:space="preserve"> </w:t>
      </w:r>
      <w:r>
        <w:t>музыкальных</w:t>
      </w:r>
      <w:r>
        <w:rPr>
          <w:spacing w:val="-10"/>
        </w:rPr>
        <w:t xml:space="preserve"> </w:t>
      </w:r>
      <w:r>
        <w:t>инструментах;</w:t>
      </w:r>
    </w:p>
    <w:p w:rsidR="003E2BDB" w:rsidRDefault="000516F0" w:rsidP="005743FB">
      <w:pPr>
        <w:pStyle w:val="a3"/>
        <w:ind w:left="0" w:firstLine="720"/>
      </w:pPr>
      <w:r>
        <w:t>слушание</w:t>
      </w:r>
      <w:r>
        <w:rPr>
          <w:spacing w:val="33"/>
        </w:rPr>
        <w:t xml:space="preserve"> </w:t>
      </w:r>
      <w:r>
        <w:t>фортепианных</w:t>
      </w:r>
      <w:r>
        <w:rPr>
          <w:spacing w:val="31"/>
        </w:rPr>
        <w:t xml:space="preserve"> </w:t>
      </w:r>
      <w:r>
        <w:t>пьес</w:t>
      </w:r>
      <w:r>
        <w:rPr>
          <w:spacing w:val="34"/>
        </w:rPr>
        <w:t xml:space="preserve"> </w:t>
      </w:r>
      <w:r>
        <w:t>композиторов,</w:t>
      </w:r>
      <w:r>
        <w:rPr>
          <w:spacing w:val="32"/>
        </w:rPr>
        <w:t xml:space="preserve"> </w:t>
      </w:r>
      <w:r>
        <w:t>исполнение</w:t>
      </w:r>
      <w:r>
        <w:rPr>
          <w:spacing w:val="34"/>
        </w:rPr>
        <w:t xml:space="preserve"> </w:t>
      </w:r>
      <w:r>
        <w:t>песен,</w:t>
      </w:r>
      <w:r>
        <w:rPr>
          <w:spacing w:val="36"/>
        </w:rPr>
        <w:t xml:space="preserve"> </w:t>
      </w:r>
      <w:r>
        <w:t>в</w:t>
      </w:r>
      <w:r>
        <w:rPr>
          <w:spacing w:val="32"/>
        </w:rPr>
        <w:t xml:space="preserve"> </w:t>
      </w:r>
      <w:r>
        <w:t>которых</w:t>
      </w:r>
      <w:r>
        <w:rPr>
          <w:spacing w:val="31"/>
        </w:rPr>
        <w:t xml:space="preserve"> </w:t>
      </w:r>
      <w:r>
        <w:t>присутствуют</w:t>
      </w:r>
      <w:r w:rsidR="00286D06">
        <w:t xml:space="preserve"> </w:t>
      </w:r>
      <w:r>
        <w:t>звукоизобразительные</w:t>
      </w:r>
      <w:r>
        <w:rPr>
          <w:spacing w:val="-4"/>
        </w:rPr>
        <w:t xml:space="preserve"> </w:t>
      </w:r>
      <w:r>
        <w:t>элементы,</w:t>
      </w:r>
      <w:r>
        <w:rPr>
          <w:spacing w:val="-2"/>
        </w:rPr>
        <w:t xml:space="preserve"> </w:t>
      </w:r>
      <w:r>
        <w:t>подражание</w:t>
      </w:r>
      <w:r>
        <w:rPr>
          <w:spacing w:val="-11"/>
        </w:rPr>
        <w:t xml:space="preserve"> </w:t>
      </w:r>
      <w:r>
        <w:t>голосам</w:t>
      </w:r>
      <w:r>
        <w:rPr>
          <w:spacing w:val="-5"/>
        </w:rPr>
        <w:t xml:space="preserve"> </w:t>
      </w:r>
      <w:r>
        <w:t>народных</w:t>
      </w:r>
      <w:r>
        <w:rPr>
          <w:spacing w:val="-10"/>
        </w:rPr>
        <w:t xml:space="preserve"> </w:t>
      </w:r>
      <w:r>
        <w:t>инструментов;</w:t>
      </w:r>
    </w:p>
    <w:p w:rsidR="003E2BDB" w:rsidRDefault="000516F0" w:rsidP="005743FB">
      <w:pPr>
        <w:pStyle w:val="a3"/>
        <w:ind w:left="0" w:firstLine="720"/>
      </w:pPr>
      <w:r>
        <w:t>вариативно:</w:t>
      </w:r>
      <w:r>
        <w:rPr>
          <w:spacing w:val="1"/>
        </w:rPr>
        <w:t xml:space="preserve"> </w:t>
      </w:r>
      <w:r>
        <w:t>просмотр</w:t>
      </w:r>
      <w:r>
        <w:rPr>
          <w:spacing w:val="1"/>
        </w:rPr>
        <w:t xml:space="preserve"> </w:t>
      </w:r>
      <w:r>
        <w:t>видеофильма</w:t>
      </w:r>
      <w:r>
        <w:rPr>
          <w:spacing w:val="1"/>
        </w:rPr>
        <w:t xml:space="preserve"> </w:t>
      </w:r>
      <w:r>
        <w:t>о</w:t>
      </w:r>
      <w:r>
        <w:rPr>
          <w:spacing w:val="1"/>
        </w:rPr>
        <w:t xml:space="preserve"> </w:t>
      </w:r>
      <w:r>
        <w:t>русских</w:t>
      </w:r>
      <w:r>
        <w:rPr>
          <w:spacing w:val="1"/>
        </w:rPr>
        <w:t xml:space="preserve"> </w:t>
      </w:r>
      <w:r>
        <w:t>музыкальных</w:t>
      </w:r>
      <w:r>
        <w:rPr>
          <w:spacing w:val="1"/>
        </w:rPr>
        <w:t xml:space="preserve"> </w:t>
      </w:r>
      <w:r>
        <w:t>инструментах;</w:t>
      </w:r>
      <w:r>
        <w:rPr>
          <w:spacing w:val="1"/>
        </w:rPr>
        <w:t xml:space="preserve"> </w:t>
      </w:r>
      <w:r>
        <w:t>посещение</w:t>
      </w:r>
      <w:r>
        <w:rPr>
          <w:spacing w:val="1"/>
        </w:rPr>
        <w:t xml:space="preserve"> </w:t>
      </w:r>
      <w:r>
        <w:t>музыкального</w:t>
      </w:r>
      <w:r>
        <w:rPr>
          <w:spacing w:val="1"/>
        </w:rPr>
        <w:t xml:space="preserve"> </w:t>
      </w:r>
      <w:r>
        <w:t>или</w:t>
      </w:r>
      <w:r>
        <w:rPr>
          <w:spacing w:val="1"/>
        </w:rPr>
        <w:t xml:space="preserve"> </w:t>
      </w:r>
      <w:r>
        <w:t>краеведческого</w:t>
      </w:r>
      <w:r>
        <w:rPr>
          <w:spacing w:val="1"/>
        </w:rPr>
        <w:t xml:space="preserve"> </w:t>
      </w:r>
      <w:r>
        <w:t>музея;</w:t>
      </w:r>
      <w:r>
        <w:rPr>
          <w:spacing w:val="1"/>
        </w:rPr>
        <w:t xml:space="preserve"> </w:t>
      </w:r>
      <w:r>
        <w:t>освоение</w:t>
      </w:r>
      <w:r>
        <w:rPr>
          <w:spacing w:val="1"/>
        </w:rPr>
        <w:t xml:space="preserve"> </w:t>
      </w:r>
      <w:r>
        <w:t>простейших</w:t>
      </w:r>
      <w:r>
        <w:rPr>
          <w:spacing w:val="1"/>
        </w:rPr>
        <w:t xml:space="preserve"> </w:t>
      </w:r>
      <w:r>
        <w:t>навыков</w:t>
      </w:r>
      <w:r>
        <w:rPr>
          <w:spacing w:val="1"/>
        </w:rPr>
        <w:t xml:space="preserve"> </w:t>
      </w:r>
      <w:r>
        <w:t>игры</w:t>
      </w:r>
      <w:r>
        <w:rPr>
          <w:spacing w:val="1"/>
        </w:rPr>
        <w:t xml:space="preserve"> </w:t>
      </w:r>
      <w:r>
        <w:t>на</w:t>
      </w:r>
      <w:r>
        <w:rPr>
          <w:spacing w:val="60"/>
        </w:rPr>
        <w:t xml:space="preserve"> </w:t>
      </w:r>
      <w:r>
        <w:t>свирели,</w:t>
      </w:r>
      <w:r>
        <w:rPr>
          <w:spacing w:val="1"/>
        </w:rPr>
        <w:t xml:space="preserve"> </w:t>
      </w:r>
      <w:r>
        <w:t>ложках.</w:t>
      </w:r>
    </w:p>
    <w:p w:rsidR="00E00812" w:rsidRDefault="00E00812" w:rsidP="005743FB">
      <w:pPr>
        <w:pStyle w:val="a3"/>
        <w:ind w:left="0" w:firstLine="720"/>
      </w:pPr>
    </w:p>
    <w:p w:rsidR="003E2BDB" w:rsidRPr="00E00812" w:rsidRDefault="000516F0" w:rsidP="005743FB">
      <w:pPr>
        <w:pStyle w:val="a3"/>
        <w:ind w:left="0" w:firstLine="720"/>
        <w:rPr>
          <w:i/>
        </w:rPr>
      </w:pPr>
      <w:r w:rsidRPr="00E00812">
        <w:rPr>
          <w:i/>
        </w:rPr>
        <w:t>Сказки,</w:t>
      </w:r>
      <w:r w:rsidRPr="00E00812">
        <w:rPr>
          <w:i/>
          <w:spacing w:val="1"/>
        </w:rPr>
        <w:t xml:space="preserve"> </w:t>
      </w:r>
      <w:r w:rsidRPr="00E00812">
        <w:rPr>
          <w:i/>
        </w:rPr>
        <w:t>мифы</w:t>
      </w:r>
      <w:r w:rsidRPr="00E00812">
        <w:rPr>
          <w:i/>
          <w:spacing w:val="-8"/>
        </w:rPr>
        <w:t xml:space="preserve"> </w:t>
      </w:r>
      <w:r w:rsidRPr="00E00812">
        <w:rPr>
          <w:i/>
        </w:rPr>
        <w:t>и</w:t>
      </w:r>
      <w:r w:rsidRPr="00E00812">
        <w:rPr>
          <w:i/>
          <w:spacing w:val="-5"/>
        </w:rPr>
        <w:t xml:space="preserve"> </w:t>
      </w:r>
      <w:r w:rsidRPr="00E00812">
        <w:rPr>
          <w:i/>
        </w:rPr>
        <w:t>легенды.</w:t>
      </w:r>
    </w:p>
    <w:p w:rsidR="003E2BDB" w:rsidRDefault="000516F0" w:rsidP="005743FB">
      <w:pPr>
        <w:pStyle w:val="a3"/>
        <w:ind w:left="0" w:firstLine="720"/>
      </w:pPr>
      <w:r>
        <w:t>Содержание: народные сказители. Русские народные сказания, былины. Сказки и легенды о</w:t>
      </w:r>
      <w:r>
        <w:rPr>
          <w:spacing w:val="1"/>
        </w:rPr>
        <w:t xml:space="preserve"> </w:t>
      </w:r>
      <w:r>
        <w:t>музыке и</w:t>
      </w:r>
      <w:r>
        <w:rPr>
          <w:spacing w:val="5"/>
        </w:rPr>
        <w:t xml:space="preserve"> </w:t>
      </w:r>
      <w:r>
        <w:t>музыкантах.</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rPr>
          <w:spacing w:val="-1"/>
        </w:rPr>
        <w:t>знакомство</w:t>
      </w:r>
      <w:r>
        <w:rPr>
          <w:spacing w:val="8"/>
        </w:rPr>
        <w:t xml:space="preserve"> </w:t>
      </w:r>
      <w:r>
        <w:rPr>
          <w:spacing w:val="-1"/>
        </w:rPr>
        <w:t>с</w:t>
      </w:r>
      <w:r>
        <w:rPr>
          <w:spacing w:val="-3"/>
        </w:rPr>
        <w:t xml:space="preserve"> </w:t>
      </w:r>
      <w:r>
        <w:rPr>
          <w:spacing w:val="-1"/>
        </w:rPr>
        <w:t>манерой</w:t>
      </w:r>
      <w:r>
        <w:rPr>
          <w:spacing w:val="-14"/>
        </w:rPr>
        <w:t xml:space="preserve"> </w:t>
      </w:r>
      <w:r w:rsidR="00E00812">
        <w:t>с</w:t>
      </w:r>
      <w:r>
        <w:t>казывания</w:t>
      </w:r>
      <w:r>
        <w:rPr>
          <w:spacing w:val="-6"/>
        </w:rPr>
        <w:t xml:space="preserve"> </w:t>
      </w:r>
      <w:r>
        <w:t>нараспев;</w:t>
      </w:r>
    </w:p>
    <w:p w:rsidR="003E2BDB" w:rsidRDefault="000516F0" w:rsidP="005743FB">
      <w:pPr>
        <w:pStyle w:val="a3"/>
        <w:ind w:left="0" w:firstLine="720"/>
      </w:pPr>
      <w:r>
        <w:rPr>
          <w:spacing w:val="-1"/>
        </w:rPr>
        <w:t>слушание</w:t>
      </w:r>
      <w:r>
        <w:rPr>
          <w:spacing w:val="-7"/>
        </w:rPr>
        <w:t xml:space="preserve"> </w:t>
      </w:r>
      <w:r>
        <w:t>сказок,</w:t>
      </w:r>
      <w:r>
        <w:rPr>
          <w:spacing w:val="-4"/>
        </w:rPr>
        <w:t xml:space="preserve"> </w:t>
      </w:r>
      <w:r>
        <w:t>былин,</w:t>
      </w:r>
      <w:r>
        <w:rPr>
          <w:spacing w:val="-8"/>
        </w:rPr>
        <w:t xml:space="preserve"> </w:t>
      </w:r>
      <w:r>
        <w:t>эпических</w:t>
      </w:r>
      <w:r>
        <w:rPr>
          <w:spacing w:val="-14"/>
        </w:rPr>
        <w:t xml:space="preserve"> </w:t>
      </w:r>
      <w:r>
        <w:t>сказаний,</w:t>
      </w:r>
      <w:r>
        <w:rPr>
          <w:spacing w:val="1"/>
        </w:rPr>
        <w:t xml:space="preserve"> </w:t>
      </w:r>
      <w:r>
        <w:t>рассказываемых</w:t>
      </w:r>
      <w:r>
        <w:rPr>
          <w:spacing w:val="-15"/>
        </w:rPr>
        <w:t xml:space="preserve"> </w:t>
      </w:r>
      <w:r>
        <w:t>нараспев;</w:t>
      </w:r>
    </w:p>
    <w:p w:rsidR="003E2BDB" w:rsidRDefault="000516F0" w:rsidP="005743FB">
      <w:pPr>
        <w:pStyle w:val="a3"/>
        <w:ind w:left="0" w:firstLine="720"/>
      </w:pPr>
      <w:r>
        <w:t>в</w:t>
      </w:r>
      <w:r>
        <w:rPr>
          <w:spacing w:val="48"/>
        </w:rPr>
        <w:t xml:space="preserve"> </w:t>
      </w:r>
      <w:r>
        <w:t>инструментальной</w:t>
      </w:r>
      <w:r>
        <w:rPr>
          <w:spacing w:val="44"/>
        </w:rPr>
        <w:t xml:space="preserve"> </w:t>
      </w:r>
      <w:r>
        <w:t>музыке</w:t>
      </w:r>
      <w:r>
        <w:rPr>
          <w:spacing w:val="46"/>
        </w:rPr>
        <w:t xml:space="preserve"> </w:t>
      </w:r>
      <w:r>
        <w:t>определение</w:t>
      </w:r>
      <w:r>
        <w:rPr>
          <w:spacing w:val="47"/>
        </w:rPr>
        <w:t xml:space="preserve"> </w:t>
      </w:r>
      <w:r>
        <w:t>на</w:t>
      </w:r>
      <w:r>
        <w:rPr>
          <w:spacing w:val="45"/>
        </w:rPr>
        <w:t xml:space="preserve"> </w:t>
      </w:r>
      <w:r>
        <w:t>слух</w:t>
      </w:r>
      <w:r>
        <w:rPr>
          <w:spacing w:val="41"/>
        </w:rPr>
        <w:t xml:space="preserve"> </w:t>
      </w:r>
      <w:r>
        <w:t>музыкальных</w:t>
      </w:r>
      <w:r>
        <w:rPr>
          <w:spacing w:val="44"/>
        </w:rPr>
        <w:t xml:space="preserve"> </w:t>
      </w:r>
      <w:r>
        <w:t>интонаций</w:t>
      </w:r>
      <w:r>
        <w:rPr>
          <w:spacing w:val="49"/>
        </w:rPr>
        <w:t xml:space="preserve"> </w:t>
      </w:r>
      <w:r>
        <w:t>речитативного</w:t>
      </w:r>
      <w:r>
        <w:rPr>
          <w:spacing w:val="-57"/>
        </w:rPr>
        <w:t xml:space="preserve"> </w:t>
      </w:r>
      <w:r>
        <w:t>характера;</w:t>
      </w:r>
    </w:p>
    <w:p w:rsidR="00E00812" w:rsidRDefault="000516F0" w:rsidP="005743FB">
      <w:pPr>
        <w:pStyle w:val="a3"/>
        <w:ind w:left="0" w:firstLine="720"/>
        <w:rPr>
          <w:spacing w:val="1"/>
        </w:rPr>
      </w:pPr>
      <w:r>
        <w:t>создание иллюстраций к прослушанным музыкальным и литературным</w:t>
      </w:r>
      <w:r>
        <w:rPr>
          <w:spacing w:val="1"/>
        </w:rPr>
        <w:t xml:space="preserve"> </w:t>
      </w:r>
      <w:r>
        <w:t>произведениям;</w:t>
      </w:r>
      <w:r>
        <w:rPr>
          <w:spacing w:val="1"/>
        </w:rPr>
        <w:t xml:space="preserve"> </w:t>
      </w:r>
    </w:p>
    <w:p w:rsidR="003E2BDB" w:rsidRDefault="000516F0" w:rsidP="005743FB">
      <w:pPr>
        <w:pStyle w:val="a3"/>
        <w:ind w:left="0" w:firstLine="720"/>
      </w:pPr>
      <w:r>
        <w:t>вариативно:</w:t>
      </w:r>
      <w:r>
        <w:rPr>
          <w:spacing w:val="1"/>
        </w:rPr>
        <w:t xml:space="preserve"> </w:t>
      </w:r>
      <w:r>
        <w:t>знакомство</w:t>
      </w:r>
      <w:r>
        <w:rPr>
          <w:spacing w:val="1"/>
        </w:rPr>
        <w:t xml:space="preserve"> </w:t>
      </w:r>
      <w:r>
        <w:t>с</w:t>
      </w:r>
      <w:r>
        <w:rPr>
          <w:spacing w:val="1"/>
        </w:rPr>
        <w:t xml:space="preserve"> </w:t>
      </w:r>
      <w:r>
        <w:t>эпосом</w:t>
      </w:r>
      <w:r>
        <w:rPr>
          <w:spacing w:val="1"/>
        </w:rPr>
        <w:t xml:space="preserve"> </w:t>
      </w:r>
      <w:r>
        <w:t>народов</w:t>
      </w:r>
      <w:r>
        <w:rPr>
          <w:spacing w:val="1"/>
        </w:rPr>
        <w:t xml:space="preserve"> </w:t>
      </w:r>
      <w:r>
        <w:t>России</w:t>
      </w:r>
      <w:r>
        <w:rPr>
          <w:spacing w:val="61"/>
        </w:rPr>
        <w:t xml:space="preserve"> </w:t>
      </w:r>
      <w:r>
        <w:t>(по</w:t>
      </w:r>
      <w:r>
        <w:rPr>
          <w:spacing w:val="61"/>
        </w:rPr>
        <w:t xml:space="preserve"> </w:t>
      </w:r>
      <w:r>
        <w:t>выбору</w:t>
      </w:r>
      <w:r>
        <w:rPr>
          <w:spacing w:val="60"/>
        </w:rPr>
        <w:t xml:space="preserve"> </w:t>
      </w:r>
      <w:r>
        <w:t>учителя:</w:t>
      </w:r>
      <w:r>
        <w:rPr>
          <w:spacing w:val="61"/>
        </w:rPr>
        <w:t xml:space="preserve"> </w:t>
      </w:r>
      <w:r>
        <w:t>отдельные</w:t>
      </w:r>
      <w:r>
        <w:rPr>
          <w:spacing w:val="1"/>
        </w:rPr>
        <w:t xml:space="preserve"> </w:t>
      </w:r>
      <w:r>
        <w:t>сказания</w:t>
      </w:r>
      <w:r w:rsidR="00E00812">
        <w:t xml:space="preserve"> </w:t>
      </w:r>
      <w:r>
        <w:t>или</w:t>
      </w:r>
      <w:r>
        <w:rPr>
          <w:spacing w:val="1"/>
        </w:rPr>
        <w:t xml:space="preserve"> </w:t>
      </w:r>
      <w:r>
        <w:t>примеры</w:t>
      </w:r>
      <w:r>
        <w:rPr>
          <w:spacing w:val="1"/>
        </w:rPr>
        <w:t xml:space="preserve"> </w:t>
      </w:r>
      <w:r>
        <w:t>из</w:t>
      </w:r>
      <w:r>
        <w:rPr>
          <w:spacing w:val="61"/>
        </w:rPr>
        <w:t xml:space="preserve"> </w:t>
      </w:r>
      <w:r>
        <w:t>эпоса</w:t>
      </w:r>
      <w:r>
        <w:rPr>
          <w:spacing w:val="61"/>
        </w:rPr>
        <w:t xml:space="preserve"> </w:t>
      </w:r>
      <w:r>
        <w:t>народов</w:t>
      </w:r>
      <w:r>
        <w:rPr>
          <w:spacing w:val="61"/>
        </w:rPr>
        <w:t xml:space="preserve"> </w:t>
      </w:r>
      <w:r>
        <w:t>России,</w:t>
      </w:r>
      <w:r>
        <w:rPr>
          <w:spacing w:val="61"/>
        </w:rPr>
        <w:t xml:space="preserve"> </w:t>
      </w:r>
      <w:r>
        <w:t>например,</w:t>
      </w:r>
      <w:r>
        <w:rPr>
          <w:spacing w:val="61"/>
        </w:rPr>
        <w:t xml:space="preserve"> </w:t>
      </w:r>
      <w:r>
        <w:t>якутского</w:t>
      </w:r>
      <w:r>
        <w:rPr>
          <w:spacing w:val="61"/>
        </w:rPr>
        <w:t xml:space="preserve"> </w:t>
      </w:r>
      <w:r>
        <w:t>Олонхо,</w:t>
      </w:r>
      <w:r>
        <w:rPr>
          <w:spacing w:val="61"/>
        </w:rPr>
        <w:t xml:space="preserve"> </w:t>
      </w:r>
      <w:r>
        <w:t>карело-финской</w:t>
      </w:r>
      <w:r>
        <w:rPr>
          <w:spacing w:val="1"/>
        </w:rPr>
        <w:t xml:space="preserve"> </w:t>
      </w:r>
      <w:r>
        <w:t>Калевалы,</w:t>
      </w:r>
      <w:r>
        <w:rPr>
          <w:spacing w:val="1"/>
        </w:rPr>
        <w:t xml:space="preserve"> </w:t>
      </w:r>
      <w:r>
        <w:t>калмыцкого</w:t>
      </w:r>
      <w:r>
        <w:rPr>
          <w:spacing w:val="1"/>
        </w:rPr>
        <w:t xml:space="preserve"> </w:t>
      </w:r>
      <w:r>
        <w:t>Джангара,</w:t>
      </w:r>
      <w:r>
        <w:rPr>
          <w:spacing w:val="1"/>
        </w:rPr>
        <w:t xml:space="preserve"> </w:t>
      </w:r>
      <w:r>
        <w:t>Нартского</w:t>
      </w:r>
      <w:r>
        <w:rPr>
          <w:spacing w:val="1"/>
        </w:rPr>
        <w:t xml:space="preserve"> </w:t>
      </w:r>
      <w:r>
        <w:t>эпоса);</w:t>
      </w:r>
      <w:r>
        <w:rPr>
          <w:spacing w:val="1"/>
        </w:rPr>
        <w:t xml:space="preserve"> </w:t>
      </w:r>
      <w:r>
        <w:t>просмотр</w:t>
      </w:r>
      <w:r>
        <w:rPr>
          <w:spacing w:val="61"/>
        </w:rPr>
        <w:t xml:space="preserve"> </w:t>
      </w:r>
      <w:r>
        <w:t>фильмов,</w:t>
      </w:r>
      <w:r>
        <w:rPr>
          <w:spacing w:val="61"/>
        </w:rPr>
        <w:t xml:space="preserve"> </w:t>
      </w:r>
      <w:r>
        <w:t>мультфильмов,</w:t>
      </w:r>
      <w:r>
        <w:rPr>
          <w:spacing w:val="1"/>
        </w:rPr>
        <w:t xml:space="preserve"> </w:t>
      </w:r>
      <w:r>
        <w:t>созданных на основе былин, сказаний; речитативная импровизация - чтение нараспев фрагмента</w:t>
      </w:r>
      <w:r>
        <w:rPr>
          <w:spacing w:val="1"/>
        </w:rPr>
        <w:t xml:space="preserve"> </w:t>
      </w:r>
      <w:r>
        <w:t>сказки,</w:t>
      </w:r>
      <w:r>
        <w:rPr>
          <w:spacing w:val="9"/>
        </w:rPr>
        <w:t xml:space="preserve"> </w:t>
      </w:r>
      <w:r>
        <w:t>былины.</w:t>
      </w:r>
    </w:p>
    <w:p w:rsidR="00E00812" w:rsidRDefault="00E00812" w:rsidP="005743FB">
      <w:pPr>
        <w:pStyle w:val="a3"/>
        <w:ind w:left="0" w:firstLine="720"/>
      </w:pPr>
    </w:p>
    <w:p w:rsidR="003E2BDB" w:rsidRPr="00E00812" w:rsidRDefault="000516F0" w:rsidP="005743FB">
      <w:pPr>
        <w:pStyle w:val="a3"/>
        <w:ind w:left="0" w:firstLine="720"/>
        <w:rPr>
          <w:i/>
        </w:rPr>
      </w:pPr>
      <w:r w:rsidRPr="00E00812">
        <w:rPr>
          <w:i/>
        </w:rPr>
        <w:t>Жанры</w:t>
      </w:r>
      <w:r w:rsidRPr="00E00812">
        <w:rPr>
          <w:i/>
          <w:spacing w:val="-10"/>
        </w:rPr>
        <w:t xml:space="preserve"> </w:t>
      </w:r>
      <w:r w:rsidRPr="00E00812">
        <w:rPr>
          <w:i/>
        </w:rPr>
        <w:t>музыкального</w:t>
      </w:r>
      <w:r w:rsidRPr="00E00812">
        <w:rPr>
          <w:i/>
          <w:spacing w:val="3"/>
        </w:rPr>
        <w:t xml:space="preserve"> </w:t>
      </w:r>
      <w:r w:rsidRPr="00E00812">
        <w:rPr>
          <w:i/>
        </w:rPr>
        <w:t>фольклора.</w:t>
      </w:r>
    </w:p>
    <w:p w:rsidR="003E2BDB" w:rsidRDefault="000516F0" w:rsidP="005743FB">
      <w:pPr>
        <w:pStyle w:val="a3"/>
        <w:ind w:left="0" w:firstLine="720"/>
      </w:pPr>
      <w:r>
        <w:t>Содержание:</w:t>
      </w:r>
      <w:r>
        <w:rPr>
          <w:spacing w:val="1"/>
        </w:rPr>
        <w:t xml:space="preserve"> </w:t>
      </w:r>
      <w:r>
        <w:t>фольклорные</w:t>
      </w:r>
      <w:r>
        <w:rPr>
          <w:spacing w:val="1"/>
        </w:rPr>
        <w:t xml:space="preserve"> </w:t>
      </w:r>
      <w:r>
        <w:t>жанры,</w:t>
      </w:r>
      <w:r>
        <w:rPr>
          <w:spacing w:val="1"/>
        </w:rPr>
        <w:t xml:space="preserve"> </w:t>
      </w:r>
      <w:r>
        <w:t>общие</w:t>
      </w:r>
      <w:r>
        <w:rPr>
          <w:spacing w:val="1"/>
        </w:rPr>
        <w:t xml:space="preserve"> </w:t>
      </w:r>
      <w:r>
        <w:t>для</w:t>
      </w:r>
      <w:r>
        <w:rPr>
          <w:spacing w:val="1"/>
        </w:rPr>
        <w:t xml:space="preserve"> </w:t>
      </w:r>
      <w:r>
        <w:t>всех</w:t>
      </w:r>
      <w:r>
        <w:rPr>
          <w:spacing w:val="1"/>
        </w:rPr>
        <w:t xml:space="preserve"> </w:t>
      </w:r>
      <w:r>
        <w:t>народов:</w:t>
      </w:r>
      <w:r>
        <w:rPr>
          <w:spacing w:val="1"/>
        </w:rPr>
        <w:t xml:space="preserve"> </w:t>
      </w:r>
      <w:r>
        <w:t>лирические,</w:t>
      </w:r>
      <w:r>
        <w:rPr>
          <w:spacing w:val="1"/>
        </w:rPr>
        <w:t xml:space="preserve"> </w:t>
      </w:r>
      <w:r>
        <w:t>трудовые,</w:t>
      </w:r>
      <w:r>
        <w:rPr>
          <w:spacing w:val="1"/>
        </w:rPr>
        <w:t xml:space="preserve"> </w:t>
      </w:r>
      <w:r>
        <w:t>колыбельные</w:t>
      </w:r>
      <w:r>
        <w:rPr>
          <w:spacing w:val="-8"/>
        </w:rPr>
        <w:t xml:space="preserve"> </w:t>
      </w:r>
      <w:r>
        <w:t>песни,</w:t>
      </w:r>
      <w:r>
        <w:rPr>
          <w:spacing w:val="4"/>
        </w:rPr>
        <w:t xml:space="preserve"> </w:t>
      </w:r>
      <w:r>
        <w:t>танцы</w:t>
      </w:r>
      <w:r>
        <w:rPr>
          <w:spacing w:val="-6"/>
        </w:rPr>
        <w:t xml:space="preserve"> </w:t>
      </w:r>
      <w:r>
        <w:t>и</w:t>
      </w:r>
      <w:r>
        <w:rPr>
          <w:spacing w:val="-2"/>
        </w:rPr>
        <w:t xml:space="preserve"> </w:t>
      </w:r>
      <w:r>
        <w:t>пляски.</w:t>
      </w:r>
      <w:r>
        <w:rPr>
          <w:spacing w:val="-1"/>
        </w:rPr>
        <w:t xml:space="preserve"> </w:t>
      </w:r>
      <w:r>
        <w:t>Традиционные</w:t>
      </w:r>
      <w:r>
        <w:rPr>
          <w:spacing w:val="-8"/>
        </w:rPr>
        <w:t xml:space="preserve"> </w:t>
      </w:r>
      <w:r>
        <w:t>музыкальные инструменты.</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lastRenderedPageBreak/>
        <w:t>различение</w:t>
      </w:r>
      <w:r>
        <w:rPr>
          <w:spacing w:val="8"/>
        </w:rPr>
        <w:t xml:space="preserve"> </w:t>
      </w:r>
      <w:r>
        <w:t>на</w:t>
      </w:r>
      <w:r>
        <w:rPr>
          <w:spacing w:val="7"/>
        </w:rPr>
        <w:t xml:space="preserve"> </w:t>
      </w:r>
      <w:r>
        <w:t>слух</w:t>
      </w:r>
      <w:r>
        <w:rPr>
          <w:spacing w:val="4"/>
        </w:rPr>
        <w:t xml:space="preserve"> </w:t>
      </w:r>
      <w:r>
        <w:t>контрастных</w:t>
      </w:r>
      <w:r>
        <w:rPr>
          <w:spacing w:val="4"/>
        </w:rPr>
        <w:t xml:space="preserve"> </w:t>
      </w:r>
      <w:r>
        <w:t>по</w:t>
      </w:r>
      <w:r>
        <w:rPr>
          <w:spacing w:val="13"/>
        </w:rPr>
        <w:t xml:space="preserve"> </w:t>
      </w:r>
      <w:r>
        <w:t>характеру</w:t>
      </w:r>
      <w:r>
        <w:rPr>
          <w:spacing w:val="4"/>
        </w:rPr>
        <w:t xml:space="preserve"> </w:t>
      </w:r>
      <w:r>
        <w:t>фольклорных</w:t>
      </w:r>
      <w:r>
        <w:rPr>
          <w:spacing w:val="1"/>
        </w:rPr>
        <w:t xml:space="preserve"> </w:t>
      </w:r>
      <w:r>
        <w:t>жанров:</w:t>
      </w:r>
      <w:r>
        <w:rPr>
          <w:spacing w:val="9"/>
        </w:rPr>
        <w:t xml:space="preserve"> </w:t>
      </w:r>
      <w:r>
        <w:t>колыбельная,</w:t>
      </w:r>
      <w:r>
        <w:rPr>
          <w:spacing w:val="7"/>
        </w:rPr>
        <w:t xml:space="preserve"> </w:t>
      </w:r>
      <w:r>
        <w:t>трудовая,</w:t>
      </w:r>
      <w:r>
        <w:rPr>
          <w:spacing w:val="-57"/>
        </w:rPr>
        <w:t xml:space="preserve"> </w:t>
      </w:r>
      <w:r>
        <w:t>лирическая,</w:t>
      </w:r>
      <w:r>
        <w:rPr>
          <w:spacing w:val="9"/>
        </w:rPr>
        <w:t xml:space="preserve"> </w:t>
      </w:r>
      <w:r>
        <w:t>плясовая;</w:t>
      </w:r>
    </w:p>
    <w:p w:rsidR="003E2BDB" w:rsidRDefault="000516F0" w:rsidP="005743FB">
      <w:pPr>
        <w:pStyle w:val="a3"/>
        <w:ind w:left="0" w:firstLine="720"/>
      </w:pPr>
      <w:r>
        <w:t>определение, характеристика</w:t>
      </w:r>
      <w:r>
        <w:rPr>
          <w:spacing w:val="-6"/>
        </w:rPr>
        <w:t xml:space="preserve"> </w:t>
      </w:r>
      <w:r>
        <w:t>типичных</w:t>
      </w:r>
      <w:r>
        <w:rPr>
          <w:spacing w:val="-10"/>
        </w:rPr>
        <w:t xml:space="preserve"> </w:t>
      </w:r>
      <w:r>
        <w:t>элементов</w:t>
      </w:r>
      <w:r>
        <w:rPr>
          <w:spacing w:val="-5"/>
        </w:rPr>
        <w:t xml:space="preserve"> </w:t>
      </w:r>
      <w:r>
        <w:t>музыкального языка</w:t>
      </w:r>
      <w:r>
        <w:rPr>
          <w:spacing w:val="-7"/>
        </w:rPr>
        <w:t xml:space="preserve"> </w:t>
      </w:r>
      <w:r>
        <w:t>(темп, ритм,</w:t>
      </w:r>
      <w:r>
        <w:rPr>
          <w:spacing w:val="-4"/>
        </w:rPr>
        <w:t xml:space="preserve"> </w:t>
      </w:r>
      <w:r>
        <w:t>мелодия,</w:t>
      </w:r>
      <w:r>
        <w:rPr>
          <w:spacing w:val="-57"/>
        </w:rPr>
        <w:t xml:space="preserve"> </w:t>
      </w:r>
      <w:r>
        <w:t>динамика),</w:t>
      </w:r>
      <w:r>
        <w:rPr>
          <w:spacing w:val="5"/>
        </w:rPr>
        <w:t xml:space="preserve"> </w:t>
      </w:r>
      <w:r>
        <w:t>состава</w:t>
      </w:r>
      <w:r>
        <w:rPr>
          <w:spacing w:val="-3"/>
        </w:rPr>
        <w:t xml:space="preserve"> </w:t>
      </w:r>
      <w:r>
        <w:t>исполнителей;</w:t>
      </w:r>
    </w:p>
    <w:p w:rsidR="003E2BDB" w:rsidRDefault="000516F0" w:rsidP="005743FB">
      <w:pPr>
        <w:pStyle w:val="a3"/>
        <w:ind w:left="0" w:firstLine="720"/>
      </w:pPr>
      <w:r>
        <w:t>определение</w:t>
      </w:r>
      <w:r>
        <w:rPr>
          <w:spacing w:val="8"/>
        </w:rPr>
        <w:t xml:space="preserve"> </w:t>
      </w:r>
      <w:r>
        <w:t>тембра</w:t>
      </w:r>
      <w:r>
        <w:rPr>
          <w:spacing w:val="7"/>
        </w:rPr>
        <w:t xml:space="preserve"> </w:t>
      </w:r>
      <w:r>
        <w:t>музыкальных</w:t>
      </w:r>
      <w:r>
        <w:rPr>
          <w:spacing w:val="5"/>
        </w:rPr>
        <w:t xml:space="preserve"> </w:t>
      </w:r>
      <w:r>
        <w:t>инструментов,</w:t>
      </w:r>
      <w:r>
        <w:rPr>
          <w:spacing w:val="7"/>
        </w:rPr>
        <w:t xml:space="preserve"> </w:t>
      </w:r>
      <w:r>
        <w:t>отнесение</w:t>
      </w:r>
      <w:r>
        <w:rPr>
          <w:spacing w:val="13"/>
        </w:rPr>
        <w:t xml:space="preserve"> </w:t>
      </w:r>
      <w:r>
        <w:t>к</w:t>
      </w:r>
      <w:r>
        <w:rPr>
          <w:spacing w:val="1"/>
        </w:rPr>
        <w:t xml:space="preserve"> </w:t>
      </w:r>
      <w:r>
        <w:t>одной</w:t>
      </w:r>
      <w:r>
        <w:rPr>
          <w:spacing w:val="4"/>
        </w:rPr>
        <w:t xml:space="preserve"> </w:t>
      </w:r>
      <w:r>
        <w:t>из</w:t>
      </w:r>
      <w:r>
        <w:rPr>
          <w:spacing w:val="4"/>
        </w:rPr>
        <w:t xml:space="preserve"> </w:t>
      </w:r>
      <w:r>
        <w:t>групп</w:t>
      </w:r>
      <w:r>
        <w:rPr>
          <w:spacing w:val="14"/>
        </w:rPr>
        <w:t xml:space="preserve"> </w:t>
      </w:r>
      <w:r>
        <w:t>(духовые,</w:t>
      </w:r>
      <w:r>
        <w:rPr>
          <w:spacing w:val="-57"/>
        </w:rPr>
        <w:t xml:space="preserve"> </w:t>
      </w:r>
      <w:r>
        <w:t>ударные,</w:t>
      </w:r>
      <w:r>
        <w:rPr>
          <w:spacing w:val="9"/>
        </w:rPr>
        <w:t xml:space="preserve"> </w:t>
      </w:r>
      <w:r>
        <w:t>струнные);</w:t>
      </w:r>
    </w:p>
    <w:p w:rsidR="003E2BDB" w:rsidRDefault="000516F0" w:rsidP="005743FB">
      <w:pPr>
        <w:pStyle w:val="a3"/>
        <w:ind w:left="0" w:firstLine="720"/>
      </w:pPr>
      <w:r>
        <w:t>разучивание,</w:t>
      </w:r>
      <w:r>
        <w:rPr>
          <w:spacing w:val="41"/>
        </w:rPr>
        <w:t xml:space="preserve"> </w:t>
      </w:r>
      <w:r>
        <w:t>исполнение</w:t>
      </w:r>
      <w:r>
        <w:rPr>
          <w:spacing w:val="30"/>
        </w:rPr>
        <w:t xml:space="preserve"> </w:t>
      </w:r>
      <w:r>
        <w:t>песен</w:t>
      </w:r>
      <w:r>
        <w:rPr>
          <w:spacing w:val="39"/>
        </w:rPr>
        <w:t xml:space="preserve"> </w:t>
      </w:r>
      <w:r>
        <w:t>разных</w:t>
      </w:r>
      <w:r>
        <w:rPr>
          <w:spacing w:val="29"/>
        </w:rPr>
        <w:t xml:space="preserve"> </w:t>
      </w:r>
      <w:r>
        <w:t>жанров,</w:t>
      </w:r>
      <w:r>
        <w:rPr>
          <w:spacing w:val="31"/>
        </w:rPr>
        <w:t xml:space="preserve"> </w:t>
      </w:r>
      <w:r>
        <w:t>относящихся</w:t>
      </w:r>
      <w:r>
        <w:rPr>
          <w:spacing w:val="39"/>
        </w:rPr>
        <w:t xml:space="preserve"> </w:t>
      </w:r>
      <w:r>
        <w:t>к</w:t>
      </w:r>
      <w:r>
        <w:rPr>
          <w:spacing w:val="31"/>
        </w:rPr>
        <w:t xml:space="preserve"> </w:t>
      </w:r>
      <w:r>
        <w:t>фольклору</w:t>
      </w:r>
      <w:r>
        <w:rPr>
          <w:spacing w:val="24"/>
        </w:rPr>
        <w:t xml:space="preserve"> </w:t>
      </w:r>
      <w:r>
        <w:t>разных</w:t>
      </w:r>
      <w:r>
        <w:rPr>
          <w:spacing w:val="35"/>
        </w:rPr>
        <w:t xml:space="preserve"> </w:t>
      </w:r>
      <w:r>
        <w:t>народов</w:t>
      </w:r>
      <w:r>
        <w:rPr>
          <w:spacing w:val="-57"/>
        </w:rPr>
        <w:t xml:space="preserve"> </w:t>
      </w:r>
      <w:r>
        <w:t>Российской</w:t>
      </w:r>
      <w:r>
        <w:rPr>
          <w:spacing w:val="-6"/>
        </w:rPr>
        <w:t xml:space="preserve"> </w:t>
      </w:r>
      <w:r>
        <w:t>Федерации;</w:t>
      </w:r>
    </w:p>
    <w:p w:rsidR="003E2BDB" w:rsidRDefault="000516F0" w:rsidP="005743FB">
      <w:pPr>
        <w:pStyle w:val="a3"/>
        <w:ind w:left="0" w:firstLine="720"/>
      </w:pPr>
      <w:r>
        <w:t>импровизации,</w:t>
      </w:r>
      <w:r>
        <w:rPr>
          <w:spacing w:val="1"/>
        </w:rPr>
        <w:t xml:space="preserve"> </w:t>
      </w:r>
      <w:r>
        <w:t>сочинение</w:t>
      </w:r>
      <w:r>
        <w:rPr>
          <w:spacing w:val="1"/>
        </w:rPr>
        <w:t xml:space="preserve"> </w:t>
      </w:r>
      <w:r>
        <w:t>к</w:t>
      </w:r>
      <w:r>
        <w:rPr>
          <w:spacing w:val="1"/>
        </w:rPr>
        <w:t xml:space="preserve"> </w:t>
      </w:r>
      <w:r>
        <w:t>ним</w:t>
      </w:r>
      <w:r>
        <w:rPr>
          <w:spacing w:val="1"/>
        </w:rPr>
        <w:t xml:space="preserve"> </w:t>
      </w:r>
      <w:r>
        <w:t>ритмических</w:t>
      </w:r>
      <w:r>
        <w:rPr>
          <w:spacing w:val="1"/>
        </w:rPr>
        <w:t xml:space="preserve"> </w:t>
      </w:r>
      <w:r>
        <w:t>аккомпанементов</w:t>
      </w:r>
      <w:r>
        <w:rPr>
          <w:spacing w:val="1"/>
        </w:rPr>
        <w:t xml:space="preserve"> </w:t>
      </w:r>
      <w:r>
        <w:t>(звучащими</w:t>
      </w:r>
      <w:r>
        <w:rPr>
          <w:spacing w:val="1"/>
        </w:rPr>
        <w:t xml:space="preserve"> </w:t>
      </w:r>
      <w:r>
        <w:t>жестами,</w:t>
      </w:r>
      <w:r>
        <w:rPr>
          <w:spacing w:val="1"/>
        </w:rPr>
        <w:t xml:space="preserve"> </w:t>
      </w:r>
      <w:r>
        <w:t>на</w:t>
      </w:r>
      <w:r>
        <w:rPr>
          <w:spacing w:val="-57"/>
        </w:rPr>
        <w:t xml:space="preserve"> </w:t>
      </w:r>
      <w:r>
        <w:t>ударных</w:t>
      </w:r>
      <w:r>
        <w:rPr>
          <w:spacing w:val="-8"/>
        </w:rPr>
        <w:t xml:space="preserve"> </w:t>
      </w:r>
      <w:r>
        <w:t>инструментах);</w:t>
      </w:r>
    </w:p>
    <w:p w:rsidR="003E2BDB" w:rsidRDefault="000516F0" w:rsidP="005743FB">
      <w:pPr>
        <w:pStyle w:val="a3"/>
        <w:ind w:left="0" w:firstLine="720"/>
      </w:pPr>
      <w:r>
        <w:t>вариативно:</w:t>
      </w:r>
      <w:r>
        <w:rPr>
          <w:spacing w:val="18"/>
        </w:rPr>
        <w:t xml:space="preserve"> </w:t>
      </w:r>
      <w:r>
        <w:t>исполнение</w:t>
      </w:r>
      <w:r>
        <w:rPr>
          <w:spacing w:val="17"/>
        </w:rPr>
        <w:t xml:space="preserve"> </w:t>
      </w:r>
      <w:r>
        <w:t>на</w:t>
      </w:r>
      <w:r>
        <w:rPr>
          <w:spacing w:val="20"/>
        </w:rPr>
        <w:t xml:space="preserve"> </w:t>
      </w:r>
      <w:r>
        <w:t>клавишных</w:t>
      </w:r>
      <w:r>
        <w:rPr>
          <w:spacing w:val="17"/>
        </w:rPr>
        <w:t xml:space="preserve"> </w:t>
      </w:r>
      <w:r>
        <w:t>или</w:t>
      </w:r>
      <w:r>
        <w:rPr>
          <w:spacing w:val="18"/>
        </w:rPr>
        <w:t xml:space="preserve"> </w:t>
      </w:r>
      <w:r>
        <w:t>духовых</w:t>
      </w:r>
      <w:r>
        <w:rPr>
          <w:spacing w:val="17"/>
        </w:rPr>
        <w:t xml:space="preserve"> </w:t>
      </w:r>
      <w:r>
        <w:t>инструментах</w:t>
      </w:r>
      <w:r>
        <w:rPr>
          <w:spacing w:val="17"/>
        </w:rPr>
        <w:t xml:space="preserve"> </w:t>
      </w:r>
      <w:r>
        <w:t>(свирель)</w:t>
      </w:r>
      <w:r>
        <w:rPr>
          <w:spacing w:val="19"/>
        </w:rPr>
        <w:t xml:space="preserve"> </w:t>
      </w:r>
      <w:r>
        <w:t>мелодий</w:t>
      </w:r>
      <w:r>
        <w:rPr>
          <w:spacing w:val="-57"/>
        </w:rPr>
        <w:t xml:space="preserve"> </w:t>
      </w:r>
      <w:r>
        <w:t>народных</w:t>
      </w:r>
      <w:r>
        <w:rPr>
          <w:spacing w:val="-7"/>
        </w:rPr>
        <w:t xml:space="preserve"> </w:t>
      </w:r>
      <w:r>
        <w:t>песен, прослеживание</w:t>
      </w:r>
      <w:r>
        <w:rPr>
          <w:spacing w:val="-6"/>
        </w:rPr>
        <w:t xml:space="preserve"> </w:t>
      </w:r>
      <w:r>
        <w:t>мелодии</w:t>
      </w:r>
      <w:r>
        <w:rPr>
          <w:spacing w:val="3"/>
        </w:rPr>
        <w:t xml:space="preserve"> </w:t>
      </w:r>
      <w:r>
        <w:t>по</w:t>
      </w:r>
      <w:r>
        <w:rPr>
          <w:spacing w:val="7"/>
        </w:rPr>
        <w:t xml:space="preserve"> </w:t>
      </w:r>
      <w:r>
        <w:t>нотной</w:t>
      </w:r>
      <w:r>
        <w:rPr>
          <w:spacing w:val="3"/>
        </w:rPr>
        <w:t xml:space="preserve"> </w:t>
      </w:r>
      <w:r>
        <w:t>записи.</w:t>
      </w:r>
    </w:p>
    <w:p w:rsidR="00E00812" w:rsidRDefault="00E00812" w:rsidP="005743FB">
      <w:pPr>
        <w:pStyle w:val="a3"/>
        <w:ind w:left="0" w:firstLine="720"/>
      </w:pPr>
    </w:p>
    <w:p w:rsidR="003E2BDB" w:rsidRPr="00E00812" w:rsidRDefault="000516F0" w:rsidP="005743FB">
      <w:pPr>
        <w:pStyle w:val="a3"/>
        <w:ind w:left="0" w:firstLine="720"/>
        <w:rPr>
          <w:i/>
        </w:rPr>
      </w:pPr>
      <w:r w:rsidRPr="00E00812">
        <w:rPr>
          <w:i/>
        </w:rPr>
        <w:t>Народные</w:t>
      </w:r>
      <w:r w:rsidRPr="00E00812">
        <w:rPr>
          <w:i/>
          <w:spacing w:val="-8"/>
        </w:rPr>
        <w:t xml:space="preserve"> </w:t>
      </w:r>
      <w:r w:rsidRPr="00E00812">
        <w:rPr>
          <w:i/>
        </w:rPr>
        <w:t>праздники.</w:t>
      </w:r>
    </w:p>
    <w:p w:rsidR="003E2BDB" w:rsidRDefault="000516F0" w:rsidP="005743FB">
      <w:pPr>
        <w:pStyle w:val="a3"/>
        <w:ind w:left="0" w:firstLine="720"/>
      </w:pPr>
      <w:r>
        <w:t>Содержание: обряды, игры, хороводы, праздничная символика - на примере одного или</w:t>
      </w:r>
      <w:r>
        <w:rPr>
          <w:spacing w:val="1"/>
        </w:rPr>
        <w:t xml:space="preserve"> </w:t>
      </w:r>
      <w:r>
        <w:t>нескольких</w:t>
      </w:r>
      <w:r>
        <w:rPr>
          <w:spacing w:val="1"/>
        </w:rPr>
        <w:t xml:space="preserve"> </w:t>
      </w:r>
      <w:r>
        <w:t>народных</w:t>
      </w:r>
      <w:r>
        <w:rPr>
          <w:spacing w:val="1"/>
        </w:rPr>
        <w:t xml:space="preserve"> </w:t>
      </w:r>
      <w:r>
        <w:t>праздников</w:t>
      </w:r>
      <w:r>
        <w:rPr>
          <w:spacing w:val="1"/>
        </w:rPr>
        <w:t xml:space="preserve"> </w:t>
      </w:r>
      <w:r>
        <w:t>(по</w:t>
      </w:r>
      <w:r>
        <w:rPr>
          <w:spacing w:val="1"/>
        </w:rPr>
        <w:t xml:space="preserve"> </w:t>
      </w:r>
      <w:r>
        <w:t>выбору</w:t>
      </w:r>
      <w:r>
        <w:rPr>
          <w:spacing w:val="1"/>
        </w:rPr>
        <w:t xml:space="preserve"> </w:t>
      </w:r>
      <w:r>
        <w:t>учителя</w:t>
      </w:r>
      <w:r>
        <w:rPr>
          <w:spacing w:val="1"/>
        </w:rPr>
        <w:t xml:space="preserve"> </w:t>
      </w:r>
      <w:r>
        <w:t>внимание</w:t>
      </w:r>
      <w:r>
        <w:rPr>
          <w:spacing w:val="1"/>
        </w:rPr>
        <w:t xml:space="preserve"> </w:t>
      </w:r>
      <w:r>
        <w:t>обучающихся</w:t>
      </w:r>
      <w:r>
        <w:rPr>
          <w:spacing w:val="1"/>
        </w:rPr>
        <w:t xml:space="preserve"> </w:t>
      </w:r>
      <w:r>
        <w:t>может</w:t>
      </w:r>
      <w:r>
        <w:rPr>
          <w:spacing w:val="1"/>
        </w:rPr>
        <w:t xml:space="preserve"> </w:t>
      </w:r>
      <w:r>
        <w:t>быть</w:t>
      </w:r>
      <w:r>
        <w:rPr>
          <w:spacing w:val="1"/>
        </w:rPr>
        <w:t xml:space="preserve"> </w:t>
      </w:r>
      <w:r>
        <w:t>сосредоточено</w:t>
      </w:r>
      <w:r>
        <w:rPr>
          <w:spacing w:val="1"/>
        </w:rPr>
        <w:t xml:space="preserve"> </w:t>
      </w:r>
      <w:r>
        <w:t>на</w:t>
      </w:r>
      <w:r>
        <w:rPr>
          <w:spacing w:val="1"/>
        </w:rPr>
        <w:t xml:space="preserve"> </w:t>
      </w:r>
      <w:r>
        <w:t>русских</w:t>
      </w:r>
      <w:r>
        <w:rPr>
          <w:spacing w:val="1"/>
        </w:rPr>
        <w:t xml:space="preserve"> </w:t>
      </w:r>
      <w:r>
        <w:t>традиционных</w:t>
      </w:r>
      <w:r>
        <w:rPr>
          <w:spacing w:val="1"/>
        </w:rPr>
        <w:t xml:space="preserve"> </w:t>
      </w:r>
      <w:r>
        <w:t>народных</w:t>
      </w:r>
      <w:r>
        <w:rPr>
          <w:spacing w:val="1"/>
        </w:rPr>
        <w:t xml:space="preserve"> </w:t>
      </w:r>
      <w:r>
        <w:t>праздниках</w:t>
      </w:r>
      <w:r>
        <w:rPr>
          <w:spacing w:val="1"/>
        </w:rPr>
        <w:t xml:space="preserve"> </w:t>
      </w:r>
      <w:r>
        <w:t>(Рождество,</w:t>
      </w:r>
      <w:r>
        <w:rPr>
          <w:spacing w:val="61"/>
        </w:rPr>
        <w:t xml:space="preserve"> </w:t>
      </w:r>
      <w:r>
        <w:t>Осенины,</w:t>
      </w:r>
      <w:r>
        <w:rPr>
          <w:spacing w:val="1"/>
        </w:rPr>
        <w:t xml:space="preserve"> </w:t>
      </w:r>
      <w:r>
        <w:t>Масленица,</w:t>
      </w:r>
      <w:r>
        <w:rPr>
          <w:spacing w:val="1"/>
        </w:rPr>
        <w:t xml:space="preserve"> </w:t>
      </w:r>
      <w:r>
        <w:t>Троица)</w:t>
      </w:r>
      <w:r>
        <w:rPr>
          <w:spacing w:val="1"/>
        </w:rPr>
        <w:t xml:space="preserve"> </w:t>
      </w:r>
      <w:r>
        <w:t>и</w:t>
      </w:r>
      <w:r>
        <w:rPr>
          <w:spacing w:val="1"/>
        </w:rPr>
        <w:t xml:space="preserve"> </w:t>
      </w:r>
      <w:r>
        <w:t>(или)</w:t>
      </w:r>
      <w:r>
        <w:rPr>
          <w:spacing w:val="1"/>
        </w:rPr>
        <w:t xml:space="preserve"> </w:t>
      </w:r>
      <w:r>
        <w:t>праздниках</w:t>
      </w:r>
      <w:r>
        <w:rPr>
          <w:spacing w:val="1"/>
        </w:rPr>
        <w:t xml:space="preserve"> </w:t>
      </w:r>
      <w:r>
        <w:t>других народов</w:t>
      </w:r>
      <w:r>
        <w:rPr>
          <w:spacing w:val="1"/>
        </w:rPr>
        <w:t xml:space="preserve"> </w:t>
      </w:r>
      <w:r>
        <w:t>России</w:t>
      </w:r>
      <w:r>
        <w:rPr>
          <w:spacing w:val="1"/>
        </w:rPr>
        <w:t xml:space="preserve"> </w:t>
      </w:r>
      <w:r>
        <w:t>(Сабантуй,</w:t>
      </w:r>
      <w:r>
        <w:rPr>
          <w:spacing w:val="1"/>
        </w:rPr>
        <w:t xml:space="preserve"> </w:t>
      </w:r>
      <w:r>
        <w:t>Байрам,</w:t>
      </w:r>
      <w:r>
        <w:rPr>
          <w:spacing w:val="1"/>
        </w:rPr>
        <w:t xml:space="preserve"> </w:t>
      </w:r>
      <w:r>
        <w:t>Навруз,</w:t>
      </w:r>
      <w:r>
        <w:rPr>
          <w:spacing w:val="1"/>
        </w:rPr>
        <w:t xml:space="preserve"> </w:t>
      </w:r>
      <w:r>
        <w:t>Ысыах).</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знакомство с праздничными обычаями, обрядами, бытовавшими ранее и сохранившимися</w:t>
      </w:r>
      <w:r>
        <w:rPr>
          <w:spacing w:val="1"/>
        </w:rPr>
        <w:t xml:space="preserve"> </w:t>
      </w:r>
      <w:r>
        <w:t>сегодня</w:t>
      </w:r>
      <w:r>
        <w:rPr>
          <w:spacing w:val="2"/>
        </w:rPr>
        <w:t xml:space="preserve"> </w:t>
      </w:r>
      <w:r>
        <w:t>у</w:t>
      </w:r>
      <w:r>
        <w:rPr>
          <w:spacing w:val="-17"/>
        </w:rPr>
        <w:t xml:space="preserve"> </w:t>
      </w:r>
      <w:r>
        <w:t>различных</w:t>
      </w:r>
      <w:r>
        <w:rPr>
          <w:spacing w:val="-6"/>
        </w:rPr>
        <w:t xml:space="preserve"> </w:t>
      </w:r>
      <w:r>
        <w:t>народностей Российской</w:t>
      </w:r>
      <w:r>
        <w:rPr>
          <w:spacing w:val="-5"/>
        </w:rPr>
        <w:t xml:space="preserve"> </w:t>
      </w:r>
      <w:r>
        <w:t>Федерации;</w:t>
      </w:r>
    </w:p>
    <w:p w:rsidR="003E2BDB" w:rsidRDefault="000516F0" w:rsidP="005743FB">
      <w:pPr>
        <w:pStyle w:val="a3"/>
        <w:ind w:left="0" w:firstLine="720"/>
      </w:pPr>
      <w:r>
        <w:t>разучивание</w:t>
      </w:r>
      <w:r>
        <w:rPr>
          <w:spacing w:val="1"/>
        </w:rPr>
        <w:t xml:space="preserve"> </w:t>
      </w:r>
      <w:r>
        <w:t>песен,</w:t>
      </w:r>
      <w:r>
        <w:rPr>
          <w:spacing w:val="1"/>
        </w:rPr>
        <w:t xml:space="preserve"> </w:t>
      </w:r>
      <w:r>
        <w:t>реконструкция</w:t>
      </w:r>
      <w:r>
        <w:rPr>
          <w:spacing w:val="1"/>
        </w:rPr>
        <w:t xml:space="preserve"> </w:t>
      </w:r>
      <w:r>
        <w:t>фрагмента</w:t>
      </w:r>
      <w:r>
        <w:rPr>
          <w:spacing w:val="1"/>
        </w:rPr>
        <w:t xml:space="preserve"> </w:t>
      </w:r>
      <w:r>
        <w:t>обряда,</w:t>
      </w:r>
      <w:r>
        <w:rPr>
          <w:spacing w:val="1"/>
        </w:rPr>
        <w:t xml:space="preserve"> </w:t>
      </w:r>
      <w:r>
        <w:t>участие</w:t>
      </w:r>
      <w:r>
        <w:rPr>
          <w:spacing w:val="1"/>
        </w:rPr>
        <w:t xml:space="preserve"> </w:t>
      </w:r>
      <w:r>
        <w:t>в</w:t>
      </w:r>
      <w:r>
        <w:rPr>
          <w:spacing w:val="61"/>
        </w:rPr>
        <w:t xml:space="preserve"> </w:t>
      </w:r>
      <w:r>
        <w:t>коллективной</w:t>
      </w:r>
      <w:r>
        <w:rPr>
          <w:spacing w:val="1"/>
        </w:rPr>
        <w:t xml:space="preserve"> </w:t>
      </w:r>
      <w:r>
        <w:rPr>
          <w:spacing w:val="-1"/>
        </w:rPr>
        <w:t xml:space="preserve">традиционной игре (по выбору учителя могут быть освоены </w:t>
      </w:r>
      <w:r>
        <w:t>традиционные игры территориально</w:t>
      </w:r>
      <w:r>
        <w:rPr>
          <w:spacing w:val="1"/>
        </w:rPr>
        <w:t xml:space="preserve"> </w:t>
      </w:r>
      <w:r>
        <w:t>близких</w:t>
      </w:r>
      <w:r>
        <w:rPr>
          <w:spacing w:val="-4"/>
        </w:rPr>
        <w:t xml:space="preserve"> </w:t>
      </w:r>
      <w:r>
        <w:t>или,</w:t>
      </w:r>
      <w:r>
        <w:rPr>
          <w:spacing w:val="6"/>
        </w:rPr>
        <w:t xml:space="preserve"> </w:t>
      </w:r>
      <w:r>
        <w:t>наоборот,</w:t>
      </w:r>
      <w:r>
        <w:rPr>
          <w:spacing w:val="2"/>
        </w:rPr>
        <w:t xml:space="preserve"> </w:t>
      </w:r>
      <w:r>
        <w:t>далёких</w:t>
      </w:r>
      <w:r>
        <w:rPr>
          <w:spacing w:val="-7"/>
        </w:rPr>
        <w:t xml:space="preserve"> </w:t>
      </w:r>
      <w:r>
        <w:t>регионов</w:t>
      </w:r>
      <w:r>
        <w:rPr>
          <w:spacing w:val="-1"/>
        </w:rPr>
        <w:t xml:space="preserve"> </w:t>
      </w:r>
      <w:r>
        <w:t>Российской</w:t>
      </w:r>
      <w:r>
        <w:rPr>
          <w:spacing w:val="-5"/>
        </w:rPr>
        <w:t xml:space="preserve"> </w:t>
      </w:r>
      <w:r>
        <w:t>Федерации);</w:t>
      </w:r>
    </w:p>
    <w:p w:rsidR="003E2BDB" w:rsidRDefault="000516F0" w:rsidP="005743FB">
      <w:pPr>
        <w:pStyle w:val="a3"/>
        <w:ind w:left="0" w:firstLine="720"/>
      </w:pPr>
      <w:r>
        <w:t>вариативно: просмотр фильма (мультфильма), рассказывающего о символике фольклорного</w:t>
      </w:r>
      <w:r>
        <w:rPr>
          <w:spacing w:val="-57"/>
        </w:rPr>
        <w:t xml:space="preserve"> </w:t>
      </w:r>
      <w:r>
        <w:t>праздника;</w:t>
      </w:r>
    </w:p>
    <w:p w:rsidR="003E2BDB" w:rsidRDefault="000516F0" w:rsidP="005743FB">
      <w:pPr>
        <w:pStyle w:val="a3"/>
        <w:ind w:left="0" w:firstLine="720"/>
      </w:pPr>
      <w:r>
        <w:t>посещение</w:t>
      </w:r>
      <w:r>
        <w:rPr>
          <w:spacing w:val="-7"/>
        </w:rPr>
        <w:t xml:space="preserve"> </w:t>
      </w:r>
      <w:r>
        <w:t>театра,</w:t>
      </w:r>
      <w:r>
        <w:rPr>
          <w:spacing w:val="-10"/>
        </w:rPr>
        <w:t xml:space="preserve"> </w:t>
      </w:r>
      <w:r>
        <w:t>театрализованного</w:t>
      </w:r>
      <w:r>
        <w:rPr>
          <w:spacing w:val="-1"/>
        </w:rPr>
        <w:t xml:space="preserve"> </w:t>
      </w:r>
      <w:r>
        <w:t>представления;</w:t>
      </w:r>
    </w:p>
    <w:p w:rsidR="00546663" w:rsidRDefault="000516F0" w:rsidP="005743FB">
      <w:pPr>
        <w:pStyle w:val="a3"/>
        <w:ind w:left="0" w:firstLine="720"/>
      </w:pPr>
      <w:r>
        <w:t>участие</w:t>
      </w:r>
      <w:r>
        <w:rPr>
          <w:spacing w:val="-7"/>
        </w:rPr>
        <w:t xml:space="preserve"> </w:t>
      </w:r>
      <w:r>
        <w:t>в</w:t>
      </w:r>
      <w:r>
        <w:rPr>
          <w:spacing w:val="1"/>
        </w:rPr>
        <w:t xml:space="preserve"> </w:t>
      </w:r>
      <w:r>
        <w:t>народных</w:t>
      </w:r>
      <w:r>
        <w:rPr>
          <w:spacing w:val="-15"/>
        </w:rPr>
        <w:t xml:space="preserve"> </w:t>
      </w:r>
      <w:r>
        <w:t>гуляньях</w:t>
      </w:r>
      <w:r>
        <w:rPr>
          <w:spacing w:val="-9"/>
        </w:rPr>
        <w:t xml:space="preserve"> </w:t>
      </w:r>
      <w:r>
        <w:t>на</w:t>
      </w:r>
      <w:r>
        <w:rPr>
          <w:spacing w:val="3"/>
        </w:rPr>
        <w:t xml:space="preserve"> </w:t>
      </w:r>
      <w:r>
        <w:t>улицах</w:t>
      </w:r>
      <w:r>
        <w:rPr>
          <w:spacing w:val="-10"/>
        </w:rPr>
        <w:t xml:space="preserve"> </w:t>
      </w:r>
      <w:r>
        <w:t>родного города,</w:t>
      </w:r>
      <w:r>
        <w:rPr>
          <w:spacing w:val="43"/>
        </w:rPr>
        <w:t xml:space="preserve"> </w:t>
      </w:r>
      <w:r>
        <w:t>посёлка.</w:t>
      </w:r>
    </w:p>
    <w:p w:rsidR="00546663" w:rsidRDefault="00546663" w:rsidP="005743FB">
      <w:pPr>
        <w:pStyle w:val="a3"/>
        <w:ind w:left="0" w:firstLine="720"/>
      </w:pPr>
    </w:p>
    <w:p w:rsidR="003E2BDB" w:rsidRPr="00546663" w:rsidRDefault="000516F0" w:rsidP="005743FB">
      <w:pPr>
        <w:pStyle w:val="a3"/>
        <w:ind w:left="0" w:firstLine="720"/>
        <w:rPr>
          <w:i/>
        </w:rPr>
      </w:pPr>
      <w:r w:rsidRPr="00546663">
        <w:rPr>
          <w:i/>
          <w:spacing w:val="-57"/>
        </w:rPr>
        <w:t xml:space="preserve"> </w:t>
      </w:r>
      <w:r w:rsidRPr="00546663">
        <w:rPr>
          <w:i/>
        </w:rPr>
        <w:t>Первые артисты,</w:t>
      </w:r>
      <w:r w:rsidRPr="00546663">
        <w:rPr>
          <w:i/>
          <w:spacing w:val="1"/>
        </w:rPr>
        <w:t xml:space="preserve"> </w:t>
      </w:r>
      <w:r w:rsidRPr="00546663">
        <w:rPr>
          <w:i/>
        </w:rPr>
        <w:t>народный театр.</w:t>
      </w:r>
    </w:p>
    <w:p w:rsidR="00546663" w:rsidRDefault="000516F0" w:rsidP="005743FB">
      <w:pPr>
        <w:pStyle w:val="a3"/>
        <w:tabs>
          <w:tab w:val="left" w:pos="2761"/>
          <w:tab w:val="left" w:pos="4192"/>
          <w:tab w:val="left" w:pos="5781"/>
        </w:tabs>
        <w:ind w:left="0" w:firstLine="720"/>
      </w:pPr>
      <w:r>
        <w:t>Содержание:</w:t>
      </w:r>
      <w:r>
        <w:tab/>
        <w:t>скоморохи.</w:t>
      </w:r>
      <w:r>
        <w:tab/>
        <w:t>Ярмарочный</w:t>
      </w:r>
      <w:r>
        <w:tab/>
        <w:t>балаган.</w:t>
      </w:r>
      <w:r w:rsidR="00546663">
        <w:t xml:space="preserve"> </w:t>
      </w:r>
      <w:r>
        <w:t>Вертеп.</w:t>
      </w:r>
      <w:r w:rsidR="00546663">
        <w:t xml:space="preserve"> </w:t>
      </w:r>
    </w:p>
    <w:p w:rsidR="003E2BDB" w:rsidRDefault="000516F0" w:rsidP="005743FB">
      <w:pPr>
        <w:pStyle w:val="a3"/>
        <w:tabs>
          <w:tab w:val="left" w:pos="2761"/>
          <w:tab w:val="left" w:pos="4192"/>
          <w:tab w:val="left" w:pos="5781"/>
        </w:tabs>
        <w:ind w:left="0" w:firstLine="720"/>
      </w:pPr>
      <w:r>
        <w:t>Виды</w:t>
      </w:r>
      <w:r>
        <w:rPr>
          <w:spacing w:val="-3"/>
        </w:rPr>
        <w:t xml:space="preserve"> </w:t>
      </w:r>
      <w:r>
        <w:t>деятельности</w:t>
      </w:r>
      <w:r>
        <w:rPr>
          <w:spacing w:val="-10"/>
        </w:rPr>
        <w:t xml:space="preserve"> </w:t>
      </w:r>
      <w:r>
        <w:t>обучающихся:</w:t>
      </w:r>
    </w:p>
    <w:p w:rsidR="003E2BDB" w:rsidRDefault="000516F0" w:rsidP="005743FB">
      <w:pPr>
        <w:pStyle w:val="a3"/>
        <w:ind w:left="0" w:firstLine="720"/>
      </w:pPr>
      <w:r>
        <w:t>чтение учебных, справочных текстов по</w:t>
      </w:r>
      <w:r>
        <w:rPr>
          <w:spacing w:val="1"/>
        </w:rPr>
        <w:t xml:space="preserve"> </w:t>
      </w:r>
      <w:r>
        <w:t>теме; диалог с учителем;</w:t>
      </w:r>
      <w:r>
        <w:rPr>
          <w:spacing w:val="1"/>
        </w:rPr>
        <w:t xml:space="preserve"> </w:t>
      </w:r>
      <w:r>
        <w:t>разучивание, исполнение</w:t>
      </w:r>
      <w:r>
        <w:rPr>
          <w:spacing w:val="-7"/>
        </w:rPr>
        <w:t xml:space="preserve"> </w:t>
      </w:r>
      <w:r>
        <w:t>скоморошин;</w:t>
      </w:r>
    </w:p>
    <w:p w:rsidR="003E2BDB" w:rsidRDefault="000516F0" w:rsidP="005743FB">
      <w:pPr>
        <w:pStyle w:val="a3"/>
        <w:ind w:left="0" w:firstLine="720"/>
      </w:pPr>
      <w:r>
        <w:t>вариативно:</w:t>
      </w:r>
      <w:r>
        <w:rPr>
          <w:spacing w:val="1"/>
        </w:rPr>
        <w:t xml:space="preserve"> </w:t>
      </w:r>
      <w:r>
        <w:t>просмотр</w:t>
      </w:r>
      <w:r>
        <w:rPr>
          <w:spacing w:val="1"/>
        </w:rPr>
        <w:t xml:space="preserve"> </w:t>
      </w:r>
      <w:r>
        <w:t>фильма</w:t>
      </w:r>
      <w:r>
        <w:rPr>
          <w:spacing w:val="1"/>
        </w:rPr>
        <w:t xml:space="preserve"> </w:t>
      </w:r>
      <w:r>
        <w:t>(мультфильма),</w:t>
      </w:r>
      <w:r>
        <w:rPr>
          <w:spacing w:val="1"/>
        </w:rPr>
        <w:t xml:space="preserve"> </w:t>
      </w:r>
      <w:r>
        <w:t>фрагмента</w:t>
      </w:r>
      <w:r>
        <w:rPr>
          <w:spacing w:val="1"/>
        </w:rPr>
        <w:t xml:space="preserve"> </w:t>
      </w:r>
      <w:r>
        <w:t>музыкального</w:t>
      </w:r>
      <w:r>
        <w:rPr>
          <w:spacing w:val="1"/>
        </w:rPr>
        <w:t xml:space="preserve"> </w:t>
      </w:r>
      <w:r>
        <w:t>спектакля;</w:t>
      </w:r>
      <w:r w:rsidR="00546663">
        <w:t xml:space="preserve"> </w:t>
      </w:r>
      <w:r>
        <w:t>творческий</w:t>
      </w:r>
      <w:r>
        <w:rPr>
          <w:spacing w:val="3"/>
        </w:rPr>
        <w:t xml:space="preserve"> </w:t>
      </w:r>
      <w:r>
        <w:t>проект</w:t>
      </w:r>
      <w:r>
        <w:rPr>
          <w:spacing w:val="-1"/>
        </w:rPr>
        <w:t xml:space="preserve"> </w:t>
      </w:r>
      <w:r>
        <w:t>-</w:t>
      </w:r>
      <w:r>
        <w:rPr>
          <w:spacing w:val="3"/>
        </w:rPr>
        <w:t xml:space="preserve"> </w:t>
      </w:r>
      <w:r>
        <w:t>театрализованная</w:t>
      </w:r>
      <w:r>
        <w:rPr>
          <w:spacing w:val="-1"/>
        </w:rPr>
        <w:t xml:space="preserve"> </w:t>
      </w:r>
      <w:r>
        <w:t>постановка.</w:t>
      </w:r>
    </w:p>
    <w:p w:rsidR="00546663" w:rsidRDefault="00546663" w:rsidP="005743FB">
      <w:pPr>
        <w:pStyle w:val="a3"/>
        <w:ind w:left="0" w:firstLine="720"/>
      </w:pPr>
    </w:p>
    <w:p w:rsidR="003E2BDB" w:rsidRPr="00546663" w:rsidRDefault="000516F0" w:rsidP="005743FB">
      <w:pPr>
        <w:pStyle w:val="a3"/>
        <w:ind w:left="0" w:firstLine="720"/>
        <w:rPr>
          <w:i/>
        </w:rPr>
      </w:pPr>
      <w:r w:rsidRPr="00546663">
        <w:rPr>
          <w:i/>
        </w:rPr>
        <w:t>Фольклор народов</w:t>
      </w:r>
      <w:r w:rsidRPr="00546663">
        <w:rPr>
          <w:i/>
          <w:spacing w:val="-8"/>
        </w:rPr>
        <w:t xml:space="preserve"> </w:t>
      </w:r>
      <w:r w:rsidRPr="00546663">
        <w:rPr>
          <w:i/>
        </w:rPr>
        <w:t>России.</w:t>
      </w:r>
    </w:p>
    <w:p w:rsidR="003E2BDB" w:rsidRDefault="000516F0" w:rsidP="005743FB">
      <w:pPr>
        <w:pStyle w:val="a3"/>
        <w:ind w:left="0" w:firstLine="720"/>
      </w:pPr>
      <w:r>
        <w:t>Содержание: музыкальные традиции, особенности народной музыки республик Российской</w:t>
      </w:r>
      <w:r>
        <w:rPr>
          <w:spacing w:val="-57"/>
        </w:rPr>
        <w:t xml:space="preserve"> </w:t>
      </w:r>
      <w:r>
        <w:t>Федерации</w:t>
      </w:r>
      <w:r>
        <w:rPr>
          <w:spacing w:val="1"/>
        </w:rPr>
        <w:t xml:space="preserve"> </w:t>
      </w:r>
      <w:r>
        <w:t>(по</w:t>
      </w:r>
      <w:r>
        <w:rPr>
          <w:spacing w:val="1"/>
        </w:rPr>
        <w:t xml:space="preserve"> </w:t>
      </w:r>
      <w:r>
        <w:t>выбору</w:t>
      </w:r>
      <w:r>
        <w:rPr>
          <w:spacing w:val="1"/>
        </w:rPr>
        <w:t xml:space="preserve"> </w:t>
      </w:r>
      <w:r>
        <w:t>учителя</w:t>
      </w:r>
      <w:r>
        <w:rPr>
          <w:spacing w:val="1"/>
        </w:rPr>
        <w:t xml:space="preserve"> </w:t>
      </w:r>
      <w:r>
        <w:t>может</w:t>
      </w:r>
      <w:r>
        <w:rPr>
          <w:spacing w:val="1"/>
        </w:rPr>
        <w:t xml:space="preserve"> </w:t>
      </w:r>
      <w:r>
        <w:t>быть</w:t>
      </w:r>
      <w:r>
        <w:rPr>
          <w:spacing w:val="1"/>
        </w:rPr>
        <w:t xml:space="preserve"> </w:t>
      </w:r>
      <w:r>
        <w:t>представлена</w:t>
      </w:r>
      <w:r>
        <w:rPr>
          <w:spacing w:val="1"/>
        </w:rPr>
        <w:t xml:space="preserve"> </w:t>
      </w:r>
      <w:r>
        <w:t>культура</w:t>
      </w:r>
      <w:r>
        <w:rPr>
          <w:spacing w:val="1"/>
        </w:rPr>
        <w:t xml:space="preserve"> </w:t>
      </w:r>
      <w:r>
        <w:t>2-3</w:t>
      </w:r>
      <w:r>
        <w:rPr>
          <w:spacing w:val="1"/>
        </w:rPr>
        <w:t xml:space="preserve"> </w:t>
      </w:r>
      <w:r>
        <w:t>регионов</w:t>
      </w:r>
      <w:r>
        <w:rPr>
          <w:spacing w:val="1"/>
        </w:rPr>
        <w:t xml:space="preserve"> </w:t>
      </w:r>
      <w:r>
        <w:t>Российской</w:t>
      </w:r>
      <w:r>
        <w:rPr>
          <w:spacing w:val="1"/>
        </w:rPr>
        <w:t xml:space="preserve"> </w:t>
      </w:r>
      <w:r>
        <w:t>Федерации.</w:t>
      </w:r>
      <w:r>
        <w:rPr>
          <w:spacing w:val="1"/>
        </w:rPr>
        <w:t xml:space="preserve"> </w:t>
      </w:r>
      <w:r>
        <w:t>Особое</w:t>
      </w:r>
      <w:r>
        <w:rPr>
          <w:spacing w:val="1"/>
        </w:rPr>
        <w:t xml:space="preserve"> </w:t>
      </w:r>
      <w:r>
        <w:t>внимание</w:t>
      </w:r>
      <w:r>
        <w:rPr>
          <w:spacing w:val="1"/>
        </w:rPr>
        <w:t xml:space="preserve"> </w:t>
      </w:r>
      <w:r>
        <w:t>следует</w:t>
      </w:r>
      <w:r>
        <w:rPr>
          <w:spacing w:val="1"/>
        </w:rPr>
        <w:t xml:space="preserve"> </w:t>
      </w:r>
      <w:r>
        <w:t>уделить</w:t>
      </w:r>
      <w:r>
        <w:rPr>
          <w:spacing w:val="1"/>
        </w:rPr>
        <w:t xml:space="preserve"> </w:t>
      </w:r>
      <w:r>
        <w:t>как</w:t>
      </w:r>
      <w:r>
        <w:rPr>
          <w:spacing w:val="1"/>
        </w:rPr>
        <w:t xml:space="preserve"> </w:t>
      </w:r>
      <w:r>
        <w:t>наиболее</w:t>
      </w:r>
      <w:r>
        <w:rPr>
          <w:spacing w:val="1"/>
        </w:rPr>
        <w:t xml:space="preserve"> </w:t>
      </w:r>
      <w:r>
        <w:t>распространённым чертам, так</w:t>
      </w:r>
      <w:r>
        <w:rPr>
          <w:spacing w:val="1"/>
        </w:rPr>
        <w:t xml:space="preserve"> </w:t>
      </w:r>
      <w:r>
        <w:t>и</w:t>
      </w:r>
      <w:r>
        <w:rPr>
          <w:spacing w:val="1"/>
        </w:rPr>
        <w:t xml:space="preserve"> </w:t>
      </w:r>
      <w:r>
        <w:t xml:space="preserve">уникальным самобытным явлениям, </w:t>
      </w:r>
      <w:proofErr w:type="gramStart"/>
      <w:r>
        <w:t>например</w:t>
      </w:r>
      <w:proofErr w:type="gramEnd"/>
      <w:r>
        <w:t>: тувинское горловое пение, кавказская лезгинка,</w:t>
      </w:r>
      <w:r>
        <w:rPr>
          <w:spacing w:val="1"/>
        </w:rPr>
        <w:t xml:space="preserve"> </w:t>
      </w:r>
      <w:r>
        <w:t>якутский варган, пентатонные лады в музыке республик Поволжья, Сибири). Жанры, интонации,</w:t>
      </w:r>
      <w:r>
        <w:rPr>
          <w:spacing w:val="1"/>
        </w:rPr>
        <w:t xml:space="preserve"> </w:t>
      </w:r>
      <w:r>
        <w:t>музыкальные инструменты,</w:t>
      </w:r>
      <w:r>
        <w:rPr>
          <w:spacing w:val="3"/>
        </w:rPr>
        <w:t xml:space="preserve"> </w:t>
      </w:r>
      <w:r>
        <w:t>музыканты-исполнители.</w:t>
      </w:r>
    </w:p>
    <w:p w:rsidR="003E2BDB" w:rsidRDefault="000516F0" w:rsidP="005743FB">
      <w:pPr>
        <w:pStyle w:val="a3"/>
        <w:ind w:left="0" w:firstLine="720"/>
      </w:pPr>
      <w:r>
        <w:t>Виды</w:t>
      </w:r>
      <w:r>
        <w:rPr>
          <w:spacing w:val="-2"/>
        </w:rPr>
        <w:t xml:space="preserve"> </w:t>
      </w:r>
      <w:r>
        <w:t>деятельности</w:t>
      </w:r>
      <w:r>
        <w:rPr>
          <w:spacing w:val="-15"/>
        </w:rPr>
        <w:t xml:space="preserve"> </w:t>
      </w:r>
      <w:r>
        <w:t>обучающихся:</w:t>
      </w:r>
    </w:p>
    <w:p w:rsidR="003E2BDB" w:rsidRDefault="000516F0" w:rsidP="005743FB">
      <w:pPr>
        <w:pStyle w:val="a3"/>
        <w:ind w:left="0" w:firstLine="720"/>
      </w:pPr>
      <w:r>
        <w:t>знакомство с особенностями музыкального фольклора различных народностей Российской</w:t>
      </w:r>
      <w:r>
        <w:rPr>
          <w:spacing w:val="1"/>
        </w:rPr>
        <w:t xml:space="preserve"> </w:t>
      </w:r>
      <w:r>
        <w:t>Федерации;</w:t>
      </w:r>
    </w:p>
    <w:p w:rsidR="003E2BDB" w:rsidRDefault="000516F0" w:rsidP="005743FB">
      <w:pPr>
        <w:pStyle w:val="a3"/>
        <w:ind w:left="0" w:firstLine="720"/>
      </w:pPr>
      <w:r>
        <w:t>определение характерных черт, характеристика типичных элементов музыкального языка</w:t>
      </w:r>
      <w:r>
        <w:rPr>
          <w:spacing w:val="1"/>
        </w:rPr>
        <w:t xml:space="preserve"> </w:t>
      </w:r>
      <w:r>
        <w:t>(ритм,</w:t>
      </w:r>
      <w:r>
        <w:rPr>
          <w:spacing w:val="4"/>
        </w:rPr>
        <w:t xml:space="preserve"> </w:t>
      </w:r>
      <w:r>
        <w:t>лад,</w:t>
      </w:r>
      <w:r>
        <w:rPr>
          <w:spacing w:val="4"/>
        </w:rPr>
        <w:t xml:space="preserve"> </w:t>
      </w:r>
      <w:r>
        <w:t>интонации);</w:t>
      </w:r>
    </w:p>
    <w:p w:rsidR="003E2BDB" w:rsidRDefault="000516F0" w:rsidP="005743FB">
      <w:pPr>
        <w:pStyle w:val="a3"/>
        <w:ind w:left="0" w:firstLine="720"/>
      </w:pPr>
      <w:r>
        <w:t>разучивание</w:t>
      </w:r>
      <w:r>
        <w:rPr>
          <w:spacing w:val="1"/>
        </w:rPr>
        <w:t xml:space="preserve"> </w:t>
      </w:r>
      <w:r>
        <w:t>песен,</w:t>
      </w:r>
      <w:r>
        <w:rPr>
          <w:spacing w:val="1"/>
        </w:rPr>
        <w:t xml:space="preserve"> </w:t>
      </w:r>
      <w:r>
        <w:t>танцев,</w:t>
      </w:r>
      <w:r>
        <w:rPr>
          <w:spacing w:val="1"/>
        </w:rPr>
        <w:t xml:space="preserve"> </w:t>
      </w:r>
      <w:r>
        <w:t>импровизация</w:t>
      </w:r>
      <w:r>
        <w:rPr>
          <w:spacing w:val="1"/>
        </w:rPr>
        <w:t xml:space="preserve"> </w:t>
      </w:r>
      <w:r>
        <w:t>ритмических</w:t>
      </w:r>
      <w:r>
        <w:rPr>
          <w:spacing w:val="1"/>
        </w:rPr>
        <w:t xml:space="preserve"> </w:t>
      </w:r>
      <w:r>
        <w:t>аккомпанементов</w:t>
      </w:r>
      <w:r>
        <w:rPr>
          <w:spacing w:val="1"/>
        </w:rPr>
        <w:t xml:space="preserve"> </w:t>
      </w:r>
      <w:r>
        <w:t>на</w:t>
      </w:r>
      <w:r>
        <w:rPr>
          <w:spacing w:val="1"/>
        </w:rPr>
        <w:t xml:space="preserve"> </w:t>
      </w:r>
      <w:r>
        <w:t>ударных</w:t>
      </w:r>
      <w:r>
        <w:rPr>
          <w:spacing w:val="1"/>
        </w:rPr>
        <w:t xml:space="preserve"> </w:t>
      </w:r>
      <w:r>
        <w:t>инструментах;</w:t>
      </w:r>
    </w:p>
    <w:p w:rsidR="003E2BDB" w:rsidRDefault="000516F0" w:rsidP="005743FB">
      <w:pPr>
        <w:pStyle w:val="a3"/>
        <w:ind w:left="0" w:firstLine="720"/>
      </w:pPr>
      <w:r>
        <w:t>вариативно: исполнение на доступных клавишных или духовых инструментах (свирель)</w:t>
      </w:r>
      <w:r>
        <w:rPr>
          <w:spacing w:val="1"/>
        </w:rPr>
        <w:t xml:space="preserve"> </w:t>
      </w:r>
      <w:r>
        <w:lastRenderedPageBreak/>
        <w:t>мелодий</w:t>
      </w:r>
      <w:r>
        <w:rPr>
          <w:spacing w:val="-6"/>
        </w:rPr>
        <w:t xml:space="preserve"> </w:t>
      </w:r>
      <w:r>
        <w:t>народных</w:t>
      </w:r>
      <w:r>
        <w:rPr>
          <w:spacing w:val="-7"/>
        </w:rPr>
        <w:t xml:space="preserve"> </w:t>
      </w:r>
      <w:r>
        <w:t>песен,</w:t>
      </w:r>
      <w:r>
        <w:rPr>
          <w:spacing w:val="4"/>
        </w:rPr>
        <w:t xml:space="preserve"> </w:t>
      </w:r>
      <w:r>
        <w:t>прослеживание</w:t>
      </w:r>
      <w:r>
        <w:rPr>
          <w:spacing w:val="-6"/>
        </w:rPr>
        <w:t xml:space="preserve"> </w:t>
      </w:r>
      <w:r>
        <w:t>мелодии</w:t>
      </w:r>
      <w:r>
        <w:rPr>
          <w:spacing w:val="7"/>
        </w:rPr>
        <w:t xml:space="preserve"> </w:t>
      </w:r>
      <w:r>
        <w:t>по</w:t>
      </w:r>
      <w:r>
        <w:rPr>
          <w:spacing w:val="2"/>
        </w:rPr>
        <w:t xml:space="preserve"> </w:t>
      </w:r>
      <w:r>
        <w:t>нотной</w:t>
      </w:r>
      <w:r>
        <w:rPr>
          <w:spacing w:val="-6"/>
        </w:rPr>
        <w:t xml:space="preserve"> </w:t>
      </w:r>
      <w:r>
        <w:t>записи;</w:t>
      </w:r>
    </w:p>
    <w:p w:rsidR="003E2BDB" w:rsidRDefault="000516F0" w:rsidP="005743FB">
      <w:pPr>
        <w:pStyle w:val="a3"/>
        <w:ind w:left="0" w:firstLine="720"/>
      </w:pPr>
      <w:r>
        <w:t>творческие, исследовательские проекты, школьные фестивали, посвящённые музыкальному</w:t>
      </w:r>
      <w:r>
        <w:rPr>
          <w:spacing w:val="-57"/>
        </w:rPr>
        <w:t xml:space="preserve"> </w:t>
      </w:r>
      <w:r>
        <w:t>творчеству</w:t>
      </w:r>
      <w:r>
        <w:rPr>
          <w:spacing w:val="-16"/>
        </w:rPr>
        <w:t xml:space="preserve"> </w:t>
      </w:r>
      <w:r>
        <w:t>народов России.</w:t>
      </w:r>
    </w:p>
    <w:p w:rsidR="00546663" w:rsidRDefault="00546663" w:rsidP="005743FB">
      <w:pPr>
        <w:pStyle w:val="a3"/>
        <w:ind w:left="0" w:firstLine="720"/>
      </w:pPr>
    </w:p>
    <w:p w:rsidR="00546663" w:rsidRDefault="000516F0" w:rsidP="005743FB">
      <w:pPr>
        <w:pStyle w:val="a3"/>
        <w:ind w:left="0" w:firstLine="720"/>
        <w:rPr>
          <w:spacing w:val="1"/>
        </w:rPr>
      </w:pPr>
      <w:r w:rsidRPr="00546663">
        <w:rPr>
          <w:i/>
        </w:rPr>
        <w:t>Фольклор</w:t>
      </w:r>
      <w:r w:rsidRPr="00546663">
        <w:rPr>
          <w:i/>
          <w:spacing w:val="1"/>
        </w:rPr>
        <w:t xml:space="preserve"> </w:t>
      </w:r>
      <w:r w:rsidRPr="00546663">
        <w:rPr>
          <w:i/>
        </w:rPr>
        <w:t>в</w:t>
      </w:r>
      <w:r w:rsidRPr="00546663">
        <w:rPr>
          <w:i/>
          <w:spacing w:val="1"/>
        </w:rPr>
        <w:t xml:space="preserve"> </w:t>
      </w:r>
      <w:r w:rsidRPr="00546663">
        <w:rPr>
          <w:i/>
        </w:rPr>
        <w:t>творчестве</w:t>
      </w:r>
      <w:r w:rsidRPr="00546663">
        <w:rPr>
          <w:i/>
          <w:spacing w:val="1"/>
        </w:rPr>
        <w:t xml:space="preserve"> </w:t>
      </w:r>
      <w:r w:rsidRPr="00546663">
        <w:rPr>
          <w:i/>
        </w:rPr>
        <w:t>профессиональных</w:t>
      </w:r>
      <w:r w:rsidRPr="00546663">
        <w:rPr>
          <w:i/>
          <w:spacing w:val="1"/>
        </w:rPr>
        <w:t xml:space="preserve"> </w:t>
      </w:r>
      <w:r w:rsidRPr="00546663">
        <w:rPr>
          <w:i/>
        </w:rPr>
        <w:t>музыкантов</w:t>
      </w:r>
      <w:r>
        <w:t>.</w:t>
      </w:r>
      <w:r>
        <w:rPr>
          <w:spacing w:val="1"/>
        </w:rPr>
        <w:t xml:space="preserve"> </w:t>
      </w:r>
    </w:p>
    <w:p w:rsidR="003E2BDB" w:rsidRDefault="000516F0" w:rsidP="005743FB">
      <w:pPr>
        <w:pStyle w:val="a3"/>
        <w:ind w:left="0" w:firstLine="720"/>
      </w:pPr>
      <w:r>
        <w:t>Содержание:</w:t>
      </w:r>
      <w:r>
        <w:rPr>
          <w:spacing w:val="61"/>
        </w:rPr>
        <w:t xml:space="preserve"> </w:t>
      </w:r>
      <w:r>
        <w:t>собиратели</w:t>
      </w:r>
      <w:r>
        <w:rPr>
          <w:spacing w:val="1"/>
        </w:rPr>
        <w:t xml:space="preserve"> </w:t>
      </w:r>
      <w:r>
        <w:t>фольклора. Народные</w:t>
      </w:r>
      <w:r>
        <w:rPr>
          <w:spacing w:val="1"/>
        </w:rPr>
        <w:t xml:space="preserve"> </w:t>
      </w:r>
      <w:r>
        <w:t>мелодии</w:t>
      </w:r>
      <w:r>
        <w:rPr>
          <w:spacing w:val="1"/>
        </w:rPr>
        <w:t xml:space="preserve"> </w:t>
      </w:r>
      <w:r>
        <w:t>в</w:t>
      </w:r>
      <w:r>
        <w:rPr>
          <w:spacing w:val="1"/>
        </w:rPr>
        <w:t xml:space="preserve"> </w:t>
      </w:r>
      <w:r>
        <w:t>обработке</w:t>
      </w:r>
      <w:r>
        <w:rPr>
          <w:spacing w:val="1"/>
        </w:rPr>
        <w:t xml:space="preserve"> </w:t>
      </w:r>
      <w:r>
        <w:t>композиторов.</w:t>
      </w:r>
      <w:r>
        <w:rPr>
          <w:spacing w:val="1"/>
        </w:rPr>
        <w:t xml:space="preserve"> </w:t>
      </w:r>
      <w:r>
        <w:t>Народные</w:t>
      </w:r>
      <w:r>
        <w:rPr>
          <w:spacing w:val="1"/>
        </w:rPr>
        <w:t xml:space="preserve"> </w:t>
      </w:r>
      <w:r>
        <w:t>жанры,</w:t>
      </w:r>
      <w:r>
        <w:rPr>
          <w:spacing w:val="1"/>
        </w:rPr>
        <w:t xml:space="preserve"> </w:t>
      </w:r>
      <w:r>
        <w:t>интонации</w:t>
      </w:r>
      <w:r>
        <w:rPr>
          <w:spacing w:val="1"/>
        </w:rPr>
        <w:t xml:space="preserve"> </w:t>
      </w:r>
      <w:r>
        <w:t>как</w:t>
      </w:r>
      <w:r>
        <w:rPr>
          <w:spacing w:val="1"/>
        </w:rPr>
        <w:t xml:space="preserve"> </w:t>
      </w:r>
      <w:r>
        <w:t>основа</w:t>
      </w:r>
      <w:r>
        <w:rPr>
          <w:spacing w:val="-4"/>
        </w:rPr>
        <w:t xml:space="preserve"> </w:t>
      </w:r>
      <w:r>
        <w:t>для</w:t>
      </w:r>
      <w:r>
        <w:rPr>
          <w:spacing w:val="2"/>
        </w:rPr>
        <w:t xml:space="preserve"> </w:t>
      </w:r>
      <w:r>
        <w:t>композиторского</w:t>
      </w:r>
      <w:r>
        <w:rPr>
          <w:spacing w:val="4"/>
        </w:rPr>
        <w:t xml:space="preserve"> </w:t>
      </w:r>
      <w:r>
        <w:t>творчества.</w:t>
      </w:r>
    </w:p>
    <w:p w:rsidR="003E2BDB" w:rsidRDefault="000516F0" w:rsidP="005743FB">
      <w:pPr>
        <w:pStyle w:val="a3"/>
        <w:ind w:left="0" w:firstLine="720"/>
      </w:pPr>
      <w:r>
        <w:t>Виды деятельности обучающихся: диалог с учителем о значении фольклористики; чтение</w:t>
      </w:r>
      <w:r>
        <w:rPr>
          <w:spacing w:val="1"/>
        </w:rPr>
        <w:t xml:space="preserve"> </w:t>
      </w:r>
      <w:r>
        <w:t>учебных,</w:t>
      </w:r>
      <w:r>
        <w:rPr>
          <w:spacing w:val="1"/>
        </w:rPr>
        <w:t xml:space="preserve"> </w:t>
      </w:r>
      <w:r>
        <w:t>популярных</w:t>
      </w:r>
      <w:r>
        <w:rPr>
          <w:spacing w:val="1"/>
        </w:rPr>
        <w:t xml:space="preserve"> </w:t>
      </w:r>
      <w:r>
        <w:t>текстов</w:t>
      </w:r>
      <w:r>
        <w:rPr>
          <w:spacing w:val="1"/>
        </w:rPr>
        <w:t xml:space="preserve"> </w:t>
      </w:r>
      <w:r>
        <w:t>о</w:t>
      </w:r>
      <w:r>
        <w:rPr>
          <w:spacing w:val="1"/>
        </w:rPr>
        <w:t xml:space="preserve"> </w:t>
      </w:r>
      <w:r>
        <w:t>собирателях</w:t>
      </w:r>
      <w:r>
        <w:rPr>
          <w:spacing w:val="1"/>
        </w:rPr>
        <w:t xml:space="preserve"> </w:t>
      </w:r>
      <w:r>
        <w:t>фольклора;</w:t>
      </w:r>
      <w:r>
        <w:rPr>
          <w:spacing w:val="1"/>
        </w:rPr>
        <w:t xml:space="preserve"> </w:t>
      </w:r>
      <w:r>
        <w:t>слушание</w:t>
      </w:r>
      <w:r>
        <w:rPr>
          <w:spacing w:val="1"/>
        </w:rPr>
        <w:t xml:space="preserve"> </w:t>
      </w:r>
      <w:r>
        <w:t>музыки,</w:t>
      </w:r>
      <w:r>
        <w:rPr>
          <w:spacing w:val="1"/>
        </w:rPr>
        <w:t xml:space="preserve"> </w:t>
      </w:r>
      <w:r>
        <w:t>созданной</w:t>
      </w:r>
      <w:r>
        <w:rPr>
          <w:spacing w:val="1"/>
        </w:rPr>
        <w:t xml:space="preserve"> </w:t>
      </w:r>
      <w:r>
        <w:t>композиторами</w:t>
      </w:r>
      <w:r>
        <w:rPr>
          <w:spacing w:val="-6"/>
        </w:rPr>
        <w:t xml:space="preserve"> </w:t>
      </w:r>
      <w:r>
        <w:t>на</w:t>
      </w:r>
      <w:r>
        <w:rPr>
          <w:spacing w:val="-8"/>
        </w:rPr>
        <w:t xml:space="preserve"> </w:t>
      </w:r>
      <w:r>
        <w:t>основе</w:t>
      </w:r>
      <w:r>
        <w:rPr>
          <w:spacing w:val="-3"/>
        </w:rPr>
        <w:t xml:space="preserve"> </w:t>
      </w:r>
      <w:r>
        <w:t>народных</w:t>
      </w:r>
      <w:r>
        <w:rPr>
          <w:spacing w:val="-6"/>
        </w:rPr>
        <w:t xml:space="preserve"> </w:t>
      </w:r>
      <w:r>
        <w:t>жанров и</w:t>
      </w:r>
      <w:r>
        <w:rPr>
          <w:spacing w:val="3"/>
        </w:rPr>
        <w:t xml:space="preserve"> </w:t>
      </w:r>
      <w:r>
        <w:t>интонаций;</w:t>
      </w:r>
    </w:p>
    <w:p w:rsidR="003E2BDB" w:rsidRDefault="000516F0" w:rsidP="005743FB">
      <w:pPr>
        <w:pStyle w:val="a3"/>
        <w:ind w:left="0" w:firstLine="720"/>
      </w:pPr>
      <w:r>
        <w:t>определение</w:t>
      </w:r>
      <w:r>
        <w:rPr>
          <w:spacing w:val="1"/>
        </w:rPr>
        <w:t xml:space="preserve"> </w:t>
      </w:r>
      <w:r>
        <w:t>приёмов обработки,</w:t>
      </w:r>
      <w:r>
        <w:rPr>
          <w:spacing w:val="1"/>
        </w:rPr>
        <w:t xml:space="preserve"> </w:t>
      </w:r>
      <w:r>
        <w:t>развития народных мелодий; разучивание,</w:t>
      </w:r>
      <w:r>
        <w:rPr>
          <w:spacing w:val="1"/>
        </w:rPr>
        <w:t xml:space="preserve"> </w:t>
      </w:r>
      <w:r>
        <w:t>исполнение</w:t>
      </w:r>
      <w:r>
        <w:rPr>
          <w:spacing w:val="1"/>
        </w:rPr>
        <w:t xml:space="preserve"> </w:t>
      </w:r>
      <w:r>
        <w:t>народных песен в композиторской обработке; сравнение звучания одних и тех же мелодий в</w:t>
      </w:r>
      <w:r>
        <w:rPr>
          <w:spacing w:val="1"/>
        </w:rPr>
        <w:t xml:space="preserve"> </w:t>
      </w:r>
      <w:r>
        <w:t>народном</w:t>
      </w:r>
      <w:r>
        <w:rPr>
          <w:spacing w:val="-1"/>
        </w:rPr>
        <w:t xml:space="preserve"> </w:t>
      </w:r>
      <w:r>
        <w:t>и</w:t>
      </w:r>
      <w:r>
        <w:rPr>
          <w:spacing w:val="3"/>
        </w:rPr>
        <w:t xml:space="preserve"> </w:t>
      </w:r>
      <w:r>
        <w:t>композиторском</w:t>
      </w:r>
      <w:r>
        <w:rPr>
          <w:spacing w:val="1"/>
        </w:rPr>
        <w:t xml:space="preserve"> </w:t>
      </w:r>
      <w:r>
        <w:t>варианте;</w:t>
      </w:r>
    </w:p>
    <w:p w:rsidR="003E2BDB" w:rsidRDefault="000516F0" w:rsidP="005743FB">
      <w:pPr>
        <w:pStyle w:val="a3"/>
        <w:ind w:left="0" w:firstLine="720"/>
      </w:pPr>
      <w:r>
        <w:t>обсуждение аргументированных оценочных суждений</w:t>
      </w:r>
      <w:r>
        <w:rPr>
          <w:spacing w:val="1"/>
        </w:rPr>
        <w:t xml:space="preserve"> </w:t>
      </w:r>
      <w:r>
        <w:t>на основе сравнения; вариативно:</w:t>
      </w:r>
      <w:r>
        <w:rPr>
          <w:spacing w:val="1"/>
        </w:rPr>
        <w:t xml:space="preserve"> </w:t>
      </w:r>
      <w:r>
        <w:t>аналогии с изобразительным искусством - сравнение фотографий подлинных образцов народных</w:t>
      </w:r>
      <w:r>
        <w:rPr>
          <w:spacing w:val="1"/>
        </w:rPr>
        <w:t xml:space="preserve"> </w:t>
      </w:r>
      <w:r>
        <w:t>промыслов</w:t>
      </w:r>
      <w:r>
        <w:rPr>
          <w:spacing w:val="1"/>
        </w:rPr>
        <w:t xml:space="preserve"> </w:t>
      </w:r>
      <w:r>
        <w:t>(гжель,</w:t>
      </w:r>
      <w:r>
        <w:rPr>
          <w:spacing w:val="1"/>
        </w:rPr>
        <w:t xml:space="preserve"> </w:t>
      </w:r>
      <w:r>
        <w:t>хохлома,</w:t>
      </w:r>
      <w:r>
        <w:rPr>
          <w:spacing w:val="1"/>
        </w:rPr>
        <w:t xml:space="preserve"> </w:t>
      </w:r>
      <w:r>
        <w:t>Городецкая</w:t>
      </w:r>
      <w:r>
        <w:rPr>
          <w:spacing w:val="1"/>
        </w:rPr>
        <w:t xml:space="preserve"> </w:t>
      </w:r>
      <w:r>
        <w:t>роспись)</w:t>
      </w:r>
      <w:r>
        <w:rPr>
          <w:spacing w:val="1"/>
        </w:rPr>
        <w:t xml:space="preserve"> </w:t>
      </w:r>
      <w:r>
        <w:t>с</w:t>
      </w:r>
      <w:r>
        <w:rPr>
          <w:spacing w:val="1"/>
        </w:rPr>
        <w:t xml:space="preserve"> </w:t>
      </w:r>
      <w:r>
        <w:t>творчеством</w:t>
      </w:r>
      <w:r>
        <w:rPr>
          <w:spacing w:val="1"/>
        </w:rPr>
        <w:t xml:space="preserve"> </w:t>
      </w:r>
      <w:r>
        <w:t>современных</w:t>
      </w:r>
      <w:r>
        <w:rPr>
          <w:spacing w:val="1"/>
        </w:rPr>
        <w:t xml:space="preserve"> </w:t>
      </w:r>
      <w:r>
        <w:t>художников,</w:t>
      </w:r>
      <w:r>
        <w:rPr>
          <w:spacing w:val="1"/>
        </w:rPr>
        <w:t xml:space="preserve"> </w:t>
      </w:r>
      <w:r>
        <w:t>модельеров,</w:t>
      </w:r>
      <w:r>
        <w:rPr>
          <w:spacing w:val="5"/>
        </w:rPr>
        <w:t xml:space="preserve"> </w:t>
      </w:r>
      <w:r>
        <w:t>дизайнеров, работающих</w:t>
      </w:r>
      <w:r>
        <w:rPr>
          <w:spacing w:val="-6"/>
        </w:rPr>
        <w:t xml:space="preserve"> </w:t>
      </w:r>
      <w:r>
        <w:t>в</w:t>
      </w:r>
      <w:r>
        <w:rPr>
          <w:spacing w:val="3"/>
        </w:rPr>
        <w:t xml:space="preserve"> </w:t>
      </w:r>
      <w:r>
        <w:t>соответствующих</w:t>
      </w:r>
      <w:r>
        <w:rPr>
          <w:spacing w:val="-6"/>
        </w:rPr>
        <w:t xml:space="preserve"> </w:t>
      </w:r>
      <w:r>
        <w:t>техниках</w:t>
      </w:r>
      <w:r>
        <w:rPr>
          <w:spacing w:val="-6"/>
        </w:rPr>
        <w:t xml:space="preserve"> </w:t>
      </w:r>
      <w:r>
        <w:t>росписи.</w:t>
      </w:r>
    </w:p>
    <w:p w:rsidR="00546663" w:rsidRDefault="00546663" w:rsidP="005743FB">
      <w:pPr>
        <w:pStyle w:val="a3"/>
        <w:ind w:left="0" w:firstLine="720"/>
      </w:pPr>
    </w:p>
    <w:p w:rsidR="003E2BDB" w:rsidRPr="00546663" w:rsidRDefault="000516F0" w:rsidP="005743FB">
      <w:pPr>
        <w:pStyle w:val="a3"/>
        <w:ind w:left="0" w:firstLine="720"/>
        <w:rPr>
          <w:i/>
        </w:rPr>
      </w:pPr>
      <w:r w:rsidRPr="00546663">
        <w:rPr>
          <w:i/>
        </w:rPr>
        <w:t>Модуль</w:t>
      </w:r>
      <w:r w:rsidRPr="00546663">
        <w:rPr>
          <w:i/>
          <w:spacing w:val="-5"/>
        </w:rPr>
        <w:t xml:space="preserve"> </w:t>
      </w:r>
      <w:r w:rsidRPr="00546663">
        <w:rPr>
          <w:i/>
        </w:rPr>
        <w:t>№</w:t>
      </w:r>
      <w:r w:rsidRPr="00546663">
        <w:rPr>
          <w:i/>
          <w:spacing w:val="-5"/>
        </w:rPr>
        <w:t xml:space="preserve"> </w:t>
      </w:r>
      <w:r w:rsidRPr="00546663">
        <w:rPr>
          <w:i/>
        </w:rPr>
        <w:t>2</w:t>
      </w:r>
      <w:r w:rsidRPr="00546663">
        <w:rPr>
          <w:i/>
          <w:spacing w:val="-7"/>
        </w:rPr>
        <w:t xml:space="preserve"> </w:t>
      </w:r>
      <w:r w:rsidRPr="00546663">
        <w:rPr>
          <w:i/>
        </w:rPr>
        <w:t>«Классическая</w:t>
      </w:r>
      <w:r w:rsidRPr="00546663">
        <w:rPr>
          <w:i/>
          <w:spacing w:val="-6"/>
        </w:rPr>
        <w:t xml:space="preserve"> </w:t>
      </w:r>
      <w:r w:rsidRPr="00546663">
        <w:rPr>
          <w:i/>
        </w:rPr>
        <w:t>музыка».</w:t>
      </w:r>
    </w:p>
    <w:p w:rsidR="003E2BDB" w:rsidRDefault="000516F0" w:rsidP="005743FB">
      <w:pPr>
        <w:pStyle w:val="a3"/>
        <w:ind w:left="0" w:firstLine="720"/>
      </w:pPr>
      <w:r>
        <w:t>Данный модуль является одним из важнейших. Шедевры мировой музыкальной классики</w:t>
      </w:r>
      <w:r>
        <w:rPr>
          <w:spacing w:val="1"/>
        </w:rPr>
        <w:t xml:space="preserve"> </w:t>
      </w:r>
      <w:r>
        <w:t>составляют золотой фонд музыкальной культуры. Проверенные временем образцы камерных и</w:t>
      </w:r>
      <w:r>
        <w:rPr>
          <w:spacing w:val="1"/>
        </w:rPr>
        <w:t xml:space="preserve"> </w:t>
      </w:r>
      <w:r>
        <w:t>симфонических сочинений позволяют раскрыть перед обучающимися богатую палитру мыслей и</w:t>
      </w:r>
      <w:r>
        <w:rPr>
          <w:spacing w:val="-57"/>
        </w:rPr>
        <w:t xml:space="preserve"> </w:t>
      </w:r>
      <w:r>
        <w:t>чувств,</w:t>
      </w:r>
      <w:r>
        <w:rPr>
          <w:spacing w:val="1"/>
        </w:rPr>
        <w:t xml:space="preserve"> </w:t>
      </w:r>
      <w:r>
        <w:t>воплощённую</w:t>
      </w:r>
      <w:r>
        <w:rPr>
          <w:spacing w:val="1"/>
        </w:rPr>
        <w:t xml:space="preserve"> </w:t>
      </w:r>
      <w:r>
        <w:t>в</w:t>
      </w:r>
      <w:r>
        <w:rPr>
          <w:spacing w:val="1"/>
        </w:rPr>
        <w:t xml:space="preserve"> </w:t>
      </w:r>
      <w:r>
        <w:t>звуках музыкальным</w:t>
      </w:r>
      <w:r>
        <w:rPr>
          <w:spacing w:val="1"/>
        </w:rPr>
        <w:t xml:space="preserve"> </w:t>
      </w:r>
      <w:r>
        <w:t>гением</w:t>
      </w:r>
      <w:r>
        <w:rPr>
          <w:spacing w:val="1"/>
        </w:rPr>
        <w:t xml:space="preserve"> </w:t>
      </w:r>
      <w:r>
        <w:t>великих композиторов,</w:t>
      </w:r>
      <w:r>
        <w:rPr>
          <w:spacing w:val="1"/>
        </w:rPr>
        <w:t xml:space="preserve"> </w:t>
      </w:r>
      <w:r>
        <w:t>воспитывать их</w:t>
      </w:r>
      <w:r>
        <w:rPr>
          <w:spacing w:val="1"/>
        </w:rPr>
        <w:t xml:space="preserve"> </w:t>
      </w:r>
      <w:r>
        <w:t>музыкальный</w:t>
      </w:r>
      <w:r>
        <w:rPr>
          <w:spacing w:val="-1"/>
        </w:rPr>
        <w:t xml:space="preserve"> </w:t>
      </w:r>
      <w:r>
        <w:t>вкус на</w:t>
      </w:r>
      <w:r>
        <w:rPr>
          <w:spacing w:val="2"/>
        </w:rPr>
        <w:t xml:space="preserve"> </w:t>
      </w:r>
      <w:r>
        <w:t>подлинно</w:t>
      </w:r>
      <w:r>
        <w:rPr>
          <w:spacing w:val="7"/>
        </w:rPr>
        <w:t xml:space="preserve"> </w:t>
      </w:r>
      <w:r>
        <w:t>художественных</w:t>
      </w:r>
      <w:r>
        <w:rPr>
          <w:spacing w:val="-6"/>
        </w:rPr>
        <w:t xml:space="preserve"> </w:t>
      </w:r>
      <w:r>
        <w:t>произведениях.</w:t>
      </w:r>
    </w:p>
    <w:p w:rsidR="003E2BDB" w:rsidRPr="00546663" w:rsidRDefault="000516F0" w:rsidP="005743FB">
      <w:pPr>
        <w:pStyle w:val="a3"/>
        <w:ind w:left="0" w:firstLine="720"/>
        <w:rPr>
          <w:i/>
        </w:rPr>
      </w:pPr>
      <w:r w:rsidRPr="00546663">
        <w:rPr>
          <w:i/>
        </w:rPr>
        <w:t>Композитор</w:t>
      </w:r>
      <w:r w:rsidRPr="00546663">
        <w:rPr>
          <w:i/>
          <w:spacing w:val="-9"/>
        </w:rPr>
        <w:t xml:space="preserve"> </w:t>
      </w:r>
      <w:r w:rsidRPr="00546663">
        <w:rPr>
          <w:i/>
        </w:rPr>
        <w:t>-</w:t>
      </w:r>
      <w:r w:rsidRPr="00546663">
        <w:rPr>
          <w:i/>
          <w:spacing w:val="-5"/>
        </w:rPr>
        <w:t xml:space="preserve"> </w:t>
      </w:r>
      <w:r w:rsidRPr="00546663">
        <w:rPr>
          <w:i/>
        </w:rPr>
        <w:t>исполнитель</w:t>
      </w:r>
      <w:r w:rsidRPr="00546663">
        <w:rPr>
          <w:i/>
          <w:spacing w:val="-4"/>
        </w:rPr>
        <w:t xml:space="preserve"> </w:t>
      </w:r>
      <w:r w:rsidRPr="00546663">
        <w:rPr>
          <w:i/>
        </w:rPr>
        <w:t>-</w:t>
      </w:r>
      <w:r w:rsidRPr="00546663">
        <w:rPr>
          <w:i/>
          <w:spacing w:val="-4"/>
        </w:rPr>
        <w:t xml:space="preserve"> </w:t>
      </w:r>
      <w:r w:rsidRPr="00546663">
        <w:rPr>
          <w:i/>
        </w:rPr>
        <w:t>слушатель.</w:t>
      </w:r>
    </w:p>
    <w:p w:rsidR="003E2BDB" w:rsidRDefault="000516F0" w:rsidP="005743FB">
      <w:pPr>
        <w:pStyle w:val="a3"/>
        <w:ind w:left="0" w:firstLine="720"/>
      </w:pPr>
      <w:r>
        <w:t>Содержание: композитор, исполнитель, особенности их деятельности, творчества. Умение</w:t>
      </w:r>
      <w:r>
        <w:rPr>
          <w:spacing w:val="1"/>
        </w:rPr>
        <w:t xml:space="preserve"> </w:t>
      </w:r>
      <w:r>
        <w:t>слушать</w:t>
      </w:r>
      <w:r>
        <w:rPr>
          <w:spacing w:val="3"/>
        </w:rPr>
        <w:t xml:space="preserve"> </w:t>
      </w:r>
      <w:r>
        <w:t>музыку.</w:t>
      </w:r>
      <w:r>
        <w:rPr>
          <w:spacing w:val="9"/>
        </w:rPr>
        <w:t xml:space="preserve"> </w:t>
      </w:r>
      <w:r>
        <w:t>Концерт,</w:t>
      </w:r>
      <w:r>
        <w:rPr>
          <w:spacing w:val="-1"/>
        </w:rPr>
        <w:t xml:space="preserve"> </w:t>
      </w:r>
      <w:r>
        <w:t>концертный</w:t>
      </w:r>
      <w:r>
        <w:rPr>
          <w:spacing w:val="-6"/>
        </w:rPr>
        <w:t xml:space="preserve"> </w:t>
      </w:r>
      <w:r>
        <w:t>зал.</w:t>
      </w:r>
      <w:r>
        <w:rPr>
          <w:spacing w:val="-1"/>
        </w:rPr>
        <w:t xml:space="preserve"> </w:t>
      </w:r>
      <w:r>
        <w:t>Правила поведения</w:t>
      </w:r>
      <w:r>
        <w:rPr>
          <w:spacing w:val="-6"/>
        </w:rPr>
        <w:t xml:space="preserve"> </w:t>
      </w:r>
      <w:r>
        <w:t>в</w:t>
      </w:r>
      <w:r>
        <w:rPr>
          <w:spacing w:val="-2"/>
        </w:rPr>
        <w:t xml:space="preserve"> </w:t>
      </w:r>
      <w:r>
        <w:t>концертном</w:t>
      </w:r>
      <w:r>
        <w:rPr>
          <w:spacing w:val="-2"/>
        </w:rPr>
        <w:t xml:space="preserve"> </w:t>
      </w:r>
      <w:r>
        <w:t>зале.</w:t>
      </w:r>
    </w:p>
    <w:p w:rsidR="003E2BDB" w:rsidRDefault="000516F0" w:rsidP="005743FB">
      <w:pPr>
        <w:pStyle w:val="a3"/>
        <w:ind w:left="0" w:firstLine="720"/>
      </w:pPr>
      <w:r>
        <w:t>Виды</w:t>
      </w:r>
      <w:r>
        <w:rPr>
          <w:spacing w:val="1"/>
        </w:rPr>
        <w:t xml:space="preserve"> </w:t>
      </w:r>
      <w:r>
        <w:t>деятельности</w:t>
      </w:r>
      <w:r>
        <w:rPr>
          <w:spacing w:val="1"/>
        </w:rPr>
        <w:t xml:space="preserve"> </w:t>
      </w:r>
      <w:r>
        <w:t>обучающихся:</w:t>
      </w:r>
      <w:r>
        <w:rPr>
          <w:spacing w:val="1"/>
        </w:rPr>
        <w:t xml:space="preserve"> </w:t>
      </w:r>
      <w:r>
        <w:t>просмотр</w:t>
      </w:r>
      <w:r>
        <w:rPr>
          <w:spacing w:val="1"/>
        </w:rPr>
        <w:t xml:space="preserve"> </w:t>
      </w:r>
      <w:r>
        <w:t>видеозаписи</w:t>
      </w:r>
      <w:r>
        <w:rPr>
          <w:spacing w:val="1"/>
        </w:rPr>
        <w:t xml:space="preserve"> </w:t>
      </w:r>
      <w:r>
        <w:t>концерта;</w:t>
      </w:r>
      <w:r>
        <w:rPr>
          <w:spacing w:val="1"/>
        </w:rPr>
        <w:t xml:space="preserve"> </w:t>
      </w:r>
      <w:r>
        <w:t>слушание</w:t>
      </w:r>
      <w:r>
        <w:rPr>
          <w:spacing w:val="1"/>
        </w:rPr>
        <w:t xml:space="preserve"> </w:t>
      </w:r>
      <w:r>
        <w:t>музыки,</w:t>
      </w:r>
      <w:r>
        <w:rPr>
          <w:spacing w:val="1"/>
        </w:rPr>
        <w:t xml:space="preserve"> </w:t>
      </w:r>
      <w:r>
        <w:t>рассматривание иллюстраций;</w:t>
      </w:r>
      <w:r>
        <w:rPr>
          <w:spacing w:val="-3"/>
        </w:rPr>
        <w:t xml:space="preserve"> </w:t>
      </w:r>
      <w:r>
        <w:t>диалог</w:t>
      </w:r>
      <w:r>
        <w:rPr>
          <w:spacing w:val="-1"/>
        </w:rPr>
        <w:t xml:space="preserve"> </w:t>
      </w:r>
      <w:r>
        <w:t>с</w:t>
      </w:r>
      <w:r>
        <w:rPr>
          <w:spacing w:val="1"/>
        </w:rPr>
        <w:t xml:space="preserve"> </w:t>
      </w:r>
      <w:r>
        <w:t>учителем</w:t>
      </w:r>
      <w:r>
        <w:rPr>
          <w:spacing w:val="8"/>
        </w:rPr>
        <w:t xml:space="preserve"> </w:t>
      </w:r>
      <w:r>
        <w:t>по</w:t>
      </w:r>
      <w:r>
        <w:rPr>
          <w:spacing w:val="2"/>
        </w:rPr>
        <w:t xml:space="preserve"> </w:t>
      </w:r>
      <w:r>
        <w:t>теме занятия;</w:t>
      </w:r>
    </w:p>
    <w:p w:rsidR="003E2BDB" w:rsidRDefault="000516F0" w:rsidP="005743FB">
      <w:pPr>
        <w:pStyle w:val="a3"/>
        <w:ind w:left="0" w:firstLine="720"/>
      </w:pPr>
      <w:r>
        <w:t>«Я</w:t>
      </w:r>
      <w:r>
        <w:rPr>
          <w:spacing w:val="-7"/>
        </w:rPr>
        <w:t xml:space="preserve"> </w:t>
      </w:r>
      <w:r>
        <w:t>-</w:t>
      </w:r>
      <w:r>
        <w:rPr>
          <w:spacing w:val="2"/>
        </w:rPr>
        <w:t xml:space="preserve"> </w:t>
      </w:r>
      <w:r>
        <w:t>исполнитель»</w:t>
      </w:r>
      <w:r>
        <w:rPr>
          <w:spacing w:val="-8"/>
        </w:rPr>
        <w:t xml:space="preserve"> </w:t>
      </w:r>
      <w:r>
        <w:t>(игра -</w:t>
      </w:r>
      <w:r>
        <w:rPr>
          <w:spacing w:val="-8"/>
        </w:rPr>
        <w:t xml:space="preserve"> </w:t>
      </w:r>
      <w:r>
        <w:t>имитация</w:t>
      </w:r>
      <w:r>
        <w:rPr>
          <w:spacing w:val="-7"/>
        </w:rPr>
        <w:t xml:space="preserve"> </w:t>
      </w:r>
      <w:r>
        <w:t>исполнительских</w:t>
      </w:r>
      <w:r>
        <w:rPr>
          <w:spacing w:val="-8"/>
        </w:rPr>
        <w:t xml:space="preserve"> </w:t>
      </w:r>
      <w:r>
        <w:t>движений);</w:t>
      </w:r>
    </w:p>
    <w:p w:rsidR="003E2BDB" w:rsidRDefault="000516F0" w:rsidP="005743FB">
      <w:pPr>
        <w:pStyle w:val="a3"/>
        <w:ind w:left="0" w:firstLine="720"/>
      </w:pPr>
      <w:r>
        <w:t>игра</w:t>
      </w:r>
      <w:r>
        <w:rPr>
          <w:spacing w:val="1"/>
        </w:rPr>
        <w:t xml:space="preserve"> </w:t>
      </w:r>
      <w:r>
        <w:t>«Я</w:t>
      </w:r>
      <w:r>
        <w:rPr>
          <w:spacing w:val="1"/>
        </w:rPr>
        <w:t xml:space="preserve"> </w:t>
      </w:r>
      <w:r>
        <w:t>-</w:t>
      </w:r>
      <w:r>
        <w:rPr>
          <w:spacing w:val="1"/>
        </w:rPr>
        <w:t xml:space="preserve"> </w:t>
      </w:r>
      <w:r>
        <w:t>композитор»</w:t>
      </w:r>
      <w:r>
        <w:rPr>
          <w:spacing w:val="1"/>
        </w:rPr>
        <w:t xml:space="preserve"> </w:t>
      </w:r>
      <w:r>
        <w:t>(сочинение</w:t>
      </w:r>
      <w:r>
        <w:rPr>
          <w:spacing w:val="1"/>
        </w:rPr>
        <w:t xml:space="preserve"> </w:t>
      </w:r>
      <w:r>
        <w:t>небольших</w:t>
      </w:r>
      <w:r>
        <w:rPr>
          <w:spacing w:val="1"/>
        </w:rPr>
        <w:t xml:space="preserve"> </w:t>
      </w:r>
      <w:r>
        <w:t>попевок,</w:t>
      </w:r>
      <w:r>
        <w:rPr>
          <w:spacing w:val="1"/>
        </w:rPr>
        <w:t xml:space="preserve"> </w:t>
      </w:r>
      <w:r>
        <w:t>мелодических</w:t>
      </w:r>
      <w:r>
        <w:rPr>
          <w:spacing w:val="-57"/>
        </w:rPr>
        <w:t xml:space="preserve"> </w:t>
      </w:r>
      <w:r>
        <w:t>фраз);</w:t>
      </w:r>
      <w:r w:rsidR="00546663">
        <w:t xml:space="preserve"> </w:t>
      </w:r>
      <w:r>
        <w:t>освоение</w:t>
      </w:r>
      <w:r>
        <w:rPr>
          <w:spacing w:val="-5"/>
        </w:rPr>
        <w:t xml:space="preserve"> </w:t>
      </w:r>
      <w:r>
        <w:t>правил поведения</w:t>
      </w:r>
      <w:r>
        <w:rPr>
          <w:spacing w:val="3"/>
        </w:rPr>
        <w:t xml:space="preserve"> </w:t>
      </w:r>
      <w:r>
        <w:t>на</w:t>
      </w:r>
      <w:r>
        <w:rPr>
          <w:spacing w:val="1"/>
        </w:rPr>
        <w:t xml:space="preserve"> </w:t>
      </w:r>
      <w:r>
        <w:t>концерте;</w:t>
      </w:r>
    </w:p>
    <w:p w:rsidR="003E2BDB" w:rsidRDefault="000516F0" w:rsidP="005743FB">
      <w:pPr>
        <w:pStyle w:val="a3"/>
        <w:ind w:left="0" w:firstLine="720"/>
      </w:pPr>
      <w:r>
        <w:t>вариативно: «Как на концерте» - выступление учителя или одноклассника, обучающегося в</w:t>
      </w:r>
      <w:r>
        <w:rPr>
          <w:spacing w:val="1"/>
        </w:rPr>
        <w:t xml:space="preserve"> </w:t>
      </w:r>
      <w:r>
        <w:t>музыкальной школе, с исполнением краткого музыкального произведения; посещение концерта</w:t>
      </w:r>
      <w:r>
        <w:rPr>
          <w:spacing w:val="1"/>
        </w:rPr>
        <w:t xml:space="preserve"> </w:t>
      </w:r>
      <w:r>
        <w:t>классической</w:t>
      </w:r>
      <w:r>
        <w:rPr>
          <w:spacing w:val="3"/>
        </w:rPr>
        <w:t xml:space="preserve"> </w:t>
      </w:r>
      <w:r>
        <w:t>музыки.</w:t>
      </w:r>
    </w:p>
    <w:p w:rsidR="003E2BDB" w:rsidRPr="00546663" w:rsidRDefault="000516F0" w:rsidP="005743FB">
      <w:pPr>
        <w:pStyle w:val="a3"/>
        <w:ind w:left="0" w:firstLine="720"/>
        <w:rPr>
          <w:i/>
        </w:rPr>
      </w:pPr>
      <w:r w:rsidRPr="00546663">
        <w:rPr>
          <w:i/>
        </w:rPr>
        <w:t>Композиторы</w:t>
      </w:r>
      <w:r w:rsidRPr="00546663">
        <w:rPr>
          <w:i/>
          <w:spacing w:val="-2"/>
        </w:rPr>
        <w:t xml:space="preserve"> </w:t>
      </w:r>
      <w:r w:rsidRPr="00546663">
        <w:rPr>
          <w:i/>
        </w:rPr>
        <w:t>-</w:t>
      </w:r>
      <w:r w:rsidRPr="00546663">
        <w:rPr>
          <w:i/>
          <w:spacing w:val="-4"/>
        </w:rPr>
        <w:t xml:space="preserve"> </w:t>
      </w:r>
      <w:r w:rsidRPr="00546663">
        <w:rPr>
          <w:i/>
        </w:rPr>
        <w:t>детям.</w:t>
      </w:r>
    </w:p>
    <w:p w:rsidR="00546663" w:rsidRDefault="000516F0" w:rsidP="005743FB">
      <w:pPr>
        <w:pStyle w:val="a3"/>
        <w:ind w:left="0" w:firstLine="720"/>
        <w:rPr>
          <w:spacing w:val="-58"/>
        </w:rPr>
      </w:pPr>
      <w:r>
        <w:rPr>
          <w:spacing w:val="-1"/>
        </w:rPr>
        <w:t>Содержание:</w:t>
      </w:r>
      <w:r>
        <w:rPr>
          <w:spacing w:val="-14"/>
        </w:rPr>
        <w:t xml:space="preserve"> </w:t>
      </w:r>
      <w:r>
        <w:rPr>
          <w:spacing w:val="-1"/>
        </w:rPr>
        <w:t>детская</w:t>
      </w:r>
      <w:r>
        <w:rPr>
          <w:spacing w:val="-7"/>
        </w:rPr>
        <w:t xml:space="preserve"> </w:t>
      </w:r>
      <w:r>
        <w:rPr>
          <w:spacing w:val="-1"/>
        </w:rPr>
        <w:t xml:space="preserve">музыка </w:t>
      </w:r>
      <w:r>
        <w:t>П.И.</w:t>
      </w:r>
      <w:r>
        <w:rPr>
          <w:spacing w:val="-5"/>
        </w:rPr>
        <w:t xml:space="preserve"> </w:t>
      </w:r>
      <w:r>
        <w:t>Чайковского,</w:t>
      </w:r>
      <w:r>
        <w:rPr>
          <w:spacing w:val="-1"/>
        </w:rPr>
        <w:t xml:space="preserve"> </w:t>
      </w:r>
      <w:r>
        <w:t>С.С. Прокофьева,</w:t>
      </w:r>
      <w:r w:rsidR="00546663">
        <w:t xml:space="preserve"> </w:t>
      </w:r>
      <w:r>
        <w:t>Д.Б. Кабалевского и других композиторов. Понятие жанра. Песня, танец, марш.</w:t>
      </w:r>
      <w:r>
        <w:rPr>
          <w:spacing w:val="-58"/>
        </w:rPr>
        <w:t xml:space="preserve"> </w:t>
      </w:r>
    </w:p>
    <w:p w:rsidR="003E2BDB" w:rsidRDefault="000516F0" w:rsidP="005743FB">
      <w:pPr>
        <w:pStyle w:val="a3"/>
        <w:ind w:left="0" w:firstLine="720"/>
      </w:pPr>
      <w:r>
        <w:t>Виды</w:t>
      </w:r>
      <w:r>
        <w:rPr>
          <w:spacing w:val="3"/>
        </w:rPr>
        <w:t xml:space="preserve"> </w:t>
      </w:r>
      <w:r>
        <w:t>деятельности</w:t>
      </w:r>
      <w:r>
        <w:rPr>
          <w:spacing w:val="-5"/>
        </w:rPr>
        <w:t xml:space="preserve"> </w:t>
      </w:r>
      <w:r>
        <w:t>обучающихся:</w:t>
      </w:r>
    </w:p>
    <w:p w:rsidR="003E2BDB" w:rsidRDefault="000516F0" w:rsidP="005743FB">
      <w:pPr>
        <w:pStyle w:val="a3"/>
        <w:ind w:left="0" w:firstLine="720"/>
      </w:pPr>
      <w:r>
        <w:t>слушание музыки, определение основного характера, музыкально</w:t>
      </w:r>
      <w:r w:rsidR="00546663">
        <w:t>-</w:t>
      </w:r>
      <w:r>
        <w:t>выразительных средств,</w:t>
      </w:r>
      <w:r>
        <w:rPr>
          <w:spacing w:val="1"/>
        </w:rPr>
        <w:t xml:space="preserve"> </w:t>
      </w:r>
      <w:r>
        <w:t>использованных композитором; подбор эпитетов, иллюстраций к музыке; определение жанра;</w:t>
      </w:r>
      <w:r>
        <w:rPr>
          <w:spacing w:val="1"/>
        </w:rPr>
        <w:t xml:space="preserve"> </w:t>
      </w:r>
      <w:r>
        <w:t>музыкальная</w:t>
      </w:r>
      <w:r>
        <w:rPr>
          <w:spacing w:val="3"/>
        </w:rPr>
        <w:t xml:space="preserve"> </w:t>
      </w:r>
      <w:r>
        <w:t>викторина;</w:t>
      </w:r>
    </w:p>
    <w:p w:rsidR="003E2BDB" w:rsidRDefault="000516F0" w:rsidP="005743FB">
      <w:pPr>
        <w:pStyle w:val="a3"/>
        <w:ind w:left="0" w:firstLine="720"/>
      </w:pPr>
      <w:r>
        <w:t>вариативно:</w:t>
      </w:r>
      <w:r>
        <w:rPr>
          <w:spacing w:val="1"/>
        </w:rPr>
        <w:t xml:space="preserve"> </w:t>
      </w:r>
      <w:r>
        <w:t>вокализация,</w:t>
      </w:r>
      <w:r>
        <w:rPr>
          <w:spacing w:val="1"/>
        </w:rPr>
        <w:t xml:space="preserve"> </w:t>
      </w:r>
      <w:r>
        <w:t>исполнение</w:t>
      </w:r>
      <w:r>
        <w:rPr>
          <w:spacing w:val="1"/>
        </w:rPr>
        <w:t xml:space="preserve"> </w:t>
      </w:r>
      <w:r>
        <w:t>мелодий</w:t>
      </w:r>
      <w:r>
        <w:rPr>
          <w:spacing w:val="1"/>
        </w:rPr>
        <w:t xml:space="preserve"> </w:t>
      </w:r>
      <w:r>
        <w:t>инструментальных</w:t>
      </w:r>
      <w:r>
        <w:rPr>
          <w:spacing w:val="1"/>
        </w:rPr>
        <w:t xml:space="preserve"> </w:t>
      </w:r>
      <w:r>
        <w:t>пьес</w:t>
      </w:r>
      <w:r>
        <w:rPr>
          <w:spacing w:val="1"/>
        </w:rPr>
        <w:t xml:space="preserve"> </w:t>
      </w:r>
      <w:r>
        <w:t>со</w:t>
      </w:r>
      <w:r>
        <w:rPr>
          <w:spacing w:val="1"/>
        </w:rPr>
        <w:t xml:space="preserve"> </w:t>
      </w:r>
      <w:r>
        <w:t>словами;</w:t>
      </w:r>
      <w:r>
        <w:rPr>
          <w:spacing w:val="1"/>
        </w:rPr>
        <w:t xml:space="preserve"> </w:t>
      </w:r>
      <w:r>
        <w:t>разучивание, исполнение песен; сочинение ритмических аккомпанементов (с помощью звучащих</w:t>
      </w:r>
      <w:r>
        <w:rPr>
          <w:spacing w:val="-57"/>
        </w:rPr>
        <w:t xml:space="preserve"> </w:t>
      </w:r>
      <w:r>
        <w:t>жестов</w:t>
      </w:r>
      <w:r>
        <w:rPr>
          <w:spacing w:val="2"/>
        </w:rPr>
        <w:t xml:space="preserve"> </w:t>
      </w:r>
      <w:r>
        <w:t>или</w:t>
      </w:r>
      <w:r>
        <w:rPr>
          <w:spacing w:val="-4"/>
        </w:rPr>
        <w:t xml:space="preserve"> </w:t>
      </w:r>
      <w:r>
        <w:t>ударных</w:t>
      </w:r>
      <w:r>
        <w:rPr>
          <w:spacing w:val="-9"/>
        </w:rPr>
        <w:t xml:space="preserve"> </w:t>
      </w:r>
      <w:r>
        <w:t>и</w:t>
      </w:r>
      <w:r>
        <w:rPr>
          <w:spacing w:val="1"/>
        </w:rPr>
        <w:t xml:space="preserve"> </w:t>
      </w:r>
      <w:r>
        <w:t>шумовых</w:t>
      </w:r>
      <w:r>
        <w:rPr>
          <w:spacing w:val="-8"/>
        </w:rPr>
        <w:t xml:space="preserve"> </w:t>
      </w:r>
      <w:r>
        <w:t>инструментов)</w:t>
      </w:r>
      <w:r>
        <w:rPr>
          <w:spacing w:val="-7"/>
        </w:rPr>
        <w:t xml:space="preserve"> </w:t>
      </w:r>
      <w:r>
        <w:t>к</w:t>
      </w:r>
      <w:r>
        <w:rPr>
          <w:spacing w:val="-1"/>
        </w:rPr>
        <w:t xml:space="preserve"> </w:t>
      </w:r>
      <w:r>
        <w:t>пьесам</w:t>
      </w:r>
      <w:r>
        <w:rPr>
          <w:spacing w:val="-7"/>
        </w:rPr>
        <w:t xml:space="preserve"> </w:t>
      </w:r>
      <w:r>
        <w:t>маршевого</w:t>
      </w:r>
      <w:r>
        <w:rPr>
          <w:spacing w:val="3"/>
        </w:rPr>
        <w:t xml:space="preserve"> </w:t>
      </w:r>
      <w:r>
        <w:t>и</w:t>
      </w:r>
      <w:r>
        <w:rPr>
          <w:spacing w:val="-5"/>
        </w:rPr>
        <w:t xml:space="preserve"> </w:t>
      </w:r>
      <w:r>
        <w:t>танцевального</w:t>
      </w:r>
      <w:r>
        <w:rPr>
          <w:spacing w:val="8"/>
        </w:rPr>
        <w:t xml:space="preserve"> </w:t>
      </w:r>
      <w:r>
        <w:t>характера.</w:t>
      </w:r>
    </w:p>
    <w:p w:rsidR="00546663" w:rsidRDefault="00546663" w:rsidP="005743FB">
      <w:pPr>
        <w:pStyle w:val="a3"/>
        <w:ind w:left="0" w:firstLine="720"/>
      </w:pPr>
    </w:p>
    <w:p w:rsidR="003E2BDB" w:rsidRPr="00546663" w:rsidRDefault="000516F0" w:rsidP="005743FB">
      <w:pPr>
        <w:pStyle w:val="a3"/>
        <w:ind w:left="0" w:firstLine="720"/>
        <w:rPr>
          <w:i/>
        </w:rPr>
      </w:pPr>
      <w:r w:rsidRPr="00546663">
        <w:rPr>
          <w:i/>
        </w:rPr>
        <w:t>Оркестр.</w:t>
      </w:r>
    </w:p>
    <w:p w:rsidR="003E2BDB" w:rsidRDefault="000516F0" w:rsidP="005743FB">
      <w:pPr>
        <w:pStyle w:val="a3"/>
        <w:ind w:left="0" w:firstLine="720"/>
      </w:pPr>
      <w:r>
        <w:t>Содержание:</w:t>
      </w:r>
      <w:r>
        <w:rPr>
          <w:spacing w:val="37"/>
        </w:rPr>
        <w:t xml:space="preserve"> </w:t>
      </w:r>
      <w:r>
        <w:t>оркестр</w:t>
      </w:r>
      <w:r>
        <w:rPr>
          <w:spacing w:val="50"/>
        </w:rPr>
        <w:t xml:space="preserve"> </w:t>
      </w:r>
      <w:r>
        <w:t>-</w:t>
      </w:r>
      <w:r>
        <w:rPr>
          <w:spacing w:val="46"/>
        </w:rPr>
        <w:t xml:space="preserve"> </w:t>
      </w:r>
      <w:r>
        <w:t>большой</w:t>
      </w:r>
      <w:r>
        <w:rPr>
          <w:spacing w:val="47"/>
        </w:rPr>
        <w:t xml:space="preserve"> </w:t>
      </w:r>
      <w:r>
        <w:t>коллектив</w:t>
      </w:r>
      <w:r>
        <w:rPr>
          <w:spacing w:val="43"/>
        </w:rPr>
        <w:t xml:space="preserve"> </w:t>
      </w:r>
      <w:r>
        <w:t>музыкантов.</w:t>
      </w:r>
      <w:r>
        <w:rPr>
          <w:spacing w:val="43"/>
        </w:rPr>
        <w:t xml:space="preserve"> </w:t>
      </w:r>
      <w:r>
        <w:t>Дирижёр,</w:t>
      </w:r>
      <w:r>
        <w:rPr>
          <w:spacing w:val="48"/>
        </w:rPr>
        <w:t xml:space="preserve"> </w:t>
      </w:r>
      <w:r>
        <w:t>партитура,</w:t>
      </w:r>
      <w:r>
        <w:rPr>
          <w:spacing w:val="-57"/>
        </w:rPr>
        <w:t xml:space="preserve"> </w:t>
      </w:r>
      <w:r>
        <w:t>репетиция.</w:t>
      </w:r>
    </w:p>
    <w:p w:rsidR="003E2BDB" w:rsidRDefault="000516F0" w:rsidP="005743FB">
      <w:pPr>
        <w:pStyle w:val="a3"/>
        <w:ind w:left="0" w:firstLine="720"/>
      </w:pPr>
      <w:r>
        <w:rPr>
          <w:spacing w:val="-1"/>
        </w:rPr>
        <w:t>Жанр</w:t>
      </w:r>
      <w:r>
        <w:t xml:space="preserve"> концерта</w:t>
      </w:r>
      <w:r>
        <w:rPr>
          <w:spacing w:val="-9"/>
        </w:rPr>
        <w:t xml:space="preserve"> </w:t>
      </w:r>
      <w:r>
        <w:t>-</w:t>
      </w:r>
      <w:r>
        <w:rPr>
          <w:spacing w:val="1"/>
        </w:rPr>
        <w:t xml:space="preserve"> </w:t>
      </w:r>
      <w:r>
        <w:t>музыкальное</w:t>
      </w:r>
      <w:r>
        <w:rPr>
          <w:spacing w:val="-3"/>
        </w:rPr>
        <w:t xml:space="preserve"> </w:t>
      </w:r>
      <w:r>
        <w:t>соревнование</w:t>
      </w:r>
      <w:r>
        <w:rPr>
          <w:spacing w:val="-4"/>
        </w:rPr>
        <w:t xml:space="preserve"> </w:t>
      </w:r>
      <w:r>
        <w:t>солиста</w:t>
      </w:r>
      <w:r>
        <w:rPr>
          <w:spacing w:val="-1"/>
        </w:rPr>
        <w:t xml:space="preserve"> </w:t>
      </w:r>
      <w:r>
        <w:t>с</w:t>
      </w:r>
      <w:r>
        <w:rPr>
          <w:spacing w:val="-14"/>
        </w:rPr>
        <w:t xml:space="preserve"> </w:t>
      </w:r>
      <w:r>
        <w:t>оркестром.</w:t>
      </w:r>
    </w:p>
    <w:p w:rsidR="003E2BDB" w:rsidRDefault="000516F0" w:rsidP="005743FB">
      <w:pPr>
        <w:pStyle w:val="a3"/>
        <w:ind w:left="0" w:firstLine="720"/>
      </w:pPr>
      <w:r>
        <w:t>Виды</w:t>
      </w:r>
      <w:r>
        <w:rPr>
          <w:spacing w:val="14"/>
        </w:rPr>
        <w:t xml:space="preserve"> </w:t>
      </w:r>
      <w:r>
        <w:t>деятельности</w:t>
      </w:r>
      <w:r>
        <w:rPr>
          <w:spacing w:val="1"/>
        </w:rPr>
        <w:t xml:space="preserve"> </w:t>
      </w:r>
      <w:r>
        <w:t>обучающихся:</w:t>
      </w:r>
      <w:r>
        <w:rPr>
          <w:spacing w:val="14"/>
        </w:rPr>
        <w:t xml:space="preserve"> </w:t>
      </w:r>
      <w:r>
        <w:t>слушание</w:t>
      </w:r>
      <w:r>
        <w:rPr>
          <w:spacing w:val="12"/>
        </w:rPr>
        <w:t xml:space="preserve"> </w:t>
      </w:r>
      <w:r>
        <w:t>музыки</w:t>
      </w:r>
      <w:r>
        <w:rPr>
          <w:spacing w:val="14"/>
        </w:rPr>
        <w:t xml:space="preserve"> </w:t>
      </w:r>
      <w:r>
        <w:t>в</w:t>
      </w:r>
      <w:r>
        <w:rPr>
          <w:spacing w:val="8"/>
        </w:rPr>
        <w:t xml:space="preserve"> </w:t>
      </w:r>
      <w:r>
        <w:t>исполнении</w:t>
      </w:r>
      <w:r>
        <w:rPr>
          <w:spacing w:val="1"/>
        </w:rPr>
        <w:t xml:space="preserve"> </w:t>
      </w:r>
      <w:r>
        <w:t>оркестра;</w:t>
      </w:r>
      <w:r>
        <w:rPr>
          <w:spacing w:val="4"/>
        </w:rPr>
        <w:t xml:space="preserve"> </w:t>
      </w:r>
      <w:r>
        <w:t>просмотр</w:t>
      </w:r>
      <w:r>
        <w:rPr>
          <w:spacing w:val="-57"/>
        </w:rPr>
        <w:t xml:space="preserve"> </w:t>
      </w:r>
      <w:r>
        <w:t>видеозаписи;</w:t>
      </w:r>
      <w:r>
        <w:rPr>
          <w:spacing w:val="-6"/>
        </w:rPr>
        <w:t xml:space="preserve"> </w:t>
      </w:r>
      <w:r>
        <w:t>диалог с</w:t>
      </w:r>
      <w:r>
        <w:rPr>
          <w:spacing w:val="1"/>
        </w:rPr>
        <w:t xml:space="preserve"> </w:t>
      </w:r>
      <w:r>
        <w:t>учителем</w:t>
      </w:r>
      <w:r>
        <w:rPr>
          <w:spacing w:val="4"/>
        </w:rPr>
        <w:t xml:space="preserve"> </w:t>
      </w:r>
      <w:r>
        <w:t>о</w:t>
      </w:r>
      <w:r>
        <w:rPr>
          <w:spacing w:val="7"/>
        </w:rPr>
        <w:t xml:space="preserve"> </w:t>
      </w:r>
      <w:r>
        <w:t>роли</w:t>
      </w:r>
      <w:r>
        <w:rPr>
          <w:spacing w:val="3"/>
        </w:rPr>
        <w:t xml:space="preserve"> </w:t>
      </w:r>
      <w:r>
        <w:t>дирижёра;</w:t>
      </w:r>
    </w:p>
    <w:p w:rsidR="003E2BDB" w:rsidRDefault="000516F0" w:rsidP="005743FB">
      <w:pPr>
        <w:pStyle w:val="a3"/>
        <w:ind w:left="0" w:firstLine="720"/>
      </w:pPr>
      <w:r>
        <w:t>«Я</w:t>
      </w:r>
      <w:r>
        <w:rPr>
          <w:spacing w:val="-2"/>
        </w:rPr>
        <w:t xml:space="preserve"> </w:t>
      </w:r>
      <w:r>
        <w:t>-</w:t>
      </w:r>
      <w:r>
        <w:rPr>
          <w:spacing w:val="7"/>
        </w:rPr>
        <w:t xml:space="preserve"> </w:t>
      </w:r>
      <w:r>
        <w:t>дирижёр»</w:t>
      </w:r>
      <w:r>
        <w:rPr>
          <w:spacing w:val="-4"/>
        </w:rPr>
        <w:t xml:space="preserve"> </w:t>
      </w:r>
      <w:r>
        <w:t>-</w:t>
      </w:r>
      <w:r>
        <w:rPr>
          <w:spacing w:val="7"/>
        </w:rPr>
        <w:t xml:space="preserve"> </w:t>
      </w:r>
      <w:r>
        <w:t>игра-имитация</w:t>
      </w:r>
      <w:r>
        <w:rPr>
          <w:spacing w:val="2"/>
        </w:rPr>
        <w:t xml:space="preserve"> </w:t>
      </w:r>
      <w:r>
        <w:t>дирижёрских</w:t>
      </w:r>
      <w:r>
        <w:rPr>
          <w:spacing w:val="-5"/>
        </w:rPr>
        <w:t xml:space="preserve"> </w:t>
      </w:r>
      <w:r>
        <w:t>жестов во</w:t>
      </w:r>
      <w:r>
        <w:rPr>
          <w:spacing w:val="5"/>
        </w:rPr>
        <w:t xml:space="preserve"> </w:t>
      </w:r>
      <w:r>
        <w:t>время</w:t>
      </w:r>
      <w:r>
        <w:rPr>
          <w:spacing w:val="1"/>
        </w:rPr>
        <w:t xml:space="preserve"> </w:t>
      </w:r>
      <w:r>
        <w:t>звучания</w:t>
      </w:r>
      <w:r>
        <w:rPr>
          <w:spacing w:val="8"/>
        </w:rPr>
        <w:t xml:space="preserve"> </w:t>
      </w:r>
      <w:r>
        <w:t>музыки;</w:t>
      </w:r>
      <w:r>
        <w:rPr>
          <w:spacing w:val="1"/>
        </w:rPr>
        <w:t xml:space="preserve"> </w:t>
      </w:r>
      <w:r>
        <w:t>разучивание</w:t>
      </w:r>
      <w:r>
        <w:rPr>
          <w:spacing w:val="2"/>
        </w:rPr>
        <w:t xml:space="preserve"> </w:t>
      </w:r>
      <w:r>
        <w:lastRenderedPageBreak/>
        <w:t>и</w:t>
      </w:r>
      <w:r>
        <w:rPr>
          <w:spacing w:val="8"/>
        </w:rPr>
        <w:t xml:space="preserve"> </w:t>
      </w:r>
      <w:r>
        <w:t>исполнение</w:t>
      </w:r>
      <w:r>
        <w:rPr>
          <w:spacing w:val="4"/>
        </w:rPr>
        <w:t xml:space="preserve"> </w:t>
      </w:r>
      <w:r>
        <w:t>песен</w:t>
      </w:r>
      <w:r>
        <w:rPr>
          <w:spacing w:val="4"/>
        </w:rPr>
        <w:t xml:space="preserve"> </w:t>
      </w:r>
      <w:r>
        <w:t>соответствующей</w:t>
      </w:r>
      <w:r>
        <w:rPr>
          <w:spacing w:val="4"/>
        </w:rPr>
        <w:t xml:space="preserve"> </w:t>
      </w:r>
      <w:r>
        <w:t>тематики; вариативно: знакомство</w:t>
      </w:r>
      <w:r>
        <w:rPr>
          <w:spacing w:val="12"/>
        </w:rPr>
        <w:t xml:space="preserve"> </w:t>
      </w:r>
      <w:r>
        <w:t>с</w:t>
      </w:r>
    </w:p>
    <w:p w:rsidR="003E2BDB" w:rsidRDefault="000516F0" w:rsidP="005743FB">
      <w:pPr>
        <w:pStyle w:val="a3"/>
        <w:ind w:left="0" w:firstLine="720"/>
      </w:pPr>
      <w:r>
        <w:t>принципом</w:t>
      </w:r>
      <w:r>
        <w:rPr>
          <w:spacing w:val="45"/>
        </w:rPr>
        <w:t xml:space="preserve"> </w:t>
      </w:r>
      <w:r>
        <w:t>расположения</w:t>
      </w:r>
      <w:r>
        <w:rPr>
          <w:spacing w:val="34"/>
        </w:rPr>
        <w:t xml:space="preserve"> </w:t>
      </w:r>
      <w:r>
        <w:t>партий</w:t>
      </w:r>
      <w:r>
        <w:rPr>
          <w:spacing w:val="43"/>
        </w:rPr>
        <w:t xml:space="preserve"> </w:t>
      </w:r>
      <w:r>
        <w:t>в</w:t>
      </w:r>
      <w:r>
        <w:rPr>
          <w:spacing w:val="44"/>
        </w:rPr>
        <w:t xml:space="preserve"> </w:t>
      </w:r>
      <w:r>
        <w:t>партитуре;</w:t>
      </w:r>
      <w:r>
        <w:rPr>
          <w:spacing w:val="42"/>
        </w:rPr>
        <w:t xml:space="preserve"> </w:t>
      </w:r>
      <w:r>
        <w:t>работа</w:t>
      </w:r>
      <w:r>
        <w:rPr>
          <w:spacing w:val="46"/>
        </w:rPr>
        <w:t xml:space="preserve"> </w:t>
      </w:r>
      <w:r>
        <w:t>по</w:t>
      </w:r>
      <w:r>
        <w:rPr>
          <w:spacing w:val="47"/>
        </w:rPr>
        <w:t xml:space="preserve"> </w:t>
      </w:r>
      <w:r>
        <w:t>группам</w:t>
      </w:r>
      <w:r>
        <w:rPr>
          <w:spacing w:val="3"/>
        </w:rPr>
        <w:t xml:space="preserve"> </w:t>
      </w:r>
      <w:r>
        <w:t>-</w:t>
      </w:r>
      <w:r>
        <w:rPr>
          <w:spacing w:val="52"/>
        </w:rPr>
        <w:t xml:space="preserve"> </w:t>
      </w:r>
      <w:r>
        <w:t>сочинение</w:t>
      </w:r>
      <w:r>
        <w:rPr>
          <w:spacing w:val="37"/>
        </w:rPr>
        <w:t xml:space="preserve"> </w:t>
      </w:r>
      <w:r>
        <w:t>своего</w:t>
      </w:r>
      <w:r>
        <w:rPr>
          <w:spacing w:val="48"/>
        </w:rPr>
        <w:t xml:space="preserve"> </w:t>
      </w:r>
      <w:r>
        <w:t>варианта</w:t>
      </w:r>
      <w:r>
        <w:rPr>
          <w:spacing w:val="-57"/>
        </w:rPr>
        <w:t xml:space="preserve"> </w:t>
      </w:r>
      <w:r>
        <w:t>ритмической</w:t>
      </w:r>
      <w:r>
        <w:rPr>
          <w:spacing w:val="-6"/>
        </w:rPr>
        <w:t xml:space="preserve"> </w:t>
      </w:r>
      <w:r>
        <w:t>партитуры.</w:t>
      </w:r>
    </w:p>
    <w:p w:rsidR="00546663" w:rsidRDefault="00546663" w:rsidP="005743FB">
      <w:pPr>
        <w:pStyle w:val="a3"/>
        <w:ind w:left="0" w:firstLine="720"/>
      </w:pPr>
    </w:p>
    <w:p w:rsidR="003E2BDB" w:rsidRPr="00546663" w:rsidRDefault="000516F0" w:rsidP="005743FB">
      <w:pPr>
        <w:pStyle w:val="a3"/>
        <w:ind w:left="0" w:firstLine="720"/>
        <w:rPr>
          <w:i/>
        </w:rPr>
      </w:pPr>
      <w:r w:rsidRPr="00546663">
        <w:rPr>
          <w:i/>
        </w:rPr>
        <w:t>Музыкальные</w:t>
      </w:r>
      <w:r w:rsidRPr="00546663">
        <w:rPr>
          <w:i/>
          <w:spacing w:val="-8"/>
        </w:rPr>
        <w:t xml:space="preserve"> </w:t>
      </w:r>
      <w:r w:rsidRPr="00546663">
        <w:rPr>
          <w:i/>
        </w:rPr>
        <w:t>инструменты.</w:t>
      </w:r>
      <w:r w:rsidRPr="00546663">
        <w:rPr>
          <w:i/>
          <w:spacing w:val="-8"/>
        </w:rPr>
        <w:t xml:space="preserve"> </w:t>
      </w:r>
      <w:r w:rsidRPr="00546663">
        <w:rPr>
          <w:i/>
        </w:rPr>
        <w:t>Фортепиано.</w:t>
      </w:r>
    </w:p>
    <w:p w:rsidR="003E2BDB" w:rsidRDefault="000516F0" w:rsidP="005743FB">
      <w:pPr>
        <w:pStyle w:val="a3"/>
        <w:ind w:left="0" w:firstLine="720"/>
      </w:pPr>
      <w:r>
        <w:t>Содержание:</w:t>
      </w:r>
      <w:r>
        <w:rPr>
          <w:spacing w:val="52"/>
        </w:rPr>
        <w:t xml:space="preserve"> </w:t>
      </w:r>
      <w:r>
        <w:t>рояль</w:t>
      </w:r>
      <w:r>
        <w:rPr>
          <w:spacing w:val="43"/>
        </w:rPr>
        <w:t xml:space="preserve"> </w:t>
      </w:r>
      <w:r>
        <w:t>и</w:t>
      </w:r>
      <w:r>
        <w:rPr>
          <w:spacing w:val="42"/>
        </w:rPr>
        <w:t xml:space="preserve"> </w:t>
      </w:r>
      <w:r>
        <w:t>пианино,</w:t>
      </w:r>
      <w:r>
        <w:rPr>
          <w:spacing w:val="50"/>
        </w:rPr>
        <w:t xml:space="preserve"> </w:t>
      </w:r>
      <w:r>
        <w:t>история</w:t>
      </w:r>
      <w:r>
        <w:rPr>
          <w:spacing w:val="42"/>
        </w:rPr>
        <w:t xml:space="preserve"> </w:t>
      </w:r>
      <w:r>
        <w:t>изобретения</w:t>
      </w:r>
      <w:r>
        <w:rPr>
          <w:spacing w:val="52"/>
        </w:rPr>
        <w:t xml:space="preserve"> </w:t>
      </w:r>
      <w:r>
        <w:t>фортепиано,</w:t>
      </w:r>
      <w:r>
        <w:rPr>
          <w:spacing w:val="55"/>
        </w:rPr>
        <w:t xml:space="preserve"> </w:t>
      </w:r>
      <w:r>
        <w:t>«секрет»</w:t>
      </w:r>
      <w:r>
        <w:rPr>
          <w:spacing w:val="42"/>
        </w:rPr>
        <w:t xml:space="preserve"> </w:t>
      </w:r>
      <w:r>
        <w:t>названия</w:t>
      </w:r>
      <w:r>
        <w:rPr>
          <w:spacing w:val="-57"/>
        </w:rPr>
        <w:t xml:space="preserve"> </w:t>
      </w:r>
      <w:r>
        <w:t>инструмента</w:t>
      </w:r>
      <w:r>
        <w:rPr>
          <w:spacing w:val="-2"/>
        </w:rPr>
        <w:t xml:space="preserve"> </w:t>
      </w:r>
      <w:r>
        <w:t>(форте</w:t>
      </w:r>
      <w:r>
        <w:rPr>
          <w:spacing w:val="-6"/>
        </w:rPr>
        <w:t xml:space="preserve"> </w:t>
      </w:r>
      <w:r>
        <w:t>+</w:t>
      </w:r>
      <w:r>
        <w:rPr>
          <w:spacing w:val="-8"/>
        </w:rPr>
        <w:t xml:space="preserve"> </w:t>
      </w:r>
      <w:r>
        <w:t>пиано).</w:t>
      </w:r>
      <w:r>
        <w:rPr>
          <w:spacing w:val="1"/>
        </w:rPr>
        <w:t xml:space="preserve"> </w:t>
      </w:r>
      <w:r>
        <w:t>«Предки»</w:t>
      </w:r>
      <w:r>
        <w:rPr>
          <w:spacing w:val="-11"/>
        </w:rPr>
        <w:t xml:space="preserve"> </w:t>
      </w:r>
      <w:r>
        <w:t>и</w:t>
      </w:r>
      <w:r>
        <w:rPr>
          <w:spacing w:val="-1"/>
        </w:rPr>
        <w:t xml:space="preserve"> </w:t>
      </w:r>
      <w:r>
        <w:t>«наследники»</w:t>
      </w:r>
      <w:r>
        <w:rPr>
          <w:spacing w:val="-10"/>
        </w:rPr>
        <w:t xml:space="preserve"> </w:t>
      </w:r>
      <w:r>
        <w:t>фортепиано</w:t>
      </w:r>
      <w:r>
        <w:rPr>
          <w:spacing w:val="3"/>
        </w:rPr>
        <w:t xml:space="preserve"> </w:t>
      </w:r>
      <w:r>
        <w:t>(клавесин,</w:t>
      </w:r>
      <w:r>
        <w:rPr>
          <w:spacing w:val="-4"/>
        </w:rPr>
        <w:t xml:space="preserve"> </w:t>
      </w:r>
      <w:r>
        <w:t>синтезатор).</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знакомство</w:t>
      </w:r>
      <w:r>
        <w:rPr>
          <w:spacing w:val="3"/>
        </w:rPr>
        <w:t xml:space="preserve"> </w:t>
      </w:r>
      <w:r>
        <w:t>с</w:t>
      </w:r>
      <w:r>
        <w:rPr>
          <w:spacing w:val="-13"/>
        </w:rPr>
        <w:t xml:space="preserve"> </w:t>
      </w:r>
      <w:r>
        <w:t>многообразием</w:t>
      </w:r>
      <w:r>
        <w:rPr>
          <w:spacing w:val="1"/>
        </w:rPr>
        <w:t xml:space="preserve"> </w:t>
      </w:r>
      <w:r>
        <w:t>красок</w:t>
      </w:r>
      <w:r>
        <w:rPr>
          <w:spacing w:val="-8"/>
        </w:rPr>
        <w:t xml:space="preserve"> </w:t>
      </w:r>
      <w:r>
        <w:t>фортепиано;</w:t>
      </w:r>
    </w:p>
    <w:p w:rsidR="003E2BDB" w:rsidRDefault="000516F0" w:rsidP="005743FB">
      <w:pPr>
        <w:pStyle w:val="a3"/>
        <w:ind w:left="0" w:firstLine="720"/>
      </w:pPr>
      <w:r>
        <w:t>слушание</w:t>
      </w:r>
      <w:r>
        <w:rPr>
          <w:spacing w:val="-2"/>
        </w:rPr>
        <w:t xml:space="preserve"> </w:t>
      </w:r>
      <w:r>
        <w:t>фортепианных</w:t>
      </w:r>
      <w:r>
        <w:rPr>
          <w:spacing w:val="-9"/>
        </w:rPr>
        <w:t xml:space="preserve"> </w:t>
      </w:r>
      <w:r>
        <w:t>пьес</w:t>
      </w:r>
      <w:r>
        <w:rPr>
          <w:spacing w:val="-6"/>
        </w:rPr>
        <w:t xml:space="preserve"> </w:t>
      </w:r>
      <w:r>
        <w:t>в</w:t>
      </w:r>
      <w:r>
        <w:rPr>
          <w:spacing w:val="-9"/>
        </w:rPr>
        <w:t xml:space="preserve"> </w:t>
      </w:r>
      <w:r>
        <w:t>исполнении</w:t>
      </w:r>
      <w:r>
        <w:rPr>
          <w:spacing w:val="-4"/>
        </w:rPr>
        <w:t xml:space="preserve"> </w:t>
      </w:r>
      <w:r>
        <w:t>известных</w:t>
      </w:r>
      <w:r>
        <w:rPr>
          <w:spacing w:val="-10"/>
        </w:rPr>
        <w:t xml:space="preserve"> </w:t>
      </w:r>
      <w:r>
        <w:t>пианистов;</w:t>
      </w:r>
    </w:p>
    <w:p w:rsidR="003E2BDB" w:rsidRDefault="000516F0" w:rsidP="005743FB">
      <w:pPr>
        <w:pStyle w:val="a3"/>
        <w:ind w:left="0" w:firstLine="720"/>
      </w:pPr>
      <w:r>
        <w:t>«Я</w:t>
      </w:r>
      <w:r>
        <w:rPr>
          <w:spacing w:val="-8"/>
        </w:rPr>
        <w:t xml:space="preserve"> </w:t>
      </w:r>
      <w:r>
        <w:t>-</w:t>
      </w:r>
      <w:r>
        <w:rPr>
          <w:spacing w:val="1"/>
        </w:rPr>
        <w:t xml:space="preserve"> </w:t>
      </w:r>
      <w:r>
        <w:t>пианист»</w:t>
      </w:r>
      <w:r>
        <w:rPr>
          <w:spacing w:val="-9"/>
        </w:rPr>
        <w:t xml:space="preserve"> </w:t>
      </w:r>
      <w:r>
        <w:t>-</w:t>
      </w:r>
      <w:r>
        <w:rPr>
          <w:spacing w:val="1"/>
        </w:rPr>
        <w:t xml:space="preserve"> </w:t>
      </w:r>
      <w:r>
        <w:t>игра-имитация</w:t>
      </w:r>
      <w:r>
        <w:rPr>
          <w:spacing w:val="-9"/>
        </w:rPr>
        <w:t xml:space="preserve"> </w:t>
      </w:r>
      <w:r>
        <w:t>исполнительских</w:t>
      </w:r>
      <w:r>
        <w:rPr>
          <w:spacing w:val="-8"/>
        </w:rPr>
        <w:t xml:space="preserve"> </w:t>
      </w:r>
      <w:r>
        <w:t>движений</w:t>
      </w:r>
      <w:r>
        <w:rPr>
          <w:spacing w:val="-8"/>
        </w:rPr>
        <w:t xml:space="preserve"> </w:t>
      </w:r>
      <w:r>
        <w:t>во</w:t>
      </w:r>
      <w:r>
        <w:rPr>
          <w:spacing w:val="-1"/>
        </w:rPr>
        <w:t xml:space="preserve"> </w:t>
      </w:r>
      <w:r>
        <w:t>время</w:t>
      </w:r>
      <w:r>
        <w:rPr>
          <w:spacing w:val="-57"/>
        </w:rPr>
        <w:t xml:space="preserve"> </w:t>
      </w:r>
      <w:r>
        <w:t>звучания</w:t>
      </w:r>
      <w:r>
        <w:rPr>
          <w:spacing w:val="2"/>
        </w:rPr>
        <w:t xml:space="preserve"> </w:t>
      </w:r>
      <w:r>
        <w:t>музыки;</w:t>
      </w:r>
    </w:p>
    <w:p w:rsidR="003E2BDB" w:rsidRDefault="000516F0" w:rsidP="005743FB">
      <w:pPr>
        <w:pStyle w:val="a3"/>
        <w:ind w:left="0" w:firstLine="720"/>
      </w:pPr>
      <w:r>
        <w:t>слушание</w:t>
      </w:r>
      <w:r>
        <w:rPr>
          <w:spacing w:val="-6"/>
        </w:rPr>
        <w:t xml:space="preserve"> </w:t>
      </w:r>
      <w:r>
        <w:t>детских</w:t>
      </w:r>
      <w:r>
        <w:rPr>
          <w:spacing w:val="-11"/>
        </w:rPr>
        <w:t xml:space="preserve"> </w:t>
      </w:r>
      <w:r>
        <w:t>пьес</w:t>
      </w:r>
      <w:r>
        <w:rPr>
          <w:spacing w:val="-6"/>
        </w:rPr>
        <w:t xml:space="preserve"> </w:t>
      </w:r>
      <w:r>
        <w:t>на</w:t>
      </w:r>
      <w:r>
        <w:rPr>
          <w:spacing w:val="-8"/>
        </w:rPr>
        <w:t xml:space="preserve"> </w:t>
      </w:r>
      <w:r>
        <w:t>фортепиано</w:t>
      </w:r>
      <w:r>
        <w:rPr>
          <w:spacing w:val="-1"/>
        </w:rPr>
        <w:t xml:space="preserve"> </w:t>
      </w:r>
      <w:r>
        <w:t>в</w:t>
      </w:r>
      <w:r>
        <w:rPr>
          <w:spacing w:val="-9"/>
        </w:rPr>
        <w:t xml:space="preserve"> </w:t>
      </w:r>
      <w:r>
        <w:t>исполнении учителя;</w:t>
      </w:r>
    </w:p>
    <w:p w:rsidR="003E2BDB" w:rsidRDefault="000516F0" w:rsidP="005743FB">
      <w:pPr>
        <w:pStyle w:val="a3"/>
        <w:ind w:left="0" w:firstLine="720"/>
      </w:pPr>
      <w:r>
        <w:t>демонстрация</w:t>
      </w:r>
      <w:r>
        <w:rPr>
          <w:spacing w:val="1"/>
        </w:rPr>
        <w:t xml:space="preserve"> </w:t>
      </w:r>
      <w:r>
        <w:t>возможностей</w:t>
      </w:r>
      <w:r>
        <w:rPr>
          <w:spacing w:val="1"/>
        </w:rPr>
        <w:t xml:space="preserve"> </w:t>
      </w:r>
      <w:r>
        <w:t>инструмента</w:t>
      </w:r>
      <w:r>
        <w:rPr>
          <w:spacing w:val="1"/>
        </w:rPr>
        <w:t xml:space="preserve"> </w:t>
      </w:r>
      <w:r>
        <w:t>(исполнение</w:t>
      </w:r>
      <w:r>
        <w:rPr>
          <w:spacing w:val="1"/>
        </w:rPr>
        <w:t xml:space="preserve"> </w:t>
      </w:r>
      <w:r>
        <w:t>одной</w:t>
      </w:r>
      <w:r>
        <w:rPr>
          <w:spacing w:val="1"/>
        </w:rPr>
        <w:t xml:space="preserve"> </w:t>
      </w:r>
      <w:r>
        <w:t>и</w:t>
      </w:r>
      <w:r>
        <w:rPr>
          <w:spacing w:val="1"/>
        </w:rPr>
        <w:t xml:space="preserve"> </w:t>
      </w:r>
      <w:r>
        <w:t>той</w:t>
      </w:r>
      <w:r>
        <w:rPr>
          <w:spacing w:val="1"/>
        </w:rPr>
        <w:t xml:space="preserve"> </w:t>
      </w:r>
      <w:r>
        <w:t>же</w:t>
      </w:r>
      <w:r>
        <w:rPr>
          <w:spacing w:val="1"/>
        </w:rPr>
        <w:t xml:space="preserve"> </w:t>
      </w:r>
      <w:r>
        <w:t>пьесы</w:t>
      </w:r>
      <w:r>
        <w:rPr>
          <w:spacing w:val="1"/>
        </w:rPr>
        <w:t xml:space="preserve"> </w:t>
      </w:r>
      <w:r>
        <w:t>тихо</w:t>
      </w:r>
      <w:r>
        <w:rPr>
          <w:spacing w:val="1"/>
        </w:rPr>
        <w:t xml:space="preserve"> </w:t>
      </w:r>
      <w:r>
        <w:t>и</w:t>
      </w:r>
      <w:r>
        <w:rPr>
          <w:spacing w:val="1"/>
        </w:rPr>
        <w:t xml:space="preserve"> </w:t>
      </w:r>
      <w:r>
        <w:t>громко,</w:t>
      </w:r>
      <w:r w:rsidR="00546663">
        <w:t xml:space="preserve"> </w:t>
      </w:r>
      <w:r>
        <w:t>в</w:t>
      </w:r>
      <w:r>
        <w:rPr>
          <w:spacing w:val="3"/>
        </w:rPr>
        <w:t xml:space="preserve"> </w:t>
      </w:r>
      <w:r>
        <w:t>разных</w:t>
      </w:r>
      <w:r>
        <w:rPr>
          <w:spacing w:val="-7"/>
        </w:rPr>
        <w:t xml:space="preserve"> </w:t>
      </w:r>
      <w:r>
        <w:t>регистрах,</w:t>
      </w:r>
      <w:r>
        <w:rPr>
          <w:spacing w:val="10"/>
        </w:rPr>
        <w:t xml:space="preserve"> </w:t>
      </w:r>
      <w:r>
        <w:t>разными штрихами);</w:t>
      </w:r>
    </w:p>
    <w:p w:rsidR="003E2BDB" w:rsidRDefault="000516F0" w:rsidP="005743FB">
      <w:pPr>
        <w:pStyle w:val="a3"/>
        <w:ind w:left="0" w:firstLine="720"/>
      </w:pPr>
      <w:r>
        <w:t>вариативно: посещение концерта фортепианной музыки; разбираем инструмент - наглядная</w:t>
      </w:r>
      <w:r>
        <w:rPr>
          <w:spacing w:val="1"/>
        </w:rPr>
        <w:t xml:space="preserve"> </w:t>
      </w:r>
      <w:r>
        <w:t>демонстрация</w:t>
      </w:r>
      <w:r>
        <w:rPr>
          <w:spacing w:val="1"/>
        </w:rPr>
        <w:t xml:space="preserve"> </w:t>
      </w:r>
      <w:r>
        <w:t>внутреннего</w:t>
      </w:r>
      <w:r>
        <w:rPr>
          <w:spacing w:val="1"/>
        </w:rPr>
        <w:t xml:space="preserve"> </w:t>
      </w:r>
      <w:r>
        <w:t>устройства</w:t>
      </w:r>
      <w:r>
        <w:rPr>
          <w:spacing w:val="1"/>
        </w:rPr>
        <w:t xml:space="preserve"> </w:t>
      </w:r>
      <w:r>
        <w:t>акустического</w:t>
      </w:r>
      <w:r>
        <w:rPr>
          <w:spacing w:val="1"/>
        </w:rPr>
        <w:t xml:space="preserve"> </w:t>
      </w:r>
      <w:r>
        <w:t>пианино;</w:t>
      </w:r>
      <w:r>
        <w:rPr>
          <w:spacing w:val="1"/>
        </w:rPr>
        <w:t xml:space="preserve"> </w:t>
      </w:r>
      <w:r>
        <w:t>«Паспорт</w:t>
      </w:r>
      <w:r>
        <w:rPr>
          <w:spacing w:val="1"/>
        </w:rPr>
        <w:t xml:space="preserve"> </w:t>
      </w:r>
      <w:r>
        <w:t>инструмента»</w:t>
      </w:r>
      <w:r>
        <w:rPr>
          <w:spacing w:val="1"/>
        </w:rPr>
        <w:t xml:space="preserve"> </w:t>
      </w:r>
      <w:r>
        <w:t>-</w:t>
      </w:r>
      <w:r>
        <w:rPr>
          <w:spacing w:val="1"/>
        </w:rPr>
        <w:t xml:space="preserve"> </w:t>
      </w:r>
      <w:r>
        <w:t>исследовательская работа,</w:t>
      </w:r>
      <w:r>
        <w:rPr>
          <w:spacing w:val="1"/>
        </w:rPr>
        <w:t xml:space="preserve"> </w:t>
      </w:r>
      <w:r>
        <w:t>предполагающая</w:t>
      </w:r>
      <w:r>
        <w:rPr>
          <w:spacing w:val="1"/>
        </w:rPr>
        <w:t xml:space="preserve"> </w:t>
      </w:r>
      <w:r>
        <w:t>подсчёт параметров</w:t>
      </w:r>
      <w:r>
        <w:rPr>
          <w:spacing w:val="1"/>
        </w:rPr>
        <w:t xml:space="preserve"> </w:t>
      </w:r>
      <w:r>
        <w:t>(высота,</w:t>
      </w:r>
      <w:r>
        <w:rPr>
          <w:spacing w:val="1"/>
        </w:rPr>
        <w:t xml:space="preserve"> </w:t>
      </w:r>
      <w:r>
        <w:t>ширина,</w:t>
      </w:r>
      <w:r>
        <w:rPr>
          <w:spacing w:val="1"/>
        </w:rPr>
        <w:t xml:space="preserve"> </w:t>
      </w:r>
      <w:r>
        <w:t>количество</w:t>
      </w:r>
      <w:r>
        <w:rPr>
          <w:spacing w:val="1"/>
        </w:rPr>
        <w:t xml:space="preserve"> </w:t>
      </w:r>
      <w:r>
        <w:t>клавиш, педалей).</w:t>
      </w:r>
    </w:p>
    <w:p w:rsidR="00546663" w:rsidRDefault="00546663" w:rsidP="005743FB">
      <w:pPr>
        <w:pStyle w:val="a3"/>
        <w:ind w:left="0" w:firstLine="720"/>
      </w:pPr>
    </w:p>
    <w:p w:rsidR="003E2BDB" w:rsidRPr="00546663" w:rsidRDefault="000516F0" w:rsidP="005743FB">
      <w:pPr>
        <w:pStyle w:val="a3"/>
        <w:ind w:left="0" w:firstLine="720"/>
        <w:rPr>
          <w:i/>
        </w:rPr>
      </w:pPr>
      <w:r w:rsidRPr="00546663">
        <w:rPr>
          <w:i/>
        </w:rPr>
        <w:t>Музыкальные</w:t>
      </w:r>
      <w:r w:rsidRPr="00546663">
        <w:rPr>
          <w:i/>
          <w:spacing w:val="-6"/>
        </w:rPr>
        <w:t xml:space="preserve"> </w:t>
      </w:r>
      <w:r w:rsidRPr="00546663">
        <w:rPr>
          <w:i/>
        </w:rPr>
        <w:t>инструменты.</w:t>
      </w:r>
      <w:r w:rsidRPr="00546663">
        <w:rPr>
          <w:i/>
          <w:spacing w:val="-7"/>
        </w:rPr>
        <w:t xml:space="preserve"> </w:t>
      </w:r>
      <w:r w:rsidRPr="00546663">
        <w:rPr>
          <w:i/>
        </w:rPr>
        <w:t>Флейта.</w:t>
      </w:r>
    </w:p>
    <w:p w:rsidR="003E2BDB" w:rsidRDefault="000516F0" w:rsidP="005743FB">
      <w:pPr>
        <w:pStyle w:val="a3"/>
        <w:ind w:left="0" w:firstLine="720"/>
      </w:pPr>
      <w:r>
        <w:t>Содержание: предки современной флейты, легенда о нимфе Сиринкс, музыка для флейты</w:t>
      </w:r>
      <w:r>
        <w:rPr>
          <w:spacing w:val="1"/>
        </w:rPr>
        <w:t xml:space="preserve"> </w:t>
      </w:r>
      <w:r>
        <w:t>соло, флейты в сопровождении фортепиано, оркестра (например, «Шутка» И.С. Баха, «Мелодия»</w:t>
      </w:r>
      <w:r>
        <w:rPr>
          <w:spacing w:val="1"/>
        </w:rPr>
        <w:t xml:space="preserve"> </w:t>
      </w:r>
      <w:r>
        <w:t>изоперы</w:t>
      </w:r>
      <w:r>
        <w:rPr>
          <w:spacing w:val="4"/>
        </w:rPr>
        <w:t xml:space="preserve"> </w:t>
      </w:r>
      <w:r>
        <w:t>«Орфей</w:t>
      </w:r>
      <w:r>
        <w:rPr>
          <w:spacing w:val="3"/>
        </w:rPr>
        <w:t xml:space="preserve"> </w:t>
      </w:r>
      <w:r>
        <w:t>и</w:t>
      </w:r>
      <w:r>
        <w:rPr>
          <w:spacing w:val="7"/>
        </w:rPr>
        <w:t xml:space="preserve"> </w:t>
      </w:r>
      <w:r>
        <w:t>Эвридика»</w:t>
      </w:r>
      <w:r>
        <w:rPr>
          <w:spacing w:val="-7"/>
        </w:rPr>
        <w:t xml:space="preserve"> </w:t>
      </w:r>
      <w:r>
        <w:t>К.В.</w:t>
      </w:r>
      <w:r>
        <w:rPr>
          <w:spacing w:val="8"/>
        </w:rPr>
        <w:t xml:space="preserve"> </w:t>
      </w:r>
      <w:r>
        <w:t>Глюка,</w:t>
      </w:r>
      <w:r>
        <w:rPr>
          <w:spacing w:val="9"/>
        </w:rPr>
        <w:t xml:space="preserve"> </w:t>
      </w:r>
      <w:r>
        <w:t>«Сиринкс»</w:t>
      </w:r>
      <w:r>
        <w:rPr>
          <w:spacing w:val="-8"/>
        </w:rPr>
        <w:t xml:space="preserve"> </w:t>
      </w:r>
      <w:r>
        <w:t>К.</w:t>
      </w:r>
      <w:r>
        <w:rPr>
          <w:spacing w:val="9"/>
        </w:rPr>
        <w:t xml:space="preserve"> </w:t>
      </w:r>
      <w:r>
        <w:t>Дебюсси).</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знакомство</w:t>
      </w:r>
      <w:r>
        <w:rPr>
          <w:spacing w:val="1"/>
        </w:rPr>
        <w:t xml:space="preserve"> </w:t>
      </w:r>
      <w:r>
        <w:t>с</w:t>
      </w:r>
      <w:r>
        <w:rPr>
          <w:spacing w:val="1"/>
        </w:rPr>
        <w:t xml:space="preserve"> </w:t>
      </w:r>
      <w:r>
        <w:t>внешним</w:t>
      </w:r>
      <w:r>
        <w:rPr>
          <w:spacing w:val="1"/>
        </w:rPr>
        <w:t xml:space="preserve"> </w:t>
      </w:r>
      <w:r>
        <w:t>видом,</w:t>
      </w:r>
      <w:r>
        <w:rPr>
          <w:spacing w:val="1"/>
        </w:rPr>
        <w:t xml:space="preserve"> </w:t>
      </w:r>
      <w:r>
        <w:t>устройством</w:t>
      </w:r>
      <w:r>
        <w:rPr>
          <w:spacing w:val="1"/>
        </w:rPr>
        <w:t xml:space="preserve"> </w:t>
      </w:r>
      <w:r>
        <w:t>и</w:t>
      </w:r>
      <w:r>
        <w:rPr>
          <w:spacing w:val="1"/>
        </w:rPr>
        <w:t xml:space="preserve"> </w:t>
      </w:r>
      <w:r>
        <w:t>тембрами</w:t>
      </w:r>
      <w:r>
        <w:rPr>
          <w:spacing w:val="1"/>
        </w:rPr>
        <w:t xml:space="preserve"> </w:t>
      </w:r>
      <w:r>
        <w:t>классических</w:t>
      </w:r>
      <w:r>
        <w:rPr>
          <w:spacing w:val="1"/>
        </w:rPr>
        <w:t xml:space="preserve"> </w:t>
      </w:r>
      <w:r>
        <w:t>музыкальных</w:t>
      </w:r>
      <w:r>
        <w:rPr>
          <w:spacing w:val="1"/>
        </w:rPr>
        <w:t xml:space="preserve"> </w:t>
      </w:r>
      <w:r>
        <w:t>инструментов;</w:t>
      </w:r>
    </w:p>
    <w:p w:rsidR="003E2BDB" w:rsidRDefault="000516F0" w:rsidP="005743FB">
      <w:pPr>
        <w:pStyle w:val="a3"/>
        <w:ind w:left="0" w:firstLine="720"/>
      </w:pPr>
      <w:r>
        <w:t>слушание</w:t>
      </w:r>
      <w:r>
        <w:rPr>
          <w:spacing w:val="1"/>
        </w:rPr>
        <w:t xml:space="preserve"> </w:t>
      </w:r>
      <w:r>
        <w:t>музыкальных</w:t>
      </w:r>
      <w:r>
        <w:rPr>
          <w:spacing w:val="1"/>
        </w:rPr>
        <w:t xml:space="preserve"> </w:t>
      </w:r>
      <w:r>
        <w:t>фрагментов</w:t>
      </w:r>
      <w:r>
        <w:rPr>
          <w:spacing w:val="1"/>
        </w:rPr>
        <w:t xml:space="preserve"> </w:t>
      </w:r>
      <w:r>
        <w:t>в</w:t>
      </w:r>
      <w:r>
        <w:rPr>
          <w:spacing w:val="1"/>
        </w:rPr>
        <w:t xml:space="preserve"> </w:t>
      </w:r>
      <w:r>
        <w:t>исполнении</w:t>
      </w:r>
      <w:r>
        <w:rPr>
          <w:spacing w:val="1"/>
        </w:rPr>
        <w:t xml:space="preserve"> </w:t>
      </w:r>
      <w:r>
        <w:t>известных</w:t>
      </w:r>
      <w:r>
        <w:rPr>
          <w:spacing w:val="1"/>
        </w:rPr>
        <w:t xml:space="preserve"> </w:t>
      </w:r>
      <w:r>
        <w:t>музыкантов-инструменталистов;</w:t>
      </w:r>
    </w:p>
    <w:p w:rsidR="003E2BDB" w:rsidRDefault="000516F0" w:rsidP="005743FB">
      <w:pPr>
        <w:pStyle w:val="a3"/>
        <w:ind w:left="0" w:firstLine="720"/>
      </w:pPr>
      <w:r>
        <w:t>чтение учебных текстов, сказок и легенд, рассказывающих о музыкальных инструментах,</w:t>
      </w:r>
      <w:r>
        <w:rPr>
          <w:spacing w:val="1"/>
        </w:rPr>
        <w:t xml:space="preserve"> </w:t>
      </w:r>
      <w:r>
        <w:t>истории</w:t>
      </w:r>
      <w:r>
        <w:rPr>
          <w:spacing w:val="3"/>
        </w:rPr>
        <w:t xml:space="preserve"> </w:t>
      </w:r>
      <w:r>
        <w:t>их</w:t>
      </w:r>
      <w:r>
        <w:rPr>
          <w:spacing w:val="-8"/>
        </w:rPr>
        <w:t xml:space="preserve"> </w:t>
      </w:r>
      <w:r>
        <w:t>появления.</w:t>
      </w:r>
    </w:p>
    <w:p w:rsidR="00546663" w:rsidRDefault="00546663" w:rsidP="005743FB">
      <w:pPr>
        <w:pStyle w:val="a3"/>
        <w:ind w:left="0" w:firstLine="720"/>
      </w:pPr>
    </w:p>
    <w:p w:rsidR="003E2BDB" w:rsidRPr="00546663" w:rsidRDefault="000516F0" w:rsidP="005743FB">
      <w:pPr>
        <w:pStyle w:val="a3"/>
        <w:ind w:left="0" w:firstLine="720"/>
        <w:rPr>
          <w:i/>
        </w:rPr>
      </w:pPr>
      <w:r w:rsidRPr="00546663">
        <w:rPr>
          <w:i/>
        </w:rPr>
        <w:t>Музыкальные</w:t>
      </w:r>
      <w:r w:rsidRPr="00546663">
        <w:rPr>
          <w:i/>
          <w:spacing w:val="-9"/>
        </w:rPr>
        <w:t xml:space="preserve"> </w:t>
      </w:r>
      <w:r w:rsidRPr="00546663">
        <w:rPr>
          <w:i/>
        </w:rPr>
        <w:t>инструменты.</w:t>
      </w:r>
      <w:r w:rsidRPr="00546663">
        <w:rPr>
          <w:i/>
          <w:spacing w:val="-6"/>
        </w:rPr>
        <w:t xml:space="preserve"> </w:t>
      </w:r>
      <w:r w:rsidRPr="00546663">
        <w:rPr>
          <w:i/>
        </w:rPr>
        <w:t>Скрипка,</w:t>
      </w:r>
      <w:r w:rsidRPr="00546663">
        <w:rPr>
          <w:i/>
          <w:spacing w:val="-11"/>
        </w:rPr>
        <w:t xml:space="preserve"> </w:t>
      </w:r>
      <w:r w:rsidRPr="00546663">
        <w:rPr>
          <w:i/>
        </w:rPr>
        <w:t>виолончель.</w:t>
      </w:r>
    </w:p>
    <w:p w:rsidR="003E2BDB" w:rsidRDefault="000516F0" w:rsidP="005743FB">
      <w:pPr>
        <w:pStyle w:val="a3"/>
        <w:ind w:left="0" w:firstLine="720"/>
      </w:pPr>
      <w:r>
        <w:t>Содержание: певучесть тембров струнных смычковых инструментов,</w:t>
      </w:r>
      <w:r>
        <w:rPr>
          <w:spacing w:val="1"/>
        </w:rPr>
        <w:t xml:space="preserve"> </w:t>
      </w:r>
      <w:r>
        <w:t>композиторы,</w:t>
      </w:r>
      <w:r>
        <w:rPr>
          <w:spacing w:val="28"/>
        </w:rPr>
        <w:t xml:space="preserve"> </w:t>
      </w:r>
      <w:r>
        <w:t>сочинявшие</w:t>
      </w:r>
      <w:r>
        <w:rPr>
          <w:spacing w:val="32"/>
        </w:rPr>
        <w:t xml:space="preserve"> </w:t>
      </w:r>
      <w:r>
        <w:t>скрипичную</w:t>
      </w:r>
      <w:r>
        <w:rPr>
          <w:spacing w:val="31"/>
        </w:rPr>
        <w:t xml:space="preserve"> </w:t>
      </w:r>
      <w:r>
        <w:t>музыку,</w:t>
      </w:r>
      <w:r>
        <w:rPr>
          <w:spacing w:val="39"/>
        </w:rPr>
        <w:t xml:space="preserve"> </w:t>
      </w:r>
      <w:r>
        <w:t>знаменитые</w:t>
      </w:r>
      <w:r>
        <w:rPr>
          <w:spacing w:val="37"/>
        </w:rPr>
        <w:t xml:space="preserve"> </w:t>
      </w:r>
      <w:r>
        <w:t>исполнители,</w:t>
      </w:r>
      <w:r w:rsidR="00546663">
        <w:t xml:space="preserve"> </w:t>
      </w:r>
      <w:r>
        <w:t>мастера,</w:t>
      </w:r>
      <w:r w:rsidR="00546663">
        <w:t xml:space="preserve"> </w:t>
      </w:r>
      <w:r>
        <w:t>изготавливавшие</w:t>
      </w:r>
      <w:r>
        <w:rPr>
          <w:spacing w:val="-13"/>
        </w:rPr>
        <w:t xml:space="preserve"> </w:t>
      </w:r>
      <w:r>
        <w:t>инструменты.</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игра-имитация</w:t>
      </w:r>
      <w:r>
        <w:rPr>
          <w:spacing w:val="-15"/>
        </w:rPr>
        <w:t xml:space="preserve"> </w:t>
      </w:r>
      <w:r>
        <w:t>исполнительских</w:t>
      </w:r>
      <w:r>
        <w:rPr>
          <w:spacing w:val="-9"/>
        </w:rPr>
        <w:t xml:space="preserve"> </w:t>
      </w:r>
      <w:r>
        <w:t>движений</w:t>
      </w:r>
      <w:r>
        <w:rPr>
          <w:spacing w:val="-14"/>
        </w:rPr>
        <w:t xml:space="preserve"> </w:t>
      </w:r>
      <w:r>
        <w:t>во</w:t>
      </w:r>
      <w:r>
        <w:rPr>
          <w:spacing w:val="-3"/>
        </w:rPr>
        <w:t xml:space="preserve"> </w:t>
      </w:r>
      <w:r>
        <w:t>время</w:t>
      </w:r>
      <w:r>
        <w:rPr>
          <w:spacing w:val="-7"/>
        </w:rPr>
        <w:t xml:space="preserve"> </w:t>
      </w:r>
      <w:r>
        <w:t>звучания</w:t>
      </w:r>
      <w:r>
        <w:rPr>
          <w:spacing w:val="-2"/>
        </w:rPr>
        <w:t xml:space="preserve"> </w:t>
      </w:r>
      <w:r>
        <w:t>музыки;</w:t>
      </w:r>
    </w:p>
    <w:p w:rsidR="003E2BDB" w:rsidRDefault="000516F0" w:rsidP="005743FB">
      <w:pPr>
        <w:pStyle w:val="a3"/>
        <w:ind w:left="0" w:firstLine="720"/>
      </w:pPr>
      <w:r>
        <w:t>музыкальная</w:t>
      </w:r>
      <w:r>
        <w:rPr>
          <w:spacing w:val="9"/>
        </w:rPr>
        <w:t xml:space="preserve"> </w:t>
      </w:r>
      <w:r>
        <w:t>викторина</w:t>
      </w:r>
      <w:r>
        <w:rPr>
          <w:spacing w:val="62"/>
        </w:rPr>
        <w:t xml:space="preserve"> </w:t>
      </w:r>
      <w:r>
        <w:t>на</w:t>
      </w:r>
      <w:r>
        <w:rPr>
          <w:spacing w:val="60"/>
        </w:rPr>
        <w:t xml:space="preserve"> </w:t>
      </w:r>
      <w:r>
        <w:t>знание</w:t>
      </w:r>
      <w:r>
        <w:rPr>
          <w:spacing w:val="67"/>
        </w:rPr>
        <w:t xml:space="preserve"> </w:t>
      </w:r>
      <w:r>
        <w:t>конкретных</w:t>
      </w:r>
      <w:r>
        <w:rPr>
          <w:spacing w:val="62"/>
        </w:rPr>
        <w:t xml:space="preserve"> </w:t>
      </w:r>
      <w:r>
        <w:t>произведений</w:t>
      </w:r>
      <w:r>
        <w:rPr>
          <w:spacing w:val="64"/>
        </w:rPr>
        <w:t xml:space="preserve"> </w:t>
      </w:r>
      <w:r>
        <w:t>и</w:t>
      </w:r>
      <w:r>
        <w:rPr>
          <w:spacing w:val="63"/>
        </w:rPr>
        <w:t xml:space="preserve"> </w:t>
      </w:r>
      <w:r>
        <w:t>их</w:t>
      </w:r>
      <w:r>
        <w:rPr>
          <w:spacing w:val="62"/>
        </w:rPr>
        <w:t xml:space="preserve"> </w:t>
      </w:r>
      <w:r>
        <w:t>авторов,</w:t>
      </w:r>
      <w:r>
        <w:rPr>
          <w:spacing w:val="60"/>
        </w:rPr>
        <w:t xml:space="preserve"> </w:t>
      </w:r>
      <w:r>
        <w:t>определения</w:t>
      </w:r>
      <w:r w:rsidR="00286D06">
        <w:t xml:space="preserve"> </w:t>
      </w:r>
      <w:r>
        <w:t>тембров</w:t>
      </w:r>
      <w:r>
        <w:rPr>
          <w:spacing w:val="-2"/>
        </w:rPr>
        <w:t xml:space="preserve"> </w:t>
      </w:r>
      <w:r>
        <w:t>звучащих</w:t>
      </w:r>
      <w:r>
        <w:rPr>
          <w:spacing w:val="-9"/>
        </w:rPr>
        <w:t xml:space="preserve"> </w:t>
      </w:r>
      <w:r>
        <w:t>инструментов;</w:t>
      </w:r>
    </w:p>
    <w:p w:rsidR="003E2BDB" w:rsidRDefault="000516F0" w:rsidP="005743FB">
      <w:pPr>
        <w:pStyle w:val="a3"/>
        <w:ind w:left="0" w:firstLine="720"/>
      </w:pPr>
      <w:r>
        <w:t>разучивание,</w:t>
      </w:r>
      <w:r>
        <w:rPr>
          <w:spacing w:val="1"/>
        </w:rPr>
        <w:t xml:space="preserve"> </w:t>
      </w:r>
      <w:r>
        <w:t>исполнение</w:t>
      </w:r>
      <w:r>
        <w:rPr>
          <w:spacing w:val="1"/>
        </w:rPr>
        <w:t xml:space="preserve"> </w:t>
      </w:r>
      <w:r>
        <w:t>песен,</w:t>
      </w:r>
      <w:r>
        <w:rPr>
          <w:spacing w:val="1"/>
        </w:rPr>
        <w:t xml:space="preserve"> </w:t>
      </w:r>
      <w:r>
        <w:t>посвящённых</w:t>
      </w:r>
      <w:r>
        <w:rPr>
          <w:spacing w:val="1"/>
        </w:rPr>
        <w:t xml:space="preserve"> </w:t>
      </w:r>
      <w:r>
        <w:t>музыкальным</w:t>
      </w:r>
      <w:r>
        <w:rPr>
          <w:spacing w:val="1"/>
        </w:rPr>
        <w:t xml:space="preserve"> </w:t>
      </w:r>
      <w:r>
        <w:t>инструментам;</w:t>
      </w:r>
      <w:r>
        <w:rPr>
          <w:spacing w:val="1"/>
        </w:rPr>
        <w:t xml:space="preserve"> </w:t>
      </w:r>
      <w:r>
        <w:t>вариативно:</w:t>
      </w:r>
      <w:r>
        <w:rPr>
          <w:spacing w:val="-8"/>
        </w:rPr>
        <w:t xml:space="preserve"> </w:t>
      </w:r>
      <w:r>
        <w:t>посещение концерта</w:t>
      </w:r>
      <w:r>
        <w:rPr>
          <w:spacing w:val="-6"/>
        </w:rPr>
        <w:t xml:space="preserve"> </w:t>
      </w:r>
      <w:r>
        <w:t>инструментальной</w:t>
      </w:r>
      <w:r>
        <w:rPr>
          <w:spacing w:val="-1"/>
        </w:rPr>
        <w:t xml:space="preserve"> </w:t>
      </w:r>
      <w:r>
        <w:t>музыки;</w:t>
      </w:r>
      <w:r>
        <w:rPr>
          <w:spacing w:val="-2"/>
        </w:rPr>
        <w:t xml:space="preserve"> </w:t>
      </w:r>
      <w:r>
        <w:t>«Паспорт</w:t>
      </w:r>
      <w:r w:rsidR="00546663">
        <w:t xml:space="preserve"> </w:t>
      </w:r>
      <w:r>
        <w:t>инструмента»</w:t>
      </w:r>
      <w:r>
        <w:rPr>
          <w:spacing w:val="1"/>
        </w:rPr>
        <w:t xml:space="preserve"> </w:t>
      </w:r>
      <w:r>
        <w:t>-</w:t>
      </w:r>
      <w:r>
        <w:rPr>
          <w:spacing w:val="1"/>
        </w:rPr>
        <w:t xml:space="preserve"> </w:t>
      </w:r>
      <w:r>
        <w:t>исследовательская</w:t>
      </w:r>
      <w:r>
        <w:rPr>
          <w:spacing w:val="1"/>
        </w:rPr>
        <w:t xml:space="preserve"> </w:t>
      </w:r>
      <w:r>
        <w:t>работа,</w:t>
      </w:r>
      <w:r>
        <w:rPr>
          <w:spacing w:val="1"/>
        </w:rPr>
        <w:t xml:space="preserve"> </w:t>
      </w:r>
      <w:r>
        <w:t>предполагающая</w:t>
      </w:r>
      <w:r>
        <w:rPr>
          <w:spacing w:val="1"/>
        </w:rPr>
        <w:t xml:space="preserve"> </w:t>
      </w:r>
      <w:r>
        <w:t>описание</w:t>
      </w:r>
      <w:r>
        <w:rPr>
          <w:spacing w:val="1"/>
        </w:rPr>
        <w:t xml:space="preserve"> </w:t>
      </w:r>
      <w:r>
        <w:t>внешнего</w:t>
      </w:r>
      <w:r>
        <w:rPr>
          <w:spacing w:val="1"/>
        </w:rPr>
        <w:t xml:space="preserve"> </w:t>
      </w:r>
      <w:r>
        <w:t>вида</w:t>
      </w:r>
      <w:r>
        <w:rPr>
          <w:spacing w:val="1"/>
        </w:rPr>
        <w:t xml:space="preserve"> </w:t>
      </w:r>
      <w:r>
        <w:t>и</w:t>
      </w:r>
      <w:r>
        <w:rPr>
          <w:spacing w:val="1"/>
        </w:rPr>
        <w:t xml:space="preserve"> </w:t>
      </w:r>
      <w:r>
        <w:t>особенностей</w:t>
      </w:r>
      <w:r>
        <w:rPr>
          <w:spacing w:val="3"/>
        </w:rPr>
        <w:t xml:space="preserve"> </w:t>
      </w:r>
      <w:r>
        <w:t>звучания</w:t>
      </w:r>
      <w:r>
        <w:rPr>
          <w:spacing w:val="3"/>
        </w:rPr>
        <w:t xml:space="preserve"> </w:t>
      </w:r>
      <w:r>
        <w:t>инструмента,</w:t>
      </w:r>
      <w:r>
        <w:rPr>
          <w:spacing w:val="10"/>
        </w:rPr>
        <w:t xml:space="preserve"> </w:t>
      </w:r>
      <w:r>
        <w:t>способов</w:t>
      </w:r>
      <w:r>
        <w:rPr>
          <w:spacing w:val="-9"/>
        </w:rPr>
        <w:t xml:space="preserve"> </w:t>
      </w:r>
      <w:r>
        <w:t>игры на</w:t>
      </w:r>
      <w:r>
        <w:rPr>
          <w:spacing w:val="-5"/>
        </w:rPr>
        <w:t xml:space="preserve"> </w:t>
      </w:r>
      <w:r>
        <w:t>нём.</w:t>
      </w:r>
    </w:p>
    <w:p w:rsidR="00546663" w:rsidRDefault="00546663" w:rsidP="005743FB">
      <w:pPr>
        <w:pStyle w:val="a3"/>
        <w:ind w:left="0" w:firstLine="720"/>
      </w:pPr>
    </w:p>
    <w:p w:rsidR="003E2BDB" w:rsidRPr="00546663" w:rsidRDefault="000516F0" w:rsidP="005743FB">
      <w:pPr>
        <w:pStyle w:val="a3"/>
        <w:ind w:left="0" w:firstLine="720"/>
        <w:rPr>
          <w:i/>
        </w:rPr>
      </w:pPr>
      <w:r w:rsidRPr="00546663">
        <w:rPr>
          <w:i/>
        </w:rPr>
        <w:t>Вокальная</w:t>
      </w:r>
      <w:r w:rsidRPr="00546663">
        <w:rPr>
          <w:i/>
          <w:spacing w:val="-8"/>
        </w:rPr>
        <w:t xml:space="preserve"> </w:t>
      </w:r>
      <w:r w:rsidRPr="00546663">
        <w:rPr>
          <w:i/>
        </w:rPr>
        <w:t>музыка.</w:t>
      </w:r>
    </w:p>
    <w:p w:rsidR="003E2BDB" w:rsidRDefault="000516F0" w:rsidP="005743FB">
      <w:pPr>
        <w:pStyle w:val="a3"/>
        <w:ind w:left="0" w:firstLine="720"/>
      </w:pPr>
      <w:r>
        <w:t>Содержание: человеческий голос - самый совершенный инструмент, бережное отношение к</w:t>
      </w:r>
      <w:r>
        <w:rPr>
          <w:spacing w:val="1"/>
        </w:rPr>
        <w:t xml:space="preserve"> </w:t>
      </w:r>
      <w:r>
        <w:t>своему голосу, известные певцы, жанры вокальной музыки: песни, вокализы, романсы, арии из</w:t>
      </w:r>
      <w:r>
        <w:rPr>
          <w:spacing w:val="1"/>
        </w:rPr>
        <w:t xml:space="preserve"> </w:t>
      </w:r>
      <w:proofErr w:type="gramStart"/>
      <w:r>
        <w:t>опер</w:t>
      </w:r>
      <w:r w:rsidR="00546663">
        <w:t xml:space="preserve"> </w:t>
      </w:r>
      <w:r>
        <w:t>.Кантата</w:t>
      </w:r>
      <w:proofErr w:type="gramEnd"/>
      <w:r>
        <w:t>.</w:t>
      </w:r>
      <w:r>
        <w:rPr>
          <w:spacing w:val="-1"/>
        </w:rPr>
        <w:t xml:space="preserve"> </w:t>
      </w:r>
      <w:r>
        <w:t>Песня,</w:t>
      </w:r>
      <w:r>
        <w:rPr>
          <w:spacing w:val="5"/>
        </w:rPr>
        <w:t xml:space="preserve"> </w:t>
      </w:r>
      <w:r>
        <w:t>романс,</w:t>
      </w:r>
      <w:r>
        <w:rPr>
          <w:spacing w:val="-4"/>
        </w:rPr>
        <w:t xml:space="preserve"> </w:t>
      </w:r>
      <w:r>
        <w:t>вокализ,</w:t>
      </w:r>
      <w:r>
        <w:rPr>
          <w:spacing w:val="5"/>
        </w:rPr>
        <w:t xml:space="preserve"> </w:t>
      </w:r>
      <w:r>
        <w:t>кант.</w:t>
      </w:r>
    </w:p>
    <w:p w:rsidR="003E2BDB" w:rsidRDefault="000516F0" w:rsidP="005743FB">
      <w:pPr>
        <w:pStyle w:val="a3"/>
        <w:ind w:left="0" w:firstLine="720"/>
      </w:pPr>
      <w:r>
        <w:t>Виды</w:t>
      </w:r>
      <w:r>
        <w:rPr>
          <w:spacing w:val="-2"/>
        </w:rPr>
        <w:t xml:space="preserve"> </w:t>
      </w:r>
      <w:r>
        <w:t>деятельности</w:t>
      </w:r>
      <w:r>
        <w:rPr>
          <w:spacing w:val="-10"/>
        </w:rPr>
        <w:t xml:space="preserve"> </w:t>
      </w:r>
      <w:r>
        <w:t>обучающихся:</w:t>
      </w:r>
    </w:p>
    <w:p w:rsidR="003E2BDB" w:rsidRDefault="000516F0" w:rsidP="005743FB">
      <w:pPr>
        <w:pStyle w:val="a3"/>
        <w:ind w:left="0" w:firstLine="720"/>
      </w:pPr>
      <w:r>
        <w:t>определение на слух типов человеческих голосов (детские, мужские,</w:t>
      </w:r>
      <w:r>
        <w:rPr>
          <w:spacing w:val="1"/>
        </w:rPr>
        <w:t xml:space="preserve"> </w:t>
      </w:r>
      <w:r>
        <w:t>женские), тембров</w:t>
      </w:r>
      <w:r>
        <w:rPr>
          <w:spacing w:val="1"/>
        </w:rPr>
        <w:t xml:space="preserve"> </w:t>
      </w:r>
      <w:r>
        <w:t>голосов</w:t>
      </w:r>
      <w:r>
        <w:rPr>
          <w:spacing w:val="1"/>
        </w:rPr>
        <w:t xml:space="preserve"> </w:t>
      </w:r>
      <w:r>
        <w:t>профессиональных</w:t>
      </w:r>
      <w:r>
        <w:rPr>
          <w:spacing w:val="1"/>
        </w:rPr>
        <w:t xml:space="preserve"> </w:t>
      </w:r>
      <w:r>
        <w:t>вокалистов;</w:t>
      </w:r>
      <w:r>
        <w:rPr>
          <w:spacing w:val="1"/>
        </w:rPr>
        <w:t xml:space="preserve"> </w:t>
      </w:r>
      <w:r>
        <w:t>знакомство</w:t>
      </w:r>
      <w:r>
        <w:rPr>
          <w:spacing w:val="1"/>
        </w:rPr>
        <w:t xml:space="preserve"> </w:t>
      </w:r>
      <w:r>
        <w:t>с</w:t>
      </w:r>
      <w:r>
        <w:rPr>
          <w:spacing w:val="1"/>
        </w:rPr>
        <w:t xml:space="preserve"> </w:t>
      </w:r>
      <w:r>
        <w:t>жанрами</w:t>
      </w:r>
      <w:r>
        <w:rPr>
          <w:spacing w:val="1"/>
        </w:rPr>
        <w:t xml:space="preserve"> </w:t>
      </w:r>
      <w:r>
        <w:t>вокальной</w:t>
      </w:r>
      <w:r>
        <w:rPr>
          <w:spacing w:val="1"/>
        </w:rPr>
        <w:t xml:space="preserve"> </w:t>
      </w:r>
      <w:r>
        <w:t>музыки;</w:t>
      </w:r>
      <w:r>
        <w:rPr>
          <w:spacing w:val="1"/>
        </w:rPr>
        <w:t xml:space="preserve"> </w:t>
      </w:r>
      <w:r>
        <w:t>слушание</w:t>
      </w:r>
      <w:r>
        <w:rPr>
          <w:spacing w:val="1"/>
        </w:rPr>
        <w:t xml:space="preserve"> </w:t>
      </w:r>
      <w:r>
        <w:t>вокальных</w:t>
      </w:r>
      <w:r>
        <w:rPr>
          <w:spacing w:val="1"/>
        </w:rPr>
        <w:t xml:space="preserve"> </w:t>
      </w:r>
      <w:r>
        <w:t>произведений</w:t>
      </w:r>
      <w:r>
        <w:rPr>
          <w:spacing w:val="1"/>
        </w:rPr>
        <w:t xml:space="preserve"> </w:t>
      </w:r>
      <w:r>
        <w:t>композиторов-классиков;</w:t>
      </w:r>
      <w:r>
        <w:rPr>
          <w:spacing w:val="1"/>
        </w:rPr>
        <w:t xml:space="preserve"> </w:t>
      </w:r>
      <w:r>
        <w:t>освоение</w:t>
      </w:r>
      <w:r>
        <w:rPr>
          <w:spacing w:val="1"/>
        </w:rPr>
        <w:t xml:space="preserve"> </w:t>
      </w:r>
      <w:r>
        <w:t>комплекса</w:t>
      </w:r>
      <w:r>
        <w:rPr>
          <w:spacing w:val="1"/>
        </w:rPr>
        <w:t xml:space="preserve"> </w:t>
      </w:r>
      <w:r>
        <w:t>дыхательных,</w:t>
      </w:r>
      <w:r>
        <w:rPr>
          <w:spacing w:val="-57"/>
        </w:rPr>
        <w:t xml:space="preserve"> </w:t>
      </w:r>
      <w:r>
        <w:lastRenderedPageBreak/>
        <w:t>артикуляционных упражнений; вокальные упражнения на развитие гибкости голоса, расширения</w:t>
      </w:r>
      <w:r>
        <w:rPr>
          <w:spacing w:val="1"/>
        </w:rPr>
        <w:t xml:space="preserve"> </w:t>
      </w:r>
      <w:r>
        <w:t>его</w:t>
      </w:r>
      <w:r w:rsidR="00286D06">
        <w:t xml:space="preserve"> </w:t>
      </w:r>
      <w:r>
        <w:t>диапазона;</w:t>
      </w:r>
    </w:p>
    <w:p w:rsidR="003E2BDB" w:rsidRDefault="000516F0" w:rsidP="005743FB">
      <w:pPr>
        <w:pStyle w:val="a3"/>
        <w:ind w:left="0" w:firstLine="720"/>
      </w:pPr>
      <w:r>
        <w:t>проблемная</w:t>
      </w:r>
      <w:r>
        <w:rPr>
          <w:spacing w:val="-11"/>
        </w:rPr>
        <w:t xml:space="preserve"> </w:t>
      </w:r>
      <w:r>
        <w:t>ситуация: что</w:t>
      </w:r>
      <w:r>
        <w:rPr>
          <w:spacing w:val="-3"/>
        </w:rPr>
        <w:t xml:space="preserve"> </w:t>
      </w:r>
      <w:r>
        <w:t>значит</w:t>
      </w:r>
      <w:r>
        <w:rPr>
          <w:spacing w:val="-6"/>
        </w:rPr>
        <w:t xml:space="preserve"> </w:t>
      </w:r>
      <w:r>
        <w:t>красивое</w:t>
      </w:r>
      <w:r>
        <w:rPr>
          <w:spacing w:val="-11"/>
        </w:rPr>
        <w:t xml:space="preserve"> </w:t>
      </w:r>
      <w:r>
        <w:t>пение;</w:t>
      </w:r>
    </w:p>
    <w:p w:rsidR="00546663" w:rsidRDefault="000516F0" w:rsidP="005743FB">
      <w:pPr>
        <w:pStyle w:val="a3"/>
        <w:ind w:left="0" w:firstLine="720"/>
        <w:rPr>
          <w:spacing w:val="1"/>
        </w:rPr>
      </w:pPr>
      <w:r>
        <w:t>музыкальная викторина на знание вокальных музыкальных произведений и их авторов;</w:t>
      </w:r>
      <w:r>
        <w:rPr>
          <w:spacing w:val="1"/>
        </w:rPr>
        <w:t xml:space="preserve"> </w:t>
      </w:r>
    </w:p>
    <w:p w:rsidR="00546663" w:rsidRDefault="000516F0" w:rsidP="005743FB">
      <w:pPr>
        <w:pStyle w:val="a3"/>
        <w:ind w:left="0" w:firstLine="720"/>
        <w:rPr>
          <w:spacing w:val="-6"/>
        </w:rPr>
      </w:pPr>
      <w:r>
        <w:t>разучивание,</w:t>
      </w:r>
      <w:r>
        <w:rPr>
          <w:spacing w:val="9"/>
        </w:rPr>
        <w:t xml:space="preserve"> </w:t>
      </w:r>
      <w:r>
        <w:t>исполнение</w:t>
      </w:r>
      <w:r>
        <w:rPr>
          <w:spacing w:val="50"/>
        </w:rPr>
        <w:t xml:space="preserve"> </w:t>
      </w:r>
      <w:r>
        <w:t>вокальных</w:t>
      </w:r>
      <w:r>
        <w:rPr>
          <w:spacing w:val="-7"/>
        </w:rPr>
        <w:t xml:space="preserve"> </w:t>
      </w:r>
      <w:r>
        <w:t>произведений</w:t>
      </w:r>
      <w:r>
        <w:rPr>
          <w:spacing w:val="4"/>
        </w:rPr>
        <w:t xml:space="preserve"> </w:t>
      </w:r>
      <w:r>
        <w:t>композиторов-классиков;</w:t>
      </w:r>
      <w:r>
        <w:rPr>
          <w:spacing w:val="-6"/>
        </w:rPr>
        <w:t xml:space="preserve"> </w:t>
      </w:r>
    </w:p>
    <w:p w:rsidR="003E2BDB" w:rsidRDefault="000516F0" w:rsidP="005743FB">
      <w:pPr>
        <w:pStyle w:val="a3"/>
        <w:ind w:left="0" w:firstLine="720"/>
      </w:pPr>
      <w:r>
        <w:t>вариативно:</w:t>
      </w:r>
      <w:r w:rsidR="00546663">
        <w:t xml:space="preserve"> </w:t>
      </w:r>
      <w:r>
        <w:t>посещение</w:t>
      </w:r>
      <w:r>
        <w:rPr>
          <w:spacing w:val="-6"/>
        </w:rPr>
        <w:t xml:space="preserve"> </w:t>
      </w:r>
      <w:r>
        <w:t>концерта</w:t>
      </w:r>
      <w:r>
        <w:rPr>
          <w:spacing w:val="-10"/>
        </w:rPr>
        <w:t xml:space="preserve"> </w:t>
      </w:r>
      <w:r>
        <w:t>вокальной</w:t>
      </w:r>
      <w:r>
        <w:rPr>
          <w:spacing w:val="-8"/>
        </w:rPr>
        <w:t xml:space="preserve"> </w:t>
      </w:r>
      <w:r>
        <w:t>музыки;</w:t>
      </w:r>
      <w:r>
        <w:rPr>
          <w:spacing w:val="-9"/>
        </w:rPr>
        <w:t xml:space="preserve"> </w:t>
      </w:r>
      <w:r>
        <w:t>школьный</w:t>
      </w:r>
      <w:r>
        <w:rPr>
          <w:spacing w:val="-1"/>
        </w:rPr>
        <w:t xml:space="preserve"> </w:t>
      </w:r>
      <w:r>
        <w:t>конкурс</w:t>
      </w:r>
      <w:r>
        <w:rPr>
          <w:spacing w:val="-6"/>
        </w:rPr>
        <w:t xml:space="preserve"> </w:t>
      </w:r>
      <w:r>
        <w:t>юных</w:t>
      </w:r>
      <w:r>
        <w:rPr>
          <w:spacing w:val="-10"/>
        </w:rPr>
        <w:t xml:space="preserve"> </w:t>
      </w:r>
      <w:r>
        <w:t>вокалистов.</w:t>
      </w:r>
    </w:p>
    <w:p w:rsidR="00546663" w:rsidRDefault="00546663" w:rsidP="005743FB">
      <w:pPr>
        <w:pStyle w:val="a3"/>
        <w:ind w:left="0" w:firstLine="720"/>
      </w:pPr>
    </w:p>
    <w:p w:rsidR="003E2BDB" w:rsidRPr="00546663" w:rsidRDefault="000516F0" w:rsidP="005743FB">
      <w:pPr>
        <w:pStyle w:val="a3"/>
        <w:ind w:left="0" w:firstLine="720"/>
        <w:rPr>
          <w:i/>
        </w:rPr>
      </w:pPr>
      <w:r w:rsidRPr="00546663">
        <w:rPr>
          <w:i/>
        </w:rPr>
        <w:t>Инструментальная</w:t>
      </w:r>
      <w:r w:rsidRPr="00546663">
        <w:rPr>
          <w:i/>
          <w:spacing w:val="-10"/>
        </w:rPr>
        <w:t xml:space="preserve"> </w:t>
      </w:r>
      <w:r w:rsidRPr="00546663">
        <w:rPr>
          <w:i/>
        </w:rPr>
        <w:t>музыка.</w:t>
      </w:r>
    </w:p>
    <w:p w:rsidR="003E2BDB" w:rsidRDefault="000516F0" w:rsidP="005743FB">
      <w:pPr>
        <w:pStyle w:val="a3"/>
        <w:ind w:left="0" w:firstLine="720"/>
      </w:pPr>
      <w:r>
        <w:t>Содержание:</w:t>
      </w:r>
      <w:r>
        <w:rPr>
          <w:spacing w:val="1"/>
        </w:rPr>
        <w:t xml:space="preserve"> </w:t>
      </w:r>
      <w:r>
        <w:t>жанры</w:t>
      </w:r>
      <w:r>
        <w:rPr>
          <w:spacing w:val="1"/>
        </w:rPr>
        <w:t xml:space="preserve"> </w:t>
      </w:r>
      <w:r>
        <w:t>камерной</w:t>
      </w:r>
      <w:r>
        <w:rPr>
          <w:spacing w:val="1"/>
        </w:rPr>
        <w:t xml:space="preserve"> </w:t>
      </w:r>
      <w:r>
        <w:t>инструментальной</w:t>
      </w:r>
      <w:r>
        <w:rPr>
          <w:spacing w:val="1"/>
        </w:rPr>
        <w:t xml:space="preserve"> </w:t>
      </w:r>
      <w:r>
        <w:t>музыки:</w:t>
      </w:r>
      <w:r>
        <w:rPr>
          <w:spacing w:val="1"/>
        </w:rPr>
        <w:t xml:space="preserve"> </w:t>
      </w:r>
      <w:r>
        <w:t>этюд,</w:t>
      </w:r>
      <w:r>
        <w:rPr>
          <w:spacing w:val="1"/>
        </w:rPr>
        <w:t xml:space="preserve"> </w:t>
      </w:r>
      <w:r>
        <w:t>пьеса.</w:t>
      </w:r>
      <w:r>
        <w:rPr>
          <w:spacing w:val="1"/>
        </w:rPr>
        <w:t xml:space="preserve"> </w:t>
      </w:r>
      <w:r>
        <w:t>Альбом.</w:t>
      </w:r>
      <w:r>
        <w:rPr>
          <w:spacing w:val="1"/>
        </w:rPr>
        <w:t xml:space="preserve"> </w:t>
      </w:r>
      <w:r>
        <w:t>Цикл.</w:t>
      </w:r>
      <w:r>
        <w:rPr>
          <w:spacing w:val="1"/>
        </w:rPr>
        <w:t xml:space="preserve"> </w:t>
      </w:r>
      <w:r>
        <w:t>Сюита.</w:t>
      </w:r>
      <w:r w:rsidR="00546663">
        <w:t xml:space="preserve"> </w:t>
      </w:r>
      <w:r>
        <w:t>Соната.</w:t>
      </w:r>
      <w:r>
        <w:rPr>
          <w:spacing w:val="-3"/>
        </w:rPr>
        <w:t xml:space="preserve"> </w:t>
      </w:r>
      <w:r>
        <w:t>Квартет.</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знакомство</w:t>
      </w:r>
      <w:r>
        <w:rPr>
          <w:spacing w:val="1"/>
        </w:rPr>
        <w:t xml:space="preserve"> </w:t>
      </w:r>
      <w:r>
        <w:t>с</w:t>
      </w:r>
      <w:r>
        <w:rPr>
          <w:spacing w:val="1"/>
        </w:rPr>
        <w:t xml:space="preserve"> </w:t>
      </w:r>
      <w:r>
        <w:t>жанрами</w:t>
      </w:r>
      <w:r>
        <w:rPr>
          <w:spacing w:val="1"/>
        </w:rPr>
        <w:t xml:space="preserve"> </w:t>
      </w:r>
      <w:r>
        <w:t>камерной</w:t>
      </w:r>
      <w:r>
        <w:rPr>
          <w:spacing w:val="1"/>
        </w:rPr>
        <w:t xml:space="preserve"> </w:t>
      </w:r>
      <w:r>
        <w:t>инструментальной</w:t>
      </w:r>
      <w:r>
        <w:rPr>
          <w:spacing w:val="1"/>
        </w:rPr>
        <w:t xml:space="preserve"> </w:t>
      </w:r>
      <w:r>
        <w:t>музыки;</w:t>
      </w:r>
      <w:r>
        <w:rPr>
          <w:spacing w:val="1"/>
        </w:rPr>
        <w:t xml:space="preserve"> </w:t>
      </w:r>
      <w:r>
        <w:t>слушание</w:t>
      </w:r>
      <w:r>
        <w:rPr>
          <w:spacing w:val="1"/>
        </w:rPr>
        <w:t xml:space="preserve"> </w:t>
      </w:r>
      <w:r>
        <w:t>произведений</w:t>
      </w:r>
      <w:r>
        <w:rPr>
          <w:spacing w:val="1"/>
        </w:rPr>
        <w:t xml:space="preserve"> </w:t>
      </w:r>
      <w:r>
        <w:t>композиторов-классиков;</w:t>
      </w:r>
      <w:r>
        <w:rPr>
          <w:spacing w:val="1"/>
        </w:rPr>
        <w:t xml:space="preserve"> </w:t>
      </w:r>
      <w:r>
        <w:t>определение</w:t>
      </w:r>
      <w:r>
        <w:rPr>
          <w:spacing w:val="1"/>
        </w:rPr>
        <w:t xml:space="preserve"> </w:t>
      </w:r>
      <w:r>
        <w:t>комплекса</w:t>
      </w:r>
      <w:r>
        <w:rPr>
          <w:spacing w:val="1"/>
        </w:rPr>
        <w:t xml:space="preserve"> </w:t>
      </w:r>
      <w:r>
        <w:t>выразительных</w:t>
      </w:r>
      <w:r>
        <w:rPr>
          <w:spacing w:val="1"/>
        </w:rPr>
        <w:t xml:space="preserve"> </w:t>
      </w:r>
      <w:r>
        <w:t>средств;</w:t>
      </w:r>
      <w:r>
        <w:rPr>
          <w:spacing w:val="1"/>
        </w:rPr>
        <w:t xml:space="preserve"> </w:t>
      </w:r>
      <w:r>
        <w:t>описание</w:t>
      </w:r>
      <w:r>
        <w:rPr>
          <w:spacing w:val="1"/>
        </w:rPr>
        <w:t xml:space="preserve"> </w:t>
      </w:r>
      <w:r>
        <w:t>своего</w:t>
      </w:r>
      <w:r>
        <w:rPr>
          <w:spacing w:val="1"/>
        </w:rPr>
        <w:t xml:space="preserve"> </w:t>
      </w:r>
      <w:r>
        <w:t>впечатления</w:t>
      </w:r>
      <w:r>
        <w:rPr>
          <w:spacing w:val="-7"/>
        </w:rPr>
        <w:t xml:space="preserve"> </w:t>
      </w:r>
      <w:r>
        <w:t>от</w:t>
      </w:r>
      <w:r>
        <w:rPr>
          <w:spacing w:val="-2"/>
        </w:rPr>
        <w:t xml:space="preserve"> </w:t>
      </w:r>
      <w:r>
        <w:t>восприятия;</w:t>
      </w:r>
      <w:r>
        <w:rPr>
          <w:spacing w:val="-6"/>
        </w:rPr>
        <w:t xml:space="preserve"> </w:t>
      </w:r>
      <w:r>
        <w:t>музыкальная</w:t>
      </w:r>
      <w:r>
        <w:rPr>
          <w:spacing w:val="4"/>
        </w:rPr>
        <w:t xml:space="preserve"> </w:t>
      </w:r>
      <w:r>
        <w:t>викторина;</w:t>
      </w:r>
    </w:p>
    <w:p w:rsidR="003E2BDB" w:rsidRDefault="000516F0" w:rsidP="005743FB">
      <w:pPr>
        <w:pStyle w:val="a3"/>
        <w:ind w:left="0" w:firstLine="720"/>
      </w:pPr>
      <w:r>
        <w:t>вариативно:</w:t>
      </w:r>
      <w:r>
        <w:rPr>
          <w:spacing w:val="1"/>
        </w:rPr>
        <w:t xml:space="preserve"> </w:t>
      </w:r>
      <w:r>
        <w:t>посещение</w:t>
      </w:r>
      <w:r>
        <w:rPr>
          <w:spacing w:val="1"/>
        </w:rPr>
        <w:t xml:space="preserve"> </w:t>
      </w:r>
      <w:r>
        <w:t>концерта</w:t>
      </w:r>
      <w:r>
        <w:rPr>
          <w:spacing w:val="1"/>
        </w:rPr>
        <w:t xml:space="preserve"> </w:t>
      </w:r>
      <w:r>
        <w:t>инструментальной</w:t>
      </w:r>
      <w:r>
        <w:rPr>
          <w:spacing w:val="1"/>
        </w:rPr>
        <w:t xml:space="preserve"> </w:t>
      </w:r>
      <w:r>
        <w:t>музыки;</w:t>
      </w:r>
      <w:r>
        <w:rPr>
          <w:spacing w:val="1"/>
        </w:rPr>
        <w:t xml:space="preserve"> </w:t>
      </w:r>
      <w:r>
        <w:t>составление</w:t>
      </w:r>
      <w:r w:rsidR="00286D06">
        <w:t xml:space="preserve"> </w:t>
      </w:r>
      <w:r>
        <w:t>словаря</w:t>
      </w:r>
      <w:r>
        <w:rPr>
          <w:spacing w:val="-4"/>
        </w:rPr>
        <w:t xml:space="preserve"> </w:t>
      </w:r>
      <w:r>
        <w:t>музыкальных</w:t>
      </w:r>
      <w:r>
        <w:rPr>
          <w:spacing w:val="-5"/>
        </w:rPr>
        <w:t xml:space="preserve"> </w:t>
      </w:r>
      <w:r>
        <w:t>жанров.</w:t>
      </w:r>
    </w:p>
    <w:p w:rsidR="00546663" w:rsidRDefault="00546663" w:rsidP="005743FB">
      <w:pPr>
        <w:pStyle w:val="a3"/>
        <w:ind w:left="0" w:firstLine="720"/>
        <w:rPr>
          <w:spacing w:val="-1"/>
        </w:rPr>
      </w:pPr>
    </w:p>
    <w:p w:rsidR="003E2BDB" w:rsidRPr="00546663" w:rsidRDefault="000516F0" w:rsidP="005743FB">
      <w:pPr>
        <w:pStyle w:val="a3"/>
        <w:ind w:left="0" w:firstLine="720"/>
        <w:rPr>
          <w:i/>
        </w:rPr>
      </w:pPr>
      <w:r w:rsidRPr="00546663">
        <w:rPr>
          <w:i/>
          <w:spacing w:val="-1"/>
        </w:rPr>
        <w:t>Программная</w:t>
      </w:r>
      <w:r w:rsidRPr="00546663">
        <w:rPr>
          <w:i/>
          <w:spacing w:val="-12"/>
        </w:rPr>
        <w:t xml:space="preserve"> </w:t>
      </w:r>
      <w:r w:rsidRPr="00546663">
        <w:rPr>
          <w:i/>
        </w:rPr>
        <w:t>музыка.</w:t>
      </w:r>
    </w:p>
    <w:p w:rsidR="00546663" w:rsidRDefault="000516F0" w:rsidP="005743FB">
      <w:pPr>
        <w:pStyle w:val="a3"/>
        <w:ind w:left="0" w:firstLine="720"/>
        <w:rPr>
          <w:spacing w:val="1"/>
        </w:rPr>
      </w:pPr>
      <w:r>
        <w:t>Содержание:</w:t>
      </w:r>
      <w:r>
        <w:rPr>
          <w:spacing w:val="1"/>
        </w:rPr>
        <w:t xml:space="preserve"> </w:t>
      </w:r>
      <w:r>
        <w:t>программное</w:t>
      </w:r>
      <w:r>
        <w:rPr>
          <w:spacing w:val="1"/>
        </w:rPr>
        <w:t xml:space="preserve"> </w:t>
      </w:r>
      <w:r>
        <w:t>название,</w:t>
      </w:r>
      <w:r>
        <w:rPr>
          <w:spacing w:val="1"/>
        </w:rPr>
        <w:t xml:space="preserve"> </w:t>
      </w:r>
      <w:r>
        <w:t>известный</w:t>
      </w:r>
      <w:r>
        <w:rPr>
          <w:spacing w:val="1"/>
        </w:rPr>
        <w:t xml:space="preserve"> </w:t>
      </w:r>
      <w:r>
        <w:t>сюжет,</w:t>
      </w:r>
      <w:r>
        <w:rPr>
          <w:spacing w:val="1"/>
        </w:rPr>
        <w:t xml:space="preserve"> </w:t>
      </w:r>
      <w:r>
        <w:t>литературный</w:t>
      </w:r>
      <w:r>
        <w:rPr>
          <w:spacing w:val="1"/>
        </w:rPr>
        <w:t xml:space="preserve"> </w:t>
      </w:r>
      <w:r>
        <w:t>эпиграф.</w:t>
      </w:r>
      <w:r>
        <w:rPr>
          <w:spacing w:val="1"/>
        </w:rPr>
        <w:t xml:space="preserve"> </w:t>
      </w:r>
    </w:p>
    <w:p w:rsidR="003E2BDB" w:rsidRDefault="000516F0" w:rsidP="005743FB">
      <w:pPr>
        <w:pStyle w:val="a3"/>
        <w:ind w:left="0" w:firstLine="720"/>
      </w:pPr>
      <w:r>
        <w:t>Виды</w:t>
      </w:r>
      <w:r>
        <w:rPr>
          <w:spacing w:val="1"/>
        </w:rPr>
        <w:t xml:space="preserve"> </w:t>
      </w:r>
      <w:r>
        <w:t>деятельности</w:t>
      </w:r>
      <w:r>
        <w:rPr>
          <w:spacing w:val="-15"/>
        </w:rPr>
        <w:t xml:space="preserve"> </w:t>
      </w:r>
      <w:r>
        <w:t>обучающихся:</w:t>
      </w:r>
      <w:r>
        <w:rPr>
          <w:spacing w:val="-2"/>
        </w:rPr>
        <w:t xml:space="preserve"> </w:t>
      </w:r>
      <w:r>
        <w:t>слушание</w:t>
      </w:r>
      <w:r>
        <w:rPr>
          <w:spacing w:val="-3"/>
        </w:rPr>
        <w:t xml:space="preserve"> </w:t>
      </w:r>
      <w:r>
        <w:t>произведений программной</w:t>
      </w:r>
      <w:r>
        <w:rPr>
          <w:spacing w:val="-5"/>
        </w:rPr>
        <w:t xml:space="preserve"> </w:t>
      </w:r>
      <w:r>
        <w:t>музыки;</w:t>
      </w:r>
      <w:r w:rsidR="00546663">
        <w:t xml:space="preserve"> </w:t>
      </w:r>
      <w:r>
        <w:t xml:space="preserve">обсуждение музыкального образа, музыкальных средств, использованных </w:t>
      </w:r>
      <w:proofErr w:type="gramStart"/>
      <w:r>
        <w:t>композитором;</w:t>
      </w:r>
      <w:r>
        <w:rPr>
          <w:spacing w:val="1"/>
        </w:rPr>
        <w:t xml:space="preserve"> </w:t>
      </w:r>
      <w:r w:rsidR="00546663">
        <w:rPr>
          <w:spacing w:val="1"/>
        </w:rPr>
        <w:t xml:space="preserve">  </w:t>
      </w:r>
      <w:proofErr w:type="gramEnd"/>
      <w:r w:rsidR="00546663">
        <w:rPr>
          <w:spacing w:val="1"/>
        </w:rPr>
        <w:t xml:space="preserve"> </w:t>
      </w:r>
      <w:r>
        <w:t>вариативно:</w:t>
      </w:r>
      <w:r>
        <w:rPr>
          <w:spacing w:val="1"/>
        </w:rPr>
        <w:t xml:space="preserve"> </w:t>
      </w:r>
      <w:r>
        <w:t>рисование</w:t>
      </w:r>
      <w:r>
        <w:rPr>
          <w:spacing w:val="1"/>
        </w:rPr>
        <w:t xml:space="preserve"> </w:t>
      </w:r>
      <w:r>
        <w:t>образов</w:t>
      </w:r>
      <w:r>
        <w:rPr>
          <w:spacing w:val="1"/>
        </w:rPr>
        <w:t xml:space="preserve"> </w:t>
      </w:r>
      <w:r>
        <w:t>программной</w:t>
      </w:r>
      <w:r>
        <w:rPr>
          <w:spacing w:val="1"/>
        </w:rPr>
        <w:t xml:space="preserve"> </w:t>
      </w:r>
      <w:r>
        <w:t>музыки;</w:t>
      </w:r>
      <w:r>
        <w:rPr>
          <w:spacing w:val="61"/>
        </w:rPr>
        <w:t xml:space="preserve"> </w:t>
      </w:r>
      <w:r>
        <w:t>сочинение</w:t>
      </w:r>
      <w:r>
        <w:rPr>
          <w:spacing w:val="61"/>
        </w:rPr>
        <w:t xml:space="preserve"> </w:t>
      </w:r>
      <w:r>
        <w:t>небольших</w:t>
      </w:r>
      <w:r>
        <w:rPr>
          <w:spacing w:val="61"/>
        </w:rPr>
        <w:t xml:space="preserve"> </w:t>
      </w:r>
      <w:r>
        <w:t>миниатюр</w:t>
      </w:r>
      <w:r>
        <w:rPr>
          <w:spacing w:val="1"/>
        </w:rPr>
        <w:t xml:space="preserve"> </w:t>
      </w:r>
      <w:r>
        <w:t>(вокальные</w:t>
      </w:r>
      <w:r>
        <w:rPr>
          <w:spacing w:val="-8"/>
        </w:rPr>
        <w:t xml:space="preserve"> </w:t>
      </w:r>
      <w:r>
        <w:t>или</w:t>
      </w:r>
      <w:r>
        <w:rPr>
          <w:spacing w:val="-7"/>
        </w:rPr>
        <w:t xml:space="preserve"> </w:t>
      </w:r>
      <w:r>
        <w:t>инструментальные</w:t>
      </w:r>
      <w:r>
        <w:rPr>
          <w:spacing w:val="-1"/>
        </w:rPr>
        <w:t xml:space="preserve"> </w:t>
      </w:r>
      <w:r>
        <w:t>импровизации)</w:t>
      </w:r>
      <w:r>
        <w:rPr>
          <w:spacing w:val="-5"/>
        </w:rPr>
        <w:t xml:space="preserve"> </w:t>
      </w:r>
      <w:r>
        <w:t>по</w:t>
      </w:r>
      <w:r>
        <w:rPr>
          <w:spacing w:val="6"/>
        </w:rPr>
        <w:t xml:space="preserve"> </w:t>
      </w:r>
      <w:r>
        <w:t>заданной</w:t>
      </w:r>
      <w:r>
        <w:rPr>
          <w:spacing w:val="-7"/>
        </w:rPr>
        <w:t xml:space="preserve"> </w:t>
      </w:r>
      <w:r>
        <w:t>программе.</w:t>
      </w:r>
    </w:p>
    <w:p w:rsidR="00546663" w:rsidRDefault="00546663" w:rsidP="005743FB">
      <w:pPr>
        <w:pStyle w:val="a3"/>
        <w:ind w:left="0" w:firstLine="720"/>
      </w:pPr>
    </w:p>
    <w:p w:rsidR="003E2BDB" w:rsidRPr="00546663" w:rsidRDefault="000516F0" w:rsidP="005743FB">
      <w:pPr>
        <w:pStyle w:val="a3"/>
        <w:ind w:left="0" w:firstLine="720"/>
        <w:rPr>
          <w:i/>
        </w:rPr>
      </w:pPr>
      <w:r w:rsidRPr="00546663">
        <w:rPr>
          <w:i/>
        </w:rPr>
        <w:t>Симфоническая</w:t>
      </w:r>
      <w:r w:rsidRPr="00546663">
        <w:rPr>
          <w:i/>
          <w:spacing w:val="-8"/>
        </w:rPr>
        <w:t xml:space="preserve"> </w:t>
      </w:r>
      <w:r w:rsidRPr="00546663">
        <w:rPr>
          <w:i/>
        </w:rPr>
        <w:t>музыка.</w:t>
      </w:r>
    </w:p>
    <w:p w:rsidR="003E2BDB" w:rsidRDefault="000516F0" w:rsidP="005743FB">
      <w:pPr>
        <w:pStyle w:val="a3"/>
        <w:ind w:left="0" w:firstLine="720"/>
      </w:pPr>
      <w:r>
        <w:t>Содержание:</w:t>
      </w:r>
      <w:r>
        <w:rPr>
          <w:spacing w:val="1"/>
        </w:rPr>
        <w:t xml:space="preserve"> </w:t>
      </w:r>
      <w:r>
        <w:t>симфонический</w:t>
      </w:r>
      <w:r>
        <w:rPr>
          <w:spacing w:val="1"/>
        </w:rPr>
        <w:t xml:space="preserve"> </w:t>
      </w:r>
      <w:r>
        <w:t>оркестр,</w:t>
      </w:r>
      <w:r>
        <w:rPr>
          <w:spacing w:val="1"/>
        </w:rPr>
        <w:t xml:space="preserve"> </w:t>
      </w:r>
      <w:r>
        <w:t>тембры,</w:t>
      </w:r>
      <w:r>
        <w:rPr>
          <w:spacing w:val="1"/>
        </w:rPr>
        <w:t xml:space="preserve"> </w:t>
      </w:r>
      <w:r>
        <w:t>группы</w:t>
      </w:r>
      <w:r>
        <w:rPr>
          <w:spacing w:val="1"/>
        </w:rPr>
        <w:t xml:space="preserve"> </w:t>
      </w:r>
      <w:r>
        <w:t>инструментов,</w:t>
      </w:r>
      <w:r>
        <w:rPr>
          <w:spacing w:val="1"/>
        </w:rPr>
        <w:t xml:space="preserve"> </w:t>
      </w:r>
      <w:r>
        <w:t>симфония,</w:t>
      </w:r>
      <w:r>
        <w:rPr>
          <w:spacing w:val="1"/>
        </w:rPr>
        <w:t xml:space="preserve"> </w:t>
      </w:r>
      <w:r>
        <w:t>симфоническая</w:t>
      </w:r>
      <w:r>
        <w:rPr>
          <w:spacing w:val="2"/>
        </w:rPr>
        <w:t xml:space="preserve"> </w:t>
      </w:r>
      <w:r>
        <w:t>картина.</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знакомство с составом симфонического оркестра, группами инструментов; определение на</w:t>
      </w:r>
      <w:r>
        <w:rPr>
          <w:spacing w:val="1"/>
        </w:rPr>
        <w:t xml:space="preserve"> </w:t>
      </w:r>
      <w:r>
        <w:t>слух тембров</w:t>
      </w:r>
      <w:r>
        <w:rPr>
          <w:spacing w:val="1"/>
        </w:rPr>
        <w:t xml:space="preserve"> </w:t>
      </w:r>
      <w:r>
        <w:t>инструментов</w:t>
      </w:r>
      <w:r>
        <w:rPr>
          <w:spacing w:val="1"/>
        </w:rPr>
        <w:t xml:space="preserve"> </w:t>
      </w:r>
      <w:r>
        <w:t>симфонического</w:t>
      </w:r>
      <w:r>
        <w:rPr>
          <w:spacing w:val="1"/>
        </w:rPr>
        <w:t xml:space="preserve"> </w:t>
      </w:r>
      <w:r>
        <w:t>оркестра; слушание</w:t>
      </w:r>
      <w:r>
        <w:rPr>
          <w:spacing w:val="1"/>
        </w:rPr>
        <w:t xml:space="preserve"> </w:t>
      </w:r>
      <w:r>
        <w:t>фрагментов</w:t>
      </w:r>
      <w:r>
        <w:rPr>
          <w:spacing w:val="1"/>
        </w:rPr>
        <w:t xml:space="preserve"> </w:t>
      </w:r>
      <w:r>
        <w:t>симфонической</w:t>
      </w:r>
      <w:r>
        <w:rPr>
          <w:spacing w:val="1"/>
        </w:rPr>
        <w:t xml:space="preserve"> </w:t>
      </w:r>
      <w:r>
        <w:t>музыки;</w:t>
      </w:r>
      <w:r w:rsidR="00546663">
        <w:t xml:space="preserve"> </w:t>
      </w:r>
      <w:r>
        <w:rPr>
          <w:spacing w:val="-1"/>
        </w:rPr>
        <w:t>«дирижирование»</w:t>
      </w:r>
      <w:r>
        <w:rPr>
          <w:spacing w:val="-15"/>
        </w:rPr>
        <w:t xml:space="preserve"> </w:t>
      </w:r>
      <w:r>
        <w:rPr>
          <w:spacing w:val="-1"/>
        </w:rPr>
        <w:t>оркестром;</w:t>
      </w:r>
      <w:r>
        <w:rPr>
          <w:spacing w:val="-5"/>
        </w:rPr>
        <w:t xml:space="preserve"> </w:t>
      </w:r>
      <w:r>
        <w:t>музыкальная</w:t>
      </w:r>
      <w:r>
        <w:rPr>
          <w:spacing w:val="5"/>
        </w:rPr>
        <w:t xml:space="preserve"> </w:t>
      </w:r>
      <w:r>
        <w:t>викторина;</w:t>
      </w:r>
    </w:p>
    <w:p w:rsidR="003E2BDB" w:rsidRDefault="000516F0" w:rsidP="005743FB">
      <w:pPr>
        <w:pStyle w:val="a3"/>
        <w:ind w:left="0" w:firstLine="720"/>
      </w:pPr>
      <w:r>
        <w:t>вариативно: посещение концерта симфонической музыки; просмотр фильма об устройстве</w:t>
      </w:r>
      <w:r>
        <w:rPr>
          <w:spacing w:val="1"/>
        </w:rPr>
        <w:t xml:space="preserve"> </w:t>
      </w:r>
      <w:r>
        <w:t>оркестра.</w:t>
      </w:r>
    </w:p>
    <w:p w:rsidR="00546663" w:rsidRDefault="00546663" w:rsidP="005743FB">
      <w:pPr>
        <w:pStyle w:val="a3"/>
        <w:ind w:left="0" w:firstLine="720"/>
      </w:pPr>
    </w:p>
    <w:p w:rsidR="003E2BDB" w:rsidRPr="00546663" w:rsidRDefault="000516F0" w:rsidP="005743FB">
      <w:pPr>
        <w:pStyle w:val="a3"/>
        <w:ind w:left="0" w:firstLine="720"/>
        <w:rPr>
          <w:i/>
        </w:rPr>
      </w:pPr>
      <w:r w:rsidRPr="00546663">
        <w:rPr>
          <w:i/>
        </w:rPr>
        <w:t>Русские</w:t>
      </w:r>
      <w:r w:rsidRPr="00546663">
        <w:rPr>
          <w:i/>
          <w:spacing w:val="-9"/>
        </w:rPr>
        <w:t xml:space="preserve"> </w:t>
      </w:r>
      <w:r w:rsidRPr="00546663">
        <w:rPr>
          <w:i/>
        </w:rPr>
        <w:t>композиторы-классики.</w:t>
      </w:r>
    </w:p>
    <w:p w:rsidR="00546663" w:rsidRDefault="000516F0" w:rsidP="005743FB">
      <w:pPr>
        <w:pStyle w:val="a3"/>
        <w:ind w:left="0" w:firstLine="720"/>
      </w:pPr>
      <w:r>
        <w:t>Содержание: творчество выдающихся отечественных</w:t>
      </w:r>
      <w:r>
        <w:rPr>
          <w:spacing w:val="1"/>
        </w:rPr>
        <w:t xml:space="preserve"> </w:t>
      </w:r>
      <w:r>
        <w:t>композиторов.</w:t>
      </w:r>
    </w:p>
    <w:p w:rsidR="003E2BDB" w:rsidRDefault="000516F0" w:rsidP="005743FB">
      <w:pPr>
        <w:pStyle w:val="a3"/>
        <w:ind w:left="0" w:firstLine="720"/>
      </w:pPr>
      <w:r>
        <w:t xml:space="preserve"> Виды деятельности</w:t>
      </w:r>
      <w:r>
        <w:rPr>
          <w:spacing w:val="1"/>
        </w:rPr>
        <w:t xml:space="preserve"> </w:t>
      </w:r>
      <w:r>
        <w:t>обучающихся:</w:t>
      </w:r>
    </w:p>
    <w:p w:rsidR="003E2BDB" w:rsidRDefault="000516F0" w:rsidP="005743FB">
      <w:pPr>
        <w:pStyle w:val="a3"/>
        <w:ind w:left="0" w:firstLine="720"/>
      </w:pPr>
      <w:r>
        <w:t>знакомство</w:t>
      </w:r>
      <w:r>
        <w:rPr>
          <w:spacing w:val="1"/>
        </w:rPr>
        <w:t xml:space="preserve"> </w:t>
      </w:r>
      <w:r>
        <w:t>с</w:t>
      </w:r>
      <w:r>
        <w:rPr>
          <w:spacing w:val="1"/>
        </w:rPr>
        <w:t xml:space="preserve"> </w:t>
      </w:r>
      <w:r>
        <w:t>творчеством</w:t>
      </w:r>
      <w:r>
        <w:rPr>
          <w:spacing w:val="1"/>
        </w:rPr>
        <w:t xml:space="preserve"> </w:t>
      </w:r>
      <w:r>
        <w:t>выдающихся</w:t>
      </w:r>
      <w:r>
        <w:rPr>
          <w:spacing w:val="1"/>
        </w:rPr>
        <w:t xml:space="preserve"> </w:t>
      </w:r>
      <w:r>
        <w:t>композиторов, отдельными фактами из их</w:t>
      </w:r>
      <w:r>
        <w:rPr>
          <w:spacing w:val="1"/>
        </w:rPr>
        <w:t xml:space="preserve"> </w:t>
      </w:r>
      <w:r>
        <w:t>биографии;</w:t>
      </w:r>
      <w:r w:rsidR="00546663">
        <w:t xml:space="preserve"> </w:t>
      </w:r>
      <w:r>
        <w:t>слушание</w:t>
      </w:r>
      <w:r>
        <w:rPr>
          <w:spacing w:val="-7"/>
        </w:rPr>
        <w:t xml:space="preserve"> </w:t>
      </w:r>
      <w:r>
        <w:t>музыки;</w:t>
      </w:r>
    </w:p>
    <w:p w:rsidR="003E2BDB" w:rsidRDefault="000516F0" w:rsidP="005743FB">
      <w:pPr>
        <w:pStyle w:val="a3"/>
        <w:ind w:left="0" w:firstLine="720"/>
      </w:pPr>
      <w:r>
        <w:t>фрагменты вокальных, инструментальных, симфонических сочинений; круг характерных</w:t>
      </w:r>
      <w:r>
        <w:rPr>
          <w:spacing w:val="1"/>
        </w:rPr>
        <w:t xml:space="preserve"> </w:t>
      </w:r>
      <w:r>
        <w:t>образов</w:t>
      </w:r>
      <w:r>
        <w:rPr>
          <w:spacing w:val="-1"/>
        </w:rPr>
        <w:t xml:space="preserve"> </w:t>
      </w:r>
      <w:r>
        <w:t>(картины природы, народной</w:t>
      </w:r>
      <w:r>
        <w:rPr>
          <w:spacing w:val="-5"/>
        </w:rPr>
        <w:t xml:space="preserve"> </w:t>
      </w:r>
      <w:r>
        <w:t>жизни, истории);</w:t>
      </w:r>
      <w:r w:rsidR="00286D06">
        <w:t xml:space="preserve"> </w:t>
      </w:r>
      <w:r>
        <w:t>характеристика</w:t>
      </w:r>
      <w:r>
        <w:rPr>
          <w:spacing w:val="21"/>
        </w:rPr>
        <w:t xml:space="preserve"> </w:t>
      </w:r>
      <w:r>
        <w:t>музыкальных</w:t>
      </w:r>
      <w:r>
        <w:rPr>
          <w:spacing w:val="18"/>
        </w:rPr>
        <w:t xml:space="preserve"> </w:t>
      </w:r>
      <w:r>
        <w:t>образов,</w:t>
      </w:r>
      <w:r>
        <w:rPr>
          <w:spacing w:val="20"/>
        </w:rPr>
        <w:t xml:space="preserve"> </w:t>
      </w:r>
      <w:r>
        <w:t>музыкально-выразительных</w:t>
      </w:r>
      <w:r>
        <w:rPr>
          <w:spacing w:val="18"/>
        </w:rPr>
        <w:t xml:space="preserve"> </w:t>
      </w:r>
      <w:r>
        <w:t>средств;</w:t>
      </w:r>
      <w:r>
        <w:rPr>
          <w:spacing w:val="17"/>
        </w:rPr>
        <w:t xml:space="preserve"> </w:t>
      </w:r>
      <w:r>
        <w:t>наблюдение</w:t>
      </w:r>
      <w:r>
        <w:rPr>
          <w:spacing w:val="21"/>
        </w:rPr>
        <w:t xml:space="preserve"> </w:t>
      </w:r>
      <w:r>
        <w:t>за</w:t>
      </w:r>
      <w:r>
        <w:rPr>
          <w:spacing w:val="-57"/>
        </w:rPr>
        <w:t xml:space="preserve"> </w:t>
      </w:r>
      <w:r>
        <w:t>развитием</w:t>
      </w:r>
      <w:r>
        <w:rPr>
          <w:spacing w:val="-5"/>
        </w:rPr>
        <w:t xml:space="preserve"> </w:t>
      </w:r>
      <w:r>
        <w:t>музыки;</w:t>
      </w:r>
      <w:r>
        <w:rPr>
          <w:spacing w:val="-6"/>
        </w:rPr>
        <w:t xml:space="preserve"> </w:t>
      </w:r>
      <w:r>
        <w:t>определение</w:t>
      </w:r>
      <w:r>
        <w:rPr>
          <w:spacing w:val="3"/>
        </w:rPr>
        <w:t xml:space="preserve"> </w:t>
      </w:r>
      <w:r>
        <w:t>жанра, формы;</w:t>
      </w:r>
    </w:p>
    <w:p w:rsidR="003E2BDB" w:rsidRDefault="000516F0" w:rsidP="005743FB">
      <w:pPr>
        <w:pStyle w:val="a3"/>
        <w:ind w:left="0" w:firstLine="720"/>
      </w:pPr>
      <w:r>
        <w:t>чтение учебных текстов и художественной литературы биографического характера;</w:t>
      </w:r>
      <w:r>
        <w:rPr>
          <w:spacing w:val="1"/>
        </w:rPr>
        <w:t xml:space="preserve"> </w:t>
      </w:r>
      <w:r>
        <w:t>вокализация</w:t>
      </w:r>
      <w:r>
        <w:rPr>
          <w:spacing w:val="3"/>
        </w:rPr>
        <w:t xml:space="preserve"> </w:t>
      </w:r>
      <w:r>
        <w:t>тем</w:t>
      </w:r>
      <w:r>
        <w:rPr>
          <w:spacing w:val="8"/>
        </w:rPr>
        <w:t xml:space="preserve"> </w:t>
      </w:r>
      <w:r>
        <w:t>инструментальных сочинений;</w:t>
      </w:r>
      <w:r>
        <w:rPr>
          <w:spacing w:val="-1"/>
        </w:rPr>
        <w:t xml:space="preserve"> </w:t>
      </w:r>
      <w:r>
        <w:t>разучивание,</w:t>
      </w:r>
      <w:r>
        <w:rPr>
          <w:spacing w:val="11"/>
        </w:rPr>
        <w:t xml:space="preserve"> </w:t>
      </w:r>
      <w:r>
        <w:t>исполнение</w:t>
      </w:r>
      <w:r>
        <w:rPr>
          <w:spacing w:val="3"/>
        </w:rPr>
        <w:t xml:space="preserve"> </w:t>
      </w:r>
      <w:r>
        <w:t>доступных</w:t>
      </w:r>
      <w:r>
        <w:rPr>
          <w:spacing w:val="-8"/>
        </w:rPr>
        <w:t xml:space="preserve"> </w:t>
      </w:r>
      <w:r>
        <w:t>вокальных</w:t>
      </w:r>
      <w:r>
        <w:rPr>
          <w:spacing w:val="-57"/>
        </w:rPr>
        <w:t xml:space="preserve"> </w:t>
      </w:r>
      <w:r>
        <w:t>сочинений;</w:t>
      </w:r>
      <w:r>
        <w:rPr>
          <w:spacing w:val="-6"/>
        </w:rPr>
        <w:t xml:space="preserve"> </w:t>
      </w:r>
      <w:r>
        <w:t>вариативно:</w:t>
      </w:r>
      <w:r>
        <w:rPr>
          <w:spacing w:val="-7"/>
        </w:rPr>
        <w:t xml:space="preserve"> </w:t>
      </w:r>
      <w:r>
        <w:t>посещение</w:t>
      </w:r>
      <w:r>
        <w:rPr>
          <w:spacing w:val="-13"/>
        </w:rPr>
        <w:t xml:space="preserve"> </w:t>
      </w:r>
      <w:r>
        <w:t>концерта;</w:t>
      </w:r>
      <w:r>
        <w:rPr>
          <w:spacing w:val="-7"/>
        </w:rPr>
        <w:t xml:space="preserve"> </w:t>
      </w:r>
      <w:r>
        <w:t>просмотр</w:t>
      </w:r>
      <w:r>
        <w:rPr>
          <w:spacing w:val="-7"/>
        </w:rPr>
        <w:t xml:space="preserve"> </w:t>
      </w:r>
      <w:r>
        <w:t>биографического</w:t>
      </w:r>
      <w:r>
        <w:rPr>
          <w:spacing w:val="7"/>
        </w:rPr>
        <w:t xml:space="preserve"> </w:t>
      </w:r>
      <w:r>
        <w:t>фильма.</w:t>
      </w:r>
    </w:p>
    <w:p w:rsidR="00AC303E" w:rsidRDefault="00AC303E" w:rsidP="005743FB">
      <w:pPr>
        <w:pStyle w:val="a3"/>
        <w:ind w:left="0" w:firstLine="720"/>
      </w:pPr>
    </w:p>
    <w:p w:rsidR="003E2BDB" w:rsidRPr="00AC303E" w:rsidRDefault="000516F0" w:rsidP="005743FB">
      <w:pPr>
        <w:pStyle w:val="a3"/>
        <w:ind w:left="0" w:firstLine="720"/>
        <w:rPr>
          <w:i/>
        </w:rPr>
      </w:pPr>
      <w:r w:rsidRPr="00AC303E">
        <w:rPr>
          <w:i/>
        </w:rPr>
        <w:t>Европейские</w:t>
      </w:r>
      <w:r w:rsidRPr="00AC303E">
        <w:rPr>
          <w:i/>
          <w:spacing w:val="-12"/>
        </w:rPr>
        <w:t xml:space="preserve"> </w:t>
      </w:r>
      <w:r w:rsidRPr="00AC303E">
        <w:rPr>
          <w:i/>
        </w:rPr>
        <w:t>композиторы-классики.</w:t>
      </w:r>
    </w:p>
    <w:p w:rsidR="00AC303E" w:rsidRDefault="000516F0" w:rsidP="005743FB">
      <w:pPr>
        <w:pStyle w:val="a3"/>
        <w:ind w:left="0" w:firstLine="720"/>
        <w:rPr>
          <w:spacing w:val="-57"/>
        </w:rPr>
      </w:pPr>
      <w:r>
        <w:rPr>
          <w:spacing w:val="-1"/>
        </w:rPr>
        <w:t>Содержание:</w:t>
      </w:r>
      <w:r>
        <w:rPr>
          <w:spacing w:val="-10"/>
        </w:rPr>
        <w:t xml:space="preserve"> </w:t>
      </w:r>
      <w:r>
        <w:t>творчество</w:t>
      </w:r>
      <w:r>
        <w:rPr>
          <w:spacing w:val="-5"/>
        </w:rPr>
        <w:t xml:space="preserve"> </w:t>
      </w:r>
      <w:r>
        <w:t>выдающихся</w:t>
      </w:r>
      <w:r>
        <w:rPr>
          <w:spacing w:val="-5"/>
        </w:rPr>
        <w:t xml:space="preserve"> </w:t>
      </w:r>
      <w:r>
        <w:t>зарубежных</w:t>
      </w:r>
      <w:r>
        <w:rPr>
          <w:spacing w:val="-14"/>
        </w:rPr>
        <w:t xml:space="preserve"> </w:t>
      </w:r>
      <w:r>
        <w:t>композиторов.</w:t>
      </w:r>
      <w:r>
        <w:rPr>
          <w:spacing w:val="-57"/>
        </w:rPr>
        <w:t xml:space="preserve"> </w:t>
      </w:r>
    </w:p>
    <w:p w:rsidR="003E2BDB" w:rsidRDefault="000516F0" w:rsidP="005743FB">
      <w:pPr>
        <w:pStyle w:val="a3"/>
        <w:ind w:left="0" w:firstLine="720"/>
      </w:pPr>
      <w:r>
        <w:t>Виды</w:t>
      </w:r>
      <w:r>
        <w:rPr>
          <w:spacing w:val="3"/>
        </w:rPr>
        <w:t xml:space="preserve"> </w:t>
      </w:r>
      <w:r>
        <w:t>деятельности</w:t>
      </w:r>
      <w:r>
        <w:rPr>
          <w:spacing w:val="-10"/>
        </w:rPr>
        <w:t xml:space="preserve"> </w:t>
      </w:r>
      <w:r>
        <w:t>обучающихся:</w:t>
      </w:r>
    </w:p>
    <w:p w:rsidR="003E2BDB" w:rsidRDefault="000516F0" w:rsidP="005743FB">
      <w:pPr>
        <w:pStyle w:val="a3"/>
        <w:tabs>
          <w:tab w:val="left" w:pos="2516"/>
          <w:tab w:val="left" w:pos="5829"/>
        </w:tabs>
        <w:ind w:left="0" w:firstLine="720"/>
      </w:pPr>
      <w:r>
        <w:t>знакомство</w:t>
      </w:r>
      <w:r>
        <w:tab/>
        <w:t xml:space="preserve">с  </w:t>
      </w:r>
      <w:r>
        <w:rPr>
          <w:spacing w:val="9"/>
        </w:rPr>
        <w:t xml:space="preserve"> </w:t>
      </w:r>
      <w:r>
        <w:t xml:space="preserve">творчеством  </w:t>
      </w:r>
      <w:r>
        <w:rPr>
          <w:spacing w:val="4"/>
        </w:rPr>
        <w:t xml:space="preserve"> </w:t>
      </w:r>
      <w:r>
        <w:t>выдающихся</w:t>
      </w:r>
      <w:r>
        <w:tab/>
        <w:t>композиторов,</w:t>
      </w:r>
      <w:r>
        <w:rPr>
          <w:spacing w:val="9"/>
        </w:rPr>
        <w:t xml:space="preserve"> </w:t>
      </w:r>
      <w:r>
        <w:t>отдельными</w:t>
      </w:r>
      <w:r>
        <w:rPr>
          <w:spacing w:val="17"/>
        </w:rPr>
        <w:t xml:space="preserve"> </w:t>
      </w:r>
      <w:r>
        <w:t>фактами</w:t>
      </w:r>
      <w:r>
        <w:rPr>
          <w:spacing w:val="13"/>
        </w:rPr>
        <w:t xml:space="preserve"> </w:t>
      </w:r>
      <w:r>
        <w:t>из</w:t>
      </w:r>
      <w:r>
        <w:rPr>
          <w:spacing w:val="11"/>
        </w:rPr>
        <w:t xml:space="preserve"> </w:t>
      </w:r>
      <w:proofErr w:type="gramStart"/>
      <w:r>
        <w:t>их</w:t>
      </w:r>
      <w:r w:rsidR="00AC303E">
        <w:t xml:space="preserve"> </w:t>
      </w:r>
      <w:r>
        <w:rPr>
          <w:spacing w:val="-57"/>
        </w:rPr>
        <w:t xml:space="preserve"> </w:t>
      </w:r>
      <w:r>
        <w:t>биографии</w:t>
      </w:r>
      <w:proofErr w:type="gramEnd"/>
      <w:r>
        <w:t>;</w:t>
      </w:r>
      <w:r w:rsidR="00AC303E">
        <w:t xml:space="preserve"> </w:t>
      </w:r>
      <w:r>
        <w:t>слушание</w:t>
      </w:r>
      <w:r>
        <w:rPr>
          <w:spacing w:val="-7"/>
        </w:rPr>
        <w:t xml:space="preserve"> </w:t>
      </w:r>
      <w:r>
        <w:t>музыки;</w:t>
      </w:r>
    </w:p>
    <w:p w:rsidR="003E2BDB" w:rsidRDefault="000516F0" w:rsidP="005743FB">
      <w:pPr>
        <w:pStyle w:val="a3"/>
        <w:ind w:left="0" w:firstLine="720"/>
      </w:pPr>
      <w:r>
        <w:t>фрагменты вокальных, инструментальных, симфонических сочинений; круг</w:t>
      </w:r>
      <w:r>
        <w:rPr>
          <w:spacing w:val="1"/>
        </w:rPr>
        <w:t xml:space="preserve"> </w:t>
      </w:r>
      <w:r>
        <w:t>характерных</w:t>
      </w:r>
      <w:r>
        <w:rPr>
          <w:spacing w:val="1"/>
        </w:rPr>
        <w:t xml:space="preserve"> </w:t>
      </w:r>
      <w:r>
        <w:lastRenderedPageBreak/>
        <w:t>образов (картины природы, народной жизни, истории); характеристика музыкальных образов,</w:t>
      </w:r>
      <w:r>
        <w:rPr>
          <w:spacing w:val="1"/>
        </w:rPr>
        <w:t xml:space="preserve"> </w:t>
      </w:r>
      <w:r>
        <w:t>музыкально-выразительных</w:t>
      </w:r>
      <w:r>
        <w:rPr>
          <w:spacing w:val="1"/>
        </w:rPr>
        <w:t xml:space="preserve"> </w:t>
      </w:r>
      <w:r>
        <w:t>средств;</w:t>
      </w:r>
      <w:r>
        <w:rPr>
          <w:spacing w:val="1"/>
        </w:rPr>
        <w:t xml:space="preserve"> </w:t>
      </w:r>
      <w:r>
        <w:t>наблюдение</w:t>
      </w:r>
      <w:r>
        <w:rPr>
          <w:spacing w:val="1"/>
        </w:rPr>
        <w:t xml:space="preserve"> </w:t>
      </w:r>
      <w:r>
        <w:t>за</w:t>
      </w:r>
      <w:r>
        <w:rPr>
          <w:spacing w:val="1"/>
        </w:rPr>
        <w:t xml:space="preserve"> </w:t>
      </w:r>
      <w:r>
        <w:t>развитием</w:t>
      </w:r>
      <w:r>
        <w:rPr>
          <w:spacing w:val="1"/>
        </w:rPr>
        <w:t xml:space="preserve"> </w:t>
      </w:r>
      <w:r>
        <w:t>музыки;</w:t>
      </w:r>
      <w:r>
        <w:rPr>
          <w:spacing w:val="1"/>
        </w:rPr>
        <w:t xml:space="preserve"> </w:t>
      </w:r>
      <w:r>
        <w:t>определение</w:t>
      </w:r>
      <w:r>
        <w:rPr>
          <w:spacing w:val="1"/>
        </w:rPr>
        <w:t xml:space="preserve"> </w:t>
      </w:r>
      <w:r>
        <w:t>жанра,</w:t>
      </w:r>
      <w:r>
        <w:rPr>
          <w:spacing w:val="1"/>
        </w:rPr>
        <w:t xml:space="preserve"> </w:t>
      </w:r>
      <w:r>
        <w:t>формы;</w:t>
      </w:r>
    </w:p>
    <w:p w:rsidR="00AC303E" w:rsidRDefault="000516F0" w:rsidP="005743FB">
      <w:pPr>
        <w:pStyle w:val="a3"/>
        <w:ind w:left="0" w:firstLine="720"/>
      </w:pPr>
      <w:r>
        <w:t>чтение учебных текстов и художественной литературы биографического характера;</w:t>
      </w:r>
      <w:r>
        <w:rPr>
          <w:spacing w:val="1"/>
        </w:rPr>
        <w:t xml:space="preserve"> </w:t>
      </w:r>
      <w:r>
        <w:t>вокализация</w:t>
      </w:r>
      <w:r>
        <w:rPr>
          <w:spacing w:val="58"/>
        </w:rPr>
        <w:t xml:space="preserve"> </w:t>
      </w:r>
      <w:r>
        <w:t>тем</w:t>
      </w:r>
      <w:r>
        <w:rPr>
          <w:spacing w:val="3"/>
        </w:rPr>
        <w:t xml:space="preserve"> </w:t>
      </w:r>
      <w:r>
        <w:t>инструментальных</w:t>
      </w:r>
      <w:r>
        <w:rPr>
          <w:spacing w:val="58"/>
        </w:rPr>
        <w:t xml:space="preserve"> </w:t>
      </w:r>
      <w:r>
        <w:t>сочинений;</w:t>
      </w:r>
      <w:r>
        <w:rPr>
          <w:spacing w:val="3"/>
        </w:rPr>
        <w:t xml:space="preserve"> </w:t>
      </w:r>
      <w:r>
        <w:t>разучивание,</w:t>
      </w:r>
      <w:r>
        <w:rPr>
          <w:spacing w:val="10"/>
        </w:rPr>
        <w:t xml:space="preserve"> </w:t>
      </w:r>
      <w:r>
        <w:t>исполнение</w:t>
      </w:r>
      <w:r w:rsidR="00AC303E">
        <w:t xml:space="preserve"> </w:t>
      </w:r>
      <w:r>
        <w:t xml:space="preserve">доступных вокальных сочинений; </w:t>
      </w:r>
    </w:p>
    <w:p w:rsidR="003E2BDB" w:rsidRDefault="000516F0" w:rsidP="005743FB">
      <w:pPr>
        <w:pStyle w:val="a3"/>
        <w:ind w:left="0" w:firstLine="720"/>
      </w:pPr>
      <w:r>
        <w:t>вариативно: посещение концерта; просмотр биографического</w:t>
      </w:r>
      <w:r>
        <w:rPr>
          <w:spacing w:val="1"/>
        </w:rPr>
        <w:t xml:space="preserve"> </w:t>
      </w:r>
      <w:r>
        <w:t>фильма.</w:t>
      </w:r>
    </w:p>
    <w:p w:rsidR="00AC303E" w:rsidRDefault="00AC303E" w:rsidP="005743FB">
      <w:pPr>
        <w:pStyle w:val="a3"/>
        <w:ind w:left="0" w:firstLine="720"/>
      </w:pPr>
    </w:p>
    <w:p w:rsidR="003E2BDB" w:rsidRPr="00AC303E" w:rsidRDefault="000516F0" w:rsidP="005743FB">
      <w:pPr>
        <w:pStyle w:val="a3"/>
        <w:ind w:left="0" w:firstLine="720"/>
        <w:rPr>
          <w:i/>
        </w:rPr>
      </w:pPr>
      <w:r w:rsidRPr="00AC303E">
        <w:rPr>
          <w:i/>
        </w:rPr>
        <w:t>Мастерство</w:t>
      </w:r>
      <w:r w:rsidRPr="00AC303E">
        <w:rPr>
          <w:i/>
          <w:spacing w:val="2"/>
        </w:rPr>
        <w:t xml:space="preserve"> </w:t>
      </w:r>
      <w:r w:rsidRPr="00AC303E">
        <w:rPr>
          <w:i/>
        </w:rPr>
        <w:t>исполнителя.</w:t>
      </w:r>
    </w:p>
    <w:p w:rsidR="003E2BDB" w:rsidRDefault="000516F0" w:rsidP="005743FB">
      <w:pPr>
        <w:pStyle w:val="a3"/>
        <w:ind w:left="0" w:firstLine="720"/>
      </w:pPr>
      <w:r>
        <w:t>Содержание:</w:t>
      </w:r>
      <w:r>
        <w:rPr>
          <w:spacing w:val="1"/>
        </w:rPr>
        <w:t xml:space="preserve"> </w:t>
      </w:r>
      <w:r>
        <w:t>творчество</w:t>
      </w:r>
      <w:r>
        <w:rPr>
          <w:spacing w:val="1"/>
        </w:rPr>
        <w:t xml:space="preserve"> </w:t>
      </w:r>
      <w:r>
        <w:t>выдающихся</w:t>
      </w:r>
      <w:r>
        <w:rPr>
          <w:spacing w:val="1"/>
        </w:rPr>
        <w:t xml:space="preserve"> </w:t>
      </w:r>
      <w:r>
        <w:t>исполнителей-певцов,</w:t>
      </w:r>
      <w:r>
        <w:rPr>
          <w:spacing w:val="1"/>
        </w:rPr>
        <w:t xml:space="preserve"> </w:t>
      </w:r>
      <w:r>
        <w:t>инструменталистов,</w:t>
      </w:r>
      <w:r>
        <w:rPr>
          <w:spacing w:val="1"/>
        </w:rPr>
        <w:t xml:space="preserve"> </w:t>
      </w:r>
      <w:r>
        <w:t>дирижёров.</w:t>
      </w:r>
      <w:r>
        <w:rPr>
          <w:spacing w:val="1"/>
        </w:rPr>
        <w:t xml:space="preserve"> </w:t>
      </w:r>
      <w:r>
        <w:t>Консерватория,</w:t>
      </w:r>
      <w:r>
        <w:rPr>
          <w:spacing w:val="5"/>
        </w:rPr>
        <w:t xml:space="preserve"> </w:t>
      </w:r>
      <w:r>
        <w:t>филармония,</w:t>
      </w:r>
      <w:r>
        <w:rPr>
          <w:spacing w:val="6"/>
        </w:rPr>
        <w:t xml:space="preserve"> </w:t>
      </w:r>
      <w:r>
        <w:t>Конкурс</w:t>
      </w:r>
      <w:r>
        <w:rPr>
          <w:spacing w:val="1"/>
        </w:rPr>
        <w:t xml:space="preserve"> </w:t>
      </w:r>
      <w:r>
        <w:t>имени</w:t>
      </w:r>
      <w:r>
        <w:rPr>
          <w:spacing w:val="4"/>
        </w:rPr>
        <w:t xml:space="preserve"> </w:t>
      </w:r>
      <w:r>
        <w:t>П.И.</w:t>
      </w:r>
      <w:r>
        <w:rPr>
          <w:spacing w:val="-2"/>
        </w:rPr>
        <w:t xml:space="preserve"> </w:t>
      </w:r>
      <w:r>
        <w:t>Чайковского.</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rPr>
          <w:spacing w:val="-1"/>
        </w:rPr>
        <w:t>знакомство</w:t>
      </w:r>
      <w:r>
        <w:rPr>
          <w:spacing w:val="7"/>
        </w:rPr>
        <w:t xml:space="preserve"> </w:t>
      </w:r>
      <w:r>
        <w:rPr>
          <w:spacing w:val="-1"/>
        </w:rPr>
        <w:t>с</w:t>
      </w:r>
      <w:r>
        <w:rPr>
          <w:spacing w:val="-14"/>
        </w:rPr>
        <w:t xml:space="preserve"> </w:t>
      </w:r>
      <w:r>
        <w:rPr>
          <w:spacing w:val="-1"/>
        </w:rPr>
        <w:t>творчеством выдающихся</w:t>
      </w:r>
      <w:r>
        <w:rPr>
          <w:spacing w:val="-2"/>
        </w:rPr>
        <w:t xml:space="preserve"> </w:t>
      </w:r>
      <w:r>
        <w:t>исполнителей</w:t>
      </w:r>
      <w:r>
        <w:rPr>
          <w:spacing w:val="-1"/>
        </w:rPr>
        <w:t xml:space="preserve"> </w:t>
      </w:r>
      <w:r>
        <w:t>классической</w:t>
      </w:r>
      <w:r>
        <w:rPr>
          <w:spacing w:val="-6"/>
        </w:rPr>
        <w:t xml:space="preserve"> </w:t>
      </w:r>
      <w:r>
        <w:t>музыки;</w:t>
      </w:r>
    </w:p>
    <w:p w:rsidR="003E2BDB" w:rsidRDefault="000516F0" w:rsidP="005743FB">
      <w:pPr>
        <w:pStyle w:val="a3"/>
        <w:ind w:left="0" w:firstLine="720"/>
      </w:pPr>
      <w:r>
        <w:t>изучение</w:t>
      </w:r>
      <w:r>
        <w:rPr>
          <w:spacing w:val="1"/>
        </w:rPr>
        <w:t xml:space="preserve"> </w:t>
      </w:r>
      <w:r>
        <w:t>программ,</w:t>
      </w:r>
      <w:r>
        <w:rPr>
          <w:spacing w:val="1"/>
        </w:rPr>
        <w:t xml:space="preserve"> </w:t>
      </w:r>
      <w:r>
        <w:t>афиш</w:t>
      </w:r>
      <w:r>
        <w:rPr>
          <w:spacing w:val="1"/>
        </w:rPr>
        <w:t xml:space="preserve"> </w:t>
      </w:r>
      <w:r>
        <w:t>консерватории,</w:t>
      </w:r>
      <w:r>
        <w:rPr>
          <w:spacing w:val="1"/>
        </w:rPr>
        <w:t xml:space="preserve"> </w:t>
      </w:r>
      <w:r>
        <w:t>филармонии;</w:t>
      </w:r>
      <w:r>
        <w:rPr>
          <w:spacing w:val="1"/>
        </w:rPr>
        <w:t xml:space="preserve"> </w:t>
      </w:r>
      <w:r>
        <w:t>сравнение</w:t>
      </w:r>
      <w:r>
        <w:rPr>
          <w:spacing w:val="1"/>
        </w:rPr>
        <w:t xml:space="preserve"> </w:t>
      </w:r>
      <w:r>
        <w:t>нескольких</w:t>
      </w:r>
      <w:r>
        <w:rPr>
          <w:spacing w:val="1"/>
        </w:rPr>
        <w:t xml:space="preserve"> </w:t>
      </w:r>
      <w:r>
        <w:t>интерпретаций</w:t>
      </w:r>
      <w:r>
        <w:rPr>
          <w:spacing w:val="-11"/>
        </w:rPr>
        <w:t xml:space="preserve"> </w:t>
      </w:r>
      <w:r>
        <w:t>одного</w:t>
      </w:r>
      <w:r>
        <w:rPr>
          <w:spacing w:val="6"/>
        </w:rPr>
        <w:t xml:space="preserve"> </w:t>
      </w:r>
      <w:r>
        <w:t>и</w:t>
      </w:r>
      <w:r>
        <w:rPr>
          <w:spacing w:val="2"/>
        </w:rPr>
        <w:t xml:space="preserve"> </w:t>
      </w:r>
      <w:r>
        <w:t>того</w:t>
      </w:r>
      <w:r>
        <w:rPr>
          <w:spacing w:val="1"/>
        </w:rPr>
        <w:t xml:space="preserve"> </w:t>
      </w:r>
      <w:r>
        <w:t>же произведения</w:t>
      </w:r>
      <w:r>
        <w:rPr>
          <w:spacing w:val="-11"/>
        </w:rPr>
        <w:t xml:space="preserve"> </w:t>
      </w:r>
      <w:r>
        <w:t>в</w:t>
      </w:r>
      <w:r>
        <w:rPr>
          <w:spacing w:val="3"/>
        </w:rPr>
        <w:t xml:space="preserve"> </w:t>
      </w:r>
      <w:r>
        <w:t>исполнении разных</w:t>
      </w:r>
      <w:r>
        <w:rPr>
          <w:spacing w:val="-7"/>
        </w:rPr>
        <w:t xml:space="preserve"> </w:t>
      </w:r>
      <w:r>
        <w:t>музыкантов;</w:t>
      </w:r>
    </w:p>
    <w:p w:rsidR="003E2BDB" w:rsidRDefault="000516F0" w:rsidP="005743FB">
      <w:pPr>
        <w:pStyle w:val="a3"/>
        <w:ind w:left="0" w:firstLine="720"/>
      </w:pPr>
      <w:r>
        <w:t>беседа на тему «Композитор - исполнитель - слушатель»; вариативно: посещение концерта</w:t>
      </w:r>
      <w:r>
        <w:rPr>
          <w:spacing w:val="1"/>
        </w:rPr>
        <w:t xml:space="preserve"> </w:t>
      </w:r>
      <w:r>
        <w:t>классической</w:t>
      </w:r>
      <w:r>
        <w:rPr>
          <w:spacing w:val="3"/>
        </w:rPr>
        <w:t xml:space="preserve"> </w:t>
      </w:r>
      <w:r>
        <w:t>музыки;</w:t>
      </w:r>
      <w:r>
        <w:rPr>
          <w:spacing w:val="-7"/>
        </w:rPr>
        <w:t xml:space="preserve"> </w:t>
      </w:r>
      <w:r>
        <w:t>создание</w:t>
      </w:r>
      <w:r>
        <w:rPr>
          <w:spacing w:val="2"/>
        </w:rPr>
        <w:t xml:space="preserve"> </w:t>
      </w:r>
      <w:r>
        <w:t>коллекции</w:t>
      </w:r>
      <w:r>
        <w:rPr>
          <w:spacing w:val="-2"/>
        </w:rPr>
        <w:t xml:space="preserve"> </w:t>
      </w:r>
      <w:r>
        <w:t>записей</w:t>
      </w:r>
      <w:r>
        <w:rPr>
          <w:spacing w:val="8"/>
        </w:rPr>
        <w:t xml:space="preserve"> </w:t>
      </w:r>
      <w:r>
        <w:t>любимого</w:t>
      </w:r>
      <w:r>
        <w:rPr>
          <w:spacing w:val="2"/>
        </w:rPr>
        <w:t xml:space="preserve"> </w:t>
      </w:r>
      <w:r>
        <w:t>исполнителя.</w:t>
      </w:r>
    </w:p>
    <w:p w:rsidR="00AC303E" w:rsidRDefault="00AC303E" w:rsidP="005743FB">
      <w:pPr>
        <w:pStyle w:val="a3"/>
        <w:ind w:left="0" w:firstLine="720"/>
      </w:pPr>
    </w:p>
    <w:p w:rsidR="003E2BDB" w:rsidRPr="00AC303E" w:rsidRDefault="000516F0" w:rsidP="005743FB">
      <w:pPr>
        <w:pStyle w:val="a3"/>
        <w:ind w:left="0" w:firstLine="720"/>
        <w:rPr>
          <w:i/>
        </w:rPr>
      </w:pPr>
      <w:r w:rsidRPr="00AC303E">
        <w:rPr>
          <w:i/>
        </w:rPr>
        <w:t>Модуль</w:t>
      </w:r>
      <w:r w:rsidRPr="00AC303E">
        <w:rPr>
          <w:i/>
          <w:spacing w:val="-1"/>
        </w:rPr>
        <w:t xml:space="preserve"> </w:t>
      </w:r>
      <w:r w:rsidRPr="00AC303E">
        <w:rPr>
          <w:i/>
        </w:rPr>
        <w:t>№</w:t>
      </w:r>
      <w:r w:rsidRPr="00AC303E">
        <w:rPr>
          <w:i/>
          <w:spacing w:val="-5"/>
        </w:rPr>
        <w:t xml:space="preserve"> </w:t>
      </w:r>
      <w:r w:rsidRPr="00AC303E">
        <w:rPr>
          <w:i/>
        </w:rPr>
        <w:t>3</w:t>
      </w:r>
      <w:r w:rsidRPr="00AC303E">
        <w:rPr>
          <w:i/>
          <w:spacing w:val="-7"/>
        </w:rPr>
        <w:t xml:space="preserve"> </w:t>
      </w:r>
      <w:r w:rsidRPr="00AC303E">
        <w:rPr>
          <w:i/>
        </w:rPr>
        <w:t>«Музыка</w:t>
      </w:r>
      <w:r w:rsidRPr="00AC303E">
        <w:rPr>
          <w:i/>
          <w:spacing w:val="-6"/>
        </w:rPr>
        <w:t xml:space="preserve"> </w:t>
      </w:r>
      <w:r w:rsidRPr="00AC303E">
        <w:rPr>
          <w:i/>
        </w:rPr>
        <w:t>в жизни</w:t>
      </w:r>
      <w:r w:rsidRPr="00AC303E">
        <w:rPr>
          <w:i/>
          <w:spacing w:val="-5"/>
        </w:rPr>
        <w:t xml:space="preserve"> </w:t>
      </w:r>
      <w:r w:rsidRPr="00AC303E">
        <w:rPr>
          <w:i/>
        </w:rPr>
        <w:t>человека».</w:t>
      </w:r>
    </w:p>
    <w:p w:rsidR="003E2BDB" w:rsidRDefault="000516F0" w:rsidP="005743FB">
      <w:pPr>
        <w:pStyle w:val="a3"/>
        <w:ind w:left="0" w:firstLine="720"/>
      </w:pPr>
      <w:r>
        <w:t>Главное содержание данного модуля сосредоточено вокруг рефлексивного исследования</w:t>
      </w:r>
      <w:r>
        <w:rPr>
          <w:spacing w:val="1"/>
        </w:rPr>
        <w:t xml:space="preserve"> </w:t>
      </w:r>
      <w:r>
        <w:t>обучающимися психологической связи музыкального искусства и внутреннего мира человека.</w:t>
      </w:r>
      <w:r>
        <w:rPr>
          <w:spacing w:val="1"/>
        </w:rPr>
        <w:t xml:space="preserve"> </w:t>
      </w:r>
      <w:r>
        <w:t>Основным</w:t>
      </w:r>
      <w:r>
        <w:rPr>
          <w:spacing w:val="1"/>
        </w:rPr>
        <w:t xml:space="preserve"> </w:t>
      </w:r>
      <w:r>
        <w:t>результатом</w:t>
      </w:r>
      <w:r>
        <w:rPr>
          <w:spacing w:val="1"/>
        </w:rPr>
        <w:t xml:space="preserve"> </w:t>
      </w:r>
      <w:r>
        <w:t>его</w:t>
      </w:r>
      <w:r>
        <w:rPr>
          <w:spacing w:val="1"/>
        </w:rPr>
        <w:t xml:space="preserve"> </w:t>
      </w:r>
      <w:r>
        <w:t>освоения</w:t>
      </w:r>
      <w:r>
        <w:rPr>
          <w:spacing w:val="1"/>
        </w:rPr>
        <w:t xml:space="preserve"> </w:t>
      </w:r>
      <w:r>
        <w:t>является</w:t>
      </w:r>
      <w:r>
        <w:rPr>
          <w:spacing w:val="1"/>
        </w:rPr>
        <w:t xml:space="preserve"> </w:t>
      </w:r>
      <w:r>
        <w:t>развитие</w:t>
      </w:r>
      <w:r>
        <w:rPr>
          <w:spacing w:val="1"/>
        </w:rPr>
        <w:t xml:space="preserve"> </w:t>
      </w:r>
      <w:r>
        <w:t>эмоционального</w:t>
      </w:r>
      <w:r>
        <w:rPr>
          <w:spacing w:val="1"/>
        </w:rPr>
        <w:t xml:space="preserve"> </w:t>
      </w:r>
      <w:r>
        <w:t>интеллекта</w:t>
      </w:r>
      <w:r>
        <w:rPr>
          <w:spacing w:val="1"/>
        </w:rPr>
        <w:t xml:space="preserve"> </w:t>
      </w:r>
      <w:r>
        <w:t>обучающихся, расширение спектра переживаемых чувств и их оттенков, осознание собственных</w:t>
      </w:r>
      <w:r>
        <w:rPr>
          <w:spacing w:val="1"/>
        </w:rPr>
        <w:t xml:space="preserve"> </w:t>
      </w:r>
      <w:r>
        <w:t>душевных</w:t>
      </w:r>
      <w:r>
        <w:rPr>
          <w:spacing w:val="1"/>
        </w:rPr>
        <w:t xml:space="preserve"> </w:t>
      </w:r>
      <w:r>
        <w:t>движений,</w:t>
      </w:r>
      <w:r>
        <w:rPr>
          <w:spacing w:val="1"/>
        </w:rPr>
        <w:t xml:space="preserve"> </w:t>
      </w:r>
      <w:r>
        <w:t>способность</w:t>
      </w:r>
      <w:r>
        <w:rPr>
          <w:spacing w:val="1"/>
        </w:rPr>
        <w:t xml:space="preserve"> </w:t>
      </w:r>
      <w:r>
        <w:t>к</w:t>
      </w:r>
      <w:r>
        <w:rPr>
          <w:spacing w:val="1"/>
        </w:rPr>
        <w:t xml:space="preserve"> </w:t>
      </w:r>
      <w:r>
        <w:t>сопереживанию</w:t>
      </w:r>
      <w:r>
        <w:rPr>
          <w:spacing w:val="1"/>
        </w:rPr>
        <w:t xml:space="preserve"> </w:t>
      </w:r>
      <w:r>
        <w:t>как</w:t>
      </w:r>
      <w:r>
        <w:rPr>
          <w:spacing w:val="1"/>
        </w:rPr>
        <w:t xml:space="preserve"> </w:t>
      </w:r>
      <w:r>
        <w:t>при</w:t>
      </w:r>
      <w:r>
        <w:rPr>
          <w:spacing w:val="1"/>
        </w:rPr>
        <w:t xml:space="preserve"> </w:t>
      </w:r>
      <w:r>
        <w:t>восприятии</w:t>
      </w:r>
      <w:r>
        <w:rPr>
          <w:spacing w:val="61"/>
        </w:rPr>
        <w:t xml:space="preserve"> </w:t>
      </w:r>
      <w:r>
        <w:t>произведений</w:t>
      </w:r>
      <w:r>
        <w:rPr>
          <w:spacing w:val="1"/>
        </w:rPr>
        <w:t xml:space="preserve"> </w:t>
      </w:r>
      <w:r>
        <w:t>искусства, так и в непосредственном общении с другими людьми. Формы бытования музыки,</w:t>
      </w:r>
      <w:r>
        <w:rPr>
          <w:spacing w:val="1"/>
        </w:rPr>
        <w:t xml:space="preserve"> </w:t>
      </w:r>
      <w:r>
        <w:t>типичный комплекс выразительных средств музыкальных жанров выступают как обобщённые</w:t>
      </w:r>
      <w:r>
        <w:rPr>
          <w:spacing w:val="1"/>
        </w:rPr>
        <w:t xml:space="preserve"> </w:t>
      </w:r>
      <w:r>
        <w:t>жизненные</w:t>
      </w:r>
      <w:r>
        <w:rPr>
          <w:spacing w:val="1"/>
        </w:rPr>
        <w:t xml:space="preserve"> </w:t>
      </w:r>
      <w:r>
        <w:t>ситуации,</w:t>
      </w:r>
      <w:r>
        <w:rPr>
          <w:spacing w:val="1"/>
        </w:rPr>
        <w:t xml:space="preserve"> </w:t>
      </w:r>
      <w:r>
        <w:t>порождающие</w:t>
      </w:r>
      <w:r>
        <w:rPr>
          <w:spacing w:val="1"/>
        </w:rPr>
        <w:t xml:space="preserve"> </w:t>
      </w:r>
      <w:r>
        <w:t>различные</w:t>
      </w:r>
      <w:r>
        <w:rPr>
          <w:spacing w:val="1"/>
        </w:rPr>
        <w:t xml:space="preserve"> </w:t>
      </w:r>
      <w:r>
        <w:t>чувства</w:t>
      </w:r>
      <w:r>
        <w:rPr>
          <w:spacing w:val="1"/>
        </w:rPr>
        <w:t xml:space="preserve"> </w:t>
      </w:r>
      <w:r>
        <w:t>и</w:t>
      </w:r>
      <w:r>
        <w:rPr>
          <w:spacing w:val="1"/>
        </w:rPr>
        <w:t xml:space="preserve"> </w:t>
      </w:r>
      <w:r>
        <w:t>настроения.</w:t>
      </w:r>
      <w:r>
        <w:rPr>
          <w:spacing w:val="1"/>
        </w:rPr>
        <w:t xml:space="preserve"> </w:t>
      </w:r>
      <w:r>
        <w:t>Сверхзадача</w:t>
      </w:r>
      <w:r>
        <w:rPr>
          <w:spacing w:val="1"/>
        </w:rPr>
        <w:t xml:space="preserve"> </w:t>
      </w:r>
      <w:r>
        <w:t>модуля</w:t>
      </w:r>
      <w:r>
        <w:rPr>
          <w:spacing w:val="1"/>
        </w:rPr>
        <w:t xml:space="preserve"> </w:t>
      </w:r>
      <w:r>
        <w:t>-</w:t>
      </w:r>
      <w:r>
        <w:rPr>
          <w:spacing w:val="-57"/>
        </w:rPr>
        <w:t xml:space="preserve"> </w:t>
      </w:r>
      <w:r>
        <w:t>воспитание чувства</w:t>
      </w:r>
      <w:r>
        <w:rPr>
          <w:spacing w:val="1"/>
        </w:rPr>
        <w:t xml:space="preserve"> </w:t>
      </w:r>
      <w:r>
        <w:t>прекрасного,</w:t>
      </w:r>
      <w:r>
        <w:rPr>
          <w:spacing w:val="4"/>
        </w:rPr>
        <w:t xml:space="preserve"> </w:t>
      </w:r>
      <w:r>
        <w:t>пробуждение</w:t>
      </w:r>
      <w:r>
        <w:rPr>
          <w:spacing w:val="2"/>
        </w:rPr>
        <w:t xml:space="preserve"> </w:t>
      </w:r>
      <w:r>
        <w:t>и</w:t>
      </w:r>
      <w:r>
        <w:rPr>
          <w:spacing w:val="6"/>
        </w:rPr>
        <w:t xml:space="preserve"> </w:t>
      </w:r>
      <w:r>
        <w:t>развитие</w:t>
      </w:r>
      <w:r>
        <w:rPr>
          <w:spacing w:val="-3"/>
        </w:rPr>
        <w:t xml:space="preserve"> </w:t>
      </w:r>
      <w:r>
        <w:t>эстетических</w:t>
      </w:r>
      <w:r>
        <w:rPr>
          <w:spacing w:val="-9"/>
        </w:rPr>
        <w:t xml:space="preserve"> </w:t>
      </w:r>
      <w:r>
        <w:t>потребностей.</w:t>
      </w:r>
    </w:p>
    <w:p w:rsidR="00AC303E" w:rsidRDefault="00AC303E" w:rsidP="005743FB">
      <w:pPr>
        <w:pStyle w:val="a3"/>
        <w:ind w:left="0" w:firstLine="720"/>
        <w:rPr>
          <w:i/>
        </w:rPr>
      </w:pPr>
    </w:p>
    <w:p w:rsidR="003E2BDB" w:rsidRPr="00AC303E" w:rsidRDefault="000516F0" w:rsidP="005743FB">
      <w:pPr>
        <w:pStyle w:val="a3"/>
        <w:ind w:left="0" w:firstLine="720"/>
        <w:rPr>
          <w:i/>
        </w:rPr>
      </w:pPr>
      <w:r w:rsidRPr="00AC303E">
        <w:rPr>
          <w:i/>
        </w:rPr>
        <w:t>Красота</w:t>
      </w:r>
      <w:r w:rsidRPr="00AC303E">
        <w:rPr>
          <w:i/>
          <w:spacing w:val="-1"/>
        </w:rPr>
        <w:t xml:space="preserve"> </w:t>
      </w:r>
      <w:r w:rsidRPr="00AC303E">
        <w:rPr>
          <w:i/>
        </w:rPr>
        <w:t>и</w:t>
      </w:r>
      <w:r w:rsidRPr="00AC303E">
        <w:rPr>
          <w:i/>
          <w:spacing w:val="-8"/>
        </w:rPr>
        <w:t xml:space="preserve"> </w:t>
      </w:r>
      <w:r w:rsidRPr="00AC303E">
        <w:rPr>
          <w:i/>
        </w:rPr>
        <w:t>вдохновение.</w:t>
      </w:r>
    </w:p>
    <w:p w:rsidR="003E2BDB" w:rsidRDefault="000516F0" w:rsidP="005743FB">
      <w:pPr>
        <w:pStyle w:val="a3"/>
        <w:ind w:left="0" w:firstLine="720"/>
      </w:pPr>
      <w:r>
        <w:t>Содержание: стремление человека к красоте. Особое состояние - вдохновение. Музыка -</w:t>
      </w:r>
      <w:r>
        <w:rPr>
          <w:spacing w:val="1"/>
        </w:rPr>
        <w:t xml:space="preserve"> </w:t>
      </w:r>
      <w:r>
        <w:t>возможность вместе переживать вдохновение, наслаждаться красотой. Музыкальное единство</w:t>
      </w:r>
      <w:r>
        <w:rPr>
          <w:spacing w:val="1"/>
        </w:rPr>
        <w:t xml:space="preserve"> </w:t>
      </w:r>
      <w:r>
        <w:t>людей</w:t>
      </w:r>
      <w:r>
        <w:rPr>
          <w:spacing w:val="7"/>
        </w:rPr>
        <w:t xml:space="preserve"> </w:t>
      </w:r>
      <w:r>
        <w:t>-</w:t>
      </w:r>
      <w:r>
        <w:rPr>
          <w:spacing w:val="8"/>
        </w:rPr>
        <w:t xml:space="preserve"> </w:t>
      </w:r>
      <w:r>
        <w:t>хор,</w:t>
      </w:r>
      <w:r>
        <w:rPr>
          <w:spacing w:val="5"/>
        </w:rPr>
        <w:t xml:space="preserve"> </w:t>
      </w:r>
      <w:r>
        <w:t>хоровод.</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диалог</w:t>
      </w:r>
      <w:r>
        <w:rPr>
          <w:spacing w:val="19"/>
        </w:rPr>
        <w:t xml:space="preserve"> </w:t>
      </w:r>
      <w:r>
        <w:t>с</w:t>
      </w:r>
      <w:r>
        <w:rPr>
          <w:spacing w:val="15"/>
        </w:rPr>
        <w:t xml:space="preserve"> </w:t>
      </w:r>
      <w:r>
        <w:t>учителем</w:t>
      </w:r>
      <w:r>
        <w:rPr>
          <w:spacing w:val="23"/>
        </w:rPr>
        <w:t xml:space="preserve"> </w:t>
      </w:r>
      <w:r>
        <w:t>о</w:t>
      </w:r>
      <w:r>
        <w:rPr>
          <w:spacing w:val="21"/>
        </w:rPr>
        <w:t xml:space="preserve"> </w:t>
      </w:r>
      <w:r>
        <w:t>значении</w:t>
      </w:r>
      <w:r>
        <w:rPr>
          <w:spacing w:val="19"/>
        </w:rPr>
        <w:t xml:space="preserve"> </w:t>
      </w:r>
      <w:r>
        <w:t>красоты</w:t>
      </w:r>
      <w:r>
        <w:rPr>
          <w:spacing w:val="20"/>
        </w:rPr>
        <w:t xml:space="preserve"> </w:t>
      </w:r>
      <w:r>
        <w:t>и</w:t>
      </w:r>
      <w:r>
        <w:rPr>
          <w:spacing w:val="12"/>
        </w:rPr>
        <w:t xml:space="preserve"> </w:t>
      </w:r>
      <w:r>
        <w:t>вдохновения</w:t>
      </w:r>
      <w:r>
        <w:rPr>
          <w:spacing w:val="14"/>
        </w:rPr>
        <w:t xml:space="preserve"> </w:t>
      </w:r>
      <w:r>
        <w:t>в</w:t>
      </w:r>
      <w:r>
        <w:rPr>
          <w:spacing w:val="19"/>
        </w:rPr>
        <w:t xml:space="preserve"> </w:t>
      </w:r>
      <w:r>
        <w:t>жизни</w:t>
      </w:r>
      <w:r>
        <w:rPr>
          <w:spacing w:val="18"/>
        </w:rPr>
        <w:t xml:space="preserve"> </w:t>
      </w:r>
      <w:r>
        <w:t>человека;</w:t>
      </w:r>
      <w:r>
        <w:rPr>
          <w:spacing w:val="19"/>
        </w:rPr>
        <w:t xml:space="preserve"> </w:t>
      </w:r>
      <w:r>
        <w:t>слушание</w:t>
      </w:r>
      <w:r>
        <w:rPr>
          <w:spacing w:val="21"/>
        </w:rPr>
        <w:t xml:space="preserve"> </w:t>
      </w:r>
      <w:r>
        <w:t>музыки,</w:t>
      </w:r>
      <w:r>
        <w:rPr>
          <w:spacing w:val="-57"/>
        </w:rPr>
        <w:t xml:space="preserve"> </w:t>
      </w:r>
      <w:r>
        <w:t>концентрация</w:t>
      </w:r>
      <w:r>
        <w:rPr>
          <w:spacing w:val="3"/>
        </w:rPr>
        <w:t xml:space="preserve"> </w:t>
      </w:r>
      <w:r>
        <w:t>на</w:t>
      </w:r>
      <w:r>
        <w:rPr>
          <w:spacing w:val="-3"/>
        </w:rPr>
        <w:t xml:space="preserve"> </w:t>
      </w:r>
      <w:r>
        <w:t>её</w:t>
      </w:r>
      <w:r>
        <w:rPr>
          <w:spacing w:val="-4"/>
        </w:rPr>
        <w:t xml:space="preserve"> </w:t>
      </w:r>
      <w:r>
        <w:t>восприятии,</w:t>
      </w:r>
      <w:r>
        <w:rPr>
          <w:spacing w:val="5"/>
        </w:rPr>
        <w:t xml:space="preserve"> </w:t>
      </w:r>
      <w:r>
        <w:t>своём</w:t>
      </w:r>
      <w:r>
        <w:rPr>
          <w:spacing w:val="-6"/>
        </w:rPr>
        <w:t xml:space="preserve"> </w:t>
      </w:r>
      <w:r>
        <w:t>внутреннем</w:t>
      </w:r>
      <w:r>
        <w:rPr>
          <w:spacing w:val="5"/>
        </w:rPr>
        <w:t xml:space="preserve"> </w:t>
      </w:r>
      <w:r>
        <w:t>состоянии;</w:t>
      </w:r>
    </w:p>
    <w:p w:rsidR="003E2BDB" w:rsidRDefault="000516F0" w:rsidP="005743FB">
      <w:pPr>
        <w:pStyle w:val="a3"/>
        <w:ind w:left="0" w:firstLine="720"/>
      </w:pPr>
      <w:r>
        <w:t>двигательная</w:t>
      </w:r>
      <w:r>
        <w:rPr>
          <w:spacing w:val="43"/>
        </w:rPr>
        <w:t xml:space="preserve"> </w:t>
      </w:r>
      <w:r>
        <w:t>импровизация</w:t>
      </w:r>
      <w:r>
        <w:rPr>
          <w:spacing w:val="39"/>
        </w:rPr>
        <w:t xml:space="preserve"> </w:t>
      </w:r>
      <w:r>
        <w:t>под</w:t>
      </w:r>
      <w:r>
        <w:rPr>
          <w:spacing w:val="39"/>
        </w:rPr>
        <w:t xml:space="preserve"> </w:t>
      </w:r>
      <w:r>
        <w:t>музыку</w:t>
      </w:r>
      <w:r>
        <w:rPr>
          <w:spacing w:val="34"/>
        </w:rPr>
        <w:t xml:space="preserve"> </w:t>
      </w:r>
      <w:r>
        <w:t>лирического</w:t>
      </w:r>
      <w:r>
        <w:rPr>
          <w:spacing w:val="51"/>
        </w:rPr>
        <w:t xml:space="preserve"> </w:t>
      </w:r>
      <w:r>
        <w:t>характера</w:t>
      </w:r>
      <w:r>
        <w:rPr>
          <w:spacing w:val="42"/>
        </w:rPr>
        <w:t xml:space="preserve"> </w:t>
      </w:r>
      <w:r>
        <w:t>«Цветы</w:t>
      </w:r>
      <w:r>
        <w:rPr>
          <w:spacing w:val="44"/>
        </w:rPr>
        <w:t xml:space="preserve"> </w:t>
      </w:r>
      <w:r>
        <w:t>распускаются</w:t>
      </w:r>
      <w:r>
        <w:rPr>
          <w:spacing w:val="47"/>
        </w:rPr>
        <w:t xml:space="preserve"> </w:t>
      </w:r>
      <w:r>
        <w:t>под</w:t>
      </w:r>
      <w:r>
        <w:rPr>
          <w:spacing w:val="-57"/>
        </w:rPr>
        <w:t xml:space="preserve"> </w:t>
      </w:r>
      <w:r>
        <w:t>музыку»;</w:t>
      </w:r>
    </w:p>
    <w:p w:rsidR="003E2BDB" w:rsidRDefault="000516F0" w:rsidP="005743FB">
      <w:pPr>
        <w:pStyle w:val="a3"/>
        <w:ind w:left="0" w:firstLine="720"/>
      </w:pPr>
      <w:r>
        <w:t>выстраивание</w:t>
      </w:r>
      <w:r>
        <w:rPr>
          <w:spacing w:val="28"/>
        </w:rPr>
        <w:t xml:space="preserve"> </w:t>
      </w:r>
      <w:r>
        <w:t>хорового</w:t>
      </w:r>
      <w:r>
        <w:rPr>
          <w:spacing w:val="33"/>
        </w:rPr>
        <w:t xml:space="preserve"> </w:t>
      </w:r>
      <w:r>
        <w:t>унисона</w:t>
      </w:r>
      <w:r>
        <w:rPr>
          <w:spacing w:val="27"/>
        </w:rPr>
        <w:t xml:space="preserve"> </w:t>
      </w:r>
      <w:r>
        <w:t>-</w:t>
      </w:r>
      <w:r>
        <w:rPr>
          <w:spacing w:val="29"/>
        </w:rPr>
        <w:t xml:space="preserve"> </w:t>
      </w:r>
      <w:r>
        <w:t>вокального</w:t>
      </w:r>
      <w:r>
        <w:rPr>
          <w:spacing w:val="28"/>
        </w:rPr>
        <w:t xml:space="preserve"> </w:t>
      </w:r>
      <w:r>
        <w:t>и</w:t>
      </w:r>
      <w:r>
        <w:rPr>
          <w:spacing w:val="29"/>
        </w:rPr>
        <w:t xml:space="preserve"> </w:t>
      </w:r>
      <w:r>
        <w:t>психологического;</w:t>
      </w:r>
      <w:r>
        <w:rPr>
          <w:spacing w:val="15"/>
        </w:rPr>
        <w:t xml:space="preserve"> </w:t>
      </w:r>
      <w:r>
        <w:t>одновременное</w:t>
      </w:r>
      <w:r>
        <w:rPr>
          <w:spacing w:val="24"/>
        </w:rPr>
        <w:t xml:space="preserve"> </w:t>
      </w:r>
      <w:r>
        <w:t>взятие</w:t>
      </w:r>
      <w:r>
        <w:rPr>
          <w:spacing w:val="27"/>
        </w:rPr>
        <w:t xml:space="preserve"> </w:t>
      </w:r>
      <w:r>
        <w:t>и</w:t>
      </w:r>
      <w:r>
        <w:rPr>
          <w:spacing w:val="-57"/>
        </w:rPr>
        <w:t xml:space="preserve"> </w:t>
      </w:r>
      <w:r>
        <w:t>снятие звука,</w:t>
      </w:r>
      <w:r>
        <w:rPr>
          <w:spacing w:val="10"/>
        </w:rPr>
        <w:t xml:space="preserve"> </w:t>
      </w:r>
      <w:r>
        <w:t>навыки</w:t>
      </w:r>
      <w:r>
        <w:rPr>
          <w:spacing w:val="-1"/>
        </w:rPr>
        <w:t xml:space="preserve"> </w:t>
      </w:r>
      <w:r>
        <w:t>певческого</w:t>
      </w:r>
      <w:r>
        <w:rPr>
          <w:spacing w:val="7"/>
        </w:rPr>
        <w:t xml:space="preserve"> </w:t>
      </w:r>
      <w:r>
        <w:t>дыхания</w:t>
      </w:r>
      <w:r>
        <w:rPr>
          <w:spacing w:val="2"/>
        </w:rPr>
        <w:t xml:space="preserve"> </w:t>
      </w:r>
      <w:r>
        <w:t>по</w:t>
      </w:r>
      <w:r>
        <w:rPr>
          <w:spacing w:val="11"/>
        </w:rPr>
        <w:t xml:space="preserve"> </w:t>
      </w:r>
      <w:r>
        <w:t>руке</w:t>
      </w:r>
      <w:r>
        <w:rPr>
          <w:spacing w:val="1"/>
        </w:rPr>
        <w:t xml:space="preserve"> </w:t>
      </w:r>
      <w:r>
        <w:t>дирижёра;</w:t>
      </w:r>
    </w:p>
    <w:p w:rsidR="00AC303E" w:rsidRDefault="000516F0" w:rsidP="005743FB">
      <w:pPr>
        <w:pStyle w:val="a3"/>
        <w:ind w:left="0" w:firstLine="720"/>
        <w:rPr>
          <w:spacing w:val="-14"/>
        </w:rPr>
      </w:pPr>
      <w:r>
        <w:rPr>
          <w:spacing w:val="-1"/>
        </w:rPr>
        <w:t>разучивание,</w:t>
      </w:r>
      <w:r>
        <w:rPr>
          <w:spacing w:val="2"/>
        </w:rPr>
        <w:t xml:space="preserve"> </w:t>
      </w:r>
      <w:r>
        <w:rPr>
          <w:spacing w:val="-1"/>
        </w:rPr>
        <w:t>исполнение</w:t>
      </w:r>
      <w:r>
        <w:rPr>
          <w:spacing w:val="-5"/>
        </w:rPr>
        <w:t xml:space="preserve"> </w:t>
      </w:r>
      <w:r>
        <w:t>красивой</w:t>
      </w:r>
      <w:r>
        <w:rPr>
          <w:spacing w:val="-9"/>
        </w:rPr>
        <w:t xml:space="preserve"> </w:t>
      </w:r>
      <w:r>
        <w:t>песни;</w:t>
      </w:r>
      <w:r>
        <w:rPr>
          <w:spacing w:val="-14"/>
        </w:rPr>
        <w:t xml:space="preserve"> </w:t>
      </w:r>
    </w:p>
    <w:p w:rsidR="00AC303E" w:rsidRDefault="000516F0" w:rsidP="005743FB">
      <w:pPr>
        <w:pStyle w:val="a3"/>
        <w:ind w:left="0" w:firstLine="720"/>
        <w:rPr>
          <w:spacing w:val="-57"/>
        </w:rPr>
      </w:pPr>
      <w:r>
        <w:t>вариативно:</w:t>
      </w:r>
      <w:r>
        <w:rPr>
          <w:spacing w:val="-4"/>
        </w:rPr>
        <w:t xml:space="preserve"> </w:t>
      </w:r>
      <w:r>
        <w:t>разучивание</w:t>
      </w:r>
      <w:r>
        <w:rPr>
          <w:spacing w:val="-6"/>
        </w:rPr>
        <w:t xml:space="preserve"> </w:t>
      </w:r>
      <w:r>
        <w:t>хоровода.</w:t>
      </w:r>
      <w:r>
        <w:rPr>
          <w:spacing w:val="-57"/>
        </w:rPr>
        <w:t xml:space="preserve"> </w:t>
      </w:r>
    </w:p>
    <w:p w:rsidR="00AC303E" w:rsidRDefault="00AC303E" w:rsidP="005743FB">
      <w:pPr>
        <w:pStyle w:val="a3"/>
        <w:ind w:left="0" w:firstLine="720"/>
        <w:rPr>
          <w:spacing w:val="-57"/>
        </w:rPr>
      </w:pPr>
    </w:p>
    <w:p w:rsidR="003E2BDB" w:rsidRPr="00AC303E" w:rsidRDefault="000516F0" w:rsidP="005743FB">
      <w:pPr>
        <w:pStyle w:val="a3"/>
        <w:ind w:left="0" w:firstLine="720"/>
        <w:rPr>
          <w:i/>
        </w:rPr>
      </w:pPr>
      <w:r w:rsidRPr="00AC303E">
        <w:rPr>
          <w:i/>
        </w:rPr>
        <w:t>Музыкальные пейзажи.</w:t>
      </w:r>
    </w:p>
    <w:p w:rsidR="003E2BDB" w:rsidRDefault="000516F0" w:rsidP="005743FB">
      <w:pPr>
        <w:pStyle w:val="a3"/>
        <w:ind w:left="0" w:firstLine="720"/>
      </w:pPr>
      <w:r>
        <w:t>Содержание:</w:t>
      </w:r>
      <w:r>
        <w:rPr>
          <w:spacing w:val="31"/>
        </w:rPr>
        <w:t xml:space="preserve"> </w:t>
      </w:r>
      <w:r>
        <w:t>образы</w:t>
      </w:r>
      <w:r>
        <w:rPr>
          <w:spacing w:val="35"/>
        </w:rPr>
        <w:t xml:space="preserve"> </w:t>
      </w:r>
      <w:r>
        <w:t>природы</w:t>
      </w:r>
      <w:r>
        <w:rPr>
          <w:spacing w:val="36"/>
        </w:rPr>
        <w:t xml:space="preserve"> </w:t>
      </w:r>
      <w:r>
        <w:t>в</w:t>
      </w:r>
      <w:r>
        <w:rPr>
          <w:spacing w:val="35"/>
        </w:rPr>
        <w:t xml:space="preserve"> </w:t>
      </w:r>
      <w:r>
        <w:t>музыке,</w:t>
      </w:r>
      <w:r>
        <w:rPr>
          <w:spacing w:val="41"/>
        </w:rPr>
        <w:t xml:space="preserve"> </w:t>
      </w:r>
      <w:r>
        <w:t>настроение</w:t>
      </w:r>
      <w:r>
        <w:rPr>
          <w:spacing w:val="34"/>
        </w:rPr>
        <w:t xml:space="preserve"> </w:t>
      </w:r>
      <w:r>
        <w:t>музыкальных</w:t>
      </w:r>
      <w:r>
        <w:rPr>
          <w:spacing w:val="35"/>
        </w:rPr>
        <w:t xml:space="preserve"> </w:t>
      </w:r>
      <w:r>
        <w:t>пейзажей,</w:t>
      </w:r>
      <w:r>
        <w:rPr>
          <w:spacing w:val="42"/>
        </w:rPr>
        <w:t xml:space="preserve"> </w:t>
      </w:r>
      <w:r>
        <w:t>чувства</w:t>
      </w:r>
      <w:r>
        <w:rPr>
          <w:spacing w:val="-57"/>
        </w:rPr>
        <w:t xml:space="preserve"> </w:t>
      </w:r>
      <w:r>
        <w:t>человека,</w:t>
      </w:r>
      <w:r>
        <w:rPr>
          <w:spacing w:val="18"/>
        </w:rPr>
        <w:t xml:space="preserve"> </w:t>
      </w:r>
      <w:r>
        <w:t>любующегося</w:t>
      </w:r>
      <w:r>
        <w:rPr>
          <w:spacing w:val="16"/>
        </w:rPr>
        <w:t xml:space="preserve"> </w:t>
      </w:r>
      <w:r>
        <w:t>природой.</w:t>
      </w:r>
      <w:r>
        <w:rPr>
          <w:spacing w:val="23"/>
        </w:rPr>
        <w:t xml:space="preserve"> </w:t>
      </w:r>
      <w:r>
        <w:t>Музыка</w:t>
      </w:r>
      <w:r>
        <w:rPr>
          <w:spacing w:val="24"/>
        </w:rPr>
        <w:t xml:space="preserve"> </w:t>
      </w:r>
      <w:r>
        <w:t>-</w:t>
      </w:r>
      <w:r>
        <w:rPr>
          <w:spacing w:val="21"/>
        </w:rPr>
        <w:t xml:space="preserve"> </w:t>
      </w:r>
      <w:r>
        <w:t>выражение</w:t>
      </w:r>
      <w:r>
        <w:rPr>
          <w:spacing w:val="15"/>
        </w:rPr>
        <w:t xml:space="preserve"> </w:t>
      </w:r>
      <w:r>
        <w:t>глубоких</w:t>
      </w:r>
      <w:r>
        <w:rPr>
          <w:spacing w:val="16"/>
        </w:rPr>
        <w:t xml:space="preserve"> </w:t>
      </w:r>
      <w:r>
        <w:t>чувств,</w:t>
      </w:r>
      <w:r>
        <w:rPr>
          <w:spacing w:val="23"/>
        </w:rPr>
        <w:t xml:space="preserve"> </w:t>
      </w:r>
      <w:r>
        <w:t>тонких</w:t>
      </w:r>
      <w:r>
        <w:rPr>
          <w:spacing w:val="11"/>
        </w:rPr>
        <w:t xml:space="preserve"> </w:t>
      </w:r>
      <w:r>
        <w:t>оттенков</w:t>
      </w:r>
      <w:r w:rsidR="00286D06">
        <w:t xml:space="preserve"> </w:t>
      </w:r>
      <w:r>
        <w:t>настроения, которые</w:t>
      </w:r>
      <w:r>
        <w:rPr>
          <w:spacing w:val="-3"/>
        </w:rPr>
        <w:t xml:space="preserve"> </w:t>
      </w:r>
      <w:r>
        <w:t>трудно</w:t>
      </w:r>
      <w:r>
        <w:rPr>
          <w:spacing w:val="6"/>
        </w:rPr>
        <w:t xml:space="preserve"> </w:t>
      </w:r>
      <w:r>
        <w:t>передать</w:t>
      </w:r>
      <w:r>
        <w:rPr>
          <w:spacing w:val="3"/>
        </w:rPr>
        <w:t xml:space="preserve"> </w:t>
      </w:r>
      <w:r>
        <w:t>словами.</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слушание</w:t>
      </w:r>
      <w:r>
        <w:rPr>
          <w:spacing w:val="-7"/>
        </w:rPr>
        <w:t xml:space="preserve"> </w:t>
      </w:r>
      <w:r>
        <w:t>произведений</w:t>
      </w:r>
      <w:r>
        <w:rPr>
          <w:spacing w:val="-8"/>
        </w:rPr>
        <w:t xml:space="preserve"> </w:t>
      </w:r>
      <w:r>
        <w:t>программной</w:t>
      </w:r>
      <w:r>
        <w:rPr>
          <w:spacing w:val="-9"/>
        </w:rPr>
        <w:t xml:space="preserve"> </w:t>
      </w:r>
      <w:r>
        <w:t>музыки,</w:t>
      </w:r>
      <w:r>
        <w:rPr>
          <w:spacing w:val="-8"/>
        </w:rPr>
        <w:t xml:space="preserve"> </w:t>
      </w:r>
      <w:r>
        <w:t>посвящённой</w:t>
      </w:r>
      <w:r>
        <w:rPr>
          <w:spacing w:val="-9"/>
        </w:rPr>
        <w:t xml:space="preserve"> </w:t>
      </w:r>
      <w:r>
        <w:t>образам</w:t>
      </w:r>
      <w:r>
        <w:rPr>
          <w:spacing w:val="-10"/>
        </w:rPr>
        <w:t xml:space="preserve"> </w:t>
      </w:r>
      <w:r>
        <w:t>природы;</w:t>
      </w:r>
    </w:p>
    <w:p w:rsidR="003E2BDB" w:rsidRDefault="000516F0" w:rsidP="005743FB">
      <w:pPr>
        <w:pStyle w:val="a3"/>
        <w:ind w:left="0" w:firstLine="720"/>
      </w:pPr>
      <w:r>
        <w:t>подбор эпитетов для описания настроения, характера музыки; сопоставление музыки с</w:t>
      </w:r>
      <w:r>
        <w:rPr>
          <w:spacing w:val="1"/>
        </w:rPr>
        <w:t xml:space="preserve"> </w:t>
      </w:r>
      <w:r>
        <w:t>произведениями</w:t>
      </w:r>
      <w:r>
        <w:rPr>
          <w:spacing w:val="-1"/>
        </w:rPr>
        <w:t xml:space="preserve"> </w:t>
      </w:r>
      <w:r>
        <w:t>изобразительного</w:t>
      </w:r>
      <w:r>
        <w:rPr>
          <w:spacing w:val="4"/>
        </w:rPr>
        <w:t xml:space="preserve"> </w:t>
      </w:r>
      <w:r>
        <w:t>искусства;</w:t>
      </w:r>
    </w:p>
    <w:p w:rsidR="003E2BDB" w:rsidRDefault="000516F0" w:rsidP="005743FB">
      <w:pPr>
        <w:pStyle w:val="a3"/>
        <w:ind w:left="0" w:firstLine="720"/>
      </w:pPr>
      <w:r>
        <w:t>двигательная</w:t>
      </w:r>
      <w:r>
        <w:rPr>
          <w:spacing w:val="1"/>
        </w:rPr>
        <w:t xml:space="preserve"> </w:t>
      </w:r>
      <w:r>
        <w:t>импровизация,</w:t>
      </w:r>
      <w:r>
        <w:rPr>
          <w:spacing w:val="1"/>
        </w:rPr>
        <w:t xml:space="preserve"> </w:t>
      </w:r>
      <w:r>
        <w:t>пластическое</w:t>
      </w:r>
      <w:r>
        <w:rPr>
          <w:spacing w:val="1"/>
        </w:rPr>
        <w:t xml:space="preserve"> </w:t>
      </w:r>
      <w:r>
        <w:t>интонирование;</w:t>
      </w:r>
      <w:r>
        <w:rPr>
          <w:spacing w:val="1"/>
        </w:rPr>
        <w:t xml:space="preserve"> </w:t>
      </w:r>
      <w:r>
        <w:t>разучивание,</w:t>
      </w:r>
      <w:r>
        <w:rPr>
          <w:spacing w:val="1"/>
        </w:rPr>
        <w:t xml:space="preserve"> </w:t>
      </w:r>
      <w:r>
        <w:t>одухотворенное</w:t>
      </w:r>
      <w:r>
        <w:rPr>
          <w:spacing w:val="1"/>
        </w:rPr>
        <w:t xml:space="preserve"> </w:t>
      </w:r>
      <w:r>
        <w:rPr>
          <w:spacing w:val="-1"/>
        </w:rPr>
        <w:t xml:space="preserve">исполнение песен </w:t>
      </w:r>
      <w:r>
        <w:t>о природе, её красоте; вариативно: рисование «услышанных» пейзажей и (или)</w:t>
      </w:r>
      <w:r>
        <w:rPr>
          <w:spacing w:val="1"/>
        </w:rPr>
        <w:t xml:space="preserve"> </w:t>
      </w:r>
      <w:r>
        <w:lastRenderedPageBreak/>
        <w:t>абстрактная</w:t>
      </w:r>
      <w:r>
        <w:rPr>
          <w:spacing w:val="9"/>
        </w:rPr>
        <w:t xml:space="preserve"> </w:t>
      </w:r>
      <w:r>
        <w:t>живопись</w:t>
      </w:r>
      <w:r>
        <w:rPr>
          <w:spacing w:val="4"/>
        </w:rPr>
        <w:t xml:space="preserve"> </w:t>
      </w:r>
      <w:r>
        <w:t>-</w:t>
      </w:r>
      <w:r>
        <w:rPr>
          <w:spacing w:val="7"/>
        </w:rPr>
        <w:t xml:space="preserve"> </w:t>
      </w:r>
      <w:r>
        <w:t>передача</w:t>
      </w:r>
      <w:r>
        <w:rPr>
          <w:spacing w:val="9"/>
        </w:rPr>
        <w:t xml:space="preserve"> </w:t>
      </w:r>
      <w:r>
        <w:t>настроения</w:t>
      </w:r>
      <w:r>
        <w:rPr>
          <w:spacing w:val="9"/>
        </w:rPr>
        <w:t xml:space="preserve"> </w:t>
      </w:r>
      <w:r>
        <w:t>цветом,</w:t>
      </w:r>
      <w:r>
        <w:rPr>
          <w:spacing w:val="10"/>
        </w:rPr>
        <w:t xml:space="preserve"> </w:t>
      </w:r>
      <w:r>
        <w:t>точками,</w:t>
      </w:r>
      <w:r>
        <w:rPr>
          <w:spacing w:val="12"/>
        </w:rPr>
        <w:t xml:space="preserve"> </w:t>
      </w:r>
      <w:r>
        <w:t>линиями;</w:t>
      </w:r>
      <w:r>
        <w:rPr>
          <w:spacing w:val="2"/>
        </w:rPr>
        <w:t xml:space="preserve"> </w:t>
      </w:r>
      <w:r>
        <w:t>игра-импровизация</w:t>
      </w:r>
      <w:r w:rsidR="00AC303E">
        <w:t xml:space="preserve"> </w:t>
      </w:r>
      <w:r>
        <w:t>«Угадай</w:t>
      </w:r>
      <w:r>
        <w:rPr>
          <w:spacing w:val="5"/>
        </w:rPr>
        <w:t xml:space="preserve"> </w:t>
      </w:r>
      <w:r>
        <w:t>моё</w:t>
      </w:r>
      <w:r>
        <w:rPr>
          <w:spacing w:val="-5"/>
        </w:rPr>
        <w:t xml:space="preserve"> </w:t>
      </w:r>
      <w:r>
        <w:t>настроение».</w:t>
      </w:r>
    </w:p>
    <w:p w:rsidR="00AC303E" w:rsidRDefault="00AC303E" w:rsidP="005743FB">
      <w:pPr>
        <w:pStyle w:val="a3"/>
        <w:ind w:left="0" w:firstLine="720"/>
      </w:pPr>
    </w:p>
    <w:p w:rsidR="003E2BDB" w:rsidRPr="00AC303E" w:rsidRDefault="000516F0" w:rsidP="005743FB">
      <w:pPr>
        <w:pStyle w:val="a3"/>
        <w:ind w:left="0" w:firstLine="720"/>
        <w:rPr>
          <w:i/>
        </w:rPr>
      </w:pPr>
      <w:r w:rsidRPr="00AC303E">
        <w:rPr>
          <w:i/>
        </w:rPr>
        <w:t>Музыкальные</w:t>
      </w:r>
      <w:r w:rsidRPr="00AC303E">
        <w:rPr>
          <w:i/>
          <w:spacing w:val="-6"/>
        </w:rPr>
        <w:t xml:space="preserve"> </w:t>
      </w:r>
      <w:r w:rsidRPr="00AC303E">
        <w:rPr>
          <w:i/>
        </w:rPr>
        <w:t>портреты.</w:t>
      </w:r>
    </w:p>
    <w:p w:rsidR="003E2BDB" w:rsidRDefault="000516F0" w:rsidP="005743FB">
      <w:pPr>
        <w:pStyle w:val="a3"/>
        <w:ind w:left="0" w:firstLine="720"/>
      </w:pPr>
      <w:r>
        <w:t>Содержание: музыка, передающая образ человека, его походку, движения, характер, манеру</w:t>
      </w:r>
      <w:r>
        <w:rPr>
          <w:spacing w:val="-57"/>
        </w:rPr>
        <w:t xml:space="preserve"> </w:t>
      </w:r>
      <w:r>
        <w:t>речи.</w:t>
      </w:r>
      <w:r>
        <w:rPr>
          <w:spacing w:val="9"/>
        </w:rPr>
        <w:t xml:space="preserve"> </w:t>
      </w:r>
      <w:r>
        <w:t>«Портреты»,</w:t>
      </w:r>
      <w:r>
        <w:rPr>
          <w:spacing w:val="4"/>
        </w:rPr>
        <w:t xml:space="preserve"> </w:t>
      </w:r>
      <w:r>
        <w:t>выраженные</w:t>
      </w:r>
      <w:r>
        <w:rPr>
          <w:spacing w:val="-7"/>
        </w:rPr>
        <w:t xml:space="preserve"> </w:t>
      </w:r>
      <w:r>
        <w:t>в</w:t>
      </w:r>
      <w:r>
        <w:rPr>
          <w:spacing w:val="-2"/>
        </w:rPr>
        <w:t xml:space="preserve"> </w:t>
      </w:r>
      <w:r>
        <w:t>музыкальных</w:t>
      </w:r>
      <w:r>
        <w:rPr>
          <w:spacing w:val="4"/>
        </w:rPr>
        <w:t xml:space="preserve"> </w:t>
      </w:r>
      <w:r>
        <w:t>интонациях.</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слушание произведений вокальной, программной инструментальной музыки, посвящённой</w:t>
      </w:r>
      <w:r>
        <w:rPr>
          <w:spacing w:val="1"/>
        </w:rPr>
        <w:t xml:space="preserve"> </w:t>
      </w:r>
      <w:r>
        <w:t>образам</w:t>
      </w:r>
      <w:r>
        <w:rPr>
          <w:spacing w:val="4"/>
        </w:rPr>
        <w:t xml:space="preserve"> </w:t>
      </w:r>
      <w:r>
        <w:t>людей,</w:t>
      </w:r>
      <w:r>
        <w:rPr>
          <w:spacing w:val="5"/>
        </w:rPr>
        <w:t xml:space="preserve"> </w:t>
      </w:r>
      <w:r>
        <w:t>сказочных</w:t>
      </w:r>
      <w:r>
        <w:rPr>
          <w:spacing w:val="-7"/>
        </w:rPr>
        <w:t xml:space="preserve"> </w:t>
      </w:r>
      <w:r>
        <w:t>персонажей;</w:t>
      </w:r>
    </w:p>
    <w:p w:rsidR="003E2BDB" w:rsidRDefault="000516F0" w:rsidP="005743FB">
      <w:pPr>
        <w:pStyle w:val="a3"/>
        <w:ind w:left="0" w:firstLine="720"/>
      </w:pPr>
      <w:r>
        <w:t>подбор</w:t>
      </w:r>
      <w:r>
        <w:rPr>
          <w:spacing w:val="1"/>
        </w:rPr>
        <w:t xml:space="preserve"> </w:t>
      </w:r>
      <w:r>
        <w:t>эпитетов</w:t>
      </w:r>
      <w:r>
        <w:rPr>
          <w:spacing w:val="1"/>
        </w:rPr>
        <w:t xml:space="preserve"> </w:t>
      </w:r>
      <w:r>
        <w:t>для</w:t>
      </w:r>
      <w:r>
        <w:rPr>
          <w:spacing w:val="1"/>
        </w:rPr>
        <w:t xml:space="preserve"> </w:t>
      </w:r>
      <w:r>
        <w:t>описания</w:t>
      </w:r>
      <w:r>
        <w:rPr>
          <w:spacing w:val="1"/>
        </w:rPr>
        <w:t xml:space="preserve"> </w:t>
      </w:r>
      <w:r>
        <w:t>настроения,</w:t>
      </w:r>
      <w:r>
        <w:rPr>
          <w:spacing w:val="1"/>
        </w:rPr>
        <w:t xml:space="preserve"> </w:t>
      </w:r>
      <w:r>
        <w:t>характера</w:t>
      </w:r>
      <w:r>
        <w:rPr>
          <w:spacing w:val="1"/>
        </w:rPr>
        <w:t xml:space="preserve"> </w:t>
      </w:r>
      <w:r>
        <w:t>музыки;</w:t>
      </w:r>
      <w:r>
        <w:rPr>
          <w:spacing w:val="1"/>
        </w:rPr>
        <w:t xml:space="preserve"> </w:t>
      </w:r>
      <w:r>
        <w:t>сопоставление</w:t>
      </w:r>
      <w:r>
        <w:rPr>
          <w:spacing w:val="1"/>
        </w:rPr>
        <w:t xml:space="preserve"> </w:t>
      </w:r>
      <w:r>
        <w:t>музыки</w:t>
      </w:r>
      <w:r>
        <w:rPr>
          <w:spacing w:val="1"/>
        </w:rPr>
        <w:t xml:space="preserve"> </w:t>
      </w:r>
      <w:r>
        <w:t>с</w:t>
      </w:r>
      <w:r>
        <w:rPr>
          <w:spacing w:val="1"/>
        </w:rPr>
        <w:t xml:space="preserve"> </w:t>
      </w:r>
      <w:r>
        <w:t>произведениями</w:t>
      </w:r>
      <w:r>
        <w:rPr>
          <w:spacing w:val="1"/>
        </w:rPr>
        <w:t xml:space="preserve"> </w:t>
      </w:r>
      <w:r>
        <w:t>изобразительного</w:t>
      </w:r>
      <w:r>
        <w:rPr>
          <w:spacing w:val="1"/>
        </w:rPr>
        <w:t xml:space="preserve"> </w:t>
      </w:r>
      <w:r>
        <w:t>искусства;</w:t>
      </w:r>
      <w:r>
        <w:rPr>
          <w:spacing w:val="1"/>
        </w:rPr>
        <w:t xml:space="preserve"> </w:t>
      </w:r>
      <w:r>
        <w:t>двигательная</w:t>
      </w:r>
      <w:r>
        <w:rPr>
          <w:spacing w:val="1"/>
        </w:rPr>
        <w:t xml:space="preserve"> </w:t>
      </w:r>
      <w:r>
        <w:t>импровизация</w:t>
      </w:r>
      <w:r>
        <w:rPr>
          <w:spacing w:val="1"/>
        </w:rPr>
        <w:t xml:space="preserve"> </w:t>
      </w:r>
      <w:r>
        <w:t>в</w:t>
      </w:r>
      <w:r>
        <w:rPr>
          <w:spacing w:val="1"/>
        </w:rPr>
        <w:t xml:space="preserve"> </w:t>
      </w:r>
      <w:r>
        <w:t>образе</w:t>
      </w:r>
      <w:r>
        <w:rPr>
          <w:spacing w:val="1"/>
        </w:rPr>
        <w:t xml:space="preserve"> </w:t>
      </w:r>
      <w:r>
        <w:t>героя</w:t>
      </w:r>
      <w:r>
        <w:rPr>
          <w:spacing w:val="1"/>
        </w:rPr>
        <w:t xml:space="preserve"> </w:t>
      </w:r>
      <w:r>
        <w:t>музыкального</w:t>
      </w:r>
      <w:r>
        <w:rPr>
          <w:spacing w:val="1"/>
        </w:rPr>
        <w:t xml:space="preserve"> </w:t>
      </w:r>
      <w:r>
        <w:t>произведения;</w:t>
      </w:r>
      <w:r>
        <w:rPr>
          <w:spacing w:val="1"/>
        </w:rPr>
        <w:t xml:space="preserve"> </w:t>
      </w:r>
      <w:r>
        <w:t>разучивание,</w:t>
      </w:r>
      <w:r>
        <w:rPr>
          <w:spacing w:val="1"/>
        </w:rPr>
        <w:t xml:space="preserve"> </w:t>
      </w:r>
      <w:r>
        <w:t>характерное</w:t>
      </w:r>
      <w:r>
        <w:rPr>
          <w:spacing w:val="1"/>
        </w:rPr>
        <w:t xml:space="preserve"> </w:t>
      </w:r>
      <w:r>
        <w:t>исполнение</w:t>
      </w:r>
      <w:r>
        <w:rPr>
          <w:spacing w:val="1"/>
        </w:rPr>
        <w:t xml:space="preserve"> </w:t>
      </w:r>
      <w:r>
        <w:t>песни</w:t>
      </w:r>
      <w:r>
        <w:rPr>
          <w:spacing w:val="1"/>
        </w:rPr>
        <w:t xml:space="preserve"> </w:t>
      </w:r>
      <w:r>
        <w:t>-</w:t>
      </w:r>
      <w:r>
        <w:rPr>
          <w:spacing w:val="61"/>
        </w:rPr>
        <w:t xml:space="preserve"> </w:t>
      </w:r>
      <w:r>
        <w:t>портретной</w:t>
      </w:r>
      <w:r>
        <w:rPr>
          <w:spacing w:val="1"/>
        </w:rPr>
        <w:t xml:space="preserve"> </w:t>
      </w:r>
      <w:r>
        <w:t>зарисовки;</w:t>
      </w:r>
      <w:r>
        <w:rPr>
          <w:spacing w:val="8"/>
        </w:rPr>
        <w:t xml:space="preserve"> </w:t>
      </w:r>
      <w:r>
        <w:t>вариативно:</w:t>
      </w:r>
      <w:r>
        <w:rPr>
          <w:spacing w:val="13"/>
        </w:rPr>
        <w:t xml:space="preserve"> </w:t>
      </w:r>
      <w:r>
        <w:t>рисование,</w:t>
      </w:r>
      <w:r>
        <w:rPr>
          <w:spacing w:val="9"/>
        </w:rPr>
        <w:t xml:space="preserve"> </w:t>
      </w:r>
      <w:r>
        <w:t>лепка</w:t>
      </w:r>
      <w:r>
        <w:rPr>
          <w:spacing w:val="6"/>
        </w:rPr>
        <w:t xml:space="preserve"> </w:t>
      </w:r>
      <w:r>
        <w:t>героя</w:t>
      </w:r>
      <w:r>
        <w:rPr>
          <w:spacing w:val="7"/>
        </w:rPr>
        <w:t xml:space="preserve"> </w:t>
      </w:r>
      <w:r>
        <w:t>музыкального</w:t>
      </w:r>
      <w:r>
        <w:rPr>
          <w:spacing w:val="11"/>
        </w:rPr>
        <w:t xml:space="preserve"> </w:t>
      </w:r>
      <w:r>
        <w:t>произведения;</w:t>
      </w:r>
      <w:r>
        <w:rPr>
          <w:spacing w:val="8"/>
        </w:rPr>
        <w:t xml:space="preserve"> </w:t>
      </w:r>
      <w:r>
        <w:t>игра-</w:t>
      </w:r>
      <w:r>
        <w:rPr>
          <w:spacing w:val="8"/>
        </w:rPr>
        <w:t xml:space="preserve"> </w:t>
      </w:r>
      <w:r>
        <w:t>импровизация</w:t>
      </w:r>
      <w:r w:rsidR="00AC303E">
        <w:t xml:space="preserve"> </w:t>
      </w:r>
      <w:r>
        <w:t>«Угадай мой характер»; инсценировка - импровизация в жанре кукольного (теневого) театра с</w:t>
      </w:r>
      <w:r>
        <w:rPr>
          <w:spacing w:val="1"/>
        </w:rPr>
        <w:t xml:space="preserve"> </w:t>
      </w:r>
      <w:r>
        <w:t>помощью</w:t>
      </w:r>
      <w:r>
        <w:rPr>
          <w:spacing w:val="-1"/>
        </w:rPr>
        <w:t xml:space="preserve"> </w:t>
      </w:r>
      <w:r>
        <w:t>кукол,</w:t>
      </w:r>
      <w:r>
        <w:rPr>
          <w:spacing w:val="7"/>
        </w:rPr>
        <w:t xml:space="preserve"> </w:t>
      </w:r>
      <w:r>
        <w:t>силуэтов.</w:t>
      </w:r>
    </w:p>
    <w:p w:rsidR="00AC303E" w:rsidRDefault="00AC303E" w:rsidP="005743FB">
      <w:pPr>
        <w:pStyle w:val="a3"/>
        <w:ind w:left="0" w:firstLine="720"/>
      </w:pPr>
    </w:p>
    <w:p w:rsidR="003E2BDB" w:rsidRPr="00AC303E" w:rsidRDefault="000516F0" w:rsidP="005743FB">
      <w:pPr>
        <w:pStyle w:val="a3"/>
        <w:ind w:left="0" w:firstLine="720"/>
        <w:rPr>
          <w:i/>
        </w:rPr>
      </w:pPr>
      <w:r w:rsidRPr="00AC303E">
        <w:rPr>
          <w:i/>
        </w:rPr>
        <w:t>Какой</w:t>
      </w:r>
      <w:r w:rsidRPr="00AC303E">
        <w:rPr>
          <w:i/>
          <w:spacing w:val="-1"/>
        </w:rPr>
        <w:t xml:space="preserve"> </w:t>
      </w:r>
      <w:r w:rsidRPr="00AC303E">
        <w:rPr>
          <w:i/>
        </w:rPr>
        <w:t>же</w:t>
      </w:r>
      <w:r w:rsidRPr="00AC303E">
        <w:rPr>
          <w:i/>
          <w:spacing w:val="-11"/>
        </w:rPr>
        <w:t xml:space="preserve"> </w:t>
      </w:r>
      <w:r w:rsidRPr="00AC303E">
        <w:rPr>
          <w:i/>
        </w:rPr>
        <w:t>праздник</w:t>
      </w:r>
      <w:r w:rsidRPr="00AC303E">
        <w:rPr>
          <w:i/>
          <w:spacing w:val="-6"/>
        </w:rPr>
        <w:t xml:space="preserve"> </w:t>
      </w:r>
      <w:r w:rsidRPr="00AC303E">
        <w:rPr>
          <w:i/>
        </w:rPr>
        <w:t>без</w:t>
      </w:r>
      <w:r w:rsidRPr="00AC303E">
        <w:rPr>
          <w:i/>
          <w:spacing w:val="-5"/>
        </w:rPr>
        <w:t xml:space="preserve"> </w:t>
      </w:r>
      <w:r w:rsidRPr="00AC303E">
        <w:rPr>
          <w:i/>
        </w:rPr>
        <w:t>музыки?</w:t>
      </w:r>
    </w:p>
    <w:p w:rsidR="003E2BDB" w:rsidRDefault="000516F0" w:rsidP="005743FB">
      <w:pPr>
        <w:pStyle w:val="a3"/>
        <w:ind w:left="0" w:firstLine="720"/>
      </w:pPr>
      <w:r>
        <w:t>Содержание:</w:t>
      </w:r>
      <w:r>
        <w:rPr>
          <w:spacing w:val="1"/>
        </w:rPr>
        <w:t xml:space="preserve"> </w:t>
      </w:r>
      <w:r>
        <w:t>музыка,</w:t>
      </w:r>
      <w:r>
        <w:rPr>
          <w:spacing w:val="1"/>
        </w:rPr>
        <w:t xml:space="preserve"> </w:t>
      </w:r>
      <w:r>
        <w:t>создающая</w:t>
      </w:r>
      <w:r>
        <w:rPr>
          <w:spacing w:val="1"/>
        </w:rPr>
        <w:t xml:space="preserve"> </w:t>
      </w:r>
      <w:r>
        <w:t>настроение</w:t>
      </w:r>
      <w:r>
        <w:rPr>
          <w:spacing w:val="1"/>
        </w:rPr>
        <w:t xml:space="preserve"> </w:t>
      </w:r>
      <w:r>
        <w:t>праздника.</w:t>
      </w:r>
      <w:r>
        <w:rPr>
          <w:spacing w:val="1"/>
        </w:rPr>
        <w:t xml:space="preserve"> </w:t>
      </w:r>
      <w:r>
        <w:t>Музыка</w:t>
      </w:r>
      <w:r>
        <w:rPr>
          <w:spacing w:val="1"/>
        </w:rPr>
        <w:t xml:space="preserve"> </w:t>
      </w:r>
      <w:r>
        <w:t>в</w:t>
      </w:r>
      <w:r>
        <w:rPr>
          <w:spacing w:val="1"/>
        </w:rPr>
        <w:t xml:space="preserve"> </w:t>
      </w:r>
      <w:r>
        <w:t>цирке,</w:t>
      </w:r>
      <w:r>
        <w:rPr>
          <w:spacing w:val="1"/>
        </w:rPr>
        <w:t xml:space="preserve"> </w:t>
      </w:r>
      <w:r>
        <w:t>на</w:t>
      </w:r>
      <w:r>
        <w:rPr>
          <w:spacing w:val="1"/>
        </w:rPr>
        <w:t xml:space="preserve"> </w:t>
      </w:r>
      <w:r>
        <w:t>уличном</w:t>
      </w:r>
      <w:r>
        <w:rPr>
          <w:spacing w:val="1"/>
        </w:rPr>
        <w:t xml:space="preserve"> </w:t>
      </w:r>
      <w:r>
        <w:t>шествии,</w:t>
      </w:r>
      <w:r>
        <w:rPr>
          <w:spacing w:val="5"/>
        </w:rPr>
        <w:t xml:space="preserve"> </w:t>
      </w:r>
      <w:r>
        <w:t>спортивном</w:t>
      </w:r>
      <w:r>
        <w:rPr>
          <w:spacing w:val="5"/>
        </w:rPr>
        <w:t xml:space="preserve"> </w:t>
      </w:r>
      <w:r>
        <w:t>празднике.</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диалог</w:t>
      </w:r>
      <w:r>
        <w:rPr>
          <w:spacing w:val="-9"/>
        </w:rPr>
        <w:t xml:space="preserve"> </w:t>
      </w:r>
      <w:r>
        <w:t>с</w:t>
      </w:r>
      <w:r>
        <w:rPr>
          <w:spacing w:val="-8"/>
        </w:rPr>
        <w:t xml:space="preserve"> </w:t>
      </w:r>
      <w:r>
        <w:t>учителем</w:t>
      </w:r>
      <w:r>
        <w:rPr>
          <w:spacing w:val="-1"/>
        </w:rPr>
        <w:t xml:space="preserve"> </w:t>
      </w:r>
      <w:r>
        <w:t>о</w:t>
      </w:r>
      <w:r>
        <w:rPr>
          <w:spacing w:val="-2"/>
        </w:rPr>
        <w:t xml:space="preserve"> </w:t>
      </w:r>
      <w:r>
        <w:t>значении</w:t>
      </w:r>
      <w:r>
        <w:rPr>
          <w:spacing w:val="-9"/>
        </w:rPr>
        <w:t xml:space="preserve"> </w:t>
      </w:r>
      <w:r>
        <w:t>музыки</w:t>
      </w:r>
      <w:r>
        <w:rPr>
          <w:spacing w:val="-1"/>
        </w:rPr>
        <w:t xml:space="preserve"> </w:t>
      </w:r>
      <w:r>
        <w:t>на</w:t>
      </w:r>
      <w:r>
        <w:rPr>
          <w:spacing w:val="-8"/>
        </w:rPr>
        <w:t xml:space="preserve"> </w:t>
      </w:r>
      <w:r>
        <w:t>празднике;</w:t>
      </w:r>
    </w:p>
    <w:p w:rsidR="00AC303E" w:rsidRDefault="000516F0" w:rsidP="005743FB">
      <w:pPr>
        <w:pStyle w:val="a3"/>
        <w:ind w:left="0" w:firstLine="720"/>
      </w:pPr>
      <w:r>
        <w:rPr>
          <w:spacing w:val="-1"/>
        </w:rPr>
        <w:t>слушание</w:t>
      </w:r>
      <w:r>
        <w:rPr>
          <w:spacing w:val="-8"/>
        </w:rPr>
        <w:t xml:space="preserve"> </w:t>
      </w:r>
      <w:r>
        <w:t>произведений</w:t>
      </w:r>
      <w:r>
        <w:rPr>
          <w:spacing w:val="-14"/>
        </w:rPr>
        <w:t xml:space="preserve"> </w:t>
      </w:r>
      <w:r>
        <w:t>торжественного,</w:t>
      </w:r>
      <w:r>
        <w:rPr>
          <w:spacing w:val="-4"/>
        </w:rPr>
        <w:t xml:space="preserve"> </w:t>
      </w:r>
      <w:r>
        <w:t>праздничного</w:t>
      </w:r>
      <w:r>
        <w:rPr>
          <w:spacing w:val="-7"/>
        </w:rPr>
        <w:t xml:space="preserve"> </w:t>
      </w:r>
      <w:r>
        <w:t>характера;</w:t>
      </w:r>
      <w:r w:rsidR="00AC303E">
        <w:t xml:space="preserve"> </w:t>
      </w:r>
      <w:r>
        <w:t>«дирижирование»</w:t>
      </w:r>
      <w:r>
        <w:rPr>
          <w:spacing w:val="-5"/>
        </w:rPr>
        <w:t xml:space="preserve"> </w:t>
      </w:r>
      <w:r>
        <w:t>фрагментами</w:t>
      </w:r>
      <w:r>
        <w:rPr>
          <w:spacing w:val="3"/>
        </w:rPr>
        <w:t xml:space="preserve"> </w:t>
      </w:r>
      <w:r>
        <w:t>произведений;</w:t>
      </w:r>
      <w:r w:rsidR="00AC303E">
        <w:t xml:space="preserve"> </w:t>
      </w:r>
      <w:r>
        <w:t>конкурс на</w:t>
      </w:r>
      <w:r>
        <w:rPr>
          <w:spacing w:val="-1"/>
        </w:rPr>
        <w:t xml:space="preserve"> </w:t>
      </w:r>
      <w:r>
        <w:t>лучшего</w:t>
      </w:r>
      <w:r>
        <w:rPr>
          <w:spacing w:val="4"/>
        </w:rPr>
        <w:t xml:space="preserve"> </w:t>
      </w:r>
      <w:r>
        <w:t>«дирижёра»;</w:t>
      </w:r>
      <w:r>
        <w:rPr>
          <w:spacing w:val="1"/>
        </w:rPr>
        <w:t xml:space="preserve"> </w:t>
      </w:r>
      <w:r>
        <w:t>разучивание</w:t>
      </w:r>
      <w:r>
        <w:rPr>
          <w:spacing w:val="80"/>
        </w:rPr>
        <w:t xml:space="preserve"> </w:t>
      </w:r>
      <w:r>
        <w:t>и</w:t>
      </w:r>
      <w:r>
        <w:rPr>
          <w:spacing w:val="81"/>
        </w:rPr>
        <w:t xml:space="preserve"> </w:t>
      </w:r>
      <w:r>
        <w:t>исполнение</w:t>
      </w:r>
      <w:r>
        <w:rPr>
          <w:spacing w:val="80"/>
        </w:rPr>
        <w:t xml:space="preserve"> </w:t>
      </w:r>
      <w:r>
        <w:t>тематических</w:t>
      </w:r>
      <w:r>
        <w:rPr>
          <w:spacing w:val="76"/>
        </w:rPr>
        <w:t xml:space="preserve"> </w:t>
      </w:r>
      <w:r>
        <w:t>песен</w:t>
      </w:r>
      <w:r>
        <w:rPr>
          <w:spacing w:val="82"/>
        </w:rPr>
        <w:t xml:space="preserve"> </w:t>
      </w:r>
      <w:r>
        <w:t>к</w:t>
      </w:r>
      <w:r>
        <w:rPr>
          <w:spacing w:val="78"/>
        </w:rPr>
        <w:t xml:space="preserve"> </w:t>
      </w:r>
      <w:r>
        <w:t>ближайшему</w:t>
      </w:r>
      <w:r>
        <w:rPr>
          <w:spacing w:val="72"/>
        </w:rPr>
        <w:t xml:space="preserve"> </w:t>
      </w:r>
      <w:r>
        <w:t>празднику;</w:t>
      </w:r>
      <w:r>
        <w:rPr>
          <w:spacing w:val="78"/>
        </w:rPr>
        <w:t xml:space="preserve"> </w:t>
      </w:r>
      <w:r>
        <w:t>проблемная</w:t>
      </w:r>
      <w:r w:rsidR="00AC303E">
        <w:t xml:space="preserve"> </w:t>
      </w:r>
      <w:r>
        <w:t xml:space="preserve">ситуация: почему на праздниках обязательно звучит музыка; </w:t>
      </w:r>
    </w:p>
    <w:p w:rsidR="003E2BDB" w:rsidRDefault="000516F0" w:rsidP="005743FB">
      <w:pPr>
        <w:pStyle w:val="a3"/>
        <w:ind w:left="0" w:firstLine="720"/>
      </w:pPr>
      <w:r>
        <w:t>вариативно: запись видеооткрытки с</w:t>
      </w:r>
      <w:r>
        <w:rPr>
          <w:spacing w:val="-57"/>
        </w:rPr>
        <w:t xml:space="preserve"> </w:t>
      </w:r>
      <w:r>
        <w:t>музыкальным</w:t>
      </w:r>
      <w:r>
        <w:rPr>
          <w:spacing w:val="92"/>
        </w:rPr>
        <w:t xml:space="preserve"> </w:t>
      </w:r>
      <w:r>
        <w:t>поздравлением;</w:t>
      </w:r>
      <w:r>
        <w:rPr>
          <w:spacing w:val="87"/>
        </w:rPr>
        <w:t xml:space="preserve"> </w:t>
      </w:r>
      <w:r>
        <w:t>групповые</w:t>
      </w:r>
      <w:r>
        <w:rPr>
          <w:spacing w:val="63"/>
        </w:rPr>
        <w:t xml:space="preserve"> </w:t>
      </w:r>
      <w:r>
        <w:t>творческие</w:t>
      </w:r>
      <w:r>
        <w:rPr>
          <w:spacing w:val="93"/>
        </w:rPr>
        <w:t xml:space="preserve"> </w:t>
      </w:r>
      <w:r>
        <w:t>шутливые</w:t>
      </w:r>
      <w:r>
        <w:rPr>
          <w:spacing w:val="63"/>
        </w:rPr>
        <w:t xml:space="preserve"> </w:t>
      </w:r>
      <w:r>
        <w:t>двигательные</w:t>
      </w:r>
      <w:r>
        <w:rPr>
          <w:spacing w:val="90"/>
        </w:rPr>
        <w:t xml:space="preserve"> </w:t>
      </w:r>
      <w:proofErr w:type="gramStart"/>
      <w:r>
        <w:t>импровизации</w:t>
      </w:r>
      <w:r w:rsidR="00AC303E">
        <w:t xml:space="preserve">  </w:t>
      </w:r>
      <w:r>
        <w:t>«</w:t>
      </w:r>
      <w:proofErr w:type="gramEnd"/>
      <w:r>
        <w:t>Цирковая</w:t>
      </w:r>
      <w:r>
        <w:rPr>
          <w:spacing w:val="-9"/>
        </w:rPr>
        <w:t xml:space="preserve"> </w:t>
      </w:r>
      <w:r>
        <w:t>труппа».</w:t>
      </w:r>
    </w:p>
    <w:p w:rsidR="00AC303E" w:rsidRDefault="00AC303E" w:rsidP="005743FB">
      <w:pPr>
        <w:pStyle w:val="a3"/>
        <w:ind w:left="0" w:firstLine="720"/>
      </w:pPr>
    </w:p>
    <w:p w:rsidR="003E2BDB" w:rsidRPr="00AC303E" w:rsidRDefault="000516F0" w:rsidP="005743FB">
      <w:pPr>
        <w:pStyle w:val="a3"/>
        <w:ind w:left="0" w:firstLine="720"/>
        <w:rPr>
          <w:i/>
        </w:rPr>
      </w:pPr>
      <w:r w:rsidRPr="00AC303E">
        <w:rPr>
          <w:i/>
        </w:rPr>
        <w:t>Танцы,</w:t>
      </w:r>
      <w:r w:rsidRPr="00AC303E">
        <w:rPr>
          <w:i/>
          <w:spacing w:val="2"/>
        </w:rPr>
        <w:t xml:space="preserve"> </w:t>
      </w:r>
      <w:r w:rsidRPr="00AC303E">
        <w:rPr>
          <w:i/>
        </w:rPr>
        <w:t>игры</w:t>
      </w:r>
      <w:r w:rsidRPr="00AC303E">
        <w:rPr>
          <w:i/>
          <w:spacing w:val="-1"/>
        </w:rPr>
        <w:t xml:space="preserve"> </w:t>
      </w:r>
      <w:r w:rsidRPr="00AC303E">
        <w:rPr>
          <w:i/>
        </w:rPr>
        <w:t>и</w:t>
      </w:r>
      <w:r w:rsidRPr="00AC303E">
        <w:rPr>
          <w:i/>
          <w:spacing w:val="-9"/>
        </w:rPr>
        <w:t xml:space="preserve"> </w:t>
      </w:r>
      <w:r w:rsidRPr="00AC303E">
        <w:rPr>
          <w:i/>
        </w:rPr>
        <w:t>веселье.</w:t>
      </w:r>
    </w:p>
    <w:p w:rsidR="003E2BDB" w:rsidRDefault="000516F0" w:rsidP="005743FB">
      <w:pPr>
        <w:pStyle w:val="a3"/>
        <w:ind w:left="0" w:firstLine="720"/>
      </w:pPr>
      <w:r>
        <w:t>Содержание:</w:t>
      </w:r>
      <w:r>
        <w:rPr>
          <w:spacing w:val="8"/>
        </w:rPr>
        <w:t xml:space="preserve"> </w:t>
      </w:r>
      <w:r>
        <w:t>музыка</w:t>
      </w:r>
      <w:r>
        <w:rPr>
          <w:spacing w:val="10"/>
        </w:rPr>
        <w:t xml:space="preserve"> </w:t>
      </w:r>
      <w:r>
        <w:t>-</w:t>
      </w:r>
      <w:r>
        <w:rPr>
          <w:spacing w:val="12"/>
        </w:rPr>
        <w:t xml:space="preserve"> </w:t>
      </w:r>
      <w:r>
        <w:t>игра</w:t>
      </w:r>
      <w:r>
        <w:rPr>
          <w:spacing w:val="14"/>
        </w:rPr>
        <w:t xml:space="preserve"> </w:t>
      </w:r>
      <w:r>
        <w:t>звуками.</w:t>
      </w:r>
      <w:r>
        <w:rPr>
          <w:spacing w:val="14"/>
        </w:rPr>
        <w:t xml:space="preserve"> </w:t>
      </w:r>
      <w:r>
        <w:t>Танец</w:t>
      </w:r>
      <w:r>
        <w:rPr>
          <w:spacing w:val="7"/>
        </w:rPr>
        <w:t xml:space="preserve"> </w:t>
      </w:r>
      <w:r>
        <w:t>-</w:t>
      </w:r>
      <w:r>
        <w:rPr>
          <w:spacing w:val="12"/>
        </w:rPr>
        <w:t xml:space="preserve"> </w:t>
      </w:r>
      <w:r>
        <w:t>искусство</w:t>
      </w:r>
      <w:r>
        <w:rPr>
          <w:spacing w:val="16"/>
        </w:rPr>
        <w:t xml:space="preserve"> </w:t>
      </w:r>
      <w:r>
        <w:t>и</w:t>
      </w:r>
      <w:r>
        <w:rPr>
          <w:spacing w:val="11"/>
        </w:rPr>
        <w:t xml:space="preserve"> </w:t>
      </w:r>
      <w:r>
        <w:t>радость</w:t>
      </w:r>
      <w:r>
        <w:rPr>
          <w:spacing w:val="12"/>
        </w:rPr>
        <w:t xml:space="preserve"> </w:t>
      </w:r>
      <w:r>
        <w:t>движения.</w:t>
      </w:r>
      <w:r>
        <w:rPr>
          <w:spacing w:val="14"/>
        </w:rPr>
        <w:t xml:space="preserve"> </w:t>
      </w:r>
      <w:r>
        <w:t>Примеры</w:t>
      </w:r>
      <w:r>
        <w:rPr>
          <w:spacing w:val="-57"/>
        </w:rPr>
        <w:t xml:space="preserve"> </w:t>
      </w:r>
      <w:r>
        <w:t>популярных</w:t>
      </w:r>
      <w:r>
        <w:rPr>
          <w:spacing w:val="-7"/>
        </w:rPr>
        <w:t xml:space="preserve"> </w:t>
      </w:r>
      <w:r>
        <w:t>танцев.</w:t>
      </w:r>
    </w:p>
    <w:p w:rsidR="003E2BDB" w:rsidRDefault="000516F0" w:rsidP="005743FB">
      <w:pPr>
        <w:pStyle w:val="a3"/>
        <w:ind w:left="0" w:firstLine="720"/>
      </w:pPr>
      <w:r>
        <w:t>Виды</w:t>
      </w:r>
      <w:r>
        <w:rPr>
          <w:spacing w:val="1"/>
        </w:rPr>
        <w:t xml:space="preserve"> </w:t>
      </w:r>
      <w:r>
        <w:t>деятельности</w:t>
      </w:r>
      <w:r>
        <w:rPr>
          <w:spacing w:val="1"/>
        </w:rPr>
        <w:t xml:space="preserve"> </w:t>
      </w:r>
      <w:r>
        <w:t>обучающихся:</w:t>
      </w:r>
      <w:r>
        <w:rPr>
          <w:spacing w:val="1"/>
        </w:rPr>
        <w:t xml:space="preserve"> </w:t>
      </w:r>
      <w:r>
        <w:t>слушание,</w:t>
      </w:r>
      <w:r>
        <w:rPr>
          <w:spacing w:val="1"/>
        </w:rPr>
        <w:t xml:space="preserve"> </w:t>
      </w:r>
      <w:r>
        <w:t>исполнение</w:t>
      </w:r>
      <w:r>
        <w:rPr>
          <w:spacing w:val="1"/>
        </w:rPr>
        <w:t xml:space="preserve"> </w:t>
      </w:r>
      <w:r>
        <w:t>музыки</w:t>
      </w:r>
      <w:r>
        <w:rPr>
          <w:spacing w:val="1"/>
        </w:rPr>
        <w:t xml:space="preserve"> </w:t>
      </w:r>
      <w:r>
        <w:t>скерцозного</w:t>
      </w:r>
      <w:r>
        <w:rPr>
          <w:spacing w:val="1"/>
        </w:rPr>
        <w:t xml:space="preserve"> </w:t>
      </w:r>
      <w:r>
        <w:t>характера;</w:t>
      </w:r>
      <w:r>
        <w:rPr>
          <w:spacing w:val="-57"/>
        </w:rPr>
        <w:t xml:space="preserve"> </w:t>
      </w:r>
      <w:r>
        <w:t>разучивание,</w:t>
      </w:r>
      <w:r>
        <w:rPr>
          <w:spacing w:val="10"/>
        </w:rPr>
        <w:t xml:space="preserve"> </w:t>
      </w:r>
      <w:r>
        <w:t>исполнение</w:t>
      </w:r>
      <w:r>
        <w:rPr>
          <w:spacing w:val="3"/>
        </w:rPr>
        <w:t xml:space="preserve"> </w:t>
      </w:r>
      <w:r>
        <w:t>танцевальных</w:t>
      </w:r>
      <w:r>
        <w:rPr>
          <w:spacing w:val="-6"/>
        </w:rPr>
        <w:t xml:space="preserve"> </w:t>
      </w:r>
      <w:r>
        <w:t>движений;</w:t>
      </w:r>
      <w:r>
        <w:rPr>
          <w:spacing w:val="-6"/>
        </w:rPr>
        <w:t xml:space="preserve"> </w:t>
      </w:r>
      <w:r>
        <w:t>танец-игра;</w:t>
      </w:r>
      <w:r w:rsidR="00AC303E">
        <w:t xml:space="preserve"> </w:t>
      </w:r>
      <w:r>
        <w:t>рефлексия</w:t>
      </w:r>
      <w:r>
        <w:tab/>
        <w:t>собственного</w:t>
      </w:r>
      <w:r w:rsidR="00AC303E">
        <w:t xml:space="preserve"> </w:t>
      </w:r>
      <w:r>
        <w:t>эмоционального</w:t>
      </w:r>
      <w:r>
        <w:tab/>
        <w:t>состояния</w:t>
      </w:r>
      <w:r>
        <w:tab/>
        <w:t>после</w:t>
      </w:r>
      <w:r>
        <w:tab/>
        <w:t>участия</w:t>
      </w:r>
      <w:r>
        <w:tab/>
        <w:t>в</w:t>
      </w:r>
      <w:r>
        <w:rPr>
          <w:spacing w:val="4"/>
        </w:rPr>
        <w:t xml:space="preserve"> </w:t>
      </w:r>
      <w:r>
        <w:t>танцевальных</w:t>
      </w:r>
      <w:r>
        <w:rPr>
          <w:spacing w:val="-57"/>
        </w:rPr>
        <w:t xml:space="preserve"> </w:t>
      </w:r>
      <w:r>
        <w:t>композициях</w:t>
      </w:r>
      <w:r>
        <w:rPr>
          <w:spacing w:val="-7"/>
        </w:rPr>
        <w:t xml:space="preserve"> </w:t>
      </w:r>
      <w:r>
        <w:t>и</w:t>
      </w:r>
      <w:r>
        <w:rPr>
          <w:spacing w:val="-2"/>
        </w:rPr>
        <w:t xml:space="preserve"> </w:t>
      </w:r>
      <w:r>
        <w:t>импровизациях;</w:t>
      </w:r>
    </w:p>
    <w:p w:rsidR="003E2BDB" w:rsidRDefault="000516F0" w:rsidP="005743FB">
      <w:pPr>
        <w:pStyle w:val="a3"/>
        <w:ind w:left="0" w:firstLine="720"/>
      </w:pPr>
      <w:r>
        <w:t>проблемная</w:t>
      </w:r>
      <w:r>
        <w:rPr>
          <w:spacing w:val="-12"/>
        </w:rPr>
        <w:t xml:space="preserve"> </w:t>
      </w:r>
      <w:r>
        <w:t>ситуация:</w:t>
      </w:r>
      <w:r>
        <w:rPr>
          <w:spacing w:val="-6"/>
        </w:rPr>
        <w:t xml:space="preserve"> </w:t>
      </w:r>
      <w:r>
        <w:t>зачем</w:t>
      </w:r>
      <w:r>
        <w:rPr>
          <w:spacing w:val="-1"/>
        </w:rPr>
        <w:t xml:space="preserve"> </w:t>
      </w:r>
      <w:r>
        <w:t>люди</w:t>
      </w:r>
      <w:r>
        <w:rPr>
          <w:spacing w:val="-6"/>
        </w:rPr>
        <w:t xml:space="preserve"> </w:t>
      </w:r>
      <w:r>
        <w:t>танцуют;</w:t>
      </w:r>
    </w:p>
    <w:p w:rsidR="00AC303E" w:rsidRDefault="000516F0" w:rsidP="005743FB">
      <w:pPr>
        <w:pStyle w:val="a3"/>
        <w:ind w:left="0" w:firstLine="720"/>
      </w:pPr>
      <w:r>
        <w:t>ритмическая</w:t>
      </w:r>
      <w:r>
        <w:rPr>
          <w:spacing w:val="-3"/>
        </w:rPr>
        <w:t xml:space="preserve"> </w:t>
      </w:r>
      <w:r>
        <w:t>импровизация</w:t>
      </w:r>
      <w:r>
        <w:rPr>
          <w:spacing w:val="-2"/>
        </w:rPr>
        <w:t xml:space="preserve"> </w:t>
      </w:r>
      <w:r>
        <w:t>в</w:t>
      </w:r>
      <w:r>
        <w:rPr>
          <w:spacing w:val="-6"/>
        </w:rPr>
        <w:t xml:space="preserve"> </w:t>
      </w:r>
      <w:r>
        <w:t>стиле</w:t>
      </w:r>
      <w:r>
        <w:rPr>
          <w:spacing w:val="-11"/>
        </w:rPr>
        <w:t xml:space="preserve"> </w:t>
      </w:r>
      <w:r>
        <w:t>определённого</w:t>
      </w:r>
      <w:r>
        <w:rPr>
          <w:spacing w:val="-3"/>
        </w:rPr>
        <w:t xml:space="preserve"> </w:t>
      </w:r>
      <w:r>
        <w:t>танцевального</w:t>
      </w:r>
      <w:r>
        <w:rPr>
          <w:spacing w:val="-2"/>
        </w:rPr>
        <w:t xml:space="preserve"> </w:t>
      </w:r>
      <w:r>
        <w:t>жанра;</w:t>
      </w:r>
    </w:p>
    <w:p w:rsidR="00AC303E" w:rsidRDefault="00AC303E" w:rsidP="005743FB">
      <w:pPr>
        <w:pStyle w:val="a3"/>
        <w:ind w:left="0" w:firstLine="720"/>
      </w:pPr>
    </w:p>
    <w:p w:rsidR="003E2BDB" w:rsidRPr="00AC303E" w:rsidRDefault="000516F0" w:rsidP="005743FB">
      <w:pPr>
        <w:pStyle w:val="a3"/>
        <w:ind w:left="0" w:firstLine="720"/>
        <w:rPr>
          <w:i/>
        </w:rPr>
      </w:pPr>
      <w:r w:rsidRPr="00AC303E">
        <w:rPr>
          <w:i/>
          <w:spacing w:val="-57"/>
        </w:rPr>
        <w:t xml:space="preserve"> </w:t>
      </w:r>
      <w:r w:rsidRPr="00AC303E">
        <w:rPr>
          <w:i/>
        </w:rPr>
        <w:t>Музыка на</w:t>
      </w:r>
      <w:r w:rsidRPr="00AC303E">
        <w:rPr>
          <w:i/>
          <w:spacing w:val="3"/>
        </w:rPr>
        <w:t xml:space="preserve"> </w:t>
      </w:r>
      <w:r w:rsidRPr="00AC303E">
        <w:rPr>
          <w:i/>
        </w:rPr>
        <w:t>войне,</w:t>
      </w:r>
      <w:r w:rsidRPr="00AC303E">
        <w:rPr>
          <w:i/>
          <w:spacing w:val="-1"/>
        </w:rPr>
        <w:t xml:space="preserve"> </w:t>
      </w:r>
      <w:r w:rsidRPr="00AC303E">
        <w:rPr>
          <w:i/>
        </w:rPr>
        <w:t>музыка</w:t>
      </w:r>
      <w:r w:rsidRPr="00AC303E">
        <w:rPr>
          <w:i/>
          <w:spacing w:val="1"/>
        </w:rPr>
        <w:t xml:space="preserve"> </w:t>
      </w:r>
      <w:r w:rsidRPr="00AC303E">
        <w:rPr>
          <w:i/>
        </w:rPr>
        <w:t>о</w:t>
      </w:r>
      <w:r w:rsidRPr="00AC303E">
        <w:rPr>
          <w:i/>
          <w:spacing w:val="13"/>
        </w:rPr>
        <w:t xml:space="preserve"> </w:t>
      </w:r>
      <w:r w:rsidRPr="00AC303E">
        <w:rPr>
          <w:i/>
        </w:rPr>
        <w:t>войне.</w:t>
      </w:r>
    </w:p>
    <w:p w:rsidR="00AC303E" w:rsidRDefault="000516F0" w:rsidP="005743FB">
      <w:pPr>
        <w:pStyle w:val="a3"/>
        <w:ind w:left="0" w:firstLine="720"/>
        <w:rPr>
          <w:spacing w:val="2"/>
        </w:rPr>
      </w:pPr>
      <w:r>
        <w:t>Содержание: военная тема в музыкальном искусстве. Военные песни, марши, интонации,</w:t>
      </w:r>
      <w:r>
        <w:rPr>
          <w:spacing w:val="1"/>
        </w:rPr>
        <w:t xml:space="preserve"> </w:t>
      </w:r>
      <w:r>
        <w:t>ритмы, тембры (призывная кварта, пунктирный ритм, тембры малого барабана, трубы). Песни</w:t>
      </w:r>
      <w:r>
        <w:rPr>
          <w:spacing w:val="1"/>
        </w:rPr>
        <w:t xml:space="preserve"> </w:t>
      </w:r>
      <w:r>
        <w:t>Великой</w:t>
      </w:r>
      <w:r>
        <w:rPr>
          <w:spacing w:val="1"/>
        </w:rPr>
        <w:t xml:space="preserve"> </w:t>
      </w:r>
      <w:r>
        <w:t>Отечественной</w:t>
      </w:r>
      <w:r>
        <w:rPr>
          <w:spacing w:val="-6"/>
        </w:rPr>
        <w:t xml:space="preserve"> </w:t>
      </w:r>
      <w:r>
        <w:t>войны</w:t>
      </w:r>
      <w:r>
        <w:rPr>
          <w:spacing w:val="-3"/>
        </w:rPr>
        <w:t xml:space="preserve"> </w:t>
      </w:r>
      <w:r>
        <w:t>-</w:t>
      </w:r>
      <w:r>
        <w:rPr>
          <w:spacing w:val="-3"/>
        </w:rPr>
        <w:t xml:space="preserve"> </w:t>
      </w:r>
      <w:r>
        <w:t>песни</w:t>
      </w:r>
      <w:r>
        <w:rPr>
          <w:spacing w:val="-7"/>
        </w:rPr>
        <w:t xml:space="preserve"> </w:t>
      </w:r>
      <w:r>
        <w:t>Великой</w:t>
      </w:r>
      <w:r>
        <w:rPr>
          <w:spacing w:val="2"/>
        </w:rPr>
        <w:t xml:space="preserve"> </w:t>
      </w:r>
      <w:r>
        <w:t>Победы.</w:t>
      </w:r>
      <w:r>
        <w:rPr>
          <w:spacing w:val="2"/>
        </w:rPr>
        <w:t xml:space="preserve"> </w:t>
      </w:r>
    </w:p>
    <w:p w:rsidR="003E2BDB" w:rsidRDefault="000516F0" w:rsidP="005743FB">
      <w:pPr>
        <w:pStyle w:val="a3"/>
        <w:ind w:left="0" w:firstLine="720"/>
      </w:pPr>
      <w:r>
        <w:t>Виды</w:t>
      </w:r>
      <w:r>
        <w:rPr>
          <w:spacing w:val="3"/>
        </w:rPr>
        <w:t xml:space="preserve"> </w:t>
      </w:r>
      <w:r>
        <w:t>деятельности</w:t>
      </w:r>
      <w:r>
        <w:rPr>
          <w:spacing w:val="-12"/>
        </w:rPr>
        <w:t xml:space="preserve"> </w:t>
      </w:r>
      <w:r>
        <w:t>обучающихся:</w:t>
      </w:r>
    </w:p>
    <w:p w:rsidR="003E2BDB" w:rsidRDefault="000516F0" w:rsidP="005743FB">
      <w:pPr>
        <w:pStyle w:val="a3"/>
        <w:ind w:left="0" w:firstLine="720"/>
      </w:pPr>
      <w:r>
        <w:t>чтение</w:t>
      </w:r>
      <w:r>
        <w:rPr>
          <w:spacing w:val="1"/>
        </w:rPr>
        <w:t xml:space="preserve"> </w:t>
      </w:r>
      <w:r>
        <w:t>учебных</w:t>
      </w:r>
      <w:r>
        <w:rPr>
          <w:spacing w:val="1"/>
        </w:rPr>
        <w:t xml:space="preserve"> </w:t>
      </w:r>
      <w:r>
        <w:t>и</w:t>
      </w:r>
      <w:r>
        <w:rPr>
          <w:spacing w:val="1"/>
        </w:rPr>
        <w:t xml:space="preserve"> </w:t>
      </w:r>
      <w:r>
        <w:t>художественных</w:t>
      </w:r>
      <w:r>
        <w:rPr>
          <w:spacing w:val="61"/>
        </w:rPr>
        <w:t xml:space="preserve"> </w:t>
      </w:r>
      <w:r>
        <w:t>текстов,</w:t>
      </w:r>
      <w:r>
        <w:rPr>
          <w:spacing w:val="61"/>
        </w:rPr>
        <w:t xml:space="preserve"> </w:t>
      </w:r>
      <w:r>
        <w:t>посвящённых</w:t>
      </w:r>
      <w:r>
        <w:rPr>
          <w:spacing w:val="61"/>
        </w:rPr>
        <w:t xml:space="preserve"> </w:t>
      </w:r>
      <w:r>
        <w:t>песням</w:t>
      </w:r>
      <w:r>
        <w:rPr>
          <w:spacing w:val="61"/>
        </w:rPr>
        <w:t xml:space="preserve"> </w:t>
      </w:r>
      <w:r>
        <w:t>Великой</w:t>
      </w:r>
      <w:r>
        <w:rPr>
          <w:spacing w:val="1"/>
        </w:rPr>
        <w:t xml:space="preserve"> </w:t>
      </w:r>
      <w:r>
        <w:t>Отечественной</w:t>
      </w:r>
      <w:r>
        <w:rPr>
          <w:spacing w:val="-1"/>
        </w:rPr>
        <w:t xml:space="preserve"> </w:t>
      </w:r>
      <w:r>
        <w:t>войны;</w:t>
      </w:r>
    </w:p>
    <w:p w:rsidR="003E2BDB" w:rsidRDefault="000516F0" w:rsidP="005743FB">
      <w:pPr>
        <w:pStyle w:val="a3"/>
        <w:ind w:left="0" w:firstLine="720"/>
      </w:pPr>
      <w:r>
        <w:t>слушание, исполнение песен</w:t>
      </w:r>
      <w:r>
        <w:rPr>
          <w:spacing w:val="1"/>
        </w:rPr>
        <w:t xml:space="preserve"> </w:t>
      </w:r>
      <w:r>
        <w:t>Великой</w:t>
      </w:r>
      <w:r>
        <w:rPr>
          <w:spacing w:val="1"/>
        </w:rPr>
        <w:t xml:space="preserve"> </w:t>
      </w:r>
      <w:r>
        <w:t>Отечественной войны,</w:t>
      </w:r>
      <w:r>
        <w:rPr>
          <w:spacing w:val="1"/>
        </w:rPr>
        <w:t xml:space="preserve"> </w:t>
      </w:r>
      <w:r>
        <w:t>знакомство</w:t>
      </w:r>
      <w:r>
        <w:rPr>
          <w:spacing w:val="1"/>
        </w:rPr>
        <w:t xml:space="preserve"> </w:t>
      </w:r>
      <w:r>
        <w:t>с историей их</w:t>
      </w:r>
      <w:r>
        <w:rPr>
          <w:spacing w:val="1"/>
        </w:rPr>
        <w:t xml:space="preserve"> </w:t>
      </w:r>
      <w:r>
        <w:t>сочинения</w:t>
      </w:r>
      <w:r>
        <w:rPr>
          <w:spacing w:val="-7"/>
        </w:rPr>
        <w:t xml:space="preserve"> </w:t>
      </w:r>
      <w:r>
        <w:t>и</w:t>
      </w:r>
      <w:r>
        <w:rPr>
          <w:spacing w:val="-2"/>
        </w:rPr>
        <w:t xml:space="preserve"> </w:t>
      </w:r>
      <w:r>
        <w:t>исполнения;</w:t>
      </w:r>
    </w:p>
    <w:p w:rsidR="003E2BDB" w:rsidRDefault="000516F0" w:rsidP="005743FB">
      <w:pPr>
        <w:pStyle w:val="a3"/>
        <w:ind w:left="0" w:firstLine="720"/>
      </w:pPr>
      <w:r>
        <w:t>обсуждение в классе, ответы на вопросы: какие чувства вызывают песни Великой Победы,</w:t>
      </w:r>
      <w:r>
        <w:rPr>
          <w:spacing w:val="1"/>
        </w:rPr>
        <w:t xml:space="preserve"> </w:t>
      </w:r>
      <w:r>
        <w:t>почему?</w:t>
      </w:r>
      <w:r>
        <w:rPr>
          <w:spacing w:val="1"/>
        </w:rPr>
        <w:t xml:space="preserve"> </w:t>
      </w:r>
      <w:r>
        <w:t>Как</w:t>
      </w:r>
      <w:r>
        <w:rPr>
          <w:spacing w:val="1"/>
        </w:rPr>
        <w:t xml:space="preserve"> </w:t>
      </w:r>
      <w:r>
        <w:t>музыка,</w:t>
      </w:r>
      <w:r>
        <w:rPr>
          <w:spacing w:val="1"/>
        </w:rPr>
        <w:t xml:space="preserve"> </w:t>
      </w:r>
      <w:r>
        <w:t>песни</w:t>
      </w:r>
      <w:r>
        <w:rPr>
          <w:spacing w:val="1"/>
        </w:rPr>
        <w:t xml:space="preserve"> </w:t>
      </w:r>
      <w:r>
        <w:t>помогали</w:t>
      </w:r>
      <w:r>
        <w:rPr>
          <w:spacing w:val="1"/>
        </w:rPr>
        <w:t xml:space="preserve"> </w:t>
      </w:r>
      <w:r>
        <w:t>российскому</w:t>
      </w:r>
      <w:r>
        <w:rPr>
          <w:spacing w:val="1"/>
        </w:rPr>
        <w:t xml:space="preserve"> </w:t>
      </w:r>
      <w:r>
        <w:t>народу</w:t>
      </w:r>
      <w:r>
        <w:rPr>
          <w:spacing w:val="1"/>
        </w:rPr>
        <w:t xml:space="preserve"> </w:t>
      </w:r>
      <w:r>
        <w:t>одержать</w:t>
      </w:r>
      <w:r>
        <w:rPr>
          <w:spacing w:val="1"/>
        </w:rPr>
        <w:t xml:space="preserve"> </w:t>
      </w:r>
      <w:r>
        <w:t>победу</w:t>
      </w:r>
      <w:r>
        <w:rPr>
          <w:spacing w:val="1"/>
        </w:rPr>
        <w:t xml:space="preserve"> </w:t>
      </w:r>
      <w:r>
        <w:t>в</w:t>
      </w:r>
      <w:r>
        <w:rPr>
          <w:spacing w:val="1"/>
        </w:rPr>
        <w:t xml:space="preserve"> </w:t>
      </w:r>
      <w:r>
        <w:t>Великой</w:t>
      </w:r>
      <w:r>
        <w:rPr>
          <w:spacing w:val="1"/>
        </w:rPr>
        <w:t xml:space="preserve"> </w:t>
      </w:r>
      <w:r>
        <w:t>Отечественной</w:t>
      </w:r>
      <w:r>
        <w:rPr>
          <w:spacing w:val="-5"/>
        </w:rPr>
        <w:t xml:space="preserve"> </w:t>
      </w:r>
      <w:r>
        <w:t>войне?</w:t>
      </w:r>
    </w:p>
    <w:p w:rsidR="00AC303E" w:rsidRDefault="00AC303E" w:rsidP="005743FB">
      <w:pPr>
        <w:pStyle w:val="a3"/>
        <w:ind w:left="0" w:firstLine="720"/>
      </w:pPr>
    </w:p>
    <w:p w:rsidR="003F1D7A" w:rsidRDefault="000516F0" w:rsidP="005743FB">
      <w:pPr>
        <w:pStyle w:val="a3"/>
        <w:ind w:left="0" w:firstLine="720"/>
        <w:rPr>
          <w:i/>
        </w:rPr>
      </w:pPr>
      <w:r w:rsidRPr="00AC303E">
        <w:rPr>
          <w:i/>
        </w:rPr>
        <w:t>Главный</w:t>
      </w:r>
      <w:r w:rsidRPr="00AC303E">
        <w:rPr>
          <w:i/>
          <w:spacing w:val="-14"/>
        </w:rPr>
        <w:t xml:space="preserve"> </w:t>
      </w:r>
      <w:r w:rsidRPr="00AC303E">
        <w:rPr>
          <w:i/>
        </w:rPr>
        <w:t>музыкальный</w:t>
      </w:r>
      <w:r w:rsidRPr="00AC303E">
        <w:rPr>
          <w:i/>
          <w:spacing w:val="1"/>
        </w:rPr>
        <w:t xml:space="preserve"> </w:t>
      </w:r>
      <w:r w:rsidRPr="00AC303E">
        <w:rPr>
          <w:i/>
        </w:rPr>
        <w:t>символ.</w:t>
      </w:r>
    </w:p>
    <w:p w:rsidR="003E2BDB" w:rsidRDefault="000516F0" w:rsidP="005743FB">
      <w:pPr>
        <w:pStyle w:val="a3"/>
        <w:ind w:left="0" w:firstLine="720"/>
      </w:pPr>
      <w:r>
        <w:lastRenderedPageBreak/>
        <w:t>Содержание:</w:t>
      </w:r>
      <w:r>
        <w:rPr>
          <w:spacing w:val="1"/>
        </w:rPr>
        <w:t xml:space="preserve"> </w:t>
      </w:r>
      <w:r>
        <w:t>гимн</w:t>
      </w:r>
      <w:r>
        <w:rPr>
          <w:spacing w:val="1"/>
        </w:rPr>
        <w:t xml:space="preserve"> </w:t>
      </w:r>
      <w:r>
        <w:t>России</w:t>
      </w:r>
      <w:r>
        <w:rPr>
          <w:spacing w:val="1"/>
        </w:rPr>
        <w:t xml:space="preserve"> </w:t>
      </w:r>
      <w:r>
        <w:t>-</w:t>
      </w:r>
      <w:r>
        <w:rPr>
          <w:spacing w:val="1"/>
        </w:rPr>
        <w:t xml:space="preserve"> </w:t>
      </w:r>
      <w:r>
        <w:t>главный</w:t>
      </w:r>
      <w:r>
        <w:rPr>
          <w:spacing w:val="1"/>
        </w:rPr>
        <w:t xml:space="preserve"> </w:t>
      </w:r>
      <w:r>
        <w:t>музыкальный</w:t>
      </w:r>
      <w:r>
        <w:rPr>
          <w:spacing w:val="1"/>
        </w:rPr>
        <w:t xml:space="preserve"> </w:t>
      </w:r>
      <w:r>
        <w:t>символ</w:t>
      </w:r>
      <w:r>
        <w:rPr>
          <w:spacing w:val="1"/>
        </w:rPr>
        <w:t xml:space="preserve"> </w:t>
      </w:r>
      <w:r>
        <w:t>нашей</w:t>
      </w:r>
      <w:r>
        <w:rPr>
          <w:spacing w:val="1"/>
        </w:rPr>
        <w:t xml:space="preserve"> </w:t>
      </w:r>
      <w:r>
        <w:t>страны.</w:t>
      </w:r>
      <w:r>
        <w:rPr>
          <w:spacing w:val="1"/>
        </w:rPr>
        <w:t xml:space="preserve"> </w:t>
      </w:r>
      <w:r>
        <w:t>Традиции</w:t>
      </w:r>
      <w:r>
        <w:rPr>
          <w:spacing w:val="1"/>
        </w:rPr>
        <w:t xml:space="preserve"> </w:t>
      </w:r>
      <w:r>
        <w:t>исполнения</w:t>
      </w:r>
      <w:r>
        <w:rPr>
          <w:spacing w:val="-2"/>
        </w:rPr>
        <w:t xml:space="preserve"> </w:t>
      </w:r>
      <w:r>
        <w:t>Гимна</w:t>
      </w:r>
      <w:r>
        <w:rPr>
          <w:spacing w:val="-7"/>
        </w:rPr>
        <w:t xml:space="preserve"> </w:t>
      </w:r>
      <w:r>
        <w:t>России.</w:t>
      </w:r>
      <w:r>
        <w:rPr>
          <w:spacing w:val="5"/>
        </w:rPr>
        <w:t xml:space="preserve"> </w:t>
      </w:r>
      <w:r>
        <w:t>Другие</w:t>
      </w:r>
      <w:r>
        <w:rPr>
          <w:spacing w:val="2"/>
        </w:rPr>
        <w:t xml:space="preserve"> </w:t>
      </w:r>
      <w:r>
        <w:t>гимны.</w:t>
      </w:r>
    </w:p>
    <w:p w:rsidR="003E2BDB" w:rsidRDefault="000516F0" w:rsidP="005743FB">
      <w:pPr>
        <w:pStyle w:val="a3"/>
        <w:ind w:left="0" w:firstLine="720"/>
      </w:pPr>
      <w:r>
        <w:t>Виды деятельности обучающихся: разучивание, исполнение Гимна Российской Федерации;</w:t>
      </w:r>
      <w:r>
        <w:rPr>
          <w:spacing w:val="1"/>
        </w:rPr>
        <w:t xml:space="preserve"> </w:t>
      </w:r>
      <w:r>
        <w:t>знакомство</w:t>
      </w:r>
      <w:r>
        <w:rPr>
          <w:spacing w:val="1"/>
        </w:rPr>
        <w:t xml:space="preserve"> </w:t>
      </w:r>
      <w:r>
        <w:t>с</w:t>
      </w:r>
      <w:r>
        <w:rPr>
          <w:spacing w:val="1"/>
        </w:rPr>
        <w:t xml:space="preserve"> </w:t>
      </w:r>
      <w:r>
        <w:t>историей</w:t>
      </w:r>
      <w:r>
        <w:rPr>
          <w:spacing w:val="1"/>
        </w:rPr>
        <w:t xml:space="preserve"> </w:t>
      </w:r>
      <w:r>
        <w:t>создания,</w:t>
      </w:r>
      <w:r>
        <w:rPr>
          <w:spacing w:val="1"/>
        </w:rPr>
        <w:t xml:space="preserve"> </w:t>
      </w:r>
      <w:r>
        <w:t>правилами</w:t>
      </w:r>
      <w:r>
        <w:rPr>
          <w:spacing w:val="1"/>
        </w:rPr>
        <w:t xml:space="preserve"> </w:t>
      </w:r>
      <w:r>
        <w:t>исполнения;</w:t>
      </w:r>
      <w:r>
        <w:rPr>
          <w:spacing w:val="1"/>
        </w:rPr>
        <w:t xml:space="preserve"> </w:t>
      </w:r>
      <w:r>
        <w:t>просмотр</w:t>
      </w:r>
      <w:r>
        <w:rPr>
          <w:spacing w:val="1"/>
        </w:rPr>
        <w:t xml:space="preserve"> </w:t>
      </w:r>
      <w:r>
        <w:t>видеозаписей</w:t>
      </w:r>
      <w:r>
        <w:rPr>
          <w:spacing w:val="1"/>
        </w:rPr>
        <w:t xml:space="preserve"> </w:t>
      </w:r>
      <w:r>
        <w:t>парада,</w:t>
      </w:r>
      <w:r>
        <w:rPr>
          <w:spacing w:val="1"/>
        </w:rPr>
        <w:t xml:space="preserve"> </w:t>
      </w:r>
      <w:r>
        <w:t>церемонии</w:t>
      </w:r>
      <w:r w:rsidR="00286D06">
        <w:t xml:space="preserve"> </w:t>
      </w:r>
      <w:r>
        <w:t>награждения</w:t>
      </w:r>
      <w:r>
        <w:rPr>
          <w:spacing w:val="2"/>
        </w:rPr>
        <w:t xml:space="preserve"> </w:t>
      </w:r>
      <w:r>
        <w:t>спортсменов;</w:t>
      </w:r>
      <w:r>
        <w:rPr>
          <w:spacing w:val="-7"/>
        </w:rPr>
        <w:t xml:space="preserve"> </w:t>
      </w:r>
      <w:r>
        <w:t>чувство</w:t>
      </w:r>
      <w:r>
        <w:rPr>
          <w:spacing w:val="11"/>
        </w:rPr>
        <w:t xml:space="preserve"> </w:t>
      </w:r>
      <w:r>
        <w:t>гордости,</w:t>
      </w:r>
      <w:r>
        <w:rPr>
          <w:spacing w:val="4"/>
        </w:rPr>
        <w:t xml:space="preserve"> </w:t>
      </w:r>
      <w:r>
        <w:t>понятия</w:t>
      </w:r>
      <w:r>
        <w:rPr>
          <w:spacing w:val="1"/>
        </w:rPr>
        <w:t xml:space="preserve"> </w:t>
      </w:r>
      <w:r>
        <w:t>достоинства и</w:t>
      </w:r>
      <w:r>
        <w:rPr>
          <w:spacing w:val="-1"/>
        </w:rPr>
        <w:t xml:space="preserve"> </w:t>
      </w:r>
      <w:r>
        <w:t>чести;</w:t>
      </w:r>
    </w:p>
    <w:p w:rsidR="003E2BDB" w:rsidRDefault="000516F0" w:rsidP="005743FB">
      <w:pPr>
        <w:pStyle w:val="a3"/>
        <w:ind w:left="0" w:firstLine="720"/>
      </w:pPr>
      <w:r>
        <w:t>обсуждение</w:t>
      </w:r>
      <w:r>
        <w:rPr>
          <w:spacing w:val="-7"/>
        </w:rPr>
        <w:t xml:space="preserve"> </w:t>
      </w:r>
      <w:r>
        <w:t>этических</w:t>
      </w:r>
      <w:r>
        <w:rPr>
          <w:spacing w:val="-11"/>
        </w:rPr>
        <w:t xml:space="preserve"> </w:t>
      </w:r>
      <w:r>
        <w:t>вопросов,</w:t>
      </w:r>
      <w:r>
        <w:rPr>
          <w:spacing w:val="-3"/>
        </w:rPr>
        <w:t xml:space="preserve"> </w:t>
      </w:r>
      <w:r>
        <w:t>связанных</w:t>
      </w:r>
      <w:r>
        <w:rPr>
          <w:spacing w:val="-11"/>
        </w:rPr>
        <w:t xml:space="preserve"> </w:t>
      </w:r>
      <w:r>
        <w:t>с</w:t>
      </w:r>
      <w:r>
        <w:rPr>
          <w:spacing w:val="-12"/>
        </w:rPr>
        <w:t xml:space="preserve"> </w:t>
      </w:r>
      <w:r>
        <w:t>государственными</w:t>
      </w:r>
      <w:r>
        <w:rPr>
          <w:spacing w:val="-4"/>
        </w:rPr>
        <w:t xml:space="preserve"> </w:t>
      </w:r>
      <w:r>
        <w:t>символами</w:t>
      </w:r>
      <w:r>
        <w:rPr>
          <w:spacing w:val="-5"/>
        </w:rPr>
        <w:t xml:space="preserve"> </w:t>
      </w:r>
      <w:r>
        <w:t>страны;</w:t>
      </w:r>
      <w:r>
        <w:rPr>
          <w:spacing w:val="-57"/>
        </w:rPr>
        <w:t xml:space="preserve"> </w:t>
      </w:r>
      <w:r>
        <w:t>разучивание,</w:t>
      </w:r>
      <w:r>
        <w:rPr>
          <w:spacing w:val="9"/>
        </w:rPr>
        <w:t xml:space="preserve"> </w:t>
      </w:r>
      <w:r>
        <w:t>исполнение Гимна</w:t>
      </w:r>
      <w:r>
        <w:rPr>
          <w:spacing w:val="-5"/>
        </w:rPr>
        <w:t xml:space="preserve"> </w:t>
      </w:r>
      <w:r>
        <w:t>своей</w:t>
      </w:r>
      <w:r>
        <w:rPr>
          <w:spacing w:val="1"/>
        </w:rPr>
        <w:t xml:space="preserve"> </w:t>
      </w:r>
      <w:r>
        <w:t>республики, города, школы.</w:t>
      </w:r>
    </w:p>
    <w:p w:rsidR="00AC303E" w:rsidRDefault="00AC303E" w:rsidP="005743FB">
      <w:pPr>
        <w:pStyle w:val="a3"/>
        <w:ind w:left="0" w:firstLine="720"/>
      </w:pPr>
    </w:p>
    <w:p w:rsidR="003E2BDB" w:rsidRPr="00AC303E" w:rsidRDefault="000516F0" w:rsidP="005743FB">
      <w:pPr>
        <w:pStyle w:val="a3"/>
        <w:ind w:left="0" w:firstLine="720"/>
        <w:rPr>
          <w:i/>
        </w:rPr>
      </w:pPr>
      <w:r w:rsidRPr="00AC303E">
        <w:rPr>
          <w:i/>
        </w:rPr>
        <w:t>Искусство</w:t>
      </w:r>
      <w:r w:rsidRPr="00AC303E">
        <w:rPr>
          <w:i/>
          <w:spacing w:val="3"/>
        </w:rPr>
        <w:t xml:space="preserve"> </w:t>
      </w:r>
      <w:r w:rsidRPr="00AC303E">
        <w:rPr>
          <w:i/>
        </w:rPr>
        <w:t>времени.</w:t>
      </w:r>
    </w:p>
    <w:p w:rsidR="00AC303E" w:rsidRDefault="000516F0" w:rsidP="005743FB">
      <w:pPr>
        <w:pStyle w:val="a3"/>
        <w:tabs>
          <w:tab w:val="left" w:pos="2708"/>
          <w:tab w:val="left" w:pos="3669"/>
          <w:tab w:val="left" w:pos="3966"/>
          <w:tab w:val="left" w:pos="5267"/>
          <w:tab w:val="left" w:pos="6569"/>
          <w:tab w:val="left" w:pos="8048"/>
          <w:tab w:val="left" w:pos="8379"/>
          <w:tab w:val="left" w:pos="9181"/>
        </w:tabs>
        <w:ind w:left="0" w:firstLine="720"/>
      </w:pPr>
      <w:r>
        <w:t>Содержание:</w:t>
      </w:r>
      <w:r>
        <w:tab/>
        <w:t>музыка</w:t>
      </w:r>
      <w:r>
        <w:tab/>
        <w:t>-</w:t>
      </w:r>
      <w:r>
        <w:tab/>
        <w:t>временное</w:t>
      </w:r>
      <w:r>
        <w:tab/>
        <w:t>искусство.</w:t>
      </w:r>
      <w:r>
        <w:tab/>
        <w:t>Погружение</w:t>
      </w:r>
      <w:r>
        <w:tab/>
        <w:t>в</w:t>
      </w:r>
      <w:r>
        <w:tab/>
        <w:t>поток</w:t>
      </w:r>
      <w:r w:rsidR="00AC303E">
        <w:t xml:space="preserve">   </w:t>
      </w:r>
      <w:r>
        <w:rPr>
          <w:spacing w:val="-1"/>
        </w:rPr>
        <w:t>музыкального</w:t>
      </w:r>
      <w:r>
        <w:rPr>
          <w:spacing w:val="-57"/>
        </w:rPr>
        <w:t xml:space="preserve"> </w:t>
      </w:r>
      <w:r w:rsidR="00AC303E">
        <w:rPr>
          <w:spacing w:val="-57"/>
        </w:rPr>
        <w:t xml:space="preserve">                                                   </w:t>
      </w:r>
      <w:r>
        <w:t>звучания.</w:t>
      </w:r>
      <w:r w:rsidR="00AC303E">
        <w:t xml:space="preserve">              </w:t>
      </w:r>
      <w:r>
        <w:t>Музыкальные</w:t>
      </w:r>
      <w:r>
        <w:rPr>
          <w:spacing w:val="1"/>
        </w:rPr>
        <w:t xml:space="preserve"> </w:t>
      </w:r>
      <w:r>
        <w:t>образы</w:t>
      </w:r>
      <w:r>
        <w:rPr>
          <w:spacing w:val="1"/>
        </w:rPr>
        <w:t xml:space="preserve"> </w:t>
      </w:r>
      <w:r>
        <w:t>движения,</w:t>
      </w:r>
      <w:r>
        <w:rPr>
          <w:spacing w:val="1"/>
        </w:rPr>
        <w:t xml:space="preserve"> </w:t>
      </w:r>
      <w:r>
        <w:t>изменения</w:t>
      </w:r>
      <w:r>
        <w:rPr>
          <w:spacing w:val="1"/>
        </w:rPr>
        <w:t xml:space="preserve"> </w:t>
      </w:r>
      <w:r>
        <w:t>и</w:t>
      </w:r>
      <w:r>
        <w:rPr>
          <w:spacing w:val="1"/>
        </w:rPr>
        <w:t xml:space="preserve"> </w:t>
      </w:r>
      <w:r>
        <w:t>развития.</w:t>
      </w:r>
    </w:p>
    <w:p w:rsidR="003E2BDB" w:rsidRDefault="000516F0" w:rsidP="005743FB">
      <w:pPr>
        <w:pStyle w:val="a3"/>
        <w:tabs>
          <w:tab w:val="left" w:pos="2708"/>
          <w:tab w:val="left" w:pos="3669"/>
          <w:tab w:val="left" w:pos="3966"/>
          <w:tab w:val="left" w:pos="5267"/>
          <w:tab w:val="left" w:pos="6569"/>
          <w:tab w:val="left" w:pos="8048"/>
          <w:tab w:val="left" w:pos="8379"/>
          <w:tab w:val="left" w:pos="9181"/>
        </w:tabs>
        <w:ind w:left="0" w:firstLine="720"/>
      </w:pPr>
      <w:r>
        <w:rPr>
          <w:spacing w:val="1"/>
        </w:rPr>
        <w:t xml:space="preserve"> </w:t>
      </w:r>
      <w:r>
        <w:t>Виды</w:t>
      </w:r>
      <w:r>
        <w:rPr>
          <w:spacing w:val="1"/>
        </w:rPr>
        <w:t xml:space="preserve"> </w:t>
      </w:r>
      <w:r>
        <w:t>деятельности</w:t>
      </w:r>
      <w:r>
        <w:rPr>
          <w:spacing w:val="1"/>
        </w:rPr>
        <w:t xml:space="preserve"> </w:t>
      </w:r>
      <w:r>
        <w:t>обучающихся:</w:t>
      </w:r>
      <w:r>
        <w:rPr>
          <w:spacing w:val="1"/>
        </w:rPr>
        <w:t xml:space="preserve"> </w:t>
      </w:r>
      <w:r>
        <w:t>слушание,</w:t>
      </w:r>
      <w:r>
        <w:tab/>
        <w:t xml:space="preserve">исполнение    </w:t>
      </w:r>
      <w:r>
        <w:rPr>
          <w:spacing w:val="6"/>
        </w:rPr>
        <w:t xml:space="preserve"> </w:t>
      </w:r>
      <w:r>
        <w:t xml:space="preserve">музыкальных    </w:t>
      </w:r>
      <w:r>
        <w:rPr>
          <w:spacing w:val="9"/>
        </w:rPr>
        <w:t xml:space="preserve"> </w:t>
      </w:r>
      <w:r>
        <w:t>произведений,</w:t>
      </w:r>
      <w:r>
        <w:tab/>
        <w:t>передающих</w:t>
      </w:r>
      <w:r>
        <w:rPr>
          <w:spacing w:val="1"/>
        </w:rPr>
        <w:t xml:space="preserve"> </w:t>
      </w:r>
      <w:r>
        <w:t>образ</w:t>
      </w:r>
      <w:r>
        <w:rPr>
          <w:spacing w:val="-57"/>
        </w:rPr>
        <w:t xml:space="preserve"> </w:t>
      </w:r>
      <w:r>
        <w:t>непрерывного</w:t>
      </w:r>
      <w:r w:rsidR="00AC303E">
        <w:t xml:space="preserve"> </w:t>
      </w:r>
      <w:r>
        <w:t>движения;</w:t>
      </w:r>
    </w:p>
    <w:p w:rsidR="00AC303E" w:rsidRDefault="00AC303E" w:rsidP="005743FB">
      <w:pPr>
        <w:pStyle w:val="a3"/>
        <w:ind w:left="0" w:firstLine="720"/>
      </w:pPr>
    </w:p>
    <w:p w:rsidR="003E2BDB" w:rsidRPr="00AC303E" w:rsidRDefault="000516F0" w:rsidP="005743FB">
      <w:pPr>
        <w:pStyle w:val="a3"/>
        <w:ind w:left="0" w:firstLine="720"/>
        <w:rPr>
          <w:i/>
        </w:rPr>
      </w:pPr>
      <w:r w:rsidRPr="00AC303E">
        <w:rPr>
          <w:i/>
        </w:rPr>
        <w:t>Модуль № 4</w:t>
      </w:r>
      <w:r w:rsidRPr="00AC303E">
        <w:rPr>
          <w:i/>
          <w:spacing w:val="-6"/>
        </w:rPr>
        <w:t xml:space="preserve"> </w:t>
      </w:r>
      <w:r w:rsidRPr="00AC303E">
        <w:rPr>
          <w:i/>
        </w:rPr>
        <w:t>«Музыка</w:t>
      </w:r>
      <w:r w:rsidRPr="00AC303E">
        <w:rPr>
          <w:i/>
          <w:spacing w:val="-6"/>
        </w:rPr>
        <w:t xml:space="preserve"> </w:t>
      </w:r>
      <w:r w:rsidRPr="00AC303E">
        <w:rPr>
          <w:i/>
        </w:rPr>
        <w:t>народов</w:t>
      </w:r>
      <w:r w:rsidRPr="00AC303E">
        <w:rPr>
          <w:i/>
          <w:spacing w:val="-8"/>
        </w:rPr>
        <w:t xml:space="preserve"> </w:t>
      </w:r>
      <w:r w:rsidRPr="00AC303E">
        <w:rPr>
          <w:i/>
        </w:rPr>
        <w:t>мира».</w:t>
      </w:r>
    </w:p>
    <w:p w:rsidR="003E2BDB" w:rsidRDefault="000516F0" w:rsidP="005743FB">
      <w:pPr>
        <w:pStyle w:val="a3"/>
        <w:ind w:left="0" w:firstLine="720"/>
      </w:pPr>
      <w:r>
        <w:t>Данный</w:t>
      </w:r>
      <w:r>
        <w:rPr>
          <w:spacing w:val="54"/>
        </w:rPr>
        <w:t xml:space="preserve"> </w:t>
      </w:r>
      <w:r>
        <w:t>модуль</w:t>
      </w:r>
      <w:r>
        <w:rPr>
          <w:spacing w:val="54"/>
        </w:rPr>
        <w:t xml:space="preserve"> </w:t>
      </w:r>
      <w:r>
        <w:t>является</w:t>
      </w:r>
      <w:r>
        <w:rPr>
          <w:spacing w:val="53"/>
        </w:rPr>
        <w:t xml:space="preserve"> </w:t>
      </w:r>
      <w:r>
        <w:t>продолжением</w:t>
      </w:r>
      <w:r>
        <w:rPr>
          <w:spacing w:val="55"/>
        </w:rPr>
        <w:t xml:space="preserve"> </w:t>
      </w:r>
      <w:r>
        <w:t>и</w:t>
      </w:r>
      <w:r>
        <w:rPr>
          <w:spacing w:val="48"/>
        </w:rPr>
        <w:t xml:space="preserve"> </w:t>
      </w:r>
      <w:r>
        <w:t>дополнением</w:t>
      </w:r>
      <w:r>
        <w:rPr>
          <w:spacing w:val="55"/>
        </w:rPr>
        <w:t xml:space="preserve"> </w:t>
      </w:r>
      <w:r>
        <w:t>модуля</w:t>
      </w:r>
      <w:r>
        <w:rPr>
          <w:spacing w:val="2"/>
        </w:rPr>
        <w:t xml:space="preserve"> </w:t>
      </w:r>
      <w:r>
        <w:t>«Народная</w:t>
      </w:r>
      <w:r>
        <w:rPr>
          <w:spacing w:val="53"/>
        </w:rPr>
        <w:t xml:space="preserve"> </w:t>
      </w:r>
      <w:r>
        <w:t>музыка</w:t>
      </w:r>
      <w:r>
        <w:rPr>
          <w:spacing w:val="-57"/>
        </w:rPr>
        <w:t xml:space="preserve"> </w:t>
      </w:r>
      <w:r>
        <w:t>России».</w:t>
      </w:r>
    </w:p>
    <w:p w:rsidR="003E2BDB" w:rsidRDefault="000516F0" w:rsidP="005743FB">
      <w:pPr>
        <w:pStyle w:val="a3"/>
        <w:ind w:left="0" w:firstLine="720"/>
      </w:pPr>
      <w:r>
        <w:t>«Между музыкой моего народа и музыкой других народов нет непереходимых границ» - тезис,</w:t>
      </w:r>
      <w:r>
        <w:rPr>
          <w:spacing w:val="1"/>
        </w:rPr>
        <w:t xml:space="preserve"> </w:t>
      </w:r>
      <w:r>
        <w:t>выдвинутый Д.Б. Кабалевским во второй половине XX века, остаётся по-прежнему актуальным.</w:t>
      </w:r>
      <w:r>
        <w:rPr>
          <w:spacing w:val="1"/>
        </w:rPr>
        <w:t xml:space="preserve"> </w:t>
      </w:r>
      <w:r>
        <w:t>Интонационная</w:t>
      </w:r>
      <w:r>
        <w:rPr>
          <w:spacing w:val="-7"/>
        </w:rPr>
        <w:t xml:space="preserve"> </w:t>
      </w:r>
      <w:r>
        <w:t>и</w:t>
      </w:r>
      <w:r>
        <w:rPr>
          <w:spacing w:val="-1"/>
        </w:rPr>
        <w:t xml:space="preserve"> </w:t>
      </w:r>
      <w:r>
        <w:t>жанровая</w:t>
      </w:r>
      <w:r>
        <w:rPr>
          <w:spacing w:val="-2"/>
        </w:rPr>
        <w:t xml:space="preserve"> </w:t>
      </w:r>
      <w:r>
        <w:t>близость</w:t>
      </w:r>
      <w:r>
        <w:rPr>
          <w:spacing w:val="4"/>
        </w:rPr>
        <w:t xml:space="preserve"> </w:t>
      </w:r>
      <w:r>
        <w:t>фольклора</w:t>
      </w:r>
      <w:r>
        <w:rPr>
          <w:spacing w:val="2"/>
        </w:rPr>
        <w:t xml:space="preserve"> </w:t>
      </w:r>
      <w:r>
        <w:t>разных</w:t>
      </w:r>
      <w:r>
        <w:rPr>
          <w:spacing w:val="-7"/>
        </w:rPr>
        <w:t xml:space="preserve"> </w:t>
      </w:r>
      <w:r>
        <w:t>народов.</w:t>
      </w:r>
    </w:p>
    <w:p w:rsidR="003E2BDB" w:rsidRPr="00AC303E" w:rsidRDefault="000516F0" w:rsidP="005743FB">
      <w:pPr>
        <w:pStyle w:val="a3"/>
        <w:ind w:left="0" w:firstLine="720"/>
        <w:rPr>
          <w:i/>
        </w:rPr>
      </w:pPr>
      <w:r w:rsidRPr="00AC303E">
        <w:rPr>
          <w:i/>
        </w:rPr>
        <w:t>Певец своего</w:t>
      </w:r>
      <w:r w:rsidRPr="00AC303E">
        <w:rPr>
          <w:i/>
          <w:spacing w:val="-4"/>
        </w:rPr>
        <w:t xml:space="preserve"> </w:t>
      </w:r>
      <w:r w:rsidRPr="00AC303E">
        <w:rPr>
          <w:i/>
        </w:rPr>
        <w:t>народа.</w:t>
      </w:r>
    </w:p>
    <w:p w:rsidR="003E2BDB" w:rsidRDefault="000516F0" w:rsidP="005743FB">
      <w:pPr>
        <w:pStyle w:val="a3"/>
        <w:ind w:left="0" w:firstLine="720"/>
      </w:pPr>
      <w:r>
        <w:t>Содержание: интонации народной музыки в творчестве зарубежных композиторов - ярких</w:t>
      </w:r>
      <w:r>
        <w:rPr>
          <w:spacing w:val="1"/>
        </w:rPr>
        <w:t xml:space="preserve"> </w:t>
      </w:r>
      <w:r>
        <w:t>представителей</w:t>
      </w:r>
      <w:r>
        <w:rPr>
          <w:spacing w:val="3"/>
        </w:rPr>
        <w:t xml:space="preserve"> </w:t>
      </w:r>
      <w:r>
        <w:t>национального</w:t>
      </w:r>
      <w:r>
        <w:rPr>
          <w:spacing w:val="8"/>
        </w:rPr>
        <w:t xml:space="preserve"> </w:t>
      </w:r>
      <w:r>
        <w:t>музыкального</w:t>
      </w:r>
      <w:r>
        <w:rPr>
          <w:spacing w:val="7"/>
        </w:rPr>
        <w:t xml:space="preserve"> </w:t>
      </w:r>
      <w:r>
        <w:t>стиля</w:t>
      </w:r>
      <w:r>
        <w:rPr>
          <w:spacing w:val="3"/>
        </w:rPr>
        <w:t xml:space="preserve"> </w:t>
      </w:r>
      <w:r>
        <w:t>своей</w:t>
      </w:r>
      <w:r>
        <w:rPr>
          <w:spacing w:val="-2"/>
        </w:rPr>
        <w:t xml:space="preserve"> </w:t>
      </w:r>
      <w:r>
        <w:t>страны.</w:t>
      </w:r>
    </w:p>
    <w:p w:rsidR="001642DC" w:rsidRDefault="000516F0" w:rsidP="005743FB">
      <w:pPr>
        <w:pStyle w:val="a3"/>
        <w:ind w:left="0" w:firstLine="720"/>
        <w:rPr>
          <w:spacing w:val="-57"/>
        </w:rPr>
      </w:pPr>
      <w:r>
        <w:t>Виды деятельности обучающихся: знакомство с творчеством композиторов; сравнение их</w:t>
      </w:r>
      <w:r>
        <w:rPr>
          <w:spacing w:val="1"/>
        </w:rPr>
        <w:t xml:space="preserve"> </w:t>
      </w:r>
      <w:r>
        <w:t>сочинений</w:t>
      </w:r>
      <w:r>
        <w:rPr>
          <w:spacing w:val="4"/>
        </w:rPr>
        <w:t xml:space="preserve"> </w:t>
      </w:r>
      <w:r>
        <w:t>с</w:t>
      </w:r>
      <w:r>
        <w:rPr>
          <w:spacing w:val="-4"/>
        </w:rPr>
        <w:t xml:space="preserve"> </w:t>
      </w:r>
      <w:r>
        <w:t>народной</w:t>
      </w:r>
      <w:r>
        <w:rPr>
          <w:spacing w:val="-1"/>
        </w:rPr>
        <w:t xml:space="preserve"> </w:t>
      </w:r>
      <w:r>
        <w:t>музыкой;</w:t>
      </w:r>
      <w:r w:rsidR="00AC303E">
        <w:t xml:space="preserve"> </w:t>
      </w:r>
      <w:r>
        <w:t>определение</w:t>
      </w:r>
      <w:r>
        <w:tab/>
        <w:t>формы,</w:t>
      </w:r>
      <w:r>
        <w:tab/>
        <w:t>принципа</w:t>
      </w:r>
      <w:r>
        <w:tab/>
        <w:t>развития</w:t>
      </w:r>
      <w:r w:rsidR="00AC303E">
        <w:t xml:space="preserve">  </w:t>
      </w:r>
      <w:r>
        <w:t>фольклорного</w:t>
      </w:r>
      <w:r>
        <w:tab/>
      </w:r>
      <w:r>
        <w:tab/>
        <w:t>музыкального</w:t>
      </w:r>
      <w:r>
        <w:tab/>
      </w:r>
      <w:r>
        <w:rPr>
          <w:spacing w:val="-1"/>
        </w:rPr>
        <w:t>материала;</w:t>
      </w:r>
      <w:r>
        <w:rPr>
          <w:spacing w:val="-57"/>
        </w:rPr>
        <w:t xml:space="preserve"> </w:t>
      </w:r>
      <w:r>
        <w:t>вокализация</w:t>
      </w:r>
      <w:r>
        <w:rPr>
          <w:spacing w:val="1"/>
        </w:rPr>
        <w:t xml:space="preserve"> </w:t>
      </w:r>
      <w:r>
        <w:t>наиболее</w:t>
      </w:r>
      <w:r>
        <w:rPr>
          <w:spacing w:val="1"/>
        </w:rPr>
        <w:t xml:space="preserve"> </w:t>
      </w:r>
      <w:r>
        <w:t>ярких тем инструментальных</w:t>
      </w:r>
      <w:r>
        <w:rPr>
          <w:spacing w:val="1"/>
        </w:rPr>
        <w:t xml:space="preserve"> </w:t>
      </w:r>
      <w:r>
        <w:t>сочинений;</w:t>
      </w:r>
      <w:r>
        <w:rPr>
          <w:spacing w:val="1"/>
        </w:rPr>
        <w:t xml:space="preserve"> </w:t>
      </w:r>
      <w:r>
        <w:t>разучивание,</w:t>
      </w:r>
      <w:r>
        <w:rPr>
          <w:spacing w:val="1"/>
        </w:rPr>
        <w:t xml:space="preserve"> </w:t>
      </w:r>
      <w:r>
        <w:t>исполнение</w:t>
      </w:r>
      <w:r>
        <w:rPr>
          <w:spacing w:val="1"/>
        </w:rPr>
        <w:t xml:space="preserve"> </w:t>
      </w:r>
      <w:r>
        <w:t xml:space="preserve">доступных  </w:t>
      </w:r>
      <w:r>
        <w:rPr>
          <w:spacing w:val="15"/>
        </w:rPr>
        <w:t xml:space="preserve"> </w:t>
      </w:r>
      <w:r>
        <w:t xml:space="preserve">вокальных  </w:t>
      </w:r>
      <w:r>
        <w:rPr>
          <w:spacing w:val="16"/>
        </w:rPr>
        <w:t xml:space="preserve"> </w:t>
      </w:r>
      <w:r>
        <w:t xml:space="preserve">сочинений;  </w:t>
      </w:r>
      <w:r>
        <w:rPr>
          <w:spacing w:val="16"/>
        </w:rPr>
        <w:t xml:space="preserve"> </w:t>
      </w:r>
      <w:r>
        <w:t xml:space="preserve">вариативно:  </w:t>
      </w:r>
      <w:r>
        <w:rPr>
          <w:spacing w:val="17"/>
        </w:rPr>
        <w:t xml:space="preserve"> </w:t>
      </w:r>
      <w:r>
        <w:t>исполнение</w:t>
      </w:r>
      <w:r>
        <w:tab/>
        <w:t>на</w:t>
      </w:r>
      <w:r>
        <w:tab/>
        <w:t xml:space="preserve">клавишных  </w:t>
      </w:r>
      <w:r>
        <w:rPr>
          <w:spacing w:val="12"/>
        </w:rPr>
        <w:t xml:space="preserve"> </w:t>
      </w:r>
      <w:r>
        <w:t>или</w:t>
      </w:r>
      <w:r>
        <w:tab/>
      </w:r>
      <w:r>
        <w:tab/>
        <w:t>духовых</w:t>
      </w:r>
      <w:r>
        <w:rPr>
          <w:spacing w:val="1"/>
        </w:rPr>
        <w:t xml:space="preserve"> </w:t>
      </w:r>
      <w:r>
        <w:t>инструментах</w:t>
      </w:r>
      <w:r>
        <w:rPr>
          <w:spacing w:val="-7"/>
        </w:rPr>
        <w:t xml:space="preserve"> </w:t>
      </w:r>
      <w:r>
        <w:t>композиторских</w:t>
      </w:r>
      <w:r>
        <w:rPr>
          <w:spacing w:val="-6"/>
        </w:rPr>
        <w:t xml:space="preserve"> </w:t>
      </w:r>
      <w:r>
        <w:t>мелодий,</w:t>
      </w:r>
      <w:r>
        <w:rPr>
          <w:spacing w:val="1"/>
        </w:rPr>
        <w:t xml:space="preserve"> </w:t>
      </w:r>
      <w:r>
        <w:t>прослеживание</w:t>
      </w:r>
      <w:r>
        <w:rPr>
          <w:spacing w:val="-7"/>
        </w:rPr>
        <w:t xml:space="preserve"> </w:t>
      </w:r>
      <w:r>
        <w:t>их</w:t>
      </w:r>
      <w:r>
        <w:rPr>
          <w:spacing w:val="-8"/>
        </w:rPr>
        <w:t xml:space="preserve"> </w:t>
      </w:r>
      <w:r>
        <w:t>по</w:t>
      </w:r>
      <w:r>
        <w:rPr>
          <w:spacing w:val="11"/>
        </w:rPr>
        <w:t xml:space="preserve"> </w:t>
      </w:r>
      <w:r>
        <w:t>нотной</w:t>
      </w:r>
      <w:r>
        <w:rPr>
          <w:spacing w:val="-2"/>
        </w:rPr>
        <w:t xml:space="preserve"> </w:t>
      </w:r>
      <w:r>
        <w:t>записи;</w:t>
      </w:r>
      <w:r w:rsidR="001642DC">
        <w:t xml:space="preserve"> </w:t>
      </w:r>
      <w:r>
        <w:t>творческие,</w:t>
      </w:r>
      <w:r>
        <w:rPr>
          <w:spacing w:val="-12"/>
        </w:rPr>
        <w:t xml:space="preserve"> </w:t>
      </w:r>
      <w:r>
        <w:t>исследовательские</w:t>
      </w:r>
      <w:r>
        <w:rPr>
          <w:spacing w:val="-11"/>
        </w:rPr>
        <w:t xml:space="preserve"> </w:t>
      </w:r>
      <w:r>
        <w:t>проекты,</w:t>
      </w:r>
      <w:r>
        <w:rPr>
          <w:spacing w:val="-6"/>
        </w:rPr>
        <w:t xml:space="preserve"> </w:t>
      </w:r>
      <w:r>
        <w:t>посвящённые</w:t>
      </w:r>
      <w:r>
        <w:rPr>
          <w:spacing w:val="37"/>
        </w:rPr>
        <w:t xml:space="preserve"> </w:t>
      </w:r>
      <w:r>
        <w:t>выдающимся</w:t>
      </w:r>
      <w:r w:rsidR="00286D06">
        <w:t xml:space="preserve"> </w:t>
      </w:r>
      <w:r>
        <w:t>композиторам.</w:t>
      </w:r>
      <w:r>
        <w:rPr>
          <w:spacing w:val="-57"/>
        </w:rPr>
        <w:t xml:space="preserve"> </w:t>
      </w:r>
    </w:p>
    <w:p w:rsidR="001642DC" w:rsidRDefault="001642DC" w:rsidP="005743FB">
      <w:pPr>
        <w:pStyle w:val="a3"/>
        <w:ind w:left="0" w:firstLine="720"/>
        <w:rPr>
          <w:spacing w:val="-57"/>
        </w:rPr>
      </w:pPr>
    </w:p>
    <w:p w:rsidR="003E2BDB" w:rsidRPr="001642DC" w:rsidRDefault="000516F0" w:rsidP="005743FB">
      <w:pPr>
        <w:pStyle w:val="a3"/>
        <w:ind w:left="0" w:firstLine="720"/>
        <w:rPr>
          <w:i/>
        </w:rPr>
      </w:pPr>
      <w:r w:rsidRPr="001642DC">
        <w:rPr>
          <w:i/>
        </w:rPr>
        <w:t>Музыка</w:t>
      </w:r>
      <w:r w:rsidRPr="001642DC">
        <w:rPr>
          <w:i/>
          <w:spacing w:val="-4"/>
        </w:rPr>
        <w:t xml:space="preserve"> </w:t>
      </w:r>
      <w:r w:rsidRPr="001642DC">
        <w:rPr>
          <w:i/>
        </w:rPr>
        <w:t>стран</w:t>
      </w:r>
      <w:r w:rsidRPr="001642DC">
        <w:rPr>
          <w:i/>
          <w:spacing w:val="-2"/>
        </w:rPr>
        <w:t xml:space="preserve"> </w:t>
      </w:r>
      <w:r w:rsidRPr="001642DC">
        <w:rPr>
          <w:i/>
        </w:rPr>
        <w:t>ближнего</w:t>
      </w:r>
      <w:r w:rsidRPr="001642DC">
        <w:rPr>
          <w:i/>
          <w:spacing w:val="8"/>
        </w:rPr>
        <w:t xml:space="preserve"> </w:t>
      </w:r>
      <w:r w:rsidRPr="001642DC">
        <w:rPr>
          <w:i/>
        </w:rPr>
        <w:t>зарубежья</w:t>
      </w:r>
    </w:p>
    <w:p w:rsidR="003E2BDB" w:rsidRDefault="000516F0" w:rsidP="005743FB">
      <w:pPr>
        <w:pStyle w:val="a3"/>
        <w:ind w:left="0" w:firstLine="720"/>
      </w:pPr>
      <w:r>
        <w:t>Содержание: фольклор и музыкальные традиции стран ближнего зарубежья (песни, танцы,</w:t>
      </w:r>
      <w:r>
        <w:rPr>
          <w:spacing w:val="1"/>
        </w:rPr>
        <w:t xml:space="preserve"> </w:t>
      </w:r>
      <w:r>
        <w:t>обычаи,</w:t>
      </w:r>
      <w:r>
        <w:rPr>
          <w:spacing w:val="59"/>
        </w:rPr>
        <w:t xml:space="preserve"> </w:t>
      </w:r>
      <w:r>
        <w:t>музыкальные</w:t>
      </w:r>
      <w:r>
        <w:rPr>
          <w:spacing w:val="4"/>
        </w:rPr>
        <w:t xml:space="preserve"> </w:t>
      </w:r>
      <w:r>
        <w:t>инструменты).</w:t>
      </w:r>
      <w:r>
        <w:rPr>
          <w:spacing w:val="4"/>
        </w:rPr>
        <w:t xml:space="preserve"> </w:t>
      </w:r>
      <w:r>
        <w:t>Музыкальные</w:t>
      </w:r>
      <w:r>
        <w:rPr>
          <w:spacing w:val="1"/>
        </w:rPr>
        <w:t xml:space="preserve"> </w:t>
      </w:r>
      <w:r>
        <w:t>традиции</w:t>
      </w:r>
      <w:r>
        <w:rPr>
          <w:spacing w:val="3"/>
        </w:rPr>
        <w:t xml:space="preserve"> </w:t>
      </w:r>
      <w:r>
        <w:t>и</w:t>
      </w:r>
      <w:r>
        <w:rPr>
          <w:spacing w:val="58"/>
        </w:rPr>
        <w:t xml:space="preserve"> </w:t>
      </w:r>
      <w:r>
        <w:t>праздники,</w:t>
      </w:r>
      <w:r>
        <w:rPr>
          <w:spacing w:val="4"/>
        </w:rPr>
        <w:t xml:space="preserve"> </w:t>
      </w:r>
      <w:r>
        <w:t>народные</w:t>
      </w:r>
      <w:r w:rsidR="001642DC">
        <w:t xml:space="preserve"> </w:t>
      </w:r>
      <w:r>
        <w:t>инструменты</w:t>
      </w:r>
      <w:r>
        <w:rPr>
          <w:spacing w:val="1"/>
        </w:rPr>
        <w:t xml:space="preserve"> </w:t>
      </w:r>
      <w:r>
        <w:t>и</w:t>
      </w:r>
      <w:r>
        <w:rPr>
          <w:spacing w:val="1"/>
        </w:rPr>
        <w:t xml:space="preserve"> </w:t>
      </w:r>
      <w:r>
        <w:t>жанры.</w:t>
      </w:r>
      <w:r>
        <w:rPr>
          <w:spacing w:val="1"/>
        </w:rPr>
        <w:t xml:space="preserve"> </w:t>
      </w:r>
      <w:r>
        <w:t>Славянские</w:t>
      </w:r>
      <w:r>
        <w:rPr>
          <w:spacing w:val="1"/>
        </w:rPr>
        <w:t xml:space="preserve"> </w:t>
      </w:r>
      <w:r>
        <w:t>музыкальные</w:t>
      </w:r>
      <w:r>
        <w:rPr>
          <w:spacing w:val="1"/>
        </w:rPr>
        <w:t xml:space="preserve"> </w:t>
      </w:r>
      <w:r>
        <w:t>традиции.</w:t>
      </w:r>
      <w:r>
        <w:rPr>
          <w:spacing w:val="1"/>
        </w:rPr>
        <w:t xml:space="preserve"> </w:t>
      </w:r>
      <w:r>
        <w:t>Кавказские</w:t>
      </w:r>
      <w:r>
        <w:rPr>
          <w:spacing w:val="1"/>
        </w:rPr>
        <w:t xml:space="preserve"> </w:t>
      </w:r>
      <w:r>
        <w:t>мелодии</w:t>
      </w:r>
      <w:r>
        <w:rPr>
          <w:spacing w:val="1"/>
        </w:rPr>
        <w:t xml:space="preserve"> </w:t>
      </w:r>
      <w:r>
        <w:t>и</w:t>
      </w:r>
      <w:r>
        <w:rPr>
          <w:spacing w:val="1"/>
        </w:rPr>
        <w:t xml:space="preserve"> </w:t>
      </w:r>
      <w:r>
        <w:t>ритмы.</w:t>
      </w:r>
      <w:r>
        <w:rPr>
          <w:spacing w:val="1"/>
        </w:rPr>
        <w:t xml:space="preserve"> </w:t>
      </w:r>
      <w:r>
        <w:t>Композиторы</w:t>
      </w:r>
      <w:r>
        <w:rPr>
          <w:spacing w:val="1"/>
        </w:rPr>
        <w:t xml:space="preserve"> </w:t>
      </w:r>
      <w:r>
        <w:t>и</w:t>
      </w:r>
      <w:r>
        <w:rPr>
          <w:spacing w:val="1"/>
        </w:rPr>
        <w:t xml:space="preserve"> </w:t>
      </w:r>
      <w:r>
        <w:t>музыканты-исполнители</w:t>
      </w:r>
      <w:r>
        <w:rPr>
          <w:spacing w:val="1"/>
        </w:rPr>
        <w:t xml:space="preserve"> </w:t>
      </w:r>
      <w:r>
        <w:t>стран</w:t>
      </w:r>
      <w:r>
        <w:rPr>
          <w:spacing w:val="1"/>
        </w:rPr>
        <w:t xml:space="preserve"> </w:t>
      </w:r>
      <w:r>
        <w:t>ближнего</w:t>
      </w:r>
      <w:r>
        <w:rPr>
          <w:spacing w:val="1"/>
        </w:rPr>
        <w:t xml:space="preserve"> </w:t>
      </w:r>
      <w:r>
        <w:t>зарубежья.</w:t>
      </w:r>
      <w:r>
        <w:rPr>
          <w:spacing w:val="1"/>
        </w:rPr>
        <w:t xml:space="preserve"> </w:t>
      </w:r>
      <w:r>
        <w:t>Близость</w:t>
      </w:r>
      <w:r>
        <w:rPr>
          <w:spacing w:val="1"/>
        </w:rPr>
        <w:t xml:space="preserve"> </w:t>
      </w:r>
      <w:r>
        <w:t>музыкальной</w:t>
      </w:r>
      <w:r>
        <w:rPr>
          <w:spacing w:val="1"/>
        </w:rPr>
        <w:t xml:space="preserve"> </w:t>
      </w:r>
      <w:r>
        <w:t>культуры</w:t>
      </w:r>
      <w:r>
        <w:rPr>
          <w:spacing w:val="2"/>
        </w:rPr>
        <w:t xml:space="preserve"> </w:t>
      </w:r>
      <w:r>
        <w:t>этих</w:t>
      </w:r>
      <w:r>
        <w:rPr>
          <w:spacing w:val="-3"/>
        </w:rPr>
        <w:t xml:space="preserve"> </w:t>
      </w:r>
      <w:r>
        <w:t>стран</w:t>
      </w:r>
      <w:r>
        <w:rPr>
          <w:spacing w:val="2"/>
        </w:rPr>
        <w:t xml:space="preserve"> </w:t>
      </w:r>
      <w:r>
        <w:t>с</w:t>
      </w:r>
      <w:r>
        <w:rPr>
          <w:spacing w:val="4"/>
        </w:rPr>
        <w:t xml:space="preserve"> </w:t>
      </w:r>
      <w:r>
        <w:t>российскими</w:t>
      </w:r>
      <w:r>
        <w:rPr>
          <w:spacing w:val="4"/>
        </w:rPr>
        <w:t xml:space="preserve"> </w:t>
      </w:r>
      <w:r>
        <w:t>республиками.</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знакомство с особенностями музыкального фольклора народов других стран; определение</w:t>
      </w:r>
      <w:r>
        <w:rPr>
          <w:spacing w:val="1"/>
        </w:rPr>
        <w:t xml:space="preserve"> </w:t>
      </w:r>
      <w:r>
        <w:t>характерных</w:t>
      </w:r>
      <w:r>
        <w:rPr>
          <w:spacing w:val="-8"/>
        </w:rPr>
        <w:t xml:space="preserve"> </w:t>
      </w:r>
      <w:r>
        <w:t>черт,</w:t>
      </w:r>
      <w:r>
        <w:rPr>
          <w:spacing w:val="9"/>
        </w:rPr>
        <w:t xml:space="preserve"> </w:t>
      </w:r>
      <w:r>
        <w:t>типичных</w:t>
      </w:r>
      <w:r>
        <w:rPr>
          <w:spacing w:val="-7"/>
        </w:rPr>
        <w:t xml:space="preserve"> </w:t>
      </w:r>
      <w:r>
        <w:t>элементов</w:t>
      </w:r>
      <w:r>
        <w:rPr>
          <w:spacing w:val="4"/>
        </w:rPr>
        <w:t xml:space="preserve"> </w:t>
      </w:r>
      <w:r>
        <w:t>музыкального языка</w:t>
      </w:r>
      <w:r>
        <w:rPr>
          <w:spacing w:val="-7"/>
        </w:rPr>
        <w:t xml:space="preserve"> </w:t>
      </w:r>
      <w:r>
        <w:t>(ритм,</w:t>
      </w:r>
      <w:r>
        <w:rPr>
          <w:spacing w:val="4"/>
        </w:rPr>
        <w:t xml:space="preserve"> </w:t>
      </w:r>
      <w:r>
        <w:t>лад,</w:t>
      </w:r>
      <w:r>
        <w:rPr>
          <w:spacing w:val="-1"/>
        </w:rPr>
        <w:t xml:space="preserve"> </w:t>
      </w:r>
      <w:r>
        <w:t>интонации);</w:t>
      </w:r>
    </w:p>
    <w:p w:rsidR="003E2BDB" w:rsidRDefault="000516F0" w:rsidP="005743FB">
      <w:pPr>
        <w:pStyle w:val="a3"/>
        <w:ind w:left="0" w:firstLine="720"/>
      </w:pPr>
      <w:r>
        <w:t>знакомство</w:t>
      </w:r>
      <w:r>
        <w:rPr>
          <w:spacing w:val="1"/>
        </w:rPr>
        <w:t xml:space="preserve"> </w:t>
      </w:r>
      <w:r>
        <w:t>с</w:t>
      </w:r>
      <w:r>
        <w:rPr>
          <w:spacing w:val="1"/>
        </w:rPr>
        <w:t xml:space="preserve"> </w:t>
      </w:r>
      <w:r>
        <w:t>внешним</w:t>
      </w:r>
      <w:r>
        <w:rPr>
          <w:spacing w:val="1"/>
        </w:rPr>
        <w:t xml:space="preserve"> </w:t>
      </w:r>
      <w:r>
        <w:t>видом,</w:t>
      </w:r>
      <w:r>
        <w:rPr>
          <w:spacing w:val="1"/>
        </w:rPr>
        <w:t xml:space="preserve"> </w:t>
      </w:r>
      <w:r>
        <w:t>особенностями</w:t>
      </w:r>
      <w:r>
        <w:rPr>
          <w:spacing w:val="1"/>
        </w:rPr>
        <w:t xml:space="preserve"> </w:t>
      </w:r>
      <w:r>
        <w:t>исполнения</w:t>
      </w:r>
      <w:r>
        <w:rPr>
          <w:spacing w:val="1"/>
        </w:rPr>
        <w:t xml:space="preserve"> </w:t>
      </w:r>
      <w:r>
        <w:t>и</w:t>
      </w:r>
      <w:r>
        <w:rPr>
          <w:spacing w:val="1"/>
        </w:rPr>
        <w:t xml:space="preserve"> </w:t>
      </w:r>
      <w:r>
        <w:t>звучания</w:t>
      </w:r>
      <w:r>
        <w:rPr>
          <w:spacing w:val="1"/>
        </w:rPr>
        <w:t xml:space="preserve"> </w:t>
      </w:r>
      <w:r>
        <w:t>народных</w:t>
      </w:r>
      <w:r>
        <w:rPr>
          <w:spacing w:val="1"/>
        </w:rPr>
        <w:t xml:space="preserve"> </w:t>
      </w:r>
      <w:r>
        <w:t>инструментов;</w:t>
      </w:r>
    </w:p>
    <w:p w:rsidR="003E2BDB" w:rsidRDefault="000516F0" w:rsidP="005743FB">
      <w:pPr>
        <w:pStyle w:val="a3"/>
        <w:ind w:left="0" w:firstLine="720"/>
      </w:pPr>
      <w:r>
        <w:t>определение</w:t>
      </w:r>
      <w:r>
        <w:rPr>
          <w:spacing w:val="20"/>
        </w:rPr>
        <w:t xml:space="preserve"> </w:t>
      </w:r>
      <w:r>
        <w:t>на</w:t>
      </w:r>
      <w:r>
        <w:rPr>
          <w:spacing w:val="15"/>
        </w:rPr>
        <w:t xml:space="preserve"> </w:t>
      </w:r>
      <w:r>
        <w:t>слух</w:t>
      </w:r>
      <w:r>
        <w:rPr>
          <w:spacing w:val="17"/>
        </w:rPr>
        <w:t xml:space="preserve"> </w:t>
      </w:r>
      <w:r>
        <w:t>тембров</w:t>
      </w:r>
      <w:r>
        <w:rPr>
          <w:spacing w:val="18"/>
        </w:rPr>
        <w:t xml:space="preserve"> </w:t>
      </w:r>
      <w:r>
        <w:t>инструментов;</w:t>
      </w:r>
      <w:r>
        <w:rPr>
          <w:spacing w:val="17"/>
        </w:rPr>
        <w:t xml:space="preserve"> </w:t>
      </w:r>
      <w:r>
        <w:t>классификация</w:t>
      </w:r>
      <w:r>
        <w:rPr>
          <w:spacing w:val="21"/>
        </w:rPr>
        <w:t xml:space="preserve"> </w:t>
      </w:r>
      <w:r>
        <w:t>на</w:t>
      </w:r>
      <w:r>
        <w:rPr>
          <w:spacing w:val="20"/>
        </w:rPr>
        <w:t xml:space="preserve"> </w:t>
      </w:r>
      <w:r>
        <w:t>группы</w:t>
      </w:r>
      <w:r>
        <w:rPr>
          <w:spacing w:val="23"/>
        </w:rPr>
        <w:t xml:space="preserve"> </w:t>
      </w:r>
      <w:r>
        <w:t>духовых,</w:t>
      </w:r>
      <w:r>
        <w:rPr>
          <w:spacing w:val="23"/>
        </w:rPr>
        <w:t xml:space="preserve"> </w:t>
      </w:r>
      <w:r>
        <w:t>ударных,</w:t>
      </w:r>
      <w:r>
        <w:rPr>
          <w:spacing w:val="-57"/>
        </w:rPr>
        <w:t xml:space="preserve"> </w:t>
      </w:r>
      <w:r>
        <w:t>струнных;</w:t>
      </w:r>
      <w:r>
        <w:rPr>
          <w:spacing w:val="-6"/>
        </w:rPr>
        <w:t xml:space="preserve"> </w:t>
      </w:r>
      <w:r>
        <w:t>музыкальная</w:t>
      </w:r>
      <w:r>
        <w:rPr>
          <w:spacing w:val="-1"/>
        </w:rPr>
        <w:t xml:space="preserve"> </w:t>
      </w:r>
      <w:r>
        <w:t>викторина</w:t>
      </w:r>
      <w:r>
        <w:rPr>
          <w:spacing w:val="-1"/>
        </w:rPr>
        <w:t xml:space="preserve"> </w:t>
      </w:r>
      <w:r>
        <w:t>на</w:t>
      </w:r>
      <w:r>
        <w:rPr>
          <w:spacing w:val="-7"/>
        </w:rPr>
        <w:t xml:space="preserve"> </w:t>
      </w:r>
      <w:r>
        <w:t>знание</w:t>
      </w:r>
      <w:r>
        <w:rPr>
          <w:spacing w:val="-1"/>
        </w:rPr>
        <w:t xml:space="preserve"> </w:t>
      </w:r>
      <w:r>
        <w:t>тембров</w:t>
      </w:r>
      <w:r>
        <w:rPr>
          <w:spacing w:val="-4"/>
        </w:rPr>
        <w:t xml:space="preserve"> </w:t>
      </w:r>
      <w:r>
        <w:t>народных</w:t>
      </w:r>
      <w:r>
        <w:rPr>
          <w:spacing w:val="-6"/>
        </w:rPr>
        <w:t xml:space="preserve"> </w:t>
      </w:r>
      <w:r>
        <w:t>инструментов;</w:t>
      </w:r>
      <w:r>
        <w:rPr>
          <w:spacing w:val="-5"/>
        </w:rPr>
        <w:t xml:space="preserve"> </w:t>
      </w:r>
      <w:r>
        <w:t>двигательная</w:t>
      </w:r>
      <w:r>
        <w:rPr>
          <w:spacing w:val="-1"/>
        </w:rPr>
        <w:t xml:space="preserve"> </w:t>
      </w:r>
      <w:r>
        <w:t>игра</w:t>
      </w:r>
      <w:r w:rsidR="001642DC">
        <w:t xml:space="preserve"> </w:t>
      </w:r>
      <w:r>
        <w:t>-</w:t>
      </w:r>
      <w:r>
        <w:rPr>
          <w:spacing w:val="-1"/>
        </w:rPr>
        <w:t xml:space="preserve"> </w:t>
      </w:r>
      <w:r>
        <w:t>импровизация-подражание</w:t>
      </w:r>
      <w:r>
        <w:rPr>
          <w:spacing w:val="-7"/>
        </w:rPr>
        <w:t xml:space="preserve"> </w:t>
      </w:r>
      <w:r>
        <w:t>игре</w:t>
      </w:r>
      <w:r>
        <w:rPr>
          <w:spacing w:val="-1"/>
        </w:rPr>
        <w:t xml:space="preserve"> </w:t>
      </w:r>
      <w:r>
        <w:t>на</w:t>
      </w:r>
      <w:r>
        <w:rPr>
          <w:spacing w:val="-12"/>
        </w:rPr>
        <w:t xml:space="preserve"> </w:t>
      </w:r>
      <w:r>
        <w:t>музыкальных</w:t>
      </w:r>
      <w:r>
        <w:rPr>
          <w:spacing w:val="-10"/>
        </w:rPr>
        <w:t xml:space="preserve"> </w:t>
      </w:r>
      <w:r>
        <w:t>инструментах;</w:t>
      </w:r>
    </w:p>
    <w:p w:rsidR="003E2BDB" w:rsidRDefault="000516F0" w:rsidP="005743FB">
      <w:pPr>
        <w:pStyle w:val="a3"/>
        <w:ind w:left="0" w:firstLine="720"/>
      </w:pPr>
      <w:r>
        <w:t>сравнение</w:t>
      </w:r>
      <w:r>
        <w:rPr>
          <w:spacing w:val="30"/>
        </w:rPr>
        <w:t xml:space="preserve"> </w:t>
      </w:r>
      <w:r>
        <w:t>интонаций,</w:t>
      </w:r>
      <w:r>
        <w:rPr>
          <w:spacing w:val="33"/>
        </w:rPr>
        <w:t xml:space="preserve"> </w:t>
      </w:r>
      <w:r>
        <w:t>жанров,</w:t>
      </w:r>
      <w:r>
        <w:rPr>
          <w:spacing w:val="28"/>
        </w:rPr>
        <w:t xml:space="preserve"> </w:t>
      </w:r>
      <w:r>
        <w:t>ладов,</w:t>
      </w:r>
      <w:r>
        <w:rPr>
          <w:spacing w:val="27"/>
        </w:rPr>
        <w:t xml:space="preserve"> </w:t>
      </w:r>
      <w:r>
        <w:t>инструментов</w:t>
      </w:r>
      <w:r>
        <w:rPr>
          <w:spacing w:val="32"/>
        </w:rPr>
        <w:t xml:space="preserve"> </w:t>
      </w:r>
      <w:r>
        <w:t>других</w:t>
      </w:r>
      <w:r>
        <w:rPr>
          <w:spacing w:val="25"/>
        </w:rPr>
        <w:t xml:space="preserve"> </w:t>
      </w:r>
      <w:r>
        <w:t>народов</w:t>
      </w:r>
      <w:r>
        <w:rPr>
          <w:spacing w:val="31"/>
        </w:rPr>
        <w:t xml:space="preserve"> </w:t>
      </w:r>
      <w:r>
        <w:t>с</w:t>
      </w:r>
      <w:r>
        <w:rPr>
          <w:spacing w:val="28"/>
        </w:rPr>
        <w:t xml:space="preserve"> </w:t>
      </w:r>
      <w:r>
        <w:t>фольклорными</w:t>
      </w:r>
      <w:r>
        <w:rPr>
          <w:spacing w:val="-57"/>
        </w:rPr>
        <w:t xml:space="preserve"> </w:t>
      </w:r>
      <w:r>
        <w:t>элементами</w:t>
      </w:r>
      <w:r>
        <w:rPr>
          <w:spacing w:val="3"/>
        </w:rPr>
        <w:t xml:space="preserve"> </w:t>
      </w:r>
      <w:r>
        <w:t>народов</w:t>
      </w:r>
      <w:r>
        <w:rPr>
          <w:spacing w:val="5"/>
        </w:rPr>
        <w:t xml:space="preserve"> </w:t>
      </w:r>
      <w:r>
        <w:t>России;</w:t>
      </w:r>
    </w:p>
    <w:p w:rsidR="003E2BDB" w:rsidRDefault="000516F0" w:rsidP="005743FB">
      <w:pPr>
        <w:pStyle w:val="a3"/>
        <w:tabs>
          <w:tab w:val="left" w:pos="2482"/>
          <w:tab w:val="left" w:pos="2842"/>
          <w:tab w:val="left" w:pos="4269"/>
          <w:tab w:val="left" w:pos="5133"/>
          <w:tab w:val="left" w:pos="6108"/>
          <w:tab w:val="left" w:pos="7472"/>
          <w:tab w:val="left" w:pos="9157"/>
        </w:tabs>
        <w:ind w:left="0" w:firstLine="720"/>
      </w:pPr>
      <w:r>
        <w:t>разучивание</w:t>
      </w:r>
      <w:r>
        <w:tab/>
        <w:t>и</w:t>
      </w:r>
      <w:r>
        <w:tab/>
        <w:t>исполнение</w:t>
      </w:r>
      <w:r>
        <w:tab/>
        <w:t>песен,</w:t>
      </w:r>
      <w:r>
        <w:tab/>
      </w:r>
      <w:r w:rsidR="001642DC">
        <w:t>танцев,</w:t>
      </w:r>
      <w:r w:rsidR="001642DC">
        <w:tab/>
        <w:t>сочинение,</w:t>
      </w:r>
      <w:r w:rsidR="001642DC">
        <w:tab/>
        <w:t xml:space="preserve">импровизация </w:t>
      </w:r>
      <w:proofErr w:type="gramStart"/>
      <w:r>
        <w:rPr>
          <w:spacing w:val="-1"/>
        </w:rPr>
        <w:t>ритмических</w:t>
      </w:r>
      <w:r w:rsidR="001642DC">
        <w:rPr>
          <w:spacing w:val="-1"/>
        </w:rPr>
        <w:t xml:space="preserve"> </w:t>
      </w:r>
      <w:r>
        <w:rPr>
          <w:spacing w:val="-57"/>
        </w:rPr>
        <w:t xml:space="preserve"> </w:t>
      </w:r>
      <w:r>
        <w:t>аккомпанементов</w:t>
      </w:r>
      <w:proofErr w:type="gramEnd"/>
      <w:r>
        <w:rPr>
          <w:spacing w:val="5"/>
        </w:rPr>
        <w:t xml:space="preserve"> </w:t>
      </w:r>
      <w:r>
        <w:t>к</w:t>
      </w:r>
      <w:r>
        <w:rPr>
          <w:spacing w:val="-5"/>
        </w:rPr>
        <w:t xml:space="preserve"> </w:t>
      </w:r>
      <w:r>
        <w:t>ним</w:t>
      </w:r>
      <w:r>
        <w:rPr>
          <w:spacing w:val="-2"/>
        </w:rPr>
        <w:t xml:space="preserve"> </w:t>
      </w:r>
      <w:r>
        <w:t>(с</w:t>
      </w:r>
      <w:r>
        <w:rPr>
          <w:spacing w:val="-10"/>
        </w:rPr>
        <w:t xml:space="preserve"> </w:t>
      </w:r>
      <w:r>
        <w:t>помощью</w:t>
      </w:r>
      <w:r>
        <w:rPr>
          <w:spacing w:val="-3"/>
        </w:rPr>
        <w:t xml:space="preserve"> </w:t>
      </w:r>
      <w:r>
        <w:t>звучащих</w:t>
      </w:r>
      <w:r>
        <w:rPr>
          <w:spacing w:val="-3"/>
        </w:rPr>
        <w:t xml:space="preserve"> </w:t>
      </w:r>
      <w:r>
        <w:t>жестов</w:t>
      </w:r>
      <w:r>
        <w:rPr>
          <w:spacing w:val="4"/>
        </w:rPr>
        <w:t xml:space="preserve"> </w:t>
      </w:r>
      <w:r>
        <w:t>или</w:t>
      </w:r>
      <w:r>
        <w:rPr>
          <w:spacing w:val="3"/>
        </w:rPr>
        <w:t xml:space="preserve"> </w:t>
      </w:r>
      <w:r>
        <w:t>на</w:t>
      </w:r>
      <w:r>
        <w:rPr>
          <w:spacing w:val="-10"/>
        </w:rPr>
        <w:t xml:space="preserve"> </w:t>
      </w:r>
      <w:r>
        <w:t>ударных</w:t>
      </w:r>
      <w:r>
        <w:rPr>
          <w:spacing w:val="-7"/>
        </w:rPr>
        <w:t xml:space="preserve"> </w:t>
      </w:r>
      <w:r>
        <w:t>инструментах);</w:t>
      </w:r>
    </w:p>
    <w:p w:rsidR="003E2BDB" w:rsidRDefault="000516F0" w:rsidP="005743FB">
      <w:pPr>
        <w:pStyle w:val="a3"/>
        <w:ind w:left="0" w:firstLine="720"/>
      </w:pPr>
      <w:r>
        <w:t>вариативно:</w:t>
      </w:r>
      <w:r>
        <w:rPr>
          <w:spacing w:val="6"/>
        </w:rPr>
        <w:t xml:space="preserve"> </w:t>
      </w:r>
      <w:r>
        <w:t>исполнение</w:t>
      </w:r>
      <w:r>
        <w:rPr>
          <w:spacing w:val="9"/>
        </w:rPr>
        <w:t xml:space="preserve"> </w:t>
      </w:r>
      <w:r>
        <w:t>на</w:t>
      </w:r>
      <w:r>
        <w:rPr>
          <w:spacing w:val="7"/>
        </w:rPr>
        <w:t xml:space="preserve"> </w:t>
      </w:r>
      <w:r>
        <w:t>клавишных</w:t>
      </w:r>
      <w:r>
        <w:rPr>
          <w:spacing w:val="5"/>
        </w:rPr>
        <w:t xml:space="preserve"> </w:t>
      </w:r>
      <w:r>
        <w:t>или</w:t>
      </w:r>
      <w:r>
        <w:rPr>
          <w:spacing w:val="1"/>
        </w:rPr>
        <w:t xml:space="preserve"> </w:t>
      </w:r>
      <w:r>
        <w:t>духовых</w:t>
      </w:r>
      <w:r>
        <w:rPr>
          <w:spacing w:val="4"/>
        </w:rPr>
        <w:t xml:space="preserve"> </w:t>
      </w:r>
      <w:r>
        <w:t>инструментах</w:t>
      </w:r>
      <w:r>
        <w:rPr>
          <w:spacing w:val="5"/>
        </w:rPr>
        <w:t xml:space="preserve"> </w:t>
      </w:r>
      <w:r>
        <w:t>народных</w:t>
      </w:r>
      <w:r>
        <w:rPr>
          <w:spacing w:val="5"/>
        </w:rPr>
        <w:t xml:space="preserve"> </w:t>
      </w:r>
      <w:r>
        <w:t>мелодий,</w:t>
      </w:r>
      <w:r>
        <w:rPr>
          <w:spacing w:val="-57"/>
        </w:rPr>
        <w:t xml:space="preserve"> </w:t>
      </w:r>
      <w:r>
        <w:t>прослеживание</w:t>
      </w:r>
      <w:r>
        <w:rPr>
          <w:spacing w:val="-7"/>
        </w:rPr>
        <w:t xml:space="preserve"> </w:t>
      </w:r>
      <w:r>
        <w:t>их</w:t>
      </w:r>
      <w:r>
        <w:rPr>
          <w:spacing w:val="-7"/>
        </w:rPr>
        <w:t xml:space="preserve"> </w:t>
      </w:r>
      <w:r>
        <w:t>по</w:t>
      </w:r>
      <w:r>
        <w:rPr>
          <w:spacing w:val="7"/>
        </w:rPr>
        <w:t xml:space="preserve"> </w:t>
      </w:r>
      <w:r>
        <w:t>нотной</w:t>
      </w:r>
      <w:r>
        <w:rPr>
          <w:spacing w:val="-5"/>
        </w:rPr>
        <w:t xml:space="preserve"> </w:t>
      </w:r>
      <w:r>
        <w:t>записи;</w:t>
      </w:r>
    </w:p>
    <w:p w:rsidR="003E2BDB" w:rsidRDefault="000516F0" w:rsidP="005743FB">
      <w:pPr>
        <w:pStyle w:val="a3"/>
        <w:ind w:left="0" w:firstLine="720"/>
      </w:pPr>
      <w:r>
        <w:t>творческие,</w:t>
      </w:r>
      <w:r>
        <w:rPr>
          <w:spacing w:val="25"/>
        </w:rPr>
        <w:t xml:space="preserve"> </w:t>
      </w:r>
      <w:r>
        <w:t>исследовательские</w:t>
      </w:r>
      <w:r>
        <w:rPr>
          <w:spacing w:val="23"/>
        </w:rPr>
        <w:t xml:space="preserve"> </w:t>
      </w:r>
      <w:r>
        <w:t>проекты,</w:t>
      </w:r>
      <w:r>
        <w:rPr>
          <w:spacing w:val="22"/>
        </w:rPr>
        <w:t xml:space="preserve"> </w:t>
      </w:r>
      <w:r>
        <w:t>школьные</w:t>
      </w:r>
      <w:r>
        <w:rPr>
          <w:spacing w:val="23"/>
        </w:rPr>
        <w:t xml:space="preserve"> </w:t>
      </w:r>
      <w:r>
        <w:t>фестивали,</w:t>
      </w:r>
      <w:r>
        <w:rPr>
          <w:spacing w:val="21"/>
        </w:rPr>
        <w:t xml:space="preserve"> </w:t>
      </w:r>
      <w:r>
        <w:t>посвящённые</w:t>
      </w:r>
      <w:r>
        <w:rPr>
          <w:spacing w:val="18"/>
        </w:rPr>
        <w:t xml:space="preserve"> </w:t>
      </w:r>
      <w:r>
        <w:t>музыкальной</w:t>
      </w:r>
      <w:r>
        <w:rPr>
          <w:spacing w:val="-57"/>
        </w:rPr>
        <w:t xml:space="preserve"> </w:t>
      </w:r>
      <w:r>
        <w:lastRenderedPageBreak/>
        <w:t>культуре народов</w:t>
      </w:r>
      <w:r>
        <w:rPr>
          <w:spacing w:val="-3"/>
        </w:rPr>
        <w:t xml:space="preserve"> </w:t>
      </w:r>
      <w:r>
        <w:t>мира.</w:t>
      </w:r>
    </w:p>
    <w:p w:rsidR="001642DC" w:rsidRDefault="001642DC" w:rsidP="005743FB">
      <w:pPr>
        <w:pStyle w:val="a3"/>
        <w:ind w:left="0" w:firstLine="720"/>
      </w:pPr>
    </w:p>
    <w:p w:rsidR="003E2BDB" w:rsidRPr="001642DC" w:rsidRDefault="000516F0" w:rsidP="005743FB">
      <w:pPr>
        <w:pStyle w:val="a3"/>
        <w:ind w:left="0" w:firstLine="720"/>
        <w:rPr>
          <w:i/>
        </w:rPr>
      </w:pPr>
      <w:r w:rsidRPr="001642DC">
        <w:rPr>
          <w:i/>
        </w:rPr>
        <w:t>Музыка</w:t>
      </w:r>
      <w:r w:rsidRPr="001642DC">
        <w:rPr>
          <w:i/>
          <w:spacing w:val="-8"/>
        </w:rPr>
        <w:t xml:space="preserve"> </w:t>
      </w:r>
      <w:r w:rsidRPr="001642DC">
        <w:rPr>
          <w:i/>
        </w:rPr>
        <w:t>стран</w:t>
      </w:r>
      <w:r w:rsidRPr="001642DC">
        <w:rPr>
          <w:i/>
          <w:spacing w:val="-7"/>
        </w:rPr>
        <w:t xml:space="preserve"> </w:t>
      </w:r>
      <w:r w:rsidRPr="001642DC">
        <w:rPr>
          <w:i/>
        </w:rPr>
        <w:t>дальнего</w:t>
      </w:r>
      <w:r w:rsidRPr="001642DC">
        <w:rPr>
          <w:i/>
          <w:spacing w:val="-3"/>
        </w:rPr>
        <w:t xml:space="preserve"> </w:t>
      </w:r>
      <w:r w:rsidRPr="001642DC">
        <w:rPr>
          <w:i/>
        </w:rPr>
        <w:t>зарубежья</w:t>
      </w:r>
    </w:p>
    <w:p w:rsidR="003E2BDB" w:rsidRDefault="000516F0" w:rsidP="005743FB">
      <w:pPr>
        <w:pStyle w:val="a3"/>
        <w:ind w:left="0" w:firstLine="720"/>
      </w:pPr>
      <w:r>
        <w:t>Содержание: музыка народов Европы. Танцевальный и песенный фольклор европейских</w:t>
      </w:r>
      <w:r>
        <w:rPr>
          <w:spacing w:val="1"/>
        </w:rPr>
        <w:t xml:space="preserve"> </w:t>
      </w:r>
      <w:r>
        <w:t>народов. Канон. Странствующие музыканты. Карнавал. Музыка Испании и Латинской Америки.</w:t>
      </w:r>
      <w:r>
        <w:rPr>
          <w:spacing w:val="1"/>
        </w:rPr>
        <w:t xml:space="preserve"> </w:t>
      </w:r>
      <w:r>
        <w:t>Фламенко. Искусство игры на гитаре, кастаньеты, латиноамериканские ударные инструменты.</w:t>
      </w:r>
      <w:r>
        <w:rPr>
          <w:spacing w:val="1"/>
        </w:rPr>
        <w:t xml:space="preserve"> </w:t>
      </w:r>
      <w:r>
        <w:t>Танцевальные жанры</w:t>
      </w:r>
      <w:r>
        <w:rPr>
          <w:spacing w:val="1"/>
        </w:rPr>
        <w:t xml:space="preserve"> </w:t>
      </w:r>
      <w:r>
        <w:t>(по выбору учителя</w:t>
      </w:r>
      <w:r>
        <w:rPr>
          <w:spacing w:val="1"/>
        </w:rPr>
        <w:t xml:space="preserve"> </w:t>
      </w:r>
      <w:r>
        <w:t>могут</w:t>
      </w:r>
      <w:r>
        <w:rPr>
          <w:spacing w:val="1"/>
        </w:rPr>
        <w:t xml:space="preserve"> </w:t>
      </w:r>
      <w:r>
        <w:t>быть</w:t>
      </w:r>
      <w:r>
        <w:rPr>
          <w:spacing w:val="1"/>
        </w:rPr>
        <w:t xml:space="preserve"> </w:t>
      </w:r>
      <w:r>
        <w:t>представлены</w:t>
      </w:r>
      <w:r>
        <w:rPr>
          <w:spacing w:val="1"/>
        </w:rPr>
        <w:t xml:space="preserve"> </w:t>
      </w:r>
      <w:r>
        <w:t>болеро,</w:t>
      </w:r>
      <w:r>
        <w:rPr>
          <w:spacing w:val="1"/>
        </w:rPr>
        <w:t xml:space="preserve"> </w:t>
      </w:r>
      <w:r>
        <w:t>фанданго,</w:t>
      </w:r>
      <w:r>
        <w:rPr>
          <w:spacing w:val="60"/>
        </w:rPr>
        <w:t xml:space="preserve"> </w:t>
      </w:r>
      <w:r>
        <w:t>хота,</w:t>
      </w:r>
      <w:r>
        <w:rPr>
          <w:spacing w:val="1"/>
        </w:rPr>
        <w:t xml:space="preserve"> </w:t>
      </w:r>
      <w:r>
        <w:t>танго,</w:t>
      </w:r>
      <w:r>
        <w:rPr>
          <w:spacing w:val="-1"/>
        </w:rPr>
        <w:t xml:space="preserve"> </w:t>
      </w:r>
      <w:r>
        <w:t>самба,</w:t>
      </w:r>
      <w:r>
        <w:rPr>
          <w:spacing w:val="8"/>
        </w:rPr>
        <w:t xml:space="preserve"> </w:t>
      </w:r>
      <w:r>
        <w:t>румба,</w:t>
      </w:r>
      <w:r>
        <w:rPr>
          <w:spacing w:val="10"/>
        </w:rPr>
        <w:t xml:space="preserve"> </w:t>
      </w:r>
      <w:proofErr w:type="gramStart"/>
      <w:r>
        <w:t>ча-</w:t>
      </w:r>
      <w:r>
        <w:rPr>
          <w:spacing w:val="7"/>
        </w:rPr>
        <w:t xml:space="preserve"> </w:t>
      </w:r>
      <w:r>
        <w:t>ча</w:t>
      </w:r>
      <w:proofErr w:type="gramEnd"/>
      <w:r>
        <w:t>-ча,</w:t>
      </w:r>
      <w:r>
        <w:rPr>
          <w:spacing w:val="5"/>
        </w:rPr>
        <w:t xml:space="preserve"> </w:t>
      </w:r>
      <w:r>
        <w:t>сальса,</w:t>
      </w:r>
      <w:r>
        <w:rPr>
          <w:spacing w:val="-1"/>
        </w:rPr>
        <w:t xml:space="preserve"> </w:t>
      </w:r>
      <w:r>
        <w:t>босса-нова</w:t>
      </w:r>
      <w:r>
        <w:rPr>
          <w:spacing w:val="1"/>
        </w:rPr>
        <w:t xml:space="preserve"> </w:t>
      </w:r>
      <w:r>
        <w:t>и</w:t>
      </w:r>
      <w:r>
        <w:rPr>
          <w:spacing w:val="-2"/>
        </w:rPr>
        <w:t xml:space="preserve"> </w:t>
      </w:r>
      <w:r>
        <w:t>другие).</w:t>
      </w:r>
    </w:p>
    <w:p w:rsidR="003E2BDB" w:rsidRDefault="000516F0" w:rsidP="005743FB">
      <w:pPr>
        <w:pStyle w:val="a3"/>
        <w:ind w:left="0" w:firstLine="720"/>
      </w:pPr>
      <w:r>
        <w:t>Смешение</w:t>
      </w:r>
      <w:r>
        <w:rPr>
          <w:spacing w:val="-6"/>
        </w:rPr>
        <w:t xml:space="preserve"> </w:t>
      </w:r>
      <w:r>
        <w:t>традиций</w:t>
      </w:r>
      <w:r>
        <w:rPr>
          <w:spacing w:val="-9"/>
        </w:rPr>
        <w:t xml:space="preserve"> </w:t>
      </w:r>
      <w:r>
        <w:t>и</w:t>
      </w:r>
      <w:r>
        <w:rPr>
          <w:spacing w:val="-9"/>
        </w:rPr>
        <w:t xml:space="preserve"> </w:t>
      </w:r>
      <w:r>
        <w:t>культур</w:t>
      </w:r>
      <w:r>
        <w:rPr>
          <w:spacing w:val="-1"/>
        </w:rPr>
        <w:t xml:space="preserve"> </w:t>
      </w:r>
      <w:r>
        <w:t>в музыке</w:t>
      </w:r>
      <w:r>
        <w:rPr>
          <w:spacing w:val="-6"/>
        </w:rPr>
        <w:t xml:space="preserve"> </w:t>
      </w:r>
      <w:r>
        <w:t>Северной</w:t>
      </w:r>
      <w:r>
        <w:rPr>
          <w:spacing w:val="-9"/>
        </w:rPr>
        <w:t xml:space="preserve"> </w:t>
      </w:r>
      <w:r>
        <w:t>Америки.</w:t>
      </w:r>
    </w:p>
    <w:p w:rsidR="003E2BDB" w:rsidRDefault="000516F0" w:rsidP="005743FB">
      <w:pPr>
        <w:pStyle w:val="a3"/>
        <w:ind w:left="0" w:firstLine="720"/>
      </w:pPr>
      <w:r>
        <w:t>Музыка Японии и Китая. Древние истоки музыкальной культуры стран Юго- Восточной</w:t>
      </w:r>
      <w:r>
        <w:rPr>
          <w:spacing w:val="1"/>
        </w:rPr>
        <w:t xml:space="preserve"> </w:t>
      </w:r>
      <w:r>
        <w:t>Азии.</w:t>
      </w:r>
      <w:r>
        <w:rPr>
          <w:spacing w:val="4"/>
        </w:rPr>
        <w:t xml:space="preserve"> </w:t>
      </w:r>
      <w:r>
        <w:t>Императорские церемонии,</w:t>
      </w:r>
      <w:r>
        <w:rPr>
          <w:spacing w:val="7"/>
        </w:rPr>
        <w:t xml:space="preserve"> </w:t>
      </w:r>
      <w:r>
        <w:t>музыкальные инструменты.</w:t>
      </w:r>
      <w:r>
        <w:rPr>
          <w:spacing w:val="11"/>
        </w:rPr>
        <w:t xml:space="preserve"> </w:t>
      </w:r>
      <w:r>
        <w:t>Пентатоника.</w:t>
      </w:r>
    </w:p>
    <w:p w:rsidR="003E2BDB" w:rsidRDefault="000516F0" w:rsidP="005743FB">
      <w:pPr>
        <w:pStyle w:val="a3"/>
        <w:ind w:left="0" w:firstLine="720"/>
      </w:pPr>
      <w:r>
        <w:t>Музыка</w:t>
      </w:r>
      <w:r>
        <w:rPr>
          <w:spacing w:val="1"/>
        </w:rPr>
        <w:t xml:space="preserve"> </w:t>
      </w:r>
      <w:r>
        <w:t>Средней</w:t>
      </w:r>
      <w:r>
        <w:rPr>
          <w:spacing w:val="1"/>
        </w:rPr>
        <w:t xml:space="preserve"> </w:t>
      </w:r>
      <w:r>
        <w:t>Азии.</w:t>
      </w:r>
      <w:r>
        <w:rPr>
          <w:spacing w:val="1"/>
        </w:rPr>
        <w:t xml:space="preserve"> </w:t>
      </w:r>
      <w:r>
        <w:t>Музыкальные традиции</w:t>
      </w:r>
      <w:r>
        <w:rPr>
          <w:spacing w:val="1"/>
        </w:rPr>
        <w:t xml:space="preserve"> </w:t>
      </w:r>
      <w:r>
        <w:t>и праздники,</w:t>
      </w:r>
      <w:r>
        <w:rPr>
          <w:spacing w:val="1"/>
        </w:rPr>
        <w:t xml:space="preserve"> </w:t>
      </w:r>
      <w:r>
        <w:t>народные инструменты</w:t>
      </w:r>
      <w:r>
        <w:rPr>
          <w:spacing w:val="1"/>
        </w:rPr>
        <w:t xml:space="preserve"> </w:t>
      </w:r>
      <w:r>
        <w:t>и</w:t>
      </w:r>
      <w:r>
        <w:rPr>
          <w:spacing w:val="1"/>
        </w:rPr>
        <w:t xml:space="preserve"> </w:t>
      </w:r>
      <w:r>
        <w:t>современные</w:t>
      </w:r>
      <w:r>
        <w:rPr>
          <w:spacing w:val="-8"/>
        </w:rPr>
        <w:t xml:space="preserve"> </w:t>
      </w:r>
      <w:r>
        <w:t>исполнители</w:t>
      </w:r>
      <w:r>
        <w:rPr>
          <w:spacing w:val="3"/>
        </w:rPr>
        <w:t xml:space="preserve"> </w:t>
      </w:r>
      <w:r>
        <w:t>Казахстана,</w:t>
      </w:r>
      <w:r>
        <w:rPr>
          <w:spacing w:val="10"/>
        </w:rPr>
        <w:t xml:space="preserve"> </w:t>
      </w:r>
      <w:r>
        <w:t>Киргизии,</w:t>
      </w:r>
      <w:r>
        <w:rPr>
          <w:spacing w:val="5"/>
        </w:rPr>
        <w:t xml:space="preserve"> </w:t>
      </w:r>
      <w:r>
        <w:t>и</w:t>
      </w:r>
      <w:r>
        <w:rPr>
          <w:spacing w:val="-1"/>
        </w:rPr>
        <w:t xml:space="preserve"> </w:t>
      </w:r>
      <w:r>
        <w:t>других</w:t>
      </w:r>
      <w:r>
        <w:rPr>
          <w:spacing w:val="-8"/>
        </w:rPr>
        <w:t xml:space="preserve"> </w:t>
      </w:r>
      <w:r>
        <w:t>стран</w:t>
      </w:r>
      <w:r>
        <w:rPr>
          <w:spacing w:val="3"/>
        </w:rPr>
        <w:t xml:space="preserve"> </w:t>
      </w:r>
      <w:r>
        <w:t>региона.</w:t>
      </w:r>
    </w:p>
    <w:p w:rsidR="003E2BDB" w:rsidRDefault="000516F0" w:rsidP="005743FB">
      <w:pPr>
        <w:pStyle w:val="a3"/>
        <w:ind w:left="0" w:firstLine="720"/>
      </w:pPr>
      <w:r>
        <w:t>Виды</w:t>
      </w:r>
      <w:r>
        <w:rPr>
          <w:spacing w:val="-2"/>
        </w:rPr>
        <w:t xml:space="preserve"> </w:t>
      </w:r>
      <w:r>
        <w:t>деятельности</w:t>
      </w:r>
      <w:r>
        <w:rPr>
          <w:spacing w:val="-15"/>
        </w:rPr>
        <w:t xml:space="preserve"> </w:t>
      </w:r>
      <w:r>
        <w:t>обучающихся:</w:t>
      </w:r>
    </w:p>
    <w:p w:rsidR="003E2BDB" w:rsidRDefault="000516F0" w:rsidP="005743FB">
      <w:pPr>
        <w:pStyle w:val="a3"/>
        <w:ind w:left="0" w:firstLine="720"/>
      </w:pPr>
      <w:r>
        <w:t>знакомство</w:t>
      </w:r>
      <w:r>
        <w:rPr>
          <w:spacing w:val="1"/>
        </w:rPr>
        <w:t xml:space="preserve"> </w:t>
      </w:r>
      <w:r>
        <w:t>с особенностями музыкального</w:t>
      </w:r>
      <w:r>
        <w:rPr>
          <w:spacing w:val="1"/>
        </w:rPr>
        <w:t xml:space="preserve"> </w:t>
      </w:r>
      <w:r>
        <w:t>фольклора народов</w:t>
      </w:r>
      <w:r>
        <w:rPr>
          <w:spacing w:val="1"/>
        </w:rPr>
        <w:t xml:space="preserve"> </w:t>
      </w:r>
      <w:r>
        <w:t>других стран; определение</w:t>
      </w:r>
      <w:r>
        <w:rPr>
          <w:spacing w:val="-57"/>
        </w:rPr>
        <w:t xml:space="preserve"> </w:t>
      </w:r>
      <w:r>
        <w:t>характерных</w:t>
      </w:r>
      <w:r>
        <w:rPr>
          <w:spacing w:val="-8"/>
        </w:rPr>
        <w:t xml:space="preserve"> </w:t>
      </w:r>
      <w:r>
        <w:t>черт,</w:t>
      </w:r>
      <w:r>
        <w:rPr>
          <w:spacing w:val="9"/>
        </w:rPr>
        <w:t xml:space="preserve"> </w:t>
      </w:r>
      <w:r>
        <w:t>типичных</w:t>
      </w:r>
      <w:r>
        <w:rPr>
          <w:spacing w:val="-7"/>
        </w:rPr>
        <w:t xml:space="preserve"> </w:t>
      </w:r>
      <w:r>
        <w:t>элементов</w:t>
      </w:r>
      <w:r>
        <w:rPr>
          <w:spacing w:val="4"/>
        </w:rPr>
        <w:t xml:space="preserve"> </w:t>
      </w:r>
      <w:r>
        <w:t>музыкального языка</w:t>
      </w:r>
      <w:r>
        <w:rPr>
          <w:spacing w:val="-7"/>
        </w:rPr>
        <w:t xml:space="preserve"> </w:t>
      </w:r>
      <w:r>
        <w:t>(ритм,</w:t>
      </w:r>
      <w:r>
        <w:rPr>
          <w:spacing w:val="4"/>
        </w:rPr>
        <w:t xml:space="preserve"> </w:t>
      </w:r>
      <w:r>
        <w:t>лад,</w:t>
      </w:r>
      <w:r>
        <w:rPr>
          <w:spacing w:val="-1"/>
        </w:rPr>
        <w:t xml:space="preserve"> </w:t>
      </w:r>
      <w:r>
        <w:t>интонации);</w:t>
      </w:r>
      <w:r w:rsidR="001642DC">
        <w:t xml:space="preserve"> знакомство с </w:t>
      </w:r>
      <w:r>
        <w:t>внешним</w:t>
      </w:r>
      <w:r>
        <w:tab/>
        <w:t>видом,</w:t>
      </w:r>
      <w:r>
        <w:tab/>
        <w:t>особенностями</w:t>
      </w:r>
      <w:r>
        <w:tab/>
        <w:t>исполнения</w:t>
      </w:r>
      <w:r>
        <w:tab/>
        <w:t>и</w:t>
      </w:r>
      <w:r>
        <w:tab/>
        <w:t>звучания</w:t>
      </w:r>
      <w:r>
        <w:tab/>
        <w:t>народных</w:t>
      </w:r>
      <w:r w:rsidR="001642DC">
        <w:rPr>
          <w:spacing w:val="-57"/>
        </w:rPr>
        <w:t xml:space="preserve"> </w:t>
      </w:r>
      <w:r>
        <w:t>инструментов;</w:t>
      </w:r>
    </w:p>
    <w:p w:rsidR="003E2BDB" w:rsidRPr="001642DC" w:rsidRDefault="000516F0" w:rsidP="005743FB">
      <w:pPr>
        <w:pStyle w:val="a3"/>
        <w:ind w:left="0" w:firstLine="720"/>
      </w:pPr>
      <w:r>
        <w:t>определение</w:t>
      </w:r>
      <w:r>
        <w:rPr>
          <w:spacing w:val="20"/>
        </w:rPr>
        <w:t xml:space="preserve"> </w:t>
      </w:r>
      <w:r>
        <w:t>на</w:t>
      </w:r>
      <w:r>
        <w:rPr>
          <w:spacing w:val="15"/>
        </w:rPr>
        <w:t xml:space="preserve"> </w:t>
      </w:r>
      <w:r>
        <w:t>слух</w:t>
      </w:r>
      <w:r>
        <w:rPr>
          <w:spacing w:val="17"/>
        </w:rPr>
        <w:t xml:space="preserve"> </w:t>
      </w:r>
      <w:r>
        <w:t>тембров</w:t>
      </w:r>
      <w:r>
        <w:rPr>
          <w:spacing w:val="18"/>
        </w:rPr>
        <w:t xml:space="preserve"> </w:t>
      </w:r>
      <w:r>
        <w:t>инструментов;</w:t>
      </w:r>
      <w:r>
        <w:rPr>
          <w:spacing w:val="17"/>
        </w:rPr>
        <w:t xml:space="preserve"> </w:t>
      </w:r>
      <w:r>
        <w:t>классификация</w:t>
      </w:r>
      <w:r>
        <w:rPr>
          <w:spacing w:val="21"/>
        </w:rPr>
        <w:t xml:space="preserve"> </w:t>
      </w:r>
      <w:r>
        <w:t>на</w:t>
      </w:r>
      <w:r>
        <w:rPr>
          <w:spacing w:val="20"/>
        </w:rPr>
        <w:t xml:space="preserve"> </w:t>
      </w:r>
      <w:r>
        <w:t>группы</w:t>
      </w:r>
      <w:r>
        <w:rPr>
          <w:spacing w:val="23"/>
        </w:rPr>
        <w:t xml:space="preserve"> </w:t>
      </w:r>
      <w:r>
        <w:t>духовых,</w:t>
      </w:r>
      <w:r>
        <w:rPr>
          <w:spacing w:val="23"/>
        </w:rPr>
        <w:t xml:space="preserve"> </w:t>
      </w:r>
      <w:r>
        <w:t>ударных,</w:t>
      </w:r>
      <w:r>
        <w:rPr>
          <w:spacing w:val="-57"/>
        </w:rPr>
        <w:t xml:space="preserve"> </w:t>
      </w:r>
      <w:r>
        <w:t>струнных;</w:t>
      </w:r>
      <w:r>
        <w:rPr>
          <w:spacing w:val="-6"/>
        </w:rPr>
        <w:t xml:space="preserve"> </w:t>
      </w:r>
      <w:r>
        <w:t>музыкальная</w:t>
      </w:r>
      <w:r>
        <w:rPr>
          <w:spacing w:val="-1"/>
        </w:rPr>
        <w:t xml:space="preserve"> </w:t>
      </w:r>
      <w:r>
        <w:t>викторина</w:t>
      </w:r>
      <w:r>
        <w:rPr>
          <w:spacing w:val="-1"/>
        </w:rPr>
        <w:t xml:space="preserve"> </w:t>
      </w:r>
      <w:r>
        <w:t>на</w:t>
      </w:r>
      <w:r>
        <w:rPr>
          <w:spacing w:val="-7"/>
        </w:rPr>
        <w:t xml:space="preserve"> </w:t>
      </w:r>
      <w:r>
        <w:t>знание</w:t>
      </w:r>
      <w:r>
        <w:rPr>
          <w:spacing w:val="-1"/>
        </w:rPr>
        <w:t xml:space="preserve"> </w:t>
      </w:r>
      <w:r>
        <w:t>тембров</w:t>
      </w:r>
      <w:r>
        <w:rPr>
          <w:spacing w:val="-4"/>
        </w:rPr>
        <w:t xml:space="preserve"> </w:t>
      </w:r>
      <w:r>
        <w:t>народных</w:t>
      </w:r>
      <w:r>
        <w:rPr>
          <w:spacing w:val="-6"/>
        </w:rPr>
        <w:t xml:space="preserve"> </w:t>
      </w:r>
      <w:r>
        <w:t>инструментов;</w:t>
      </w:r>
      <w:r>
        <w:rPr>
          <w:spacing w:val="-5"/>
        </w:rPr>
        <w:t xml:space="preserve"> </w:t>
      </w:r>
      <w:r>
        <w:t>двигательная</w:t>
      </w:r>
      <w:r>
        <w:rPr>
          <w:spacing w:val="-1"/>
        </w:rPr>
        <w:t xml:space="preserve"> </w:t>
      </w:r>
      <w:r>
        <w:t>игра</w:t>
      </w:r>
      <w:r w:rsidR="001642DC">
        <w:t>-</w:t>
      </w:r>
      <w:r w:rsidRPr="001642DC">
        <w:t>импровизация-подражание</w:t>
      </w:r>
      <w:r w:rsidRPr="001642DC">
        <w:rPr>
          <w:spacing w:val="-9"/>
        </w:rPr>
        <w:t xml:space="preserve"> </w:t>
      </w:r>
      <w:r w:rsidRPr="001642DC">
        <w:t>игре</w:t>
      </w:r>
      <w:r w:rsidRPr="001642DC">
        <w:rPr>
          <w:spacing w:val="-1"/>
        </w:rPr>
        <w:t xml:space="preserve"> </w:t>
      </w:r>
      <w:r w:rsidRPr="001642DC">
        <w:t>на</w:t>
      </w:r>
      <w:r w:rsidRPr="001642DC">
        <w:rPr>
          <w:spacing w:val="-13"/>
        </w:rPr>
        <w:t xml:space="preserve"> </w:t>
      </w:r>
      <w:r w:rsidRPr="001642DC">
        <w:t>музыкальных</w:t>
      </w:r>
      <w:r w:rsidRPr="001642DC">
        <w:rPr>
          <w:spacing w:val="-10"/>
        </w:rPr>
        <w:t xml:space="preserve"> </w:t>
      </w:r>
      <w:r w:rsidRPr="001642DC">
        <w:t>инструментах;</w:t>
      </w:r>
    </w:p>
    <w:p w:rsidR="003E2BDB" w:rsidRDefault="000516F0" w:rsidP="005743FB">
      <w:pPr>
        <w:pStyle w:val="a3"/>
        <w:ind w:left="0" w:firstLine="720"/>
      </w:pPr>
      <w:r>
        <w:t>сравнение</w:t>
      </w:r>
      <w:r>
        <w:rPr>
          <w:spacing w:val="30"/>
        </w:rPr>
        <w:t xml:space="preserve"> </w:t>
      </w:r>
      <w:r>
        <w:t>интонаций,</w:t>
      </w:r>
      <w:r>
        <w:rPr>
          <w:spacing w:val="33"/>
        </w:rPr>
        <w:t xml:space="preserve"> </w:t>
      </w:r>
      <w:r>
        <w:t>жанров,</w:t>
      </w:r>
      <w:r>
        <w:rPr>
          <w:spacing w:val="28"/>
        </w:rPr>
        <w:t xml:space="preserve"> </w:t>
      </w:r>
      <w:r>
        <w:t>ладов,</w:t>
      </w:r>
      <w:r>
        <w:rPr>
          <w:spacing w:val="27"/>
        </w:rPr>
        <w:t xml:space="preserve"> </w:t>
      </w:r>
      <w:r>
        <w:t>инструментов</w:t>
      </w:r>
      <w:r>
        <w:rPr>
          <w:spacing w:val="32"/>
        </w:rPr>
        <w:t xml:space="preserve"> </w:t>
      </w:r>
      <w:r>
        <w:t>других</w:t>
      </w:r>
      <w:r>
        <w:rPr>
          <w:spacing w:val="25"/>
        </w:rPr>
        <w:t xml:space="preserve"> </w:t>
      </w:r>
      <w:r>
        <w:t>народов</w:t>
      </w:r>
      <w:r>
        <w:rPr>
          <w:spacing w:val="31"/>
        </w:rPr>
        <w:t xml:space="preserve"> </w:t>
      </w:r>
      <w:r>
        <w:t>с</w:t>
      </w:r>
      <w:r>
        <w:rPr>
          <w:spacing w:val="28"/>
        </w:rPr>
        <w:t xml:space="preserve"> </w:t>
      </w:r>
      <w:r>
        <w:t>фольклорными</w:t>
      </w:r>
      <w:r>
        <w:rPr>
          <w:spacing w:val="-57"/>
        </w:rPr>
        <w:t xml:space="preserve"> </w:t>
      </w:r>
      <w:r>
        <w:t>элементами</w:t>
      </w:r>
      <w:r>
        <w:rPr>
          <w:spacing w:val="3"/>
        </w:rPr>
        <w:t xml:space="preserve"> </w:t>
      </w:r>
      <w:r>
        <w:t>народов</w:t>
      </w:r>
      <w:r>
        <w:rPr>
          <w:spacing w:val="5"/>
        </w:rPr>
        <w:t xml:space="preserve"> </w:t>
      </w:r>
      <w:r>
        <w:t>России;</w:t>
      </w:r>
    </w:p>
    <w:p w:rsidR="003E2BDB" w:rsidRDefault="000516F0" w:rsidP="005743FB">
      <w:pPr>
        <w:pStyle w:val="a3"/>
        <w:tabs>
          <w:tab w:val="left" w:pos="2482"/>
          <w:tab w:val="left" w:pos="2842"/>
          <w:tab w:val="left" w:pos="4269"/>
          <w:tab w:val="left" w:pos="5133"/>
          <w:tab w:val="left" w:pos="6108"/>
          <w:tab w:val="left" w:pos="7472"/>
          <w:tab w:val="left" w:pos="9157"/>
        </w:tabs>
        <w:ind w:left="0" w:firstLine="720"/>
      </w:pPr>
      <w:r>
        <w:t>разучивание</w:t>
      </w:r>
      <w:r>
        <w:tab/>
        <w:t>и</w:t>
      </w:r>
      <w:r>
        <w:tab/>
        <w:t>исполнение</w:t>
      </w:r>
      <w:r>
        <w:tab/>
        <w:t>песен,</w:t>
      </w:r>
      <w:r>
        <w:tab/>
        <w:t>танцев,</w:t>
      </w:r>
      <w:r w:rsidR="001642DC">
        <w:tab/>
        <w:t>сочинение,</w:t>
      </w:r>
      <w:r w:rsidR="001642DC">
        <w:tab/>
        <w:t xml:space="preserve">импровизация </w:t>
      </w:r>
      <w:proofErr w:type="gramStart"/>
      <w:r>
        <w:rPr>
          <w:spacing w:val="-1"/>
        </w:rPr>
        <w:t>ритмических</w:t>
      </w:r>
      <w:r w:rsidR="001642DC">
        <w:rPr>
          <w:spacing w:val="-1"/>
        </w:rPr>
        <w:t xml:space="preserve"> </w:t>
      </w:r>
      <w:r>
        <w:rPr>
          <w:spacing w:val="-57"/>
        </w:rPr>
        <w:t xml:space="preserve"> </w:t>
      </w:r>
      <w:r>
        <w:t>аккомпанементов</w:t>
      </w:r>
      <w:proofErr w:type="gramEnd"/>
      <w:r>
        <w:rPr>
          <w:spacing w:val="5"/>
        </w:rPr>
        <w:t xml:space="preserve"> </w:t>
      </w:r>
      <w:r>
        <w:t>к</w:t>
      </w:r>
      <w:r>
        <w:rPr>
          <w:spacing w:val="-5"/>
        </w:rPr>
        <w:t xml:space="preserve"> </w:t>
      </w:r>
      <w:r>
        <w:t>ним</w:t>
      </w:r>
      <w:r>
        <w:rPr>
          <w:spacing w:val="-2"/>
        </w:rPr>
        <w:t xml:space="preserve"> </w:t>
      </w:r>
      <w:r>
        <w:t>(с</w:t>
      </w:r>
      <w:r>
        <w:rPr>
          <w:spacing w:val="-10"/>
        </w:rPr>
        <w:t xml:space="preserve"> </w:t>
      </w:r>
      <w:r>
        <w:t>помощью</w:t>
      </w:r>
      <w:r>
        <w:rPr>
          <w:spacing w:val="-3"/>
        </w:rPr>
        <w:t xml:space="preserve"> </w:t>
      </w:r>
      <w:r>
        <w:t>звучащих</w:t>
      </w:r>
      <w:r>
        <w:rPr>
          <w:spacing w:val="-3"/>
        </w:rPr>
        <w:t xml:space="preserve"> </w:t>
      </w:r>
      <w:r>
        <w:t>жестов</w:t>
      </w:r>
      <w:r>
        <w:rPr>
          <w:spacing w:val="4"/>
        </w:rPr>
        <w:t xml:space="preserve"> </w:t>
      </w:r>
      <w:r>
        <w:t>или</w:t>
      </w:r>
      <w:r>
        <w:rPr>
          <w:spacing w:val="3"/>
        </w:rPr>
        <w:t xml:space="preserve"> </w:t>
      </w:r>
      <w:r>
        <w:t>на</w:t>
      </w:r>
      <w:r>
        <w:rPr>
          <w:spacing w:val="-10"/>
        </w:rPr>
        <w:t xml:space="preserve"> </w:t>
      </w:r>
      <w:r>
        <w:t>ударных</w:t>
      </w:r>
      <w:r>
        <w:rPr>
          <w:spacing w:val="-7"/>
        </w:rPr>
        <w:t xml:space="preserve"> </w:t>
      </w:r>
      <w:r>
        <w:t>инструментах);</w:t>
      </w:r>
    </w:p>
    <w:p w:rsidR="003E2BDB" w:rsidRDefault="000516F0" w:rsidP="005743FB">
      <w:pPr>
        <w:pStyle w:val="a3"/>
        <w:ind w:left="0" w:firstLine="720"/>
      </w:pPr>
      <w:r>
        <w:t>вариативно:</w:t>
      </w:r>
      <w:r>
        <w:rPr>
          <w:spacing w:val="6"/>
        </w:rPr>
        <w:t xml:space="preserve"> </w:t>
      </w:r>
      <w:r>
        <w:t>исполнение</w:t>
      </w:r>
      <w:r>
        <w:rPr>
          <w:spacing w:val="9"/>
        </w:rPr>
        <w:t xml:space="preserve"> </w:t>
      </w:r>
      <w:r>
        <w:t>на</w:t>
      </w:r>
      <w:r>
        <w:rPr>
          <w:spacing w:val="7"/>
        </w:rPr>
        <w:t xml:space="preserve"> </w:t>
      </w:r>
      <w:r>
        <w:t>клавишных</w:t>
      </w:r>
      <w:r>
        <w:rPr>
          <w:spacing w:val="5"/>
        </w:rPr>
        <w:t xml:space="preserve"> </w:t>
      </w:r>
      <w:r>
        <w:t>или</w:t>
      </w:r>
      <w:r>
        <w:rPr>
          <w:spacing w:val="1"/>
        </w:rPr>
        <w:t xml:space="preserve"> </w:t>
      </w:r>
      <w:r>
        <w:t>духовых</w:t>
      </w:r>
      <w:r>
        <w:rPr>
          <w:spacing w:val="4"/>
        </w:rPr>
        <w:t xml:space="preserve"> </w:t>
      </w:r>
      <w:r>
        <w:t>инструментах</w:t>
      </w:r>
      <w:r>
        <w:rPr>
          <w:spacing w:val="5"/>
        </w:rPr>
        <w:t xml:space="preserve"> </w:t>
      </w:r>
      <w:r>
        <w:t>народных</w:t>
      </w:r>
      <w:r>
        <w:rPr>
          <w:spacing w:val="5"/>
        </w:rPr>
        <w:t xml:space="preserve"> </w:t>
      </w:r>
      <w:r>
        <w:t>мелодий,</w:t>
      </w:r>
      <w:r>
        <w:rPr>
          <w:spacing w:val="-57"/>
        </w:rPr>
        <w:t xml:space="preserve"> </w:t>
      </w:r>
      <w:r>
        <w:t>прослеживание</w:t>
      </w:r>
      <w:r>
        <w:rPr>
          <w:spacing w:val="-7"/>
        </w:rPr>
        <w:t xml:space="preserve"> </w:t>
      </w:r>
      <w:r>
        <w:t>их</w:t>
      </w:r>
      <w:r>
        <w:rPr>
          <w:spacing w:val="-7"/>
        </w:rPr>
        <w:t xml:space="preserve"> </w:t>
      </w:r>
      <w:r>
        <w:t>по</w:t>
      </w:r>
      <w:r>
        <w:rPr>
          <w:spacing w:val="7"/>
        </w:rPr>
        <w:t xml:space="preserve"> </w:t>
      </w:r>
      <w:r>
        <w:t>нотной</w:t>
      </w:r>
      <w:r>
        <w:rPr>
          <w:spacing w:val="-5"/>
        </w:rPr>
        <w:t xml:space="preserve"> </w:t>
      </w:r>
      <w:r>
        <w:t>записи;</w:t>
      </w:r>
    </w:p>
    <w:p w:rsidR="003E2BDB" w:rsidRDefault="000516F0" w:rsidP="005743FB">
      <w:pPr>
        <w:pStyle w:val="a3"/>
        <w:ind w:left="0" w:firstLine="720"/>
      </w:pPr>
      <w:r>
        <w:t>творческие,</w:t>
      </w:r>
      <w:r>
        <w:rPr>
          <w:spacing w:val="25"/>
        </w:rPr>
        <w:t xml:space="preserve"> </w:t>
      </w:r>
      <w:r>
        <w:t>исследовательские</w:t>
      </w:r>
      <w:r>
        <w:rPr>
          <w:spacing w:val="23"/>
        </w:rPr>
        <w:t xml:space="preserve"> </w:t>
      </w:r>
      <w:r>
        <w:t>проекты,</w:t>
      </w:r>
      <w:r>
        <w:rPr>
          <w:spacing w:val="22"/>
        </w:rPr>
        <w:t xml:space="preserve"> </w:t>
      </w:r>
      <w:r>
        <w:t>школьные</w:t>
      </w:r>
      <w:r>
        <w:rPr>
          <w:spacing w:val="23"/>
        </w:rPr>
        <w:t xml:space="preserve"> </w:t>
      </w:r>
      <w:r>
        <w:t>фестивали,</w:t>
      </w:r>
      <w:r>
        <w:rPr>
          <w:spacing w:val="21"/>
        </w:rPr>
        <w:t xml:space="preserve"> </w:t>
      </w:r>
      <w:r>
        <w:t>посвящённые</w:t>
      </w:r>
      <w:r>
        <w:rPr>
          <w:spacing w:val="18"/>
        </w:rPr>
        <w:t xml:space="preserve"> </w:t>
      </w:r>
      <w:r>
        <w:t>музыкальной</w:t>
      </w:r>
      <w:r>
        <w:rPr>
          <w:spacing w:val="-57"/>
        </w:rPr>
        <w:t xml:space="preserve"> </w:t>
      </w:r>
      <w:r>
        <w:t>культуре</w:t>
      </w:r>
      <w:r>
        <w:rPr>
          <w:spacing w:val="1"/>
        </w:rPr>
        <w:t xml:space="preserve"> </w:t>
      </w:r>
      <w:r>
        <w:t>народов</w:t>
      </w:r>
      <w:r>
        <w:rPr>
          <w:spacing w:val="-6"/>
        </w:rPr>
        <w:t xml:space="preserve"> </w:t>
      </w:r>
      <w:r>
        <w:t>мира.</w:t>
      </w:r>
    </w:p>
    <w:p w:rsidR="001642DC" w:rsidRDefault="001642DC" w:rsidP="005743FB">
      <w:pPr>
        <w:pStyle w:val="a3"/>
        <w:ind w:left="0" w:firstLine="720"/>
        <w:rPr>
          <w:spacing w:val="-1"/>
        </w:rPr>
      </w:pPr>
    </w:p>
    <w:p w:rsidR="003E2BDB" w:rsidRPr="001642DC" w:rsidRDefault="000516F0" w:rsidP="005743FB">
      <w:pPr>
        <w:pStyle w:val="a3"/>
        <w:ind w:left="0" w:firstLine="720"/>
        <w:rPr>
          <w:i/>
        </w:rPr>
      </w:pPr>
      <w:r w:rsidRPr="001642DC">
        <w:rPr>
          <w:i/>
          <w:spacing w:val="-1"/>
        </w:rPr>
        <w:t>Диалог</w:t>
      </w:r>
      <w:r w:rsidRPr="001642DC">
        <w:rPr>
          <w:i/>
          <w:spacing w:val="-13"/>
        </w:rPr>
        <w:t xml:space="preserve"> </w:t>
      </w:r>
      <w:r w:rsidRPr="001642DC">
        <w:rPr>
          <w:i/>
        </w:rPr>
        <w:t>культур.</w:t>
      </w:r>
    </w:p>
    <w:p w:rsidR="003E2BDB" w:rsidRDefault="000516F0" w:rsidP="005743FB">
      <w:pPr>
        <w:pStyle w:val="a3"/>
        <w:ind w:left="0" w:firstLine="720"/>
      </w:pPr>
      <w:r>
        <w:t>Содержание:</w:t>
      </w:r>
      <w:r>
        <w:rPr>
          <w:spacing w:val="1"/>
        </w:rPr>
        <w:t xml:space="preserve"> </w:t>
      </w:r>
      <w:r>
        <w:t>образы,</w:t>
      </w:r>
      <w:r>
        <w:rPr>
          <w:spacing w:val="1"/>
        </w:rPr>
        <w:t xml:space="preserve"> </w:t>
      </w:r>
      <w:r>
        <w:t>интонации</w:t>
      </w:r>
      <w:r>
        <w:rPr>
          <w:spacing w:val="1"/>
        </w:rPr>
        <w:t xml:space="preserve"> </w:t>
      </w:r>
      <w:r>
        <w:t>фольклора</w:t>
      </w:r>
      <w:r>
        <w:rPr>
          <w:spacing w:val="1"/>
        </w:rPr>
        <w:t xml:space="preserve"> </w:t>
      </w:r>
      <w:r>
        <w:t>других</w:t>
      </w:r>
      <w:r>
        <w:rPr>
          <w:spacing w:val="1"/>
        </w:rPr>
        <w:t xml:space="preserve"> </w:t>
      </w:r>
      <w:r>
        <w:t>народов</w:t>
      </w:r>
      <w:r>
        <w:rPr>
          <w:spacing w:val="1"/>
        </w:rPr>
        <w:t xml:space="preserve"> </w:t>
      </w:r>
      <w:r>
        <w:t>и</w:t>
      </w:r>
      <w:r>
        <w:rPr>
          <w:spacing w:val="1"/>
        </w:rPr>
        <w:t xml:space="preserve"> </w:t>
      </w:r>
      <w:r>
        <w:t>стран</w:t>
      </w:r>
      <w:r>
        <w:rPr>
          <w:spacing w:val="1"/>
        </w:rPr>
        <w:t xml:space="preserve"> </w:t>
      </w:r>
      <w:r>
        <w:t>в</w:t>
      </w:r>
      <w:r>
        <w:rPr>
          <w:spacing w:val="61"/>
        </w:rPr>
        <w:t xml:space="preserve"> </w:t>
      </w:r>
      <w:r>
        <w:t>музыке</w:t>
      </w:r>
      <w:r>
        <w:rPr>
          <w:spacing w:val="1"/>
        </w:rPr>
        <w:t xml:space="preserve"> </w:t>
      </w:r>
      <w:r>
        <w:t>отечественных и</w:t>
      </w:r>
      <w:r>
        <w:rPr>
          <w:spacing w:val="1"/>
        </w:rPr>
        <w:t xml:space="preserve"> </w:t>
      </w:r>
      <w:r>
        <w:t>иностранных</w:t>
      </w:r>
      <w:r>
        <w:rPr>
          <w:spacing w:val="1"/>
        </w:rPr>
        <w:t xml:space="preserve"> </w:t>
      </w:r>
      <w:r>
        <w:t>композиторов</w:t>
      </w:r>
      <w:r>
        <w:rPr>
          <w:spacing w:val="1"/>
        </w:rPr>
        <w:t xml:space="preserve"> </w:t>
      </w:r>
      <w:r>
        <w:t>(в</w:t>
      </w:r>
      <w:r>
        <w:rPr>
          <w:spacing w:val="1"/>
        </w:rPr>
        <w:t xml:space="preserve"> </w:t>
      </w:r>
      <w:r>
        <w:t>том</w:t>
      </w:r>
      <w:r>
        <w:rPr>
          <w:spacing w:val="1"/>
        </w:rPr>
        <w:t xml:space="preserve"> </w:t>
      </w:r>
      <w:r>
        <w:t>числе</w:t>
      </w:r>
      <w:r>
        <w:rPr>
          <w:spacing w:val="1"/>
        </w:rPr>
        <w:t xml:space="preserve"> </w:t>
      </w:r>
      <w:r>
        <w:t>образы</w:t>
      </w:r>
      <w:r>
        <w:rPr>
          <w:spacing w:val="1"/>
        </w:rPr>
        <w:t xml:space="preserve"> </w:t>
      </w:r>
      <w:r>
        <w:t>других</w:t>
      </w:r>
      <w:r>
        <w:rPr>
          <w:spacing w:val="1"/>
        </w:rPr>
        <w:t xml:space="preserve"> </w:t>
      </w:r>
      <w:r>
        <w:t>культур</w:t>
      </w:r>
      <w:r>
        <w:rPr>
          <w:spacing w:val="1"/>
        </w:rPr>
        <w:t xml:space="preserve"> </w:t>
      </w:r>
      <w:r>
        <w:t>в</w:t>
      </w:r>
      <w:r>
        <w:rPr>
          <w:spacing w:val="1"/>
        </w:rPr>
        <w:t xml:space="preserve"> </w:t>
      </w:r>
      <w:r>
        <w:t>музыке</w:t>
      </w:r>
      <w:r>
        <w:rPr>
          <w:spacing w:val="1"/>
        </w:rPr>
        <w:t xml:space="preserve"> </w:t>
      </w:r>
      <w:r>
        <w:t>русских</w:t>
      </w:r>
      <w:r>
        <w:rPr>
          <w:spacing w:val="-14"/>
        </w:rPr>
        <w:t xml:space="preserve"> </w:t>
      </w:r>
      <w:r>
        <w:t>композиторов</w:t>
      </w:r>
      <w:r>
        <w:rPr>
          <w:spacing w:val="-10"/>
        </w:rPr>
        <w:t xml:space="preserve"> </w:t>
      </w:r>
      <w:r>
        <w:t>и</w:t>
      </w:r>
      <w:r w:rsidR="00286D06">
        <w:t xml:space="preserve"> </w:t>
      </w:r>
      <w:r>
        <w:t>русские</w:t>
      </w:r>
      <w:r>
        <w:rPr>
          <w:spacing w:val="-3"/>
        </w:rPr>
        <w:t xml:space="preserve"> </w:t>
      </w:r>
      <w:r>
        <w:t>музыкальные</w:t>
      </w:r>
      <w:r>
        <w:rPr>
          <w:spacing w:val="-2"/>
        </w:rPr>
        <w:t xml:space="preserve"> </w:t>
      </w:r>
      <w:r>
        <w:t>цитаты</w:t>
      </w:r>
      <w:r>
        <w:rPr>
          <w:spacing w:val="1"/>
        </w:rPr>
        <w:t xml:space="preserve"> </w:t>
      </w:r>
      <w:r>
        <w:t>в</w:t>
      </w:r>
      <w:r>
        <w:rPr>
          <w:spacing w:val="1"/>
        </w:rPr>
        <w:t xml:space="preserve"> </w:t>
      </w:r>
      <w:r>
        <w:t>творчестве</w:t>
      </w:r>
      <w:r>
        <w:rPr>
          <w:spacing w:val="-2"/>
        </w:rPr>
        <w:t xml:space="preserve"> </w:t>
      </w:r>
      <w:r>
        <w:t>зарубежных</w:t>
      </w:r>
      <w:r>
        <w:rPr>
          <w:spacing w:val="-8"/>
        </w:rPr>
        <w:t xml:space="preserve"> </w:t>
      </w:r>
      <w:r>
        <w:t>композиторов).</w:t>
      </w:r>
    </w:p>
    <w:p w:rsidR="003E2BDB" w:rsidRDefault="000516F0" w:rsidP="005743FB">
      <w:pPr>
        <w:pStyle w:val="a3"/>
        <w:ind w:left="0" w:firstLine="720"/>
      </w:pPr>
      <w:r>
        <w:t>Виды деятельности обучающихся: знакомство с творчеством композиторов; сравнение их</w:t>
      </w:r>
      <w:r>
        <w:rPr>
          <w:spacing w:val="1"/>
        </w:rPr>
        <w:t xml:space="preserve"> </w:t>
      </w:r>
      <w:r>
        <w:t>сочинений</w:t>
      </w:r>
      <w:r>
        <w:rPr>
          <w:spacing w:val="4"/>
        </w:rPr>
        <w:t xml:space="preserve"> </w:t>
      </w:r>
      <w:r>
        <w:t>с</w:t>
      </w:r>
      <w:r>
        <w:rPr>
          <w:spacing w:val="-4"/>
        </w:rPr>
        <w:t xml:space="preserve"> </w:t>
      </w:r>
      <w:r>
        <w:t>народной</w:t>
      </w:r>
      <w:r>
        <w:rPr>
          <w:spacing w:val="-1"/>
        </w:rPr>
        <w:t xml:space="preserve"> </w:t>
      </w:r>
      <w:r>
        <w:t>музыкой;</w:t>
      </w:r>
    </w:p>
    <w:p w:rsidR="003E2BDB" w:rsidRDefault="000516F0" w:rsidP="005743FB">
      <w:pPr>
        <w:pStyle w:val="a3"/>
        <w:ind w:left="0" w:firstLine="720"/>
      </w:pPr>
      <w:r>
        <w:t>определение</w:t>
      </w:r>
      <w:r>
        <w:rPr>
          <w:spacing w:val="-5"/>
        </w:rPr>
        <w:t xml:space="preserve"> </w:t>
      </w:r>
      <w:r>
        <w:t>формы,</w:t>
      </w:r>
      <w:r>
        <w:rPr>
          <w:spacing w:val="-7"/>
        </w:rPr>
        <w:t xml:space="preserve"> </w:t>
      </w:r>
      <w:r>
        <w:t>принципа</w:t>
      </w:r>
      <w:r>
        <w:rPr>
          <w:spacing w:val="-5"/>
        </w:rPr>
        <w:t xml:space="preserve"> </w:t>
      </w:r>
      <w:r>
        <w:t>развития</w:t>
      </w:r>
      <w:r>
        <w:rPr>
          <w:spacing w:val="-8"/>
        </w:rPr>
        <w:t xml:space="preserve"> </w:t>
      </w:r>
      <w:r>
        <w:t>фольклорного</w:t>
      </w:r>
      <w:r>
        <w:rPr>
          <w:spacing w:val="-4"/>
        </w:rPr>
        <w:t xml:space="preserve"> </w:t>
      </w:r>
      <w:r>
        <w:t>музыкального</w:t>
      </w:r>
      <w:r>
        <w:rPr>
          <w:spacing w:val="-4"/>
        </w:rPr>
        <w:t xml:space="preserve"> </w:t>
      </w:r>
      <w:r>
        <w:t>материала;</w:t>
      </w:r>
      <w:r>
        <w:rPr>
          <w:spacing w:val="-58"/>
        </w:rPr>
        <w:t xml:space="preserve"> </w:t>
      </w:r>
      <w:r>
        <w:t>вокализация</w:t>
      </w:r>
      <w:r>
        <w:rPr>
          <w:spacing w:val="-7"/>
        </w:rPr>
        <w:t xml:space="preserve"> </w:t>
      </w:r>
      <w:r>
        <w:t>наиболее</w:t>
      </w:r>
      <w:r>
        <w:rPr>
          <w:spacing w:val="1"/>
        </w:rPr>
        <w:t xml:space="preserve"> </w:t>
      </w:r>
      <w:r>
        <w:t>ярких</w:t>
      </w:r>
      <w:r>
        <w:rPr>
          <w:spacing w:val="-7"/>
        </w:rPr>
        <w:t xml:space="preserve"> </w:t>
      </w:r>
      <w:r>
        <w:t>тем</w:t>
      </w:r>
      <w:r>
        <w:rPr>
          <w:spacing w:val="-1"/>
        </w:rPr>
        <w:t xml:space="preserve"> </w:t>
      </w:r>
      <w:r>
        <w:t>инструментальных</w:t>
      </w:r>
      <w:r>
        <w:rPr>
          <w:spacing w:val="-6"/>
        </w:rPr>
        <w:t xml:space="preserve"> </w:t>
      </w:r>
      <w:r>
        <w:t>сочинений;</w:t>
      </w:r>
    </w:p>
    <w:p w:rsidR="003E2BDB" w:rsidRDefault="000516F0" w:rsidP="005743FB">
      <w:pPr>
        <w:pStyle w:val="a3"/>
        <w:ind w:left="0" w:firstLine="720"/>
      </w:pPr>
      <w:r>
        <w:t>разучивание, исполнение</w:t>
      </w:r>
      <w:r>
        <w:rPr>
          <w:spacing w:val="-7"/>
        </w:rPr>
        <w:t xml:space="preserve"> </w:t>
      </w:r>
      <w:r>
        <w:t>доступных</w:t>
      </w:r>
      <w:r>
        <w:rPr>
          <w:spacing w:val="-11"/>
        </w:rPr>
        <w:t xml:space="preserve"> </w:t>
      </w:r>
      <w:r>
        <w:t>вокальных</w:t>
      </w:r>
      <w:r>
        <w:rPr>
          <w:spacing w:val="-7"/>
        </w:rPr>
        <w:t xml:space="preserve"> </w:t>
      </w:r>
      <w:r>
        <w:t>сочинений;</w:t>
      </w:r>
    </w:p>
    <w:p w:rsidR="003E2BDB" w:rsidRDefault="000516F0" w:rsidP="005743FB">
      <w:pPr>
        <w:pStyle w:val="a3"/>
        <w:ind w:left="0" w:firstLine="720"/>
      </w:pPr>
      <w:r>
        <w:t>вариативно:</w:t>
      </w:r>
      <w:r>
        <w:rPr>
          <w:spacing w:val="1"/>
        </w:rPr>
        <w:t xml:space="preserve"> </w:t>
      </w:r>
      <w:r>
        <w:t>исполнение</w:t>
      </w:r>
      <w:r>
        <w:rPr>
          <w:spacing w:val="1"/>
        </w:rPr>
        <w:t xml:space="preserve"> </w:t>
      </w:r>
      <w:r>
        <w:t>на</w:t>
      </w:r>
      <w:r>
        <w:rPr>
          <w:spacing w:val="1"/>
        </w:rPr>
        <w:t xml:space="preserve"> </w:t>
      </w:r>
      <w:r>
        <w:t>клавишных</w:t>
      </w:r>
      <w:r>
        <w:rPr>
          <w:spacing w:val="1"/>
        </w:rPr>
        <w:t xml:space="preserve"> </w:t>
      </w:r>
      <w:r>
        <w:t>или</w:t>
      </w:r>
      <w:r>
        <w:rPr>
          <w:spacing w:val="1"/>
        </w:rPr>
        <w:t xml:space="preserve"> </w:t>
      </w:r>
      <w:r>
        <w:t>духовых</w:t>
      </w:r>
      <w:r>
        <w:rPr>
          <w:spacing w:val="1"/>
        </w:rPr>
        <w:t xml:space="preserve"> </w:t>
      </w:r>
      <w:r>
        <w:t>инструментах</w:t>
      </w:r>
      <w:r>
        <w:rPr>
          <w:spacing w:val="1"/>
        </w:rPr>
        <w:t xml:space="preserve"> </w:t>
      </w:r>
      <w:r>
        <w:t>композиторских</w:t>
      </w:r>
      <w:r>
        <w:rPr>
          <w:spacing w:val="-57"/>
        </w:rPr>
        <w:t xml:space="preserve"> </w:t>
      </w:r>
      <w:r>
        <w:t>мелодий,</w:t>
      </w:r>
      <w:r w:rsidR="00286D06">
        <w:t xml:space="preserve"> </w:t>
      </w:r>
      <w:r>
        <w:t>прослеживание</w:t>
      </w:r>
      <w:r>
        <w:rPr>
          <w:spacing w:val="-3"/>
        </w:rPr>
        <w:t xml:space="preserve"> </w:t>
      </w:r>
      <w:r>
        <w:t>их</w:t>
      </w:r>
      <w:r>
        <w:rPr>
          <w:spacing w:val="-8"/>
        </w:rPr>
        <w:t xml:space="preserve"> </w:t>
      </w:r>
      <w:r>
        <w:t>по</w:t>
      </w:r>
      <w:r>
        <w:rPr>
          <w:spacing w:val="12"/>
        </w:rPr>
        <w:t xml:space="preserve"> </w:t>
      </w:r>
      <w:r>
        <w:t>нотной</w:t>
      </w:r>
      <w:r>
        <w:rPr>
          <w:spacing w:val="-1"/>
        </w:rPr>
        <w:t xml:space="preserve"> </w:t>
      </w:r>
      <w:r>
        <w:t>записи;</w:t>
      </w:r>
    </w:p>
    <w:p w:rsidR="001642DC" w:rsidRDefault="000516F0" w:rsidP="005743FB">
      <w:pPr>
        <w:pStyle w:val="a3"/>
        <w:ind w:left="0" w:firstLine="720"/>
      </w:pPr>
      <w:r>
        <w:t>творческие, исследовательские проекты, посвящённые выдающимся композиторам.</w:t>
      </w:r>
    </w:p>
    <w:p w:rsidR="001642DC" w:rsidRDefault="001642DC" w:rsidP="005743FB">
      <w:pPr>
        <w:pStyle w:val="a3"/>
        <w:ind w:left="0" w:firstLine="720"/>
      </w:pPr>
    </w:p>
    <w:p w:rsidR="003E2BDB" w:rsidRPr="001642DC" w:rsidRDefault="000516F0" w:rsidP="005743FB">
      <w:pPr>
        <w:pStyle w:val="a3"/>
        <w:ind w:left="0" w:firstLine="720"/>
        <w:rPr>
          <w:i/>
        </w:rPr>
      </w:pPr>
      <w:r>
        <w:rPr>
          <w:spacing w:val="-57"/>
        </w:rPr>
        <w:t xml:space="preserve"> </w:t>
      </w:r>
      <w:r w:rsidRPr="001642DC">
        <w:rPr>
          <w:i/>
        </w:rPr>
        <w:t>Модуль</w:t>
      </w:r>
      <w:r w:rsidRPr="001642DC">
        <w:rPr>
          <w:i/>
          <w:spacing w:val="3"/>
        </w:rPr>
        <w:t xml:space="preserve"> </w:t>
      </w:r>
      <w:r w:rsidRPr="001642DC">
        <w:rPr>
          <w:i/>
        </w:rPr>
        <w:t>№</w:t>
      </w:r>
      <w:r w:rsidRPr="001642DC">
        <w:rPr>
          <w:i/>
          <w:spacing w:val="9"/>
        </w:rPr>
        <w:t xml:space="preserve"> </w:t>
      </w:r>
      <w:r w:rsidRPr="001642DC">
        <w:rPr>
          <w:i/>
        </w:rPr>
        <w:t>5</w:t>
      </w:r>
      <w:r w:rsidRPr="001642DC">
        <w:rPr>
          <w:i/>
          <w:spacing w:val="2"/>
        </w:rPr>
        <w:t xml:space="preserve"> </w:t>
      </w:r>
      <w:r w:rsidRPr="001642DC">
        <w:rPr>
          <w:i/>
        </w:rPr>
        <w:t>«Духовная</w:t>
      </w:r>
      <w:r w:rsidRPr="001642DC">
        <w:rPr>
          <w:i/>
          <w:spacing w:val="2"/>
        </w:rPr>
        <w:t xml:space="preserve"> </w:t>
      </w:r>
      <w:r w:rsidRPr="001642DC">
        <w:rPr>
          <w:i/>
        </w:rPr>
        <w:t>музыка»</w:t>
      </w:r>
    </w:p>
    <w:p w:rsidR="003E2BDB" w:rsidRDefault="000516F0" w:rsidP="005743FB">
      <w:pPr>
        <w:pStyle w:val="a3"/>
        <w:ind w:left="0" w:firstLine="720"/>
      </w:pPr>
      <w:r>
        <w:t>Музыкальная</w:t>
      </w:r>
      <w:r>
        <w:rPr>
          <w:spacing w:val="1"/>
        </w:rPr>
        <w:t xml:space="preserve"> </w:t>
      </w:r>
      <w:r>
        <w:t>культура</w:t>
      </w:r>
      <w:r>
        <w:rPr>
          <w:spacing w:val="1"/>
        </w:rPr>
        <w:t xml:space="preserve"> </w:t>
      </w:r>
      <w:r>
        <w:t>России</w:t>
      </w:r>
      <w:r>
        <w:rPr>
          <w:spacing w:val="1"/>
        </w:rPr>
        <w:t xml:space="preserve"> </w:t>
      </w:r>
      <w:r>
        <w:t>на</w:t>
      </w:r>
      <w:r>
        <w:rPr>
          <w:spacing w:val="1"/>
        </w:rPr>
        <w:t xml:space="preserve"> </w:t>
      </w:r>
      <w:r>
        <w:t>протяжении</w:t>
      </w:r>
      <w:r>
        <w:rPr>
          <w:spacing w:val="1"/>
        </w:rPr>
        <w:t xml:space="preserve"> </w:t>
      </w:r>
      <w:r>
        <w:t>нескольких</w:t>
      </w:r>
      <w:r>
        <w:rPr>
          <w:spacing w:val="1"/>
        </w:rPr>
        <w:t xml:space="preserve"> </w:t>
      </w:r>
      <w:r>
        <w:t>столетий</w:t>
      </w:r>
      <w:r>
        <w:rPr>
          <w:spacing w:val="1"/>
        </w:rPr>
        <w:t xml:space="preserve"> </w:t>
      </w:r>
      <w:r>
        <w:t>была</w:t>
      </w:r>
      <w:r>
        <w:rPr>
          <w:spacing w:val="1"/>
        </w:rPr>
        <w:t xml:space="preserve"> </w:t>
      </w:r>
      <w:r>
        <w:t>представлена</w:t>
      </w:r>
      <w:r>
        <w:rPr>
          <w:spacing w:val="1"/>
        </w:rPr>
        <w:t xml:space="preserve"> </w:t>
      </w:r>
      <w:r>
        <w:t>тремя</w:t>
      </w:r>
      <w:r>
        <w:rPr>
          <w:spacing w:val="1"/>
        </w:rPr>
        <w:t xml:space="preserve"> </w:t>
      </w:r>
      <w:r>
        <w:t>главными</w:t>
      </w:r>
      <w:r>
        <w:rPr>
          <w:spacing w:val="1"/>
        </w:rPr>
        <w:t xml:space="preserve"> </w:t>
      </w:r>
      <w:r>
        <w:t>направлениями</w:t>
      </w:r>
      <w:r>
        <w:rPr>
          <w:spacing w:val="1"/>
        </w:rPr>
        <w:t xml:space="preserve"> </w:t>
      </w:r>
      <w:r>
        <w:t>-</w:t>
      </w:r>
      <w:r>
        <w:rPr>
          <w:spacing w:val="1"/>
        </w:rPr>
        <w:t xml:space="preserve"> </w:t>
      </w:r>
      <w:r>
        <w:t>музыкой</w:t>
      </w:r>
      <w:r>
        <w:rPr>
          <w:spacing w:val="1"/>
        </w:rPr>
        <w:t xml:space="preserve"> </w:t>
      </w:r>
      <w:r>
        <w:t>народной,</w:t>
      </w:r>
      <w:r>
        <w:rPr>
          <w:spacing w:val="1"/>
        </w:rPr>
        <w:t xml:space="preserve"> </w:t>
      </w:r>
      <w:r>
        <w:t>духовной</w:t>
      </w:r>
      <w:r>
        <w:rPr>
          <w:spacing w:val="1"/>
        </w:rPr>
        <w:t xml:space="preserve"> </w:t>
      </w:r>
      <w:r>
        <w:t>и</w:t>
      </w:r>
      <w:r>
        <w:rPr>
          <w:spacing w:val="1"/>
        </w:rPr>
        <w:t xml:space="preserve"> </w:t>
      </w:r>
      <w:r>
        <w:t>светской.</w:t>
      </w:r>
      <w:r>
        <w:rPr>
          <w:spacing w:val="61"/>
        </w:rPr>
        <w:t xml:space="preserve"> </w:t>
      </w:r>
      <w:r>
        <w:t>В</w:t>
      </w:r>
      <w:r>
        <w:rPr>
          <w:spacing w:val="61"/>
        </w:rPr>
        <w:t xml:space="preserve"> </w:t>
      </w:r>
      <w:r>
        <w:t>рамках</w:t>
      </w:r>
      <w:r>
        <w:rPr>
          <w:spacing w:val="1"/>
        </w:rPr>
        <w:t xml:space="preserve"> </w:t>
      </w:r>
      <w:r>
        <w:t>религиозной культуры были созданы подлинные шедевры музыкального искусства. Изучение</w:t>
      </w:r>
      <w:r>
        <w:rPr>
          <w:spacing w:val="1"/>
        </w:rPr>
        <w:t xml:space="preserve"> </w:t>
      </w:r>
      <w:r>
        <w:t>данного</w:t>
      </w:r>
      <w:r>
        <w:rPr>
          <w:spacing w:val="1"/>
        </w:rPr>
        <w:t xml:space="preserve"> </w:t>
      </w:r>
      <w:r>
        <w:t>модуля</w:t>
      </w:r>
      <w:r>
        <w:rPr>
          <w:spacing w:val="1"/>
        </w:rPr>
        <w:t xml:space="preserve"> </w:t>
      </w:r>
      <w:r>
        <w:t>поддерживает</w:t>
      </w:r>
      <w:r>
        <w:rPr>
          <w:spacing w:val="1"/>
        </w:rPr>
        <w:t xml:space="preserve"> </w:t>
      </w:r>
      <w:r>
        <w:t>баланс,</w:t>
      </w:r>
      <w:r>
        <w:rPr>
          <w:spacing w:val="1"/>
        </w:rPr>
        <w:t xml:space="preserve"> </w:t>
      </w:r>
      <w:r>
        <w:t>позволяет</w:t>
      </w:r>
      <w:r>
        <w:rPr>
          <w:spacing w:val="1"/>
        </w:rPr>
        <w:t xml:space="preserve"> </w:t>
      </w:r>
      <w:r>
        <w:t>в</w:t>
      </w:r>
      <w:r>
        <w:rPr>
          <w:spacing w:val="1"/>
        </w:rPr>
        <w:t xml:space="preserve"> </w:t>
      </w:r>
      <w:r>
        <w:t>рамках</w:t>
      </w:r>
      <w:r>
        <w:rPr>
          <w:spacing w:val="1"/>
        </w:rPr>
        <w:t xml:space="preserve"> </w:t>
      </w:r>
      <w:r>
        <w:t>календарно-тематического</w:t>
      </w:r>
      <w:r>
        <w:rPr>
          <w:spacing w:val="-57"/>
        </w:rPr>
        <w:t xml:space="preserve"> </w:t>
      </w:r>
      <w:r>
        <w:t>планирования представить обучающимся максимально широкую сферу бытования музыкального</w:t>
      </w:r>
      <w:r>
        <w:rPr>
          <w:spacing w:val="-57"/>
        </w:rPr>
        <w:t xml:space="preserve"> </w:t>
      </w:r>
      <w:r>
        <w:t>искусства.</w:t>
      </w:r>
      <w:r>
        <w:rPr>
          <w:spacing w:val="1"/>
        </w:rPr>
        <w:t xml:space="preserve"> </w:t>
      </w:r>
      <w:r>
        <w:t>Однако</w:t>
      </w:r>
      <w:r>
        <w:rPr>
          <w:spacing w:val="1"/>
        </w:rPr>
        <w:t xml:space="preserve"> </w:t>
      </w:r>
      <w:r>
        <w:t>знакомство</w:t>
      </w:r>
      <w:r>
        <w:rPr>
          <w:spacing w:val="1"/>
        </w:rPr>
        <w:t xml:space="preserve"> </w:t>
      </w:r>
      <w:r>
        <w:t>с</w:t>
      </w:r>
      <w:r>
        <w:rPr>
          <w:spacing w:val="1"/>
        </w:rPr>
        <w:t xml:space="preserve"> </w:t>
      </w:r>
      <w:r>
        <w:t>отдельными</w:t>
      </w:r>
      <w:r>
        <w:rPr>
          <w:spacing w:val="1"/>
        </w:rPr>
        <w:t xml:space="preserve"> </w:t>
      </w:r>
      <w:r>
        <w:t>произведениями,</w:t>
      </w:r>
      <w:r>
        <w:rPr>
          <w:spacing w:val="1"/>
        </w:rPr>
        <w:t xml:space="preserve"> </w:t>
      </w:r>
      <w:r>
        <w:t>шедеврами</w:t>
      </w:r>
      <w:r>
        <w:rPr>
          <w:spacing w:val="1"/>
        </w:rPr>
        <w:t xml:space="preserve"> </w:t>
      </w:r>
      <w:r>
        <w:t>духовной</w:t>
      </w:r>
      <w:r>
        <w:rPr>
          <w:spacing w:val="1"/>
        </w:rPr>
        <w:t xml:space="preserve"> </w:t>
      </w:r>
      <w:r>
        <w:t>музыки</w:t>
      </w:r>
      <w:r>
        <w:rPr>
          <w:spacing w:val="1"/>
        </w:rPr>
        <w:t xml:space="preserve"> </w:t>
      </w:r>
      <w:r>
        <w:t>возможно</w:t>
      </w:r>
      <w:r>
        <w:rPr>
          <w:spacing w:val="5"/>
        </w:rPr>
        <w:t xml:space="preserve"> </w:t>
      </w:r>
      <w:r>
        <w:t>и</w:t>
      </w:r>
      <w:r>
        <w:rPr>
          <w:spacing w:val="-2"/>
        </w:rPr>
        <w:t xml:space="preserve"> </w:t>
      </w:r>
      <w:r>
        <w:t>в</w:t>
      </w:r>
      <w:r>
        <w:rPr>
          <w:spacing w:val="-1"/>
        </w:rPr>
        <w:t xml:space="preserve"> </w:t>
      </w:r>
      <w:r>
        <w:t>рамках</w:t>
      </w:r>
      <w:r>
        <w:rPr>
          <w:spacing w:val="-3"/>
        </w:rPr>
        <w:t xml:space="preserve"> </w:t>
      </w:r>
      <w:r>
        <w:t>изучения</w:t>
      </w:r>
      <w:r>
        <w:rPr>
          <w:spacing w:val="1"/>
        </w:rPr>
        <w:t xml:space="preserve"> </w:t>
      </w:r>
      <w:r>
        <w:t>других</w:t>
      </w:r>
      <w:r w:rsidR="00286D06">
        <w:t xml:space="preserve"> </w:t>
      </w:r>
      <w:r>
        <w:t>модулей.</w:t>
      </w:r>
    </w:p>
    <w:p w:rsidR="003E2BDB" w:rsidRPr="001642DC" w:rsidRDefault="000516F0" w:rsidP="005743FB">
      <w:pPr>
        <w:pStyle w:val="a3"/>
        <w:ind w:left="0" w:firstLine="720"/>
        <w:rPr>
          <w:i/>
        </w:rPr>
      </w:pPr>
      <w:r w:rsidRPr="001642DC">
        <w:rPr>
          <w:i/>
        </w:rPr>
        <w:t>Звучание</w:t>
      </w:r>
      <w:r w:rsidRPr="001642DC">
        <w:rPr>
          <w:i/>
          <w:spacing w:val="-8"/>
        </w:rPr>
        <w:t xml:space="preserve"> </w:t>
      </w:r>
      <w:r w:rsidRPr="001642DC">
        <w:rPr>
          <w:i/>
        </w:rPr>
        <w:t>храма.</w:t>
      </w:r>
    </w:p>
    <w:p w:rsidR="003E2BDB" w:rsidRDefault="000516F0" w:rsidP="005743FB">
      <w:pPr>
        <w:pStyle w:val="a3"/>
        <w:ind w:left="0" w:firstLine="720"/>
      </w:pPr>
      <w:r>
        <w:lastRenderedPageBreak/>
        <w:t>Содержание: колокола, колокольные звоны (благовест, трезвон и другие), звонарские</w:t>
      </w:r>
      <w:r>
        <w:rPr>
          <w:spacing w:val="1"/>
        </w:rPr>
        <w:t xml:space="preserve"> </w:t>
      </w:r>
      <w:r>
        <w:t>приговорки.</w:t>
      </w:r>
      <w:r>
        <w:rPr>
          <w:spacing w:val="5"/>
        </w:rPr>
        <w:t xml:space="preserve"> </w:t>
      </w:r>
      <w:r>
        <w:t>Колокольность в</w:t>
      </w:r>
      <w:r>
        <w:rPr>
          <w:spacing w:val="-1"/>
        </w:rPr>
        <w:t xml:space="preserve"> </w:t>
      </w:r>
      <w:r>
        <w:t>музыке</w:t>
      </w:r>
      <w:r>
        <w:rPr>
          <w:spacing w:val="2"/>
        </w:rPr>
        <w:t xml:space="preserve"> </w:t>
      </w:r>
      <w:r>
        <w:t>русских</w:t>
      </w:r>
      <w:r>
        <w:rPr>
          <w:spacing w:val="-7"/>
        </w:rPr>
        <w:t xml:space="preserve"> </w:t>
      </w:r>
      <w:r>
        <w:t>композиторов.</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обобщение</w:t>
      </w:r>
      <w:r>
        <w:rPr>
          <w:spacing w:val="-13"/>
        </w:rPr>
        <w:t xml:space="preserve"> </w:t>
      </w:r>
      <w:r>
        <w:t>жизненного</w:t>
      </w:r>
      <w:r>
        <w:rPr>
          <w:spacing w:val="-11"/>
        </w:rPr>
        <w:t xml:space="preserve"> </w:t>
      </w:r>
      <w:r>
        <w:t>опыта,</w:t>
      </w:r>
      <w:r>
        <w:rPr>
          <w:spacing w:val="-5"/>
        </w:rPr>
        <w:t xml:space="preserve"> </w:t>
      </w:r>
      <w:r>
        <w:t>связанного</w:t>
      </w:r>
      <w:r>
        <w:rPr>
          <w:spacing w:val="1"/>
        </w:rPr>
        <w:t xml:space="preserve"> </w:t>
      </w:r>
      <w:r>
        <w:t>со</w:t>
      </w:r>
      <w:r>
        <w:rPr>
          <w:spacing w:val="-4"/>
        </w:rPr>
        <w:t xml:space="preserve"> </w:t>
      </w:r>
      <w:r>
        <w:t>звучанием</w:t>
      </w:r>
      <w:r>
        <w:rPr>
          <w:spacing w:val="-1"/>
        </w:rPr>
        <w:t xml:space="preserve"> </w:t>
      </w:r>
      <w:r>
        <w:t>колоколов;</w:t>
      </w:r>
    </w:p>
    <w:p w:rsidR="003E2BDB" w:rsidRDefault="000516F0" w:rsidP="005743FB">
      <w:pPr>
        <w:pStyle w:val="a3"/>
        <w:ind w:left="0" w:firstLine="720"/>
      </w:pPr>
      <w:r>
        <w:rPr>
          <w:spacing w:val="-1"/>
        </w:rPr>
        <w:t>диалог</w:t>
      </w:r>
      <w:r>
        <w:rPr>
          <w:spacing w:val="-10"/>
        </w:rPr>
        <w:t xml:space="preserve"> </w:t>
      </w:r>
      <w:r>
        <w:t>с</w:t>
      </w:r>
      <w:r>
        <w:rPr>
          <w:spacing w:val="-8"/>
        </w:rPr>
        <w:t xml:space="preserve"> </w:t>
      </w:r>
      <w:r>
        <w:t>учителем</w:t>
      </w:r>
      <w:r>
        <w:rPr>
          <w:spacing w:val="-5"/>
        </w:rPr>
        <w:t xml:space="preserve"> </w:t>
      </w:r>
      <w:r>
        <w:t>о</w:t>
      </w:r>
      <w:r>
        <w:rPr>
          <w:spacing w:val="1"/>
        </w:rPr>
        <w:t xml:space="preserve"> </w:t>
      </w:r>
      <w:r>
        <w:t>традициях</w:t>
      </w:r>
      <w:r>
        <w:rPr>
          <w:spacing w:val="-15"/>
        </w:rPr>
        <w:t xml:space="preserve"> </w:t>
      </w:r>
      <w:r>
        <w:t>изготовления</w:t>
      </w:r>
      <w:r>
        <w:rPr>
          <w:spacing w:val="-6"/>
        </w:rPr>
        <w:t xml:space="preserve"> </w:t>
      </w:r>
      <w:r>
        <w:t>колоколов,</w:t>
      </w:r>
      <w:r>
        <w:rPr>
          <w:spacing w:val="-4"/>
        </w:rPr>
        <w:t xml:space="preserve"> </w:t>
      </w:r>
      <w:r>
        <w:t>значении</w:t>
      </w:r>
      <w:r>
        <w:rPr>
          <w:spacing w:val="-6"/>
        </w:rPr>
        <w:t xml:space="preserve"> </w:t>
      </w:r>
      <w:r>
        <w:t>колокольного</w:t>
      </w:r>
      <w:r>
        <w:rPr>
          <w:spacing w:val="-5"/>
        </w:rPr>
        <w:t xml:space="preserve"> </w:t>
      </w:r>
      <w:r>
        <w:t>звона;</w:t>
      </w:r>
      <w:r>
        <w:rPr>
          <w:spacing w:val="-57"/>
        </w:rPr>
        <w:t xml:space="preserve"> </w:t>
      </w:r>
      <w:r>
        <w:t>знакомство</w:t>
      </w:r>
      <w:r>
        <w:rPr>
          <w:spacing w:val="12"/>
        </w:rPr>
        <w:t xml:space="preserve"> </w:t>
      </w:r>
      <w:r>
        <w:t>с</w:t>
      </w:r>
      <w:r>
        <w:rPr>
          <w:spacing w:val="-9"/>
        </w:rPr>
        <w:t xml:space="preserve"> </w:t>
      </w:r>
      <w:r>
        <w:t>видами</w:t>
      </w:r>
      <w:r>
        <w:rPr>
          <w:spacing w:val="-1"/>
        </w:rPr>
        <w:t xml:space="preserve"> </w:t>
      </w:r>
      <w:r>
        <w:t>колокольных</w:t>
      </w:r>
      <w:r>
        <w:rPr>
          <w:spacing w:val="-5"/>
        </w:rPr>
        <w:t xml:space="preserve"> </w:t>
      </w:r>
      <w:r>
        <w:t>звонов;</w:t>
      </w:r>
    </w:p>
    <w:p w:rsidR="003E2BDB" w:rsidRDefault="000516F0" w:rsidP="005743FB">
      <w:pPr>
        <w:pStyle w:val="a3"/>
        <w:ind w:left="0" w:firstLine="720"/>
      </w:pPr>
      <w:r>
        <w:t>слушание музыки русских композиторов с ярко выраженным изобразительным элементом</w:t>
      </w:r>
      <w:r>
        <w:rPr>
          <w:spacing w:val="1"/>
        </w:rPr>
        <w:t xml:space="preserve"> </w:t>
      </w:r>
      <w:r>
        <w:t>колокольности (по выбору учителя могут звучать фрагменты из музыкальных произведений М.П.</w:t>
      </w:r>
      <w:r>
        <w:rPr>
          <w:spacing w:val="-57"/>
        </w:rPr>
        <w:t xml:space="preserve"> </w:t>
      </w:r>
      <w:r>
        <w:t>Мусоргского, П.И.</w:t>
      </w:r>
      <w:r>
        <w:rPr>
          <w:spacing w:val="-6"/>
        </w:rPr>
        <w:t xml:space="preserve"> </w:t>
      </w:r>
      <w:r>
        <w:t>Чайковского, М.И.</w:t>
      </w:r>
      <w:r>
        <w:rPr>
          <w:spacing w:val="4"/>
        </w:rPr>
        <w:t xml:space="preserve"> </w:t>
      </w:r>
      <w:r>
        <w:t>Глинки,</w:t>
      </w:r>
      <w:r>
        <w:rPr>
          <w:spacing w:val="-5"/>
        </w:rPr>
        <w:t xml:space="preserve"> </w:t>
      </w:r>
      <w:r>
        <w:t>С.В.</w:t>
      </w:r>
      <w:r>
        <w:rPr>
          <w:spacing w:val="9"/>
        </w:rPr>
        <w:t xml:space="preserve"> </w:t>
      </w:r>
      <w:r>
        <w:t>Рахманинова</w:t>
      </w:r>
      <w:r>
        <w:rPr>
          <w:spacing w:val="-3"/>
        </w:rPr>
        <w:t xml:space="preserve"> </w:t>
      </w:r>
      <w:r>
        <w:t>и</w:t>
      </w:r>
      <w:r>
        <w:rPr>
          <w:spacing w:val="2"/>
        </w:rPr>
        <w:t xml:space="preserve"> </w:t>
      </w:r>
      <w:r>
        <w:t>другие);</w:t>
      </w:r>
    </w:p>
    <w:p w:rsidR="003E2BDB" w:rsidRDefault="000516F0" w:rsidP="005743FB">
      <w:pPr>
        <w:pStyle w:val="a3"/>
        <w:ind w:left="0" w:firstLine="720"/>
      </w:pPr>
      <w:r>
        <w:rPr>
          <w:spacing w:val="-1"/>
        </w:rPr>
        <w:t>выявление,</w:t>
      </w:r>
      <w:r>
        <w:rPr>
          <w:spacing w:val="-13"/>
        </w:rPr>
        <w:t xml:space="preserve"> </w:t>
      </w:r>
      <w:r>
        <w:t>обсуждение</w:t>
      </w:r>
      <w:r>
        <w:rPr>
          <w:spacing w:val="-2"/>
        </w:rPr>
        <w:t xml:space="preserve"> </w:t>
      </w:r>
      <w:r>
        <w:t>характера,</w:t>
      </w:r>
      <w:r>
        <w:rPr>
          <w:spacing w:val="-5"/>
        </w:rPr>
        <w:t xml:space="preserve"> </w:t>
      </w:r>
      <w:r>
        <w:t>выразительных</w:t>
      </w:r>
      <w:r>
        <w:rPr>
          <w:spacing w:val="-15"/>
        </w:rPr>
        <w:t xml:space="preserve"> </w:t>
      </w:r>
      <w:r>
        <w:t>средств,</w:t>
      </w:r>
      <w:r>
        <w:rPr>
          <w:spacing w:val="-5"/>
        </w:rPr>
        <w:t xml:space="preserve"> </w:t>
      </w:r>
      <w:r>
        <w:t>использованных</w:t>
      </w:r>
      <w:r>
        <w:rPr>
          <w:spacing w:val="-13"/>
        </w:rPr>
        <w:t xml:space="preserve"> </w:t>
      </w:r>
      <w:r>
        <w:t>композитором;</w:t>
      </w:r>
      <w:r>
        <w:rPr>
          <w:spacing w:val="-57"/>
        </w:rPr>
        <w:t xml:space="preserve"> </w:t>
      </w:r>
      <w:r>
        <w:t>двигательная</w:t>
      </w:r>
      <w:r>
        <w:rPr>
          <w:spacing w:val="-2"/>
        </w:rPr>
        <w:t xml:space="preserve"> </w:t>
      </w:r>
      <w:r>
        <w:t>импровизация</w:t>
      </w:r>
      <w:r>
        <w:rPr>
          <w:spacing w:val="-2"/>
        </w:rPr>
        <w:t xml:space="preserve"> </w:t>
      </w:r>
      <w:r>
        <w:t>-</w:t>
      </w:r>
      <w:r>
        <w:rPr>
          <w:spacing w:val="-2"/>
        </w:rPr>
        <w:t xml:space="preserve"> </w:t>
      </w:r>
      <w:r>
        <w:t>имитация</w:t>
      </w:r>
      <w:r>
        <w:rPr>
          <w:spacing w:val="-3"/>
        </w:rPr>
        <w:t xml:space="preserve"> </w:t>
      </w:r>
      <w:r>
        <w:t>движений</w:t>
      </w:r>
      <w:r>
        <w:rPr>
          <w:spacing w:val="4"/>
        </w:rPr>
        <w:t xml:space="preserve"> </w:t>
      </w:r>
      <w:r>
        <w:t>звонаря</w:t>
      </w:r>
      <w:r>
        <w:rPr>
          <w:spacing w:val="-3"/>
        </w:rPr>
        <w:t xml:space="preserve"> </w:t>
      </w:r>
      <w:r>
        <w:t>на</w:t>
      </w:r>
      <w:r>
        <w:rPr>
          <w:spacing w:val="-5"/>
        </w:rPr>
        <w:t xml:space="preserve"> </w:t>
      </w:r>
      <w:r>
        <w:t>колокольне;</w:t>
      </w:r>
    </w:p>
    <w:p w:rsidR="003E2BDB" w:rsidRDefault="000516F0" w:rsidP="005743FB">
      <w:pPr>
        <w:pStyle w:val="a3"/>
        <w:ind w:left="0" w:firstLine="720"/>
      </w:pPr>
      <w:r>
        <w:t>ритмические</w:t>
      </w:r>
      <w:r>
        <w:rPr>
          <w:spacing w:val="59"/>
        </w:rPr>
        <w:t xml:space="preserve"> </w:t>
      </w:r>
      <w:r>
        <w:t>и</w:t>
      </w:r>
      <w:r>
        <w:rPr>
          <w:spacing w:val="55"/>
        </w:rPr>
        <w:t xml:space="preserve"> </w:t>
      </w:r>
      <w:r>
        <w:t>артикуляционные</w:t>
      </w:r>
      <w:r>
        <w:rPr>
          <w:spacing w:val="56"/>
        </w:rPr>
        <w:t xml:space="preserve"> </w:t>
      </w:r>
      <w:r>
        <w:t>упражнения</w:t>
      </w:r>
      <w:r>
        <w:rPr>
          <w:spacing w:val="1"/>
        </w:rPr>
        <w:t xml:space="preserve"> </w:t>
      </w:r>
      <w:r>
        <w:t>на</w:t>
      </w:r>
      <w:r>
        <w:rPr>
          <w:spacing w:val="53"/>
        </w:rPr>
        <w:t xml:space="preserve"> </w:t>
      </w:r>
      <w:r>
        <w:t>основе</w:t>
      </w:r>
      <w:r>
        <w:rPr>
          <w:spacing w:val="55"/>
        </w:rPr>
        <w:t xml:space="preserve"> </w:t>
      </w:r>
      <w:r>
        <w:t>звонарских</w:t>
      </w:r>
      <w:r>
        <w:rPr>
          <w:spacing w:val="-57"/>
        </w:rPr>
        <w:t xml:space="preserve"> </w:t>
      </w:r>
      <w:r>
        <w:t>приговорок;</w:t>
      </w:r>
    </w:p>
    <w:p w:rsidR="003E2BDB" w:rsidRDefault="000516F0" w:rsidP="005743FB">
      <w:pPr>
        <w:pStyle w:val="a3"/>
        <w:ind w:left="0" w:firstLine="720"/>
      </w:pPr>
      <w:r>
        <w:t>вариативно: просмотр документального</w:t>
      </w:r>
      <w:r>
        <w:rPr>
          <w:spacing w:val="1"/>
        </w:rPr>
        <w:t xml:space="preserve"> </w:t>
      </w:r>
      <w:r>
        <w:t>фильма о</w:t>
      </w:r>
      <w:r>
        <w:rPr>
          <w:spacing w:val="1"/>
        </w:rPr>
        <w:t xml:space="preserve"> </w:t>
      </w:r>
      <w:r>
        <w:t>колоколах; сочинение, исполнение</w:t>
      </w:r>
      <w:r>
        <w:rPr>
          <w:spacing w:val="1"/>
        </w:rPr>
        <w:t xml:space="preserve"> </w:t>
      </w:r>
      <w:r>
        <w:t>на</w:t>
      </w:r>
      <w:r>
        <w:rPr>
          <w:spacing w:val="1"/>
        </w:rPr>
        <w:t xml:space="preserve"> </w:t>
      </w:r>
      <w:r>
        <w:t>фортепиано,</w:t>
      </w:r>
      <w:r>
        <w:rPr>
          <w:spacing w:val="1"/>
        </w:rPr>
        <w:t xml:space="preserve"> </w:t>
      </w:r>
      <w:r>
        <w:t>синтезаторе</w:t>
      </w:r>
      <w:r>
        <w:rPr>
          <w:spacing w:val="1"/>
        </w:rPr>
        <w:t xml:space="preserve"> </w:t>
      </w:r>
      <w:r>
        <w:t>или</w:t>
      </w:r>
      <w:r>
        <w:rPr>
          <w:spacing w:val="1"/>
        </w:rPr>
        <w:t xml:space="preserve"> </w:t>
      </w:r>
      <w:r>
        <w:t>металлофонах</w:t>
      </w:r>
      <w:r>
        <w:rPr>
          <w:spacing w:val="1"/>
        </w:rPr>
        <w:t xml:space="preserve"> </w:t>
      </w:r>
      <w:r>
        <w:t>композиции</w:t>
      </w:r>
      <w:r>
        <w:rPr>
          <w:spacing w:val="1"/>
        </w:rPr>
        <w:t xml:space="preserve"> </w:t>
      </w:r>
      <w:r>
        <w:t>(импровизации),</w:t>
      </w:r>
      <w:r>
        <w:rPr>
          <w:spacing w:val="61"/>
        </w:rPr>
        <w:t xml:space="preserve"> </w:t>
      </w:r>
      <w:r>
        <w:t>имитирующей</w:t>
      </w:r>
      <w:r>
        <w:rPr>
          <w:spacing w:val="1"/>
        </w:rPr>
        <w:t xml:space="preserve"> </w:t>
      </w:r>
      <w:r>
        <w:t>звучание</w:t>
      </w:r>
      <w:r>
        <w:rPr>
          <w:spacing w:val="2"/>
        </w:rPr>
        <w:t xml:space="preserve"> </w:t>
      </w:r>
      <w:r>
        <w:t>колоколов.</w:t>
      </w:r>
    </w:p>
    <w:p w:rsidR="001642DC" w:rsidRDefault="001642DC" w:rsidP="005743FB">
      <w:pPr>
        <w:pStyle w:val="a3"/>
        <w:ind w:left="0" w:firstLine="720"/>
      </w:pPr>
    </w:p>
    <w:p w:rsidR="003E2BDB" w:rsidRPr="001642DC" w:rsidRDefault="000516F0" w:rsidP="005743FB">
      <w:pPr>
        <w:pStyle w:val="a3"/>
        <w:ind w:left="0" w:firstLine="720"/>
        <w:rPr>
          <w:i/>
        </w:rPr>
      </w:pPr>
      <w:r w:rsidRPr="001642DC">
        <w:rPr>
          <w:i/>
        </w:rPr>
        <w:t>Песни</w:t>
      </w:r>
      <w:r w:rsidRPr="001642DC">
        <w:rPr>
          <w:i/>
          <w:spacing w:val="-7"/>
        </w:rPr>
        <w:t xml:space="preserve"> </w:t>
      </w:r>
      <w:r w:rsidRPr="001642DC">
        <w:rPr>
          <w:i/>
        </w:rPr>
        <w:t>верующих.</w:t>
      </w:r>
    </w:p>
    <w:p w:rsidR="003E2BDB" w:rsidRDefault="000516F0" w:rsidP="005743FB">
      <w:pPr>
        <w:pStyle w:val="a3"/>
        <w:ind w:left="0" w:firstLine="720"/>
      </w:pPr>
      <w:r>
        <w:t>Содержание:</w:t>
      </w:r>
      <w:r>
        <w:rPr>
          <w:spacing w:val="1"/>
        </w:rPr>
        <w:t xml:space="preserve"> </w:t>
      </w:r>
      <w:r>
        <w:t>молитва,</w:t>
      </w:r>
      <w:r>
        <w:rPr>
          <w:spacing w:val="1"/>
        </w:rPr>
        <w:t xml:space="preserve"> </w:t>
      </w:r>
      <w:r>
        <w:t>хорал,</w:t>
      </w:r>
      <w:r>
        <w:rPr>
          <w:spacing w:val="1"/>
        </w:rPr>
        <w:t xml:space="preserve"> </w:t>
      </w:r>
      <w:r>
        <w:t>песнопение,</w:t>
      </w:r>
      <w:r>
        <w:rPr>
          <w:spacing w:val="1"/>
        </w:rPr>
        <w:t xml:space="preserve"> </w:t>
      </w:r>
      <w:r>
        <w:t>духовный</w:t>
      </w:r>
      <w:r>
        <w:rPr>
          <w:spacing w:val="1"/>
        </w:rPr>
        <w:t xml:space="preserve"> </w:t>
      </w:r>
      <w:r>
        <w:t>стих.</w:t>
      </w:r>
      <w:r>
        <w:rPr>
          <w:spacing w:val="1"/>
        </w:rPr>
        <w:t xml:space="preserve"> </w:t>
      </w:r>
      <w:r>
        <w:t>Образы</w:t>
      </w:r>
      <w:r>
        <w:rPr>
          <w:spacing w:val="1"/>
        </w:rPr>
        <w:t xml:space="preserve"> </w:t>
      </w:r>
      <w:r>
        <w:t>духовной</w:t>
      </w:r>
      <w:r>
        <w:rPr>
          <w:spacing w:val="1"/>
        </w:rPr>
        <w:t xml:space="preserve"> </w:t>
      </w:r>
      <w:r>
        <w:t>музыки</w:t>
      </w:r>
      <w:r>
        <w:rPr>
          <w:spacing w:val="1"/>
        </w:rPr>
        <w:t xml:space="preserve"> </w:t>
      </w:r>
      <w:r>
        <w:t>в</w:t>
      </w:r>
      <w:r>
        <w:rPr>
          <w:spacing w:val="1"/>
        </w:rPr>
        <w:t xml:space="preserve"> </w:t>
      </w:r>
      <w:r>
        <w:t>творчестве композиторов-классиков.</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слушание, разучивание, исполнение вокальных произведений религиозного содержания;</w:t>
      </w:r>
      <w:r>
        <w:rPr>
          <w:spacing w:val="1"/>
        </w:rPr>
        <w:t xml:space="preserve"> </w:t>
      </w:r>
      <w:r>
        <w:t>диалог</w:t>
      </w:r>
      <w:r>
        <w:rPr>
          <w:spacing w:val="1"/>
        </w:rPr>
        <w:t xml:space="preserve"> </w:t>
      </w:r>
      <w:r>
        <w:t>с</w:t>
      </w:r>
      <w:r>
        <w:rPr>
          <w:spacing w:val="1"/>
        </w:rPr>
        <w:t xml:space="preserve"> </w:t>
      </w:r>
      <w:r>
        <w:t>учителем</w:t>
      </w:r>
      <w:r>
        <w:rPr>
          <w:spacing w:val="1"/>
        </w:rPr>
        <w:t xml:space="preserve"> </w:t>
      </w:r>
      <w:r>
        <w:t>о</w:t>
      </w:r>
      <w:r>
        <w:rPr>
          <w:spacing w:val="1"/>
        </w:rPr>
        <w:t xml:space="preserve"> </w:t>
      </w:r>
      <w:r>
        <w:t>характере</w:t>
      </w:r>
      <w:r>
        <w:rPr>
          <w:spacing w:val="1"/>
        </w:rPr>
        <w:t xml:space="preserve"> </w:t>
      </w:r>
      <w:r>
        <w:t>музыки,</w:t>
      </w:r>
      <w:r>
        <w:rPr>
          <w:spacing w:val="1"/>
        </w:rPr>
        <w:t xml:space="preserve"> </w:t>
      </w:r>
      <w:r>
        <w:t>манере</w:t>
      </w:r>
      <w:r>
        <w:rPr>
          <w:spacing w:val="1"/>
        </w:rPr>
        <w:t xml:space="preserve"> </w:t>
      </w:r>
      <w:r>
        <w:t>исполнения,</w:t>
      </w:r>
      <w:r>
        <w:rPr>
          <w:spacing w:val="1"/>
        </w:rPr>
        <w:t xml:space="preserve"> </w:t>
      </w:r>
      <w:r>
        <w:t>выразительных средствах;</w:t>
      </w:r>
      <w:r>
        <w:rPr>
          <w:spacing w:val="1"/>
        </w:rPr>
        <w:t xml:space="preserve"> </w:t>
      </w:r>
      <w:r>
        <w:t>знакомство</w:t>
      </w:r>
      <w:r>
        <w:rPr>
          <w:spacing w:val="51"/>
        </w:rPr>
        <w:t xml:space="preserve"> </w:t>
      </w:r>
      <w:r>
        <w:t>с</w:t>
      </w:r>
      <w:r>
        <w:rPr>
          <w:spacing w:val="36"/>
        </w:rPr>
        <w:t xml:space="preserve"> </w:t>
      </w:r>
      <w:r>
        <w:t>произведениями</w:t>
      </w:r>
      <w:r>
        <w:rPr>
          <w:spacing w:val="40"/>
        </w:rPr>
        <w:t xml:space="preserve"> </w:t>
      </w:r>
      <w:r>
        <w:t>светской</w:t>
      </w:r>
      <w:r>
        <w:rPr>
          <w:spacing w:val="38"/>
        </w:rPr>
        <w:t xml:space="preserve"> </w:t>
      </w:r>
      <w:r>
        <w:t>музыки,</w:t>
      </w:r>
      <w:r>
        <w:rPr>
          <w:spacing w:val="41"/>
        </w:rPr>
        <w:t xml:space="preserve"> </w:t>
      </w:r>
      <w:r>
        <w:t>в</w:t>
      </w:r>
      <w:r>
        <w:rPr>
          <w:spacing w:val="43"/>
        </w:rPr>
        <w:t xml:space="preserve"> </w:t>
      </w:r>
      <w:r>
        <w:t>которых</w:t>
      </w:r>
      <w:r>
        <w:rPr>
          <w:spacing w:val="33"/>
        </w:rPr>
        <w:t xml:space="preserve"> </w:t>
      </w:r>
      <w:r>
        <w:t>воплощены</w:t>
      </w:r>
      <w:r>
        <w:rPr>
          <w:spacing w:val="40"/>
        </w:rPr>
        <w:t xml:space="preserve"> </w:t>
      </w:r>
      <w:r>
        <w:t>молитвенные</w:t>
      </w:r>
      <w:r w:rsidR="001642DC">
        <w:t xml:space="preserve"> </w:t>
      </w:r>
      <w:r>
        <w:t>интонации,</w:t>
      </w:r>
      <w:r>
        <w:rPr>
          <w:spacing w:val="-10"/>
        </w:rPr>
        <w:t xml:space="preserve"> </w:t>
      </w:r>
      <w:r>
        <w:t>используется</w:t>
      </w:r>
      <w:r>
        <w:rPr>
          <w:spacing w:val="-3"/>
        </w:rPr>
        <w:t xml:space="preserve"> </w:t>
      </w:r>
      <w:r>
        <w:t>хоральный</w:t>
      </w:r>
      <w:r>
        <w:rPr>
          <w:spacing w:val="-7"/>
        </w:rPr>
        <w:t xml:space="preserve"> </w:t>
      </w:r>
      <w:r>
        <w:t>склад</w:t>
      </w:r>
      <w:r>
        <w:rPr>
          <w:spacing w:val="-11"/>
        </w:rPr>
        <w:t xml:space="preserve"> </w:t>
      </w:r>
      <w:r>
        <w:t>звучания;</w:t>
      </w:r>
    </w:p>
    <w:p w:rsidR="003E2BDB" w:rsidRDefault="000516F0" w:rsidP="005743FB">
      <w:pPr>
        <w:pStyle w:val="a3"/>
        <w:ind w:left="0" w:firstLine="720"/>
      </w:pPr>
      <w:r>
        <w:t>вариативно: просмотр документального фильма о значении молитвы; рисование по мотивам</w:t>
      </w:r>
      <w:r>
        <w:rPr>
          <w:spacing w:val="1"/>
        </w:rPr>
        <w:t xml:space="preserve"> </w:t>
      </w:r>
      <w:r>
        <w:t>прослушанных</w:t>
      </w:r>
      <w:r>
        <w:rPr>
          <w:spacing w:val="-7"/>
        </w:rPr>
        <w:t xml:space="preserve"> </w:t>
      </w:r>
      <w:r>
        <w:t>музыкальных</w:t>
      </w:r>
      <w:r>
        <w:rPr>
          <w:spacing w:val="-5"/>
        </w:rPr>
        <w:t xml:space="preserve"> </w:t>
      </w:r>
      <w:r>
        <w:t>произведений.</w:t>
      </w:r>
    </w:p>
    <w:p w:rsidR="001642DC" w:rsidRDefault="001642DC" w:rsidP="005743FB">
      <w:pPr>
        <w:pStyle w:val="a3"/>
        <w:ind w:left="0" w:firstLine="720"/>
      </w:pPr>
    </w:p>
    <w:p w:rsidR="003E2BDB" w:rsidRPr="001642DC" w:rsidRDefault="000516F0" w:rsidP="005743FB">
      <w:pPr>
        <w:pStyle w:val="a3"/>
        <w:ind w:left="0" w:firstLine="720"/>
        <w:rPr>
          <w:i/>
        </w:rPr>
      </w:pPr>
      <w:r w:rsidRPr="001642DC">
        <w:rPr>
          <w:i/>
        </w:rPr>
        <w:t>Инструментальная</w:t>
      </w:r>
      <w:r w:rsidRPr="001642DC">
        <w:rPr>
          <w:i/>
          <w:spacing w:val="-6"/>
        </w:rPr>
        <w:t xml:space="preserve"> </w:t>
      </w:r>
      <w:r w:rsidRPr="001642DC">
        <w:rPr>
          <w:i/>
        </w:rPr>
        <w:t>музыка</w:t>
      </w:r>
      <w:r w:rsidRPr="001642DC">
        <w:rPr>
          <w:i/>
          <w:spacing w:val="-6"/>
        </w:rPr>
        <w:t xml:space="preserve"> </w:t>
      </w:r>
      <w:r w:rsidRPr="001642DC">
        <w:rPr>
          <w:i/>
        </w:rPr>
        <w:t>в</w:t>
      </w:r>
      <w:r w:rsidRPr="001642DC">
        <w:rPr>
          <w:i/>
          <w:spacing w:val="-1"/>
        </w:rPr>
        <w:t xml:space="preserve"> </w:t>
      </w:r>
      <w:r w:rsidRPr="001642DC">
        <w:rPr>
          <w:i/>
        </w:rPr>
        <w:t>церкви.</w:t>
      </w:r>
    </w:p>
    <w:p w:rsidR="001642DC" w:rsidRDefault="000516F0" w:rsidP="005743FB">
      <w:pPr>
        <w:pStyle w:val="a3"/>
        <w:ind w:left="0" w:firstLine="720"/>
        <w:rPr>
          <w:spacing w:val="-57"/>
        </w:rPr>
      </w:pPr>
      <w:r>
        <w:t>Содержание: орган и его роль в богослужении. Творчество И.С. Баха.</w:t>
      </w:r>
      <w:r>
        <w:rPr>
          <w:spacing w:val="-57"/>
        </w:rPr>
        <w:t xml:space="preserve"> </w:t>
      </w:r>
    </w:p>
    <w:p w:rsidR="003E2BDB" w:rsidRDefault="000516F0" w:rsidP="005743FB">
      <w:pPr>
        <w:pStyle w:val="a3"/>
        <w:ind w:left="0" w:firstLine="720"/>
      </w:pPr>
      <w:r>
        <w:t>Виды</w:t>
      </w:r>
      <w:r>
        <w:rPr>
          <w:spacing w:val="3"/>
        </w:rPr>
        <w:t xml:space="preserve"> </w:t>
      </w:r>
      <w:r>
        <w:t>деятельности</w:t>
      </w:r>
      <w:r>
        <w:rPr>
          <w:spacing w:val="-10"/>
        </w:rPr>
        <w:t xml:space="preserve"> </w:t>
      </w:r>
      <w:r>
        <w:t>обучающихся:</w:t>
      </w:r>
    </w:p>
    <w:p w:rsidR="003E2BDB" w:rsidRDefault="000516F0" w:rsidP="005743FB">
      <w:pPr>
        <w:pStyle w:val="a3"/>
        <w:ind w:left="0" w:firstLine="720"/>
      </w:pPr>
      <w:r>
        <w:t>чтение учебных и художественных текстов, посвящённых истории создания, устройству</w:t>
      </w:r>
      <w:r>
        <w:rPr>
          <w:spacing w:val="1"/>
        </w:rPr>
        <w:t xml:space="preserve"> </w:t>
      </w:r>
      <w:r>
        <w:t>органа, его роли в католическом и протестантском богослужении; ответы на вопросы учителя;</w:t>
      </w:r>
      <w:r>
        <w:rPr>
          <w:spacing w:val="1"/>
        </w:rPr>
        <w:t xml:space="preserve"> </w:t>
      </w:r>
      <w:r>
        <w:t>слушание органной</w:t>
      </w:r>
      <w:r>
        <w:rPr>
          <w:spacing w:val="1"/>
        </w:rPr>
        <w:t xml:space="preserve"> </w:t>
      </w:r>
      <w:r>
        <w:t>музыки</w:t>
      </w:r>
      <w:r>
        <w:rPr>
          <w:spacing w:val="9"/>
        </w:rPr>
        <w:t xml:space="preserve"> </w:t>
      </w:r>
      <w:r>
        <w:t>И.С.</w:t>
      </w:r>
      <w:r>
        <w:rPr>
          <w:spacing w:val="5"/>
        </w:rPr>
        <w:t xml:space="preserve"> </w:t>
      </w:r>
      <w:r>
        <w:t>Баха;</w:t>
      </w:r>
    </w:p>
    <w:p w:rsidR="003E2BDB" w:rsidRDefault="000516F0" w:rsidP="005743FB">
      <w:pPr>
        <w:pStyle w:val="a3"/>
        <w:tabs>
          <w:tab w:val="left" w:pos="6593"/>
        </w:tabs>
        <w:ind w:left="0" w:firstLine="720"/>
      </w:pPr>
      <w:r>
        <w:t xml:space="preserve">описание впечатления от восприятия, характеристика </w:t>
      </w:r>
      <w:r w:rsidR="00286D06">
        <w:t>музыкально выразительных</w:t>
      </w:r>
      <w:r>
        <w:t xml:space="preserve"> средств;</w:t>
      </w:r>
      <w:r>
        <w:rPr>
          <w:spacing w:val="-57"/>
        </w:rPr>
        <w:t xml:space="preserve"> </w:t>
      </w:r>
      <w:r>
        <w:t xml:space="preserve">игровая  </w:t>
      </w:r>
      <w:r>
        <w:rPr>
          <w:spacing w:val="11"/>
        </w:rPr>
        <w:t xml:space="preserve"> </w:t>
      </w:r>
      <w:r>
        <w:t xml:space="preserve">имитация  </w:t>
      </w:r>
      <w:r>
        <w:rPr>
          <w:spacing w:val="7"/>
        </w:rPr>
        <w:t xml:space="preserve"> </w:t>
      </w:r>
      <w:r>
        <w:t xml:space="preserve">особенностей  </w:t>
      </w:r>
      <w:r>
        <w:rPr>
          <w:spacing w:val="13"/>
        </w:rPr>
        <w:t xml:space="preserve"> </w:t>
      </w:r>
      <w:r>
        <w:t xml:space="preserve">игры  </w:t>
      </w:r>
      <w:r>
        <w:rPr>
          <w:spacing w:val="17"/>
        </w:rPr>
        <w:t xml:space="preserve"> </w:t>
      </w:r>
      <w:r>
        <w:t xml:space="preserve">на  </w:t>
      </w:r>
      <w:r>
        <w:rPr>
          <w:spacing w:val="10"/>
        </w:rPr>
        <w:t xml:space="preserve"> </w:t>
      </w:r>
      <w:r>
        <w:t>органе</w:t>
      </w:r>
      <w:proofErr w:type="gramStart"/>
      <w:r>
        <w:t xml:space="preserve">  </w:t>
      </w:r>
      <w:r>
        <w:rPr>
          <w:spacing w:val="15"/>
        </w:rPr>
        <w:t xml:space="preserve"> </w:t>
      </w:r>
      <w:r>
        <w:t>(</w:t>
      </w:r>
      <w:proofErr w:type="gramEnd"/>
      <w:r>
        <w:t>во</w:t>
      </w:r>
      <w:r>
        <w:tab/>
        <w:t>время</w:t>
      </w:r>
      <w:r>
        <w:rPr>
          <w:spacing w:val="17"/>
        </w:rPr>
        <w:t xml:space="preserve"> </w:t>
      </w:r>
      <w:r>
        <w:t>слушания);</w:t>
      </w:r>
      <w:r>
        <w:rPr>
          <w:spacing w:val="13"/>
        </w:rPr>
        <w:t xml:space="preserve"> </w:t>
      </w:r>
      <w:r>
        <w:t>звуковое</w:t>
      </w:r>
      <w:r>
        <w:rPr>
          <w:spacing w:val="1"/>
        </w:rPr>
        <w:t xml:space="preserve"> </w:t>
      </w:r>
      <w:r>
        <w:t>исследование-</w:t>
      </w:r>
      <w:r>
        <w:rPr>
          <w:spacing w:val="36"/>
        </w:rPr>
        <w:t xml:space="preserve"> </w:t>
      </w:r>
      <w:r>
        <w:t>исполнение</w:t>
      </w:r>
      <w:r>
        <w:rPr>
          <w:spacing w:val="34"/>
        </w:rPr>
        <w:t xml:space="preserve"> </w:t>
      </w:r>
      <w:r>
        <w:t>(учителем)</w:t>
      </w:r>
      <w:r>
        <w:rPr>
          <w:spacing w:val="42"/>
        </w:rPr>
        <w:t xml:space="preserve"> </w:t>
      </w:r>
      <w:r>
        <w:t>на</w:t>
      </w:r>
      <w:r>
        <w:rPr>
          <w:spacing w:val="33"/>
        </w:rPr>
        <w:t xml:space="preserve"> </w:t>
      </w:r>
      <w:r>
        <w:t>синтезаторе</w:t>
      </w:r>
      <w:r>
        <w:rPr>
          <w:spacing w:val="34"/>
        </w:rPr>
        <w:t xml:space="preserve"> </w:t>
      </w:r>
      <w:r>
        <w:t>знакомых</w:t>
      </w:r>
      <w:r>
        <w:rPr>
          <w:spacing w:val="30"/>
        </w:rPr>
        <w:t xml:space="preserve"> </w:t>
      </w:r>
      <w:r>
        <w:t>музыкальных</w:t>
      </w:r>
      <w:r>
        <w:rPr>
          <w:spacing w:val="36"/>
        </w:rPr>
        <w:t xml:space="preserve"> </w:t>
      </w:r>
      <w:r>
        <w:t>произведений</w:t>
      </w:r>
      <w:r w:rsidR="001642DC">
        <w:t xml:space="preserve"> </w:t>
      </w:r>
      <w:r>
        <w:t>тембром</w:t>
      </w:r>
      <w:r>
        <w:rPr>
          <w:spacing w:val="-14"/>
        </w:rPr>
        <w:t xml:space="preserve"> </w:t>
      </w:r>
      <w:r>
        <w:t>органа;</w:t>
      </w:r>
      <w:r w:rsidR="00286D06">
        <w:t xml:space="preserve"> </w:t>
      </w:r>
      <w:r>
        <w:t>наблюдение</w:t>
      </w:r>
      <w:r>
        <w:rPr>
          <w:spacing w:val="-3"/>
        </w:rPr>
        <w:t xml:space="preserve"> </w:t>
      </w:r>
      <w:r>
        <w:t>за</w:t>
      </w:r>
      <w:r>
        <w:rPr>
          <w:spacing w:val="-1"/>
        </w:rPr>
        <w:t xml:space="preserve"> </w:t>
      </w:r>
      <w:r>
        <w:t>трансформацией</w:t>
      </w:r>
      <w:r>
        <w:rPr>
          <w:spacing w:val="-4"/>
        </w:rPr>
        <w:t xml:space="preserve"> </w:t>
      </w:r>
      <w:r>
        <w:t>музыкального</w:t>
      </w:r>
      <w:r>
        <w:rPr>
          <w:spacing w:val="-5"/>
        </w:rPr>
        <w:t xml:space="preserve"> </w:t>
      </w:r>
      <w:r>
        <w:t>образа;</w:t>
      </w:r>
    </w:p>
    <w:p w:rsidR="003E2BDB" w:rsidRDefault="000516F0" w:rsidP="005743FB">
      <w:pPr>
        <w:pStyle w:val="a3"/>
        <w:ind w:left="0" w:firstLine="720"/>
      </w:pPr>
      <w:r>
        <w:t>вариативно:</w:t>
      </w:r>
      <w:r>
        <w:rPr>
          <w:spacing w:val="1"/>
        </w:rPr>
        <w:t xml:space="preserve"> </w:t>
      </w:r>
      <w:r>
        <w:t>посещение</w:t>
      </w:r>
      <w:r>
        <w:rPr>
          <w:spacing w:val="1"/>
        </w:rPr>
        <w:t xml:space="preserve"> </w:t>
      </w:r>
      <w:r>
        <w:t>концерта</w:t>
      </w:r>
      <w:r>
        <w:rPr>
          <w:spacing w:val="1"/>
        </w:rPr>
        <w:t xml:space="preserve"> </w:t>
      </w:r>
      <w:r>
        <w:t>органной</w:t>
      </w:r>
      <w:r>
        <w:rPr>
          <w:spacing w:val="1"/>
        </w:rPr>
        <w:t xml:space="preserve"> </w:t>
      </w:r>
      <w:r>
        <w:t>музыки;</w:t>
      </w:r>
      <w:r>
        <w:rPr>
          <w:spacing w:val="1"/>
        </w:rPr>
        <w:t xml:space="preserve"> </w:t>
      </w:r>
      <w:r>
        <w:t>рассматривание</w:t>
      </w:r>
      <w:r>
        <w:rPr>
          <w:spacing w:val="1"/>
        </w:rPr>
        <w:t xml:space="preserve"> </w:t>
      </w:r>
      <w:r>
        <w:t>иллюстраций,</w:t>
      </w:r>
      <w:r>
        <w:rPr>
          <w:spacing w:val="1"/>
        </w:rPr>
        <w:t xml:space="preserve"> </w:t>
      </w:r>
      <w:r>
        <w:t>изображений</w:t>
      </w:r>
      <w:r>
        <w:rPr>
          <w:spacing w:val="-11"/>
        </w:rPr>
        <w:t xml:space="preserve"> </w:t>
      </w:r>
      <w:r>
        <w:t>органа;</w:t>
      </w:r>
    </w:p>
    <w:p w:rsidR="003E2BDB" w:rsidRDefault="000516F0" w:rsidP="005743FB">
      <w:pPr>
        <w:pStyle w:val="a3"/>
        <w:ind w:left="0" w:firstLine="720"/>
      </w:pPr>
      <w:r>
        <w:t>проблемная</w:t>
      </w:r>
      <w:r>
        <w:rPr>
          <w:spacing w:val="1"/>
        </w:rPr>
        <w:t xml:space="preserve"> </w:t>
      </w:r>
      <w:r>
        <w:t>ситуация</w:t>
      </w:r>
      <w:r>
        <w:rPr>
          <w:spacing w:val="1"/>
        </w:rPr>
        <w:t xml:space="preserve"> </w:t>
      </w:r>
      <w:r>
        <w:t>-</w:t>
      </w:r>
      <w:r>
        <w:rPr>
          <w:spacing w:val="1"/>
        </w:rPr>
        <w:t xml:space="preserve"> </w:t>
      </w:r>
      <w:r>
        <w:t>выдвижение</w:t>
      </w:r>
      <w:r>
        <w:rPr>
          <w:spacing w:val="1"/>
        </w:rPr>
        <w:t xml:space="preserve"> </w:t>
      </w:r>
      <w:r>
        <w:t>гипотез</w:t>
      </w:r>
      <w:r>
        <w:rPr>
          <w:spacing w:val="1"/>
        </w:rPr>
        <w:t xml:space="preserve"> </w:t>
      </w:r>
      <w:r>
        <w:t>о</w:t>
      </w:r>
      <w:r>
        <w:rPr>
          <w:spacing w:val="1"/>
        </w:rPr>
        <w:t xml:space="preserve"> </w:t>
      </w:r>
      <w:r>
        <w:t>принципах работы</w:t>
      </w:r>
      <w:r>
        <w:rPr>
          <w:spacing w:val="1"/>
        </w:rPr>
        <w:t xml:space="preserve"> </w:t>
      </w:r>
      <w:r>
        <w:t>этого</w:t>
      </w:r>
      <w:r>
        <w:rPr>
          <w:spacing w:val="1"/>
        </w:rPr>
        <w:t xml:space="preserve"> </w:t>
      </w:r>
      <w:r>
        <w:t>музыкального</w:t>
      </w:r>
      <w:r>
        <w:rPr>
          <w:spacing w:val="1"/>
        </w:rPr>
        <w:t xml:space="preserve"> </w:t>
      </w:r>
      <w:r>
        <w:t>инструмента;</w:t>
      </w:r>
      <w:r>
        <w:rPr>
          <w:spacing w:val="1"/>
        </w:rPr>
        <w:t xml:space="preserve"> </w:t>
      </w:r>
      <w:r>
        <w:t>просмотр</w:t>
      </w:r>
      <w:r>
        <w:rPr>
          <w:spacing w:val="1"/>
        </w:rPr>
        <w:t xml:space="preserve"> </w:t>
      </w:r>
      <w:r>
        <w:t>познавательного</w:t>
      </w:r>
      <w:r>
        <w:rPr>
          <w:spacing w:val="1"/>
        </w:rPr>
        <w:t xml:space="preserve"> </w:t>
      </w:r>
      <w:r>
        <w:t>фильма</w:t>
      </w:r>
      <w:r>
        <w:rPr>
          <w:spacing w:val="1"/>
        </w:rPr>
        <w:t xml:space="preserve"> </w:t>
      </w:r>
      <w:r>
        <w:t>об</w:t>
      </w:r>
      <w:r>
        <w:rPr>
          <w:spacing w:val="1"/>
        </w:rPr>
        <w:t xml:space="preserve"> </w:t>
      </w:r>
      <w:r>
        <w:t>органе;</w:t>
      </w:r>
      <w:r>
        <w:rPr>
          <w:spacing w:val="1"/>
        </w:rPr>
        <w:t xml:space="preserve"> </w:t>
      </w:r>
      <w:r>
        <w:t>литературное,</w:t>
      </w:r>
      <w:r>
        <w:rPr>
          <w:spacing w:val="1"/>
        </w:rPr>
        <w:t xml:space="preserve"> </w:t>
      </w:r>
      <w:r>
        <w:t>художественное</w:t>
      </w:r>
      <w:r>
        <w:rPr>
          <w:spacing w:val="1"/>
        </w:rPr>
        <w:t xml:space="preserve"> </w:t>
      </w:r>
      <w:r>
        <w:t>творчество</w:t>
      </w:r>
      <w:r>
        <w:rPr>
          <w:spacing w:val="6"/>
        </w:rPr>
        <w:t xml:space="preserve"> </w:t>
      </w:r>
      <w:r>
        <w:t>на</w:t>
      </w:r>
      <w:r>
        <w:rPr>
          <w:spacing w:val="-5"/>
        </w:rPr>
        <w:t xml:space="preserve"> </w:t>
      </w:r>
      <w:r>
        <w:t>основе</w:t>
      </w:r>
      <w:r>
        <w:rPr>
          <w:spacing w:val="1"/>
        </w:rPr>
        <w:t xml:space="preserve"> </w:t>
      </w:r>
      <w:r>
        <w:t>музыкальных</w:t>
      </w:r>
      <w:r>
        <w:rPr>
          <w:spacing w:val="-1"/>
        </w:rPr>
        <w:t xml:space="preserve"> </w:t>
      </w:r>
      <w:r>
        <w:t>впечатлений</w:t>
      </w:r>
      <w:r>
        <w:rPr>
          <w:spacing w:val="-1"/>
        </w:rPr>
        <w:t xml:space="preserve"> </w:t>
      </w:r>
      <w:r>
        <w:t>от</w:t>
      </w:r>
      <w:r>
        <w:rPr>
          <w:spacing w:val="2"/>
        </w:rPr>
        <w:t xml:space="preserve"> </w:t>
      </w:r>
      <w:r>
        <w:t>восприятия</w:t>
      </w:r>
      <w:r>
        <w:rPr>
          <w:spacing w:val="-2"/>
        </w:rPr>
        <w:t xml:space="preserve"> </w:t>
      </w:r>
      <w:r>
        <w:t>органной</w:t>
      </w:r>
      <w:r>
        <w:rPr>
          <w:spacing w:val="-6"/>
        </w:rPr>
        <w:t xml:space="preserve"> </w:t>
      </w:r>
      <w:r>
        <w:t>музыки.</w:t>
      </w:r>
    </w:p>
    <w:p w:rsidR="001642DC" w:rsidRDefault="001642DC" w:rsidP="005743FB">
      <w:pPr>
        <w:pStyle w:val="a3"/>
        <w:ind w:left="0" w:firstLine="720"/>
      </w:pPr>
    </w:p>
    <w:p w:rsidR="003E2BDB" w:rsidRPr="001642DC" w:rsidRDefault="000516F0" w:rsidP="005743FB">
      <w:pPr>
        <w:pStyle w:val="a3"/>
        <w:ind w:left="0" w:firstLine="720"/>
        <w:rPr>
          <w:i/>
        </w:rPr>
      </w:pPr>
      <w:r w:rsidRPr="001642DC">
        <w:rPr>
          <w:i/>
        </w:rPr>
        <w:t>Искусство</w:t>
      </w:r>
      <w:r w:rsidRPr="001642DC">
        <w:rPr>
          <w:i/>
          <w:spacing w:val="-1"/>
        </w:rPr>
        <w:t xml:space="preserve"> </w:t>
      </w:r>
      <w:r w:rsidRPr="001642DC">
        <w:rPr>
          <w:i/>
        </w:rPr>
        <w:t>Русской</w:t>
      </w:r>
      <w:r w:rsidRPr="001642DC">
        <w:rPr>
          <w:i/>
          <w:spacing w:val="-1"/>
        </w:rPr>
        <w:t xml:space="preserve"> </w:t>
      </w:r>
      <w:r w:rsidRPr="001642DC">
        <w:rPr>
          <w:i/>
        </w:rPr>
        <w:t>православной</w:t>
      </w:r>
      <w:r w:rsidRPr="001642DC">
        <w:rPr>
          <w:i/>
          <w:spacing w:val="-11"/>
        </w:rPr>
        <w:t xml:space="preserve"> </w:t>
      </w:r>
      <w:r w:rsidRPr="001642DC">
        <w:rPr>
          <w:i/>
        </w:rPr>
        <w:t>церкви.</w:t>
      </w:r>
    </w:p>
    <w:p w:rsidR="003E2BDB" w:rsidRDefault="000516F0" w:rsidP="005743FB">
      <w:pPr>
        <w:pStyle w:val="a3"/>
        <w:ind w:left="0" w:firstLine="720"/>
      </w:pPr>
      <w:r>
        <w:t>Содержание:</w:t>
      </w:r>
      <w:r>
        <w:rPr>
          <w:spacing w:val="1"/>
        </w:rPr>
        <w:t xml:space="preserve"> </w:t>
      </w:r>
      <w:r>
        <w:t>музыка</w:t>
      </w:r>
      <w:r>
        <w:rPr>
          <w:spacing w:val="1"/>
        </w:rPr>
        <w:t xml:space="preserve"> </w:t>
      </w:r>
      <w:r>
        <w:t>в</w:t>
      </w:r>
      <w:r>
        <w:rPr>
          <w:spacing w:val="1"/>
        </w:rPr>
        <w:t xml:space="preserve"> </w:t>
      </w:r>
      <w:r>
        <w:t>православном</w:t>
      </w:r>
      <w:r>
        <w:rPr>
          <w:spacing w:val="1"/>
        </w:rPr>
        <w:t xml:space="preserve"> </w:t>
      </w:r>
      <w:r>
        <w:t>храме.</w:t>
      </w:r>
      <w:r>
        <w:rPr>
          <w:spacing w:val="1"/>
        </w:rPr>
        <w:t xml:space="preserve"> </w:t>
      </w:r>
      <w:r>
        <w:t>Традиции</w:t>
      </w:r>
      <w:r>
        <w:rPr>
          <w:spacing w:val="1"/>
        </w:rPr>
        <w:t xml:space="preserve"> </w:t>
      </w:r>
      <w:r>
        <w:t>исполнения,</w:t>
      </w:r>
      <w:r>
        <w:rPr>
          <w:spacing w:val="1"/>
        </w:rPr>
        <w:t xml:space="preserve"> </w:t>
      </w:r>
      <w:r>
        <w:t>жанры</w:t>
      </w:r>
      <w:r>
        <w:rPr>
          <w:spacing w:val="1"/>
        </w:rPr>
        <w:t xml:space="preserve"> </w:t>
      </w:r>
      <w:r>
        <w:t>(тропарь,</w:t>
      </w:r>
      <w:r>
        <w:rPr>
          <w:spacing w:val="1"/>
        </w:rPr>
        <w:t xml:space="preserve"> </w:t>
      </w:r>
      <w:r>
        <w:t>стихира, величание</w:t>
      </w:r>
      <w:r>
        <w:rPr>
          <w:spacing w:val="1"/>
        </w:rPr>
        <w:t xml:space="preserve"> </w:t>
      </w:r>
      <w:r>
        <w:t>и</w:t>
      </w:r>
      <w:r>
        <w:rPr>
          <w:spacing w:val="1"/>
        </w:rPr>
        <w:t xml:space="preserve"> </w:t>
      </w:r>
      <w:r>
        <w:t>другие).</w:t>
      </w:r>
      <w:r>
        <w:rPr>
          <w:spacing w:val="1"/>
        </w:rPr>
        <w:t xml:space="preserve"> </w:t>
      </w:r>
      <w:r>
        <w:t>Музыка</w:t>
      </w:r>
      <w:r>
        <w:rPr>
          <w:spacing w:val="1"/>
        </w:rPr>
        <w:t xml:space="preserve"> </w:t>
      </w:r>
      <w:r>
        <w:t>и</w:t>
      </w:r>
      <w:r>
        <w:rPr>
          <w:spacing w:val="1"/>
        </w:rPr>
        <w:t xml:space="preserve"> </w:t>
      </w:r>
      <w:r>
        <w:t>живопись,</w:t>
      </w:r>
      <w:r>
        <w:rPr>
          <w:spacing w:val="1"/>
        </w:rPr>
        <w:t xml:space="preserve"> </w:t>
      </w:r>
      <w:r>
        <w:t>посвящённые</w:t>
      </w:r>
      <w:r>
        <w:rPr>
          <w:spacing w:val="1"/>
        </w:rPr>
        <w:t xml:space="preserve"> </w:t>
      </w:r>
      <w:r>
        <w:t>святым.</w:t>
      </w:r>
      <w:r>
        <w:rPr>
          <w:spacing w:val="1"/>
        </w:rPr>
        <w:t xml:space="preserve"> </w:t>
      </w:r>
      <w:r>
        <w:t>Образы</w:t>
      </w:r>
      <w:r>
        <w:rPr>
          <w:spacing w:val="1"/>
        </w:rPr>
        <w:t xml:space="preserve"> </w:t>
      </w:r>
      <w:r>
        <w:t>Христа,</w:t>
      </w:r>
      <w:r>
        <w:rPr>
          <w:spacing w:val="1"/>
        </w:rPr>
        <w:t xml:space="preserve"> </w:t>
      </w:r>
      <w:r>
        <w:t>Богородицы.</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разучивание,</w:t>
      </w:r>
      <w:r>
        <w:rPr>
          <w:spacing w:val="1"/>
        </w:rPr>
        <w:t xml:space="preserve"> </w:t>
      </w:r>
      <w:r>
        <w:t>исполнение</w:t>
      </w:r>
      <w:r>
        <w:rPr>
          <w:spacing w:val="1"/>
        </w:rPr>
        <w:t xml:space="preserve"> </w:t>
      </w:r>
      <w:r>
        <w:t>вокальных</w:t>
      </w:r>
      <w:r>
        <w:rPr>
          <w:spacing w:val="1"/>
        </w:rPr>
        <w:t xml:space="preserve"> </w:t>
      </w:r>
      <w:r>
        <w:t>произведений</w:t>
      </w:r>
      <w:r>
        <w:rPr>
          <w:spacing w:val="1"/>
        </w:rPr>
        <w:t xml:space="preserve"> </w:t>
      </w:r>
      <w:r>
        <w:t>религиозной</w:t>
      </w:r>
      <w:r>
        <w:rPr>
          <w:spacing w:val="1"/>
        </w:rPr>
        <w:t xml:space="preserve"> </w:t>
      </w:r>
      <w:r>
        <w:t>тематики,</w:t>
      </w:r>
      <w:r>
        <w:rPr>
          <w:spacing w:val="1"/>
        </w:rPr>
        <w:t xml:space="preserve"> </w:t>
      </w:r>
      <w:r>
        <w:t>сравнение</w:t>
      </w:r>
      <w:r>
        <w:rPr>
          <w:spacing w:val="-57"/>
        </w:rPr>
        <w:t xml:space="preserve"> </w:t>
      </w:r>
      <w:r>
        <w:t>церковных</w:t>
      </w:r>
      <w:r>
        <w:rPr>
          <w:spacing w:val="-7"/>
        </w:rPr>
        <w:t xml:space="preserve"> </w:t>
      </w:r>
      <w:r>
        <w:t>мелодий</w:t>
      </w:r>
      <w:r>
        <w:rPr>
          <w:spacing w:val="-1"/>
        </w:rPr>
        <w:t xml:space="preserve"> </w:t>
      </w:r>
      <w:r>
        <w:t>и</w:t>
      </w:r>
      <w:r>
        <w:rPr>
          <w:spacing w:val="-3"/>
        </w:rPr>
        <w:t xml:space="preserve"> </w:t>
      </w:r>
      <w:r>
        <w:t>народных</w:t>
      </w:r>
      <w:r>
        <w:rPr>
          <w:spacing w:val="-6"/>
        </w:rPr>
        <w:t xml:space="preserve"> </w:t>
      </w:r>
      <w:r>
        <w:t>песен,</w:t>
      </w:r>
      <w:r>
        <w:rPr>
          <w:spacing w:val="-1"/>
        </w:rPr>
        <w:t xml:space="preserve"> </w:t>
      </w:r>
      <w:r>
        <w:t>мелодий</w:t>
      </w:r>
      <w:r>
        <w:rPr>
          <w:spacing w:val="9"/>
        </w:rPr>
        <w:t xml:space="preserve"> </w:t>
      </w:r>
      <w:r>
        <w:t>светской</w:t>
      </w:r>
      <w:r>
        <w:rPr>
          <w:spacing w:val="-2"/>
        </w:rPr>
        <w:t xml:space="preserve"> </w:t>
      </w:r>
      <w:r>
        <w:t>музыки;</w:t>
      </w:r>
      <w:r w:rsidR="001642DC">
        <w:t xml:space="preserve"> </w:t>
      </w:r>
      <w:r>
        <w:t>прослеживание</w:t>
      </w:r>
      <w:r>
        <w:rPr>
          <w:spacing w:val="-11"/>
        </w:rPr>
        <w:t xml:space="preserve"> </w:t>
      </w:r>
      <w:r>
        <w:t>исполняемых</w:t>
      </w:r>
      <w:r>
        <w:rPr>
          <w:spacing w:val="-14"/>
        </w:rPr>
        <w:t xml:space="preserve"> </w:t>
      </w:r>
      <w:r>
        <w:t>мелодий</w:t>
      </w:r>
      <w:r>
        <w:rPr>
          <w:spacing w:val="-2"/>
        </w:rPr>
        <w:t xml:space="preserve"> </w:t>
      </w:r>
      <w:r>
        <w:t>по нотной</w:t>
      </w:r>
      <w:r>
        <w:rPr>
          <w:spacing w:val="-5"/>
        </w:rPr>
        <w:t xml:space="preserve"> </w:t>
      </w:r>
      <w:r>
        <w:t>записи;</w:t>
      </w:r>
    </w:p>
    <w:p w:rsidR="003E2BDB" w:rsidRDefault="000516F0" w:rsidP="005743FB">
      <w:pPr>
        <w:pStyle w:val="a3"/>
        <w:ind w:left="0" w:firstLine="720"/>
      </w:pPr>
      <w:r>
        <w:t>анализ типа мелодического движения, особенностей ритма, темпа, динамики;</w:t>
      </w:r>
      <w:r>
        <w:rPr>
          <w:spacing w:val="1"/>
        </w:rPr>
        <w:t xml:space="preserve"> </w:t>
      </w:r>
      <w:r>
        <w:t>сопоставление</w:t>
      </w:r>
      <w:r>
        <w:rPr>
          <w:spacing w:val="40"/>
        </w:rPr>
        <w:t xml:space="preserve"> </w:t>
      </w:r>
      <w:r>
        <w:t>произведений</w:t>
      </w:r>
      <w:r>
        <w:rPr>
          <w:spacing w:val="38"/>
        </w:rPr>
        <w:t xml:space="preserve"> </w:t>
      </w:r>
      <w:r>
        <w:t>музыки</w:t>
      </w:r>
      <w:r>
        <w:rPr>
          <w:spacing w:val="41"/>
        </w:rPr>
        <w:t xml:space="preserve"> </w:t>
      </w:r>
      <w:r>
        <w:t>и</w:t>
      </w:r>
      <w:r>
        <w:rPr>
          <w:spacing w:val="40"/>
        </w:rPr>
        <w:t xml:space="preserve"> </w:t>
      </w:r>
      <w:r>
        <w:t>живописи,</w:t>
      </w:r>
      <w:r>
        <w:rPr>
          <w:spacing w:val="43"/>
        </w:rPr>
        <w:t xml:space="preserve"> </w:t>
      </w:r>
      <w:r>
        <w:t>посвящённых</w:t>
      </w:r>
      <w:r>
        <w:rPr>
          <w:spacing w:val="36"/>
        </w:rPr>
        <w:t xml:space="preserve"> </w:t>
      </w:r>
      <w:r>
        <w:t>святым,</w:t>
      </w:r>
      <w:r>
        <w:rPr>
          <w:spacing w:val="43"/>
        </w:rPr>
        <w:t xml:space="preserve"> </w:t>
      </w:r>
      <w:r>
        <w:t>Христу,</w:t>
      </w:r>
      <w:r w:rsidR="001642DC">
        <w:t xml:space="preserve"> </w:t>
      </w:r>
      <w:r>
        <w:t>Богородице;</w:t>
      </w:r>
    </w:p>
    <w:p w:rsidR="003E2BDB" w:rsidRDefault="000516F0" w:rsidP="005743FB">
      <w:pPr>
        <w:pStyle w:val="a3"/>
        <w:ind w:left="0" w:firstLine="720"/>
      </w:pPr>
      <w:r>
        <w:lastRenderedPageBreak/>
        <w:t>вариативно:</w:t>
      </w:r>
      <w:r>
        <w:rPr>
          <w:spacing w:val="22"/>
        </w:rPr>
        <w:t xml:space="preserve"> </w:t>
      </w:r>
      <w:r>
        <w:t>посещение</w:t>
      </w:r>
      <w:r>
        <w:rPr>
          <w:spacing w:val="26"/>
        </w:rPr>
        <w:t xml:space="preserve"> </w:t>
      </w:r>
      <w:r>
        <w:t>храма;</w:t>
      </w:r>
      <w:r>
        <w:rPr>
          <w:spacing w:val="23"/>
        </w:rPr>
        <w:t xml:space="preserve"> </w:t>
      </w:r>
      <w:r>
        <w:t>поиск</w:t>
      </w:r>
      <w:r>
        <w:rPr>
          <w:spacing w:val="20"/>
        </w:rPr>
        <w:t xml:space="preserve"> </w:t>
      </w:r>
      <w:r>
        <w:t>в</w:t>
      </w:r>
      <w:r>
        <w:rPr>
          <w:spacing w:val="28"/>
        </w:rPr>
        <w:t xml:space="preserve"> </w:t>
      </w:r>
      <w:r>
        <w:t>Интернете</w:t>
      </w:r>
      <w:r>
        <w:rPr>
          <w:spacing w:val="27"/>
        </w:rPr>
        <w:t xml:space="preserve"> </w:t>
      </w:r>
      <w:r>
        <w:t>информации</w:t>
      </w:r>
      <w:r>
        <w:rPr>
          <w:spacing w:val="23"/>
        </w:rPr>
        <w:t xml:space="preserve"> </w:t>
      </w:r>
      <w:r>
        <w:t>о</w:t>
      </w:r>
      <w:r>
        <w:rPr>
          <w:spacing w:val="26"/>
        </w:rPr>
        <w:t xml:space="preserve"> </w:t>
      </w:r>
      <w:r>
        <w:t>Крещении</w:t>
      </w:r>
      <w:r>
        <w:rPr>
          <w:spacing w:val="24"/>
        </w:rPr>
        <w:t xml:space="preserve"> </w:t>
      </w:r>
      <w:r>
        <w:t>Руси,</w:t>
      </w:r>
      <w:r>
        <w:rPr>
          <w:spacing w:val="29"/>
        </w:rPr>
        <w:t xml:space="preserve"> </w:t>
      </w:r>
      <w:r>
        <w:t>святых,</w:t>
      </w:r>
      <w:r>
        <w:rPr>
          <w:spacing w:val="-57"/>
        </w:rPr>
        <w:t xml:space="preserve"> </w:t>
      </w:r>
      <w:r>
        <w:t>об</w:t>
      </w:r>
      <w:r>
        <w:rPr>
          <w:spacing w:val="-1"/>
        </w:rPr>
        <w:t xml:space="preserve"> </w:t>
      </w:r>
      <w:r>
        <w:t>иконах.</w:t>
      </w:r>
    </w:p>
    <w:p w:rsidR="001642DC" w:rsidRDefault="001642DC" w:rsidP="005743FB">
      <w:pPr>
        <w:pStyle w:val="a3"/>
        <w:ind w:left="0" w:firstLine="720"/>
      </w:pPr>
    </w:p>
    <w:p w:rsidR="003E2BDB" w:rsidRPr="001642DC" w:rsidRDefault="000516F0" w:rsidP="005743FB">
      <w:pPr>
        <w:pStyle w:val="a3"/>
        <w:ind w:left="0" w:firstLine="720"/>
        <w:rPr>
          <w:i/>
        </w:rPr>
      </w:pPr>
      <w:r w:rsidRPr="001642DC">
        <w:rPr>
          <w:i/>
        </w:rPr>
        <w:t>Религиозные</w:t>
      </w:r>
      <w:r w:rsidRPr="001642DC">
        <w:rPr>
          <w:i/>
          <w:spacing w:val="-12"/>
        </w:rPr>
        <w:t xml:space="preserve"> </w:t>
      </w:r>
      <w:r w:rsidRPr="001642DC">
        <w:rPr>
          <w:i/>
        </w:rPr>
        <w:t>праздники.</w:t>
      </w:r>
    </w:p>
    <w:p w:rsidR="003E2BDB" w:rsidRDefault="000516F0" w:rsidP="005743FB">
      <w:pPr>
        <w:pStyle w:val="a3"/>
        <w:ind w:left="0" w:firstLine="720"/>
      </w:pPr>
      <w:r>
        <w:t>Содержание: праздничная служба, вокальная (в том числе хоровая) музыка религиозного</w:t>
      </w:r>
      <w:r>
        <w:rPr>
          <w:spacing w:val="1"/>
        </w:rPr>
        <w:t xml:space="preserve"> </w:t>
      </w:r>
      <w:r>
        <w:t>содержания (по выбору: на религиозных праздниках той конфессии, которая наиболее почитаема</w:t>
      </w:r>
      <w:r>
        <w:rPr>
          <w:spacing w:val="1"/>
        </w:rPr>
        <w:t xml:space="preserve"> </w:t>
      </w:r>
      <w:r>
        <w:t>в</w:t>
      </w:r>
      <w:r>
        <w:rPr>
          <w:spacing w:val="1"/>
        </w:rPr>
        <w:t xml:space="preserve"> </w:t>
      </w:r>
      <w:r>
        <w:t>данном</w:t>
      </w:r>
      <w:r>
        <w:rPr>
          <w:spacing w:val="1"/>
        </w:rPr>
        <w:t xml:space="preserve"> </w:t>
      </w:r>
      <w:r>
        <w:t>регионе</w:t>
      </w:r>
      <w:r>
        <w:rPr>
          <w:spacing w:val="1"/>
        </w:rPr>
        <w:t xml:space="preserve"> </w:t>
      </w:r>
      <w:r>
        <w:t>Российской</w:t>
      </w:r>
      <w:r>
        <w:rPr>
          <w:spacing w:val="1"/>
        </w:rPr>
        <w:t xml:space="preserve"> </w:t>
      </w:r>
      <w:r>
        <w:t>Федерации.</w:t>
      </w:r>
      <w:r>
        <w:rPr>
          <w:spacing w:val="1"/>
        </w:rPr>
        <w:t xml:space="preserve"> </w:t>
      </w:r>
      <w:r>
        <w:t>В</w:t>
      </w:r>
      <w:r>
        <w:rPr>
          <w:spacing w:val="1"/>
        </w:rPr>
        <w:t xml:space="preserve"> </w:t>
      </w:r>
      <w:r>
        <w:t>рамках</w:t>
      </w:r>
      <w:r>
        <w:rPr>
          <w:spacing w:val="1"/>
        </w:rPr>
        <w:t xml:space="preserve"> </w:t>
      </w:r>
      <w:r>
        <w:t>православной</w:t>
      </w:r>
      <w:r>
        <w:rPr>
          <w:spacing w:val="1"/>
        </w:rPr>
        <w:t xml:space="preserve"> </w:t>
      </w:r>
      <w:r>
        <w:t>традиции</w:t>
      </w:r>
      <w:r>
        <w:rPr>
          <w:spacing w:val="1"/>
        </w:rPr>
        <w:t xml:space="preserve"> </w:t>
      </w:r>
      <w:r>
        <w:t>возможно</w:t>
      </w:r>
      <w:r>
        <w:rPr>
          <w:spacing w:val="1"/>
        </w:rPr>
        <w:t xml:space="preserve"> </w:t>
      </w:r>
      <w:r>
        <w:t>рассмотрение</w:t>
      </w:r>
      <w:r>
        <w:rPr>
          <w:spacing w:val="9"/>
        </w:rPr>
        <w:t xml:space="preserve"> </w:t>
      </w:r>
      <w:r>
        <w:t>традиционных</w:t>
      </w:r>
      <w:r>
        <w:rPr>
          <w:spacing w:val="5"/>
        </w:rPr>
        <w:t xml:space="preserve"> </w:t>
      </w:r>
      <w:r>
        <w:t>праздников</w:t>
      </w:r>
      <w:r>
        <w:rPr>
          <w:spacing w:val="6"/>
        </w:rPr>
        <w:t xml:space="preserve"> </w:t>
      </w:r>
      <w:r>
        <w:t>с</w:t>
      </w:r>
      <w:r>
        <w:rPr>
          <w:spacing w:val="7"/>
        </w:rPr>
        <w:t xml:space="preserve"> </w:t>
      </w:r>
      <w:r>
        <w:t>точки</w:t>
      </w:r>
      <w:r>
        <w:rPr>
          <w:spacing w:val="5"/>
        </w:rPr>
        <w:t xml:space="preserve"> </w:t>
      </w:r>
      <w:r>
        <w:t>зрения,</w:t>
      </w:r>
      <w:r>
        <w:rPr>
          <w:spacing w:val="11"/>
        </w:rPr>
        <w:t xml:space="preserve"> </w:t>
      </w:r>
      <w:r>
        <w:t>как</w:t>
      </w:r>
      <w:r>
        <w:rPr>
          <w:spacing w:val="7"/>
        </w:rPr>
        <w:t xml:space="preserve"> </w:t>
      </w:r>
      <w:r>
        <w:t>религиозной</w:t>
      </w:r>
      <w:r>
        <w:rPr>
          <w:spacing w:val="10"/>
        </w:rPr>
        <w:t xml:space="preserve"> </w:t>
      </w:r>
      <w:r>
        <w:t>символики,</w:t>
      </w:r>
      <w:r>
        <w:rPr>
          <w:spacing w:val="12"/>
        </w:rPr>
        <w:t xml:space="preserve"> </w:t>
      </w:r>
      <w:r>
        <w:t>так</w:t>
      </w:r>
      <w:r>
        <w:rPr>
          <w:spacing w:val="7"/>
        </w:rPr>
        <w:t xml:space="preserve"> </w:t>
      </w:r>
      <w:r>
        <w:t>и</w:t>
      </w:r>
      <w:r w:rsidR="00286D06">
        <w:t xml:space="preserve"> </w:t>
      </w:r>
      <w:r>
        <w:t>фольклорных</w:t>
      </w:r>
      <w:r>
        <w:rPr>
          <w:spacing w:val="1"/>
        </w:rPr>
        <w:t xml:space="preserve"> </w:t>
      </w:r>
      <w:r>
        <w:t>традиций (</w:t>
      </w:r>
      <w:proofErr w:type="gramStart"/>
      <w:r>
        <w:t>например</w:t>
      </w:r>
      <w:proofErr w:type="gramEnd"/>
      <w:r>
        <w:t>:</w:t>
      </w:r>
      <w:r>
        <w:rPr>
          <w:spacing w:val="1"/>
        </w:rPr>
        <w:t xml:space="preserve"> </w:t>
      </w:r>
      <w:r>
        <w:t>Рождество,</w:t>
      </w:r>
      <w:r>
        <w:rPr>
          <w:spacing w:val="1"/>
        </w:rPr>
        <w:t xml:space="preserve"> </w:t>
      </w:r>
      <w:r>
        <w:t>Троица,</w:t>
      </w:r>
      <w:r>
        <w:rPr>
          <w:spacing w:val="1"/>
        </w:rPr>
        <w:t xml:space="preserve"> </w:t>
      </w:r>
      <w:r>
        <w:t>Пасха).</w:t>
      </w:r>
      <w:r>
        <w:rPr>
          <w:spacing w:val="1"/>
        </w:rPr>
        <w:t xml:space="preserve"> </w:t>
      </w:r>
      <w:r>
        <w:t>Рекомендуется</w:t>
      </w:r>
      <w:r>
        <w:rPr>
          <w:spacing w:val="1"/>
        </w:rPr>
        <w:t xml:space="preserve"> </w:t>
      </w:r>
      <w:r>
        <w:t>знакомство</w:t>
      </w:r>
      <w:r>
        <w:rPr>
          <w:spacing w:val="1"/>
        </w:rPr>
        <w:t xml:space="preserve"> </w:t>
      </w:r>
      <w:r>
        <w:t>с</w:t>
      </w:r>
      <w:r>
        <w:rPr>
          <w:spacing w:val="1"/>
        </w:rPr>
        <w:t xml:space="preserve"> </w:t>
      </w:r>
      <w:r>
        <w:t>фрагментами литургической музыки русских композиторов-классиков (С.В. Рахманинов, П.И.</w:t>
      </w:r>
      <w:r>
        <w:rPr>
          <w:spacing w:val="1"/>
        </w:rPr>
        <w:t xml:space="preserve"> </w:t>
      </w:r>
      <w:r>
        <w:t>Чайковский</w:t>
      </w:r>
      <w:r>
        <w:rPr>
          <w:spacing w:val="4"/>
        </w:rPr>
        <w:t xml:space="preserve"> </w:t>
      </w:r>
      <w:r>
        <w:t>и</w:t>
      </w:r>
      <w:r>
        <w:rPr>
          <w:spacing w:val="-2"/>
        </w:rPr>
        <w:t xml:space="preserve"> </w:t>
      </w:r>
      <w:r>
        <w:t>других</w:t>
      </w:r>
      <w:r>
        <w:rPr>
          <w:spacing w:val="-2"/>
        </w:rPr>
        <w:t xml:space="preserve"> </w:t>
      </w:r>
      <w:r>
        <w:t>композиторов).</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слушание</w:t>
      </w:r>
      <w:r>
        <w:rPr>
          <w:spacing w:val="1"/>
        </w:rPr>
        <w:t xml:space="preserve"> </w:t>
      </w:r>
      <w:r>
        <w:t>музыкальных</w:t>
      </w:r>
      <w:r>
        <w:rPr>
          <w:spacing w:val="1"/>
        </w:rPr>
        <w:t xml:space="preserve"> </w:t>
      </w:r>
      <w:r>
        <w:t>фрагментов</w:t>
      </w:r>
      <w:r>
        <w:rPr>
          <w:spacing w:val="1"/>
        </w:rPr>
        <w:t xml:space="preserve"> </w:t>
      </w:r>
      <w:r>
        <w:t>праздничных</w:t>
      </w:r>
      <w:r>
        <w:rPr>
          <w:spacing w:val="1"/>
        </w:rPr>
        <w:t xml:space="preserve"> </w:t>
      </w:r>
      <w:r>
        <w:t>богослужений,</w:t>
      </w:r>
      <w:r>
        <w:rPr>
          <w:spacing w:val="1"/>
        </w:rPr>
        <w:t xml:space="preserve"> </w:t>
      </w:r>
      <w:r>
        <w:t>определение</w:t>
      </w:r>
      <w:r>
        <w:rPr>
          <w:spacing w:val="1"/>
        </w:rPr>
        <w:t xml:space="preserve"> </w:t>
      </w:r>
      <w:r>
        <w:t>характера</w:t>
      </w:r>
      <w:r>
        <w:rPr>
          <w:spacing w:val="-57"/>
        </w:rPr>
        <w:t xml:space="preserve"> </w:t>
      </w:r>
      <w:r>
        <w:t>музыки,</w:t>
      </w:r>
      <w:r>
        <w:rPr>
          <w:spacing w:val="10"/>
        </w:rPr>
        <w:t xml:space="preserve"> </w:t>
      </w:r>
      <w:r>
        <w:t>её</w:t>
      </w:r>
      <w:r>
        <w:rPr>
          <w:spacing w:val="1"/>
        </w:rPr>
        <w:t xml:space="preserve"> </w:t>
      </w:r>
      <w:r>
        <w:t>религиозного</w:t>
      </w:r>
      <w:r>
        <w:rPr>
          <w:spacing w:val="13"/>
        </w:rPr>
        <w:t xml:space="preserve"> </w:t>
      </w:r>
      <w:r>
        <w:t>содержания;</w:t>
      </w:r>
    </w:p>
    <w:p w:rsidR="003E2BDB" w:rsidRDefault="000516F0" w:rsidP="005743FB">
      <w:pPr>
        <w:pStyle w:val="a3"/>
        <w:tabs>
          <w:tab w:val="left" w:pos="9532"/>
        </w:tabs>
        <w:ind w:left="0" w:firstLine="720"/>
      </w:pPr>
      <w:r>
        <w:t>разучивание</w:t>
      </w:r>
      <w:r>
        <w:rPr>
          <w:spacing w:val="69"/>
        </w:rPr>
        <w:t xml:space="preserve"> </w:t>
      </w:r>
      <w:r>
        <w:t>(с</w:t>
      </w:r>
      <w:r>
        <w:rPr>
          <w:spacing w:val="63"/>
        </w:rPr>
        <w:t xml:space="preserve"> </w:t>
      </w:r>
      <w:r>
        <w:t>использованием</w:t>
      </w:r>
      <w:r>
        <w:rPr>
          <w:spacing w:val="68"/>
        </w:rPr>
        <w:t xml:space="preserve"> </w:t>
      </w:r>
      <w:r>
        <w:t>нотного</w:t>
      </w:r>
      <w:r>
        <w:rPr>
          <w:spacing w:val="68"/>
        </w:rPr>
        <w:t xml:space="preserve"> </w:t>
      </w:r>
      <w:r>
        <w:t>текста),</w:t>
      </w:r>
      <w:r>
        <w:rPr>
          <w:spacing w:val="67"/>
        </w:rPr>
        <w:t xml:space="preserve"> </w:t>
      </w:r>
      <w:r>
        <w:t>исполнение</w:t>
      </w:r>
      <w:r>
        <w:rPr>
          <w:spacing w:val="65"/>
        </w:rPr>
        <w:t xml:space="preserve"> </w:t>
      </w:r>
      <w:r w:rsidR="00286D06">
        <w:t xml:space="preserve">доступных </w:t>
      </w:r>
      <w:r>
        <w:rPr>
          <w:spacing w:val="-1"/>
        </w:rPr>
        <w:t>вокальных</w:t>
      </w:r>
      <w:r>
        <w:rPr>
          <w:spacing w:val="-57"/>
        </w:rPr>
        <w:t xml:space="preserve"> </w:t>
      </w:r>
      <w:r>
        <w:t>произведений</w:t>
      </w:r>
      <w:r>
        <w:rPr>
          <w:spacing w:val="-1"/>
        </w:rPr>
        <w:t xml:space="preserve"> </w:t>
      </w:r>
      <w:r>
        <w:t>духовной</w:t>
      </w:r>
      <w:r>
        <w:rPr>
          <w:spacing w:val="-5"/>
        </w:rPr>
        <w:t xml:space="preserve"> </w:t>
      </w:r>
      <w:r>
        <w:t>музыки;</w:t>
      </w:r>
    </w:p>
    <w:p w:rsidR="003E2BDB" w:rsidRDefault="000516F0" w:rsidP="005743FB">
      <w:pPr>
        <w:pStyle w:val="a3"/>
        <w:ind w:left="0" w:firstLine="720"/>
      </w:pPr>
      <w:r>
        <w:t>вариативно:</w:t>
      </w:r>
      <w:r>
        <w:rPr>
          <w:spacing w:val="1"/>
        </w:rPr>
        <w:t xml:space="preserve"> </w:t>
      </w:r>
      <w:r>
        <w:t>просмотр</w:t>
      </w:r>
      <w:r>
        <w:rPr>
          <w:spacing w:val="1"/>
        </w:rPr>
        <w:t xml:space="preserve"> </w:t>
      </w:r>
      <w:r>
        <w:t>фильма,</w:t>
      </w:r>
      <w:r>
        <w:rPr>
          <w:spacing w:val="1"/>
        </w:rPr>
        <w:t xml:space="preserve"> </w:t>
      </w:r>
      <w:r>
        <w:t>посвящённого</w:t>
      </w:r>
      <w:r>
        <w:rPr>
          <w:spacing w:val="1"/>
        </w:rPr>
        <w:t xml:space="preserve"> </w:t>
      </w:r>
      <w:r>
        <w:t>религиозным</w:t>
      </w:r>
      <w:r>
        <w:rPr>
          <w:spacing w:val="1"/>
        </w:rPr>
        <w:t xml:space="preserve"> </w:t>
      </w:r>
      <w:r>
        <w:t>праздникам;</w:t>
      </w:r>
      <w:r>
        <w:rPr>
          <w:spacing w:val="1"/>
        </w:rPr>
        <w:t xml:space="preserve"> </w:t>
      </w:r>
      <w:r>
        <w:t>посещение</w:t>
      </w:r>
      <w:r>
        <w:rPr>
          <w:spacing w:val="1"/>
        </w:rPr>
        <w:t xml:space="preserve"> </w:t>
      </w:r>
      <w:r>
        <w:t>концерта</w:t>
      </w:r>
      <w:r>
        <w:rPr>
          <w:spacing w:val="1"/>
        </w:rPr>
        <w:t xml:space="preserve"> </w:t>
      </w:r>
      <w:r>
        <w:t>духовной</w:t>
      </w:r>
      <w:r>
        <w:rPr>
          <w:spacing w:val="1"/>
        </w:rPr>
        <w:t xml:space="preserve"> </w:t>
      </w:r>
      <w:r>
        <w:t>музыки;</w:t>
      </w:r>
      <w:r>
        <w:rPr>
          <w:spacing w:val="1"/>
        </w:rPr>
        <w:t xml:space="preserve"> </w:t>
      </w:r>
      <w:r>
        <w:t>исследовательские</w:t>
      </w:r>
      <w:r>
        <w:rPr>
          <w:spacing w:val="1"/>
        </w:rPr>
        <w:t xml:space="preserve"> </w:t>
      </w:r>
      <w:r>
        <w:t>проекты,</w:t>
      </w:r>
      <w:r>
        <w:rPr>
          <w:spacing w:val="1"/>
        </w:rPr>
        <w:t xml:space="preserve"> </w:t>
      </w:r>
      <w:r>
        <w:t>посвящённые</w:t>
      </w:r>
      <w:r>
        <w:rPr>
          <w:spacing w:val="1"/>
        </w:rPr>
        <w:t xml:space="preserve"> </w:t>
      </w:r>
      <w:r>
        <w:t>музыке</w:t>
      </w:r>
      <w:r>
        <w:rPr>
          <w:spacing w:val="1"/>
        </w:rPr>
        <w:t xml:space="preserve"> </w:t>
      </w:r>
      <w:r>
        <w:t>религиозных</w:t>
      </w:r>
      <w:r>
        <w:rPr>
          <w:spacing w:val="1"/>
        </w:rPr>
        <w:t xml:space="preserve"> </w:t>
      </w:r>
      <w:r>
        <w:t>праздников.</w:t>
      </w:r>
    </w:p>
    <w:p w:rsidR="001642DC" w:rsidRDefault="001642DC" w:rsidP="005743FB">
      <w:pPr>
        <w:pStyle w:val="a3"/>
        <w:ind w:left="0" w:firstLine="720"/>
      </w:pPr>
    </w:p>
    <w:p w:rsidR="003E2BDB" w:rsidRPr="001642DC" w:rsidRDefault="000516F0" w:rsidP="005743FB">
      <w:pPr>
        <w:pStyle w:val="a3"/>
        <w:ind w:left="0" w:firstLine="720"/>
        <w:rPr>
          <w:i/>
        </w:rPr>
      </w:pPr>
      <w:r w:rsidRPr="001642DC">
        <w:rPr>
          <w:i/>
        </w:rPr>
        <w:t>Модуль № 6</w:t>
      </w:r>
      <w:r w:rsidRPr="001642DC">
        <w:rPr>
          <w:i/>
          <w:spacing w:val="-6"/>
        </w:rPr>
        <w:t xml:space="preserve"> </w:t>
      </w:r>
      <w:r w:rsidRPr="001642DC">
        <w:rPr>
          <w:i/>
        </w:rPr>
        <w:t>«Музыка</w:t>
      </w:r>
      <w:r w:rsidRPr="001642DC">
        <w:rPr>
          <w:i/>
          <w:spacing w:val="-6"/>
        </w:rPr>
        <w:t xml:space="preserve"> </w:t>
      </w:r>
      <w:r w:rsidRPr="001642DC">
        <w:rPr>
          <w:i/>
        </w:rPr>
        <w:t>театра</w:t>
      </w:r>
      <w:r w:rsidRPr="001642DC">
        <w:rPr>
          <w:i/>
          <w:spacing w:val="-6"/>
        </w:rPr>
        <w:t xml:space="preserve"> </w:t>
      </w:r>
      <w:r w:rsidRPr="001642DC">
        <w:rPr>
          <w:i/>
        </w:rPr>
        <w:t>и</w:t>
      </w:r>
      <w:r w:rsidRPr="001642DC">
        <w:rPr>
          <w:i/>
          <w:spacing w:val="-1"/>
        </w:rPr>
        <w:t xml:space="preserve"> </w:t>
      </w:r>
      <w:r w:rsidRPr="001642DC">
        <w:rPr>
          <w:i/>
        </w:rPr>
        <w:t>кино».</w:t>
      </w:r>
    </w:p>
    <w:p w:rsidR="003E2BDB" w:rsidRDefault="000516F0" w:rsidP="005743FB">
      <w:pPr>
        <w:pStyle w:val="a3"/>
        <w:ind w:left="0" w:firstLine="720"/>
      </w:pPr>
      <w:r>
        <w:t>Модуль «Музыка театра и кино» тесно переплетается с модулем «Классическая музыка»,</w:t>
      </w:r>
      <w:r>
        <w:rPr>
          <w:spacing w:val="1"/>
        </w:rPr>
        <w:t xml:space="preserve"> </w:t>
      </w:r>
      <w:r>
        <w:t>может стыковаться по ряду произведений с модулями «Современная музыка» (мюзикл), «Музыка</w:t>
      </w:r>
      <w:r>
        <w:rPr>
          <w:spacing w:val="-57"/>
        </w:rPr>
        <w:t xml:space="preserve"> </w:t>
      </w:r>
      <w:r>
        <w:rPr>
          <w:spacing w:val="-1"/>
        </w:rPr>
        <w:t xml:space="preserve">в жизни человека» (музыкальные </w:t>
      </w:r>
      <w:r>
        <w:t>портреты). Для данного модуля особенно актуально сочетание</w:t>
      </w:r>
      <w:r>
        <w:rPr>
          <w:spacing w:val="1"/>
        </w:rPr>
        <w:t xml:space="preserve"> </w:t>
      </w:r>
      <w:r>
        <w:t>различных видов урочной и внеурочной деятельности, таких как театрализованные постановки</w:t>
      </w:r>
      <w:r>
        <w:rPr>
          <w:spacing w:val="1"/>
        </w:rPr>
        <w:t xml:space="preserve"> </w:t>
      </w:r>
      <w:r>
        <w:t>силами</w:t>
      </w:r>
      <w:r>
        <w:rPr>
          <w:spacing w:val="-8"/>
        </w:rPr>
        <w:t xml:space="preserve"> </w:t>
      </w:r>
      <w:r>
        <w:t>обучающихся,</w:t>
      </w:r>
      <w:r>
        <w:rPr>
          <w:spacing w:val="4"/>
        </w:rPr>
        <w:t xml:space="preserve"> </w:t>
      </w:r>
      <w:r>
        <w:t>посещение</w:t>
      </w:r>
      <w:r>
        <w:rPr>
          <w:spacing w:val="-3"/>
        </w:rPr>
        <w:t xml:space="preserve"> </w:t>
      </w:r>
      <w:r>
        <w:t>музыкальных театров, коллективный</w:t>
      </w:r>
      <w:r>
        <w:rPr>
          <w:spacing w:val="-6"/>
        </w:rPr>
        <w:t xml:space="preserve"> </w:t>
      </w:r>
      <w:r>
        <w:t>просмотр</w:t>
      </w:r>
      <w:r>
        <w:rPr>
          <w:spacing w:val="-3"/>
        </w:rPr>
        <w:t xml:space="preserve"> </w:t>
      </w:r>
      <w:r>
        <w:t>фильмов.</w:t>
      </w:r>
    </w:p>
    <w:p w:rsidR="001642DC" w:rsidRDefault="001642DC" w:rsidP="005743FB">
      <w:pPr>
        <w:pStyle w:val="a3"/>
        <w:ind w:left="0" w:firstLine="720"/>
      </w:pPr>
    </w:p>
    <w:p w:rsidR="003E2BDB" w:rsidRPr="001642DC" w:rsidRDefault="000516F0" w:rsidP="005743FB">
      <w:pPr>
        <w:pStyle w:val="a3"/>
        <w:ind w:left="0" w:firstLine="720"/>
        <w:rPr>
          <w:i/>
        </w:rPr>
      </w:pPr>
      <w:r w:rsidRPr="001642DC">
        <w:rPr>
          <w:i/>
        </w:rPr>
        <w:t>Музыкальная</w:t>
      </w:r>
      <w:r w:rsidRPr="001642DC">
        <w:rPr>
          <w:i/>
          <w:spacing w:val="-5"/>
        </w:rPr>
        <w:t xml:space="preserve"> </w:t>
      </w:r>
      <w:r w:rsidRPr="001642DC">
        <w:rPr>
          <w:i/>
        </w:rPr>
        <w:t>сказка</w:t>
      </w:r>
      <w:r w:rsidRPr="001642DC">
        <w:rPr>
          <w:i/>
          <w:spacing w:val="-7"/>
        </w:rPr>
        <w:t xml:space="preserve"> </w:t>
      </w:r>
      <w:r w:rsidRPr="001642DC">
        <w:rPr>
          <w:i/>
        </w:rPr>
        <w:t>на</w:t>
      </w:r>
      <w:r w:rsidRPr="001642DC">
        <w:rPr>
          <w:i/>
          <w:spacing w:val="-6"/>
        </w:rPr>
        <w:t xml:space="preserve"> </w:t>
      </w:r>
      <w:r w:rsidRPr="001642DC">
        <w:rPr>
          <w:i/>
        </w:rPr>
        <w:t>сцене,</w:t>
      </w:r>
      <w:r w:rsidRPr="001642DC">
        <w:rPr>
          <w:i/>
          <w:spacing w:val="2"/>
        </w:rPr>
        <w:t xml:space="preserve"> </w:t>
      </w:r>
      <w:r w:rsidRPr="001642DC">
        <w:rPr>
          <w:i/>
        </w:rPr>
        <w:t>на</w:t>
      </w:r>
      <w:r w:rsidRPr="001642DC">
        <w:rPr>
          <w:i/>
          <w:spacing w:val="-6"/>
        </w:rPr>
        <w:t xml:space="preserve"> </w:t>
      </w:r>
      <w:r w:rsidRPr="001642DC">
        <w:rPr>
          <w:i/>
        </w:rPr>
        <w:t>экране.</w:t>
      </w:r>
    </w:p>
    <w:p w:rsidR="003E2BDB" w:rsidRDefault="000516F0" w:rsidP="005743FB">
      <w:pPr>
        <w:pStyle w:val="a3"/>
        <w:ind w:left="0" w:firstLine="720"/>
      </w:pPr>
      <w:r>
        <w:t>Содержание:</w:t>
      </w:r>
      <w:r>
        <w:rPr>
          <w:spacing w:val="1"/>
        </w:rPr>
        <w:t xml:space="preserve"> </w:t>
      </w:r>
      <w:r>
        <w:t>характеры</w:t>
      </w:r>
      <w:r>
        <w:rPr>
          <w:spacing w:val="1"/>
        </w:rPr>
        <w:t xml:space="preserve"> </w:t>
      </w:r>
      <w:r>
        <w:t>персонажей,</w:t>
      </w:r>
      <w:r>
        <w:rPr>
          <w:spacing w:val="1"/>
        </w:rPr>
        <w:t xml:space="preserve"> </w:t>
      </w:r>
      <w:r>
        <w:t>отражённые</w:t>
      </w:r>
      <w:r>
        <w:rPr>
          <w:spacing w:val="1"/>
        </w:rPr>
        <w:t xml:space="preserve"> </w:t>
      </w:r>
      <w:r>
        <w:t>в</w:t>
      </w:r>
      <w:r>
        <w:rPr>
          <w:spacing w:val="1"/>
        </w:rPr>
        <w:t xml:space="preserve"> </w:t>
      </w:r>
      <w:r>
        <w:t>музыке.</w:t>
      </w:r>
      <w:r>
        <w:rPr>
          <w:spacing w:val="1"/>
        </w:rPr>
        <w:t xml:space="preserve"> </w:t>
      </w:r>
      <w:r>
        <w:t>Тембр</w:t>
      </w:r>
      <w:r>
        <w:rPr>
          <w:spacing w:val="1"/>
        </w:rPr>
        <w:t xml:space="preserve"> </w:t>
      </w:r>
      <w:r>
        <w:t>голоса.</w:t>
      </w:r>
      <w:r>
        <w:rPr>
          <w:spacing w:val="1"/>
        </w:rPr>
        <w:t xml:space="preserve"> </w:t>
      </w:r>
      <w:r>
        <w:t>Соло.</w:t>
      </w:r>
      <w:r>
        <w:rPr>
          <w:spacing w:val="1"/>
        </w:rPr>
        <w:t xml:space="preserve"> </w:t>
      </w:r>
      <w:r>
        <w:t>Хор,</w:t>
      </w:r>
      <w:r>
        <w:rPr>
          <w:spacing w:val="1"/>
        </w:rPr>
        <w:t xml:space="preserve"> </w:t>
      </w:r>
      <w:r>
        <w:t>ансамбль.</w:t>
      </w:r>
    </w:p>
    <w:p w:rsidR="003E2BDB" w:rsidRDefault="000516F0" w:rsidP="005743FB">
      <w:pPr>
        <w:pStyle w:val="a3"/>
        <w:ind w:left="0" w:firstLine="720"/>
      </w:pPr>
      <w:r>
        <w:t>Виды</w:t>
      </w:r>
      <w:r>
        <w:rPr>
          <w:spacing w:val="-2"/>
        </w:rPr>
        <w:t xml:space="preserve"> </w:t>
      </w:r>
      <w:r>
        <w:t>деятельности</w:t>
      </w:r>
      <w:r>
        <w:rPr>
          <w:spacing w:val="-15"/>
        </w:rPr>
        <w:t xml:space="preserve"> </w:t>
      </w:r>
      <w:r>
        <w:t>обучающихся:</w:t>
      </w:r>
      <w:r>
        <w:rPr>
          <w:spacing w:val="-2"/>
        </w:rPr>
        <w:t xml:space="preserve"> </w:t>
      </w:r>
      <w:r>
        <w:t>видеопросмотр</w:t>
      </w:r>
      <w:r>
        <w:rPr>
          <w:spacing w:val="-11"/>
        </w:rPr>
        <w:t xml:space="preserve"> </w:t>
      </w:r>
      <w:r>
        <w:t>музыкальной</w:t>
      </w:r>
      <w:r>
        <w:rPr>
          <w:spacing w:val="-6"/>
        </w:rPr>
        <w:t xml:space="preserve"> </w:t>
      </w:r>
      <w:r>
        <w:t>сказки;</w:t>
      </w:r>
    </w:p>
    <w:p w:rsidR="003E2BDB" w:rsidRDefault="000516F0" w:rsidP="005743FB">
      <w:pPr>
        <w:pStyle w:val="a3"/>
        <w:ind w:left="0" w:firstLine="720"/>
      </w:pPr>
      <w:r>
        <w:t>обсуждение</w:t>
      </w:r>
      <w:r>
        <w:rPr>
          <w:spacing w:val="1"/>
        </w:rPr>
        <w:t xml:space="preserve"> </w:t>
      </w:r>
      <w:r>
        <w:t>музыкально-выразительных</w:t>
      </w:r>
      <w:r>
        <w:rPr>
          <w:spacing w:val="1"/>
        </w:rPr>
        <w:t xml:space="preserve"> </w:t>
      </w:r>
      <w:r>
        <w:t>средств,</w:t>
      </w:r>
      <w:r>
        <w:rPr>
          <w:spacing w:val="1"/>
        </w:rPr>
        <w:t xml:space="preserve"> </w:t>
      </w:r>
      <w:r>
        <w:t>передающих</w:t>
      </w:r>
      <w:r>
        <w:rPr>
          <w:spacing w:val="1"/>
        </w:rPr>
        <w:t xml:space="preserve"> </w:t>
      </w:r>
      <w:r>
        <w:t>повороты</w:t>
      </w:r>
      <w:r>
        <w:rPr>
          <w:spacing w:val="61"/>
        </w:rPr>
        <w:t xml:space="preserve"> </w:t>
      </w:r>
      <w:r>
        <w:t>сюжета,</w:t>
      </w:r>
      <w:r>
        <w:rPr>
          <w:spacing w:val="1"/>
        </w:rPr>
        <w:t xml:space="preserve"> </w:t>
      </w:r>
      <w:r>
        <w:t>характеры</w:t>
      </w:r>
      <w:r>
        <w:rPr>
          <w:spacing w:val="3"/>
        </w:rPr>
        <w:t xml:space="preserve"> </w:t>
      </w:r>
      <w:r>
        <w:t>героев;</w:t>
      </w:r>
    </w:p>
    <w:p w:rsidR="003E2BDB" w:rsidRDefault="000516F0" w:rsidP="005743FB">
      <w:pPr>
        <w:pStyle w:val="a3"/>
        <w:ind w:left="0" w:firstLine="720"/>
      </w:pPr>
      <w:r>
        <w:t>игра-викторина</w:t>
      </w:r>
      <w:r>
        <w:rPr>
          <w:spacing w:val="-6"/>
        </w:rPr>
        <w:t xml:space="preserve"> </w:t>
      </w:r>
      <w:r>
        <w:t>«Угадай</w:t>
      </w:r>
      <w:r>
        <w:rPr>
          <w:spacing w:val="-5"/>
        </w:rPr>
        <w:t xml:space="preserve"> </w:t>
      </w:r>
      <w:r>
        <w:t>по</w:t>
      </w:r>
      <w:r>
        <w:rPr>
          <w:spacing w:val="-7"/>
        </w:rPr>
        <w:t xml:space="preserve"> </w:t>
      </w:r>
      <w:r>
        <w:t>голосу»;</w:t>
      </w:r>
    </w:p>
    <w:p w:rsidR="003E2BDB" w:rsidRDefault="000516F0" w:rsidP="005743FB">
      <w:pPr>
        <w:pStyle w:val="a3"/>
        <w:ind w:left="0" w:firstLine="720"/>
      </w:pPr>
      <w:r>
        <w:t>разучивание, исполнение отдельных номеров из детской оперы, музыкальной</w:t>
      </w:r>
      <w:r w:rsidR="001642DC">
        <w:t xml:space="preserve"> </w:t>
      </w:r>
      <w:r>
        <w:t>сказки;</w:t>
      </w:r>
      <w:r>
        <w:rPr>
          <w:spacing w:val="1"/>
        </w:rPr>
        <w:t xml:space="preserve"> </w:t>
      </w:r>
      <w:r>
        <w:rPr>
          <w:spacing w:val="-1"/>
        </w:rPr>
        <w:t>вариативно:</w:t>
      </w:r>
      <w:r>
        <w:rPr>
          <w:spacing w:val="4"/>
        </w:rPr>
        <w:t xml:space="preserve"> </w:t>
      </w:r>
      <w:r>
        <w:rPr>
          <w:spacing w:val="-1"/>
        </w:rPr>
        <w:t>постановка</w:t>
      </w:r>
      <w:r>
        <w:rPr>
          <w:spacing w:val="6"/>
        </w:rPr>
        <w:t xml:space="preserve"> </w:t>
      </w:r>
      <w:r>
        <w:rPr>
          <w:spacing w:val="-1"/>
        </w:rPr>
        <w:t>детской</w:t>
      </w:r>
      <w:r>
        <w:rPr>
          <w:spacing w:val="4"/>
        </w:rPr>
        <w:t xml:space="preserve"> </w:t>
      </w:r>
      <w:r>
        <w:rPr>
          <w:spacing w:val="-1"/>
        </w:rPr>
        <w:t>музыкальной</w:t>
      </w:r>
      <w:r>
        <w:rPr>
          <w:spacing w:val="3"/>
        </w:rPr>
        <w:t xml:space="preserve"> </w:t>
      </w:r>
      <w:r>
        <w:rPr>
          <w:spacing w:val="-1"/>
        </w:rPr>
        <w:t>сказки,</w:t>
      </w:r>
      <w:r>
        <w:rPr>
          <w:spacing w:val="14"/>
        </w:rPr>
        <w:t xml:space="preserve"> </w:t>
      </w:r>
      <w:r>
        <w:t>спектакль</w:t>
      </w:r>
      <w:r>
        <w:rPr>
          <w:spacing w:val="-19"/>
        </w:rPr>
        <w:t xml:space="preserve"> </w:t>
      </w:r>
      <w:r>
        <w:t>для</w:t>
      </w:r>
      <w:r>
        <w:rPr>
          <w:spacing w:val="7"/>
        </w:rPr>
        <w:t xml:space="preserve"> </w:t>
      </w:r>
      <w:r>
        <w:t>родителей;</w:t>
      </w:r>
      <w:r>
        <w:rPr>
          <w:spacing w:val="4"/>
        </w:rPr>
        <w:t xml:space="preserve"> </w:t>
      </w:r>
      <w:r>
        <w:t>творческий</w:t>
      </w:r>
      <w:r w:rsidR="001642DC">
        <w:t xml:space="preserve"> </w:t>
      </w:r>
      <w:r>
        <w:t>проект</w:t>
      </w:r>
      <w:r>
        <w:rPr>
          <w:spacing w:val="-9"/>
        </w:rPr>
        <w:t xml:space="preserve"> </w:t>
      </w:r>
      <w:r>
        <w:t>«Озвучиваем</w:t>
      </w:r>
      <w:r>
        <w:rPr>
          <w:spacing w:val="-3"/>
        </w:rPr>
        <w:t xml:space="preserve"> </w:t>
      </w:r>
      <w:r>
        <w:t>мультфильм».</w:t>
      </w:r>
    </w:p>
    <w:p w:rsidR="001642DC" w:rsidRDefault="001642DC" w:rsidP="005743FB">
      <w:pPr>
        <w:pStyle w:val="a3"/>
        <w:ind w:left="0" w:firstLine="720"/>
      </w:pPr>
    </w:p>
    <w:p w:rsidR="003E2BDB" w:rsidRPr="001642DC" w:rsidRDefault="000516F0" w:rsidP="005743FB">
      <w:pPr>
        <w:pStyle w:val="a3"/>
        <w:ind w:left="0" w:firstLine="720"/>
        <w:rPr>
          <w:i/>
        </w:rPr>
      </w:pPr>
      <w:r w:rsidRPr="001642DC">
        <w:rPr>
          <w:i/>
        </w:rPr>
        <w:t>Театр</w:t>
      </w:r>
      <w:r w:rsidRPr="001642DC">
        <w:rPr>
          <w:i/>
          <w:spacing w:val="-7"/>
        </w:rPr>
        <w:t xml:space="preserve"> </w:t>
      </w:r>
      <w:r w:rsidRPr="001642DC">
        <w:rPr>
          <w:i/>
        </w:rPr>
        <w:t>оперы</w:t>
      </w:r>
      <w:r w:rsidRPr="001642DC">
        <w:rPr>
          <w:i/>
          <w:spacing w:val="-1"/>
        </w:rPr>
        <w:t xml:space="preserve"> </w:t>
      </w:r>
      <w:r w:rsidRPr="001642DC">
        <w:rPr>
          <w:i/>
        </w:rPr>
        <w:t>и</w:t>
      </w:r>
      <w:r w:rsidRPr="001642DC">
        <w:rPr>
          <w:i/>
          <w:spacing w:val="2"/>
        </w:rPr>
        <w:t xml:space="preserve"> </w:t>
      </w:r>
      <w:r w:rsidRPr="001642DC">
        <w:rPr>
          <w:i/>
        </w:rPr>
        <w:t>балета.</w:t>
      </w:r>
    </w:p>
    <w:p w:rsidR="003E2BDB" w:rsidRDefault="000516F0" w:rsidP="005743FB">
      <w:pPr>
        <w:pStyle w:val="a3"/>
        <w:ind w:left="0" w:firstLine="720"/>
      </w:pPr>
      <w:r>
        <w:t>Содержание:</w:t>
      </w:r>
      <w:r>
        <w:rPr>
          <w:spacing w:val="-6"/>
        </w:rPr>
        <w:t xml:space="preserve"> </w:t>
      </w:r>
      <w:r w:rsidR="00286D06">
        <w:t>особенности</w:t>
      </w:r>
      <w:r>
        <w:rPr>
          <w:spacing w:val="-5"/>
        </w:rPr>
        <w:t xml:space="preserve"> </w:t>
      </w:r>
      <w:r>
        <w:t>музыкальных</w:t>
      </w:r>
      <w:r>
        <w:rPr>
          <w:spacing w:val="-7"/>
        </w:rPr>
        <w:t xml:space="preserve"> </w:t>
      </w:r>
      <w:r>
        <w:t>спектаклей. Опера.</w:t>
      </w:r>
      <w:r>
        <w:rPr>
          <w:spacing w:val="-5"/>
        </w:rPr>
        <w:t xml:space="preserve"> </w:t>
      </w:r>
      <w:r>
        <w:t>Солисты, хор,</w:t>
      </w:r>
      <w:r>
        <w:rPr>
          <w:spacing w:val="-5"/>
        </w:rPr>
        <w:t xml:space="preserve"> </w:t>
      </w:r>
      <w:r>
        <w:t>оркестр,</w:t>
      </w:r>
      <w:r>
        <w:rPr>
          <w:spacing w:val="-4"/>
        </w:rPr>
        <w:t xml:space="preserve"> </w:t>
      </w:r>
      <w:r>
        <w:t>дирижер</w:t>
      </w:r>
      <w:r>
        <w:rPr>
          <w:spacing w:val="-6"/>
        </w:rPr>
        <w:t xml:space="preserve"> </w:t>
      </w:r>
      <w:proofErr w:type="gramStart"/>
      <w:r>
        <w:t>в</w:t>
      </w:r>
      <w:r w:rsidR="00805140">
        <w:t xml:space="preserve"> </w:t>
      </w:r>
      <w:r>
        <w:rPr>
          <w:spacing w:val="-57"/>
        </w:rPr>
        <w:t xml:space="preserve"> </w:t>
      </w:r>
      <w:r>
        <w:t>музыкальном</w:t>
      </w:r>
      <w:proofErr w:type="gramEnd"/>
      <w:r>
        <w:rPr>
          <w:spacing w:val="-2"/>
        </w:rPr>
        <w:t xml:space="preserve"> </w:t>
      </w:r>
      <w:r>
        <w:t>спектакле.</w:t>
      </w:r>
    </w:p>
    <w:p w:rsidR="003E2BDB" w:rsidRDefault="000516F0" w:rsidP="005743FB">
      <w:pPr>
        <w:pStyle w:val="a3"/>
        <w:ind w:left="0" w:firstLine="720"/>
      </w:pPr>
      <w:r>
        <w:t>Виды</w:t>
      </w:r>
      <w:r>
        <w:rPr>
          <w:spacing w:val="-2"/>
        </w:rPr>
        <w:t xml:space="preserve"> </w:t>
      </w:r>
      <w:r>
        <w:t>деятельности</w:t>
      </w:r>
      <w:r>
        <w:rPr>
          <w:spacing w:val="-9"/>
        </w:rPr>
        <w:t xml:space="preserve"> </w:t>
      </w:r>
      <w:r>
        <w:t>обучающихся:</w:t>
      </w:r>
    </w:p>
    <w:p w:rsidR="003E2BDB" w:rsidRDefault="000516F0" w:rsidP="005743FB">
      <w:pPr>
        <w:pStyle w:val="a3"/>
        <w:ind w:left="0" w:firstLine="720"/>
      </w:pPr>
      <w:r>
        <w:t>знакомство</w:t>
      </w:r>
      <w:r>
        <w:rPr>
          <w:spacing w:val="-4"/>
        </w:rPr>
        <w:t xml:space="preserve"> </w:t>
      </w:r>
      <w:r>
        <w:t>со</w:t>
      </w:r>
      <w:r>
        <w:rPr>
          <w:spacing w:val="-1"/>
        </w:rPr>
        <w:t xml:space="preserve"> </w:t>
      </w:r>
      <w:r>
        <w:t>знаменитыми</w:t>
      </w:r>
      <w:r>
        <w:rPr>
          <w:spacing w:val="-7"/>
        </w:rPr>
        <w:t xml:space="preserve"> </w:t>
      </w:r>
      <w:r>
        <w:t>музыкальными</w:t>
      </w:r>
      <w:r>
        <w:rPr>
          <w:spacing w:val="-3"/>
        </w:rPr>
        <w:t xml:space="preserve"> </w:t>
      </w:r>
      <w:r>
        <w:t>театрами;</w:t>
      </w:r>
    </w:p>
    <w:p w:rsidR="003E2BDB" w:rsidRDefault="000516F0" w:rsidP="005743FB">
      <w:pPr>
        <w:pStyle w:val="a3"/>
        <w:ind w:left="0" w:firstLine="720"/>
      </w:pPr>
      <w:r>
        <w:t>просмотр фрагментов музыкальных спектаклей с комментариями учителя;</w:t>
      </w:r>
      <w:r>
        <w:rPr>
          <w:spacing w:val="1"/>
        </w:rPr>
        <w:t xml:space="preserve"> </w:t>
      </w:r>
      <w:r>
        <w:t>определение</w:t>
      </w:r>
      <w:r>
        <w:rPr>
          <w:spacing w:val="-8"/>
        </w:rPr>
        <w:t xml:space="preserve"> </w:t>
      </w:r>
      <w:r>
        <w:t>особенностей</w:t>
      </w:r>
      <w:r>
        <w:rPr>
          <w:spacing w:val="-1"/>
        </w:rPr>
        <w:t xml:space="preserve"> </w:t>
      </w:r>
      <w:r>
        <w:t>балетного</w:t>
      </w:r>
      <w:r>
        <w:rPr>
          <w:spacing w:val="-1"/>
        </w:rPr>
        <w:t xml:space="preserve"> </w:t>
      </w:r>
      <w:r>
        <w:t>и</w:t>
      </w:r>
      <w:r>
        <w:rPr>
          <w:spacing w:val="-10"/>
        </w:rPr>
        <w:t xml:space="preserve"> </w:t>
      </w:r>
      <w:r>
        <w:t>оперного</w:t>
      </w:r>
      <w:r>
        <w:rPr>
          <w:spacing w:val="-2"/>
        </w:rPr>
        <w:t xml:space="preserve"> </w:t>
      </w:r>
      <w:r>
        <w:t>спектакля;</w:t>
      </w:r>
      <w:r>
        <w:rPr>
          <w:spacing w:val="-5"/>
        </w:rPr>
        <w:t xml:space="preserve"> </w:t>
      </w:r>
      <w:r>
        <w:t>тесты</w:t>
      </w:r>
      <w:r>
        <w:rPr>
          <w:spacing w:val="1"/>
        </w:rPr>
        <w:t xml:space="preserve"> </w:t>
      </w:r>
      <w:r>
        <w:t>или</w:t>
      </w:r>
      <w:r>
        <w:rPr>
          <w:spacing w:val="-1"/>
        </w:rPr>
        <w:t xml:space="preserve"> </w:t>
      </w:r>
      <w:r>
        <w:t>кроссворды</w:t>
      </w:r>
      <w:r>
        <w:rPr>
          <w:spacing w:val="-4"/>
        </w:rPr>
        <w:t xml:space="preserve"> </w:t>
      </w:r>
      <w:r>
        <w:t>на</w:t>
      </w:r>
      <w:r w:rsidR="00805140">
        <w:t xml:space="preserve"> </w:t>
      </w:r>
      <w:r>
        <w:t>освоение</w:t>
      </w:r>
      <w:r>
        <w:rPr>
          <w:spacing w:val="-2"/>
        </w:rPr>
        <w:t xml:space="preserve"> </w:t>
      </w:r>
      <w:r>
        <w:t>специальных</w:t>
      </w:r>
      <w:r>
        <w:rPr>
          <w:spacing w:val="-6"/>
        </w:rPr>
        <w:t xml:space="preserve"> </w:t>
      </w:r>
      <w:r>
        <w:t>терминов;</w:t>
      </w:r>
    </w:p>
    <w:p w:rsidR="003E2BDB" w:rsidRDefault="000516F0" w:rsidP="005743FB">
      <w:pPr>
        <w:pStyle w:val="a3"/>
        <w:ind w:left="0" w:firstLine="720"/>
      </w:pPr>
      <w:r>
        <w:t>танцевальная</w:t>
      </w:r>
      <w:r>
        <w:rPr>
          <w:spacing w:val="-6"/>
        </w:rPr>
        <w:t xml:space="preserve"> </w:t>
      </w:r>
      <w:r>
        <w:t>импровизация</w:t>
      </w:r>
      <w:r>
        <w:rPr>
          <w:spacing w:val="-5"/>
        </w:rPr>
        <w:t xml:space="preserve"> </w:t>
      </w:r>
      <w:r>
        <w:t>под</w:t>
      </w:r>
      <w:r>
        <w:rPr>
          <w:spacing w:val="-7"/>
        </w:rPr>
        <w:t xml:space="preserve"> </w:t>
      </w:r>
      <w:r>
        <w:t>музыку</w:t>
      </w:r>
      <w:r>
        <w:rPr>
          <w:spacing w:val="-6"/>
        </w:rPr>
        <w:t xml:space="preserve"> </w:t>
      </w:r>
      <w:r>
        <w:t>фрагмента</w:t>
      </w:r>
      <w:r>
        <w:rPr>
          <w:spacing w:val="-1"/>
        </w:rPr>
        <w:t xml:space="preserve"> </w:t>
      </w:r>
      <w:r>
        <w:t>балета;</w:t>
      </w:r>
    </w:p>
    <w:p w:rsidR="003E2BDB" w:rsidRDefault="000516F0" w:rsidP="005743FB">
      <w:pPr>
        <w:pStyle w:val="a3"/>
        <w:ind w:left="0" w:firstLine="720"/>
      </w:pPr>
      <w:r>
        <w:t>разучивание</w:t>
      </w:r>
      <w:r>
        <w:rPr>
          <w:spacing w:val="-4"/>
        </w:rPr>
        <w:t xml:space="preserve"> </w:t>
      </w:r>
      <w:r>
        <w:t>и</w:t>
      </w:r>
      <w:r>
        <w:rPr>
          <w:spacing w:val="-1"/>
        </w:rPr>
        <w:t xml:space="preserve"> </w:t>
      </w:r>
      <w:r>
        <w:t>исполнение</w:t>
      </w:r>
      <w:r>
        <w:rPr>
          <w:spacing w:val="-3"/>
        </w:rPr>
        <w:t xml:space="preserve"> </w:t>
      </w:r>
      <w:r w:rsidR="00805140">
        <w:t>до</w:t>
      </w:r>
      <w:r>
        <w:t>ступного</w:t>
      </w:r>
      <w:r>
        <w:rPr>
          <w:spacing w:val="2"/>
        </w:rPr>
        <w:t xml:space="preserve"> </w:t>
      </w:r>
      <w:r>
        <w:t>фрагмента,</w:t>
      </w:r>
      <w:r>
        <w:rPr>
          <w:spacing w:val="-5"/>
        </w:rPr>
        <w:t xml:space="preserve"> </w:t>
      </w:r>
      <w:r>
        <w:t>обработки</w:t>
      </w:r>
      <w:r>
        <w:rPr>
          <w:spacing w:val="-6"/>
        </w:rPr>
        <w:t xml:space="preserve"> </w:t>
      </w:r>
      <w:r>
        <w:t>песни</w:t>
      </w:r>
      <w:r>
        <w:rPr>
          <w:spacing w:val="-6"/>
        </w:rPr>
        <w:t xml:space="preserve"> </w:t>
      </w:r>
      <w:r>
        <w:t>(хора</w:t>
      </w:r>
      <w:r>
        <w:rPr>
          <w:spacing w:val="-3"/>
        </w:rPr>
        <w:t xml:space="preserve"> </w:t>
      </w:r>
      <w:r>
        <w:t>из</w:t>
      </w:r>
      <w:r>
        <w:rPr>
          <w:spacing w:val="-6"/>
        </w:rPr>
        <w:t xml:space="preserve"> </w:t>
      </w:r>
      <w:r>
        <w:t>оперы);</w:t>
      </w:r>
    </w:p>
    <w:p w:rsidR="00805140" w:rsidRDefault="000516F0" w:rsidP="005743FB">
      <w:pPr>
        <w:pStyle w:val="a3"/>
        <w:ind w:left="0" w:firstLine="720"/>
      </w:pPr>
      <w:r>
        <w:t>«игра</w:t>
      </w:r>
      <w:r>
        <w:rPr>
          <w:spacing w:val="-4"/>
        </w:rPr>
        <w:t xml:space="preserve"> </w:t>
      </w:r>
      <w:r>
        <w:t>дирижера»-двигательная</w:t>
      </w:r>
      <w:r>
        <w:rPr>
          <w:spacing w:val="-2"/>
        </w:rPr>
        <w:t xml:space="preserve"> </w:t>
      </w:r>
      <w:r>
        <w:t>импровизация</w:t>
      </w:r>
      <w:r>
        <w:rPr>
          <w:spacing w:val="-7"/>
        </w:rPr>
        <w:t xml:space="preserve"> </w:t>
      </w:r>
      <w:r>
        <w:t>во</w:t>
      </w:r>
      <w:r>
        <w:rPr>
          <w:spacing w:val="-2"/>
        </w:rPr>
        <w:t xml:space="preserve"> </w:t>
      </w:r>
      <w:r>
        <w:t>время</w:t>
      </w:r>
      <w:r>
        <w:rPr>
          <w:spacing w:val="-7"/>
        </w:rPr>
        <w:t xml:space="preserve"> </w:t>
      </w:r>
      <w:r>
        <w:t>слушания</w:t>
      </w:r>
      <w:r>
        <w:rPr>
          <w:spacing w:val="-7"/>
        </w:rPr>
        <w:t xml:space="preserve"> </w:t>
      </w:r>
      <w:r>
        <w:t>оркестрового</w:t>
      </w:r>
      <w:r>
        <w:rPr>
          <w:spacing w:val="-2"/>
        </w:rPr>
        <w:t xml:space="preserve"> </w:t>
      </w:r>
      <w:r>
        <w:t>фрагмента</w:t>
      </w:r>
      <w:r>
        <w:rPr>
          <w:spacing w:val="-57"/>
        </w:rPr>
        <w:t xml:space="preserve"> </w:t>
      </w:r>
      <w:r>
        <w:t>музыкального</w:t>
      </w:r>
      <w:r>
        <w:rPr>
          <w:spacing w:val="5"/>
        </w:rPr>
        <w:t xml:space="preserve"> </w:t>
      </w:r>
      <w:r>
        <w:t>спектакля;</w:t>
      </w:r>
    </w:p>
    <w:p w:rsidR="003E2BDB" w:rsidRDefault="00286D06" w:rsidP="005743FB">
      <w:pPr>
        <w:pStyle w:val="a3"/>
        <w:ind w:left="0" w:firstLine="720"/>
      </w:pPr>
      <w:r>
        <w:t xml:space="preserve"> </w:t>
      </w:r>
      <w:r w:rsidR="000516F0">
        <w:t>вариативно: посещение спектакля или экскурсий в местный музейный театр; виртуальная</w:t>
      </w:r>
      <w:r w:rsidR="000516F0">
        <w:rPr>
          <w:spacing w:val="1"/>
        </w:rPr>
        <w:t xml:space="preserve"> </w:t>
      </w:r>
      <w:r w:rsidR="000516F0">
        <w:t>экскурсия</w:t>
      </w:r>
      <w:r w:rsidR="000516F0">
        <w:rPr>
          <w:spacing w:val="-3"/>
        </w:rPr>
        <w:t xml:space="preserve"> </w:t>
      </w:r>
      <w:r w:rsidR="000516F0">
        <w:t>по</w:t>
      </w:r>
      <w:r w:rsidR="000516F0">
        <w:rPr>
          <w:spacing w:val="2"/>
        </w:rPr>
        <w:t xml:space="preserve"> </w:t>
      </w:r>
      <w:r w:rsidR="000516F0">
        <w:t>Большому</w:t>
      </w:r>
      <w:r w:rsidR="000516F0">
        <w:rPr>
          <w:spacing w:val="-11"/>
        </w:rPr>
        <w:t xml:space="preserve"> </w:t>
      </w:r>
      <w:r w:rsidR="000516F0">
        <w:t>театру;</w:t>
      </w:r>
      <w:r w:rsidR="000516F0">
        <w:rPr>
          <w:spacing w:val="-7"/>
        </w:rPr>
        <w:t xml:space="preserve"> </w:t>
      </w:r>
      <w:r w:rsidR="000516F0">
        <w:t>рисование</w:t>
      </w:r>
      <w:r w:rsidR="000516F0">
        <w:rPr>
          <w:spacing w:val="-3"/>
        </w:rPr>
        <w:t xml:space="preserve"> </w:t>
      </w:r>
      <w:r w:rsidR="000516F0">
        <w:t>по</w:t>
      </w:r>
      <w:r w:rsidR="000516F0">
        <w:rPr>
          <w:spacing w:val="-2"/>
        </w:rPr>
        <w:t xml:space="preserve"> </w:t>
      </w:r>
      <w:r w:rsidR="000516F0">
        <w:t>мотивам</w:t>
      </w:r>
      <w:r w:rsidR="000516F0">
        <w:rPr>
          <w:spacing w:val="-5"/>
        </w:rPr>
        <w:t xml:space="preserve"> </w:t>
      </w:r>
      <w:r w:rsidR="000516F0">
        <w:t>музыкального</w:t>
      </w:r>
      <w:r w:rsidR="000516F0">
        <w:rPr>
          <w:spacing w:val="-2"/>
        </w:rPr>
        <w:t xml:space="preserve"> </w:t>
      </w:r>
      <w:r w:rsidR="000516F0">
        <w:t>спектакля, создание</w:t>
      </w:r>
      <w:r w:rsidR="000516F0">
        <w:rPr>
          <w:spacing w:val="-3"/>
        </w:rPr>
        <w:t xml:space="preserve"> </w:t>
      </w:r>
      <w:r w:rsidR="000516F0">
        <w:t>афиши.</w:t>
      </w:r>
    </w:p>
    <w:p w:rsidR="00805140" w:rsidRDefault="00805140" w:rsidP="005743FB">
      <w:pPr>
        <w:pStyle w:val="a3"/>
        <w:ind w:left="0" w:firstLine="720"/>
      </w:pPr>
    </w:p>
    <w:p w:rsidR="003E2BDB" w:rsidRPr="00805140" w:rsidRDefault="000516F0" w:rsidP="005743FB">
      <w:pPr>
        <w:pStyle w:val="a3"/>
        <w:ind w:left="0" w:firstLine="720"/>
        <w:rPr>
          <w:i/>
        </w:rPr>
      </w:pPr>
      <w:r w:rsidRPr="00805140">
        <w:rPr>
          <w:i/>
        </w:rPr>
        <w:t>Балет.</w:t>
      </w:r>
      <w:r w:rsidRPr="00805140">
        <w:rPr>
          <w:i/>
          <w:spacing w:val="1"/>
        </w:rPr>
        <w:t xml:space="preserve"> </w:t>
      </w:r>
      <w:r w:rsidRPr="00805140">
        <w:rPr>
          <w:i/>
        </w:rPr>
        <w:t>Хореография</w:t>
      </w:r>
      <w:r w:rsidRPr="00805140">
        <w:rPr>
          <w:i/>
          <w:spacing w:val="-10"/>
        </w:rPr>
        <w:t xml:space="preserve"> </w:t>
      </w:r>
      <w:r w:rsidRPr="00805140">
        <w:rPr>
          <w:i/>
        </w:rPr>
        <w:t>-</w:t>
      </w:r>
      <w:r w:rsidRPr="00805140">
        <w:rPr>
          <w:i/>
          <w:spacing w:val="-4"/>
        </w:rPr>
        <w:t xml:space="preserve"> </w:t>
      </w:r>
      <w:r w:rsidRPr="00805140">
        <w:rPr>
          <w:i/>
        </w:rPr>
        <w:t>искусство</w:t>
      </w:r>
      <w:r w:rsidRPr="00805140">
        <w:rPr>
          <w:i/>
          <w:spacing w:val="2"/>
        </w:rPr>
        <w:t xml:space="preserve"> </w:t>
      </w:r>
      <w:r w:rsidRPr="00805140">
        <w:rPr>
          <w:i/>
        </w:rPr>
        <w:t>танца.</w:t>
      </w:r>
    </w:p>
    <w:p w:rsidR="003E2BDB" w:rsidRDefault="000516F0" w:rsidP="005743FB">
      <w:pPr>
        <w:pStyle w:val="a3"/>
        <w:ind w:left="0" w:firstLine="720"/>
      </w:pPr>
      <w:r>
        <w:t>Содержание:</w:t>
      </w:r>
      <w:r>
        <w:rPr>
          <w:spacing w:val="1"/>
        </w:rPr>
        <w:t xml:space="preserve"> </w:t>
      </w:r>
      <w:r>
        <w:t>сольные</w:t>
      </w:r>
      <w:r>
        <w:rPr>
          <w:spacing w:val="1"/>
        </w:rPr>
        <w:t xml:space="preserve"> </w:t>
      </w:r>
      <w:r>
        <w:t>номера</w:t>
      </w:r>
      <w:r>
        <w:rPr>
          <w:spacing w:val="1"/>
        </w:rPr>
        <w:t xml:space="preserve"> </w:t>
      </w:r>
      <w:r>
        <w:t>и</w:t>
      </w:r>
      <w:r>
        <w:rPr>
          <w:spacing w:val="1"/>
        </w:rPr>
        <w:t xml:space="preserve"> </w:t>
      </w:r>
      <w:r>
        <w:t>массовые</w:t>
      </w:r>
      <w:r>
        <w:rPr>
          <w:spacing w:val="1"/>
        </w:rPr>
        <w:t xml:space="preserve"> </w:t>
      </w:r>
      <w:r>
        <w:t>сцены</w:t>
      </w:r>
      <w:r>
        <w:rPr>
          <w:spacing w:val="1"/>
        </w:rPr>
        <w:t xml:space="preserve"> </w:t>
      </w:r>
      <w:r>
        <w:t>балетного</w:t>
      </w:r>
      <w:r>
        <w:rPr>
          <w:spacing w:val="1"/>
        </w:rPr>
        <w:t xml:space="preserve"> </w:t>
      </w:r>
      <w:r>
        <w:t>спектакля.</w:t>
      </w:r>
      <w:r>
        <w:rPr>
          <w:spacing w:val="1"/>
        </w:rPr>
        <w:t xml:space="preserve"> </w:t>
      </w:r>
      <w:r>
        <w:t>Фрагменты,</w:t>
      </w:r>
      <w:r>
        <w:rPr>
          <w:spacing w:val="1"/>
        </w:rPr>
        <w:t xml:space="preserve"> </w:t>
      </w:r>
      <w:r>
        <w:rPr>
          <w:spacing w:val="-1"/>
        </w:rPr>
        <w:t xml:space="preserve">отдельные номера из балетов отечественных композиторов </w:t>
      </w:r>
      <w:r>
        <w:t>(например, балеты П.И. Чайковского,</w:t>
      </w:r>
      <w:r>
        <w:rPr>
          <w:spacing w:val="1"/>
        </w:rPr>
        <w:t xml:space="preserve"> </w:t>
      </w:r>
      <w:r>
        <w:t>С.С.</w:t>
      </w:r>
      <w:r>
        <w:rPr>
          <w:spacing w:val="4"/>
        </w:rPr>
        <w:t xml:space="preserve"> </w:t>
      </w:r>
      <w:r>
        <w:t>Прокофьева,</w:t>
      </w:r>
      <w:r>
        <w:rPr>
          <w:spacing w:val="10"/>
        </w:rPr>
        <w:t xml:space="preserve"> </w:t>
      </w:r>
      <w:r>
        <w:t>А.И.</w:t>
      </w:r>
      <w:r>
        <w:rPr>
          <w:spacing w:val="-2"/>
        </w:rPr>
        <w:t xml:space="preserve"> </w:t>
      </w:r>
      <w:r>
        <w:t>Хачатуряна,</w:t>
      </w:r>
      <w:r>
        <w:rPr>
          <w:spacing w:val="9"/>
        </w:rPr>
        <w:t xml:space="preserve"> </w:t>
      </w:r>
      <w:r>
        <w:t>В.А.</w:t>
      </w:r>
      <w:r>
        <w:rPr>
          <w:spacing w:val="9"/>
        </w:rPr>
        <w:t xml:space="preserve"> </w:t>
      </w:r>
      <w:r>
        <w:t>Гаврилина, Р.К.</w:t>
      </w:r>
      <w:r>
        <w:rPr>
          <w:spacing w:val="-1"/>
        </w:rPr>
        <w:t xml:space="preserve"> </w:t>
      </w:r>
      <w:r>
        <w:t>Щедрина).</w:t>
      </w:r>
    </w:p>
    <w:p w:rsidR="003E2BDB" w:rsidRDefault="000516F0" w:rsidP="005743FB">
      <w:pPr>
        <w:pStyle w:val="a3"/>
        <w:ind w:left="0" w:firstLine="720"/>
      </w:pPr>
      <w:r>
        <w:t>Виды</w:t>
      </w:r>
      <w:r>
        <w:rPr>
          <w:spacing w:val="1"/>
        </w:rPr>
        <w:t xml:space="preserve"> </w:t>
      </w:r>
      <w:r>
        <w:t>деятельности обучающихся:</w:t>
      </w:r>
      <w:r>
        <w:rPr>
          <w:spacing w:val="1"/>
        </w:rPr>
        <w:t xml:space="preserve"> </w:t>
      </w:r>
      <w:r>
        <w:t>просмотр</w:t>
      </w:r>
      <w:r>
        <w:rPr>
          <w:spacing w:val="1"/>
        </w:rPr>
        <w:t xml:space="preserve"> </w:t>
      </w:r>
      <w:r>
        <w:t>и</w:t>
      </w:r>
      <w:r>
        <w:rPr>
          <w:spacing w:val="1"/>
        </w:rPr>
        <w:t xml:space="preserve"> </w:t>
      </w:r>
      <w:r>
        <w:t>обсуждение</w:t>
      </w:r>
      <w:r>
        <w:rPr>
          <w:spacing w:val="1"/>
        </w:rPr>
        <w:t xml:space="preserve"> </w:t>
      </w:r>
      <w:r>
        <w:t>видеозаписей</w:t>
      </w:r>
      <w:r>
        <w:rPr>
          <w:spacing w:val="1"/>
        </w:rPr>
        <w:t xml:space="preserve"> </w:t>
      </w:r>
      <w:r>
        <w:t>-</w:t>
      </w:r>
      <w:r>
        <w:rPr>
          <w:spacing w:val="1"/>
        </w:rPr>
        <w:t xml:space="preserve"> </w:t>
      </w:r>
      <w:r>
        <w:t>знакомство</w:t>
      </w:r>
      <w:r>
        <w:rPr>
          <w:spacing w:val="1"/>
        </w:rPr>
        <w:t xml:space="preserve"> </w:t>
      </w:r>
      <w:r>
        <w:t>с</w:t>
      </w:r>
      <w:r>
        <w:rPr>
          <w:spacing w:val="1"/>
        </w:rPr>
        <w:t xml:space="preserve"> </w:t>
      </w:r>
      <w:r>
        <w:t>несколькими</w:t>
      </w:r>
      <w:r>
        <w:rPr>
          <w:spacing w:val="1"/>
        </w:rPr>
        <w:t xml:space="preserve"> </w:t>
      </w:r>
      <w:r>
        <w:t>яркими</w:t>
      </w:r>
      <w:r>
        <w:rPr>
          <w:spacing w:val="1"/>
        </w:rPr>
        <w:t xml:space="preserve"> </w:t>
      </w:r>
      <w:r>
        <w:t>сольными</w:t>
      </w:r>
      <w:r>
        <w:rPr>
          <w:spacing w:val="1"/>
        </w:rPr>
        <w:t xml:space="preserve"> </w:t>
      </w:r>
      <w:r>
        <w:t>номерами</w:t>
      </w:r>
      <w:r>
        <w:rPr>
          <w:spacing w:val="1"/>
        </w:rPr>
        <w:t xml:space="preserve"> </w:t>
      </w:r>
      <w:r>
        <w:t>и</w:t>
      </w:r>
      <w:r>
        <w:rPr>
          <w:spacing w:val="1"/>
        </w:rPr>
        <w:t xml:space="preserve"> </w:t>
      </w:r>
      <w:r>
        <w:t>сценами</w:t>
      </w:r>
      <w:r>
        <w:rPr>
          <w:spacing w:val="1"/>
        </w:rPr>
        <w:t xml:space="preserve"> </w:t>
      </w:r>
      <w:r>
        <w:t>из</w:t>
      </w:r>
      <w:r>
        <w:rPr>
          <w:spacing w:val="1"/>
        </w:rPr>
        <w:t xml:space="preserve"> </w:t>
      </w:r>
      <w:r>
        <w:t>балетов</w:t>
      </w:r>
      <w:r>
        <w:rPr>
          <w:spacing w:val="1"/>
        </w:rPr>
        <w:t xml:space="preserve"> </w:t>
      </w:r>
      <w:r>
        <w:t>русских</w:t>
      </w:r>
      <w:r>
        <w:rPr>
          <w:spacing w:val="1"/>
        </w:rPr>
        <w:t xml:space="preserve"> </w:t>
      </w:r>
      <w:r>
        <w:t>композиторов;</w:t>
      </w:r>
      <w:r>
        <w:rPr>
          <w:spacing w:val="1"/>
        </w:rPr>
        <w:t xml:space="preserve"> </w:t>
      </w:r>
      <w:r>
        <w:t>музыкальная</w:t>
      </w:r>
      <w:r>
        <w:rPr>
          <w:spacing w:val="1"/>
        </w:rPr>
        <w:t xml:space="preserve"> </w:t>
      </w:r>
      <w:r>
        <w:t>викторина</w:t>
      </w:r>
      <w:r>
        <w:rPr>
          <w:spacing w:val="-4"/>
        </w:rPr>
        <w:t xml:space="preserve"> </w:t>
      </w:r>
      <w:r>
        <w:t>на</w:t>
      </w:r>
      <w:r>
        <w:rPr>
          <w:spacing w:val="-4"/>
        </w:rPr>
        <w:t xml:space="preserve"> </w:t>
      </w:r>
      <w:r>
        <w:t>знание</w:t>
      </w:r>
      <w:r>
        <w:rPr>
          <w:spacing w:val="1"/>
        </w:rPr>
        <w:t xml:space="preserve"> </w:t>
      </w:r>
      <w:r>
        <w:t>балетной</w:t>
      </w:r>
      <w:r w:rsidR="00286D06">
        <w:t xml:space="preserve"> </w:t>
      </w:r>
      <w:r>
        <w:t>музыки;</w:t>
      </w:r>
    </w:p>
    <w:p w:rsidR="003E2BDB" w:rsidRDefault="000516F0" w:rsidP="005743FB">
      <w:pPr>
        <w:pStyle w:val="a3"/>
        <w:ind w:left="0" w:firstLine="720"/>
      </w:pPr>
      <w:r>
        <w:t>вариативно:</w:t>
      </w:r>
      <w:r>
        <w:rPr>
          <w:spacing w:val="1"/>
        </w:rPr>
        <w:t xml:space="preserve"> </w:t>
      </w:r>
      <w:r>
        <w:t>пропевание</w:t>
      </w:r>
      <w:r>
        <w:rPr>
          <w:spacing w:val="1"/>
        </w:rPr>
        <w:t xml:space="preserve"> </w:t>
      </w:r>
      <w:r>
        <w:t>и</w:t>
      </w:r>
      <w:r>
        <w:rPr>
          <w:spacing w:val="1"/>
        </w:rPr>
        <w:t xml:space="preserve"> </w:t>
      </w:r>
      <w:r>
        <w:t>исполнение</w:t>
      </w:r>
      <w:r>
        <w:rPr>
          <w:spacing w:val="1"/>
        </w:rPr>
        <w:t xml:space="preserve"> </w:t>
      </w:r>
      <w:r>
        <w:t>ритмической</w:t>
      </w:r>
      <w:r>
        <w:rPr>
          <w:spacing w:val="1"/>
        </w:rPr>
        <w:t xml:space="preserve"> </w:t>
      </w:r>
      <w:r>
        <w:t>партитуры</w:t>
      </w:r>
      <w:r>
        <w:rPr>
          <w:spacing w:val="1"/>
        </w:rPr>
        <w:t xml:space="preserve"> </w:t>
      </w:r>
      <w:r>
        <w:t>-</w:t>
      </w:r>
      <w:r>
        <w:rPr>
          <w:spacing w:val="1"/>
        </w:rPr>
        <w:t xml:space="preserve"> </w:t>
      </w:r>
      <w:r>
        <w:t>аккомпанемента</w:t>
      </w:r>
      <w:r>
        <w:rPr>
          <w:spacing w:val="1"/>
        </w:rPr>
        <w:t xml:space="preserve"> </w:t>
      </w:r>
      <w:r>
        <w:t>к</w:t>
      </w:r>
      <w:r>
        <w:rPr>
          <w:spacing w:val="1"/>
        </w:rPr>
        <w:t xml:space="preserve"> </w:t>
      </w:r>
      <w:r>
        <w:t>фрагменту</w:t>
      </w:r>
      <w:r w:rsidR="00286D06">
        <w:t xml:space="preserve"> </w:t>
      </w:r>
      <w:r>
        <w:t>балетной</w:t>
      </w:r>
      <w:r>
        <w:rPr>
          <w:spacing w:val="-3"/>
        </w:rPr>
        <w:t xml:space="preserve"> </w:t>
      </w:r>
      <w:r>
        <w:t>музыки;</w:t>
      </w:r>
      <w:r>
        <w:rPr>
          <w:spacing w:val="-7"/>
        </w:rPr>
        <w:t xml:space="preserve"> </w:t>
      </w:r>
      <w:r>
        <w:t>посещение</w:t>
      </w:r>
      <w:r>
        <w:rPr>
          <w:spacing w:val="1"/>
        </w:rPr>
        <w:t xml:space="preserve"> </w:t>
      </w:r>
      <w:r>
        <w:t>балетного</w:t>
      </w:r>
      <w:r>
        <w:rPr>
          <w:spacing w:val="1"/>
        </w:rPr>
        <w:t xml:space="preserve"> </w:t>
      </w:r>
      <w:r>
        <w:t>спектакля</w:t>
      </w:r>
      <w:r>
        <w:rPr>
          <w:spacing w:val="1"/>
        </w:rPr>
        <w:t xml:space="preserve"> </w:t>
      </w:r>
      <w:r>
        <w:t>или</w:t>
      </w:r>
      <w:r>
        <w:rPr>
          <w:spacing w:val="-2"/>
        </w:rPr>
        <w:t xml:space="preserve"> </w:t>
      </w:r>
      <w:r>
        <w:t>просмотр</w:t>
      </w:r>
      <w:r>
        <w:rPr>
          <w:spacing w:val="-3"/>
        </w:rPr>
        <w:t xml:space="preserve"> </w:t>
      </w:r>
      <w:r>
        <w:t>фильма-балета;</w:t>
      </w:r>
    </w:p>
    <w:p w:rsidR="00FC4501" w:rsidRDefault="00FC4501" w:rsidP="005743FB">
      <w:pPr>
        <w:pStyle w:val="a3"/>
        <w:ind w:left="0" w:firstLine="720"/>
        <w:rPr>
          <w:spacing w:val="-1"/>
        </w:rPr>
      </w:pPr>
    </w:p>
    <w:p w:rsidR="003E2BDB" w:rsidRPr="00FC4501" w:rsidRDefault="000516F0" w:rsidP="005743FB">
      <w:pPr>
        <w:pStyle w:val="a3"/>
        <w:ind w:left="0" w:firstLine="720"/>
        <w:rPr>
          <w:i/>
        </w:rPr>
      </w:pPr>
      <w:r w:rsidRPr="00FC4501">
        <w:rPr>
          <w:i/>
          <w:spacing w:val="-1"/>
        </w:rPr>
        <w:t>Опера.</w:t>
      </w:r>
      <w:r w:rsidRPr="00FC4501">
        <w:rPr>
          <w:i/>
          <w:spacing w:val="1"/>
        </w:rPr>
        <w:t xml:space="preserve"> </w:t>
      </w:r>
      <w:r w:rsidRPr="00FC4501">
        <w:rPr>
          <w:i/>
        </w:rPr>
        <w:t>Главные</w:t>
      </w:r>
      <w:r w:rsidRPr="00FC4501">
        <w:rPr>
          <w:i/>
          <w:spacing w:val="-8"/>
        </w:rPr>
        <w:t xml:space="preserve"> </w:t>
      </w:r>
      <w:r w:rsidRPr="00FC4501">
        <w:rPr>
          <w:i/>
        </w:rPr>
        <w:t>герои</w:t>
      </w:r>
      <w:r w:rsidRPr="00FC4501">
        <w:rPr>
          <w:i/>
          <w:spacing w:val="-4"/>
        </w:rPr>
        <w:t xml:space="preserve"> </w:t>
      </w:r>
      <w:r w:rsidRPr="00FC4501">
        <w:rPr>
          <w:i/>
        </w:rPr>
        <w:t>и</w:t>
      </w:r>
      <w:r w:rsidRPr="00FC4501">
        <w:rPr>
          <w:i/>
          <w:spacing w:val="-7"/>
        </w:rPr>
        <w:t xml:space="preserve"> </w:t>
      </w:r>
      <w:r w:rsidRPr="00FC4501">
        <w:rPr>
          <w:i/>
        </w:rPr>
        <w:t>номера</w:t>
      </w:r>
      <w:r w:rsidRPr="00FC4501">
        <w:rPr>
          <w:i/>
          <w:spacing w:val="-15"/>
        </w:rPr>
        <w:t xml:space="preserve"> </w:t>
      </w:r>
      <w:r w:rsidRPr="00FC4501">
        <w:rPr>
          <w:i/>
        </w:rPr>
        <w:t>оперного</w:t>
      </w:r>
      <w:r w:rsidRPr="00FC4501">
        <w:rPr>
          <w:i/>
          <w:spacing w:val="1"/>
        </w:rPr>
        <w:t xml:space="preserve"> </w:t>
      </w:r>
      <w:r w:rsidRPr="00FC4501">
        <w:rPr>
          <w:i/>
        </w:rPr>
        <w:t>спектакля.</w:t>
      </w:r>
    </w:p>
    <w:p w:rsidR="003E2BDB" w:rsidRDefault="000516F0" w:rsidP="005743FB">
      <w:pPr>
        <w:pStyle w:val="a3"/>
        <w:ind w:left="0" w:firstLine="720"/>
      </w:pPr>
      <w:r>
        <w:t>Содержание:</w:t>
      </w:r>
      <w:r>
        <w:rPr>
          <w:spacing w:val="-6"/>
        </w:rPr>
        <w:t xml:space="preserve"> </w:t>
      </w:r>
      <w:r>
        <w:t>ария,</w:t>
      </w:r>
      <w:r>
        <w:rPr>
          <w:spacing w:val="-4"/>
        </w:rPr>
        <w:t xml:space="preserve"> </w:t>
      </w:r>
      <w:r>
        <w:t>хор,</w:t>
      </w:r>
      <w:r>
        <w:rPr>
          <w:spacing w:val="-4"/>
        </w:rPr>
        <w:t xml:space="preserve"> </w:t>
      </w:r>
      <w:r>
        <w:t>сцена,</w:t>
      </w:r>
      <w:r>
        <w:rPr>
          <w:spacing w:val="-4"/>
        </w:rPr>
        <w:t xml:space="preserve"> </w:t>
      </w:r>
      <w:r>
        <w:t>увертюра</w:t>
      </w:r>
      <w:r>
        <w:rPr>
          <w:spacing w:val="-2"/>
        </w:rPr>
        <w:t xml:space="preserve"> </w:t>
      </w:r>
      <w:r>
        <w:t>-</w:t>
      </w:r>
      <w:r>
        <w:rPr>
          <w:spacing w:val="-5"/>
        </w:rPr>
        <w:t xml:space="preserve"> </w:t>
      </w:r>
      <w:r>
        <w:t>оркестровое</w:t>
      </w:r>
      <w:r>
        <w:rPr>
          <w:spacing w:val="-7"/>
        </w:rPr>
        <w:t xml:space="preserve"> </w:t>
      </w:r>
      <w:r>
        <w:t>вступление.</w:t>
      </w:r>
    </w:p>
    <w:p w:rsidR="003E2BDB" w:rsidRDefault="000516F0" w:rsidP="005743FB">
      <w:pPr>
        <w:pStyle w:val="a3"/>
        <w:ind w:left="0" w:firstLine="720"/>
      </w:pPr>
      <w:r>
        <w:t>Отдельные номера из опер русских и зарубежных композиторов (по выбору учителя могут</w:t>
      </w:r>
      <w:r>
        <w:rPr>
          <w:spacing w:val="1"/>
        </w:rPr>
        <w:t xml:space="preserve"> </w:t>
      </w:r>
      <w:r>
        <w:t>быть</w:t>
      </w:r>
      <w:r>
        <w:rPr>
          <w:spacing w:val="1"/>
        </w:rPr>
        <w:t xml:space="preserve"> </w:t>
      </w:r>
      <w:r>
        <w:t>представлены</w:t>
      </w:r>
      <w:r>
        <w:rPr>
          <w:spacing w:val="1"/>
        </w:rPr>
        <w:t xml:space="preserve"> </w:t>
      </w:r>
      <w:r>
        <w:t>фрагменты</w:t>
      </w:r>
      <w:r>
        <w:rPr>
          <w:spacing w:val="1"/>
        </w:rPr>
        <w:t xml:space="preserve"> </w:t>
      </w:r>
      <w:r>
        <w:t>из</w:t>
      </w:r>
      <w:r>
        <w:rPr>
          <w:spacing w:val="1"/>
        </w:rPr>
        <w:t xml:space="preserve"> </w:t>
      </w:r>
      <w:r>
        <w:t>опер</w:t>
      </w:r>
      <w:r>
        <w:rPr>
          <w:spacing w:val="1"/>
        </w:rPr>
        <w:t xml:space="preserve"> </w:t>
      </w:r>
      <w:r>
        <w:t>Н.А.</w:t>
      </w:r>
      <w:r>
        <w:rPr>
          <w:spacing w:val="1"/>
        </w:rPr>
        <w:t xml:space="preserve"> </w:t>
      </w:r>
      <w:r>
        <w:t>Римского-Корсакова</w:t>
      </w:r>
      <w:r>
        <w:rPr>
          <w:spacing w:val="1"/>
        </w:rPr>
        <w:t xml:space="preserve"> </w:t>
      </w:r>
      <w:r>
        <w:t>(«Садко»,</w:t>
      </w:r>
      <w:r>
        <w:rPr>
          <w:spacing w:val="1"/>
        </w:rPr>
        <w:t xml:space="preserve"> </w:t>
      </w:r>
      <w:r>
        <w:t>«Сказка</w:t>
      </w:r>
      <w:r>
        <w:rPr>
          <w:spacing w:val="1"/>
        </w:rPr>
        <w:t xml:space="preserve"> </w:t>
      </w:r>
      <w:r>
        <w:t>о</w:t>
      </w:r>
      <w:r>
        <w:rPr>
          <w:spacing w:val="1"/>
        </w:rPr>
        <w:t xml:space="preserve"> </w:t>
      </w:r>
      <w:r>
        <w:t>царе</w:t>
      </w:r>
      <w:r>
        <w:rPr>
          <w:spacing w:val="1"/>
        </w:rPr>
        <w:t xml:space="preserve"> </w:t>
      </w:r>
      <w:r>
        <w:t>Салтане»,</w:t>
      </w:r>
      <w:r>
        <w:rPr>
          <w:spacing w:val="1"/>
        </w:rPr>
        <w:t xml:space="preserve"> </w:t>
      </w:r>
      <w:r>
        <w:t>«Снегурочка»),</w:t>
      </w:r>
      <w:r>
        <w:rPr>
          <w:spacing w:val="1"/>
        </w:rPr>
        <w:t xml:space="preserve"> </w:t>
      </w:r>
      <w:r>
        <w:t>М.И.</w:t>
      </w:r>
      <w:r>
        <w:rPr>
          <w:spacing w:val="1"/>
        </w:rPr>
        <w:t xml:space="preserve"> </w:t>
      </w:r>
      <w:r>
        <w:t>Глинки</w:t>
      </w:r>
      <w:r>
        <w:rPr>
          <w:spacing w:val="1"/>
        </w:rPr>
        <w:t xml:space="preserve"> </w:t>
      </w:r>
      <w:r>
        <w:t>(«Руслан</w:t>
      </w:r>
      <w:r>
        <w:rPr>
          <w:spacing w:val="1"/>
        </w:rPr>
        <w:t xml:space="preserve"> </w:t>
      </w:r>
      <w:r>
        <w:t>и</w:t>
      </w:r>
      <w:r>
        <w:rPr>
          <w:spacing w:val="1"/>
        </w:rPr>
        <w:t xml:space="preserve"> </w:t>
      </w:r>
      <w:r>
        <w:t>Людмила»),</w:t>
      </w:r>
      <w:r>
        <w:rPr>
          <w:spacing w:val="1"/>
        </w:rPr>
        <w:t xml:space="preserve"> </w:t>
      </w:r>
      <w:r>
        <w:t>К.В.</w:t>
      </w:r>
      <w:r>
        <w:rPr>
          <w:spacing w:val="1"/>
        </w:rPr>
        <w:t xml:space="preserve"> </w:t>
      </w:r>
      <w:r>
        <w:t>Глюка</w:t>
      </w:r>
      <w:r>
        <w:rPr>
          <w:spacing w:val="1"/>
        </w:rPr>
        <w:t xml:space="preserve"> </w:t>
      </w:r>
      <w:r>
        <w:t>(«Орфей</w:t>
      </w:r>
      <w:r>
        <w:rPr>
          <w:spacing w:val="1"/>
        </w:rPr>
        <w:t xml:space="preserve"> </w:t>
      </w:r>
      <w:r>
        <w:t>и</w:t>
      </w:r>
      <w:r>
        <w:rPr>
          <w:spacing w:val="-57"/>
        </w:rPr>
        <w:t xml:space="preserve"> </w:t>
      </w:r>
      <w:r>
        <w:t>Эвридика»),</w:t>
      </w:r>
      <w:r>
        <w:rPr>
          <w:spacing w:val="3"/>
        </w:rPr>
        <w:t xml:space="preserve"> </w:t>
      </w:r>
      <w:r>
        <w:t>Дж.</w:t>
      </w:r>
      <w:r>
        <w:rPr>
          <w:spacing w:val="-1"/>
        </w:rPr>
        <w:t xml:space="preserve"> </w:t>
      </w:r>
      <w:r>
        <w:t>Вердии</w:t>
      </w:r>
      <w:r>
        <w:rPr>
          <w:spacing w:val="3"/>
        </w:rPr>
        <w:t xml:space="preserve"> </w:t>
      </w:r>
      <w:r>
        <w:t>других</w:t>
      </w:r>
      <w:r>
        <w:rPr>
          <w:spacing w:val="-6"/>
        </w:rPr>
        <w:t xml:space="preserve"> </w:t>
      </w:r>
      <w:r>
        <w:t>композиторов).</w:t>
      </w:r>
    </w:p>
    <w:p w:rsidR="003E2BDB" w:rsidRDefault="000516F0" w:rsidP="005743FB">
      <w:pPr>
        <w:pStyle w:val="a3"/>
        <w:ind w:left="0" w:firstLine="720"/>
      </w:pPr>
      <w:r>
        <w:rPr>
          <w:spacing w:val="-1"/>
        </w:rPr>
        <w:t>Виды</w:t>
      </w:r>
      <w:r>
        <w:rPr>
          <w:spacing w:val="2"/>
        </w:rPr>
        <w:t xml:space="preserve"> </w:t>
      </w:r>
      <w:r>
        <w:rPr>
          <w:spacing w:val="-1"/>
        </w:rPr>
        <w:t>деятельности</w:t>
      </w:r>
      <w:r>
        <w:rPr>
          <w:spacing w:val="-11"/>
        </w:rPr>
        <w:t xml:space="preserve"> </w:t>
      </w:r>
      <w:r>
        <w:t>обучающихся:</w:t>
      </w:r>
      <w:r>
        <w:rPr>
          <w:spacing w:val="3"/>
        </w:rPr>
        <w:t xml:space="preserve"> </w:t>
      </w:r>
      <w:r>
        <w:t>слушание</w:t>
      </w:r>
      <w:r>
        <w:rPr>
          <w:spacing w:val="1"/>
        </w:rPr>
        <w:t xml:space="preserve"> </w:t>
      </w:r>
      <w:r>
        <w:t>фрагментов</w:t>
      </w:r>
      <w:r>
        <w:rPr>
          <w:spacing w:val="-15"/>
        </w:rPr>
        <w:t xml:space="preserve"> </w:t>
      </w:r>
      <w:r>
        <w:t>опер;</w:t>
      </w:r>
    </w:p>
    <w:p w:rsidR="003E2BDB" w:rsidRDefault="000516F0" w:rsidP="005743FB">
      <w:pPr>
        <w:pStyle w:val="a3"/>
        <w:ind w:left="0" w:firstLine="720"/>
      </w:pPr>
      <w:r>
        <w:t>определение</w:t>
      </w:r>
      <w:r>
        <w:rPr>
          <w:spacing w:val="1"/>
        </w:rPr>
        <w:t xml:space="preserve"> </w:t>
      </w:r>
      <w:r>
        <w:t>характера</w:t>
      </w:r>
      <w:r>
        <w:rPr>
          <w:spacing w:val="1"/>
        </w:rPr>
        <w:t xml:space="preserve"> </w:t>
      </w:r>
      <w:r>
        <w:t>музыки</w:t>
      </w:r>
      <w:r>
        <w:rPr>
          <w:spacing w:val="1"/>
        </w:rPr>
        <w:t xml:space="preserve"> </w:t>
      </w:r>
      <w:r>
        <w:t>сольной</w:t>
      </w:r>
      <w:r>
        <w:rPr>
          <w:spacing w:val="1"/>
        </w:rPr>
        <w:t xml:space="preserve"> </w:t>
      </w:r>
      <w:r>
        <w:t>партии,</w:t>
      </w:r>
      <w:r>
        <w:rPr>
          <w:spacing w:val="1"/>
        </w:rPr>
        <w:t xml:space="preserve"> </w:t>
      </w:r>
      <w:r>
        <w:t>роли</w:t>
      </w:r>
      <w:r>
        <w:rPr>
          <w:spacing w:val="1"/>
        </w:rPr>
        <w:t xml:space="preserve"> </w:t>
      </w:r>
      <w:r>
        <w:t>и</w:t>
      </w:r>
      <w:r>
        <w:rPr>
          <w:spacing w:val="1"/>
        </w:rPr>
        <w:t xml:space="preserve"> </w:t>
      </w:r>
      <w:r>
        <w:t>выразительных</w:t>
      </w:r>
      <w:r>
        <w:rPr>
          <w:spacing w:val="1"/>
        </w:rPr>
        <w:t xml:space="preserve"> </w:t>
      </w:r>
      <w:r>
        <w:t>средств</w:t>
      </w:r>
      <w:r>
        <w:rPr>
          <w:spacing w:val="1"/>
        </w:rPr>
        <w:t xml:space="preserve"> </w:t>
      </w:r>
      <w:r>
        <w:t>оркестрового</w:t>
      </w:r>
      <w:r w:rsidR="00286D06">
        <w:t xml:space="preserve"> </w:t>
      </w:r>
      <w:r>
        <w:t>сопровождения;</w:t>
      </w:r>
    </w:p>
    <w:p w:rsidR="003E2BDB" w:rsidRDefault="000516F0" w:rsidP="005743FB">
      <w:pPr>
        <w:pStyle w:val="a3"/>
        <w:ind w:left="0" w:firstLine="720"/>
      </w:pPr>
      <w:r>
        <w:t>знакомство</w:t>
      </w:r>
      <w:r>
        <w:rPr>
          <w:spacing w:val="4"/>
        </w:rPr>
        <w:t xml:space="preserve"> </w:t>
      </w:r>
      <w:r>
        <w:t>с</w:t>
      </w:r>
      <w:r>
        <w:rPr>
          <w:spacing w:val="-11"/>
        </w:rPr>
        <w:t xml:space="preserve"> </w:t>
      </w:r>
      <w:r>
        <w:t>тембрами</w:t>
      </w:r>
      <w:r>
        <w:rPr>
          <w:spacing w:val="-8"/>
        </w:rPr>
        <w:t xml:space="preserve"> </w:t>
      </w:r>
      <w:r>
        <w:t>голосов</w:t>
      </w:r>
      <w:r>
        <w:rPr>
          <w:spacing w:val="-12"/>
        </w:rPr>
        <w:t xml:space="preserve"> </w:t>
      </w:r>
      <w:r>
        <w:t>оперных</w:t>
      </w:r>
      <w:r>
        <w:rPr>
          <w:spacing w:val="-9"/>
        </w:rPr>
        <w:t xml:space="preserve"> </w:t>
      </w:r>
      <w:r>
        <w:t>певцов;</w:t>
      </w:r>
      <w:r>
        <w:rPr>
          <w:spacing w:val="-9"/>
        </w:rPr>
        <w:t xml:space="preserve"> </w:t>
      </w:r>
      <w:r>
        <w:t>освоение</w:t>
      </w:r>
      <w:r>
        <w:rPr>
          <w:spacing w:val="-1"/>
        </w:rPr>
        <w:t xml:space="preserve"> </w:t>
      </w:r>
      <w:r>
        <w:t>терминологии;</w:t>
      </w:r>
    </w:p>
    <w:p w:rsidR="003E2BDB" w:rsidRDefault="000516F0" w:rsidP="005743FB">
      <w:pPr>
        <w:pStyle w:val="a3"/>
        <w:ind w:left="0" w:firstLine="720"/>
      </w:pPr>
      <w:r>
        <w:t>звучащие тесты и кроссворды на проверку знаний; разучивание, исполнение песни, хора из</w:t>
      </w:r>
      <w:r>
        <w:rPr>
          <w:spacing w:val="1"/>
        </w:rPr>
        <w:t xml:space="preserve"> </w:t>
      </w:r>
      <w:r>
        <w:t>оперы;</w:t>
      </w:r>
      <w:r>
        <w:rPr>
          <w:spacing w:val="-7"/>
        </w:rPr>
        <w:t xml:space="preserve"> </w:t>
      </w:r>
      <w:r>
        <w:t>рисование</w:t>
      </w:r>
      <w:r>
        <w:rPr>
          <w:spacing w:val="-2"/>
        </w:rPr>
        <w:t xml:space="preserve"> </w:t>
      </w:r>
      <w:r>
        <w:t>героев, сцен</w:t>
      </w:r>
      <w:r>
        <w:rPr>
          <w:spacing w:val="-1"/>
        </w:rPr>
        <w:t xml:space="preserve"> </w:t>
      </w:r>
      <w:r>
        <w:t>из</w:t>
      </w:r>
      <w:r>
        <w:rPr>
          <w:spacing w:val="-6"/>
        </w:rPr>
        <w:t xml:space="preserve"> </w:t>
      </w:r>
      <w:r>
        <w:t>опер;</w:t>
      </w:r>
    </w:p>
    <w:p w:rsidR="00FC4501" w:rsidRDefault="000516F0" w:rsidP="005743FB">
      <w:pPr>
        <w:pStyle w:val="a3"/>
        <w:ind w:left="0" w:firstLine="720"/>
        <w:rPr>
          <w:spacing w:val="-57"/>
        </w:rPr>
      </w:pPr>
      <w:r>
        <w:t>вариативно: просмотр фильма-оперы; постановка детской оперы.</w:t>
      </w:r>
      <w:r>
        <w:rPr>
          <w:spacing w:val="-57"/>
        </w:rPr>
        <w:t xml:space="preserve"> </w:t>
      </w:r>
    </w:p>
    <w:p w:rsidR="00FC4501" w:rsidRDefault="00FC4501" w:rsidP="005743FB">
      <w:pPr>
        <w:pStyle w:val="a3"/>
        <w:ind w:left="0" w:firstLine="720"/>
        <w:rPr>
          <w:spacing w:val="-57"/>
        </w:rPr>
      </w:pPr>
    </w:p>
    <w:p w:rsidR="003E2BDB" w:rsidRPr="00FC4501" w:rsidRDefault="000516F0" w:rsidP="005743FB">
      <w:pPr>
        <w:pStyle w:val="a3"/>
        <w:ind w:left="0" w:firstLine="720"/>
        <w:rPr>
          <w:i/>
        </w:rPr>
      </w:pPr>
      <w:r w:rsidRPr="00FC4501">
        <w:rPr>
          <w:i/>
        </w:rPr>
        <w:t>Сюжет</w:t>
      </w:r>
      <w:r w:rsidRPr="00FC4501">
        <w:rPr>
          <w:i/>
          <w:spacing w:val="2"/>
        </w:rPr>
        <w:t xml:space="preserve"> </w:t>
      </w:r>
      <w:r w:rsidRPr="00FC4501">
        <w:rPr>
          <w:i/>
        </w:rPr>
        <w:t>музыкального</w:t>
      </w:r>
      <w:r w:rsidRPr="00FC4501">
        <w:rPr>
          <w:i/>
          <w:spacing w:val="14"/>
        </w:rPr>
        <w:t xml:space="preserve"> </w:t>
      </w:r>
      <w:r w:rsidRPr="00FC4501">
        <w:rPr>
          <w:i/>
        </w:rPr>
        <w:t>спектакля.</w:t>
      </w:r>
    </w:p>
    <w:p w:rsidR="003E2BDB" w:rsidRDefault="000516F0" w:rsidP="005743FB">
      <w:pPr>
        <w:pStyle w:val="a3"/>
        <w:ind w:left="0" w:firstLine="720"/>
      </w:pPr>
      <w:r>
        <w:rPr>
          <w:spacing w:val="-1"/>
        </w:rPr>
        <w:t>Содержание:</w:t>
      </w:r>
      <w:r>
        <w:rPr>
          <w:spacing w:val="-10"/>
        </w:rPr>
        <w:t xml:space="preserve"> </w:t>
      </w:r>
      <w:r>
        <w:rPr>
          <w:spacing w:val="-1"/>
        </w:rPr>
        <w:t>либретто,</w:t>
      </w:r>
      <w:r>
        <w:rPr>
          <w:spacing w:val="-9"/>
        </w:rPr>
        <w:t xml:space="preserve"> </w:t>
      </w:r>
      <w:r>
        <w:rPr>
          <w:spacing w:val="-1"/>
        </w:rPr>
        <w:t>развитие</w:t>
      </w:r>
      <w:r>
        <w:rPr>
          <w:spacing w:val="-16"/>
        </w:rPr>
        <w:t xml:space="preserve"> </w:t>
      </w:r>
      <w:r>
        <w:rPr>
          <w:spacing w:val="-1"/>
        </w:rPr>
        <w:t>музыки</w:t>
      </w:r>
      <w:r>
        <w:rPr>
          <w:spacing w:val="-10"/>
        </w:rPr>
        <w:t xml:space="preserve"> </w:t>
      </w:r>
      <w:r>
        <w:rPr>
          <w:spacing w:val="-1"/>
        </w:rPr>
        <w:t>в</w:t>
      </w:r>
      <w:r>
        <w:rPr>
          <w:spacing w:val="-6"/>
        </w:rPr>
        <w:t xml:space="preserve"> </w:t>
      </w:r>
      <w:r>
        <w:rPr>
          <w:spacing w:val="-1"/>
        </w:rPr>
        <w:t>соответствии</w:t>
      </w:r>
      <w:r>
        <w:rPr>
          <w:spacing w:val="-9"/>
        </w:rPr>
        <w:t xml:space="preserve"> </w:t>
      </w:r>
      <w:r>
        <w:rPr>
          <w:spacing w:val="-1"/>
        </w:rPr>
        <w:t>с</w:t>
      </w:r>
      <w:r>
        <w:rPr>
          <w:spacing w:val="-13"/>
        </w:rPr>
        <w:t xml:space="preserve"> </w:t>
      </w:r>
      <w:r>
        <w:rPr>
          <w:spacing w:val="-1"/>
        </w:rPr>
        <w:t>сюжетом.</w:t>
      </w:r>
      <w:r>
        <w:rPr>
          <w:spacing w:val="-14"/>
        </w:rPr>
        <w:t xml:space="preserve"> </w:t>
      </w:r>
      <w:r>
        <w:rPr>
          <w:spacing w:val="-1"/>
        </w:rPr>
        <w:t>Действия</w:t>
      </w:r>
      <w:r>
        <w:rPr>
          <w:spacing w:val="-15"/>
        </w:rPr>
        <w:t xml:space="preserve"> </w:t>
      </w:r>
      <w:r>
        <w:t>и</w:t>
      </w:r>
      <w:r>
        <w:rPr>
          <w:spacing w:val="-11"/>
        </w:rPr>
        <w:t xml:space="preserve"> </w:t>
      </w:r>
      <w:r>
        <w:t>сцены</w:t>
      </w:r>
      <w:r>
        <w:rPr>
          <w:spacing w:val="-9"/>
        </w:rPr>
        <w:t xml:space="preserve"> </w:t>
      </w:r>
      <w:proofErr w:type="gramStart"/>
      <w:r>
        <w:t>в</w:t>
      </w:r>
      <w:r w:rsidR="00FC4501">
        <w:t xml:space="preserve"> </w:t>
      </w:r>
      <w:r>
        <w:rPr>
          <w:spacing w:val="-57"/>
        </w:rPr>
        <w:t xml:space="preserve"> </w:t>
      </w:r>
      <w:r>
        <w:t>опере</w:t>
      </w:r>
      <w:proofErr w:type="gramEnd"/>
      <w:r w:rsidR="00FC4501">
        <w:t xml:space="preserve"> </w:t>
      </w:r>
      <w:r>
        <w:t>и</w:t>
      </w:r>
      <w:r>
        <w:rPr>
          <w:spacing w:val="-2"/>
        </w:rPr>
        <w:t xml:space="preserve"> </w:t>
      </w:r>
      <w:r>
        <w:t>балете.</w:t>
      </w:r>
      <w:r>
        <w:rPr>
          <w:spacing w:val="9"/>
        </w:rPr>
        <w:t xml:space="preserve"> </w:t>
      </w:r>
      <w:r>
        <w:t>Контрастные</w:t>
      </w:r>
      <w:r>
        <w:rPr>
          <w:spacing w:val="-16"/>
        </w:rPr>
        <w:t xml:space="preserve"> </w:t>
      </w:r>
      <w:r>
        <w:t>образы, лейтмотивы.</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знакомство с либретто, структурой музыкального спектакля; рисунок обложки для либретто</w:t>
      </w:r>
      <w:r>
        <w:rPr>
          <w:spacing w:val="-57"/>
        </w:rPr>
        <w:t xml:space="preserve"> </w:t>
      </w:r>
      <w:r>
        <w:t>опер</w:t>
      </w:r>
      <w:r>
        <w:rPr>
          <w:spacing w:val="-7"/>
        </w:rPr>
        <w:t xml:space="preserve"> </w:t>
      </w:r>
      <w:r>
        <w:t>и</w:t>
      </w:r>
      <w:r>
        <w:rPr>
          <w:spacing w:val="4"/>
        </w:rPr>
        <w:t xml:space="preserve"> </w:t>
      </w:r>
      <w:r>
        <w:t>балетов;</w:t>
      </w:r>
    </w:p>
    <w:p w:rsidR="003E2BDB" w:rsidRDefault="000516F0" w:rsidP="005743FB">
      <w:pPr>
        <w:pStyle w:val="a3"/>
        <w:ind w:left="0" w:firstLine="720"/>
      </w:pPr>
      <w:r>
        <w:t>анализ выразительных средств, создающих образы главных героев, противоборствующих</w:t>
      </w:r>
      <w:r>
        <w:rPr>
          <w:spacing w:val="-57"/>
        </w:rPr>
        <w:t xml:space="preserve"> </w:t>
      </w:r>
      <w:r>
        <w:t>сторон;</w:t>
      </w:r>
    </w:p>
    <w:p w:rsidR="003E2BDB" w:rsidRDefault="000516F0" w:rsidP="005743FB">
      <w:pPr>
        <w:pStyle w:val="a3"/>
        <w:tabs>
          <w:tab w:val="left" w:pos="2626"/>
          <w:tab w:val="left" w:pos="3058"/>
          <w:tab w:val="left" w:pos="4711"/>
          <w:tab w:val="left" w:pos="6050"/>
          <w:tab w:val="left" w:pos="7865"/>
        </w:tabs>
        <w:ind w:left="0" w:firstLine="720"/>
      </w:pPr>
      <w:r>
        <w:t>наблюдение</w:t>
      </w:r>
      <w:r>
        <w:tab/>
        <w:t>за</w:t>
      </w:r>
      <w:r>
        <w:tab/>
        <w:t>музыкальным</w:t>
      </w:r>
      <w:r>
        <w:tab/>
        <w:t>развитием,</w:t>
      </w:r>
      <w:r>
        <w:tab/>
        <w:t>характеристика</w:t>
      </w:r>
      <w:r>
        <w:tab/>
      </w:r>
      <w:proofErr w:type="gramStart"/>
      <w:r w:rsidR="00FC4501">
        <w:rPr>
          <w:spacing w:val="-1"/>
        </w:rPr>
        <w:t xml:space="preserve">приёмов,  </w:t>
      </w:r>
      <w:r>
        <w:t>использованных</w:t>
      </w:r>
      <w:proofErr w:type="gramEnd"/>
      <w:r w:rsidR="00FC4501">
        <w:t xml:space="preserve"> </w:t>
      </w:r>
      <w:r>
        <w:rPr>
          <w:spacing w:val="-58"/>
        </w:rPr>
        <w:t xml:space="preserve"> </w:t>
      </w:r>
      <w:r>
        <w:t>композитором;</w:t>
      </w:r>
    </w:p>
    <w:p w:rsidR="003E2BDB" w:rsidRDefault="000516F0" w:rsidP="005743FB">
      <w:pPr>
        <w:pStyle w:val="a3"/>
        <w:ind w:left="0" w:firstLine="720"/>
      </w:pPr>
      <w:r>
        <w:t>вокализация,</w:t>
      </w:r>
      <w:r>
        <w:rPr>
          <w:spacing w:val="39"/>
        </w:rPr>
        <w:t xml:space="preserve"> </w:t>
      </w:r>
      <w:r>
        <w:t>пропевание</w:t>
      </w:r>
      <w:r>
        <w:rPr>
          <w:spacing w:val="32"/>
        </w:rPr>
        <w:t xml:space="preserve"> </w:t>
      </w:r>
      <w:r>
        <w:t>музыкальных</w:t>
      </w:r>
      <w:r>
        <w:rPr>
          <w:spacing w:val="32"/>
        </w:rPr>
        <w:t xml:space="preserve"> </w:t>
      </w:r>
      <w:r>
        <w:t>тем,</w:t>
      </w:r>
      <w:r>
        <w:rPr>
          <w:spacing w:val="38"/>
        </w:rPr>
        <w:t xml:space="preserve"> </w:t>
      </w:r>
      <w:r>
        <w:t>пластическое</w:t>
      </w:r>
      <w:r>
        <w:rPr>
          <w:spacing w:val="36"/>
        </w:rPr>
        <w:t xml:space="preserve"> </w:t>
      </w:r>
      <w:r>
        <w:t>интонирование</w:t>
      </w:r>
      <w:r>
        <w:rPr>
          <w:spacing w:val="27"/>
        </w:rPr>
        <w:t xml:space="preserve"> </w:t>
      </w:r>
      <w:r>
        <w:t>оркестровых</w:t>
      </w:r>
      <w:r>
        <w:rPr>
          <w:spacing w:val="-57"/>
        </w:rPr>
        <w:t xml:space="preserve"> </w:t>
      </w:r>
      <w:r>
        <w:t>фрагментов;</w:t>
      </w:r>
    </w:p>
    <w:p w:rsidR="003E2BDB" w:rsidRDefault="000516F0" w:rsidP="005743FB">
      <w:pPr>
        <w:pStyle w:val="a3"/>
        <w:ind w:left="0" w:firstLine="720"/>
      </w:pPr>
      <w:r>
        <w:t>музыкальная викторина на знание музыки; звучащие и терминологические тесты;</w:t>
      </w:r>
      <w:r>
        <w:rPr>
          <w:spacing w:val="1"/>
        </w:rPr>
        <w:t xml:space="preserve"> </w:t>
      </w:r>
      <w:r>
        <w:rPr>
          <w:spacing w:val="-1"/>
        </w:rPr>
        <w:t>вариативно:</w:t>
      </w:r>
      <w:r>
        <w:rPr>
          <w:spacing w:val="-16"/>
        </w:rPr>
        <w:t xml:space="preserve"> </w:t>
      </w:r>
      <w:r>
        <w:rPr>
          <w:spacing w:val="-1"/>
        </w:rPr>
        <w:t>создание</w:t>
      </w:r>
      <w:r>
        <w:rPr>
          <w:spacing w:val="-11"/>
        </w:rPr>
        <w:t xml:space="preserve"> </w:t>
      </w:r>
      <w:proofErr w:type="gramStart"/>
      <w:r>
        <w:rPr>
          <w:spacing w:val="-1"/>
        </w:rPr>
        <w:t>любительского</w:t>
      </w:r>
      <w:r>
        <w:rPr>
          <w:spacing w:val="-11"/>
        </w:rPr>
        <w:t xml:space="preserve"> </w:t>
      </w:r>
      <w:r>
        <w:rPr>
          <w:spacing w:val="-1"/>
        </w:rPr>
        <w:t>видеофильма</w:t>
      </w:r>
      <w:proofErr w:type="gramEnd"/>
      <w:r>
        <w:rPr>
          <w:spacing w:val="-11"/>
        </w:rPr>
        <w:t xml:space="preserve"> </w:t>
      </w:r>
      <w:r>
        <w:rPr>
          <w:spacing w:val="-1"/>
        </w:rPr>
        <w:t>на</w:t>
      </w:r>
      <w:r>
        <w:rPr>
          <w:spacing w:val="-17"/>
        </w:rPr>
        <w:t xml:space="preserve"> </w:t>
      </w:r>
      <w:r>
        <w:rPr>
          <w:spacing w:val="-1"/>
        </w:rPr>
        <w:t>основе</w:t>
      </w:r>
      <w:r>
        <w:rPr>
          <w:spacing w:val="-12"/>
        </w:rPr>
        <w:t xml:space="preserve"> </w:t>
      </w:r>
      <w:r>
        <w:rPr>
          <w:spacing w:val="-1"/>
        </w:rPr>
        <w:t>выбранного либретто;</w:t>
      </w:r>
      <w:r>
        <w:rPr>
          <w:spacing w:val="-57"/>
        </w:rPr>
        <w:t xml:space="preserve"> </w:t>
      </w:r>
      <w:r>
        <w:t>просмотр</w:t>
      </w:r>
      <w:r>
        <w:rPr>
          <w:spacing w:val="2"/>
        </w:rPr>
        <w:t xml:space="preserve"> </w:t>
      </w:r>
      <w:r>
        <w:t>фильма-оперы</w:t>
      </w:r>
      <w:r>
        <w:rPr>
          <w:spacing w:val="-5"/>
        </w:rPr>
        <w:t xml:space="preserve"> </w:t>
      </w:r>
      <w:r>
        <w:t>или</w:t>
      </w:r>
      <w:r>
        <w:rPr>
          <w:spacing w:val="-1"/>
        </w:rPr>
        <w:t xml:space="preserve"> </w:t>
      </w:r>
      <w:r>
        <w:t>фильма-балета.</w:t>
      </w:r>
    </w:p>
    <w:p w:rsidR="00FC4501" w:rsidRDefault="00FC4501" w:rsidP="005743FB">
      <w:pPr>
        <w:pStyle w:val="a3"/>
        <w:ind w:left="0" w:firstLine="720"/>
      </w:pPr>
    </w:p>
    <w:p w:rsidR="003E2BDB" w:rsidRPr="00FC4501" w:rsidRDefault="000516F0" w:rsidP="005743FB">
      <w:pPr>
        <w:pStyle w:val="a3"/>
        <w:ind w:left="0" w:firstLine="720"/>
        <w:rPr>
          <w:i/>
        </w:rPr>
      </w:pPr>
      <w:r w:rsidRPr="00FC4501">
        <w:rPr>
          <w:i/>
        </w:rPr>
        <w:t>Оперетта, мюзикл.</w:t>
      </w:r>
    </w:p>
    <w:p w:rsidR="003E2BDB" w:rsidRDefault="000516F0" w:rsidP="005743FB">
      <w:pPr>
        <w:pStyle w:val="a3"/>
        <w:ind w:left="0" w:firstLine="720"/>
      </w:pPr>
      <w:r>
        <w:t>Содержание:</w:t>
      </w:r>
      <w:r>
        <w:rPr>
          <w:spacing w:val="16"/>
        </w:rPr>
        <w:t xml:space="preserve"> </w:t>
      </w:r>
      <w:r>
        <w:t>история</w:t>
      </w:r>
      <w:r>
        <w:rPr>
          <w:spacing w:val="8"/>
        </w:rPr>
        <w:t xml:space="preserve"> </w:t>
      </w:r>
      <w:r>
        <w:t>возникновения</w:t>
      </w:r>
      <w:r>
        <w:rPr>
          <w:spacing w:val="4"/>
        </w:rPr>
        <w:t xml:space="preserve"> </w:t>
      </w:r>
      <w:r>
        <w:t>и</w:t>
      </w:r>
      <w:r>
        <w:rPr>
          <w:spacing w:val="15"/>
        </w:rPr>
        <w:t xml:space="preserve"> </w:t>
      </w:r>
      <w:r>
        <w:t>особенности</w:t>
      </w:r>
      <w:r>
        <w:rPr>
          <w:spacing w:val="7"/>
        </w:rPr>
        <w:t xml:space="preserve"> </w:t>
      </w:r>
      <w:r>
        <w:t>жанра.</w:t>
      </w:r>
      <w:r>
        <w:rPr>
          <w:spacing w:val="17"/>
        </w:rPr>
        <w:t xml:space="preserve"> </w:t>
      </w:r>
      <w:r>
        <w:t>Отдельные</w:t>
      </w:r>
      <w:r>
        <w:rPr>
          <w:spacing w:val="10"/>
        </w:rPr>
        <w:t xml:space="preserve"> </w:t>
      </w:r>
      <w:r>
        <w:t>номера</w:t>
      </w:r>
      <w:r>
        <w:rPr>
          <w:spacing w:val="9"/>
        </w:rPr>
        <w:t xml:space="preserve"> </w:t>
      </w:r>
      <w:r>
        <w:t>из</w:t>
      </w:r>
      <w:r>
        <w:rPr>
          <w:spacing w:val="6"/>
        </w:rPr>
        <w:t xml:space="preserve"> </w:t>
      </w:r>
      <w:r>
        <w:t>оперетт</w:t>
      </w:r>
      <w:r>
        <w:rPr>
          <w:spacing w:val="11"/>
        </w:rPr>
        <w:t xml:space="preserve"> </w:t>
      </w:r>
      <w:r>
        <w:t>И.</w:t>
      </w:r>
      <w:r>
        <w:rPr>
          <w:spacing w:val="-57"/>
        </w:rPr>
        <w:t xml:space="preserve"> </w:t>
      </w:r>
      <w:r>
        <w:t>Штрауса,</w:t>
      </w:r>
      <w:r>
        <w:rPr>
          <w:spacing w:val="9"/>
        </w:rPr>
        <w:t xml:space="preserve"> </w:t>
      </w:r>
      <w:r>
        <w:t>И.</w:t>
      </w:r>
      <w:r>
        <w:rPr>
          <w:spacing w:val="4"/>
        </w:rPr>
        <w:t xml:space="preserve"> </w:t>
      </w:r>
      <w:r>
        <w:t>Кальмана</w:t>
      </w:r>
      <w:r>
        <w:rPr>
          <w:spacing w:val="-3"/>
        </w:rPr>
        <w:t xml:space="preserve"> </w:t>
      </w:r>
      <w:r>
        <w:t>и</w:t>
      </w:r>
      <w:r>
        <w:rPr>
          <w:spacing w:val="3"/>
        </w:rPr>
        <w:t xml:space="preserve"> </w:t>
      </w:r>
      <w:r>
        <w:t>другие.</w:t>
      </w:r>
    </w:p>
    <w:p w:rsidR="003E2BDB" w:rsidRDefault="000516F0" w:rsidP="005743FB">
      <w:pPr>
        <w:pStyle w:val="a3"/>
        <w:ind w:left="0" w:firstLine="720"/>
      </w:pPr>
      <w:r>
        <w:t>Виды деятельности обучающихся: знакомство с жанрами оперетты, мюзикла; слушание</w:t>
      </w:r>
      <w:r>
        <w:rPr>
          <w:spacing w:val="1"/>
        </w:rPr>
        <w:t xml:space="preserve"> </w:t>
      </w:r>
      <w:r>
        <w:t>фрагментов из оперетт, анализ характерных особенностей жанра; разучивание, исполнение</w:t>
      </w:r>
      <w:r>
        <w:rPr>
          <w:spacing w:val="1"/>
        </w:rPr>
        <w:t xml:space="preserve"> </w:t>
      </w:r>
      <w:r>
        <w:t>отдельных</w:t>
      </w:r>
      <w:r>
        <w:rPr>
          <w:spacing w:val="-4"/>
        </w:rPr>
        <w:t xml:space="preserve"> </w:t>
      </w:r>
      <w:r>
        <w:t>номеров</w:t>
      </w:r>
      <w:r>
        <w:rPr>
          <w:spacing w:val="-1"/>
        </w:rPr>
        <w:t xml:space="preserve"> </w:t>
      </w:r>
      <w:r>
        <w:t>из</w:t>
      </w:r>
      <w:r>
        <w:rPr>
          <w:spacing w:val="-2"/>
        </w:rPr>
        <w:t xml:space="preserve"> </w:t>
      </w:r>
      <w:r>
        <w:t>популярных</w:t>
      </w:r>
      <w:r>
        <w:rPr>
          <w:spacing w:val="-3"/>
        </w:rPr>
        <w:t xml:space="preserve"> </w:t>
      </w:r>
      <w:r>
        <w:t>музыкальных</w:t>
      </w:r>
      <w:r>
        <w:rPr>
          <w:spacing w:val="-3"/>
        </w:rPr>
        <w:t xml:space="preserve"> </w:t>
      </w:r>
      <w:r>
        <w:t>спектаклей;</w:t>
      </w:r>
      <w:r w:rsidR="00FC4501">
        <w:t xml:space="preserve"> </w:t>
      </w:r>
      <w:r>
        <w:rPr>
          <w:spacing w:val="-1"/>
        </w:rPr>
        <w:t>сравнение</w:t>
      </w:r>
      <w:r>
        <w:rPr>
          <w:spacing w:val="1"/>
        </w:rPr>
        <w:t xml:space="preserve"> </w:t>
      </w:r>
      <w:r>
        <w:rPr>
          <w:spacing w:val="-1"/>
        </w:rPr>
        <w:t>разных</w:t>
      </w:r>
      <w:r>
        <w:rPr>
          <w:spacing w:val="-4"/>
        </w:rPr>
        <w:t xml:space="preserve"> </w:t>
      </w:r>
      <w:r>
        <w:rPr>
          <w:spacing w:val="-1"/>
        </w:rPr>
        <w:t>постановок</w:t>
      </w:r>
      <w:r>
        <w:rPr>
          <w:spacing w:val="-7"/>
        </w:rPr>
        <w:t xml:space="preserve"> </w:t>
      </w:r>
      <w:r>
        <w:t>одного</w:t>
      </w:r>
      <w:r>
        <w:rPr>
          <w:spacing w:val="8"/>
        </w:rPr>
        <w:t xml:space="preserve"> </w:t>
      </w:r>
      <w:r>
        <w:t>и</w:t>
      </w:r>
      <w:r>
        <w:rPr>
          <w:spacing w:val="-1"/>
        </w:rPr>
        <w:t xml:space="preserve"> </w:t>
      </w:r>
      <w:r>
        <w:t>того</w:t>
      </w:r>
      <w:r>
        <w:rPr>
          <w:spacing w:val="8"/>
        </w:rPr>
        <w:t xml:space="preserve"> </w:t>
      </w:r>
      <w:r>
        <w:t>же</w:t>
      </w:r>
      <w:r>
        <w:rPr>
          <w:spacing w:val="-18"/>
        </w:rPr>
        <w:t xml:space="preserve"> </w:t>
      </w:r>
      <w:r>
        <w:t>мюзикла;</w:t>
      </w:r>
    </w:p>
    <w:p w:rsidR="003E2BDB" w:rsidRDefault="000516F0" w:rsidP="005743FB">
      <w:pPr>
        <w:pStyle w:val="a3"/>
        <w:ind w:left="0" w:firstLine="720"/>
      </w:pPr>
      <w:r>
        <w:t>вариативно: посещение</w:t>
      </w:r>
      <w:r>
        <w:rPr>
          <w:spacing w:val="1"/>
        </w:rPr>
        <w:t xml:space="preserve"> </w:t>
      </w:r>
      <w:r>
        <w:t>музыкального</w:t>
      </w:r>
      <w:r>
        <w:rPr>
          <w:spacing w:val="1"/>
        </w:rPr>
        <w:t xml:space="preserve"> </w:t>
      </w:r>
      <w:r>
        <w:t>театра: спектакль</w:t>
      </w:r>
      <w:r>
        <w:rPr>
          <w:spacing w:val="1"/>
        </w:rPr>
        <w:t xml:space="preserve"> </w:t>
      </w:r>
      <w:r>
        <w:t>в</w:t>
      </w:r>
      <w:r>
        <w:rPr>
          <w:spacing w:val="1"/>
        </w:rPr>
        <w:t xml:space="preserve"> </w:t>
      </w:r>
      <w:r>
        <w:t>жанре оперетты</w:t>
      </w:r>
      <w:r>
        <w:rPr>
          <w:spacing w:val="1"/>
        </w:rPr>
        <w:t xml:space="preserve"> </w:t>
      </w:r>
      <w:r>
        <w:t>или</w:t>
      </w:r>
      <w:r>
        <w:rPr>
          <w:spacing w:val="1"/>
        </w:rPr>
        <w:t xml:space="preserve"> </w:t>
      </w:r>
      <w:r>
        <w:t>мюзикла;</w:t>
      </w:r>
      <w:r>
        <w:rPr>
          <w:spacing w:val="1"/>
        </w:rPr>
        <w:t xml:space="preserve"> </w:t>
      </w:r>
      <w:r>
        <w:t>постановка фрагментов,</w:t>
      </w:r>
      <w:r>
        <w:rPr>
          <w:spacing w:val="2"/>
        </w:rPr>
        <w:t xml:space="preserve"> </w:t>
      </w:r>
      <w:r>
        <w:t>сцен</w:t>
      </w:r>
      <w:r>
        <w:rPr>
          <w:spacing w:val="3"/>
        </w:rPr>
        <w:t xml:space="preserve"> </w:t>
      </w:r>
      <w:r>
        <w:t>из</w:t>
      </w:r>
      <w:r>
        <w:rPr>
          <w:spacing w:val="-6"/>
        </w:rPr>
        <w:t xml:space="preserve"> </w:t>
      </w:r>
      <w:r>
        <w:t>мюзикла</w:t>
      </w:r>
      <w:r>
        <w:rPr>
          <w:spacing w:val="6"/>
        </w:rPr>
        <w:t xml:space="preserve"> </w:t>
      </w:r>
      <w:r>
        <w:t>-</w:t>
      </w:r>
      <w:r>
        <w:rPr>
          <w:spacing w:val="-1"/>
        </w:rPr>
        <w:t xml:space="preserve"> </w:t>
      </w:r>
      <w:r>
        <w:t>спектакль</w:t>
      </w:r>
      <w:r>
        <w:rPr>
          <w:spacing w:val="8"/>
        </w:rPr>
        <w:t xml:space="preserve"> </w:t>
      </w:r>
      <w:r>
        <w:t>для</w:t>
      </w:r>
      <w:r>
        <w:rPr>
          <w:spacing w:val="1"/>
        </w:rPr>
        <w:t xml:space="preserve"> </w:t>
      </w:r>
      <w:r>
        <w:t>родителей.</w:t>
      </w:r>
    </w:p>
    <w:p w:rsidR="00FC4501" w:rsidRDefault="00FC4501" w:rsidP="005743FB">
      <w:pPr>
        <w:pStyle w:val="a3"/>
        <w:ind w:left="0" w:firstLine="720"/>
      </w:pPr>
    </w:p>
    <w:p w:rsidR="003E2BDB" w:rsidRPr="00FC4501" w:rsidRDefault="000516F0" w:rsidP="005743FB">
      <w:pPr>
        <w:pStyle w:val="a3"/>
        <w:ind w:left="0" w:firstLine="720"/>
        <w:rPr>
          <w:i/>
        </w:rPr>
      </w:pPr>
      <w:r w:rsidRPr="00FC4501">
        <w:rPr>
          <w:i/>
        </w:rPr>
        <w:t>Кто создаёт</w:t>
      </w:r>
      <w:r w:rsidRPr="00FC4501">
        <w:rPr>
          <w:i/>
          <w:spacing w:val="-11"/>
        </w:rPr>
        <w:t xml:space="preserve"> </w:t>
      </w:r>
      <w:r w:rsidRPr="00FC4501">
        <w:rPr>
          <w:i/>
        </w:rPr>
        <w:t>музыкальный</w:t>
      </w:r>
      <w:r w:rsidRPr="00FC4501">
        <w:rPr>
          <w:i/>
          <w:spacing w:val="-6"/>
        </w:rPr>
        <w:t xml:space="preserve"> </w:t>
      </w:r>
      <w:r w:rsidRPr="00FC4501">
        <w:rPr>
          <w:i/>
        </w:rPr>
        <w:t>спектакль?</w:t>
      </w:r>
    </w:p>
    <w:p w:rsidR="003E2BDB" w:rsidRDefault="000516F0" w:rsidP="005743FB">
      <w:pPr>
        <w:pStyle w:val="a3"/>
        <w:ind w:left="0" w:firstLine="720"/>
      </w:pPr>
      <w:r>
        <w:lastRenderedPageBreak/>
        <w:t>Содержание:</w:t>
      </w:r>
      <w:r>
        <w:rPr>
          <w:spacing w:val="1"/>
        </w:rPr>
        <w:t xml:space="preserve"> </w:t>
      </w:r>
      <w:r>
        <w:t>профессии</w:t>
      </w:r>
      <w:r>
        <w:rPr>
          <w:spacing w:val="1"/>
        </w:rPr>
        <w:t xml:space="preserve"> </w:t>
      </w:r>
      <w:r>
        <w:t>музыкального</w:t>
      </w:r>
      <w:r>
        <w:rPr>
          <w:spacing w:val="1"/>
        </w:rPr>
        <w:t xml:space="preserve"> </w:t>
      </w:r>
      <w:r>
        <w:t>театра:</w:t>
      </w:r>
      <w:r>
        <w:rPr>
          <w:spacing w:val="1"/>
        </w:rPr>
        <w:t xml:space="preserve"> </w:t>
      </w:r>
      <w:r>
        <w:t>дирижёр,</w:t>
      </w:r>
      <w:r>
        <w:rPr>
          <w:spacing w:val="1"/>
        </w:rPr>
        <w:t xml:space="preserve"> </w:t>
      </w:r>
      <w:r>
        <w:t>режиссёр,</w:t>
      </w:r>
      <w:r>
        <w:rPr>
          <w:spacing w:val="1"/>
        </w:rPr>
        <w:t xml:space="preserve"> </w:t>
      </w:r>
      <w:r>
        <w:t>оперные</w:t>
      </w:r>
      <w:r>
        <w:rPr>
          <w:spacing w:val="1"/>
        </w:rPr>
        <w:t xml:space="preserve"> </w:t>
      </w:r>
      <w:r>
        <w:t>певцы,</w:t>
      </w:r>
      <w:r>
        <w:rPr>
          <w:spacing w:val="1"/>
        </w:rPr>
        <w:t xml:space="preserve"> </w:t>
      </w:r>
      <w:r>
        <w:t>балерины</w:t>
      </w:r>
      <w:r w:rsidR="00FC4501">
        <w:t xml:space="preserve"> </w:t>
      </w:r>
      <w:r>
        <w:t>и</w:t>
      </w:r>
      <w:r>
        <w:rPr>
          <w:spacing w:val="2"/>
        </w:rPr>
        <w:t xml:space="preserve"> </w:t>
      </w:r>
      <w:r>
        <w:t>танцовщики,</w:t>
      </w:r>
      <w:r>
        <w:rPr>
          <w:spacing w:val="6"/>
        </w:rPr>
        <w:t xml:space="preserve"> </w:t>
      </w:r>
      <w:r>
        <w:t>художники и</w:t>
      </w:r>
      <w:r>
        <w:rPr>
          <w:spacing w:val="3"/>
        </w:rPr>
        <w:t xml:space="preserve"> </w:t>
      </w:r>
      <w:r>
        <w:t>другие.</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rPr>
          <w:spacing w:val="-1"/>
        </w:rPr>
        <w:t>диалог</w:t>
      </w:r>
      <w:r>
        <w:rPr>
          <w:spacing w:val="6"/>
        </w:rPr>
        <w:t xml:space="preserve"> </w:t>
      </w:r>
      <w:r>
        <w:rPr>
          <w:spacing w:val="-1"/>
        </w:rPr>
        <w:t>с</w:t>
      </w:r>
      <w:r>
        <w:rPr>
          <w:spacing w:val="7"/>
        </w:rPr>
        <w:t xml:space="preserve"> </w:t>
      </w:r>
      <w:r>
        <w:rPr>
          <w:spacing w:val="-1"/>
        </w:rPr>
        <w:t>учителем</w:t>
      </w:r>
      <w:r>
        <w:rPr>
          <w:spacing w:val="14"/>
        </w:rPr>
        <w:t xml:space="preserve"> </w:t>
      </w:r>
      <w:r>
        <w:rPr>
          <w:spacing w:val="-1"/>
        </w:rPr>
        <w:t>по</w:t>
      </w:r>
      <w:r>
        <w:rPr>
          <w:spacing w:val="15"/>
        </w:rPr>
        <w:t xml:space="preserve"> </w:t>
      </w:r>
      <w:r>
        <w:rPr>
          <w:spacing w:val="-1"/>
        </w:rPr>
        <w:t>поводу</w:t>
      </w:r>
      <w:r>
        <w:rPr>
          <w:spacing w:val="-6"/>
        </w:rPr>
        <w:t xml:space="preserve"> </w:t>
      </w:r>
      <w:r>
        <w:rPr>
          <w:spacing w:val="-1"/>
        </w:rPr>
        <w:t>синкретичного</w:t>
      </w:r>
      <w:r>
        <w:rPr>
          <w:spacing w:val="15"/>
        </w:rPr>
        <w:t xml:space="preserve"> </w:t>
      </w:r>
      <w:r>
        <w:rPr>
          <w:spacing w:val="-1"/>
        </w:rPr>
        <w:t>характера</w:t>
      </w:r>
      <w:r>
        <w:rPr>
          <w:spacing w:val="7"/>
        </w:rPr>
        <w:t xml:space="preserve"> </w:t>
      </w:r>
      <w:r>
        <w:t>музыкального</w:t>
      </w:r>
      <w:r>
        <w:rPr>
          <w:spacing w:val="16"/>
        </w:rPr>
        <w:t xml:space="preserve"> </w:t>
      </w:r>
      <w:r>
        <w:t>спектакля;</w:t>
      </w:r>
      <w:r>
        <w:rPr>
          <w:spacing w:val="1"/>
        </w:rPr>
        <w:t xml:space="preserve"> </w:t>
      </w:r>
      <w:r>
        <w:t>знакомство</w:t>
      </w:r>
      <w:r>
        <w:rPr>
          <w:spacing w:val="29"/>
        </w:rPr>
        <w:t xml:space="preserve"> </w:t>
      </w:r>
      <w:r>
        <w:t>с</w:t>
      </w:r>
      <w:r>
        <w:rPr>
          <w:spacing w:val="17"/>
        </w:rPr>
        <w:t xml:space="preserve"> </w:t>
      </w:r>
      <w:r>
        <w:t>миром</w:t>
      </w:r>
      <w:r>
        <w:rPr>
          <w:spacing w:val="21"/>
        </w:rPr>
        <w:t xml:space="preserve"> </w:t>
      </w:r>
      <w:r>
        <w:t>театральных</w:t>
      </w:r>
      <w:r>
        <w:rPr>
          <w:spacing w:val="15"/>
        </w:rPr>
        <w:t xml:space="preserve"> </w:t>
      </w:r>
      <w:r>
        <w:t>профессий,</w:t>
      </w:r>
      <w:r>
        <w:rPr>
          <w:spacing w:val="26"/>
        </w:rPr>
        <w:t xml:space="preserve"> </w:t>
      </w:r>
      <w:r>
        <w:t>творчеством</w:t>
      </w:r>
      <w:r>
        <w:rPr>
          <w:spacing w:val="21"/>
        </w:rPr>
        <w:t xml:space="preserve"> </w:t>
      </w:r>
      <w:r>
        <w:t>театральных</w:t>
      </w:r>
      <w:r>
        <w:rPr>
          <w:spacing w:val="20"/>
        </w:rPr>
        <w:t xml:space="preserve"> </w:t>
      </w:r>
      <w:r>
        <w:t>режиссёров,</w:t>
      </w:r>
      <w:r w:rsidR="00FC4501">
        <w:t xml:space="preserve"> </w:t>
      </w:r>
      <w:r>
        <w:t>художников;</w:t>
      </w:r>
    </w:p>
    <w:p w:rsidR="003E2BDB" w:rsidRDefault="000516F0" w:rsidP="005743FB">
      <w:pPr>
        <w:pStyle w:val="a3"/>
        <w:ind w:left="0" w:firstLine="720"/>
      </w:pPr>
      <w:r>
        <w:t>просмотр</w:t>
      </w:r>
      <w:r>
        <w:rPr>
          <w:spacing w:val="40"/>
        </w:rPr>
        <w:t xml:space="preserve"> </w:t>
      </w:r>
      <w:r>
        <w:t>фрагментов</w:t>
      </w:r>
      <w:r>
        <w:rPr>
          <w:spacing w:val="38"/>
        </w:rPr>
        <w:t xml:space="preserve"> </w:t>
      </w:r>
      <w:r>
        <w:t>одного</w:t>
      </w:r>
      <w:r>
        <w:rPr>
          <w:spacing w:val="44"/>
        </w:rPr>
        <w:t xml:space="preserve"> </w:t>
      </w:r>
      <w:r>
        <w:t>и</w:t>
      </w:r>
      <w:r>
        <w:rPr>
          <w:spacing w:val="36"/>
        </w:rPr>
        <w:t xml:space="preserve"> </w:t>
      </w:r>
      <w:r>
        <w:t>того</w:t>
      </w:r>
      <w:r>
        <w:rPr>
          <w:spacing w:val="39"/>
        </w:rPr>
        <w:t xml:space="preserve"> </w:t>
      </w:r>
      <w:r>
        <w:t>же</w:t>
      </w:r>
      <w:r>
        <w:rPr>
          <w:spacing w:val="39"/>
        </w:rPr>
        <w:t xml:space="preserve"> </w:t>
      </w:r>
      <w:r>
        <w:t>спектакля</w:t>
      </w:r>
      <w:r>
        <w:rPr>
          <w:spacing w:val="45"/>
        </w:rPr>
        <w:t xml:space="preserve"> </w:t>
      </w:r>
      <w:r>
        <w:t>в</w:t>
      </w:r>
      <w:r>
        <w:rPr>
          <w:spacing w:val="41"/>
        </w:rPr>
        <w:t xml:space="preserve"> </w:t>
      </w:r>
      <w:r>
        <w:t>разных</w:t>
      </w:r>
      <w:r>
        <w:rPr>
          <w:spacing w:val="36"/>
        </w:rPr>
        <w:t xml:space="preserve"> </w:t>
      </w:r>
      <w:r>
        <w:t>постановках;</w:t>
      </w:r>
      <w:r>
        <w:rPr>
          <w:spacing w:val="-57"/>
        </w:rPr>
        <w:t xml:space="preserve"> </w:t>
      </w:r>
      <w:r>
        <w:t>обсуждение различий</w:t>
      </w:r>
      <w:r>
        <w:rPr>
          <w:spacing w:val="1"/>
        </w:rPr>
        <w:t xml:space="preserve"> </w:t>
      </w:r>
      <w:r>
        <w:t>в</w:t>
      </w:r>
      <w:r>
        <w:rPr>
          <w:spacing w:val="-7"/>
        </w:rPr>
        <w:t xml:space="preserve"> </w:t>
      </w:r>
      <w:r>
        <w:t>оформлении,</w:t>
      </w:r>
      <w:r>
        <w:rPr>
          <w:spacing w:val="1"/>
        </w:rPr>
        <w:t xml:space="preserve"> </w:t>
      </w:r>
      <w:r>
        <w:t>режиссуре;</w:t>
      </w:r>
    </w:p>
    <w:p w:rsidR="00FC4501" w:rsidRDefault="000516F0" w:rsidP="005743FB">
      <w:pPr>
        <w:pStyle w:val="a3"/>
        <w:ind w:left="0" w:firstLine="720"/>
        <w:rPr>
          <w:spacing w:val="-1"/>
        </w:rPr>
      </w:pPr>
      <w:r>
        <w:t>создание</w:t>
      </w:r>
      <w:r>
        <w:rPr>
          <w:spacing w:val="53"/>
        </w:rPr>
        <w:t xml:space="preserve"> </w:t>
      </w:r>
      <w:r>
        <w:t>эскизов</w:t>
      </w:r>
      <w:r>
        <w:rPr>
          <w:spacing w:val="56"/>
        </w:rPr>
        <w:t xml:space="preserve"> </w:t>
      </w:r>
      <w:r>
        <w:t>костюмов</w:t>
      </w:r>
      <w:r>
        <w:rPr>
          <w:spacing w:val="56"/>
        </w:rPr>
        <w:t xml:space="preserve"> </w:t>
      </w:r>
      <w:r>
        <w:t>и</w:t>
      </w:r>
      <w:r>
        <w:rPr>
          <w:spacing w:val="55"/>
        </w:rPr>
        <w:t xml:space="preserve"> </w:t>
      </w:r>
      <w:r>
        <w:t>декораций</w:t>
      </w:r>
      <w:r>
        <w:rPr>
          <w:spacing w:val="50"/>
        </w:rPr>
        <w:t xml:space="preserve"> </w:t>
      </w:r>
      <w:r>
        <w:t>к</w:t>
      </w:r>
      <w:r>
        <w:rPr>
          <w:spacing w:val="57"/>
        </w:rPr>
        <w:t xml:space="preserve"> </w:t>
      </w:r>
      <w:r>
        <w:t>одному</w:t>
      </w:r>
      <w:r>
        <w:rPr>
          <w:spacing w:val="49"/>
        </w:rPr>
        <w:t xml:space="preserve"> </w:t>
      </w:r>
      <w:r>
        <w:t>из</w:t>
      </w:r>
      <w:r>
        <w:rPr>
          <w:spacing w:val="60"/>
        </w:rPr>
        <w:t xml:space="preserve"> </w:t>
      </w:r>
      <w:r>
        <w:t>изученных</w:t>
      </w:r>
      <w:r>
        <w:rPr>
          <w:spacing w:val="54"/>
        </w:rPr>
        <w:t xml:space="preserve"> </w:t>
      </w:r>
      <w:r>
        <w:t>музыкальных</w:t>
      </w:r>
      <w:r>
        <w:rPr>
          <w:spacing w:val="-57"/>
        </w:rPr>
        <w:t xml:space="preserve"> </w:t>
      </w:r>
      <w:r>
        <w:rPr>
          <w:spacing w:val="-1"/>
        </w:rPr>
        <w:t>спектаклей;</w:t>
      </w:r>
      <w:r w:rsidR="00FC4501">
        <w:rPr>
          <w:spacing w:val="-1"/>
        </w:rPr>
        <w:t xml:space="preserve"> </w:t>
      </w:r>
    </w:p>
    <w:p w:rsidR="003E2BDB" w:rsidRDefault="000516F0" w:rsidP="005743FB">
      <w:pPr>
        <w:pStyle w:val="a3"/>
        <w:ind w:left="0" w:firstLine="720"/>
      </w:pPr>
      <w:r>
        <w:rPr>
          <w:spacing w:val="-1"/>
        </w:rPr>
        <w:t>вариативно:</w:t>
      </w:r>
      <w:r>
        <w:rPr>
          <w:spacing w:val="-5"/>
        </w:rPr>
        <w:t xml:space="preserve"> </w:t>
      </w:r>
      <w:r>
        <w:rPr>
          <w:spacing w:val="-1"/>
        </w:rPr>
        <w:t>виртуальный</w:t>
      </w:r>
      <w:r>
        <w:rPr>
          <w:spacing w:val="9"/>
        </w:rPr>
        <w:t xml:space="preserve"> </w:t>
      </w:r>
      <w:r>
        <w:t>квест</w:t>
      </w:r>
      <w:r>
        <w:rPr>
          <w:spacing w:val="-2"/>
        </w:rPr>
        <w:t xml:space="preserve"> </w:t>
      </w:r>
      <w:r>
        <w:t>по</w:t>
      </w:r>
      <w:r>
        <w:rPr>
          <w:spacing w:val="3"/>
        </w:rPr>
        <w:t xml:space="preserve"> </w:t>
      </w:r>
      <w:r>
        <w:t>музыкальному</w:t>
      </w:r>
      <w:r>
        <w:rPr>
          <w:spacing w:val="-15"/>
        </w:rPr>
        <w:t xml:space="preserve"> </w:t>
      </w:r>
      <w:r>
        <w:t>театру.</w:t>
      </w:r>
    </w:p>
    <w:p w:rsidR="00FC4501" w:rsidRDefault="00FC4501" w:rsidP="005743FB">
      <w:pPr>
        <w:pStyle w:val="a3"/>
        <w:ind w:left="0" w:firstLine="720"/>
      </w:pPr>
    </w:p>
    <w:p w:rsidR="003E2BDB" w:rsidRPr="00FC4501" w:rsidRDefault="000516F0" w:rsidP="005743FB">
      <w:pPr>
        <w:pStyle w:val="a3"/>
        <w:ind w:left="0" w:firstLine="720"/>
        <w:rPr>
          <w:i/>
        </w:rPr>
      </w:pPr>
      <w:r w:rsidRPr="00FC4501">
        <w:rPr>
          <w:i/>
        </w:rPr>
        <w:t>Патриотическая и народная</w:t>
      </w:r>
      <w:r w:rsidRPr="00FC4501">
        <w:rPr>
          <w:i/>
          <w:spacing w:val="-4"/>
        </w:rPr>
        <w:t xml:space="preserve"> </w:t>
      </w:r>
      <w:r w:rsidRPr="00FC4501">
        <w:rPr>
          <w:i/>
        </w:rPr>
        <w:t>тема</w:t>
      </w:r>
      <w:r w:rsidRPr="00FC4501">
        <w:rPr>
          <w:i/>
          <w:spacing w:val="-10"/>
        </w:rPr>
        <w:t xml:space="preserve"> </w:t>
      </w:r>
      <w:r w:rsidRPr="00FC4501">
        <w:rPr>
          <w:i/>
        </w:rPr>
        <w:t>в</w:t>
      </w:r>
      <w:r w:rsidRPr="00FC4501">
        <w:rPr>
          <w:i/>
          <w:spacing w:val="-9"/>
        </w:rPr>
        <w:t xml:space="preserve"> </w:t>
      </w:r>
      <w:r w:rsidRPr="00FC4501">
        <w:rPr>
          <w:i/>
        </w:rPr>
        <w:t>театре и</w:t>
      </w:r>
      <w:r w:rsidRPr="00FC4501">
        <w:rPr>
          <w:i/>
          <w:spacing w:val="-5"/>
        </w:rPr>
        <w:t xml:space="preserve"> </w:t>
      </w:r>
      <w:r w:rsidRPr="00FC4501">
        <w:rPr>
          <w:i/>
        </w:rPr>
        <w:t>кино.</w:t>
      </w:r>
    </w:p>
    <w:p w:rsidR="003E2BDB" w:rsidRDefault="000516F0" w:rsidP="005743FB">
      <w:pPr>
        <w:pStyle w:val="a3"/>
        <w:ind w:left="0" w:firstLine="720"/>
      </w:pPr>
      <w:r>
        <w:t>Содержание:</w:t>
      </w:r>
      <w:r>
        <w:rPr>
          <w:spacing w:val="1"/>
        </w:rPr>
        <w:t xml:space="preserve"> </w:t>
      </w:r>
      <w:r>
        <w:t>история</w:t>
      </w:r>
      <w:r>
        <w:rPr>
          <w:spacing w:val="1"/>
        </w:rPr>
        <w:t xml:space="preserve"> </w:t>
      </w:r>
      <w:r>
        <w:t>создания,</w:t>
      </w:r>
      <w:r>
        <w:rPr>
          <w:spacing w:val="1"/>
        </w:rPr>
        <w:t xml:space="preserve"> </w:t>
      </w:r>
      <w:r>
        <w:t>значение</w:t>
      </w:r>
      <w:r>
        <w:rPr>
          <w:spacing w:val="1"/>
        </w:rPr>
        <w:t xml:space="preserve"> </w:t>
      </w:r>
      <w:r>
        <w:t>музыкально-сценических</w:t>
      </w:r>
      <w:r>
        <w:rPr>
          <w:spacing w:val="1"/>
        </w:rPr>
        <w:t xml:space="preserve"> </w:t>
      </w:r>
      <w:r>
        <w:t>и</w:t>
      </w:r>
      <w:r>
        <w:rPr>
          <w:spacing w:val="61"/>
        </w:rPr>
        <w:t xml:space="preserve"> </w:t>
      </w:r>
      <w:r>
        <w:t>экранных</w:t>
      </w:r>
      <w:r>
        <w:rPr>
          <w:spacing w:val="-57"/>
        </w:rPr>
        <w:t xml:space="preserve"> </w:t>
      </w:r>
      <w:r>
        <w:t>произведений, посвящённых нашему народу, его истории, теме служения Отечеству. Фрагменты,</w:t>
      </w:r>
      <w:r>
        <w:rPr>
          <w:spacing w:val="1"/>
        </w:rPr>
        <w:t xml:space="preserve"> </w:t>
      </w:r>
      <w:r>
        <w:t>отдельные</w:t>
      </w:r>
      <w:r>
        <w:rPr>
          <w:spacing w:val="26"/>
        </w:rPr>
        <w:t xml:space="preserve"> </w:t>
      </w:r>
      <w:r>
        <w:t>номера</w:t>
      </w:r>
      <w:r>
        <w:rPr>
          <w:spacing w:val="29"/>
        </w:rPr>
        <w:t xml:space="preserve"> </w:t>
      </w:r>
      <w:r>
        <w:t>из</w:t>
      </w:r>
      <w:r>
        <w:rPr>
          <w:spacing w:val="18"/>
        </w:rPr>
        <w:t xml:space="preserve"> </w:t>
      </w:r>
      <w:r>
        <w:t>опер,</w:t>
      </w:r>
      <w:r>
        <w:rPr>
          <w:spacing w:val="33"/>
        </w:rPr>
        <w:t xml:space="preserve"> </w:t>
      </w:r>
      <w:r>
        <w:t>балетов,</w:t>
      </w:r>
      <w:r>
        <w:rPr>
          <w:spacing w:val="28"/>
        </w:rPr>
        <w:t xml:space="preserve"> </w:t>
      </w:r>
      <w:r>
        <w:t>музыки</w:t>
      </w:r>
      <w:r>
        <w:rPr>
          <w:spacing w:val="38"/>
        </w:rPr>
        <w:t xml:space="preserve"> </w:t>
      </w:r>
      <w:r>
        <w:t>к</w:t>
      </w:r>
      <w:r>
        <w:rPr>
          <w:spacing w:val="24"/>
        </w:rPr>
        <w:t xml:space="preserve"> </w:t>
      </w:r>
      <w:r>
        <w:t>фильмам</w:t>
      </w:r>
      <w:r>
        <w:rPr>
          <w:spacing w:val="23"/>
        </w:rPr>
        <w:t xml:space="preserve"> </w:t>
      </w:r>
      <w:r>
        <w:t>(например,</w:t>
      </w:r>
      <w:r>
        <w:rPr>
          <w:spacing w:val="25"/>
        </w:rPr>
        <w:t xml:space="preserve"> </w:t>
      </w:r>
      <w:r>
        <w:t>опера</w:t>
      </w:r>
      <w:r w:rsidR="00FC4501">
        <w:t xml:space="preserve"> </w:t>
      </w:r>
      <w:r>
        <w:t>«Иван</w:t>
      </w:r>
      <w:r>
        <w:rPr>
          <w:spacing w:val="1"/>
        </w:rPr>
        <w:t xml:space="preserve"> </w:t>
      </w:r>
      <w:r>
        <w:t>Сусанин»</w:t>
      </w:r>
      <w:r>
        <w:rPr>
          <w:spacing w:val="1"/>
        </w:rPr>
        <w:t xml:space="preserve"> </w:t>
      </w:r>
      <w:r>
        <w:t>М.И.</w:t>
      </w:r>
      <w:r>
        <w:rPr>
          <w:spacing w:val="1"/>
        </w:rPr>
        <w:t xml:space="preserve"> </w:t>
      </w:r>
      <w:r>
        <w:t>Глинки,</w:t>
      </w:r>
      <w:r>
        <w:rPr>
          <w:spacing w:val="1"/>
        </w:rPr>
        <w:t xml:space="preserve"> </w:t>
      </w:r>
      <w:r>
        <w:t>опера</w:t>
      </w:r>
      <w:r>
        <w:rPr>
          <w:spacing w:val="1"/>
        </w:rPr>
        <w:t xml:space="preserve"> </w:t>
      </w:r>
      <w:r>
        <w:t>«Война</w:t>
      </w:r>
      <w:r>
        <w:rPr>
          <w:spacing w:val="1"/>
        </w:rPr>
        <w:t xml:space="preserve"> </w:t>
      </w:r>
      <w:r>
        <w:t>и</w:t>
      </w:r>
      <w:r>
        <w:rPr>
          <w:spacing w:val="1"/>
        </w:rPr>
        <w:t xml:space="preserve"> </w:t>
      </w:r>
      <w:r>
        <w:t>мир»,</w:t>
      </w:r>
      <w:r>
        <w:rPr>
          <w:spacing w:val="1"/>
        </w:rPr>
        <w:t xml:space="preserve"> </w:t>
      </w:r>
      <w:r>
        <w:t>музыка</w:t>
      </w:r>
      <w:r>
        <w:rPr>
          <w:spacing w:val="1"/>
        </w:rPr>
        <w:t xml:space="preserve"> </w:t>
      </w:r>
      <w:r>
        <w:t>к</w:t>
      </w:r>
      <w:r>
        <w:rPr>
          <w:spacing w:val="1"/>
        </w:rPr>
        <w:t xml:space="preserve"> </w:t>
      </w:r>
      <w:r>
        <w:t>кинофильму</w:t>
      </w:r>
      <w:r>
        <w:rPr>
          <w:spacing w:val="1"/>
        </w:rPr>
        <w:t xml:space="preserve"> </w:t>
      </w:r>
      <w:r>
        <w:t>«Александр</w:t>
      </w:r>
      <w:r>
        <w:rPr>
          <w:spacing w:val="1"/>
        </w:rPr>
        <w:t xml:space="preserve"> </w:t>
      </w:r>
      <w:r>
        <w:t>Невский»</w:t>
      </w:r>
      <w:r w:rsidR="00FC4501">
        <w:t xml:space="preserve"> </w:t>
      </w:r>
      <w:r>
        <w:t>С.С.</w:t>
      </w:r>
      <w:r>
        <w:rPr>
          <w:spacing w:val="8"/>
        </w:rPr>
        <w:t xml:space="preserve"> </w:t>
      </w:r>
      <w:r>
        <w:t>Прокофьева,</w:t>
      </w:r>
      <w:r>
        <w:rPr>
          <w:spacing w:val="-5"/>
        </w:rPr>
        <w:t xml:space="preserve"> </w:t>
      </w:r>
      <w:r>
        <w:t>оперы</w:t>
      </w:r>
      <w:r>
        <w:rPr>
          <w:spacing w:val="5"/>
        </w:rPr>
        <w:t xml:space="preserve"> </w:t>
      </w:r>
      <w:r>
        <w:t>«Борис</w:t>
      </w:r>
      <w:r>
        <w:rPr>
          <w:spacing w:val="-5"/>
        </w:rPr>
        <w:t xml:space="preserve"> </w:t>
      </w:r>
      <w:r>
        <w:t>Годунов»</w:t>
      </w:r>
      <w:r>
        <w:rPr>
          <w:spacing w:val="-6"/>
        </w:rPr>
        <w:t xml:space="preserve"> </w:t>
      </w:r>
      <w:r>
        <w:t>и</w:t>
      </w:r>
      <w:r>
        <w:rPr>
          <w:spacing w:val="8"/>
        </w:rPr>
        <w:t xml:space="preserve"> </w:t>
      </w:r>
      <w:r>
        <w:t>другие произведения).</w:t>
      </w:r>
    </w:p>
    <w:p w:rsidR="003E2BDB" w:rsidRDefault="000516F0" w:rsidP="005743FB">
      <w:pPr>
        <w:pStyle w:val="a3"/>
        <w:ind w:left="0" w:firstLine="720"/>
      </w:pPr>
      <w:r>
        <w:t>Виды</w:t>
      </w:r>
      <w:r>
        <w:rPr>
          <w:spacing w:val="-2"/>
        </w:rPr>
        <w:t xml:space="preserve"> </w:t>
      </w:r>
      <w:r>
        <w:t>деятельности</w:t>
      </w:r>
      <w:r>
        <w:rPr>
          <w:spacing w:val="-15"/>
        </w:rPr>
        <w:t xml:space="preserve"> </w:t>
      </w:r>
      <w:r>
        <w:t>обучающихся:</w:t>
      </w:r>
    </w:p>
    <w:p w:rsidR="003E2BDB" w:rsidRDefault="000516F0" w:rsidP="005743FB">
      <w:pPr>
        <w:pStyle w:val="a3"/>
        <w:ind w:left="0" w:firstLine="720"/>
      </w:pPr>
      <w:r>
        <w:t>чтение</w:t>
      </w:r>
      <w:r>
        <w:rPr>
          <w:spacing w:val="8"/>
        </w:rPr>
        <w:t xml:space="preserve"> </w:t>
      </w:r>
      <w:r>
        <w:t>учебных и</w:t>
      </w:r>
      <w:r>
        <w:rPr>
          <w:spacing w:val="10"/>
        </w:rPr>
        <w:t xml:space="preserve"> </w:t>
      </w:r>
      <w:r>
        <w:t>популярных текстов</w:t>
      </w:r>
      <w:r>
        <w:rPr>
          <w:spacing w:val="2"/>
        </w:rPr>
        <w:t xml:space="preserve"> </w:t>
      </w:r>
      <w:r>
        <w:t>об</w:t>
      </w:r>
      <w:r>
        <w:rPr>
          <w:spacing w:val="-3"/>
        </w:rPr>
        <w:t xml:space="preserve"> </w:t>
      </w:r>
      <w:r>
        <w:t>истории</w:t>
      </w:r>
      <w:r>
        <w:rPr>
          <w:spacing w:val="11"/>
        </w:rPr>
        <w:t xml:space="preserve"> </w:t>
      </w:r>
      <w:r>
        <w:t>создания патриотических опер,</w:t>
      </w:r>
      <w:r>
        <w:rPr>
          <w:spacing w:val="7"/>
        </w:rPr>
        <w:t xml:space="preserve"> </w:t>
      </w:r>
      <w:r>
        <w:t>фильмов,</w:t>
      </w:r>
      <w:r>
        <w:rPr>
          <w:spacing w:val="-57"/>
        </w:rPr>
        <w:t xml:space="preserve"> </w:t>
      </w:r>
      <w:r>
        <w:t>о</w:t>
      </w:r>
      <w:r>
        <w:rPr>
          <w:spacing w:val="6"/>
        </w:rPr>
        <w:t xml:space="preserve"> </w:t>
      </w:r>
      <w:r>
        <w:t>творческих</w:t>
      </w:r>
      <w:r>
        <w:rPr>
          <w:spacing w:val="-8"/>
        </w:rPr>
        <w:t xml:space="preserve"> </w:t>
      </w:r>
      <w:r>
        <w:t>поисках</w:t>
      </w:r>
      <w:r>
        <w:rPr>
          <w:spacing w:val="-7"/>
        </w:rPr>
        <w:t xml:space="preserve"> </w:t>
      </w:r>
      <w:r>
        <w:t>композиторов,</w:t>
      </w:r>
      <w:r>
        <w:rPr>
          <w:spacing w:val="1"/>
        </w:rPr>
        <w:t xml:space="preserve"> </w:t>
      </w:r>
      <w:r>
        <w:t>создававших</w:t>
      </w:r>
      <w:r>
        <w:rPr>
          <w:spacing w:val="-6"/>
        </w:rPr>
        <w:t xml:space="preserve"> </w:t>
      </w:r>
      <w:r>
        <w:t>к ним</w:t>
      </w:r>
      <w:r>
        <w:rPr>
          <w:spacing w:val="-1"/>
        </w:rPr>
        <w:t xml:space="preserve"> </w:t>
      </w:r>
      <w:proofErr w:type="gramStart"/>
      <w:r>
        <w:t>музыку;</w:t>
      </w:r>
      <w:r w:rsidR="00FC4501">
        <w:t xml:space="preserve">  </w:t>
      </w:r>
      <w:r>
        <w:t>диалог</w:t>
      </w:r>
      <w:proofErr w:type="gramEnd"/>
      <w:r>
        <w:rPr>
          <w:spacing w:val="-2"/>
        </w:rPr>
        <w:t xml:space="preserve"> </w:t>
      </w:r>
      <w:r>
        <w:t>с</w:t>
      </w:r>
      <w:r>
        <w:rPr>
          <w:spacing w:val="-6"/>
        </w:rPr>
        <w:t xml:space="preserve"> </w:t>
      </w:r>
      <w:r>
        <w:t>учителем;</w:t>
      </w:r>
    </w:p>
    <w:p w:rsidR="003E2BDB" w:rsidRDefault="000516F0" w:rsidP="005743FB">
      <w:pPr>
        <w:pStyle w:val="a3"/>
        <w:ind w:left="0" w:firstLine="720"/>
      </w:pPr>
      <w:r>
        <w:t>просмотр</w:t>
      </w:r>
      <w:r>
        <w:rPr>
          <w:spacing w:val="49"/>
        </w:rPr>
        <w:t xml:space="preserve"> </w:t>
      </w:r>
      <w:r>
        <w:t>фрагментов</w:t>
      </w:r>
      <w:r>
        <w:rPr>
          <w:spacing w:val="51"/>
        </w:rPr>
        <w:t xml:space="preserve"> </w:t>
      </w:r>
      <w:r>
        <w:t>крупных</w:t>
      </w:r>
      <w:r>
        <w:rPr>
          <w:spacing w:val="44"/>
        </w:rPr>
        <w:t xml:space="preserve"> </w:t>
      </w:r>
      <w:r>
        <w:t>сценических</w:t>
      </w:r>
      <w:r>
        <w:rPr>
          <w:spacing w:val="49"/>
        </w:rPr>
        <w:t xml:space="preserve"> </w:t>
      </w:r>
      <w:r>
        <w:t>произведений,</w:t>
      </w:r>
      <w:r>
        <w:rPr>
          <w:spacing w:val="52"/>
        </w:rPr>
        <w:t xml:space="preserve"> </w:t>
      </w:r>
      <w:r>
        <w:t>фильмов;</w:t>
      </w:r>
      <w:r>
        <w:rPr>
          <w:spacing w:val="-57"/>
        </w:rPr>
        <w:t xml:space="preserve"> </w:t>
      </w:r>
      <w:r>
        <w:t>обсуждение характера</w:t>
      </w:r>
      <w:r>
        <w:rPr>
          <w:spacing w:val="4"/>
        </w:rPr>
        <w:t xml:space="preserve"> </w:t>
      </w:r>
      <w:r>
        <w:t>героев</w:t>
      </w:r>
      <w:r>
        <w:rPr>
          <w:spacing w:val="-1"/>
        </w:rPr>
        <w:t xml:space="preserve"> </w:t>
      </w:r>
      <w:r>
        <w:t>и</w:t>
      </w:r>
      <w:r>
        <w:rPr>
          <w:spacing w:val="3"/>
        </w:rPr>
        <w:t xml:space="preserve"> </w:t>
      </w:r>
      <w:r>
        <w:t>событий;</w:t>
      </w:r>
    </w:p>
    <w:p w:rsidR="003E2BDB" w:rsidRDefault="000516F0" w:rsidP="005743FB">
      <w:pPr>
        <w:pStyle w:val="a3"/>
        <w:ind w:left="0" w:firstLine="720"/>
      </w:pPr>
      <w:r>
        <w:t>проблемная</w:t>
      </w:r>
      <w:r>
        <w:rPr>
          <w:spacing w:val="-11"/>
        </w:rPr>
        <w:t xml:space="preserve"> </w:t>
      </w:r>
      <w:r>
        <w:t>ситуация:</w:t>
      </w:r>
      <w:r>
        <w:rPr>
          <w:spacing w:val="-2"/>
        </w:rPr>
        <w:t xml:space="preserve"> </w:t>
      </w:r>
      <w:r>
        <w:t>зачем</w:t>
      </w:r>
      <w:r>
        <w:rPr>
          <w:spacing w:val="-6"/>
        </w:rPr>
        <w:t xml:space="preserve"> </w:t>
      </w:r>
      <w:r>
        <w:t>нужна</w:t>
      </w:r>
      <w:r>
        <w:rPr>
          <w:spacing w:val="-9"/>
        </w:rPr>
        <w:t xml:space="preserve"> </w:t>
      </w:r>
      <w:r>
        <w:t>серьёзная</w:t>
      </w:r>
      <w:r>
        <w:rPr>
          <w:spacing w:val="-2"/>
        </w:rPr>
        <w:t xml:space="preserve"> </w:t>
      </w:r>
      <w:r>
        <w:t>музыка;</w:t>
      </w:r>
    </w:p>
    <w:p w:rsidR="003E2BDB" w:rsidRDefault="000516F0" w:rsidP="005743FB">
      <w:pPr>
        <w:pStyle w:val="a3"/>
        <w:ind w:left="0" w:firstLine="720"/>
      </w:pPr>
      <w:r>
        <w:t>разучивание,</w:t>
      </w:r>
      <w:r>
        <w:rPr>
          <w:spacing w:val="58"/>
        </w:rPr>
        <w:t xml:space="preserve"> </w:t>
      </w:r>
      <w:r>
        <w:t>исполнение</w:t>
      </w:r>
      <w:r>
        <w:rPr>
          <w:spacing w:val="51"/>
        </w:rPr>
        <w:t xml:space="preserve"> </w:t>
      </w:r>
      <w:r>
        <w:t>песен</w:t>
      </w:r>
      <w:r>
        <w:rPr>
          <w:spacing w:val="43"/>
        </w:rPr>
        <w:t xml:space="preserve"> </w:t>
      </w:r>
      <w:r>
        <w:t>о</w:t>
      </w:r>
      <w:r>
        <w:rPr>
          <w:spacing w:val="54"/>
        </w:rPr>
        <w:t xml:space="preserve"> </w:t>
      </w:r>
      <w:r>
        <w:t>Родине,</w:t>
      </w:r>
      <w:r>
        <w:rPr>
          <w:spacing w:val="44"/>
        </w:rPr>
        <w:t xml:space="preserve"> </w:t>
      </w:r>
      <w:r>
        <w:t>нашей</w:t>
      </w:r>
      <w:r>
        <w:rPr>
          <w:spacing w:val="52"/>
        </w:rPr>
        <w:t xml:space="preserve"> </w:t>
      </w:r>
      <w:r>
        <w:t>стране,</w:t>
      </w:r>
      <w:r>
        <w:rPr>
          <w:spacing w:val="49"/>
        </w:rPr>
        <w:t xml:space="preserve"> </w:t>
      </w:r>
      <w:r>
        <w:t>исторических</w:t>
      </w:r>
      <w:r>
        <w:rPr>
          <w:spacing w:val="43"/>
        </w:rPr>
        <w:t xml:space="preserve"> </w:t>
      </w:r>
      <w:r>
        <w:t>событиях</w:t>
      </w:r>
      <w:r>
        <w:rPr>
          <w:spacing w:val="47"/>
        </w:rPr>
        <w:t xml:space="preserve"> </w:t>
      </w:r>
      <w:r>
        <w:t>и</w:t>
      </w:r>
      <w:r>
        <w:rPr>
          <w:spacing w:val="-57"/>
        </w:rPr>
        <w:t xml:space="preserve"> </w:t>
      </w:r>
      <w:r>
        <w:t>подвигах</w:t>
      </w:r>
      <w:r>
        <w:rPr>
          <w:spacing w:val="-1"/>
        </w:rPr>
        <w:t xml:space="preserve"> </w:t>
      </w:r>
      <w:r>
        <w:t>героев;</w:t>
      </w:r>
    </w:p>
    <w:p w:rsidR="003E2BDB" w:rsidRDefault="000516F0" w:rsidP="005743FB">
      <w:pPr>
        <w:pStyle w:val="a3"/>
        <w:tabs>
          <w:tab w:val="left" w:pos="2703"/>
          <w:tab w:val="left" w:pos="4129"/>
          <w:tab w:val="left" w:pos="5090"/>
          <w:tab w:val="left" w:pos="6708"/>
          <w:tab w:val="left" w:pos="7097"/>
          <w:tab w:val="left" w:pos="8374"/>
          <w:tab w:val="left" w:pos="9700"/>
        </w:tabs>
        <w:ind w:left="0" w:firstLine="720"/>
      </w:pPr>
      <w:r>
        <w:t>вариативно:</w:t>
      </w:r>
      <w:r>
        <w:tab/>
        <w:t>посещение</w:t>
      </w:r>
      <w:r>
        <w:tab/>
        <w:t>театра</w:t>
      </w:r>
      <w:r>
        <w:tab/>
        <w:t>(кинотеатра)</w:t>
      </w:r>
      <w:r>
        <w:tab/>
        <w:t>-</w:t>
      </w:r>
      <w:r>
        <w:tab/>
        <w:t>просмотр</w:t>
      </w:r>
      <w:r>
        <w:tab/>
        <w:t>спектакля</w:t>
      </w:r>
      <w:r w:rsidR="00FC4501">
        <w:t xml:space="preserve"> </w:t>
      </w:r>
      <w:r>
        <w:rPr>
          <w:spacing w:val="-1"/>
        </w:rPr>
        <w:t>(</w:t>
      </w:r>
      <w:proofErr w:type="gramStart"/>
      <w:r>
        <w:rPr>
          <w:spacing w:val="-1"/>
        </w:rPr>
        <w:t>фильма)</w:t>
      </w:r>
      <w:r w:rsidR="00FC4501">
        <w:rPr>
          <w:spacing w:val="-1"/>
        </w:rPr>
        <w:t xml:space="preserve">   </w:t>
      </w:r>
      <w:proofErr w:type="gramEnd"/>
      <w:r>
        <w:rPr>
          <w:spacing w:val="-57"/>
        </w:rPr>
        <w:t xml:space="preserve"> </w:t>
      </w:r>
      <w:r>
        <w:t>патриотического</w:t>
      </w:r>
      <w:r w:rsidR="00FC4501">
        <w:t xml:space="preserve"> </w:t>
      </w:r>
      <w:r>
        <w:t>содержания;</w:t>
      </w:r>
      <w:r>
        <w:rPr>
          <w:spacing w:val="-12"/>
        </w:rPr>
        <w:t xml:space="preserve"> </w:t>
      </w:r>
      <w:r>
        <w:t>участие</w:t>
      </w:r>
      <w:r>
        <w:rPr>
          <w:spacing w:val="-8"/>
        </w:rPr>
        <w:t xml:space="preserve"> </w:t>
      </w:r>
      <w:r>
        <w:t>в</w:t>
      </w:r>
      <w:r>
        <w:rPr>
          <w:spacing w:val="-2"/>
        </w:rPr>
        <w:t xml:space="preserve"> </w:t>
      </w:r>
      <w:r>
        <w:t>концерте,</w:t>
      </w:r>
      <w:r>
        <w:rPr>
          <w:spacing w:val="-4"/>
        </w:rPr>
        <w:t xml:space="preserve"> </w:t>
      </w:r>
      <w:r>
        <w:t>фестивале,</w:t>
      </w:r>
      <w:r>
        <w:rPr>
          <w:spacing w:val="-6"/>
        </w:rPr>
        <w:t xml:space="preserve"> </w:t>
      </w:r>
      <w:r>
        <w:t>конференции</w:t>
      </w:r>
      <w:r>
        <w:rPr>
          <w:spacing w:val="-2"/>
        </w:rPr>
        <w:t xml:space="preserve"> </w:t>
      </w:r>
      <w:r>
        <w:t>патриотической</w:t>
      </w:r>
      <w:r>
        <w:rPr>
          <w:spacing w:val="-10"/>
        </w:rPr>
        <w:t xml:space="preserve"> </w:t>
      </w:r>
      <w:r>
        <w:t>тематики.</w:t>
      </w:r>
    </w:p>
    <w:p w:rsidR="00FC4501" w:rsidRDefault="00FC4501" w:rsidP="005743FB">
      <w:pPr>
        <w:pStyle w:val="a3"/>
        <w:tabs>
          <w:tab w:val="left" w:pos="2703"/>
          <w:tab w:val="left" w:pos="4129"/>
          <w:tab w:val="left" w:pos="5090"/>
          <w:tab w:val="left" w:pos="6708"/>
          <w:tab w:val="left" w:pos="7097"/>
          <w:tab w:val="left" w:pos="8374"/>
          <w:tab w:val="left" w:pos="9700"/>
        </w:tabs>
        <w:ind w:left="0" w:firstLine="720"/>
      </w:pPr>
    </w:p>
    <w:p w:rsidR="003E2BDB" w:rsidRPr="00FC4501" w:rsidRDefault="000516F0" w:rsidP="005743FB">
      <w:pPr>
        <w:pStyle w:val="a3"/>
        <w:ind w:left="0" w:firstLine="720"/>
        <w:rPr>
          <w:i/>
        </w:rPr>
      </w:pPr>
      <w:r w:rsidRPr="00FC4501">
        <w:rPr>
          <w:i/>
        </w:rPr>
        <w:t>Модуль</w:t>
      </w:r>
      <w:r w:rsidRPr="00FC4501">
        <w:rPr>
          <w:i/>
          <w:spacing w:val="-7"/>
        </w:rPr>
        <w:t xml:space="preserve"> </w:t>
      </w:r>
      <w:r w:rsidRPr="00FC4501">
        <w:rPr>
          <w:i/>
        </w:rPr>
        <w:t>№</w:t>
      </w:r>
      <w:r w:rsidRPr="00FC4501">
        <w:rPr>
          <w:i/>
          <w:spacing w:val="-6"/>
        </w:rPr>
        <w:t xml:space="preserve"> </w:t>
      </w:r>
      <w:r w:rsidRPr="00FC4501">
        <w:rPr>
          <w:i/>
        </w:rPr>
        <w:t>7</w:t>
      </w:r>
      <w:r w:rsidRPr="00FC4501">
        <w:rPr>
          <w:i/>
          <w:spacing w:val="-8"/>
        </w:rPr>
        <w:t xml:space="preserve"> </w:t>
      </w:r>
      <w:r w:rsidRPr="00FC4501">
        <w:rPr>
          <w:i/>
        </w:rPr>
        <w:t>«Современная</w:t>
      </w:r>
      <w:r w:rsidRPr="00FC4501">
        <w:rPr>
          <w:i/>
          <w:spacing w:val="-10"/>
        </w:rPr>
        <w:t xml:space="preserve"> </w:t>
      </w:r>
      <w:r w:rsidRPr="00FC4501">
        <w:rPr>
          <w:i/>
        </w:rPr>
        <w:t>музыкальная</w:t>
      </w:r>
      <w:r w:rsidRPr="00FC4501">
        <w:rPr>
          <w:i/>
          <w:spacing w:val="-7"/>
        </w:rPr>
        <w:t xml:space="preserve"> </w:t>
      </w:r>
      <w:r w:rsidRPr="00FC4501">
        <w:rPr>
          <w:i/>
        </w:rPr>
        <w:t>культура».</w:t>
      </w:r>
    </w:p>
    <w:p w:rsidR="003E2BDB" w:rsidRDefault="000516F0" w:rsidP="005743FB">
      <w:pPr>
        <w:pStyle w:val="a3"/>
        <w:ind w:left="0" w:firstLine="720"/>
      </w:pPr>
      <w:r>
        <w:t>Наряду</w:t>
      </w:r>
      <w:r>
        <w:rPr>
          <w:spacing w:val="1"/>
        </w:rPr>
        <w:t xml:space="preserve"> </w:t>
      </w:r>
      <w:r>
        <w:t>с</w:t>
      </w:r>
      <w:r>
        <w:rPr>
          <w:spacing w:val="1"/>
        </w:rPr>
        <w:t xml:space="preserve"> </w:t>
      </w:r>
      <w:r>
        <w:t>важнейшими</w:t>
      </w:r>
      <w:r>
        <w:rPr>
          <w:spacing w:val="1"/>
        </w:rPr>
        <w:t xml:space="preserve"> </w:t>
      </w:r>
      <w:r>
        <w:t>сферами</w:t>
      </w:r>
      <w:r>
        <w:rPr>
          <w:spacing w:val="1"/>
        </w:rPr>
        <w:t xml:space="preserve"> </w:t>
      </w:r>
      <w:r>
        <w:t>музыкальной</w:t>
      </w:r>
      <w:r>
        <w:rPr>
          <w:spacing w:val="1"/>
        </w:rPr>
        <w:t xml:space="preserve"> </w:t>
      </w:r>
      <w:r>
        <w:t>культуры</w:t>
      </w:r>
      <w:r>
        <w:rPr>
          <w:spacing w:val="1"/>
        </w:rPr>
        <w:t xml:space="preserve"> </w:t>
      </w:r>
      <w:r>
        <w:t>(музыка</w:t>
      </w:r>
      <w:r>
        <w:rPr>
          <w:spacing w:val="1"/>
        </w:rPr>
        <w:t xml:space="preserve"> </w:t>
      </w:r>
      <w:r>
        <w:t>народная,</w:t>
      </w:r>
      <w:r>
        <w:rPr>
          <w:spacing w:val="1"/>
        </w:rPr>
        <w:t xml:space="preserve"> </w:t>
      </w:r>
      <w:r>
        <w:t>духовная</w:t>
      </w:r>
      <w:r>
        <w:rPr>
          <w:spacing w:val="1"/>
        </w:rPr>
        <w:t xml:space="preserve"> </w:t>
      </w:r>
      <w:r>
        <w:t>и</w:t>
      </w:r>
      <w:r>
        <w:rPr>
          <w:spacing w:val="1"/>
        </w:rPr>
        <w:t xml:space="preserve"> </w:t>
      </w:r>
      <w:r>
        <w:t>светская), сформировавшимися в прошлые столетия, правомерно выделить в отдельный пласт</w:t>
      </w:r>
      <w:r>
        <w:rPr>
          <w:spacing w:val="1"/>
        </w:rPr>
        <w:t xml:space="preserve"> </w:t>
      </w:r>
      <w:r>
        <w:t>современную музыку. Объективной сложностью в данном случае является выДеление явлений,</w:t>
      </w:r>
      <w:r>
        <w:rPr>
          <w:spacing w:val="1"/>
        </w:rPr>
        <w:t xml:space="preserve"> </w:t>
      </w:r>
      <w:r>
        <w:t>персоналий</w:t>
      </w:r>
      <w:r>
        <w:rPr>
          <w:spacing w:val="1"/>
        </w:rPr>
        <w:t xml:space="preserve"> </w:t>
      </w:r>
      <w:r>
        <w:t>и</w:t>
      </w:r>
      <w:r>
        <w:rPr>
          <w:spacing w:val="1"/>
        </w:rPr>
        <w:t xml:space="preserve"> </w:t>
      </w:r>
      <w:r>
        <w:t>произведений,</w:t>
      </w:r>
      <w:r>
        <w:rPr>
          <w:spacing w:val="1"/>
        </w:rPr>
        <w:t xml:space="preserve"> </w:t>
      </w:r>
      <w:r>
        <w:t>действительно</w:t>
      </w:r>
      <w:r>
        <w:rPr>
          <w:spacing w:val="1"/>
        </w:rPr>
        <w:t xml:space="preserve"> </w:t>
      </w:r>
      <w:r>
        <w:t>достойных внимания,</w:t>
      </w:r>
      <w:r>
        <w:rPr>
          <w:spacing w:val="1"/>
        </w:rPr>
        <w:t xml:space="preserve"> </w:t>
      </w:r>
      <w:r>
        <w:t>тех,</w:t>
      </w:r>
      <w:r>
        <w:rPr>
          <w:spacing w:val="1"/>
        </w:rPr>
        <w:t xml:space="preserve"> </w:t>
      </w:r>
      <w:r>
        <w:t>которые</w:t>
      </w:r>
      <w:r>
        <w:rPr>
          <w:spacing w:val="1"/>
        </w:rPr>
        <w:t xml:space="preserve"> </w:t>
      </w:r>
      <w:r>
        <w:t>не</w:t>
      </w:r>
      <w:r>
        <w:rPr>
          <w:spacing w:val="60"/>
        </w:rPr>
        <w:t xml:space="preserve"> </w:t>
      </w:r>
      <w:r>
        <w:t>забудутся</w:t>
      </w:r>
      <w:r>
        <w:rPr>
          <w:spacing w:val="1"/>
        </w:rPr>
        <w:t xml:space="preserve"> </w:t>
      </w:r>
      <w:r>
        <w:t>через</w:t>
      </w:r>
      <w:r>
        <w:rPr>
          <w:spacing w:val="1"/>
        </w:rPr>
        <w:t xml:space="preserve"> </w:t>
      </w:r>
      <w:r>
        <w:t>несколько</w:t>
      </w:r>
      <w:r>
        <w:rPr>
          <w:spacing w:val="1"/>
        </w:rPr>
        <w:t xml:space="preserve"> </w:t>
      </w:r>
      <w:r>
        <w:t>лет</w:t>
      </w:r>
      <w:r>
        <w:rPr>
          <w:spacing w:val="1"/>
        </w:rPr>
        <w:t xml:space="preserve"> </w:t>
      </w:r>
      <w:r>
        <w:t>как</w:t>
      </w:r>
      <w:r>
        <w:rPr>
          <w:spacing w:val="1"/>
        </w:rPr>
        <w:t xml:space="preserve"> </w:t>
      </w:r>
      <w:r>
        <w:t>случайное</w:t>
      </w:r>
      <w:r>
        <w:rPr>
          <w:spacing w:val="1"/>
        </w:rPr>
        <w:t xml:space="preserve"> </w:t>
      </w:r>
      <w:r>
        <w:t>веяние</w:t>
      </w:r>
      <w:r>
        <w:rPr>
          <w:spacing w:val="1"/>
        </w:rPr>
        <w:t xml:space="preserve"> </w:t>
      </w:r>
      <w:r>
        <w:t>моды.</w:t>
      </w:r>
      <w:r>
        <w:rPr>
          <w:spacing w:val="1"/>
        </w:rPr>
        <w:t xml:space="preserve"> </w:t>
      </w:r>
      <w:r>
        <w:t>В</w:t>
      </w:r>
      <w:r>
        <w:rPr>
          <w:spacing w:val="1"/>
        </w:rPr>
        <w:t xml:space="preserve"> </w:t>
      </w:r>
      <w:r>
        <w:t>понятие</w:t>
      </w:r>
      <w:r>
        <w:rPr>
          <w:spacing w:val="1"/>
        </w:rPr>
        <w:t xml:space="preserve"> </w:t>
      </w:r>
      <w:r>
        <w:t>«современная</w:t>
      </w:r>
      <w:r>
        <w:rPr>
          <w:spacing w:val="1"/>
        </w:rPr>
        <w:t xml:space="preserve"> </w:t>
      </w:r>
      <w:r>
        <w:t>музыка»</w:t>
      </w:r>
      <w:r>
        <w:rPr>
          <w:spacing w:val="1"/>
        </w:rPr>
        <w:t xml:space="preserve"> </w:t>
      </w:r>
      <w:r>
        <w:t>входит</w:t>
      </w:r>
      <w:r>
        <w:rPr>
          <w:spacing w:val="1"/>
        </w:rPr>
        <w:t xml:space="preserve"> </w:t>
      </w:r>
      <w:r>
        <w:t>широкий круг явлений (от академического авангарда до фри-джаза, от эмбиента до рэпа), для</w:t>
      </w:r>
      <w:r>
        <w:rPr>
          <w:spacing w:val="1"/>
        </w:rPr>
        <w:t xml:space="preserve"> </w:t>
      </w:r>
      <w:r>
        <w:t>восприятия которых требуется специфический и разнообразный музыкальный опыт. Поэтому 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необходимо</w:t>
      </w:r>
      <w:r>
        <w:rPr>
          <w:spacing w:val="1"/>
        </w:rPr>
        <w:t xml:space="preserve"> </w:t>
      </w:r>
      <w:r>
        <w:t>заложить</w:t>
      </w:r>
      <w:r>
        <w:rPr>
          <w:spacing w:val="1"/>
        </w:rPr>
        <w:t xml:space="preserve"> </w:t>
      </w:r>
      <w:r>
        <w:t>основы</w:t>
      </w:r>
      <w:r>
        <w:rPr>
          <w:spacing w:val="1"/>
        </w:rPr>
        <w:t xml:space="preserve"> </w:t>
      </w:r>
      <w:r>
        <w:t>для</w:t>
      </w:r>
      <w:r>
        <w:rPr>
          <w:spacing w:val="60"/>
        </w:rPr>
        <w:t xml:space="preserve"> </w:t>
      </w:r>
      <w:r>
        <w:t>последующего</w:t>
      </w:r>
      <w:r>
        <w:rPr>
          <w:spacing w:val="1"/>
        </w:rPr>
        <w:t xml:space="preserve"> </w:t>
      </w:r>
      <w:r>
        <w:t>развития</w:t>
      </w:r>
      <w:r>
        <w:rPr>
          <w:spacing w:val="1"/>
        </w:rPr>
        <w:t xml:space="preserve"> </w:t>
      </w:r>
      <w:r>
        <w:t>в</w:t>
      </w:r>
      <w:r>
        <w:rPr>
          <w:spacing w:val="1"/>
        </w:rPr>
        <w:t xml:space="preserve"> </w:t>
      </w:r>
      <w:r>
        <w:t>данном</w:t>
      </w:r>
      <w:r>
        <w:rPr>
          <w:spacing w:val="1"/>
        </w:rPr>
        <w:t xml:space="preserve"> </w:t>
      </w:r>
      <w:r>
        <w:t>направлении.</w:t>
      </w:r>
      <w:r>
        <w:rPr>
          <w:spacing w:val="1"/>
        </w:rPr>
        <w:t xml:space="preserve"> </w:t>
      </w:r>
      <w:r>
        <w:t>Помимо</w:t>
      </w:r>
      <w:r>
        <w:rPr>
          <w:spacing w:val="1"/>
        </w:rPr>
        <w:t xml:space="preserve"> </w:t>
      </w:r>
      <w:r>
        <w:t>указанных</w:t>
      </w:r>
      <w:r>
        <w:rPr>
          <w:spacing w:val="1"/>
        </w:rPr>
        <w:t xml:space="preserve"> </w:t>
      </w:r>
      <w:r>
        <w:t>в</w:t>
      </w:r>
      <w:r>
        <w:rPr>
          <w:spacing w:val="1"/>
        </w:rPr>
        <w:t xml:space="preserve"> </w:t>
      </w:r>
      <w:r>
        <w:t>модуле</w:t>
      </w:r>
      <w:r>
        <w:rPr>
          <w:spacing w:val="1"/>
        </w:rPr>
        <w:t xml:space="preserve"> </w:t>
      </w:r>
      <w:r>
        <w:t>тематических</w:t>
      </w:r>
      <w:r>
        <w:rPr>
          <w:spacing w:val="1"/>
        </w:rPr>
        <w:t xml:space="preserve"> </w:t>
      </w:r>
      <w:r>
        <w:t>блоков,</w:t>
      </w:r>
      <w:r>
        <w:rPr>
          <w:spacing w:val="1"/>
        </w:rPr>
        <w:t xml:space="preserve"> </w:t>
      </w:r>
      <w:r>
        <w:t>существенным</w:t>
      </w:r>
      <w:r>
        <w:rPr>
          <w:spacing w:val="1"/>
        </w:rPr>
        <w:t xml:space="preserve"> </w:t>
      </w:r>
      <w:r>
        <w:t>вкладом</w:t>
      </w:r>
      <w:r>
        <w:rPr>
          <w:spacing w:val="1"/>
        </w:rPr>
        <w:t xml:space="preserve"> </w:t>
      </w:r>
      <w:r>
        <w:t>в</w:t>
      </w:r>
      <w:r>
        <w:rPr>
          <w:spacing w:val="1"/>
        </w:rPr>
        <w:t xml:space="preserve"> </w:t>
      </w:r>
      <w:r>
        <w:t>такую</w:t>
      </w:r>
      <w:r>
        <w:rPr>
          <w:spacing w:val="1"/>
        </w:rPr>
        <w:t xml:space="preserve"> </w:t>
      </w:r>
      <w:r>
        <w:t>подготовку</w:t>
      </w:r>
      <w:r>
        <w:rPr>
          <w:spacing w:val="1"/>
        </w:rPr>
        <w:t xml:space="preserve"> </w:t>
      </w:r>
      <w:r>
        <w:t>является</w:t>
      </w:r>
      <w:r>
        <w:rPr>
          <w:spacing w:val="1"/>
        </w:rPr>
        <w:t xml:space="preserve"> </w:t>
      </w:r>
      <w:r>
        <w:t>разучивание</w:t>
      </w:r>
      <w:r>
        <w:rPr>
          <w:spacing w:val="1"/>
        </w:rPr>
        <w:t xml:space="preserve"> </w:t>
      </w:r>
      <w:r>
        <w:t>и</w:t>
      </w:r>
      <w:r>
        <w:rPr>
          <w:spacing w:val="1"/>
        </w:rPr>
        <w:t xml:space="preserve"> </w:t>
      </w:r>
      <w:r>
        <w:t>исполнение</w:t>
      </w:r>
      <w:r>
        <w:rPr>
          <w:spacing w:val="1"/>
        </w:rPr>
        <w:t xml:space="preserve"> </w:t>
      </w:r>
      <w:r>
        <w:t>песен</w:t>
      </w:r>
      <w:r>
        <w:rPr>
          <w:spacing w:val="1"/>
        </w:rPr>
        <w:t xml:space="preserve"> </w:t>
      </w:r>
      <w:r>
        <w:t>современных</w:t>
      </w:r>
      <w:r>
        <w:rPr>
          <w:spacing w:val="1"/>
        </w:rPr>
        <w:t xml:space="preserve"> </w:t>
      </w:r>
      <w:r>
        <w:t>композиторов,</w:t>
      </w:r>
      <w:r>
        <w:rPr>
          <w:spacing w:val="1"/>
        </w:rPr>
        <w:t xml:space="preserve"> </w:t>
      </w:r>
      <w:r>
        <w:t>написанных</w:t>
      </w:r>
      <w:r>
        <w:rPr>
          <w:spacing w:val="1"/>
        </w:rPr>
        <w:t xml:space="preserve"> </w:t>
      </w:r>
      <w:r>
        <w:t>современным</w:t>
      </w:r>
      <w:r>
        <w:rPr>
          <w:spacing w:val="1"/>
        </w:rPr>
        <w:t xml:space="preserve"> </w:t>
      </w:r>
      <w:r>
        <w:t>музыкальным</w:t>
      </w:r>
      <w:r>
        <w:rPr>
          <w:spacing w:val="1"/>
        </w:rPr>
        <w:t xml:space="preserve"> </w:t>
      </w:r>
      <w:r>
        <w:t>языком.</w:t>
      </w:r>
      <w:r>
        <w:rPr>
          <w:spacing w:val="1"/>
        </w:rPr>
        <w:t xml:space="preserve"> </w:t>
      </w:r>
      <w:r>
        <w:t>При</w:t>
      </w:r>
      <w:r>
        <w:rPr>
          <w:spacing w:val="1"/>
        </w:rPr>
        <w:t xml:space="preserve"> </w:t>
      </w:r>
      <w:r>
        <w:t>этом</w:t>
      </w:r>
      <w:r>
        <w:rPr>
          <w:spacing w:val="1"/>
        </w:rPr>
        <w:t xml:space="preserve"> </w:t>
      </w:r>
      <w:r>
        <w:t>необходимо</w:t>
      </w:r>
      <w:r>
        <w:rPr>
          <w:spacing w:val="1"/>
        </w:rPr>
        <w:t xml:space="preserve"> </w:t>
      </w:r>
      <w:r>
        <w:t>удерживать</w:t>
      </w:r>
      <w:r>
        <w:rPr>
          <w:spacing w:val="1"/>
        </w:rPr>
        <w:t xml:space="preserve"> </w:t>
      </w:r>
      <w:r>
        <w:t>баланс</w:t>
      </w:r>
      <w:r>
        <w:rPr>
          <w:spacing w:val="1"/>
        </w:rPr>
        <w:t xml:space="preserve"> </w:t>
      </w:r>
      <w:r>
        <w:t>между современностью</w:t>
      </w:r>
      <w:r>
        <w:rPr>
          <w:spacing w:val="1"/>
        </w:rPr>
        <w:t xml:space="preserve"> </w:t>
      </w:r>
      <w:r>
        <w:t>песни</w:t>
      </w:r>
      <w:r>
        <w:rPr>
          <w:spacing w:val="1"/>
        </w:rPr>
        <w:t xml:space="preserve"> </w:t>
      </w:r>
      <w:r>
        <w:t>и</w:t>
      </w:r>
      <w:r>
        <w:rPr>
          <w:spacing w:val="1"/>
        </w:rPr>
        <w:t xml:space="preserve"> </w:t>
      </w:r>
      <w:r>
        <w:t>её</w:t>
      </w:r>
      <w:r>
        <w:rPr>
          <w:spacing w:val="1"/>
        </w:rPr>
        <w:t xml:space="preserve"> </w:t>
      </w:r>
      <w:r>
        <w:t>доступностью</w:t>
      </w:r>
      <w:r>
        <w:rPr>
          <w:spacing w:val="1"/>
        </w:rPr>
        <w:t xml:space="preserve"> </w:t>
      </w:r>
      <w:r>
        <w:t>детскому</w:t>
      </w:r>
      <w:r>
        <w:rPr>
          <w:spacing w:val="1"/>
        </w:rPr>
        <w:t xml:space="preserve"> </w:t>
      </w:r>
      <w:r>
        <w:t>восприятию, соблюдать критерии отбора материала с учётом требований художественного вкуса,</w:t>
      </w:r>
      <w:r>
        <w:rPr>
          <w:spacing w:val="-57"/>
        </w:rPr>
        <w:t xml:space="preserve"> </w:t>
      </w:r>
      <w:r>
        <w:t>эстетичного</w:t>
      </w:r>
      <w:r>
        <w:rPr>
          <w:spacing w:val="2"/>
        </w:rPr>
        <w:t xml:space="preserve"> </w:t>
      </w:r>
      <w:r>
        <w:t>вокально-хорового</w:t>
      </w:r>
      <w:r>
        <w:rPr>
          <w:spacing w:val="3"/>
        </w:rPr>
        <w:t xml:space="preserve"> </w:t>
      </w:r>
      <w:r>
        <w:t>звучания.</w:t>
      </w:r>
    </w:p>
    <w:p w:rsidR="00FC4501" w:rsidRDefault="00FC4501" w:rsidP="005743FB">
      <w:pPr>
        <w:pStyle w:val="a3"/>
        <w:ind w:left="0" w:firstLine="720"/>
        <w:rPr>
          <w:spacing w:val="-1"/>
        </w:rPr>
      </w:pPr>
    </w:p>
    <w:p w:rsidR="003E2BDB" w:rsidRPr="00FC4501" w:rsidRDefault="000516F0" w:rsidP="005743FB">
      <w:pPr>
        <w:pStyle w:val="a3"/>
        <w:ind w:left="0" w:firstLine="720"/>
        <w:rPr>
          <w:i/>
        </w:rPr>
      </w:pPr>
      <w:r w:rsidRPr="00FC4501">
        <w:rPr>
          <w:i/>
          <w:spacing w:val="-1"/>
        </w:rPr>
        <w:t>Современные</w:t>
      </w:r>
      <w:r w:rsidRPr="00FC4501">
        <w:rPr>
          <w:i/>
          <w:spacing w:val="-14"/>
        </w:rPr>
        <w:t xml:space="preserve"> </w:t>
      </w:r>
      <w:r w:rsidRPr="00FC4501">
        <w:rPr>
          <w:i/>
        </w:rPr>
        <w:t>обработки</w:t>
      </w:r>
      <w:r w:rsidRPr="00FC4501">
        <w:rPr>
          <w:i/>
          <w:spacing w:val="-2"/>
        </w:rPr>
        <w:t xml:space="preserve"> </w:t>
      </w:r>
      <w:r w:rsidRPr="00FC4501">
        <w:rPr>
          <w:i/>
        </w:rPr>
        <w:t>классической</w:t>
      </w:r>
      <w:r w:rsidRPr="00FC4501">
        <w:rPr>
          <w:i/>
          <w:spacing w:val="-7"/>
        </w:rPr>
        <w:t xml:space="preserve"> </w:t>
      </w:r>
      <w:r w:rsidRPr="00FC4501">
        <w:rPr>
          <w:i/>
        </w:rPr>
        <w:t>музыки.</w:t>
      </w:r>
    </w:p>
    <w:p w:rsidR="003E2BDB" w:rsidRDefault="000516F0" w:rsidP="005743FB">
      <w:pPr>
        <w:pStyle w:val="a3"/>
        <w:ind w:left="0" w:firstLine="720"/>
      </w:pPr>
      <w:r>
        <w:t>Содержание:</w:t>
      </w:r>
      <w:r>
        <w:rPr>
          <w:spacing w:val="1"/>
        </w:rPr>
        <w:t xml:space="preserve"> </w:t>
      </w:r>
      <w:r>
        <w:t>понятие</w:t>
      </w:r>
      <w:r>
        <w:rPr>
          <w:spacing w:val="1"/>
        </w:rPr>
        <w:t xml:space="preserve"> </w:t>
      </w:r>
      <w:r>
        <w:t>обработки,</w:t>
      </w:r>
      <w:r>
        <w:rPr>
          <w:spacing w:val="1"/>
        </w:rPr>
        <w:t xml:space="preserve"> </w:t>
      </w:r>
      <w:r>
        <w:t>творчество</w:t>
      </w:r>
      <w:r>
        <w:rPr>
          <w:spacing w:val="1"/>
        </w:rPr>
        <w:t xml:space="preserve"> </w:t>
      </w:r>
      <w:r>
        <w:t>современных</w:t>
      </w:r>
      <w:r>
        <w:rPr>
          <w:spacing w:val="1"/>
        </w:rPr>
        <w:t xml:space="preserve"> </w:t>
      </w:r>
      <w:r>
        <w:t>композиторов</w:t>
      </w:r>
      <w:r>
        <w:rPr>
          <w:spacing w:val="1"/>
        </w:rPr>
        <w:t xml:space="preserve"> </w:t>
      </w:r>
      <w:r>
        <w:t>исполнителей,</w:t>
      </w:r>
      <w:r>
        <w:rPr>
          <w:spacing w:val="1"/>
        </w:rPr>
        <w:t xml:space="preserve"> </w:t>
      </w:r>
      <w:r>
        <w:t>обрабатывающих</w:t>
      </w:r>
      <w:r>
        <w:rPr>
          <w:spacing w:val="1"/>
        </w:rPr>
        <w:t xml:space="preserve"> </w:t>
      </w:r>
      <w:r>
        <w:t>классическую</w:t>
      </w:r>
      <w:r>
        <w:rPr>
          <w:spacing w:val="1"/>
        </w:rPr>
        <w:t xml:space="preserve"> </w:t>
      </w:r>
      <w:r>
        <w:t>музыку.</w:t>
      </w:r>
      <w:r>
        <w:rPr>
          <w:spacing w:val="1"/>
        </w:rPr>
        <w:t xml:space="preserve"> </w:t>
      </w:r>
      <w:r>
        <w:t>Проблемная</w:t>
      </w:r>
      <w:r>
        <w:rPr>
          <w:spacing w:val="1"/>
        </w:rPr>
        <w:t xml:space="preserve"> </w:t>
      </w:r>
      <w:r>
        <w:t>ситуация:</w:t>
      </w:r>
      <w:r>
        <w:rPr>
          <w:spacing w:val="1"/>
        </w:rPr>
        <w:t xml:space="preserve"> </w:t>
      </w:r>
      <w:r>
        <w:t>зачем</w:t>
      </w:r>
      <w:r>
        <w:rPr>
          <w:spacing w:val="1"/>
        </w:rPr>
        <w:t xml:space="preserve"> </w:t>
      </w:r>
      <w:r>
        <w:t>музыканты</w:t>
      </w:r>
      <w:r>
        <w:rPr>
          <w:spacing w:val="1"/>
        </w:rPr>
        <w:t xml:space="preserve"> </w:t>
      </w:r>
      <w:r>
        <w:t>делают</w:t>
      </w:r>
      <w:r>
        <w:rPr>
          <w:spacing w:val="1"/>
        </w:rPr>
        <w:t xml:space="preserve"> </w:t>
      </w:r>
      <w:r>
        <w:t>обработки</w:t>
      </w:r>
      <w:r w:rsidR="00286D06">
        <w:t xml:space="preserve"> </w:t>
      </w:r>
      <w:r>
        <w:t>классики?</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различение</w:t>
      </w:r>
      <w:r>
        <w:rPr>
          <w:spacing w:val="1"/>
        </w:rPr>
        <w:t xml:space="preserve"> </w:t>
      </w:r>
      <w:r>
        <w:t>музыки</w:t>
      </w:r>
      <w:r>
        <w:rPr>
          <w:spacing w:val="1"/>
        </w:rPr>
        <w:t xml:space="preserve"> </w:t>
      </w:r>
      <w:r>
        <w:t>классической</w:t>
      </w:r>
      <w:r>
        <w:rPr>
          <w:spacing w:val="1"/>
        </w:rPr>
        <w:t xml:space="preserve"> </w:t>
      </w:r>
      <w:r>
        <w:t>и</w:t>
      </w:r>
      <w:r>
        <w:rPr>
          <w:spacing w:val="1"/>
        </w:rPr>
        <w:t xml:space="preserve"> </w:t>
      </w:r>
      <w:r>
        <w:t>её</w:t>
      </w:r>
      <w:r>
        <w:rPr>
          <w:spacing w:val="1"/>
        </w:rPr>
        <w:t xml:space="preserve"> </w:t>
      </w:r>
      <w:r>
        <w:t>современной</w:t>
      </w:r>
      <w:r>
        <w:rPr>
          <w:spacing w:val="1"/>
        </w:rPr>
        <w:t xml:space="preserve"> </w:t>
      </w:r>
      <w:r>
        <w:t>обработки;</w:t>
      </w:r>
      <w:r>
        <w:rPr>
          <w:spacing w:val="1"/>
        </w:rPr>
        <w:t xml:space="preserve"> </w:t>
      </w:r>
      <w:r>
        <w:t>слушание</w:t>
      </w:r>
      <w:r>
        <w:rPr>
          <w:spacing w:val="1"/>
        </w:rPr>
        <w:t xml:space="preserve"> </w:t>
      </w:r>
      <w:r>
        <w:t>обработок</w:t>
      </w:r>
      <w:r>
        <w:rPr>
          <w:spacing w:val="1"/>
        </w:rPr>
        <w:t xml:space="preserve"> </w:t>
      </w:r>
      <w:r>
        <w:t>классической</w:t>
      </w:r>
      <w:r>
        <w:rPr>
          <w:spacing w:val="1"/>
        </w:rPr>
        <w:t xml:space="preserve"> </w:t>
      </w:r>
      <w:r>
        <w:t>музыки,</w:t>
      </w:r>
      <w:r>
        <w:rPr>
          <w:spacing w:val="1"/>
        </w:rPr>
        <w:t xml:space="preserve"> </w:t>
      </w:r>
      <w:r>
        <w:t>сравнение</w:t>
      </w:r>
      <w:r>
        <w:rPr>
          <w:spacing w:val="1"/>
        </w:rPr>
        <w:t xml:space="preserve"> </w:t>
      </w:r>
      <w:r>
        <w:t>их</w:t>
      </w:r>
      <w:r>
        <w:rPr>
          <w:spacing w:val="1"/>
        </w:rPr>
        <w:t xml:space="preserve"> </w:t>
      </w:r>
      <w:r>
        <w:t>с</w:t>
      </w:r>
      <w:r>
        <w:rPr>
          <w:spacing w:val="-57"/>
        </w:rPr>
        <w:t xml:space="preserve"> </w:t>
      </w:r>
      <w:r>
        <w:t>оригиналом;</w:t>
      </w:r>
    </w:p>
    <w:p w:rsidR="003E2BDB" w:rsidRDefault="000516F0" w:rsidP="005743FB">
      <w:pPr>
        <w:pStyle w:val="a3"/>
        <w:ind w:left="0" w:firstLine="720"/>
      </w:pPr>
      <w:r>
        <w:t>обсуждение</w:t>
      </w:r>
      <w:r>
        <w:rPr>
          <w:spacing w:val="1"/>
        </w:rPr>
        <w:t xml:space="preserve"> </w:t>
      </w:r>
      <w:r>
        <w:t>комплекса</w:t>
      </w:r>
      <w:r>
        <w:rPr>
          <w:spacing w:val="1"/>
        </w:rPr>
        <w:t xml:space="preserve"> </w:t>
      </w:r>
      <w:r>
        <w:t>выразительных</w:t>
      </w:r>
      <w:r>
        <w:rPr>
          <w:spacing w:val="1"/>
        </w:rPr>
        <w:t xml:space="preserve"> </w:t>
      </w:r>
      <w:r>
        <w:t>средств,</w:t>
      </w:r>
      <w:r>
        <w:rPr>
          <w:spacing w:val="1"/>
        </w:rPr>
        <w:t xml:space="preserve"> </w:t>
      </w:r>
      <w:r>
        <w:t>наблюдение</w:t>
      </w:r>
      <w:r>
        <w:rPr>
          <w:spacing w:val="1"/>
        </w:rPr>
        <w:t xml:space="preserve"> </w:t>
      </w:r>
      <w:r>
        <w:t>за</w:t>
      </w:r>
      <w:r>
        <w:rPr>
          <w:spacing w:val="1"/>
        </w:rPr>
        <w:t xml:space="preserve"> </w:t>
      </w:r>
      <w:r>
        <w:t>изменением</w:t>
      </w:r>
      <w:r>
        <w:rPr>
          <w:spacing w:val="1"/>
        </w:rPr>
        <w:t xml:space="preserve"> </w:t>
      </w:r>
      <w:r>
        <w:t>характера</w:t>
      </w:r>
      <w:r>
        <w:rPr>
          <w:spacing w:val="1"/>
        </w:rPr>
        <w:t xml:space="preserve"> </w:t>
      </w:r>
      <w:r>
        <w:t>музыки;</w:t>
      </w:r>
    </w:p>
    <w:p w:rsidR="003E2BDB" w:rsidRDefault="000516F0" w:rsidP="005743FB">
      <w:pPr>
        <w:pStyle w:val="a3"/>
        <w:ind w:left="0" w:firstLine="720"/>
      </w:pPr>
      <w:r>
        <w:lastRenderedPageBreak/>
        <w:t>вокальное исполнение классических тем</w:t>
      </w:r>
      <w:r>
        <w:rPr>
          <w:spacing w:val="1"/>
        </w:rPr>
        <w:t xml:space="preserve"> </w:t>
      </w:r>
      <w:r>
        <w:t>в</w:t>
      </w:r>
      <w:r>
        <w:rPr>
          <w:spacing w:val="1"/>
        </w:rPr>
        <w:t xml:space="preserve"> </w:t>
      </w:r>
      <w:r>
        <w:t>сопровождении</w:t>
      </w:r>
      <w:r>
        <w:rPr>
          <w:spacing w:val="1"/>
        </w:rPr>
        <w:t xml:space="preserve"> </w:t>
      </w:r>
      <w:r>
        <w:t>современного</w:t>
      </w:r>
      <w:r>
        <w:rPr>
          <w:spacing w:val="1"/>
        </w:rPr>
        <w:t xml:space="preserve"> </w:t>
      </w:r>
      <w:r>
        <w:t>ритмизованного</w:t>
      </w:r>
      <w:r>
        <w:rPr>
          <w:spacing w:val="1"/>
        </w:rPr>
        <w:t xml:space="preserve"> </w:t>
      </w:r>
      <w:r>
        <w:t>аккомпанемента;</w:t>
      </w:r>
    </w:p>
    <w:p w:rsidR="00FC4501" w:rsidRDefault="00FC4501" w:rsidP="005743FB">
      <w:pPr>
        <w:pStyle w:val="1"/>
        <w:ind w:left="0" w:firstLine="720"/>
        <w:jc w:val="both"/>
        <w:rPr>
          <w:i/>
        </w:rPr>
      </w:pPr>
    </w:p>
    <w:p w:rsidR="003E2BDB" w:rsidRPr="00FC4501" w:rsidRDefault="000516F0" w:rsidP="005743FB">
      <w:pPr>
        <w:pStyle w:val="1"/>
        <w:ind w:left="0" w:firstLine="720"/>
        <w:jc w:val="both"/>
        <w:rPr>
          <w:i/>
        </w:rPr>
      </w:pPr>
      <w:r w:rsidRPr="00FC4501">
        <w:rPr>
          <w:i/>
        </w:rPr>
        <w:t>Джаз.</w:t>
      </w:r>
    </w:p>
    <w:p w:rsidR="003E2BDB" w:rsidRDefault="000516F0" w:rsidP="005743FB">
      <w:pPr>
        <w:pStyle w:val="a3"/>
        <w:ind w:left="0" w:firstLine="720"/>
      </w:pPr>
      <w:r>
        <w:t>Содержание: особенности джаза: импровизационность, ритм. Музыкальные инструменты</w:t>
      </w:r>
      <w:r>
        <w:rPr>
          <w:spacing w:val="1"/>
        </w:rPr>
        <w:t xml:space="preserve"> </w:t>
      </w:r>
      <w:r>
        <w:t>джаза, особые приёмы игры на них. Творчество джазовых музыкантов (по выбору учителя могут</w:t>
      </w:r>
      <w:r>
        <w:rPr>
          <w:spacing w:val="1"/>
        </w:rPr>
        <w:t xml:space="preserve"> </w:t>
      </w:r>
      <w:r>
        <w:t>быть</w:t>
      </w:r>
      <w:r>
        <w:rPr>
          <w:spacing w:val="3"/>
        </w:rPr>
        <w:t xml:space="preserve"> </w:t>
      </w:r>
      <w:r>
        <w:t>представлены примеры</w:t>
      </w:r>
      <w:r>
        <w:rPr>
          <w:spacing w:val="5"/>
        </w:rPr>
        <w:t xml:space="preserve"> </w:t>
      </w:r>
      <w:r>
        <w:t>творчества</w:t>
      </w:r>
      <w:r>
        <w:rPr>
          <w:spacing w:val="-8"/>
        </w:rPr>
        <w:t xml:space="preserve"> </w:t>
      </w:r>
      <w:r>
        <w:t>всемирно</w:t>
      </w:r>
      <w:r>
        <w:rPr>
          <w:spacing w:val="2"/>
        </w:rPr>
        <w:t xml:space="preserve"> </w:t>
      </w:r>
      <w:r>
        <w:t>известных</w:t>
      </w:r>
      <w:r>
        <w:rPr>
          <w:spacing w:val="-6"/>
        </w:rPr>
        <w:t xml:space="preserve"> </w:t>
      </w:r>
      <w:r>
        <w:t>джазовых).</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знакомство</w:t>
      </w:r>
      <w:r>
        <w:rPr>
          <w:spacing w:val="2"/>
        </w:rPr>
        <w:t xml:space="preserve"> </w:t>
      </w:r>
      <w:r>
        <w:t>с</w:t>
      </w:r>
      <w:r>
        <w:rPr>
          <w:spacing w:val="-14"/>
        </w:rPr>
        <w:t xml:space="preserve"> </w:t>
      </w:r>
      <w:r>
        <w:t>творчеством</w:t>
      </w:r>
      <w:r>
        <w:rPr>
          <w:spacing w:val="-5"/>
        </w:rPr>
        <w:t xml:space="preserve"> </w:t>
      </w:r>
      <w:r>
        <w:t>джазовых</w:t>
      </w:r>
      <w:r>
        <w:rPr>
          <w:spacing w:val="-12"/>
        </w:rPr>
        <w:t xml:space="preserve"> </w:t>
      </w:r>
      <w:r>
        <w:t>музыкантов;</w:t>
      </w:r>
    </w:p>
    <w:p w:rsidR="003E2BDB" w:rsidRDefault="000516F0" w:rsidP="005743FB">
      <w:pPr>
        <w:pStyle w:val="a3"/>
        <w:ind w:left="0" w:firstLine="720"/>
      </w:pPr>
      <w:r>
        <w:t>узнавание, различение на слух джазовых композиций в отличие от других музыкальных</w:t>
      </w:r>
      <w:r>
        <w:rPr>
          <w:spacing w:val="1"/>
        </w:rPr>
        <w:t xml:space="preserve"> </w:t>
      </w:r>
      <w:r>
        <w:t>стилей</w:t>
      </w:r>
      <w:r>
        <w:rPr>
          <w:spacing w:val="3"/>
        </w:rPr>
        <w:t xml:space="preserve"> </w:t>
      </w:r>
      <w:r>
        <w:t>и</w:t>
      </w:r>
      <w:r>
        <w:rPr>
          <w:spacing w:val="-2"/>
        </w:rPr>
        <w:t xml:space="preserve"> </w:t>
      </w:r>
      <w:r>
        <w:t>направлений;</w:t>
      </w:r>
    </w:p>
    <w:p w:rsidR="003E2BDB" w:rsidRDefault="000516F0" w:rsidP="005743FB">
      <w:pPr>
        <w:pStyle w:val="a3"/>
        <w:ind w:left="0" w:firstLine="720"/>
      </w:pPr>
      <w:r>
        <w:t>определение</w:t>
      </w:r>
      <w:r>
        <w:rPr>
          <w:spacing w:val="1"/>
        </w:rPr>
        <w:t xml:space="preserve"> </w:t>
      </w:r>
      <w:r>
        <w:t>на</w:t>
      </w:r>
      <w:r>
        <w:rPr>
          <w:spacing w:val="1"/>
        </w:rPr>
        <w:t xml:space="preserve"> </w:t>
      </w:r>
      <w:r>
        <w:t>слух</w:t>
      </w:r>
      <w:r>
        <w:rPr>
          <w:spacing w:val="1"/>
        </w:rPr>
        <w:t xml:space="preserve"> </w:t>
      </w:r>
      <w:r>
        <w:t>тембров</w:t>
      </w:r>
      <w:r>
        <w:rPr>
          <w:spacing w:val="1"/>
        </w:rPr>
        <w:t xml:space="preserve"> </w:t>
      </w:r>
      <w:r>
        <w:t>музыкальных</w:t>
      </w:r>
      <w:r>
        <w:rPr>
          <w:spacing w:val="1"/>
        </w:rPr>
        <w:t xml:space="preserve"> </w:t>
      </w:r>
      <w:r>
        <w:t>инструментов,</w:t>
      </w:r>
      <w:r>
        <w:rPr>
          <w:spacing w:val="1"/>
        </w:rPr>
        <w:t xml:space="preserve"> </w:t>
      </w:r>
      <w:r>
        <w:t>исполняющих</w:t>
      </w:r>
      <w:r>
        <w:rPr>
          <w:spacing w:val="1"/>
        </w:rPr>
        <w:t xml:space="preserve"> </w:t>
      </w:r>
      <w:r>
        <w:t>джазовую</w:t>
      </w:r>
      <w:r>
        <w:rPr>
          <w:spacing w:val="1"/>
        </w:rPr>
        <w:t xml:space="preserve"> </w:t>
      </w:r>
      <w:r>
        <w:t>композицию;</w:t>
      </w:r>
    </w:p>
    <w:p w:rsidR="003E2BDB" w:rsidRDefault="000516F0" w:rsidP="005743FB">
      <w:pPr>
        <w:pStyle w:val="a3"/>
        <w:ind w:left="0" w:firstLine="720"/>
      </w:pPr>
      <w:r>
        <w:t>вариативно: разучивание, исполнение песен в джазовых ритмах; сочинение, импровизация</w:t>
      </w:r>
      <w:r>
        <w:rPr>
          <w:spacing w:val="1"/>
        </w:rPr>
        <w:t xml:space="preserve"> </w:t>
      </w:r>
      <w:r>
        <w:t>ритмического</w:t>
      </w:r>
      <w:r>
        <w:rPr>
          <w:spacing w:val="1"/>
        </w:rPr>
        <w:t xml:space="preserve"> </w:t>
      </w:r>
      <w:r>
        <w:t>аккомпанемента</w:t>
      </w:r>
      <w:r>
        <w:rPr>
          <w:spacing w:val="1"/>
        </w:rPr>
        <w:t xml:space="preserve"> </w:t>
      </w:r>
      <w:r>
        <w:t>с</w:t>
      </w:r>
      <w:r>
        <w:rPr>
          <w:spacing w:val="1"/>
        </w:rPr>
        <w:t xml:space="preserve"> </w:t>
      </w:r>
      <w:r>
        <w:t>джазовым</w:t>
      </w:r>
      <w:r>
        <w:rPr>
          <w:spacing w:val="1"/>
        </w:rPr>
        <w:t xml:space="preserve"> </w:t>
      </w:r>
      <w:r>
        <w:t>ритмом,</w:t>
      </w:r>
      <w:r>
        <w:rPr>
          <w:spacing w:val="1"/>
        </w:rPr>
        <w:t xml:space="preserve"> </w:t>
      </w:r>
      <w:r>
        <w:t>синкопами;</w:t>
      </w:r>
      <w:r>
        <w:rPr>
          <w:spacing w:val="1"/>
        </w:rPr>
        <w:t xml:space="preserve"> </w:t>
      </w:r>
      <w:r>
        <w:t>составление</w:t>
      </w:r>
      <w:r>
        <w:rPr>
          <w:spacing w:val="1"/>
        </w:rPr>
        <w:t xml:space="preserve"> </w:t>
      </w:r>
      <w:r>
        <w:t>плейлиста,</w:t>
      </w:r>
      <w:r>
        <w:rPr>
          <w:spacing w:val="1"/>
        </w:rPr>
        <w:t xml:space="preserve"> </w:t>
      </w:r>
      <w:r>
        <w:t>коллекции</w:t>
      </w:r>
      <w:r>
        <w:rPr>
          <w:spacing w:val="-1"/>
        </w:rPr>
        <w:t xml:space="preserve"> </w:t>
      </w:r>
      <w:r>
        <w:t>записей</w:t>
      </w:r>
      <w:r>
        <w:rPr>
          <w:spacing w:val="4"/>
        </w:rPr>
        <w:t xml:space="preserve"> </w:t>
      </w:r>
      <w:r>
        <w:t>джазовых</w:t>
      </w:r>
      <w:r>
        <w:rPr>
          <w:spacing w:val="-6"/>
        </w:rPr>
        <w:t xml:space="preserve"> </w:t>
      </w:r>
      <w:r>
        <w:t>музыкантов.</w:t>
      </w:r>
    </w:p>
    <w:p w:rsidR="00FC4501" w:rsidRDefault="00FC4501" w:rsidP="005743FB">
      <w:pPr>
        <w:pStyle w:val="a3"/>
        <w:ind w:left="0" w:firstLine="720"/>
      </w:pPr>
    </w:p>
    <w:p w:rsidR="00286D06" w:rsidRPr="00FC4501" w:rsidRDefault="000516F0" w:rsidP="005743FB">
      <w:pPr>
        <w:pStyle w:val="a3"/>
        <w:ind w:left="0" w:firstLine="720"/>
        <w:rPr>
          <w:i/>
        </w:rPr>
      </w:pPr>
      <w:r w:rsidRPr="00FC4501">
        <w:rPr>
          <w:i/>
        </w:rPr>
        <w:t>Исполнители</w:t>
      </w:r>
      <w:r w:rsidRPr="00FC4501">
        <w:rPr>
          <w:i/>
          <w:spacing w:val="-10"/>
        </w:rPr>
        <w:t xml:space="preserve"> </w:t>
      </w:r>
      <w:r w:rsidRPr="00FC4501">
        <w:rPr>
          <w:i/>
        </w:rPr>
        <w:t>современной</w:t>
      </w:r>
      <w:r w:rsidRPr="00FC4501">
        <w:rPr>
          <w:i/>
          <w:spacing w:val="-14"/>
        </w:rPr>
        <w:t xml:space="preserve"> </w:t>
      </w:r>
      <w:r w:rsidRPr="00FC4501">
        <w:rPr>
          <w:i/>
        </w:rPr>
        <w:t>музыки.</w:t>
      </w:r>
      <w:r w:rsidR="00286D06" w:rsidRPr="00FC4501">
        <w:rPr>
          <w:i/>
        </w:rPr>
        <w:t xml:space="preserve"> </w:t>
      </w:r>
    </w:p>
    <w:p w:rsidR="003E2BDB" w:rsidRDefault="000516F0" w:rsidP="005743FB">
      <w:pPr>
        <w:pStyle w:val="a3"/>
        <w:ind w:left="0" w:firstLine="720"/>
      </w:pPr>
      <w:r>
        <w:t>Содержание:</w:t>
      </w:r>
      <w:r>
        <w:rPr>
          <w:spacing w:val="1"/>
        </w:rPr>
        <w:t xml:space="preserve"> </w:t>
      </w:r>
      <w:r>
        <w:t>творчество</w:t>
      </w:r>
      <w:r>
        <w:rPr>
          <w:spacing w:val="1"/>
        </w:rPr>
        <w:t xml:space="preserve"> </w:t>
      </w:r>
      <w:r>
        <w:t>одного</w:t>
      </w:r>
      <w:r>
        <w:rPr>
          <w:spacing w:val="1"/>
        </w:rPr>
        <w:t xml:space="preserve"> </w:t>
      </w:r>
      <w:r>
        <w:t>или</w:t>
      </w:r>
      <w:r>
        <w:rPr>
          <w:spacing w:val="1"/>
        </w:rPr>
        <w:t xml:space="preserve"> </w:t>
      </w:r>
      <w:r>
        <w:t>нескольких</w:t>
      </w:r>
      <w:r>
        <w:rPr>
          <w:spacing w:val="1"/>
        </w:rPr>
        <w:t xml:space="preserve"> </w:t>
      </w:r>
      <w:r>
        <w:t>исполнителей</w:t>
      </w:r>
      <w:r>
        <w:rPr>
          <w:spacing w:val="1"/>
        </w:rPr>
        <w:t xml:space="preserve"> </w:t>
      </w:r>
      <w:r>
        <w:t>современной</w:t>
      </w:r>
      <w:r>
        <w:rPr>
          <w:spacing w:val="1"/>
        </w:rPr>
        <w:t xml:space="preserve"> </w:t>
      </w:r>
      <w:r>
        <w:t>музыки,</w:t>
      </w:r>
      <w:r>
        <w:rPr>
          <w:spacing w:val="1"/>
        </w:rPr>
        <w:t xml:space="preserve"> </w:t>
      </w:r>
      <w:r>
        <w:t>популярных</w:t>
      </w:r>
      <w:r>
        <w:rPr>
          <w:spacing w:val="3"/>
        </w:rPr>
        <w:t xml:space="preserve"> </w:t>
      </w:r>
      <w:r>
        <w:t>у</w:t>
      </w:r>
      <w:r>
        <w:rPr>
          <w:spacing w:val="-17"/>
        </w:rPr>
        <w:t xml:space="preserve"> </w:t>
      </w:r>
      <w:r>
        <w:t>молодёжи.</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просмотр</w:t>
      </w:r>
      <w:r>
        <w:rPr>
          <w:spacing w:val="-10"/>
        </w:rPr>
        <w:t xml:space="preserve"> </w:t>
      </w:r>
      <w:r>
        <w:t>видеоклипов</w:t>
      </w:r>
      <w:r>
        <w:rPr>
          <w:spacing w:val="-4"/>
        </w:rPr>
        <w:t xml:space="preserve"> </w:t>
      </w:r>
      <w:r>
        <w:t>современных</w:t>
      </w:r>
      <w:r>
        <w:rPr>
          <w:spacing w:val="-14"/>
        </w:rPr>
        <w:t xml:space="preserve"> </w:t>
      </w:r>
      <w:r>
        <w:t>исполнителей;</w:t>
      </w:r>
    </w:p>
    <w:p w:rsidR="003E2BDB" w:rsidRDefault="000516F0" w:rsidP="005743FB">
      <w:pPr>
        <w:pStyle w:val="a3"/>
        <w:ind w:left="0" w:firstLine="720"/>
      </w:pPr>
      <w:r>
        <w:t>сравнение</w:t>
      </w:r>
      <w:r>
        <w:rPr>
          <w:spacing w:val="1"/>
        </w:rPr>
        <w:t xml:space="preserve"> </w:t>
      </w:r>
      <w:r>
        <w:t>их</w:t>
      </w:r>
      <w:r>
        <w:rPr>
          <w:spacing w:val="1"/>
        </w:rPr>
        <w:t xml:space="preserve"> </w:t>
      </w:r>
      <w:r>
        <w:t>композиций</w:t>
      </w:r>
      <w:r>
        <w:rPr>
          <w:spacing w:val="1"/>
        </w:rPr>
        <w:t xml:space="preserve"> </w:t>
      </w:r>
      <w:r>
        <w:t>с</w:t>
      </w:r>
      <w:r>
        <w:rPr>
          <w:spacing w:val="1"/>
        </w:rPr>
        <w:t xml:space="preserve"> </w:t>
      </w:r>
      <w:r>
        <w:t>другими</w:t>
      </w:r>
      <w:r>
        <w:rPr>
          <w:spacing w:val="1"/>
        </w:rPr>
        <w:t xml:space="preserve"> </w:t>
      </w:r>
      <w:r>
        <w:t>направлениями</w:t>
      </w:r>
      <w:r>
        <w:rPr>
          <w:spacing w:val="1"/>
        </w:rPr>
        <w:t xml:space="preserve"> </w:t>
      </w:r>
      <w:r>
        <w:t>и</w:t>
      </w:r>
      <w:r>
        <w:rPr>
          <w:spacing w:val="1"/>
        </w:rPr>
        <w:t xml:space="preserve"> </w:t>
      </w:r>
      <w:r>
        <w:t>стилями</w:t>
      </w:r>
      <w:r>
        <w:rPr>
          <w:spacing w:val="1"/>
        </w:rPr>
        <w:t xml:space="preserve"> </w:t>
      </w:r>
      <w:r>
        <w:t>(классикой,</w:t>
      </w:r>
      <w:r>
        <w:rPr>
          <w:spacing w:val="1"/>
        </w:rPr>
        <w:t xml:space="preserve"> </w:t>
      </w:r>
      <w:r>
        <w:t>духовной,</w:t>
      </w:r>
      <w:r>
        <w:rPr>
          <w:spacing w:val="1"/>
        </w:rPr>
        <w:t xml:space="preserve"> </w:t>
      </w:r>
      <w:r>
        <w:t>народной</w:t>
      </w:r>
      <w:r>
        <w:rPr>
          <w:spacing w:val="-6"/>
        </w:rPr>
        <w:t xml:space="preserve"> </w:t>
      </w:r>
      <w:r>
        <w:t>музыкой);</w:t>
      </w:r>
    </w:p>
    <w:p w:rsidR="003E2BDB" w:rsidRDefault="000516F0" w:rsidP="005743FB">
      <w:pPr>
        <w:pStyle w:val="a3"/>
        <w:ind w:left="0" w:firstLine="720"/>
      </w:pPr>
      <w:r>
        <w:t>вариативно: составление плейлиста, коллекции записей современной музыки для друзей-</w:t>
      </w:r>
      <w:r>
        <w:rPr>
          <w:spacing w:val="1"/>
        </w:rPr>
        <w:t xml:space="preserve"> </w:t>
      </w:r>
      <w:r>
        <w:t>других обучающихся (для проведения совместного досуга); съёмка собственного видеоклипа на</w:t>
      </w:r>
      <w:r>
        <w:rPr>
          <w:spacing w:val="1"/>
        </w:rPr>
        <w:t xml:space="preserve"> </w:t>
      </w:r>
      <w:r>
        <w:t>музыку</w:t>
      </w:r>
      <w:r>
        <w:rPr>
          <w:spacing w:val="-17"/>
        </w:rPr>
        <w:t xml:space="preserve"> </w:t>
      </w:r>
      <w:r>
        <w:t>одной</w:t>
      </w:r>
      <w:r>
        <w:rPr>
          <w:spacing w:val="-1"/>
        </w:rPr>
        <w:t xml:space="preserve"> </w:t>
      </w:r>
      <w:r>
        <w:t>из</w:t>
      </w:r>
      <w:r>
        <w:rPr>
          <w:spacing w:val="-2"/>
        </w:rPr>
        <w:t xml:space="preserve"> </w:t>
      </w:r>
      <w:r>
        <w:t>современных</w:t>
      </w:r>
      <w:r>
        <w:rPr>
          <w:spacing w:val="-6"/>
        </w:rPr>
        <w:t xml:space="preserve"> </w:t>
      </w:r>
      <w:r>
        <w:t>популярных</w:t>
      </w:r>
      <w:r>
        <w:rPr>
          <w:spacing w:val="3"/>
        </w:rPr>
        <w:t xml:space="preserve"> </w:t>
      </w:r>
      <w:r>
        <w:t>композиций.</w:t>
      </w:r>
    </w:p>
    <w:p w:rsidR="00FC4501" w:rsidRDefault="00FC4501" w:rsidP="005743FB">
      <w:pPr>
        <w:pStyle w:val="a3"/>
        <w:ind w:left="0" w:firstLine="720"/>
      </w:pPr>
    </w:p>
    <w:p w:rsidR="003E2BDB" w:rsidRPr="00FC4501" w:rsidRDefault="000516F0" w:rsidP="005743FB">
      <w:pPr>
        <w:pStyle w:val="a3"/>
        <w:ind w:left="0" w:firstLine="720"/>
        <w:rPr>
          <w:i/>
        </w:rPr>
      </w:pPr>
      <w:r w:rsidRPr="00FC4501">
        <w:rPr>
          <w:i/>
        </w:rPr>
        <w:t>Электронные</w:t>
      </w:r>
      <w:r w:rsidRPr="00FC4501">
        <w:rPr>
          <w:i/>
          <w:spacing w:val="-12"/>
        </w:rPr>
        <w:t xml:space="preserve"> </w:t>
      </w:r>
      <w:r w:rsidRPr="00FC4501">
        <w:rPr>
          <w:i/>
        </w:rPr>
        <w:t>музыкальные</w:t>
      </w:r>
      <w:r w:rsidRPr="00FC4501">
        <w:rPr>
          <w:i/>
          <w:spacing w:val="-7"/>
        </w:rPr>
        <w:t xml:space="preserve"> </w:t>
      </w:r>
      <w:r w:rsidRPr="00FC4501">
        <w:rPr>
          <w:i/>
        </w:rPr>
        <w:t>инструменты.</w:t>
      </w:r>
    </w:p>
    <w:p w:rsidR="003E2BDB" w:rsidRDefault="000516F0" w:rsidP="005743FB">
      <w:pPr>
        <w:pStyle w:val="a3"/>
        <w:ind w:left="0" w:firstLine="720"/>
      </w:pPr>
      <w:r>
        <w:t>Содержание:</w:t>
      </w:r>
      <w:r>
        <w:rPr>
          <w:spacing w:val="1"/>
        </w:rPr>
        <w:t xml:space="preserve"> </w:t>
      </w:r>
      <w:r>
        <w:t>современные</w:t>
      </w:r>
      <w:r>
        <w:rPr>
          <w:spacing w:val="1"/>
        </w:rPr>
        <w:t xml:space="preserve"> </w:t>
      </w:r>
      <w:r>
        <w:t>«двойники»</w:t>
      </w:r>
      <w:r>
        <w:rPr>
          <w:spacing w:val="1"/>
        </w:rPr>
        <w:t xml:space="preserve"> </w:t>
      </w:r>
      <w:r>
        <w:t>классических</w:t>
      </w:r>
      <w:r>
        <w:rPr>
          <w:spacing w:val="1"/>
        </w:rPr>
        <w:t xml:space="preserve"> </w:t>
      </w:r>
      <w:r>
        <w:t>музыкальных</w:t>
      </w:r>
      <w:r>
        <w:rPr>
          <w:spacing w:val="1"/>
        </w:rPr>
        <w:t xml:space="preserve"> </w:t>
      </w:r>
      <w:r>
        <w:t>инструментов:</w:t>
      </w:r>
      <w:r>
        <w:rPr>
          <w:spacing w:val="1"/>
        </w:rPr>
        <w:t xml:space="preserve"> </w:t>
      </w:r>
      <w:r>
        <w:t>синтезатор,</w:t>
      </w:r>
      <w:r>
        <w:rPr>
          <w:spacing w:val="1"/>
        </w:rPr>
        <w:t xml:space="preserve"> </w:t>
      </w:r>
      <w:r>
        <w:t>электронная</w:t>
      </w:r>
      <w:r>
        <w:rPr>
          <w:spacing w:val="1"/>
        </w:rPr>
        <w:t xml:space="preserve"> </w:t>
      </w:r>
      <w:r>
        <w:t>скрипка,</w:t>
      </w:r>
      <w:r>
        <w:rPr>
          <w:spacing w:val="1"/>
        </w:rPr>
        <w:t xml:space="preserve"> </w:t>
      </w:r>
      <w:r>
        <w:t>гитара,</w:t>
      </w:r>
      <w:r>
        <w:rPr>
          <w:spacing w:val="1"/>
        </w:rPr>
        <w:t xml:space="preserve"> </w:t>
      </w:r>
      <w:r>
        <w:t>барабаны.</w:t>
      </w:r>
      <w:r>
        <w:rPr>
          <w:spacing w:val="1"/>
        </w:rPr>
        <w:t xml:space="preserve"> </w:t>
      </w:r>
      <w:r>
        <w:t>Виртуальные</w:t>
      </w:r>
      <w:r>
        <w:rPr>
          <w:spacing w:val="1"/>
        </w:rPr>
        <w:t xml:space="preserve"> </w:t>
      </w:r>
      <w:r>
        <w:t>музыкальные</w:t>
      </w:r>
      <w:r>
        <w:rPr>
          <w:spacing w:val="1"/>
        </w:rPr>
        <w:t xml:space="preserve"> </w:t>
      </w:r>
      <w:r>
        <w:t>инструменты</w:t>
      </w:r>
      <w:r>
        <w:rPr>
          <w:spacing w:val="1"/>
        </w:rPr>
        <w:t xml:space="preserve"> </w:t>
      </w:r>
      <w:r>
        <w:t>в</w:t>
      </w:r>
      <w:r>
        <w:rPr>
          <w:spacing w:val="1"/>
        </w:rPr>
        <w:t xml:space="preserve"> </w:t>
      </w:r>
      <w:r>
        <w:t>компьютерных</w:t>
      </w:r>
      <w:r>
        <w:rPr>
          <w:spacing w:val="-7"/>
        </w:rPr>
        <w:t xml:space="preserve"> </w:t>
      </w:r>
      <w:r>
        <w:t>программах.</w:t>
      </w:r>
    </w:p>
    <w:p w:rsidR="003E2BDB" w:rsidRDefault="000516F0" w:rsidP="005743FB">
      <w:pPr>
        <w:pStyle w:val="a3"/>
        <w:ind w:left="0" w:firstLine="720"/>
      </w:pPr>
      <w:r>
        <w:t>Виды</w:t>
      </w:r>
      <w:r>
        <w:rPr>
          <w:spacing w:val="-2"/>
        </w:rPr>
        <w:t xml:space="preserve"> </w:t>
      </w:r>
      <w:r>
        <w:t>деятельности</w:t>
      </w:r>
      <w:r>
        <w:rPr>
          <w:spacing w:val="-15"/>
        </w:rPr>
        <w:t xml:space="preserve"> </w:t>
      </w:r>
      <w:r>
        <w:t>обучающихся:</w:t>
      </w:r>
    </w:p>
    <w:p w:rsidR="003E2BDB" w:rsidRDefault="000516F0" w:rsidP="005743FB">
      <w:pPr>
        <w:pStyle w:val="a3"/>
        <w:ind w:left="0" w:firstLine="720"/>
      </w:pPr>
      <w:r>
        <w:t>слушание</w:t>
      </w:r>
      <w:r>
        <w:rPr>
          <w:spacing w:val="1"/>
        </w:rPr>
        <w:t xml:space="preserve"> </w:t>
      </w:r>
      <w:r>
        <w:t>музыкальных</w:t>
      </w:r>
      <w:r>
        <w:rPr>
          <w:spacing w:val="1"/>
        </w:rPr>
        <w:t xml:space="preserve"> </w:t>
      </w:r>
      <w:r>
        <w:t>композиций</w:t>
      </w:r>
      <w:r>
        <w:rPr>
          <w:spacing w:val="1"/>
        </w:rPr>
        <w:t xml:space="preserve"> </w:t>
      </w:r>
      <w:r>
        <w:t>в</w:t>
      </w:r>
      <w:r>
        <w:rPr>
          <w:spacing w:val="1"/>
        </w:rPr>
        <w:t xml:space="preserve"> </w:t>
      </w:r>
      <w:r>
        <w:t>исполнении</w:t>
      </w:r>
      <w:r>
        <w:rPr>
          <w:spacing w:val="1"/>
        </w:rPr>
        <w:t xml:space="preserve"> </w:t>
      </w:r>
      <w:r>
        <w:t>на</w:t>
      </w:r>
      <w:r>
        <w:rPr>
          <w:spacing w:val="1"/>
        </w:rPr>
        <w:t xml:space="preserve"> </w:t>
      </w:r>
      <w:r>
        <w:t>электронных</w:t>
      </w:r>
      <w:r>
        <w:rPr>
          <w:spacing w:val="1"/>
        </w:rPr>
        <w:t xml:space="preserve"> </w:t>
      </w:r>
      <w:r>
        <w:t>музыкальных</w:t>
      </w:r>
      <w:r>
        <w:rPr>
          <w:spacing w:val="1"/>
        </w:rPr>
        <w:t xml:space="preserve"> </w:t>
      </w:r>
      <w:r>
        <w:t>инструментах;</w:t>
      </w:r>
    </w:p>
    <w:p w:rsidR="003E2BDB" w:rsidRDefault="000516F0" w:rsidP="005743FB">
      <w:pPr>
        <w:pStyle w:val="a3"/>
        <w:ind w:left="0" w:firstLine="720"/>
      </w:pPr>
      <w:r>
        <w:t>сравнение</w:t>
      </w:r>
      <w:r>
        <w:rPr>
          <w:spacing w:val="1"/>
        </w:rPr>
        <w:t xml:space="preserve"> </w:t>
      </w:r>
      <w:r>
        <w:t>их</w:t>
      </w:r>
      <w:r>
        <w:rPr>
          <w:spacing w:val="1"/>
        </w:rPr>
        <w:t xml:space="preserve"> </w:t>
      </w:r>
      <w:r>
        <w:t>звучания</w:t>
      </w:r>
      <w:r>
        <w:rPr>
          <w:spacing w:val="1"/>
        </w:rPr>
        <w:t xml:space="preserve"> </w:t>
      </w:r>
      <w:r>
        <w:t>с</w:t>
      </w:r>
      <w:r>
        <w:rPr>
          <w:spacing w:val="1"/>
        </w:rPr>
        <w:t xml:space="preserve"> </w:t>
      </w:r>
      <w:r>
        <w:t>акустическими</w:t>
      </w:r>
      <w:r>
        <w:rPr>
          <w:spacing w:val="1"/>
        </w:rPr>
        <w:t xml:space="preserve"> </w:t>
      </w:r>
      <w:r>
        <w:t>инструментами,</w:t>
      </w:r>
      <w:r>
        <w:rPr>
          <w:spacing w:val="1"/>
        </w:rPr>
        <w:t xml:space="preserve"> </w:t>
      </w:r>
      <w:r>
        <w:t>обсуждение</w:t>
      </w:r>
      <w:r>
        <w:rPr>
          <w:spacing w:val="1"/>
        </w:rPr>
        <w:t xml:space="preserve"> </w:t>
      </w:r>
      <w:r>
        <w:t>результатов</w:t>
      </w:r>
      <w:r>
        <w:rPr>
          <w:spacing w:val="1"/>
        </w:rPr>
        <w:t xml:space="preserve"> </w:t>
      </w:r>
      <w:r>
        <w:rPr>
          <w:spacing w:val="-1"/>
        </w:rPr>
        <w:t>сравнения;</w:t>
      </w:r>
      <w:r w:rsidR="00286D06">
        <w:rPr>
          <w:spacing w:val="-1"/>
        </w:rPr>
        <w:t xml:space="preserve"> </w:t>
      </w:r>
      <w:r>
        <w:rPr>
          <w:spacing w:val="-1"/>
        </w:rPr>
        <w:t>подбор</w:t>
      </w:r>
      <w:r>
        <w:rPr>
          <w:spacing w:val="-7"/>
        </w:rPr>
        <w:t xml:space="preserve"> </w:t>
      </w:r>
      <w:r>
        <w:rPr>
          <w:spacing w:val="-1"/>
        </w:rPr>
        <w:t>электронных</w:t>
      </w:r>
      <w:r>
        <w:rPr>
          <w:spacing w:val="-6"/>
        </w:rPr>
        <w:t xml:space="preserve"> </w:t>
      </w:r>
      <w:r>
        <w:t>тембров</w:t>
      </w:r>
      <w:r>
        <w:rPr>
          <w:spacing w:val="4"/>
        </w:rPr>
        <w:t xml:space="preserve"> </w:t>
      </w:r>
      <w:r>
        <w:t>для</w:t>
      </w:r>
      <w:r>
        <w:rPr>
          <w:spacing w:val="-2"/>
        </w:rPr>
        <w:t xml:space="preserve"> </w:t>
      </w:r>
      <w:r>
        <w:t>создания</w:t>
      </w:r>
      <w:r>
        <w:rPr>
          <w:spacing w:val="4"/>
        </w:rPr>
        <w:t xml:space="preserve"> </w:t>
      </w:r>
      <w:r>
        <w:t>музыки</w:t>
      </w:r>
      <w:r>
        <w:rPr>
          <w:spacing w:val="4"/>
        </w:rPr>
        <w:t xml:space="preserve"> </w:t>
      </w:r>
      <w:r>
        <w:t>к фантастическому</w:t>
      </w:r>
      <w:r>
        <w:rPr>
          <w:spacing w:val="-15"/>
        </w:rPr>
        <w:t xml:space="preserve"> </w:t>
      </w:r>
      <w:r>
        <w:t>фильму;</w:t>
      </w:r>
    </w:p>
    <w:p w:rsidR="003E2BDB" w:rsidRDefault="000516F0" w:rsidP="005743FB">
      <w:pPr>
        <w:pStyle w:val="a3"/>
        <w:ind w:left="0" w:firstLine="720"/>
      </w:pPr>
      <w:r>
        <w:t>вариативно:</w:t>
      </w:r>
      <w:r>
        <w:rPr>
          <w:spacing w:val="1"/>
        </w:rPr>
        <w:t xml:space="preserve"> </w:t>
      </w:r>
      <w:r>
        <w:t>посещение</w:t>
      </w:r>
      <w:r>
        <w:rPr>
          <w:spacing w:val="1"/>
        </w:rPr>
        <w:t xml:space="preserve"> </w:t>
      </w:r>
      <w:r>
        <w:t>музыкального</w:t>
      </w:r>
      <w:r>
        <w:rPr>
          <w:spacing w:val="1"/>
        </w:rPr>
        <w:t xml:space="preserve"> </w:t>
      </w:r>
      <w:r>
        <w:t>магазина</w:t>
      </w:r>
      <w:r>
        <w:rPr>
          <w:spacing w:val="1"/>
        </w:rPr>
        <w:t xml:space="preserve"> </w:t>
      </w:r>
      <w:r>
        <w:t>(отдел</w:t>
      </w:r>
      <w:r>
        <w:rPr>
          <w:spacing w:val="1"/>
        </w:rPr>
        <w:t xml:space="preserve"> </w:t>
      </w:r>
      <w:r>
        <w:t>электронных</w:t>
      </w:r>
      <w:r>
        <w:rPr>
          <w:spacing w:val="1"/>
        </w:rPr>
        <w:t xml:space="preserve"> </w:t>
      </w:r>
      <w:r>
        <w:t>музыкальных</w:t>
      </w:r>
      <w:r>
        <w:rPr>
          <w:spacing w:val="1"/>
        </w:rPr>
        <w:t xml:space="preserve"> </w:t>
      </w:r>
      <w:r>
        <w:t>инструментов);</w:t>
      </w:r>
      <w:r>
        <w:rPr>
          <w:spacing w:val="1"/>
        </w:rPr>
        <w:t xml:space="preserve"> </w:t>
      </w:r>
      <w:r>
        <w:t>просмотр</w:t>
      </w:r>
      <w:r>
        <w:rPr>
          <w:spacing w:val="1"/>
        </w:rPr>
        <w:t xml:space="preserve"> </w:t>
      </w:r>
      <w:r>
        <w:t>фильма</w:t>
      </w:r>
      <w:r>
        <w:rPr>
          <w:spacing w:val="1"/>
        </w:rPr>
        <w:t xml:space="preserve"> </w:t>
      </w:r>
      <w:r>
        <w:t>об</w:t>
      </w:r>
      <w:r>
        <w:rPr>
          <w:spacing w:val="1"/>
        </w:rPr>
        <w:t xml:space="preserve"> </w:t>
      </w:r>
      <w:r>
        <w:t>электронных</w:t>
      </w:r>
      <w:r>
        <w:rPr>
          <w:spacing w:val="1"/>
        </w:rPr>
        <w:t xml:space="preserve"> </w:t>
      </w:r>
      <w:r>
        <w:t>музыкальных</w:t>
      </w:r>
      <w:r>
        <w:rPr>
          <w:spacing w:val="1"/>
        </w:rPr>
        <w:t xml:space="preserve"> </w:t>
      </w:r>
      <w:r>
        <w:t>инструментах;</w:t>
      </w:r>
      <w:r>
        <w:rPr>
          <w:spacing w:val="1"/>
        </w:rPr>
        <w:t xml:space="preserve"> </w:t>
      </w:r>
      <w:r>
        <w:t>создание</w:t>
      </w:r>
      <w:r>
        <w:rPr>
          <w:spacing w:val="1"/>
        </w:rPr>
        <w:t xml:space="preserve"> </w:t>
      </w:r>
      <w:r>
        <w:t>электронной композиции в компьютерных программах с готовыми семплами (например, Garage</w:t>
      </w:r>
      <w:r>
        <w:rPr>
          <w:spacing w:val="1"/>
        </w:rPr>
        <w:t xml:space="preserve"> </w:t>
      </w:r>
      <w:r>
        <w:t>Band).</w:t>
      </w:r>
    </w:p>
    <w:p w:rsidR="00FC4501" w:rsidRDefault="00FC4501" w:rsidP="005743FB">
      <w:pPr>
        <w:pStyle w:val="a3"/>
        <w:ind w:left="0" w:firstLine="720"/>
      </w:pPr>
    </w:p>
    <w:p w:rsidR="003E2BDB" w:rsidRPr="00FC4501" w:rsidRDefault="000516F0" w:rsidP="005743FB">
      <w:pPr>
        <w:pStyle w:val="a3"/>
        <w:ind w:left="0" w:firstLine="720"/>
        <w:rPr>
          <w:i/>
        </w:rPr>
      </w:pPr>
      <w:r w:rsidRPr="00FC4501">
        <w:rPr>
          <w:i/>
        </w:rPr>
        <w:t>Модуль</w:t>
      </w:r>
      <w:r w:rsidRPr="00FC4501">
        <w:rPr>
          <w:i/>
          <w:spacing w:val="-6"/>
        </w:rPr>
        <w:t xml:space="preserve"> </w:t>
      </w:r>
      <w:r w:rsidRPr="00FC4501">
        <w:rPr>
          <w:i/>
        </w:rPr>
        <w:t>№ 8</w:t>
      </w:r>
      <w:r w:rsidRPr="00FC4501">
        <w:rPr>
          <w:i/>
          <w:spacing w:val="-7"/>
        </w:rPr>
        <w:t xml:space="preserve"> </w:t>
      </w:r>
      <w:r w:rsidRPr="00FC4501">
        <w:rPr>
          <w:i/>
        </w:rPr>
        <w:t>«Музыкальная</w:t>
      </w:r>
      <w:r w:rsidRPr="00FC4501">
        <w:rPr>
          <w:i/>
          <w:spacing w:val="-6"/>
        </w:rPr>
        <w:t xml:space="preserve"> </w:t>
      </w:r>
      <w:r w:rsidRPr="00FC4501">
        <w:rPr>
          <w:i/>
        </w:rPr>
        <w:t>грамота».</w:t>
      </w:r>
    </w:p>
    <w:p w:rsidR="003E2BDB" w:rsidRDefault="000516F0" w:rsidP="005743FB">
      <w:pPr>
        <w:pStyle w:val="a3"/>
        <w:ind w:left="0" w:firstLine="720"/>
      </w:pPr>
      <w:r>
        <w:rPr>
          <w:spacing w:val="-1"/>
        </w:rPr>
        <w:t>Данный</w:t>
      </w:r>
      <w:r>
        <w:rPr>
          <w:spacing w:val="-15"/>
        </w:rPr>
        <w:t xml:space="preserve"> </w:t>
      </w:r>
      <w:r>
        <w:rPr>
          <w:spacing w:val="-1"/>
        </w:rPr>
        <w:t>модуль</w:t>
      </w:r>
      <w:r>
        <w:rPr>
          <w:spacing w:val="-11"/>
        </w:rPr>
        <w:t xml:space="preserve"> </w:t>
      </w:r>
      <w:r>
        <w:rPr>
          <w:spacing w:val="-1"/>
        </w:rPr>
        <w:t>является</w:t>
      </w:r>
      <w:r>
        <w:rPr>
          <w:spacing w:val="-17"/>
        </w:rPr>
        <w:t xml:space="preserve"> </w:t>
      </w:r>
      <w:r>
        <w:rPr>
          <w:spacing w:val="-1"/>
        </w:rPr>
        <w:t>вспомогательным</w:t>
      </w:r>
      <w:r>
        <w:rPr>
          <w:spacing w:val="-8"/>
        </w:rPr>
        <w:t xml:space="preserve"> </w:t>
      </w:r>
      <w:r>
        <w:rPr>
          <w:spacing w:val="-1"/>
        </w:rPr>
        <w:t>и</w:t>
      </w:r>
      <w:r>
        <w:rPr>
          <w:spacing w:val="-16"/>
        </w:rPr>
        <w:t xml:space="preserve"> </w:t>
      </w:r>
      <w:r>
        <w:rPr>
          <w:spacing w:val="-1"/>
        </w:rPr>
        <w:t>не</w:t>
      </w:r>
      <w:r>
        <w:rPr>
          <w:spacing w:val="-18"/>
        </w:rPr>
        <w:t xml:space="preserve"> </w:t>
      </w:r>
      <w:r>
        <w:rPr>
          <w:spacing w:val="-1"/>
        </w:rPr>
        <w:t>может</w:t>
      </w:r>
      <w:r>
        <w:rPr>
          <w:spacing w:val="-10"/>
        </w:rPr>
        <w:t xml:space="preserve"> </w:t>
      </w:r>
      <w:r>
        <w:rPr>
          <w:spacing w:val="-1"/>
        </w:rPr>
        <w:t>изучаться</w:t>
      </w:r>
      <w:r>
        <w:rPr>
          <w:spacing w:val="-11"/>
        </w:rPr>
        <w:t xml:space="preserve"> </w:t>
      </w:r>
      <w:r>
        <w:rPr>
          <w:spacing w:val="-1"/>
        </w:rPr>
        <w:t>в</w:t>
      </w:r>
      <w:r>
        <w:rPr>
          <w:spacing w:val="-6"/>
        </w:rPr>
        <w:t xml:space="preserve"> </w:t>
      </w:r>
      <w:r>
        <w:rPr>
          <w:spacing w:val="-1"/>
        </w:rPr>
        <w:t>отрыве</w:t>
      </w:r>
      <w:r>
        <w:rPr>
          <w:spacing w:val="-21"/>
        </w:rPr>
        <w:t xml:space="preserve"> </w:t>
      </w:r>
      <w:r>
        <w:t>от</w:t>
      </w:r>
      <w:r>
        <w:rPr>
          <w:spacing w:val="-12"/>
        </w:rPr>
        <w:t xml:space="preserve"> </w:t>
      </w:r>
      <w:r>
        <w:t>других</w:t>
      </w:r>
      <w:r>
        <w:rPr>
          <w:spacing w:val="-16"/>
        </w:rPr>
        <w:t xml:space="preserve"> </w:t>
      </w:r>
      <w:r>
        <w:t>модулей.</w:t>
      </w:r>
      <w:r>
        <w:rPr>
          <w:spacing w:val="-57"/>
        </w:rPr>
        <w:t xml:space="preserve"> </w:t>
      </w:r>
      <w:r>
        <w:t>Освоение музыкальной грамоты не является самоцелью и всегда подчиняется задачам освоения</w:t>
      </w:r>
      <w:r>
        <w:rPr>
          <w:spacing w:val="1"/>
        </w:rPr>
        <w:t xml:space="preserve"> </w:t>
      </w:r>
      <w:r>
        <w:t>исполнительского,</w:t>
      </w:r>
      <w:r>
        <w:rPr>
          <w:spacing w:val="1"/>
        </w:rPr>
        <w:t xml:space="preserve"> </w:t>
      </w:r>
      <w:r>
        <w:t>в</w:t>
      </w:r>
      <w:r>
        <w:rPr>
          <w:spacing w:val="1"/>
        </w:rPr>
        <w:t xml:space="preserve"> </w:t>
      </w:r>
      <w:r>
        <w:t>первую</w:t>
      </w:r>
      <w:r>
        <w:rPr>
          <w:spacing w:val="1"/>
        </w:rPr>
        <w:t xml:space="preserve"> </w:t>
      </w:r>
      <w:r>
        <w:t>очередь</w:t>
      </w:r>
      <w:r>
        <w:rPr>
          <w:spacing w:val="1"/>
        </w:rPr>
        <w:t xml:space="preserve"> </w:t>
      </w:r>
      <w:r>
        <w:t>певческого</w:t>
      </w:r>
      <w:r>
        <w:rPr>
          <w:spacing w:val="1"/>
        </w:rPr>
        <w:t xml:space="preserve"> </w:t>
      </w:r>
      <w:r>
        <w:t>репертуара,</w:t>
      </w:r>
      <w:r>
        <w:rPr>
          <w:spacing w:val="1"/>
        </w:rPr>
        <w:t xml:space="preserve"> </w:t>
      </w:r>
      <w:r>
        <w:t>а</w:t>
      </w:r>
      <w:r>
        <w:rPr>
          <w:spacing w:val="1"/>
        </w:rPr>
        <w:t xml:space="preserve"> </w:t>
      </w:r>
      <w:r>
        <w:t>также</w:t>
      </w:r>
      <w:r>
        <w:rPr>
          <w:spacing w:val="1"/>
        </w:rPr>
        <w:t xml:space="preserve"> </w:t>
      </w:r>
      <w:r>
        <w:t>задачам</w:t>
      </w:r>
      <w:r>
        <w:rPr>
          <w:spacing w:val="1"/>
        </w:rPr>
        <w:t xml:space="preserve"> </w:t>
      </w:r>
      <w:r>
        <w:t>воспитания</w:t>
      </w:r>
      <w:r>
        <w:rPr>
          <w:spacing w:val="1"/>
        </w:rPr>
        <w:t xml:space="preserve"> </w:t>
      </w:r>
      <w:r>
        <w:t>грамотного слушателя. Распределение ключевых тем модуля в рамках календарно-тематического</w:t>
      </w:r>
      <w:r>
        <w:rPr>
          <w:spacing w:val="1"/>
        </w:rPr>
        <w:t xml:space="preserve"> </w:t>
      </w:r>
      <w:r>
        <w:t>планирования возможно по арочному принципу либо на регулярной основе по 5-10 минут на</w:t>
      </w:r>
      <w:r>
        <w:rPr>
          <w:spacing w:val="1"/>
        </w:rPr>
        <w:t xml:space="preserve"> </w:t>
      </w:r>
      <w:r>
        <w:t>каждом</w:t>
      </w:r>
      <w:r>
        <w:rPr>
          <w:spacing w:val="1"/>
        </w:rPr>
        <w:t xml:space="preserve"> </w:t>
      </w:r>
      <w:r>
        <w:t>уроке.</w:t>
      </w:r>
      <w:r>
        <w:rPr>
          <w:spacing w:val="1"/>
        </w:rPr>
        <w:t xml:space="preserve"> </w:t>
      </w:r>
      <w:r>
        <w:t>Новые</w:t>
      </w:r>
      <w:r>
        <w:rPr>
          <w:spacing w:val="1"/>
        </w:rPr>
        <w:t xml:space="preserve"> </w:t>
      </w:r>
      <w:r>
        <w:t>понятия</w:t>
      </w:r>
      <w:r>
        <w:rPr>
          <w:spacing w:val="1"/>
        </w:rPr>
        <w:t xml:space="preserve"> </w:t>
      </w:r>
      <w:r>
        <w:t>и</w:t>
      </w:r>
      <w:r>
        <w:rPr>
          <w:spacing w:val="1"/>
        </w:rPr>
        <w:t xml:space="preserve"> </w:t>
      </w:r>
      <w:r>
        <w:t>навыки</w:t>
      </w:r>
      <w:r>
        <w:rPr>
          <w:spacing w:val="1"/>
        </w:rPr>
        <w:t xml:space="preserve"> </w:t>
      </w:r>
      <w:r>
        <w:t>после</w:t>
      </w:r>
      <w:r>
        <w:rPr>
          <w:spacing w:val="1"/>
        </w:rPr>
        <w:t xml:space="preserve"> </w:t>
      </w:r>
      <w:r>
        <w:t>их</w:t>
      </w:r>
      <w:r>
        <w:rPr>
          <w:spacing w:val="1"/>
        </w:rPr>
        <w:t xml:space="preserve"> </w:t>
      </w:r>
      <w:r>
        <w:t>освоения</w:t>
      </w:r>
      <w:r>
        <w:rPr>
          <w:spacing w:val="1"/>
        </w:rPr>
        <w:t xml:space="preserve"> </w:t>
      </w:r>
      <w:r>
        <w:t>не</w:t>
      </w:r>
      <w:r>
        <w:rPr>
          <w:spacing w:val="1"/>
        </w:rPr>
        <w:t xml:space="preserve"> </w:t>
      </w:r>
      <w:r>
        <w:t>исключаются</w:t>
      </w:r>
      <w:r>
        <w:rPr>
          <w:spacing w:val="1"/>
        </w:rPr>
        <w:t xml:space="preserve"> </w:t>
      </w:r>
      <w:r>
        <w:t>из</w:t>
      </w:r>
      <w:r>
        <w:rPr>
          <w:spacing w:val="1"/>
        </w:rPr>
        <w:t xml:space="preserve"> </w:t>
      </w:r>
      <w:r>
        <w:t>учебной</w:t>
      </w:r>
      <w:r>
        <w:rPr>
          <w:spacing w:val="1"/>
        </w:rPr>
        <w:t xml:space="preserve"> </w:t>
      </w:r>
      <w:r>
        <w:t>деятельности,</w:t>
      </w:r>
      <w:r>
        <w:rPr>
          <w:spacing w:val="1"/>
        </w:rPr>
        <w:t xml:space="preserve"> </w:t>
      </w:r>
      <w:r>
        <w:t>а</w:t>
      </w:r>
      <w:r>
        <w:rPr>
          <w:spacing w:val="1"/>
        </w:rPr>
        <w:t xml:space="preserve"> </w:t>
      </w:r>
      <w:r>
        <w:t>используются</w:t>
      </w:r>
      <w:r>
        <w:rPr>
          <w:spacing w:val="1"/>
        </w:rPr>
        <w:t xml:space="preserve"> </w:t>
      </w:r>
      <w:r>
        <w:t>в</w:t>
      </w:r>
      <w:r>
        <w:rPr>
          <w:spacing w:val="1"/>
        </w:rPr>
        <w:t xml:space="preserve"> </w:t>
      </w:r>
      <w:r>
        <w:t>качестве</w:t>
      </w:r>
      <w:r>
        <w:rPr>
          <w:spacing w:val="1"/>
        </w:rPr>
        <w:t xml:space="preserve"> </w:t>
      </w:r>
      <w:r>
        <w:t>актуального</w:t>
      </w:r>
      <w:r>
        <w:rPr>
          <w:spacing w:val="1"/>
        </w:rPr>
        <w:t xml:space="preserve"> </w:t>
      </w:r>
      <w:r>
        <w:t>знания,</w:t>
      </w:r>
      <w:r>
        <w:rPr>
          <w:spacing w:val="1"/>
        </w:rPr>
        <w:t xml:space="preserve"> </w:t>
      </w:r>
      <w:r>
        <w:t>практического</w:t>
      </w:r>
      <w:r>
        <w:rPr>
          <w:spacing w:val="1"/>
        </w:rPr>
        <w:t xml:space="preserve"> </w:t>
      </w:r>
      <w:r>
        <w:t>багажа</w:t>
      </w:r>
      <w:r>
        <w:rPr>
          <w:spacing w:val="1"/>
        </w:rPr>
        <w:t xml:space="preserve"> </w:t>
      </w:r>
      <w:r>
        <w:t>при</w:t>
      </w:r>
      <w:r>
        <w:rPr>
          <w:spacing w:val="1"/>
        </w:rPr>
        <w:t xml:space="preserve"> </w:t>
      </w:r>
      <w:r>
        <w:t>организации</w:t>
      </w:r>
      <w:r>
        <w:rPr>
          <w:spacing w:val="4"/>
        </w:rPr>
        <w:t xml:space="preserve"> </w:t>
      </w:r>
      <w:r>
        <w:t>работы</w:t>
      </w:r>
      <w:r>
        <w:rPr>
          <w:spacing w:val="4"/>
        </w:rPr>
        <w:t xml:space="preserve"> </w:t>
      </w:r>
      <w:r>
        <w:t>над следующим</w:t>
      </w:r>
      <w:r>
        <w:rPr>
          <w:spacing w:val="4"/>
        </w:rPr>
        <w:t xml:space="preserve"> </w:t>
      </w:r>
      <w:r>
        <w:t>музыкальным</w:t>
      </w:r>
      <w:r>
        <w:rPr>
          <w:spacing w:val="1"/>
        </w:rPr>
        <w:t xml:space="preserve"> </w:t>
      </w:r>
      <w:r>
        <w:t>материалом.</w:t>
      </w:r>
    </w:p>
    <w:p w:rsidR="00FC4501" w:rsidRDefault="00FC4501" w:rsidP="005743FB">
      <w:pPr>
        <w:pStyle w:val="a3"/>
        <w:ind w:left="0" w:firstLine="720"/>
        <w:rPr>
          <w:i/>
        </w:rPr>
      </w:pPr>
    </w:p>
    <w:p w:rsidR="003E2BDB" w:rsidRPr="00FC4501" w:rsidRDefault="000516F0" w:rsidP="005743FB">
      <w:pPr>
        <w:pStyle w:val="a3"/>
        <w:ind w:left="0" w:firstLine="720"/>
        <w:rPr>
          <w:i/>
        </w:rPr>
      </w:pPr>
      <w:r w:rsidRPr="00FC4501">
        <w:rPr>
          <w:i/>
        </w:rPr>
        <w:lastRenderedPageBreak/>
        <w:t>Весь</w:t>
      </w:r>
      <w:r w:rsidRPr="00FC4501">
        <w:rPr>
          <w:i/>
          <w:spacing w:val="-6"/>
        </w:rPr>
        <w:t xml:space="preserve"> </w:t>
      </w:r>
      <w:r w:rsidRPr="00FC4501">
        <w:rPr>
          <w:i/>
        </w:rPr>
        <w:t>мир</w:t>
      </w:r>
      <w:r w:rsidRPr="00FC4501">
        <w:rPr>
          <w:i/>
          <w:spacing w:val="-6"/>
        </w:rPr>
        <w:t xml:space="preserve"> </w:t>
      </w:r>
      <w:r w:rsidRPr="00FC4501">
        <w:rPr>
          <w:i/>
        </w:rPr>
        <w:t>звучит.</w:t>
      </w:r>
    </w:p>
    <w:p w:rsidR="003E2BDB" w:rsidRDefault="000516F0" w:rsidP="005743FB">
      <w:pPr>
        <w:pStyle w:val="a3"/>
        <w:ind w:left="0" w:firstLine="720"/>
      </w:pPr>
      <w:r>
        <w:t>Содержание:</w:t>
      </w:r>
      <w:r>
        <w:rPr>
          <w:spacing w:val="1"/>
        </w:rPr>
        <w:t xml:space="preserve"> </w:t>
      </w:r>
      <w:r>
        <w:t>звуки</w:t>
      </w:r>
      <w:r>
        <w:rPr>
          <w:spacing w:val="1"/>
        </w:rPr>
        <w:t xml:space="preserve"> </w:t>
      </w:r>
      <w:r>
        <w:t>музыкальные</w:t>
      </w:r>
      <w:r>
        <w:rPr>
          <w:spacing w:val="1"/>
        </w:rPr>
        <w:t xml:space="preserve"> </w:t>
      </w:r>
      <w:r>
        <w:t>и</w:t>
      </w:r>
      <w:r>
        <w:rPr>
          <w:spacing w:val="1"/>
        </w:rPr>
        <w:t xml:space="preserve"> </w:t>
      </w:r>
      <w:r>
        <w:t>шумовые.</w:t>
      </w:r>
      <w:r>
        <w:rPr>
          <w:spacing w:val="1"/>
        </w:rPr>
        <w:t xml:space="preserve"> </w:t>
      </w:r>
      <w:r>
        <w:t>Свойства</w:t>
      </w:r>
      <w:r>
        <w:rPr>
          <w:spacing w:val="1"/>
        </w:rPr>
        <w:t xml:space="preserve"> </w:t>
      </w:r>
      <w:r>
        <w:t>звука:</w:t>
      </w:r>
      <w:r>
        <w:rPr>
          <w:spacing w:val="1"/>
        </w:rPr>
        <w:t xml:space="preserve"> </w:t>
      </w:r>
      <w:r>
        <w:t>высота,</w:t>
      </w:r>
      <w:r>
        <w:rPr>
          <w:spacing w:val="1"/>
        </w:rPr>
        <w:t xml:space="preserve"> </w:t>
      </w:r>
      <w:r>
        <w:t>громкость,</w:t>
      </w:r>
      <w:r>
        <w:rPr>
          <w:spacing w:val="1"/>
        </w:rPr>
        <w:t xml:space="preserve"> </w:t>
      </w:r>
      <w:r>
        <w:t>длительность, тембр.</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знакомство</w:t>
      </w:r>
      <w:r>
        <w:rPr>
          <w:spacing w:val="1"/>
        </w:rPr>
        <w:t xml:space="preserve"> </w:t>
      </w:r>
      <w:r>
        <w:t>со</w:t>
      </w:r>
      <w:r>
        <w:rPr>
          <w:spacing w:val="1"/>
        </w:rPr>
        <w:t xml:space="preserve"> </w:t>
      </w:r>
      <w:r>
        <w:t>звуками</w:t>
      </w:r>
      <w:r>
        <w:rPr>
          <w:spacing w:val="1"/>
        </w:rPr>
        <w:t xml:space="preserve"> </w:t>
      </w:r>
      <w:r>
        <w:t>музыкальными</w:t>
      </w:r>
      <w:r>
        <w:rPr>
          <w:spacing w:val="1"/>
        </w:rPr>
        <w:t xml:space="preserve"> </w:t>
      </w:r>
      <w:r>
        <w:t>и</w:t>
      </w:r>
      <w:r>
        <w:rPr>
          <w:spacing w:val="1"/>
        </w:rPr>
        <w:t xml:space="preserve"> </w:t>
      </w:r>
      <w:r>
        <w:t>шумовыми;</w:t>
      </w:r>
      <w:r>
        <w:rPr>
          <w:spacing w:val="1"/>
        </w:rPr>
        <w:t xml:space="preserve"> </w:t>
      </w:r>
      <w:r>
        <w:t>различение,</w:t>
      </w:r>
      <w:r>
        <w:rPr>
          <w:spacing w:val="1"/>
        </w:rPr>
        <w:t xml:space="preserve"> </w:t>
      </w:r>
      <w:r>
        <w:t>определение</w:t>
      </w:r>
      <w:r>
        <w:rPr>
          <w:spacing w:val="1"/>
        </w:rPr>
        <w:t xml:space="preserve"> </w:t>
      </w:r>
      <w:r>
        <w:t>на</w:t>
      </w:r>
      <w:r>
        <w:rPr>
          <w:spacing w:val="1"/>
        </w:rPr>
        <w:t xml:space="preserve"> </w:t>
      </w:r>
      <w:r>
        <w:t>слух</w:t>
      </w:r>
      <w:r>
        <w:rPr>
          <w:spacing w:val="1"/>
        </w:rPr>
        <w:t xml:space="preserve"> </w:t>
      </w:r>
      <w:r>
        <w:t>звуков различного качества; игра - подражание звукам и голосам природы с использованием</w:t>
      </w:r>
      <w:r>
        <w:rPr>
          <w:spacing w:val="1"/>
        </w:rPr>
        <w:t xml:space="preserve"> </w:t>
      </w:r>
      <w:r>
        <w:t>шумовых</w:t>
      </w:r>
      <w:r>
        <w:rPr>
          <w:spacing w:val="-2"/>
        </w:rPr>
        <w:t xml:space="preserve"> </w:t>
      </w:r>
      <w:r>
        <w:t>музыкальных</w:t>
      </w:r>
      <w:r>
        <w:rPr>
          <w:spacing w:val="-1"/>
        </w:rPr>
        <w:t xml:space="preserve"> </w:t>
      </w:r>
      <w:r>
        <w:t>инструментов,</w:t>
      </w:r>
      <w:r>
        <w:rPr>
          <w:spacing w:val="2"/>
        </w:rPr>
        <w:t xml:space="preserve"> </w:t>
      </w:r>
      <w:r>
        <w:t>вокальной</w:t>
      </w:r>
      <w:r>
        <w:rPr>
          <w:spacing w:val="-2"/>
        </w:rPr>
        <w:t xml:space="preserve"> </w:t>
      </w:r>
      <w:r>
        <w:t>импровизации;</w:t>
      </w:r>
    </w:p>
    <w:p w:rsidR="003E2BDB" w:rsidRDefault="000516F0" w:rsidP="005743FB">
      <w:pPr>
        <w:pStyle w:val="a3"/>
        <w:ind w:left="0" w:firstLine="720"/>
      </w:pPr>
      <w:r>
        <w:t>артикуляционные</w:t>
      </w:r>
      <w:r>
        <w:rPr>
          <w:spacing w:val="1"/>
        </w:rPr>
        <w:t xml:space="preserve"> </w:t>
      </w:r>
      <w:r>
        <w:t>упражнения,</w:t>
      </w:r>
      <w:r>
        <w:rPr>
          <w:spacing w:val="1"/>
        </w:rPr>
        <w:t xml:space="preserve"> </w:t>
      </w:r>
      <w:r>
        <w:t>разучивание</w:t>
      </w:r>
      <w:r>
        <w:rPr>
          <w:spacing w:val="1"/>
        </w:rPr>
        <w:t xml:space="preserve"> </w:t>
      </w:r>
      <w:r>
        <w:t>и</w:t>
      </w:r>
      <w:r>
        <w:rPr>
          <w:spacing w:val="1"/>
        </w:rPr>
        <w:t xml:space="preserve"> </w:t>
      </w:r>
      <w:r>
        <w:t>исполнение</w:t>
      </w:r>
      <w:r>
        <w:rPr>
          <w:spacing w:val="1"/>
        </w:rPr>
        <w:t xml:space="preserve"> </w:t>
      </w:r>
      <w:r>
        <w:t>попевок</w:t>
      </w:r>
      <w:r>
        <w:rPr>
          <w:spacing w:val="1"/>
        </w:rPr>
        <w:t xml:space="preserve"> </w:t>
      </w:r>
      <w:r>
        <w:t>и</w:t>
      </w:r>
      <w:r>
        <w:rPr>
          <w:spacing w:val="1"/>
        </w:rPr>
        <w:t xml:space="preserve"> </w:t>
      </w:r>
      <w:r>
        <w:t>песен</w:t>
      </w:r>
      <w:r>
        <w:rPr>
          <w:spacing w:val="1"/>
        </w:rPr>
        <w:t xml:space="preserve"> </w:t>
      </w:r>
      <w:r>
        <w:t>с</w:t>
      </w:r>
      <w:r>
        <w:rPr>
          <w:spacing w:val="1"/>
        </w:rPr>
        <w:t xml:space="preserve"> </w:t>
      </w:r>
      <w:r>
        <w:t>использованием</w:t>
      </w:r>
      <w:r w:rsidR="00286D06">
        <w:t xml:space="preserve"> </w:t>
      </w:r>
      <w:r>
        <w:t>звукоподражательных</w:t>
      </w:r>
      <w:r>
        <w:rPr>
          <w:spacing w:val="-5"/>
        </w:rPr>
        <w:t xml:space="preserve"> </w:t>
      </w:r>
      <w:r>
        <w:t>элементов,</w:t>
      </w:r>
      <w:r>
        <w:rPr>
          <w:spacing w:val="1"/>
        </w:rPr>
        <w:t xml:space="preserve"> </w:t>
      </w:r>
      <w:r>
        <w:t>шумовых</w:t>
      </w:r>
      <w:r>
        <w:rPr>
          <w:spacing w:val="-7"/>
        </w:rPr>
        <w:t xml:space="preserve"> </w:t>
      </w:r>
      <w:r>
        <w:t>звуков.</w:t>
      </w:r>
    </w:p>
    <w:p w:rsidR="00FC4501" w:rsidRDefault="00FC4501" w:rsidP="005743FB">
      <w:pPr>
        <w:pStyle w:val="a3"/>
        <w:ind w:left="0" w:firstLine="720"/>
      </w:pPr>
    </w:p>
    <w:p w:rsidR="003E2BDB" w:rsidRPr="00FC4501" w:rsidRDefault="000516F0" w:rsidP="005743FB">
      <w:pPr>
        <w:pStyle w:val="a3"/>
        <w:ind w:left="0" w:firstLine="720"/>
        <w:rPr>
          <w:i/>
        </w:rPr>
      </w:pPr>
      <w:r w:rsidRPr="00FC4501">
        <w:rPr>
          <w:i/>
        </w:rPr>
        <w:t>Звукоряд.</w:t>
      </w:r>
    </w:p>
    <w:p w:rsidR="003E2BDB" w:rsidRDefault="000516F0" w:rsidP="005743FB">
      <w:pPr>
        <w:pStyle w:val="a3"/>
        <w:ind w:left="0" w:firstLine="720"/>
      </w:pPr>
      <w:r>
        <w:t>Содержание:</w:t>
      </w:r>
      <w:r>
        <w:rPr>
          <w:spacing w:val="-5"/>
        </w:rPr>
        <w:t xml:space="preserve"> </w:t>
      </w:r>
      <w:r>
        <w:t>нотный стан, скрипичный</w:t>
      </w:r>
      <w:r>
        <w:rPr>
          <w:spacing w:val="-3"/>
        </w:rPr>
        <w:t xml:space="preserve"> </w:t>
      </w:r>
      <w:r>
        <w:t>ключ.</w:t>
      </w:r>
      <w:r>
        <w:rPr>
          <w:spacing w:val="-8"/>
        </w:rPr>
        <w:t xml:space="preserve"> </w:t>
      </w:r>
      <w:r>
        <w:t>Ноты</w:t>
      </w:r>
      <w:r>
        <w:rPr>
          <w:spacing w:val="-8"/>
        </w:rPr>
        <w:t xml:space="preserve"> </w:t>
      </w:r>
      <w:r>
        <w:t>первой</w:t>
      </w:r>
      <w:r>
        <w:rPr>
          <w:spacing w:val="-9"/>
        </w:rPr>
        <w:t xml:space="preserve"> </w:t>
      </w:r>
      <w:r>
        <w:t>октавы.</w:t>
      </w:r>
    </w:p>
    <w:p w:rsidR="003E2BDB" w:rsidRDefault="000516F0" w:rsidP="005743FB">
      <w:pPr>
        <w:pStyle w:val="a3"/>
        <w:ind w:left="0" w:firstLine="720"/>
      </w:pPr>
      <w:r>
        <w:t>Виды</w:t>
      </w:r>
      <w:r>
        <w:rPr>
          <w:spacing w:val="-1"/>
        </w:rPr>
        <w:t xml:space="preserve"> </w:t>
      </w:r>
      <w:r>
        <w:t>деятельности</w:t>
      </w:r>
      <w:r>
        <w:rPr>
          <w:spacing w:val="-14"/>
        </w:rPr>
        <w:t xml:space="preserve"> </w:t>
      </w:r>
      <w:r>
        <w:t>обучающихся: знакомство</w:t>
      </w:r>
      <w:r>
        <w:rPr>
          <w:spacing w:val="-7"/>
        </w:rPr>
        <w:t xml:space="preserve"> </w:t>
      </w:r>
      <w:r>
        <w:t>с</w:t>
      </w:r>
      <w:r>
        <w:rPr>
          <w:spacing w:val="-3"/>
        </w:rPr>
        <w:t xml:space="preserve"> </w:t>
      </w:r>
      <w:r>
        <w:t>элементами</w:t>
      </w:r>
      <w:r>
        <w:rPr>
          <w:spacing w:val="-6"/>
        </w:rPr>
        <w:t xml:space="preserve"> </w:t>
      </w:r>
      <w:r>
        <w:t>нотной</w:t>
      </w:r>
      <w:r>
        <w:rPr>
          <w:spacing w:val="-4"/>
        </w:rPr>
        <w:t xml:space="preserve"> </w:t>
      </w:r>
      <w:r>
        <w:t>записи;</w:t>
      </w:r>
    </w:p>
    <w:p w:rsidR="003E2BDB" w:rsidRDefault="000516F0" w:rsidP="005743FB">
      <w:pPr>
        <w:pStyle w:val="a3"/>
        <w:ind w:left="0" w:firstLine="720"/>
      </w:pPr>
      <w:r>
        <w:t>различение</w:t>
      </w:r>
      <w:r>
        <w:rPr>
          <w:spacing w:val="46"/>
        </w:rPr>
        <w:t xml:space="preserve"> </w:t>
      </w:r>
      <w:r>
        <w:t>по</w:t>
      </w:r>
      <w:r>
        <w:rPr>
          <w:spacing w:val="50"/>
        </w:rPr>
        <w:t xml:space="preserve"> </w:t>
      </w:r>
      <w:r>
        <w:t>нотной</w:t>
      </w:r>
      <w:r>
        <w:rPr>
          <w:spacing w:val="48"/>
        </w:rPr>
        <w:t xml:space="preserve"> </w:t>
      </w:r>
      <w:r>
        <w:t>записи,</w:t>
      </w:r>
      <w:r>
        <w:rPr>
          <w:spacing w:val="44"/>
        </w:rPr>
        <w:t xml:space="preserve"> </w:t>
      </w:r>
      <w:r>
        <w:t>определение</w:t>
      </w:r>
      <w:r>
        <w:rPr>
          <w:spacing w:val="46"/>
        </w:rPr>
        <w:t xml:space="preserve"> </w:t>
      </w:r>
      <w:r>
        <w:t>на</w:t>
      </w:r>
      <w:r>
        <w:rPr>
          <w:spacing w:val="45"/>
        </w:rPr>
        <w:t xml:space="preserve"> </w:t>
      </w:r>
      <w:r>
        <w:t>слух</w:t>
      </w:r>
      <w:r>
        <w:rPr>
          <w:spacing w:val="46"/>
        </w:rPr>
        <w:t xml:space="preserve"> </w:t>
      </w:r>
      <w:r>
        <w:t>звукоряда</w:t>
      </w:r>
      <w:r>
        <w:rPr>
          <w:spacing w:val="46"/>
        </w:rPr>
        <w:t xml:space="preserve"> </w:t>
      </w:r>
      <w:r>
        <w:t>в</w:t>
      </w:r>
      <w:r>
        <w:rPr>
          <w:spacing w:val="52"/>
        </w:rPr>
        <w:t xml:space="preserve"> </w:t>
      </w:r>
      <w:r>
        <w:t>отличие</w:t>
      </w:r>
      <w:r>
        <w:rPr>
          <w:spacing w:val="41"/>
        </w:rPr>
        <w:t xml:space="preserve"> </w:t>
      </w:r>
      <w:r>
        <w:t>от</w:t>
      </w:r>
      <w:r>
        <w:rPr>
          <w:spacing w:val="51"/>
        </w:rPr>
        <w:t xml:space="preserve"> </w:t>
      </w:r>
      <w:r>
        <w:t>других</w:t>
      </w:r>
      <w:r>
        <w:rPr>
          <w:spacing w:val="-57"/>
        </w:rPr>
        <w:t xml:space="preserve"> </w:t>
      </w:r>
      <w:r>
        <w:t>последовательностей</w:t>
      </w:r>
      <w:r>
        <w:rPr>
          <w:spacing w:val="-6"/>
        </w:rPr>
        <w:t xml:space="preserve"> </w:t>
      </w:r>
      <w:r>
        <w:t>звуков;</w:t>
      </w:r>
    </w:p>
    <w:p w:rsidR="003E2BDB" w:rsidRDefault="000516F0" w:rsidP="005743FB">
      <w:pPr>
        <w:pStyle w:val="a3"/>
        <w:ind w:left="0" w:firstLine="720"/>
      </w:pPr>
      <w:r>
        <w:t>пение</w:t>
      </w:r>
      <w:r>
        <w:rPr>
          <w:spacing w:val="22"/>
        </w:rPr>
        <w:t xml:space="preserve"> </w:t>
      </w:r>
      <w:r>
        <w:t>с</w:t>
      </w:r>
      <w:r>
        <w:rPr>
          <w:spacing w:val="21"/>
        </w:rPr>
        <w:t xml:space="preserve"> </w:t>
      </w:r>
      <w:r>
        <w:t>названием</w:t>
      </w:r>
      <w:r>
        <w:rPr>
          <w:spacing w:val="25"/>
        </w:rPr>
        <w:t xml:space="preserve"> </w:t>
      </w:r>
      <w:r>
        <w:t>нот,</w:t>
      </w:r>
      <w:r>
        <w:rPr>
          <w:spacing w:val="25"/>
        </w:rPr>
        <w:t xml:space="preserve"> </w:t>
      </w:r>
      <w:r>
        <w:t>игра</w:t>
      </w:r>
      <w:r>
        <w:rPr>
          <w:spacing w:val="16"/>
        </w:rPr>
        <w:t xml:space="preserve"> </w:t>
      </w:r>
      <w:r>
        <w:t>на</w:t>
      </w:r>
      <w:r>
        <w:rPr>
          <w:spacing w:val="21"/>
        </w:rPr>
        <w:t xml:space="preserve"> </w:t>
      </w:r>
      <w:r>
        <w:t>металлофоне</w:t>
      </w:r>
      <w:r>
        <w:rPr>
          <w:spacing w:val="22"/>
        </w:rPr>
        <w:t xml:space="preserve"> </w:t>
      </w:r>
      <w:r>
        <w:t>звукоряда</w:t>
      </w:r>
      <w:r>
        <w:rPr>
          <w:spacing w:val="22"/>
        </w:rPr>
        <w:t xml:space="preserve"> </w:t>
      </w:r>
      <w:r>
        <w:t>от</w:t>
      </w:r>
      <w:r>
        <w:rPr>
          <w:spacing w:val="17"/>
        </w:rPr>
        <w:t xml:space="preserve"> </w:t>
      </w:r>
      <w:r>
        <w:t>ноты</w:t>
      </w:r>
      <w:r>
        <w:rPr>
          <w:spacing w:val="25"/>
        </w:rPr>
        <w:t xml:space="preserve"> </w:t>
      </w:r>
      <w:r>
        <w:t>«до»;</w:t>
      </w:r>
      <w:r>
        <w:rPr>
          <w:spacing w:val="17"/>
        </w:rPr>
        <w:t xml:space="preserve"> </w:t>
      </w:r>
      <w:r>
        <w:t>разучивание</w:t>
      </w:r>
      <w:r>
        <w:rPr>
          <w:spacing w:val="23"/>
        </w:rPr>
        <w:t xml:space="preserve"> </w:t>
      </w:r>
      <w:r>
        <w:t>и</w:t>
      </w:r>
      <w:r>
        <w:rPr>
          <w:spacing w:val="-57"/>
        </w:rPr>
        <w:t xml:space="preserve"> </w:t>
      </w:r>
      <w:r>
        <w:t>исполнение</w:t>
      </w:r>
      <w:r>
        <w:rPr>
          <w:spacing w:val="-3"/>
        </w:rPr>
        <w:t xml:space="preserve"> </w:t>
      </w:r>
      <w:r>
        <w:t>вокальных</w:t>
      </w:r>
      <w:r>
        <w:rPr>
          <w:spacing w:val="-3"/>
        </w:rPr>
        <w:t xml:space="preserve"> </w:t>
      </w:r>
      <w:r>
        <w:t>упражнений,</w:t>
      </w:r>
      <w:r>
        <w:rPr>
          <w:spacing w:val="5"/>
        </w:rPr>
        <w:t xml:space="preserve"> </w:t>
      </w:r>
      <w:r>
        <w:t>песен,</w:t>
      </w:r>
      <w:r>
        <w:rPr>
          <w:spacing w:val="-1"/>
        </w:rPr>
        <w:t xml:space="preserve"> </w:t>
      </w:r>
      <w:r>
        <w:t>построенных</w:t>
      </w:r>
      <w:r>
        <w:rPr>
          <w:spacing w:val="-7"/>
        </w:rPr>
        <w:t xml:space="preserve"> </w:t>
      </w:r>
      <w:r>
        <w:t>на элементах</w:t>
      </w:r>
      <w:r>
        <w:rPr>
          <w:spacing w:val="-7"/>
        </w:rPr>
        <w:t xml:space="preserve"> </w:t>
      </w:r>
      <w:r>
        <w:t>звукоряда.</w:t>
      </w:r>
    </w:p>
    <w:p w:rsidR="00FC4501" w:rsidRDefault="00FC4501" w:rsidP="005743FB">
      <w:pPr>
        <w:pStyle w:val="a3"/>
        <w:ind w:left="0" w:firstLine="720"/>
        <w:rPr>
          <w:rFonts w:ascii="Cambria" w:hAnsi="Cambria"/>
        </w:rPr>
      </w:pPr>
    </w:p>
    <w:p w:rsidR="003E2BDB" w:rsidRPr="00FC4501" w:rsidRDefault="000516F0" w:rsidP="005743FB">
      <w:pPr>
        <w:pStyle w:val="a3"/>
        <w:ind w:left="0" w:firstLine="720"/>
        <w:rPr>
          <w:rFonts w:ascii="Cambria" w:hAnsi="Cambria"/>
          <w:i/>
        </w:rPr>
      </w:pPr>
      <w:r w:rsidRPr="00FC4501">
        <w:rPr>
          <w:rFonts w:ascii="Cambria" w:hAnsi="Cambria"/>
          <w:i/>
        </w:rPr>
        <w:t>Интонация.</w:t>
      </w:r>
    </w:p>
    <w:p w:rsidR="003E2BDB" w:rsidRDefault="000516F0" w:rsidP="005743FB">
      <w:pPr>
        <w:pStyle w:val="a3"/>
        <w:ind w:left="0" w:firstLine="720"/>
      </w:pPr>
      <w:r>
        <w:rPr>
          <w:spacing w:val="-1"/>
        </w:rPr>
        <w:t>Содержание:</w:t>
      </w:r>
      <w:r>
        <w:rPr>
          <w:spacing w:val="-9"/>
        </w:rPr>
        <w:t xml:space="preserve"> </w:t>
      </w:r>
      <w:r>
        <w:t>выразительные</w:t>
      </w:r>
      <w:r>
        <w:rPr>
          <w:spacing w:val="-10"/>
        </w:rPr>
        <w:t xml:space="preserve"> </w:t>
      </w:r>
      <w:r>
        <w:t>и</w:t>
      </w:r>
      <w:r>
        <w:rPr>
          <w:spacing w:val="-13"/>
        </w:rPr>
        <w:t xml:space="preserve"> </w:t>
      </w:r>
      <w:proofErr w:type="gramStart"/>
      <w:r>
        <w:t>изобразительные</w:t>
      </w:r>
      <w:r w:rsidR="0092485A">
        <w:t xml:space="preserve"> </w:t>
      </w:r>
      <w:r>
        <w:rPr>
          <w:spacing w:val="-57"/>
        </w:rPr>
        <w:t xml:space="preserve"> </w:t>
      </w:r>
      <w:r>
        <w:t>интонации</w:t>
      </w:r>
      <w:proofErr w:type="gramEnd"/>
      <w:r>
        <w:t>.</w:t>
      </w:r>
      <w:r w:rsidR="0092485A">
        <w:t xml:space="preserve"> </w:t>
      </w:r>
      <w:r>
        <w:t>Виды деятельности</w:t>
      </w:r>
      <w:r>
        <w:rPr>
          <w:spacing w:val="-13"/>
        </w:rPr>
        <w:t xml:space="preserve"> </w:t>
      </w:r>
      <w:r>
        <w:t>обучающихся:</w:t>
      </w:r>
    </w:p>
    <w:p w:rsidR="0092485A" w:rsidRDefault="000516F0" w:rsidP="005743FB">
      <w:pPr>
        <w:pStyle w:val="a3"/>
        <w:ind w:left="0" w:firstLine="720"/>
      </w:pPr>
      <w:r>
        <w:rPr>
          <w:spacing w:val="-1"/>
        </w:rPr>
        <w:t xml:space="preserve">определение на слух, прослеживание по нотной </w:t>
      </w:r>
      <w:r>
        <w:t>записи кратких интонаций</w:t>
      </w:r>
      <w:r>
        <w:rPr>
          <w:spacing w:val="1"/>
        </w:rPr>
        <w:t xml:space="preserve"> </w:t>
      </w:r>
      <w:r>
        <w:t>изобразительного</w:t>
      </w:r>
      <w:r w:rsidR="0092485A">
        <w:t xml:space="preserve"> </w:t>
      </w:r>
      <w:r>
        <w:t>(ку-ку, тик-так и другие) и выразительного (просьба, призыв и другие)</w:t>
      </w:r>
      <w:r>
        <w:rPr>
          <w:spacing w:val="-57"/>
        </w:rPr>
        <w:t xml:space="preserve"> </w:t>
      </w:r>
      <w:r>
        <w:t>характера;</w:t>
      </w:r>
      <w:r w:rsidR="00286D06">
        <w:t xml:space="preserve"> </w:t>
      </w:r>
    </w:p>
    <w:p w:rsidR="003E2BDB" w:rsidRDefault="0092485A" w:rsidP="005743FB">
      <w:pPr>
        <w:pStyle w:val="a3"/>
        <w:ind w:left="0" w:firstLine="720"/>
      </w:pPr>
      <w:r>
        <w:t xml:space="preserve">разучивание, </w:t>
      </w:r>
      <w:r w:rsidR="000516F0">
        <w:t>исполнение</w:t>
      </w:r>
      <w:r w:rsidR="000516F0">
        <w:tab/>
        <w:t>попевок,</w:t>
      </w:r>
      <w:r w:rsidR="000516F0">
        <w:tab/>
        <w:t>вокальных</w:t>
      </w:r>
      <w:r w:rsidR="000516F0">
        <w:tab/>
        <w:t>упражнений,</w:t>
      </w:r>
      <w:r w:rsidR="000516F0">
        <w:tab/>
        <w:t>песен,</w:t>
      </w:r>
      <w:r w:rsidR="000516F0">
        <w:rPr>
          <w:spacing w:val="35"/>
        </w:rPr>
        <w:t xml:space="preserve"> </w:t>
      </w:r>
      <w:r w:rsidR="000516F0">
        <w:t>вокальные</w:t>
      </w:r>
      <w:r w:rsidR="000516F0">
        <w:rPr>
          <w:spacing w:val="33"/>
        </w:rPr>
        <w:t xml:space="preserve"> </w:t>
      </w:r>
      <w:r w:rsidR="000516F0">
        <w:t>и</w:t>
      </w:r>
      <w:r w:rsidR="000516F0">
        <w:rPr>
          <w:spacing w:val="-57"/>
        </w:rPr>
        <w:t xml:space="preserve"> </w:t>
      </w:r>
      <w:r w:rsidR="000516F0">
        <w:t>инструментальные импровизации</w:t>
      </w:r>
      <w:r w:rsidR="000516F0">
        <w:rPr>
          <w:spacing w:val="-1"/>
        </w:rPr>
        <w:t xml:space="preserve"> </w:t>
      </w:r>
      <w:r w:rsidR="000516F0">
        <w:t>на</w:t>
      </w:r>
      <w:r w:rsidR="000516F0">
        <w:rPr>
          <w:spacing w:val="-9"/>
        </w:rPr>
        <w:t xml:space="preserve"> </w:t>
      </w:r>
      <w:r w:rsidR="000516F0">
        <w:t>основе</w:t>
      </w:r>
      <w:r w:rsidR="000516F0">
        <w:rPr>
          <w:spacing w:val="1"/>
        </w:rPr>
        <w:t xml:space="preserve"> </w:t>
      </w:r>
      <w:r w:rsidR="000516F0">
        <w:t>данных</w:t>
      </w:r>
      <w:r w:rsidR="000516F0">
        <w:rPr>
          <w:spacing w:val="-7"/>
        </w:rPr>
        <w:t xml:space="preserve"> </w:t>
      </w:r>
      <w:r w:rsidR="000516F0">
        <w:t>интонаций;</w:t>
      </w:r>
    </w:p>
    <w:p w:rsidR="003E2BDB" w:rsidRDefault="000516F0" w:rsidP="005743FB">
      <w:pPr>
        <w:pStyle w:val="a3"/>
        <w:ind w:left="0" w:firstLine="720"/>
      </w:pPr>
      <w:r>
        <w:t>слушание</w:t>
      </w:r>
      <w:r>
        <w:rPr>
          <w:spacing w:val="1"/>
        </w:rPr>
        <w:t xml:space="preserve"> </w:t>
      </w:r>
      <w:r>
        <w:t>фрагментов</w:t>
      </w:r>
      <w:r>
        <w:rPr>
          <w:spacing w:val="8"/>
        </w:rPr>
        <w:t xml:space="preserve"> </w:t>
      </w:r>
      <w:r>
        <w:t>музыкальных</w:t>
      </w:r>
      <w:r>
        <w:rPr>
          <w:spacing w:val="-5"/>
        </w:rPr>
        <w:t xml:space="preserve"> </w:t>
      </w:r>
      <w:r>
        <w:t>произведений,</w:t>
      </w:r>
      <w:r>
        <w:rPr>
          <w:spacing w:val="1"/>
        </w:rPr>
        <w:t xml:space="preserve"> </w:t>
      </w:r>
      <w:r>
        <w:t>включающих</w:t>
      </w:r>
      <w:r>
        <w:rPr>
          <w:spacing w:val="-3"/>
        </w:rPr>
        <w:t xml:space="preserve"> </w:t>
      </w:r>
      <w:r>
        <w:t>примеры</w:t>
      </w:r>
      <w:r>
        <w:rPr>
          <w:spacing w:val="9"/>
        </w:rPr>
        <w:t xml:space="preserve"> </w:t>
      </w:r>
      <w:r>
        <w:t>изобразительных</w:t>
      </w:r>
      <w:r>
        <w:rPr>
          <w:spacing w:val="-57"/>
        </w:rPr>
        <w:t xml:space="preserve"> </w:t>
      </w:r>
      <w:r>
        <w:t>интонаций.</w:t>
      </w:r>
    </w:p>
    <w:p w:rsidR="0092485A" w:rsidRDefault="0092485A" w:rsidP="005743FB">
      <w:pPr>
        <w:pStyle w:val="a3"/>
        <w:ind w:left="0" w:firstLine="720"/>
        <w:rPr>
          <w:rFonts w:ascii="Cambria" w:hAnsi="Cambria"/>
        </w:rPr>
      </w:pPr>
    </w:p>
    <w:p w:rsidR="003E2BDB" w:rsidRPr="0092485A" w:rsidRDefault="000516F0" w:rsidP="005743FB">
      <w:pPr>
        <w:pStyle w:val="a3"/>
        <w:ind w:left="0" w:firstLine="720"/>
        <w:rPr>
          <w:rFonts w:ascii="Cambria" w:hAnsi="Cambria"/>
          <w:i/>
        </w:rPr>
      </w:pPr>
      <w:r w:rsidRPr="0092485A">
        <w:rPr>
          <w:rFonts w:ascii="Cambria" w:hAnsi="Cambria"/>
          <w:i/>
        </w:rPr>
        <w:t>Ритм.</w:t>
      </w:r>
    </w:p>
    <w:p w:rsidR="003E2BDB" w:rsidRDefault="000516F0" w:rsidP="005743FB">
      <w:pPr>
        <w:pStyle w:val="a3"/>
        <w:ind w:left="0" w:firstLine="720"/>
      </w:pPr>
      <w:r>
        <w:rPr>
          <w:spacing w:val="-1"/>
        </w:rPr>
        <w:t>Содержание:</w:t>
      </w:r>
      <w:r>
        <w:rPr>
          <w:spacing w:val="-12"/>
        </w:rPr>
        <w:t xml:space="preserve"> </w:t>
      </w:r>
      <w:r>
        <w:rPr>
          <w:spacing w:val="-1"/>
        </w:rPr>
        <w:t>звуки</w:t>
      </w:r>
      <w:r>
        <w:rPr>
          <w:spacing w:val="-4"/>
        </w:rPr>
        <w:t xml:space="preserve"> </w:t>
      </w:r>
      <w:r>
        <w:t>длинные</w:t>
      </w:r>
      <w:r>
        <w:rPr>
          <w:spacing w:val="-13"/>
        </w:rPr>
        <w:t xml:space="preserve"> </w:t>
      </w:r>
      <w:r>
        <w:t>и</w:t>
      </w:r>
      <w:r>
        <w:rPr>
          <w:spacing w:val="-13"/>
        </w:rPr>
        <w:t xml:space="preserve"> </w:t>
      </w:r>
      <w:r>
        <w:t>короткие</w:t>
      </w:r>
      <w:r>
        <w:rPr>
          <w:spacing w:val="-14"/>
        </w:rPr>
        <w:t xml:space="preserve"> </w:t>
      </w:r>
      <w:r>
        <w:t>(восьмые</w:t>
      </w:r>
      <w:r>
        <w:rPr>
          <w:spacing w:val="-9"/>
        </w:rPr>
        <w:t xml:space="preserve"> </w:t>
      </w:r>
      <w:r>
        <w:t>и</w:t>
      </w:r>
      <w:r>
        <w:rPr>
          <w:spacing w:val="-9"/>
        </w:rPr>
        <w:t xml:space="preserve"> </w:t>
      </w:r>
      <w:r>
        <w:t>четвертные</w:t>
      </w:r>
      <w:r>
        <w:rPr>
          <w:spacing w:val="-14"/>
        </w:rPr>
        <w:t xml:space="preserve"> </w:t>
      </w:r>
      <w:r>
        <w:t>длительности),</w:t>
      </w:r>
      <w:r>
        <w:rPr>
          <w:spacing w:val="-14"/>
        </w:rPr>
        <w:t xml:space="preserve"> </w:t>
      </w:r>
      <w:r>
        <w:t>такт,</w:t>
      </w:r>
      <w:r>
        <w:rPr>
          <w:spacing w:val="-11"/>
        </w:rPr>
        <w:t xml:space="preserve"> </w:t>
      </w:r>
      <w:r>
        <w:t>тактовая</w:t>
      </w:r>
      <w:r>
        <w:rPr>
          <w:spacing w:val="-57"/>
        </w:rPr>
        <w:t xml:space="preserve"> </w:t>
      </w:r>
      <w:r>
        <w:t>черта.</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определение на слух, прослеживание по нотной записи ритмических рисунков, состоящих</w:t>
      </w:r>
      <w:r>
        <w:rPr>
          <w:spacing w:val="1"/>
        </w:rPr>
        <w:t xml:space="preserve"> </w:t>
      </w:r>
      <w:r>
        <w:t>из</w:t>
      </w:r>
      <w:r>
        <w:rPr>
          <w:spacing w:val="2"/>
        </w:rPr>
        <w:t xml:space="preserve"> </w:t>
      </w:r>
      <w:r>
        <w:t>различных</w:t>
      </w:r>
      <w:r>
        <w:rPr>
          <w:spacing w:val="-6"/>
        </w:rPr>
        <w:t xml:space="preserve"> </w:t>
      </w:r>
      <w:r>
        <w:t>длительностей и</w:t>
      </w:r>
      <w:r>
        <w:rPr>
          <w:spacing w:val="-2"/>
        </w:rPr>
        <w:t xml:space="preserve"> </w:t>
      </w:r>
      <w:r>
        <w:t>пауз;</w:t>
      </w:r>
    </w:p>
    <w:p w:rsidR="003E2BDB" w:rsidRDefault="000516F0" w:rsidP="005743FB">
      <w:pPr>
        <w:pStyle w:val="a3"/>
        <w:ind w:left="0" w:firstLine="720"/>
      </w:pPr>
      <w:r>
        <w:t>исполнение, импровизация с помощью звучащих жестов (хлопки, шлепки, притопы) и (или)</w:t>
      </w:r>
      <w:r>
        <w:rPr>
          <w:spacing w:val="-57"/>
        </w:rPr>
        <w:t xml:space="preserve"> </w:t>
      </w:r>
      <w:r>
        <w:t>ударных</w:t>
      </w:r>
      <w:r>
        <w:rPr>
          <w:spacing w:val="-7"/>
        </w:rPr>
        <w:t xml:space="preserve"> </w:t>
      </w:r>
      <w:r>
        <w:t>инструментов</w:t>
      </w:r>
      <w:r>
        <w:rPr>
          <w:spacing w:val="1"/>
        </w:rPr>
        <w:t xml:space="preserve"> </w:t>
      </w:r>
      <w:r>
        <w:t>простых</w:t>
      </w:r>
      <w:r>
        <w:rPr>
          <w:spacing w:val="-6"/>
        </w:rPr>
        <w:t xml:space="preserve"> </w:t>
      </w:r>
      <w:r>
        <w:t>ритмов;</w:t>
      </w:r>
    </w:p>
    <w:p w:rsidR="003E2BDB" w:rsidRDefault="000516F0" w:rsidP="005743FB">
      <w:pPr>
        <w:pStyle w:val="a3"/>
        <w:ind w:left="0" w:firstLine="720"/>
      </w:pPr>
      <w:r>
        <w:t>игра «Ритмическое эхо», прохлопывание ритма по ритмическим карточкам, проговаривание</w:t>
      </w:r>
      <w:r>
        <w:rPr>
          <w:spacing w:val="-57"/>
        </w:rPr>
        <w:t xml:space="preserve"> </w:t>
      </w:r>
      <w:r>
        <w:t>с использованием</w:t>
      </w:r>
      <w:r>
        <w:rPr>
          <w:spacing w:val="1"/>
        </w:rPr>
        <w:t xml:space="preserve"> </w:t>
      </w:r>
      <w:r>
        <w:t>ритмослогов;</w:t>
      </w:r>
    </w:p>
    <w:p w:rsidR="003E2BDB" w:rsidRDefault="000516F0" w:rsidP="005743FB">
      <w:pPr>
        <w:pStyle w:val="a3"/>
        <w:ind w:left="0" w:firstLine="720"/>
      </w:pPr>
      <w:r>
        <w:t>разучивание,</w:t>
      </w:r>
      <w:r>
        <w:rPr>
          <w:spacing w:val="1"/>
        </w:rPr>
        <w:t xml:space="preserve"> </w:t>
      </w:r>
      <w:r>
        <w:t>исполнение</w:t>
      </w:r>
      <w:r>
        <w:rPr>
          <w:spacing w:val="1"/>
        </w:rPr>
        <w:t xml:space="preserve"> </w:t>
      </w:r>
      <w:r>
        <w:t>на</w:t>
      </w:r>
      <w:r>
        <w:rPr>
          <w:spacing w:val="1"/>
        </w:rPr>
        <w:t xml:space="preserve"> </w:t>
      </w:r>
      <w:r>
        <w:t>ударных</w:t>
      </w:r>
      <w:r>
        <w:rPr>
          <w:spacing w:val="1"/>
        </w:rPr>
        <w:t xml:space="preserve"> </w:t>
      </w:r>
      <w:r>
        <w:t>инструментах</w:t>
      </w:r>
      <w:r>
        <w:rPr>
          <w:spacing w:val="1"/>
        </w:rPr>
        <w:t xml:space="preserve"> </w:t>
      </w:r>
      <w:r>
        <w:t>ритмической</w:t>
      </w:r>
      <w:r>
        <w:rPr>
          <w:spacing w:val="1"/>
        </w:rPr>
        <w:t xml:space="preserve"> </w:t>
      </w:r>
      <w:r>
        <w:t>партитуры;</w:t>
      </w:r>
      <w:r>
        <w:rPr>
          <w:spacing w:val="1"/>
        </w:rPr>
        <w:t xml:space="preserve"> </w:t>
      </w:r>
      <w:r>
        <w:t>слушание</w:t>
      </w:r>
      <w:r>
        <w:rPr>
          <w:spacing w:val="1"/>
        </w:rPr>
        <w:t xml:space="preserve"> </w:t>
      </w:r>
      <w:r>
        <w:t>музыкальных</w:t>
      </w:r>
      <w:r>
        <w:rPr>
          <w:spacing w:val="1"/>
        </w:rPr>
        <w:t xml:space="preserve"> </w:t>
      </w:r>
      <w:r>
        <w:t>произведений</w:t>
      </w:r>
      <w:r>
        <w:rPr>
          <w:spacing w:val="1"/>
        </w:rPr>
        <w:t xml:space="preserve"> </w:t>
      </w:r>
      <w:r>
        <w:t>с</w:t>
      </w:r>
      <w:r>
        <w:rPr>
          <w:spacing w:val="1"/>
        </w:rPr>
        <w:t xml:space="preserve"> </w:t>
      </w:r>
      <w:r>
        <w:t>ярко</w:t>
      </w:r>
      <w:r>
        <w:rPr>
          <w:spacing w:val="1"/>
        </w:rPr>
        <w:t xml:space="preserve"> </w:t>
      </w:r>
      <w:r>
        <w:t>выраженным</w:t>
      </w:r>
      <w:r>
        <w:rPr>
          <w:spacing w:val="1"/>
        </w:rPr>
        <w:t xml:space="preserve"> </w:t>
      </w:r>
      <w:r>
        <w:t>ритмическим</w:t>
      </w:r>
      <w:r>
        <w:rPr>
          <w:spacing w:val="1"/>
        </w:rPr>
        <w:t xml:space="preserve"> </w:t>
      </w:r>
      <w:r>
        <w:t>рисунком,</w:t>
      </w:r>
      <w:r>
        <w:rPr>
          <w:spacing w:val="1"/>
        </w:rPr>
        <w:t xml:space="preserve"> </w:t>
      </w:r>
      <w:r>
        <w:t>воспроизведение</w:t>
      </w:r>
      <w:r>
        <w:rPr>
          <w:spacing w:val="1"/>
        </w:rPr>
        <w:t xml:space="preserve"> </w:t>
      </w:r>
      <w:r>
        <w:t>данного</w:t>
      </w:r>
      <w:r>
        <w:rPr>
          <w:spacing w:val="2"/>
        </w:rPr>
        <w:t xml:space="preserve"> </w:t>
      </w:r>
      <w:r>
        <w:t>ритма</w:t>
      </w:r>
      <w:r>
        <w:rPr>
          <w:spacing w:val="-4"/>
        </w:rPr>
        <w:t xml:space="preserve"> </w:t>
      </w:r>
      <w:r>
        <w:t>по</w:t>
      </w:r>
      <w:r>
        <w:rPr>
          <w:spacing w:val="8"/>
        </w:rPr>
        <w:t xml:space="preserve"> </w:t>
      </w:r>
      <w:r>
        <w:t>памяти</w:t>
      </w:r>
      <w:r>
        <w:rPr>
          <w:spacing w:val="-1"/>
        </w:rPr>
        <w:t xml:space="preserve"> </w:t>
      </w:r>
      <w:r>
        <w:t>(хлопками);</w:t>
      </w:r>
    </w:p>
    <w:p w:rsidR="0092485A" w:rsidRDefault="0092485A" w:rsidP="005743FB">
      <w:pPr>
        <w:pStyle w:val="a3"/>
        <w:ind w:left="0" w:firstLine="720"/>
      </w:pPr>
    </w:p>
    <w:p w:rsidR="003E2BDB" w:rsidRPr="0092485A" w:rsidRDefault="000516F0" w:rsidP="005743FB">
      <w:pPr>
        <w:pStyle w:val="a3"/>
        <w:ind w:left="0" w:firstLine="720"/>
        <w:rPr>
          <w:i/>
        </w:rPr>
      </w:pPr>
      <w:r w:rsidRPr="0092485A">
        <w:rPr>
          <w:i/>
        </w:rPr>
        <w:t>Ритмический</w:t>
      </w:r>
      <w:r w:rsidRPr="0092485A">
        <w:rPr>
          <w:i/>
          <w:spacing w:val="-6"/>
        </w:rPr>
        <w:t xml:space="preserve"> </w:t>
      </w:r>
      <w:r w:rsidRPr="0092485A">
        <w:rPr>
          <w:i/>
        </w:rPr>
        <w:t>рисунок.</w:t>
      </w:r>
    </w:p>
    <w:p w:rsidR="003E2BDB" w:rsidRDefault="000516F0" w:rsidP="005743FB">
      <w:pPr>
        <w:pStyle w:val="a3"/>
        <w:ind w:left="0" w:firstLine="720"/>
      </w:pPr>
      <w:r>
        <w:t>Содержание:</w:t>
      </w:r>
      <w:r>
        <w:rPr>
          <w:spacing w:val="1"/>
        </w:rPr>
        <w:t xml:space="preserve"> </w:t>
      </w:r>
      <w:r>
        <w:t>длительности</w:t>
      </w:r>
      <w:r>
        <w:rPr>
          <w:spacing w:val="1"/>
        </w:rPr>
        <w:t xml:space="preserve"> </w:t>
      </w:r>
      <w:r>
        <w:t>половинная,</w:t>
      </w:r>
      <w:r>
        <w:rPr>
          <w:spacing w:val="1"/>
        </w:rPr>
        <w:t xml:space="preserve"> </w:t>
      </w:r>
      <w:r>
        <w:t>целая,</w:t>
      </w:r>
      <w:r>
        <w:rPr>
          <w:spacing w:val="1"/>
        </w:rPr>
        <w:t xml:space="preserve"> </w:t>
      </w:r>
      <w:r>
        <w:t>шестнадцатые.</w:t>
      </w:r>
      <w:r>
        <w:rPr>
          <w:spacing w:val="1"/>
        </w:rPr>
        <w:t xml:space="preserve"> </w:t>
      </w:r>
      <w:r>
        <w:t>Паузы.</w:t>
      </w:r>
      <w:r>
        <w:rPr>
          <w:spacing w:val="61"/>
        </w:rPr>
        <w:t xml:space="preserve"> </w:t>
      </w:r>
      <w:r>
        <w:t>Ритмические</w:t>
      </w:r>
      <w:r>
        <w:rPr>
          <w:spacing w:val="1"/>
        </w:rPr>
        <w:t xml:space="preserve"> </w:t>
      </w:r>
      <w:r>
        <w:t>рисунки.</w:t>
      </w:r>
    </w:p>
    <w:p w:rsidR="003E2BDB" w:rsidRDefault="000516F0" w:rsidP="005743FB">
      <w:pPr>
        <w:pStyle w:val="a3"/>
        <w:ind w:left="0" w:firstLine="720"/>
      </w:pPr>
      <w:r>
        <w:t>Ритмическая</w:t>
      </w:r>
      <w:r>
        <w:rPr>
          <w:spacing w:val="-7"/>
        </w:rPr>
        <w:t xml:space="preserve"> </w:t>
      </w:r>
      <w:r>
        <w:t>партитура.</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определение на слух, прослеживание по нотной записи ритмических рисунков, состоящих</w:t>
      </w:r>
      <w:r>
        <w:rPr>
          <w:spacing w:val="1"/>
        </w:rPr>
        <w:t xml:space="preserve"> </w:t>
      </w:r>
      <w:r>
        <w:t>из</w:t>
      </w:r>
      <w:r w:rsidR="0092485A">
        <w:t xml:space="preserve"> </w:t>
      </w:r>
      <w:r>
        <w:t>различных</w:t>
      </w:r>
      <w:r>
        <w:rPr>
          <w:spacing w:val="-7"/>
        </w:rPr>
        <w:t xml:space="preserve"> </w:t>
      </w:r>
      <w:r>
        <w:t>длительностей</w:t>
      </w:r>
      <w:r>
        <w:rPr>
          <w:spacing w:val="4"/>
        </w:rPr>
        <w:t xml:space="preserve"> </w:t>
      </w:r>
      <w:r>
        <w:t>и</w:t>
      </w:r>
      <w:r>
        <w:rPr>
          <w:spacing w:val="-1"/>
        </w:rPr>
        <w:t xml:space="preserve"> </w:t>
      </w:r>
      <w:r>
        <w:t>пауз;</w:t>
      </w:r>
    </w:p>
    <w:p w:rsidR="003E2BDB" w:rsidRDefault="000516F0" w:rsidP="005743FB">
      <w:pPr>
        <w:pStyle w:val="a3"/>
        <w:ind w:left="0" w:firstLine="720"/>
      </w:pPr>
      <w:r>
        <w:t>исполнение, импровизация с помощью звучащих жестов (хлопки, шлепки, притопы) и (или)</w:t>
      </w:r>
      <w:r>
        <w:rPr>
          <w:spacing w:val="-57"/>
        </w:rPr>
        <w:t xml:space="preserve"> </w:t>
      </w:r>
      <w:r>
        <w:t>ударных</w:t>
      </w:r>
      <w:r>
        <w:rPr>
          <w:spacing w:val="-7"/>
        </w:rPr>
        <w:t xml:space="preserve"> </w:t>
      </w:r>
      <w:r>
        <w:t>инструментов</w:t>
      </w:r>
      <w:r>
        <w:rPr>
          <w:spacing w:val="1"/>
        </w:rPr>
        <w:t xml:space="preserve"> </w:t>
      </w:r>
      <w:r>
        <w:t>простых</w:t>
      </w:r>
      <w:r>
        <w:rPr>
          <w:spacing w:val="-6"/>
        </w:rPr>
        <w:t xml:space="preserve"> </w:t>
      </w:r>
      <w:r>
        <w:t>ритмов;</w:t>
      </w:r>
    </w:p>
    <w:p w:rsidR="003E2BDB" w:rsidRDefault="000516F0" w:rsidP="005743FB">
      <w:pPr>
        <w:pStyle w:val="a3"/>
        <w:ind w:left="0" w:firstLine="720"/>
      </w:pPr>
      <w:r>
        <w:t>игра «Ритмическое эхо», прохлопывание ритма по ритмическим карточкам, проговаривание</w:t>
      </w:r>
      <w:r>
        <w:rPr>
          <w:spacing w:val="-57"/>
        </w:rPr>
        <w:t xml:space="preserve"> </w:t>
      </w:r>
      <w:r>
        <w:t>с использованием</w:t>
      </w:r>
      <w:r>
        <w:rPr>
          <w:spacing w:val="1"/>
        </w:rPr>
        <w:t xml:space="preserve"> </w:t>
      </w:r>
      <w:r>
        <w:t>ритмослогов;</w:t>
      </w:r>
    </w:p>
    <w:p w:rsidR="003E2BDB" w:rsidRDefault="000516F0" w:rsidP="005743FB">
      <w:pPr>
        <w:pStyle w:val="a3"/>
        <w:ind w:left="0" w:firstLine="720"/>
      </w:pPr>
      <w:r>
        <w:lastRenderedPageBreak/>
        <w:t>разучивание,</w:t>
      </w:r>
      <w:r>
        <w:rPr>
          <w:spacing w:val="1"/>
        </w:rPr>
        <w:t xml:space="preserve"> </w:t>
      </w:r>
      <w:r>
        <w:t>исполнение</w:t>
      </w:r>
      <w:r>
        <w:rPr>
          <w:spacing w:val="1"/>
        </w:rPr>
        <w:t xml:space="preserve"> </w:t>
      </w:r>
      <w:r>
        <w:t>на</w:t>
      </w:r>
      <w:r>
        <w:rPr>
          <w:spacing w:val="1"/>
        </w:rPr>
        <w:t xml:space="preserve"> </w:t>
      </w:r>
      <w:r>
        <w:t>ударных</w:t>
      </w:r>
      <w:r>
        <w:rPr>
          <w:spacing w:val="1"/>
        </w:rPr>
        <w:t xml:space="preserve"> </w:t>
      </w:r>
      <w:r>
        <w:t>инструментах</w:t>
      </w:r>
      <w:r>
        <w:rPr>
          <w:spacing w:val="1"/>
        </w:rPr>
        <w:t xml:space="preserve"> </w:t>
      </w:r>
      <w:r>
        <w:t>ритмической</w:t>
      </w:r>
      <w:r>
        <w:rPr>
          <w:spacing w:val="1"/>
        </w:rPr>
        <w:t xml:space="preserve"> </w:t>
      </w:r>
      <w:r>
        <w:t>партитуры;</w:t>
      </w:r>
      <w:r>
        <w:rPr>
          <w:spacing w:val="1"/>
        </w:rPr>
        <w:t xml:space="preserve"> </w:t>
      </w:r>
      <w:r>
        <w:t>слушание</w:t>
      </w:r>
      <w:r>
        <w:rPr>
          <w:spacing w:val="1"/>
        </w:rPr>
        <w:t xml:space="preserve"> </w:t>
      </w:r>
      <w:r>
        <w:t>музыкальных</w:t>
      </w:r>
      <w:r>
        <w:rPr>
          <w:spacing w:val="1"/>
        </w:rPr>
        <w:t xml:space="preserve"> </w:t>
      </w:r>
      <w:r>
        <w:t>произведений</w:t>
      </w:r>
      <w:r>
        <w:rPr>
          <w:spacing w:val="1"/>
        </w:rPr>
        <w:t xml:space="preserve"> </w:t>
      </w:r>
      <w:r>
        <w:t>с</w:t>
      </w:r>
      <w:r>
        <w:rPr>
          <w:spacing w:val="1"/>
        </w:rPr>
        <w:t xml:space="preserve"> </w:t>
      </w:r>
      <w:r>
        <w:t>ярко</w:t>
      </w:r>
      <w:r>
        <w:rPr>
          <w:spacing w:val="1"/>
        </w:rPr>
        <w:t xml:space="preserve"> </w:t>
      </w:r>
      <w:r>
        <w:t>выраженным</w:t>
      </w:r>
      <w:r>
        <w:rPr>
          <w:spacing w:val="1"/>
        </w:rPr>
        <w:t xml:space="preserve"> </w:t>
      </w:r>
      <w:r>
        <w:t>ритмическим</w:t>
      </w:r>
      <w:r>
        <w:rPr>
          <w:spacing w:val="1"/>
        </w:rPr>
        <w:t xml:space="preserve"> </w:t>
      </w:r>
      <w:r>
        <w:t>рисунком,</w:t>
      </w:r>
      <w:r>
        <w:rPr>
          <w:spacing w:val="1"/>
        </w:rPr>
        <w:t xml:space="preserve"> </w:t>
      </w:r>
      <w:r>
        <w:t>воспроизведение</w:t>
      </w:r>
      <w:r>
        <w:rPr>
          <w:spacing w:val="1"/>
        </w:rPr>
        <w:t xml:space="preserve"> </w:t>
      </w:r>
      <w:r>
        <w:t>данного</w:t>
      </w:r>
      <w:r>
        <w:rPr>
          <w:spacing w:val="2"/>
        </w:rPr>
        <w:t xml:space="preserve"> </w:t>
      </w:r>
      <w:r>
        <w:t>ритма</w:t>
      </w:r>
      <w:r>
        <w:rPr>
          <w:spacing w:val="-4"/>
        </w:rPr>
        <w:t xml:space="preserve"> </w:t>
      </w:r>
      <w:r>
        <w:t>по</w:t>
      </w:r>
      <w:r>
        <w:rPr>
          <w:spacing w:val="8"/>
        </w:rPr>
        <w:t xml:space="preserve"> </w:t>
      </w:r>
      <w:r>
        <w:t>памяти</w:t>
      </w:r>
      <w:r>
        <w:rPr>
          <w:spacing w:val="-1"/>
        </w:rPr>
        <w:t xml:space="preserve"> </w:t>
      </w:r>
      <w:r>
        <w:t>(хлопками);</w:t>
      </w:r>
    </w:p>
    <w:p w:rsidR="0092485A" w:rsidRDefault="0092485A" w:rsidP="005743FB">
      <w:pPr>
        <w:pStyle w:val="a3"/>
        <w:ind w:left="0" w:firstLine="720"/>
      </w:pPr>
    </w:p>
    <w:p w:rsidR="003E2BDB" w:rsidRPr="0092485A" w:rsidRDefault="000516F0" w:rsidP="005743FB">
      <w:pPr>
        <w:pStyle w:val="a3"/>
        <w:ind w:left="0" w:firstLine="720"/>
        <w:rPr>
          <w:i/>
        </w:rPr>
      </w:pPr>
      <w:r w:rsidRPr="0092485A">
        <w:rPr>
          <w:i/>
        </w:rPr>
        <w:t>Размер.</w:t>
      </w:r>
    </w:p>
    <w:p w:rsidR="003E2BDB" w:rsidRDefault="000516F0" w:rsidP="005743FB">
      <w:pPr>
        <w:pStyle w:val="a3"/>
        <w:ind w:left="0" w:firstLine="720"/>
      </w:pPr>
      <w:r>
        <w:rPr>
          <w:spacing w:val="-1"/>
        </w:rPr>
        <w:t>Содержание:</w:t>
      </w:r>
      <w:r>
        <w:rPr>
          <w:spacing w:val="-13"/>
        </w:rPr>
        <w:t xml:space="preserve"> </w:t>
      </w:r>
      <w:r>
        <w:rPr>
          <w:spacing w:val="-1"/>
        </w:rPr>
        <w:t>равномерная</w:t>
      </w:r>
      <w:r>
        <w:rPr>
          <w:spacing w:val="-3"/>
        </w:rPr>
        <w:t xml:space="preserve"> </w:t>
      </w:r>
      <w:r>
        <w:t>пульсация.</w:t>
      </w:r>
      <w:r>
        <w:rPr>
          <w:spacing w:val="4"/>
        </w:rPr>
        <w:t xml:space="preserve"> </w:t>
      </w:r>
      <w:r>
        <w:t>Сильные</w:t>
      </w:r>
      <w:r>
        <w:rPr>
          <w:spacing w:val="-10"/>
        </w:rPr>
        <w:t xml:space="preserve"> </w:t>
      </w:r>
      <w:r>
        <w:t>и</w:t>
      </w:r>
      <w:r>
        <w:rPr>
          <w:spacing w:val="-4"/>
        </w:rPr>
        <w:t xml:space="preserve"> </w:t>
      </w:r>
      <w:r>
        <w:t>слабые</w:t>
      </w:r>
      <w:r>
        <w:rPr>
          <w:spacing w:val="-5"/>
        </w:rPr>
        <w:t xml:space="preserve"> </w:t>
      </w:r>
      <w:r>
        <w:t>доли.</w:t>
      </w:r>
      <w:r>
        <w:rPr>
          <w:spacing w:val="-57"/>
        </w:rPr>
        <w:t xml:space="preserve"> </w:t>
      </w:r>
      <w:r>
        <w:t>Размеры</w:t>
      </w:r>
      <w:r>
        <w:rPr>
          <w:spacing w:val="4"/>
        </w:rPr>
        <w:t xml:space="preserve"> </w:t>
      </w:r>
      <w:r>
        <w:t>2/4,</w:t>
      </w:r>
      <w:r>
        <w:rPr>
          <w:spacing w:val="10"/>
        </w:rPr>
        <w:t xml:space="preserve"> </w:t>
      </w:r>
      <w:r>
        <w:t>3/4,</w:t>
      </w:r>
      <w:r>
        <w:rPr>
          <w:spacing w:val="4"/>
        </w:rPr>
        <w:t xml:space="preserve"> </w:t>
      </w:r>
      <w:r>
        <w:t>4/4.</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ритмические упражнения на ровную пульсацию, выделение сильных долей в размерах 2/4,</w:t>
      </w:r>
      <w:r>
        <w:rPr>
          <w:spacing w:val="1"/>
        </w:rPr>
        <w:t xml:space="preserve"> </w:t>
      </w:r>
      <w:r>
        <w:t>3/4, 4/4 (звучащими жестами или на ударных инструментах); определение на слух, по нотной</w:t>
      </w:r>
      <w:r>
        <w:rPr>
          <w:spacing w:val="1"/>
        </w:rPr>
        <w:t xml:space="preserve"> </w:t>
      </w:r>
      <w:r>
        <w:t>записи размеров 2/4, 3/4, 4/4; исполнение вокальных упражнений, песен в размерах 2/4, 3/4, 4/4 с</w:t>
      </w:r>
      <w:r>
        <w:rPr>
          <w:spacing w:val="1"/>
        </w:rPr>
        <w:t xml:space="preserve"> </w:t>
      </w:r>
      <w:r>
        <w:t>хлопками-акцентами</w:t>
      </w:r>
      <w:r>
        <w:rPr>
          <w:spacing w:val="2"/>
        </w:rPr>
        <w:t xml:space="preserve"> </w:t>
      </w:r>
      <w:r>
        <w:t>на сильную</w:t>
      </w:r>
      <w:r>
        <w:rPr>
          <w:spacing w:val="-1"/>
        </w:rPr>
        <w:t xml:space="preserve"> </w:t>
      </w:r>
      <w:r>
        <w:t>долю,</w:t>
      </w:r>
      <w:r>
        <w:rPr>
          <w:spacing w:val="10"/>
        </w:rPr>
        <w:t xml:space="preserve"> </w:t>
      </w:r>
      <w:r>
        <w:t>элементарными</w:t>
      </w:r>
      <w:r>
        <w:rPr>
          <w:spacing w:val="4"/>
        </w:rPr>
        <w:t xml:space="preserve"> </w:t>
      </w:r>
      <w:r>
        <w:t>дирижёрскими</w:t>
      </w:r>
      <w:r>
        <w:rPr>
          <w:spacing w:val="-1"/>
        </w:rPr>
        <w:t xml:space="preserve"> </w:t>
      </w:r>
      <w:r>
        <w:t>жестами;</w:t>
      </w:r>
    </w:p>
    <w:p w:rsidR="003E2BDB" w:rsidRDefault="000516F0" w:rsidP="005743FB">
      <w:pPr>
        <w:pStyle w:val="a3"/>
        <w:ind w:left="0" w:firstLine="720"/>
      </w:pPr>
      <w:r>
        <w:t>слушание</w:t>
      </w:r>
      <w:r>
        <w:rPr>
          <w:spacing w:val="1"/>
        </w:rPr>
        <w:t xml:space="preserve"> </w:t>
      </w:r>
      <w:r>
        <w:t>музыкальных</w:t>
      </w:r>
      <w:r>
        <w:rPr>
          <w:spacing w:val="1"/>
        </w:rPr>
        <w:t xml:space="preserve"> </w:t>
      </w:r>
      <w:r>
        <w:t>произведений</w:t>
      </w:r>
      <w:r>
        <w:rPr>
          <w:spacing w:val="1"/>
        </w:rPr>
        <w:t xml:space="preserve"> </w:t>
      </w:r>
      <w:r>
        <w:t>с</w:t>
      </w:r>
      <w:r>
        <w:rPr>
          <w:spacing w:val="1"/>
        </w:rPr>
        <w:t xml:space="preserve"> </w:t>
      </w:r>
      <w:r>
        <w:t>ярко</w:t>
      </w:r>
      <w:r>
        <w:rPr>
          <w:spacing w:val="1"/>
        </w:rPr>
        <w:t xml:space="preserve"> </w:t>
      </w:r>
      <w:r>
        <w:t>выраженным</w:t>
      </w:r>
      <w:r>
        <w:rPr>
          <w:spacing w:val="1"/>
        </w:rPr>
        <w:t xml:space="preserve"> </w:t>
      </w:r>
      <w:r>
        <w:t>музыкальным</w:t>
      </w:r>
      <w:r>
        <w:rPr>
          <w:spacing w:val="1"/>
        </w:rPr>
        <w:t xml:space="preserve"> </w:t>
      </w:r>
      <w:r>
        <w:t>размером,</w:t>
      </w:r>
      <w:r>
        <w:rPr>
          <w:spacing w:val="1"/>
        </w:rPr>
        <w:t xml:space="preserve"> </w:t>
      </w:r>
      <w:r>
        <w:t>танцевальные,</w:t>
      </w:r>
      <w:r>
        <w:rPr>
          <w:spacing w:val="5"/>
        </w:rPr>
        <w:t xml:space="preserve"> </w:t>
      </w:r>
      <w:r>
        <w:t>двигательные</w:t>
      </w:r>
      <w:r>
        <w:rPr>
          <w:spacing w:val="3"/>
        </w:rPr>
        <w:t xml:space="preserve"> </w:t>
      </w:r>
      <w:r>
        <w:t>импровизации</w:t>
      </w:r>
      <w:r>
        <w:rPr>
          <w:spacing w:val="-5"/>
        </w:rPr>
        <w:t xml:space="preserve"> </w:t>
      </w:r>
      <w:r>
        <w:t>под</w:t>
      </w:r>
      <w:r>
        <w:rPr>
          <w:spacing w:val="-5"/>
        </w:rPr>
        <w:t xml:space="preserve"> </w:t>
      </w:r>
      <w:r>
        <w:t>музыку;</w:t>
      </w:r>
    </w:p>
    <w:p w:rsidR="003E2BDB" w:rsidRDefault="000516F0" w:rsidP="005743FB">
      <w:pPr>
        <w:pStyle w:val="a3"/>
        <w:ind w:left="0" w:firstLine="720"/>
      </w:pPr>
      <w:r>
        <w:t>вариативно:</w:t>
      </w:r>
      <w:r>
        <w:rPr>
          <w:spacing w:val="1"/>
        </w:rPr>
        <w:t xml:space="preserve"> </w:t>
      </w:r>
      <w:r>
        <w:t>исполнение</w:t>
      </w:r>
      <w:r>
        <w:rPr>
          <w:spacing w:val="1"/>
        </w:rPr>
        <w:t xml:space="preserve"> </w:t>
      </w:r>
      <w:r>
        <w:t>на</w:t>
      </w:r>
      <w:r>
        <w:rPr>
          <w:spacing w:val="1"/>
        </w:rPr>
        <w:t xml:space="preserve"> </w:t>
      </w:r>
      <w:r>
        <w:t>клавишных</w:t>
      </w:r>
      <w:r>
        <w:rPr>
          <w:spacing w:val="1"/>
        </w:rPr>
        <w:t xml:space="preserve"> </w:t>
      </w:r>
      <w:r>
        <w:t>или духовых</w:t>
      </w:r>
      <w:r>
        <w:rPr>
          <w:spacing w:val="1"/>
        </w:rPr>
        <w:t xml:space="preserve"> </w:t>
      </w:r>
      <w:r>
        <w:t>инструментах</w:t>
      </w:r>
      <w:r>
        <w:rPr>
          <w:spacing w:val="1"/>
        </w:rPr>
        <w:t xml:space="preserve"> </w:t>
      </w:r>
      <w:r>
        <w:t>попевок,</w:t>
      </w:r>
      <w:r>
        <w:rPr>
          <w:spacing w:val="1"/>
        </w:rPr>
        <w:t xml:space="preserve"> </w:t>
      </w:r>
      <w:r>
        <w:t>мелодий</w:t>
      </w:r>
      <w:r>
        <w:rPr>
          <w:spacing w:val="1"/>
        </w:rPr>
        <w:t xml:space="preserve"> </w:t>
      </w:r>
      <w:r>
        <w:t>в</w:t>
      </w:r>
      <w:r>
        <w:rPr>
          <w:spacing w:val="1"/>
        </w:rPr>
        <w:t xml:space="preserve"> </w:t>
      </w:r>
      <w:r>
        <w:t>размерах</w:t>
      </w:r>
      <w:r>
        <w:rPr>
          <w:spacing w:val="-9"/>
        </w:rPr>
        <w:t xml:space="preserve"> </w:t>
      </w:r>
      <w:r>
        <w:t>2/4,</w:t>
      </w:r>
      <w:r>
        <w:rPr>
          <w:spacing w:val="9"/>
        </w:rPr>
        <w:t xml:space="preserve"> </w:t>
      </w:r>
      <w:r>
        <w:t>3/4,</w:t>
      </w:r>
      <w:r>
        <w:rPr>
          <w:spacing w:val="3"/>
        </w:rPr>
        <w:t xml:space="preserve"> </w:t>
      </w:r>
      <w:r>
        <w:t>4/4;</w:t>
      </w:r>
      <w:r>
        <w:rPr>
          <w:spacing w:val="-8"/>
        </w:rPr>
        <w:t xml:space="preserve"> </w:t>
      </w:r>
      <w:r>
        <w:t>вокальная</w:t>
      </w:r>
      <w:r>
        <w:rPr>
          <w:spacing w:val="-7"/>
        </w:rPr>
        <w:t xml:space="preserve"> </w:t>
      </w:r>
      <w:r>
        <w:t>и</w:t>
      </w:r>
      <w:r>
        <w:rPr>
          <w:spacing w:val="1"/>
        </w:rPr>
        <w:t xml:space="preserve"> </w:t>
      </w:r>
      <w:r>
        <w:t>инструментальная</w:t>
      </w:r>
      <w:r>
        <w:rPr>
          <w:spacing w:val="1"/>
        </w:rPr>
        <w:t xml:space="preserve"> </w:t>
      </w:r>
      <w:r>
        <w:t>импровизация</w:t>
      </w:r>
      <w:r>
        <w:rPr>
          <w:spacing w:val="-4"/>
        </w:rPr>
        <w:t xml:space="preserve"> </w:t>
      </w:r>
      <w:r>
        <w:t>в</w:t>
      </w:r>
      <w:r>
        <w:rPr>
          <w:spacing w:val="-3"/>
        </w:rPr>
        <w:t xml:space="preserve"> </w:t>
      </w:r>
      <w:r>
        <w:t>заданном</w:t>
      </w:r>
      <w:r>
        <w:rPr>
          <w:spacing w:val="4"/>
        </w:rPr>
        <w:t xml:space="preserve"> </w:t>
      </w:r>
      <w:r>
        <w:t>размере.</w:t>
      </w:r>
    </w:p>
    <w:p w:rsidR="0092485A" w:rsidRDefault="0092485A" w:rsidP="005743FB">
      <w:pPr>
        <w:pStyle w:val="a3"/>
        <w:ind w:left="0" w:firstLine="720"/>
      </w:pPr>
    </w:p>
    <w:p w:rsidR="003E2BDB" w:rsidRPr="0092485A" w:rsidRDefault="000516F0" w:rsidP="005743FB">
      <w:pPr>
        <w:pStyle w:val="a3"/>
        <w:ind w:left="0" w:firstLine="720"/>
        <w:rPr>
          <w:i/>
        </w:rPr>
      </w:pPr>
      <w:r w:rsidRPr="0092485A">
        <w:rPr>
          <w:i/>
        </w:rPr>
        <w:t>Музыкальный</w:t>
      </w:r>
      <w:r w:rsidRPr="0092485A">
        <w:rPr>
          <w:i/>
          <w:spacing w:val="-2"/>
        </w:rPr>
        <w:t xml:space="preserve"> </w:t>
      </w:r>
      <w:r w:rsidRPr="0092485A">
        <w:rPr>
          <w:i/>
        </w:rPr>
        <w:t>язык.</w:t>
      </w:r>
    </w:p>
    <w:p w:rsidR="003E2BDB" w:rsidRDefault="000516F0" w:rsidP="005743FB">
      <w:pPr>
        <w:pStyle w:val="a3"/>
        <w:ind w:left="0" w:firstLine="720"/>
      </w:pPr>
      <w:r>
        <w:t>Содержание:</w:t>
      </w:r>
      <w:r>
        <w:rPr>
          <w:spacing w:val="1"/>
        </w:rPr>
        <w:t xml:space="preserve"> </w:t>
      </w:r>
      <w:r>
        <w:t>темп,</w:t>
      </w:r>
      <w:r>
        <w:rPr>
          <w:spacing w:val="1"/>
        </w:rPr>
        <w:t xml:space="preserve"> </w:t>
      </w:r>
      <w:r>
        <w:t>тембр.</w:t>
      </w:r>
      <w:r>
        <w:rPr>
          <w:spacing w:val="1"/>
        </w:rPr>
        <w:t xml:space="preserve"> </w:t>
      </w:r>
      <w:r>
        <w:t>Динамика</w:t>
      </w:r>
      <w:r>
        <w:rPr>
          <w:spacing w:val="1"/>
        </w:rPr>
        <w:t xml:space="preserve"> </w:t>
      </w:r>
      <w:r>
        <w:t>(форте,</w:t>
      </w:r>
      <w:r>
        <w:rPr>
          <w:spacing w:val="1"/>
        </w:rPr>
        <w:t xml:space="preserve"> </w:t>
      </w:r>
      <w:r>
        <w:t>пиано,</w:t>
      </w:r>
      <w:r>
        <w:rPr>
          <w:spacing w:val="1"/>
        </w:rPr>
        <w:t xml:space="preserve"> </w:t>
      </w:r>
      <w:r>
        <w:t>крещендо,</w:t>
      </w:r>
      <w:r>
        <w:rPr>
          <w:spacing w:val="1"/>
        </w:rPr>
        <w:t xml:space="preserve"> </w:t>
      </w:r>
      <w:r>
        <w:t>диминуэндо).</w:t>
      </w:r>
      <w:r>
        <w:rPr>
          <w:spacing w:val="1"/>
        </w:rPr>
        <w:t xml:space="preserve"> </w:t>
      </w:r>
      <w:r>
        <w:t>Штрихи</w:t>
      </w:r>
      <w:r>
        <w:rPr>
          <w:spacing w:val="1"/>
        </w:rPr>
        <w:t xml:space="preserve"> </w:t>
      </w:r>
      <w:r>
        <w:t>(стаккато, легато,</w:t>
      </w:r>
      <w:r>
        <w:rPr>
          <w:spacing w:val="5"/>
        </w:rPr>
        <w:t xml:space="preserve"> </w:t>
      </w:r>
      <w:r>
        <w:t>акцент).</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знакомство с элементами музыкального языка, специальными терминами, их обозначением</w:t>
      </w:r>
      <w:r>
        <w:rPr>
          <w:spacing w:val="1"/>
        </w:rPr>
        <w:t xml:space="preserve"> </w:t>
      </w:r>
      <w:r>
        <w:t>в</w:t>
      </w:r>
      <w:r w:rsidR="0092485A">
        <w:t xml:space="preserve"> </w:t>
      </w:r>
      <w:r>
        <w:t>нотной</w:t>
      </w:r>
      <w:r>
        <w:rPr>
          <w:spacing w:val="-2"/>
        </w:rPr>
        <w:t xml:space="preserve"> </w:t>
      </w:r>
      <w:r>
        <w:t>записи;</w:t>
      </w:r>
    </w:p>
    <w:p w:rsidR="003E2BDB" w:rsidRDefault="000516F0" w:rsidP="005743FB">
      <w:pPr>
        <w:pStyle w:val="a3"/>
        <w:ind w:left="0" w:firstLine="720"/>
      </w:pPr>
      <w:r>
        <w:t>определение изученных элементов на слух при восприятии музыкальных произведений;</w:t>
      </w:r>
      <w:r>
        <w:rPr>
          <w:spacing w:val="1"/>
        </w:rPr>
        <w:t xml:space="preserve"> </w:t>
      </w:r>
      <w:r>
        <w:t>наблюдение</w:t>
      </w:r>
      <w:r>
        <w:rPr>
          <w:spacing w:val="1"/>
        </w:rPr>
        <w:t xml:space="preserve"> </w:t>
      </w:r>
      <w:r>
        <w:t>за</w:t>
      </w:r>
      <w:r>
        <w:rPr>
          <w:spacing w:val="1"/>
        </w:rPr>
        <w:t xml:space="preserve"> </w:t>
      </w:r>
      <w:r>
        <w:t>изменением</w:t>
      </w:r>
      <w:r>
        <w:rPr>
          <w:spacing w:val="1"/>
        </w:rPr>
        <w:t xml:space="preserve"> </w:t>
      </w:r>
      <w:r>
        <w:t>музыкального</w:t>
      </w:r>
      <w:r>
        <w:rPr>
          <w:spacing w:val="1"/>
        </w:rPr>
        <w:t xml:space="preserve"> </w:t>
      </w:r>
      <w:r>
        <w:t>образа</w:t>
      </w:r>
      <w:r>
        <w:rPr>
          <w:spacing w:val="61"/>
        </w:rPr>
        <w:t xml:space="preserve"> </w:t>
      </w:r>
      <w:r>
        <w:t>при</w:t>
      </w:r>
      <w:r>
        <w:rPr>
          <w:spacing w:val="61"/>
        </w:rPr>
        <w:t xml:space="preserve"> </w:t>
      </w:r>
      <w:r>
        <w:t>изменении</w:t>
      </w:r>
      <w:r>
        <w:rPr>
          <w:spacing w:val="61"/>
        </w:rPr>
        <w:t xml:space="preserve"> </w:t>
      </w:r>
      <w:r>
        <w:t>элементов</w:t>
      </w:r>
      <w:r>
        <w:rPr>
          <w:spacing w:val="1"/>
        </w:rPr>
        <w:t xml:space="preserve"> </w:t>
      </w:r>
      <w:r>
        <w:t>музыкального</w:t>
      </w:r>
      <w:r w:rsidR="0092485A">
        <w:t xml:space="preserve"> </w:t>
      </w:r>
      <w:r>
        <w:t>языка</w:t>
      </w:r>
      <w:r>
        <w:rPr>
          <w:spacing w:val="-7"/>
        </w:rPr>
        <w:t xml:space="preserve"> </w:t>
      </w:r>
      <w:r>
        <w:t>(как</w:t>
      </w:r>
      <w:r>
        <w:rPr>
          <w:spacing w:val="-7"/>
        </w:rPr>
        <w:t xml:space="preserve"> </w:t>
      </w:r>
      <w:r>
        <w:t>меняется</w:t>
      </w:r>
      <w:r>
        <w:rPr>
          <w:spacing w:val="-5"/>
        </w:rPr>
        <w:t xml:space="preserve"> </w:t>
      </w:r>
      <w:r>
        <w:t>характер</w:t>
      </w:r>
      <w:r>
        <w:rPr>
          <w:spacing w:val="-5"/>
        </w:rPr>
        <w:t xml:space="preserve"> </w:t>
      </w:r>
      <w:r>
        <w:t>музыки при</w:t>
      </w:r>
      <w:r>
        <w:rPr>
          <w:spacing w:val="-4"/>
        </w:rPr>
        <w:t xml:space="preserve"> </w:t>
      </w:r>
      <w:r>
        <w:t>изменении</w:t>
      </w:r>
      <w:r>
        <w:rPr>
          <w:spacing w:val="-3"/>
        </w:rPr>
        <w:t xml:space="preserve"> </w:t>
      </w:r>
      <w:r>
        <w:t>темпа,</w:t>
      </w:r>
      <w:r>
        <w:rPr>
          <w:spacing w:val="-8"/>
        </w:rPr>
        <w:t xml:space="preserve"> </w:t>
      </w:r>
      <w:r>
        <w:t>динамики,</w:t>
      </w:r>
      <w:r>
        <w:rPr>
          <w:spacing w:val="-7"/>
        </w:rPr>
        <w:t xml:space="preserve"> </w:t>
      </w:r>
      <w:r>
        <w:t>штрихов);</w:t>
      </w:r>
      <w:r w:rsidR="000446C6">
        <w:t xml:space="preserve"> </w:t>
      </w:r>
      <w:r>
        <w:t>исполнение</w:t>
      </w:r>
      <w:r>
        <w:rPr>
          <w:spacing w:val="1"/>
        </w:rPr>
        <w:t xml:space="preserve"> </w:t>
      </w:r>
      <w:r>
        <w:t>вокальных</w:t>
      </w:r>
      <w:r>
        <w:rPr>
          <w:spacing w:val="1"/>
        </w:rPr>
        <w:t xml:space="preserve"> </w:t>
      </w:r>
      <w:r>
        <w:t>и</w:t>
      </w:r>
      <w:r>
        <w:rPr>
          <w:spacing w:val="1"/>
        </w:rPr>
        <w:t xml:space="preserve"> </w:t>
      </w:r>
      <w:r>
        <w:t>ритмических</w:t>
      </w:r>
      <w:r>
        <w:rPr>
          <w:spacing w:val="1"/>
        </w:rPr>
        <w:t xml:space="preserve"> </w:t>
      </w:r>
      <w:r>
        <w:t>упражнений,</w:t>
      </w:r>
      <w:r>
        <w:rPr>
          <w:spacing w:val="1"/>
        </w:rPr>
        <w:t xml:space="preserve"> </w:t>
      </w:r>
      <w:r>
        <w:t>песен</w:t>
      </w:r>
      <w:r>
        <w:rPr>
          <w:spacing w:val="1"/>
        </w:rPr>
        <w:t xml:space="preserve"> </w:t>
      </w:r>
      <w:r>
        <w:t>с</w:t>
      </w:r>
      <w:r>
        <w:rPr>
          <w:spacing w:val="1"/>
        </w:rPr>
        <w:t xml:space="preserve"> </w:t>
      </w:r>
      <w:r>
        <w:t>ярко</w:t>
      </w:r>
      <w:r>
        <w:rPr>
          <w:spacing w:val="1"/>
        </w:rPr>
        <w:t xml:space="preserve"> </w:t>
      </w:r>
      <w:r>
        <w:t>выраженными</w:t>
      </w:r>
      <w:r>
        <w:rPr>
          <w:spacing w:val="1"/>
        </w:rPr>
        <w:t xml:space="preserve"> </w:t>
      </w:r>
      <w:r>
        <w:t>динамическими,</w:t>
      </w:r>
      <w:r>
        <w:rPr>
          <w:spacing w:val="1"/>
        </w:rPr>
        <w:t xml:space="preserve"> </w:t>
      </w:r>
      <w:r>
        <w:t>темповыми,</w:t>
      </w:r>
      <w:r>
        <w:rPr>
          <w:spacing w:val="-3"/>
        </w:rPr>
        <w:t xml:space="preserve"> </w:t>
      </w:r>
      <w:r>
        <w:t>штриховыми</w:t>
      </w:r>
      <w:r>
        <w:rPr>
          <w:spacing w:val="5"/>
        </w:rPr>
        <w:t xml:space="preserve"> </w:t>
      </w:r>
      <w:r>
        <w:t>красками;</w:t>
      </w:r>
    </w:p>
    <w:p w:rsidR="003E2BDB" w:rsidRDefault="000516F0" w:rsidP="005743FB">
      <w:pPr>
        <w:pStyle w:val="a3"/>
        <w:ind w:left="0" w:firstLine="720"/>
      </w:pPr>
      <w:r>
        <w:t>использование</w:t>
      </w:r>
      <w:r>
        <w:rPr>
          <w:spacing w:val="1"/>
        </w:rPr>
        <w:t xml:space="preserve"> </w:t>
      </w:r>
      <w:r>
        <w:t>элементов</w:t>
      </w:r>
      <w:r>
        <w:rPr>
          <w:spacing w:val="1"/>
        </w:rPr>
        <w:t xml:space="preserve"> </w:t>
      </w:r>
      <w:r>
        <w:t>музыкального</w:t>
      </w:r>
      <w:r>
        <w:rPr>
          <w:spacing w:val="1"/>
        </w:rPr>
        <w:t xml:space="preserve"> </w:t>
      </w:r>
      <w:r>
        <w:t>языка</w:t>
      </w:r>
      <w:r>
        <w:rPr>
          <w:spacing w:val="1"/>
        </w:rPr>
        <w:t xml:space="preserve"> </w:t>
      </w:r>
      <w:r>
        <w:t>для</w:t>
      </w:r>
      <w:r>
        <w:rPr>
          <w:spacing w:val="1"/>
        </w:rPr>
        <w:t xml:space="preserve"> </w:t>
      </w:r>
      <w:r>
        <w:t>создания</w:t>
      </w:r>
      <w:r>
        <w:rPr>
          <w:spacing w:val="1"/>
        </w:rPr>
        <w:t xml:space="preserve"> </w:t>
      </w:r>
      <w:r>
        <w:t>определённого</w:t>
      </w:r>
      <w:r>
        <w:rPr>
          <w:spacing w:val="1"/>
        </w:rPr>
        <w:t xml:space="preserve"> </w:t>
      </w:r>
      <w:r>
        <w:t>образа,</w:t>
      </w:r>
      <w:r>
        <w:rPr>
          <w:spacing w:val="1"/>
        </w:rPr>
        <w:t xml:space="preserve"> </w:t>
      </w:r>
      <w:r>
        <w:t>настроения</w:t>
      </w:r>
      <w:r>
        <w:rPr>
          <w:spacing w:val="-7"/>
        </w:rPr>
        <w:t xml:space="preserve"> </w:t>
      </w:r>
      <w:r>
        <w:t>в</w:t>
      </w:r>
      <w:r>
        <w:rPr>
          <w:spacing w:val="-1"/>
        </w:rPr>
        <w:t xml:space="preserve"> </w:t>
      </w:r>
      <w:r>
        <w:t>вокальных</w:t>
      </w:r>
      <w:r>
        <w:rPr>
          <w:spacing w:val="-7"/>
        </w:rPr>
        <w:t xml:space="preserve"> </w:t>
      </w:r>
      <w:r>
        <w:t>и</w:t>
      </w:r>
      <w:r>
        <w:rPr>
          <w:spacing w:val="3"/>
        </w:rPr>
        <w:t xml:space="preserve"> </w:t>
      </w:r>
      <w:r>
        <w:t>инструментальных</w:t>
      </w:r>
      <w:r>
        <w:rPr>
          <w:spacing w:val="-6"/>
        </w:rPr>
        <w:t xml:space="preserve"> </w:t>
      </w:r>
      <w:r>
        <w:t>импровизациях;</w:t>
      </w:r>
    </w:p>
    <w:p w:rsidR="003E2BDB" w:rsidRDefault="000516F0" w:rsidP="005743FB">
      <w:pPr>
        <w:pStyle w:val="a3"/>
        <w:ind w:left="0" w:firstLine="720"/>
      </w:pPr>
      <w:r>
        <w:t>вариативно: исполнение на клавишных или духовых инструментах попевок, мелодий с ярко</w:t>
      </w:r>
      <w:r>
        <w:rPr>
          <w:spacing w:val="-57"/>
        </w:rPr>
        <w:t xml:space="preserve"> </w:t>
      </w:r>
      <w:r>
        <w:t>выраженными</w:t>
      </w:r>
      <w:r>
        <w:rPr>
          <w:spacing w:val="1"/>
        </w:rPr>
        <w:t xml:space="preserve"> </w:t>
      </w:r>
      <w:r>
        <w:t>динамическими,</w:t>
      </w:r>
      <w:r>
        <w:rPr>
          <w:spacing w:val="1"/>
        </w:rPr>
        <w:t xml:space="preserve"> </w:t>
      </w:r>
      <w:r>
        <w:t>темповыми,</w:t>
      </w:r>
      <w:r>
        <w:rPr>
          <w:spacing w:val="1"/>
        </w:rPr>
        <w:t xml:space="preserve"> </w:t>
      </w:r>
      <w:r>
        <w:t>штриховыми</w:t>
      </w:r>
      <w:r>
        <w:rPr>
          <w:spacing w:val="1"/>
        </w:rPr>
        <w:t xml:space="preserve"> </w:t>
      </w:r>
      <w:r>
        <w:t>красками;</w:t>
      </w:r>
      <w:r>
        <w:rPr>
          <w:spacing w:val="1"/>
        </w:rPr>
        <w:t xml:space="preserve"> </w:t>
      </w:r>
      <w:r>
        <w:t>исполнительская</w:t>
      </w:r>
      <w:r>
        <w:rPr>
          <w:spacing w:val="1"/>
        </w:rPr>
        <w:t xml:space="preserve"> </w:t>
      </w:r>
      <w:r>
        <w:t>интерпретация</w:t>
      </w:r>
      <w:r w:rsidR="000446C6">
        <w:t xml:space="preserve"> </w:t>
      </w:r>
      <w:r>
        <w:t>на</w:t>
      </w:r>
      <w:r>
        <w:rPr>
          <w:spacing w:val="-9"/>
        </w:rPr>
        <w:t xml:space="preserve"> </w:t>
      </w:r>
      <w:r>
        <w:t>основе</w:t>
      </w:r>
      <w:r>
        <w:rPr>
          <w:spacing w:val="-8"/>
        </w:rPr>
        <w:t xml:space="preserve"> </w:t>
      </w:r>
      <w:r>
        <w:t>их</w:t>
      </w:r>
      <w:r>
        <w:rPr>
          <w:spacing w:val="-9"/>
        </w:rPr>
        <w:t xml:space="preserve"> </w:t>
      </w:r>
      <w:r>
        <w:t>изменения.</w:t>
      </w:r>
      <w:r>
        <w:rPr>
          <w:spacing w:val="6"/>
        </w:rPr>
        <w:t xml:space="preserve"> </w:t>
      </w:r>
      <w:r>
        <w:t>Составление</w:t>
      </w:r>
      <w:r>
        <w:rPr>
          <w:spacing w:val="2"/>
        </w:rPr>
        <w:t xml:space="preserve"> </w:t>
      </w:r>
      <w:r>
        <w:t>музыкального</w:t>
      </w:r>
      <w:r>
        <w:rPr>
          <w:spacing w:val="14"/>
        </w:rPr>
        <w:t xml:space="preserve"> </w:t>
      </w:r>
      <w:r>
        <w:t>словаря.</w:t>
      </w:r>
    </w:p>
    <w:p w:rsidR="0092485A" w:rsidRDefault="0092485A" w:rsidP="005743FB">
      <w:pPr>
        <w:pStyle w:val="a3"/>
        <w:ind w:left="0" w:firstLine="720"/>
      </w:pPr>
    </w:p>
    <w:p w:rsidR="003E2BDB" w:rsidRPr="0092485A" w:rsidRDefault="000516F0" w:rsidP="005743FB">
      <w:pPr>
        <w:pStyle w:val="a3"/>
        <w:ind w:left="0" w:firstLine="720"/>
        <w:rPr>
          <w:i/>
        </w:rPr>
      </w:pPr>
      <w:r w:rsidRPr="0092485A">
        <w:rPr>
          <w:i/>
        </w:rPr>
        <w:t>Высота</w:t>
      </w:r>
      <w:r w:rsidRPr="0092485A">
        <w:rPr>
          <w:i/>
          <w:spacing w:val="-9"/>
        </w:rPr>
        <w:t xml:space="preserve"> </w:t>
      </w:r>
      <w:r w:rsidRPr="0092485A">
        <w:rPr>
          <w:i/>
        </w:rPr>
        <w:t>звуков.</w:t>
      </w:r>
    </w:p>
    <w:p w:rsidR="003E2BDB" w:rsidRDefault="000516F0" w:rsidP="005743FB">
      <w:pPr>
        <w:pStyle w:val="a3"/>
        <w:ind w:left="0" w:firstLine="720"/>
      </w:pPr>
      <w:r>
        <w:t>Содержание:</w:t>
      </w:r>
      <w:r>
        <w:rPr>
          <w:spacing w:val="16"/>
        </w:rPr>
        <w:t xml:space="preserve"> </w:t>
      </w:r>
      <w:r>
        <w:t>регистры.</w:t>
      </w:r>
      <w:r>
        <w:rPr>
          <w:spacing w:val="71"/>
        </w:rPr>
        <w:t xml:space="preserve"> </w:t>
      </w:r>
      <w:r>
        <w:t>Ноты</w:t>
      </w:r>
      <w:r>
        <w:rPr>
          <w:spacing w:val="72"/>
        </w:rPr>
        <w:t xml:space="preserve"> </w:t>
      </w:r>
      <w:r>
        <w:t>певческого</w:t>
      </w:r>
      <w:r>
        <w:rPr>
          <w:spacing w:val="79"/>
        </w:rPr>
        <w:t xml:space="preserve"> </w:t>
      </w:r>
      <w:r>
        <w:t>диапазона.</w:t>
      </w:r>
      <w:r>
        <w:rPr>
          <w:spacing w:val="77"/>
        </w:rPr>
        <w:t xml:space="preserve"> </w:t>
      </w:r>
      <w:r>
        <w:t>Расположение</w:t>
      </w:r>
      <w:r>
        <w:rPr>
          <w:spacing w:val="73"/>
        </w:rPr>
        <w:t xml:space="preserve"> </w:t>
      </w:r>
      <w:r>
        <w:t>нот</w:t>
      </w:r>
      <w:r>
        <w:rPr>
          <w:spacing w:val="70"/>
        </w:rPr>
        <w:t xml:space="preserve"> </w:t>
      </w:r>
      <w:r>
        <w:t>на</w:t>
      </w:r>
      <w:r>
        <w:rPr>
          <w:spacing w:val="74"/>
        </w:rPr>
        <w:t xml:space="preserve"> </w:t>
      </w:r>
      <w:r>
        <w:t>клавиатуре.</w:t>
      </w:r>
    </w:p>
    <w:p w:rsidR="0092485A" w:rsidRDefault="000516F0" w:rsidP="005743FB">
      <w:pPr>
        <w:pStyle w:val="a3"/>
        <w:ind w:left="0" w:firstLine="720"/>
        <w:rPr>
          <w:spacing w:val="-57"/>
        </w:rPr>
      </w:pPr>
      <w:r>
        <w:t>Знаки</w:t>
      </w:r>
      <w:r w:rsidR="000446C6">
        <w:t xml:space="preserve"> </w:t>
      </w:r>
      <w:r>
        <w:t>альтерации (диезы, бемоли, бекары).</w:t>
      </w:r>
      <w:r>
        <w:rPr>
          <w:spacing w:val="-57"/>
        </w:rPr>
        <w:t xml:space="preserve"> </w:t>
      </w:r>
    </w:p>
    <w:p w:rsidR="003E2BDB" w:rsidRDefault="000516F0" w:rsidP="005743FB">
      <w:pPr>
        <w:pStyle w:val="a3"/>
        <w:ind w:left="0" w:firstLine="720"/>
      </w:pPr>
      <w:r>
        <w:t>Виды</w:t>
      </w:r>
      <w:r>
        <w:rPr>
          <w:spacing w:val="-1"/>
        </w:rPr>
        <w:t xml:space="preserve"> </w:t>
      </w:r>
      <w:r>
        <w:t>деятельности</w:t>
      </w:r>
      <w:r>
        <w:rPr>
          <w:spacing w:val="-14"/>
        </w:rPr>
        <w:t xml:space="preserve"> </w:t>
      </w:r>
      <w:r>
        <w:t>обучающихся:</w:t>
      </w:r>
    </w:p>
    <w:p w:rsidR="003E2BDB" w:rsidRDefault="000516F0" w:rsidP="005743FB">
      <w:pPr>
        <w:pStyle w:val="a3"/>
        <w:ind w:left="0" w:firstLine="720"/>
      </w:pPr>
      <w:r>
        <w:t>освоение</w:t>
      </w:r>
      <w:r>
        <w:rPr>
          <w:spacing w:val="-8"/>
        </w:rPr>
        <w:t xml:space="preserve"> </w:t>
      </w:r>
      <w:r>
        <w:t>понятий</w:t>
      </w:r>
      <w:r>
        <w:rPr>
          <w:spacing w:val="-5"/>
        </w:rPr>
        <w:t xml:space="preserve"> </w:t>
      </w:r>
      <w:r>
        <w:t>«выше-ниже»;</w:t>
      </w:r>
    </w:p>
    <w:p w:rsidR="003E2BDB" w:rsidRDefault="000516F0" w:rsidP="005743FB">
      <w:pPr>
        <w:pStyle w:val="a3"/>
        <w:ind w:left="0" w:firstLine="720"/>
      </w:pPr>
      <w:r>
        <w:t>определение на слух принадлежности звуков</w:t>
      </w:r>
      <w:r>
        <w:rPr>
          <w:spacing w:val="1"/>
        </w:rPr>
        <w:t xml:space="preserve"> </w:t>
      </w:r>
      <w:r>
        <w:t>к одному из регистров; прослеживание по</w:t>
      </w:r>
      <w:r>
        <w:rPr>
          <w:spacing w:val="1"/>
        </w:rPr>
        <w:t xml:space="preserve"> </w:t>
      </w:r>
      <w:r>
        <w:t>нотной записи отдельных мотивов, фрагментов знакомых песен, выделение знакомых нот, знаков</w:t>
      </w:r>
      <w:r>
        <w:rPr>
          <w:spacing w:val="-57"/>
        </w:rPr>
        <w:t xml:space="preserve"> </w:t>
      </w:r>
      <w:r>
        <w:t>альтерации;</w:t>
      </w:r>
    </w:p>
    <w:p w:rsidR="0092485A" w:rsidRDefault="000516F0" w:rsidP="005743FB">
      <w:pPr>
        <w:pStyle w:val="a3"/>
        <w:ind w:left="0" w:firstLine="720"/>
        <w:rPr>
          <w:spacing w:val="1"/>
        </w:rPr>
      </w:pPr>
      <w:r>
        <w:t>наблюдение</w:t>
      </w:r>
      <w:r>
        <w:rPr>
          <w:spacing w:val="1"/>
        </w:rPr>
        <w:t xml:space="preserve"> </w:t>
      </w:r>
      <w:r>
        <w:t>за</w:t>
      </w:r>
      <w:r>
        <w:rPr>
          <w:spacing w:val="1"/>
        </w:rPr>
        <w:t xml:space="preserve"> </w:t>
      </w:r>
      <w:r>
        <w:t>изменением</w:t>
      </w:r>
      <w:r>
        <w:rPr>
          <w:spacing w:val="1"/>
        </w:rPr>
        <w:t xml:space="preserve"> </w:t>
      </w:r>
      <w:r>
        <w:t>музыкального</w:t>
      </w:r>
      <w:r>
        <w:rPr>
          <w:spacing w:val="1"/>
        </w:rPr>
        <w:t xml:space="preserve"> </w:t>
      </w:r>
      <w:r>
        <w:t>образа</w:t>
      </w:r>
      <w:r>
        <w:rPr>
          <w:spacing w:val="1"/>
        </w:rPr>
        <w:t xml:space="preserve"> </w:t>
      </w:r>
      <w:r>
        <w:t>при</w:t>
      </w:r>
      <w:r>
        <w:rPr>
          <w:spacing w:val="1"/>
        </w:rPr>
        <w:t xml:space="preserve"> </w:t>
      </w:r>
      <w:r>
        <w:t>изменении</w:t>
      </w:r>
      <w:r>
        <w:rPr>
          <w:spacing w:val="1"/>
        </w:rPr>
        <w:t xml:space="preserve"> </w:t>
      </w:r>
      <w:r>
        <w:t>регистра;</w:t>
      </w:r>
      <w:r>
        <w:rPr>
          <w:spacing w:val="1"/>
        </w:rPr>
        <w:t xml:space="preserve"> </w:t>
      </w:r>
    </w:p>
    <w:p w:rsidR="003E2BDB" w:rsidRDefault="000516F0" w:rsidP="005743FB">
      <w:pPr>
        <w:pStyle w:val="a3"/>
        <w:ind w:left="0" w:firstLine="720"/>
      </w:pPr>
      <w:r>
        <w:t>вариативно:</w:t>
      </w:r>
      <w:r>
        <w:rPr>
          <w:spacing w:val="1"/>
        </w:rPr>
        <w:t xml:space="preserve"> </w:t>
      </w:r>
      <w:r>
        <w:t>исполнение</w:t>
      </w:r>
      <w:r>
        <w:rPr>
          <w:spacing w:val="1"/>
        </w:rPr>
        <w:t xml:space="preserve"> </w:t>
      </w:r>
      <w:r>
        <w:t>на</w:t>
      </w:r>
      <w:r>
        <w:rPr>
          <w:spacing w:val="1"/>
        </w:rPr>
        <w:t xml:space="preserve"> </w:t>
      </w:r>
      <w:r>
        <w:t>клавишных</w:t>
      </w:r>
      <w:r>
        <w:rPr>
          <w:spacing w:val="1"/>
        </w:rPr>
        <w:t xml:space="preserve"> </w:t>
      </w:r>
      <w:r>
        <w:t>или</w:t>
      </w:r>
      <w:r>
        <w:rPr>
          <w:spacing w:val="1"/>
        </w:rPr>
        <w:t xml:space="preserve"> </w:t>
      </w:r>
      <w:r>
        <w:t>духовых</w:t>
      </w:r>
      <w:r>
        <w:rPr>
          <w:spacing w:val="1"/>
        </w:rPr>
        <w:t xml:space="preserve"> </w:t>
      </w:r>
      <w:r>
        <w:t>инструментах</w:t>
      </w:r>
      <w:r>
        <w:rPr>
          <w:spacing w:val="1"/>
        </w:rPr>
        <w:t xml:space="preserve"> </w:t>
      </w:r>
      <w:r>
        <w:t>попевок,</w:t>
      </w:r>
      <w:r>
        <w:rPr>
          <w:spacing w:val="1"/>
        </w:rPr>
        <w:t xml:space="preserve"> </w:t>
      </w:r>
      <w:r>
        <w:t>кратких</w:t>
      </w:r>
      <w:r>
        <w:rPr>
          <w:spacing w:val="1"/>
        </w:rPr>
        <w:t xml:space="preserve"> </w:t>
      </w:r>
      <w:r>
        <w:t>мелодий</w:t>
      </w:r>
      <w:r>
        <w:rPr>
          <w:spacing w:val="1"/>
        </w:rPr>
        <w:t xml:space="preserve"> </w:t>
      </w:r>
      <w:r>
        <w:t>по</w:t>
      </w:r>
      <w:r>
        <w:rPr>
          <w:spacing w:val="1"/>
        </w:rPr>
        <w:t xml:space="preserve"> </w:t>
      </w:r>
      <w:r>
        <w:t>нотам;</w:t>
      </w:r>
      <w:r>
        <w:rPr>
          <w:spacing w:val="1"/>
        </w:rPr>
        <w:t xml:space="preserve"> </w:t>
      </w:r>
      <w:r>
        <w:t>выполнение упражнений</w:t>
      </w:r>
      <w:r>
        <w:rPr>
          <w:spacing w:val="11"/>
        </w:rPr>
        <w:t xml:space="preserve"> </w:t>
      </w:r>
      <w:r>
        <w:t>на</w:t>
      </w:r>
      <w:r>
        <w:rPr>
          <w:spacing w:val="-10"/>
        </w:rPr>
        <w:t xml:space="preserve"> </w:t>
      </w:r>
      <w:r>
        <w:t>виртуальной</w:t>
      </w:r>
      <w:r>
        <w:rPr>
          <w:spacing w:val="5"/>
        </w:rPr>
        <w:t xml:space="preserve"> </w:t>
      </w:r>
      <w:r>
        <w:t>клавиатуре.</w:t>
      </w:r>
    </w:p>
    <w:p w:rsidR="0092485A" w:rsidRDefault="0092485A" w:rsidP="005743FB">
      <w:pPr>
        <w:pStyle w:val="a3"/>
        <w:ind w:left="0" w:firstLine="720"/>
      </w:pPr>
    </w:p>
    <w:p w:rsidR="003E2BDB" w:rsidRPr="0092485A" w:rsidRDefault="000516F0" w:rsidP="005743FB">
      <w:pPr>
        <w:pStyle w:val="a3"/>
        <w:ind w:left="0" w:firstLine="720"/>
        <w:rPr>
          <w:i/>
        </w:rPr>
      </w:pPr>
      <w:r w:rsidRPr="0092485A">
        <w:rPr>
          <w:i/>
        </w:rPr>
        <w:t>Мелодия.</w:t>
      </w:r>
    </w:p>
    <w:p w:rsidR="003E2BDB" w:rsidRDefault="000516F0" w:rsidP="005743FB">
      <w:pPr>
        <w:pStyle w:val="a3"/>
        <w:ind w:left="0" w:firstLine="720"/>
      </w:pPr>
      <w:r>
        <w:t>Содержание:</w:t>
      </w:r>
      <w:r>
        <w:rPr>
          <w:spacing w:val="11"/>
        </w:rPr>
        <w:t xml:space="preserve"> </w:t>
      </w:r>
      <w:r>
        <w:t>мотив,</w:t>
      </w:r>
      <w:r>
        <w:rPr>
          <w:spacing w:val="13"/>
        </w:rPr>
        <w:t xml:space="preserve"> </w:t>
      </w:r>
      <w:r>
        <w:t>музыкальная</w:t>
      </w:r>
      <w:r>
        <w:rPr>
          <w:spacing w:val="21"/>
        </w:rPr>
        <w:t xml:space="preserve"> </w:t>
      </w:r>
      <w:r>
        <w:t>фраза.</w:t>
      </w:r>
      <w:r>
        <w:rPr>
          <w:spacing w:val="17"/>
        </w:rPr>
        <w:t xml:space="preserve"> </w:t>
      </w:r>
      <w:r>
        <w:t>Поступенное,</w:t>
      </w:r>
      <w:r>
        <w:rPr>
          <w:spacing w:val="15"/>
        </w:rPr>
        <w:t xml:space="preserve"> </w:t>
      </w:r>
      <w:r>
        <w:t>плавное</w:t>
      </w:r>
      <w:r>
        <w:rPr>
          <w:spacing w:val="10"/>
        </w:rPr>
        <w:t xml:space="preserve"> </w:t>
      </w:r>
      <w:r>
        <w:t>движение</w:t>
      </w:r>
      <w:r>
        <w:rPr>
          <w:spacing w:val="6"/>
        </w:rPr>
        <w:t xml:space="preserve"> </w:t>
      </w:r>
      <w:r>
        <w:t>мелодии,</w:t>
      </w:r>
      <w:r>
        <w:rPr>
          <w:spacing w:val="-57"/>
        </w:rPr>
        <w:t xml:space="preserve"> </w:t>
      </w:r>
      <w:r>
        <w:t>скачки.</w:t>
      </w:r>
    </w:p>
    <w:p w:rsidR="003E2BDB" w:rsidRDefault="000516F0" w:rsidP="005743FB">
      <w:pPr>
        <w:pStyle w:val="a3"/>
        <w:ind w:left="0" w:firstLine="720"/>
      </w:pPr>
      <w:r>
        <w:t>Мелодический</w:t>
      </w:r>
      <w:r>
        <w:rPr>
          <w:spacing w:val="-6"/>
        </w:rPr>
        <w:t xml:space="preserve"> </w:t>
      </w:r>
      <w:r>
        <w:t>рисунок.</w:t>
      </w:r>
    </w:p>
    <w:p w:rsidR="003E2BDB" w:rsidRDefault="000516F0" w:rsidP="005743FB">
      <w:pPr>
        <w:pStyle w:val="a3"/>
        <w:ind w:left="0" w:firstLine="720"/>
      </w:pPr>
      <w:r>
        <w:rPr>
          <w:spacing w:val="-1"/>
        </w:rPr>
        <w:t>Виды</w:t>
      </w:r>
      <w:r>
        <w:rPr>
          <w:spacing w:val="-3"/>
        </w:rPr>
        <w:t xml:space="preserve"> </w:t>
      </w:r>
      <w:r>
        <w:t>деятельности</w:t>
      </w:r>
      <w:r>
        <w:rPr>
          <w:spacing w:val="-15"/>
        </w:rPr>
        <w:t xml:space="preserve"> </w:t>
      </w:r>
      <w:r>
        <w:t>обучающихся:</w:t>
      </w:r>
    </w:p>
    <w:p w:rsidR="003E2BDB" w:rsidRDefault="000516F0" w:rsidP="005743FB">
      <w:pPr>
        <w:pStyle w:val="a3"/>
        <w:ind w:left="0" w:firstLine="720"/>
      </w:pPr>
      <w:r>
        <w:t>определение</w:t>
      </w:r>
      <w:r>
        <w:rPr>
          <w:spacing w:val="1"/>
        </w:rPr>
        <w:t xml:space="preserve"> </w:t>
      </w:r>
      <w:r>
        <w:t>на</w:t>
      </w:r>
      <w:r>
        <w:rPr>
          <w:spacing w:val="1"/>
        </w:rPr>
        <w:t xml:space="preserve"> </w:t>
      </w:r>
      <w:r>
        <w:t>слух,</w:t>
      </w:r>
      <w:r>
        <w:rPr>
          <w:spacing w:val="1"/>
        </w:rPr>
        <w:t xml:space="preserve"> </w:t>
      </w:r>
      <w:r>
        <w:t>прослеживание</w:t>
      </w:r>
      <w:r>
        <w:rPr>
          <w:spacing w:val="1"/>
        </w:rPr>
        <w:t xml:space="preserve"> </w:t>
      </w:r>
      <w:r>
        <w:t>по</w:t>
      </w:r>
      <w:r>
        <w:rPr>
          <w:spacing w:val="1"/>
        </w:rPr>
        <w:t xml:space="preserve"> </w:t>
      </w:r>
      <w:r>
        <w:t>нотной</w:t>
      </w:r>
      <w:r>
        <w:rPr>
          <w:spacing w:val="1"/>
        </w:rPr>
        <w:t xml:space="preserve"> </w:t>
      </w:r>
      <w:r>
        <w:t>записи</w:t>
      </w:r>
      <w:r>
        <w:rPr>
          <w:spacing w:val="1"/>
        </w:rPr>
        <w:t xml:space="preserve"> </w:t>
      </w:r>
      <w:r>
        <w:t>мелодических</w:t>
      </w:r>
      <w:r>
        <w:rPr>
          <w:spacing w:val="1"/>
        </w:rPr>
        <w:t xml:space="preserve"> </w:t>
      </w:r>
      <w:r>
        <w:t>рисунков</w:t>
      </w:r>
      <w:r>
        <w:rPr>
          <w:spacing w:val="1"/>
        </w:rPr>
        <w:t xml:space="preserve"> </w:t>
      </w:r>
      <w:r>
        <w:t>с</w:t>
      </w:r>
      <w:r>
        <w:rPr>
          <w:spacing w:val="1"/>
        </w:rPr>
        <w:t xml:space="preserve"> </w:t>
      </w:r>
      <w:r>
        <w:t>поступенным,</w:t>
      </w:r>
      <w:r>
        <w:rPr>
          <w:spacing w:val="1"/>
        </w:rPr>
        <w:t xml:space="preserve"> </w:t>
      </w:r>
      <w:r>
        <w:t>плавным движением, скачками, остановками;</w:t>
      </w:r>
    </w:p>
    <w:p w:rsidR="003E2BDB" w:rsidRDefault="000516F0" w:rsidP="005743FB">
      <w:pPr>
        <w:pStyle w:val="a3"/>
        <w:ind w:left="0" w:firstLine="720"/>
      </w:pPr>
      <w:r>
        <w:t xml:space="preserve">исполнение, импровизация (вокальная или на </w:t>
      </w:r>
      <w:r w:rsidR="000446C6">
        <w:t>звук высотных</w:t>
      </w:r>
      <w:r>
        <w:t xml:space="preserve"> музыкальных инструментах)</w:t>
      </w:r>
      <w:r>
        <w:rPr>
          <w:spacing w:val="1"/>
        </w:rPr>
        <w:t xml:space="preserve"> </w:t>
      </w:r>
      <w:r>
        <w:lastRenderedPageBreak/>
        <w:t>различных</w:t>
      </w:r>
      <w:r>
        <w:rPr>
          <w:spacing w:val="-7"/>
        </w:rPr>
        <w:t xml:space="preserve"> </w:t>
      </w:r>
      <w:r>
        <w:t>мелодических</w:t>
      </w:r>
      <w:r>
        <w:rPr>
          <w:spacing w:val="-6"/>
        </w:rPr>
        <w:t xml:space="preserve"> </w:t>
      </w:r>
      <w:r>
        <w:t>рисунков;</w:t>
      </w:r>
    </w:p>
    <w:p w:rsidR="003E2BDB" w:rsidRDefault="000516F0" w:rsidP="005743FB">
      <w:pPr>
        <w:pStyle w:val="a3"/>
        <w:ind w:left="0" w:firstLine="720"/>
      </w:pPr>
      <w:r>
        <w:t>вариативно:</w:t>
      </w:r>
      <w:r>
        <w:rPr>
          <w:spacing w:val="1"/>
        </w:rPr>
        <w:t xml:space="preserve"> </w:t>
      </w:r>
      <w:r>
        <w:t>нахождение</w:t>
      </w:r>
      <w:r>
        <w:rPr>
          <w:spacing w:val="1"/>
        </w:rPr>
        <w:t xml:space="preserve"> </w:t>
      </w:r>
      <w:r>
        <w:t>по</w:t>
      </w:r>
      <w:r>
        <w:rPr>
          <w:spacing w:val="1"/>
        </w:rPr>
        <w:t xml:space="preserve"> </w:t>
      </w:r>
      <w:r>
        <w:t>нотам</w:t>
      </w:r>
      <w:r>
        <w:rPr>
          <w:spacing w:val="1"/>
        </w:rPr>
        <w:t xml:space="preserve"> </w:t>
      </w:r>
      <w:r>
        <w:t>границ</w:t>
      </w:r>
      <w:r>
        <w:rPr>
          <w:spacing w:val="1"/>
        </w:rPr>
        <w:t xml:space="preserve"> </w:t>
      </w:r>
      <w:r>
        <w:t>музыкальной</w:t>
      </w:r>
      <w:r>
        <w:rPr>
          <w:spacing w:val="1"/>
        </w:rPr>
        <w:t xml:space="preserve"> </w:t>
      </w:r>
      <w:r>
        <w:t>фразы,</w:t>
      </w:r>
      <w:r>
        <w:rPr>
          <w:spacing w:val="1"/>
        </w:rPr>
        <w:t xml:space="preserve"> </w:t>
      </w:r>
      <w:r>
        <w:t>мотива;</w:t>
      </w:r>
      <w:r>
        <w:rPr>
          <w:spacing w:val="1"/>
        </w:rPr>
        <w:t xml:space="preserve"> </w:t>
      </w:r>
      <w:r>
        <w:t>обнаружение</w:t>
      </w:r>
      <w:r>
        <w:rPr>
          <w:spacing w:val="1"/>
        </w:rPr>
        <w:t xml:space="preserve"> </w:t>
      </w:r>
      <w:r>
        <w:t>повторяющихся</w:t>
      </w:r>
      <w:r>
        <w:rPr>
          <w:spacing w:val="1"/>
        </w:rPr>
        <w:t xml:space="preserve"> </w:t>
      </w:r>
      <w:r>
        <w:t>и</w:t>
      </w:r>
      <w:r>
        <w:rPr>
          <w:spacing w:val="1"/>
        </w:rPr>
        <w:t xml:space="preserve"> </w:t>
      </w:r>
      <w:r>
        <w:t>неповторяющихся</w:t>
      </w:r>
      <w:r>
        <w:rPr>
          <w:spacing w:val="1"/>
        </w:rPr>
        <w:t xml:space="preserve"> </w:t>
      </w:r>
      <w:r>
        <w:t>мотивов,</w:t>
      </w:r>
      <w:r>
        <w:rPr>
          <w:spacing w:val="1"/>
        </w:rPr>
        <w:t xml:space="preserve"> </w:t>
      </w:r>
      <w:r>
        <w:t>музыкальных</w:t>
      </w:r>
      <w:r>
        <w:rPr>
          <w:spacing w:val="1"/>
        </w:rPr>
        <w:t xml:space="preserve"> </w:t>
      </w:r>
      <w:r>
        <w:t>фраз,</w:t>
      </w:r>
      <w:r>
        <w:rPr>
          <w:spacing w:val="1"/>
        </w:rPr>
        <w:t xml:space="preserve"> </w:t>
      </w:r>
      <w:r>
        <w:t>похожих</w:t>
      </w:r>
      <w:r>
        <w:rPr>
          <w:spacing w:val="1"/>
        </w:rPr>
        <w:t xml:space="preserve"> </w:t>
      </w:r>
      <w:r>
        <w:t>друг</w:t>
      </w:r>
      <w:r>
        <w:rPr>
          <w:spacing w:val="1"/>
        </w:rPr>
        <w:t xml:space="preserve"> </w:t>
      </w:r>
      <w:r>
        <w:t>на</w:t>
      </w:r>
      <w:r>
        <w:rPr>
          <w:spacing w:val="1"/>
        </w:rPr>
        <w:t xml:space="preserve"> </w:t>
      </w:r>
      <w:r>
        <w:t>друга;</w:t>
      </w:r>
      <w:r>
        <w:rPr>
          <w:spacing w:val="1"/>
        </w:rPr>
        <w:t xml:space="preserve"> </w:t>
      </w:r>
      <w:r>
        <w:t>исполнение на духовых, клавишных инструментах или виртуальной клавиатуре попевок, кратких</w:t>
      </w:r>
      <w:r>
        <w:rPr>
          <w:spacing w:val="-57"/>
        </w:rPr>
        <w:t xml:space="preserve"> </w:t>
      </w:r>
      <w:r>
        <w:t>мелодий</w:t>
      </w:r>
      <w:r>
        <w:rPr>
          <w:spacing w:val="-6"/>
        </w:rPr>
        <w:t xml:space="preserve"> </w:t>
      </w:r>
      <w:r>
        <w:t>по</w:t>
      </w:r>
      <w:r>
        <w:rPr>
          <w:spacing w:val="7"/>
        </w:rPr>
        <w:t xml:space="preserve"> </w:t>
      </w:r>
      <w:r>
        <w:t>нотам.</w:t>
      </w:r>
    </w:p>
    <w:p w:rsidR="0092485A" w:rsidRDefault="0092485A" w:rsidP="005743FB">
      <w:pPr>
        <w:pStyle w:val="a3"/>
        <w:ind w:left="0" w:firstLine="720"/>
      </w:pPr>
    </w:p>
    <w:p w:rsidR="003E2BDB" w:rsidRPr="0092485A" w:rsidRDefault="000516F0" w:rsidP="005743FB">
      <w:pPr>
        <w:pStyle w:val="a3"/>
        <w:ind w:left="0" w:firstLine="720"/>
        <w:rPr>
          <w:i/>
        </w:rPr>
      </w:pPr>
      <w:r w:rsidRPr="0092485A">
        <w:rPr>
          <w:i/>
        </w:rPr>
        <w:t>Сопровождение.</w:t>
      </w:r>
    </w:p>
    <w:p w:rsidR="003E2BDB" w:rsidRDefault="000516F0" w:rsidP="005743FB">
      <w:pPr>
        <w:pStyle w:val="a3"/>
        <w:tabs>
          <w:tab w:val="left" w:pos="2708"/>
          <w:tab w:val="left" w:pos="4567"/>
          <w:tab w:val="left" w:pos="5820"/>
          <w:tab w:val="left" w:pos="7308"/>
          <w:tab w:val="left" w:pos="8792"/>
        </w:tabs>
        <w:ind w:left="0" w:firstLine="720"/>
      </w:pPr>
      <w:r>
        <w:t>Содержание:</w:t>
      </w:r>
      <w:r>
        <w:tab/>
        <w:t>аккомпанемент.</w:t>
      </w:r>
      <w:r>
        <w:tab/>
        <w:t>Остинато.</w:t>
      </w:r>
      <w:r>
        <w:tab/>
        <w:t>Вступление,</w:t>
      </w:r>
      <w:r>
        <w:tab/>
        <w:t>заключение,</w:t>
      </w:r>
      <w:r>
        <w:tab/>
        <w:t>проигрыш.</w:t>
      </w:r>
    </w:p>
    <w:p w:rsidR="003E2BDB" w:rsidRDefault="000516F0" w:rsidP="005743FB">
      <w:pPr>
        <w:pStyle w:val="a3"/>
        <w:ind w:left="0" w:firstLine="720"/>
      </w:pPr>
      <w:r>
        <w:t>Виды</w:t>
      </w:r>
      <w:r w:rsidR="000446C6">
        <w:t xml:space="preserve"> </w:t>
      </w:r>
      <w:r>
        <w:t>деятельности</w:t>
      </w:r>
      <w:r>
        <w:rPr>
          <w:spacing w:val="-15"/>
        </w:rPr>
        <w:t xml:space="preserve"> </w:t>
      </w:r>
      <w:r>
        <w:t>обучающихся:</w:t>
      </w:r>
    </w:p>
    <w:p w:rsidR="003E2BDB" w:rsidRDefault="000516F0" w:rsidP="005743FB">
      <w:pPr>
        <w:pStyle w:val="a3"/>
        <w:ind w:left="0" w:firstLine="720"/>
      </w:pPr>
      <w:r>
        <w:t>определение на слух, прослеживание по нотной записи главного голоса и сопровождения;</w:t>
      </w:r>
      <w:r>
        <w:rPr>
          <w:spacing w:val="1"/>
        </w:rPr>
        <w:t xml:space="preserve"> </w:t>
      </w:r>
      <w:r>
        <w:t>различение,</w:t>
      </w:r>
      <w:r>
        <w:rPr>
          <w:spacing w:val="1"/>
        </w:rPr>
        <w:t xml:space="preserve"> </w:t>
      </w:r>
      <w:r>
        <w:t>характеристика</w:t>
      </w:r>
      <w:r>
        <w:rPr>
          <w:spacing w:val="1"/>
        </w:rPr>
        <w:t xml:space="preserve"> </w:t>
      </w:r>
      <w:r>
        <w:t>мелодических</w:t>
      </w:r>
      <w:r>
        <w:rPr>
          <w:spacing w:val="1"/>
        </w:rPr>
        <w:t xml:space="preserve"> </w:t>
      </w:r>
      <w:r>
        <w:t>и</w:t>
      </w:r>
      <w:r>
        <w:rPr>
          <w:spacing w:val="1"/>
        </w:rPr>
        <w:t xml:space="preserve"> </w:t>
      </w:r>
      <w:r>
        <w:t>ритмических</w:t>
      </w:r>
      <w:r>
        <w:rPr>
          <w:spacing w:val="1"/>
        </w:rPr>
        <w:t xml:space="preserve"> </w:t>
      </w:r>
      <w:r>
        <w:t>особенностей</w:t>
      </w:r>
      <w:r>
        <w:rPr>
          <w:spacing w:val="1"/>
        </w:rPr>
        <w:t xml:space="preserve"> </w:t>
      </w:r>
      <w:r>
        <w:t>главного</w:t>
      </w:r>
      <w:r>
        <w:rPr>
          <w:spacing w:val="1"/>
        </w:rPr>
        <w:t xml:space="preserve"> </w:t>
      </w:r>
      <w:r>
        <w:t>голоса</w:t>
      </w:r>
      <w:r>
        <w:rPr>
          <w:spacing w:val="1"/>
        </w:rPr>
        <w:t xml:space="preserve"> </w:t>
      </w:r>
      <w:r>
        <w:t>и</w:t>
      </w:r>
      <w:r>
        <w:rPr>
          <w:spacing w:val="1"/>
        </w:rPr>
        <w:t xml:space="preserve"> </w:t>
      </w:r>
      <w:r>
        <w:t>сопровождения;</w:t>
      </w:r>
    </w:p>
    <w:p w:rsidR="003E2BDB" w:rsidRDefault="000516F0" w:rsidP="005743FB">
      <w:pPr>
        <w:pStyle w:val="a3"/>
        <w:ind w:left="0" w:firstLine="720"/>
      </w:pPr>
      <w:r>
        <w:t>показ рукой линии движения главного голоса и аккомпанемента; различение простейших</w:t>
      </w:r>
      <w:r>
        <w:rPr>
          <w:spacing w:val="1"/>
        </w:rPr>
        <w:t xml:space="preserve"> </w:t>
      </w:r>
      <w:r>
        <w:t>элементов</w:t>
      </w:r>
      <w:r>
        <w:rPr>
          <w:spacing w:val="-6"/>
        </w:rPr>
        <w:t xml:space="preserve"> </w:t>
      </w:r>
      <w:r>
        <w:t>музыкальной формы:</w:t>
      </w:r>
      <w:r>
        <w:rPr>
          <w:spacing w:val="-7"/>
        </w:rPr>
        <w:t xml:space="preserve"> </w:t>
      </w:r>
      <w:r>
        <w:t>вступление,</w:t>
      </w:r>
      <w:r>
        <w:rPr>
          <w:spacing w:val="10"/>
        </w:rPr>
        <w:t xml:space="preserve"> </w:t>
      </w:r>
      <w:r>
        <w:t>заключение,</w:t>
      </w:r>
      <w:r>
        <w:rPr>
          <w:spacing w:val="10"/>
        </w:rPr>
        <w:t xml:space="preserve"> </w:t>
      </w:r>
      <w:r>
        <w:t>проигрыш;</w:t>
      </w:r>
    </w:p>
    <w:p w:rsidR="003E2BDB" w:rsidRDefault="000516F0" w:rsidP="005743FB">
      <w:pPr>
        <w:pStyle w:val="a3"/>
        <w:ind w:left="0" w:firstLine="720"/>
      </w:pPr>
      <w:r>
        <w:t>составление</w:t>
      </w:r>
      <w:r>
        <w:rPr>
          <w:spacing w:val="-10"/>
        </w:rPr>
        <w:t xml:space="preserve"> </w:t>
      </w:r>
      <w:r>
        <w:t>наглядной</w:t>
      </w:r>
      <w:r>
        <w:rPr>
          <w:spacing w:val="-3"/>
        </w:rPr>
        <w:t xml:space="preserve"> </w:t>
      </w:r>
      <w:r>
        <w:t>графической</w:t>
      </w:r>
      <w:r>
        <w:rPr>
          <w:spacing w:val="-8"/>
        </w:rPr>
        <w:t xml:space="preserve"> </w:t>
      </w:r>
      <w:r>
        <w:t>схемы;</w:t>
      </w:r>
    </w:p>
    <w:p w:rsidR="003E2BDB" w:rsidRDefault="000516F0" w:rsidP="005743FB">
      <w:pPr>
        <w:pStyle w:val="a3"/>
        <w:ind w:left="0" w:firstLine="720"/>
      </w:pPr>
      <w:r>
        <w:t>импровизация ритмического аккомпанемента к знакомой песне (звучащими жестами или на</w:t>
      </w:r>
      <w:r>
        <w:rPr>
          <w:spacing w:val="1"/>
        </w:rPr>
        <w:t xml:space="preserve"> </w:t>
      </w:r>
      <w:r>
        <w:t>ударных</w:t>
      </w:r>
      <w:r>
        <w:rPr>
          <w:spacing w:val="-7"/>
        </w:rPr>
        <w:t xml:space="preserve"> </w:t>
      </w:r>
      <w:r>
        <w:t>инструментах);</w:t>
      </w:r>
    </w:p>
    <w:p w:rsidR="003E2BDB" w:rsidRDefault="000516F0" w:rsidP="005743FB">
      <w:pPr>
        <w:pStyle w:val="a3"/>
        <w:ind w:left="0" w:firstLine="720"/>
      </w:pPr>
      <w:r>
        <w:rPr>
          <w:spacing w:val="-1"/>
        </w:rPr>
        <w:t>вариативно:</w:t>
      </w:r>
      <w:r>
        <w:rPr>
          <w:spacing w:val="-15"/>
        </w:rPr>
        <w:t xml:space="preserve"> </w:t>
      </w:r>
      <w:r>
        <w:rPr>
          <w:spacing w:val="-1"/>
        </w:rPr>
        <w:t>исполнение</w:t>
      </w:r>
      <w:r>
        <w:rPr>
          <w:spacing w:val="-12"/>
        </w:rPr>
        <w:t xml:space="preserve"> </w:t>
      </w:r>
      <w:r>
        <w:rPr>
          <w:spacing w:val="-1"/>
        </w:rPr>
        <w:t>простейшего</w:t>
      </w:r>
      <w:r>
        <w:rPr>
          <w:spacing w:val="-2"/>
        </w:rPr>
        <w:t xml:space="preserve"> </w:t>
      </w:r>
      <w:r>
        <w:rPr>
          <w:spacing w:val="-1"/>
        </w:rPr>
        <w:t>сопровождения</w:t>
      </w:r>
      <w:r>
        <w:rPr>
          <w:spacing w:val="-6"/>
        </w:rPr>
        <w:t xml:space="preserve"> </w:t>
      </w:r>
      <w:r>
        <w:rPr>
          <w:spacing w:val="-1"/>
        </w:rPr>
        <w:t>к</w:t>
      </w:r>
      <w:r>
        <w:rPr>
          <w:spacing w:val="-8"/>
        </w:rPr>
        <w:t xml:space="preserve"> </w:t>
      </w:r>
      <w:r>
        <w:rPr>
          <w:spacing w:val="-1"/>
        </w:rPr>
        <w:t>знакомой</w:t>
      </w:r>
      <w:r>
        <w:rPr>
          <w:spacing w:val="-15"/>
        </w:rPr>
        <w:t xml:space="preserve"> </w:t>
      </w:r>
      <w:r>
        <w:t>мелодии</w:t>
      </w:r>
      <w:r>
        <w:rPr>
          <w:spacing w:val="-15"/>
        </w:rPr>
        <w:t xml:space="preserve"> </w:t>
      </w:r>
      <w:r>
        <w:t>на</w:t>
      </w:r>
      <w:r>
        <w:rPr>
          <w:spacing w:val="-9"/>
        </w:rPr>
        <w:t xml:space="preserve"> </w:t>
      </w:r>
      <w:r>
        <w:t>клавишных</w:t>
      </w:r>
      <w:r>
        <w:rPr>
          <w:spacing w:val="-16"/>
        </w:rPr>
        <w:t xml:space="preserve"> </w:t>
      </w:r>
      <w:r>
        <w:t>или</w:t>
      </w:r>
      <w:r>
        <w:rPr>
          <w:spacing w:val="-57"/>
        </w:rPr>
        <w:t xml:space="preserve"> </w:t>
      </w:r>
      <w:r>
        <w:t>духовых</w:t>
      </w:r>
      <w:r>
        <w:rPr>
          <w:spacing w:val="-7"/>
        </w:rPr>
        <w:t xml:space="preserve"> </w:t>
      </w:r>
      <w:r>
        <w:t>инструментах.</w:t>
      </w:r>
    </w:p>
    <w:p w:rsidR="0092485A" w:rsidRDefault="0092485A" w:rsidP="005743FB">
      <w:pPr>
        <w:pStyle w:val="a3"/>
        <w:ind w:left="0" w:firstLine="720"/>
      </w:pPr>
    </w:p>
    <w:p w:rsidR="003E2BDB" w:rsidRPr="0092485A" w:rsidRDefault="000516F0" w:rsidP="005743FB">
      <w:pPr>
        <w:pStyle w:val="a3"/>
        <w:ind w:left="0" w:firstLine="720"/>
        <w:rPr>
          <w:i/>
        </w:rPr>
      </w:pPr>
      <w:r w:rsidRPr="0092485A">
        <w:rPr>
          <w:i/>
        </w:rPr>
        <w:t>Песня.</w:t>
      </w:r>
    </w:p>
    <w:p w:rsidR="003E2BDB" w:rsidRDefault="000516F0" w:rsidP="005743FB">
      <w:pPr>
        <w:pStyle w:val="a3"/>
        <w:ind w:left="0" w:firstLine="720"/>
      </w:pPr>
      <w:r>
        <w:t>Содержание:</w:t>
      </w:r>
      <w:r>
        <w:rPr>
          <w:spacing w:val="-6"/>
        </w:rPr>
        <w:t xml:space="preserve"> </w:t>
      </w:r>
      <w:r>
        <w:t>куплетная</w:t>
      </w:r>
      <w:r>
        <w:rPr>
          <w:spacing w:val="-2"/>
        </w:rPr>
        <w:t xml:space="preserve"> </w:t>
      </w:r>
      <w:r>
        <w:t>форма.</w:t>
      </w:r>
      <w:r>
        <w:rPr>
          <w:spacing w:val="-5"/>
        </w:rPr>
        <w:t xml:space="preserve"> </w:t>
      </w:r>
      <w:r>
        <w:t>Запев,</w:t>
      </w:r>
      <w:r>
        <w:rPr>
          <w:spacing w:val="-9"/>
        </w:rPr>
        <w:t xml:space="preserve"> </w:t>
      </w:r>
      <w:r>
        <w:t>припев.</w:t>
      </w:r>
    </w:p>
    <w:p w:rsidR="003E2BDB" w:rsidRDefault="000516F0" w:rsidP="005743FB">
      <w:pPr>
        <w:pStyle w:val="a3"/>
        <w:ind w:left="0" w:firstLine="720"/>
      </w:pPr>
      <w:r>
        <w:rPr>
          <w:spacing w:val="-1"/>
        </w:rPr>
        <w:t>Виды</w:t>
      </w:r>
      <w:r>
        <w:t xml:space="preserve"> </w:t>
      </w:r>
      <w:r>
        <w:rPr>
          <w:spacing w:val="-1"/>
        </w:rPr>
        <w:t>деятельности</w:t>
      </w:r>
      <w:r>
        <w:rPr>
          <w:spacing w:val="-14"/>
        </w:rPr>
        <w:t xml:space="preserve"> </w:t>
      </w:r>
      <w:r>
        <w:rPr>
          <w:spacing w:val="-1"/>
        </w:rPr>
        <w:t>обучающихся:</w:t>
      </w:r>
      <w:r>
        <w:rPr>
          <w:spacing w:val="2"/>
        </w:rPr>
        <w:t xml:space="preserve"> </w:t>
      </w:r>
      <w:r>
        <w:rPr>
          <w:spacing w:val="-1"/>
        </w:rPr>
        <w:t xml:space="preserve">знакомство </w:t>
      </w:r>
      <w:r>
        <w:t>со</w:t>
      </w:r>
      <w:r>
        <w:rPr>
          <w:spacing w:val="8"/>
        </w:rPr>
        <w:t xml:space="preserve"> </w:t>
      </w:r>
      <w:r>
        <w:t>строением</w:t>
      </w:r>
      <w:r>
        <w:rPr>
          <w:spacing w:val="1"/>
        </w:rPr>
        <w:t xml:space="preserve"> </w:t>
      </w:r>
      <w:r>
        <w:t>куплетной</w:t>
      </w:r>
      <w:r>
        <w:rPr>
          <w:spacing w:val="1"/>
        </w:rPr>
        <w:t xml:space="preserve"> </w:t>
      </w:r>
      <w:r>
        <w:t>формы;</w:t>
      </w:r>
      <w:r w:rsidR="0092485A">
        <w:t xml:space="preserve"> </w:t>
      </w:r>
      <w:r>
        <w:t>составление</w:t>
      </w:r>
      <w:r>
        <w:rPr>
          <w:spacing w:val="41"/>
        </w:rPr>
        <w:t xml:space="preserve"> </w:t>
      </w:r>
      <w:r>
        <w:t>наглядной</w:t>
      </w:r>
      <w:r>
        <w:rPr>
          <w:spacing w:val="47"/>
        </w:rPr>
        <w:t xml:space="preserve"> </w:t>
      </w:r>
      <w:r>
        <w:t>буквенной</w:t>
      </w:r>
      <w:r>
        <w:rPr>
          <w:spacing w:val="46"/>
        </w:rPr>
        <w:t xml:space="preserve"> </w:t>
      </w:r>
      <w:r>
        <w:t>или</w:t>
      </w:r>
      <w:r>
        <w:rPr>
          <w:spacing w:val="43"/>
        </w:rPr>
        <w:t xml:space="preserve"> </w:t>
      </w:r>
      <w:r>
        <w:t>графической</w:t>
      </w:r>
      <w:r>
        <w:rPr>
          <w:spacing w:val="46"/>
        </w:rPr>
        <w:t xml:space="preserve"> </w:t>
      </w:r>
      <w:r>
        <w:t>схемы</w:t>
      </w:r>
      <w:r>
        <w:rPr>
          <w:spacing w:val="52"/>
        </w:rPr>
        <w:t xml:space="preserve"> </w:t>
      </w:r>
      <w:r>
        <w:t>куплетной</w:t>
      </w:r>
      <w:r>
        <w:rPr>
          <w:spacing w:val="47"/>
        </w:rPr>
        <w:t xml:space="preserve"> </w:t>
      </w:r>
      <w:r>
        <w:t>формы;</w:t>
      </w:r>
      <w:r>
        <w:rPr>
          <w:spacing w:val="42"/>
        </w:rPr>
        <w:t xml:space="preserve"> </w:t>
      </w:r>
      <w:r>
        <w:t>исполнение</w:t>
      </w:r>
      <w:r>
        <w:rPr>
          <w:spacing w:val="-57"/>
        </w:rPr>
        <w:t xml:space="preserve"> </w:t>
      </w:r>
      <w:r>
        <w:t>песен,</w:t>
      </w:r>
      <w:r>
        <w:rPr>
          <w:spacing w:val="4"/>
        </w:rPr>
        <w:t xml:space="preserve"> </w:t>
      </w:r>
      <w:r>
        <w:t>написанных</w:t>
      </w:r>
      <w:r>
        <w:rPr>
          <w:spacing w:val="-6"/>
        </w:rPr>
        <w:t xml:space="preserve"> </w:t>
      </w:r>
      <w:r>
        <w:t>в</w:t>
      </w:r>
      <w:r>
        <w:rPr>
          <w:spacing w:val="4"/>
        </w:rPr>
        <w:t xml:space="preserve"> </w:t>
      </w:r>
      <w:r>
        <w:t>куплетной</w:t>
      </w:r>
      <w:r>
        <w:rPr>
          <w:spacing w:val="9"/>
        </w:rPr>
        <w:t xml:space="preserve"> </w:t>
      </w:r>
      <w:r>
        <w:t>форме;</w:t>
      </w:r>
    </w:p>
    <w:p w:rsidR="003E2BDB" w:rsidRDefault="000516F0" w:rsidP="005743FB">
      <w:pPr>
        <w:pStyle w:val="a3"/>
        <w:ind w:left="0" w:firstLine="720"/>
      </w:pPr>
      <w:r>
        <w:t>различение</w:t>
      </w:r>
      <w:r>
        <w:rPr>
          <w:spacing w:val="19"/>
        </w:rPr>
        <w:t xml:space="preserve"> </w:t>
      </w:r>
      <w:r>
        <w:t>куплетной</w:t>
      </w:r>
      <w:r>
        <w:rPr>
          <w:spacing w:val="25"/>
        </w:rPr>
        <w:t xml:space="preserve"> </w:t>
      </w:r>
      <w:r>
        <w:t>формы</w:t>
      </w:r>
      <w:r>
        <w:rPr>
          <w:spacing w:val="20"/>
        </w:rPr>
        <w:t xml:space="preserve"> </w:t>
      </w:r>
      <w:r>
        <w:t>при</w:t>
      </w:r>
      <w:r>
        <w:rPr>
          <w:spacing w:val="19"/>
        </w:rPr>
        <w:t xml:space="preserve"> </w:t>
      </w:r>
      <w:r>
        <w:t>слушании</w:t>
      </w:r>
      <w:r>
        <w:rPr>
          <w:spacing w:val="25"/>
        </w:rPr>
        <w:t xml:space="preserve"> </w:t>
      </w:r>
      <w:r>
        <w:t>незнакомых</w:t>
      </w:r>
      <w:r>
        <w:rPr>
          <w:spacing w:val="19"/>
        </w:rPr>
        <w:t xml:space="preserve"> </w:t>
      </w:r>
      <w:r>
        <w:t>музыкальных</w:t>
      </w:r>
      <w:r>
        <w:rPr>
          <w:spacing w:val="16"/>
        </w:rPr>
        <w:t xml:space="preserve"> </w:t>
      </w:r>
      <w:r>
        <w:t>произведений;</w:t>
      </w:r>
      <w:r>
        <w:rPr>
          <w:spacing w:val="-57"/>
        </w:rPr>
        <w:t xml:space="preserve"> </w:t>
      </w:r>
      <w:r>
        <w:t>вариативно:</w:t>
      </w:r>
      <w:r>
        <w:rPr>
          <w:spacing w:val="-7"/>
        </w:rPr>
        <w:t xml:space="preserve"> </w:t>
      </w:r>
      <w:r>
        <w:t>импровизация,</w:t>
      </w:r>
      <w:r>
        <w:rPr>
          <w:spacing w:val="1"/>
        </w:rPr>
        <w:t xml:space="preserve"> </w:t>
      </w:r>
      <w:r>
        <w:t>сочинение</w:t>
      </w:r>
      <w:r>
        <w:rPr>
          <w:spacing w:val="-3"/>
        </w:rPr>
        <w:t xml:space="preserve"> </w:t>
      </w:r>
      <w:r>
        <w:t>новых</w:t>
      </w:r>
      <w:r>
        <w:rPr>
          <w:spacing w:val="-7"/>
        </w:rPr>
        <w:t xml:space="preserve"> </w:t>
      </w:r>
      <w:r>
        <w:t>куплетов</w:t>
      </w:r>
      <w:r>
        <w:rPr>
          <w:spacing w:val="3"/>
        </w:rPr>
        <w:t xml:space="preserve"> </w:t>
      </w:r>
      <w:r>
        <w:t>к</w:t>
      </w:r>
      <w:r>
        <w:rPr>
          <w:spacing w:val="-5"/>
        </w:rPr>
        <w:t xml:space="preserve"> </w:t>
      </w:r>
      <w:r>
        <w:t>знакомой</w:t>
      </w:r>
      <w:r>
        <w:rPr>
          <w:spacing w:val="-2"/>
        </w:rPr>
        <w:t xml:space="preserve"> </w:t>
      </w:r>
      <w:r>
        <w:t>песне.</w:t>
      </w:r>
    </w:p>
    <w:p w:rsidR="0092485A" w:rsidRDefault="0092485A" w:rsidP="005743FB">
      <w:pPr>
        <w:pStyle w:val="a3"/>
        <w:ind w:left="0" w:firstLine="720"/>
      </w:pPr>
    </w:p>
    <w:p w:rsidR="003E2BDB" w:rsidRPr="0092485A" w:rsidRDefault="000516F0" w:rsidP="005743FB">
      <w:pPr>
        <w:pStyle w:val="a3"/>
        <w:ind w:left="0" w:firstLine="720"/>
        <w:rPr>
          <w:i/>
        </w:rPr>
      </w:pPr>
      <w:r w:rsidRPr="0092485A">
        <w:rPr>
          <w:i/>
        </w:rPr>
        <w:t>Лад.</w:t>
      </w:r>
    </w:p>
    <w:p w:rsidR="003E2BDB" w:rsidRDefault="000516F0" w:rsidP="005743FB">
      <w:pPr>
        <w:pStyle w:val="a3"/>
        <w:ind w:left="0" w:firstLine="720"/>
      </w:pPr>
      <w:r>
        <w:t>Содержание:</w:t>
      </w:r>
      <w:r>
        <w:rPr>
          <w:spacing w:val="48"/>
        </w:rPr>
        <w:t xml:space="preserve"> </w:t>
      </w:r>
      <w:r>
        <w:t>понятие</w:t>
      </w:r>
      <w:r>
        <w:rPr>
          <w:spacing w:val="43"/>
        </w:rPr>
        <w:t xml:space="preserve"> </w:t>
      </w:r>
      <w:r>
        <w:t>лада.</w:t>
      </w:r>
      <w:r>
        <w:rPr>
          <w:spacing w:val="99"/>
        </w:rPr>
        <w:t xml:space="preserve"> </w:t>
      </w:r>
      <w:r>
        <w:t>Семиступенные</w:t>
      </w:r>
      <w:r>
        <w:rPr>
          <w:spacing w:val="112"/>
        </w:rPr>
        <w:t xml:space="preserve"> </w:t>
      </w:r>
      <w:r>
        <w:t>лады</w:t>
      </w:r>
      <w:r>
        <w:rPr>
          <w:spacing w:val="108"/>
        </w:rPr>
        <w:t xml:space="preserve"> </w:t>
      </w:r>
      <w:r>
        <w:t>мажор</w:t>
      </w:r>
      <w:r>
        <w:rPr>
          <w:spacing w:val="99"/>
        </w:rPr>
        <w:t xml:space="preserve"> </w:t>
      </w:r>
      <w:r>
        <w:t>и</w:t>
      </w:r>
      <w:r>
        <w:rPr>
          <w:spacing w:val="93"/>
        </w:rPr>
        <w:t xml:space="preserve"> </w:t>
      </w:r>
      <w:r>
        <w:t>минор.</w:t>
      </w:r>
      <w:r>
        <w:rPr>
          <w:spacing w:val="110"/>
        </w:rPr>
        <w:t xml:space="preserve"> </w:t>
      </w:r>
      <w:r>
        <w:t>Краска</w:t>
      </w:r>
      <w:r>
        <w:rPr>
          <w:spacing w:val="102"/>
        </w:rPr>
        <w:t xml:space="preserve"> </w:t>
      </w:r>
      <w:r>
        <w:t>звучания.</w:t>
      </w:r>
    </w:p>
    <w:p w:rsidR="003E2BDB" w:rsidRDefault="000516F0" w:rsidP="005743FB">
      <w:pPr>
        <w:pStyle w:val="a3"/>
        <w:ind w:left="0" w:firstLine="720"/>
      </w:pPr>
      <w:r>
        <w:t>Ступеневый</w:t>
      </w:r>
      <w:r>
        <w:rPr>
          <w:spacing w:val="-1"/>
        </w:rPr>
        <w:t xml:space="preserve"> </w:t>
      </w:r>
      <w:r>
        <w:t>состав.</w:t>
      </w:r>
    </w:p>
    <w:p w:rsidR="003E2BDB" w:rsidRDefault="000516F0" w:rsidP="005743FB">
      <w:pPr>
        <w:pStyle w:val="a3"/>
        <w:ind w:left="0" w:firstLine="720"/>
      </w:pPr>
      <w:r>
        <w:t>Виды</w:t>
      </w:r>
      <w:r>
        <w:rPr>
          <w:spacing w:val="28"/>
        </w:rPr>
        <w:t xml:space="preserve"> </w:t>
      </w:r>
      <w:r>
        <w:t>деятельности</w:t>
      </w:r>
      <w:r>
        <w:rPr>
          <w:spacing w:val="19"/>
        </w:rPr>
        <w:t xml:space="preserve"> </w:t>
      </w:r>
      <w:r>
        <w:t>обучающихся:</w:t>
      </w:r>
      <w:r>
        <w:rPr>
          <w:spacing w:val="28"/>
        </w:rPr>
        <w:t xml:space="preserve"> </w:t>
      </w:r>
      <w:r>
        <w:t>определение</w:t>
      </w:r>
      <w:r>
        <w:rPr>
          <w:spacing w:val="26"/>
        </w:rPr>
        <w:t xml:space="preserve"> </w:t>
      </w:r>
      <w:r>
        <w:t>на</w:t>
      </w:r>
      <w:r>
        <w:rPr>
          <w:spacing w:val="21"/>
        </w:rPr>
        <w:t xml:space="preserve"> </w:t>
      </w:r>
      <w:r>
        <w:t>слух</w:t>
      </w:r>
      <w:r>
        <w:rPr>
          <w:spacing w:val="22"/>
        </w:rPr>
        <w:t xml:space="preserve"> </w:t>
      </w:r>
      <w:r>
        <w:t>ладового</w:t>
      </w:r>
      <w:r>
        <w:rPr>
          <w:spacing w:val="27"/>
        </w:rPr>
        <w:t xml:space="preserve"> </w:t>
      </w:r>
      <w:r>
        <w:t>наклонения</w:t>
      </w:r>
      <w:r>
        <w:rPr>
          <w:spacing w:val="24"/>
        </w:rPr>
        <w:t xml:space="preserve"> </w:t>
      </w:r>
      <w:r>
        <w:t>музыки;</w:t>
      </w:r>
      <w:r>
        <w:rPr>
          <w:spacing w:val="19"/>
        </w:rPr>
        <w:t xml:space="preserve"> </w:t>
      </w:r>
      <w:r>
        <w:t>игра</w:t>
      </w:r>
    </w:p>
    <w:p w:rsidR="003E2BDB" w:rsidRDefault="000516F0" w:rsidP="005743FB">
      <w:pPr>
        <w:pStyle w:val="a3"/>
        <w:ind w:left="0" w:firstLine="720"/>
      </w:pPr>
      <w:r>
        <w:t>«Солнышко</w:t>
      </w:r>
      <w:r>
        <w:rPr>
          <w:spacing w:val="3"/>
        </w:rPr>
        <w:t xml:space="preserve"> </w:t>
      </w:r>
      <w:r>
        <w:t>-</w:t>
      </w:r>
      <w:r>
        <w:rPr>
          <w:spacing w:val="-4"/>
        </w:rPr>
        <w:t xml:space="preserve"> </w:t>
      </w:r>
      <w:r>
        <w:t>туча»;</w:t>
      </w:r>
    </w:p>
    <w:p w:rsidR="003E2BDB" w:rsidRDefault="000516F0" w:rsidP="005743FB">
      <w:pPr>
        <w:pStyle w:val="a3"/>
        <w:ind w:left="0" w:firstLine="720"/>
      </w:pPr>
      <w:r>
        <w:t>наблюдение</w:t>
      </w:r>
      <w:r>
        <w:rPr>
          <w:spacing w:val="11"/>
        </w:rPr>
        <w:t xml:space="preserve"> </w:t>
      </w:r>
      <w:r>
        <w:t>за</w:t>
      </w:r>
      <w:r>
        <w:rPr>
          <w:spacing w:val="10"/>
        </w:rPr>
        <w:t xml:space="preserve"> </w:t>
      </w:r>
      <w:r>
        <w:t>изменением</w:t>
      </w:r>
      <w:r>
        <w:rPr>
          <w:spacing w:val="14"/>
        </w:rPr>
        <w:t xml:space="preserve"> </w:t>
      </w:r>
      <w:r>
        <w:t>музыкального</w:t>
      </w:r>
      <w:r>
        <w:rPr>
          <w:spacing w:val="16"/>
        </w:rPr>
        <w:t xml:space="preserve"> </w:t>
      </w:r>
      <w:r>
        <w:t>образа</w:t>
      </w:r>
      <w:r>
        <w:rPr>
          <w:spacing w:val="10"/>
        </w:rPr>
        <w:t xml:space="preserve"> </w:t>
      </w:r>
      <w:r>
        <w:t>при</w:t>
      </w:r>
      <w:r>
        <w:rPr>
          <w:spacing w:val="17"/>
        </w:rPr>
        <w:t xml:space="preserve"> </w:t>
      </w:r>
      <w:r>
        <w:t>изменении</w:t>
      </w:r>
      <w:r>
        <w:rPr>
          <w:spacing w:val="14"/>
        </w:rPr>
        <w:t xml:space="preserve"> </w:t>
      </w:r>
      <w:r>
        <w:t>лада;</w:t>
      </w:r>
      <w:r>
        <w:rPr>
          <w:spacing w:val="11"/>
        </w:rPr>
        <w:t xml:space="preserve"> </w:t>
      </w:r>
      <w:r>
        <w:t>распевания,</w:t>
      </w:r>
      <w:r>
        <w:rPr>
          <w:spacing w:val="15"/>
        </w:rPr>
        <w:t xml:space="preserve"> </w:t>
      </w:r>
      <w:r>
        <w:t>вокальные</w:t>
      </w:r>
      <w:r>
        <w:rPr>
          <w:spacing w:val="-57"/>
        </w:rPr>
        <w:t xml:space="preserve"> </w:t>
      </w:r>
      <w:r>
        <w:t>упражнения,</w:t>
      </w:r>
      <w:r>
        <w:rPr>
          <w:spacing w:val="5"/>
        </w:rPr>
        <w:t xml:space="preserve"> </w:t>
      </w:r>
      <w:r>
        <w:t>построенные</w:t>
      </w:r>
      <w:r>
        <w:rPr>
          <w:spacing w:val="-7"/>
        </w:rPr>
        <w:t xml:space="preserve"> </w:t>
      </w:r>
      <w:r>
        <w:t>на</w:t>
      </w:r>
      <w:r>
        <w:rPr>
          <w:spacing w:val="1"/>
        </w:rPr>
        <w:t xml:space="preserve"> </w:t>
      </w:r>
      <w:r>
        <w:t>чередовании мажора</w:t>
      </w:r>
      <w:r>
        <w:rPr>
          <w:spacing w:val="-4"/>
        </w:rPr>
        <w:t xml:space="preserve"> </w:t>
      </w:r>
      <w:r>
        <w:t>и</w:t>
      </w:r>
      <w:r>
        <w:rPr>
          <w:spacing w:val="-2"/>
        </w:rPr>
        <w:t xml:space="preserve"> </w:t>
      </w:r>
      <w:r>
        <w:t>минора;</w:t>
      </w:r>
    </w:p>
    <w:p w:rsidR="0092485A" w:rsidRDefault="000516F0" w:rsidP="005743FB">
      <w:pPr>
        <w:pStyle w:val="a3"/>
        <w:tabs>
          <w:tab w:val="left" w:pos="4217"/>
        </w:tabs>
        <w:ind w:left="0" w:firstLine="720"/>
      </w:pPr>
      <w:r>
        <w:t xml:space="preserve">исполнение  </w:t>
      </w:r>
      <w:r>
        <w:rPr>
          <w:spacing w:val="13"/>
        </w:rPr>
        <w:t xml:space="preserve"> </w:t>
      </w:r>
      <w:r>
        <w:t xml:space="preserve">песен  </w:t>
      </w:r>
      <w:r>
        <w:rPr>
          <w:spacing w:val="14"/>
        </w:rPr>
        <w:t xml:space="preserve"> </w:t>
      </w:r>
      <w:r>
        <w:t xml:space="preserve">с  </w:t>
      </w:r>
      <w:r>
        <w:rPr>
          <w:spacing w:val="12"/>
        </w:rPr>
        <w:t xml:space="preserve"> </w:t>
      </w:r>
      <w:r>
        <w:t>ярко</w:t>
      </w:r>
      <w:r>
        <w:tab/>
        <w:t>выраженной</w:t>
      </w:r>
      <w:r>
        <w:rPr>
          <w:spacing w:val="10"/>
        </w:rPr>
        <w:t xml:space="preserve"> </w:t>
      </w:r>
      <w:r>
        <w:t>ладовой</w:t>
      </w:r>
      <w:r>
        <w:rPr>
          <w:spacing w:val="5"/>
        </w:rPr>
        <w:t xml:space="preserve"> </w:t>
      </w:r>
      <w:r>
        <w:t>окраской;</w:t>
      </w:r>
    </w:p>
    <w:p w:rsidR="003E2BDB" w:rsidRDefault="000516F0" w:rsidP="005743FB">
      <w:pPr>
        <w:pStyle w:val="a3"/>
        <w:tabs>
          <w:tab w:val="left" w:pos="4217"/>
        </w:tabs>
        <w:ind w:left="0" w:firstLine="720"/>
      </w:pPr>
      <w:r>
        <w:rPr>
          <w:spacing w:val="9"/>
        </w:rPr>
        <w:t xml:space="preserve"> </w:t>
      </w:r>
      <w:r>
        <w:t>вариативно:</w:t>
      </w:r>
      <w:r>
        <w:rPr>
          <w:spacing w:val="10"/>
        </w:rPr>
        <w:t xml:space="preserve"> </w:t>
      </w:r>
      <w:r>
        <w:t>импровизация,</w:t>
      </w:r>
      <w:r>
        <w:rPr>
          <w:spacing w:val="-57"/>
        </w:rPr>
        <w:t xml:space="preserve"> </w:t>
      </w:r>
      <w:r>
        <w:t>сочинение</w:t>
      </w:r>
      <w:r>
        <w:rPr>
          <w:spacing w:val="-8"/>
        </w:rPr>
        <w:t xml:space="preserve"> </w:t>
      </w:r>
      <w:r>
        <w:t>в</w:t>
      </w:r>
      <w:r>
        <w:rPr>
          <w:spacing w:val="-1"/>
        </w:rPr>
        <w:t xml:space="preserve"> </w:t>
      </w:r>
      <w:r>
        <w:t>заданном</w:t>
      </w:r>
      <w:r>
        <w:rPr>
          <w:spacing w:val="-1"/>
        </w:rPr>
        <w:t xml:space="preserve"> </w:t>
      </w:r>
      <w:r>
        <w:t>ладу;</w:t>
      </w:r>
      <w:r>
        <w:rPr>
          <w:spacing w:val="-7"/>
        </w:rPr>
        <w:t xml:space="preserve"> </w:t>
      </w:r>
      <w:r>
        <w:t>чтение сказок</w:t>
      </w:r>
      <w:r>
        <w:rPr>
          <w:spacing w:val="-2"/>
        </w:rPr>
        <w:t xml:space="preserve"> </w:t>
      </w:r>
      <w:r>
        <w:t>о</w:t>
      </w:r>
      <w:r>
        <w:rPr>
          <w:spacing w:val="6"/>
        </w:rPr>
        <w:t xml:space="preserve"> </w:t>
      </w:r>
      <w:r>
        <w:t>нотах</w:t>
      </w:r>
      <w:r>
        <w:rPr>
          <w:spacing w:val="-8"/>
        </w:rPr>
        <w:t xml:space="preserve"> </w:t>
      </w:r>
      <w:r>
        <w:t>и</w:t>
      </w:r>
      <w:r>
        <w:rPr>
          <w:spacing w:val="7"/>
        </w:rPr>
        <w:t xml:space="preserve"> </w:t>
      </w:r>
      <w:r>
        <w:t>музыкальных</w:t>
      </w:r>
      <w:r>
        <w:rPr>
          <w:spacing w:val="-5"/>
        </w:rPr>
        <w:t xml:space="preserve"> </w:t>
      </w:r>
      <w:r>
        <w:t>ладах.</w:t>
      </w:r>
    </w:p>
    <w:p w:rsidR="0092485A" w:rsidRDefault="0092485A" w:rsidP="005743FB">
      <w:pPr>
        <w:pStyle w:val="a3"/>
        <w:ind w:left="0" w:firstLine="720"/>
      </w:pPr>
    </w:p>
    <w:p w:rsidR="003E2BDB" w:rsidRPr="0092485A" w:rsidRDefault="000516F0" w:rsidP="005743FB">
      <w:pPr>
        <w:pStyle w:val="a3"/>
        <w:ind w:left="0" w:firstLine="720"/>
        <w:rPr>
          <w:i/>
        </w:rPr>
      </w:pPr>
      <w:r w:rsidRPr="0092485A">
        <w:rPr>
          <w:i/>
        </w:rPr>
        <w:t>Пентатоника.</w:t>
      </w:r>
    </w:p>
    <w:p w:rsidR="003E2BDB" w:rsidRDefault="000516F0" w:rsidP="005743FB">
      <w:pPr>
        <w:pStyle w:val="a3"/>
        <w:ind w:left="0" w:firstLine="720"/>
      </w:pPr>
      <w:r>
        <w:t>Содержание: пентатоника - пятиступенный</w:t>
      </w:r>
      <w:r>
        <w:rPr>
          <w:spacing w:val="1"/>
        </w:rPr>
        <w:t xml:space="preserve"> </w:t>
      </w:r>
      <w:r>
        <w:t>лад,</w:t>
      </w:r>
      <w:r>
        <w:rPr>
          <w:spacing w:val="1"/>
        </w:rPr>
        <w:t xml:space="preserve"> </w:t>
      </w:r>
      <w:r>
        <w:t>распространённый у многих народов. Виды</w:t>
      </w:r>
      <w:r>
        <w:rPr>
          <w:spacing w:val="-57"/>
        </w:rPr>
        <w:t xml:space="preserve"> </w:t>
      </w:r>
      <w:r>
        <w:t>деятельности</w:t>
      </w:r>
      <w:r>
        <w:rPr>
          <w:spacing w:val="-5"/>
        </w:rPr>
        <w:t xml:space="preserve"> </w:t>
      </w:r>
      <w:r>
        <w:t>обучающихся:</w:t>
      </w:r>
    </w:p>
    <w:p w:rsidR="0008263C" w:rsidRDefault="000516F0" w:rsidP="005743FB">
      <w:pPr>
        <w:pStyle w:val="a3"/>
        <w:ind w:left="0" w:firstLine="720"/>
        <w:rPr>
          <w:spacing w:val="-57"/>
        </w:rPr>
      </w:pPr>
      <w:r>
        <w:rPr>
          <w:spacing w:val="-1"/>
        </w:rPr>
        <w:t>слушание</w:t>
      </w:r>
      <w:r>
        <w:rPr>
          <w:spacing w:val="-6"/>
        </w:rPr>
        <w:t xml:space="preserve"> </w:t>
      </w:r>
      <w:r>
        <w:t>инструментальных</w:t>
      </w:r>
      <w:r>
        <w:rPr>
          <w:spacing w:val="-13"/>
        </w:rPr>
        <w:t xml:space="preserve"> </w:t>
      </w:r>
      <w:r>
        <w:t>произведений,</w:t>
      </w:r>
      <w:r>
        <w:rPr>
          <w:spacing w:val="-7"/>
        </w:rPr>
        <w:t xml:space="preserve"> </w:t>
      </w:r>
      <w:r>
        <w:t>исполнение</w:t>
      </w:r>
      <w:r>
        <w:rPr>
          <w:spacing w:val="-6"/>
        </w:rPr>
        <w:t xml:space="preserve"> </w:t>
      </w:r>
      <w:r>
        <w:t>песен,</w:t>
      </w:r>
      <w:r>
        <w:rPr>
          <w:spacing w:val="-7"/>
        </w:rPr>
        <w:t xml:space="preserve"> </w:t>
      </w:r>
      <w:r>
        <w:t>написанных</w:t>
      </w:r>
      <w:r>
        <w:rPr>
          <w:spacing w:val="-14"/>
        </w:rPr>
        <w:t xml:space="preserve"> </w:t>
      </w:r>
      <w:r>
        <w:t>в</w:t>
      </w:r>
      <w:r>
        <w:rPr>
          <w:spacing w:val="-10"/>
        </w:rPr>
        <w:t xml:space="preserve"> </w:t>
      </w:r>
      <w:r>
        <w:t>пентатонике.</w:t>
      </w:r>
      <w:r>
        <w:rPr>
          <w:spacing w:val="-57"/>
        </w:rPr>
        <w:t xml:space="preserve"> </w:t>
      </w:r>
    </w:p>
    <w:p w:rsidR="0008263C" w:rsidRDefault="0008263C" w:rsidP="005743FB">
      <w:pPr>
        <w:pStyle w:val="a3"/>
        <w:ind w:left="0" w:firstLine="720"/>
        <w:rPr>
          <w:spacing w:val="-57"/>
        </w:rPr>
      </w:pPr>
    </w:p>
    <w:p w:rsidR="003E2BDB" w:rsidRPr="0008263C" w:rsidRDefault="000516F0" w:rsidP="005743FB">
      <w:pPr>
        <w:pStyle w:val="a3"/>
        <w:ind w:left="0" w:firstLine="720"/>
        <w:rPr>
          <w:i/>
        </w:rPr>
      </w:pPr>
      <w:r w:rsidRPr="0008263C">
        <w:rPr>
          <w:i/>
        </w:rPr>
        <w:t>Ноты</w:t>
      </w:r>
      <w:r w:rsidRPr="0008263C">
        <w:rPr>
          <w:i/>
          <w:spacing w:val="-5"/>
        </w:rPr>
        <w:t xml:space="preserve"> </w:t>
      </w:r>
      <w:r w:rsidRPr="0008263C">
        <w:rPr>
          <w:i/>
        </w:rPr>
        <w:t>в</w:t>
      </w:r>
      <w:r w:rsidRPr="0008263C">
        <w:rPr>
          <w:i/>
          <w:spacing w:val="4"/>
        </w:rPr>
        <w:t xml:space="preserve"> </w:t>
      </w:r>
      <w:r w:rsidRPr="0008263C">
        <w:rPr>
          <w:i/>
        </w:rPr>
        <w:t>разных</w:t>
      </w:r>
      <w:r w:rsidRPr="0008263C">
        <w:rPr>
          <w:i/>
          <w:spacing w:val="-7"/>
        </w:rPr>
        <w:t xml:space="preserve"> </w:t>
      </w:r>
      <w:r w:rsidRPr="0008263C">
        <w:rPr>
          <w:i/>
        </w:rPr>
        <w:t>октавах.</w:t>
      </w:r>
    </w:p>
    <w:p w:rsidR="003E2BDB" w:rsidRDefault="000516F0" w:rsidP="005743FB">
      <w:pPr>
        <w:pStyle w:val="a3"/>
        <w:ind w:left="0" w:firstLine="720"/>
      </w:pPr>
      <w:r>
        <w:rPr>
          <w:spacing w:val="-1"/>
        </w:rPr>
        <w:t>Содержание:</w:t>
      </w:r>
      <w:r>
        <w:t xml:space="preserve"> </w:t>
      </w:r>
      <w:r>
        <w:rPr>
          <w:spacing w:val="-1"/>
        </w:rPr>
        <w:t>ноты</w:t>
      </w:r>
      <w:r>
        <w:rPr>
          <w:spacing w:val="-5"/>
        </w:rPr>
        <w:t xml:space="preserve"> </w:t>
      </w:r>
      <w:r>
        <w:t>второй</w:t>
      </w:r>
      <w:r>
        <w:rPr>
          <w:spacing w:val="-5"/>
        </w:rPr>
        <w:t xml:space="preserve"> </w:t>
      </w:r>
      <w:r>
        <w:t>и</w:t>
      </w:r>
      <w:r>
        <w:rPr>
          <w:spacing w:val="-2"/>
        </w:rPr>
        <w:t xml:space="preserve"> </w:t>
      </w:r>
      <w:r>
        <w:t>малой</w:t>
      </w:r>
      <w:r>
        <w:rPr>
          <w:spacing w:val="-16"/>
        </w:rPr>
        <w:t xml:space="preserve"> </w:t>
      </w:r>
      <w:r>
        <w:t>октавы.</w:t>
      </w:r>
      <w:r>
        <w:rPr>
          <w:spacing w:val="5"/>
        </w:rPr>
        <w:t xml:space="preserve"> </w:t>
      </w:r>
      <w:r>
        <w:t>Басовый</w:t>
      </w:r>
      <w:r>
        <w:rPr>
          <w:spacing w:val="-5"/>
        </w:rPr>
        <w:t xml:space="preserve"> </w:t>
      </w:r>
      <w:r>
        <w:t>ключ.</w:t>
      </w:r>
    </w:p>
    <w:p w:rsidR="003E2BDB" w:rsidRDefault="000516F0" w:rsidP="005743FB">
      <w:pPr>
        <w:pStyle w:val="a3"/>
        <w:ind w:left="0" w:firstLine="720"/>
      </w:pPr>
      <w:r>
        <w:t>Виды деятельности обучающихся: знакомство с нотной записью во второй и малой октаве;</w:t>
      </w:r>
      <w:r>
        <w:rPr>
          <w:spacing w:val="1"/>
        </w:rPr>
        <w:t xml:space="preserve"> </w:t>
      </w:r>
      <w:r>
        <w:t>прослеживание по нотам небольших мелодий в соответствующем диапазоне; сравнение одной и</w:t>
      </w:r>
      <w:r>
        <w:rPr>
          <w:spacing w:val="1"/>
        </w:rPr>
        <w:t xml:space="preserve"> </w:t>
      </w:r>
      <w:r>
        <w:t>той же</w:t>
      </w:r>
      <w:r>
        <w:rPr>
          <w:spacing w:val="1"/>
        </w:rPr>
        <w:t xml:space="preserve"> </w:t>
      </w:r>
      <w:r>
        <w:t>мелодии,</w:t>
      </w:r>
      <w:r>
        <w:rPr>
          <w:spacing w:val="1"/>
        </w:rPr>
        <w:t xml:space="preserve"> </w:t>
      </w:r>
      <w:r>
        <w:t>записанной</w:t>
      </w:r>
      <w:r>
        <w:rPr>
          <w:spacing w:val="1"/>
        </w:rPr>
        <w:t xml:space="preserve"> </w:t>
      </w:r>
      <w:r>
        <w:t>в</w:t>
      </w:r>
      <w:r>
        <w:rPr>
          <w:spacing w:val="1"/>
        </w:rPr>
        <w:t xml:space="preserve"> </w:t>
      </w:r>
      <w:r>
        <w:t>разных</w:t>
      </w:r>
      <w:r>
        <w:rPr>
          <w:spacing w:val="1"/>
        </w:rPr>
        <w:t xml:space="preserve"> </w:t>
      </w:r>
      <w:r>
        <w:t>октавах;</w:t>
      </w:r>
      <w:r>
        <w:rPr>
          <w:spacing w:val="1"/>
        </w:rPr>
        <w:t xml:space="preserve"> </w:t>
      </w:r>
      <w:r>
        <w:t>определение</w:t>
      </w:r>
      <w:r>
        <w:rPr>
          <w:spacing w:val="1"/>
        </w:rPr>
        <w:t xml:space="preserve"> </w:t>
      </w:r>
      <w:r>
        <w:t>на</w:t>
      </w:r>
      <w:r>
        <w:rPr>
          <w:spacing w:val="1"/>
        </w:rPr>
        <w:t xml:space="preserve"> </w:t>
      </w:r>
      <w:r>
        <w:t>слух,</w:t>
      </w:r>
      <w:r>
        <w:rPr>
          <w:spacing w:val="1"/>
        </w:rPr>
        <w:t xml:space="preserve"> </w:t>
      </w:r>
      <w:r>
        <w:t>в</w:t>
      </w:r>
      <w:r>
        <w:rPr>
          <w:spacing w:val="1"/>
        </w:rPr>
        <w:t xml:space="preserve"> </w:t>
      </w:r>
      <w:r>
        <w:t>какой</w:t>
      </w:r>
      <w:r>
        <w:rPr>
          <w:spacing w:val="1"/>
        </w:rPr>
        <w:t xml:space="preserve"> </w:t>
      </w:r>
      <w:r>
        <w:t>октаве</w:t>
      </w:r>
      <w:r>
        <w:rPr>
          <w:spacing w:val="1"/>
        </w:rPr>
        <w:t xml:space="preserve"> </w:t>
      </w:r>
      <w:r>
        <w:t>звучит</w:t>
      </w:r>
      <w:r>
        <w:rPr>
          <w:spacing w:val="1"/>
        </w:rPr>
        <w:t xml:space="preserve"> </w:t>
      </w:r>
      <w:r>
        <w:t>музыкальный</w:t>
      </w:r>
      <w:r w:rsidR="000446C6">
        <w:t xml:space="preserve"> </w:t>
      </w:r>
      <w:r>
        <w:t>фрагмент;</w:t>
      </w:r>
      <w:r>
        <w:rPr>
          <w:spacing w:val="-7"/>
        </w:rPr>
        <w:t xml:space="preserve"> </w:t>
      </w:r>
      <w:r>
        <w:t>вариативно:</w:t>
      </w:r>
      <w:r>
        <w:rPr>
          <w:spacing w:val="12"/>
        </w:rPr>
        <w:t xml:space="preserve"> </w:t>
      </w:r>
      <w:r>
        <w:t>исполнение</w:t>
      </w:r>
      <w:r>
        <w:rPr>
          <w:spacing w:val="1"/>
        </w:rPr>
        <w:t xml:space="preserve"> </w:t>
      </w:r>
      <w:r>
        <w:t>на</w:t>
      </w:r>
      <w:r>
        <w:rPr>
          <w:spacing w:val="-5"/>
        </w:rPr>
        <w:t xml:space="preserve"> </w:t>
      </w:r>
      <w:r>
        <w:t>духовых,</w:t>
      </w:r>
      <w:r>
        <w:rPr>
          <w:spacing w:val="9"/>
        </w:rPr>
        <w:t xml:space="preserve"> </w:t>
      </w:r>
      <w:r>
        <w:t>клавишных</w:t>
      </w:r>
      <w:r>
        <w:rPr>
          <w:spacing w:val="-7"/>
        </w:rPr>
        <w:t xml:space="preserve"> </w:t>
      </w:r>
      <w:r>
        <w:t>инструментах</w:t>
      </w:r>
      <w:r w:rsidR="0008263C">
        <w:t xml:space="preserve"> </w:t>
      </w:r>
      <w:r>
        <w:t>или</w:t>
      </w:r>
      <w:r>
        <w:rPr>
          <w:spacing w:val="-5"/>
        </w:rPr>
        <w:t xml:space="preserve"> </w:t>
      </w:r>
      <w:r>
        <w:t>виртуальной</w:t>
      </w:r>
      <w:r>
        <w:rPr>
          <w:spacing w:val="-3"/>
        </w:rPr>
        <w:t xml:space="preserve"> </w:t>
      </w:r>
      <w:r>
        <w:t>клавиатуре</w:t>
      </w:r>
      <w:r>
        <w:rPr>
          <w:spacing w:val="-6"/>
        </w:rPr>
        <w:t xml:space="preserve"> </w:t>
      </w:r>
      <w:r>
        <w:t>попевок,</w:t>
      </w:r>
      <w:r>
        <w:rPr>
          <w:spacing w:val="-2"/>
        </w:rPr>
        <w:t xml:space="preserve"> </w:t>
      </w:r>
      <w:r>
        <w:t>кратких</w:t>
      </w:r>
      <w:r>
        <w:rPr>
          <w:spacing w:val="-15"/>
        </w:rPr>
        <w:t xml:space="preserve"> </w:t>
      </w:r>
      <w:r>
        <w:t>мелодий</w:t>
      </w:r>
      <w:r>
        <w:rPr>
          <w:spacing w:val="-8"/>
        </w:rPr>
        <w:t xml:space="preserve"> </w:t>
      </w:r>
      <w:r>
        <w:t>по</w:t>
      </w:r>
      <w:r>
        <w:rPr>
          <w:spacing w:val="-1"/>
        </w:rPr>
        <w:t xml:space="preserve"> </w:t>
      </w:r>
      <w:r>
        <w:t>нотам.</w:t>
      </w:r>
    </w:p>
    <w:p w:rsidR="0008263C" w:rsidRDefault="0008263C" w:rsidP="005743FB">
      <w:pPr>
        <w:pStyle w:val="a3"/>
        <w:ind w:left="0" w:firstLine="720"/>
      </w:pPr>
    </w:p>
    <w:p w:rsidR="003E2BDB" w:rsidRPr="0008263C" w:rsidRDefault="000516F0" w:rsidP="005743FB">
      <w:pPr>
        <w:pStyle w:val="a3"/>
        <w:ind w:left="0" w:firstLine="720"/>
        <w:rPr>
          <w:i/>
        </w:rPr>
      </w:pPr>
      <w:r w:rsidRPr="0008263C">
        <w:rPr>
          <w:i/>
        </w:rPr>
        <w:lastRenderedPageBreak/>
        <w:t>Дополнительные</w:t>
      </w:r>
      <w:r w:rsidRPr="0008263C">
        <w:rPr>
          <w:i/>
          <w:spacing w:val="-10"/>
        </w:rPr>
        <w:t xml:space="preserve"> </w:t>
      </w:r>
      <w:r w:rsidRPr="0008263C">
        <w:rPr>
          <w:i/>
        </w:rPr>
        <w:t>обозначения</w:t>
      </w:r>
      <w:r w:rsidRPr="0008263C">
        <w:rPr>
          <w:i/>
          <w:spacing w:val="-5"/>
        </w:rPr>
        <w:t xml:space="preserve"> </w:t>
      </w:r>
      <w:r w:rsidRPr="0008263C">
        <w:rPr>
          <w:i/>
        </w:rPr>
        <w:t>в</w:t>
      </w:r>
      <w:r w:rsidRPr="0008263C">
        <w:rPr>
          <w:i/>
          <w:spacing w:val="-4"/>
        </w:rPr>
        <w:t xml:space="preserve"> </w:t>
      </w:r>
      <w:r w:rsidRPr="0008263C">
        <w:rPr>
          <w:i/>
        </w:rPr>
        <w:t>нотах.</w:t>
      </w:r>
    </w:p>
    <w:p w:rsidR="0008263C" w:rsidRDefault="000516F0" w:rsidP="005743FB">
      <w:pPr>
        <w:pStyle w:val="a3"/>
        <w:ind w:left="0" w:firstLine="720"/>
        <w:rPr>
          <w:spacing w:val="-58"/>
        </w:rPr>
      </w:pPr>
      <w:r>
        <w:t>Содержание:</w:t>
      </w:r>
      <w:r>
        <w:rPr>
          <w:spacing w:val="-7"/>
        </w:rPr>
        <w:t xml:space="preserve"> </w:t>
      </w:r>
      <w:r>
        <w:t>реприза,</w:t>
      </w:r>
      <w:r>
        <w:rPr>
          <w:spacing w:val="-4"/>
        </w:rPr>
        <w:t xml:space="preserve"> </w:t>
      </w:r>
      <w:r>
        <w:t>фермата,</w:t>
      </w:r>
      <w:r>
        <w:rPr>
          <w:spacing w:val="-9"/>
        </w:rPr>
        <w:t xml:space="preserve"> </w:t>
      </w:r>
      <w:r>
        <w:t>вольта,</w:t>
      </w:r>
      <w:r>
        <w:rPr>
          <w:spacing w:val="-10"/>
        </w:rPr>
        <w:t xml:space="preserve"> </w:t>
      </w:r>
      <w:r>
        <w:t>украшения</w:t>
      </w:r>
      <w:r>
        <w:rPr>
          <w:spacing w:val="-6"/>
        </w:rPr>
        <w:t xml:space="preserve"> </w:t>
      </w:r>
      <w:r>
        <w:t>(трели,</w:t>
      </w:r>
      <w:r>
        <w:rPr>
          <w:spacing w:val="-5"/>
        </w:rPr>
        <w:t xml:space="preserve"> </w:t>
      </w:r>
      <w:r>
        <w:t>форшлаги).</w:t>
      </w:r>
      <w:r>
        <w:rPr>
          <w:spacing w:val="-58"/>
        </w:rPr>
        <w:t xml:space="preserve"> </w:t>
      </w:r>
    </w:p>
    <w:p w:rsidR="003E2BDB" w:rsidRDefault="000516F0" w:rsidP="005743FB">
      <w:pPr>
        <w:pStyle w:val="a3"/>
        <w:ind w:left="0" w:firstLine="720"/>
      </w:pPr>
      <w:r>
        <w:t>Виды</w:t>
      </w:r>
      <w:r>
        <w:rPr>
          <w:spacing w:val="4"/>
        </w:rPr>
        <w:t xml:space="preserve"> </w:t>
      </w:r>
      <w:r>
        <w:t>деятельности</w:t>
      </w:r>
      <w:r>
        <w:rPr>
          <w:spacing w:val="-10"/>
        </w:rPr>
        <w:t xml:space="preserve"> </w:t>
      </w:r>
      <w:r>
        <w:t>обучающихся:</w:t>
      </w:r>
    </w:p>
    <w:p w:rsidR="003E2BDB" w:rsidRDefault="000516F0" w:rsidP="005743FB">
      <w:pPr>
        <w:pStyle w:val="a3"/>
        <w:ind w:left="0" w:firstLine="720"/>
      </w:pPr>
      <w:r>
        <w:t>знакомство с дополнительными элементами нотной записи; исполнение песен, попевок, в</w:t>
      </w:r>
      <w:r>
        <w:rPr>
          <w:spacing w:val="1"/>
        </w:rPr>
        <w:t xml:space="preserve"> </w:t>
      </w:r>
      <w:r>
        <w:t>которых</w:t>
      </w:r>
      <w:r>
        <w:rPr>
          <w:spacing w:val="-7"/>
        </w:rPr>
        <w:t xml:space="preserve"> </w:t>
      </w:r>
      <w:r>
        <w:t>присутствуют</w:t>
      </w:r>
      <w:r>
        <w:rPr>
          <w:spacing w:val="4"/>
        </w:rPr>
        <w:t xml:space="preserve"> </w:t>
      </w:r>
      <w:r>
        <w:t>данные</w:t>
      </w:r>
      <w:r>
        <w:rPr>
          <w:spacing w:val="2"/>
        </w:rPr>
        <w:t xml:space="preserve"> </w:t>
      </w:r>
      <w:r>
        <w:t>элементы.</w:t>
      </w:r>
    </w:p>
    <w:p w:rsidR="0008263C" w:rsidRDefault="0008263C" w:rsidP="005743FB">
      <w:pPr>
        <w:pStyle w:val="a3"/>
        <w:ind w:left="0" w:firstLine="720"/>
      </w:pPr>
    </w:p>
    <w:p w:rsidR="003E2BDB" w:rsidRPr="0008263C" w:rsidRDefault="000516F0" w:rsidP="005743FB">
      <w:pPr>
        <w:pStyle w:val="a3"/>
        <w:ind w:left="0" w:firstLine="720"/>
        <w:rPr>
          <w:i/>
        </w:rPr>
      </w:pPr>
      <w:r w:rsidRPr="0008263C">
        <w:rPr>
          <w:i/>
        </w:rPr>
        <w:t>Ритмические</w:t>
      </w:r>
      <w:r w:rsidRPr="0008263C">
        <w:rPr>
          <w:i/>
          <w:spacing w:val="-6"/>
        </w:rPr>
        <w:t xml:space="preserve"> </w:t>
      </w:r>
      <w:r w:rsidRPr="0008263C">
        <w:rPr>
          <w:i/>
        </w:rPr>
        <w:t>рисунки</w:t>
      </w:r>
      <w:r w:rsidRPr="0008263C">
        <w:rPr>
          <w:i/>
          <w:spacing w:val="-1"/>
        </w:rPr>
        <w:t xml:space="preserve"> </w:t>
      </w:r>
      <w:r w:rsidRPr="0008263C">
        <w:rPr>
          <w:i/>
        </w:rPr>
        <w:t>в размере</w:t>
      </w:r>
      <w:r w:rsidRPr="0008263C">
        <w:rPr>
          <w:i/>
          <w:spacing w:val="-7"/>
        </w:rPr>
        <w:t xml:space="preserve"> </w:t>
      </w:r>
      <w:r w:rsidRPr="0008263C">
        <w:rPr>
          <w:i/>
        </w:rPr>
        <w:t>6/8.</w:t>
      </w:r>
    </w:p>
    <w:p w:rsidR="0008263C" w:rsidRDefault="000516F0" w:rsidP="005743FB">
      <w:pPr>
        <w:pStyle w:val="a3"/>
        <w:ind w:left="0" w:firstLine="720"/>
      </w:pPr>
      <w:r>
        <w:t xml:space="preserve">Содержание: размер 6/8. Нота с точкой. Шестнадцатые. Пунктирный ритм. </w:t>
      </w:r>
    </w:p>
    <w:p w:rsidR="003E2BDB" w:rsidRDefault="000516F0" w:rsidP="005743FB">
      <w:pPr>
        <w:pStyle w:val="a3"/>
        <w:ind w:left="0" w:firstLine="720"/>
      </w:pPr>
      <w:r>
        <w:t>Виды</w:t>
      </w:r>
      <w:r>
        <w:rPr>
          <w:spacing w:val="1"/>
        </w:rPr>
        <w:t xml:space="preserve"> </w:t>
      </w:r>
      <w:r>
        <w:t>деятельности</w:t>
      </w:r>
      <w:r>
        <w:rPr>
          <w:spacing w:val="-10"/>
        </w:rPr>
        <w:t xml:space="preserve"> </w:t>
      </w:r>
      <w:r>
        <w:t>обучающихся:</w:t>
      </w:r>
    </w:p>
    <w:p w:rsidR="003E2BDB" w:rsidRDefault="000516F0" w:rsidP="005743FB">
      <w:pPr>
        <w:pStyle w:val="a3"/>
        <w:ind w:left="0" w:firstLine="720"/>
      </w:pPr>
      <w:r>
        <w:t>определение на слух, прослеживание по нотной записи ритмических рисунков в размере</w:t>
      </w:r>
      <w:r>
        <w:rPr>
          <w:spacing w:val="1"/>
        </w:rPr>
        <w:t xml:space="preserve"> </w:t>
      </w:r>
      <w:r>
        <w:t>6/8;</w:t>
      </w:r>
      <w:r w:rsidR="0008263C">
        <w:t xml:space="preserve"> </w:t>
      </w:r>
      <w:r>
        <w:t>исполнение,</w:t>
      </w:r>
      <w:r>
        <w:rPr>
          <w:spacing w:val="2"/>
        </w:rPr>
        <w:t xml:space="preserve"> </w:t>
      </w:r>
      <w:r>
        <w:t>импровизация</w:t>
      </w:r>
      <w:r>
        <w:rPr>
          <w:spacing w:val="6"/>
        </w:rPr>
        <w:t xml:space="preserve"> </w:t>
      </w:r>
      <w:r>
        <w:t>с</w:t>
      </w:r>
      <w:r>
        <w:rPr>
          <w:spacing w:val="-6"/>
        </w:rPr>
        <w:t xml:space="preserve"> </w:t>
      </w:r>
      <w:r>
        <w:t>помощью</w:t>
      </w:r>
      <w:r>
        <w:rPr>
          <w:spacing w:val="-2"/>
        </w:rPr>
        <w:t xml:space="preserve"> </w:t>
      </w:r>
      <w:r>
        <w:t>звучащих</w:t>
      </w:r>
      <w:r>
        <w:rPr>
          <w:spacing w:val="-4"/>
        </w:rPr>
        <w:t xml:space="preserve"> </w:t>
      </w:r>
      <w:r>
        <w:t>жестов</w:t>
      </w:r>
      <w:r>
        <w:rPr>
          <w:spacing w:val="2"/>
        </w:rPr>
        <w:t xml:space="preserve"> </w:t>
      </w:r>
      <w:r>
        <w:t>(хлопки,</w:t>
      </w:r>
      <w:r>
        <w:rPr>
          <w:spacing w:val="2"/>
        </w:rPr>
        <w:t xml:space="preserve"> </w:t>
      </w:r>
      <w:r>
        <w:t>шлепки,</w:t>
      </w:r>
      <w:r>
        <w:rPr>
          <w:spacing w:val="2"/>
        </w:rPr>
        <w:t xml:space="preserve"> </w:t>
      </w:r>
      <w:r>
        <w:t>притопы)</w:t>
      </w:r>
      <w:r>
        <w:rPr>
          <w:spacing w:val="2"/>
        </w:rPr>
        <w:t xml:space="preserve"> </w:t>
      </w:r>
      <w:r>
        <w:t>и</w:t>
      </w:r>
      <w:r>
        <w:rPr>
          <w:spacing w:val="-57"/>
        </w:rPr>
        <w:t xml:space="preserve"> </w:t>
      </w:r>
      <w:r>
        <w:t>(или)</w:t>
      </w:r>
      <w:r w:rsidR="0008263C">
        <w:t xml:space="preserve"> </w:t>
      </w:r>
      <w:r>
        <w:t>ударных</w:t>
      </w:r>
      <w:r>
        <w:rPr>
          <w:spacing w:val="-9"/>
        </w:rPr>
        <w:t xml:space="preserve"> </w:t>
      </w:r>
      <w:r>
        <w:t>инструментов;</w:t>
      </w:r>
    </w:p>
    <w:p w:rsidR="003E2BDB" w:rsidRDefault="000516F0" w:rsidP="005743FB">
      <w:pPr>
        <w:pStyle w:val="a3"/>
        <w:ind w:left="0" w:firstLine="720"/>
      </w:pPr>
      <w:r>
        <w:t>игра «Ритмическое эхо», прохлопывание ритма по ритмическим карточкам, проговаривание</w:t>
      </w:r>
      <w:r>
        <w:rPr>
          <w:spacing w:val="1"/>
        </w:rPr>
        <w:t xml:space="preserve"> </w:t>
      </w:r>
      <w:r>
        <w:t>ритмослогами;</w:t>
      </w:r>
    </w:p>
    <w:p w:rsidR="003E2BDB" w:rsidRDefault="000516F0" w:rsidP="005743FB">
      <w:pPr>
        <w:pStyle w:val="a3"/>
        <w:ind w:left="0" w:firstLine="720"/>
      </w:pPr>
      <w:r>
        <w:t>разучивание,</w:t>
      </w:r>
      <w:r>
        <w:rPr>
          <w:spacing w:val="1"/>
        </w:rPr>
        <w:t xml:space="preserve"> </w:t>
      </w:r>
      <w:r>
        <w:t>исполнение</w:t>
      </w:r>
      <w:r>
        <w:rPr>
          <w:spacing w:val="1"/>
        </w:rPr>
        <w:t xml:space="preserve"> </w:t>
      </w:r>
      <w:r>
        <w:t>на</w:t>
      </w:r>
      <w:r>
        <w:rPr>
          <w:spacing w:val="1"/>
        </w:rPr>
        <w:t xml:space="preserve"> </w:t>
      </w:r>
      <w:r>
        <w:t>ударных</w:t>
      </w:r>
      <w:r>
        <w:rPr>
          <w:spacing w:val="1"/>
        </w:rPr>
        <w:t xml:space="preserve"> </w:t>
      </w:r>
      <w:r>
        <w:t>инструментах</w:t>
      </w:r>
      <w:r>
        <w:rPr>
          <w:spacing w:val="1"/>
        </w:rPr>
        <w:t xml:space="preserve"> </w:t>
      </w:r>
      <w:r>
        <w:t>ритмической</w:t>
      </w:r>
      <w:r>
        <w:rPr>
          <w:spacing w:val="1"/>
        </w:rPr>
        <w:t xml:space="preserve"> </w:t>
      </w:r>
      <w:r>
        <w:t>партитуры;</w:t>
      </w:r>
      <w:r>
        <w:rPr>
          <w:spacing w:val="1"/>
        </w:rPr>
        <w:t xml:space="preserve"> </w:t>
      </w:r>
      <w:r>
        <w:t>слушание</w:t>
      </w:r>
      <w:r>
        <w:rPr>
          <w:spacing w:val="1"/>
        </w:rPr>
        <w:t xml:space="preserve"> </w:t>
      </w:r>
      <w:r>
        <w:t>музыкальных произведений с ярко выраженным ритмическим рисунком, воспроизведение данного</w:t>
      </w:r>
      <w:r>
        <w:rPr>
          <w:spacing w:val="-57"/>
        </w:rPr>
        <w:t xml:space="preserve"> </w:t>
      </w:r>
      <w:r>
        <w:t>ритма по</w:t>
      </w:r>
      <w:r>
        <w:rPr>
          <w:spacing w:val="3"/>
        </w:rPr>
        <w:t xml:space="preserve"> </w:t>
      </w:r>
      <w:r>
        <w:t>памяти</w:t>
      </w:r>
      <w:r>
        <w:rPr>
          <w:spacing w:val="-5"/>
        </w:rPr>
        <w:t xml:space="preserve"> </w:t>
      </w:r>
      <w:r>
        <w:t>(хлопками);</w:t>
      </w:r>
    </w:p>
    <w:p w:rsidR="003E2BDB" w:rsidRDefault="000516F0" w:rsidP="005743FB">
      <w:pPr>
        <w:pStyle w:val="a3"/>
        <w:ind w:left="0" w:firstLine="720"/>
      </w:pPr>
      <w:r>
        <w:t>вариативно:</w:t>
      </w:r>
      <w:r>
        <w:rPr>
          <w:spacing w:val="1"/>
        </w:rPr>
        <w:t xml:space="preserve"> </w:t>
      </w:r>
      <w:r>
        <w:t>исполнение</w:t>
      </w:r>
      <w:r>
        <w:rPr>
          <w:spacing w:val="1"/>
        </w:rPr>
        <w:t xml:space="preserve"> </w:t>
      </w:r>
      <w:r>
        <w:t>на</w:t>
      </w:r>
      <w:r>
        <w:rPr>
          <w:spacing w:val="1"/>
        </w:rPr>
        <w:t xml:space="preserve"> </w:t>
      </w:r>
      <w:r>
        <w:t>клавишных</w:t>
      </w:r>
      <w:r>
        <w:rPr>
          <w:spacing w:val="1"/>
        </w:rPr>
        <w:t xml:space="preserve"> </w:t>
      </w:r>
      <w:r>
        <w:t>или</w:t>
      </w:r>
      <w:r>
        <w:rPr>
          <w:spacing w:val="1"/>
        </w:rPr>
        <w:t xml:space="preserve"> </w:t>
      </w:r>
      <w:r>
        <w:t>духовых</w:t>
      </w:r>
      <w:r>
        <w:rPr>
          <w:spacing w:val="1"/>
        </w:rPr>
        <w:t xml:space="preserve"> </w:t>
      </w:r>
      <w:r>
        <w:t>инструментах</w:t>
      </w:r>
      <w:r>
        <w:rPr>
          <w:spacing w:val="1"/>
        </w:rPr>
        <w:t xml:space="preserve"> </w:t>
      </w:r>
      <w:r>
        <w:t>попевок,</w:t>
      </w:r>
      <w:r>
        <w:rPr>
          <w:spacing w:val="1"/>
        </w:rPr>
        <w:t xml:space="preserve"> </w:t>
      </w:r>
      <w:r>
        <w:t>мелодий</w:t>
      </w:r>
      <w:r>
        <w:rPr>
          <w:spacing w:val="1"/>
        </w:rPr>
        <w:t xml:space="preserve"> </w:t>
      </w:r>
      <w:r>
        <w:t>и</w:t>
      </w:r>
      <w:r>
        <w:rPr>
          <w:spacing w:val="1"/>
        </w:rPr>
        <w:t xml:space="preserve"> </w:t>
      </w:r>
      <w:r>
        <w:t>аккомпанементов в</w:t>
      </w:r>
      <w:r>
        <w:rPr>
          <w:spacing w:val="4"/>
        </w:rPr>
        <w:t xml:space="preserve"> </w:t>
      </w:r>
      <w:r>
        <w:t>размере</w:t>
      </w:r>
      <w:r>
        <w:rPr>
          <w:spacing w:val="2"/>
        </w:rPr>
        <w:t xml:space="preserve"> </w:t>
      </w:r>
      <w:r>
        <w:t>6/8.</w:t>
      </w:r>
    </w:p>
    <w:p w:rsidR="0008263C" w:rsidRDefault="0008263C" w:rsidP="005743FB">
      <w:pPr>
        <w:pStyle w:val="a3"/>
        <w:ind w:left="0" w:firstLine="720"/>
      </w:pPr>
    </w:p>
    <w:p w:rsidR="003E2BDB" w:rsidRPr="0008263C" w:rsidRDefault="000516F0" w:rsidP="005743FB">
      <w:pPr>
        <w:pStyle w:val="a3"/>
        <w:ind w:left="0" w:firstLine="720"/>
        <w:rPr>
          <w:i/>
        </w:rPr>
      </w:pPr>
      <w:r w:rsidRPr="0008263C">
        <w:rPr>
          <w:i/>
        </w:rPr>
        <w:t>Тональность.</w:t>
      </w:r>
      <w:r w:rsidRPr="0008263C">
        <w:rPr>
          <w:i/>
          <w:spacing w:val="-3"/>
        </w:rPr>
        <w:t xml:space="preserve"> </w:t>
      </w:r>
      <w:r w:rsidRPr="0008263C">
        <w:rPr>
          <w:i/>
        </w:rPr>
        <w:t>Гамма.</w:t>
      </w:r>
    </w:p>
    <w:p w:rsidR="003E2BDB" w:rsidRDefault="000516F0" w:rsidP="005743FB">
      <w:pPr>
        <w:pStyle w:val="a3"/>
        <w:ind w:left="0" w:firstLine="720"/>
      </w:pPr>
      <w:r>
        <w:t>Содержание:</w:t>
      </w:r>
      <w:r>
        <w:rPr>
          <w:spacing w:val="-6"/>
        </w:rPr>
        <w:t xml:space="preserve"> </w:t>
      </w:r>
      <w:r>
        <w:t>тоника,</w:t>
      </w:r>
      <w:r>
        <w:rPr>
          <w:spacing w:val="-8"/>
        </w:rPr>
        <w:t xml:space="preserve"> </w:t>
      </w:r>
      <w:r>
        <w:t>тональность.</w:t>
      </w:r>
      <w:r>
        <w:rPr>
          <w:spacing w:val="-6"/>
        </w:rPr>
        <w:t xml:space="preserve"> </w:t>
      </w:r>
      <w:r>
        <w:t>Знаки</w:t>
      </w:r>
      <w:r>
        <w:rPr>
          <w:spacing w:val="-3"/>
        </w:rPr>
        <w:t xml:space="preserve"> </w:t>
      </w:r>
      <w:r>
        <w:t>при</w:t>
      </w:r>
      <w:r>
        <w:rPr>
          <w:spacing w:val="-5"/>
        </w:rPr>
        <w:t xml:space="preserve"> </w:t>
      </w:r>
      <w:r>
        <w:t>ключе. Мажорные</w:t>
      </w:r>
      <w:r>
        <w:rPr>
          <w:spacing w:val="-8"/>
        </w:rPr>
        <w:t xml:space="preserve"> </w:t>
      </w:r>
      <w:r>
        <w:t>и</w:t>
      </w:r>
      <w:r>
        <w:rPr>
          <w:spacing w:val="-11"/>
        </w:rPr>
        <w:t xml:space="preserve"> </w:t>
      </w:r>
      <w:r>
        <w:t>минорные</w:t>
      </w:r>
      <w:r>
        <w:rPr>
          <w:spacing w:val="-2"/>
        </w:rPr>
        <w:t xml:space="preserve"> </w:t>
      </w:r>
      <w:r>
        <w:t>тональности</w:t>
      </w:r>
      <w:r>
        <w:rPr>
          <w:spacing w:val="-9"/>
        </w:rPr>
        <w:t xml:space="preserve"> </w:t>
      </w:r>
      <w:r>
        <w:t>(до</w:t>
      </w:r>
      <w:r>
        <w:rPr>
          <w:spacing w:val="-57"/>
        </w:rPr>
        <w:t xml:space="preserve"> </w:t>
      </w:r>
      <w:r>
        <w:t>2-3</w:t>
      </w:r>
      <w:r>
        <w:rPr>
          <w:spacing w:val="-4"/>
        </w:rPr>
        <w:t xml:space="preserve"> </w:t>
      </w:r>
      <w:r>
        <w:t>знаков</w:t>
      </w:r>
      <w:r>
        <w:rPr>
          <w:spacing w:val="-5"/>
        </w:rPr>
        <w:t xml:space="preserve"> </w:t>
      </w:r>
      <w:r>
        <w:t>при</w:t>
      </w:r>
      <w:r>
        <w:rPr>
          <w:spacing w:val="-1"/>
        </w:rPr>
        <w:t xml:space="preserve"> </w:t>
      </w:r>
      <w:r>
        <w:t>ключе).</w:t>
      </w:r>
    </w:p>
    <w:p w:rsidR="003E2BDB" w:rsidRDefault="000516F0" w:rsidP="005743FB">
      <w:pPr>
        <w:pStyle w:val="a3"/>
        <w:ind w:left="0" w:firstLine="720"/>
      </w:pPr>
      <w:r>
        <w:t>Виды</w:t>
      </w:r>
      <w:r>
        <w:rPr>
          <w:spacing w:val="53"/>
        </w:rPr>
        <w:t xml:space="preserve"> </w:t>
      </w:r>
      <w:r>
        <w:t>деятельности</w:t>
      </w:r>
      <w:r>
        <w:rPr>
          <w:spacing w:val="45"/>
        </w:rPr>
        <w:t xml:space="preserve"> </w:t>
      </w:r>
      <w:r>
        <w:t>обучающихся:</w:t>
      </w:r>
      <w:r>
        <w:rPr>
          <w:spacing w:val="53"/>
        </w:rPr>
        <w:t xml:space="preserve"> </w:t>
      </w:r>
      <w:r>
        <w:t>определение</w:t>
      </w:r>
      <w:r>
        <w:rPr>
          <w:spacing w:val="52"/>
        </w:rPr>
        <w:t xml:space="preserve"> </w:t>
      </w:r>
      <w:r>
        <w:t>на</w:t>
      </w:r>
      <w:r>
        <w:rPr>
          <w:spacing w:val="51"/>
        </w:rPr>
        <w:t xml:space="preserve"> </w:t>
      </w:r>
      <w:r>
        <w:t>слух</w:t>
      </w:r>
      <w:r>
        <w:rPr>
          <w:spacing w:val="51"/>
        </w:rPr>
        <w:t xml:space="preserve"> </w:t>
      </w:r>
      <w:r>
        <w:t>устойчивых</w:t>
      </w:r>
      <w:r>
        <w:rPr>
          <w:spacing w:val="44"/>
        </w:rPr>
        <w:t xml:space="preserve"> </w:t>
      </w:r>
      <w:r>
        <w:t>звуков;</w:t>
      </w:r>
      <w:r>
        <w:rPr>
          <w:spacing w:val="48"/>
        </w:rPr>
        <w:t xml:space="preserve"> </w:t>
      </w:r>
      <w:r>
        <w:t>игра</w:t>
      </w:r>
      <w:r>
        <w:rPr>
          <w:spacing w:val="51"/>
        </w:rPr>
        <w:t xml:space="preserve"> </w:t>
      </w:r>
      <w:r>
        <w:t>«устой</w:t>
      </w:r>
      <w:r>
        <w:rPr>
          <w:spacing w:val="53"/>
        </w:rPr>
        <w:t xml:space="preserve"> </w:t>
      </w:r>
      <w:r>
        <w:t>-</w:t>
      </w:r>
      <w:r>
        <w:rPr>
          <w:spacing w:val="-57"/>
        </w:rPr>
        <w:t xml:space="preserve"> </w:t>
      </w:r>
      <w:r>
        <w:t>неустой»;</w:t>
      </w:r>
    </w:p>
    <w:p w:rsidR="003E2BDB" w:rsidRDefault="000516F0" w:rsidP="005743FB">
      <w:pPr>
        <w:pStyle w:val="a3"/>
        <w:ind w:left="0" w:firstLine="720"/>
      </w:pPr>
      <w:r>
        <w:t>пение</w:t>
      </w:r>
      <w:r>
        <w:rPr>
          <w:spacing w:val="11"/>
        </w:rPr>
        <w:t xml:space="preserve"> </w:t>
      </w:r>
      <w:r>
        <w:t>упражнений</w:t>
      </w:r>
      <w:r>
        <w:rPr>
          <w:spacing w:val="77"/>
        </w:rPr>
        <w:t xml:space="preserve"> </w:t>
      </w:r>
      <w:r>
        <w:t>-</w:t>
      </w:r>
      <w:r>
        <w:rPr>
          <w:spacing w:val="67"/>
        </w:rPr>
        <w:t xml:space="preserve"> </w:t>
      </w:r>
      <w:r>
        <w:t>гамм</w:t>
      </w:r>
      <w:r>
        <w:rPr>
          <w:spacing w:val="72"/>
        </w:rPr>
        <w:t xml:space="preserve"> </w:t>
      </w:r>
      <w:r>
        <w:t>с</w:t>
      </w:r>
      <w:r>
        <w:rPr>
          <w:spacing w:val="69"/>
        </w:rPr>
        <w:t xml:space="preserve"> </w:t>
      </w:r>
      <w:r>
        <w:t>названием</w:t>
      </w:r>
      <w:r>
        <w:rPr>
          <w:spacing w:val="68"/>
        </w:rPr>
        <w:t xml:space="preserve"> </w:t>
      </w:r>
      <w:r>
        <w:t>нот,</w:t>
      </w:r>
      <w:r>
        <w:rPr>
          <w:spacing w:val="64"/>
        </w:rPr>
        <w:t xml:space="preserve"> </w:t>
      </w:r>
      <w:r>
        <w:t>прослеживание</w:t>
      </w:r>
      <w:r>
        <w:rPr>
          <w:spacing w:val="67"/>
        </w:rPr>
        <w:t xml:space="preserve"> </w:t>
      </w:r>
      <w:r>
        <w:t>по</w:t>
      </w:r>
      <w:r>
        <w:rPr>
          <w:spacing w:val="75"/>
        </w:rPr>
        <w:t xml:space="preserve"> </w:t>
      </w:r>
      <w:r>
        <w:t>нотам;</w:t>
      </w:r>
      <w:r>
        <w:rPr>
          <w:spacing w:val="62"/>
        </w:rPr>
        <w:t xml:space="preserve"> </w:t>
      </w:r>
      <w:r>
        <w:t>освоение</w:t>
      </w:r>
      <w:r>
        <w:rPr>
          <w:spacing w:val="70"/>
        </w:rPr>
        <w:t xml:space="preserve"> </w:t>
      </w:r>
      <w:proofErr w:type="gramStart"/>
      <w:r>
        <w:t>понятия</w:t>
      </w:r>
      <w:r w:rsidR="0008263C">
        <w:t xml:space="preserve">  </w:t>
      </w:r>
      <w:r>
        <w:t>«</w:t>
      </w:r>
      <w:proofErr w:type="gramEnd"/>
      <w:r>
        <w:t>тоника»;</w:t>
      </w:r>
    </w:p>
    <w:p w:rsidR="003E2BDB" w:rsidRDefault="000516F0" w:rsidP="005743FB">
      <w:pPr>
        <w:pStyle w:val="a3"/>
        <w:ind w:left="0" w:firstLine="720"/>
      </w:pPr>
      <w:r>
        <w:t>упражнение</w:t>
      </w:r>
      <w:r>
        <w:rPr>
          <w:spacing w:val="41"/>
        </w:rPr>
        <w:t xml:space="preserve"> </w:t>
      </w:r>
      <w:r>
        <w:t>на</w:t>
      </w:r>
      <w:r>
        <w:rPr>
          <w:spacing w:val="40"/>
        </w:rPr>
        <w:t xml:space="preserve"> </w:t>
      </w:r>
      <w:r>
        <w:t>допевание</w:t>
      </w:r>
      <w:r>
        <w:rPr>
          <w:spacing w:val="37"/>
        </w:rPr>
        <w:t xml:space="preserve"> </w:t>
      </w:r>
      <w:r>
        <w:t>неполной</w:t>
      </w:r>
      <w:r>
        <w:rPr>
          <w:spacing w:val="37"/>
        </w:rPr>
        <w:t xml:space="preserve"> </w:t>
      </w:r>
      <w:r>
        <w:t>музыкальной</w:t>
      </w:r>
      <w:r>
        <w:rPr>
          <w:spacing w:val="39"/>
        </w:rPr>
        <w:t xml:space="preserve"> </w:t>
      </w:r>
      <w:r>
        <w:t>фразы</w:t>
      </w:r>
      <w:r>
        <w:rPr>
          <w:spacing w:val="42"/>
        </w:rPr>
        <w:t xml:space="preserve"> </w:t>
      </w:r>
      <w:r>
        <w:t>до</w:t>
      </w:r>
      <w:r>
        <w:rPr>
          <w:spacing w:val="42"/>
        </w:rPr>
        <w:t xml:space="preserve"> </w:t>
      </w:r>
      <w:r>
        <w:t>тоники</w:t>
      </w:r>
      <w:r>
        <w:rPr>
          <w:spacing w:val="42"/>
        </w:rPr>
        <w:t xml:space="preserve"> </w:t>
      </w:r>
      <w:r>
        <w:t>«Закончи</w:t>
      </w:r>
      <w:r>
        <w:rPr>
          <w:spacing w:val="37"/>
        </w:rPr>
        <w:t xml:space="preserve"> </w:t>
      </w:r>
      <w:r>
        <w:t>музыкальную</w:t>
      </w:r>
      <w:r>
        <w:rPr>
          <w:spacing w:val="-57"/>
        </w:rPr>
        <w:t xml:space="preserve"> </w:t>
      </w:r>
      <w:r>
        <w:t>фразу»;</w:t>
      </w:r>
    </w:p>
    <w:p w:rsidR="0008263C" w:rsidRDefault="000516F0" w:rsidP="005743FB">
      <w:pPr>
        <w:pStyle w:val="a3"/>
        <w:ind w:left="0" w:firstLine="720"/>
      </w:pPr>
      <w:r>
        <w:t>вариативно:</w:t>
      </w:r>
      <w:r>
        <w:rPr>
          <w:spacing w:val="-15"/>
        </w:rPr>
        <w:t xml:space="preserve"> </w:t>
      </w:r>
      <w:r>
        <w:t>импровизация</w:t>
      </w:r>
      <w:r>
        <w:rPr>
          <w:spacing w:val="-10"/>
        </w:rPr>
        <w:t xml:space="preserve"> </w:t>
      </w:r>
      <w:r>
        <w:t>в</w:t>
      </w:r>
      <w:r>
        <w:rPr>
          <w:spacing w:val="-12"/>
        </w:rPr>
        <w:t xml:space="preserve"> </w:t>
      </w:r>
      <w:r>
        <w:t>заданной</w:t>
      </w:r>
      <w:r>
        <w:rPr>
          <w:spacing w:val="-6"/>
        </w:rPr>
        <w:t xml:space="preserve"> </w:t>
      </w:r>
      <w:r>
        <w:t>тональности.</w:t>
      </w:r>
    </w:p>
    <w:p w:rsidR="0008263C" w:rsidRDefault="0008263C" w:rsidP="005743FB">
      <w:pPr>
        <w:pStyle w:val="a3"/>
        <w:ind w:left="0" w:firstLine="720"/>
      </w:pPr>
    </w:p>
    <w:p w:rsidR="003E2BDB" w:rsidRPr="0008263C" w:rsidRDefault="000516F0" w:rsidP="005743FB">
      <w:pPr>
        <w:pStyle w:val="a3"/>
        <w:ind w:left="0" w:firstLine="720"/>
        <w:rPr>
          <w:i/>
        </w:rPr>
      </w:pPr>
      <w:r w:rsidRPr="0008263C">
        <w:rPr>
          <w:i/>
          <w:spacing w:val="-57"/>
        </w:rPr>
        <w:t xml:space="preserve"> </w:t>
      </w:r>
      <w:r w:rsidRPr="0008263C">
        <w:rPr>
          <w:i/>
        </w:rPr>
        <w:t>Интервалы.</w:t>
      </w:r>
    </w:p>
    <w:p w:rsidR="003E2BDB" w:rsidRDefault="000516F0" w:rsidP="005743FB">
      <w:pPr>
        <w:pStyle w:val="a3"/>
        <w:ind w:left="0" w:firstLine="720"/>
      </w:pPr>
      <w:r>
        <w:t>Содержание:</w:t>
      </w:r>
      <w:r>
        <w:rPr>
          <w:spacing w:val="30"/>
        </w:rPr>
        <w:t xml:space="preserve"> </w:t>
      </w:r>
      <w:r>
        <w:t>понятие</w:t>
      </w:r>
      <w:r>
        <w:rPr>
          <w:spacing w:val="29"/>
        </w:rPr>
        <w:t xml:space="preserve"> </w:t>
      </w:r>
      <w:r>
        <w:t>музыкального</w:t>
      </w:r>
      <w:r>
        <w:rPr>
          <w:spacing w:val="34"/>
        </w:rPr>
        <w:t xml:space="preserve"> </w:t>
      </w:r>
      <w:r>
        <w:t>интервала.</w:t>
      </w:r>
      <w:r>
        <w:rPr>
          <w:spacing w:val="31"/>
        </w:rPr>
        <w:t xml:space="preserve"> </w:t>
      </w:r>
      <w:r>
        <w:t>Тон,</w:t>
      </w:r>
      <w:r>
        <w:rPr>
          <w:spacing w:val="28"/>
        </w:rPr>
        <w:t xml:space="preserve"> </w:t>
      </w:r>
      <w:r>
        <w:t>полутон.</w:t>
      </w:r>
      <w:r>
        <w:rPr>
          <w:spacing w:val="36"/>
        </w:rPr>
        <w:t xml:space="preserve"> </w:t>
      </w:r>
      <w:r>
        <w:t>Консонансы:</w:t>
      </w:r>
      <w:r>
        <w:rPr>
          <w:spacing w:val="30"/>
        </w:rPr>
        <w:t xml:space="preserve"> </w:t>
      </w:r>
      <w:r>
        <w:t>терция,</w:t>
      </w:r>
      <w:r>
        <w:rPr>
          <w:spacing w:val="33"/>
        </w:rPr>
        <w:t xml:space="preserve"> </w:t>
      </w:r>
      <w:r>
        <w:t>кварта,</w:t>
      </w:r>
      <w:r>
        <w:rPr>
          <w:spacing w:val="-57"/>
        </w:rPr>
        <w:t xml:space="preserve"> </w:t>
      </w:r>
      <w:r>
        <w:t>квинта,</w:t>
      </w:r>
      <w:r>
        <w:rPr>
          <w:spacing w:val="-1"/>
        </w:rPr>
        <w:t xml:space="preserve"> </w:t>
      </w:r>
      <w:r>
        <w:t>секста, октава.</w:t>
      </w:r>
      <w:r>
        <w:rPr>
          <w:spacing w:val="4"/>
        </w:rPr>
        <w:t xml:space="preserve"> </w:t>
      </w:r>
      <w:r>
        <w:t>Диссонансы:</w:t>
      </w:r>
      <w:r>
        <w:rPr>
          <w:spacing w:val="4"/>
        </w:rPr>
        <w:t xml:space="preserve"> </w:t>
      </w:r>
      <w:r>
        <w:t>секунда,</w:t>
      </w:r>
      <w:r>
        <w:rPr>
          <w:spacing w:val="9"/>
        </w:rPr>
        <w:t xml:space="preserve"> </w:t>
      </w:r>
      <w:r>
        <w:t>септима.</w:t>
      </w:r>
    </w:p>
    <w:p w:rsidR="003E2BDB" w:rsidRDefault="000516F0" w:rsidP="005743FB">
      <w:pPr>
        <w:pStyle w:val="a3"/>
        <w:ind w:left="0" w:firstLine="720"/>
      </w:pPr>
      <w:r>
        <w:t>Виды</w:t>
      </w:r>
      <w:r>
        <w:rPr>
          <w:spacing w:val="1"/>
        </w:rPr>
        <w:t xml:space="preserve"> </w:t>
      </w:r>
      <w:r>
        <w:t>деятельности</w:t>
      </w:r>
      <w:r>
        <w:rPr>
          <w:spacing w:val="-13"/>
        </w:rPr>
        <w:t xml:space="preserve"> </w:t>
      </w:r>
      <w:r>
        <w:t>обучающихся:</w:t>
      </w:r>
      <w:r>
        <w:rPr>
          <w:spacing w:val="-5"/>
        </w:rPr>
        <w:t xml:space="preserve"> </w:t>
      </w:r>
      <w:r>
        <w:t>освоение</w:t>
      </w:r>
      <w:r>
        <w:rPr>
          <w:spacing w:val="-5"/>
        </w:rPr>
        <w:t xml:space="preserve"> </w:t>
      </w:r>
      <w:r>
        <w:t>понятия</w:t>
      </w:r>
      <w:r>
        <w:rPr>
          <w:spacing w:val="-6"/>
        </w:rPr>
        <w:t xml:space="preserve"> </w:t>
      </w:r>
      <w:r>
        <w:t>«интервал»;</w:t>
      </w:r>
      <w:r w:rsidR="00D571AE">
        <w:t xml:space="preserve"> </w:t>
      </w:r>
      <w:r>
        <w:t>анализ</w:t>
      </w:r>
      <w:r>
        <w:rPr>
          <w:spacing w:val="15"/>
        </w:rPr>
        <w:t xml:space="preserve"> </w:t>
      </w:r>
      <w:r>
        <w:t>ступеневого</w:t>
      </w:r>
      <w:r>
        <w:rPr>
          <w:spacing w:val="14"/>
        </w:rPr>
        <w:t xml:space="preserve"> </w:t>
      </w:r>
      <w:r>
        <w:t>состава</w:t>
      </w:r>
      <w:r>
        <w:rPr>
          <w:spacing w:val="8"/>
        </w:rPr>
        <w:t xml:space="preserve"> </w:t>
      </w:r>
      <w:r>
        <w:t>мажорной</w:t>
      </w:r>
      <w:r>
        <w:rPr>
          <w:spacing w:val="10"/>
        </w:rPr>
        <w:t xml:space="preserve"> </w:t>
      </w:r>
      <w:r>
        <w:t>и</w:t>
      </w:r>
      <w:r>
        <w:rPr>
          <w:spacing w:val="6"/>
        </w:rPr>
        <w:t xml:space="preserve"> </w:t>
      </w:r>
      <w:r>
        <w:t>минорной</w:t>
      </w:r>
      <w:r>
        <w:rPr>
          <w:spacing w:val="7"/>
        </w:rPr>
        <w:t xml:space="preserve"> </w:t>
      </w:r>
      <w:r>
        <w:t>гаммы</w:t>
      </w:r>
      <w:r>
        <w:rPr>
          <w:spacing w:val="11"/>
        </w:rPr>
        <w:t xml:space="preserve"> </w:t>
      </w:r>
      <w:r>
        <w:t>(тон-полутон);</w:t>
      </w:r>
      <w:r>
        <w:rPr>
          <w:spacing w:val="10"/>
        </w:rPr>
        <w:t xml:space="preserve"> </w:t>
      </w:r>
      <w:r>
        <w:t>различение</w:t>
      </w:r>
      <w:r>
        <w:rPr>
          <w:spacing w:val="8"/>
        </w:rPr>
        <w:t xml:space="preserve"> </w:t>
      </w:r>
      <w:r>
        <w:t>на</w:t>
      </w:r>
      <w:r>
        <w:rPr>
          <w:spacing w:val="8"/>
        </w:rPr>
        <w:t xml:space="preserve"> </w:t>
      </w:r>
      <w:r>
        <w:t>слух</w:t>
      </w:r>
      <w:r>
        <w:rPr>
          <w:spacing w:val="-57"/>
        </w:rPr>
        <w:t xml:space="preserve"> </w:t>
      </w:r>
      <w:r>
        <w:t>диссонансов</w:t>
      </w:r>
      <w:r>
        <w:rPr>
          <w:spacing w:val="-7"/>
        </w:rPr>
        <w:t xml:space="preserve"> </w:t>
      </w:r>
      <w:r>
        <w:t>и</w:t>
      </w:r>
      <w:r>
        <w:rPr>
          <w:spacing w:val="1"/>
        </w:rPr>
        <w:t xml:space="preserve"> </w:t>
      </w:r>
      <w:r>
        <w:t>консонансов,</w:t>
      </w:r>
      <w:r>
        <w:rPr>
          <w:spacing w:val="-1"/>
        </w:rPr>
        <w:t xml:space="preserve"> </w:t>
      </w:r>
      <w:r>
        <w:t>параллельного</w:t>
      </w:r>
      <w:r>
        <w:rPr>
          <w:spacing w:val="5"/>
        </w:rPr>
        <w:t xml:space="preserve"> </w:t>
      </w:r>
      <w:r>
        <w:t>движения двух</w:t>
      </w:r>
      <w:r>
        <w:rPr>
          <w:spacing w:val="-8"/>
        </w:rPr>
        <w:t xml:space="preserve"> </w:t>
      </w:r>
      <w:r>
        <w:t>голосов</w:t>
      </w:r>
      <w:r>
        <w:rPr>
          <w:spacing w:val="2"/>
        </w:rPr>
        <w:t xml:space="preserve"> </w:t>
      </w:r>
      <w:r>
        <w:t>в</w:t>
      </w:r>
      <w:r>
        <w:rPr>
          <w:spacing w:val="-13"/>
        </w:rPr>
        <w:t xml:space="preserve"> </w:t>
      </w:r>
      <w:r>
        <w:t>октаву,</w:t>
      </w:r>
      <w:r>
        <w:rPr>
          <w:spacing w:val="3"/>
        </w:rPr>
        <w:t xml:space="preserve"> </w:t>
      </w:r>
      <w:r>
        <w:t>терцию,</w:t>
      </w:r>
      <w:r>
        <w:rPr>
          <w:spacing w:val="1"/>
        </w:rPr>
        <w:t xml:space="preserve"> </w:t>
      </w:r>
      <w:r>
        <w:t>сексту;</w:t>
      </w:r>
    </w:p>
    <w:p w:rsidR="003E2BDB" w:rsidRDefault="000516F0" w:rsidP="005743FB">
      <w:pPr>
        <w:pStyle w:val="a3"/>
        <w:ind w:left="0" w:firstLine="720"/>
      </w:pPr>
      <w:r>
        <w:t>подбор</w:t>
      </w:r>
      <w:r>
        <w:rPr>
          <w:spacing w:val="13"/>
        </w:rPr>
        <w:t xml:space="preserve"> </w:t>
      </w:r>
      <w:r>
        <w:t>эпитетов</w:t>
      </w:r>
      <w:r>
        <w:rPr>
          <w:spacing w:val="73"/>
        </w:rPr>
        <w:t xml:space="preserve"> </w:t>
      </w:r>
      <w:r>
        <w:t>для</w:t>
      </w:r>
      <w:r>
        <w:rPr>
          <w:spacing w:val="71"/>
        </w:rPr>
        <w:t xml:space="preserve"> </w:t>
      </w:r>
      <w:r>
        <w:t>определения</w:t>
      </w:r>
      <w:r>
        <w:rPr>
          <w:spacing w:val="71"/>
        </w:rPr>
        <w:t xml:space="preserve"> </w:t>
      </w:r>
      <w:r>
        <w:t>краски</w:t>
      </w:r>
      <w:r>
        <w:rPr>
          <w:spacing w:val="73"/>
        </w:rPr>
        <w:t xml:space="preserve"> </w:t>
      </w:r>
      <w:r>
        <w:t>звучания</w:t>
      </w:r>
      <w:r>
        <w:rPr>
          <w:spacing w:val="71"/>
        </w:rPr>
        <w:t xml:space="preserve"> </w:t>
      </w:r>
      <w:r>
        <w:t>различных</w:t>
      </w:r>
      <w:r>
        <w:rPr>
          <w:spacing w:val="68"/>
        </w:rPr>
        <w:t xml:space="preserve"> </w:t>
      </w:r>
      <w:r>
        <w:t>интервалов;</w:t>
      </w:r>
      <w:r>
        <w:rPr>
          <w:spacing w:val="68"/>
        </w:rPr>
        <w:t xml:space="preserve"> </w:t>
      </w:r>
      <w:r>
        <w:t>разучивание,</w:t>
      </w:r>
    </w:p>
    <w:p w:rsidR="003E2BDB" w:rsidRDefault="000516F0" w:rsidP="005743FB">
      <w:pPr>
        <w:pStyle w:val="a3"/>
        <w:ind w:left="0" w:firstLine="720"/>
      </w:pPr>
      <w:r>
        <w:t>исполнение</w:t>
      </w:r>
      <w:r>
        <w:rPr>
          <w:spacing w:val="12"/>
        </w:rPr>
        <w:t xml:space="preserve"> </w:t>
      </w:r>
      <w:r>
        <w:t>попевок</w:t>
      </w:r>
      <w:r>
        <w:rPr>
          <w:spacing w:val="6"/>
        </w:rPr>
        <w:t xml:space="preserve"> </w:t>
      </w:r>
      <w:r>
        <w:t>и</w:t>
      </w:r>
      <w:r>
        <w:rPr>
          <w:spacing w:val="12"/>
        </w:rPr>
        <w:t xml:space="preserve"> </w:t>
      </w:r>
      <w:r>
        <w:t>песен</w:t>
      </w:r>
      <w:r>
        <w:rPr>
          <w:spacing w:val="13"/>
        </w:rPr>
        <w:t xml:space="preserve"> </w:t>
      </w:r>
      <w:r>
        <w:t>с</w:t>
      </w:r>
      <w:r>
        <w:rPr>
          <w:spacing w:val="10"/>
        </w:rPr>
        <w:t xml:space="preserve"> </w:t>
      </w:r>
      <w:r>
        <w:t>ярко</w:t>
      </w:r>
      <w:r>
        <w:rPr>
          <w:spacing w:val="11"/>
        </w:rPr>
        <w:t xml:space="preserve"> </w:t>
      </w:r>
      <w:r>
        <w:t>выраженной</w:t>
      </w:r>
      <w:r>
        <w:rPr>
          <w:spacing w:val="14"/>
        </w:rPr>
        <w:t xml:space="preserve"> </w:t>
      </w:r>
      <w:r>
        <w:t>характерной</w:t>
      </w:r>
      <w:r>
        <w:rPr>
          <w:spacing w:val="14"/>
        </w:rPr>
        <w:t xml:space="preserve"> </w:t>
      </w:r>
      <w:r>
        <w:t>интерваликой</w:t>
      </w:r>
      <w:r>
        <w:rPr>
          <w:spacing w:val="13"/>
        </w:rPr>
        <w:t xml:space="preserve"> </w:t>
      </w:r>
      <w:r>
        <w:t>в</w:t>
      </w:r>
      <w:r>
        <w:rPr>
          <w:spacing w:val="13"/>
        </w:rPr>
        <w:t xml:space="preserve"> </w:t>
      </w:r>
      <w:r>
        <w:t>мелодическом</w:t>
      </w:r>
      <w:r>
        <w:rPr>
          <w:spacing w:val="-57"/>
        </w:rPr>
        <w:t xml:space="preserve"> </w:t>
      </w:r>
      <w:r>
        <w:t>движении;</w:t>
      </w:r>
      <w:r>
        <w:rPr>
          <w:spacing w:val="-6"/>
        </w:rPr>
        <w:t xml:space="preserve"> </w:t>
      </w:r>
      <w:r>
        <w:t>элементы двухголосия;</w:t>
      </w:r>
    </w:p>
    <w:p w:rsidR="003E2BDB" w:rsidRDefault="000516F0" w:rsidP="005743FB">
      <w:pPr>
        <w:pStyle w:val="a3"/>
        <w:ind w:left="0" w:firstLine="720"/>
      </w:pPr>
      <w:r>
        <w:t>вариативно:</w:t>
      </w:r>
      <w:r>
        <w:rPr>
          <w:spacing w:val="33"/>
        </w:rPr>
        <w:t xml:space="preserve"> </w:t>
      </w:r>
      <w:r>
        <w:t>досочинение</w:t>
      </w:r>
      <w:r>
        <w:rPr>
          <w:spacing w:val="36"/>
        </w:rPr>
        <w:t xml:space="preserve"> </w:t>
      </w:r>
      <w:r>
        <w:t>к</w:t>
      </w:r>
      <w:r>
        <w:rPr>
          <w:spacing w:val="37"/>
        </w:rPr>
        <w:t xml:space="preserve"> </w:t>
      </w:r>
      <w:r>
        <w:t>простой</w:t>
      </w:r>
      <w:r>
        <w:rPr>
          <w:spacing w:val="33"/>
        </w:rPr>
        <w:t xml:space="preserve"> </w:t>
      </w:r>
      <w:r>
        <w:t>мелодии</w:t>
      </w:r>
      <w:r>
        <w:rPr>
          <w:spacing w:val="37"/>
        </w:rPr>
        <w:t xml:space="preserve"> </w:t>
      </w:r>
      <w:r>
        <w:t>подголоска,</w:t>
      </w:r>
      <w:r>
        <w:rPr>
          <w:spacing w:val="34"/>
        </w:rPr>
        <w:t xml:space="preserve"> </w:t>
      </w:r>
      <w:r>
        <w:t>повторяющего</w:t>
      </w:r>
      <w:r>
        <w:rPr>
          <w:spacing w:val="38"/>
        </w:rPr>
        <w:t xml:space="preserve"> </w:t>
      </w:r>
      <w:r>
        <w:t>основной</w:t>
      </w:r>
      <w:r>
        <w:rPr>
          <w:spacing w:val="38"/>
        </w:rPr>
        <w:t xml:space="preserve"> </w:t>
      </w:r>
      <w:r>
        <w:t>голос</w:t>
      </w:r>
      <w:r>
        <w:rPr>
          <w:spacing w:val="37"/>
        </w:rPr>
        <w:t xml:space="preserve"> </w:t>
      </w:r>
      <w:r>
        <w:t>в</w:t>
      </w:r>
      <w:r>
        <w:rPr>
          <w:spacing w:val="-57"/>
        </w:rPr>
        <w:t xml:space="preserve"> </w:t>
      </w:r>
      <w:r>
        <w:t>терцию,</w:t>
      </w:r>
      <w:r>
        <w:rPr>
          <w:spacing w:val="-6"/>
        </w:rPr>
        <w:t xml:space="preserve"> </w:t>
      </w:r>
      <w:r>
        <w:t>октаву;</w:t>
      </w:r>
      <w:r>
        <w:rPr>
          <w:spacing w:val="-7"/>
        </w:rPr>
        <w:t xml:space="preserve"> </w:t>
      </w:r>
      <w:r>
        <w:t>сочинение</w:t>
      </w:r>
      <w:r>
        <w:rPr>
          <w:spacing w:val="-3"/>
        </w:rPr>
        <w:t xml:space="preserve"> </w:t>
      </w:r>
      <w:r>
        <w:t>аккомпанемента</w:t>
      </w:r>
      <w:r>
        <w:rPr>
          <w:spacing w:val="-3"/>
        </w:rPr>
        <w:t xml:space="preserve"> </w:t>
      </w:r>
      <w:r>
        <w:t>на</w:t>
      </w:r>
      <w:r>
        <w:rPr>
          <w:spacing w:val="-12"/>
        </w:rPr>
        <w:t xml:space="preserve"> </w:t>
      </w:r>
      <w:r>
        <w:t>основе</w:t>
      </w:r>
      <w:r>
        <w:rPr>
          <w:spacing w:val="-9"/>
        </w:rPr>
        <w:t xml:space="preserve"> </w:t>
      </w:r>
      <w:r>
        <w:t>движения</w:t>
      </w:r>
      <w:r>
        <w:rPr>
          <w:spacing w:val="4"/>
        </w:rPr>
        <w:t xml:space="preserve"> </w:t>
      </w:r>
      <w:r>
        <w:t>квинтами, октавами.</w:t>
      </w:r>
    </w:p>
    <w:p w:rsidR="00D571AE" w:rsidRDefault="00D571AE" w:rsidP="005743FB">
      <w:pPr>
        <w:pStyle w:val="a3"/>
        <w:ind w:left="0" w:firstLine="720"/>
      </w:pPr>
    </w:p>
    <w:p w:rsidR="003E2BDB" w:rsidRPr="00D571AE" w:rsidRDefault="000516F0" w:rsidP="005743FB">
      <w:pPr>
        <w:pStyle w:val="a3"/>
        <w:ind w:left="0" w:firstLine="720"/>
        <w:rPr>
          <w:i/>
        </w:rPr>
      </w:pPr>
      <w:r w:rsidRPr="00D571AE">
        <w:rPr>
          <w:i/>
        </w:rPr>
        <w:t>Гармония.</w:t>
      </w:r>
    </w:p>
    <w:p w:rsidR="003E2BDB" w:rsidRDefault="000516F0" w:rsidP="005743FB">
      <w:pPr>
        <w:pStyle w:val="a3"/>
        <w:tabs>
          <w:tab w:val="left" w:pos="2623"/>
          <w:tab w:val="left" w:pos="3593"/>
          <w:tab w:val="left" w:pos="4856"/>
          <w:tab w:val="left" w:pos="6090"/>
          <w:tab w:val="left" w:pos="6431"/>
          <w:tab w:val="left" w:pos="7708"/>
          <w:tab w:val="left" w:pos="8789"/>
          <w:tab w:val="left" w:pos="9941"/>
        </w:tabs>
        <w:ind w:left="0" w:firstLine="720"/>
      </w:pPr>
      <w:r>
        <w:t>Содержание:</w:t>
      </w:r>
      <w:r>
        <w:tab/>
        <w:t>аккорд.</w:t>
      </w:r>
      <w:r>
        <w:tab/>
        <w:t>Трезвучие</w:t>
      </w:r>
      <w:r>
        <w:tab/>
        <w:t>мажорное</w:t>
      </w:r>
      <w:r>
        <w:tab/>
        <w:t>и</w:t>
      </w:r>
      <w:r>
        <w:tab/>
        <w:t>минорное.</w:t>
      </w:r>
      <w:r>
        <w:tab/>
        <w:t>Понятие</w:t>
      </w:r>
      <w:r>
        <w:tab/>
        <w:t>фактуры.</w:t>
      </w:r>
      <w:r w:rsidR="00D571AE">
        <w:t xml:space="preserve"> </w:t>
      </w:r>
      <w:proofErr w:type="gramStart"/>
      <w:r>
        <w:rPr>
          <w:spacing w:val="-1"/>
        </w:rPr>
        <w:t>Фактуры</w:t>
      </w:r>
      <w:r w:rsidR="00D571AE">
        <w:rPr>
          <w:spacing w:val="-1"/>
        </w:rPr>
        <w:t xml:space="preserve"> </w:t>
      </w:r>
      <w:r>
        <w:rPr>
          <w:spacing w:val="-57"/>
        </w:rPr>
        <w:t xml:space="preserve"> </w:t>
      </w:r>
      <w:r>
        <w:t>аккомпанемента</w:t>
      </w:r>
      <w:proofErr w:type="gramEnd"/>
      <w:r>
        <w:rPr>
          <w:spacing w:val="-2"/>
        </w:rPr>
        <w:t xml:space="preserve"> </w:t>
      </w:r>
      <w:r>
        <w:t>бас-аккорд,</w:t>
      </w:r>
      <w:r>
        <w:rPr>
          <w:spacing w:val="5"/>
        </w:rPr>
        <w:t xml:space="preserve"> </w:t>
      </w:r>
      <w:r>
        <w:t>аккордовая,</w:t>
      </w:r>
      <w:r>
        <w:rPr>
          <w:spacing w:val="1"/>
        </w:rPr>
        <w:t xml:space="preserve"> </w:t>
      </w:r>
      <w:r>
        <w:t>арпеджио.</w:t>
      </w:r>
    </w:p>
    <w:p w:rsidR="003E2BDB" w:rsidRDefault="000516F0" w:rsidP="005743FB">
      <w:pPr>
        <w:pStyle w:val="a3"/>
        <w:ind w:left="0" w:firstLine="720"/>
      </w:pPr>
      <w:r>
        <w:t>Виды</w:t>
      </w:r>
      <w:r>
        <w:rPr>
          <w:spacing w:val="25"/>
        </w:rPr>
        <w:t xml:space="preserve"> </w:t>
      </w:r>
      <w:r>
        <w:t>деятельности</w:t>
      </w:r>
      <w:r>
        <w:rPr>
          <w:spacing w:val="15"/>
        </w:rPr>
        <w:t xml:space="preserve"> </w:t>
      </w:r>
      <w:r>
        <w:t>обучающихся:</w:t>
      </w:r>
      <w:r>
        <w:rPr>
          <w:spacing w:val="24"/>
        </w:rPr>
        <w:t xml:space="preserve"> </w:t>
      </w:r>
      <w:r>
        <w:t>различение</w:t>
      </w:r>
      <w:r>
        <w:rPr>
          <w:spacing w:val="14"/>
        </w:rPr>
        <w:t xml:space="preserve"> </w:t>
      </w:r>
      <w:r>
        <w:t>на</w:t>
      </w:r>
      <w:r>
        <w:rPr>
          <w:spacing w:val="21"/>
        </w:rPr>
        <w:t xml:space="preserve"> </w:t>
      </w:r>
      <w:r>
        <w:t>слух</w:t>
      </w:r>
      <w:r>
        <w:rPr>
          <w:spacing w:val="17"/>
        </w:rPr>
        <w:t xml:space="preserve"> </w:t>
      </w:r>
      <w:r>
        <w:t>интервалов</w:t>
      </w:r>
      <w:r>
        <w:rPr>
          <w:spacing w:val="22"/>
        </w:rPr>
        <w:t xml:space="preserve"> </w:t>
      </w:r>
      <w:r>
        <w:t>и</w:t>
      </w:r>
      <w:r>
        <w:rPr>
          <w:spacing w:val="18"/>
        </w:rPr>
        <w:t xml:space="preserve"> </w:t>
      </w:r>
      <w:r>
        <w:t>аккордов;</w:t>
      </w:r>
      <w:r>
        <w:rPr>
          <w:spacing w:val="15"/>
        </w:rPr>
        <w:t xml:space="preserve"> </w:t>
      </w:r>
      <w:r>
        <w:t>различение</w:t>
      </w:r>
      <w:r>
        <w:rPr>
          <w:spacing w:val="18"/>
        </w:rPr>
        <w:t xml:space="preserve"> </w:t>
      </w:r>
      <w:r>
        <w:t>на</w:t>
      </w:r>
      <w:r>
        <w:rPr>
          <w:spacing w:val="-57"/>
        </w:rPr>
        <w:t xml:space="preserve"> </w:t>
      </w:r>
      <w:r>
        <w:t>слух</w:t>
      </w:r>
      <w:r>
        <w:rPr>
          <w:spacing w:val="-8"/>
        </w:rPr>
        <w:t xml:space="preserve"> </w:t>
      </w:r>
      <w:r>
        <w:t>мажорных</w:t>
      </w:r>
      <w:r>
        <w:rPr>
          <w:spacing w:val="-6"/>
        </w:rPr>
        <w:t xml:space="preserve"> </w:t>
      </w:r>
      <w:r>
        <w:t>и</w:t>
      </w:r>
      <w:r>
        <w:rPr>
          <w:spacing w:val="8"/>
        </w:rPr>
        <w:t xml:space="preserve"> </w:t>
      </w:r>
      <w:r>
        <w:t>минорных</w:t>
      </w:r>
      <w:r>
        <w:rPr>
          <w:spacing w:val="-6"/>
        </w:rPr>
        <w:t xml:space="preserve"> </w:t>
      </w:r>
      <w:r>
        <w:t>аккордов;</w:t>
      </w:r>
    </w:p>
    <w:p w:rsidR="003E2BDB" w:rsidRDefault="000516F0" w:rsidP="005743FB">
      <w:pPr>
        <w:pStyle w:val="a3"/>
        <w:ind w:left="0" w:firstLine="720"/>
      </w:pPr>
      <w:r>
        <w:t>разучивание,</w:t>
      </w:r>
      <w:r>
        <w:rPr>
          <w:spacing w:val="25"/>
        </w:rPr>
        <w:t xml:space="preserve"> </w:t>
      </w:r>
      <w:r>
        <w:t>исполнение</w:t>
      </w:r>
      <w:r>
        <w:rPr>
          <w:spacing w:val="18"/>
        </w:rPr>
        <w:t xml:space="preserve"> </w:t>
      </w:r>
      <w:r>
        <w:t>попевок</w:t>
      </w:r>
      <w:r>
        <w:rPr>
          <w:spacing w:val="16"/>
        </w:rPr>
        <w:t xml:space="preserve"> </w:t>
      </w:r>
      <w:r>
        <w:t>и</w:t>
      </w:r>
      <w:r>
        <w:rPr>
          <w:spacing w:val="18"/>
        </w:rPr>
        <w:t xml:space="preserve"> </w:t>
      </w:r>
      <w:r>
        <w:t>песен</w:t>
      </w:r>
      <w:r>
        <w:rPr>
          <w:spacing w:val="23"/>
        </w:rPr>
        <w:t xml:space="preserve"> </w:t>
      </w:r>
      <w:r>
        <w:t>с</w:t>
      </w:r>
      <w:r>
        <w:rPr>
          <w:spacing w:val="16"/>
        </w:rPr>
        <w:t xml:space="preserve"> </w:t>
      </w:r>
      <w:r>
        <w:t>мелодическим</w:t>
      </w:r>
      <w:r>
        <w:rPr>
          <w:spacing w:val="24"/>
        </w:rPr>
        <w:t xml:space="preserve"> </w:t>
      </w:r>
      <w:r>
        <w:t>движением</w:t>
      </w:r>
      <w:r>
        <w:rPr>
          <w:spacing w:val="20"/>
        </w:rPr>
        <w:t xml:space="preserve"> </w:t>
      </w:r>
      <w:r>
        <w:t>по</w:t>
      </w:r>
      <w:r>
        <w:rPr>
          <w:spacing w:val="26"/>
        </w:rPr>
        <w:t xml:space="preserve"> </w:t>
      </w:r>
      <w:r>
        <w:t>звукам</w:t>
      </w:r>
      <w:r>
        <w:rPr>
          <w:spacing w:val="28"/>
        </w:rPr>
        <w:t xml:space="preserve"> </w:t>
      </w:r>
      <w:r>
        <w:t>аккордов;</w:t>
      </w:r>
      <w:r>
        <w:rPr>
          <w:spacing w:val="-57"/>
        </w:rPr>
        <w:t xml:space="preserve"> </w:t>
      </w:r>
      <w:r>
        <w:t>вокальные упражнения</w:t>
      </w:r>
      <w:r>
        <w:rPr>
          <w:spacing w:val="5"/>
        </w:rPr>
        <w:t xml:space="preserve"> </w:t>
      </w:r>
      <w:r>
        <w:t>с</w:t>
      </w:r>
      <w:r>
        <w:rPr>
          <w:spacing w:val="2"/>
        </w:rPr>
        <w:t xml:space="preserve"> </w:t>
      </w:r>
      <w:r>
        <w:t>элементами</w:t>
      </w:r>
      <w:r>
        <w:rPr>
          <w:spacing w:val="-1"/>
        </w:rPr>
        <w:t xml:space="preserve"> </w:t>
      </w:r>
      <w:r>
        <w:t>трёхголосия;</w:t>
      </w:r>
    </w:p>
    <w:p w:rsidR="003E2BDB" w:rsidRDefault="000516F0" w:rsidP="005743FB">
      <w:pPr>
        <w:pStyle w:val="a3"/>
        <w:ind w:left="0" w:firstLine="720"/>
      </w:pPr>
      <w:r>
        <w:t>определение</w:t>
      </w:r>
      <w:r>
        <w:rPr>
          <w:spacing w:val="27"/>
        </w:rPr>
        <w:t xml:space="preserve"> </w:t>
      </w:r>
      <w:r>
        <w:t>на</w:t>
      </w:r>
      <w:r>
        <w:rPr>
          <w:spacing w:val="26"/>
        </w:rPr>
        <w:t xml:space="preserve"> </w:t>
      </w:r>
      <w:r>
        <w:t>слух</w:t>
      </w:r>
      <w:r>
        <w:rPr>
          <w:spacing w:val="22"/>
        </w:rPr>
        <w:t xml:space="preserve"> </w:t>
      </w:r>
      <w:r>
        <w:t>типа</w:t>
      </w:r>
      <w:r>
        <w:rPr>
          <w:spacing w:val="26"/>
        </w:rPr>
        <w:t xml:space="preserve"> </w:t>
      </w:r>
      <w:r>
        <w:t>фактуры</w:t>
      </w:r>
      <w:r>
        <w:rPr>
          <w:spacing w:val="29"/>
        </w:rPr>
        <w:t xml:space="preserve"> </w:t>
      </w:r>
      <w:r>
        <w:t>аккомпанемента</w:t>
      </w:r>
      <w:r>
        <w:rPr>
          <w:spacing w:val="28"/>
        </w:rPr>
        <w:t xml:space="preserve"> </w:t>
      </w:r>
      <w:r>
        <w:t>исполняемых</w:t>
      </w:r>
      <w:r>
        <w:rPr>
          <w:spacing w:val="24"/>
        </w:rPr>
        <w:t xml:space="preserve"> </w:t>
      </w:r>
      <w:r>
        <w:t>песен,</w:t>
      </w:r>
      <w:r>
        <w:rPr>
          <w:spacing w:val="29"/>
        </w:rPr>
        <w:t xml:space="preserve"> </w:t>
      </w:r>
      <w:r>
        <w:t>прослушанных</w:t>
      </w:r>
      <w:r>
        <w:rPr>
          <w:spacing w:val="-57"/>
        </w:rPr>
        <w:t xml:space="preserve"> </w:t>
      </w:r>
      <w:r>
        <w:t>инструментальных</w:t>
      </w:r>
      <w:r>
        <w:rPr>
          <w:spacing w:val="-6"/>
        </w:rPr>
        <w:t xml:space="preserve"> </w:t>
      </w:r>
      <w:r>
        <w:t>произведений;</w:t>
      </w:r>
    </w:p>
    <w:p w:rsidR="00D571AE" w:rsidRDefault="000516F0" w:rsidP="005743FB">
      <w:pPr>
        <w:pStyle w:val="a3"/>
        <w:ind w:left="0" w:firstLine="720"/>
        <w:rPr>
          <w:spacing w:val="-57"/>
        </w:rPr>
      </w:pPr>
      <w:r>
        <w:lastRenderedPageBreak/>
        <w:t>вариативно:</w:t>
      </w:r>
      <w:r>
        <w:rPr>
          <w:spacing w:val="-15"/>
        </w:rPr>
        <w:t xml:space="preserve"> </w:t>
      </w:r>
      <w:r>
        <w:t>сочинение</w:t>
      </w:r>
      <w:r>
        <w:rPr>
          <w:spacing w:val="-12"/>
        </w:rPr>
        <w:t xml:space="preserve"> </w:t>
      </w:r>
      <w:r>
        <w:t>аккордового</w:t>
      </w:r>
      <w:r>
        <w:rPr>
          <w:spacing w:val="-3"/>
        </w:rPr>
        <w:t xml:space="preserve"> </w:t>
      </w:r>
      <w:r>
        <w:t>аккомпанемента</w:t>
      </w:r>
      <w:r>
        <w:rPr>
          <w:spacing w:val="-7"/>
        </w:rPr>
        <w:t xml:space="preserve"> </w:t>
      </w:r>
      <w:r>
        <w:t>к</w:t>
      </w:r>
      <w:r>
        <w:rPr>
          <w:spacing w:val="-9"/>
        </w:rPr>
        <w:t xml:space="preserve"> </w:t>
      </w:r>
      <w:r>
        <w:t>мелодии</w:t>
      </w:r>
      <w:r>
        <w:rPr>
          <w:spacing w:val="-11"/>
        </w:rPr>
        <w:t xml:space="preserve"> </w:t>
      </w:r>
      <w:r>
        <w:t>песни.</w:t>
      </w:r>
      <w:r>
        <w:rPr>
          <w:spacing w:val="-57"/>
        </w:rPr>
        <w:t xml:space="preserve"> </w:t>
      </w:r>
    </w:p>
    <w:p w:rsidR="00D571AE" w:rsidRDefault="00D571AE" w:rsidP="005743FB">
      <w:pPr>
        <w:pStyle w:val="a3"/>
        <w:ind w:left="0" w:firstLine="720"/>
        <w:rPr>
          <w:spacing w:val="-57"/>
        </w:rPr>
      </w:pPr>
    </w:p>
    <w:p w:rsidR="003E2BDB" w:rsidRPr="00D571AE" w:rsidRDefault="000516F0" w:rsidP="005743FB">
      <w:pPr>
        <w:pStyle w:val="a3"/>
        <w:ind w:left="0" w:firstLine="720"/>
        <w:rPr>
          <w:i/>
        </w:rPr>
      </w:pPr>
      <w:r w:rsidRPr="00D571AE">
        <w:rPr>
          <w:i/>
        </w:rPr>
        <w:t>Музыкальная</w:t>
      </w:r>
      <w:r w:rsidRPr="00D571AE">
        <w:rPr>
          <w:i/>
          <w:spacing w:val="3"/>
        </w:rPr>
        <w:t xml:space="preserve"> </w:t>
      </w:r>
      <w:r w:rsidRPr="00D571AE">
        <w:rPr>
          <w:i/>
        </w:rPr>
        <w:t>форма.</w:t>
      </w:r>
    </w:p>
    <w:p w:rsidR="003E2BDB" w:rsidRDefault="000516F0" w:rsidP="005743FB">
      <w:pPr>
        <w:pStyle w:val="a3"/>
        <w:ind w:left="0" w:firstLine="720"/>
      </w:pPr>
      <w:r>
        <w:t>Содержание:</w:t>
      </w:r>
      <w:r>
        <w:rPr>
          <w:spacing w:val="34"/>
        </w:rPr>
        <w:t xml:space="preserve"> </w:t>
      </w:r>
      <w:r>
        <w:t>контраст</w:t>
      </w:r>
      <w:r>
        <w:rPr>
          <w:spacing w:val="20"/>
        </w:rPr>
        <w:t xml:space="preserve"> </w:t>
      </w:r>
      <w:r>
        <w:t>и</w:t>
      </w:r>
      <w:r>
        <w:rPr>
          <w:spacing w:val="89"/>
        </w:rPr>
        <w:t xml:space="preserve"> </w:t>
      </w:r>
      <w:r>
        <w:t>повтор</w:t>
      </w:r>
      <w:r>
        <w:rPr>
          <w:spacing w:val="89"/>
        </w:rPr>
        <w:t xml:space="preserve"> </w:t>
      </w:r>
      <w:r>
        <w:t>как</w:t>
      </w:r>
      <w:r>
        <w:rPr>
          <w:spacing w:val="81"/>
        </w:rPr>
        <w:t xml:space="preserve"> </w:t>
      </w:r>
      <w:r>
        <w:t>принципы</w:t>
      </w:r>
      <w:r>
        <w:rPr>
          <w:spacing w:val="91"/>
        </w:rPr>
        <w:t xml:space="preserve"> </w:t>
      </w:r>
      <w:r>
        <w:t>строения</w:t>
      </w:r>
      <w:r>
        <w:rPr>
          <w:spacing w:val="84"/>
        </w:rPr>
        <w:t xml:space="preserve"> </w:t>
      </w:r>
      <w:r>
        <w:t>музыкального</w:t>
      </w:r>
      <w:r>
        <w:rPr>
          <w:spacing w:val="95"/>
        </w:rPr>
        <w:t xml:space="preserve"> </w:t>
      </w:r>
      <w:r>
        <w:t>произведения.</w:t>
      </w:r>
    </w:p>
    <w:p w:rsidR="003E2BDB" w:rsidRDefault="000516F0" w:rsidP="005743FB">
      <w:pPr>
        <w:pStyle w:val="a3"/>
        <w:ind w:left="0" w:firstLine="720"/>
      </w:pPr>
      <w:r>
        <w:t>Двухчастная,</w:t>
      </w:r>
      <w:r>
        <w:rPr>
          <w:spacing w:val="-1"/>
        </w:rPr>
        <w:t xml:space="preserve"> </w:t>
      </w:r>
      <w:r>
        <w:t>трёхчастная и</w:t>
      </w:r>
      <w:r>
        <w:rPr>
          <w:spacing w:val="-6"/>
        </w:rPr>
        <w:t xml:space="preserve"> </w:t>
      </w:r>
      <w:r>
        <w:t>трёхчастная</w:t>
      </w:r>
      <w:r>
        <w:rPr>
          <w:spacing w:val="-1"/>
        </w:rPr>
        <w:t xml:space="preserve"> </w:t>
      </w:r>
      <w:r>
        <w:t>репризная</w:t>
      </w:r>
      <w:r>
        <w:rPr>
          <w:spacing w:val="-1"/>
        </w:rPr>
        <w:t xml:space="preserve"> </w:t>
      </w:r>
      <w:r>
        <w:t>форма.</w:t>
      </w:r>
      <w:r>
        <w:rPr>
          <w:spacing w:val="-7"/>
        </w:rPr>
        <w:t xml:space="preserve"> </w:t>
      </w:r>
      <w:r>
        <w:t>Рондо:</w:t>
      </w:r>
      <w:r>
        <w:rPr>
          <w:spacing w:val="-10"/>
        </w:rPr>
        <w:t xml:space="preserve"> </w:t>
      </w:r>
      <w:r>
        <w:t>рефрен</w:t>
      </w:r>
      <w:r>
        <w:rPr>
          <w:spacing w:val="-1"/>
        </w:rPr>
        <w:t xml:space="preserve"> </w:t>
      </w:r>
      <w:r>
        <w:t>и</w:t>
      </w:r>
      <w:r>
        <w:rPr>
          <w:spacing w:val="-9"/>
        </w:rPr>
        <w:t xml:space="preserve"> </w:t>
      </w:r>
      <w:r>
        <w:t>эпизоды.</w:t>
      </w:r>
    </w:p>
    <w:p w:rsidR="003E2BDB" w:rsidRDefault="000516F0" w:rsidP="005743FB">
      <w:pPr>
        <w:pStyle w:val="a3"/>
        <w:ind w:left="0" w:firstLine="720"/>
      </w:pPr>
      <w:r>
        <w:rPr>
          <w:spacing w:val="-1"/>
        </w:rPr>
        <w:t>Виды</w:t>
      </w:r>
      <w:r>
        <w:rPr>
          <w:spacing w:val="-2"/>
        </w:rPr>
        <w:t xml:space="preserve"> </w:t>
      </w:r>
      <w:r>
        <w:t>деятельности</w:t>
      </w:r>
      <w:r>
        <w:rPr>
          <w:spacing w:val="-15"/>
        </w:rPr>
        <w:t xml:space="preserve"> </w:t>
      </w:r>
      <w:r>
        <w:t>обучающихся:</w:t>
      </w:r>
    </w:p>
    <w:p w:rsidR="003E2BDB" w:rsidRDefault="000516F0" w:rsidP="005743FB">
      <w:pPr>
        <w:pStyle w:val="a3"/>
        <w:ind w:left="0" w:firstLine="720"/>
      </w:pPr>
      <w:r>
        <w:t>знакомство со строением</w:t>
      </w:r>
      <w:r>
        <w:rPr>
          <w:spacing w:val="-10"/>
        </w:rPr>
        <w:t xml:space="preserve"> </w:t>
      </w:r>
      <w:r>
        <w:t>музыкального</w:t>
      </w:r>
      <w:r>
        <w:rPr>
          <w:spacing w:val="-3"/>
        </w:rPr>
        <w:t xml:space="preserve"> </w:t>
      </w:r>
      <w:r>
        <w:t>произведения,</w:t>
      </w:r>
      <w:r>
        <w:rPr>
          <w:spacing w:val="-1"/>
        </w:rPr>
        <w:t xml:space="preserve"> </w:t>
      </w:r>
      <w:r>
        <w:t>понятиями</w:t>
      </w:r>
      <w:r>
        <w:rPr>
          <w:spacing w:val="-7"/>
        </w:rPr>
        <w:t xml:space="preserve"> </w:t>
      </w:r>
      <w:r>
        <w:t>двухчастной</w:t>
      </w:r>
      <w:r>
        <w:rPr>
          <w:spacing w:val="-3"/>
        </w:rPr>
        <w:t xml:space="preserve"> </w:t>
      </w:r>
      <w:r>
        <w:t>и</w:t>
      </w:r>
      <w:r>
        <w:rPr>
          <w:spacing w:val="-7"/>
        </w:rPr>
        <w:t xml:space="preserve"> </w:t>
      </w:r>
      <w:r>
        <w:t>трёхчастной</w:t>
      </w:r>
      <w:r>
        <w:rPr>
          <w:spacing w:val="-58"/>
        </w:rPr>
        <w:t xml:space="preserve"> </w:t>
      </w:r>
      <w:r>
        <w:t>формы,</w:t>
      </w:r>
      <w:r>
        <w:rPr>
          <w:spacing w:val="4"/>
        </w:rPr>
        <w:t xml:space="preserve"> </w:t>
      </w:r>
      <w:r>
        <w:t>рондо;</w:t>
      </w:r>
    </w:p>
    <w:p w:rsidR="003E2BDB" w:rsidRDefault="000516F0" w:rsidP="005743FB">
      <w:pPr>
        <w:pStyle w:val="a3"/>
        <w:ind w:left="0" w:firstLine="720"/>
      </w:pPr>
      <w:r>
        <w:t>слушание произведений: определение формы их строения на слух; составление наглядной</w:t>
      </w:r>
      <w:r>
        <w:rPr>
          <w:spacing w:val="1"/>
        </w:rPr>
        <w:t xml:space="preserve"> </w:t>
      </w:r>
      <w:r>
        <w:t>буквенной или графической схемы; исполнение песен, написанных в двухчастной или трёхчастной</w:t>
      </w:r>
      <w:r>
        <w:rPr>
          <w:spacing w:val="-57"/>
        </w:rPr>
        <w:t xml:space="preserve"> </w:t>
      </w:r>
      <w:r>
        <w:t>форме; вариативно: коллективная импровизация в форме рондо, трёхчастной репризной форме;</w:t>
      </w:r>
      <w:r>
        <w:rPr>
          <w:spacing w:val="1"/>
        </w:rPr>
        <w:t xml:space="preserve"> </w:t>
      </w:r>
      <w:r>
        <w:t>создание</w:t>
      </w:r>
      <w:r>
        <w:rPr>
          <w:spacing w:val="-6"/>
        </w:rPr>
        <w:t xml:space="preserve"> </w:t>
      </w:r>
      <w:r>
        <w:t>художественных</w:t>
      </w:r>
      <w:r>
        <w:rPr>
          <w:spacing w:val="-9"/>
        </w:rPr>
        <w:t xml:space="preserve"> </w:t>
      </w:r>
      <w:r>
        <w:t>композиций</w:t>
      </w:r>
      <w:r>
        <w:rPr>
          <w:spacing w:val="-7"/>
        </w:rPr>
        <w:t xml:space="preserve"> </w:t>
      </w:r>
      <w:r>
        <w:t>(рисунок, аппликация) по</w:t>
      </w:r>
      <w:r>
        <w:rPr>
          <w:spacing w:val="-3"/>
        </w:rPr>
        <w:t xml:space="preserve"> </w:t>
      </w:r>
      <w:r>
        <w:t>законам</w:t>
      </w:r>
      <w:r>
        <w:rPr>
          <w:spacing w:val="7"/>
        </w:rPr>
        <w:t xml:space="preserve"> </w:t>
      </w:r>
      <w:r>
        <w:t>музыкальной</w:t>
      </w:r>
      <w:r>
        <w:rPr>
          <w:spacing w:val="-5"/>
        </w:rPr>
        <w:t xml:space="preserve"> </w:t>
      </w:r>
      <w:r>
        <w:t>формы.</w:t>
      </w:r>
    </w:p>
    <w:p w:rsidR="00D571AE" w:rsidRDefault="00D571AE" w:rsidP="005743FB">
      <w:pPr>
        <w:pStyle w:val="a3"/>
        <w:ind w:left="0" w:firstLine="720"/>
      </w:pPr>
    </w:p>
    <w:p w:rsidR="003E2BDB" w:rsidRPr="00D571AE" w:rsidRDefault="000516F0" w:rsidP="005743FB">
      <w:pPr>
        <w:pStyle w:val="a3"/>
        <w:ind w:left="0" w:firstLine="720"/>
        <w:rPr>
          <w:i/>
        </w:rPr>
      </w:pPr>
      <w:r w:rsidRPr="00D571AE">
        <w:rPr>
          <w:i/>
        </w:rPr>
        <w:t>Вариации.</w:t>
      </w:r>
    </w:p>
    <w:p w:rsidR="00D571AE" w:rsidRDefault="000516F0" w:rsidP="005743FB">
      <w:pPr>
        <w:pStyle w:val="a3"/>
        <w:ind w:left="0" w:firstLine="720"/>
        <w:rPr>
          <w:spacing w:val="-57"/>
        </w:rPr>
      </w:pPr>
      <w:r>
        <w:t>Содержание: варьирование как принцип развития. Тема.</w:t>
      </w:r>
      <w:r>
        <w:rPr>
          <w:spacing w:val="1"/>
        </w:rPr>
        <w:t xml:space="preserve"> </w:t>
      </w:r>
      <w:r>
        <w:t>Вариации.</w:t>
      </w:r>
      <w:r>
        <w:rPr>
          <w:spacing w:val="-57"/>
        </w:rPr>
        <w:t xml:space="preserve"> </w:t>
      </w:r>
    </w:p>
    <w:p w:rsidR="003E2BDB" w:rsidRDefault="000516F0" w:rsidP="005743FB">
      <w:pPr>
        <w:pStyle w:val="a3"/>
        <w:ind w:left="0" w:firstLine="720"/>
      </w:pPr>
      <w:r>
        <w:t>Виды</w:t>
      </w:r>
      <w:r>
        <w:rPr>
          <w:spacing w:val="4"/>
        </w:rPr>
        <w:t xml:space="preserve"> </w:t>
      </w:r>
      <w:r>
        <w:t>деятельности</w:t>
      </w:r>
      <w:r>
        <w:rPr>
          <w:spacing w:val="-10"/>
        </w:rPr>
        <w:t xml:space="preserve"> </w:t>
      </w:r>
      <w:r>
        <w:t>обучающихся:</w:t>
      </w:r>
    </w:p>
    <w:p w:rsidR="003E2BDB" w:rsidRDefault="000516F0" w:rsidP="005743FB">
      <w:pPr>
        <w:pStyle w:val="a3"/>
        <w:ind w:left="0" w:firstLine="720"/>
      </w:pPr>
      <w:r>
        <w:t>слушание</w:t>
      </w:r>
      <w:r>
        <w:rPr>
          <w:spacing w:val="5"/>
        </w:rPr>
        <w:t xml:space="preserve"> </w:t>
      </w:r>
      <w:r>
        <w:t>произведений,</w:t>
      </w:r>
      <w:r>
        <w:rPr>
          <w:spacing w:val="8"/>
        </w:rPr>
        <w:t xml:space="preserve"> </w:t>
      </w:r>
      <w:r>
        <w:t>сочинённых</w:t>
      </w:r>
      <w:r>
        <w:rPr>
          <w:spacing w:val="1"/>
        </w:rPr>
        <w:t xml:space="preserve"> </w:t>
      </w:r>
      <w:r>
        <w:t>в</w:t>
      </w:r>
      <w:r>
        <w:rPr>
          <w:spacing w:val="8"/>
        </w:rPr>
        <w:t xml:space="preserve"> </w:t>
      </w:r>
      <w:r>
        <w:t>форме</w:t>
      </w:r>
      <w:r>
        <w:rPr>
          <w:spacing w:val="5"/>
        </w:rPr>
        <w:t xml:space="preserve"> </w:t>
      </w:r>
      <w:r>
        <w:t>вариаций;</w:t>
      </w:r>
      <w:r>
        <w:rPr>
          <w:spacing w:val="12"/>
        </w:rPr>
        <w:t xml:space="preserve"> </w:t>
      </w:r>
      <w:r>
        <w:t>наблюдение</w:t>
      </w:r>
      <w:r>
        <w:rPr>
          <w:spacing w:val="7"/>
        </w:rPr>
        <w:t xml:space="preserve"> </w:t>
      </w:r>
      <w:r>
        <w:t>за</w:t>
      </w:r>
      <w:r>
        <w:rPr>
          <w:spacing w:val="5"/>
        </w:rPr>
        <w:t xml:space="preserve"> </w:t>
      </w:r>
      <w:r>
        <w:t>развитием,</w:t>
      </w:r>
      <w:r>
        <w:rPr>
          <w:spacing w:val="-57"/>
        </w:rPr>
        <w:t xml:space="preserve"> </w:t>
      </w:r>
      <w:r>
        <w:t>изменением</w:t>
      </w:r>
      <w:r>
        <w:rPr>
          <w:spacing w:val="-7"/>
        </w:rPr>
        <w:t xml:space="preserve"> </w:t>
      </w:r>
      <w:r>
        <w:t>основной</w:t>
      </w:r>
      <w:r>
        <w:rPr>
          <w:spacing w:val="-3"/>
        </w:rPr>
        <w:t xml:space="preserve"> </w:t>
      </w:r>
      <w:r>
        <w:t>темы;</w:t>
      </w:r>
      <w:r>
        <w:rPr>
          <w:spacing w:val="2"/>
        </w:rPr>
        <w:t xml:space="preserve"> </w:t>
      </w:r>
      <w:r>
        <w:t>составление</w:t>
      </w:r>
      <w:r>
        <w:rPr>
          <w:spacing w:val="-8"/>
        </w:rPr>
        <w:t xml:space="preserve"> </w:t>
      </w:r>
      <w:r>
        <w:t>наглядной</w:t>
      </w:r>
      <w:r>
        <w:rPr>
          <w:spacing w:val="-1"/>
        </w:rPr>
        <w:t xml:space="preserve"> </w:t>
      </w:r>
      <w:r>
        <w:t>буквенной</w:t>
      </w:r>
      <w:r>
        <w:rPr>
          <w:spacing w:val="-5"/>
        </w:rPr>
        <w:t xml:space="preserve"> </w:t>
      </w:r>
      <w:r>
        <w:t>или</w:t>
      </w:r>
      <w:r>
        <w:rPr>
          <w:spacing w:val="-6"/>
        </w:rPr>
        <w:t xml:space="preserve"> </w:t>
      </w:r>
      <w:r>
        <w:t>графической</w:t>
      </w:r>
      <w:r>
        <w:rPr>
          <w:spacing w:val="3"/>
        </w:rPr>
        <w:t xml:space="preserve"> </w:t>
      </w:r>
      <w:r>
        <w:t>схемы;</w:t>
      </w:r>
    </w:p>
    <w:p w:rsidR="003E2BDB" w:rsidRDefault="000516F0" w:rsidP="005743FB">
      <w:pPr>
        <w:pStyle w:val="a3"/>
        <w:tabs>
          <w:tab w:val="left" w:pos="2666"/>
          <w:tab w:val="left" w:pos="4208"/>
          <w:tab w:val="left" w:pos="5567"/>
          <w:tab w:val="left" w:pos="7089"/>
          <w:tab w:val="left" w:pos="7545"/>
        </w:tabs>
        <w:ind w:left="0" w:firstLine="720"/>
      </w:pPr>
      <w:r>
        <w:t>исполнение</w:t>
      </w:r>
      <w:r>
        <w:tab/>
        <w:t>ритмической</w:t>
      </w:r>
      <w:r>
        <w:tab/>
        <w:t>партитуры,</w:t>
      </w:r>
      <w:r>
        <w:tab/>
        <w:t>построенной</w:t>
      </w:r>
      <w:r>
        <w:tab/>
        <w:t>по</w:t>
      </w:r>
      <w:r>
        <w:tab/>
        <w:t>принципу</w:t>
      </w:r>
      <w:r>
        <w:rPr>
          <w:spacing w:val="9"/>
        </w:rPr>
        <w:t xml:space="preserve"> </w:t>
      </w:r>
      <w:r>
        <w:t>вариаций;</w:t>
      </w:r>
      <w:r>
        <w:rPr>
          <w:spacing w:val="-57"/>
        </w:rPr>
        <w:t xml:space="preserve"> </w:t>
      </w:r>
      <w:r>
        <w:t>вариативно:</w:t>
      </w:r>
      <w:r>
        <w:rPr>
          <w:spacing w:val="-7"/>
        </w:rPr>
        <w:t xml:space="preserve"> </w:t>
      </w:r>
      <w:r>
        <w:t>коллективная</w:t>
      </w:r>
      <w:r>
        <w:rPr>
          <w:spacing w:val="-6"/>
        </w:rPr>
        <w:t xml:space="preserve"> </w:t>
      </w:r>
      <w:r>
        <w:t>импровизация</w:t>
      </w:r>
      <w:r>
        <w:rPr>
          <w:spacing w:val="-6"/>
        </w:rPr>
        <w:t xml:space="preserve"> </w:t>
      </w:r>
      <w:r>
        <w:t>в</w:t>
      </w:r>
      <w:r>
        <w:rPr>
          <w:spacing w:val="4"/>
        </w:rPr>
        <w:t xml:space="preserve"> </w:t>
      </w:r>
      <w:r>
        <w:t>форме</w:t>
      </w:r>
      <w:r>
        <w:rPr>
          <w:spacing w:val="1"/>
        </w:rPr>
        <w:t xml:space="preserve"> </w:t>
      </w:r>
      <w:r>
        <w:t>вариаций.</w:t>
      </w:r>
    </w:p>
    <w:p w:rsidR="003E2BDB" w:rsidRDefault="003E2BDB" w:rsidP="005743FB">
      <w:pPr>
        <w:pStyle w:val="a3"/>
        <w:ind w:left="0" w:firstLine="720"/>
        <w:rPr>
          <w:sz w:val="28"/>
        </w:rPr>
      </w:pPr>
    </w:p>
    <w:p w:rsidR="000446C6" w:rsidRDefault="000446C6" w:rsidP="005743FB">
      <w:pPr>
        <w:pStyle w:val="3"/>
        <w:ind w:left="0" w:firstLine="720"/>
        <w:jc w:val="both"/>
      </w:pPr>
    </w:p>
    <w:p w:rsidR="003E2BDB" w:rsidRDefault="000516F0" w:rsidP="005743FB">
      <w:pPr>
        <w:pStyle w:val="3"/>
        <w:ind w:left="0" w:firstLine="720"/>
        <w:jc w:val="both"/>
      </w:pPr>
      <w:r>
        <w:t>Планируемые</w:t>
      </w:r>
      <w:r>
        <w:rPr>
          <w:spacing w:val="52"/>
        </w:rPr>
        <w:t xml:space="preserve"> </w:t>
      </w:r>
      <w:r>
        <w:t>результаты</w:t>
      </w:r>
      <w:r>
        <w:rPr>
          <w:spacing w:val="53"/>
        </w:rPr>
        <w:t xml:space="preserve"> </w:t>
      </w:r>
      <w:r>
        <w:t>освоения</w:t>
      </w:r>
      <w:r>
        <w:rPr>
          <w:spacing w:val="43"/>
        </w:rPr>
        <w:t xml:space="preserve"> </w:t>
      </w:r>
      <w:r>
        <w:t>программы</w:t>
      </w:r>
      <w:r>
        <w:rPr>
          <w:spacing w:val="47"/>
        </w:rPr>
        <w:t xml:space="preserve"> </w:t>
      </w:r>
      <w:r>
        <w:t>по</w:t>
      </w:r>
      <w:r>
        <w:rPr>
          <w:spacing w:val="52"/>
        </w:rPr>
        <w:t xml:space="preserve"> </w:t>
      </w:r>
      <w:r>
        <w:t>музыке</w:t>
      </w:r>
      <w:r>
        <w:rPr>
          <w:spacing w:val="52"/>
        </w:rPr>
        <w:t xml:space="preserve"> </w:t>
      </w:r>
      <w:r>
        <w:t>на</w:t>
      </w:r>
      <w:r>
        <w:rPr>
          <w:spacing w:val="47"/>
        </w:rPr>
        <w:t xml:space="preserve"> </w:t>
      </w:r>
      <w:r>
        <w:t>уровне</w:t>
      </w:r>
      <w:r>
        <w:rPr>
          <w:spacing w:val="43"/>
        </w:rPr>
        <w:t xml:space="preserve"> </w:t>
      </w:r>
      <w:r>
        <w:t>начального</w:t>
      </w:r>
    </w:p>
    <w:p w:rsidR="003E2BDB" w:rsidRDefault="00D571AE" w:rsidP="005743FB">
      <w:pPr>
        <w:ind w:firstLine="720"/>
        <w:jc w:val="both"/>
        <w:rPr>
          <w:b/>
          <w:sz w:val="24"/>
        </w:rPr>
      </w:pPr>
      <w:r>
        <w:rPr>
          <w:b/>
          <w:sz w:val="24"/>
        </w:rPr>
        <w:t>о</w:t>
      </w:r>
      <w:r w:rsidR="000516F0">
        <w:rPr>
          <w:b/>
          <w:sz w:val="24"/>
        </w:rPr>
        <w:t>бщего</w:t>
      </w:r>
      <w:r>
        <w:rPr>
          <w:b/>
          <w:sz w:val="24"/>
        </w:rPr>
        <w:t xml:space="preserve"> </w:t>
      </w:r>
      <w:r w:rsidR="000516F0">
        <w:rPr>
          <w:b/>
          <w:sz w:val="24"/>
        </w:rPr>
        <w:t>образования.</w:t>
      </w:r>
    </w:p>
    <w:p w:rsidR="009E0F1B" w:rsidRDefault="009E0F1B" w:rsidP="005743FB">
      <w:pPr>
        <w:ind w:firstLine="720"/>
        <w:jc w:val="both"/>
        <w:rPr>
          <w:b/>
          <w:sz w:val="24"/>
        </w:rPr>
      </w:pPr>
    </w:p>
    <w:p w:rsidR="003E2BDB" w:rsidRDefault="000516F0" w:rsidP="005743FB">
      <w:pPr>
        <w:pStyle w:val="a3"/>
        <w:ind w:left="0" w:firstLine="720"/>
      </w:pPr>
      <w:r>
        <w:t>В</w:t>
      </w:r>
      <w:r>
        <w:rPr>
          <w:spacing w:val="1"/>
        </w:rPr>
        <w:t xml:space="preserve"> </w:t>
      </w:r>
      <w:r>
        <w:t>результате</w:t>
      </w:r>
      <w:r>
        <w:rPr>
          <w:spacing w:val="1"/>
        </w:rPr>
        <w:t xml:space="preserve"> </w:t>
      </w:r>
      <w:r>
        <w:t>изучения</w:t>
      </w:r>
      <w:r>
        <w:rPr>
          <w:spacing w:val="1"/>
        </w:rPr>
        <w:t xml:space="preserve"> </w:t>
      </w:r>
      <w:r>
        <w:t>музыки</w:t>
      </w:r>
      <w:r>
        <w:rPr>
          <w:spacing w:val="1"/>
        </w:rPr>
        <w:t xml:space="preserve"> </w:t>
      </w:r>
      <w:r>
        <w:t>на</w:t>
      </w:r>
      <w:r>
        <w:rPr>
          <w:spacing w:val="1"/>
        </w:rPr>
        <w:t xml:space="preserve"> </w:t>
      </w:r>
      <w:r>
        <w:t>уровне начального</w:t>
      </w:r>
      <w:r>
        <w:rPr>
          <w:spacing w:val="1"/>
        </w:rPr>
        <w:t xml:space="preserve"> </w:t>
      </w:r>
      <w:r>
        <w:t>общего</w:t>
      </w:r>
      <w:r>
        <w:rPr>
          <w:spacing w:val="1"/>
        </w:rPr>
        <w:t xml:space="preserve"> </w:t>
      </w:r>
      <w:r>
        <w:t>образования</w:t>
      </w:r>
      <w:r>
        <w:rPr>
          <w:spacing w:val="1"/>
        </w:rPr>
        <w:t xml:space="preserve"> </w:t>
      </w:r>
      <w:r>
        <w:t>у обучающегося</w:t>
      </w:r>
      <w:r>
        <w:rPr>
          <w:spacing w:val="-57"/>
        </w:rPr>
        <w:t xml:space="preserve"> </w:t>
      </w:r>
      <w:r>
        <w:t>будут</w:t>
      </w:r>
      <w:r>
        <w:rPr>
          <w:spacing w:val="2"/>
        </w:rPr>
        <w:t xml:space="preserve"> </w:t>
      </w:r>
      <w:r>
        <w:t>сформированы</w:t>
      </w:r>
      <w:r>
        <w:rPr>
          <w:spacing w:val="6"/>
        </w:rPr>
        <w:t xml:space="preserve"> </w:t>
      </w:r>
      <w:r>
        <w:t>следующие</w:t>
      </w:r>
      <w:r>
        <w:rPr>
          <w:spacing w:val="1"/>
        </w:rPr>
        <w:t xml:space="preserve"> </w:t>
      </w:r>
      <w:r>
        <w:t>личностные</w:t>
      </w:r>
      <w:r>
        <w:rPr>
          <w:spacing w:val="-7"/>
        </w:rPr>
        <w:t xml:space="preserve"> </w:t>
      </w:r>
      <w:r>
        <w:t>результаты:</w:t>
      </w:r>
    </w:p>
    <w:p w:rsidR="003E2BDB" w:rsidRPr="00D571AE" w:rsidRDefault="000516F0" w:rsidP="005743FB">
      <w:pPr>
        <w:pStyle w:val="a3"/>
        <w:ind w:left="0" w:firstLine="720"/>
        <w:rPr>
          <w:i/>
        </w:rPr>
      </w:pPr>
      <w:r w:rsidRPr="00D571AE">
        <w:rPr>
          <w:i/>
        </w:rPr>
        <w:t>в</w:t>
      </w:r>
      <w:r w:rsidRPr="00D571AE">
        <w:rPr>
          <w:i/>
          <w:spacing w:val="54"/>
        </w:rPr>
        <w:t xml:space="preserve"> </w:t>
      </w:r>
      <w:r w:rsidRPr="00D571AE">
        <w:rPr>
          <w:i/>
        </w:rPr>
        <w:t>области</w:t>
      </w:r>
      <w:r w:rsidRPr="00D571AE">
        <w:rPr>
          <w:i/>
          <w:spacing w:val="55"/>
        </w:rPr>
        <w:t xml:space="preserve"> </w:t>
      </w:r>
      <w:r w:rsidRPr="00D571AE">
        <w:rPr>
          <w:i/>
        </w:rPr>
        <w:t>гражданско-патриотического</w:t>
      </w:r>
      <w:r w:rsidRPr="00D571AE">
        <w:rPr>
          <w:i/>
          <w:spacing w:val="58"/>
        </w:rPr>
        <w:t xml:space="preserve"> </w:t>
      </w:r>
      <w:r w:rsidRPr="00D571AE">
        <w:rPr>
          <w:i/>
        </w:rPr>
        <w:t>воспитания:</w:t>
      </w:r>
      <w:r w:rsidRPr="00D571AE">
        <w:rPr>
          <w:i/>
          <w:spacing w:val="49"/>
        </w:rPr>
        <w:t xml:space="preserve"> </w:t>
      </w:r>
      <w:r w:rsidRPr="00D571AE">
        <w:rPr>
          <w:i/>
        </w:rPr>
        <w:t>осознание</w:t>
      </w:r>
      <w:r w:rsidRPr="00D571AE">
        <w:rPr>
          <w:i/>
          <w:spacing w:val="57"/>
        </w:rPr>
        <w:t xml:space="preserve"> </w:t>
      </w:r>
      <w:r w:rsidRPr="00D571AE">
        <w:rPr>
          <w:i/>
        </w:rPr>
        <w:t>российской</w:t>
      </w:r>
      <w:r w:rsidRPr="00D571AE">
        <w:rPr>
          <w:i/>
          <w:spacing w:val="55"/>
        </w:rPr>
        <w:t xml:space="preserve"> </w:t>
      </w:r>
      <w:r w:rsidRPr="00D571AE">
        <w:rPr>
          <w:i/>
        </w:rPr>
        <w:t>гражданской</w:t>
      </w:r>
      <w:r w:rsidRPr="00D571AE">
        <w:rPr>
          <w:i/>
          <w:spacing w:val="-57"/>
        </w:rPr>
        <w:t xml:space="preserve"> </w:t>
      </w:r>
      <w:r w:rsidRPr="00D571AE">
        <w:rPr>
          <w:i/>
        </w:rPr>
        <w:t>идентичности;</w:t>
      </w:r>
    </w:p>
    <w:p w:rsidR="003E2BDB" w:rsidRDefault="000516F0" w:rsidP="005743FB">
      <w:pPr>
        <w:pStyle w:val="a3"/>
        <w:ind w:left="0" w:firstLine="720"/>
      </w:pPr>
      <w:r>
        <w:t>знание</w:t>
      </w:r>
      <w:r>
        <w:rPr>
          <w:spacing w:val="20"/>
        </w:rPr>
        <w:t xml:space="preserve"> </w:t>
      </w:r>
      <w:r>
        <w:t>Гимна</w:t>
      </w:r>
      <w:r>
        <w:rPr>
          <w:spacing w:val="19"/>
        </w:rPr>
        <w:t xml:space="preserve"> </w:t>
      </w:r>
      <w:r>
        <w:t>России</w:t>
      </w:r>
      <w:r>
        <w:rPr>
          <w:spacing w:val="16"/>
        </w:rPr>
        <w:t xml:space="preserve"> </w:t>
      </w:r>
      <w:r>
        <w:t>и</w:t>
      </w:r>
      <w:r>
        <w:rPr>
          <w:spacing w:val="16"/>
        </w:rPr>
        <w:t xml:space="preserve"> </w:t>
      </w:r>
      <w:r>
        <w:t>традиций</w:t>
      </w:r>
      <w:r>
        <w:rPr>
          <w:spacing w:val="22"/>
        </w:rPr>
        <w:t xml:space="preserve"> </w:t>
      </w:r>
      <w:r>
        <w:t>его</w:t>
      </w:r>
      <w:r>
        <w:rPr>
          <w:spacing w:val="24"/>
        </w:rPr>
        <w:t xml:space="preserve"> </w:t>
      </w:r>
      <w:r>
        <w:t>исполнения,</w:t>
      </w:r>
      <w:r>
        <w:rPr>
          <w:spacing w:val="23"/>
        </w:rPr>
        <w:t xml:space="preserve"> </w:t>
      </w:r>
      <w:r>
        <w:t>уважение</w:t>
      </w:r>
      <w:r>
        <w:rPr>
          <w:spacing w:val="20"/>
        </w:rPr>
        <w:t xml:space="preserve"> </w:t>
      </w:r>
      <w:r>
        <w:t>музыкальных</w:t>
      </w:r>
      <w:r>
        <w:rPr>
          <w:spacing w:val="17"/>
        </w:rPr>
        <w:t xml:space="preserve"> </w:t>
      </w:r>
      <w:r>
        <w:t>символов</w:t>
      </w:r>
      <w:r>
        <w:rPr>
          <w:spacing w:val="23"/>
        </w:rPr>
        <w:t xml:space="preserve"> </w:t>
      </w:r>
      <w:r>
        <w:t>и</w:t>
      </w:r>
      <w:r>
        <w:rPr>
          <w:spacing w:val="-57"/>
        </w:rPr>
        <w:t xml:space="preserve"> </w:t>
      </w:r>
      <w:r>
        <w:t>традиций</w:t>
      </w:r>
      <w:r>
        <w:rPr>
          <w:spacing w:val="3"/>
        </w:rPr>
        <w:t xml:space="preserve"> </w:t>
      </w:r>
      <w:r>
        <w:t>республик Российской</w:t>
      </w:r>
      <w:r>
        <w:rPr>
          <w:spacing w:val="1"/>
        </w:rPr>
        <w:t xml:space="preserve"> </w:t>
      </w:r>
      <w:r>
        <w:t>Федерации;</w:t>
      </w:r>
    </w:p>
    <w:p w:rsidR="003E2BDB" w:rsidRDefault="000516F0" w:rsidP="005743FB">
      <w:pPr>
        <w:pStyle w:val="a3"/>
        <w:ind w:left="0" w:firstLine="720"/>
      </w:pPr>
      <w:r>
        <w:t>проявление</w:t>
      </w:r>
      <w:r>
        <w:rPr>
          <w:spacing w:val="-2"/>
        </w:rPr>
        <w:t xml:space="preserve"> </w:t>
      </w:r>
      <w:r>
        <w:t>интереса</w:t>
      </w:r>
      <w:r>
        <w:rPr>
          <w:spacing w:val="3"/>
        </w:rPr>
        <w:t xml:space="preserve"> </w:t>
      </w:r>
      <w:r>
        <w:t>к</w:t>
      </w:r>
      <w:r>
        <w:rPr>
          <w:spacing w:val="-11"/>
        </w:rPr>
        <w:t xml:space="preserve"> </w:t>
      </w:r>
      <w:r>
        <w:t>освоению</w:t>
      </w:r>
      <w:r>
        <w:rPr>
          <w:spacing w:val="-2"/>
        </w:rPr>
        <w:t xml:space="preserve"> </w:t>
      </w:r>
      <w:r>
        <w:t>музыкальных</w:t>
      </w:r>
      <w:r>
        <w:rPr>
          <w:spacing w:val="-3"/>
        </w:rPr>
        <w:t xml:space="preserve"> </w:t>
      </w:r>
      <w:r>
        <w:t>традиций</w:t>
      </w:r>
      <w:r>
        <w:rPr>
          <w:spacing w:val="5"/>
        </w:rPr>
        <w:t xml:space="preserve"> </w:t>
      </w:r>
      <w:r>
        <w:t>своего</w:t>
      </w:r>
      <w:r>
        <w:rPr>
          <w:spacing w:val="7"/>
        </w:rPr>
        <w:t xml:space="preserve"> </w:t>
      </w:r>
      <w:r>
        <w:t>края,</w:t>
      </w:r>
      <w:r>
        <w:rPr>
          <w:spacing w:val="1"/>
        </w:rPr>
        <w:t xml:space="preserve"> </w:t>
      </w:r>
      <w:r>
        <w:t>музыкальной</w:t>
      </w:r>
      <w:r>
        <w:rPr>
          <w:spacing w:val="2"/>
        </w:rPr>
        <w:t xml:space="preserve"> </w:t>
      </w:r>
      <w:r>
        <w:t>культуры</w:t>
      </w:r>
      <w:r>
        <w:rPr>
          <w:spacing w:val="-57"/>
        </w:rPr>
        <w:t xml:space="preserve"> </w:t>
      </w:r>
      <w:r>
        <w:t>народов</w:t>
      </w:r>
      <w:r>
        <w:rPr>
          <w:spacing w:val="-1"/>
        </w:rPr>
        <w:t xml:space="preserve"> </w:t>
      </w:r>
      <w:r>
        <w:t>России;</w:t>
      </w:r>
    </w:p>
    <w:p w:rsidR="00D571AE" w:rsidRDefault="000516F0" w:rsidP="005743FB">
      <w:pPr>
        <w:pStyle w:val="a3"/>
        <w:ind w:left="0" w:firstLine="720"/>
        <w:rPr>
          <w:spacing w:val="23"/>
        </w:rPr>
      </w:pPr>
      <w:r>
        <w:t>уважение</w:t>
      </w:r>
      <w:r>
        <w:rPr>
          <w:spacing w:val="26"/>
        </w:rPr>
        <w:t xml:space="preserve"> </w:t>
      </w:r>
      <w:r>
        <w:t>к</w:t>
      </w:r>
      <w:r>
        <w:rPr>
          <w:spacing w:val="24"/>
        </w:rPr>
        <w:t xml:space="preserve"> </w:t>
      </w:r>
      <w:r>
        <w:t>достижениям</w:t>
      </w:r>
      <w:r>
        <w:rPr>
          <w:spacing w:val="24"/>
        </w:rPr>
        <w:t xml:space="preserve"> </w:t>
      </w:r>
      <w:r>
        <w:t>отечественных</w:t>
      </w:r>
      <w:r>
        <w:rPr>
          <w:spacing w:val="23"/>
        </w:rPr>
        <w:t xml:space="preserve"> </w:t>
      </w:r>
      <w:r>
        <w:t>мастеров</w:t>
      </w:r>
      <w:r>
        <w:rPr>
          <w:spacing w:val="23"/>
        </w:rPr>
        <w:t xml:space="preserve"> </w:t>
      </w:r>
      <w:r>
        <w:t>культуры;</w:t>
      </w:r>
      <w:r>
        <w:rPr>
          <w:spacing w:val="23"/>
        </w:rPr>
        <w:t xml:space="preserve"> </w:t>
      </w:r>
    </w:p>
    <w:p w:rsidR="003E2BDB" w:rsidRDefault="000516F0" w:rsidP="005743FB">
      <w:pPr>
        <w:pStyle w:val="a3"/>
        <w:ind w:left="0" w:firstLine="720"/>
      </w:pPr>
      <w:r>
        <w:t>стремление</w:t>
      </w:r>
      <w:r>
        <w:rPr>
          <w:spacing w:val="30"/>
        </w:rPr>
        <w:t xml:space="preserve"> </w:t>
      </w:r>
      <w:r>
        <w:t>участвовать</w:t>
      </w:r>
      <w:r>
        <w:rPr>
          <w:spacing w:val="23"/>
        </w:rPr>
        <w:t xml:space="preserve"> </w:t>
      </w:r>
      <w:r>
        <w:t>в</w:t>
      </w:r>
      <w:r>
        <w:rPr>
          <w:spacing w:val="-57"/>
        </w:rPr>
        <w:t xml:space="preserve"> </w:t>
      </w:r>
      <w:r>
        <w:t>творческой</w:t>
      </w:r>
      <w:r>
        <w:rPr>
          <w:spacing w:val="-7"/>
        </w:rPr>
        <w:t xml:space="preserve"> </w:t>
      </w:r>
      <w:r>
        <w:t>жизни</w:t>
      </w:r>
      <w:r>
        <w:rPr>
          <w:spacing w:val="9"/>
        </w:rPr>
        <w:t xml:space="preserve"> </w:t>
      </w:r>
      <w:r>
        <w:t>своей</w:t>
      </w:r>
      <w:r>
        <w:rPr>
          <w:spacing w:val="-1"/>
        </w:rPr>
        <w:t xml:space="preserve"> </w:t>
      </w:r>
      <w:r>
        <w:t>школы, города, республики;</w:t>
      </w:r>
    </w:p>
    <w:p w:rsidR="00D571AE" w:rsidRDefault="00D571AE" w:rsidP="005743FB">
      <w:pPr>
        <w:pStyle w:val="a3"/>
        <w:ind w:left="0" w:firstLine="720"/>
      </w:pPr>
    </w:p>
    <w:p w:rsidR="00D571AE" w:rsidRDefault="000516F0" w:rsidP="005743FB">
      <w:pPr>
        <w:pStyle w:val="a3"/>
        <w:ind w:left="0" w:firstLine="720"/>
      </w:pPr>
      <w:r w:rsidRPr="00D571AE">
        <w:rPr>
          <w:i/>
        </w:rPr>
        <w:t>в</w:t>
      </w:r>
      <w:r w:rsidRPr="00D571AE">
        <w:rPr>
          <w:i/>
          <w:spacing w:val="1"/>
        </w:rPr>
        <w:t xml:space="preserve"> </w:t>
      </w:r>
      <w:r w:rsidRPr="00D571AE">
        <w:rPr>
          <w:i/>
        </w:rPr>
        <w:t>области</w:t>
      </w:r>
      <w:r w:rsidRPr="00D571AE">
        <w:rPr>
          <w:i/>
          <w:spacing w:val="1"/>
        </w:rPr>
        <w:t xml:space="preserve"> </w:t>
      </w:r>
      <w:r w:rsidRPr="00D571AE">
        <w:rPr>
          <w:i/>
        </w:rPr>
        <w:t>духовно-нравственного</w:t>
      </w:r>
      <w:r w:rsidRPr="00D571AE">
        <w:rPr>
          <w:i/>
          <w:spacing w:val="1"/>
        </w:rPr>
        <w:t xml:space="preserve"> </w:t>
      </w:r>
      <w:r w:rsidRPr="00D571AE">
        <w:rPr>
          <w:i/>
        </w:rPr>
        <w:t>воспитания:</w:t>
      </w:r>
      <w:r>
        <w:rPr>
          <w:spacing w:val="1"/>
        </w:rPr>
        <w:t xml:space="preserve"> </w:t>
      </w:r>
    </w:p>
    <w:p w:rsidR="00D571AE" w:rsidRDefault="000516F0" w:rsidP="005743FB">
      <w:pPr>
        <w:pStyle w:val="a3"/>
        <w:ind w:left="0" w:firstLine="720"/>
        <w:rPr>
          <w:spacing w:val="1"/>
        </w:rPr>
      </w:pPr>
      <w:r>
        <w:t>признание</w:t>
      </w:r>
      <w:r>
        <w:rPr>
          <w:spacing w:val="1"/>
        </w:rPr>
        <w:t xml:space="preserve"> </w:t>
      </w:r>
      <w:r>
        <w:t>индивидуальности</w:t>
      </w:r>
      <w:r>
        <w:rPr>
          <w:spacing w:val="1"/>
        </w:rPr>
        <w:t xml:space="preserve"> </w:t>
      </w:r>
      <w:r>
        <w:t>каждого</w:t>
      </w:r>
      <w:r>
        <w:rPr>
          <w:spacing w:val="1"/>
        </w:rPr>
        <w:t xml:space="preserve"> </w:t>
      </w:r>
      <w:r>
        <w:t>человека;</w:t>
      </w:r>
      <w:r>
        <w:rPr>
          <w:spacing w:val="1"/>
        </w:rPr>
        <w:t xml:space="preserve"> </w:t>
      </w:r>
    </w:p>
    <w:p w:rsidR="00D571AE" w:rsidRDefault="000516F0" w:rsidP="005743FB">
      <w:pPr>
        <w:pStyle w:val="a3"/>
        <w:ind w:left="0" w:firstLine="720"/>
      </w:pPr>
      <w:r>
        <w:t>проявление</w:t>
      </w:r>
      <w:r>
        <w:rPr>
          <w:spacing w:val="1"/>
        </w:rPr>
        <w:t xml:space="preserve"> </w:t>
      </w:r>
      <w:r>
        <w:t>сопереживания,</w:t>
      </w:r>
      <w:r>
        <w:rPr>
          <w:spacing w:val="1"/>
        </w:rPr>
        <w:t xml:space="preserve"> </w:t>
      </w:r>
      <w:r>
        <w:t>уважения</w:t>
      </w:r>
      <w:r>
        <w:rPr>
          <w:spacing w:val="1"/>
        </w:rPr>
        <w:t xml:space="preserve"> </w:t>
      </w:r>
      <w:r>
        <w:t>и</w:t>
      </w:r>
      <w:r>
        <w:rPr>
          <w:spacing w:val="1"/>
        </w:rPr>
        <w:t xml:space="preserve"> </w:t>
      </w:r>
      <w:r>
        <w:t>доброжелательности;</w:t>
      </w:r>
      <w:r>
        <w:rPr>
          <w:spacing w:val="1"/>
        </w:rPr>
        <w:t xml:space="preserve"> </w:t>
      </w:r>
      <w:r>
        <w:t>готовность</w:t>
      </w:r>
      <w:r>
        <w:rPr>
          <w:spacing w:val="1"/>
        </w:rPr>
        <w:t xml:space="preserve"> </w:t>
      </w:r>
      <w:r>
        <w:t>придерживаться</w:t>
      </w:r>
      <w:r w:rsidR="00D571AE">
        <w:t xml:space="preserve"> </w:t>
      </w:r>
      <w:r>
        <w:t>принципов</w:t>
      </w:r>
      <w:r>
        <w:rPr>
          <w:spacing w:val="-5"/>
        </w:rPr>
        <w:t xml:space="preserve"> </w:t>
      </w:r>
      <w:r>
        <w:t>взаимопомощи и</w:t>
      </w:r>
      <w:r>
        <w:rPr>
          <w:spacing w:val="3"/>
        </w:rPr>
        <w:t xml:space="preserve"> </w:t>
      </w:r>
      <w:r>
        <w:t>творческого</w:t>
      </w:r>
      <w:r w:rsidR="00D571AE">
        <w:t xml:space="preserve"> </w:t>
      </w:r>
      <w:r>
        <w:t>сотрудничества</w:t>
      </w:r>
      <w:r>
        <w:rPr>
          <w:spacing w:val="1"/>
        </w:rPr>
        <w:t xml:space="preserve"> </w:t>
      </w:r>
      <w:r>
        <w:t>в</w:t>
      </w:r>
      <w:r>
        <w:rPr>
          <w:spacing w:val="1"/>
        </w:rPr>
        <w:t xml:space="preserve"> </w:t>
      </w:r>
      <w:r>
        <w:t>процессе</w:t>
      </w:r>
      <w:r>
        <w:rPr>
          <w:spacing w:val="1"/>
        </w:rPr>
        <w:t xml:space="preserve"> </w:t>
      </w:r>
      <w:r>
        <w:t>непосредственной</w:t>
      </w:r>
      <w:r>
        <w:rPr>
          <w:spacing w:val="1"/>
        </w:rPr>
        <w:t xml:space="preserve"> </w:t>
      </w:r>
      <w:r>
        <w:t>музыкальной</w:t>
      </w:r>
      <w:r>
        <w:rPr>
          <w:spacing w:val="1"/>
        </w:rPr>
        <w:t xml:space="preserve"> </w:t>
      </w:r>
      <w:r>
        <w:t>и</w:t>
      </w:r>
      <w:r>
        <w:rPr>
          <w:spacing w:val="1"/>
        </w:rPr>
        <w:t xml:space="preserve"> </w:t>
      </w:r>
      <w:r>
        <w:t>учебной</w:t>
      </w:r>
      <w:r>
        <w:rPr>
          <w:spacing w:val="1"/>
        </w:rPr>
        <w:t xml:space="preserve"> </w:t>
      </w:r>
      <w:r>
        <w:t>деятельности;</w:t>
      </w:r>
    </w:p>
    <w:p w:rsidR="00D571AE" w:rsidRDefault="00D571AE" w:rsidP="005743FB">
      <w:pPr>
        <w:pStyle w:val="a3"/>
        <w:ind w:left="0" w:firstLine="720"/>
      </w:pPr>
    </w:p>
    <w:p w:rsidR="003E2BDB" w:rsidRPr="00D571AE" w:rsidRDefault="000516F0" w:rsidP="005743FB">
      <w:pPr>
        <w:pStyle w:val="a3"/>
        <w:ind w:left="0" w:firstLine="720"/>
        <w:rPr>
          <w:i/>
        </w:rPr>
      </w:pPr>
      <w:r w:rsidRPr="00D571AE">
        <w:rPr>
          <w:i/>
        </w:rPr>
        <w:t>в</w:t>
      </w:r>
      <w:r w:rsidRPr="00D571AE">
        <w:rPr>
          <w:i/>
          <w:spacing w:val="-7"/>
        </w:rPr>
        <w:t xml:space="preserve"> </w:t>
      </w:r>
      <w:r w:rsidRPr="00D571AE">
        <w:rPr>
          <w:i/>
        </w:rPr>
        <w:t>области</w:t>
      </w:r>
      <w:r w:rsidRPr="00D571AE">
        <w:rPr>
          <w:i/>
          <w:spacing w:val="4"/>
        </w:rPr>
        <w:t xml:space="preserve"> </w:t>
      </w:r>
      <w:r w:rsidRPr="00D571AE">
        <w:rPr>
          <w:i/>
        </w:rPr>
        <w:t>эстетического</w:t>
      </w:r>
      <w:r w:rsidRPr="00D571AE">
        <w:rPr>
          <w:i/>
          <w:spacing w:val="8"/>
        </w:rPr>
        <w:t xml:space="preserve"> </w:t>
      </w:r>
      <w:r w:rsidRPr="00D571AE">
        <w:rPr>
          <w:i/>
        </w:rPr>
        <w:t>воспитания:</w:t>
      </w:r>
    </w:p>
    <w:p w:rsidR="003E2BDB" w:rsidRDefault="000516F0" w:rsidP="005743FB">
      <w:pPr>
        <w:pStyle w:val="a3"/>
        <w:ind w:left="0" w:firstLine="720"/>
      </w:pPr>
      <w:r>
        <w:rPr>
          <w:spacing w:val="-1"/>
        </w:rPr>
        <w:t xml:space="preserve">восприимчивость к различным видам искусства, </w:t>
      </w:r>
      <w:r>
        <w:t>музыкальным традициям и творчеству своего</w:t>
      </w:r>
      <w:r>
        <w:rPr>
          <w:spacing w:val="1"/>
        </w:rPr>
        <w:t xml:space="preserve"> </w:t>
      </w:r>
      <w:r>
        <w:t>и</w:t>
      </w:r>
      <w:r>
        <w:rPr>
          <w:spacing w:val="2"/>
        </w:rPr>
        <w:t xml:space="preserve"> </w:t>
      </w:r>
      <w:r>
        <w:t>других</w:t>
      </w:r>
      <w:r>
        <w:rPr>
          <w:spacing w:val="-7"/>
        </w:rPr>
        <w:t xml:space="preserve"> </w:t>
      </w:r>
      <w:r>
        <w:t>народов;</w:t>
      </w:r>
    </w:p>
    <w:p w:rsidR="003E2BDB" w:rsidRDefault="000516F0" w:rsidP="005743FB">
      <w:pPr>
        <w:pStyle w:val="a3"/>
        <w:ind w:left="0" w:firstLine="720"/>
      </w:pPr>
      <w:r>
        <w:t>умение видеть прекрасное в жизни, наслаждаться красотой; стремление к самовыражению в</w:t>
      </w:r>
      <w:r>
        <w:rPr>
          <w:spacing w:val="1"/>
        </w:rPr>
        <w:t xml:space="preserve"> </w:t>
      </w:r>
      <w:r>
        <w:t>разных</w:t>
      </w:r>
      <w:r>
        <w:rPr>
          <w:spacing w:val="-8"/>
        </w:rPr>
        <w:t xml:space="preserve"> </w:t>
      </w:r>
      <w:r>
        <w:t>видах</w:t>
      </w:r>
      <w:r>
        <w:rPr>
          <w:spacing w:val="-7"/>
        </w:rPr>
        <w:t xml:space="preserve"> </w:t>
      </w:r>
      <w:r>
        <w:t>искусства;</w:t>
      </w:r>
    </w:p>
    <w:p w:rsidR="00D571AE" w:rsidRDefault="00D571AE" w:rsidP="005743FB">
      <w:pPr>
        <w:pStyle w:val="a3"/>
        <w:ind w:left="0" w:firstLine="720"/>
      </w:pPr>
    </w:p>
    <w:p w:rsidR="003E2BDB" w:rsidRPr="00D571AE" w:rsidRDefault="000516F0" w:rsidP="005743FB">
      <w:pPr>
        <w:pStyle w:val="a3"/>
        <w:ind w:left="0" w:firstLine="720"/>
        <w:rPr>
          <w:i/>
        </w:rPr>
      </w:pPr>
      <w:r w:rsidRPr="00D571AE">
        <w:rPr>
          <w:i/>
        </w:rPr>
        <w:t>в</w:t>
      </w:r>
      <w:r w:rsidRPr="00D571AE">
        <w:rPr>
          <w:i/>
          <w:spacing w:val="-8"/>
        </w:rPr>
        <w:t xml:space="preserve"> </w:t>
      </w:r>
      <w:r w:rsidRPr="00D571AE">
        <w:rPr>
          <w:i/>
        </w:rPr>
        <w:t>области</w:t>
      </w:r>
      <w:r w:rsidRPr="00D571AE">
        <w:rPr>
          <w:i/>
          <w:spacing w:val="-4"/>
        </w:rPr>
        <w:t xml:space="preserve"> </w:t>
      </w:r>
      <w:r w:rsidRPr="00D571AE">
        <w:rPr>
          <w:i/>
        </w:rPr>
        <w:t>научного</w:t>
      </w:r>
      <w:r w:rsidRPr="00D571AE">
        <w:rPr>
          <w:i/>
          <w:spacing w:val="4"/>
        </w:rPr>
        <w:t xml:space="preserve"> </w:t>
      </w:r>
      <w:r w:rsidRPr="00D571AE">
        <w:rPr>
          <w:i/>
        </w:rPr>
        <w:t>познания:</w:t>
      </w:r>
    </w:p>
    <w:p w:rsidR="003E2BDB" w:rsidRDefault="000516F0" w:rsidP="005743FB">
      <w:pPr>
        <w:pStyle w:val="a3"/>
        <w:ind w:left="0" w:firstLine="720"/>
      </w:pPr>
      <w:r>
        <w:t>первоначальные</w:t>
      </w:r>
      <w:r>
        <w:rPr>
          <w:spacing w:val="51"/>
        </w:rPr>
        <w:t xml:space="preserve"> </w:t>
      </w:r>
      <w:r>
        <w:t>представления</w:t>
      </w:r>
      <w:r>
        <w:rPr>
          <w:spacing w:val="42"/>
        </w:rPr>
        <w:t xml:space="preserve"> </w:t>
      </w:r>
      <w:r>
        <w:t>о</w:t>
      </w:r>
      <w:r>
        <w:rPr>
          <w:spacing w:val="54"/>
        </w:rPr>
        <w:t xml:space="preserve"> </w:t>
      </w:r>
      <w:r>
        <w:t>единстве</w:t>
      </w:r>
      <w:r>
        <w:rPr>
          <w:spacing w:val="46"/>
        </w:rPr>
        <w:t xml:space="preserve"> </w:t>
      </w:r>
      <w:r>
        <w:t>и</w:t>
      </w:r>
      <w:r>
        <w:rPr>
          <w:spacing w:val="51"/>
        </w:rPr>
        <w:t xml:space="preserve"> </w:t>
      </w:r>
      <w:r>
        <w:t>особенностях</w:t>
      </w:r>
      <w:r>
        <w:rPr>
          <w:spacing w:val="47"/>
        </w:rPr>
        <w:t xml:space="preserve"> </w:t>
      </w:r>
      <w:r>
        <w:t>художественной</w:t>
      </w:r>
      <w:r>
        <w:rPr>
          <w:spacing w:val="53"/>
        </w:rPr>
        <w:t xml:space="preserve"> </w:t>
      </w:r>
      <w:r>
        <w:t>и</w:t>
      </w:r>
      <w:r>
        <w:rPr>
          <w:spacing w:val="47"/>
        </w:rPr>
        <w:t xml:space="preserve"> </w:t>
      </w:r>
      <w:r>
        <w:t>научной</w:t>
      </w:r>
      <w:r>
        <w:rPr>
          <w:spacing w:val="-57"/>
        </w:rPr>
        <w:t xml:space="preserve"> </w:t>
      </w:r>
      <w:r>
        <w:t>картины</w:t>
      </w:r>
      <w:r>
        <w:rPr>
          <w:spacing w:val="4"/>
        </w:rPr>
        <w:t xml:space="preserve"> </w:t>
      </w:r>
      <w:r>
        <w:t>мира;</w:t>
      </w:r>
    </w:p>
    <w:p w:rsidR="003E2BDB" w:rsidRDefault="000516F0" w:rsidP="005743FB">
      <w:pPr>
        <w:pStyle w:val="a3"/>
        <w:tabs>
          <w:tab w:val="left" w:pos="3281"/>
          <w:tab w:val="left" w:pos="4697"/>
          <w:tab w:val="left" w:pos="6292"/>
          <w:tab w:val="left" w:pos="8409"/>
        </w:tabs>
        <w:ind w:left="0" w:firstLine="720"/>
      </w:pPr>
      <w:r>
        <w:t>познавательные</w:t>
      </w:r>
      <w:r w:rsidR="000446C6">
        <w:t xml:space="preserve"> </w:t>
      </w:r>
      <w:r>
        <w:t>интересы,</w:t>
      </w:r>
      <w:r w:rsidR="000446C6">
        <w:t xml:space="preserve"> активность, инициативность, </w:t>
      </w:r>
      <w:proofErr w:type="gramStart"/>
      <w:r>
        <w:t>любознательность</w:t>
      </w:r>
      <w:r w:rsidR="000446C6">
        <w:t xml:space="preserve"> </w:t>
      </w:r>
      <w:r>
        <w:rPr>
          <w:spacing w:val="-57"/>
        </w:rPr>
        <w:t xml:space="preserve"> </w:t>
      </w:r>
      <w:r>
        <w:t>и</w:t>
      </w:r>
      <w:proofErr w:type="gramEnd"/>
      <w:r w:rsidR="000446C6">
        <w:t xml:space="preserve"> </w:t>
      </w:r>
      <w:r>
        <w:lastRenderedPageBreak/>
        <w:t>самостоятельность в</w:t>
      </w:r>
      <w:r>
        <w:rPr>
          <w:spacing w:val="4"/>
        </w:rPr>
        <w:t xml:space="preserve"> </w:t>
      </w:r>
      <w:r>
        <w:t>познании;</w:t>
      </w:r>
    </w:p>
    <w:p w:rsidR="00D571AE" w:rsidRDefault="00D571AE" w:rsidP="005743FB">
      <w:pPr>
        <w:pStyle w:val="a3"/>
        <w:ind w:left="0" w:firstLine="720"/>
      </w:pPr>
    </w:p>
    <w:p w:rsidR="003E2BDB" w:rsidRPr="00D571AE" w:rsidRDefault="000516F0" w:rsidP="005743FB">
      <w:pPr>
        <w:pStyle w:val="a3"/>
        <w:ind w:left="0" w:firstLine="720"/>
        <w:rPr>
          <w:i/>
        </w:rPr>
      </w:pPr>
      <w:r w:rsidRPr="00D571AE">
        <w:rPr>
          <w:i/>
        </w:rPr>
        <w:t>в</w:t>
      </w:r>
      <w:r w:rsidRPr="00D571AE">
        <w:rPr>
          <w:i/>
          <w:spacing w:val="15"/>
        </w:rPr>
        <w:t xml:space="preserve"> </w:t>
      </w:r>
      <w:r w:rsidRPr="00D571AE">
        <w:rPr>
          <w:i/>
        </w:rPr>
        <w:t>области</w:t>
      </w:r>
      <w:r w:rsidRPr="00D571AE">
        <w:rPr>
          <w:i/>
          <w:spacing w:val="20"/>
        </w:rPr>
        <w:t xml:space="preserve"> </w:t>
      </w:r>
      <w:r w:rsidRPr="00D571AE">
        <w:rPr>
          <w:i/>
        </w:rPr>
        <w:t>физического</w:t>
      </w:r>
      <w:r w:rsidRPr="00D571AE">
        <w:rPr>
          <w:i/>
          <w:spacing w:val="19"/>
        </w:rPr>
        <w:t xml:space="preserve"> </w:t>
      </w:r>
      <w:r w:rsidRPr="00D571AE">
        <w:rPr>
          <w:i/>
        </w:rPr>
        <w:t>воспитания,</w:t>
      </w:r>
      <w:r w:rsidRPr="00D571AE">
        <w:rPr>
          <w:i/>
          <w:spacing w:val="21"/>
        </w:rPr>
        <w:t xml:space="preserve"> </w:t>
      </w:r>
      <w:r w:rsidRPr="00D571AE">
        <w:rPr>
          <w:i/>
        </w:rPr>
        <w:t>формирования</w:t>
      </w:r>
      <w:r w:rsidRPr="00D571AE">
        <w:rPr>
          <w:i/>
          <w:spacing w:val="19"/>
        </w:rPr>
        <w:t xml:space="preserve"> </w:t>
      </w:r>
      <w:r w:rsidRPr="00D571AE">
        <w:rPr>
          <w:i/>
        </w:rPr>
        <w:t>культуры</w:t>
      </w:r>
      <w:r w:rsidRPr="00D571AE">
        <w:rPr>
          <w:i/>
          <w:spacing w:val="20"/>
        </w:rPr>
        <w:t xml:space="preserve"> </w:t>
      </w:r>
      <w:r w:rsidRPr="00D571AE">
        <w:rPr>
          <w:i/>
        </w:rPr>
        <w:t>здоровья</w:t>
      </w:r>
      <w:r w:rsidRPr="00D571AE">
        <w:rPr>
          <w:i/>
          <w:spacing w:val="14"/>
        </w:rPr>
        <w:t xml:space="preserve"> </w:t>
      </w:r>
      <w:r w:rsidRPr="00D571AE">
        <w:rPr>
          <w:i/>
        </w:rPr>
        <w:t>и</w:t>
      </w:r>
      <w:r w:rsidRPr="00D571AE">
        <w:rPr>
          <w:i/>
          <w:spacing w:val="19"/>
        </w:rPr>
        <w:t xml:space="preserve"> </w:t>
      </w:r>
      <w:r w:rsidRPr="00D571AE">
        <w:rPr>
          <w:i/>
        </w:rPr>
        <w:t>эмоционального</w:t>
      </w:r>
      <w:r w:rsidRPr="00D571AE">
        <w:rPr>
          <w:i/>
          <w:spacing w:val="-57"/>
        </w:rPr>
        <w:t xml:space="preserve"> </w:t>
      </w:r>
      <w:r w:rsidRPr="00D571AE">
        <w:rPr>
          <w:i/>
        </w:rPr>
        <w:t>благополучия:</w:t>
      </w:r>
    </w:p>
    <w:p w:rsidR="003E2BDB" w:rsidRDefault="000516F0" w:rsidP="005743FB">
      <w:pPr>
        <w:pStyle w:val="a3"/>
        <w:ind w:left="0" w:firstLine="720"/>
      </w:pPr>
      <w:r>
        <w:t>знание</w:t>
      </w:r>
      <w:r>
        <w:rPr>
          <w:spacing w:val="50"/>
        </w:rPr>
        <w:t xml:space="preserve"> </w:t>
      </w:r>
      <w:r>
        <w:t>правил</w:t>
      </w:r>
      <w:r>
        <w:rPr>
          <w:spacing w:val="50"/>
        </w:rPr>
        <w:t xml:space="preserve"> </w:t>
      </w:r>
      <w:r>
        <w:t>здорового</w:t>
      </w:r>
      <w:r>
        <w:rPr>
          <w:spacing w:val="56"/>
        </w:rPr>
        <w:t xml:space="preserve"> </w:t>
      </w:r>
      <w:r>
        <w:t>и</w:t>
      </w:r>
      <w:r>
        <w:rPr>
          <w:spacing w:val="55"/>
        </w:rPr>
        <w:t xml:space="preserve"> </w:t>
      </w:r>
      <w:r>
        <w:t>безопасного</w:t>
      </w:r>
      <w:r>
        <w:rPr>
          <w:spacing w:val="55"/>
        </w:rPr>
        <w:t xml:space="preserve"> </w:t>
      </w:r>
      <w:r>
        <w:t>(для</w:t>
      </w:r>
      <w:r>
        <w:rPr>
          <w:spacing w:val="55"/>
        </w:rPr>
        <w:t xml:space="preserve"> </w:t>
      </w:r>
      <w:r>
        <w:t>себя</w:t>
      </w:r>
      <w:r>
        <w:rPr>
          <w:spacing w:val="54"/>
        </w:rPr>
        <w:t xml:space="preserve"> </w:t>
      </w:r>
      <w:r>
        <w:t>и</w:t>
      </w:r>
      <w:r>
        <w:rPr>
          <w:spacing w:val="50"/>
        </w:rPr>
        <w:t xml:space="preserve"> </w:t>
      </w:r>
      <w:r>
        <w:t>других</w:t>
      </w:r>
      <w:r>
        <w:rPr>
          <w:spacing w:val="46"/>
        </w:rPr>
        <w:t xml:space="preserve"> </w:t>
      </w:r>
      <w:r>
        <w:t>людей)</w:t>
      </w:r>
      <w:r>
        <w:rPr>
          <w:spacing w:val="57"/>
        </w:rPr>
        <w:t xml:space="preserve"> </w:t>
      </w:r>
      <w:r>
        <w:t>образа</w:t>
      </w:r>
      <w:r>
        <w:rPr>
          <w:spacing w:val="50"/>
        </w:rPr>
        <w:t xml:space="preserve"> </w:t>
      </w:r>
      <w:r>
        <w:t>жизни</w:t>
      </w:r>
      <w:r>
        <w:rPr>
          <w:spacing w:val="46"/>
        </w:rPr>
        <w:t xml:space="preserve"> </w:t>
      </w:r>
      <w:r>
        <w:t>в</w:t>
      </w:r>
      <w:r>
        <w:rPr>
          <w:spacing w:val="-57"/>
        </w:rPr>
        <w:t xml:space="preserve"> </w:t>
      </w:r>
      <w:r>
        <w:t>окружающей</w:t>
      </w:r>
      <w:r>
        <w:rPr>
          <w:spacing w:val="3"/>
        </w:rPr>
        <w:t xml:space="preserve"> </w:t>
      </w:r>
      <w:r>
        <w:t>среде</w:t>
      </w:r>
      <w:r>
        <w:rPr>
          <w:spacing w:val="1"/>
        </w:rPr>
        <w:t xml:space="preserve"> </w:t>
      </w:r>
      <w:r>
        <w:t>и</w:t>
      </w:r>
      <w:r>
        <w:rPr>
          <w:spacing w:val="8"/>
        </w:rPr>
        <w:t xml:space="preserve"> </w:t>
      </w:r>
      <w:r>
        <w:t>готовность к</w:t>
      </w:r>
      <w:r>
        <w:rPr>
          <w:spacing w:val="-4"/>
        </w:rPr>
        <w:t xml:space="preserve"> </w:t>
      </w:r>
      <w:r>
        <w:t>их</w:t>
      </w:r>
      <w:r>
        <w:rPr>
          <w:spacing w:val="-9"/>
        </w:rPr>
        <w:t xml:space="preserve"> </w:t>
      </w:r>
      <w:r>
        <w:t>выполнению;</w:t>
      </w:r>
    </w:p>
    <w:p w:rsidR="003E2BDB" w:rsidRDefault="000516F0" w:rsidP="005743FB">
      <w:pPr>
        <w:pStyle w:val="a3"/>
        <w:tabs>
          <w:tab w:val="left" w:pos="2445"/>
          <w:tab w:val="left" w:pos="3795"/>
          <w:tab w:val="left" w:pos="4131"/>
          <w:tab w:val="left" w:pos="6172"/>
          <w:tab w:val="left" w:pos="7344"/>
          <w:tab w:val="left" w:pos="8683"/>
        </w:tabs>
        <w:ind w:left="0" w:firstLine="720"/>
      </w:pPr>
      <w:r>
        <w:t>бережное</w:t>
      </w:r>
      <w:r w:rsidR="000446C6">
        <w:t xml:space="preserve"> </w:t>
      </w:r>
      <w:r>
        <w:t>отношение</w:t>
      </w:r>
      <w:r w:rsidR="000446C6">
        <w:t xml:space="preserve"> </w:t>
      </w:r>
      <w:r>
        <w:t>к</w:t>
      </w:r>
      <w:r w:rsidR="000446C6">
        <w:t xml:space="preserve"> </w:t>
      </w:r>
      <w:r>
        <w:t>физиологическим</w:t>
      </w:r>
      <w:r w:rsidR="000446C6">
        <w:t xml:space="preserve"> </w:t>
      </w:r>
      <w:r>
        <w:t>системам</w:t>
      </w:r>
      <w:r>
        <w:tab/>
        <w:t>организма,</w:t>
      </w:r>
      <w:r>
        <w:tab/>
        <w:t>задействованным</w:t>
      </w:r>
      <w:r w:rsidR="000446C6">
        <w:t xml:space="preserve"> </w:t>
      </w:r>
      <w:r w:rsidR="00D60D72">
        <w:t xml:space="preserve">в </w:t>
      </w:r>
      <w:r>
        <w:t>музыкально-исполнительской</w:t>
      </w:r>
      <w:r>
        <w:tab/>
        <w:t>деятельности</w:t>
      </w:r>
      <w:r>
        <w:tab/>
        <w:t>(дыхание,</w:t>
      </w:r>
      <w:r>
        <w:tab/>
      </w:r>
      <w:r>
        <w:rPr>
          <w:spacing w:val="-1"/>
        </w:rPr>
        <w:t>артикуляция,</w:t>
      </w:r>
      <w:r>
        <w:rPr>
          <w:spacing w:val="-57"/>
        </w:rPr>
        <w:t xml:space="preserve"> </w:t>
      </w:r>
      <w:r>
        <w:t>музыкальный</w:t>
      </w:r>
      <w:r>
        <w:rPr>
          <w:spacing w:val="2"/>
        </w:rPr>
        <w:t xml:space="preserve"> </w:t>
      </w:r>
      <w:r>
        <w:t>слух,</w:t>
      </w:r>
      <w:r>
        <w:rPr>
          <w:spacing w:val="4"/>
        </w:rPr>
        <w:t xml:space="preserve"> </w:t>
      </w:r>
      <w:r>
        <w:t>голос);</w:t>
      </w:r>
    </w:p>
    <w:p w:rsidR="003E2BDB" w:rsidRDefault="000516F0" w:rsidP="005743FB">
      <w:pPr>
        <w:pStyle w:val="a3"/>
        <w:ind w:left="0" w:firstLine="720"/>
      </w:pPr>
      <w:r>
        <w:t>профилактика</w:t>
      </w:r>
      <w:r>
        <w:rPr>
          <w:spacing w:val="4"/>
        </w:rPr>
        <w:t xml:space="preserve"> </w:t>
      </w:r>
      <w:r>
        <w:t>умственного</w:t>
      </w:r>
      <w:r>
        <w:rPr>
          <w:spacing w:val="9"/>
        </w:rPr>
        <w:t xml:space="preserve"> </w:t>
      </w:r>
      <w:r>
        <w:t>и</w:t>
      </w:r>
      <w:r>
        <w:rPr>
          <w:spacing w:val="59"/>
        </w:rPr>
        <w:t xml:space="preserve"> </w:t>
      </w:r>
      <w:r>
        <w:t>физического</w:t>
      </w:r>
      <w:r>
        <w:rPr>
          <w:spacing w:val="59"/>
        </w:rPr>
        <w:t xml:space="preserve"> </w:t>
      </w:r>
      <w:r>
        <w:t>утомления</w:t>
      </w:r>
      <w:r>
        <w:rPr>
          <w:spacing w:val="59"/>
        </w:rPr>
        <w:t xml:space="preserve"> </w:t>
      </w:r>
      <w:r>
        <w:t>с</w:t>
      </w:r>
      <w:r>
        <w:rPr>
          <w:spacing w:val="58"/>
        </w:rPr>
        <w:t xml:space="preserve"> </w:t>
      </w:r>
      <w:r>
        <w:t>использованием</w:t>
      </w:r>
      <w:r>
        <w:rPr>
          <w:spacing w:val="57"/>
        </w:rPr>
        <w:t xml:space="preserve"> </w:t>
      </w:r>
      <w:r>
        <w:t>возможностей</w:t>
      </w:r>
      <w:r>
        <w:rPr>
          <w:spacing w:val="-57"/>
        </w:rPr>
        <w:t xml:space="preserve"> </w:t>
      </w:r>
      <w:r>
        <w:t>музыкотерапии;</w:t>
      </w:r>
    </w:p>
    <w:p w:rsidR="00D571AE" w:rsidRDefault="00D571AE" w:rsidP="005743FB">
      <w:pPr>
        <w:pStyle w:val="a3"/>
        <w:ind w:left="0" w:firstLine="720"/>
      </w:pPr>
    </w:p>
    <w:p w:rsidR="003E2BDB" w:rsidRPr="00D571AE" w:rsidRDefault="000516F0" w:rsidP="005743FB">
      <w:pPr>
        <w:pStyle w:val="a3"/>
        <w:ind w:left="0" w:firstLine="720"/>
        <w:rPr>
          <w:i/>
        </w:rPr>
      </w:pPr>
      <w:r w:rsidRPr="00D571AE">
        <w:rPr>
          <w:i/>
        </w:rPr>
        <w:t>в</w:t>
      </w:r>
      <w:r w:rsidRPr="00D571AE">
        <w:rPr>
          <w:i/>
          <w:spacing w:val="-8"/>
        </w:rPr>
        <w:t xml:space="preserve"> </w:t>
      </w:r>
      <w:r w:rsidRPr="00D571AE">
        <w:rPr>
          <w:i/>
        </w:rPr>
        <w:t>области</w:t>
      </w:r>
      <w:r w:rsidRPr="00D571AE">
        <w:rPr>
          <w:i/>
          <w:spacing w:val="1"/>
        </w:rPr>
        <w:t xml:space="preserve"> </w:t>
      </w:r>
      <w:r w:rsidRPr="00D571AE">
        <w:rPr>
          <w:i/>
        </w:rPr>
        <w:t>трудового</w:t>
      </w:r>
      <w:r w:rsidRPr="00D571AE">
        <w:rPr>
          <w:i/>
          <w:spacing w:val="-1"/>
        </w:rPr>
        <w:t xml:space="preserve"> </w:t>
      </w:r>
      <w:r w:rsidRPr="00D571AE">
        <w:rPr>
          <w:i/>
        </w:rPr>
        <w:t>воспитания:</w:t>
      </w:r>
    </w:p>
    <w:p w:rsidR="003E2BDB" w:rsidRDefault="000516F0" w:rsidP="005743FB">
      <w:pPr>
        <w:pStyle w:val="a3"/>
        <w:ind w:left="0" w:firstLine="720"/>
      </w:pPr>
      <w:r>
        <w:t>установка на посильное активное участие в практической деятельности; трудолюбие в учёбе,</w:t>
      </w:r>
      <w:r>
        <w:rPr>
          <w:spacing w:val="-57"/>
        </w:rPr>
        <w:t xml:space="preserve"> </w:t>
      </w:r>
      <w:r>
        <w:t>настойчивость в достижении поставленных целей; интерес к практическому изучению профессий</w:t>
      </w:r>
      <w:r>
        <w:rPr>
          <w:spacing w:val="1"/>
        </w:rPr>
        <w:t xml:space="preserve"> </w:t>
      </w:r>
      <w:r>
        <w:t>в</w:t>
      </w:r>
      <w:r w:rsidR="00D571AE">
        <w:t xml:space="preserve"> </w:t>
      </w:r>
      <w:r>
        <w:t>сфере культуры</w:t>
      </w:r>
      <w:r>
        <w:rPr>
          <w:spacing w:val="3"/>
        </w:rPr>
        <w:t xml:space="preserve"> </w:t>
      </w:r>
      <w:r>
        <w:t>и</w:t>
      </w:r>
      <w:r>
        <w:rPr>
          <w:spacing w:val="2"/>
        </w:rPr>
        <w:t xml:space="preserve"> </w:t>
      </w:r>
      <w:r>
        <w:t>искусства;</w:t>
      </w:r>
      <w:r>
        <w:rPr>
          <w:spacing w:val="3"/>
        </w:rPr>
        <w:t xml:space="preserve"> </w:t>
      </w:r>
      <w:r>
        <w:t>уважение к</w:t>
      </w:r>
      <w:r>
        <w:rPr>
          <w:spacing w:val="1"/>
        </w:rPr>
        <w:t xml:space="preserve"> </w:t>
      </w:r>
      <w:r>
        <w:t>труду</w:t>
      </w:r>
      <w:r>
        <w:rPr>
          <w:spacing w:val="-2"/>
        </w:rPr>
        <w:t xml:space="preserve"> </w:t>
      </w:r>
      <w:r>
        <w:t>и</w:t>
      </w:r>
      <w:r>
        <w:rPr>
          <w:spacing w:val="1"/>
        </w:rPr>
        <w:t xml:space="preserve"> </w:t>
      </w:r>
      <w:r>
        <w:t>результатам</w:t>
      </w:r>
      <w:r>
        <w:rPr>
          <w:spacing w:val="3"/>
        </w:rPr>
        <w:t xml:space="preserve"> </w:t>
      </w:r>
      <w:r>
        <w:t>трудовой</w:t>
      </w:r>
      <w:r>
        <w:rPr>
          <w:spacing w:val="-1"/>
        </w:rPr>
        <w:t xml:space="preserve"> </w:t>
      </w:r>
      <w:r>
        <w:t>деятельности;</w:t>
      </w:r>
    </w:p>
    <w:p w:rsidR="00D571AE" w:rsidRDefault="00D571AE" w:rsidP="005743FB">
      <w:pPr>
        <w:pStyle w:val="a3"/>
        <w:ind w:left="0" w:firstLine="720"/>
      </w:pPr>
    </w:p>
    <w:p w:rsidR="003E2BDB" w:rsidRPr="00D571AE" w:rsidRDefault="000516F0" w:rsidP="005743FB">
      <w:pPr>
        <w:pStyle w:val="a3"/>
        <w:ind w:left="0" w:firstLine="720"/>
        <w:rPr>
          <w:i/>
        </w:rPr>
      </w:pPr>
      <w:r w:rsidRPr="00D571AE">
        <w:rPr>
          <w:i/>
        </w:rPr>
        <w:t>в</w:t>
      </w:r>
      <w:r w:rsidRPr="00D571AE">
        <w:rPr>
          <w:i/>
          <w:spacing w:val="-8"/>
        </w:rPr>
        <w:t xml:space="preserve"> </w:t>
      </w:r>
      <w:r w:rsidRPr="00D571AE">
        <w:rPr>
          <w:i/>
        </w:rPr>
        <w:t>области</w:t>
      </w:r>
      <w:r w:rsidRPr="00D571AE">
        <w:rPr>
          <w:i/>
          <w:spacing w:val="-3"/>
        </w:rPr>
        <w:t xml:space="preserve"> </w:t>
      </w:r>
      <w:r w:rsidRPr="00D571AE">
        <w:rPr>
          <w:i/>
        </w:rPr>
        <w:t>экологического</w:t>
      </w:r>
      <w:r w:rsidRPr="00D571AE">
        <w:rPr>
          <w:i/>
          <w:spacing w:val="-3"/>
        </w:rPr>
        <w:t xml:space="preserve"> </w:t>
      </w:r>
      <w:r w:rsidRPr="00D571AE">
        <w:rPr>
          <w:i/>
        </w:rPr>
        <w:t>воспитания:</w:t>
      </w:r>
    </w:p>
    <w:p w:rsidR="003E2BDB" w:rsidRDefault="000516F0" w:rsidP="005743FB">
      <w:pPr>
        <w:pStyle w:val="a3"/>
        <w:ind w:left="0" w:firstLine="720"/>
      </w:pPr>
      <w:r>
        <w:t>бережное</w:t>
      </w:r>
      <w:r>
        <w:rPr>
          <w:spacing w:val="-9"/>
        </w:rPr>
        <w:t xml:space="preserve"> </w:t>
      </w:r>
      <w:r>
        <w:t>отношение</w:t>
      </w:r>
      <w:r>
        <w:rPr>
          <w:spacing w:val="-5"/>
        </w:rPr>
        <w:t xml:space="preserve"> </w:t>
      </w:r>
      <w:r>
        <w:t>к</w:t>
      </w:r>
      <w:r>
        <w:rPr>
          <w:spacing w:val="-6"/>
        </w:rPr>
        <w:t xml:space="preserve"> </w:t>
      </w:r>
      <w:r>
        <w:t>природе;</w:t>
      </w:r>
      <w:r>
        <w:rPr>
          <w:spacing w:val="-8"/>
        </w:rPr>
        <w:t xml:space="preserve"> </w:t>
      </w:r>
      <w:r>
        <w:t>неприятие</w:t>
      </w:r>
      <w:r>
        <w:rPr>
          <w:spacing w:val="-9"/>
        </w:rPr>
        <w:t xml:space="preserve"> </w:t>
      </w:r>
      <w:r>
        <w:t>действий,</w:t>
      </w:r>
      <w:r>
        <w:rPr>
          <w:spacing w:val="-6"/>
        </w:rPr>
        <w:t xml:space="preserve"> </w:t>
      </w:r>
      <w:r>
        <w:t>приносящих</w:t>
      </w:r>
      <w:r>
        <w:rPr>
          <w:spacing w:val="-8"/>
        </w:rPr>
        <w:t xml:space="preserve"> </w:t>
      </w:r>
      <w:r>
        <w:t>ей</w:t>
      </w:r>
      <w:r>
        <w:rPr>
          <w:spacing w:val="-4"/>
        </w:rPr>
        <w:t xml:space="preserve"> </w:t>
      </w:r>
      <w:r>
        <w:t>вред.</w:t>
      </w:r>
    </w:p>
    <w:p w:rsidR="00D571AE" w:rsidRDefault="00D571AE" w:rsidP="005743FB">
      <w:pPr>
        <w:pStyle w:val="a3"/>
        <w:ind w:left="0" w:firstLine="720"/>
      </w:pPr>
    </w:p>
    <w:p w:rsidR="003E2BDB" w:rsidRDefault="000516F0" w:rsidP="005743FB">
      <w:pPr>
        <w:pStyle w:val="a3"/>
        <w:ind w:left="0" w:firstLine="720"/>
      </w:pPr>
      <w:r>
        <w:t>В результате изучения музыки на уровне начального общего образования у обучающегося</w:t>
      </w:r>
      <w:r>
        <w:rPr>
          <w:spacing w:val="1"/>
        </w:rPr>
        <w:t xml:space="preserve"> </w:t>
      </w:r>
      <w:r>
        <w:t>будут</w:t>
      </w:r>
      <w:r>
        <w:rPr>
          <w:spacing w:val="1"/>
        </w:rPr>
        <w:t xml:space="preserve"> </w:t>
      </w:r>
      <w:r>
        <w:t>сформированы</w:t>
      </w:r>
      <w:r>
        <w:rPr>
          <w:spacing w:val="1"/>
        </w:rPr>
        <w:t xml:space="preserve"> </w:t>
      </w:r>
      <w:r>
        <w:t>универсальные</w:t>
      </w:r>
      <w:r>
        <w:rPr>
          <w:spacing w:val="1"/>
        </w:rPr>
        <w:t xml:space="preserve"> </w:t>
      </w:r>
      <w:r>
        <w:t>познавательные</w:t>
      </w:r>
      <w:r>
        <w:rPr>
          <w:spacing w:val="1"/>
        </w:rPr>
        <w:t xml:space="preserve"> </w:t>
      </w:r>
      <w:r>
        <w:t>учебные</w:t>
      </w:r>
      <w:r>
        <w:rPr>
          <w:spacing w:val="1"/>
        </w:rPr>
        <w:t xml:space="preserve"> </w:t>
      </w:r>
      <w:r>
        <w:t>действия,</w:t>
      </w:r>
      <w:r>
        <w:rPr>
          <w:spacing w:val="1"/>
        </w:rPr>
        <w:t xml:space="preserve"> </w:t>
      </w:r>
      <w:r>
        <w:t>универсальные</w:t>
      </w:r>
      <w:r>
        <w:rPr>
          <w:spacing w:val="1"/>
        </w:rPr>
        <w:t xml:space="preserve"> </w:t>
      </w:r>
      <w:r>
        <w:t>коммуникативные</w:t>
      </w:r>
      <w:r>
        <w:rPr>
          <w:spacing w:val="1"/>
        </w:rPr>
        <w:t xml:space="preserve"> </w:t>
      </w:r>
      <w:r>
        <w:t>учебные</w:t>
      </w:r>
      <w:r>
        <w:rPr>
          <w:spacing w:val="1"/>
        </w:rPr>
        <w:t xml:space="preserve"> </w:t>
      </w:r>
      <w:r>
        <w:t>действия,</w:t>
      </w:r>
      <w:r>
        <w:rPr>
          <w:spacing w:val="-1"/>
        </w:rPr>
        <w:t xml:space="preserve"> </w:t>
      </w:r>
      <w:r>
        <w:t>универсальные</w:t>
      </w:r>
      <w:r>
        <w:rPr>
          <w:spacing w:val="1"/>
        </w:rPr>
        <w:t xml:space="preserve"> </w:t>
      </w:r>
      <w:r>
        <w:t>регулятивные</w:t>
      </w:r>
      <w:r>
        <w:rPr>
          <w:spacing w:val="5"/>
        </w:rPr>
        <w:t xml:space="preserve"> </w:t>
      </w:r>
      <w:r>
        <w:t>учебные</w:t>
      </w:r>
      <w:r>
        <w:rPr>
          <w:spacing w:val="1"/>
        </w:rPr>
        <w:t xml:space="preserve"> </w:t>
      </w:r>
      <w:r>
        <w:t>действия.</w:t>
      </w:r>
    </w:p>
    <w:p w:rsidR="00D571AE" w:rsidRDefault="00D571AE" w:rsidP="005743FB">
      <w:pPr>
        <w:ind w:firstLine="720"/>
        <w:jc w:val="both"/>
        <w:rPr>
          <w:sz w:val="24"/>
        </w:rPr>
      </w:pPr>
    </w:p>
    <w:p w:rsidR="003E2BDB" w:rsidRDefault="000516F0" w:rsidP="005743FB">
      <w:pPr>
        <w:ind w:firstLine="720"/>
        <w:jc w:val="both"/>
        <w:rPr>
          <w:sz w:val="24"/>
        </w:rPr>
      </w:pPr>
      <w:r>
        <w:rPr>
          <w:sz w:val="24"/>
        </w:rPr>
        <w:t xml:space="preserve">У обучающегося будут сформированы следующие </w:t>
      </w:r>
      <w:r>
        <w:rPr>
          <w:i/>
          <w:sz w:val="24"/>
        </w:rPr>
        <w:t xml:space="preserve">базовые логические действия </w:t>
      </w:r>
      <w:r>
        <w:rPr>
          <w:sz w:val="24"/>
        </w:rPr>
        <w:t>как часть</w:t>
      </w:r>
      <w:r>
        <w:rPr>
          <w:spacing w:val="1"/>
          <w:sz w:val="24"/>
        </w:rPr>
        <w:t xml:space="preserve"> </w:t>
      </w:r>
      <w:r>
        <w:rPr>
          <w:sz w:val="24"/>
        </w:rPr>
        <w:t>универсальных</w:t>
      </w:r>
      <w:r>
        <w:rPr>
          <w:spacing w:val="-7"/>
          <w:sz w:val="24"/>
        </w:rPr>
        <w:t xml:space="preserve"> </w:t>
      </w:r>
      <w:r>
        <w:rPr>
          <w:sz w:val="24"/>
        </w:rPr>
        <w:t>познавательных учебных</w:t>
      </w:r>
      <w:r>
        <w:rPr>
          <w:spacing w:val="-7"/>
          <w:sz w:val="24"/>
        </w:rPr>
        <w:t xml:space="preserve"> </w:t>
      </w:r>
      <w:r>
        <w:rPr>
          <w:sz w:val="24"/>
        </w:rPr>
        <w:t>действий:</w:t>
      </w:r>
    </w:p>
    <w:p w:rsidR="003E2BDB" w:rsidRDefault="000516F0" w:rsidP="005743FB">
      <w:pPr>
        <w:pStyle w:val="a3"/>
        <w:ind w:left="0" w:firstLine="720"/>
      </w:pPr>
      <w:r>
        <w:t>сравнивать музыкальные звуки, звуковые сочетания, произведения, жанры, устанавливать</w:t>
      </w:r>
      <w:r>
        <w:rPr>
          <w:spacing w:val="1"/>
        </w:rPr>
        <w:t xml:space="preserve"> </w:t>
      </w:r>
      <w:r>
        <w:t>основания</w:t>
      </w:r>
      <w:r>
        <w:rPr>
          <w:spacing w:val="1"/>
        </w:rPr>
        <w:t xml:space="preserve"> </w:t>
      </w:r>
      <w:r>
        <w:t>для</w:t>
      </w:r>
      <w:r>
        <w:rPr>
          <w:spacing w:val="1"/>
        </w:rPr>
        <w:t xml:space="preserve"> </w:t>
      </w:r>
      <w:r>
        <w:t>сравнения,</w:t>
      </w:r>
      <w:r>
        <w:rPr>
          <w:spacing w:val="1"/>
        </w:rPr>
        <w:t xml:space="preserve"> </w:t>
      </w:r>
      <w:r>
        <w:t>объединять</w:t>
      </w:r>
      <w:r>
        <w:rPr>
          <w:spacing w:val="1"/>
        </w:rPr>
        <w:t xml:space="preserve"> </w:t>
      </w:r>
      <w:r>
        <w:t>элементы</w:t>
      </w:r>
      <w:r>
        <w:rPr>
          <w:spacing w:val="1"/>
        </w:rPr>
        <w:t xml:space="preserve"> </w:t>
      </w:r>
      <w:r>
        <w:t>музыкального</w:t>
      </w:r>
      <w:r>
        <w:rPr>
          <w:spacing w:val="1"/>
        </w:rPr>
        <w:t xml:space="preserve"> </w:t>
      </w:r>
      <w:r>
        <w:t>звучания</w:t>
      </w:r>
      <w:r>
        <w:rPr>
          <w:spacing w:val="1"/>
        </w:rPr>
        <w:t xml:space="preserve"> </w:t>
      </w:r>
      <w:r>
        <w:t>по</w:t>
      </w:r>
      <w:r>
        <w:rPr>
          <w:spacing w:val="1"/>
        </w:rPr>
        <w:t xml:space="preserve"> </w:t>
      </w:r>
      <w:r>
        <w:t>определённому</w:t>
      </w:r>
      <w:r>
        <w:rPr>
          <w:spacing w:val="1"/>
        </w:rPr>
        <w:t xml:space="preserve"> </w:t>
      </w:r>
      <w:r>
        <w:t>признаку;</w:t>
      </w:r>
      <w:r>
        <w:rPr>
          <w:spacing w:val="1"/>
        </w:rPr>
        <w:t xml:space="preserve"> </w:t>
      </w:r>
      <w:r>
        <w:t>определять</w:t>
      </w:r>
      <w:r>
        <w:rPr>
          <w:spacing w:val="1"/>
        </w:rPr>
        <w:t xml:space="preserve"> </w:t>
      </w:r>
      <w:r>
        <w:t>существенный</w:t>
      </w:r>
      <w:r>
        <w:rPr>
          <w:spacing w:val="1"/>
        </w:rPr>
        <w:t xml:space="preserve"> </w:t>
      </w:r>
      <w:r>
        <w:t>признак</w:t>
      </w:r>
      <w:r>
        <w:rPr>
          <w:spacing w:val="1"/>
        </w:rPr>
        <w:t xml:space="preserve"> </w:t>
      </w:r>
      <w:r>
        <w:t>для</w:t>
      </w:r>
      <w:r>
        <w:rPr>
          <w:spacing w:val="1"/>
        </w:rPr>
        <w:t xml:space="preserve"> </w:t>
      </w:r>
      <w:r>
        <w:t>классификации,</w:t>
      </w:r>
      <w:r>
        <w:rPr>
          <w:spacing w:val="1"/>
        </w:rPr>
        <w:t xml:space="preserve"> </w:t>
      </w:r>
      <w:r>
        <w:t>классифицировать</w:t>
      </w:r>
      <w:r>
        <w:rPr>
          <w:spacing w:val="1"/>
        </w:rPr>
        <w:t xml:space="preserve"> </w:t>
      </w:r>
      <w:r>
        <w:t>предложенные</w:t>
      </w:r>
      <w:r>
        <w:rPr>
          <w:spacing w:val="-3"/>
        </w:rPr>
        <w:t xml:space="preserve"> </w:t>
      </w:r>
      <w:r>
        <w:t>объекты</w:t>
      </w:r>
      <w:r>
        <w:rPr>
          <w:spacing w:val="9"/>
        </w:rPr>
        <w:t xml:space="preserve"> </w:t>
      </w:r>
      <w:r>
        <w:t>(музыкальные</w:t>
      </w:r>
      <w:r>
        <w:rPr>
          <w:spacing w:val="5"/>
        </w:rPr>
        <w:t xml:space="preserve"> </w:t>
      </w:r>
      <w:r>
        <w:t>инструменты,</w:t>
      </w:r>
      <w:r>
        <w:rPr>
          <w:spacing w:val="3"/>
        </w:rPr>
        <w:t xml:space="preserve"> </w:t>
      </w:r>
      <w:r>
        <w:t>элементы</w:t>
      </w:r>
      <w:r>
        <w:rPr>
          <w:spacing w:val="23"/>
        </w:rPr>
        <w:t xml:space="preserve"> </w:t>
      </w:r>
      <w:r>
        <w:t>музыкального</w:t>
      </w:r>
      <w:r w:rsidR="00D60D72">
        <w:t xml:space="preserve"> языка, </w:t>
      </w:r>
      <w:r>
        <w:t>произведения,</w:t>
      </w:r>
      <w:r>
        <w:rPr>
          <w:spacing w:val="-3"/>
        </w:rPr>
        <w:t xml:space="preserve"> </w:t>
      </w:r>
      <w:r>
        <w:t>исполнительские</w:t>
      </w:r>
      <w:r>
        <w:rPr>
          <w:spacing w:val="-7"/>
        </w:rPr>
        <w:t xml:space="preserve"> </w:t>
      </w:r>
      <w:r>
        <w:t>составы);</w:t>
      </w:r>
    </w:p>
    <w:p w:rsidR="003E2BDB" w:rsidRDefault="000516F0" w:rsidP="005743FB">
      <w:pPr>
        <w:pStyle w:val="a3"/>
        <w:ind w:left="0" w:firstLine="720"/>
      </w:pPr>
      <w:r>
        <w:t>находить</w:t>
      </w:r>
      <w:r>
        <w:rPr>
          <w:spacing w:val="1"/>
        </w:rPr>
        <w:t xml:space="preserve"> </w:t>
      </w:r>
      <w:r>
        <w:t>закономерности</w:t>
      </w:r>
      <w:r>
        <w:rPr>
          <w:spacing w:val="1"/>
        </w:rPr>
        <w:t xml:space="preserve"> </w:t>
      </w:r>
      <w:r>
        <w:t>и</w:t>
      </w:r>
      <w:r>
        <w:rPr>
          <w:spacing w:val="1"/>
        </w:rPr>
        <w:t xml:space="preserve"> </w:t>
      </w:r>
      <w:r>
        <w:t>противоречия</w:t>
      </w:r>
      <w:r>
        <w:rPr>
          <w:spacing w:val="1"/>
        </w:rPr>
        <w:t xml:space="preserve"> </w:t>
      </w:r>
      <w:r>
        <w:t>в</w:t>
      </w:r>
      <w:r>
        <w:rPr>
          <w:spacing w:val="1"/>
        </w:rPr>
        <w:t xml:space="preserve"> </w:t>
      </w:r>
      <w:r>
        <w:t>рассматриваемых</w:t>
      </w:r>
      <w:r>
        <w:rPr>
          <w:spacing w:val="1"/>
        </w:rPr>
        <w:t xml:space="preserve"> </w:t>
      </w:r>
      <w:r>
        <w:t>явлениях</w:t>
      </w:r>
      <w:r>
        <w:rPr>
          <w:spacing w:val="1"/>
        </w:rPr>
        <w:t xml:space="preserve"> </w:t>
      </w:r>
      <w:r>
        <w:t>музыкального</w:t>
      </w:r>
      <w:r>
        <w:rPr>
          <w:spacing w:val="1"/>
        </w:rPr>
        <w:t xml:space="preserve"> </w:t>
      </w:r>
      <w:r>
        <w:t>искусства,</w:t>
      </w:r>
      <w:r>
        <w:rPr>
          <w:spacing w:val="1"/>
        </w:rPr>
        <w:t xml:space="preserve"> </w:t>
      </w:r>
      <w:r>
        <w:t>сведениях</w:t>
      </w:r>
      <w:r>
        <w:rPr>
          <w:spacing w:val="1"/>
        </w:rPr>
        <w:t xml:space="preserve"> </w:t>
      </w:r>
      <w:r>
        <w:t>и</w:t>
      </w:r>
      <w:r>
        <w:rPr>
          <w:spacing w:val="1"/>
        </w:rPr>
        <w:t xml:space="preserve"> </w:t>
      </w:r>
      <w:r>
        <w:t>наблюдениях</w:t>
      </w:r>
      <w:r>
        <w:rPr>
          <w:spacing w:val="1"/>
        </w:rPr>
        <w:t xml:space="preserve"> </w:t>
      </w:r>
      <w:r>
        <w:t>за</w:t>
      </w:r>
      <w:r>
        <w:rPr>
          <w:spacing w:val="1"/>
        </w:rPr>
        <w:t xml:space="preserve"> </w:t>
      </w:r>
      <w:r>
        <w:t>звучащим</w:t>
      </w:r>
      <w:r>
        <w:rPr>
          <w:spacing w:val="1"/>
        </w:rPr>
        <w:t xml:space="preserve"> </w:t>
      </w:r>
      <w:r>
        <w:t>музыкальным</w:t>
      </w:r>
      <w:r>
        <w:rPr>
          <w:spacing w:val="1"/>
        </w:rPr>
        <w:t xml:space="preserve"> </w:t>
      </w:r>
      <w:r>
        <w:t>материалом</w:t>
      </w:r>
      <w:r>
        <w:rPr>
          <w:spacing w:val="1"/>
        </w:rPr>
        <w:t xml:space="preserve"> </w:t>
      </w:r>
      <w:r>
        <w:t>на</w:t>
      </w:r>
      <w:r>
        <w:rPr>
          <w:spacing w:val="1"/>
        </w:rPr>
        <w:t xml:space="preserve"> </w:t>
      </w:r>
      <w:r>
        <w:t>основе</w:t>
      </w:r>
      <w:r>
        <w:rPr>
          <w:spacing w:val="1"/>
        </w:rPr>
        <w:t xml:space="preserve"> </w:t>
      </w:r>
      <w:r>
        <w:t>предложенного</w:t>
      </w:r>
      <w:r>
        <w:rPr>
          <w:spacing w:val="12"/>
        </w:rPr>
        <w:t xml:space="preserve"> </w:t>
      </w:r>
      <w:r>
        <w:t>учителем</w:t>
      </w:r>
      <w:r>
        <w:rPr>
          <w:spacing w:val="9"/>
        </w:rPr>
        <w:t xml:space="preserve"> </w:t>
      </w:r>
      <w:r>
        <w:t>алгоритма;</w:t>
      </w:r>
    </w:p>
    <w:p w:rsidR="003E2BDB" w:rsidRDefault="000516F0" w:rsidP="005743FB">
      <w:pPr>
        <w:pStyle w:val="a3"/>
        <w:ind w:left="0" w:firstLine="720"/>
      </w:pPr>
      <w:r>
        <w:t>выявлять недостаток информации, в том числе слуховой, акустической для решения учебной</w:t>
      </w:r>
      <w:r>
        <w:rPr>
          <w:spacing w:val="1"/>
        </w:rPr>
        <w:t xml:space="preserve"> </w:t>
      </w:r>
      <w:r>
        <w:t>(практической) задачи</w:t>
      </w:r>
      <w:r>
        <w:rPr>
          <w:spacing w:val="4"/>
        </w:rPr>
        <w:t xml:space="preserve"> </w:t>
      </w:r>
      <w:r>
        <w:t>на</w:t>
      </w:r>
      <w:r>
        <w:rPr>
          <w:spacing w:val="-9"/>
        </w:rPr>
        <w:t xml:space="preserve"> </w:t>
      </w:r>
      <w:r>
        <w:t>основе предложенного</w:t>
      </w:r>
      <w:r>
        <w:rPr>
          <w:spacing w:val="9"/>
        </w:rPr>
        <w:t xml:space="preserve"> </w:t>
      </w:r>
      <w:r>
        <w:t>алгоритма;</w:t>
      </w:r>
    </w:p>
    <w:p w:rsidR="003E2BDB" w:rsidRDefault="000516F0" w:rsidP="005743FB">
      <w:pPr>
        <w:pStyle w:val="a3"/>
        <w:ind w:left="0" w:firstLine="720"/>
      </w:pPr>
      <w:r>
        <w:t>устанавливать</w:t>
      </w:r>
      <w:r>
        <w:rPr>
          <w:spacing w:val="1"/>
        </w:rPr>
        <w:t xml:space="preserve"> </w:t>
      </w:r>
      <w:r>
        <w:t>причинно-следственные</w:t>
      </w:r>
      <w:r>
        <w:rPr>
          <w:spacing w:val="1"/>
        </w:rPr>
        <w:t xml:space="preserve"> </w:t>
      </w:r>
      <w:r>
        <w:t>связи</w:t>
      </w:r>
      <w:r>
        <w:rPr>
          <w:spacing w:val="1"/>
        </w:rPr>
        <w:t xml:space="preserve"> </w:t>
      </w:r>
      <w:r>
        <w:t>в</w:t>
      </w:r>
      <w:r>
        <w:rPr>
          <w:spacing w:val="1"/>
        </w:rPr>
        <w:t xml:space="preserve"> </w:t>
      </w:r>
      <w:r>
        <w:t>ситуациях</w:t>
      </w:r>
      <w:r>
        <w:rPr>
          <w:spacing w:val="1"/>
        </w:rPr>
        <w:t xml:space="preserve"> </w:t>
      </w:r>
      <w:r>
        <w:t>музыкального</w:t>
      </w:r>
      <w:r>
        <w:rPr>
          <w:spacing w:val="1"/>
        </w:rPr>
        <w:t xml:space="preserve"> </w:t>
      </w:r>
      <w:r>
        <w:t>восприятия</w:t>
      </w:r>
      <w:r>
        <w:rPr>
          <w:spacing w:val="1"/>
        </w:rPr>
        <w:t xml:space="preserve"> </w:t>
      </w:r>
      <w:r>
        <w:t>и</w:t>
      </w:r>
      <w:r>
        <w:rPr>
          <w:spacing w:val="1"/>
        </w:rPr>
        <w:t xml:space="preserve"> </w:t>
      </w:r>
      <w:r>
        <w:t>исполнения,</w:t>
      </w:r>
      <w:r>
        <w:rPr>
          <w:spacing w:val="5"/>
        </w:rPr>
        <w:t xml:space="preserve"> </w:t>
      </w:r>
      <w:r>
        <w:t>делать</w:t>
      </w:r>
      <w:r>
        <w:rPr>
          <w:spacing w:val="-1"/>
        </w:rPr>
        <w:t xml:space="preserve"> </w:t>
      </w:r>
      <w:r>
        <w:t>выводы.</w:t>
      </w:r>
    </w:p>
    <w:p w:rsidR="00D571AE" w:rsidRDefault="00D571AE" w:rsidP="005743FB">
      <w:pPr>
        <w:pStyle w:val="a3"/>
        <w:ind w:left="0" w:firstLine="720"/>
      </w:pPr>
    </w:p>
    <w:p w:rsidR="003E2BDB" w:rsidRDefault="000516F0" w:rsidP="005743FB">
      <w:pPr>
        <w:pStyle w:val="a3"/>
        <w:ind w:left="0" w:firstLine="720"/>
      </w:pPr>
      <w:r>
        <w:t xml:space="preserve">У обучающегося будут сформированы следующие </w:t>
      </w:r>
      <w:r>
        <w:rPr>
          <w:i/>
        </w:rPr>
        <w:t xml:space="preserve">базовые исследовательские </w:t>
      </w:r>
      <w:r>
        <w:t>действия как</w:t>
      </w:r>
      <w:r>
        <w:rPr>
          <w:spacing w:val="1"/>
        </w:rPr>
        <w:t xml:space="preserve"> </w:t>
      </w:r>
      <w:r>
        <w:t>часть</w:t>
      </w:r>
      <w:r>
        <w:rPr>
          <w:spacing w:val="12"/>
        </w:rPr>
        <w:t xml:space="preserve"> </w:t>
      </w:r>
      <w:r>
        <w:t>универсальных</w:t>
      </w:r>
      <w:r>
        <w:rPr>
          <w:spacing w:val="-5"/>
        </w:rPr>
        <w:t xml:space="preserve"> </w:t>
      </w:r>
      <w:r>
        <w:t>познавательных</w:t>
      </w:r>
      <w:r>
        <w:rPr>
          <w:spacing w:val="3"/>
        </w:rPr>
        <w:t xml:space="preserve"> </w:t>
      </w:r>
      <w:r>
        <w:t>учебных</w:t>
      </w:r>
      <w:r>
        <w:rPr>
          <w:spacing w:val="-2"/>
        </w:rPr>
        <w:t xml:space="preserve"> </w:t>
      </w:r>
      <w:r>
        <w:t>действий:</w:t>
      </w:r>
    </w:p>
    <w:p w:rsidR="003E2BDB" w:rsidRDefault="000516F0" w:rsidP="005743FB">
      <w:pPr>
        <w:pStyle w:val="a3"/>
        <w:ind w:left="0" w:firstLine="720"/>
      </w:pPr>
      <w:r>
        <w:t>на</w:t>
      </w:r>
      <w:r>
        <w:rPr>
          <w:spacing w:val="1"/>
        </w:rPr>
        <w:t xml:space="preserve"> </w:t>
      </w:r>
      <w:r>
        <w:t>основе</w:t>
      </w:r>
      <w:r>
        <w:rPr>
          <w:spacing w:val="1"/>
        </w:rPr>
        <w:t xml:space="preserve"> </w:t>
      </w:r>
      <w:r>
        <w:t>предложенных</w:t>
      </w:r>
      <w:r>
        <w:rPr>
          <w:spacing w:val="1"/>
        </w:rPr>
        <w:t xml:space="preserve"> </w:t>
      </w:r>
      <w:r>
        <w:t>учителем</w:t>
      </w:r>
      <w:r>
        <w:rPr>
          <w:spacing w:val="1"/>
        </w:rPr>
        <w:t xml:space="preserve"> </w:t>
      </w:r>
      <w:r>
        <w:t>вопросов</w:t>
      </w:r>
      <w:r>
        <w:rPr>
          <w:spacing w:val="1"/>
        </w:rPr>
        <w:t xml:space="preserve"> </w:t>
      </w:r>
      <w:r>
        <w:t>определять</w:t>
      </w:r>
      <w:r>
        <w:rPr>
          <w:spacing w:val="1"/>
        </w:rPr>
        <w:t xml:space="preserve"> </w:t>
      </w:r>
      <w:r>
        <w:t>разрыв</w:t>
      </w:r>
      <w:r>
        <w:rPr>
          <w:spacing w:val="1"/>
        </w:rPr>
        <w:t xml:space="preserve"> </w:t>
      </w:r>
      <w:r>
        <w:t>между</w:t>
      </w:r>
      <w:r>
        <w:rPr>
          <w:spacing w:val="1"/>
        </w:rPr>
        <w:t xml:space="preserve"> </w:t>
      </w:r>
      <w:r>
        <w:t>реальным</w:t>
      </w:r>
      <w:r>
        <w:rPr>
          <w:spacing w:val="1"/>
        </w:rPr>
        <w:t xml:space="preserve"> </w:t>
      </w:r>
      <w:r>
        <w:t>и</w:t>
      </w:r>
      <w:r>
        <w:rPr>
          <w:spacing w:val="1"/>
        </w:rPr>
        <w:t xml:space="preserve"> </w:t>
      </w:r>
      <w:r>
        <w:t>желательным</w:t>
      </w:r>
      <w:r>
        <w:rPr>
          <w:spacing w:val="1"/>
        </w:rPr>
        <w:t xml:space="preserve"> </w:t>
      </w:r>
      <w:r>
        <w:t>состоянием</w:t>
      </w:r>
      <w:r>
        <w:rPr>
          <w:spacing w:val="1"/>
        </w:rPr>
        <w:t xml:space="preserve"> </w:t>
      </w:r>
      <w:r>
        <w:t>музыкальных</w:t>
      </w:r>
      <w:r>
        <w:rPr>
          <w:spacing w:val="1"/>
        </w:rPr>
        <w:t xml:space="preserve"> </w:t>
      </w:r>
      <w:r>
        <w:t>явлений,</w:t>
      </w:r>
      <w:r>
        <w:rPr>
          <w:spacing w:val="1"/>
        </w:rPr>
        <w:t xml:space="preserve"> </w:t>
      </w:r>
      <w:r>
        <w:t>в</w:t>
      </w:r>
      <w:r>
        <w:rPr>
          <w:spacing w:val="1"/>
        </w:rPr>
        <w:t xml:space="preserve"> </w:t>
      </w:r>
      <w:r>
        <w:t>том</w:t>
      </w:r>
      <w:r>
        <w:rPr>
          <w:spacing w:val="1"/>
        </w:rPr>
        <w:t xml:space="preserve"> </w:t>
      </w:r>
      <w:r>
        <w:t>числе</w:t>
      </w:r>
      <w:r>
        <w:rPr>
          <w:spacing w:val="1"/>
        </w:rPr>
        <w:t xml:space="preserve"> </w:t>
      </w:r>
      <w:r>
        <w:t>в</w:t>
      </w:r>
      <w:r>
        <w:rPr>
          <w:spacing w:val="1"/>
        </w:rPr>
        <w:t xml:space="preserve"> </w:t>
      </w:r>
      <w:r>
        <w:t>отношении</w:t>
      </w:r>
      <w:r>
        <w:rPr>
          <w:spacing w:val="1"/>
        </w:rPr>
        <w:t xml:space="preserve"> </w:t>
      </w:r>
      <w:r>
        <w:t>собственных</w:t>
      </w:r>
      <w:r>
        <w:rPr>
          <w:spacing w:val="1"/>
        </w:rPr>
        <w:t xml:space="preserve"> </w:t>
      </w:r>
      <w:r>
        <w:t>музыкально-исполнительских</w:t>
      </w:r>
      <w:r>
        <w:rPr>
          <w:spacing w:val="-7"/>
        </w:rPr>
        <w:t xml:space="preserve"> </w:t>
      </w:r>
      <w:r>
        <w:t>навыков;</w:t>
      </w:r>
    </w:p>
    <w:p w:rsidR="003E2BDB" w:rsidRDefault="000516F0" w:rsidP="005743FB">
      <w:pPr>
        <w:pStyle w:val="a3"/>
        <w:ind w:left="0" w:firstLine="720"/>
      </w:pPr>
      <w:r>
        <w:t>с помощью учителя формулировать цель выполнения вокальных и слуховых упражнений,</w:t>
      </w:r>
      <w:r>
        <w:rPr>
          <w:spacing w:val="1"/>
        </w:rPr>
        <w:t xml:space="preserve"> </w:t>
      </w:r>
      <w:r>
        <w:t>планировать</w:t>
      </w:r>
      <w:r>
        <w:rPr>
          <w:spacing w:val="1"/>
        </w:rPr>
        <w:t xml:space="preserve"> </w:t>
      </w:r>
      <w:r>
        <w:t>изменения</w:t>
      </w:r>
      <w:r>
        <w:rPr>
          <w:spacing w:val="1"/>
        </w:rPr>
        <w:t xml:space="preserve"> </w:t>
      </w:r>
      <w:r>
        <w:t>результатов</w:t>
      </w:r>
      <w:r>
        <w:rPr>
          <w:spacing w:val="1"/>
        </w:rPr>
        <w:t xml:space="preserve"> </w:t>
      </w:r>
      <w:r>
        <w:t>своей</w:t>
      </w:r>
      <w:r>
        <w:rPr>
          <w:spacing w:val="1"/>
        </w:rPr>
        <w:t xml:space="preserve"> </w:t>
      </w:r>
      <w:r>
        <w:t>музыкальной</w:t>
      </w:r>
      <w:r>
        <w:rPr>
          <w:spacing w:val="1"/>
        </w:rPr>
        <w:t xml:space="preserve"> </w:t>
      </w:r>
      <w:r>
        <w:t>деятельности,</w:t>
      </w:r>
      <w:r>
        <w:rPr>
          <w:spacing w:val="1"/>
        </w:rPr>
        <w:t xml:space="preserve"> </w:t>
      </w:r>
      <w:r>
        <w:t>ситуации</w:t>
      </w:r>
      <w:r>
        <w:rPr>
          <w:spacing w:val="1"/>
        </w:rPr>
        <w:t xml:space="preserve"> </w:t>
      </w:r>
      <w:r>
        <w:t>совместного</w:t>
      </w:r>
      <w:r>
        <w:rPr>
          <w:spacing w:val="1"/>
        </w:rPr>
        <w:t xml:space="preserve"> </w:t>
      </w:r>
      <w:r>
        <w:t>музицирования;</w:t>
      </w:r>
    </w:p>
    <w:p w:rsidR="003E2BDB" w:rsidRDefault="000516F0" w:rsidP="005743FB">
      <w:pPr>
        <w:pStyle w:val="a3"/>
        <w:ind w:left="0" w:firstLine="720"/>
      </w:pPr>
      <w:r>
        <w:t>сравнивать</w:t>
      </w:r>
      <w:r>
        <w:rPr>
          <w:spacing w:val="1"/>
        </w:rPr>
        <w:t xml:space="preserve"> </w:t>
      </w:r>
      <w:r>
        <w:t>несколько вариантов</w:t>
      </w:r>
      <w:r>
        <w:rPr>
          <w:spacing w:val="1"/>
        </w:rPr>
        <w:t xml:space="preserve"> </w:t>
      </w:r>
      <w:r>
        <w:t>решения творческой,</w:t>
      </w:r>
      <w:r>
        <w:rPr>
          <w:spacing w:val="1"/>
        </w:rPr>
        <w:t xml:space="preserve"> </w:t>
      </w:r>
      <w:r>
        <w:t>исполнительской</w:t>
      </w:r>
      <w:r>
        <w:rPr>
          <w:spacing w:val="1"/>
        </w:rPr>
        <w:t xml:space="preserve"> </w:t>
      </w:r>
      <w:r>
        <w:t>задачи,</w:t>
      </w:r>
      <w:r>
        <w:rPr>
          <w:spacing w:val="1"/>
        </w:rPr>
        <w:t xml:space="preserve"> </w:t>
      </w:r>
      <w:r>
        <w:t>выбирать</w:t>
      </w:r>
      <w:r>
        <w:rPr>
          <w:spacing w:val="1"/>
        </w:rPr>
        <w:t xml:space="preserve"> </w:t>
      </w:r>
      <w:r>
        <w:t>наиболее подходящий</w:t>
      </w:r>
      <w:r>
        <w:rPr>
          <w:spacing w:val="-4"/>
        </w:rPr>
        <w:t xml:space="preserve"> </w:t>
      </w:r>
      <w:r>
        <w:t>(на</w:t>
      </w:r>
      <w:r>
        <w:rPr>
          <w:spacing w:val="-8"/>
        </w:rPr>
        <w:t xml:space="preserve"> </w:t>
      </w:r>
      <w:r>
        <w:t>основе</w:t>
      </w:r>
      <w:r>
        <w:rPr>
          <w:spacing w:val="-3"/>
        </w:rPr>
        <w:t xml:space="preserve"> </w:t>
      </w:r>
      <w:r>
        <w:t>предложенных</w:t>
      </w:r>
      <w:r>
        <w:rPr>
          <w:spacing w:val="-8"/>
        </w:rPr>
        <w:t xml:space="preserve"> </w:t>
      </w:r>
      <w:r>
        <w:t>критериев);</w:t>
      </w:r>
    </w:p>
    <w:p w:rsidR="003E2BDB" w:rsidRDefault="000516F0" w:rsidP="005743FB">
      <w:pPr>
        <w:pStyle w:val="a3"/>
        <w:ind w:left="0" w:firstLine="720"/>
      </w:pPr>
      <w:r>
        <w:t>проводить</w:t>
      </w:r>
      <w:r>
        <w:rPr>
          <w:spacing w:val="1"/>
        </w:rPr>
        <w:t xml:space="preserve"> </w:t>
      </w:r>
      <w:r>
        <w:t>по</w:t>
      </w:r>
      <w:r>
        <w:rPr>
          <w:spacing w:val="1"/>
        </w:rPr>
        <w:t xml:space="preserve"> </w:t>
      </w:r>
      <w:r>
        <w:t>предложенному</w:t>
      </w:r>
      <w:r>
        <w:rPr>
          <w:spacing w:val="1"/>
        </w:rPr>
        <w:t xml:space="preserve"> </w:t>
      </w:r>
      <w:r>
        <w:t>плану</w:t>
      </w:r>
      <w:r>
        <w:rPr>
          <w:spacing w:val="1"/>
        </w:rPr>
        <w:t xml:space="preserve"> </w:t>
      </w:r>
      <w:r>
        <w:t>опыт,</w:t>
      </w:r>
      <w:r>
        <w:rPr>
          <w:spacing w:val="1"/>
        </w:rPr>
        <w:t xml:space="preserve"> </w:t>
      </w:r>
      <w:r>
        <w:t>несложное</w:t>
      </w:r>
      <w:r>
        <w:rPr>
          <w:spacing w:val="1"/>
        </w:rPr>
        <w:t xml:space="preserve"> </w:t>
      </w:r>
      <w:r>
        <w:t>исследование</w:t>
      </w:r>
      <w:r>
        <w:rPr>
          <w:spacing w:val="1"/>
        </w:rPr>
        <w:t xml:space="preserve"> </w:t>
      </w:r>
      <w:r>
        <w:t>по</w:t>
      </w:r>
      <w:r>
        <w:rPr>
          <w:spacing w:val="1"/>
        </w:rPr>
        <w:t xml:space="preserve"> </w:t>
      </w:r>
      <w:r>
        <w:t>установлению</w:t>
      </w:r>
      <w:r>
        <w:rPr>
          <w:spacing w:val="1"/>
        </w:rPr>
        <w:t xml:space="preserve"> </w:t>
      </w:r>
      <w:r>
        <w:t>особенностей предмета изучения и связей между музыкальными объектами и явлениями (часть -</w:t>
      </w:r>
      <w:r>
        <w:rPr>
          <w:spacing w:val="1"/>
        </w:rPr>
        <w:t xml:space="preserve"> </w:t>
      </w:r>
      <w:r>
        <w:t>целое,</w:t>
      </w:r>
      <w:r>
        <w:rPr>
          <w:spacing w:val="-6"/>
        </w:rPr>
        <w:t xml:space="preserve"> </w:t>
      </w:r>
      <w:r>
        <w:t>причина</w:t>
      </w:r>
      <w:r>
        <w:rPr>
          <w:spacing w:val="2"/>
        </w:rPr>
        <w:t xml:space="preserve"> </w:t>
      </w:r>
      <w:r>
        <w:t>-</w:t>
      </w:r>
      <w:r>
        <w:rPr>
          <w:spacing w:val="-1"/>
        </w:rPr>
        <w:t xml:space="preserve"> </w:t>
      </w:r>
      <w:r>
        <w:t>следствие);</w:t>
      </w:r>
    </w:p>
    <w:p w:rsidR="003E2BDB" w:rsidRDefault="000516F0" w:rsidP="005743FB">
      <w:pPr>
        <w:pStyle w:val="a3"/>
        <w:ind w:left="0" w:firstLine="720"/>
      </w:pPr>
      <w:r>
        <w:lastRenderedPageBreak/>
        <w:t>формулировать</w:t>
      </w:r>
      <w:r>
        <w:rPr>
          <w:spacing w:val="83"/>
        </w:rPr>
        <w:t xml:space="preserve"> </w:t>
      </w:r>
      <w:r>
        <w:t xml:space="preserve">выводы  </w:t>
      </w:r>
      <w:r>
        <w:rPr>
          <w:spacing w:val="26"/>
        </w:rPr>
        <w:t xml:space="preserve"> </w:t>
      </w:r>
      <w:r>
        <w:t xml:space="preserve">и  </w:t>
      </w:r>
      <w:r>
        <w:rPr>
          <w:spacing w:val="20"/>
        </w:rPr>
        <w:t xml:space="preserve"> </w:t>
      </w:r>
      <w:r>
        <w:t xml:space="preserve">подкреплять  </w:t>
      </w:r>
      <w:r>
        <w:rPr>
          <w:spacing w:val="21"/>
        </w:rPr>
        <w:t xml:space="preserve"> </w:t>
      </w:r>
      <w:r>
        <w:t xml:space="preserve">их  </w:t>
      </w:r>
      <w:r>
        <w:rPr>
          <w:spacing w:val="19"/>
        </w:rPr>
        <w:t xml:space="preserve"> </w:t>
      </w:r>
      <w:r>
        <w:t xml:space="preserve">доказательствами  </w:t>
      </w:r>
      <w:r>
        <w:rPr>
          <w:spacing w:val="27"/>
        </w:rPr>
        <w:t xml:space="preserve"> </w:t>
      </w:r>
      <w:r>
        <w:t xml:space="preserve">на  </w:t>
      </w:r>
      <w:r>
        <w:rPr>
          <w:spacing w:val="14"/>
        </w:rPr>
        <w:t xml:space="preserve"> </w:t>
      </w:r>
      <w:r>
        <w:t xml:space="preserve">основе  </w:t>
      </w:r>
      <w:r>
        <w:rPr>
          <w:spacing w:val="19"/>
        </w:rPr>
        <w:t xml:space="preserve"> </w:t>
      </w:r>
      <w:r>
        <w:t>результатов</w:t>
      </w:r>
    </w:p>
    <w:p w:rsidR="003E2BDB" w:rsidRDefault="000516F0" w:rsidP="005743FB">
      <w:pPr>
        <w:pStyle w:val="a3"/>
        <w:ind w:left="0" w:firstLine="720"/>
      </w:pPr>
      <w:r>
        <w:t>проведённого</w:t>
      </w:r>
      <w:r>
        <w:rPr>
          <w:spacing w:val="1"/>
        </w:rPr>
        <w:t xml:space="preserve"> </w:t>
      </w:r>
      <w:r>
        <w:t>наблюдения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в</w:t>
      </w:r>
      <w:r>
        <w:rPr>
          <w:spacing w:val="1"/>
        </w:rPr>
        <w:t xml:space="preserve"> </w:t>
      </w:r>
      <w:r>
        <w:t>форме</w:t>
      </w:r>
      <w:r>
        <w:rPr>
          <w:spacing w:val="1"/>
        </w:rPr>
        <w:t xml:space="preserve"> </w:t>
      </w:r>
      <w:r>
        <w:t>двигательного</w:t>
      </w:r>
      <w:r>
        <w:rPr>
          <w:spacing w:val="1"/>
        </w:rPr>
        <w:t xml:space="preserve"> </w:t>
      </w:r>
      <w:r>
        <w:t>моделирования,</w:t>
      </w:r>
      <w:r>
        <w:rPr>
          <w:spacing w:val="1"/>
        </w:rPr>
        <w:t xml:space="preserve"> </w:t>
      </w:r>
      <w:r>
        <w:t>звукового</w:t>
      </w:r>
      <w:r>
        <w:rPr>
          <w:spacing w:val="1"/>
        </w:rPr>
        <w:t xml:space="preserve"> </w:t>
      </w:r>
      <w:r>
        <w:t>эксперимента,</w:t>
      </w:r>
      <w:r>
        <w:rPr>
          <w:spacing w:val="9"/>
        </w:rPr>
        <w:t xml:space="preserve"> </w:t>
      </w:r>
      <w:r>
        <w:t>классификации,</w:t>
      </w:r>
      <w:r>
        <w:rPr>
          <w:spacing w:val="6"/>
        </w:rPr>
        <w:t xml:space="preserve"> </w:t>
      </w:r>
      <w:r>
        <w:t>сравнения, исследования);</w:t>
      </w:r>
    </w:p>
    <w:p w:rsidR="003E2BDB" w:rsidRDefault="000516F0" w:rsidP="005743FB">
      <w:pPr>
        <w:pStyle w:val="a3"/>
        <w:ind w:left="0" w:firstLine="720"/>
      </w:pPr>
      <w:r>
        <w:t>прогнозировать</w:t>
      </w:r>
      <w:r>
        <w:rPr>
          <w:spacing w:val="-7"/>
        </w:rPr>
        <w:t xml:space="preserve"> </w:t>
      </w:r>
      <w:r>
        <w:t>возможное</w:t>
      </w:r>
      <w:r>
        <w:rPr>
          <w:spacing w:val="-11"/>
        </w:rPr>
        <w:t xml:space="preserve"> </w:t>
      </w:r>
      <w:r>
        <w:t>развитие</w:t>
      </w:r>
      <w:r>
        <w:rPr>
          <w:spacing w:val="-10"/>
        </w:rPr>
        <w:t xml:space="preserve"> </w:t>
      </w:r>
      <w:r>
        <w:t>музыкального</w:t>
      </w:r>
      <w:r>
        <w:rPr>
          <w:spacing w:val="-4"/>
        </w:rPr>
        <w:t xml:space="preserve"> </w:t>
      </w:r>
      <w:r>
        <w:t>процесса,</w:t>
      </w:r>
      <w:r>
        <w:rPr>
          <w:spacing w:val="-2"/>
        </w:rPr>
        <w:t xml:space="preserve"> </w:t>
      </w:r>
      <w:r>
        <w:t>эволюции</w:t>
      </w:r>
      <w:r>
        <w:rPr>
          <w:spacing w:val="-9"/>
        </w:rPr>
        <w:t xml:space="preserve"> </w:t>
      </w:r>
      <w:r>
        <w:t>культурных</w:t>
      </w:r>
      <w:r>
        <w:rPr>
          <w:spacing w:val="-13"/>
        </w:rPr>
        <w:t xml:space="preserve"> </w:t>
      </w:r>
      <w:r>
        <w:t>явлений</w:t>
      </w:r>
      <w:r w:rsidR="00D571AE">
        <w:t xml:space="preserve"> </w:t>
      </w:r>
      <w:r>
        <w:t>в</w:t>
      </w:r>
      <w:r>
        <w:rPr>
          <w:spacing w:val="-57"/>
        </w:rPr>
        <w:t xml:space="preserve"> </w:t>
      </w:r>
      <w:r>
        <w:t>различных</w:t>
      </w:r>
      <w:r>
        <w:rPr>
          <w:spacing w:val="2"/>
        </w:rPr>
        <w:t xml:space="preserve"> </w:t>
      </w:r>
      <w:r>
        <w:t>условиях.</w:t>
      </w:r>
    </w:p>
    <w:p w:rsidR="00D571AE" w:rsidRDefault="00D571AE" w:rsidP="005743FB">
      <w:pPr>
        <w:ind w:firstLine="720"/>
        <w:jc w:val="both"/>
        <w:rPr>
          <w:sz w:val="24"/>
        </w:rPr>
      </w:pPr>
    </w:p>
    <w:p w:rsidR="003E2BDB" w:rsidRDefault="000516F0" w:rsidP="005743FB">
      <w:pPr>
        <w:ind w:firstLine="720"/>
        <w:jc w:val="both"/>
        <w:rPr>
          <w:sz w:val="24"/>
        </w:rPr>
      </w:pPr>
      <w:r>
        <w:rPr>
          <w:sz w:val="24"/>
        </w:rPr>
        <w:t>У</w:t>
      </w:r>
      <w:r>
        <w:rPr>
          <w:spacing w:val="7"/>
          <w:sz w:val="24"/>
        </w:rPr>
        <w:t xml:space="preserve"> </w:t>
      </w:r>
      <w:r>
        <w:rPr>
          <w:sz w:val="24"/>
        </w:rPr>
        <w:t>обучающегося</w:t>
      </w:r>
      <w:r>
        <w:rPr>
          <w:spacing w:val="10"/>
          <w:sz w:val="24"/>
        </w:rPr>
        <w:t xml:space="preserve"> </w:t>
      </w:r>
      <w:r>
        <w:rPr>
          <w:sz w:val="24"/>
        </w:rPr>
        <w:t>будут</w:t>
      </w:r>
      <w:r>
        <w:rPr>
          <w:spacing w:val="10"/>
          <w:sz w:val="24"/>
        </w:rPr>
        <w:t xml:space="preserve"> </w:t>
      </w:r>
      <w:r>
        <w:rPr>
          <w:sz w:val="24"/>
        </w:rPr>
        <w:t>сформированы</w:t>
      </w:r>
      <w:r>
        <w:rPr>
          <w:spacing w:val="12"/>
          <w:sz w:val="24"/>
        </w:rPr>
        <w:t xml:space="preserve"> </w:t>
      </w:r>
      <w:r>
        <w:rPr>
          <w:i/>
          <w:sz w:val="24"/>
        </w:rPr>
        <w:t>умения</w:t>
      </w:r>
      <w:r>
        <w:rPr>
          <w:i/>
          <w:spacing w:val="8"/>
          <w:sz w:val="24"/>
        </w:rPr>
        <w:t xml:space="preserve"> </w:t>
      </w:r>
      <w:r>
        <w:rPr>
          <w:i/>
          <w:sz w:val="24"/>
        </w:rPr>
        <w:t>работать</w:t>
      </w:r>
      <w:r>
        <w:rPr>
          <w:i/>
          <w:spacing w:val="10"/>
          <w:sz w:val="24"/>
        </w:rPr>
        <w:t xml:space="preserve"> </w:t>
      </w:r>
      <w:r>
        <w:rPr>
          <w:i/>
          <w:sz w:val="24"/>
        </w:rPr>
        <w:t>с</w:t>
      </w:r>
      <w:r>
        <w:rPr>
          <w:i/>
          <w:spacing w:val="8"/>
          <w:sz w:val="24"/>
        </w:rPr>
        <w:t xml:space="preserve"> </w:t>
      </w:r>
      <w:r>
        <w:rPr>
          <w:i/>
          <w:sz w:val="24"/>
        </w:rPr>
        <w:t>информацией</w:t>
      </w:r>
      <w:r>
        <w:rPr>
          <w:i/>
          <w:spacing w:val="9"/>
          <w:sz w:val="24"/>
        </w:rPr>
        <w:t xml:space="preserve"> </w:t>
      </w:r>
      <w:r>
        <w:rPr>
          <w:sz w:val="24"/>
        </w:rPr>
        <w:t>как</w:t>
      </w:r>
      <w:r>
        <w:rPr>
          <w:spacing w:val="8"/>
          <w:sz w:val="24"/>
        </w:rPr>
        <w:t xml:space="preserve"> </w:t>
      </w:r>
      <w:r>
        <w:rPr>
          <w:sz w:val="24"/>
        </w:rPr>
        <w:t>часть</w:t>
      </w:r>
      <w:r>
        <w:rPr>
          <w:spacing w:val="-57"/>
          <w:sz w:val="24"/>
        </w:rPr>
        <w:t xml:space="preserve"> </w:t>
      </w:r>
      <w:r>
        <w:rPr>
          <w:sz w:val="24"/>
        </w:rPr>
        <w:t>универсальных</w:t>
      </w:r>
      <w:r>
        <w:rPr>
          <w:spacing w:val="-7"/>
          <w:sz w:val="24"/>
        </w:rPr>
        <w:t xml:space="preserve"> </w:t>
      </w:r>
      <w:r>
        <w:rPr>
          <w:sz w:val="24"/>
        </w:rPr>
        <w:t>познавательных учебных</w:t>
      </w:r>
      <w:r>
        <w:rPr>
          <w:spacing w:val="-7"/>
          <w:sz w:val="24"/>
        </w:rPr>
        <w:t xml:space="preserve"> </w:t>
      </w:r>
      <w:r>
        <w:rPr>
          <w:sz w:val="24"/>
        </w:rPr>
        <w:t>действий:</w:t>
      </w:r>
    </w:p>
    <w:p w:rsidR="003E2BDB" w:rsidRDefault="000516F0" w:rsidP="005743FB">
      <w:pPr>
        <w:pStyle w:val="a3"/>
        <w:ind w:left="0" w:firstLine="720"/>
      </w:pPr>
      <w:r>
        <w:t>выбирать</w:t>
      </w:r>
      <w:r>
        <w:rPr>
          <w:spacing w:val="-13"/>
        </w:rPr>
        <w:t xml:space="preserve"> </w:t>
      </w:r>
      <w:r>
        <w:t>источник</w:t>
      </w:r>
      <w:r>
        <w:rPr>
          <w:spacing w:val="-11"/>
        </w:rPr>
        <w:t xml:space="preserve"> </w:t>
      </w:r>
      <w:r>
        <w:t>получения</w:t>
      </w:r>
      <w:r>
        <w:rPr>
          <w:spacing w:val="-10"/>
        </w:rPr>
        <w:t xml:space="preserve"> </w:t>
      </w:r>
      <w:r>
        <w:t>информации;</w:t>
      </w:r>
    </w:p>
    <w:p w:rsidR="003E2BDB" w:rsidRDefault="000516F0" w:rsidP="005743FB">
      <w:pPr>
        <w:pStyle w:val="a3"/>
        <w:tabs>
          <w:tab w:val="left" w:pos="2368"/>
          <w:tab w:val="left" w:pos="4928"/>
          <w:tab w:val="left" w:pos="6080"/>
          <w:tab w:val="left" w:pos="6407"/>
          <w:tab w:val="left" w:pos="8131"/>
        </w:tabs>
        <w:ind w:left="0" w:firstLine="720"/>
      </w:pPr>
      <w:r>
        <w:t>согласно</w:t>
      </w:r>
      <w:r>
        <w:tab/>
        <w:t xml:space="preserve">заданному  </w:t>
      </w:r>
      <w:r>
        <w:rPr>
          <w:spacing w:val="19"/>
        </w:rPr>
        <w:t xml:space="preserve"> </w:t>
      </w:r>
      <w:r>
        <w:t>алгоритму</w:t>
      </w:r>
      <w:r>
        <w:tab/>
        <w:t>находить</w:t>
      </w:r>
      <w:r>
        <w:tab/>
        <w:t>в</w:t>
      </w:r>
      <w:r>
        <w:tab/>
        <w:t>предложенном</w:t>
      </w:r>
      <w:r>
        <w:tab/>
        <w:t>источнике</w:t>
      </w:r>
      <w:r w:rsidR="00D571AE">
        <w:t xml:space="preserve"> </w:t>
      </w:r>
      <w:proofErr w:type="gramStart"/>
      <w:r>
        <w:t>информацию,</w:t>
      </w:r>
      <w:r>
        <w:rPr>
          <w:spacing w:val="-57"/>
        </w:rPr>
        <w:t xml:space="preserve"> </w:t>
      </w:r>
      <w:r w:rsidR="00D571AE">
        <w:rPr>
          <w:spacing w:val="-57"/>
        </w:rPr>
        <w:t xml:space="preserve">  </w:t>
      </w:r>
      <w:proofErr w:type="gramEnd"/>
      <w:r w:rsidR="00D571AE">
        <w:rPr>
          <w:spacing w:val="-57"/>
        </w:rPr>
        <w:t xml:space="preserve">                                          </w:t>
      </w:r>
      <w:r>
        <w:t>представленную</w:t>
      </w:r>
      <w:r>
        <w:rPr>
          <w:spacing w:val="1"/>
        </w:rPr>
        <w:t xml:space="preserve"> </w:t>
      </w:r>
      <w:r>
        <w:t>в</w:t>
      </w:r>
      <w:r>
        <w:rPr>
          <w:spacing w:val="9"/>
        </w:rPr>
        <w:t xml:space="preserve"> </w:t>
      </w:r>
      <w:r>
        <w:t>явном</w:t>
      </w:r>
      <w:r>
        <w:rPr>
          <w:spacing w:val="-1"/>
        </w:rPr>
        <w:t xml:space="preserve"> </w:t>
      </w:r>
      <w:r>
        <w:t>виде;</w:t>
      </w:r>
    </w:p>
    <w:p w:rsidR="003E2BDB" w:rsidRDefault="000516F0" w:rsidP="005743FB">
      <w:pPr>
        <w:pStyle w:val="a3"/>
        <w:ind w:left="0" w:firstLine="720"/>
      </w:pPr>
      <w:r>
        <w:t>распознавать</w:t>
      </w:r>
      <w:r>
        <w:rPr>
          <w:spacing w:val="27"/>
        </w:rPr>
        <w:t xml:space="preserve"> </w:t>
      </w:r>
      <w:r>
        <w:t>достоверную</w:t>
      </w:r>
      <w:r>
        <w:rPr>
          <w:spacing w:val="29"/>
        </w:rPr>
        <w:t xml:space="preserve"> </w:t>
      </w:r>
      <w:r>
        <w:t>и</w:t>
      </w:r>
      <w:r>
        <w:rPr>
          <w:spacing w:val="31"/>
        </w:rPr>
        <w:t xml:space="preserve"> </w:t>
      </w:r>
      <w:r>
        <w:t>недостоверную</w:t>
      </w:r>
      <w:r>
        <w:rPr>
          <w:spacing w:val="29"/>
        </w:rPr>
        <w:t xml:space="preserve"> </w:t>
      </w:r>
      <w:r>
        <w:t>информацию</w:t>
      </w:r>
      <w:r>
        <w:rPr>
          <w:spacing w:val="29"/>
        </w:rPr>
        <w:t xml:space="preserve"> </w:t>
      </w:r>
      <w:r>
        <w:t>самостоятельно</w:t>
      </w:r>
      <w:r>
        <w:rPr>
          <w:spacing w:val="25"/>
        </w:rPr>
        <w:t xml:space="preserve"> </w:t>
      </w:r>
      <w:r>
        <w:t>или</w:t>
      </w:r>
      <w:r>
        <w:rPr>
          <w:spacing w:val="27"/>
        </w:rPr>
        <w:t xml:space="preserve"> </w:t>
      </w:r>
      <w:r>
        <w:t>на</w:t>
      </w:r>
      <w:r>
        <w:rPr>
          <w:spacing w:val="20"/>
        </w:rPr>
        <w:t xml:space="preserve"> </w:t>
      </w:r>
      <w:r>
        <w:t>основании</w:t>
      </w:r>
      <w:r>
        <w:rPr>
          <w:spacing w:val="-57"/>
        </w:rPr>
        <w:t xml:space="preserve"> </w:t>
      </w:r>
      <w:r>
        <w:t>предложенного</w:t>
      </w:r>
      <w:r>
        <w:rPr>
          <w:spacing w:val="12"/>
        </w:rPr>
        <w:t xml:space="preserve"> </w:t>
      </w:r>
      <w:r>
        <w:t>учителем</w:t>
      </w:r>
      <w:r>
        <w:rPr>
          <w:spacing w:val="9"/>
        </w:rPr>
        <w:t xml:space="preserve"> </w:t>
      </w:r>
      <w:r>
        <w:t>способа</w:t>
      </w:r>
      <w:r>
        <w:rPr>
          <w:spacing w:val="2"/>
        </w:rPr>
        <w:t xml:space="preserve"> </w:t>
      </w:r>
      <w:r>
        <w:t>её</w:t>
      </w:r>
      <w:r>
        <w:rPr>
          <w:spacing w:val="-5"/>
        </w:rPr>
        <w:t xml:space="preserve"> </w:t>
      </w:r>
      <w:r>
        <w:t>проверки;</w:t>
      </w:r>
    </w:p>
    <w:p w:rsidR="003E2BDB" w:rsidRDefault="000516F0" w:rsidP="005743FB">
      <w:pPr>
        <w:pStyle w:val="a3"/>
        <w:tabs>
          <w:tab w:val="left" w:pos="2560"/>
          <w:tab w:val="left" w:pos="2887"/>
          <w:tab w:val="left" w:pos="4102"/>
          <w:tab w:val="left" w:pos="5279"/>
          <w:tab w:val="left" w:pos="6575"/>
          <w:tab w:val="left" w:pos="7848"/>
        </w:tabs>
        <w:ind w:left="0" w:firstLine="720"/>
      </w:pPr>
      <w:r>
        <w:t>соблюдать</w:t>
      </w:r>
      <w:r>
        <w:tab/>
        <w:t>с</w:t>
      </w:r>
      <w:r>
        <w:tab/>
        <w:t>помощью</w:t>
      </w:r>
      <w:r>
        <w:tab/>
        <w:t>взрослых</w:t>
      </w:r>
      <w:r>
        <w:tab/>
        <w:t>(учителей,</w:t>
      </w:r>
      <w:r>
        <w:tab/>
        <w:t>родителей</w:t>
      </w:r>
      <w:r>
        <w:tab/>
        <w:t>(законных</w:t>
      </w:r>
      <w:r w:rsidR="00D571AE">
        <w:rPr>
          <w:spacing w:val="11"/>
        </w:rPr>
        <w:t xml:space="preserve"> </w:t>
      </w:r>
      <w:proofErr w:type="gramStart"/>
      <w:r w:rsidR="00D571AE">
        <w:rPr>
          <w:spacing w:val="11"/>
        </w:rPr>
        <w:t>п</w:t>
      </w:r>
      <w:r>
        <w:t>редставителей)</w:t>
      </w:r>
      <w:r w:rsidR="00D571AE">
        <w:t xml:space="preserve"> </w:t>
      </w:r>
      <w:r>
        <w:rPr>
          <w:spacing w:val="-57"/>
        </w:rPr>
        <w:t xml:space="preserve"> </w:t>
      </w:r>
      <w:r>
        <w:t>обучающихся</w:t>
      </w:r>
      <w:proofErr w:type="gramEnd"/>
      <w:r>
        <w:t>)</w:t>
      </w:r>
      <w:r>
        <w:rPr>
          <w:spacing w:val="2"/>
        </w:rPr>
        <w:t xml:space="preserve"> </w:t>
      </w:r>
      <w:r>
        <w:t>правила</w:t>
      </w:r>
      <w:r>
        <w:rPr>
          <w:spacing w:val="-9"/>
        </w:rPr>
        <w:t xml:space="preserve"> </w:t>
      </w:r>
      <w:r>
        <w:t>информационной</w:t>
      </w:r>
      <w:r>
        <w:rPr>
          <w:spacing w:val="3"/>
        </w:rPr>
        <w:t xml:space="preserve"> </w:t>
      </w:r>
      <w:r>
        <w:t>безопасности</w:t>
      </w:r>
      <w:r>
        <w:rPr>
          <w:spacing w:val="-2"/>
        </w:rPr>
        <w:t xml:space="preserve"> </w:t>
      </w:r>
      <w:r>
        <w:t>при</w:t>
      </w:r>
      <w:r>
        <w:rPr>
          <w:spacing w:val="-3"/>
        </w:rPr>
        <w:t xml:space="preserve"> </w:t>
      </w:r>
      <w:r>
        <w:t>поиске информации</w:t>
      </w:r>
      <w:r>
        <w:rPr>
          <w:spacing w:val="-2"/>
        </w:rPr>
        <w:t xml:space="preserve"> </w:t>
      </w:r>
      <w:r>
        <w:t>в</w:t>
      </w:r>
      <w:r>
        <w:rPr>
          <w:spacing w:val="10"/>
        </w:rPr>
        <w:t xml:space="preserve"> </w:t>
      </w:r>
      <w:r>
        <w:t>Интернете;</w:t>
      </w:r>
    </w:p>
    <w:p w:rsidR="003E2BDB" w:rsidRDefault="000516F0" w:rsidP="005743FB">
      <w:pPr>
        <w:pStyle w:val="a3"/>
        <w:ind w:left="0" w:firstLine="720"/>
      </w:pPr>
      <w:r>
        <w:t>анализировать</w:t>
      </w:r>
      <w:r>
        <w:rPr>
          <w:spacing w:val="9"/>
        </w:rPr>
        <w:t xml:space="preserve"> </w:t>
      </w:r>
      <w:r>
        <w:t>текстовую,</w:t>
      </w:r>
      <w:r>
        <w:rPr>
          <w:spacing w:val="13"/>
        </w:rPr>
        <w:t xml:space="preserve"> </w:t>
      </w:r>
      <w:r>
        <w:t>видео-,</w:t>
      </w:r>
      <w:r>
        <w:rPr>
          <w:spacing w:val="3"/>
        </w:rPr>
        <w:t xml:space="preserve"> </w:t>
      </w:r>
      <w:r>
        <w:t>графическую,</w:t>
      </w:r>
      <w:r>
        <w:rPr>
          <w:spacing w:val="14"/>
        </w:rPr>
        <w:t xml:space="preserve"> </w:t>
      </w:r>
      <w:r>
        <w:t>звуковую,</w:t>
      </w:r>
      <w:r>
        <w:rPr>
          <w:spacing w:val="14"/>
        </w:rPr>
        <w:t xml:space="preserve"> </w:t>
      </w:r>
      <w:r>
        <w:t>информацию</w:t>
      </w:r>
      <w:r>
        <w:rPr>
          <w:spacing w:val="5"/>
        </w:rPr>
        <w:t xml:space="preserve"> </w:t>
      </w:r>
      <w:r>
        <w:t>в</w:t>
      </w:r>
      <w:r>
        <w:rPr>
          <w:spacing w:val="7"/>
        </w:rPr>
        <w:t xml:space="preserve"> </w:t>
      </w:r>
      <w:r>
        <w:t>соответствии</w:t>
      </w:r>
      <w:r>
        <w:rPr>
          <w:spacing w:val="3"/>
        </w:rPr>
        <w:t xml:space="preserve"> </w:t>
      </w:r>
      <w:r>
        <w:t>с</w:t>
      </w:r>
      <w:r>
        <w:rPr>
          <w:spacing w:val="-57"/>
        </w:rPr>
        <w:t xml:space="preserve"> </w:t>
      </w:r>
      <w:r>
        <w:t>учебной</w:t>
      </w:r>
      <w:r>
        <w:rPr>
          <w:spacing w:val="3"/>
        </w:rPr>
        <w:t xml:space="preserve"> </w:t>
      </w:r>
      <w:r>
        <w:t>задачей;</w:t>
      </w:r>
    </w:p>
    <w:p w:rsidR="003E2BDB" w:rsidRDefault="000516F0" w:rsidP="005743FB">
      <w:pPr>
        <w:pStyle w:val="a3"/>
        <w:ind w:left="0" w:firstLine="720"/>
      </w:pPr>
      <w:r>
        <w:t>анализировать</w:t>
      </w:r>
      <w:r>
        <w:rPr>
          <w:spacing w:val="1"/>
        </w:rPr>
        <w:t xml:space="preserve"> </w:t>
      </w:r>
      <w:r>
        <w:t>музыкальные</w:t>
      </w:r>
      <w:r>
        <w:rPr>
          <w:spacing w:val="1"/>
        </w:rPr>
        <w:t xml:space="preserve"> </w:t>
      </w:r>
      <w:r>
        <w:t>тексты</w:t>
      </w:r>
      <w:r>
        <w:rPr>
          <w:spacing w:val="1"/>
        </w:rPr>
        <w:t xml:space="preserve"> </w:t>
      </w:r>
      <w:r>
        <w:t>(акустические</w:t>
      </w:r>
      <w:r>
        <w:rPr>
          <w:spacing w:val="1"/>
        </w:rPr>
        <w:t xml:space="preserve"> </w:t>
      </w:r>
      <w:r>
        <w:t>и</w:t>
      </w:r>
      <w:r>
        <w:rPr>
          <w:spacing w:val="1"/>
        </w:rPr>
        <w:t xml:space="preserve"> </w:t>
      </w:r>
      <w:r>
        <w:t>нотные)</w:t>
      </w:r>
      <w:r>
        <w:rPr>
          <w:spacing w:val="1"/>
        </w:rPr>
        <w:t xml:space="preserve"> </w:t>
      </w:r>
      <w:r>
        <w:t>по</w:t>
      </w:r>
      <w:r>
        <w:rPr>
          <w:spacing w:val="1"/>
        </w:rPr>
        <w:t xml:space="preserve"> </w:t>
      </w:r>
      <w:r>
        <w:t>предложенному</w:t>
      </w:r>
      <w:r>
        <w:rPr>
          <w:spacing w:val="1"/>
        </w:rPr>
        <w:t xml:space="preserve"> </w:t>
      </w:r>
      <w:r>
        <w:t>учителем</w:t>
      </w:r>
      <w:r>
        <w:rPr>
          <w:spacing w:val="-57"/>
        </w:rPr>
        <w:t xml:space="preserve"> </w:t>
      </w:r>
      <w:r>
        <w:t>алгоритму;</w:t>
      </w:r>
    </w:p>
    <w:p w:rsidR="003E2BDB" w:rsidRDefault="000516F0" w:rsidP="005743FB">
      <w:pPr>
        <w:pStyle w:val="a3"/>
        <w:ind w:left="0" w:firstLine="720"/>
      </w:pPr>
      <w:r>
        <w:t>самостоятельно</w:t>
      </w:r>
      <w:r>
        <w:rPr>
          <w:spacing w:val="-2"/>
        </w:rPr>
        <w:t xml:space="preserve"> </w:t>
      </w:r>
      <w:r>
        <w:t>создавать</w:t>
      </w:r>
      <w:r>
        <w:rPr>
          <w:spacing w:val="-5"/>
        </w:rPr>
        <w:t xml:space="preserve"> </w:t>
      </w:r>
      <w:r>
        <w:t>схемы,</w:t>
      </w:r>
      <w:r>
        <w:rPr>
          <w:spacing w:val="-6"/>
        </w:rPr>
        <w:t xml:space="preserve"> </w:t>
      </w:r>
      <w:r>
        <w:t>таблицы</w:t>
      </w:r>
      <w:r>
        <w:rPr>
          <w:spacing w:val="-5"/>
        </w:rPr>
        <w:t xml:space="preserve"> </w:t>
      </w:r>
      <w:r>
        <w:t>для</w:t>
      </w:r>
      <w:r>
        <w:rPr>
          <w:spacing w:val="-12"/>
        </w:rPr>
        <w:t xml:space="preserve"> </w:t>
      </w:r>
      <w:r>
        <w:t>представления</w:t>
      </w:r>
      <w:r>
        <w:rPr>
          <w:spacing w:val="-1"/>
        </w:rPr>
        <w:t xml:space="preserve"> </w:t>
      </w:r>
      <w:r>
        <w:t>информации.</w:t>
      </w:r>
    </w:p>
    <w:p w:rsidR="00D571AE" w:rsidRDefault="00D571AE" w:rsidP="005743FB">
      <w:pPr>
        <w:ind w:firstLine="720"/>
        <w:jc w:val="both"/>
        <w:rPr>
          <w:sz w:val="24"/>
        </w:rPr>
      </w:pPr>
    </w:p>
    <w:p w:rsidR="003E2BDB" w:rsidRDefault="000516F0" w:rsidP="005743FB">
      <w:pPr>
        <w:ind w:firstLine="720"/>
        <w:jc w:val="both"/>
        <w:rPr>
          <w:i/>
          <w:sz w:val="24"/>
        </w:rPr>
      </w:pPr>
      <w:r>
        <w:rPr>
          <w:sz w:val="24"/>
        </w:rPr>
        <w:t xml:space="preserve">У обучающегося будут сформированы </w:t>
      </w:r>
      <w:r>
        <w:rPr>
          <w:i/>
          <w:sz w:val="24"/>
        </w:rPr>
        <w:t>умения как часть универсальных коммуникативных</w:t>
      </w:r>
      <w:r>
        <w:rPr>
          <w:i/>
          <w:spacing w:val="1"/>
          <w:sz w:val="24"/>
        </w:rPr>
        <w:t xml:space="preserve"> </w:t>
      </w:r>
      <w:r>
        <w:rPr>
          <w:i/>
          <w:sz w:val="24"/>
        </w:rPr>
        <w:t>учебных</w:t>
      </w:r>
      <w:r>
        <w:rPr>
          <w:i/>
          <w:spacing w:val="-4"/>
          <w:sz w:val="24"/>
        </w:rPr>
        <w:t xml:space="preserve"> </w:t>
      </w:r>
      <w:r>
        <w:rPr>
          <w:i/>
          <w:sz w:val="24"/>
        </w:rPr>
        <w:t>действий:</w:t>
      </w:r>
    </w:p>
    <w:p w:rsidR="003E2BDB" w:rsidRPr="00D571AE" w:rsidRDefault="000516F0" w:rsidP="005743FB">
      <w:pPr>
        <w:pStyle w:val="a3"/>
        <w:ind w:left="0" w:firstLine="720"/>
        <w:rPr>
          <w:i/>
        </w:rPr>
      </w:pPr>
      <w:r w:rsidRPr="00D571AE">
        <w:rPr>
          <w:i/>
        </w:rPr>
        <w:t>невербальная</w:t>
      </w:r>
      <w:r w:rsidRPr="00D571AE">
        <w:rPr>
          <w:i/>
          <w:spacing w:val="-10"/>
        </w:rPr>
        <w:t xml:space="preserve"> </w:t>
      </w:r>
      <w:r w:rsidRPr="00D571AE">
        <w:rPr>
          <w:i/>
        </w:rPr>
        <w:t>коммуникация:</w:t>
      </w:r>
    </w:p>
    <w:p w:rsidR="003E2BDB" w:rsidRDefault="000516F0" w:rsidP="005743FB">
      <w:pPr>
        <w:pStyle w:val="a3"/>
        <w:ind w:left="0" w:firstLine="720"/>
      </w:pPr>
      <w:r>
        <w:t>воспринимать</w:t>
      </w:r>
      <w:r>
        <w:rPr>
          <w:spacing w:val="1"/>
        </w:rPr>
        <w:t xml:space="preserve"> </w:t>
      </w:r>
      <w:r>
        <w:t>музыку</w:t>
      </w:r>
      <w:r>
        <w:rPr>
          <w:spacing w:val="1"/>
        </w:rPr>
        <w:t xml:space="preserve"> </w:t>
      </w:r>
      <w:r>
        <w:t>как</w:t>
      </w:r>
      <w:r>
        <w:rPr>
          <w:spacing w:val="1"/>
        </w:rPr>
        <w:t xml:space="preserve"> </w:t>
      </w:r>
      <w:r>
        <w:t>специфическую</w:t>
      </w:r>
      <w:r>
        <w:rPr>
          <w:spacing w:val="1"/>
        </w:rPr>
        <w:t xml:space="preserve"> </w:t>
      </w:r>
      <w:r>
        <w:t>форму</w:t>
      </w:r>
      <w:r>
        <w:rPr>
          <w:spacing w:val="1"/>
        </w:rPr>
        <w:t xml:space="preserve"> </w:t>
      </w:r>
      <w:r>
        <w:t>общения</w:t>
      </w:r>
      <w:r>
        <w:rPr>
          <w:spacing w:val="1"/>
        </w:rPr>
        <w:t xml:space="preserve"> </w:t>
      </w:r>
      <w:r>
        <w:t>людей,</w:t>
      </w:r>
      <w:r>
        <w:rPr>
          <w:spacing w:val="1"/>
        </w:rPr>
        <w:t xml:space="preserve"> </w:t>
      </w:r>
      <w:r>
        <w:t>стремиться</w:t>
      </w:r>
      <w:r>
        <w:rPr>
          <w:spacing w:val="1"/>
        </w:rPr>
        <w:t xml:space="preserve"> </w:t>
      </w:r>
      <w:r>
        <w:t>понять</w:t>
      </w:r>
      <w:r>
        <w:rPr>
          <w:spacing w:val="1"/>
        </w:rPr>
        <w:t xml:space="preserve"> </w:t>
      </w:r>
      <w:r>
        <w:t>эмоционально-образное</w:t>
      </w:r>
      <w:r>
        <w:rPr>
          <w:spacing w:val="-8"/>
        </w:rPr>
        <w:t xml:space="preserve"> </w:t>
      </w:r>
      <w:r>
        <w:t>содержание</w:t>
      </w:r>
      <w:r>
        <w:rPr>
          <w:spacing w:val="2"/>
        </w:rPr>
        <w:t xml:space="preserve"> </w:t>
      </w:r>
      <w:r>
        <w:t>музыкального</w:t>
      </w:r>
      <w:r>
        <w:rPr>
          <w:spacing w:val="3"/>
        </w:rPr>
        <w:t xml:space="preserve"> </w:t>
      </w:r>
      <w:r>
        <w:t>высказывания;</w:t>
      </w:r>
    </w:p>
    <w:p w:rsidR="003E2BDB" w:rsidRDefault="000516F0" w:rsidP="005743FB">
      <w:pPr>
        <w:pStyle w:val="a3"/>
        <w:ind w:left="0" w:firstLine="720"/>
      </w:pPr>
      <w:r>
        <w:t>выступать</w:t>
      </w:r>
      <w:r>
        <w:rPr>
          <w:spacing w:val="1"/>
        </w:rPr>
        <w:t xml:space="preserve"> </w:t>
      </w:r>
      <w:r>
        <w:t>перед</w:t>
      </w:r>
      <w:r>
        <w:rPr>
          <w:spacing w:val="1"/>
        </w:rPr>
        <w:t xml:space="preserve"> </w:t>
      </w:r>
      <w:r>
        <w:t>публикой</w:t>
      </w:r>
      <w:r>
        <w:rPr>
          <w:spacing w:val="1"/>
        </w:rPr>
        <w:t xml:space="preserve"> </w:t>
      </w:r>
      <w:r>
        <w:t>в</w:t>
      </w:r>
      <w:r>
        <w:rPr>
          <w:spacing w:val="1"/>
        </w:rPr>
        <w:t xml:space="preserve"> </w:t>
      </w:r>
      <w:r>
        <w:t>качестве</w:t>
      </w:r>
      <w:r>
        <w:rPr>
          <w:spacing w:val="1"/>
        </w:rPr>
        <w:t xml:space="preserve"> </w:t>
      </w:r>
      <w:r>
        <w:t>исполнителя</w:t>
      </w:r>
      <w:r>
        <w:rPr>
          <w:spacing w:val="1"/>
        </w:rPr>
        <w:t xml:space="preserve"> </w:t>
      </w:r>
      <w:r>
        <w:t>музыки</w:t>
      </w:r>
      <w:r>
        <w:rPr>
          <w:spacing w:val="1"/>
        </w:rPr>
        <w:t xml:space="preserve"> </w:t>
      </w:r>
      <w:r>
        <w:t>(соло</w:t>
      </w:r>
      <w:r>
        <w:rPr>
          <w:spacing w:val="1"/>
        </w:rPr>
        <w:t xml:space="preserve"> </w:t>
      </w:r>
      <w:r>
        <w:t>или</w:t>
      </w:r>
      <w:r>
        <w:rPr>
          <w:spacing w:val="1"/>
        </w:rPr>
        <w:t xml:space="preserve"> </w:t>
      </w:r>
      <w:r>
        <w:t>в</w:t>
      </w:r>
      <w:r>
        <w:rPr>
          <w:spacing w:val="1"/>
        </w:rPr>
        <w:t xml:space="preserve"> </w:t>
      </w:r>
      <w:r>
        <w:t>коллективе);</w:t>
      </w:r>
      <w:r>
        <w:rPr>
          <w:spacing w:val="1"/>
        </w:rPr>
        <w:t xml:space="preserve"> </w:t>
      </w:r>
      <w:r>
        <w:t>передавать</w:t>
      </w:r>
      <w:r>
        <w:rPr>
          <w:spacing w:val="34"/>
        </w:rPr>
        <w:t xml:space="preserve"> </w:t>
      </w:r>
      <w:r>
        <w:t>в</w:t>
      </w:r>
      <w:r>
        <w:rPr>
          <w:spacing w:val="30"/>
        </w:rPr>
        <w:t xml:space="preserve"> </w:t>
      </w:r>
      <w:r>
        <w:t>собственном</w:t>
      </w:r>
      <w:r>
        <w:rPr>
          <w:spacing w:val="26"/>
        </w:rPr>
        <w:t xml:space="preserve"> </w:t>
      </w:r>
      <w:r>
        <w:t>исполнении</w:t>
      </w:r>
      <w:r>
        <w:rPr>
          <w:spacing w:val="25"/>
        </w:rPr>
        <w:t xml:space="preserve"> </w:t>
      </w:r>
      <w:r>
        <w:t>музыки</w:t>
      </w:r>
      <w:r>
        <w:rPr>
          <w:spacing w:val="40"/>
        </w:rPr>
        <w:t xml:space="preserve"> </w:t>
      </w:r>
      <w:r>
        <w:t>художественное</w:t>
      </w:r>
      <w:r>
        <w:rPr>
          <w:spacing w:val="29"/>
        </w:rPr>
        <w:t xml:space="preserve"> </w:t>
      </w:r>
      <w:r>
        <w:t>содержание,</w:t>
      </w:r>
      <w:r>
        <w:rPr>
          <w:spacing w:val="31"/>
        </w:rPr>
        <w:t xml:space="preserve"> </w:t>
      </w:r>
      <w:r>
        <w:t>выражать</w:t>
      </w:r>
    </w:p>
    <w:p w:rsidR="003E2BDB" w:rsidRDefault="000516F0" w:rsidP="005743FB">
      <w:pPr>
        <w:pStyle w:val="a3"/>
        <w:ind w:left="0" w:firstLine="720"/>
      </w:pPr>
      <w:r>
        <w:rPr>
          <w:spacing w:val="-1"/>
        </w:rPr>
        <w:t>настроение,</w:t>
      </w:r>
      <w:r>
        <w:rPr>
          <w:spacing w:val="4"/>
        </w:rPr>
        <w:t xml:space="preserve"> </w:t>
      </w:r>
      <w:r>
        <w:rPr>
          <w:spacing w:val="-1"/>
        </w:rPr>
        <w:t>чувства,</w:t>
      </w:r>
      <w:r>
        <w:rPr>
          <w:spacing w:val="4"/>
        </w:rPr>
        <w:t xml:space="preserve"> </w:t>
      </w:r>
      <w:r>
        <w:t>личное</w:t>
      </w:r>
      <w:r>
        <w:rPr>
          <w:spacing w:val="-10"/>
        </w:rPr>
        <w:t xml:space="preserve"> </w:t>
      </w:r>
      <w:r>
        <w:t>отношение</w:t>
      </w:r>
      <w:r>
        <w:rPr>
          <w:spacing w:val="-1"/>
        </w:rPr>
        <w:t xml:space="preserve"> </w:t>
      </w:r>
      <w:r>
        <w:t>к</w:t>
      </w:r>
      <w:r>
        <w:rPr>
          <w:spacing w:val="-4"/>
        </w:rPr>
        <w:t xml:space="preserve"> </w:t>
      </w:r>
      <w:r>
        <w:t>исполняемому</w:t>
      </w:r>
      <w:r>
        <w:rPr>
          <w:spacing w:val="-20"/>
        </w:rPr>
        <w:t xml:space="preserve"> </w:t>
      </w:r>
      <w:r>
        <w:t>произведению;</w:t>
      </w:r>
    </w:p>
    <w:p w:rsidR="003E2BDB" w:rsidRDefault="000516F0" w:rsidP="005743FB">
      <w:pPr>
        <w:pStyle w:val="a3"/>
        <w:ind w:left="0" w:firstLine="720"/>
      </w:pPr>
      <w:r>
        <w:t>осознанно</w:t>
      </w:r>
      <w:r>
        <w:rPr>
          <w:spacing w:val="1"/>
        </w:rPr>
        <w:t xml:space="preserve"> </w:t>
      </w:r>
      <w:r>
        <w:t>пользоваться</w:t>
      </w:r>
      <w:r>
        <w:rPr>
          <w:spacing w:val="1"/>
        </w:rPr>
        <w:t xml:space="preserve"> </w:t>
      </w:r>
      <w:r>
        <w:t>интонационной</w:t>
      </w:r>
      <w:r>
        <w:rPr>
          <w:spacing w:val="1"/>
        </w:rPr>
        <w:t xml:space="preserve"> </w:t>
      </w:r>
      <w:r>
        <w:t>выразительностью</w:t>
      </w:r>
      <w:r>
        <w:rPr>
          <w:spacing w:val="1"/>
        </w:rPr>
        <w:t xml:space="preserve"> </w:t>
      </w:r>
      <w:r>
        <w:t>в</w:t>
      </w:r>
      <w:r>
        <w:rPr>
          <w:spacing w:val="1"/>
        </w:rPr>
        <w:t xml:space="preserve"> </w:t>
      </w:r>
      <w:r>
        <w:t>обыденной</w:t>
      </w:r>
      <w:r>
        <w:rPr>
          <w:spacing w:val="1"/>
        </w:rPr>
        <w:t xml:space="preserve"> </w:t>
      </w:r>
      <w:r>
        <w:t>речи,</w:t>
      </w:r>
      <w:r>
        <w:rPr>
          <w:spacing w:val="1"/>
        </w:rPr>
        <w:t xml:space="preserve"> </w:t>
      </w:r>
      <w:r>
        <w:t>понимать</w:t>
      </w:r>
      <w:r>
        <w:rPr>
          <w:spacing w:val="1"/>
        </w:rPr>
        <w:t xml:space="preserve"> </w:t>
      </w:r>
      <w:r>
        <w:t>культурные нормы</w:t>
      </w:r>
      <w:r>
        <w:rPr>
          <w:spacing w:val="2"/>
        </w:rPr>
        <w:t xml:space="preserve"> </w:t>
      </w:r>
      <w:r>
        <w:t>и</w:t>
      </w:r>
      <w:r>
        <w:rPr>
          <w:spacing w:val="-2"/>
        </w:rPr>
        <w:t xml:space="preserve"> </w:t>
      </w:r>
      <w:r>
        <w:t>значение</w:t>
      </w:r>
      <w:r>
        <w:rPr>
          <w:spacing w:val="2"/>
        </w:rPr>
        <w:t xml:space="preserve"> </w:t>
      </w:r>
      <w:r>
        <w:t>интонации</w:t>
      </w:r>
      <w:r>
        <w:rPr>
          <w:spacing w:val="-6"/>
        </w:rPr>
        <w:t xml:space="preserve"> </w:t>
      </w:r>
      <w:r>
        <w:t>в</w:t>
      </w:r>
      <w:r>
        <w:rPr>
          <w:spacing w:val="4"/>
        </w:rPr>
        <w:t xml:space="preserve"> </w:t>
      </w:r>
      <w:r>
        <w:t>повседневном</w:t>
      </w:r>
      <w:r>
        <w:rPr>
          <w:spacing w:val="-9"/>
        </w:rPr>
        <w:t xml:space="preserve"> </w:t>
      </w:r>
      <w:r>
        <w:t>общении;</w:t>
      </w:r>
    </w:p>
    <w:p w:rsidR="00D571AE" w:rsidRDefault="00D571AE" w:rsidP="005743FB">
      <w:pPr>
        <w:pStyle w:val="a3"/>
        <w:ind w:left="0" w:firstLine="720"/>
        <w:rPr>
          <w:i/>
        </w:rPr>
      </w:pPr>
    </w:p>
    <w:p w:rsidR="003E2BDB" w:rsidRPr="00D571AE" w:rsidRDefault="000516F0" w:rsidP="005743FB">
      <w:pPr>
        <w:pStyle w:val="a3"/>
        <w:ind w:left="0" w:firstLine="720"/>
        <w:rPr>
          <w:i/>
        </w:rPr>
      </w:pPr>
      <w:r w:rsidRPr="00D571AE">
        <w:rPr>
          <w:i/>
        </w:rPr>
        <w:t>вербальная</w:t>
      </w:r>
      <w:r w:rsidRPr="00D571AE">
        <w:rPr>
          <w:i/>
          <w:spacing w:val="-10"/>
        </w:rPr>
        <w:t xml:space="preserve"> </w:t>
      </w:r>
      <w:r w:rsidRPr="00D571AE">
        <w:rPr>
          <w:i/>
        </w:rPr>
        <w:t>коммуникация:</w:t>
      </w:r>
    </w:p>
    <w:p w:rsidR="003E2BDB" w:rsidRDefault="000516F0" w:rsidP="005743FB">
      <w:pPr>
        <w:pStyle w:val="a3"/>
        <w:ind w:left="0" w:firstLine="720"/>
      </w:pPr>
      <w:r>
        <w:t>воспринимать</w:t>
      </w:r>
      <w:r>
        <w:rPr>
          <w:spacing w:val="1"/>
        </w:rPr>
        <w:t xml:space="preserve"> </w:t>
      </w:r>
      <w:r>
        <w:t>и</w:t>
      </w:r>
      <w:r>
        <w:rPr>
          <w:spacing w:val="1"/>
        </w:rPr>
        <w:t xml:space="preserve"> </w:t>
      </w:r>
      <w:r>
        <w:t>формулировать</w:t>
      </w:r>
      <w:r>
        <w:rPr>
          <w:spacing w:val="1"/>
        </w:rPr>
        <w:t xml:space="preserve"> </w:t>
      </w:r>
      <w:r>
        <w:t>суждения,</w:t>
      </w:r>
      <w:r>
        <w:rPr>
          <w:spacing w:val="1"/>
        </w:rPr>
        <w:t xml:space="preserve"> </w:t>
      </w:r>
      <w:r>
        <w:t>выражать</w:t>
      </w:r>
      <w:r>
        <w:rPr>
          <w:spacing w:val="1"/>
        </w:rPr>
        <w:t xml:space="preserve"> </w:t>
      </w:r>
      <w:r>
        <w:t>эмоции</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целями</w:t>
      </w:r>
      <w:r>
        <w:rPr>
          <w:spacing w:val="1"/>
        </w:rPr>
        <w:t xml:space="preserve"> </w:t>
      </w:r>
      <w:r>
        <w:t>и</w:t>
      </w:r>
      <w:r>
        <w:rPr>
          <w:spacing w:val="-57"/>
        </w:rPr>
        <w:t xml:space="preserve"> </w:t>
      </w:r>
      <w:r>
        <w:t>условиями</w:t>
      </w:r>
      <w:r>
        <w:rPr>
          <w:spacing w:val="-11"/>
        </w:rPr>
        <w:t xml:space="preserve"> </w:t>
      </w:r>
      <w:r>
        <w:t>общения</w:t>
      </w:r>
      <w:r>
        <w:rPr>
          <w:spacing w:val="-6"/>
        </w:rPr>
        <w:t xml:space="preserve"> </w:t>
      </w:r>
      <w:r>
        <w:t>в</w:t>
      </w:r>
      <w:r>
        <w:rPr>
          <w:spacing w:val="-1"/>
        </w:rPr>
        <w:t xml:space="preserve"> </w:t>
      </w:r>
      <w:r>
        <w:t>знакомой среде;</w:t>
      </w:r>
    </w:p>
    <w:p w:rsidR="003E2BDB" w:rsidRDefault="000516F0" w:rsidP="005743FB">
      <w:pPr>
        <w:pStyle w:val="a3"/>
        <w:ind w:left="0" w:firstLine="720"/>
      </w:pPr>
      <w:r>
        <w:t>проявлять уважительное отношение к собеседнику, соблюдать правила ведения диалога и</w:t>
      </w:r>
      <w:r>
        <w:rPr>
          <w:spacing w:val="1"/>
        </w:rPr>
        <w:t xml:space="preserve"> </w:t>
      </w:r>
      <w:r>
        <w:t>дискуссии;</w:t>
      </w:r>
    </w:p>
    <w:p w:rsidR="003E2BDB" w:rsidRDefault="000516F0" w:rsidP="005743FB">
      <w:pPr>
        <w:pStyle w:val="a3"/>
        <w:ind w:left="0" w:firstLine="720"/>
      </w:pPr>
      <w:r>
        <w:t>признавать возможность существования разных точек зрения; корректно и аргументированно</w:t>
      </w:r>
      <w:r>
        <w:rPr>
          <w:spacing w:val="-57"/>
        </w:rPr>
        <w:t xml:space="preserve"> </w:t>
      </w:r>
      <w:r>
        <w:t>высказывать своё мнение; строить речевое высказывание в соответствии с поставленной задачей;</w:t>
      </w:r>
      <w:r>
        <w:rPr>
          <w:spacing w:val="1"/>
        </w:rPr>
        <w:t xml:space="preserve"> </w:t>
      </w:r>
      <w:r>
        <w:t>создавать</w:t>
      </w:r>
      <w:r>
        <w:rPr>
          <w:spacing w:val="-2"/>
        </w:rPr>
        <w:t xml:space="preserve"> </w:t>
      </w:r>
      <w:r>
        <w:t>устные и</w:t>
      </w:r>
      <w:r>
        <w:rPr>
          <w:spacing w:val="3"/>
        </w:rPr>
        <w:t xml:space="preserve"> </w:t>
      </w:r>
      <w:r>
        <w:t>письменные</w:t>
      </w:r>
      <w:r>
        <w:rPr>
          <w:spacing w:val="-1"/>
        </w:rPr>
        <w:t xml:space="preserve"> </w:t>
      </w:r>
      <w:r>
        <w:t>тексты</w:t>
      </w:r>
      <w:r>
        <w:rPr>
          <w:spacing w:val="2"/>
        </w:rPr>
        <w:t xml:space="preserve"> </w:t>
      </w:r>
      <w:r>
        <w:t>(описание,</w:t>
      </w:r>
      <w:r>
        <w:rPr>
          <w:spacing w:val="9"/>
        </w:rPr>
        <w:t xml:space="preserve"> </w:t>
      </w:r>
      <w:r>
        <w:t>рассуждение,</w:t>
      </w:r>
      <w:r>
        <w:rPr>
          <w:spacing w:val="8"/>
        </w:rPr>
        <w:t xml:space="preserve"> </w:t>
      </w:r>
      <w:r>
        <w:t>повествование);</w:t>
      </w:r>
    </w:p>
    <w:p w:rsidR="003E2BDB" w:rsidRDefault="000516F0" w:rsidP="005743FB">
      <w:pPr>
        <w:pStyle w:val="a3"/>
        <w:ind w:left="0" w:firstLine="720"/>
      </w:pPr>
      <w:r>
        <w:t>подготавливать</w:t>
      </w:r>
      <w:r>
        <w:rPr>
          <w:spacing w:val="-10"/>
        </w:rPr>
        <w:t xml:space="preserve"> </w:t>
      </w:r>
      <w:r>
        <w:t>небольшие</w:t>
      </w:r>
      <w:r>
        <w:rPr>
          <w:spacing w:val="-13"/>
        </w:rPr>
        <w:t xml:space="preserve"> </w:t>
      </w:r>
      <w:r>
        <w:t>публичные</w:t>
      </w:r>
      <w:r>
        <w:rPr>
          <w:spacing w:val="-7"/>
        </w:rPr>
        <w:t xml:space="preserve"> </w:t>
      </w:r>
      <w:r>
        <w:t>выступления;</w:t>
      </w:r>
    </w:p>
    <w:p w:rsidR="00D571AE" w:rsidRDefault="000516F0" w:rsidP="005743FB">
      <w:pPr>
        <w:pStyle w:val="a3"/>
        <w:ind w:left="0" w:firstLine="720"/>
        <w:rPr>
          <w:spacing w:val="1"/>
        </w:rPr>
      </w:pPr>
      <w:r>
        <w:t>подбирать</w:t>
      </w:r>
      <w:r>
        <w:rPr>
          <w:spacing w:val="1"/>
        </w:rPr>
        <w:t xml:space="preserve"> </w:t>
      </w:r>
      <w:r>
        <w:t>иллюстративный</w:t>
      </w:r>
      <w:r>
        <w:rPr>
          <w:spacing w:val="1"/>
        </w:rPr>
        <w:t xml:space="preserve"> </w:t>
      </w:r>
      <w:r>
        <w:t>материал</w:t>
      </w:r>
      <w:r>
        <w:rPr>
          <w:spacing w:val="1"/>
        </w:rPr>
        <w:t xml:space="preserve"> </w:t>
      </w:r>
      <w:r>
        <w:t>(рисунки,</w:t>
      </w:r>
      <w:r>
        <w:rPr>
          <w:spacing w:val="1"/>
        </w:rPr>
        <w:t xml:space="preserve"> </w:t>
      </w:r>
      <w:r>
        <w:t>фото,</w:t>
      </w:r>
      <w:r>
        <w:rPr>
          <w:spacing w:val="1"/>
        </w:rPr>
        <w:t xml:space="preserve"> </w:t>
      </w:r>
      <w:r>
        <w:t>плакаты)</w:t>
      </w:r>
      <w:r>
        <w:rPr>
          <w:spacing w:val="1"/>
        </w:rPr>
        <w:t xml:space="preserve"> </w:t>
      </w:r>
      <w:r>
        <w:t>к</w:t>
      </w:r>
      <w:r>
        <w:rPr>
          <w:spacing w:val="1"/>
        </w:rPr>
        <w:t xml:space="preserve"> </w:t>
      </w:r>
      <w:r>
        <w:t>тексту</w:t>
      </w:r>
      <w:r>
        <w:rPr>
          <w:spacing w:val="1"/>
        </w:rPr>
        <w:t xml:space="preserve"> </w:t>
      </w:r>
      <w:r>
        <w:t>выступлении;</w:t>
      </w:r>
      <w:r>
        <w:rPr>
          <w:spacing w:val="1"/>
        </w:rPr>
        <w:t xml:space="preserve"> </w:t>
      </w:r>
    </w:p>
    <w:p w:rsidR="00D571AE" w:rsidRDefault="00D571AE" w:rsidP="005743FB">
      <w:pPr>
        <w:pStyle w:val="a3"/>
        <w:ind w:left="0" w:firstLine="720"/>
        <w:rPr>
          <w:spacing w:val="1"/>
        </w:rPr>
      </w:pPr>
    </w:p>
    <w:p w:rsidR="003E2BDB" w:rsidRPr="00D571AE" w:rsidRDefault="000516F0" w:rsidP="005743FB">
      <w:pPr>
        <w:pStyle w:val="a3"/>
        <w:ind w:left="0" w:firstLine="720"/>
        <w:rPr>
          <w:i/>
        </w:rPr>
      </w:pPr>
      <w:r w:rsidRPr="00D571AE">
        <w:rPr>
          <w:i/>
        </w:rPr>
        <w:t>совместная</w:t>
      </w:r>
      <w:r w:rsidRPr="00D571AE">
        <w:rPr>
          <w:i/>
          <w:spacing w:val="2"/>
        </w:rPr>
        <w:t xml:space="preserve"> </w:t>
      </w:r>
      <w:r w:rsidRPr="00D571AE">
        <w:rPr>
          <w:i/>
        </w:rPr>
        <w:t>деятельность (сотрудничество):</w:t>
      </w:r>
    </w:p>
    <w:p w:rsidR="003E2BDB" w:rsidRDefault="000516F0" w:rsidP="005743FB">
      <w:pPr>
        <w:pStyle w:val="a3"/>
        <w:ind w:left="0" w:firstLine="720"/>
      </w:pPr>
      <w:r>
        <w:t>стремиться</w:t>
      </w:r>
      <w:r>
        <w:rPr>
          <w:spacing w:val="1"/>
        </w:rPr>
        <w:t xml:space="preserve"> </w:t>
      </w:r>
      <w:r>
        <w:t>к</w:t>
      </w:r>
      <w:r>
        <w:rPr>
          <w:spacing w:val="1"/>
        </w:rPr>
        <w:t xml:space="preserve"> </w:t>
      </w:r>
      <w:r>
        <w:t>объединению</w:t>
      </w:r>
      <w:r>
        <w:rPr>
          <w:spacing w:val="1"/>
        </w:rPr>
        <w:t xml:space="preserve"> </w:t>
      </w:r>
      <w:r>
        <w:t>усилий,</w:t>
      </w:r>
      <w:r>
        <w:rPr>
          <w:spacing w:val="1"/>
        </w:rPr>
        <w:t xml:space="preserve"> </w:t>
      </w:r>
      <w:r>
        <w:t>эмоциональной</w:t>
      </w:r>
      <w:r>
        <w:rPr>
          <w:spacing w:val="1"/>
        </w:rPr>
        <w:t xml:space="preserve"> </w:t>
      </w:r>
      <w:r>
        <w:t>эмпатии</w:t>
      </w:r>
      <w:r>
        <w:rPr>
          <w:spacing w:val="1"/>
        </w:rPr>
        <w:t xml:space="preserve"> </w:t>
      </w:r>
      <w:r>
        <w:t>в</w:t>
      </w:r>
      <w:r>
        <w:rPr>
          <w:spacing w:val="1"/>
        </w:rPr>
        <w:t xml:space="preserve"> </w:t>
      </w:r>
      <w:r>
        <w:t>ситуациях</w:t>
      </w:r>
      <w:r>
        <w:rPr>
          <w:spacing w:val="1"/>
        </w:rPr>
        <w:t xml:space="preserve"> </w:t>
      </w:r>
      <w:r>
        <w:t>совместного</w:t>
      </w:r>
      <w:r>
        <w:rPr>
          <w:spacing w:val="1"/>
        </w:rPr>
        <w:t xml:space="preserve"> </w:t>
      </w:r>
      <w:r>
        <w:t>восприятия,</w:t>
      </w:r>
      <w:r>
        <w:rPr>
          <w:spacing w:val="5"/>
        </w:rPr>
        <w:t xml:space="preserve"> </w:t>
      </w:r>
      <w:r>
        <w:t>исполнения</w:t>
      </w:r>
      <w:r>
        <w:rPr>
          <w:spacing w:val="-6"/>
        </w:rPr>
        <w:t xml:space="preserve"> </w:t>
      </w:r>
      <w:r>
        <w:t>музыки;</w:t>
      </w:r>
    </w:p>
    <w:p w:rsidR="003E2BDB" w:rsidRDefault="000516F0" w:rsidP="005743FB">
      <w:pPr>
        <w:pStyle w:val="a3"/>
        <w:ind w:left="0" w:firstLine="720"/>
      </w:pPr>
      <w:r>
        <w:t>переключаться</w:t>
      </w:r>
      <w:r>
        <w:rPr>
          <w:spacing w:val="1"/>
        </w:rPr>
        <w:t xml:space="preserve"> </w:t>
      </w:r>
      <w:r>
        <w:t>между различными</w:t>
      </w:r>
      <w:r>
        <w:rPr>
          <w:spacing w:val="1"/>
        </w:rPr>
        <w:t xml:space="preserve"> </w:t>
      </w:r>
      <w:r>
        <w:t>формами</w:t>
      </w:r>
      <w:r>
        <w:rPr>
          <w:spacing w:val="1"/>
        </w:rPr>
        <w:t xml:space="preserve"> </w:t>
      </w:r>
      <w:r>
        <w:t>коллективной,</w:t>
      </w:r>
      <w:r>
        <w:rPr>
          <w:spacing w:val="1"/>
        </w:rPr>
        <w:t xml:space="preserve"> </w:t>
      </w:r>
      <w:r>
        <w:t>групповой</w:t>
      </w:r>
      <w:r>
        <w:rPr>
          <w:spacing w:val="1"/>
        </w:rPr>
        <w:t xml:space="preserve"> </w:t>
      </w:r>
      <w:r>
        <w:t>и</w:t>
      </w:r>
      <w:r>
        <w:rPr>
          <w:spacing w:val="1"/>
        </w:rPr>
        <w:t xml:space="preserve"> </w:t>
      </w:r>
      <w:r>
        <w:t>индивидуальной</w:t>
      </w:r>
      <w:r>
        <w:rPr>
          <w:spacing w:val="1"/>
        </w:rPr>
        <w:t xml:space="preserve"> </w:t>
      </w:r>
      <w:r>
        <w:t>работы</w:t>
      </w:r>
      <w:r>
        <w:rPr>
          <w:spacing w:val="1"/>
        </w:rPr>
        <w:t xml:space="preserve"> </w:t>
      </w:r>
      <w:r>
        <w:t>при</w:t>
      </w:r>
      <w:r>
        <w:rPr>
          <w:spacing w:val="1"/>
        </w:rPr>
        <w:t xml:space="preserve"> </w:t>
      </w:r>
      <w:r>
        <w:t>решении</w:t>
      </w:r>
      <w:r>
        <w:rPr>
          <w:spacing w:val="1"/>
        </w:rPr>
        <w:t xml:space="preserve"> </w:t>
      </w:r>
      <w:r>
        <w:t>конкретной</w:t>
      </w:r>
      <w:r>
        <w:rPr>
          <w:spacing w:val="1"/>
        </w:rPr>
        <w:t xml:space="preserve"> </w:t>
      </w:r>
      <w:r>
        <w:t>проблемы,</w:t>
      </w:r>
      <w:r>
        <w:rPr>
          <w:spacing w:val="1"/>
        </w:rPr>
        <w:t xml:space="preserve"> </w:t>
      </w:r>
      <w:r>
        <w:t>выбирать</w:t>
      </w:r>
      <w:r>
        <w:rPr>
          <w:spacing w:val="1"/>
        </w:rPr>
        <w:t xml:space="preserve"> </w:t>
      </w:r>
      <w:r>
        <w:t>наиболее</w:t>
      </w:r>
      <w:r>
        <w:rPr>
          <w:spacing w:val="1"/>
        </w:rPr>
        <w:t xml:space="preserve"> </w:t>
      </w:r>
      <w:r>
        <w:t>эффективные</w:t>
      </w:r>
      <w:r>
        <w:rPr>
          <w:spacing w:val="1"/>
        </w:rPr>
        <w:t xml:space="preserve"> </w:t>
      </w:r>
      <w:r>
        <w:t>формы</w:t>
      </w:r>
      <w:r>
        <w:rPr>
          <w:spacing w:val="-57"/>
        </w:rPr>
        <w:t xml:space="preserve"> </w:t>
      </w:r>
      <w:r>
        <w:t>взаимодействия</w:t>
      </w:r>
      <w:r>
        <w:rPr>
          <w:spacing w:val="-7"/>
        </w:rPr>
        <w:t xml:space="preserve"> </w:t>
      </w:r>
      <w:r>
        <w:t>при</w:t>
      </w:r>
      <w:r>
        <w:rPr>
          <w:spacing w:val="-1"/>
        </w:rPr>
        <w:t xml:space="preserve"> </w:t>
      </w:r>
      <w:r>
        <w:t>решении</w:t>
      </w:r>
      <w:r>
        <w:rPr>
          <w:spacing w:val="4"/>
        </w:rPr>
        <w:t xml:space="preserve"> </w:t>
      </w:r>
      <w:r>
        <w:t>поставленной задачи;</w:t>
      </w:r>
    </w:p>
    <w:p w:rsidR="003E2BDB" w:rsidRDefault="000516F0" w:rsidP="005743FB">
      <w:pPr>
        <w:pStyle w:val="a3"/>
        <w:ind w:left="0" w:firstLine="720"/>
      </w:pPr>
      <w:r>
        <w:t>формулировать краткосрочные и долгосрочные цели (индивидуальные с учётом участия в</w:t>
      </w:r>
      <w:r>
        <w:rPr>
          <w:spacing w:val="1"/>
        </w:rPr>
        <w:t xml:space="preserve"> </w:t>
      </w:r>
      <w:r>
        <w:lastRenderedPageBreak/>
        <w:t>коллективных</w:t>
      </w:r>
      <w:r>
        <w:rPr>
          <w:spacing w:val="1"/>
        </w:rPr>
        <w:t xml:space="preserve"> </w:t>
      </w:r>
      <w:r>
        <w:t>задачах)</w:t>
      </w:r>
      <w:r>
        <w:rPr>
          <w:spacing w:val="1"/>
        </w:rPr>
        <w:t xml:space="preserve"> </w:t>
      </w:r>
      <w:r>
        <w:t>в</w:t>
      </w:r>
      <w:r>
        <w:rPr>
          <w:spacing w:val="1"/>
        </w:rPr>
        <w:t xml:space="preserve"> </w:t>
      </w:r>
      <w:r>
        <w:t>стандартной</w:t>
      </w:r>
      <w:r>
        <w:rPr>
          <w:spacing w:val="1"/>
        </w:rPr>
        <w:t xml:space="preserve"> </w:t>
      </w:r>
      <w:r>
        <w:t>(типовой)</w:t>
      </w:r>
      <w:r>
        <w:rPr>
          <w:spacing w:val="1"/>
        </w:rPr>
        <w:t xml:space="preserve"> </w:t>
      </w:r>
      <w:r>
        <w:t>ситуации</w:t>
      </w:r>
      <w:r>
        <w:rPr>
          <w:spacing w:val="1"/>
        </w:rPr>
        <w:t xml:space="preserve"> </w:t>
      </w:r>
      <w:r>
        <w:t>на</w:t>
      </w:r>
      <w:r>
        <w:rPr>
          <w:spacing w:val="1"/>
        </w:rPr>
        <w:t xml:space="preserve"> </w:t>
      </w:r>
      <w:r>
        <w:t>основе</w:t>
      </w:r>
      <w:r>
        <w:rPr>
          <w:spacing w:val="1"/>
        </w:rPr>
        <w:t xml:space="preserve"> </w:t>
      </w:r>
      <w:r>
        <w:t>предложенного</w:t>
      </w:r>
      <w:r>
        <w:rPr>
          <w:spacing w:val="1"/>
        </w:rPr>
        <w:t xml:space="preserve"> </w:t>
      </w:r>
      <w:r>
        <w:t>формата</w:t>
      </w:r>
      <w:r>
        <w:rPr>
          <w:spacing w:val="1"/>
        </w:rPr>
        <w:t xml:space="preserve"> </w:t>
      </w:r>
      <w:r>
        <w:t>планирования,</w:t>
      </w:r>
      <w:r>
        <w:rPr>
          <w:spacing w:val="6"/>
        </w:rPr>
        <w:t xml:space="preserve"> </w:t>
      </w:r>
      <w:r>
        <w:t>распределения</w:t>
      </w:r>
      <w:r>
        <w:rPr>
          <w:spacing w:val="3"/>
        </w:rPr>
        <w:t xml:space="preserve"> </w:t>
      </w:r>
      <w:r>
        <w:t>промежуточных</w:t>
      </w:r>
      <w:r>
        <w:rPr>
          <w:spacing w:val="-5"/>
        </w:rPr>
        <w:t xml:space="preserve"> </w:t>
      </w:r>
      <w:r>
        <w:t>шагов</w:t>
      </w:r>
      <w:r>
        <w:rPr>
          <w:spacing w:val="-2"/>
        </w:rPr>
        <w:t xml:space="preserve"> </w:t>
      </w:r>
      <w:r>
        <w:t>и</w:t>
      </w:r>
      <w:r>
        <w:rPr>
          <w:spacing w:val="3"/>
        </w:rPr>
        <w:t xml:space="preserve"> </w:t>
      </w:r>
      <w:r>
        <w:t>сроков;</w:t>
      </w:r>
    </w:p>
    <w:p w:rsidR="003E2BDB" w:rsidRDefault="000516F0" w:rsidP="005743FB">
      <w:pPr>
        <w:pStyle w:val="a3"/>
        <w:ind w:left="0" w:firstLine="720"/>
      </w:pPr>
      <w:r>
        <w:t>принимать цель совместной деятельности, коллективно строить действия по её достижению:</w:t>
      </w:r>
      <w:r>
        <w:rPr>
          <w:spacing w:val="1"/>
        </w:rPr>
        <w:t xml:space="preserve"> </w:t>
      </w:r>
      <w:r>
        <w:t>распределять роли, договариваться, обсуждать процесс и результат совместной работы; проявлять</w:t>
      </w:r>
      <w:r>
        <w:rPr>
          <w:spacing w:val="1"/>
        </w:rPr>
        <w:t xml:space="preserve"> </w:t>
      </w:r>
      <w:r>
        <w:t>готовность</w:t>
      </w:r>
      <w:r>
        <w:rPr>
          <w:spacing w:val="-1"/>
        </w:rPr>
        <w:t xml:space="preserve"> </w:t>
      </w:r>
      <w:r>
        <w:t>руководить,</w:t>
      </w:r>
      <w:r>
        <w:rPr>
          <w:spacing w:val="1"/>
        </w:rPr>
        <w:t xml:space="preserve"> </w:t>
      </w:r>
      <w:r>
        <w:t>выполнять</w:t>
      </w:r>
      <w:r>
        <w:rPr>
          <w:spacing w:val="-2"/>
        </w:rPr>
        <w:t xml:space="preserve"> </w:t>
      </w:r>
      <w:r>
        <w:t>поручения,</w:t>
      </w:r>
      <w:r>
        <w:rPr>
          <w:spacing w:val="1"/>
        </w:rPr>
        <w:t xml:space="preserve"> </w:t>
      </w:r>
      <w:r>
        <w:t>подчиняться;</w:t>
      </w:r>
    </w:p>
    <w:p w:rsidR="003E2BDB" w:rsidRDefault="000516F0" w:rsidP="005743FB">
      <w:pPr>
        <w:pStyle w:val="a3"/>
        <w:ind w:left="0" w:firstLine="720"/>
      </w:pPr>
      <w:r>
        <w:t>ответственно</w:t>
      </w:r>
      <w:r>
        <w:rPr>
          <w:spacing w:val="1"/>
        </w:rPr>
        <w:t xml:space="preserve"> </w:t>
      </w:r>
      <w:r>
        <w:t>выполнять</w:t>
      </w:r>
      <w:r>
        <w:rPr>
          <w:spacing w:val="1"/>
        </w:rPr>
        <w:t xml:space="preserve"> </w:t>
      </w:r>
      <w:r>
        <w:t>свою</w:t>
      </w:r>
      <w:r>
        <w:rPr>
          <w:spacing w:val="1"/>
        </w:rPr>
        <w:t xml:space="preserve"> </w:t>
      </w:r>
      <w:r>
        <w:t>часть</w:t>
      </w:r>
      <w:r>
        <w:rPr>
          <w:spacing w:val="1"/>
        </w:rPr>
        <w:t xml:space="preserve"> </w:t>
      </w:r>
      <w:r>
        <w:t>работы;</w:t>
      </w:r>
      <w:r>
        <w:rPr>
          <w:spacing w:val="1"/>
        </w:rPr>
        <w:t xml:space="preserve"> </w:t>
      </w:r>
      <w:r>
        <w:t>оценивать</w:t>
      </w:r>
      <w:r>
        <w:rPr>
          <w:spacing w:val="1"/>
        </w:rPr>
        <w:t xml:space="preserve"> </w:t>
      </w:r>
      <w:r>
        <w:t>свой</w:t>
      </w:r>
      <w:r>
        <w:rPr>
          <w:spacing w:val="1"/>
        </w:rPr>
        <w:t xml:space="preserve"> </w:t>
      </w:r>
      <w:r>
        <w:t>вклад в</w:t>
      </w:r>
      <w:r>
        <w:rPr>
          <w:spacing w:val="1"/>
        </w:rPr>
        <w:t xml:space="preserve"> </w:t>
      </w:r>
      <w:r>
        <w:t>общий</w:t>
      </w:r>
      <w:r>
        <w:rPr>
          <w:spacing w:val="1"/>
        </w:rPr>
        <w:t xml:space="preserve"> </w:t>
      </w:r>
      <w:r>
        <w:t>результат;</w:t>
      </w:r>
      <w:r>
        <w:rPr>
          <w:spacing w:val="1"/>
        </w:rPr>
        <w:t xml:space="preserve"> </w:t>
      </w:r>
      <w:r>
        <w:t>выполнять совместные проектные, творческие</w:t>
      </w:r>
      <w:r>
        <w:rPr>
          <w:spacing w:val="1"/>
        </w:rPr>
        <w:t xml:space="preserve"> </w:t>
      </w:r>
      <w:r>
        <w:t>задания с использованием</w:t>
      </w:r>
      <w:r>
        <w:rPr>
          <w:spacing w:val="1"/>
        </w:rPr>
        <w:t xml:space="preserve"> </w:t>
      </w:r>
      <w:r>
        <w:t>предложенных</w:t>
      </w:r>
      <w:r>
        <w:rPr>
          <w:spacing w:val="1"/>
        </w:rPr>
        <w:t xml:space="preserve"> </w:t>
      </w:r>
      <w:r>
        <w:t>образцов.</w:t>
      </w:r>
    </w:p>
    <w:p w:rsidR="00D571AE" w:rsidRPr="004D27AE" w:rsidRDefault="00D571AE" w:rsidP="005743FB">
      <w:pPr>
        <w:ind w:firstLine="720"/>
        <w:jc w:val="both"/>
        <w:rPr>
          <w:sz w:val="18"/>
        </w:rPr>
      </w:pPr>
    </w:p>
    <w:p w:rsidR="003E2BDB" w:rsidRDefault="000516F0" w:rsidP="005743FB">
      <w:pPr>
        <w:ind w:firstLine="720"/>
        <w:jc w:val="both"/>
        <w:rPr>
          <w:sz w:val="24"/>
        </w:rPr>
      </w:pPr>
      <w:r>
        <w:rPr>
          <w:sz w:val="24"/>
        </w:rPr>
        <w:t>У</w:t>
      </w:r>
      <w:r>
        <w:rPr>
          <w:spacing w:val="1"/>
          <w:sz w:val="24"/>
        </w:rPr>
        <w:t xml:space="preserve"> </w:t>
      </w:r>
      <w:r>
        <w:rPr>
          <w:sz w:val="24"/>
        </w:rPr>
        <w:t>обучающегося</w:t>
      </w:r>
      <w:r>
        <w:rPr>
          <w:spacing w:val="1"/>
          <w:sz w:val="24"/>
        </w:rPr>
        <w:t xml:space="preserve"> </w:t>
      </w:r>
      <w:r>
        <w:rPr>
          <w:sz w:val="24"/>
        </w:rPr>
        <w:t>будут</w:t>
      </w:r>
      <w:r>
        <w:rPr>
          <w:spacing w:val="1"/>
          <w:sz w:val="24"/>
        </w:rPr>
        <w:t xml:space="preserve"> </w:t>
      </w:r>
      <w:r>
        <w:rPr>
          <w:sz w:val="24"/>
        </w:rPr>
        <w:t>сформированы</w:t>
      </w:r>
      <w:r>
        <w:rPr>
          <w:spacing w:val="1"/>
          <w:sz w:val="24"/>
        </w:rPr>
        <w:t xml:space="preserve"> </w:t>
      </w:r>
      <w:r>
        <w:rPr>
          <w:i/>
          <w:sz w:val="24"/>
        </w:rPr>
        <w:t>умения</w:t>
      </w:r>
      <w:r>
        <w:rPr>
          <w:i/>
          <w:spacing w:val="1"/>
          <w:sz w:val="24"/>
        </w:rPr>
        <w:t xml:space="preserve"> </w:t>
      </w:r>
      <w:r>
        <w:rPr>
          <w:i/>
          <w:sz w:val="24"/>
        </w:rPr>
        <w:t>самоорганизации</w:t>
      </w:r>
      <w:r>
        <w:rPr>
          <w:i/>
          <w:spacing w:val="1"/>
          <w:sz w:val="24"/>
        </w:rPr>
        <w:t xml:space="preserve"> </w:t>
      </w:r>
      <w:r>
        <w:rPr>
          <w:sz w:val="24"/>
        </w:rPr>
        <w:t>как</w:t>
      </w:r>
      <w:r>
        <w:rPr>
          <w:spacing w:val="1"/>
          <w:sz w:val="24"/>
        </w:rPr>
        <w:t xml:space="preserve"> </w:t>
      </w:r>
      <w:r>
        <w:rPr>
          <w:sz w:val="24"/>
        </w:rPr>
        <w:t>части</w:t>
      </w:r>
      <w:r>
        <w:rPr>
          <w:spacing w:val="1"/>
          <w:sz w:val="24"/>
        </w:rPr>
        <w:t xml:space="preserve"> </w:t>
      </w:r>
      <w:r>
        <w:rPr>
          <w:sz w:val="24"/>
        </w:rPr>
        <w:t>универсальных</w:t>
      </w:r>
      <w:r>
        <w:rPr>
          <w:spacing w:val="1"/>
          <w:sz w:val="24"/>
        </w:rPr>
        <w:t xml:space="preserve"> </w:t>
      </w:r>
      <w:r>
        <w:rPr>
          <w:sz w:val="24"/>
        </w:rPr>
        <w:t>регулятивных</w:t>
      </w:r>
      <w:r>
        <w:rPr>
          <w:spacing w:val="3"/>
          <w:sz w:val="24"/>
        </w:rPr>
        <w:t xml:space="preserve"> </w:t>
      </w:r>
      <w:r>
        <w:rPr>
          <w:sz w:val="24"/>
        </w:rPr>
        <w:t>учебных</w:t>
      </w:r>
      <w:r>
        <w:rPr>
          <w:spacing w:val="-7"/>
          <w:sz w:val="24"/>
        </w:rPr>
        <w:t xml:space="preserve"> </w:t>
      </w:r>
      <w:r>
        <w:rPr>
          <w:sz w:val="24"/>
        </w:rPr>
        <w:t>действий:</w:t>
      </w:r>
    </w:p>
    <w:p w:rsidR="00D571AE" w:rsidRDefault="000516F0" w:rsidP="005743FB">
      <w:pPr>
        <w:pStyle w:val="a3"/>
        <w:ind w:left="0" w:firstLine="720"/>
        <w:rPr>
          <w:spacing w:val="1"/>
        </w:rPr>
      </w:pPr>
      <w:r>
        <w:t>планировать</w:t>
      </w:r>
      <w:r>
        <w:rPr>
          <w:spacing w:val="1"/>
        </w:rPr>
        <w:t xml:space="preserve"> </w:t>
      </w:r>
      <w:r>
        <w:t>действия по</w:t>
      </w:r>
      <w:r>
        <w:rPr>
          <w:spacing w:val="1"/>
        </w:rPr>
        <w:t xml:space="preserve"> </w:t>
      </w:r>
      <w:r>
        <w:t>решению</w:t>
      </w:r>
      <w:r>
        <w:rPr>
          <w:spacing w:val="1"/>
        </w:rPr>
        <w:t xml:space="preserve"> </w:t>
      </w:r>
      <w:r>
        <w:t>учебной</w:t>
      </w:r>
      <w:r>
        <w:rPr>
          <w:spacing w:val="1"/>
        </w:rPr>
        <w:t xml:space="preserve"> </w:t>
      </w:r>
      <w:r>
        <w:t>задачи</w:t>
      </w:r>
      <w:r>
        <w:rPr>
          <w:spacing w:val="1"/>
        </w:rPr>
        <w:t xml:space="preserve"> </w:t>
      </w:r>
      <w:r>
        <w:t>для</w:t>
      </w:r>
      <w:r>
        <w:rPr>
          <w:spacing w:val="1"/>
        </w:rPr>
        <w:t xml:space="preserve"> </w:t>
      </w:r>
      <w:r>
        <w:t>получения</w:t>
      </w:r>
      <w:r>
        <w:rPr>
          <w:spacing w:val="1"/>
        </w:rPr>
        <w:t xml:space="preserve"> </w:t>
      </w:r>
      <w:r>
        <w:t>результата;</w:t>
      </w:r>
      <w:r>
        <w:rPr>
          <w:spacing w:val="1"/>
        </w:rPr>
        <w:t xml:space="preserve"> </w:t>
      </w:r>
    </w:p>
    <w:p w:rsidR="003E2BDB" w:rsidRDefault="000516F0" w:rsidP="005743FB">
      <w:pPr>
        <w:pStyle w:val="a3"/>
        <w:ind w:left="0" w:firstLine="720"/>
      </w:pPr>
      <w:r>
        <w:t>выстраивать</w:t>
      </w:r>
      <w:r>
        <w:rPr>
          <w:spacing w:val="-6"/>
        </w:rPr>
        <w:t xml:space="preserve"> </w:t>
      </w:r>
      <w:r>
        <w:t>последовательность выбранных</w:t>
      </w:r>
      <w:r>
        <w:rPr>
          <w:spacing w:val="-6"/>
        </w:rPr>
        <w:t xml:space="preserve"> </w:t>
      </w:r>
      <w:r>
        <w:t>действий.</w:t>
      </w:r>
    </w:p>
    <w:p w:rsidR="00D571AE" w:rsidRDefault="00D571AE" w:rsidP="005743FB">
      <w:pPr>
        <w:ind w:firstLine="720"/>
        <w:jc w:val="both"/>
        <w:rPr>
          <w:sz w:val="24"/>
        </w:rPr>
      </w:pPr>
    </w:p>
    <w:p w:rsidR="003E2BDB" w:rsidRDefault="000516F0" w:rsidP="005743FB">
      <w:pPr>
        <w:ind w:firstLine="720"/>
        <w:jc w:val="both"/>
        <w:rPr>
          <w:sz w:val="24"/>
        </w:rPr>
      </w:pPr>
      <w:r>
        <w:rPr>
          <w:sz w:val="24"/>
        </w:rPr>
        <w:t>У</w:t>
      </w:r>
      <w:r>
        <w:rPr>
          <w:spacing w:val="1"/>
          <w:sz w:val="24"/>
        </w:rPr>
        <w:t xml:space="preserve"> </w:t>
      </w:r>
      <w:r>
        <w:rPr>
          <w:sz w:val="24"/>
        </w:rPr>
        <w:t>обучающегося</w:t>
      </w:r>
      <w:r>
        <w:rPr>
          <w:spacing w:val="1"/>
          <w:sz w:val="24"/>
        </w:rPr>
        <w:t xml:space="preserve"> </w:t>
      </w:r>
      <w:r>
        <w:rPr>
          <w:sz w:val="24"/>
        </w:rPr>
        <w:t>будут</w:t>
      </w:r>
      <w:r>
        <w:rPr>
          <w:spacing w:val="1"/>
          <w:sz w:val="24"/>
        </w:rPr>
        <w:t xml:space="preserve"> </w:t>
      </w:r>
      <w:r>
        <w:rPr>
          <w:sz w:val="24"/>
        </w:rPr>
        <w:t>сформированы</w:t>
      </w:r>
      <w:r>
        <w:rPr>
          <w:spacing w:val="1"/>
          <w:sz w:val="24"/>
        </w:rPr>
        <w:t xml:space="preserve"> </w:t>
      </w:r>
      <w:r>
        <w:rPr>
          <w:i/>
          <w:sz w:val="24"/>
        </w:rPr>
        <w:t>умения</w:t>
      </w:r>
      <w:r>
        <w:rPr>
          <w:i/>
          <w:spacing w:val="1"/>
          <w:sz w:val="24"/>
        </w:rPr>
        <w:t xml:space="preserve"> </w:t>
      </w:r>
      <w:r>
        <w:rPr>
          <w:i/>
          <w:sz w:val="24"/>
        </w:rPr>
        <w:t>самоконтроля</w:t>
      </w:r>
      <w:r>
        <w:rPr>
          <w:i/>
          <w:spacing w:val="1"/>
          <w:sz w:val="24"/>
        </w:rPr>
        <w:t xml:space="preserve"> </w:t>
      </w:r>
      <w:r>
        <w:rPr>
          <w:sz w:val="24"/>
        </w:rPr>
        <w:t>как</w:t>
      </w:r>
      <w:r>
        <w:rPr>
          <w:spacing w:val="1"/>
          <w:sz w:val="24"/>
        </w:rPr>
        <w:t xml:space="preserve"> </w:t>
      </w:r>
      <w:r>
        <w:rPr>
          <w:sz w:val="24"/>
        </w:rPr>
        <w:t>части</w:t>
      </w:r>
      <w:r>
        <w:rPr>
          <w:spacing w:val="1"/>
          <w:sz w:val="24"/>
        </w:rPr>
        <w:t xml:space="preserve"> </w:t>
      </w:r>
      <w:r>
        <w:rPr>
          <w:sz w:val="24"/>
        </w:rPr>
        <w:t>универсальных</w:t>
      </w:r>
      <w:r>
        <w:rPr>
          <w:spacing w:val="1"/>
          <w:sz w:val="24"/>
        </w:rPr>
        <w:t xml:space="preserve"> </w:t>
      </w:r>
      <w:r>
        <w:rPr>
          <w:sz w:val="24"/>
        </w:rPr>
        <w:t>учебных</w:t>
      </w:r>
      <w:r>
        <w:rPr>
          <w:spacing w:val="-7"/>
          <w:sz w:val="24"/>
        </w:rPr>
        <w:t xml:space="preserve"> </w:t>
      </w:r>
      <w:r>
        <w:rPr>
          <w:sz w:val="24"/>
        </w:rPr>
        <w:t>действий:</w:t>
      </w:r>
    </w:p>
    <w:p w:rsidR="00D571AE" w:rsidRDefault="000516F0" w:rsidP="005743FB">
      <w:pPr>
        <w:pStyle w:val="a3"/>
        <w:ind w:left="0" w:firstLine="720"/>
      </w:pPr>
      <w:r>
        <w:t>устанавливать причины успеха (неудач)</w:t>
      </w:r>
      <w:r>
        <w:rPr>
          <w:spacing w:val="1"/>
        </w:rPr>
        <w:t xml:space="preserve"> </w:t>
      </w:r>
      <w:r>
        <w:t>учебной</w:t>
      </w:r>
      <w:r>
        <w:rPr>
          <w:spacing w:val="1"/>
        </w:rPr>
        <w:t xml:space="preserve"> </w:t>
      </w:r>
      <w:r>
        <w:t>деятельности;</w:t>
      </w:r>
    </w:p>
    <w:p w:rsidR="003E2BDB" w:rsidRDefault="000516F0" w:rsidP="005743FB">
      <w:pPr>
        <w:pStyle w:val="a3"/>
        <w:ind w:left="0" w:firstLine="720"/>
      </w:pPr>
      <w:r>
        <w:rPr>
          <w:spacing w:val="1"/>
        </w:rPr>
        <w:t xml:space="preserve"> </w:t>
      </w:r>
      <w:r>
        <w:t>корректировать</w:t>
      </w:r>
      <w:r>
        <w:rPr>
          <w:spacing w:val="-7"/>
        </w:rPr>
        <w:t xml:space="preserve"> </w:t>
      </w:r>
      <w:r>
        <w:t>свои</w:t>
      </w:r>
      <w:r>
        <w:rPr>
          <w:spacing w:val="-9"/>
        </w:rPr>
        <w:t xml:space="preserve"> </w:t>
      </w:r>
      <w:r>
        <w:t>учебные</w:t>
      </w:r>
      <w:r>
        <w:rPr>
          <w:spacing w:val="-5"/>
        </w:rPr>
        <w:t xml:space="preserve"> </w:t>
      </w:r>
      <w:r>
        <w:t>действия для</w:t>
      </w:r>
      <w:r>
        <w:rPr>
          <w:spacing w:val="-6"/>
        </w:rPr>
        <w:t xml:space="preserve"> </w:t>
      </w:r>
      <w:r>
        <w:t>преодоления</w:t>
      </w:r>
      <w:r>
        <w:rPr>
          <w:spacing w:val="-13"/>
        </w:rPr>
        <w:t xml:space="preserve"> </w:t>
      </w:r>
      <w:r>
        <w:t>ошибок.</w:t>
      </w:r>
    </w:p>
    <w:p w:rsidR="00D571AE" w:rsidRDefault="00D571AE" w:rsidP="005743FB">
      <w:pPr>
        <w:pStyle w:val="a3"/>
        <w:ind w:left="0" w:firstLine="720"/>
      </w:pPr>
    </w:p>
    <w:p w:rsidR="003E2BDB" w:rsidRDefault="000516F0" w:rsidP="005743FB">
      <w:pPr>
        <w:pStyle w:val="a3"/>
        <w:ind w:left="0" w:firstLine="720"/>
      </w:pPr>
      <w:r>
        <w:t>Овладение системой универсальных учебных регулятивных учебных действий обеспечивает</w:t>
      </w:r>
      <w:r>
        <w:rPr>
          <w:spacing w:val="1"/>
        </w:rPr>
        <w:t xml:space="preserve"> </w:t>
      </w:r>
      <w:r>
        <w:t>формирование</w:t>
      </w:r>
      <w:r>
        <w:rPr>
          <w:spacing w:val="1"/>
        </w:rPr>
        <w:t xml:space="preserve"> </w:t>
      </w:r>
      <w:r>
        <w:t>смысловых</w:t>
      </w:r>
      <w:r>
        <w:rPr>
          <w:spacing w:val="1"/>
        </w:rPr>
        <w:t xml:space="preserve"> </w:t>
      </w:r>
      <w:r>
        <w:t>установок</w:t>
      </w:r>
      <w:r>
        <w:rPr>
          <w:spacing w:val="1"/>
        </w:rPr>
        <w:t xml:space="preserve"> </w:t>
      </w:r>
      <w:r>
        <w:t>личности</w:t>
      </w:r>
      <w:r>
        <w:rPr>
          <w:spacing w:val="1"/>
        </w:rPr>
        <w:t xml:space="preserve"> </w:t>
      </w:r>
      <w:r>
        <w:t>(внутренняя</w:t>
      </w:r>
      <w:r>
        <w:rPr>
          <w:spacing w:val="1"/>
        </w:rPr>
        <w:t xml:space="preserve"> </w:t>
      </w:r>
      <w:r>
        <w:t>позиция</w:t>
      </w:r>
      <w:r>
        <w:rPr>
          <w:spacing w:val="1"/>
        </w:rPr>
        <w:t xml:space="preserve"> </w:t>
      </w:r>
      <w:r>
        <w:t>личности)</w:t>
      </w:r>
      <w:r>
        <w:rPr>
          <w:spacing w:val="1"/>
        </w:rPr>
        <w:t xml:space="preserve"> </w:t>
      </w:r>
      <w:r>
        <w:t>и</w:t>
      </w:r>
      <w:r>
        <w:rPr>
          <w:spacing w:val="1"/>
        </w:rPr>
        <w:t xml:space="preserve"> </w:t>
      </w:r>
      <w:r>
        <w:t>жизненных</w:t>
      </w:r>
      <w:r>
        <w:rPr>
          <w:spacing w:val="1"/>
        </w:rPr>
        <w:t xml:space="preserve"> </w:t>
      </w:r>
      <w:r>
        <w:t>навыков личности (управления собой, самодисциплины, устойчивого поведения, эмоционального</w:t>
      </w:r>
      <w:r>
        <w:rPr>
          <w:spacing w:val="1"/>
        </w:rPr>
        <w:t xml:space="preserve"> </w:t>
      </w:r>
      <w:r>
        <w:t>душевного</w:t>
      </w:r>
      <w:r>
        <w:rPr>
          <w:spacing w:val="7"/>
        </w:rPr>
        <w:t xml:space="preserve"> </w:t>
      </w:r>
      <w:r>
        <w:t>равновесия</w:t>
      </w:r>
      <w:r>
        <w:rPr>
          <w:spacing w:val="-1"/>
        </w:rPr>
        <w:t xml:space="preserve"> </w:t>
      </w:r>
      <w:r>
        <w:t>и</w:t>
      </w:r>
      <w:r>
        <w:rPr>
          <w:spacing w:val="3"/>
        </w:rPr>
        <w:t xml:space="preserve"> </w:t>
      </w:r>
      <w:r>
        <w:t>т.д.).</w:t>
      </w:r>
    </w:p>
    <w:p w:rsidR="003E2BDB" w:rsidRDefault="000516F0" w:rsidP="005743FB">
      <w:pPr>
        <w:pStyle w:val="3"/>
        <w:ind w:left="0" w:firstLine="720"/>
        <w:jc w:val="both"/>
      </w:pPr>
      <w:r>
        <w:t>Предметные</w:t>
      </w:r>
      <w:r>
        <w:rPr>
          <w:spacing w:val="-6"/>
        </w:rPr>
        <w:t xml:space="preserve"> </w:t>
      </w:r>
      <w:r>
        <w:t>результаты</w:t>
      </w:r>
      <w:r>
        <w:rPr>
          <w:spacing w:val="-5"/>
        </w:rPr>
        <w:t xml:space="preserve"> </w:t>
      </w:r>
      <w:r>
        <w:t>изучения</w:t>
      </w:r>
      <w:r>
        <w:rPr>
          <w:spacing w:val="-10"/>
        </w:rPr>
        <w:t xml:space="preserve"> </w:t>
      </w:r>
      <w:r>
        <w:t>музыки.</w:t>
      </w:r>
    </w:p>
    <w:p w:rsidR="009E0F1B" w:rsidRDefault="009E0F1B" w:rsidP="005743FB">
      <w:pPr>
        <w:pStyle w:val="3"/>
        <w:ind w:left="0" w:firstLine="720"/>
        <w:jc w:val="both"/>
      </w:pPr>
    </w:p>
    <w:p w:rsidR="003E2BDB" w:rsidRDefault="000516F0" w:rsidP="005743FB">
      <w:pPr>
        <w:pStyle w:val="a3"/>
        <w:ind w:left="0" w:firstLine="720"/>
      </w:pPr>
      <w:r>
        <w:t>Предметные результаты характеризуют начальный этап формирования у обучающихся основ</w:t>
      </w:r>
      <w:r>
        <w:rPr>
          <w:spacing w:val="-57"/>
        </w:rPr>
        <w:t xml:space="preserve"> </w:t>
      </w:r>
      <w:r>
        <w:t>музыкальной культуры и проявляются в способности к музыкальной деятельности, потребности в</w:t>
      </w:r>
      <w:r>
        <w:rPr>
          <w:spacing w:val="1"/>
        </w:rPr>
        <w:t xml:space="preserve"> </w:t>
      </w:r>
      <w:r>
        <w:t>регулярном общении с музыкальным искусством, позитивном ценностном отношении к музыке</w:t>
      </w:r>
      <w:r>
        <w:rPr>
          <w:spacing w:val="1"/>
        </w:rPr>
        <w:t xml:space="preserve"> </w:t>
      </w:r>
      <w:r>
        <w:t>как</w:t>
      </w:r>
      <w:r w:rsidR="00D60D72">
        <w:t xml:space="preserve"> </w:t>
      </w:r>
      <w:r>
        <w:t>важному</w:t>
      </w:r>
      <w:r>
        <w:rPr>
          <w:spacing w:val="-16"/>
        </w:rPr>
        <w:t xml:space="preserve"> </w:t>
      </w:r>
      <w:r>
        <w:t>элементу</w:t>
      </w:r>
      <w:r>
        <w:rPr>
          <w:spacing w:val="-16"/>
        </w:rPr>
        <w:t xml:space="preserve"> </w:t>
      </w:r>
      <w:r>
        <w:t>своей</w:t>
      </w:r>
      <w:r>
        <w:rPr>
          <w:spacing w:val="-1"/>
        </w:rPr>
        <w:t xml:space="preserve"> </w:t>
      </w:r>
      <w:r>
        <w:t>жизни.</w:t>
      </w:r>
    </w:p>
    <w:p w:rsidR="001F33E0" w:rsidRDefault="000516F0" w:rsidP="005743FB">
      <w:pPr>
        <w:pStyle w:val="a3"/>
        <w:ind w:left="0" w:firstLine="720"/>
      </w:pPr>
      <w:r>
        <w:t xml:space="preserve">Обучающиеся, освоившие основную образовательную программу по музыке: </w:t>
      </w:r>
    </w:p>
    <w:p w:rsidR="003E2BDB" w:rsidRDefault="000516F0" w:rsidP="005743FB">
      <w:pPr>
        <w:pStyle w:val="a3"/>
        <w:ind w:left="0" w:firstLine="720"/>
      </w:pPr>
      <w:r>
        <w:t>с интересом</w:t>
      </w:r>
      <w:r>
        <w:rPr>
          <w:spacing w:val="1"/>
        </w:rPr>
        <w:t xml:space="preserve"> </w:t>
      </w:r>
      <w:r>
        <w:t>занимаются музыкой, любят петь, умеют слушать серьёзную музыку, знают правила поведения в</w:t>
      </w:r>
      <w:r>
        <w:rPr>
          <w:spacing w:val="1"/>
        </w:rPr>
        <w:t xml:space="preserve"> </w:t>
      </w:r>
      <w:r>
        <w:t>театре,</w:t>
      </w:r>
      <w:r>
        <w:rPr>
          <w:spacing w:val="6"/>
        </w:rPr>
        <w:t xml:space="preserve"> </w:t>
      </w:r>
      <w:r>
        <w:t>концертном</w:t>
      </w:r>
      <w:r>
        <w:rPr>
          <w:spacing w:val="3"/>
        </w:rPr>
        <w:t xml:space="preserve"> </w:t>
      </w:r>
      <w:r>
        <w:t>зале;</w:t>
      </w:r>
      <w:r>
        <w:rPr>
          <w:spacing w:val="-7"/>
        </w:rPr>
        <w:t xml:space="preserve"> </w:t>
      </w:r>
      <w:r>
        <w:t>проявляют</w:t>
      </w:r>
      <w:r>
        <w:rPr>
          <w:spacing w:val="-3"/>
        </w:rPr>
        <w:t xml:space="preserve"> </w:t>
      </w:r>
      <w:r>
        <w:t>интерес</w:t>
      </w:r>
      <w:r>
        <w:rPr>
          <w:spacing w:val="-1"/>
        </w:rPr>
        <w:t xml:space="preserve"> </w:t>
      </w:r>
      <w:r>
        <w:t>к</w:t>
      </w:r>
      <w:r>
        <w:rPr>
          <w:spacing w:val="-9"/>
        </w:rPr>
        <w:t xml:space="preserve"> </w:t>
      </w:r>
      <w:r>
        <w:t>игре</w:t>
      </w:r>
      <w:r>
        <w:rPr>
          <w:spacing w:val="-1"/>
        </w:rPr>
        <w:t xml:space="preserve"> </w:t>
      </w:r>
      <w:r>
        <w:t>на</w:t>
      </w:r>
      <w:r>
        <w:rPr>
          <w:spacing w:val="-10"/>
        </w:rPr>
        <w:t xml:space="preserve"> </w:t>
      </w:r>
      <w:r>
        <w:t>доступных</w:t>
      </w:r>
      <w:r>
        <w:rPr>
          <w:spacing w:val="-8"/>
        </w:rPr>
        <w:t xml:space="preserve"> </w:t>
      </w:r>
      <w:r>
        <w:t>музыкальных</w:t>
      </w:r>
      <w:r>
        <w:rPr>
          <w:spacing w:val="-6"/>
        </w:rPr>
        <w:t xml:space="preserve"> </w:t>
      </w:r>
      <w:r>
        <w:t>инструментах;</w:t>
      </w:r>
    </w:p>
    <w:p w:rsidR="001F33E0" w:rsidRDefault="000516F0" w:rsidP="005743FB">
      <w:pPr>
        <w:pStyle w:val="a3"/>
        <w:ind w:left="0" w:firstLine="720"/>
      </w:pPr>
      <w:r>
        <w:t>сознательно стремятся к развитию своих музыкальных способностей;</w:t>
      </w:r>
    </w:p>
    <w:p w:rsidR="003E2BDB" w:rsidRDefault="000516F0" w:rsidP="005743FB">
      <w:pPr>
        <w:pStyle w:val="a3"/>
        <w:ind w:left="0" w:firstLine="720"/>
      </w:pPr>
      <w:r>
        <w:t xml:space="preserve"> осознают разнообразие</w:t>
      </w:r>
      <w:r>
        <w:rPr>
          <w:spacing w:val="-57"/>
        </w:rPr>
        <w:t xml:space="preserve"> </w:t>
      </w:r>
      <w:r>
        <w:t>форм</w:t>
      </w:r>
      <w:r>
        <w:rPr>
          <w:spacing w:val="1"/>
        </w:rPr>
        <w:t xml:space="preserve"> </w:t>
      </w:r>
      <w:r>
        <w:t>и</w:t>
      </w:r>
      <w:r>
        <w:rPr>
          <w:spacing w:val="1"/>
        </w:rPr>
        <w:t xml:space="preserve"> </w:t>
      </w:r>
      <w:r>
        <w:t>направлений</w:t>
      </w:r>
      <w:r>
        <w:rPr>
          <w:spacing w:val="1"/>
        </w:rPr>
        <w:t xml:space="preserve"> </w:t>
      </w:r>
      <w:r>
        <w:t>музыкального</w:t>
      </w:r>
      <w:r>
        <w:rPr>
          <w:spacing w:val="1"/>
        </w:rPr>
        <w:t xml:space="preserve"> </w:t>
      </w:r>
      <w:r>
        <w:t>искусства,</w:t>
      </w:r>
      <w:r>
        <w:rPr>
          <w:spacing w:val="1"/>
        </w:rPr>
        <w:t xml:space="preserve"> </w:t>
      </w:r>
      <w:r>
        <w:t>могут</w:t>
      </w:r>
      <w:r>
        <w:rPr>
          <w:spacing w:val="1"/>
        </w:rPr>
        <w:t xml:space="preserve"> </w:t>
      </w:r>
      <w:r>
        <w:t>назвать</w:t>
      </w:r>
      <w:r>
        <w:rPr>
          <w:spacing w:val="1"/>
        </w:rPr>
        <w:t xml:space="preserve"> </w:t>
      </w:r>
      <w:r>
        <w:t>музыкальные</w:t>
      </w:r>
      <w:r>
        <w:rPr>
          <w:spacing w:val="1"/>
        </w:rPr>
        <w:t xml:space="preserve"> </w:t>
      </w:r>
      <w:r>
        <w:t>произведения,</w:t>
      </w:r>
      <w:r>
        <w:rPr>
          <w:spacing w:val="1"/>
        </w:rPr>
        <w:t xml:space="preserve"> </w:t>
      </w:r>
      <w:r>
        <w:t>композиторов, исполнителей,</w:t>
      </w:r>
      <w:r>
        <w:rPr>
          <w:spacing w:val="5"/>
        </w:rPr>
        <w:t xml:space="preserve"> </w:t>
      </w:r>
      <w:r>
        <w:t>которые</w:t>
      </w:r>
      <w:r>
        <w:rPr>
          <w:spacing w:val="-5"/>
        </w:rPr>
        <w:t xml:space="preserve"> </w:t>
      </w:r>
      <w:r>
        <w:t>им нравятся,</w:t>
      </w:r>
      <w:r>
        <w:rPr>
          <w:spacing w:val="9"/>
        </w:rPr>
        <w:t xml:space="preserve"> </w:t>
      </w:r>
      <w:r>
        <w:t>аргументировать</w:t>
      </w:r>
      <w:r>
        <w:rPr>
          <w:spacing w:val="6"/>
        </w:rPr>
        <w:t xml:space="preserve"> </w:t>
      </w:r>
      <w:r>
        <w:t>свой</w:t>
      </w:r>
      <w:r>
        <w:rPr>
          <w:spacing w:val="-7"/>
        </w:rPr>
        <w:t xml:space="preserve"> </w:t>
      </w:r>
      <w:r>
        <w:t>выбор;</w:t>
      </w:r>
    </w:p>
    <w:p w:rsidR="001F33E0" w:rsidRDefault="000516F0" w:rsidP="005743FB">
      <w:pPr>
        <w:pStyle w:val="a3"/>
        <w:ind w:left="0" w:firstLine="720"/>
        <w:rPr>
          <w:spacing w:val="1"/>
        </w:rPr>
      </w:pPr>
      <w:r>
        <w:t>имеют</w:t>
      </w:r>
      <w:r>
        <w:rPr>
          <w:spacing w:val="1"/>
        </w:rPr>
        <w:t xml:space="preserve"> </w:t>
      </w:r>
      <w:r>
        <w:t>опыт</w:t>
      </w:r>
      <w:r>
        <w:rPr>
          <w:spacing w:val="1"/>
        </w:rPr>
        <w:t xml:space="preserve"> </w:t>
      </w:r>
      <w:r>
        <w:t>восприятия,</w:t>
      </w:r>
      <w:r>
        <w:rPr>
          <w:spacing w:val="1"/>
        </w:rPr>
        <w:t xml:space="preserve"> </w:t>
      </w:r>
      <w:r>
        <w:t>творческой</w:t>
      </w:r>
      <w:r>
        <w:rPr>
          <w:spacing w:val="1"/>
        </w:rPr>
        <w:t xml:space="preserve"> </w:t>
      </w:r>
      <w:r>
        <w:t>и</w:t>
      </w:r>
      <w:r>
        <w:rPr>
          <w:spacing w:val="1"/>
        </w:rPr>
        <w:t xml:space="preserve"> </w:t>
      </w:r>
      <w:r>
        <w:t>исполнительской</w:t>
      </w:r>
      <w:r>
        <w:rPr>
          <w:spacing w:val="1"/>
        </w:rPr>
        <w:t xml:space="preserve"> </w:t>
      </w:r>
      <w:r>
        <w:t>деятельности;</w:t>
      </w:r>
      <w:r>
        <w:rPr>
          <w:spacing w:val="1"/>
        </w:rPr>
        <w:t xml:space="preserve"> </w:t>
      </w:r>
    </w:p>
    <w:p w:rsidR="003E2BDB" w:rsidRDefault="000516F0" w:rsidP="005743FB">
      <w:pPr>
        <w:pStyle w:val="a3"/>
        <w:ind w:left="0" w:firstLine="720"/>
      </w:pPr>
      <w:r>
        <w:t>с</w:t>
      </w:r>
      <w:r>
        <w:rPr>
          <w:spacing w:val="61"/>
        </w:rPr>
        <w:t xml:space="preserve"> </w:t>
      </w:r>
      <w:r>
        <w:t>уважением</w:t>
      </w:r>
      <w:r>
        <w:rPr>
          <w:spacing w:val="1"/>
        </w:rPr>
        <w:t xml:space="preserve"> </w:t>
      </w:r>
      <w:r>
        <w:t>относятся</w:t>
      </w:r>
      <w:r>
        <w:rPr>
          <w:spacing w:val="-8"/>
        </w:rPr>
        <w:t xml:space="preserve"> </w:t>
      </w:r>
      <w:r>
        <w:t>к достижениям</w:t>
      </w:r>
      <w:r>
        <w:rPr>
          <w:spacing w:val="-5"/>
        </w:rPr>
        <w:t xml:space="preserve"> </w:t>
      </w:r>
      <w:r>
        <w:t>отечественной музыкальной</w:t>
      </w:r>
      <w:r>
        <w:rPr>
          <w:spacing w:val="9"/>
        </w:rPr>
        <w:t xml:space="preserve"> </w:t>
      </w:r>
      <w:r>
        <w:t>культуры;</w:t>
      </w:r>
    </w:p>
    <w:p w:rsidR="003E2BDB" w:rsidRDefault="000516F0" w:rsidP="005743FB">
      <w:pPr>
        <w:pStyle w:val="a3"/>
        <w:ind w:left="0" w:firstLine="720"/>
      </w:pPr>
      <w:r>
        <w:t>стремятся</w:t>
      </w:r>
      <w:r>
        <w:rPr>
          <w:spacing w:val="-8"/>
        </w:rPr>
        <w:t xml:space="preserve"> </w:t>
      </w:r>
      <w:r>
        <w:t>к</w:t>
      </w:r>
      <w:r>
        <w:rPr>
          <w:spacing w:val="-10"/>
        </w:rPr>
        <w:t xml:space="preserve"> </w:t>
      </w:r>
      <w:r>
        <w:t>расширению</w:t>
      </w:r>
      <w:r>
        <w:rPr>
          <w:spacing w:val="-8"/>
        </w:rPr>
        <w:t xml:space="preserve"> </w:t>
      </w:r>
      <w:r>
        <w:t>своего</w:t>
      </w:r>
      <w:r>
        <w:rPr>
          <w:spacing w:val="-4"/>
        </w:rPr>
        <w:t xml:space="preserve"> </w:t>
      </w:r>
      <w:r>
        <w:t>музыкального</w:t>
      </w:r>
      <w:r>
        <w:rPr>
          <w:spacing w:val="-11"/>
        </w:rPr>
        <w:t xml:space="preserve"> </w:t>
      </w:r>
      <w:r>
        <w:t>кругозора.</w:t>
      </w:r>
    </w:p>
    <w:p w:rsidR="003E2BDB" w:rsidRDefault="003E2BDB" w:rsidP="005743FB">
      <w:pPr>
        <w:pStyle w:val="a3"/>
        <w:ind w:left="0" w:firstLine="720"/>
      </w:pPr>
    </w:p>
    <w:p w:rsidR="003E2BDB" w:rsidRDefault="000516F0" w:rsidP="005743FB">
      <w:pPr>
        <w:pStyle w:val="a3"/>
        <w:ind w:left="0" w:firstLine="720"/>
      </w:pPr>
      <w:r w:rsidRPr="009E0F1B">
        <w:rPr>
          <w:b/>
        </w:rPr>
        <w:t>К</w:t>
      </w:r>
      <w:r w:rsidRPr="009E0F1B">
        <w:rPr>
          <w:b/>
          <w:spacing w:val="1"/>
        </w:rPr>
        <w:t xml:space="preserve"> </w:t>
      </w:r>
      <w:r w:rsidRPr="009E0F1B">
        <w:rPr>
          <w:b/>
        </w:rPr>
        <w:t>концу</w:t>
      </w:r>
      <w:r w:rsidRPr="009E0F1B">
        <w:rPr>
          <w:b/>
          <w:spacing w:val="1"/>
        </w:rPr>
        <w:t xml:space="preserve"> </w:t>
      </w:r>
      <w:r w:rsidRPr="009E0F1B">
        <w:rPr>
          <w:b/>
        </w:rPr>
        <w:t>изучения</w:t>
      </w:r>
      <w:r w:rsidRPr="009E0F1B">
        <w:rPr>
          <w:b/>
          <w:spacing w:val="1"/>
        </w:rPr>
        <w:t xml:space="preserve"> </w:t>
      </w:r>
      <w:r w:rsidRPr="009E0F1B">
        <w:rPr>
          <w:b/>
        </w:rPr>
        <w:t>модуля</w:t>
      </w:r>
      <w:r w:rsidRPr="009E0F1B">
        <w:rPr>
          <w:b/>
          <w:spacing w:val="1"/>
        </w:rPr>
        <w:t xml:space="preserve"> </w:t>
      </w:r>
      <w:r w:rsidRPr="009E0F1B">
        <w:rPr>
          <w:b/>
        </w:rPr>
        <w:t>№1</w:t>
      </w:r>
      <w:r w:rsidRPr="009E0F1B">
        <w:rPr>
          <w:b/>
          <w:spacing w:val="1"/>
        </w:rPr>
        <w:t xml:space="preserve"> </w:t>
      </w:r>
      <w:r w:rsidRPr="009E0F1B">
        <w:rPr>
          <w:b/>
        </w:rPr>
        <w:t>«Народная</w:t>
      </w:r>
      <w:r w:rsidRPr="009E0F1B">
        <w:rPr>
          <w:b/>
          <w:spacing w:val="1"/>
        </w:rPr>
        <w:t xml:space="preserve"> </w:t>
      </w:r>
      <w:r w:rsidRPr="009E0F1B">
        <w:rPr>
          <w:b/>
        </w:rPr>
        <w:t>музыка</w:t>
      </w:r>
      <w:r w:rsidRPr="009E0F1B">
        <w:rPr>
          <w:b/>
          <w:spacing w:val="1"/>
        </w:rPr>
        <w:t xml:space="preserve"> </w:t>
      </w:r>
      <w:r w:rsidRPr="009E0F1B">
        <w:rPr>
          <w:b/>
        </w:rPr>
        <w:t>России»</w:t>
      </w:r>
      <w:r>
        <w:rPr>
          <w:spacing w:val="1"/>
        </w:rPr>
        <w:t xml:space="preserve"> </w:t>
      </w:r>
      <w:r w:rsidRPr="009E0F1B">
        <w:rPr>
          <w:b/>
        </w:rPr>
        <w:t>обучающийся</w:t>
      </w:r>
      <w:r w:rsidRPr="009E0F1B">
        <w:rPr>
          <w:b/>
          <w:spacing w:val="1"/>
        </w:rPr>
        <w:t xml:space="preserve"> </w:t>
      </w:r>
      <w:proofErr w:type="gramStart"/>
      <w:r w:rsidRPr="009E0F1B">
        <w:rPr>
          <w:b/>
        </w:rPr>
        <w:t>научится:</w:t>
      </w:r>
      <w:r>
        <w:rPr>
          <w:spacing w:val="1"/>
        </w:rPr>
        <w:t xml:space="preserve"> </w:t>
      </w:r>
      <w:r w:rsidR="001F33E0">
        <w:rPr>
          <w:spacing w:val="1"/>
        </w:rPr>
        <w:t xml:space="preserve">  </w:t>
      </w:r>
      <w:proofErr w:type="gramEnd"/>
      <w:r w:rsidR="001F33E0">
        <w:rPr>
          <w:spacing w:val="1"/>
        </w:rPr>
        <w:t xml:space="preserve"> </w:t>
      </w:r>
      <w:r>
        <w:t>определять</w:t>
      </w:r>
      <w:r>
        <w:rPr>
          <w:spacing w:val="1"/>
        </w:rPr>
        <w:t xml:space="preserve"> </w:t>
      </w:r>
      <w:r>
        <w:t>принадлежность</w:t>
      </w:r>
      <w:r>
        <w:rPr>
          <w:spacing w:val="1"/>
        </w:rPr>
        <w:t xml:space="preserve"> </w:t>
      </w:r>
      <w:r>
        <w:t>музыкальных</w:t>
      </w:r>
      <w:r>
        <w:rPr>
          <w:spacing w:val="61"/>
        </w:rPr>
        <w:t xml:space="preserve"> </w:t>
      </w:r>
      <w:r>
        <w:t>интонаций,</w:t>
      </w:r>
      <w:r>
        <w:rPr>
          <w:spacing w:val="61"/>
        </w:rPr>
        <w:t xml:space="preserve"> </w:t>
      </w:r>
      <w:r>
        <w:t>изученных</w:t>
      </w:r>
      <w:r>
        <w:rPr>
          <w:spacing w:val="61"/>
        </w:rPr>
        <w:t xml:space="preserve"> </w:t>
      </w:r>
      <w:r>
        <w:t>произведений</w:t>
      </w:r>
      <w:r>
        <w:rPr>
          <w:spacing w:val="61"/>
        </w:rPr>
        <w:t xml:space="preserve"> </w:t>
      </w:r>
      <w:r>
        <w:t>к</w:t>
      </w:r>
      <w:r>
        <w:rPr>
          <w:spacing w:val="1"/>
        </w:rPr>
        <w:t xml:space="preserve"> </w:t>
      </w:r>
      <w:r>
        <w:t>родному</w:t>
      </w:r>
      <w:r>
        <w:rPr>
          <w:spacing w:val="1"/>
        </w:rPr>
        <w:t xml:space="preserve"> </w:t>
      </w:r>
      <w:r>
        <w:t>фольклору,</w:t>
      </w:r>
      <w:r>
        <w:rPr>
          <w:spacing w:val="1"/>
        </w:rPr>
        <w:t xml:space="preserve"> </w:t>
      </w:r>
      <w:r>
        <w:t>русской</w:t>
      </w:r>
      <w:r>
        <w:rPr>
          <w:spacing w:val="1"/>
        </w:rPr>
        <w:t xml:space="preserve"> </w:t>
      </w:r>
      <w:r>
        <w:t>музыке,</w:t>
      </w:r>
      <w:r>
        <w:rPr>
          <w:spacing w:val="1"/>
        </w:rPr>
        <w:t xml:space="preserve"> </w:t>
      </w:r>
      <w:r>
        <w:t>народной</w:t>
      </w:r>
      <w:r>
        <w:rPr>
          <w:spacing w:val="1"/>
        </w:rPr>
        <w:t xml:space="preserve"> </w:t>
      </w:r>
      <w:r>
        <w:t>музыке</w:t>
      </w:r>
      <w:r>
        <w:rPr>
          <w:spacing w:val="1"/>
        </w:rPr>
        <w:t xml:space="preserve"> </w:t>
      </w:r>
      <w:r>
        <w:t>различных</w:t>
      </w:r>
      <w:r>
        <w:rPr>
          <w:spacing w:val="1"/>
        </w:rPr>
        <w:t xml:space="preserve"> </w:t>
      </w:r>
      <w:r>
        <w:t>регионов</w:t>
      </w:r>
      <w:r>
        <w:rPr>
          <w:spacing w:val="1"/>
        </w:rPr>
        <w:t xml:space="preserve"> </w:t>
      </w:r>
      <w:r>
        <w:t>России;</w:t>
      </w:r>
      <w:r>
        <w:rPr>
          <w:spacing w:val="1"/>
        </w:rPr>
        <w:t xml:space="preserve"> </w:t>
      </w:r>
      <w:r>
        <w:t>определять</w:t>
      </w:r>
      <w:r>
        <w:rPr>
          <w:spacing w:val="-7"/>
        </w:rPr>
        <w:t xml:space="preserve"> </w:t>
      </w:r>
      <w:r>
        <w:t>на</w:t>
      </w:r>
      <w:r>
        <w:rPr>
          <w:spacing w:val="-4"/>
        </w:rPr>
        <w:t xml:space="preserve"> </w:t>
      </w:r>
      <w:r>
        <w:t>слух</w:t>
      </w:r>
      <w:r>
        <w:rPr>
          <w:spacing w:val="-9"/>
        </w:rPr>
        <w:t xml:space="preserve"> </w:t>
      </w:r>
      <w:r>
        <w:t>и</w:t>
      </w:r>
      <w:r>
        <w:rPr>
          <w:spacing w:val="1"/>
        </w:rPr>
        <w:t xml:space="preserve"> </w:t>
      </w:r>
      <w:r>
        <w:t>называть</w:t>
      </w:r>
      <w:r>
        <w:rPr>
          <w:spacing w:val="-5"/>
        </w:rPr>
        <w:t xml:space="preserve"> </w:t>
      </w:r>
      <w:r>
        <w:t>знакомые</w:t>
      </w:r>
      <w:r>
        <w:rPr>
          <w:spacing w:val="-4"/>
        </w:rPr>
        <w:t xml:space="preserve"> </w:t>
      </w:r>
      <w:r>
        <w:t>народные</w:t>
      </w:r>
      <w:r>
        <w:rPr>
          <w:spacing w:val="-4"/>
        </w:rPr>
        <w:t xml:space="preserve"> </w:t>
      </w:r>
      <w:r>
        <w:t>музыкальные</w:t>
      </w:r>
      <w:r>
        <w:rPr>
          <w:spacing w:val="-3"/>
        </w:rPr>
        <w:t xml:space="preserve"> </w:t>
      </w:r>
      <w:r>
        <w:t>инструменты;</w:t>
      </w:r>
    </w:p>
    <w:p w:rsidR="003E2BDB" w:rsidRDefault="000516F0" w:rsidP="005743FB">
      <w:pPr>
        <w:pStyle w:val="a3"/>
        <w:ind w:left="0" w:firstLine="720"/>
      </w:pPr>
      <w:r>
        <w:t>группировать народные музыкальные инструменты по принципу звукоизвлечения: духовые,</w:t>
      </w:r>
      <w:r>
        <w:rPr>
          <w:spacing w:val="1"/>
        </w:rPr>
        <w:t xml:space="preserve"> </w:t>
      </w:r>
      <w:r>
        <w:t>ударные,</w:t>
      </w:r>
      <w:r>
        <w:rPr>
          <w:spacing w:val="9"/>
        </w:rPr>
        <w:t xml:space="preserve"> </w:t>
      </w:r>
      <w:r>
        <w:t>струнные;</w:t>
      </w:r>
    </w:p>
    <w:p w:rsidR="003E2BDB" w:rsidRDefault="000516F0" w:rsidP="005743FB">
      <w:pPr>
        <w:pStyle w:val="a3"/>
        <w:ind w:left="0" w:firstLine="720"/>
      </w:pPr>
      <w:r>
        <w:t>определять принадлежность музыкальных произведений и их фрагментов к композиторскому</w:t>
      </w:r>
      <w:r>
        <w:rPr>
          <w:spacing w:val="1"/>
        </w:rPr>
        <w:t xml:space="preserve"> </w:t>
      </w:r>
      <w:r>
        <w:t>или</w:t>
      </w:r>
      <w:r>
        <w:rPr>
          <w:spacing w:val="3"/>
        </w:rPr>
        <w:t xml:space="preserve"> </w:t>
      </w:r>
      <w:r>
        <w:t>народному</w:t>
      </w:r>
      <w:r>
        <w:rPr>
          <w:spacing w:val="-16"/>
        </w:rPr>
        <w:t xml:space="preserve"> </w:t>
      </w:r>
      <w:r>
        <w:t>творчеству;</w:t>
      </w:r>
    </w:p>
    <w:p w:rsidR="003E2BDB" w:rsidRDefault="000516F0" w:rsidP="005743FB">
      <w:pPr>
        <w:pStyle w:val="a3"/>
        <w:ind w:left="0" w:firstLine="720"/>
      </w:pPr>
      <w:r>
        <w:t>различать манеру пения, инструментального исполнения, типы солистов и коллективов -</w:t>
      </w:r>
      <w:r>
        <w:rPr>
          <w:spacing w:val="1"/>
        </w:rPr>
        <w:t xml:space="preserve"> </w:t>
      </w:r>
      <w:r>
        <w:t>народных</w:t>
      </w:r>
      <w:r>
        <w:rPr>
          <w:spacing w:val="-7"/>
        </w:rPr>
        <w:t xml:space="preserve"> </w:t>
      </w:r>
      <w:r>
        <w:t>и</w:t>
      </w:r>
      <w:r>
        <w:rPr>
          <w:spacing w:val="-2"/>
        </w:rPr>
        <w:t xml:space="preserve"> </w:t>
      </w:r>
      <w:r>
        <w:t>академических;</w:t>
      </w:r>
    </w:p>
    <w:p w:rsidR="003E2BDB" w:rsidRDefault="000516F0" w:rsidP="005743FB">
      <w:pPr>
        <w:pStyle w:val="a3"/>
        <w:ind w:left="0" w:firstLine="720"/>
      </w:pPr>
      <w:r>
        <w:t>создавать ритмический аккомпанемент на ударных инструментах при исполнении народной</w:t>
      </w:r>
      <w:r>
        <w:rPr>
          <w:spacing w:val="1"/>
        </w:rPr>
        <w:t xml:space="preserve"> </w:t>
      </w:r>
      <w:r>
        <w:t>песни;</w:t>
      </w:r>
    </w:p>
    <w:p w:rsidR="003E2BDB" w:rsidRDefault="000516F0" w:rsidP="005743FB">
      <w:pPr>
        <w:pStyle w:val="a3"/>
        <w:ind w:left="0" w:firstLine="720"/>
      </w:pPr>
      <w:r>
        <w:lastRenderedPageBreak/>
        <w:t>исполнять</w:t>
      </w:r>
      <w:r>
        <w:rPr>
          <w:spacing w:val="1"/>
        </w:rPr>
        <w:t xml:space="preserve"> </w:t>
      </w:r>
      <w:r>
        <w:t>народные</w:t>
      </w:r>
      <w:r>
        <w:rPr>
          <w:spacing w:val="1"/>
        </w:rPr>
        <w:t xml:space="preserve"> </w:t>
      </w:r>
      <w:r>
        <w:t>произведения</w:t>
      </w:r>
      <w:r>
        <w:rPr>
          <w:spacing w:val="1"/>
        </w:rPr>
        <w:t xml:space="preserve"> </w:t>
      </w:r>
      <w:r>
        <w:t>различных</w:t>
      </w:r>
      <w:r>
        <w:rPr>
          <w:spacing w:val="1"/>
        </w:rPr>
        <w:t xml:space="preserve"> </w:t>
      </w:r>
      <w:r>
        <w:t>жанров</w:t>
      </w:r>
      <w:r>
        <w:rPr>
          <w:spacing w:val="1"/>
        </w:rPr>
        <w:t xml:space="preserve"> </w:t>
      </w:r>
      <w:r>
        <w:t>с</w:t>
      </w:r>
      <w:r>
        <w:rPr>
          <w:spacing w:val="1"/>
        </w:rPr>
        <w:t xml:space="preserve"> </w:t>
      </w:r>
      <w:r>
        <w:t>сопровождением</w:t>
      </w:r>
      <w:r>
        <w:rPr>
          <w:spacing w:val="1"/>
        </w:rPr>
        <w:t xml:space="preserve"> </w:t>
      </w:r>
      <w:r>
        <w:t>и</w:t>
      </w:r>
      <w:r>
        <w:rPr>
          <w:spacing w:val="1"/>
        </w:rPr>
        <w:t xml:space="preserve"> </w:t>
      </w:r>
      <w:r>
        <w:t>без</w:t>
      </w:r>
      <w:r>
        <w:rPr>
          <w:spacing w:val="1"/>
        </w:rPr>
        <w:t xml:space="preserve"> </w:t>
      </w:r>
      <w:r>
        <w:t>сопровождения;</w:t>
      </w:r>
    </w:p>
    <w:p w:rsidR="003E2BDB" w:rsidRDefault="000516F0" w:rsidP="005743FB">
      <w:pPr>
        <w:pStyle w:val="a3"/>
        <w:ind w:left="0" w:firstLine="720"/>
      </w:pPr>
      <w:r>
        <w:t>участвовать</w:t>
      </w:r>
      <w:r>
        <w:rPr>
          <w:spacing w:val="1"/>
        </w:rPr>
        <w:t xml:space="preserve"> </w:t>
      </w:r>
      <w:r>
        <w:t>в</w:t>
      </w:r>
      <w:r>
        <w:rPr>
          <w:spacing w:val="1"/>
        </w:rPr>
        <w:t xml:space="preserve"> </w:t>
      </w:r>
      <w:r>
        <w:t>коллективной</w:t>
      </w:r>
      <w:r>
        <w:rPr>
          <w:spacing w:val="1"/>
        </w:rPr>
        <w:t xml:space="preserve"> </w:t>
      </w:r>
      <w:r>
        <w:t>игре</w:t>
      </w:r>
      <w:r>
        <w:rPr>
          <w:spacing w:val="1"/>
        </w:rPr>
        <w:t xml:space="preserve"> </w:t>
      </w:r>
      <w:r>
        <w:t>(импровизации)</w:t>
      </w:r>
      <w:r>
        <w:rPr>
          <w:spacing w:val="1"/>
        </w:rPr>
        <w:t xml:space="preserve"> </w:t>
      </w:r>
      <w:r>
        <w:t>(вокальной,</w:t>
      </w:r>
      <w:r>
        <w:rPr>
          <w:spacing w:val="1"/>
        </w:rPr>
        <w:t xml:space="preserve"> </w:t>
      </w:r>
      <w:r>
        <w:t>инструментальной,</w:t>
      </w:r>
      <w:r>
        <w:rPr>
          <w:spacing w:val="1"/>
        </w:rPr>
        <w:t xml:space="preserve"> </w:t>
      </w:r>
      <w:r>
        <w:t>танцевальной)</w:t>
      </w:r>
      <w:r>
        <w:rPr>
          <w:spacing w:val="4"/>
        </w:rPr>
        <w:t xml:space="preserve"> </w:t>
      </w:r>
      <w:r>
        <w:t>на</w:t>
      </w:r>
      <w:r>
        <w:rPr>
          <w:spacing w:val="-13"/>
        </w:rPr>
        <w:t xml:space="preserve"> </w:t>
      </w:r>
      <w:r>
        <w:t>основе</w:t>
      </w:r>
      <w:r>
        <w:rPr>
          <w:spacing w:val="-8"/>
        </w:rPr>
        <w:t xml:space="preserve"> </w:t>
      </w:r>
      <w:r>
        <w:t>освоенных</w:t>
      </w:r>
      <w:r>
        <w:rPr>
          <w:spacing w:val="-6"/>
        </w:rPr>
        <w:t xml:space="preserve"> </w:t>
      </w:r>
      <w:r>
        <w:t>фольклорных</w:t>
      </w:r>
      <w:r>
        <w:rPr>
          <w:spacing w:val="-6"/>
        </w:rPr>
        <w:t xml:space="preserve"> </w:t>
      </w:r>
      <w:r>
        <w:t>жанров.</w:t>
      </w:r>
    </w:p>
    <w:p w:rsidR="003E2BDB" w:rsidRDefault="003E2BDB" w:rsidP="005743FB">
      <w:pPr>
        <w:pStyle w:val="a3"/>
        <w:ind w:left="0" w:firstLine="720"/>
        <w:rPr>
          <w:sz w:val="29"/>
        </w:rPr>
      </w:pPr>
    </w:p>
    <w:p w:rsidR="003E2BDB" w:rsidRPr="009E0F1B" w:rsidRDefault="000516F0" w:rsidP="005743FB">
      <w:pPr>
        <w:pStyle w:val="a3"/>
        <w:ind w:left="0" w:firstLine="720"/>
        <w:rPr>
          <w:b/>
        </w:rPr>
      </w:pPr>
      <w:r w:rsidRPr="009E0F1B">
        <w:rPr>
          <w:b/>
        </w:rPr>
        <w:t>К</w:t>
      </w:r>
      <w:r w:rsidRPr="009E0F1B">
        <w:rPr>
          <w:b/>
          <w:spacing w:val="59"/>
        </w:rPr>
        <w:t xml:space="preserve"> </w:t>
      </w:r>
      <w:r w:rsidRPr="009E0F1B">
        <w:rPr>
          <w:b/>
        </w:rPr>
        <w:t>концу</w:t>
      </w:r>
      <w:r w:rsidRPr="009E0F1B">
        <w:rPr>
          <w:b/>
          <w:spacing w:val="51"/>
        </w:rPr>
        <w:t xml:space="preserve"> </w:t>
      </w:r>
      <w:r w:rsidRPr="009E0F1B">
        <w:rPr>
          <w:b/>
        </w:rPr>
        <w:t>изучения</w:t>
      </w:r>
      <w:r w:rsidRPr="009E0F1B">
        <w:rPr>
          <w:b/>
          <w:spacing w:val="3"/>
        </w:rPr>
        <w:t xml:space="preserve"> </w:t>
      </w:r>
      <w:r w:rsidRPr="009E0F1B">
        <w:rPr>
          <w:b/>
        </w:rPr>
        <w:t>модуля</w:t>
      </w:r>
      <w:r w:rsidRPr="009E0F1B">
        <w:rPr>
          <w:b/>
          <w:spacing w:val="2"/>
        </w:rPr>
        <w:t xml:space="preserve"> </w:t>
      </w:r>
      <w:r w:rsidRPr="009E0F1B">
        <w:rPr>
          <w:b/>
        </w:rPr>
        <w:t>№</w:t>
      </w:r>
      <w:r w:rsidRPr="009E0F1B">
        <w:rPr>
          <w:b/>
          <w:spacing w:val="9"/>
        </w:rPr>
        <w:t xml:space="preserve"> </w:t>
      </w:r>
      <w:r w:rsidRPr="009E0F1B">
        <w:rPr>
          <w:b/>
        </w:rPr>
        <w:t>2</w:t>
      </w:r>
      <w:r w:rsidRPr="009E0F1B">
        <w:rPr>
          <w:b/>
          <w:spacing w:val="2"/>
        </w:rPr>
        <w:t xml:space="preserve"> </w:t>
      </w:r>
      <w:r w:rsidRPr="009E0F1B">
        <w:rPr>
          <w:b/>
        </w:rPr>
        <w:t>«Классическая</w:t>
      </w:r>
      <w:r w:rsidRPr="009E0F1B">
        <w:rPr>
          <w:b/>
          <w:spacing w:val="2"/>
        </w:rPr>
        <w:t xml:space="preserve"> </w:t>
      </w:r>
      <w:r w:rsidRPr="009E0F1B">
        <w:rPr>
          <w:b/>
        </w:rPr>
        <w:t>музыка»</w:t>
      </w:r>
      <w:r w:rsidRPr="009E0F1B">
        <w:rPr>
          <w:b/>
          <w:spacing w:val="-57"/>
        </w:rPr>
        <w:t xml:space="preserve"> </w:t>
      </w:r>
      <w:r w:rsidRPr="009E0F1B">
        <w:rPr>
          <w:b/>
        </w:rPr>
        <w:t>обучающийся</w:t>
      </w:r>
      <w:r w:rsidRPr="009E0F1B">
        <w:rPr>
          <w:b/>
          <w:spacing w:val="3"/>
        </w:rPr>
        <w:t xml:space="preserve"> </w:t>
      </w:r>
      <w:r w:rsidRPr="009E0F1B">
        <w:rPr>
          <w:b/>
        </w:rPr>
        <w:t>научится:</w:t>
      </w:r>
    </w:p>
    <w:p w:rsidR="003E2BDB" w:rsidRDefault="000516F0" w:rsidP="005743FB">
      <w:pPr>
        <w:pStyle w:val="a3"/>
        <w:ind w:left="0" w:firstLine="720"/>
      </w:pPr>
      <w:r>
        <w:t>различать</w:t>
      </w:r>
      <w:r>
        <w:rPr>
          <w:spacing w:val="5"/>
        </w:rPr>
        <w:t xml:space="preserve"> </w:t>
      </w:r>
      <w:r>
        <w:t>на</w:t>
      </w:r>
      <w:r>
        <w:rPr>
          <w:spacing w:val="57"/>
        </w:rPr>
        <w:t xml:space="preserve"> </w:t>
      </w:r>
      <w:r>
        <w:t>слух</w:t>
      </w:r>
      <w:r>
        <w:rPr>
          <w:spacing w:val="58"/>
        </w:rPr>
        <w:t xml:space="preserve"> </w:t>
      </w:r>
      <w:r>
        <w:t>произведения</w:t>
      </w:r>
      <w:r>
        <w:rPr>
          <w:spacing w:val="4"/>
        </w:rPr>
        <w:t xml:space="preserve"> </w:t>
      </w:r>
      <w:r>
        <w:t>классической</w:t>
      </w:r>
      <w:r>
        <w:rPr>
          <w:spacing w:val="5"/>
        </w:rPr>
        <w:t xml:space="preserve"> </w:t>
      </w:r>
      <w:r>
        <w:t>музыки,</w:t>
      </w:r>
      <w:r>
        <w:rPr>
          <w:spacing w:val="1"/>
        </w:rPr>
        <w:t xml:space="preserve"> </w:t>
      </w:r>
      <w:r>
        <w:t>называть</w:t>
      </w:r>
      <w:r>
        <w:rPr>
          <w:spacing w:val="5"/>
        </w:rPr>
        <w:t xml:space="preserve"> </w:t>
      </w:r>
      <w:r>
        <w:t>автора</w:t>
      </w:r>
      <w:r>
        <w:rPr>
          <w:spacing w:val="58"/>
        </w:rPr>
        <w:t xml:space="preserve"> </w:t>
      </w:r>
      <w:r>
        <w:t>и</w:t>
      </w:r>
      <w:r>
        <w:rPr>
          <w:spacing w:val="59"/>
        </w:rPr>
        <w:t xml:space="preserve"> </w:t>
      </w:r>
      <w:r>
        <w:t>произведение,</w:t>
      </w:r>
      <w:r>
        <w:rPr>
          <w:spacing w:val="-57"/>
        </w:rPr>
        <w:t xml:space="preserve"> </w:t>
      </w:r>
      <w:r>
        <w:t>исполнительский</w:t>
      </w:r>
      <w:r>
        <w:rPr>
          <w:spacing w:val="-1"/>
        </w:rPr>
        <w:t xml:space="preserve"> </w:t>
      </w:r>
      <w:r>
        <w:t>состав;</w:t>
      </w:r>
    </w:p>
    <w:p w:rsidR="003E2BDB" w:rsidRDefault="000516F0" w:rsidP="005743FB">
      <w:pPr>
        <w:pStyle w:val="a3"/>
        <w:ind w:left="0" w:firstLine="720"/>
      </w:pPr>
      <w:r>
        <w:t>различать</w:t>
      </w:r>
      <w:r>
        <w:rPr>
          <w:spacing w:val="37"/>
        </w:rPr>
        <w:t xml:space="preserve"> </w:t>
      </w:r>
      <w:r>
        <w:t>и</w:t>
      </w:r>
      <w:r>
        <w:rPr>
          <w:spacing w:val="44"/>
        </w:rPr>
        <w:t xml:space="preserve"> </w:t>
      </w:r>
      <w:r>
        <w:t>характеризовать</w:t>
      </w:r>
      <w:r>
        <w:rPr>
          <w:spacing w:val="38"/>
        </w:rPr>
        <w:t xml:space="preserve"> </w:t>
      </w:r>
      <w:r>
        <w:t>простейшие</w:t>
      </w:r>
      <w:r>
        <w:rPr>
          <w:spacing w:val="35"/>
        </w:rPr>
        <w:t xml:space="preserve"> </w:t>
      </w:r>
      <w:r>
        <w:t>жанры</w:t>
      </w:r>
      <w:r>
        <w:rPr>
          <w:spacing w:val="38"/>
        </w:rPr>
        <w:t xml:space="preserve"> </w:t>
      </w:r>
      <w:r>
        <w:t>музыки</w:t>
      </w:r>
      <w:r>
        <w:rPr>
          <w:spacing w:val="42"/>
        </w:rPr>
        <w:t xml:space="preserve"> </w:t>
      </w:r>
      <w:r>
        <w:t>(песня,</w:t>
      </w:r>
      <w:r>
        <w:rPr>
          <w:spacing w:val="38"/>
        </w:rPr>
        <w:t xml:space="preserve"> </w:t>
      </w:r>
      <w:r>
        <w:t>танец,</w:t>
      </w:r>
      <w:r>
        <w:rPr>
          <w:spacing w:val="38"/>
        </w:rPr>
        <w:t xml:space="preserve"> </w:t>
      </w:r>
      <w:r>
        <w:t>марш),</w:t>
      </w:r>
      <w:r>
        <w:rPr>
          <w:spacing w:val="38"/>
        </w:rPr>
        <w:t xml:space="preserve"> </w:t>
      </w:r>
      <w:r>
        <w:t>выделять</w:t>
      </w:r>
      <w:r>
        <w:rPr>
          <w:spacing w:val="37"/>
        </w:rPr>
        <w:t xml:space="preserve"> </w:t>
      </w:r>
      <w:r>
        <w:t>и</w:t>
      </w:r>
    </w:p>
    <w:p w:rsidR="003E2BDB" w:rsidRDefault="000516F0" w:rsidP="005743FB">
      <w:pPr>
        <w:pStyle w:val="a3"/>
        <w:ind w:left="0" w:firstLine="720"/>
      </w:pPr>
      <w:r>
        <w:t>называть</w:t>
      </w:r>
      <w:r>
        <w:rPr>
          <w:spacing w:val="1"/>
        </w:rPr>
        <w:t xml:space="preserve"> </w:t>
      </w:r>
      <w:r>
        <w:t>типичные</w:t>
      </w:r>
      <w:r>
        <w:rPr>
          <w:spacing w:val="1"/>
        </w:rPr>
        <w:t xml:space="preserve"> </w:t>
      </w:r>
      <w:r>
        <w:t>жанровые</w:t>
      </w:r>
      <w:r>
        <w:rPr>
          <w:spacing w:val="1"/>
        </w:rPr>
        <w:t xml:space="preserve"> </w:t>
      </w:r>
      <w:r>
        <w:t>признаки</w:t>
      </w:r>
      <w:r>
        <w:rPr>
          <w:spacing w:val="1"/>
        </w:rPr>
        <w:t xml:space="preserve"> </w:t>
      </w:r>
      <w:r>
        <w:t>песни,</w:t>
      </w:r>
      <w:r>
        <w:rPr>
          <w:spacing w:val="1"/>
        </w:rPr>
        <w:t xml:space="preserve"> </w:t>
      </w:r>
      <w:r>
        <w:t>танца</w:t>
      </w:r>
      <w:r>
        <w:rPr>
          <w:spacing w:val="1"/>
        </w:rPr>
        <w:t xml:space="preserve"> </w:t>
      </w:r>
      <w:r>
        <w:t>и</w:t>
      </w:r>
      <w:r>
        <w:rPr>
          <w:spacing w:val="1"/>
        </w:rPr>
        <w:t xml:space="preserve"> </w:t>
      </w:r>
      <w:r>
        <w:t>марша</w:t>
      </w:r>
      <w:r>
        <w:rPr>
          <w:spacing w:val="1"/>
        </w:rPr>
        <w:t xml:space="preserve"> </w:t>
      </w:r>
      <w:r>
        <w:t>в</w:t>
      </w:r>
      <w:r>
        <w:rPr>
          <w:spacing w:val="1"/>
        </w:rPr>
        <w:t xml:space="preserve"> </w:t>
      </w:r>
      <w:r>
        <w:t>сочинениях</w:t>
      </w:r>
      <w:r>
        <w:rPr>
          <w:spacing w:val="1"/>
        </w:rPr>
        <w:t xml:space="preserve"> </w:t>
      </w:r>
      <w:r>
        <w:t>композиторов-</w:t>
      </w:r>
      <w:r>
        <w:rPr>
          <w:spacing w:val="1"/>
        </w:rPr>
        <w:t xml:space="preserve"> </w:t>
      </w:r>
      <w:r>
        <w:t>классиков;</w:t>
      </w:r>
    </w:p>
    <w:p w:rsidR="003E2BDB" w:rsidRDefault="000516F0" w:rsidP="005743FB">
      <w:pPr>
        <w:pStyle w:val="a3"/>
        <w:ind w:left="0" w:firstLine="720"/>
      </w:pPr>
      <w:r>
        <w:t>различать</w:t>
      </w:r>
      <w:r>
        <w:rPr>
          <w:spacing w:val="1"/>
        </w:rPr>
        <w:t xml:space="preserve"> </w:t>
      </w:r>
      <w:r>
        <w:t>концертные</w:t>
      </w:r>
      <w:r>
        <w:rPr>
          <w:spacing w:val="1"/>
        </w:rPr>
        <w:t xml:space="preserve"> </w:t>
      </w:r>
      <w:r>
        <w:t>жанры</w:t>
      </w:r>
      <w:r>
        <w:rPr>
          <w:spacing w:val="1"/>
        </w:rPr>
        <w:t xml:space="preserve"> </w:t>
      </w:r>
      <w:r>
        <w:t>по особенностям</w:t>
      </w:r>
      <w:r>
        <w:rPr>
          <w:spacing w:val="1"/>
        </w:rPr>
        <w:t xml:space="preserve"> </w:t>
      </w:r>
      <w:r>
        <w:t>исполнения</w:t>
      </w:r>
      <w:r>
        <w:rPr>
          <w:spacing w:val="1"/>
        </w:rPr>
        <w:t xml:space="preserve"> </w:t>
      </w:r>
      <w:r>
        <w:t>(камерные</w:t>
      </w:r>
      <w:r>
        <w:rPr>
          <w:spacing w:val="1"/>
        </w:rPr>
        <w:t xml:space="preserve"> </w:t>
      </w:r>
      <w:r>
        <w:t>и симфонические,</w:t>
      </w:r>
      <w:r>
        <w:rPr>
          <w:spacing w:val="1"/>
        </w:rPr>
        <w:t xml:space="preserve"> </w:t>
      </w:r>
      <w:r>
        <w:t>вокальные и</w:t>
      </w:r>
      <w:r>
        <w:rPr>
          <w:spacing w:val="-6"/>
        </w:rPr>
        <w:t xml:space="preserve"> </w:t>
      </w:r>
      <w:r>
        <w:t>инструментальные),</w:t>
      </w:r>
      <w:r>
        <w:rPr>
          <w:spacing w:val="2"/>
        </w:rPr>
        <w:t xml:space="preserve"> </w:t>
      </w:r>
      <w:r>
        <w:t>приводить</w:t>
      </w:r>
      <w:r>
        <w:rPr>
          <w:spacing w:val="4"/>
        </w:rPr>
        <w:t xml:space="preserve"> </w:t>
      </w:r>
      <w:r>
        <w:t>примеры;</w:t>
      </w:r>
    </w:p>
    <w:p w:rsidR="003E2BDB" w:rsidRDefault="000516F0" w:rsidP="005743FB">
      <w:pPr>
        <w:pStyle w:val="a3"/>
        <w:ind w:left="0" w:firstLine="720"/>
      </w:pPr>
      <w:r>
        <w:t>исполнять</w:t>
      </w:r>
      <w:r>
        <w:rPr>
          <w:spacing w:val="1"/>
        </w:rPr>
        <w:t xml:space="preserve"> </w:t>
      </w:r>
      <w:r>
        <w:t>(в</w:t>
      </w:r>
      <w:r>
        <w:rPr>
          <w:spacing w:val="1"/>
        </w:rPr>
        <w:t xml:space="preserve"> </w:t>
      </w:r>
      <w:r>
        <w:t>том</w:t>
      </w:r>
      <w:r>
        <w:rPr>
          <w:spacing w:val="1"/>
        </w:rPr>
        <w:t xml:space="preserve"> </w:t>
      </w:r>
      <w:r>
        <w:t>числе</w:t>
      </w:r>
      <w:r>
        <w:rPr>
          <w:spacing w:val="1"/>
        </w:rPr>
        <w:t xml:space="preserve"> </w:t>
      </w:r>
      <w:r>
        <w:t>фрагментарно,</w:t>
      </w:r>
      <w:r>
        <w:rPr>
          <w:spacing w:val="1"/>
        </w:rPr>
        <w:t xml:space="preserve"> </w:t>
      </w:r>
      <w:r>
        <w:t>отдельными</w:t>
      </w:r>
      <w:r>
        <w:rPr>
          <w:spacing w:val="1"/>
        </w:rPr>
        <w:t xml:space="preserve"> </w:t>
      </w:r>
      <w:r>
        <w:t>темами)</w:t>
      </w:r>
      <w:r>
        <w:rPr>
          <w:spacing w:val="1"/>
        </w:rPr>
        <w:t xml:space="preserve"> </w:t>
      </w:r>
      <w:r>
        <w:t>сочинения</w:t>
      </w:r>
      <w:r>
        <w:rPr>
          <w:spacing w:val="1"/>
        </w:rPr>
        <w:t xml:space="preserve"> </w:t>
      </w:r>
      <w:r>
        <w:t>композиторов-</w:t>
      </w:r>
      <w:r>
        <w:rPr>
          <w:spacing w:val="1"/>
        </w:rPr>
        <w:t xml:space="preserve"> </w:t>
      </w:r>
      <w:r>
        <w:t>классиков;</w:t>
      </w:r>
    </w:p>
    <w:p w:rsidR="003E2BDB" w:rsidRDefault="000516F0" w:rsidP="005743FB">
      <w:pPr>
        <w:pStyle w:val="a3"/>
        <w:ind w:left="0" w:firstLine="720"/>
      </w:pPr>
      <w:r>
        <w:t>воспринимать музыку в соответствии с её настроением, характером, осознавать эмоции и</w:t>
      </w:r>
      <w:r>
        <w:rPr>
          <w:spacing w:val="1"/>
        </w:rPr>
        <w:t xml:space="preserve"> </w:t>
      </w:r>
      <w:r>
        <w:t>чувства, вызванные музыкальным звучанием, кратко описать свои впечатления от музыкального</w:t>
      </w:r>
      <w:r>
        <w:rPr>
          <w:spacing w:val="1"/>
        </w:rPr>
        <w:t xml:space="preserve"> </w:t>
      </w:r>
      <w:r>
        <w:t>восприятия;</w:t>
      </w:r>
    </w:p>
    <w:p w:rsidR="003E2BDB" w:rsidRDefault="000516F0" w:rsidP="005743FB">
      <w:pPr>
        <w:pStyle w:val="a3"/>
        <w:ind w:left="0" w:firstLine="720"/>
      </w:pPr>
      <w:r>
        <w:t>характеризовать</w:t>
      </w:r>
      <w:r>
        <w:rPr>
          <w:spacing w:val="1"/>
        </w:rPr>
        <w:t xml:space="preserve"> </w:t>
      </w:r>
      <w:r>
        <w:t>выразительные</w:t>
      </w:r>
      <w:r>
        <w:rPr>
          <w:spacing w:val="1"/>
        </w:rPr>
        <w:t xml:space="preserve"> </w:t>
      </w:r>
      <w:r>
        <w:t>средства,</w:t>
      </w:r>
      <w:r>
        <w:rPr>
          <w:spacing w:val="1"/>
        </w:rPr>
        <w:t xml:space="preserve"> </w:t>
      </w:r>
      <w:r>
        <w:t>использованные</w:t>
      </w:r>
      <w:r>
        <w:rPr>
          <w:spacing w:val="1"/>
        </w:rPr>
        <w:t xml:space="preserve"> </w:t>
      </w:r>
      <w:r>
        <w:t>композитором</w:t>
      </w:r>
      <w:r>
        <w:rPr>
          <w:spacing w:val="1"/>
        </w:rPr>
        <w:t xml:space="preserve"> </w:t>
      </w:r>
      <w:r>
        <w:t>для</w:t>
      </w:r>
      <w:r>
        <w:rPr>
          <w:spacing w:val="1"/>
        </w:rPr>
        <w:t xml:space="preserve"> </w:t>
      </w:r>
      <w:r>
        <w:t>создания</w:t>
      </w:r>
      <w:r>
        <w:rPr>
          <w:spacing w:val="1"/>
        </w:rPr>
        <w:t xml:space="preserve"> </w:t>
      </w:r>
      <w:r>
        <w:t>музыкального</w:t>
      </w:r>
      <w:r>
        <w:rPr>
          <w:spacing w:val="3"/>
        </w:rPr>
        <w:t xml:space="preserve"> </w:t>
      </w:r>
      <w:r>
        <w:t>образа;</w:t>
      </w:r>
    </w:p>
    <w:p w:rsidR="003E2BDB" w:rsidRDefault="000516F0" w:rsidP="005743FB">
      <w:pPr>
        <w:pStyle w:val="a3"/>
        <w:ind w:left="0" w:firstLine="720"/>
      </w:pPr>
      <w:r>
        <w:t>соотносить музыкальные произведения с произведениями живописи, литературы на основе</w:t>
      </w:r>
      <w:r>
        <w:rPr>
          <w:spacing w:val="1"/>
        </w:rPr>
        <w:t xml:space="preserve"> </w:t>
      </w:r>
      <w:r>
        <w:t>сходства настроения,</w:t>
      </w:r>
      <w:r>
        <w:rPr>
          <w:spacing w:val="6"/>
        </w:rPr>
        <w:t xml:space="preserve"> </w:t>
      </w:r>
      <w:r>
        <w:t>характера,</w:t>
      </w:r>
      <w:r>
        <w:rPr>
          <w:spacing w:val="10"/>
        </w:rPr>
        <w:t xml:space="preserve"> </w:t>
      </w:r>
      <w:r>
        <w:t>комплекса выразительных</w:t>
      </w:r>
      <w:r>
        <w:rPr>
          <w:spacing w:val="-4"/>
        </w:rPr>
        <w:t xml:space="preserve"> </w:t>
      </w:r>
      <w:r>
        <w:t>средств.</w:t>
      </w:r>
    </w:p>
    <w:p w:rsidR="009E0F1B" w:rsidRDefault="009E0F1B" w:rsidP="005743FB">
      <w:pPr>
        <w:pStyle w:val="a3"/>
        <w:ind w:left="0" w:firstLine="720"/>
      </w:pPr>
    </w:p>
    <w:p w:rsidR="003E2BDB" w:rsidRDefault="000516F0" w:rsidP="005743FB">
      <w:pPr>
        <w:pStyle w:val="a3"/>
        <w:ind w:left="0" w:firstLine="720"/>
      </w:pPr>
      <w:r w:rsidRPr="009E0F1B">
        <w:rPr>
          <w:b/>
        </w:rPr>
        <w:t>К</w:t>
      </w:r>
      <w:r w:rsidRPr="009E0F1B">
        <w:rPr>
          <w:b/>
          <w:spacing w:val="1"/>
        </w:rPr>
        <w:t xml:space="preserve"> </w:t>
      </w:r>
      <w:r w:rsidRPr="009E0F1B">
        <w:rPr>
          <w:b/>
        </w:rPr>
        <w:t>концу</w:t>
      </w:r>
      <w:r w:rsidRPr="009E0F1B">
        <w:rPr>
          <w:b/>
          <w:spacing w:val="1"/>
        </w:rPr>
        <w:t xml:space="preserve"> </w:t>
      </w:r>
      <w:r w:rsidRPr="009E0F1B">
        <w:rPr>
          <w:b/>
        </w:rPr>
        <w:t>изучения</w:t>
      </w:r>
      <w:r w:rsidRPr="009E0F1B">
        <w:rPr>
          <w:b/>
          <w:spacing w:val="1"/>
        </w:rPr>
        <w:t xml:space="preserve"> </w:t>
      </w:r>
      <w:r w:rsidRPr="009E0F1B">
        <w:rPr>
          <w:b/>
        </w:rPr>
        <w:t>модуля</w:t>
      </w:r>
      <w:r w:rsidRPr="009E0F1B">
        <w:rPr>
          <w:b/>
          <w:spacing w:val="1"/>
        </w:rPr>
        <w:t xml:space="preserve"> </w:t>
      </w:r>
      <w:r w:rsidRPr="009E0F1B">
        <w:rPr>
          <w:b/>
        </w:rPr>
        <w:t>№</w:t>
      </w:r>
      <w:r w:rsidR="001F33E0" w:rsidRPr="009E0F1B">
        <w:rPr>
          <w:b/>
        </w:rPr>
        <w:t xml:space="preserve"> </w:t>
      </w:r>
      <w:r w:rsidRPr="009E0F1B">
        <w:rPr>
          <w:b/>
        </w:rPr>
        <w:t>3</w:t>
      </w:r>
      <w:r w:rsidRPr="009E0F1B">
        <w:rPr>
          <w:b/>
          <w:spacing w:val="1"/>
        </w:rPr>
        <w:t xml:space="preserve"> </w:t>
      </w:r>
      <w:r w:rsidRPr="009E0F1B">
        <w:rPr>
          <w:b/>
        </w:rPr>
        <w:t>«Музыка</w:t>
      </w:r>
      <w:r w:rsidRPr="009E0F1B">
        <w:rPr>
          <w:b/>
          <w:spacing w:val="1"/>
        </w:rPr>
        <w:t xml:space="preserve"> </w:t>
      </w:r>
      <w:r w:rsidRPr="009E0F1B">
        <w:rPr>
          <w:b/>
        </w:rPr>
        <w:t>в</w:t>
      </w:r>
      <w:r w:rsidRPr="009E0F1B">
        <w:rPr>
          <w:b/>
          <w:spacing w:val="1"/>
        </w:rPr>
        <w:t xml:space="preserve"> </w:t>
      </w:r>
      <w:r w:rsidRPr="009E0F1B">
        <w:rPr>
          <w:b/>
        </w:rPr>
        <w:t>жизни</w:t>
      </w:r>
      <w:r w:rsidRPr="009E0F1B">
        <w:rPr>
          <w:b/>
          <w:spacing w:val="1"/>
        </w:rPr>
        <w:t xml:space="preserve"> </w:t>
      </w:r>
      <w:r w:rsidRPr="009E0F1B">
        <w:rPr>
          <w:b/>
        </w:rPr>
        <w:t>человека»</w:t>
      </w:r>
      <w:r w:rsidRPr="009E0F1B">
        <w:rPr>
          <w:b/>
          <w:spacing w:val="1"/>
        </w:rPr>
        <w:t xml:space="preserve"> </w:t>
      </w:r>
      <w:r w:rsidRPr="009E0F1B">
        <w:rPr>
          <w:b/>
        </w:rPr>
        <w:t>обучающийся</w:t>
      </w:r>
      <w:r w:rsidRPr="009E0F1B">
        <w:rPr>
          <w:b/>
          <w:spacing w:val="1"/>
        </w:rPr>
        <w:t xml:space="preserve"> </w:t>
      </w:r>
      <w:r w:rsidRPr="009E0F1B">
        <w:rPr>
          <w:b/>
        </w:rPr>
        <w:t>научится:</w:t>
      </w:r>
      <w:r>
        <w:rPr>
          <w:spacing w:val="1"/>
        </w:rPr>
        <w:t xml:space="preserve"> </w:t>
      </w:r>
      <w:r>
        <w:t>исполнять</w:t>
      </w:r>
      <w:r>
        <w:rPr>
          <w:spacing w:val="1"/>
        </w:rPr>
        <w:t xml:space="preserve"> </w:t>
      </w:r>
      <w:r>
        <w:t>Гимн</w:t>
      </w:r>
      <w:r>
        <w:rPr>
          <w:spacing w:val="1"/>
        </w:rPr>
        <w:t xml:space="preserve"> </w:t>
      </w:r>
      <w:r>
        <w:t>Российской</w:t>
      </w:r>
      <w:r>
        <w:rPr>
          <w:spacing w:val="1"/>
        </w:rPr>
        <w:t xml:space="preserve"> </w:t>
      </w:r>
      <w:r>
        <w:t>Федерации,</w:t>
      </w:r>
      <w:r>
        <w:rPr>
          <w:spacing w:val="1"/>
        </w:rPr>
        <w:t xml:space="preserve"> </w:t>
      </w:r>
      <w:r>
        <w:t>Гимн</w:t>
      </w:r>
      <w:r>
        <w:rPr>
          <w:spacing w:val="1"/>
        </w:rPr>
        <w:t xml:space="preserve"> </w:t>
      </w:r>
      <w:r>
        <w:t>своей</w:t>
      </w:r>
      <w:r>
        <w:rPr>
          <w:spacing w:val="60"/>
        </w:rPr>
        <w:t xml:space="preserve"> </w:t>
      </w:r>
      <w:r>
        <w:t>республики,</w:t>
      </w:r>
      <w:r>
        <w:rPr>
          <w:spacing w:val="60"/>
        </w:rPr>
        <w:t xml:space="preserve"> </w:t>
      </w:r>
      <w:r>
        <w:t>школы,</w:t>
      </w:r>
      <w:r>
        <w:rPr>
          <w:spacing w:val="60"/>
        </w:rPr>
        <w:t xml:space="preserve"> </w:t>
      </w:r>
      <w:r>
        <w:t>исполнять</w:t>
      </w:r>
      <w:r>
        <w:rPr>
          <w:spacing w:val="1"/>
        </w:rPr>
        <w:t xml:space="preserve"> </w:t>
      </w:r>
      <w:r>
        <w:t>песни,</w:t>
      </w:r>
    </w:p>
    <w:p w:rsidR="003E2BDB" w:rsidRDefault="000516F0" w:rsidP="005743FB">
      <w:pPr>
        <w:pStyle w:val="a3"/>
        <w:ind w:left="0" w:firstLine="720"/>
      </w:pPr>
      <w:r>
        <w:t>посвящённые</w:t>
      </w:r>
      <w:r>
        <w:rPr>
          <w:spacing w:val="1"/>
        </w:rPr>
        <w:t xml:space="preserve"> </w:t>
      </w:r>
      <w:r>
        <w:t>Победе</w:t>
      </w:r>
      <w:r>
        <w:rPr>
          <w:spacing w:val="1"/>
        </w:rPr>
        <w:t xml:space="preserve"> </w:t>
      </w:r>
      <w:r>
        <w:t>нашего</w:t>
      </w:r>
      <w:r>
        <w:rPr>
          <w:spacing w:val="1"/>
        </w:rPr>
        <w:t xml:space="preserve"> </w:t>
      </w:r>
      <w:r>
        <w:t>народа</w:t>
      </w:r>
      <w:r>
        <w:rPr>
          <w:spacing w:val="1"/>
        </w:rPr>
        <w:t xml:space="preserve"> </w:t>
      </w:r>
      <w:r>
        <w:t>в</w:t>
      </w:r>
      <w:r>
        <w:rPr>
          <w:spacing w:val="1"/>
        </w:rPr>
        <w:t xml:space="preserve"> </w:t>
      </w:r>
      <w:r>
        <w:t>Великой</w:t>
      </w:r>
      <w:r>
        <w:rPr>
          <w:spacing w:val="1"/>
        </w:rPr>
        <w:t xml:space="preserve"> </w:t>
      </w:r>
      <w:r>
        <w:t>Отечественной</w:t>
      </w:r>
      <w:r>
        <w:rPr>
          <w:spacing w:val="1"/>
        </w:rPr>
        <w:t xml:space="preserve"> </w:t>
      </w:r>
      <w:r>
        <w:t>войне,</w:t>
      </w:r>
      <w:r>
        <w:rPr>
          <w:spacing w:val="1"/>
        </w:rPr>
        <w:t xml:space="preserve"> </w:t>
      </w:r>
      <w:r>
        <w:t>песни,</w:t>
      </w:r>
      <w:r>
        <w:rPr>
          <w:spacing w:val="1"/>
        </w:rPr>
        <w:t xml:space="preserve"> </w:t>
      </w:r>
      <w:r>
        <w:t>воспевающие</w:t>
      </w:r>
      <w:r>
        <w:rPr>
          <w:spacing w:val="1"/>
        </w:rPr>
        <w:t xml:space="preserve"> </w:t>
      </w:r>
      <w:r>
        <w:t>красоту</w:t>
      </w:r>
      <w:r w:rsidR="001F33E0">
        <w:t xml:space="preserve"> </w:t>
      </w:r>
      <w:r>
        <w:t>родной</w:t>
      </w:r>
      <w:r>
        <w:rPr>
          <w:spacing w:val="-3"/>
        </w:rPr>
        <w:t xml:space="preserve"> </w:t>
      </w:r>
      <w:r>
        <w:t>природы,</w:t>
      </w:r>
      <w:r>
        <w:rPr>
          <w:spacing w:val="5"/>
        </w:rPr>
        <w:t xml:space="preserve"> </w:t>
      </w:r>
      <w:r>
        <w:t>выражающие</w:t>
      </w:r>
      <w:r>
        <w:rPr>
          <w:spacing w:val="-3"/>
        </w:rPr>
        <w:t xml:space="preserve"> </w:t>
      </w:r>
      <w:r>
        <w:t>разнообразные</w:t>
      </w:r>
      <w:r>
        <w:rPr>
          <w:spacing w:val="-8"/>
        </w:rPr>
        <w:t xml:space="preserve"> </w:t>
      </w:r>
      <w:r>
        <w:t>эмоции,</w:t>
      </w:r>
      <w:r>
        <w:rPr>
          <w:spacing w:val="-1"/>
        </w:rPr>
        <w:t xml:space="preserve"> </w:t>
      </w:r>
      <w:r>
        <w:t>чувства</w:t>
      </w:r>
      <w:r>
        <w:rPr>
          <w:spacing w:val="-1"/>
        </w:rPr>
        <w:t xml:space="preserve"> </w:t>
      </w:r>
      <w:r>
        <w:t>и</w:t>
      </w:r>
      <w:r>
        <w:rPr>
          <w:spacing w:val="8"/>
        </w:rPr>
        <w:t xml:space="preserve"> </w:t>
      </w:r>
      <w:r>
        <w:t>настроения;</w:t>
      </w:r>
    </w:p>
    <w:p w:rsidR="003E2BDB" w:rsidRDefault="000516F0" w:rsidP="005743FB">
      <w:pPr>
        <w:pStyle w:val="a3"/>
        <w:ind w:left="0" w:firstLine="720"/>
      </w:pPr>
      <w:r>
        <w:t>воспринимать</w:t>
      </w:r>
      <w:r>
        <w:rPr>
          <w:spacing w:val="1"/>
        </w:rPr>
        <w:t xml:space="preserve"> </w:t>
      </w:r>
      <w:r>
        <w:t>музыкальное</w:t>
      </w:r>
      <w:r>
        <w:rPr>
          <w:spacing w:val="1"/>
        </w:rPr>
        <w:t xml:space="preserve"> </w:t>
      </w:r>
      <w:r>
        <w:t>искусство</w:t>
      </w:r>
      <w:r>
        <w:rPr>
          <w:spacing w:val="1"/>
        </w:rPr>
        <w:t xml:space="preserve"> </w:t>
      </w:r>
      <w:r>
        <w:t>как</w:t>
      </w:r>
      <w:r>
        <w:rPr>
          <w:spacing w:val="1"/>
        </w:rPr>
        <w:t xml:space="preserve"> </w:t>
      </w:r>
      <w:r>
        <w:t>отражение</w:t>
      </w:r>
      <w:r>
        <w:rPr>
          <w:spacing w:val="1"/>
        </w:rPr>
        <w:t xml:space="preserve"> </w:t>
      </w:r>
      <w:r>
        <w:t>многообразия</w:t>
      </w:r>
      <w:r>
        <w:rPr>
          <w:spacing w:val="1"/>
        </w:rPr>
        <w:t xml:space="preserve"> </w:t>
      </w:r>
      <w:r>
        <w:t>жизни,</w:t>
      </w:r>
      <w:r>
        <w:rPr>
          <w:spacing w:val="1"/>
        </w:rPr>
        <w:t xml:space="preserve"> </w:t>
      </w:r>
      <w:r>
        <w:t>различать</w:t>
      </w:r>
      <w:r>
        <w:rPr>
          <w:spacing w:val="-57"/>
        </w:rPr>
        <w:t xml:space="preserve"> </w:t>
      </w:r>
      <w:r>
        <w:t>обобщённые</w:t>
      </w:r>
      <w:r>
        <w:rPr>
          <w:spacing w:val="1"/>
        </w:rPr>
        <w:t xml:space="preserve"> </w:t>
      </w:r>
      <w:r>
        <w:t>жанровые</w:t>
      </w:r>
      <w:r>
        <w:rPr>
          <w:spacing w:val="1"/>
        </w:rPr>
        <w:t xml:space="preserve"> </w:t>
      </w:r>
      <w:r>
        <w:t>сферы:</w:t>
      </w:r>
      <w:r>
        <w:rPr>
          <w:spacing w:val="1"/>
        </w:rPr>
        <w:t xml:space="preserve"> </w:t>
      </w:r>
      <w:r>
        <w:t>напевность</w:t>
      </w:r>
      <w:r>
        <w:rPr>
          <w:spacing w:val="1"/>
        </w:rPr>
        <w:t xml:space="preserve"> </w:t>
      </w:r>
      <w:r>
        <w:t>(лирика),</w:t>
      </w:r>
      <w:r>
        <w:rPr>
          <w:spacing w:val="1"/>
        </w:rPr>
        <w:t xml:space="preserve"> </w:t>
      </w:r>
      <w:r>
        <w:t>танцевальность</w:t>
      </w:r>
      <w:r>
        <w:rPr>
          <w:spacing w:val="1"/>
        </w:rPr>
        <w:t xml:space="preserve"> </w:t>
      </w:r>
      <w:r>
        <w:t>и</w:t>
      </w:r>
      <w:r>
        <w:rPr>
          <w:spacing w:val="1"/>
        </w:rPr>
        <w:t xml:space="preserve"> </w:t>
      </w:r>
      <w:r>
        <w:t>маршевость</w:t>
      </w:r>
      <w:r>
        <w:rPr>
          <w:spacing w:val="1"/>
        </w:rPr>
        <w:t xml:space="preserve"> </w:t>
      </w:r>
      <w:r>
        <w:t>(связь</w:t>
      </w:r>
      <w:r>
        <w:rPr>
          <w:spacing w:val="1"/>
        </w:rPr>
        <w:t xml:space="preserve"> </w:t>
      </w:r>
      <w:r>
        <w:t>с</w:t>
      </w:r>
      <w:r>
        <w:rPr>
          <w:spacing w:val="1"/>
        </w:rPr>
        <w:t xml:space="preserve"> </w:t>
      </w:r>
      <w:r>
        <w:t>движением), декламационность,</w:t>
      </w:r>
      <w:r>
        <w:rPr>
          <w:spacing w:val="7"/>
        </w:rPr>
        <w:t xml:space="preserve"> </w:t>
      </w:r>
      <w:r>
        <w:t>эпос</w:t>
      </w:r>
      <w:r>
        <w:rPr>
          <w:spacing w:val="-4"/>
        </w:rPr>
        <w:t xml:space="preserve"> </w:t>
      </w:r>
      <w:r>
        <w:t>(связь</w:t>
      </w:r>
      <w:r>
        <w:rPr>
          <w:spacing w:val="-1"/>
        </w:rPr>
        <w:t xml:space="preserve"> </w:t>
      </w:r>
      <w:r>
        <w:t>со</w:t>
      </w:r>
      <w:r>
        <w:rPr>
          <w:spacing w:val="-9"/>
        </w:rPr>
        <w:t xml:space="preserve"> </w:t>
      </w:r>
      <w:r>
        <w:t>словом);</w:t>
      </w:r>
    </w:p>
    <w:p w:rsidR="003E2BDB" w:rsidRDefault="000516F0" w:rsidP="005743FB">
      <w:pPr>
        <w:pStyle w:val="a3"/>
        <w:ind w:left="0" w:firstLine="720"/>
      </w:pPr>
      <w:r>
        <w:t>осознавать собственные чувства и мысли, эстетические переживания, находить прекрасное в</w:t>
      </w:r>
      <w:r>
        <w:rPr>
          <w:spacing w:val="1"/>
        </w:rPr>
        <w:t xml:space="preserve"> </w:t>
      </w:r>
      <w:r>
        <w:t>окружающем</w:t>
      </w:r>
      <w:r>
        <w:rPr>
          <w:spacing w:val="1"/>
        </w:rPr>
        <w:t xml:space="preserve"> </w:t>
      </w:r>
      <w:r>
        <w:t>мире</w:t>
      </w:r>
      <w:r>
        <w:rPr>
          <w:spacing w:val="1"/>
        </w:rPr>
        <w:t xml:space="preserve"> </w:t>
      </w:r>
      <w:r>
        <w:t>и</w:t>
      </w:r>
      <w:r>
        <w:rPr>
          <w:spacing w:val="1"/>
        </w:rPr>
        <w:t xml:space="preserve"> </w:t>
      </w:r>
      <w:r>
        <w:t>в</w:t>
      </w:r>
      <w:r>
        <w:rPr>
          <w:spacing w:val="1"/>
        </w:rPr>
        <w:t xml:space="preserve"> </w:t>
      </w:r>
      <w:r>
        <w:t>человеке,</w:t>
      </w:r>
      <w:r>
        <w:rPr>
          <w:spacing w:val="1"/>
        </w:rPr>
        <w:t xml:space="preserve"> </w:t>
      </w:r>
      <w:r>
        <w:t>стремиться</w:t>
      </w:r>
      <w:r>
        <w:rPr>
          <w:spacing w:val="1"/>
        </w:rPr>
        <w:t xml:space="preserve"> </w:t>
      </w:r>
      <w:r>
        <w:t>к</w:t>
      </w:r>
      <w:r>
        <w:rPr>
          <w:spacing w:val="1"/>
        </w:rPr>
        <w:t xml:space="preserve"> </w:t>
      </w:r>
      <w:r>
        <w:t>развитию</w:t>
      </w:r>
      <w:r>
        <w:rPr>
          <w:spacing w:val="1"/>
        </w:rPr>
        <w:t xml:space="preserve"> </w:t>
      </w:r>
      <w:r>
        <w:t>и</w:t>
      </w:r>
      <w:r>
        <w:rPr>
          <w:spacing w:val="1"/>
        </w:rPr>
        <w:t xml:space="preserve"> </w:t>
      </w:r>
      <w:r>
        <w:t>удовлетворению</w:t>
      </w:r>
      <w:r>
        <w:rPr>
          <w:spacing w:val="1"/>
        </w:rPr>
        <w:t xml:space="preserve"> </w:t>
      </w:r>
      <w:r>
        <w:t>эстетических</w:t>
      </w:r>
      <w:r>
        <w:rPr>
          <w:spacing w:val="1"/>
        </w:rPr>
        <w:t xml:space="preserve"> </w:t>
      </w:r>
      <w:r>
        <w:t>потребностей.</w:t>
      </w:r>
    </w:p>
    <w:p w:rsidR="001F33E0" w:rsidRDefault="001F33E0" w:rsidP="005743FB">
      <w:pPr>
        <w:pStyle w:val="a3"/>
        <w:ind w:left="0" w:firstLine="720"/>
        <w:rPr>
          <w:spacing w:val="-1"/>
        </w:rPr>
      </w:pPr>
    </w:p>
    <w:p w:rsidR="003E2BDB" w:rsidRPr="009E0F1B" w:rsidRDefault="000516F0" w:rsidP="005743FB">
      <w:pPr>
        <w:pStyle w:val="a3"/>
        <w:ind w:left="0" w:firstLine="720"/>
        <w:rPr>
          <w:b/>
        </w:rPr>
      </w:pPr>
      <w:r w:rsidRPr="009E0F1B">
        <w:rPr>
          <w:b/>
          <w:spacing w:val="-1"/>
        </w:rPr>
        <w:t>К</w:t>
      </w:r>
      <w:r w:rsidRPr="009E0F1B">
        <w:rPr>
          <w:b/>
          <w:spacing w:val="-4"/>
        </w:rPr>
        <w:t xml:space="preserve"> </w:t>
      </w:r>
      <w:r w:rsidRPr="009E0F1B">
        <w:rPr>
          <w:b/>
          <w:spacing w:val="-1"/>
        </w:rPr>
        <w:t>концу</w:t>
      </w:r>
      <w:r w:rsidRPr="009E0F1B">
        <w:rPr>
          <w:b/>
          <w:spacing w:val="-16"/>
        </w:rPr>
        <w:t xml:space="preserve"> </w:t>
      </w:r>
      <w:r w:rsidRPr="009E0F1B">
        <w:rPr>
          <w:b/>
          <w:spacing w:val="-1"/>
        </w:rPr>
        <w:t>изучения</w:t>
      </w:r>
      <w:r w:rsidRPr="009E0F1B">
        <w:rPr>
          <w:b/>
        </w:rPr>
        <w:t xml:space="preserve"> </w:t>
      </w:r>
      <w:r w:rsidRPr="009E0F1B">
        <w:rPr>
          <w:b/>
          <w:spacing w:val="-1"/>
        </w:rPr>
        <w:t>модуля</w:t>
      </w:r>
      <w:r w:rsidRPr="009E0F1B">
        <w:rPr>
          <w:b/>
          <w:spacing w:val="4"/>
        </w:rPr>
        <w:t xml:space="preserve"> </w:t>
      </w:r>
      <w:r w:rsidRPr="009E0F1B">
        <w:rPr>
          <w:b/>
          <w:spacing w:val="-1"/>
        </w:rPr>
        <w:t>№</w:t>
      </w:r>
      <w:r w:rsidRPr="009E0F1B">
        <w:rPr>
          <w:b/>
          <w:spacing w:val="3"/>
        </w:rPr>
        <w:t xml:space="preserve"> </w:t>
      </w:r>
      <w:r w:rsidRPr="009E0F1B">
        <w:rPr>
          <w:b/>
          <w:spacing w:val="-1"/>
        </w:rPr>
        <w:t>4</w:t>
      </w:r>
      <w:r w:rsidRPr="009E0F1B">
        <w:rPr>
          <w:b/>
          <w:spacing w:val="-2"/>
        </w:rPr>
        <w:t xml:space="preserve"> </w:t>
      </w:r>
      <w:r w:rsidRPr="009E0F1B">
        <w:rPr>
          <w:b/>
          <w:spacing w:val="-1"/>
        </w:rPr>
        <w:t>«Музыка</w:t>
      </w:r>
      <w:r w:rsidRPr="009E0F1B">
        <w:rPr>
          <w:b/>
          <w:spacing w:val="-2"/>
        </w:rPr>
        <w:t xml:space="preserve"> </w:t>
      </w:r>
      <w:r w:rsidRPr="009E0F1B">
        <w:rPr>
          <w:b/>
          <w:spacing w:val="-1"/>
        </w:rPr>
        <w:t>народов</w:t>
      </w:r>
      <w:r w:rsidRPr="009E0F1B">
        <w:rPr>
          <w:b/>
          <w:spacing w:val="1"/>
        </w:rPr>
        <w:t xml:space="preserve"> </w:t>
      </w:r>
      <w:r w:rsidRPr="009E0F1B">
        <w:rPr>
          <w:b/>
          <w:spacing w:val="-1"/>
        </w:rPr>
        <w:t>мира»</w:t>
      </w:r>
      <w:r w:rsidRPr="009E0F1B">
        <w:rPr>
          <w:b/>
          <w:spacing w:val="-11"/>
        </w:rPr>
        <w:t xml:space="preserve"> </w:t>
      </w:r>
      <w:r w:rsidRPr="009E0F1B">
        <w:rPr>
          <w:b/>
          <w:spacing w:val="-1"/>
        </w:rPr>
        <w:t>обучающийся</w:t>
      </w:r>
      <w:r w:rsidRPr="009E0F1B">
        <w:rPr>
          <w:b/>
          <w:spacing w:val="4"/>
        </w:rPr>
        <w:t xml:space="preserve"> </w:t>
      </w:r>
      <w:r w:rsidRPr="009E0F1B">
        <w:rPr>
          <w:b/>
        </w:rPr>
        <w:t>научится:</w:t>
      </w:r>
    </w:p>
    <w:p w:rsidR="003E2BDB" w:rsidRDefault="000516F0" w:rsidP="005743FB">
      <w:pPr>
        <w:pStyle w:val="a3"/>
        <w:ind w:left="0" w:firstLine="720"/>
      </w:pPr>
      <w:r>
        <w:t>различать</w:t>
      </w:r>
      <w:r>
        <w:rPr>
          <w:spacing w:val="43"/>
        </w:rPr>
        <w:t xml:space="preserve"> </w:t>
      </w:r>
      <w:r>
        <w:t>на</w:t>
      </w:r>
      <w:r>
        <w:rPr>
          <w:spacing w:val="41"/>
        </w:rPr>
        <w:t xml:space="preserve"> </w:t>
      </w:r>
      <w:r>
        <w:t>слух</w:t>
      </w:r>
      <w:r>
        <w:rPr>
          <w:spacing w:val="32"/>
        </w:rPr>
        <w:t xml:space="preserve"> </w:t>
      </w:r>
      <w:r>
        <w:t>и</w:t>
      </w:r>
      <w:r>
        <w:rPr>
          <w:spacing w:val="46"/>
        </w:rPr>
        <w:t xml:space="preserve"> </w:t>
      </w:r>
      <w:r>
        <w:t>исполнять</w:t>
      </w:r>
      <w:r>
        <w:rPr>
          <w:spacing w:val="39"/>
        </w:rPr>
        <w:t xml:space="preserve"> </w:t>
      </w:r>
      <w:r>
        <w:t>произведения</w:t>
      </w:r>
      <w:r>
        <w:rPr>
          <w:spacing w:val="39"/>
        </w:rPr>
        <w:t xml:space="preserve"> </w:t>
      </w:r>
      <w:r>
        <w:t>народной</w:t>
      </w:r>
      <w:r>
        <w:rPr>
          <w:spacing w:val="42"/>
        </w:rPr>
        <w:t xml:space="preserve"> </w:t>
      </w:r>
      <w:r>
        <w:t>и</w:t>
      </w:r>
      <w:r>
        <w:rPr>
          <w:spacing w:val="43"/>
        </w:rPr>
        <w:t xml:space="preserve"> </w:t>
      </w:r>
      <w:r>
        <w:t>композиторской</w:t>
      </w:r>
      <w:r>
        <w:rPr>
          <w:spacing w:val="39"/>
        </w:rPr>
        <w:t xml:space="preserve"> </w:t>
      </w:r>
      <w:r>
        <w:t>музыки</w:t>
      </w:r>
      <w:r>
        <w:rPr>
          <w:spacing w:val="47"/>
        </w:rPr>
        <w:t xml:space="preserve"> </w:t>
      </w:r>
      <w:r>
        <w:t>других</w:t>
      </w:r>
      <w:r>
        <w:rPr>
          <w:spacing w:val="-57"/>
        </w:rPr>
        <w:t xml:space="preserve"> </w:t>
      </w:r>
      <w:r>
        <w:t>стран;</w:t>
      </w:r>
    </w:p>
    <w:p w:rsidR="003E2BDB" w:rsidRDefault="000516F0" w:rsidP="005743FB">
      <w:pPr>
        <w:pStyle w:val="a3"/>
        <w:ind w:left="0" w:firstLine="720"/>
      </w:pPr>
      <w:r>
        <w:t>определять</w:t>
      </w:r>
      <w:r>
        <w:rPr>
          <w:spacing w:val="4"/>
        </w:rPr>
        <w:t xml:space="preserve"> </w:t>
      </w:r>
      <w:r>
        <w:t>на</w:t>
      </w:r>
      <w:r>
        <w:rPr>
          <w:spacing w:val="43"/>
        </w:rPr>
        <w:t xml:space="preserve"> </w:t>
      </w:r>
      <w:r>
        <w:t>слух</w:t>
      </w:r>
      <w:r>
        <w:rPr>
          <w:spacing w:val="34"/>
        </w:rPr>
        <w:t xml:space="preserve"> </w:t>
      </w:r>
      <w:r>
        <w:t>принадлежность</w:t>
      </w:r>
      <w:r>
        <w:rPr>
          <w:spacing w:val="43"/>
        </w:rPr>
        <w:t xml:space="preserve"> </w:t>
      </w:r>
      <w:r>
        <w:t>народных</w:t>
      </w:r>
      <w:r>
        <w:rPr>
          <w:spacing w:val="35"/>
        </w:rPr>
        <w:t xml:space="preserve"> </w:t>
      </w:r>
      <w:r>
        <w:t>музыкальных</w:t>
      </w:r>
      <w:r>
        <w:rPr>
          <w:spacing w:val="36"/>
        </w:rPr>
        <w:t xml:space="preserve"> </w:t>
      </w:r>
      <w:r>
        <w:t>инструментов</w:t>
      </w:r>
      <w:r>
        <w:rPr>
          <w:spacing w:val="43"/>
        </w:rPr>
        <w:t xml:space="preserve"> </w:t>
      </w:r>
      <w:r>
        <w:t>к</w:t>
      </w:r>
      <w:r>
        <w:rPr>
          <w:spacing w:val="37"/>
        </w:rPr>
        <w:t xml:space="preserve"> </w:t>
      </w:r>
      <w:r>
        <w:t>группам</w:t>
      </w:r>
      <w:r>
        <w:rPr>
          <w:spacing w:val="-57"/>
        </w:rPr>
        <w:t xml:space="preserve"> </w:t>
      </w:r>
      <w:r>
        <w:t>духовых, струнных,</w:t>
      </w:r>
      <w:r>
        <w:rPr>
          <w:spacing w:val="10"/>
        </w:rPr>
        <w:t xml:space="preserve"> </w:t>
      </w:r>
      <w:r>
        <w:t>ударно-шумовых</w:t>
      </w:r>
      <w:r>
        <w:rPr>
          <w:spacing w:val="-12"/>
        </w:rPr>
        <w:t xml:space="preserve"> </w:t>
      </w:r>
      <w:r>
        <w:t>инструментов;</w:t>
      </w:r>
    </w:p>
    <w:p w:rsidR="003E2BDB" w:rsidRDefault="000516F0" w:rsidP="005743FB">
      <w:pPr>
        <w:pStyle w:val="a3"/>
        <w:ind w:left="0" w:firstLine="720"/>
      </w:pPr>
      <w:r>
        <w:t>различать</w:t>
      </w:r>
      <w:r>
        <w:rPr>
          <w:spacing w:val="1"/>
        </w:rPr>
        <w:t xml:space="preserve"> </w:t>
      </w:r>
      <w:r>
        <w:t>на</w:t>
      </w:r>
      <w:r>
        <w:rPr>
          <w:spacing w:val="1"/>
        </w:rPr>
        <w:t xml:space="preserve"> </w:t>
      </w:r>
      <w:r>
        <w:t>слух</w:t>
      </w:r>
      <w:r>
        <w:rPr>
          <w:spacing w:val="1"/>
        </w:rPr>
        <w:t xml:space="preserve"> </w:t>
      </w:r>
      <w:r>
        <w:t>и</w:t>
      </w:r>
      <w:r>
        <w:rPr>
          <w:spacing w:val="1"/>
        </w:rPr>
        <w:t xml:space="preserve"> </w:t>
      </w:r>
      <w:r>
        <w:t>называть</w:t>
      </w:r>
      <w:r>
        <w:rPr>
          <w:spacing w:val="1"/>
        </w:rPr>
        <w:t xml:space="preserve"> </w:t>
      </w:r>
      <w:r>
        <w:t>фольклорные</w:t>
      </w:r>
      <w:r>
        <w:rPr>
          <w:spacing w:val="1"/>
        </w:rPr>
        <w:t xml:space="preserve"> </w:t>
      </w:r>
      <w:r>
        <w:t>элементы</w:t>
      </w:r>
      <w:r>
        <w:rPr>
          <w:spacing w:val="1"/>
        </w:rPr>
        <w:t xml:space="preserve"> </w:t>
      </w:r>
      <w:r>
        <w:t>музыки</w:t>
      </w:r>
      <w:r>
        <w:rPr>
          <w:spacing w:val="1"/>
        </w:rPr>
        <w:t xml:space="preserve"> </w:t>
      </w:r>
      <w:r>
        <w:t>разных</w:t>
      </w:r>
      <w:r>
        <w:rPr>
          <w:spacing w:val="1"/>
        </w:rPr>
        <w:t xml:space="preserve"> </w:t>
      </w:r>
      <w:r>
        <w:t>народов</w:t>
      </w:r>
      <w:r>
        <w:rPr>
          <w:spacing w:val="1"/>
        </w:rPr>
        <w:t xml:space="preserve"> </w:t>
      </w:r>
      <w:r>
        <w:t>мира</w:t>
      </w:r>
      <w:r>
        <w:rPr>
          <w:spacing w:val="1"/>
        </w:rPr>
        <w:t xml:space="preserve"> </w:t>
      </w:r>
      <w:r>
        <w:t>в</w:t>
      </w:r>
      <w:r>
        <w:rPr>
          <w:spacing w:val="1"/>
        </w:rPr>
        <w:t xml:space="preserve"> </w:t>
      </w:r>
      <w:r>
        <w:t>сочинениях</w:t>
      </w:r>
      <w:r>
        <w:rPr>
          <w:spacing w:val="1"/>
        </w:rPr>
        <w:t xml:space="preserve"> </w:t>
      </w:r>
      <w:r>
        <w:t>профессиональных</w:t>
      </w:r>
      <w:r>
        <w:rPr>
          <w:spacing w:val="1"/>
        </w:rPr>
        <w:t xml:space="preserve"> </w:t>
      </w:r>
      <w:r>
        <w:t>композиторов</w:t>
      </w:r>
      <w:r>
        <w:rPr>
          <w:spacing w:val="1"/>
        </w:rPr>
        <w:t xml:space="preserve"> </w:t>
      </w:r>
      <w:r>
        <w:t>(из</w:t>
      </w:r>
      <w:r>
        <w:rPr>
          <w:spacing w:val="1"/>
        </w:rPr>
        <w:t xml:space="preserve"> </w:t>
      </w:r>
      <w:r>
        <w:t>числа</w:t>
      </w:r>
      <w:r>
        <w:rPr>
          <w:spacing w:val="1"/>
        </w:rPr>
        <w:t xml:space="preserve"> </w:t>
      </w:r>
      <w:r>
        <w:t>изученных</w:t>
      </w:r>
      <w:r>
        <w:rPr>
          <w:spacing w:val="1"/>
        </w:rPr>
        <w:t xml:space="preserve"> </w:t>
      </w:r>
      <w:r>
        <w:t>культурно-национальных</w:t>
      </w:r>
      <w:r>
        <w:rPr>
          <w:spacing w:val="1"/>
        </w:rPr>
        <w:t xml:space="preserve"> </w:t>
      </w:r>
      <w:r>
        <w:t>традиций</w:t>
      </w:r>
      <w:r>
        <w:rPr>
          <w:spacing w:val="3"/>
        </w:rPr>
        <w:t xml:space="preserve"> </w:t>
      </w:r>
      <w:r>
        <w:t>и</w:t>
      </w:r>
      <w:r>
        <w:rPr>
          <w:spacing w:val="-2"/>
        </w:rPr>
        <w:t xml:space="preserve"> </w:t>
      </w:r>
      <w:r>
        <w:t>жанров);</w:t>
      </w:r>
    </w:p>
    <w:p w:rsidR="003E2BDB" w:rsidRDefault="000516F0" w:rsidP="005743FB">
      <w:pPr>
        <w:pStyle w:val="a3"/>
        <w:ind w:left="0" w:firstLine="720"/>
      </w:pPr>
      <w:r>
        <w:t>различать</w:t>
      </w:r>
      <w:r>
        <w:rPr>
          <w:spacing w:val="1"/>
        </w:rPr>
        <w:t xml:space="preserve"> </w:t>
      </w:r>
      <w:r>
        <w:t>и</w:t>
      </w:r>
      <w:r>
        <w:rPr>
          <w:spacing w:val="1"/>
        </w:rPr>
        <w:t xml:space="preserve"> </w:t>
      </w:r>
      <w:r>
        <w:t>характеризовать</w:t>
      </w:r>
      <w:r>
        <w:rPr>
          <w:spacing w:val="1"/>
        </w:rPr>
        <w:t xml:space="preserve"> </w:t>
      </w:r>
      <w:r>
        <w:t>фольклорные</w:t>
      </w:r>
      <w:r>
        <w:rPr>
          <w:spacing w:val="1"/>
        </w:rPr>
        <w:t xml:space="preserve"> </w:t>
      </w:r>
      <w:r>
        <w:t>жанры</w:t>
      </w:r>
      <w:r>
        <w:rPr>
          <w:spacing w:val="1"/>
        </w:rPr>
        <w:t xml:space="preserve"> </w:t>
      </w:r>
      <w:r>
        <w:t>музыки</w:t>
      </w:r>
      <w:r>
        <w:rPr>
          <w:spacing w:val="1"/>
        </w:rPr>
        <w:t xml:space="preserve"> </w:t>
      </w:r>
      <w:r>
        <w:t>(песенные,</w:t>
      </w:r>
      <w:r>
        <w:rPr>
          <w:spacing w:val="1"/>
        </w:rPr>
        <w:t xml:space="preserve"> </w:t>
      </w:r>
      <w:r>
        <w:t>танцевальные),</w:t>
      </w:r>
      <w:r>
        <w:rPr>
          <w:spacing w:val="1"/>
        </w:rPr>
        <w:t xml:space="preserve"> </w:t>
      </w:r>
      <w:r>
        <w:t>выделять</w:t>
      </w:r>
      <w:r>
        <w:rPr>
          <w:spacing w:val="3"/>
        </w:rPr>
        <w:t xml:space="preserve"> </w:t>
      </w:r>
      <w:r>
        <w:t>и</w:t>
      </w:r>
      <w:r>
        <w:rPr>
          <w:spacing w:val="-2"/>
        </w:rPr>
        <w:t xml:space="preserve"> </w:t>
      </w:r>
      <w:r>
        <w:t>называть типичные</w:t>
      </w:r>
      <w:r>
        <w:rPr>
          <w:spacing w:val="-9"/>
        </w:rPr>
        <w:t xml:space="preserve"> </w:t>
      </w:r>
      <w:r>
        <w:t>жанровые</w:t>
      </w:r>
      <w:r>
        <w:rPr>
          <w:spacing w:val="3"/>
        </w:rPr>
        <w:t xml:space="preserve"> </w:t>
      </w:r>
      <w:r>
        <w:t>признаки.</w:t>
      </w:r>
    </w:p>
    <w:p w:rsidR="001F33E0" w:rsidRDefault="001F33E0" w:rsidP="005743FB">
      <w:pPr>
        <w:pStyle w:val="a3"/>
        <w:ind w:left="0" w:firstLine="720"/>
        <w:rPr>
          <w:spacing w:val="-1"/>
        </w:rPr>
      </w:pPr>
    </w:p>
    <w:p w:rsidR="003E2BDB" w:rsidRPr="009E0F1B" w:rsidRDefault="000516F0" w:rsidP="005743FB">
      <w:pPr>
        <w:pStyle w:val="a3"/>
        <w:ind w:left="0" w:firstLine="720"/>
        <w:rPr>
          <w:b/>
        </w:rPr>
      </w:pPr>
      <w:r w:rsidRPr="009E0F1B">
        <w:rPr>
          <w:b/>
          <w:spacing w:val="-1"/>
        </w:rPr>
        <w:t>К</w:t>
      </w:r>
      <w:r w:rsidRPr="009E0F1B">
        <w:rPr>
          <w:b/>
          <w:spacing w:val="-4"/>
        </w:rPr>
        <w:t xml:space="preserve"> </w:t>
      </w:r>
      <w:r w:rsidRPr="009E0F1B">
        <w:rPr>
          <w:b/>
          <w:spacing w:val="-1"/>
        </w:rPr>
        <w:t>концу</w:t>
      </w:r>
      <w:r w:rsidRPr="009E0F1B">
        <w:rPr>
          <w:b/>
          <w:spacing w:val="-20"/>
        </w:rPr>
        <w:t xml:space="preserve"> </w:t>
      </w:r>
      <w:r w:rsidRPr="009E0F1B">
        <w:rPr>
          <w:b/>
          <w:spacing w:val="-1"/>
        </w:rPr>
        <w:t>изучения</w:t>
      </w:r>
      <w:r w:rsidRPr="009E0F1B">
        <w:rPr>
          <w:b/>
          <w:spacing w:val="5"/>
        </w:rPr>
        <w:t xml:space="preserve"> </w:t>
      </w:r>
      <w:r w:rsidRPr="009E0F1B">
        <w:rPr>
          <w:b/>
          <w:spacing w:val="-1"/>
        </w:rPr>
        <w:t>модуля</w:t>
      </w:r>
      <w:r w:rsidRPr="009E0F1B">
        <w:rPr>
          <w:b/>
          <w:spacing w:val="4"/>
        </w:rPr>
        <w:t xml:space="preserve"> </w:t>
      </w:r>
      <w:r w:rsidRPr="009E0F1B">
        <w:rPr>
          <w:b/>
          <w:spacing w:val="-1"/>
        </w:rPr>
        <w:t>№5</w:t>
      </w:r>
      <w:r w:rsidRPr="009E0F1B">
        <w:rPr>
          <w:b/>
          <w:spacing w:val="3"/>
        </w:rPr>
        <w:t xml:space="preserve"> </w:t>
      </w:r>
      <w:r w:rsidRPr="009E0F1B">
        <w:rPr>
          <w:b/>
          <w:spacing w:val="-1"/>
        </w:rPr>
        <w:t>«Духовная музыка»</w:t>
      </w:r>
      <w:r w:rsidRPr="009E0F1B">
        <w:rPr>
          <w:b/>
          <w:spacing w:val="-6"/>
        </w:rPr>
        <w:t xml:space="preserve"> </w:t>
      </w:r>
      <w:r w:rsidRPr="009E0F1B">
        <w:rPr>
          <w:b/>
          <w:spacing w:val="-1"/>
        </w:rPr>
        <w:t>обучающийся</w:t>
      </w:r>
      <w:r w:rsidRPr="009E0F1B">
        <w:rPr>
          <w:b/>
          <w:spacing w:val="5"/>
        </w:rPr>
        <w:t xml:space="preserve"> </w:t>
      </w:r>
      <w:r w:rsidRPr="009E0F1B">
        <w:rPr>
          <w:b/>
        </w:rPr>
        <w:t>научится:</w:t>
      </w:r>
    </w:p>
    <w:p w:rsidR="003E2BDB" w:rsidRDefault="000516F0" w:rsidP="005743FB">
      <w:pPr>
        <w:pStyle w:val="a3"/>
        <w:ind w:left="0" w:firstLine="720"/>
      </w:pPr>
      <w:r>
        <w:t>определять</w:t>
      </w:r>
      <w:r>
        <w:rPr>
          <w:spacing w:val="1"/>
        </w:rPr>
        <w:t xml:space="preserve"> </w:t>
      </w:r>
      <w:r>
        <w:t>характер,</w:t>
      </w:r>
      <w:r>
        <w:rPr>
          <w:spacing w:val="1"/>
        </w:rPr>
        <w:t xml:space="preserve"> </w:t>
      </w:r>
      <w:r>
        <w:t>настроение</w:t>
      </w:r>
      <w:r>
        <w:rPr>
          <w:spacing w:val="1"/>
        </w:rPr>
        <w:t xml:space="preserve"> </w:t>
      </w:r>
      <w:r>
        <w:t>музыкальных</w:t>
      </w:r>
      <w:r>
        <w:rPr>
          <w:spacing w:val="1"/>
        </w:rPr>
        <w:t xml:space="preserve"> </w:t>
      </w:r>
      <w:r>
        <w:t>произведений</w:t>
      </w:r>
      <w:r>
        <w:rPr>
          <w:spacing w:val="1"/>
        </w:rPr>
        <w:t xml:space="preserve"> </w:t>
      </w:r>
      <w:r>
        <w:t>духовной</w:t>
      </w:r>
      <w:r>
        <w:rPr>
          <w:spacing w:val="1"/>
        </w:rPr>
        <w:t xml:space="preserve"> </w:t>
      </w:r>
      <w:r>
        <w:t>музыки,</w:t>
      </w:r>
      <w:r>
        <w:rPr>
          <w:spacing w:val="1"/>
        </w:rPr>
        <w:t xml:space="preserve"> </w:t>
      </w:r>
      <w:r>
        <w:t>характеризовать её</w:t>
      </w:r>
      <w:r>
        <w:rPr>
          <w:spacing w:val="-4"/>
        </w:rPr>
        <w:t xml:space="preserve"> </w:t>
      </w:r>
      <w:r>
        <w:t>жизненное</w:t>
      </w:r>
      <w:r>
        <w:rPr>
          <w:spacing w:val="3"/>
        </w:rPr>
        <w:t xml:space="preserve"> </w:t>
      </w:r>
      <w:r>
        <w:t>предназначение;</w:t>
      </w:r>
    </w:p>
    <w:p w:rsidR="003E2BDB" w:rsidRDefault="000516F0" w:rsidP="005743FB">
      <w:pPr>
        <w:pStyle w:val="a3"/>
        <w:ind w:left="0" w:firstLine="720"/>
      </w:pPr>
      <w:r>
        <w:t>исполнять</w:t>
      </w:r>
      <w:r>
        <w:rPr>
          <w:spacing w:val="-5"/>
        </w:rPr>
        <w:t xml:space="preserve"> </w:t>
      </w:r>
      <w:r>
        <w:t>доступные</w:t>
      </w:r>
      <w:r>
        <w:rPr>
          <w:spacing w:val="-6"/>
        </w:rPr>
        <w:t xml:space="preserve"> </w:t>
      </w:r>
      <w:r>
        <w:t>образцы</w:t>
      </w:r>
      <w:r>
        <w:rPr>
          <w:spacing w:val="-8"/>
        </w:rPr>
        <w:t xml:space="preserve"> </w:t>
      </w:r>
      <w:r>
        <w:t>духовной</w:t>
      </w:r>
      <w:r>
        <w:rPr>
          <w:spacing w:val="-14"/>
        </w:rPr>
        <w:t xml:space="preserve"> </w:t>
      </w:r>
      <w:r>
        <w:t>музыки;</w:t>
      </w:r>
    </w:p>
    <w:p w:rsidR="003E2BDB" w:rsidRDefault="000516F0" w:rsidP="005743FB">
      <w:pPr>
        <w:pStyle w:val="a3"/>
        <w:ind w:left="0" w:firstLine="720"/>
      </w:pPr>
      <w:r>
        <w:t>рассказывать об особенностях исполнения, традициях звучания духовной музыки Русской</w:t>
      </w:r>
      <w:r>
        <w:rPr>
          <w:spacing w:val="1"/>
        </w:rPr>
        <w:t xml:space="preserve"> </w:t>
      </w:r>
      <w:r>
        <w:t>православной</w:t>
      </w:r>
      <w:r>
        <w:rPr>
          <w:spacing w:val="1"/>
        </w:rPr>
        <w:t xml:space="preserve"> </w:t>
      </w:r>
      <w:r>
        <w:t>церкви</w:t>
      </w:r>
      <w:r>
        <w:rPr>
          <w:spacing w:val="1"/>
        </w:rPr>
        <w:t xml:space="preserve"> </w:t>
      </w:r>
      <w:r>
        <w:t>(вариативно:</w:t>
      </w:r>
      <w:r>
        <w:rPr>
          <w:spacing w:val="1"/>
        </w:rPr>
        <w:t xml:space="preserve"> </w:t>
      </w:r>
      <w:r>
        <w:t>других</w:t>
      </w:r>
      <w:r>
        <w:rPr>
          <w:spacing w:val="1"/>
        </w:rPr>
        <w:t xml:space="preserve"> </w:t>
      </w:r>
      <w:r>
        <w:t>конфессий</w:t>
      </w:r>
      <w:r>
        <w:rPr>
          <w:spacing w:val="1"/>
        </w:rPr>
        <w:t xml:space="preserve"> </w:t>
      </w:r>
      <w:r>
        <w:t>согласно</w:t>
      </w:r>
      <w:r>
        <w:rPr>
          <w:spacing w:val="1"/>
        </w:rPr>
        <w:t xml:space="preserve"> </w:t>
      </w:r>
      <w:r>
        <w:t>региональной</w:t>
      </w:r>
      <w:r>
        <w:rPr>
          <w:spacing w:val="1"/>
        </w:rPr>
        <w:t xml:space="preserve"> </w:t>
      </w:r>
      <w:r>
        <w:t>религиозной</w:t>
      </w:r>
      <w:r>
        <w:rPr>
          <w:spacing w:val="1"/>
        </w:rPr>
        <w:t xml:space="preserve"> </w:t>
      </w:r>
      <w:r>
        <w:lastRenderedPageBreak/>
        <w:t>традиции).</w:t>
      </w:r>
    </w:p>
    <w:p w:rsidR="001F33E0" w:rsidRDefault="001F33E0" w:rsidP="005743FB">
      <w:pPr>
        <w:pStyle w:val="a3"/>
        <w:ind w:left="0" w:firstLine="720"/>
        <w:rPr>
          <w:spacing w:val="-1"/>
        </w:rPr>
      </w:pPr>
    </w:p>
    <w:p w:rsidR="003E2BDB" w:rsidRPr="009E0F1B" w:rsidRDefault="000516F0" w:rsidP="005743FB">
      <w:pPr>
        <w:pStyle w:val="a3"/>
        <w:ind w:left="0" w:firstLine="720"/>
        <w:rPr>
          <w:b/>
        </w:rPr>
      </w:pPr>
      <w:r w:rsidRPr="009E0F1B">
        <w:rPr>
          <w:b/>
          <w:spacing w:val="-1"/>
        </w:rPr>
        <w:t>К</w:t>
      </w:r>
      <w:r w:rsidRPr="009E0F1B">
        <w:rPr>
          <w:b/>
          <w:spacing w:val="-4"/>
        </w:rPr>
        <w:t xml:space="preserve"> </w:t>
      </w:r>
      <w:r w:rsidRPr="009E0F1B">
        <w:rPr>
          <w:b/>
          <w:spacing w:val="-1"/>
        </w:rPr>
        <w:t>концу</w:t>
      </w:r>
      <w:r w:rsidRPr="009E0F1B">
        <w:rPr>
          <w:b/>
          <w:spacing w:val="-17"/>
        </w:rPr>
        <w:t xml:space="preserve"> </w:t>
      </w:r>
      <w:r w:rsidRPr="009E0F1B">
        <w:rPr>
          <w:b/>
          <w:spacing w:val="-1"/>
        </w:rPr>
        <w:t>изучения</w:t>
      </w:r>
      <w:r w:rsidRPr="009E0F1B">
        <w:rPr>
          <w:b/>
          <w:spacing w:val="4"/>
        </w:rPr>
        <w:t xml:space="preserve"> </w:t>
      </w:r>
      <w:r w:rsidRPr="009E0F1B">
        <w:rPr>
          <w:b/>
          <w:spacing w:val="-1"/>
        </w:rPr>
        <w:t>модуля</w:t>
      </w:r>
      <w:r w:rsidRPr="009E0F1B">
        <w:rPr>
          <w:b/>
          <w:spacing w:val="-2"/>
        </w:rPr>
        <w:t xml:space="preserve"> </w:t>
      </w:r>
      <w:r w:rsidRPr="009E0F1B">
        <w:rPr>
          <w:b/>
          <w:spacing w:val="-1"/>
        </w:rPr>
        <w:t>№</w:t>
      </w:r>
      <w:r w:rsidRPr="009E0F1B">
        <w:rPr>
          <w:b/>
          <w:spacing w:val="3"/>
        </w:rPr>
        <w:t xml:space="preserve"> </w:t>
      </w:r>
      <w:r w:rsidRPr="009E0F1B">
        <w:rPr>
          <w:b/>
          <w:spacing w:val="-1"/>
        </w:rPr>
        <w:t>6</w:t>
      </w:r>
      <w:r w:rsidRPr="009E0F1B">
        <w:rPr>
          <w:b/>
          <w:spacing w:val="2"/>
        </w:rPr>
        <w:t xml:space="preserve"> </w:t>
      </w:r>
      <w:r w:rsidRPr="009E0F1B">
        <w:rPr>
          <w:b/>
          <w:spacing w:val="-1"/>
        </w:rPr>
        <w:t>«Музыка</w:t>
      </w:r>
      <w:r w:rsidRPr="009E0F1B">
        <w:rPr>
          <w:b/>
          <w:spacing w:val="-3"/>
        </w:rPr>
        <w:t xml:space="preserve"> </w:t>
      </w:r>
      <w:r w:rsidRPr="009E0F1B">
        <w:rPr>
          <w:b/>
          <w:spacing w:val="-1"/>
        </w:rPr>
        <w:t>театра</w:t>
      </w:r>
      <w:r w:rsidRPr="009E0F1B">
        <w:rPr>
          <w:b/>
          <w:spacing w:val="2"/>
        </w:rPr>
        <w:t xml:space="preserve"> </w:t>
      </w:r>
      <w:r w:rsidRPr="009E0F1B">
        <w:rPr>
          <w:b/>
          <w:spacing w:val="-1"/>
        </w:rPr>
        <w:t>и</w:t>
      </w:r>
      <w:r w:rsidRPr="009E0F1B">
        <w:rPr>
          <w:b/>
          <w:spacing w:val="3"/>
        </w:rPr>
        <w:t xml:space="preserve"> </w:t>
      </w:r>
      <w:r w:rsidRPr="009E0F1B">
        <w:rPr>
          <w:b/>
          <w:spacing w:val="-1"/>
        </w:rPr>
        <w:t>кино»</w:t>
      </w:r>
      <w:r w:rsidRPr="009E0F1B">
        <w:rPr>
          <w:b/>
          <w:spacing w:val="-12"/>
        </w:rPr>
        <w:t xml:space="preserve"> </w:t>
      </w:r>
      <w:r w:rsidRPr="009E0F1B">
        <w:rPr>
          <w:b/>
          <w:spacing w:val="-1"/>
        </w:rPr>
        <w:t>обучающийся</w:t>
      </w:r>
      <w:r w:rsidRPr="009E0F1B">
        <w:rPr>
          <w:b/>
          <w:spacing w:val="4"/>
        </w:rPr>
        <w:t xml:space="preserve"> </w:t>
      </w:r>
      <w:r w:rsidRPr="009E0F1B">
        <w:rPr>
          <w:b/>
        </w:rPr>
        <w:t>научится:</w:t>
      </w:r>
    </w:p>
    <w:p w:rsidR="003E2BDB" w:rsidRDefault="000516F0" w:rsidP="005743FB">
      <w:pPr>
        <w:pStyle w:val="a3"/>
        <w:ind w:left="0" w:firstLine="720"/>
      </w:pPr>
      <w:r>
        <w:t>определять и называть особенности музыкально-сценических жанров</w:t>
      </w:r>
      <w:r>
        <w:rPr>
          <w:spacing w:val="1"/>
        </w:rPr>
        <w:t xml:space="preserve"> </w:t>
      </w:r>
      <w:r>
        <w:t>(опера,</w:t>
      </w:r>
      <w:r>
        <w:rPr>
          <w:spacing w:val="1"/>
        </w:rPr>
        <w:t xml:space="preserve"> </w:t>
      </w:r>
      <w:r>
        <w:t>балет,</w:t>
      </w:r>
      <w:r>
        <w:rPr>
          <w:spacing w:val="1"/>
        </w:rPr>
        <w:t xml:space="preserve"> </w:t>
      </w:r>
      <w:r w:rsidR="001F33E0">
        <w:rPr>
          <w:spacing w:val="1"/>
        </w:rPr>
        <w:t>о</w:t>
      </w:r>
      <w:r>
        <w:t>перетта,</w:t>
      </w:r>
      <w:r>
        <w:rPr>
          <w:spacing w:val="-57"/>
        </w:rPr>
        <w:t xml:space="preserve"> </w:t>
      </w:r>
      <w:r>
        <w:t>мюзикл);</w:t>
      </w:r>
    </w:p>
    <w:p w:rsidR="003E2BDB" w:rsidRDefault="000516F0" w:rsidP="005743FB">
      <w:pPr>
        <w:pStyle w:val="a3"/>
        <w:ind w:left="0" w:firstLine="720"/>
      </w:pPr>
      <w:r>
        <w:t>различать</w:t>
      </w:r>
      <w:r>
        <w:rPr>
          <w:spacing w:val="14"/>
        </w:rPr>
        <w:t xml:space="preserve"> </w:t>
      </w:r>
      <w:r>
        <w:t>отдельные</w:t>
      </w:r>
      <w:r>
        <w:rPr>
          <w:spacing w:val="17"/>
        </w:rPr>
        <w:t xml:space="preserve"> </w:t>
      </w:r>
      <w:r>
        <w:t>номера</w:t>
      </w:r>
      <w:r>
        <w:rPr>
          <w:spacing w:val="21"/>
        </w:rPr>
        <w:t xml:space="preserve"> </w:t>
      </w:r>
      <w:r>
        <w:t>музыкального</w:t>
      </w:r>
      <w:r>
        <w:rPr>
          <w:spacing w:val="28"/>
        </w:rPr>
        <w:t xml:space="preserve"> </w:t>
      </w:r>
      <w:r>
        <w:t>спектакля</w:t>
      </w:r>
      <w:r>
        <w:rPr>
          <w:spacing w:val="22"/>
        </w:rPr>
        <w:t xml:space="preserve"> </w:t>
      </w:r>
      <w:r>
        <w:t>(ария,</w:t>
      </w:r>
      <w:r>
        <w:rPr>
          <w:spacing w:val="20"/>
        </w:rPr>
        <w:t xml:space="preserve"> </w:t>
      </w:r>
      <w:r>
        <w:t>хор,</w:t>
      </w:r>
      <w:r>
        <w:rPr>
          <w:spacing w:val="20"/>
        </w:rPr>
        <w:t xml:space="preserve"> </w:t>
      </w:r>
      <w:r>
        <w:t>увертюра</w:t>
      </w:r>
      <w:r>
        <w:rPr>
          <w:spacing w:val="21"/>
        </w:rPr>
        <w:t xml:space="preserve"> </w:t>
      </w:r>
      <w:r>
        <w:t>и</w:t>
      </w:r>
      <w:r>
        <w:rPr>
          <w:spacing w:val="22"/>
        </w:rPr>
        <w:t xml:space="preserve"> </w:t>
      </w:r>
      <w:r>
        <w:t>другие),</w:t>
      </w:r>
      <w:r>
        <w:rPr>
          <w:spacing w:val="1"/>
        </w:rPr>
        <w:t xml:space="preserve"> </w:t>
      </w:r>
      <w:r>
        <w:t>узнавать</w:t>
      </w:r>
      <w:r>
        <w:rPr>
          <w:spacing w:val="2"/>
        </w:rPr>
        <w:t xml:space="preserve"> </w:t>
      </w:r>
      <w:r>
        <w:t>на</w:t>
      </w:r>
      <w:r>
        <w:rPr>
          <w:spacing w:val="-2"/>
        </w:rPr>
        <w:t xml:space="preserve"> </w:t>
      </w:r>
      <w:r>
        <w:t>слух</w:t>
      </w:r>
      <w:r>
        <w:rPr>
          <w:spacing w:val="-10"/>
        </w:rPr>
        <w:t xml:space="preserve"> </w:t>
      </w:r>
      <w:r>
        <w:t>и называть</w:t>
      </w:r>
      <w:r>
        <w:rPr>
          <w:spacing w:val="-11"/>
        </w:rPr>
        <w:t xml:space="preserve"> </w:t>
      </w:r>
      <w:r>
        <w:t>освоенные</w:t>
      </w:r>
      <w:r>
        <w:rPr>
          <w:spacing w:val="-5"/>
        </w:rPr>
        <w:t xml:space="preserve"> </w:t>
      </w:r>
      <w:r>
        <w:t>музыкальные</w:t>
      </w:r>
      <w:r>
        <w:rPr>
          <w:spacing w:val="-2"/>
        </w:rPr>
        <w:t xml:space="preserve"> </w:t>
      </w:r>
      <w:r>
        <w:t>произведения</w:t>
      </w:r>
      <w:r>
        <w:rPr>
          <w:spacing w:val="-5"/>
        </w:rPr>
        <w:t xml:space="preserve"> </w:t>
      </w:r>
      <w:r>
        <w:t>(фрагменты)</w:t>
      </w:r>
      <w:r>
        <w:rPr>
          <w:spacing w:val="-7"/>
        </w:rPr>
        <w:t xml:space="preserve"> </w:t>
      </w:r>
      <w:r>
        <w:t>и</w:t>
      </w:r>
      <w:r>
        <w:rPr>
          <w:spacing w:val="-4"/>
        </w:rPr>
        <w:t xml:space="preserve"> </w:t>
      </w:r>
      <w:r>
        <w:t>их</w:t>
      </w:r>
      <w:r>
        <w:rPr>
          <w:spacing w:val="-11"/>
        </w:rPr>
        <w:t xml:space="preserve"> </w:t>
      </w:r>
      <w:r>
        <w:t>авторов;</w:t>
      </w:r>
    </w:p>
    <w:p w:rsidR="003E2BDB" w:rsidRDefault="000516F0" w:rsidP="005743FB">
      <w:pPr>
        <w:pStyle w:val="a3"/>
        <w:tabs>
          <w:tab w:val="left" w:pos="2484"/>
          <w:tab w:val="left" w:pos="3233"/>
          <w:tab w:val="left" w:pos="4841"/>
          <w:tab w:val="left" w:pos="6345"/>
          <w:tab w:val="left" w:pos="7776"/>
        </w:tabs>
        <w:ind w:left="0" w:firstLine="720"/>
      </w:pPr>
      <w:r>
        <w:t>различать</w:t>
      </w:r>
      <w:r>
        <w:tab/>
        <w:t>виды</w:t>
      </w:r>
      <w:r>
        <w:tab/>
        <w:t>музыкальных</w:t>
      </w:r>
      <w:r>
        <w:tab/>
        <w:t>коллективов</w:t>
      </w:r>
      <w:r>
        <w:tab/>
        <w:t>(ансамблей,</w:t>
      </w:r>
      <w:r>
        <w:tab/>
      </w:r>
      <w:r>
        <w:rPr>
          <w:spacing w:val="-1"/>
        </w:rPr>
        <w:t xml:space="preserve">оркестров, </w:t>
      </w:r>
      <w:r>
        <w:t>хоров),</w:t>
      </w:r>
      <w:r w:rsidR="001F33E0">
        <w:t xml:space="preserve"> </w:t>
      </w:r>
      <w:r>
        <w:t>тембры</w:t>
      </w:r>
      <w:r>
        <w:rPr>
          <w:spacing w:val="-57"/>
        </w:rPr>
        <w:t xml:space="preserve"> </w:t>
      </w:r>
      <w:r w:rsidR="001F33E0">
        <w:rPr>
          <w:spacing w:val="-57"/>
        </w:rPr>
        <w:t xml:space="preserve">                                        </w:t>
      </w:r>
      <w:r>
        <w:t>человеческих</w:t>
      </w:r>
      <w:r>
        <w:rPr>
          <w:spacing w:val="-7"/>
        </w:rPr>
        <w:t xml:space="preserve"> </w:t>
      </w:r>
      <w:r>
        <w:t>голосов и</w:t>
      </w:r>
      <w:r>
        <w:rPr>
          <w:spacing w:val="-3"/>
        </w:rPr>
        <w:t xml:space="preserve"> </w:t>
      </w:r>
      <w:r>
        <w:t>музыкальных</w:t>
      </w:r>
      <w:r>
        <w:rPr>
          <w:spacing w:val="-1"/>
        </w:rPr>
        <w:t xml:space="preserve"> </w:t>
      </w:r>
      <w:r>
        <w:t>инструментов,</w:t>
      </w:r>
      <w:r>
        <w:rPr>
          <w:spacing w:val="-8"/>
        </w:rPr>
        <w:t xml:space="preserve"> </w:t>
      </w:r>
      <w:r>
        <w:t>определять</w:t>
      </w:r>
      <w:r>
        <w:rPr>
          <w:spacing w:val="3"/>
        </w:rPr>
        <w:t xml:space="preserve"> </w:t>
      </w:r>
      <w:r>
        <w:t>их</w:t>
      </w:r>
      <w:r>
        <w:rPr>
          <w:spacing w:val="-7"/>
        </w:rPr>
        <w:t xml:space="preserve"> </w:t>
      </w:r>
      <w:r>
        <w:t>на</w:t>
      </w:r>
      <w:r>
        <w:rPr>
          <w:spacing w:val="1"/>
        </w:rPr>
        <w:t xml:space="preserve"> </w:t>
      </w:r>
      <w:r>
        <w:t>слух;</w:t>
      </w:r>
    </w:p>
    <w:p w:rsidR="003E2BDB" w:rsidRDefault="000516F0" w:rsidP="005743FB">
      <w:pPr>
        <w:pStyle w:val="a3"/>
        <w:ind w:left="0" w:firstLine="720"/>
      </w:pPr>
      <w:r>
        <w:t>отличать</w:t>
      </w:r>
      <w:r>
        <w:rPr>
          <w:spacing w:val="47"/>
        </w:rPr>
        <w:t xml:space="preserve"> </w:t>
      </w:r>
      <w:r>
        <w:t>черты</w:t>
      </w:r>
      <w:r>
        <w:rPr>
          <w:spacing w:val="49"/>
        </w:rPr>
        <w:t xml:space="preserve"> </w:t>
      </w:r>
      <w:r>
        <w:t>профессий,</w:t>
      </w:r>
      <w:r>
        <w:rPr>
          <w:spacing w:val="48"/>
        </w:rPr>
        <w:t xml:space="preserve"> </w:t>
      </w:r>
      <w:r>
        <w:t>связанных</w:t>
      </w:r>
      <w:r>
        <w:rPr>
          <w:spacing w:val="47"/>
        </w:rPr>
        <w:t xml:space="preserve"> </w:t>
      </w:r>
      <w:r>
        <w:t>с</w:t>
      </w:r>
      <w:r>
        <w:rPr>
          <w:spacing w:val="45"/>
        </w:rPr>
        <w:t xml:space="preserve"> </w:t>
      </w:r>
      <w:r>
        <w:t>созданием</w:t>
      </w:r>
      <w:r>
        <w:rPr>
          <w:spacing w:val="48"/>
        </w:rPr>
        <w:t xml:space="preserve"> </w:t>
      </w:r>
      <w:r>
        <w:t>музыкального</w:t>
      </w:r>
      <w:r>
        <w:rPr>
          <w:spacing w:val="50"/>
        </w:rPr>
        <w:t xml:space="preserve"> </w:t>
      </w:r>
      <w:r>
        <w:t>спектакля,</w:t>
      </w:r>
      <w:r>
        <w:rPr>
          <w:spacing w:val="49"/>
        </w:rPr>
        <w:t xml:space="preserve"> </w:t>
      </w:r>
      <w:r>
        <w:t>и</w:t>
      </w:r>
      <w:r>
        <w:rPr>
          <w:spacing w:val="48"/>
        </w:rPr>
        <w:t xml:space="preserve"> </w:t>
      </w:r>
      <w:r>
        <w:t>их</w:t>
      </w:r>
      <w:r>
        <w:rPr>
          <w:spacing w:val="46"/>
        </w:rPr>
        <w:t xml:space="preserve"> </w:t>
      </w:r>
      <w:r>
        <w:t>роли</w:t>
      </w:r>
      <w:r>
        <w:rPr>
          <w:spacing w:val="43"/>
        </w:rPr>
        <w:t xml:space="preserve"> </w:t>
      </w:r>
      <w:r>
        <w:t>в</w:t>
      </w:r>
      <w:r>
        <w:rPr>
          <w:spacing w:val="-57"/>
        </w:rPr>
        <w:t xml:space="preserve"> </w:t>
      </w:r>
      <w:r>
        <w:t>творческом</w:t>
      </w:r>
      <w:r>
        <w:rPr>
          <w:spacing w:val="44"/>
        </w:rPr>
        <w:t xml:space="preserve"> </w:t>
      </w:r>
      <w:r>
        <w:t>процессе:</w:t>
      </w:r>
      <w:r>
        <w:rPr>
          <w:spacing w:val="51"/>
        </w:rPr>
        <w:t xml:space="preserve"> </w:t>
      </w:r>
      <w:r>
        <w:t>композитор,</w:t>
      </w:r>
      <w:r>
        <w:rPr>
          <w:spacing w:val="47"/>
        </w:rPr>
        <w:t xml:space="preserve"> </w:t>
      </w:r>
      <w:r>
        <w:t>музыкант,</w:t>
      </w:r>
      <w:r>
        <w:rPr>
          <w:spacing w:val="52"/>
        </w:rPr>
        <w:t xml:space="preserve"> </w:t>
      </w:r>
      <w:r>
        <w:t>дирижёр,</w:t>
      </w:r>
      <w:r>
        <w:rPr>
          <w:spacing w:val="46"/>
        </w:rPr>
        <w:t xml:space="preserve"> </w:t>
      </w:r>
      <w:r>
        <w:t>сценарист,</w:t>
      </w:r>
      <w:r>
        <w:rPr>
          <w:spacing w:val="51"/>
        </w:rPr>
        <w:t xml:space="preserve"> </w:t>
      </w:r>
      <w:r>
        <w:t>режиссёр,</w:t>
      </w:r>
      <w:r>
        <w:rPr>
          <w:spacing w:val="51"/>
        </w:rPr>
        <w:t xml:space="preserve"> </w:t>
      </w:r>
      <w:r>
        <w:t>хореограф,</w:t>
      </w:r>
      <w:r>
        <w:rPr>
          <w:spacing w:val="46"/>
        </w:rPr>
        <w:t xml:space="preserve"> </w:t>
      </w:r>
      <w:r>
        <w:t>певец,</w:t>
      </w:r>
      <w:r w:rsidR="00FA0654">
        <w:t xml:space="preserve"> </w:t>
      </w:r>
      <w:r>
        <w:t>художник</w:t>
      </w:r>
      <w:r>
        <w:rPr>
          <w:spacing w:val="-3"/>
        </w:rPr>
        <w:t xml:space="preserve"> </w:t>
      </w:r>
      <w:r>
        <w:t>и</w:t>
      </w:r>
      <w:r>
        <w:rPr>
          <w:spacing w:val="-2"/>
        </w:rPr>
        <w:t xml:space="preserve"> </w:t>
      </w:r>
      <w:r>
        <w:t>другие.</w:t>
      </w:r>
    </w:p>
    <w:p w:rsidR="001F33E0" w:rsidRPr="009E0F1B" w:rsidRDefault="001F33E0" w:rsidP="005743FB">
      <w:pPr>
        <w:pStyle w:val="a3"/>
        <w:ind w:left="0" w:firstLine="720"/>
        <w:rPr>
          <w:b/>
        </w:rPr>
      </w:pPr>
    </w:p>
    <w:p w:rsidR="009E0F1B" w:rsidRPr="009E0F1B" w:rsidRDefault="000516F0" w:rsidP="005743FB">
      <w:pPr>
        <w:pStyle w:val="a3"/>
        <w:ind w:left="0" w:firstLine="720"/>
        <w:rPr>
          <w:b/>
        </w:rPr>
      </w:pPr>
      <w:r w:rsidRPr="009E0F1B">
        <w:rPr>
          <w:b/>
        </w:rPr>
        <w:t>К</w:t>
      </w:r>
      <w:r w:rsidRPr="009E0F1B">
        <w:rPr>
          <w:b/>
          <w:spacing w:val="1"/>
        </w:rPr>
        <w:t xml:space="preserve"> </w:t>
      </w:r>
      <w:r w:rsidRPr="009E0F1B">
        <w:rPr>
          <w:b/>
        </w:rPr>
        <w:t>концу</w:t>
      </w:r>
      <w:r w:rsidRPr="009E0F1B">
        <w:rPr>
          <w:b/>
          <w:spacing w:val="1"/>
        </w:rPr>
        <w:t xml:space="preserve"> </w:t>
      </w:r>
      <w:r w:rsidRPr="009E0F1B">
        <w:rPr>
          <w:b/>
        </w:rPr>
        <w:t>изучения</w:t>
      </w:r>
      <w:r w:rsidRPr="009E0F1B">
        <w:rPr>
          <w:b/>
          <w:spacing w:val="1"/>
        </w:rPr>
        <w:t xml:space="preserve"> </w:t>
      </w:r>
      <w:r w:rsidRPr="009E0F1B">
        <w:rPr>
          <w:b/>
        </w:rPr>
        <w:t>модуля</w:t>
      </w:r>
      <w:r w:rsidRPr="009E0F1B">
        <w:rPr>
          <w:b/>
          <w:spacing w:val="1"/>
        </w:rPr>
        <w:t xml:space="preserve"> </w:t>
      </w:r>
      <w:r w:rsidRPr="009E0F1B">
        <w:rPr>
          <w:b/>
        </w:rPr>
        <w:t>№</w:t>
      </w:r>
      <w:r w:rsidRPr="009E0F1B">
        <w:rPr>
          <w:b/>
          <w:spacing w:val="1"/>
        </w:rPr>
        <w:t xml:space="preserve"> </w:t>
      </w:r>
      <w:r w:rsidRPr="009E0F1B">
        <w:rPr>
          <w:b/>
        </w:rPr>
        <w:t>7</w:t>
      </w:r>
      <w:r w:rsidRPr="009E0F1B">
        <w:rPr>
          <w:b/>
          <w:spacing w:val="1"/>
        </w:rPr>
        <w:t xml:space="preserve"> </w:t>
      </w:r>
      <w:r w:rsidRPr="009E0F1B">
        <w:rPr>
          <w:b/>
        </w:rPr>
        <w:t>«Современная</w:t>
      </w:r>
      <w:r w:rsidRPr="009E0F1B">
        <w:rPr>
          <w:b/>
          <w:spacing w:val="1"/>
        </w:rPr>
        <w:t xml:space="preserve"> </w:t>
      </w:r>
      <w:r w:rsidRPr="009E0F1B">
        <w:rPr>
          <w:b/>
        </w:rPr>
        <w:t>музыкальная</w:t>
      </w:r>
      <w:r w:rsidRPr="009E0F1B">
        <w:rPr>
          <w:b/>
          <w:spacing w:val="1"/>
        </w:rPr>
        <w:t xml:space="preserve"> </w:t>
      </w:r>
      <w:r w:rsidRPr="009E0F1B">
        <w:rPr>
          <w:b/>
        </w:rPr>
        <w:t>культура»</w:t>
      </w:r>
      <w:r w:rsidRPr="009E0F1B">
        <w:rPr>
          <w:b/>
          <w:spacing w:val="1"/>
        </w:rPr>
        <w:t xml:space="preserve"> </w:t>
      </w:r>
      <w:r w:rsidRPr="009E0F1B">
        <w:rPr>
          <w:b/>
        </w:rPr>
        <w:t>обучающийся</w:t>
      </w:r>
      <w:r w:rsidRPr="009E0F1B">
        <w:rPr>
          <w:b/>
          <w:spacing w:val="1"/>
        </w:rPr>
        <w:t xml:space="preserve"> </w:t>
      </w:r>
      <w:r w:rsidRPr="009E0F1B">
        <w:rPr>
          <w:b/>
        </w:rPr>
        <w:t xml:space="preserve">научится: </w:t>
      </w:r>
    </w:p>
    <w:p w:rsidR="003E2BDB" w:rsidRDefault="000516F0" w:rsidP="005743FB">
      <w:pPr>
        <w:pStyle w:val="a3"/>
        <w:ind w:left="0" w:firstLine="720"/>
      </w:pPr>
      <w:r>
        <w:t>различать</w:t>
      </w:r>
      <w:r>
        <w:rPr>
          <w:spacing w:val="1"/>
        </w:rPr>
        <w:t xml:space="preserve"> </w:t>
      </w:r>
      <w:r>
        <w:t>разнообразные виды и жанры</w:t>
      </w:r>
      <w:r>
        <w:rPr>
          <w:spacing w:val="1"/>
        </w:rPr>
        <w:t xml:space="preserve"> </w:t>
      </w:r>
      <w:r>
        <w:t>современной музыкальной культуры,</w:t>
      </w:r>
      <w:r>
        <w:rPr>
          <w:spacing w:val="1"/>
        </w:rPr>
        <w:t xml:space="preserve"> </w:t>
      </w:r>
      <w:r>
        <w:t>стремиться</w:t>
      </w:r>
      <w:r>
        <w:rPr>
          <w:spacing w:val="13"/>
        </w:rPr>
        <w:t xml:space="preserve"> </w:t>
      </w:r>
      <w:r>
        <w:t>к</w:t>
      </w:r>
      <w:r w:rsidR="001F33E0">
        <w:t xml:space="preserve"> </w:t>
      </w:r>
      <w:r>
        <w:t>расширению</w:t>
      </w:r>
      <w:r>
        <w:rPr>
          <w:spacing w:val="-9"/>
        </w:rPr>
        <w:t xml:space="preserve"> </w:t>
      </w:r>
      <w:r>
        <w:t>музыкального</w:t>
      </w:r>
      <w:r>
        <w:rPr>
          <w:spacing w:val="-1"/>
        </w:rPr>
        <w:t xml:space="preserve"> </w:t>
      </w:r>
      <w:r>
        <w:t>кругозора;</w:t>
      </w:r>
    </w:p>
    <w:p w:rsidR="003E2BDB" w:rsidRDefault="000516F0" w:rsidP="005743FB">
      <w:pPr>
        <w:pStyle w:val="a3"/>
        <w:ind w:left="0" w:firstLine="720"/>
      </w:pPr>
      <w:r>
        <w:t>различать</w:t>
      </w:r>
      <w:r>
        <w:rPr>
          <w:spacing w:val="1"/>
        </w:rPr>
        <w:t xml:space="preserve"> </w:t>
      </w:r>
      <w:r>
        <w:t>и</w:t>
      </w:r>
      <w:r>
        <w:rPr>
          <w:spacing w:val="1"/>
        </w:rPr>
        <w:t xml:space="preserve"> </w:t>
      </w:r>
      <w:r>
        <w:t>определять</w:t>
      </w:r>
      <w:r>
        <w:rPr>
          <w:spacing w:val="1"/>
        </w:rPr>
        <w:t xml:space="preserve"> </w:t>
      </w:r>
      <w:r>
        <w:t>на</w:t>
      </w:r>
      <w:r>
        <w:rPr>
          <w:spacing w:val="1"/>
        </w:rPr>
        <w:t xml:space="preserve"> </w:t>
      </w:r>
      <w:r>
        <w:t>слух</w:t>
      </w:r>
      <w:r>
        <w:rPr>
          <w:spacing w:val="1"/>
        </w:rPr>
        <w:t xml:space="preserve"> </w:t>
      </w:r>
      <w:r>
        <w:t>принадлежность</w:t>
      </w:r>
      <w:r>
        <w:rPr>
          <w:spacing w:val="1"/>
        </w:rPr>
        <w:t xml:space="preserve"> </w:t>
      </w:r>
      <w:r>
        <w:t>музыкальных</w:t>
      </w:r>
      <w:r>
        <w:rPr>
          <w:spacing w:val="1"/>
        </w:rPr>
        <w:t xml:space="preserve"> </w:t>
      </w:r>
      <w:r>
        <w:t>произведений,</w:t>
      </w:r>
      <w:r>
        <w:rPr>
          <w:spacing w:val="1"/>
        </w:rPr>
        <w:t xml:space="preserve"> </w:t>
      </w:r>
      <w:r>
        <w:t>исполнительского стиля к различным направлениям современной музыки (в том числе эстрады,</w:t>
      </w:r>
      <w:r>
        <w:rPr>
          <w:spacing w:val="1"/>
        </w:rPr>
        <w:t xml:space="preserve"> </w:t>
      </w:r>
      <w:r>
        <w:t>мюзикла,</w:t>
      </w:r>
      <w:r>
        <w:rPr>
          <w:spacing w:val="9"/>
        </w:rPr>
        <w:t xml:space="preserve"> </w:t>
      </w:r>
      <w:r>
        <w:t>джаза);</w:t>
      </w:r>
    </w:p>
    <w:p w:rsidR="003E2BDB" w:rsidRDefault="000516F0" w:rsidP="005743FB">
      <w:pPr>
        <w:pStyle w:val="a3"/>
        <w:ind w:left="0" w:firstLine="720"/>
      </w:pPr>
      <w:r>
        <w:t>анализировать,</w:t>
      </w:r>
      <w:r>
        <w:rPr>
          <w:spacing w:val="1"/>
        </w:rPr>
        <w:t xml:space="preserve"> </w:t>
      </w:r>
      <w:r>
        <w:t>называть</w:t>
      </w:r>
      <w:r>
        <w:rPr>
          <w:spacing w:val="1"/>
        </w:rPr>
        <w:t xml:space="preserve"> </w:t>
      </w:r>
      <w:r>
        <w:t>музыкально-выразительные</w:t>
      </w:r>
      <w:r>
        <w:rPr>
          <w:spacing w:val="1"/>
        </w:rPr>
        <w:t xml:space="preserve"> </w:t>
      </w:r>
      <w:r>
        <w:t>средства,</w:t>
      </w:r>
      <w:r>
        <w:rPr>
          <w:spacing w:val="1"/>
        </w:rPr>
        <w:t xml:space="preserve"> </w:t>
      </w:r>
      <w:r>
        <w:t>определяющие</w:t>
      </w:r>
      <w:r>
        <w:rPr>
          <w:spacing w:val="1"/>
        </w:rPr>
        <w:t xml:space="preserve"> </w:t>
      </w:r>
      <w:r>
        <w:t>основной</w:t>
      </w:r>
      <w:r>
        <w:rPr>
          <w:spacing w:val="1"/>
        </w:rPr>
        <w:t xml:space="preserve"> </w:t>
      </w:r>
      <w:r>
        <w:t>характер, настроение музыки, сознательно пользоваться музыкально-выразительными средствами</w:t>
      </w:r>
      <w:r>
        <w:rPr>
          <w:spacing w:val="1"/>
        </w:rPr>
        <w:t xml:space="preserve"> </w:t>
      </w:r>
      <w:r>
        <w:t>при</w:t>
      </w:r>
      <w:r>
        <w:rPr>
          <w:spacing w:val="2"/>
        </w:rPr>
        <w:t xml:space="preserve"> </w:t>
      </w:r>
      <w:r>
        <w:t>исполнении;</w:t>
      </w:r>
    </w:p>
    <w:p w:rsidR="003E2BDB" w:rsidRDefault="000516F0" w:rsidP="005743FB">
      <w:pPr>
        <w:pStyle w:val="a3"/>
        <w:ind w:left="0" w:firstLine="720"/>
      </w:pPr>
      <w:r>
        <w:rPr>
          <w:spacing w:val="-1"/>
        </w:rPr>
        <w:t>исполнять</w:t>
      </w:r>
      <w:r>
        <w:t xml:space="preserve"> </w:t>
      </w:r>
      <w:r>
        <w:rPr>
          <w:spacing w:val="-1"/>
        </w:rPr>
        <w:t>современные</w:t>
      </w:r>
      <w:r>
        <w:rPr>
          <w:spacing w:val="-7"/>
        </w:rPr>
        <w:t xml:space="preserve"> </w:t>
      </w:r>
      <w:r>
        <w:rPr>
          <w:spacing w:val="-1"/>
        </w:rPr>
        <w:t>музыкальные произведения,</w:t>
      </w:r>
      <w:r>
        <w:rPr>
          <w:spacing w:val="1"/>
        </w:rPr>
        <w:t xml:space="preserve"> </w:t>
      </w:r>
      <w:r>
        <w:rPr>
          <w:spacing w:val="-1"/>
        </w:rPr>
        <w:t>соблюдая</w:t>
      </w:r>
      <w:r>
        <w:rPr>
          <w:spacing w:val="-2"/>
        </w:rPr>
        <w:t xml:space="preserve"> </w:t>
      </w:r>
      <w:r>
        <w:t>певческую</w:t>
      </w:r>
      <w:r>
        <w:rPr>
          <w:spacing w:val="-3"/>
        </w:rPr>
        <w:t xml:space="preserve"> </w:t>
      </w:r>
      <w:r>
        <w:t>культуру</w:t>
      </w:r>
      <w:r>
        <w:rPr>
          <w:spacing w:val="-21"/>
        </w:rPr>
        <w:t xml:space="preserve"> </w:t>
      </w:r>
      <w:r>
        <w:t>звука.</w:t>
      </w:r>
    </w:p>
    <w:p w:rsidR="001F33E0" w:rsidRDefault="001F33E0" w:rsidP="005743FB">
      <w:pPr>
        <w:pStyle w:val="a3"/>
        <w:ind w:left="0" w:firstLine="720"/>
        <w:rPr>
          <w:spacing w:val="-1"/>
        </w:rPr>
      </w:pPr>
    </w:p>
    <w:p w:rsidR="003E2BDB" w:rsidRDefault="000516F0" w:rsidP="005743FB">
      <w:pPr>
        <w:pStyle w:val="a3"/>
        <w:ind w:left="0" w:firstLine="720"/>
      </w:pPr>
      <w:r w:rsidRPr="009E0F1B">
        <w:rPr>
          <w:b/>
          <w:spacing w:val="-1"/>
        </w:rPr>
        <w:t xml:space="preserve">К концу изучения модуля № 8 «Музыкальная </w:t>
      </w:r>
      <w:r w:rsidRPr="009E0F1B">
        <w:rPr>
          <w:b/>
        </w:rPr>
        <w:t xml:space="preserve">грамота» обучающийся </w:t>
      </w:r>
      <w:proofErr w:type="gramStart"/>
      <w:r w:rsidRPr="009E0F1B">
        <w:rPr>
          <w:b/>
        </w:rPr>
        <w:t>научится:</w:t>
      </w:r>
      <w:r>
        <w:rPr>
          <w:spacing w:val="1"/>
        </w:rPr>
        <w:t xml:space="preserve"> </w:t>
      </w:r>
      <w:r w:rsidR="004D27AE">
        <w:rPr>
          <w:spacing w:val="1"/>
        </w:rPr>
        <w:t xml:space="preserve">  </w:t>
      </w:r>
      <w:proofErr w:type="gramEnd"/>
      <w:r w:rsidR="004D27AE">
        <w:rPr>
          <w:spacing w:val="1"/>
        </w:rPr>
        <w:t xml:space="preserve">      </w:t>
      </w:r>
      <w:r>
        <w:t>классифицировать</w:t>
      </w:r>
      <w:r>
        <w:rPr>
          <w:spacing w:val="13"/>
        </w:rPr>
        <w:t xml:space="preserve"> </w:t>
      </w:r>
      <w:r>
        <w:t>звуки:</w:t>
      </w:r>
      <w:r>
        <w:rPr>
          <w:spacing w:val="15"/>
        </w:rPr>
        <w:t xml:space="preserve"> </w:t>
      </w:r>
      <w:r>
        <w:t>шумовые</w:t>
      </w:r>
      <w:r>
        <w:rPr>
          <w:spacing w:val="14"/>
        </w:rPr>
        <w:t xml:space="preserve"> </w:t>
      </w:r>
      <w:r>
        <w:t>и</w:t>
      </w:r>
      <w:r>
        <w:rPr>
          <w:spacing w:val="10"/>
        </w:rPr>
        <w:t xml:space="preserve"> </w:t>
      </w:r>
      <w:r>
        <w:t>музыкальные,</w:t>
      </w:r>
      <w:r>
        <w:rPr>
          <w:spacing w:val="13"/>
        </w:rPr>
        <w:t xml:space="preserve"> </w:t>
      </w:r>
      <w:r>
        <w:t>длинные,</w:t>
      </w:r>
      <w:r>
        <w:rPr>
          <w:spacing w:val="17"/>
        </w:rPr>
        <w:t xml:space="preserve"> </w:t>
      </w:r>
      <w:r>
        <w:t>короткие,</w:t>
      </w:r>
      <w:r>
        <w:rPr>
          <w:spacing w:val="12"/>
        </w:rPr>
        <w:t xml:space="preserve"> </w:t>
      </w:r>
      <w:r>
        <w:t>тихие,</w:t>
      </w:r>
      <w:r>
        <w:rPr>
          <w:spacing w:val="12"/>
        </w:rPr>
        <w:t xml:space="preserve"> </w:t>
      </w:r>
      <w:r>
        <w:t>громкие,</w:t>
      </w:r>
      <w:r w:rsidR="001F33E0">
        <w:t xml:space="preserve"> </w:t>
      </w:r>
      <w:r>
        <w:t>низкие,</w:t>
      </w:r>
      <w:r>
        <w:rPr>
          <w:spacing w:val="-5"/>
        </w:rPr>
        <w:t xml:space="preserve"> </w:t>
      </w:r>
      <w:r>
        <w:t>высокие;</w:t>
      </w:r>
    </w:p>
    <w:p w:rsidR="003E2BDB" w:rsidRDefault="000516F0" w:rsidP="005743FB">
      <w:pPr>
        <w:pStyle w:val="a3"/>
        <w:ind w:left="0" w:firstLine="720"/>
      </w:pPr>
      <w:r>
        <w:t>различать элементы музыкального языка (темп, тембр, регистр, динамика, ритм, мелодия,</w:t>
      </w:r>
      <w:r>
        <w:rPr>
          <w:spacing w:val="1"/>
        </w:rPr>
        <w:t xml:space="preserve"> </w:t>
      </w:r>
      <w:r>
        <w:t>аккомпанемент</w:t>
      </w:r>
      <w:r>
        <w:rPr>
          <w:spacing w:val="-6"/>
        </w:rPr>
        <w:t xml:space="preserve"> </w:t>
      </w:r>
      <w:r>
        <w:t>и</w:t>
      </w:r>
      <w:r>
        <w:rPr>
          <w:spacing w:val="-3"/>
        </w:rPr>
        <w:t xml:space="preserve"> </w:t>
      </w:r>
      <w:r>
        <w:t>другие),</w:t>
      </w:r>
      <w:r>
        <w:rPr>
          <w:spacing w:val="1"/>
        </w:rPr>
        <w:t xml:space="preserve"> </w:t>
      </w:r>
      <w:r>
        <w:t>объяснять</w:t>
      </w:r>
      <w:r>
        <w:rPr>
          <w:spacing w:val="-2"/>
        </w:rPr>
        <w:t xml:space="preserve"> </w:t>
      </w:r>
      <w:r>
        <w:t>значение</w:t>
      </w:r>
      <w:r>
        <w:rPr>
          <w:spacing w:val="1"/>
        </w:rPr>
        <w:t xml:space="preserve"> </w:t>
      </w:r>
      <w:r>
        <w:t>соответствующих</w:t>
      </w:r>
      <w:r>
        <w:rPr>
          <w:spacing w:val="-5"/>
        </w:rPr>
        <w:t xml:space="preserve"> </w:t>
      </w:r>
      <w:r>
        <w:t>терминов;</w:t>
      </w:r>
    </w:p>
    <w:p w:rsidR="003E2BDB" w:rsidRDefault="000516F0" w:rsidP="005743FB">
      <w:pPr>
        <w:pStyle w:val="a3"/>
        <w:ind w:left="0" w:firstLine="720"/>
      </w:pPr>
      <w:r>
        <w:t>различать изобразительные и выразительные интонации, находить</w:t>
      </w:r>
      <w:r>
        <w:rPr>
          <w:spacing w:val="1"/>
        </w:rPr>
        <w:t xml:space="preserve"> </w:t>
      </w:r>
      <w:r>
        <w:t>признаки сходства и</w:t>
      </w:r>
      <w:r>
        <w:rPr>
          <w:spacing w:val="1"/>
        </w:rPr>
        <w:t xml:space="preserve"> </w:t>
      </w:r>
      <w:r>
        <w:t>различия</w:t>
      </w:r>
      <w:r>
        <w:rPr>
          <w:spacing w:val="-3"/>
        </w:rPr>
        <w:t xml:space="preserve"> </w:t>
      </w:r>
      <w:r>
        <w:t>музыкальных</w:t>
      </w:r>
      <w:r>
        <w:rPr>
          <w:spacing w:val="-6"/>
        </w:rPr>
        <w:t xml:space="preserve"> </w:t>
      </w:r>
      <w:r>
        <w:t>и</w:t>
      </w:r>
      <w:r>
        <w:rPr>
          <w:spacing w:val="4"/>
        </w:rPr>
        <w:t xml:space="preserve"> </w:t>
      </w:r>
      <w:r>
        <w:t>речевых</w:t>
      </w:r>
      <w:r>
        <w:rPr>
          <w:spacing w:val="-7"/>
        </w:rPr>
        <w:t xml:space="preserve"> </w:t>
      </w:r>
      <w:r>
        <w:t>интонаций;</w:t>
      </w:r>
    </w:p>
    <w:p w:rsidR="003E2BDB" w:rsidRDefault="000516F0" w:rsidP="005743FB">
      <w:pPr>
        <w:pStyle w:val="a3"/>
        <w:ind w:left="0" w:firstLine="720"/>
      </w:pPr>
      <w:r>
        <w:t>различать на слух принципы развития: повтор, контраст, варьирование; понимать значения</w:t>
      </w:r>
      <w:r>
        <w:rPr>
          <w:spacing w:val="1"/>
        </w:rPr>
        <w:t xml:space="preserve"> </w:t>
      </w:r>
      <w:r>
        <w:t>термина «музыкальная форма», определять на слух простые музыкальные формы - двухчастную,</w:t>
      </w:r>
      <w:r>
        <w:rPr>
          <w:spacing w:val="1"/>
        </w:rPr>
        <w:t xml:space="preserve"> </w:t>
      </w:r>
      <w:r>
        <w:t>трёхчастную и</w:t>
      </w:r>
      <w:r>
        <w:rPr>
          <w:spacing w:val="8"/>
        </w:rPr>
        <w:t xml:space="preserve"> </w:t>
      </w:r>
      <w:r>
        <w:t>трёхчастную репризную,</w:t>
      </w:r>
      <w:r>
        <w:rPr>
          <w:spacing w:val="11"/>
        </w:rPr>
        <w:t xml:space="preserve"> </w:t>
      </w:r>
      <w:r>
        <w:t>рондо,</w:t>
      </w:r>
      <w:r>
        <w:rPr>
          <w:spacing w:val="-1"/>
        </w:rPr>
        <w:t xml:space="preserve"> </w:t>
      </w:r>
      <w:r>
        <w:t>вариации;</w:t>
      </w:r>
    </w:p>
    <w:p w:rsidR="004D27AE" w:rsidRDefault="000516F0" w:rsidP="005743FB">
      <w:pPr>
        <w:pStyle w:val="a3"/>
        <w:ind w:left="0" w:firstLine="720"/>
        <w:rPr>
          <w:spacing w:val="-5"/>
        </w:rPr>
      </w:pPr>
      <w:r>
        <w:t>ориентироваться в нотной записи в пределах певческого диапазона; исполнять и создавать</w:t>
      </w:r>
      <w:r>
        <w:rPr>
          <w:spacing w:val="1"/>
        </w:rPr>
        <w:t xml:space="preserve"> </w:t>
      </w:r>
      <w:r>
        <w:t>различные ритмические</w:t>
      </w:r>
      <w:r>
        <w:rPr>
          <w:spacing w:val="-1"/>
        </w:rPr>
        <w:t xml:space="preserve"> </w:t>
      </w:r>
      <w:r>
        <w:t>рисунки;</w:t>
      </w:r>
      <w:r>
        <w:rPr>
          <w:spacing w:val="-5"/>
        </w:rPr>
        <w:t xml:space="preserve"> </w:t>
      </w:r>
    </w:p>
    <w:p w:rsidR="003E2BDB" w:rsidRDefault="000516F0" w:rsidP="005743FB">
      <w:pPr>
        <w:pStyle w:val="a3"/>
        <w:ind w:left="0" w:firstLine="720"/>
      </w:pPr>
      <w:r>
        <w:t>исполнять</w:t>
      </w:r>
      <w:r>
        <w:rPr>
          <w:spacing w:val="-2"/>
        </w:rPr>
        <w:t xml:space="preserve"> </w:t>
      </w:r>
      <w:r>
        <w:t>песни</w:t>
      </w:r>
      <w:r>
        <w:rPr>
          <w:spacing w:val="2"/>
        </w:rPr>
        <w:t xml:space="preserve"> </w:t>
      </w:r>
      <w:r>
        <w:t>с простым</w:t>
      </w:r>
      <w:r>
        <w:rPr>
          <w:spacing w:val="-2"/>
        </w:rPr>
        <w:t xml:space="preserve"> </w:t>
      </w:r>
      <w:r>
        <w:t>мелодическим</w:t>
      </w:r>
      <w:r>
        <w:rPr>
          <w:spacing w:val="3"/>
        </w:rPr>
        <w:t xml:space="preserve"> </w:t>
      </w:r>
      <w:r>
        <w:t>рисунком.</w:t>
      </w:r>
    </w:p>
    <w:p w:rsidR="003E2BDB" w:rsidRDefault="003E2BDB" w:rsidP="005743FB">
      <w:pPr>
        <w:pStyle w:val="a3"/>
        <w:ind w:left="0" w:firstLine="720"/>
        <w:rPr>
          <w:sz w:val="26"/>
        </w:rPr>
      </w:pPr>
    </w:p>
    <w:p w:rsidR="003E2BDB" w:rsidRDefault="003E2BDB" w:rsidP="005743FB">
      <w:pPr>
        <w:pStyle w:val="a3"/>
        <w:ind w:left="0" w:firstLine="720"/>
        <w:rPr>
          <w:sz w:val="22"/>
        </w:rPr>
      </w:pPr>
    </w:p>
    <w:p w:rsidR="004D27AE" w:rsidRDefault="004D27AE" w:rsidP="005743FB">
      <w:pPr>
        <w:pStyle w:val="a3"/>
        <w:ind w:left="0" w:firstLine="720"/>
        <w:rPr>
          <w:sz w:val="22"/>
        </w:rPr>
      </w:pPr>
    </w:p>
    <w:p w:rsidR="004D27AE" w:rsidRDefault="004D27AE" w:rsidP="005743FB">
      <w:pPr>
        <w:pStyle w:val="a3"/>
        <w:ind w:left="0" w:firstLine="720"/>
        <w:rPr>
          <w:sz w:val="22"/>
        </w:rPr>
      </w:pPr>
    </w:p>
    <w:p w:rsidR="004D27AE" w:rsidRDefault="004D27AE" w:rsidP="005743FB">
      <w:pPr>
        <w:pStyle w:val="a3"/>
        <w:ind w:left="0" w:firstLine="720"/>
        <w:rPr>
          <w:sz w:val="22"/>
        </w:rPr>
      </w:pPr>
    </w:p>
    <w:p w:rsidR="004D27AE" w:rsidRDefault="004D27AE" w:rsidP="005743FB">
      <w:pPr>
        <w:pStyle w:val="a3"/>
        <w:ind w:left="0" w:firstLine="720"/>
        <w:rPr>
          <w:sz w:val="22"/>
        </w:rPr>
      </w:pPr>
    </w:p>
    <w:p w:rsidR="004D27AE" w:rsidRDefault="004D27AE" w:rsidP="005743FB">
      <w:pPr>
        <w:pStyle w:val="a3"/>
        <w:ind w:left="0" w:firstLine="720"/>
        <w:rPr>
          <w:sz w:val="22"/>
        </w:rPr>
      </w:pPr>
    </w:p>
    <w:p w:rsidR="004D27AE" w:rsidRDefault="004D27AE" w:rsidP="005743FB">
      <w:pPr>
        <w:pStyle w:val="a3"/>
        <w:ind w:left="0" w:firstLine="720"/>
        <w:rPr>
          <w:sz w:val="22"/>
        </w:rPr>
      </w:pPr>
    </w:p>
    <w:p w:rsidR="004D27AE" w:rsidRDefault="004D27AE" w:rsidP="005743FB">
      <w:pPr>
        <w:pStyle w:val="a3"/>
        <w:ind w:left="0" w:firstLine="720"/>
        <w:rPr>
          <w:sz w:val="22"/>
        </w:rPr>
      </w:pPr>
    </w:p>
    <w:p w:rsidR="004D27AE" w:rsidRDefault="004D27AE" w:rsidP="005743FB">
      <w:pPr>
        <w:pStyle w:val="a3"/>
        <w:ind w:left="0" w:firstLine="720"/>
        <w:rPr>
          <w:sz w:val="22"/>
        </w:rPr>
      </w:pPr>
    </w:p>
    <w:p w:rsidR="004D27AE" w:rsidRDefault="004D27AE" w:rsidP="005743FB">
      <w:pPr>
        <w:pStyle w:val="a3"/>
        <w:ind w:left="0" w:firstLine="720"/>
        <w:rPr>
          <w:sz w:val="22"/>
        </w:rPr>
      </w:pPr>
    </w:p>
    <w:p w:rsidR="004D27AE" w:rsidRDefault="004D27AE" w:rsidP="005743FB">
      <w:pPr>
        <w:pStyle w:val="a3"/>
        <w:ind w:left="0" w:firstLine="720"/>
        <w:rPr>
          <w:sz w:val="22"/>
        </w:rPr>
      </w:pPr>
    </w:p>
    <w:p w:rsidR="004D27AE" w:rsidRDefault="004D27AE" w:rsidP="005743FB">
      <w:pPr>
        <w:pStyle w:val="a3"/>
        <w:ind w:left="0" w:firstLine="720"/>
        <w:rPr>
          <w:sz w:val="22"/>
        </w:rPr>
      </w:pPr>
    </w:p>
    <w:p w:rsidR="004D27AE" w:rsidRDefault="004D27AE" w:rsidP="005743FB">
      <w:pPr>
        <w:pStyle w:val="a3"/>
        <w:ind w:left="0" w:firstLine="720"/>
        <w:rPr>
          <w:sz w:val="22"/>
        </w:rPr>
      </w:pPr>
    </w:p>
    <w:p w:rsidR="004D27AE" w:rsidRDefault="004D27AE" w:rsidP="005743FB">
      <w:pPr>
        <w:pStyle w:val="a3"/>
        <w:ind w:left="0" w:firstLine="720"/>
        <w:rPr>
          <w:sz w:val="22"/>
        </w:rPr>
      </w:pPr>
    </w:p>
    <w:p w:rsidR="00FA0654" w:rsidRPr="00057D00" w:rsidRDefault="008C1065" w:rsidP="005743FB">
      <w:pPr>
        <w:pStyle w:val="111"/>
        <w:ind w:left="0" w:firstLine="720"/>
        <w:jc w:val="both"/>
        <w:outlineLvl w:val="9"/>
        <w:rPr>
          <w:sz w:val="24"/>
          <w:szCs w:val="24"/>
        </w:rPr>
      </w:pPr>
      <w:r>
        <w:rPr>
          <w:sz w:val="24"/>
          <w:szCs w:val="24"/>
        </w:rPr>
        <w:lastRenderedPageBreak/>
        <w:t xml:space="preserve">167. </w:t>
      </w:r>
      <w:r w:rsidR="00530E33">
        <w:rPr>
          <w:sz w:val="24"/>
          <w:szCs w:val="24"/>
        </w:rPr>
        <w:t>Р</w:t>
      </w:r>
      <w:r w:rsidR="00FA0654" w:rsidRPr="00057D00">
        <w:rPr>
          <w:sz w:val="24"/>
          <w:szCs w:val="24"/>
        </w:rPr>
        <w:t>абочая</w:t>
      </w:r>
      <w:r w:rsidR="00FA0654" w:rsidRPr="00057D00">
        <w:rPr>
          <w:spacing w:val="-3"/>
          <w:sz w:val="24"/>
          <w:szCs w:val="24"/>
        </w:rPr>
        <w:t xml:space="preserve"> </w:t>
      </w:r>
      <w:r w:rsidR="00FA0654" w:rsidRPr="00057D00">
        <w:rPr>
          <w:sz w:val="24"/>
          <w:szCs w:val="24"/>
        </w:rPr>
        <w:t>программа</w:t>
      </w:r>
      <w:r w:rsidR="00FA0654" w:rsidRPr="00057D00">
        <w:rPr>
          <w:spacing w:val="-2"/>
          <w:sz w:val="24"/>
          <w:szCs w:val="24"/>
        </w:rPr>
        <w:t xml:space="preserve"> </w:t>
      </w:r>
      <w:r w:rsidR="00FA0654" w:rsidRPr="00057D00">
        <w:rPr>
          <w:sz w:val="24"/>
          <w:szCs w:val="24"/>
        </w:rPr>
        <w:t>по</w:t>
      </w:r>
      <w:r w:rsidR="00FA0654" w:rsidRPr="00057D00">
        <w:rPr>
          <w:spacing w:val="-6"/>
          <w:sz w:val="24"/>
          <w:szCs w:val="24"/>
        </w:rPr>
        <w:t xml:space="preserve"> </w:t>
      </w:r>
      <w:r w:rsidR="00FA0654" w:rsidRPr="00057D00">
        <w:rPr>
          <w:sz w:val="24"/>
          <w:szCs w:val="24"/>
        </w:rPr>
        <w:t>учебному</w:t>
      </w:r>
      <w:r w:rsidR="00FA0654" w:rsidRPr="00057D00">
        <w:rPr>
          <w:spacing w:val="-2"/>
          <w:sz w:val="24"/>
          <w:szCs w:val="24"/>
        </w:rPr>
        <w:t xml:space="preserve"> </w:t>
      </w:r>
      <w:r w:rsidR="00FA0654" w:rsidRPr="00057D00">
        <w:rPr>
          <w:sz w:val="24"/>
          <w:szCs w:val="24"/>
        </w:rPr>
        <w:t>предмету</w:t>
      </w:r>
      <w:r w:rsidR="00FA0654" w:rsidRPr="00057D00">
        <w:rPr>
          <w:spacing w:val="-5"/>
          <w:sz w:val="24"/>
          <w:szCs w:val="24"/>
        </w:rPr>
        <w:t xml:space="preserve"> </w:t>
      </w:r>
      <w:r w:rsidR="00FA0654" w:rsidRPr="00057D00">
        <w:rPr>
          <w:sz w:val="24"/>
          <w:szCs w:val="24"/>
        </w:rPr>
        <w:t>«Труд (технология)».</w:t>
      </w:r>
    </w:p>
    <w:p w:rsidR="00057D00" w:rsidRPr="00057D00" w:rsidRDefault="00057D00" w:rsidP="005743FB">
      <w:pPr>
        <w:pStyle w:val="111"/>
        <w:ind w:left="0" w:firstLine="720"/>
        <w:jc w:val="both"/>
        <w:outlineLvl w:val="9"/>
        <w:rPr>
          <w:sz w:val="24"/>
          <w:szCs w:val="24"/>
        </w:rPr>
      </w:pPr>
    </w:p>
    <w:p w:rsidR="00FA0654" w:rsidRPr="00057D00" w:rsidRDefault="0035447F" w:rsidP="005743FB">
      <w:pPr>
        <w:pStyle w:val="ConsPlusNormal"/>
        <w:ind w:firstLine="720"/>
        <w:jc w:val="both"/>
      </w:pPr>
      <w:r>
        <w:t>Р</w:t>
      </w:r>
      <w:r w:rsidR="00FA0654" w:rsidRPr="00057D00">
        <w:t>абочая программа по учебному предмету "Труд (технология)</w:t>
      </w:r>
      <w:proofErr w:type="gramStart"/>
      <w:r w:rsidR="00FA0654" w:rsidRPr="00057D00">
        <w:t>"  (</w:t>
      </w:r>
      <w:proofErr w:type="gramEnd"/>
      <w:r w:rsidR="00FA0654" w:rsidRPr="00057D00">
        <w:t>далее соответственно - программа по труду (технологии), труд (технология) включает пояснительную записку, содержание обучения, планируемые результаты освоения программы по труду (технологии).</w:t>
      </w:r>
    </w:p>
    <w:p w:rsidR="00FA0654" w:rsidRPr="00057D00" w:rsidRDefault="00FA0654" w:rsidP="005743FB">
      <w:pPr>
        <w:pStyle w:val="a3"/>
        <w:ind w:left="0" w:firstLine="720"/>
      </w:pPr>
      <w:r w:rsidRPr="00057D00">
        <w:t>Пояснительная записка отражает общие цели и задачи изучения учебного предмета, место в</w:t>
      </w:r>
      <w:r w:rsidRPr="00057D00">
        <w:rPr>
          <w:spacing w:val="1"/>
        </w:rPr>
        <w:t xml:space="preserve"> </w:t>
      </w:r>
      <w:r w:rsidRPr="00057D00">
        <w:t>структуре</w:t>
      </w:r>
      <w:r w:rsidRPr="00057D00">
        <w:rPr>
          <w:spacing w:val="3"/>
        </w:rPr>
        <w:t xml:space="preserve"> </w:t>
      </w:r>
      <w:r w:rsidRPr="00057D00">
        <w:t>учебного плана,</w:t>
      </w:r>
      <w:r w:rsidRPr="00057D00">
        <w:rPr>
          <w:spacing w:val="-3"/>
        </w:rPr>
        <w:t xml:space="preserve"> </w:t>
      </w:r>
      <w:r w:rsidRPr="00057D00">
        <w:t>а</w:t>
      </w:r>
      <w:r w:rsidRPr="00057D00">
        <w:rPr>
          <w:spacing w:val="-1"/>
        </w:rPr>
        <w:t xml:space="preserve"> </w:t>
      </w:r>
      <w:r w:rsidRPr="00057D00">
        <w:t>также</w:t>
      </w:r>
      <w:r w:rsidRPr="00057D00">
        <w:rPr>
          <w:spacing w:val="-6"/>
        </w:rPr>
        <w:t xml:space="preserve"> </w:t>
      </w:r>
      <w:r w:rsidRPr="00057D00">
        <w:t>подходы</w:t>
      </w:r>
      <w:r w:rsidRPr="00057D00">
        <w:rPr>
          <w:spacing w:val="1"/>
        </w:rPr>
        <w:t xml:space="preserve"> </w:t>
      </w:r>
      <w:r w:rsidRPr="00057D00">
        <w:t>к</w:t>
      </w:r>
      <w:r w:rsidRPr="00057D00">
        <w:rPr>
          <w:spacing w:val="-6"/>
        </w:rPr>
        <w:t xml:space="preserve"> </w:t>
      </w:r>
      <w:r w:rsidRPr="00057D00">
        <w:t>отбору</w:t>
      </w:r>
      <w:r w:rsidRPr="00057D00">
        <w:rPr>
          <w:spacing w:val="-10"/>
        </w:rPr>
        <w:t xml:space="preserve"> </w:t>
      </w:r>
      <w:r w:rsidRPr="00057D00">
        <w:t>содержания и</w:t>
      </w:r>
      <w:r w:rsidRPr="00057D00">
        <w:rPr>
          <w:spacing w:val="-4"/>
        </w:rPr>
        <w:t xml:space="preserve"> </w:t>
      </w:r>
      <w:r w:rsidRPr="00057D00">
        <w:t>планируемым</w:t>
      </w:r>
      <w:r w:rsidRPr="00057D00">
        <w:rPr>
          <w:spacing w:val="1"/>
        </w:rPr>
        <w:t xml:space="preserve"> </w:t>
      </w:r>
      <w:r w:rsidRPr="00057D00">
        <w:t>результатам.</w:t>
      </w:r>
    </w:p>
    <w:p w:rsidR="00FA0654" w:rsidRPr="00057D00" w:rsidRDefault="00FA0654" w:rsidP="005743FB">
      <w:pPr>
        <w:pStyle w:val="a3"/>
        <w:ind w:left="0" w:firstLine="720"/>
      </w:pPr>
      <w:r w:rsidRPr="00057D00">
        <w:t>Содержание</w:t>
      </w:r>
      <w:r w:rsidRPr="00057D00">
        <w:rPr>
          <w:spacing w:val="1"/>
        </w:rPr>
        <w:t xml:space="preserve"> </w:t>
      </w:r>
      <w:r w:rsidRPr="00057D00">
        <w:t>обучения</w:t>
      </w:r>
      <w:r w:rsidRPr="00057D00">
        <w:rPr>
          <w:spacing w:val="1"/>
        </w:rPr>
        <w:t xml:space="preserve"> </w:t>
      </w:r>
      <w:r w:rsidRPr="00057D00">
        <w:t>раскрывает</w:t>
      </w:r>
      <w:r w:rsidRPr="00057D00">
        <w:rPr>
          <w:spacing w:val="1"/>
        </w:rPr>
        <w:t xml:space="preserve"> </w:t>
      </w:r>
      <w:r w:rsidRPr="00057D00">
        <w:t>содержательные</w:t>
      </w:r>
      <w:r w:rsidRPr="00057D00">
        <w:rPr>
          <w:spacing w:val="1"/>
        </w:rPr>
        <w:t xml:space="preserve"> </w:t>
      </w:r>
      <w:r w:rsidRPr="00057D00">
        <w:t>линии,</w:t>
      </w:r>
      <w:r w:rsidRPr="00057D00">
        <w:rPr>
          <w:spacing w:val="1"/>
        </w:rPr>
        <w:t xml:space="preserve"> </w:t>
      </w:r>
      <w:r w:rsidRPr="00057D00">
        <w:t>которые</w:t>
      </w:r>
      <w:r w:rsidRPr="00057D00">
        <w:rPr>
          <w:spacing w:val="1"/>
        </w:rPr>
        <w:t xml:space="preserve"> </w:t>
      </w:r>
      <w:r w:rsidRPr="00057D00">
        <w:t>предлагаются</w:t>
      </w:r>
      <w:r w:rsidRPr="00057D00">
        <w:rPr>
          <w:spacing w:val="1"/>
        </w:rPr>
        <w:t xml:space="preserve"> </w:t>
      </w:r>
      <w:r w:rsidRPr="00057D00">
        <w:t>для</w:t>
      </w:r>
      <w:r w:rsidRPr="00057D00">
        <w:rPr>
          <w:spacing w:val="1"/>
        </w:rPr>
        <w:t xml:space="preserve"> </w:t>
      </w:r>
      <w:r w:rsidRPr="00057D00">
        <w:t>обязательного изучения в каждом классе на уровне начального общего образования. Содержание</w:t>
      </w:r>
      <w:r w:rsidRPr="00057D00">
        <w:rPr>
          <w:spacing w:val="1"/>
        </w:rPr>
        <w:t xml:space="preserve"> </w:t>
      </w:r>
      <w:r w:rsidRPr="00057D00">
        <w:t>обучения</w:t>
      </w:r>
      <w:r w:rsidRPr="00057D00">
        <w:rPr>
          <w:spacing w:val="1"/>
        </w:rPr>
        <w:t xml:space="preserve"> </w:t>
      </w:r>
      <w:r w:rsidRPr="00057D00">
        <w:t>в</w:t>
      </w:r>
      <w:r w:rsidRPr="00057D00">
        <w:rPr>
          <w:spacing w:val="1"/>
        </w:rPr>
        <w:t xml:space="preserve"> </w:t>
      </w:r>
      <w:r w:rsidRPr="00057D00">
        <w:t>каждом</w:t>
      </w:r>
      <w:r w:rsidRPr="00057D00">
        <w:rPr>
          <w:spacing w:val="1"/>
        </w:rPr>
        <w:t xml:space="preserve"> </w:t>
      </w:r>
      <w:r w:rsidRPr="00057D00">
        <w:t>классе</w:t>
      </w:r>
      <w:r w:rsidRPr="00057D00">
        <w:rPr>
          <w:spacing w:val="1"/>
        </w:rPr>
        <w:t xml:space="preserve"> </w:t>
      </w:r>
      <w:r w:rsidRPr="00057D00">
        <w:t>завершается</w:t>
      </w:r>
      <w:r w:rsidRPr="00057D00">
        <w:rPr>
          <w:spacing w:val="1"/>
        </w:rPr>
        <w:t xml:space="preserve"> </w:t>
      </w:r>
      <w:r w:rsidRPr="00057D00">
        <w:t>перечнем</w:t>
      </w:r>
      <w:r w:rsidRPr="00057D00">
        <w:rPr>
          <w:spacing w:val="1"/>
        </w:rPr>
        <w:t xml:space="preserve"> </w:t>
      </w:r>
      <w:r w:rsidRPr="00057D00">
        <w:t>универсальных</w:t>
      </w:r>
      <w:r w:rsidRPr="00057D00">
        <w:rPr>
          <w:spacing w:val="1"/>
        </w:rPr>
        <w:t xml:space="preserve"> </w:t>
      </w:r>
      <w:r w:rsidRPr="00057D00">
        <w:t>учебных</w:t>
      </w:r>
      <w:r w:rsidRPr="00057D00">
        <w:rPr>
          <w:spacing w:val="1"/>
        </w:rPr>
        <w:t xml:space="preserve"> </w:t>
      </w:r>
      <w:r w:rsidRPr="00057D00">
        <w:t>действий</w:t>
      </w:r>
      <w:r w:rsidRPr="00057D00">
        <w:rPr>
          <w:spacing w:val="1"/>
        </w:rPr>
        <w:t xml:space="preserve"> </w:t>
      </w:r>
      <w:r w:rsidRPr="00057D00">
        <w:t>(познавательных, коммуникативных и регулятивных), которые возможно формировать средствами</w:t>
      </w:r>
      <w:r w:rsidRPr="00057D00">
        <w:rPr>
          <w:spacing w:val="1"/>
        </w:rPr>
        <w:t xml:space="preserve"> </w:t>
      </w:r>
      <w:r w:rsidRPr="00057D00">
        <w:t>технологии</w:t>
      </w:r>
      <w:r w:rsidRPr="00057D00">
        <w:rPr>
          <w:spacing w:val="1"/>
        </w:rPr>
        <w:t xml:space="preserve"> </w:t>
      </w:r>
      <w:r w:rsidRPr="00057D00">
        <w:t>с</w:t>
      </w:r>
      <w:r w:rsidRPr="00057D00">
        <w:rPr>
          <w:spacing w:val="1"/>
        </w:rPr>
        <w:t xml:space="preserve"> </w:t>
      </w:r>
      <w:r w:rsidRPr="00057D00">
        <w:t>учётом</w:t>
      </w:r>
      <w:r w:rsidRPr="00057D00">
        <w:rPr>
          <w:spacing w:val="1"/>
        </w:rPr>
        <w:t xml:space="preserve"> </w:t>
      </w:r>
      <w:r w:rsidRPr="00057D00">
        <w:t>возрастных</w:t>
      </w:r>
      <w:r w:rsidRPr="00057D00">
        <w:rPr>
          <w:spacing w:val="1"/>
        </w:rPr>
        <w:t xml:space="preserve"> </w:t>
      </w:r>
      <w:r w:rsidRPr="00057D00">
        <w:t>особенностей</w:t>
      </w:r>
      <w:r w:rsidRPr="00057D00">
        <w:rPr>
          <w:spacing w:val="1"/>
        </w:rPr>
        <w:t xml:space="preserve"> </w:t>
      </w:r>
      <w:r w:rsidRPr="00057D00">
        <w:t>обучающихся</w:t>
      </w:r>
      <w:r w:rsidRPr="00057D00">
        <w:rPr>
          <w:spacing w:val="1"/>
        </w:rPr>
        <w:t xml:space="preserve"> </w:t>
      </w:r>
      <w:r w:rsidRPr="00057D00">
        <w:t>на</w:t>
      </w:r>
      <w:r w:rsidRPr="00057D00">
        <w:rPr>
          <w:spacing w:val="1"/>
        </w:rPr>
        <w:t xml:space="preserve"> </w:t>
      </w:r>
      <w:r w:rsidRPr="00057D00">
        <w:t>уровне</w:t>
      </w:r>
      <w:r w:rsidRPr="00057D00">
        <w:rPr>
          <w:spacing w:val="1"/>
        </w:rPr>
        <w:t xml:space="preserve"> </w:t>
      </w:r>
      <w:r w:rsidRPr="00057D00">
        <w:t>начального</w:t>
      </w:r>
      <w:r w:rsidRPr="00057D00">
        <w:rPr>
          <w:spacing w:val="1"/>
        </w:rPr>
        <w:t xml:space="preserve"> </w:t>
      </w:r>
      <w:r w:rsidRPr="00057D00">
        <w:t>общего</w:t>
      </w:r>
      <w:r w:rsidRPr="00057D00">
        <w:rPr>
          <w:spacing w:val="1"/>
        </w:rPr>
        <w:t xml:space="preserve"> </w:t>
      </w:r>
      <w:r w:rsidRPr="00057D00">
        <w:t>образования.</w:t>
      </w:r>
    </w:p>
    <w:p w:rsidR="00FA0654" w:rsidRPr="00057D00" w:rsidRDefault="00FA0654" w:rsidP="005743FB">
      <w:pPr>
        <w:pStyle w:val="a3"/>
        <w:ind w:left="0" w:firstLine="720"/>
      </w:pPr>
      <w:r w:rsidRPr="00057D00">
        <w:t>Планируемые</w:t>
      </w:r>
      <w:r w:rsidRPr="00057D00">
        <w:rPr>
          <w:spacing w:val="1"/>
        </w:rPr>
        <w:t xml:space="preserve"> </w:t>
      </w:r>
      <w:r w:rsidRPr="00057D00">
        <w:t>результаты</w:t>
      </w:r>
      <w:r w:rsidRPr="00057D00">
        <w:rPr>
          <w:spacing w:val="1"/>
        </w:rPr>
        <w:t xml:space="preserve"> </w:t>
      </w:r>
      <w:r w:rsidRPr="00057D00">
        <w:t>освоения</w:t>
      </w:r>
      <w:r w:rsidRPr="00057D00">
        <w:rPr>
          <w:spacing w:val="1"/>
        </w:rPr>
        <w:t xml:space="preserve"> </w:t>
      </w:r>
      <w:r w:rsidRPr="00057D00">
        <w:t>программы</w:t>
      </w:r>
      <w:r w:rsidRPr="00057D00">
        <w:rPr>
          <w:spacing w:val="1"/>
        </w:rPr>
        <w:t xml:space="preserve"> </w:t>
      </w:r>
      <w:r w:rsidRPr="00057D00">
        <w:t>по</w:t>
      </w:r>
      <w:r w:rsidRPr="00057D00">
        <w:rPr>
          <w:spacing w:val="1"/>
        </w:rPr>
        <w:t xml:space="preserve"> труду (</w:t>
      </w:r>
      <w:proofErr w:type="gramStart"/>
      <w:r w:rsidRPr="00057D00">
        <w:rPr>
          <w:spacing w:val="1"/>
        </w:rPr>
        <w:t>т</w:t>
      </w:r>
      <w:r w:rsidRPr="00057D00">
        <w:t xml:space="preserve">ехнологии) </w:t>
      </w:r>
      <w:r w:rsidRPr="00057D00">
        <w:rPr>
          <w:spacing w:val="1"/>
        </w:rPr>
        <w:t xml:space="preserve"> </w:t>
      </w:r>
      <w:r w:rsidRPr="00057D00">
        <w:t>включают</w:t>
      </w:r>
      <w:proofErr w:type="gramEnd"/>
      <w:r w:rsidRPr="00057D00">
        <w:rPr>
          <w:spacing w:val="1"/>
        </w:rPr>
        <w:t xml:space="preserve"> </w:t>
      </w:r>
      <w:r w:rsidRPr="00057D00">
        <w:t>личностные,</w:t>
      </w:r>
      <w:r w:rsidRPr="00057D00">
        <w:rPr>
          <w:spacing w:val="1"/>
        </w:rPr>
        <w:t xml:space="preserve"> </w:t>
      </w:r>
      <w:r w:rsidRPr="00057D00">
        <w:t>метапредметные результаты за весь период обучения на уровне начального общего образования, а</w:t>
      </w:r>
      <w:r w:rsidRPr="00057D00">
        <w:rPr>
          <w:spacing w:val="1"/>
        </w:rPr>
        <w:t xml:space="preserve"> </w:t>
      </w:r>
      <w:r w:rsidRPr="00057D00">
        <w:t>также предметные</w:t>
      </w:r>
      <w:r w:rsidRPr="00057D00">
        <w:rPr>
          <w:spacing w:val="1"/>
        </w:rPr>
        <w:t xml:space="preserve"> </w:t>
      </w:r>
      <w:r w:rsidRPr="00057D00">
        <w:t>достижения</w:t>
      </w:r>
      <w:r w:rsidRPr="00057D00">
        <w:rPr>
          <w:spacing w:val="-4"/>
        </w:rPr>
        <w:t xml:space="preserve"> </w:t>
      </w:r>
      <w:r w:rsidRPr="00057D00">
        <w:t>обучающегося</w:t>
      </w:r>
      <w:r w:rsidRPr="00057D00">
        <w:rPr>
          <w:spacing w:val="-3"/>
        </w:rPr>
        <w:t xml:space="preserve"> </w:t>
      </w:r>
      <w:r w:rsidRPr="00057D00">
        <w:t>за каждый</w:t>
      </w:r>
      <w:r w:rsidRPr="00057D00">
        <w:rPr>
          <w:spacing w:val="-2"/>
        </w:rPr>
        <w:t xml:space="preserve"> </w:t>
      </w:r>
      <w:r w:rsidRPr="00057D00">
        <w:t>год</w:t>
      </w:r>
      <w:r w:rsidRPr="00057D00">
        <w:rPr>
          <w:spacing w:val="-6"/>
        </w:rPr>
        <w:t xml:space="preserve"> </w:t>
      </w:r>
      <w:r w:rsidRPr="00057D00">
        <w:t>обучения.</w:t>
      </w:r>
    </w:p>
    <w:p w:rsidR="00FA0654" w:rsidRPr="00057D00" w:rsidRDefault="00FA0654" w:rsidP="005743FB">
      <w:pPr>
        <w:pStyle w:val="a3"/>
        <w:ind w:left="0" w:firstLine="720"/>
      </w:pPr>
    </w:p>
    <w:p w:rsidR="00FA0654" w:rsidRPr="00057D00" w:rsidRDefault="00FA0654" w:rsidP="005743FB">
      <w:pPr>
        <w:pStyle w:val="a3"/>
        <w:ind w:left="0" w:firstLine="720"/>
      </w:pPr>
      <w:r w:rsidRPr="00057D00">
        <w:t>Пояснительная</w:t>
      </w:r>
      <w:r w:rsidRPr="00057D00">
        <w:rPr>
          <w:spacing w:val="-4"/>
        </w:rPr>
        <w:t xml:space="preserve"> </w:t>
      </w:r>
      <w:r w:rsidRPr="00057D00">
        <w:t>записка.</w:t>
      </w:r>
    </w:p>
    <w:p w:rsidR="00FA0654" w:rsidRPr="00057D00" w:rsidRDefault="00FA0654" w:rsidP="005743FB">
      <w:pPr>
        <w:pStyle w:val="a3"/>
        <w:ind w:left="0" w:firstLine="720"/>
      </w:pPr>
      <w:r w:rsidRPr="00057D00">
        <w:t xml:space="preserve">Программа по </w:t>
      </w:r>
      <w:r w:rsidRPr="00057D00">
        <w:rPr>
          <w:spacing w:val="1"/>
        </w:rPr>
        <w:t>труду (т</w:t>
      </w:r>
      <w:r w:rsidRPr="00057D00">
        <w:t>ехнологии) на уровне начального общего образования составлена на основе</w:t>
      </w:r>
      <w:r w:rsidRPr="00057D00">
        <w:rPr>
          <w:spacing w:val="1"/>
        </w:rPr>
        <w:t xml:space="preserve"> </w:t>
      </w:r>
      <w:r w:rsidRPr="00057D00">
        <w:t>требований</w:t>
      </w:r>
      <w:r w:rsidRPr="00057D00">
        <w:rPr>
          <w:spacing w:val="1"/>
        </w:rPr>
        <w:t xml:space="preserve"> </w:t>
      </w:r>
      <w:r w:rsidRPr="00057D00">
        <w:t>к</w:t>
      </w:r>
      <w:r w:rsidRPr="00057D00">
        <w:rPr>
          <w:spacing w:val="1"/>
        </w:rPr>
        <w:t xml:space="preserve"> </w:t>
      </w:r>
      <w:r w:rsidRPr="00057D00">
        <w:t>результатам</w:t>
      </w:r>
      <w:r w:rsidRPr="00057D00">
        <w:rPr>
          <w:spacing w:val="1"/>
        </w:rPr>
        <w:t xml:space="preserve"> </w:t>
      </w:r>
      <w:r w:rsidRPr="00057D00">
        <w:t>освоения</w:t>
      </w:r>
      <w:r w:rsidRPr="00057D00">
        <w:rPr>
          <w:spacing w:val="1"/>
        </w:rPr>
        <w:t xml:space="preserve"> </w:t>
      </w:r>
      <w:r w:rsidRPr="00057D00">
        <w:t>основной</w:t>
      </w:r>
      <w:r w:rsidRPr="00057D00">
        <w:rPr>
          <w:spacing w:val="1"/>
        </w:rPr>
        <w:t xml:space="preserve"> </w:t>
      </w:r>
      <w:r w:rsidRPr="00057D00">
        <w:t>образовательной</w:t>
      </w:r>
      <w:r w:rsidRPr="00057D00">
        <w:rPr>
          <w:spacing w:val="1"/>
        </w:rPr>
        <w:t xml:space="preserve"> </w:t>
      </w:r>
      <w:r w:rsidRPr="00057D00">
        <w:t>программы</w:t>
      </w:r>
      <w:r w:rsidRPr="00057D00">
        <w:rPr>
          <w:spacing w:val="1"/>
        </w:rPr>
        <w:t xml:space="preserve"> </w:t>
      </w:r>
      <w:r w:rsidRPr="00057D00">
        <w:t>начального</w:t>
      </w:r>
      <w:r w:rsidRPr="00057D00">
        <w:rPr>
          <w:spacing w:val="1"/>
        </w:rPr>
        <w:t xml:space="preserve"> </w:t>
      </w:r>
      <w:r w:rsidRPr="00057D00">
        <w:t>общего</w:t>
      </w:r>
      <w:r w:rsidRPr="00057D00">
        <w:rPr>
          <w:spacing w:val="1"/>
        </w:rPr>
        <w:t xml:space="preserve"> </w:t>
      </w:r>
      <w:r w:rsidRPr="00057D00">
        <w:t>образования ФГОС НОО, а также ориентирована на целевые приоритеты духовно-нравственного</w:t>
      </w:r>
      <w:r w:rsidRPr="00057D00">
        <w:rPr>
          <w:spacing w:val="1"/>
        </w:rPr>
        <w:t xml:space="preserve"> </w:t>
      </w:r>
      <w:r w:rsidRPr="00057D00">
        <w:t>развития, воспитания и социализации обучающихся, сформулированные в федеральной рабочей</w:t>
      </w:r>
      <w:r w:rsidRPr="00057D00">
        <w:rPr>
          <w:spacing w:val="1"/>
        </w:rPr>
        <w:t xml:space="preserve"> </w:t>
      </w:r>
      <w:r w:rsidRPr="00057D00">
        <w:t>программе</w:t>
      </w:r>
      <w:r w:rsidRPr="00057D00">
        <w:rPr>
          <w:spacing w:val="-5"/>
        </w:rPr>
        <w:t xml:space="preserve"> </w:t>
      </w:r>
      <w:r w:rsidRPr="00057D00">
        <w:t>воспитания.</w:t>
      </w:r>
    </w:p>
    <w:p w:rsidR="00FA0654" w:rsidRPr="00057D00" w:rsidRDefault="00FA0654" w:rsidP="005743FB">
      <w:pPr>
        <w:pStyle w:val="ConsPlusNormal"/>
        <w:ind w:firstLine="720"/>
        <w:jc w:val="both"/>
      </w:pPr>
      <w:r w:rsidRPr="00057D00">
        <w:t xml:space="preserve">Основной целью программы по </w:t>
      </w:r>
      <w:r w:rsidRPr="00057D00">
        <w:rPr>
          <w:spacing w:val="1"/>
        </w:rPr>
        <w:t>труду (т</w:t>
      </w:r>
      <w:r w:rsidRPr="00057D00">
        <w:t>ехнологии) является успешная социализация обучающихся,</w:t>
      </w:r>
      <w:r w:rsidRPr="00057D00">
        <w:rPr>
          <w:spacing w:val="1"/>
        </w:rPr>
        <w:t xml:space="preserve"> </w:t>
      </w:r>
      <w:r w:rsidRPr="00057D00">
        <w:t>формирование</w:t>
      </w:r>
      <w:r w:rsidRPr="00057D00">
        <w:rPr>
          <w:spacing w:val="1"/>
        </w:rPr>
        <w:t xml:space="preserve"> </w:t>
      </w:r>
      <w:r w:rsidRPr="00057D00">
        <w:t>у</w:t>
      </w:r>
      <w:r w:rsidRPr="00057D00">
        <w:rPr>
          <w:spacing w:val="1"/>
        </w:rPr>
        <w:t xml:space="preserve"> </w:t>
      </w:r>
      <w:r w:rsidRPr="00057D00">
        <w:t>них</w:t>
      </w:r>
      <w:r w:rsidRPr="00057D00">
        <w:rPr>
          <w:spacing w:val="1"/>
        </w:rPr>
        <w:t xml:space="preserve"> </w:t>
      </w:r>
      <w:r w:rsidRPr="00057D00">
        <w:t>функциональной</w:t>
      </w:r>
      <w:r w:rsidRPr="00057D00">
        <w:rPr>
          <w:spacing w:val="1"/>
        </w:rPr>
        <w:t xml:space="preserve"> </w:t>
      </w:r>
      <w:r w:rsidRPr="00057D00">
        <w:t>грамотности</w:t>
      </w:r>
      <w:r w:rsidRPr="00057D00">
        <w:rPr>
          <w:spacing w:val="1"/>
        </w:rPr>
        <w:t xml:space="preserve"> </w:t>
      </w:r>
      <w:r w:rsidRPr="00057D00">
        <w:t>на</w:t>
      </w:r>
      <w:r w:rsidRPr="00057D00">
        <w:rPr>
          <w:spacing w:val="1"/>
        </w:rPr>
        <w:t xml:space="preserve"> </w:t>
      </w:r>
      <w:r w:rsidRPr="00057D00">
        <w:t>базе</w:t>
      </w:r>
      <w:r w:rsidRPr="00057D00">
        <w:rPr>
          <w:spacing w:val="1"/>
        </w:rPr>
        <w:t xml:space="preserve"> </w:t>
      </w:r>
      <w:r w:rsidRPr="00057D00">
        <w:t>освоения</w:t>
      </w:r>
      <w:r w:rsidRPr="00057D00">
        <w:rPr>
          <w:spacing w:val="1"/>
        </w:rPr>
        <w:t xml:space="preserve"> </w:t>
      </w:r>
      <w:r w:rsidRPr="00057D00">
        <w:t>культурологических</w:t>
      </w:r>
      <w:r w:rsidRPr="00057D00">
        <w:rPr>
          <w:spacing w:val="1"/>
        </w:rPr>
        <w:t xml:space="preserve"> </w:t>
      </w:r>
      <w:r w:rsidRPr="00057D00">
        <w:t>и</w:t>
      </w:r>
      <w:r w:rsidRPr="00057D00">
        <w:rPr>
          <w:spacing w:val="1"/>
        </w:rPr>
        <w:t xml:space="preserve"> </w:t>
      </w:r>
      <w:r w:rsidRPr="00057D00">
        <w:t>конструкторско-технологических знаний (о рукотворном мире и общих правилах его создания в</w:t>
      </w:r>
      <w:r w:rsidRPr="00057D00">
        <w:rPr>
          <w:spacing w:val="1"/>
        </w:rPr>
        <w:t xml:space="preserve"> </w:t>
      </w:r>
      <w:r w:rsidRPr="00057D00">
        <w:t>рамках</w:t>
      </w:r>
      <w:r w:rsidRPr="00057D00">
        <w:rPr>
          <w:spacing w:val="-5"/>
        </w:rPr>
        <w:t xml:space="preserve"> </w:t>
      </w:r>
      <w:r w:rsidRPr="00057D00">
        <w:t>исторически</w:t>
      </w:r>
      <w:r w:rsidRPr="00057D00">
        <w:rPr>
          <w:spacing w:val="1"/>
        </w:rPr>
        <w:t xml:space="preserve"> </w:t>
      </w:r>
      <w:r w:rsidRPr="00057D00">
        <w:t>меняющихся технологий)</w:t>
      </w:r>
      <w:r w:rsidRPr="00057D00">
        <w:rPr>
          <w:spacing w:val="-7"/>
        </w:rPr>
        <w:t xml:space="preserve"> </w:t>
      </w:r>
      <w:r w:rsidRPr="00057D00">
        <w:t>и</w:t>
      </w:r>
      <w:r w:rsidRPr="00057D00">
        <w:rPr>
          <w:spacing w:val="1"/>
        </w:rPr>
        <w:t xml:space="preserve"> </w:t>
      </w:r>
      <w:r w:rsidRPr="00057D00">
        <w:t>соответствующих</w:t>
      </w:r>
      <w:r w:rsidRPr="00057D00">
        <w:rPr>
          <w:spacing w:val="-4"/>
        </w:rPr>
        <w:t xml:space="preserve"> </w:t>
      </w:r>
      <w:r w:rsidRPr="00057D00">
        <w:t>им</w:t>
      </w:r>
      <w:r w:rsidRPr="00057D00">
        <w:rPr>
          <w:spacing w:val="1"/>
        </w:rPr>
        <w:t xml:space="preserve"> </w:t>
      </w:r>
      <w:r w:rsidRPr="00057D00">
        <w:t>практических умений, приобретение практических умений, необходимых для разумной организации собственной жизни, воспитание ориентации на будущую трудовую деятельность, выбор профессии в процессе практического знакомства с историей ремесел и технологий.</w:t>
      </w:r>
    </w:p>
    <w:p w:rsidR="00FA0654" w:rsidRPr="00057D00" w:rsidRDefault="00FA0654" w:rsidP="005743FB">
      <w:pPr>
        <w:pStyle w:val="a3"/>
        <w:ind w:left="0" w:firstLine="720"/>
      </w:pPr>
    </w:p>
    <w:p w:rsidR="00FA0654" w:rsidRPr="00057D00" w:rsidRDefault="00FA0654" w:rsidP="005743FB">
      <w:pPr>
        <w:pStyle w:val="a3"/>
        <w:ind w:left="0" w:firstLine="720"/>
        <w:rPr>
          <w:spacing w:val="1"/>
        </w:rPr>
      </w:pPr>
      <w:r w:rsidRPr="00057D00">
        <w:t xml:space="preserve">            Программа по </w:t>
      </w:r>
      <w:r w:rsidRPr="00057D00">
        <w:rPr>
          <w:spacing w:val="1"/>
        </w:rPr>
        <w:t>труду (т</w:t>
      </w:r>
      <w:r w:rsidRPr="00057D00">
        <w:t>ехнологии) направлена на решение системы задач:</w:t>
      </w:r>
      <w:r w:rsidRPr="00057D00">
        <w:rPr>
          <w:spacing w:val="1"/>
        </w:rPr>
        <w:t xml:space="preserve">           </w:t>
      </w:r>
    </w:p>
    <w:p w:rsidR="00FA0654" w:rsidRPr="00057D00" w:rsidRDefault="00057D00" w:rsidP="005743FB">
      <w:pPr>
        <w:pStyle w:val="a3"/>
        <w:ind w:left="0" w:firstLine="720"/>
      </w:pPr>
      <w:r w:rsidRPr="00057D00">
        <w:rPr>
          <w:spacing w:val="1"/>
        </w:rPr>
        <w:t xml:space="preserve">          </w:t>
      </w:r>
      <w:r w:rsidR="00FA0654" w:rsidRPr="00057D00">
        <w:rPr>
          <w:spacing w:val="1"/>
        </w:rPr>
        <w:t xml:space="preserve"> </w:t>
      </w:r>
      <w:r w:rsidR="00FA0654" w:rsidRPr="00057D00">
        <w:t>формирование общих</w:t>
      </w:r>
      <w:r w:rsidR="00FA0654" w:rsidRPr="00057D00">
        <w:rPr>
          <w:spacing w:val="1"/>
        </w:rPr>
        <w:t xml:space="preserve"> </w:t>
      </w:r>
      <w:r w:rsidR="00FA0654" w:rsidRPr="00057D00">
        <w:t>представлений</w:t>
      </w:r>
      <w:r w:rsidR="00FA0654" w:rsidRPr="00057D00">
        <w:rPr>
          <w:spacing w:val="-3"/>
        </w:rPr>
        <w:t xml:space="preserve"> </w:t>
      </w:r>
      <w:r w:rsidR="00FA0654" w:rsidRPr="00057D00">
        <w:t>о</w:t>
      </w:r>
      <w:r w:rsidR="00FA0654" w:rsidRPr="00057D00">
        <w:rPr>
          <w:spacing w:val="6"/>
        </w:rPr>
        <w:t xml:space="preserve"> </w:t>
      </w:r>
      <w:r w:rsidR="00FA0654" w:rsidRPr="00057D00">
        <w:t>культуре</w:t>
      </w:r>
      <w:r w:rsidR="00FA0654" w:rsidRPr="00057D00">
        <w:rPr>
          <w:spacing w:val="1"/>
        </w:rPr>
        <w:t xml:space="preserve"> </w:t>
      </w:r>
      <w:r w:rsidR="00FA0654" w:rsidRPr="00057D00">
        <w:t>и</w:t>
      </w:r>
      <w:r w:rsidR="00FA0654" w:rsidRPr="00057D00">
        <w:rPr>
          <w:spacing w:val="-2"/>
        </w:rPr>
        <w:t xml:space="preserve"> </w:t>
      </w:r>
      <w:r w:rsidR="00FA0654" w:rsidRPr="00057D00">
        <w:t>организации</w:t>
      </w:r>
      <w:r w:rsidR="00FA0654" w:rsidRPr="00057D00">
        <w:rPr>
          <w:spacing w:val="-3"/>
        </w:rPr>
        <w:t xml:space="preserve"> </w:t>
      </w:r>
      <w:r w:rsidR="00FA0654" w:rsidRPr="00057D00">
        <w:t>трудовой деятельности</w:t>
      </w:r>
      <w:r w:rsidR="00FA0654" w:rsidRPr="00057D00">
        <w:rPr>
          <w:spacing w:val="-4"/>
        </w:rPr>
        <w:t xml:space="preserve"> </w:t>
      </w:r>
      <w:r w:rsidR="00FA0654" w:rsidRPr="00057D00">
        <w:t>как</w:t>
      </w:r>
      <w:r w:rsidR="00FA0654" w:rsidRPr="00057D00">
        <w:rPr>
          <w:spacing w:val="-2"/>
        </w:rPr>
        <w:t xml:space="preserve"> </w:t>
      </w:r>
      <w:r w:rsidR="00FA0654" w:rsidRPr="00057D00">
        <w:t>важной</w:t>
      </w:r>
      <w:r w:rsidR="00FA0654" w:rsidRPr="00057D00">
        <w:rPr>
          <w:spacing w:val="-5"/>
        </w:rPr>
        <w:t xml:space="preserve"> </w:t>
      </w:r>
      <w:r w:rsidR="00FA0654" w:rsidRPr="00057D00">
        <w:t>части</w:t>
      </w:r>
      <w:r w:rsidR="00FA0654" w:rsidRPr="00057D00">
        <w:rPr>
          <w:spacing w:val="-3"/>
        </w:rPr>
        <w:t xml:space="preserve"> </w:t>
      </w:r>
      <w:r w:rsidR="00FA0654" w:rsidRPr="00057D00">
        <w:t>общей</w:t>
      </w:r>
      <w:r w:rsidR="00FA0654" w:rsidRPr="00057D00">
        <w:rPr>
          <w:spacing w:val="-5"/>
        </w:rPr>
        <w:t xml:space="preserve"> </w:t>
      </w:r>
      <w:r w:rsidR="00FA0654" w:rsidRPr="00057D00">
        <w:t>культуры</w:t>
      </w:r>
      <w:r w:rsidR="00FA0654" w:rsidRPr="00057D00">
        <w:rPr>
          <w:spacing w:val="1"/>
        </w:rPr>
        <w:t xml:space="preserve"> </w:t>
      </w:r>
      <w:r w:rsidR="00FA0654" w:rsidRPr="00057D00">
        <w:t>человека;</w:t>
      </w:r>
    </w:p>
    <w:p w:rsidR="00FA0654" w:rsidRPr="00057D00" w:rsidRDefault="00FA0654" w:rsidP="005743FB">
      <w:pPr>
        <w:pStyle w:val="a3"/>
        <w:ind w:left="0" w:firstLine="720"/>
      </w:pPr>
      <w:r w:rsidRPr="00057D00">
        <w:t>становление элементарных базовых знаний и представлений о предметном (рукотворном)</w:t>
      </w:r>
      <w:r w:rsidRPr="00057D00">
        <w:rPr>
          <w:spacing w:val="1"/>
        </w:rPr>
        <w:t xml:space="preserve"> </w:t>
      </w:r>
      <w:r w:rsidRPr="00057D00">
        <w:t>мире как результате деятельности человека, его взаимодействии с миром природы, правилах и</w:t>
      </w:r>
      <w:r w:rsidRPr="00057D00">
        <w:rPr>
          <w:spacing w:val="1"/>
        </w:rPr>
        <w:t xml:space="preserve"> </w:t>
      </w:r>
      <w:r w:rsidRPr="00057D00">
        <w:t>технологиях</w:t>
      </w:r>
      <w:r w:rsidRPr="00057D00">
        <w:rPr>
          <w:spacing w:val="-7"/>
        </w:rPr>
        <w:t xml:space="preserve"> </w:t>
      </w:r>
      <w:r w:rsidRPr="00057D00">
        <w:t>создания,</w:t>
      </w:r>
      <w:r w:rsidRPr="00057D00">
        <w:rPr>
          <w:spacing w:val="-4"/>
        </w:rPr>
        <w:t xml:space="preserve"> </w:t>
      </w:r>
      <w:r w:rsidRPr="00057D00">
        <w:t>исторически развивающихся</w:t>
      </w:r>
      <w:r w:rsidRPr="00057D00">
        <w:rPr>
          <w:spacing w:val="-2"/>
        </w:rPr>
        <w:t xml:space="preserve"> </w:t>
      </w:r>
      <w:r w:rsidRPr="00057D00">
        <w:t>и современных</w:t>
      </w:r>
      <w:r w:rsidRPr="00057D00">
        <w:rPr>
          <w:spacing w:val="-6"/>
        </w:rPr>
        <w:t xml:space="preserve"> </w:t>
      </w:r>
      <w:r w:rsidRPr="00057D00">
        <w:t>производствах</w:t>
      </w:r>
      <w:r w:rsidRPr="00057D00">
        <w:rPr>
          <w:spacing w:val="-6"/>
        </w:rPr>
        <w:t xml:space="preserve"> </w:t>
      </w:r>
      <w:r w:rsidRPr="00057D00">
        <w:t>и</w:t>
      </w:r>
      <w:r w:rsidRPr="00057D00">
        <w:rPr>
          <w:spacing w:val="-1"/>
        </w:rPr>
        <w:t xml:space="preserve"> </w:t>
      </w:r>
      <w:r w:rsidRPr="00057D00">
        <w:t>профессиях;</w:t>
      </w:r>
    </w:p>
    <w:p w:rsidR="00FA0654" w:rsidRPr="00057D00" w:rsidRDefault="00057D00" w:rsidP="005743FB">
      <w:pPr>
        <w:pStyle w:val="a8"/>
        <w:ind w:firstLine="720"/>
        <w:jc w:val="both"/>
        <w:rPr>
          <w:rFonts w:ascii="Times New Roman" w:hAnsi="Times New Roman" w:cs="Times New Roman"/>
          <w:sz w:val="24"/>
        </w:rPr>
      </w:pPr>
      <w:r>
        <w:t xml:space="preserve">  </w:t>
      </w:r>
      <w:r w:rsidR="00FA0654">
        <w:t xml:space="preserve"> </w:t>
      </w:r>
      <w:r w:rsidR="00FA0654" w:rsidRPr="00057D00">
        <w:rPr>
          <w:rFonts w:ascii="Times New Roman" w:hAnsi="Times New Roman" w:cs="Times New Roman"/>
          <w:sz w:val="24"/>
        </w:rPr>
        <w:t>формирование основ чертежно-графической грамотности, умения работать с простейшей технологической документацией (рисунок, чертеж, эскиз, схема);</w:t>
      </w:r>
    </w:p>
    <w:p w:rsidR="00FA0654" w:rsidRPr="00057D00" w:rsidRDefault="00FA0654" w:rsidP="005743FB">
      <w:pPr>
        <w:pStyle w:val="a3"/>
        <w:ind w:left="0" w:firstLine="720"/>
      </w:pPr>
      <w:r w:rsidRPr="00826E88">
        <w:rPr>
          <w:color w:val="00B050"/>
        </w:rPr>
        <w:t xml:space="preserve"> </w:t>
      </w:r>
      <w:r w:rsidRPr="00057D00">
        <w:t>формирование элементарных знаний и представлений о различных материалах, технологиях</w:t>
      </w:r>
      <w:r w:rsidRPr="00057D00">
        <w:rPr>
          <w:spacing w:val="-57"/>
        </w:rPr>
        <w:t xml:space="preserve">                                                                   </w:t>
      </w:r>
      <w:r w:rsidRPr="00057D00">
        <w:t>их</w:t>
      </w:r>
      <w:r w:rsidRPr="00057D00">
        <w:rPr>
          <w:spacing w:val="-4"/>
        </w:rPr>
        <w:t xml:space="preserve"> </w:t>
      </w:r>
      <w:r w:rsidRPr="00057D00">
        <w:t>обработки</w:t>
      </w:r>
      <w:r w:rsidRPr="00057D00">
        <w:rPr>
          <w:spacing w:val="-2"/>
        </w:rPr>
        <w:t xml:space="preserve"> </w:t>
      </w:r>
      <w:r w:rsidRPr="00057D00">
        <w:t>и</w:t>
      </w:r>
      <w:r w:rsidRPr="00057D00">
        <w:rPr>
          <w:spacing w:val="3"/>
        </w:rPr>
        <w:t xml:space="preserve"> </w:t>
      </w:r>
      <w:r w:rsidRPr="00057D00">
        <w:t>соответствующих</w:t>
      </w:r>
      <w:r w:rsidRPr="00057D00">
        <w:rPr>
          <w:spacing w:val="2"/>
        </w:rPr>
        <w:t xml:space="preserve"> </w:t>
      </w:r>
      <w:r w:rsidRPr="00057D00">
        <w:t>умений;</w:t>
      </w:r>
    </w:p>
    <w:p w:rsidR="00FA0654" w:rsidRPr="00057D00" w:rsidRDefault="00FA0654" w:rsidP="005743FB">
      <w:pPr>
        <w:pStyle w:val="a3"/>
        <w:ind w:left="0" w:firstLine="720"/>
      </w:pPr>
      <w:r w:rsidRPr="00057D00">
        <w:t>развитие</w:t>
      </w:r>
      <w:r w:rsidRPr="00057D00">
        <w:rPr>
          <w:spacing w:val="1"/>
        </w:rPr>
        <w:t xml:space="preserve"> </w:t>
      </w:r>
      <w:r w:rsidRPr="00057D00">
        <w:t>сенсомоторных</w:t>
      </w:r>
      <w:r w:rsidRPr="00057D00">
        <w:rPr>
          <w:spacing w:val="1"/>
        </w:rPr>
        <w:t xml:space="preserve"> </w:t>
      </w:r>
      <w:r w:rsidRPr="00057D00">
        <w:t>процессов,</w:t>
      </w:r>
      <w:r w:rsidRPr="00057D00">
        <w:rPr>
          <w:spacing w:val="1"/>
        </w:rPr>
        <w:t xml:space="preserve"> </w:t>
      </w:r>
      <w:r w:rsidRPr="00057D00">
        <w:t>психомоторной</w:t>
      </w:r>
      <w:r w:rsidRPr="00057D00">
        <w:rPr>
          <w:spacing w:val="1"/>
        </w:rPr>
        <w:t xml:space="preserve"> </w:t>
      </w:r>
      <w:r w:rsidRPr="00057D00">
        <w:t>координации,</w:t>
      </w:r>
      <w:r w:rsidRPr="00057D00">
        <w:rPr>
          <w:spacing w:val="1"/>
        </w:rPr>
        <w:t xml:space="preserve"> </w:t>
      </w:r>
      <w:r w:rsidRPr="00057D00">
        <w:t>глазомера</w:t>
      </w:r>
      <w:r w:rsidRPr="00057D00">
        <w:rPr>
          <w:spacing w:val="1"/>
        </w:rPr>
        <w:t xml:space="preserve"> </w:t>
      </w:r>
      <w:r w:rsidRPr="00057D00">
        <w:t>через</w:t>
      </w:r>
      <w:r w:rsidRPr="00057D00">
        <w:rPr>
          <w:spacing w:val="1"/>
        </w:rPr>
        <w:t xml:space="preserve"> </w:t>
      </w:r>
      <w:r w:rsidRPr="00057D00">
        <w:t>формирование практических</w:t>
      </w:r>
      <w:r w:rsidRPr="00057D00">
        <w:rPr>
          <w:spacing w:val="2"/>
        </w:rPr>
        <w:t xml:space="preserve"> </w:t>
      </w:r>
      <w:r w:rsidRPr="00057D00">
        <w:t>умений;</w:t>
      </w:r>
    </w:p>
    <w:p w:rsidR="00FA0654" w:rsidRPr="00057D00" w:rsidRDefault="00FA0654" w:rsidP="005743FB">
      <w:pPr>
        <w:pStyle w:val="a3"/>
        <w:ind w:left="0" w:firstLine="720"/>
      </w:pPr>
      <w:r w:rsidRPr="00057D00">
        <w:t>расширение</w:t>
      </w:r>
      <w:r w:rsidRPr="00057D00">
        <w:rPr>
          <w:spacing w:val="1"/>
        </w:rPr>
        <w:t xml:space="preserve"> </w:t>
      </w:r>
      <w:r w:rsidRPr="00057D00">
        <w:t>культурного</w:t>
      </w:r>
      <w:r w:rsidRPr="00057D00">
        <w:rPr>
          <w:spacing w:val="1"/>
        </w:rPr>
        <w:t xml:space="preserve"> </w:t>
      </w:r>
      <w:r w:rsidRPr="00057D00">
        <w:t>кругозора,</w:t>
      </w:r>
      <w:r w:rsidRPr="00057D00">
        <w:rPr>
          <w:spacing w:val="1"/>
        </w:rPr>
        <w:t xml:space="preserve"> </w:t>
      </w:r>
      <w:r w:rsidRPr="00057D00">
        <w:t>развитие</w:t>
      </w:r>
      <w:r w:rsidRPr="00057D00">
        <w:rPr>
          <w:spacing w:val="1"/>
        </w:rPr>
        <w:t xml:space="preserve"> </w:t>
      </w:r>
      <w:r w:rsidRPr="00057D00">
        <w:t>способности</w:t>
      </w:r>
      <w:r w:rsidRPr="00057D00">
        <w:rPr>
          <w:spacing w:val="1"/>
        </w:rPr>
        <w:t xml:space="preserve"> </w:t>
      </w:r>
      <w:r w:rsidRPr="00057D00">
        <w:t>творческого</w:t>
      </w:r>
      <w:r w:rsidRPr="00057D00">
        <w:rPr>
          <w:spacing w:val="1"/>
        </w:rPr>
        <w:t xml:space="preserve"> </w:t>
      </w:r>
      <w:r w:rsidRPr="00057D00">
        <w:t>использования</w:t>
      </w:r>
      <w:r w:rsidRPr="00057D00">
        <w:rPr>
          <w:spacing w:val="1"/>
        </w:rPr>
        <w:t xml:space="preserve"> </w:t>
      </w:r>
      <w:r w:rsidRPr="00057D00">
        <w:t>полученных</w:t>
      </w:r>
      <w:r w:rsidRPr="00057D00">
        <w:rPr>
          <w:spacing w:val="-4"/>
        </w:rPr>
        <w:t xml:space="preserve"> </w:t>
      </w:r>
      <w:r w:rsidRPr="00057D00">
        <w:t>знаний</w:t>
      </w:r>
      <w:r w:rsidRPr="00057D00">
        <w:rPr>
          <w:spacing w:val="3"/>
        </w:rPr>
        <w:t xml:space="preserve"> </w:t>
      </w:r>
      <w:r w:rsidRPr="00057D00">
        <w:t>и</w:t>
      </w:r>
      <w:r w:rsidRPr="00057D00">
        <w:rPr>
          <w:spacing w:val="-3"/>
        </w:rPr>
        <w:t xml:space="preserve"> </w:t>
      </w:r>
      <w:r w:rsidRPr="00057D00">
        <w:t>умений</w:t>
      </w:r>
      <w:r w:rsidRPr="00057D00">
        <w:rPr>
          <w:spacing w:val="3"/>
        </w:rPr>
        <w:t xml:space="preserve"> </w:t>
      </w:r>
      <w:r w:rsidRPr="00057D00">
        <w:t>в</w:t>
      </w:r>
      <w:r w:rsidRPr="00057D00">
        <w:rPr>
          <w:spacing w:val="3"/>
        </w:rPr>
        <w:t xml:space="preserve"> </w:t>
      </w:r>
      <w:r w:rsidRPr="00057D00">
        <w:t>практической</w:t>
      </w:r>
      <w:r w:rsidRPr="00057D00">
        <w:rPr>
          <w:spacing w:val="2"/>
        </w:rPr>
        <w:t xml:space="preserve"> </w:t>
      </w:r>
      <w:r w:rsidRPr="00057D00">
        <w:t>деятельности;</w:t>
      </w:r>
    </w:p>
    <w:p w:rsidR="00FA0654" w:rsidRPr="00057D00" w:rsidRDefault="00FA0654" w:rsidP="005743FB">
      <w:pPr>
        <w:pStyle w:val="a3"/>
        <w:ind w:left="0" w:firstLine="720"/>
      </w:pPr>
      <w:r w:rsidRPr="00057D00">
        <w:t>развитие</w:t>
      </w:r>
      <w:r w:rsidRPr="00057D00">
        <w:rPr>
          <w:spacing w:val="1"/>
        </w:rPr>
        <w:t xml:space="preserve"> </w:t>
      </w:r>
      <w:r w:rsidRPr="00057D00">
        <w:t>познавательных</w:t>
      </w:r>
      <w:r w:rsidRPr="00057D00">
        <w:rPr>
          <w:spacing w:val="1"/>
        </w:rPr>
        <w:t xml:space="preserve"> </w:t>
      </w:r>
      <w:r w:rsidRPr="00057D00">
        <w:t>психических</w:t>
      </w:r>
      <w:r w:rsidRPr="00057D00">
        <w:rPr>
          <w:spacing w:val="1"/>
        </w:rPr>
        <w:t xml:space="preserve"> </w:t>
      </w:r>
      <w:r w:rsidRPr="00057D00">
        <w:t>процессов</w:t>
      </w:r>
      <w:r w:rsidRPr="00057D00">
        <w:rPr>
          <w:spacing w:val="1"/>
        </w:rPr>
        <w:t xml:space="preserve"> </w:t>
      </w:r>
      <w:r w:rsidRPr="00057D00">
        <w:t>и</w:t>
      </w:r>
      <w:r w:rsidRPr="00057D00">
        <w:rPr>
          <w:spacing w:val="1"/>
        </w:rPr>
        <w:t xml:space="preserve"> </w:t>
      </w:r>
      <w:r w:rsidRPr="00057D00">
        <w:t>приёмов</w:t>
      </w:r>
      <w:r w:rsidRPr="00057D00">
        <w:rPr>
          <w:spacing w:val="1"/>
        </w:rPr>
        <w:t xml:space="preserve"> </w:t>
      </w:r>
      <w:r w:rsidRPr="00057D00">
        <w:t>умственной</w:t>
      </w:r>
      <w:r w:rsidRPr="00057D00">
        <w:rPr>
          <w:spacing w:val="1"/>
        </w:rPr>
        <w:t xml:space="preserve"> </w:t>
      </w:r>
      <w:r w:rsidRPr="00057D00">
        <w:t>деятельности</w:t>
      </w:r>
      <w:r w:rsidRPr="00057D00">
        <w:rPr>
          <w:spacing w:val="1"/>
        </w:rPr>
        <w:t xml:space="preserve"> </w:t>
      </w:r>
      <w:r w:rsidRPr="00057D00">
        <w:t>в</w:t>
      </w:r>
      <w:r w:rsidRPr="00057D00">
        <w:rPr>
          <w:spacing w:val="-2"/>
        </w:rPr>
        <w:t xml:space="preserve"> </w:t>
      </w:r>
      <w:r w:rsidRPr="00057D00">
        <w:t>ходе</w:t>
      </w:r>
      <w:r w:rsidRPr="00057D00">
        <w:rPr>
          <w:spacing w:val="-1"/>
        </w:rPr>
        <w:t xml:space="preserve"> </w:t>
      </w:r>
      <w:r w:rsidRPr="00057D00">
        <w:t>выполнения</w:t>
      </w:r>
      <w:r w:rsidRPr="00057D00">
        <w:rPr>
          <w:spacing w:val="-4"/>
        </w:rPr>
        <w:t xml:space="preserve"> </w:t>
      </w:r>
      <w:r w:rsidRPr="00057D00">
        <w:t>практических</w:t>
      </w:r>
      <w:r w:rsidRPr="00057D00">
        <w:rPr>
          <w:spacing w:val="-5"/>
        </w:rPr>
        <w:t xml:space="preserve"> </w:t>
      </w:r>
      <w:r w:rsidRPr="00057D00">
        <w:t>заданий;</w:t>
      </w:r>
    </w:p>
    <w:p w:rsidR="00FA0654" w:rsidRPr="00057D00" w:rsidRDefault="00FA0654" w:rsidP="005743FB">
      <w:pPr>
        <w:pStyle w:val="a3"/>
        <w:ind w:left="0" w:firstLine="720"/>
      </w:pPr>
      <w:r w:rsidRPr="00057D00">
        <w:t>развитие</w:t>
      </w:r>
      <w:r w:rsidRPr="00057D00">
        <w:rPr>
          <w:spacing w:val="1"/>
        </w:rPr>
        <w:t xml:space="preserve"> </w:t>
      </w:r>
      <w:r w:rsidRPr="00057D00">
        <w:t>гибкости</w:t>
      </w:r>
      <w:r w:rsidRPr="00057D00">
        <w:rPr>
          <w:spacing w:val="1"/>
        </w:rPr>
        <w:t xml:space="preserve"> </w:t>
      </w:r>
      <w:r w:rsidRPr="00057D00">
        <w:t>и</w:t>
      </w:r>
      <w:r w:rsidRPr="00057D00">
        <w:rPr>
          <w:spacing w:val="1"/>
        </w:rPr>
        <w:t xml:space="preserve"> </w:t>
      </w:r>
      <w:r w:rsidRPr="00057D00">
        <w:t>вариативности</w:t>
      </w:r>
      <w:r w:rsidRPr="00057D00">
        <w:rPr>
          <w:spacing w:val="1"/>
        </w:rPr>
        <w:t xml:space="preserve"> </w:t>
      </w:r>
      <w:r w:rsidRPr="00057D00">
        <w:t>мышления,</w:t>
      </w:r>
      <w:r w:rsidRPr="00057D00">
        <w:rPr>
          <w:spacing w:val="1"/>
        </w:rPr>
        <w:t xml:space="preserve"> </w:t>
      </w:r>
      <w:r w:rsidRPr="00057D00">
        <w:t>способностей</w:t>
      </w:r>
      <w:r w:rsidRPr="00057D00">
        <w:rPr>
          <w:spacing w:val="1"/>
        </w:rPr>
        <w:t xml:space="preserve"> </w:t>
      </w:r>
      <w:r w:rsidRPr="00057D00">
        <w:t>к</w:t>
      </w:r>
      <w:r w:rsidRPr="00057D00">
        <w:rPr>
          <w:spacing w:val="1"/>
        </w:rPr>
        <w:t xml:space="preserve"> конструкторской и </w:t>
      </w:r>
      <w:r w:rsidRPr="00057D00">
        <w:t>изобретательской</w:t>
      </w:r>
      <w:r w:rsidRPr="00057D00">
        <w:rPr>
          <w:spacing w:val="1"/>
        </w:rPr>
        <w:t xml:space="preserve"> </w:t>
      </w:r>
      <w:r w:rsidRPr="00057D00">
        <w:t>деятельности;</w:t>
      </w:r>
    </w:p>
    <w:p w:rsidR="00FA0654" w:rsidRPr="00057D00" w:rsidRDefault="00FA0654" w:rsidP="005743FB">
      <w:pPr>
        <w:pStyle w:val="a3"/>
        <w:ind w:left="0" w:firstLine="720"/>
      </w:pPr>
      <w:r w:rsidRPr="00057D00">
        <w:t xml:space="preserve">воспитание уважительного отношения </w:t>
      </w:r>
      <w:proofErr w:type="gramStart"/>
      <w:r w:rsidRPr="00057D00">
        <w:t>к  труду</w:t>
      </w:r>
      <w:proofErr w:type="gramEnd"/>
      <w:r w:rsidRPr="00057D00">
        <w:t>, людям труда, к культурным традициям, понимания</w:t>
      </w:r>
      <w:r w:rsidRPr="00057D00">
        <w:rPr>
          <w:spacing w:val="1"/>
        </w:rPr>
        <w:t xml:space="preserve"> </w:t>
      </w:r>
      <w:r w:rsidRPr="00057D00">
        <w:t>ценности</w:t>
      </w:r>
      <w:r w:rsidRPr="00057D00">
        <w:rPr>
          <w:spacing w:val="-2"/>
        </w:rPr>
        <w:t xml:space="preserve"> </w:t>
      </w:r>
      <w:r w:rsidRPr="00057D00">
        <w:t>предшествующих</w:t>
      </w:r>
      <w:r w:rsidRPr="00057D00">
        <w:rPr>
          <w:spacing w:val="-3"/>
        </w:rPr>
        <w:t xml:space="preserve"> </w:t>
      </w:r>
      <w:r w:rsidRPr="00057D00">
        <w:t>культур,</w:t>
      </w:r>
      <w:r w:rsidRPr="00057D00">
        <w:rPr>
          <w:spacing w:val="3"/>
        </w:rPr>
        <w:t xml:space="preserve"> </w:t>
      </w:r>
      <w:r w:rsidRPr="00057D00">
        <w:t>отражённых</w:t>
      </w:r>
      <w:r w:rsidRPr="00057D00">
        <w:rPr>
          <w:spacing w:val="-3"/>
        </w:rPr>
        <w:t xml:space="preserve"> </w:t>
      </w:r>
      <w:r w:rsidRPr="00057D00">
        <w:t>в</w:t>
      </w:r>
      <w:r w:rsidRPr="00057D00">
        <w:rPr>
          <w:spacing w:val="3"/>
        </w:rPr>
        <w:t xml:space="preserve"> </w:t>
      </w:r>
      <w:r w:rsidRPr="00057D00">
        <w:t>материальном</w:t>
      </w:r>
      <w:r w:rsidRPr="00057D00">
        <w:rPr>
          <w:spacing w:val="-2"/>
        </w:rPr>
        <w:t xml:space="preserve"> </w:t>
      </w:r>
      <w:r w:rsidRPr="00057D00">
        <w:t>мире;</w:t>
      </w:r>
    </w:p>
    <w:p w:rsidR="00FA0654" w:rsidRPr="00057D00" w:rsidRDefault="00057D00" w:rsidP="005743FB">
      <w:pPr>
        <w:pStyle w:val="a8"/>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FA0654">
        <w:rPr>
          <w:rFonts w:ascii="Times New Roman" w:hAnsi="Times New Roman" w:cs="Times New Roman"/>
          <w:sz w:val="24"/>
          <w:szCs w:val="24"/>
        </w:rPr>
        <w:t xml:space="preserve"> </w:t>
      </w:r>
      <w:r w:rsidR="00FA0654" w:rsidRPr="00057D00">
        <w:rPr>
          <w:rFonts w:ascii="Times New Roman" w:hAnsi="Times New Roman" w:cs="Times New Roman"/>
          <w:sz w:val="24"/>
          <w:szCs w:val="24"/>
        </w:rPr>
        <w:t xml:space="preserve">воспитание понимания социального значения разных профессий, важности </w:t>
      </w:r>
      <w:proofErr w:type="gramStart"/>
      <w:r w:rsidR="00FA0654" w:rsidRPr="00057D00">
        <w:rPr>
          <w:rFonts w:ascii="Times New Roman" w:hAnsi="Times New Roman" w:cs="Times New Roman"/>
          <w:sz w:val="24"/>
          <w:szCs w:val="24"/>
        </w:rPr>
        <w:t>ответственного  отношения</w:t>
      </w:r>
      <w:proofErr w:type="gramEnd"/>
      <w:r w:rsidR="00FA0654" w:rsidRPr="00057D00">
        <w:rPr>
          <w:rFonts w:ascii="Times New Roman" w:hAnsi="Times New Roman" w:cs="Times New Roman"/>
          <w:sz w:val="24"/>
          <w:szCs w:val="24"/>
        </w:rPr>
        <w:t xml:space="preserve"> каждого за результаты труда;</w:t>
      </w:r>
    </w:p>
    <w:p w:rsidR="00FA0654" w:rsidRPr="00057D00" w:rsidRDefault="00057D00" w:rsidP="005743FB">
      <w:pPr>
        <w:pStyle w:val="a8"/>
        <w:ind w:firstLine="720"/>
        <w:jc w:val="both"/>
        <w:rPr>
          <w:rFonts w:ascii="Times New Roman" w:hAnsi="Times New Roman" w:cs="Times New Roman"/>
          <w:sz w:val="24"/>
        </w:rPr>
      </w:pPr>
      <w:r w:rsidRPr="00057D00">
        <w:rPr>
          <w:rFonts w:ascii="Times New Roman" w:hAnsi="Times New Roman" w:cs="Times New Roman"/>
          <w:sz w:val="24"/>
        </w:rPr>
        <w:t xml:space="preserve">        </w:t>
      </w:r>
      <w:r w:rsidR="00FA0654" w:rsidRPr="00057D00">
        <w:rPr>
          <w:rFonts w:ascii="Times New Roman" w:hAnsi="Times New Roman" w:cs="Times New Roman"/>
          <w:sz w:val="24"/>
        </w:rPr>
        <w:t>воспитание готовности участия в трудовых делах школьного коллектива;</w:t>
      </w:r>
    </w:p>
    <w:p w:rsidR="00FA0654" w:rsidRPr="00057D00" w:rsidRDefault="00057D00" w:rsidP="005743FB">
      <w:pPr>
        <w:pStyle w:val="a8"/>
        <w:ind w:firstLine="720"/>
        <w:jc w:val="both"/>
        <w:rPr>
          <w:rFonts w:ascii="Times New Roman" w:hAnsi="Times New Roman" w:cs="Times New Roman"/>
          <w:sz w:val="24"/>
        </w:rPr>
      </w:pPr>
      <w:r>
        <w:rPr>
          <w:rFonts w:ascii="Times New Roman" w:hAnsi="Times New Roman" w:cs="Times New Roman"/>
          <w:color w:val="00B050"/>
          <w:sz w:val="24"/>
        </w:rPr>
        <w:t xml:space="preserve">       </w:t>
      </w:r>
      <w:r w:rsidR="00FA0654" w:rsidRPr="00907DE3">
        <w:rPr>
          <w:rFonts w:ascii="Times New Roman" w:hAnsi="Times New Roman" w:cs="Times New Roman"/>
          <w:color w:val="00B050"/>
          <w:sz w:val="24"/>
        </w:rPr>
        <w:t xml:space="preserve"> </w:t>
      </w:r>
      <w:r w:rsidR="00FA0654" w:rsidRPr="00057D00">
        <w:rPr>
          <w:rFonts w:ascii="Times New Roman" w:hAnsi="Times New Roman" w:cs="Times New Roman"/>
          <w:sz w:val="24"/>
        </w:rPr>
        <w:t>развитие социально ценных личностных качеств: организованности, аккуратности, добросовестного и ответственного отношения к работе, взаимопомощи, волевой саморегуляции, активности и инициативности;</w:t>
      </w:r>
    </w:p>
    <w:p w:rsidR="00FA0654" w:rsidRPr="00057D00" w:rsidRDefault="00057D00" w:rsidP="005743FB">
      <w:pPr>
        <w:pStyle w:val="a8"/>
        <w:tabs>
          <w:tab w:val="left" w:pos="567"/>
        </w:tabs>
        <w:ind w:firstLine="720"/>
        <w:jc w:val="both"/>
        <w:rPr>
          <w:rFonts w:ascii="Times New Roman" w:hAnsi="Times New Roman" w:cs="Times New Roman"/>
          <w:sz w:val="24"/>
        </w:rPr>
      </w:pPr>
      <w:r>
        <w:rPr>
          <w:rFonts w:ascii="Times New Roman" w:hAnsi="Times New Roman" w:cs="Times New Roman"/>
          <w:color w:val="00B050"/>
          <w:sz w:val="24"/>
        </w:rPr>
        <w:t xml:space="preserve">        </w:t>
      </w:r>
      <w:r w:rsidR="00FA0654" w:rsidRPr="00057D00">
        <w:rPr>
          <w:rFonts w:ascii="Times New Roman" w:hAnsi="Times New Roman" w:cs="Times New Roman"/>
          <w:sz w:val="24"/>
        </w:rPr>
        <w:t>воспитание интереса и творческого отношения к продуктивной созидательной деятельности, мотивации успеха и достижений, стремления к творческой самореализации;</w:t>
      </w:r>
    </w:p>
    <w:p w:rsidR="00FA0654" w:rsidRPr="00057D00" w:rsidRDefault="00057D00" w:rsidP="005743FB">
      <w:pPr>
        <w:pStyle w:val="a3"/>
        <w:ind w:left="0" w:firstLine="720"/>
      </w:pPr>
      <w:r w:rsidRPr="00057D00">
        <w:t xml:space="preserve">       </w:t>
      </w:r>
      <w:r w:rsidR="00FA0654" w:rsidRPr="00057D00">
        <w:t>становление</w:t>
      </w:r>
      <w:r w:rsidR="00FA0654" w:rsidRPr="00057D00">
        <w:rPr>
          <w:spacing w:val="1"/>
        </w:rPr>
        <w:t xml:space="preserve"> </w:t>
      </w:r>
      <w:r w:rsidR="00FA0654" w:rsidRPr="00057D00">
        <w:t>экологического</w:t>
      </w:r>
      <w:r w:rsidR="00FA0654" w:rsidRPr="00057D00">
        <w:rPr>
          <w:spacing w:val="1"/>
        </w:rPr>
        <w:t xml:space="preserve"> </w:t>
      </w:r>
      <w:r w:rsidR="00FA0654" w:rsidRPr="00057D00">
        <w:t>сознания,</w:t>
      </w:r>
      <w:r w:rsidR="00FA0654" w:rsidRPr="00057D00">
        <w:rPr>
          <w:spacing w:val="1"/>
        </w:rPr>
        <w:t xml:space="preserve"> </w:t>
      </w:r>
      <w:r w:rsidR="00FA0654" w:rsidRPr="00057D00">
        <w:t>внимательного</w:t>
      </w:r>
      <w:r w:rsidR="00FA0654" w:rsidRPr="00057D00">
        <w:rPr>
          <w:spacing w:val="1"/>
        </w:rPr>
        <w:t xml:space="preserve"> </w:t>
      </w:r>
      <w:r w:rsidR="00FA0654" w:rsidRPr="00057D00">
        <w:t>и</w:t>
      </w:r>
      <w:r w:rsidR="00FA0654" w:rsidRPr="00057D00">
        <w:rPr>
          <w:spacing w:val="1"/>
        </w:rPr>
        <w:t xml:space="preserve"> </w:t>
      </w:r>
      <w:r w:rsidR="00FA0654" w:rsidRPr="00057D00">
        <w:t>вдумчивого</w:t>
      </w:r>
      <w:r w:rsidR="00FA0654" w:rsidRPr="00057D00">
        <w:rPr>
          <w:spacing w:val="1"/>
        </w:rPr>
        <w:t xml:space="preserve"> </w:t>
      </w:r>
      <w:r w:rsidR="00FA0654" w:rsidRPr="00057D00">
        <w:t>отношения</w:t>
      </w:r>
      <w:r w:rsidR="00FA0654" w:rsidRPr="00057D00">
        <w:rPr>
          <w:spacing w:val="1"/>
        </w:rPr>
        <w:t xml:space="preserve"> </w:t>
      </w:r>
      <w:r w:rsidR="00FA0654" w:rsidRPr="00057D00">
        <w:t>к</w:t>
      </w:r>
      <w:r w:rsidR="00FA0654" w:rsidRPr="00057D00">
        <w:rPr>
          <w:spacing w:val="1"/>
        </w:rPr>
        <w:t xml:space="preserve"> </w:t>
      </w:r>
      <w:r w:rsidR="00FA0654" w:rsidRPr="00057D00">
        <w:t>окружающей</w:t>
      </w:r>
      <w:r w:rsidR="00FA0654" w:rsidRPr="00057D00">
        <w:rPr>
          <w:spacing w:val="2"/>
        </w:rPr>
        <w:t xml:space="preserve"> </w:t>
      </w:r>
      <w:r w:rsidR="00FA0654" w:rsidRPr="00057D00">
        <w:t>природе,</w:t>
      </w:r>
      <w:r w:rsidR="00FA0654" w:rsidRPr="00057D00">
        <w:rPr>
          <w:spacing w:val="-6"/>
        </w:rPr>
        <w:t xml:space="preserve"> </w:t>
      </w:r>
      <w:r w:rsidR="00FA0654" w:rsidRPr="00057D00">
        <w:t>осознание</w:t>
      </w:r>
      <w:r w:rsidR="00FA0654" w:rsidRPr="00057D00">
        <w:rPr>
          <w:spacing w:val="-4"/>
        </w:rPr>
        <w:t xml:space="preserve"> </w:t>
      </w:r>
      <w:r w:rsidR="00FA0654" w:rsidRPr="00057D00">
        <w:t>взаимосвязи</w:t>
      </w:r>
      <w:r w:rsidR="00FA0654" w:rsidRPr="00057D00">
        <w:rPr>
          <w:spacing w:val="-8"/>
        </w:rPr>
        <w:t xml:space="preserve"> </w:t>
      </w:r>
      <w:r w:rsidR="00FA0654" w:rsidRPr="00057D00">
        <w:t>рукотворного</w:t>
      </w:r>
      <w:r w:rsidR="00FA0654" w:rsidRPr="00057D00">
        <w:rPr>
          <w:spacing w:val="1"/>
        </w:rPr>
        <w:t xml:space="preserve"> </w:t>
      </w:r>
      <w:r w:rsidR="00FA0654" w:rsidRPr="00057D00">
        <w:t>мира</w:t>
      </w:r>
      <w:r w:rsidR="00FA0654" w:rsidRPr="00057D00">
        <w:rPr>
          <w:spacing w:val="1"/>
        </w:rPr>
        <w:t xml:space="preserve"> </w:t>
      </w:r>
      <w:r w:rsidR="00FA0654" w:rsidRPr="00057D00">
        <w:t>с</w:t>
      </w:r>
      <w:r w:rsidR="00FA0654" w:rsidRPr="00057D00">
        <w:rPr>
          <w:spacing w:val="-5"/>
        </w:rPr>
        <w:t xml:space="preserve"> </w:t>
      </w:r>
      <w:r w:rsidR="00FA0654" w:rsidRPr="00057D00">
        <w:t>миром</w:t>
      </w:r>
      <w:r w:rsidR="00FA0654" w:rsidRPr="00057D00">
        <w:rPr>
          <w:spacing w:val="-2"/>
        </w:rPr>
        <w:t xml:space="preserve"> </w:t>
      </w:r>
      <w:r w:rsidR="00FA0654" w:rsidRPr="00057D00">
        <w:t>природы;</w:t>
      </w:r>
    </w:p>
    <w:p w:rsidR="00FA0654" w:rsidRPr="00057D00" w:rsidRDefault="00057D00" w:rsidP="005743FB">
      <w:pPr>
        <w:pStyle w:val="a3"/>
        <w:ind w:left="0" w:firstLine="720"/>
      </w:pPr>
      <w:r w:rsidRPr="00057D00">
        <w:t xml:space="preserve">       </w:t>
      </w:r>
      <w:r w:rsidR="00FA0654" w:rsidRPr="00057D00">
        <w:t>воспитание</w:t>
      </w:r>
      <w:r w:rsidR="00FA0654" w:rsidRPr="00057D00">
        <w:rPr>
          <w:spacing w:val="1"/>
        </w:rPr>
        <w:t xml:space="preserve"> </w:t>
      </w:r>
      <w:r w:rsidR="00FA0654" w:rsidRPr="00057D00">
        <w:t>положительного</w:t>
      </w:r>
      <w:r w:rsidR="00FA0654" w:rsidRPr="00057D00">
        <w:rPr>
          <w:spacing w:val="1"/>
        </w:rPr>
        <w:t xml:space="preserve"> </w:t>
      </w:r>
      <w:r w:rsidR="00FA0654" w:rsidRPr="00057D00">
        <w:t>отношения</w:t>
      </w:r>
      <w:r w:rsidR="00FA0654" w:rsidRPr="00057D00">
        <w:rPr>
          <w:spacing w:val="1"/>
        </w:rPr>
        <w:t xml:space="preserve"> </w:t>
      </w:r>
      <w:r w:rsidR="00FA0654" w:rsidRPr="00057D00">
        <w:t>к</w:t>
      </w:r>
      <w:r w:rsidR="00FA0654" w:rsidRPr="00057D00">
        <w:rPr>
          <w:spacing w:val="1"/>
        </w:rPr>
        <w:t xml:space="preserve"> </w:t>
      </w:r>
      <w:r w:rsidR="00FA0654" w:rsidRPr="00057D00">
        <w:t>коллективному</w:t>
      </w:r>
      <w:r w:rsidR="00FA0654" w:rsidRPr="00057D00">
        <w:rPr>
          <w:spacing w:val="1"/>
        </w:rPr>
        <w:t xml:space="preserve"> </w:t>
      </w:r>
      <w:r w:rsidR="00FA0654" w:rsidRPr="00057D00">
        <w:t>труду,</w:t>
      </w:r>
      <w:r w:rsidR="00FA0654" w:rsidRPr="00057D00">
        <w:rPr>
          <w:spacing w:val="1"/>
        </w:rPr>
        <w:t xml:space="preserve"> </w:t>
      </w:r>
      <w:r w:rsidR="00FA0654" w:rsidRPr="00057D00">
        <w:t>применение</w:t>
      </w:r>
      <w:r w:rsidR="00FA0654" w:rsidRPr="00057D00">
        <w:rPr>
          <w:spacing w:val="1"/>
        </w:rPr>
        <w:t xml:space="preserve"> </w:t>
      </w:r>
      <w:r w:rsidR="00FA0654" w:rsidRPr="00057D00">
        <w:t>правил</w:t>
      </w:r>
      <w:r w:rsidR="00FA0654" w:rsidRPr="00057D00">
        <w:rPr>
          <w:spacing w:val="1"/>
        </w:rPr>
        <w:t xml:space="preserve"> </w:t>
      </w:r>
      <w:r w:rsidR="00FA0654" w:rsidRPr="00057D00">
        <w:t>культуры</w:t>
      </w:r>
      <w:r w:rsidR="00FA0654" w:rsidRPr="00057D00">
        <w:rPr>
          <w:spacing w:val="1"/>
        </w:rPr>
        <w:t xml:space="preserve"> </w:t>
      </w:r>
      <w:r w:rsidR="00FA0654" w:rsidRPr="00057D00">
        <w:t>общения,</w:t>
      </w:r>
      <w:r w:rsidR="00FA0654" w:rsidRPr="00057D00">
        <w:rPr>
          <w:spacing w:val="-2"/>
        </w:rPr>
        <w:t xml:space="preserve"> </w:t>
      </w:r>
      <w:r w:rsidR="00FA0654" w:rsidRPr="00057D00">
        <w:t>проявление</w:t>
      </w:r>
      <w:r w:rsidR="00FA0654" w:rsidRPr="00057D00">
        <w:rPr>
          <w:spacing w:val="-4"/>
        </w:rPr>
        <w:t xml:space="preserve"> </w:t>
      </w:r>
      <w:r w:rsidR="00FA0654" w:rsidRPr="00057D00">
        <w:t>уважения</w:t>
      </w:r>
      <w:r w:rsidR="00FA0654" w:rsidRPr="00057D00">
        <w:rPr>
          <w:spacing w:val="1"/>
        </w:rPr>
        <w:t xml:space="preserve"> </w:t>
      </w:r>
      <w:r w:rsidR="00FA0654" w:rsidRPr="00057D00">
        <w:t>к</w:t>
      </w:r>
      <w:r w:rsidR="00FA0654" w:rsidRPr="00057D00">
        <w:rPr>
          <w:spacing w:val="-1"/>
        </w:rPr>
        <w:t xml:space="preserve"> </w:t>
      </w:r>
      <w:r w:rsidR="00FA0654" w:rsidRPr="00057D00">
        <w:t>взглядам</w:t>
      </w:r>
      <w:r w:rsidR="00FA0654" w:rsidRPr="00057D00">
        <w:rPr>
          <w:spacing w:val="1"/>
        </w:rPr>
        <w:t xml:space="preserve"> </w:t>
      </w:r>
      <w:r w:rsidR="00FA0654" w:rsidRPr="00057D00">
        <w:t>и</w:t>
      </w:r>
      <w:r w:rsidR="00FA0654" w:rsidRPr="00057D00">
        <w:rPr>
          <w:spacing w:val="10"/>
        </w:rPr>
        <w:t xml:space="preserve"> </w:t>
      </w:r>
      <w:r w:rsidR="00FA0654" w:rsidRPr="00057D00">
        <w:t>мнению</w:t>
      </w:r>
      <w:r w:rsidR="00FA0654" w:rsidRPr="00057D00">
        <w:rPr>
          <w:spacing w:val="-1"/>
        </w:rPr>
        <w:t xml:space="preserve"> </w:t>
      </w:r>
      <w:r w:rsidR="00FA0654" w:rsidRPr="00057D00">
        <w:t>других</w:t>
      </w:r>
      <w:r w:rsidR="00FA0654" w:rsidRPr="00057D00">
        <w:rPr>
          <w:spacing w:val="-4"/>
        </w:rPr>
        <w:t xml:space="preserve"> </w:t>
      </w:r>
      <w:r w:rsidR="00FA0654" w:rsidRPr="00057D00">
        <w:t>людей.</w:t>
      </w:r>
    </w:p>
    <w:p w:rsidR="00057D00" w:rsidRDefault="00057D00" w:rsidP="005743FB">
      <w:pPr>
        <w:pStyle w:val="a3"/>
        <w:ind w:left="0" w:firstLine="720"/>
        <w:rPr>
          <w:color w:val="00B050"/>
        </w:rPr>
      </w:pPr>
    </w:p>
    <w:p w:rsidR="00FA0654" w:rsidRPr="00057D00" w:rsidRDefault="00FA0654" w:rsidP="005743FB">
      <w:pPr>
        <w:pStyle w:val="a3"/>
        <w:ind w:left="0" w:firstLine="720"/>
      </w:pPr>
      <w:r w:rsidRPr="00057D00">
        <w:t>Содержание программы по труду (технологии) включает</w:t>
      </w:r>
      <w:r w:rsidRPr="00057D00">
        <w:rPr>
          <w:spacing w:val="1"/>
        </w:rPr>
        <w:t xml:space="preserve"> </w:t>
      </w:r>
      <w:r w:rsidRPr="00057D00">
        <w:t>характеристику основных структурных</w:t>
      </w:r>
      <w:r w:rsidRPr="00057D00">
        <w:rPr>
          <w:spacing w:val="1"/>
        </w:rPr>
        <w:t xml:space="preserve"> </w:t>
      </w:r>
      <w:r w:rsidRPr="00057D00">
        <w:t>единиц</w:t>
      </w:r>
      <w:r w:rsidRPr="00057D00">
        <w:rPr>
          <w:spacing w:val="1"/>
        </w:rPr>
        <w:t xml:space="preserve"> </w:t>
      </w:r>
      <w:r w:rsidRPr="00057D00">
        <w:t>(модулей),</w:t>
      </w:r>
      <w:r w:rsidRPr="00057D00">
        <w:rPr>
          <w:spacing w:val="3"/>
        </w:rPr>
        <w:t xml:space="preserve"> </w:t>
      </w:r>
      <w:r w:rsidRPr="00057D00">
        <w:t>которые являются</w:t>
      </w:r>
      <w:r w:rsidRPr="00057D00">
        <w:rPr>
          <w:spacing w:val="-4"/>
        </w:rPr>
        <w:t xml:space="preserve"> </w:t>
      </w:r>
      <w:r w:rsidRPr="00057D00">
        <w:t>общими</w:t>
      </w:r>
      <w:r w:rsidRPr="00057D00">
        <w:rPr>
          <w:spacing w:val="2"/>
        </w:rPr>
        <w:t xml:space="preserve"> </w:t>
      </w:r>
      <w:r w:rsidRPr="00057D00">
        <w:t>для</w:t>
      </w:r>
      <w:r w:rsidRPr="00057D00">
        <w:rPr>
          <w:spacing w:val="1"/>
        </w:rPr>
        <w:t xml:space="preserve"> </w:t>
      </w:r>
      <w:r w:rsidRPr="00057D00">
        <w:t>каждого</w:t>
      </w:r>
      <w:r w:rsidRPr="00057D00">
        <w:rPr>
          <w:spacing w:val="1"/>
        </w:rPr>
        <w:t xml:space="preserve"> </w:t>
      </w:r>
      <w:r w:rsidRPr="00057D00">
        <w:t>года обучения:</w:t>
      </w:r>
    </w:p>
    <w:p w:rsidR="00FA0654" w:rsidRPr="00057D00" w:rsidRDefault="00FA0654" w:rsidP="005743FB">
      <w:pPr>
        <w:pStyle w:val="a3"/>
        <w:ind w:left="0" w:firstLine="720"/>
      </w:pPr>
      <w:r w:rsidRPr="00057D00">
        <w:t>труд, технологии,</w:t>
      </w:r>
      <w:r w:rsidRPr="00057D00">
        <w:rPr>
          <w:spacing w:val="-5"/>
        </w:rPr>
        <w:t xml:space="preserve"> </w:t>
      </w:r>
      <w:r w:rsidRPr="00057D00">
        <w:t>профессии</w:t>
      </w:r>
      <w:r w:rsidRPr="00057D00">
        <w:rPr>
          <w:spacing w:val="-1"/>
        </w:rPr>
        <w:t xml:space="preserve"> </w:t>
      </w:r>
      <w:r w:rsidRPr="00057D00">
        <w:t>и</w:t>
      </w:r>
      <w:r w:rsidRPr="00057D00">
        <w:rPr>
          <w:spacing w:val="-6"/>
        </w:rPr>
        <w:t xml:space="preserve"> </w:t>
      </w:r>
      <w:r w:rsidRPr="00057D00">
        <w:t>производства;</w:t>
      </w:r>
    </w:p>
    <w:p w:rsidR="00FA0654" w:rsidRPr="00057D00" w:rsidRDefault="00FA0654" w:rsidP="005743FB">
      <w:pPr>
        <w:pStyle w:val="a3"/>
        <w:ind w:left="0" w:firstLine="720"/>
      </w:pPr>
      <w:r w:rsidRPr="00057D00">
        <w:t>технологии</w:t>
      </w:r>
      <w:r w:rsidRPr="00057D00">
        <w:rPr>
          <w:spacing w:val="1"/>
        </w:rPr>
        <w:t xml:space="preserve"> </w:t>
      </w:r>
      <w:r w:rsidRPr="00057D00">
        <w:t>ручной</w:t>
      </w:r>
      <w:r w:rsidRPr="00057D00">
        <w:rPr>
          <w:spacing w:val="1"/>
        </w:rPr>
        <w:t xml:space="preserve"> </w:t>
      </w:r>
      <w:r w:rsidRPr="00057D00">
        <w:t>обработки</w:t>
      </w:r>
      <w:r w:rsidRPr="00057D00">
        <w:rPr>
          <w:spacing w:val="1"/>
        </w:rPr>
        <w:t xml:space="preserve"> </w:t>
      </w:r>
      <w:proofErr w:type="gramStart"/>
      <w:r w:rsidRPr="00057D00">
        <w:t>материалов:</w:t>
      </w:r>
      <w:r w:rsidRPr="00057D00">
        <w:rPr>
          <w:spacing w:val="1"/>
        </w:rPr>
        <w:t xml:space="preserve">  </w:t>
      </w:r>
      <w:r w:rsidRPr="00057D00">
        <w:t>работы</w:t>
      </w:r>
      <w:proofErr w:type="gramEnd"/>
      <w:r w:rsidRPr="00057D00">
        <w:rPr>
          <w:spacing w:val="1"/>
        </w:rPr>
        <w:t xml:space="preserve"> </w:t>
      </w:r>
      <w:r w:rsidRPr="00057D00">
        <w:t>с</w:t>
      </w:r>
      <w:r w:rsidRPr="00057D00">
        <w:rPr>
          <w:spacing w:val="1"/>
        </w:rPr>
        <w:t xml:space="preserve"> </w:t>
      </w:r>
      <w:r w:rsidRPr="00057D00">
        <w:t>бумагой</w:t>
      </w:r>
      <w:r w:rsidRPr="00057D00">
        <w:rPr>
          <w:spacing w:val="1"/>
        </w:rPr>
        <w:t xml:space="preserve"> </w:t>
      </w:r>
      <w:r w:rsidRPr="00057D00">
        <w:t>и</w:t>
      </w:r>
      <w:r w:rsidRPr="00057D00">
        <w:rPr>
          <w:spacing w:val="1"/>
        </w:rPr>
        <w:t xml:space="preserve"> </w:t>
      </w:r>
      <w:r w:rsidRPr="00057D00">
        <w:t>картоном,</w:t>
      </w:r>
      <w:r w:rsidRPr="00057D00">
        <w:rPr>
          <w:spacing w:val="1"/>
        </w:rPr>
        <w:t xml:space="preserve"> </w:t>
      </w:r>
      <w:r w:rsidRPr="00057D00">
        <w:t>с пластичными материалами, с природным материалом,</w:t>
      </w:r>
      <w:r w:rsidRPr="00057D00">
        <w:rPr>
          <w:spacing w:val="1"/>
        </w:rPr>
        <w:t xml:space="preserve"> </w:t>
      </w:r>
      <w:r w:rsidRPr="00057D00">
        <w:t>с</w:t>
      </w:r>
      <w:r w:rsidRPr="00057D00">
        <w:rPr>
          <w:spacing w:val="1"/>
        </w:rPr>
        <w:t xml:space="preserve"> </w:t>
      </w:r>
      <w:r w:rsidRPr="00057D00">
        <w:t>текстильными</w:t>
      </w:r>
      <w:r w:rsidRPr="00057D00">
        <w:rPr>
          <w:spacing w:val="1"/>
        </w:rPr>
        <w:t xml:space="preserve"> </w:t>
      </w:r>
      <w:r w:rsidRPr="00057D00">
        <w:t>материалами</w:t>
      </w:r>
      <w:r w:rsidRPr="00057D00">
        <w:rPr>
          <w:spacing w:val="1"/>
        </w:rPr>
        <w:t xml:space="preserve"> и </w:t>
      </w:r>
      <w:r w:rsidRPr="00057D00">
        <w:t>другими</w:t>
      </w:r>
      <w:r w:rsidRPr="00057D00">
        <w:rPr>
          <w:spacing w:val="1"/>
        </w:rPr>
        <w:t xml:space="preserve"> </w:t>
      </w:r>
      <w:r w:rsidRPr="00057D00">
        <w:t>доступными</w:t>
      </w:r>
      <w:r w:rsidRPr="00057D00">
        <w:rPr>
          <w:spacing w:val="1"/>
        </w:rPr>
        <w:t xml:space="preserve"> </w:t>
      </w:r>
      <w:r w:rsidRPr="00057D00">
        <w:t>материалами</w:t>
      </w:r>
      <w:r w:rsidRPr="00057D00">
        <w:rPr>
          <w:spacing w:val="-3"/>
        </w:rPr>
        <w:t xml:space="preserve"> </w:t>
      </w:r>
      <w:r w:rsidRPr="00057D00">
        <w:t>(например,</w:t>
      </w:r>
      <w:r w:rsidRPr="00057D00">
        <w:rPr>
          <w:spacing w:val="-1"/>
        </w:rPr>
        <w:t xml:space="preserve"> </w:t>
      </w:r>
      <w:r w:rsidRPr="00057D00">
        <w:t>пластик,</w:t>
      </w:r>
      <w:r w:rsidRPr="00057D00">
        <w:rPr>
          <w:spacing w:val="-1"/>
        </w:rPr>
        <w:t xml:space="preserve"> </w:t>
      </w:r>
      <w:r w:rsidRPr="00057D00">
        <w:t>поролон,</w:t>
      </w:r>
      <w:r w:rsidRPr="00057D00">
        <w:rPr>
          <w:spacing w:val="-1"/>
        </w:rPr>
        <w:t xml:space="preserve"> </w:t>
      </w:r>
      <w:r w:rsidRPr="00057D00">
        <w:t>фольга,</w:t>
      </w:r>
      <w:r w:rsidRPr="00057D00">
        <w:rPr>
          <w:spacing w:val="-1"/>
        </w:rPr>
        <w:t xml:space="preserve"> </w:t>
      </w:r>
      <w:r w:rsidRPr="00057D00">
        <w:t>солома);</w:t>
      </w:r>
    </w:p>
    <w:p w:rsidR="00FA0654" w:rsidRPr="00057D00" w:rsidRDefault="00FA0654" w:rsidP="005743FB">
      <w:pPr>
        <w:pStyle w:val="a3"/>
        <w:ind w:left="0" w:firstLine="720"/>
      </w:pPr>
      <w:r w:rsidRPr="00057D00">
        <w:t>конструирование</w:t>
      </w:r>
      <w:r w:rsidRPr="00057D00">
        <w:rPr>
          <w:spacing w:val="1"/>
        </w:rPr>
        <w:t xml:space="preserve"> </w:t>
      </w:r>
      <w:r w:rsidRPr="00057D00">
        <w:t>и</w:t>
      </w:r>
      <w:r w:rsidRPr="00057D00">
        <w:rPr>
          <w:spacing w:val="1"/>
        </w:rPr>
        <w:t xml:space="preserve"> </w:t>
      </w:r>
      <w:r w:rsidRPr="00057D00">
        <w:t>моделирование:</w:t>
      </w:r>
      <w:r w:rsidRPr="00057D00">
        <w:rPr>
          <w:spacing w:val="1"/>
        </w:rPr>
        <w:t xml:space="preserve"> </w:t>
      </w:r>
      <w:r w:rsidRPr="00057D00">
        <w:t>работа</w:t>
      </w:r>
      <w:r w:rsidRPr="00057D00">
        <w:rPr>
          <w:spacing w:val="1"/>
        </w:rPr>
        <w:t xml:space="preserve"> </w:t>
      </w:r>
      <w:r w:rsidRPr="00057D00">
        <w:t>с конструктором</w:t>
      </w:r>
      <w:r w:rsidRPr="00057D00">
        <w:rPr>
          <w:spacing w:val="1"/>
        </w:rPr>
        <w:t xml:space="preserve"> </w:t>
      </w:r>
      <w:r w:rsidRPr="00057D00">
        <w:t>(с</w:t>
      </w:r>
      <w:r w:rsidRPr="00057D00">
        <w:rPr>
          <w:spacing w:val="1"/>
        </w:rPr>
        <w:t xml:space="preserve"> </w:t>
      </w:r>
      <w:r w:rsidRPr="00057D00">
        <w:t>учётом</w:t>
      </w:r>
      <w:r w:rsidRPr="00057D00">
        <w:rPr>
          <w:spacing w:val="1"/>
        </w:rPr>
        <w:t xml:space="preserve"> </w:t>
      </w:r>
      <w:r w:rsidRPr="00057D00">
        <w:t>возможностей</w:t>
      </w:r>
      <w:r w:rsidRPr="00057D00">
        <w:rPr>
          <w:spacing w:val="1"/>
        </w:rPr>
        <w:t xml:space="preserve"> </w:t>
      </w:r>
      <w:r w:rsidRPr="00057D00">
        <w:t>материально-технической базы образовательной организации), конструирование и моделирование</w:t>
      </w:r>
      <w:r w:rsidRPr="00057D00">
        <w:rPr>
          <w:spacing w:val="1"/>
        </w:rPr>
        <w:t xml:space="preserve"> </w:t>
      </w:r>
      <w:r w:rsidRPr="00057D00">
        <w:t>из бумаги, картона, пластичных материалов, природных и текстильных материалов, робототехника</w:t>
      </w:r>
      <w:r w:rsidRPr="00057D00">
        <w:rPr>
          <w:spacing w:val="1"/>
        </w:rPr>
        <w:t xml:space="preserve"> </w:t>
      </w:r>
      <w:r w:rsidRPr="00057D00">
        <w:t>(с</w:t>
      </w:r>
      <w:r w:rsidRPr="00057D00">
        <w:rPr>
          <w:spacing w:val="-1"/>
        </w:rPr>
        <w:t xml:space="preserve"> </w:t>
      </w:r>
      <w:r w:rsidRPr="00057D00">
        <w:t>учётом</w:t>
      </w:r>
      <w:r w:rsidRPr="00057D00">
        <w:rPr>
          <w:spacing w:val="-2"/>
        </w:rPr>
        <w:t xml:space="preserve"> </w:t>
      </w:r>
      <w:r w:rsidRPr="00057D00">
        <w:t>возможностей</w:t>
      </w:r>
      <w:r w:rsidRPr="00057D00">
        <w:rPr>
          <w:spacing w:val="-3"/>
        </w:rPr>
        <w:t xml:space="preserve"> </w:t>
      </w:r>
      <w:r w:rsidRPr="00057D00">
        <w:t>материально-технической</w:t>
      </w:r>
      <w:r w:rsidRPr="00057D00">
        <w:rPr>
          <w:spacing w:val="2"/>
        </w:rPr>
        <w:t xml:space="preserve"> </w:t>
      </w:r>
      <w:r w:rsidRPr="00057D00">
        <w:t>базы</w:t>
      </w:r>
      <w:r w:rsidRPr="00057D00">
        <w:rPr>
          <w:spacing w:val="-2"/>
        </w:rPr>
        <w:t xml:space="preserve"> </w:t>
      </w:r>
      <w:r w:rsidRPr="00057D00">
        <w:t>образовательной</w:t>
      </w:r>
      <w:r w:rsidRPr="00057D00">
        <w:rPr>
          <w:spacing w:val="-4"/>
        </w:rPr>
        <w:t xml:space="preserve"> </w:t>
      </w:r>
      <w:r w:rsidRPr="00057D00">
        <w:t>организации);</w:t>
      </w:r>
    </w:p>
    <w:p w:rsidR="00FA0654" w:rsidRPr="00057D00" w:rsidRDefault="00FA0654" w:rsidP="005743FB">
      <w:pPr>
        <w:pStyle w:val="a3"/>
        <w:ind w:left="0" w:firstLine="720"/>
      </w:pPr>
      <w:r w:rsidRPr="00057D00">
        <w:t>ИКТ</w:t>
      </w:r>
      <w:r w:rsidRPr="00057D00">
        <w:rPr>
          <w:spacing w:val="1"/>
        </w:rPr>
        <w:t xml:space="preserve"> </w:t>
      </w:r>
      <w:r w:rsidRPr="00057D00">
        <w:t>(с</w:t>
      </w:r>
      <w:r w:rsidRPr="00057D00">
        <w:rPr>
          <w:spacing w:val="1"/>
        </w:rPr>
        <w:t xml:space="preserve"> </w:t>
      </w:r>
      <w:r w:rsidRPr="00057D00">
        <w:t>учётом</w:t>
      </w:r>
      <w:r w:rsidRPr="00057D00">
        <w:rPr>
          <w:spacing w:val="1"/>
        </w:rPr>
        <w:t xml:space="preserve"> </w:t>
      </w:r>
      <w:r w:rsidRPr="00057D00">
        <w:t>возможностей</w:t>
      </w:r>
      <w:r w:rsidRPr="00057D00">
        <w:rPr>
          <w:spacing w:val="1"/>
        </w:rPr>
        <w:t xml:space="preserve"> </w:t>
      </w:r>
      <w:r w:rsidRPr="00057D00">
        <w:t>материально-технической</w:t>
      </w:r>
      <w:r w:rsidRPr="00057D00">
        <w:rPr>
          <w:spacing w:val="2"/>
        </w:rPr>
        <w:t xml:space="preserve"> </w:t>
      </w:r>
      <w:r w:rsidRPr="00057D00">
        <w:t>базы</w:t>
      </w:r>
      <w:r w:rsidRPr="00057D00">
        <w:rPr>
          <w:spacing w:val="-1"/>
        </w:rPr>
        <w:t xml:space="preserve"> </w:t>
      </w:r>
      <w:r w:rsidRPr="00057D00">
        <w:t>образовательной</w:t>
      </w:r>
      <w:r w:rsidRPr="00057D00">
        <w:rPr>
          <w:spacing w:val="-2"/>
        </w:rPr>
        <w:t xml:space="preserve"> </w:t>
      </w:r>
      <w:r w:rsidRPr="00057D00">
        <w:t>организации).</w:t>
      </w:r>
    </w:p>
    <w:p w:rsidR="00FA0654" w:rsidRDefault="00FA0654" w:rsidP="005743FB">
      <w:pPr>
        <w:pStyle w:val="a3"/>
        <w:ind w:left="0" w:firstLine="720"/>
      </w:pPr>
    </w:p>
    <w:p w:rsidR="00FA0654" w:rsidRPr="00057D00" w:rsidRDefault="00FA0654" w:rsidP="005743FB">
      <w:pPr>
        <w:pStyle w:val="a3"/>
        <w:ind w:left="0" w:firstLine="720"/>
      </w:pPr>
      <w:r w:rsidRPr="00057D00">
        <w:t>В</w:t>
      </w:r>
      <w:r w:rsidRPr="00057D00">
        <w:rPr>
          <w:spacing w:val="1"/>
        </w:rPr>
        <w:t xml:space="preserve"> </w:t>
      </w:r>
      <w:r w:rsidRPr="00057D00">
        <w:t>процессе</w:t>
      </w:r>
      <w:r w:rsidRPr="00057D00">
        <w:rPr>
          <w:spacing w:val="1"/>
        </w:rPr>
        <w:t xml:space="preserve"> </w:t>
      </w:r>
      <w:r w:rsidRPr="00057D00">
        <w:t>освоения</w:t>
      </w:r>
      <w:r w:rsidRPr="00057D00">
        <w:rPr>
          <w:spacing w:val="1"/>
        </w:rPr>
        <w:t xml:space="preserve"> </w:t>
      </w:r>
      <w:r w:rsidRPr="00057D00">
        <w:t>программы</w:t>
      </w:r>
      <w:r w:rsidRPr="00057D00">
        <w:rPr>
          <w:spacing w:val="1"/>
        </w:rPr>
        <w:t xml:space="preserve"> </w:t>
      </w:r>
      <w:r w:rsidRPr="00057D00">
        <w:t>по</w:t>
      </w:r>
      <w:r w:rsidRPr="00057D00">
        <w:rPr>
          <w:spacing w:val="1"/>
        </w:rPr>
        <w:t xml:space="preserve"> труду (</w:t>
      </w:r>
      <w:r w:rsidRPr="00057D00">
        <w:t>технологии)</w:t>
      </w:r>
      <w:r w:rsidRPr="00057D00">
        <w:rPr>
          <w:spacing w:val="1"/>
        </w:rPr>
        <w:t xml:space="preserve"> </w:t>
      </w:r>
      <w:r w:rsidRPr="00057D00">
        <w:t>обучающиеся</w:t>
      </w:r>
      <w:r w:rsidRPr="00057D00">
        <w:rPr>
          <w:spacing w:val="1"/>
        </w:rPr>
        <w:t xml:space="preserve"> </w:t>
      </w:r>
      <w:r w:rsidRPr="00057D00">
        <w:t>овладевают</w:t>
      </w:r>
      <w:r w:rsidRPr="00057D00">
        <w:rPr>
          <w:spacing w:val="1"/>
        </w:rPr>
        <w:t xml:space="preserve"> </w:t>
      </w:r>
      <w:r w:rsidRPr="00057D00">
        <w:t>основами</w:t>
      </w:r>
      <w:r w:rsidRPr="00057D00">
        <w:rPr>
          <w:spacing w:val="1"/>
        </w:rPr>
        <w:t xml:space="preserve"> </w:t>
      </w:r>
      <w:r w:rsidRPr="00057D00">
        <w:t>проектной</w:t>
      </w:r>
      <w:r w:rsidRPr="00057D00">
        <w:rPr>
          <w:spacing w:val="1"/>
        </w:rPr>
        <w:t xml:space="preserve"> </w:t>
      </w:r>
      <w:r w:rsidRPr="00057D00">
        <w:t>деятельности,</w:t>
      </w:r>
      <w:r w:rsidRPr="00057D00">
        <w:rPr>
          <w:spacing w:val="1"/>
        </w:rPr>
        <w:t xml:space="preserve"> </w:t>
      </w:r>
      <w:r w:rsidRPr="00057D00">
        <w:t>которая</w:t>
      </w:r>
      <w:r w:rsidRPr="00057D00">
        <w:rPr>
          <w:spacing w:val="1"/>
        </w:rPr>
        <w:t xml:space="preserve"> </w:t>
      </w:r>
      <w:r w:rsidRPr="00057D00">
        <w:t>направлена</w:t>
      </w:r>
      <w:r w:rsidRPr="00057D00">
        <w:rPr>
          <w:spacing w:val="1"/>
        </w:rPr>
        <w:t xml:space="preserve"> </w:t>
      </w:r>
      <w:r w:rsidRPr="00057D00">
        <w:t>на</w:t>
      </w:r>
      <w:r w:rsidRPr="00057D00">
        <w:rPr>
          <w:spacing w:val="1"/>
        </w:rPr>
        <w:t xml:space="preserve"> </w:t>
      </w:r>
      <w:r w:rsidRPr="00057D00">
        <w:t>развитие</w:t>
      </w:r>
      <w:r w:rsidRPr="00057D00">
        <w:rPr>
          <w:spacing w:val="1"/>
        </w:rPr>
        <w:t xml:space="preserve"> </w:t>
      </w:r>
      <w:r w:rsidRPr="00057D00">
        <w:t>творческих</w:t>
      </w:r>
      <w:r w:rsidRPr="00057D00">
        <w:rPr>
          <w:spacing w:val="1"/>
        </w:rPr>
        <w:t xml:space="preserve"> </w:t>
      </w:r>
      <w:r w:rsidRPr="00057D00">
        <w:t>черт</w:t>
      </w:r>
      <w:r w:rsidRPr="00057D00">
        <w:rPr>
          <w:spacing w:val="1"/>
        </w:rPr>
        <w:t xml:space="preserve"> </w:t>
      </w:r>
      <w:r w:rsidRPr="00057D00">
        <w:t>личности,</w:t>
      </w:r>
      <w:r w:rsidRPr="00057D00">
        <w:rPr>
          <w:spacing w:val="1"/>
        </w:rPr>
        <w:t xml:space="preserve"> </w:t>
      </w:r>
      <w:r w:rsidRPr="00057D00">
        <w:t>коммуникабельности,</w:t>
      </w:r>
      <w:r w:rsidRPr="00057D00">
        <w:rPr>
          <w:spacing w:val="-4"/>
        </w:rPr>
        <w:t xml:space="preserve"> </w:t>
      </w:r>
      <w:r w:rsidRPr="00057D00">
        <w:t>чувства</w:t>
      </w:r>
      <w:r w:rsidRPr="00057D00">
        <w:rPr>
          <w:spacing w:val="-1"/>
        </w:rPr>
        <w:t xml:space="preserve"> </w:t>
      </w:r>
      <w:r w:rsidRPr="00057D00">
        <w:t>ответственности,</w:t>
      </w:r>
      <w:r w:rsidRPr="00057D00">
        <w:rPr>
          <w:spacing w:val="-3"/>
        </w:rPr>
        <w:t xml:space="preserve"> </w:t>
      </w:r>
      <w:r w:rsidRPr="00057D00">
        <w:t>умения искать</w:t>
      </w:r>
      <w:r w:rsidRPr="00057D00">
        <w:rPr>
          <w:spacing w:val="1"/>
        </w:rPr>
        <w:t xml:space="preserve"> </w:t>
      </w:r>
      <w:r w:rsidRPr="00057D00">
        <w:t>и использовать</w:t>
      </w:r>
      <w:r w:rsidRPr="00057D00">
        <w:rPr>
          <w:spacing w:val="-3"/>
        </w:rPr>
        <w:t xml:space="preserve"> </w:t>
      </w:r>
      <w:r w:rsidRPr="00057D00">
        <w:t>информацию.</w:t>
      </w:r>
    </w:p>
    <w:p w:rsidR="00FA0654" w:rsidRPr="00057D00" w:rsidRDefault="00FA0654" w:rsidP="005743FB">
      <w:pPr>
        <w:pStyle w:val="a3"/>
        <w:ind w:left="0" w:firstLine="720"/>
      </w:pPr>
      <w:r w:rsidRPr="00057D00">
        <w:t>В программе по</w:t>
      </w:r>
      <w:r w:rsidRPr="00057D00">
        <w:rPr>
          <w:spacing w:val="1"/>
        </w:rPr>
        <w:t xml:space="preserve"> труду (</w:t>
      </w:r>
      <w:r w:rsidRPr="00057D00">
        <w:t>технологии)</w:t>
      </w:r>
      <w:r w:rsidRPr="00057D00">
        <w:rPr>
          <w:spacing w:val="1"/>
        </w:rPr>
        <w:t xml:space="preserve"> </w:t>
      </w:r>
      <w:r w:rsidRPr="00057D00">
        <w:t>осуществляется</w:t>
      </w:r>
      <w:r w:rsidRPr="00057D00">
        <w:rPr>
          <w:spacing w:val="1"/>
        </w:rPr>
        <w:t xml:space="preserve"> </w:t>
      </w:r>
      <w:r w:rsidRPr="00057D00">
        <w:t>реализация</w:t>
      </w:r>
      <w:r w:rsidRPr="00057D00">
        <w:rPr>
          <w:spacing w:val="1"/>
        </w:rPr>
        <w:t xml:space="preserve"> </w:t>
      </w:r>
      <w:r w:rsidRPr="00057D00">
        <w:t>межпредметных</w:t>
      </w:r>
      <w:r w:rsidRPr="00057D00">
        <w:rPr>
          <w:spacing w:val="61"/>
        </w:rPr>
        <w:t xml:space="preserve"> </w:t>
      </w:r>
      <w:r w:rsidRPr="00057D00">
        <w:t>связей</w:t>
      </w:r>
      <w:r w:rsidRPr="00057D00">
        <w:rPr>
          <w:spacing w:val="61"/>
        </w:rPr>
        <w:t xml:space="preserve"> </w:t>
      </w:r>
      <w:r w:rsidRPr="00057D00">
        <w:t>с</w:t>
      </w:r>
      <w:r w:rsidRPr="00057D00">
        <w:rPr>
          <w:spacing w:val="1"/>
        </w:rPr>
        <w:t xml:space="preserve"> </w:t>
      </w:r>
      <w:r w:rsidRPr="00057D00">
        <w:t>учебными</w:t>
      </w:r>
      <w:r w:rsidRPr="00057D00">
        <w:rPr>
          <w:spacing w:val="1"/>
        </w:rPr>
        <w:t xml:space="preserve"> </w:t>
      </w:r>
      <w:r w:rsidRPr="00057D00">
        <w:t>предметами:</w:t>
      </w:r>
      <w:r w:rsidRPr="00057D00">
        <w:rPr>
          <w:spacing w:val="1"/>
        </w:rPr>
        <w:t xml:space="preserve"> </w:t>
      </w:r>
      <w:r w:rsidRPr="00057D00">
        <w:t>«Математика»</w:t>
      </w:r>
      <w:r w:rsidRPr="00057D00">
        <w:rPr>
          <w:spacing w:val="1"/>
        </w:rPr>
        <w:t xml:space="preserve"> </w:t>
      </w:r>
      <w:r w:rsidRPr="00057D00">
        <w:t>(моделирование,</w:t>
      </w:r>
      <w:r w:rsidRPr="00057D00">
        <w:rPr>
          <w:spacing w:val="1"/>
        </w:rPr>
        <w:t xml:space="preserve"> </w:t>
      </w:r>
      <w:r w:rsidRPr="00057D00">
        <w:t>выполнение</w:t>
      </w:r>
      <w:r w:rsidRPr="00057D00">
        <w:rPr>
          <w:spacing w:val="1"/>
        </w:rPr>
        <w:t xml:space="preserve"> </w:t>
      </w:r>
      <w:r w:rsidRPr="00057D00">
        <w:t>расчётов,</w:t>
      </w:r>
      <w:r w:rsidRPr="00057D00">
        <w:rPr>
          <w:spacing w:val="1"/>
        </w:rPr>
        <w:t xml:space="preserve"> </w:t>
      </w:r>
      <w:r w:rsidRPr="00057D00">
        <w:t>вычислений,</w:t>
      </w:r>
      <w:r w:rsidRPr="00057D00">
        <w:rPr>
          <w:spacing w:val="1"/>
        </w:rPr>
        <w:t xml:space="preserve"> </w:t>
      </w:r>
      <w:r w:rsidRPr="00057D00">
        <w:t>построение</w:t>
      </w:r>
      <w:r w:rsidRPr="00057D00">
        <w:rPr>
          <w:spacing w:val="1"/>
        </w:rPr>
        <w:t xml:space="preserve"> </w:t>
      </w:r>
      <w:r w:rsidRPr="00057D00">
        <w:t>форм</w:t>
      </w:r>
      <w:r w:rsidRPr="00057D00">
        <w:rPr>
          <w:spacing w:val="1"/>
        </w:rPr>
        <w:t xml:space="preserve"> </w:t>
      </w:r>
      <w:r w:rsidRPr="00057D00">
        <w:t>с</w:t>
      </w:r>
      <w:r w:rsidRPr="00057D00">
        <w:rPr>
          <w:spacing w:val="1"/>
        </w:rPr>
        <w:t xml:space="preserve"> </w:t>
      </w:r>
      <w:r w:rsidRPr="00057D00">
        <w:t>учетом</w:t>
      </w:r>
      <w:r w:rsidRPr="00057D00">
        <w:rPr>
          <w:spacing w:val="1"/>
        </w:rPr>
        <w:t xml:space="preserve"> </w:t>
      </w:r>
      <w:r w:rsidRPr="00057D00">
        <w:t>основ</w:t>
      </w:r>
      <w:r w:rsidRPr="00057D00">
        <w:rPr>
          <w:spacing w:val="1"/>
        </w:rPr>
        <w:t xml:space="preserve"> </w:t>
      </w:r>
      <w:r w:rsidRPr="00057D00">
        <w:t>геометрии,</w:t>
      </w:r>
      <w:r w:rsidRPr="00057D00">
        <w:rPr>
          <w:spacing w:val="1"/>
        </w:rPr>
        <w:t xml:space="preserve"> </w:t>
      </w:r>
      <w:r w:rsidRPr="00057D00">
        <w:t>работа</w:t>
      </w:r>
      <w:r w:rsidRPr="00057D00">
        <w:rPr>
          <w:spacing w:val="1"/>
        </w:rPr>
        <w:t xml:space="preserve"> </w:t>
      </w:r>
      <w:r w:rsidRPr="00057D00">
        <w:t>с</w:t>
      </w:r>
      <w:r w:rsidRPr="00057D00">
        <w:rPr>
          <w:spacing w:val="1"/>
        </w:rPr>
        <w:t xml:space="preserve"> </w:t>
      </w:r>
      <w:r w:rsidRPr="00057D00">
        <w:t>геометрическими</w:t>
      </w:r>
      <w:r w:rsidRPr="00057D00">
        <w:rPr>
          <w:spacing w:val="1"/>
        </w:rPr>
        <w:t xml:space="preserve"> </w:t>
      </w:r>
      <w:r w:rsidRPr="00057D00">
        <w:t>фигурами,</w:t>
      </w:r>
      <w:r w:rsidRPr="00057D00">
        <w:rPr>
          <w:spacing w:val="1"/>
        </w:rPr>
        <w:t xml:space="preserve"> </w:t>
      </w:r>
      <w:r w:rsidRPr="00057D00">
        <w:t>телами,</w:t>
      </w:r>
      <w:r w:rsidRPr="00057D00">
        <w:rPr>
          <w:spacing w:val="1"/>
        </w:rPr>
        <w:t xml:space="preserve"> </w:t>
      </w:r>
      <w:r w:rsidRPr="00057D00">
        <w:t>именованными числами), «Изобразительное искусство» (использование средств художественной</w:t>
      </w:r>
      <w:r w:rsidRPr="00057D00">
        <w:rPr>
          <w:spacing w:val="1"/>
        </w:rPr>
        <w:t xml:space="preserve"> </w:t>
      </w:r>
      <w:r w:rsidRPr="00057D00">
        <w:t>выразительности, законов и правил декоративно-прикладного искусства и дизайна), «Окружающий</w:t>
      </w:r>
      <w:r w:rsidRPr="00057D00">
        <w:rPr>
          <w:spacing w:val="-57"/>
        </w:rPr>
        <w:t xml:space="preserve"> </w:t>
      </w:r>
      <w:r w:rsidRPr="00057D00">
        <w:t>мир» (природные формы и конструкции как универсальный источник инженерно-художественных</w:t>
      </w:r>
      <w:r w:rsidRPr="00057D00">
        <w:rPr>
          <w:spacing w:val="1"/>
        </w:rPr>
        <w:t xml:space="preserve"> </w:t>
      </w:r>
      <w:r w:rsidRPr="00057D00">
        <w:t>идей</w:t>
      </w:r>
      <w:r w:rsidRPr="00057D00">
        <w:rPr>
          <w:spacing w:val="1"/>
        </w:rPr>
        <w:t xml:space="preserve"> </w:t>
      </w:r>
      <w:r w:rsidRPr="00057D00">
        <w:t>для</w:t>
      </w:r>
      <w:r w:rsidRPr="00057D00">
        <w:rPr>
          <w:spacing w:val="1"/>
        </w:rPr>
        <w:t xml:space="preserve"> </w:t>
      </w:r>
      <w:r w:rsidRPr="00057D00">
        <w:t>мастера;</w:t>
      </w:r>
      <w:r w:rsidRPr="00057D00">
        <w:rPr>
          <w:spacing w:val="1"/>
        </w:rPr>
        <w:t xml:space="preserve"> </w:t>
      </w:r>
      <w:r w:rsidRPr="00057D00">
        <w:t>природа</w:t>
      </w:r>
      <w:r w:rsidRPr="00057D00">
        <w:rPr>
          <w:spacing w:val="1"/>
        </w:rPr>
        <w:t xml:space="preserve"> </w:t>
      </w:r>
      <w:r w:rsidRPr="00057D00">
        <w:t>как</w:t>
      </w:r>
      <w:r w:rsidRPr="00057D00">
        <w:rPr>
          <w:spacing w:val="1"/>
        </w:rPr>
        <w:t xml:space="preserve"> </w:t>
      </w:r>
      <w:r w:rsidRPr="00057D00">
        <w:t>источник</w:t>
      </w:r>
      <w:r w:rsidRPr="00057D00">
        <w:rPr>
          <w:spacing w:val="1"/>
        </w:rPr>
        <w:t xml:space="preserve"> </w:t>
      </w:r>
      <w:r w:rsidRPr="00057D00">
        <w:t>сырья,</w:t>
      </w:r>
      <w:r w:rsidRPr="00057D00">
        <w:rPr>
          <w:spacing w:val="1"/>
        </w:rPr>
        <w:t xml:space="preserve"> </w:t>
      </w:r>
      <w:r w:rsidRPr="00057D00">
        <w:t>этнокультурные</w:t>
      </w:r>
      <w:r w:rsidRPr="00057D00">
        <w:rPr>
          <w:spacing w:val="1"/>
        </w:rPr>
        <w:t xml:space="preserve"> </w:t>
      </w:r>
      <w:r w:rsidRPr="00057D00">
        <w:t>традиции),</w:t>
      </w:r>
      <w:r w:rsidRPr="00057D00">
        <w:rPr>
          <w:spacing w:val="1"/>
        </w:rPr>
        <w:t xml:space="preserve"> </w:t>
      </w:r>
      <w:r w:rsidRPr="00057D00">
        <w:t>«Родной</w:t>
      </w:r>
      <w:r w:rsidRPr="00057D00">
        <w:rPr>
          <w:spacing w:val="1"/>
        </w:rPr>
        <w:t xml:space="preserve"> </w:t>
      </w:r>
      <w:r w:rsidRPr="00057D00">
        <w:t>язык»</w:t>
      </w:r>
      <w:r w:rsidRPr="00057D00">
        <w:rPr>
          <w:spacing w:val="1"/>
        </w:rPr>
        <w:t xml:space="preserve"> </w:t>
      </w:r>
      <w:r w:rsidRPr="00057D00">
        <w:t>(использование</w:t>
      </w:r>
      <w:r w:rsidRPr="00057D00">
        <w:rPr>
          <w:spacing w:val="1"/>
        </w:rPr>
        <w:t xml:space="preserve"> </w:t>
      </w:r>
      <w:r w:rsidRPr="00057D00">
        <w:t>важнейших</w:t>
      </w:r>
      <w:r w:rsidRPr="00057D00">
        <w:rPr>
          <w:spacing w:val="1"/>
        </w:rPr>
        <w:t xml:space="preserve"> </w:t>
      </w:r>
      <w:r w:rsidRPr="00057D00">
        <w:t>видов</w:t>
      </w:r>
      <w:r w:rsidRPr="00057D00">
        <w:rPr>
          <w:spacing w:val="1"/>
        </w:rPr>
        <w:t xml:space="preserve"> </w:t>
      </w:r>
      <w:r w:rsidRPr="00057D00">
        <w:t>речевой</w:t>
      </w:r>
      <w:r w:rsidRPr="00057D00">
        <w:rPr>
          <w:spacing w:val="1"/>
        </w:rPr>
        <w:t xml:space="preserve"> </w:t>
      </w:r>
      <w:r w:rsidRPr="00057D00">
        <w:t>деятельности</w:t>
      </w:r>
      <w:r w:rsidRPr="00057D00">
        <w:rPr>
          <w:spacing w:val="1"/>
        </w:rPr>
        <w:t xml:space="preserve"> </w:t>
      </w:r>
      <w:r w:rsidRPr="00057D00">
        <w:t>и</w:t>
      </w:r>
      <w:r w:rsidRPr="00057D00">
        <w:rPr>
          <w:spacing w:val="1"/>
        </w:rPr>
        <w:t xml:space="preserve"> </w:t>
      </w:r>
      <w:r w:rsidRPr="00057D00">
        <w:t>основных</w:t>
      </w:r>
      <w:r w:rsidRPr="00057D00">
        <w:rPr>
          <w:spacing w:val="1"/>
        </w:rPr>
        <w:t xml:space="preserve"> </w:t>
      </w:r>
      <w:r w:rsidRPr="00057D00">
        <w:t>типов</w:t>
      </w:r>
      <w:r w:rsidRPr="00057D00">
        <w:rPr>
          <w:spacing w:val="1"/>
        </w:rPr>
        <w:t xml:space="preserve"> </w:t>
      </w:r>
      <w:r w:rsidRPr="00057D00">
        <w:t>учебных</w:t>
      </w:r>
      <w:r w:rsidRPr="00057D00">
        <w:rPr>
          <w:spacing w:val="1"/>
        </w:rPr>
        <w:t xml:space="preserve"> </w:t>
      </w:r>
      <w:r w:rsidRPr="00057D00">
        <w:t>текстов</w:t>
      </w:r>
      <w:r w:rsidRPr="00057D00">
        <w:rPr>
          <w:spacing w:val="1"/>
        </w:rPr>
        <w:t xml:space="preserve"> </w:t>
      </w:r>
      <w:r w:rsidRPr="00057D00">
        <w:t>в</w:t>
      </w:r>
      <w:r w:rsidRPr="00057D00">
        <w:rPr>
          <w:spacing w:val="1"/>
        </w:rPr>
        <w:t xml:space="preserve"> </w:t>
      </w:r>
      <w:r w:rsidRPr="00057D00">
        <w:t>процессе анализа заданий и обсуждения результатов практической деятельности), «Литературное</w:t>
      </w:r>
      <w:r w:rsidRPr="00057D00">
        <w:rPr>
          <w:spacing w:val="1"/>
        </w:rPr>
        <w:t xml:space="preserve"> </w:t>
      </w:r>
      <w:r w:rsidRPr="00057D00">
        <w:t>чтение»</w:t>
      </w:r>
      <w:r w:rsidRPr="00057D00">
        <w:rPr>
          <w:spacing w:val="-4"/>
        </w:rPr>
        <w:t xml:space="preserve"> </w:t>
      </w:r>
      <w:r w:rsidRPr="00057D00">
        <w:t>(работа с</w:t>
      </w:r>
      <w:r w:rsidRPr="00057D00">
        <w:rPr>
          <w:spacing w:val="1"/>
        </w:rPr>
        <w:t xml:space="preserve"> </w:t>
      </w:r>
      <w:r w:rsidRPr="00057D00">
        <w:t>текстами</w:t>
      </w:r>
      <w:r w:rsidRPr="00057D00">
        <w:rPr>
          <w:spacing w:val="-3"/>
        </w:rPr>
        <w:t xml:space="preserve"> </w:t>
      </w:r>
      <w:r w:rsidRPr="00057D00">
        <w:t>для</w:t>
      </w:r>
      <w:r w:rsidRPr="00057D00">
        <w:rPr>
          <w:spacing w:val="1"/>
        </w:rPr>
        <w:t xml:space="preserve"> </w:t>
      </w:r>
      <w:r w:rsidRPr="00057D00">
        <w:t>создания</w:t>
      </w:r>
      <w:r w:rsidRPr="00057D00">
        <w:rPr>
          <w:spacing w:val="-3"/>
        </w:rPr>
        <w:t xml:space="preserve"> </w:t>
      </w:r>
      <w:r w:rsidRPr="00057D00">
        <w:t>образа,</w:t>
      </w:r>
      <w:r w:rsidRPr="00057D00">
        <w:rPr>
          <w:spacing w:val="3"/>
        </w:rPr>
        <w:t xml:space="preserve"> </w:t>
      </w:r>
      <w:r w:rsidRPr="00057D00">
        <w:t>реализуемого</w:t>
      </w:r>
      <w:r w:rsidRPr="00057D00">
        <w:rPr>
          <w:spacing w:val="2"/>
        </w:rPr>
        <w:t xml:space="preserve"> </w:t>
      </w:r>
      <w:r w:rsidRPr="00057D00">
        <w:t>в</w:t>
      </w:r>
      <w:r w:rsidRPr="00057D00">
        <w:rPr>
          <w:spacing w:val="-2"/>
        </w:rPr>
        <w:t xml:space="preserve"> </w:t>
      </w:r>
      <w:r w:rsidRPr="00057D00">
        <w:t>изделии).</w:t>
      </w:r>
    </w:p>
    <w:p w:rsidR="00057D00" w:rsidRDefault="00057D00" w:rsidP="005743FB">
      <w:pPr>
        <w:pStyle w:val="a3"/>
        <w:ind w:left="0" w:firstLine="720"/>
        <w:rPr>
          <w:color w:val="00B050"/>
        </w:rPr>
      </w:pPr>
    </w:p>
    <w:p w:rsidR="00FA0654" w:rsidRPr="00057D00" w:rsidRDefault="00FA0654" w:rsidP="005743FB">
      <w:pPr>
        <w:pStyle w:val="a3"/>
        <w:ind w:left="0" w:firstLine="720"/>
      </w:pPr>
      <w:r w:rsidRPr="00057D00">
        <w:t>Общее число часов, рекомендованных для изучения труда (технологии) – 135 часов: в 1 классе – 33</w:t>
      </w:r>
      <w:r w:rsidRPr="00057D00">
        <w:rPr>
          <w:spacing w:val="1"/>
        </w:rPr>
        <w:t xml:space="preserve"> </w:t>
      </w:r>
      <w:r w:rsidRPr="00057D00">
        <w:t>часа</w:t>
      </w:r>
      <w:r w:rsidRPr="00057D00">
        <w:rPr>
          <w:spacing w:val="-1"/>
        </w:rPr>
        <w:t xml:space="preserve"> </w:t>
      </w:r>
      <w:r w:rsidRPr="00057D00">
        <w:t>(1</w:t>
      </w:r>
      <w:r w:rsidRPr="00057D00">
        <w:rPr>
          <w:spacing w:val="1"/>
        </w:rPr>
        <w:t xml:space="preserve"> </w:t>
      </w:r>
      <w:r w:rsidRPr="00057D00">
        <w:t>час</w:t>
      </w:r>
      <w:r w:rsidRPr="00057D00">
        <w:rPr>
          <w:spacing w:val="-1"/>
        </w:rPr>
        <w:t xml:space="preserve"> </w:t>
      </w:r>
      <w:r w:rsidRPr="00057D00">
        <w:t>в</w:t>
      </w:r>
      <w:r w:rsidRPr="00057D00">
        <w:rPr>
          <w:spacing w:val="-2"/>
        </w:rPr>
        <w:t xml:space="preserve"> </w:t>
      </w:r>
      <w:r w:rsidRPr="00057D00">
        <w:t>неделю),</w:t>
      </w:r>
      <w:r w:rsidRPr="00057D00">
        <w:rPr>
          <w:spacing w:val="-3"/>
        </w:rPr>
        <w:t xml:space="preserve"> </w:t>
      </w:r>
      <w:r w:rsidRPr="00057D00">
        <w:t>во</w:t>
      </w:r>
      <w:r w:rsidRPr="00057D00">
        <w:rPr>
          <w:spacing w:val="1"/>
        </w:rPr>
        <w:t xml:space="preserve"> </w:t>
      </w:r>
      <w:r w:rsidRPr="00057D00">
        <w:t>2 классе</w:t>
      </w:r>
      <w:r w:rsidRPr="00057D00">
        <w:rPr>
          <w:spacing w:val="4"/>
        </w:rPr>
        <w:t xml:space="preserve"> </w:t>
      </w:r>
      <w:r w:rsidRPr="00057D00">
        <w:t>–</w:t>
      </w:r>
      <w:r w:rsidRPr="00057D00">
        <w:rPr>
          <w:spacing w:val="-3"/>
        </w:rPr>
        <w:t xml:space="preserve"> </w:t>
      </w:r>
      <w:r w:rsidRPr="00057D00">
        <w:t>34</w:t>
      </w:r>
      <w:r w:rsidRPr="00057D00">
        <w:rPr>
          <w:spacing w:val="-4"/>
        </w:rPr>
        <w:t xml:space="preserve"> </w:t>
      </w:r>
      <w:r w:rsidRPr="00057D00">
        <w:t>часа (1</w:t>
      </w:r>
      <w:r w:rsidRPr="00057D00">
        <w:rPr>
          <w:spacing w:val="-5"/>
        </w:rPr>
        <w:t xml:space="preserve"> </w:t>
      </w:r>
      <w:r w:rsidRPr="00057D00">
        <w:t>час в</w:t>
      </w:r>
      <w:r w:rsidRPr="00057D00">
        <w:rPr>
          <w:spacing w:val="-3"/>
        </w:rPr>
        <w:t xml:space="preserve"> </w:t>
      </w:r>
      <w:r w:rsidRPr="00057D00">
        <w:t>неделю),</w:t>
      </w:r>
      <w:r w:rsidRPr="00057D00">
        <w:rPr>
          <w:spacing w:val="-2"/>
        </w:rPr>
        <w:t xml:space="preserve"> </w:t>
      </w:r>
      <w:r w:rsidRPr="00057D00">
        <w:t>в</w:t>
      </w:r>
      <w:r w:rsidRPr="00057D00">
        <w:rPr>
          <w:spacing w:val="1"/>
        </w:rPr>
        <w:t xml:space="preserve"> </w:t>
      </w:r>
      <w:r w:rsidRPr="00057D00">
        <w:t>3</w:t>
      </w:r>
      <w:r w:rsidRPr="00057D00">
        <w:rPr>
          <w:spacing w:val="-4"/>
        </w:rPr>
        <w:t xml:space="preserve"> </w:t>
      </w:r>
      <w:r w:rsidRPr="00057D00">
        <w:t>классе</w:t>
      </w:r>
      <w:r w:rsidRPr="00057D00">
        <w:rPr>
          <w:spacing w:val="3"/>
        </w:rPr>
        <w:t xml:space="preserve"> </w:t>
      </w:r>
      <w:r w:rsidRPr="00057D00">
        <w:t>–</w:t>
      </w:r>
      <w:r w:rsidRPr="00057D00">
        <w:rPr>
          <w:spacing w:val="-2"/>
        </w:rPr>
        <w:t xml:space="preserve"> </w:t>
      </w:r>
      <w:r w:rsidRPr="00057D00">
        <w:t>34</w:t>
      </w:r>
      <w:r w:rsidRPr="00057D00">
        <w:rPr>
          <w:spacing w:val="1"/>
        </w:rPr>
        <w:t xml:space="preserve"> </w:t>
      </w:r>
      <w:r w:rsidRPr="00057D00">
        <w:t>часа</w:t>
      </w:r>
      <w:r w:rsidRPr="00057D00">
        <w:rPr>
          <w:spacing w:val="-1"/>
        </w:rPr>
        <w:t xml:space="preserve"> </w:t>
      </w:r>
      <w:r w:rsidRPr="00057D00">
        <w:t>(1</w:t>
      </w:r>
      <w:r w:rsidRPr="00057D00">
        <w:rPr>
          <w:spacing w:val="-4"/>
        </w:rPr>
        <w:t xml:space="preserve"> </w:t>
      </w:r>
      <w:r w:rsidRPr="00057D00">
        <w:t>час</w:t>
      </w:r>
      <w:r w:rsidRPr="00057D00">
        <w:rPr>
          <w:spacing w:val="-6"/>
        </w:rPr>
        <w:t xml:space="preserve"> </w:t>
      </w:r>
      <w:r w:rsidRPr="00057D00">
        <w:t>в</w:t>
      </w:r>
      <w:r w:rsidRPr="00057D00">
        <w:rPr>
          <w:spacing w:val="-2"/>
        </w:rPr>
        <w:t xml:space="preserve"> </w:t>
      </w:r>
      <w:r w:rsidRPr="00057D00">
        <w:t>неделю),</w:t>
      </w:r>
      <w:r w:rsidRPr="00057D00">
        <w:rPr>
          <w:spacing w:val="-2"/>
        </w:rPr>
        <w:t xml:space="preserve"> </w:t>
      </w:r>
      <w:r w:rsidRPr="00057D00">
        <w:t>в</w:t>
      </w:r>
      <w:r w:rsidRPr="00057D00">
        <w:rPr>
          <w:spacing w:val="-3"/>
        </w:rPr>
        <w:t xml:space="preserve"> </w:t>
      </w:r>
      <w:r w:rsidRPr="00057D00">
        <w:t>4</w:t>
      </w:r>
      <w:r w:rsidRPr="00057D00">
        <w:rPr>
          <w:spacing w:val="-57"/>
        </w:rPr>
        <w:t xml:space="preserve"> </w:t>
      </w:r>
      <w:r w:rsidRPr="00057D00">
        <w:t>классе –</w:t>
      </w:r>
      <w:r w:rsidRPr="00057D00">
        <w:rPr>
          <w:spacing w:val="4"/>
        </w:rPr>
        <w:t xml:space="preserve"> </w:t>
      </w:r>
      <w:r w:rsidRPr="00057D00">
        <w:t>34</w:t>
      </w:r>
      <w:r w:rsidRPr="00057D00">
        <w:rPr>
          <w:spacing w:val="2"/>
        </w:rPr>
        <w:t xml:space="preserve"> </w:t>
      </w:r>
      <w:r w:rsidRPr="00057D00">
        <w:t>часа</w:t>
      </w:r>
      <w:r w:rsidRPr="00057D00">
        <w:rPr>
          <w:spacing w:val="1"/>
        </w:rPr>
        <w:t xml:space="preserve"> </w:t>
      </w:r>
      <w:r w:rsidRPr="00057D00">
        <w:t>(1</w:t>
      </w:r>
      <w:r w:rsidRPr="00057D00">
        <w:rPr>
          <w:spacing w:val="-3"/>
        </w:rPr>
        <w:t xml:space="preserve"> </w:t>
      </w:r>
      <w:r w:rsidRPr="00057D00">
        <w:t>час</w:t>
      </w:r>
      <w:r w:rsidRPr="00057D00">
        <w:rPr>
          <w:spacing w:val="1"/>
        </w:rPr>
        <w:t xml:space="preserve"> </w:t>
      </w:r>
      <w:r w:rsidRPr="00057D00">
        <w:t>в</w:t>
      </w:r>
      <w:r w:rsidRPr="00057D00">
        <w:rPr>
          <w:spacing w:val="-1"/>
        </w:rPr>
        <w:t xml:space="preserve"> </w:t>
      </w:r>
      <w:r w:rsidRPr="00057D00">
        <w:t>неделю).</w:t>
      </w:r>
    </w:p>
    <w:p w:rsidR="00FA0654" w:rsidRPr="002446EE" w:rsidRDefault="00FA0654" w:rsidP="005743FB">
      <w:pPr>
        <w:pStyle w:val="a3"/>
        <w:ind w:left="0" w:firstLine="720"/>
      </w:pPr>
    </w:p>
    <w:p w:rsidR="00FA0654" w:rsidRPr="00057D00" w:rsidRDefault="00FA0654" w:rsidP="005743FB">
      <w:pPr>
        <w:pStyle w:val="111"/>
        <w:ind w:left="0" w:firstLine="720"/>
        <w:jc w:val="both"/>
        <w:outlineLvl w:val="9"/>
        <w:rPr>
          <w:sz w:val="24"/>
        </w:rPr>
      </w:pPr>
      <w:r w:rsidRPr="00057D00">
        <w:rPr>
          <w:sz w:val="24"/>
        </w:rPr>
        <w:t>Содержание</w:t>
      </w:r>
      <w:r w:rsidRPr="00057D00">
        <w:rPr>
          <w:spacing w:val="-2"/>
          <w:sz w:val="24"/>
        </w:rPr>
        <w:t xml:space="preserve"> </w:t>
      </w:r>
      <w:r w:rsidRPr="00057D00">
        <w:rPr>
          <w:sz w:val="24"/>
        </w:rPr>
        <w:t>обучения</w:t>
      </w:r>
      <w:r w:rsidRPr="00057D00">
        <w:rPr>
          <w:spacing w:val="-1"/>
          <w:sz w:val="24"/>
        </w:rPr>
        <w:t xml:space="preserve"> </w:t>
      </w:r>
      <w:r w:rsidRPr="00057D00">
        <w:rPr>
          <w:sz w:val="24"/>
        </w:rPr>
        <w:t>в</w:t>
      </w:r>
      <w:r w:rsidRPr="00057D00">
        <w:rPr>
          <w:spacing w:val="-1"/>
          <w:sz w:val="24"/>
        </w:rPr>
        <w:t xml:space="preserve"> </w:t>
      </w:r>
      <w:r w:rsidRPr="00057D00">
        <w:rPr>
          <w:sz w:val="24"/>
        </w:rPr>
        <w:t>1</w:t>
      </w:r>
      <w:r w:rsidRPr="00057D00">
        <w:rPr>
          <w:spacing w:val="-5"/>
          <w:sz w:val="24"/>
        </w:rPr>
        <w:t xml:space="preserve"> </w:t>
      </w:r>
      <w:r w:rsidRPr="00057D00">
        <w:rPr>
          <w:sz w:val="24"/>
        </w:rPr>
        <w:t>классе.</w:t>
      </w:r>
    </w:p>
    <w:p w:rsidR="00057D00" w:rsidRDefault="00057D00" w:rsidP="005743FB">
      <w:pPr>
        <w:pStyle w:val="a3"/>
        <w:ind w:left="0" w:firstLine="720"/>
        <w:rPr>
          <w:i/>
          <w:color w:val="00B050"/>
        </w:rPr>
      </w:pPr>
    </w:p>
    <w:p w:rsidR="00FA0654" w:rsidRPr="00057D00" w:rsidRDefault="00FA0654" w:rsidP="005743FB">
      <w:pPr>
        <w:pStyle w:val="a3"/>
        <w:ind w:left="0" w:firstLine="720"/>
        <w:rPr>
          <w:i/>
        </w:rPr>
      </w:pPr>
      <w:r w:rsidRPr="00057D00">
        <w:rPr>
          <w:i/>
        </w:rPr>
        <w:t>Технологии,</w:t>
      </w:r>
      <w:r w:rsidRPr="00057D00">
        <w:rPr>
          <w:i/>
          <w:spacing w:val="-5"/>
        </w:rPr>
        <w:t xml:space="preserve"> </w:t>
      </w:r>
      <w:r w:rsidRPr="00057D00">
        <w:rPr>
          <w:i/>
        </w:rPr>
        <w:t>профессии</w:t>
      </w:r>
      <w:r w:rsidRPr="00057D00">
        <w:rPr>
          <w:i/>
          <w:spacing w:val="-1"/>
        </w:rPr>
        <w:t xml:space="preserve"> </w:t>
      </w:r>
      <w:r w:rsidRPr="00057D00">
        <w:rPr>
          <w:i/>
        </w:rPr>
        <w:t>и</w:t>
      </w:r>
      <w:r w:rsidRPr="00057D00">
        <w:rPr>
          <w:i/>
          <w:spacing w:val="-6"/>
        </w:rPr>
        <w:t xml:space="preserve"> </w:t>
      </w:r>
      <w:r w:rsidRPr="00057D00">
        <w:rPr>
          <w:i/>
        </w:rPr>
        <w:t>производства.</w:t>
      </w:r>
    </w:p>
    <w:p w:rsidR="00FA0654" w:rsidRPr="00057D00" w:rsidRDefault="00057D00" w:rsidP="005743FB">
      <w:pPr>
        <w:pStyle w:val="a3"/>
        <w:ind w:left="0" w:firstLine="720"/>
      </w:pPr>
      <w:r w:rsidRPr="00057D00">
        <w:t xml:space="preserve">         </w:t>
      </w:r>
      <w:r w:rsidR="00FA0654" w:rsidRPr="00057D00">
        <w:t xml:space="preserve"> Природное и техническое окружение человека. Природа как источник сырьевых ресурсов и</w:t>
      </w:r>
      <w:r w:rsidR="00FA0654" w:rsidRPr="00057D00">
        <w:rPr>
          <w:spacing w:val="1"/>
        </w:rPr>
        <w:t xml:space="preserve"> </w:t>
      </w:r>
      <w:r w:rsidR="00FA0654" w:rsidRPr="00057D00">
        <w:rPr>
          <w:spacing w:val="-1"/>
        </w:rPr>
        <w:t>творчества</w:t>
      </w:r>
      <w:r w:rsidR="00FA0654" w:rsidRPr="00057D00">
        <w:rPr>
          <w:spacing w:val="-14"/>
        </w:rPr>
        <w:t xml:space="preserve"> </w:t>
      </w:r>
      <w:r w:rsidR="00FA0654" w:rsidRPr="00057D00">
        <w:rPr>
          <w:spacing w:val="-1"/>
        </w:rPr>
        <w:t>мастеров.</w:t>
      </w:r>
      <w:r w:rsidR="00FA0654" w:rsidRPr="00057D00">
        <w:rPr>
          <w:spacing w:val="-11"/>
        </w:rPr>
        <w:t xml:space="preserve"> </w:t>
      </w:r>
      <w:r w:rsidR="00FA0654" w:rsidRPr="00057D00">
        <w:rPr>
          <w:spacing w:val="-1"/>
        </w:rPr>
        <w:t>Красота</w:t>
      </w:r>
      <w:r w:rsidR="00FA0654" w:rsidRPr="00057D00">
        <w:rPr>
          <w:spacing w:val="-14"/>
        </w:rPr>
        <w:t xml:space="preserve"> </w:t>
      </w:r>
      <w:r w:rsidR="00FA0654" w:rsidRPr="00057D00">
        <w:t>и</w:t>
      </w:r>
      <w:r w:rsidR="00FA0654" w:rsidRPr="00057D00">
        <w:rPr>
          <w:spacing w:val="-8"/>
        </w:rPr>
        <w:t xml:space="preserve"> </w:t>
      </w:r>
      <w:r w:rsidR="00FA0654" w:rsidRPr="00057D00">
        <w:t>разнообразие</w:t>
      </w:r>
      <w:r w:rsidR="00FA0654" w:rsidRPr="00057D00">
        <w:rPr>
          <w:spacing w:val="-14"/>
        </w:rPr>
        <w:t xml:space="preserve"> </w:t>
      </w:r>
      <w:r w:rsidR="00FA0654" w:rsidRPr="00057D00">
        <w:t>природных</w:t>
      </w:r>
      <w:r w:rsidR="00FA0654" w:rsidRPr="00057D00">
        <w:rPr>
          <w:spacing w:val="-13"/>
        </w:rPr>
        <w:t xml:space="preserve"> </w:t>
      </w:r>
      <w:r w:rsidR="00FA0654" w:rsidRPr="00057D00">
        <w:t>форм,</w:t>
      </w:r>
      <w:r w:rsidR="00FA0654" w:rsidRPr="00057D00">
        <w:rPr>
          <w:spacing w:val="-11"/>
        </w:rPr>
        <w:t xml:space="preserve"> </w:t>
      </w:r>
      <w:r w:rsidR="00FA0654" w:rsidRPr="00057D00">
        <w:t>их</w:t>
      </w:r>
      <w:r w:rsidR="00FA0654" w:rsidRPr="00057D00">
        <w:rPr>
          <w:spacing w:val="-12"/>
        </w:rPr>
        <w:t xml:space="preserve"> </w:t>
      </w:r>
      <w:r w:rsidR="00FA0654" w:rsidRPr="00057D00">
        <w:t>передача</w:t>
      </w:r>
      <w:r w:rsidR="00FA0654" w:rsidRPr="00057D00">
        <w:rPr>
          <w:spacing w:val="-10"/>
        </w:rPr>
        <w:t xml:space="preserve"> </w:t>
      </w:r>
      <w:r w:rsidR="00FA0654" w:rsidRPr="00057D00">
        <w:t>в</w:t>
      </w:r>
      <w:r w:rsidR="00FA0654" w:rsidRPr="00057D00">
        <w:rPr>
          <w:spacing w:val="-12"/>
        </w:rPr>
        <w:t xml:space="preserve"> </w:t>
      </w:r>
      <w:r w:rsidR="00FA0654" w:rsidRPr="00057D00">
        <w:t>изделиях</w:t>
      </w:r>
      <w:r w:rsidR="00FA0654" w:rsidRPr="00057D00">
        <w:rPr>
          <w:spacing w:val="-13"/>
        </w:rPr>
        <w:t xml:space="preserve"> </w:t>
      </w:r>
      <w:r w:rsidR="00FA0654" w:rsidRPr="00057D00">
        <w:t>из</w:t>
      </w:r>
      <w:r w:rsidR="00FA0654" w:rsidRPr="00057D00">
        <w:rPr>
          <w:spacing w:val="-12"/>
        </w:rPr>
        <w:t xml:space="preserve"> </w:t>
      </w:r>
      <w:r w:rsidR="00FA0654" w:rsidRPr="00057D00">
        <w:t>различных</w:t>
      </w:r>
      <w:r w:rsidR="00FA0654" w:rsidRPr="00057D00">
        <w:rPr>
          <w:spacing w:val="-57"/>
        </w:rPr>
        <w:t xml:space="preserve"> </w:t>
      </w:r>
      <w:r w:rsidR="00FA0654" w:rsidRPr="00057D00">
        <w:t>материалов.</w:t>
      </w:r>
      <w:r w:rsidR="00FA0654" w:rsidRPr="00057D00">
        <w:rPr>
          <w:spacing w:val="1"/>
        </w:rPr>
        <w:t xml:space="preserve"> </w:t>
      </w:r>
      <w:r w:rsidR="00FA0654" w:rsidRPr="00057D00">
        <w:t>Наблюдения</w:t>
      </w:r>
      <w:r w:rsidR="00FA0654" w:rsidRPr="00057D00">
        <w:rPr>
          <w:spacing w:val="1"/>
        </w:rPr>
        <w:t xml:space="preserve"> </w:t>
      </w:r>
      <w:r w:rsidR="00FA0654" w:rsidRPr="00057D00">
        <w:t>природы</w:t>
      </w:r>
      <w:r w:rsidR="00FA0654" w:rsidRPr="00057D00">
        <w:rPr>
          <w:spacing w:val="1"/>
        </w:rPr>
        <w:t xml:space="preserve"> </w:t>
      </w:r>
      <w:r w:rsidR="00FA0654" w:rsidRPr="00057D00">
        <w:t>и</w:t>
      </w:r>
      <w:r w:rsidR="00FA0654" w:rsidRPr="00057D00">
        <w:rPr>
          <w:spacing w:val="1"/>
        </w:rPr>
        <w:t xml:space="preserve"> </w:t>
      </w:r>
      <w:r w:rsidR="00FA0654" w:rsidRPr="00057D00">
        <w:t>фантазия</w:t>
      </w:r>
      <w:r w:rsidR="00FA0654" w:rsidRPr="00057D00">
        <w:rPr>
          <w:spacing w:val="1"/>
        </w:rPr>
        <w:t xml:space="preserve"> </w:t>
      </w:r>
      <w:r w:rsidR="00FA0654" w:rsidRPr="00057D00">
        <w:t>мастера</w:t>
      </w:r>
      <w:r w:rsidR="00FA0654" w:rsidRPr="00057D00">
        <w:rPr>
          <w:spacing w:val="1"/>
        </w:rPr>
        <w:t xml:space="preserve"> </w:t>
      </w:r>
      <w:r w:rsidR="00FA0654" w:rsidRPr="00057D00">
        <w:t>–</w:t>
      </w:r>
      <w:r w:rsidR="00FA0654" w:rsidRPr="00057D00">
        <w:rPr>
          <w:spacing w:val="1"/>
        </w:rPr>
        <w:t xml:space="preserve"> </w:t>
      </w:r>
      <w:r w:rsidR="00FA0654" w:rsidRPr="00057D00">
        <w:t>условия</w:t>
      </w:r>
      <w:r w:rsidR="00FA0654" w:rsidRPr="00057D00">
        <w:rPr>
          <w:spacing w:val="1"/>
        </w:rPr>
        <w:t xml:space="preserve"> </w:t>
      </w:r>
      <w:r w:rsidR="00FA0654" w:rsidRPr="00057D00">
        <w:t>создания</w:t>
      </w:r>
      <w:r w:rsidR="00FA0654" w:rsidRPr="00057D00">
        <w:rPr>
          <w:spacing w:val="1"/>
        </w:rPr>
        <w:t xml:space="preserve"> </w:t>
      </w:r>
      <w:r w:rsidR="00FA0654" w:rsidRPr="00057D00">
        <w:t>изделия.</w:t>
      </w:r>
      <w:r w:rsidR="00FA0654" w:rsidRPr="00057D00">
        <w:rPr>
          <w:spacing w:val="1"/>
        </w:rPr>
        <w:t xml:space="preserve"> </w:t>
      </w:r>
      <w:r w:rsidR="00FA0654" w:rsidRPr="00057D00">
        <w:t>Бережное</w:t>
      </w:r>
      <w:r w:rsidR="00FA0654" w:rsidRPr="00057D00">
        <w:rPr>
          <w:spacing w:val="1"/>
        </w:rPr>
        <w:t xml:space="preserve"> </w:t>
      </w:r>
      <w:r w:rsidR="00FA0654" w:rsidRPr="00057D00">
        <w:t>отношение к природе. Общее понятие об изучаемых материалах, их происхождении, разнообразии.</w:t>
      </w:r>
      <w:r w:rsidR="00FA0654" w:rsidRPr="00057D00">
        <w:rPr>
          <w:spacing w:val="1"/>
        </w:rPr>
        <w:t xml:space="preserve"> </w:t>
      </w:r>
      <w:r w:rsidR="00FA0654" w:rsidRPr="00057D00">
        <w:t>Подготовка к работе. Рабочее место, его организация в зависимости от вида работы. Рациональное</w:t>
      </w:r>
      <w:r w:rsidR="00FA0654" w:rsidRPr="00057D00">
        <w:rPr>
          <w:spacing w:val="1"/>
        </w:rPr>
        <w:t xml:space="preserve"> </w:t>
      </w:r>
      <w:r w:rsidR="00FA0654" w:rsidRPr="00057D00">
        <w:t xml:space="preserve">размещение на рабочем месте материалов и инструментов, поддержание порядка во </w:t>
      </w:r>
      <w:r w:rsidR="00FA0654" w:rsidRPr="00057D00">
        <w:lastRenderedPageBreak/>
        <w:t>время работы,</w:t>
      </w:r>
      <w:r w:rsidR="00FA0654" w:rsidRPr="00057D00">
        <w:rPr>
          <w:spacing w:val="1"/>
        </w:rPr>
        <w:t xml:space="preserve"> </w:t>
      </w:r>
      <w:r w:rsidR="00FA0654" w:rsidRPr="00057D00">
        <w:t>уборка</w:t>
      </w:r>
      <w:r w:rsidR="00FA0654" w:rsidRPr="00057D00">
        <w:rPr>
          <w:spacing w:val="-3"/>
        </w:rPr>
        <w:t xml:space="preserve"> </w:t>
      </w:r>
      <w:r w:rsidR="00FA0654" w:rsidRPr="00057D00">
        <w:t>по</w:t>
      </w:r>
      <w:r w:rsidR="00FA0654" w:rsidRPr="00057D00">
        <w:rPr>
          <w:spacing w:val="-2"/>
        </w:rPr>
        <w:t xml:space="preserve"> </w:t>
      </w:r>
      <w:r w:rsidR="00FA0654" w:rsidRPr="00057D00">
        <w:t>окончании</w:t>
      </w:r>
      <w:r w:rsidR="00FA0654" w:rsidRPr="00057D00">
        <w:rPr>
          <w:spacing w:val="-1"/>
        </w:rPr>
        <w:t xml:space="preserve"> </w:t>
      </w:r>
      <w:r w:rsidR="00FA0654" w:rsidRPr="00057D00">
        <w:t>работы. Рациональное</w:t>
      </w:r>
      <w:r w:rsidR="00FA0654" w:rsidRPr="00057D00">
        <w:rPr>
          <w:spacing w:val="-8"/>
        </w:rPr>
        <w:t xml:space="preserve"> </w:t>
      </w:r>
      <w:r w:rsidR="00FA0654" w:rsidRPr="00057D00">
        <w:t>и</w:t>
      </w:r>
      <w:r w:rsidR="00FA0654" w:rsidRPr="00057D00">
        <w:rPr>
          <w:spacing w:val="-1"/>
        </w:rPr>
        <w:t xml:space="preserve"> </w:t>
      </w:r>
      <w:r w:rsidR="00FA0654" w:rsidRPr="00057D00">
        <w:t>безопасное</w:t>
      </w:r>
      <w:r w:rsidR="00FA0654" w:rsidRPr="00057D00">
        <w:rPr>
          <w:spacing w:val="-7"/>
        </w:rPr>
        <w:t xml:space="preserve"> </w:t>
      </w:r>
      <w:r w:rsidR="00FA0654" w:rsidRPr="00057D00">
        <w:t>использование</w:t>
      </w:r>
      <w:r w:rsidR="00FA0654" w:rsidRPr="00057D00">
        <w:rPr>
          <w:spacing w:val="-8"/>
        </w:rPr>
        <w:t xml:space="preserve"> </w:t>
      </w:r>
      <w:r w:rsidR="00FA0654" w:rsidRPr="00057D00">
        <w:t>и</w:t>
      </w:r>
      <w:r w:rsidR="00FA0654" w:rsidRPr="00057D00">
        <w:rPr>
          <w:spacing w:val="-1"/>
        </w:rPr>
        <w:t xml:space="preserve"> </w:t>
      </w:r>
      <w:r w:rsidR="00FA0654" w:rsidRPr="00057D00">
        <w:t>хранение</w:t>
      </w:r>
      <w:r w:rsidR="00FA0654" w:rsidRPr="00057D00">
        <w:rPr>
          <w:spacing w:val="-2"/>
        </w:rPr>
        <w:t xml:space="preserve"> </w:t>
      </w:r>
      <w:r w:rsidR="00FA0654" w:rsidRPr="00057D00">
        <w:t>инструментов.</w:t>
      </w:r>
    </w:p>
    <w:p w:rsidR="00FA0654" w:rsidRPr="00057D00" w:rsidRDefault="00FA0654" w:rsidP="005743FB">
      <w:pPr>
        <w:pStyle w:val="a3"/>
        <w:ind w:left="0" w:firstLine="720"/>
      </w:pPr>
      <w:r w:rsidRPr="00057D00">
        <w:t>Мир профессий. Профессии</w:t>
      </w:r>
      <w:r w:rsidRPr="00057D00">
        <w:rPr>
          <w:spacing w:val="1"/>
        </w:rPr>
        <w:t xml:space="preserve"> </w:t>
      </w:r>
      <w:r w:rsidRPr="00057D00">
        <w:t>родных</w:t>
      </w:r>
      <w:r w:rsidRPr="00057D00">
        <w:rPr>
          <w:spacing w:val="1"/>
        </w:rPr>
        <w:t xml:space="preserve"> </w:t>
      </w:r>
      <w:r w:rsidRPr="00057D00">
        <w:t>и</w:t>
      </w:r>
      <w:r w:rsidRPr="00057D00">
        <w:rPr>
          <w:spacing w:val="1"/>
        </w:rPr>
        <w:t xml:space="preserve"> </w:t>
      </w:r>
      <w:r w:rsidRPr="00057D00">
        <w:t>знакомых.</w:t>
      </w:r>
      <w:r w:rsidRPr="00057D00">
        <w:rPr>
          <w:spacing w:val="1"/>
        </w:rPr>
        <w:t xml:space="preserve"> </w:t>
      </w:r>
      <w:r w:rsidRPr="00057D00">
        <w:t>Профессии,</w:t>
      </w:r>
      <w:r w:rsidRPr="00057D00">
        <w:rPr>
          <w:spacing w:val="1"/>
        </w:rPr>
        <w:t xml:space="preserve"> </w:t>
      </w:r>
      <w:r w:rsidRPr="00057D00">
        <w:t>связанные</w:t>
      </w:r>
      <w:r w:rsidRPr="00057D00">
        <w:rPr>
          <w:spacing w:val="1"/>
        </w:rPr>
        <w:t xml:space="preserve"> </w:t>
      </w:r>
      <w:r w:rsidRPr="00057D00">
        <w:t>с</w:t>
      </w:r>
      <w:r w:rsidRPr="00057D00">
        <w:rPr>
          <w:spacing w:val="1"/>
        </w:rPr>
        <w:t xml:space="preserve"> </w:t>
      </w:r>
      <w:r w:rsidRPr="00057D00">
        <w:t>изучаемыми</w:t>
      </w:r>
      <w:r w:rsidRPr="00057D00">
        <w:rPr>
          <w:spacing w:val="1"/>
        </w:rPr>
        <w:t xml:space="preserve"> </w:t>
      </w:r>
      <w:r w:rsidRPr="00057D00">
        <w:t>материалами</w:t>
      </w:r>
      <w:r w:rsidRPr="00057D00">
        <w:rPr>
          <w:spacing w:val="1"/>
        </w:rPr>
        <w:t xml:space="preserve"> </w:t>
      </w:r>
      <w:r w:rsidRPr="00057D00">
        <w:t>и</w:t>
      </w:r>
      <w:r w:rsidRPr="00057D00">
        <w:rPr>
          <w:spacing w:val="1"/>
        </w:rPr>
        <w:t xml:space="preserve"> </w:t>
      </w:r>
      <w:r w:rsidRPr="00057D00">
        <w:t>производствами.</w:t>
      </w:r>
      <w:r w:rsidRPr="00057D00">
        <w:rPr>
          <w:spacing w:val="-2"/>
        </w:rPr>
        <w:t xml:space="preserve"> </w:t>
      </w:r>
      <w:r w:rsidRPr="00057D00">
        <w:t>Профессии</w:t>
      </w:r>
      <w:r w:rsidRPr="00057D00">
        <w:rPr>
          <w:spacing w:val="3"/>
        </w:rPr>
        <w:t xml:space="preserve"> </w:t>
      </w:r>
      <w:r w:rsidRPr="00057D00">
        <w:t>сферы</w:t>
      </w:r>
      <w:r w:rsidRPr="00057D00">
        <w:rPr>
          <w:spacing w:val="-6"/>
        </w:rPr>
        <w:t xml:space="preserve"> </w:t>
      </w:r>
      <w:r w:rsidRPr="00057D00">
        <w:t>обслуживания.</w:t>
      </w:r>
    </w:p>
    <w:p w:rsidR="00FA0654" w:rsidRPr="00057D00" w:rsidRDefault="00FA0654" w:rsidP="005743FB">
      <w:pPr>
        <w:pStyle w:val="a3"/>
        <w:ind w:left="0" w:firstLine="720"/>
      </w:pPr>
      <w:r w:rsidRPr="00057D00">
        <w:t>Традиции</w:t>
      </w:r>
      <w:r w:rsidRPr="00057D00">
        <w:rPr>
          <w:spacing w:val="-6"/>
        </w:rPr>
        <w:t xml:space="preserve"> </w:t>
      </w:r>
      <w:r w:rsidRPr="00057D00">
        <w:t>и</w:t>
      </w:r>
      <w:r w:rsidRPr="00057D00">
        <w:rPr>
          <w:spacing w:val="-1"/>
        </w:rPr>
        <w:t xml:space="preserve"> </w:t>
      </w:r>
      <w:r w:rsidRPr="00057D00">
        <w:t>праздники</w:t>
      </w:r>
      <w:r w:rsidRPr="00057D00">
        <w:rPr>
          <w:spacing w:val="-6"/>
        </w:rPr>
        <w:t xml:space="preserve"> </w:t>
      </w:r>
      <w:r w:rsidRPr="00057D00">
        <w:t>народов</w:t>
      </w:r>
      <w:r w:rsidRPr="00057D00">
        <w:rPr>
          <w:spacing w:val="-4"/>
        </w:rPr>
        <w:t xml:space="preserve"> </w:t>
      </w:r>
      <w:r w:rsidRPr="00057D00">
        <w:t>России,</w:t>
      </w:r>
      <w:r w:rsidRPr="00057D00">
        <w:rPr>
          <w:spacing w:val="-5"/>
        </w:rPr>
        <w:t xml:space="preserve"> </w:t>
      </w:r>
      <w:r w:rsidRPr="00057D00">
        <w:t>ремёсла,</w:t>
      </w:r>
      <w:r w:rsidRPr="00057D00">
        <w:rPr>
          <w:spacing w:val="-5"/>
        </w:rPr>
        <w:t xml:space="preserve"> </w:t>
      </w:r>
      <w:r w:rsidRPr="00057D00">
        <w:t>обычаи.</w:t>
      </w:r>
      <w:r w:rsidRPr="00057D00">
        <w:rPr>
          <w:spacing w:val="-57"/>
        </w:rPr>
        <w:t xml:space="preserve"> </w:t>
      </w:r>
      <w:r w:rsidRPr="00057D00">
        <w:t xml:space="preserve">    </w:t>
      </w:r>
    </w:p>
    <w:p w:rsidR="00FA0654" w:rsidRDefault="00FA0654" w:rsidP="005743FB">
      <w:pPr>
        <w:pStyle w:val="a3"/>
        <w:ind w:left="0" w:firstLine="720"/>
      </w:pPr>
    </w:p>
    <w:p w:rsidR="00FA0654" w:rsidRPr="00057D00" w:rsidRDefault="00FA0654" w:rsidP="005743FB">
      <w:pPr>
        <w:pStyle w:val="a3"/>
        <w:ind w:left="0" w:firstLine="720"/>
        <w:rPr>
          <w:i/>
        </w:rPr>
      </w:pPr>
      <w:r w:rsidRPr="00057D00">
        <w:rPr>
          <w:i/>
        </w:rPr>
        <w:t>Технологии</w:t>
      </w:r>
      <w:r w:rsidRPr="00057D00">
        <w:rPr>
          <w:i/>
          <w:spacing w:val="2"/>
        </w:rPr>
        <w:t xml:space="preserve"> </w:t>
      </w:r>
      <w:r w:rsidRPr="00057D00">
        <w:rPr>
          <w:i/>
        </w:rPr>
        <w:t>ручной</w:t>
      </w:r>
      <w:r w:rsidRPr="00057D00">
        <w:rPr>
          <w:i/>
          <w:spacing w:val="-3"/>
        </w:rPr>
        <w:t xml:space="preserve"> </w:t>
      </w:r>
      <w:r w:rsidRPr="00057D00">
        <w:rPr>
          <w:i/>
        </w:rPr>
        <w:t>обработки</w:t>
      </w:r>
      <w:r w:rsidRPr="00057D00">
        <w:rPr>
          <w:i/>
          <w:spacing w:val="-2"/>
        </w:rPr>
        <w:t xml:space="preserve"> </w:t>
      </w:r>
      <w:r w:rsidRPr="00057D00">
        <w:rPr>
          <w:i/>
        </w:rPr>
        <w:t>материалов.</w:t>
      </w:r>
    </w:p>
    <w:p w:rsidR="00FA0654" w:rsidRPr="00057D00" w:rsidRDefault="00FA0654" w:rsidP="005743FB">
      <w:pPr>
        <w:pStyle w:val="a3"/>
        <w:tabs>
          <w:tab w:val="left" w:pos="2138"/>
          <w:tab w:val="left" w:pos="3462"/>
          <w:tab w:val="left" w:pos="3821"/>
          <w:tab w:val="left" w:pos="5476"/>
          <w:tab w:val="left" w:pos="7212"/>
        </w:tabs>
        <w:ind w:left="0" w:firstLine="720"/>
      </w:pPr>
      <w:r w:rsidRPr="00057D00">
        <w:t>Бережное,</w:t>
      </w:r>
      <w:r w:rsidRPr="00057D00">
        <w:tab/>
        <w:t>экономное</w:t>
      </w:r>
      <w:r w:rsidRPr="00057D00">
        <w:tab/>
        <w:t>и</w:t>
      </w:r>
      <w:r w:rsidRPr="00057D00">
        <w:tab/>
        <w:t>рациональное</w:t>
      </w:r>
      <w:r w:rsidRPr="00057D00">
        <w:tab/>
        <w:t>использование</w:t>
      </w:r>
      <w:r w:rsidRPr="00057D00">
        <w:tab/>
        <w:t>обрабатываемых материалов. Использование</w:t>
      </w:r>
      <w:r w:rsidRPr="00057D00">
        <w:rPr>
          <w:spacing w:val="-5"/>
        </w:rPr>
        <w:t xml:space="preserve"> </w:t>
      </w:r>
      <w:r w:rsidRPr="00057D00">
        <w:t>конструктивных</w:t>
      </w:r>
      <w:r w:rsidRPr="00057D00">
        <w:rPr>
          <w:spacing w:val="-8"/>
        </w:rPr>
        <w:t xml:space="preserve"> </w:t>
      </w:r>
      <w:r w:rsidRPr="00057D00">
        <w:t>особенностей</w:t>
      </w:r>
      <w:r w:rsidRPr="00057D00">
        <w:rPr>
          <w:spacing w:val="-7"/>
        </w:rPr>
        <w:t xml:space="preserve"> </w:t>
      </w:r>
      <w:r w:rsidRPr="00057D00">
        <w:t>материалов</w:t>
      </w:r>
      <w:r w:rsidRPr="00057D00">
        <w:rPr>
          <w:spacing w:val="-2"/>
        </w:rPr>
        <w:t xml:space="preserve"> </w:t>
      </w:r>
      <w:r w:rsidRPr="00057D00">
        <w:t>при</w:t>
      </w:r>
      <w:r w:rsidRPr="00057D00">
        <w:rPr>
          <w:spacing w:val="-2"/>
        </w:rPr>
        <w:t xml:space="preserve"> </w:t>
      </w:r>
      <w:r w:rsidRPr="00057D00">
        <w:t>изготовлении</w:t>
      </w:r>
      <w:r w:rsidRPr="00057D00">
        <w:rPr>
          <w:spacing w:val="-7"/>
        </w:rPr>
        <w:t xml:space="preserve"> </w:t>
      </w:r>
      <w:r w:rsidRPr="00057D00">
        <w:t>изделий.</w:t>
      </w:r>
    </w:p>
    <w:p w:rsidR="00FA0654" w:rsidRPr="00057D00" w:rsidRDefault="00FA0654" w:rsidP="005743FB">
      <w:pPr>
        <w:pStyle w:val="a3"/>
        <w:ind w:left="0" w:firstLine="720"/>
      </w:pPr>
      <w:r w:rsidRPr="00057D00">
        <w:t>Общее представление об основных</w:t>
      </w:r>
      <w:r w:rsidRPr="00057D00">
        <w:rPr>
          <w:spacing w:val="1"/>
        </w:rPr>
        <w:t xml:space="preserve"> </w:t>
      </w:r>
      <w:r w:rsidRPr="00057D00">
        <w:t>технологических</w:t>
      </w:r>
      <w:r w:rsidRPr="00057D00">
        <w:rPr>
          <w:spacing w:val="1"/>
        </w:rPr>
        <w:t xml:space="preserve"> </w:t>
      </w:r>
      <w:r w:rsidRPr="00057D00">
        <w:t>операциях</w:t>
      </w:r>
      <w:r w:rsidRPr="00057D00">
        <w:rPr>
          <w:spacing w:val="1"/>
        </w:rPr>
        <w:t xml:space="preserve"> </w:t>
      </w:r>
      <w:r w:rsidRPr="00057D00">
        <w:t>ручной</w:t>
      </w:r>
      <w:r w:rsidRPr="00057D00">
        <w:rPr>
          <w:spacing w:val="1"/>
        </w:rPr>
        <w:t xml:space="preserve"> </w:t>
      </w:r>
      <w:r w:rsidRPr="00057D00">
        <w:t>обработки</w:t>
      </w:r>
      <w:r w:rsidRPr="00057D00">
        <w:rPr>
          <w:spacing w:val="1"/>
        </w:rPr>
        <w:t xml:space="preserve"> </w:t>
      </w:r>
      <w:r w:rsidRPr="00057D00">
        <w:t>материалов:</w:t>
      </w:r>
      <w:r w:rsidRPr="00057D00">
        <w:rPr>
          <w:spacing w:val="1"/>
        </w:rPr>
        <w:t xml:space="preserve"> </w:t>
      </w:r>
      <w:r w:rsidRPr="00057D00">
        <w:t>разметка</w:t>
      </w:r>
      <w:r w:rsidRPr="00057D00">
        <w:rPr>
          <w:spacing w:val="1"/>
        </w:rPr>
        <w:t xml:space="preserve"> </w:t>
      </w:r>
      <w:r w:rsidRPr="00057D00">
        <w:t>деталей,</w:t>
      </w:r>
      <w:r w:rsidRPr="00057D00">
        <w:rPr>
          <w:spacing w:val="1"/>
        </w:rPr>
        <w:t xml:space="preserve"> </w:t>
      </w:r>
      <w:r w:rsidRPr="00057D00">
        <w:t>выделение деталей, формообразование деталей, сборка изделия, отделка изделия или его деталей.</w:t>
      </w:r>
      <w:r w:rsidRPr="00057D00">
        <w:rPr>
          <w:spacing w:val="1"/>
        </w:rPr>
        <w:t xml:space="preserve"> </w:t>
      </w:r>
    </w:p>
    <w:p w:rsidR="00FA0654" w:rsidRPr="00057D00" w:rsidRDefault="00FA0654" w:rsidP="005743FB">
      <w:pPr>
        <w:pStyle w:val="a3"/>
        <w:ind w:left="0" w:firstLine="720"/>
      </w:pPr>
      <w:r w:rsidRPr="00057D00">
        <w:t>Способы разметки деталей: «на глаз» и «от руки», по шаблону, по линейке (как направляющему</w:t>
      </w:r>
      <w:r w:rsidRPr="00057D00">
        <w:rPr>
          <w:spacing w:val="1"/>
        </w:rPr>
        <w:t xml:space="preserve"> </w:t>
      </w:r>
      <w:r w:rsidRPr="00057D00">
        <w:t>инструменту</w:t>
      </w:r>
      <w:r w:rsidRPr="00057D00">
        <w:rPr>
          <w:spacing w:val="1"/>
        </w:rPr>
        <w:t xml:space="preserve"> </w:t>
      </w:r>
      <w:r w:rsidRPr="00057D00">
        <w:t>без</w:t>
      </w:r>
      <w:r w:rsidRPr="00057D00">
        <w:rPr>
          <w:spacing w:val="1"/>
        </w:rPr>
        <w:t xml:space="preserve"> </w:t>
      </w:r>
      <w:r w:rsidRPr="00057D00">
        <w:t>откладывания</w:t>
      </w:r>
      <w:r w:rsidRPr="00057D00">
        <w:rPr>
          <w:spacing w:val="1"/>
        </w:rPr>
        <w:t xml:space="preserve"> </w:t>
      </w:r>
      <w:r w:rsidRPr="00057D00">
        <w:t>размеров)</w:t>
      </w:r>
      <w:r w:rsidRPr="00057D00">
        <w:rPr>
          <w:spacing w:val="1"/>
        </w:rPr>
        <w:t xml:space="preserve"> </w:t>
      </w:r>
      <w:r w:rsidRPr="00057D00">
        <w:t>и</w:t>
      </w:r>
      <w:r w:rsidRPr="00057D00">
        <w:rPr>
          <w:spacing w:val="1"/>
        </w:rPr>
        <w:t xml:space="preserve"> </w:t>
      </w:r>
      <w:r w:rsidRPr="00057D00">
        <w:t>изготовление</w:t>
      </w:r>
      <w:r w:rsidRPr="00057D00">
        <w:rPr>
          <w:spacing w:val="1"/>
        </w:rPr>
        <w:t xml:space="preserve"> </w:t>
      </w:r>
      <w:r w:rsidRPr="00057D00">
        <w:t>изделий</w:t>
      </w:r>
      <w:r w:rsidRPr="00057D00">
        <w:rPr>
          <w:spacing w:val="1"/>
        </w:rPr>
        <w:t xml:space="preserve"> </w:t>
      </w:r>
      <w:r w:rsidRPr="00057D00">
        <w:t>с</w:t>
      </w:r>
      <w:r w:rsidRPr="00057D00">
        <w:rPr>
          <w:spacing w:val="1"/>
        </w:rPr>
        <w:t xml:space="preserve"> </w:t>
      </w:r>
      <w:r w:rsidRPr="00057D00">
        <w:t>использованием</w:t>
      </w:r>
      <w:r w:rsidRPr="00057D00">
        <w:rPr>
          <w:spacing w:val="1"/>
        </w:rPr>
        <w:t xml:space="preserve"> </w:t>
      </w:r>
      <w:r w:rsidRPr="00057D00">
        <w:t>рисунков,</w:t>
      </w:r>
      <w:r w:rsidRPr="00057D00">
        <w:rPr>
          <w:spacing w:val="1"/>
        </w:rPr>
        <w:t xml:space="preserve"> </w:t>
      </w:r>
      <w:r w:rsidRPr="00057D00">
        <w:rPr>
          <w:spacing w:val="-1"/>
        </w:rPr>
        <w:t>графических</w:t>
      </w:r>
      <w:r w:rsidRPr="00057D00">
        <w:rPr>
          <w:spacing w:val="-14"/>
        </w:rPr>
        <w:t xml:space="preserve"> </w:t>
      </w:r>
      <w:r w:rsidRPr="00057D00">
        <w:rPr>
          <w:spacing w:val="-1"/>
        </w:rPr>
        <w:t>инструкций,</w:t>
      </w:r>
      <w:r w:rsidRPr="00057D00">
        <w:rPr>
          <w:spacing w:val="-7"/>
        </w:rPr>
        <w:t xml:space="preserve"> </w:t>
      </w:r>
      <w:r w:rsidRPr="00057D00">
        <w:rPr>
          <w:spacing w:val="-1"/>
        </w:rPr>
        <w:t>простейших</w:t>
      </w:r>
      <w:r w:rsidRPr="00057D00">
        <w:rPr>
          <w:spacing w:val="-13"/>
        </w:rPr>
        <w:t xml:space="preserve"> </w:t>
      </w:r>
      <w:r w:rsidRPr="00057D00">
        <w:t>схем.</w:t>
      </w:r>
      <w:r w:rsidRPr="00057D00">
        <w:rPr>
          <w:spacing w:val="-8"/>
        </w:rPr>
        <w:t xml:space="preserve"> </w:t>
      </w:r>
      <w:r w:rsidRPr="00057D00">
        <w:t>Чтение</w:t>
      </w:r>
      <w:r w:rsidRPr="00057D00">
        <w:rPr>
          <w:spacing w:val="-10"/>
        </w:rPr>
        <w:t xml:space="preserve"> </w:t>
      </w:r>
      <w:r w:rsidRPr="00057D00">
        <w:t>условных</w:t>
      </w:r>
      <w:r w:rsidRPr="00057D00">
        <w:rPr>
          <w:spacing w:val="-13"/>
        </w:rPr>
        <w:t xml:space="preserve"> </w:t>
      </w:r>
      <w:r w:rsidRPr="00057D00">
        <w:t>графических</w:t>
      </w:r>
      <w:r w:rsidRPr="00057D00">
        <w:rPr>
          <w:spacing w:val="-13"/>
        </w:rPr>
        <w:t xml:space="preserve"> </w:t>
      </w:r>
      <w:r w:rsidRPr="00057D00">
        <w:t>изображений</w:t>
      </w:r>
      <w:r w:rsidRPr="00057D00">
        <w:rPr>
          <w:spacing w:val="-12"/>
        </w:rPr>
        <w:t xml:space="preserve"> </w:t>
      </w:r>
      <w:r w:rsidRPr="00057D00">
        <w:t>(знание</w:t>
      </w:r>
      <w:r w:rsidRPr="00057D00">
        <w:rPr>
          <w:spacing w:val="-58"/>
        </w:rPr>
        <w:t xml:space="preserve"> </w:t>
      </w:r>
      <w:r w:rsidRPr="00057D00">
        <w:t>операций,</w:t>
      </w:r>
      <w:r w:rsidRPr="00057D00">
        <w:rPr>
          <w:spacing w:val="1"/>
        </w:rPr>
        <w:t xml:space="preserve"> </w:t>
      </w:r>
      <w:r w:rsidRPr="00057D00">
        <w:t>способов</w:t>
      </w:r>
      <w:r w:rsidRPr="00057D00">
        <w:rPr>
          <w:spacing w:val="1"/>
        </w:rPr>
        <w:t xml:space="preserve"> </w:t>
      </w:r>
      <w:r w:rsidRPr="00057D00">
        <w:t>и</w:t>
      </w:r>
      <w:r w:rsidRPr="00057D00">
        <w:rPr>
          <w:spacing w:val="1"/>
        </w:rPr>
        <w:t xml:space="preserve"> </w:t>
      </w:r>
      <w:r w:rsidRPr="00057D00">
        <w:t>приёмов</w:t>
      </w:r>
      <w:r w:rsidRPr="00057D00">
        <w:rPr>
          <w:spacing w:val="1"/>
        </w:rPr>
        <w:t xml:space="preserve"> </w:t>
      </w:r>
      <w:r w:rsidRPr="00057D00">
        <w:t>работы,</w:t>
      </w:r>
      <w:r w:rsidRPr="00057D00">
        <w:rPr>
          <w:spacing w:val="1"/>
        </w:rPr>
        <w:t xml:space="preserve"> </w:t>
      </w:r>
      <w:r w:rsidRPr="00057D00">
        <w:t>последовательности</w:t>
      </w:r>
      <w:r w:rsidRPr="00057D00">
        <w:rPr>
          <w:spacing w:val="1"/>
        </w:rPr>
        <w:t xml:space="preserve"> </w:t>
      </w:r>
      <w:r w:rsidRPr="00057D00">
        <w:t>изготовления</w:t>
      </w:r>
      <w:r w:rsidRPr="00057D00">
        <w:rPr>
          <w:spacing w:val="1"/>
        </w:rPr>
        <w:t xml:space="preserve"> </w:t>
      </w:r>
      <w:r w:rsidRPr="00057D00">
        <w:t>изделий).</w:t>
      </w:r>
      <w:r w:rsidRPr="00057D00">
        <w:rPr>
          <w:spacing w:val="1"/>
        </w:rPr>
        <w:t xml:space="preserve"> </w:t>
      </w:r>
      <w:r w:rsidRPr="00057D00">
        <w:t>Правила</w:t>
      </w:r>
      <w:r w:rsidRPr="00057D00">
        <w:rPr>
          <w:spacing w:val="1"/>
        </w:rPr>
        <w:t xml:space="preserve"> </w:t>
      </w:r>
      <w:r w:rsidRPr="00057D00">
        <w:t>экономной и аккуратной разметки. Рациональная разметка и вырезание нескольких одинаковых</w:t>
      </w:r>
      <w:r w:rsidRPr="00057D00">
        <w:rPr>
          <w:spacing w:val="1"/>
        </w:rPr>
        <w:t xml:space="preserve"> </w:t>
      </w:r>
      <w:r w:rsidRPr="00057D00">
        <w:t>деталей</w:t>
      </w:r>
      <w:r w:rsidRPr="00057D00">
        <w:rPr>
          <w:spacing w:val="1"/>
        </w:rPr>
        <w:t xml:space="preserve"> </w:t>
      </w:r>
      <w:r w:rsidRPr="00057D00">
        <w:t>из</w:t>
      </w:r>
      <w:r w:rsidRPr="00057D00">
        <w:rPr>
          <w:spacing w:val="1"/>
        </w:rPr>
        <w:t xml:space="preserve"> </w:t>
      </w:r>
      <w:r w:rsidRPr="00057D00">
        <w:t>бумаги.</w:t>
      </w:r>
      <w:r w:rsidRPr="00057D00">
        <w:rPr>
          <w:spacing w:val="1"/>
        </w:rPr>
        <w:t xml:space="preserve"> </w:t>
      </w:r>
      <w:r w:rsidRPr="00057D00">
        <w:t>Способы</w:t>
      </w:r>
      <w:r w:rsidRPr="00057D00">
        <w:rPr>
          <w:spacing w:val="1"/>
        </w:rPr>
        <w:t xml:space="preserve"> </w:t>
      </w:r>
      <w:r w:rsidRPr="00057D00">
        <w:t>соединения</w:t>
      </w:r>
      <w:r w:rsidRPr="00057D00">
        <w:rPr>
          <w:spacing w:val="1"/>
        </w:rPr>
        <w:t xml:space="preserve"> </w:t>
      </w:r>
      <w:r w:rsidRPr="00057D00">
        <w:t>деталей</w:t>
      </w:r>
      <w:r w:rsidRPr="00057D00">
        <w:rPr>
          <w:spacing w:val="1"/>
        </w:rPr>
        <w:t xml:space="preserve"> </w:t>
      </w:r>
      <w:r w:rsidRPr="00057D00">
        <w:t>в</w:t>
      </w:r>
      <w:r w:rsidRPr="00057D00">
        <w:rPr>
          <w:spacing w:val="1"/>
        </w:rPr>
        <w:t xml:space="preserve"> </w:t>
      </w:r>
      <w:r w:rsidRPr="00057D00">
        <w:t>изделии:</w:t>
      </w:r>
      <w:r w:rsidRPr="00057D00">
        <w:rPr>
          <w:spacing w:val="1"/>
        </w:rPr>
        <w:t xml:space="preserve"> </w:t>
      </w:r>
      <w:r w:rsidRPr="00057D00">
        <w:t>с</w:t>
      </w:r>
      <w:r w:rsidRPr="00057D00">
        <w:rPr>
          <w:spacing w:val="1"/>
        </w:rPr>
        <w:t xml:space="preserve"> </w:t>
      </w:r>
      <w:r w:rsidRPr="00057D00">
        <w:t>помощью</w:t>
      </w:r>
      <w:r w:rsidRPr="00057D00">
        <w:rPr>
          <w:spacing w:val="1"/>
        </w:rPr>
        <w:t xml:space="preserve"> </w:t>
      </w:r>
      <w:r w:rsidRPr="00057D00">
        <w:t>пластилина,</w:t>
      </w:r>
      <w:r w:rsidRPr="00057D00">
        <w:rPr>
          <w:spacing w:val="1"/>
        </w:rPr>
        <w:t xml:space="preserve"> </w:t>
      </w:r>
      <w:r w:rsidRPr="00057D00">
        <w:t>клея,</w:t>
      </w:r>
      <w:r w:rsidRPr="00057D00">
        <w:rPr>
          <w:spacing w:val="1"/>
        </w:rPr>
        <w:t xml:space="preserve"> </w:t>
      </w:r>
      <w:r w:rsidRPr="00057D00">
        <w:t>скручивание, сшивание и другие. Приёмы и правила аккуратной работы с клеем. Отделка изделия</w:t>
      </w:r>
      <w:r w:rsidRPr="00057D00">
        <w:rPr>
          <w:spacing w:val="1"/>
        </w:rPr>
        <w:t xml:space="preserve"> </w:t>
      </w:r>
      <w:r w:rsidRPr="00057D00">
        <w:t>или</w:t>
      </w:r>
      <w:r w:rsidRPr="00057D00">
        <w:rPr>
          <w:spacing w:val="2"/>
        </w:rPr>
        <w:t xml:space="preserve"> </w:t>
      </w:r>
      <w:r w:rsidRPr="00057D00">
        <w:t>его</w:t>
      </w:r>
      <w:r w:rsidRPr="00057D00">
        <w:rPr>
          <w:spacing w:val="1"/>
        </w:rPr>
        <w:t xml:space="preserve"> </w:t>
      </w:r>
      <w:r w:rsidRPr="00057D00">
        <w:t>деталей</w:t>
      </w:r>
      <w:r w:rsidRPr="00057D00">
        <w:rPr>
          <w:spacing w:val="2"/>
        </w:rPr>
        <w:t xml:space="preserve"> </w:t>
      </w:r>
      <w:r w:rsidRPr="00057D00">
        <w:t>(окрашивание,</w:t>
      </w:r>
      <w:r w:rsidRPr="00057D00">
        <w:rPr>
          <w:spacing w:val="-1"/>
        </w:rPr>
        <w:t xml:space="preserve"> </w:t>
      </w:r>
      <w:r w:rsidRPr="00057D00">
        <w:t>вышивка,</w:t>
      </w:r>
      <w:r w:rsidRPr="00057D00">
        <w:rPr>
          <w:spacing w:val="3"/>
        </w:rPr>
        <w:t xml:space="preserve"> </w:t>
      </w:r>
      <w:r w:rsidRPr="00057D00">
        <w:t>аппликация</w:t>
      </w:r>
      <w:r w:rsidRPr="00057D00">
        <w:rPr>
          <w:spacing w:val="2"/>
        </w:rPr>
        <w:t xml:space="preserve"> </w:t>
      </w:r>
      <w:r w:rsidRPr="00057D00">
        <w:t>и</w:t>
      </w:r>
      <w:r w:rsidRPr="00057D00">
        <w:rPr>
          <w:spacing w:val="2"/>
        </w:rPr>
        <w:t xml:space="preserve"> </w:t>
      </w:r>
      <w:r w:rsidRPr="00057D00">
        <w:t>другие).</w:t>
      </w:r>
    </w:p>
    <w:p w:rsidR="00FA0654" w:rsidRPr="00057D00" w:rsidRDefault="00FA0654" w:rsidP="005743FB">
      <w:pPr>
        <w:pStyle w:val="a3"/>
        <w:ind w:left="0" w:firstLine="720"/>
      </w:pPr>
      <w:r w:rsidRPr="00057D00">
        <w:t>Подбор соответствующих инструментов и способов обработки материалов в зависимости от</w:t>
      </w:r>
      <w:r w:rsidRPr="00057D00">
        <w:rPr>
          <w:spacing w:val="-57"/>
        </w:rPr>
        <w:t xml:space="preserve"> </w:t>
      </w:r>
      <w:r w:rsidRPr="00057D00">
        <w:t>их свойств и видов изделий. Инструменты и приспособления (ножницы, линейка, игла, гладилка,</w:t>
      </w:r>
      <w:r w:rsidRPr="00057D00">
        <w:rPr>
          <w:spacing w:val="1"/>
        </w:rPr>
        <w:t xml:space="preserve"> </w:t>
      </w:r>
      <w:r w:rsidRPr="00057D00">
        <w:t>стека,</w:t>
      </w:r>
      <w:r w:rsidRPr="00057D00">
        <w:rPr>
          <w:spacing w:val="3"/>
        </w:rPr>
        <w:t xml:space="preserve"> </w:t>
      </w:r>
      <w:r w:rsidRPr="00057D00">
        <w:t>шаблон</w:t>
      </w:r>
      <w:r w:rsidRPr="00057D00">
        <w:rPr>
          <w:spacing w:val="-3"/>
        </w:rPr>
        <w:t xml:space="preserve"> </w:t>
      </w:r>
      <w:r w:rsidRPr="00057D00">
        <w:t>и</w:t>
      </w:r>
      <w:r w:rsidRPr="00057D00">
        <w:rPr>
          <w:spacing w:val="-3"/>
        </w:rPr>
        <w:t xml:space="preserve"> </w:t>
      </w:r>
      <w:r w:rsidRPr="00057D00">
        <w:t>другие),</w:t>
      </w:r>
      <w:r w:rsidRPr="00057D00">
        <w:rPr>
          <w:spacing w:val="3"/>
        </w:rPr>
        <w:t xml:space="preserve"> </w:t>
      </w:r>
      <w:r w:rsidRPr="00057D00">
        <w:t>их</w:t>
      </w:r>
      <w:r w:rsidRPr="00057D00">
        <w:rPr>
          <w:spacing w:val="-4"/>
        </w:rPr>
        <w:t xml:space="preserve"> </w:t>
      </w:r>
      <w:r w:rsidRPr="00057D00">
        <w:t>правильное,</w:t>
      </w:r>
      <w:r w:rsidRPr="00057D00">
        <w:rPr>
          <w:spacing w:val="-2"/>
        </w:rPr>
        <w:t xml:space="preserve"> </w:t>
      </w:r>
      <w:r w:rsidRPr="00057D00">
        <w:t>рациональное и</w:t>
      </w:r>
      <w:r w:rsidRPr="00057D00">
        <w:rPr>
          <w:spacing w:val="-2"/>
        </w:rPr>
        <w:t xml:space="preserve"> </w:t>
      </w:r>
      <w:r w:rsidRPr="00057D00">
        <w:t>безопасное</w:t>
      </w:r>
      <w:r w:rsidRPr="00057D00">
        <w:rPr>
          <w:spacing w:val="-5"/>
        </w:rPr>
        <w:t xml:space="preserve"> </w:t>
      </w:r>
      <w:r w:rsidRPr="00057D00">
        <w:t>использование.</w:t>
      </w:r>
    </w:p>
    <w:p w:rsidR="00FA0654" w:rsidRPr="00057D00" w:rsidRDefault="00FA0654" w:rsidP="005743FB">
      <w:pPr>
        <w:pStyle w:val="a3"/>
        <w:ind w:left="0" w:firstLine="720"/>
      </w:pPr>
      <w:r w:rsidRPr="00057D00">
        <w:rPr>
          <w:spacing w:val="-1"/>
        </w:rPr>
        <w:t>Пластические</w:t>
      </w:r>
      <w:r w:rsidRPr="00057D00">
        <w:rPr>
          <w:spacing w:val="-7"/>
        </w:rPr>
        <w:t xml:space="preserve"> </w:t>
      </w:r>
      <w:r w:rsidRPr="00057D00">
        <w:t>массы,</w:t>
      </w:r>
      <w:r w:rsidRPr="00057D00">
        <w:rPr>
          <w:spacing w:val="-8"/>
        </w:rPr>
        <w:t xml:space="preserve"> </w:t>
      </w:r>
      <w:r w:rsidRPr="00057D00">
        <w:t>их</w:t>
      </w:r>
      <w:r w:rsidRPr="00057D00">
        <w:rPr>
          <w:spacing w:val="-14"/>
        </w:rPr>
        <w:t xml:space="preserve"> </w:t>
      </w:r>
      <w:r w:rsidRPr="00057D00">
        <w:t>виды</w:t>
      </w:r>
      <w:r w:rsidRPr="00057D00">
        <w:rPr>
          <w:spacing w:val="-9"/>
        </w:rPr>
        <w:t xml:space="preserve"> </w:t>
      </w:r>
      <w:r w:rsidRPr="00057D00">
        <w:t>(пластилин,</w:t>
      </w:r>
      <w:r w:rsidRPr="00057D00">
        <w:rPr>
          <w:spacing w:val="-13"/>
        </w:rPr>
        <w:t xml:space="preserve"> </w:t>
      </w:r>
      <w:r w:rsidRPr="00057D00">
        <w:t>пластика</w:t>
      </w:r>
      <w:r w:rsidRPr="00057D00">
        <w:rPr>
          <w:spacing w:val="-6"/>
        </w:rPr>
        <w:t xml:space="preserve"> </w:t>
      </w:r>
      <w:r w:rsidRPr="00057D00">
        <w:t>и</w:t>
      </w:r>
      <w:r w:rsidRPr="00057D00">
        <w:rPr>
          <w:spacing w:val="-10"/>
        </w:rPr>
        <w:t xml:space="preserve"> </w:t>
      </w:r>
      <w:r w:rsidRPr="00057D00">
        <w:t>другие).</w:t>
      </w:r>
      <w:r w:rsidRPr="00057D00">
        <w:rPr>
          <w:spacing w:val="-4"/>
        </w:rPr>
        <w:t xml:space="preserve"> </w:t>
      </w:r>
      <w:r w:rsidRPr="00057D00">
        <w:t>Приёмы</w:t>
      </w:r>
      <w:r w:rsidRPr="00057D00">
        <w:rPr>
          <w:spacing w:val="-9"/>
        </w:rPr>
        <w:t xml:space="preserve"> </w:t>
      </w:r>
      <w:r w:rsidRPr="00057D00">
        <w:t>изготовления</w:t>
      </w:r>
      <w:r w:rsidRPr="00057D00">
        <w:rPr>
          <w:spacing w:val="-10"/>
        </w:rPr>
        <w:t xml:space="preserve"> </w:t>
      </w:r>
      <w:proofErr w:type="gramStart"/>
      <w:r w:rsidRPr="00057D00">
        <w:t>изделий</w:t>
      </w:r>
      <w:r w:rsidRPr="00057D00">
        <w:rPr>
          <w:spacing w:val="-58"/>
        </w:rPr>
        <w:t xml:space="preserve"> </w:t>
      </w:r>
      <w:r w:rsidR="00057D00">
        <w:rPr>
          <w:spacing w:val="-58"/>
        </w:rPr>
        <w:t xml:space="preserve"> </w:t>
      </w:r>
      <w:r w:rsidRPr="00057D00">
        <w:t>доступной</w:t>
      </w:r>
      <w:proofErr w:type="gramEnd"/>
      <w:r w:rsidRPr="00057D00">
        <w:t xml:space="preserve"> по сложности формы из них: разметка «на глаз», отделение части (стекой, отрыванием),</w:t>
      </w:r>
      <w:r w:rsidRPr="00057D00">
        <w:rPr>
          <w:spacing w:val="1"/>
        </w:rPr>
        <w:t xml:space="preserve"> </w:t>
      </w:r>
      <w:r w:rsidRPr="00057D00">
        <w:t>придание формы.</w:t>
      </w:r>
    </w:p>
    <w:p w:rsidR="00FA0654" w:rsidRPr="00057D00" w:rsidRDefault="00FA0654" w:rsidP="005743FB">
      <w:pPr>
        <w:pStyle w:val="a3"/>
        <w:ind w:left="0" w:firstLine="720"/>
      </w:pPr>
      <w:r w:rsidRPr="00057D00">
        <w:t>Наиболее</w:t>
      </w:r>
      <w:r w:rsidRPr="00057D00">
        <w:rPr>
          <w:spacing w:val="1"/>
        </w:rPr>
        <w:t xml:space="preserve"> </w:t>
      </w:r>
      <w:r w:rsidRPr="00057D00">
        <w:t>распространённые</w:t>
      </w:r>
      <w:r w:rsidRPr="00057D00">
        <w:rPr>
          <w:spacing w:val="1"/>
        </w:rPr>
        <w:t xml:space="preserve"> </w:t>
      </w:r>
      <w:r w:rsidRPr="00057D00">
        <w:t>виды</w:t>
      </w:r>
      <w:r w:rsidRPr="00057D00">
        <w:rPr>
          <w:spacing w:val="1"/>
        </w:rPr>
        <w:t xml:space="preserve"> </w:t>
      </w:r>
      <w:r w:rsidRPr="00057D00">
        <w:t>бумаги, их</w:t>
      </w:r>
      <w:r w:rsidRPr="00057D00">
        <w:rPr>
          <w:spacing w:val="1"/>
        </w:rPr>
        <w:t xml:space="preserve"> </w:t>
      </w:r>
      <w:r w:rsidRPr="00057D00">
        <w:t>общие</w:t>
      </w:r>
      <w:r w:rsidRPr="00057D00">
        <w:rPr>
          <w:spacing w:val="1"/>
        </w:rPr>
        <w:t xml:space="preserve"> </w:t>
      </w:r>
      <w:r w:rsidRPr="00057D00">
        <w:t>свойства.</w:t>
      </w:r>
      <w:r w:rsidRPr="00057D00">
        <w:rPr>
          <w:spacing w:val="1"/>
        </w:rPr>
        <w:t xml:space="preserve"> </w:t>
      </w:r>
      <w:r w:rsidRPr="00057D00">
        <w:t>Простейшие</w:t>
      </w:r>
      <w:r w:rsidRPr="00057D00">
        <w:rPr>
          <w:spacing w:val="1"/>
        </w:rPr>
        <w:t xml:space="preserve"> </w:t>
      </w:r>
      <w:r w:rsidRPr="00057D00">
        <w:t>способы</w:t>
      </w:r>
      <w:r w:rsidRPr="00057D00">
        <w:rPr>
          <w:spacing w:val="1"/>
        </w:rPr>
        <w:t xml:space="preserve"> </w:t>
      </w:r>
      <w:r w:rsidRPr="00057D00">
        <w:t>обработки бумаги различных видов: сгибание и складывание, сминание, обрывание, склеивание и</w:t>
      </w:r>
      <w:r w:rsidRPr="00057D00">
        <w:rPr>
          <w:spacing w:val="1"/>
        </w:rPr>
        <w:t xml:space="preserve"> </w:t>
      </w:r>
      <w:r w:rsidRPr="00057D00">
        <w:t>другие. Резание бумаги ножницами. Правила безопасного использования ножниц.</w:t>
      </w:r>
      <w:r w:rsidRPr="00057D00">
        <w:rPr>
          <w:spacing w:val="1"/>
        </w:rPr>
        <w:t xml:space="preserve"> </w:t>
      </w:r>
    </w:p>
    <w:p w:rsidR="00FA0654" w:rsidRPr="00C11ABB" w:rsidRDefault="00FA0654" w:rsidP="005743FB">
      <w:pPr>
        <w:pStyle w:val="a3"/>
        <w:ind w:left="0" w:firstLine="720"/>
      </w:pPr>
      <w:r w:rsidRPr="00C11ABB">
        <w:t>Виды природных материалов (плоские – листья и объёмные – орехи, шишки, семена, ветки).</w:t>
      </w:r>
      <w:r w:rsidRPr="00C11ABB">
        <w:rPr>
          <w:spacing w:val="1"/>
        </w:rPr>
        <w:t xml:space="preserve"> </w:t>
      </w:r>
      <w:r w:rsidRPr="00C11ABB">
        <w:t>Приёмы</w:t>
      </w:r>
      <w:r w:rsidRPr="00C11ABB">
        <w:rPr>
          <w:spacing w:val="1"/>
        </w:rPr>
        <w:t xml:space="preserve"> </w:t>
      </w:r>
      <w:r w:rsidRPr="00C11ABB">
        <w:t>работы</w:t>
      </w:r>
      <w:r w:rsidRPr="00C11ABB">
        <w:rPr>
          <w:spacing w:val="1"/>
        </w:rPr>
        <w:t xml:space="preserve"> </w:t>
      </w:r>
      <w:r w:rsidRPr="00C11ABB">
        <w:t>с</w:t>
      </w:r>
      <w:r w:rsidRPr="00C11ABB">
        <w:rPr>
          <w:spacing w:val="1"/>
        </w:rPr>
        <w:t xml:space="preserve"> </w:t>
      </w:r>
      <w:r w:rsidRPr="00C11ABB">
        <w:t>природными</w:t>
      </w:r>
      <w:r w:rsidRPr="00C11ABB">
        <w:rPr>
          <w:spacing w:val="1"/>
        </w:rPr>
        <w:t xml:space="preserve"> </w:t>
      </w:r>
      <w:r w:rsidRPr="00C11ABB">
        <w:t>материалами:</w:t>
      </w:r>
      <w:r w:rsidRPr="00C11ABB">
        <w:rPr>
          <w:spacing w:val="1"/>
        </w:rPr>
        <w:t xml:space="preserve"> </w:t>
      </w:r>
      <w:r w:rsidRPr="00C11ABB">
        <w:t>подбор</w:t>
      </w:r>
      <w:r w:rsidRPr="00C11ABB">
        <w:rPr>
          <w:spacing w:val="1"/>
        </w:rPr>
        <w:t xml:space="preserve"> </w:t>
      </w:r>
      <w:r w:rsidRPr="00C11ABB">
        <w:t>материалов</w:t>
      </w:r>
      <w:r w:rsidRPr="00C11ABB">
        <w:rPr>
          <w:spacing w:val="1"/>
        </w:rPr>
        <w:t xml:space="preserve"> </w:t>
      </w:r>
      <w:r w:rsidRPr="00C11ABB">
        <w:t>в</w:t>
      </w:r>
      <w:r w:rsidRPr="00C11ABB">
        <w:rPr>
          <w:spacing w:val="1"/>
        </w:rPr>
        <w:t xml:space="preserve"> </w:t>
      </w:r>
      <w:r w:rsidRPr="00C11ABB">
        <w:t>соответствии</w:t>
      </w:r>
      <w:r w:rsidRPr="00C11ABB">
        <w:rPr>
          <w:spacing w:val="1"/>
        </w:rPr>
        <w:t xml:space="preserve"> </w:t>
      </w:r>
      <w:r w:rsidRPr="00C11ABB">
        <w:t>с</w:t>
      </w:r>
      <w:r w:rsidRPr="00C11ABB">
        <w:rPr>
          <w:spacing w:val="1"/>
        </w:rPr>
        <w:t xml:space="preserve"> </w:t>
      </w:r>
      <w:r w:rsidRPr="00C11ABB">
        <w:t>замыслом,</w:t>
      </w:r>
      <w:r w:rsidRPr="00C11ABB">
        <w:rPr>
          <w:spacing w:val="1"/>
        </w:rPr>
        <w:t xml:space="preserve"> </w:t>
      </w:r>
      <w:r w:rsidRPr="00C11ABB">
        <w:t>составление композиции, соединение деталей (приклеивание, склеивание с помощью прокладки,</w:t>
      </w:r>
      <w:r w:rsidRPr="00C11ABB">
        <w:rPr>
          <w:spacing w:val="1"/>
        </w:rPr>
        <w:t xml:space="preserve"> </w:t>
      </w:r>
      <w:r w:rsidRPr="00C11ABB">
        <w:t>соединение с</w:t>
      </w:r>
      <w:r w:rsidRPr="00C11ABB">
        <w:rPr>
          <w:spacing w:val="-4"/>
        </w:rPr>
        <w:t xml:space="preserve"> </w:t>
      </w:r>
      <w:r w:rsidRPr="00C11ABB">
        <w:t>помощью пластилина).</w:t>
      </w:r>
    </w:p>
    <w:p w:rsidR="00FA0654" w:rsidRPr="00C11ABB" w:rsidRDefault="00FA0654" w:rsidP="005743FB">
      <w:pPr>
        <w:pStyle w:val="a3"/>
        <w:ind w:left="0" w:firstLine="720"/>
      </w:pPr>
      <w:r w:rsidRPr="00C11ABB">
        <w:t>Общее представление о тканях (текстиле), их строении и свойствах. Швейные инструменты</w:t>
      </w:r>
      <w:r w:rsidRPr="00C11ABB">
        <w:rPr>
          <w:spacing w:val="1"/>
        </w:rPr>
        <w:t xml:space="preserve"> </w:t>
      </w:r>
      <w:r w:rsidRPr="00C11ABB">
        <w:t>и приспособления (иглы, булавки и другие). Отмеривание и заправка нитки в иголку, строчка</w:t>
      </w:r>
      <w:r w:rsidRPr="00C11ABB">
        <w:rPr>
          <w:spacing w:val="1"/>
        </w:rPr>
        <w:t xml:space="preserve"> </w:t>
      </w:r>
      <w:r w:rsidRPr="00C11ABB">
        <w:t>прямого</w:t>
      </w:r>
      <w:r w:rsidRPr="00C11ABB">
        <w:rPr>
          <w:spacing w:val="1"/>
        </w:rPr>
        <w:t xml:space="preserve"> </w:t>
      </w:r>
      <w:r w:rsidRPr="00C11ABB">
        <w:t>стежка.</w:t>
      </w:r>
    </w:p>
    <w:p w:rsidR="00FA0654" w:rsidRPr="00C11ABB" w:rsidRDefault="00FA0654" w:rsidP="005743FB">
      <w:pPr>
        <w:pStyle w:val="a3"/>
        <w:ind w:left="0" w:firstLine="720"/>
        <w:rPr>
          <w:spacing w:val="-58"/>
        </w:rPr>
      </w:pPr>
      <w:r w:rsidRPr="00C11ABB">
        <w:t xml:space="preserve">Использование дополнительных </w:t>
      </w:r>
      <w:proofErr w:type="gramStart"/>
      <w:r w:rsidRPr="00C11ABB">
        <w:t>отделочных  материалов</w:t>
      </w:r>
      <w:proofErr w:type="gramEnd"/>
      <w:r w:rsidRPr="00C11ABB">
        <w:t>.</w:t>
      </w:r>
      <w:r w:rsidRPr="00C11ABB">
        <w:rPr>
          <w:spacing w:val="-58"/>
        </w:rPr>
        <w:t xml:space="preserve"> </w:t>
      </w:r>
    </w:p>
    <w:p w:rsidR="00FA0654" w:rsidRDefault="00FA0654" w:rsidP="005743FB">
      <w:pPr>
        <w:pStyle w:val="a3"/>
        <w:ind w:left="0" w:firstLine="720"/>
      </w:pPr>
    </w:p>
    <w:p w:rsidR="00FA0654" w:rsidRPr="00C11ABB" w:rsidRDefault="00FA0654" w:rsidP="005743FB">
      <w:pPr>
        <w:pStyle w:val="a3"/>
        <w:ind w:left="0" w:firstLine="720"/>
        <w:rPr>
          <w:i/>
        </w:rPr>
      </w:pPr>
      <w:r w:rsidRPr="00C11ABB">
        <w:rPr>
          <w:i/>
        </w:rPr>
        <w:t>Конструирование и</w:t>
      </w:r>
      <w:r w:rsidRPr="00C11ABB">
        <w:rPr>
          <w:i/>
          <w:spacing w:val="-2"/>
        </w:rPr>
        <w:t xml:space="preserve"> </w:t>
      </w:r>
      <w:r w:rsidRPr="00C11ABB">
        <w:rPr>
          <w:i/>
        </w:rPr>
        <w:t>моделирование.</w:t>
      </w:r>
    </w:p>
    <w:p w:rsidR="00FA0654" w:rsidRPr="00C11ABB" w:rsidRDefault="00FA0654" w:rsidP="005743FB">
      <w:pPr>
        <w:pStyle w:val="a3"/>
        <w:ind w:left="0" w:firstLine="720"/>
      </w:pPr>
      <w:r w:rsidRPr="00C11ABB">
        <w:t>Простые</w:t>
      </w:r>
      <w:r w:rsidRPr="00C11ABB">
        <w:rPr>
          <w:spacing w:val="1"/>
        </w:rPr>
        <w:t xml:space="preserve"> </w:t>
      </w:r>
      <w:r w:rsidRPr="00C11ABB">
        <w:t>и</w:t>
      </w:r>
      <w:r w:rsidRPr="00C11ABB">
        <w:rPr>
          <w:spacing w:val="1"/>
        </w:rPr>
        <w:t xml:space="preserve"> </w:t>
      </w:r>
      <w:r w:rsidRPr="00C11ABB">
        <w:t>объёмные</w:t>
      </w:r>
      <w:r w:rsidRPr="00C11ABB">
        <w:rPr>
          <w:spacing w:val="1"/>
        </w:rPr>
        <w:t xml:space="preserve"> </w:t>
      </w:r>
      <w:r w:rsidRPr="00C11ABB">
        <w:t>конструкции</w:t>
      </w:r>
      <w:r w:rsidRPr="00C11ABB">
        <w:rPr>
          <w:spacing w:val="1"/>
        </w:rPr>
        <w:t xml:space="preserve"> </w:t>
      </w:r>
      <w:r w:rsidRPr="00C11ABB">
        <w:t>из</w:t>
      </w:r>
      <w:r w:rsidRPr="00C11ABB">
        <w:rPr>
          <w:spacing w:val="1"/>
        </w:rPr>
        <w:t xml:space="preserve"> </w:t>
      </w:r>
      <w:r w:rsidRPr="00C11ABB">
        <w:t>разных</w:t>
      </w:r>
      <w:r w:rsidRPr="00C11ABB">
        <w:rPr>
          <w:spacing w:val="1"/>
        </w:rPr>
        <w:t xml:space="preserve"> </w:t>
      </w:r>
      <w:r w:rsidRPr="00C11ABB">
        <w:t>материалов</w:t>
      </w:r>
      <w:r w:rsidRPr="00C11ABB">
        <w:rPr>
          <w:spacing w:val="1"/>
        </w:rPr>
        <w:t xml:space="preserve"> </w:t>
      </w:r>
      <w:r w:rsidRPr="00C11ABB">
        <w:t>(пластические</w:t>
      </w:r>
      <w:r w:rsidRPr="00C11ABB">
        <w:rPr>
          <w:spacing w:val="1"/>
        </w:rPr>
        <w:t xml:space="preserve"> </w:t>
      </w:r>
      <w:r w:rsidRPr="00C11ABB">
        <w:t>массы,</w:t>
      </w:r>
      <w:r w:rsidRPr="00C11ABB">
        <w:rPr>
          <w:spacing w:val="1"/>
        </w:rPr>
        <w:t xml:space="preserve"> </w:t>
      </w:r>
      <w:r w:rsidRPr="00C11ABB">
        <w:t>бумага,</w:t>
      </w:r>
      <w:r w:rsidRPr="00C11ABB">
        <w:rPr>
          <w:spacing w:val="1"/>
        </w:rPr>
        <w:t xml:space="preserve"> </w:t>
      </w:r>
      <w:r w:rsidRPr="00C11ABB">
        <w:t>текстиль и другие) и способы их создания. Общее представление о конструкции изделия, детали и</w:t>
      </w:r>
      <w:r w:rsidRPr="00C11ABB">
        <w:rPr>
          <w:spacing w:val="1"/>
        </w:rPr>
        <w:t xml:space="preserve"> </w:t>
      </w:r>
      <w:r w:rsidRPr="00C11ABB">
        <w:t>части изделия, их взаимное расположение в общей конструкции. Способы соединения деталей в</w:t>
      </w:r>
      <w:r w:rsidRPr="00C11ABB">
        <w:rPr>
          <w:spacing w:val="1"/>
        </w:rPr>
        <w:t xml:space="preserve"> </w:t>
      </w:r>
      <w:r w:rsidRPr="00C11ABB">
        <w:t>изделиях из</w:t>
      </w:r>
      <w:r w:rsidRPr="00C11ABB">
        <w:rPr>
          <w:spacing w:val="1"/>
        </w:rPr>
        <w:t xml:space="preserve"> </w:t>
      </w:r>
      <w:r w:rsidRPr="00C11ABB">
        <w:t>разных материалов.</w:t>
      </w:r>
      <w:r w:rsidRPr="00C11ABB">
        <w:rPr>
          <w:spacing w:val="1"/>
        </w:rPr>
        <w:t xml:space="preserve"> </w:t>
      </w:r>
      <w:r w:rsidRPr="00C11ABB">
        <w:t>Образец,</w:t>
      </w:r>
      <w:r w:rsidRPr="00C11ABB">
        <w:rPr>
          <w:spacing w:val="1"/>
        </w:rPr>
        <w:t xml:space="preserve"> </w:t>
      </w:r>
      <w:r w:rsidRPr="00C11ABB">
        <w:t>анализ</w:t>
      </w:r>
      <w:r w:rsidRPr="00C11ABB">
        <w:rPr>
          <w:spacing w:val="1"/>
        </w:rPr>
        <w:t xml:space="preserve"> </w:t>
      </w:r>
      <w:r w:rsidRPr="00C11ABB">
        <w:t>конструкции</w:t>
      </w:r>
      <w:r w:rsidRPr="00C11ABB">
        <w:rPr>
          <w:spacing w:val="1"/>
        </w:rPr>
        <w:t xml:space="preserve"> </w:t>
      </w:r>
      <w:r w:rsidRPr="00C11ABB">
        <w:t>образцов изделий, изготовление</w:t>
      </w:r>
      <w:r w:rsidRPr="00C11ABB">
        <w:rPr>
          <w:spacing w:val="1"/>
        </w:rPr>
        <w:t xml:space="preserve"> </w:t>
      </w:r>
      <w:r w:rsidRPr="00C11ABB">
        <w:t>изделий</w:t>
      </w:r>
      <w:r w:rsidRPr="00C11ABB">
        <w:rPr>
          <w:spacing w:val="1"/>
        </w:rPr>
        <w:t xml:space="preserve"> </w:t>
      </w:r>
      <w:r w:rsidRPr="00C11ABB">
        <w:t>по</w:t>
      </w:r>
      <w:r w:rsidRPr="00C11ABB">
        <w:rPr>
          <w:spacing w:val="1"/>
        </w:rPr>
        <w:t xml:space="preserve"> </w:t>
      </w:r>
      <w:r w:rsidRPr="00C11ABB">
        <w:t>образцу,</w:t>
      </w:r>
      <w:r w:rsidRPr="00C11ABB">
        <w:rPr>
          <w:spacing w:val="1"/>
        </w:rPr>
        <w:t xml:space="preserve"> </w:t>
      </w:r>
      <w:r w:rsidRPr="00C11ABB">
        <w:t>рисунку.</w:t>
      </w:r>
      <w:r w:rsidRPr="00C11ABB">
        <w:rPr>
          <w:spacing w:val="1"/>
        </w:rPr>
        <w:t xml:space="preserve"> </w:t>
      </w:r>
      <w:r w:rsidRPr="00C11ABB">
        <w:t>Конструирование</w:t>
      </w:r>
      <w:r w:rsidRPr="00C11ABB">
        <w:rPr>
          <w:spacing w:val="1"/>
        </w:rPr>
        <w:t xml:space="preserve"> </w:t>
      </w:r>
      <w:r w:rsidRPr="00C11ABB">
        <w:t>по</w:t>
      </w:r>
      <w:r w:rsidRPr="00C11ABB">
        <w:rPr>
          <w:spacing w:val="1"/>
        </w:rPr>
        <w:t xml:space="preserve"> </w:t>
      </w:r>
      <w:r w:rsidRPr="00C11ABB">
        <w:t>модели</w:t>
      </w:r>
      <w:r w:rsidRPr="00C11ABB">
        <w:rPr>
          <w:spacing w:val="1"/>
        </w:rPr>
        <w:t xml:space="preserve"> </w:t>
      </w:r>
      <w:r w:rsidRPr="00C11ABB">
        <w:t>(на</w:t>
      </w:r>
      <w:r w:rsidRPr="00C11ABB">
        <w:rPr>
          <w:spacing w:val="1"/>
        </w:rPr>
        <w:t xml:space="preserve"> </w:t>
      </w:r>
      <w:r w:rsidRPr="00C11ABB">
        <w:t>плоскости).</w:t>
      </w:r>
      <w:r w:rsidRPr="00C11ABB">
        <w:rPr>
          <w:spacing w:val="1"/>
        </w:rPr>
        <w:t xml:space="preserve"> </w:t>
      </w:r>
      <w:r w:rsidRPr="00C11ABB">
        <w:t>Взаимосвязь</w:t>
      </w:r>
      <w:r w:rsidRPr="00C11ABB">
        <w:rPr>
          <w:spacing w:val="1"/>
        </w:rPr>
        <w:t xml:space="preserve"> </w:t>
      </w:r>
      <w:r w:rsidRPr="00C11ABB">
        <w:t>выполняемого</w:t>
      </w:r>
      <w:r w:rsidRPr="00C11ABB">
        <w:rPr>
          <w:spacing w:val="11"/>
        </w:rPr>
        <w:t xml:space="preserve"> </w:t>
      </w:r>
      <w:r w:rsidRPr="00C11ABB">
        <w:t>действия</w:t>
      </w:r>
      <w:r w:rsidRPr="00C11ABB">
        <w:rPr>
          <w:spacing w:val="6"/>
        </w:rPr>
        <w:t xml:space="preserve"> </w:t>
      </w:r>
      <w:r w:rsidRPr="00C11ABB">
        <w:t>и</w:t>
      </w:r>
      <w:r w:rsidRPr="00C11ABB">
        <w:rPr>
          <w:spacing w:val="3"/>
        </w:rPr>
        <w:t xml:space="preserve"> </w:t>
      </w:r>
      <w:r w:rsidRPr="00C11ABB">
        <w:t>результата.</w:t>
      </w:r>
      <w:r w:rsidRPr="00C11ABB">
        <w:rPr>
          <w:spacing w:val="8"/>
        </w:rPr>
        <w:t xml:space="preserve"> </w:t>
      </w:r>
      <w:r w:rsidRPr="00C11ABB">
        <w:t>Элементарное</w:t>
      </w:r>
      <w:r w:rsidRPr="00C11ABB">
        <w:rPr>
          <w:spacing w:val="5"/>
        </w:rPr>
        <w:t xml:space="preserve"> </w:t>
      </w:r>
      <w:r w:rsidRPr="00C11ABB">
        <w:t>прогнозирование</w:t>
      </w:r>
      <w:r w:rsidRPr="00C11ABB">
        <w:rPr>
          <w:spacing w:val="1"/>
        </w:rPr>
        <w:t xml:space="preserve"> </w:t>
      </w:r>
      <w:r w:rsidRPr="00C11ABB">
        <w:t>порядка</w:t>
      </w:r>
      <w:r w:rsidRPr="00C11ABB">
        <w:rPr>
          <w:spacing w:val="5"/>
        </w:rPr>
        <w:t xml:space="preserve"> </w:t>
      </w:r>
      <w:r w:rsidRPr="00C11ABB">
        <w:t>действий</w:t>
      </w:r>
      <w:r w:rsidRPr="00C11ABB">
        <w:rPr>
          <w:spacing w:val="7"/>
        </w:rPr>
        <w:t xml:space="preserve"> </w:t>
      </w:r>
      <w:r w:rsidRPr="00C11ABB">
        <w:t>в зависимости</w:t>
      </w:r>
      <w:r w:rsidRPr="00C11ABB">
        <w:rPr>
          <w:spacing w:val="44"/>
        </w:rPr>
        <w:t xml:space="preserve"> </w:t>
      </w:r>
      <w:r w:rsidRPr="00C11ABB">
        <w:t>от</w:t>
      </w:r>
      <w:r w:rsidRPr="00C11ABB">
        <w:rPr>
          <w:spacing w:val="43"/>
        </w:rPr>
        <w:t xml:space="preserve"> </w:t>
      </w:r>
      <w:r w:rsidRPr="00C11ABB">
        <w:t>желаемого</w:t>
      </w:r>
      <w:r w:rsidRPr="00C11ABB">
        <w:rPr>
          <w:spacing w:val="47"/>
        </w:rPr>
        <w:t xml:space="preserve"> </w:t>
      </w:r>
      <w:r w:rsidRPr="00C11ABB">
        <w:t>(необходимого)</w:t>
      </w:r>
      <w:r w:rsidRPr="00C11ABB">
        <w:rPr>
          <w:spacing w:val="48"/>
        </w:rPr>
        <w:t xml:space="preserve"> </w:t>
      </w:r>
      <w:r w:rsidRPr="00C11ABB">
        <w:t>результата,</w:t>
      </w:r>
      <w:r w:rsidRPr="00C11ABB">
        <w:rPr>
          <w:spacing w:val="53"/>
        </w:rPr>
        <w:t xml:space="preserve"> </w:t>
      </w:r>
      <w:r w:rsidRPr="00C11ABB">
        <w:t>выбор</w:t>
      </w:r>
      <w:r w:rsidRPr="00C11ABB">
        <w:rPr>
          <w:spacing w:val="47"/>
        </w:rPr>
        <w:t xml:space="preserve"> </w:t>
      </w:r>
      <w:r w:rsidRPr="00C11ABB">
        <w:t>способа</w:t>
      </w:r>
      <w:r w:rsidRPr="00C11ABB">
        <w:rPr>
          <w:spacing w:val="46"/>
        </w:rPr>
        <w:t xml:space="preserve"> </w:t>
      </w:r>
      <w:r w:rsidRPr="00C11ABB">
        <w:t>работы</w:t>
      </w:r>
      <w:r w:rsidRPr="00C11ABB">
        <w:rPr>
          <w:spacing w:val="45"/>
        </w:rPr>
        <w:t xml:space="preserve"> </w:t>
      </w:r>
      <w:r w:rsidRPr="00C11ABB">
        <w:t>в</w:t>
      </w:r>
      <w:r w:rsidRPr="00C11ABB">
        <w:rPr>
          <w:spacing w:val="49"/>
        </w:rPr>
        <w:t xml:space="preserve"> </w:t>
      </w:r>
      <w:r w:rsidRPr="00C11ABB">
        <w:t>зависимости</w:t>
      </w:r>
      <w:r w:rsidRPr="00C11ABB">
        <w:rPr>
          <w:spacing w:val="47"/>
        </w:rPr>
        <w:t xml:space="preserve"> </w:t>
      </w:r>
      <w:proofErr w:type="gramStart"/>
      <w:r w:rsidRPr="00C11ABB">
        <w:t xml:space="preserve">от </w:t>
      </w:r>
      <w:r w:rsidRPr="00C11ABB">
        <w:rPr>
          <w:spacing w:val="-57"/>
        </w:rPr>
        <w:t xml:space="preserve"> </w:t>
      </w:r>
      <w:r w:rsidRPr="00C11ABB">
        <w:t>требуемого</w:t>
      </w:r>
      <w:proofErr w:type="gramEnd"/>
      <w:r w:rsidRPr="00C11ABB">
        <w:rPr>
          <w:spacing w:val="1"/>
        </w:rPr>
        <w:t xml:space="preserve"> </w:t>
      </w:r>
      <w:r w:rsidRPr="00C11ABB">
        <w:t>результата</w:t>
      </w:r>
      <w:r w:rsidRPr="00C11ABB">
        <w:rPr>
          <w:spacing w:val="1"/>
        </w:rPr>
        <w:t xml:space="preserve"> </w:t>
      </w:r>
      <w:r w:rsidRPr="00C11ABB">
        <w:t>(замысла).</w:t>
      </w:r>
    </w:p>
    <w:p w:rsidR="00FA0654" w:rsidRPr="00C11ABB" w:rsidRDefault="00FA0654" w:rsidP="005743FB">
      <w:pPr>
        <w:pStyle w:val="a3"/>
        <w:ind w:left="0" w:firstLine="720"/>
      </w:pPr>
    </w:p>
    <w:p w:rsidR="00FA0654" w:rsidRPr="00C11ABB" w:rsidRDefault="00FA0654" w:rsidP="005743FB">
      <w:pPr>
        <w:pStyle w:val="a3"/>
        <w:ind w:left="0" w:firstLine="720"/>
        <w:rPr>
          <w:i/>
        </w:rPr>
      </w:pPr>
      <w:r w:rsidRPr="00C11ABB">
        <w:rPr>
          <w:i/>
        </w:rPr>
        <w:t>ИКТ.</w:t>
      </w:r>
    </w:p>
    <w:p w:rsidR="00FA0654" w:rsidRPr="00C11ABB" w:rsidRDefault="00FA0654" w:rsidP="005743FB">
      <w:pPr>
        <w:pStyle w:val="a3"/>
        <w:tabs>
          <w:tab w:val="left" w:pos="8647"/>
        </w:tabs>
        <w:ind w:left="0" w:firstLine="720"/>
      </w:pPr>
      <w:r w:rsidRPr="00C11ABB">
        <w:t>Демонстрация</w:t>
      </w:r>
      <w:r w:rsidRPr="00C11ABB">
        <w:rPr>
          <w:spacing w:val="-4"/>
        </w:rPr>
        <w:t xml:space="preserve"> </w:t>
      </w:r>
      <w:r w:rsidRPr="00C11ABB">
        <w:t>учителем</w:t>
      </w:r>
      <w:r w:rsidRPr="00C11ABB">
        <w:rPr>
          <w:spacing w:val="-2"/>
        </w:rPr>
        <w:t xml:space="preserve"> под</w:t>
      </w:r>
      <w:r w:rsidRPr="00C11ABB">
        <w:t>готовленных</w:t>
      </w:r>
      <w:r w:rsidRPr="00C11ABB">
        <w:rPr>
          <w:spacing w:val="-8"/>
        </w:rPr>
        <w:t xml:space="preserve"> </w:t>
      </w:r>
      <w:r w:rsidRPr="00C11ABB">
        <w:t>материалов</w:t>
      </w:r>
      <w:r w:rsidRPr="00C11ABB">
        <w:rPr>
          <w:spacing w:val="-3"/>
        </w:rPr>
        <w:t xml:space="preserve"> </w:t>
      </w:r>
      <w:r w:rsidRPr="00C11ABB">
        <w:t>на</w:t>
      </w:r>
      <w:r w:rsidRPr="00C11ABB">
        <w:rPr>
          <w:spacing w:val="-4"/>
        </w:rPr>
        <w:t xml:space="preserve"> </w:t>
      </w:r>
      <w:r w:rsidRPr="00C11ABB">
        <w:t>информационных носителях.</w:t>
      </w:r>
      <w:r w:rsidRPr="00C11ABB">
        <w:rPr>
          <w:spacing w:val="-57"/>
        </w:rPr>
        <w:t xml:space="preserve"> </w:t>
      </w:r>
      <w:r w:rsidRPr="00C11ABB">
        <w:t>Информация.</w:t>
      </w:r>
      <w:r w:rsidRPr="00C11ABB">
        <w:rPr>
          <w:spacing w:val="3"/>
        </w:rPr>
        <w:t xml:space="preserve"> </w:t>
      </w:r>
      <w:r w:rsidRPr="00C11ABB">
        <w:t>Виды</w:t>
      </w:r>
      <w:r w:rsidRPr="00C11ABB">
        <w:rPr>
          <w:spacing w:val="-1"/>
        </w:rPr>
        <w:t xml:space="preserve"> </w:t>
      </w:r>
      <w:r w:rsidRPr="00C11ABB">
        <w:t>информации.</w:t>
      </w:r>
    </w:p>
    <w:p w:rsidR="00FA0654" w:rsidRDefault="00FA0654" w:rsidP="005743FB">
      <w:pPr>
        <w:pStyle w:val="a3"/>
        <w:tabs>
          <w:tab w:val="left" w:pos="3652"/>
          <w:tab w:val="left" w:pos="6485"/>
        </w:tabs>
        <w:ind w:left="0" w:firstLine="720"/>
        <w:rPr>
          <w:color w:val="FFC000"/>
        </w:rPr>
      </w:pPr>
    </w:p>
    <w:p w:rsidR="00FA0654" w:rsidRPr="00C11ABB" w:rsidRDefault="00FA0654" w:rsidP="005743FB">
      <w:pPr>
        <w:pStyle w:val="a3"/>
        <w:tabs>
          <w:tab w:val="left" w:pos="3652"/>
          <w:tab w:val="left" w:pos="6485"/>
        </w:tabs>
        <w:ind w:left="0" w:firstLine="720"/>
      </w:pPr>
      <w:r w:rsidRPr="00C11ABB">
        <w:lastRenderedPageBreak/>
        <w:t>Изучение</w:t>
      </w:r>
      <w:r w:rsidRPr="00C11ABB">
        <w:rPr>
          <w:spacing w:val="-2"/>
        </w:rPr>
        <w:t xml:space="preserve"> труда (</w:t>
      </w:r>
      <w:proofErr w:type="gramStart"/>
      <w:r w:rsidRPr="00C11ABB">
        <w:t xml:space="preserve">технологии) </w:t>
      </w:r>
      <w:r w:rsidRPr="00C11ABB">
        <w:rPr>
          <w:spacing w:val="-4"/>
        </w:rPr>
        <w:t xml:space="preserve"> </w:t>
      </w:r>
      <w:r w:rsidRPr="00C11ABB">
        <w:t>в</w:t>
      </w:r>
      <w:proofErr w:type="gramEnd"/>
      <w:r w:rsidRPr="00C11ABB">
        <w:t xml:space="preserve"> 1</w:t>
      </w:r>
      <w:r w:rsidRPr="00C11ABB">
        <w:rPr>
          <w:spacing w:val="-2"/>
        </w:rPr>
        <w:t xml:space="preserve"> </w:t>
      </w:r>
      <w:r w:rsidRPr="00C11ABB">
        <w:t>классе</w:t>
      </w:r>
      <w:r w:rsidRPr="00C11ABB">
        <w:rPr>
          <w:spacing w:val="-3"/>
        </w:rPr>
        <w:t xml:space="preserve"> </w:t>
      </w:r>
      <w:r w:rsidRPr="00C11ABB">
        <w:t>способствует освоению на</w:t>
      </w:r>
      <w:r w:rsidRPr="00C11ABB">
        <w:rPr>
          <w:spacing w:val="-1"/>
        </w:rPr>
        <w:t xml:space="preserve"> </w:t>
      </w:r>
      <w:r w:rsidRPr="00C11ABB">
        <w:t>пропедевтическом</w:t>
      </w:r>
      <w:r w:rsidRPr="00C11ABB">
        <w:rPr>
          <w:spacing w:val="5"/>
        </w:rPr>
        <w:t xml:space="preserve"> </w:t>
      </w:r>
      <w:r w:rsidRPr="00C11ABB">
        <w:t>уровне</w:t>
      </w:r>
      <w:r w:rsidRPr="00C11ABB">
        <w:rPr>
          <w:spacing w:val="-1"/>
        </w:rPr>
        <w:t xml:space="preserve"> </w:t>
      </w:r>
      <w:r w:rsidRPr="00C11ABB">
        <w:t>ряда  универсальных</w:t>
      </w:r>
      <w:r w:rsidRPr="00C11ABB">
        <w:rPr>
          <w:spacing w:val="1"/>
        </w:rPr>
        <w:t xml:space="preserve"> </w:t>
      </w:r>
      <w:r w:rsidRPr="00C11ABB">
        <w:t>учебных действий: познавательных</w:t>
      </w:r>
      <w:r w:rsidRPr="00C11ABB">
        <w:tab/>
        <w:t xml:space="preserve">универсальных учебных  </w:t>
      </w:r>
      <w:r w:rsidRPr="00C11ABB">
        <w:rPr>
          <w:spacing w:val="9"/>
        </w:rPr>
        <w:t xml:space="preserve"> </w:t>
      </w:r>
      <w:r w:rsidRPr="00C11ABB">
        <w:t xml:space="preserve">действий,  </w:t>
      </w:r>
      <w:r w:rsidRPr="00C11ABB">
        <w:rPr>
          <w:spacing w:val="10"/>
        </w:rPr>
        <w:t xml:space="preserve"> </w:t>
      </w:r>
      <w:r w:rsidRPr="00C11ABB">
        <w:t>коммуникативных</w:t>
      </w:r>
      <w:r w:rsidRPr="00C11ABB">
        <w:tab/>
      </w:r>
      <w:r w:rsidRPr="00C11ABB">
        <w:rPr>
          <w:spacing w:val="-1"/>
        </w:rPr>
        <w:t>универсальных</w:t>
      </w:r>
      <w:r w:rsidRPr="00C11ABB">
        <w:rPr>
          <w:spacing w:val="-57"/>
        </w:rPr>
        <w:t xml:space="preserve"> </w:t>
      </w:r>
      <w:r w:rsidRPr="00C11ABB">
        <w:t>учебных</w:t>
      </w:r>
      <w:r w:rsidRPr="00C11ABB">
        <w:rPr>
          <w:spacing w:val="-7"/>
        </w:rPr>
        <w:t xml:space="preserve"> </w:t>
      </w:r>
      <w:r w:rsidRPr="00C11ABB">
        <w:t>действий,</w:t>
      </w:r>
      <w:r w:rsidRPr="00C11ABB">
        <w:rPr>
          <w:spacing w:val="1"/>
        </w:rPr>
        <w:t xml:space="preserve"> </w:t>
      </w:r>
      <w:r w:rsidRPr="00C11ABB">
        <w:t>регулятивных</w:t>
      </w:r>
      <w:r w:rsidRPr="00C11ABB">
        <w:rPr>
          <w:spacing w:val="-2"/>
        </w:rPr>
        <w:t xml:space="preserve"> </w:t>
      </w:r>
      <w:r w:rsidRPr="00C11ABB">
        <w:t>универсальных</w:t>
      </w:r>
      <w:r w:rsidRPr="00C11ABB">
        <w:rPr>
          <w:spacing w:val="-1"/>
        </w:rPr>
        <w:t xml:space="preserve"> </w:t>
      </w:r>
      <w:r w:rsidRPr="00C11ABB">
        <w:t>учебных</w:t>
      </w:r>
      <w:r w:rsidRPr="00C11ABB">
        <w:rPr>
          <w:spacing w:val="-6"/>
        </w:rPr>
        <w:t xml:space="preserve"> </w:t>
      </w:r>
      <w:r w:rsidRPr="00C11ABB">
        <w:t>действий, совместной деятельности.</w:t>
      </w:r>
    </w:p>
    <w:p w:rsidR="00C11ABB" w:rsidRDefault="00C11ABB" w:rsidP="005743FB">
      <w:pPr>
        <w:pStyle w:val="a3"/>
        <w:ind w:left="0" w:firstLine="720"/>
        <w:rPr>
          <w:color w:val="00B050"/>
        </w:rPr>
      </w:pPr>
      <w:r>
        <w:rPr>
          <w:color w:val="00B050"/>
        </w:rPr>
        <w:t xml:space="preserve">    </w:t>
      </w:r>
    </w:p>
    <w:p w:rsidR="00FA0654" w:rsidRPr="00C11ABB" w:rsidRDefault="00FA0654" w:rsidP="005743FB">
      <w:pPr>
        <w:pStyle w:val="a3"/>
        <w:ind w:left="0" w:firstLine="720"/>
      </w:pPr>
      <w:r w:rsidRPr="00C11ABB">
        <w:t>У</w:t>
      </w:r>
      <w:r w:rsidRPr="00C11ABB">
        <w:rPr>
          <w:spacing w:val="6"/>
        </w:rPr>
        <w:t xml:space="preserve"> </w:t>
      </w:r>
      <w:r w:rsidRPr="00C11ABB">
        <w:t>обучающегося</w:t>
      </w:r>
      <w:r w:rsidRPr="00C11ABB">
        <w:rPr>
          <w:spacing w:val="8"/>
        </w:rPr>
        <w:t xml:space="preserve"> </w:t>
      </w:r>
      <w:r w:rsidRPr="00C11ABB">
        <w:t>будут</w:t>
      </w:r>
      <w:r w:rsidRPr="00C11ABB">
        <w:rPr>
          <w:spacing w:val="9"/>
        </w:rPr>
        <w:t xml:space="preserve"> </w:t>
      </w:r>
      <w:r w:rsidRPr="00C11ABB">
        <w:t>сформированы</w:t>
      </w:r>
      <w:r w:rsidRPr="00C11ABB">
        <w:rPr>
          <w:spacing w:val="6"/>
        </w:rPr>
        <w:t xml:space="preserve"> </w:t>
      </w:r>
      <w:r w:rsidRPr="00C11ABB">
        <w:t>следующие</w:t>
      </w:r>
      <w:r w:rsidRPr="00C11ABB">
        <w:rPr>
          <w:spacing w:val="7"/>
        </w:rPr>
        <w:t xml:space="preserve"> </w:t>
      </w:r>
      <w:r w:rsidRPr="00C11ABB">
        <w:rPr>
          <w:i/>
        </w:rPr>
        <w:t>базовые</w:t>
      </w:r>
      <w:r w:rsidRPr="00C11ABB">
        <w:rPr>
          <w:i/>
          <w:spacing w:val="3"/>
        </w:rPr>
        <w:t xml:space="preserve"> </w:t>
      </w:r>
      <w:r w:rsidRPr="00C11ABB">
        <w:rPr>
          <w:i/>
        </w:rPr>
        <w:t>логические</w:t>
      </w:r>
      <w:r w:rsidRPr="00C11ABB">
        <w:rPr>
          <w:i/>
          <w:spacing w:val="8"/>
        </w:rPr>
        <w:t xml:space="preserve"> </w:t>
      </w:r>
      <w:r w:rsidRPr="00C11ABB">
        <w:rPr>
          <w:i/>
        </w:rPr>
        <w:t>и</w:t>
      </w:r>
      <w:r w:rsidRPr="00C11ABB">
        <w:rPr>
          <w:i/>
          <w:spacing w:val="5"/>
        </w:rPr>
        <w:t xml:space="preserve"> </w:t>
      </w:r>
      <w:r w:rsidRPr="00C11ABB">
        <w:rPr>
          <w:i/>
        </w:rPr>
        <w:t>исследовательские</w:t>
      </w:r>
      <w:r w:rsidRPr="00C11ABB">
        <w:rPr>
          <w:spacing w:val="-57"/>
        </w:rPr>
        <w:t xml:space="preserve">                                           </w:t>
      </w:r>
      <w:r w:rsidRPr="00C11ABB">
        <w:t>действия</w:t>
      </w:r>
      <w:r w:rsidRPr="00C11ABB">
        <w:rPr>
          <w:spacing w:val="1"/>
        </w:rPr>
        <w:t xml:space="preserve"> </w:t>
      </w:r>
      <w:r w:rsidRPr="00C11ABB">
        <w:t>как</w:t>
      </w:r>
      <w:r w:rsidRPr="00C11ABB">
        <w:rPr>
          <w:spacing w:val="-1"/>
        </w:rPr>
        <w:t xml:space="preserve"> </w:t>
      </w:r>
      <w:r w:rsidRPr="00C11ABB">
        <w:t>часть</w:t>
      </w:r>
      <w:r w:rsidRPr="00C11ABB">
        <w:rPr>
          <w:spacing w:val="3"/>
        </w:rPr>
        <w:t xml:space="preserve"> </w:t>
      </w:r>
      <w:r w:rsidRPr="00C11ABB">
        <w:t>познавательных</w:t>
      </w:r>
      <w:r w:rsidRPr="00C11ABB">
        <w:rPr>
          <w:spacing w:val="-4"/>
        </w:rPr>
        <w:t xml:space="preserve"> </w:t>
      </w:r>
      <w:r w:rsidRPr="00C11ABB">
        <w:t>универсальных</w:t>
      </w:r>
      <w:r w:rsidRPr="00C11ABB">
        <w:rPr>
          <w:spacing w:val="1"/>
        </w:rPr>
        <w:t xml:space="preserve"> </w:t>
      </w:r>
      <w:r w:rsidRPr="00C11ABB">
        <w:t>учебных</w:t>
      </w:r>
      <w:r w:rsidRPr="00C11ABB">
        <w:rPr>
          <w:spacing w:val="-3"/>
        </w:rPr>
        <w:t xml:space="preserve"> </w:t>
      </w:r>
      <w:r w:rsidRPr="00C11ABB">
        <w:t>действий:</w:t>
      </w:r>
    </w:p>
    <w:p w:rsidR="00FA0654" w:rsidRPr="00C11ABB" w:rsidRDefault="00FA0654" w:rsidP="005743FB">
      <w:pPr>
        <w:pStyle w:val="a3"/>
        <w:ind w:left="0" w:firstLine="720"/>
      </w:pPr>
      <w:r w:rsidRPr="00C11ABB">
        <w:t>ориентироваться в терминах, используемых в технологии (в пределах изученного</w:t>
      </w:r>
      <w:proofErr w:type="gramStart"/>
      <w:r w:rsidRPr="00C11ABB">
        <w:t>);</w:t>
      </w:r>
      <w:r w:rsidRPr="00C11ABB">
        <w:rPr>
          <w:spacing w:val="1"/>
        </w:rPr>
        <w:t xml:space="preserve">   </w:t>
      </w:r>
      <w:proofErr w:type="gramEnd"/>
      <w:r w:rsidRPr="00C11ABB">
        <w:rPr>
          <w:spacing w:val="1"/>
        </w:rPr>
        <w:t xml:space="preserve"> </w:t>
      </w:r>
      <w:r w:rsidRPr="00C11ABB">
        <w:t>воспринимать и использовать предложенную инструкцию (устную, графическую);</w:t>
      </w:r>
      <w:r w:rsidRPr="00C11ABB">
        <w:rPr>
          <w:spacing w:val="1"/>
        </w:rPr>
        <w:t xml:space="preserve"> </w:t>
      </w:r>
      <w:r w:rsidRPr="00C11ABB">
        <w:t>анализировать</w:t>
      </w:r>
      <w:r w:rsidRPr="00C11ABB">
        <w:rPr>
          <w:spacing w:val="3"/>
        </w:rPr>
        <w:t xml:space="preserve"> </w:t>
      </w:r>
      <w:r w:rsidRPr="00C11ABB">
        <w:t>устройство</w:t>
      </w:r>
      <w:r w:rsidRPr="00C11ABB">
        <w:rPr>
          <w:spacing w:val="6"/>
        </w:rPr>
        <w:t xml:space="preserve"> </w:t>
      </w:r>
      <w:r w:rsidRPr="00C11ABB">
        <w:t>простых</w:t>
      </w:r>
      <w:r w:rsidRPr="00C11ABB">
        <w:rPr>
          <w:spacing w:val="1"/>
        </w:rPr>
        <w:t xml:space="preserve"> </w:t>
      </w:r>
      <w:r w:rsidRPr="00C11ABB">
        <w:t>изделий</w:t>
      </w:r>
      <w:r w:rsidRPr="00C11ABB">
        <w:rPr>
          <w:spacing w:val="2"/>
        </w:rPr>
        <w:t xml:space="preserve"> </w:t>
      </w:r>
      <w:r w:rsidRPr="00C11ABB">
        <w:t>по</w:t>
      </w:r>
      <w:r w:rsidRPr="00C11ABB">
        <w:rPr>
          <w:spacing w:val="1"/>
        </w:rPr>
        <w:t xml:space="preserve"> </w:t>
      </w:r>
      <w:r w:rsidRPr="00C11ABB">
        <w:t>образцу,</w:t>
      </w:r>
      <w:r w:rsidRPr="00C11ABB">
        <w:rPr>
          <w:spacing w:val="8"/>
        </w:rPr>
        <w:t xml:space="preserve"> </w:t>
      </w:r>
      <w:r w:rsidRPr="00C11ABB">
        <w:t>рисунку,</w:t>
      </w:r>
      <w:r w:rsidRPr="00C11ABB">
        <w:rPr>
          <w:spacing w:val="8"/>
        </w:rPr>
        <w:t xml:space="preserve"> </w:t>
      </w:r>
      <w:r w:rsidRPr="00C11ABB">
        <w:t>выделять</w:t>
      </w:r>
      <w:r w:rsidRPr="00C11ABB">
        <w:rPr>
          <w:spacing w:val="7"/>
        </w:rPr>
        <w:t xml:space="preserve"> </w:t>
      </w:r>
      <w:r w:rsidRPr="00C11ABB">
        <w:t>основные</w:t>
      </w:r>
      <w:r w:rsidRPr="00C11ABB">
        <w:rPr>
          <w:spacing w:val="5"/>
        </w:rPr>
        <w:t xml:space="preserve"> </w:t>
      </w:r>
      <w:r w:rsidRPr="00C11ABB">
        <w:t xml:space="preserve">и  </w:t>
      </w:r>
    </w:p>
    <w:p w:rsidR="00FA0654" w:rsidRPr="00C11ABB" w:rsidRDefault="00FA0654" w:rsidP="005743FB">
      <w:pPr>
        <w:pStyle w:val="a3"/>
        <w:ind w:left="0" w:firstLine="720"/>
      </w:pPr>
      <w:r w:rsidRPr="00C11ABB">
        <w:t>второстепенные</w:t>
      </w:r>
      <w:r w:rsidRPr="00C11ABB">
        <w:rPr>
          <w:spacing w:val="-10"/>
        </w:rPr>
        <w:t xml:space="preserve"> </w:t>
      </w:r>
      <w:r w:rsidRPr="00C11ABB">
        <w:t>составляющие</w:t>
      </w:r>
      <w:r w:rsidRPr="00C11ABB">
        <w:rPr>
          <w:spacing w:val="-5"/>
        </w:rPr>
        <w:t xml:space="preserve"> </w:t>
      </w:r>
      <w:r w:rsidRPr="00C11ABB">
        <w:t>конструкции;</w:t>
      </w:r>
    </w:p>
    <w:p w:rsidR="00FA0654" w:rsidRPr="00C11ABB" w:rsidRDefault="00FA0654" w:rsidP="005743FB">
      <w:pPr>
        <w:pStyle w:val="a3"/>
        <w:ind w:left="0" w:firstLine="720"/>
      </w:pPr>
      <w:r w:rsidRPr="00C11ABB">
        <w:t>сравнивать</w:t>
      </w:r>
      <w:r w:rsidRPr="00C11ABB">
        <w:rPr>
          <w:spacing w:val="-14"/>
        </w:rPr>
        <w:t xml:space="preserve"> </w:t>
      </w:r>
      <w:r w:rsidRPr="00C11ABB">
        <w:t>отдельные</w:t>
      </w:r>
      <w:r w:rsidRPr="00C11ABB">
        <w:rPr>
          <w:spacing w:val="-12"/>
        </w:rPr>
        <w:t xml:space="preserve"> </w:t>
      </w:r>
      <w:r w:rsidRPr="00C11ABB">
        <w:t>изделия</w:t>
      </w:r>
      <w:r w:rsidRPr="00C11ABB">
        <w:rPr>
          <w:spacing w:val="-11"/>
        </w:rPr>
        <w:t xml:space="preserve"> </w:t>
      </w:r>
      <w:r w:rsidRPr="00C11ABB">
        <w:t>(конструкции),</w:t>
      </w:r>
      <w:r w:rsidRPr="00C11ABB">
        <w:rPr>
          <w:spacing w:val="-9"/>
        </w:rPr>
        <w:t xml:space="preserve"> </w:t>
      </w:r>
      <w:r w:rsidRPr="00C11ABB">
        <w:t>находить</w:t>
      </w:r>
      <w:r w:rsidRPr="00C11ABB">
        <w:rPr>
          <w:spacing w:val="-10"/>
        </w:rPr>
        <w:t xml:space="preserve"> </w:t>
      </w:r>
      <w:r w:rsidRPr="00C11ABB">
        <w:t>сходство</w:t>
      </w:r>
      <w:r w:rsidRPr="00C11ABB">
        <w:rPr>
          <w:spacing w:val="-6"/>
        </w:rPr>
        <w:t xml:space="preserve"> </w:t>
      </w:r>
      <w:r w:rsidRPr="00C11ABB">
        <w:t>и</w:t>
      </w:r>
      <w:r w:rsidRPr="00C11ABB">
        <w:rPr>
          <w:spacing w:val="-10"/>
        </w:rPr>
        <w:t xml:space="preserve"> </w:t>
      </w:r>
      <w:r w:rsidRPr="00C11ABB">
        <w:t>различия</w:t>
      </w:r>
      <w:r w:rsidRPr="00C11ABB">
        <w:rPr>
          <w:spacing w:val="-15"/>
        </w:rPr>
        <w:t xml:space="preserve"> </w:t>
      </w:r>
      <w:r w:rsidRPr="00C11ABB">
        <w:t>в</w:t>
      </w:r>
      <w:r w:rsidRPr="00C11ABB">
        <w:rPr>
          <w:spacing w:val="-9"/>
        </w:rPr>
        <w:t xml:space="preserve"> </w:t>
      </w:r>
      <w:r w:rsidRPr="00C11ABB">
        <w:t>их</w:t>
      </w:r>
      <w:r w:rsidRPr="00C11ABB">
        <w:rPr>
          <w:spacing w:val="-11"/>
        </w:rPr>
        <w:t xml:space="preserve"> </w:t>
      </w:r>
      <w:r w:rsidRPr="00C11ABB">
        <w:t>устройстве.</w:t>
      </w:r>
    </w:p>
    <w:p w:rsidR="00C11ABB" w:rsidRDefault="00C11ABB" w:rsidP="005743FB">
      <w:pPr>
        <w:pStyle w:val="a3"/>
        <w:ind w:left="0" w:firstLine="720"/>
        <w:rPr>
          <w:color w:val="00B050"/>
        </w:rPr>
      </w:pPr>
    </w:p>
    <w:p w:rsidR="00FA0654" w:rsidRPr="00C11ABB" w:rsidRDefault="00FA0654" w:rsidP="005743FB">
      <w:pPr>
        <w:pStyle w:val="a3"/>
        <w:ind w:left="0" w:firstLine="720"/>
      </w:pPr>
      <w:r w:rsidRPr="00C11ABB">
        <w:t>У</w:t>
      </w:r>
      <w:r w:rsidRPr="00C11ABB">
        <w:rPr>
          <w:spacing w:val="-9"/>
        </w:rPr>
        <w:t xml:space="preserve"> </w:t>
      </w:r>
      <w:r w:rsidRPr="00C11ABB">
        <w:t>обучающегося</w:t>
      </w:r>
      <w:r w:rsidRPr="00C11ABB">
        <w:rPr>
          <w:spacing w:val="-6"/>
        </w:rPr>
        <w:t xml:space="preserve"> </w:t>
      </w:r>
      <w:r w:rsidRPr="00C11ABB">
        <w:t>будут</w:t>
      </w:r>
      <w:r w:rsidRPr="00C11ABB">
        <w:rPr>
          <w:spacing w:val="-6"/>
        </w:rPr>
        <w:t xml:space="preserve"> </w:t>
      </w:r>
      <w:r w:rsidRPr="00C11ABB">
        <w:t>сформированы</w:t>
      </w:r>
      <w:r w:rsidRPr="00C11ABB">
        <w:rPr>
          <w:spacing w:val="-9"/>
        </w:rPr>
        <w:t xml:space="preserve"> </w:t>
      </w:r>
      <w:r w:rsidRPr="00C11ABB">
        <w:t>следующие</w:t>
      </w:r>
      <w:r w:rsidRPr="00C11ABB">
        <w:rPr>
          <w:spacing w:val="-7"/>
        </w:rPr>
        <w:t xml:space="preserve"> </w:t>
      </w:r>
      <w:r w:rsidRPr="00C11ABB">
        <w:rPr>
          <w:i/>
        </w:rPr>
        <w:t>умения</w:t>
      </w:r>
      <w:r w:rsidRPr="00C11ABB">
        <w:rPr>
          <w:i/>
          <w:spacing w:val="-7"/>
        </w:rPr>
        <w:t xml:space="preserve"> </w:t>
      </w:r>
      <w:r w:rsidRPr="00C11ABB">
        <w:rPr>
          <w:i/>
        </w:rPr>
        <w:t>работать</w:t>
      </w:r>
      <w:r w:rsidRPr="00C11ABB">
        <w:rPr>
          <w:i/>
          <w:spacing w:val="-5"/>
        </w:rPr>
        <w:t xml:space="preserve"> </w:t>
      </w:r>
      <w:r w:rsidRPr="00C11ABB">
        <w:rPr>
          <w:i/>
        </w:rPr>
        <w:t>с</w:t>
      </w:r>
      <w:r w:rsidRPr="00C11ABB">
        <w:rPr>
          <w:i/>
          <w:spacing w:val="-8"/>
        </w:rPr>
        <w:t xml:space="preserve"> </w:t>
      </w:r>
      <w:r w:rsidRPr="00C11ABB">
        <w:rPr>
          <w:i/>
        </w:rPr>
        <w:t>информацией</w:t>
      </w:r>
      <w:r w:rsidRPr="00C11ABB">
        <w:rPr>
          <w:spacing w:val="-5"/>
        </w:rPr>
        <w:t xml:space="preserve"> </w:t>
      </w:r>
      <w:r w:rsidRPr="00C11ABB">
        <w:t>как</w:t>
      </w:r>
      <w:r w:rsidRPr="00C11ABB">
        <w:rPr>
          <w:spacing w:val="-8"/>
        </w:rPr>
        <w:t xml:space="preserve"> </w:t>
      </w:r>
      <w:r w:rsidRPr="00C11ABB">
        <w:t>часть</w:t>
      </w:r>
      <w:r w:rsidRPr="00C11ABB">
        <w:rPr>
          <w:spacing w:val="-57"/>
        </w:rPr>
        <w:t xml:space="preserve">                                                </w:t>
      </w:r>
      <w:r w:rsidRPr="00C11ABB">
        <w:t>познавательных</w:t>
      </w:r>
      <w:r w:rsidRPr="00C11ABB">
        <w:rPr>
          <w:spacing w:val="1"/>
        </w:rPr>
        <w:t xml:space="preserve"> </w:t>
      </w:r>
      <w:r w:rsidRPr="00C11ABB">
        <w:t>универсальных</w:t>
      </w:r>
      <w:r w:rsidRPr="00C11ABB">
        <w:rPr>
          <w:spacing w:val="2"/>
        </w:rPr>
        <w:t xml:space="preserve"> </w:t>
      </w:r>
      <w:r w:rsidRPr="00C11ABB">
        <w:t>учебных</w:t>
      </w:r>
      <w:r w:rsidRPr="00C11ABB">
        <w:rPr>
          <w:spacing w:val="-3"/>
        </w:rPr>
        <w:t xml:space="preserve"> </w:t>
      </w:r>
      <w:r w:rsidRPr="00C11ABB">
        <w:t>действий:</w:t>
      </w:r>
    </w:p>
    <w:p w:rsidR="00FA0654" w:rsidRPr="00C11ABB" w:rsidRDefault="00FA0654" w:rsidP="005743FB">
      <w:pPr>
        <w:pStyle w:val="a3"/>
        <w:ind w:left="0" w:firstLine="720"/>
      </w:pPr>
      <w:r w:rsidRPr="00C11ABB">
        <w:t>воспринимать</w:t>
      </w:r>
      <w:r w:rsidRPr="00C11ABB">
        <w:rPr>
          <w:spacing w:val="1"/>
        </w:rPr>
        <w:t xml:space="preserve"> </w:t>
      </w:r>
      <w:r w:rsidRPr="00C11ABB">
        <w:t>информацию</w:t>
      </w:r>
      <w:r w:rsidRPr="00C11ABB">
        <w:rPr>
          <w:spacing w:val="1"/>
        </w:rPr>
        <w:t xml:space="preserve"> </w:t>
      </w:r>
      <w:r w:rsidRPr="00C11ABB">
        <w:t>(представленную</w:t>
      </w:r>
      <w:r w:rsidRPr="00C11ABB">
        <w:rPr>
          <w:spacing w:val="1"/>
        </w:rPr>
        <w:t xml:space="preserve"> </w:t>
      </w:r>
      <w:r w:rsidRPr="00C11ABB">
        <w:t>в</w:t>
      </w:r>
      <w:r w:rsidRPr="00C11ABB">
        <w:rPr>
          <w:spacing w:val="1"/>
        </w:rPr>
        <w:t xml:space="preserve"> </w:t>
      </w:r>
      <w:r w:rsidRPr="00C11ABB">
        <w:t>объяснении</w:t>
      </w:r>
      <w:r w:rsidRPr="00C11ABB">
        <w:rPr>
          <w:spacing w:val="1"/>
        </w:rPr>
        <w:t xml:space="preserve"> </w:t>
      </w:r>
      <w:r w:rsidRPr="00C11ABB">
        <w:t>учителя</w:t>
      </w:r>
      <w:r w:rsidRPr="00C11ABB">
        <w:rPr>
          <w:spacing w:val="1"/>
        </w:rPr>
        <w:t xml:space="preserve"> </w:t>
      </w:r>
      <w:r w:rsidRPr="00C11ABB">
        <w:t>или</w:t>
      </w:r>
      <w:r w:rsidRPr="00C11ABB">
        <w:rPr>
          <w:spacing w:val="1"/>
        </w:rPr>
        <w:t xml:space="preserve"> </w:t>
      </w:r>
      <w:r w:rsidRPr="00C11ABB">
        <w:t>в</w:t>
      </w:r>
      <w:r w:rsidRPr="00C11ABB">
        <w:rPr>
          <w:spacing w:val="1"/>
        </w:rPr>
        <w:t xml:space="preserve"> </w:t>
      </w:r>
      <w:r w:rsidRPr="00C11ABB">
        <w:t>учебнике),</w:t>
      </w:r>
      <w:r w:rsidRPr="00C11ABB">
        <w:rPr>
          <w:spacing w:val="1"/>
        </w:rPr>
        <w:t xml:space="preserve"> </w:t>
      </w:r>
      <w:r w:rsidRPr="00C11ABB">
        <w:t>использовать</w:t>
      </w:r>
      <w:r w:rsidRPr="00C11ABB">
        <w:rPr>
          <w:spacing w:val="-2"/>
        </w:rPr>
        <w:t xml:space="preserve"> </w:t>
      </w:r>
      <w:r w:rsidRPr="00C11ABB">
        <w:t>её</w:t>
      </w:r>
      <w:r w:rsidRPr="00C11ABB">
        <w:rPr>
          <w:spacing w:val="1"/>
        </w:rPr>
        <w:t xml:space="preserve"> </w:t>
      </w:r>
      <w:r w:rsidRPr="00C11ABB">
        <w:t>в</w:t>
      </w:r>
      <w:r w:rsidRPr="00C11ABB">
        <w:rPr>
          <w:spacing w:val="-1"/>
        </w:rPr>
        <w:t xml:space="preserve"> </w:t>
      </w:r>
      <w:r w:rsidRPr="00C11ABB">
        <w:t>работе;</w:t>
      </w:r>
    </w:p>
    <w:p w:rsidR="00FA0654" w:rsidRPr="00C11ABB" w:rsidRDefault="00FA0654" w:rsidP="005743FB">
      <w:pPr>
        <w:pStyle w:val="a3"/>
        <w:ind w:left="0" w:firstLine="720"/>
      </w:pPr>
      <w:r w:rsidRPr="00C11ABB">
        <w:t>понимать</w:t>
      </w:r>
      <w:r w:rsidRPr="00C11ABB">
        <w:rPr>
          <w:spacing w:val="1"/>
        </w:rPr>
        <w:t xml:space="preserve"> </w:t>
      </w:r>
      <w:r w:rsidRPr="00C11ABB">
        <w:t>и</w:t>
      </w:r>
      <w:r w:rsidRPr="00C11ABB">
        <w:rPr>
          <w:spacing w:val="1"/>
        </w:rPr>
        <w:t xml:space="preserve"> </w:t>
      </w:r>
      <w:r w:rsidRPr="00C11ABB">
        <w:t>анализировать</w:t>
      </w:r>
      <w:r w:rsidRPr="00C11ABB">
        <w:rPr>
          <w:spacing w:val="1"/>
        </w:rPr>
        <w:t xml:space="preserve"> </w:t>
      </w:r>
      <w:r w:rsidRPr="00C11ABB">
        <w:t>простейшую</w:t>
      </w:r>
      <w:r w:rsidRPr="00C11ABB">
        <w:rPr>
          <w:spacing w:val="1"/>
        </w:rPr>
        <w:t xml:space="preserve"> </w:t>
      </w:r>
      <w:r w:rsidRPr="00C11ABB">
        <w:t>знаково-символическую</w:t>
      </w:r>
      <w:r w:rsidRPr="00C11ABB">
        <w:rPr>
          <w:spacing w:val="1"/>
        </w:rPr>
        <w:t xml:space="preserve"> </w:t>
      </w:r>
      <w:r w:rsidRPr="00C11ABB">
        <w:t>информацию</w:t>
      </w:r>
      <w:r w:rsidRPr="00C11ABB">
        <w:rPr>
          <w:spacing w:val="1"/>
        </w:rPr>
        <w:t xml:space="preserve"> </w:t>
      </w:r>
      <w:r w:rsidRPr="00C11ABB">
        <w:t>(схема,</w:t>
      </w:r>
      <w:r w:rsidRPr="00C11ABB">
        <w:rPr>
          <w:spacing w:val="1"/>
        </w:rPr>
        <w:t xml:space="preserve"> </w:t>
      </w:r>
      <w:r w:rsidRPr="00C11ABB">
        <w:t>рисунок)</w:t>
      </w:r>
      <w:r w:rsidRPr="00C11ABB">
        <w:rPr>
          <w:spacing w:val="2"/>
        </w:rPr>
        <w:t xml:space="preserve"> </w:t>
      </w:r>
      <w:r w:rsidRPr="00C11ABB">
        <w:t>и</w:t>
      </w:r>
      <w:r w:rsidRPr="00C11ABB">
        <w:rPr>
          <w:spacing w:val="-2"/>
        </w:rPr>
        <w:t xml:space="preserve"> </w:t>
      </w:r>
      <w:r w:rsidRPr="00C11ABB">
        <w:t>строить</w:t>
      </w:r>
      <w:r w:rsidRPr="00C11ABB">
        <w:rPr>
          <w:spacing w:val="-1"/>
        </w:rPr>
        <w:t xml:space="preserve"> </w:t>
      </w:r>
      <w:r w:rsidRPr="00C11ABB">
        <w:t>работу</w:t>
      </w:r>
      <w:r w:rsidRPr="00C11ABB">
        <w:rPr>
          <w:spacing w:val="-7"/>
        </w:rPr>
        <w:t xml:space="preserve"> </w:t>
      </w:r>
      <w:r w:rsidRPr="00C11ABB">
        <w:t>в</w:t>
      </w:r>
      <w:r w:rsidRPr="00C11ABB">
        <w:rPr>
          <w:spacing w:val="3"/>
        </w:rPr>
        <w:t xml:space="preserve"> </w:t>
      </w:r>
      <w:r w:rsidRPr="00C11ABB">
        <w:t>соответствии</w:t>
      </w:r>
      <w:r w:rsidRPr="00C11ABB">
        <w:rPr>
          <w:spacing w:val="3"/>
        </w:rPr>
        <w:t xml:space="preserve"> </w:t>
      </w:r>
      <w:r w:rsidRPr="00C11ABB">
        <w:t>с</w:t>
      </w:r>
      <w:r w:rsidRPr="00C11ABB">
        <w:rPr>
          <w:spacing w:val="-5"/>
        </w:rPr>
        <w:t xml:space="preserve"> </w:t>
      </w:r>
      <w:r w:rsidRPr="00C11ABB">
        <w:t>ней.</w:t>
      </w:r>
    </w:p>
    <w:p w:rsidR="00C11ABB" w:rsidRDefault="00C11ABB" w:rsidP="005743FB">
      <w:pPr>
        <w:pStyle w:val="a3"/>
        <w:ind w:left="0" w:firstLine="720"/>
        <w:rPr>
          <w:color w:val="00B050"/>
        </w:rPr>
      </w:pPr>
    </w:p>
    <w:p w:rsidR="00FA0654" w:rsidRPr="00C11ABB" w:rsidRDefault="00FA0654" w:rsidP="005743FB">
      <w:pPr>
        <w:pStyle w:val="a3"/>
        <w:ind w:left="0" w:firstLine="720"/>
      </w:pPr>
      <w:r w:rsidRPr="00C11ABB">
        <w:t>У</w:t>
      </w:r>
      <w:r w:rsidRPr="00C11ABB">
        <w:rPr>
          <w:spacing w:val="1"/>
        </w:rPr>
        <w:t xml:space="preserve"> </w:t>
      </w:r>
      <w:r w:rsidRPr="00C11ABB">
        <w:t>обучающегося</w:t>
      </w:r>
      <w:r w:rsidRPr="00C11ABB">
        <w:rPr>
          <w:spacing w:val="1"/>
        </w:rPr>
        <w:t xml:space="preserve"> </w:t>
      </w:r>
      <w:r w:rsidRPr="00C11ABB">
        <w:t>будут</w:t>
      </w:r>
      <w:r w:rsidRPr="00C11ABB">
        <w:rPr>
          <w:spacing w:val="1"/>
        </w:rPr>
        <w:t xml:space="preserve"> </w:t>
      </w:r>
      <w:r w:rsidRPr="00C11ABB">
        <w:t>сформированы</w:t>
      </w:r>
      <w:r w:rsidRPr="00C11ABB">
        <w:rPr>
          <w:spacing w:val="1"/>
        </w:rPr>
        <w:t xml:space="preserve"> </w:t>
      </w:r>
      <w:r w:rsidRPr="00C11ABB">
        <w:t>следующие</w:t>
      </w:r>
      <w:r w:rsidRPr="00C11ABB">
        <w:rPr>
          <w:spacing w:val="1"/>
        </w:rPr>
        <w:t xml:space="preserve"> </w:t>
      </w:r>
      <w:r w:rsidRPr="00C11ABB">
        <w:rPr>
          <w:i/>
        </w:rPr>
        <w:t>умения</w:t>
      </w:r>
      <w:r w:rsidRPr="00C11ABB">
        <w:rPr>
          <w:i/>
          <w:spacing w:val="1"/>
        </w:rPr>
        <w:t xml:space="preserve"> </w:t>
      </w:r>
      <w:r w:rsidRPr="00C11ABB">
        <w:rPr>
          <w:i/>
        </w:rPr>
        <w:t>общения</w:t>
      </w:r>
      <w:r w:rsidRPr="00C11ABB">
        <w:rPr>
          <w:spacing w:val="1"/>
        </w:rPr>
        <w:t xml:space="preserve"> </w:t>
      </w:r>
      <w:r w:rsidRPr="00C11ABB">
        <w:t>как</w:t>
      </w:r>
      <w:r w:rsidRPr="00C11ABB">
        <w:rPr>
          <w:spacing w:val="1"/>
        </w:rPr>
        <w:t xml:space="preserve"> </w:t>
      </w:r>
      <w:r w:rsidRPr="00C11ABB">
        <w:t>часть</w:t>
      </w:r>
      <w:r w:rsidRPr="00C11ABB">
        <w:rPr>
          <w:spacing w:val="1"/>
        </w:rPr>
        <w:t xml:space="preserve"> </w:t>
      </w:r>
      <w:r w:rsidRPr="00C11ABB">
        <w:t>коммуникативных</w:t>
      </w:r>
      <w:r w:rsidRPr="00C11ABB">
        <w:rPr>
          <w:spacing w:val="1"/>
        </w:rPr>
        <w:t xml:space="preserve"> </w:t>
      </w:r>
      <w:r w:rsidRPr="00C11ABB">
        <w:t>универсальных</w:t>
      </w:r>
      <w:r w:rsidRPr="00C11ABB">
        <w:rPr>
          <w:spacing w:val="2"/>
        </w:rPr>
        <w:t xml:space="preserve"> </w:t>
      </w:r>
      <w:r w:rsidRPr="00C11ABB">
        <w:t>учебных</w:t>
      </w:r>
      <w:r w:rsidRPr="00C11ABB">
        <w:rPr>
          <w:spacing w:val="-3"/>
        </w:rPr>
        <w:t xml:space="preserve"> </w:t>
      </w:r>
      <w:r w:rsidRPr="00C11ABB">
        <w:t>действий:</w:t>
      </w:r>
    </w:p>
    <w:p w:rsidR="00FA0654" w:rsidRPr="00C11ABB" w:rsidRDefault="00FA0654" w:rsidP="005743FB">
      <w:pPr>
        <w:pStyle w:val="a3"/>
        <w:ind w:left="0" w:firstLine="720"/>
      </w:pPr>
      <w:r w:rsidRPr="00C11ABB">
        <w:t>участвовать</w:t>
      </w:r>
      <w:r w:rsidRPr="00C11ABB">
        <w:rPr>
          <w:spacing w:val="1"/>
        </w:rPr>
        <w:t xml:space="preserve"> </w:t>
      </w:r>
      <w:r w:rsidRPr="00C11ABB">
        <w:t>в</w:t>
      </w:r>
      <w:r w:rsidRPr="00C11ABB">
        <w:rPr>
          <w:spacing w:val="1"/>
        </w:rPr>
        <w:t xml:space="preserve"> </w:t>
      </w:r>
      <w:r w:rsidRPr="00C11ABB">
        <w:t>коллективном обсуждении:</w:t>
      </w:r>
      <w:r w:rsidRPr="00C11ABB">
        <w:rPr>
          <w:spacing w:val="1"/>
        </w:rPr>
        <w:t xml:space="preserve"> </w:t>
      </w:r>
      <w:r w:rsidRPr="00C11ABB">
        <w:t>высказывать</w:t>
      </w:r>
      <w:r w:rsidRPr="00C11ABB">
        <w:rPr>
          <w:spacing w:val="1"/>
        </w:rPr>
        <w:t xml:space="preserve"> </w:t>
      </w:r>
      <w:r w:rsidRPr="00C11ABB">
        <w:t>собственное мнение, отвечать</w:t>
      </w:r>
      <w:r w:rsidRPr="00C11ABB">
        <w:rPr>
          <w:spacing w:val="1"/>
        </w:rPr>
        <w:t xml:space="preserve"> </w:t>
      </w:r>
      <w:r w:rsidRPr="00C11ABB">
        <w:t>на</w:t>
      </w:r>
      <w:r w:rsidRPr="00C11ABB">
        <w:rPr>
          <w:spacing w:val="1"/>
        </w:rPr>
        <w:t xml:space="preserve"> </w:t>
      </w:r>
      <w:r w:rsidRPr="00C11ABB">
        <w:t>вопросы,</w:t>
      </w:r>
      <w:r w:rsidRPr="00C11ABB">
        <w:rPr>
          <w:spacing w:val="-9"/>
        </w:rPr>
        <w:t xml:space="preserve"> </w:t>
      </w:r>
      <w:r w:rsidRPr="00C11ABB">
        <w:t>выполнять</w:t>
      </w:r>
      <w:r w:rsidRPr="00C11ABB">
        <w:rPr>
          <w:spacing w:val="-5"/>
        </w:rPr>
        <w:t xml:space="preserve"> </w:t>
      </w:r>
      <w:r w:rsidRPr="00C11ABB">
        <w:t>правила</w:t>
      </w:r>
      <w:r w:rsidRPr="00C11ABB">
        <w:rPr>
          <w:spacing w:val="-8"/>
        </w:rPr>
        <w:t xml:space="preserve"> </w:t>
      </w:r>
      <w:r w:rsidRPr="00C11ABB">
        <w:t>этики</w:t>
      </w:r>
      <w:r w:rsidRPr="00C11ABB">
        <w:rPr>
          <w:spacing w:val="-14"/>
        </w:rPr>
        <w:t xml:space="preserve"> </w:t>
      </w:r>
      <w:r w:rsidRPr="00C11ABB">
        <w:t>общения:</w:t>
      </w:r>
      <w:r w:rsidRPr="00C11ABB">
        <w:rPr>
          <w:spacing w:val="-10"/>
        </w:rPr>
        <w:t xml:space="preserve"> </w:t>
      </w:r>
      <w:r w:rsidRPr="00C11ABB">
        <w:t>уважительное</w:t>
      </w:r>
      <w:r w:rsidRPr="00C11ABB">
        <w:rPr>
          <w:spacing w:val="-12"/>
        </w:rPr>
        <w:t xml:space="preserve"> </w:t>
      </w:r>
      <w:r w:rsidRPr="00C11ABB">
        <w:t>отношение</w:t>
      </w:r>
      <w:r w:rsidRPr="00C11ABB">
        <w:rPr>
          <w:spacing w:val="-7"/>
        </w:rPr>
        <w:t xml:space="preserve"> </w:t>
      </w:r>
      <w:r w:rsidRPr="00C11ABB">
        <w:t>к</w:t>
      </w:r>
      <w:r w:rsidRPr="00C11ABB">
        <w:rPr>
          <w:spacing w:val="-12"/>
        </w:rPr>
        <w:t xml:space="preserve"> </w:t>
      </w:r>
      <w:r w:rsidRPr="00C11ABB">
        <w:t>одноклассникам,</w:t>
      </w:r>
      <w:r w:rsidRPr="00C11ABB">
        <w:rPr>
          <w:spacing w:val="-8"/>
        </w:rPr>
        <w:t xml:space="preserve"> </w:t>
      </w:r>
      <w:r w:rsidRPr="00C11ABB">
        <w:t>внимание</w:t>
      </w:r>
      <w:r w:rsidRPr="00C11ABB">
        <w:rPr>
          <w:spacing w:val="-58"/>
        </w:rPr>
        <w:t xml:space="preserve"> </w:t>
      </w:r>
      <w:r w:rsidRPr="00C11ABB">
        <w:t>к</w:t>
      </w:r>
      <w:r w:rsidRPr="00C11ABB">
        <w:rPr>
          <w:spacing w:val="-1"/>
        </w:rPr>
        <w:t xml:space="preserve"> </w:t>
      </w:r>
      <w:r w:rsidRPr="00C11ABB">
        <w:t>мнению другого человека;</w:t>
      </w:r>
    </w:p>
    <w:p w:rsidR="00FA0654" w:rsidRPr="00C11ABB" w:rsidRDefault="00FA0654" w:rsidP="005743FB">
      <w:pPr>
        <w:pStyle w:val="a3"/>
        <w:ind w:left="0" w:firstLine="720"/>
      </w:pPr>
      <w:r w:rsidRPr="00C11ABB">
        <w:t>строить</w:t>
      </w:r>
      <w:r w:rsidRPr="00C11ABB">
        <w:rPr>
          <w:spacing w:val="22"/>
        </w:rPr>
        <w:t xml:space="preserve"> </w:t>
      </w:r>
      <w:r w:rsidRPr="00C11ABB">
        <w:t>несложные</w:t>
      </w:r>
      <w:r w:rsidRPr="00C11ABB">
        <w:rPr>
          <w:spacing w:val="21"/>
        </w:rPr>
        <w:t xml:space="preserve"> </w:t>
      </w:r>
      <w:r w:rsidRPr="00C11ABB">
        <w:t>высказывания,</w:t>
      </w:r>
      <w:r w:rsidRPr="00C11ABB">
        <w:rPr>
          <w:spacing w:val="24"/>
        </w:rPr>
        <w:t xml:space="preserve"> </w:t>
      </w:r>
      <w:r w:rsidRPr="00C11ABB">
        <w:t>сообщения</w:t>
      </w:r>
      <w:r w:rsidRPr="00C11ABB">
        <w:rPr>
          <w:spacing w:val="23"/>
        </w:rPr>
        <w:t xml:space="preserve"> </w:t>
      </w:r>
      <w:r w:rsidRPr="00C11ABB">
        <w:t>в</w:t>
      </w:r>
      <w:r w:rsidRPr="00C11ABB">
        <w:rPr>
          <w:spacing w:val="24"/>
        </w:rPr>
        <w:t xml:space="preserve"> </w:t>
      </w:r>
      <w:r w:rsidRPr="00C11ABB">
        <w:t>устной</w:t>
      </w:r>
      <w:r w:rsidRPr="00C11ABB">
        <w:rPr>
          <w:spacing w:val="27"/>
        </w:rPr>
        <w:t xml:space="preserve"> </w:t>
      </w:r>
      <w:r w:rsidRPr="00C11ABB">
        <w:t>форме</w:t>
      </w:r>
      <w:r w:rsidRPr="00C11ABB">
        <w:rPr>
          <w:spacing w:val="21"/>
        </w:rPr>
        <w:t xml:space="preserve"> </w:t>
      </w:r>
      <w:r w:rsidRPr="00C11ABB">
        <w:t>(по</w:t>
      </w:r>
      <w:r w:rsidRPr="00C11ABB">
        <w:rPr>
          <w:spacing w:val="27"/>
        </w:rPr>
        <w:t xml:space="preserve"> </w:t>
      </w:r>
      <w:r w:rsidRPr="00C11ABB">
        <w:t>содержанию</w:t>
      </w:r>
      <w:r w:rsidRPr="00C11ABB">
        <w:rPr>
          <w:spacing w:val="20"/>
        </w:rPr>
        <w:t xml:space="preserve"> </w:t>
      </w:r>
      <w:r w:rsidRPr="00C11ABB">
        <w:t>изученных тем).</w:t>
      </w:r>
    </w:p>
    <w:p w:rsidR="00C11ABB" w:rsidRDefault="00C11ABB" w:rsidP="005743FB">
      <w:pPr>
        <w:pStyle w:val="a3"/>
        <w:ind w:left="0" w:firstLine="720"/>
        <w:rPr>
          <w:color w:val="00B050"/>
        </w:rPr>
      </w:pPr>
    </w:p>
    <w:p w:rsidR="00FA0654" w:rsidRPr="00C11ABB" w:rsidRDefault="00FA0654" w:rsidP="005743FB">
      <w:pPr>
        <w:pStyle w:val="a3"/>
        <w:ind w:left="0" w:firstLine="720"/>
      </w:pPr>
      <w:r w:rsidRPr="00C11ABB">
        <w:t>У</w:t>
      </w:r>
      <w:r w:rsidRPr="00C11ABB">
        <w:rPr>
          <w:spacing w:val="1"/>
        </w:rPr>
        <w:t xml:space="preserve"> </w:t>
      </w:r>
      <w:r w:rsidRPr="00C11ABB">
        <w:t>обучающегося</w:t>
      </w:r>
      <w:r w:rsidRPr="00C11ABB">
        <w:rPr>
          <w:spacing w:val="2"/>
        </w:rPr>
        <w:t xml:space="preserve"> </w:t>
      </w:r>
      <w:r w:rsidRPr="00C11ABB">
        <w:t>будут</w:t>
      </w:r>
      <w:r w:rsidRPr="00C11ABB">
        <w:rPr>
          <w:spacing w:val="4"/>
        </w:rPr>
        <w:t xml:space="preserve"> </w:t>
      </w:r>
      <w:r w:rsidRPr="00C11ABB">
        <w:t>сформированы следующие</w:t>
      </w:r>
      <w:r w:rsidRPr="00C11ABB">
        <w:rPr>
          <w:spacing w:val="3"/>
        </w:rPr>
        <w:t xml:space="preserve"> </w:t>
      </w:r>
      <w:r w:rsidRPr="00C11ABB">
        <w:rPr>
          <w:i/>
        </w:rPr>
        <w:t>умения</w:t>
      </w:r>
      <w:r w:rsidRPr="00C11ABB">
        <w:rPr>
          <w:i/>
          <w:spacing w:val="2"/>
        </w:rPr>
        <w:t xml:space="preserve"> </w:t>
      </w:r>
      <w:r w:rsidRPr="00C11ABB">
        <w:rPr>
          <w:i/>
        </w:rPr>
        <w:t>самоорганизации</w:t>
      </w:r>
      <w:r w:rsidRPr="00C11ABB">
        <w:rPr>
          <w:i/>
          <w:spacing w:val="3"/>
        </w:rPr>
        <w:t xml:space="preserve"> </w:t>
      </w:r>
      <w:proofErr w:type="gramStart"/>
      <w:r w:rsidRPr="00C11ABB">
        <w:rPr>
          <w:i/>
        </w:rPr>
        <w:t>и  самоконтроля</w:t>
      </w:r>
      <w:proofErr w:type="gramEnd"/>
      <w:r w:rsidRPr="00C11ABB">
        <w:rPr>
          <w:i/>
        </w:rPr>
        <w:t xml:space="preserve"> </w:t>
      </w:r>
      <w:r w:rsidRPr="00C11ABB">
        <w:t>как</w:t>
      </w:r>
      <w:r w:rsidRPr="00C11ABB">
        <w:rPr>
          <w:spacing w:val="-6"/>
        </w:rPr>
        <w:t xml:space="preserve"> </w:t>
      </w:r>
      <w:r w:rsidRPr="00C11ABB">
        <w:t>часть</w:t>
      </w:r>
      <w:r w:rsidRPr="00C11ABB">
        <w:rPr>
          <w:spacing w:val="-2"/>
        </w:rPr>
        <w:t xml:space="preserve"> </w:t>
      </w:r>
      <w:r w:rsidRPr="00C11ABB">
        <w:t>регулятивных</w:t>
      </w:r>
      <w:r w:rsidRPr="00C11ABB">
        <w:rPr>
          <w:spacing w:val="-3"/>
        </w:rPr>
        <w:t xml:space="preserve"> </w:t>
      </w:r>
      <w:r w:rsidRPr="00C11ABB">
        <w:t>универсальных</w:t>
      </w:r>
      <w:r w:rsidRPr="00C11ABB">
        <w:rPr>
          <w:spacing w:val="-4"/>
        </w:rPr>
        <w:t xml:space="preserve"> </w:t>
      </w:r>
      <w:r w:rsidRPr="00C11ABB">
        <w:t>учебных</w:t>
      </w:r>
      <w:r w:rsidRPr="00C11ABB">
        <w:rPr>
          <w:spacing w:val="-8"/>
        </w:rPr>
        <w:t xml:space="preserve"> </w:t>
      </w:r>
      <w:r w:rsidRPr="00C11ABB">
        <w:t>действий:</w:t>
      </w:r>
    </w:p>
    <w:p w:rsidR="00FA0654" w:rsidRPr="00C11ABB" w:rsidRDefault="00FA0654" w:rsidP="005743FB">
      <w:pPr>
        <w:pStyle w:val="a3"/>
        <w:ind w:left="0" w:firstLine="720"/>
        <w:rPr>
          <w:spacing w:val="1"/>
        </w:rPr>
      </w:pPr>
      <w:r w:rsidRPr="00C11ABB">
        <w:t>принимать и удерживать в процессе деятельности предложенную учебную задачу;</w:t>
      </w:r>
      <w:r w:rsidRPr="00C11ABB">
        <w:rPr>
          <w:spacing w:val="1"/>
        </w:rPr>
        <w:t xml:space="preserve"> </w:t>
      </w:r>
    </w:p>
    <w:p w:rsidR="00FA0654" w:rsidRPr="00C11ABB" w:rsidRDefault="00FA0654" w:rsidP="005743FB">
      <w:pPr>
        <w:pStyle w:val="a3"/>
        <w:ind w:left="0" w:firstLine="720"/>
        <w:rPr>
          <w:spacing w:val="1"/>
        </w:rPr>
      </w:pPr>
      <w:r w:rsidRPr="00C11ABB">
        <w:t>действовать</w:t>
      </w:r>
      <w:r w:rsidRPr="00C11ABB">
        <w:rPr>
          <w:spacing w:val="34"/>
        </w:rPr>
        <w:t xml:space="preserve"> </w:t>
      </w:r>
      <w:r w:rsidRPr="00C11ABB">
        <w:t>по</w:t>
      </w:r>
      <w:r w:rsidRPr="00C11ABB">
        <w:rPr>
          <w:spacing w:val="34"/>
        </w:rPr>
        <w:t xml:space="preserve"> </w:t>
      </w:r>
      <w:r w:rsidRPr="00C11ABB">
        <w:t>плану,</w:t>
      </w:r>
      <w:r w:rsidRPr="00C11ABB">
        <w:rPr>
          <w:spacing w:val="36"/>
        </w:rPr>
        <w:t xml:space="preserve"> </w:t>
      </w:r>
      <w:r w:rsidRPr="00C11ABB">
        <w:t>предложенному</w:t>
      </w:r>
      <w:r w:rsidRPr="00C11ABB">
        <w:rPr>
          <w:spacing w:val="29"/>
        </w:rPr>
        <w:t xml:space="preserve"> </w:t>
      </w:r>
      <w:r w:rsidRPr="00C11ABB">
        <w:t>учителем,</w:t>
      </w:r>
      <w:r w:rsidRPr="00C11ABB">
        <w:rPr>
          <w:spacing w:val="36"/>
        </w:rPr>
        <w:t xml:space="preserve"> </w:t>
      </w:r>
      <w:r w:rsidRPr="00C11ABB">
        <w:t>работать</w:t>
      </w:r>
      <w:r w:rsidRPr="00C11ABB">
        <w:rPr>
          <w:spacing w:val="31"/>
        </w:rPr>
        <w:t xml:space="preserve"> </w:t>
      </w:r>
      <w:r w:rsidRPr="00C11ABB">
        <w:t>с</w:t>
      </w:r>
      <w:r w:rsidRPr="00C11ABB">
        <w:rPr>
          <w:spacing w:val="33"/>
        </w:rPr>
        <w:t xml:space="preserve"> </w:t>
      </w:r>
      <w:r w:rsidRPr="00C11ABB">
        <w:t>использованием</w:t>
      </w:r>
      <w:r w:rsidRPr="00C11ABB">
        <w:rPr>
          <w:spacing w:val="31"/>
        </w:rPr>
        <w:t xml:space="preserve"> </w:t>
      </w:r>
      <w:r w:rsidRPr="00C11ABB">
        <w:t>графических инструкций учебника, принимать участие в коллективном построении простого плана действий;</w:t>
      </w:r>
      <w:r w:rsidRPr="00C11ABB">
        <w:rPr>
          <w:spacing w:val="1"/>
        </w:rPr>
        <w:t xml:space="preserve"> </w:t>
      </w:r>
    </w:p>
    <w:p w:rsidR="00FA0654" w:rsidRPr="00C11ABB" w:rsidRDefault="00FA0654" w:rsidP="005743FB">
      <w:pPr>
        <w:pStyle w:val="a3"/>
        <w:ind w:left="0" w:firstLine="720"/>
      </w:pPr>
      <w:r w:rsidRPr="00C11ABB">
        <w:rPr>
          <w:spacing w:val="1"/>
        </w:rPr>
        <w:t xml:space="preserve"> </w:t>
      </w:r>
      <w:r w:rsidRPr="00C11ABB">
        <w:t>понимать</w:t>
      </w:r>
      <w:r w:rsidRPr="00C11ABB">
        <w:rPr>
          <w:spacing w:val="-5"/>
        </w:rPr>
        <w:t xml:space="preserve"> </w:t>
      </w:r>
      <w:r w:rsidRPr="00C11ABB">
        <w:t>и</w:t>
      </w:r>
      <w:r w:rsidRPr="00C11ABB">
        <w:rPr>
          <w:spacing w:val="-1"/>
        </w:rPr>
        <w:t xml:space="preserve"> </w:t>
      </w:r>
      <w:r w:rsidRPr="00C11ABB">
        <w:t>принимать</w:t>
      </w:r>
      <w:r w:rsidRPr="00C11ABB">
        <w:rPr>
          <w:spacing w:val="-2"/>
        </w:rPr>
        <w:t xml:space="preserve"> </w:t>
      </w:r>
      <w:r w:rsidRPr="00C11ABB">
        <w:t>критерии</w:t>
      </w:r>
      <w:r w:rsidRPr="00C11ABB">
        <w:rPr>
          <w:spacing w:val="-6"/>
        </w:rPr>
        <w:t xml:space="preserve"> </w:t>
      </w:r>
      <w:r w:rsidRPr="00C11ABB">
        <w:t>оценки</w:t>
      </w:r>
      <w:r w:rsidRPr="00C11ABB">
        <w:rPr>
          <w:spacing w:val="-1"/>
        </w:rPr>
        <w:t xml:space="preserve"> </w:t>
      </w:r>
      <w:r w:rsidRPr="00C11ABB">
        <w:t>качества</w:t>
      </w:r>
      <w:r w:rsidRPr="00C11ABB">
        <w:rPr>
          <w:spacing w:val="-3"/>
        </w:rPr>
        <w:t xml:space="preserve"> </w:t>
      </w:r>
      <w:r w:rsidRPr="00C11ABB">
        <w:t>работы, руководствоваться</w:t>
      </w:r>
      <w:r w:rsidRPr="00C11ABB">
        <w:rPr>
          <w:spacing w:val="-3"/>
        </w:rPr>
        <w:t xml:space="preserve"> </w:t>
      </w:r>
      <w:r w:rsidRPr="00C11ABB">
        <w:t>ими</w:t>
      </w:r>
      <w:r w:rsidRPr="00C11ABB">
        <w:rPr>
          <w:spacing w:val="-1"/>
        </w:rPr>
        <w:t xml:space="preserve"> </w:t>
      </w:r>
      <w:r w:rsidRPr="00C11ABB">
        <w:t>в</w:t>
      </w:r>
      <w:r w:rsidRPr="00C11ABB">
        <w:rPr>
          <w:spacing w:val="-4"/>
        </w:rPr>
        <w:t xml:space="preserve"> </w:t>
      </w:r>
      <w:r w:rsidRPr="00C11ABB">
        <w:t>процессе анализа</w:t>
      </w:r>
      <w:r w:rsidRPr="00C11ABB">
        <w:rPr>
          <w:spacing w:val="-1"/>
        </w:rPr>
        <w:t xml:space="preserve"> </w:t>
      </w:r>
      <w:r w:rsidRPr="00C11ABB">
        <w:t>и</w:t>
      </w:r>
      <w:r w:rsidRPr="00C11ABB">
        <w:rPr>
          <w:spacing w:val="-3"/>
        </w:rPr>
        <w:t xml:space="preserve"> </w:t>
      </w:r>
      <w:r w:rsidRPr="00C11ABB">
        <w:t>оценки</w:t>
      </w:r>
      <w:r w:rsidRPr="00C11ABB">
        <w:rPr>
          <w:spacing w:val="-3"/>
        </w:rPr>
        <w:t xml:space="preserve"> </w:t>
      </w:r>
      <w:r w:rsidRPr="00C11ABB">
        <w:t>выполненных</w:t>
      </w:r>
      <w:r w:rsidRPr="00C11ABB">
        <w:rPr>
          <w:spacing w:val="-5"/>
        </w:rPr>
        <w:t xml:space="preserve"> </w:t>
      </w:r>
      <w:r w:rsidRPr="00C11ABB">
        <w:t>работ;</w:t>
      </w:r>
    </w:p>
    <w:p w:rsidR="00FA0654" w:rsidRPr="00C11ABB" w:rsidRDefault="00FA0654" w:rsidP="005743FB">
      <w:pPr>
        <w:pStyle w:val="a3"/>
        <w:ind w:left="0" w:firstLine="720"/>
      </w:pPr>
      <w:r w:rsidRPr="00C11ABB">
        <w:t>организовывать</w:t>
      </w:r>
      <w:r w:rsidRPr="00C11ABB">
        <w:rPr>
          <w:spacing w:val="1"/>
        </w:rPr>
        <w:t xml:space="preserve"> </w:t>
      </w:r>
      <w:r w:rsidRPr="00C11ABB">
        <w:t>свою</w:t>
      </w:r>
      <w:r w:rsidRPr="00C11ABB">
        <w:rPr>
          <w:spacing w:val="1"/>
        </w:rPr>
        <w:t xml:space="preserve"> </w:t>
      </w:r>
      <w:r w:rsidRPr="00C11ABB">
        <w:t>деятельность:</w:t>
      </w:r>
      <w:r w:rsidRPr="00C11ABB">
        <w:rPr>
          <w:spacing w:val="1"/>
        </w:rPr>
        <w:t xml:space="preserve"> </w:t>
      </w:r>
      <w:r w:rsidRPr="00C11ABB">
        <w:t>производить</w:t>
      </w:r>
      <w:r w:rsidRPr="00C11ABB">
        <w:rPr>
          <w:spacing w:val="1"/>
        </w:rPr>
        <w:t xml:space="preserve"> </w:t>
      </w:r>
      <w:r w:rsidRPr="00C11ABB">
        <w:t>подготовку</w:t>
      </w:r>
      <w:r w:rsidRPr="00C11ABB">
        <w:rPr>
          <w:spacing w:val="1"/>
        </w:rPr>
        <w:t xml:space="preserve"> </w:t>
      </w:r>
      <w:r w:rsidRPr="00C11ABB">
        <w:t>к</w:t>
      </w:r>
      <w:r w:rsidRPr="00C11ABB">
        <w:rPr>
          <w:spacing w:val="1"/>
        </w:rPr>
        <w:t xml:space="preserve"> </w:t>
      </w:r>
      <w:r w:rsidRPr="00C11ABB">
        <w:t>уроку</w:t>
      </w:r>
      <w:r w:rsidRPr="00C11ABB">
        <w:rPr>
          <w:spacing w:val="1"/>
        </w:rPr>
        <w:t xml:space="preserve"> </w:t>
      </w:r>
      <w:r w:rsidRPr="00C11ABB">
        <w:t>рабочего</w:t>
      </w:r>
      <w:r w:rsidRPr="00C11ABB">
        <w:rPr>
          <w:spacing w:val="1"/>
        </w:rPr>
        <w:t xml:space="preserve"> </w:t>
      </w:r>
      <w:r w:rsidRPr="00C11ABB">
        <w:t>места,</w:t>
      </w:r>
      <w:r w:rsidRPr="00C11ABB">
        <w:rPr>
          <w:spacing w:val="1"/>
        </w:rPr>
        <w:t xml:space="preserve"> </w:t>
      </w:r>
      <w:r w:rsidRPr="00C11ABB">
        <w:t>поддерживать на нём порядок в течение урока, производить необходимую уборку по окончании</w:t>
      </w:r>
      <w:r w:rsidRPr="00C11ABB">
        <w:rPr>
          <w:spacing w:val="1"/>
        </w:rPr>
        <w:t xml:space="preserve"> </w:t>
      </w:r>
      <w:r w:rsidRPr="00C11ABB">
        <w:t>работы;</w:t>
      </w:r>
    </w:p>
    <w:p w:rsidR="00FA0654" w:rsidRPr="00C11ABB" w:rsidRDefault="00FA0654" w:rsidP="005743FB">
      <w:pPr>
        <w:pStyle w:val="a3"/>
        <w:ind w:left="0" w:firstLine="720"/>
        <w:rPr>
          <w:spacing w:val="-57"/>
        </w:rPr>
      </w:pPr>
      <w:r w:rsidRPr="00C11ABB">
        <w:t>выполнять</w:t>
      </w:r>
      <w:r w:rsidRPr="00C11ABB">
        <w:rPr>
          <w:spacing w:val="-2"/>
        </w:rPr>
        <w:t xml:space="preserve"> </w:t>
      </w:r>
      <w:r w:rsidRPr="00C11ABB">
        <w:t>несложные</w:t>
      </w:r>
      <w:r w:rsidRPr="00C11ABB">
        <w:rPr>
          <w:spacing w:val="-7"/>
        </w:rPr>
        <w:t xml:space="preserve"> </w:t>
      </w:r>
      <w:r w:rsidRPr="00C11ABB">
        <w:t>действия</w:t>
      </w:r>
      <w:r w:rsidRPr="00C11ABB">
        <w:rPr>
          <w:spacing w:val="-3"/>
        </w:rPr>
        <w:t xml:space="preserve"> </w:t>
      </w:r>
      <w:r w:rsidRPr="00C11ABB">
        <w:t>контроля</w:t>
      </w:r>
      <w:r w:rsidRPr="00C11ABB">
        <w:rPr>
          <w:spacing w:val="-6"/>
        </w:rPr>
        <w:t xml:space="preserve"> </w:t>
      </w:r>
      <w:r w:rsidRPr="00C11ABB">
        <w:t>и</w:t>
      </w:r>
      <w:r w:rsidRPr="00C11ABB">
        <w:rPr>
          <w:spacing w:val="-11"/>
        </w:rPr>
        <w:t xml:space="preserve"> </w:t>
      </w:r>
      <w:r w:rsidRPr="00C11ABB">
        <w:t>оценки</w:t>
      </w:r>
      <w:r w:rsidRPr="00C11ABB">
        <w:rPr>
          <w:spacing w:val="-1"/>
        </w:rPr>
        <w:t xml:space="preserve"> </w:t>
      </w:r>
      <w:r w:rsidRPr="00C11ABB">
        <w:t>по</w:t>
      </w:r>
      <w:r w:rsidRPr="00C11ABB">
        <w:rPr>
          <w:spacing w:val="-2"/>
        </w:rPr>
        <w:t xml:space="preserve"> </w:t>
      </w:r>
      <w:proofErr w:type="gramStart"/>
      <w:r w:rsidRPr="00C11ABB">
        <w:t>предложенным</w:t>
      </w:r>
      <w:r w:rsidRPr="00C11ABB">
        <w:rPr>
          <w:spacing w:val="-1"/>
        </w:rPr>
        <w:t xml:space="preserve">  </w:t>
      </w:r>
      <w:r w:rsidRPr="00C11ABB">
        <w:t>критериям</w:t>
      </w:r>
      <w:proofErr w:type="gramEnd"/>
      <w:r w:rsidRPr="00C11ABB">
        <w:t>.</w:t>
      </w:r>
      <w:r w:rsidRPr="00C11ABB">
        <w:rPr>
          <w:spacing w:val="-57"/>
        </w:rPr>
        <w:t xml:space="preserve"> </w:t>
      </w:r>
    </w:p>
    <w:p w:rsidR="00FA0654" w:rsidRPr="00E07395" w:rsidRDefault="00FA0654" w:rsidP="005743FB">
      <w:pPr>
        <w:pStyle w:val="a3"/>
        <w:ind w:left="0" w:firstLine="720"/>
        <w:rPr>
          <w:color w:val="00B050"/>
          <w:spacing w:val="-57"/>
        </w:rPr>
      </w:pPr>
    </w:p>
    <w:p w:rsidR="00FA0654" w:rsidRPr="00C11ABB" w:rsidRDefault="00FA0654" w:rsidP="005743FB">
      <w:pPr>
        <w:pStyle w:val="a3"/>
        <w:ind w:left="0" w:firstLine="720"/>
      </w:pPr>
      <w:r w:rsidRPr="00C11ABB">
        <w:rPr>
          <w:i/>
        </w:rPr>
        <w:t>Совместная</w:t>
      </w:r>
      <w:r w:rsidRPr="00C11ABB">
        <w:rPr>
          <w:i/>
          <w:spacing w:val="-4"/>
        </w:rPr>
        <w:t xml:space="preserve"> </w:t>
      </w:r>
      <w:r w:rsidRPr="00C11ABB">
        <w:rPr>
          <w:i/>
        </w:rPr>
        <w:t>деятельность</w:t>
      </w:r>
      <w:r w:rsidRPr="00C11ABB">
        <w:rPr>
          <w:spacing w:val="2"/>
        </w:rPr>
        <w:t xml:space="preserve"> </w:t>
      </w:r>
      <w:r w:rsidRPr="00C11ABB">
        <w:t>способствует</w:t>
      </w:r>
      <w:r w:rsidRPr="00C11ABB">
        <w:rPr>
          <w:spacing w:val="1"/>
        </w:rPr>
        <w:t xml:space="preserve"> </w:t>
      </w:r>
      <w:r w:rsidRPr="00C11ABB">
        <w:t>формированию</w:t>
      </w:r>
      <w:r w:rsidRPr="00C11ABB">
        <w:rPr>
          <w:spacing w:val="6"/>
        </w:rPr>
        <w:t xml:space="preserve"> </w:t>
      </w:r>
      <w:r w:rsidRPr="00C11ABB">
        <w:t>умений:</w:t>
      </w:r>
    </w:p>
    <w:p w:rsidR="00FA0654" w:rsidRPr="00C11ABB" w:rsidRDefault="00FA0654" w:rsidP="005743FB">
      <w:pPr>
        <w:pStyle w:val="a3"/>
        <w:tabs>
          <w:tab w:val="left" w:pos="7655"/>
        </w:tabs>
        <w:ind w:left="0" w:firstLine="720"/>
      </w:pPr>
      <w:r w:rsidRPr="00C11ABB">
        <w:t xml:space="preserve"> проявлять</w:t>
      </w:r>
      <w:r w:rsidRPr="00C11ABB">
        <w:rPr>
          <w:spacing w:val="-6"/>
        </w:rPr>
        <w:t xml:space="preserve"> </w:t>
      </w:r>
      <w:r w:rsidRPr="00C11ABB">
        <w:t>положительное</w:t>
      </w:r>
      <w:r w:rsidRPr="00C11ABB">
        <w:rPr>
          <w:spacing w:val="-7"/>
        </w:rPr>
        <w:t xml:space="preserve"> </w:t>
      </w:r>
      <w:r w:rsidRPr="00C11ABB">
        <w:t>отношение</w:t>
      </w:r>
      <w:r w:rsidRPr="00C11ABB">
        <w:rPr>
          <w:spacing w:val="-3"/>
        </w:rPr>
        <w:t xml:space="preserve"> </w:t>
      </w:r>
      <w:r w:rsidRPr="00C11ABB">
        <w:t>к</w:t>
      </w:r>
      <w:r w:rsidRPr="00C11ABB">
        <w:rPr>
          <w:spacing w:val="-7"/>
        </w:rPr>
        <w:t xml:space="preserve"> </w:t>
      </w:r>
      <w:r w:rsidRPr="00C11ABB">
        <w:t>включению</w:t>
      </w:r>
      <w:r w:rsidRPr="00C11ABB">
        <w:rPr>
          <w:spacing w:val="-4"/>
        </w:rPr>
        <w:t xml:space="preserve"> </w:t>
      </w:r>
      <w:r w:rsidRPr="00C11ABB">
        <w:t>в</w:t>
      </w:r>
      <w:r w:rsidRPr="00C11ABB">
        <w:rPr>
          <w:spacing w:val="-4"/>
        </w:rPr>
        <w:t xml:space="preserve"> </w:t>
      </w:r>
      <w:proofErr w:type="gramStart"/>
      <w:r w:rsidRPr="00C11ABB">
        <w:t>совместную</w:t>
      </w:r>
      <w:r w:rsidRPr="00C11ABB">
        <w:rPr>
          <w:spacing w:val="-4"/>
        </w:rPr>
        <w:t xml:space="preserve">  </w:t>
      </w:r>
      <w:r w:rsidRPr="00C11ABB">
        <w:t>работу</w:t>
      </w:r>
      <w:proofErr w:type="gramEnd"/>
      <w:r w:rsidRPr="00C11ABB">
        <w:t>,</w:t>
      </w:r>
      <w:r w:rsidRPr="00C11ABB">
        <w:rPr>
          <w:spacing w:val="-57"/>
        </w:rPr>
        <w:t xml:space="preserve"> </w:t>
      </w:r>
      <w:r w:rsidRPr="00C11ABB">
        <w:t>к</w:t>
      </w:r>
      <w:r w:rsidRPr="00C11ABB">
        <w:rPr>
          <w:spacing w:val="-1"/>
        </w:rPr>
        <w:t xml:space="preserve"> </w:t>
      </w:r>
      <w:r w:rsidRPr="00C11ABB">
        <w:t>простым</w:t>
      </w:r>
      <w:r w:rsidRPr="00C11ABB">
        <w:rPr>
          <w:spacing w:val="-1"/>
        </w:rPr>
        <w:t xml:space="preserve"> </w:t>
      </w:r>
      <w:r w:rsidRPr="00C11ABB">
        <w:t>видам</w:t>
      </w:r>
      <w:r w:rsidRPr="00C11ABB">
        <w:rPr>
          <w:spacing w:val="-1"/>
        </w:rPr>
        <w:t xml:space="preserve"> </w:t>
      </w:r>
      <w:r w:rsidRPr="00C11ABB">
        <w:t>сотрудничества;</w:t>
      </w:r>
    </w:p>
    <w:p w:rsidR="00FA0654" w:rsidRPr="00C11ABB" w:rsidRDefault="00FA0654" w:rsidP="005743FB">
      <w:pPr>
        <w:pStyle w:val="a3"/>
        <w:ind w:left="0" w:firstLine="720"/>
      </w:pPr>
      <w:r w:rsidRPr="00C11ABB">
        <w:t>принимать</w:t>
      </w:r>
      <w:r w:rsidRPr="00C11ABB">
        <w:rPr>
          <w:spacing w:val="4"/>
        </w:rPr>
        <w:t xml:space="preserve"> </w:t>
      </w:r>
      <w:r w:rsidRPr="00C11ABB">
        <w:t>участие</w:t>
      </w:r>
      <w:r w:rsidRPr="00C11ABB">
        <w:rPr>
          <w:spacing w:val="3"/>
        </w:rPr>
        <w:t xml:space="preserve"> </w:t>
      </w:r>
      <w:r w:rsidRPr="00C11ABB">
        <w:t>в</w:t>
      </w:r>
      <w:r w:rsidRPr="00C11ABB">
        <w:rPr>
          <w:spacing w:val="5"/>
        </w:rPr>
        <w:t xml:space="preserve"> </w:t>
      </w:r>
      <w:r w:rsidRPr="00C11ABB">
        <w:t>парных,</w:t>
      </w:r>
      <w:r w:rsidRPr="00C11ABB">
        <w:rPr>
          <w:spacing w:val="1"/>
        </w:rPr>
        <w:t xml:space="preserve"> </w:t>
      </w:r>
      <w:r w:rsidRPr="00C11ABB">
        <w:t>групповых,</w:t>
      </w:r>
      <w:r w:rsidRPr="00C11ABB">
        <w:rPr>
          <w:spacing w:val="6"/>
        </w:rPr>
        <w:t xml:space="preserve"> </w:t>
      </w:r>
      <w:r w:rsidRPr="00C11ABB">
        <w:t>коллективных</w:t>
      </w:r>
      <w:r w:rsidRPr="00C11ABB">
        <w:rPr>
          <w:spacing w:val="59"/>
        </w:rPr>
        <w:t xml:space="preserve"> </w:t>
      </w:r>
      <w:r w:rsidRPr="00C11ABB">
        <w:t>видах</w:t>
      </w:r>
      <w:r w:rsidRPr="00C11ABB">
        <w:rPr>
          <w:spacing w:val="59"/>
        </w:rPr>
        <w:t xml:space="preserve"> </w:t>
      </w:r>
      <w:r w:rsidRPr="00C11ABB">
        <w:t>работы,</w:t>
      </w:r>
      <w:r w:rsidRPr="00C11ABB">
        <w:rPr>
          <w:spacing w:val="1"/>
        </w:rPr>
        <w:t xml:space="preserve"> </w:t>
      </w:r>
      <w:r w:rsidRPr="00C11ABB">
        <w:t>в</w:t>
      </w:r>
      <w:r w:rsidRPr="00C11ABB">
        <w:rPr>
          <w:spacing w:val="60"/>
        </w:rPr>
        <w:t xml:space="preserve"> </w:t>
      </w:r>
      <w:r w:rsidRPr="00C11ABB">
        <w:t>процессе</w:t>
      </w:r>
      <w:r w:rsidRPr="00C11ABB">
        <w:rPr>
          <w:spacing w:val="-57"/>
        </w:rPr>
        <w:t xml:space="preserve"> </w:t>
      </w:r>
      <w:r w:rsidRPr="00C11ABB">
        <w:t>изготовления</w:t>
      </w:r>
      <w:r w:rsidRPr="00C11ABB">
        <w:rPr>
          <w:spacing w:val="-4"/>
        </w:rPr>
        <w:t xml:space="preserve"> </w:t>
      </w:r>
      <w:r w:rsidRPr="00C11ABB">
        <w:t>изделий</w:t>
      </w:r>
      <w:r w:rsidRPr="00C11ABB">
        <w:rPr>
          <w:spacing w:val="-2"/>
        </w:rPr>
        <w:t xml:space="preserve"> </w:t>
      </w:r>
      <w:r w:rsidRPr="00C11ABB">
        <w:t>осуществлять</w:t>
      </w:r>
      <w:r w:rsidRPr="00C11ABB">
        <w:rPr>
          <w:spacing w:val="1"/>
        </w:rPr>
        <w:t xml:space="preserve"> </w:t>
      </w:r>
      <w:r w:rsidRPr="00C11ABB">
        <w:t>элементарное</w:t>
      </w:r>
      <w:r w:rsidRPr="00C11ABB">
        <w:rPr>
          <w:spacing w:val="-4"/>
        </w:rPr>
        <w:t xml:space="preserve"> </w:t>
      </w:r>
      <w:r w:rsidRPr="00C11ABB">
        <w:t>сотрудничество.</w:t>
      </w:r>
    </w:p>
    <w:p w:rsidR="00FA0654" w:rsidRPr="00C11ABB" w:rsidRDefault="00FA0654" w:rsidP="005743FB">
      <w:pPr>
        <w:pStyle w:val="a3"/>
        <w:ind w:left="0" w:firstLine="720"/>
        <w:rPr>
          <w:b/>
        </w:rPr>
      </w:pPr>
      <w:r w:rsidRPr="00C11ABB">
        <w:rPr>
          <w:b/>
        </w:rPr>
        <w:t>Содержание обучения во 2 классе.</w:t>
      </w:r>
    </w:p>
    <w:p w:rsidR="00FA0654" w:rsidRPr="00C11ABB" w:rsidRDefault="00FA0654" w:rsidP="005743FB">
      <w:pPr>
        <w:pStyle w:val="a3"/>
        <w:ind w:left="0" w:firstLine="720"/>
      </w:pPr>
    </w:p>
    <w:p w:rsidR="00FA0654" w:rsidRPr="00C11ABB" w:rsidRDefault="00FA0654" w:rsidP="005743FB">
      <w:pPr>
        <w:pStyle w:val="a3"/>
        <w:ind w:left="0" w:firstLine="720"/>
        <w:rPr>
          <w:i/>
        </w:rPr>
      </w:pPr>
      <w:r w:rsidRPr="00C11ABB">
        <w:rPr>
          <w:i/>
        </w:rPr>
        <w:t>Технологии,</w:t>
      </w:r>
      <w:r w:rsidRPr="00C11ABB">
        <w:rPr>
          <w:i/>
          <w:spacing w:val="-7"/>
        </w:rPr>
        <w:t xml:space="preserve"> </w:t>
      </w:r>
      <w:r w:rsidRPr="00C11ABB">
        <w:rPr>
          <w:i/>
        </w:rPr>
        <w:t>профессии</w:t>
      </w:r>
      <w:r w:rsidRPr="00C11ABB">
        <w:rPr>
          <w:i/>
          <w:spacing w:val="-2"/>
        </w:rPr>
        <w:t xml:space="preserve"> </w:t>
      </w:r>
      <w:r w:rsidRPr="00C11ABB">
        <w:rPr>
          <w:i/>
        </w:rPr>
        <w:t>и</w:t>
      </w:r>
      <w:r w:rsidRPr="00C11ABB">
        <w:rPr>
          <w:i/>
          <w:spacing w:val="-7"/>
        </w:rPr>
        <w:t xml:space="preserve"> </w:t>
      </w:r>
      <w:r w:rsidRPr="00C11ABB">
        <w:rPr>
          <w:i/>
        </w:rPr>
        <w:t>производства.</w:t>
      </w:r>
    </w:p>
    <w:p w:rsidR="00FA0654" w:rsidRPr="00C11ABB" w:rsidRDefault="00FA0654" w:rsidP="005743FB">
      <w:pPr>
        <w:pStyle w:val="a3"/>
        <w:ind w:left="0" w:firstLine="720"/>
      </w:pPr>
      <w:r w:rsidRPr="00C11ABB">
        <w:t>Рукотворный</w:t>
      </w:r>
      <w:r w:rsidRPr="00C11ABB">
        <w:rPr>
          <w:spacing w:val="-5"/>
        </w:rPr>
        <w:t xml:space="preserve"> </w:t>
      </w:r>
      <w:r w:rsidRPr="00C11ABB">
        <w:t>мир</w:t>
      </w:r>
      <w:r w:rsidRPr="00C11ABB">
        <w:rPr>
          <w:spacing w:val="-3"/>
        </w:rPr>
        <w:t xml:space="preserve"> </w:t>
      </w:r>
      <w:r w:rsidRPr="00C11ABB">
        <w:t>–</w:t>
      </w:r>
      <w:r w:rsidRPr="00C11ABB">
        <w:rPr>
          <w:spacing w:val="-3"/>
        </w:rPr>
        <w:t xml:space="preserve"> </w:t>
      </w:r>
      <w:r w:rsidRPr="00C11ABB">
        <w:t>результат</w:t>
      </w:r>
      <w:r w:rsidRPr="00C11ABB">
        <w:rPr>
          <w:spacing w:val="-1"/>
        </w:rPr>
        <w:t xml:space="preserve"> </w:t>
      </w:r>
      <w:r w:rsidRPr="00C11ABB">
        <w:t>труда</w:t>
      </w:r>
      <w:r w:rsidRPr="00C11ABB">
        <w:rPr>
          <w:spacing w:val="-2"/>
        </w:rPr>
        <w:t xml:space="preserve"> </w:t>
      </w:r>
      <w:r w:rsidRPr="00C11ABB">
        <w:t>человека.</w:t>
      </w:r>
      <w:r w:rsidRPr="00C11ABB">
        <w:rPr>
          <w:spacing w:val="1"/>
        </w:rPr>
        <w:t xml:space="preserve"> </w:t>
      </w:r>
      <w:r w:rsidRPr="00C11ABB">
        <w:t>Элементарные представления</w:t>
      </w:r>
      <w:r w:rsidRPr="00C11ABB">
        <w:rPr>
          <w:spacing w:val="1"/>
        </w:rPr>
        <w:t xml:space="preserve"> </w:t>
      </w:r>
      <w:r w:rsidRPr="00C11ABB">
        <w:t>об</w:t>
      </w:r>
      <w:r w:rsidRPr="00C11ABB">
        <w:rPr>
          <w:spacing w:val="1"/>
        </w:rPr>
        <w:t xml:space="preserve"> </w:t>
      </w:r>
      <w:r w:rsidRPr="00C11ABB">
        <w:t>основном</w:t>
      </w:r>
      <w:r w:rsidRPr="00C11ABB">
        <w:rPr>
          <w:spacing w:val="1"/>
        </w:rPr>
        <w:t xml:space="preserve"> </w:t>
      </w:r>
      <w:r w:rsidRPr="00C11ABB">
        <w:t>принципе</w:t>
      </w:r>
      <w:r w:rsidRPr="00C11ABB">
        <w:rPr>
          <w:spacing w:val="1"/>
        </w:rPr>
        <w:t xml:space="preserve"> </w:t>
      </w:r>
      <w:r w:rsidRPr="00C11ABB">
        <w:t>создания</w:t>
      </w:r>
      <w:r w:rsidRPr="00C11ABB">
        <w:rPr>
          <w:spacing w:val="1"/>
        </w:rPr>
        <w:t xml:space="preserve"> </w:t>
      </w:r>
      <w:r w:rsidRPr="00C11ABB">
        <w:t>мира</w:t>
      </w:r>
      <w:r w:rsidRPr="00C11ABB">
        <w:rPr>
          <w:spacing w:val="1"/>
        </w:rPr>
        <w:t xml:space="preserve"> </w:t>
      </w:r>
      <w:r w:rsidRPr="00C11ABB">
        <w:t>вещей:</w:t>
      </w:r>
      <w:r w:rsidRPr="00C11ABB">
        <w:rPr>
          <w:spacing w:val="1"/>
        </w:rPr>
        <w:t xml:space="preserve"> </w:t>
      </w:r>
      <w:r w:rsidRPr="00C11ABB">
        <w:t>прочность</w:t>
      </w:r>
      <w:r w:rsidRPr="00C11ABB">
        <w:rPr>
          <w:spacing w:val="1"/>
        </w:rPr>
        <w:t xml:space="preserve"> </w:t>
      </w:r>
      <w:r w:rsidRPr="00C11ABB">
        <w:t>конструкции,</w:t>
      </w:r>
      <w:r w:rsidRPr="00C11ABB">
        <w:rPr>
          <w:spacing w:val="1"/>
        </w:rPr>
        <w:t xml:space="preserve"> </w:t>
      </w:r>
      <w:r w:rsidRPr="00C11ABB">
        <w:rPr>
          <w:spacing w:val="-1"/>
        </w:rPr>
        <w:t>удобство</w:t>
      </w:r>
      <w:r w:rsidRPr="00C11ABB">
        <w:rPr>
          <w:spacing w:val="-11"/>
        </w:rPr>
        <w:t xml:space="preserve"> </w:t>
      </w:r>
      <w:r w:rsidRPr="00C11ABB">
        <w:rPr>
          <w:spacing w:val="-1"/>
        </w:rPr>
        <w:t>использования,</w:t>
      </w:r>
      <w:r w:rsidRPr="00C11ABB">
        <w:rPr>
          <w:spacing w:val="-13"/>
        </w:rPr>
        <w:t xml:space="preserve"> </w:t>
      </w:r>
      <w:r w:rsidRPr="00C11ABB">
        <w:t>эстетическая</w:t>
      </w:r>
      <w:r w:rsidRPr="00C11ABB">
        <w:rPr>
          <w:spacing w:val="-11"/>
        </w:rPr>
        <w:t xml:space="preserve"> </w:t>
      </w:r>
      <w:r w:rsidRPr="00C11ABB">
        <w:t>выразительность.</w:t>
      </w:r>
      <w:r w:rsidRPr="00C11ABB">
        <w:rPr>
          <w:spacing w:val="-13"/>
        </w:rPr>
        <w:t xml:space="preserve"> </w:t>
      </w:r>
      <w:r w:rsidRPr="00C11ABB">
        <w:t>Средства</w:t>
      </w:r>
      <w:r w:rsidRPr="00C11ABB">
        <w:rPr>
          <w:spacing w:val="-12"/>
        </w:rPr>
        <w:t xml:space="preserve"> </w:t>
      </w:r>
      <w:r w:rsidRPr="00C11ABB">
        <w:t>художественной</w:t>
      </w:r>
      <w:r w:rsidRPr="00C11ABB">
        <w:rPr>
          <w:spacing w:val="-14"/>
        </w:rPr>
        <w:t xml:space="preserve"> </w:t>
      </w:r>
      <w:r w:rsidRPr="00C11ABB">
        <w:t>выразительности</w:t>
      </w:r>
      <w:r w:rsidRPr="00C11ABB">
        <w:rPr>
          <w:spacing w:val="-57"/>
        </w:rPr>
        <w:t xml:space="preserve"> </w:t>
      </w:r>
      <w:r w:rsidRPr="00C11ABB">
        <w:t>(композиция,</w:t>
      </w:r>
      <w:r w:rsidRPr="00C11ABB">
        <w:rPr>
          <w:spacing w:val="1"/>
        </w:rPr>
        <w:t xml:space="preserve"> </w:t>
      </w:r>
      <w:r w:rsidRPr="00C11ABB">
        <w:t>цвет,</w:t>
      </w:r>
      <w:r w:rsidRPr="00C11ABB">
        <w:rPr>
          <w:spacing w:val="1"/>
        </w:rPr>
        <w:t xml:space="preserve"> </w:t>
      </w:r>
      <w:r w:rsidRPr="00C11ABB">
        <w:t>тон</w:t>
      </w:r>
      <w:r w:rsidRPr="00C11ABB">
        <w:rPr>
          <w:spacing w:val="1"/>
        </w:rPr>
        <w:t xml:space="preserve"> </w:t>
      </w:r>
      <w:r w:rsidRPr="00C11ABB">
        <w:t>и</w:t>
      </w:r>
      <w:r w:rsidRPr="00C11ABB">
        <w:rPr>
          <w:spacing w:val="1"/>
        </w:rPr>
        <w:t xml:space="preserve"> </w:t>
      </w:r>
      <w:r w:rsidRPr="00C11ABB">
        <w:t>другие).</w:t>
      </w:r>
      <w:r w:rsidRPr="00C11ABB">
        <w:rPr>
          <w:spacing w:val="1"/>
        </w:rPr>
        <w:t xml:space="preserve"> </w:t>
      </w:r>
      <w:r w:rsidRPr="00C11ABB">
        <w:t>Изготовление</w:t>
      </w:r>
      <w:r w:rsidRPr="00C11ABB">
        <w:rPr>
          <w:spacing w:val="1"/>
        </w:rPr>
        <w:t xml:space="preserve"> </w:t>
      </w:r>
      <w:r w:rsidRPr="00C11ABB">
        <w:t>изделий</w:t>
      </w:r>
      <w:r w:rsidRPr="00C11ABB">
        <w:rPr>
          <w:spacing w:val="1"/>
        </w:rPr>
        <w:t xml:space="preserve"> </w:t>
      </w:r>
      <w:r w:rsidRPr="00C11ABB">
        <w:t>с</w:t>
      </w:r>
      <w:r w:rsidRPr="00C11ABB">
        <w:rPr>
          <w:spacing w:val="1"/>
        </w:rPr>
        <w:t xml:space="preserve"> </w:t>
      </w:r>
      <w:r w:rsidRPr="00C11ABB">
        <w:t>учётом</w:t>
      </w:r>
      <w:r w:rsidRPr="00C11ABB">
        <w:rPr>
          <w:spacing w:val="1"/>
        </w:rPr>
        <w:t xml:space="preserve"> </w:t>
      </w:r>
      <w:r w:rsidRPr="00C11ABB">
        <w:t>данного</w:t>
      </w:r>
      <w:r w:rsidRPr="00C11ABB">
        <w:rPr>
          <w:spacing w:val="1"/>
        </w:rPr>
        <w:t xml:space="preserve"> </w:t>
      </w:r>
      <w:r w:rsidRPr="00C11ABB">
        <w:t>принципа.</w:t>
      </w:r>
      <w:r w:rsidRPr="00C11ABB">
        <w:rPr>
          <w:spacing w:val="1"/>
        </w:rPr>
        <w:t xml:space="preserve"> </w:t>
      </w:r>
      <w:r w:rsidRPr="00C11ABB">
        <w:t>Общее</w:t>
      </w:r>
      <w:r w:rsidRPr="00C11ABB">
        <w:rPr>
          <w:spacing w:val="1"/>
        </w:rPr>
        <w:t xml:space="preserve"> </w:t>
      </w:r>
      <w:r w:rsidRPr="00C11ABB">
        <w:t xml:space="preserve">представление о технологическом </w:t>
      </w:r>
      <w:r w:rsidRPr="00C11ABB">
        <w:lastRenderedPageBreak/>
        <w:t>процессе:</w:t>
      </w:r>
      <w:r w:rsidRPr="00C11ABB">
        <w:rPr>
          <w:spacing w:val="1"/>
        </w:rPr>
        <w:t xml:space="preserve"> </w:t>
      </w:r>
      <w:r w:rsidRPr="00C11ABB">
        <w:t>анализ</w:t>
      </w:r>
      <w:r w:rsidRPr="00C11ABB">
        <w:rPr>
          <w:spacing w:val="1"/>
        </w:rPr>
        <w:t xml:space="preserve"> </w:t>
      </w:r>
      <w:r w:rsidRPr="00C11ABB">
        <w:t>устройства</w:t>
      </w:r>
      <w:r w:rsidRPr="00C11ABB">
        <w:rPr>
          <w:spacing w:val="1"/>
        </w:rPr>
        <w:t xml:space="preserve"> </w:t>
      </w:r>
      <w:r w:rsidRPr="00C11ABB">
        <w:t>и</w:t>
      </w:r>
      <w:r w:rsidRPr="00C11ABB">
        <w:rPr>
          <w:spacing w:val="1"/>
        </w:rPr>
        <w:t xml:space="preserve"> </w:t>
      </w:r>
      <w:r w:rsidRPr="00C11ABB">
        <w:t>назначения</w:t>
      </w:r>
      <w:r w:rsidRPr="00C11ABB">
        <w:rPr>
          <w:spacing w:val="61"/>
        </w:rPr>
        <w:t xml:space="preserve"> </w:t>
      </w:r>
      <w:r w:rsidRPr="00C11ABB">
        <w:t>изделия,</w:t>
      </w:r>
      <w:r w:rsidRPr="00C11ABB">
        <w:rPr>
          <w:spacing w:val="1"/>
        </w:rPr>
        <w:t xml:space="preserve"> </w:t>
      </w:r>
      <w:r w:rsidRPr="00C11ABB">
        <w:t xml:space="preserve">выстраивание </w:t>
      </w:r>
      <w:r w:rsidRPr="00C11ABB">
        <w:rPr>
          <w:spacing w:val="-1"/>
        </w:rPr>
        <w:t>последовательности</w:t>
      </w:r>
      <w:r w:rsidRPr="00C11ABB">
        <w:rPr>
          <w:spacing w:val="-15"/>
        </w:rPr>
        <w:t xml:space="preserve"> </w:t>
      </w:r>
      <w:r w:rsidRPr="00C11ABB">
        <w:rPr>
          <w:spacing w:val="-1"/>
        </w:rPr>
        <w:t>практических</w:t>
      </w:r>
      <w:r w:rsidRPr="00C11ABB">
        <w:rPr>
          <w:spacing w:val="-16"/>
        </w:rPr>
        <w:t xml:space="preserve"> </w:t>
      </w:r>
      <w:r w:rsidRPr="00C11ABB">
        <w:t>действий</w:t>
      </w:r>
      <w:r w:rsidRPr="00C11ABB">
        <w:rPr>
          <w:spacing w:val="-12"/>
        </w:rPr>
        <w:t xml:space="preserve"> </w:t>
      </w:r>
      <w:r w:rsidRPr="00C11ABB">
        <w:t>и</w:t>
      </w:r>
      <w:r w:rsidRPr="00C11ABB">
        <w:rPr>
          <w:spacing w:val="-11"/>
        </w:rPr>
        <w:t xml:space="preserve"> </w:t>
      </w:r>
      <w:r w:rsidRPr="00C11ABB">
        <w:t>технологических</w:t>
      </w:r>
      <w:r w:rsidRPr="00C11ABB">
        <w:rPr>
          <w:spacing w:val="-16"/>
        </w:rPr>
        <w:t xml:space="preserve"> </w:t>
      </w:r>
      <w:r w:rsidRPr="00C11ABB">
        <w:t>операций,</w:t>
      </w:r>
      <w:r w:rsidRPr="00C11ABB">
        <w:rPr>
          <w:spacing w:val="-10"/>
        </w:rPr>
        <w:t xml:space="preserve"> </w:t>
      </w:r>
      <w:r w:rsidRPr="00C11ABB">
        <w:t>подбор</w:t>
      </w:r>
      <w:r w:rsidRPr="00C11ABB">
        <w:rPr>
          <w:spacing w:val="-16"/>
        </w:rPr>
        <w:t xml:space="preserve"> </w:t>
      </w:r>
      <w:r w:rsidRPr="00C11ABB">
        <w:t>материалов</w:t>
      </w:r>
      <w:r w:rsidRPr="00C11ABB">
        <w:rPr>
          <w:spacing w:val="-57"/>
        </w:rPr>
        <w:t xml:space="preserve"> </w:t>
      </w:r>
      <w:r w:rsidRPr="00C11ABB">
        <w:t>и</w:t>
      </w:r>
      <w:r w:rsidRPr="00C11ABB">
        <w:rPr>
          <w:spacing w:val="26"/>
        </w:rPr>
        <w:t xml:space="preserve"> </w:t>
      </w:r>
      <w:r w:rsidRPr="00C11ABB">
        <w:t>инструментов,</w:t>
      </w:r>
      <w:r w:rsidRPr="00C11ABB">
        <w:rPr>
          <w:spacing w:val="28"/>
        </w:rPr>
        <w:t xml:space="preserve"> </w:t>
      </w:r>
      <w:r w:rsidRPr="00C11ABB">
        <w:t>экономная</w:t>
      </w:r>
      <w:r w:rsidRPr="00C11ABB">
        <w:rPr>
          <w:spacing w:val="21"/>
        </w:rPr>
        <w:t xml:space="preserve"> </w:t>
      </w:r>
      <w:r w:rsidRPr="00C11ABB">
        <w:t>разметка,</w:t>
      </w:r>
      <w:r w:rsidRPr="00C11ABB">
        <w:rPr>
          <w:spacing w:val="18"/>
        </w:rPr>
        <w:t xml:space="preserve"> </w:t>
      </w:r>
      <w:r w:rsidRPr="00C11ABB">
        <w:t>обработка</w:t>
      </w:r>
      <w:r w:rsidRPr="00C11ABB">
        <w:rPr>
          <w:spacing w:val="25"/>
        </w:rPr>
        <w:t xml:space="preserve"> </w:t>
      </w:r>
      <w:r w:rsidRPr="00C11ABB">
        <w:t>с</w:t>
      </w:r>
      <w:r w:rsidRPr="00C11ABB">
        <w:rPr>
          <w:spacing w:val="26"/>
        </w:rPr>
        <w:t xml:space="preserve"> </w:t>
      </w:r>
      <w:r w:rsidRPr="00C11ABB">
        <w:t>целью</w:t>
      </w:r>
      <w:r w:rsidRPr="00C11ABB">
        <w:rPr>
          <w:spacing w:val="24"/>
        </w:rPr>
        <w:t xml:space="preserve"> </w:t>
      </w:r>
      <w:r w:rsidRPr="00C11ABB">
        <w:t>получения</w:t>
      </w:r>
      <w:r w:rsidRPr="00C11ABB">
        <w:rPr>
          <w:spacing w:val="25"/>
        </w:rPr>
        <w:t xml:space="preserve"> </w:t>
      </w:r>
      <w:r w:rsidRPr="00C11ABB">
        <w:t>(выделения)</w:t>
      </w:r>
      <w:r w:rsidRPr="00C11ABB">
        <w:rPr>
          <w:spacing w:val="22"/>
        </w:rPr>
        <w:t xml:space="preserve"> </w:t>
      </w:r>
      <w:r w:rsidRPr="00C11ABB">
        <w:t>деталей,</w:t>
      </w:r>
      <w:r w:rsidRPr="00C11ABB">
        <w:rPr>
          <w:spacing w:val="28"/>
        </w:rPr>
        <w:t xml:space="preserve"> </w:t>
      </w:r>
      <w:r w:rsidRPr="00C11ABB">
        <w:t>сборка,</w:t>
      </w:r>
      <w:r w:rsidRPr="00C11ABB">
        <w:rPr>
          <w:spacing w:val="-57"/>
        </w:rPr>
        <w:t xml:space="preserve"> </w:t>
      </w:r>
      <w:r w:rsidRPr="00C11ABB">
        <w:t>отделка</w:t>
      </w:r>
      <w:r w:rsidRPr="00C11ABB">
        <w:rPr>
          <w:spacing w:val="30"/>
        </w:rPr>
        <w:t xml:space="preserve"> </w:t>
      </w:r>
      <w:r w:rsidRPr="00C11ABB">
        <w:t>изделия,</w:t>
      </w:r>
      <w:r w:rsidRPr="00C11ABB">
        <w:rPr>
          <w:spacing w:val="29"/>
        </w:rPr>
        <w:t xml:space="preserve"> </w:t>
      </w:r>
      <w:r w:rsidRPr="00C11ABB">
        <w:t>проверка</w:t>
      </w:r>
      <w:r w:rsidRPr="00C11ABB">
        <w:rPr>
          <w:spacing w:val="30"/>
        </w:rPr>
        <w:t xml:space="preserve"> </w:t>
      </w:r>
      <w:r w:rsidRPr="00C11ABB">
        <w:t>изделия</w:t>
      </w:r>
      <w:r w:rsidRPr="00C11ABB">
        <w:rPr>
          <w:spacing w:val="27"/>
        </w:rPr>
        <w:t xml:space="preserve"> </w:t>
      </w:r>
      <w:r w:rsidRPr="00C11ABB">
        <w:t>в</w:t>
      </w:r>
      <w:r w:rsidRPr="00C11ABB">
        <w:rPr>
          <w:spacing w:val="28"/>
        </w:rPr>
        <w:t xml:space="preserve"> </w:t>
      </w:r>
      <w:r w:rsidRPr="00C11ABB">
        <w:t>действии,</w:t>
      </w:r>
      <w:r w:rsidRPr="00C11ABB">
        <w:rPr>
          <w:spacing w:val="29"/>
        </w:rPr>
        <w:t xml:space="preserve"> </w:t>
      </w:r>
      <w:r w:rsidRPr="00C11ABB">
        <w:t>внесение</w:t>
      </w:r>
      <w:r w:rsidRPr="00C11ABB">
        <w:rPr>
          <w:spacing w:val="27"/>
        </w:rPr>
        <w:t xml:space="preserve"> </w:t>
      </w:r>
      <w:r w:rsidRPr="00C11ABB">
        <w:t>необходимых</w:t>
      </w:r>
      <w:r w:rsidRPr="00C11ABB">
        <w:rPr>
          <w:spacing w:val="26"/>
        </w:rPr>
        <w:t xml:space="preserve"> </w:t>
      </w:r>
      <w:r w:rsidRPr="00C11ABB">
        <w:t>дополнений</w:t>
      </w:r>
      <w:r w:rsidRPr="00C11ABB">
        <w:rPr>
          <w:spacing w:val="28"/>
        </w:rPr>
        <w:t xml:space="preserve"> </w:t>
      </w:r>
      <w:r w:rsidRPr="00C11ABB">
        <w:t>и</w:t>
      </w:r>
      <w:r w:rsidRPr="00C11ABB">
        <w:rPr>
          <w:spacing w:val="28"/>
        </w:rPr>
        <w:t xml:space="preserve"> </w:t>
      </w:r>
      <w:r w:rsidRPr="00C11ABB">
        <w:t>изменений.</w:t>
      </w:r>
      <w:r w:rsidRPr="00C11ABB">
        <w:rPr>
          <w:spacing w:val="-57"/>
        </w:rPr>
        <w:t xml:space="preserve"> </w:t>
      </w:r>
      <w:r w:rsidRPr="00C11ABB">
        <w:t>Изготовление изделий из различных материалов с соблюдением этапов технологического процесса.</w:t>
      </w:r>
      <w:r w:rsidRPr="00C11ABB">
        <w:rPr>
          <w:spacing w:val="-57"/>
        </w:rPr>
        <w:t xml:space="preserve"> </w:t>
      </w:r>
    </w:p>
    <w:p w:rsidR="00FA0654" w:rsidRPr="00C11ABB" w:rsidRDefault="00FA0654" w:rsidP="005743FB">
      <w:pPr>
        <w:pStyle w:val="a3"/>
        <w:ind w:left="0" w:firstLine="720"/>
      </w:pPr>
      <w:r w:rsidRPr="00C11ABB">
        <w:t>Традиции</w:t>
      </w:r>
      <w:r w:rsidRPr="00C11ABB">
        <w:rPr>
          <w:spacing w:val="1"/>
        </w:rPr>
        <w:t xml:space="preserve"> </w:t>
      </w:r>
      <w:r w:rsidRPr="00C11ABB">
        <w:t>и</w:t>
      </w:r>
      <w:r w:rsidRPr="00C11ABB">
        <w:rPr>
          <w:spacing w:val="1"/>
        </w:rPr>
        <w:t xml:space="preserve"> </w:t>
      </w:r>
      <w:r w:rsidRPr="00C11ABB">
        <w:t>современность</w:t>
      </w:r>
      <w:r w:rsidRPr="00C11ABB">
        <w:rPr>
          <w:spacing w:val="1"/>
        </w:rPr>
        <w:t xml:space="preserve"> </w:t>
      </w:r>
      <w:r w:rsidRPr="00C11ABB">
        <w:t>Новая</w:t>
      </w:r>
      <w:r w:rsidRPr="00C11ABB">
        <w:rPr>
          <w:spacing w:val="1"/>
        </w:rPr>
        <w:t xml:space="preserve"> </w:t>
      </w:r>
      <w:r w:rsidRPr="00C11ABB">
        <w:t>жизнь</w:t>
      </w:r>
      <w:r w:rsidRPr="00C11ABB">
        <w:rPr>
          <w:spacing w:val="1"/>
        </w:rPr>
        <w:t xml:space="preserve"> </w:t>
      </w:r>
      <w:r w:rsidRPr="00C11ABB">
        <w:t>древних</w:t>
      </w:r>
      <w:r w:rsidRPr="00C11ABB">
        <w:rPr>
          <w:spacing w:val="1"/>
        </w:rPr>
        <w:t xml:space="preserve"> </w:t>
      </w:r>
      <w:r w:rsidRPr="00C11ABB">
        <w:t>профессий.</w:t>
      </w:r>
      <w:r w:rsidRPr="00C11ABB">
        <w:rPr>
          <w:spacing w:val="1"/>
        </w:rPr>
        <w:t xml:space="preserve"> </w:t>
      </w:r>
      <w:r w:rsidRPr="00C11ABB">
        <w:t>Совершенствование</w:t>
      </w:r>
      <w:r w:rsidRPr="00C11ABB">
        <w:rPr>
          <w:spacing w:val="1"/>
        </w:rPr>
        <w:t xml:space="preserve"> </w:t>
      </w:r>
      <w:r w:rsidRPr="00C11ABB">
        <w:t>их</w:t>
      </w:r>
      <w:r w:rsidRPr="00C11ABB">
        <w:rPr>
          <w:spacing w:val="1"/>
        </w:rPr>
        <w:t xml:space="preserve"> </w:t>
      </w:r>
      <w:r w:rsidRPr="00C11ABB">
        <w:t>технологических</w:t>
      </w:r>
      <w:r w:rsidRPr="00C11ABB">
        <w:rPr>
          <w:spacing w:val="51"/>
        </w:rPr>
        <w:t xml:space="preserve"> </w:t>
      </w:r>
      <w:r w:rsidRPr="00C11ABB">
        <w:t>процессов.</w:t>
      </w:r>
      <w:r w:rsidRPr="00C11ABB">
        <w:rPr>
          <w:spacing w:val="58"/>
        </w:rPr>
        <w:t xml:space="preserve"> </w:t>
      </w:r>
      <w:r w:rsidRPr="00C11ABB">
        <w:t>Мир профессий. Мастера</w:t>
      </w:r>
      <w:r w:rsidRPr="00C11ABB">
        <w:rPr>
          <w:spacing w:val="56"/>
        </w:rPr>
        <w:t xml:space="preserve"> </w:t>
      </w:r>
      <w:r w:rsidRPr="00C11ABB">
        <w:t>и</w:t>
      </w:r>
      <w:r w:rsidRPr="00C11ABB">
        <w:rPr>
          <w:spacing w:val="57"/>
        </w:rPr>
        <w:t xml:space="preserve"> </w:t>
      </w:r>
      <w:r w:rsidRPr="00C11ABB">
        <w:t>их</w:t>
      </w:r>
      <w:r w:rsidRPr="00C11ABB">
        <w:rPr>
          <w:spacing w:val="51"/>
        </w:rPr>
        <w:t xml:space="preserve"> </w:t>
      </w:r>
      <w:r w:rsidRPr="00C11ABB">
        <w:t>профессии,</w:t>
      </w:r>
      <w:r w:rsidRPr="00C11ABB">
        <w:rPr>
          <w:spacing w:val="58"/>
        </w:rPr>
        <w:t xml:space="preserve"> </w:t>
      </w:r>
      <w:r w:rsidRPr="00C11ABB">
        <w:t>правила</w:t>
      </w:r>
      <w:r w:rsidRPr="00C11ABB">
        <w:rPr>
          <w:spacing w:val="57"/>
        </w:rPr>
        <w:t xml:space="preserve"> </w:t>
      </w:r>
      <w:r w:rsidRPr="00C11ABB">
        <w:t>мастера.</w:t>
      </w:r>
      <w:r w:rsidRPr="00C11ABB">
        <w:rPr>
          <w:spacing w:val="58"/>
        </w:rPr>
        <w:t xml:space="preserve"> </w:t>
      </w:r>
      <w:r w:rsidRPr="00C11ABB">
        <w:t>Культурные</w:t>
      </w:r>
      <w:r w:rsidRPr="00C11ABB">
        <w:rPr>
          <w:spacing w:val="55"/>
        </w:rPr>
        <w:t xml:space="preserve"> </w:t>
      </w:r>
      <w:r w:rsidRPr="00C11ABB">
        <w:t>традиции. Техника на службе человеку.</w:t>
      </w:r>
    </w:p>
    <w:p w:rsidR="00FA0654" w:rsidRPr="00C11ABB" w:rsidRDefault="00FA0654" w:rsidP="005743FB">
      <w:pPr>
        <w:pStyle w:val="a3"/>
        <w:ind w:left="0" w:firstLine="720"/>
      </w:pPr>
      <w:r w:rsidRPr="00C11ABB">
        <w:t>Элементарная творческая и проектная деятельность (создание замысла, его детализация и</w:t>
      </w:r>
      <w:r w:rsidRPr="00C11ABB">
        <w:rPr>
          <w:spacing w:val="1"/>
        </w:rPr>
        <w:t xml:space="preserve"> </w:t>
      </w:r>
      <w:r w:rsidRPr="00C11ABB">
        <w:t>воплощение).</w:t>
      </w:r>
      <w:r w:rsidRPr="00C11ABB">
        <w:rPr>
          <w:spacing w:val="-2"/>
        </w:rPr>
        <w:t xml:space="preserve"> </w:t>
      </w:r>
      <w:r w:rsidRPr="00C11ABB">
        <w:t>Несложные</w:t>
      </w:r>
      <w:r w:rsidRPr="00C11ABB">
        <w:rPr>
          <w:spacing w:val="-4"/>
        </w:rPr>
        <w:t xml:space="preserve"> </w:t>
      </w:r>
      <w:r w:rsidRPr="00C11ABB">
        <w:t>коллективные,</w:t>
      </w:r>
      <w:r w:rsidRPr="00C11ABB">
        <w:rPr>
          <w:spacing w:val="-1"/>
        </w:rPr>
        <w:t xml:space="preserve"> </w:t>
      </w:r>
      <w:r w:rsidRPr="00C11ABB">
        <w:t>групповые проекты.</w:t>
      </w:r>
    </w:p>
    <w:p w:rsidR="00FA0654" w:rsidRDefault="00FA0654" w:rsidP="005743FB">
      <w:pPr>
        <w:pStyle w:val="a3"/>
        <w:ind w:left="0" w:firstLine="720"/>
      </w:pPr>
    </w:p>
    <w:p w:rsidR="00FA0654" w:rsidRPr="00C11ABB" w:rsidRDefault="00FA0654" w:rsidP="005743FB">
      <w:pPr>
        <w:pStyle w:val="a3"/>
        <w:ind w:left="0" w:firstLine="720"/>
        <w:rPr>
          <w:i/>
        </w:rPr>
      </w:pPr>
      <w:r w:rsidRPr="00C11ABB">
        <w:rPr>
          <w:i/>
        </w:rPr>
        <w:t>Технологии</w:t>
      </w:r>
      <w:r w:rsidRPr="00C11ABB">
        <w:rPr>
          <w:i/>
          <w:spacing w:val="-1"/>
        </w:rPr>
        <w:t xml:space="preserve"> </w:t>
      </w:r>
      <w:r w:rsidRPr="00C11ABB">
        <w:rPr>
          <w:i/>
        </w:rPr>
        <w:t>ручной</w:t>
      </w:r>
      <w:r w:rsidRPr="00C11ABB">
        <w:rPr>
          <w:i/>
          <w:spacing w:val="-6"/>
        </w:rPr>
        <w:t xml:space="preserve"> </w:t>
      </w:r>
      <w:r w:rsidRPr="00C11ABB">
        <w:rPr>
          <w:i/>
        </w:rPr>
        <w:t>обработки</w:t>
      </w:r>
      <w:r w:rsidRPr="00C11ABB">
        <w:rPr>
          <w:i/>
          <w:spacing w:val="-6"/>
        </w:rPr>
        <w:t xml:space="preserve"> </w:t>
      </w:r>
      <w:r w:rsidRPr="00C11ABB">
        <w:rPr>
          <w:i/>
        </w:rPr>
        <w:t>материалов.</w:t>
      </w:r>
    </w:p>
    <w:p w:rsidR="00FA0654" w:rsidRPr="00C11ABB" w:rsidRDefault="00FA0654" w:rsidP="005743FB">
      <w:pPr>
        <w:pStyle w:val="a3"/>
        <w:ind w:left="0" w:firstLine="720"/>
      </w:pPr>
      <w:r w:rsidRPr="00C11ABB">
        <w:t>Многообразие</w:t>
      </w:r>
      <w:r w:rsidRPr="00C11ABB">
        <w:rPr>
          <w:spacing w:val="-12"/>
        </w:rPr>
        <w:t xml:space="preserve"> </w:t>
      </w:r>
      <w:r w:rsidRPr="00C11ABB">
        <w:t>материалов,</w:t>
      </w:r>
      <w:r w:rsidRPr="00C11ABB">
        <w:rPr>
          <w:spacing w:val="-8"/>
        </w:rPr>
        <w:t xml:space="preserve"> </w:t>
      </w:r>
      <w:r w:rsidRPr="00C11ABB">
        <w:t>их</w:t>
      </w:r>
      <w:r w:rsidRPr="00C11ABB">
        <w:rPr>
          <w:spacing w:val="-10"/>
        </w:rPr>
        <w:t xml:space="preserve"> </w:t>
      </w:r>
      <w:r w:rsidRPr="00C11ABB">
        <w:t>свойств</w:t>
      </w:r>
      <w:r w:rsidRPr="00C11ABB">
        <w:rPr>
          <w:spacing w:val="-7"/>
        </w:rPr>
        <w:t xml:space="preserve"> </w:t>
      </w:r>
      <w:r w:rsidRPr="00C11ABB">
        <w:t>и</w:t>
      </w:r>
      <w:r w:rsidRPr="00C11ABB">
        <w:rPr>
          <w:spacing w:val="-9"/>
        </w:rPr>
        <w:t xml:space="preserve"> </w:t>
      </w:r>
      <w:r w:rsidRPr="00C11ABB">
        <w:t>их</w:t>
      </w:r>
      <w:r w:rsidRPr="00C11ABB">
        <w:rPr>
          <w:spacing w:val="-10"/>
        </w:rPr>
        <w:t xml:space="preserve"> </w:t>
      </w:r>
      <w:r w:rsidRPr="00C11ABB">
        <w:t>практическое</w:t>
      </w:r>
      <w:r w:rsidRPr="00C11ABB">
        <w:rPr>
          <w:spacing w:val="-6"/>
        </w:rPr>
        <w:t xml:space="preserve"> </w:t>
      </w:r>
      <w:r w:rsidRPr="00C11ABB">
        <w:t>применение</w:t>
      </w:r>
      <w:r w:rsidRPr="00C11ABB">
        <w:rPr>
          <w:spacing w:val="-4"/>
        </w:rPr>
        <w:t xml:space="preserve"> </w:t>
      </w:r>
      <w:r w:rsidRPr="00C11ABB">
        <w:t>в</w:t>
      </w:r>
      <w:r w:rsidRPr="00C11ABB">
        <w:rPr>
          <w:spacing w:val="-8"/>
        </w:rPr>
        <w:t xml:space="preserve"> </w:t>
      </w:r>
      <w:r w:rsidRPr="00C11ABB">
        <w:t>жизни.</w:t>
      </w:r>
      <w:r w:rsidRPr="00C11ABB">
        <w:rPr>
          <w:spacing w:val="-7"/>
        </w:rPr>
        <w:t xml:space="preserve"> </w:t>
      </w:r>
      <w:r w:rsidRPr="00C11ABB">
        <w:t>Исследование</w:t>
      </w:r>
      <w:r w:rsidRPr="00C11ABB">
        <w:rPr>
          <w:spacing w:val="-57"/>
        </w:rPr>
        <w:t xml:space="preserve"> </w:t>
      </w:r>
      <w:r w:rsidRPr="00C11ABB">
        <w:t>и</w:t>
      </w:r>
      <w:r w:rsidRPr="00C11ABB">
        <w:rPr>
          <w:spacing w:val="1"/>
        </w:rPr>
        <w:t xml:space="preserve"> </w:t>
      </w:r>
      <w:r w:rsidRPr="00C11ABB">
        <w:t>сравнение</w:t>
      </w:r>
      <w:r w:rsidRPr="00C11ABB">
        <w:rPr>
          <w:spacing w:val="1"/>
        </w:rPr>
        <w:t xml:space="preserve"> </w:t>
      </w:r>
      <w:r w:rsidRPr="00C11ABB">
        <w:t>элементарных</w:t>
      </w:r>
      <w:r w:rsidRPr="00C11ABB">
        <w:rPr>
          <w:spacing w:val="1"/>
        </w:rPr>
        <w:t xml:space="preserve"> </w:t>
      </w:r>
      <w:r w:rsidRPr="00C11ABB">
        <w:t>физических,</w:t>
      </w:r>
      <w:r w:rsidRPr="00C11ABB">
        <w:rPr>
          <w:spacing w:val="1"/>
        </w:rPr>
        <w:t xml:space="preserve"> </w:t>
      </w:r>
      <w:r w:rsidRPr="00C11ABB">
        <w:t>механических</w:t>
      </w:r>
      <w:r w:rsidRPr="00C11ABB">
        <w:rPr>
          <w:spacing w:val="1"/>
        </w:rPr>
        <w:t xml:space="preserve"> </w:t>
      </w:r>
      <w:r w:rsidRPr="00C11ABB">
        <w:t>и</w:t>
      </w:r>
      <w:r w:rsidRPr="00C11ABB">
        <w:rPr>
          <w:spacing w:val="1"/>
        </w:rPr>
        <w:t xml:space="preserve"> </w:t>
      </w:r>
      <w:r w:rsidRPr="00C11ABB">
        <w:t>технологических</w:t>
      </w:r>
      <w:r w:rsidRPr="00C11ABB">
        <w:rPr>
          <w:spacing w:val="1"/>
        </w:rPr>
        <w:t xml:space="preserve"> </w:t>
      </w:r>
      <w:r w:rsidRPr="00C11ABB">
        <w:t>свойств</w:t>
      </w:r>
      <w:r w:rsidRPr="00C11ABB">
        <w:rPr>
          <w:spacing w:val="1"/>
        </w:rPr>
        <w:t xml:space="preserve"> </w:t>
      </w:r>
      <w:r w:rsidRPr="00C11ABB">
        <w:t>различных</w:t>
      </w:r>
      <w:r w:rsidRPr="00C11ABB">
        <w:rPr>
          <w:spacing w:val="1"/>
        </w:rPr>
        <w:t xml:space="preserve"> </w:t>
      </w:r>
      <w:r w:rsidRPr="00C11ABB">
        <w:t>материалов.</w:t>
      </w:r>
      <w:r w:rsidRPr="00C11ABB">
        <w:rPr>
          <w:spacing w:val="-4"/>
        </w:rPr>
        <w:t xml:space="preserve"> </w:t>
      </w:r>
      <w:r w:rsidRPr="00C11ABB">
        <w:t>Выбор</w:t>
      </w:r>
      <w:r w:rsidRPr="00C11ABB">
        <w:rPr>
          <w:spacing w:val="-6"/>
        </w:rPr>
        <w:t xml:space="preserve"> </w:t>
      </w:r>
      <w:r w:rsidRPr="00C11ABB">
        <w:t>материалов</w:t>
      </w:r>
      <w:r w:rsidRPr="00C11ABB">
        <w:rPr>
          <w:spacing w:val="-3"/>
        </w:rPr>
        <w:t xml:space="preserve"> </w:t>
      </w:r>
      <w:r w:rsidRPr="00C11ABB">
        <w:t>по</w:t>
      </w:r>
      <w:r w:rsidRPr="00C11ABB">
        <w:rPr>
          <w:spacing w:val="-1"/>
        </w:rPr>
        <w:t xml:space="preserve"> </w:t>
      </w:r>
      <w:r w:rsidRPr="00C11ABB">
        <w:t>их</w:t>
      </w:r>
      <w:r w:rsidRPr="00C11ABB">
        <w:rPr>
          <w:spacing w:val="-5"/>
        </w:rPr>
        <w:t xml:space="preserve"> </w:t>
      </w:r>
      <w:r w:rsidRPr="00C11ABB">
        <w:t>декоративно-художественным</w:t>
      </w:r>
      <w:r w:rsidRPr="00C11ABB">
        <w:rPr>
          <w:spacing w:val="-4"/>
        </w:rPr>
        <w:t xml:space="preserve"> </w:t>
      </w:r>
      <w:r w:rsidRPr="00C11ABB">
        <w:t>и</w:t>
      </w:r>
      <w:r w:rsidRPr="00C11ABB">
        <w:rPr>
          <w:spacing w:val="-5"/>
        </w:rPr>
        <w:t xml:space="preserve"> </w:t>
      </w:r>
      <w:r w:rsidRPr="00C11ABB">
        <w:t>конструктивным</w:t>
      </w:r>
      <w:r w:rsidRPr="00C11ABB">
        <w:rPr>
          <w:spacing w:val="1"/>
        </w:rPr>
        <w:t xml:space="preserve"> </w:t>
      </w:r>
      <w:r w:rsidRPr="00C11ABB">
        <w:t>свойствам.</w:t>
      </w:r>
    </w:p>
    <w:p w:rsidR="00FA0654" w:rsidRPr="00C11ABB" w:rsidRDefault="00FA0654" w:rsidP="005743FB">
      <w:pPr>
        <w:pStyle w:val="a3"/>
        <w:ind w:left="0" w:firstLine="720"/>
      </w:pPr>
      <w:r w:rsidRPr="00C11ABB">
        <w:rPr>
          <w:spacing w:val="-1"/>
        </w:rPr>
        <w:t>Знание</w:t>
      </w:r>
      <w:r w:rsidRPr="00C11ABB">
        <w:rPr>
          <w:spacing w:val="-13"/>
        </w:rPr>
        <w:t xml:space="preserve"> </w:t>
      </w:r>
      <w:r w:rsidRPr="00C11ABB">
        <w:rPr>
          <w:spacing w:val="-1"/>
        </w:rPr>
        <w:t>и</w:t>
      </w:r>
      <w:r w:rsidRPr="00C11ABB">
        <w:rPr>
          <w:spacing w:val="-15"/>
        </w:rPr>
        <w:t xml:space="preserve"> </w:t>
      </w:r>
      <w:r w:rsidRPr="00C11ABB">
        <w:rPr>
          <w:spacing w:val="-1"/>
        </w:rPr>
        <w:t>выполнение</w:t>
      </w:r>
      <w:r w:rsidRPr="00C11ABB">
        <w:rPr>
          <w:spacing w:val="-17"/>
        </w:rPr>
        <w:t xml:space="preserve"> </w:t>
      </w:r>
      <w:r w:rsidRPr="00C11ABB">
        <w:t>основных</w:t>
      </w:r>
      <w:r w:rsidRPr="00C11ABB">
        <w:rPr>
          <w:spacing w:val="-16"/>
        </w:rPr>
        <w:t xml:space="preserve"> </w:t>
      </w:r>
      <w:r w:rsidRPr="00C11ABB">
        <w:t>технологических</w:t>
      </w:r>
      <w:r w:rsidRPr="00C11ABB">
        <w:rPr>
          <w:spacing w:val="-17"/>
        </w:rPr>
        <w:t xml:space="preserve"> </w:t>
      </w:r>
      <w:r w:rsidRPr="00C11ABB">
        <w:t>операций</w:t>
      </w:r>
      <w:r w:rsidRPr="00C11ABB">
        <w:rPr>
          <w:spacing w:val="-10"/>
        </w:rPr>
        <w:t xml:space="preserve"> </w:t>
      </w:r>
      <w:r w:rsidRPr="00C11ABB">
        <w:t>ручной</w:t>
      </w:r>
      <w:r w:rsidRPr="00C11ABB">
        <w:rPr>
          <w:spacing w:val="-15"/>
        </w:rPr>
        <w:t xml:space="preserve"> </w:t>
      </w:r>
      <w:r w:rsidRPr="00C11ABB">
        <w:t>обработки</w:t>
      </w:r>
      <w:r w:rsidRPr="00C11ABB">
        <w:rPr>
          <w:spacing w:val="-11"/>
        </w:rPr>
        <w:t xml:space="preserve"> </w:t>
      </w:r>
      <w:r w:rsidRPr="00C11ABB">
        <w:t>материалов</w:t>
      </w:r>
      <w:r w:rsidRPr="00C11ABB">
        <w:rPr>
          <w:spacing w:val="-58"/>
        </w:rPr>
        <w:t xml:space="preserve"> </w:t>
      </w:r>
      <w:r w:rsidRPr="00C11ABB">
        <w:t>в процессе изготовления изделия: разметка деталей (с помощью линейки (угольника, циркуля),</w:t>
      </w:r>
      <w:r w:rsidRPr="00C11ABB">
        <w:rPr>
          <w:spacing w:val="1"/>
        </w:rPr>
        <w:t xml:space="preserve"> </w:t>
      </w:r>
      <w:r w:rsidRPr="00C11ABB">
        <w:t>формообразование деталей (сгибание, складывание тонкого картона и плотных видов бумаги и</w:t>
      </w:r>
      <w:r w:rsidRPr="00C11ABB">
        <w:rPr>
          <w:spacing w:val="1"/>
        </w:rPr>
        <w:t xml:space="preserve"> </w:t>
      </w:r>
      <w:r w:rsidRPr="00C11ABB">
        <w:t>другие),</w:t>
      </w:r>
      <w:r w:rsidRPr="00C11ABB">
        <w:rPr>
          <w:spacing w:val="1"/>
        </w:rPr>
        <w:t xml:space="preserve"> </w:t>
      </w:r>
      <w:r w:rsidRPr="00C11ABB">
        <w:t>сборка</w:t>
      </w:r>
      <w:r w:rsidRPr="00C11ABB">
        <w:rPr>
          <w:spacing w:val="1"/>
        </w:rPr>
        <w:t xml:space="preserve"> </w:t>
      </w:r>
      <w:r w:rsidRPr="00C11ABB">
        <w:t>изделия</w:t>
      </w:r>
      <w:r w:rsidRPr="00C11ABB">
        <w:rPr>
          <w:spacing w:val="1"/>
        </w:rPr>
        <w:t xml:space="preserve"> </w:t>
      </w:r>
      <w:r w:rsidRPr="00C11ABB">
        <w:t>(сшивание).</w:t>
      </w:r>
      <w:r w:rsidRPr="00C11ABB">
        <w:rPr>
          <w:spacing w:val="1"/>
        </w:rPr>
        <w:t xml:space="preserve"> </w:t>
      </w:r>
      <w:r w:rsidRPr="00C11ABB">
        <w:t>Подвижное</w:t>
      </w:r>
      <w:r w:rsidRPr="00C11ABB">
        <w:rPr>
          <w:spacing w:val="1"/>
        </w:rPr>
        <w:t xml:space="preserve"> </w:t>
      </w:r>
      <w:r w:rsidRPr="00C11ABB">
        <w:t>соединение</w:t>
      </w:r>
      <w:r w:rsidRPr="00C11ABB">
        <w:rPr>
          <w:spacing w:val="1"/>
        </w:rPr>
        <w:t xml:space="preserve"> </w:t>
      </w:r>
      <w:r w:rsidRPr="00C11ABB">
        <w:t>деталей</w:t>
      </w:r>
      <w:r w:rsidRPr="00C11ABB">
        <w:rPr>
          <w:spacing w:val="1"/>
        </w:rPr>
        <w:t xml:space="preserve"> </w:t>
      </w:r>
      <w:r w:rsidRPr="00C11ABB">
        <w:t>изделия.</w:t>
      </w:r>
      <w:r w:rsidRPr="00C11ABB">
        <w:rPr>
          <w:spacing w:val="1"/>
        </w:rPr>
        <w:t xml:space="preserve"> </w:t>
      </w:r>
      <w:r w:rsidRPr="00C11ABB">
        <w:t>Использование</w:t>
      </w:r>
      <w:r w:rsidRPr="00C11ABB">
        <w:rPr>
          <w:spacing w:val="1"/>
        </w:rPr>
        <w:t xml:space="preserve"> </w:t>
      </w:r>
      <w:r w:rsidRPr="00C11ABB">
        <w:t>соответствующих</w:t>
      </w:r>
      <w:r w:rsidRPr="00C11ABB">
        <w:rPr>
          <w:spacing w:val="-5"/>
        </w:rPr>
        <w:t xml:space="preserve"> </w:t>
      </w:r>
      <w:r w:rsidRPr="00C11ABB">
        <w:t>способов</w:t>
      </w:r>
      <w:r w:rsidRPr="00C11ABB">
        <w:rPr>
          <w:spacing w:val="-7"/>
        </w:rPr>
        <w:t xml:space="preserve"> </w:t>
      </w:r>
      <w:r w:rsidRPr="00C11ABB">
        <w:t>обработки</w:t>
      </w:r>
      <w:r w:rsidRPr="00C11ABB">
        <w:rPr>
          <w:spacing w:val="-3"/>
        </w:rPr>
        <w:t xml:space="preserve"> </w:t>
      </w:r>
      <w:r w:rsidRPr="00C11ABB">
        <w:t>материалов</w:t>
      </w:r>
      <w:r w:rsidRPr="00C11ABB">
        <w:rPr>
          <w:spacing w:val="-2"/>
        </w:rPr>
        <w:t xml:space="preserve"> </w:t>
      </w:r>
      <w:r w:rsidRPr="00C11ABB">
        <w:t>в</w:t>
      </w:r>
      <w:r w:rsidRPr="00C11ABB">
        <w:rPr>
          <w:spacing w:val="-2"/>
        </w:rPr>
        <w:t xml:space="preserve"> </w:t>
      </w:r>
      <w:r w:rsidRPr="00C11ABB">
        <w:t>зависимости</w:t>
      </w:r>
      <w:r w:rsidRPr="00C11ABB">
        <w:rPr>
          <w:spacing w:val="-7"/>
        </w:rPr>
        <w:t xml:space="preserve"> </w:t>
      </w:r>
      <w:r w:rsidRPr="00C11ABB">
        <w:t>от</w:t>
      </w:r>
      <w:r w:rsidRPr="00C11ABB">
        <w:rPr>
          <w:spacing w:val="-3"/>
        </w:rPr>
        <w:t xml:space="preserve"> </w:t>
      </w:r>
      <w:r w:rsidRPr="00C11ABB">
        <w:t>вида и</w:t>
      </w:r>
      <w:r w:rsidRPr="00C11ABB">
        <w:rPr>
          <w:spacing w:val="-3"/>
        </w:rPr>
        <w:t xml:space="preserve"> </w:t>
      </w:r>
      <w:r w:rsidRPr="00C11ABB">
        <w:t>назначения</w:t>
      </w:r>
      <w:r w:rsidRPr="00C11ABB">
        <w:rPr>
          <w:spacing w:val="-4"/>
        </w:rPr>
        <w:t xml:space="preserve"> </w:t>
      </w:r>
      <w:r w:rsidRPr="00C11ABB">
        <w:t>изделия.</w:t>
      </w:r>
    </w:p>
    <w:p w:rsidR="00FA0654" w:rsidRPr="00C11ABB" w:rsidRDefault="00FA0654" w:rsidP="005743FB">
      <w:pPr>
        <w:pStyle w:val="a3"/>
        <w:ind w:left="0" w:firstLine="720"/>
      </w:pPr>
      <w:r w:rsidRPr="00C11ABB">
        <w:t>Виды</w:t>
      </w:r>
      <w:r w:rsidRPr="00C11ABB">
        <w:rPr>
          <w:spacing w:val="1"/>
        </w:rPr>
        <w:t xml:space="preserve"> </w:t>
      </w:r>
      <w:r w:rsidRPr="00C11ABB">
        <w:t>условных</w:t>
      </w:r>
      <w:r w:rsidRPr="00C11ABB">
        <w:rPr>
          <w:spacing w:val="1"/>
        </w:rPr>
        <w:t xml:space="preserve"> </w:t>
      </w:r>
      <w:r w:rsidRPr="00C11ABB">
        <w:t>графических</w:t>
      </w:r>
      <w:r w:rsidRPr="00C11ABB">
        <w:rPr>
          <w:spacing w:val="1"/>
        </w:rPr>
        <w:t xml:space="preserve"> </w:t>
      </w:r>
      <w:r w:rsidRPr="00C11ABB">
        <w:t>изображений:</w:t>
      </w:r>
      <w:r w:rsidRPr="00C11ABB">
        <w:rPr>
          <w:spacing w:val="1"/>
        </w:rPr>
        <w:t xml:space="preserve"> </w:t>
      </w:r>
      <w:r w:rsidRPr="00C11ABB">
        <w:t>рисунок,</w:t>
      </w:r>
      <w:r w:rsidRPr="00C11ABB">
        <w:rPr>
          <w:spacing w:val="1"/>
        </w:rPr>
        <w:t xml:space="preserve"> </w:t>
      </w:r>
      <w:r w:rsidRPr="00C11ABB">
        <w:t>простейший</w:t>
      </w:r>
      <w:r w:rsidRPr="00C11ABB">
        <w:rPr>
          <w:spacing w:val="1"/>
        </w:rPr>
        <w:t xml:space="preserve"> </w:t>
      </w:r>
      <w:r w:rsidRPr="00C11ABB">
        <w:t>чертёж,</w:t>
      </w:r>
      <w:r w:rsidRPr="00C11ABB">
        <w:rPr>
          <w:spacing w:val="1"/>
        </w:rPr>
        <w:t xml:space="preserve"> </w:t>
      </w:r>
      <w:r w:rsidRPr="00C11ABB">
        <w:t>эскиз,</w:t>
      </w:r>
      <w:r w:rsidRPr="00C11ABB">
        <w:rPr>
          <w:spacing w:val="1"/>
        </w:rPr>
        <w:t xml:space="preserve"> </w:t>
      </w:r>
      <w:r w:rsidRPr="00C11ABB">
        <w:t>схема.</w:t>
      </w:r>
      <w:r w:rsidRPr="00C11ABB">
        <w:rPr>
          <w:spacing w:val="1"/>
        </w:rPr>
        <w:t xml:space="preserve"> </w:t>
      </w:r>
      <w:r w:rsidRPr="00C11ABB">
        <w:t>Чертёжные</w:t>
      </w:r>
      <w:r w:rsidRPr="00C11ABB">
        <w:rPr>
          <w:spacing w:val="1"/>
        </w:rPr>
        <w:t xml:space="preserve"> </w:t>
      </w:r>
      <w:r w:rsidRPr="00C11ABB">
        <w:t>инструменты</w:t>
      </w:r>
      <w:r w:rsidRPr="00C11ABB">
        <w:rPr>
          <w:spacing w:val="1"/>
        </w:rPr>
        <w:t xml:space="preserve"> </w:t>
      </w:r>
      <w:r w:rsidRPr="00C11ABB">
        <w:t>–</w:t>
      </w:r>
      <w:r w:rsidRPr="00C11ABB">
        <w:rPr>
          <w:spacing w:val="1"/>
        </w:rPr>
        <w:t xml:space="preserve"> </w:t>
      </w:r>
      <w:r w:rsidRPr="00C11ABB">
        <w:t>линейка</w:t>
      </w:r>
      <w:r w:rsidRPr="00C11ABB">
        <w:rPr>
          <w:spacing w:val="1"/>
        </w:rPr>
        <w:t xml:space="preserve">, </w:t>
      </w:r>
      <w:r w:rsidRPr="00C11ABB">
        <w:t>угольник,</w:t>
      </w:r>
      <w:r w:rsidRPr="00C11ABB">
        <w:rPr>
          <w:spacing w:val="1"/>
        </w:rPr>
        <w:t xml:space="preserve"> </w:t>
      </w:r>
      <w:r w:rsidRPr="00C11ABB">
        <w:t>циркуль.</w:t>
      </w:r>
      <w:r w:rsidRPr="00C11ABB">
        <w:rPr>
          <w:spacing w:val="1"/>
        </w:rPr>
        <w:t xml:space="preserve"> </w:t>
      </w:r>
      <w:r w:rsidRPr="00C11ABB">
        <w:t>Их</w:t>
      </w:r>
      <w:r w:rsidRPr="00C11ABB">
        <w:rPr>
          <w:spacing w:val="1"/>
        </w:rPr>
        <w:t xml:space="preserve"> </w:t>
      </w:r>
      <w:r w:rsidRPr="00C11ABB">
        <w:t>функциональное</w:t>
      </w:r>
      <w:r w:rsidRPr="00C11ABB">
        <w:rPr>
          <w:spacing w:val="1"/>
        </w:rPr>
        <w:t xml:space="preserve"> </w:t>
      </w:r>
      <w:r w:rsidRPr="00C11ABB">
        <w:t>назначение,</w:t>
      </w:r>
      <w:r w:rsidRPr="00C11ABB">
        <w:rPr>
          <w:spacing w:val="1"/>
        </w:rPr>
        <w:t xml:space="preserve"> </w:t>
      </w:r>
      <w:r w:rsidRPr="00C11ABB">
        <w:t>конструкция.</w:t>
      </w:r>
      <w:r w:rsidRPr="00C11ABB">
        <w:rPr>
          <w:spacing w:val="2"/>
        </w:rPr>
        <w:t xml:space="preserve"> </w:t>
      </w:r>
      <w:r w:rsidRPr="00C11ABB">
        <w:t>Приёмы</w:t>
      </w:r>
      <w:r w:rsidRPr="00C11ABB">
        <w:rPr>
          <w:spacing w:val="2"/>
        </w:rPr>
        <w:t xml:space="preserve"> </w:t>
      </w:r>
      <w:r w:rsidRPr="00C11ABB">
        <w:t>безопасной</w:t>
      </w:r>
      <w:r w:rsidRPr="00C11ABB">
        <w:rPr>
          <w:spacing w:val="-3"/>
        </w:rPr>
        <w:t xml:space="preserve"> </w:t>
      </w:r>
      <w:r w:rsidRPr="00C11ABB">
        <w:t>работы</w:t>
      </w:r>
      <w:r w:rsidRPr="00C11ABB">
        <w:rPr>
          <w:spacing w:val="2"/>
        </w:rPr>
        <w:t xml:space="preserve"> </w:t>
      </w:r>
      <w:proofErr w:type="gramStart"/>
      <w:r w:rsidRPr="00C11ABB">
        <w:t>колющими</w:t>
      </w:r>
      <w:r w:rsidRPr="00C11ABB">
        <w:rPr>
          <w:spacing w:val="-4"/>
        </w:rPr>
        <w:t xml:space="preserve"> </w:t>
      </w:r>
      <w:r w:rsidRPr="00C11ABB">
        <w:rPr>
          <w:spacing w:val="2"/>
        </w:rPr>
        <w:t xml:space="preserve"> </w:t>
      </w:r>
      <w:r w:rsidRPr="00C11ABB">
        <w:t>инструментами</w:t>
      </w:r>
      <w:proofErr w:type="gramEnd"/>
      <w:r w:rsidRPr="00C11ABB">
        <w:t xml:space="preserve"> (циркуль).</w:t>
      </w:r>
    </w:p>
    <w:p w:rsidR="00FA0654" w:rsidRPr="00C11ABB" w:rsidRDefault="00FA0654" w:rsidP="005743FB">
      <w:pPr>
        <w:pStyle w:val="a3"/>
        <w:ind w:left="0" w:firstLine="720"/>
      </w:pPr>
      <w:r w:rsidRPr="00C11ABB">
        <w:t>Технология обработки бумаги и картона. Назначение линий чертежа (контур, линия разреза,</w:t>
      </w:r>
      <w:r w:rsidRPr="00C11ABB">
        <w:rPr>
          <w:spacing w:val="-57"/>
        </w:rPr>
        <w:t xml:space="preserve"> </w:t>
      </w:r>
      <w:r w:rsidRPr="00C11ABB">
        <w:t>сгиба,</w:t>
      </w:r>
      <w:r w:rsidRPr="00C11ABB">
        <w:rPr>
          <w:spacing w:val="1"/>
        </w:rPr>
        <w:t xml:space="preserve"> </w:t>
      </w:r>
      <w:r w:rsidRPr="00C11ABB">
        <w:t>выносная,</w:t>
      </w:r>
      <w:r w:rsidRPr="00C11ABB">
        <w:rPr>
          <w:spacing w:val="1"/>
        </w:rPr>
        <w:t xml:space="preserve"> </w:t>
      </w:r>
      <w:r w:rsidRPr="00C11ABB">
        <w:t>размерная).</w:t>
      </w:r>
      <w:r w:rsidRPr="00C11ABB">
        <w:rPr>
          <w:spacing w:val="1"/>
        </w:rPr>
        <w:t xml:space="preserve"> </w:t>
      </w:r>
      <w:r w:rsidRPr="00C11ABB">
        <w:t>Чтение</w:t>
      </w:r>
      <w:r w:rsidRPr="00C11ABB">
        <w:rPr>
          <w:spacing w:val="1"/>
        </w:rPr>
        <w:t xml:space="preserve"> </w:t>
      </w:r>
      <w:r w:rsidRPr="00C11ABB">
        <w:t>условных</w:t>
      </w:r>
      <w:r w:rsidRPr="00C11ABB">
        <w:rPr>
          <w:spacing w:val="1"/>
        </w:rPr>
        <w:t xml:space="preserve"> </w:t>
      </w:r>
      <w:r w:rsidRPr="00C11ABB">
        <w:t>графических</w:t>
      </w:r>
      <w:r w:rsidRPr="00C11ABB">
        <w:rPr>
          <w:spacing w:val="1"/>
        </w:rPr>
        <w:t xml:space="preserve"> </w:t>
      </w:r>
      <w:r w:rsidRPr="00C11ABB">
        <w:t>изображений.</w:t>
      </w:r>
      <w:r w:rsidRPr="00C11ABB">
        <w:rPr>
          <w:spacing w:val="1"/>
        </w:rPr>
        <w:t xml:space="preserve"> </w:t>
      </w:r>
      <w:r w:rsidRPr="00C11ABB">
        <w:t>Построение</w:t>
      </w:r>
      <w:r w:rsidRPr="00C11ABB">
        <w:rPr>
          <w:spacing w:val="1"/>
        </w:rPr>
        <w:t xml:space="preserve"> </w:t>
      </w:r>
      <w:r w:rsidRPr="00C11ABB">
        <w:rPr>
          <w:spacing w:val="-1"/>
        </w:rPr>
        <w:t>прямоугольника</w:t>
      </w:r>
      <w:r w:rsidRPr="00C11ABB">
        <w:rPr>
          <w:spacing w:val="-14"/>
        </w:rPr>
        <w:t xml:space="preserve"> </w:t>
      </w:r>
      <w:r w:rsidRPr="00C11ABB">
        <w:rPr>
          <w:spacing w:val="-1"/>
        </w:rPr>
        <w:t>от</w:t>
      </w:r>
      <w:r w:rsidRPr="00C11ABB">
        <w:rPr>
          <w:spacing w:val="-8"/>
        </w:rPr>
        <w:t xml:space="preserve"> </w:t>
      </w:r>
      <w:r w:rsidRPr="00C11ABB">
        <w:rPr>
          <w:spacing w:val="-1"/>
        </w:rPr>
        <w:t>двух</w:t>
      </w:r>
      <w:r w:rsidRPr="00C11ABB">
        <w:rPr>
          <w:spacing w:val="-13"/>
        </w:rPr>
        <w:t xml:space="preserve"> </w:t>
      </w:r>
      <w:r w:rsidRPr="00C11ABB">
        <w:rPr>
          <w:spacing w:val="-1"/>
        </w:rPr>
        <w:t>прямых</w:t>
      </w:r>
      <w:r w:rsidRPr="00C11ABB">
        <w:rPr>
          <w:spacing w:val="-9"/>
        </w:rPr>
        <w:t xml:space="preserve"> </w:t>
      </w:r>
      <w:r w:rsidRPr="00C11ABB">
        <w:rPr>
          <w:spacing w:val="-1"/>
        </w:rPr>
        <w:t>углов</w:t>
      </w:r>
      <w:r w:rsidRPr="00C11ABB">
        <w:rPr>
          <w:spacing w:val="-7"/>
        </w:rPr>
        <w:t xml:space="preserve"> </w:t>
      </w:r>
      <w:r w:rsidRPr="00C11ABB">
        <w:t>(от</w:t>
      </w:r>
      <w:r w:rsidRPr="00C11ABB">
        <w:rPr>
          <w:spacing w:val="-13"/>
        </w:rPr>
        <w:t xml:space="preserve"> </w:t>
      </w:r>
      <w:r w:rsidRPr="00C11ABB">
        <w:t>одного</w:t>
      </w:r>
      <w:r w:rsidRPr="00C11ABB">
        <w:rPr>
          <w:spacing w:val="-9"/>
        </w:rPr>
        <w:t xml:space="preserve"> </w:t>
      </w:r>
      <w:r w:rsidRPr="00C11ABB">
        <w:t>прямого</w:t>
      </w:r>
      <w:r w:rsidRPr="00C11ABB">
        <w:rPr>
          <w:spacing w:val="-4"/>
        </w:rPr>
        <w:t xml:space="preserve"> </w:t>
      </w:r>
      <w:r w:rsidRPr="00C11ABB">
        <w:t>угла).</w:t>
      </w:r>
      <w:r w:rsidRPr="00C11ABB">
        <w:rPr>
          <w:spacing w:val="-7"/>
        </w:rPr>
        <w:t xml:space="preserve"> </w:t>
      </w:r>
      <w:r w:rsidRPr="00C11ABB">
        <w:t>Разметка</w:t>
      </w:r>
      <w:r w:rsidRPr="00C11ABB">
        <w:rPr>
          <w:spacing w:val="-10"/>
        </w:rPr>
        <w:t xml:space="preserve"> </w:t>
      </w:r>
      <w:r w:rsidRPr="00C11ABB">
        <w:t>деталей</w:t>
      </w:r>
      <w:r w:rsidRPr="00C11ABB">
        <w:rPr>
          <w:spacing w:val="-8"/>
        </w:rPr>
        <w:t xml:space="preserve"> </w:t>
      </w:r>
      <w:r w:rsidRPr="00C11ABB">
        <w:t>с</w:t>
      </w:r>
      <w:r w:rsidRPr="00C11ABB">
        <w:rPr>
          <w:spacing w:val="-10"/>
        </w:rPr>
        <w:t xml:space="preserve"> </w:t>
      </w:r>
      <w:r w:rsidRPr="00C11ABB">
        <w:t>использованием</w:t>
      </w:r>
      <w:r w:rsidRPr="00C11ABB">
        <w:rPr>
          <w:spacing w:val="-57"/>
        </w:rPr>
        <w:t xml:space="preserve"> </w:t>
      </w:r>
      <w:r w:rsidRPr="00C11ABB">
        <w:rPr>
          <w:spacing w:val="-1"/>
        </w:rPr>
        <w:t>простейших</w:t>
      </w:r>
      <w:r w:rsidRPr="00C11ABB">
        <w:rPr>
          <w:spacing w:val="-17"/>
        </w:rPr>
        <w:t xml:space="preserve"> </w:t>
      </w:r>
      <w:r w:rsidRPr="00C11ABB">
        <w:rPr>
          <w:spacing w:val="-1"/>
        </w:rPr>
        <w:t>чертежей,</w:t>
      </w:r>
      <w:r w:rsidRPr="00C11ABB">
        <w:rPr>
          <w:spacing w:val="-10"/>
        </w:rPr>
        <w:t xml:space="preserve"> </w:t>
      </w:r>
      <w:r w:rsidRPr="00C11ABB">
        <w:rPr>
          <w:spacing w:val="-1"/>
        </w:rPr>
        <w:t>эскизов.</w:t>
      </w:r>
      <w:r w:rsidRPr="00C11ABB">
        <w:rPr>
          <w:spacing w:val="-9"/>
        </w:rPr>
        <w:t xml:space="preserve"> </w:t>
      </w:r>
      <w:r w:rsidRPr="00C11ABB">
        <w:rPr>
          <w:spacing w:val="-1"/>
        </w:rPr>
        <w:t>Изготовление</w:t>
      </w:r>
      <w:r w:rsidRPr="00C11ABB">
        <w:rPr>
          <w:spacing w:val="-13"/>
        </w:rPr>
        <w:t xml:space="preserve"> </w:t>
      </w:r>
      <w:r w:rsidRPr="00C11ABB">
        <w:rPr>
          <w:spacing w:val="-1"/>
        </w:rPr>
        <w:t>изделий</w:t>
      </w:r>
      <w:r w:rsidRPr="00C11ABB">
        <w:rPr>
          <w:spacing w:val="-11"/>
        </w:rPr>
        <w:t xml:space="preserve"> </w:t>
      </w:r>
      <w:r w:rsidRPr="00C11ABB">
        <w:rPr>
          <w:spacing w:val="-1"/>
        </w:rPr>
        <w:t>по</w:t>
      </w:r>
      <w:r w:rsidRPr="00C11ABB">
        <w:rPr>
          <w:spacing w:val="-8"/>
        </w:rPr>
        <w:t xml:space="preserve"> </w:t>
      </w:r>
      <w:r w:rsidRPr="00C11ABB">
        <w:rPr>
          <w:spacing w:val="-1"/>
        </w:rPr>
        <w:t>рисунку,</w:t>
      </w:r>
      <w:r w:rsidRPr="00C11ABB">
        <w:rPr>
          <w:spacing w:val="-9"/>
        </w:rPr>
        <w:t xml:space="preserve"> </w:t>
      </w:r>
      <w:r w:rsidRPr="00C11ABB">
        <w:t>простейшему</w:t>
      </w:r>
      <w:r w:rsidRPr="00C11ABB">
        <w:rPr>
          <w:spacing w:val="-22"/>
        </w:rPr>
        <w:t xml:space="preserve"> </w:t>
      </w:r>
      <w:r w:rsidRPr="00C11ABB">
        <w:t>чертежу</w:t>
      </w:r>
      <w:r w:rsidRPr="00C11ABB">
        <w:rPr>
          <w:spacing w:val="-16"/>
        </w:rPr>
        <w:t xml:space="preserve"> </w:t>
      </w:r>
      <w:r w:rsidRPr="00C11ABB">
        <w:t>или</w:t>
      </w:r>
      <w:r w:rsidRPr="00C11ABB">
        <w:rPr>
          <w:spacing w:val="-11"/>
        </w:rPr>
        <w:t xml:space="preserve"> </w:t>
      </w:r>
      <w:r w:rsidRPr="00C11ABB">
        <w:t>эскизу,</w:t>
      </w:r>
      <w:r w:rsidRPr="00C11ABB">
        <w:rPr>
          <w:spacing w:val="-58"/>
        </w:rPr>
        <w:t xml:space="preserve"> </w:t>
      </w:r>
      <w:r w:rsidRPr="00C11ABB">
        <w:t>схеме. Использование</w:t>
      </w:r>
      <w:r w:rsidRPr="00C11ABB">
        <w:rPr>
          <w:spacing w:val="1"/>
        </w:rPr>
        <w:t xml:space="preserve"> </w:t>
      </w:r>
      <w:r w:rsidRPr="00C11ABB">
        <w:t>измерений,</w:t>
      </w:r>
      <w:r w:rsidRPr="00C11ABB">
        <w:rPr>
          <w:spacing w:val="1"/>
        </w:rPr>
        <w:t xml:space="preserve"> </w:t>
      </w:r>
      <w:r w:rsidRPr="00C11ABB">
        <w:t>вычислений</w:t>
      </w:r>
      <w:r w:rsidRPr="00C11ABB">
        <w:rPr>
          <w:spacing w:val="1"/>
        </w:rPr>
        <w:t xml:space="preserve"> </w:t>
      </w:r>
      <w:r w:rsidRPr="00C11ABB">
        <w:t>и</w:t>
      </w:r>
      <w:r w:rsidRPr="00C11ABB">
        <w:rPr>
          <w:spacing w:val="1"/>
        </w:rPr>
        <w:t xml:space="preserve"> </w:t>
      </w:r>
      <w:r w:rsidRPr="00C11ABB">
        <w:t>построений</w:t>
      </w:r>
      <w:r w:rsidRPr="00C11ABB">
        <w:rPr>
          <w:spacing w:val="1"/>
        </w:rPr>
        <w:t xml:space="preserve"> </w:t>
      </w:r>
      <w:r w:rsidRPr="00C11ABB">
        <w:t>для</w:t>
      </w:r>
      <w:r w:rsidRPr="00C11ABB">
        <w:rPr>
          <w:spacing w:val="1"/>
        </w:rPr>
        <w:t xml:space="preserve"> </w:t>
      </w:r>
      <w:r w:rsidRPr="00C11ABB">
        <w:t>решения</w:t>
      </w:r>
      <w:r w:rsidRPr="00C11ABB">
        <w:rPr>
          <w:spacing w:val="1"/>
        </w:rPr>
        <w:t xml:space="preserve"> </w:t>
      </w:r>
      <w:r w:rsidRPr="00C11ABB">
        <w:t>практических</w:t>
      </w:r>
      <w:r w:rsidRPr="00C11ABB">
        <w:rPr>
          <w:spacing w:val="1"/>
        </w:rPr>
        <w:t xml:space="preserve"> </w:t>
      </w:r>
      <w:r w:rsidRPr="00C11ABB">
        <w:t>задач.</w:t>
      </w:r>
      <w:r w:rsidRPr="00C11ABB">
        <w:rPr>
          <w:spacing w:val="1"/>
        </w:rPr>
        <w:t xml:space="preserve"> </w:t>
      </w:r>
      <w:r w:rsidRPr="00C11ABB">
        <w:rPr>
          <w:spacing w:val="-1"/>
        </w:rPr>
        <w:t>Сгибание</w:t>
      </w:r>
      <w:r w:rsidRPr="00C11ABB">
        <w:rPr>
          <w:spacing w:val="-13"/>
        </w:rPr>
        <w:t xml:space="preserve"> </w:t>
      </w:r>
      <w:r w:rsidRPr="00C11ABB">
        <w:rPr>
          <w:spacing w:val="-1"/>
        </w:rPr>
        <w:t>и</w:t>
      </w:r>
      <w:r w:rsidRPr="00C11ABB">
        <w:rPr>
          <w:spacing w:val="-10"/>
        </w:rPr>
        <w:t xml:space="preserve"> </w:t>
      </w:r>
      <w:r w:rsidRPr="00C11ABB">
        <w:rPr>
          <w:spacing w:val="-1"/>
        </w:rPr>
        <w:t>складывание</w:t>
      </w:r>
      <w:r w:rsidRPr="00C11ABB">
        <w:rPr>
          <w:spacing w:val="-12"/>
        </w:rPr>
        <w:t xml:space="preserve"> </w:t>
      </w:r>
      <w:r w:rsidRPr="00C11ABB">
        <w:t>тонкого</w:t>
      </w:r>
      <w:r w:rsidRPr="00C11ABB">
        <w:rPr>
          <w:spacing w:val="-6"/>
        </w:rPr>
        <w:t xml:space="preserve"> </w:t>
      </w:r>
      <w:r w:rsidRPr="00C11ABB">
        <w:t>картона</w:t>
      </w:r>
      <w:r w:rsidRPr="00C11ABB">
        <w:rPr>
          <w:spacing w:val="-12"/>
        </w:rPr>
        <w:t xml:space="preserve"> </w:t>
      </w:r>
      <w:r w:rsidRPr="00C11ABB">
        <w:t>и</w:t>
      </w:r>
      <w:r w:rsidRPr="00C11ABB">
        <w:rPr>
          <w:spacing w:val="-10"/>
        </w:rPr>
        <w:t xml:space="preserve"> </w:t>
      </w:r>
      <w:r w:rsidRPr="00C11ABB">
        <w:t>плотных</w:t>
      </w:r>
      <w:r w:rsidRPr="00C11ABB">
        <w:rPr>
          <w:spacing w:val="-15"/>
        </w:rPr>
        <w:t xml:space="preserve"> </w:t>
      </w:r>
      <w:r w:rsidRPr="00C11ABB">
        <w:t>видов</w:t>
      </w:r>
      <w:r w:rsidRPr="00C11ABB">
        <w:rPr>
          <w:spacing w:val="-9"/>
        </w:rPr>
        <w:t xml:space="preserve"> </w:t>
      </w:r>
      <w:r w:rsidRPr="00C11ABB">
        <w:t xml:space="preserve">бумаги </w:t>
      </w:r>
      <w:r w:rsidRPr="00C11ABB">
        <w:rPr>
          <w:spacing w:val="-9"/>
        </w:rPr>
        <w:t>(</w:t>
      </w:r>
      <w:r w:rsidRPr="00C11ABB">
        <w:t>биговка).</w:t>
      </w:r>
      <w:r w:rsidRPr="00C11ABB">
        <w:rPr>
          <w:spacing w:val="-10"/>
        </w:rPr>
        <w:t xml:space="preserve"> </w:t>
      </w:r>
      <w:r w:rsidRPr="00C11ABB">
        <w:t>Подвижное</w:t>
      </w:r>
      <w:r w:rsidRPr="00C11ABB">
        <w:rPr>
          <w:spacing w:val="-12"/>
        </w:rPr>
        <w:t xml:space="preserve"> </w:t>
      </w:r>
      <w:r w:rsidRPr="00C11ABB">
        <w:t>соединение</w:t>
      </w:r>
      <w:r w:rsidRPr="00C11ABB">
        <w:rPr>
          <w:spacing w:val="-57"/>
        </w:rPr>
        <w:t xml:space="preserve"> </w:t>
      </w:r>
      <w:r w:rsidRPr="00C11ABB">
        <w:t>деталей</w:t>
      </w:r>
      <w:r w:rsidRPr="00C11ABB">
        <w:rPr>
          <w:spacing w:val="2"/>
        </w:rPr>
        <w:t xml:space="preserve"> </w:t>
      </w:r>
      <w:r w:rsidRPr="00C11ABB">
        <w:t>на</w:t>
      </w:r>
      <w:r w:rsidRPr="00C11ABB">
        <w:rPr>
          <w:spacing w:val="1"/>
        </w:rPr>
        <w:t xml:space="preserve"> </w:t>
      </w:r>
      <w:r w:rsidRPr="00C11ABB">
        <w:t>проволоку,</w:t>
      </w:r>
      <w:r w:rsidRPr="00C11ABB">
        <w:rPr>
          <w:spacing w:val="4"/>
        </w:rPr>
        <w:t xml:space="preserve"> </w:t>
      </w:r>
      <w:r w:rsidRPr="00C11ABB">
        <w:t>толстую</w:t>
      </w:r>
      <w:r w:rsidRPr="00C11ABB">
        <w:rPr>
          <w:spacing w:val="-1"/>
        </w:rPr>
        <w:t xml:space="preserve"> </w:t>
      </w:r>
      <w:r w:rsidRPr="00C11ABB">
        <w:t>нитку.</w:t>
      </w:r>
    </w:p>
    <w:p w:rsidR="00FA0654" w:rsidRPr="00C11ABB" w:rsidRDefault="00FA0654" w:rsidP="005743FB">
      <w:pPr>
        <w:pStyle w:val="a3"/>
        <w:ind w:left="0" w:firstLine="720"/>
      </w:pPr>
      <w:r w:rsidRPr="00C11ABB">
        <w:t>Технология обработки текстильных материалов. Строение ткани (поперечное и продольное</w:t>
      </w:r>
      <w:r w:rsidRPr="00C11ABB">
        <w:rPr>
          <w:spacing w:val="1"/>
        </w:rPr>
        <w:t xml:space="preserve"> </w:t>
      </w:r>
      <w:r w:rsidRPr="00C11ABB">
        <w:t>направление</w:t>
      </w:r>
      <w:r w:rsidRPr="00C11ABB">
        <w:rPr>
          <w:spacing w:val="1"/>
        </w:rPr>
        <w:t xml:space="preserve"> </w:t>
      </w:r>
      <w:r w:rsidRPr="00C11ABB">
        <w:t>нитей).</w:t>
      </w:r>
      <w:r w:rsidRPr="00C11ABB">
        <w:rPr>
          <w:spacing w:val="1"/>
        </w:rPr>
        <w:t xml:space="preserve"> </w:t>
      </w:r>
      <w:r w:rsidRPr="00C11ABB">
        <w:t>Ткани</w:t>
      </w:r>
      <w:r w:rsidRPr="00C11ABB">
        <w:rPr>
          <w:spacing w:val="1"/>
        </w:rPr>
        <w:t xml:space="preserve"> </w:t>
      </w:r>
      <w:r w:rsidRPr="00C11ABB">
        <w:t>и</w:t>
      </w:r>
      <w:r w:rsidRPr="00C11ABB">
        <w:rPr>
          <w:spacing w:val="1"/>
        </w:rPr>
        <w:t xml:space="preserve"> </w:t>
      </w:r>
      <w:r w:rsidRPr="00C11ABB">
        <w:t>нитки</w:t>
      </w:r>
      <w:r w:rsidRPr="00C11ABB">
        <w:rPr>
          <w:spacing w:val="1"/>
        </w:rPr>
        <w:t xml:space="preserve"> </w:t>
      </w:r>
      <w:r w:rsidRPr="00C11ABB">
        <w:t>растительного</w:t>
      </w:r>
      <w:r w:rsidRPr="00C11ABB">
        <w:rPr>
          <w:spacing w:val="1"/>
        </w:rPr>
        <w:t xml:space="preserve"> </w:t>
      </w:r>
      <w:r w:rsidRPr="00C11ABB">
        <w:t>происхождения</w:t>
      </w:r>
      <w:r w:rsidRPr="00C11ABB">
        <w:rPr>
          <w:spacing w:val="1"/>
        </w:rPr>
        <w:t xml:space="preserve"> </w:t>
      </w:r>
      <w:r w:rsidRPr="00C11ABB">
        <w:t>(полученные</w:t>
      </w:r>
      <w:r w:rsidRPr="00C11ABB">
        <w:rPr>
          <w:spacing w:val="1"/>
        </w:rPr>
        <w:t xml:space="preserve"> </w:t>
      </w:r>
      <w:r w:rsidRPr="00C11ABB">
        <w:t>на</w:t>
      </w:r>
      <w:r w:rsidRPr="00C11ABB">
        <w:rPr>
          <w:spacing w:val="1"/>
        </w:rPr>
        <w:t xml:space="preserve"> </w:t>
      </w:r>
      <w:r w:rsidRPr="00C11ABB">
        <w:t>основе</w:t>
      </w:r>
      <w:r w:rsidRPr="00C11ABB">
        <w:rPr>
          <w:spacing w:val="1"/>
        </w:rPr>
        <w:t xml:space="preserve"> </w:t>
      </w:r>
      <w:r w:rsidRPr="00C11ABB">
        <w:t>натурального</w:t>
      </w:r>
      <w:r w:rsidRPr="00C11ABB">
        <w:rPr>
          <w:spacing w:val="1"/>
        </w:rPr>
        <w:t xml:space="preserve"> </w:t>
      </w:r>
      <w:r w:rsidRPr="00C11ABB">
        <w:t>сырья).</w:t>
      </w:r>
      <w:r w:rsidRPr="00C11ABB">
        <w:rPr>
          <w:spacing w:val="1"/>
        </w:rPr>
        <w:t xml:space="preserve"> </w:t>
      </w:r>
      <w:r w:rsidRPr="00C11ABB">
        <w:t>Виды</w:t>
      </w:r>
      <w:r w:rsidRPr="00C11ABB">
        <w:rPr>
          <w:spacing w:val="1"/>
        </w:rPr>
        <w:t xml:space="preserve"> </w:t>
      </w:r>
      <w:r w:rsidRPr="00C11ABB">
        <w:t>ниток</w:t>
      </w:r>
      <w:r w:rsidRPr="00C11ABB">
        <w:rPr>
          <w:spacing w:val="1"/>
        </w:rPr>
        <w:t xml:space="preserve"> </w:t>
      </w:r>
      <w:r w:rsidRPr="00C11ABB">
        <w:t>(швейные,</w:t>
      </w:r>
      <w:r w:rsidRPr="00C11ABB">
        <w:rPr>
          <w:spacing w:val="1"/>
        </w:rPr>
        <w:t xml:space="preserve"> </w:t>
      </w:r>
      <w:r w:rsidRPr="00C11ABB">
        <w:t>мулине).</w:t>
      </w:r>
      <w:r w:rsidRPr="00C11ABB">
        <w:rPr>
          <w:spacing w:val="1"/>
        </w:rPr>
        <w:t xml:space="preserve"> </w:t>
      </w:r>
      <w:r w:rsidRPr="00C11ABB">
        <w:t>Трикотаж,</w:t>
      </w:r>
      <w:r w:rsidRPr="00C11ABB">
        <w:rPr>
          <w:spacing w:val="1"/>
        </w:rPr>
        <w:t xml:space="preserve"> </w:t>
      </w:r>
      <w:r w:rsidRPr="00C11ABB">
        <w:t>нетканые</w:t>
      </w:r>
      <w:r w:rsidRPr="00C11ABB">
        <w:rPr>
          <w:spacing w:val="1"/>
        </w:rPr>
        <w:t xml:space="preserve"> </w:t>
      </w:r>
      <w:r w:rsidRPr="00C11ABB">
        <w:t>материалы</w:t>
      </w:r>
      <w:r w:rsidRPr="00C11ABB">
        <w:rPr>
          <w:spacing w:val="1"/>
        </w:rPr>
        <w:t xml:space="preserve"> </w:t>
      </w:r>
      <w:r w:rsidRPr="00C11ABB">
        <w:t>(общее</w:t>
      </w:r>
      <w:r w:rsidRPr="00C11ABB">
        <w:rPr>
          <w:spacing w:val="1"/>
        </w:rPr>
        <w:t xml:space="preserve"> </w:t>
      </w:r>
      <w:r w:rsidRPr="00C11ABB">
        <w:t>представление),</w:t>
      </w:r>
      <w:r w:rsidRPr="00C11ABB">
        <w:rPr>
          <w:spacing w:val="1"/>
        </w:rPr>
        <w:t xml:space="preserve"> </w:t>
      </w:r>
      <w:r w:rsidRPr="00C11ABB">
        <w:t>его</w:t>
      </w:r>
      <w:r w:rsidRPr="00C11ABB">
        <w:rPr>
          <w:spacing w:val="1"/>
        </w:rPr>
        <w:t xml:space="preserve"> </w:t>
      </w:r>
      <w:r w:rsidRPr="00C11ABB">
        <w:t>строение</w:t>
      </w:r>
      <w:r w:rsidRPr="00C11ABB">
        <w:rPr>
          <w:spacing w:val="1"/>
        </w:rPr>
        <w:t xml:space="preserve"> </w:t>
      </w:r>
      <w:r w:rsidRPr="00C11ABB">
        <w:t>и</w:t>
      </w:r>
      <w:r w:rsidRPr="00C11ABB">
        <w:rPr>
          <w:spacing w:val="1"/>
        </w:rPr>
        <w:t xml:space="preserve"> </w:t>
      </w:r>
      <w:r w:rsidRPr="00C11ABB">
        <w:t>основные</w:t>
      </w:r>
      <w:r w:rsidRPr="00C11ABB">
        <w:rPr>
          <w:spacing w:val="1"/>
        </w:rPr>
        <w:t xml:space="preserve"> </w:t>
      </w:r>
      <w:r w:rsidRPr="00C11ABB">
        <w:t>свойства.</w:t>
      </w:r>
      <w:r w:rsidRPr="00C11ABB">
        <w:rPr>
          <w:spacing w:val="1"/>
        </w:rPr>
        <w:t xml:space="preserve"> </w:t>
      </w:r>
      <w:r w:rsidRPr="00C11ABB">
        <w:t>Строчка</w:t>
      </w:r>
      <w:r w:rsidRPr="00C11ABB">
        <w:rPr>
          <w:spacing w:val="1"/>
        </w:rPr>
        <w:t xml:space="preserve"> </w:t>
      </w:r>
      <w:r w:rsidRPr="00C11ABB">
        <w:t>прямого</w:t>
      </w:r>
      <w:r w:rsidRPr="00C11ABB">
        <w:rPr>
          <w:spacing w:val="1"/>
        </w:rPr>
        <w:t xml:space="preserve"> </w:t>
      </w:r>
      <w:r w:rsidRPr="00C11ABB">
        <w:t>стежка</w:t>
      </w:r>
      <w:r w:rsidRPr="00C11ABB">
        <w:rPr>
          <w:spacing w:val="1"/>
        </w:rPr>
        <w:t xml:space="preserve"> </w:t>
      </w:r>
      <w:r w:rsidRPr="00C11ABB">
        <w:t>и</w:t>
      </w:r>
      <w:r w:rsidRPr="00C11ABB">
        <w:rPr>
          <w:spacing w:val="1"/>
        </w:rPr>
        <w:t xml:space="preserve"> </w:t>
      </w:r>
      <w:r w:rsidRPr="00C11ABB">
        <w:t>её</w:t>
      </w:r>
      <w:r w:rsidRPr="00C11ABB">
        <w:rPr>
          <w:spacing w:val="1"/>
        </w:rPr>
        <w:t xml:space="preserve"> </w:t>
      </w:r>
      <w:r w:rsidRPr="00C11ABB">
        <w:t>варианты</w:t>
      </w:r>
      <w:r w:rsidRPr="00C11ABB">
        <w:rPr>
          <w:spacing w:val="1"/>
        </w:rPr>
        <w:t xml:space="preserve"> </w:t>
      </w:r>
      <w:r w:rsidRPr="00C11ABB">
        <w:t>(перевивы, наборы) и (или) строчка косого стежка и её варианты (крестик, стебельчатая, ёлочка).</w:t>
      </w:r>
      <w:r w:rsidRPr="00C11ABB">
        <w:rPr>
          <w:spacing w:val="1"/>
        </w:rPr>
        <w:t xml:space="preserve"> </w:t>
      </w:r>
      <w:r w:rsidRPr="00C11ABB">
        <w:t>Лекало. Разметка с помощью лекала (простейшей выкройки). Технологическая последовательность</w:t>
      </w:r>
      <w:r w:rsidRPr="00C11ABB">
        <w:rPr>
          <w:spacing w:val="1"/>
        </w:rPr>
        <w:t xml:space="preserve"> </w:t>
      </w:r>
      <w:r w:rsidRPr="00C11ABB">
        <w:t>изготовления</w:t>
      </w:r>
      <w:r w:rsidRPr="00C11ABB">
        <w:rPr>
          <w:spacing w:val="1"/>
        </w:rPr>
        <w:t xml:space="preserve"> </w:t>
      </w:r>
      <w:r w:rsidRPr="00C11ABB">
        <w:t>несложного</w:t>
      </w:r>
      <w:r w:rsidRPr="00C11ABB">
        <w:rPr>
          <w:spacing w:val="1"/>
        </w:rPr>
        <w:t xml:space="preserve"> </w:t>
      </w:r>
      <w:r w:rsidRPr="00C11ABB">
        <w:t>швейного</w:t>
      </w:r>
      <w:r w:rsidRPr="00C11ABB">
        <w:rPr>
          <w:spacing w:val="1"/>
        </w:rPr>
        <w:t xml:space="preserve"> </w:t>
      </w:r>
      <w:r w:rsidRPr="00C11ABB">
        <w:t>изделия</w:t>
      </w:r>
      <w:r w:rsidRPr="00C11ABB">
        <w:rPr>
          <w:spacing w:val="1"/>
        </w:rPr>
        <w:t xml:space="preserve"> </w:t>
      </w:r>
      <w:r w:rsidRPr="00C11ABB">
        <w:t>(разметка</w:t>
      </w:r>
      <w:r w:rsidRPr="00C11ABB">
        <w:rPr>
          <w:spacing w:val="1"/>
        </w:rPr>
        <w:t xml:space="preserve"> </w:t>
      </w:r>
      <w:r w:rsidRPr="00C11ABB">
        <w:t>деталей,</w:t>
      </w:r>
      <w:r w:rsidRPr="00C11ABB">
        <w:rPr>
          <w:spacing w:val="1"/>
        </w:rPr>
        <w:t xml:space="preserve"> </w:t>
      </w:r>
      <w:r w:rsidRPr="00C11ABB">
        <w:t>выкраивание</w:t>
      </w:r>
      <w:r w:rsidRPr="00C11ABB">
        <w:rPr>
          <w:spacing w:val="1"/>
        </w:rPr>
        <w:t xml:space="preserve"> </w:t>
      </w:r>
      <w:r w:rsidRPr="00C11ABB">
        <w:t>деталей,</w:t>
      </w:r>
      <w:r w:rsidRPr="00C11ABB">
        <w:rPr>
          <w:spacing w:val="1"/>
        </w:rPr>
        <w:t xml:space="preserve"> </w:t>
      </w:r>
      <w:r w:rsidRPr="00C11ABB">
        <w:t>отделка</w:t>
      </w:r>
      <w:r w:rsidRPr="00C11ABB">
        <w:rPr>
          <w:spacing w:val="1"/>
        </w:rPr>
        <w:t xml:space="preserve"> </w:t>
      </w:r>
      <w:r w:rsidRPr="00C11ABB">
        <w:t>деталей,</w:t>
      </w:r>
      <w:r w:rsidRPr="00C11ABB">
        <w:rPr>
          <w:spacing w:val="3"/>
        </w:rPr>
        <w:t xml:space="preserve"> </w:t>
      </w:r>
      <w:r w:rsidRPr="00C11ABB">
        <w:t>сшивание</w:t>
      </w:r>
      <w:r w:rsidRPr="00C11ABB">
        <w:rPr>
          <w:spacing w:val="1"/>
        </w:rPr>
        <w:t xml:space="preserve"> </w:t>
      </w:r>
      <w:r w:rsidRPr="00C11ABB">
        <w:t>деталей).</w:t>
      </w:r>
    </w:p>
    <w:p w:rsidR="00FA0654" w:rsidRPr="00C11ABB" w:rsidRDefault="00FA0654" w:rsidP="005743FB">
      <w:pPr>
        <w:pStyle w:val="a3"/>
        <w:ind w:left="0" w:firstLine="720"/>
        <w:rPr>
          <w:spacing w:val="-57"/>
        </w:rPr>
      </w:pPr>
      <w:r w:rsidRPr="00C11ABB">
        <w:t>Использование</w:t>
      </w:r>
      <w:r w:rsidRPr="00C11ABB">
        <w:rPr>
          <w:spacing w:val="-15"/>
        </w:rPr>
        <w:t xml:space="preserve"> </w:t>
      </w:r>
      <w:r w:rsidRPr="00C11ABB">
        <w:t>дополнительных</w:t>
      </w:r>
      <w:r w:rsidRPr="00C11ABB">
        <w:rPr>
          <w:spacing w:val="-14"/>
        </w:rPr>
        <w:t xml:space="preserve"> </w:t>
      </w:r>
      <w:r w:rsidRPr="00C11ABB">
        <w:t>материалов</w:t>
      </w:r>
      <w:r w:rsidRPr="00C11ABB">
        <w:rPr>
          <w:spacing w:val="-11"/>
        </w:rPr>
        <w:t xml:space="preserve"> </w:t>
      </w:r>
      <w:r w:rsidRPr="00C11ABB">
        <w:t>(например,</w:t>
      </w:r>
      <w:r w:rsidRPr="00C11ABB">
        <w:rPr>
          <w:spacing w:val="-11"/>
        </w:rPr>
        <w:t xml:space="preserve"> </w:t>
      </w:r>
      <w:r w:rsidRPr="00C11ABB">
        <w:t>проволока,</w:t>
      </w:r>
      <w:r w:rsidRPr="00C11ABB">
        <w:rPr>
          <w:spacing w:val="-12"/>
        </w:rPr>
        <w:t xml:space="preserve"> </w:t>
      </w:r>
      <w:r w:rsidRPr="00C11ABB">
        <w:t>пряжа,</w:t>
      </w:r>
      <w:r w:rsidRPr="00C11ABB">
        <w:rPr>
          <w:spacing w:val="-11"/>
        </w:rPr>
        <w:t xml:space="preserve"> </w:t>
      </w:r>
      <w:r w:rsidRPr="00C11ABB">
        <w:t>бусины</w:t>
      </w:r>
      <w:r w:rsidRPr="00C11ABB">
        <w:rPr>
          <w:spacing w:val="-7"/>
        </w:rPr>
        <w:t xml:space="preserve"> </w:t>
      </w:r>
      <w:r w:rsidRPr="00C11ABB">
        <w:t>и</w:t>
      </w:r>
      <w:r w:rsidRPr="00C11ABB">
        <w:rPr>
          <w:spacing w:val="-9"/>
        </w:rPr>
        <w:t xml:space="preserve"> </w:t>
      </w:r>
      <w:r w:rsidRPr="00C11ABB">
        <w:t>другие).</w:t>
      </w:r>
      <w:r w:rsidRPr="00C11ABB">
        <w:rPr>
          <w:spacing w:val="-57"/>
        </w:rPr>
        <w:t xml:space="preserve"> </w:t>
      </w:r>
    </w:p>
    <w:p w:rsidR="00FA0654" w:rsidRPr="00C11ABB" w:rsidRDefault="00FA0654" w:rsidP="005743FB">
      <w:pPr>
        <w:pStyle w:val="a3"/>
        <w:ind w:left="0" w:firstLine="720"/>
        <w:rPr>
          <w:spacing w:val="-57"/>
        </w:rPr>
      </w:pPr>
    </w:p>
    <w:p w:rsidR="00FA0654" w:rsidRPr="00C11ABB" w:rsidRDefault="00FA0654" w:rsidP="005743FB">
      <w:pPr>
        <w:pStyle w:val="a3"/>
        <w:ind w:left="0" w:firstLine="720"/>
        <w:rPr>
          <w:i/>
        </w:rPr>
      </w:pPr>
      <w:r>
        <w:rPr>
          <w:i/>
          <w:color w:val="00B050"/>
        </w:rPr>
        <w:t xml:space="preserve"> </w:t>
      </w:r>
      <w:r w:rsidRPr="00C11ABB">
        <w:rPr>
          <w:i/>
        </w:rPr>
        <w:t>Конструирование и</w:t>
      </w:r>
      <w:r w:rsidRPr="00C11ABB">
        <w:rPr>
          <w:i/>
          <w:spacing w:val="-2"/>
        </w:rPr>
        <w:t xml:space="preserve"> </w:t>
      </w:r>
      <w:r w:rsidRPr="00C11ABB">
        <w:rPr>
          <w:i/>
        </w:rPr>
        <w:t>моделирование.</w:t>
      </w:r>
    </w:p>
    <w:p w:rsidR="00FA0654" w:rsidRPr="00C11ABB" w:rsidRDefault="00FA0654" w:rsidP="005743FB">
      <w:pPr>
        <w:pStyle w:val="a3"/>
        <w:ind w:left="0" w:firstLine="720"/>
      </w:pPr>
      <w:r w:rsidRPr="00C11ABB">
        <w:rPr>
          <w:spacing w:val="-1"/>
        </w:rPr>
        <w:t>Основные</w:t>
      </w:r>
      <w:r w:rsidRPr="00C11ABB">
        <w:rPr>
          <w:spacing w:val="-13"/>
        </w:rPr>
        <w:t xml:space="preserve"> </w:t>
      </w:r>
      <w:r w:rsidRPr="00C11ABB">
        <w:rPr>
          <w:spacing w:val="-1"/>
        </w:rPr>
        <w:t>и</w:t>
      </w:r>
      <w:r w:rsidRPr="00C11ABB">
        <w:rPr>
          <w:spacing w:val="-15"/>
        </w:rPr>
        <w:t xml:space="preserve"> </w:t>
      </w:r>
      <w:r w:rsidRPr="00C11ABB">
        <w:rPr>
          <w:spacing w:val="-1"/>
        </w:rPr>
        <w:t>дополнительные</w:t>
      </w:r>
      <w:r w:rsidRPr="00C11ABB">
        <w:rPr>
          <w:spacing w:val="-12"/>
        </w:rPr>
        <w:t xml:space="preserve"> </w:t>
      </w:r>
      <w:r w:rsidRPr="00C11ABB">
        <w:rPr>
          <w:spacing w:val="-1"/>
        </w:rPr>
        <w:t>детали.</w:t>
      </w:r>
      <w:r w:rsidRPr="00C11ABB">
        <w:rPr>
          <w:spacing w:val="-15"/>
        </w:rPr>
        <w:t xml:space="preserve"> </w:t>
      </w:r>
      <w:r w:rsidRPr="00C11ABB">
        <w:t>Общее</w:t>
      </w:r>
      <w:r w:rsidRPr="00C11ABB">
        <w:rPr>
          <w:spacing w:val="-12"/>
        </w:rPr>
        <w:t xml:space="preserve"> </w:t>
      </w:r>
      <w:r w:rsidRPr="00C11ABB">
        <w:t>представление</w:t>
      </w:r>
      <w:r w:rsidRPr="00C11ABB">
        <w:rPr>
          <w:spacing w:val="-12"/>
        </w:rPr>
        <w:t xml:space="preserve"> </w:t>
      </w:r>
      <w:r w:rsidRPr="00C11ABB">
        <w:t>о</w:t>
      </w:r>
      <w:r w:rsidRPr="00C11ABB">
        <w:rPr>
          <w:spacing w:val="-11"/>
        </w:rPr>
        <w:t xml:space="preserve"> </w:t>
      </w:r>
      <w:r w:rsidRPr="00C11ABB">
        <w:t>правилах</w:t>
      </w:r>
      <w:r w:rsidRPr="00C11ABB">
        <w:rPr>
          <w:spacing w:val="-17"/>
        </w:rPr>
        <w:t xml:space="preserve"> </w:t>
      </w:r>
      <w:r w:rsidRPr="00C11ABB">
        <w:t>создания</w:t>
      </w:r>
      <w:r w:rsidRPr="00C11ABB">
        <w:rPr>
          <w:spacing w:val="-16"/>
        </w:rPr>
        <w:t xml:space="preserve"> </w:t>
      </w:r>
      <w:r w:rsidRPr="00C11ABB">
        <w:t>гармоничной</w:t>
      </w:r>
      <w:r w:rsidRPr="00C11ABB">
        <w:rPr>
          <w:spacing w:val="-58"/>
        </w:rPr>
        <w:t xml:space="preserve"> </w:t>
      </w:r>
      <w:r w:rsidRPr="00C11ABB">
        <w:t>композиции.</w:t>
      </w:r>
      <w:r w:rsidRPr="00C11ABB">
        <w:rPr>
          <w:spacing w:val="-3"/>
        </w:rPr>
        <w:t xml:space="preserve"> </w:t>
      </w:r>
      <w:r w:rsidRPr="00C11ABB">
        <w:t>Симметрия,</w:t>
      </w:r>
      <w:r w:rsidRPr="00C11ABB">
        <w:rPr>
          <w:spacing w:val="3"/>
        </w:rPr>
        <w:t xml:space="preserve"> </w:t>
      </w:r>
      <w:r w:rsidRPr="00C11ABB">
        <w:t>способы</w:t>
      </w:r>
      <w:r w:rsidRPr="00C11ABB">
        <w:rPr>
          <w:spacing w:val="-2"/>
        </w:rPr>
        <w:t xml:space="preserve"> </w:t>
      </w:r>
      <w:r w:rsidRPr="00C11ABB">
        <w:t>разметки</w:t>
      </w:r>
      <w:r w:rsidRPr="00C11ABB">
        <w:rPr>
          <w:spacing w:val="-3"/>
        </w:rPr>
        <w:t xml:space="preserve"> </w:t>
      </w:r>
      <w:r w:rsidRPr="00C11ABB">
        <w:t>и</w:t>
      </w:r>
      <w:r w:rsidRPr="00C11ABB">
        <w:rPr>
          <w:spacing w:val="2"/>
        </w:rPr>
        <w:t xml:space="preserve"> </w:t>
      </w:r>
      <w:r w:rsidRPr="00C11ABB">
        <w:t>конструирования</w:t>
      </w:r>
      <w:r w:rsidRPr="00C11ABB">
        <w:rPr>
          <w:spacing w:val="-4"/>
        </w:rPr>
        <w:t xml:space="preserve"> </w:t>
      </w:r>
      <w:r w:rsidRPr="00C11ABB">
        <w:t>симметричных</w:t>
      </w:r>
      <w:r w:rsidRPr="00C11ABB">
        <w:rPr>
          <w:spacing w:val="-4"/>
        </w:rPr>
        <w:t xml:space="preserve"> </w:t>
      </w:r>
      <w:r w:rsidRPr="00C11ABB">
        <w:t>форм.</w:t>
      </w:r>
    </w:p>
    <w:p w:rsidR="00FA0654" w:rsidRPr="00C11ABB" w:rsidRDefault="00FA0654" w:rsidP="005743FB">
      <w:pPr>
        <w:pStyle w:val="a3"/>
        <w:ind w:left="0" w:firstLine="720"/>
      </w:pPr>
      <w:r w:rsidRPr="00C11ABB">
        <w:t>Конструирование</w:t>
      </w:r>
      <w:r w:rsidRPr="00C11ABB">
        <w:rPr>
          <w:spacing w:val="1"/>
        </w:rPr>
        <w:t xml:space="preserve"> </w:t>
      </w:r>
      <w:r w:rsidRPr="00C11ABB">
        <w:t>и</w:t>
      </w:r>
      <w:r w:rsidRPr="00C11ABB">
        <w:rPr>
          <w:spacing w:val="1"/>
        </w:rPr>
        <w:t xml:space="preserve"> </w:t>
      </w:r>
      <w:r w:rsidRPr="00C11ABB">
        <w:t>моделирование</w:t>
      </w:r>
      <w:r w:rsidRPr="00C11ABB">
        <w:rPr>
          <w:spacing w:val="1"/>
        </w:rPr>
        <w:t xml:space="preserve"> </w:t>
      </w:r>
      <w:r w:rsidRPr="00C11ABB">
        <w:t>изделий</w:t>
      </w:r>
      <w:r w:rsidRPr="00C11ABB">
        <w:rPr>
          <w:spacing w:val="1"/>
        </w:rPr>
        <w:t xml:space="preserve"> </w:t>
      </w:r>
      <w:r w:rsidRPr="00C11ABB">
        <w:t>из</w:t>
      </w:r>
      <w:r w:rsidRPr="00C11ABB">
        <w:rPr>
          <w:spacing w:val="1"/>
        </w:rPr>
        <w:t xml:space="preserve"> </w:t>
      </w:r>
      <w:r w:rsidRPr="00C11ABB">
        <w:t>различных</w:t>
      </w:r>
      <w:r w:rsidRPr="00C11ABB">
        <w:rPr>
          <w:spacing w:val="1"/>
        </w:rPr>
        <w:t xml:space="preserve"> </w:t>
      </w:r>
      <w:r w:rsidRPr="00C11ABB">
        <w:t>материалов</w:t>
      </w:r>
      <w:r w:rsidRPr="00C11ABB">
        <w:rPr>
          <w:spacing w:val="1"/>
        </w:rPr>
        <w:t xml:space="preserve"> </w:t>
      </w:r>
      <w:r w:rsidRPr="00C11ABB">
        <w:t>по</w:t>
      </w:r>
      <w:r w:rsidRPr="00C11ABB">
        <w:rPr>
          <w:spacing w:val="1"/>
        </w:rPr>
        <w:t xml:space="preserve"> </w:t>
      </w:r>
      <w:r w:rsidRPr="00C11ABB">
        <w:t>простейшему</w:t>
      </w:r>
      <w:r w:rsidRPr="00C11ABB">
        <w:rPr>
          <w:spacing w:val="1"/>
        </w:rPr>
        <w:t xml:space="preserve"> </w:t>
      </w:r>
      <w:r w:rsidRPr="00C11ABB">
        <w:t>чертежу</w:t>
      </w:r>
      <w:r w:rsidRPr="00C11ABB">
        <w:rPr>
          <w:spacing w:val="1"/>
        </w:rPr>
        <w:t xml:space="preserve"> </w:t>
      </w:r>
      <w:r w:rsidRPr="00C11ABB">
        <w:t>или</w:t>
      </w:r>
      <w:r w:rsidRPr="00C11ABB">
        <w:rPr>
          <w:spacing w:val="1"/>
        </w:rPr>
        <w:t xml:space="preserve"> </w:t>
      </w:r>
      <w:r w:rsidRPr="00C11ABB">
        <w:t>эскизу.</w:t>
      </w:r>
      <w:r w:rsidRPr="00C11ABB">
        <w:rPr>
          <w:spacing w:val="1"/>
        </w:rPr>
        <w:t xml:space="preserve"> </w:t>
      </w:r>
      <w:r w:rsidRPr="00C11ABB">
        <w:t>Подвижное</w:t>
      </w:r>
      <w:r w:rsidRPr="00C11ABB">
        <w:rPr>
          <w:spacing w:val="1"/>
        </w:rPr>
        <w:t xml:space="preserve"> </w:t>
      </w:r>
      <w:r w:rsidRPr="00C11ABB">
        <w:t>соединение</w:t>
      </w:r>
      <w:r w:rsidRPr="00C11ABB">
        <w:rPr>
          <w:spacing w:val="1"/>
        </w:rPr>
        <w:t xml:space="preserve"> </w:t>
      </w:r>
      <w:r w:rsidRPr="00C11ABB">
        <w:t>деталей</w:t>
      </w:r>
      <w:r w:rsidRPr="00C11ABB">
        <w:rPr>
          <w:spacing w:val="1"/>
        </w:rPr>
        <w:t xml:space="preserve"> </w:t>
      </w:r>
      <w:r w:rsidRPr="00C11ABB">
        <w:t>конструкции.</w:t>
      </w:r>
      <w:r w:rsidRPr="00C11ABB">
        <w:rPr>
          <w:spacing w:val="1"/>
        </w:rPr>
        <w:t xml:space="preserve"> </w:t>
      </w:r>
      <w:r w:rsidRPr="00C11ABB">
        <w:t>Внесение</w:t>
      </w:r>
      <w:r w:rsidRPr="00C11ABB">
        <w:rPr>
          <w:spacing w:val="1"/>
        </w:rPr>
        <w:t xml:space="preserve"> </w:t>
      </w:r>
      <w:r w:rsidRPr="00C11ABB">
        <w:t>элементарных</w:t>
      </w:r>
      <w:r w:rsidRPr="00C11ABB">
        <w:rPr>
          <w:spacing w:val="1"/>
        </w:rPr>
        <w:t xml:space="preserve"> </w:t>
      </w:r>
      <w:r w:rsidRPr="00C11ABB">
        <w:t>конструктивных</w:t>
      </w:r>
      <w:r w:rsidRPr="00C11ABB">
        <w:rPr>
          <w:spacing w:val="-4"/>
        </w:rPr>
        <w:t xml:space="preserve"> </w:t>
      </w:r>
      <w:r w:rsidRPr="00C11ABB">
        <w:t>изменений</w:t>
      </w:r>
      <w:r w:rsidRPr="00C11ABB">
        <w:rPr>
          <w:spacing w:val="-2"/>
        </w:rPr>
        <w:t xml:space="preserve"> </w:t>
      </w:r>
      <w:r w:rsidRPr="00C11ABB">
        <w:t>и</w:t>
      </w:r>
      <w:r w:rsidRPr="00C11ABB">
        <w:rPr>
          <w:spacing w:val="3"/>
        </w:rPr>
        <w:t xml:space="preserve"> </w:t>
      </w:r>
      <w:r w:rsidRPr="00C11ABB">
        <w:t>дополнений</w:t>
      </w:r>
      <w:r w:rsidRPr="00C11ABB">
        <w:rPr>
          <w:spacing w:val="-2"/>
        </w:rPr>
        <w:t xml:space="preserve"> </w:t>
      </w:r>
      <w:r w:rsidRPr="00C11ABB">
        <w:t>в</w:t>
      </w:r>
      <w:r w:rsidRPr="00C11ABB">
        <w:rPr>
          <w:spacing w:val="-2"/>
        </w:rPr>
        <w:t xml:space="preserve"> </w:t>
      </w:r>
      <w:r w:rsidRPr="00C11ABB">
        <w:t>изделие.</w:t>
      </w:r>
    </w:p>
    <w:p w:rsidR="00FA0654" w:rsidRPr="00C11ABB" w:rsidRDefault="00FA0654" w:rsidP="005743FB">
      <w:pPr>
        <w:pStyle w:val="a3"/>
        <w:ind w:left="0" w:firstLine="720"/>
      </w:pPr>
    </w:p>
    <w:p w:rsidR="00FA0654" w:rsidRPr="00C11ABB" w:rsidRDefault="00FA0654" w:rsidP="005743FB">
      <w:pPr>
        <w:pStyle w:val="a3"/>
        <w:ind w:left="0" w:firstLine="720"/>
        <w:rPr>
          <w:i/>
        </w:rPr>
      </w:pPr>
      <w:r w:rsidRPr="00C11ABB">
        <w:rPr>
          <w:i/>
        </w:rPr>
        <w:t>ИКТ.</w:t>
      </w:r>
    </w:p>
    <w:p w:rsidR="00C11ABB" w:rsidRPr="00C11ABB" w:rsidRDefault="00FA0654" w:rsidP="005743FB">
      <w:pPr>
        <w:pStyle w:val="a3"/>
        <w:ind w:left="0" w:firstLine="720"/>
        <w:rPr>
          <w:spacing w:val="-58"/>
        </w:rPr>
      </w:pPr>
      <w:r w:rsidRPr="00C11ABB">
        <w:t>Демонстрация</w:t>
      </w:r>
      <w:r w:rsidRPr="00C11ABB">
        <w:rPr>
          <w:spacing w:val="-4"/>
        </w:rPr>
        <w:t xml:space="preserve"> </w:t>
      </w:r>
      <w:r w:rsidRPr="00C11ABB">
        <w:t>учителем</w:t>
      </w:r>
      <w:r w:rsidRPr="00C11ABB">
        <w:rPr>
          <w:spacing w:val="-2"/>
        </w:rPr>
        <w:t xml:space="preserve"> под</w:t>
      </w:r>
      <w:r w:rsidRPr="00C11ABB">
        <w:t>готовленных</w:t>
      </w:r>
      <w:r w:rsidRPr="00C11ABB">
        <w:rPr>
          <w:spacing w:val="-8"/>
        </w:rPr>
        <w:t xml:space="preserve"> </w:t>
      </w:r>
      <w:r w:rsidRPr="00C11ABB">
        <w:t>материалов</w:t>
      </w:r>
      <w:r w:rsidRPr="00C11ABB">
        <w:rPr>
          <w:spacing w:val="-3"/>
        </w:rPr>
        <w:t xml:space="preserve"> </w:t>
      </w:r>
      <w:r w:rsidRPr="00C11ABB">
        <w:t>на</w:t>
      </w:r>
      <w:r w:rsidRPr="00C11ABB">
        <w:rPr>
          <w:spacing w:val="-4"/>
        </w:rPr>
        <w:t xml:space="preserve"> </w:t>
      </w:r>
      <w:proofErr w:type="gramStart"/>
      <w:r w:rsidRPr="00C11ABB">
        <w:t>информационных</w:t>
      </w:r>
      <w:r w:rsidRPr="00C11ABB">
        <w:rPr>
          <w:spacing w:val="-8"/>
        </w:rPr>
        <w:t xml:space="preserve">  </w:t>
      </w:r>
      <w:r w:rsidRPr="00C11ABB">
        <w:t>носителях</w:t>
      </w:r>
      <w:proofErr w:type="gramEnd"/>
      <w:r w:rsidRPr="00C11ABB">
        <w:t>.</w:t>
      </w:r>
      <w:r w:rsidRPr="00C11ABB">
        <w:rPr>
          <w:spacing w:val="-58"/>
        </w:rPr>
        <w:t xml:space="preserve">     </w:t>
      </w:r>
    </w:p>
    <w:p w:rsidR="00FA0654" w:rsidRPr="00C11ABB" w:rsidRDefault="00FA0654" w:rsidP="005743FB">
      <w:pPr>
        <w:pStyle w:val="a3"/>
        <w:ind w:left="0" w:firstLine="720"/>
      </w:pPr>
      <w:r w:rsidRPr="00C11ABB">
        <w:rPr>
          <w:spacing w:val="-58"/>
        </w:rPr>
        <w:t xml:space="preserve"> </w:t>
      </w:r>
      <w:r w:rsidRPr="00C11ABB">
        <w:t>Поиск</w:t>
      </w:r>
      <w:r w:rsidRPr="00C11ABB">
        <w:rPr>
          <w:spacing w:val="-1"/>
        </w:rPr>
        <w:t xml:space="preserve"> </w:t>
      </w:r>
      <w:r w:rsidRPr="00C11ABB">
        <w:t>информации.</w:t>
      </w:r>
      <w:r w:rsidRPr="00C11ABB">
        <w:rPr>
          <w:spacing w:val="3"/>
        </w:rPr>
        <w:t xml:space="preserve"> </w:t>
      </w:r>
      <w:r w:rsidRPr="00C11ABB">
        <w:t>Интернет</w:t>
      </w:r>
      <w:r w:rsidRPr="00C11ABB">
        <w:rPr>
          <w:spacing w:val="1"/>
        </w:rPr>
        <w:t xml:space="preserve"> </w:t>
      </w:r>
      <w:r w:rsidRPr="00C11ABB">
        <w:t>как источник</w:t>
      </w:r>
      <w:r w:rsidRPr="00C11ABB">
        <w:rPr>
          <w:spacing w:val="-6"/>
        </w:rPr>
        <w:t xml:space="preserve"> </w:t>
      </w:r>
      <w:r w:rsidRPr="00C11ABB">
        <w:t>информации.</w:t>
      </w:r>
    </w:p>
    <w:p w:rsidR="00FA0654" w:rsidRDefault="00FA0654" w:rsidP="005743FB">
      <w:pPr>
        <w:pStyle w:val="a3"/>
        <w:ind w:left="0" w:firstLine="720"/>
      </w:pPr>
    </w:p>
    <w:p w:rsidR="00FA0654" w:rsidRPr="00C11ABB" w:rsidRDefault="00FA0654" w:rsidP="005743FB">
      <w:pPr>
        <w:pStyle w:val="a3"/>
        <w:ind w:left="0" w:firstLine="720"/>
      </w:pPr>
      <w:r w:rsidRPr="00C11ABB">
        <w:t>Изучение</w:t>
      </w:r>
      <w:r w:rsidRPr="00C11ABB">
        <w:rPr>
          <w:spacing w:val="1"/>
        </w:rPr>
        <w:t xml:space="preserve"> труда (</w:t>
      </w:r>
      <w:r w:rsidRPr="00C11ABB">
        <w:t>технологии)</w:t>
      </w:r>
      <w:r w:rsidRPr="00C11ABB">
        <w:rPr>
          <w:spacing w:val="1"/>
        </w:rPr>
        <w:t xml:space="preserve"> </w:t>
      </w:r>
      <w:r w:rsidRPr="00C11ABB">
        <w:t>во</w:t>
      </w:r>
      <w:r w:rsidRPr="00C11ABB">
        <w:rPr>
          <w:spacing w:val="1"/>
        </w:rPr>
        <w:t xml:space="preserve"> </w:t>
      </w:r>
      <w:r w:rsidRPr="00C11ABB">
        <w:t>2</w:t>
      </w:r>
      <w:r w:rsidRPr="00C11ABB">
        <w:rPr>
          <w:spacing w:val="1"/>
        </w:rPr>
        <w:t xml:space="preserve"> </w:t>
      </w:r>
      <w:r w:rsidRPr="00C11ABB">
        <w:t>классе</w:t>
      </w:r>
      <w:r w:rsidRPr="00C11ABB">
        <w:rPr>
          <w:spacing w:val="1"/>
        </w:rPr>
        <w:t xml:space="preserve"> </w:t>
      </w:r>
      <w:r w:rsidRPr="00C11ABB">
        <w:t>способствует</w:t>
      </w:r>
      <w:r w:rsidRPr="00C11ABB">
        <w:rPr>
          <w:spacing w:val="1"/>
        </w:rPr>
        <w:t xml:space="preserve"> </w:t>
      </w:r>
      <w:r w:rsidRPr="00C11ABB">
        <w:t>освоению</w:t>
      </w:r>
      <w:r w:rsidRPr="00C11ABB">
        <w:rPr>
          <w:spacing w:val="1"/>
        </w:rPr>
        <w:t xml:space="preserve"> </w:t>
      </w:r>
      <w:r w:rsidRPr="00C11ABB">
        <w:t>ряда</w:t>
      </w:r>
      <w:r w:rsidRPr="00C11ABB">
        <w:rPr>
          <w:spacing w:val="1"/>
        </w:rPr>
        <w:t xml:space="preserve"> </w:t>
      </w:r>
      <w:r w:rsidRPr="00C11ABB">
        <w:t>универсальных</w:t>
      </w:r>
      <w:r w:rsidRPr="00C11ABB">
        <w:rPr>
          <w:spacing w:val="1"/>
        </w:rPr>
        <w:t xml:space="preserve"> </w:t>
      </w:r>
      <w:r w:rsidRPr="00C11ABB">
        <w:lastRenderedPageBreak/>
        <w:t>учебных</w:t>
      </w:r>
      <w:r w:rsidRPr="00C11ABB">
        <w:rPr>
          <w:spacing w:val="-57"/>
        </w:rPr>
        <w:t xml:space="preserve"> </w:t>
      </w:r>
      <w:r w:rsidRPr="00C11ABB">
        <w:t>действий:</w:t>
      </w:r>
      <w:r w:rsidRPr="00C11ABB">
        <w:rPr>
          <w:spacing w:val="1"/>
        </w:rPr>
        <w:t xml:space="preserve"> </w:t>
      </w:r>
      <w:r w:rsidRPr="00C11ABB">
        <w:t>познавательных универсальных учебных действий,</w:t>
      </w:r>
      <w:r w:rsidRPr="00C11ABB">
        <w:rPr>
          <w:spacing w:val="1"/>
        </w:rPr>
        <w:t xml:space="preserve"> </w:t>
      </w:r>
      <w:r w:rsidRPr="00C11ABB">
        <w:t>коммуникативных универсальных</w:t>
      </w:r>
      <w:r w:rsidRPr="00C11ABB">
        <w:rPr>
          <w:spacing w:val="1"/>
        </w:rPr>
        <w:t xml:space="preserve"> </w:t>
      </w:r>
      <w:r w:rsidRPr="00C11ABB">
        <w:t>учебных</w:t>
      </w:r>
      <w:r w:rsidRPr="00C11ABB">
        <w:rPr>
          <w:spacing w:val="-7"/>
        </w:rPr>
        <w:t xml:space="preserve"> </w:t>
      </w:r>
      <w:r w:rsidRPr="00C11ABB">
        <w:t>действий,</w:t>
      </w:r>
      <w:r w:rsidRPr="00C11ABB">
        <w:rPr>
          <w:spacing w:val="1"/>
        </w:rPr>
        <w:t xml:space="preserve"> </w:t>
      </w:r>
      <w:r w:rsidRPr="00C11ABB">
        <w:t>регулятивных</w:t>
      </w:r>
      <w:r w:rsidRPr="00C11ABB">
        <w:rPr>
          <w:spacing w:val="-2"/>
        </w:rPr>
        <w:t xml:space="preserve"> </w:t>
      </w:r>
      <w:r w:rsidRPr="00C11ABB">
        <w:t>универсальных</w:t>
      </w:r>
      <w:r w:rsidRPr="00C11ABB">
        <w:rPr>
          <w:spacing w:val="-1"/>
        </w:rPr>
        <w:t xml:space="preserve"> </w:t>
      </w:r>
      <w:r w:rsidRPr="00C11ABB">
        <w:t>учебных</w:t>
      </w:r>
      <w:r w:rsidRPr="00C11ABB">
        <w:rPr>
          <w:spacing w:val="-6"/>
        </w:rPr>
        <w:t xml:space="preserve"> </w:t>
      </w:r>
      <w:r w:rsidRPr="00C11ABB">
        <w:t>действий, совместной деятельности.</w:t>
      </w:r>
    </w:p>
    <w:p w:rsidR="00FA0654" w:rsidRDefault="00FA0654" w:rsidP="005743FB">
      <w:pPr>
        <w:pStyle w:val="a3"/>
        <w:ind w:left="0" w:firstLine="720"/>
        <w:rPr>
          <w:color w:val="00B050"/>
        </w:rPr>
      </w:pPr>
    </w:p>
    <w:p w:rsidR="00FA0654" w:rsidRPr="00C11ABB" w:rsidRDefault="00FA0654" w:rsidP="005743FB">
      <w:pPr>
        <w:pStyle w:val="a3"/>
        <w:ind w:left="0" w:firstLine="720"/>
      </w:pPr>
      <w:r w:rsidRPr="00C11ABB">
        <w:t xml:space="preserve">У обучающегося будут сформированы следующие </w:t>
      </w:r>
      <w:r w:rsidRPr="00C11ABB">
        <w:rPr>
          <w:i/>
        </w:rPr>
        <w:t>базовые логические и исследовательские</w:t>
      </w:r>
      <w:r w:rsidRPr="00C11ABB">
        <w:rPr>
          <w:i/>
          <w:spacing w:val="1"/>
        </w:rPr>
        <w:t xml:space="preserve"> </w:t>
      </w:r>
      <w:r w:rsidRPr="00C11ABB">
        <w:rPr>
          <w:i/>
        </w:rPr>
        <w:t>действия</w:t>
      </w:r>
      <w:r w:rsidRPr="00C11ABB">
        <w:rPr>
          <w:spacing w:val="1"/>
        </w:rPr>
        <w:t xml:space="preserve"> </w:t>
      </w:r>
      <w:r w:rsidRPr="00C11ABB">
        <w:t>как</w:t>
      </w:r>
      <w:r w:rsidRPr="00C11ABB">
        <w:rPr>
          <w:spacing w:val="-1"/>
        </w:rPr>
        <w:t xml:space="preserve"> </w:t>
      </w:r>
      <w:r w:rsidRPr="00C11ABB">
        <w:t>часть</w:t>
      </w:r>
      <w:r w:rsidRPr="00C11ABB">
        <w:rPr>
          <w:spacing w:val="3"/>
        </w:rPr>
        <w:t xml:space="preserve"> </w:t>
      </w:r>
      <w:r w:rsidRPr="00C11ABB">
        <w:t>познавательных</w:t>
      </w:r>
      <w:r w:rsidRPr="00C11ABB">
        <w:rPr>
          <w:spacing w:val="-4"/>
        </w:rPr>
        <w:t xml:space="preserve"> </w:t>
      </w:r>
      <w:r w:rsidRPr="00C11ABB">
        <w:t>универсальных</w:t>
      </w:r>
      <w:r w:rsidRPr="00C11ABB">
        <w:rPr>
          <w:spacing w:val="1"/>
        </w:rPr>
        <w:t xml:space="preserve"> </w:t>
      </w:r>
      <w:r w:rsidRPr="00C11ABB">
        <w:t>учебных</w:t>
      </w:r>
      <w:r w:rsidRPr="00C11ABB">
        <w:rPr>
          <w:spacing w:val="-3"/>
        </w:rPr>
        <w:t xml:space="preserve"> </w:t>
      </w:r>
      <w:r w:rsidRPr="00C11ABB">
        <w:t>действий:</w:t>
      </w:r>
    </w:p>
    <w:p w:rsidR="00FA0654" w:rsidRPr="00C11ABB" w:rsidRDefault="00FA0654" w:rsidP="005743FB">
      <w:pPr>
        <w:pStyle w:val="a3"/>
        <w:ind w:left="0" w:firstLine="720"/>
      </w:pPr>
      <w:r w:rsidRPr="00C11ABB">
        <w:t>ориентироваться в терминах, используемых в технологии (в пределах изученного</w:t>
      </w:r>
      <w:proofErr w:type="gramStart"/>
      <w:r w:rsidRPr="00C11ABB">
        <w:t>);</w:t>
      </w:r>
      <w:r w:rsidRPr="00C11ABB">
        <w:rPr>
          <w:spacing w:val="1"/>
        </w:rPr>
        <w:t xml:space="preserve">   </w:t>
      </w:r>
      <w:proofErr w:type="gramEnd"/>
      <w:r w:rsidRPr="00C11ABB">
        <w:rPr>
          <w:spacing w:val="1"/>
        </w:rPr>
        <w:t xml:space="preserve">     </w:t>
      </w:r>
      <w:r w:rsidRPr="00C11ABB">
        <w:t>выполнять</w:t>
      </w:r>
      <w:r w:rsidRPr="00C11ABB">
        <w:rPr>
          <w:spacing w:val="-1"/>
        </w:rPr>
        <w:t xml:space="preserve"> </w:t>
      </w:r>
      <w:r w:rsidRPr="00C11ABB">
        <w:t>работу</w:t>
      </w:r>
      <w:r w:rsidRPr="00C11ABB">
        <w:rPr>
          <w:spacing w:val="-10"/>
        </w:rPr>
        <w:t xml:space="preserve"> </w:t>
      </w:r>
      <w:r w:rsidRPr="00C11ABB">
        <w:t>в</w:t>
      </w:r>
      <w:r w:rsidRPr="00C11ABB">
        <w:rPr>
          <w:spacing w:val="-1"/>
        </w:rPr>
        <w:t xml:space="preserve"> </w:t>
      </w:r>
      <w:r w:rsidRPr="00C11ABB">
        <w:t>соответствии</w:t>
      </w:r>
      <w:r w:rsidRPr="00C11ABB">
        <w:rPr>
          <w:spacing w:val="-6"/>
        </w:rPr>
        <w:t xml:space="preserve"> </w:t>
      </w:r>
      <w:r w:rsidRPr="00C11ABB">
        <w:t>с</w:t>
      </w:r>
      <w:r w:rsidRPr="00C11ABB">
        <w:rPr>
          <w:spacing w:val="-7"/>
        </w:rPr>
        <w:t xml:space="preserve"> </w:t>
      </w:r>
      <w:r w:rsidRPr="00C11ABB">
        <w:t>образцом,</w:t>
      </w:r>
      <w:r w:rsidRPr="00C11ABB">
        <w:rPr>
          <w:spacing w:val="-4"/>
        </w:rPr>
        <w:t xml:space="preserve"> </w:t>
      </w:r>
      <w:r w:rsidRPr="00C11ABB">
        <w:t>инструкцией,</w:t>
      </w:r>
      <w:r w:rsidRPr="00C11ABB">
        <w:rPr>
          <w:spacing w:val="4"/>
        </w:rPr>
        <w:t xml:space="preserve"> </w:t>
      </w:r>
      <w:r w:rsidRPr="00C11ABB">
        <w:t>устной</w:t>
      </w:r>
      <w:r w:rsidRPr="00C11ABB">
        <w:rPr>
          <w:spacing w:val="-5"/>
        </w:rPr>
        <w:t xml:space="preserve"> </w:t>
      </w:r>
      <w:r w:rsidRPr="00C11ABB">
        <w:t>или</w:t>
      </w:r>
      <w:r w:rsidRPr="00C11ABB">
        <w:rPr>
          <w:spacing w:val="-6"/>
        </w:rPr>
        <w:t xml:space="preserve"> </w:t>
      </w:r>
      <w:r w:rsidRPr="00C11ABB">
        <w:t>письменной инструкцией;</w:t>
      </w:r>
    </w:p>
    <w:p w:rsidR="00FA0654" w:rsidRPr="00C11ABB" w:rsidRDefault="00FA0654" w:rsidP="005743FB">
      <w:pPr>
        <w:pStyle w:val="a3"/>
        <w:ind w:left="0" w:firstLine="720"/>
      </w:pPr>
      <w:r w:rsidRPr="00C11ABB">
        <w:t>выполнять</w:t>
      </w:r>
      <w:r w:rsidRPr="00C11ABB">
        <w:rPr>
          <w:spacing w:val="40"/>
        </w:rPr>
        <w:t xml:space="preserve"> </w:t>
      </w:r>
      <w:r w:rsidRPr="00C11ABB">
        <w:t>действия</w:t>
      </w:r>
      <w:r w:rsidRPr="00C11ABB">
        <w:rPr>
          <w:spacing w:val="38"/>
        </w:rPr>
        <w:t xml:space="preserve"> </w:t>
      </w:r>
      <w:r w:rsidRPr="00C11ABB">
        <w:t>анализа</w:t>
      </w:r>
      <w:r w:rsidRPr="00C11ABB">
        <w:rPr>
          <w:spacing w:val="38"/>
        </w:rPr>
        <w:t xml:space="preserve"> </w:t>
      </w:r>
      <w:r w:rsidRPr="00C11ABB">
        <w:t>и</w:t>
      </w:r>
      <w:r w:rsidRPr="00C11ABB">
        <w:rPr>
          <w:spacing w:val="35"/>
        </w:rPr>
        <w:t xml:space="preserve"> </w:t>
      </w:r>
      <w:r w:rsidRPr="00C11ABB">
        <w:t>синтеза,</w:t>
      </w:r>
      <w:r w:rsidRPr="00C11ABB">
        <w:rPr>
          <w:spacing w:val="41"/>
        </w:rPr>
        <w:t xml:space="preserve"> </w:t>
      </w:r>
      <w:r w:rsidRPr="00C11ABB">
        <w:t>сравнения,</w:t>
      </w:r>
      <w:r w:rsidRPr="00C11ABB">
        <w:rPr>
          <w:spacing w:val="31"/>
        </w:rPr>
        <w:t xml:space="preserve"> </w:t>
      </w:r>
      <w:r w:rsidRPr="00C11ABB">
        <w:t>группировки</w:t>
      </w:r>
      <w:r w:rsidRPr="00C11ABB">
        <w:rPr>
          <w:spacing w:val="39"/>
        </w:rPr>
        <w:t xml:space="preserve"> </w:t>
      </w:r>
      <w:r w:rsidRPr="00C11ABB">
        <w:t>с</w:t>
      </w:r>
      <w:r w:rsidRPr="00C11ABB">
        <w:rPr>
          <w:spacing w:val="33"/>
        </w:rPr>
        <w:t xml:space="preserve"> </w:t>
      </w:r>
      <w:r w:rsidRPr="00C11ABB">
        <w:t>учётом</w:t>
      </w:r>
      <w:r w:rsidRPr="00C11ABB">
        <w:rPr>
          <w:spacing w:val="40"/>
        </w:rPr>
        <w:t xml:space="preserve"> </w:t>
      </w:r>
      <w:r w:rsidRPr="00C11ABB">
        <w:t>указанных</w:t>
      </w:r>
      <w:r w:rsidRPr="00C11ABB">
        <w:rPr>
          <w:spacing w:val="-57"/>
        </w:rPr>
        <w:t xml:space="preserve"> </w:t>
      </w:r>
      <w:r w:rsidRPr="00C11ABB">
        <w:t>критериев;</w:t>
      </w:r>
    </w:p>
    <w:p w:rsidR="00FA0654" w:rsidRPr="00C11ABB" w:rsidRDefault="00FA0654" w:rsidP="005743FB">
      <w:pPr>
        <w:pStyle w:val="a3"/>
        <w:ind w:left="0" w:firstLine="720"/>
      </w:pPr>
      <w:r w:rsidRPr="00C11ABB">
        <w:t>строить</w:t>
      </w:r>
      <w:r w:rsidRPr="00C11ABB">
        <w:rPr>
          <w:spacing w:val="-4"/>
        </w:rPr>
        <w:t xml:space="preserve"> </w:t>
      </w:r>
      <w:r w:rsidRPr="00C11ABB">
        <w:t>рассуждения,</w:t>
      </w:r>
      <w:r w:rsidRPr="00C11ABB">
        <w:rPr>
          <w:spacing w:val="-1"/>
        </w:rPr>
        <w:t xml:space="preserve"> </w:t>
      </w:r>
      <w:r w:rsidRPr="00C11ABB">
        <w:t>проводить</w:t>
      </w:r>
      <w:r w:rsidRPr="00C11ABB">
        <w:rPr>
          <w:spacing w:val="-2"/>
        </w:rPr>
        <w:t xml:space="preserve"> </w:t>
      </w:r>
      <w:r w:rsidRPr="00C11ABB">
        <w:t>умозаключения,</w:t>
      </w:r>
      <w:r w:rsidRPr="00C11ABB">
        <w:rPr>
          <w:spacing w:val="-6"/>
        </w:rPr>
        <w:t xml:space="preserve"> </w:t>
      </w:r>
      <w:r w:rsidRPr="00C11ABB">
        <w:t>проверять</w:t>
      </w:r>
      <w:r w:rsidRPr="00C11ABB">
        <w:rPr>
          <w:spacing w:val="-6"/>
        </w:rPr>
        <w:t xml:space="preserve"> </w:t>
      </w:r>
      <w:r w:rsidRPr="00C11ABB">
        <w:t>их</w:t>
      </w:r>
      <w:r w:rsidRPr="00C11ABB">
        <w:rPr>
          <w:spacing w:val="-8"/>
        </w:rPr>
        <w:t xml:space="preserve"> </w:t>
      </w:r>
      <w:r w:rsidRPr="00C11ABB">
        <w:t>в</w:t>
      </w:r>
      <w:r w:rsidRPr="00C11ABB">
        <w:rPr>
          <w:spacing w:val="-3"/>
        </w:rPr>
        <w:t xml:space="preserve"> </w:t>
      </w:r>
      <w:r w:rsidRPr="00C11ABB">
        <w:t>практической</w:t>
      </w:r>
      <w:r w:rsidRPr="00C11ABB">
        <w:rPr>
          <w:spacing w:val="-2"/>
        </w:rPr>
        <w:t xml:space="preserve"> </w:t>
      </w:r>
      <w:proofErr w:type="gramStart"/>
      <w:r w:rsidRPr="00C11ABB">
        <w:t>работе;</w:t>
      </w:r>
      <w:r w:rsidRPr="00C11ABB">
        <w:rPr>
          <w:spacing w:val="-57"/>
        </w:rPr>
        <w:t xml:space="preserve">   </w:t>
      </w:r>
      <w:proofErr w:type="gramEnd"/>
      <w:r w:rsidRPr="00C11ABB">
        <w:rPr>
          <w:spacing w:val="-57"/>
        </w:rPr>
        <w:t xml:space="preserve">   </w:t>
      </w:r>
      <w:r w:rsidRPr="00C11ABB">
        <w:t>воспроизводить порядок действий при решении учебной (практической) задачи;</w:t>
      </w:r>
      <w:r w:rsidRPr="00C11ABB">
        <w:rPr>
          <w:spacing w:val="1"/>
        </w:rPr>
        <w:t xml:space="preserve"> </w:t>
      </w:r>
      <w:r w:rsidRPr="00C11ABB">
        <w:t>осуществлять решение</w:t>
      </w:r>
      <w:r w:rsidRPr="00C11ABB">
        <w:rPr>
          <w:spacing w:val="-5"/>
        </w:rPr>
        <w:t xml:space="preserve"> </w:t>
      </w:r>
      <w:r w:rsidRPr="00C11ABB">
        <w:t>простых</w:t>
      </w:r>
      <w:r w:rsidRPr="00C11ABB">
        <w:rPr>
          <w:spacing w:val="-5"/>
        </w:rPr>
        <w:t xml:space="preserve"> </w:t>
      </w:r>
      <w:r w:rsidRPr="00C11ABB">
        <w:t>задач в</w:t>
      </w:r>
      <w:r w:rsidRPr="00C11ABB">
        <w:rPr>
          <w:spacing w:val="2"/>
        </w:rPr>
        <w:t xml:space="preserve"> </w:t>
      </w:r>
      <w:r w:rsidRPr="00C11ABB">
        <w:t>умственной</w:t>
      </w:r>
      <w:r w:rsidRPr="00C11ABB">
        <w:rPr>
          <w:spacing w:val="1"/>
        </w:rPr>
        <w:t xml:space="preserve"> </w:t>
      </w:r>
      <w:r w:rsidRPr="00C11ABB">
        <w:t>и</w:t>
      </w:r>
      <w:r w:rsidRPr="00C11ABB">
        <w:rPr>
          <w:spacing w:val="-3"/>
        </w:rPr>
        <w:t xml:space="preserve"> </w:t>
      </w:r>
      <w:r w:rsidRPr="00C11ABB">
        <w:t>материализованной</w:t>
      </w:r>
      <w:r w:rsidRPr="00C11ABB">
        <w:rPr>
          <w:spacing w:val="1"/>
        </w:rPr>
        <w:t xml:space="preserve"> </w:t>
      </w:r>
      <w:r w:rsidRPr="00C11ABB">
        <w:t>форме.</w:t>
      </w:r>
    </w:p>
    <w:p w:rsidR="00FA0654" w:rsidRDefault="00FA0654" w:rsidP="005743FB">
      <w:pPr>
        <w:pStyle w:val="a3"/>
        <w:ind w:left="0" w:firstLine="720"/>
      </w:pPr>
    </w:p>
    <w:p w:rsidR="00FA0654" w:rsidRPr="00C11ABB" w:rsidRDefault="00FA0654" w:rsidP="005743FB">
      <w:pPr>
        <w:pStyle w:val="a3"/>
        <w:ind w:left="0" w:firstLine="720"/>
      </w:pPr>
      <w:r w:rsidRPr="00C11ABB">
        <w:t>У</w:t>
      </w:r>
      <w:r w:rsidRPr="00C11ABB">
        <w:rPr>
          <w:spacing w:val="-9"/>
        </w:rPr>
        <w:t xml:space="preserve"> </w:t>
      </w:r>
      <w:r w:rsidRPr="00C11ABB">
        <w:t>обучающегося</w:t>
      </w:r>
      <w:r w:rsidRPr="00C11ABB">
        <w:rPr>
          <w:spacing w:val="-7"/>
        </w:rPr>
        <w:t xml:space="preserve"> </w:t>
      </w:r>
      <w:r w:rsidRPr="00C11ABB">
        <w:t>будут</w:t>
      </w:r>
      <w:r w:rsidRPr="00C11ABB">
        <w:rPr>
          <w:spacing w:val="-6"/>
        </w:rPr>
        <w:t xml:space="preserve"> </w:t>
      </w:r>
      <w:r w:rsidRPr="00C11ABB">
        <w:t>сформированы</w:t>
      </w:r>
      <w:r w:rsidRPr="00C11ABB">
        <w:rPr>
          <w:spacing w:val="-10"/>
        </w:rPr>
        <w:t xml:space="preserve"> </w:t>
      </w:r>
      <w:r w:rsidRPr="00C11ABB">
        <w:t>следующие</w:t>
      </w:r>
      <w:r w:rsidRPr="00C11ABB">
        <w:rPr>
          <w:spacing w:val="-8"/>
        </w:rPr>
        <w:t xml:space="preserve"> </w:t>
      </w:r>
      <w:r w:rsidRPr="00C11ABB">
        <w:rPr>
          <w:i/>
        </w:rPr>
        <w:t>умения</w:t>
      </w:r>
      <w:r w:rsidRPr="00C11ABB">
        <w:rPr>
          <w:i/>
          <w:spacing w:val="-7"/>
        </w:rPr>
        <w:t xml:space="preserve"> </w:t>
      </w:r>
      <w:r w:rsidRPr="00C11ABB">
        <w:rPr>
          <w:i/>
        </w:rPr>
        <w:t>работать</w:t>
      </w:r>
      <w:r w:rsidRPr="00C11ABB">
        <w:rPr>
          <w:i/>
          <w:spacing w:val="-6"/>
        </w:rPr>
        <w:t xml:space="preserve"> </w:t>
      </w:r>
      <w:r w:rsidRPr="00C11ABB">
        <w:rPr>
          <w:i/>
        </w:rPr>
        <w:t>с</w:t>
      </w:r>
      <w:r w:rsidRPr="00C11ABB">
        <w:rPr>
          <w:i/>
          <w:spacing w:val="-8"/>
        </w:rPr>
        <w:t xml:space="preserve"> </w:t>
      </w:r>
      <w:r w:rsidRPr="00C11ABB">
        <w:rPr>
          <w:i/>
        </w:rPr>
        <w:t>информацией</w:t>
      </w:r>
      <w:r w:rsidRPr="00C11ABB">
        <w:rPr>
          <w:spacing w:val="-6"/>
        </w:rPr>
        <w:t xml:space="preserve"> </w:t>
      </w:r>
      <w:r w:rsidRPr="00C11ABB">
        <w:t>как</w:t>
      </w:r>
      <w:r w:rsidRPr="00C11ABB">
        <w:rPr>
          <w:spacing w:val="-8"/>
        </w:rPr>
        <w:t xml:space="preserve"> </w:t>
      </w:r>
      <w:r w:rsidRPr="00C11ABB">
        <w:t>часть</w:t>
      </w:r>
      <w:r w:rsidRPr="00C11ABB">
        <w:rPr>
          <w:spacing w:val="-58"/>
        </w:rPr>
        <w:t xml:space="preserve">                                                                                        </w:t>
      </w:r>
      <w:r w:rsidRPr="00C11ABB">
        <w:t>познавательных</w:t>
      </w:r>
      <w:r w:rsidRPr="00C11ABB">
        <w:rPr>
          <w:spacing w:val="1"/>
        </w:rPr>
        <w:t xml:space="preserve"> </w:t>
      </w:r>
      <w:r w:rsidRPr="00C11ABB">
        <w:t>универсальных</w:t>
      </w:r>
      <w:r w:rsidRPr="00C11ABB">
        <w:rPr>
          <w:spacing w:val="2"/>
        </w:rPr>
        <w:t xml:space="preserve"> </w:t>
      </w:r>
      <w:r w:rsidRPr="00C11ABB">
        <w:t>учебных</w:t>
      </w:r>
      <w:r w:rsidRPr="00C11ABB">
        <w:rPr>
          <w:spacing w:val="-3"/>
        </w:rPr>
        <w:t xml:space="preserve"> </w:t>
      </w:r>
      <w:r w:rsidRPr="00C11ABB">
        <w:t>действий:</w:t>
      </w:r>
    </w:p>
    <w:p w:rsidR="00FA0654" w:rsidRPr="00C11ABB" w:rsidRDefault="00FA0654" w:rsidP="005743FB">
      <w:pPr>
        <w:pStyle w:val="a3"/>
        <w:ind w:left="0" w:firstLine="720"/>
      </w:pPr>
      <w:r w:rsidRPr="00C11ABB">
        <w:t>получать информацию из учебника и других дидактических материалов, использовать её в</w:t>
      </w:r>
      <w:r w:rsidRPr="00C11ABB">
        <w:rPr>
          <w:spacing w:val="1"/>
        </w:rPr>
        <w:t xml:space="preserve"> </w:t>
      </w:r>
      <w:r w:rsidRPr="00C11ABB">
        <w:t>работе;</w:t>
      </w:r>
    </w:p>
    <w:p w:rsidR="00FA0654" w:rsidRPr="00C11ABB" w:rsidRDefault="00FA0654" w:rsidP="005743FB">
      <w:pPr>
        <w:pStyle w:val="a3"/>
        <w:ind w:left="0" w:firstLine="720"/>
      </w:pPr>
      <w:r w:rsidRPr="00C11ABB">
        <w:t>понимать и анализировать знаково-символическую информацию (чертёж, эскиз, рисунок,</w:t>
      </w:r>
      <w:r w:rsidRPr="00C11ABB">
        <w:rPr>
          <w:spacing w:val="1"/>
        </w:rPr>
        <w:t xml:space="preserve"> </w:t>
      </w:r>
      <w:r w:rsidRPr="00C11ABB">
        <w:t>схема)</w:t>
      </w:r>
      <w:r w:rsidRPr="00C11ABB">
        <w:rPr>
          <w:spacing w:val="2"/>
        </w:rPr>
        <w:t xml:space="preserve"> </w:t>
      </w:r>
      <w:r w:rsidRPr="00C11ABB">
        <w:t>и</w:t>
      </w:r>
      <w:r w:rsidRPr="00C11ABB">
        <w:rPr>
          <w:spacing w:val="3"/>
        </w:rPr>
        <w:t xml:space="preserve"> </w:t>
      </w:r>
      <w:r w:rsidRPr="00C11ABB">
        <w:t>строить</w:t>
      </w:r>
      <w:r w:rsidRPr="00C11ABB">
        <w:rPr>
          <w:spacing w:val="3"/>
        </w:rPr>
        <w:t xml:space="preserve"> </w:t>
      </w:r>
      <w:r w:rsidRPr="00C11ABB">
        <w:t>работу</w:t>
      </w:r>
      <w:r w:rsidRPr="00C11ABB">
        <w:rPr>
          <w:spacing w:val="-7"/>
        </w:rPr>
        <w:t xml:space="preserve"> </w:t>
      </w:r>
      <w:r w:rsidRPr="00C11ABB">
        <w:t>в</w:t>
      </w:r>
      <w:r w:rsidRPr="00C11ABB">
        <w:rPr>
          <w:spacing w:val="3"/>
        </w:rPr>
        <w:t xml:space="preserve"> </w:t>
      </w:r>
      <w:r w:rsidRPr="00C11ABB">
        <w:t>соответствии</w:t>
      </w:r>
      <w:r w:rsidRPr="00C11ABB">
        <w:rPr>
          <w:spacing w:val="3"/>
        </w:rPr>
        <w:t xml:space="preserve"> </w:t>
      </w:r>
      <w:r w:rsidRPr="00C11ABB">
        <w:t>с</w:t>
      </w:r>
      <w:r w:rsidRPr="00C11ABB">
        <w:rPr>
          <w:spacing w:val="-5"/>
        </w:rPr>
        <w:t xml:space="preserve"> </w:t>
      </w:r>
      <w:r w:rsidRPr="00C11ABB">
        <w:t>ней.</w:t>
      </w:r>
    </w:p>
    <w:p w:rsidR="00FA0654" w:rsidRDefault="00FA0654" w:rsidP="005743FB">
      <w:pPr>
        <w:pStyle w:val="a3"/>
        <w:ind w:left="0" w:firstLine="720"/>
      </w:pPr>
    </w:p>
    <w:p w:rsidR="00FA0654" w:rsidRPr="00C11ABB" w:rsidRDefault="00FA0654" w:rsidP="005743FB">
      <w:pPr>
        <w:pStyle w:val="a3"/>
        <w:ind w:left="0" w:firstLine="720"/>
      </w:pPr>
      <w:r w:rsidRPr="00C11ABB">
        <w:t>У</w:t>
      </w:r>
      <w:r w:rsidRPr="00C11ABB">
        <w:rPr>
          <w:spacing w:val="1"/>
        </w:rPr>
        <w:t xml:space="preserve"> </w:t>
      </w:r>
      <w:r w:rsidRPr="00C11ABB">
        <w:t>обучающегося</w:t>
      </w:r>
      <w:r w:rsidRPr="00C11ABB">
        <w:rPr>
          <w:spacing w:val="1"/>
        </w:rPr>
        <w:t xml:space="preserve"> </w:t>
      </w:r>
      <w:r w:rsidRPr="00C11ABB">
        <w:t>будут</w:t>
      </w:r>
      <w:r w:rsidRPr="00C11ABB">
        <w:rPr>
          <w:spacing w:val="1"/>
        </w:rPr>
        <w:t xml:space="preserve"> </w:t>
      </w:r>
      <w:r w:rsidRPr="00C11ABB">
        <w:t>сформированы</w:t>
      </w:r>
      <w:r w:rsidRPr="00C11ABB">
        <w:rPr>
          <w:spacing w:val="1"/>
        </w:rPr>
        <w:t xml:space="preserve"> </w:t>
      </w:r>
      <w:r w:rsidRPr="00C11ABB">
        <w:t>следующие</w:t>
      </w:r>
      <w:r w:rsidRPr="00C11ABB">
        <w:rPr>
          <w:spacing w:val="1"/>
        </w:rPr>
        <w:t xml:space="preserve"> </w:t>
      </w:r>
      <w:r w:rsidRPr="00C11ABB">
        <w:rPr>
          <w:i/>
        </w:rPr>
        <w:t>умения</w:t>
      </w:r>
      <w:r w:rsidRPr="00C11ABB">
        <w:rPr>
          <w:i/>
          <w:spacing w:val="1"/>
        </w:rPr>
        <w:t xml:space="preserve"> </w:t>
      </w:r>
      <w:r w:rsidRPr="00C11ABB">
        <w:rPr>
          <w:i/>
        </w:rPr>
        <w:t>общения</w:t>
      </w:r>
      <w:r w:rsidRPr="00C11ABB">
        <w:rPr>
          <w:spacing w:val="1"/>
        </w:rPr>
        <w:t xml:space="preserve"> </w:t>
      </w:r>
      <w:r w:rsidRPr="00C11ABB">
        <w:t>как</w:t>
      </w:r>
      <w:r w:rsidRPr="00C11ABB">
        <w:rPr>
          <w:spacing w:val="1"/>
        </w:rPr>
        <w:t xml:space="preserve"> </w:t>
      </w:r>
      <w:r w:rsidRPr="00C11ABB">
        <w:t>часть</w:t>
      </w:r>
      <w:r w:rsidRPr="00C11ABB">
        <w:rPr>
          <w:spacing w:val="1"/>
        </w:rPr>
        <w:t xml:space="preserve"> </w:t>
      </w:r>
      <w:r w:rsidRPr="00C11ABB">
        <w:t>коммуникативных</w:t>
      </w:r>
      <w:r w:rsidRPr="00C11ABB">
        <w:rPr>
          <w:spacing w:val="1"/>
        </w:rPr>
        <w:t xml:space="preserve"> </w:t>
      </w:r>
      <w:r w:rsidRPr="00C11ABB">
        <w:t>универсальных</w:t>
      </w:r>
      <w:r w:rsidRPr="00C11ABB">
        <w:rPr>
          <w:spacing w:val="2"/>
        </w:rPr>
        <w:t xml:space="preserve"> </w:t>
      </w:r>
      <w:r w:rsidRPr="00C11ABB">
        <w:t>учебных</w:t>
      </w:r>
      <w:r w:rsidRPr="00C11ABB">
        <w:rPr>
          <w:spacing w:val="-3"/>
        </w:rPr>
        <w:t xml:space="preserve"> </w:t>
      </w:r>
      <w:r w:rsidRPr="00C11ABB">
        <w:t>действий:</w:t>
      </w:r>
    </w:p>
    <w:p w:rsidR="00FA0654" w:rsidRPr="00C11ABB" w:rsidRDefault="00FA0654" w:rsidP="005743FB">
      <w:pPr>
        <w:pStyle w:val="a3"/>
        <w:ind w:left="0" w:firstLine="720"/>
      </w:pPr>
      <w:r w:rsidRPr="00C11ABB">
        <w:t>выполнять правила участия в учебном диалоге: задавать вопросы, дополнять ответы других</w:t>
      </w:r>
      <w:r w:rsidRPr="00C11ABB">
        <w:rPr>
          <w:spacing w:val="1"/>
        </w:rPr>
        <w:t xml:space="preserve"> </w:t>
      </w:r>
      <w:r w:rsidRPr="00C11ABB">
        <w:t>обучающихся, высказывать своё мнение, отвечать на вопросы, проявлять уважительное отношение</w:t>
      </w:r>
      <w:r w:rsidRPr="00C11ABB">
        <w:rPr>
          <w:spacing w:val="1"/>
        </w:rPr>
        <w:t xml:space="preserve"> </w:t>
      </w:r>
      <w:r w:rsidRPr="00C11ABB">
        <w:t>к</w:t>
      </w:r>
      <w:r w:rsidRPr="00C11ABB">
        <w:rPr>
          <w:spacing w:val="-1"/>
        </w:rPr>
        <w:t xml:space="preserve"> </w:t>
      </w:r>
      <w:r w:rsidRPr="00C11ABB">
        <w:t>одноклассникам,</w:t>
      </w:r>
      <w:r w:rsidRPr="00C11ABB">
        <w:rPr>
          <w:spacing w:val="-1"/>
        </w:rPr>
        <w:t xml:space="preserve"> </w:t>
      </w:r>
      <w:r w:rsidRPr="00C11ABB">
        <w:t>внимание</w:t>
      </w:r>
      <w:r w:rsidRPr="00C11ABB">
        <w:rPr>
          <w:spacing w:val="1"/>
        </w:rPr>
        <w:t xml:space="preserve"> </w:t>
      </w:r>
      <w:r w:rsidRPr="00C11ABB">
        <w:t>к</w:t>
      </w:r>
      <w:r w:rsidRPr="00C11ABB">
        <w:rPr>
          <w:spacing w:val="-5"/>
        </w:rPr>
        <w:t xml:space="preserve"> </w:t>
      </w:r>
      <w:r w:rsidRPr="00C11ABB">
        <w:t>мнению другого человека;</w:t>
      </w:r>
    </w:p>
    <w:p w:rsidR="00FA0654" w:rsidRPr="00C11ABB" w:rsidRDefault="00FA0654" w:rsidP="005743FB">
      <w:pPr>
        <w:pStyle w:val="a3"/>
        <w:ind w:left="0" w:firstLine="720"/>
      </w:pPr>
      <w:r w:rsidRPr="00C11ABB">
        <w:t>делиться</w:t>
      </w:r>
      <w:r w:rsidRPr="00C11ABB">
        <w:rPr>
          <w:spacing w:val="1"/>
        </w:rPr>
        <w:t xml:space="preserve"> </w:t>
      </w:r>
      <w:r w:rsidRPr="00C11ABB">
        <w:t>впечатлениями</w:t>
      </w:r>
      <w:r w:rsidRPr="00C11ABB">
        <w:rPr>
          <w:spacing w:val="1"/>
        </w:rPr>
        <w:t xml:space="preserve"> </w:t>
      </w:r>
      <w:r w:rsidRPr="00C11ABB">
        <w:t>о</w:t>
      </w:r>
      <w:r w:rsidRPr="00C11ABB">
        <w:rPr>
          <w:spacing w:val="1"/>
        </w:rPr>
        <w:t xml:space="preserve"> </w:t>
      </w:r>
      <w:r w:rsidRPr="00C11ABB">
        <w:t>прослушанном</w:t>
      </w:r>
      <w:r w:rsidRPr="00C11ABB">
        <w:rPr>
          <w:spacing w:val="1"/>
        </w:rPr>
        <w:t xml:space="preserve"> </w:t>
      </w:r>
      <w:r w:rsidRPr="00C11ABB">
        <w:t>(прочитанном)</w:t>
      </w:r>
      <w:r w:rsidRPr="00C11ABB">
        <w:rPr>
          <w:spacing w:val="1"/>
        </w:rPr>
        <w:t xml:space="preserve"> </w:t>
      </w:r>
      <w:r w:rsidRPr="00C11ABB">
        <w:t>тексте,</w:t>
      </w:r>
      <w:r w:rsidRPr="00C11ABB">
        <w:rPr>
          <w:spacing w:val="1"/>
        </w:rPr>
        <w:t xml:space="preserve"> </w:t>
      </w:r>
      <w:r w:rsidRPr="00C11ABB">
        <w:t>рассказе</w:t>
      </w:r>
      <w:r w:rsidRPr="00C11ABB">
        <w:rPr>
          <w:spacing w:val="1"/>
        </w:rPr>
        <w:t xml:space="preserve"> </w:t>
      </w:r>
      <w:r w:rsidRPr="00C11ABB">
        <w:t>учителя,</w:t>
      </w:r>
      <w:r w:rsidRPr="00C11ABB">
        <w:rPr>
          <w:spacing w:val="1"/>
        </w:rPr>
        <w:t xml:space="preserve"> </w:t>
      </w:r>
      <w:r w:rsidRPr="00C11ABB">
        <w:t>о</w:t>
      </w:r>
      <w:r w:rsidRPr="00C11ABB">
        <w:rPr>
          <w:spacing w:val="1"/>
        </w:rPr>
        <w:t xml:space="preserve"> </w:t>
      </w:r>
      <w:r w:rsidRPr="00C11ABB">
        <w:t>выполненной</w:t>
      </w:r>
      <w:r w:rsidRPr="00C11ABB">
        <w:rPr>
          <w:spacing w:val="2"/>
        </w:rPr>
        <w:t xml:space="preserve"> </w:t>
      </w:r>
      <w:r w:rsidRPr="00C11ABB">
        <w:t>работе,</w:t>
      </w:r>
      <w:r w:rsidRPr="00C11ABB">
        <w:rPr>
          <w:spacing w:val="-1"/>
        </w:rPr>
        <w:t xml:space="preserve"> </w:t>
      </w:r>
      <w:r w:rsidRPr="00C11ABB">
        <w:t>созданном</w:t>
      </w:r>
      <w:r w:rsidRPr="00C11ABB">
        <w:rPr>
          <w:spacing w:val="-1"/>
        </w:rPr>
        <w:t xml:space="preserve"> </w:t>
      </w:r>
      <w:r w:rsidRPr="00C11ABB">
        <w:t>изделии.</w:t>
      </w:r>
    </w:p>
    <w:p w:rsidR="00FA0654" w:rsidRDefault="00FA0654" w:rsidP="005743FB">
      <w:pPr>
        <w:pStyle w:val="a3"/>
        <w:ind w:left="0" w:firstLine="720"/>
      </w:pPr>
    </w:p>
    <w:p w:rsidR="00FA0654" w:rsidRPr="00C11ABB" w:rsidRDefault="00FA0654" w:rsidP="005743FB">
      <w:pPr>
        <w:pStyle w:val="a3"/>
        <w:ind w:left="0" w:firstLine="720"/>
      </w:pPr>
      <w:r w:rsidRPr="00C11ABB">
        <w:t xml:space="preserve">У обучающегося будут сформированы следующие </w:t>
      </w:r>
      <w:r w:rsidRPr="00C11ABB">
        <w:rPr>
          <w:i/>
        </w:rPr>
        <w:t xml:space="preserve">умения самоорганизации и </w:t>
      </w:r>
      <w:proofErr w:type="gramStart"/>
      <w:r w:rsidRPr="00C11ABB">
        <w:rPr>
          <w:i/>
        </w:rPr>
        <w:t>самоконтроля</w:t>
      </w:r>
      <w:r w:rsidRPr="00C11ABB">
        <w:rPr>
          <w:i/>
          <w:spacing w:val="-57"/>
        </w:rPr>
        <w:t xml:space="preserve"> </w:t>
      </w:r>
      <w:r w:rsidRPr="00C11ABB">
        <w:t xml:space="preserve"> как</w:t>
      </w:r>
      <w:proofErr w:type="gramEnd"/>
      <w:r w:rsidRPr="00C11ABB">
        <w:rPr>
          <w:spacing w:val="-1"/>
        </w:rPr>
        <w:t xml:space="preserve"> </w:t>
      </w:r>
      <w:r w:rsidRPr="00C11ABB">
        <w:t>часть</w:t>
      </w:r>
      <w:r w:rsidRPr="00C11ABB">
        <w:rPr>
          <w:spacing w:val="3"/>
        </w:rPr>
        <w:t xml:space="preserve"> </w:t>
      </w:r>
      <w:r w:rsidRPr="00C11ABB">
        <w:t>регулятивных</w:t>
      </w:r>
      <w:r w:rsidRPr="00C11ABB">
        <w:rPr>
          <w:spacing w:val="1"/>
        </w:rPr>
        <w:t xml:space="preserve"> </w:t>
      </w:r>
      <w:r w:rsidRPr="00C11ABB">
        <w:t>универсальных</w:t>
      </w:r>
      <w:r w:rsidRPr="00C11ABB">
        <w:rPr>
          <w:spacing w:val="2"/>
        </w:rPr>
        <w:t xml:space="preserve"> </w:t>
      </w:r>
      <w:r w:rsidRPr="00C11ABB">
        <w:t>учебных</w:t>
      </w:r>
      <w:r w:rsidRPr="00C11ABB">
        <w:rPr>
          <w:spacing w:val="-4"/>
        </w:rPr>
        <w:t xml:space="preserve"> </w:t>
      </w:r>
      <w:r w:rsidRPr="00C11ABB">
        <w:t>действий:</w:t>
      </w:r>
    </w:p>
    <w:p w:rsidR="00FA0654" w:rsidRPr="00C11ABB" w:rsidRDefault="00FA0654" w:rsidP="005743FB">
      <w:pPr>
        <w:pStyle w:val="a3"/>
        <w:ind w:left="0" w:firstLine="720"/>
      </w:pPr>
      <w:r w:rsidRPr="00C11ABB">
        <w:t>понимать</w:t>
      </w:r>
      <w:r w:rsidRPr="00C11ABB">
        <w:rPr>
          <w:spacing w:val="-5"/>
        </w:rPr>
        <w:t xml:space="preserve"> </w:t>
      </w:r>
      <w:r w:rsidRPr="00C11ABB">
        <w:t>и</w:t>
      </w:r>
      <w:r w:rsidRPr="00C11ABB">
        <w:rPr>
          <w:spacing w:val="-6"/>
        </w:rPr>
        <w:t xml:space="preserve"> </w:t>
      </w:r>
      <w:r w:rsidRPr="00C11ABB">
        <w:t>принимать</w:t>
      </w:r>
      <w:r w:rsidRPr="00C11ABB">
        <w:rPr>
          <w:spacing w:val="-5"/>
        </w:rPr>
        <w:t xml:space="preserve"> </w:t>
      </w:r>
      <w:proofErr w:type="gramStart"/>
      <w:r w:rsidRPr="00C11ABB">
        <w:t>учебную</w:t>
      </w:r>
      <w:r w:rsidRPr="00C11ABB">
        <w:rPr>
          <w:spacing w:val="-4"/>
        </w:rPr>
        <w:t xml:space="preserve">  </w:t>
      </w:r>
      <w:r w:rsidRPr="00C11ABB">
        <w:t>задачу</w:t>
      </w:r>
      <w:proofErr w:type="gramEnd"/>
      <w:r w:rsidRPr="00C11ABB">
        <w:t>;</w:t>
      </w:r>
    </w:p>
    <w:p w:rsidR="00FA0654" w:rsidRPr="00C11ABB" w:rsidRDefault="00FA0654" w:rsidP="005743FB">
      <w:pPr>
        <w:pStyle w:val="a3"/>
        <w:ind w:left="0" w:firstLine="720"/>
      </w:pPr>
      <w:r w:rsidRPr="00C11ABB">
        <w:t>организовывать</w:t>
      </w:r>
      <w:r w:rsidRPr="00C11ABB">
        <w:rPr>
          <w:spacing w:val="-2"/>
        </w:rPr>
        <w:t xml:space="preserve"> </w:t>
      </w:r>
      <w:r w:rsidRPr="00C11ABB">
        <w:t>свою</w:t>
      </w:r>
      <w:r w:rsidRPr="00C11ABB">
        <w:rPr>
          <w:spacing w:val="-1"/>
        </w:rPr>
        <w:t xml:space="preserve"> </w:t>
      </w:r>
      <w:r w:rsidRPr="00C11ABB">
        <w:t>деятельность;</w:t>
      </w:r>
    </w:p>
    <w:p w:rsidR="00FA0654" w:rsidRPr="00C11ABB" w:rsidRDefault="00FA0654" w:rsidP="005743FB">
      <w:pPr>
        <w:pStyle w:val="a3"/>
        <w:ind w:left="0" w:firstLine="720"/>
      </w:pPr>
      <w:r w:rsidRPr="00C11ABB">
        <w:t>понимать</w:t>
      </w:r>
      <w:r w:rsidRPr="00C11ABB">
        <w:rPr>
          <w:spacing w:val="-5"/>
        </w:rPr>
        <w:t xml:space="preserve"> </w:t>
      </w:r>
      <w:r w:rsidRPr="00C11ABB">
        <w:t>предлагаемый</w:t>
      </w:r>
      <w:r w:rsidRPr="00C11ABB">
        <w:rPr>
          <w:spacing w:val="-6"/>
        </w:rPr>
        <w:t xml:space="preserve"> </w:t>
      </w:r>
      <w:r w:rsidRPr="00C11ABB">
        <w:t>план</w:t>
      </w:r>
      <w:r w:rsidRPr="00C11ABB">
        <w:rPr>
          <w:spacing w:val="-6"/>
        </w:rPr>
        <w:t xml:space="preserve"> </w:t>
      </w:r>
      <w:r w:rsidRPr="00C11ABB">
        <w:t>действий,</w:t>
      </w:r>
      <w:r w:rsidRPr="00C11ABB">
        <w:rPr>
          <w:spacing w:val="-1"/>
        </w:rPr>
        <w:t xml:space="preserve"> </w:t>
      </w:r>
      <w:r w:rsidRPr="00C11ABB">
        <w:t>действовать</w:t>
      </w:r>
      <w:r w:rsidRPr="00C11ABB">
        <w:rPr>
          <w:spacing w:val="-2"/>
        </w:rPr>
        <w:t xml:space="preserve"> </w:t>
      </w:r>
      <w:r w:rsidRPr="00C11ABB">
        <w:t>по</w:t>
      </w:r>
      <w:r w:rsidRPr="00C11ABB">
        <w:rPr>
          <w:spacing w:val="-2"/>
        </w:rPr>
        <w:t xml:space="preserve"> </w:t>
      </w:r>
      <w:r w:rsidRPr="00C11ABB">
        <w:t>плану;</w:t>
      </w:r>
    </w:p>
    <w:p w:rsidR="00FA0654" w:rsidRPr="00C11ABB" w:rsidRDefault="00FA0654" w:rsidP="005743FB">
      <w:pPr>
        <w:pStyle w:val="a3"/>
        <w:tabs>
          <w:tab w:val="left" w:pos="2727"/>
          <w:tab w:val="left" w:pos="4372"/>
          <w:tab w:val="left" w:pos="5547"/>
          <w:tab w:val="left" w:pos="6156"/>
          <w:tab w:val="left" w:pos="7494"/>
          <w:tab w:val="left" w:pos="9498"/>
        </w:tabs>
        <w:ind w:left="0" w:firstLine="720"/>
      </w:pPr>
      <w:r w:rsidRPr="00C11ABB">
        <w:t>прогнозировать</w:t>
      </w:r>
      <w:r w:rsidRPr="00C11ABB">
        <w:tab/>
        <w:t>необходимые</w:t>
      </w:r>
      <w:r w:rsidRPr="00C11ABB">
        <w:tab/>
        <w:t>действия</w:t>
      </w:r>
      <w:r w:rsidRPr="00C11ABB">
        <w:tab/>
        <w:t>для</w:t>
      </w:r>
      <w:r w:rsidRPr="00C11ABB">
        <w:tab/>
        <w:t>получения</w:t>
      </w:r>
      <w:r w:rsidRPr="00C11ABB">
        <w:tab/>
        <w:t xml:space="preserve">практического </w:t>
      </w:r>
      <w:proofErr w:type="gramStart"/>
      <w:r w:rsidRPr="00C11ABB">
        <w:rPr>
          <w:spacing w:val="-2"/>
        </w:rPr>
        <w:t xml:space="preserve">результата,  </w:t>
      </w:r>
      <w:r w:rsidRPr="00C11ABB">
        <w:rPr>
          <w:spacing w:val="-57"/>
        </w:rPr>
        <w:t xml:space="preserve"> </w:t>
      </w:r>
      <w:proofErr w:type="gramEnd"/>
      <w:r w:rsidRPr="00C11ABB">
        <w:t>планировать</w:t>
      </w:r>
      <w:r w:rsidRPr="00C11ABB">
        <w:rPr>
          <w:spacing w:val="-2"/>
        </w:rPr>
        <w:t xml:space="preserve"> </w:t>
      </w:r>
      <w:r w:rsidRPr="00C11ABB">
        <w:t>работу;</w:t>
      </w:r>
    </w:p>
    <w:p w:rsidR="00FA0654" w:rsidRPr="00C11ABB" w:rsidRDefault="00FA0654" w:rsidP="005743FB">
      <w:pPr>
        <w:pStyle w:val="a3"/>
        <w:ind w:left="0" w:firstLine="720"/>
      </w:pPr>
      <w:r w:rsidRPr="00C11ABB">
        <w:t>выполнять действия</w:t>
      </w:r>
      <w:r w:rsidRPr="00C11ABB">
        <w:rPr>
          <w:spacing w:val="-5"/>
        </w:rPr>
        <w:t xml:space="preserve"> </w:t>
      </w:r>
      <w:r w:rsidRPr="00C11ABB">
        <w:t>контроля</w:t>
      </w:r>
      <w:r w:rsidRPr="00C11ABB">
        <w:rPr>
          <w:spacing w:val="-5"/>
        </w:rPr>
        <w:t xml:space="preserve"> </w:t>
      </w:r>
      <w:r w:rsidRPr="00C11ABB">
        <w:t>и</w:t>
      </w:r>
      <w:r w:rsidRPr="00C11ABB">
        <w:rPr>
          <w:spacing w:val="-4"/>
        </w:rPr>
        <w:t xml:space="preserve"> </w:t>
      </w:r>
      <w:r w:rsidRPr="00C11ABB">
        <w:t>оценки;</w:t>
      </w:r>
    </w:p>
    <w:p w:rsidR="00FA0654" w:rsidRPr="000B499B" w:rsidRDefault="00FA0654" w:rsidP="005743FB">
      <w:pPr>
        <w:pStyle w:val="a3"/>
        <w:ind w:left="0" w:firstLine="720"/>
        <w:rPr>
          <w:color w:val="00B050"/>
        </w:rPr>
      </w:pPr>
      <w:r w:rsidRPr="00C11ABB">
        <w:t>воспринимать</w:t>
      </w:r>
      <w:r w:rsidRPr="00C11ABB">
        <w:rPr>
          <w:spacing w:val="47"/>
        </w:rPr>
        <w:t xml:space="preserve"> </w:t>
      </w:r>
      <w:r w:rsidRPr="00C11ABB">
        <w:t>советы,</w:t>
      </w:r>
      <w:r w:rsidRPr="00C11ABB">
        <w:rPr>
          <w:spacing w:val="38"/>
        </w:rPr>
        <w:t xml:space="preserve"> </w:t>
      </w:r>
      <w:r w:rsidRPr="00C11ABB">
        <w:t>оценку</w:t>
      </w:r>
      <w:r w:rsidRPr="00C11ABB">
        <w:rPr>
          <w:spacing w:val="42"/>
        </w:rPr>
        <w:t xml:space="preserve"> </w:t>
      </w:r>
      <w:r w:rsidRPr="00C11ABB">
        <w:t>учителя</w:t>
      </w:r>
      <w:r w:rsidRPr="00C11ABB">
        <w:rPr>
          <w:spacing w:val="46"/>
        </w:rPr>
        <w:t xml:space="preserve"> </w:t>
      </w:r>
      <w:r w:rsidRPr="00C11ABB">
        <w:t>и</w:t>
      </w:r>
      <w:r w:rsidRPr="00C11ABB">
        <w:rPr>
          <w:spacing w:val="53"/>
        </w:rPr>
        <w:t xml:space="preserve"> </w:t>
      </w:r>
      <w:r w:rsidRPr="00C11ABB">
        <w:t>других</w:t>
      </w:r>
      <w:r w:rsidRPr="00C11ABB">
        <w:rPr>
          <w:spacing w:val="42"/>
        </w:rPr>
        <w:t xml:space="preserve"> </w:t>
      </w:r>
      <w:r w:rsidRPr="00C11ABB">
        <w:t>обучающихся,</w:t>
      </w:r>
      <w:r w:rsidRPr="00C11ABB">
        <w:rPr>
          <w:spacing w:val="48"/>
        </w:rPr>
        <w:t xml:space="preserve"> </w:t>
      </w:r>
      <w:r w:rsidRPr="00C11ABB">
        <w:t>стараться</w:t>
      </w:r>
      <w:r w:rsidRPr="00C11ABB">
        <w:rPr>
          <w:spacing w:val="50"/>
        </w:rPr>
        <w:t xml:space="preserve"> </w:t>
      </w:r>
      <w:r w:rsidRPr="00C11ABB">
        <w:t>учитывать</w:t>
      </w:r>
      <w:r w:rsidRPr="00C11ABB">
        <w:rPr>
          <w:spacing w:val="47"/>
        </w:rPr>
        <w:t xml:space="preserve"> </w:t>
      </w:r>
      <w:r w:rsidRPr="00C11ABB">
        <w:t>их</w:t>
      </w:r>
      <w:r w:rsidRPr="00C11ABB">
        <w:rPr>
          <w:spacing w:val="42"/>
        </w:rPr>
        <w:t xml:space="preserve"> </w:t>
      </w:r>
      <w:r w:rsidRPr="00C11ABB">
        <w:t xml:space="preserve">в    </w:t>
      </w:r>
      <w:r w:rsidRPr="00C11ABB">
        <w:rPr>
          <w:spacing w:val="-57"/>
        </w:rPr>
        <w:t xml:space="preserve"> </w:t>
      </w:r>
      <w:r w:rsidRPr="00C11ABB">
        <w:t>работе</w:t>
      </w:r>
      <w:r w:rsidRPr="000B499B">
        <w:rPr>
          <w:color w:val="00B050"/>
        </w:rPr>
        <w:t>.</w:t>
      </w:r>
    </w:p>
    <w:p w:rsidR="00FA0654" w:rsidRPr="000B499B" w:rsidRDefault="00FA0654" w:rsidP="005743FB">
      <w:pPr>
        <w:pStyle w:val="a3"/>
        <w:ind w:left="0" w:firstLine="720"/>
        <w:rPr>
          <w:color w:val="00B050"/>
        </w:rPr>
      </w:pPr>
    </w:p>
    <w:p w:rsidR="00FA0654" w:rsidRPr="00C11ABB" w:rsidRDefault="00FA0654" w:rsidP="005743FB">
      <w:pPr>
        <w:pStyle w:val="a3"/>
        <w:ind w:left="0" w:firstLine="720"/>
      </w:pPr>
      <w:r w:rsidRPr="00C11ABB">
        <w:t xml:space="preserve">У обучающегося будут сформированы следующие умения </w:t>
      </w:r>
      <w:r w:rsidRPr="00C11ABB">
        <w:rPr>
          <w:i/>
        </w:rPr>
        <w:t xml:space="preserve">совместной </w:t>
      </w:r>
      <w:proofErr w:type="gramStart"/>
      <w:r w:rsidRPr="00C11ABB">
        <w:rPr>
          <w:i/>
        </w:rPr>
        <w:t>деятельности</w:t>
      </w:r>
      <w:r w:rsidRPr="00C11ABB">
        <w:t>:</w:t>
      </w:r>
      <w:r w:rsidRPr="00C11ABB">
        <w:rPr>
          <w:spacing w:val="1"/>
        </w:rPr>
        <w:t xml:space="preserve">   </w:t>
      </w:r>
      <w:proofErr w:type="gramEnd"/>
      <w:r w:rsidRPr="00C11ABB">
        <w:rPr>
          <w:spacing w:val="1"/>
        </w:rPr>
        <w:t xml:space="preserve">      </w:t>
      </w:r>
      <w:r w:rsidR="00C11ABB" w:rsidRPr="00C11ABB">
        <w:rPr>
          <w:spacing w:val="1"/>
        </w:rPr>
        <w:t xml:space="preserve">    </w:t>
      </w:r>
      <w:r w:rsidRPr="00C11ABB">
        <w:t>выполнять</w:t>
      </w:r>
      <w:r w:rsidRPr="00C11ABB">
        <w:rPr>
          <w:spacing w:val="34"/>
        </w:rPr>
        <w:t xml:space="preserve"> </w:t>
      </w:r>
      <w:r w:rsidRPr="00C11ABB">
        <w:t>элементарную</w:t>
      </w:r>
      <w:r w:rsidRPr="00C11ABB">
        <w:rPr>
          <w:spacing w:val="31"/>
        </w:rPr>
        <w:t xml:space="preserve"> </w:t>
      </w:r>
      <w:r w:rsidRPr="00C11ABB">
        <w:t>совместную</w:t>
      </w:r>
      <w:r w:rsidRPr="00C11ABB">
        <w:rPr>
          <w:spacing w:val="31"/>
        </w:rPr>
        <w:t xml:space="preserve"> </w:t>
      </w:r>
      <w:r w:rsidRPr="00C11ABB">
        <w:t>деятельность</w:t>
      </w:r>
      <w:r w:rsidRPr="00C11ABB">
        <w:rPr>
          <w:spacing w:val="34"/>
        </w:rPr>
        <w:t xml:space="preserve"> </w:t>
      </w:r>
      <w:r w:rsidRPr="00C11ABB">
        <w:t>в</w:t>
      </w:r>
      <w:r w:rsidRPr="00C11ABB">
        <w:rPr>
          <w:spacing w:val="30"/>
        </w:rPr>
        <w:t xml:space="preserve"> </w:t>
      </w:r>
      <w:r w:rsidRPr="00C11ABB">
        <w:t>процессе</w:t>
      </w:r>
      <w:r w:rsidRPr="00C11ABB">
        <w:rPr>
          <w:spacing w:val="32"/>
        </w:rPr>
        <w:t xml:space="preserve"> </w:t>
      </w:r>
      <w:r w:rsidRPr="00C11ABB">
        <w:t>изготовления</w:t>
      </w:r>
      <w:r w:rsidRPr="00C11ABB">
        <w:rPr>
          <w:spacing w:val="33"/>
        </w:rPr>
        <w:t xml:space="preserve"> </w:t>
      </w:r>
      <w:r w:rsidRPr="00C11ABB">
        <w:t>изделий,</w:t>
      </w:r>
    </w:p>
    <w:p w:rsidR="00FA0654" w:rsidRPr="00C11ABB" w:rsidRDefault="00FA0654" w:rsidP="005743FB">
      <w:pPr>
        <w:pStyle w:val="a3"/>
        <w:ind w:left="0" w:firstLine="720"/>
      </w:pPr>
      <w:r w:rsidRPr="00C11ABB">
        <w:t>осуществлять</w:t>
      </w:r>
      <w:r w:rsidRPr="00C11ABB">
        <w:rPr>
          <w:spacing w:val="-3"/>
        </w:rPr>
        <w:t xml:space="preserve"> </w:t>
      </w:r>
      <w:r w:rsidRPr="00C11ABB">
        <w:t>взаимопомощь;</w:t>
      </w:r>
    </w:p>
    <w:p w:rsidR="00FA0654" w:rsidRPr="00C11ABB" w:rsidRDefault="00FA0654" w:rsidP="005743FB">
      <w:pPr>
        <w:pStyle w:val="a3"/>
        <w:ind w:left="0" w:firstLine="720"/>
      </w:pPr>
      <w:r w:rsidRPr="00C11ABB">
        <w:t>выполнять правила совместной работы: справедливо</w:t>
      </w:r>
      <w:r w:rsidRPr="00C11ABB">
        <w:rPr>
          <w:spacing w:val="1"/>
        </w:rPr>
        <w:t xml:space="preserve"> </w:t>
      </w:r>
      <w:r w:rsidRPr="00C11ABB">
        <w:t>распределять</w:t>
      </w:r>
      <w:r w:rsidRPr="00C11ABB">
        <w:rPr>
          <w:spacing w:val="1"/>
        </w:rPr>
        <w:t xml:space="preserve"> </w:t>
      </w:r>
      <w:r w:rsidRPr="00C11ABB">
        <w:t>работу,</w:t>
      </w:r>
      <w:r w:rsidRPr="00C11ABB">
        <w:rPr>
          <w:spacing w:val="1"/>
        </w:rPr>
        <w:t xml:space="preserve"> </w:t>
      </w:r>
      <w:r w:rsidRPr="00C11ABB">
        <w:t>договариваться,</w:t>
      </w:r>
      <w:r w:rsidRPr="00C11ABB">
        <w:rPr>
          <w:spacing w:val="-57"/>
        </w:rPr>
        <w:t xml:space="preserve"> </w:t>
      </w:r>
      <w:r w:rsidRPr="00C11ABB">
        <w:t>выполнять</w:t>
      </w:r>
      <w:r w:rsidRPr="00C11ABB">
        <w:rPr>
          <w:spacing w:val="-2"/>
        </w:rPr>
        <w:t xml:space="preserve"> </w:t>
      </w:r>
      <w:r w:rsidRPr="00C11ABB">
        <w:t>ответственно</w:t>
      </w:r>
      <w:r w:rsidRPr="00C11ABB">
        <w:rPr>
          <w:spacing w:val="1"/>
        </w:rPr>
        <w:t xml:space="preserve"> </w:t>
      </w:r>
      <w:r w:rsidRPr="00C11ABB">
        <w:t>свою</w:t>
      </w:r>
      <w:r w:rsidRPr="00C11ABB">
        <w:rPr>
          <w:spacing w:val="-1"/>
        </w:rPr>
        <w:t xml:space="preserve"> </w:t>
      </w:r>
      <w:r w:rsidRPr="00C11ABB">
        <w:t>часть</w:t>
      </w:r>
      <w:r w:rsidRPr="00C11ABB">
        <w:rPr>
          <w:spacing w:val="-2"/>
        </w:rPr>
        <w:t xml:space="preserve"> </w:t>
      </w:r>
      <w:r w:rsidRPr="00C11ABB">
        <w:t>работы,</w:t>
      </w:r>
      <w:r w:rsidRPr="00C11ABB">
        <w:rPr>
          <w:spacing w:val="-2"/>
        </w:rPr>
        <w:t xml:space="preserve"> </w:t>
      </w:r>
      <w:r w:rsidRPr="00C11ABB">
        <w:t>уважительно</w:t>
      </w:r>
      <w:r w:rsidRPr="00C11ABB">
        <w:rPr>
          <w:spacing w:val="1"/>
        </w:rPr>
        <w:t xml:space="preserve"> </w:t>
      </w:r>
      <w:r w:rsidRPr="00C11ABB">
        <w:t>относиться</w:t>
      </w:r>
      <w:r w:rsidRPr="00C11ABB">
        <w:rPr>
          <w:spacing w:val="-4"/>
        </w:rPr>
        <w:t xml:space="preserve"> </w:t>
      </w:r>
      <w:r w:rsidRPr="00C11ABB">
        <w:t>к</w:t>
      </w:r>
      <w:r w:rsidRPr="00C11ABB">
        <w:rPr>
          <w:spacing w:val="-1"/>
        </w:rPr>
        <w:t xml:space="preserve"> </w:t>
      </w:r>
      <w:r w:rsidRPr="00C11ABB">
        <w:t>чужому</w:t>
      </w:r>
      <w:r w:rsidRPr="00C11ABB">
        <w:rPr>
          <w:spacing w:val="-9"/>
        </w:rPr>
        <w:t xml:space="preserve"> </w:t>
      </w:r>
      <w:r w:rsidRPr="00C11ABB">
        <w:t>мнению.</w:t>
      </w:r>
    </w:p>
    <w:p w:rsidR="00FA0654" w:rsidRDefault="00FA0654" w:rsidP="005743FB">
      <w:pPr>
        <w:pStyle w:val="a3"/>
        <w:ind w:left="0" w:firstLine="720"/>
      </w:pPr>
    </w:p>
    <w:p w:rsidR="00FA0654" w:rsidRPr="00C11ABB" w:rsidRDefault="00FA0654" w:rsidP="005743FB">
      <w:pPr>
        <w:pStyle w:val="111"/>
        <w:ind w:left="0" w:firstLine="720"/>
        <w:jc w:val="both"/>
        <w:outlineLvl w:val="9"/>
        <w:rPr>
          <w:sz w:val="24"/>
        </w:rPr>
      </w:pPr>
      <w:r w:rsidRPr="00C11ABB">
        <w:rPr>
          <w:sz w:val="24"/>
        </w:rPr>
        <w:t>Содержание</w:t>
      </w:r>
      <w:r w:rsidRPr="00C11ABB">
        <w:rPr>
          <w:spacing w:val="-2"/>
          <w:sz w:val="24"/>
        </w:rPr>
        <w:t xml:space="preserve"> </w:t>
      </w:r>
      <w:r w:rsidRPr="00C11ABB">
        <w:rPr>
          <w:sz w:val="24"/>
        </w:rPr>
        <w:t>обучения</w:t>
      </w:r>
      <w:r w:rsidRPr="00C11ABB">
        <w:rPr>
          <w:spacing w:val="-1"/>
          <w:sz w:val="24"/>
        </w:rPr>
        <w:t xml:space="preserve"> </w:t>
      </w:r>
      <w:r w:rsidRPr="00C11ABB">
        <w:rPr>
          <w:sz w:val="24"/>
        </w:rPr>
        <w:t>в</w:t>
      </w:r>
      <w:r w:rsidRPr="00C11ABB">
        <w:rPr>
          <w:spacing w:val="-1"/>
          <w:sz w:val="24"/>
        </w:rPr>
        <w:t xml:space="preserve"> </w:t>
      </w:r>
      <w:r w:rsidRPr="00C11ABB">
        <w:rPr>
          <w:sz w:val="24"/>
        </w:rPr>
        <w:t>3</w:t>
      </w:r>
      <w:r w:rsidRPr="00C11ABB">
        <w:rPr>
          <w:spacing w:val="-5"/>
          <w:sz w:val="24"/>
        </w:rPr>
        <w:t xml:space="preserve"> </w:t>
      </w:r>
      <w:r w:rsidRPr="00C11ABB">
        <w:rPr>
          <w:sz w:val="24"/>
        </w:rPr>
        <w:t>классе.</w:t>
      </w:r>
    </w:p>
    <w:p w:rsidR="00C11ABB" w:rsidRPr="00C11ABB" w:rsidRDefault="00C11ABB" w:rsidP="005743FB">
      <w:pPr>
        <w:pStyle w:val="a3"/>
        <w:ind w:left="0" w:firstLine="720"/>
        <w:rPr>
          <w:i/>
        </w:rPr>
      </w:pPr>
    </w:p>
    <w:p w:rsidR="00FA0654" w:rsidRPr="00C11ABB" w:rsidRDefault="00FA0654" w:rsidP="005743FB">
      <w:pPr>
        <w:pStyle w:val="a3"/>
        <w:ind w:left="0" w:firstLine="720"/>
        <w:rPr>
          <w:i/>
        </w:rPr>
      </w:pPr>
      <w:r w:rsidRPr="00C11ABB">
        <w:rPr>
          <w:i/>
        </w:rPr>
        <w:t>Технологии,</w:t>
      </w:r>
      <w:r w:rsidRPr="00C11ABB">
        <w:rPr>
          <w:i/>
          <w:spacing w:val="-5"/>
        </w:rPr>
        <w:t xml:space="preserve"> </w:t>
      </w:r>
      <w:r w:rsidRPr="00C11ABB">
        <w:rPr>
          <w:i/>
        </w:rPr>
        <w:t>профессии</w:t>
      </w:r>
      <w:r w:rsidRPr="00C11ABB">
        <w:rPr>
          <w:i/>
          <w:spacing w:val="-1"/>
        </w:rPr>
        <w:t xml:space="preserve"> </w:t>
      </w:r>
      <w:r w:rsidRPr="00C11ABB">
        <w:rPr>
          <w:i/>
        </w:rPr>
        <w:t>и</w:t>
      </w:r>
      <w:r w:rsidRPr="00C11ABB">
        <w:rPr>
          <w:i/>
          <w:spacing w:val="-6"/>
        </w:rPr>
        <w:t xml:space="preserve"> </w:t>
      </w:r>
      <w:r w:rsidRPr="00C11ABB">
        <w:rPr>
          <w:i/>
        </w:rPr>
        <w:t>производства.</w:t>
      </w:r>
    </w:p>
    <w:p w:rsidR="00FA0654" w:rsidRPr="00C11ABB" w:rsidRDefault="00FA0654" w:rsidP="005743FB">
      <w:pPr>
        <w:pStyle w:val="a3"/>
        <w:ind w:left="0" w:firstLine="720"/>
      </w:pPr>
      <w:r w:rsidRPr="00C11ABB">
        <w:t>Непрерывность</w:t>
      </w:r>
      <w:r w:rsidRPr="00C11ABB">
        <w:rPr>
          <w:spacing w:val="27"/>
        </w:rPr>
        <w:t xml:space="preserve"> </w:t>
      </w:r>
      <w:r w:rsidRPr="00C11ABB">
        <w:t>процесса</w:t>
      </w:r>
      <w:r w:rsidRPr="00C11ABB">
        <w:rPr>
          <w:spacing w:val="33"/>
        </w:rPr>
        <w:t xml:space="preserve"> </w:t>
      </w:r>
      <w:r w:rsidRPr="00C11ABB">
        <w:t>деятельностного</w:t>
      </w:r>
      <w:r w:rsidRPr="00C11ABB">
        <w:rPr>
          <w:spacing w:val="25"/>
        </w:rPr>
        <w:t xml:space="preserve"> </w:t>
      </w:r>
      <w:r w:rsidRPr="00C11ABB">
        <w:t>освоения</w:t>
      </w:r>
      <w:r w:rsidRPr="00C11ABB">
        <w:rPr>
          <w:spacing w:val="22"/>
        </w:rPr>
        <w:t xml:space="preserve"> </w:t>
      </w:r>
      <w:r w:rsidRPr="00C11ABB">
        <w:t>мира</w:t>
      </w:r>
      <w:r w:rsidRPr="00C11ABB">
        <w:rPr>
          <w:spacing w:val="29"/>
        </w:rPr>
        <w:t xml:space="preserve"> </w:t>
      </w:r>
      <w:r w:rsidRPr="00C11ABB">
        <w:t>человеком</w:t>
      </w:r>
      <w:r w:rsidRPr="00C11ABB">
        <w:rPr>
          <w:spacing w:val="23"/>
        </w:rPr>
        <w:t xml:space="preserve"> </w:t>
      </w:r>
      <w:r w:rsidRPr="00C11ABB">
        <w:t>и</w:t>
      </w:r>
      <w:r w:rsidRPr="00C11ABB">
        <w:rPr>
          <w:spacing w:val="31"/>
        </w:rPr>
        <w:t xml:space="preserve"> </w:t>
      </w:r>
      <w:r w:rsidRPr="00C11ABB">
        <w:t>создания</w:t>
      </w:r>
      <w:r w:rsidRPr="00C11ABB">
        <w:rPr>
          <w:spacing w:val="31"/>
        </w:rPr>
        <w:t xml:space="preserve"> </w:t>
      </w:r>
      <w:r w:rsidRPr="00C11ABB">
        <w:t>культуры. Материальные</w:t>
      </w:r>
      <w:r w:rsidRPr="00C11ABB">
        <w:rPr>
          <w:spacing w:val="-3"/>
        </w:rPr>
        <w:t xml:space="preserve"> </w:t>
      </w:r>
      <w:r w:rsidRPr="00C11ABB">
        <w:t>и</w:t>
      </w:r>
      <w:r w:rsidRPr="00C11ABB">
        <w:rPr>
          <w:spacing w:val="-2"/>
        </w:rPr>
        <w:t xml:space="preserve"> </w:t>
      </w:r>
      <w:r w:rsidRPr="00C11ABB">
        <w:t>духовные</w:t>
      </w:r>
      <w:r w:rsidRPr="00C11ABB">
        <w:rPr>
          <w:spacing w:val="-7"/>
        </w:rPr>
        <w:t xml:space="preserve"> </w:t>
      </w:r>
      <w:r w:rsidRPr="00C11ABB">
        <w:t>потребности</w:t>
      </w:r>
      <w:r w:rsidRPr="00C11ABB">
        <w:rPr>
          <w:spacing w:val="-1"/>
        </w:rPr>
        <w:t xml:space="preserve"> </w:t>
      </w:r>
      <w:r w:rsidRPr="00C11ABB">
        <w:t>человека</w:t>
      </w:r>
      <w:r w:rsidRPr="00C11ABB">
        <w:rPr>
          <w:spacing w:val="-3"/>
        </w:rPr>
        <w:t xml:space="preserve"> </w:t>
      </w:r>
      <w:r w:rsidRPr="00C11ABB">
        <w:t>как</w:t>
      </w:r>
      <w:r w:rsidRPr="00C11ABB">
        <w:rPr>
          <w:spacing w:val="-4"/>
        </w:rPr>
        <w:t xml:space="preserve"> </w:t>
      </w:r>
      <w:r w:rsidRPr="00C11ABB">
        <w:t>движущие</w:t>
      </w:r>
      <w:r w:rsidRPr="00C11ABB">
        <w:rPr>
          <w:spacing w:val="-3"/>
        </w:rPr>
        <w:t xml:space="preserve"> </w:t>
      </w:r>
      <w:r w:rsidRPr="00C11ABB">
        <w:t>силы</w:t>
      </w:r>
      <w:r w:rsidRPr="00C11ABB">
        <w:rPr>
          <w:spacing w:val="-5"/>
        </w:rPr>
        <w:t xml:space="preserve"> </w:t>
      </w:r>
      <w:r w:rsidRPr="00C11ABB">
        <w:t>прогресса.</w:t>
      </w:r>
    </w:p>
    <w:p w:rsidR="00FA0654" w:rsidRPr="00C11ABB" w:rsidRDefault="00FA0654" w:rsidP="005743FB">
      <w:pPr>
        <w:pStyle w:val="a3"/>
        <w:ind w:left="0" w:firstLine="720"/>
      </w:pPr>
      <w:r w:rsidRPr="00C11ABB">
        <w:t>Разнообразие</w:t>
      </w:r>
      <w:r w:rsidRPr="00C11ABB">
        <w:rPr>
          <w:spacing w:val="1"/>
        </w:rPr>
        <w:t xml:space="preserve"> </w:t>
      </w:r>
      <w:r w:rsidRPr="00C11ABB">
        <w:t>творческой трудовой деятельности</w:t>
      </w:r>
      <w:r w:rsidRPr="00C11ABB">
        <w:rPr>
          <w:spacing w:val="1"/>
        </w:rPr>
        <w:t xml:space="preserve"> </w:t>
      </w:r>
      <w:r w:rsidRPr="00C11ABB">
        <w:t>в современных условиях.</w:t>
      </w:r>
      <w:r w:rsidRPr="00C11ABB">
        <w:rPr>
          <w:spacing w:val="1"/>
        </w:rPr>
        <w:t xml:space="preserve"> </w:t>
      </w:r>
      <w:r w:rsidRPr="00C11ABB">
        <w:t>Разнообразие</w:t>
      </w:r>
      <w:r w:rsidRPr="00C11ABB">
        <w:rPr>
          <w:spacing w:val="1"/>
        </w:rPr>
        <w:t xml:space="preserve"> </w:t>
      </w:r>
      <w:r w:rsidRPr="00C11ABB">
        <w:lastRenderedPageBreak/>
        <w:t>предметов рукотворного мира: архитектура, техника, предметы быта и декоративно-прикладного</w:t>
      </w:r>
      <w:r w:rsidRPr="00C11ABB">
        <w:rPr>
          <w:spacing w:val="1"/>
        </w:rPr>
        <w:t xml:space="preserve"> </w:t>
      </w:r>
      <w:r w:rsidRPr="00C11ABB">
        <w:t>искусства. Мир профессий.</w:t>
      </w:r>
      <w:r w:rsidRPr="00C11ABB">
        <w:rPr>
          <w:spacing w:val="1"/>
        </w:rPr>
        <w:t xml:space="preserve"> </w:t>
      </w:r>
      <w:r w:rsidRPr="00C11ABB">
        <w:t>Современные</w:t>
      </w:r>
      <w:r w:rsidRPr="00C11ABB">
        <w:rPr>
          <w:spacing w:val="1"/>
        </w:rPr>
        <w:t xml:space="preserve"> </w:t>
      </w:r>
      <w:r w:rsidRPr="00C11ABB">
        <w:t>производства</w:t>
      </w:r>
      <w:r w:rsidRPr="00C11ABB">
        <w:rPr>
          <w:spacing w:val="1"/>
        </w:rPr>
        <w:t xml:space="preserve"> </w:t>
      </w:r>
      <w:r w:rsidRPr="00C11ABB">
        <w:t>и</w:t>
      </w:r>
      <w:r w:rsidRPr="00C11ABB">
        <w:rPr>
          <w:spacing w:val="1"/>
        </w:rPr>
        <w:t xml:space="preserve"> </w:t>
      </w:r>
      <w:r w:rsidRPr="00C11ABB">
        <w:t>профессии,</w:t>
      </w:r>
      <w:r w:rsidRPr="00C11ABB">
        <w:rPr>
          <w:spacing w:val="1"/>
        </w:rPr>
        <w:t xml:space="preserve"> </w:t>
      </w:r>
      <w:r w:rsidRPr="00C11ABB">
        <w:t>связанные</w:t>
      </w:r>
      <w:r w:rsidRPr="00C11ABB">
        <w:rPr>
          <w:spacing w:val="1"/>
        </w:rPr>
        <w:t xml:space="preserve"> </w:t>
      </w:r>
      <w:r w:rsidRPr="00C11ABB">
        <w:t>с</w:t>
      </w:r>
      <w:r w:rsidRPr="00C11ABB">
        <w:rPr>
          <w:spacing w:val="1"/>
        </w:rPr>
        <w:t xml:space="preserve"> </w:t>
      </w:r>
      <w:r w:rsidRPr="00C11ABB">
        <w:t>обработкой</w:t>
      </w:r>
      <w:r w:rsidRPr="00C11ABB">
        <w:rPr>
          <w:spacing w:val="1"/>
        </w:rPr>
        <w:t xml:space="preserve"> </w:t>
      </w:r>
      <w:r w:rsidRPr="00C11ABB">
        <w:t>материалов,</w:t>
      </w:r>
      <w:r w:rsidRPr="00C11ABB">
        <w:rPr>
          <w:spacing w:val="1"/>
        </w:rPr>
        <w:t xml:space="preserve"> </w:t>
      </w:r>
      <w:r w:rsidRPr="00C11ABB">
        <w:t>аналогичных</w:t>
      </w:r>
      <w:r w:rsidRPr="00C11ABB">
        <w:rPr>
          <w:spacing w:val="-4"/>
        </w:rPr>
        <w:t xml:space="preserve"> </w:t>
      </w:r>
      <w:r w:rsidRPr="00C11ABB">
        <w:t>используемым</w:t>
      </w:r>
      <w:r w:rsidRPr="00C11ABB">
        <w:rPr>
          <w:spacing w:val="3"/>
        </w:rPr>
        <w:t xml:space="preserve"> </w:t>
      </w:r>
      <w:r w:rsidRPr="00C11ABB">
        <w:t>на</w:t>
      </w:r>
      <w:r w:rsidRPr="00C11ABB">
        <w:rPr>
          <w:spacing w:val="-4"/>
        </w:rPr>
        <w:t xml:space="preserve"> </w:t>
      </w:r>
      <w:r w:rsidRPr="00C11ABB">
        <w:t>уроках</w:t>
      </w:r>
      <w:r w:rsidRPr="00C11ABB">
        <w:rPr>
          <w:spacing w:val="-3"/>
        </w:rPr>
        <w:t xml:space="preserve"> труда (</w:t>
      </w:r>
      <w:r w:rsidRPr="00C11ABB">
        <w:t>технологии).</w:t>
      </w:r>
    </w:p>
    <w:p w:rsidR="00FA0654" w:rsidRPr="00C11ABB" w:rsidRDefault="00FA0654" w:rsidP="005743FB">
      <w:pPr>
        <w:pStyle w:val="a3"/>
        <w:ind w:left="0" w:firstLine="720"/>
      </w:pPr>
      <w:r w:rsidRPr="00C11ABB">
        <w:t>Общие правила создания предметов рукотворного мира: соответствие формы, размеров,</w:t>
      </w:r>
      <w:r w:rsidRPr="00C11ABB">
        <w:rPr>
          <w:spacing w:val="1"/>
        </w:rPr>
        <w:t xml:space="preserve"> </w:t>
      </w:r>
      <w:r w:rsidRPr="00C11ABB">
        <w:t>материала и внешнего оформления изделия его назначению. Стилевая гармония в</w:t>
      </w:r>
      <w:r w:rsidRPr="00C11ABB">
        <w:rPr>
          <w:spacing w:val="1"/>
        </w:rPr>
        <w:t xml:space="preserve"> </w:t>
      </w:r>
      <w:r w:rsidRPr="00C11ABB">
        <w:t>предметном</w:t>
      </w:r>
      <w:r w:rsidRPr="00C11ABB">
        <w:rPr>
          <w:spacing w:val="1"/>
        </w:rPr>
        <w:t xml:space="preserve"> </w:t>
      </w:r>
      <w:r w:rsidRPr="00C11ABB">
        <w:t>ансамбле,</w:t>
      </w:r>
      <w:r w:rsidRPr="00C11ABB">
        <w:rPr>
          <w:spacing w:val="3"/>
        </w:rPr>
        <w:t xml:space="preserve"> </w:t>
      </w:r>
      <w:r w:rsidRPr="00C11ABB">
        <w:t>гармония</w:t>
      </w:r>
      <w:r w:rsidRPr="00C11ABB">
        <w:rPr>
          <w:spacing w:val="1"/>
        </w:rPr>
        <w:t xml:space="preserve"> </w:t>
      </w:r>
      <w:r w:rsidRPr="00C11ABB">
        <w:t>предметной</w:t>
      </w:r>
      <w:r w:rsidRPr="00C11ABB">
        <w:rPr>
          <w:spacing w:val="2"/>
        </w:rPr>
        <w:t xml:space="preserve"> </w:t>
      </w:r>
      <w:r w:rsidRPr="00C11ABB">
        <w:t>и</w:t>
      </w:r>
      <w:r w:rsidRPr="00C11ABB">
        <w:rPr>
          <w:spacing w:val="-8"/>
        </w:rPr>
        <w:t xml:space="preserve"> </w:t>
      </w:r>
      <w:r w:rsidRPr="00C11ABB">
        <w:t>окружающей</w:t>
      </w:r>
      <w:r w:rsidRPr="00C11ABB">
        <w:rPr>
          <w:spacing w:val="6"/>
        </w:rPr>
        <w:t xml:space="preserve"> </w:t>
      </w:r>
      <w:r w:rsidRPr="00C11ABB">
        <w:t>среды</w:t>
      </w:r>
      <w:r w:rsidRPr="00C11ABB">
        <w:rPr>
          <w:spacing w:val="2"/>
        </w:rPr>
        <w:t xml:space="preserve"> </w:t>
      </w:r>
      <w:r w:rsidRPr="00C11ABB">
        <w:t>(общее представление).</w:t>
      </w:r>
    </w:p>
    <w:p w:rsidR="00FA0654" w:rsidRPr="00C11ABB" w:rsidRDefault="00FA0654" w:rsidP="005743FB">
      <w:pPr>
        <w:pStyle w:val="a3"/>
        <w:ind w:left="0" w:firstLine="720"/>
      </w:pPr>
      <w:r w:rsidRPr="00C11ABB">
        <w:t>Мир</w:t>
      </w:r>
      <w:r w:rsidRPr="00C11ABB">
        <w:rPr>
          <w:spacing w:val="1"/>
        </w:rPr>
        <w:t xml:space="preserve"> </w:t>
      </w:r>
      <w:r w:rsidRPr="00C11ABB">
        <w:t>современной</w:t>
      </w:r>
      <w:r w:rsidRPr="00C11ABB">
        <w:rPr>
          <w:spacing w:val="1"/>
        </w:rPr>
        <w:t xml:space="preserve"> </w:t>
      </w:r>
      <w:r w:rsidRPr="00C11ABB">
        <w:t>техники.</w:t>
      </w:r>
      <w:r w:rsidRPr="00C11ABB">
        <w:rPr>
          <w:spacing w:val="1"/>
        </w:rPr>
        <w:t xml:space="preserve"> </w:t>
      </w:r>
      <w:r w:rsidRPr="00C11ABB">
        <w:t>Информационно-коммуникационные</w:t>
      </w:r>
      <w:r w:rsidRPr="00C11ABB">
        <w:rPr>
          <w:spacing w:val="1"/>
        </w:rPr>
        <w:t xml:space="preserve"> </w:t>
      </w:r>
      <w:r w:rsidRPr="00C11ABB">
        <w:t>технологии</w:t>
      </w:r>
      <w:r w:rsidRPr="00C11ABB">
        <w:rPr>
          <w:spacing w:val="1"/>
        </w:rPr>
        <w:t xml:space="preserve"> </w:t>
      </w:r>
      <w:r w:rsidRPr="00C11ABB">
        <w:t>в</w:t>
      </w:r>
      <w:r w:rsidRPr="00C11ABB">
        <w:rPr>
          <w:spacing w:val="1"/>
        </w:rPr>
        <w:t xml:space="preserve"> </w:t>
      </w:r>
      <w:r w:rsidRPr="00C11ABB">
        <w:t>жизни</w:t>
      </w:r>
      <w:r w:rsidRPr="00C11ABB">
        <w:rPr>
          <w:spacing w:val="-57"/>
        </w:rPr>
        <w:t xml:space="preserve"> </w:t>
      </w:r>
      <w:r w:rsidRPr="00C11ABB">
        <w:t>современного</w:t>
      </w:r>
      <w:r w:rsidRPr="00C11ABB">
        <w:rPr>
          <w:spacing w:val="1"/>
        </w:rPr>
        <w:t xml:space="preserve"> </w:t>
      </w:r>
      <w:r w:rsidRPr="00C11ABB">
        <w:t>человека. Решение человеком инженерных задач на основе изучения природных</w:t>
      </w:r>
      <w:r w:rsidRPr="00C11ABB">
        <w:rPr>
          <w:spacing w:val="1"/>
        </w:rPr>
        <w:t xml:space="preserve"> </w:t>
      </w:r>
      <w:r w:rsidRPr="00C11ABB">
        <w:t>законов</w:t>
      </w:r>
      <w:r w:rsidRPr="00C11ABB">
        <w:rPr>
          <w:spacing w:val="1"/>
        </w:rPr>
        <w:t xml:space="preserve"> </w:t>
      </w:r>
      <w:r w:rsidRPr="00C11ABB">
        <w:t>–</w:t>
      </w:r>
      <w:r w:rsidRPr="00C11ABB">
        <w:rPr>
          <w:spacing w:val="1"/>
        </w:rPr>
        <w:t xml:space="preserve"> </w:t>
      </w:r>
      <w:r w:rsidRPr="00C11ABB">
        <w:t>жёсткость</w:t>
      </w:r>
      <w:r w:rsidRPr="00C11ABB">
        <w:rPr>
          <w:spacing w:val="1"/>
        </w:rPr>
        <w:t xml:space="preserve"> </w:t>
      </w:r>
      <w:r w:rsidRPr="00C11ABB">
        <w:t>конструкции</w:t>
      </w:r>
      <w:r w:rsidRPr="00C11ABB">
        <w:rPr>
          <w:spacing w:val="1"/>
        </w:rPr>
        <w:t xml:space="preserve"> </w:t>
      </w:r>
      <w:r w:rsidRPr="00C11ABB">
        <w:t>(трубчатые</w:t>
      </w:r>
      <w:r w:rsidRPr="00C11ABB">
        <w:rPr>
          <w:spacing w:val="1"/>
        </w:rPr>
        <w:t xml:space="preserve"> </w:t>
      </w:r>
      <w:r w:rsidRPr="00C11ABB">
        <w:t>сооружения,</w:t>
      </w:r>
      <w:r w:rsidRPr="00C11ABB">
        <w:rPr>
          <w:spacing w:val="1"/>
        </w:rPr>
        <w:t xml:space="preserve"> </w:t>
      </w:r>
      <w:r w:rsidRPr="00C11ABB">
        <w:t>треугольник</w:t>
      </w:r>
      <w:r w:rsidRPr="00C11ABB">
        <w:rPr>
          <w:spacing w:val="1"/>
        </w:rPr>
        <w:t xml:space="preserve"> </w:t>
      </w:r>
      <w:r w:rsidRPr="00C11ABB">
        <w:t>как</w:t>
      </w:r>
      <w:r w:rsidRPr="00C11ABB">
        <w:rPr>
          <w:spacing w:val="1"/>
        </w:rPr>
        <w:t xml:space="preserve"> </w:t>
      </w:r>
      <w:r w:rsidRPr="00C11ABB">
        <w:t>устойчивая</w:t>
      </w:r>
      <w:r w:rsidRPr="00C11ABB">
        <w:rPr>
          <w:spacing w:val="1"/>
        </w:rPr>
        <w:t xml:space="preserve"> </w:t>
      </w:r>
      <w:r w:rsidRPr="00C11ABB">
        <w:t>геометрическая</w:t>
      </w:r>
      <w:r w:rsidRPr="00C11ABB">
        <w:rPr>
          <w:spacing w:val="1"/>
        </w:rPr>
        <w:t xml:space="preserve"> </w:t>
      </w:r>
      <w:r w:rsidRPr="00C11ABB">
        <w:t>форма</w:t>
      </w:r>
      <w:r w:rsidRPr="00C11ABB">
        <w:rPr>
          <w:spacing w:val="-4"/>
        </w:rPr>
        <w:t xml:space="preserve"> </w:t>
      </w:r>
      <w:r w:rsidRPr="00C11ABB">
        <w:t>и</w:t>
      </w:r>
      <w:r w:rsidRPr="00C11ABB">
        <w:rPr>
          <w:spacing w:val="3"/>
        </w:rPr>
        <w:t xml:space="preserve"> </w:t>
      </w:r>
      <w:r w:rsidRPr="00C11ABB">
        <w:t>другие).</w:t>
      </w:r>
    </w:p>
    <w:p w:rsidR="00FA0654" w:rsidRPr="00C11ABB" w:rsidRDefault="00FA0654" w:rsidP="005743FB">
      <w:pPr>
        <w:pStyle w:val="a3"/>
        <w:ind w:left="0" w:firstLine="720"/>
      </w:pPr>
      <w:r w:rsidRPr="00C11ABB">
        <w:t>Бережное</w:t>
      </w:r>
      <w:r w:rsidRPr="00C11ABB">
        <w:rPr>
          <w:spacing w:val="-11"/>
        </w:rPr>
        <w:t xml:space="preserve"> </w:t>
      </w:r>
      <w:r w:rsidRPr="00C11ABB">
        <w:t>и</w:t>
      </w:r>
      <w:r w:rsidRPr="00C11ABB">
        <w:rPr>
          <w:spacing w:val="-9"/>
        </w:rPr>
        <w:t xml:space="preserve"> </w:t>
      </w:r>
      <w:r w:rsidRPr="00C11ABB">
        <w:t>внимательное</w:t>
      </w:r>
      <w:r w:rsidRPr="00C11ABB">
        <w:rPr>
          <w:spacing w:val="-15"/>
        </w:rPr>
        <w:t xml:space="preserve"> </w:t>
      </w:r>
      <w:r w:rsidRPr="00C11ABB">
        <w:t>отношение</w:t>
      </w:r>
      <w:r w:rsidRPr="00C11ABB">
        <w:rPr>
          <w:spacing w:val="-10"/>
        </w:rPr>
        <w:t xml:space="preserve"> </w:t>
      </w:r>
      <w:r w:rsidRPr="00C11ABB">
        <w:t>к</w:t>
      </w:r>
      <w:r w:rsidRPr="00C11ABB">
        <w:rPr>
          <w:spacing w:val="-11"/>
        </w:rPr>
        <w:t xml:space="preserve"> </w:t>
      </w:r>
      <w:r w:rsidRPr="00C11ABB">
        <w:t>природе</w:t>
      </w:r>
      <w:r w:rsidRPr="00C11ABB">
        <w:rPr>
          <w:spacing w:val="-11"/>
        </w:rPr>
        <w:t xml:space="preserve"> </w:t>
      </w:r>
      <w:r w:rsidRPr="00C11ABB">
        <w:t>как</w:t>
      </w:r>
      <w:r w:rsidRPr="00C11ABB">
        <w:rPr>
          <w:spacing w:val="-11"/>
        </w:rPr>
        <w:t xml:space="preserve"> </w:t>
      </w:r>
      <w:r w:rsidRPr="00C11ABB">
        <w:t>источнику</w:t>
      </w:r>
      <w:r w:rsidRPr="00C11ABB">
        <w:rPr>
          <w:spacing w:val="-13"/>
        </w:rPr>
        <w:t xml:space="preserve"> </w:t>
      </w:r>
      <w:r w:rsidRPr="00C11ABB">
        <w:t>сырьевых</w:t>
      </w:r>
      <w:r w:rsidRPr="00C11ABB">
        <w:rPr>
          <w:spacing w:val="-14"/>
        </w:rPr>
        <w:t xml:space="preserve"> </w:t>
      </w:r>
      <w:r w:rsidRPr="00C11ABB">
        <w:t>ресурсов</w:t>
      </w:r>
      <w:r w:rsidRPr="00C11ABB">
        <w:rPr>
          <w:spacing w:val="-8"/>
        </w:rPr>
        <w:t xml:space="preserve"> </w:t>
      </w:r>
      <w:r w:rsidRPr="00C11ABB">
        <w:t>и</w:t>
      </w:r>
      <w:r w:rsidRPr="00C11ABB">
        <w:rPr>
          <w:spacing w:val="-8"/>
        </w:rPr>
        <w:t xml:space="preserve"> </w:t>
      </w:r>
      <w:r w:rsidRPr="00C11ABB">
        <w:t>идей</w:t>
      </w:r>
      <w:r w:rsidRPr="00C11ABB">
        <w:rPr>
          <w:spacing w:val="-9"/>
        </w:rPr>
        <w:t xml:space="preserve"> </w:t>
      </w:r>
      <w:proofErr w:type="gramStart"/>
      <w:r w:rsidRPr="00C11ABB">
        <w:t>для</w:t>
      </w:r>
      <w:r w:rsidRPr="00C11ABB">
        <w:rPr>
          <w:spacing w:val="-58"/>
        </w:rPr>
        <w:t xml:space="preserve">  </w:t>
      </w:r>
      <w:r w:rsidRPr="00C11ABB">
        <w:t>технологий</w:t>
      </w:r>
      <w:proofErr w:type="gramEnd"/>
      <w:r w:rsidRPr="00C11ABB">
        <w:rPr>
          <w:spacing w:val="-3"/>
        </w:rPr>
        <w:t xml:space="preserve"> </w:t>
      </w:r>
      <w:r w:rsidRPr="00C11ABB">
        <w:t>будущего.</w:t>
      </w:r>
    </w:p>
    <w:p w:rsidR="00FA0654" w:rsidRPr="00C11ABB" w:rsidRDefault="00FA0654" w:rsidP="005743FB">
      <w:pPr>
        <w:pStyle w:val="a3"/>
        <w:ind w:left="0" w:firstLine="720"/>
      </w:pPr>
      <w:r w:rsidRPr="00C11ABB">
        <w:t>Элементарная</w:t>
      </w:r>
      <w:r w:rsidRPr="00C11ABB">
        <w:rPr>
          <w:spacing w:val="1"/>
        </w:rPr>
        <w:t xml:space="preserve"> </w:t>
      </w:r>
      <w:r w:rsidRPr="00C11ABB">
        <w:t>творческая</w:t>
      </w:r>
      <w:r w:rsidRPr="00C11ABB">
        <w:rPr>
          <w:spacing w:val="1"/>
        </w:rPr>
        <w:t xml:space="preserve"> </w:t>
      </w:r>
      <w:r w:rsidRPr="00C11ABB">
        <w:t>и</w:t>
      </w:r>
      <w:r w:rsidRPr="00C11ABB">
        <w:rPr>
          <w:spacing w:val="1"/>
        </w:rPr>
        <w:t xml:space="preserve"> </w:t>
      </w:r>
      <w:r w:rsidRPr="00C11ABB">
        <w:t>проектная</w:t>
      </w:r>
      <w:r w:rsidRPr="00C11ABB">
        <w:rPr>
          <w:spacing w:val="1"/>
        </w:rPr>
        <w:t xml:space="preserve"> </w:t>
      </w:r>
      <w:r w:rsidRPr="00C11ABB">
        <w:t>деятельность.</w:t>
      </w:r>
      <w:r w:rsidRPr="00C11ABB">
        <w:rPr>
          <w:spacing w:val="1"/>
        </w:rPr>
        <w:t xml:space="preserve"> </w:t>
      </w:r>
      <w:r w:rsidRPr="00C11ABB">
        <w:t>Коллективные,</w:t>
      </w:r>
      <w:r w:rsidRPr="00C11ABB">
        <w:rPr>
          <w:spacing w:val="1"/>
        </w:rPr>
        <w:t xml:space="preserve"> </w:t>
      </w:r>
      <w:r w:rsidRPr="00C11ABB">
        <w:t>групповые</w:t>
      </w:r>
      <w:r w:rsidRPr="00C11ABB">
        <w:rPr>
          <w:spacing w:val="1"/>
        </w:rPr>
        <w:t xml:space="preserve"> </w:t>
      </w:r>
      <w:r w:rsidRPr="00C11ABB">
        <w:t>и</w:t>
      </w:r>
      <w:r w:rsidRPr="00C11ABB">
        <w:rPr>
          <w:spacing w:val="1"/>
        </w:rPr>
        <w:t xml:space="preserve"> </w:t>
      </w:r>
      <w:r w:rsidRPr="00C11ABB">
        <w:t>индивидуальные</w:t>
      </w:r>
      <w:r w:rsidRPr="00C11ABB">
        <w:rPr>
          <w:spacing w:val="1"/>
        </w:rPr>
        <w:t xml:space="preserve"> </w:t>
      </w:r>
      <w:r w:rsidRPr="00C11ABB">
        <w:t>проекты</w:t>
      </w:r>
      <w:r w:rsidRPr="00C11ABB">
        <w:rPr>
          <w:spacing w:val="1"/>
        </w:rPr>
        <w:t xml:space="preserve"> </w:t>
      </w:r>
      <w:r w:rsidRPr="00C11ABB">
        <w:t>в</w:t>
      </w:r>
      <w:r w:rsidRPr="00C11ABB">
        <w:rPr>
          <w:spacing w:val="1"/>
        </w:rPr>
        <w:t xml:space="preserve"> </w:t>
      </w:r>
      <w:r w:rsidRPr="00C11ABB">
        <w:t>рамках</w:t>
      </w:r>
      <w:r w:rsidRPr="00C11ABB">
        <w:rPr>
          <w:spacing w:val="1"/>
        </w:rPr>
        <w:t xml:space="preserve"> </w:t>
      </w:r>
      <w:r w:rsidRPr="00C11ABB">
        <w:t>изучаемой</w:t>
      </w:r>
      <w:r w:rsidRPr="00C11ABB">
        <w:rPr>
          <w:spacing w:val="1"/>
        </w:rPr>
        <w:t xml:space="preserve"> </w:t>
      </w:r>
      <w:r w:rsidRPr="00C11ABB">
        <w:t>тематики.</w:t>
      </w:r>
      <w:r w:rsidRPr="00C11ABB">
        <w:rPr>
          <w:spacing w:val="1"/>
        </w:rPr>
        <w:t xml:space="preserve"> </w:t>
      </w:r>
      <w:r w:rsidRPr="00C11ABB">
        <w:t>Совместная</w:t>
      </w:r>
      <w:r w:rsidRPr="00C11ABB">
        <w:rPr>
          <w:spacing w:val="1"/>
        </w:rPr>
        <w:t xml:space="preserve"> </w:t>
      </w:r>
      <w:r w:rsidRPr="00C11ABB">
        <w:t>работа</w:t>
      </w:r>
      <w:r w:rsidRPr="00C11ABB">
        <w:rPr>
          <w:spacing w:val="1"/>
        </w:rPr>
        <w:t xml:space="preserve"> </w:t>
      </w:r>
      <w:r w:rsidRPr="00C11ABB">
        <w:t>в</w:t>
      </w:r>
      <w:r w:rsidRPr="00C11ABB">
        <w:rPr>
          <w:spacing w:val="1"/>
        </w:rPr>
        <w:t xml:space="preserve"> </w:t>
      </w:r>
      <w:r w:rsidRPr="00C11ABB">
        <w:t>малых</w:t>
      </w:r>
      <w:r w:rsidRPr="00C11ABB">
        <w:rPr>
          <w:spacing w:val="1"/>
        </w:rPr>
        <w:t xml:space="preserve"> </w:t>
      </w:r>
      <w:r w:rsidRPr="00C11ABB">
        <w:t>группах,</w:t>
      </w:r>
      <w:r w:rsidRPr="00C11ABB">
        <w:rPr>
          <w:spacing w:val="-57"/>
        </w:rPr>
        <w:t xml:space="preserve"> </w:t>
      </w:r>
      <w:r w:rsidRPr="00C11ABB">
        <w:t>осуществление</w:t>
      </w:r>
      <w:r w:rsidRPr="00C11ABB">
        <w:rPr>
          <w:spacing w:val="1"/>
        </w:rPr>
        <w:t xml:space="preserve"> </w:t>
      </w:r>
      <w:r w:rsidRPr="00C11ABB">
        <w:t>сотрудничества,</w:t>
      </w:r>
      <w:r w:rsidRPr="00C11ABB">
        <w:rPr>
          <w:spacing w:val="1"/>
        </w:rPr>
        <w:t xml:space="preserve"> </w:t>
      </w:r>
      <w:r w:rsidRPr="00C11ABB">
        <w:t>распределение</w:t>
      </w:r>
      <w:r w:rsidRPr="00C11ABB">
        <w:rPr>
          <w:spacing w:val="1"/>
        </w:rPr>
        <w:t xml:space="preserve"> </w:t>
      </w:r>
      <w:r w:rsidRPr="00C11ABB">
        <w:t>работы,</w:t>
      </w:r>
      <w:r w:rsidRPr="00C11ABB">
        <w:rPr>
          <w:spacing w:val="1"/>
        </w:rPr>
        <w:t xml:space="preserve"> </w:t>
      </w:r>
      <w:r w:rsidRPr="00C11ABB">
        <w:t>выполнение</w:t>
      </w:r>
      <w:r w:rsidRPr="00C11ABB">
        <w:rPr>
          <w:spacing w:val="1"/>
        </w:rPr>
        <w:t xml:space="preserve"> </w:t>
      </w:r>
      <w:r w:rsidRPr="00C11ABB">
        <w:t>социальных</w:t>
      </w:r>
      <w:r w:rsidRPr="00C11ABB">
        <w:rPr>
          <w:spacing w:val="1"/>
        </w:rPr>
        <w:t xml:space="preserve"> </w:t>
      </w:r>
      <w:r w:rsidRPr="00C11ABB">
        <w:t>ролей</w:t>
      </w:r>
      <w:r w:rsidRPr="00C11ABB">
        <w:rPr>
          <w:spacing w:val="1"/>
        </w:rPr>
        <w:t xml:space="preserve"> </w:t>
      </w:r>
      <w:r w:rsidRPr="00C11ABB">
        <w:t>(руководитель</w:t>
      </w:r>
      <w:r w:rsidRPr="00C11ABB">
        <w:rPr>
          <w:spacing w:val="1"/>
        </w:rPr>
        <w:t xml:space="preserve"> </w:t>
      </w:r>
      <w:r w:rsidRPr="00C11ABB">
        <w:t>(лидер)</w:t>
      </w:r>
      <w:r w:rsidRPr="00C11ABB">
        <w:rPr>
          <w:spacing w:val="3"/>
        </w:rPr>
        <w:t xml:space="preserve"> </w:t>
      </w:r>
      <w:r w:rsidRPr="00C11ABB">
        <w:t>и</w:t>
      </w:r>
      <w:r w:rsidRPr="00C11ABB">
        <w:rPr>
          <w:spacing w:val="-2"/>
        </w:rPr>
        <w:t xml:space="preserve"> </w:t>
      </w:r>
      <w:r w:rsidRPr="00C11ABB">
        <w:t>подчинённый).</w:t>
      </w:r>
    </w:p>
    <w:p w:rsidR="00C11ABB" w:rsidRDefault="00C11ABB" w:rsidP="005743FB">
      <w:pPr>
        <w:pStyle w:val="a3"/>
        <w:ind w:left="0" w:firstLine="720"/>
        <w:rPr>
          <w:i/>
          <w:color w:val="00B050"/>
        </w:rPr>
      </w:pPr>
    </w:p>
    <w:p w:rsidR="00FA0654" w:rsidRPr="00C11ABB" w:rsidRDefault="00FA0654" w:rsidP="005743FB">
      <w:pPr>
        <w:pStyle w:val="a3"/>
        <w:ind w:left="0" w:firstLine="720"/>
        <w:rPr>
          <w:i/>
        </w:rPr>
      </w:pPr>
      <w:r w:rsidRPr="00C11ABB">
        <w:rPr>
          <w:i/>
        </w:rPr>
        <w:t>Технологии</w:t>
      </w:r>
      <w:r w:rsidRPr="00C11ABB">
        <w:rPr>
          <w:i/>
          <w:spacing w:val="-1"/>
        </w:rPr>
        <w:t xml:space="preserve"> </w:t>
      </w:r>
      <w:r w:rsidRPr="00C11ABB">
        <w:rPr>
          <w:i/>
        </w:rPr>
        <w:t>ручной</w:t>
      </w:r>
      <w:r w:rsidRPr="00C11ABB">
        <w:rPr>
          <w:i/>
          <w:spacing w:val="-6"/>
        </w:rPr>
        <w:t xml:space="preserve"> </w:t>
      </w:r>
      <w:r w:rsidRPr="00C11ABB">
        <w:rPr>
          <w:i/>
        </w:rPr>
        <w:t>обработки</w:t>
      </w:r>
      <w:r w:rsidRPr="00C11ABB">
        <w:rPr>
          <w:i/>
          <w:spacing w:val="-6"/>
        </w:rPr>
        <w:t xml:space="preserve"> </w:t>
      </w:r>
      <w:r w:rsidRPr="00C11ABB">
        <w:rPr>
          <w:i/>
        </w:rPr>
        <w:t>материалов.</w:t>
      </w:r>
    </w:p>
    <w:p w:rsidR="00FA0654" w:rsidRPr="00C11ABB" w:rsidRDefault="00FA0654" w:rsidP="005743FB">
      <w:pPr>
        <w:pStyle w:val="a3"/>
        <w:ind w:left="0" w:firstLine="720"/>
      </w:pPr>
      <w:r w:rsidRPr="00C11ABB">
        <w:t>Некоторые</w:t>
      </w:r>
      <w:r w:rsidRPr="00C11ABB">
        <w:rPr>
          <w:spacing w:val="1"/>
        </w:rPr>
        <w:t xml:space="preserve"> </w:t>
      </w:r>
      <w:r w:rsidRPr="00C11ABB">
        <w:t>(доступные</w:t>
      </w:r>
      <w:r w:rsidRPr="00C11ABB">
        <w:rPr>
          <w:spacing w:val="1"/>
        </w:rPr>
        <w:t xml:space="preserve"> </w:t>
      </w:r>
      <w:r w:rsidRPr="00C11ABB">
        <w:t>в</w:t>
      </w:r>
      <w:r w:rsidRPr="00C11ABB">
        <w:rPr>
          <w:spacing w:val="1"/>
        </w:rPr>
        <w:t xml:space="preserve"> </w:t>
      </w:r>
      <w:r w:rsidRPr="00C11ABB">
        <w:t>обработке)</w:t>
      </w:r>
      <w:r w:rsidRPr="00C11ABB">
        <w:rPr>
          <w:spacing w:val="1"/>
        </w:rPr>
        <w:t xml:space="preserve"> </w:t>
      </w:r>
      <w:r w:rsidRPr="00C11ABB">
        <w:t>виды</w:t>
      </w:r>
      <w:r w:rsidRPr="00C11ABB">
        <w:rPr>
          <w:spacing w:val="1"/>
        </w:rPr>
        <w:t xml:space="preserve"> </w:t>
      </w:r>
      <w:r w:rsidRPr="00C11ABB">
        <w:t>искусственных</w:t>
      </w:r>
      <w:r w:rsidRPr="00C11ABB">
        <w:rPr>
          <w:spacing w:val="1"/>
        </w:rPr>
        <w:t xml:space="preserve"> </w:t>
      </w:r>
      <w:r w:rsidRPr="00C11ABB">
        <w:t>и</w:t>
      </w:r>
      <w:r w:rsidRPr="00C11ABB">
        <w:rPr>
          <w:spacing w:val="1"/>
        </w:rPr>
        <w:t xml:space="preserve"> </w:t>
      </w:r>
      <w:r w:rsidRPr="00C11ABB">
        <w:t>синтетических</w:t>
      </w:r>
      <w:r w:rsidRPr="00C11ABB">
        <w:rPr>
          <w:spacing w:val="1"/>
        </w:rPr>
        <w:t xml:space="preserve"> </w:t>
      </w:r>
      <w:r w:rsidRPr="00C11ABB">
        <w:t>материалов</w:t>
      </w:r>
      <w:r w:rsidRPr="00C11ABB">
        <w:rPr>
          <w:spacing w:val="1"/>
        </w:rPr>
        <w:t xml:space="preserve"> </w:t>
      </w:r>
      <w:r w:rsidRPr="00C11ABB">
        <w:t>Разнообразие</w:t>
      </w:r>
      <w:r w:rsidRPr="00C11ABB">
        <w:rPr>
          <w:spacing w:val="1"/>
        </w:rPr>
        <w:t xml:space="preserve"> </w:t>
      </w:r>
      <w:r w:rsidRPr="00C11ABB">
        <w:t>технологий</w:t>
      </w:r>
      <w:r w:rsidRPr="00C11ABB">
        <w:rPr>
          <w:spacing w:val="1"/>
        </w:rPr>
        <w:t xml:space="preserve"> </w:t>
      </w:r>
      <w:r w:rsidRPr="00C11ABB">
        <w:t>и</w:t>
      </w:r>
      <w:r w:rsidRPr="00C11ABB">
        <w:rPr>
          <w:spacing w:val="1"/>
        </w:rPr>
        <w:t xml:space="preserve"> </w:t>
      </w:r>
      <w:r w:rsidRPr="00C11ABB">
        <w:t>способов</w:t>
      </w:r>
      <w:r w:rsidRPr="00C11ABB">
        <w:rPr>
          <w:spacing w:val="1"/>
        </w:rPr>
        <w:t xml:space="preserve"> </w:t>
      </w:r>
      <w:r w:rsidRPr="00C11ABB">
        <w:t>обработки</w:t>
      </w:r>
      <w:r w:rsidRPr="00C11ABB">
        <w:rPr>
          <w:spacing w:val="1"/>
        </w:rPr>
        <w:t xml:space="preserve"> </w:t>
      </w:r>
      <w:r w:rsidRPr="00C11ABB">
        <w:t>материалов</w:t>
      </w:r>
      <w:r w:rsidRPr="00C11ABB">
        <w:rPr>
          <w:spacing w:val="1"/>
        </w:rPr>
        <w:t xml:space="preserve"> </w:t>
      </w:r>
      <w:r w:rsidRPr="00C11ABB">
        <w:t>в</w:t>
      </w:r>
      <w:r w:rsidRPr="00C11ABB">
        <w:rPr>
          <w:spacing w:val="1"/>
        </w:rPr>
        <w:t xml:space="preserve"> </w:t>
      </w:r>
      <w:r w:rsidRPr="00C11ABB">
        <w:t>различных</w:t>
      </w:r>
      <w:r w:rsidRPr="00C11ABB">
        <w:rPr>
          <w:spacing w:val="1"/>
        </w:rPr>
        <w:t xml:space="preserve"> </w:t>
      </w:r>
      <w:r w:rsidRPr="00C11ABB">
        <w:t>видах</w:t>
      </w:r>
      <w:r w:rsidRPr="00C11ABB">
        <w:rPr>
          <w:spacing w:val="1"/>
        </w:rPr>
        <w:t xml:space="preserve"> </w:t>
      </w:r>
      <w:r w:rsidRPr="00C11ABB">
        <w:t>изделий,</w:t>
      </w:r>
      <w:r w:rsidRPr="00C11ABB">
        <w:rPr>
          <w:spacing w:val="1"/>
        </w:rPr>
        <w:t xml:space="preserve"> </w:t>
      </w:r>
      <w:r w:rsidRPr="00C11ABB">
        <w:t>сравнительный</w:t>
      </w:r>
      <w:r w:rsidRPr="00C11ABB">
        <w:rPr>
          <w:spacing w:val="1"/>
        </w:rPr>
        <w:t xml:space="preserve"> </w:t>
      </w:r>
      <w:r w:rsidRPr="00C11ABB">
        <w:t>анализ</w:t>
      </w:r>
      <w:r w:rsidRPr="00C11ABB">
        <w:rPr>
          <w:spacing w:val="1"/>
        </w:rPr>
        <w:t xml:space="preserve"> </w:t>
      </w:r>
      <w:r w:rsidRPr="00C11ABB">
        <w:t>технологий</w:t>
      </w:r>
      <w:r w:rsidRPr="00C11ABB">
        <w:rPr>
          <w:spacing w:val="1"/>
        </w:rPr>
        <w:t xml:space="preserve"> </w:t>
      </w:r>
      <w:r w:rsidRPr="00C11ABB">
        <w:t>при</w:t>
      </w:r>
      <w:r w:rsidRPr="00C11ABB">
        <w:rPr>
          <w:spacing w:val="1"/>
        </w:rPr>
        <w:t xml:space="preserve"> </w:t>
      </w:r>
      <w:r w:rsidRPr="00C11ABB">
        <w:t>использовании</w:t>
      </w:r>
      <w:r w:rsidRPr="00C11ABB">
        <w:rPr>
          <w:spacing w:val="1"/>
        </w:rPr>
        <w:t xml:space="preserve"> </w:t>
      </w:r>
      <w:r w:rsidRPr="00C11ABB">
        <w:t>того</w:t>
      </w:r>
      <w:r w:rsidRPr="00C11ABB">
        <w:rPr>
          <w:spacing w:val="1"/>
        </w:rPr>
        <w:t xml:space="preserve"> </w:t>
      </w:r>
      <w:r w:rsidRPr="00C11ABB">
        <w:t>или</w:t>
      </w:r>
      <w:r w:rsidRPr="00C11ABB">
        <w:rPr>
          <w:spacing w:val="1"/>
        </w:rPr>
        <w:t xml:space="preserve"> </w:t>
      </w:r>
      <w:r w:rsidRPr="00C11ABB">
        <w:t>иного</w:t>
      </w:r>
      <w:r w:rsidRPr="00C11ABB">
        <w:rPr>
          <w:spacing w:val="1"/>
        </w:rPr>
        <w:t xml:space="preserve"> </w:t>
      </w:r>
      <w:r w:rsidRPr="00C11ABB">
        <w:t>материала</w:t>
      </w:r>
      <w:r w:rsidRPr="00C11ABB">
        <w:rPr>
          <w:spacing w:val="1"/>
        </w:rPr>
        <w:t xml:space="preserve"> </w:t>
      </w:r>
      <w:r w:rsidRPr="00C11ABB">
        <w:t>(например,</w:t>
      </w:r>
      <w:r w:rsidRPr="00C11ABB">
        <w:rPr>
          <w:spacing w:val="1"/>
        </w:rPr>
        <w:t xml:space="preserve"> </w:t>
      </w:r>
      <w:r w:rsidRPr="00C11ABB">
        <w:t>аппликация</w:t>
      </w:r>
      <w:r w:rsidRPr="00C11ABB">
        <w:rPr>
          <w:spacing w:val="1"/>
        </w:rPr>
        <w:t xml:space="preserve"> </w:t>
      </w:r>
      <w:r w:rsidRPr="00C11ABB">
        <w:t>из</w:t>
      </w:r>
      <w:r w:rsidRPr="00C11ABB">
        <w:rPr>
          <w:spacing w:val="1"/>
        </w:rPr>
        <w:t xml:space="preserve"> </w:t>
      </w:r>
      <w:r w:rsidRPr="00C11ABB">
        <w:t>бумаги</w:t>
      </w:r>
      <w:r w:rsidRPr="00C11ABB">
        <w:rPr>
          <w:spacing w:val="1"/>
        </w:rPr>
        <w:t xml:space="preserve"> </w:t>
      </w:r>
      <w:r w:rsidRPr="00C11ABB">
        <w:t>и</w:t>
      </w:r>
      <w:r w:rsidRPr="00C11ABB">
        <w:rPr>
          <w:spacing w:val="1"/>
        </w:rPr>
        <w:t xml:space="preserve"> </w:t>
      </w:r>
      <w:r w:rsidRPr="00C11ABB">
        <w:t>ткани,</w:t>
      </w:r>
      <w:r w:rsidRPr="00C11ABB">
        <w:rPr>
          <w:spacing w:val="1"/>
        </w:rPr>
        <w:t xml:space="preserve"> </w:t>
      </w:r>
      <w:r w:rsidRPr="00C11ABB">
        <w:t>коллаж</w:t>
      </w:r>
      <w:r w:rsidRPr="00C11ABB">
        <w:rPr>
          <w:spacing w:val="1"/>
        </w:rPr>
        <w:t xml:space="preserve"> </w:t>
      </w:r>
      <w:r w:rsidRPr="00C11ABB">
        <w:t>и</w:t>
      </w:r>
      <w:r w:rsidRPr="00C11ABB">
        <w:rPr>
          <w:spacing w:val="1"/>
        </w:rPr>
        <w:t xml:space="preserve"> </w:t>
      </w:r>
      <w:r w:rsidRPr="00C11ABB">
        <w:t>другие).</w:t>
      </w:r>
      <w:r w:rsidRPr="00C11ABB">
        <w:rPr>
          <w:spacing w:val="1"/>
        </w:rPr>
        <w:t xml:space="preserve"> </w:t>
      </w:r>
      <w:r w:rsidRPr="00C11ABB">
        <w:t>Выбор</w:t>
      </w:r>
      <w:r w:rsidRPr="00C11ABB">
        <w:rPr>
          <w:spacing w:val="1"/>
        </w:rPr>
        <w:t xml:space="preserve"> </w:t>
      </w:r>
      <w:r w:rsidRPr="00C11ABB">
        <w:t>материалов</w:t>
      </w:r>
      <w:r w:rsidRPr="00C11ABB">
        <w:rPr>
          <w:spacing w:val="1"/>
        </w:rPr>
        <w:t xml:space="preserve"> </w:t>
      </w:r>
      <w:r w:rsidRPr="00C11ABB">
        <w:t>по</w:t>
      </w:r>
      <w:r w:rsidRPr="00C11ABB">
        <w:rPr>
          <w:spacing w:val="1"/>
        </w:rPr>
        <w:t xml:space="preserve"> </w:t>
      </w:r>
      <w:r w:rsidRPr="00C11ABB">
        <w:t>их</w:t>
      </w:r>
      <w:r w:rsidRPr="00C11ABB">
        <w:rPr>
          <w:spacing w:val="1"/>
        </w:rPr>
        <w:t xml:space="preserve"> </w:t>
      </w:r>
      <w:r w:rsidRPr="00C11ABB">
        <w:t>декоративно-</w:t>
      </w:r>
      <w:r w:rsidRPr="00C11ABB">
        <w:rPr>
          <w:spacing w:val="1"/>
        </w:rPr>
        <w:t xml:space="preserve"> </w:t>
      </w:r>
      <w:r w:rsidRPr="00C11ABB">
        <w:t>художественным</w:t>
      </w:r>
      <w:r w:rsidRPr="00C11ABB">
        <w:rPr>
          <w:spacing w:val="1"/>
        </w:rPr>
        <w:t xml:space="preserve"> </w:t>
      </w:r>
      <w:r w:rsidRPr="00C11ABB">
        <w:t>и</w:t>
      </w:r>
      <w:r w:rsidRPr="00C11ABB">
        <w:rPr>
          <w:spacing w:val="1"/>
        </w:rPr>
        <w:t xml:space="preserve"> </w:t>
      </w:r>
      <w:r w:rsidRPr="00C11ABB">
        <w:t>технологическим</w:t>
      </w:r>
      <w:r w:rsidRPr="00C11ABB">
        <w:rPr>
          <w:spacing w:val="1"/>
        </w:rPr>
        <w:t xml:space="preserve"> </w:t>
      </w:r>
      <w:r w:rsidRPr="00C11ABB">
        <w:t>свойствам,</w:t>
      </w:r>
      <w:r w:rsidRPr="00C11ABB">
        <w:rPr>
          <w:spacing w:val="1"/>
        </w:rPr>
        <w:t xml:space="preserve"> </w:t>
      </w:r>
      <w:r w:rsidRPr="00C11ABB">
        <w:t>использование</w:t>
      </w:r>
      <w:r w:rsidRPr="00C11ABB">
        <w:rPr>
          <w:spacing w:val="1"/>
        </w:rPr>
        <w:t xml:space="preserve"> </w:t>
      </w:r>
      <w:r w:rsidRPr="00C11ABB">
        <w:t>соответствующих</w:t>
      </w:r>
      <w:r w:rsidRPr="00C11ABB">
        <w:rPr>
          <w:spacing w:val="1"/>
        </w:rPr>
        <w:t xml:space="preserve"> </w:t>
      </w:r>
      <w:r w:rsidRPr="00C11ABB">
        <w:t>способов</w:t>
      </w:r>
      <w:r w:rsidRPr="00C11ABB">
        <w:rPr>
          <w:spacing w:val="1"/>
        </w:rPr>
        <w:t xml:space="preserve"> </w:t>
      </w:r>
      <w:r w:rsidRPr="00C11ABB">
        <w:t>обработки</w:t>
      </w:r>
      <w:r w:rsidRPr="00C11ABB">
        <w:rPr>
          <w:spacing w:val="-3"/>
        </w:rPr>
        <w:t xml:space="preserve"> </w:t>
      </w:r>
      <w:r w:rsidRPr="00C11ABB">
        <w:t>материалов</w:t>
      </w:r>
      <w:r w:rsidRPr="00C11ABB">
        <w:rPr>
          <w:spacing w:val="-1"/>
        </w:rPr>
        <w:t xml:space="preserve"> </w:t>
      </w:r>
      <w:r w:rsidRPr="00C11ABB">
        <w:t>в</w:t>
      </w:r>
      <w:r w:rsidRPr="00C11ABB">
        <w:rPr>
          <w:spacing w:val="-1"/>
        </w:rPr>
        <w:t xml:space="preserve"> </w:t>
      </w:r>
      <w:r w:rsidRPr="00C11ABB">
        <w:t>зависимости</w:t>
      </w:r>
      <w:r w:rsidRPr="00C11ABB">
        <w:rPr>
          <w:spacing w:val="-1"/>
        </w:rPr>
        <w:t xml:space="preserve"> </w:t>
      </w:r>
      <w:r w:rsidRPr="00C11ABB">
        <w:t>от</w:t>
      </w:r>
      <w:r w:rsidRPr="00C11ABB">
        <w:rPr>
          <w:spacing w:val="1"/>
        </w:rPr>
        <w:t xml:space="preserve"> </w:t>
      </w:r>
      <w:r w:rsidRPr="00C11ABB">
        <w:t>назначения</w:t>
      </w:r>
      <w:r w:rsidRPr="00C11ABB">
        <w:rPr>
          <w:spacing w:val="2"/>
        </w:rPr>
        <w:t xml:space="preserve"> </w:t>
      </w:r>
      <w:r w:rsidRPr="00C11ABB">
        <w:t>изделия.</w:t>
      </w:r>
    </w:p>
    <w:p w:rsidR="00FA0654" w:rsidRPr="00C11ABB" w:rsidRDefault="00FA0654" w:rsidP="005743FB">
      <w:pPr>
        <w:pStyle w:val="a3"/>
        <w:ind w:left="0" w:firstLine="720"/>
      </w:pPr>
      <w:r w:rsidRPr="00C11ABB">
        <w:t>Инструменты и приспособления (циркуль, угольник, канцелярский нож, шило и другие),</w:t>
      </w:r>
      <w:r w:rsidRPr="00C11ABB">
        <w:rPr>
          <w:spacing w:val="1"/>
        </w:rPr>
        <w:t xml:space="preserve"> </w:t>
      </w:r>
      <w:proofErr w:type="gramStart"/>
      <w:r w:rsidRPr="00C11ABB">
        <w:t xml:space="preserve">знание </w:t>
      </w:r>
      <w:r w:rsidRPr="00C11ABB">
        <w:rPr>
          <w:spacing w:val="-5"/>
        </w:rPr>
        <w:t xml:space="preserve"> </w:t>
      </w:r>
      <w:r w:rsidRPr="00C11ABB">
        <w:t>приёмов</w:t>
      </w:r>
      <w:proofErr w:type="gramEnd"/>
      <w:r w:rsidRPr="00C11ABB">
        <w:rPr>
          <w:spacing w:val="2"/>
        </w:rPr>
        <w:t xml:space="preserve"> </w:t>
      </w:r>
      <w:r w:rsidRPr="00C11ABB">
        <w:t>их</w:t>
      </w:r>
      <w:r w:rsidRPr="00C11ABB">
        <w:rPr>
          <w:spacing w:val="2"/>
        </w:rPr>
        <w:t xml:space="preserve"> </w:t>
      </w:r>
      <w:r w:rsidRPr="00C11ABB">
        <w:t>рационального</w:t>
      </w:r>
      <w:r w:rsidRPr="00C11ABB">
        <w:rPr>
          <w:spacing w:val="1"/>
        </w:rPr>
        <w:t xml:space="preserve"> </w:t>
      </w:r>
      <w:r w:rsidRPr="00C11ABB">
        <w:t>и</w:t>
      </w:r>
      <w:r w:rsidRPr="00C11ABB">
        <w:rPr>
          <w:spacing w:val="2"/>
        </w:rPr>
        <w:t xml:space="preserve"> </w:t>
      </w:r>
      <w:r w:rsidRPr="00C11ABB">
        <w:t>безопасного</w:t>
      </w:r>
      <w:r w:rsidRPr="00C11ABB">
        <w:rPr>
          <w:spacing w:val="1"/>
        </w:rPr>
        <w:t xml:space="preserve"> </w:t>
      </w:r>
      <w:r w:rsidRPr="00C11ABB">
        <w:t>использования.</w:t>
      </w:r>
    </w:p>
    <w:p w:rsidR="00FA0654" w:rsidRPr="00C11ABB" w:rsidRDefault="00FA0654" w:rsidP="005743FB">
      <w:pPr>
        <w:pStyle w:val="a3"/>
        <w:ind w:left="0" w:firstLine="720"/>
      </w:pPr>
      <w:r w:rsidRPr="00C11ABB">
        <w:t>Углубление</w:t>
      </w:r>
      <w:r w:rsidRPr="00C11ABB">
        <w:rPr>
          <w:spacing w:val="1"/>
        </w:rPr>
        <w:t xml:space="preserve"> </w:t>
      </w:r>
      <w:r w:rsidRPr="00C11ABB">
        <w:t>общих</w:t>
      </w:r>
      <w:r w:rsidRPr="00C11ABB">
        <w:rPr>
          <w:spacing w:val="1"/>
        </w:rPr>
        <w:t xml:space="preserve"> </w:t>
      </w:r>
      <w:r w:rsidRPr="00C11ABB">
        <w:t>представлений</w:t>
      </w:r>
      <w:r w:rsidRPr="00C11ABB">
        <w:rPr>
          <w:spacing w:val="1"/>
        </w:rPr>
        <w:t xml:space="preserve"> </w:t>
      </w:r>
      <w:r w:rsidRPr="00C11ABB">
        <w:t>о</w:t>
      </w:r>
      <w:r w:rsidRPr="00C11ABB">
        <w:rPr>
          <w:spacing w:val="1"/>
        </w:rPr>
        <w:t xml:space="preserve"> </w:t>
      </w:r>
      <w:r w:rsidRPr="00C11ABB">
        <w:t>технологическом</w:t>
      </w:r>
      <w:r w:rsidRPr="00C11ABB">
        <w:rPr>
          <w:spacing w:val="1"/>
        </w:rPr>
        <w:t xml:space="preserve"> </w:t>
      </w:r>
      <w:r w:rsidRPr="00C11ABB">
        <w:t>процессе</w:t>
      </w:r>
      <w:r w:rsidRPr="00C11ABB">
        <w:rPr>
          <w:spacing w:val="1"/>
        </w:rPr>
        <w:t xml:space="preserve"> </w:t>
      </w:r>
      <w:r w:rsidRPr="00C11ABB">
        <w:t>(анализ</w:t>
      </w:r>
      <w:r w:rsidRPr="00C11ABB">
        <w:rPr>
          <w:spacing w:val="1"/>
        </w:rPr>
        <w:t xml:space="preserve"> </w:t>
      </w:r>
      <w:r w:rsidRPr="00C11ABB">
        <w:t>устройства</w:t>
      </w:r>
      <w:r w:rsidRPr="00C11ABB">
        <w:rPr>
          <w:spacing w:val="1"/>
        </w:rPr>
        <w:t xml:space="preserve"> </w:t>
      </w:r>
      <w:r w:rsidRPr="00C11ABB">
        <w:t>и</w:t>
      </w:r>
      <w:r w:rsidRPr="00C11ABB">
        <w:rPr>
          <w:spacing w:val="1"/>
        </w:rPr>
        <w:t xml:space="preserve"> </w:t>
      </w:r>
      <w:r w:rsidRPr="00C11ABB">
        <w:t>назначения изделия, выстраивание последовательности практических действий и технологических</w:t>
      </w:r>
      <w:r w:rsidRPr="00C11ABB">
        <w:rPr>
          <w:spacing w:val="1"/>
        </w:rPr>
        <w:t xml:space="preserve"> </w:t>
      </w:r>
      <w:r w:rsidRPr="00C11ABB">
        <w:t>операций, подбор материалов и инструментов, экономная разметка материалов, обработка с целью</w:t>
      </w:r>
      <w:r w:rsidRPr="00C11ABB">
        <w:rPr>
          <w:spacing w:val="1"/>
        </w:rPr>
        <w:t xml:space="preserve"> </w:t>
      </w:r>
      <w:r w:rsidRPr="00C11ABB">
        <w:t>получения деталей, сборка, отделка изделия, проверка изделия в действии, внесение необходимых</w:t>
      </w:r>
      <w:r w:rsidRPr="00C11ABB">
        <w:rPr>
          <w:spacing w:val="1"/>
        </w:rPr>
        <w:t xml:space="preserve"> </w:t>
      </w:r>
      <w:r w:rsidRPr="00C11ABB">
        <w:t xml:space="preserve">дополнений и изменений). Рицовка. Изготовление объёмных изделий из развёрток. Преобразование  </w:t>
      </w:r>
      <w:r w:rsidRPr="00C11ABB">
        <w:rPr>
          <w:spacing w:val="-57"/>
        </w:rPr>
        <w:t xml:space="preserve"> </w:t>
      </w:r>
      <w:r w:rsidRPr="00C11ABB">
        <w:t>развёрток</w:t>
      </w:r>
      <w:r w:rsidRPr="00C11ABB">
        <w:rPr>
          <w:spacing w:val="-5"/>
        </w:rPr>
        <w:t xml:space="preserve"> </w:t>
      </w:r>
      <w:r w:rsidRPr="00C11ABB">
        <w:t>несложных</w:t>
      </w:r>
      <w:r w:rsidRPr="00C11ABB">
        <w:rPr>
          <w:spacing w:val="-4"/>
        </w:rPr>
        <w:t xml:space="preserve"> </w:t>
      </w:r>
      <w:r w:rsidRPr="00C11ABB">
        <w:t>форм.</w:t>
      </w:r>
    </w:p>
    <w:p w:rsidR="00FA0654" w:rsidRPr="00C11ABB" w:rsidRDefault="00FA0654" w:rsidP="005743FB">
      <w:pPr>
        <w:pStyle w:val="a3"/>
        <w:ind w:left="0" w:firstLine="720"/>
      </w:pPr>
      <w:r w:rsidRPr="00C11ABB">
        <w:t>Технология обработки бумаги и картона. Виды картона (гофрированный, толстый, тонкий,</w:t>
      </w:r>
      <w:r w:rsidRPr="00C11ABB">
        <w:rPr>
          <w:spacing w:val="1"/>
        </w:rPr>
        <w:t xml:space="preserve"> </w:t>
      </w:r>
      <w:r w:rsidRPr="00C11ABB">
        <w:t>цветной и другой). Чтение и построение простого чертежа (эскиза) развёртки изделия. Разметка</w:t>
      </w:r>
      <w:r w:rsidRPr="00C11ABB">
        <w:rPr>
          <w:spacing w:val="1"/>
        </w:rPr>
        <w:t xml:space="preserve"> </w:t>
      </w:r>
      <w:r w:rsidRPr="00C11ABB">
        <w:t>деталей с использованием простейших чертежей, эскизов. Решение задач на внесение необходимых</w:t>
      </w:r>
      <w:r w:rsidRPr="00C11ABB">
        <w:rPr>
          <w:spacing w:val="-57"/>
        </w:rPr>
        <w:t xml:space="preserve"> </w:t>
      </w:r>
      <w:r w:rsidRPr="00C11ABB">
        <w:t>дополнений и изменений в схему, чертёж, эскиз. Выполнение измерений, расчётов, несложных</w:t>
      </w:r>
      <w:r w:rsidRPr="00C11ABB">
        <w:rPr>
          <w:spacing w:val="1"/>
        </w:rPr>
        <w:t xml:space="preserve"> </w:t>
      </w:r>
      <w:r w:rsidRPr="00C11ABB">
        <w:t>построений.</w:t>
      </w:r>
    </w:p>
    <w:p w:rsidR="00FA0654" w:rsidRPr="00C11ABB" w:rsidRDefault="00FA0654" w:rsidP="005743FB">
      <w:pPr>
        <w:pStyle w:val="a3"/>
        <w:ind w:left="0" w:firstLine="720"/>
      </w:pPr>
      <w:r w:rsidRPr="00C11ABB">
        <w:t>Выполнение рицовки на картоне с помощью канцелярского ножа, выполнение отверстий</w:t>
      </w:r>
      <w:r w:rsidRPr="00C11ABB">
        <w:rPr>
          <w:spacing w:val="1"/>
        </w:rPr>
        <w:t xml:space="preserve"> </w:t>
      </w:r>
      <w:r w:rsidRPr="00C11ABB">
        <w:t>шилом.</w:t>
      </w:r>
    </w:p>
    <w:p w:rsidR="00FA0654" w:rsidRPr="00C11ABB" w:rsidRDefault="00FA0654" w:rsidP="005743FB">
      <w:pPr>
        <w:pStyle w:val="a3"/>
        <w:ind w:left="0" w:firstLine="720"/>
      </w:pPr>
      <w:r w:rsidRPr="00C11ABB">
        <w:t>Технология</w:t>
      </w:r>
      <w:r w:rsidRPr="00C11ABB">
        <w:rPr>
          <w:spacing w:val="1"/>
        </w:rPr>
        <w:t xml:space="preserve"> </w:t>
      </w:r>
      <w:r w:rsidRPr="00C11ABB">
        <w:t>обработки</w:t>
      </w:r>
      <w:r w:rsidRPr="00C11ABB">
        <w:rPr>
          <w:spacing w:val="1"/>
        </w:rPr>
        <w:t xml:space="preserve"> </w:t>
      </w:r>
      <w:r w:rsidRPr="00C11ABB">
        <w:t>текстильных</w:t>
      </w:r>
      <w:r w:rsidRPr="00C11ABB">
        <w:rPr>
          <w:spacing w:val="1"/>
        </w:rPr>
        <w:t xml:space="preserve"> </w:t>
      </w:r>
      <w:r w:rsidRPr="00C11ABB">
        <w:t>материалов.</w:t>
      </w:r>
      <w:r w:rsidRPr="00C11ABB">
        <w:rPr>
          <w:spacing w:val="1"/>
        </w:rPr>
        <w:t xml:space="preserve"> </w:t>
      </w:r>
      <w:r w:rsidRPr="00C11ABB">
        <w:t>Использование</w:t>
      </w:r>
      <w:r w:rsidRPr="00C11ABB">
        <w:rPr>
          <w:spacing w:val="1"/>
        </w:rPr>
        <w:t xml:space="preserve"> </w:t>
      </w:r>
      <w:r w:rsidRPr="00C11ABB">
        <w:t>трикотажа</w:t>
      </w:r>
      <w:r w:rsidRPr="00C11ABB">
        <w:rPr>
          <w:spacing w:val="1"/>
        </w:rPr>
        <w:t xml:space="preserve"> </w:t>
      </w:r>
      <w:r w:rsidRPr="00C11ABB">
        <w:t>и</w:t>
      </w:r>
      <w:r w:rsidRPr="00C11ABB">
        <w:rPr>
          <w:spacing w:val="1"/>
        </w:rPr>
        <w:t xml:space="preserve"> </w:t>
      </w:r>
      <w:r w:rsidRPr="00C11ABB">
        <w:t>нетканых</w:t>
      </w:r>
      <w:r w:rsidRPr="00C11ABB">
        <w:rPr>
          <w:spacing w:val="1"/>
        </w:rPr>
        <w:t xml:space="preserve"> </w:t>
      </w:r>
      <w:r w:rsidRPr="00C11ABB">
        <w:t>материалов для изготовления изделий. Использование вариантов строчки косого стежка (крестик,</w:t>
      </w:r>
      <w:r w:rsidRPr="00C11ABB">
        <w:rPr>
          <w:spacing w:val="1"/>
        </w:rPr>
        <w:t xml:space="preserve"> </w:t>
      </w:r>
      <w:r w:rsidRPr="00C11ABB">
        <w:t>стебельчатая и другие)</w:t>
      </w:r>
      <w:r w:rsidRPr="00C11ABB">
        <w:rPr>
          <w:spacing w:val="1"/>
        </w:rPr>
        <w:t xml:space="preserve"> </w:t>
      </w:r>
      <w:r w:rsidRPr="00C11ABB">
        <w:t>и (или) петельной строчки для соединения деталей изделия и отделки.</w:t>
      </w:r>
      <w:r w:rsidRPr="00C11ABB">
        <w:rPr>
          <w:spacing w:val="1"/>
        </w:rPr>
        <w:t xml:space="preserve"> </w:t>
      </w:r>
      <w:r w:rsidRPr="00C11ABB">
        <w:t>Пришивание</w:t>
      </w:r>
      <w:r w:rsidRPr="00C11ABB">
        <w:rPr>
          <w:spacing w:val="1"/>
        </w:rPr>
        <w:t xml:space="preserve"> </w:t>
      </w:r>
      <w:r w:rsidRPr="00C11ABB">
        <w:t>пуговиц</w:t>
      </w:r>
      <w:r w:rsidRPr="00C11ABB">
        <w:rPr>
          <w:spacing w:val="1"/>
        </w:rPr>
        <w:t xml:space="preserve"> </w:t>
      </w:r>
      <w:r w:rsidRPr="00C11ABB">
        <w:t>(с</w:t>
      </w:r>
      <w:r w:rsidRPr="00C11ABB">
        <w:rPr>
          <w:spacing w:val="1"/>
        </w:rPr>
        <w:t xml:space="preserve"> </w:t>
      </w:r>
      <w:r w:rsidRPr="00C11ABB">
        <w:t>двумя-</w:t>
      </w:r>
      <w:r w:rsidRPr="00C11ABB">
        <w:rPr>
          <w:spacing w:val="1"/>
        </w:rPr>
        <w:t xml:space="preserve"> </w:t>
      </w:r>
      <w:r w:rsidRPr="00C11ABB">
        <w:t>четырьмя</w:t>
      </w:r>
      <w:r w:rsidRPr="00C11ABB">
        <w:rPr>
          <w:spacing w:val="1"/>
        </w:rPr>
        <w:t xml:space="preserve"> </w:t>
      </w:r>
      <w:r w:rsidRPr="00C11ABB">
        <w:t>отверстиями).</w:t>
      </w:r>
      <w:r w:rsidRPr="00C11ABB">
        <w:rPr>
          <w:spacing w:val="1"/>
        </w:rPr>
        <w:t xml:space="preserve"> </w:t>
      </w:r>
      <w:r w:rsidRPr="00C11ABB">
        <w:t>Изготовление</w:t>
      </w:r>
      <w:r w:rsidRPr="00C11ABB">
        <w:rPr>
          <w:spacing w:val="1"/>
        </w:rPr>
        <w:t xml:space="preserve"> </w:t>
      </w:r>
      <w:r w:rsidRPr="00C11ABB">
        <w:t>швейных</w:t>
      </w:r>
      <w:r w:rsidRPr="00C11ABB">
        <w:rPr>
          <w:spacing w:val="1"/>
        </w:rPr>
        <w:t xml:space="preserve"> </w:t>
      </w:r>
      <w:r w:rsidRPr="00C11ABB">
        <w:t>изделий</w:t>
      </w:r>
      <w:r w:rsidRPr="00C11ABB">
        <w:rPr>
          <w:spacing w:val="1"/>
        </w:rPr>
        <w:t xml:space="preserve"> </w:t>
      </w:r>
      <w:r w:rsidRPr="00C11ABB">
        <w:t>из</w:t>
      </w:r>
      <w:r w:rsidRPr="00C11ABB">
        <w:rPr>
          <w:spacing w:val="1"/>
        </w:rPr>
        <w:t xml:space="preserve"> </w:t>
      </w:r>
      <w:r w:rsidRPr="00C11ABB">
        <w:t>нескольких</w:t>
      </w:r>
      <w:r w:rsidRPr="00C11ABB">
        <w:rPr>
          <w:spacing w:val="-4"/>
        </w:rPr>
        <w:t xml:space="preserve"> </w:t>
      </w:r>
      <w:r w:rsidRPr="00C11ABB">
        <w:t>деталей.</w:t>
      </w:r>
    </w:p>
    <w:p w:rsidR="00FA0654" w:rsidRPr="00C11ABB" w:rsidRDefault="00FA0654" w:rsidP="005743FB">
      <w:pPr>
        <w:pStyle w:val="a3"/>
        <w:ind w:left="0" w:firstLine="720"/>
      </w:pPr>
      <w:r w:rsidRPr="00C11ABB">
        <w:t>Использование дополнительных материалов. Комбинирование разных материалов в одном</w:t>
      </w:r>
      <w:r w:rsidRPr="00C11ABB">
        <w:rPr>
          <w:spacing w:val="1"/>
        </w:rPr>
        <w:t xml:space="preserve"> </w:t>
      </w:r>
      <w:r w:rsidRPr="00C11ABB">
        <w:t>изделии.</w:t>
      </w:r>
    </w:p>
    <w:p w:rsidR="00FA0654" w:rsidRDefault="00FA0654" w:rsidP="005743FB">
      <w:pPr>
        <w:pStyle w:val="a3"/>
        <w:ind w:left="0" w:firstLine="720"/>
      </w:pPr>
      <w:r>
        <w:t xml:space="preserve">    </w:t>
      </w:r>
    </w:p>
    <w:p w:rsidR="00FA0654" w:rsidRPr="0051532A" w:rsidRDefault="00C11ABB" w:rsidP="005743FB">
      <w:pPr>
        <w:pStyle w:val="a3"/>
        <w:ind w:left="0" w:firstLine="720"/>
        <w:rPr>
          <w:i/>
          <w:color w:val="00B050"/>
        </w:rPr>
      </w:pPr>
      <w:r>
        <w:rPr>
          <w:i/>
          <w:color w:val="00B050"/>
        </w:rPr>
        <w:t xml:space="preserve">       </w:t>
      </w:r>
      <w:r w:rsidR="00FA0654" w:rsidRPr="0051532A">
        <w:rPr>
          <w:i/>
          <w:color w:val="00B050"/>
        </w:rPr>
        <w:t xml:space="preserve"> </w:t>
      </w:r>
      <w:r w:rsidR="00FA0654" w:rsidRPr="00C11ABB">
        <w:rPr>
          <w:i/>
        </w:rPr>
        <w:t xml:space="preserve"> Конструирование</w:t>
      </w:r>
      <w:r w:rsidR="00FA0654" w:rsidRPr="00C11ABB">
        <w:rPr>
          <w:i/>
          <w:spacing w:val="-3"/>
        </w:rPr>
        <w:t xml:space="preserve"> </w:t>
      </w:r>
      <w:r w:rsidR="00FA0654" w:rsidRPr="00C11ABB">
        <w:rPr>
          <w:i/>
        </w:rPr>
        <w:t>и</w:t>
      </w:r>
      <w:r w:rsidR="00FA0654" w:rsidRPr="00C11ABB">
        <w:rPr>
          <w:i/>
          <w:spacing w:val="-6"/>
        </w:rPr>
        <w:t xml:space="preserve"> </w:t>
      </w:r>
      <w:r w:rsidR="00FA0654" w:rsidRPr="00C11ABB">
        <w:rPr>
          <w:i/>
        </w:rPr>
        <w:t>моделирование.</w:t>
      </w:r>
    </w:p>
    <w:p w:rsidR="00FA0654" w:rsidRPr="00C11ABB" w:rsidRDefault="00FA0654" w:rsidP="005743FB">
      <w:pPr>
        <w:pStyle w:val="a3"/>
        <w:ind w:left="0" w:firstLine="720"/>
      </w:pPr>
      <w:r w:rsidRPr="00C11ABB">
        <w:t>Конструирование</w:t>
      </w:r>
      <w:r w:rsidRPr="00C11ABB">
        <w:rPr>
          <w:spacing w:val="13"/>
        </w:rPr>
        <w:t xml:space="preserve"> </w:t>
      </w:r>
      <w:r w:rsidRPr="00C11ABB">
        <w:t>и</w:t>
      </w:r>
      <w:r w:rsidRPr="00C11ABB">
        <w:rPr>
          <w:spacing w:val="10"/>
        </w:rPr>
        <w:t xml:space="preserve"> </w:t>
      </w:r>
      <w:r w:rsidRPr="00C11ABB">
        <w:t>моделирование</w:t>
      </w:r>
      <w:r w:rsidRPr="00C11ABB">
        <w:rPr>
          <w:spacing w:val="8"/>
        </w:rPr>
        <w:t xml:space="preserve"> </w:t>
      </w:r>
      <w:r w:rsidRPr="00C11ABB">
        <w:t>изделий</w:t>
      </w:r>
      <w:r w:rsidRPr="00C11ABB">
        <w:rPr>
          <w:spacing w:val="15"/>
        </w:rPr>
        <w:t xml:space="preserve"> </w:t>
      </w:r>
      <w:r w:rsidRPr="00C11ABB">
        <w:t>из</w:t>
      </w:r>
      <w:r w:rsidRPr="00C11ABB">
        <w:rPr>
          <w:spacing w:val="11"/>
        </w:rPr>
        <w:t xml:space="preserve"> </w:t>
      </w:r>
      <w:r w:rsidRPr="00C11ABB">
        <w:t>различных</w:t>
      </w:r>
      <w:r w:rsidRPr="00C11ABB">
        <w:rPr>
          <w:spacing w:val="9"/>
        </w:rPr>
        <w:t xml:space="preserve"> </w:t>
      </w:r>
      <w:r w:rsidRPr="00C11ABB">
        <w:t>материалов,</w:t>
      </w:r>
      <w:r w:rsidRPr="00C11ABB">
        <w:rPr>
          <w:spacing w:val="16"/>
        </w:rPr>
        <w:t xml:space="preserve"> </w:t>
      </w:r>
      <w:r w:rsidRPr="00C11ABB">
        <w:t>в</w:t>
      </w:r>
      <w:r w:rsidRPr="00C11ABB">
        <w:rPr>
          <w:spacing w:val="11"/>
        </w:rPr>
        <w:t xml:space="preserve"> </w:t>
      </w:r>
      <w:r w:rsidRPr="00C11ABB">
        <w:t>том</w:t>
      </w:r>
      <w:r w:rsidRPr="00C11ABB">
        <w:rPr>
          <w:spacing w:val="11"/>
        </w:rPr>
        <w:t xml:space="preserve"> </w:t>
      </w:r>
      <w:r w:rsidRPr="00C11ABB">
        <w:t>числе</w:t>
      </w:r>
      <w:r w:rsidRPr="00C11ABB">
        <w:rPr>
          <w:spacing w:val="14"/>
        </w:rPr>
        <w:t xml:space="preserve"> </w:t>
      </w:r>
      <w:r w:rsidRPr="00C11ABB">
        <w:t xml:space="preserve">с использованием конструктора по заданным условиям (технико-технологическим, функциональным, декоративно-художественным).   </w:t>
      </w:r>
      <w:r w:rsidRPr="00C11ABB">
        <w:rPr>
          <w:spacing w:val="32"/>
        </w:rPr>
        <w:t xml:space="preserve"> </w:t>
      </w:r>
      <w:r w:rsidRPr="00C11ABB">
        <w:t xml:space="preserve">Способы   </w:t>
      </w:r>
      <w:r w:rsidRPr="00C11ABB">
        <w:rPr>
          <w:spacing w:val="32"/>
        </w:rPr>
        <w:t xml:space="preserve"> </w:t>
      </w:r>
      <w:r w:rsidRPr="00C11ABB">
        <w:t xml:space="preserve">подвижного   </w:t>
      </w:r>
      <w:r w:rsidRPr="00C11ABB">
        <w:rPr>
          <w:spacing w:val="30"/>
        </w:rPr>
        <w:t xml:space="preserve"> </w:t>
      </w:r>
      <w:r w:rsidRPr="00C11ABB">
        <w:t xml:space="preserve">и   </w:t>
      </w:r>
      <w:r w:rsidRPr="00C11ABB">
        <w:rPr>
          <w:spacing w:val="32"/>
        </w:rPr>
        <w:t xml:space="preserve"> </w:t>
      </w:r>
      <w:r w:rsidRPr="00C11ABB">
        <w:t xml:space="preserve">неподвижного   </w:t>
      </w:r>
      <w:r w:rsidRPr="00C11ABB">
        <w:rPr>
          <w:spacing w:val="35"/>
        </w:rPr>
        <w:t xml:space="preserve"> </w:t>
      </w:r>
      <w:r w:rsidRPr="00C11ABB">
        <w:t xml:space="preserve">соединения   </w:t>
      </w:r>
      <w:r w:rsidRPr="00C11ABB">
        <w:rPr>
          <w:spacing w:val="31"/>
        </w:rPr>
        <w:t xml:space="preserve"> </w:t>
      </w:r>
      <w:r w:rsidRPr="00C11ABB">
        <w:t xml:space="preserve">деталей   </w:t>
      </w:r>
      <w:r w:rsidRPr="00C11ABB">
        <w:rPr>
          <w:spacing w:val="32"/>
        </w:rPr>
        <w:t xml:space="preserve"> </w:t>
      </w:r>
      <w:r w:rsidRPr="00C11ABB">
        <w:t>набора конструктора,</w:t>
      </w:r>
      <w:r w:rsidRPr="00C11ABB">
        <w:rPr>
          <w:spacing w:val="-1"/>
        </w:rPr>
        <w:t xml:space="preserve"> </w:t>
      </w:r>
      <w:r w:rsidRPr="00C11ABB">
        <w:t>их</w:t>
      </w:r>
      <w:r w:rsidRPr="00C11ABB">
        <w:rPr>
          <w:spacing w:val="-7"/>
        </w:rPr>
        <w:t xml:space="preserve"> </w:t>
      </w:r>
      <w:r w:rsidRPr="00C11ABB">
        <w:t>использование</w:t>
      </w:r>
      <w:r w:rsidRPr="00C11ABB">
        <w:rPr>
          <w:spacing w:val="-8"/>
        </w:rPr>
        <w:t xml:space="preserve"> </w:t>
      </w:r>
      <w:r w:rsidRPr="00C11ABB">
        <w:t>в</w:t>
      </w:r>
      <w:r w:rsidRPr="00C11ABB">
        <w:rPr>
          <w:spacing w:val="-1"/>
        </w:rPr>
        <w:t xml:space="preserve"> </w:t>
      </w:r>
      <w:r w:rsidRPr="00C11ABB">
        <w:t>изделиях,</w:t>
      </w:r>
      <w:r w:rsidRPr="00C11ABB">
        <w:rPr>
          <w:spacing w:val="-1"/>
        </w:rPr>
        <w:t xml:space="preserve"> </w:t>
      </w:r>
      <w:r w:rsidRPr="00C11ABB">
        <w:t>жёсткость</w:t>
      </w:r>
      <w:r w:rsidRPr="00C11ABB">
        <w:rPr>
          <w:spacing w:val="-5"/>
        </w:rPr>
        <w:t xml:space="preserve"> </w:t>
      </w:r>
      <w:r w:rsidRPr="00C11ABB">
        <w:t>и</w:t>
      </w:r>
      <w:r w:rsidRPr="00C11ABB">
        <w:rPr>
          <w:spacing w:val="-1"/>
        </w:rPr>
        <w:t xml:space="preserve"> </w:t>
      </w:r>
      <w:r w:rsidRPr="00C11ABB">
        <w:lastRenderedPageBreak/>
        <w:t>устойчивость</w:t>
      </w:r>
      <w:r w:rsidRPr="00C11ABB">
        <w:rPr>
          <w:spacing w:val="4"/>
        </w:rPr>
        <w:t xml:space="preserve"> </w:t>
      </w:r>
      <w:r w:rsidRPr="00C11ABB">
        <w:t>конструкции.</w:t>
      </w:r>
    </w:p>
    <w:p w:rsidR="00FA0654" w:rsidRPr="003B2DF8" w:rsidRDefault="00FA0654" w:rsidP="005743FB">
      <w:pPr>
        <w:pStyle w:val="a3"/>
        <w:ind w:left="0" w:firstLine="720"/>
      </w:pPr>
      <w:r w:rsidRPr="003B2DF8">
        <w:t>Создание простых макетов и моделей архитектурных сооружений, технических устройств,</w:t>
      </w:r>
      <w:r w:rsidRPr="003B2DF8">
        <w:rPr>
          <w:spacing w:val="1"/>
        </w:rPr>
        <w:t xml:space="preserve"> </w:t>
      </w:r>
      <w:r w:rsidRPr="003B2DF8">
        <w:t>бытовых</w:t>
      </w:r>
      <w:r w:rsidRPr="003B2DF8">
        <w:rPr>
          <w:spacing w:val="1"/>
        </w:rPr>
        <w:t xml:space="preserve"> </w:t>
      </w:r>
      <w:r w:rsidRPr="003B2DF8">
        <w:t>конструкций.</w:t>
      </w:r>
      <w:r w:rsidRPr="003B2DF8">
        <w:rPr>
          <w:spacing w:val="1"/>
        </w:rPr>
        <w:t xml:space="preserve"> </w:t>
      </w:r>
      <w:r w:rsidRPr="003B2DF8">
        <w:t>Выполнение</w:t>
      </w:r>
      <w:r w:rsidRPr="003B2DF8">
        <w:rPr>
          <w:spacing w:val="1"/>
        </w:rPr>
        <w:t xml:space="preserve"> </w:t>
      </w:r>
      <w:r w:rsidRPr="003B2DF8">
        <w:t>заданий</w:t>
      </w:r>
      <w:r w:rsidRPr="003B2DF8">
        <w:rPr>
          <w:spacing w:val="1"/>
        </w:rPr>
        <w:t xml:space="preserve"> </w:t>
      </w:r>
      <w:r w:rsidRPr="003B2DF8">
        <w:t>на</w:t>
      </w:r>
      <w:r w:rsidRPr="003B2DF8">
        <w:rPr>
          <w:spacing w:val="1"/>
        </w:rPr>
        <w:t xml:space="preserve"> </w:t>
      </w:r>
      <w:r w:rsidRPr="003B2DF8">
        <w:t>доработку</w:t>
      </w:r>
      <w:r w:rsidRPr="003B2DF8">
        <w:rPr>
          <w:spacing w:val="1"/>
        </w:rPr>
        <w:t xml:space="preserve"> </w:t>
      </w:r>
      <w:r w:rsidRPr="003B2DF8">
        <w:t>конструкций</w:t>
      </w:r>
      <w:r w:rsidRPr="003B2DF8">
        <w:rPr>
          <w:spacing w:val="1"/>
        </w:rPr>
        <w:t xml:space="preserve"> </w:t>
      </w:r>
      <w:r w:rsidRPr="003B2DF8">
        <w:t>(отдельных</w:t>
      </w:r>
      <w:r w:rsidRPr="003B2DF8">
        <w:rPr>
          <w:spacing w:val="1"/>
        </w:rPr>
        <w:t xml:space="preserve"> </w:t>
      </w:r>
      <w:r w:rsidRPr="003B2DF8">
        <w:t>узлов,</w:t>
      </w:r>
      <w:r w:rsidRPr="003B2DF8">
        <w:rPr>
          <w:spacing w:val="1"/>
        </w:rPr>
        <w:t xml:space="preserve"> </w:t>
      </w:r>
      <w:r w:rsidRPr="003B2DF8">
        <w:t>соединений)</w:t>
      </w:r>
      <w:r w:rsidRPr="003B2DF8">
        <w:rPr>
          <w:spacing w:val="1"/>
        </w:rPr>
        <w:t xml:space="preserve"> </w:t>
      </w:r>
      <w:r w:rsidRPr="003B2DF8">
        <w:t>с</w:t>
      </w:r>
      <w:r w:rsidRPr="003B2DF8">
        <w:rPr>
          <w:spacing w:val="1"/>
        </w:rPr>
        <w:t xml:space="preserve"> </w:t>
      </w:r>
      <w:r w:rsidRPr="003B2DF8">
        <w:t>учётом</w:t>
      </w:r>
      <w:r w:rsidRPr="003B2DF8">
        <w:rPr>
          <w:spacing w:val="1"/>
        </w:rPr>
        <w:t xml:space="preserve"> </w:t>
      </w:r>
      <w:r w:rsidRPr="003B2DF8">
        <w:t>дополнительных</w:t>
      </w:r>
      <w:r w:rsidRPr="003B2DF8">
        <w:rPr>
          <w:spacing w:val="1"/>
        </w:rPr>
        <w:t xml:space="preserve"> </w:t>
      </w:r>
      <w:r w:rsidRPr="003B2DF8">
        <w:t>условий</w:t>
      </w:r>
      <w:r w:rsidRPr="003B2DF8">
        <w:rPr>
          <w:spacing w:val="1"/>
        </w:rPr>
        <w:t xml:space="preserve"> </w:t>
      </w:r>
      <w:r w:rsidRPr="003B2DF8">
        <w:t>(требований).</w:t>
      </w:r>
      <w:r w:rsidRPr="003B2DF8">
        <w:rPr>
          <w:spacing w:val="1"/>
        </w:rPr>
        <w:t xml:space="preserve"> </w:t>
      </w:r>
      <w:r w:rsidRPr="003B2DF8">
        <w:t>Использование</w:t>
      </w:r>
      <w:r w:rsidRPr="003B2DF8">
        <w:rPr>
          <w:spacing w:val="1"/>
        </w:rPr>
        <w:t xml:space="preserve"> </w:t>
      </w:r>
      <w:r w:rsidRPr="003B2DF8">
        <w:t>измерений</w:t>
      </w:r>
      <w:r w:rsidRPr="003B2DF8">
        <w:rPr>
          <w:spacing w:val="1"/>
        </w:rPr>
        <w:t xml:space="preserve"> </w:t>
      </w:r>
      <w:r w:rsidRPr="003B2DF8">
        <w:t>и</w:t>
      </w:r>
      <w:r w:rsidRPr="003B2DF8">
        <w:rPr>
          <w:spacing w:val="1"/>
        </w:rPr>
        <w:t xml:space="preserve"> </w:t>
      </w:r>
      <w:r w:rsidRPr="003B2DF8">
        <w:t>построений</w:t>
      </w:r>
      <w:r w:rsidRPr="003B2DF8">
        <w:rPr>
          <w:spacing w:val="1"/>
        </w:rPr>
        <w:t xml:space="preserve"> </w:t>
      </w:r>
      <w:r w:rsidRPr="003B2DF8">
        <w:t>для</w:t>
      </w:r>
      <w:r w:rsidRPr="003B2DF8">
        <w:rPr>
          <w:spacing w:val="1"/>
        </w:rPr>
        <w:t xml:space="preserve"> </w:t>
      </w:r>
      <w:r w:rsidRPr="003B2DF8">
        <w:t>решения</w:t>
      </w:r>
      <w:r w:rsidRPr="003B2DF8">
        <w:rPr>
          <w:spacing w:val="1"/>
        </w:rPr>
        <w:t xml:space="preserve"> </w:t>
      </w:r>
      <w:r w:rsidRPr="003B2DF8">
        <w:t>практических</w:t>
      </w:r>
      <w:r w:rsidRPr="003B2DF8">
        <w:rPr>
          <w:spacing w:val="1"/>
        </w:rPr>
        <w:t xml:space="preserve"> </w:t>
      </w:r>
      <w:r w:rsidRPr="003B2DF8">
        <w:t>задач.</w:t>
      </w:r>
      <w:r w:rsidRPr="003B2DF8">
        <w:rPr>
          <w:spacing w:val="1"/>
        </w:rPr>
        <w:t xml:space="preserve"> </w:t>
      </w:r>
      <w:r w:rsidRPr="003B2DF8">
        <w:t>Решение</w:t>
      </w:r>
      <w:r w:rsidRPr="003B2DF8">
        <w:rPr>
          <w:spacing w:val="1"/>
        </w:rPr>
        <w:t xml:space="preserve"> </w:t>
      </w:r>
      <w:r w:rsidRPr="003B2DF8">
        <w:t>задач</w:t>
      </w:r>
      <w:r w:rsidRPr="003B2DF8">
        <w:rPr>
          <w:spacing w:val="1"/>
        </w:rPr>
        <w:t xml:space="preserve"> </w:t>
      </w:r>
      <w:r w:rsidRPr="003B2DF8">
        <w:t>на</w:t>
      </w:r>
      <w:r w:rsidRPr="003B2DF8">
        <w:rPr>
          <w:spacing w:val="1"/>
        </w:rPr>
        <w:t xml:space="preserve"> </w:t>
      </w:r>
      <w:r w:rsidRPr="003B2DF8">
        <w:t>мысленную</w:t>
      </w:r>
      <w:r w:rsidRPr="003B2DF8">
        <w:rPr>
          <w:spacing w:val="1"/>
        </w:rPr>
        <w:t xml:space="preserve"> </w:t>
      </w:r>
      <w:r w:rsidRPr="003B2DF8">
        <w:t>трансформацию</w:t>
      </w:r>
      <w:r w:rsidRPr="003B2DF8">
        <w:rPr>
          <w:spacing w:val="1"/>
        </w:rPr>
        <w:t xml:space="preserve"> </w:t>
      </w:r>
      <w:r w:rsidRPr="003B2DF8">
        <w:t>трёхмерной</w:t>
      </w:r>
      <w:r w:rsidRPr="003B2DF8">
        <w:rPr>
          <w:spacing w:val="2"/>
        </w:rPr>
        <w:t xml:space="preserve"> </w:t>
      </w:r>
      <w:r w:rsidRPr="003B2DF8">
        <w:t>конструкции</w:t>
      </w:r>
      <w:r w:rsidRPr="003B2DF8">
        <w:rPr>
          <w:spacing w:val="3"/>
        </w:rPr>
        <w:t xml:space="preserve"> </w:t>
      </w:r>
      <w:r w:rsidRPr="003B2DF8">
        <w:t>в</w:t>
      </w:r>
      <w:r w:rsidRPr="003B2DF8">
        <w:rPr>
          <w:spacing w:val="3"/>
        </w:rPr>
        <w:t xml:space="preserve"> </w:t>
      </w:r>
      <w:r w:rsidRPr="003B2DF8">
        <w:t>развёртку</w:t>
      </w:r>
      <w:r w:rsidRPr="003B2DF8">
        <w:rPr>
          <w:spacing w:val="-9"/>
        </w:rPr>
        <w:t xml:space="preserve"> </w:t>
      </w:r>
      <w:r w:rsidRPr="003B2DF8">
        <w:t>(и</w:t>
      </w:r>
      <w:r w:rsidRPr="003B2DF8">
        <w:rPr>
          <w:spacing w:val="3"/>
        </w:rPr>
        <w:t xml:space="preserve"> </w:t>
      </w:r>
      <w:r w:rsidRPr="003B2DF8">
        <w:t>наоборот).</w:t>
      </w:r>
    </w:p>
    <w:p w:rsidR="00FA0654" w:rsidRDefault="00FA0654" w:rsidP="005743FB">
      <w:pPr>
        <w:pStyle w:val="a3"/>
        <w:ind w:left="0" w:firstLine="720"/>
      </w:pPr>
    </w:p>
    <w:p w:rsidR="00FA0654" w:rsidRPr="003B2DF8" w:rsidRDefault="00FA0654" w:rsidP="005743FB">
      <w:pPr>
        <w:pStyle w:val="a3"/>
        <w:ind w:left="0" w:firstLine="720"/>
        <w:rPr>
          <w:i/>
        </w:rPr>
      </w:pPr>
      <w:r w:rsidRPr="003B2DF8">
        <w:rPr>
          <w:i/>
        </w:rPr>
        <w:t>ИКТ.</w:t>
      </w:r>
    </w:p>
    <w:p w:rsidR="00FA0654" w:rsidRPr="003B2DF8" w:rsidRDefault="00FA0654" w:rsidP="005743FB">
      <w:pPr>
        <w:pStyle w:val="a3"/>
        <w:ind w:left="0" w:firstLine="720"/>
      </w:pPr>
      <w:r w:rsidRPr="003B2DF8">
        <w:t>Информационная</w:t>
      </w:r>
      <w:r w:rsidRPr="003B2DF8">
        <w:rPr>
          <w:spacing w:val="-4"/>
        </w:rPr>
        <w:t xml:space="preserve"> </w:t>
      </w:r>
      <w:r w:rsidRPr="003B2DF8">
        <w:t>среда,</w:t>
      </w:r>
      <w:r w:rsidRPr="003B2DF8">
        <w:rPr>
          <w:spacing w:val="-6"/>
        </w:rPr>
        <w:t xml:space="preserve"> </w:t>
      </w:r>
      <w:r w:rsidRPr="003B2DF8">
        <w:t>основные</w:t>
      </w:r>
      <w:r w:rsidRPr="003B2DF8">
        <w:rPr>
          <w:spacing w:val="-4"/>
        </w:rPr>
        <w:t xml:space="preserve"> </w:t>
      </w:r>
      <w:r w:rsidRPr="003B2DF8">
        <w:t>источники</w:t>
      </w:r>
      <w:r w:rsidRPr="003B2DF8">
        <w:rPr>
          <w:spacing w:val="-7"/>
        </w:rPr>
        <w:t xml:space="preserve"> </w:t>
      </w:r>
      <w:r w:rsidRPr="003B2DF8">
        <w:t>(органы</w:t>
      </w:r>
      <w:r w:rsidRPr="003B2DF8">
        <w:rPr>
          <w:spacing w:val="-5"/>
        </w:rPr>
        <w:t xml:space="preserve"> </w:t>
      </w:r>
      <w:r w:rsidRPr="003B2DF8">
        <w:t>восприятия)</w:t>
      </w:r>
      <w:r w:rsidRPr="003B2DF8">
        <w:rPr>
          <w:spacing w:val="-7"/>
        </w:rPr>
        <w:t xml:space="preserve"> </w:t>
      </w:r>
      <w:r w:rsidRPr="003B2DF8">
        <w:t>информации,</w:t>
      </w:r>
      <w:r w:rsidRPr="003B2DF8">
        <w:rPr>
          <w:spacing w:val="-6"/>
        </w:rPr>
        <w:t xml:space="preserve"> </w:t>
      </w:r>
      <w:r w:rsidRPr="003B2DF8">
        <w:t>получаемой</w:t>
      </w:r>
      <w:r w:rsidRPr="003B2DF8">
        <w:rPr>
          <w:spacing w:val="-58"/>
        </w:rPr>
        <w:t xml:space="preserve">         </w:t>
      </w:r>
      <w:r w:rsidRPr="003B2DF8">
        <w:t>человеком.</w:t>
      </w:r>
      <w:r w:rsidRPr="003B2DF8">
        <w:rPr>
          <w:spacing w:val="3"/>
        </w:rPr>
        <w:t xml:space="preserve"> </w:t>
      </w:r>
      <w:r w:rsidRPr="003B2DF8">
        <w:t>Сохранение</w:t>
      </w:r>
      <w:r w:rsidRPr="003B2DF8">
        <w:rPr>
          <w:spacing w:val="1"/>
        </w:rPr>
        <w:t xml:space="preserve"> </w:t>
      </w:r>
      <w:r w:rsidRPr="003B2DF8">
        <w:t>и</w:t>
      </w:r>
      <w:r w:rsidRPr="003B2DF8">
        <w:rPr>
          <w:spacing w:val="3"/>
        </w:rPr>
        <w:t xml:space="preserve"> </w:t>
      </w:r>
      <w:r w:rsidRPr="003B2DF8">
        <w:t>передача информации. Информационные технологии. Источники информации, используемые человеком в быту:</w:t>
      </w:r>
      <w:r w:rsidRPr="003B2DF8">
        <w:rPr>
          <w:spacing w:val="1"/>
        </w:rPr>
        <w:t xml:space="preserve"> </w:t>
      </w:r>
      <w:r w:rsidRPr="003B2DF8">
        <w:t>телевидение,</w:t>
      </w:r>
      <w:r w:rsidRPr="003B2DF8">
        <w:rPr>
          <w:spacing w:val="1"/>
        </w:rPr>
        <w:t xml:space="preserve"> </w:t>
      </w:r>
      <w:r w:rsidRPr="003B2DF8">
        <w:t>радио,</w:t>
      </w:r>
      <w:r w:rsidRPr="003B2DF8">
        <w:rPr>
          <w:spacing w:val="1"/>
        </w:rPr>
        <w:t xml:space="preserve"> </w:t>
      </w:r>
      <w:r w:rsidRPr="003B2DF8">
        <w:t>печатные</w:t>
      </w:r>
      <w:r w:rsidRPr="003B2DF8">
        <w:rPr>
          <w:spacing w:val="1"/>
        </w:rPr>
        <w:t xml:space="preserve"> </w:t>
      </w:r>
      <w:r w:rsidRPr="003B2DF8">
        <w:t>издания,</w:t>
      </w:r>
      <w:r w:rsidRPr="003B2DF8">
        <w:rPr>
          <w:spacing w:val="1"/>
        </w:rPr>
        <w:t xml:space="preserve"> </w:t>
      </w:r>
      <w:r w:rsidRPr="003B2DF8">
        <w:t>персональный</w:t>
      </w:r>
      <w:r w:rsidRPr="003B2DF8">
        <w:rPr>
          <w:spacing w:val="1"/>
        </w:rPr>
        <w:t xml:space="preserve"> </w:t>
      </w:r>
      <w:r w:rsidRPr="003B2DF8">
        <w:t>компьютер</w:t>
      </w:r>
      <w:r w:rsidRPr="003B2DF8">
        <w:rPr>
          <w:spacing w:val="1"/>
        </w:rPr>
        <w:t xml:space="preserve"> </w:t>
      </w:r>
      <w:r w:rsidRPr="003B2DF8">
        <w:t>и</w:t>
      </w:r>
      <w:r w:rsidRPr="003B2DF8">
        <w:rPr>
          <w:spacing w:val="1"/>
        </w:rPr>
        <w:t xml:space="preserve"> </w:t>
      </w:r>
      <w:r w:rsidRPr="003B2DF8">
        <w:t>другие.</w:t>
      </w:r>
      <w:r w:rsidRPr="003B2DF8">
        <w:rPr>
          <w:spacing w:val="1"/>
        </w:rPr>
        <w:t xml:space="preserve"> </w:t>
      </w:r>
      <w:r w:rsidRPr="003B2DF8">
        <w:t>Современный</w:t>
      </w:r>
      <w:r w:rsidRPr="003B2DF8">
        <w:rPr>
          <w:spacing w:val="1"/>
        </w:rPr>
        <w:t xml:space="preserve"> </w:t>
      </w:r>
      <w:r w:rsidRPr="003B2DF8">
        <w:t>информационный мир. Персональный компьютер (ПК) и его назначение. Правила пользования ПК</w:t>
      </w:r>
      <w:r w:rsidRPr="003B2DF8">
        <w:rPr>
          <w:spacing w:val="1"/>
        </w:rPr>
        <w:t xml:space="preserve"> </w:t>
      </w:r>
      <w:r w:rsidRPr="003B2DF8">
        <w:t>для</w:t>
      </w:r>
      <w:r w:rsidRPr="003B2DF8">
        <w:rPr>
          <w:spacing w:val="1"/>
        </w:rPr>
        <w:t xml:space="preserve"> </w:t>
      </w:r>
      <w:r w:rsidRPr="003B2DF8">
        <w:t>сохранения</w:t>
      </w:r>
      <w:r w:rsidRPr="003B2DF8">
        <w:rPr>
          <w:spacing w:val="1"/>
        </w:rPr>
        <w:t xml:space="preserve"> </w:t>
      </w:r>
      <w:r w:rsidRPr="003B2DF8">
        <w:t>здоровья.</w:t>
      </w:r>
      <w:r w:rsidRPr="003B2DF8">
        <w:rPr>
          <w:spacing w:val="1"/>
        </w:rPr>
        <w:t xml:space="preserve"> </w:t>
      </w:r>
      <w:r w:rsidRPr="003B2DF8">
        <w:t>Назначение</w:t>
      </w:r>
      <w:r w:rsidRPr="003B2DF8">
        <w:rPr>
          <w:spacing w:val="1"/>
        </w:rPr>
        <w:t xml:space="preserve"> </w:t>
      </w:r>
      <w:r w:rsidRPr="003B2DF8">
        <w:t>основных</w:t>
      </w:r>
      <w:r w:rsidRPr="003B2DF8">
        <w:rPr>
          <w:spacing w:val="1"/>
        </w:rPr>
        <w:t xml:space="preserve"> </w:t>
      </w:r>
      <w:r w:rsidRPr="003B2DF8">
        <w:t>устройств</w:t>
      </w:r>
      <w:r w:rsidRPr="003B2DF8">
        <w:rPr>
          <w:spacing w:val="1"/>
        </w:rPr>
        <w:t xml:space="preserve"> </w:t>
      </w:r>
      <w:r w:rsidRPr="003B2DF8">
        <w:t>компьютера</w:t>
      </w:r>
      <w:r w:rsidRPr="003B2DF8">
        <w:rPr>
          <w:spacing w:val="1"/>
        </w:rPr>
        <w:t xml:space="preserve"> </w:t>
      </w:r>
      <w:r w:rsidRPr="003B2DF8">
        <w:t>для</w:t>
      </w:r>
      <w:r w:rsidRPr="003B2DF8">
        <w:rPr>
          <w:spacing w:val="1"/>
        </w:rPr>
        <w:t xml:space="preserve"> </w:t>
      </w:r>
      <w:r w:rsidRPr="003B2DF8">
        <w:t>ввода,</w:t>
      </w:r>
      <w:r w:rsidRPr="003B2DF8">
        <w:rPr>
          <w:spacing w:val="1"/>
        </w:rPr>
        <w:t xml:space="preserve"> </w:t>
      </w:r>
      <w:r w:rsidRPr="003B2DF8">
        <w:t>вывода</w:t>
      </w:r>
      <w:r w:rsidRPr="003B2DF8">
        <w:rPr>
          <w:spacing w:val="1"/>
        </w:rPr>
        <w:t xml:space="preserve"> </w:t>
      </w:r>
      <w:r w:rsidRPr="003B2DF8">
        <w:t>и</w:t>
      </w:r>
      <w:r w:rsidRPr="003B2DF8">
        <w:rPr>
          <w:spacing w:val="1"/>
        </w:rPr>
        <w:t xml:space="preserve"> </w:t>
      </w:r>
      <w:r w:rsidRPr="003B2DF8">
        <w:t>обработки информации. Работа с доступной информацией (книги, музеи, беседы (мастер-классы) с</w:t>
      </w:r>
      <w:r w:rsidRPr="003B2DF8">
        <w:rPr>
          <w:spacing w:val="1"/>
        </w:rPr>
        <w:t xml:space="preserve"> </w:t>
      </w:r>
      <w:r w:rsidRPr="003B2DF8">
        <w:t>мастерами,</w:t>
      </w:r>
      <w:r w:rsidRPr="003B2DF8">
        <w:rPr>
          <w:spacing w:val="1"/>
        </w:rPr>
        <w:t xml:space="preserve"> </w:t>
      </w:r>
      <w:r w:rsidRPr="003B2DF8">
        <w:t>Интернет,</w:t>
      </w:r>
      <w:r w:rsidRPr="003B2DF8">
        <w:rPr>
          <w:spacing w:val="-3"/>
        </w:rPr>
        <w:t xml:space="preserve"> </w:t>
      </w:r>
      <w:r w:rsidRPr="003B2DF8">
        <w:t>видео,</w:t>
      </w:r>
      <w:r w:rsidRPr="003B2DF8">
        <w:rPr>
          <w:spacing w:val="-4"/>
        </w:rPr>
        <w:t xml:space="preserve"> </w:t>
      </w:r>
      <w:r w:rsidRPr="003B2DF8">
        <w:t>DVD).</w:t>
      </w:r>
      <w:r w:rsidRPr="003B2DF8">
        <w:rPr>
          <w:spacing w:val="-4"/>
        </w:rPr>
        <w:t xml:space="preserve"> </w:t>
      </w:r>
      <w:r w:rsidRPr="003B2DF8">
        <w:t>Работа</w:t>
      </w:r>
      <w:r w:rsidRPr="003B2DF8">
        <w:rPr>
          <w:spacing w:val="-1"/>
        </w:rPr>
        <w:t xml:space="preserve"> </w:t>
      </w:r>
      <w:r w:rsidRPr="003B2DF8">
        <w:t>с</w:t>
      </w:r>
      <w:r w:rsidRPr="003B2DF8">
        <w:rPr>
          <w:spacing w:val="-2"/>
        </w:rPr>
        <w:t xml:space="preserve"> </w:t>
      </w:r>
      <w:r w:rsidRPr="003B2DF8">
        <w:t>текстовым редактором Microsoft</w:t>
      </w:r>
      <w:r w:rsidRPr="003B2DF8">
        <w:rPr>
          <w:spacing w:val="4"/>
        </w:rPr>
        <w:t xml:space="preserve"> </w:t>
      </w:r>
      <w:r w:rsidRPr="003B2DF8">
        <w:t>Word</w:t>
      </w:r>
      <w:r w:rsidRPr="003B2DF8">
        <w:rPr>
          <w:spacing w:val="-6"/>
        </w:rPr>
        <w:t xml:space="preserve"> </w:t>
      </w:r>
      <w:r w:rsidRPr="003B2DF8">
        <w:t>или другим.</w:t>
      </w:r>
    </w:p>
    <w:p w:rsidR="00FA0654" w:rsidRPr="0051532A" w:rsidRDefault="00FA0654" w:rsidP="005743FB">
      <w:pPr>
        <w:pStyle w:val="a3"/>
        <w:ind w:left="0" w:firstLine="720"/>
        <w:rPr>
          <w:color w:val="00B050"/>
        </w:rPr>
      </w:pPr>
    </w:p>
    <w:p w:rsidR="00FA0654" w:rsidRPr="003B2DF8" w:rsidRDefault="00FA0654" w:rsidP="005743FB">
      <w:pPr>
        <w:pStyle w:val="a3"/>
        <w:ind w:left="0" w:firstLine="720"/>
      </w:pPr>
      <w:r w:rsidRPr="003B2DF8">
        <w:t>Изучение</w:t>
      </w:r>
      <w:r w:rsidRPr="003B2DF8">
        <w:rPr>
          <w:spacing w:val="1"/>
        </w:rPr>
        <w:t xml:space="preserve"> труда (</w:t>
      </w:r>
      <w:r w:rsidRPr="003B2DF8">
        <w:t>технологии)</w:t>
      </w:r>
      <w:r w:rsidRPr="003B2DF8">
        <w:rPr>
          <w:spacing w:val="1"/>
        </w:rPr>
        <w:t xml:space="preserve"> </w:t>
      </w:r>
      <w:r w:rsidRPr="003B2DF8">
        <w:t>в</w:t>
      </w:r>
      <w:r w:rsidRPr="003B2DF8">
        <w:rPr>
          <w:spacing w:val="1"/>
        </w:rPr>
        <w:t xml:space="preserve"> </w:t>
      </w:r>
      <w:r w:rsidRPr="003B2DF8">
        <w:t>3</w:t>
      </w:r>
      <w:r w:rsidRPr="003B2DF8">
        <w:rPr>
          <w:spacing w:val="1"/>
        </w:rPr>
        <w:t xml:space="preserve"> </w:t>
      </w:r>
      <w:r w:rsidRPr="003B2DF8">
        <w:t>классе</w:t>
      </w:r>
      <w:r w:rsidRPr="003B2DF8">
        <w:rPr>
          <w:spacing w:val="1"/>
        </w:rPr>
        <w:t xml:space="preserve"> </w:t>
      </w:r>
      <w:r w:rsidRPr="003B2DF8">
        <w:t>способствует</w:t>
      </w:r>
      <w:r w:rsidRPr="003B2DF8">
        <w:rPr>
          <w:spacing w:val="1"/>
        </w:rPr>
        <w:t xml:space="preserve"> </w:t>
      </w:r>
      <w:r w:rsidRPr="003B2DF8">
        <w:t>освоению</w:t>
      </w:r>
      <w:r w:rsidRPr="003B2DF8">
        <w:rPr>
          <w:spacing w:val="1"/>
        </w:rPr>
        <w:t xml:space="preserve"> </w:t>
      </w:r>
      <w:r w:rsidRPr="003B2DF8">
        <w:t>ряда</w:t>
      </w:r>
      <w:r w:rsidRPr="003B2DF8">
        <w:rPr>
          <w:spacing w:val="1"/>
        </w:rPr>
        <w:t xml:space="preserve"> </w:t>
      </w:r>
      <w:r w:rsidRPr="003B2DF8">
        <w:t>универсальных</w:t>
      </w:r>
      <w:r w:rsidRPr="003B2DF8">
        <w:rPr>
          <w:spacing w:val="1"/>
        </w:rPr>
        <w:t xml:space="preserve"> </w:t>
      </w:r>
      <w:r w:rsidRPr="003B2DF8">
        <w:t>учебных</w:t>
      </w:r>
      <w:r w:rsidRPr="003B2DF8">
        <w:rPr>
          <w:spacing w:val="1"/>
        </w:rPr>
        <w:t xml:space="preserve"> </w:t>
      </w:r>
      <w:r w:rsidRPr="003B2DF8">
        <w:t>действий:</w:t>
      </w:r>
      <w:r w:rsidRPr="003B2DF8">
        <w:rPr>
          <w:spacing w:val="1"/>
        </w:rPr>
        <w:t xml:space="preserve"> </w:t>
      </w:r>
      <w:r w:rsidRPr="003B2DF8">
        <w:t>познавательных универсальных учебных действий,</w:t>
      </w:r>
      <w:r w:rsidRPr="003B2DF8">
        <w:rPr>
          <w:spacing w:val="1"/>
        </w:rPr>
        <w:t xml:space="preserve"> </w:t>
      </w:r>
      <w:r w:rsidRPr="003B2DF8">
        <w:t>коммуникативных универсальных</w:t>
      </w:r>
      <w:r w:rsidRPr="003B2DF8">
        <w:rPr>
          <w:spacing w:val="1"/>
        </w:rPr>
        <w:t xml:space="preserve"> </w:t>
      </w:r>
      <w:r w:rsidRPr="003B2DF8">
        <w:t>учебных</w:t>
      </w:r>
      <w:r w:rsidRPr="003B2DF8">
        <w:rPr>
          <w:spacing w:val="-6"/>
        </w:rPr>
        <w:t xml:space="preserve"> </w:t>
      </w:r>
      <w:r w:rsidRPr="003B2DF8">
        <w:t>действий,</w:t>
      </w:r>
      <w:r w:rsidRPr="003B2DF8">
        <w:rPr>
          <w:spacing w:val="1"/>
        </w:rPr>
        <w:t xml:space="preserve"> </w:t>
      </w:r>
      <w:r w:rsidRPr="003B2DF8">
        <w:t>регулятивных</w:t>
      </w:r>
      <w:r w:rsidRPr="003B2DF8">
        <w:rPr>
          <w:spacing w:val="-1"/>
        </w:rPr>
        <w:t xml:space="preserve"> </w:t>
      </w:r>
      <w:r w:rsidRPr="003B2DF8">
        <w:t>универсальных</w:t>
      </w:r>
      <w:r w:rsidRPr="003B2DF8">
        <w:rPr>
          <w:spacing w:val="-1"/>
        </w:rPr>
        <w:t xml:space="preserve"> </w:t>
      </w:r>
      <w:r w:rsidRPr="003B2DF8">
        <w:t>учебных</w:t>
      </w:r>
      <w:r w:rsidRPr="003B2DF8">
        <w:rPr>
          <w:spacing w:val="-5"/>
        </w:rPr>
        <w:t xml:space="preserve"> </w:t>
      </w:r>
      <w:r w:rsidRPr="003B2DF8">
        <w:t>действий,</w:t>
      </w:r>
      <w:r w:rsidRPr="003B2DF8">
        <w:rPr>
          <w:spacing w:val="1"/>
        </w:rPr>
        <w:t xml:space="preserve"> </w:t>
      </w:r>
      <w:r w:rsidRPr="003B2DF8">
        <w:t>совместной деятельности.</w:t>
      </w:r>
    </w:p>
    <w:p w:rsidR="00FA0654" w:rsidRDefault="00FA0654" w:rsidP="005743FB">
      <w:pPr>
        <w:pStyle w:val="a3"/>
        <w:ind w:left="0" w:firstLine="720"/>
      </w:pPr>
    </w:p>
    <w:p w:rsidR="00FA0654" w:rsidRPr="003B2DF8" w:rsidRDefault="00FA0654" w:rsidP="005743FB">
      <w:pPr>
        <w:pStyle w:val="a3"/>
        <w:ind w:left="0" w:firstLine="720"/>
      </w:pPr>
      <w:r w:rsidRPr="003B2DF8">
        <w:t xml:space="preserve">У обучающегося будут сформированы следующие </w:t>
      </w:r>
      <w:r w:rsidRPr="003B2DF8">
        <w:rPr>
          <w:i/>
        </w:rPr>
        <w:t>базовые логические и исследовательские</w:t>
      </w:r>
      <w:r w:rsidRPr="003B2DF8">
        <w:rPr>
          <w:i/>
          <w:spacing w:val="1"/>
        </w:rPr>
        <w:t xml:space="preserve"> </w:t>
      </w:r>
      <w:r w:rsidRPr="003B2DF8">
        <w:rPr>
          <w:i/>
        </w:rPr>
        <w:t>действия</w:t>
      </w:r>
      <w:r w:rsidRPr="003B2DF8">
        <w:rPr>
          <w:i/>
          <w:spacing w:val="1"/>
        </w:rPr>
        <w:t xml:space="preserve"> </w:t>
      </w:r>
      <w:r w:rsidRPr="003B2DF8">
        <w:t>как</w:t>
      </w:r>
      <w:r w:rsidRPr="003B2DF8">
        <w:rPr>
          <w:spacing w:val="-1"/>
        </w:rPr>
        <w:t xml:space="preserve"> </w:t>
      </w:r>
      <w:r w:rsidRPr="003B2DF8">
        <w:t>часть</w:t>
      </w:r>
      <w:r w:rsidRPr="003B2DF8">
        <w:rPr>
          <w:spacing w:val="3"/>
        </w:rPr>
        <w:t xml:space="preserve"> </w:t>
      </w:r>
      <w:r w:rsidRPr="003B2DF8">
        <w:t>познавательных</w:t>
      </w:r>
      <w:r w:rsidRPr="003B2DF8">
        <w:rPr>
          <w:spacing w:val="-4"/>
        </w:rPr>
        <w:t xml:space="preserve"> </w:t>
      </w:r>
      <w:r w:rsidRPr="003B2DF8">
        <w:t>универсальных</w:t>
      </w:r>
      <w:r w:rsidRPr="003B2DF8">
        <w:rPr>
          <w:spacing w:val="1"/>
        </w:rPr>
        <w:t xml:space="preserve"> </w:t>
      </w:r>
      <w:r w:rsidRPr="003B2DF8">
        <w:t>учебных</w:t>
      </w:r>
      <w:r w:rsidRPr="003B2DF8">
        <w:rPr>
          <w:spacing w:val="-3"/>
        </w:rPr>
        <w:t xml:space="preserve"> </w:t>
      </w:r>
      <w:r w:rsidRPr="003B2DF8">
        <w:t>действий:</w:t>
      </w:r>
    </w:p>
    <w:p w:rsidR="00FA0654" w:rsidRPr="003B2DF8" w:rsidRDefault="00FA0654" w:rsidP="005743FB">
      <w:pPr>
        <w:pStyle w:val="a3"/>
        <w:ind w:left="0" w:firstLine="720"/>
      </w:pPr>
      <w:r w:rsidRPr="003B2DF8">
        <w:t>ориентироваться</w:t>
      </w:r>
      <w:r w:rsidRPr="003B2DF8">
        <w:rPr>
          <w:spacing w:val="48"/>
        </w:rPr>
        <w:t xml:space="preserve"> </w:t>
      </w:r>
      <w:r w:rsidRPr="003B2DF8">
        <w:t>в</w:t>
      </w:r>
      <w:r w:rsidRPr="003B2DF8">
        <w:rPr>
          <w:spacing w:val="54"/>
        </w:rPr>
        <w:t xml:space="preserve"> </w:t>
      </w:r>
      <w:r w:rsidRPr="003B2DF8">
        <w:t>терминах,</w:t>
      </w:r>
      <w:r w:rsidRPr="003B2DF8">
        <w:rPr>
          <w:spacing w:val="55"/>
        </w:rPr>
        <w:t xml:space="preserve"> </w:t>
      </w:r>
      <w:r w:rsidRPr="003B2DF8">
        <w:t>используемых</w:t>
      </w:r>
      <w:r w:rsidRPr="003B2DF8">
        <w:rPr>
          <w:spacing w:val="48"/>
        </w:rPr>
        <w:t xml:space="preserve"> </w:t>
      </w:r>
      <w:r w:rsidRPr="003B2DF8">
        <w:t>в</w:t>
      </w:r>
      <w:r w:rsidRPr="003B2DF8">
        <w:rPr>
          <w:spacing w:val="54"/>
        </w:rPr>
        <w:t xml:space="preserve"> </w:t>
      </w:r>
      <w:r w:rsidRPr="003B2DF8">
        <w:t>технологии,</w:t>
      </w:r>
      <w:r w:rsidRPr="003B2DF8">
        <w:rPr>
          <w:spacing w:val="50"/>
        </w:rPr>
        <w:t xml:space="preserve"> </w:t>
      </w:r>
      <w:r w:rsidRPr="003B2DF8">
        <w:t>использовать</w:t>
      </w:r>
      <w:r w:rsidRPr="003B2DF8">
        <w:rPr>
          <w:spacing w:val="54"/>
        </w:rPr>
        <w:t xml:space="preserve"> </w:t>
      </w:r>
      <w:r w:rsidRPr="003B2DF8">
        <w:t>их</w:t>
      </w:r>
      <w:r w:rsidRPr="003B2DF8">
        <w:rPr>
          <w:spacing w:val="48"/>
        </w:rPr>
        <w:t xml:space="preserve"> </w:t>
      </w:r>
      <w:r w:rsidRPr="003B2DF8">
        <w:t>в</w:t>
      </w:r>
      <w:r w:rsidRPr="003B2DF8">
        <w:rPr>
          <w:spacing w:val="49"/>
        </w:rPr>
        <w:t xml:space="preserve"> </w:t>
      </w:r>
      <w:r w:rsidRPr="003B2DF8">
        <w:t>ответах</w:t>
      </w:r>
      <w:r w:rsidRPr="003B2DF8">
        <w:rPr>
          <w:spacing w:val="48"/>
        </w:rPr>
        <w:t xml:space="preserve"> </w:t>
      </w:r>
      <w:r w:rsidRPr="003B2DF8">
        <w:t>на</w:t>
      </w:r>
      <w:r w:rsidRPr="003B2DF8">
        <w:rPr>
          <w:spacing w:val="-57"/>
        </w:rPr>
        <w:t xml:space="preserve">                                                    </w:t>
      </w:r>
      <w:r w:rsidRPr="003B2DF8">
        <w:t>вопросы</w:t>
      </w:r>
      <w:r w:rsidRPr="003B2DF8">
        <w:rPr>
          <w:spacing w:val="-2"/>
        </w:rPr>
        <w:t xml:space="preserve"> </w:t>
      </w:r>
      <w:r w:rsidRPr="003B2DF8">
        <w:t>и</w:t>
      </w:r>
      <w:r w:rsidRPr="003B2DF8">
        <w:rPr>
          <w:spacing w:val="-2"/>
        </w:rPr>
        <w:t xml:space="preserve"> </w:t>
      </w:r>
      <w:r w:rsidRPr="003B2DF8">
        <w:t>высказываниях</w:t>
      </w:r>
      <w:r w:rsidRPr="003B2DF8">
        <w:rPr>
          <w:spacing w:val="-3"/>
        </w:rPr>
        <w:t xml:space="preserve"> </w:t>
      </w:r>
      <w:r w:rsidRPr="003B2DF8">
        <w:t>(в</w:t>
      </w:r>
      <w:r w:rsidRPr="003B2DF8">
        <w:rPr>
          <w:spacing w:val="-1"/>
        </w:rPr>
        <w:t xml:space="preserve"> </w:t>
      </w:r>
      <w:r w:rsidRPr="003B2DF8">
        <w:t>пределах</w:t>
      </w:r>
      <w:r w:rsidRPr="003B2DF8">
        <w:rPr>
          <w:spacing w:val="-3"/>
        </w:rPr>
        <w:t xml:space="preserve"> </w:t>
      </w:r>
      <w:r w:rsidRPr="003B2DF8">
        <w:t>изученного);</w:t>
      </w:r>
    </w:p>
    <w:p w:rsidR="00FA0654" w:rsidRPr="003B2DF8" w:rsidRDefault="00FA0654" w:rsidP="005743FB">
      <w:pPr>
        <w:pStyle w:val="a3"/>
        <w:tabs>
          <w:tab w:val="left" w:pos="2550"/>
          <w:tab w:val="left" w:pos="3528"/>
          <w:tab w:val="left" w:pos="5341"/>
          <w:tab w:val="left" w:pos="6564"/>
          <w:tab w:val="left" w:pos="6962"/>
          <w:tab w:val="left" w:pos="8497"/>
          <w:tab w:val="left" w:pos="10271"/>
        </w:tabs>
        <w:ind w:left="0" w:firstLine="720"/>
      </w:pPr>
      <w:r w:rsidRPr="003B2DF8">
        <w:t>осуществлять</w:t>
      </w:r>
      <w:r w:rsidRPr="003B2DF8">
        <w:tab/>
        <w:t>анализ</w:t>
      </w:r>
      <w:r w:rsidRPr="003B2DF8">
        <w:tab/>
        <w:t>предложенных</w:t>
      </w:r>
      <w:r w:rsidRPr="003B2DF8">
        <w:tab/>
        <w:t>образцов</w:t>
      </w:r>
      <w:r w:rsidRPr="003B2DF8">
        <w:tab/>
        <w:t>с</w:t>
      </w:r>
      <w:r w:rsidRPr="003B2DF8">
        <w:tab/>
        <w:t>выделением   существенных</w:t>
      </w:r>
      <w:r w:rsidRPr="003B2DF8">
        <w:tab/>
      </w:r>
    </w:p>
    <w:p w:rsidR="00FA0654" w:rsidRPr="003B2DF8" w:rsidRDefault="00FA0654" w:rsidP="005743FB">
      <w:pPr>
        <w:pStyle w:val="a3"/>
        <w:tabs>
          <w:tab w:val="left" w:pos="2550"/>
          <w:tab w:val="left" w:pos="3528"/>
          <w:tab w:val="left" w:pos="5341"/>
          <w:tab w:val="left" w:pos="6564"/>
          <w:tab w:val="left" w:pos="6962"/>
          <w:tab w:val="left" w:pos="8497"/>
          <w:tab w:val="left" w:pos="10271"/>
        </w:tabs>
        <w:ind w:left="0" w:firstLine="720"/>
      </w:pPr>
      <w:proofErr w:type="gramStart"/>
      <w:r w:rsidRPr="003B2DF8">
        <w:rPr>
          <w:spacing w:val="-3"/>
        </w:rPr>
        <w:t xml:space="preserve">и </w:t>
      </w:r>
      <w:r w:rsidRPr="003B2DF8">
        <w:rPr>
          <w:spacing w:val="-57"/>
        </w:rPr>
        <w:t xml:space="preserve"> </w:t>
      </w:r>
      <w:r w:rsidRPr="003B2DF8">
        <w:t>несущественных</w:t>
      </w:r>
      <w:proofErr w:type="gramEnd"/>
      <w:r w:rsidRPr="003B2DF8">
        <w:rPr>
          <w:spacing w:val="-4"/>
        </w:rPr>
        <w:t xml:space="preserve"> </w:t>
      </w:r>
      <w:r w:rsidRPr="003B2DF8">
        <w:t>признаков;</w:t>
      </w:r>
    </w:p>
    <w:p w:rsidR="00FA0654" w:rsidRPr="003B2DF8" w:rsidRDefault="00FA0654" w:rsidP="005743FB">
      <w:pPr>
        <w:pStyle w:val="a3"/>
        <w:ind w:left="0" w:firstLine="720"/>
      </w:pPr>
      <w:r w:rsidRPr="003B2DF8">
        <w:rPr>
          <w:spacing w:val="-1"/>
        </w:rPr>
        <w:t>выполнять</w:t>
      </w:r>
      <w:r w:rsidRPr="003B2DF8">
        <w:rPr>
          <w:spacing w:val="-11"/>
        </w:rPr>
        <w:t xml:space="preserve"> </w:t>
      </w:r>
      <w:r w:rsidRPr="003B2DF8">
        <w:rPr>
          <w:spacing w:val="-1"/>
        </w:rPr>
        <w:t>работу</w:t>
      </w:r>
      <w:r w:rsidRPr="003B2DF8">
        <w:rPr>
          <w:spacing w:val="-17"/>
        </w:rPr>
        <w:t xml:space="preserve"> </w:t>
      </w:r>
      <w:r w:rsidRPr="003B2DF8">
        <w:rPr>
          <w:spacing w:val="-1"/>
        </w:rPr>
        <w:t>в</w:t>
      </w:r>
      <w:r w:rsidRPr="003B2DF8">
        <w:rPr>
          <w:spacing w:val="-6"/>
        </w:rPr>
        <w:t xml:space="preserve"> </w:t>
      </w:r>
      <w:r w:rsidRPr="003B2DF8">
        <w:rPr>
          <w:spacing w:val="-1"/>
        </w:rPr>
        <w:t>соответствии</w:t>
      </w:r>
      <w:r w:rsidRPr="003B2DF8">
        <w:rPr>
          <w:spacing w:val="-11"/>
        </w:rPr>
        <w:t xml:space="preserve"> </w:t>
      </w:r>
      <w:r w:rsidRPr="003B2DF8">
        <w:rPr>
          <w:spacing w:val="-1"/>
        </w:rPr>
        <w:t>с</w:t>
      </w:r>
      <w:r w:rsidRPr="003B2DF8">
        <w:rPr>
          <w:spacing w:val="-13"/>
        </w:rPr>
        <w:t xml:space="preserve"> </w:t>
      </w:r>
      <w:r w:rsidRPr="003B2DF8">
        <w:t>инструкцией,</w:t>
      </w:r>
      <w:r w:rsidRPr="003B2DF8">
        <w:rPr>
          <w:spacing w:val="-10"/>
        </w:rPr>
        <w:t xml:space="preserve"> </w:t>
      </w:r>
      <w:r w:rsidRPr="003B2DF8">
        <w:t>устной</w:t>
      </w:r>
      <w:r w:rsidRPr="003B2DF8">
        <w:rPr>
          <w:spacing w:val="-11"/>
        </w:rPr>
        <w:t xml:space="preserve"> </w:t>
      </w:r>
      <w:r w:rsidRPr="003B2DF8">
        <w:t>или</w:t>
      </w:r>
      <w:r w:rsidRPr="003B2DF8">
        <w:rPr>
          <w:spacing w:val="-16"/>
        </w:rPr>
        <w:t xml:space="preserve"> </w:t>
      </w:r>
      <w:r w:rsidRPr="003B2DF8">
        <w:t>письменной,</w:t>
      </w:r>
      <w:r w:rsidRPr="003B2DF8">
        <w:rPr>
          <w:spacing w:val="-10"/>
        </w:rPr>
        <w:t xml:space="preserve"> </w:t>
      </w:r>
      <w:r w:rsidRPr="003B2DF8">
        <w:t>а</w:t>
      </w:r>
      <w:r w:rsidRPr="003B2DF8">
        <w:rPr>
          <w:spacing w:val="-13"/>
        </w:rPr>
        <w:t xml:space="preserve"> </w:t>
      </w:r>
      <w:r w:rsidRPr="003B2DF8">
        <w:t>также</w:t>
      </w:r>
      <w:r w:rsidRPr="003B2DF8">
        <w:rPr>
          <w:spacing w:val="-13"/>
        </w:rPr>
        <w:t xml:space="preserve"> </w:t>
      </w:r>
      <w:r w:rsidRPr="003B2DF8">
        <w:t xml:space="preserve">графически    </w:t>
      </w:r>
      <w:r w:rsidRPr="003B2DF8">
        <w:rPr>
          <w:spacing w:val="-57"/>
        </w:rPr>
        <w:t xml:space="preserve"> </w:t>
      </w:r>
      <w:r w:rsidRPr="003B2DF8">
        <w:t>представленной</w:t>
      </w:r>
      <w:r w:rsidRPr="003B2DF8">
        <w:rPr>
          <w:spacing w:val="-3"/>
        </w:rPr>
        <w:t xml:space="preserve"> </w:t>
      </w:r>
      <w:r w:rsidRPr="003B2DF8">
        <w:t>в</w:t>
      </w:r>
      <w:r w:rsidRPr="003B2DF8">
        <w:rPr>
          <w:spacing w:val="1"/>
        </w:rPr>
        <w:t xml:space="preserve"> </w:t>
      </w:r>
      <w:r w:rsidRPr="003B2DF8">
        <w:t>схеме,</w:t>
      </w:r>
      <w:r w:rsidRPr="003B2DF8">
        <w:rPr>
          <w:spacing w:val="4"/>
        </w:rPr>
        <w:t xml:space="preserve"> </w:t>
      </w:r>
      <w:r w:rsidRPr="003B2DF8">
        <w:t>таблице;</w:t>
      </w:r>
    </w:p>
    <w:p w:rsidR="00FA0654" w:rsidRPr="003B2DF8" w:rsidRDefault="00FA0654" w:rsidP="005743FB">
      <w:pPr>
        <w:pStyle w:val="a3"/>
        <w:ind w:left="0" w:firstLine="720"/>
        <w:rPr>
          <w:spacing w:val="1"/>
        </w:rPr>
      </w:pPr>
      <w:r w:rsidRPr="003B2DF8">
        <w:t>определять способы</w:t>
      </w:r>
      <w:r w:rsidRPr="003B2DF8">
        <w:rPr>
          <w:spacing w:val="-2"/>
        </w:rPr>
        <w:t xml:space="preserve"> </w:t>
      </w:r>
      <w:r w:rsidRPr="003B2DF8">
        <w:t>доработки</w:t>
      </w:r>
      <w:r w:rsidRPr="003B2DF8">
        <w:rPr>
          <w:spacing w:val="2"/>
        </w:rPr>
        <w:t xml:space="preserve"> </w:t>
      </w:r>
      <w:r w:rsidRPr="003B2DF8">
        <w:t>конструкций</w:t>
      </w:r>
      <w:r w:rsidRPr="003B2DF8">
        <w:rPr>
          <w:spacing w:val="1"/>
        </w:rPr>
        <w:t xml:space="preserve"> </w:t>
      </w:r>
      <w:r w:rsidRPr="003B2DF8">
        <w:t>с учётом</w:t>
      </w:r>
      <w:r w:rsidRPr="003B2DF8">
        <w:rPr>
          <w:spacing w:val="2"/>
        </w:rPr>
        <w:t xml:space="preserve"> </w:t>
      </w:r>
      <w:r w:rsidRPr="003B2DF8">
        <w:t>предложенных</w:t>
      </w:r>
      <w:r w:rsidRPr="003B2DF8">
        <w:rPr>
          <w:spacing w:val="1"/>
        </w:rPr>
        <w:t xml:space="preserve"> </w:t>
      </w:r>
      <w:proofErr w:type="gramStart"/>
      <w:r w:rsidRPr="003B2DF8">
        <w:t>условий;</w:t>
      </w:r>
      <w:r w:rsidRPr="003B2DF8">
        <w:rPr>
          <w:spacing w:val="1"/>
        </w:rPr>
        <w:t xml:space="preserve"> </w:t>
      </w:r>
      <w:r w:rsidR="003B2DF8">
        <w:rPr>
          <w:spacing w:val="1"/>
        </w:rPr>
        <w:t xml:space="preserve"> </w:t>
      </w:r>
      <w:r w:rsidRPr="003B2DF8">
        <w:t xml:space="preserve"> </w:t>
      </w:r>
      <w:proofErr w:type="gramEnd"/>
      <w:r w:rsidRPr="003B2DF8">
        <w:t xml:space="preserve"> </w:t>
      </w:r>
      <w:r w:rsidR="003B2DF8">
        <w:t xml:space="preserve">                 </w:t>
      </w:r>
      <w:r w:rsidRPr="003B2DF8">
        <w:t>классифицировать</w:t>
      </w:r>
      <w:r w:rsidRPr="003B2DF8">
        <w:rPr>
          <w:spacing w:val="7"/>
        </w:rPr>
        <w:t xml:space="preserve"> </w:t>
      </w:r>
      <w:r w:rsidRPr="003B2DF8">
        <w:t>изделия</w:t>
      </w:r>
      <w:r w:rsidRPr="003B2DF8">
        <w:rPr>
          <w:spacing w:val="11"/>
        </w:rPr>
        <w:t xml:space="preserve"> </w:t>
      </w:r>
      <w:r w:rsidRPr="003B2DF8">
        <w:t>по</w:t>
      </w:r>
      <w:r w:rsidRPr="003B2DF8">
        <w:rPr>
          <w:spacing w:val="15"/>
        </w:rPr>
        <w:t xml:space="preserve"> </w:t>
      </w:r>
      <w:r w:rsidRPr="003B2DF8">
        <w:t>самостоятельно</w:t>
      </w:r>
      <w:r w:rsidRPr="003B2DF8">
        <w:rPr>
          <w:spacing w:val="15"/>
        </w:rPr>
        <w:t xml:space="preserve"> </w:t>
      </w:r>
      <w:r w:rsidRPr="003B2DF8">
        <w:t>предложенному</w:t>
      </w:r>
      <w:r w:rsidRPr="003B2DF8">
        <w:rPr>
          <w:spacing w:val="1"/>
        </w:rPr>
        <w:t xml:space="preserve"> </w:t>
      </w:r>
      <w:r w:rsidRPr="003B2DF8">
        <w:t>существенному</w:t>
      </w:r>
      <w:r w:rsidRPr="003B2DF8">
        <w:rPr>
          <w:spacing w:val="1"/>
        </w:rPr>
        <w:t xml:space="preserve"> </w:t>
      </w:r>
      <w:r w:rsidRPr="003B2DF8">
        <w:t>признаку</w:t>
      </w:r>
      <w:r w:rsidR="003B2DF8" w:rsidRPr="003B2DF8">
        <w:t xml:space="preserve"> </w:t>
      </w:r>
      <w:r w:rsidRPr="003B2DF8">
        <w:t>(используемый материал, форма, размер, назначение, способ сборки);</w:t>
      </w:r>
      <w:r w:rsidRPr="003B2DF8">
        <w:rPr>
          <w:spacing w:val="1"/>
        </w:rPr>
        <w:t xml:space="preserve"> </w:t>
      </w:r>
    </w:p>
    <w:p w:rsidR="00FA0654" w:rsidRPr="003B2DF8" w:rsidRDefault="00FA0654" w:rsidP="005743FB">
      <w:pPr>
        <w:pStyle w:val="a3"/>
        <w:ind w:left="0" w:firstLine="720"/>
      </w:pPr>
      <w:r w:rsidRPr="003B2DF8">
        <w:rPr>
          <w:spacing w:val="1"/>
        </w:rPr>
        <w:t xml:space="preserve"> </w:t>
      </w:r>
      <w:r w:rsidRPr="003B2DF8">
        <w:t>читать</w:t>
      </w:r>
      <w:r w:rsidRPr="003B2DF8">
        <w:rPr>
          <w:spacing w:val="-1"/>
        </w:rPr>
        <w:t xml:space="preserve"> </w:t>
      </w:r>
      <w:r w:rsidRPr="003B2DF8">
        <w:t>и</w:t>
      </w:r>
      <w:r w:rsidRPr="003B2DF8">
        <w:rPr>
          <w:spacing w:val="-5"/>
        </w:rPr>
        <w:t xml:space="preserve"> </w:t>
      </w:r>
      <w:r w:rsidRPr="003B2DF8">
        <w:t>воспроизводить</w:t>
      </w:r>
      <w:r w:rsidRPr="003B2DF8">
        <w:rPr>
          <w:spacing w:val="-4"/>
        </w:rPr>
        <w:t xml:space="preserve"> </w:t>
      </w:r>
      <w:r w:rsidRPr="003B2DF8">
        <w:t>простой</w:t>
      </w:r>
      <w:r w:rsidRPr="003B2DF8">
        <w:rPr>
          <w:spacing w:val="-5"/>
        </w:rPr>
        <w:t xml:space="preserve"> </w:t>
      </w:r>
      <w:r w:rsidRPr="003B2DF8">
        <w:t>чертёж</w:t>
      </w:r>
      <w:r w:rsidRPr="003B2DF8">
        <w:rPr>
          <w:spacing w:val="-4"/>
        </w:rPr>
        <w:t xml:space="preserve"> </w:t>
      </w:r>
      <w:r w:rsidRPr="003B2DF8">
        <w:t>(эскиз)</w:t>
      </w:r>
      <w:r w:rsidRPr="003B2DF8">
        <w:rPr>
          <w:spacing w:val="-1"/>
        </w:rPr>
        <w:t xml:space="preserve"> </w:t>
      </w:r>
      <w:proofErr w:type="gramStart"/>
      <w:r w:rsidRPr="003B2DF8">
        <w:t>развёртки  изделия</w:t>
      </w:r>
      <w:proofErr w:type="gramEnd"/>
      <w:r w:rsidRPr="003B2DF8">
        <w:t>;</w:t>
      </w:r>
    </w:p>
    <w:p w:rsidR="00FA0654" w:rsidRPr="003B2DF8" w:rsidRDefault="00FA0654" w:rsidP="005743FB">
      <w:pPr>
        <w:pStyle w:val="a3"/>
        <w:ind w:left="0" w:firstLine="720"/>
      </w:pPr>
      <w:r w:rsidRPr="003B2DF8">
        <w:t>восстанавливать</w:t>
      </w:r>
      <w:r w:rsidRPr="003B2DF8">
        <w:rPr>
          <w:spacing w:val="-7"/>
        </w:rPr>
        <w:t xml:space="preserve"> </w:t>
      </w:r>
      <w:r w:rsidRPr="003B2DF8">
        <w:t>нарушенную</w:t>
      </w:r>
      <w:r w:rsidRPr="003B2DF8">
        <w:rPr>
          <w:spacing w:val="-5"/>
        </w:rPr>
        <w:t xml:space="preserve"> </w:t>
      </w:r>
      <w:r w:rsidRPr="003B2DF8">
        <w:t>последовательность</w:t>
      </w:r>
      <w:r w:rsidRPr="003B2DF8">
        <w:rPr>
          <w:spacing w:val="-2"/>
        </w:rPr>
        <w:t xml:space="preserve"> </w:t>
      </w:r>
      <w:r w:rsidRPr="003B2DF8">
        <w:t>выполнения</w:t>
      </w:r>
      <w:r w:rsidRPr="003B2DF8">
        <w:rPr>
          <w:spacing w:val="-8"/>
        </w:rPr>
        <w:t xml:space="preserve"> </w:t>
      </w:r>
      <w:r w:rsidRPr="003B2DF8">
        <w:t>изделия.</w:t>
      </w:r>
    </w:p>
    <w:p w:rsidR="00FA0654" w:rsidRDefault="00FA0654" w:rsidP="005743FB">
      <w:pPr>
        <w:pStyle w:val="a3"/>
        <w:ind w:left="0" w:firstLine="720"/>
      </w:pPr>
    </w:p>
    <w:p w:rsidR="00FA0654" w:rsidRPr="003B2DF8" w:rsidRDefault="00FA0654" w:rsidP="005743FB">
      <w:pPr>
        <w:pStyle w:val="a3"/>
        <w:ind w:left="0" w:firstLine="720"/>
      </w:pPr>
      <w:r w:rsidRPr="003B2DF8">
        <w:t>У</w:t>
      </w:r>
      <w:r w:rsidRPr="003B2DF8">
        <w:rPr>
          <w:spacing w:val="-9"/>
        </w:rPr>
        <w:t xml:space="preserve"> </w:t>
      </w:r>
      <w:r w:rsidRPr="003B2DF8">
        <w:t>обучающегося</w:t>
      </w:r>
      <w:r w:rsidRPr="003B2DF8">
        <w:rPr>
          <w:spacing w:val="-7"/>
        </w:rPr>
        <w:t xml:space="preserve"> </w:t>
      </w:r>
      <w:r w:rsidRPr="003B2DF8">
        <w:t>будут</w:t>
      </w:r>
      <w:r w:rsidRPr="003B2DF8">
        <w:rPr>
          <w:spacing w:val="-6"/>
        </w:rPr>
        <w:t xml:space="preserve"> </w:t>
      </w:r>
      <w:r w:rsidRPr="003B2DF8">
        <w:t>сформированы</w:t>
      </w:r>
      <w:r w:rsidRPr="003B2DF8">
        <w:rPr>
          <w:spacing w:val="-10"/>
        </w:rPr>
        <w:t xml:space="preserve"> </w:t>
      </w:r>
      <w:r w:rsidRPr="003B2DF8">
        <w:t>следующие</w:t>
      </w:r>
      <w:r w:rsidRPr="003B2DF8">
        <w:rPr>
          <w:spacing w:val="-8"/>
        </w:rPr>
        <w:t xml:space="preserve"> </w:t>
      </w:r>
      <w:r w:rsidRPr="003B2DF8">
        <w:rPr>
          <w:i/>
        </w:rPr>
        <w:t>умения</w:t>
      </w:r>
      <w:r w:rsidRPr="003B2DF8">
        <w:rPr>
          <w:i/>
          <w:spacing w:val="-7"/>
        </w:rPr>
        <w:t xml:space="preserve"> </w:t>
      </w:r>
      <w:r w:rsidRPr="003B2DF8">
        <w:rPr>
          <w:i/>
        </w:rPr>
        <w:t>работать</w:t>
      </w:r>
      <w:r w:rsidRPr="003B2DF8">
        <w:rPr>
          <w:i/>
          <w:spacing w:val="-6"/>
        </w:rPr>
        <w:t xml:space="preserve"> </w:t>
      </w:r>
      <w:r w:rsidRPr="003B2DF8">
        <w:rPr>
          <w:i/>
        </w:rPr>
        <w:t>с</w:t>
      </w:r>
      <w:r w:rsidRPr="003B2DF8">
        <w:rPr>
          <w:i/>
          <w:spacing w:val="-8"/>
        </w:rPr>
        <w:t xml:space="preserve"> </w:t>
      </w:r>
      <w:r w:rsidRPr="003B2DF8">
        <w:rPr>
          <w:i/>
        </w:rPr>
        <w:t>информацией</w:t>
      </w:r>
      <w:r w:rsidRPr="003B2DF8">
        <w:rPr>
          <w:spacing w:val="-6"/>
        </w:rPr>
        <w:t xml:space="preserve"> </w:t>
      </w:r>
      <w:r w:rsidRPr="003B2DF8">
        <w:t>как</w:t>
      </w:r>
      <w:r w:rsidRPr="003B2DF8">
        <w:rPr>
          <w:spacing w:val="-8"/>
        </w:rPr>
        <w:t xml:space="preserve"> </w:t>
      </w:r>
      <w:r w:rsidRPr="003B2DF8">
        <w:t>часть</w:t>
      </w:r>
      <w:r w:rsidRPr="003B2DF8">
        <w:rPr>
          <w:spacing w:val="-57"/>
        </w:rPr>
        <w:t xml:space="preserve">                                                        </w:t>
      </w:r>
      <w:r w:rsidRPr="003B2DF8">
        <w:t>познавательных</w:t>
      </w:r>
      <w:r w:rsidRPr="003B2DF8">
        <w:rPr>
          <w:spacing w:val="1"/>
        </w:rPr>
        <w:t xml:space="preserve"> </w:t>
      </w:r>
      <w:r w:rsidRPr="003B2DF8">
        <w:t>универсальных</w:t>
      </w:r>
      <w:r w:rsidRPr="003B2DF8">
        <w:rPr>
          <w:spacing w:val="2"/>
        </w:rPr>
        <w:t xml:space="preserve"> </w:t>
      </w:r>
      <w:r w:rsidRPr="003B2DF8">
        <w:t>учебных</w:t>
      </w:r>
      <w:r w:rsidRPr="003B2DF8">
        <w:rPr>
          <w:spacing w:val="-3"/>
        </w:rPr>
        <w:t xml:space="preserve"> </w:t>
      </w:r>
      <w:r w:rsidRPr="003B2DF8">
        <w:t>действий:</w:t>
      </w:r>
    </w:p>
    <w:p w:rsidR="00FA0654" w:rsidRPr="003B2DF8" w:rsidRDefault="00FA0654" w:rsidP="005743FB">
      <w:pPr>
        <w:pStyle w:val="a3"/>
        <w:ind w:left="0" w:firstLine="720"/>
      </w:pPr>
      <w:r w:rsidRPr="003B2DF8">
        <w:t>анализировать</w:t>
      </w:r>
      <w:r w:rsidRPr="003B2DF8">
        <w:rPr>
          <w:spacing w:val="14"/>
        </w:rPr>
        <w:t xml:space="preserve"> </w:t>
      </w:r>
      <w:r w:rsidRPr="003B2DF8">
        <w:t>и</w:t>
      </w:r>
      <w:r w:rsidRPr="003B2DF8">
        <w:rPr>
          <w:spacing w:val="7"/>
        </w:rPr>
        <w:t xml:space="preserve"> </w:t>
      </w:r>
      <w:r w:rsidRPr="003B2DF8">
        <w:t>использовать</w:t>
      </w:r>
      <w:r w:rsidRPr="003B2DF8">
        <w:rPr>
          <w:spacing w:val="12"/>
        </w:rPr>
        <w:t xml:space="preserve"> </w:t>
      </w:r>
      <w:r w:rsidRPr="003B2DF8">
        <w:t>знаково-символические</w:t>
      </w:r>
      <w:r w:rsidRPr="003B2DF8">
        <w:rPr>
          <w:spacing w:val="14"/>
        </w:rPr>
        <w:t xml:space="preserve"> </w:t>
      </w:r>
      <w:r w:rsidRPr="003B2DF8">
        <w:t>средства</w:t>
      </w:r>
      <w:r w:rsidRPr="003B2DF8">
        <w:rPr>
          <w:spacing w:val="15"/>
        </w:rPr>
        <w:t xml:space="preserve"> </w:t>
      </w:r>
      <w:r w:rsidRPr="003B2DF8">
        <w:t>представления</w:t>
      </w:r>
      <w:r w:rsidRPr="003B2DF8">
        <w:rPr>
          <w:spacing w:val="10"/>
        </w:rPr>
        <w:t xml:space="preserve"> </w:t>
      </w:r>
      <w:r w:rsidRPr="003B2DF8">
        <w:t>информации</w:t>
      </w:r>
      <w:r w:rsidRPr="003B2DF8">
        <w:rPr>
          <w:spacing w:val="-57"/>
        </w:rPr>
        <w:t xml:space="preserve">                                                       </w:t>
      </w:r>
      <w:r w:rsidRPr="003B2DF8">
        <w:t>для</w:t>
      </w:r>
      <w:r w:rsidRPr="003B2DF8">
        <w:rPr>
          <w:spacing w:val="1"/>
        </w:rPr>
        <w:t xml:space="preserve"> </w:t>
      </w:r>
      <w:r w:rsidRPr="003B2DF8">
        <w:t>создания</w:t>
      </w:r>
      <w:r w:rsidRPr="003B2DF8">
        <w:rPr>
          <w:spacing w:val="-3"/>
        </w:rPr>
        <w:t xml:space="preserve"> </w:t>
      </w:r>
      <w:r w:rsidRPr="003B2DF8">
        <w:t>моделей</w:t>
      </w:r>
      <w:r w:rsidRPr="003B2DF8">
        <w:rPr>
          <w:spacing w:val="3"/>
        </w:rPr>
        <w:t xml:space="preserve"> </w:t>
      </w:r>
      <w:r w:rsidRPr="003B2DF8">
        <w:t>и</w:t>
      </w:r>
      <w:r w:rsidRPr="003B2DF8">
        <w:rPr>
          <w:spacing w:val="-2"/>
        </w:rPr>
        <w:t xml:space="preserve"> </w:t>
      </w:r>
      <w:r w:rsidRPr="003B2DF8">
        <w:t>макетов</w:t>
      </w:r>
      <w:r w:rsidRPr="003B2DF8">
        <w:rPr>
          <w:spacing w:val="-2"/>
        </w:rPr>
        <w:t xml:space="preserve"> </w:t>
      </w:r>
      <w:r w:rsidRPr="003B2DF8">
        <w:t>изучаемых</w:t>
      </w:r>
      <w:r w:rsidRPr="003B2DF8">
        <w:rPr>
          <w:spacing w:val="-3"/>
        </w:rPr>
        <w:t xml:space="preserve"> </w:t>
      </w:r>
      <w:r w:rsidRPr="003B2DF8">
        <w:t>объектов;</w:t>
      </w:r>
    </w:p>
    <w:p w:rsidR="00FA0654" w:rsidRPr="003B2DF8" w:rsidRDefault="00FA0654" w:rsidP="005743FB">
      <w:pPr>
        <w:pStyle w:val="a3"/>
        <w:ind w:left="0" w:firstLine="720"/>
        <w:rPr>
          <w:spacing w:val="-58"/>
        </w:rPr>
      </w:pPr>
      <w:r w:rsidRPr="003B2DF8">
        <w:t>на основе анализа информации производить выбор наиболее эффективных способов работы;</w:t>
      </w:r>
      <w:r w:rsidRPr="003B2DF8">
        <w:rPr>
          <w:spacing w:val="-58"/>
        </w:rPr>
        <w:t xml:space="preserve"> </w:t>
      </w:r>
    </w:p>
    <w:p w:rsidR="00FA0654" w:rsidRPr="003B2DF8" w:rsidRDefault="00FA0654" w:rsidP="005743FB">
      <w:pPr>
        <w:pStyle w:val="a3"/>
        <w:ind w:left="0" w:firstLine="720"/>
      </w:pPr>
      <w:r w:rsidRPr="003B2DF8">
        <w:t>осуществлять</w:t>
      </w:r>
      <w:r w:rsidRPr="003B2DF8">
        <w:rPr>
          <w:spacing w:val="3"/>
        </w:rPr>
        <w:t xml:space="preserve"> </w:t>
      </w:r>
      <w:r w:rsidRPr="003B2DF8">
        <w:t>поиск</w:t>
      </w:r>
      <w:r w:rsidRPr="003B2DF8">
        <w:rPr>
          <w:spacing w:val="1"/>
        </w:rPr>
        <w:t xml:space="preserve"> </w:t>
      </w:r>
      <w:r w:rsidRPr="003B2DF8">
        <w:t>необходимой</w:t>
      </w:r>
      <w:r w:rsidRPr="003B2DF8">
        <w:rPr>
          <w:spacing w:val="3"/>
        </w:rPr>
        <w:t xml:space="preserve"> </w:t>
      </w:r>
      <w:r w:rsidRPr="003B2DF8">
        <w:t>информации</w:t>
      </w:r>
      <w:r w:rsidRPr="003B2DF8">
        <w:rPr>
          <w:spacing w:val="3"/>
        </w:rPr>
        <w:t xml:space="preserve"> </w:t>
      </w:r>
      <w:r w:rsidRPr="003B2DF8">
        <w:t>для</w:t>
      </w:r>
      <w:r w:rsidRPr="003B2DF8">
        <w:rPr>
          <w:spacing w:val="3"/>
        </w:rPr>
        <w:t xml:space="preserve"> </w:t>
      </w:r>
      <w:r w:rsidRPr="003B2DF8">
        <w:t>выполнения</w:t>
      </w:r>
      <w:r w:rsidRPr="003B2DF8">
        <w:rPr>
          <w:spacing w:val="2"/>
        </w:rPr>
        <w:t xml:space="preserve"> </w:t>
      </w:r>
      <w:r w:rsidRPr="003B2DF8">
        <w:t>учебных</w:t>
      </w:r>
      <w:r w:rsidRPr="003B2DF8">
        <w:rPr>
          <w:spacing w:val="58"/>
        </w:rPr>
        <w:t xml:space="preserve"> </w:t>
      </w:r>
      <w:r w:rsidRPr="003B2DF8">
        <w:t>заданий</w:t>
      </w:r>
      <w:r w:rsidRPr="003B2DF8">
        <w:rPr>
          <w:spacing w:val="3"/>
        </w:rPr>
        <w:t xml:space="preserve"> </w:t>
      </w:r>
      <w:r w:rsidRPr="003B2DF8">
        <w:t>с использованием</w:t>
      </w:r>
      <w:r w:rsidRPr="003B2DF8">
        <w:rPr>
          <w:spacing w:val="-5"/>
        </w:rPr>
        <w:t xml:space="preserve"> </w:t>
      </w:r>
      <w:r w:rsidRPr="003B2DF8">
        <w:t>учебной</w:t>
      </w:r>
      <w:r w:rsidRPr="003B2DF8">
        <w:rPr>
          <w:spacing w:val="-4"/>
        </w:rPr>
        <w:t xml:space="preserve"> </w:t>
      </w:r>
      <w:r w:rsidRPr="003B2DF8">
        <w:t>литературы;</w:t>
      </w:r>
    </w:p>
    <w:p w:rsidR="00FA0654" w:rsidRPr="003B2DF8" w:rsidRDefault="00FA0654" w:rsidP="005743FB">
      <w:pPr>
        <w:pStyle w:val="a3"/>
        <w:tabs>
          <w:tab w:val="left" w:pos="2435"/>
          <w:tab w:val="left" w:pos="3538"/>
          <w:tab w:val="left" w:pos="7557"/>
          <w:tab w:val="left" w:pos="9072"/>
          <w:tab w:val="left" w:pos="9498"/>
        </w:tabs>
        <w:ind w:left="0" w:firstLine="720"/>
      </w:pPr>
      <w:r w:rsidRPr="003B2DF8">
        <w:t>использовать</w:t>
      </w:r>
      <w:r w:rsidRPr="003B2DF8">
        <w:tab/>
        <w:t>средства</w:t>
      </w:r>
      <w:r w:rsidRPr="003B2DF8">
        <w:tab/>
        <w:t>информационно-коммуникационных</w:t>
      </w:r>
      <w:r w:rsidRPr="003B2DF8">
        <w:tab/>
        <w:t>технологий</w:t>
      </w:r>
      <w:r w:rsidRPr="003B2DF8">
        <w:tab/>
      </w:r>
      <w:proofErr w:type="gramStart"/>
      <w:r w:rsidRPr="003B2DF8">
        <w:t xml:space="preserve">для  </w:t>
      </w:r>
      <w:r w:rsidRPr="003B2DF8">
        <w:rPr>
          <w:spacing w:val="-1"/>
        </w:rPr>
        <w:t>решения</w:t>
      </w:r>
      <w:proofErr w:type="gramEnd"/>
      <w:r w:rsidRPr="003B2DF8">
        <w:rPr>
          <w:spacing w:val="-57"/>
        </w:rPr>
        <w:t xml:space="preserve">                                                               </w:t>
      </w:r>
      <w:r w:rsidRPr="003B2DF8">
        <w:t>учебных</w:t>
      </w:r>
      <w:r w:rsidRPr="003B2DF8">
        <w:rPr>
          <w:spacing w:val="-5"/>
        </w:rPr>
        <w:t xml:space="preserve"> </w:t>
      </w:r>
      <w:r w:rsidRPr="003B2DF8">
        <w:t>и</w:t>
      </w:r>
      <w:r w:rsidRPr="003B2DF8">
        <w:rPr>
          <w:spacing w:val="2"/>
        </w:rPr>
        <w:t xml:space="preserve"> </w:t>
      </w:r>
      <w:r w:rsidRPr="003B2DF8">
        <w:t>практических</w:t>
      </w:r>
      <w:r w:rsidRPr="003B2DF8">
        <w:rPr>
          <w:spacing w:val="-4"/>
        </w:rPr>
        <w:t xml:space="preserve"> </w:t>
      </w:r>
      <w:r w:rsidRPr="003B2DF8">
        <w:t>задач,</w:t>
      </w:r>
      <w:r w:rsidRPr="003B2DF8">
        <w:rPr>
          <w:spacing w:val="3"/>
        </w:rPr>
        <w:t xml:space="preserve"> </w:t>
      </w:r>
      <w:r w:rsidRPr="003B2DF8">
        <w:t>в</w:t>
      </w:r>
      <w:r w:rsidRPr="003B2DF8">
        <w:rPr>
          <w:spacing w:val="2"/>
        </w:rPr>
        <w:t xml:space="preserve"> </w:t>
      </w:r>
      <w:r w:rsidRPr="003B2DF8">
        <w:t>том</w:t>
      </w:r>
      <w:r w:rsidRPr="003B2DF8">
        <w:rPr>
          <w:spacing w:val="1"/>
        </w:rPr>
        <w:t xml:space="preserve"> </w:t>
      </w:r>
      <w:r w:rsidRPr="003B2DF8">
        <w:t>числе Интернет,</w:t>
      </w:r>
      <w:r w:rsidRPr="003B2DF8">
        <w:rPr>
          <w:spacing w:val="1"/>
        </w:rPr>
        <w:t xml:space="preserve"> </w:t>
      </w:r>
      <w:r w:rsidRPr="003B2DF8">
        <w:t>под</w:t>
      </w:r>
      <w:r w:rsidRPr="003B2DF8">
        <w:rPr>
          <w:spacing w:val="-1"/>
        </w:rPr>
        <w:t xml:space="preserve"> </w:t>
      </w:r>
      <w:r w:rsidRPr="003B2DF8">
        <w:t>руководством</w:t>
      </w:r>
      <w:r w:rsidRPr="003B2DF8">
        <w:rPr>
          <w:spacing w:val="-2"/>
        </w:rPr>
        <w:t xml:space="preserve"> </w:t>
      </w:r>
      <w:r w:rsidRPr="003B2DF8">
        <w:t>учителя.</w:t>
      </w:r>
    </w:p>
    <w:p w:rsidR="00FA0654" w:rsidRPr="003B2DF8" w:rsidRDefault="00FA0654" w:rsidP="005743FB">
      <w:pPr>
        <w:pStyle w:val="a3"/>
        <w:tabs>
          <w:tab w:val="left" w:pos="1279"/>
          <w:tab w:val="left" w:pos="3035"/>
          <w:tab w:val="left" w:pos="3874"/>
          <w:tab w:val="left" w:pos="5663"/>
          <w:tab w:val="left" w:pos="7103"/>
          <w:tab w:val="left" w:pos="8101"/>
          <w:tab w:val="left" w:pos="9266"/>
          <w:tab w:val="left" w:pos="9861"/>
        </w:tabs>
        <w:ind w:left="0" w:firstLine="720"/>
      </w:pPr>
    </w:p>
    <w:p w:rsidR="00FA0654" w:rsidRPr="003B2DF8" w:rsidRDefault="00FA0654" w:rsidP="005743FB">
      <w:pPr>
        <w:pStyle w:val="a3"/>
        <w:tabs>
          <w:tab w:val="left" w:pos="1279"/>
          <w:tab w:val="left" w:pos="3035"/>
          <w:tab w:val="left" w:pos="3874"/>
          <w:tab w:val="left" w:pos="5663"/>
          <w:tab w:val="left" w:pos="7103"/>
          <w:tab w:val="left" w:pos="8101"/>
          <w:tab w:val="left" w:pos="9266"/>
          <w:tab w:val="left" w:pos="9639"/>
        </w:tabs>
        <w:ind w:left="0" w:firstLine="720"/>
      </w:pPr>
      <w:r w:rsidRPr="003B2DF8">
        <w:t>У</w:t>
      </w:r>
      <w:r w:rsidRPr="003B2DF8">
        <w:tab/>
        <w:t>обучающегося</w:t>
      </w:r>
      <w:r w:rsidRPr="003B2DF8">
        <w:tab/>
        <w:t>будут</w:t>
      </w:r>
      <w:r w:rsidRPr="003B2DF8">
        <w:tab/>
        <w:t>сформированы</w:t>
      </w:r>
      <w:r w:rsidRPr="003B2DF8">
        <w:tab/>
        <w:t>следующие</w:t>
      </w:r>
      <w:r w:rsidRPr="003B2DF8">
        <w:tab/>
      </w:r>
      <w:r w:rsidRPr="003B2DF8">
        <w:rPr>
          <w:i/>
        </w:rPr>
        <w:t>умения</w:t>
      </w:r>
      <w:r w:rsidRPr="003B2DF8">
        <w:rPr>
          <w:i/>
        </w:rPr>
        <w:tab/>
        <w:t>общения</w:t>
      </w:r>
      <w:r w:rsidRPr="003B2DF8">
        <w:tab/>
        <w:t xml:space="preserve">как </w:t>
      </w:r>
      <w:proofErr w:type="gramStart"/>
      <w:r w:rsidRPr="003B2DF8">
        <w:rPr>
          <w:spacing w:val="-2"/>
        </w:rPr>
        <w:t xml:space="preserve">часть </w:t>
      </w:r>
      <w:r w:rsidRPr="003B2DF8">
        <w:rPr>
          <w:spacing w:val="-57"/>
        </w:rPr>
        <w:t xml:space="preserve"> </w:t>
      </w:r>
      <w:r w:rsidRPr="003B2DF8">
        <w:t>коммуникативных</w:t>
      </w:r>
      <w:proofErr w:type="gramEnd"/>
      <w:r w:rsidRPr="003B2DF8">
        <w:rPr>
          <w:spacing w:val="1"/>
        </w:rPr>
        <w:t xml:space="preserve"> </w:t>
      </w:r>
      <w:r w:rsidRPr="003B2DF8">
        <w:t>универсальных</w:t>
      </w:r>
      <w:r w:rsidRPr="003B2DF8">
        <w:rPr>
          <w:spacing w:val="2"/>
        </w:rPr>
        <w:t xml:space="preserve"> </w:t>
      </w:r>
      <w:r w:rsidRPr="003B2DF8">
        <w:t>учебных</w:t>
      </w:r>
      <w:r w:rsidRPr="003B2DF8">
        <w:rPr>
          <w:spacing w:val="-3"/>
        </w:rPr>
        <w:t xml:space="preserve"> </w:t>
      </w:r>
      <w:r w:rsidRPr="003B2DF8">
        <w:t>действий:</w:t>
      </w:r>
    </w:p>
    <w:p w:rsidR="00FA0654" w:rsidRPr="003B2DF8" w:rsidRDefault="003B2DF8" w:rsidP="005743FB">
      <w:pPr>
        <w:pStyle w:val="a3"/>
        <w:ind w:left="0" w:firstLine="720"/>
      </w:pPr>
      <w:r>
        <w:t xml:space="preserve"> </w:t>
      </w:r>
      <w:r w:rsidR="00FA0654" w:rsidRPr="003B2DF8">
        <w:t xml:space="preserve">строить монологическое высказывание, владеть диалогической формой </w:t>
      </w:r>
      <w:proofErr w:type="gramStart"/>
      <w:r w:rsidR="00FA0654" w:rsidRPr="003B2DF8">
        <w:t>коммуникации;</w:t>
      </w:r>
      <w:r w:rsidR="00FA0654" w:rsidRPr="003B2DF8">
        <w:rPr>
          <w:spacing w:val="1"/>
        </w:rPr>
        <w:t xml:space="preserve">   </w:t>
      </w:r>
      <w:proofErr w:type="gramEnd"/>
      <w:r w:rsidR="00FA0654" w:rsidRPr="003B2DF8">
        <w:rPr>
          <w:spacing w:val="1"/>
        </w:rPr>
        <w:t xml:space="preserve">         </w:t>
      </w:r>
      <w:r w:rsidR="00FA0654" w:rsidRPr="003B2DF8">
        <w:t>строить</w:t>
      </w:r>
      <w:r w:rsidR="00FA0654" w:rsidRPr="003B2DF8">
        <w:rPr>
          <w:spacing w:val="-6"/>
        </w:rPr>
        <w:t xml:space="preserve"> </w:t>
      </w:r>
      <w:r w:rsidR="00FA0654" w:rsidRPr="003B2DF8">
        <w:t>рассуждения</w:t>
      </w:r>
      <w:r w:rsidR="00FA0654" w:rsidRPr="003B2DF8">
        <w:rPr>
          <w:spacing w:val="-6"/>
        </w:rPr>
        <w:t xml:space="preserve"> </w:t>
      </w:r>
      <w:r w:rsidR="00FA0654" w:rsidRPr="003B2DF8">
        <w:t>в</w:t>
      </w:r>
      <w:r w:rsidR="00FA0654" w:rsidRPr="003B2DF8">
        <w:rPr>
          <w:spacing w:val="-4"/>
        </w:rPr>
        <w:t xml:space="preserve"> </w:t>
      </w:r>
      <w:r w:rsidR="00FA0654" w:rsidRPr="003B2DF8">
        <w:t>форме</w:t>
      </w:r>
      <w:r w:rsidR="00FA0654" w:rsidRPr="003B2DF8">
        <w:rPr>
          <w:spacing w:val="-8"/>
        </w:rPr>
        <w:t xml:space="preserve"> </w:t>
      </w:r>
      <w:r w:rsidR="00FA0654" w:rsidRPr="003B2DF8">
        <w:t>связи</w:t>
      </w:r>
      <w:r w:rsidR="00FA0654" w:rsidRPr="003B2DF8">
        <w:rPr>
          <w:spacing w:val="-10"/>
        </w:rPr>
        <w:t xml:space="preserve"> </w:t>
      </w:r>
      <w:r w:rsidR="00FA0654" w:rsidRPr="003B2DF8">
        <w:t>простых</w:t>
      </w:r>
      <w:r w:rsidR="00FA0654" w:rsidRPr="003B2DF8">
        <w:rPr>
          <w:spacing w:val="-10"/>
        </w:rPr>
        <w:t xml:space="preserve"> </w:t>
      </w:r>
      <w:r w:rsidR="00FA0654" w:rsidRPr="003B2DF8">
        <w:t>суждений</w:t>
      </w:r>
      <w:r w:rsidR="00FA0654" w:rsidRPr="003B2DF8">
        <w:rPr>
          <w:spacing w:val="-10"/>
        </w:rPr>
        <w:t xml:space="preserve"> </w:t>
      </w:r>
      <w:r w:rsidR="00FA0654" w:rsidRPr="003B2DF8">
        <w:t>об</w:t>
      </w:r>
      <w:r w:rsidR="00FA0654" w:rsidRPr="003B2DF8">
        <w:rPr>
          <w:spacing w:val="-13"/>
        </w:rPr>
        <w:t xml:space="preserve"> </w:t>
      </w:r>
      <w:r w:rsidR="00FA0654" w:rsidRPr="003B2DF8">
        <w:t>объекте,</w:t>
      </w:r>
      <w:r w:rsidR="00FA0654" w:rsidRPr="003B2DF8">
        <w:rPr>
          <w:spacing w:val="-5"/>
        </w:rPr>
        <w:t xml:space="preserve"> </w:t>
      </w:r>
      <w:r w:rsidR="00FA0654" w:rsidRPr="003B2DF8">
        <w:t>его</w:t>
      </w:r>
      <w:r w:rsidR="00FA0654" w:rsidRPr="003B2DF8">
        <w:rPr>
          <w:spacing w:val="-1"/>
        </w:rPr>
        <w:t xml:space="preserve"> </w:t>
      </w:r>
      <w:r w:rsidR="00FA0654" w:rsidRPr="003B2DF8">
        <w:t>строении,</w:t>
      </w:r>
      <w:r w:rsidR="00FA0654" w:rsidRPr="003B2DF8">
        <w:rPr>
          <w:spacing w:val="-8"/>
        </w:rPr>
        <w:t xml:space="preserve"> </w:t>
      </w:r>
      <w:r w:rsidR="00FA0654" w:rsidRPr="003B2DF8">
        <w:t>свойствах</w:t>
      </w:r>
      <w:r w:rsidR="00FA0654" w:rsidRPr="003B2DF8">
        <w:rPr>
          <w:spacing w:val="-11"/>
        </w:rPr>
        <w:t xml:space="preserve"> </w:t>
      </w:r>
      <w:r w:rsidR="00FA0654" w:rsidRPr="003B2DF8">
        <w:t>и способах</w:t>
      </w:r>
      <w:r w:rsidR="00FA0654" w:rsidRPr="003B2DF8">
        <w:rPr>
          <w:spacing w:val="-4"/>
        </w:rPr>
        <w:t xml:space="preserve"> </w:t>
      </w:r>
      <w:r w:rsidR="00FA0654" w:rsidRPr="003B2DF8">
        <w:t>создания;</w:t>
      </w:r>
    </w:p>
    <w:p w:rsidR="00FA0654" w:rsidRPr="003B2DF8" w:rsidRDefault="00FA0654" w:rsidP="005743FB">
      <w:pPr>
        <w:pStyle w:val="a3"/>
        <w:ind w:left="0" w:firstLine="720"/>
      </w:pPr>
      <w:r w:rsidRPr="003B2DF8">
        <w:lastRenderedPageBreak/>
        <w:t>описывать</w:t>
      </w:r>
      <w:r w:rsidRPr="003B2DF8">
        <w:rPr>
          <w:spacing w:val="-4"/>
        </w:rPr>
        <w:t xml:space="preserve"> </w:t>
      </w:r>
      <w:r w:rsidRPr="003B2DF8">
        <w:t>предметы</w:t>
      </w:r>
      <w:r w:rsidRPr="003B2DF8">
        <w:rPr>
          <w:spacing w:val="-3"/>
        </w:rPr>
        <w:t xml:space="preserve"> </w:t>
      </w:r>
      <w:r w:rsidRPr="003B2DF8">
        <w:t>рукотворного</w:t>
      </w:r>
      <w:r w:rsidRPr="003B2DF8">
        <w:rPr>
          <w:spacing w:val="-1"/>
        </w:rPr>
        <w:t xml:space="preserve"> </w:t>
      </w:r>
      <w:r w:rsidRPr="003B2DF8">
        <w:t>мира,</w:t>
      </w:r>
      <w:r w:rsidRPr="003B2DF8">
        <w:rPr>
          <w:spacing w:val="-8"/>
        </w:rPr>
        <w:t xml:space="preserve"> </w:t>
      </w:r>
      <w:r w:rsidRPr="003B2DF8">
        <w:t>оценивать их</w:t>
      </w:r>
      <w:r w:rsidRPr="003B2DF8">
        <w:rPr>
          <w:spacing w:val="-6"/>
        </w:rPr>
        <w:t xml:space="preserve"> </w:t>
      </w:r>
      <w:r w:rsidRPr="003B2DF8">
        <w:t>достоинства;</w:t>
      </w:r>
    </w:p>
    <w:p w:rsidR="00FA0654" w:rsidRPr="003B2DF8" w:rsidRDefault="00FA0654" w:rsidP="005743FB">
      <w:pPr>
        <w:pStyle w:val="a3"/>
        <w:tabs>
          <w:tab w:val="left" w:pos="2646"/>
          <w:tab w:val="left" w:pos="4109"/>
          <w:tab w:val="left" w:pos="5120"/>
          <w:tab w:val="left" w:pos="7058"/>
          <w:tab w:val="left" w:pos="9134"/>
          <w:tab w:val="left" w:pos="9465"/>
        </w:tabs>
        <w:ind w:left="0" w:firstLine="720"/>
      </w:pPr>
      <w:r w:rsidRPr="003B2DF8">
        <w:t>формулировать</w:t>
      </w:r>
      <w:r w:rsidRPr="003B2DF8">
        <w:tab/>
        <w:t>собственное</w:t>
      </w:r>
      <w:r w:rsidRPr="003B2DF8">
        <w:tab/>
        <w:t>мнение,</w:t>
      </w:r>
      <w:r w:rsidRPr="003B2DF8">
        <w:tab/>
        <w:t>аргументировать</w:t>
      </w:r>
      <w:r w:rsidRPr="003B2DF8">
        <w:tab/>
        <w:t xml:space="preserve">выбор  </w:t>
      </w:r>
      <w:r w:rsidRPr="003B2DF8">
        <w:rPr>
          <w:spacing w:val="11"/>
        </w:rPr>
        <w:t xml:space="preserve"> </w:t>
      </w:r>
      <w:r w:rsidRPr="003B2DF8">
        <w:t>вариантов</w:t>
      </w:r>
      <w:r w:rsidRPr="003B2DF8">
        <w:tab/>
        <w:t xml:space="preserve">и </w:t>
      </w:r>
      <w:r w:rsidRPr="003B2DF8">
        <w:rPr>
          <w:spacing w:val="-1"/>
        </w:rPr>
        <w:t>способов</w:t>
      </w:r>
      <w:r w:rsidRPr="003B2DF8">
        <w:rPr>
          <w:spacing w:val="-57"/>
        </w:rPr>
        <w:t xml:space="preserve">                                                       </w:t>
      </w:r>
      <w:r w:rsidRPr="003B2DF8">
        <w:t>выполнения</w:t>
      </w:r>
      <w:r w:rsidRPr="003B2DF8">
        <w:rPr>
          <w:spacing w:val="1"/>
        </w:rPr>
        <w:t xml:space="preserve"> </w:t>
      </w:r>
      <w:r w:rsidRPr="003B2DF8">
        <w:t>задания.</w:t>
      </w:r>
    </w:p>
    <w:p w:rsidR="00FA0654" w:rsidRDefault="00FA0654" w:rsidP="005743FB">
      <w:pPr>
        <w:pStyle w:val="a3"/>
        <w:ind w:left="0" w:firstLine="720"/>
      </w:pPr>
    </w:p>
    <w:p w:rsidR="00FA0654" w:rsidRPr="003B2DF8" w:rsidRDefault="00FA0654" w:rsidP="005743FB">
      <w:pPr>
        <w:pStyle w:val="a3"/>
        <w:ind w:left="0" w:firstLine="720"/>
      </w:pPr>
      <w:r w:rsidRPr="003B2DF8">
        <w:t>У обучающегося</w:t>
      </w:r>
      <w:r w:rsidRPr="003B2DF8">
        <w:rPr>
          <w:spacing w:val="1"/>
        </w:rPr>
        <w:t xml:space="preserve"> </w:t>
      </w:r>
      <w:r w:rsidRPr="003B2DF8">
        <w:t>будут</w:t>
      </w:r>
      <w:r w:rsidRPr="003B2DF8">
        <w:rPr>
          <w:spacing w:val="2"/>
        </w:rPr>
        <w:t xml:space="preserve"> </w:t>
      </w:r>
      <w:r w:rsidRPr="003B2DF8">
        <w:t>сформированы</w:t>
      </w:r>
      <w:r w:rsidRPr="003B2DF8">
        <w:rPr>
          <w:spacing w:val="-1"/>
        </w:rPr>
        <w:t xml:space="preserve"> </w:t>
      </w:r>
      <w:r w:rsidRPr="003B2DF8">
        <w:t>следующие</w:t>
      </w:r>
      <w:r w:rsidRPr="003B2DF8">
        <w:rPr>
          <w:spacing w:val="2"/>
        </w:rPr>
        <w:t xml:space="preserve"> </w:t>
      </w:r>
      <w:r w:rsidRPr="003B2DF8">
        <w:rPr>
          <w:i/>
        </w:rPr>
        <w:t>умения</w:t>
      </w:r>
      <w:r w:rsidRPr="003B2DF8">
        <w:rPr>
          <w:i/>
          <w:spacing w:val="1"/>
        </w:rPr>
        <w:t xml:space="preserve"> </w:t>
      </w:r>
      <w:r w:rsidRPr="003B2DF8">
        <w:rPr>
          <w:i/>
        </w:rPr>
        <w:t>самоорганизации</w:t>
      </w:r>
      <w:r w:rsidRPr="003B2DF8">
        <w:rPr>
          <w:i/>
          <w:spacing w:val="2"/>
        </w:rPr>
        <w:t xml:space="preserve"> </w:t>
      </w:r>
      <w:r w:rsidRPr="003B2DF8">
        <w:rPr>
          <w:i/>
        </w:rPr>
        <w:t>и</w:t>
      </w:r>
      <w:r w:rsidRPr="003B2DF8">
        <w:rPr>
          <w:i/>
          <w:spacing w:val="-2"/>
        </w:rPr>
        <w:t xml:space="preserve"> </w:t>
      </w:r>
      <w:r w:rsidRPr="003B2DF8">
        <w:rPr>
          <w:i/>
        </w:rPr>
        <w:t>самоконтроля</w:t>
      </w:r>
      <w:r w:rsidRPr="003B2DF8">
        <w:rPr>
          <w:i/>
          <w:spacing w:val="-57"/>
        </w:rPr>
        <w:t xml:space="preserve"> </w:t>
      </w:r>
      <w:r w:rsidRPr="003B2DF8">
        <w:rPr>
          <w:i/>
        </w:rPr>
        <w:t>как</w:t>
      </w:r>
      <w:r w:rsidRPr="003B2DF8">
        <w:rPr>
          <w:i/>
          <w:spacing w:val="-1"/>
        </w:rPr>
        <w:t xml:space="preserve"> </w:t>
      </w:r>
      <w:r w:rsidRPr="003B2DF8">
        <w:t>часть</w:t>
      </w:r>
      <w:r w:rsidRPr="003B2DF8">
        <w:rPr>
          <w:spacing w:val="3"/>
        </w:rPr>
        <w:t xml:space="preserve"> </w:t>
      </w:r>
      <w:r w:rsidRPr="003B2DF8">
        <w:t>регулятивных</w:t>
      </w:r>
      <w:r w:rsidRPr="003B2DF8">
        <w:rPr>
          <w:spacing w:val="1"/>
        </w:rPr>
        <w:t xml:space="preserve"> </w:t>
      </w:r>
      <w:r w:rsidRPr="003B2DF8">
        <w:t>универсальных</w:t>
      </w:r>
      <w:r w:rsidRPr="003B2DF8">
        <w:rPr>
          <w:spacing w:val="2"/>
        </w:rPr>
        <w:t xml:space="preserve"> </w:t>
      </w:r>
      <w:r w:rsidRPr="003B2DF8">
        <w:t>учебных</w:t>
      </w:r>
      <w:r w:rsidRPr="003B2DF8">
        <w:rPr>
          <w:spacing w:val="-4"/>
        </w:rPr>
        <w:t xml:space="preserve"> </w:t>
      </w:r>
      <w:r w:rsidRPr="003B2DF8">
        <w:t>действий:</w:t>
      </w:r>
    </w:p>
    <w:p w:rsidR="003B2DF8" w:rsidRPr="003B2DF8" w:rsidRDefault="00FA0654" w:rsidP="005743FB">
      <w:pPr>
        <w:pStyle w:val="a3"/>
        <w:ind w:left="0" w:firstLine="720"/>
      </w:pPr>
      <w:r w:rsidRPr="003B2DF8">
        <w:t>принимать и сохранять учебную задачу, осуществлять поиск средств для её решения;</w:t>
      </w:r>
      <w:r w:rsidR="007905FE" w:rsidRPr="003B2DF8">
        <w:t xml:space="preserve"> </w:t>
      </w:r>
      <w:r w:rsidRPr="003B2DF8">
        <w:t>прогнозировать</w:t>
      </w:r>
      <w:r w:rsidRPr="003B2DF8">
        <w:rPr>
          <w:spacing w:val="-4"/>
        </w:rPr>
        <w:t xml:space="preserve"> </w:t>
      </w:r>
      <w:r w:rsidRPr="003B2DF8">
        <w:t>необходимые</w:t>
      </w:r>
      <w:r w:rsidRPr="003B2DF8">
        <w:rPr>
          <w:spacing w:val="-6"/>
        </w:rPr>
        <w:t xml:space="preserve"> </w:t>
      </w:r>
      <w:r w:rsidRPr="003B2DF8">
        <w:t>действия</w:t>
      </w:r>
      <w:r w:rsidRPr="003B2DF8">
        <w:rPr>
          <w:spacing w:val="-4"/>
        </w:rPr>
        <w:t xml:space="preserve"> </w:t>
      </w:r>
      <w:r w:rsidRPr="003B2DF8">
        <w:t>для</w:t>
      </w:r>
      <w:r w:rsidRPr="003B2DF8">
        <w:rPr>
          <w:spacing w:val="-5"/>
        </w:rPr>
        <w:t xml:space="preserve"> </w:t>
      </w:r>
      <w:r w:rsidRPr="003B2DF8">
        <w:t>получения</w:t>
      </w:r>
      <w:r w:rsidRPr="003B2DF8">
        <w:rPr>
          <w:spacing w:val="-4"/>
        </w:rPr>
        <w:t xml:space="preserve"> </w:t>
      </w:r>
      <w:r w:rsidRPr="003B2DF8">
        <w:t>практического</w:t>
      </w:r>
      <w:r w:rsidRPr="003B2DF8">
        <w:rPr>
          <w:spacing w:val="-1"/>
        </w:rPr>
        <w:t xml:space="preserve"> </w:t>
      </w:r>
      <w:r w:rsidR="003B2DF8" w:rsidRPr="003B2DF8">
        <w:t>результата, предлагать</w:t>
      </w:r>
    </w:p>
    <w:p w:rsidR="00FA0654" w:rsidRPr="003B2DF8" w:rsidRDefault="00FA0654" w:rsidP="005743FB">
      <w:pPr>
        <w:pStyle w:val="a3"/>
        <w:ind w:left="0" w:firstLine="720"/>
      </w:pPr>
      <w:r w:rsidRPr="003B2DF8">
        <w:t>план</w:t>
      </w:r>
      <w:r w:rsidRPr="003B2DF8">
        <w:rPr>
          <w:spacing w:val="-1"/>
        </w:rPr>
        <w:t xml:space="preserve"> </w:t>
      </w:r>
      <w:r w:rsidRPr="003B2DF8">
        <w:t>действий</w:t>
      </w:r>
      <w:r w:rsidRPr="003B2DF8">
        <w:rPr>
          <w:spacing w:val="-6"/>
        </w:rPr>
        <w:t xml:space="preserve"> </w:t>
      </w:r>
      <w:r w:rsidRPr="003B2DF8">
        <w:t>в</w:t>
      </w:r>
      <w:r w:rsidRPr="003B2DF8">
        <w:rPr>
          <w:spacing w:val="-4"/>
        </w:rPr>
        <w:t xml:space="preserve"> </w:t>
      </w:r>
      <w:r w:rsidRPr="003B2DF8">
        <w:t>соответствии</w:t>
      </w:r>
      <w:r w:rsidRPr="003B2DF8">
        <w:rPr>
          <w:spacing w:val="-1"/>
        </w:rPr>
        <w:t xml:space="preserve"> </w:t>
      </w:r>
      <w:r w:rsidRPr="003B2DF8">
        <w:t>с</w:t>
      </w:r>
      <w:r w:rsidRPr="003B2DF8">
        <w:rPr>
          <w:spacing w:val="-3"/>
        </w:rPr>
        <w:t xml:space="preserve"> </w:t>
      </w:r>
      <w:r w:rsidRPr="003B2DF8">
        <w:t>поставленной</w:t>
      </w:r>
      <w:r w:rsidRPr="003B2DF8">
        <w:rPr>
          <w:spacing w:val="-5"/>
        </w:rPr>
        <w:t xml:space="preserve"> </w:t>
      </w:r>
      <w:r w:rsidRPr="003B2DF8">
        <w:t>задачей, действовать</w:t>
      </w:r>
      <w:r w:rsidRPr="003B2DF8">
        <w:rPr>
          <w:spacing w:val="-2"/>
        </w:rPr>
        <w:t xml:space="preserve"> </w:t>
      </w:r>
      <w:r w:rsidRPr="003B2DF8">
        <w:t>по</w:t>
      </w:r>
      <w:r w:rsidRPr="003B2DF8">
        <w:rPr>
          <w:spacing w:val="-2"/>
        </w:rPr>
        <w:t xml:space="preserve"> </w:t>
      </w:r>
      <w:r w:rsidRPr="003B2DF8">
        <w:t>плану;</w:t>
      </w:r>
    </w:p>
    <w:p w:rsidR="00FA0654" w:rsidRPr="003B2DF8" w:rsidRDefault="00FA0654" w:rsidP="005743FB">
      <w:pPr>
        <w:pStyle w:val="a3"/>
        <w:ind w:left="0" w:firstLine="720"/>
      </w:pPr>
      <w:r w:rsidRPr="003B2DF8">
        <w:rPr>
          <w:spacing w:val="-1"/>
        </w:rPr>
        <w:t>выполнять</w:t>
      </w:r>
      <w:r w:rsidRPr="003B2DF8">
        <w:rPr>
          <w:spacing w:val="-6"/>
        </w:rPr>
        <w:t xml:space="preserve"> </w:t>
      </w:r>
      <w:r w:rsidRPr="003B2DF8">
        <w:rPr>
          <w:spacing w:val="-1"/>
        </w:rPr>
        <w:t>действия</w:t>
      </w:r>
      <w:r w:rsidRPr="003B2DF8">
        <w:rPr>
          <w:spacing w:val="-11"/>
        </w:rPr>
        <w:t xml:space="preserve"> </w:t>
      </w:r>
      <w:r w:rsidRPr="003B2DF8">
        <w:rPr>
          <w:spacing w:val="-1"/>
        </w:rPr>
        <w:t>контроля</w:t>
      </w:r>
      <w:r w:rsidRPr="003B2DF8">
        <w:rPr>
          <w:spacing w:val="-11"/>
        </w:rPr>
        <w:t xml:space="preserve"> </w:t>
      </w:r>
      <w:r w:rsidRPr="003B2DF8">
        <w:rPr>
          <w:spacing w:val="-1"/>
        </w:rPr>
        <w:t>и</w:t>
      </w:r>
      <w:r w:rsidRPr="003B2DF8">
        <w:rPr>
          <w:spacing w:val="-16"/>
        </w:rPr>
        <w:t xml:space="preserve"> </w:t>
      </w:r>
      <w:r w:rsidRPr="003B2DF8">
        <w:rPr>
          <w:spacing w:val="-1"/>
        </w:rPr>
        <w:t>оценки,</w:t>
      </w:r>
      <w:r w:rsidRPr="003B2DF8">
        <w:rPr>
          <w:spacing w:val="-9"/>
        </w:rPr>
        <w:t xml:space="preserve"> </w:t>
      </w:r>
      <w:r w:rsidRPr="003B2DF8">
        <w:rPr>
          <w:spacing w:val="-1"/>
        </w:rPr>
        <w:t>выявлять</w:t>
      </w:r>
      <w:r w:rsidRPr="003B2DF8">
        <w:rPr>
          <w:spacing w:val="-10"/>
        </w:rPr>
        <w:t xml:space="preserve"> </w:t>
      </w:r>
      <w:r w:rsidRPr="003B2DF8">
        <w:t>ошибки</w:t>
      </w:r>
      <w:r w:rsidRPr="003B2DF8">
        <w:rPr>
          <w:spacing w:val="-7"/>
        </w:rPr>
        <w:t xml:space="preserve"> </w:t>
      </w:r>
      <w:r w:rsidRPr="003B2DF8">
        <w:t>и</w:t>
      </w:r>
      <w:r w:rsidRPr="003B2DF8">
        <w:rPr>
          <w:spacing w:val="-10"/>
        </w:rPr>
        <w:t xml:space="preserve"> </w:t>
      </w:r>
      <w:r w:rsidRPr="003B2DF8">
        <w:t>недочёты</w:t>
      </w:r>
      <w:r w:rsidRPr="003B2DF8">
        <w:rPr>
          <w:spacing w:val="-9"/>
        </w:rPr>
        <w:t xml:space="preserve"> </w:t>
      </w:r>
      <w:r w:rsidRPr="003B2DF8">
        <w:t>по</w:t>
      </w:r>
      <w:r w:rsidRPr="003B2DF8">
        <w:rPr>
          <w:spacing w:val="-8"/>
        </w:rPr>
        <w:t xml:space="preserve"> </w:t>
      </w:r>
      <w:r w:rsidRPr="003B2DF8">
        <w:t>результатам</w:t>
      </w:r>
      <w:r w:rsidRPr="003B2DF8">
        <w:rPr>
          <w:spacing w:val="-6"/>
        </w:rPr>
        <w:t xml:space="preserve"> </w:t>
      </w:r>
      <w:r w:rsidRPr="003B2DF8">
        <w:t>работы, устанавливать</w:t>
      </w:r>
      <w:r w:rsidRPr="003B2DF8">
        <w:rPr>
          <w:spacing w:val="2"/>
        </w:rPr>
        <w:t xml:space="preserve"> </w:t>
      </w:r>
      <w:r w:rsidRPr="003B2DF8">
        <w:t>их</w:t>
      </w:r>
      <w:r w:rsidRPr="003B2DF8">
        <w:rPr>
          <w:spacing w:val="-3"/>
        </w:rPr>
        <w:t xml:space="preserve"> </w:t>
      </w:r>
      <w:r w:rsidRPr="003B2DF8">
        <w:t>причины</w:t>
      </w:r>
      <w:r w:rsidRPr="003B2DF8">
        <w:rPr>
          <w:spacing w:val="3"/>
        </w:rPr>
        <w:t xml:space="preserve"> </w:t>
      </w:r>
      <w:r w:rsidRPr="003B2DF8">
        <w:t>и</w:t>
      </w:r>
      <w:r w:rsidRPr="003B2DF8">
        <w:rPr>
          <w:spacing w:val="-3"/>
        </w:rPr>
        <w:t xml:space="preserve"> </w:t>
      </w:r>
      <w:r w:rsidRPr="003B2DF8">
        <w:t>искать</w:t>
      </w:r>
      <w:r w:rsidRPr="003B2DF8">
        <w:rPr>
          <w:spacing w:val="3"/>
        </w:rPr>
        <w:t xml:space="preserve"> </w:t>
      </w:r>
      <w:r w:rsidRPr="003B2DF8">
        <w:t>способы</w:t>
      </w:r>
      <w:r w:rsidRPr="003B2DF8">
        <w:rPr>
          <w:spacing w:val="-1"/>
        </w:rPr>
        <w:t xml:space="preserve"> </w:t>
      </w:r>
      <w:r w:rsidRPr="003B2DF8">
        <w:t>устранения;</w:t>
      </w:r>
    </w:p>
    <w:p w:rsidR="00FA0654" w:rsidRPr="003B2DF8" w:rsidRDefault="00FA0654" w:rsidP="005743FB">
      <w:pPr>
        <w:pStyle w:val="a3"/>
        <w:ind w:left="0" w:firstLine="720"/>
      </w:pPr>
      <w:r w:rsidRPr="003B2DF8">
        <w:t xml:space="preserve"> проявлять</w:t>
      </w:r>
      <w:r w:rsidRPr="003B2DF8">
        <w:rPr>
          <w:spacing w:val="-6"/>
        </w:rPr>
        <w:t xml:space="preserve"> </w:t>
      </w:r>
      <w:r w:rsidRPr="003B2DF8">
        <w:t>волевую</w:t>
      </w:r>
      <w:r w:rsidRPr="003B2DF8">
        <w:rPr>
          <w:spacing w:val="-4"/>
        </w:rPr>
        <w:t xml:space="preserve"> </w:t>
      </w:r>
      <w:r w:rsidRPr="003B2DF8">
        <w:t>саморегуляцию</w:t>
      </w:r>
      <w:r w:rsidRPr="003B2DF8">
        <w:rPr>
          <w:spacing w:val="-5"/>
        </w:rPr>
        <w:t xml:space="preserve"> </w:t>
      </w:r>
      <w:r w:rsidRPr="003B2DF8">
        <w:t>при</w:t>
      </w:r>
      <w:r w:rsidRPr="003B2DF8">
        <w:rPr>
          <w:spacing w:val="-1"/>
        </w:rPr>
        <w:t xml:space="preserve"> </w:t>
      </w:r>
      <w:r w:rsidRPr="003B2DF8">
        <w:t>выполнении</w:t>
      </w:r>
      <w:r w:rsidRPr="003B2DF8">
        <w:rPr>
          <w:spacing w:val="-1"/>
        </w:rPr>
        <w:t xml:space="preserve"> </w:t>
      </w:r>
      <w:r w:rsidRPr="003B2DF8">
        <w:t>задания.</w:t>
      </w:r>
    </w:p>
    <w:p w:rsidR="00FA0654" w:rsidRDefault="00FA0654" w:rsidP="005743FB">
      <w:pPr>
        <w:pStyle w:val="a3"/>
        <w:ind w:left="0" w:firstLine="720"/>
      </w:pPr>
    </w:p>
    <w:p w:rsidR="00FA0654" w:rsidRPr="003B2DF8" w:rsidRDefault="00FA0654" w:rsidP="005743FB">
      <w:pPr>
        <w:pStyle w:val="a3"/>
        <w:ind w:left="0" w:firstLine="720"/>
        <w:rPr>
          <w:spacing w:val="1"/>
        </w:rPr>
      </w:pPr>
      <w:r w:rsidRPr="003B2DF8">
        <w:t xml:space="preserve">У обучающегося будут сформированы следующие умения </w:t>
      </w:r>
      <w:r w:rsidRPr="003B2DF8">
        <w:rPr>
          <w:i/>
        </w:rPr>
        <w:t>совместной деятельности</w:t>
      </w:r>
      <w:r w:rsidRPr="003B2DF8">
        <w:t>:</w:t>
      </w:r>
      <w:r w:rsidRPr="003B2DF8">
        <w:rPr>
          <w:spacing w:val="1"/>
        </w:rPr>
        <w:t xml:space="preserve">    </w:t>
      </w:r>
    </w:p>
    <w:p w:rsidR="00FA0654" w:rsidRPr="003B2DF8" w:rsidRDefault="00FA0654" w:rsidP="005743FB">
      <w:pPr>
        <w:pStyle w:val="a3"/>
        <w:ind w:left="0" w:firstLine="720"/>
      </w:pPr>
      <w:r w:rsidRPr="003B2DF8">
        <w:t>выбирать</w:t>
      </w:r>
      <w:r w:rsidRPr="003B2DF8">
        <w:rPr>
          <w:spacing w:val="56"/>
        </w:rPr>
        <w:t xml:space="preserve"> </w:t>
      </w:r>
      <w:r w:rsidRPr="003B2DF8">
        <w:t>себе</w:t>
      </w:r>
      <w:r w:rsidRPr="003B2DF8">
        <w:rPr>
          <w:spacing w:val="58"/>
        </w:rPr>
        <w:t xml:space="preserve"> </w:t>
      </w:r>
      <w:r w:rsidRPr="003B2DF8">
        <w:t>партнёров</w:t>
      </w:r>
      <w:r w:rsidRPr="003B2DF8">
        <w:rPr>
          <w:spacing w:val="57"/>
        </w:rPr>
        <w:t xml:space="preserve"> </w:t>
      </w:r>
      <w:r w:rsidRPr="003B2DF8">
        <w:t>по</w:t>
      </w:r>
      <w:r w:rsidRPr="003B2DF8">
        <w:rPr>
          <w:spacing w:val="59"/>
        </w:rPr>
        <w:t xml:space="preserve"> </w:t>
      </w:r>
      <w:r w:rsidRPr="003B2DF8">
        <w:t>совместной</w:t>
      </w:r>
      <w:r w:rsidRPr="003B2DF8">
        <w:rPr>
          <w:spacing w:val="1"/>
        </w:rPr>
        <w:t xml:space="preserve"> </w:t>
      </w:r>
      <w:r w:rsidRPr="003B2DF8">
        <w:t>деятельности</w:t>
      </w:r>
      <w:r w:rsidRPr="003B2DF8">
        <w:rPr>
          <w:spacing w:val="55"/>
        </w:rPr>
        <w:t xml:space="preserve"> </w:t>
      </w:r>
      <w:r w:rsidRPr="003B2DF8">
        <w:t>не</w:t>
      </w:r>
      <w:r w:rsidRPr="003B2DF8">
        <w:rPr>
          <w:spacing w:val="59"/>
        </w:rPr>
        <w:t xml:space="preserve"> </w:t>
      </w:r>
      <w:r w:rsidRPr="003B2DF8">
        <w:t>только</w:t>
      </w:r>
      <w:r w:rsidRPr="003B2DF8">
        <w:rPr>
          <w:spacing w:val="59"/>
        </w:rPr>
        <w:t xml:space="preserve"> </w:t>
      </w:r>
      <w:r w:rsidRPr="003B2DF8">
        <w:t>по</w:t>
      </w:r>
      <w:r w:rsidRPr="003B2DF8">
        <w:rPr>
          <w:spacing w:val="59"/>
        </w:rPr>
        <w:t xml:space="preserve"> </w:t>
      </w:r>
      <w:r w:rsidRPr="003B2DF8">
        <w:t>симпатии,</w:t>
      </w:r>
      <w:r w:rsidRPr="003B2DF8">
        <w:rPr>
          <w:spacing w:val="58"/>
        </w:rPr>
        <w:t xml:space="preserve"> </w:t>
      </w:r>
      <w:r w:rsidRPr="003B2DF8">
        <w:t>но и по деловым качествам;</w:t>
      </w:r>
    </w:p>
    <w:p w:rsidR="00FA0654" w:rsidRPr="003B2DF8" w:rsidRDefault="00FA0654" w:rsidP="005743FB">
      <w:pPr>
        <w:pStyle w:val="a3"/>
        <w:ind w:left="0" w:firstLine="720"/>
      </w:pPr>
      <w:r w:rsidRPr="003B2DF8">
        <w:t>справедливо</w:t>
      </w:r>
      <w:r w:rsidRPr="003B2DF8">
        <w:rPr>
          <w:spacing w:val="16"/>
        </w:rPr>
        <w:t xml:space="preserve"> </w:t>
      </w:r>
      <w:r w:rsidRPr="003B2DF8">
        <w:t>распределять</w:t>
      </w:r>
      <w:r w:rsidRPr="003B2DF8">
        <w:rPr>
          <w:spacing w:val="13"/>
        </w:rPr>
        <w:t xml:space="preserve"> </w:t>
      </w:r>
      <w:r w:rsidRPr="003B2DF8">
        <w:t>работу,</w:t>
      </w:r>
      <w:r w:rsidRPr="003B2DF8">
        <w:rPr>
          <w:spacing w:val="14"/>
        </w:rPr>
        <w:t xml:space="preserve"> </w:t>
      </w:r>
      <w:r w:rsidRPr="003B2DF8">
        <w:t>договариваться,</w:t>
      </w:r>
      <w:r w:rsidRPr="003B2DF8">
        <w:rPr>
          <w:spacing w:val="14"/>
        </w:rPr>
        <w:t xml:space="preserve"> </w:t>
      </w:r>
      <w:r w:rsidRPr="003B2DF8">
        <w:t>приходить</w:t>
      </w:r>
      <w:r w:rsidRPr="003B2DF8">
        <w:rPr>
          <w:spacing w:val="14"/>
        </w:rPr>
        <w:t xml:space="preserve"> </w:t>
      </w:r>
      <w:r w:rsidRPr="003B2DF8">
        <w:t>к</w:t>
      </w:r>
      <w:r w:rsidRPr="003B2DF8">
        <w:rPr>
          <w:spacing w:val="6"/>
        </w:rPr>
        <w:t xml:space="preserve"> </w:t>
      </w:r>
      <w:r w:rsidRPr="003B2DF8">
        <w:t>общему</w:t>
      </w:r>
      <w:r w:rsidRPr="003B2DF8">
        <w:rPr>
          <w:spacing w:val="2"/>
        </w:rPr>
        <w:t xml:space="preserve"> </w:t>
      </w:r>
      <w:r w:rsidRPr="003B2DF8">
        <w:t>решению,</w:t>
      </w:r>
      <w:r w:rsidRPr="003B2DF8">
        <w:rPr>
          <w:spacing w:val="14"/>
        </w:rPr>
        <w:t xml:space="preserve"> </w:t>
      </w:r>
      <w:r w:rsidRPr="003B2DF8">
        <w:t>отвечать</w:t>
      </w:r>
      <w:r w:rsidRPr="003B2DF8">
        <w:rPr>
          <w:spacing w:val="-57"/>
        </w:rPr>
        <w:t xml:space="preserve"> </w:t>
      </w:r>
      <w:r w:rsidRPr="003B2DF8">
        <w:t>за</w:t>
      </w:r>
      <w:r w:rsidRPr="003B2DF8">
        <w:rPr>
          <w:spacing w:val="-5"/>
        </w:rPr>
        <w:t xml:space="preserve"> </w:t>
      </w:r>
      <w:r w:rsidRPr="003B2DF8">
        <w:t>общий</w:t>
      </w:r>
      <w:r w:rsidRPr="003B2DF8">
        <w:rPr>
          <w:spacing w:val="-2"/>
        </w:rPr>
        <w:t xml:space="preserve"> </w:t>
      </w:r>
      <w:r w:rsidRPr="003B2DF8">
        <w:t>результат</w:t>
      </w:r>
      <w:r w:rsidRPr="003B2DF8">
        <w:rPr>
          <w:spacing w:val="2"/>
        </w:rPr>
        <w:t xml:space="preserve"> </w:t>
      </w:r>
      <w:r w:rsidRPr="003B2DF8">
        <w:t>работы;</w:t>
      </w:r>
    </w:p>
    <w:p w:rsidR="00FA0654" w:rsidRPr="003B2DF8" w:rsidRDefault="00FA0654" w:rsidP="005743FB">
      <w:pPr>
        <w:pStyle w:val="a3"/>
        <w:tabs>
          <w:tab w:val="left" w:pos="2946"/>
          <w:tab w:val="left" w:pos="5779"/>
          <w:tab w:val="left" w:pos="7196"/>
        </w:tabs>
        <w:ind w:left="0" w:firstLine="720"/>
      </w:pPr>
      <w:r w:rsidRPr="003B2DF8">
        <w:t>выполнять роли</w:t>
      </w:r>
      <w:r w:rsidRPr="003B2DF8">
        <w:tab/>
        <w:t>лидера, подчинённого,</w:t>
      </w:r>
      <w:r w:rsidRPr="003B2DF8">
        <w:tab/>
        <w:t xml:space="preserve">соблюдать </w:t>
      </w:r>
      <w:r w:rsidRPr="003B2DF8">
        <w:tab/>
      </w:r>
      <w:proofErr w:type="gramStart"/>
      <w:r w:rsidRPr="003B2DF8">
        <w:t>равноправие</w:t>
      </w:r>
      <w:r w:rsidRPr="003B2DF8">
        <w:rPr>
          <w:spacing w:val="-57"/>
        </w:rPr>
        <w:t xml:space="preserve"> </w:t>
      </w:r>
      <w:r w:rsidRPr="003B2DF8">
        <w:t xml:space="preserve"> и</w:t>
      </w:r>
      <w:proofErr w:type="gramEnd"/>
      <w:r w:rsidRPr="003B2DF8">
        <w:t xml:space="preserve"> дружелюбие;</w:t>
      </w:r>
    </w:p>
    <w:p w:rsidR="00FA0654" w:rsidRPr="003B2DF8" w:rsidRDefault="00FA0654" w:rsidP="005743FB">
      <w:pPr>
        <w:pStyle w:val="a3"/>
        <w:ind w:left="0" w:firstLine="720"/>
      </w:pPr>
      <w:r w:rsidRPr="003B2DF8">
        <w:t>осуществлять</w:t>
      </w:r>
      <w:r w:rsidRPr="003B2DF8">
        <w:rPr>
          <w:spacing w:val="29"/>
        </w:rPr>
        <w:t xml:space="preserve"> </w:t>
      </w:r>
      <w:r w:rsidRPr="003B2DF8">
        <w:t>взаимопомощь,</w:t>
      </w:r>
      <w:r w:rsidRPr="003B2DF8">
        <w:rPr>
          <w:spacing w:val="25"/>
        </w:rPr>
        <w:t xml:space="preserve"> </w:t>
      </w:r>
      <w:r w:rsidRPr="003B2DF8">
        <w:t>проявлять</w:t>
      </w:r>
      <w:r w:rsidRPr="003B2DF8">
        <w:rPr>
          <w:spacing w:val="24"/>
        </w:rPr>
        <w:t xml:space="preserve"> </w:t>
      </w:r>
      <w:r w:rsidRPr="003B2DF8">
        <w:t>ответственность</w:t>
      </w:r>
      <w:r w:rsidRPr="003B2DF8">
        <w:rPr>
          <w:spacing w:val="29"/>
        </w:rPr>
        <w:t xml:space="preserve"> </w:t>
      </w:r>
      <w:r w:rsidRPr="003B2DF8">
        <w:t>при</w:t>
      </w:r>
      <w:r w:rsidRPr="003B2DF8">
        <w:rPr>
          <w:spacing w:val="29"/>
        </w:rPr>
        <w:t xml:space="preserve"> </w:t>
      </w:r>
      <w:r w:rsidRPr="003B2DF8">
        <w:t>выполнении</w:t>
      </w:r>
      <w:r w:rsidRPr="003B2DF8">
        <w:rPr>
          <w:spacing w:val="29"/>
        </w:rPr>
        <w:t xml:space="preserve"> </w:t>
      </w:r>
      <w:r w:rsidRPr="003B2DF8">
        <w:t>своей</w:t>
      </w:r>
      <w:r w:rsidRPr="003B2DF8">
        <w:rPr>
          <w:spacing w:val="29"/>
        </w:rPr>
        <w:t xml:space="preserve"> </w:t>
      </w:r>
      <w:r w:rsidRPr="003B2DF8">
        <w:t>части</w:t>
      </w:r>
      <w:r w:rsidRPr="003B2DF8">
        <w:rPr>
          <w:spacing w:val="-57"/>
        </w:rPr>
        <w:t xml:space="preserve"> </w:t>
      </w:r>
      <w:r w:rsidRPr="003B2DF8">
        <w:t>работы.</w:t>
      </w:r>
    </w:p>
    <w:p w:rsidR="00FA0654" w:rsidRPr="003B2DF8" w:rsidRDefault="00FA0654" w:rsidP="005743FB">
      <w:pPr>
        <w:pStyle w:val="a3"/>
        <w:ind w:left="0" w:firstLine="720"/>
        <w:rPr>
          <w:sz w:val="22"/>
        </w:rPr>
      </w:pPr>
    </w:p>
    <w:p w:rsidR="00FA0654" w:rsidRPr="003B2DF8" w:rsidRDefault="00FA0654" w:rsidP="005743FB">
      <w:pPr>
        <w:pStyle w:val="111"/>
        <w:ind w:left="0" w:firstLine="720"/>
        <w:jc w:val="both"/>
        <w:outlineLvl w:val="9"/>
        <w:rPr>
          <w:sz w:val="24"/>
          <w:szCs w:val="24"/>
        </w:rPr>
      </w:pPr>
      <w:r w:rsidRPr="003B2DF8">
        <w:rPr>
          <w:sz w:val="24"/>
          <w:szCs w:val="24"/>
        </w:rPr>
        <w:t>Содержание</w:t>
      </w:r>
      <w:r w:rsidRPr="003B2DF8">
        <w:rPr>
          <w:spacing w:val="-2"/>
          <w:sz w:val="24"/>
          <w:szCs w:val="24"/>
        </w:rPr>
        <w:t xml:space="preserve"> </w:t>
      </w:r>
      <w:r w:rsidRPr="003B2DF8">
        <w:rPr>
          <w:sz w:val="24"/>
          <w:szCs w:val="24"/>
        </w:rPr>
        <w:t>обучения</w:t>
      </w:r>
      <w:r w:rsidRPr="003B2DF8">
        <w:rPr>
          <w:spacing w:val="-1"/>
          <w:sz w:val="24"/>
          <w:szCs w:val="24"/>
        </w:rPr>
        <w:t xml:space="preserve"> </w:t>
      </w:r>
      <w:r w:rsidRPr="003B2DF8">
        <w:rPr>
          <w:sz w:val="24"/>
          <w:szCs w:val="24"/>
        </w:rPr>
        <w:t>в</w:t>
      </w:r>
      <w:r w:rsidRPr="003B2DF8">
        <w:rPr>
          <w:spacing w:val="-1"/>
          <w:sz w:val="24"/>
          <w:szCs w:val="24"/>
        </w:rPr>
        <w:t xml:space="preserve"> </w:t>
      </w:r>
      <w:r w:rsidRPr="003B2DF8">
        <w:rPr>
          <w:sz w:val="24"/>
          <w:szCs w:val="24"/>
        </w:rPr>
        <w:t>4</w:t>
      </w:r>
      <w:r w:rsidRPr="003B2DF8">
        <w:rPr>
          <w:spacing w:val="-5"/>
          <w:sz w:val="24"/>
          <w:szCs w:val="24"/>
        </w:rPr>
        <w:t xml:space="preserve"> </w:t>
      </w:r>
      <w:r w:rsidRPr="003B2DF8">
        <w:rPr>
          <w:sz w:val="24"/>
          <w:szCs w:val="24"/>
        </w:rPr>
        <w:t>классе.</w:t>
      </w:r>
    </w:p>
    <w:p w:rsidR="00FA0654" w:rsidRPr="003B2DF8" w:rsidRDefault="00FA0654" w:rsidP="005743FB">
      <w:pPr>
        <w:pStyle w:val="111"/>
        <w:ind w:left="0" w:firstLine="720"/>
        <w:jc w:val="both"/>
        <w:outlineLvl w:val="9"/>
        <w:rPr>
          <w:sz w:val="24"/>
          <w:szCs w:val="24"/>
        </w:rPr>
      </w:pPr>
    </w:p>
    <w:p w:rsidR="00FA0654" w:rsidRPr="003B2DF8" w:rsidRDefault="00FA0654" w:rsidP="005743FB">
      <w:pPr>
        <w:pStyle w:val="a3"/>
        <w:ind w:left="0" w:firstLine="720"/>
        <w:rPr>
          <w:i/>
        </w:rPr>
      </w:pPr>
      <w:r w:rsidRPr="003B2DF8">
        <w:rPr>
          <w:i/>
        </w:rPr>
        <w:t>Технологии,</w:t>
      </w:r>
      <w:r w:rsidRPr="003B2DF8">
        <w:rPr>
          <w:i/>
          <w:spacing w:val="-5"/>
        </w:rPr>
        <w:t xml:space="preserve"> </w:t>
      </w:r>
      <w:r w:rsidRPr="003B2DF8">
        <w:rPr>
          <w:i/>
        </w:rPr>
        <w:t>профессии</w:t>
      </w:r>
      <w:r w:rsidRPr="003B2DF8">
        <w:rPr>
          <w:i/>
          <w:spacing w:val="-1"/>
        </w:rPr>
        <w:t xml:space="preserve"> </w:t>
      </w:r>
      <w:r w:rsidRPr="003B2DF8">
        <w:rPr>
          <w:i/>
        </w:rPr>
        <w:t>и</w:t>
      </w:r>
      <w:r w:rsidRPr="003B2DF8">
        <w:rPr>
          <w:i/>
          <w:spacing w:val="-6"/>
        </w:rPr>
        <w:t xml:space="preserve"> </w:t>
      </w:r>
      <w:r w:rsidRPr="003B2DF8">
        <w:rPr>
          <w:i/>
        </w:rPr>
        <w:t>производства.</w:t>
      </w:r>
    </w:p>
    <w:p w:rsidR="00FA0654" w:rsidRPr="003B2DF8" w:rsidRDefault="00FA0654" w:rsidP="005743FB">
      <w:pPr>
        <w:pStyle w:val="a3"/>
        <w:ind w:left="0" w:firstLine="720"/>
      </w:pPr>
      <w:r w:rsidRPr="003B2DF8">
        <w:t>Профессии</w:t>
      </w:r>
      <w:r w:rsidRPr="003B2DF8">
        <w:rPr>
          <w:spacing w:val="-2"/>
        </w:rPr>
        <w:t xml:space="preserve"> </w:t>
      </w:r>
      <w:r w:rsidRPr="003B2DF8">
        <w:t>и</w:t>
      </w:r>
      <w:r w:rsidRPr="003B2DF8">
        <w:rPr>
          <w:spacing w:val="-5"/>
        </w:rPr>
        <w:t xml:space="preserve"> </w:t>
      </w:r>
      <w:r w:rsidRPr="003B2DF8">
        <w:t>технологии</w:t>
      </w:r>
      <w:r w:rsidRPr="003B2DF8">
        <w:rPr>
          <w:spacing w:val="-1"/>
        </w:rPr>
        <w:t xml:space="preserve"> </w:t>
      </w:r>
      <w:r w:rsidRPr="003B2DF8">
        <w:t>современного</w:t>
      </w:r>
      <w:r w:rsidRPr="003B2DF8">
        <w:rPr>
          <w:spacing w:val="-2"/>
        </w:rPr>
        <w:t xml:space="preserve"> </w:t>
      </w:r>
      <w:r w:rsidRPr="003B2DF8">
        <w:t>мира.</w:t>
      </w:r>
      <w:r w:rsidRPr="003B2DF8">
        <w:rPr>
          <w:spacing w:val="-5"/>
        </w:rPr>
        <w:t xml:space="preserve"> </w:t>
      </w:r>
      <w:r w:rsidRPr="003B2DF8">
        <w:t>Использование достижений</w:t>
      </w:r>
      <w:r w:rsidRPr="003B2DF8">
        <w:rPr>
          <w:spacing w:val="-2"/>
        </w:rPr>
        <w:t xml:space="preserve"> </w:t>
      </w:r>
      <w:r w:rsidRPr="003B2DF8">
        <w:t>науки</w:t>
      </w:r>
      <w:r w:rsidRPr="003B2DF8">
        <w:rPr>
          <w:spacing w:val="3"/>
        </w:rPr>
        <w:t xml:space="preserve"> </w:t>
      </w:r>
      <w:r w:rsidRPr="003B2DF8">
        <w:t>в развитии</w:t>
      </w:r>
      <w:r w:rsidRPr="003B2DF8">
        <w:rPr>
          <w:spacing w:val="-1"/>
        </w:rPr>
        <w:t xml:space="preserve"> </w:t>
      </w:r>
      <w:r w:rsidRPr="003B2DF8">
        <w:t>технического</w:t>
      </w:r>
      <w:r w:rsidRPr="003B2DF8">
        <w:tab/>
        <w:t>прогресса.</w:t>
      </w:r>
      <w:r w:rsidRPr="003B2DF8">
        <w:tab/>
        <w:t>Изобретение и</w:t>
      </w:r>
      <w:r w:rsidRPr="003B2DF8">
        <w:rPr>
          <w:spacing w:val="1"/>
        </w:rPr>
        <w:t xml:space="preserve"> </w:t>
      </w:r>
      <w:r w:rsidRPr="003B2DF8">
        <w:t>использование</w:t>
      </w:r>
      <w:r w:rsidRPr="003B2DF8">
        <w:rPr>
          <w:spacing w:val="1"/>
        </w:rPr>
        <w:t xml:space="preserve"> </w:t>
      </w:r>
      <w:r w:rsidRPr="003B2DF8">
        <w:t>синтетических</w:t>
      </w:r>
      <w:r w:rsidRPr="003B2DF8">
        <w:rPr>
          <w:spacing w:val="1"/>
        </w:rPr>
        <w:t xml:space="preserve"> </w:t>
      </w:r>
      <w:r w:rsidRPr="003B2DF8">
        <w:t>материалов</w:t>
      </w:r>
      <w:r w:rsidRPr="003B2DF8">
        <w:rPr>
          <w:spacing w:val="1"/>
        </w:rPr>
        <w:t xml:space="preserve"> </w:t>
      </w:r>
      <w:r w:rsidRPr="003B2DF8">
        <w:t>с</w:t>
      </w:r>
      <w:r w:rsidRPr="003B2DF8">
        <w:rPr>
          <w:spacing w:val="1"/>
        </w:rPr>
        <w:t xml:space="preserve"> </w:t>
      </w:r>
      <w:r w:rsidRPr="003B2DF8">
        <w:t>определёнными</w:t>
      </w:r>
      <w:r w:rsidRPr="003B2DF8">
        <w:rPr>
          <w:spacing w:val="1"/>
        </w:rPr>
        <w:t xml:space="preserve"> </w:t>
      </w:r>
      <w:r w:rsidRPr="003B2DF8">
        <w:t>заданными</w:t>
      </w:r>
      <w:r w:rsidRPr="003B2DF8">
        <w:rPr>
          <w:spacing w:val="1"/>
        </w:rPr>
        <w:t xml:space="preserve"> </w:t>
      </w:r>
      <w:r w:rsidRPr="003B2DF8">
        <w:t>свойствами</w:t>
      </w:r>
      <w:r w:rsidRPr="003B2DF8">
        <w:rPr>
          <w:spacing w:val="1"/>
        </w:rPr>
        <w:t xml:space="preserve"> </w:t>
      </w:r>
      <w:r w:rsidRPr="003B2DF8">
        <w:t>в</w:t>
      </w:r>
      <w:r w:rsidRPr="003B2DF8">
        <w:rPr>
          <w:spacing w:val="1"/>
        </w:rPr>
        <w:t xml:space="preserve"> </w:t>
      </w:r>
      <w:r w:rsidRPr="003B2DF8">
        <w:t>различных отраслях и профессиях. Нефть как универсальное сырьё. Материалы, получаемые из</w:t>
      </w:r>
      <w:r w:rsidRPr="003B2DF8">
        <w:rPr>
          <w:spacing w:val="1"/>
        </w:rPr>
        <w:t xml:space="preserve"> </w:t>
      </w:r>
      <w:r w:rsidRPr="003B2DF8">
        <w:t>нефти</w:t>
      </w:r>
      <w:r w:rsidRPr="003B2DF8">
        <w:rPr>
          <w:spacing w:val="2"/>
        </w:rPr>
        <w:t xml:space="preserve"> </w:t>
      </w:r>
      <w:r w:rsidRPr="003B2DF8">
        <w:t>(пластик,</w:t>
      </w:r>
      <w:r w:rsidRPr="003B2DF8">
        <w:rPr>
          <w:spacing w:val="-1"/>
        </w:rPr>
        <w:t xml:space="preserve"> </w:t>
      </w:r>
      <w:r w:rsidRPr="003B2DF8">
        <w:t>стеклоткань,</w:t>
      </w:r>
      <w:r w:rsidRPr="003B2DF8">
        <w:rPr>
          <w:spacing w:val="-1"/>
        </w:rPr>
        <w:t xml:space="preserve"> </w:t>
      </w:r>
      <w:r w:rsidRPr="003B2DF8">
        <w:t>пенопласт</w:t>
      </w:r>
      <w:r w:rsidRPr="003B2DF8">
        <w:rPr>
          <w:spacing w:val="-2"/>
        </w:rPr>
        <w:t xml:space="preserve"> </w:t>
      </w:r>
      <w:r w:rsidRPr="003B2DF8">
        <w:t>и</w:t>
      </w:r>
      <w:r w:rsidRPr="003B2DF8">
        <w:rPr>
          <w:spacing w:val="2"/>
        </w:rPr>
        <w:t xml:space="preserve"> </w:t>
      </w:r>
      <w:r w:rsidRPr="003B2DF8">
        <w:t>другие).</w:t>
      </w:r>
    </w:p>
    <w:p w:rsidR="00FA0654" w:rsidRPr="003B2DF8" w:rsidRDefault="00FA0654" w:rsidP="005743FB">
      <w:pPr>
        <w:pStyle w:val="a3"/>
        <w:ind w:left="0" w:firstLine="720"/>
      </w:pPr>
      <w:r w:rsidRPr="003B2DF8">
        <w:t>Мир профессий. Профессии,</w:t>
      </w:r>
      <w:r w:rsidRPr="003B2DF8">
        <w:rPr>
          <w:spacing w:val="-2"/>
        </w:rPr>
        <w:t xml:space="preserve"> </w:t>
      </w:r>
      <w:r w:rsidRPr="003B2DF8">
        <w:t>связанные</w:t>
      </w:r>
      <w:r w:rsidRPr="003B2DF8">
        <w:rPr>
          <w:spacing w:val="-5"/>
        </w:rPr>
        <w:t xml:space="preserve"> </w:t>
      </w:r>
      <w:r w:rsidRPr="003B2DF8">
        <w:t>с</w:t>
      </w:r>
      <w:r w:rsidRPr="003B2DF8">
        <w:rPr>
          <w:spacing w:val="-9"/>
        </w:rPr>
        <w:t xml:space="preserve"> </w:t>
      </w:r>
      <w:r w:rsidRPr="003B2DF8">
        <w:t>опасностями</w:t>
      </w:r>
      <w:r w:rsidRPr="003B2DF8">
        <w:rPr>
          <w:spacing w:val="-7"/>
        </w:rPr>
        <w:t xml:space="preserve"> </w:t>
      </w:r>
      <w:r w:rsidRPr="003B2DF8">
        <w:t>(пожарные,</w:t>
      </w:r>
      <w:r w:rsidRPr="003B2DF8">
        <w:rPr>
          <w:spacing w:val="-2"/>
        </w:rPr>
        <w:t xml:space="preserve"> </w:t>
      </w:r>
      <w:r w:rsidRPr="003B2DF8">
        <w:t>космонавты,</w:t>
      </w:r>
      <w:r w:rsidRPr="003B2DF8">
        <w:rPr>
          <w:spacing w:val="-1"/>
        </w:rPr>
        <w:t xml:space="preserve"> </w:t>
      </w:r>
      <w:r w:rsidRPr="003B2DF8">
        <w:t>химики</w:t>
      </w:r>
      <w:r w:rsidRPr="003B2DF8">
        <w:rPr>
          <w:spacing w:val="-8"/>
        </w:rPr>
        <w:t xml:space="preserve"> </w:t>
      </w:r>
      <w:r w:rsidRPr="003B2DF8">
        <w:t>и</w:t>
      </w:r>
      <w:r w:rsidRPr="003B2DF8">
        <w:rPr>
          <w:spacing w:val="-2"/>
        </w:rPr>
        <w:t xml:space="preserve"> </w:t>
      </w:r>
      <w:r w:rsidRPr="003B2DF8">
        <w:t>другие).</w:t>
      </w:r>
    </w:p>
    <w:p w:rsidR="00FA0654" w:rsidRPr="003B2DF8" w:rsidRDefault="00FA0654" w:rsidP="005743FB">
      <w:pPr>
        <w:pStyle w:val="a3"/>
        <w:ind w:left="0" w:firstLine="720"/>
      </w:pPr>
      <w:r w:rsidRPr="003B2DF8">
        <w:t>Информационный</w:t>
      </w:r>
      <w:r w:rsidRPr="003B2DF8">
        <w:rPr>
          <w:spacing w:val="1"/>
        </w:rPr>
        <w:t xml:space="preserve"> </w:t>
      </w:r>
      <w:r w:rsidRPr="003B2DF8">
        <w:t>мир,</w:t>
      </w:r>
      <w:r w:rsidRPr="003B2DF8">
        <w:rPr>
          <w:spacing w:val="1"/>
        </w:rPr>
        <w:t xml:space="preserve"> </w:t>
      </w:r>
      <w:r w:rsidRPr="003B2DF8">
        <w:t>его</w:t>
      </w:r>
      <w:r w:rsidRPr="003B2DF8">
        <w:rPr>
          <w:spacing w:val="1"/>
        </w:rPr>
        <w:t xml:space="preserve"> </w:t>
      </w:r>
      <w:r w:rsidRPr="003B2DF8">
        <w:t>место</w:t>
      </w:r>
      <w:r w:rsidRPr="003B2DF8">
        <w:rPr>
          <w:spacing w:val="1"/>
        </w:rPr>
        <w:t xml:space="preserve"> </w:t>
      </w:r>
      <w:r w:rsidRPr="003B2DF8">
        <w:t>и</w:t>
      </w:r>
      <w:r w:rsidRPr="003B2DF8">
        <w:rPr>
          <w:spacing w:val="1"/>
        </w:rPr>
        <w:t xml:space="preserve"> </w:t>
      </w:r>
      <w:r w:rsidRPr="003B2DF8">
        <w:t>влияние</w:t>
      </w:r>
      <w:r w:rsidRPr="003B2DF8">
        <w:rPr>
          <w:spacing w:val="1"/>
        </w:rPr>
        <w:t xml:space="preserve"> </w:t>
      </w:r>
      <w:r w:rsidRPr="003B2DF8">
        <w:t>на</w:t>
      </w:r>
      <w:r w:rsidRPr="003B2DF8">
        <w:rPr>
          <w:spacing w:val="1"/>
        </w:rPr>
        <w:t xml:space="preserve"> </w:t>
      </w:r>
      <w:r w:rsidRPr="003B2DF8">
        <w:t>жизнь</w:t>
      </w:r>
      <w:r w:rsidRPr="003B2DF8">
        <w:rPr>
          <w:spacing w:val="1"/>
        </w:rPr>
        <w:t xml:space="preserve"> </w:t>
      </w:r>
      <w:r w:rsidRPr="003B2DF8">
        <w:t>и</w:t>
      </w:r>
      <w:r w:rsidRPr="003B2DF8">
        <w:rPr>
          <w:spacing w:val="1"/>
        </w:rPr>
        <w:t xml:space="preserve"> </w:t>
      </w:r>
      <w:r w:rsidRPr="003B2DF8">
        <w:t>деятельность</w:t>
      </w:r>
      <w:r w:rsidRPr="003B2DF8">
        <w:rPr>
          <w:spacing w:val="1"/>
        </w:rPr>
        <w:t xml:space="preserve"> </w:t>
      </w:r>
      <w:r w:rsidRPr="003B2DF8">
        <w:t>людей.</w:t>
      </w:r>
      <w:r w:rsidRPr="003B2DF8">
        <w:rPr>
          <w:spacing w:val="1"/>
        </w:rPr>
        <w:t xml:space="preserve"> </w:t>
      </w:r>
      <w:r w:rsidRPr="003B2DF8">
        <w:t>Влияние</w:t>
      </w:r>
      <w:r w:rsidRPr="003B2DF8">
        <w:rPr>
          <w:spacing w:val="1"/>
        </w:rPr>
        <w:t xml:space="preserve"> </w:t>
      </w:r>
      <w:r w:rsidRPr="003B2DF8">
        <w:t>современных технологий и преобразующей деятельности человека на окружающую среду, способы</w:t>
      </w:r>
      <w:r w:rsidRPr="003B2DF8">
        <w:rPr>
          <w:spacing w:val="-57"/>
        </w:rPr>
        <w:t xml:space="preserve"> </w:t>
      </w:r>
      <w:r w:rsidRPr="003B2DF8">
        <w:t>её защиты.</w:t>
      </w:r>
    </w:p>
    <w:p w:rsidR="00FA0654" w:rsidRPr="003B2DF8" w:rsidRDefault="00FA0654" w:rsidP="005743FB">
      <w:pPr>
        <w:pStyle w:val="a3"/>
        <w:ind w:left="0" w:firstLine="720"/>
      </w:pPr>
      <w:r w:rsidRPr="003B2DF8">
        <w:t>Сохранение и развитие традиций прошлого в творчестве современных мастеров. Бережное и</w:t>
      </w:r>
      <w:r w:rsidRPr="003B2DF8">
        <w:rPr>
          <w:spacing w:val="-57"/>
        </w:rPr>
        <w:t xml:space="preserve"> </w:t>
      </w:r>
      <w:r w:rsidRPr="003B2DF8">
        <w:t>уважительное</w:t>
      </w:r>
      <w:r w:rsidRPr="003B2DF8">
        <w:rPr>
          <w:spacing w:val="1"/>
        </w:rPr>
        <w:t xml:space="preserve"> </w:t>
      </w:r>
      <w:r w:rsidRPr="003B2DF8">
        <w:t>отношение</w:t>
      </w:r>
      <w:r w:rsidRPr="003B2DF8">
        <w:rPr>
          <w:spacing w:val="1"/>
        </w:rPr>
        <w:t xml:space="preserve"> </w:t>
      </w:r>
      <w:r w:rsidRPr="003B2DF8">
        <w:t>людей</w:t>
      </w:r>
      <w:r w:rsidRPr="003B2DF8">
        <w:rPr>
          <w:spacing w:val="1"/>
        </w:rPr>
        <w:t xml:space="preserve"> </w:t>
      </w:r>
      <w:r w:rsidRPr="003B2DF8">
        <w:t>к</w:t>
      </w:r>
      <w:r w:rsidRPr="003B2DF8">
        <w:rPr>
          <w:spacing w:val="1"/>
        </w:rPr>
        <w:t xml:space="preserve"> </w:t>
      </w:r>
      <w:r w:rsidRPr="003B2DF8">
        <w:t>культурным</w:t>
      </w:r>
      <w:r w:rsidRPr="003B2DF8">
        <w:rPr>
          <w:spacing w:val="1"/>
        </w:rPr>
        <w:t xml:space="preserve"> </w:t>
      </w:r>
      <w:r w:rsidRPr="003B2DF8">
        <w:t>традициям.</w:t>
      </w:r>
      <w:r w:rsidRPr="003B2DF8">
        <w:rPr>
          <w:spacing w:val="1"/>
        </w:rPr>
        <w:t xml:space="preserve"> </w:t>
      </w:r>
      <w:r w:rsidRPr="003B2DF8">
        <w:t>Изготовление</w:t>
      </w:r>
      <w:r w:rsidRPr="003B2DF8">
        <w:rPr>
          <w:spacing w:val="1"/>
        </w:rPr>
        <w:t xml:space="preserve"> </w:t>
      </w:r>
      <w:r w:rsidRPr="003B2DF8">
        <w:t>изделий</w:t>
      </w:r>
      <w:r w:rsidRPr="003B2DF8">
        <w:rPr>
          <w:spacing w:val="1"/>
        </w:rPr>
        <w:t xml:space="preserve"> </w:t>
      </w:r>
      <w:r w:rsidRPr="003B2DF8">
        <w:t>с</w:t>
      </w:r>
      <w:r w:rsidRPr="003B2DF8">
        <w:rPr>
          <w:spacing w:val="1"/>
        </w:rPr>
        <w:t xml:space="preserve"> </w:t>
      </w:r>
      <w:r w:rsidRPr="003B2DF8">
        <w:t>учётом</w:t>
      </w:r>
      <w:r w:rsidRPr="003B2DF8">
        <w:rPr>
          <w:spacing w:val="1"/>
        </w:rPr>
        <w:t xml:space="preserve"> </w:t>
      </w:r>
      <w:r w:rsidRPr="003B2DF8">
        <w:t>традиционных</w:t>
      </w:r>
      <w:r w:rsidRPr="003B2DF8">
        <w:rPr>
          <w:spacing w:val="-5"/>
        </w:rPr>
        <w:t xml:space="preserve"> </w:t>
      </w:r>
      <w:r w:rsidRPr="003B2DF8">
        <w:t>правил</w:t>
      </w:r>
      <w:r w:rsidRPr="003B2DF8">
        <w:rPr>
          <w:spacing w:val="-5"/>
        </w:rPr>
        <w:t xml:space="preserve"> </w:t>
      </w:r>
      <w:r w:rsidRPr="003B2DF8">
        <w:t>и</w:t>
      </w:r>
      <w:r w:rsidRPr="003B2DF8">
        <w:rPr>
          <w:spacing w:val="-4"/>
        </w:rPr>
        <w:t xml:space="preserve"> </w:t>
      </w:r>
      <w:r w:rsidRPr="003B2DF8">
        <w:t>современных</w:t>
      </w:r>
      <w:r w:rsidRPr="003B2DF8">
        <w:rPr>
          <w:spacing w:val="-4"/>
        </w:rPr>
        <w:t xml:space="preserve"> </w:t>
      </w:r>
      <w:r w:rsidRPr="003B2DF8">
        <w:t>технологий</w:t>
      </w:r>
      <w:r w:rsidRPr="003B2DF8">
        <w:rPr>
          <w:spacing w:val="1"/>
        </w:rPr>
        <w:t xml:space="preserve"> </w:t>
      </w:r>
      <w:r w:rsidRPr="003B2DF8">
        <w:t>(лепка,</w:t>
      </w:r>
      <w:r w:rsidRPr="003B2DF8">
        <w:rPr>
          <w:spacing w:val="-3"/>
        </w:rPr>
        <w:t xml:space="preserve"> </w:t>
      </w:r>
      <w:r w:rsidRPr="003B2DF8">
        <w:t>вязание,</w:t>
      </w:r>
      <w:r w:rsidRPr="003B2DF8">
        <w:rPr>
          <w:spacing w:val="-3"/>
        </w:rPr>
        <w:t xml:space="preserve"> </w:t>
      </w:r>
      <w:r w:rsidRPr="003B2DF8">
        <w:t>шитьё,</w:t>
      </w:r>
      <w:r w:rsidRPr="003B2DF8">
        <w:rPr>
          <w:spacing w:val="-3"/>
        </w:rPr>
        <w:t xml:space="preserve"> </w:t>
      </w:r>
      <w:r w:rsidRPr="003B2DF8">
        <w:t>вышивка и</w:t>
      </w:r>
      <w:r w:rsidRPr="003B2DF8">
        <w:rPr>
          <w:spacing w:val="1"/>
        </w:rPr>
        <w:t xml:space="preserve"> </w:t>
      </w:r>
      <w:r w:rsidRPr="003B2DF8">
        <w:t>другие).</w:t>
      </w:r>
    </w:p>
    <w:p w:rsidR="00FA0654" w:rsidRPr="003B2DF8" w:rsidRDefault="00FA0654" w:rsidP="005743FB">
      <w:pPr>
        <w:pStyle w:val="a3"/>
        <w:ind w:left="0" w:firstLine="720"/>
      </w:pPr>
      <w:r w:rsidRPr="003B2DF8">
        <w:t>Элементарная</w:t>
      </w:r>
      <w:r w:rsidRPr="003B2DF8">
        <w:rPr>
          <w:spacing w:val="-8"/>
        </w:rPr>
        <w:t xml:space="preserve"> </w:t>
      </w:r>
      <w:r w:rsidRPr="003B2DF8">
        <w:t>творческая</w:t>
      </w:r>
      <w:r w:rsidRPr="003B2DF8">
        <w:rPr>
          <w:spacing w:val="-7"/>
        </w:rPr>
        <w:t xml:space="preserve"> </w:t>
      </w:r>
      <w:r w:rsidRPr="003B2DF8">
        <w:t>и</w:t>
      </w:r>
      <w:r w:rsidRPr="003B2DF8">
        <w:rPr>
          <w:spacing w:val="-6"/>
        </w:rPr>
        <w:t xml:space="preserve"> </w:t>
      </w:r>
      <w:r w:rsidRPr="003B2DF8">
        <w:t>проектная</w:t>
      </w:r>
      <w:r w:rsidRPr="003B2DF8">
        <w:rPr>
          <w:spacing w:val="-7"/>
        </w:rPr>
        <w:t xml:space="preserve"> </w:t>
      </w:r>
      <w:r w:rsidRPr="003B2DF8">
        <w:t>деятельность</w:t>
      </w:r>
      <w:r w:rsidRPr="003B2DF8">
        <w:rPr>
          <w:spacing w:val="-10"/>
        </w:rPr>
        <w:t xml:space="preserve"> </w:t>
      </w:r>
      <w:r w:rsidRPr="003B2DF8">
        <w:t>(реализация</w:t>
      </w:r>
      <w:r w:rsidRPr="003B2DF8">
        <w:rPr>
          <w:spacing w:val="-11"/>
        </w:rPr>
        <w:t xml:space="preserve"> </w:t>
      </w:r>
      <w:r w:rsidRPr="003B2DF8">
        <w:t>заданного</w:t>
      </w:r>
      <w:r w:rsidRPr="003B2DF8">
        <w:rPr>
          <w:spacing w:val="-3"/>
        </w:rPr>
        <w:t xml:space="preserve"> </w:t>
      </w:r>
      <w:r w:rsidRPr="003B2DF8">
        <w:t>или</w:t>
      </w:r>
      <w:r w:rsidRPr="003B2DF8">
        <w:rPr>
          <w:spacing w:val="-6"/>
        </w:rPr>
        <w:t xml:space="preserve"> </w:t>
      </w:r>
      <w:r w:rsidRPr="003B2DF8">
        <w:t>собственного</w:t>
      </w:r>
      <w:r w:rsidRPr="003B2DF8">
        <w:rPr>
          <w:spacing w:val="-58"/>
        </w:rPr>
        <w:t xml:space="preserve"> </w:t>
      </w:r>
      <w:r w:rsidRPr="003B2DF8">
        <w:t>замысла,</w:t>
      </w:r>
      <w:r w:rsidRPr="003B2DF8">
        <w:rPr>
          <w:spacing w:val="1"/>
        </w:rPr>
        <w:t xml:space="preserve"> </w:t>
      </w:r>
      <w:r w:rsidRPr="003B2DF8">
        <w:t>поиск</w:t>
      </w:r>
      <w:r w:rsidRPr="003B2DF8">
        <w:rPr>
          <w:spacing w:val="1"/>
        </w:rPr>
        <w:t xml:space="preserve"> </w:t>
      </w:r>
      <w:r w:rsidRPr="003B2DF8">
        <w:t>оптимальных</w:t>
      </w:r>
      <w:r w:rsidRPr="003B2DF8">
        <w:rPr>
          <w:spacing w:val="1"/>
        </w:rPr>
        <w:t xml:space="preserve"> </w:t>
      </w:r>
      <w:r w:rsidRPr="003B2DF8">
        <w:t>конструктивных</w:t>
      </w:r>
      <w:r w:rsidRPr="003B2DF8">
        <w:rPr>
          <w:spacing w:val="1"/>
        </w:rPr>
        <w:t xml:space="preserve"> </w:t>
      </w:r>
      <w:r w:rsidRPr="003B2DF8">
        <w:t>и</w:t>
      </w:r>
      <w:r w:rsidRPr="003B2DF8">
        <w:rPr>
          <w:spacing w:val="1"/>
        </w:rPr>
        <w:t xml:space="preserve"> </w:t>
      </w:r>
      <w:r w:rsidRPr="003B2DF8">
        <w:t>технологических</w:t>
      </w:r>
      <w:r w:rsidRPr="003B2DF8">
        <w:rPr>
          <w:spacing w:val="1"/>
        </w:rPr>
        <w:t xml:space="preserve"> </w:t>
      </w:r>
      <w:r w:rsidRPr="003B2DF8">
        <w:t>решений).</w:t>
      </w:r>
      <w:r w:rsidRPr="003B2DF8">
        <w:rPr>
          <w:spacing w:val="1"/>
        </w:rPr>
        <w:t xml:space="preserve"> </w:t>
      </w:r>
      <w:r w:rsidRPr="003B2DF8">
        <w:t>Коллективные,</w:t>
      </w:r>
      <w:r w:rsidRPr="003B2DF8">
        <w:rPr>
          <w:spacing w:val="1"/>
        </w:rPr>
        <w:t xml:space="preserve"> </w:t>
      </w:r>
      <w:r w:rsidRPr="003B2DF8">
        <w:t>групповые и индивидуальные проекты на основе содержания материала, изучаемого в течение</w:t>
      </w:r>
      <w:r w:rsidRPr="003B2DF8">
        <w:rPr>
          <w:spacing w:val="1"/>
        </w:rPr>
        <w:t xml:space="preserve"> </w:t>
      </w:r>
      <w:r w:rsidRPr="003B2DF8">
        <w:t>учебного</w:t>
      </w:r>
      <w:r w:rsidRPr="003B2DF8">
        <w:rPr>
          <w:spacing w:val="1"/>
        </w:rPr>
        <w:t xml:space="preserve"> </w:t>
      </w:r>
      <w:r w:rsidRPr="003B2DF8">
        <w:t>года.</w:t>
      </w:r>
      <w:r w:rsidRPr="003B2DF8">
        <w:rPr>
          <w:spacing w:val="1"/>
        </w:rPr>
        <w:t xml:space="preserve"> </w:t>
      </w:r>
      <w:r w:rsidRPr="003B2DF8">
        <w:t>Использование</w:t>
      </w:r>
      <w:r w:rsidRPr="003B2DF8">
        <w:rPr>
          <w:spacing w:val="1"/>
        </w:rPr>
        <w:t xml:space="preserve"> </w:t>
      </w:r>
      <w:r w:rsidRPr="003B2DF8">
        <w:t>комбинированных</w:t>
      </w:r>
      <w:r w:rsidRPr="003B2DF8">
        <w:rPr>
          <w:spacing w:val="1"/>
        </w:rPr>
        <w:t xml:space="preserve"> </w:t>
      </w:r>
      <w:r w:rsidRPr="003B2DF8">
        <w:t>техник</w:t>
      </w:r>
      <w:r w:rsidRPr="003B2DF8">
        <w:rPr>
          <w:spacing w:val="1"/>
        </w:rPr>
        <w:t xml:space="preserve"> </w:t>
      </w:r>
      <w:r w:rsidRPr="003B2DF8">
        <w:t>создания</w:t>
      </w:r>
      <w:r w:rsidRPr="003B2DF8">
        <w:rPr>
          <w:spacing w:val="1"/>
        </w:rPr>
        <w:t xml:space="preserve"> </w:t>
      </w:r>
      <w:r w:rsidRPr="003B2DF8">
        <w:t>конструкций</w:t>
      </w:r>
      <w:r w:rsidRPr="003B2DF8">
        <w:rPr>
          <w:spacing w:val="1"/>
        </w:rPr>
        <w:t xml:space="preserve"> </w:t>
      </w:r>
      <w:r w:rsidRPr="003B2DF8">
        <w:t>по</w:t>
      </w:r>
      <w:r w:rsidRPr="003B2DF8">
        <w:rPr>
          <w:spacing w:val="1"/>
        </w:rPr>
        <w:t xml:space="preserve"> </w:t>
      </w:r>
      <w:r w:rsidRPr="003B2DF8">
        <w:t>заданным</w:t>
      </w:r>
      <w:r w:rsidRPr="003B2DF8">
        <w:rPr>
          <w:spacing w:val="1"/>
        </w:rPr>
        <w:t xml:space="preserve"> </w:t>
      </w:r>
      <w:r w:rsidRPr="003B2DF8">
        <w:t>условиям</w:t>
      </w:r>
      <w:r w:rsidRPr="003B2DF8">
        <w:rPr>
          <w:spacing w:val="-2"/>
        </w:rPr>
        <w:t xml:space="preserve"> </w:t>
      </w:r>
      <w:r w:rsidRPr="003B2DF8">
        <w:t>в</w:t>
      </w:r>
      <w:r w:rsidRPr="003B2DF8">
        <w:rPr>
          <w:spacing w:val="-1"/>
        </w:rPr>
        <w:t xml:space="preserve"> </w:t>
      </w:r>
      <w:r w:rsidRPr="003B2DF8">
        <w:t>выполнении</w:t>
      </w:r>
      <w:r w:rsidRPr="003B2DF8">
        <w:rPr>
          <w:spacing w:val="-2"/>
        </w:rPr>
        <w:t xml:space="preserve"> </w:t>
      </w:r>
      <w:r w:rsidRPr="003B2DF8">
        <w:t>учебных</w:t>
      </w:r>
      <w:r w:rsidRPr="003B2DF8">
        <w:rPr>
          <w:spacing w:val="-3"/>
        </w:rPr>
        <w:t xml:space="preserve"> </w:t>
      </w:r>
      <w:r w:rsidRPr="003B2DF8">
        <w:t>проектов.</w:t>
      </w:r>
    </w:p>
    <w:p w:rsidR="00FA0654" w:rsidRDefault="00FA0654" w:rsidP="005743FB">
      <w:pPr>
        <w:pStyle w:val="a3"/>
        <w:ind w:left="0" w:firstLine="720"/>
      </w:pPr>
    </w:p>
    <w:p w:rsidR="00FA0654" w:rsidRPr="003B2DF8" w:rsidRDefault="00FA0654" w:rsidP="005743FB">
      <w:pPr>
        <w:pStyle w:val="a3"/>
        <w:ind w:left="0" w:firstLine="720"/>
        <w:rPr>
          <w:i/>
        </w:rPr>
      </w:pPr>
      <w:r w:rsidRPr="006166D5">
        <w:rPr>
          <w:i/>
          <w:color w:val="00B050"/>
        </w:rPr>
        <w:t xml:space="preserve">  </w:t>
      </w:r>
      <w:r w:rsidRPr="003B2DF8">
        <w:rPr>
          <w:i/>
        </w:rPr>
        <w:t>Технологии</w:t>
      </w:r>
      <w:r w:rsidRPr="003B2DF8">
        <w:rPr>
          <w:i/>
          <w:spacing w:val="-1"/>
        </w:rPr>
        <w:t xml:space="preserve"> </w:t>
      </w:r>
      <w:r w:rsidRPr="003B2DF8">
        <w:rPr>
          <w:i/>
        </w:rPr>
        <w:t>ручной</w:t>
      </w:r>
      <w:r w:rsidRPr="003B2DF8">
        <w:rPr>
          <w:i/>
          <w:spacing w:val="-6"/>
        </w:rPr>
        <w:t xml:space="preserve"> </w:t>
      </w:r>
      <w:r w:rsidRPr="003B2DF8">
        <w:rPr>
          <w:i/>
        </w:rPr>
        <w:t>обработки</w:t>
      </w:r>
      <w:r w:rsidRPr="003B2DF8">
        <w:rPr>
          <w:i/>
          <w:spacing w:val="-6"/>
        </w:rPr>
        <w:t xml:space="preserve"> </w:t>
      </w:r>
      <w:r w:rsidRPr="003B2DF8">
        <w:rPr>
          <w:i/>
        </w:rPr>
        <w:t>материалов.</w:t>
      </w:r>
    </w:p>
    <w:p w:rsidR="00FA0654" w:rsidRPr="003B2DF8" w:rsidRDefault="00FA0654" w:rsidP="005743FB">
      <w:pPr>
        <w:pStyle w:val="a3"/>
        <w:ind w:left="0" w:firstLine="720"/>
      </w:pPr>
      <w:r w:rsidRPr="003B2DF8">
        <w:t>Синтетические материалы – ткани, полимеры (пластик, поролон). Их свойства. Создание</w:t>
      </w:r>
      <w:r w:rsidRPr="003B2DF8">
        <w:rPr>
          <w:spacing w:val="1"/>
        </w:rPr>
        <w:t xml:space="preserve"> </w:t>
      </w:r>
      <w:r w:rsidRPr="003B2DF8">
        <w:t>синтетических</w:t>
      </w:r>
      <w:r w:rsidRPr="003B2DF8">
        <w:rPr>
          <w:spacing w:val="-4"/>
        </w:rPr>
        <w:t xml:space="preserve"> </w:t>
      </w:r>
      <w:r w:rsidRPr="003B2DF8">
        <w:t>материалов</w:t>
      </w:r>
      <w:r w:rsidRPr="003B2DF8">
        <w:rPr>
          <w:spacing w:val="-1"/>
        </w:rPr>
        <w:t xml:space="preserve"> </w:t>
      </w:r>
      <w:r w:rsidRPr="003B2DF8">
        <w:t>с</w:t>
      </w:r>
      <w:r w:rsidRPr="003B2DF8">
        <w:rPr>
          <w:spacing w:val="1"/>
        </w:rPr>
        <w:t xml:space="preserve"> </w:t>
      </w:r>
      <w:r w:rsidRPr="003B2DF8">
        <w:t>заданными</w:t>
      </w:r>
      <w:r w:rsidRPr="003B2DF8">
        <w:rPr>
          <w:spacing w:val="-2"/>
        </w:rPr>
        <w:t xml:space="preserve"> </w:t>
      </w:r>
      <w:r w:rsidRPr="003B2DF8">
        <w:t>свойствами.</w:t>
      </w:r>
    </w:p>
    <w:p w:rsidR="00FA0654" w:rsidRPr="003B2DF8" w:rsidRDefault="00FA0654" w:rsidP="005743FB">
      <w:pPr>
        <w:pStyle w:val="a3"/>
        <w:ind w:left="0" w:firstLine="720"/>
      </w:pPr>
      <w:r w:rsidRPr="003B2DF8">
        <w:t>Использование</w:t>
      </w:r>
      <w:r w:rsidRPr="003B2DF8">
        <w:rPr>
          <w:spacing w:val="1"/>
        </w:rPr>
        <w:t xml:space="preserve"> </w:t>
      </w:r>
      <w:r w:rsidRPr="003B2DF8">
        <w:t>измерений,</w:t>
      </w:r>
      <w:r w:rsidRPr="003B2DF8">
        <w:rPr>
          <w:spacing w:val="1"/>
        </w:rPr>
        <w:t xml:space="preserve"> </w:t>
      </w:r>
      <w:r w:rsidRPr="003B2DF8">
        <w:t>вычислений</w:t>
      </w:r>
      <w:r w:rsidRPr="003B2DF8">
        <w:rPr>
          <w:spacing w:val="1"/>
        </w:rPr>
        <w:t xml:space="preserve"> </w:t>
      </w:r>
      <w:r w:rsidRPr="003B2DF8">
        <w:t>и</w:t>
      </w:r>
      <w:r w:rsidRPr="003B2DF8">
        <w:rPr>
          <w:spacing w:val="1"/>
        </w:rPr>
        <w:t xml:space="preserve"> </w:t>
      </w:r>
      <w:r w:rsidRPr="003B2DF8">
        <w:t>построений</w:t>
      </w:r>
      <w:r w:rsidRPr="003B2DF8">
        <w:rPr>
          <w:spacing w:val="1"/>
        </w:rPr>
        <w:t xml:space="preserve"> </w:t>
      </w:r>
      <w:r w:rsidRPr="003B2DF8">
        <w:t>для</w:t>
      </w:r>
      <w:r w:rsidRPr="003B2DF8">
        <w:rPr>
          <w:spacing w:val="1"/>
        </w:rPr>
        <w:t xml:space="preserve"> </w:t>
      </w:r>
      <w:r w:rsidRPr="003B2DF8">
        <w:t>решения</w:t>
      </w:r>
      <w:r w:rsidRPr="003B2DF8">
        <w:rPr>
          <w:spacing w:val="1"/>
        </w:rPr>
        <w:t xml:space="preserve"> </w:t>
      </w:r>
      <w:r w:rsidRPr="003B2DF8">
        <w:t>практических</w:t>
      </w:r>
      <w:r w:rsidRPr="003B2DF8">
        <w:rPr>
          <w:spacing w:val="1"/>
        </w:rPr>
        <w:t xml:space="preserve"> </w:t>
      </w:r>
      <w:r w:rsidRPr="003B2DF8">
        <w:t>задач.</w:t>
      </w:r>
      <w:r w:rsidRPr="003B2DF8">
        <w:rPr>
          <w:spacing w:val="1"/>
        </w:rPr>
        <w:t xml:space="preserve"> </w:t>
      </w:r>
      <w:r w:rsidRPr="003B2DF8">
        <w:t>Внесение</w:t>
      </w:r>
      <w:r w:rsidRPr="003B2DF8">
        <w:rPr>
          <w:spacing w:val="1"/>
        </w:rPr>
        <w:t xml:space="preserve"> </w:t>
      </w:r>
      <w:r w:rsidRPr="003B2DF8">
        <w:t>дополнений</w:t>
      </w:r>
      <w:r w:rsidRPr="003B2DF8">
        <w:rPr>
          <w:spacing w:val="1"/>
        </w:rPr>
        <w:t xml:space="preserve"> </w:t>
      </w:r>
      <w:r w:rsidRPr="003B2DF8">
        <w:t>и</w:t>
      </w:r>
      <w:r w:rsidRPr="003B2DF8">
        <w:rPr>
          <w:spacing w:val="1"/>
        </w:rPr>
        <w:t xml:space="preserve"> </w:t>
      </w:r>
      <w:r w:rsidRPr="003B2DF8">
        <w:t>изменений</w:t>
      </w:r>
      <w:r w:rsidRPr="003B2DF8">
        <w:rPr>
          <w:spacing w:val="1"/>
        </w:rPr>
        <w:t xml:space="preserve"> </w:t>
      </w:r>
      <w:r w:rsidRPr="003B2DF8">
        <w:t>в</w:t>
      </w:r>
      <w:r w:rsidRPr="003B2DF8">
        <w:rPr>
          <w:spacing w:val="1"/>
        </w:rPr>
        <w:t xml:space="preserve"> </w:t>
      </w:r>
      <w:r w:rsidRPr="003B2DF8">
        <w:t>условные</w:t>
      </w:r>
      <w:r w:rsidRPr="003B2DF8">
        <w:rPr>
          <w:spacing w:val="1"/>
        </w:rPr>
        <w:t xml:space="preserve"> </w:t>
      </w:r>
      <w:r w:rsidRPr="003B2DF8">
        <w:t>графические</w:t>
      </w:r>
      <w:r w:rsidRPr="003B2DF8">
        <w:rPr>
          <w:spacing w:val="1"/>
        </w:rPr>
        <w:t xml:space="preserve"> </w:t>
      </w:r>
      <w:r w:rsidRPr="003B2DF8">
        <w:t>изображения</w:t>
      </w:r>
      <w:r w:rsidRPr="003B2DF8">
        <w:rPr>
          <w:spacing w:val="1"/>
        </w:rPr>
        <w:t xml:space="preserve"> </w:t>
      </w:r>
      <w:r w:rsidRPr="003B2DF8">
        <w:t>в</w:t>
      </w:r>
      <w:r w:rsidRPr="003B2DF8">
        <w:rPr>
          <w:spacing w:val="1"/>
        </w:rPr>
        <w:t xml:space="preserve"> </w:t>
      </w:r>
      <w:r w:rsidRPr="003B2DF8">
        <w:t>соответствии</w:t>
      </w:r>
      <w:r w:rsidRPr="003B2DF8">
        <w:rPr>
          <w:spacing w:val="1"/>
        </w:rPr>
        <w:t xml:space="preserve"> </w:t>
      </w:r>
      <w:r w:rsidRPr="003B2DF8">
        <w:t>с</w:t>
      </w:r>
      <w:r w:rsidRPr="003B2DF8">
        <w:rPr>
          <w:spacing w:val="1"/>
        </w:rPr>
        <w:t xml:space="preserve"> </w:t>
      </w:r>
      <w:r w:rsidRPr="003B2DF8">
        <w:t>дополнительными</w:t>
      </w:r>
      <w:r w:rsidRPr="003B2DF8">
        <w:rPr>
          <w:spacing w:val="-3"/>
        </w:rPr>
        <w:t xml:space="preserve"> </w:t>
      </w:r>
      <w:r w:rsidRPr="003B2DF8">
        <w:t>(изменёнными)</w:t>
      </w:r>
      <w:r w:rsidRPr="003B2DF8">
        <w:rPr>
          <w:spacing w:val="-1"/>
        </w:rPr>
        <w:t xml:space="preserve"> </w:t>
      </w:r>
      <w:r w:rsidRPr="003B2DF8">
        <w:t>требованиями</w:t>
      </w:r>
      <w:r w:rsidRPr="003B2DF8">
        <w:rPr>
          <w:spacing w:val="3"/>
        </w:rPr>
        <w:t xml:space="preserve"> </w:t>
      </w:r>
      <w:r w:rsidRPr="003B2DF8">
        <w:t>к</w:t>
      </w:r>
      <w:r w:rsidRPr="003B2DF8">
        <w:rPr>
          <w:spacing w:val="-1"/>
        </w:rPr>
        <w:t xml:space="preserve"> </w:t>
      </w:r>
      <w:r w:rsidRPr="003B2DF8">
        <w:t>изделию.</w:t>
      </w:r>
    </w:p>
    <w:p w:rsidR="00FA0654" w:rsidRPr="003B2DF8" w:rsidRDefault="00FA0654" w:rsidP="005743FB">
      <w:pPr>
        <w:pStyle w:val="a3"/>
        <w:ind w:left="0" w:firstLine="720"/>
      </w:pPr>
      <w:r w:rsidRPr="003B2DF8">
        <w:t>Технология обработки бумаги и картона. Подбор материалов в соответствии с замыслом,</w:t>
      </w:r>
      <w:r w:rsidRPr="003B2DF8">
        <w:rPr>
          <w:spacing w:val="1"/>
        </w:rPr>
        <w:t xml:space="preserve"> </w:t>
      </w:r>
      <w:r w:rsidRPr="003B2DF8">
        <w:rPr>
          <w:spacing w:val="-1"/>
        </w:rPr>
        <w:t>особенностями</w:t>
      </w:r>
      <w:r w:rsidRPr="003B2DF8">
        <w:rPr>
          <w:spacing w:val="-13"/>
        </w:rPr>
        <w:t xml:space="preserve"> </w:t>
      </w:r>
      <w:r w:rsidRPr="003B2DF8">
        <w:rPr>
          <w:spacing w:val="-1"/>
        </w:rPr>
        <w:t>конструкции</w:t>
      </w:r>
      <w:r w:rsidRPr="003B2DF8">
        <w:rPr>
          <w:spacing w:val="-9"/>
        </w:rPr>
        <w:t xml:space="preserve"> </w:t>
      </w:r>
      <w:r w:rsidRPr="003B2DF8">
        <w:t>изделия.</w:t>
      </w:r>
      <w:r w:rsidRPr="003B2DF8">
        <w:rPr>
          <w:spacing w:val="-12"/>
        </w:rPr>
        <w:t xml:space="preserve"> </w:t>
      </w:r>
      <w:r w:rsidRPr="003B2DF8">
        <w:t>Определение</w:t>
      </w:r>
      <w:r w:rsidRPr="003B2DF8">
        <w:rPr>
          <w:spacing w:val="-14"/>
        </w:rPr>
        <w:t xml:space="preserve"> </w:t>
      </w:r>
      <w:r w:rsidRPr="003B2DF8">
        <w:t>оптимальных</w:t>
      </w:r>
      <w:r w:rsidRPr="003B2DF8">
        <w:rPr>
          <w:spacing w:val="-14"/>
        </w:rPr>
        <w:t xml:space="preserve"> </w:t>
      </w:r>
      <w:r w:rsidRPr="003B2DF8">
        <w:t>способов</w:t>
      </w:r>
      <w:r w:rsidRPr="003B2DF8">
        <w:rPr>
          <w:spacing w:val="-13"/>
        </w:rPr>
        <w:t xml:space="preserve"> </w:t>
      </w:r>
      <w:r w:rsidRPr="003B2DF8">
        <w:t>разметки</w:t>
      </w:r>
      <w:r w:rsidRPr="003B2DF8">
        <w:rPr>
          <w:spacing w:val="-8"/>
        </w:rPr>
        <w:t xml:space="preserve"> </w:t>
      </w:r>
      <w:r w:rsidRPr="003B2DF8">
        <w:t>деталей,</w:t>
      </w:r>
      <w:r w:rsidRPr="003B2DF8">
        <w:rPr>
          <w:spacing w:val="-12"/>
        </w:rPr>
        <w:t xml:space="preserve"> </w:t>
      </w:r>
      <w:r w:rsidRPr="003B2DF8">
        <w:t>сборки</w:t>
      </w:r>
      <w:r w:rsidRPr="003B2DF8">
        <w:rPr>
          <w:spacing w:val="-58"/>
        </w:rPr>
        <w:t xml:space="preserve"> </w:t>
      </w:r>
      <w:r w:rsidRPr="003B2DF8">
        <w:lastRenderedPageBreak/>
        <w:t>изделия.</w:t>
      </w:r>
      <w:r w:rsidRPr="003B2DF8">
        <w:rPr>
          <w:spacing w:val="2"/>
        </w:rPr>
        <w:t xml:space="preserve"> </w:t>
      </w:r>
      <w:r w:rsidRPr="003B2DF8">
        <w:t>Выбор способов</w:t>
      </w:r>
      <w:r w:rsidRPr="003B2DF8">
        <w:rPr>
          <w:spacing w:val="-7"/>
        </w:rPr>
        <w:t xml:space="preserve"> </w:t>
      </w:r>
      <w:r w:rsidRPr="003B2DF8">
        <w:t>отделки.</w:t>
      </w:r>
      <w:r w:rsidRPr="003B2DF8">
        <w:rPr>
          <w:spacing w:val="3"/>
        </w:rPr>
        <w:t xml:space="preserve"> </w:t>
      </w:r>
      <w:r w:rsidRPr="003B2DF8">
        <w:t>Комбинирование</w:t>
      </w:r>
      <w:r w:rsidRPr="003B2DF8">
        <w:rPr>
          <w:spacing w:val="-1"/>
        </w:rPr>
        <w:t xml:space="preserve"> </w:t>
      </w:r>
      <w:r w:rsidRPr="003B2DF8">
        <w:t>разных</w:t>
      </w:r>
      <w:r w:rsidRPr="003B2DF8">
        <w:rPr>
          <w:spacing w:val="-4"/>
        </w:rPr>
        <w:t xml:space="preserve"> </w:t>
      </w:r>
      <w:r w:rsidRPr="003B2DF8">
        <w:t>материалов</w:t>
      </w:r>
      <w:r w:rsidRPr="003B2DF8">
        <w:rPr>
          <w:spacing w:val="1"/>
        </w:rPr>
        <w:t xml:space="preserve"> </w:t>
      </w:r>
      <w:r w:rsidRPr="003B2DF8">
        <w:t>в</w:t>
      </w:r>
      <w:r w:rsidRPr="003B2DF8">
        <w:rPr>
          <w:spacing w:val="-7"/>
        </w:rPr>
        <w:t xml:space="preserve"> </w:t>
      </w:r>
      <w:r w:rsidRPr="003B2DF8">
        <w:t>одном</w:t>
      </w:r>
      <w:r w:rsidRPr="003B2DF8">
        <w:rPr>
          <w:spacing w:val="-2"/>
        </w:rPr>
        <w:t xml:space="preserve"> </w:t>
      </w:r>
      <w:r w:rsidRPr="003B2DF8">
        <w:t>изделии.</w:t>
      </w:r>
    </w:p>
    <w:p w:rsidR="00FA0654" w:rsidRPr="003B2DF8" w:rsidRDefault="00FA0654" w:rsidP="005743FB">
      <w:pPr>
        <w:pStyle w:val="a3"/>
        <w:ind w:left="0" w:firstLine="720"/>
      </w:pPr>
      <w:r w:rsidRPr="003B2DF8">
        <w:t>Совершенствование умений выполнять разные способы разметки с помощью чертёжных</w:t>
      </w:r>
      <w:r w:rsidRPr="003B2DF8">
        <w:rPr>
          <w:spacing w:val="1"/>
        </w:rPr>
        <w:t xml:space="preserve"> </w:t>
      </w:r>
      <w:r w:rsidRPr="003B2DF8">
        <w:t>инструментов.</w:t>
      </w:r>
      <w:r w:rsidRPr="003B2DF8">
        <w:rPr>
          <w:spacing w:val="3"/>
        </w:rPr>
        <w:t xml:space="preserve"> </w:t>
      </w:r>
      <w:r w:rsidRPr="003B2DF8">
        <w:t>Освоение доступных</w:t>
      </w:r>
      <w:r w:rsidRPr="003B2DF8">
        <w:rPr>
          <w:spacing w:val="2"/>
        </w:rPr>
        <w:t xml:space="preserve"> </w:t>
      </w:r>
      <w:r w:rsidRPr="003B2DF8">
        <w:t>художественных</w:t>
      </w:r>
      <w:r w:rsidRPr="003B2DF8">
        <w:rPr>
          <w:spacing w:val="-3"/>
        </w:rPr>
        <w:t xml:space="preserve"> </w:t>
      </w:r>
      <w:r w:rsidRPr="003B2DF8">
        <w:t>техник.</w:t>
      </w:r>
    </w:p>
    <w:p w:rsidR="00FA0654" w:rsidRPr="003B2DF8" w:rsidRDefault="00FA0654" w:rsidP="005743FB">
      <w:pPr>
        <w:pStyle w:val="a3"/>
        <w:ind w:left="0" w:firstLine="720"/>
      </w:pPr>
      <w:r w:rsidRPr="003B2DF8">
        <w:t>Технология обработки текстильных материалов. Обобщённое представление о видах тканей</w:t>
      </w:r>
      <w:r w:rsidRPr="003B2DF8">
        <w:rPr>
          <w:spacing w:val="1"/>
        </w:rPr>
        <w:t xml:space="preserve"> </w:t>
      </w:r>
      <w:r w:rsidRPr="003B2DF8">
        <w:t>(натуральные,</w:t>
      </w:r>
      <w:r w:rsidRPr="003B2DF8">
        <w:rPr>
          <w:spacing w:val="1"/>
        </w:rPr>
        <w:t xml:space="preserve"> </w:t>
      </w:r>
      <w:r w:rsidRPr="003B2DF8">
        <w:t>искусственные,</w:t>
      </w:r>
      <w:r w:rsidRPr="003B2DF8">
        <w:rPr>
          <w:spacing w:val="1"/>
        </w:rPr>
        <w:t xml:space="preserve"> </w:t>
      </w:r>
      <w:r w:rsidRPr="003B2DF8">
        <w:t>синтетические),</w:t>
      </w:r>
      <w:r w:rsidRPr="003B2DF8">
        <w:rPr>
          <w:spacing w:val="1"/>
        </w:rPr>
        <w:t xml:space="preserve"> </w:t>
      </w:r>
      <w:r w:rsidRPr="003B2DF8">
        <w:t>их свойствах и областей использования.</w:t>
      </w:r>
      <w:r w:rsidRPr="003B2DF8">
        <w:rPr>
          <w:spacing w:val="1"/>
        </w:rPr>
        <w:t xml:space="preserve"> </w:t>
      </w:r>
      <w:r w:rsidRPr="003B2DF8">
        <w:t>Дизайн</w:t>
      </w:r>
      <w:r w:rsidRPr="003B2DF8">
        <w:rPr>
          <w:spacing w:val="1"/>
        </w:rPr>
        <w:t xml:space="preserve"> </w:t>
      </w:r>
      <w:r w:rsidRPr="003B2DF8">
        <w:t>одежды</w:t>
      </w:r>
      <w:r w:rsidRPr="003B2DF8">
        <w:rPr>
          <w:spacing w:val="1"/>
        </w:rPr>
        <w:t xml:space="preserve"> </w:t>
      </w:r>
      <w:r w:rsidRPr="003B2DF8">
        <w:t>в</w:t>
      </w:r>
      <w:r w:rsidRPr="003B2DF8">
        <w:rPr>
          <w:spacing w:val="1"/>
        </w:rPr>
        <w:t xml:space="preserve"> </w:t>
      </w:r>
      <w:r w:rsidRPr="003B2DF8">
        <w:t>зависимости</w:t>
      </w:r>
      <w:r w:rsidRPr="003B2DF8">
        <w:rPr>
          <w:spacing w:val="1"/>
        </w:rPr>
        <w:t xml:space="preserve"> </w:t>
      </w:r>
      <w:r w:rsidRPr="003B2DF8">
        <w:t>от</w:t>
      </w:r>
      <w:r w:rsidRPr="003B2DF8">
        <w:rPr>
          <w:spacing w:val="1"/>
        </w:rPr>
        <w:t xml:space="preserve"> </w:t>
      </w:r>
      <w:r w:rsidRPr="003B2DF8">
        <w:t>её</w:t>
      </w:r>
      <w:r w:rsidRPr="003B2DF8">
        <w:rPr>
          <w:spacing w:val="1"/>
        </w:rPr>
        <w:t xml:space="preserve"> </w:t>
      </w:r>
      <w:r w:rsidRPr="003B2DF8">
        <w:t>назначения,</w:t>
      </w:r>
      <w:r w:rsidRPr="003B2DF8">
        <w:rPr>
          <w:spacing w:val="1"/>
        </w:rPr>
        <w:t xml:space="preserve"> </w:t>
      </w:r>
      <w:r w:rsidRPr="003B2DF8">
        <w:t>моды,</w:t>
      </w:r>
      <w:r w:rsidRPr="003B2DF8">
        <w:rPr>
          <w:spacing w:val="1"/>
        </w:rPr>
        <w:t xml:space="preserve"> </w:t>
      </w:r>
      <w:r w:rsidRPr="003B2DF8">
        <w:t>времени.</w:t>
      </w:r>
      <w:r w:rsidRPr="003B2DF8">
        <w:rPr>
          <w:spacing w:val="1"/>
        </w:rPr>
        <w:t xml:space="preserve"> </w:t>
      </w:r>
      <w:r w:rsidRPr="003B2DF8">
        <w:t>Подбор</w:t>
      </w:r>
      <w:r w:rsidRPr="003B2DF8">
        <w:rPr>
          <w:spacing w:val="1"/>
        </w:rPr>
        <w:t xml:space="preserve"> </w:t>
      </w:r>
      <w:r w:rsidRPr="003B2DF8">
        <w:t>текстильных</w:t>
      </w:r>
      <w:r w:rsidRPr="003B2DF8">
        <w:rPr>
          <w:spacing w:val="1"/>
        </w:rPr>
        <w:t xml:space="preserve"> </w:t>
      </w:r>
      <w:r w:rsidRPr="003B2DF8">
        <w:t>материалов</w:t>
      </w:r>
      <w:r w:rsidRPr="003B2DF8">
        <w:rPr>
          <w:spacing w:val="1"/>
        </w:rPr>
        <w:t xml:space="preserve"> </w:t>
      </w:r>
      <w:r w:rsidRPr="003B2DF8">
        <w:t>в</w:t>
      </w:r>
      <w:r w:rsidRPr="003B2DF8">
        <w:rPr>
          <w:spacing w:val="1"/>
        </w:rPr>
        <w:t xml:space="preserve"> </w:t>
      </w:r>
      <w:r w:rsidRPr="003B2DF8">
        <w:t>соответствии</w:t>
      </w:r>
      <w:r w:rsidRPr="003B2DF8">
        <w:rPr>
          <w:spacing w:val="1"/>
        </w:rPr>
        <w:t xml:space="preserve"> </w:t>
      </w:r>
      <w:r w:rsidRPr="003B2DF8">
        <w:t>с</w:t>
      </w:r>
      <w:r w:rsidRPr="003B2DF8">
        <w:rPr>
          <w:spacing w:val="1"/>
        </w:rPr>
        <w:t xml:space="preserve"> </w:t>
      </w:r>
      <w:r w:rsidRPr="003B2DF8">
        <w:t>замыслом,</w:t>
      </w:r>
      <w:r w:rsidRPr="003B2DF8">
        <w:rPr>
          <w:spacing w:val="1"/>
        </w:rPr>
        <w:t xml:space="preserve"> </w:t>
      </w:r>
      <w:r w:rsidRPr="003B2DF8">
        <w:t>особенностями</w:t>
      </w:r>
      <w:r w:rsidRPr="003B2DF8">
        <w:rPr>
          <w:spacing w:val="1"/>
        </w:rPr>
        <w:t xml:space="preserve"> </w:t>
      </w:r>
      <w:r w:rsidRPr="003B2DF8">
        <w:t>конструкции</w:t>
      </w:r>
      <w:r w:rsidRPr="003B2DF8">
        <w:rPr>
          <w:spacing w:val="1"/>
        </w:rPr>
        <w:t xml:space="preserve"> </w:t>
      </w:r>
      <w:r w:rsidRPr="003B2DF8">
        <w:t>изделия.</w:t>
      </w:r>
      <w:r w:rsidRPr="003B2DF8">
        <w:rPr>
          <w:spacing w:val="1"/>
        </w:rPr>
        <w:t xml:space="preserve"> </w:t>
      </w:r>
      <w:r w:rsidRPr="003B2DF8">
        <w:t>Раскрой</w:t>
      </w:r>
      <w:r w:rsidRPr="003B2DF8">
        <w:rPr>
          <w:spacing w:val="1"/>
        </w:rPr>
        <w:t xml:space="preserve"> </w:t>
      </w:r>
      <w:r w:rsidRPr="003B2DF8">
        <w:t>деталей</w:t>
      </w:r>
      <w:r w:rsidRPr="003B2DF8">
        <w:rPr>
          <w:spacing w:val="1"/>
        </w:rPr>
        <w:t xml:space="preserve"> </w:t>
      </w:r>
      <w:r w:rsidRPr="003B2DF8">
        <w:t>по</w:t>
      </w:r>
      <w:r w:rsidRPr="003B2DF8">
        <w:rPr>
          <w:spacing w:val="1"/>
        </w:rPr>
        <w:t xml:space="preserve"> </w:t>
      </w:r>
      <w:r w:rsidRPr="003B2DF8">
        <w:t>готовым</w:t>
      </w:r>
      <w:r w:rsidRPr="003B2DF8">
        <w:rPr>
          <w:spacing w:val="1"/>
        </w:rPr>
        <w:t xml:space="preserve"> </w:t>
      </w:r>
      <w:r w:rsidRPr="003B2DF8">
        <w:rPr>
          <w:spacing w:val="-1"/>
        </w:rPr>
        <w:t>лекалам</w:t>
      </w:r>
      <w:r w:rsidRPr="003B2DF8">
        <w:rPr>
          <w:spacing w:val="-11"/>
        </w:rPr>
        <w:t xml:space="preserve"> </w:t>
      </w:r>
      <w:r w:rsidRPr="003B2DF8">
        <w:rPr>
          <w:spacing w:val="-1"/>
        </w:rPr>
        <w:t>(выкройкам),</w:t>
      </w:r>
      <w:r w:rsidRPr="003B2DF8">
        <w:rPr>
          <w:spacing w:val="-9"/>
        </w:rPr>
        <w:t xml:space="preserve"> </w:t>
      </w:r>
      <w:r w:rsidRPr="003B2DF8">
        <w:rPr>
          <w:spacing w:val="-1"/>
        </w:rPr>
        <w:t>собственным</w:t>
      </w:r>
      <w:r w:rsidRPr="003B2DF8">
        <w:rPr>
          <w:spacing w:val="-16"/>
        </w:rPr>
        <w:t xml:space="preserve"> </w:t>
      </w:r>
      <w:r w:rsidRPr="003B2DF8">
        <w:rPr>
          <w:spacing w:val="-1"/>
        </w:rPr>
        <w:t>несложным.</w:t>
      </w:r>
      <w:r w:rsidRPr="003B2DF8">
        <w:rPr>
          <w:spacing w:val="-9"/>
        </w:rPr>
        <w:t xml:space="preserve"> </w:t>
      </w:r>
      <w:r w:rsidRPr="003B2DF8">
        <w:rPr>
          <w:spacing w:val="-1"/>
        </w:rPr>
        <w:t>Строчка</w:t>
      </w:r>
      <w:r w:rsidRPr="003B2DF8">
        <w:rPr>
          <w:spacing w:val="-13"/>
        </w:rPr>
        <w:t xml:space="preserve"> </w:t>
      </w:r>
      <w:r w:rsidRPr="003B2DF8">
        <w:rPr>
          <w:spacing w:val="-1"/>
        </w:rPr>
        <w:t>петельного</w:t>
      </w:r>
      <w:r w:rsidRPr="003B2DF8">
        <w:rPr>
          <w:spacing w:val="-7"/>
        </w:rPr>
        <w:t xml:space="preserve"> </w:t>
      </w:r>
      <w:r w:rsidRPr="003B2DF8">
        <w:t>стежка</w:t>
      </w:r>
      <w:r w:rsidRPr="003B2DF8">
        <w:rPr>
          <w:spacing w:val="-13"/>
        </w:rPr>
        <w:t xml:space="preserve"> </w:t>
      </w:r>
      <w:r w:rsidRPr="003B2DF8">
        <w:t>и</w:t>
      </w:r>
      <w:r w:rsidRPr="003B2DF8">
        <w:rPr>
          <w:spacing w:val="-15"/>
        </w:rPr>
        <w:t xml:space="preserve"> </w:t>
      </w:r>
      <w:r w:rsidRPr="003B2DF8">
        <w:t>её</w:t>
      </w:r>
      <w:r w:rsidRPr="003B2DF8">
        <w:rPr>
          <w:spacing w:val="-12"/>
        </w:rPr>
        <w:t xml:space="preserve"> </w:t>
      </w:r>
      <w:r w:rsidRPr="003B2DF8">
        <w:t>варианты</w:t>
      </w:r>
      <w:r w:rsidRPr="003B2DF8">
        <w:rPr>
          <w:spacing w:val="-16"/>
        </w:rPr>
        <w:t xml:space="preserve"> </w:t>
      </w:r>
      <w:r w:rsidRPr="003B2DF8">
        <w:t>(«тамбур»</w:t>
      </w:r>
      <w:r w:rsidRPr="003B2DF8">
        <w:rPr>
          <w:spacing w:val="-58"/>
        </w:rPr>
        <w:t xml:space="preserve"> </w:t>
      </w:r>
      <w:r w:rsidRPr="003B2DF8">
        <w:t>и</w:t>
      </w:r>
      <w:r w:rsidRPr="003B2DF8">
        <w:rPr>
          <w:spacing w:val="1"/>
        </w:rPr>
        <w:t xml:space="preserve"> </w:t>
      </w:r>
      <w:r w:rsidRPr="003B2DF8">
        <w:t>другие),</w:t>
      </w:r>
      <w:r w:rsidRPr="003B2DF8">
        <w:rPr>
          <w:spacing w:val="1"/>
        </w:rPr>
        <w:t xml:space="preserve"> </w:t>
      </w:r>
      <w:r w:rsidRPr="003B2DF8">
        <w:t>её</w:t>
      </w:r>
      <w:r w:rsidRPr="003B2DF8">
        <w:rPr>
          <w:spacing w:val="1"/>
        </w:rPr>
        <w:t xml:space="preserve"> </w:t>
      </w:r>
      <w:r w:rsidRPr="003B2DF8">
        <w:t>назначение</w:t>
      </w:r>
      <w:r w:rsidRPr="003B2DF8">
        <w:rPr>
          <w:spacing w:val="1"/>
        </w:rPr>
        <w:t xml:space="preserve"> </w:t>
      </w:r>
      <w:r w:rsidRPr="003B2DF8">
        <w:t>(соединение</w:t>
      </w:r>
      <w:r w:rsidRPr="003B2DF8">
        <w:rPr>
          <w:spacing w:val="1"/>
        </w:rPr>
        <w:t xml:space="preserve"> </w:t>
      </w:r>
      <w:r w:rsidRPr="003B2DF8">
        <w:t>и</w:t>
      </w:r>
      <w:r w:rsidRPr="003B2DF8">
        <w:rPr>
          <w:spacing w:val="1"/>
        </w:rPr>
        <w:t xml:space="preserve"> </w:t>
      </w:r>
      <w:r w:rsidRPr="003B2DF8">
        <w:t>отделка</w:t>
      </w:r>
      <w:r w:rsidRPr="003B2DF8">
        <w:rPr>
          <w:spacing w:val="1"/>
        </w:rPr>
        <w:t xml:space="preserve"> </w:t>
      </w:r>
      <w:r w:rsidRPr="003B2DF8">
        <w:t>деталей)</w:t>
      </w:r>
      <w:r w:rsidRPr="003B2DF8">
        <w:rPr>
          <w:spacing w:val="1"/>
        </w:rPr>
        <w:t xml:space="preserve"> </w:t>
      </w:r>
      <w:r w:rsidRPr="003B2DF8">
        <w:t>и</w:t>
      </w:r>
      <w:r w:rsidRPr="003B2DF8">
        <w:rPr>
          <w:spacing w:val="1"/>
        </w:rPr>
        <w:t xml:space="preserve"> </w:t>
      </w:r>
      <w:r w:rsidRPr="003B2DF8">
        <w:t>(или)</w:t>
      </w:r>
      <w:r w:rsidRPr="003B2DF8">
        <w:rPr>
          <w:spacing w:val="1"/>
        </w:rPr>
        <w:t xml:space="preserve"> </w:t>
      </w:r>
      <w:r w:rsidRPr="003B2DF8">
        <w:t>строчки</w:t>
      </w:r>
      <w:r w:rsidRPr="003B2DF8">
        <w:rPr>
          <w:spacing w:val="1"/>
        </w:rPr>
        <w:t xml:space="preserve"> </w:t>
      </w:r>
      <w:r w:rsidRPr="003B2DF8">
        <w:t>петлеобразного</w:t>
      </w:r>
      <w:r w:rsidRPr="003B2DF8">
        <w:rPr>
          <w:spacing w:val="1"/>
        </w:rPr>
        <w:t xml:space="preserve"> </w:t>
      </w:r>
      <w:r w:rsidRPr="003B2DF8">
        <w:t>и</w:t>
      </w:r>
      <w:r w:rsidRPr="003B2DF8">
        <w:rPr>
          <w:spacing w:val="1"/>
        </w:rPr>
        <w:t xml:space="preserve"> </w:t>
      </w:r>
      <w:r w:rsidRPr="003B2DF8">
        <w:t xml:space="preserve">крестообразного </w:t>
      </w:r>
      <w:proofErr w:type="gramStart"/>
      <w:r w:rsidRPr="003B2DF8">
        <w:t>стежков  (</w:t>
      </w:r>
      <w:proofErr w:type="gramEnd"/>
      <w:r w:rsidRPr="003B2DF8">
        <w:t>соединительные и отделочные). Подбор ручных строчек для сшивания и</w:t>
      </w:r>
      <w:r w:rsidRPr="003B2DF8">
        <w:rPr>
          <w:spacing w:val="1"/>
        </w:rPr>
        <w:t xml:space="preserve"> </w:t>
      </w:r>
      <w:r w:rsidRPr="003B2DF8">
        <w:t>отделки</w:t>
      </w:r>
      <w:r w:rsidRPr="003B2DF8">
        <w:rPr>
          <w:spacing w:val="2"/>
        </w:rPr>
        <w:t xml:space="preserve"> </w:t>
      </w:r>
      <w:r w:rsidRPr="003B2DF8">
        <w:t>изделий.</w:t>
      </w:r>
      <w:r w:rsidRPr="003B2DF8">
        <w:rPr>
          <w:spacing w:val="4"/>
        </w:rPr>
        <w:t xml:space="preserve"> </w:t>
      </w:r>
      <w:r w:rsidRPr="003B2DF8">
        <w:t>Простейший</w:t>
      </w:r>
      <w:r w:rsidRPr="003B2DF8">
        <w:rPr>
          <w:spacing w:val="-2"/>
        </w:rPr>
        <w:t xml:space="preserve"> </w:t>
      </w:r>
      <w:r w:rsidRPr="003B2DF8">
        <w:t>ремонт</w:t>
      </w:r>
      <w:r w:rsidRPr="003B2DF8">
        <w:rPr>
          <w:spacing w:val="-2"/>
        </w:rPr>
        <w:t xml:space="preserve"> </w:t>
      </w:r>
      <w:r w:rsidRPr="003B2DF8">
        <w:t>изделий.</w:t>
      </w:r>
    </w:p>
    <w:p w:rsidR="00FA0654" w:rsidRPr="003B2DF8" w:rsidRDefault="00FA0654" w:rsidP="005743FB">
      <w:pPr>
        <w:pStyle w:val="a3"/>
        <w:ind w:left="0" w:firstLine="720"/>
      </w:pPr>
      <w:r w:rsidRPr="003B2DF8">
        <w:t>Технология обработки синтетических материалов. Пластик, поролон, полиэтилен. Общее</w:t>
      </w:r>
      <w:r w:rsidRPr="003B2DF8">
        <w:rPr>
          <w:spacing w:val="1"/>
        </w:rPr>
        <w:t xml:space="preserve"> </w:t>
      </w:r>
      <w:r w:rsidRPr="003B2DF8">
        <w:rPr>
          <w:spacing w:val="-1"/>
        </w:rPr>
        <w:t>знакомство,</w:t>
      </w:r>
      <w:r w:rsidRPr="003B2DF8">
        <w:rPr>
          <w:spacing w:val="-9"/>
        </w:rPr>
        <w:t xml:space="preserve"> </w:t>
      </w:r>
      <w:r w:rsidRPr="003B2DF8">
        <w:rPr>
          <w:spacing w:val="-1"/>
        </w:rPr>
        <w:t>сравнение</w:t>
      </w:r>
      <w:r w:rsidRPr="003B2DF8">
        <w:rPr>
          <w:spacing w:val="-8"/>
        </w:rPr>
        <w:t xml:space="preserve"> </w:t>
      </w:r>
      <w:r w:rsidRPr="003B2DF8">
        <w:rPr>
          <w:spacing w:val="-1"/>
        </w:rPr>
        <w:t>свойств.</w:t>
      </w:r>
      <w:r w:rsidRPr="003B2DF8">
        <w:rPr>
          <w:spacing w:val="-8"/>
        </w:rPr>
        <w:t xml:space="preserve"> </w:t>
      </w:r>
      <w:r w:rsidRPr="003B2DF8">
        <w:rPr>
          <w:spacing w:val="-1"/>
        </w:rPr>
        <w:t>Самостоятельное</w:t>
      </w:r>
      <w:r w:rsidRPr="003B2DF8">
        <w:rPr>
          <w:spacing w:val="-17"/>
        </w:rPr>
        <w:t xml:space="preserve"> </w:t>
      </w:r>
      <w:r w:rsidRPr="003B2DF8">
        <w:t>определение</w:t>
      </w:r>
      <w:r w:rsidRPr="003B2DF8">
        <w:rPr>
          <w:spacing w:val="-8"/>
        </w:rPr>
        <w:t xml:space="preserve"> </w:t>
      </w:r>
      <w:r w:rsidRPr="003B2DF8">
        <w:t>технологий</w:t>
      </w:r>
      <w:r w:rsidRPr="003B2DF8">
        <w:rPr>
          <w:spacing w:val="-9"/>
        </w:rPr>
        <w:t xml:space="preserve"> </w:t>
      </w:r>
      <w:r w:rsidRPr="003B2DF8">
        <w:t>их</w:t>
      </w:r>
      <w:r w:rsidRPr="003B2DF8">
        <w:rPr>
          <w:spacing w:val="-16"/>
        </w:rPr>
        <w:t xml:space="preserve"> </w:t>
      </w:r>
      <w:r w:rsidRPr="003B2DF8">
        <w:t>обработки</w:t>
      </w:r>
      <w:r w:rsidRPr="003B2DF8">
        <w:rPr>
          <w:spacing w:val="-10"/>
        </w:rPr>
        <w:t xml:space="preserve"> </w:t>
      </w:r>
      <w:r w:rsidRPr="003B2DF8">
        <w:t>в</w:t>
      </w:r>
      <w:r w:rsidRPr="003B2DF8">
        <w:rPr>
          <w:spacing w:val="-10"/>
        </w:rPr>
        <w:t xml:space="preserve"> </w:t>
      </w:r>
      <w:r w:rsidRPr="003B2DF8">
        <w:t>сравнении</w:t>
      </w:r>
      <w:r w:rsidRPr="003B2DF8">
        <w:rPr>
          <w:spacing w:val="-57"/>
        </w:rPr>
        <w:t xml:space="preserve"> </w:t>
      </w:r>
      <w:r w:rsidRPr="003B2DF8">
        <w:t>с освоенными</w:t>
      </w:r>
      <w:r w:rsidRPr="003B2DF8">
        <w:rPr>
          <w:spacing w:val="-2"/>
        </w:rPr>
        <w:t xml:space="preserve"> </w:t>
      </w:r>
      <w:r w:rsidRPr="003B2DF8">
        <w:t>материалами.</w:t>
      </w:r>
    </w:p>
    <w:p w:rsidR="00FA0654" w:rsidRPr="003B2DF8" w:rsidRDefault="00FA0654" w:rsidP="005743FB">
      <w:pPr>
        <w:pStyle w:val="a3"/>
        <w:tabs>
          <w:tab w:val="left" w:pos="5812"/>
        </w:tabs>
        <w:ind w:left="0" w:firstLine="720"/>
        <w:rPr>
          <w:spacing w:val="-58"/>
        </w:rPr>
      </w:pPr>
      <w:r w:rsidRPr="003B2DF8">
        <w:t>Комбинированное</w:t>
      </w:r>
      <w:r w:rsidRPr="003B2DF8">
        <w:rPr>
          <w:spacing w:val="-10"/>
        </w:rPr>
        <w:t xml:space="preserve"> </w:t>
      </w:r>
      <w:r w:rsidRPr="003B2DF8">
        <w:t>использование</w:t>
      </w:r>
      <w:r w:rsidRPr="003B2DF8">
        <w:rPr>
          <w:spacing w:val="-5"/>
        </w:rPr>
        <w:t xml:space="preserve"> </w:t>
      </w:r>
      <w:proofErr w:type="gramStart"/>
      <w:r w:rsidRPr="003B2DF8">
        <w:t>разных</w:t>
      </w:r>
      <w:r w:rsidRPr="003B2DF8">
        <w:rPr>
          <w:spacing w:val="-9"/>
        </w:rPr>
        <w:t xml:space="preserve">  </w:t>
      </w:r>
      <w:r w:rsidRPr="003B2DF8">
        <w:t>материалов</w:t>
      </w:r>
      <w:proofErr w:type="gramEnd"/>
      <w:r w:rsidRPr="003B2DF8">
        <w:t>.</w:t>
      </w:r>
      <w:r w:rsidRPr="003B2DF8">
        <w:rPr>
          <w:spacing w:val="-58"/>
        </w:rPr>
        <w:t xml:space="preserve"> </w:t>
      </w:r>
    </w:p>
    <w:p w:rsidR="003B2DF8" w:rsidRDefault="003B2DF8" w:rsidP="005743FB">
      <w:pPr>
        <w:pStyle w:val="a3"/>
        <w:tabs>
          <w:tab w:val="left" w:pos="5812"/>
        </w:tabs>
        <w:ind w:left="0" w:firstLine="720"/>
        <w:rPr>
          <w:i/>
          <w:color w:val="00B050"/>
        </w:rPr>
      </w:pPr>
    </w:p>
    <w:p w:rsidR="00FA0654" w:rsidRPr="003B2DF8" w:rsidRDefault="00FA0654" w:rsidP="005743FB">
      <w:pPr>
        <w:pStyle w:val="a3"/>
        <w:tabs>
          <w:tab w:val="left" w:pos="5812"/>
        </w:tabs>
        <w:ind w:left="0" w:firstLine="720"/>
        <w:rPr>
          <w:i/>
        </w:rPr>
      </w:pPr>
      <w:r w:rsidRPr="003B2DF8">
        <w:rPr>
          <w:i/>
        </w:rPr>
        <w:t>Конструирование и</w:t>
      </w:r>
      <w:r w:rsidRPr="003B2DF8">
        <w:rPr>
          <w:i/>
          <w:spacing w:val="-2"/>
        </w:rPr>
        <w:t xml:space="preserve"> </w:t>
      </w:r>
      <w:r w:rsidRPr="003B2DF8">
        <w:rPr>
          <w:i/>
        </w:rPr>
        <w:t>моделирование.</w:t>
      </w:r>
    </w:p>
    <w:p w:rsidR="00FA0654" w:rsidRPr="003B2DF8" w:rsidRDefault="00FA0654" w:rsidP="005743FB">
      <w:pPr>
        <w:pStyle w:val="a3"/>
        <w:ind w:left="0" w:firstLine="720"/>
      </w:pPr>
      <w:r w:rsidRPr="003B2DF8">
        <w:t>Современные</w:t>
      </w:r>
      <w:r w:rsidRPr="003B2DF8">
        <w:rPr>
          <w:spacing w:val="1"/>
        </w:rPr>
        <w:t xml:space="preserve"> </w:t>
      </w:r>
      <w:r w:rsidRPr="003B2DF8">
        <w:t>требования</w:t>
      </w:r>
      <w:r w:rsidRPr="003B2DF8">
        <w:rPr>
          <w:spacing w:val="1"/>
        </w:rPr>
        <w:t xml:space="preserve"> </w:t>
      </w:r>
      <w:r w:rsidRPr="003B2DF8">
        <w:t>к</w:t>
      </w:r>
      <w:r w:rsidRPr="003B2DF8">
        <w:rPr>
          <w:spacing w:val="1"/>
        </w:rPr>
        <w:t xml:space="preserve"> </w:t>
      </w:r>
      <w:r w:rsidRPr="003B2DF8">
        <w:t>техническим</w:t>
      </w:r>
      <w:r w:rsidRPr="003B2DF8">
        <w:rPr>
          <w:spacing w:val="1"/>
        </w:rPr>
        <w:t xml:space="preserve"> </w:t>
      </w:r>
      <w:r w:rsidRPr="003B2DF8">
        <w:t>устройствам</w:t>
      </w:r>
      <w:r w:rsidRPr="003B2DF8">
        <w:rPr>
          <w:spacing w:val="1"/>
        </w:rPr>
        <w:t xml:space="preserve"> </w:t>
      </w:r>
      <w:r w:rsidRPr="003B2DF8">
        <w:t>(экологичность,</w:t>
      </w:r>
      <w:r w:rsidRPr="003B2DF8">
        <w:rPr>
          <w:spacing w:val="1"/>
        </w:rPr>
        <w:t xml:space="preserve"> </w:t>
      </w:r>
      <w:r w:rsidRPr="003B2DF8">
        <w:t>безопасность,</w:t>
      </w:r>
      <w:r w:rsidRPr="003B2DF8">
        <w:rPr>
          <w:spacing w:val="1"/>
        </w:rPr>
        <w:t xml:space="preserve"> </w:t>
      </w:r>
      <w:r w:rsidRPr="003B2DF8">
        <w:t>эргономичность и</w:t>
      </w:r>
      <w:r w:rsidRPr="003B2DF8">
        <w:rPr>
          <w:spacing w:val="3"/>
        </w:rPr>
        <w:t xml:space="preserve"> </w:t>
      </w:r>
      <w:r w:rsidRPr="003B2DF8">
        <w:t>другие).</w:t>
      </w:r>
    </w:p>
    <w:p w:rsidR="00FA0654" w:rsidRPr="003B2DF8" w:rsidRDefault="00FA0654" w:rsidP="005743FB">
      <w:pPr>
        <w:pStyle w:val="a3"/>
        <w:ind w:left="0" w:firstLine="720"/>
      </w:pPr>
      <w:r w:rsidRPr="003B2DF8">
        <w:t>Конструирование</w:t>
      </w:r>
      <w:r w:rsidRPr="003B2DF8">
        <w:rPr>
          <w:spacing w:val="12"/>
        </w:rPr>
        <w:t xml:space="preserve"> </w:t>
      </w:r>
      <w:r w:rsidRPr="003B2DF8">
        <w:t>и</w:t>
      </w:r>
      <w:r w:rsidRPr="003B2DF8">
        <w:rPr>
          <w:spacing w:val="9"/>
        </w:rPr>
        <w:t xml:space="preserve"> </w:t>
      </w:r>
      <w:r w:rsidRPr="003B2DF8">
        <w:t>моделирование</w:t>
      </w:r>
      <w:r w:rsidRPr="003B2DF8">
        <w:rPr>
          <w:spacing w:val="8"/>
        </w:rPr>
        <w:t xml:space="preserve"> </w:t>
      </w:r>
      <w:r w:rsidRPr="003B2DF8">
        <w:t>изделий</w:t>
      </w:r>
      <w:r w:rsidRPr="003B2DF8">
        <w:rPr>
          <w:spacing w:val="14"/>
        </w:rPr>
        <w:t xml:space="preserve"> </w:t>
      </w:r>
      <w:r w:rsidRPr="003B2DF8">
        <w:t>из</w:t>
      </w:r>
      <w:r w:rsidRPr="003B2DF8">
        <w:rPr>
          <w:spacing w:val="10"/>
        </w:rPr>
        <w:t xml:space="preserve"> </w:t>
      </w:r>
      <w:r w:rsidRPr="003B2DF8">
        <w:t>различных</w:t>
      </w:r>
      <w:r w:rsidRPr="003B2DF8">
        <w:rPr>
          <w:spacing w:val="9"/>
        </w:rPr>
        <w:t xml:space="preserve"> </w:t>
      </w:r>
      <w:r w:rsidRPr="003B2DF8">
        <w:t>материалов,</w:t>
      </w:r>
      <w:r w:rsidRPr="003B2DF8">
        <w:rPr>
          <w:spacing w:val="15"/>
        </w:rPr>
        <w:t xml:space="preserve"> </w:t>
      </w:r>
      <w:r w:rsidRPr="003B2DF8">
        <w:t>в</w:t>
      </w:r>
      <w:r w:rsidRPr="003B2DF8">
        <w:rPr>
          <w:spacing w:val="10"/>
        </w:rPr>
        <w:t xml:space="preserve"> </w:t>
      </w:r>
      <w:r w:rsidRPr="003B2DF8">
        <w:t>том</w:t>
      </w:r>
      <w:r w:rsidRPr="003B2DF8">
        <w:rPr>
          <w:spacing w:val="11"/>
        </w:rPr>
        <w:t xml:space="preserve"> </w:t>
      </w:r>
      <w:r w:rsidRPr="003B2DF8">
        <w:t>числе</w:t>
      </w:r>
      <w:r w:rsidRPr="003B2DF8">
        <w:rPr>
          <w:spacing w:val="12"/>
        </w:rPr>
        <w:t xml:space="preserve"> к</w:t>
      </w:r>
      <w:r w:rsidRPr="003B2DF8">
        <w:t>онструктора,</w:t>
      </w:r>
      <w:r w:rsidRPr="003B2DF8">
        <w:rPr>
          <w:spacing w:val="1"/>
        </w:rPr>
        <w:t xml:space="preserve"> </w:t>
      </w:r>
      <w:r w:rsidRPr="003B2DF8">
        <w:t>по</w:t>
      </w:r>
      <w:r w:rsidRPr="003B2DF8">
        <w:rPr>
          <w:spacing w:val="1"/>
        </w:rPr>
        <w:t xml:space="preserve"> </w:t>
      </w:r>
      <w:r w:rsidRPr="003B2DF8">
        <w:t>проектному</w:t>
      </w:r>
      <w:r w:rsidRPr="003B2DF8">
        <w:rPr>
          <w:spacing w:val="1"/>
        </w:rPr>
        <w:t xml:space="preserve"> </w:t>
      </w:r>
      <w:r w:rsidRPr="003B2DF8">
        <w:t>заданию</w:t>
      </w:r>
      <w:r w:rsidRPr="003B2DF8">
        <w:rPr>
          <w:spacing w:val="1"/>
        </w:rPr>
        <w:t xml:space="preserve"> </w:t>
      </w:r>
      <w:r w:rsidRPr="003B2DF8">
        <w:t>или</w:t>
      </w:r>
      <w:r w:rsidRPr="003B2DF8">
        <w:rPr>
          <w:spacing w:val="1"/>
        </w:rPr>
        <w:t xml:space="preserve"> </w:t>
      </w:r>
      <w:r w:rsidRPr="003B2DF8">
        <w:t>собственному</w:t>
      </w:r>
      <w:r w:rsidRPr="003B2DF8">
        <w:rPr>
          <w:spacing w:val="1"/>
        </w:rPr>
        <w:t xml:space="preserve"> </w:t>
      </w:r>
      <w:r w:rsidRPr="003B2DF8">
        <w:t>замыслу.</w:t>
      </w:r>
      <w:r w:rsidRPr="003B2DF8">
        <w:rPr>
          <w:spacing w:val="1"/>
        </w:rPr>
        <w:t xml:space="preserve"> </w:t>
      </w:r>
      <w:r w:rsidRPr="003B2DF8">
        <w:t>Поиск</w:t>
      </w:r>
      <w:r w:rsidRPr="003B2DF8">
        <w:rPr>
          <w:spacing w:val="1"/>
        </w:rPr>
        <w:t xml:space="preserve"> </w:t>
      </w:r>
      <w:r w:rsidRPr="003B2DF8">
        <w:t>оптимальных</w:t>
      </w:r>
      <w:r w:rsidRPr="003B2DF8">
        <w:rPr>
          <w:spacing w:val="1"/>
        </w:rPr>
        <w:t xml:space="preserve"> </w:t>
      </w:r>
      <w:r w:rsidRPr="003B2DF8">
        <w:t>и</w:t>
      </w:r>
      <w:r w:rsidRPr="003B2DF8">
        <w:rPr>
          <w:spacing w:val="1"/>
        </w:rPr>
        <w:t xml:space="preserve"> </w:t>
      </w:r>
      <w:r w:rsidRPr="003B2DF8">
        <w:rPr>
          <w:spacing w:val="-1"/>
        </w:rPr>
        <w:t>доступных</w:t>
      </w:r>
      <w:r w:rsidRPr="003B2DF8">
        <w:rPr>
          <w:spacing w:val="-14"/>
        </w:rPr>
        <w:t xml:space="preserve"> </w:t>
      </w:r>
      <w:r w:rsidRPr="003B2DF8">
        <w:rPr>
          <w:spacing w:val="-1"/>
        </w:rPr>
        <w:t>новых</w:t>
      </w:r>
      <w:r w:rsidRPr="003B2DF8">
        <w:rPr>
          <w:spacing w:val="-14"/>
        </w:rPr>
        <w:t xml:space="preserve"> </w:t>
      </w:r>
      <w:r w:rsidRPr="003B2DF8">
        <w:rPr>
          <w:spacing w:val="-1"/>
        </w:rPr>
        <w:t>решений</w:t>
      </w:r>
      <w:r w:rsidRPr="003B2DF8">
        <w:rPr>
          <w:spacing w:val="-9"/>
        </w:rPr>
        <w:t xml:space="preserve"> </w:t>
      </w:r>
      <w:r w:rsidRPr="003B2DF8">
        <w:rPr>
          <w:spacing w:val="-1"/>
        </w:rPr>
        <w:t>конструкторско-технологических</w:t>
      </w:r>
      <w:r w:rsidRPr="003B2DF8">
        <w:rPr>
          <w:spacing w:val="-14"/>
        </w:rPr>
        <w:t xml:space="preserve"> </w:t>
      </w:r>
      <w:r w:rsidRPr="003B2DF8">
        <w:t>проблем</w:t>
      </w:r>
      <w:r w:rsidRPr="003B2DF8">
        <w:rPr>
          <w:spacing w:val="-13"/>
        </w:rPr>
        <w:t xml:space="preserve"> </w:t>
      </w:r>
      <w:r w:rsidRPr="003B2DF8">
        <w:t>на</w:t>
      </w:r>
      <w:r w:rsidRPr="003B2DF8">
        <w:rPr>
          <w:spacing w:val="-15"/>
        </w:rPr>
        <w:t xml:space="preserve"> </w:t>
      </w:r>
      <w:r w:rsidRPr="003B2DF8">
        <w:t>всех</w:t>
      </w:r>
      <w:r w:rsidRPr="003B2DF8">
        <w:rPr>
          <w:spacing w:val="-14"/>
        </w:rPr>
        <w:t xml:space="preserve"> </w:t>
      </w:r>
      <w:r w:rsidRPr="003B2DF8">
        <w:t>этапах</w:t>
      </w:r>
      <w:r w:rsidRPr="003B2DF8">
        <w:rPr>
          <w:spacing w:val="-10"/>
        </w:rPr>
        <w:t xml:space="preserve"> </w:t>
      </w:r>
      <w:r w:rsidRPr="003B2DF8">
        <w:t>аналитического</w:t>
      </w:r>
      <w:r w:rsidRPr="003B2DF8">
        <w:rPr>
          <w:spacing w:val="-58"/>
        </w:rPr>
        <w:t xml:space="preserve"> </w:t>
      </w:r>
      <w:r w:rsidRPr="003B2DF8">
        <w:t>и</w:t>
      </w:r>
      <w:r w:rsidRPr="003B2DF8">
        <w:rPr>
          <w:spacing w:val="1"/>
        </w:rPr>
        <w:t xml:space="preserve"> </w:t>
      </w:r>
      <w:r w:rsidRPr="003B2DF8">
        <w:t>технологического</w:t>
      </w:r>
      <w:r w:rsidRPr="003B2DF8">
        <w:rPr>
          <w:spacing w:val="1"/>
        </w:rPr>
        <w:t xml:space="preserve"> </w:t>
      </w:r>
      <w:r w:rsidRPr="003B2DF8">
        <w:t>процесса</w:t>
      </w:r>
      <w:r w:rsidRPr="003B2DF8">
        <w:rPr>
          <w:spacing w:val="1"/>
        </w:rPr>
        <w:t xml:space="preserve"> </w:t>
      </w:r>
      <w:r w:rsidRPr="003B2DF8">
        <w:t>при</w:t>
      </w:r>
      <w:r w:rsidRPr="003B2DF8">
        <w:rPr>
          <w:spacing w:val="1"/>
        </w:rPr>
        <w:t xml:space="preserve"> </w:t>
      </w:r>
      <w:r w:rsidRPr="003B2DF8">
        <w:t>выполнении</w:t>
      </w:r>
      <w:r w:rsidRPr="003B2DF8">
        <w:rPr>
          <w:spacing w:val="1"/>
        </w:rPr>
        <w:t xml:space="preserve"> </w:t>
      </w:r>
      <w:r w:rsidRPr="003B2DF8">
        <w:t>индивидуальных</w:t>
      </w:r>
      <w:r w:rsidRPr="003B2DF8">
        <w:rPr>
          <w:spacing w:val="1"/>
        </w:rPr>
        <w:t xml:space="preserve"> </w:t>
      </w:r>
      <w:r w:rsidRPr="003B2DF8">
        <w:t>творческих</w:t>
      </w:r>
      <w:r w:rsidRPr="003B2DF8">
        <w:rPr>
          <w:spacing w:val="1"/>
        </w:rPr>
        <w:t xml:space="preserve"> </w:t>
      </w:r>
      <w:r w:rsidRPr="003B2DF8">
        <w:t>и</w:t>
      </w:r>
      <w:r w:rsidRPr="003B2DF8">
        <w:rPr>
          <w:spacing w:val="1"/>
        </w:rPr>
        <w:t xml:space="preserve"> </w:t>
      </w:r>
      <w:r w:rsidRPr="003B2DF8">
        <w:t>коллективных</w:t>
      </w:r>
      <w:r w:rsidRPr="003B2DF8">
        <w:rPr>
          <w:spacing w:val="1"/>
        </w:rPr>
        <w:t xml:space="preserve"> </w:t>
      </w:r>
      <w:r w:rsidRPr="003B2DF8">
        <w:t>проектных</w:t>
      </w:r>
      <w:r w:rsidRPr="003B2DF8">
        <w:rPr>
          <w:spacing w:val="-3"/>
        </w:rPr>
        <w:t xml:space="preserve"> </w:t>
      </w:r>
      <w:r w:rsidRPr="003B2DF8">
        <w:t>работ.</w:t>
      </w:r>
    </w:p>
    <w:p w:rsidR="00FA0654" w:rsidRPr="003B2DF8" w:rsidRDefault="00FA0654" w:rsidP="005743FB">
      <w:pPr>
        <w:pStyle w:val="a3"/>
        <w:ind w:left="0" w:firstLine="720"/>
      </w:pPr>
      <w:r w:rsidRPr="003B2DF8">
        <w:t>Робототехника.</w:t>
      </w:r>
      <w:r w:rsidRPr="003B2DF8">
        <w:rPr>
          <w:spacing w:val="1"/>
        </w:rPr>
        <w:t xml:space="preserve"> </w:t>
      </w:r>
      <w:r w:rsidRPr="003B2DF8">
        <w:t>Конструктивные,</w:t>
      </w:r>
      <w:r w:rsidRPr="003B2DF8">
        <w:rPr>
          <w:spacing w:val="1"/>
        </w:rPr>
        <w:t xml:space="preserve"> </w:t>
      </w:r>
      <w:r w:rsidRPr="003B2DF8">
        <w:t>соединительные</w:t>
      </w:r>
      <w:r w:rsidRPr="003B2DF8">
        <w:rPr>
          <w:spacing w:val="1"/>
        </w:rPr>
        <w:t xml:space="preserve"> </w:t>
      </w:r>
      <w:r w:rsidRPr="003B2DF8">
        <w:t>элементы</w:t>
      </w:r>
      <w:r w:rsidRPr="003B2DF8">
        <w:rPr>
          <w:spacing w:val="1"/>
        </w:rPr>
        <w:t xml:space="preserve"> </w:t>
      </w:r>
      <w:r w:rsidRPr="003B2DF8">
        <w:t>и</w:t>
      </w:r>
      <w:r w:rsidRPr="003B2DF8">
        <w:rPr>
          <w:spacing w:val="1"/>
        </w:rPr>
        <w:t xml:space="preserve"> </w:t>
      </w:r>
      <w:r w:rsidRPr="003B2DF8">
        <w:t>основные</w:t>
      </w:r>
      <w:r w:rsidRPr="003B2DF8">
        <w:rPr>
          <w:spacing w:val="1"/>
        </w:rPr>
        <w:t xml:space="preserve"> </w:t>
      </w:r>
      <w:r w:rsidRPr="003B2DF8">
        <w:t>узлы</w:t>
      </w:r>
      <w:r w:rsidRPr="003B2DF8">
        <w:rPr>
          <w:spacing w:val="1"/>
        </w:rPr>
        <w:t xml:space="preserve"> </w:t>
      </w:r>
      <w:r w:rsidRPr="003B2DF8">
        <w:t>робота.</w:t>
      </w:r>
      <w:r w:rsidRPr="003B2DF8">
        <w:rPr>
          <w:spacing w:val="1"/>
        </w:rPr>
        <w:t xml:space="preserve"> </w:t>
      </w:r>
      <w:r w:rsidRPr="003B2DF8">
        <w:t>Инструменты</w:t>
      </w:r>
      <w:r w:rsidRPr="003B2DF8">
        <w:rPr>
          <w:spacing w:val="1"/>
        </w:rPr>
        <w:t xml:space="preserve"> </w:t>
      </w:r>
      <w:r w:rsidRPr="003B2DF8">
        <w:t>и</w:t>
      </w:r>
      <w:r w:rsidRPr="003B2DF8">
        <w:rPr>
          <w:spacing w:val="1"/>
        </w:rPr>
        <w:t xml:space="preserve"> </w:t>
      </w:r>
      <w:r w:rsidRPr="003B2DF8">
        <w:t>детали</w:t>
      </w:r>
      <w:r w:rsidRPr="003B2DF8">
        <w:rPr>
          <w:spacing w:val="1"/>
        </w:rPr>
        <w:t xml:space="preserve"> </w:t>
      </w:r>
      <w:r w:rsidRPr="003B2DF8">
        <w:t>для</w:t>
      </w:r>
      <w:r w:rsidRPr="003B2DF8">
        <w:rPr>
          <w:spacing w:val="1"/>
        </w:rPr>
        <w:t xml:space="preserve"> </w:t>
      </w:r>
      <w:r w:rsidRPr="003B2DF8">
        <w:t>создания</w:t>
      </w:r>
      <w:r w:rsidRPr="003B2DF8">
        <w:rPr>
          <w:spacing w:val="1"/>
        </w:rPr>
        <w:t xml:space="preserve"> </w:t>
      </w:r>
      <w:r w:rsidRPr="003B2DF8">
        <w:t>робота.</w:t>
      </w:r>
      <w:r w:rsidRPr="003B2DF8">
        <w:rPr>
          <w:spacing w:val="1"/>
        </w:rPr>
        <w:t xml:space="preserve"> </w:t>
      </w:r>
      <w:r w:rsidRPr="003B2DF8">
        <w:t>Конструирование</w:t>
      </w:r>
      <w:r w:rsidRPr="003B2DF8">
        <w:rPr>
          <w:spacing w:val="1"/>
        </w:rPr>
        <w:t xml:space="preserve"> </w:t>
      </w:r>
      <w:r w:rsidRPr="003B2DF8">
        <w:t>робота.</w:t>
      </w:r>
      <w:r w:rsidRPr="003B2DF8">
        <w:rPr>
          <w:spacing w:val="1"/>
        </w:rPr>
        <w:t xml:space="preserve"> </w:t>
      </w:r>
      <w:r w:rsidRPr="003B2DF8">
        <w:t>Составление</w:t>
      </w:r>
      <w:r w:rsidRPr="003B2DF8">
        <w:rPr>
          <w:spacing w:val="1"/>
        </w:rPr>
        <w:t xml:space="preserve"> </w:t>
      </w:r>
      <w:r w:rsidRPr="003B2DF8">
        <w:t>алгоритма</w:t>
      </w:r>
      <w:r w:rsidRPr="003B2DF8">
        <w:rPr>
          <w:spacing w:val="-57"/>
        </w:rPr>
        <w:t xml:space="preserve"> </w:t>
      </w:r>
      <w:r w:rsidRPr="003B2DF8">
        <w:t>действий робота. Программирование, тестирование робота. Преобразование конструкции робота.</w:t>
      </w:r>
      <w:r w:rsidRPr="003B2DF8">
        <w:rPr>
          <w:spacing w:val="1"/>
        </w:rPr>
        <w:t xml:space="preserve"> </w:t>
      </w:r>
      <w:r w:rsidRPr="003B2DF8">
        <w:t>Презентация</w:t>
      </w:r>
      <w:r w:rsidRPr="003B2DF8">
        <w:rPr>
          <w:spacing w:val="1"/>
        </w:rPr>
        <w:t xml:space="preserve"> </w:t>
      </w:r>
      <w:r w:rsidRPr="003B2DF8">
        <w:t>робота.</w:t>
      </w:r>
    </w:p>
    <w:p w:rsidR="00FA0654" w:rsidRDefault="00FA0654" w:rsidP="005743FB">
      <w:pPr>
        <w:pStyle w:val="a3"/>
        <w:ind w:left="0" w:firstLine="720"/>
      </w:pPr>
    </w:p>
    <w:p w:rsidR="00FA0654" w:rsidRPr="003B2DF8" w:rsidRDefault="00FA0654" w:rsidP="005743FB">
      <w:pPr>
        <w:pStyle w:val="a3"/>
        <w:ind w:left="0" w:firstLine="720"/>
        <w:rPr>
          <w:i/>
        </w:rPr>
      </w:pPr>
      <w:r w:rsidRPr="003B2DF8">
        <w:rPr>
          <w:i/>
        </w:rPr>
        <w:t>ИКТ.</w:t>
      </w:r>
    </w:p>
    <w:p w:rsidR="00FA0654" w:rsidRPr="00552920" w:rsidRDefault="00FA0654" w:rsidP="005743FB">
      <w:pPr>
        <w:pStyle w:val="a3"/>
        <w:ind w:left="0" w:firstLine="720"/>
        <w:rPr>
          <w:color w:val="00B050"/>
        </w:rPr>
      </w:pPr>
      <w:r w:rsidRPr="003B2DF8">
        <w:t>Работа</w:t>
      </w:r>
      <w:r w:rsidRPr="003B2DF8">
        <w:rPr>
          <w:spacing w:val="-2"/>
        </w:rPr>
        <w:t xml:space="preserve"> </w:t>
      </w:r>
      <w:r w:rsidRPr="003B2DF8">
        <w:t>с</w:t>
      </w:r>
      <w:r w:rsidRPr="003B2DF8">
        <w:rPr>
          <w:spacing w:val="-2"/>
        </w:rPr>
        <w:t xml:space="preserve"> </w:t>
      </w:r>
      <w:r w:rsidRPr="003B2DF8">
        <w:t>доступной информацией</w:t>
      </w:r>
      <w:r w:rsidRPr="003B2DF8">
        <w:rPr>
          <w:spacing w:val="-5"/>
        </w:rPr>
        <w:t xml:space="preserve"> </w:t>
      </w:r>
      <w:r w:rsidRPr="003B2DF8">
        <w:t>в Интернете</w:t>
      </w:r>
      <w:r w:rsidRPr="003B2DF8">
        <w:rPr>
          <w:spacing w:val="-5"/>
        </w:rPr>
        <w:t xml:space="preserve"> </w:t>
      </w:r>
      <w:r w:rsidRPr="003B2DF8">
        <w:t>и на</w:t>
      </w:r>
      <w:r w:rsidRPr="003B2DF8">
        <w:rPr>
          <w:spacing w:val="-7"/>
        </w:rPr>
        <w:t xml:space="preserve"> </w:t>
      </w:r>
      <w:r w:rsidRPr="003B2DF8">
        <w:t>цифровых</w:t>
      </w:r>
      <w:r w:rsidRPr="003B2DF8">
        <w:rPr>
          <w:spacing w:val="-5"/>
        </w:rPr>
        <w:t xml:space="preserve"> </w:t>
      </w:r>
      <w:r w:rsidRPr="003B2DF8">
        <w:t>носителях</w:t>
      </w:r>
      <w:r w:rsidRPr="003B2DF8">
        <w:rPr>
          <w:spacing w:val="-6"/>
        </w:rPr>
        <w:t xml:space="preserve"> </w:t>
      </w:r>
      <w:r w:rsidRPr="003B2DF8">
        <w:t>информации</w:t>
      </w:r>
      <w:r w:rsidRPr="00552920">
        <w:rPr>
          <w:color w:val="00B050"/>
        </w:rPr>
        <w:t>.</w:t>
      </w:r>
    </w:p>
    <w:p w:rsidR="00FA0654" w:rsidRPr="003B2DF8" w:rsidRDefault="00FA0654" w:rsidP="005743FB">
      <w:pPr>
        <w:pStyle w:val="a3"/>
        <w:ind w:left="0" w:firstLine="720"/>
      </w:pPr>
      <w:r w:rsidRPr="003B2DF8">
        <w:t>Электронные и медиаресурсы в художественно-конструкторской, проектной, предметной</w:t>
      </w:r>
      <w:r w:rsidRPr="003B2DF8">
        <w:rPr>
          <w:spacing w:val="1"/>
        </w:rPr>
        <w:t xml:space="preserve"> </w:t>
      </w:r>
      <w:r w:rsidRPr="003B2DF8">
        <w:t>преобразующей деятельности. Работа с подготовленнымиыми цифровыми материалами. Поиск дополнительной</w:t>
      </w:r>
      <w:r w:rsidRPr="003B2DF8">
        <w:rPr>
          <w:spacing w:val="-57"/>
        </w:rPr>
        <w:t xml:space="preserve"> </w:t>
      </w:r>
      <w:r w:rsidRPr="003B2DF8">
        <w:t>информации</w:t>
      </w:r>
      <w:r w:rsidRPr="003B2DF8">
        <w:rPr>
          <w:spacing w:val="1"/>
        </w:rPr>
        <w:t xml:space="preserve"> </w:t>
      </w:r>
      <w:r w:rsidRPr="003B2DF8">
        <w:t>по</w:t>
      </w:r>
      <w:r w:rsidRPr="003B2DF8">
        <w:rPr>
          <w:spacing w:val="1"/>
        </w:rPr>
        <w:t xml:space="preserve"> </w:t>
      </w:r>
      <w:r w:rsidRPr="003B2DF8">
        <w:t>тематике</w:t>
      </w:r>
      <w:r w:rsidRPr="003B2DF8">
        <w:rPr>
          <w:spacing w:val="1"/>
        </w:rPr>
        <w:t xml:space="preserve"> </w:t>
      </w:r>
      <w:r w:rsidRPr="003B2DF8">
        <w:t>творческих</w:t>
      </w:r>
      <w:r w:rsidRPr="003B2DF8">
        <w:rPr>
          <w:spacing w:val="1"/>
        </w:rPr>
        <w:t xml:space="preserve"> </w:t>
      </w:r>
      <w:r w:rsidRPr="003B2DF8">
        <w:t>и</w:t>
      </w:r>
      <w:r w:rsidRPr="003B2DF8">
        <w:rPr>
          <w:spacing w:val="1"/>
        </w:rPr>
        <w:t xml:space="preserve"> </w:t>
      </w:r>
      <w:r w:rsidRPr="003B2DF8">
        <w:t>проектных</w:t>
      </w:r>
      <w:r w:rsidRPr="003B2DF8">
        <w:rPr>
          <w:spacing w:val="1"/>
        </w:rPr>
        <w:t xml:space="preserve"> </w:t>
      </w:r>
      <w:r w:rsidRPr="003B2DF8">
        <w:t>работ,</w:t>
      </w:r>
      <w:r w:rsidRPr="003B2DF8">
        <w:rPr>
          <w:spacing w:val="1"/>
        </w:rPr>
        <w:t xml:space="preserve"> </w:t>
      </w:r>
      <w:r w:rsidRPr="003B2DF8">
        <w:t>использование</w:t>
      </w:r>
      <w:r w:rsidRPr="003B2DF8">
        <w:rPr>
          <w:spacing w:val="1"/>
        </w:rPr>
        <w:t xml:space="preserve"> </w:t>
      </w:r>
      <w:r w:rsidRPr="003B2DF8">
        <w:t>рисунков</w:t>
      </w:r>
      <w:r w:rsidRPr="003B2DF8">
        <w:rPr>
          <w:spacing w:val="1"/>
        </w:rPr>
        <w:t xml:space="preserve"> </w:t>
      </w:r>
      <w:r w:rsidRPr="003B2DF8">
        <w:t>из</w:t>
      </w:r>
      <w:r w:rsidRPr="003B2DF8">
        <w:rPr>
          <w:spacing w:val="1"/>
        </w:rPr>
        <w:t xml:space="preserve"> </w:t>
      </w:r>
      <w:r w:rsidRPr="003B2DF8">
        <w:t>ресурса</w:t>
      </w:r>
      <w:r w:rsidRPr="003B2DF8">
        <w:rPr>
          <w:spacing w:val="1"/>
        </w:rPr>
        <w:t xml:space="preserve"> </w:t>
      </w:r>
      <w:r w:rsidRPr="003B2DF8">
        <w:t>компьютера в оформлении изделий и другие. Создание презентаций в программе</w:t>
      </w:r>
      <w:r w:rsidRPr="00552920">
        <w:rPr>
          <w:color w:val="00B050"/>
        </w:rPr>
        <w:t xml:space="preserve"> </w:t>
      </w:r>
      <w:r w:rsidRPr="003B2DF8">
        <w:t>PowerPoint или</w:t>
      </w:r>
      <w:r w:rsidRPr="003B2DF8">
        <w:rPr>
          <w:spacing w:val="1"/>
        </w:rPr>
        <w:t xml:space="preserve"> </w:t>
      </w:r>
      <w:r w:rsidRPr="003B2DF8">
        <w:t>другой.</w:t>
      </w:r>
    </w:p>
    <w:p w:rsidR="00FA0654" w:rsidRDefault="00FA0654" w:rsidP="005743FB">
      <w:pPr>
        <w:pStyle w:val="a3"/>
        <w:ind w:left="0" w:firstLine="720"/>
      </w:pPr>
    </w:p>
    <w:p w:rsidR="00FA0654" w:rsidRPr="003B2DF8" w:rsidRDefault="00FA0654" w:rsidP="005743FB">
      <w:pPr>
        <w:pStyle w:val="a3"/>
        <w:ind w:left="0" w:firstLine="720"/>
      </w:pPr>
      <w:r w:rsidRPr="003B2DF8">
        <w:t>Изучение</w:t>
      </w:r>
      <w:r w:rsidRPr="003B2DF8">
        <w:rPr>
          <w:spacing w:val="1"/>
        </w:rPr>
        <w:t xml:space="preserve"> труда (</w:t>
      </w:r>
      <w:r w:rsidRPr="003B2DF8">
        <w:t>технологии)</w:t>
      </w:r>
      <w:r w:rsidRPr="003B2DF8">
        <w:rPr>
          <w:spacing w:val="1"/>
        </w:rPr>
        <w:t xml:space="preserve"> </w:t>
      </w:r>
      <w:r w:rsidRPr="003B2DF8">
        <w:t>в</w:t>
      </w:r>
      <w:r w:rsidRPr="003B2DF8">
        <w:rPr>
          <w:spacing w:val="1"/>
        </w:rPr>
        <w:t xml:space="preserve"> </w:t>
      </w:r>
      <w:r w:rsidRPr="003B2DF8">
        <w:t>4</w:t>
      </w:r>
      <w:r w:rsidRPr="003B2DF8">
        <w:rPr>
          <w:spacing w:val="1"/>
        </w:rPr>
        <w:t xml:space="preserve"> </w:t>
      </w:r>
      <w:r w:rsidRPr="003B2DF8">
        <w:t>классе</w:t>
      </w:r>
      <w:r w:rsidRPr="003B2DF8">
        <w:rPr>
          <w:spacing w:val="1"/>
        </w:rPr>
        <w:t xml:space="preserve"> </w:t>
      </w:r>
      <w:r w:rsidRPr="003B2DF8">
        <w:t>способствует</w:t>
      </w:r>
      <w:r w:rsidRPr="003B2DF8">
        <w:rPr>
          <w:spacing w:val="1"/>
        </w:rPr>
        <w:t xml:space="preserve"> </w:t>
      </w:r>
      <w:r w:rsidRPr="003B2DF8">
        <w:t>освоению</w:t>
      </w:r>
      <w:r w:rsidRPr="003B2DF8">
        <w:rPr>
          <w:spacing w:val="1"/>
        </w:rPr>
        <w:t xml:space="preserve"> </w:t>
      </w:r>
      <w:r w:rsidRPr="003B2DF8">
        <w:t>ряда</w:t>
      </w:r>
      <w:r w:rsidRPr="003B2DF8">
        <w:rPr>
          <w:spacing w:val="1"/>
        </w:rPr>
        <w:t xml:space="preserve"> </w:t>
      </w:r>
      <w:r w:rsidRPr="003B2DF8">
        <w:t>универсальных</w:t>
      </w:r>
      <w:r w:rsidRPr="003B2DF8">
        <w:rPr>
          <w:spacing w:val="1"/>
        </w:rPr>
        <w:t xml:space="preserve"> </w:t>
      </w:r>
      <w:r w:rsidRPr="003B2DF8">
        <w:t>учебных</w:t>
      </w:r>
      <w:r w:rsidRPr="003B2DF8">
        <w:rPr>
          <w:spacing w:val="1"/>
        </w:rPr>
        <w:t xml:space="preserve"> </w:t>
      </w:r>
      <w:r w:rsidRPr="003B2DF8">
        <w:t>действий:</w:t>
      </w:r>
      <w:r w:rsidRPr="003B2DF8">
        <w:rPr>
          <w:spacing w:val="1"/>
        </w:rPr>
        <w:t xml:space="preserve"> </w:t>
      </w:r>
      <w:r w:rsidRPr="003B2DF8">
        <w:t>познавательных универсальных учебных действий,</w:t>
      </w:r>
      <w:r w:rsidRPr="003B2DF8">
        <w:rPr>
          <w:spacing w:val="1"/>
        </w:rPr>
        <w:t xml:space="preserve"> </w:t>
      </w:r>
      <w:r w:rsidRPr="003B2DF8">
        <w:t>коммуникативных универсальных</w:t>
      </w:r>
      <w:r w:rsidRPr="003B2DF8">
        <w:rPr>
          <w:spacing w:val="1"/>
        </w:rPr>
        <w:t xml:space="preserve"> </w:t>
      </w:r>
      <w:r w:rsidRPr="003B2DF8">
        <w:t>учебных</w:t>
      </w:r>
      <w:r w:rsidRPr="003B2DF8">
        <w:rPr>
          <w:spacing w:val="-6"/>
        </w:rPr>
        <w:t xml:space="preserve"> </w:t>
      </w:r>
      <w:r w:rsidRPr="003B2DF8">
        <w:t>действий, регулятивных</w:t>
      </w:r>
      <w:r w:rsidRPr="003B2DF8">
        <w:rPr>
          <w:spacing w:val="-1"/>
        </w:rPr>
        <w:t xml:space="preserve"> </w:t>
      </w:r>
      <w:r w:rsidRPr="003B2DF8">
        <w:t>универсальных</w:t>
      </w:r>
      <w:r w:rsidRPr="003B2DF8">
        <w:rPr>
          <w:spacing w:val="-1"/>
        </w:rPr>
        <w:t xml:space="preserve"> </w:t>
      </w:r>
      <w:r w:rsidRPr="003B2DF8">
        <w:t>учебных</w:t>
      </w:r>
      <w:r w:rsidRPr="003B2DF8">
        <w:rPr>
          <w:spacing w:val="-6"/>
        </w:rPr>
        <w:t xml:space="preserve"> </w:t>
      </w:r>
      <w:r w:rsidRPr="003B2DF8">
        <w:t>действий, совместной деятельности.</w:t>
      </w:r>
    </w:p>
    <w:p w:rsidR="00FA0654" w:rsidRPr="00552920" w:rsidRDefault="00FA0654" w:rsidP="005743FB">
      <w:pPr>
        <w:pStyle w:val="a3"/>
        <w:ind w:left="0" w:firstLine="720"/>
        <w:rPr>
          <w:color w:val="00B050"/>
        </w:rPr>
      </w:pPr>
    </w:p>
    <w:p w:rsidR="00FA0654" w:rsidRPr="003B2DF8" w:rsidRDefault="00FA0654" w:rsidP="005743FB">
      <w:pPr>
        <w:pStyle w:val="a3"/>
        <w:ind w:left="0" w:firstLine="720"/>
      </w:pPr>
      <w:r w:rsidRPr="003B2DF8">
        <w:t xml:space="preserve">У обучающегося будут сформированы следующие </w:t>
      </w:r>
      <w:r w:rsidRPr="003B2DF8">
        <w:rPr>
          <w:i/>
        </w:rPr>
        <w:t>базовые логические и исследовательские</w:t>
      </w:r>
      <w:r w:rsidRPr="003B2DF8">
        <w:rPr>
          <w:i/>
          <w:spacing w:val="1"/>
        </w:rPr>
        <w:t xml:space="preserve"> </w:t>
      </w:r>
      <w:r w:rsidRPr="003B2DF8">
        <w:rPr>
          <w:i/>
        </w:rPr>
        <w:t>действия</w:t>
      </w:r>
      <w:r w:rsidRPr="003B2DF8">
        <w:rPr>
          <w:i/>
          <w:spacing w:val="1"/>
        </w:rPr>
        <w:t xml:space="preserve"> </w:t>
      </w:r>
      <w:r w:rsidRPr="003B2DF8">
        <w:t>как</w:t>
      </w:r>
      <w:r w:rsidRPr="003B2DF8">
        <w:rPr>
          <w:spacing w:val="-1"/>
        </w:rPr>
        <w:t xml:space="preserve"> </w:t>
      </w:r>
      <w:r w:rsidRPr="003B2DF8">
        <w:t>часть</w:t>
      </w:r>
      <w:r w:rsidRPr="003B2DF8">
        <w:rPr>
          <w:spacing w:val="3"/>
        </w:rPr>
        <w:t xml:space="preserve"> </w:t>
      </w:r>
      <w:r w:rsidRPr="003B2DF8">
        <w:t>познавательных</w:t>
      </w:r>
      <w:r w:rsidRPr="003B2DF8">
        <w:rPr>
          <w:spacing w:val="-4"/>
        </w:rPr>
        <w:t xml:space="preserve"> </w:t>
      </w:r>
      <w:r w:rsidRPr="003B2DF8">
        <w:t>универсальных</w:t>
      </w:r>
      <w:r w:rsidRPr="003B2DF8">
        <w:rPr>
          <w:spacing w:val="1"/>
        </w:rPr>
        <w:t xml:space="preserve"> </w:t>
      </w:r>
      <w:r w:rsidRPr="003B2DF8">
        <w:t>учебных</w:t>
      </w:r>
      <w:r w:rsidRPr="003B2DF8">
        <w:rPr>
          <w:spacing w:val="-3"/>
        </w:rPr>
        <w:t xml:space="preserve"> </w:t>
      </w:r>
      <w:r w:rsidRPr="003B2DF8">
        <w:t>действий:</w:t>
      </w:r>
    </w:p>
    <w:p w:rsidR="00FA0654" w:rsidRPr="003B2DF8" w:rsidRDefault="00FA0654" w:rsidP="005743FB">
      <w:pPr>
        <w:pStyle w:val="a3"/>
        <w:ind w:left="0" w:firstLine="720"/>
      </w:pPr>
      <w:r w:rsidRPr="003B2DF8">
        <w:t>ориентироваться в терминах, используемых в технологии, использовать их в ответах на</w:t>
      </w:r>
      <w:r w:rsidRPr="003B2DF8">
        <w:rPr>
          <w:spacing w:val="1"/>
        </w:rPr>
        <w:t xml:space="preserve"> </w:t>
      </w:r>
      <w:r w:rsidRPr="003B2DF8">
        <w:t>вопросы</w:t>
      </w:r>
      <w:r w:rsidRPr="003B2DF8">
        <w:rPr>
          <w:spacing w:val="-2"/>
        </w:rPr>
        <w:t xml:space="preserve"> </w:t>
      </w:r>
      <w:r w:rsidRPr="003B2DF8">
        <w:t>и</w:t>
      </w:r>
      <w:r w:rsidRPr="003B2DF8">
        <w:rPr>
          <w:spacing w:val="-2"/>
        </w:rPr>
        <w:t xml:space="preserve"> </w:t>
      </w:r>
      <w:r w:rsidRPr="003B2DF8">
        <w:t>высказываниях</w:t>
      </w:r>
      <w:r w:rsidRPr="003B2DF8">
        <w:rPr>
          <w:spacing w:val="-3"/>
        </w:rPr>
        <w:t xml:space="preserve"> </w:t>
      </w:r>
      <w:r w:rsidRPr="003B2DF8">
        <w:t>(в</w:t>
      </w:r>
      <w:r w:rsidRPr="003B2DF8">
        <w:rPr>
          <w:spacing w:val="-1"/>
        </w:rPr>
        <w:t xml:space="preserve"> </w:t>
      </w:r>
      <w:r w:rsidRPr="003B2DF8">
        <w:t>пределах</w:t>
      </w:r>
      <w:r w:rsidRPr="003B2DF8">
        <w:rPr>
          <w:spacing w:val="-3"/>
        </w:rPr>
        <w:t xml:space="preserve"> </w:t>
      </w:r>
      <w:r w:rsidRPr="003B2DF8">
        <w:t>изученного);</w:t>
      </w:r>
    </w:p>
    <w:p w:rsidR="00FA0654" w:rsidRPr="003B2DF8" w:rsidRDefault="00FA0654" w:rsidP="005743FB">
      <w:pPr>
        <w:pStyle w:val="a3"/>
        <w:ind w:left="0" w:firstLine="720"/>
      </w:pPr>
      <w:r w:rsidRPr="003B2DF8">
        <w:t>анализировать</w:t>
      </w:r>
      <w:r w:rsidRPr="003B2DF8">
        <w:rPr>
          <w:spacing w:val="-6"/>
        </w:rPr>
        <w:t xml:space="preserve"> </w:t>
      </w:r>
      <w:r w:rsidRPr="003B2DF8">
        <w:t>конструкции</w:t>
      </w:r>
      <w:r w:rsidRPr="003B2DF8">
        <w:rPr>
          <w:spacing w:val="-2"/>
        </w:rPr>
        <w:t xml:space="preserve"> </w:t>
      </w:r>
      <w:r w:rsidRPr="003B2DF8">
        <w:t>предложенных</w:t>
      </w:r>
      <w:r w:rsidRPr="003B2DF8">
        <w:rPr>
          <w:spacing w:val="-13"/>
        </w:rPr>
        <w:t xml:space="preserve"> </w:t>
      </w:r>
      <w:r w:rsidRPr="003B2DF8">
        <w:t>образцов</w:t>
      </w:r>
      <w:r w:rsidRPr="003B2DF8">
        <w:rPr>
          <w:spacing w:val="-2"/>
        </w:rPr>
        <w:t xml:space="preserve"> </w:t>
      </w:r>
      <w:r w:rsidRPr="003B2DF8">
        <w:t>изделий;</w:t>
      </w:r>
    </w:p>
    <w:p w:rsidR="00FA0654" w:rsidRPr="003B2DF8" w:rsidRDefault="00FA0654" w:rsidP="005743FB">
      <w:pPr>
        <w:pStyle w:val="a3"/>
        <w:ind w:left="0" w:firstLine="720"/>
      </w:pPr>
      <w:r w:rsidRPr="003B2DF8">
        <w:t>конструировать и моделировать изделия из различных материалов по образцу,</w:t>
      </w:r>
      <w:r w:rsidRPr="003B2DF8">
        <w:rPr>
          <w:spacing w:val="1"/>
        </w:rPr>
        <w:t xml:space="preserve"> </w:t>
      </w:r>
      <w:r w:rsidRPr="003B2DF8">
        <w:t>рисунку,</w:t>
      </w:r>
      <w:r w:rsidRPr="003B2DF8">
        <w:rPr>
          <w:spacing w:val="1"/>
        </w:rPr>
        <w:t xml:space="preserve"> </w:t>
      </w:r>
      <w:r w:rsidRPr="003B2DF8">
        <w:t>простейшему чертежу, эскизу, схеме с использованием общепринятых условных обозначений и по</w:t>
      </w:r>
      <w:r w:rsidRPr="003B2DF8">
        <w:rPr>
          <w:spacing w:val="1"/>
        </w:rPr>
        <w:t xml:space="preserve"> </w:t>
      </w:r>
      <w:r w:rsidRPr="003B2DF8">
        <w:t>заданным</w:t>
      </w:r>
      <w:r w:rsidRPr="003B2DF8">
        <w:rPr>
          <w:spacing w:val="2"/>
        </w:rPr>
        <w:t xml:space="preserve"> </w:t>
      </w:r>
      <w:r w:rsidRPr="003B2DF8">
        <w:t>условиям;</w:t>
      </w:r>
    </w:p>
    <w:p w:rsidR="00FA0654" w:rsidRPr="003B2DF8" w:rsidRDefault="00FA0654" w:rsidP="005743FB">
      <w:pPr>
        <w:pStyle w:val="a3"/>
        <w:ind w:left="0" w:firstLine="720"/>
      </w:pPr>
      <w:r w:rsidRPr="003B2DF8">
        <w:t>выстраивать</w:t>
      </w:r>
      <w:r w:rsidRPr="003B2DF8">
        <w:rPr>
          <w:spacing w:val="1"/>
        </w:rPr>
        <w:t xml:space="preserve"> </w:t>
      </w:r>
      <w:r w:rsidRPr="003B2DF8">
        <w:t>последовательность</w:t>
      </w:r>
      <w:r w:rsidRPr="003B2DF8">
        <w:rPr>
          <w:spacing w:val="1"/>
        </w:rPr>
        <w:t xml:space="preserve"> </w:t>
      </w:r>
      <w:r w:rsidRPr="003B2DF8">
        <w:t>практических</w:t>
      </w:r>
      <w:r w:rsidRPr="003B2DF8">
        <w:rPr>
          <w:spacing w:val="1"/>
        </w:rPr>
        <w:t xml:space="preserve"> </w:t>
      </w:r>
      <w:r w:rsidRPr="003B2DF8">
        <w:t>действий</w:t>
      </w:r>
      <w:r w:rsidRPr="003B2DF8">
        <w:rPr>
          <w:spacing w:val="1"/>
        </w:rPr>
        <w:t xml:space="preserve"> </w:t>
      </w:r>
      <w:r w:rsidRPr="003B2DF8">
        <w:t>и</w:t>
      </w:r>
      <w:r w:rsidRPr="003B2DF8">
        <w:rPr>
          <w:spacing w:val="1"/>
        </w:rPr>
        <w:t xml:space="preserve"> </w:t>
      </w:r>
      <w:r w:rsidRPr="003B2DF8">
        <w:t>технологических</w:t>
      </w:r>
      <w:r w:rsidRPr="003B2DF8">
        <w:rPr>
          <w:spacing w:val="1"/>
        </w:rPr>
        <w:t xml:space="preserve"> </w:t>
      </w:r>
      <w:r w:rsidRPr="003B2DF8">
        <w:t>операций,</w:t>
      </w:r>
      <w:r w:rsidRPr="003B2DF8">
        <w:rPr>
          <w:spacing w:val="1"/>
        </w:rPr>
        <w:t xml:space="preserve"> </w:t>
      </w:r>
      <w:r w:rsidRPr="003B2DF8">
        <w:t>подбирать</w:t>
      </w:r>
      <w:r w:rsidRPr="003B2DF8">
        <w:rPr>
          <w:spacing w:val="-4"/>
        </w:rPr>
        <w:t xml:space="preserve"> </w:t>
      </w:r>
      <w:r w:rsidRPr="003B2DF8">
        <w:t>материал и</w:t>
      </w:r>
      <w:r w:rsidRPr="003B2DF8">
        <w:rPr>
          <w:spacing w:val="-4"/>
        </w:rPr>
        <w:t xml:space="preserve"> </w:t>
      </w:r>
      <w:r w:rsidRPr="003B2DF8">
        <w:t>инструменты,</w:t>
      </w:r>
      <w:r w:rsidRPr="003B2DF8">
        <w:rPr>
          <w:spacing w:val="-3"/>
        </w:rPr>
        <w:t xml:space="preserve"> </w:t>
      </w:r>
      <w:r w:rsidRPr="003B2DF8">
        <w:t>выполнять</w:t>
      </w:r>
      <w:r w:rsidRPr="003B2DF8">
        <w:rPr>
          <w:spacing w:val="-3"/>
        </w:rPr>
        <w:t xml:space="preserve"> </w:t>
      </w:r>
      <w:r w:rsidRPr="003B2DF8">
        <w:t>экономную</w:t>
      </w:r>
      <w:r w:rsidRPr="003B2DF8">
        <w:rPr>
          <w:spacing w:val="-2"/>
        </w:rPr>
        <w:t xml:space="preserve"> </w:t>
      </w:r>
      <w:r w:rsidRPr="003B2DF8">
        <w:t>разметку,</w:t>
      </w:r>
      <w:r w:rsidRPr="003B2DF8">
        <w:rPr>
          <w:spacing w:val="1"/>
        </w:rPr>
        <w:t xml:space="preserve"> </w:t>
      </w:r>
      <w:r w:rsidRPr="003B2DF8">
        <w:t>сборку,</w:t>
      </w:r>
      <w:r w:rsidRPr="003B2DF8">
        <w:rPr>
          <w:spacing w:val="2"/>
        </w:rPr>
        <w:t xml:space="preserve"> </w:t>
      </w:r>
      <w:r w:rsidRPr="003B2DF8">
        <w:t>отделку</w:t>
      </w:r>
      <w:r w:rsidRPr="003B2DF8">
        <w:rPr>
          <w:spacing w:val="-10"/>
        </w:rPr>
        <w:t xml:space="preserve"> </w:t>
      </w:r>
      <w:r w:rsidRPr="003B2DF8">
        <w:t>изделия;</w:t>
      </w:r>
    </w:p>
    <w:p w:rsidR="00FA0654" w:rsidRPr="003B2DF8" w:rsidRDefault="00FA0654" w:rsidP="005743FB">
      <w:pPr>
        <w:pStyle w:val="a3"/>
        <w:ind w:left="0" w:firstLine="720"/>
      </w:pPr>
      <w:r w:rsidRPr="003B2DF8">
        <w:lastRenderedPageBreak/>
        <w:t xml:space="preserve">решать простые задачи на преобразование конструкции; </w:t>
      </w:r>
    </w:p>
    <w:p w:rsidR="00FA0654" w:rsidRPr="003B2DF8" w:rsidRDefault="00FA0654" w:rsidP="005743FB">
      <w:pPr>
        <w:pStyle w:val="a3"/>
        <w:ind w:left="0" w:firstLine="720"/>
        <w:rPr>
          <w:spacing w:val="1"/>
        </w:rPr>
      </w:pPr>
      <w:r w:rsidRPr="003B2DF8">
        <w:t>выполнять работу в соответствии с</w:t>
      </w:r>
      <w:r w:rsidRPr="003B2DF8">
        <w:rPr>
          <w:spacing w:val="1"/>
        </w:rPr>
        <w:t xml:space="preserve"> </w:t>
      </w:r>
      <w:r w:rsidRPr="003B2DF8">
        <w:t>инструкцией (устной</w:t>
      </w:r>
      <w:r w:rsidRPr="003B2DF8">
        <w:rPr>
          <w:spacing w:val="1"/>
        </w:rPr>
        <w:t xml:space="preserve"> </w:t>
      </w:r>
      <w:r w:rsidRPr="003B2DF8">
        <w:t>или</w:t>
      </w:r>
      <w:r w:rsidRPr="003B2DF8">
        <w:rPr>
          <w:spacing w:val="1"/>
        </w:rPr>
        <w:t xml:space="preserve"> </w:t>
      </w:r>
      <w:r w:rsidRPr="003B2DF8">
        <w:t>письменной);</w:t>
      </w:r>
      <w:r w:rsidRPr="003B2DF8">
        <w:rPr>
          <w:spacing w:val="1"/>
        </w:rPr>
        <w:t xml:space="preserve"> </w:t>
      </w:r>
    </w:p>
    <w:p w:rsidR="00FA0654" w:rsidRPr="003B2DF8" w:rsidRDefault="00FA0654" w:rsidP="005743FB">
      <w:pPr>
        <w:pStyle w:val="a3"/>
        <w:ind w:left="0" w:firstLine="720"/>
      </w:pPr>
      <w:r w:rsidRPr="003B2DF8">
        <w:t>соотносить</w:t>
      </w:r>
      <w:r w:rsidRPr="003B2DF8">
        <w:rPr>
          <w:spacing w:val="1"/>
        </w:rPr>
        <w:t xml:space="preserve"> </w:t>
      </w:r>
      <w:r w:rsidRPr="003B2DF8">
        <w:t>результат</w:t>
      </w:r>
      <w:r w:rsidRPr="003B2DF8">
        <w:rPr>
          <w:spacing w:val="1"/>
        </w:rPr>
        <w:t xml:space="preserve"> </w:t>
      </w:r>
      <w:r w:rsidRPr="003B2DF8">
        <w:t>работы</w:t>
      </w:r>
      <w:r w:rsidRPr="003B2DF8">
        <w:rPr>
          <w:spacing w:val="1"/>
        </w:rPr>
        <w:t xml:space="preserve"> </w:t>
      </w:r>
      <w:r w:rsidRPr="003B2DF8">
        <w:t>с</w:t>
      </w:r>
      <w:r w:rsidRPr="003B2DF8">
        <w:rPr>
          <w:spacing w:val="1"/>
        </w:rPr>
        <w:t xml:space="preserve"> </w:t>
      </w:r>
      <w:r w:rsidRPr="003B2DF8">
        <w:t>заданным</w:t>
      </w:r>
      <w:r w:rsidRPr="003B2DF8">
        <w:rPr>
          <w:spacing w:val="1"/>
        </w:rPr>
        <w:t xml:space="preserve"> </w:t>
      </w:r>
      <w:r w:rsidRPr="003B2DF8">
        <w:t>алгоритмом,</w:t>
      </w:r>
      <w:r w:rsidRPr="003B2DF8">
        <w:rPr>
          <w:spacing w:val="1"/>
        </w:rPr>
        <w:t xml:space="preserve"> </w:t>
      </w:r>
      <w:r w:rsidRPr="003B2DF8">
        <w:t>проверять</w:t>
      </w:r>
      <w:r w:rsidRPr="003B2DF8">
        <w:rPr>
          <w:spacing w:val="-2"/>
        </w:rPr>
        <w:t xml:space="preserve"> </w:t>
      </w:r>
      <w:r w:rsidRPr="003B2DF8">
        <w:t>изделия</w:t>
      </w:r>
      <w:r w:rsidRPr="003B2DF8">
        <w:rPr>
          <w:spacing w:val="1"/>
        </w:rPr>
        <w:t xml:space="preserve"> </w:t>
      </w:r>
      <w:r w:rsidRPr="003B2DF8">
        <w:t>в</w:t>
      </w:r>
      <w:r w:rsidRPr="003B2DF8">
        <w:rPr>
          <w:spacing w:val="-2"/>
        </w:rPr>
        <w:t xml:space="preserve"> </w:t>
      </w:r>
      <w:r w:rsidRPr="003B2DF8">
        <w:t>действии,</w:t>
      </w:r>
      <w:r w:rsidRPr="003B2DF8">
        <w:rPr>
          <w:spacing w:val="-1"/>
        </w:rPr>
        <w:t xml:space="preserve"> </w:t>
      </w:r>
      <w:r w:rsidRPr="003B2DF8">
        <w:t>вносить</w:t>
      </w:r>
      <w:r w:rsidRPr="003B2DF8">
        <w:rPr>
          <w:spacing w:val="-2"/>
        </w:rPr>
        <w:t xml:space="preserve"> </w:t>
      </w:r>
      <w:r w:rsidRPr="003B2DF8">
        <w:t>необходимые дополнения</w:t>
      </w:r>
      <w:r w:rsidRPr="003B2DF8">
        <w:rPr>
          <w:spacing w:val="-3"/>
        </w:rPr>
        <w:t xml:space="preserve"> </w:t>
      </w:r>
      <w:r w:rsidRPr="003B2DF8">
        <w:t>и</w:t>
      </w:r>
      <w:r w:rsidRPr="003B2DF8">
        <w:rPr>
          <w:spacing w:val="1"/>
        </w:rPr>
        <w:t xml:space="preserve"> </w:t>
      </w:r>
      <w:r w:rsidRPr="003B2DF8">
        <w:t>изменения;</w:t>
      </w:r>
    </w:p>
    <w:p w:rsidR="00FA0654" w:rsidRPr="003B2DF8" w:rsidRDefault="00FA0654" w:rsidP="005743FB">
      <w:pPr>
        <w:pStyle w:val="a3"/>
        <w:ind w:left="0" w:firstLine="720"/>
      </w:pPr>
      <w:r w:rsidRPr="003B2DF8">
        <w:t>классифицировать</w:t>
      </w:r>
      <w:r w:rsidRPr="003B2DF8">
        <w:rPr>
          <w:spacing w:val="1"/>
        </w:rPr>
        <w:t xml:space="preserve"> </w:t>
      </w:r>
      <w:r w:rsidRPr="003B2DF8">
        <w:t>изделия</w:t>
      </w:r>
      <w:r w:rsidRPr="003B2DF8">
        <w:rPr>
          <w:spacing w:val="1"/>
        </w:rPr>
        <w:t xml:space="preserve"> </w:t>
      </w:r>
      <w:r w:rsidRPr="003B2DF8">
        <w:t>по</w:t>
      </w:r>
      <w:r w:rsidRPr="003B2DF8">
        <w:rPr>
          <w:spacing w:val="1"/>
        </w:rPr>
        <w:t xml:space="preserve"> </w:t>
      </w:r>
      <w:r w:rsidRPr="003B2DF8">
        <w:t>самостоятельно</w:t>
      </w:r>
      <w:r w:rsidRPr="003B2DF8">
        <w:rPr>
          <w:spacing w:val="1"/>
        </w:rPr>
        <w:t xml:space="preserve"> </w:t>
      </w:r>
      <w:r w:rsidRPr="003B2DF8">
        <w:t>предложенному</w:t>
      </w:r>
      <w:r w:rsidRPr="003B2DF8">
        <w:rPr>
          <w:spacing w:val="1"/>
        </w:rPr>
        <w:t xml:space="preserve"> </w:t>
      </w:r>
      <w:r w:rsidRPr="003B2DF8">
        <w:t>существенному</w:t>
      </w:r>
      <w:r w:rsidRPr="003B2DF8">
        <w:rPr>
          <w:spacing w:val="1"/>
        </w:rPr>
        <w:t xml:space="preserve"> </w:t>
      </w:r>
      <w:r w:rsidRPr="003B2DF8">
        <w:t>признаку</w:t>
      </w:r>
      <w:r w:rsidRPr="003B2DF8">
        <w:rPr>
          <w:spacing w:val="1"/>
        </w:rPr>
        <w:t xml:space="preserve"> </w:t>
      </w:r>
      <w:r w:rsidRPr="003B2DF8">
        <w:t>(используемый</w:t>
      </w:r>
      <w:r w:rsidRPr="003B2DF8">
        <w:rPr>
          <w:spacing w:val="2"/>
        </w:rPr>
        <w:t xml:space="preserve"> </w:t>
      </w:r>
      <w:r w:rsidRPr="003B2DF8">
        <w:t>материал,</w:t>
      </w:r>
      <w:r w:rsidRPr="003B2DF8">
        <w:rPr>
          <w:spacing w:val="-1"/>
        </w:rPr>
        <w:t xml:space="preserve"> </w:t>
      </w:r>
      <w:r w:rsidRPr="003B2DF8">
        <w:t>форма,</w:t>
      </w:r>
      <w:r w:rsidRPr="003B2DF8">
        <w:rPr>
          <w:spacing w:val="-1"/>
        </w:rPr>
        <w:t xml:space="preserve"> </w:t>
      </w:r>
      <w:r w:rsidRPr="003B2DF8">
        <w:t>размер,</w:t>
      </w:r>
      <w:r w:rsidRPr="003B2DF8">
        <w:rPr>
          <w:spacing w:val="-2"/>
        </w:rPr>
        <w:t xml:space="preserve"> </w:t>
      </w:r>
      <w:r w:rsidRPr="003B2DF8">
        <w:t>назначение,</w:t>
      </w:r>
      <w:r w:rsidRPr="003B2DF8">
        <w:rPr>
          <w:spacing w:val="4"/>
        </w:rPr>
        <w:t xml:space="preserve"> </w:t>
      </w:r>
      <w:r w:rsidRPr="003B2DF8">
        <w:t>способ</w:t>
      </w:r>
      <w:r w:rsidRPr="003B2DF8">
        <w:rPr>
          <w:spacing w:val="-1"/>
        </w:rPr>
        <w:t xml:space="preserve"> </w:t>
      </w:r>
      <w:r w:rsidRPr="003B2DF8">
        <w:t>сборки);</w:t>
      </w:r>
    </w:p>
    <w:p w:rsidR="00FA0654" w:rsidRPr="003B2DF8" w:rsidRDefault="00FA0654" w:rsidP="005743FB">
      <w:pPr>
        <w:pStyle w:val="a3"/>
        <w:ind w:left="0" w:firstLine="720"/>
      </w:pPr>
      <w:r w:rsidRPr="003B2DF8">
        <w:t>выполнять действия анализа и синтеза, сравнения, классификации предметов (изделий) с</w:t>
      </w:r>
      <w:r w:rsidRPr="003B2DF8">
        <w:rPr>
          <w:spacing w:val="1"/>
        </w:rPr>
        <w:t xml:space="preserve"> </w:t>
      </w:r>
      <w:r w:rsidRPr="003B2DF8">
        <w:t>учётом</w:t>
      </w:r>
      <w:r w:rsidRPr="003B2DF8">
        <w:rPr>
          <w:spacing w:val="2"/>
        </w:rPr>
        <w:t xml:space="preserve"> </w:t>
      </w:r>
      <w:r w:rsidRPr="003B2DF8">
        <w:t>указанных</w:t>
      </w:r>
      <w:r w:rsidRPr="003B2DF8">
        <w:rPr>
          <w:spacing w:val="-3"/>
        </w:rPr>
        <w:t xml:space="preserve"> </w:t>
      </w:r>
      <w:r w:rsidRPr="003B2DF8">
        <w:t>критериев;</w:t>
      </w:r>
    </w:p>
    <w:p w:rsidR="00FA0654" w:rsidRPr="003B2DF8" w:rsidRDefault="00FA0654" w:rsidP="005743FB">
      <w:pPr>
        <w:pStyle w:val="a3"/>
        <w:ind w:left="0" w:firstLine="720"/>
      </w:pPr>
      <w:r w:rsidRPr="003B2DF8">
        <w:t>анализировать</w:t>
      </w:r>
      <w:r w:rsidRPr="003B2DF8">
        <w:rPr>
          <w:spacing w:val="1"/>
        </w:rPr>
        <w:t xml:space="preserve"> </w:t>
      </w:r>
      <w:r w:rsidRPr="003B2DF8">
        <w:t>устройство</w:t>
      </w:r>
      <w:r w:rsidRPr="003B2DF8">
        <w:rPr>
          <w:spacing w:val="1"/>
        </w:rPr>
        <w:t xml:space="preserve"> </w:t>
      </w:r>
      <w:r w:rsidRPr="003B2DF8">
        <w:t>простых</w:t>
      </w:r>
      <w:r w:rsidRPr="003B2DF8">
        <w:rPr>
          <w:spacing w:val="1"/>
        </w:rPr>
        <w:t xml:space="preserve"> </w:t>
      </w:r>
      <w:r w:rsidRPr="003B2DF8">
        <w:t>изделий</w:t>
      </w:r>
      <w:r w:rsidRPr="003B2DF8">
        <w:rPr>
          <w:spacing w:val="1"/>
        </w:rPr>
        <w:t xml:space="preserve"> </w:t>
      </w:r>
      <w:r w:rsidRPr="003B2DF8">
        <w:t>по</w:t>
      </w:r>
      <w:r w:rsidRPr="003B2DF8">
        <w:rPr>
          <w:spacing w:val="1"/>
        </w:rPr>
        <w:t xml:space="preserve"> </w:t>
      </w:r>
      <w:r w:rsidRPr="003B2DF8">
        <w:t>образцу,</w:t>
      </w:r>
      <w:r w:rsidRPr="003B2DF8">
        <w:rPr>
          <w:spacing w:val="1"/>
        </w:rPr>
        <w:t xml:space="preserve"> </w:t>
      </w:r>
      <w:r w:rsidRPr="003B2DF8">
        <w:t>рисунку,</w:t>
      </w:r>
      <w:r w:rsidRPr="003B2DF8">
        <w:rPr>
          <w:spacing w:val="1"/>
        </w:rPr>
        <w:t xml:space="preserve"> </w:t>
      </w:r>
      <w:r w:rsidRPr="003B2DF8">
        <w:t>выделять</w:t>
      </w:r>
      <w:r w:rsidRPr="003B2DF8">
        <w:rPr>
          <w:spacing w:val="1"/>
        </w:rPr>
        <w:t xml:space="preserve"> </w:t>
      </w:r>
      <w:r w:rsidRPr="003B2DF8">
        <w:t>основные</w:t>
      </w:r>
      <w:r w:rsidRPr="003B2DF8">
        <w:rPr>
          <w:spacing w:val="1"/>
        </w:rPr>
        <w:t xml:space="preserve"> </w:t>
      </w:r>
      <w:r w:rsidRPr="003B2DF8">
        <w:t>и</w:t>
      </w:r>
      <w:r w:rsidRPr="003B2DF8">
        <w:rPr>
          <w:spacing w:val="1"/>
        </w:rPr>
        <w:t xml:space="preserve"> </w:t>
      </w:r>
      <w:r w:rsidRPr="003B2DF8">
        <w:t>второстепенные</w:t>
      </w:r>
      <w:r w:rsidRPr="003B2DF8">
        <w:rPr>
          <w:spacing w:val="-5"/>
        </w:rPr>
        <w:t xml:space="preserve"> </w:t>
      </w:r>
      <w:r w:rsidRPr="003B2DF8">
        <w:t>составляющие</w:t>
      </w:r>
      <w:r w:rsidRPr="003B2DF8">
        <w:rPr>
          <w:spacing w:val="1"/>
        </w:rPr>
        <w:t xml:space="preserve"> </w:t>
      </w:r>
      <w:r w:rsidRPr="003B2DF8">
        <w:t>конструкции.</w:t>
      </w:r>
    </w:p>
    <w:p w:rsidR="00FA0654" w:rsidRDefault="00FA0654" w:rsidP="005743FB">
      <w:pPr>
        <w:pStyle w:val="a3"/>
        <w:ind w:left="0" w:firstLine="720"/>
      </w:pPr>
    </w:p>
    <w:p w:rsidR="00FA0654" w:rsidRPr="003B2DF8" w:rsidRDefault="00FA0654" w:rsidP="005743FB">
      <w:pPr>
        <w:pStyle w:val="a3"/>
        <w:ind w:left="0" w:firstLine="720"/>
      </w:pPr>
      <w:r w:rsidRPr="003B2DF8">
        <w:t>У</w:t>
      </w:r>
      <w:r w:rsidRPr="003B2DF8">
        <w:rPr>
          <w:spacing w:val="-9"/>
        </w:rPr>
        <w:t xml:space="preserve"> </w:t>
      </w:r>
      <w:r w:rsidRPr="003B2DF8">
        <w:t>обучающегося</w:t>
      </w:r>
      <w:r w:rsidRPr="003B2DF8">
        <w:rPr>
          <w:spacing w:val="-7"/>
        </w:rPr>
        <w:t xml:space="preserve"> </w:t>
      </w:r>
      <w:r w:rsidRPr="003B2DF8">
        <w:t>будут</w:t>
      </w:r>
      <w:r w:rsidRPr="003B2DF8">
        <w:rPr>
          <w:spacing w:val="-6"/>
        </w:rPr>
        <w:t xml:space="preserve"> </w:t>
      </w:r>
      <w:r w:rsidRPr="003B2DF8">
        <w:t>сформированы</w:t>
      </w:r>
      <w:r w:rsidRPr="003B2DF8">
        <w:rPr>
          <w:spacing w:val="-10"/>
        </w:rPr>
        <w:t xml:space="preserve"> </w:t>
      </w:r>
      <w:r w:rsidRPr="003B2DF8">
        <w:t>следующие</w:t>
      </w:r>
      <w:r w:rsidRPr="003B2DF8">
        <w:rPr>
          <w:spacing w:val="-8"/>
        </w:rPr>
        <w:t xml:space="preserve"> </w:t>
      </w:r>
      <w:r w:rsidRPr="003B2DF8">
        <w:rPr>
          <w:i/>
        </w:rPr>
        <w:t>умения</w:t>
      </w:r>
      <w:r w:rsidRPr="003B2DF8">
        <w:rPr>
          <w:i/>
          <w:spacing w:val="-7"/>
        </w:rPr>
        <w:t xml:space="preserve"> </w:t>
      </w:r>
      <w:r w:rsidRPr="003B2DF8">
        <w:rPr>
          <w:i/>
        </w:rPr>
        <w:t>работать</w:t>
      </w:r>
      <w:r w:rsidRPr="003B2DF8">
        <w:rPr>
          <w:i/>
          <w:spacing w:val="-6"/>
        </w:rPr>
        <w:t xml:space="preserve"> </w:t>
      </w:r>
      <w:r w:rsidRPr="003B2DF8">
        <w:rPr>
          <w:i/>
        </w:rPr>
        <w:t>с</w:t>
      </w:r>
      <w:r w:rsidRPr="003B2DF8">
        <w:rPr>
          <w:i/>
          <w:spacing w:val="-8"/>
        </w:rPr>
        <w:t xml:space="preserve"> </w:t>
      </w:r>
      <w:r w:rsidRPr="003B2DF8">
        <w:rPr>
          <w:i/>
        </w:rPr>
        <w:t>информацией</w:t>
      </w:r>
      <w:r w:rsidRPr="003B2DF8">
        <w:rPr>
          <w:spacing w:val="-6"/>
        </w:rPr>
        <w:t xml:space="preserve"> </w:t>
      </w:r>
      <w:r w:rsidRPr="003B2DF8">
        <w:t>как</w:t>
      </w:r>
      <w:r w:rsidRPr="003B2DF8">
        <w:rPr>
          <w:spacing w:val="-8"/>
        </w:rPr>
        <w:t xml:space="preserve"> </w:t>
      </w:r>
      <w:r w:rsidRPr="003B2DF8">
        <w:t>часть</w:t>
      </w:r>
      <w:r w:rsidRPr="003B2DF8">
        <w:rPr>
          <w:spacing w:val="-58"/>
        </w:rPr>
        <w:t xml:space="preserve"> </w:t>
      </w:r>
      <w:r w:rsidRPr="003B2DF8">
        <w:t>познавательных</w:t>
      </w:r>
      <w:r w:rsidRPr="003B2DF8">
        <w:rPr>
          <w:spacing w:val="1"/>
        </w:rPr>
        <w:t xml:space="preserve"> </w:t>
      </w:r>
      <w:r w:rsidRPr="003B2DF8">
        <w:t>универсальных</w:t>
      </w:r>
      <w:r w:rsidRPr="003B2DF8">
        <w:rPr>
          <w:spacing w:val="2"/>
        </w:rPr>
        <w:t xml:space="preserve"> </w:t>
      </w:r>
      <w:r w:rsidRPr="003B2DF8">
        <w:t>учебных</w:t>
      </w:r>
      <w:r w:rsidRPr="003B2DF8">
        <w:rPr>
          <w:spacing w:val="-3"/>
        </w:rPr>
        <w:t xml:space="preserve"> </w:t>
      </w:r>
      <w:r w:rsidRPr="003B2DF8">
        <w:t>действий:</w:t>
      </w:r>
    </w:p>
    <w:p w:rsidR="00FA0654" w:rsidRPr="003B2DF8" w:rsidRDefault="00FA0654" w:rsidP="005743FB">
      <w:pPr>
        <w:pStyle w:val="a3"/>
        <w:ind w:left="0" w:firstLine="720"/>
      </w:pPr>
      <w:r w:rsidRPr="003B2DF8">
        <w:t>находить</w:t>
      </w:r>
      <w:r w:rsidRPr="003B2DF8">
        <w:rPr>
          <w:spacing w:val="1"/>
        </w:rPr>
        <w:t xml:space="preserve"> </w:t>
      </w:r>
      <w:r w:rsidRPr="003B2DF8">
        <w:t>необходимую</w:t>
      </w:r>
      <w:r w:rsidRPr="003B2DF8">
        <w:rPr>
          <w:spacing w:val="1"/>
        </w:rPr>
        <w:t xml:space="preserve"> </w:t>
      </w:r>
      <w:r w:rsidRPr="003B2DF8">
        <w:t>для</w:t>
      </w:r>
      <w:r w:rsidRPr="003B2DF8">
        <w:rPr>
          <w:spacing w:val="1"/>
        </w:rPr>
        <w:t xml:space="preserve"> </w:t>
      </w:r>
      <w:r w:rsidRPr="003B2DF8">
        <w:t>выполнения</w:t>
      </w:r>
      <w:r w:rsidRPr="003B2DF8">
        <w:rPr>
          <w:spacing w:val="1"/>
        </w:rPr>
        <w:t xml:space="preserve"> </w:t>
      </w:r>
      <w:r w:rsidRPr="003B2DF8">
        <w:t>работы</w:t>
      </w:r>
      <w:r w:rsidRPr="003B2DF8">
        <w:rPr>
          <w:spacing w:val="1"/>
        </w:rPr>
        <w:t xml:space="preserve"> </w:t>
      </w:r>
      <w:r w:rsidRPr="003B2DF8">
        <w:t>информацию,</w:t>
      </w:r>
      <w:r w:rsidRPr="003B2DF8">
        <w:rPr>
          <w:spacing w:val="1"/>
        </w:rPr>
        <w:t xml:space="preserve"> </w:t>
      </w:r>
      <w:r w:rsidRPr="003B2DF8">
        <w:t>пользуясь</w:t>
      </w:r>
      <w:r w:rsidRPr="003B2DF8">
        <w:rPr>
          <w:spacing w:val="1"/>
        </w:rPr>
        <w:t xml:space="preserve"> </w:t>
      </w:r>
      <w:r w:rsidRPr="003B2DF8">
        <w:t>различными</w:t>
      </w:r>
      <w:r w:rsidRPr="003B2DF8">
        <w:rPr>
          <w:spacing w:val="1"/>
        </w:rPr>
        <w:t xml:space="preserve"> </w:t>
      </w:r>
      <w:r w:rsidRPr="003B2DF8">
        <w:t>источниками,</w:t>
      </w:r>
      <w:r w:rsidRPr="003B2DF8">
        <w:rPr>
          <w:spacing w:val="-2"/>
        </w:rPr>
        <w:t xml:space="preserve"> </w:t>
      </w:r>
      <w:r w:rsidRPr="003B2DF8">
        <w:t>анализировать</w:t>
      </w:r>
      <w:r w:rsidRPr="003B2DF8">
        <w:rPr>
          <w:spacing w:val="2"/>
        </w:rPr>
        <w:t xml:space="preserve"> </w:t>
      </w:r>
      <w:r w:rsidRPr="003B2DF8">
        <w:t>её</w:t>
      </w:r>
      <w:r w:rsidRPr="003B2DF8">
        <w:rPr>
          <w:spacing w:val="-4"/>
        </w:rPr>
        <w:t xml:space="preserve"> </w:t>
      </w:r>
      <w:r w:rsidRPr="003B2DF8">
        <w:t>и</w:t>
      </w:r>
      <w:r w:rsidRPr="003B2DF8">
        <w:rPr>
          <w:spacing w:val="-3"/>
        </w:rPr>
        <w:t xml:space="preserve"> </w:t>
      </w:r>
      <w:r w:rsidRPr="003B2DF8">
        <w:t>отбирать</w:t>
      </w:r>
      <w:r w:rsidRPr="003B2DF8">
        <w:rPr>
          <w:spacing w:val="-1"/>
        </w:rPr>
        <w:t xml:space="preserve"> </w:t>
      </w:r>
      <w:r w:rsidRPr="003B2DF8">
        <w:t>в</w:t>
      </w:r>
      <w:r w:rsidRPr="003B2DF8">
        <w:rPr>
          <w:spacing w:val="-2"/>
        </w:rPr>
        <w:t xml:space="preserve"> </w:t>
      </w:r>
      <w:r w:rsidRPr="003B2DF8">
        <w:t>соответствии</w:t>
      </w:r>
      <w:r w:rsidRPr="003B2DF8">
        <w:rPr>
          <w:spacing w:val="-2"/>
        </w:rPr>
        <w:t xml:space="preserve"> </w:t>
      </w:r>
      <w:r w:rsidRPr="003B2DF8">
        <w:t>с решаемой</w:t>
      </w:r>
      <w:r w:rsidRPr="003B2DF8">
        <w:rPr>
          <w:spacing w:val="2"/>
        </w:rPr>
        <w:t xml:space="preserve"> </w:t>
      </w:r>
      <w:r w:rsidRPr="003B2DF8">
        <w:t>задачей;</w:t>
      </w:r>
    </w:p>
    <w:p w:rsidR="00FA0654" w:rsidRPr="003B2DF8" w:rsidRDefault="00FA0654" w:rsidP="005743FB">
      <w:pPr>
        <w:pStyle w:val="a3"/>
        <w:ind w:left="0" w:firstLine="720"/>
        <w:rPr>
          <w:spacing w:val="-57"/>
        </w:rPr>
      </w:pPr>
      <w:r w:rsidRPr="003B2DF8">
        <w:t xml:space="preserve"> на основе анализа информации производить выбор наиболее эффективных способов работы;</w:t>
      </w:r>
      <w:r w:rsidRPr="003B2DF8">
        <w:rPr>
          <w:spacing w:val="-57"/>
        </w:rPr>
        <w:t xml:space="preserve"> </w:t>
      </w:r>
    </w:p>
    <w:p w:rsidR="00FA0654" w:rsidRPr="003B2DF8" w:rsidRDefault="003B2DF8" w:rsidP="005743FB">
      <w:pPr>
        <w:pStyle w:val="a3"/>
        <w:ind w:left="0" w:firstLine="720"/>
        <w:rPr>
          <w:spacing w:val="1"/>
        </w:rPr>
      </w:pPr>
      <w:r>
        <w:rPr>
          <w:color w:val="00B050"/>
        </w:rPr>
        <w:t xml:space="preserve">        </w:t>
      </w:r>
      <w:r w:rsidR="00FA0654" w:rsidRPr="003B2DF8">
        <w:t>использовать</w:t>
      </w:r>
      <w:r w:rsidR="00FA0654" w:rsidRPr="003B2DF8">
        <w:rPr>
          <w:spacing w:val="111"/>
        </w:rPr>
        <w:t xml:space="preserve"> </w:t>
      </w:r>
      <w:r w:rsidR="00FA0654" w:rsidRPr="003B2DF8">
        <w:t>знаково-символические</w:t>
      </w:r>
      <w:r w:rsidR="00FA0654" w:rsidRPr="003B2DF8">
        <w:rPr>
          <w:spacing w:val="112"/>
        </w:rPr>
        <w:t xml:space="preserve"> </w:t>
      </w:r>
      <w:r w:rsidR="00FA0654" w:rsidRPr="003B2DF8">
        <w:t>средства</w:t>
      </w:r>
      <w:r w:rsidR="00FA0654" w:rsidRPr="003B2DF8">
        <w:rPr>
          <w:spacing w:val="111"/>
        </w:rPr>
        <w:t xml:space="preserve"> </w:t>
      </w:r>
      <w:r w:rsidR="00FA0654" w:rsidRPr="003B2DF8">
        <w:t>для</w:t>
      </w:r>
      <w:r w:rsidR="00FA0654" w:rsidRPr="003B2DF8">
        <w:rPr>
          <w:spacing w:val="108"/>
        </w:rPr>
        <w:t xml:space="preserve"> </w:t>
      </w:r>
      <w:r w:rsidR="00FA0654" w:rsidRPr="003B2DF8">
        <w:t>решения</w:t>
      </w:r>
      <w:r w:rsidR="00FA0654" w:rsidRPr="003B2DF8">
        <w:rPr>
          <w:spacing w:val="108"/>
        </w:rPr>
        <w:t xml:space="preserve"> </w:t>
      </w:r>
      <w:r w:rsidR="00FA0654" w:rsidRPr="003B2DF8">
        <w:t>задач</w:t>
      </w:r>
      <w:r w:rsidR="00FA0654" w:rsidRPr="003B2DF8">
        <w:rPr>
          <w:spacing w:val="106"/>
        </w:rPr>
        <w:t xml:space="preserve"> </w:t>
      </w:r>
      <w:r w:rsidR="00FA0654" w:rsidRPr="003B2DF8">
        <w:t>в</w:t>
      </w:r>
      <w:r w:rsidR="00FA0654" w:rsidRPr="003B2DF8">
        <w:rPr>
          <w:spacing w:val="115"/>
        </w:rPr>
        <w:t xml:space="preserve"> </w:t>
      </w:r>
      <w:r w:rsidR="00FA0654" w:rsidRPr="003B2DF8">
        <w:t>умственной</w:t>
      </w:r>
      <w:r w:rsidR="00FA0654" w:rsidRPr="003B2DF8">
        <w:rPr>
          <w:spacing w:val="109"/>
        </w:rPr>
        <w:t xml:space="preserve"> </w:t>
      </w:r>
      <w:r w:rsidR="00FA0654" w:rsidRPr="003B2DF8">
        <w:t>или материализованной</w:t>
      </w:r>
      <w:r w:rsidR="00FA0654" w:rsidRPr="003B2DF8">
        <w:rPr>
          <w:spacing w:val="3"/>
        </w:rPr>
        <w:t xml:space="preserve"> </w:t>
      </w:r>
      <w:r w:rsidR="00FA0654" w:rsidRPr="003B2DF8">
        <w:t>форме,</w:t>
      </w:r>
      <w:r w:rsidR="00FA0654" w:rsidRPr="003B2DF8">
        <w:rPr>
          <w:spacing w:val="-1"/>
        </w:rPr>
        <w:t xml:space="preserve"> </w:t>
      </w:r>
      <w:r w:rsidR="00FA0654" w:rsidRPr="003B2DF8">
        <w:t>выполнять</w:t>
      </w:r>
      <w:r w:rsidR="00FA0654" w:rsidRPr="003B2DF8">
        <w:rPr>
          <w:spacing w:val="4"/>
        </w:rPr>
        <w:t xml:space="preserve"> </w:t>
      </w:r>
      <w:r w:rsidR="00FA0654" w:rsidRPr="003B2DF8">
        <w:t>действия</w:t>
      </w:r>
      <w:r w:rsidR="00FA0654" w:rsidRPr="003B2DF8">
        <w:rPr>
          <w:spacing w:val="2"/>
        </w:rPr>
        <w:t xml:space="preserve"> </w:t>
      </w:r>
      <w:r w:rsidR="00FA0654" w:rsidRPr="003B2DF8">
        <w:t>моделирования,</w:t>
      </w:r>
      <w:r w:rsidR="00FA0654" w:rsidRPr="003B2DF8">
        <w:rPr>
          <w:spacing w:val="5"/>
        </w:rPr>
        <w:t xml:space="preserve"> </w:t>
      </w:r>
      <w:r w:rsidR="00FA0654" w:rsidRPr="003B2DF8">
        <w:t>работать</w:t>
      </w:r>
      <w:r w:rsidR="00FA0654" w:rsidRPr="003B2DF8">
        <w:rPr>
          <w:spacing w:val="3"/>
        </w:rPr>
        <w:t xml:space="preserve"> </w:t>
      </w:r>
      <w:r w:rsidR="00FA0654" w:rsidRPr="003B2DF8">
        <w:t>с</w:t>
      </w:r>
      <w:r w:rsidR="00FA0654" w:rsidRPr="003B2DF8">
        <w:rPr>
          <w:spacing w:val="-3"/>
        </w:rPr>
        <w:t xml:space="preserve"> </w:t>
      </w:r>
      <w:r w:rsidR="00FA0654" w:rsidRPr="003B2DF8">
        <w:t>моделями;</w:t>
      </w:r>
      <w:r w:rsidR="00FA0654" w:rsidRPr="003B2DF8">
        <w:rPr>
          <w:spacing w:val="1"/>
        </w:rPr>
        <w:t xml:space="preserve"> </w:t>
      </w:r>
    </w:p>
    <w:p w:rsidR="00FA0654" w:rsidRPr="003B2DF8" w:rsidRDefault="003B2DF8" w:rsidP="005743FB">
      <w:pPr>
        <w:pStyle w:val="a3"/>
        <w:ind w:left="0" w:firstLine="720"/>
      </w:pPr>
      <w:r>
        <w:rPr>
          <w:color w:val="00B050"/>
          <w:spacing w:val="1"/>
        </w:rPr>
        <w:t xml:space="preserve">        </w:t>
      </w:r>
      <w:r w:rsidR="00FA0654" w:rsidRPr="003B2DF8">
        <w:t>осуществлять</w:t>
      </w:r>
      <w:r w:rsidR="00FA0654" w:rsidRPr="003B2DF8">
        <w:rPr>
          <w:spacing w:val="65"/>
        </w:rPr>
        <w:t xml:space="preserve"> </w:t>
      </w:r>
      <w:proofErr w:type="gramStart"/>
      <w:r w:rsidR="00FA0654" w:rsidRPr="003B2DF8">
        <w:t>поиск  дополнительной</w:t>
      </w:r>
      <w:proofErr w:type="gramEnd"/>
      <w:r w:rsidR="00FA0654" w:rsidRPr="003B2DF8">
        <w:rPr>
          <w:spacing w:val="61"/>
        </w:rPr>
        <w:t xml:space="preserve"> </w:t>
      </w:r>
      <w:r w:rsidR="00FA0654" w:rsidRPr="003B2DF8">
        <w:t>информации</w:t>
      </w:r>
      <w:r w:rsidR="00FA0654" w:rsidRPr="003B2DF8">
        <w:rPr>
          <w:spacing w:val="61"/>
        </w:rPr>
        <w:t xml:space="preserve"> </w:t>
      </w:r>
      <w:r w:rsidR="00FA0654" w:rsidRPr="003B2DF8">
        <w:t>по</w:t>
      </w:r>
      <w:r w:rsidR="00FA0654" w:rsidRPr="003B2DF8">
        <w:rPr>
          <w:spacing w:val="65"/>
        </w:rPr>
        <w:t xml:space="preserve"> </w:t>
      </w:r>
      <w:r w:rsidR="00FA0654" w:rsidRPr="003B2DF8">
        <w:t>тематике</w:t>
      </w:r>
      <w:r w:rsidR="00FA0654" w:rsidRPr="003B2DF8">
        <w:rPr>
          <w:spacing w:val="59"/>
        </w:rPr>
        <w:t xml:space="preserve"> </w:t>
      </w:r>
      <w:r w:rsidR="00FA0654" w:rsidRPr="003B2DF8">
        <w:t>творческих</w:t>
      </w:r>
      <w:r w:rsidR="00FA0654" w:rsidRPr="003B2DF8">
        <w:rPr>
          <w:spacing w:val="60"/>
        </w:rPr>
        <w:t xml:space="preserve"> </w:t>
      </w:r>
      <w:r w:rsidR="00FA0654" w:rsidRPr="003B2DF8">
        <w:t>и</w:t>
      </w:r>
      <w:r w:rsidR="00FA0654" w:rsidRPr="003B2DF8">
        <w:rPr>
          <w:spacing w:val="62"/>
        </w:rPr>
        <w:t xml:space="preserve"> </w:t>
      </w:r>
      <w:r w:rsidR="00FA0654" w:rsidRPr="003B2DF8">
        <w:t>проектных работ;</w:t>
      </w:r>
    </w:p>
    <w:p w:rsidR="00FA0654" w:rsidRPr="003B2DF8" w:rsidRDefault="00FA0654" w:rsidP="005743FB">
      <w:pPr>
        <w:pStyle w:val="a3"/>
        <w:ind w:left="0" w:firstLine="720"/>
      </w:pPr>
      <w:r w:rsidRPr="003B2DF8">
        <w:t xml:space="preserve"> использовать</w:t>
      </w:r>
      <w:r w:rsidRPr="003B2DF8">
        <w:rPr>
          <w:spacing w:val="-5"/>
        </w:rPr>
        <w:t xml:space="preserve"> </w:t>
      </w:r>
      <w:r w:rsidRPr="003B2DF8">
        <w:t>рисунки из</w:t>
      </w:r>
      <w:r w:rsidRPr="003B2DF8">
        <w:rPr>
          <w:spacing w:val="3"/>
        </w:rPr>
        <w:t xml:space="preserve"> </w:t>
      </w:r>
      <w:r w:rsidRPr="003B2DF8">
        <w:t>ресурса</w:t>
      </w:r>
      <w:r w:rsidRPr="003B2DF8">
        <w:rPr>
          <w:spacing w:val="-2"/>
        </w:rPr>
        <w:t xml:space="preserve"> </w:t>
      </w:r>
      <w:r w:rsidRPr="003B2DF8">
        <w:t>компьютера</w:t>
      </w:r>
      <w:r w:rsidRPr="003B2DF8">
        <w:rPr>
          <w:spacing w:val="-3"/>
        </w:rPr>
        <w:t xml:space="preserve"> </w:t>
      </w:r>
      <w:r w:rsidRPr="003B2DF8">
        <w:t>в</w:t>
      </w:r>
      <w:r w:rsidRPr="003B2DF8">
        <w:rPr>
          <w:spacing w:val="-9"/>
        </w:rPr>
        <w:t xml:space="preserve"> </w:t>
      </w:r>
      <w:r w:rsidRPr="003B2DF8">
        <w:t>оформлении</w:t>
      </w:r>
      <w:r w:rsidRPr="003B2DF8">
        <w:rPr>
          <w:spacing w:val="-5"/>
        </w:rPr>
        <w:t xml:space="preserve"> </w:t>
      </w:r>
      <w:r w:rsidRPr="003B2DF8">
        <w:t>изделий</w:t>
      </w:r>
      <w:r w:rsidRPr="003B2DF8">
        <w:rPr>
          <w:spacing w:val="-5"/>
        </w:rPr>
        <w:t xml:space="preserve"> </w:t>
      </w:r>
      <w:r w:rsidRPr="003B2DF8">
        <w:t>и другие;</w:t>
      </w:r>
    </w:p>
    <w:p w:rsidR="00FA0654" w:rsidRPr="003B2DF8" w:rsidRDefault="003B2DF8" w:rsidP="005743FB">
      <w:pPr>
        <w:pStyle w:val="a3"/>
        <w:tabs>
          <w:tab w:val="left" w:pos="2435"/>
          <w:tab w:val="left" w:pos="3538"/>
          <w:tab w:val="left" w:pos="7557"/>
          <w:tab w:val="left" w:pos="8953"/>
          <w:tab w:val="left" w:pos="9524"/>
        </w:tabs>
        <w:ind w:left="0" w:firstLine="720"/>
      </w:pPr>
      <w:r w:rsidRPr="003B2DF8">
        <w:t xml:space="preserve">        </w:t>
      </w:r>
      <w:r w:rsidR="00FA0654" w:rsidRPr="003B2DF8">
        <w:t>использовать</w:t>
      </w:r>
      <w:r w:rsidR="00FA0654" w:rsidRPr="003B2DF8">
        <w:tab/>
        <w:t>средства</w:t>
      </w:r>
      <w:r w:rsidR="00FA0654" w:rsidRPr="003B2DF8">
        <w:tab/>
        <w:t>ИКТ для решения учебных</w:t>
      </w:r>
      <w:r w:rsidR="00FA0654" w:rsidRPr="003B2DF8">
        <w:rPr>
          <w:spacing w:val="-8"/>
        </w:rPr>
        <w:t xml:space="preserve"> </w:t>
      </w:r>
      <w:r w:rsidR="00FA0654" w:rsidRPr="003B2DF8">
        <w:t>и</w:t>
      </w:r>
      <w:r w:rsidR="00FA0654" w:rsidRPr="003B2DF8">
        <w:rPr>
          <w:spacing w:val="-1"/>
        </w:rPr>
        <w:t xml:space="preserve"> </w:t>
      </w:r>
      <w:r w:rsidR="00FA0654" w:rsidRPr="003B2DF8">
        <w:t>практических</w:t>
      </w:r>
      <w:r w:rsidR="00FA0654" w:rsidRPr="003B2DF8">
        <w:rPr>
          <w:spacing w:val="-7"/>
        </w:rPr>
        <w:t xml:space="preserve"> </w:t>
      </w:r>
      <w:r w:rsidR="00FA0654" w:rsidRPr="003B2DF8">
        <w:t>задач,</w:t>
      </w:r>
      <w:r w:rsidR="00FA0654" w:rsidRPr="003B2DF8">
        <w:rPr>
          <w:spacing w:val="-1"/>
        </w:rPr>
        <w:t xml:space="preserve"> </w:t>
      </w:r>
      <w:r w:rsidR="00FA0654" w:rsidRPr="003B2DF8">
        <w:t>в</w:t>
      </w:r>
      <w:r w:rsidR="00FA0654" w:rsidRPr="003B2DF8">
        <w:rPr>
          <w:spacing w:val="-2"/>
        </w:rPr>
        <w:t xml:space="preserve"> </w:t>
      </w:r>
      <w:r w:rsidR="00FA0654" w:rsidRPr="003B2DF8">
        <w:t>том</w:t>
      </w:r>
      <w:r w:rsidR="00FA0654" w:rsidRPr="003B2DF8">
        <w:rPr>
          <w:spacing w:val="-1"/>
        </w:rPr>
        <w:t xml:space="preserve"> </w:t>
      </w:r>
      <w:r w:rsidR="00FA0654" w:rsidRPr="003B2DF8">
        <w:t>числе</w:t>
      </w:r>
      <w:r w:rsidR="00FA0654" w:rsidRPr="003B2DF8">
        <w:rPr>
          <w:spacing w:val="-4"/>
        </w:rPr>
        <w:t xml:space="preserve"> </w:t>
      </w:r>
      <w:r w:rsidR="00FA0654" w:rsidRPr="003B2DF8">
        <w:t>Интернет</w:t>
      </w:r>
      <w:r w:rsidR="00FA0654" w:rsidRPr="003B2DF8">
        <w:rPr>
          <w:spacing w:val="-2"/>
        </w:rPr>
        <w:t xml:space="preserve"> </w:t>
      </w:r>
      <w:r w:rsidR="00FA0654" w:rsidRPr="003B2DF8">
        <w:t>под</w:t>
      </w:r>
      <w:r w:rsidR="00FA0654" w:rsidRPr="003B2DF8">
        <w:rPr>
          <w:spacing w:val="-4"/>
        </w:rPr>
        <w:t xml:space="preserve"> </w:t>
      </w:r>
      <w:r w:rsidR="00FA0654" w:rsidRPr="003B2DF8">
        <w:t>руководством</w:t>
      </w:r>
      <w:r w:rsidR="00FA0654" w:rsidRPr="003B2DF8">
        <w:rPr>
          <w:spacing w:val="-6"/>
        </w:rPr>
        <w:t xml:space="preserve"> </w:t>
      </w:r>
      <w:r w:rsidR="00FA0654" w:rsidRPr="003B2DF8">
        <w:t>учителя.</w:t>
      </w:r>
    </w:p>
    <w:p w:rsidR="00FA0654" w:rsidRDefault="00FA0654" w:rsidP="005743FB">
      <w:pPr>
        <w:pStyle w:val="a3"/>
        <w:ind w:left="0" w:firstLine="720"/>
      </w:pPr>
    </w:p>
    <w:p w:rsidR="00FA0654" w:rsidRPr="003B2DF8" w:rsidRDefault="00FA0654" w:rsidP="005743FB">
      <w:pPr>
        <w:pStyle w:val="a3"/>
        <w:ind w:left="0" w:firstLine="720"/>
      </w:pPr>
      <w:r w:rsidRPr="003B2DF8">
        <w:t>У</w:t>
      </w:r>
      <w:r w:rsidRPr="003B2DF8">
        <w:rPr>
          <w:spacing w:val="1"/>
        </w:rPr>
        <w:t xml:space="preserve"> </w:t>
      </w:r>
      <w:r w:rsidRPr="003B2DF8">
        <w:t>обучающегося</w:t>
      </w:r>
      <w:r w:rsidRPr="003B2DF8">
        <w:rPr>
          <w:spacing w:val="1"/>
        </w:rPr>
        <w:t xml:space="preserve"> </w:t>
      </w:r>
      <w:r w:rsidRPr="003B2DF8">
        <w:t>будут</w:t>
      </w:r>
      <w:r w:rsidRPr="003B2DF8">
        <w:rPr>
          <w:spacing w:val="1"/>
        </w:rPr>
        <w:t xml:space="preserve"> </w:t>
      </w:r>
      <w:r w:rsidRPr="003B2DF8">
        <w:t>сформированы</w:t>
      </w:r>
      <w:r w:rsidRPr="003B2DF8">
        <w:rPr>
          <w:spacing w:val="1"/>
        </w:rPr>
        <w:t xml:space="preserve"> </w:t>
      </w:r>
      <w:r w:rsidRPr="003B2DF8">
        <w:t>следующие</w:t>
      </w:r>
      <w:r w:rsidRPr="003B2DF8">
        <w:rPr>
          <w:spacing w:val="1"/>
        </w:rPr>
        <w:t xml:space="preserve"> </w:t>
      </w:r>
      <w:r w:rsidRPr="003B2DF8">
        <w:rPr>
          <w:i/>
        </w:rPr>
        <w:t>умения</w:t>
      </w:r>
      <w:r w:rsidRPr="003B2DF8">
        <w:rPr>
          <w:i/>
          <w:spacing w:val="1"/>
        </w:rPr>
        <w:t xml:space="preserve"> </w:t>
      </w:r>
      <w:r w:rsidRPr="003B2DF8">
        <w:rPr>
          <w:i/>
        </w:rPr>
        <w:t>общения</w:t>
      </w:r>
      <w:r w:rsidRPr="003B2DF8">
        <w:rPr>
          <w:spacing w:val="1"/>
        </w:rPr>
        <w:t xml:space="preserve"> </w:t>
      </w:r>
      <w:r w:rsidRPr="003B2DF8">
        <w:t>как</w:t>
      </w:r>
      <w:r w:rsidRPr="003B2DF8">
        <w:rPr>
          <w:spacing w:val="1"/>
        </w:rPr>
        <w:t xml:space="preserve"> </w:t>
      </w:r>
      <w:r w:rsidRPr="003B2DF8">
        <w:t>часть</w:t>
      </w:r>
      <w:r w:rsidRPr="003B2DF8">
        <w:rPr>
          <w:spacing w:val="1"/>
        </w:rPr>
        <w:t xml:space="preserve"> </w:t>
      </w:r>
      <w:r w:rsidRPr="003B2DF8">
        <w:t>коммуникативных</w:t>
      </w:r>
      <w:r w:rsidRPr="003B2DF8">
        <w:rPr>
          <w:spacing w:val="1"/>
        </w:rPr>
        <w:t xml:space="preserve"> </w:t>
      </w:r>
      <w:r w:rsidRPr="003B2DF8">
        <w:t>универсальных</w:t>
      </w:r>
      <w:r w:rsidRPr="003B2DF8">
        <w:rPr>
          <w:spacing w:val="2"/>
        </w:rPr>
        <w:t xml:space="preserve"> </w:t>
      </w:r>
      <w:r w:rsidRPr="003B2DF8">
        <w:t>учебных</w:t>
      </w:r>
      <w:r w:rsidRPr="003B2DF8">
        <w:rPr>
          <w:spacing w:val="-3"/>
        </w:rPr>
        <w:t xml:space="preserve"> </w:t>
      </w:r>
      <w:r w:rsidRPr="003B2DF8">
        <w:t>действий:</w:t>
      </w:r>
    </w:p>
    <w:p w:rsidR="00FA0654" w:rsidRPr="003B2DF8" w:rsidRDefault="00FA0654" w:rsidP="005743FB">
      <w:pPr>
        <w:pStyle w:val="a3"/>
        <w:ind w:left="0" w:firstLine="720"/>
      </w:pPr>
      <w:r w:rsidRPr="003B2DF8">
        <w:t>соблюдать правила участия в диалоге: ставить вопросы, аргументировать и доказывать свою</w:t>
      </w:r>
      <w:r w:rsidRPr="003B2DF8">
        <w:rPr>
          <w:spacing w:val="-57"/>
        </w:rPr>
        <w:t xml:space="preserve">                                                      </w:t>
      </w:r>
      <w:r w:rsidRPr="003B2DF8">
        <w:t>точку</w:t>
      </w:r>
      <w:r w:rsidRPr="003B2DF8">
        <w:rPr>
          <w:spacing w:val="-9"/>
        </w:rPr>
        <w:t xml:space="preserve"> </w:t>
      </w:r>
      <w:r w:rsidRPr="003B2DF8">
        <w:t>зрения,</w:t>
      </w:r>
      <w:r w:rsidRPr="003B2DF8">
        <w:rPr>
          <w:spacing w:val="4"/>
        </w:rPr>
        <w:t xml:space="preserve"> </w:t>
      </w:r>
      <w:r w:rsidRPr="003B2DF8">
        <w:t>уважительно</w:t>
      </w:r>
      <w:r w:rsidRPr="003B2DF8">
        <w:rPr>
          <w:spacing w:val="-3"/>
        </w:rPr>
        <w:t xml:space="preserve"> </w:t>
      </w:r>
      <w:r w:rsidRPr="003B2DF8">
        <w:t>относиться</w:t>
      </w:r>
      <w:r w:rsidRPr="003B2DF8">
        <w:rPr>
          <w:spacing w:val="2"/>
        </w:rPr>
        <w:t xml:space="preserve"> </w:t>
      </w:r>
      <w:r w:rsidRPr="003B2DF8">
        <w:t>к</w:t>
      </w:r>
      <w:r w:rsidRPr="003B2DF8">
        <w:rPr>
          <w:spacing w:val="-1"/>
        </w:rPr>
        <w:t xml:space="preserve"> </w:t>
      </w:r>
      <w:r w:rsidRPr="003B2DF8">
        <w:t>чужому</w:t>
      </w:r>
      <w:r w:rsidRPr="003B2DF8">
        <w:rPr>
          <w:spacing w:val="-8"/>
        </w:rPr>
        <w:t xml:space="preserve"> </w:t>
      </w:r>
      <w:r w:rsidRPr="003B2DF8">
        <w:t>мнению;</w:t>
      </w:r>
    </w:p>
    <w:p w:rsidR="00FA0654" w:rsidRPr="003B2DF8" w:rsidRDefault="00FA0654" w:rsidP="005743FB">
      <w:pPr>
        <w:pStyle w:val="a3"/>
        <w:ind w:left="0" w:firstLine="720"/>
      </w:pPr>
      <w:r w:rsidRPr="003B2DF8">
        <w:t>описывать</w:t>
      </w:r>
      <w:r w:rsidRPr="003B2DF8">
        <w:rPr>
          <w:spacing w:val="1"/>
        </w:rPr>
        <w:t xml:space="preserve"> </w:t>
      </w:r>
      <w:r w:rsidRPr="003B2DF8">
        <w:t>факты</w:t>
      </w:r>
      <w:r w:rsidRPr="003B2DF8">
        <w:rPr>
          <w:spacing w:val="1"/>
        </w:rPr>
        <w:t xml:space="preserve"> </w:t>
      </w:r>
      <w:r w:rsidRPr="003B2DF8">
        <w:t>из</w:t>
      </w:r>
      <w:r w:rsidRPr="003B2DF8">
        <w:rPr>
          <w:spacing w:val="1"/>
        </w:rPr>
        <w:t xml:space="preserve"> </w:t>
      </w:r>
      <w:r w:rsidRPr="003B2DF8">
        <w:t>истории</w:t>
      </w:r>
      <w:r w:rsidRPr="003B2DF8">
        <w:rPr>
          <w:spacing w:val="1"/>
        </w:rPr>
        <w:t xml:space="preserve"> </w:t>
      </w:r>
      <w:r w:rsidRPr="003B2DF8">
        <w:t>развития</w:t>
      </w:r>
      <w:r w:rsidRPr="003B2DF8">
        <w:rPr>
          <w:spacing w:val="1"/>
        </w:rPr>
        <w:t xml:space="preserve"> </w:t>
      </w:r>
      <w:r w:rsidRPr="003B2DF8">
        <w:t>ремёсел</w:t>
      </w:r>
      <w:r w:rsidRPr="003B2DF8">
        <w:rPr>
          <w:spacing w:val="1"/>
        </w:rPr>
        <w:t xml:space="preserve"> </w:t>
      </w:r>
      <w:r w:rsidRPr="003B2DF8">
        <w:t>в</w:t>
      </w:r>
      <w:r w:rsidRPr="003B2DF8">
        <w:rPr>
          <w:spacing w:val="1"/>
        </w:rPr>
        <w:t xml:space="preserve"> </w:t>
      </w:r>
      <w:r w:rsidRPr="003B2DF8">
        <w:t>России,</w:t>
      </w:r>
      <w:r w:rsidRPr="003B2DF8">
        <w:rPr>
          <w:spacing w:val="1"/>
        </w:rPr>
        <w:t xml:space="preserve"> </w:t>
      </w:r>
      <w:r w:rsidRPr="003B2DF8">
        <w:t>высказывать</w:t>
      </w:r>
      <w:r w:rsidRPr="003B2DF8">
        <w:rPr>
          <w:spacing w:val="1"/>
        </w:rPr>
        <w:t xml:space="preserve"> </w:t>
      </w:r>
      <w:r w:rsidRPr="003B2DF8">
        <w:t>своё</w:t>
      </w:r>
      <w:r w:rsidRPr="003B2DF8">
        <w:rPr>
          <w:spacing w:val="1"/>
        </w:rPr>
        <w:t xml:space="preserve"> </w:t>
      </w:r>
      <w:r w:rsidRPr="003B2DF8">
        <w:t>отношение</w:t>
      </w:r>
      <w:r w:rsidRPr="003B2DF8">
        <w:rPr>
          <w:spacing w:val="1"/>
        </w:rPr>
        <w:t xml:space="preserve"> </w:t>
      </w:r>
      <w:r w:rsidRPr="003B2DF8">
        <w:t>к</w:t>
      </w:r>
      <w:r w:rsidRPr="003B2DF8">
        <w:rPr>
          <w:spacing w:val="1"/>
        </w:rPr>
        <w:t xml:space="preserve"> </w:t>
      </w:r>
      <w:r w:rsidRPr="003B2DF8">
        <w:t>предметам</w:t>
      </w:r>
      <w:r w:rsidRPr="003B2DF8">
        <w:rPr>
          <w:spacing w:val="1"/>
        </w:rPr>
        <w:t xml:space="preserve"> </w:t>
      </w:r>
      <w:r w:rsidRPr="003B2DF8">
        <w:t>декоративно-прикладного</w:t>
      </w:r>
      <w:r w:rsidRPr="003B2DF8">
        <w:rPr>
          <w:spacing w:val="1"/>
        </w:rPr>
        <w:t xml:space="preserve"> </w:t>
      </w:r>
      <w:r w:rsidRPr="003B2DF8">
        <w:t>искусства</w:t>
      </w:r>
      <w:r w:rsidRPr="003B2DF8">
        <w:rPr>
          <w:spacing w:val="1"/>
        </w:rPr>
        <w:t xml:space="preserve"> </w:t>
      </w:r>
      <w:r w:rsidRPr="003B2DF8">
        <w:t>разных</w:t>
      </w:r>
      <w:r w:rsidRPr="003B2DF8">
        <w:rPr>
          <w:spacing w:val="1"/>
        </w:rPr>
        <w:t xml:space="preserve"> </w:t>
      </w:r>
      <w:r w:rsidRPr="003B2DF8">
        <w:t>народов</w:t>
      </w:r>
      <w:r w:rsidRPr="003B2DF8">
        <w:rPr>
          <w:spacing w:val="1"/>
        </w:rPr>
        <w:t xml:space="preserve"> </w:t>
      </w:r>
      <w:r w:rsidRPr="003B2DF8">
        <w:t>Российской</w:t>
      </w:r>
      <w:r w:rsidRPr="003B2DF8">
        <w:rPr>
          <w:spacing w:val="1"/>
        </w:rPr>
        <w:t xml:space="preserve"> </w:t>
      </w:r>
      <w:r w:rsidRPr="003B2DF8">
        <w:t>Федерации;</w:t>
      </w:r>
    </w:p>
    <w:p w:rsidR="00FA0654" w:rsidRPr="003B2DF8" w:rsidRDefault="00FA0654" w:rsidP="005743FB">
      <w:pPr>
        <w:pStyle w:val="a3"/>
        <w:ind w:left="0" w:firstLine="720"/>
      </w:pPr>
      <w:r w:rsidRPr="003B2DF8">
        <w:t>создавать</w:t>
      </w:r>
      <w:r w:rsidRPr="003B2DF8">
        <w:rPr>
          <w:spacing w:val="1"/>
        </w:rPr>
        <w:t xml:space="preserve"> </w:t>
      </w:r>
      <w:r w:rsidRPr="003B2DF8">
        <w:t>тексты-рассуждения:</w:t>
      </w:r>
      <w:r w:rsidRPr="003B2DF8">
        <w:rPr>
          <w:spacing w:val="1"/>
        </w:rPr>
        <w:t xml:space="preserve"> </w:t>
      </w:r>
      <w:r w:rsidRPr="003B2DF8">
        <w:t>раскрывать</w:t>
      </w:r>
      <w:r w:rsidRPr="003B2DF8">
        <w:rPr>
          <w:spacing w:val="1"/>
        </w:rPr>
        <w:t xml:space="preserve"> </w:t>
      </w:r>
      <w:r w:rsidRPr="003B2DF8">
        <w:t>последовательность</w:t>
      </w:r>
      <w:r w:rsidRPr="003B2DF8">
        <w:rPr>
          <w:spacing w:val="1"/>
        </w:rPr>
        <w:t xml:space="preserve"> </w:t>
      </w:r>
      <w:r w:rsidRPr="003B2DF8">
        <w:t>операций</w:t>
      </w:r>
      <w:r w:rsidRPr="003B2DF8">
        <w:rPr>
          <w:spacing w:val="1"/>
        </w:rPr>
        <w:t xml:space="preserve"> </w:t>
      </w:r>
      <w:r w:rsidRPr="003B2DF8">
        <w:t>при</w:t>
      </w:r>
      <w:r w:rsidRPr="003B2DF8">
        <w:rPr>
          <w:spacing w:val="1"/>
        </w:rPr>
        <w:t xml:space="preserve"> </w:t>
      </w:r>
      <w:r w:rsidRPr="003B2DF8">
        <w:t>работе</w:t>
      </w:r>
      <w:r w:rsidRPr="003B2DF8">
        <w:rPr>
          <w:spacing w:val="1"/>
        </w:rPr>
        <w:t xml:space="preserve"> </w:t>
      </w:r>
      <w:r w:rsidRPr="003B2DF8">
        <w:t>с</w:t>
      </w:r>
      <w:r w:rsidRPr="003B2DF8">
        <w:rPr>
          <w:spacing w:val="1"/>
        </w:rPr>
        <w:t xml:space="preserve"> </w:t>
      </w:r>
      <w:r w:rsidRPr="003B2DF8">
        <w:t>разными</w:t>
      </w:r>
      <w:r w:rsidRPr="003B2DF8">
        <w:rPr>
          <w:spacing w:val="-3"/>
        </w:rPr>
        <w:t xml:space="preserve"> </w:t>
      </w:r>
      <w:r w:rsidRPr="003B2DF8">
        <w:t>материалами;</w:t>
      </w:r>
    </w:p>
    <w:p w:rsidR="00FA0654" w:rsidRPr="003B2DF8" w:rsidRDefault="00FA0654" w:rsidP="005743FB">
      <w:pPr>
        <w:pStyle w:val="a3"/>
        <w:ind w:left="0" w:firstLine="720"/>
      </w:pPr>
      <w:r w:rsidRPr="003B2DF8">
        <w:t>осознавать</w:t>
      </w:r>
      <w:r w:rsidRPr="003B2DF8">
        <w:rPr>
          <w:spacing w:val="1"/>
        </w:rPr>
        <w:t xml:space="preserve"> </w:t>
      </w:r>
      <w:r w:rsidRPr="003B2DF8">
        <w:t>культурно-исторический</w:t>
      </w:r>
      <w:r w:rsidRPr="003B2DF8">
        <w:rPr>
          <w:spacing w:val="1"/>
        </w:rPr>
        <w:t xml:space="preserve"> </w:t>
      </w:r>
      <w:r w:rsidRPr="003B2DF8">
        <w:t>смысл</w:t>
      </w:r>
      <w:r w:rsidRPr="003B2DF8">
        <w:rPr>
          <w:spacing w:val="1"/>
        </w:rPr>
        <w:t xml:space="preserve"> </w:t>
      </w:r>
      <w:r w:rsidRPr="003B2DF8">
        <w:t>и</w:t>
      </w:r>
      <w:r w:rsidRPr="003B2DF8">
        <w:rPr>
          <w:spacing w:val="1"/>
        </w:rPr>
        <w:t xml:space="preserve"> </w:t>
      </w:r>
      <w:r w:rsidRPr="003B2DF8">
        <w:t>назначение</w:t>
      </w:r>
      <w:r w:rsidRPr="003B2DF8">
        <w:rPr>
          <w:spacing w:val="1"/>
        </w:rPr>
        <w:t xml:space="preserve"> </w:t>
      </w:r>
      <w:r w:rsidRPr="003B2DF8">
        <w:t>праздников,</w:t>
      </w:r>
      <w:r w:rsidRPr="003B2DF8">
        <w:rPr>
          <w:spacing w:val="1"/>
        </w:rPr>
        <w:t xml:space="preserve"> </w:t>
      </w:r>
      <w:r w:rsidRPr="003B2DF8">
        <w:t>их</w:t>
      </w:r>
      <w:r w:rsidRPr="003B2DF8">
        <w:rPr>
          <w:spacing w:val="1"/>
        </w:rPr>
        <w:t xml:space="preserve"> </w:t>
      </w:r>
      <w:r w:rsidRPr="003B2DF8">
        <w:t>роль</w:t>
      </w:r>
      <w:r w:rsidRPr="003B2DF8">
        <w:rPr>
          <w:spacing w:val="1"/>
        </w:rPr>
        <w:t xml:space="preserve"> </w:t>
      </w:r>
      <w:r w:rsidRPr="003B2DF8">
        <w:t>в</w:t>
      </w:r>
      <w:r w:rsidRPr="003B2DF8">
        <w:rPr>
          <w:spacing w:val="1"/>
        </w:rPr>
        <w:t xml:space="preserve"> </w:t>
      </w:r>
      <w:r w:rsidRPr="003B2DF8">
        <w:t>жизни</w:t>
      </w:r>
      <w:r w:rsidRPr="003B2DF8">
        <w:rPr>
          <w:spacing w:val="1"/>
        </w:rPr>
        <w:t xml:space="preserve"> </w:t>
      </w:r>
      <w:r w:rsidRPr="003B2DF8">
        <w:t>каждого человека,</w:t>
      </w:r>
      <w:r w:rsidRPr="003B2DF8">
        <w:rPr>
          <w:spacing w:val="-2"/>
        </w:rPr>
        <w:t xml:space="preserve"> </w:t>
      </w:r>
      <w:r w:rsidRPr="003B2DF8">
        <w:t>ориентироваться</w:t>
      </w:r>
      <w:r w:rsidRPr="003B2DF8">
        <w:rPr>
          <w:spacing w:val="-4"/>
        </w:rPr>
        <w:t xml:space="preserve"> </w:t>
      </w:r>
      <w:r w:rsidRPr="003B2DF8">
        <w:t>в</w:t>
      </w:r>
      <w:r w:rsidRPr="003B2DF8">
        <w:rPr>
          <w:spacing w:val="-2"/>
        </w:rPr>
        <w:t xml:space="preserve"> </w:t>
      </w:r>
      <w:r w:rsidRPr="003B2DF8">
        <w:t>традициях</w:t>
      </w:r>
      <w:r w:rsidRPr="003B2DF8">
        <w:rPr>
          <w:spacing w:val="-4"/>
        </w:rPr>
        <w:t xml:space="preserve"> </w:t>
      </w:r>
      <w:r w:rsidRPr="003B2DF8">
        <w:t>организации</w:t>
      </w:r>
      <w:r w:rsidRPr="003B2DF8">
        <w:rPr>
          <w:spacing w:val="-3"/>
        </w:rPr>
        <w:t xml:space="preserve"> </w:t>
      </w:r>
      <w:r w:rsidRPr="003B2DF8">
        <w:t>и</w:t>
      </w:r>
      <w:r w:rsidRPr="003B2DF8">
        <w:rPr>
          <w:spacing w:val="-4"/>
        </w:rPr>
        <w:t xml:space="preserve"> </w:t>
      </w:r>
      <w:r w:rsidRPr="003B2DF8">
        <w:t>оформления</w:t>
      </w:r>
      <w:r w:rsidRPr="003B2DF8">
        <w:rPr>
          <w:spacing w:val="1"/>
        </w:rPr>
        <w:t xml:space="preserve"> </w:t>
      </w:r>
      <w:r w:rsidRPr="003B2DF8">
        <w:t>праздников.</w:t>
      </w:r>
    </w:p>
    <w:p w:rsidR="00FA0654" w:rsidRPr="003B2DF8" w:rsidRDefault="00FA0654" w:rsidP="005743FB">
      <w:pPr>
        <w:pStyle w:val="a3"/>
        <w:ind w:left="0" w:firstLine="720"/>
      </w:pPr>
    </w:p>
    <w:p w:rsidR="00FA0654" w:rsidRPr="003B2DF8" w:rsidRDefault="00FA0654" w:rsidP="005743FB">
      <w:pPr>
        <w:pStyle w:val="a3"/>
        <w:ind w:left="0" w:firstLine="720"/>
      </w:pPr>
      <w:r w:rsidRPr="003B2DF8">
        <w:t xml:space="preserve">У обучающегося будут сформированы следующие </w:t>
      </w:r>
      <w:r w:rsidRPr="003B2DF8">
        <w:rPr>
          <w:i/>
        </w:rPr>
        <w:t xml:space="preserve">умения самоорганизации и самоконтроля  </w:t>
      </w:r>
      <w:r w:rsidRPr="003B2DF8">
        <w:rPr>
          <w:i/>
          <w:spacing w:val="-57"/>
        </w:rPr>
        <w:t xml:space="preserve">   </w:t>
      </w:r>
      <w:r w:rsidRPr="003B2DF8">
        <w:t>как</w:t>
      </w:r>
      <w:r w:rsidRPr="003B2DF8">
        <w:rPr>
          <w:spacing w:val="-1"/>
        </w:rPr>
        <w:t xml:space="preserve"> </w:t>
      </w:r>
      <w:r w:rsidRPr="003B2DF8">
        <w:t>часть</w:t>
      </w:r>
      <w:r w:rsidRPr="003B2DF8">
        <w:rPr>
          <w:spacing w:val="3"/>
        </w:rPr>
        <w:t xml:space="preserve"> </w:t>
      </w:r>
      <w:r w:rsidRPr="003B2DF8">
        <w:t>регулятивных</w:t>
      </w:r>
      <w:r w:rsidRPr="003B2DF8">
        <w:rPr>
          <w:spacing w:val="1"/>
        </w:rPr>
        <w:t xml:space="preserve"> </w:t>
      </w:r>
      <w:r w:rsidRPr="003B2DF8">
        <w:t>универсальных</w:t>
      </w:r>
      <w:r w:rsidRPr="003B2DF8">
        <w:rPr>
          <w:spacing w:val="2"/>
        </w:rPr>
        <w:t xml:space="preserve"> </w:t>
      </w:r>
      <w:r w:rsidRPr="003B2DF8">
        <w:t>учебных</w:t>
      </w:r>
      <w:r w:rsidRPr="003B2DF8">
        <w:rPr>
          <w:spacing w:val="-3"/>
        </w:rPr>
        <w:t xml:space="preserve"> </w:t>
      </w:r>
      <w:r w:rsidRPr="003B2DF8">
        <w:t>действий:</w:t>
      </w:r>
    </w:p>
    <w:p w:rsidR="00FA0654" w:rsidRPr="003B2DF8" w:rsidRDefault="00FA0654" w:rsidP="005743FB">
      <w:pPr>
        <w:pStyle w:val="a3"/>
        <w:ind w:left="0" w:firstLine="720"/>
      </w:pPr>
      <w:r w:rsidRPr="003B2DF8">
        <w:t>понимать</w:t>
      </w:r>
      <w:r w:rsidRPr="003B2DF8">
        <w:rPr>
          <w:spacing w:val="86"/>
        </w:rPr>
        <w:t xml:space="preserve"> </w:t>
      </w:r>
      <w:r w:rsidRPr="003B2DF8">
        <w:t xml:space="preserve">и  </w:t>
      </w:r>
      <w:r w:rsidRPr="003B2DF8">
        <w:rPr>
          <w:spacing w:val="24"/>
        </w:rPr>
        <w:t xml:space="preserve"> </w:t>
      </w:r>
      <w:r w:rsidRPr="003B2DF8">
        <w:t xml:space="preserve">принимать  </w:t>
      </w:r>
      <w:r w:rsidRPr="003B2DF8">
        <w:rPr>
          <w:spacing w:val="24"/>
        </w:rPr>
        <w:t xml:space="preserve"> </w:t>
      </w:r>
      <w:r w:rsidRPr="003B2DF8">
        <w:t xml:space="preserve">учебную  </w:t>
      </w:r>
      <w:r w:rsidRPr="003B2DF8">
        <w:rPr>
          <w:spacing w:val="27"/>
        </w:rPr>
        <w:t xml:space="preserve"> </w:t>
      </w:r>
      <w:proofErr w:type="gramStart"/>
      <w:r w:rsidRPr="003B2DF8">
        <w:t xml:space="preserve">задачу,  </w:t>
      </w:r>
      <w:r w:rsidRPr="003B2DF8">
        <w:rPr>
          <w:spacing w:val="34"/>
        </w:rPr>
        <w:t xml:space="preserve"> </w:t>
      </w:r>
      <w:proofErr w:type="gramEnd"/>
      <w:r w:rsidRPr="003B2DF8">
        <w:t xml:space="preserve">самостоятельно  </w:t>
      </w:r>
      <w:r w:rsidRPr="003B2DF8">
        <w:rPr>
          <w:spacing w:val="23"/>
        </w:rPr>
        <w:t xml:space="preserve"> </w:t>
      </w:r>
      <w:r w:rsidRPr="003B2DF8">
        <w:t xml:space="preserve">определять  </w:t>
      </w:r>
      <w:r w:rsidRPr="003B2DF8">
        <w:rPr>
          <w:spacing w:val="24"/>
        </w:rPr>
        <w:t xml:space="preserve"> </w:t>
      </w:r>
      <w:r w:rsidRPr="003B2DF8">
        <w:t xml:space="preserve">цели  </w:t>
      </w:r>
      <w:r w:rsidRPr="003B2DF8">
        <w:rPr>
          <w:spacing w:val="29"/>
        </w:rPr>
        <w:t xml:space="preserve"> </w:t>
      </w:r>
      <w:r w:rsidRPr="003B2DF8">
        <w:t>учебно- познавательной</w:t>
      </w:r>
      <w:r w:rsidRPr="003B2DF8">
        <w:rPr>
          <w:spacing w:val="-5"/>
        </w:rPr>
        <w:t xml:space="preserve"> </w:t>
      </w:r>
      <w:r w:rsidRPr="003B2DF8">
        <w:t>деятельности;</w:t>
      </w:r>
    </w:p>
    <w:p w:rsidR="00FA0654" w:rsidRPr="003B2DF8" w:rsidRDefault="00FA0654" w:rsidP="005743FB">
      <w:pPr>
        <w:pStyle w:val="a3"/>
        <w:ind w:left="0" w:firstLine="720"/>
      </w:pPr>
      <w:r w:rsidRPr="003B2DF8">
        <w:t>планировать практическую работу в соответствии с поставленной целью и выполнять её в</w:t>
      </w:r>
      <w:r w:rsidRPr="003B2DF8">
        <w:rPr>
          <w:spacing w:val="1"/>
        </w:rPr>
        <w:t xml:space="preserve"> </w:t>
      </w:r>
      <w:r w:rsidRPr="003B2DF8">
        <w:t>соответствии</w:t>
      </w:r>
      <w:r w:rsidRPr="003B2DF8">
        <w:rPr>
          <w:spacing w:val="-3"/>
        </w:rPr>
        <w:t xml:space="preserve"> </w:t>
      </w:r>
      <w:r w:rsidRPr="003B2DF8">
        <w:t>с</w:t>
      </w:r>
      <w:r w:rsidRPr="003B2DF8">
        <w:rPr>
          <w:spacing w:val="1"/>
        </w:rPr>
        <w:t xml:space="preserve"> </w:t>
      </w:r>
      <w:r w:rsidRPr="003B2DF8">
        <w:t>планом;</w:t>
      </w:r>
    </w:p>
    <w:p w:rsidR="00FA0654" w:rsidRPr="003B2DF8" w:rsidRDefault="00FA0654" w:rsidP="005743FB">
      <w:pPr>
        <w:pStyle w:val="a3"/>
        <w:ind w:left="0" w:firstLine="720"/>
      </w:pPr>
      <w:r w:rsidRPr="003B2DF8">
        <w:t>на основе анализа причинно-следственных связей между действиями</w:t>
      </w:r>
      <w:r w:rsidRPr="003B2DF8">
        <w:rPr>
          <w:spacing w:val="1"/>
        </w:rPr>
        <w:t xml:space="preserve"> </w:t>
      </w:r>
      <w:r w:rsidRPr="003B2DF8">
        <w:t>и их результатами</w:t>
      </w:r>
      <w:r w:rsidRPr="003B2DF8">
        <w:rPr>
          <w:spacing w:val="1"/>
        </w:rPr>
        <w:t xml:space="preserve"> </w:t>
      </w:r>
      <w:r w:rsidRPr="003B2DF8">
        <w:t>прогнозировать</w:t>
      </w:r>
      <w:r w:rsidRPr="003B2DF8">
        <w:rPr>
          <w:spacing w:val="-2"/>
        </w:rPr>
        <w:t xml:space="preserve"> </w:t>
      </w:r>
      <w:r w:rsidRPr="003B2DF8">
        <w:t>практические «шаги»</w:t>
      </w:r>
      <w:r w:rsidRPr="003B2DF8">
        <w:rPr>
          <w:spacing w:val="-4"/>
        </w:rPr>
        <w:t xml:space="preserve"> </w:t>
      </w:r>
      <w:r w:rsidRPr="003B2DF8">
        <w:t>для</w:t>
      </w:r>
      <w:r w:rsidRPr="003B2DF8">
        <w:rPr>
          <w:spacing w:val="1"/>
        </w:rPr>
        <w:t xml:space="preserve"> </w:t>
      </w:r>
      <w:r w:rsidRPr="003B2DF8">
        <w:t>получения необходимого</w:t>
      </w:r>
      <w:r w:rsidRPr="003B2DF8">
        <w:rPr>
          <w:spacing w:val="5"/>
        </w:rPr>
        <w:t xml:space="preserve"> </w:t>
      </w:r>
      <w:r w:rsidRPr="003B2DF8">
        <w:t>результата;</w:t>
      </w:r>
    </w:p>
    <w:p w:rsidR="00FA0654" w:rsidRPr="003B2DF8" w:rsidRDefault="00FA0654" w:rsidP="005743FB">
      <w:pPr>
        <w:pStyle w:val="a3"/>
        <w:ind w:left="0" w:firstLine="720"/>
      </w:pPr>
      <w:r w:rsidRPr="003B2DF8">
        <w:t>выполнять</w:t>
      </w:r>
      <w:r w:rsidRPr="003B2DF8">
        <w:rPr>
          <w:spacing w:val="-6"/>
        </w:rPr>
        <w:t xml:space="preserve"> </w:t>
      </w:r>
      <w:r w:rsidRPr="003B2DF8">
        <w:t>действия</w:t>
      </w:r>
      <w:r w:rsidRPr="003B2DF8">
        <w:rPr>
          <w:spacing w:val="-7"/>
        </w:rPr>
        <w:t xml:space="preserve"> </w:t>
      </w:r>
      <w:r w:rsidRPr="003B2DF8">
        <w:t>контроля</w:t>
      </w:r>
      <w:r w:rsidRPr="003B2DF8">
        <w:rPr>
          <w:spacing w:val="-7"/>
        </w:rPr>
        <w:t xml:space="preserve"> </w:t>
      </w:r>
      <w:r w:rsidRPr="003B2DF8">
        <w:t>(самоконтроля)</w:t>
      </w:r>
      <w:r w:rsidRPr="003B2DF8">
        <w:rPr>
          <w:spacing w:val="-5"/>
        </w:rPr>
        <w:t xml:space="preserve"> </w:t>
      </w:r>
      <w:r w:rsidRPr="003B2DF8">
        <w:t>и</w:t>
      </w:r>
      <w:r w:rsidRPr="003B2DF8">
        <w:rPr>
          <w:spacing w:val="-11"/>
        </w:rPr>
        <w:t xml:space="preserve"> </w:t>
      </w:r>
      <w:r w:rsidRPr="003B2DF8">
        <w:t>оценки,</w:t>
      </w:r>
      <w:r w:rsidRPr="003B2DF8">
        <w:rPr>
          <w:spacing w:val="-6"/>
        </w:rPr>
        <w:t xml:space="preserve"> </w:t>
      </w:r>
      <w:r w:rsidRPr="003B2DF8">
        <w:t>процесса</w:t>
      </w:r>
      <w:r w:rsidRPr="003B2DF8">
        <w:rPr>
          <w:spacing w:val="-3"/>
        </w:rPr>
        <w:t xml:space="preserve"> </w:t>
      </w:r>
      <w:r w:rsidRPr="003B2DF8">
        <w:t>и</w:t>
      </w:r>
      <w:r w:rsidRPr="003B2DF8">
        <w:rPr>
          <w:spacing w:val="-6"/>
        </w:rPr>
        <w:t xml:space="preserve"> </w:t>
      </w:r>
      <w:r w:rsidRPr="003B2DF8">
        <w:t>результата</w:t>
      </w:r>
      <w:r w:rsidRPr="003B2DF8">
        <w:rPr>
          <w:spacing w:val="-4"/>
        </w:rPr>
        <w:t xml:space="preserve"> </w:t>
      </w:r>
      <w:proofErr w:type="gramStart"/>
      <w:r w:rsidRPr="003B2DF8">
        <w:t>деятельности,</w:t>
      </w:r>
      <w:r w:rsidRPr="003B2DF8">
        <w:rPr>
          <w:spacing w:val="-57"/>
        </w:rPr>
        <w:t xml:space="preserve">   </w:t>
      </w:r>
      <w:proofErr w:type="gramEnd"/>
      <w:r w:rsidRPr="003B2DF8">
        <w:rPr>
          <w:spacing w:val="-57"/>
        </w:rPr>
        <w:t xml:space="preserve">                                       </w:t>
      </w:r>
      <w:r w:rsidRPr="003B2DF8">
        <w:t>при</w:t>
      </w:r>
      <w:r w:rsidRPr="003B2DF8">
        <w:rPr>
          <w:spacing w:val="2"/>
        </w:rPr>
        <w:t xml:space="preserve"> </w:t>
      </w:r>
      <w:r w:rsidRPr="003B2DF8">
        <w:t>необходимости</w:t>
      </w:r>
      <w:r w:rsidRPr="003B2DF8">
        <w:rPr>
          <w:spacing w:val="-1"/>
        </w:rPr>
        <w:t xml:space="preserve"> </w:t>
      </w:r>
      <w:r w:rsidRPr="003B2DF8">
        <w:t>вносить</w:t>
      </w:r>
      <w:r w:rsidRPr="003B2DF8">
        <w:rPr>
          <w:spacing w:val="1"/>
        </w:rPr>
        <w:t xml:space="preserve"> </w:t>
      </w:r>
      <w:r w:rsidRPr="003B2DF8">
        <w:t>коррективы</w:t>
      </w:r>
      <w:r w:rsidRPr="003B2DF8">
        <w:rPr>
          <w:spacing w:val="3"/>
        </w:rPr>
        <w:t xml:space="preserve"> </w:t>
      </w:r>
      <w:r w:rsidRPr="003B2DF8">
        <w:t>в</w:t>
      </w:r>
      <w:r w:rsidRPr="003B2DF8">
        <w:rPr>
          <w:spacing w:val="4"/>
        </w:rPr>
        <w:t xml:space="preserve"> </w:t>
      </w:r>
      <w:r w:rsidRPr="003B2DF8">
        <w:t>выполняемые</w:t>
      </w:r>
      <w:r w:rsidRPr="003B2DF8">
        <w:rPr>
          <w:spacing w:val="1"/>
        </w:rPr>
        <w:t xml:space="preserve"> </w:t>
      </w:r>
      <w:r w:rsidRPr="003B2DF8">
        <w:t>действия;</w:t>
      </w:r>
    </w:p>
    <w:p w:rsidR="00FA0654" w:rsidRDefault="00FA0654" w:rsidP="005743FB">
      <w:pPr>
        <w:pStyle w:val="a3"/>
        <w:ind w:left="0" w:firstLine="720"/>
      </w:pPr>
      <w:r w:rsidRPr="003B2DF8">
        <w:t>проявлять</w:t>
      </w:r>
      <w:r w:rsidRPr="003B2DF8">
        <w:rPr>
          <w:spacing w:val="-6"/>
        </w:rPr>
        <w:t xml:space="preserve"> </w:t>
      </w:r>
      <w:r w:rsidRPr="003B2DF8">
        <w:t>волевую</w:t>
      </w:r>
      <w:r w:rsidRPr="003B2DF8">
        <w:rPr>
          <w:spacing w:val="-4"/>
        </w:rPr>
        <w:t xml:space="preserve"> </w:t>
      </w:r>
      <w:r w:rsidRPr="003B2DF8">
        <w:t>саморегуляцию</w:t>
      </w:r>
      <w:r w:rsidRPr="003B2DF8">
        <w:rPr>
          <w:spacing w:val="-5"/>
        </w:rPr>
        <w:t xml:space="preserve"> </w:t>
      </w:r>
      <w:r w:rsidRPr="003B2DF8">
        <w:t>при</w:t>
      </w:r>
      <w:r w:rsidRPr="003B2DF8">
        <w:rPr>
          <w:spacing w:val="-1"/>
        </w:rPr>
        <w:t xml:space="preserve"> </w:t>
      </w:r>
      <w:r w:rsidRPr="003B2DF8">
        <w:t>выполнении</w:t>
      </w:r>
      <w:r w:rsidRPr="003B2DF8">
        <w:rPr>
          <w:spacing w:val="-1"/>
        </w:rPr>
        <w:t xml:space="preserve"> </w:t>
      </w:r>
      <w:r w:rsidRPr="003B2DF8">
        <w:t>задания.</w:t>
      </w:r>
    </w:p>
    <w:p w:rsidR="003B2DF8" w:rsidRPr="003B2DF8" w:rsidRDefault="003B2DF8" w:rsidP="005743FB">
      <w:pPr>
        <w:pStyle w:val="a3"/>
        <w:ind w:left="0" w:firstLine="720"/>
      </w:pPr>
    </w:p>
    <w:p w:rsidR="00FA0654" w:rsidRPr="00F56005" w:rsidRDefault="00FA0654" w:rsidP="005743FB">
      <w:pPr>
        <w:pStyle w:val="a8"/>
        <w:ind w:firstLine="720"/>
        <w:jc w:val="both"/>
        <w:rPr>
          <w:rFonts w:ascii="Times New Roman" w:hAnsi="Times New Roman" w:cs="Times New Roman"/>
          <w:sz w:val="24"/>
        </w:rPr>
      </w:pPr>
      <w:r w:rsidRPr="00F56005">
        <w:rPr>
          <w:rFonts w:ascii="Times New Roman" w:hAnsi="Times New Roman" w:cs="Times New Roman"/>
          <w:sz w:val="24"/>
        </w:rPr>
        <w:t xml:space="preserve">У обучающегося будут сформированы следующие умения </w:t>
      </w:r>
      <w:r w:rsidRPr="00F56005">
        <w:rPr>
          <w:rFonts w:ascii="Times New Roman" w:hAnsi="Times New Roman" w:cs="Times New Roman"/>
          <w:i/>
          <w:sz w:val="24"/>
        </w:rPr>
        <w:t xml:space="preserve">совместной </w:t>
      </w:r>
      <w:proofErr w:type="gramStart"/>
      <w:r w:rsidRPr="00F56005">
        <w:rPr>
          <w:rFonts w:ascii="Times New Roman" w:hAnsi="Times New Roman" w:cs="Times New Roman"/>
          <w:i/>
          <w:sz w:val="24"/>
        </w:rPr>
        <w:t>деятельности</w:t>
      </w:r>
      <w:r w:rsidRPr="00F56005">
        <w:rPr>
          <w:rFonts w:ascii="Times New Roman" w:hAnsi="Times New Roman" w:cs="Times New Roman"/>
          <w:sz w:val="24"/>
        </w:rPr>
        <w:t>:</w:t>
      </w:r>
      <w:r w:rsidRPr="00F56005">
        <w:rPr>
          <w:rFonts w:ascii="Times New Roman" w:hAnsi="Times New Roman" w:cs="Times New Roman"/>
          <w:spacing w:val="1"/>
          <w:sz w:val="24"/>
        </w:rPr>
        <w:t xml:space="preserve">   </w:t>
      </w:r>
      <w:proofErr w:type="gramEnd"/>
      <w:r w:rsidRPr="00F56005">
        <w:rPr>
          <w:rFonts w:ascii="Times New Roman" w:hAnsi="Times New Roman" w:cs="Times New Roman"/>
          <w:spacing w:val="1"/>
          <w:sz w:val="24"/>
        </w:rPr>
        <w:t xml:space="preserve">               </w:t>
      </w:r>
      <w:r w:rsidRPr="00F56005">
        <w:rPr>
          <w:rFonts w:ascii="Times New Roman" w:hAnsi="Times New Roman" w:cs="Times New Roman"/>
          <w:sz w:val="24"/>
        </w:rPr>
        <w:t>организовывать под</w:t>
      </w:r>
      <w:r w:rsidRPr="00F56005">
        <w:rPr>
          <w:rFonts w:ascii="Times New Roman" w:hAnsi="Times New Roman" w:cs="Times New Roman"/>
          <w:spacing w:val="1"/>
          <w:sz w:val="24"/>
        </w:rPr>
        <w:t xml:space="preserve"> </w:t>
      </w:r>
      <w:r w:rsidRPr="00F56005">
        <w:rPr>
          <w:rFonts w:ascii="Times New Roman" w:hAnsi="Times New Roman" w:cs="Times New Roman"/>
          <w:sz w:val="24"/>
        </w:rPr>
        <w:t>руководством</w:t>
      </w:r>
      <w:r w:rsidRPr="00F56005">
        <w:rPr>
          <w:rFonts w:ascii="Times New Roman" w:hAnsi="Times New Roman" w:cs="Times New Roman"/>
          <w:spacing w:val="6"/>
          <w:sz w:val="24"/>
        </w:rPr>
        <w:t xml:space="preserve"> </w:t>
      </w:r>
      <w:r w:rsidRPr="00F56005">
        <w:rPr>
          <w:rFonts w:ascii="Times New Roman" w:hAnsi="Times New Roman" w:cs="Times New Roman"/>
          <w:sz w:val="24"/>
        </w:rPr>
        <w:t>учителя</w:t>
      </w:r>
      <w:r w:rsidRPr="00F56005">
        <w:rPr>
          <w:rFonts w:ascii="Times New Roman" w:hAnsi="Times New Roman" w:cs="Times New Roman"/>
          <w:spacing w:val="3"/>
          <w:sz w:val="24"/>
        </w:rPr>
        <w:t xml:space="preserve"> </w:t>
      </w:r>
      <w:r w:rsidRPr="00F56005">
        <w:rPr>
          <w:rFonts w:ascii="Times New Roman" w:hAnsi="Times New Roman" w:cs="Times New Roman"/>
          <w:sz w:val="24"/>
        </w:rPr>
        <w:t>совместную</w:t>
      </w:r>
      <w:r w:rsidRPr="00F56005">
        <w:rPr>
          <w:rFonts w:ascii="Times New Roman" w:hAnsi="Times New Roman" w:cs="Times New Roman"/>
          <w:spacing w:val="2"/>
          <w:sz w:val="24"/>
        </w:rPr>
        <w:t xml:space="preserve"> </w:t>
      </w:r>
      <w:r w:rsidRPr="00F56005">
        <w:rPr>
          <w:rFonts w:ascii="Times New Roman" w:hAnsi="Times New Roman" w:cs="Times New Roman"/>
          <w:sz w:val="24"/>
        </w:rPr>
        <w:t>работу</w:t>
      </w:r>
      <w:r w:rsidRPr="00F56005">
        <w:rPr>
          <w:rFonts w:ascii="Times New Roman" w:hAnsi="Times New Roman" w:cs="Times New Roman"/>
          <w:spacing w:val="-5"/>
          <w:sz w:val="24"/>
        </w:rPr>
        <w:t xml:space="preserve"> </w:t>
      </w:r>
      <w:r w:rsidRPr="00F56005">
        <w:rPr>
          <w:rFonts w:ascii="Times New Roman" w:hAnsi="Times New Roman" w:cs="Times New Roman"/>
          <w:sz w:val="24"/>
        </w:rPr>
        <w:t>в</w:t>
      </w:r>
      <w:r w:rsidRPr="00F56005">
        <w:rPr>
          <w:rFonts w:ascii="Times New Roman" w:hAnsi="Times New Roman" w:cs="Times New Roman"/>
          <w:spacing w:val="5"/>
          <w:sz w:val="24"/>
        </w:rPr>
        <w:t xml:space="preserve"> </w:t>
      </w:r>
      <w:r w:rsidRPr="00F56005">
        <w:rPr>
          <w:rFonts w:ascii="Times New Roman" w:hAnsi="Times New Roman" w:cs="Times New Roman"/>
          <w:sz w:val="24"/>
        </w:rPr>
        <w:t>группе:</w:t>
      </w:r>
      <w:r w:rsidRPr="00F56005">
        <w:rPr>
          <w:rFonts w:ascii="Times New Roman" w:hAnsi="Times New Roman" w:cs="Times New Roman"/>
          <w:spacing w:val="5"/>
          <w:sz w:val="24"/>
        </w:rPr>
        <w:t xml:space="preserve"> </w:t>
      </w:r>
      <w:r w:rsidRPr="00F56005">
        <w:rPr>
          <w:rFonts w:ascii="Times New Roman" w:hAnsi="Times New Roman" w:cs="Times New Roman"/>
          <w:sz w:val="24"/>
        </w:rPr>
        <w:t>распределять</w:t>
      </w:r>
      <w:r w:rsidRPr="00F56005">
        <w:rPr>
          <w:rFonts w:ascii="Times New Roman" w:hAnsi="Times New Roman" w:cs="Times New Roman"/>
          <w:spacing w:val="4"/>
          <w:sz w:val="24"/>
        </w:rPr>
        <w:t xml:space="preserve"> </w:t>
      </w:r>
      <w:r w:rsidRPr="00F56005">
        <w:rPr>
          <w:rFonts w:ascii="Times New Roman" w:hAnsi="Times New Roman" w:cs="Times New Roman"/>
          <w:sz w:val="24"/>
        </w:rPr>
        <w:t>роли,                выполнять функции руководителя или подчиненного, осуществлять продуктивное сотрудничество, взаимопомощь;</w:t>
      </w:r>
    </w:p>
    <w:p w:rsidR="00FA0654" w:rsidRPr="00F56005" w:rsidRDefault="00FA0654" w:rsidP="005743FB">
      <w:pPr>
        <w:pStyle w:val="a3"/>
        <w:ind w:left="0" w:firstLine="720"/>
      </w:pPr>
      <w:r w:rsidRPr="00F56005">
        <w:t>проявлять</w:t>
      </w:r>
      <w:r w:rsidRPr="00F56005">
        <w:rPr>
          <w:spacing w:val="1"/>
        </w:rPr>
        <w:t xml:space="preserve"> </w:t>
      </w:r>
      <w:r w:rsidRPr="00F56005">
        <w:t>интерес</w:t>
      </w:r>
      <w:r w:rsidRPr="00F56005">
        <w:rPr>
          <w:spacing w:val="1"/>
        </w:rPr>
        <w:t xml:space="preserve"> </w:t>
      </w:r>
      <w:r w:rsidRPr="00F56005">
        <w:t>к</w:t>
      </w:r>
      <w:r w:rsidRPr="00F56005">
        <w:rPr>
          <w:spacing w:val="1"/>
        </w:rPr>
        <w:t xml:space="preserve"> </w:t>
      </w:r>
      <w:r w:rsidRPr="00F56005">
        <w:t>деятельности</w:t>
      </w:r>
      <w:r w:rsidRPr="00F56005">
        <w:rPr>
          <w:spacing w:val="1"/>
        </w:rPr>
        <w:t xml:space="preserve"> </w:t>
      </w:r>
      <w:r w:rsidRPr="00F56005">
        <w:t>своих</w:t>
      </w:r>
      <w:r w:rsidRPr="00F56005">
        <w:rPr>
          <w:spacing w:val="1"/>
        </w:rPr>
        <w:t xml:space="preserve"> </w:t>
      </w:r>
      <w:r w:rsidRPr="00F56005">
        <w:t>товарищей</w:t>
      </w:r>
      <w:r w:rsidRPr="00F56005">
        <w:rPr>
          <w:spacing w:val="1"/>
        </w:rPr>
        <w:t xml:space="preserve"> </w:t>
      </w:r>
      <w:r w:rsidRPr="00F56005">
        <w:t>и</w:t>
      </w:r>
      <w:r w:rsidRPr="00F56005">
        <w:rPr>
          <w:spacing w:val="1"/>
        </w:rPr>
        <w:t xml:space="preserve"> </w:t>
      </w:r>
      <w:r w:rsidRPr="00F56005">
        <w:t>результатам</w:t>
      </w:r>
      <w:r w:rsidRPr="00F56005">
        <w:rPr>
          <w:spacing w:val="1"/>
        </w:rPr>
        <w:t xml:space="preserve"> </w:t>
      </w:r>
      <w:r w:rsidRPr="00F56005">
        <w:t>их</w:t>
      </w:r>
      <w:r w:rsidRPr="00F56005">
        <w:rPr>
          <w:spacing w:val="1"/>
        </w:rPr>
        <w:t xml:space="preserve"> </w:t>
      </w:r>
      <w:r w:rsidRPr="00F56005">
        <w:t>работы,</w:t>
      </w:r>
      <w:r w:rsidRPr="00F56005">
        <w:rPr>
          <w:spacing w:val="1"/>
        </w:rPr>
        <w:t xml:space="preserve"> </w:t>
      </w:r>
      <w:r w:rsidRPr="00F56005">
        <w:t>в</w:t>
      </w:r>
      <w:r w:rsidRPr="00F56005">
        <w:rPr>
          <w:spacing w:val="1"/>
        </w:rPr>
        <w:t xml:space="preserve"> </w:t>
      </w:r>
      <w:r w:rsidRPr="00F56005">
        <w:lastRenderedPageBreak/>
        <w:t>доброжелательной</w:t>
      </w:r>
      <w:r w:rsidRPr="00F56005">
        <w:rPr>
          <w:spacing w:val="2"/>
        </w:rPr>
        <w:t xml:space="preserve"> </w:t>
      </w:r>
      <w:r w:rsidRPr="00F56005">
        <w:t>форме</w:t>
      </w:r>
      <w:r w:rsidRPr="00F56005">
        <w:rPr>
          <w:spacing w:val="-4"/>
        </w:rPr>
        <w:t xml:space="preserve"> </w:t>
      </w:r>
      <w:r w:rsidRPr="00F56005">
        <w:t>комментировать</w:t>
      </w:r>
      <w:r w:rsidRPr="00F56005">
        <w:rPr>
          <w:spacing w:val="-1"/>
        </w:rPr>
        <w:t xml:space="preserve"> </w:t>
      </w:r>
      <w:r w:rsidRPr="00F56005">
        <w:t>и</w:t>
      </w:r>
      <w:r w:rsidRPr="00F56005">
        <w:rPr>
          <w:spacing w:val="-8"/>
        </w:rPr>
        <w:t xml:space="preserve"> </w:t>
      </w:r>
      <w:r w:rsidRPr="00F56005">
        <w:t>оценивать</w:t>
      </w:r>
      <w:r w:rsidRPr="00F56005">
        <w:rPr>
          <w:spacing w:val="-1"/>
        </w:rPr>
        <w:t xml:space="preserve"> </w:t>
      </w:r>
      <w:r w:rsidRPr="00F56005">
        <w:t>их</w:t>
      </w:r>
      <w:r w:rsidRPr="00F56005">
        <w:rPr>
          <w:spacing w:val="-3"/>
        </w:rPr>
        <w:t xml:space="preserve"> </w:t>
      </w:r>
      <w:r w:rsidRPr="00F56005">
        <w:t>достижения;</w:t>
      </w:r>
    </w:p>
    <w:p w:rsidR="00FA0654" w:rsidRPr="00F56005" w:rsidRDefault="00FA0654" w:rsidP="005743FB">
      <w:pPr>
        <w:pStyle w:val="a3"/>
        <w:ind w:left="0" w:firstLine="720"/>
      </w:pPr>
      <w:r w:rsidRPr="00F56005">
        <w:t>в процессе анализа и оценки совместной деятельности высказывать свои предложения и</w:t>
      </w:r>
      <w:r w:rsidRPr="00F56005">
        <w:rPr>
          <w:spacing w:val="1"/>
        </w:rPr>
        <w:t xml:space="preserve"> </w:t>
      </w:r>
      <w:r w:rsidRPr="00F56005">
        <w:t>пожелания,</w:t>
      </w:r>
      <w:r w:rsidRPr="00F56005">
        <w:rPr>
          <w:spacing w:val="1"/>
        </w:rPr>
        <w:t xml:space="preserve"> </w:t>
      </w:r>
      <w:r w:rsidRPr="00F56005">
        <w:t>выслушивать</w:t>
      </w:r>
      <w:r w:rsidRPr="00F56005">
        <w:rPr>
          <w:spacing w:val="1"/>
        </w:rPr>
        <w:t xml:space="preserve"> </w:t>
      </w:r>
      <w:r w:rsidRPr="00F56005">
        <w:t>и</w:t>
      </w:r>
      <w:r w:rsidRPr="00F56005">
        <w:rPr>
          <w:spacing w:val="1"/>
        </w:rPr>
        <w:t xml:space="preserve"> </w:t>
      </w:r>
      <w:r w:rsidRPr="00F56005">
        <w:t>принимать</w:t>
      </w:r>
      <w:r w:rsidRPr="00F56005">
        <w:rPr>
          <w:spacing w:val="1"/>
        </w:rPr>
        <w:t xml:space="preserve"> </w:t>
      </w:r>
      <w:r w:rsidRPr="00F56005">
        <w:t>к</w:t>
      </w:r>
      <w:r w:rsidRPr="00F56005">
        <w:rPr>
          <w:spacing w:val="1"/>
        </w:rPr>
        <w:t xml:space="preserve"> </w:t>
      </w:r>
      <w:r w:rsidRPr="00F56005">
        <w:t>сведению</w:t>
      </w:r>
      <w:r w:rsidRPr="00F56005">
        <w:rPr>
          <w:spacing w:val="1"/>
        </w:rPr>
        <w:t xml:space="preserve"> </w:t>
      </w:r>
      <w:r w:rsidRPr="00F56005">
        <w:t>мнение</w:t>
      </w:r>
      <w:r w:rsidRPr="00F56005">
        <w:rPr>
          <w:spacing w:val="1"/>
        </w:rPr>
        <w:t xml:space="preserve"> </w:t>
      </w:r>
      <w:r w:rsidRPr="00F56005">
        <w:t>других</w:t>
      </w:r>
      <w:r w:rsidRPr="00F56005">
        <w:rPr>
          <w:spacing w:val="1"/>
        </w:rPr>
        <w:t xml:space="preserve"> </w:t>
      </w:r>
      <w:r w:rsidRPr="00F56005">
        <w:t>обучающихся,</w:t>
      </w:r>
      <w:r w:rsidRPr="00F56005">
        <w:rPr>
          <w:spacing w:val="1"/>
        </w:rPr>
        <w:t xml:space="preserve"> </w:t>
      </w:r>
      <w:r w:rsidRPr="00F56005">
        <w:t>их</w:t>
      </w:r>
      <w:r w:rsidRPr="00F56005">
        <w:rPr>
          <w:spacing w:val="1"/>
        </w:rPr>
        <w:t xml:space="preserve"> </w:t>
      </w:r>
      <w:r w:rsidRPr="00F56005">
        <w:t>советы</w:t>
      </w:r>
      <w:r w:rsidRPr="00F56005">
        <w:rPr>
          <w:spacing w:val="1"/>
        </w:rPr>
        <w:t xml:space="preserve"> </w:t>
      </w:r>
      <w:r w:rsidRPr="00F56005">
        <w:t>и</w:t>
      </w:r>
      <w:r w:rsidRPr="00F56005">
        <w:rPr>
          <w:spacing w:val="1"/>
        </w:rPr>
        <w:t xml:space="preserve"> </w:t>
      </w:r>
      <w:r w:rsidRPr="00F56005">
        <w:t>пожелания,</w:t>
      </w:r>
      <w:r w:rsidRPr="00F56005">
        <w:rPr>
          <w:spacing w:val="-2"/>
        </w:rPr>
        <w:t xml:space="preserve"> </w:t>
      </w:r>
      <w:r w:rsidRPr="00F56005">
        <w:t>с уважением</w:t>
      </w:r>
      <w:r w:rsidRPr="00F56005">
        <w:rPr>
          <w:spacing w:val="-1"/>
        </w:rPr>
        <w:t xml:space="preserve"> </w:t>
      </w:r>
      <w:r w:rsidRPr="00F56005">
        <w:t>относиться</w:t>
      </w:r>
      <w:r w:rsidRPr="00F56005">
        <w:rPr>
          <w:spacing w:val="1"/>
        </w:rPr>
        <w:t xml:space="preserve"> </w:t>
      </w:r>
      <w:r w:rsidRPr="00F56005">
        <w:t>к разной</w:t>
      </w:r>
      <w:r w:rsidRPr="00F56005">
        <w:rPr>
          <w:spacing w:val="-3"/>
        </w:rPr>
        <w:t xml:space="preserve"> </w:t>
      </w:r>
      <w:r w:rsidRPr="00F56005">
        <w:t>оценке</w:t>
      </w:r>
      <w:r w:rsidRPr="00F56005">
        <w:rPr>
          <w:spacing w:val="1"/>
        </w:rPr>
        <w:t xml:space="preserve"> </w:t>
      </w:r>
      <w:r w:rsidRPr="00F56005">
        <w:t>своих</w:t>
      </w:r>
      <w:r w:rsidRPr="00F56005">
        <w:rPr>
          <w:spacing w:val="-4"/>
        </w:rPr>
        <w:t xml:space="preserve"> </w:t>
      </w:r>
      <w:r w:rsidRPr="00F56005">
        <w:t>достижений.</w:t>
      </w:r>
    </w:p>
    <w:p w:rsidR="00FA0654" w:rsidRPr="00711EC1" w:rsidRDefault="00FA0654" w:rsidP="005743FB">
      <w:pPr>
        <w:pStyle w:val="a3"/>
        <w:ind w:left="0" w:firstLine="720"/>
        <w:rPr>
          <w:color w:val="00B050"/>
        </w:rPr>
      </w:pPr>
    </w:p>
    <w:p w:rsidR="00FA0654" w:rsidRPr="00F56005" w:rsidRDefault="00FA0654" w:rsidP="005743FB">
      <w:pPr>
        <w:pStyle w:val="a3"/>
        <w:ind w:left="0" w:firstLine="720"/>
        <w:rPr>
          <w:b/>
        </w:rPr>
      </w:pPr>
      <w:r w:rsidRPr="00F56005">
        <w:rPr>
          <w:b/>
        </w:rPr>
        <w:t>Планируемые результаты освоения программы по труду (технологии) на уровне начального общего</w:t>
      </w:r>
      <w:r w:rsidRPr="00F56005">
        <w:rPr>
          <w:b/>
          <w:spacing w:val="1"/>
        </w:rPr>
        <w:t xml:space="preserve"> </w:t>
      </w:r>
      <w:r w:rsidRPr="00F56005">
        <w:rPr>
          <w:b/>
        </w:rPr>
        <w:t>образования.</w:t>
      </w:r>
    </w:p>
    <w:p w:rsidR="00FA0654" w:rsidRPr="00A47C74" w:rsidRDefault="00FA0654" w:rsidP="005743FB">
      <w:pPr>
        <w:pStyle w:val="a3"/>
        <w:ind w:left="0" w:firstLine="720"/>
        <w:rPr>
          <w:b/>
        </w:rPr>
      </w:pPr>
    </w:p>
    <w:p w:rsidR="00FA0654" w:rsidRPr="00F56005" w:rsidRDefault="00FA0654" w:rsidP="005743FB">
      <w:pPr>
        <w:pStyle w:val="a3"/>
        <w:ind w:left="0" w:firstLine="720"/>
      </w:pPr>
      <w:r w:rsidRPr="00F56005">
        <w:rPr>
          <w:b/>
        </w:rPr>
        <w:t>Личностные результаты</w:t>
      </w:r>
      <w:r w:rsidRPr="00F56005">
        <w:t xml:space="preserve"> освоения программы по труду (технологии) на уровне начального общего</w:t>
      </w:r>
      <w:r w:rsidRPr="00F56005">
        <w:rPr>
          <w:spacing w:val="1"/>
        </w:rPr>
        <w:t xml:space="preserve"> </w:t>
      </w:r>
      <w:r w:rsidRPr="00F56005">
        <w:t>образования достигаются в единстве учебной</w:t>
      </w:r>
      <w:r w:rsidRPr="00F56005">
        <w:rPr>
          <w:spacing w:val="1"/>
        </w:rPr>
        <w:t xml:space="preserve"> </w:t>
      </w:r>
      <w:r w:rsidRPr="00F56005">
        <w:t>и воспитательной деятельности в соответствии с</w:t>
      </w:r>
      <w:r w:rsidRPr="00F56005">
        <w:rPr>
          <w:spacing w:val="1"/>
        </w:rPr>
        <w:t xml:space="preserve"> </w:t>
      </w:r>
      <w:r w:rsidRPr="00F56005">
        <w:t>традиционными</w:t>
      </w:r>
      <w:r w:rsidRPr="00F56005">
        <w:rPr>
          <w:spacing w:val="1"/>
        </w:rPr>
        <w:t xml:space="preserve"> </w:t>
      </w:r>
      <w:r w:rsidRPr="00F56005">
        <w:t>российскими</w:t>
      </w:r>
      <w:r w:rsidRPr="00F56005">
        <w:rPr>
          <w:spacing w:val="1"/>
        </w:rPr>
        <w:t xml:space="preserve"> </w:t>
      </w:r>
      <w:r w:rsidRPr="00F56005">
        <w:t>социокультурными</w:t>
      </w:r>
      <w:r w:rsidRPr="00F56005">
        <w:rPr>
          <w:spacing w:val="1"/>
        </w:rPr>
        <w:t xml:space="preserve"> </w:t>
      </w:r>
      <w:r w:rsidRPr="00F56005">
        <w:t>и</w:t>
      </w:r>
      <w:r w:rsidRPr="00F56005">
        <w:rPr>
          <w:spacing w:val="1"/>
        </w:rPr>
        <w:t xml:space="preserve"> </w:t>
      </w:r>
      <w:r w:rsidRPr="00F56005">
        <w:t>духовно-нравственными</w:t>
      </w:r>
      <w:r w:rsidRPr="00F56005">
        <w:rPr>
          <w:spacing w:val="1"/>
        </w:rPr>
        <w:t xml:space="preserve"> </w:t>
      </w:r>
      <w:r w:rsidRPr="00F56005">
        <w:t>ценностями,</w:t>
      </w:r>
      <w:r w:rsidRPr="00F56005">
        <w:rPr>
          <w:spacing w:val="1"/>
        </w:rPr>
        <w:t xml:space="preserve"> </w:t>
      </w:r>
      <w:r w:rsidRPr="00F56005">
        <w:t>принятыми в обществе правилами и нормами поведения и способствуют процессам самопознания,</w:t>
      </w:r>
      <w:r w:rsidRPr="00F56005">
        <w:rPr>
          <w:spacing w:val="1"/>
        </w:rPr>
        <w:t xml:space="preserve"> </w:t>
      </w:r>
      <w:r w:rsidRPr="00F56005">
        <w:t>самовоспитания</w:t>
      </w:r>
      <w:r w:rsidRPr="00F56005">
        <w:rPr>
          <w:spacing w:val="-4"/>
        </w:rPr>
        <w:t xml:space="preserve"> </w:t>
      </w:r>
      <w:r w:rsidRPr="00F56005">
        <w:t>и</w:t>
      </w:r>
      <w:r w:rsidRPr="00F56005">
        <w:rPr>
          <w:spacing w:val="2"/>
        </w:rPr>
        <w:t xml:space="preserve"> </w:t>
      </w:r>
      <w:r w:rsidRPr="00F56005">
        <w:t>саморазвития,</w:t>
      </w:r>
      <w:r w:rsidRPr="00F56005">
        <w:rPr>
          <w:spacing w:val="-2"/>
        </w:rPr>
        <w:t xml:space="preserve"> </w:t>
      </w:r>
      <w:r w:rsidRPr="00F56005">
        <w:t>формирования</w:t>
      </w:r>
      <w:r w:rsidRPr="00F56005">
        <w:rPr>
          <w:spacing w:val="1"/>
        </w:rPr>
        <w:t xml:space="preserve"> </w:t>
      </w:r>
      <w:r w:rsidRPr="00F56005">
        <w:t>внутренней</w:t>
      </w:r>
      <w:r w:rsidRPr="00F56005">
        <w:rPr>
          <w:spacing w:val="2"/>
        </w:rPr>
        <w:t xml:space="preserve"> </w:t>
      </w:r>
      <w:r w:rsidRPr="00F56005">
        <w:t>позиции</w:t>
      </w:r>
      <w:r w:rsidRPr="00F56005">
        <w:rPr>
          <w:spacing w:val="2"/>
        </w:rPr>
        <w:t xml:space="preserve"> </w:t>
      </w:r>
      <w:r w:rsidRPr="00F56005">
        <w:t>личности.</w:t>
      </w:r>
    </w:p>
    <w:p w:rsidR="00F56005" w:rsidRDefault="00F56005" w:rsidP="005743FB">
      <w:pPr>
        <w:pStyle w:val="a3"/>
        <w:ind w:left="0" w:firstLine="720"/>
        <w:rPr>
          <w:spacing w:val="-1"/>
        </w:rPr>
      </w:pPr>
    </w:p>
    <w:p w:rsidR="00FA0654" w:rsidRPr="00F56005" w:rsidRDefault="00FA0654" w:rsidP="005743FB">
      <w:pPr>
        <w:pStyle w:val="a3"/>
        <w:ind w:left="0" w:firstLine="720"/>
      </w:pPr>
      <w:r w:rsidRPr="00F56005">
        <w:rPr>
          <w:spacing w:val="-1"/>
        </w:rPr>
        <w:t>В</w:t>
      </w:r>
      <w:r w:rsidRPr="00F56005">
        <w:rPr>
          <w:spacing w:val="-14"/>
        </w:rPr>
        <w:t xml:space="preserve"> </w:t>
      </w:r>
      <w:r w:rsidRPr="00F56005">
        <w:rPr>
          <w:spacing w:val="-1"/>
        </w:rPr>
        <w:t>результате</w:t>
      </w:r>
      <w:r w:rsidRPr="00F56005">
        <w:rPr>
          <w:spacing w:val="-12"/>
        </w:rPr>
        <w:t xml:space="preserve"> </w:t>
      </w:r>
      <w:r w:rsidRPr="00F56005">
        <w:rPr>
          <w:spacing w:val="-1"/>
        </w:rPr>
        <w:t>изучения</w:t>
      </w:r>
      <w:r w:rsidRPr="00F56005">
        <w:rPr>
          <w:spacing w:val="-11"/>
        </w:rPr>
        <w:t xml:space="preserve"> труда (</w:t>
      </w:r>
      <w:r w:rsidRPr="00F56005">
        <w:rPr>
          <w:spacing w:val="-1"/>
        </w:rPr>
        <w:t>технологии)</w:t>
      </w:r>
      <w:r w:rsidRPr="00F56005">
        <w:rPr>
          <w:spacing w:val="-15"/>
        </w:rPr>
        <w:t xml:space="preserve"> </w:t>
      </w:r>
      <w:r w:rsidRPr="00F56005">
        <w:rPr>
          <w:spacing w:val="-1"/>
        </w:rPr>
        <w:t>на</w:t>
      </w:r>
      <w:r w:rsidRPr="00F56005">
        <w:rPr>
          <w:spacing w:val="-13"/>
        </w:rPr>
        <w:t xml:space="preserve"> </w:t>
      </w:r>
      <w:r w:rsidRPr="00F56005">
        <w:rPr>
          <w:spacing w:val="-1"/>
        </w:rPr>
        <w:t>уровне</w:t>
      </w:r>
      <w:r w:rsidRPr="00F56005">
        <w:rPr>
          <w:spacing w:val="-12"/>
        </w:rPr>
        <w:t xml:space="preserve"> </w:t>
      </w:r>
      <w:r w:rsidRPr="00F56005">
        <w:rPr>
          <w:spacing w:val="-1"/>
        </w:rPr>
        <w:t>начального</w:t>
      </w:r>
      <w:r w:rsidRPr="00F56005">
        <w:rPr>
          <w:spacing w:val="-12"/>
        </w:rPr>
        <w:t xml:space="preserve"> </w:t>
      </w:r>
      <w:r w:rsidRPr="00F56005">
        <w:t>общего</w:t>
      </w:r>
      <w:r w:rsidRPr="00F56005">
        <w:rPr>
          <w:spacing w:val="-12"/>
        </w:rPr>
        <w:t xml:space="preserve"> </w:t>
      </w:r>
      <w:r w:rsidRPr="00F56005">
        <w:t>образования</w:t>
      </w:r>
      <w:r w:rsidRPr="00F56005">
        <w:rPr>
          <w:spacing w:val="-12"/>
        </w:rPr>
        <w:t xml:space="preserve"> </w:t>
      </w:r>
      <w:r w:rsidRPr="00F56005">
        <w:t>у</w:t>
      </w:r>
      <w:r w:rsidRPr="00F56005">
        <w:rPr>
          <w:spacing w:val="-21"/>
        </w:rPr>
        <w:t xml:space="preserve"> </w:t>
      </w:r>
      <w:r w:rsidRPr="00F56005">
        <w:t xml:space="preserve">обучающегося    </w:t>
      </w:r>
      <w:r w:rsidRPr="00F56005">
        <w:rPr>
          <w:spacing w:val="-58"/>
        </w:rPr>
        <w:t xml:space="preserve"> </w:t>
      </w:r>
      <w:r w:rsidRPr="00F56005">
        <w:t>будут</w:t>
      </w:r>
      <w:r w:rsidRPr="00F56005">
        <w:rPr>
          <w:spacing w:val="1"/>
        </w:rPr>
        <w:t xml:space="preserve"> </w:t>
      </w:r>
      <w:r w:rsidRPr="00F56005">
        <w:t>сформированы</w:t>
      </w:r>
      <w:r w:rsidRPr="00F56005">
        <w:rPr>
          <w:spacing w:val="3"/>
        </w:rPr>
        <w:t xml:space="preserve"> </w:t>
      </w:r>
      <w:r w:rsidRPr="00F56005">
        <w:t xml:space="preserve">следующие </w:t>
      </w:r>
      <w:r w:rsidRPr="00F56005">
        <w:rPr>
          <w:i/>
        </w:rPr>
        <w:t>личностные</w:t>
      </w:r>
      <w:r w:rsidRPr="00F56005">
        <w:rPr>
          <w:i/>
          <w:spacing w:val="-4"/>
        </w:rPr>
        <w:t xml:space="preserve"> </w:t>
      </w:r>
      <w:r w:rsidRPr="00F56005">
        <w:rPr>
          <w:i/>
        </w:rPr>
        <w:t>результаты</w:t>
      </w:r>
      <w:r w:rsidRPr="00F56005">
        <w:t>:</w:t>
      </w:r>
    </w:p>
    <w:p w:rsidR="00FA0654" w:rsidRPr="00F56005" w:rsidRDefault="00FA0654" w:rsidP="005743FB">
      <w:pPr>
        <w:pStyle w:val="a3"/>
        <w:ind w:left="0" w:firstLine="720"/>
      </w:pPr>
      <w:r w:rsidRPr="00F56005">
        <w:t>первоначальные представления о созидательном и нравственном значении труда в жизни</w:t>
      </w:r>
      <w:r w:rsidRPr="00F56005">
        <w:rPr>
          <w:spacing w:val="1"/>
        </w:rPr>
        <w:t xml:space="preserve"> </w:t>
      </w:r>
      <w:r w:rsidRPr="00F56005">
        <w:t>человека</w:t>
      </w:r>
      <w:r w:rsidRPr="00F56005">
        <w:rPr>
          <w:spacing w:val="1"/>
        </w:rPr>
        <w:t xml:space="preserve"> </w:t>
      </w:r>
      <w:r w:rsidRPr="00F56005">
        <w:t>и</w:t>
      </w:r>
      <w:r w:rsidRPr="00F56005">
        <w:rPr>
          <w:spacing w:val="-7"/>
        </w:rPr>
        <w:t xml:space="preserve"> </w:t>
      </w:r>
      <w:r w:rsidRPr="00F56005">
        <w:t>общества,</w:t>
      </w:r>
      <w:r w:rsidRPr="00F56005">
        <w:rPr>
          <w:spacing w:val="-1"/>
        </w:rPr>
        <w:t xml:space="preserve"> </w:t>
      </w:r>
      <w:r w:rsidRPr="00F56005">
        <w:t>уважительное</w:t>
      </w:r>
      <w:r w:rsidRPr="00F56005">
        <w:rPr>
          <w:spacing w:val="-4"/>
        </w:rPr>
        <w:t xml:space="preserve"> </w:t>
      </w:r>
      <w:r w:rsidRPr="00F56005">
        <w:t>отношение</w:t>
      </w:r>
      <w:r w:rsidRPr="00F56005">
        <w:rPr>
          <w:spacing w:val="1"/>
        </w:rPr>
        <w:t xml:space="preserve"> </w:t>
      </w:r>
      <w:r w:rsidRPr="00F56005">
        <w:t>к труду</w:t>
      </w:r>
      <w:r w:rsidRPr="00F56005">
        <w:rPr>
          <w:spacing w:val="-8"/>
        </w:rPr>
        <w:t xml:space="preserve"> </w:t>
      </w:r>
      <w:r w:rsidRPr="00F56005">
        <w:t>и</w:t>
      </w:r>
      <w:r w:rsidRPr="00F56005">
        <w:rPr>
          <w:spacing w:val="3"/>
        </w:rPr>
        <w:t xml:space="preserve"> </w:t>
      </w:r>
      <w:r w:rsidRPr="00F56005">
        <w:t>творчеству</w:t>
      </w:r>
      <w:r w:rsidRPr="00F56005">
        <w:rPr>
          <w:spacing w:val="-8"/>
        </w:rPr>
        <w:t xml:space="preserve"> </w:t>
      </w:r>
      <w:r w:rsidRPr="00F56005">
        <w:t>мастеров;</w:t>
      </w:r>
    </w:p>
    <w:p w:rsidR="00FA0654" w:rsidRPr="00F56005" w:rsidRDefault="00FA0654" w:rsidP="005743FB">
      <w:pPr>
        <w:pStyle w:val="a3"/>
        <w:ind w:left="0" w:firstLine="720"/>
      </w:pPr>
      <w:r w:rsidRPr="00F56005">
        <w:t>осознание</w:t>
      </w:r>
      <w:r w:rsidRPr="00F56005">
        <w:rPr>
          <w:spacing w:val="1"/>
        </w:rPr>
        <w:t xml:space="preserve"> </w:t>
      </w:r>
      <w:r w:rsidRPr="00F56005">
        <w:t>роли</w:t>
      </w:r>
      <w:r w:rsidRPr="00F56005">
        <w:rPr>
          <w:spacing w:val="1"/>
        </w:rPr>
        <w:t xml:space="preserve"> </w:t>
      </w:r>
      <w:r w:rsidRPr="00F56005">
        <w:t>человека</w:t>
      </w:r>
      <w:r w:rsidRPr="00F56005">
        <w:rPr>
          <w:spacing w:val="1"/>
        </w:rPr>
        <w:t xml:space="preserve"> </w:t>
      </w:r>
      <w:r w:rsidRPr="00F56005">
        <w:t>и</w:t>
      </w:r>
      <w:r w:rsidRPr="00F56005">
        <w:rPr>
          <w:spacing w:val="1"/>
        </w:rPr>
        <w:t xml:space="preserve"> </w:t>
      </w:r>
      <w:r w:rsidRPr="00F56005">
        <w:t>используемых им</w:t>
      </w:r>
      <w:r w:rsidRPr="00F56005">
        <w:rPr>
          <w:spacing w:val="1"/>
        </w:rPr>
        <w:t xml:space="preserve"> </w:t>
      </w:r>
      <w:r w:rsidRPr="00F56005">
        <w:t>технологий</w:t>
      </w:r>
      <w:r w:rsidRPr="00F56005">
        <w:rPr>
          <w:spacing w:val="1"/>
        </w:rPr>
        <w:t xml:space="preserve"> </w:t>
      </w:r>
      <w:r w:rsidRPr="00F56005">
        <w:t>в</w:t>
      </w:r>
      <w:r w:rsidRPr="00F56005">
        <w:rPr>
          <w:spacing w:val="1"/>
        </w:rPr>
        <w:t xml:space="preserve"> </w:t>
      </w:r>
      <w:r w:rsidRPr="00F56005">
        <w:t>сохранении</w:t>
      </w:r>
      <w:r w:rsidRPr="00F56005">
        <w:rPr>
          <w:spacing w:val="1"/>
        </w:rPr>
        <w:t xml:space="preserve"> </w:t>
      </w:r>
      <w:r w:rsidRPr="00F56005">
        <w:t>гармонического</w:t>
      </w:r>
      <w:r w:rsidRPr="00F56005">
        <w:rPr>
          <w:spacing w:val="1"/>
        </w:rPr>
        <w:t xml:space="preserve"> </w:t>
      </w:r>
      <w:r w:rsidRPr="00F56005">
        <w:t>сосуществования рукотворного мира с миром природы, ответственное отношение к сохранению</w:t>
      </w:r>
      <w:r w:rsidRPr="00F56005">
        <w:rPr>
          <w:spacing w:val="1"/>
        </w:rPr>
        <w:t xml:space="preserve"> </w:t>
      </w:r>
      <w:r w:rsidRPr="00F56005">
        <w:t>окружающей</w:t>
      </w:r>
      <w:r w:rsidRPr="00F56005">
        <w:rPr>
          <w:spacing w:val="2"/>
        </w:rPr>
        <w:t xml:space="preserve"> </w:t>
      </w:r>
      <w:r w:rsidRPr="00F56005">
        <w:t>среды;</w:t>
      </w:r>
    </w:p>
    <w:p w:rsidR="00FA0654" w:rsidRPr="00F56005" w:rsidRDefault="00FA0654" w:rsidP="005743FB">
      <w:pPr>
        <w:pStyle w:val="a3"/>
        <w:ind w:left="0" w:firstLine="720"/>
      </w:pPr>
      <w:r w:rsidRPr="00F56005">
        <w:t>понимание культурно-исторической ценности традиций, отражённых в предметном мире,</w:t>
      </w:r>
      <w:r w:rsidRPr="00F56005">
        <w:rPr>
          <w:spacing w:val="1"/>
        </w:rPr>
        <w:t xml:space="preserve"> </w:t>
      </w:r>
      <w:r w:rsidRPr="00F56005">
        <w:t>чувство</w:t>
      </w:r>
      <w:r w:rsidRPr="00F56005">
        <w:rPr>
          <w:spacing w:val="1"/>
        </w:rPr>
        <w:t xml:space="preserve"> </w:t>
      </w:r>
      <w:r w:rsidRPr="00F56005">
        <w:t>сопричастности</w:t>
      </w:r>
      <w:r w:rsidRPr="00F56005">
        <w:rPr>
          <w:spacing w:val="1"/>
        </w:rPr>
        <w:t xml:space="preserve"> </w:t>
      </w:r>
      <w:r w:rsidRPr="00F56005">
        <w:t>к</w:t>
      </w:r>
      <w:r w:rsidRPr="00F56005">
        <w:rPr>
          <w:spacing w:val="1"/>
        </w:rPr>
        <w:t xml:space="preserve"> </w:t>
      </w:r>
      <w:r w:rsidRPr="00F56005">
        <w:t>культуре</w:t>
      </w:r>
      <w:r w:rsidRPr="00F56005">
        <w:rPr>
          <w:spacing w:val="1"/>
        </w:rPr>
        <w:t xml:space="preserve"> </w:t>
      </w:r>
      <w:r w:rsidRPr="00F56005">
        <w:t>своего</w:t>
      </w:r>
      <w:r w:rsidRPr="00F56005">
        <w:rPr>
          <w:spacing w:val="1"/>
        </w:rPr>
        <w:t xml:space="preserve"> </w:t>
      </w:r>
      <w:r w:rsidRPr="00F56005">
        <w:t>народа,</w:t>
      </w:r>
      <w:r w:rsidRPr="00F56005">
        <w:rPr>
          <w:spacing w:val="1"/>
        </w:rPr>
        <w:t xml:space="preserve"> </w:t>
      </w:r>
      <w:r w:rsidRPr="00F56005">
        <w:t>уважительное</w:t>
      </w:r>
      <w:r w:rsidRPr="00F56005">
        <w:rPr>
          <w:spacing w:val="1"/>
        </w:rPr>
        <w:t xml:space="preserve"> </w:t>
      </w:r>
      <w:r w:rsidRPr="00F56005">
        <w:t>отношение</w:t>
      </w:r>
      <w:r w:rsidRPr="00F56005">
        <w:rPr>
          <w:spacing w:val="1"/>
        </w:rPr>
        <w:t xml:space="preserve"> </w:t>
      </w:r>
      <w:r w:rsidRPr="00F56005">
        <w:t>к</w:t>
      </w:r>
      <w:r w:rsidRPr="00F56005">
        <w:rPr>
          <w:spacing w:val="1"/>
        </w:rPr>
        <w:t xml:space="preserve"> </w:t>
      </w:r>
      <w:r w:rsidRPr="00F56005">
        <w:t>культурным</w:t>
      </w:r>
      <w:r w:rsidRPr="00F56005">
        <w:rPr>
          <w:spacing w:val="1"/>
        </w:rPr>
        <w:t xml:space="preserve"> </w:t>
      </w:r>
      <w:r w:rsidRPr="00F56005">
        <w:t>традициям</w:t>
      </w:r>
      <w:r w:rsidRPr="00F56005">
        <w:rPr>
          <w:spacing w:val="2"/>
        </w:rPr>
        <w:t xml:space="preserve"> </w:t>
      </w:r>
      <w:r w:rsidRPr="00F56005">
        <w:t>других</w:t>
      </w:r>
      <w:r w:rsidRPr="00F56005">
        <w:rPr>
          <w:spacing w:val="-3"/>
        </w:rPr>
        <w:t xml:space="preserve"> </w:t>
      </w:r>
      <w:r w:rsidRPr="00F56005">
        <w:t>народов;</w:t>
      </w:r>
    </w:p>
    <w:p w:rsidR="00FA0654" w:rsidRPr="00F56005" w:rsidRDefault="00FA0654" w:rsidP="005743FB">
      <w:pPr>
        <w:pStyle w:val="a3"/>
        <w:ind w:left="0" w:firstLine="720"/>
      </w:pPr>
      <w:r w:rsidRPr="00F56005">
        <w:t>проявление</w:t>
      </w:r>
      <w:r w:rsidRPr="00F56005">
        <w:rPr>
          <w:spacing w:val="1"/>
        </w:rPr>
        <w:t xml:space="preserve"> </w:t>
      </w:r>
      <w:r w:rsidRPr="00F56005">
        <w:t>способности</w:t>
      </w:r>
      <w:r w:rsidRPr="00F56005">
        <w:rPr>
          <w:spacing w:val="1"/>
        </w:rPr>
        <w:t xml:space="preserve"> </w:t>
      </w:r>
      <w:r w:rsidRPr="00F56005">
        <w:t>к</w:t>
      </w:r>
      <w:r w:rsidRPr="00F56005">
        <w:rPr>
          <w:spacing w:val="1"/>
        </w:rPr>
        <w:t xml:space="preserve"> </w:t>
      </w:r>
      <w:r w:rsidRPr="00F56005">
        <w:t>эстетической</w:t>
      </w:r>
      <w:r w:rsidRPr="00F56005">
        <w:rPr>
          <w:spacing w:val="1"/>
        </w:rPr>
        <w:t xml:space="preserve"> </w:t>
      </w:r>
      <w:r w:rsidRPr="00F56005">
        <w:t>оценке</w:t>
      </w:r>
      <w:r w:rsidRPr="00F56005">
        <w:rPr>
          <w:spacing w:val="1"/>
        </w:rPr>
        <w:t xml:space="preserve"> </w:t>
      </w:r>
      <w:r w:rsidRPr="00F56005">
        <w:t>окружающей</w:t>
      </w:r>
      <w:r w:rsidRPr="00F56005">
        <w:rPr>
          <w:spacing w:val="1"/>
        </w:rPr>
        <w:t xml:space="preserve"> </w:t>
      </w:r>
      <w:r w:rsidRPr="00F56005">
        <w:t>предметной</w:t>
      </w:r>
      <w:r w:rsidRPr="00F56005">
        <w:rPr>
          <w:spacing w:val="1"/>
        </w:rPr>
        <w:t xml:space="preserve"> </w:t>
      </w:r>
      <w:r w:rsidRPr="00F56005">
        <w:t>среды,</w:t>
      </w:r>
      <w:r w:rsidRPr="00F56005">
        <w:rPr>
          <w:spacing w:val="1"/>
        </w:rPr>
        <w:t xml:space="preserve"> </w:t>
      </w:r>
      <w:r w:rsidRPr="00F56005">
        <w:t>эстетические чувства – эмоционально-положительное восприятие и понимание красоты форм и</w:t>
      </w:r>
      <w:r w:rsidRPr="00F56005">
        <w:rPr>
          <w:spacing w:val="1"/>
        </w:rPr>
        <w:t xml:space="preserve"> </w:t>
      </w:r>
      <w:r w:rsidRPr="00F56005">
        <w:t>образов</w:t>
      </w:r>
      <w:r w:rsidRPr="00F56005">
        <w:rPr>
          <w:spacing w:val="-2"/>
        </w:rPr>
        <w:t xml:space="preserve"> </w:t>
      </w:r>
      <w:r w:rsidRPr="00F56005">
        <w:t>природных</w:t>
      </w:r>
      <w:r w:rsidRPr="00F56005">
        <w:rPr>
          <w:spacing w:val="-9"/>
        </w:rPr>
        <w:t xml:space="preserve"> </w:t>
      </w:r>
      <w:r w:rsidRPr="00F56005">
        <w:t>объектов,</w:t>
      </w:r>
      <w:r w:rsidRPr="00F56005">
        <w:rPr>
          <w:spacing w:val="-6"/>
        </w:rPr>
        <w:t xml:space="preserve"> </w:t>
      </w:r>
      <w:r w:rsidRPr="00F56005">
        <w:t>образцов</w:t>
      </w:r>
      <w:r w:rsidRPr="00F56005">
        <w:rPr>
          <w:spacing w:val="-2"/>
        </w:rPr>
        <w:t xml:space="preserve"> </w:t>
      </w:r>
      <w:r w:rsidRPr="00F56005">
        <w:t>мировой</w:t>
      </w:r>
      <w:r w:rsidRPr="00F56005">
        <w:rPr>
          <w:spacing w:val="2"/>
        </w:rPr>
        <w:t xml:space="preserve"> </w:t>
      </w:r>
      <w:r w:rsidRPr="00F56005">
        <w:t>и</w:t>
      </w:r>
      <w:r w:rsidRPr="00F56005">
        <w:rPr>
          <w:spacing w:val="-3"/>
        </w:rPr>
        <w:t xml:space="preserve"> </w:t>
      </w:r>
      <w:r w:rsidRPr="00F56005">
        <w:t>отечественной</w:t>
      </w:r>
      <w:r w:rsidRPr="00F56005">
        <w:rPr>
          <w:spacing w:val="-3"/>
        </w:rPr>
        <w:t xml:space="preserve"> </w:t>
      </w:r>
      <w:r w:rsidRPr="00F56005">
        <w:t>художественной</w:t>
      </w:r>
      <w:r w:rsidRPr="00F56005">
        <w:rPr>
          <w:spacing w:val="-3"/>
        </w:rPr>
        <w:t xml:space="preserve"> </w:t>
      </w:r>
      <w:r w:rsidRPr="00F56005">
        <w:t>культуры;</w:t>
      </w:r>
    </w:p>
    <w:p w:rsidR="00FA0654" w:rsidRPr="00F56005" w:rsidRDefault="00FA0654" w:rsidP="005743FB">
      <w:pPr>
        <w:pStyle w:val="a3"/>
        <w:ind w:left="0" w:firstLine="720"/>
      </w:pPr>
      <w:r w:rsidRPr="00F56005">
        <w:t>проявление</w:t>
      </w:r>
      <w:r w:rsidRPr="00F56005">
        <w:rPr>
          <w:spacing w:val="1"/>
        </w:rPr>
        <w:t xml:space="preserve"> </w:t>
      </w:r>
      <w:r w:rsidRPr="00F56005">
        <w:t>положительного</w:t>
      </w:r>
      <w:r w:rsidRPr="00F56005">
        <w:rPr>
          <w:spacing w:val="1"/>
        </w:rPr>
        <w:t xml:space="preserve"> </w:t>
      </w:r>
      <w:r w:rsidRPr="00F56005">
        <w:t>отношения</w:t>
      </w:r>
      <w:r w:rsidRPr="00F56005">
        <w:rPr>
          <w:spacing w:val="1"/>
        </w:rPr>
        <w:t xml:space="preserve"> </w:t>
      </w:r>
      <w:r w:rsidRPr="00F56005">
        <w:t>и</w:t>
      </w:r>
      <w:r w:rsidRPr="00F56005">
        <w:rPr>
          <w:spacing w:val="1"/>
        </w:rPr>
        <w:t xml:space="preserve"> </w:t>
      </w:r>
      <w:r w:rsidRPr="00F56005">
        <w:t>интереса</w:t>
      </w:r>
      <w:r w:rsidRPr="00F56005">
        <w:rPr>
          <w:spacing w:val="1"/>
        </w:rPr>
        <w:t xml:space="preserve"> </w:t>
      </w:r>
      <w:r w:rsidRPr="00F56005">
        <w:t>к</w:t>
      </w:r>
      <w:r w:rsidRPr="00F56005">
        <w:rPr>
          <w:spacing w:val="1"/>
        </w:rPr>
        <w:t xml:space="preserve"> </w:t>
      </w:r>
      <w:r w:rsidRPr="00F56005">
        <w:t>различным</w:t>
      </w:r>
      <w:r w:rsidRPr="00F56005">
        <w:rPr>
          <w:spacing w:val="1"/>
        </w:rPr>
        <w:t xml:space="preserve"> </w:t>
      </w:r>
      <w:r w:rsidRPr="00F56005">
        <w:t>видам</w:t>
      </w:r>
      <w:r w:rsidRPr="00F56005">
        <w:rPr>
          <w:spacing w:val="1"/>
        </w:rPr>
        <w:t xml:space="preserve"> </w:t>
      </w:r>
      <w:r w:rsidRPr="00F56005">
        <w:t>творческой</w:t>
      </w:r>
      <w:r w:rsidRPr="00F56005">
        <w:rPr>
          <w:spacing w:val="-57"/>
        </w:rPr>
        <w:t xml:space="preserve"> </w:t>
      </w:r>
      <w:r w:rsidRPr="00F56005">
        <w:t>преобразующей деятельности, стремление к творческой самореализации, мотивация к творческому</w:t>
      </w:r>
      <w:r w:rsidRPr="00F56005">
        <w:rPr>
          <w:spacing w:val="1"/>
        </w:rPr>
        <w:t xml:space="preserve"> </w:t>
      </w:r>
      <w:r w:rsidRPr="00F56005">
        <w:t>труду,</w:t>
      </w:r>
      <w:r w:rsidRPr="00F56005">
        <w:rPr>
          <w:spacing w:val="1"/>
        </w:rPr>
        <w:t xml:space="preserve"> </w:t>
      </w:r>
      <w:r w:rsidRPr="00F56005">
        <w:t>работе</w:t>
      </w:r>
      <w:r w:rsidRPr="00F56005">
        <w:rPr>
          <w:spacing w:val="1"/>
        </w:rPr>
        <w:t xml:space="preserve"> </w:t>
      </w:r>
      <w:r w:rsidRPr="00F56005">
        <w:t>на</w:t>
      </w:r>
      <w:r w:rsidRPr="00F56005">
        <w:rPr>
          <w:spacing w:val="1"/>
        </w:rPr>
        <w:t xml:space="preserve"> </w:t>
      </w:r>
      <w:r w:rsidRPr="00F56005">
        <w:t>результат,</w:t>
      </w:r>
      <w:r w:rsidRPr="00F56005">
        <w:rPr>
          <w:spacing w:val="1"/>
        </w:rPr>
        <w:t xml:space="preserve"> </w:t>
      </w:r>
      <w:r w:rsidRPr="00F56005">
        <w:t>способность</w:t>
      </w:r>
      <w:r w:rsidRPr="00F56005">
        <w:rPr>
          <w:spacing w:val="1"/>
        </w:rPr>
        <w:t xml:space="preserve"> </w:t>
      </w:r>
      <w:r w:rsidRPr="00F56005">
        <w:t>к</w:t>
      </w:r>
      <w:r w:rsidRPr="00F56005">
        <w:rPr>
          <w:spacing w:val="1"/>
        </w:rPr>
        <w:t xml:space="preserve"> </w:t>
      </w:r>
      <w:r w:rsidRPr="00F56005">
        <w:t>различным</w:t>
      </w:r>
      <w:r w:rsidRPr="00F56005">
        <w:rPr>
          <w:spacing w:val="1"/>
        </w:rPr>
        <w:t xml:space="preserve"> </w:t>
      </w:r>
      <w:r w:rsidRPr="00F56005">
        <w:t>видам</w:t>
      </w:r>
      <w:r w:rsidRPr="00F56005">
        <w:rPr>
          <w:spacing w:val="1"/>
        </w:rPr>
        <w:t xml:space="preserve"> </w:t>
      </w:r>
      <w:r w:rsidRPr="00F56005">
        <w:t>практической</w:t>
      </w:r>
      <w:r w:rsidRPr="00F56005">
        <w:rPr>
          <w:spacing w:val="1"/>
        </w:rPr>
        <w:t xml:space="preserve"> </w:t>
      </w:r>
      <w:r w:rsidRPr="00F56005">
        <w:t>преобразующей</w:t>
      </w:r>
      <w:r w:rsidRPr="00F56005">
        <w:rPr>
          <w:spacing w:val="1"/>
        </w:rPr>
        <w:t xml:space="preserve"> </w:t>
      </w:r>
      <w:r w:rsidRPr="00F56005">
        <w:t>деятельности;</w:t>
      </w:r>
    </w:p>
    <w:p w:rsidR="00FA0654" w:rsidRPr="00F56005" w:rsidRDefault="00FA0654" w:rsidP="005743FB">
      <w:pPr>
        <w:pStyle w:val="a3"/>
        <w:ind w:left="0" w:firstLine="720"/>
      </w:pPr>
      <w:r w:rsidRPr="00F56005">
        <w:rPr>
          <w:spacing w:val="-1"/>
        </w:rPr>
        <w:t>проявление</w:t>
      </w:r>
      <w:r w:rsidRPr="00F56005">
        <w:rPr>
          <w:spacing w:val="-14"/>
        </w:rPr>
        <w:t xml:space="preserve"> </w:t>
      </w:r>
      <w:r w:rsidRPr="00F56005">
        <w:rPr>
          <w:spacing w:val="-1"/>
        </w:rPr>
        <w:t>устойчивых</w:t>
      </w:r>
      <w:r w:rsidRPr="00F56005">
        <w:rPr>
          <w:spacing w:val="-13"/>
        </w:rPr>
        <w:t xml:space="preserve"> </w:t>
      </w:r>
      <w:r w:rsidRPr="00F56005">
        <w:rPr>
          <w:spacing w:val="-1"/>
        </w:rPr>
        <w:t>волевых</w:t>
      </w:r>
      <w:r w:rsidRPr="00F56005">
        <w:rPr>
          <w:spacing w:val="-13"/>
        </w:rPr>
        <w:t xml:space="preserve"> </w:t>
      </w:r>
      <w:r w:rsidRPr="00F56005">
        <w:t>качества</w:t>
      </w:r>
      <w:r w:rsidRPr="00F56005">
        <w:rPr>
          <w:spacing w:val="-10"/>
        </w:rPr>
        <w:t xml:space="preserve"> </w:t>
      </w:r>
      <w:r w:rsidRPr="00F56005">
        <w:t>и</w:t>
      </w:r>
      <w:r w:rsidRPr="00F56005">
        <w:rPr>
          <w:spacing w:val="-12"/>
        </w:rPr>
        <w:t xml:space="preserve"> </w:t>
      </w:r>
      <w:r w:rsidRPr="00F56005">
        <w:t>способность</w:t>
      </w:r>
      <w:r w:rsidRPr="00F56005">
        <w:rPr>
          <w:spacing w:val="-12"/>
        </w:rPr>
        <w:t xml:space="preserve"> </w:t>
      </w:r>
      <w:r w:rsidRPr="00F56005">
        <w:t>к</w:t>
      </w:r>
      <w:r w:rsidRPr="00F56005">
        <w:rPr>
          <w:spacing w:val="-10"/>
        </w:rPr>
        <w:t xml:space="preserve"> </w:t>
      </w:r>
      <w:r w:rsidRPr="00F56005">
        <w:t>саморегуляции:</w:t>
      </w:r>
      <w:r w:rsidRPr="00F56005">
        <w:rPr>
          <w:spacing w:val="-13"/>
        </w:rPr>
        <w:t xml:space="preserve"> </w:t>
      </w:r>
      <w:r w:rsidRPr="00F56005">
        <w:t>организованность,</w:t>
      </w:r>
      <w:r w:rsidRPr="00F56005">
        <w:rPr>
          <w:spacing w:val="-58"/>
        </w:rPr>
        <w:t xml:space="preserve"> </w:t>
      </w:r>
      <w:r w:rsidRPr="00F56005">
        <w:t>аккуратность,</w:t>
      </w:r>
      <w:r w:rsidRPr="00F56005">
        <w:rPr>
          <w:spacing w:val="-4"/>
        </w:rPr>
        <w:t xml:space="preserve"> </w:t>
      </w:r>
      <w:r w:rsidRPr="00F56005">
        <w:t>трудолюбие,</w:t>
      </w:r>
      <w:r w:rsidRPr="00F56005">
        <w:rPr>
          <w:spacing w:val="-3"/>
        </w:rPr>
        <w:t xml:space="preserve"> </w:t>
      </w:r>
      <w:r w:rsidRPr="00F56005">
        <w:t>ответственность,</w:t>
      </w:r>
      <w:r w:rsidRPr="00F56005">
        <w:rPr>
          <w:spacing w:val="7"/>
        </w:rPr>
        <w:t xml:space="preserve"> </w:t>
      </w:r>
      <w:r w:rsidRPr="00F56005">
        <w:t>умение</w:t>
      </w:r>
      <w:r w:rsidRPr="00F56005">
        <w:rPr>
          <w:spacing w:val="-1"/>
        </w:rPr>
        <w:t xml:space="preserve"> </w:t>
      </w:r>
      <w:r w:rsidRPr="00F56005">
        <w:t>справляться с</w:t>
      </w:r>
      <w:r w:rsidRPr="00F56005">
        <w:rPr>
          <w:spacing w:val="-2"/>
        </w:rPr>
        <w:t xml:space="preserve"> </w:t>
      </w:r>
      <w:r w:rsidRPr="00F56005">
        <w:t>доступными</w:t>
      </w:r>
      <w:r w:rsidRPr="00F56005">
        <w:rPr>
          <w:spacing w:val="1"/>
        </w:rPr>
        <w:t xml:space="preserve"> </w:t>
      </w:r>
      <w:r w:rsidRPr="00F56005">
        <w:t>проблемами;</w:t>
      </w:r>
    </w:p>
    <w:p w:rsidR="00FA0654" w:rsidRPr="00F56005" w:rsidRDefault="00FA0654" w:rsidP="005743FB">
      <w:pPr>
        <w:pStyle w:val="a3"/>
        <w:ind w:left="0" w:firstLine="720"/>
      </w:pPr>
      <w:r w:rsidRPr="00F56005">
        <w:t>готовность</w:t>
      </w:r>
      <w:r w:rsidRPr="00F56005">
        <w:rPr>
          <w:spacing w:val="1"/>
        </w:rPr>
        <w:t xml:space="preserve"> </w:t>
      </w:r>
      <w:r w:rsidRPr="00F56005">
        <w:t>вступать</w:t>
      </w:r>
      <w:r w:rsidRPr="00F56005">
        <w:rPr>
          <w:spacing w:val="1"/>
        </w:rPr>
        <w:t xml:space="preserve"> </w:t>
      </w:r>
      <w:r w:rsidRPr="00F56005">
        <w:t>в</w:t>
      </w:r>
      <w:r w:rsidRPr="00F56005">
        <w:rPr>
          <w:spacing w:val="1"/>
        </w:rPr>
        <w:t xml:space="preserve"> </w:t>
      </w:r>
      <w:r w:rsidRPr="00F56005">
        <w:t>сотрудничество</w:t>
      </w:r>
      <w:r w:rsidRPr="00F56005">
        <w:rPr>
          <w:spacing w:val="1"/>
        </w:rPr>
        <w:t xml:space="preserve"> </w:t>
      </w:r>
      <w:r w:rsidRPr="00F56005">
        <w:t>с</w:t>
      </w:r>
      <w:r w:rsidRPr="00F56005">
        <w:rPr>
          <w:spacing w:val="1"/>
        </w:rPr>
        <w:t xml:space="preserve"> </w:t>
      </w:r>
      <w:r w:rsidRPr="00F56005">
        <w:t>другими</w:t>
      </w:r>
      <w:r w:rsidRPr="00F56005">
        <w:rPr>
          <w:spacing w:val="1"/>
        </w:rPr>
        <w:t xml:space="preserve"> </w:t>
      </w:r>
      <w:r w:rsidRPr="00F56005">
        <w:t>людьми</w:t>
      </w:r>
      <w:r w:rsidRPr="00F56005">
        <w:rPr>
          <w:spacing w:val="1"/>
        </w:rPr>
        <w:t xml:space="preserve"> </w:t>
      </w:r>
      <w:r w:rsidRPr="00F56005">
        <w:t>с</w:t>
      </w:r>
      <w:r w:rsidRPr="00F56005">
        <w:rPr>
          <w:spacing w:val="1"/>
        </w:rPr>
        <w:t xml:space="preserve"> </w:t>
      </w:r>
      <w:r w:rsidRPr="00F56005">
        <w:t>учётом</w:t>
      </w:r>
      <w:r w:rsidRPr="00F56005">
        <w:rPr>
          <w:spacing w:val="1"/>
        </w:rPr>
        <w:t xml:space="preserve"> </w:t>
      </w:r>
      <w:r w:rsidRPr="00F56005">
        <w:t>этики</w:t>
      </w:r>
      <w:r w:rsidRPr="00F56005">
        <w:rPr>
          <w:spacing w:val="1"/>
        </w:rPr>
        <w:t xml:space="preserve"> </w:t>
      </w:r>
      <w:r w:rsidRPr="00F56005">
        <w:t>общения,</w:t>
      </w:r>
      <w:r w:rsidRPr="00F56005">
        <w:rPr>
          <w:spacing w:val="1"/>
        </w:rPr>
        <w:t xml:space="preserve"> </w:t>
      </w:r>
      <w:r w:rsidRPr="00F56005">
        <w:t xml:space="preserve">проявление </w:t>
      </w:r>
      <w:r w:rsidR="00F56005">
        <w:t>уважения</w:t>
      </w:r>
      <w:r w:rsidRPr="00F56005">
        <w:rPr>
          <w:spacing w:val="-1"/>
        </w:rPr>
        <w:t xml:space="preserve"> </w:t>
      </w:r>
      <w:r w:rsidRPr="00F56005">
        <w:t>и</w:t>
      </w:r>
      <w:r w:rsidRPr="00F56005">
        <w:rPr>
          <w:spacing w:val="3"/>
        </w:rPr>
        <w:t xml:space="preserve"> </w:t>
      </w:r>
      <w:r w:rsidRPr="00F56005">
        <w:t>доброжелательности.</w:t>
      </w:r>
    </w:p>
    <w:p w:rsidR="00FA0654" w:rsidRPr="00F56005" w:rsidRDefault="00FA0654" w:rsidP="005743FB">
      <w:pPr>
        <w:pStyle w:val="a3"/>
        <w:ind w:left="0" w:firstLine="720"/>
      </w:pPr>
      <w:r w:rsidRPr="00F56005">
        <w:rPr>
          <w:spacing w:val="-1"/>
        </w:rPr>
        <w:t>В</w:t>
      </w:r>
      <w:r w:rsidRPr="00F56005">
        <w:rPr>
          <w:spacing w:val="-14"/>
        </w:rPr>
        <w:t xml:space="preserve"> </w:t>
      </w:r>
      <w:r w:rsidRPr="00F56005">
        <w:rPr>
          <w:spacing w:val="-1"/>
        </w:rPr>
        <w:t>результате</w:t>
      </w:r>
      <w:r w:rsidRPr="00F56005">
        <w:rPr>
          <w:spacing w:val="-13"/>
        </w:rPr>
        <w:t xml:space="preserve"> </w:t>
      </w:r>
      <w:r w:rsidRPr="00F56005">
        <w:rPr>
          <w:spacing w:val="-1"/>
        </w:rPr>
        <w:t>изучения</w:t>
      </w:r>
      <w:r w:rsidRPr="00F56005">
        <w:rPr>
          <w:spacing w:val="-12"/>
        </w:rPr>
        <w:t xml:space="preserve"> труда (</w:t>
      </w:r>
      <w:r w:rsidRPr="00F56005">
        <w:rPr>
          <w:spacing w:val="-1"/>
        </w:rPr>
        <w:t>технологии)</w:t>
      </w:r>
      <w:r w:rsidRPr="00F56005">
        <w:rPr>
          <w:spacing w:val="-16"/>
        </w:rPr>
        <w:t xml:space="preserve"> </w:t>
      </w:r>
      <w:r w:rsidRPr="00F56005">
        <w:rPr>
          <w:spacing w:val="-1"/>
        </w:rPr>
        <w:t>на</w:t>
      </w:r>
      <w:r w:rsidRPr="00F56005">
        <w:rPr>
          <w:spacing w:val="-13"/>
        </w:rPr>
        <w:t xml:space="preserve"> </w:t>
      </w:r>
      <w:r w:rsidRPr="00F56005">
        <w:rPr>
          <w:spacing w:val="-1"/>
        </w:rPr>
        <w:t>уровне</w:t>
      </w:r>
      <w:r w:rsidRPr="00F56005">
        <w:rPr>
          <w:spacing w:val="-12"/>
        </w:rPr>
        <w:t xml:space="preserve"> </w:t>
      </w:r>
      <w:r w:rsidRPr="00F56005">
        <w:rPr>
          <w:spacing w:val="-1"/>
        </w:rPr>
        <w:t>начального</w:t>
      </w:r>
      <w:r w:rsidRPr="00F56005">
        <w:rPr>
          <w:spacing w:val="-13"/>
        </w:rPr>
        <w:t xml:space="preserve"> </w:t>
      </w:r>
      <w:r w:rsidRPr="00F56005">
        <w:t>общего</w:t>
      </w:r>
      <w:r w:rsidRPr="00F56005">
        <w:rPr>
          <w:spacing w:val="-13"/>
        </w:rPr>
        <w:t xml:space="preserve"> </w:t>
      </w:r>
      <w:r w:rsidRPr="00F56005">
        <w:t>образования</w:t>
      </w:r>
      <w:r w:rsidRPr="00F56005">
        <w:rPr>
          <w:spacing w:val="-12"/>
        </w:rPr>
        <w:t xml:space="preserve"> </w:t>
      </w:r>
      <w:r w:rsidRPr="00F56005">
        <w:t>у</w:t>
      </w:r>
      <w:r w:rsidRPr="00F56005">
        <w:rPr>
          <w:spacing w:val="-22"/>
        </w:rPr>
        <w:t xml:space="preserve"> </w:t>
      </w:r>
      <w:r w:rsidRPr="00F56005">
        <w:t>обучающегося</w:t>
      </w:r>
      <w:r w:rsidRPr="00F56005">
        <w:rPr>
          <w:spacing w:val="-57"/>
        </w:rPr>
        <w:t xml:space="preserve"> </w:t>
      </w:r>
      <w:r w:rsidRPr="00F56005">
        <w:t>будут</w:t>
      </w:r>
      <w:r w:rsidRPr="00F56005">
        <w:rPr>
          <w:spacing w:val="1"/>
        </w:rPr>
        <w:t xml:space="preserve"> </w:t>
      </w:r>
      <w:r w:rsidRPr="00F56005">
        <w:t>сформированы</w:t>
      </w:r>
      <w:r w:rsidRPr="00F56005">
        <w:rPr>
          <w:spacing w:val="1"/>
        </w:rPr>
        <w:t xml:space="preserve"> </w:t>
      </w:r>
      <w:r w:rsidRPr="00F56005">
        <w:t>познавательные</w:t>
      </w:r>
      <w:r w:rsidRPr="00F56005">
        <w:rPr>
          <w:spacing w:val="1"/>
        </w:rPr>
        <w:t xml:space="preserve"> </w:t>
      </w:r>
      <w:r w:rsidRPr="00F56005">
        <w:t>универсальные</w:t>
      </w:r>
      <w:r w:rsidRPr="00F56005">
        <w:rPr>
          <w:spacing w:val="1"/>
        </w:rPr>
        <w:t xml:space="preserve"> </w:t>
      </w:r>
      <w:r w:rsidRPr="00F56005">
        <w:t>учебные</w:t>
      </w:r>
      <w:r w:rsidRPr="00F56005">
        <w:rPr>
          <w:spacing w:val="1"/>
        </w:rPr>
        <w:t xml:space="preserve"> </w:t>
      </w:r>
      <w:r w:rsidRPr="00F56005">
        <w:t>действия,</w:t>
      </w:r>
      <w:r w:rsidRPr="00F56005">
        <w:rPr>
          <w:spacing w:val="1"/>
        </w:rPr>
        <w:t xml:space="preserve"> </w:t>
      </w:r>
      <w:r w:rsidRPr="00F56005">
        <w:t>коммуникативные</w:t>
      </w:r>
      <w:r w:rsidRPr="00F56005">
        <w:rPr>
          <w:spacing w:val="1"/>
        </w:rPr>
        <w:t xml:space="preserve"> </w:t>
      </w:r>
      <w:r w:rsidRPr="00F56005">
        <w:t>универсальные</w:t>
      </w:r>
      <w:r w:rsidRPr="00F56005">
        <w:rPr>
          <w:spacing w:val="1"/>
        </w:rPr>
        <w:t xml:space="preserve"> </w:t>
      </w:r>
      <w:r w:rsidRPr="00F56005">
        <w:t>учебные</w:t>
      </w:r>
      <w:r w:rsidRPr="00F56005">
        <w:rPr>
          <w:spacing w:val="1"/>
        </w:rPr>
        <w:t xml:space="preserve"> </w:t>
      </w:r>
      <w:r w:rsidRPr="00F56005">
        <w:t>действия,</w:t>
      </w:r>
      <w:r w:rsidRPr="00F56005">
        <w:rPr>
          <w:spacing w:val="1"/>
        </w:rPr>
        <w:t xml:space="preserve"> </w:t>
      </w:r>
      <w:r w:rsidRPr="00F56005">
        <w:t>регулятивные</w:t>
      </w:r>
      <w:r w:rsidRPr="00F56005">
        <w:rPr>
          <w:spacing w:val="1"/>
        </w:rPr>
        <w:t xml:space="preserve"> </w:t>
      </w:r>
      <w:r w:rsidRPr="00F56005">
        <w:t>универсальные</w:t>
      </w:r>
      <w:r w:rsidRPr="00F56005">
        <w:rPr>
          <w:spacing w:val="1"/>
        </w:rPr>
        <w:t xml:space="preserve"> </w:t>
      </w:r>
      <w:r w:rsidRPr="00F56005">
        <w:t>учебные</w:t>
      </w:r>
      <w:r w:rsidRPr="00F56005">
        <w:rPr>
          <w:spacing w:val="1"/>
        </w:rPr>
        <w:t xml:space="preserve"> </w:t>
      </w:r>
      <w:r w:rsidRPr="00F56005">
        <w:t>действия,</w:t>
      </w:r>
      <w:r w:rsidRPr="00F56005">
        <w:rPr>
          <w:spacing w:val="1"/>
        </w:rPr>
        <w:t xml:space="preserve"> </w:t>
      </w:r>
      <w:r w:rsidRPr="00F56005">
        <w:t>совместная</w:t>
      </w:r>
      <w:r w:rsidRPr="00F56005">
        <w:rPr>
          <w:spacing w:val="1"/>
        </w:rPr>
        <w:t xml:space="preserve"> </w:t>
      </w:r>
      <w:r w:rsidRPr="00F56005">
        <w:t>деятельность.</w:t>
      </w:r>
    </w:p>
    <w:p w:rsidR="00F56005" w:rsidRDefault="00F56005" w:rsidP="005743FB">
      <w:pPr>
        <w:pStyle w:val="a3"/>
        <w:ind w:left="0" w:firstLine="720"/>
        <w:rPr>
          <w:color w:val="00B050"/>
        </w:rPr>
      </w:pPr>
    </w:p>
    <w:p w:rsidR="00FA0654" w:rsidRPr="00F56005" w:rsidRDefault="00FA0654" w:rsidP="005743FB">
      <w:pPr>
        <w:pStyle w:val="a3"/>
        <w:ind w:left="0" w:firstLine="720"/>
      </w:pPr>
      <w:r w:rsidRPr="00F56005">
        <w:t xml:space="preserve">У обучающегося будут сформированы следующие </w:t>
      </w:r>
      <w:r w:rsidRPr="00F56005">
        <w:rPr>
          <w:i/>
        </w:rPr>
        <w:t>базовые логические и исследовательские</w:t>
      </w:r>
      <w:r w:rsidRPr="00F56005">
        <w:rPr>
          <w:i/>
          <w:spacing w:val="1"/>
        </w:rPr>
        <w:t xml:space="preserve"> </w:t>
      </w:r>
      <w:r w:rsidRPr="00F56005">
        <w:rPr>
          <w:i/>
        </w:rPr>
        <w:t>действия</w:t>
      </w:r>
      <w:r w:rsidRPr="00F56005">
        <w:rPr>
          <w:spacing w:val="1"/>
        </w:rPr>
        <w:t xml:space="preserve"> </w:t>
      </w:r>
      <w:r w:rsidRPr="00F56005">
        <w:t>как</w:t>
      </w:r>
      <w:r w:rsidRPr="00F56005">
        <w:rPr>
          <w:spacing w:val="-1"/>
        </w:rPr>
        <w:t xml:space="preserve"> </w:t>
      </w:r>
      <w:r w:rsidRPr="00F56005">
        <w:t>часть</w:t>
      </w:r>
      <w:r w:rsidRPr="00F56005">
        <w:rPr>
          <w:spacing w:val="3"/>
        </w:rPr>
        <w:t xml:space="preserve"> </w:t>
      </w:r>
      <w:r w:rsidRPr="00F56005">
        <w:t>познавательных</w:t>
      </w:r>
      <w:r w:rsidRPr="00F56005">
        <w:rPr>
          <w:spacing w:val="-4"/>
        </w:rPr>
        <w:t xml:space="preserve"> </w:t>
      </w:r>
      <w:r w:rsidRPr="00F56005">
        <w:t>универсальных</w:t>
      </w:r>
      <w:r w:rsidRPr="00F56005">
        <w:rPr>
          <w:spacing w:val="1"/>
        </w:rPr>
        <w:t xml:space="preserve"> </w:t>
      </w:r>
      <w:r w:rsidRPr="00F56005">
        <w:t>учебных</w:t>
      </w:r>
      <w:r w:rsidRPr="00F56005">
        <w:rPr>
          <w:spacing w:val="-3"/>
        </w:rPr>
        <w:t xml:space="preserve"> </w:t>
      </w:r>
      <w:r w:rsidRPr="00F56005">
        <w:t>действий:</w:t>
      </w:r>
    </w:p>
    <w:p w:rsidR="00FA0654" w:rsidRPr="00F56005" w:rsidRDefault="00FA0654" w:rsidP="005743FB">
      <w:pPr>
        <w:pStyle w:val="a3"/>
        <w:ind w:left="0" w:firstLine="720"/>
        <w:rPr>
          <w:spacing w:val="-57"/>
        </w:rPr>
      </w:pPr>
      <w:r w:rsidRPr="00F56005">
        <w:t>ориентироваться</w:t>
      </w:r>
      <w:r w:rsidRPr="00F56005">
        <w:rPr>
          <w:spacing w:val="8"/>
        </w:rPr>
        <w:t xml:space="preserve"> </w:t>
      </w:r>
      <w:r w:rsidRPr="00F56005">
        <w:t>в</w:t>
      </w:r>
      <w:r w:rsidRPr="00F56005">
        <w:rPr>
          <w:spacing w:val="5"/>
        </w:rPr>
        <w:t xml:space="preserve"> </w:t>
      </w:r>
      <w:r w:rsidRPr="00F56005">
        <w:t>терминах</w:t>
      </w:r>
      <w:r w:rsidRPr="00F56005">
        <w:rPr>
          <w:spacing w:val="8"/>
        </w:rPr>
        <w:t xml:space="preserve"> </w:t>
      </w:r>
      <w:r w:rsidRPr="00F56005">
        <w:t>и</w:t>
      </w:r>
      <w:r w:rsidRPr="00F56005">
        <w:rPr>
          <w:spacing w:val="9"/>
        </w:rPr>
        <w:t xml:space="preserve"> </w:t>
      </w:r>
      <w:r w:rsidRPr="00F56005">
        <w:t>понятиях,</w:t>
      </w:r>
      <w:r w:rsidRPr="00F56005">
        <w:rPr>
          <w:spacing w:val="6"/>
        </w:rPr>
        <w:t xml:space="preserve"> </w:t>
      </w:r>
      <w:r w:rsidRPr="00F56005">
        <w:t>используемых</w:t>
      </w:r>
      <w:r w:rsidRPr="00F56005">
        <w:rPr>
          <w:spacing w:val="8"/>
        </w:rPr>
        <w:t xml:space="preserve"> </w:t>
      </w:r>
      <w:r w:rsidRPr="00F56005">
        <w:t>в</w:t>
      </w:r>
      <w:r w:rsidRPr="00F56005">
        <w:rPr>
          <w:spacing w:val="10"/>
        </w:rPr>
        <w:t xml:space="preserve"> </w:t>
      </w:r>
      <w:r w:rsidRPr="00F56005">
        <w:t>технологии</w:t>
      </w:r>
      <w:r w:rsidRPr="00F56005">
        <w:rPr>
          <w:spacing w:val="9"/>
        </w:rPr>
        <w:t xml:space="preserve"> </w:t>
      </w:r>
      <w:r w:rsidRPr="00F56005">
        <w:t>(в</w:t>
      </w:r>
      <w:r w:rsidRPr="00F56005">
        <w:rPr>
          <w:spacing w:val="10"/>
        </w:rPr>
        <w:t xml:space="preserve"> </w:t>
      </w:r>
      <w:r w:rsidRPr="00F56005">
        <w:t>пределах</w:t>
      </w:r>
      <w:r w:rsidRPr="00F56005">
        <w:rPr>
          <w:spacing w:val="-57"/>
        </w:rPr>
        <w:t xml:space="preserve"> </w:t>
      </w:r>
      <w:r w:rsidRPr="00F56005">
        <w:t>изученного),</w:t>
      </w:r>
      <w:r w:rsidRPr="00F56005">
        <w:rPr>
          <w:spacing w:val="-6"/>
        </w:rPr>
        <w:t xml:space="preserve"> </w:t>
      </w:r>
      <w:r w:rsidRPr="00F56005">
        <w:t>использовать</w:t>
      </w:r>
      <w:r w:rsidRPr="00F56005">
        <w:rPr>
          <w:spacing w:val="-10"/>
        </w:rPr>
        <w:t xml:space="preserve"> </w:t>
      </w:r>
      <w:r w:rsidRPr="00F56005">
        <w:t>изученную</w:t>
      </w:r>
      <w:r w:rsidRPr="00F56005">
        <w:rPr>
          <w:spacing w:val="-5"/>
        </w:rPr>
        <w:t xml:space="preserve"> </w:t>
      </w:r>
      <w:r w:rsidRPr="00F56005">
        <w:t>терминологию</w:t>
      </w:r>
      <w:r w:rsidRPr="00F56005">
        <w:rPr>
          <w:spacing w:val="-9"/>
        </w:rPr>
        <w:t xml:space="preserve"> </w:t>
      </w:r>
      <w:r w:rsidRPr="00F56005">
        <w:t>в</w:t>
      </w:r>
      <w:r w:rsidRPr="00F56005">
        <w:rPr>
          <w:spacing w:val="-6"/>
        </w:rPr>
        <w:t xml:space="preserve"> </w:t>
      </w:r>
      <w:r w:rsidRPr="00F56005">
        <w:t>своих</w:t>
      </w:r>
      <w:r w:rsidRPr="00F56005">
        <w:rPr>
          <w:spacing w:val="-7"/>
        </w:rPr>
        <w:t xml:space="preserve"> </w:t>
      </w:r>
      <w:r w:rsidRPr="00F56005">
        <w:t>устных</w:t>
      </w:r>
      <w:r w:rsidRPr="00F56005">
        <w:rPr>
          <w:spacing w:val="-7"/>
        </w:rPr>
        <w:t xml:space="preserve"> </w:t>
      </w:r>
      <w:r w:rsidRPr="00F56005">
        <w:t>и</w:t>
      </w:r>
      <w:r w:rsidRPr="00F56005">
        <w:rPr>
          <w:spacing w:val="-2"/>
        </w:rPr>
        <w:t xml:space="preserve"> </w:t>
      </w:r>
      <w:r w:rsidRPr="00F56005">
        <w:t>письменных</w:t>
      </w:r>
      <w:r w:rsidRPr="00F56005">
        <w:rPr>
          <w:spacing w:val="-12"/>
        </w:rPr>
        <w:t xml:space="preserve"> </w:t>
      </w:r>
      <w:r w:rsidRPr="00F56005">
        <w:t>высказываниях;</w:t>
      </w:r>
      <w:r w:rsidRPr="00F56005">
        <w:rPr>
          <w:spacing w:val="-57"/>
        </w:rPr>
        <w:t xml:space="preserve"> </w:t>
      </w:r>
    </w:p>
    <w:p w:rsidR="00FA0654" w:rsidRPr="00F56005" w:rsidRDefault="00FA0654" w:rsidP="005743FB">
      <w:pPr>
        <w:pStyle w:val="a3"/>
        <w:ind w:left="0" w:firstLine="720"/>
      </w:pPr>
      <w:r w:rsidRPr="00F56005">
        <w:t>осуществлять</w:t>
      </w:r>
      <w:r w:rsidRPr="00F56005">
        <w:rPr>
          <w:spacing w:val="39"/>
        </w:rPr>
        <w:t xml:space="preserve"> </w:t>
      </w:r>
      <w:r w:rsidRPr="00F56005">
        <w:t>анализ</w:t>
      </w:r>
      <w:r w:rsidRPr="00F56005">
        <w:rPr>
          <w:spacing w:val="34"/>
        </w:rPr>
        <w:t xml:space="preserve"> </w:t>
      </w:r>
      <w:r w:rsidRPr="00F56005">
        <w:t>объектов</w:t>
      </w:r>
      <w:r w:rsidRPr="00F56005">
        <w:rPr>
          <w:spacing w:val="36"/>
        </w:rPr>
        <w:t xml:space="preserve"> </w:t>
      </w:r>
      <w:r w:rsidRPr="00F56005">
        <w:t>и</w:t>
      </w:r>
      <w:r w:rsidRPr="00F56005">
        <w:rPr>
          <w:spacing w:val="39"/>
        </w:rPr>
        <w:t xml:space="preserve"> </w:t>
      </w:r>
      <w:r w:rsidRPr="00F56005">
        <w:t>изделий</w:t>
      </w:r>
      <w:r w:rsidRPr="00F56005">
        <w:rPr>
          <w:spacing w:val="34"/>
        </w:rPr>
        <w:t xml:space="preserve"> </w:t>
      </w:r>
      <w:r w:rsidRPr="00F56005">
        <w:t>с</w:t>
      </w:r>
      <w:r w:rsidRPr="00F56005">
        <w:rPr>
          <w:spacing w:val="37"/>
        </w:rPr>
        <w:t xml:space="preserve"> </w:t>
      </w:r>
      <w:r w:rsidRPr="00F56005">
        <w:t>выделением</w:t>
      </w:r>
      <w:r w:rsidRPr="00F56005">
        <w:rPr>
          <w:spacing w:val="40"/>
        </w:rPr>
        <w:t xml:space="preserve"> </w:t>
      </w:r>
      <w:r w:rsidRPr="00F56005">
        <w:t>существенных</w:t>
      </w:r>
      <w:r w:rsidRPr="00F56005">
        <w:rPr>
          <w:spacing w:val="33"/>
        </w:rPr>
        <w:t xml:space="preserve"> </w:t>
      </w:r>
      <w:r w:rsidRPr="00F56005">
        <w:t>и</w:t>
      </w:r>
      <w:r w:rsidRPr="00F56005">
        <w:rPr>
          <w:spacing w:val="39"/>
        </w:rPr>
        <w:t xml:space="preserve"> </w:t>
      </w:r>
      <w:r w:rsidRPr="00F56005">
        <w:t>несущественных признаков;</w:t>
      </w:r>
    </w:p>
    <w:p w:rsidR="00FA0654" w:rsidRPr="00F56005" w:rsidRDefault="00FA0654" w:rsidP="005743FB">
      <w:pPr>
        <w:pStyle w:val="a3"/>
        <w:ind w:left="0" w:firstLine="720"/>
      </w:pPr>
      <w:r w:rsidRPr="00F56005">
        <w:t>сравнивать</w:t>
      </w:r>
      <w:r w:rsidRPr="00F56005">
        <w:rPr>
          <w:spacing w:val="-4"/>
        </w:rPr>
        <w:t xml:space="preserve"> </w:t>
      </w:r>
      <w:r w:rsidRPr="00F56005">
        <w:t>группы</w:t>
      </w:r>
      <w:r w:rsidRPr="00F56005">
        <w:rPr>
          <w:spacing w:val="1"/>
        </w:rPr>
        <w:t xml:space="preserve"> </w:t>
      </w:r>
      <w:r w:rsidRPr="00F56005">
        <w:t>объектов</w:t>
      </w:r>
      <w:r w:rsidRPr="00F56005">
        <w:rPr>
          <w:spacing w:val="-3"/>
        </w:rPr>
        <w:t xml:space="preserve"> </w:t>
      </w:r>
      <w:r w:rsidRPr="00F56005">
        <w:t>(изделий),</w:t>
      </w:r>
      <w:r w:rsidRPr="00F56005">
        <w:rPr>
          <w:spacing w:val="-4"/>
        </w:rPr>
        <w:t xml:space="preserve"> </w:t>
      </w:r>
      <w:r w:rsidRPr="00F56005">
        <w:t>выделять в</w:t>
      </w:r>
      <w:r w:rsidRPr="00F56005">
        <w:rPr>
          <w:spacing w:val="-3"/>
        </w:rPr>
        <w:t xml:space="preserve"> </w:t>
      </w:r>
      <w:r w:rsidRPr="00F56005">
        <w:t>них</w:t>
      </w:r>
      <w:r w:rsidRPr="00F56005">
        <w:rPr>
          <w:spacing w:val="-10"/>
        </w:rPr>
        <w:t xml:space="preserve"> </w:t>
      </w:r>
      <w:r w:rsidRPr="00F56005">
        <w:t>общее</w:t>
      </w:r>
      <w:r w:rsidRPr="00F56005">
        <w:rPr>
          <w:spacing w:val="-1"/>
        </w:rPr>
        <w:t xml:space="preserve"> </w:t>
      </w:r>
      <w:r w:rsidRPr="00F56005">
        <w:t>и</w:t>
      </w:r>
      <w:r w:rsidRPr="00F56005">
        <w:rPr>
          <w:spacing w:val="-4"/>
        </w:rPr>
        <w:t xml:space="preserve"> </w:t>
      </w:r>
      <w:r w:rsidRPr="00F56005">
        <w:t>различия;</w:t>
      </w:r>
    </w:p>
    <w:p w:rsidR="00FA0654" w:rsidRPr="00F56005" w:rsidRDefault="00FA0654" w:rsidP="005743FB">
      <w:pPr>
        <w:pStyle w:val="a3"/>
        <w:ind w:left="0" w:firstLine="720"/>
      </w:pPr>
      <w:r w:rsidRPr="00F56005">
        <w:rPr>
          <w:spacing w:val="-1"/>
        </w:rPr>
        <w:t>проводить</w:t>
      </w:r>
      <w:r w:rsidRPr="00F56005">
        <w:rPr>
          <w:spacing w:val="-15"/>
        </w:rPr>
        <w:t xml:space="preserve"> </w:t>
      </w:r>
      <w:r w:rsidRPr="00F56005">
        <w:rPr>
          <w:spacing w:val="-1"/>
        </w:rPr>
        <w:t>обобщения</w:t>
      </w:r>
      <w:r w:rsidRPr="00F56005">
        <w:rPr>
          <w:spacing w:val="-11"/>
        </w:rPr>
        <w:t xml:space="preserve"> </w:t>
      </w:r>
      <w:r w:rsidRPr="00F56005">
        <w:rPr>
          <w:spacing w:val="-1"/>
        </w:rPr>
        <w:t>(технико-технологического</w:t>
      </w:r>
      <w:r w:rsidRPr="00F56005">
        <w:rPr>
          <w:spacing w:val="-10"/>
        </w:rPr>
        <w:t xml:space="preserve"> </w:t>
      </w:r>
      <w:r w:rsidRPr="00F56005">
        <w:t>и</w:t>
      </w:r>
      <w:r w:rsidRPr="00F56005">
        <w:rPr>
          <w:spacing w:val="-10"/>
        </w:rPr>
        <w:t xml:space="preserve"> </w:t>
      </w:r>
      <w:r w:rsidRPr="00F56005">
        <w:t>декоративно-художественного</w:t>
      </w:r>
      <w:r w:rsidRPr="00F56005">
        <w:rPr>
          <w:spacing w:val="-7"/>
        </w:rPr>
        <w:t xml:space="preserve"> </w:t>
      </w:r>
      <w:proofErr w:type="gramStart"/>
      <w:r w:rsidRPr="00F56005">
        <w:t>характера)</w:t>
      </w:r>
      <w:r w:rsidRPr="00F56005">
        <w:rPr>
          <w:spacing w:val="-57"/>
        </w:rPr>
        <w:t xml:space="preserve">   </w:t>
      </w:r>
      <w:proofErr w:type="gramEnd"/>
      <w:r w:rsidRPr="00F56005">
        <w:rPr>
          <w:spacing w:val="-57"/>
        </w:rPr>
        <w:t xml:space="preserve">                    </w:t>
      </w:r>
      <w:r w:rsidRPr="00F56005">
        <w:t>по</w:t>
      </w:r>
      <w:r w:rsidRPr="00F56005">
        <w:rPr>
          <w:spacing w:val="1"/>
        </w:rPr>
        <w:t xml:space="preserve"> </w:t>
      </w:r>
      <w:r w:rsidRPr="00F56005">
        <w:t>изучаемой</w:t>
      </w:r>
      <w:r w:rsidRPr="00F56005">
        <w:rPr>
          <w:spacing w:val="3"/>
        </w:rPr>
        <w:t xml:space="preserve"> </w:t>
      </w:r>
      <w:r w:rsidRPr="00F56005">
        <w:t>тематике;</w:t>
      </w:r>
    </w:p>
    <w:p w:rsidR="00FA0654" w:rsidRPr="00F56005" w:rsidRDefault="00FA0654" w:rsidP="005743FB">
      <w:pPr>
        <w:pStyle w:val="a3"/>
        <w:ind w:left="0" w:firstLine="720"/>
      </w:pPr>
      <w:r w:rsidRPr="00F56005">
        <w:t xml:space="preserve">использовать схемы, модели и простейшие чертежи в собственной практической творческой   </w:t>
      </w:r>
      <w:r w:rsidRPr="00F56005">
        <w:rPr>
          <w:spacing w:val="-57"/>
        </w:rPr>
        <w:t xml:space="preserve"> </w:t>
      </w:r>
      <w:r w:rsidRPr="00F56005">
        <w:t>деятельности;</w:t>
      </w:r>
    </w:p>
    <w:p w:rsidR="00FA0654" w:rsidRPr="00F56005" w:rsidRDefault="00FA0654" w:rsidP="005743FB">
      <w:pPr>
        <w:pStyle w:val="a3"/>
        <w:ind w:left="0" w:firstLine="720"/>
      </w:pPr>
      <w:r w:rsidRPr="00F56005">
        <w:t>комбинировать</w:t>
      </w:r>
      <w:r w:rsidRPr="00F56005">
        <w:rPr>
          <w:spacing w:val="1"/>
        </w:rPr>
        <w:t xml:space="preserve"> </w:t>
      </w:r>
      <w:r w:rsidRPr="00F56005">
        <w:t>и</w:t>
      </w:r>
      <w:r w:rsidRPr="00F56005">
        <w:rPr>
          <w:spacing w:val="1"/>
        </w:rPr>
        <w:t xml:space="preserve"> </w:t>
      </w:r>
      <w:r w:rsidRPr="00F56005">
        <w:t>использовать</w:t>
      </w:r>
      <w:r w:rsidRPr="00F56005">
        <w:rPr>
          <w:spacing w:val="1"/>
        </w:rPr>
        <w:t xml:space="preserve"> </w:t>
      </w:r>
      <w:r w:rsidRPr="00F56005">
        <w:t>освоенные</w:t>
      </w:r>
      <w:r w:rsidRPr="00F56005">
        <w:rPr>
          <w:spacing w:val="1"/>
        </w:rPr>
        <w:t xml:space="preserve"> </w:t>
      </w:r>
      <w:r w:rsidRPr="00F56005">
        <w:t>технологии</w:t>
      </w:r>
      <w:r w:rsidRPr="00F56005">
        <w:rPr>
          <w:spacing w:val="1"/>
        </w:rPr>
        <w:t xml:space="preserve"> </w:t>
      </w:r>
      <w:r w:rsidRPr="00F56005">
        <w:t>при</w:t>
      </w:r>
      <w:r w:rsidRPr="00F56005">
        <w:rPr>
          <w:spacing w:val="1"/>
        </w:rPr>
        <w:t xml:space="preserve"> </w:t>
      </w:r>
      <w:r w:rsidRPr="00F56005">
        <w:t>изготовлении</w:t>
      </w:r>
      <w:r w:rsidRPr="00F56005">
        <w:rPr>
          <w:spacing w:val="1"/>
        </w:rPr>
        <w:t xml:space="preserve"> </w:t>
      </w:r>
      <w:r w:rsidRPr="00F56005">
        <w:t>изделий</w:t>
      </w:r>
      <w:r w:rsidRPr="00F56005">
        <w:rPr>
          <w:spacing w:val="1"/>
        </w:rPr>
        <w:t xml:space="preserve"> </w:t>
      </w:r>
      <w:r w:rsidRPr="00F56005">
        <w:t>в</w:t>
      </w:r>
      <w:r w:rsidRPr="00F56005">
        <w:rPr>
          <w:spacing w:val="1"/>
        </w:rPr>
        <w:t xml:space="preserve"> </w:t>
      </w:r>
      <w:r w:rsidRPr="00F56005">
        <w:lastRenderedPageBreak/>
        <w:t>соответствии</w:t>
      </w:r>
      <w:r w:rsidRPr="00F56005">
        <w:rPr>
          <w:spacing w:val="-3"/>
        </w:rPr>
        <w:t xml:space="preserve"> </w:t>
      </w:r>
      <w:r w:rsidRPr="00F56005">
        <w:t>с технической,</w:t>
      </w:r>
      <w:r w:rsidRPr="00F56005">
        <w:rPr>
          <w:spacing w:val="-2"/>
        </w:rPr>
        <w:t xml:space="preserve"> </w:t>
      </w:r>
      <w:r w:rsidRPr="00F56005">
        <w:t>технологической</w:t>
      </w:r>
      <w:r w:rsidRPr="00F56005">
        <w:rPr>
          <w:spacing w:val="-8"/>
        </w:rPr>
        <w:t xml:space="preserve"> </w:t>
      </w:r>
      <w:r w:rsidRPr="00F56005">
        <w:t>или</w:t>
      </w:r>
      <w:r w:rsidRPr="00F56005">
        <w:rPr>
          <w:spacing w:val="2"/>
        </w:rPr>
        <w:t xml:space="preserve"> </w:t>
      </w:r>
      <w:r w:rsidRPr="00F56005">
        <w:t>декоративно-художественной</w:t>
      </w:r>
      <w:r w:rsidRPr="00F56005">
        <w:rPr>
          <w:spacing w:val="-3"/>
        </w:rPr>
        <w:t xml:space="preserve"> </w:t>
      </w:r>
      <w:r w:rsidRPr="00F56005">
        <w:t>задачей;</w:t>
      </w:r>
    </w:p>
    <w:p w:rsidR="00FA0654" w:rsidRPr="00F56005" w:rsidRDefault="00FA0654" w:rsidP="005743FB">
      <w:pPr>
        <w:pStyle w:val="a3"/>
        <w:ind w:left="0" w:firstLine="720"/>
      </w:pPr>
      <w:r w:rsidRPr="00F56005">
        <w:t>понимать необходимость поиска новых технологий на основе изучения объектов и законов</w:t>
      </w:r>
      <w:r w:rsidRPr="00F56005">
        <w:rPr>
          <w:spacing w:val="1"/>
        </w:rPr>
        <w:t xml:space="preserve"> </w:t>
      </w:r>
      <w:r w:rsidRPr="00F56005">
        <w:t>природы,</w:t>
      </w:r>
      <w:r w:rsidRPr="00F56005">
        <w:rPr>
          <w:spacing w:val="1"/>
        </w:rPr>
        <w:t xml:space="preserve"> </w:t>
      </w:r>
      <w:r w:rsidRPr="00F56005">
        <w:t>доступного исторического</w:t>
      </w:r>
      <w:r w:rsidRPr="00F56005">
        <w:rPr>
          <w:spacing w:val="4"/>
        </w:rPr>
        <w:t xml:space="preserve"> </w:t>
      </w:r>
      <w:r w:rsidRPr="00F56005">
        <w:t>и</w:t>
      </w:r>
      <w:r w:rsidRPr="00F56005">
        <w:rPr>
          <w:spacing w:val="-4"/>
        </w:rPr>
        <w:t xml:space="preserve"> </w:t>
      </w:r>
      <w:r w:rsidRPr="00F56005">
        <w:t>современного опыта</w:t>
      </w:r>
      <w:r w:rsidRPr="00F56005">
        <w:rPr>
          <w:spacing w:val="-5"/>
        </w:rPr>
        <w:t xml:space="preserve"> </w:t>
      </w:r>
      <w:r w:rsidRPr="00F56005">
        <w:t>технологической</w:t>
      </w:r>
      <w:r w:rsidRPr="00F56005">
        <w:rPr>
          <w:spacing w:val="-4"/>
        </w:rPr>
        <w:t xml:space="preserve"> </w:t>
      </w:r>
      <w:r w:rsidRPr="00F56005">
        <w:t>деятельности.</w:t>
      </w:r>
    </w:p>
    <w:p w:rsidR="00FA0654" w:rsidRPr="000A2FC4" w:rsidRDefault="00FA0654" w:rsidP="005743FB">
      <w:pPr>
        <w:pStyle w:val="a3"/>
        <w:ind w:left="0" w:firstLine="720"/>
        <w:rPr>
          <w:color w:val="00B050"/>
        </w:rPr>
      </w:pPr>
    </w:p>
    <w:p w:rsidR="00FA0654" w:rsidRPr="00F56005" w:rsidRDefault="00FA0654" w:rsidP="005743FB">
      <w:pPr>
        <w:pStyle w:val="a3"/>
        <w:ind w:left="0" w:firstLine="720"/>
      </w:pPr>
      <w:r w:rsidRPr="00F56005">
        <w:t>У</w:t>
      </w:r>
      <w:r w:rsidRPr="00F56005">
        <w:rPr>
          <w:spacing w:val="1"/>
        </w:rPr>
        <w:t xml:space="preserve"> </w:t>
      </w:r>
      <w:r w:rsidRPr="00F56005">
        <w:t>обучающегося</w:t>
      </w:r>
      <w:r w:rsidRPr="00F56005">
        <w:rPr>
          <w:spacing w:val="1"/>
        </w:rPr>
        <w:t xml:space="preserve"> </w:t>
      </w:r>
      <w:r w:rsidRPr="00F56005">
        <w:t>будут</w:t>
      </w:r>
      <w:r w:rsidRPr="00F56005">
        <w:rPr>
          <w:spacing w:val="1"/>
        </w:rPr>
        <w:t xml:space="preserve"> </w:t>
      </w:r>
      <w:r w:rsidRPr="00F56005">
        <w:t>сформированы</w:t>
      </w:r>
      <w:r w:rsidRPr="00F56005">
        <w:rPr>
          <w:spacing w:val="1"/>
        </w:rPr>
        <w:t xml:space="preserve"> </w:t>
      </w:r>
      <w:r w:rsidRPr="00F56005">
        <w:rPr>
          <w:i/>
        </w:rPr>
        <w:t>умения</w:t>
      </w:r>
      <w:r w:rsidRPr="00F56005">
        <w:rPr>
          <w:i/>
          <w:spacing w:val="1"/>
        </w:rPr>
        <w:t xml:space="preserve"> </w:t>
      </w:r>
      <w:r w:rsidRPr="00F56005">
        <w:rPr>
          <w:i/>
        </w:rPr>
        <w:t>работать</w:t>
      </w:r>
      <w:r w:rsidRPr="00F56005">
        <w:rPr>
          <w:i/>
          <w:spacing w:val="1"/>
        </w:rPr>
        <w:t xml:space="preserve"> </w:t>
      </w:r>
      <w:r w:rsidRPr="00F56005">
        <w:rPr>
          <w:i/>
        </w:rPr>
        <w:t>с</w:t>
      </w:r>
      <w:r w:rsidRPr="00F56005">
        <w:rPr>
          <w:i/>
          <w:spacing w:val="1"/>
        </w:rPr>
        <w:t xml:space="preserve"> </w:t>
      </w:r>
      <w:r w:rsidRPr="00F56005">
        <w:rPr>
          <w:i/>
        </w:rPr>
        <w:t>информацией</w:t>
      </w:r>
      <w:r w:rsidRPr="00F56005">
        <w:rPr>
          <w:spacing w:val="1"/>
        </w:rPr>
        <w:t xml:space="preserve"> </w:t>
      </w:r>
      <w:r w:rsidRPr="00F56005">
        <w:t>как</w:t>
      </w:r>
      <w:r w:rsidRPr="00F56005">
        <w:rPr>
          <w:spacing w:val="1"/>
        </w:rPr>
        <w:t xml:space="preserve"> </w:t>
      </w:r>
      <w:r w:rsidRPr="00F56005">
        <w:t>часть</w:t>
      </w:r>
      <w:r w:rsidRPr="00F56005">
        <w:rPr>
          <w:spacing w:val="1"/>
        </w:rPr>
        <w:t xml:space="preserve"> </w:t>
      </w:r>
      <w:r w:rsidRPr="00F56005">
        <w:t>познавательных</w:t>
      </w:r>
      <w:r w:rsidRPr="00F56005">
        <w:rPr>
          <w:spacing w:val="1"/>
        </w:rPr>
        <w:t xml:space="preserve"> </w:t>
      </w:r>
      <w:r w:rsidRPr="00F56005">
        <w:t>универсальных</w:t>
      </w:r>
      <w:r w:rsidRPr="00F56005">
        <w:rPr>
          <w:spacing w:val="2"/>
        </w:rPr>
        <w:t xml:space="preserve"> </w:t>
      </w:r>
      <w:r w:rsidRPr="00F56005">
        <w:t>учебных</w:t>
      </w:r>
      <w:r w:rsidRPr="00F56005">
        <w:rPr>
          <w:spacing w:val="-3"/>
        </w:rPr>
        <w:t xml:space="preserve"> </w:t>
      </w:r>
      <w:r w:rsidRPr="00F56005">
        <w:t>действий:</w:t>
      </w:r>
    </w:p>
    <w:p w:rsidR="00FA0654" w:rsidRPr="00F56005" w:rsidRDefault="00FA0654" w:rsidP="005743FB">
      <w:pPr>
        <w:pStyle w:val="a3"/>
        <w:ind w:left="0" w:firstLine="720"/>
      </w:pPr>
      <w:r w:rsidRPr="00F56005">
        <w:t>осуществлять поиск необходимой для выполнения работы информации в учебнике и других</w:t>
      </w:r>
      <w:r w:rsidRPr="00F56005">
        <w:rPr>
          <w:spacing w:val="-57"/>
        </w:rPr>
        <w:t xml:space="preserve"> </w:t>
      </w:r>
      <w:r w:rsidRPr="00F56005">
        <w:t>доступных</w:t>
      </w:r>
      <w:r w:rsidRPr="00F56005">
        <w:rPr>
          <w:spacing w:val="-4"/>
        </w:rPr>
        <w:t xml:space="preserve"> </w:t>
      </w:r>
      <w:r w:rsidRPr="00F56005">
        <w:t>источниках,</w:t>
      </w:r>
      <w:r w:rsidRPr="00F56005">
        <w:rPr>
          <w:spacing w:val="3"/>
        </w:rPr>
        <w:t xml:space="preserve"> </w:t>
      </w:r>
      <w:r w:rsidRPr="00F56005">
        <w:t>анализировать</w:t>
      </w:r>
      <w:r w:rsidRPr="00F56005">
        <w:rPr>
          <w:spacing w:val="-2"/>
        </w:rPr>
        <w:t xml:space="preserve"> </w:t>
      </w:r>
      <w:r w:rsidRPr="00F56005">
        <w:t>её и</w:t>
      </w:r>
      <w:r w:rsidRPr="00F56005">
        <w:rPr>
          <w:spacing w:val="-8"/>
        </w:rPr>
        <w:t xml:space="preserve"> </w:t>
      </w:r>
      <w:r w:rsidRPr="00F56005">
        <w:t>отбирать</w:t>
      </w:r>
      <w:r w:rsidRPr="00F56005">
        <w:rPr>
          <w:spacing w:val="2"/>
        </w:rPr>
        <w:t xml:space="preserve"> </w:t>
      </w:r>
      <w:r w:rsidRPr="00F56005">
        <w:t>в</w:t>
      </w:r>
      <w:r w:rsidRPr="00F56005">
        <w:rPr>
          <w:spacing w:val="-2"/>
        </w:rPr>
        <w:t xml:space="preserve"> </w:t>
      </w:r>
      <w:r w:rsidRPr="00F56005">
        <w:t>соответствии</w:t>
      </w:r>
      <w:r w:rsidRPr="00F56005">
        <w:rPr>
          <w:spacing w:val="2"/>
        </w:rPr>
        <w:t xml:space="preserve"> </w:t>
      </w:r>
      <w:r w:rsidRPr="00F56005">
        <w:t>с</w:t>
      </w:r>
      <w:r w:rsidRPr="00F56005">
        <w:rPr>
          <w:spacing w:val="-5"/>
        </w:rPr>
        <w:t xml:space="preserve"> </w:t>
      </w:r>
      <w:r w:rsidRPr="00F56005">
        <w:t>решаемой</w:t>
      </w:r>
      <w:r w:rsidRPr="00F56005">
        <w:rPr>
          <w:spacing w:val="-3"/>
        </w:rPr>
        <w:t xml:space="preserve"> </w:t>
      </w:r>
      <w:r w:rsidRPr="00F56005">
        <w:t>задачей;</w:t>
      </w:r>
    </w:p>
    <w:p w:rsidR="00FA0654" w:rsidRPr="00F56005" w:rsidRDefault="00FA0654" w:rsidP="005743FB">
      <w:pPr>
        <w:pStyle w:val="a3"/>
        <w:ind w:left="0" w:firstLine="720"/>
      </w:pPr>
      <w:r w:rsidRPr="00F56005">
        <w:t>анализировать и использовать знаково-символические средства представления информации</w:t>
      </w:r>
      <w:r w:rsidRPr="00F56005">
        <w:rPr>
          <w:spacing w:val="1"/>
        </w:rPr>
        <w:t xml:space="preserve"> </w:t>
      </w:r>
      <w:r w:rsidRPr="00F56005">
        <w:t>для решения задач в умственной и материализованной форме, выполнять действия моделирования,</w:t>
      </w:r>
      <w:r w:rsidRPr="00F56005">
        <w:rPr>
          <w:spacing w:val="1"/>
        </w:rPr>
        <w:t xml:space="preserve"> </w:t>
      </w:r>
      <w:r w:rsidRPr="00F56005">
        <w:t>работать</w:t>
      </w:r>
      <w:r w:rsidRPr="00F56005">
        <w:rPr>
          <w:spacing w:val="2"/>
        </w:rPr>
        <w:t xml:space="preserve"> </w:t>
      </w:r>
      <w:r w:rsidRPr="00F56005">
        <w:t>с</w:t>
      </w:r>
      <w:r w:rsidRPr="00F56005">
        <w:rPr>
          <w:spacing w:val="-4"/>
        </w:rPr>
        <w:t xml:space="preserve"> </w:t>
      </w:r>
      <w:r w:rsidRPr="00F56005">
        <w:t>моделями;</w:t>
      </w:r>
    </w:p>
    <w:p w:rsidR="00FA0654" w:rsidRPr="00F56005" w:rsidRDefault="00FA0654" w:rsidP="005743FB">
      <w:pPr>
        <w:pStyle w:val="a3"/>
        <w:ind w:left="0" w:firstLine="720"/>
      </w:pPr>
      <w:r w:rsidRPr="00F56005">
        <w:t>использовать</w:t>
      </w:r>
      <w:r w:rsidRPr="00F56005">
        <w:rPr>
          <w:spacing w:val="1"/>
        </w:rPr>
        <w:t xml:space="preserve"> </w:t>
      </w:r>
      <w:r w:rsidRPr="00F56005">
        <w:t>средства</w:t>
      </w:r>
      <w:r w:rsidRPr="00F56005">
        <w:rPr>
          <w:spacing w:val="1"/>
        </w:rPr>
        <w:t xml:space="preserve"> </w:t>
      </w:r>
      <w:r w:rsidRPr="00F56005">
        <w:t>информационно-коммуникационных</w:t>
      </w:r>
      <w:r w:rsidRPr="00F56005">
        <w:rPr>
          <w:spacing w:val="1"/>
        </w:rPr>
        <w:t xml:space="preserve"> </w:t>
      </w:r>
      <w:r w:rsidRPr="00F56005">
        <w:t>технологий</w:t>
      </w:r>
      <w:r w:rsidRPr="00F56005">
        <w:rPr>
          <w:spacing w:val="1"/>
        </w:rPr>
        <w:t xml:space="preserve"> </w:t>
      </w:r>
      <w:r w:rsidRPr="00F56005">
        <w:t>для</w:t>
      </w:r>
      <w:r w:rsidRPr="00F56005">
        <w:rPr>
          <w:spacing w:val="1"/>
        </w:rPr>
        <w:t xml:space="preserve"> </w:t>
      </w:r>
      <w:r w:rsidRPr="00F56005">
        <w:t>решения</w:t>
      </w:r>
      <w:r w:rsidRPr="00F56005">
        <w:rPr>
          <w:spacing w:val="1"/>
        </w:rPr>
        <w:t xml:space="preserve"> </w:t>
      </w:r>
      <w:r w:rsidRPr="00F56005">
        <w:t>учебных и практических задач (в том числе Интернет с контролируемым выходом), оценивать</w:t>
      </w:r>
      <w:r w:rsidRPr="00F56005">
        <w:rPr>
          <w:spacing w:val="1"/>
        </w:rPr>
        <w:t xml:space="preserve"> </w:t>
      </w:r>
      <w:r w:rsidRPr="00F56005">
        <w:t>объективность информации и возможности её использования для решения конкретных учебных</w:t>
      </w:r>
      <w:r w:rsidRPr="00F56005">
        <w:rPr>
          <w:spacing w:val="1"/>
        </w:rPr>
        <w:t xml:space="preserve"> </w:t>
      </w:r>
      <w:r w:rsidRPr="00F56005">
        <w:t>задач;</w:t>
      </w:r>
    </w:p>
    <w:p w:rsidR="00FA0654" w:rsidRPr="00D67859" w:rsidRDefault="00F56005" w:rsidP="005743FB">
      <w:pPr>
        <w:pStyle w:val="a3"/>
        <w:ind w:left="0" w:firstLine="720"/>
        <w:rPr>
          <w:color w:val="00B050"/>
        </w:rPr>
      </w:pPr>
      <w:r>
        <w:t xml:space="preserve"> </w:t>
      </w:r>
      <w:r w:rsidR="00FA0654" w:rsidRPr="00F56005">
        <w:t>следовать</w:t>
      </w:r>
      <w:r w:rsidR="00FA0654" w:rsidRPr="00F56005">
        <w:rPr>
          <w:spacing w:val="3"/>
        </w:rPr>
        <w:t xml:space="preserve"> </w:t>
      </w:r>
      <w:r w:rsidR="00FA0654" w:rsidRPr="00F56005">
        <w:t>при</w:t>
      </w:r>
      <w:r w:rsidR="00FA0654" w:rsidRPr="00F56005">
        <w:rPr>
          <w:spacing w:val="60"/>
        </w:rPr>
        <w:t xml:space="preserve"> </w:t>
      </w:r>
      <w:r w:rsidR="00FA0654" w:rsidRPr="00F56005">
        <w:t>выполнении</w:t>
      </w:r>
      <w:r w:rsidR="00FA0654" w:rsidRPr="00F56005">
        <w:rPr>
          <w:spacing w:val="60"/>
        </w:rPr>
        <w:t xml:space="preserve"> </w:t>
      </w:r>
      <w:r w:rsidR="00FA0654" w:rsidRPr="00F56005">
        <w:t>работы</w:t>
      </w:r>
      <w:r w:rsidR="00FA0654" w:rsidRPr="00F56005">
        <w:rPr>
          <w:spacing w:val="61"/>
        </w:rPr>
        <w:t xml:space="preserve"> </w:t>
      </w:r>
      <w:r w:rsidR="00FA0654" w:rsidRPr="00F56005">
        <w:t>инструкциям</w:t>
      </w:r>
      <w:r w:rsidR="00FA0654" w:rsidRPr="00F56005">
        <w:rPr>
          <w:spacing w:val="61"/>
        </w:rPr>
        <w:t xml:space="preserve"> </w:t>
      </w:r>
      <w:proofErr w:type="gramStart"/>
      <w:r w:rsidR="00FA0654" w:rsidRPr="00F56005">
        <w:t>учителя  или</w:t>
      </w:r>
      <w:proofErr w:type="gramEnd"/>
      <w:r w:rsidR="00FA0654" w:rsidRPr="00F56005">
        <w:rPr>
          <w:spacing w:val="60"/>
        </w:rPr>
        <w:t xml:space="preserve"> </w:t>
      </w:r>
      <w:r w:rsidR="00FA0654" w:rsidRPr="00F56005">
        <w:t>представленным</w:t>
      </w:r>
      <w:r w:rsidR="00FA0654" w:rsidRPr="00F56005">
        <w:rPr>
          <w:spacing w:val="61"/>
        </w:rPr>
        <w:t xml:space="preserve"> </w:t>
      </w:r>
      <w:r w:rsidR="00FA0654" w:rsidRPr="00F56005">
        <w:t>в</w:t>
      </w:r>
      <w:r w:rsidR="00FA0654" w:rsidRPr="00F56005">
        <w:rPr>
          <w:spacing w:val="56"/>
        </w:rPr>
        <w:t xml:space="preserve"> </w:t>
      </w:r>
      <w:r w:rsidR="00FA0654" w:rsidRPr="00F56005">
        <w:t>других информационных</w:t>
      </w:r>
      <w:r w:rsidR="00FA0654" w:rsidRPr="00F56005">
        <w:rPr>
          <w:spacing w:val="-9"/>
        </w:rPr>
        <w:t xml:space="preserve"> </w:t>
      </w:r>
      <w:r w:rsidR="00FA0654" w:rsidRPr="00F56005">
        <w:t>источниках</w:t>
      </w:r>
      <w:r w:rsidR="00FA0654" w:rsidRPr="00D67859">
        <w:rPr>
          <w:color w:val="00B050"/>
        </w:rPr>
        <w:t>.</w:t>
      </w:r>
    </w:p>
    <w:p w:rsidR="00FA0654" w:rsidRDefault="00FA0654" w:rsidP="005743FB">
      <w:pPr>
        <w:pStyle w:val="a3"/>
        <w:ind w:left="0" w:firstLine="720"/>
      </w:pPr>
    </w:p>
    <w:p w:rsidR="00FA0654" w:rsidRPr="00B44496" w:rsidRDefault="00FA0654" w:rsidP="005743FB">
      <w:pPr>
        <w:pStyle w:val="a3"/>
        <w:ind w:left="0" w:firstLine="720"/>
      </w:pPr>
      <w:r w:rsidRPr="00B44496">
        <w:t>У</w:t>
      </w:r>
      <w:r w:rsidRPr="00B44496">
        <w:rPr>
          <w:spacing w:val="1"/>
        </w:rPr>
        <w:t xml:space="preserve"> </w:t>
      </w:r>
      <w:r w:rsidRPr="00B44496">
        <w:t>обучающегося</w:t>
      </w:r>
      <w:r w:rsidRPr="00B44496">
        <w:rPr>
          <w:spacing w:val="1"/>
        </w:rPr>
        <w:t xml:space="preserve"> </w:t>
      </w:r>
      <w:r w:rsidRPr="00B44496">
        <w:t>будут</w:t>
      </w:r>
      <w:r w:rsidRPr="00B44496">
        <w:rPr>
          <w:spacing w:val="1"/>
        </w:rPr>
        <w:t xml:space="preserve"> </w:t>
      </w:r>
      <w:r w:rsidRPr="00B44496">
        <w:t>сформированы</w:t>
      </w:r>
      <w:r w:rsidRPr="00B44496">
        <w:rPr>
          <w:spacing w:val="1"/>
        </w:rPr>
        <w:t xml:space="preserve"> </w:t>
      </w:r>
      <w:r w:rsidRPr="00B44496">
        <w:rPr>
          <w:i/>
        </w:rPr>
        <w:t>умения</w:t>
      </w:r>
      <w:r w:rsidRPr="00B44496">
        <w:rPr>
          <w:i/>
          <w:spacing w:val="1"/>
        </w:rPr>
        <w:t xml:space="preserve"> </w:t>
      </w:r>
      <w:r w:rsidRPr="00B44496">
        <w:rPr>
          <w:i/>
        </w:rPr>
        <w:t>общения</w:t>
      </w:r>
      <w:r w:rsidRPr="00B44496">
        <w:rPr>
          <w:spacing w:val="1"/>
        </w:rPr>
        <w:t xml:space="preserve"> </w:t>
      </w:r>
      <w:r w:rsidRPr="00B44496">
        <w:t>как</w:t>
      </w:r>
      <w:r w:rsidRPr="00B44496">
        <w:rPr>
          <w:spacing w:val="1"/>
        </w:rPr>
        <w:t xml:space="preserve"> </w:t>
      </w:r>
      <w:r w:rsidRPr="00B44496">
        <w:t>часть</w:t>
      </w:r>
      <w:r w:rsidRPr="00B44496">
        <w:rPr>
          <w:spacing w:val="1"/>
        </w:rPr>
        <w:t xml:space="preserve"> </w:t>
      </w:r>
      <w:r w:rsidRPr="00B44496">
        <w:t>коммуникативных</w:t>
      </w:r>
      <w:r w:rsidRPr="00B44496">
        <w:rPr>
          <w:spacing w:val="1"/>
        </w:rPr>
        <w:t xml:space="preserve"> </w:t>
      </w:r>
      <w:r w:rsidRPr="00B44496">
        <w:t>универсальных</w:t>
      </w:r>
      <w:r w:rsidRPr="00B44496">
        <w:rPr>
          <w:spacing w:val="1"/>
        </w:rPr>
        <w:t xml:space="preserve"> </w:t>
      </w:r>
      <w:r w:rsidRPr="00B44496">
        <w:t>учебных</w:t>
      </w:r>
      <w:r w:rsidRPr="00B44496">
        <w:rPr>
          <w:spacing w:val="-3"/>
        </w:rPr>
        <w:t xml:space="preserve"> </w:t>
      </w:r>
      <w:r w:rsidRPr="00B44496">
        <w:t>действий:</w:t>
      </w:r>
    </w:p>
    <w:p w:rsidR="00FA0654" w:rsidRPr="00B44496" w:rsidRDefault="00FA0654" w:rsidP="005743FB">
      <w:pPr>
        <w:pStyle w:val="a3"/>
        <w:ind w:left="0" w:firstLine="720"/>
      </w:pPr>
      <w:r w:rsidRPr="00B44496">
        <w:t>вступать</w:t>
      </w:r>
      <w:r w:rsidRPr="00B44496">
        <w:rPr>
          <w:spacing w:val="1"/>
        </w:rPr>
        <w:t xml:space="preserve"> </w:t>
      </w:r>
      <w:r w:rsidRPr="00B44496">
        <w:t>в</w:t>
      </w:r>
      <w:r w:rsidRPr="00B44496">
        <w:rPr>
          <w:spacing w:val="1"/>
        </w:rPr>
        <w:t xml:space="preserve"> </w:t>
      </w:r>
      <w:r w:rsidRPr="00B44496">
        <w:t>диалог,</w:t>
      </w:r>
      <w:r w:rsidRPr="00B44496">
        <w:rPr>
          <w:spacing w:val="1"/>
        </w:rPr>
        <w:t xml:space="preserve"> </w:t>
      </w:r>
      <w:r w:rsidRPr="00B44496">
        <w:t>задавать</w:t>
      </w:r>
      <w:r w:rsidRPr="00B44496">
        <w:rPr>
          <w:spacing w:val="1"/>
        </w:rPr>
        <w:t xml:space="preserve"> </w:t>
      </w:r>
      <w:r w:rsidRPr="00B44496">
        <w:t>собеседнику</w:t>
      </w:r>
      <w:r w:rsidRPr="00B44496">
        <w:rPr>
          <w:spacing w:val="1"/>
        </w:rPr>
        <w:t xml:space="preserve"> </w:t>
      </w:r>
      <w:r w:rsidRPr="00B44496">
        <w:t>вопросы,</w:t>
      </w:r>
      <w:r w:rsidRPr="00B44496">
        <w:rPr>
          <w:spacing w:val="1"/>
        </w:rPr>
        <w:t xml:space="preserve"> </w:t>
      </w:r>
      <w:r w:rsidRPr="00B44496">
        <w:t>использовать</w:t>
      </w:r>
      <w:r w:rsidRPr="00B44496">
        <w:rPr>
          <w:spacing w:val="1"/>
        </w:rPr>
        <w:t xml:space="preserve"> </w:t>
      </w:r>
      <w:r w:rsidRPr="00B44496">
        <w:t>реплики-</w:t>
      </w:r>
      <w:r w:rsidRPr="00B44496">
        <w:rPr>
          <w:spacing w:val="1"/>
        </w:rPr>
        <w:t xml:space="preserve"> </w:t>
      </w:r>
      <w:r w:rsidRPr="00B44496">
        <w:t>уточнения</w:t>
      </w:r>
      <w:r w:rsidRPr="00B44496">
        <w:rPr>
          <w:spacing w:val="1"/>
        </w:rPr>
        <w:t xml:space="preserve"> </w:t>
      </w:r>
      <w:r w:rsidRPr="00B44496">
        <w:t>и</w:t>
      </w:r>
      <w:r w:rsidRPr="00B44496">
        <w:rPr>
          <w:spacing w:val="1"/>
        </w:rPr>
        <w:t xml:space="preserve"> </w:t>
      </w:r>
      <w:r w:rsidRPr="00B44496">
        <w:t>дополнения,</w:t>
      </w:r>
      <w:r w:rsidRPr="00B44496">
        <w:rPr>
          <w:spacing w:val="1"/>
        </w:rPr>
        <w:t xml:space="preserve"> </w:t>
      </w:r>
      <w:r w:rsidRPr="00B44496">
        <w:t>формулировать</w:t>
      </w:r>
      <w:r w:rsidRPr="00B44496">
        <w:rPr>
          <w:spacing w:val="1"/>
        </w:rPr>
        <w:t xml:space="preserve"> </w:t>
      </w:r>
      <w:r w:rsidRPr="00B44496">
        <w:t>собственное</w:t>
      </w:r>
      <w:r w:rsidRPr="00B44496">
        <w:rPr>
          <w:spacing w:val="1"/>
        </w:rPr>
        <w:t xml:space="preserve"> </w:t>
      </w:r>
      <w:r w:rsidRPr="00B44496">
        <w:t>мнение</w:t>
      </w:r>
      <w:r w:rsidRPr="00B44496">
        <w:rPr>
          <w:spacing w:val="1"/>
        </w:rPr>
        <w:t xml:space="preserve"> </w:t>
      </w:r>
      <w:r w:rsidRPr="00B44496">
        <w:t>и</w:t>
      </w:r>
      <w:r w:rsidRPr="00B44496">
        <w:rPr>
          <w:spacing w:val="1"/>
        </w:rPr>
        <w:t xml:space="preserve"> </w:t>
      </w:r>
      <w:r w:rsidRPr="00B44496">
        <w:t>идеи,</w:t>
      </w:r>
      <w:r w:rsidRPr="00B44496">
        <w:rPr>
          <w:spacing w:val="1"/>
        </w:rPr>
        <w:t xml:space="preserve"> </w:t>
      </w:r>
      <w:r w:rsidRPr="00B44496">
        <w:t>аргументированно</w:t>
      </w:r>
      <w:r w:rsidRPr="00B44496">
        <w:rPr>
          <w:spacing w:val="1"/>
        </w:rPr>
        <w:t xml:space="preserve"> </w:t>
      </w:r>
      <w:r w:rsidRPr="00B44496">
        <w:t>их</w:t>
      </w:r>
      <w:r w:rsidRPr="00B44496">
        <w:rPr>
          <w:spacing w:val="1"/>
        </w:rPr>
        <w:t xml:space="preserve"> </w:t>
      </w:r>
      <w:r w:rsidRPr="00B44496">
        <w:t>излагать,</w:t>
      </w:r>
      <w:r w:rsidRPr="00B44496">
        <w:rPr>
          <w:spacing w:val="1"/>
        </w:rPr>
        <w:t xml:space="preserve"> </w:t>
      </w:r>
      <w:r w:rsidRPr="00B44496">
        <w:t>выслушивать</w:t>
      </w:r>
      <w:r w:rsidRPr="00B44496">
        <w:rPr>
          <w:spacing w:val="2"/>
        </w:rPr>
        <w:t xml:space="preserve"> </w:t>
      </w:r>
      <w:r w:rsidRPr="00B44496">
        <w:t>разные</w:t>
      </w:r>
      <w:r w:rsidRPr="00B44496">
        <w:rPr>
          <w:spacing w:val="-4"/>
        </w:rPr>
        <w:t xml:space="preserve"> </w:t>
      </w:r>
      <w:r w:rsidRPr="00B44496">
        <w:t>мнения,</w:t>
      </w:r>
      <w:r w:rsidRPr="00B44496">
        <w:rPr>
          <w:spacing w:val="4"/>
        </w:rPr>
        <w:t xml:space="preserve"> </w:t>
      </w:r>
      <w:r w:rsidRPr="00B44496">
        <w:t>учитывать</w:t>
      </w:r>
      <w:r w:rsidRPr="00B44496">
        <w:rPr>
          <w:spacing w:val="2"/>
        </w:rPr>
        <w:t xml:space="preserve"> </w:t>
      </w:r>
      <w:r w:rsidRPr="00B44496">
        <w:t>их</w:t>
      </w:r>
      <w:r w:rsidRPr="00B44496">
        <w:rPr>
          <w:spacing w:val="-3"/>
        </w:rPr>
        <w:t xml:space="preserve"> </w:t>
      </w:r>
      <w:r w:rsidRPr="00B44496">
        <w:t>в</w:t>
      </w:r>
      <w:r w:rsidRPr="00B44496">
        <w:rPr>
          <w:spacing w:val="-1"/>
        </w:rPr>
        <w:t xml:space="preserve"> </w:t>
      </w:r>
      <w:r w:rsidRPr="00B44496">
        <w:t>диалоге;</w:t>
      </w:r>
    </w:p>
    <w:p w:rsidR="00FA0654" w:rsidRPr="00B44496" w:rsidRDefault="00FA0654" w:rsidP="005743FB">
      <w:pPr>
        <w:pStyle w:val="a3"/>
        <w:ind w:left="0" w:firstLine="720"/>
      </w:pPr>
      <w:r w:rsidRPr="00B44496">
        <w:t>создавать тексты-описания на основе рассматривания изделий декоративно-</w:t>
      </w:r>
      <w:r w:rsidRPr="00B44496">
        <w:rPr>
          <w:spacing w:val="1"/>
        </w:rPr>
        <w:t xml:space="preserve"> </w:t>
      </w:r>
      <w:r w:rsidRPr="00B44496">
        <w:t>прикладного</w:t>
      </w:r>
      <w:r w:rsidRPr="00B44496">
        <w:rPr>
          <w:spacing w:val="1"/>
        </w:rPr>
        <w:t xml:space="preserve"> </w:t>
      </w:r>
      <w:r w:rsidRPr="00B44496">
        <w:t>искусства</w:t>
      </w:r>
      <w:r w:rsidRPr="00B44496">
        <w:rPr>
          <w:spacing w:val="1"/>
        </w:rPr>
        <w:t xml:space="preserve"> </w:t>
      </w:r>
      <w:r w:rsidRPr="00B44496">
        <w:t>народов</w:t>
      </w:r>
      <w:r w:rsidRPr="00B44496">
        <w:rPr>
          <w:spacing w:val="-1"/>
        </w:rPr>
        <w:t xml:space="preserve"> </w:t>
      </w:r>
      <w:r w:rsidRPr="00B44496">
        <w:t>России;</w:t>
      </w:r>
    </w:p>
    <w:p w:rsidR="00FA0654" w:rsidRPr="00B44496" w:rsidRDefault="00FA0654" w:rsidP="005743FB">
      <w:pPr>
        <w:pStyle w:val="a3"/>
        <w:ind w:left="0" w:firstLine="720"/>
      </w:pPr>
      <w:r w:rsidRPr="00B44496">
        <w:t>строить</w:t>
      </w:r>
      <w:r w:rsidRPr="00B44496">
        <w:rPr>
          <w:spacing w:val="1"/>
        </w:rPr>
        <w:t xml:space="preserve"> </w:t>
      </w:r>
      <w:r w:rsidRPr="00B44496">
        <w:t>рассуждения</w:t>
      </w:r>
      <w:r w:rsidRPr="00B44496">
        <w:rPr>
          <w:spacing w:val="1"/>
        </w:rPr>
        <w:t xml:space="preserve"> </w:t>
      </w:r>
      <w:r w:rsidRPr="00B44496">
        <w:t>о</w:t>
      </w:r>
      <w:r w:rsidRPr="00B44496">
        <w:rPr>
          <w:spacing w:val="1"/>
        </w:rPr>
        <w:t xml:space="preserve"> </w:t>
      </w:r>
      <w:r w:rsidRPr="00B44496">
        <w:t>связях</w:t>
      </w:r>
      <w:r w:rsidRPr="00B44496">
        <w:rPr>
          <w:spacing w:val="1"/>
        </w:rPr>
        <w:t xml:space="preserve"> </w:t>
      </w:r>
      <w:r w:rsidRPr="00B44496">
        <w:t>природного</w:t>
      </w:r>
      <w:r w:rsidRPr="00B44496">
        <w:rPr>
          <w:spacing w:val="1"/>
        </w:rPr>
        <w:t xml:space="preserve"> </w:t>
      </w:r>
      <w:r w:rsidRPr="00B44496">
        <w:t>и</w:t>
      </w:r>
      <w:r w:rsidRPr="00B44496">
        <w:rPr>
          <w:spacing w:val="1"/>
        </w:rPr>
        <w:t xml:space="preserve"> </w:t>
      </w:r>
      <w:r w:rsidRPr="00B44496">
        <w:t>предметного</w:t>
      </w:r>
      <w:r w:rsidRPr="00B44496">
        <w:rPr>
          <w:spacing w:val="1"/>
        </w:rPr>
        <w:t xml:space="preserve"> </w:t>
      </w:r>
      <w:r w:rsidRPr="00B44496">
        <w:t>мира,</w:t>
      </w:r>
      <w:r w:rsidRPr="00B44496">
        <w:rPr>
          <w:spacing w:val="1"/>
        </w:rPr>
        <w:t xml:space="preserve"> </w:t>
      </w:r>
      <w:r w:rsidRPr="00B44496">
        <w:t>простые</w:t>
      </w:r>
      <w:r w:rsidRPr="00B44496">
        <w:rPr>
          <w:spacing w:val="1"/>
        </w:rPr>
        <w:t xml:space="preserve"> </w:t>
      </w:r>
      <w:r w:rsidRPr="00B44496">
        <w:t>суждения</w:t>
      </w:r>
      <w:r w:rsidRPr="00B44496">
        <w:rPr>
          <w:spacing w:val="1"/>
        </w:rPr>
        <w:t xml:space="preserve"> </w:t>
      </w:r>
      <w:r w:rsidRPr="00B44496">
        <w:t>(небольшие тексты)</w:t>
      </w:r>
      <w:r w:rsidRPr="00B44496">
        <w:rPr>
          <w:spacing w:val="-2"/>
        </w:rPr>
        <w:t xml:space="preserve"> </w:t>
      </w:r>
      <w:r w:rsidRPr="00B44496">
        <w:t>об</w:t>
      </w:r>
      <w:r w:rsidRPr="00B44496">
        <w:rPr>
          <w:spacing w:val="-6"/>
        </w:rPr>
        <w:t xml:space="preserve"> </w:t>
      </w:r>
      <w:r w:rsidRPr="00B44496">
        <w:t>объекте,</w:t>
      </w:r>
      <w:r w:rsidRPr="00B44496">
        <w:rPr>
          <w:spacing w:val="4"/>
        </w:rPr>
        <w:t xml:space="preserve"> </w:t>
      </w:r>
      <w:r w:rsidRPr="00B44496">
        <w:t>его</w:t>
      </w:r>
      <w:r w:rsidRPr="00B44496">
        <w:rPr>
          <w:spacing w:val="5"/>
        </w:rPr>
        <w:t xml:space="preserve"> </w:t>
      </w:r>
      <w:r w:rsidRPr="00B44496">
        <w:t>строении,</w:t>
      </w:r>
      <w:r w:rsidRPr="00B44496">
        <w:rPr>
          <w:spacing w:val="-2"/>
        </w:rPr>
        <w:t xml:space="preserve"> </w:t>
      </w:r>
      <w:r w:rsidRPr="00B44496">
        <w:t>свойствах</w:t>
      </w:r>
      <w:r w:rsidRPr="00B44496">
        <w:rPr>
          <w:spacing w:val="-4"/>
        </w:rPr>
        <w:t xml:space="preserve"> </w:t>
      </w:r>
      <w:r w:rsidRPr="00B44496">
        <w:t>и</w:t>
      </w:r>
      <w:r w:rsidRPr="00B44496">
        <w:rPr>
          <w:spacing w:val="3"/>
        </w:rPr>
        <w:t xml:space="preserve"> </w:t>
      </w:r>
      <w:r w:rsidRPr="00B44496">
        <w:t>способах</w:t>
      </w:r>
      <w:r w:rsidRPr="00B44496">
        <w:rPr>
          <w:spacing w:val="-4"/>
        </w:rPr>
        <w:t xml:space="preserve"> </w:t>
      </w:r>
      <w:r w:rsidRPr="00B44496">
        <w:t>создания;</w:t>
      </w:r>
    </w:p>
    <w:p w:rsidR="00FA0654" w:rsidRPr="00B44496" w:rsidRDefault="00FA0654" w:rsidP="005743FB">
      <w:pPr>
        <w:pStyle w:val="a3"/>
        <w:ind w:left="0" w:firstLine="720"/>
      </w:pPr>
      <w:r w:rsidRPr="00B44496">
        <w:t>объяснять</w:t>
      </w:r>
      <w:r w:rsidRPr="00B44496">
        <w:rPr>
          <w:spacing w:val="-4"/>
        </w:rPr>
        <w:t xml:space="preserve"> </w:t>
      </w:r>
      <w:r w:rsidRPr="00B44496">
        <w:t>последовательность</w:t>
      </w:r>
      <w:r w:rsidRPr="00B44496">
        <w:rPr>
          <w:spacing w:val="-1"/>
        </w:rPr>
        <w:t xml:space="preserve"> </w:t>
      </w:r>
      <w:r w:rsidRPr="00B44496">
        <w:t>совершаемых</w:t>
      </w:r>
      <w:r w:rsidRPr="00B44496">
        <w:rPr>
          <w:spacing w:val="-6"/>
        </w:rPr>
        <w:t xml:space="preserve"> </w:t>
      </w:r>
      <w:r w:rsidRPr="00B44496">
        <w:t>действий</w:t>
      </w:r>
      <w:r w:rsidRPr="00B44496">
        <w:rPr>
          <w:spacing w:val="-5"/>
        </w:rPr>
        <w:t xml:space="preserve"> </w:t>
      </w:r>
      <w:r w:rsidRPr="00B44496">
        <w:t>при</w:t>
      </w:r>
      <w:r w:rsidRPr="00B44496">
        <w:rPr>
          <w:spacing w:val="-4"/>
        </w:rPr>
        <w:t xml:space="preserve"> </w:t>
      </w:r>
      <w:r w:rsidRPr="00B44496">
        <w:t>создании</w:t>
      </w:r>
      <w:r w:rsidRPr="00B44496">
        <w:rPr>
          <w:spacing w:val="-5"/>
        </w:rPr>
        <w:t xml:space="preserve"> </w:t>
      </w:r>
      <w:r w:rsidRPr="00B44496">
        <w:t>изделия.</w:t>
      </w:r>
    </w:p>
    <w:p w:rsidR="00FA0654" w:rsidRDefault="00FA0654" w:rsidP="005743FB">
      <w:pPr>
        <w:pStyle w:val="a3"/>
        <w:ind w:left="0" w:firstLine="720"/>
      </w:pPr>
    </w:p>
    <w:p w:rsidR="00FA0654" w:rsidRPr="00B44496" w:rsidRDefault="00FA0654" w:rsidP="005743FB">
      <w:pPr>
        <w:pStyle w:val="a3"/>
        <w:ind w:left="0" w:firstLine="720"/>
      </w:pPr>
      <w:r w:rsidRPr="00B44496">
        <w:t xml:space="preserve">У обучающегося будут сформированы </w:t>
      </w:r>
      <w:r w:rsidRPr="00B44496">
        <w:rPr>
          <w:i/>
        </w:rPr>
        <w:t>умения самоорганизации и самоконтроля</w:t>
      </w:r>
      <w:r w:rsidRPr="00B44496">
        <w:t xml:space="preserve"> как часть</w:t>
      </w:r>
      <w:r w:rsidRPr="00B44496">
        <w:rPr>
          <w:spacing w:val="1"/>
        </w:rPr>
        <w:t xml:space="preserve"> </w:t>
      </w:r>
      <w:r w:rsidRPr="00B44496">
        <w:t>регулятивных</w:t>
      </w:r>
      <w:r w:rsidRPr="00B44496">
        <w:rPr>
          <w:spacing w:val="1"/>
        </w:rPr>
        <w:t xml:space="preserve"> </w:t>
      </w:r>
      <w:r w:rsidRPr="00B44496">
        <w:t>универсальных</w:t>
      </w:r>
      <w:r w:rsidRPr="00B44496">
        <w:rPr>
          <w:spacing w:val="2"/>
        </w:rPr>
        <w:t xml:space="preserve"> </w:t>
      </w:r>
      <w:r w:rsidRPr="00B44496">
        <w:t>учебных</w:t>
      </w:r>
      <w:r w:rsidRPr="00B44496">
        <w:rPr>
          <w:spacing w:val="-3"/>
        </w:rPr>
        <w:t xml:space="preserve"> </w:t>
      </w:r>
      <w:r w:rsidRPr="00B44496">
        <w:t>действий:</w:t>
      </w:r>
    </w:p>
    <w:p w:rsidR="00FA0654" w:rsidRPr="00B44496" w:rsidRDefault="00FA0654" w:rsidP="005743FB">
      <w:pPr>
        <w:pStyle w:val="a3"/>
        <w:ind w:left="0" w:firstLine="720"/>
      </w:pPr>
      <w:r w:rsidRPr="00B44496">
        <w:t>рационально</w:t>
      </w:r>
      <w:r w:rsidRPr="00B44496">
        <w:rPr>
          <w:spacing w:val="1"/>
        </w:rPr>
        <w:t xml:space="preserve"> </w:t>
      </w:r>
      <w:r w:rsidRPr="00B44496">
        <w:t>организовывать</w:t>
      </w:r>
      <w:r w:rsidRPr="00B44496">
        <w:rPr>
          <w:spacing w:val="1"/>
        </w:rPr>
        <w:t xml:space="preserve"> </w:t>
      </w:r>
      <w:r w:rsidRPr="00B44496">
        <w:t>свою</w:t>
      </w:r>
      <w:r w:rsidRPr="00B44496">
        <w:rPr>
          <w:spacing w:val="1"/>
        </w:rPr>
        <w:t xml:space="preserve"> </w:t>
      </w:r>
      <w:r w:rsidRPr="00B44496">
        <w:t>работу</w:t>
      </w:r>
      <w:r w:rsidRPr="00B44496">
        <w:rPr>
          <w:spacing w:val="1"/>
        </w:rPr>
        <w:t xml:space="preserve"> </w:t>
      </w:r>
      <w:r w:rsidRPr="00B44496">
        <w:t>(подготовка</w:t>
      </w:r>
      <w:r w:rsidRPr="00B44496">
        <w:rPr>
          <w:spacing w:val="1"/>
        </w:rPr>
        <w:t xml:space="preserve"> </w:t>
      </w:r>
      <w:r w:rsidRPr="00B44496">
        <w:t>рабочего</w:t>
      </w:r>
      <w:r w:rsidRPr="00B44496">
        <w:rPr>
          <w:spacing w:val="1"/>
        </w:rPr>
        <w:t xml:space="preserve"> </w:t>
      </w:r>
      <w:r w:rsidRPr="00B44496">
        <w:t>места,</w:t>
      </w:r>
      <w:r w:rsidRPr="00B44496">
        <w:rPr>
          <w:spacing w:val="1"/>
        </w:rPr>
        <w:t xml:space="preserve"> </w:t>
      </w:r>
      <w:r w:rsidRPr="00B44496">
        <w:t>поддержание</w:t>
      </w:r>
      <w:r w:rsidRPr="00B44496">
        <w:rPr>
          <w:spacing w:val="1"/>
        </w:rPr>
        <w:t xml:space="preserve"> </w:t>
      </w:r>
      <w:r w:rsidRPr="00B44496">
        <w:t>и</w:t>
      </w:r>
      <w:r w:rsidRPr="00B44496">
        <w:rPr>
          <w:spacing w:val="1"/>
        </w:rPr>
        <w:t xml:space="preserve"> </w:t>
      </w:r>
      <w:r w:rsidRPr="00B44496">
        <w:t>наведение порядка,</w:t>
      </w:r>
      <w:r w:rsidRPr="00B44496">
        <w:rPr>
          <w:spacing w:val="4"/>
        </w:rPr>
        <w:t xml:space="preserve"> </w:t>
      </w:r>
      <w:r w:rsidRPr="00B44496">
        <w:t>уборка</w:t>
      </w:r>
      <w:r w:rsidRPr="00B44496">
        <w:rPr>
          <w:spacing w:val="1"/>
        </w:rPr>
        <w:t xml:space="preserve"> </w:t>
      </w:r>
      <w:r w:rsidRPr="00B44496">
        <w:t>после</w:t>
      </w:r>
      <w:r w:rsidRPr="00B44496">
        <w:rPr>
          <w:spacing w:val="1"/>
        </w:rPr>
        <w:t xml:space="preserve"> </w:t>
      </w:r>
      <w:r w:rsidRPr="00B44496">
        <w:t>работы);</w:t>
      </w:r>
    </w:p>
    <w:p w:rsidR="00FA0654" w:rsidRPr="00B44496" w:rsidRDefault="00FA0654" w:rsidP="005743FB">
      <w:pPr>
        <w:pStyle w:val="a3"/>
        <w:ind w:left="0" w:firstLine="720"/>
        <w:rPr>
          <w:spacing w:val="1"/>
        </w:rPr>
      </w:pPr>
      <w:r w:rsidRPr="00B44496">
        <w:t>выполнять правила безопасности труда при выполнении работы;</w:t>
      </w:r>
      <w:r w:rsidRPr="00B44496">
        <w:rPr>
          <w:spacing w:val="1"/>
        </w:rPr>
        <w:t xml:space="preserve"> </w:t>
      </w:r>
    </w:p>
    <w:p w:rsidR="00FA0654" w:rsidRPr="00B44496" w:rsidRDefault="00FA0654" w:rsidP="005743FB">
      <w:pPr>
        <w:pStyle w:val="a3"/>
        <w:ind w:left="0" w:firstLine="720"/>
      </w:pPr>
      <w:r w:rsidRPr="00B44496">
        <w:t>планировать</w:t>
      </w:r>
      <w:r w:rsidRPr="00B44496">
        <w:rPr>
          <w:spacing w:val="-5"/>
        </w:rPr>
        <w:t xml:space="preserve"> </w:t>
      </w:r>
      <w:r w:rsidRPr="00B44496">
        <w:t>работу, соотносить свои</w:t>
      </w:r>
      <w:r w:rsidRPr="00B44496">
        <w:rPr>
          <w:spacing w:val="-1"/>
        </w:rPr>
        <w:t xml:space="preserve"> </w:t>
      </w:r>
      <w:r w:rsidRPr="00B44496">
        <w:t>действия</w:t>
      </w:r>
      <w:r w:rsidRPr="00B44496">
        <w:rPr>
          <w:spacing w:val="-6"/>
        </w:rPr>
        <w:t xml:space="preserve"> </w:t>
      </w:r>
      <w:r w:rsidRPr="00B44496">
        <w:t>с</w:t>
      </w:r>
      <w:r w:rsidRPr="00B44496">
        <w:rPr>
          <w:spacing w:val="-3"/>
        </w:rPr>
        <w:t xml:space="preserve"> </w:t>
      </w:r>
      <w:proofErr w:type="gramStart"/>
      <w:r w:rsidRPr="00B44496">
        <w:t>поставленной</w:t>
      </w:r>
      <w:r w:rsidRPr="00B44496">
        <w:rPr>
          <w:spacing w:val="-5"/>
        </w:rPr>
        <w:t xml:space="preserve">  </w:t>
      </w:r>
      <w:r w:rsidRPr="00B44496">
        <w:t>целью</w:t>
      </w:r>
      <w:proofErr w:type="gramEnd"/>
      <w:r w:rsidRPr="00B44496">
        <w:t>;</w:t>
      </w:r>
    </w:p>
    <w:p w:rsidR="00FA0654" w:rsidRPr="00B44496" w:rsidRDefault="00FA0654" w:rsidP="005743FB">
      <w:pPr>
        <w:pStyle w:val="a3"/>
        <w:ind w:left="0" w:firstLine="720"/>
      </w:pPr>
      <w:r w:rsidRPr="00B44496">
        <w:t>устанавливать</w:t>
      </w:r>
      <w:r w:rsidRPr="00B44496">
        <w:rPr>
          <w:spacing w:val="1"/>
        </w:rPr>
        <w:t xml:space="preserve"> </w:t>
      </w:r>
      <w:r w:rsidRPr="00B44496">
        <w:t>причинно-следственные</w:t>
      </w:r>
      <w:r w:rsidRPr="00B44496">
        <w:rPr>
          <w:spacing w:val="1"/>
        </w:rPr>
        <w:t xml:space="preserve"> </w:t>
      </w:r>
      <w:r w:rsidRPr="00B44496">
        <w:t>связи</w:t>
      </w:r>
      <w:r w:rsidRPr="00B44496">
        <w:rPr>
          <w:spacing w:val="1"/>
        </w:rPr>
        <w:t xml:space="preserve"> </w:t>
      </w:r>
      <w:r w:rsidRPr="00B44496">
        <w:t>между</w:t>
      </w:r>
      <w:r w:rsidRPr="00B44496">
        <w:rPr>
          <w:spacing w:val="1"/>
        </w:rPr>
        <w:t xml:space="preserve"> </w:t>
      </w:r>
      <w:r w:rsidRPr="00B44496">
        <w:t>выполняемыми</w:t>
      </w:r>
      <w:r w:rsidRPr="00B44496">
        <w:rPr>
          <w:spacing w:val="1"/>
        </w:rPr>
        <w:t xml:space="preserve"> </w:t>
      </w:r>
      <w:r w:rsidRPr="00B44496">
        <w:t>действиями</w:t>
      </w:r>
      <w:r w:rsidRPr="00B44496">
        <w:rPr>
          <w:spacing w:val="1"/>
        </w:rPr>
        <w:t xml:space="preserve"> </w:t>
      </w:r>
      <w:r w:rsidRPr="00B44496">
        <w:t>и</w:t>
      </w:r>
      <w:r w:rsidRPr="00B44496">
        <w:rPr>
          <w:spacing w:val="1"/>
        </w:rPr>
        <w:t xml:space="preserve"> </w:t>
      </w:r>
      <w:r w:rsidRPr="00B44496">
        <w:t>их</w:t>
      </w:r>
      <w:r w:rsidRPr="00B44496">
        <w:rPr>
          <w:spacing w:val="1"/>
        </w:rPr>
        <w:t xml:space="preserve"> </w:t>
      </w:r>
      <w:r w:rsidRPr="00B44496">
        <w:t>результатами,</w:t>
      </w:r>
      <w:r w:rsidRPr="00B44496">
        <w:rPr>
          <w:spacing w:val="2"/>
        </w:rPr>
        <w:t xml:space="preserve"> </w:t>
      </w:r>
      <w:r w:rsidRPr="00B44496">
        <w:t>прогнозировать</w:t>
      </w:r>
      <w:r w:rsidRPr="00B44496">
        <w:rPr>
          <w:spacing w:val="2"/>
        </w:rPr>
        <w:t xml:space="preserve"> </w:t>
      </w:r>
      <w:r w:rsidRPr="00B44496">
        <w:t>действия</w:t>
      </w:r>
      <w:r w:rsidRPr="00B44496">
        <w:rPr>
          <w:spacing w:val="1"/>
        </w:rPr>
        <w:t xml:space="preserve"> </w:t>
      </w:r>
      <w:r w:rsidRPr="00B44496">
        <w:t>для</w:t>
      </w:r>
      <w:r w:rsidRPr="00B44496">
        <w:rPr>
          <w:spacing w:val="-4"/>
        </w:rPr>
        <w:t xml:space="preserve"> </w:t>
      </w:r>
      <w:r w:rsidRPr="00B44496">
        <w:t>получения необходимых</w:t>
      </w:r>
      <w:r w:rsidRPr="00B44496">
        <w:rPr>
          <w:spacing w:val="-4"/>
        </w:rPr>
        <w:t xml:space="preserve"> </w:t>
      </w:r>
      <w:r w:rsidRPr="00B44496">
        <w:t>результатов;</w:t>
      </w:r>
    </w:p>
    <w:p w:rsidR="00FA0654" w:rsidRPr="00B44496" w:rsidRDefault="00FA0654" w:rsidP="005743FB">
      <w:pPr>
        <w:pStyle w:val="a3"/>
        <w:ind w:left="0" w:firstLine="720"/>
      </w:pPr>
      <w:r w:rsidRPr="00B44496">
        <w:t>выполнять действия контроля и оценки, вносить необходимые коррективы в действие после</w:t>
      </w:r>
      <w:r w:rsidRPr="00B44496">
        <w:rPr>
          <w:spacing w:val="1"/>
        </w:rPr>
        <w:t xml:space="preserve"> </w:t>
      </w:r>
      <w:r w:rsidRPr="00B44496">
        <w:t>его</w:t>
      </w:r>
      <w:r w:rsidRPr="00B44496">
        <w:rPr>
          <w:spacing w:val="1"/>
        </w:rPr>
        <w:t xml:space="preserve"> </w:t>
      </w:r>
      <w:r w:rsidRPr="00B44496">
        <w:t>завершения</w:t>
      </w:r>
      <w:r w:rsidRPr="00B44496">
        <w:rPr>
          <w:spacing w:val="-3"/>
        </w:rPr>
        <w:t xml:space="preserve"> </w:t>
      </w:r>
      <w:r w:rsidRPr="00B44496">
        <w:t>на</w:t>
      </w:r>
      <w:r w:rsidRPr="00B44496">
        <w:rPr>
          <w:spacing w:val="-5"/>
        </w:rPr>
        <w:t xml:space="preserve"> </w:t>
      </w:r>
      <w:r w:rsidRPr="00B44496">
        <w:t>основе</w:t>
      </w:r>
      <w:r w:rsidRPr="00B44496">
        <w:rPr>
          <w:spacing w:val="-4"/>
        </w:rPr>
        <w:t xml:space="preserve"> </w:t>
      </w:r>
      <w:r w:rsidRPr="00B44496">
        <w:t>его</w:t>
      </w:r>
      <w:r w:rsidRPr="00B44496">
        <w:rPr>
          <w:spacing w:val="-4"/>
        </w:rPr>
        <w:t xml:space="preserve"> </w:t>
      </w:r>
      <w:r w:rsidRPr="00B44496">
        <w:t>оценки</w:t>
      </w:r>
      <w:r w:rsidRPr="00B44496">
        <w:rPr>
          <w:spacing w:val="-2"/>
        </w:rPr>
        <w:t xml:space="preserve"> </w:t>
      </w:r>
      <w:r w:rsidRPr="00B44496">
        <w:t>и</w:t>
      </w:r>
      <w:r w:rsidRPr="00B44496">
        <w:rPr>
          <w:spacing w:val="3"/>
        </w:rPr>
        <w:t xml:space="preserve"> </w:t>
      </w:r>
      <w:r w:rsidRPr="00B44496">
        <w:t>учёта</w:t>
      </w:r>
      <w:r w:rsidRPr="00B44496">
        <w:rPr>
          <w:spacing w:val="5"/>
        </w:rPr>
        <w:t xml:space="preserve"> </w:t>
      </w:r>
      <w:r w:rsidRPr="00B44496">
        <w:t>характера сделанных</w:t>
      </w:r>
      <w:r w:rsidRPr="00B44496">
        <w:rPr>
          <w:spacing w:val="-4"/>
        </w:rPr>
        <w:t xml:space="preserve"> </w:t>
      </w:r>
      <w:r w:rsidRPr="00B44496">
        <w:t>ошибок;</w:t>
      </w:r>
    </w:p>
    <w:p w:rsidR="00FA0654" w:rsidRPr="00B44496" w:rsidRDefault="00FA0654" w:rsidP="005743FB">
      <w:pPr>
        <w:pStyle w:val="a3"/>
        <w:ind w:left="0" w:firstLine="720"/>
      </w:pPr>
      <w:r w:rsidRPr="00B44496">
        <w:t>проявлять</w:t>
      </w:r>
      <w:r w:rsidRPr="00B44496">
        <w:rPr>
          <w:spacing w:val="-7"/>
        </w:rPr>
        <w:t xml:space="preserve"> </w:t>
      </w:r>
      <w:r w:rsidRPr="00B44496">
        <w:t>волевую</w:t>
      </w:r>
      <w:r w:rsidRPr="00B44496">
        <w:rPr>
          <w:spacing w:val="-4"/>
        </w:rPr>
        <w:t xml:space="preserve"> </w:t>
      </w:r>
      <w:r w:rsidRPr="00B44496">
        <w:t>саморегуляцию</w:t>
      </w:r>
      <w:r w:rsidRPr="00B44496">
        <w:rPr>
          <w:spacing w:val="-4"/>
        </w:rPr>
        <w:t xml:space="preserve"> </w:t>
      </w:r>
      <w:r w:rsidRPr="00B44496">
        <w:t>при</w:t>
      </w:r>
      <w:r w:rsidRPr="00B44496">
        <w:rPr>
          <w:spacing w:val="-2"/>
        </w:rPr>
        <w:t xml:space="preserve"> </w:t>
      </w:r>
      <w:r w:rsidRPr="00B44496">
        <w:t>выполнении</w:t>
      </w:r>
      <w:r w:rsidRPr="00B44496">
        <w:rPr>
          <w:spacing w:val="-2"/>
        </w:rPr>
        <w:t xml:space="preserve"> </w:t>
      </w:r>
      <w:r w:rsidRPr="00B44496">
        <w:t>работы.</w:t>
      </w:r>
    </w:p>
    <w:p w:rsidR="00FA0654" w:rsidRPr="00B44496" w:rsidRDefault="00FA0654" w:rsidP="005743FB">
      <w:pPr>
        <w:pStyle w:val="a3"/>
        <w:ind w:left="0" w:firstLine="720"/>
      </w:pPr>
    </w:p>
    <w:p w:rsidR="00FA0654" w:rsidRPr="00B44496" w:rsidRDefault="00FA0654" w:rsidP="005743FB">
      <w:pPr>
        <w:pStyle w:val="a3"/>
        <w:ind w:left="0" w:firstLine="720"/>
      </w:pPr>
      <w:r w:rsidRPr="00B44496">
        <w:t>У</w:t>
      </w:r>
      <w:r w:rsidRPr="00B44496">
        <w:rPr>
          <w:spacing w:val="-5"/>
        </w:rPr>
        <w:t xml:space="preserve"> </w:t>
      </w:r>
      <w:r w:rsidRPr="00B44496">
        <w:t>обучающегося</w:t>
      </w:r>
      <w:r w:rsidRPr="00B44496">
        <w:rPr>
          <w:spacing w:val="-3"/>
        </w:rPr>
        <w:t xml:space="preserve"> </w:t>
      </w:r>
      <w:r w:rsidRPr="00B44496">
        <w:t>будут</w:t>
      </w:r>
      <w:r w:rsidRPr="00B44496">
        <w:rPr>
          <w:spacing w:val="-3"/>
        </w:rPr>
        <w:t xml:space="preserve"> </w:t>
      </w:r>
      <w:r w:rsidRPr="00B44496">
        <w:t>сформированы</w:t>
      </w:r>
      <w:r w:rsidRPr="00B44496">
        <w:rPr>
          <w:spacing w:val="-2"/>
        </w:rPr>
        <w:t xml:space="preserve"> </w:t>
      </w:r>
      <w:r w:rsidRPr="00B44496">
        <w:rPr>
          <w:i/>
        </w:rPr>
        <w:t>умения</w:t>
      </w:r>
      <w:r w:rsidRPr="00B44496">
        <w:rPr>
          <w:i/>
          <w:spacing w:val="-7"/>
        </w:rPr>
        <w:t xml:space="preserve"> </w:t>
      </w:r>
      <w:r w:rsidRPr="00B44496">
        <w:rPr>
          <w:i/>
        </w:rPr>
        <w:t>совместной</w:t>
      </w:r>
      <w:r w:rsidRPr="00B44496">
        <w:rPr>
          <w:i/>
          <w:spacing w:val="-2"/>
        </w:rPr>
        <w:t xml:space="preserve"> </w:t>
      </w:r>
      <w:r w:rsidRPr="00B44496">
        <w:rPr>
          <w:i/>
        </w:rPr>
        <w:t>деятельности</w:t>
      </w:r>
      <w:r w:rsidRPr="00B44496">
        <w:t>:</w:t>
      </w:r>
    </w:p>
    <w:p w:rsidR="00FA0654" w:rsidRPr="00B44496" w:rsidRDefault="00FA0654" w:rsidP="005743FB">
      <w:pPr>
        <w:pStyle w:val="a3"/>
        <w:ind w:left="0" w:firstLine="720"/>
      </w:pPr>
      <w:r w:rsidRPr="00B44496">
        <w:t>организовывать под руководством учителя и самостоятельно совместную работу в группе:</w:t>
      </w:r>
      <w:r w:rsidRPr="00B44496">
        <w:rPr>
          <w:spacing w:val="1"/>
        </w:rPr>
        <w:t xml:space="preserve"> </w:t>
      </w:r>
      <w:r w:rsidRPr="00B44496">
        <w:t>обсуждать задачу, распределять роли, выполнять функции руководителя (лидера) и подчинённого,</w:t>
      </w:r>
      <w:r w:rsidRPr="00B44496">
        <w:rPr>
          <w:spacing w:val="1"/>
        </w:rPr>
        <w:t xml:space="preserve"> </w:t>
      </w:r>
      <w:r w:rsidRPr="00B44496">
        <w:t>осуществлять</w:t>
      </w:r>
      <w:r w:rsidRPr="00B44496">
        <w:rPr>
          <w:spacing w:val="1"/>
        </w:rPr>
        <w:t xml:space="preserve"> </w:t>
      </w:r>
      <w:r w:rsidRPr="00B44496">
        <w:t>продуктивное</w:t>
      </w:r>
      <w:r w:rsidRPr="00B44496">
        <w:rPr>
          <w:spacing w:val="1"/>
        </w:rPr>
        <w:t xml:space="preserve"> </w:t>
      </w:r>
      <w:r w:rsidRPr="00B44496">
        <w:t>сотрудничество;</w:t>
      </w:r>
    </w:p>
    <w:p w:rsidR="00FA0654" w:rsidRPr="00B44496" w:rsidRDefault="00FA0654" w:rsidP="005743FB">
      <w:pPr>
        <w:pStyle w:val="a3"/>
        <w:ind w:left="0" w:firstLine="720"/>
      </w:pPr>
      <w:r w:rsidRPr="00B44496">
        <w:t>проявлять</w:t>
      </w:r>
      <w:r w:rsidRPr="00B44496">
        <w:rPr>
          <w:spacing w:val="1"/>
        </w:rPr>
        <w:t xml:space="preserve"> </w:t>
      </w:r>
      <w:r w:rsidRPr="00B44496">
        <w:t>интерес</w:t>
      </w:r>
      <w:r w:rsidRPr="00B44496">
        <w:rPr>
          <w:spacing w:val="1"/>
        </w:rPr>
        <w:t xml:space="preserve"> </w:t>
      </w:r>
      <w:r w:rsidRPr="00B44496">
        <w:t>к</w:t>
      </w:r>
      <w:r w:rsidRPr="00B44496">
        <w:rPr>
          <w:spacing w:val="1"/>
        </w:rPr>
        <w:t xml:space="preserve"> </w:t>
      </w:r>
      <w:r w:rsidRPr="00B44496">
        <w:t>работе</w:t>
      </w:r>
      <w:r w:rsidRPr="00B44496">
        <w:rPr>
          <w:spacing w:val="1"/>
        </w:rPr>
        <w:t xml:space="preserve"> </w:t>
      </w:r>
      <w:r w:rsidRPr="00B44496">
        <w:t>товарищей,</w:t>
      </w:r>
      <w:r w:rsidRPr="00B44496">
        <w:rPr>
          <w:spacing w:val="1"/>
        </w:rPr>
        <w:t xml:space="preserve"> </w:t>
      </w:r>
      <w:r w:rsidRPr="00B44496">
        <w:t>в</w:t>
      </w:r>
      <w:r w:rsidRPr="00B44496">
        <w:rPr>
          <w:spacing w:val="1"/>
        </w:rPr>
        <w:t xml:space="preserve"> </w:t>
      </w:r>
      <w:r w:rsidRPr="00B44496">
        <w:t>доброжелательной</w:t>
      </w:r>
      <w:r w:rsidRPr="00B44496">
        <w:rPr>
          <w:spacing w:val="1"/>
        </w:rPr>
        <w:t xml:space="preserve"> </w:t>
      </w:r>
      <w:r w:rsidRPr="00B44496">
        <w:t>форме</w:t>
      </w:r>
      <w:r w:rsidRPr="00B44496">
        <w:rPr>
          <w:spacing w:val="1"/>
        </w:rPr>
        <w:t xml:space="preserve"> </w:t>
      </w:r>
      <w:r w:rsidRPr="00B44496">
        <w:t>комментировать</w:t>
      </w:r>
      <w:r w:rsidRPr="00B44496">
        <w:rPr>
          <w:spacing w:val="1"/>
        </w:rPr>
        <w:t xml:space="preserve"> </w:t>
      </w:r>
      <w:r w:rsidRPr="00B44496">
        <w:t>и</w:t>
      </w:r>
      <w:r w:rsidRPr="00B44496">
        <w:rPr>
          <w:spacing w:val="1"/>
        </w:rPr>
        <w:t xml:space="preserve"> </w:t>
      </w:r>
      <w:r w:rsidRPr="00B44496">
        <w:t>оценивать</w:t>
      </w:r>
      <w:r w:rsidRPr="00B44496">
        <w:rPr>
          <w:spacing w:val="1"/>
        </w:rPr>
        <w:t xml:space="preserve"> </w:t>
      </w:r>
      <w:r w:rsidRPr="00B44496">
        <w:t>их</w:t>
      </w:r>
      <w:r w:rsidRPr="00B44496">
        <w:rPr>
          <w:spacing w:val="1"/>
        </w:rPr>
        <w:t xml:space="preserve"> </w:t>
      </w:r>
      <w:r w:rsidRPr="00B44496">
        <w:t>достижения,</w:t>
      </w:r>
      <w:r w:rsidRPr="00B44496">
        <w:rPr>
          <w:spacing w:val="1"/>
        </w:rPr>
        <w:t xml:space="preserve"> </w:t>
      </w:r>
      <w:r w:rsidRPr="00B44496">
        <w:t>высказывать</w:t>
      </w:r>
      <w:r w:rsidRPr="00B44496">
        <w:rPr>
          <w:spacing w:val="1"/>
        </w:rPr>
        <w:t xml:space="preserve"> </w:t>
      </w:r>
      <w:r w:rsidRPr="00B44496">
        <w:t>свои</w:t>
      </w:r>
      <w:r w:rsidRPr="00B44496">
        <w:rPr>
          <w:spacing w:val="1"/>
        </w:rPr>
        <w:t xml:space="preserve"> </w:t>
      </w:r>
      <w:r w:rsidRPr="00B44496">
        <w:t>предложения</w:t>
      </w:r>
      <w:r w:rsidRPr="00B44496">
        <w:rPr>
          <w:spacing w:val="1"/>
        </w:rPr>
        <w:t xml:space="preserve"> </w:t>
      </w:r>
      <w:r w:rsidRPr="00B44496">
        <w:t>и</w:t>
      </w:r>
      <w:r w:rsidRPr="00B44496">
        <w:rPr>
          <w:spacing w:val="1"/>
        </w:rPr>
        <w:t xml:space="preserve"> </w:t>
      </w:r>
      <w:r w:rsidRPr="00B44496">
        <w:t>пожелания,</w:t>
      </w:r>
      <w:r w:rsidRPr="00B44496">
        <w:rPr>
          <w:spacing w:val="1"/>
        </w:rPr>
        <w:t xml:space="preserve"> </w:t>
      </w:r>
      <w:r w:rsidRPr="00B44496">
        <w:t>оказывать</w:t>
      </w:r>
      <w:r w:rsidRPr="00B44496">
        <w:rPr>
          <w:spacing w:val="1"/>
        </w:rPr>
        <w:t xml:space="preserve"> </w:t>
      </w:r>
      <w:r w:rsidRPr="00B44496">
        <w:t>при</w:t>
      </w:r>
      <w:r w:rsidRPr="00B44496">
        <w:rPr>
          <w:spacing w:val="1"/>
        </w:rPr>
        <w:t xml:space="preserve"> </w:t>
      </w:r>
      <w:r w:rsidRPr="00B44496">
        <w:t>необходимости</w:t>
      </w:r>
      <w:r w:rsidRPr="00B44496">
        <w:rPr>
          <w:spacing w:val="-2"/>
        </w:rPr>
        <w:t xml:space="preserve"> </w:t>
      </w:r>
      <w:r w:rsidRPr="00B44496">
        <w:t>помощь;</w:t>
      </w:r>
    </w:p>
    <w:p w:rsidR="00FA0654" w:rsidRPr="00B44496" w:rsidRDefault="00FA0654" w:rsidP="005743FB">
      <w:pPr>
        <w:pStyle w:val="a3"/>
        <w:ind w:left="0" w:firstLine="720"/>
      </w:pPr>
      <w:r w:rsidRPr="00B44496">
        <w:t>понимать</w:t>
      </w:r>
      <w:r w:rsidRPr="00B44496">
        <w:rPr>
          <w:spacing w:val="1"/>
        </w:rPr>
        <w:t xml:space="preserve"> </w:t>
      </w:r>
      <w:r w:rsidRPr="00B44496">
        <w:t>особенности</w:t>
      </w:r>
      <w:r w:rsidRPr="00B44496">
        <w:rPr>
          <w:spacing w:val="1"/>
        </w:rPr>
        <w:t xml:space="preserve"> </w:t>
      </w:r>
      <w:r w:rsidRPr="00B44496">
        <w:t>проектной</w:t>
      </w:r>
      <w:r w:rsidRPr="00B44496">
        <w:rPr>
          <w:spacing w:val="1"/>
        </w:rPr>
        <w:t xml:space="preserve"> </w:t>
      </w:r>
      <w:r w:rsidRPr="00B44496">
        <w:t>деятельности,</w:t>
      </w:r>
      <w:r w:rsidRPr="00B44496">
        <w:rPr>
          <w:spacing w:val="1"/>
        </w:rPr>
        <w:t xml:space="preserve"> </w:t>
      </w:r>
      <w:r w:rsidRPr="00B44496">
        <w:t>выдвигать</w:t>
      </w:r>
      <w:r w:rsidRPr="00B44496">
        <w:rPr>
          <w:spacing w:val="1"/>
        </w:rPr>
        <w:t xml:space="preserve"> </w:t>
      </w:r>
      <w:r w:rsidRPr="00B44496">
        <w:t>несложные</w:t>
      </w:r>
      <w:r w:rsidRPr="00B44496">
        <w:rPr>
          <w:spacing w:val="1"/>
        </w:rPr>
        <w:t xml:space="preserve"> </w:t>
      </w:r>
      <w:r w:rsidRPr="00B44496">
        <w:t>идеи</w:t>
      </w:r>
      <w:r w:rsidRPr="00B44496">
        <w:rPr>
          <w:spacing w:val="1"/>
        </w:rPr>
        <w:t xml:space="preserve"> </w:t>
      </w:r>
      <w:r w:rsidRPr="00B44496">
        <w:t>решений</w:t>
      </w:r>
      <w:r w:rsidRPr="00B44496">
        <w:rPr>
          <w:spacing w:val="1"/>
        </w:rPr>
        <w:t xml:space="preserve"> </w:t>
      </w:r>
      <w:r w:rsidRPr="00B44496">
        <w:t>предлагаемых проектных заданий,</w:t>
      </w:r>
      <w:r w:rsidRPr="00B44496">
        <w:rPr>
          <w:spacing w:val="1"/>
        </w:rPr>
        <w:t xml:space="preserve"> </w:t>
      </w:r>
      <w:r w:rsidRPr="00B44496">
        <w:t>мысленно</w:t>
      </w:r>
      <w:r w:rsidRPr="00B44496">
        <w:rPr>
          <w:spacing w:val="1"/>
        </w:rPr>
        <w:t xml:space="preserve"> </w:t>
      </w:r>
      <w:r w:rsidRPr="00B44496">
        <w:t>создавать</w:t>
      </w:r>
      <w:r w:rsidRPr="00B44496">
        <w:rPr>
          <w:spacing w:val="1"/>
        </w:rPr>
        <w:t xml:space="preserve"> </w:t>
      </w:r>
      <w:r w:rsidRPr="00B44496">
        <w:t>конструктивный</w:t>
      </w:r>
      <w:r w:rsidRPr="00B44496">
        <w:rPr>
          <w:spacing w:val="1"/>
        </w:rPr>
        <w:t xml:space="preserve"> </w:t>
      </w:r>
      <w:r w:rsidRPr="00B44496">
        <w:t>замысел,</w:t>
      </w:r>
      <w:r w:rsidRPr="00B44496">
        <w:rPr>
          <w:spacing w:val="1"/>
        </w:rPr>
        <w:t xml:space="preserve"> </w:t>
      </w:r>
      <w:r w:rsidRPr="00B44496">
        <w:t>осуществлять</w:t>
      </w:r>
      <w:r w:rsidRPr="00B44496">
        <w:rPr>
          <w:spacing w:val="1"/>
        </w:rPr>
        <w:t xml:space="preserve"> </w:t>
      </w:r>
      <w:r w:rsidRPr="00B44496">
        <w:t>выбор средств и способов для его практического воплощения, предъявлять аргументы для защиты</w:t>
      </w:r>
      <w:r w:rsidRPr="00B44496">
        <w:rPr>
          <w:spacing w:val="1"/>
        </w:rPr>
        <w:t xml:space="preserve"> </w:t>
      </w:r>
      <w:r w:rsidRPr="00B44496">
        <w:t>продукта проектной</w:t>
      </w:r>
      <w:r w:rsidRPr="00B44496">
        <w:rPr>
          <w:spacing w:val="-2"/>
        </w:rPr>
        <w:t xml:space="preserve"> </w:t>
      </w:r>
      <w:r w:rsidRPr="00B44496">
        <w:t>деятельности.</w:t>
      </w:r>
    </w:p>
    <w:p w:rsidR="00FA0654" w:rsidRDefault="00FA0654" w:rsidP="005743FB">
      <w:pPr>
        <w:pStyle w:val="a3"/>
        <w:ind w:left="0" w:firstLine="720"/>
      </w:pPr>
    </w:p>
    <w:p w:rsidR="00FA0654" w:rsidRDefault="00FA0654" w:rsidP="005743FB">
      <w:pPr>
        <w:pStyle w:val="a3"/>
        <w:ind w:left="0" w:firstLine="720"/>
        <w:rPr>
          <w:b/>
        </w:rPr>
      </w:pPr>
      <w:r w:rsidRPr="00B44496">
        <w:rPr>
          <w:b/>
        </w:rPr>
        <w:t>К концу обучения в 1 классе обучающийся получит следующие предметные результаты по</w:t>
      </w:r>
      <w:r w:rsidRPr="00B44496">
        <w:rPr>
          <w:b/>
          <w:spacing w:val="1"/>
        </w:rPr>
        <w:t xml:space="preserve"> </w:t>
      </w:r>
      <w:r w:rsidRPr="00B44496">
        <w:rPr>
          <w:b/>
        </w:rPr>
        <w:t>отдельным</w:t>
      </w:r>
      <w:r w:rsidRPr="00B44496">
        <w:rPr>
          <w:b/>
          <w:spacing w:val="2"/>
        </w:rPr>
        <w:t xml:space="preserve"> </w:t>
      </w:r>
      <w:r w:rsidRPr="00B44496">
        <w:rPr>
          <w:b/>
        </w:rPr>
        <w:t>темам</w:t>
      </w:r>
      <w:r w:rsidRPr="00B44496">
        <w:rPr>
          <w:b/>
          <w:spacing w:val="-1"/>
        </w:rPr>
        <w:t xml:space="preserve"> </w:t>
      </w:r>
      <w:r w:rsidRPr="00B44496">
        <w:rPr>
          <w:b/>
        </w:rPr>
        <w:t>программы</w:t>
      </w:r>
      <w:r w:rsidRPr="00B44496">
        <w:rPr>
          <w:b/>
          <w:spacing w:val="-1"/>
        </w:rPr>
        <w:t xml:space="preserve"> </w:t>
      </w:r>
      <w:r w:rsidRPr="00B44496">
        <w:rPr>
          <w:b/>
        </w:rPr>
        <w:t>по</w:t>
      </w:r>
      <w:r w:rsidRPr="00B44496">
        <w:rPr>
          <w:b/>
          <w:spacing w:val="6"/>
        </w:rPr>
        <w:t xml:space="preserve"> труду (</w:t>
      </w:r>
      <w:r w:rsidRPr="00B44496">
        <w:rPr>
          <w:b/>
        </w:rPr>
        <w:t>технологии):</w:t>
      </w:r>
    </w:p>
    <w:p w:rsidR="00605313" w:rsidRPr="00B44496" w:rsidRDefault="00605313" w:rsidP="005743FB">
      <w:pPr>
        <w:pStyle w:val="a3"/>
        <w:ind w:left="0" w:firstLine="720"/>
        <w:rPr>
          <w:b/>
        </w:rPr>
      </w:pPr>
    </w:p>
    <w:p w:rsidR="00FA0654" w:rsidRPr="00B44496" w:rsidRDefault="00FA0654" w:rsidP="005743FB">
      <w:pPr>
        <w:pStyle w:val="a3"/>
        <w:ind w:left="0" w:firstLine="720"/>
      </w:pPr>
      <w:r w:rsidRPr="00B44496">
        <w:rPr>
          <w:spacing w:val="-1"/>
        </w:rPr>
        <w:t>правильно</w:t>
      </w:r>
      <w:r w:rsidRPr="00B44496">
        <w:rPr>
          <w:spacing w:val="-14"/>
        </w:rPr>
        <w:t xml:space="preserve"> </w:t>
      </w:r>
      <w:r w:rsidRPr="00B44496">
        <w:rPr>
          <w:spacing w:val="-1"/>
        </w:rPr>
        <w:t>организовывать</w:t>
      </w:r>
      <w:r w:rsidRPr="00B44496">
        <w:rPr>
          <w:spacing w:val="-13"/>
        </w:rPr>
        <w:t xml:space="preserve"> </w:t>
      </w:r>
      <w:r w:rsidRPr="00B44496">
        <w:rPr>
          <w:spacing w:val="-1"/>
        </w:rPr>
        <w:t>свой</w:t>
      </w:r>
      <w:r w:rsidRPr="00B44496">
        <w:rPr>
          <w:spacing w:val="-10"/>
        </w:rPr>
        <w:t xml:space="preserve"> </w:t>
      </w:r>
      <w:r w:rsidRPr="00B44496">
        <w:rPr>
          <w:spacing w:val="-1"/>
        </w:rPr>
        <w:t>труд:</w:t>
      </w:r>
      <w:r w:rsidRPr="00B44496">
        <w:rPr>
          <w:spacing w:val="-9"/>
        </w:rPr>
        <w:t xml:space="preserve"> </w:t>
      </w:r>
      <w:r w:rsidRPr="00B44496">
        <w:t>своевременно</w:t>
      </w:r>
      <w:r w:rsidRPr="00B44496">
        <w:rPr>
          <w:spacing w:val="-10"/>
        </w:rPr>
        <w:t xml:space="preserve"> </w:t>
      </w:r>
      <w:r w:rsidRPr="00B44496">
        <w:t>подготавливать</w:t>
      </w:r>
      <w:r w:rsidRPr="00B44496">
        <w:rPr>
          <w:spacing w:val="-14"/>
        </w:rPr>
        <w:t xml:space="preserve"> </w:t>
      </w:r>
      <w:r w:rsidRPr="00B44496">
        <w:t>и</w:t>
      </w:r>
      <w:r w:rsidRPr="00B44496">
        <w:rPr>
          <w:spacing w:val="-9"/>
        </w:rPr>
        <w:t xml:space="preserve"> </w:t>
      </w:r>
      <w:r w:rsidRPr="00B44496">
        <w:t>убирать</w:t>
      </w:r>
      <w:r w:rsidRPr="00B44496">
        <w:rPr>
          <w:spacing w:val="-8"/>
        </w:rPr>
        <w:t xml:space="preserve"> </w:t>
      </w:r>
      <w:r w:rsidRPr="00B44496">
        <w:t>рабочее</w:t>
      </w:r>
      <w:r w:rsidRPr="00B44496">
        <w:rPr>
          <w:spacing w:val="-11"/>
        </w:rPr>
        <w:t xml:space="preserve"> </w:t>
      </w:r>
      <w:r w:rsidRPr="00B44496">
        <w:t>место,</w:t>
      </w:r>
      <w:r w:rsidRPr="00B44496">
        <w:rPr>
          <w:spacing w:val="-58"/>
        </w:rPr>
        <w:t xml:space="preserve"> </w:t>
      </w:r>
      <w:r w:rsidRPr="00B44496">
        <w:t>поддерживать</w:t>
      </w:r>
      <w:r w:rsidRPr="00B44496">
        <w:rPr>
          <w:spacing w:val="-2"/>
        </w:rPr>
        <w:t xml:space="preserve"> </w:t>
      </w:r>
      <w:r w:rsidRPr="00B44496">
        <w:t>порядок на</w:t>
      </w:r>
      <w:r w:rsidRPr="00B44496">
        <w:rPr>
          <w:spacing w:val="-4"/>
        </w:rPr>
        <w:t xml:space="preserve"> </w:t>
      </w:r>
      <w:r w:rsidRPr="00B44496">
        <w:t>нём</w:t>
      </w:r>
      <w:r w:rsidRPr="00B44496">
        <w:rPr>
          <w:spacing w:val="-1"/>
        </w:rPr>
        <w:t xml:space="preserve"> </w:t>
      </w:r>
      <w:r w:rsidRPr="00B44496">
        <w:t>в</w:t>
      </w:r>
      <w:r w:rsidRPr="00B44496">
        <w:rPr>
          <w:spacing w:val="-1"/>
        </w:rPr>
        <w:t xml:space="preserve"> </w:t>
      </w:r>
      <w:r w:rsidRPr="00B44496">
        <w:t>процессе</w:t>
      </w:r>
      <w:r w:rsidRPr="00B44496">
        <w:rPr>
          <w:spacing w:val="1"/>
        </w:rPr>
        <w:t xml:space="preserve"> </w:t>
      </w:r>
      <w:r w:rsidRPr="00B44496">
        <w:t>труда;</w:t>
      </w:r>
    </w:p>
    <w:p w:rsidR="00FA0654" w:rsidRPr="00B44496" w:rsidRDefault="00FA0654" w:rsidP="005743FB">
      <w:pPr>
        <w:pStyle w:val="a3"/>
        <w:ind w:left="0" w:firstLine="720"/>
        <w:rPr>
          <w:spacing w:val="1"/>
        </w:rPr>
      </w:pPr>
      <w:r w:rsidRPr="00B44496">
        <w:t xml:space="preserve"> применять правила безопасной работы ножницами, иглой и аккуратной работы с клеем;</w:t>
      </w:r>
      <w:r w:rsidRPr="00B44496">
        <w:rPr>
          <w:spacing w:val="1"/>
        </w:rPr>
        <w:t xml:space="preserve"> </w:t>
      </w:r>
    </w:p>
    <w:p w:rsidR="00FA0654" w:rsidRPr="00B44496" w:rsidRDefault="00FA0654" w:rsidP="005743FB">
      <w:pPr>
        <w:pStyle w:val="a3"/>
        <w:ind w:left="0" w:firstLine="720"/>
      </w:pPr>
      <w:r w:rsidRPr="00B44496">
        <w:rPr>
          <w:spacing w:val="1"/>
        </w:rPr>
        <w:t xml:space="preserve"> </w:t>
      </w:r>
      <w:r w:rsidRPr="00B44496">
        <w:t>действовать</w:t>
      </w:r>
      <w:r w:rsidRPr="00B44496">
        <w:rPr>
          <w:spacing w:val="-1"/>
        </w:rPr>
        <w:t xml:space="preserve"> </w:t>
      </w:r>
      <w:r w:rsidRPr="00B44496">
        <w:t>по</w:t>
      </w:r>
      <w:r w:rsidRPr="00B44496">
        <w:rPr>
          <w:spacing w:val="3"/>
        </w:rPr>
        <w:t xml:space="preserve"> </w:t>
      </w:r>
      <w:r w:rsidRPr="00B44496">
        <w:t>предложенному</w:t>
      </w:r>
      <w:r w:rsidRPr="00B44496">
        <w:rPr>
          <w:spacing w:val="-2"/>
        </w:rPr>
        <w:t xml:space="preserve"> </w:t>
      </w:r>
      <w:r w:rsidRPr="00B44496">
        <w:t>образцу</w:t>
      </w:r>
      <w:r w:rsidRPr="00B44496">
        <w:rPr>
          <w:spacing w:val="-6"/>
        </w:rPr>
        <w:t xml:space="preserve"> </w:t>
      </w:r>
      <w:r w:rsidRPr="00B44496">
        <w:t>в</w:t>
      </w:r>
      <w:r w:rsidRPr="00B44496">
        <w:rPr>
          <w:spacing w:val="5"/>
        </w:rPr>
        <w:t xml:space="preserve"> </w:t>
      </w:r>
      <w:r w:rsidRPr="00B44496">
        <w:t>соответствии с</w:t>
      </w:r>
      <w:r w:rsidRPr="00B44496">
        <w:rPr>
          <w:spacing w:val="-1"/>
        </w:rPr>
        <w:t xml:space="preserve"> </w:t>
      </w:r>
      <w:r w:rsidRPr="00B44496">
        <w:t>правилами рациональной разметки (разметка</w:t>
      </w:r>
      <w:r w:rsidRPr="00B44496">
        <w:rPr>
          <w:spacing w:val="-1"/>
        </w:rPr>
        <w:t xml:space="preserve"> </w:t>
      </w:r>
      <w:r w:rsidRPr="00B44496">
        <w:t>на</w:t>
      </w:r>
      <w:r w:rsidRPr="00B44496">
        <w:rPr>
          <w:spacing w:val="-5"/>
        </w:rPr>
        <w:t xml:space="preserve"> </w:t>
      </w:r>
      <w:r w:rsidRPr="00B44496">
        <w:t>изнаночной</w:t>
      </w:r>
      <w:r w:rsidRPr="00B44496">
        <w:rPr>
          <w:spacing w:val="-4"/>
        </w:rPr>
        <w:t xml:space="preserve"> </w:t>
      </w:r>
      <w:r w:rsidRPr="00B44496">
        <w:t>стороне</w:t>
      </w:r>
      <w:r w:rsidRPr="00B44496">
        <w:rPr>
          <w:spacing w:val="-5"/>
        </w:rPr>
        <w:t xml:space="preserve"> </w:t>
      </w:r>
      <w:r w:rsidRPr="00B44496">
        <w:t>материала,</w:t>
      </w:r>
      <w:r w:rsidRPr="00B44496">
        <w:rPr>
          <w:spacing w:val="-3"/>
        </w:rPr>
        <w:t xml:space="preserve"> </w:t>
      </w:r>
      <w:r w:rsidRPr="00B44496">
        <w:t>экономия</w:t>
      </w:r>
      <w:r w:rsidRPr="00B44496">
        <w:rPr>
          <w:spacing w:val="-4"/>
        </w:rPr>
        <w:t xml:space="preserve"> </w:t>
      </w:r>
      <w:r w:rsidRPr="00B44496">
        <w:t>материала</w:t>
      </w:r>
      <w:r w:rsidRPr="00B44496">
        <w:rPr>
          <w:spacing w:val="-1"/>
        </w:rPr>
        <w:t xml:space="preserve"> </w:t>
      </w:r>
      <w:r w:rsidRPr="00B44496">
        <w:t>при</w:t>
      </w:r>
      <w:r w:rsidRPr="00B44496">
        <w:rPr>
          <w:spacing w:val="-3"/>
        </w:rPr>
        <w:t xml:space="preserve"> </w:t>
      </w:r>
      <w:r w:rsidRPr="00B44496">
        <w:t>разметке);</w:t>
      </w:r>
    </w:p>
    <w:p w:rsidR="00FA0654" w:rsidRPr="00B44496" w:rsidRDefault="00FA0654" w:rsidP="005743FB">
      <w:pPr>
        <w:pStyle w:val="a3"/>
        <w:ind w:left="0" w:firstLine="720"/>
      </w:pPr>
      <w:r w:rsidRPr="00B44496">
        <w:t>определять названия и назначение основных инструментов и приспособлений для ручного</w:t>
      </w:r>
      <w:r w:rsidRPr="00B44496">
        <w:rPr>
          <w:spacing w:val="1"/>
        </w:rPr>
        <w:t xml:space="preserve"> </w:t>
      </w:r>
      <w:r w:rsidRPr="00B44496">
        <w:t>труда</w:t>
      </w:r>
      <w:r w:rsidRPr="00B44496">
        <w:rPr>
          <w:spacing w:val="-8"/>
        </w:rPr>
        <w:t xml:space="preserve"> </w:t>
      </w:r>
      <w:r w:rsidRPr="00B44496">
        <w:t>(линейка,</w:t>
      </w:r>
      <w:r w:rsidRPr="00B44496">
        <w:rPr>
          <w:spacing w:val="-4"/>
        </w:rPr>
        <w:t xml:space="preserve"> </w:t>
      </w:r>
      <w:r w:rsidRPr="00B44496">
        <w:t>карандаш,</w:t>
      </w:r>
      <w:r w:rsidRPr="00B44496">
        <w:rPr>
          <w:spacing w:val="-4"/>
        </w:rPr>
        <w:t xml:space="preserve"> </w:t>
      </w:r>
      <w:r w:rsidRPr="00B44496">
        <w:t>ножницы,</w:t>
      </w:r>
      <w:r w:rsidRPr="00B44496">
        <w:rPr>
          <w:spacing w:val="-4"/>
        </w:rPr>
        <w:t xml:space="preserve"> </w:t>
      </w:r>
      <w:r w:rsidRPr="00B44496">
        <w:t>игла,</w:t>
      </w:r>
      <w:r w:rsidRPr="00B44496">
        <w:rPr>
          <w:spacing w:val="-9"/>
        </w:rPr>
        <w:t xml:space="preserve"> </w:t>
      </w:r>
      <w:r w:rsidRPr="00B44496">
        <w:t>шаблон,</w:t>
      </w:r>
      <w:r w:rsidRPr="00B44496">
        <w:rPr>
          <w:spacing w:val="-5"/>
        </w:rPr>
        <w:t xml:space="preserve"> </w:t>
      </w:r>
      <w:r w:rsidRPr="00B44496">
        <w:t>стека</w:t>
      </w:r>
      <w:r w:rsidRPr="00B44496">
        <w:rPr>
          <w:spacing w:val="-7"/>
        </w:rPr>
        <w:t xml:space="preserve"> </w:t>
      </w:r>
      <w:r w:rsidRPr="00B44496">
        <w:t>и</w:t>
      </w:r>
      <w:r w:rsidRPr="00B44496">
        <w:rPr>
          <w:spacing w:val="-5"/>
        </w:rPr>
        <w:t xml:space="preserve"> </w:t>
      </w:r>
      <w:r w:rsidRPr="00B44496">
        <w:t>другие),</w:t>
      </w:r>
      <w:r w:rsidRPr="00B44496">
        <w:rPr>
          <w:spacing w:val="-4"/>
        </w:rPr>
        <w:t xml:space="preserve"> </w:t>
      </w:r>
      <w:r w:rsidRPr="00B44496">
        <w:t>использовать</w:t>
      </w:r>
      <w:r w:rsidRPr="00B44496">
        <w:rPr>
          <w:spacing w:val="-4"/>
        </w:rPr>
        <w:t xml:space="preserve"> </w:t>
      </w:r>
      <w:r w:rsidRPr="00B44496">
        <w:t>их</w:t>
      </w:r>
      <w:r w:rsidRPr="00B44496">
        <w:rPr>
          <w:spacing w:val="-11"/>
        </w:rPr>
        <w:t xml:space="preserve"> </w:t>
      </w:r>
      <w:r w:rsidRPr="00B44496">
        <w:t>в</w:t>
      </w:r>
      <w:r w:rsidRPr="00B44496">
        <w:rPr>
          <w:spacing w:val="-4"/>
        </w:rPr>
        <w:t xml:space="preserve"> </w:t>
      </w:r>
      <w:r w:rsidRPr="00B44496">
        <w:t xml:space="preserve">практической   </w:t>
      </w:r>
      <w:r w:rsidRPr="00B44496">
        <w:rPr>
          <w:spacing w:val="-58"/>
        </w:rPr>
        <w:t xml:space="preserve"> </w:t>
      </w:r>
      <w:r w:rsidRPr="00B44496">
        <w:t>работе;</w:t>
      </w:r>
    </w:p>
    <w:p w:rsidR="00FA0654" w:rsidRPr="00B44496" w:rsidRDefault="00FA0654" w:rsidP="005743FB">
      <w:pPr>
        <w:pStyle w:val="a3"/>
        <w:ind w:left="0" w:firstLine="720"/>
      </w:pPr>
      <w:r w:rsidRPr="00B44496">
        <w:t>определять</w:t>
      </w:r>
      <w:r w:rsidRPr="00B44496">
        <w:rPr>
          <w:spacing w:val="1"/>
        </w:rPr>
        <w:t xml:space="preserve"> </w:t>
      </w:r>
      <w:r w:rsidRPr="00B44496">
        <w:t>наименования</w:t>
      </w:r>
      <w:r w:rsidRPr="00B44496">
        <w:rPr>
          <w:spacing w:val="1"/>
        </w:rPr>
        <w:t xml:space="preserve"> </w:t>
      </w:r>
      <w:r w:rsidRPr="00B44496">
        <w:t>отдельных</w:t>
      </w:r>
      <w:r w:rsidRPr="00B44496">
        <w:rPr>
          <w:spacing w:val="1"/>
        </w:rPr>
        <w:t xml:space="preserve"> </w:t>
      </w:r>
      <w:r w:rsidRPr="00B44496">
        <w:t>материалов</w:t>
      </w:r>
      <w:r w:rsidRPr="00B44496">
        <w:rPr>
          <w:spacing w:val="1"/>
        </w:rPr>
        <w:t xml:space="preserve"> </w:t>
      </w:r>
      <w:r w:rsidRPr="00B44496">
        <w:t>(например,</w:t>
      </w:r>
      <w:r w:rsidRPr="00B44496">
        <w:rPr>
          <w:spacing w:val="1"/>
        </w:rPr>
        <w:t xml:space="preserve"> </w:t>
      </w:r>
      <w:r w:rsidRPr="00B44496">
        <w:t>бумага,</w:t>
      </w:r>
      <w:r w:rsidRPr="00B44496">
        <w:rPr>
          <w:spacing w:val="1"/>
        </w:rPr>
        <w:t xml:space="preserve"> </w:t>
      </w:r>
      <w:r w:rsidRPr="00B44496">
        <w:t>картон,</w:t>
      </w:r>
      <w:r w:rsidRPr="00B44496">
        <w:rPr>
          <w:spacing w:val="1"/>
        </w:rPr>
        <w:t xml:space="preserve"> </w:t>
      </w:r>
      <w:r w:rsidRPr="00B44496">
        <w:t>фольга,</w:t>
      </w:r>
      <w:r w:rsidRPr="00B44496">
        <w:rPr>
          <w:spacing w:val="1"/>
        </w:rPr>
        <w:t xml:space="preserve"> </w:t>
      </w:r>
      <w:r w:rsidRPr="00B44496">
        <w:t>пластилин, природные, текстильные материалы) и способы их обработки (сгибание, отрывание,</w:t>
      </w:r>
      <w:r w:rsidRPr="00B44496">
        <w:rPr>
          <w:spacing w:val="1"/>
        </w:rPr>
        <w:t xml:space="preserve"> </w:t>
      </w:r>
      <w:r w:rsidRPr="00B44496">
        <w:t>сминание,</w:t>
      </w:r>
      <w:r w:rsidRPr="00B44496">
        <w:rPr>
          <w:spacing w:val="1"/>
        </w:rPr>
        <w:t xml:space="preserve"> </w:t>
      </w:r>
      <w:r w:rsidRPr="00B44496">
        <w:t>резание,</w:t>
      </w:r>
      <w:r w:rsidRPr="00B44496">
        <w:rPr>
          <w:spacing w:val="1"/>
        </w:rPr>
        <w:t xml:space="preserve"> </w:t>
      </w:r>
      <w:r w:rsidRPr="00B44496">
        <w:t>лепка</w:t>
      </w:r>
      <w:r w:rsidRPr="00B44496">
        <w:rPr>
          <w:spacing w:val="1"/>
        </w:rPr>
        <w:t xml:space="preserve"> </w:t>
      </w:r>
      <w:r w:rsidRPr="00B44496">
        <w:t>и</w:t>
      </w:r>
      <w:r w:rsidRPr="00B44496">
        <w:rPr>
          <w:spacing w:val="1"/>
        </w:rPr>
        <w:t xml:space="preserve"> </w:t>
      </w:r>
      <w:r w:rsidRPr="00B44496">
        <w:t>другие),</w:t>
      </w:r>
      <w:r w:rsidRPr="00B44496">
        <w:rPr>
          <w:spacing w:val="1"/>
        </w:rPr>
        <w:t xml:space="preserve"> </w:t>
      </w:r>
      <w:r w:rsidRPr="00B44496">
        <w:t>выполнять</w:t>
      </w:r>
      <w:r w:rsidRPr="00B44496">
        <w:rPr>
          <w:spacing w:val="1"/>
        </w:rPr>
        <w:t xml:space="preserve"> </w:t>
      </w:r>
      <w:r w:rsidRPr="00B44496">
        <w:t>доступные</w:t>
      </w:r>
      <w:r w:rsidRPr="00B44496">
        <w:rPr>
          <w:spacing w:val="1"/>
        </w:rPr>
        <w:t xml:space="preserve"> </w:t>
      </w:r>
      <w:r w:rsidRPr="00B44496">
        <w:t>технологические</w:t>
      </w:r>
      <w:r w:rsidRPr="00B44496">
        <w:rPr>
          <w:spacing w:val="1"/>
        </w:rPr>
        <w:t xml:space="preserve"> </w:t>
      </w:r>
      <w:r w:rsidRPr="00B44496">
        <w:t>приёмы</w:t>
      </w:r>
      <w:r w:rsidRPr="00B44496">
        <w:rPr>
          <w:spacing w:val="1"/>
        </w:rPr>
        <w:t xml:space="preserve"> </w:t>
      </w:r>
      <w:r w:rsidRPr="00B44496">
        <w:t>ручной</w:t>
      </w:r>
      <w:r w:rsidRPr="00B44496">
        <w:rPr>
          <w:spacing w:val="1"/>
        </w:rPr>
        <w:t xml:space="preserve"> </w:t>
      </w:r>
      <w:r w:rsidRPr="00B44496">
        <w:t>обработки</w:t>
      </w:r>
      <w:r w:rsidRPr="00B44496">
        <w:rPr>
          <w:spacing w:val="-3"/>
        </w:rPr>
        <w:t xml:space="preserve"> </w:t>
      </w:r>
      <w:r w:rsidRPr="00B44496">
        <w:t>материалов</w:t>
      </w:r>
      <w:r w:rsidRPr="00B44496">
        <w:rPr>
          <w:spacing w:val="-1"/>
        </w:rPr>
        <w:t xml:space="preserve"> </w:t>
      </w:r>
      <w:r w:rsidRPr="00B44496">
        <w:t>при</w:t>
      </w:r>
      <w:r w:rsidRPr="00B44496">
        <w:rPr>
          <w:spacing w:val="-2"/>
        </w:rPr>
        <w:t xml:space="preserve"> </w:t>
      </w:r>
      <w:r w:rsidRPr="00B44496">
        <w:t>изготовлении</w:t>
      </w:r>
      <w:r w:rsidRPr="00B44496">
        <w:rPr>
          <w:spacing w:val="-2"/>
        </w:rPr>
        <w:t xml:space="preserve"> </w:t>
      </w:r>
      <w:r w:rsidRPr="00B44496">
        <w:t>изделий;</w:t>
      </w:r>
    </w:p>
    <w:p w:rsidR="00FA0654" w:rsidRPr="00B44496" w:rsidRDefault="00FA0654" w:rsidP="005743FB">
      <w:pPr>
        <w:pStyle w:val="a3"/>
        <w:ind w:left="0" w:firstLine="720"/>
      </w:pPr>
      <w:r w:rsidRPr="00B44496">
        <w:t>ориентироваться в наименованиях основных технологических операций: разметка деталей,</w:t>
      </w:r>
      <w:r w:rsidRPr="00B44496">
        <w:rPr>
          <w:spacing w:val="1"/>
        </w:rPr>
        <w:t xml:space="preserve"> </w:t>
      </w:r>
      <w:r w:rsidRPr="00B44496">
        <w:t>выделение деталей,</w:t>
      </w:r>
      <w:r w:rsidRPr="00B44496">
        <w:rPr>
          <w:spacing w:val="4"/>
        </w:rPr>
        <w:t xml:space="preserve"> </w:t>
      </w:r>
      <w:r w:rsidRPr="00B44496">
        <w:t>сборка</w:t>
      </w:r>
      <w:r w:rsidRPr="00B44496">
        <w:rPr>
          <w:spacing w:val="1"/>
        </w:rPr>
        <w:t xml:space="preserve"> </w:t>
      </w:r>
      <w:r w:rsidRPr="00B44496">
        <w:t>изделия;</w:t>
      </w:r>
    </w:p>
    <w:p w:rsidR="00FA0654" w:rsidRPr="00B44496" w:rsidRDefault="00FA0654" w:rsidP="005743FB">
      <w:pPr>
        <w:pStyle w:val="a3"/>
        <w:ind w:left="0" w:firstLine="720"/>
      </w:pPr>
      <w:r w:rsidRPr="00B44496">
        <w:t>выполнять разметку деталей сгибанием, по шаблону, «на глаз», «от руки», выделение деталей</w:t>
      </w:r>
      <w:r w:rsidRPr="00B44496">
        <w:rPr>
          <w:spacing w:val="1"/>
        </w:rPr>
        <w:t xml:space="preserve"> </w:t>
      </w:r>
      <w:r w:rsidRPr="00B44496">
        <w:t>способами</w:t>
      </w:r>
      <w:r w:rsidRPr="00B44496">
        <w:rPr>
          <w:spacing w:val="-4"/>
        </w:rPr>
        <w:t xml:space="preserve"> </w:t>
      </w:r>
      <w:r w:rsidRPr="00B44496">
        <w:t>обрывания,</w:t>
      </w:r>
      <w:r w:rsidRPr="00B44496">
        <w:rPr>
          <w:spacing w:val="2"/>
        </w:rPr>
        <w:t xml:space="preserve"> </w:t>
      </w:r>
      <w:r w:rsidRPr="00B44496">
        <w:t>вырезания</w:t>
      </w:r>
      <w:r w:rsidRPr="00B44496">
        <w:rPr>
          <w:spacing w:val="-5"/>
        </w:rPr>
        <w:t xml:space="preserve"> </w:t>
      </w:r>
      <w:r w:rsidRPr="00B44496">
        <w:t>и</w:t>
      </w:r>
      <w:r w:rsidRPr="00B44496">
        <w:rPr>
          <w:spacing w:val="2"/>
        </w:rPr>
        <w:t xml:space="preserve"> </w:t>
      </w:r>
      <w:r w:rsidRPr="00B44496">
        <w:t>другие,</w:t>
      </w:r>
      <w:r w:rsidRPr="00B44496">
        <w:rPr>
          <w:spacing w:val="2"/>
        </w:rPr>
        <w:t xml:space="preserve"> </w:t>
      </w:r>
      <w:r w:rsidRPr="00B44496">
        <w:t>сборку</w:t>
      </w:r>
      <w:r w:rsidRPr="00B44496">
        <w:rPr>
          <w:spacing w:val="-10"/>
        </w:rPr>
        <w:t xml:space="preserve"> </w:t>
      </w:r>
      <w:r w:rsidRPr="00B44496">
        <w:t>изделий</w:t>
      </w:r>
      <w:r w:rsidRPr="00B44496">
        <w:rPr>
          <w:spacing w:val="1"/>
        </w:rPr>
        <w:t xml:space="preserve"> </w:t>
      </w:r>
      <w:r w:rsidRPr="00B44496">
        <w:t>с помощью</w:t>
      </w:r>
      <w:r w:rsidRPr="00B44496">
        <w:rPr>
          <w:spacing w:val="-2"/>
        </w:rPr>
        <w:t xml:space="preserve"> </w:t>
      </w:r>
      <w:r w:rsidRPr="00B44496">
        <w:t>клея,</w:t>
      </w:r>
      <w:r w:rsidRPr="00B44496">
        <w:rPr>
          <w:spacing w:val="-3"/>
        </w:rPr>
        <w:t xml:space="preserve"> </w:t>
      </w:r>
      <w:r w:rsidRPr="00B44496">
        <w:t>ниток</w:t>
      </w:r>
      <w:r w:rsidRPr="00B44496">
        <w:rPr>
          <w:spacing w:val="-6"/>
        </w:rPr>
        <w:t xml:space="preserve"> </w:t>
      </w:r>
      <w:r w:rsidRPr="00B44496">
        <w:t>и</w:t>
      </w:r>
      <w:r w:rsidRPr="00B44496">
        <w:rPr>
          <w:spacing w:val="2"/>
        </w:rPr>
        <w:t xml:space="preserve"> </w:t>
      </w:r>
      <w:r w:rsidRPr="00B44496">
        <w:t>других;</w:t>
      </w:r>
    </w:p>
    <w:p w:rsidR="00FA0654" w:rsidRPr="00B44496" w:rsidRDefault="00FA0654" w:rsidP="005743FB">
      <w:pPr>
        <w:pStyle w:val="a3"/>
        <w:ind w:left="0" w:firstLine="720"/>
      </w:pPr>
      <w:r w:rsidRPr="00B44496">
        <w:t>оформлять</w:t>
      </w:r>
      <w:r w:rsidRPr="00B44496">
        <w:rPr>
          <w:spacing w:val="-6"/>
        </w:rPr>
        <w:t xml:space="preserve"> </w:t>
      </w:r>
      <w:r w:rsidRPr="00B44496">
        <w:t>изделия</w:t>
      </w:r>
      <w:r w:rsidRPr="00B44496">
        <w:rPr>
          <w:spacing w:val="-6"/>
        </w:rPr>
        <w:t xml:space="preserve"> </w:t>
      </w:r>
      <w:r w:rsidRPr="00B44496">
        <w:t>строчкой</w:t>
      </w:r>
      <w:r w:rsidRPr="00B44496">
        <w:rPr>
          <w:spacing w:val="-5"/>
        </w:rPr>
        <w:t xml:space="preserve"> </w:t>
      </w:r>
      <w:r w:rsidRPr="00B44496">
        <w:t>прямого</w:t>
      </w:r>
      <w:r w:rsidRPr="00B44496">
        <w:rPr>
          <w:spacing w:val="2"/>
        </w:rPr>
        <w:t xml:space="preserve"> </w:t>
      </w:r>
      <w:r w:rsidRPr="00B44496">
        <w:t>стежка;</w:t>
      </w:r>
    </w:p>
    <w:p w:rsidR="00FA0654" w:rsidRPr="00B44496" w:rsidRDefault="00FA0654" w:rsidP="005743FB">
      <w:pPr>
        <w:pStyle w:val="a3"/>
        <w:ind w:left="0" w:firstLine="720"/>
        <w:rPr>
          <w:spacing w:val="-57"/>
        </w:rPr>
      </w:pPr>
      <w:r w:rsidRPr="00B44496">
        <w:t>понимать</w:t>
      </w:r>
      <w:r w:rsidRPr="00B44496">
        <w:rPr>
          <w:spacing w:val="7"/>
        </w:rPr>
        <w:t xml:space="preserve"> </w:t>
      </w:r>
      <w:r w:rsidRPr="00B44496">
        <w:t>смысл</w:t>
      </w:r>
      <w:r w:rsidRPr="00B44496">
        <w:rPr>
          <w:spacing w:val="6"/>
        </w:rPr>
        <w:t xml:space="preserve"> </w:t>
      </w:r>
      <w:r w:rsidRPr="00B44496">
        <w:t>понятий</w:t>
      </w:r>
      <w:r w:rsidRPr="00B44496">
        <w:rPr>
          <w:spacing w:val="7"/>
        </w:rPr>
        <w:t xml:space="preserve"> </w:t>
      </w:r>
      <w:r w:rsidRPr="00B44496">
        <w:t>«изделие»,</w:t>
      </w:r>
      <w:r w:rsidRPr="00B44496">
        <w:rPr>
          <w:spacing w:val="8"/>
        </w:rPr>
        <w:t xml:space="preserve"> </w:t>
      </w:r>
      <w:r w:rsidRPr="00B44496">
        <w:t>«деталь</w:t>
      </w:r>
      <w:r w:rsidRPr="00B44496">
        <w:rPr>
          <w:spacing w:val="7"/>
        </w:rPr>
        <w:t xml:space="preserve"> </w:t>
      </w:r>
      <w:r w:rsidRPr="00B44496">
        <w:t>изделия»,</w:t>
      </w:r>
      <w:r w:rsidRPr="00B44496">
        <w:rPr>
          <w:spacing w:val="8"/>
        </w:rPr>
        <w:t xml:space="preserve"> </w:t>
      </w:r>
      <w:r w:rsidRPr="00B44496">
        <w:t>«образец»,</w:t>
      </w:r>
      <w:r w:rsidRPr="00B44496">
        <w:rPr>
          <w:spacing w:val="8"/>
        </w:rPr>
        <w:t xml:space="preserve"> </w:t>
      </w:r>
      <w:r w:rsidRPr="00B44496">
        <w:t>«заготовка»,</w:t>
      </w:r>
      <w:r w:rsidRPr="00B44496">
        <w:rPr>
          <w:spacing w:val="8"/>
        </w:rPr>
        <w:t xml:space="preserve"> </w:t>
      </w:r>
      <w:r w:rsidRPr="00B44496">
        <w:t>«материал», «инструмент»,</w:t>
      </w:r>
      <w:r w:rsidRPr="00B44496">
        <w:rPr>
          <w:spacing w:val="-9"/>
        </w:rPr>
        <w:t xml:space="preserve"> </w:t>
      </w:r>
      <w:r w:rsidRPr="00B44496">
        <w:t>«приспособление»,</w:t>
      </w:r>
      <w:r w:rsidRPr="00B44496">
        <w:rPr>
          <w:spacing w:val="-8"/>
        </w:rPr>
        <w:t xml:space="preserve"> </w:t>
      </w:r>
      <w:r w:rsidRPr="00B44496">
        <w:t>«конструирование»,</w:t>
      </w:r>
      <w:r w:rsidRPr="00B44496">
        <w:rPr>
          <w:spacing w:val="-9"/>
        </w:rPr>
        <w:t xml:space="preserve"> </w:t>
      </w:r>
      <w:r w:rsidRPr="00B44496">
        <w:t>«аппликация»;</w:t>
      </w:r>
      <w:r w:rsidRPr="00B44496">
        <w:rPr>
          <w:spacing w:val="-57"/>
        </w:rPr>
        <w:t xml:space="preserve"> </w:t>
      </w:r>
    </w:p>
    <w:p w:rsidR="00FA0654" w:rsidRPr="00B44496" w:rsidRDefault="00FA0654" w:rsidP="005743FB">
      <w:pPr>
        <w:pStyle w:val="a3"/>
        <w:ind w:left="0" w:firstLine="720"/>
      </w:pPr>
      <w:r w:rsidRPr="00B44496">
        <w:t>выполнять</w:t>
      </w:r>
      <w:r w:rsidRPr="00B44496">
        <w:rPr>
          <w:spacing w:val="1"/>
        </w:rPr>
        <w:t xml:space="preserve"> </w:t>
      </w:r>
      <w:r w:rsidRPr="00B44496">
        <w:t>задания</w:t>
      </w:r>
      <w:r w:rsidRPr="00B44496">
        <w:rPr>
          <w:spacing w:val="-4"/>
        </w:rPr>
        <w:t xml:space="preserve"> </w:t>
      </w:r>
      <w:r w:rsidRPr="00B44496">
        <w:t>с использованием</w:t>
      </w:r>
      <w:r w:rsidRPr="00B44496">
        <w:rPr>
          <w:spacing w:val="-2"/>
        </w:rPr>
        <w:t xml:space="preserve"> под</w:t>
      </w:r>
      <w:r w:rsidRPr="00B44496">
        <w:t>готовленного плана;</w:t>
      </w:r>
    </w:p>
    <w:p w:rsidR="00FA0654" w:rsidRPr="00B44496" w:rsidRDefault="00FA0654" w:rsidP="005743FB">
      <w:pPr>
        <w:pStyle w:val="a3"/>
        <w:ind w:left="0" w:firstLine="720"/>
      </w:pPr>
      <w:r w:rsidRPr="00B44496">
        <w:t>обслуживать себя во время работы: соблюдать порядок на рабочем месте, ухаживать за</w:t>
      </w:r>
      <w:r w:rsidRPr="00B44496">
        <w:rPr>
          <w:spacing w:val="1"/>
        </w:rPr>
        <w:t xml:space="preserve"> </w:t>
      </w:r>
      <w:r w:rsidRPr="00B44496">
        <w:t>инструментами</w:t>
      </w:r>
      <w:r w:rsidRPr="00B44496">
        <w:rPr>
          <w:spacing w:val="2"/>
        </w:rPr>
        <w:t xml:space="preserve"> </w:t>
      </w:r>
      <w:r w:rsidRPr="00B44496">
        <w:t>и</w:t>
      </w:r>
      <w:r w:rsidRPr="00B44496">
        <w:rPr>
          <w:spacing w:val="-3"/>
        </w:rPr>
        <w:t xml:space="preserve"> </w:t>
      </w:r>
      <w:r w:rsidRPr="00B44496">
        <w:t>правильно</w:t>
      </w:r>
      <w:r w:rsidRPr="00B44496">
        <w:rPr>
          <w:spacing w:val="5"/>
        </w:rPr>
        <w:t xml:space="preserve"> </w:t>
      </w:r>
      <w:r w:rsidRPr="00B44496">
        <w:t>хранить</w:t>
      </w:r>
      <w:r w:rsidRPr="00B44496">
        <w:rPr>
          <w:spacing w:val="-2"/>
        </w:rPr>
        <w:t xml:space="preserve"> </w:t>
      </w:r>
      <w:r w:rsidRPr="00B44496">
        <w:t>их,</w:t>
      </w:r>
      <w:r w:rsidRPr="00B44496">
        <w:rPr>
          <w:spacing w:val="4"/>
        </w:rPr>
        <w:t xml:space="preserve"> </w:t>
      </w:r>
      <w:r w:rsidRPr="00B44496">
        <w:t>соблюдать</w:t>
      </w:r>
      <w:r w:rsidRPr="00B44496">
        <w:rPr>
          <w:spacing w:val="2"/>
        </w:rPr>
        <w:t xml:space="preserve"> </w:t>
      </w:r>
      <w:r w:rsidRPr="00B44496">
        <w:t>правила</w:t>
      </w:r>
      <w:r w:rsidRPr="00B44496">
        <w:rPr>
          <w:spacing w:val="-5"/>
        </w:rPr>
        <w:t xml:space="preserve"> </w:t>
      </w:r>
      <w:r w:rsidRPr="00B44496">
        <w:t>гигиены</w:t>
      </w:r>
      <w:r w:rsidRPr="00B44496">
        <w:rPr>
          <w:spacing w:val="-1"/>
        </w:rPr>
        <w:t xml:space="preserve"> </w:t>
      </w:r>
      <w:r w:rsidRPr="00B44496">
        <w:t>труда;</w:t>
      </w:r>
    </w:p>
    <w:p w:rsidR="00FA0654" w:rsidRPr="00B44496" w:rsidRDefault="00FA0654" w:rsidP="005743FB">
      <w:pPr>
        <w:pStyle w:val="a3"/>
        <w:ind w:left="0" w:firstLine="720"/>
      </w:pPr>
      <w:r w:rsidRPr="00B44496">
        <w:t>рассматривать и анализировать простые по конструкции образцы (по вопросам учителя),</w:t>
      </w:r>
      <w:r w:rsidRPr="00B44496">
        <w:rPr>
          <w:spacing w:val="1"/>
        </w:rPr>
        <w:t xml:space="preserve"> </w:t>
      </w:r>
      <w:r w:rsidRPr="00B44496">
        <w:t>анализировать простейшую конструкцию изделия: выделять основные и дополнительные детали,</w:t>
      </w:r>
      <w:r w:rsidRPr="00B44496">
        <w:rPr>
          <w:spacing w:val="1"/>
        </w:rPr>
        <w:t xml:space="preserve"> </w:t>
      </w:r>
      <w:r w:rsidRPr="00B44496">
        <w:t>называть</w:t>
      </w:r>
      <w:r w:rsidRPr="00B44496">
        <w:rPr>
          <w:spacing w:val="-5"/>
        </w:rPr>
        <w:t xml:space="preserve"> </w:t>
      </w:r>
      <w:r w:rsidRPr="00B44496">
        <w:t>их</w:t>
      </w:r>
      <w:r w:rsidRPr="00B44496">
        <w:rPr>
          <w:spacing w:val="-6"/>
        </w:rPr>
        <w:t xml:space="preserve"> </w:t>
      </w:r>
      <w:r w:rsidRPr="00B44496">
        <w:t>форму,</w:t>
      </w:r>
      <w:r w:rsidRPr="00B44496">
        <w:rPr>
          <w:spacing w:val="1"/>
        </w:rPr>
        <w:t xml:space="preserve"> </w:t>
      </w:r>
      <w:r w:rsidRPr="00B44496">
        <w:t>определять</w:t>
      </w:r>
      <w:r w:rsidRPr="00B44496">
        <w:rPr>
          <w:spacing w:val="-1"/>
        </w:rPr>
        <w:t xml:space="preserve"> </w:t>
      </w:r>
      <w:r w:rsidRPr="00B44496">
        <w:t>взаимное</w:t>
      </w:r>
      <w:r w:rsidRPr="00B44496">
        <w:rPr>
          <w:spacing w:val="-7"/>
        </w:rPr>
        <w:t xml:space="preserve"> </w:t>
      </w:r>
      <w:r w:rsidRPr="00B44496">
        <w:t>расположение,</w:t>
      </w:r>
      <w:r w:rsidRPr="00B44496">
        <w:rPr>
          <w:spacing w:val="-4"/>
        </w:rPr>
        <w:t xml:space="preserve"> </w:t>
      </w:r>
      <w:r w:rsidRPr="00B44496">
        <w:t>виды</w:t>
      </w:r>
      <w:r w:rsidRPr="00B44496">
        <w:rPr>
          <w:spacing w:val="-5"/>
        </w:rPr>
        <w:t xml:space="preserve"> </w:t>
      </w:r>
      <w:r w:rsidRPr="00B44496">
        <w:t>соединения,</w:t>
      </w:r>
      <w:r w:rsidRPr="00B44496">
        <w:rPr>
          <w:spacing w:val="-4"/>
        </w:rPr>
        <w:t xml:space="preserve"> </w:t>
      </w:r>
      <w:r w:rsidRPr="00B44496">
        <w:t>способы изготовления;</w:t>
      </w:r>
    </w:p>
    <w:p w:rsidR="00FA0654" w:rsidRPr="00B44496" w:rsidRDefault="00FA0654" w:rsidP="005743FB">
      <w:pPr>
        <w:pStyle w:val="a3"/>
        <w:ind w:left="0" w:firstLine="720"/>
      </w:pPr>
      <w:r w:rsidRPr="00B44496">
        <w:t>распознавать</w:t>
      </w:r>
      <w:r w:rsidRPr="00B44496">
        <w:rPr>
          <w:spacing w:val="-7"/>
        </w:rPr>
        <w:t xml:space="preserve"> </w:t>
      </w:r>
      <w:r w:rsidRPr="00B44496">
        <w:t>изученные</w:t>
      </w:r>
      <w:r w:rsidRPr="00B44496">
        <w:rPr>
          <w:spacing w:val="-10"/>
        </w:rPr>
        <w:t xml:space="preserve"> </w:t>
      </w:r>
      <w:r w:rsidRPr="00B44496">
        <w:t>виды</w:t>
      </w:r>
      <w:r w:rsidRPr="00B44496">
        <w:rPr>
          <w:spacing w:val="-11"/>
        </w:rPr>
        <w:t xml:space="preserve"> </w:t>
      </w:r>
      <w:r w:rsidRPr="00B44496">
        <w:t>материалов</w:t>
      </w:r>
      <w:r w:rsidRPr="00B44496">
        <w:rPr>
          <w:spacing w:val="-11"/>
        </w:rPr>
        <w:t xml:space="preserve"> </w:t>
      </w:r>
      <w:r w:rsidRPr="00B44496">
        <w:t>(природные,</w:t>
      </w:r>
      <w:r w:rsidRPr="00B44496">
        <w:rPr>
          <w:spacing w:val="-7"/>
        </w:rPr>
        <w:t xml:space="preserve"> </w:t>
      </w:r>
      <w:r w:rsidRPr="00B44496">
        <w:t>пластические,</w:t>
      </w:r>
      <w:r w:rsidRPr="00B44496">
        <w:rPr>
          <w:spacing w:val="-7"/>
        </w:rPr>
        <w:t xml:space="preserve"> </w:t>
      </w:r>
      <w:r w:rsidRPr="00B44496">
        <w:t>бумага,</w:t>
      </w:r>
      <w:r w:rsidRPr="00B44496">
        <w:rPr>
          <w:spacing w:val="-6"/>
        </w:rPr>
        <w:t xml:space="preserve"> </w:t>
      </w:r>
      <w:r w:rsidRPr="00B44496">
        <w:t>тонкий</w:t>
      </w:r>
      <w:r w:rsidRPr="00B44496">
        <w:rPr>
          <w:spacing w:val="-8"/>
        </w:rPr>
        <w:t xml:space="preserve"> </w:t>
      </w:r>
      <w:r w:rsidRPr="00B44496">
        <w:t>картон,</w:t>
      </w:r>
      <w:r w:rsidRPr="00B44496">
        <w:rPr>
          <w:spacing w:val="-57"/>
        </w:rPr>
        <w:t xml:space="preserve"> </w:t>
      </w:r>
      <w:r w:rsidRPr="00B44496">
        <w:t>текстильные,</w:t>
      </w:r>
      <w:r w:rsidRPr="00B44496">
        <w:rPr>
          <w:spacing w:val="-3"/>
        </w:rPr>
        <w:t xml:space="preserve"> </w:t>
      </w:r>
      <w:r w:rsidRPr="00B44496">
        <w:t>клей</w:t>
      </w:r>
      <w:r w:rsidRPr="00B44496">
        <w:rPr>
          <w:spacing w:val="2"/>
        </w:rPr>
        <w:t xml:space="preserve"> </w:t>
      </w:r>
      <w:r w:rsidRPr="00B44496">
        <w:t>и</w:t>
      </w:r>
      <w:r w:rsidRPr="00B44496">
        <w:rPr>
          <w:spacing w:val="-3"/>
        </w:rPr>
        <w:t xml:space="preserve"> </w:t>
      </w:r>
      <w:r w:rsidRPr="00B44496">
        <w:t>другие),</w:t>
      </w:r>
      <w:r w:rsidRPr="00B44496">
        <w:rPr>
          <w:spacing w:val="3"/>
        </w:rPr>
        <w:t xml:space="preserve"> </w:t>
      </w:r>
      <w:r w:rsidRPr="00B44496">
        <w:t>их</w:t>
      </w:r>
      <w:r w:rsidRPr="00B44496">
        <w:rPr>
          <w:spacing w:val="-5"/>
        </w:rPr>
        <w:t xml:space="preserve"> </w:t>
      </w:r>
      <w:r w:rsidRPr="00B44496">
        <w:t>свойства (цвет,</w:t>
      </w:r>
      <w:r w:rsidRPr="00B44496">
        <w:rPr>
          <w:spacing w:val="-2"/>
        </w:rPr>
        <w:t xml:space="preserve"> </w:t>
      </w:r>
      <w:r w:rsidRPr="00B44496">
        <w:t>фактура,</w:t>
      </w:r>
      <w:r w:rsidRPr="00B44496">
        <w:rPr>
          <w:spacing w:val="3"/>
        </w:rPr>
        <w:t xml:space="preserve"> </w:t>
      </w:r>
      <w:r w:rsidRPr="00B44496">
        <w:t>форма,</w:t>
      </w:r>
      <w:r w:rsidRPr="00B44496">
        <w:rPr>
          <w:spacing w:val="-2"/>
        </w:rPr>
        <w:t xml:space="preserve"> </w:t>
      </w:r>
      <w:r w:rsidRPr="00B44496">
        <w:t>гибкость и</w:t>
      </w:r>
      <w:r w:rsidRPr="00B44496">
        <w:rPr>
          <w:spacing w:val="-3"/>
        </w:rPr>
        <w:t xml:space="preserve"> </w:t>
      </w:r>
      <w:r w:rsidRPr="00B44496">
        <w:t>другие);</w:t>
      </w:r>
    </w:p>
    <w:p w:rsidR="00FA0654" w:rsidRPr="00B44496" w:rsidRDefault="00FA0654" w:rsidP="005743FB">
      <w:pPr>
        <w:pStyle w:val="a3"/>
        <w:ind w:left="0" w:firstLine="720"/>
      </w:pPr>
      <w:r w:rsidRPr="00B44496">
        <w:t>называть ручные инструменты (ножницы, игла, линейка) и приспособления (шаблон, стека,</w:t>
      </w:r>
      <w:r w:rsidRPr="00B44496">
        <w:rPr>
          <w:spacing w:val="1"/>
        </w:rPr>
        <w:t xml:space="preserve"> </w:t>
      </w:r>
      <w:r w:rsidRPr="00B44496">
        <w:t xml:space="preserve">булавки и другие), безопасно хранить и работать ими; </w:t>
      </w:r>
    </w:p>
    <w:p w:rsidR="00FA0654" w:rsidRPr="00B44496" w:rsidRDefault="00FA0654" w:rsidP="005743FB">
      <w:pPr>
        <w:pStyle w:val="a3"/>
        <w:ind w:left="0" w:firstLine="720"/>
      </w:pPr>
      <w:r w:rsidRPr="00B44496">
        <w:t>различать материалы и инструменты по их</w:t>
      </w:r>
      <w:r w:rsidRPr="00B44496">
        <w:rPr>
          <w:spacing w:val="1"/>
        </w:rPr>
        <w:t xml:space="preserve"> </w:t>
      </w:r>
      <w:r w:rsidRPr="00B44496">
        <w:t>назначению;</w:t>
      </w:r>
    </w:p>
    <w:p w:rsidR="00FA0654" w:rsidRPr="00605313" w:rsidRDefault="00FA0654" w:rsidP="005743FB">
      <w:pPr>
        <w:pStyle w:val="a3"/>
        <w:ind w:left="0" w:firstLine="720"/>
      </w:pPr>
      <w:r w:rsidRPr="00605313">
        <w:t>называть</w:t>
      </w:r>
      <w:r w:rsidRPr="00605313">
        <w:rPr>
          <w:spacing w:val="1"/>
        </w:rPr>
        <w:t xml:space="preserve"> </w:t>
      </w:r>
      <w:r w:rsidRPr="00605313">
        <w:t>и</w:t>
      </w:r>
      <w:r w:rsidRPr="00605313">
        <w:rPr>
          <w:spacing w:val="1"/>
        </w:rPr>
        <w:t xml:space="preserve"> </w:t>
      </w:r>
      <w:r w:rsidRPr="00605313">
        <w:t>выполнять</w:t>
      </w:r>
      <w:r w:rsidRPr="00605313">
        <w:rPr>
          <w:spacing w:val="1"/>
        </w:rPr>
        <w:t xml:space="preserve"> </w:t>
      </w:r>
      <w:r w:rsidRPr="00605313">
        <w:t>последовательность</w:t>
      </w:r>
      <w:r w:rsidRPr="00605313">
        <w:rPr>
          <w:spacing w:val="1"/>
        </w:rPr>
        <w:t xml:space="preserve"> </w:t>
      </w:r>
      <w:r w:rsidRPr="00605313">
        <w:t>изготовления</w:t>
      </w:r>
      <w:r w:rsidRPr="00605313">
        <w:rPr>
          <w:spacing w:val="1"/>
        </w:rPr>
        <w:t xml:space="preserve"> </w:t>
      </w:r>
      <w:r w:rsidRPr="00605313">
        <w:t>несложных</w:t>
      </w:r>
      <w:r w:rsidRPr="00605313">
        <w:rPr>
          <w:spacing w:val="1"/>
        </w:rPr>
        <w:t xml:space="preserve"> </w:t>
      </w:r>
      <w:r w:rsidRPr="00605313">
        <w:t>изделий:</w:t>
      </w:r>
      <w:r w:rsidRPr="00605313">
        <w:rPr>
          <w:spacing w:val="1"/>
        </w:rPr>
        <w:t xml:space="preserve"> </w:t>
      </w:r>
      <w:r w:rsidRPr="00605313">
        <w:t>разметка,</w:t>
      </w:r>
      <w:r w:rsidRPr="00605313">
        <w:rPr>
          <w:spacing w:val="1"/>
        </w:rPr>
        <w:t xml:space="preserve"> </w:t>
      </w:r>
      <w:r w:rsidRPr="00605313">
        <w:t>резание,</w:t>
      </w:r>
      <w:r w:rsidRPr="00605313">
        <w:rPr>
          <w:spacing w:val="3"/>
        </w:rPr>
        <w:t xml:space="preserve"> </w:t>
      </w:r>
      <w:r w:rsidRPr="00605313">
        <w:t>сборка,</w:t>
      </w:r>
      <w:r w:rsidRPr="00605313">
        <w:rPr>
          <w:spacing w:val="2"/>
        </w:rPr>
        <w:t xml:space="preserve"> </w:t>
      </w:r>
      <w:r w:rsidRPr="00605313">
        <w:t>отделка;</w:t>
      </w:r>
    </w:p>
    <w:p w:rsidR="00FA0654" w:rsidRPr="00605313" w:rsidRDefault="00FA0654" w:rsidP="005743FB">
      <w:pPr>
        <w:pStyle w:val="a3"/>
        <w:ind w:left="0" w:firstLine="720"/>
      </w:pPr>
      <w:r w:rsidRPr="00605313">
        <w:t>качественно выполнять операции и приёмы по изготовлению несложных изделий: экономно</w:t>
      </w:r>
      <w:r w:rsidRPr="00605313">
        <w:rPr>
          <w:spacing w:val="-57"/>
        </w:rPr>
        <w:t xml:space="preserve"> </w:t>
      </w:r>
      <w:r w:rsidRPr="00605313">
        <w:t>выполнять</w:t>
      </w:r>
      <w:r w:rsidRPr="00605313">
        <w:rPr>
          <w:spacing w:val="1"/>
        </w:rPr>
        <w:t xml:space="preserve"> </w:t>
      </w:r>
      <w:r w:rsidRPr="00605313">
        <w:t>разметку</w:t>
      </w:r>
      <w:r w:rsidRPr="00605313">
        <w:rPr>
          <w:spacing w:val="1"/>
        </w:rPr>
        <w:t xml:space="preserve"> </w:t>
      </w:r>
      <w:r w:rsidRPr="00605313">
        <w:t>деталей</w:t>
      </w:r>
      <w:r w:rsidRPr="00605313">
        <w:rPr>
          <w:spacing w:val="1"/>
        </w:rPr>
        <w:t xml:space="preserve"> «</w:t>
      </w:r>
      <w:r w:rsidRPr="00605313">
        <w:t>на</w:t>
      </w:r>
      <w:r w:rsidRPr="00605313">
        <w:rPr>
          <w:spacing w:val="1"/>
        </w:rPr>
        <w:t xml:space="preserve"> </w:t>
      </w:r>
      <w:r w:rsidRPr="00605313">
        <w:t>глаз»,</w:t>
      </w:r>
      <w:r w:rsidRPr="00605313">
        <w:rPr>
          <w:spacing w:val="1"/>
        </w:rPr>
        <w:t xml:space="preserve"> «</w:t>
      </w:r>
      <w:r w:rsidRPr="00605313">
        <w:t>от</w:t>
      </w:r>
      <w:r w:rsidRPr="00605313">
        <w:rPr>
          <w:spacing w:val="1"/>
        </w:rPr>
        <w:t xml:space="preserve"> </w:t>
      </w:r>
      <w:r w:rsidRPr="00605313">
        <w:t>руки»,</w:t>
      </w:r>
      <w:r w:rsidRPr="00605313">
        <w:rPr>
          <w:spacing w:val="1"/>
        </w:rPr>
        <w:t xml:space="preserve"> </w:t>
      </w:r>
      <w:r w:rsidRPr="00605313">
        <w:t>по</w:t>
      </w:r>
      <w:r w:rsidRPr="00605313">
        <w:rPr>
          <w:spacing w:val="1"/>
        </w:rPr>
        <w:t xml:space="preserve"> </w:t>
      </w:r>
      <w:r w:rsidRPr="00605313">
        <w:t>шаблону,</w:t>
      </w:r>
      <w:r w:rsidRPr="00605313">
        <w:rPr>
          <w:spacing w:val="1"/>
        </w:rPr>
        <w:t xml:space="preserve"> </w:t>
      </w:r>
      <w:r w:rsidRPr="00605313">
        <w:t>по</w:t>
      </w:r>
      <w:r w:rsidRPr="00605313">
        <w:rPr>
          <w:spacing w:val="1"/>
        </w:rPr>
        <w:t xml:space="preserve"> </w:t>
      </w:r>
      <w:r w:rsidRPr="00605313">
        <w:t>линейке</w:t>
      </w:r>
      <w:r w:rsidRPr="00605313">
        <w:rPr>
          <w:spacing w:val="1"/>
        </w:rPr>
        <w:t xml:space="preserve"> </w:t>
      </w:r>
      <w:r w:rsidRPr="00605313">
        <w:t>(как</w:t>
      </w:r>
      <w:r w:rsidRPr="00605313">
        <w:rPr>
          <w:spacing w:val="1"/>
        </w:rPr>
        <w:t xml:space="preserve"> </w:t>
      </w:r>
      <w:r w:rsidRPr="00605313">
        <w:t>направляющему</w:t>
      </w:r>
      <w:r w:rsidRPr="00605313">
        <w:rPr>
          <w:spacing w:val="1"/>
        </w:rPr>
        <w:t xml:space="preserve"> </w:t>
      </w:r>
      <w:r w:rsidRPr="00605313">
        <w:t>инструменту без откладывания размеров), точно резать ножницами по линиям разметки, придавать</w:t>
      </w:r>
      <w:r w:rsidRPr="00605313">
        <w:rPr>
          <w:spacing w:val="1"/>
        </w:rPr>
        <w:t xml:space="preserve"> </w:t>
      </w:r>
      <w:r w:rsidRPr="00605313">
        <w:t>форму</w:t>
      </w:r>
      <w:r w:rsidRPr="00605313">
        <w:rPr>
          <w:spacing w:val="1"/>
        </w:rPr>
        <w:t xml:space="preserve"> </w:t>
      </w:r>
      <w:r w:rsidRPr="00605313">
        <w:t>деталям</w:t>
      </w:r>
      <w:r w:rsidRPr="00605313">
        <w:rPr>
          <w:spacing w:val="1"/>
        </w:rPr>
        <w:t xml:space="preserve"> </w:t>
      </w:r>
      <w:r w:rsidRPr="00605313">
        <w:t>и</w:t>
      </w:r>
      <w:r w:rsidRPr="00605313">
        <w:rPr>
          <w:spacing w:val="1"/>
        </w:rPr>
        <w:t xml:space="preserve"> </w:t>
      </w:r>
      <w:r w:rsidRPr="00605313">
        <w:t>изделию</w:t>
      </w:r>
      <w:r w:rsidRPr="00605313">
        <w:rPr>
          <w:spacing w:val="1"/>
        </w:rPr>
        <w:t xml:space="preserve"> </w:t>
      </w:r>
      <w:r w:rsidRPr="00605313">
        <w:t>сгибанием,</w:t>
      </w:r>
      <w:r w:rsidRPr="00605313">
        <w:rPr>
          <w:spacing w:val="1"/>
        </w:rPr>
        <w:t xml:space="preserve"> </w:t>
      </w:r>
      <w:r w:rsidRPr="00605313">
        <w:t>складыванием,</w:t>
      </w:r>
      <w:r w:rsidRPr="00605313">
        <w:rPr>
          <w:spacing w:val="1"/>
        </w:rPr>
        <w:t xml:space="preserve"> </w:t>
      </w:r>
      <w:r w:rsidRPr="00605313">
        <w:t>вытягиванием,</w:t>
      </w:r>
      <w:r w:rsidRPr="00605313">
        <w:rPr>
          <w:spacing w:val="1"/>
        </w:rPr>
        <w:t xml:space="preserve"> </w:t>
      </w:r>
      <w:r w:rsidRPr="00605313">
        <w:t>отрыванием,</w:t>
      </w:r>
      <w:r w:rsidRPr="00605313">
        <w:rPr>
          <w:spacing w:val="1"/>
        </w:rPr>
        <w:t xml:space="preserve"> </w:t>
      </w:r>
      <w:r w:rsidRPr="00605313">
        <w:t>сминанием,</w:t>
      </w:r>
      <w:r w:rsidRPr="00605313">
        <w:rPr>
          <w:spacing w:val="1"/>
        </w:rPr>
        <w:t xml:space="preserve"> </w:t>
      </w:r>
      <w:r w:rsidRPr="00605313">
        <w:t>лепкой и прочее, собирать изделия с помощью клея, пластических масс и других, эстетично и</w:t>
      </w:r>
      <w:r w:rsidRPr="00605313">
        <w:rPr>
          <w:spacing w:val="1"/>
        </w:rPr>
        <w:t xml:space="preserve"> </w:t>
      </w:r>
      <w:r w:rsidRPr="00605313">
        <w:t>аккуратно</w:t>
      </w:r>
      <w:r w:rsidRPr="00605313">
        <w:rPr>
          <w:spacing w:val="5"/>
        </w:rPr>
        <w:t xml:space="preserve"> </w:t>
      </w:r>
      <w:r w:rsidRPr="00605313">
        <w:t>выполнять</w:t>
      </w:r>
      <w:r w:rsidRPr="00605313">
        <w:rPr>
          <w:spacing w:val="-3"/>
        </w:rPr>
        <w:t xml:space="preserve"> </w:t>
      </w:r>
      <w:r w:rsidRPr="00605313">
        <w:t>отделку</w:t>
      </w:r>
      <w:r w:rsidRPr="00605313">
        <w:rPr>
          <w:spacing w:val="-9"/>
        </w:rPr>
        <w:t xml:space="preserve"> </w:t>
      </w:r>
      <w:r w:rsidRPr="00605313">
        <w:t>раскрашиванием,</w:t>
      </w:r>
      <w:r w:rsidRPr="00605313">
        <w:rPr>
          <w:spacing w:val="-2"/>
        </w:rPr>
        <w:t xml:space="preserve"> </w:t>
      </w:r>
      <w:r w:rsidRPr="00605313">
        <w:t>аппликацией,</w:t>
      </w:r>
      <w:r w:rsidRPr="00605313">
        <w:rPr>
          <w:spacing w:val="3"/>
        </w:rPr>
        <w:t xml:space="preserve"> </w:t>
      </w:r>
      <w:r w:rsidRPr="00605313">
        <w:t>строчкой</w:t>
      </w:r>
      <w:r w:rsidRPr="00605313">
        <w:rPr>
          <w:spacing w:val="-3"/>
        </w:rPr>
        <w:t xml:space="preserve"> </w:t>
      </w:r>
      <w:r w:rsidRPr="00605313">
        <w:t>прямого</w:t>
      </w:r>
      <w:r w:rsidRPr="00605313">
        <w:rPr>
          <w:spacing w:val="5"/>
        </w:rPr>
        <w:t xml:space="preserve"> </w:t>
      </w:r>
      <w:r w:rsidRPr="00605313">
        <w:t>стежка;</w:t>
      </w:r>
    </w:p>
    <w:p w:rsidR="00FA0654" w:rsidRPr="00605313" w:rsidRDefault="00FA0654" w:rsidP="005743FB">
      <w:pPr>
        <w:pStyle w:val="a3"/>
        <w:ind w:left="0" w:firstLine="720"/>
      </w:pPr>
      <w:r w:rsidRPr="00605313">
        <w:t>использовать</w:t>
      </w:r>
      <w:r w:rsidRPr="00605313">
        <w:rPr>
          <w:spacing w:val="-5"/>
        </w:rPr>
        <w:t xml:space="preserve"> </w:t>
      </w:r>
      <w:r w:rsidRPr="00605313">
        <w:t>для</w:t>
      </w:r>
      <w:r w:rsidRPr="00605313">
        <w:rPr>
          <w:spacing w:val="-2"/>
        </w:rPr>
        <w:t xml:space="preserve"> </w:t>
      </w:r>
      <w:r w:rsidRPr="00605313">
        <w:t>сушки плоских</w:t>
      </w:r>
      <w:r w:rsidRPr="00605313">
        <w:rPr>
          <w:spacing w:val="-6"/>
        </w:rPr>
        <w:t xml:space="preserve"> </w:t>
      </w:r>
      <w:r w:rsidRPr="00605313">
        <w:t>изделий</w:t>
      </w:r>
      <w:r w:rsidRPr="00605313">
        <w:rPr>
          <w:spacing w:val="-6"/>
        </w:rPr>
        <w:t xml:space="preserve"> </w:t>
      </w:r>
      <w:r w:rsidRPr="00605313">
        <w:t>пресс;</w:t>
      </w:r>
    </w:p>
    <w:p w:rsidR="00FA0654" w:rsidRPr="00605313" w:rsidRDefault="00FA0654" w:rsidP="005743FB">
      <w:pPr>
        <w:pStyle w:val="a3"/>
        <w:ind w:left="0" w:firstLine="720"/>
      </w:pPr>
      <w:r w:rsidRPr="00605313">
        <w:t>с</w:t>
      </w:r>
      <w:r w:rsidRPr="00605313">
        <w:rPr>
          <w:spacing w:val="1"/>
        </w:rPr>
        <w:t xml:space="preserve"> </w:t>
      </w:r>
      <w:r w:rsidRPr="00605313">
        <w:t>помощью</w:t>
      </w:r>
      <w:r w:rsidRPr="00605313">
        <w:rPr>
          <w:spacing w:val="1"/>
        </w:rPr>
        <w:t xml:space="preserve"> </w:t>
      </w:r>
      <w:r w:rsidRPr="00605313">
        <w:t>учителя</w:t>
      </w:r>
      <w:r w:rsidRPr="00605313">
        <w:rPr>
          <w:spacing w:val="1"/>
        </w:rPr>
        <w:t xml:space="preserve"> </w:t>
      </w:r>
      <w:r w:rsidRPr="00605313">
        <w:t>выполнять</w:t>
      </w:r>
      <w:r w:rsidRPr="00605313">
        <w:rPr>
          <w:spacing w:val="1"/>
        </w:rPr>
        <w:t xml:space="preserve"> </w:t>
      </w:r>
      <w:r w:rsidRPr="00605313">
        <w:t>практическую</w:t>
      </w:r>
      <w:r w:rsidRPr="00605313">
        <w:rPr>
          <w:spacing w:val="1"/>
        </w:rPr>
        <w:t xml:space="preserve"> </w:t>
      </w:r>
      <w:r w:rsidRPr="00605313">
        <w:t>работу и</w:t>
      </w:r>
      <w:r w:rsidRPr="00605313">
        <w:rPr>
          <w:spacing w:val="1"/>
        </w:rPr>
        <w:t xml:space="preserve"> осуществлять </w:t>
      </w:r>
      <w:r w:rsidRPr="00605313">
        <w:t>самоконтроль</w:t>
      </w:r>
      <w:r w:rsidRPr="00605313">
        <w:rPr>
          <w:spacing w:val="1"/>
        </w:rPr>
        <w:t xml:space="preserve"> </w:t>
      </w:r>
      <w:r w:rsidRPr="00605313">
        <w:t>с</w:t>
      </w:r>
      <w:r w:rsidRPr="00605313">
        <w:rPr>
          <w:spacing w:val="1"/>
        </w:rPr>
        <w:t xml:space="preserve"> </w:t>
      </w:r>
      <w:r w:rsidRPr="00605313">
        <w:t xml:space="preserve">использованием  </w:t>
      </w:r>
      <w:r w:rsidRPr="00605313">
        <w:rPr>
          <w:spacing w:val="-57"/>
        </w:rPr>
        <w:t xml:space="preserve"> </w:t>
      </w:r>
      <w:r w:rsidRPr="00605313">
        <w:t>инструкционной</w:t>
      </w:r>
      <w:r w:rsidRPr="00605313">
        <w:rPr>
          <w:spacing w:val="-3"/>
        </w:rPr>
        <w:t xml:space="preserve"> </w:t>
      </w:r>
      <w:r w:rsidRPr="00605313">
        <w:t>карты,</w:t>
      </w:r>
      <w:r w:rsidRPr="00605313">
        <w:rPr>
          <w:spacing w:val="-1"/>
        </w:rPr>
        <w:t xml:space="preserve"> </w:t>
      </w:r>
      <w:r w:rsidRPr="00605313">
        <w:t>образца,</w:t>
      </w:r>
      <w:r w:rsidRPr="00605313">
        <w:rPr>
          <w:spacing w:val="-1"/>
        </w:rPr>
        <w:t xml:space="preserve"> </w:t>
      </w:r>
      <w:r w:rsidRPr="00605313">
        <w:t>шаблона;</w:t>
      </w:r>
    </w:p>
    <w:p w:rsidR="00FA0654" w:rsidRPr="00605313" w:rsidRDefault="00FA0654" w:rsidP="005743FB">
      <w:pPr>
        <w:pStyle w:val="a3"/>
        <w:ind w:left="0" w:firstLine="720"/>
        <w:rPr>
          <w:spacing w:val="-9"/>
        </w:rPr>
      </w:pPr>
      <w:r w:rsidRPr="00605313">
        <w:t>различать</w:t>
      </w:r>
      <w:r w:rsidRPr="00605313">
        <w:rPr>
          <w:spacing w:val="-5"/>
        </w:rPr>
        <w:t xml:space="preserve"> </w:t>
      </w:r>
      <w:r w:rsidRPr="00605313">
        <w:t>разборные</w:t>
      </w:r>
      <w:r w:rsidRPr="00605313">
        <w:rPr>
          <w:spacing w:val="-12"/>
        </w:rPr>
        <w:t xml:space="preserve"> </w:t>
      </w:r>
      <w:r w:rsidRPr="00605313">
        <w:t>и</w:t>
      </w:r>
      <w:r w:rsidRPr="00605313">
        <w:rPr>
          <w:spacing w:val="-9"/>
        </w:rPr>
        <w:t xml:space="preserve"> </w:t>
      </w:r>
      <w:r w:rsidRPr="00605313">
        <w:t>неразборные</w:t>
      </w:r>
      <w:r w:rsidRPr="00605313">
        <w:rPr>
          <w:spacing w:val="-8"/>
        </w:rPr>
        <w:t xml:space="preserve"> </w:t>
      </w:r>
      <w:r w:rsidRPr="00605313">
        <w:t>конструкции</w:t>
      </w:r>
      <w:r w:rsidRPr="00605313">
        <w:rPr>
          <w:spacing w:val="-5"/>
        </w:rPr>
        <w:t xml:space="preserve"> </w:t>
      </w:r>
      <w:r w:rsidRPr="00605313">
        <w:t>несложных</w:t>
      </w:r>
      <w:r w:rsidRPr="00605313">
        <w:rPr>
          <w:spacing w:val="-11"/>
        </w:rPr>
        <w:t xml:space="preserve"> </w:t>
      </w:r>
      <w:r w:rsidRPr="00605313">
        <w:t>изделий;</w:t>
      </w:r>
      <w:r w:rsidRPr="00605313">
        <w:rPr>
          <w:spacing w:val="-9"/>
        </w:rPr>
        <w:t xml:space="preserve"> </w:t>
      </w:r>
    </w:p>
    <w:p w:rsidR="00FA0654" w:rsidRPr="00605313" w:rsidRDefault="00FA0654" w:rsidP="005743FB">
      <w:pPr>
        <w:pStyle w:val="a3"/>
        <w:ind w:left="0" w:firstLine="720"/>
      </w:pPr>
      <w:r w:rsidRPr="00605313">
        <w:t>понимать</w:t>
      </w:r>
      <w:r w:rsidRPr="00605313">
        <w:rPr>
          <w:spacing w:val="-9"/>
        </w:rPr>
        <w:t xml:space="preserve"> </w:t>
      </w:r>
      <w:r w:rsidRPr="00605313">
        <w:t>простейшие</w:t>
      </w:r>
      <w:r w:rsidRPr="00605313">
        <w:rPr>
          <w:spacing w:val="-58"/>
        </w:rPr>
        <w:t xml:space="preserve"> </w:t>
      </w:r>
      <w:r w:rsidRPr="00605313">
        <w:t>виды</w:t>
      </w:r>
      <w:r w:rsidRPr="00605313">
        <w:rPr>
          <w:spacing w:val="1"/>
        </w:rPr>
        <w:t xml:space="preserve"> </w:t>
      </w:r>
      <w:r w:rsidRPr="00605313">
        <w:t>технической</w:t>
      </w:r>
      <w:r w:rsidRPr="00605313">
        <w:rPr>
          <w:spacing w:val="1"/>
        </w:rPr>
        <w:t xml:space="preserve"> </w:t>
      </w:r>
      <w:r w:rsidRPr="00605313">
        <w:t>документации</w:t>
      </w:r>
      <w:r w:rsidRPr="00605313">
        <w:rPr>
          <w:spacing w:val="1"/>
        </w:rPr>
        <w:t xml:space="preserve"> </w:t>
      </w:r>
      <w:r w:rsidRPr="00605313">
        <w:t>(рисунок,</w:t>
      </w:r>
      <w:r w:rsidRPr="00605313">
        <w:rPr>
          <w:spacing w:val="1"/>
        </w:rPr>
        <w:t xml:space="preserve"> </w:t>
      </w:r>
      <w:r w:rsidRPr="00605313">
        <w:t>схема),</w:t>
      </w:r>
      <w:r w:rsidRPr="00605313">
        <w:rPr>
          <w:spacing w:val="1"/>
        </w:rPr>
        <w:t xml:space="preserve"> </w:t>
      </w:r>
      <w:r w:rsidRPr="00605313">
        <w:t>конструировать и</w:t>
      </w:r>
      <w:r w:rsidRPr="00605313">
        <w:rPr>
          <w:spacing w:val="1"/>
        </w:rPr>
        <w:t xml:space="preserve"> </w:t>
      </w:r>
      <w:r w:rsidRPr="00605313">
        <w:t>моделировать</w:t>
      </w:r>
      <w:r w:rsidRPr="00605313">
        <w:rPr>
          <w:spacing w:val="1"/>
        </w:rPr>
        <w:t xml:space="preserve"> </w:t>
      </w:r>
      <w:r w:rsidRPr="00605313">
        <w:t>изделия</w:t>
      </w:r>
      <w:r w:rsidRPr="00605313">
        <w:rPr>
          <w:spacing w:val="1"/>
        </w:rPr>
        <w:t xml:space="preserve"> </w:t>
      </w:r>
      <w:r w:rsidRPr="00605313">
        <w:t>из</w:t>
      </w:r>
      <w:r w:rsidRPr="00605313">
        <w:rPr>
          <w:spacing w:val="1"/>
        </w:rPr>
        <w:t xml:space="preserve"> </w:t>
      </w:r>
      <w:r w:rsidRPr="00605313">
        <w:t>различных</w:t>
      </w:r>
      <w:r w:rsidRPr="00605313">
        <w:rPr>
          <w:spacing w:val="-4"/>
        </w:rPr>
        <w:t xml:space="preserve"> </w:t>
      </w:r>
      <w:r w:rsidRPr="00605313">
        <w:t>материалов</w:t>
      </w:r>
      <w:r w:rsidRPr="00605313">
        <w:rPr>
          <w:spacing w:val="-1"/>
        </w:rPr>
        <w:t xml:space="preserve"> </w:t>
      </w:r>
      <w:r w:rsidRPr="00605313">
        <w:t>по</w:t>
      </w:r>
      <w:r w:rsidRPr="00605313">
        <w:rPr>
          <w:spacing w:val="2"/>
        </w:rPr>
        <w:t xml:space="preserve"> </w:t>
      </w:r>
      <w:r w:rsidRPr="00605313">
        <w:t>образцу,</w:t>
      </w:r>
      <w:r w:rsidRPr="00605313">
        <w:rPr>
          <w:spacing w:val="4"/>
        </w:rPr>
        <w:t xml:space="preserve"> </w:t>
      </w:r>
      <w:r w:rsidRPr="00605313">
        <w:t>рисунку;</w:t>
      </w:r>
    </w:p>
    <w:p w:rsidR="00FA0654" w:rsidRPr="00605313" w:rsidRDefault="00FA0654" w:rsidP="005743FB">
      <w:pPr>
        <w:pStyle w:val="a3"/>
        <w:ind w:left="0" w:firstLine="720"/>
      </w:pPr>
      <w:r w:rsidRPr="00605313">
        <w:t>осуществлять</w:t>
      </w:r>
      <w:r w:rsidRPr="00605313">
        <w:rPr>
          <w:spacing w:val="1"/>
        </w:rPr>
        <w:t xml:space="preserve"> </w:t>
      </w:r>
      <w:r w:rsidRPr="00605313">
        <w:t>элементарное</w:t>
      </w:r>
      <w:r w:rsidRPr="00605313">
        <w:rPr>
          <w:spacing w:val="1"/>
        </w:rPr>
        <w:t xml:space="preserve"> </w:t>
      </w:r>
      <w:r w:rsidRPr="00605313">
        <w:t>сотрудничество,</w:t>
      </w:r>
      <w:r w:rsidRPr="00605313">
        <w:rPr>
          <w:spacing w:val="1"/>
        </w:rPr>
        <w:t xml:space="preserve"> </w:t>
      </w:r>
      <w:r w:rsidRPr="00605313">
        <w:t>участвовать</w:t>
      </w:r>
      <w:r w:rsidRPr="00605313">
        <w:rPr>
          <w:spacing w:val="1"/>
        </w:rPr>
        <w:t xml:space="preserve"> </w:t>
      </w:r>
      <w:r w:rsidRPr="00605313">
        <w:t>в</w:t>
      </w:r>
      <w:r w:rsidRPr="00605313">
        <w:rPr>
          <w:spacing w:val="1"/>
        </w:rPr>
        <w:t xml:space="preserve"> </w:t>
      </w:r>
      <w:r w:rsidRPr="00605313">
        <w:t>коллективных</w:t>
      </w:r>
      <w:r w:rsidRPr="00605313">
        <w:rPr>
          <w:spacing w:val="1"/>
        </w:rPr>
        <w:t xml:space="preserve"> </w:t>
      </w:r>
      <w:r w:rsidRPr="00605313">
        <w:t>работах</w:t>
      </w:r>
      <w:r w:rsidRPr="00605313">
        <w:rPr>
          <w:spacing w:val="1"/>
        </w:rPr>
        <w:t xml:space="preserve"> </w:t>
      </w:r>
      <w:r w:rsidRPr="00605313">
        <w:t>под</w:t>
      </w:r>
      <w:r w:rsidRPr="00605313">
        <w:rPr>
          <w:spacing w:val="1"/>
        </w:rPr>
        <w:t xml:space="preserve"> </w:t>
      </w:r>
      <w:r w:rsidRPr="00605313">
        <w:t>руководством</w:t>
      </w:r>
      <w:r w:rsidRPr="00605313">
        <w:rPr>
          <w:spacing w:val="-2"/>
        </w:rPr>
        <w:t xml:space="preserve"> </w:t>
      </w:r>
      <w:r w:rsidRPr="00605313">
        <w:t>учителя;</w:t>
      </w:r>
    </w:p>
    <w:p w:rsidR="00FA0654" w:rsidRPr="00605313" w:rsidRDefault="00FA0654" w:rsidP="005743FB">
      <w:pPr>
        <w:pStyle w:val="a8"/>
        <w:ind w:firstLine="720"/>
        <w:jc w:val="both"/>
        <w:rPr>
          <w:rFonts w:ascii="Times New Roman" w:hAnsi="Times New Roman" w:cs="Times New Roman"/>
          <w:sz w:val="24"/>
        </w:rPr>
      </w:pPr>
      <w:r w:rsidRPr="00605313">
        <w:rPr>
          <w:rFonts w:ascii="Times New Roman" w:hAnsi="Times New Roman" w:cs="Times New Roman"/>
          <w:sz w:val="24"/>
        </w:rPr>
        <w:t>выполнять</w:t>
      </w:r>
      <w:r w:rsidRPr="00605313">
        <w:rPr>
          <w:rFonts w:ascii="Times New Roman" w:hAnsi="Times New Roman" w:cs="Times New Roman"/>
          <w:spacing w:val="-2"/>
          <w:sz w:val="24"/>
        </w:rPr>
        <w:t xml:space="preserve"> </w:t>
      </w:r>
      <w:r w:rsidRPr="00605313">
        <w:rPr>
          <w:rFonts w:ascii="Times New Roman" w:hAnsi="Times New Roman" w:cs="Times New Roman"/>
          <w:sz w:val="24"/>
        </w:rPr>
        <w:t>несложные</w:t>
      </w:r>
      <w:r w:rsidRPr="00605313">
        <w:rPr>
          <w:rFonts w:ascii="Times New Roman" w:hAnsi="Times New Roman" w:cs="Times New Roman"/>
          <w:spacing w:val="-9"/>
          <w:sz w:val="24"/>
        </w:rPr>
        <w:t xml:space="preserve"> </w:t>
      </w:r>
      <w:r w:rsidRPr="00605313">
        <w:rPr>
          <w:rFonts w:ascii="Times New Roman" w:hAnsi="Times New Roman" w:cs="Times New Roman"/>
          <w:sz w:val="24"/>
        </w:rPr>
        <w:t>коллективные</w:t>
      </w:r>
      <w:r w:rsidRPr="00605313">
        <w:rPr>
          <w:rFonts w:ascii="Times New Roman" w:hAnsi="Times New Roman" w:cs="Times New Roman"/>
          <w:spacing w:val="-8"/>
          <w:sz w:val="24"/>
        </w:rPr>
        <w:t xml:space="preserve"> </w:t>
      </w:r>
      <w:r w:rsidRPr="00605313">
        <w:rPr>
          <w:rFonts w:ascii="Times New Roman" w:hAnsi="Times New Roman" w:cs="Times New Roman"/>
          <w:sz w:val="24"/>
        </w:rPr>
        <w:t>работы</w:t>
      </w:r>
      <w:r w:rsidRPr="00605313">
        <w:rPr>
          <w:rFonts w:ascii="Times New Roman" w:hAnsi="Times New Roman" w:cs="Times New Roman"/>
          <w:spacing w:val="-2"/>
          <w:sz w:val="24"/>
        </w:rPr>
        <w:t xml:space="preserve"> </w:t>
      </w:r>
      <w:r w:rsidRPr="00605313">
        <w:rPr>
          <w:rFonts w:ascii="Times New Roman" w:hAnsi="Times New Roman" w:cs="Times New Roman"/>
          <w:sz w:val="24"/>
        </w:rPr>
        <w:t>проектного</w:t>
      </w:r>
      <w:r w:rsidRPr="00605313">
        <w:rPr>
          <w:rFonts w:ascii="Times New Roman" w:hAnsi="Times New Roman" w:cs="Times New Roman"/>
          <w:spacing w:val="-2"/>
          <w:sz w:val="24"/>
        </w:rPr>
        <w:t xml:space="preserve"> </w:t>
      </w:r>
      <w:r w:rsidRPr="00605313">
        <w:rPr>
          <w:rFonts w:ascii="Times New Roman" w:hAnsi="Times New Roman" w:cs="Times New Roman"/>
          <w:sz w:val="24"/>
        </w:rPr>
        <w:t>характера;</w:t>
      </w:r>
    </w:p>
    <w:p w:rsidR="00FA0654" w:rsidRPr="00605313" w:rsidRDefault="00FA0654" w:rsidP="005743FB">
      <w:pPr>
        <w:pStyle w:val="a8"/>
        <w:ind w:firstLine="720"/>
        <w:jc w:val="both"/>
        <w:rPr>
          <w:rFonts w:ascii="Times New Roman" w:hAnsi="Times New Roman" w:cs="Times New Roman"/>
          <w:sz w:val="24"/>
        </w:rPr>
      </w:pPr>
      <w:r w:rsidRPr="00605313">
        <w:rPr>
          <w:rFonts w:ascii="Times New Roman" w:hAnsi="Times New Roman" w:cs="Times New Roman"/>
          <w:sz w:val="24"/>
        </w:rPr>
        <w:lastRenderedPageBreak/>
        <w:t>называть профессии, связанные с изучаемыми материалами и производствами, их социальное значение.</w:t>
      </w:r>
    </w:p>
    <w:p w:rsidR="00FA0654" w:rsidRPr="00855F5A" w:rsidRDefault="00FA0654" w:rsidP="005743FB">
      <w:pPr>
        <w:pStyle w:val="a3"/>
        <w:ind w:left="0" w:firstLine="720"/>
        <w:rPr>
          <w:color w:val="00B050"/>
        </w:rPr>
      </w:pPr>
    </w:p>
    <w:p w:rsidR="00FA0654" w:rsidRPr="00605313" w:rsidRDefault="00FA0654" w:rsidP="005743FB">
      <w:pPr>
        <w:pStyle w:val="a3"/>
        <w:ind w:left="0" w:firstLine="720"/>
        <w:rPr>
          <w:b/>
        </w:rPr>
      </w:pPr>
      <w:r w:rsidRPr="00605313">
        <w:rPr>
          <w:b/>
        </w:rPr>
        <w:t>К концу обучения во 2 классе обучающийся получит следующие предметные результаты по</w:t>
      </w:r>
      <w:r w:rsidRPr="00605313">
        <w:rPr>
          <w:b/>
          <w:spacing w:val="1"/>
        </w:rPr>
        <w:t xml:space="preserve"> </w:t>
      </w:r>
      <w:r w:rsidRPr="00605313">
        <w:rPr>
          <w:b/>
        </w:rPr>
        <w:t>отдельным</w:t>
      </w:r>
      <w:r w:rsidRPr="00605313">
        <w:rPr>
          <w:b/>
          <w:spacing w:val="2"/>
        </w:rPr>
        <w:t xml:space="preserve"> </w:t>
      </w:r>
      <w:r w:rsidRPr="00605313">
        <w:rPr>
          <w:b/>
        </w:rPr>
        <w:t>темам</w:t>
      </w:r>
      <w:r w:rsidRPr="00605313">
        <w:rPr>
          <w:b/>
          <w:spacing w:val="-1"/>
        </w:rPr>
        <w:t xml:space="preserve"> </w:t>
      </w:r>
      <w:r w:rsidRPr="00605313">
        <w:rPr>
          <w:b/>
        </w:rPr>
        <w:t>программы</w:t>
      </w:r>
      <w:r w:rsidRPr="00605313">
        <w:rPr>
          <w:b/>
          <w:spacing w:val="-1"/>
        </w:rPr>
        <w:t xml:space="preserve"> </w:t>
      </w:r>
      <w:r w:rsidRPr="00605313">
        <w:rPr>
          <w:b/>
        </w:rPr>
        <w:t>по</w:t>
      </w:r>
      <w:r w:rsidRPr="00605313">
        <w:rPr>
          <w:b/>
          <w:spacing w:val="6"/>
        </w:rPr>
        <w:t xml:space="preserve"> труду (</w:t>
      </w:r>
      <w:r w:rsidRPr="00605313">
        <w:rPr>
          <w:b/>
        </w:rPr>
        <w:t>технологии):</w:t>
      </w:r>
    </w:p>
    <w:p w:rsidR="00FA0654" w:rsidRPr="00735C40" w:rsidRDefault="00FA0654" w:rsidP="005743FB">
      <w:pPr>
        <w:pStyle w:val="a3"/>
        <w:ind w:left="0" w:firstLine="720"/>
        <w:rPr>
          <w:b/>
        </w:rPr>
      </w:pPr>
    </w:p>
    <w:p w:rsidR="00FA0654" w:rsidRPr="00605313" w:rsidRDefault="00FA0654" w:rsidP="005743FB">
      <w:pPr>
        <w:pStyle w:val="a3"/>
        <w:ind w:left="0" w:firstLine="720"/>
      </w:pPr>
      <w:r>
        <w:t xml:space="preserve">  </w:t>
      </w:r>
      <w:r w:rsidRPr="00605313">
        <w:t>понимать</w:t>
      </w:r>
      <w:r w:rsidRPr="00605313">
        <w:rPr>
          <w:spacing w:val="14"/>
        </w:rPr>
        <w:t xml:space="preserve"> </w:t>
      </w:r>
      <w:r w:rsidRPr="00605313">
        <w:t>смысл</w:t>
      </w:r>
      <w:r w:rsidRPr="00605313">
        <w:rPr>
          <w:spacing w:val="14"/>
        </w:rPr>
        <w:t xml:space="preserve"> </w:t>
      </w:r>
      <w:r w:rsidRPr="00605313">
        <w:t>понятий</w:t>
      </w:r>
      <w:r w:rsidRPr="00605313">
        <w:rPr>
          <w:spacing w:val="14"/>
        </w:rPr>
        <w:t xml:space="preserve"> </w:t>
      </w:r>
      <w:r w:rsidRPr="00605313">
        <w:t>«инструкционная»</w:t>
      </w:r>
      <w:r w:rsidRPr="00605313">
        <w:rPr>
          <w:spacing w:val="9"/>
        </w:rPr>
        <w:t xml:space="preserve"> </w:t>
      </w:r>
      <w:r w:rsidRPr="00605313">
        <w:t>(«технологическая»)</w:t>
      </w:r>
      <w:r w:rsidRPr="00605313">
        <w:rPr>
          <w:spacing w:val="15"/>
        </w:rPr>
        <w:t xml:space="preserve"> </w:t>
      </w:r>
      <w:r w:rsidRPr="00605313">
        <w:t>карта,</w:t>
      </w:r>
      <w:r w:rsidRPr="00605313">
        <w:rPr>
          <w:spacing w:val="15"/>
        </w:rPr>
        <w:t xml:space="preserve"> </w:t>
      </w:r>
      <w:r w:rsidRPr="00605313">
        <w:t>«чертёж»,</w:t>
      </w:r>
      <w:r w:rsidRPr="00605313">
        <w:rPr>
          <w:spacing w:val="31"/>
        </w:rPr>
        <w:t xml:space="preserve"> </w:t>
      </w:r>
      <w:r w:rsidRPr="00605313">
        <w:t>«эскиз», «линии</w:t>
      </w:r>
      <w:r w:rsidRPr="00605313">
        <w:rPr>
          <w:spacing w:val="56"/>
        </w:rPr>
        <w:t xml:space="preserve"> </w:t>
      </w:r>
      <w:r w:rsidRPr="00605313">
        <w:t>чертежа»,</w:t>
      </w:r>
      <w:r w:rsidRPr="00605313">
        <w:rPr>
          <w:spacing w:val="58"/>
        </w:rPr>
        <w:t xml:space="preserve"> </w:t>
      </w:r>
      <w:r w:rsidRPr="00605313">
        <w:t>«развёртка»,</w:t>
      </w:r>
      <w:r w:rsidRPr="00605313">
        <w:rPr>
          <w:spacing w:val="62"/>
        </w:rPr>
        <w:t xml:space="preserve"> </w:t>
      </w:r>
      <w:r w:rsidRPr="00605313">
        <w:t>«макет»,</w:t>
      </w:r>
      <w:r w:rsidRPr="00605313">
        <w:rPr>
          <w:spacing w:val="57"/>
        </w:rPr>
        <w:t xml:space="preserve"> </w:t>
      </w:r>
      <w:r w:rsidRPr="00605313">
        <w:t>«модель»,</w:t>
      </w:r>
      <w:r w:rsidRPr="00605313">
        <w:rPr>
          <w:spacing w:val="62"/>
        </w:rPr>
        <w:t xml:space="preserve"> </w:t>
      </w:r>
      <w:r w:rsidRPr="00605313">
        <w:t>«технология»,</w:t>
      </w:r>
      <w:r w:rsidRPr="00605313">
        <w:rPr>
          <w:spacing w:val="58"/>
        </w:rPr>
        <w:t xml:space="preserve"> </w:t>
      </w:r>
      <w:r w:rsidRPr="00605313">
        <w:t>«технологические   операции», «способы</w:t>
      </w:r>
      <w:r w:rsidRPr="00605313">
        <w:rPr>
          <w:spacing w:val="-4"/>
        </w:rPr>
        <w:t xml:space="preserve"> </w:t>
      </w:r>
      <w:r w:rsidRPr="00605313">
        <w:t>обработки»</w:t>
      </w:r>
      <w:r w:rsidRPr="00605313">
        <w:rPr>
          <w:spacing w:val="-5"/>
        </w:rPr>
        <w:t xml:space="preserve"> </w:t>
      </w:r>
      <w:r w:rsidRPr="00605313">
        <w:t>и</w:t>
      </w:r>
      <w:r w:rsidRPr="00605313">
        <w:rPr>
          <w:spacing w:val="-4"/>
        </w:rPr>
        <w:t xml:space="preserve"> </w:t>
      </w:r>
      <w:r w:rsidRPr="00605313">
        <w:t>использовать</w:t>
      </w:r>
      <w:r w:rsidRPr="00605313">
        <w:rPr>
          <w:spacing w:val="-3"/>
        </w:rPr>
        <w:t xml:space="preserve"> </w:t>
      </w:r>
      <w:r w:rsidRPr="00605313">
        <w:t>их</w:t>
      </w:r>
      <w:r w:rsidRPr="00605313">
        <w:rPr>
          <w:spacing w:val="-6"/>
        </w:rPr>
        <w:t xml:space="preserve"> </w:t>
      </w:r>
      <w:r w:rsidRPr="00605313">
        <w:t>в</w:t>
      </w:r>
      <w:r w:rsidRPr="00605313">
        <w:rPr>
          <w:spacing w:val="1"/>
        </w:rPr>
        <w:t xml:space="preserve"> </w:t>
      </w:r>
      <w:r w:rsidRPr="00605313">
        <w:t>практической</w:t>
      </w:r>
      <w:r w:rsidRPr="00605313">
        <w:rPr>
          <w:spacing w:val="1"/>
        </w:rPr>
        <w:t xml:space="preserve"> </w:t>
      </w:r>
      <w:r w:rsidRPr="00605313">
        <w:t>деятельности;</w:t>
      </w:r>
    </w:p>
    <w:p w:rsidR="00FA0654" w:rsidRPr="00605313" w:rsidRDefault="00FA0654" w:rsidP="005743FB">
      <w:pPr>
        <w:pStyle w:val="a3"/>
        <w:ind w:left="0" w:firstLine="720"/>
      </w:pPr>
      <w:r w:rsidRPr="00605313">
        <w:t xml:space="preserve">выполнять задания по самостоятельно составленному плану; </w:t>
      </w:r>
    </w:p>
    <w:p w:rsidR="00FA0654" w:rsidRPr="00605313" w:rsidRDefault="00FA0654" w:rsidP="005743FB">
      <w:pPr>
        <w:pStyle w:val="a3"/>
        <w:ind w:left="0" w:firstLine="720"/>
      </w:pPr>
      <w:r w:rsidRPr="00605313">
        <w:t>распознавать элементарные</w:t>
      </w:r>
      <w:r w:rsidRPr="00605313">
        <w:rPr>
          <w:spacing w:val="1"/>
        </w:rPr>
        <w:t xml:space="preserve"> </w:t>
      </w:r>
      <w:r w:rsidRPr="00605313">
        <w:t>общие</w:t>
      </w:r>
      <w:r w:rsidRPr="00605313">
        <w:rPr>
          <w:spacing w:val="6"/>
        </w:rPr>
        <w:t xml:space="preserve"> </w:t>
      </w:r>
      <w:r w:rsidRPr="00605313">
        <w:t>правила</w:t>
      </w:r>
      <w:r w:rsidRPr="00605313">
        <w:rPr>
          <w:spacing w:val="10"/>
        </w:rPr>
        <w:t xml:space="preserve"> </w:t>
      </w:r>
      <w:r w:rsidRPr="00605313">
        <w:t>создания</w:t>
      </w:r>
      <w:r w:rsidRPr="00605313">
        <w:rPr>
          <w:spacing w:val="7"/>
        </w:rPr>
        <w:t xml:space="preserve"> </w:t>
      </w:r>
      <w:r w:rsidRPr="00605313">
        <w:t>рукотворного</w:t>
      </w:r>
      <w:r w:rsidRPr="00605313">
        <w:rPr>
          <w:spacing w:val="12"/>
        </w:rPr>
        <w:t xml:space="preserve"> </w:t>
      </w:r>
      <w:r w:rsidRPr="00605313">
        <w:t>мира</w:t>
      </w:r>
      <w:r w:rsidRPr="00605313">
        <w:rPr>
          <w:spacing w:val="6"/>
        </w:rPr>
        <w:t xml:space="preserve"> </w:t>
      </w:r>
      <w:r w:rsidRPr="00605313">
        <w:t>(прочность,</w:t>
      </w:r>
      <w:r w:rsidRPr="00605313">
        <w:rPr>
          <w:spacing w:val="14"/>
        </w:rPr>
        <w:t xml:space="preserve"> </w:t>
      </w:r>
      <w:r w:rsidRPr="00605313">
        <w:t>удобство,</w:t>
      </w:r>
      <w:r w:rsidRPr="00605313">
        <w:rPr>
          <w:spacing w:val="10"/>
        </w:rPr>
        <w:t xml:space="preserve"> </w:t>
      </w:r>
      <w:r w:rsidRPr="00605313">
        <w:t>эстетическая</w:t>
      </w:r>
      <w:r w:rsidRPr="00605313">
        <w:rPr>
          <w:spacing w:val="11"/>
        </w:rPr>
        <w:t xml:space="preserve"> </w:t>
      </w:r>
      <w:r w:rsidRPr="00605313">
        <w:t>выразительность</w:t>
      </w:r>
      <w:r w:rsidRPr="00605313">
        <w:rPr>
          <w:spacing w:val="22"/>
        </w:rPr>
        <w:t xml:space="preserve"> </w:t>
      </w:r>
      <w:r w:rsidRPr="00605313">
        <w:t>– симметрия,</w:t>
      </w:r>
      <w:r w:rsidRPr="00605313">
        <w:rPr>
          <w:spacing w:val="1"/>
        </w:rPr>
        <w:t xml:space="preserve"> </w:t>
      </w:r>
      <w:r w:rsidRPr="00605313">
        <w:t>асимметрия,</w:t>
      </w:r>
      <w:r w:rsidRPr="00605313">
        <w:rPr>
          <w:spacing w:val="1"/>
        </w:rPr>
        <w:t xml:space="preserve"> </w:t>
      </w:r>
      <w:r w:rsidRPr="00605313">
        <w:t>равновесие),</w:t>
      </w:r>
      <w:r w:rsidRPr="00605313">
        <w:rPr>
          <w:spacing w:val="1"/>
        </w:rPr>
        <w:t xml:space="preserve"> </w:t>
      </w:r>
      <w:r w:rsidRPr="00605313">
        <w:t>наблюдать</w:t>
      </w:r>
      <w:r w:rsidRPr="00605313">
        <w:rPr>
          <w:spacing w:val="1"/>
        </w:rPr>
        <w:t xml:space="preserve"> </w:t>
      </w:r>
      <w:r w:rsidRPr="00605313">
        <w:t>гармонию</w:t>
      </w:r>
      <w:r w:rsidRPr="00605313">
        <w:rPr>
          <w:spacing w:val="1"/>
        </w:rPr>
        <w:t xml:space="preserve"> </w:t>
      </w:r>
      <w:r w:rsidRPr="00605313">
        <w:t>предметов</w:t>
      </w:r>
      <w:r w:rsidRPr="00605313">
        <w:rPr>
          <w:spacing w:val="1"/>
        </w:rPr>
        <w:t xml:space="preserve"> </w:t>
      </w:r>
      <w:r w:rsidRPr="00605313">
        <w:t>и</w:t>
      </w:r>
      <w:r w:rsidRPr="00605313">
        <w:rPr>
          <w:spacing w:val="1"/>
        </w:rPr>
        <w:t xml:space="preserve"> </w:t>
      </w:r>
      <w:r w:rsidRPr="00605313">
        <w:t>окружающей</w:t>
      </w:r>
      <w:r w:rsidRPr="00605313">
        <w:rPr>
          <w:spacing w:val="1"/>
        </w:rPr>
        <w:t xml:space="preserve"> </w:t>
      </w:r>
      <w:r w:rsidRPr="00605313">
        <w:t>среды,</w:t>
      </w:r>
      <w:r w:rsidRPr="00605313">
        <w:rPr>
          <w:spacing w:val="1"/>
        </w:rPr>
        <w:t xml:space="preserve"> </w:t>
      </w:r>
      <w:r w:rsidRPr="00605313">
        <w:t>называть</w:t>
      </w:r>
      <w:r w:rsidRPr="00605313">
        <w:rPr>
          <w:spacing w:val="-3"/>
        </w:rPr>
        <w:t xml:space="preserve"> </w:t>
      </w:r>
      <w:r w:rsidRPr="00605313">
        <w:t>характерные</w:t>
      </w:r>
      <w:r w:rsidRPr="00605313">
        <w:rPr>
          <w:spacing w:val="-1"/>
        </w:rPr>
        <w:t xml:space="preserve"> </w:t>
      </w:r>
      <w:r w:rsidRPr="00605313">
        <w:t>особенности</w:t>
      </w:r>
      <w:r w:rsidRPr="00605313">
        <w:rPr>
          <w:spacing w:val="-2"/>
        </w:rPr>
        <w:t xml:space="preserve"> </w:t>
      </w:r>
      <w:r w:rsidRPr="00605313">
        <w:t>изученных видов</w:t>
      </w:r>
      <w:r w:rsidRPr="00605313">
        <w:rPr>
          <w:spacing w:val="1"/>
        </w:rPr>
        <w:t xml:space="preserve"> </w:t>
      </w:r>
      <w:r w:rsidRPr="00605313">
        <w:t>декоративно-прикладного искусства;</w:t>
      </w:r>
    </w:p>
    <w:p w:rsidR="00FA0654" w:rsidRPr="00605313" w:rsidRDefault="00FA0654" w:rsidP="005743FB">
      <w:pPr>
        <w:pStyle w:val="a3"/>
        <w:ind w:left="0" w:firstLine="720"/>
      </w:pPr>
      <w:r w:rsidRPr="00605313">
        <w:t>выделять, называть и применять изученные общие правила создания рукотворного мира в</w:t>
      </w:r>
      <w:r w:rsidRPr="00605313">
        <w:rPr>
          <w:spacing w:val="1"/>
        </w:rPr>
        <w:t xml:space="preserve"> </w:t>
      </w:r>
      <w:r w:rsidRPr="00605313">
        <w:t>своей</w:t>
      </w:r>
      <w:r w:rsidRPr="00605313">
        <w:rPr>
          <w:spacing w:val="-3"/>
        </w:rPr>
        <w:t xml:space="preserve"> </w:t>
      </w:r>
      <w:r w:rsidRPr="00605313">
        <w:t>предметно-творческой</w:t>
      </w:r>
      <w:r w:rsidRPr="00605313">
        <w:rPr>
          <w:spacing w:val="-2"/>
        </w:rPr>
        <w:t xml:space="preserve"> </w:t>
      </w:r>
      <w:r w:rsidRPr="00605313">
        <w:t>деятельности;</w:t>
      </w:r>
    </w:p>
    <w:p w:rsidR="00FA0654" w:rsidRPr="00605313" w:rsidRDefault="00FA0654" w:rsidP="005743FB">
      <w:pPr>
        <w:pStyle w:val="a3"/>
        <w:ind w:left="0" w:firstLine="720"/>
      </w:pPr>
      <w:r w:rsidRPr="00605313">
        <w:t>самостоятельно</w:t>
      </w:r>
      <w:r w:rsidRPr="00605313">
        <w:rPr>
          <w:spacing w:val="1"/>
        </w:rPr>
        <w:t xml:space="preserve"> </w:t>
      </w:r>
      <w:r w:rsidRPr="00605313">
        <w:t>подготавливать</w:t>
      </w:r>
      <w:r w:rsidRPr="00605313">
        <w:rPr>
          <w:spacing w:val="1"/>
        </w:rPr>
        <w:t xml:space="preserve"> </w:t>
      </w:r>
      <w:r w:rsidRPr="00605313">
        <w:t>рабочее</w:t>
      </w:r>
      <w:r w:rsidRPr="00605313">
        <w:rPr>
          <w:spacing w:val="1"/>
        </w:rPr>
        <w:t xml:space="preserve"> </w:t>
      </w:r>
      <w:r w:rsidRPr="00605313">
        <w:t>место</w:t>
      </w:r>
      <w:r w:rsidRPr="00605313">
        <w:rPr>
          <w:spacing w:val="1"/>
        </w:rPr>
        <w:t xml:space="preserve"> </w:t>
      </w:r>
      <w:r w:rsidRPr="00605313">
        <w:t>в</w:t>
      </w:r>
      <w:r w:rsidRPr="00605313">
        <w:rPr>
          <w:spacing w:val="1"/>
        </w:rPr>
        <w:t xml:space="preserve"> </w:t>
      </w:r>
      <w:r w:rsidRPr="00605313">
        <w:t>соответствии</w:t>
      </w:r>
      <w:r w:rsidRPr="00605313">
        <w:rPr>
          <w:spacing w:val="1"/>
        </w:rPr>
        <w:t xml:space="preserve"> </w:t>
      </w:r>
      <w:r w:rsidRPr="00605313">
        <w:t>с</w:t>
      </w:r>
      <w:r w:rsidRPr="00605313">
        <w:rPr>
          <w:spacing w:val="1"/>
        </w:rPr>
        <w:t xml:space="preserve"> </w:t>
      </w:r>
      <w:r w:rsidRPr="00605313">
        <w:t>видом</w:t>
      </w:r>
      <w:r w:rsidRPr="00605313">
        <w:rPr>
          <w:spacing w:val="1"/>
        </w:rPr>
        <w:t xml:space="preserve"> </w:t>
      </w:r>
      <w:r w:rsidRPr="00605313">
        <w:t>деятельности,</w:t>
      </w:r>
      <w:r w:rsidRPr="00605313">
        <w:rPr>
          <w:spacing w:val="1"/>
        </w:rPr>
        <w:t xml:space="preserve"> </w:t>
      </w:r>
      <w:r w:rsidRPr="00605313">
        <w:t>поддерживать</w:t>
      </w:r>
      <w:r w:rsidRPr="00605313">
        <w:rPr>
          <w:spacing w:val="-2"/>
        </w:rPr>
        <w:t xml:space="preserve"> </w:t>
      </w:r>
      <w:r w:rsidRPr="00605313">
        <w:t>порядок во</w:t>
      </w:r>
      <w:r w:rsidRPr="00605313">
        <w:rPr>
          <w:spacing w:val="2"/>
        </w:rPr>
        <w:t xml:space="preserve"> </w:t>
      </w:r>
      <w:r w:rsidRPr="00605313">
        <w:t>время</w:t>
      </w:r>
      <w:r w:rsidRPr="00605313">
        <w:rPr>
          <w:spacing w:val="-3"/>
        </w:rPr>
        <w:t xml:space="preserve"> </w:t>
      </w:r>
      <w:r w:rsidRPr="00605313">
        <w:t>работы,</w:t>
      </w:r>
      <w:r w:rsidRPr="00605313">
        <w:rPr>
          <w:spacing w:val="-2"/>
        </w:rPr>
        <w:t xml:space="preserve"> </w:t>
      </w:r>
      <w:r w:rsidRPr="00605313">
        <w:t>убирать</w:t>
      </w:r>
      <w:r w:rsidRPr="00605313">
        <w:rPr>
          <w:spacing w:val="3"/>
        </w:rPr>
        <w:t xml:space="preserve"> </w:t>
      </w:r>
      <w:r w:rsidRPr="00605313">
        <w:t>рабочее</w:t>
      </w:r>
      <w:r w:rsidRPr="00605313">
        <w:rPr>
          <w:spacing w:val="-4"/>
        </w:rPr>
        <w:t xml:space="preserve"> </w:t>
      </w:r>
      <w:r w:rsidRPr="00605313">
        <w:t>место;</w:t>
      </w:r>
    </w:p>
    <w:p w:rsidR="00FA0654" w:rsidRPr="00605313" w:rsidRDefault="00FA0654" w:rsidP="005743FB">
      <w:pPr>
        <w:pStyle w:val="a3"/>
        <w:ind w:left="0" w:firstLine="720"/>
      </w:pPr>
      <w:r w:rsidRPr="00605313">
        <w:t>анализировать</w:t>
      </w:r>
      <w:r w:rsidRPr="00605313">
        <w:rPr>
          <w:spacing w:val="1"/>
        </w:rPr>
        <w:t xml:space="preserve"> </w:t>
      </w:r>
      <w:r w:rsidRPr="00605313">
        <w:t>задание</w:t>
      </w:r>
      <w:r w:rsidRPr="00605313">
        <w:rPr>
          <w:spacing w:val="1"/>
        </w:rPr>
        <w:t xml:space="preserve"> </w:t>
      </w:r>
      <w:r w:rsidRPr="00605313">
        <w:t>(образец)</w:t>
      </w:r>
      <w:r w:rsidRPr="00605313">
        <w:rPr>
          <w:spacing w:val="1"/>
        </w:rPr>
        <w:t xml:space="preserve"> </w:t>
      </w:r>
      <w:r w:rsidRPr="00605313">
        <w:t>по</w:t>
      </w:r>
      <w:r w:rsidRPr="00605313">
        <w:rPr>
          <w:spacing w:val="1"/>
        </w:rPr>
        <w:t xml:space="preserve"> </w:t>
      </w:r>
      <w:r w:rsidRPr="00605313">
        <w:t>предложенным</w:t>
      </w:r>
      <w:r w:rsidRPr="00605313">
        <w:rPr>
          <w:spacing w:val="1"/>
        </w:rPr>
        <w:t xml:space="preserve"> </w:t>
      </w:r>
      <w:r w:rsidRPr="00605313">
        <w:t>вопросам,</w:t>
      </w:r>
      <w:r w:rsidRPr="00605313">
        <w:rPr>
          <w:spacing w:val="1"/>
        </w:rPr>
        <w:t xml:space="preserve"> </w:t>
      </w:r>
      <w:r w:rsidRPr="00605313">
        <w:t>памятке</w:t>
      </w:r>
      <w:r w:rsidRPr="00605313">
        <w:rPr>
          <w:spacing w:val="1"/>
        </w:rPr>
        <w:t xml:space="preserve"> </w:t>
      </w:r>
      <w:r w:rsidRPr="00605313">
        <w:t>или</w:t>
      </w:r>
      <w:r w:rsidRPr="00605313">
        <w:rPr>
          <w:spacing w:val="1"/>
        </w:rPr>
        <w:t xml:space="preserve"> </w:t>
      </w:r>
      <w:r w:rsidRPr="00605313">
        <w:t>инструкции,</w:t>
      </w:r>
      <w:r w:rsidRPr="00605313">
        <w:rPr>
          <w:spacing w:val="1"/>
        </w:rPr>
        <w:t xml:space="preserve"> </w:t>
      </w:r>
      <w:r w:rsidRPr="00605313">
        <w:t>самостоятельно</w:t>
      </w:r>
      <w:r w:rsidRPr="00605313">
        <w:rPr>
          <w:spacing w:val="1"/>
        </w:rPr>
        <w:t xml:space="preserve"> </w:t>
      </w:r>
      <w:r w:rsidRPr="00605313">
        <w:t>выполнять</w:t>
      </w:r>
      <w:r w:rsidRPr="00605313">
        <w:rPr>
          <w:spacing w:val="1"/>
        </w:rPr>
        <w:t xml:space="preserve"> </w:t>
      </w:r>
      <w:r w:rsidRPr="00605313">
        <w:t>доступные</w:t>
      </w:r>
      <w:r w:rsidRPr="00605313">
        <w:rPr>
          <w:spacing w:val="1"/>
        </w:rPr>
        <w:t xml:space="preserve"> </w:t>
      </w:r>
      <w:r w:rsidRPr="00605313">
        <w:t>задания</w:t>
      </w:r>
      <w:r w:rsidRPr="00605313">
        <w:rPr>
          <w:spacing w:val="1"/>
        </w:rPr>
        <w:t xml:space="preserve"> </w:t>
      </w:r>
      <w:r w:rsidRPr="00605313">
        <w:t>с</w:t>
      </w:r>
      <w:r w:rsidRPr="00605313">
        <w:rPr>
          <w:spacing w:val="1"/>
        </w:rPr>
        <w:t xml:space="preserve"> </w:t>
      </w:r>
      <w:r w:rsidRPr="00605313">
        <w:t>использованием</w:t>
      </w:r>
      <w:r w:rsidRPr="00605313">
        <w:rPr>
          <w:spacing w:val="1"/>
        </w:rPr>
        <w:t xml:space="preserve"> </w:t>
      </w:r>
      <w:r w:rsidRPr="00605313">
        <w:t>инструкционной</w:t>
      </w:r>
      <w:r w:rsidRPr="00605313">
        <w:rPr>
          <w:spacing w:val="1"/>
        </w:rPr>
        <w:t xml:space="preserve"> </w:t>
      </w:r>
      <w:r w:rsidRPr="00605313">
        <w:t>(технологической)</w:t>
      </w:r>
      <w:r w:rsidRPr="00605313">
        <w:rPr>
          <w:spacing w:val="-2"/>
        </w:rPr>
        <w:t xml:space="preserve"> </w:t>
      </w:r>
      <w:r w:rsidRPr="00605313">
        <w:t>карты;</w:t>
      </w:r>
    </w:p>
    <w:p w:rsidR="00FA0654" w:rsidRPr="00605313" w:rsidRDefault="00FA0654" w:rsidP="005743FB">
      <w:pPr>
        <w:pStyle w:val="a3"/>
        <w:ind w:left="0" w:firstLine="720"/>
      </w:pPr>
      <w:r w:rsidRPr="00605313">
        <w:t>самостоятельно</w:t>
      </w:r>
      <w:r w:rsidRPr="00605313">
        <w:rPr>
          <w:spacing w:val="-11"/>
        </w:rPr>
        <w:t xml:space="preserve"> </w:t>
      </w:r>
      <w:r w:rsidRPr="00605313">
        <w:t>отбирать</w:t>
      </w:r>
      <w:r w:rsidRPr="00605313">
        <w:rPr>
          <w:spacing w:val="-9"/>
        </w:rPr>
        <w:t xml:space="preserve"> </w:t>
      </w:r>
      <w:r w:rsidRPr="00605313">
        <w:t>материалы</w:t>
      </w:r>
      <w:r w:rsidRPr="00605313">
        <w:rPr>
          <w:spacing w:val="-9"/>
        </w:rPr>
        <w:t xml:space="preserve"> </w:t>
      </w:r>
      <w:r w:rsidRPr="00605313">
        <w:t>и</w:t>
      </w:r>
      <w:r w:rsidRPr="00605313">
        <w:rPr>
          <w:spacing w:val="-10"/>
        </w:rPr>
        <w:t xml:space="preserve"> </w:t>
      </w:r>
      <w:r w:rsidRPr="00605313">
        <w:t>инструменты</w:t>
      </w:r>
      <w:r w:rsidRPr="00605313">
        <w:rPr>
          <w:spacing w:val="-3"/>
        </w:rPr>
        <w:t xml:space="preserve"> </w:t>
      </w:r>
      <w:r w:rsidRPr="00605313">
        <w:t>для</w:t>
      </w:r>
      <w:r w:rsidRPr="00605313">
        <w:rPr>
          <w:spacing w:val="-6"/>
        </w:rPr>
        <w:t xml:space="preserve"> </w:t>
      </w:r>
      <w:r w:rsidRPr="00605313">
        <w:t>работы,</w:t>
      </w:r>
      <w:r w:rsidRPr="00605313">
        <w:rPr>
          <w:spacing w:val="-9"/>
        </w:rPr>
        <w:t xml:space="preserve"> </w:t>
      </w:r>
      <w:r w:rsidRPr="00605313">
        <w:t>исследовать</w:t>
      </w:r>
      <w:r w:rsidRPr="00605313">
        <w:rPr>
          <w:spacing w:val="-9"/>
        </w:rPr>
        <w:t xml:space="preserve"> </w:t>
      </w:r>
      <w:r w:rsidRPr="00605313">
        <w:t>свойства</w:t>
      </w:r>
      <w:r w:rsidRPr="00605313">
        <w:rPr>
          <w:spacing w:val="-7"/>
        </w:rPr>
        <w:t xml:space="preserve"> </w:t>
      </w:r>
      <w:r w:rsidRPr="00605313">
        <w:t>новых</w:t>
      </w:r>
      <w:r w:rsidRPr="00605313">
        <w:rPr>
          <w:spacing w:val="-57"/>
        </w:rPr>
        <w:t xml:space="preserve">     </w:t>
      </w:r>
      <w:r w:rsidRPr="00605313">
        <w:t>изучаемых</w:t>
      </w:r>
      <w:r w:rsidRPr="00605313">
        <w:rPr>
          <w:spacing w:val="-5"/>
        </w:rPr>
        <w:t xml:space="preserve"> </w:t>
      </w:r>
      <w:r w:rsidRPr="00605313">
        <w:t>материалов</w:t>
      </w:r>
      <w:r w:rsidRPr="00605313">
        <w:rPr>
          <w:spacing w:val="-3"/>
        </w:rPr>
        <w:t xml:space="preserve"> </w:t>
      </w:r>
      <w:r w:rsidRPr="00605313">
        <w:t>(толстый</w:t>
      </w:r>
      <w:r w:rsidRPr="00605313">
        <w:rPr>
          <w:spacing w:val="1"/>
        </w:rPr>
        <w:t xml:space="preserve"> </w:t>
      </w:r>
      <w:r w:rsidRPr="00605313">
        <w:t>картон,</w:t>
      </w:r>
      <w:r w:rsidRPr="00605313">
        <w:rPr>
          <w:spacing w:val="2"/>
        </w:rPr>
        <w:t xml:space="preserve"> </w:t>
      </w:r>
      <w:r w:rsidRPr="00605313">
        <w:t>натуральные ткани,</w:t>
      </w:r>
      <w:r w:rsidRPr="00605313">
        <w:rPr>
          <w:spacing w:val="-3"/>
        </w:rPr>
        <w:t xml:space="preserve"> </w:t>
      </w:r>
      <w:r w:rsidRPr="00605313">
        <w:t>нитки,</w:t>
      </w:r>
      <w:r w:rsidRPr="00605313">
        <w:rPr>
          <w:spacing w:val="2"/>
        </w:rPr>
        <w:t xml:space="preserve"> </w:t>
      </w:r>
      <w:r w:rsidRPr="00605313">
        <w:t>проволока</w:t>
      </w:r>
      <w:r w:rsidRPr="00605313">
        <w:rPr>
          <w:spacing w:val="-1"/>
        </w:rPr>
        <w:t xml:space="preserve"> </w:t>
      </w:r>
      <w:r w:rsidRPr="00605313">
        <w:t>и</w:t>
      </w:r>
      <w:r w:rsidRPr="00605313">
        <w:rPr>
          <w:spacing w:val="1"/>
        </w:rPr>
        <w:t xml:space="preserve"> </w:t>
      </w:r>
      <w:r w:rsidRPr="00605313">
        <w:t>другие);</w:t>
      </w:r>
    </w:p>
    <w:p w:rsidR="00FA0654" w:rsidRPr="00605313" w:rsidRDefault="00FA0654" w:rsidP="005743FB">
      <w:pPr>
        <w:pStyle w:val="a3"/>
        <w:ind w:left="0" w:firstLine="720"/>
      </w:pPr>
      <w:r w:rsidRPr="00605313">
        <w:t>читать простейшие чертежи (эскизы), называть линии чертежа (линия контура и надреза,</w:t>
      </w:r>
      <w:r w:rsidRPr="00605313">
        <w:rPr>
          <w:spacing w:val="1"/>
        </w:rPr>
        <w:t xml:space="preserve"> </w:t>
      </w:r>
      <w:r w:rsidRPr="00605313">
        <w:t>линия</w:t>
      </w:r>
      <w:r w:rsidRPr="00605313">
        <w:rPr>
          <w:spacing w:val="-4"/>
        </w:rPr>
        <w:t xml:space="preserve"> </w:t>
      </w:r>
      <w:r w:rsidRPr="00605313">
        <w:t>выносная</w:t>
      </w:r>
      <w:r w:rsidRPr="00605313">
        <w:rPr>
          <w:spacing w:val="-3"/>
        </w:rPr>
        <w:t xml:space="preserve"> </w:t>
      </w:r>
      <w:r w:rsidRPr="00605313">
        <w:t>и</w:t>
      </w:r>
      <w:r w:rsidRPr="00605313">
        <w:rPr>
          <w:spacing w:val="2"/>
        </w:rPr>
        <w:t xml:space="preserve"> </w:t>
      </w:r>
      <w:r w:rsidRPr="00605313">
        <w:t>размерная,</w:t>
      </w:r>
      <w:r w:rsidRPr="00605313">
        <w:rPr>
          <w:spacing w:val="-1"/>
        </w:rPr>
        <w:t xml:space="preserve"> </w:t>
      </w:r>
      <w:r w:rsidRPr="00605313">
        <w:t>линия</w:t>
      </w:r>
      <w:r w:rsidRPr="00605313">
        <w:rPr>
          <w:spacing w:val="2"/>
        </w:rPr>
        <w:t xml:space="preserve"> </w:t>
      </w:r>
      <w:r w:rsidRPr="00605313">
        <w:t>сгиба,</w:t>
      </w:r>
      <w:r w:rsidRPr="00605313">
        <w:rPr>
          <w:spacing w:val="3"/>
        </w:rPr>
        <w:t xml:space="preserve"> </w:t>
      </w:r>
      <w:r w:rsidRPr="00605313">
        <w:t>линия</w:t>
      </w:r>
      <w:r w:rsidRPr="00605313">
        <w:rPr>
          <w:spacing w:val="2"/>
        </w:rPr>
        <w:t xml:space="preserve"> </w:t>
      </w:r>
      <w:r w:rsidRPr="00605313">
        <w:t>симметрии);</w:t>
      </w:r>
    </w:p>
    <w:p w:rsidR="00FA0654" w:rsidRPr="00605313" w:rsidRDefault="00FA0654" w:rsidP="005743FB">
      <w:pPr>
        <w:pStyle w:val="a3"/>
        <w:ind w:left="0" w:firstLine="720"/>
      </w:pPr>
      <w:r w:rsidRPr="00605313">
        <w:t>выполнять экономную разметку прямоугольника (от двух прямых углов и одного прямого</w:t>
      </w:r>
      <w:r w:rsidRPr="00605313">
        <w:rPr>
          <w:spacing w:val="1"/>
        </w:rPr>
        <w:t xml:space="preserve"> </w:t>
      </w:r>
      <w:r w:rsidRPr="00605313">
        <w:t>угла) с помощью чертёжных инструментов (линейки, угольника) с использованием простейшего</w:t>
      </w:r>
      <w:r w:rsidRPr="00605313">
        <w:rPr>
          <w:spacing w:val="1"/>
        </w:rPr>
        <w:t xml:space="preserve"> </w:t>
      </w:r>
      <w:r w:rsidRPr="00605313">
        <w:t>чертёжа (эскиза),</w:t>
      </w:r>
      <w:r w:rsidRPr="00605313">
        <w:rPr>
          <w:spacing w:val="4"/>
        </w:rPr>
        <w:t xml:space="preserve"> </w:t>
      </w:r>
      <w:r w:rsidRPr="00605313">
        <w:t>чертить</w:t>
      </w:r>
      <w:r w:rsidRPr="00605313">
        <w:rPr>
          <w:spacing w:val="-2"/>
        </w:rPr>
        <w:t xml:space="preserve"> </w:t>
      </w:r>
      <w:r w:rsidRPr="00605313">
        <w:t>окружность</w:t>
      </w:r>
      <w:r w:rsidRPr="00605313">
        <w:rPr>
          <w:spacing w:val="-1"/>
        </w:rPr>
        <w:t xml:space="preserve"> </w:t>
      </w:r>
      <w:r w:rsidRPr="00605313">
        <w:t>с помощью циркуля;</w:t>
      </w:r>
    </w:p>
    <w:p w:rsidR="00FA0654" w:rsidRPr="00605313" w:rsidRDefault="00FA0654" w:rsidP="005743FB">
      <w:pPr>
        <w:pStyle w:val="a3"/>
        <w:ind w:left="0" w:firstLine="720"/>
      </w:pPr>
      <w:r w:rsidRPr="00605313">
        <w:t>выполнять</w:t>
      </w:r>
      <w:r w:rsidRPr="00605313">
        <w:rPr>
          <w:spacing w:val="-4"/>
        </w:rPr>
        <w:t xml:space="preserve"> </w:t>
      </w:r>
      <w:r w:rsidRPr="00605313">
        <w:t>биговку;</w:t>
      </w:r>
    </w:p>
    <w:p w:rsidR="00FA0654" w:rsidRPr="00605313" w:rsidRDefault="00FA0654" w:rsidP="005743FB">
      <w:pPr>
        <w:pStyle w:val="a3"/>
        <w:ind w:left="0" w:firstLine="720"/>
      </w:pPr>
      <w:r w:rsidRPr="00605313">
        <w:t>выполнять</w:t>
      </w:r>
      <w:r w:rsidRPr="00605313">
        <w:rPr>
          <w:spacing w:val="-6"/>
        </w:rPr>
        <w:t xml:space="preserve"> </w:t>
      </w:r>
      <w:r w:rsidRPr="00605313">
        <w:t>построение</w:t>
      </w:r>
      <w:r w:rsidRPr="00605313">
        <w:rPr>
          <w:spacing w:val="-8"/>
        </w:rPr>
        <w:t xml:space="preserve"> </w:t>
      </w:r>
      <w:r w:rsidRPr="00605313">
        <w:t>простейшего</w:t>
      </w:r>
      <w:r w:rsidRPr="00605313">
        <w:rPr>
          <w:spacing w:val="-3"/>
        </w:rPr>
        <w:t xml:space="preserve"> </w:t>
      </w:r>
      <w:r w:rsidRPr="00605313">
        <w:t>лекала</w:t>
      </w:r>
      <w:r w:rsidRPr="00605313">
        <w:rPr>
          <w:spacing w:val="-9"/>
        </w:rPr>
        <w:t xml:space="preserve"> </w:t>
      </w:r>
      <w:r w:rsidRPr="00605313">
        <w:t>(выкройки)</w:t>
      </w:r>
      <w:r w:rsidRPr="00605313">
        <w:rPr>
          <w:spacing w:val="-10"/>
        </w:rPr>
        <w:t xml:space="preserve"> </w:t>
      </w:r>
      <w:r w:rsidRPr="00605313">
        <w:t>правильной</w:t>
      </w:r>
      <w:r w:rsidRPr="00605313">
        <w:rPr>
          <w:spacing w:val="-11"/>
        </w:rPr>
        <w:t xml:space="preserve"> </w:t>
      </w:r>
      <w:r w:rsidRPr="00605313">
        <w:t>геометрической</w:t>
      </w:r>
      <w:r w:rsidRPr="00605313">
        <w:rPr>
          <w:spacing w:val="-7"/>
        </w:rPr>
        <w:t xml:space="preserve"> </w:t>
      </w:r>
      <w:r w:rsidRPr="00605313">
        <w:t>формы</w:t>
      </w:r>
      <w:r w:rsidRPr="00605313">
        <w:rPr>
          <w:spacing w:val="-10"/>
        </w:rPr>
        <w:t xml:space="preserve"> </w:t>
      </w:r>
      <w:r w:rsidRPr="00605313">
        <w:t xml:space="preserve">и  </w:t>
      </w:r>
      <w:r w:rsidRPr="00605313">
        <w:rPr>
          <w:spacing w:val="-57"/>
        </w:rPr>
        <w:t xml:space="preserve"> </w:t>
      </w:r>
      <w:r w:rsidRPr="00605313">
        <w:t>разметку</w:t>
      </w:r>
      <w:r w:rsidRPr="00605313">
        <w:rPr>
          <w:spacing w:val="-9"/>
        </w:rPr>
        <w:t xml:space="preserve"> </w:t>
      </w:r>
      <w:r w:rsidRPr="00605313">
        <w:t>деталей</w:t>
      </w:r>
      <w:r w:rsidRPr="00605313">
        <w:rPr>
          <w:spacing w:val="3"/>
        </w:rPr>
        <w:t xml:space="preserve"> </w:t>
      </w:r>
      <w:r w:rsidRPr="00605313">
        <w:t>кроя</w:t>
      </w:r>
      <w:r w:rsidRPr="00605313">
        <w:rPr>
          <w:spacing w:val="2"/>
        </w:rPr>
        <w:t xml:space="preserve"> </w:t>
      </w:r>
      <w:r w:rsidRPr="00605313">
        <w:t>на</w:t>
      </w:r>
      <w:r w:rsidRPr="00605313">
        <w:rPr>
          <w:spacing w:val="-4"/>
        </w:rPr>
        <w:t xml:space="preserve"> </w:t>
      </w:r>
      <w:r w:rsidRPr="00605313">
        <w:t>ткани</w:t>
      </w:r>
      <w:r w:rsidRPr="00605313">
        <w:rPr>
          <w:spacing w:val="3"/>
        </w:rPr>
        <w:t xml:space="preserve"> </w:t>
      </w:r>
      <w:r w:rsidRPr="00605313">
        <w:t>по</w:t>
      </w:r>
      <w:r w:rsidRPr="00605313">
        <w:rPr>
          <w:spacing w:val="2"/>
        </w:rPr>
        <w:t xml:space="preserve"> </w:t>
      </w:r>
      <w:r w:rsidRPr="00605313">
        <w:t>нему/ней;</w:t>
      </w:r>
    </w:p>
    <w:p w:rsidR="00FA0654" w:rsidRPr="00605313" w:rsidRDefault="00FA0654" w:rsidP="005743FB">
      <w:pPr>
        <w:pStyle w:val="a3"/>
        <w:ind w:left="0" w:firstLine="720"/>
      </w:pPr>
      <w:r w:rsidRPr="00605313">
        <w:t xml:space="preserve">оформлять изделия и соединять детали освоенными ручными строчками; </w:t>
      </w:r>
    </w:p>
    <w:p w:rsidR="00FA0654" w:rsidRPr="00605313" w:rsidRDefault="00FA0654" w:rsidP="005743FB">
      <w:pPr>
        <w:pStyle w:val="a3"/>
        <w:ind w:left="0" w:firstLine="720"/>
      </w:pPr>
      <w:r w:rsidRPr="00605313">
        <w:t>понимать смысл</w:t>
      </w:r>
      <w:r w:rsidRPr="00605313">
        <w:rPr>
          <w:spacing w:val="1"/>
        </w:rPr>
        <w:t xml:space="preserve"> </w:t>
      </w:r>
      <w:r w:rsidRPr="00605313">
        <w:t>понятия «развёртка» (трёхмерного предмета), соотносить объёмную конструкцию с изображениями</w:t>
      </w:r>
      <w:r w:rsidRPr="00605313">
        <w:rPr>
          <w:spacing w:val="-57"/>
        </w:rPr>
        <w:t xml:space="preserve"> </w:t>
      </w:r>
      <w:r w:rsidRPr="00605313">
        <w:t>её развёртки;</w:t>
      </w:r>
    </w:p>
    <w:p w:rsidR="00FA0654" w:rsidRPr="00605313" w:rsidRDefault="00FA0654" w:rsidP="005743FB">
      <w:pPr>
        <w:pStyle w:val="a3"/>
        <w:ind w:left="0" w:firstLine="720"/>
      </w:pPr>
      <w:r w:rsidRPr="00605313">
        <w:t xml:space="preserve">отличать макет от модели, строить трёхмерный макет из готовой развёртки; </w:t>
      </w:r>
    </w:p>
    <w:p w:rsidR="00FA0654" w:rsidRPr="00605313" w:rsidRDefault="00FA0654" w:rsidP="005743FB">
      <w:pPr>
        <w:pStyle w:val="a3"/>
        <w:ind w:left="0" w:firstLine="720"/>
      </w:pPr>
      <w:r w:rsidRPr="00605313">
        <w:t>определять</w:t>
      </w:r>
      <w:r w:rsidRPr="00605313">
        <w:rPr>
          <w:spacing w:val="1"/>
        </w:rPr>
        <w:t xml:space="preserve"> </w:t>
      </w:r>
      <w:r w:rsidRPr="00605313">
        <w:t>неподвижный и подвижный способ соединения деталей и выполнять подвижное и неподвижное</w:t>
      </w:r>
      <w:r w:rsidRPr="00605313">
        <w:rPr>
          <w:spacing w:val="1"/>
        </w:rPr>
        <w:t xml:space="preserve"> </w:t>
      </w:r>
      <w:r w:rsidRPr="00605313">
        <w:t>соединения</w:t>
      </w:r>
      <w:r w:rsidRPr="00605313">
        <w:rPr>
          <w:spacing w:val="-4"/>
        </w:rPr>
        <w:t xml:space="preserve"> </w:t>
      </w:r>
      <w:r w:rsidRPr="00605313">
        <w:t>известными</w:t>
      </w:r>
      <w:r w:rsidRPr="00605313">
        <w:rPr>
          <w:spacing w:val="-2"/>
        </w:rPr>
        <w:t xml:space="preserve"> </w:t>
      </w:r>
      <w:r w:rsidRPr="00605313">
        <w:t>способами;</w:t>
      </w:r>
    </w:p>
    <w:p w:rsidR="00FA0654" w:rsidRPr="00605313" w:rsidRDefault="00FA0654" w:rsidP="005743FB">
      <w:pPr>
        <w:pStyle w:val="a3"/>
        <w:ind w:left="0" w:firstLine="720"/>
      </w:pPr>
      <w:r w:rsidRPr="00605313">
        <w:t>конструировать и моделировать изделия из различных материалов по модели, простейшему</w:t>
      </w:r>
      <w:r w:rsidRPr="00605313">
        <w:rPr>
          <w:spacing w:val="1"/>
        </w:rPr>
        <w:t xml:space="preserve"> </w:t>
      </w:r>
      <w:r w:rsidRPr="00605313">
        <w:t>чертежу</w:t>
      </w:r>
      <w:r w:rsidRPr="00605313">
        <w:rPr>
          <w:spacing w:val="-9"/>
        </w:rPr>
        <w:t xml:space="preserve"> </w:t>
      </w:r>
      <w:r w:rsidRPr="00605313">
        <w:t>или</w:t>
      </w:r>
      <w:r w:rsidRPr="00605313">
        <w:rPr>
          <w:spacing w:val="3"/>
        </w:rPr>
        <w:t xml:space="preserve"> </w:t>
      </w:r>
      <w:r w:rsidRPr="00605313">
        <w:t>эскизу;</w:t>
      </w:r>
    </w:p>
    <w:p w:rsidR="00FA0654" w:rsidRPr="00605313" w:rsidRDefault="00FA0654" w:rsidP="005743FB">
      <w:pPr>
        <w:pStyle w:val="a3"/>
        <w:ind w:left="0" w:firstLine="720"/>
      </w:pPr>
      <w:r w:rsidRPr="00605313">
        <w:t xml:space="preserve">решать несложные конструкторско-технологические задачи; </w:t>
      </w:r>
    </w:p>
    <w:p w:rsidR="00FA0654" w:rsidRPr="00605313" w:rsidRDefault="00FA0654" w:rsidP="005743FB">
      <w:pPr>
        <w:pStyle w:val="a3"/>
        <w:ind w:left="0" w:firstLine="720"/>
      </w:pPr>
      <w:r w:rsidRPr="00605313">
        <w:t>применять освоенные знания и</w:t>
      </w:r>
      <w:r w:rsidRPr="00605313">
        <w:rPr>
          <w:spacing w:val="1"/>
        </w:rPr>
        <w:t xml:space="preserve"> </w:t>
      </w:r>
      <w:r w:rsidRPr="00605313">
        <w:t>практические</w:t>
      </w:r>
      <w:r w:rsidRPr="00605313">
        <w:rPr>
          <w:spacing w:val="1"/>
        </w:rPr>
        <w:t xml:space="preserve"> </w:t>
      </w:r>
      <w:r w:rsidRPr="00605313">
        <w:t>умения</w:t>
      </w:r>
      <w:r w:rsidRPr="00605313">
        <w:rPr>
          <w:spacing w:val="1"/>
        </w:rPr>
        <w:t xml:space="preserve"> </w:t>
      </w:r>
      <w:r w:rsidRPr="00605313">
        <w:t>(технологические,</w:t>
      </w:r>
      <w:r w:rsidRPr="00605313">
        <w:rPr>
          <w:spacing w:val="1"/>
        </w:rPr>
        <w:t xml:space="preserve"> </w:t>
      </w:r>
      <w:r w:rsidRPr="00605313">
        <w:t>графические,</w:t>
      </w:r>
      <w:r w:rsidRPr="00605313">
        <w:rPr>
          <w:spacing w:val="1"/>
        </w:rPr>
        <w:t xml:space="preserve"> </w:t>
      </w:r>
      <w:r w:rsidRPr="00605313">
        <w:t>конструкторские)</w:t>
      </w:r>
      <w:r w:rsidRPr="00605313">
        <w:rPr>
          <w:spacing w:val="1"/>
        </w:rPr>
        <w:t xml:space="preserve"> </w:t>
      </w:r>
      <w:r w:rsidRPr="00605313">
        <w:t>в</w:t>
      </w:r>
      <w:r w:rsidRPr="00605313">
        <w:rPr>
          <w:spacing w:val="1"/>
        </w:rPr>
        <w:t xml:space="preserve"> </w:t>
      </w:r>
      <w:r w:rsidRPr="00605313">
        <w:t>самостоятельной</w:t>
      </w:r>
      <w:r w:rsidRPr="00605313">
        <w:rPr>
          <w:spacing w:val="1"/>
        </w:rPr>
        <w:t xml:space="preserve"> </w:t>
      </w:r>
      <w:r w:rsidRPr="00605313">
        <w:t>интеллектуальной</w:t>
      </w:r>
      <w:r w:rsidRPr="00605313">
        <w:rPr>
          <w:spacing w:val="-3"/>
        </w:rPr>
        <w:t xml:space="preserve"> </w:t>
      </w:r>
      <w:r w:rsidRPr="00605313">
        <w:t>и</w:t>
      </w:r>
      <w:r w:rsidRPr="00605313">
        <w:rPr>
          <w:spacing w:val="3"/>
        </w:rPr>
        <w:t xml:space="preserve"> </w:t>
      </w:r>
      <w:r w:rsidRPr="00605313">
        <w:t>практической</w:t>
      </w:r>
      <w:r w:rsidRPr="00605313">
        <w:rPr>
          <w:spacing w:val="3"/>
        </w:rPr>
        <w:t xml:space="preserve"> </w:t>
      </w:r>
      <w:r w:rsidRPr="00605313">
        <w:t>деятельности;</w:t>
      </w:r>
    </w:p>
    <w:p w:rsidR="00FA0654" w:rsidRPr="00605313" w:rsidRDefault="00FA0654" w:rsidP="005743FB">
      <w:pPr>
        <w:pStyle w:val="a3"/>
        <w:ind w:left="0" w:firstLine="720"/>
      </w:pPr>
      <w:r w:rsidRPr="00605313">
        <w:t xml:space="preserve">выполнять работу в малых группах, осуществлять сотрудничество; </w:t>
      </w:r>
    </w:p>
    <w:p w:rsidR="00FA0654" w:rsidRPr="00605313" w:rsidRDefault="00FA0654" w:rsidP="005743FB">
      <w:pPr>
        <w:pStyle w:val="a3"/>
        <w:ind w:left="0" w:firstLine="720"/>
      </w:pPr>
      <w:r w:rsidRPr="00605313">
        <w:t>понимать особенности</w:t>
      </w:r>
      <w:r w:rsidRPr="00605313">
        <w:rPr>
          <w:spacing w:val="1"/>
        </w:rPr>
        <w:t xml:space="preserve"> </w:t>
      </w:r>
      <w:r w:rsidRPr="00605313">
        <w:t>проектной</w:t>
      </w:r>
      <w:r w:rsidRPr="00605313">
        <w:rPr>
          <w:spacing w:val="1"/>
        </w:rPr>
        <w:t xml:space="preserve"> </w:t>
      </w:r>
      <w:r w:rsidRPr="00605313">
        <w:t>деятельности,</w:t>
      </w:r>
      <w:r w:rsidRPr="00605313">
        <w:rPr>
          <w:spacing w:val="1"/>
        </w:rPr>
        <w:t xml:space="preserve"> </w:t>
      </w:r>
      <w:r w:rsidRPr="00605313">
        <w:t>осуществлять</w:t>
      </w:r>
      <w:r w:rsidRPr="00605313">
        <w:rPr>
          <w:spacing w:val="1"/>
        </w:rPr>
        <w:t xml:space="preserve"> </w:t>
      </w:r>
      <w:r w:rsidRPr="00605313">
        <w:t>под</w:t>
      </w:r>
      <w:r w:rsidRPr="00605313">
        <w:rPr>
          <w:spacing w:val="1"/>
        </w:rPr>
        <w:t xml:space="preserve"> </w:t>
      </w:r>
      <w:r w:rsidRPr="00605313">
        <w:t>руководством</w:t>
      </w:r>
      <w:r w:rsidRPr="00605313">
        <w:rPr>
          <w:spacing w:val="1"/>
        </w:rPr>
        <w:t xml:space="preserve"> </w:t>
      </w:r>
      <w:r w:rsidRPr="00605313">
        <w:t>учителя</w:t>
      </w:r>
      <w:r w:rsidRPr="00605313">
        <w:rPr>
          <w:spacing w:val="1"/>
        </w:rPr>
        <w:t xml:space="preserve"> </w:t>
      </w:r>
      <w:r w:rsidRPr="00605313">
        <w:t>элементарную</w:t>
      </w:r>
      <w:r w:rsidRPr="00605313">
        <w:rPr>
          <w:spacing w:val="1"/>
        </w:rPr>
        <w:t xml:space="preserve"> </w:t>
      </w:r>
      <w:r w:rsidRPr="00605313">
        <w:t>проектную</w:t>
      </w:r>
      <w:r w:rsidRPr="00605313">
        <w:rPr>
          <w:spacing w:val="1"/>
        </w:rPr>
        <w:t xml:space="preserve"> </w:t>
      </w:r>
      <w:r w:rsidRPr="00605313">
        <w:t>деятельность в малых группах: разрабатывать замысел, искать пути его реализации, воплощать его</w:t>
      </w:r>
      <w:r w:rsidRPr="00605313">
        <w:rPr>
          <w:spacing w:val="1"/>
        </w:rPr>
        <w:t xml:space="preserve"> </w:t>
      </w:r>
      <w:r w:rsidRPr="00605313">
        <w:t>в</w:t>
      </w:r>
      <w:r w:rsidRPr="00605313">
        <w:rPr>
          <w:spacing w:val="2"/>
        </w:rPr>
        <w:t xml:space="preserve"> </w:t>
      </w:r>
      <w:r w:rsidRPr="00605313">
        <w:t>продукте,</w:t>
      </w:r>
      <w:r w:rsidRPr="00605313">
        <w:rPr>
          <w:spacing w:val="4"/>
        </w:rPr>
        <w:t xml:space="preserve"> </w:t>
      </w:r>
      <w:r w:rsidRPr="00605313">
        <w:t>демонстрировать</w:t>
      </w:r>
      <w:r w:rsidRPr="00605313">
        <w:rPr>
          <w:spacing w:val="-1"/>
        </w:rPr>
        <w:t xml:space="preserve"> </w:t>
      </w:r>
      <w:r w:rsidRPr="00605313">
        <w:t>готовый</w:t>
      </w:r>
      <w:r w:rsidRPr="00605313">
        <w:rPr>
          <w:spacing w:val="-3"/>
        </w:rPr>
        <w:t xml:space="preserve"> </w:t>
      </w:r>
      <w:r w:rsidRPr="00605313">
        <w:t>продукт;</w:t>
      </w:r>
    </w:p>
    <w:p w:rsidR="00FA0654" w:rsidRPr="00605313" w:rsidRDefault="00FA0654" w:rsidP="005743FB">
      <w:pPr>
        <w:pStyle w:val="a3"/>
        <w:ind w:left="0" w:firstLine="720"/>
      </w:pPr>
      <w:r w:rsidRPr="00605313">
        <w:rPr>
          <w:spacing w:val="-4"/>
        </w:rPr>
        <w:t xml:space="preserve">знать </w:t>
      </w:r>
      <w:r w:rsidRPr="00605313">
        <w:t>профессии людей,</w:t>
      </w:r>
      <w:r w:rsidRPr="00605313">
        <w:rPr>
          <w:spacing w:val="1"/>
        </w:rPr>
        <w:t xml:space="preserve"> </w:t>
      </w:r>
      <w:r w:rsidRPr="00605313">
        <w:t>работающих</w:t>
      </w:r>
      <w:r w:rsidRPr="00605313">
        <w:rPr>
          <w:spacing w:val="-6"/>
        </w:rPr>
        <w:t xml:space="preserve"> </w:t>
      </w:r>
      <w:r w:rsidRPr="00605313">
        <w:t>в</w:t>
      </w:r>
      <w:r w:rsidRPr="00605313">
        <w:rPr>
          <w:spacing w:val="-4"/>
        </w:rPr>
        <w:t xml:space="preserve"> </w:t>
      </w:r>
      <w:r w:rsidRPr="00605313">
        <w:t>сфере</w:t>
      </w:r>
      <w:r w:rsidRPr="00605313">
        <w:rPr>
          <w:spacing w:val="-2"/>
        </w:rPr>
        <w:t xml:space="preserve"> </w:t>
      </w:r>
      <w:r w:rsidRPr="00605313">
        <w:t>обслуживания.</w:t>
      </w:r>
    </w:p>
    <w:p w:rsidR="00FA0654" w:rsidRDefault="00FA0654" w:rsidP="005743FB">
      <w:pPr>
        <w:pStyle w:val="a3"/>
        <w:ind w:left="0" w:firstLine="720"/>
      </w:pPr>
    </w:p>
    <w:p w:rsidR="00FA0654" w:rsidRPr="00605313" w:rsidRDefault="00FA0654" w:rsidP="005743FB">
      <w:pPr>
        <w:pStyle w:val="a3"/>
        <w:ind w:left="0" w:firstLine="720"/>
        <w:rPr>
          <w:b/>
        </w:rPr>
      </w:pPr>
      <w:r w:rsidRPr="00605313">
        <w:rPr>
          <w:b/>
        </w:rPr>
        <w:t>К</w:t>
      </w:r>
      <w:r w:rsidRPr="00605313">
        <w:rPr>
          <w:b/>
          <w:spacing w:val="14"/>
        </w:rPr>
        <w:t xml:space="preserve"> </w:t>
      </w:r>
      <w:r w:rsidRPr="00605313">
        <w:rPr>
          <w:b/>
        </w:rPr>
        <w:t>концу</w:t>
      </w:r>
      <w:r w:rsidRPr="00605313">
        <w:rPr>
          <w:b/>
          <w:spacing w:val="7"/>
        </w:rPr>
        <w:t xml:space="preserve"> </w:t>
      </w:r>
      <w:r w:rsidRPr="00605313">
        <w:rPr>
          <w:b/>
        </w:rPr>
        <w:t>обучения</w:t>
      </w:r>
      <w:r w:rsidRPr="00605313">
        <w:rPr>
          <w:b/>
          <w:spacing w:val="16"/>
        </w:rPr>
        <w:t xml:space="preserve"> </w:t>
      </w:r>
      <w:r w:rsidRPr="00605313">
        <w:rPr>
          <w:b/>
        </w:rPr>
        <w:t>в</w:t>
      </w:r>
      <w:r w:rsidRPr="00605313">
        <w:rPr>
          <w:b/>
          <w:spacing w:val="18"/>
        </w:rPr>
        <w:t xml:space="preserve"> </w:t>
      </w:r>
      <w:r w:rsidRPr="00605313">
        <w:rPr>
          <w:b/>
        </w:rPr>
        <w:t>3</w:t>
      </w:r>
      <w:r w:rsidRPr="00605313">
        <w:rPr>
          <w:b/>
          <w:spacing w:val="12"/>
        </w:rPr>
        <w:t xml:space="preserve"> </w:t>
      </w:r>
      <w:r w:rsidRPr="00605313">
        <w:rPr>
          <w:b/>
        </w:rPr>
        <w:t>классе</w:t>
      </w:r>
      <w:r w:rsidRPr="00605313">
        <w:rPr>
          <w:b/>
          <w:spacing w:val="10"/>
        </w:rPr>
        <w:t xml:space="preserve"> </w:t>
      </w:r>
      <w:r w:rsidRPr="00605313">
        <w:rPr>
          <w:b/>
        </w:rPr>
        <w:t>обучающийся</w:t>
      </w:r>
      <w:r w:rsidRPr="00605313">
        <w:rPr>
          <w:b/>
          <w:spacing w:val="16"/>
        </w:rPr>
        <w:t xml:space="preserve"> </w:t>
      </w:r>
      <w:r w:rsidRPr="00605313">
        <w:rPr>
          <w:b/>
        </w:rPr>
        <w:t>получит</w:t>
      </w:r>
      <w:r w:rsidRPr="00605313">
        <w:rPr>
          <w:b/>
          <w:spacing w:val="17"/>
        </w:rPr>
        <w:t xml:space="preserve"> </w:t>
      </w:r>
      <w:r w:rsidRPr="00605313">
        <w:rPr>
          <w:b/>
        </w:rPr>
        <w:t>следующие</w:t>
      </w:r>
      <w:r w:rsidRPr="00605313">
        <w:rPr>
          <w:b/>
          <w:spacing w:val="16"/>
        </w:rPr>
        <w:t xml:space="preserve"> </w:t>
      </w:r>
      <w:r w:rsidRPr="00605313">
        <w:rPr>
          <w:b/>
        </w:rPr>
        <w:t>предметные</w:t>
      </w:r>
      <w:r w:rsidRPr="00605313">
        <w:rPr>
          <w:b/>
          <w:spacing w:val="10"/>
        </w:rPr>
        <w:t xml:space="preserve"> </w:t>
      </w:r>
      <w:r w:rsidRPr="00605313">
        <w:rPr>
          <w:b/>
        </w:rPr>
        <w:t>результаты</w:t>
      </w:r>
      <w:r w:rsidRPr="00605313">
        <w:rPr>
          <w:b/>
          <w:spacing w:val="18"/>
        </w:rPr>
        <w:t xml:space="preserve"> </w:t>
      </w:r>
      <w:r w:rsidRPr="00605313">
        <w:rPr>
          <w:b/>
        </w:rPr>
        <w:t>по</w:t>
      </w:r>
      <w:r w:rsidRPr="00605313">
        <w:rPr>
          <w:b/>
          <w:spacing w:val="-57"/>
        </w:rPr>
        <w:t xml:space="preserve">                                             </w:t>
      </w:r>
      <w:r w:rsidRPr="00605313">
        <w:rPr>
          <w:b/>
        </w:rPr>
        <w:t>отдельным</w:t>
      </w:r>
      <w:r w:rsidRPr="00605313">
        <w:rPr>
          <w:b/>
          <w:spacing w:val="2"/>
        </w:rPr>
        <w:t xml:space="preserve"> </w:t>
      </w:r>
      <w:r w:rsidRPr="00605313">
        <w:rPr>
          <w:b/>
        </w:rPr>
        <w:t>темам</w:t>
      </w:r>
      <w:r w:rsidRPr="00605313">
        <w:rPr>
          <w:b/>
          <w:spacing w:val="-1"/>
        </w:rPr>
        <w:t xml:space="preserve"> </w:t>
      </w:r>
      <w:r w:rsidRPr="00605313">
        <w:rPr>
          <w:b/>
        </w:rPr>
        <w:t>программы</w:t>
      </w:r>
      <w:r w:rsidRPr="00605313">
        <w:rPr>
          <w:b/>
          <w:spacing w:val="-1"/>
        </w:rPr>
        <w:t xml:space="preserve"> </w:t>
      </w:r>
      <w:r w:rsidRPr="00605313">
        <w:rPr>
          <w:b/>
        </w:rPr>
        <w:t>по</w:t>
      </w:r>
      <w:r w:rsidRPr="00605313">
        <w:rPr>
          <w:b/>
          <w:spacing w:val="6"/>
        </w:rPr>
        <w:t xml:space="preserve"> труду (</w:t>
      </w:r>
      <w:r w:rsidRPr="00605313">
        <w:rPr>
          <w:b/>
        </w:rPr>
        <w:t>технологии):</w:t>
      </w:r>
    </w:p>
    <w:p w:rsidR="00FA0654" w:rsidRPr="00AD12C7" w:rsidRDefault="00FA0654" w:rsidP="005743FB">
      <w:pPr>
        <w:pStyle w:val="a3"/>
        <w:ind w:left="0" w:firstLine="720"/>
        <w:rPr>
          <w:b/>
        </w:rPr>
      </w:pPr>
    </w:p>
    <w:p w:rsidR="00FA0654" w:rsidRPr="00605313" w:rsidRDefault="00FA0654" w:rsidP="005743FB">
      <w:pPr>
        <w:pStyle w:val="a3"/>
        <w:ind w:left="0" w:firstLine="720"/>
      </w:pPr>
      <w:r w:rsidRPr="00605313">
        <w:rPr>
          <w:spacing w:val="-1"/>
        </w:rPr>
        <w:t>понимать</w:t>
      </w:r>
      <w:r w:rsidRPr="00605313">
        <w:rPr>
          <w:spacing w:val="-13"/>
        </w:rPr>
        <w:t xml:space="preserve"> </w:t>
      </w:r>
      <w:r w:rsidRPr="00605313">
        <w:rPr>
          <w:spacing w:val="-1"/>
        </w:rPr>
        <w:t>смысл</w:t>
      </w:r>
      <w:r w:rsidRPr="00605313">
        <w:rPr>
          <w:spacing w:val="-13"/>
        </w:rPr>
        <w:t xml:space="preserve"> </w:t>
      </w:r>
      <w:r w:rsidRPr="00605313">
        <w:rPr>
          <w:spacing w:val="-1"/>
        </w:rPr>
        <w:t>понятий</w:t>
      </w:r>
      <w:r w:rsidRPr="00605313">
        <w:rPr>
          <w:spacing w:val="-13"/>
        </w:rPr>
        <w:t xml:space="preserve"> </w:t>
      </w:r>
      <w:r w:rsidRPr="00605313">
        <w:rPr>
          <w:spacing w:val="-1"/>
        </w:rPr>
        <w:t>«чертёж</w:t>
      </w:r>
      <w:r w:rsidRPr="00605313">
        <w:rPr>
          <w:spacing w:val="-7"/>
        </w:rPr>
        <w:t xml:space="preserve"> </w:t>
      </w:r>
      <w:r w:rsidRPr="00605313">
        <w:rPr>
          <w:spacing w:val="-1"/>
        </w:rPr>
        <w:t>развёртки»,</w:t>
      </w:r>
      <w:r w:rsidRPr="00605313">
        <w:rPr>
          <w:spacing w:val="-8"/>
        </w:rPr>
        <w:t xml:space="preserve"> </w:t>
      </w:r>
      <w:r w:rsidRPr="00605313">
        <w:rPr>
          <w:spacing w:val="-1"/>
        </w:rPr>
        <w:t>«канцелярский</w:t>
      </w:r>
      <w:r w:rsidRPr="00605313">
        <w:rPr>
          <w:spacing w:val="-8"/>
        </w:rPr>
        <w:t xml:space="preserve"> </w:t>
      </w:r>
      <w:r w:rsidRPr="00605313">
        <w:t>нож»,</w:t>
      </w:r>
      <w:r w:rsidRPr="00605313">
        <w:rPr>
          <w:spacing w:val="-8"/>
        </w:rPr>
        <w:t xml:space="preserve"> </w:t>
      </w:r>
      <w:r w:rsidRPr="00605313">
        <w:t>«шило»,</w:t>
      </w:r>
      <w:r w:rsidRPr="00605313">
        <w:rPr>
          <w:spacing w:val="-8"/>
        </w:rPr>
        <w:t xml:space="preserve"> </w:t>
      </w:r>
      <w:r w:rsidRPr="00605313">
        <w:t xml:space="preserve">«искусственный   </w:t>
      </w:r>
      <w:r w:rsidRPr="00605313">
        <w:rPr>
          <w:spacing w:val="-57"/>
        </w:rPr>
        <w:t xml:space="preserve"> </w:t>
      </w:r>
      <w:r w:rsidRPr="00605313">
        <w:lastRenderedPageBreak/>
        <w:t>материал»;</w:t>
      </w:r>
    </w:p>
    <w:p w:rsidR="00FA0654" w:rsidRPr="00605313" w:rsidRDefault="00FA0654" w:rsidP="005743FB">
      <w:pPr>
        <w:pStyle w:val="a3"/>
        <w:ind w:left="0" w:firstLine="720"/>
      </w:pPr>
      <w:r w:rsidRPr="00605313">
        <w:t>выделять</w:t>
      </w:r>
      <w:r w:rsidRPr="00605313">
        <w:rPr>
          <w:spacing w:val="1"/>
        </w:rPr>
        <w:t xml:space="preserve"> </w:t>
      </w:r>
      <w:r w:rsidRPr="00605313">
        <w:t>и называть</w:t>
      </w:r>
      <w:r w:rsidRPr="00605313">
        <w:rPr>
          <w:spacing w:val="1"/>
        </w:rPr>
        <w:t xml:space="preserve"> </w:t>
      </w:r>
      <w:r w:rsidRPr="00605313">
        <w:t>характерные особенности</w:t>
      </w:r>
      <w:r w:rsidRPr="00605313">
        <w:rPr>
          <w:spacing w:val="1"/>
        </w:rPr>
        <w:t xml:space="preserve"> </w:t>
      </w:r>
      <w:r w:rsidRPr="00605313">
        <w:t>изученных видов</w:t>
      </w:r>
      <w:r w:rsidRPr="00605313">
        <w:rPr>
          <w:spacing w:val="1"/>
        </w:rPr>
        <w:t xml:space="preserve"> </w:t>
      </w:r>
      <w:r w:rsidRPr="00605313">
        <w:t>декоративно-прикладного</w:t>
      </w:r>
      <w:r w:rsidRPr="00605313">
        <w:rPr>
          <w:spacing w:val="-57"/>
        </w:rPr>
        <w:t xml:space="preserve"> </w:t>
      </w:r>
      <w:r w:rsidRPr="00605313">
        <w:t>искусства,</w:t>
      </w:r>
      <w:r w:rsidRPr="00605313">
        <w:rPr>
          <w:spacing w:val="3"/>
        </w:rPr>
        <w:t xml:space="preserve"> </w:t>
      </w:r>
      <w:r w:rsidRPr="00605313">
        <w:t>профессии</w:t>
      </w:r>
      <w:r w:rsidRPr="00605313">
        <w:rPr>
          <w:spacing w:val="2"/>
        </w:rPr>
        <w:t xml:space="preserve"> </w:t>
      </w:r>
      <w:r w:rsidRPr="00605313">
        <w:t>мастеров</w:t>
      </w:r>
      <w:r w:rsidRPr="00605313">
        <w:rPr>
          <w:spacing w:val="-2"/>
        </w:rPr>
        <w:t xml:space="preserve"> </w:t>
      </w:r>
      <w:r w:rsidRPr="00605313">
        <w:t>прикладного</w:t>
      </w:r>
      <w:r w:rsidRPr="00605313">
        <w:rPr>
          <w:spacing w:val="1"/>
        </w:rPr>
        <w:t xml:space="preserve"> </w:t>
      </w:r>
      <w:r w:rsidRPr="00605313">
        <w:t>искусства (в</w:t>
      </w:r>
      <w:r w:rsidRPr="00605313">
        <w:rPr>
          <w:spacing w:val="2"/>
        </w:rPr>
        <w:t xml:space="preserve"> </w:t>
      </w:r>
      <w:r w:rsidRPr="00605313">
        <w:t>рамках</w:t>
      </w:r>
      <w:r w:rsidRPr="00605313">
        <w:rPr>
          <w:spacing w:val="-4"/>
        </w:rPr>
        <w:t xml:space="preserve"> </w:t>
      </w:r>
      <w:r w:rsidRPr="00605313">
        <w:t>изученного);</w:t>
      </w:r>
    </w:p>
    <w:p w:rsidR="00FA0654" w:rsidRPr="00605313" w:rsidRDefault="00FA0654" w:rsidP="005743FB">
      <w:pPr>
        <w:pStyle w:val="a3"/>
        <w:ind w:left="0" w:firstLine="720"/>
      </w:pPr>
      <w:r w:rsidRPr="00605313">
        <w:t>узнавать</w:t>
      </w:r>
      <w:r w:rsidRPr="00605313">
        <w:rPr>
          <w:spacing w:val="13"/>
        </w:rPr>
        <w:t xml:space="preserve"> </w:t>
      </w:r>
      <w:r w:rsidRPr="00605313">
        <w:t>и</w:t>
      </w:r>
      <w:r w:rsidRPr="00605313">
        <w:rPr>
          <w:spacing w:val="8"/>
        </w:rPr>
        <w:t xml:space="preserve"> </w:t>
      </w:r>
      <w:r w:rsidRPr="00605313">
        <w:t>называть</w:t>
      </w:r>
      <w:r w:rsidRPr="00605313">
        <w:rPr>
          <w:spacing w:val="9"/>
        </w:rPr>
        <w:t xml:space="preserve"> </w:t>
      </w:r>
      <w:r w:rsidRPr="00605313">
        <w:t>по</w:t>
      </w:r>
      <w:r w:rsidRPr="00605313">
        <w:rPr>
          <w:spacing w:val="12"/>
        </w:rPr>
        <w:t xml:space="preserve"> </w:t>
      </w:r>
      <w:r w:rsidRPr="00605313">
        <w:t>характерным</w:t>
      </w:r>
      <w:r w:rsidRPr="00605313">
        <w:rPr>
          <w:spacing w:val="9"/>
        </w:rPr>
        <w:t xml:space="preserve"> </w:t>
      </w:r>
      <w:r w:rsidRPr="00605313">
        <w:t>особенностям</w:t>
      </w:r>
      <w:r w:rsidRPr="00605313">
        <w:rPr>
          <w:spacing w:val="9"/>
        </w:rPr>
        <w:t xml:space="preserve"> </w:t>
      </w:r>
      <w:r w:rsidRPr="00605313">
        <w:t>образцов</w:t>
      </w:r>
      <w:r w:rsidRPr="00605313">
        <w:rPr>
          <w:spacing w:val="9"/>
        </w:rPr>
        <w:t xml:space="preserve"> </w:t>
      </w:r>
      <w:r w:rsidRPr="00605313">
        <w:t>или</w:t>
      </w:r>
      <w:r w:rsidRPr="00605313">
        <w:rPr>
          <w:spacing w:val="9"/>
        </w:rPr>
        <w:t xml:space="preserve"> </w:t>
      </w:r>
      <w:r w:rsidRPr="00605313">
        <w:t>по</w:t>
      </w:r>
      <w:r w:rsidRPr="00605313">
        <w:rPr>
          <w:spacing w:val="7"/>
        </w:rPr>
        <w:t xml:space="preserve"> </w:t>
      </w:r>
      <w:r w:rsidRPr="00605313">
        <w:t>описанию</w:t>
      </w:r>
      <w:r w:rsidRPr="00605313">
        <w:rPr>
          <w:spacing w:val="7"/>
        </w:rPr>
        <w:t xml:space="preserve"> </w:t>
      </w:r>
      <w:r w:rsidRPr="00605313">
        <w:t>изученные</w:t>
      </w:r>
      <w:r w:rsidRPr="00605313">
        <w:rPr>
          <w:spacing w:val="10"/>
        </w:rPr>
        <w:t xml:space="preserve"> </w:t>
      </w:r>
      <w:r w:rsidRPr="00605313">
        <w:t xml:space="preserve">и     </w:t>
      </w:r>
      <w:r w:rsidRPr="00605313">
        <w:rPr>
          <w:spacing w:val="-57"/>
        </w:rPr>
        <w:t xml:space="preserve"> </w:t>
      </w:r>
      <w:r w:rsidRPr="00605313">
        <w:t>распространённые в</w:t>
      </w:r>
      <w:r w:rsidRPr="00605313">
        <w:rPr>
          <w:spacing w:val="-1"/>
        </w:rPr>
        <w:t xml:space="preserve"> </w:t>
      </w:r>
      <w:r w:rsidRPr="00605313">
        <w:t>крае</w:t>
      </w:r>
      <w:r w:rsidRPr="00605313">
        <w:rPr>
          <w:spacing w:val="1"/>
        </w:rPr>
        <w:t xml:space="preserve"> </w:t>
      </w:r>
      <w:r w:rsidRPr="00605313">
        <w:t>ремёсла;</w:t>
      </w:r>
    </w:p>
    <w:p w:rsidR="00FA0654" w:rsidRPr="00605313" w:rsidRDefault="00FA0654" w:rsidP="005743FB">
      <w:pPr>
        <w:pStyle w:val="a3"/>
        <w:ind w:left="0" w:firstLine="720"/>
      </w:pPr>
      <w:r w:rsidRPr="00605313">
        <w:t>называть</w:t>
      </w:r>
      <w:r w:rsidRPr="00605313">
        <w:rPr>
          <w:spacing w:val="47"/>
        </w:rPr>
        <w:t xml:space="preserve"> </w:t>
      </w:r>
      <w:r w:rsidRPr="00605313">
        <w:t>и</w:t>
      </w:r>
      <w:r w:rsidRPr="00605313">
        <w:rPr>
          <w:spacing w:val="42"/>
        </w:rPr>
        <w:t xml:space="preserve"> </w:t>
      </w:r>
      <w:r w:rsidRPr="00605313">
        <w:t>описывать</w:t>
      </w:r>
      <w:r w:rsidRPr="00605313">
        <w:rPr>
          <w:spacing w:val="48"/>
        </w:rPr>
        <w:t xml:space="preserve"> </w:t>
      </w:r>
      <w:r w:rsidRPr="00605313">
        <w:t>свойства</w:t>
      </w:r>
      <w:r w:rsidRPr="00605313">
        <w:rPr>
          <w:spacing w:val="45"/>
        </w:rPr>
        <w:t xml:space="preserve"> </w:t>
      </w:r>
      <w:r w:rsidRPr="00605313">
        <w:t>наиболее</w:t>
      </w:r>
      <w:r w:rsidRPr="00605313">
        <w:rPr>
          <w:spacing w:val="50"/>
        </w:rPr>
        <w:t xml:space="preserve"> </w:t>
      </w:r>
      <w:r w:rsidRPr="00605313">
        <w:t>распространённых</w:t>
      </w:r>
      <w:r w:rsidRPr="00605313">
        <w:rPr>
          <w:spacing w:val="47"/>
        </w:rPr>
        <w:t xml:space="preserve"> </w:t>
      </w:r>
      <w:r w:rsidRPr="00605313">
        <w:t>изучаемых</w:t>
      </w:r>
      <w:r w:rsidRPr="00605313">
        <w:rPr>
          <w:spacing w:val="46"/>
        </w:rPr>
        <w:t xml:space="preserve"> </w:t>
      </w:r>
      <w:r w:rsidRPr="00605313">
        <w:t>искусственных</w:t>
      </w:r>
      <w:r w:rsidRPr="00605313">
        <w:rPr>
          <w:spacing w:val="47"/>
        </w:rPr>
        <w:t xml:space="preserve"> </w:t>
      </w:r>
      <w:r w:rsidRPr="00605313">
        <w:t xml:space="preserve">и  </w:t>
      </w:r>
      <w:r w:rsidRPr="00605313">
        <w:rPr>
          <w:spacing w:val="-57"/>
        </w:rPr>
        <w:t xml:space="preserve"> </w:t>
      </w:r>
      <w:r w:rsidRPr="00605313">
        <w:t>синтетических</w:t>
      </w:r>
      <w:r w:rsidRPr="00605313">
        <w:rPr>
          <w:spacing w:val="-4"/>
        </w:rPr>
        <w:t xml:space="preserve"> </w:t>
      </w:r>
      <w:r w:rsidRPr="00605313">
        <w:t>материалов</w:t>
      </w:r>
      <w:r w:rsidRPr="00605313">
        <w:rPr>
          <w:spacing w:val="-1"/>
        </w:rPr>
        <w:t xml:space="preserve"> </w:t>
      </w:r>
      <w:r w:rsidRPr="00605313">
        <w:t>(бумага,</w:t>
      </w:r>
      <w:r w:rsidRPr="00605313">
        <w:rPr>
          <w:spacing w:val="3"/>
        </w:rPr>
        <w:t xml:space="preserve"> </w:t>
      </w:r>
      <w:r w:rsidRPr="00605313">
        <w:t>металлы,</w:t>
      </w:r>
      <w:r w:rsidRPr="00605313">
        <w:rPr>
          <w:spacing w:val="-1"/>
        </w:rPr>
        <w:t xml:space="preserve"> </w:t>
      </w:r>
      <w:r w:rsidRPr="00605313">
        <w:t>текстиль</w:t>
      </w:r>
      <w:r w:rsidRPr="00605313">
        <w:rPr>
          <w:spacing w:val="2"/>
        </w:rPr>
        <w:t xml:space="preserve"> </w:t>
      </w:r>
      <w:r w:rsidRPr="00605313">
        <w:t>и</w:t>
      </w:r>
      <w:r w:rsidRPr="00605313">
        <w:rPr>
          <w:spacing w:val="3"/>
        </w:rPr>
        <w:t xml:space="preserve"> </w:t>
      </w:r>
      <w:r w:rsidRPr="00605313">
        <w:t>другие);</w:t>
      </w:r>
    </w:p>
    <w:p w:rsidR="00FA0654" w:rsidRPr="00605313" w:rsidRDefault="00FA0654" w:rsidP="005743FB">
      <w:pPr>
        <w:pStyle w:val="a3"/>
        <w:ind w:left="0" w:firstLine="720"/>
      </w:pPr>
      <w:r w:rsidRPr="00605313">
        <w:t>читать</w:t>
      </w:r>
      <w:r w:rsidRPr="00605313">
        <w:rPr>
          <w:spacing w:val="16"/>
        </w:rPr>
        <w:t xml:space="preserve"> </w:t>
      </w:r>
      <w:r w:rsidRPr="00605313">
        <w:t>чертёж</w:t>
      </w:r>
      <w:r w:rsidRPr="00605313">
        <w:rPr>
          <w:spacing w:val="17"/>
        </w:rPr>
        <w:t xml:space="preserve"> </w:t>
      </w:r>
      <w:r w:rsidRPr="00605313">
        <w:t>развёртки</w:t>
      </w:r>
      <w:r w:rsidRPr="00605313">
        <w:rPr>
          <w:spacing w:val="11"/>
        </w:rPr>
        <w:t xml:space="preserve"> </w:t>
      </w:r>
      <w:r w:rsidRPr="00605313">
        <w:t>и</w:t>
      </w:r>
      <w:r w:rsidRPr="00605313">
        <w:rPr>
          <w:spacing w:val="16"/>
        </w:rPr>
        <w:t xml:space="preserve"> </w:t>
      </w:r>
      <w:r w:rsidRPr="00605313">
        <w:t>выполнять</w:t>
      </w:r>
      <w:r w:rsidRPr="00605313">
        <w:rPr>
          <w:spacing w:val="16"/>
        </w:rPr>
        <w:t xml:space="preserve"> </w:t>
      </w:r>
      <w:r w:rsidRPr="00605313">
        <w:t>разметку</w:t>
      </w:r>
      <w:r w:rsidRPr="00605313">
        <w:rPr>
          <w:spacing w:val="5"/>
        </w:rPr>
        <w:t xml:space="preserve"> </w:t>
      </w:r>
      <w:r w:rsidRPr="00605313">
        <w:t>развёрток</w:t>
      </w:r>
      <w:r w:rsidRPr="00605313">
        <w:rPr>
          <w:spacing w:val="14"/>
        </w:rPr>
        <w:t xml:space="preserve"> </w:t>
      </w:r>
      <w:r w:rsidRPr="00605313">
        <w:t>с</w:t>
      </w:r>
      <w:r w:rsidRPr="00605313">
        <w:rPr>
          <w:spacing w:val="14"/>
        </w:rPr>
        <w:t xml:space="preserve"> </w:t>
      </w:r>
      <w:r w:rsidRPr="00605313">
        <w:t>помощью</w:t>
      </w:r>
      <w:r w:rsidRPr="00605313">
        <w:rPr>
          <w:spacing w:val="13"/>
        </w:rPr>
        <w:t xml:space="preserve"> </w:t>
      </w:r>
      <w:r w:rsidRPr="00605313">
        <w:t>чертёжных</w:t>
      </w:r>
      <w:r w:rsidRPr="00605313">
        <w:rPr>
          <w:spacing w:val="-57"/>
        </w:rPr>
        <w:t xml:space="preserve"> </w:t>
      </w:r>
      <w:r w:rsidRPr="00605313">
        <w:t>инструментов</w:t>
      </w:r>
      <w:r w:rsidRPr="00605313">
        <w:rPr>
          <w:spacing w:val="-2"/>
        </w:rPr>
        <w:t xml:space="preserve"> </w:t>
      </w:r>
      <w:r w:rsidRPr="00605313">
        <w:t>(линейка,</w:t>
      </w:r>
      <w:r w:rsidRPr="00605313">
        <w:rPr>
          <w:spacing w:val="4"/>
        </w:rPr>
        <w:t xml:space="preserve"> </w:t>
      </w:r>
      <w:r w:rsidRPr="00605313">
        <w:t>угольник,</w:t>
      </w:r>
      <w:r w:rsidRPr="00605313">
        <w:rPr>
          <w:spacing w:val="-1"/>
        </w:rPr>
        <w:t xml:space="preserve"> </w:t>
      </w:r>
      <w:r w:rsidRPr="00605313">
        <w:t>циркуль);</w:t>
      </w:r>
    </w:p>
    <w:p w:rsidR="00FA0654" w:rsidRPr="00605313" w:rsidRDefault="00FA0654" w:rsidP="005743FB">
      <w:pPr>
        <w:pStyle w:val="a3"/>
        <w:ind w:left="0" w:firstLine="720"/>
        <w:rPr>
          <w:spacing w:val="4"/>
        </w:rPr>
      </w:pPr>
      <w:r w:rsidRPr="00605313">
        <w:t>узнавать</w:t>
      </w:r>
      <w:r w:rsidRPr="00605313">
        <w:rPr>
          <w:spacing w:val="10"/>
        </w:rPr>
        <w:t xml:space="preserve"> </w:t>
      </w:r>
      <w:r w:rsidRPr="00605313">
        <w:t>и</w:t>
      </w:r>
      <w:r w:rsidRPr="00605313">
        <w:rPr>
          <w:spacing w:val="9"/>
        </w:rPr>
        <w:t xml:space="preserve"> </w:t>
      </w:r>
      <w:r w:rsidRPr="00605313">
        <w:t>называть</w:t>
      </w:r>
      <w:r w:rsidRPr="00605313">
        <w:rPr>
          <w:spacing w:val="10"/>
        </w:rPr>
        <w:t xml:space="preserve"> </w:t>
      </w:r>
      <w:r w:rsidRPr="00605313">
        <w:t>линии</w:t>
      </w:r>
      <w:r w:rsidRPr="00605313">
        <w:rPr>
          <w:spacing w:val="9"/>
        </w:rPr>
        <w:t xml:space="preserve"> </w:t>
      </w:r>
      <w:r w:rsidRPr="00605313">
        <w:t>чертежа</w:t>
      </w:r>
      <w:r w:rsidRPr="00605313">
        <w:rPr>
          <w:spacing w:val="3"/>
        </w:rPr>
        <w:t xml:space="preserve"> </w:t>
      </w:r>
      <w:r w:rsidRPr="00605313">
        <w:t>(осевая</w:t>
      </w:r>
      <w:r w:rsidRPr="00605313">
        <w:rPr>
          <w:spacing w:val="8"/>
        </w:rPr>
        <w:t xml:space="preserve"> </w:t>
      </w:r>
      <w:r w:rsidRPr="00605313">
        <w:t>и</w:t>
      </w:r>
      <w:r w:rsidRPr="00605313">
        <w:rPr>
          <w:spacing w:val="9"/>
        </w:rPr>
        <w:t xml:space="preserve"> </w:t>
      </w:r>
      <w:r w:rsidRPr="00605313">
        <w:t>центровая);</w:t>
      </w:r>
      <w:r w:rsidRPr="00605313">
        <w:rPr>
          <w:spacing w:val="4"/>
        </w:rPr>
        <w:t xml:space="preserve"> </w:t>
      </w:r>
    </w:p>
    <w:p w:rsidR="00FA0654" w:rsidRPr="00605313" w:rsidRDefault="00FA0654" w:rsidP="005743FB">
      <w:pPr>
        <w:pStyle w:val="a3"/>
        <w:ind w:left="0" w:firstLine="720"/>
      </w:pPr>
      <w:r w:rsidRPr="00605313">
        <w:t>безопасно</w:t>
      </w:r>
      <w:r w:rsidRPr="00605313">
        <w:rPr>
          <w:spacing w:val="12"/>
        </w:rPr>
        <w:t xml:space="preserve"> </w:t>
      </w:r>
      <w:r w:rsidRPr="00605313">
        <w:t>пользоваться</w:t>
      </w:r>
      <w:r w:rsidRPr="00605313">
        <w:rPr>
          <w:spacing w:val="-57"/>
        </w:rPr>
        <w:t xml:space="preserve">                                                         </w:t>
      </w:r>
      <w:r w:rsidRPr="00605313">
        <w:t>канцелярским</w:t>
      </w:r>
      <w:r w:rsidRPr="00605313">
        <w:rPr>
          <w:spacing w:val="2"/>
        </w:rPr>
        <w:t xml:space="preserve"> </w:t>
      </w:r>
      <w:r w:rsidRPr="00605313">
        <w:t>ножом,</w:t>
      </w:r>
      <w:r w:rsidRPr="00605313">
        <w:rPr>
          <w:spacing w:val="-1"/>
        </w:rPr>
        <w:t xml:space="preserve"> </w:t>
      </w:r>
      <w:r w:rsidRPr="00605313">
        <w:t>шилом;</w:t>
      </w:r>
    </w:p>
    <w:p w:rsidR="00FA0654" w:rsidRPr="00605313" w:rsidRDefault="00605313" w:rsidP="005743FB">
      <w:pPr>
        <w:pStyle w:val="a3"/>
        <w:ind w:left="0" w:firstLine="720"/>
      </w:pPr>
      <w:r>
        <w:rPr>
          <w:color w:val="00B050"/>
        </w:rPr>
        <w:t xml:space="preserve">  </w:t>
      </w:r>
      <w:r w:rsidR="00FA0654" w:rsidRPr="00C45390">
        <w:rPr>
          <w:color w:val="00B050"/>
          <w:spacing w:val="-3"/>
        </w:rPr>
        <w:t xml:space="preserve"> </w:t>
      </w:r>
      <w:r w:rsidR="00FA0654" w:rsidRPr="00605313">
        <w:t>выполнять</w:t>
      </w:r>
      <w:r w:rsidR="00FA0654" w:rsidRPr="00605313">
        <w:rPr>
          <w:spacing w:val="-1"/>
        </w:rPr>
        <w:t xml:space="preserve"> </w:t>
      </w:r>
      <w:r w:rsidR="00FA0654" w:rsidRPr="00605313">
        <w:t>рицовку;</w:t>
      </w:r>
    </w:p>
    <w:p w:rsidR="00FA0654" w:rsidRPr="00605313" w:rsidRDefault="00FA0654" w:rsidP="005743FB">
      <w:pPr>
        <w:pStyle w:val="a3"/>
        <w:ind w:left="0" w:firstLine="720"/>
      </w:pPr>
      <w:r w:rsidRPr="00605313">
        <w:t>выполнять соединение</w:t>
      </w:r>
      <w:r w:rsidRPr="00605313">
        <w:rPr>
          <w:spacing w:val="-6"/>
        </w:rPr>
        <w:t xml:space="preserve"> </w:t>
      </w:r>
      <w:r w:rsidRPr="00605313">
        <w:t>деталей и</w:t>
      </w:r>
      <w:r w:rsidRPr="00605313">
        <w:rPr>
          <w:spacing w:val="-4"/>
        </w:rPr>
        <w:t xml:space="preserve"> </w:t>
      </w:r>
      <w:r w:rsidRPr="00605313">
        <w:t>отделку</w:t>
      </w:r>
      <w:r w:rsidRPr="00605313">
        <w:rPr>
          <w:spacing w:val="-10"/>
        </w:rPr>
        <w:t xml:space="preserve"> </w:t>
      </w:r>
      <w:r w:rsidRPr="00605313">
        <w:t>изделия</w:t>
      </w:r>
      <w:r w:rsidRPr="00605313">
        <w:rPr>
          <w:spacing w:val="-5"/>
        </w:rPr>
        <w:t xml:space="preserve"> </w:t>
      </w:r>
      <w:r w:rsidRPr="00605313">
        <w:t>освоенными</w:t>
      </w:r>
      <w:r w:rsidRPr="00605313">
        <w:rPr>
          <w:spacing w:val="-5"/>
        </w:rPr>
        <w:t xml:space="preserve"> </w:t>
      </w:r>
      <w:r w:rsidRPr="00605313">
        <w:t>ручными</w:t>
      </w:r>
      <w:r w:rsidRPr="00605313">
        <w:rPr>
          <w:spacing w:val="1"/>
        </w:rPr>
        <w:t xml:space="preserve"> </w:t>
      </w:r>
      <w:r w:rsidRPr="00605313">
        <w:t>строчками;</w:t>
      </w:r>
    </w:p>
    <w:p w:rsidR="00FA0654" w:rsidRPr="00605313" w:rsidRDefault="00FA0654" w:rsidP="005743FB">
      <w:pPr>
        <w:pStyle w:val="a3"/>
        <w:ind w:left="0" w:firstLine="720"/>
      </w:pPr>
      <w:r w:rsidRPr="00605313">
        <w:t>решать</w:t>
      </w:r>
      <w:r w:rsidRPr="00605313">
        <w:rPr>
          <w:spacing w:val="1"/>
        </w:rPr>
        <w:t xml:space="preserve"> </w:t>
      </w:r>
      <w:r w:rsidRPr="00605313">
        <w:t>простейшие</w:t>
      </w:r>
      <w:r w:rsidRPr="00605313">
        <w:rPr>
          <w:spacing w:val="1"/>
        </w:rPr>
        <w:t xml:space="preserve"> </w:t>
      </w:r>
      <w:r w:rsidRPr="00605313">
        <w:t>задачи</w:t>
      </w:r>
      <w:r w:rsidRPr="00605313">
        <w:rPr>
          <w:spacing w:val="1"/>
        </w:rPr>
        <w:t xml:space="preserve"> </w:t>
      </w:r>
      <w:r w:rsidRPr="00605313">
        <w:t>технико-технологического</w:t>
      </w:r>
      <w:r w:rsidRPr="00605313">
        <w:rPr>
          <w:spacing w:val="1"/>
        </w:rPr>
        <w:t xml:space="preserve"> </w:t>
      </w:r>
      <w:r w:rsidRPr="00605313">
        <w:t>характера</w:t>
      </w:r>
      <w:r w:rsidRPr="00605313">
        <w:rPr>
          <w:spacing w:val="1"/>
        </w:rPr>
        <w:t xml:space="preserve"> </w:t>
      </w:r>
      <w:r w:rsidRPr="00605313">
        <w:t>по</w:t>
      </w:r>
      <w:r w:rsidRPr="00605313">
        <w:rPr>
          <w:spacing w:val="1"/>
        </w:rPr>
        <w:t xml:space="preserve"> </w:t>
      </w:r>
      <w:r w:rsidRPr="00605313">
        <w:t>изменению</w:t>
      </w:r>
      <w:r w:rsidRPr="00605313">
        <w:rPr>
          <w:spacing w:val="1"/>
        </w:rPr>
        <w:t xml:space="preserve"> </w:t>
      </w:r>
      <w:r w:rsidRPr="00605313">
        <w:t>вида</w:t>
      </w:r>
      <w:r w:rsidRPr="00605313">
        <w:rPr>
          <w:spacing w:val="1"/>
        </w:rPr>
        <w:t xml:space="preserve"> </w:t>
      </w:r>
      <w:r w:rsidRPr="00605313">
        <w:t>и</w:t>
      </w:r>
      <w:r w:rsidRPr="00605313">
        <w:rPr>
          <w:spacing w:val="1"/>
        </w:rPr>
        <w:t xml:space="preserve"> </w:t>
      </w:r>
      <w:r w:rsidRPr="00605313">
        <w:t>способа</w:t>
      </w:r>
      <w:r w:rsidRPr="00605313">
        <w:rPr>
          <w:spacing w:val="-9"/>
        </w:rPr>
        <w:t xml:space="preserve"> </w:t>
      </w:r>
      <w:r w:rsidRPr="00605313">
        <w:t>соединения</w:t>
      </w:r>
      <w:r w:rsidRPr="00605313">
        <w:rPr>
          <w:spacing w:val="-8"/>
        </w:rPr>
        <w:t xml:space="preserve"> </w:t>
      </w:r>
      <w:r w:rsidRPr="00605313">
        <w:t>деталей:</w:t>
      </w:r>
      <w:r w:rsidRPr="00605313">
        <w:rPr>
          <w:spacing w:val="-6"/>
        </w:rPr>
        <w:t xml:space="preserve"> </w:t>
      </w:r>
      <w:r w:rsidRPr="00605313">
        <w:t>на</w:t>
      </w:r>
      <w:r w:rsidRPr="00605313">
        <w:rPr>
          <w:spacing w:val="-9"/>
        </w:rPr>
        <w:t xml:space="preserve"> </w:t>
      </w:r>
      <w:r w:rsidRPr="00605313">
        <w:t>достраивание,</w:t>
      </w:r>
      <w:r w:rsidRPr="00605313">
        <w:rPr>
          <w:spacing w:val="-10"/>
        </w:rPr>
        <w:t xml:space="preserve"> </w:t>
      </w:r>
      <w:r w:rsidRPr="00605313">
        <w:t>придание</w:t>
      </w:r>
      <w:r w:rsidRPr="00605313">
        <w:rPr>
          <w:spacing w:val="-9"/>
        </w:rPr>
        <w:t xml:space="preserve"> </w:t>
      </w:r>
      <w:r w:rsidRPr="00605313">
        <w:t>новых</w:t>
      </w:r>
      <w:r w:rsidRPr="00605313">
        <w:rPr>
          <w:spacing w:val="-12"/>
        </w:rPr>
        <w:t xml:space="preserve"> </w:t>
      </w:r>
      <w:r w:rsidRPr="00605313">
        <w:t>свойств</w:t>
      </w:r>
      <w:r w:rsidRPr="00605313">
        <w:rPr>
          <w:spacing w:val="-6"/>
        </w:rPr>
        <w:t xml:space="preserve"> </w:t>
      </w:r>
      <w:r w:rsidRPr="00605313">
        <w:t>конструкции</w:t>
      </w:r>
      <w:r w:rsidRPr="00605313">
        <w:rPr>
          <w:spacing w:val="-7"/>
        </w:rPr>
        <w:t xml:space="preserve"> </w:t>
      </w:r>
      <w:r w:rsidRPr="00605313">
        <w:t>в</w:t>
      </w:r>
      <w:r w:rsidRPr="00605313">
        <w:rPr>
          <w:spacing w:val="-5"/>
        </w:rPr>
        <w:t xml:space="preserve"> </w:t>
      </w:r>
      <w:r w:rsidRPr="00605313">
        <w:t>соответствии</w:t>
      </w:r>
      <w:r w:rsidRPr="00605313">
        <w:rPr>
          <w:spacing w:val="-58"/>
        </w:rPr>
        <w:t xml:space="preserve"> </w:t>
      </w:r>
      <w:r w:rsidRPr="00605313">
        <w:t>с</w:t>
      </w:r>
      <w:r w:rsidRPr="00605313">
        <w:rPr>
          <w:spacing w:val="1"/>
        </w:rPr>
        <w:t xml:space="preserve"> </w:t>
      </w:r>
      <w:r w:rsidRPr="00605313">
        <w:t>новыми</w:t>
      </w:r>
      <w:r w:rsidRPr="00605313">
        <w:rPr>
          <w:spacing w:val="1"/>
        </w:rPr>
        <w:t xml:space="preserve"> </w:t>
      </w:r>
      <w:r w:rsidRPr="00605313">
        <w:t>(дополненными)</w:t>
      </w:r>
      <w:r w:rsidRPr="00605313">
        <w:rPr>
          <w:spacing w:val="1"/>
        </w:rPr>
        <w:t xml:space="preserve"> </w:t>
      </w:r>
      <w:r w:rsidRPr="00605313">
        <w:t>требованиями,</w:t>
      </w:r>
      <w:r w:rsidRPr="00605313">
        <w:rPr>
          <w:spacing w:val="1"/>
        </w:rPr>
        <w:t xml:space="preserve"> </w:t>
      </w:r>
      <w:r w:rsidRPr="00605313">
        <w:t>использовать</w:t>
      </w:r>
      <w:r w:rsidRPr="00605313">
        <w:rPr>
          <w:spacing w:val="1"/>
        </w:rPr>
        <w:t xml:space="preserve"> </w:t>
      </w:r>
      <w:r w:rsidRPr="00605313">
        <w:t>комбинированные</w:t>
      </w:r>
      <w:r w:rsidRPr="00605313">
        <w:rPr>
          <w:spacing w:val="1"/>
        </w:rPr>
        <w:t xml:space="preserve"> </w:t>
      </w:r>
      <w:r w:rsidRPr="00605313">
        <w:t>техники</w:t>
      </w:r>
      <w:r w:rsidRPr="00605313">
        <w:rPr>
          <w:spacing w:val="1"/>
        </w:rPr>
        <w:t xml:space="preserve"> </w:t>
      </w:r>
      <w:r w:rsidRPr="00605313">
        <w:t>при</w:t>
      </w:r>
      <w:r w:rsidRPr="00605313">
        <w:rPr>
          <w:spacing w:val="-57"/>
        </w:rPr>
        <w:t xml:space="preserve"> </w:t>
      </w:r>
      <w:r w:rsidRPr="00605313">
        <w:t>изготовлении</w:t>
      </w:r>
      <w:r w:rsidRPr="00605313">
        <w:rPr>
          <w:spacing w:val="-5"/>
        </w:rPr>
        <w:t xml:space="preserve"> </w:t>
      </w:r>
      <w:r w:rsidRPr="00605313">
        <w:t>изделий</w:t>
      </w:r>
      <w:r w:rsidRPr="00605313">
        <w:rPr>
          <w:spacing w:val="-4"/>
        </w:rPr>
        <w:t xml:space="preserve"> </w:t>
      </w:r>
      <w:r w:rsidRPr="00605313">
        <w:t>в</w:t>
      </w:r>
      <w:r w:rsidRPr="00605313">
        <w:rPr>
          <w:spacing w:val="1"/>
        </w:rPr>
        <w:t xml:space="preserve"> </w:t>
      </w:r>
      <w:r w:rsidRPr="00605313">
        <w:t>соответствии</w:t>
      </w:r>
      <w:r w:rsidRPr="00605313">
        <w:rPr>
          <w:spacing w:val="1"/>
        </w:rPr>
        <w:t xml:space="preserve"> </w:t>
      </w:r>
      <w:r w:rsidRPr="00605313">
        <w:t>с</w:t>
      </w:r>
      <w:r w:rsidRPr="00605313">
        <w:rPr>
          <w:spacing w:val="-6"/>
        </w:rPr>
        <w:t xml:space="preserve"> </w:t>
      </w:r>
      <w:r w:rsidRPr="00605313">
        <w:t>технической</w:t>
      </w:r>
      <w:r w:rsidRPr="00605313">
        <w:rPr>
          <w:spacing w:val="-4"/>
        </w:rPr>
        <w:t xml:space="preserve"> </w:t>
      </w:r>
      <w:r w:rsidRPr="00605313">
        <w:t>или</w:t>
      </w:r>
      <w:r w:rsidRPr="00605313">
        <w:rPr>
          <w:spacing w:val="1"/>
        </w:rPr>
        <w:t xml:space="preserve"> </w:t>
      </w:r>
      <w:r w:rsidRPr="00605313">
        <w:t>декоративно-художественной</w:t>
      </w:r>
      <w:r w:rsidRPr="00605313">
        <w:rPr>
          <w:spacing w:val="-4"/>
        </w:rPr>
        <w:t xml:space="preserve"> </w:t>
      </w:r>
      <w:r w:rsidRPr="00605313">
        <w:t>задачей;</w:t>
      </w:r>
    </w:p>
    <w:p w:rsidR="00FA0654" w:rsidRPr="00605313" w:rsidRDefault="00FA0654" w:rsidP="005743FB">
      <w:pPr>
        <w:pStyle w:val="a3"/>
        <w:ind w:left="0" w:firstLine="720"/>
      </w:pPr>
      <w:r w:rsidRPr="00605313">
        <w:t>понимать</w:t>
      </w:r>
      <w:r w:rsidRPr="00605313">
        <w:rPr>
          <w:spacing w:val="1"/>
        </w:rPr>
        <w:t xml:space="preserve"> </w:t>
      </w:r>
      <w:r w:rsidRPr="00605313">
        <w:t>технологический</w:t>
      </w:r>
      <w:r w:rsidRPr="00605313">
        <w:rPr>
          <w:spacing w:val="1"/>
        </w:rPr>
        <w:t xml:space="preserve"> </w:t>
      </w:r>
      <w:r w:rsidRPr="00605313">
        <w:t>и</w:t>
      </w:r>
      <w:r w:rsidRPr="00605313">
        <w:rPr>
          <w:spacing w:val="1"/>
        </w:rPr>
        <w:t xml:space="preserve"> </w:t>
      </w:r>
      <w:r w:rsidRPr="00605313">
        <w:t>практический</w:t>
      </w:r>
      <w:r w:rsidRPr="00605313">
        <w:rPr>
          <w:spacing w:val="1"/>
        </w:rPr>
        <w:t xml:space="preserve"> </w:t>
      </w:r>
      <w:r w:rsidRPr="00605313">
        <w:t>смысл</w:t>
      </w:r>
      <w:r w:rsidRPr="00605313">
        <w:rPr>
          <w:spacing w:val="1"/>
        </w:rPr>
        <w:t xml:space="preserve"> </w:t>
      </w:r>
      <w:r w:rsidRPr="00605313">
        <w:t>различных</w:t>
      </w:r>
      <w:r w:rsidRPr="00605313">
        <w:rPr>
          <w:spacing w:val="1"/>
        </w:rPr>
        <w:t xml:space="preserve"> </w:t>
      </w:r>
      <w:r w:rsidRPr="00605313">
        <w:t>видов</w:t>
      </w:r>
      <w:r w:rsidRPr="00605313">
        <w:rPr>
          <w:spacing w:val="1"/>
        </w:rPr>
        <w:t xml:space="preserve"> </w:t>
      </w:r>
      <w:r w:rsidRPr="00605313">
        <w:t>соединений</w:t>
      </w:r>
      <w:r w:rsidRPr="00605313">
        <w:rPr>
          <w:spacing w:val="1"/>
        </w:rPr>
        <w:t xml:space="preserve"> </w:t>
      </w:r>
      <w:r w:rsidRPr="00605313">
        <w:t>в</w:t>
      </w:r>
      <w:r w:rsidRPr="00605313">
        <w:rPr>
          <w:spacing w:val="1"/>
        </w:rPr>
        <w:t xml:space="preserve"> </w:t>
      </w:r>
      <w:r w:rsidRPr="00605313">
        <w:t>технических объектах, простейшие способы достижения прочности конструкций, использовать их</w:t>
      </w:r>
      <w:r w:rsidRPr="00605313">
        <w:rPr>
          <w:spacing w:val="1"/>
        </w:rPr>
        <w:t xml:space="preserve"> </w:t>
      </w:r>
      <w:r w:rsidRPr="00605313">
        <w:t>при</w:t>
      </w:r>
      <w:r w:rsidRPr="00605313">
        <w:rPr>
          <w:spacing w:val="2"/>
        </w:rPr>
        <w:t xml:space="preserve"> </w:t>
      </w:r>
      <w:r w:rsidRPr="00605313">
        <w:t>решении</w:t>
      </w:r>
      <w:r w:rsidRPr="00605313">
        <w:rPr>
          <w:spacing w:val="-2"/>
        </w:rPr>
        <w:t xml:space="preserve"> </w:t>
      </w:r>
      <w:r w:rsidRPr="00605313">
        <w:t>простейших</w:t>
      </w:r>
      <w:r w:rsidRPr="00605313">
        <w:rPr>
          <w:spacing w:val="-3"/>
        </w:rPr>
        <w:t xml:space="preserve"> </w:t>
      </w:r>
      <w:r w:rsidRPr="00605313">
        <w:t>конструкторских</w:t>
      </w:r>
      <w:r w:rsidRPr="00605313">
        <w:rPr>
          <w:spacing w:val="-3"/>
        </w:rPr>
        <w:t xml:space="preserve"> </w:t>
      </w:r>
      <w:r w:rsidRPr="00605313">
        <w:t>задач;</w:t>
      </w:r>
    </w:p>
    <w:p w:rsidR="00FA0654" w:rsidRPr="00605313" w:rsidRDefault="00FA0654" w:rsidP="005743FB">
      <w:pPr>
        <w:pStyle w:val="a3"/>
        <w:ind w:left="0" w:firstLine="720"/>
      </w:pPr>
      <w:r w:rsidRPr="00605313">
        <w:t>конструировать и моделировать изделия из разных материалов и с использованием конструктора по</w:t>
      </w:r>
      <w:r w:rsidRPr="00605313">
        <w:rPr>
          <w:spacing w:val="1"/>
        </w:rPr>
        <w:t xml:space="preserve"> </w:t>
      </w:r>
      <w:r w:rsidRPr="00605313">
        <w:t>заданным</w:t>
      </w:r>
      <w:r w:rsidRPr="00605313">
        <w:rPr>
          <w:spacing w:val="2"/>
        </w:rPr>
        <w:t xml:space="preserve"> </w:t>
      </w:r>
      <w:r w:rsidRPr="00605313">
        <w:t>техническим,</w:t>
      </w:r>
      <w:r w:rsidRPr="00605313">
        <w:rPr>
          <w:spacing w:val="-2"/>
        </w:rPr>
        <w:t xml:space="preserve"> </w:t>
      </w:r>
      <w:r w:rsidRPr="00605313">
        <w:t>технологическим</w:t>
      </w:r>
      <w:r w:rsidRPr="00605313">
        <w:rPr>
          <w:spacing w:val="-2"/>
        </w:rPr>
        <w:t xml:space="preserve"> </w:t>
      </w:r>
      <w:r w:rsidRPr="00605313">
        <w:t>и</w:t>
      </w:r>
      <w:r w:rsidRPr="00605313">
        <w:rPr>
          <w:spacing w:val="-3"/>
        </w:rPr>
        <w:t xml:space="preserve"> </w:t>
      </w:r>
      <w:r w:rsidRPr="00605313">
        <w:t>декоративно-художественным</w:t>
      </w:r>
      <w:r w:rsidRPr="00605313">
        <w:rPr>
          <w:spacing w:val="-2"/>
        </w:rPr>
        <w:t xml:space="preserve"> </w:t>
      </w:r>
      <w:r w:rsidRPr="00605313">
        <w:t>условиям;</w:t>
      </w:r>
    </w:p>
    <w:p w:rsidR="00FA0654" w:rsidRPr="00605313" w:rsidRDefault="00FA0654" w:rsidP="005743FB">
      <w:pPr>
        <w:pStyle w:val="a3"/>
        <w:ind w:left="0" w:firstLine="720"/>
      </w:pPr>
      <w:r w:rsidRPr="00605313">
        <w:t>изменять</w:t>
      </w:r>
      <w:r w:rsidRPr="00605313">
        <w:rPr>
          <w:spacing w:val="-6"/>
        </w:rPr>
        <w:t xml:space="preserve"> </w:t>
      </w:r>
      <w:r w:rsidRPr="00605313">
        <w:t>конструкцию</w:t>
      </w:r>
      <w:r w:rsidRPr="00605313">
        <w:rPr>
          <w:spacing w:val="-4"/>
        </w:rPr>
        <w:t xml:space="preserve"> </w:t>
      </w:r>
      <w:r w:rsidRPr="00605313">
        <w:t>изделия</w:t>
      </w:r>
      <w:r w:rsidRPr="00605313">
        <w:rPr>
          <w:spacing w:val="-2"/>
        </w:rPr>
        <w:t xml:space="preserve"> </w:t>
      </w:r>
      <w:r w:rsidRPr="00605313">
        <w:t>по</w:t>
      </w:r>
      <w:r w:rsidRPr="00605313">
        <w:rPr>
          <w:spacing w:val="-2"/>
        </w:rPr>
        <w:t xml:space="preserve"> </w:t>
      </w:r>
      <w:r w:rsidRPr="00605313">
        <w:t>заданным</w:t>
      </w:r>
      <w:r w:rsidRPr="00605313">
        <w:rPr>
          <w:spacing w:val="-5"/>
        </w:rPr>
        <w:t xml:space="preserve"> </w:t>
      </w:r>
      <w:r w:rsidRPr="00605313">
        <w:t>условиям;</w:t>
      </w:r>
    </w:p>
    <w:p w:rsidR="00FA0654" w:rsidRPr="00605313" w:rsidRDefault="00FA0654" w:rsidP="005743FB">
      <w:pPr>
        <w:pStyle w:val="a3"/>
        <w:ind w:left="0" w:firstLine="720"/>
      </w:pPr>
      <w:r w:rsidRPr="00605313">
        <w:t>выбирать</w:t>
      </w:r>
      <w:r w:rsidRPr="00605313">
        <w:rPr>
          <w:spacing w:val="1"/>
        </w:rPr>
        <w:t xml:space="preserve"> </w:t>
      </w:r>
      <w:r w:rsidRPr="00605313">
        <w:t>способ</w:t>
      </w:r>
      <w:r w:rsidRPr="00605313">
        <w:rPr>
          <w:spacing w:val="1"/>
        </w:rPr>
        <w:t xml:space="preserve"> </w:t>
      </w:r>
      <w:r w:rsidRPr="00605313">
        <w:t>соединения</w:t>
      </w:r>
      <w:r w:rsidRPr="00605313">
        <w:rPr>
          <w:spacing w:val="1"/>
        </w:rPr>
        <w:t xml:space="preserve"> </w:t>
      </w:r>
      <w:r w:rsidRPr="00605313">
        <w:t>и</w:t>
      </w:r>
      <w:r w:rsidRPr="00605313">
        <w:rPr>
          <w:spacing w:val="1"/>
        </w:rPr>
        <w:t xml:space="preserve"> </w:t>
      </w:r>
      <w:r w:rsidRPr="00605313">
        <w:t>соединительный</w:t>
      </w:r>
      <w:r w:rsidRPr="00605313">
        <w:rPr>
          <w:spacing w:val="1"/>
        </w:rPr>
        <w:t xml:space="preserve"> </w:t>
      </w:r>
      <w:r w:rsidRPr="00605313">
        <w:t>материал</w:t>
      </w:r>
      <w:r w:rsidRPr="00605313">
        <w:rPr>
          <w:spacing w:val="1"/>
        </w:rPr>
        <w:t xml:space="preserve"> </w:t>
      </w:r>
      <w:r w:rsidRPr="00605313">
        <w:t>в</w:t>
      </w:r>
      <w:r w:rsidRPr="00605313">
        <w:rPr>
          <w:spacing w:val="1"/>
        </w:rPr>
        <w:t xml:space="preserve"> </w:t>
      </w:r>
      <w:r w:rsidRPr="00605313">
        <w:t>зависимости</w:t>
      </w:r>
      <w:r w:rsidRPr="00605313">
        <w:rPr>
          <w:spacing w:val="1"/>
        </w:rPr>
        <w:t xml:space="preserve"> </w:t>
      </w:r>
      <w:r w:rsidRPr="00605313">
        <w:t>от</w:t>
      </w:r>
      <w:r w:rsidRPr="00605313">
        <w:rPr>
          <w:spacing w:val="1"/>
        </w:rPr>
        <w:t xml:space="preserve"> </w:t>
      </w:r>
      <w:r w:rsidRPr="00605313">
        <w:t>требований</w:t>
      </w:r>
      <w:r w:rsidRPr="00605313">
        <w:rPr>
          <w:spacing w:val="-57"/>
        </w:rPr>
        <w:t xml:space="preserve"> </w:t>
      </w:r>
      <w:r w:rsidRPr="00605313">
        <w:t>конструкции;</w:t>
      </w:r>
    </w:p>
    <w:p w:rsidR="00FA0654" w:rsidRPr="00605313" w:rsidRDefault="00FA0654" w:rsidP="005743FB">
      <w:pPr>
        <w:pStyle w:val="a3"/>
        <w:ind w:left="0" w:firstLine="720"/>
      </w:pPr>
      <w:r w:rsidRPr="00605313">
        <w:t>знать</w:t>
      </w:r>
      <w:r w:rsidRPr="00605313">
        <w:rPr>
          <w:spacing w:val="1"/>
        </w:rPr>
        <w:t xml:space="preserve"> </w:t>
      </w:r>
      <w:r w:rsidRPr="00605313">
        <w:t>несколько</w:t>
      </w:r>
      <w:r w:rsidRPr="00605313">
        <w:rPr>
          <w:spacing w:val="1"/>
        </w:rPr>
        <w:t xml:space="preserve"> </w:t>
      </w:r>
      <w:r w:rsidRPr="00605313">
        <w:t>видов</w:t>
      </w:r>
      <w:r w:rsidRPr="00605313">
        <w:rPr>
          <w:spacing w:val="1"/>
        </w:rPr>
        <w:t xml:space="preserve"> </w:t>
      </w:r>
      <w:r w:rsidRPr="00605313">
        <w:t>информационных</w:t>
      </w:r>
      <w:r w:rsidRPr="00605313">
        <w:rPr>
          <w:spacing w:val="1"/>
        </w:rPr>
        <w:t xml:space="preserve"> </w:t>
      </w:r>
      <w:r w:rsidRPr="00605313">
        <w:t>технологий</w:t>
      </w:r>
      <w:r w:rsidRPr="00605313">
        <w:rPr>
          <w:spacing w:val="1"/>
        </w:rPr>
        <w:t xml:space="preserve"> </w:t>
      </w:r>
      <w:r w:rsidRPr="00605313">
        <w:t>и</w:t>
      </w:r>
      <w:r w:rsidRPr="00605313">
        <w:rPr>
          <w:spacing w:val="1"/>
        </w:rPr>
        <w:t xml:space="preserve"> </w:t>
      </w:r>
      <w:r w:rsidRPr="00605313">
        <w:t>соответствующих</w:t>
      </w:r>
      <w:r w:rsidRPr="00605313">
        <w:rPr>
          <w:spacing w:val="1"/>
        </w:rPr>
        <w:t xml:space="preserve"> </w:t>
      </w:r>
      <w:r w:rsidRPr="00605313">
        <w:t>способов</w:t>
      </w:r>
      <w:r w:rsidRPr="00605313">
        <w:rPr>
          <w:spacing w:val="1"/>
        </w:rPr>
        <w:t xml:space="preserve"> </w:t>
      </w:r>
      <w:r w:rsidRPr="00605313">
        <w:t>передачи</w:t>
      </w:r>
      <w:r w:rsidRPr="00605313">
        <w:rPr>
          <w:spacing w:val="2"/>
        </w:rPr>
        <w:t xml:space="preserve"> </w:t>
      </w:r>
      <w:r w:rsidRPr="00605313">
        <w:t>информации</w:t>
      </w:r>
      <w:r w:rsidRPr="00605313">
        <w:rPr>
          <w:spacing w:val="-2"/>
        </w:rPr>
        <w:t xml:space="preserve"> </w:t>
      </w:r>
      <w:r w:rsidRPr="00605313">
        <w:t>(из</w:t>
      </w:r>
      <w:r w:rsidRPr="00605313">
        <w:rPr>
          <w:spacing w:val="-2"/>
        </w:rPr>
        <w:t xml:space="preserve"> </w:t>
      </w:r>
      <w:r w:rsidRPr="00605313">
        <w:t>опыта</w:t>
      </w:r>
      <w:r w:rsidRPr="00605313">
        <w:rPr>
          <w:spacing w:val="-3"/>
        </w:rPr>
        <w:t xml:space="preserve"> </w:t>
      </w:r>
      <w:r w:rsidRPr="00605313">
        <w:t>обучающихся);</w:t>
      </w:r>
    </w:p>
    <w:p w:rsidR="00FA0654" w:rsidRPr="00605313" w:rsidRDefault="00FA0654" w:rsidP="005743FB">
      <w:pPr>
        <w:pStyle w:val="a3"/>
        <w:ind w:left="0" w:firstLine="720"/>
      </w:pPr>
      <w:r w:rsidRPr="00605313">
        <w:t>понимать назначение основных устройств персонального компьютера для ввода, вывода и</w:t>
      </w:r>
      <w:r w:rsidRPr="00605313">
        <w:rPr>
          <w:spacing w:val="1"/>
        </w:rPr>
        <w:t xml:space="preserve"> </w:t>
      </w:r>
      <w:r w:rsidRPr="00605313">
        <w:t>обработки</w:t>
      </w:r>
      <w:r w:rsidRPr="00605313">
        <w:rPr>
          <w:spacing w:val="-3"/>
        </w:rPr>
        <w:t xml:space="preserve"> </w:t>
      </w:r>
      <w:r w:rsidRPr="00605313">
        <w:t>информации;</w:t>
      </w:r>
    </w:p>
    <w:p w:rsidR="00FA0654" w:rsidRPr="00605313" w:rsidRDefault="00FA0654" w:rsidP="005743FB">
      <w:pPr>
        <w:pStyle w:val="a3"/>
        <w:ind w:left="0" w:firstLine="720"/>
      </w:pPr>
      <w:r w:rsidRPr="00605313">
        <w:t xml:space="preserve">выполнять основные правила безопасной работы на компьютере; </w:t>
      </w:r>
    </w:p>
    <w:p w:rsidR="00FA0654" w:rsidRPr="00605313" w:rsidRDefault="00FA0654" w:rsidP="005743FB">
      <w:pPr>
        <w:pStyle w:val="a3"/>
        <w:ind w:left="0" w:firstLine="720"/>
      </w:pPr>
      <w:r w:rsidRPr="00605313">
        <w:t>использовать возможности</w:t>
      </w:r>
      <w:r w:rsidRPr="00605313">
        <w:rPr>
          <w:spacing w:val="-57"/>
        </w:rPr>
        <w:t xml:space="preserve"> </w:t>
      </w:r>
      <w:r w:rsidRPr="00605313">
        <w:t>компьютера</w:t>
      </w:r>
      <w:r w:rsidRPr="00605313">
        <w:rPr>
          <w:spacing w:val="1"/>
        </w:rPr>
        <w:t xml:space="preserve"> </w:t>
      </w:r>
      <w:r w:rsidRPr="00605313">
        <w:t>и</w:t>
      </w:r>
      <w:r w:rsidRPr="00605313">
        <w:rPr>
          <w:spacing w:val="1"/>
        </w:rPr>
        <w:t xml:space="preserve"> </w:t>
      </w:r>
      <w:r w:rsidRPr="00605313">
        <w:t>ИКТ</w:t>
      </w:r>
      <w:r w:rsidRPr="00605313">
        <w:rPr>
          <w:spacing w:val="1"/>
        </w:rPr>
        <w:t xml:space="preserve"> </w:t>
      </w:r>
      <w:r w:rsidRPr="00605313">
        <w:t>для</w:t>
      </w:r>
      <w:r w:rsidRPr="00605313">
        <w:rPr>
          <w:spacing w:val="1"/>
        </w:rPr>
        <w:t xml:space="preserve"> </w:t>
      </w:r>
      <w:r w:rsidRPr="00605313">
        <w:t>поиска</w:t>
      </w:r>
      <w:r w:rsidRPr="00605313">
        <w:rPr>
          <w:spacing w:val="1"/>
        </w:rPr>
        <w:t xml:space="preserve"> </w:t>
      </w:r>
      <w:r w:rsidRPr="00605313">
        <w:t>необходимой</w:t>
      </w:r>
      <w:r w:rsidRPr="00605313">
        <w:rPr>
          <w:spacing w:val="1"/>
        </w:rPr>
        <w:t xml:space="preserve"> </w:t>
      </w:r>
      <w:r w:rsidRPr="00605313">
        <w:t>информации</w:t>
      </w:r>
      <w:r w:rsidRPr="00605313">
        <w:rPr>
          <w:spacing w:val="-3"/>
        </w:rPr>
        <w:t xml:space="preserve"> </w:t>
      </w:r>
      <w:r w:rsidRPr="00605313">
        <w:t>при</w:t>
      </w:r>
      <w:r w:rsidRPr="00605313">
        <w:rPr>
          <w:spacing w:val="-2"/>
        </w:rPr>
        <w:t xml:space="preserve"> </w:t>
      </w:r>
      <w:r w:rsidRPr="00605313">
        <w:t>выполнении</w:t>
      </w:r>
      <w:r w:rsidRPr="00605313">
        <w:rPr>
          <w:spacing w:val="-7"/>
        </w:rPr>
        <w:t xml:space="preserve"> </w:t>
      </w:r>
      <w:r w:rsidRPr="00605313">
        <w:t>обучающих,</w:t>
      </w:r>
      <w:r w:rsidRPr="00605313">
        <w:rPr>
          <w:spacing w:val="4"/>
        </w:rPr>
        <w:t xml:space="preserve"> </w:t>
      </w:r>
      <w:r w:rsidRPr="00605313">
        <w:t>творческих</w:t>
      </w:r>
      <w:r w:rsidRPr="00605313">
        <w:rPr>
          <w:spacing w:val="-4"/>
        </w:rPr>
        <w:t xml:space="preserve"> </w:t>
      </w:r>
      <w:r w:rsidRPr="00605313">
        <w:t>и</w:t>
      </w:r>
      <w:r w:rsidRPr="00605313">
        <w:rPr>
          <w:spacing w:val="3"/>
        </w:rPr>
        <w:t xml:space="preserve"> </w:t>
      </w:r>
      <w:r w:rsidRPr="00605313">
        <w:t>проектных</w:t>
      </w:r>
      <w:r w:rsidRPr="00605313">
        <w:rPr>
          <w:spacing w:val="-3"/>
        </w:rPr>
        <w:t xml:space="preserve"> </w:t>
      </w:r>
      <w:r w:rsidRPr="00605313">
        <w:t>заданий;</w:t>
      </w:r>
    </w:p>
    <w:p w:rsidR="00FA0654" w:rsidRPr="00605313" w:rsidRDefault="00FA0654" w:rsidP="005743FB">
      <w:pPr>
        <w:pStyle w:val="a3"/>
        <w:ind w:left="0" w:firstLine="720"/>
      </w:pPr>
      <w:r w:rsidRPr="00605313">
        <w:rPr>
          <w:spacing w:val="-1"/>
        </w:rPr>
        <w:t>выполнять</w:t>
      </w:r>
      <w:r w:rsidRPr="00605313">
        <w:rPr>
          <w:spacing w:val="-10"/>
        </w:rPr>
        <w:t xml:space="preserve"> </w:t>
      </w:r>
      <w:r w:rsidRPr="00605313">
        <w:rPr>
          <w:spacing w:val="-1"/>
        </w:rPr>
        <w:t>проектные</w:t>
      </w:r>
      <w:r w:rsidRPr="00605313">
        <w:rPr>
          <w:spacing w:val="-12"/>
        </w:rPr>
        <w:t xml:space="preserve"> </w:t>
      </w:r>
      <w:r w:rsidRPr="00605313">
        <w:rPr>
          <w:spacing w:val="-1"/>
        </w:rPr>
        <w:t>задания</w:t>
      </w:r>
      <w:r w:rsidRPr="00605313">
        <w:rPr>
          <w:spacing w:val="-11"/>
        </w:rPr>
        <w:t xml:space="preserve"> </w:t>
      </w:r>
      <w:r w:rsidRPr="00605313">
        <w:rPr>
          <w:spacing w:val="-1"/>
        </w:rPr>
        <w:t>в</w:t>
      </w:r>
      <w:r w:rsidRPr="00605313">
        <w:rPr>
          <w:spacing w:val="-10"/>
        </w:rPr>
        <w:t xml:space="preserve"> </w:t>
      </w:r>
      <w:r w:rsidRPr="00605313">
        <w:rPr>
          <w:spacing w:val="-1"/>
        </w:rPr>
        <w:t>соответствии</w:t>
      </w:r>
      <w:r w:rsidRPr="00605313">
        <w:rPr>
          <w:spacing w:val="-10"/>
        </w:rPr>
        <w:t xml:space="preserve"> </w:t>
      </w:r>
      <w:r w:rsidRPr="00605313">
        <w:t>с</w:t>
      </w:r>
      <w:r w:rsidRPr="00605313">
        <w:rPr>
          <w:spacing w:val="-17"/>
        </w:rPr>
        <w:t xml:space="preserve"> </w:t>
      </w:r>
      <w:r w:rsidRPr="00605313">
        <w:t>содержанием</w:t>
      </w:r>
      <w:r w:rsidRPr="00605313">
        <w:rPr>
          <w:spacing w:val="-10"/>
        </w:rPr>
        <w:t xml:space="preserve"> </w:t>
      </w:r>
      <w:r w:rsidRPr="00605313">
        <w:t>изученного</w:t>
      </w:r>
      <w:r w:rsidRPr="00605313">
        <w:rPr>
          <w:spacing w:val="-11"/>
        </w:rPr>
        <w:t xml:space="preserve"> </w:t>
      </w:r>
      <w:r w:rsidRPr="00605313">
        <w:t>материала</w:t>
      </w:r>
      <w:r w:rsidRPr="00605313">
        <w:rPr>
          <w:spacing w:val="-7"/>
        </w:rPr>
        <w:t xml:space="preserve"> </w:t>
      </w:r>
      <w:r w:rsidRPr="00605313">
        <w:t>на</w:t>
      </w:r>
      <w:r w:rsidRPr="00605313">
        <w:rPr>
          <w:spacing w:val="-17"/>
        </w:rPr>
        <w:t xml:space="preserve"> </w:t>
      </w:r>
      <w:r w:rsidRPr="00605313">
        <w:t xml:space="preserve">основе    </w:t>
      </w:r>
      <w:r w:rsidRPr="00605313">
        <w:rPr>
          <w:spacing w:val="-58"/>
        </w:rPr>
        <w:t xml:space="preserve"> </w:t>
      </w:r>
      <w:r w:rsidRPr="00605313">
        <w:t>полученных</w:t>
      </w:r>
      <w:r w:rsidRPr="00605313">
        <w:rPr>
          <w:spacing w:val="-4"/>
        </w:rPr>
        <w:t xml:space="preserve"> </w:t>
      </w:r>
      <w:r w:rsidRPr="00605313">
        <w:t>знаний</w:t>
      </w:r>
      <w:r w:rsidRPr="00605313">
        <w:rPr>
          <w:spacing w:val="3"/>
        </w:rPr>
        <w:t xml:space="preserve"> </w:t>
      </w:r>
      <w:r w:rsidRPr="00605313">
        <w:t>и</w:t>
      </w:r>
      <w:r w:rsidRPr="00605313">
        <w:rPr>
          <w:spacing w:val="-2"/>
        </w:rPr>
        <w:t xml:space="preserve"> </w:t>
      </w:r>
      <w:r w:rsidRPr="00605313">
        <w:t>умений.</w:t>
      </w:r>
    </w:p>
    <w:p w:rsidR="00FA0654" w:rsidRPr="00605313" w:rsidRDefault="00605313" w:rsidP="005743FB">
      <w:pPr>
        <w:pStyle w:val="a8"/>
        <w:ind w:firstLine="720"/>
        <w:jc w:val="both"/>
        <w:rPr>
          <w:rFonts w:ascii="Times New Roman" w:hAnsi="Times New Roman" w:cs="Times New Roman"/>
          <w:sz w:val="24"/>
        </w:rPr>
      </w:pPr>
      <w:r w:rsidRPr="00605313">
        <w:rPr>
          <w:rFonts w:ascii="Times New Roman" w:hAnsi="Times New Roman" w:cs="Times New Roman"/>
          <w:sz w:val="24"/>
        </w:rPr>
        <w:t xml:space="preserve">         </w:t>
      </w:r>
      <w:r w:rsidR="00FA0654" w:rsidRPr="00605313">
        <w:rPr>
          <w:rFonts w:ascii="Times New Roman" w:hAnsi="Times New Roman" w:cs="Times New Roman"/>
          <w:sz w:val="24"/>
        </w:rPr>
        <w:t xml:space="preserve"> называть профессии, связанные с изучаемыми материалами и производствами, их социальное значение.</w:t>
      </w:r>
    </w:p>
    <w:p w:rsidR="00FA0654" w:rsidRDefault="00FA0654" w:rsidP="005743FB">
      <w:pPr>
        <w:pStyle w:val="a3"/>
        <w:ind w:left="0" w:firstLine="720"/>
      </w:pPr>
    </w:p>
    <w:p w:rsidR="00FA0654" w:rsidRPr="00DC4AAD" w:rsidRDefault="00FA0654" w:rsidP="005743FB">
      <w:pPr>
        <w:pStyle w:val="a3"/>
        <w:ind w:left="0" w:firstLine="720"/>
        <w:rPr>
          <w:b/>
        </w:rPr>
      </w:pPr>
      <w:r w:rsidRPr="00DC4AAD">
        <w:rPr>
          <w:b/>
        </w:rPr>
        <w:t>К концу обучения в 4 классе обучающийся получит следующие предметные результаты по</w:t>
      </w:r>
      <w:r w:rsidRPr="00DC4AAD">
        <w:rPr>
          <w:b/>
          <w:spacing w:val="1"/>
        </w:rPr>
        <w:t xml:space="preserve"> </w:t>
      </w:r>
      <w:r w:rsidRPr="00DC4AAD">
        <w:rPr>
          <w:b/>
        </w:rPr>
        <w:t>отдельным</w:t>
      </w:r>
      <w:r w:rsidRPr="00DC4AAD">
        <w:rPr>
          <w:b/>
          <w:spacing w:val="2"/>
        </w:rPr>
        <w:t xml:space="preserve"> </w:t>
      </w:r>
      <w:r w:rsidRPr="00DC4AAD">
        <w:rPr>
          <w:b/>
        </w:rPr>
        <w:t>темам</w:t>
      </w:r>
      <w:r w:rsidRPr="00DC4AAD">
        <w:rPr>
          <w:b/>
          <w:spacing w:val="-1"/>
        </w:rPr>
        <w:t xml:space="preserve"> </w:t>
      </w:r>
      <w:r w:rsidRPr="00DC4AAD">
        <w:rPr>
          <w:b/>
        </w:rPr>
        <w:t>программы</w:t>
      </w:r>
      <w:r w:rsidRPr="00DC4AAD">
        <w:rPr>
          <w:b/>
          <w:spacing w:val="-1"/>
        </w:rPr>
        <w:t xml:space="preserve"> </w:t>
      </w:r>
      <w:r w:rsidRPr="00DC4AAD">
        <w:rPr>
          <w:b/>
        </w:rPr>
        <w:t>по</w:t>
      </w:r>
      <w:r w:rsidRPr="00DC4AAD">
        <w:rPr>
          <w:b/>
          <w:spacing w:val="6"/>
        </w:rPr>
        <w:t xml:space="preserve"> труду (</w:t>
      </w:r>
      <w:r w:rsidRPr="00DC4AAD">
        <w:rPr>
          <w:b/>
        </w:rPr>
        <w:t>технологии):</w:t>
      </w:r>
    </w:p>
    <w:p w:rsidR="00FA0654" w:rsidRPr="00AD12C7" w:rsidRDefault="00FA0654" w:rsidP="005743FB">
      <w:pPr>
        <w:pStyle w:val="a3"/>
        <w:ind w:left="0" w:firstLine="720"/>
        <w:rPr>
          <w:b/>
        </w:rPr>
      </w:pPr>
    </w:p>
    <w:p w:rsidR="00FA0654" w:rsidRPr="00757B1F" w:rsidRDefault="00FA0654" w:rsidP="005743FB">
      <w:pPr>
        <w:pStyle w:val="a3"/>
        <w:ind w:left="0" w:firstLine="720"/>
      </w:pPr>
      <w:r w:rsidRPr="00757B1F">
        <w:t xml:space="preserve"> формировать</w:t>
      </w:r>
      <w:r w:rsidRPr="00757B1F">
        <w:rPr>
          <w:spacing w:val="-8"/>
        </w:rPr>
        <w:t xml:space="preserve"> </w:t>
      </w:r>
      <w:r w:rsidRPr="00757B1F">
        <w:t>общее</w:t>
      </w:r>
      <w:r w:rsidRPr="00757B1F">
        <w:rPr>
          <w:spacing w:val="-6"/>
        </w:rPr>
        <w:t xml:space="preserve"> </w:t>
      </w:r>
      <w:r w:rsidRPr="00757B1F">
        <w:t>представление</w:t>
      </w:r>
      <w:r w:rsidRPr="00757B1F">
        <w:rPr>
          <w:spacing w:val="-10"/>
        </w:rPr>
        <w:t xml:space="preserve"> </w:t>
      </w:r>
      <w:r w:rsidRPr="00757B1F">
        <w:t>о мире</w:t>
      </w:r>
      <w:r w:rsidRPr="00757B1F">
        <w:rPr>
          <w:spacing w:val="-6"/>
        </w:rPr>
        <w:t xml:space="preserve"> </w:t>
      </w:r>
      <w:r w:rsidRPr="00757B1F">
        <w:t>профессий,</w:t>
      </w:r>
      <w:r w:rsidRPr="00757B1F">
        <w:rPr>
          <w:spacing w:val="-3"/>
        </w:rPr>
        <w:t xml:space="preserve"> </w:t>
      </w:r>
      <w:r w:rsidRPr="00757B1F">
        <w:t>их</w:t>
      </w:r>
      <w:r w:rsidRPr="00757B1F">
        <w:rPr>
          <w:spacing w:val="-9"/>
        </w:rPr>
        <w:t xml:space="preserve"> </w:t>
      </w:r>
      <w:r w:rsidRPr="00757B1F">
        <w:t>социальном</w:t>
      </w:r>
      <w:r w:rsidRPr="00757B1F">
        <w:rPr>
          <w:spacing w:val="-8"/>
        </w:rPr>
        <w:t xml:space="preserve"> </w:t>
      </w:r>
      <w:r w:rsidRPr="00757B1F">
        <w:t>значении,</w:t>
      </w:r>
      <w:r w:rsidRPr="00757B1F">
        <w:rPr>
          <w:spacing w:val="-8"/>
        </w:rPr>
        <w:t xml:space="preserve"> </w:t>
      </w:r>
      <w:r w:rsidRPr="00757B1F">
        <w:t>о</w:t>
      </w:r>
      <w:r w:rsidRPr="00757B1F">
        <w:rPr>
          <w:spacing w:val="1"/>
        </w:rPr>
        <w:t xml:space="preserve"> </w:t>
      </w:r>
      <w:r w:rsidRPr="00757B1F">
        <w:t>творчестве</w:t>
      </w:r>
      <w:r w:rsidRPr="00757B1F">
        <w:rPr>
          <w:spacing w:val="-58"/>
        </w:rPr>
        <w:t xml:space="preserve"> </w:t>
      </w:r>
      <w:r w:rsidRPr="00757B1F">
        <w:t>и</w:t>
      </w:r>
      <w:r w:rsidRPr="00757B1F">
        <w:rPr>
          <w:spacing w:val="1"/>
        </w:rPr>
        <w:t xml:space="preserve"> </w:t>
      </w:r>
      <w:r w:rsidRPr="00757B1F">
        <w:t>творческих</w:t>
      </w:r>
      <w:r w:rsidRPr="00757B1F">
        <w:rPr>
          <w:spacing w:val="1"/>
        </w:rPr>
        <w:t xml:space="preserve"> </w:t>
      </w:r>
      <w:r w:rsidRPr="00757B1F">
        <w:t>профессиях,</w:t>
      </w:r>
      <w:r w:rsidRPr="00757B1F">
        <w:rPr>
          <w:spacing w:val="1"/>
        </w:rPr>
        <w:t xml:space="preserve"> </w:t>
      </w:r>
      <w:r w:rsidRPr="00757B1F">
        <w:t>о</w:t>
      </w:r>
      <w:r w:rsidRPr="00757B1F">
        <w:rPr>
          <w:spacing w:val="1"/>
        </w:rPr>
        <w:t xml:space="preserve"> </w:t>
      </w:r>
      <w:r w:rsidRPr="00757B1F">
        <w:t>мировых</w:t>
      </w:r>
      <w:r w:rsidRPr="00757B1F">
        <w:rPr>
          <w:spacing w:val="1"/>
        </w:rPr>
        <w:t xml:space="preserve"> </w:t>
      </w:r>
      <w:r w:rsidRPr="00757B1F">
        <w:t>достижениях</w:t>
      </w:r>
      <w:r w:rsidRPr="00757B1F">
        <w:rPr>
          <w:spacing w:val="1"/>
        </w:rPr>
        <w:t xml:space="preserve"> </w:t>
      </w:r>
      <w:r w:rsidRPr="00757B1F">
        <w:t>в</w:t>
      </w:r>
      <w:r w:rsidRPr="00757B1F">
        <w:rPr>
          <w:spacing w:val="1"/>
        </w:rPr>
        <w:t xml:space="preserve"> </w:t>
      </w:r>
      <w:r w:rsidRPr="00757B1F">
        <w:t>области</w:t>
      </w:r>
      <w:r w:rsidRPr="00757B1F">
        <w:rPr>
          <w:spacing w:val="1"/>
        </w:rPr>
        <w:t xml:space="preserve"> </w:t>
      </w:r>
      <w:r w:rsidRPr="00757B1F">
        <w:t>техники</w:t>
      </w:r>
      <w:r w:rsidRPr="00757B1F">
        <w:rPr>
          <w:spacing w:val="1"/>
        </w:rPr>
        <w:t xml:space="preserve"> </w:t>
      </w:r>
      <w:r w:rsidRPr="00757B1F">
        <w:t>и</w:t>
      </w:r>
      <w:r w:rsidRPr="00757B1F">
        <w:rPr>
          <w:spacing w:val="1"/>
        </w:rPr>
        <w:t xml:space="preserve"> </w:t>
      </w:r>
      <w:r w:rsidRPr="00757B1F">
        <w:t>искусства</w:t>
      </w:r>
      <w:r w:rsidRPr="00757B1F">
        <w:rPr>
          <w:spacing w:val="1"/>
        </w:rPr>
        <w:t xml:space="preserve"> </w:t>
      </w:r>
      <w:r w:rsidRPr="00757B1F">
        <w:t>(в</w:t>
      </w:r>
      <w:r w:rsidRPr="00757B1F">
        <w:rPr>
          <w:spacing w:val="1"/>
        </w:rPr>
        <w:t xml:space="preserve"> </w:t>
      </w:r>
      <w:r w:rsidRPr="00757B1F">
        <w:t>рамках</w:t>
      </w:r>
      <w:r w:rsidRPr="00757B1F">
        <w:rPr>
          <w:spacing w:val="1"/>
        </w:rPr>
        <w:t xml:space="preserve"> </w:t>
      </w:r>
      <w:r w:rsidRPr="00757B1F">
        <w:t>изученного),</w:t>
      </w:r>
      <w:r w:rsidRPr="00757B1F">
        <w:rPr>
          <w:spacing w:val="-6"/>
        </w:rPr>
        <w:t xml:space="preserve"> </w:t>
      </w:r>
      <w:r w:rsidRPr="00757B1F">
        <w:t>о</w:t>
      </w:r>
      <w:r w:rsidRPr="00757B1F">
        <w:rPr>
          <w:spacing w:val="6"/>
        </w:rPr>
        <w:t xml:space="preserve"> </w:t>
      </w:r>
      <w:r w:rsidRPr="00757B1F">
        <w:t>наиболее значимых</w:t>
      </w:r>
      <w:r w:rsidRPr="00757B1F">
        <w:rPr>
          <w:spacing w:val="-8"/>
        </w:rPr>
        <w:t xml:space="preserve"> </w:t>
      </w:r>
      <w:r w:rsidRPr="00757B1F">
        <w:t>окружающих</w:t>
      </w:r>
      <w:r w:rsidRPr="00757B1F">
        <w:rPr>
          <w:spacing w:val="-3"/>
        </w:rPr>
        <w:t xml:space="preserve"> </w:t>
      </w:r>
      <w:r w:rsidRPr="00757B1F">
        <w:t>производствах;</w:t>
      </w:r>
    </w:p>
    <w:p w:rsidR="00FA0654" w:rsidRPr="00757B1F" w:rsidRDefault="00DC4AAD" w:rsidP="005743FB">
      <w:pPr>
        <w:pStyle w:val="a3"/>
        <w:ind w:left="0" w:firstLine="720"/>
      </w:pPr>
      <w:r w:rsidRPr="00757B1F">
        <w:t xml:space="preserve"> </w:t>
      </w:r>
      <w:r w:rsidR="00FA0654" w:rsidRPr="00757B1F">
        <w:t>самостоятельно организовывать рабочее место в зависимости от</w:t>
      </w:r>
      <w:r w:rsidR="00FA0654" w:rsidRPr="00757B1F">
        <w:rPr>
          <w:spacing w:val="1"/>
        </w:rPr>
        <w:t xml:space="preserve"> </w:t>
      </w:r>
      <w:r w:rsidR="00FA0654" w:rsidRPr="00757B1F">
        <w:t>вида работы,</w:t>
      </w:r>
      <w:r w:rsidR="00FA0654" w:rsidRPr="00757B1F">
        <w:rPr>
          <w:spacing w:val="-1"/>
        </w:rPr>
        <w:t xml:space="preserve"> </w:t>
      </w:r>
      <w:r w:rsidR="00FA0654" w:rsidRPr="00757B1F">
        <w:t>осуществлять</w:t>
      </w:r>
      <w:r w:rsidR="00FA0654" w:rsidRPr="00757B1F">
        <w:rPr>
          <w:spacing w:val="1"/>
        </w:rPr>
        <w:t xml:space="preserve"> </w:t>
      </w:r>
      <w:r w:rsidR="00FA0654" w:rsidRPr="00757B1F">
        <w:t>планирование</w:t>
      </w:r>
      <w:r w:rsidR="00FA0654" w:rsidRPr="00757B1F">
        <w:rPr>
          <w:spacing w:val="-4"/>
        </w:rPr>
        <w:t xml:space="preserve"> </w:t>
      </w:r>
      <w:r w:rsidR="00FA0654" w:rsidRPr="00757B1F">
        <w:t>трудового</w:t>
      </w:r>
      <w:r w:rsidR="00FA0654" w:rsidRPr="00757B1F">
        <w:rPr>
          <w:spacing w:val="2"/>
        </w:rPr>
        <w:t xml:space="preserve"> </w:t>
      </w:r>
      <w:r w:rsidR="00FA0654" w:rsidRPr="00757B1F">
        <w:t>процесса на основе анализа задания;</w:t>
      </w:r>
    </w:p>
    <w:p w:rsidR="00FA0654" w:rsidRPr="00757B1F" w:rsidRDefault="00DC4AAD" w:rsidP="005743FB">
      <w:pPr>
        <w:pStyle w:val="a3"/>
        <w:ind w:left="0" w:firstLine="720"/>
      </w:pPr>
      <w:r w:rsidRPr="00757B1F">
        <w:t xml:space="preserve"> </w:t>
      </w:r>
      <w:r w:rsidR="00FA0654" w:rsidRPr="00757B1F">
        <w:t>самостоятельно планировать и выполнять практическое задание (практическую работу) с</w:t>
      </w:r>
      <w:r w:rsidR="00FA0654" w:rsidRPr="00757B1F">
        <w:rPr>
          <w:spacing w:val="1"/>
        </w:rPr>
        <w:t xml:space="preserve"> </w:t>
      </w:r>
      <w:r w:rsidR="00FA0654" w:rsidRPr="00757B1F">
        <w:t>использованием</w:t>
      </w:r>
      <w:r w:rsidR="00FA0654" w:rsidRPr="00757B1F">
        <w:rPr>
          <w:spacing w:val="1"/>
        </w:rPr>
        <w:t xml:space="preserve"> </w:t>
      </w:r>
      <w:r w:rsidR="00FA0654" w:rsidRPr="00757B1F">
        <w:t>инструкционной</w:t>
      </w:r>
      <w:r w:rsidR="00FA0654" w:rsidRPr="00757B1F">
        <w:rPr>
          <w:spacing w:val="1"/>
        </w:rPr>
        <w:t xml:space="preserve"> </w:t>
      </w:r>
      <w:r w:rsidR="00FA0654" w:rsidRPr="00757B1F">
        <w:t>(технологической)</w:t>
      </w:r>
      <w:r w:rsidR="00FA0654" w:rsidRPr="00757B1F">
        <w:rPr>
          <w:spacing w:val="1"/>
        </w:rPr>
        <w:t xml:space="preserve"> </w:t>
      </w:r>
      <w:r w:rsidR="00FA0654" w:rsidRPr="00757B1F">
        <w:t>карты</w:t>
      </w:r>
      <w:r w:rsidR="00FA0654" w:rsidRPr="00757B1F">
        <w:rPr>
          <w:spacing w:val="1"/>
        </w:rPr>
        <w:t xml:space="preserve"> </w:t>
      </w:r>
      <w:r w:rsidR="00FA0654" w:rsidRPr="00757B1F">
        <w:t>или</w:t>
      </w:r>
      <w:r w:rsidR="00FA0654" w:rsidRPr="00757B1F">
        <w:rPr>
          <w:spacing w:val="1"/>
        </w:rPr>
        <w:t xml:space="preserve"> </w:t>
      </w:r>
      <w:r w:rsidR="00FA0654" w:rsidRPr="00757B1F">
        <w:t>творческого</w:t>
      </w:r>
      <w:r w:rsidR="00FA0654" w:rsidRPr="00757B1F">
        <w:rPr>
          <w:spacing w:val="1"/>
        </w:rPr>
        <w:t xml:space="preserve"> </w:t>
      </w:r>
      <w:r w:rsidR="00FA0654" w:rsidRPr="00757B1F">
        <w:t>замысла,</w:t>
      </w:r>
      <w:r w:rsidR="00FA0654" w:rsidRPr="00757B1F">
        <w:rPr>
          <w:spacing w:val="1"/>
        </w:rPr>
        <w:t xml:space="preserve"> </w:t>
      </w:r>
      <w:r w:rsidR="00FA0654" w:rsidRPr="00757B1F">
        <w:t>при</w:t>
      </w:r>
      <w:r w:rsidR="00FA0654" w:rsidRPr="00757B1F">
        <w:rPr>
          <w:spacing w:val="1"/>
        </w:rPr>
        <w:t xml:space="preserve"> </w:t>
      </w:r>
      <w:r w:rsidR="00FA0654" w:rsidRPr="00757B1F">
        <w:t>необходимости</w:t>
      </w:r>
      <w:r w:rsidR="00FA0654" w:rsidRPr="00757B1F">
        <w:rPr>
          <w:spacing w:val="-2"/>
        </w:rPr>
        <w:t xml:space="preserve"> </w:t>
      </w:r>
      <w:r w:rsidR="00FA0654" w:rsidRPr="00757B1F">
        <w:t>вносить</w:t>
      </w:r>
      <w:r w:rsidR="00FA0654" w:rsidRPr="00757B1F">
        <w:rPr>
          <w:spacing w:val="2"/>
        </w:rPr>
        <w:t xml:space="preserve"> </w:t>
      </w:r>
      <w:r w:rsidR="00FA0654" w:rsidRPr="00757B1F">
        <w:t>коррективы</w:t>
      </w:r>
      <w:r w:rsidR="00FA0654" w:rsidRPr="00757B1F">
        <w:rPr>
          <w:spacing w:val="2"/>
        </w:rPr>
        <w:t xml:space="preserve"> </w:t>
      </w:r>
      <w:r w:rsidR="00FA0654" w:rsidRPr="00757B1F">
        <w:t>в</w:t>
      </w:r>
      <w:r w:rsidR="00FA0654" w:rsidRPr="00757B1F">
        <w:rPr>
          <w:spacing w:val="-1"/>
        </w:rPr>
        <w:t xml:space="preserve"> </w:t>
      </w:r>
      <w:r w:rsidR="00FA0654" w:rsidRPr="00757B1F">
        <w:t>выполняемые</w:t>
      </w:r>
      <w:r w:rsidR="00FA0654" w:rsidRPr="00757B1F">
        <w:rPr>
          <w:spacing w:val="1"/>
        </w:rPr>
        <w:t xml:space="preserve"> </w:t>
      </w:r>
      <w:r w:rsidR="00FA0654" w:rsidRPr="00757B1F">
        <w:t>действия;</w:t>
      </w:r>
    </w:p>
    <w:p w:rsidR="00FA0654" w:rsidRPr="00757B1F" w:rsidRDefault="00757B1F" w:rsidP="005743FB">
      <w:pPr>
        <w:pStyle w:val="a3"/>
        <w:tabs>
          <w:tab w:val="left" w:pos="567"/>
        </w:tabs>
        <w:ind w:left="0" w:firstLine="720"/>
      </w:pPr>
      <w:r w:rsidRPr="00757B1F">
        <w:t xml:space="preserve">        </w:t>
      </w:r>
      <w:r w:rsidR="00FA0654" w:rsidRPr="00757B1F">
        <w:t xml:space="preserve"> понимать</w:t>
      </w:r>
      <w:r w:rsidR="00FA0654" w:rsidRPr="00757B1F">
        <w:rPr>
          <w:spacing w:val="1"/>
        </w:rPr>
        <w:t xml:space="preserve"> </w:t>
      </w:r>
      <w:r w:rsidR="00FA0654" w:rsidRPr="00757B1F">
        <w:t>элементарные</w:t>
      </w:r>
      <w:r w:rsidR="00FA0654" w:rsidRPr="00757B1F">
        <w:rPr>
          <w:spacing w:val="1"/>
        </w:rPr>
        <w:t xml:space="preserve"> </w:t>
      </w:r>
      <w:r w:rsidR="00FA0654" w:rsidRPr="00757B1F">
        <w:t>основы</w:t>
      </w:r>
      <w:r w:rsidR="00FA0654" w:rsidRPr="00757B1F">
        <w:rPr>
          <w:spacing w:val="1"/>
        </w:rPr>
        <w:t xml:space="preserve"> </w:t>
      </w:r>
      <w:r w:rsidR="00FA0654" w:rsidRPr="00757B1F">
        <w:t>бытовой</w:t>
      </w:r>
      <w:r w:rsidR="00FA0654" w:rsidRPr="00757B1F">
        <w:rPr>
          <w:spacing w:val="1"/>
        </w:rPr>
        <w:t xml:space="preserve"> </w:t>
      </w:r>
      <w:r w:rsidR="00FA0654" w:rsidRPr="00757B1F">
        <w:t>культуры,</w:t>
      </w:r>
      <w:r w:rsidR="00FA0654" w:rsidRPr="00757B1F">
        <w:rPr>
          <w:spacing w:val="1"/>
        </w:rPr>
        <w:t xml:space="preserve"> </w:t>
      </w:r>
      <w:r w:rsidR="00FA0654" w:rsidRPr="00757B1F">
        <w:t>выполнять</w:t>
      </w:r>
      <w:r w:rsidR="00FA0654" w:rsidRPr="00757B1F">
        <w:rPr>
          <w:spacing w:val="1"/>
        </w:rPr>
        <w:t xml:space="preserve"> </w:t>
      </w:r>
      <w:r w:rsidR="00FA0654" w:rsidRPr="00757B1F">
        <w:t>доступные</w:t>
      </w:r>
      <w:r w:rsidR="00FA0654" w:rsidRPr="00757B1F">
        <w:rPr>
          <w:spacing w:val="1"/>
        </w:rPr>
        <w:t xml:space="preserve"> </w:t>
      </w:r>
      <w:r w:rsidR="00FA0654" w:rsidRPr="00757B1F">
        <w:t>действия</w:t>
      </w:r>
      <w:r w:rsidR="00FA0654" w:rsidRPr="00757B1F">
        <w:rPr>
          <w:spacing w:val="1"/>
        </w:rPr>
        <w:t xml:space="preserve"> </w:t>
      </w:r>
      <w:r w:rsidR="00FA0654" w:rsidRPr="00757B1F">
        <w:t>по</w:t>
      </w:r>
      <w:r w:rsidR="00FA0654" w:rsidRPr="00757B1F">
        <w:rPr>
          <w:spacing w:val="1"/>
        </w:rPr>
        <w:t xml:space="preserve"> </w:t>
      </w:r>
      <w:r w:rsidR="00FA0654" w:rsidRPr="00757B1F">
        <w:t>самообслуживанию</w:t>
      </w:r>
      <w:r w:rsidR="00FA0654" w:rsidRPr="00757B1F">
        <w:rPr>
          <w:spacing w:val="-1"/>
        </w:rPr>
        <w:t xml:space="preserve"> </w:t>
      </w:r>
      <w:r w:rsidR="00FA0654" w:rsidRPr="00757B1F">
        <w:t>и</w:t>
      </w:r>
      <w:r w:rsidR="00FA0654" w:rsidRPr="00757B1F">
        <w:rPr>
          <w:spacing w:val="-2"/>
        </w:rPr>
        <w:t xml:space="preserve"> </w:t>
      </w:r>
      <w:r w:rsidR="00FA0654" w:rsidRPr="00757B1F">
        <w:t>доступные</w:t>
      </w:r>
      <w:r w:rsidR="00FA0654" w:rsidRPr="00757B1F">
        <w:rPr>
          <w:spacing w:val="1"/>
        </w:rPr>
        <w:t xml:space="preserve"> </w:t>
      </w:r>
      <w:r w:rsidR="00FA0654" w:rsidRPr="00757B1F">
        <w:t>виды</w:t>
      </w:r>
      <w:r w:rsidR="00FA0654" w:rsidRPr="00757B1F">
        <w:rPr>
          <w:spacing w:val="-2"/>
        </w:rPr>
        <w:t xml:space="preserve"> </w:t>
      </w:r>
      <w:r w:rsidR="00FA0654" w:rsidRPr="00757B1F">
        <w:t>домашнего</w:t>
      </w:r>
      <w:r w:rsidR="00FA0654" w:rsidRPr="00757B1F">
        <w:rPr>
          <w:spacing w:val="2"/>
        </w:rPr>
        <w:t xml:space="preserve"> </w:t>
      </w:r>
      <w:r w:rsidR="00FA0654" w:rsidRPr="00757B1F">
        <w:t>труда;</w:t>
      </w:r>
    </w:p>
    <w:p w:rsidR="00FA0654" w:rsidRPr="00757B1F" w:rsidRDefault="00FA0654" w:rsidP="005743FB">
      <w:pPr>
        <w:pStyle w:val="a3"/>
        <w:ind w:left="0" w:firstLine="720"/>
      </w:pPr>
      <w:r w:rsidRPr="00757B1F">
        <w:rPr>
          <w:spacing w:val="-1"/>
        </w:rPr>
        <w:t>выполнять</w:t>
      </w:r>
      <w:r w:rsidRPr="00757B1F">
        <w:rPr>
          <w:spacing w:val="-11"/>
        </w:rPr>
        <w:t xml:space="preserve"> </w:t>
      </w:r>
      <w:r w:rsidRPr="00757B1F">
        <w:rPr>
          <w:spacing w:val="-1"/>
        </w:rPr>
        <w:t>более</w:t>
      </w:r>
      <w:r w:rsidRPr="00757B1F">
        <w:rPr>
          <w:spacing w:val="-13"/>
        </w:rPr>
        <w:t xml:space="preserve"> </w:t>
      </w:r>
      <w:r w:rsidRPr="00757B1F">
        <w:rPr>
          <w:spacing w:val="-1"/>
        </w:rPr>
        <w:t>сложные</w:t>
      </w:r>
      <w:r w:rsidRPr="00757B1F">
        <w:rPr>
          <w:spacing w:val="-13"/>
        </w:rPr>
        <w:t xml:space="preserve"> </w:t>
      </w:r>
      <w:r w:rsidRPr="00757B1F">
        <w:rPr>
          <w:spacing w:val="-1"/>
        </w:rPr>
        <w:t>виды</w:t>
      </w:r>
      <w:r w:rsidRPr="00757B1F">
        <w:rPr>
          <w:spacing w:val="-11"/>
        </w:rPr>
        <w:t xml:space="preserve"> </w:t>
      </w:r>
      <w:r w:rsidRPr="00757B1F">
        <w:rPr>
          <w:spacing w:val="-1"/>
        </w:rPr>
        <w:t>работ</w:t>
      </w:r>
      <w:r w:rsidRPr="00757B1F">
        <w:rPr>
          <w:spacing w:val="-12"/>
        </w:rPr>
        <w:t xml:space="preserve"> </w:t>
      </w:r>
      <w:r w:rsidRPr="00757B1F">
        <w:t>и</w:t>
      </w:r>
      <w:r w:rsidRPr="00757B1F">
        <w:rPr>
          <w:spacing w:val="-10"/>
        </w:rPr>
        <w:t xml:space="preserve"> </w:t>
      </w:r>
      <w:r w:rsidRPr="00757B1F">
        <w:t>приёмы</w:t>
      </w:r>
      <w:r w:rsidRPr="00757B1F">
        <w:rPr>
          <w:spacing w:val="-11"/>
        </w:rPr>
        <w:t xml:space="preserve"> </w:t>
      </w:r>
      <w:r w:rsidRPr="00757B1F">
        <w:t>обработки</w:t>
      </w:r>
      <w:r w:rsidRPr="00757B1F">
        <w:rPr>
          <w:spacing w:val="-11"/>
        </w:rPr>
        <w:t xml:space="preserve"> </w:t>
      </w:r>
      <w:r w:rsidRPr="00757B1F">
        <w:t>различных</w:t>
      </w:r>
      <w:r w:rsidRPr="00757B1F">
        <w:rPr>
          <w:spacing w:val="-12"/>
        </w:rPr>
        <w:t xml:space="preserve"> </w:t>
      </w:r>
      <w:r w:rsidRPr="00757B1F">
        <w:t>материалов</w:t>
      </w:r>
      <w:r w:rsidRPr="00757B1F">
        <w:rPr>
          <w:spacing w:val="-15"/>
        </w:rPr>
        <w:t xml:space="preserve"> </w:t>
      </w:r>
      <w:r w:rsidRPr="00757B1F">
        <w:t>(например,</w:t>
      </w:r>
      <w:r w:rsidRPr="00757B1F">
        <w:rPr>
          <w:spacing w:val="-57"/>
        </w:rPr>
        <w:t xml:space="preserve"> </w:t>
      </w:r>
      <w:r w:rsidRPr="00757B1F">
        <w:lastRenderedPageBreak/>
        <w:t>плетение,</w:t>
      </w:r>
      <w:r w:rsidRPr="00757B1F">
        <w:rPr>
          <w:spacing w:val="1"/>
        </w:rPr>
        <w:t xml:space="preserve"> </w:t>
      </w:r>
      <w:r w:rsidRPr="00757B1F">
        <w:t>шитьё</w:t>
      </w:r>
      <w:r w:rsidRPr="00757B1F">
        <w:rPr>
          <w:spacing w:val="1"/>
        </w:rPr>
        <w:t xml:space="preserve"> </w:t>
      </w:r>
      <w:r w:rsidRPr="00757B1F">
        <w:t>и</w:t>
      </w:r>
      <w:r w:rsidRPr="00757B1F">
        <w:rPr>
          <w:spacing w:val="1"/>
        </w:rPr>
        <w:t xml:space="preserve"> </w:t>
      </w:r>
      <w:r w:rsidRPr="00757B1F">
        <w:t>вышивание,</w:t>
      </w:r>
      <w:r w:rsidRPr="00757B1F">
        <w:rPr>
          <w:spacing w:val="1"/>
        </w:rPr>
        <w:t xml:space="preserve"> </w:t>
      </w:r>
      <w:r w:rsidRPr="00757B1F">
        <w:t>тиснение</w:t>
      </w:r>
      <w:r w:rsidRPr="00757B1F">
        <w:rPr>
          <w:spacing w:val="1"/>
        </w:rPr>
        <w:t xml:space="preserve"> </w:t>
      </w:r>
      <w:r w:rsidRPr="00757B1F">
        <w:t>по</w:t>
      </w:r>
      <w:r w:rsidRPr="00757B1F">
        <w:rPr>
          <w:spacing w:val="1"/>
        </w:rPr>
        <w:t xml:space="preserve"> </w:t>
      </w:r>
      <w:r w:rsidRPr="00757B1F">
        <w:t>фольге),</w:t>
      </w:r>
      <w:r w:rsidRPr="00757B1F">
        <w:rPr>
          <w:spacing w:val="1"/>
        </w:rPr>
        <w:t xml:space="preserve"> </w:t>
      </w:r>
      <w:r w:rsidRPr="00757B1F">
        <w:t>комбинировать</w:t>
      </w:r>
      <w:r w:rsidRPr="00757B1F">
        <w:rPr>
          <w:spacing w:val="1"/>
        </w:rPr>
        <w:t xml:space="preserve"> </w:t>
      </w:r>
      <w:r w:rsidRPr="00757B1F">
        <w:t>различные</w:t>
      </w:r>
      <w:r w:rsidRPr="00757B1F">
        <w:rPr>
          <w:spacing w:val="1"/>
        </w:rPr>
        <w:t xml:space="preserve"> </w:t>
      </w:r>
      <w:r w:rsidRPr="00757B1F">
        <w:t>способы</w:t>
      </w:r>
      <w:r w:rsidRPr="00757B1F">
        <w:rPr>
          <w:spacing w:val="1"/>
        </w:rPr>
        <w:t xml:space="preserve"> </w:t>
      </w:r>
      <w:r w:rsidRPr="00757B1F">
        <w:t>в</w:t>
      </w:r>
      <w:r w:rsidRPr="00757B1F">
        <w:rPr>
          <w:spacing w:val="1"/>
        </w:rPr>
        <w:t xml:space="preserve"> </w:t>
      </w:r>
      <w:r w:rsidRPr="00757B1F">
        <w:rPr>
          <w:spacing w:val="-1"/>
        </w:rPr>
        <w:t>зависимости</w:t>
      </w:r>
      <w:r w:rsidRPr="00757B1F">
        <w:rPr>
          <w:spacing w:val="-15"/>
        </w:rPr>
        <w:t xml:space="preserve"> </w:t>
      </w:r>
      <w:r w:rsidRPr="00757B1F">
        <w:rPr>
          <w:spacing w:val="-1"/>
        </w:rPr>
        <w:t>и</w:t>
      </w:r>
      <w:r w:rsidRPr="00757B1F">
        <w:rPr>
          <w:spacing w:val="-12"/>
        </w:rPr>
        <w:t xml:space="preserve"> </w:t>
      </w:r>
      <w:r w:rsidRPr="00757B1F">
        <w:rPr>
          <w:spacing w:val="-1"/>
        </w:rPr>
        <w:t>от</w:t>
      </w:r>
      <w:r w:rsidRPr="00757B1F">
        <w:rPr>
          <w:spacing w:val="-12"/>
        </w:rPr>
        <w:t xml:space="preserve"> </w:t>
      </w:r>
      <w:r w:rsidRPr="00757B1F">
        <w:rPr>
          <w:spacing w:val="-1"/>
        </w:rPr>
        <w:t>поставленной</w:t>
      </w:r>
      <w:r w:rsidRPr="00757B1F">
        <w:rPr>
          <w:spacing w:val="-10"/>
        </w:rPr>
        <w:t xml:space="preserve"> </w:t>
      </w:r>
      <w:r w:rsidRPr="00757B1F">
        <w:rPr>
          <w:spacing w:val="-1"/>
        </w:rPr>
        <w:t>задачи,</w:t>
      </w:r>
      <w:r w:rsidRPr="00757B1F">
        <w:rPr>
          <w:spacing w:val="-15"/>
        </w:rPr>
        <w:t xml:space="preserve"> </w:t>
      </w:r>
      <w:r w:rsidRPr="00757B1F">
        <w:rPr>
          <w:spacing w:val="-1"/>
        </w:rPr>
        <w:t>оформлять</w:t>
      </w:r>
      <w:r w:rsidRPr="00757B1F">
        <w:rPr>
          <w:spacing w:val="-11"/>
        </w:rPr>
        <w:t xml:space="preserve"> </w:t>
      </w:r>
      <w:r w:rsidRPr="00757B1F">
        <w:t>изделия</w:t>
      </w:r>
      <w:r w:rsidRPr="00757B1F">
        <w:rPr>
          <w:spacing w:val="-12"/>
        </w:rPr>
        <w:t xml:space="preserve"> </w:t>
      </w:r>
      <w:r w:rsidRPr="00757B1F">
        <w:t>и</w:t>
      </w:r>
      <w:r w:rsidRPr="00757B1F">
        <w:rPr>
          <w:spacing w:val="-10"/>
        </w:rPr>
        <w:t xml:space="preserve"> </w:t>
      </w:r>
      <w:r w:rsidRPr="00757B1F">
        <w:t>соединять</w:t>
      </w:r>
      <w:r w:rsidRPr="00757B1F">
        <w:rPr>
          <w:spacing w:val="-12"/>
        </w:rPr>
        <w:t xml:space="preserve"> </w:t>
      </w:r>
      <w:r w:rsidRPr="00757B1F">
        <w:t>детали</w:t>
      </w:r>
      <w:r w:rsidRPr="00757B1F">
        <w:rPr>
          <w:spacing w:val="-12"/>
        </w:rPr>
        <w:t xml:space="preserve"> </w:t>
      </w:r>
      <w:r w:rsidRPr="00757B1F">
        <w:t>освоенными</w:t>
      </w:r>
      <w:r w:rsidRPr="00757B1F">
        <w:rPr>
          <w:spacing w:val="-11"/>
        </w:rPr>
        <w:t xml:space="preserve"> </w:t>
      </w:r>
      <w:r w:rsidRPr="00757B1F">
        <w:t xml:space="preserve">ручными  </w:t>
      </w:r>
      <w:r w:rsidRPr="00757B1F">
        <w:rPr>
          <w:spacing w:val="-57"/>
        </w:rPr>
        <w:t xml:space="preserve"> </w:t>
      </w:r>
      <w:r w:rsidRPr="00757B1F">
        <w:t>строчками;</w:t>
      </w:r>
    </w:p>
    <w:p w:rsidR="00FA0654" w:rsidRPr="00757B1F" w:rsidRDefault="00FA0654" w:rsidP="005743FB">
      <w:pPr>
        <w:pStyle w:val="a3"/>
        <w:ind w:left="0" w:firstLine="720"/>
      </w:pPr>
      <w:r w:rsidRPr="00757B1F">
        <w:t>выполнять символические действия моделирования, понимать и создавать простейшие виды</w:t>
      </w:r>
      <w:r w:rsidRPr="00757B1F">
        <w:rPr>
          <w:spacing w:val="-57"/>
        </w:rPr>
        <w:t xml:space="preserve"> </w:t>
      </w:r>
      <w:r w:rsidRPr="00757B1F">
        <w:t>технической документации (чертёж развёртки, эскиз, технический рисунок, схему) и выполнять по</w:t>
      </w:r>
      <w:r w:rsidRPr="00757B1F">
        <w:rPr>
          <w:spacing w:val="1"/>
        </w:rPr>
        <w:t xml:space="preserve"> </w:t>
      </w:r>
      <w:r w:rsidRPr="00757B1F">
        <w:t>ней</w:t>
      </w:r>
      <w:r w:rsidRPr="00757B1F">
        <w:rPr>
          <w:spacing w:val="2"/>
        </w:rPr>
        <w:t xml:space="preserve"> </w:t>
      </w:r>
      <w:r w:rsidRPr="00757B1F">
        <w:t>работу;</w:t>
      </w:r>
    </w:p>
    <w:p w:rsidR="00FA0654" w:rsidRPr="00757B1F" w:rsidRDefault="00757B1F" w:rsidP="005743FB">
      <w:pPr>
        <w:pStyle w:val="a3"/>
        <w:tabs>
          <w:tab w:val="left" w:pos="567"/>
        </w:tabs>
        <w:ind w:left="0" w:firstLine="720"/>
      </w:pPr>
      <w:r w:rsidRPr="00757B1F">
        <w:t xml:space="preserve">        </w:t>
      </w:r>
      <w:r w:rsidR="00FA0654" w:rsidRPr="00757B1F">
        <w:t xml:space="preserve"> решать</w:t>
      </w:r>
      <w:r w:rsidR="00FA0654" w:rsidRPr="00757B1F">
        <w:rPr>
          <w:spacing w:val="1"/>
        </w:rPr>
        <w:t xml:space="preserve"> </w:t>
      </w:r>
      <w:r w:rsidR="00FA0654" w:rsidRPr="00757B1F">
        <w:t>простейшие</w:t>
      </w:r>
      <w:r w:rsidR="00FA0654" w:rsidRPr="00757B1F">
        <w:rPr>
          <w:spacing w:val="1"/>
        </w:rPr>
        <w:t xml:space="preserve"> </w:t>
      </w:r>
      <w:r w:rsidR="00FA0654" w:rsidRPr="00757B1F">
        <w:t>задачи</w:t>
      </w:r>
      <w:r w:rsidR="00FA0654" w:rsidRPr="00757B1F">
        <w:rPr>
          <w:spacing w:val="1"/>
        </w:rPr>
        <w:t xml:space="preserve"> </w:t>
      </w:r>
      <w:r w:rsidR="00FA0654" w:rsidRPr="00757B1F">
        <w:t>рационализаторского</w:t>
      </w:r>
      <w:r w:rsidR="00FA0654" w:rsidRPr="00757B1F">
        <w:rPr>
          <w:spacing w:val="1"/>
        </w:rPr>
        <w:t xml:space="preserve"> </w:t>
      </w:r>
      <w:r w:rsidR="00FA0654" w:rsidRPr="00757B1F">
        <w:t>характера</w:t>
      </w:r>
      <w:r w:rsidR="00FA0654" w:rsidRPr="00757B1F">
        <w:rPr>
          <w:spacing w:val="1"/>
        </w:rPr>
        <w:t xml:space="preserve"> </w:t>
      </w:r>
      <w:r w:rsidR="00FA0654" w:rsidRPr="00757B1F">
        <w:t>по</w:t>
      </w:r>
      <w:r w:rsidR="00FA0654" w:rsidRPr="00757B1F">
        <w:rPr>
          <w:spacing w:val="1"/>
        </w:rPr>
        <w:t xml:space="preserve"> </w:t>
      </w:r>
      <w:r w:rsidR="00FA0654" w:rsidRPr="00757B1F">
        <w:t>изменению</w:t>
      </w:r>
      <w:r w:rsidR="00FA0654" w:rsidRPr="00757B1F">
        <w:rPr>
          <w:spacing w:val="1"/>
        </w:rPr>
        <w:t xml:space="preserve"> </w:t>
      </w:r>
      <w:r w:rsidR="00FA0654" w:rsidRPr="00757B1F">
        <w:t>конструкции</w:t>
      </w:r>
      <w:r w:rsidR="00FA0654" w:rsidRPr="00757B1F">
        <w:rPr>
          <w:spacing w:val="1"/>
        </w:rPr>
        <w:t xml:space="preserve"> </w:t>
      </w:r>
      <w:r w:rsidR="00FA0654" w:rsidRPr="00757B1F">
        <w:t>изделия:</w:t>
      </w:r>
      <w:r w:rsidR="00FA0654" w:rsidRPr="00757B1F">
        <w:rPr>
          <w:spacing w:val="1"/>
        </w:rPr>
        <w:t xml:space="preserve"> </w:t>
      </w:r>
      <w:r w:rsidR="00FA0654" w:rsidRPr="00757B1F">
        <w:t>на</w:t>
      </w:r>
      <w:r w:rsidR="00FA0654" w:rsidRPr="00757B1F">
        <w:rPr>
          <w:spacing w:val="1"/>
        </w:rPr>
        <w:t xml:space="preserve"> </w:t>
      </w:r>
      <w:r w:rsidR="00FA0654" w:rsidRPr="00757B1F">
        <w:t>достраивание,</w:t>
      </w:r>
      <w:r w:rsidR="00FA0654" w:rsidRPr="00757B1F">
        <w:rPr>
          <w:spacing w:val="1"/>
        </w:rPr>
        <w:t xml:space="preserve"> </w:t>
      </w:r>
      <w:r w:rsidR="00FA0654" w:rsidRPr="00757B1F">
        <w:t>придание</w:t>
      </w:r>
      <w:r w:rsidR="00FA0654" w:rsidRPr="00757B1F">
        <w:rPr>
          <w:spacing w:val="1"/>
        </w:rPr>
        <w:t xml:space="preserve"> </w:t>
      </w:r>
      <w:r w:rsidR="00FA0654" w:rsidRPr="00757B1F">
        <w:t>новых</w:t>
      </w:r>
      <w:r w:rsidR="00FA0654" w:rsidRPr="00757B1F">
        <w:rPr>
          <w:spacing w:val="1"/>
        </w:rPr>
        <w:t xml:space="preserve"> </w:t>
      </w:r>
      <w:r w:rsidR="00FA0654" w:rsidRPr="00757B1F">
        <w:t>свойств</w:t>
      </w:r>
      <w:r w:rsidR="00FA0654" w:rsidRPr="00757B1F">
        <w:rPr>
          <w:spacing w:val="1"/>
        </w:rPr>
        <w:t xml:space="preserve"> </w:t>
      </w:r>
      <w:r w:rsidR="00FA0654" w:rsidRPr="00757B1F">
        <w:t>конструкции</w:t>
      </w:r>
      <w:r w:rsidR="00FA0654" w:rsidRPr="00757B1F">
        <w:rPr>
          <w:spacing w:val="1"/>
        </w:rPr>
        <w:t xml:space="preserve"> </w:t>
      </w:r>
      <w:r w:rsidR="00FA0654" w:rsidRPr="00757B1F">
        <w:t>в</w:t>
      </w:r>
      <w:r w:rsidR="00FA0654" w:rsidRPr="00757B1F">
        <w:rPr>
          <w:spacing w:val="1"/>
        </w:rPr>
        <w:t xml:space="preserve"> </w:t>
      </w:r>
      <w:r w:rsidR="00FA0654" w:rsidRPr="00757B1F">
        <w:t>связи</w:t>
      </w:r>
      <w:r w:rsidR="00FA0654" w:rsidRPr="00757B1F">
        <w:rPr>
          <w:spacing w:val="1"/>
        </w:rPr>
        <w:t xml:space="preserve"> </w:t>
      </w:r>
      <w:r w:rsidR="00FA0654" w:rsidRPr="00757B1F">
        <w:t>с</w:t>
      </w:r>
      <w:r w:rsidR="00FA0654" w:rsidRPr="00757B1F">
        <w:rPr>
          <w:spacing w:val="1"/>
        </w:rPr>
        <w:t xml:space="preserve"> </w:t>
      </w:r>
      <w:r w:rsidR="00FA0654" w:rsidRPr="00757B1F">
        <w:t>изменением</w:t>
      </w:r>
      <w:r w:rsidR="00FA0654" w:rsidRPr="00757B1F">
        <w:rPr>
          <w:spacing w:val="1"/>
        </w:rPr>
        <w:t xml:space="preserve"> </w:t>
      </w:r>
      <w:r w:rsidR="00FA0654" w:rsidRPr="00757B1F">
        <w:t>функционального</w:t>
      </w:r>
      <w:r w:rsidR="00FA0654" w:rsidRPr="00757B1F">
        <w:rPr>
          <w:spacing w:val="1"/>
        </w:rPr>
        <w:t xml:space="preserve"> </w:t>
      </w:r>
      <w:r w:rsidR="00FA0654" w:rsidRPr="00757B1F">
        <w:t>назначения</w:t>
      </w:r>
      <w:r w:rsidR="00FA0654" w:rsidRPr="00757B1F">
        <w:rPr>
          <w:spacing w:val="-3"/>
        </w:rPr>
        <w:t xml:space="preserve"> </w:t>
      </w:r>
      <w:r w:rsidR="00FA0654" w:rsidRPr="00757B1F">
        <w:t>изделия;</w:t>
      </w:r>
    </w:p>
    <w:p w:rsidR="00FA0654" w:rsidRPr="00757B1F" w:rsidRDefault="00757B1F" w:rsidP="005743FB">
      <w:pPr>
        <w:pStyle w:val="a3"/>
        <w:ind w:left="0" w:firstLine="720"/>
      </w:pPr>
      <w:r w:rsidRPr="00757B1F">
        <w:t xml:space="preserve">       </w:t>
      </w:r>
      <w:r w:rsidR="00FA0654" w:rsidRPr="00757B1F">
        <w:t xml:space="preserve"> решать простейшие художественно-конструкторские</w:t>
      </w:r>
      <w:r w:rsidR="00FA0654" w:rsidRPr="00757B1F">
        <w:rPr>
          <w:spacing w:val="1"/>
        </w:rPr>
        <w:t xml:space="preserve"> </w:t>
      </w:r>
      <w:r w:rsidR="00FA0654" w:rsidRPr="00757B1F">
        <w:t>задачи</w:t>
      </w:r>
      <w:r w:rsidR="00FA0654" w:rsidRPr="00757B1F">
        <w:rPr>
          <w:spacing w:val="2"/>
        </w:rPr>
        <w:t xml:space="preserve"> </w:t>
      </w:r>
      <w:r w:rsidR="00FA0654" w:rsidRPr="00757B1F">
        <w:t>по</w:t>
      </w:r>
      <w:r w:rsidR="00FA0654" w:rsidRPr="00757B1F">
        <w:rPr>
          <w:spacing w:val="2"/>
        </w:rPr>
        <w:t xml:space="preserve"> </w:t>
      </w:r>
      <w:r w:rsidR="00FA0654" w:rsidRPr="00757B1F">
        <w:t>созданию</w:t>
      </w:r>
      <w:r w:rsidR="00FA0654" w:rsidRPr="00757B1F">
        <w:rPr>
          <w:spacing w:val="-1"/>
        </w:rPr>
        <w:t xml:space="preserve"> </w:t>
      </w:r>
      <w:r w:rsidR="00FA0654" w:rsidRPr="00757B1F">
        <w:t>изделий</w:t>
      </w:r>
      <w:r w:rsidR="00FA0654" w:rsidRPr="00757B1F">
        <w:rPr>
          <w:spacing w:val="-2"/>
        </w:rPr>
        <w:t xml:space="preserve"> </w:t>
      </w:r>
      <w:r w:rsidR="00FA0654" w:rsidRPr="00757B1F">
        <w:t>с</w:t>
      </w:r>
      <w:r w:rsidR="00FA0654" w:rsidRPr="00757B1F">
        <w:rPr>
          <w:spacing w:val="1"/>
        </w:rPr>
        <w:t xml:space="preserve"> </w:t>
      </w:r>
      <w:r w:rsidR="00FA0654" w:rsidRPr="00757B1F">
        <w:t>заданной</w:t>
      </w:r>
      <w:r w:rsidR="00FA0654" w:rsidRPr="00757B1F">
        <w:rPr>
          <w:spacing w:val="-3"/>
        </w:rPr>
        <w:t xml:space="preserve"> </w:t>
      </w:r>
      <w:r w:rsidR="00FA0654" w:rsidRPr="00757B1F">
        <w:t>функцией на основе усвоенных правил дизайна;</w:t>
      </w:r>
    </w:p>
    <w:p w:rsidR="00FA0654" w:rsidRPr="00757B1F" w:rsidRDefault="00757B1F" w:rsidP="005743FB">
      <w:pPr>
        <w:pStyle w:val="a3"/>
        <w:ind w:left="0" w:firstLine="720"/>
      </w:pPr>
      <w:r w:rsidRPr="00757B1F">
        <w:t xml:space="preserve">      </w:t>
      </w:r>
      <w:r w:rsidR="00FA0654" w:rsidRPr="00757B1F">
        <w:t xml:space="preserve"> создавать</w:t>
      </w:r>
      <w:r w:rsidR="00FA0654" w:rsidRPr="00757B1F">
        <w:rPr>
          <w:spacing w:val="1"/>
        </w:rPr>
        <w:t xml:space="preserve"> </w:t>
      </w:r>
      <w:r w:rsidR="00FA0654" w:rsidRPr="00757B1F">
        <w:t>небольшие</w:t>
      </w:r>
      <w:r w:rsidR="00FA0654" w:rsidRPr="00757B1F">
        <w:rPr>
          <w:spacing w:val="1"/>
        </w:rPr>
        <w:t xml:space="preserve"> </w:t>
      </w:r>
      <w:r w:rsidR="00FA0654" w:rsidRPr="00757B1F">
        <w:t>тексты,</w:t>
      </w:r>
      <w:r w:rsidR="00FA0654" w:rsidRPr="00757B1F">
        <w:rPr>
          <w:spacing w:val="1"/>
        </w:rPr>
        <w:t xml:space="preserve"> </w:t>
      </w:r>
      <w:r w:rsidR="00FA0654" w:rsidRPr="00757B1F">
        <w:t>презентации</w:t>
      </w:r>
      <w:r w:rsidR="00FA0654" w:rsidRPr="00757B1F">
        <w:rPr>
          <w:spacing w:val="1"/>
        </w:rPr>
        <w:t xml:space="preserve"> </w:t>
      </w:r>
      <w:r w:rsidR="00FA0654" w:rsidRPr="00757B1F">
        <w:t>и</w:t>
      </w:r>
      <w:r w:rsidR="00FA0654" w:rsidRPr="00757B1F">
        <w:rPr>
          <w:spacing w:val="1"/>
        </w:rPr>
        <w:t xml:space="preserve"> </w:t>
      </w:r>
      <w:r w:rsidR="00FA0654" w:rsidRPr="00757B1F">
        <w:t>печатные</w:t>
      </w:r>
      <w:r w:rsidR="00FA0654" w:rsidRPr="00757B1F">
        <w:rPr>
          <w:spacing w:val="1"/>
        </w:rPr>
        <w:t xml:space="preserve"> </w:t>
      </w:r>
      <w:r w:rsidR="00FA0654" w:rsidRPr="00757B1F">
        <w:t>публикации</w:t>
      </w:r>
      <w:r w:rsidR="00FA0654" w:rsidRPr="00757B1F">
        <w:rPr>
          <w:spacing w:val="1"/>
        </w:rPr>
        <w:t xml:space="preserve"> </w:t>
      </w:r>
      <w:r w:rsidR="00FA0654" w:rsidRPr="00757B1F">
        <w:t>с</w:t>
      </w:r>
      <w:r w:rsidR="00FA0654" w:rsidRPr="00757B1F">
        <w:rPr>
          <w:spacing w:val="1"/>
        </w:rPr>
        <w:t xml:space="preserve"> </w:t>
      </w:r>
      <w:r w:rsidR="00FA0654" w:rsidRPr="00757B1F">
        <w:t>использованием</w:t>
      </w:r>
      <w:r w:rsidR="00FA0654" w:rsidRPr="00757B1F">
        <w:rPr>
          <w:spacing w:val="1"/>
        </w:rPr>
        <w:t xml:space="preserve"> </w:t>
      </w:r>
      <w:r w:rsidR="00FA0654" w:rsidRPr="00757B1F">
        <w:t>изображений</w:t>
      </w:r>
      <w:r w:rsidR="00FA0654" w:rsidRPr="00757B1F">
        <w:rPr>
          <w:spacing w:val="1"/>
        </w:rPr>
        <w:t xml:space="preserve"> </w:t>
      </w:r>
      <w:r w:rsidR="00FA0654" w:rsidRPr="00757B1F">
        <w:t>на</w:t>
      </w:r>
      <w:r w:rsidR="00FA0654" w:rsidRPr="00757B1F">
        <w:rPr>
          <w:spacing w:val="1"/>
        </w:rPr>
        <w:t xml:space="preserve"> </w:t>
      </w:r>
      <w:r w:rsidR="00FA0654" w:rsidRPr="00757B1F">
        <w:t>экране</w:t>
      </w:r>
      <w:r w:rsidR="00FA0654" w:rsidRPr="00757B1F">
        <w:rPr>
          <w:spacing w:val="1"/>
        </w:rPr>
        <w:t xml:space="preserve"> </w:t>
      </w:r>
      <w:r w:rsidR="00FA0654" w:rsidRPr="00757B1F">
        <w:t>компьютера,</w:t>
      </w:r>
      <w:r w:rsidR="00FA0654" w:rsidRPr="00757B1F">
        <w:rPr>
          <w:spacing w:val="1"/>
        </w:rPr>
        <w:t xml:space="preserve"> </w:t>
      </w:r>
      <w:r w:rsidR="00FA0654" w:rsidRPr="00757B1F">
        <w:t>оформлять</w:t>
      </w:r>
      <w:r w:rsidR="00FA0654" w:rsidRPr="00757B1F">
        <w:rPr>
          <w:spacing w:val="1"/>
        </w:rPr>
        <w:t xml:space="preserve"> </w:t>
      </w:r>
      <w:r w:rsidR="00FA0654" w:rsidRPr="00757B1F">
        <w:t>текст</w:t>
      </w:r>
      <w:r w:rsidR="00FA0654" w:rsidRPr="00757B1F">
        <w:rPr>
          <w:spacing w:val="1"/>
        </w:rPr>
        <w:t xml:space="preserve"> </w:t>
      </w:r>
      <w:r w:rsidR="00FA0654" w:rsidRPr="00757B1F">
        <w:t>(выбор шрифта,</w:t>
      </w:r>
      <w:r w:rsidR="00FA0654" w:rsidRPr="00757B1F">
        <w:rPr>
          <w:spacing w:val="1"/>
        </w:rPr>
        <w:t xml:space="preserve"> </w:t>
      </w:r>
      <w:r w:rsidR="00FA0654" w:rsidRPr="00757B1F">
        <w:t>размера,</w:t>
      </w:r>
      <w:r w:rsidR="00FA0654" w:rsidRPr="00757B1F">
        <w:rPr>
          <w:spacing w:val="1"/>
        </w:rPr>
        <w:t xml:space="preserve"> </w:t>
      </w:r>
      <w:r w:rsidR="00FA0654" w:rsidRPr="00757B1F">
        <w:t>цвета шрифта,</w:t>
      </w:r>
      <w:r w:rsidR="00FA0654" w:rsidRPr="00757B1F">
        <w:rPr>
          <w:spacing w:val="1"/>
        </w:rPr>
        <w:t xml:space="preserve"> </w:t>
      </w:r>
      <w:r w:rsidR="00FA0654" w:rsidRPr="00757B1F">
        <w:t>выравнивание</w:t>
      </w:r>
      <w:r w:rsidR="00FA0654" w:rsidRPr="00757B1F">
        <w:rPr>
          <w:spacing w:val="-5"/>
        </w:rPr>
        <w:t xml:space="preserve"> </w:t>
      </w:r>
      <w:r w:rsidR="00FA0654" w:rsidRPr="00757B1F">
        <w:t>абзаца);</w:t>
      </w:r>
    </w:p>
    <w:p w:rsidR="00FA0654" w:rsidRPr="00757B1F" w:rsidRDefault="00FA0654" w:rsidP="005743FB">
      <w:pPr>
        <w:pStyle w:val="a3"/>
        <w:ind w:left="0" w:firstLine="720"/>
      </w:pPr>
      <w:r w:rsidRPr="00757B1F">
        <w:t>работать с</w:t>
      </w:r>
      <w:r w:rsidRPr="00757B1F">
        <w:rPr>
          <w:spacing w:val="-6"/>
        </w:rPr>
        <w:t xml:space="preserve"> </w:t>
      </w:r>
      <w:r w:rsidRPr="00757B1F">
        <w:t>доступной</w:t>
      </w:r>
      <w:r w:rsidRPr="00757B1F">
        <w:rPr>
          <w:spacing w:val="-4"/>
        </w:rPr>
        <w:t xml:space="preserve"> </w:t>
      </w:r>
      <w:r w:rsidRPr="00757B1F">
        <w:t>информацией,</w:t>
      </w:r>
      <w:r w:rsidRPr="00757B1F">
        <w:rPr>
          <w:spacing w:val="1"/>
        </w:rPr>
        <w:t xml:space="preserve"> </w:t>
      </w:r>
      <w:r w:rsidRPr="00757B1F">
        <w:t>работать</w:t>
      </w:r>
      <w:r w:rsidRPr="00757B1F">
        <w:rPr>
          <w:spacing w:val="-4"/>
        </w:rPr>
        <w:t xml:space="preserve"> </w:t>
      </w:r>
      <w:r w:rsidRPr="00757B1F">
        <w:t>в</w:t>
      </w:r>
      <w:r w:rsidRPr="00757B1F">
        <w:rPr>
          <w:spacing w:val="-4"/>
        </w:rPr>
        <w:t xml:space="preserve"> </w:t>
      </w:r>
      <w:r w:rsidRPr="00757B1F">
        <w:t>программах</w:t>
      </w:r>
      <w:r w:rsidRPr="00757B1F">
        <w:rPr>
          <w:spacing w:val="-5"/>
        </w:rPr>
        <w:t xml:space="preserve"> текстового редактора </w:t>
      </w:r>
      <w:r w:rsidRPr="00757B1F">
        <w:t>Word,</w:t>
      </w:r>
      <w:r w:rsidRPr="00757B1F">
        <w:rPr>
          <w:spacing w:val="-3"/>
        </w:rPr>
        <w:t xml:space="preserve"> </w:t>
      </w:r>
      <w:r w:rsidRPr="00757B1F">
        <w:t>Power</w:t>
      </w:r>
      <w:r w:rsidRPr="00757B1F">
        <w:rPr>
          <w:spacing w:val="-3"/>
        </w:rPr>
        <w:t xml:space="preserve"> </w:t>
      </w:r>
      <w:r w:rsidRPr="00757B1F">
        <w:t>Point;</w:t>
      </w:r>
    </w:p>
    <w:p w:rsidR="00FA0654" w:rsidRPr="00757B1F" w:rsidRDefault="00FA0654" w:rsidP="005743FB">
      <w:pPr>
        <w:pStyle w:val="a3"/>
        <w:ind w:left="0" w:firstLine="720"/>
      </w:pPr>
      <w:r w:rsidRPr="00757B1F">
        <w:t xml:space="preserve"> </w:t>
      </w:r>
    </w:p>
    <w:p w:rsidR="00CB5ED7" w:rsidRDefault="00B5125E" w:rsidP="005743FB">
      <w:pPr>
        <w:pStyle w:val="ConsPlusNormal"/>
        <w:ind w:firstLine="720"/>
        <w:jc w:val="both"/>
      </w:pPr>
      <w:bookmarkStart w:id="36" w:name="Федеральная_рабочая_программа_по_учебном"/>
      <w:bookmarkEnd w:id="36"/>
      <w:r w:rsidRPr="00B5125E">
        <w:t xml:space="preserve">167.10. </w:t>
      </w:r>
      <w:r w:rsidR="00CB5ED7" w:rsidRPr="00B5125E">
        <w:t>Поурочное планирование</w:t>
      </w:r>
    </w:p>
    <w:p w:rsidR="009B6849" w:rsidRPr="00B5125E" w:rsidRDefault="009B6849" w:rsidP="005743FB">
      <w:pPr>
        <w:pStyle w:val="ConsPlusNormal"/>
        <w:ind w:firstLine="720"/>
        <w:jc w:val="both"/>
      </w:pPr>
    </w:p>
    <w:p w:rsidR="009B6849" w:rsidRDefault="00CB5ED7" w:rsidP="005743FB">
      <w:pPr>
        <w:pStyle w:val="ConsPlusNormal"/>
        <w:ind w:firstLine="720"/>
        <w:jc w:val="both"/>
      </w:pPr>
      <w:r w:rsidRPr="00CB5ED7">
        <w:t>1 класс</w:t>
      </w:r>
      <w:r w:rsidR="00B5125E">
        <w:t xml:space="preserve">                                       </w:t>
      </w:r>
    </w:p>
    <w:p w:rsidR="00CB5ED7" w:rsidRPr="009B6849" w:rsidRDefault="00B5125E" w:rsidP="009B6849">
      <w:pPr>
        <w:pStyle w:val="ConsPlusNormal"/>
        <w:ind w:firstLine="720"/>
        <w:jc w:val="right"/>
        <w:rPr>
          <w:i/>
        </w:rPr>
      </w:pPr>
      <w:r>
        <w:t xml:space="preserve">                                                                                          </w:t>
      </w:r>
      <w:proofErr w:type="gramStart"/>
      <w:r w:rsidRPr="009B6849">
        <w:rPr>
          <w:i/>
        </w:rPr>
        <w:t>таблица  13</w:t>
      </w:r>
      <w:proofErr w:type="gramEnd"/>
      <w:r w:rsidRPr="009B6849">
        <w:rPr>
          <w:i/>
        </w:rPr>
        <w:t xml:space="preserve">                                                      </w:t>
      </w:r>
    </w:p>
    <w:p w:rsidR="00CB5ED7" w:rsidRPr="00CB5ED7" w:rsidRDefault="00CB5ED7"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9067"/>
      </w:tblGrid>
      <w:tr w:rsidR="00546766" w:rsidRPr="00CB5ED7" w:rsidTr="009B6849">
        <w:tc>
          <w:tcPr>
            <w:tcW w:w="1134" w:type="dxa"/>
          </w:tcPr>
          <w:p w:rsidR="00CB5ED7" w:rsidRPr="00CB5ED7" w:rsidRDefault="00CB5ED7" w:rsidP="009B6849">
            <w:pPr>
              <w:pStyle w:val="ConsPlusNormal"/>
              <w:jc w:val="center"/>
            </w:pPr>
            <w:r w:rsidRPr="00CB5ED7">
              <w:t>N урока</w:t>
            </w:r>
          </w:p>
        </w:tc>
        <w:tc>
          <w:tcPr>
            <w:tcW w:w="9067" w:type="dxa"/>
          </w:tcPr>
          <w:p w:rsidR="00CB5ED7" w:rsidRPr="00CB5ED7" w:rsidRDefault="00CB5ED7" w:rsidP="009B6849">
            <w:pPr>
              <w:pStyle w:val="ConsPlusNormal"/>
              <w:jc w:val="center"/>
            </w:pPr>
            <w:r w:rsidRPr="00CB5ED7">
              <w:t>Тема урока</w:t>
            </w:r>
          </w:p>
        </w:tc>
      </w:tr>
      <w:tr w:rsidR="00546766" w:rsidRPr="00CB5ED7" w:rsidTr="009B6849">
        <w:tc>
          <w:tcPr>
            <w:tcW w:w="1134" w:type="dxa"/>
            <w:vAlign w:val="center"/>
          </w:tcPr>
          <w:p w:rsidR="00CB5ED7" w:rsidRPr="00CB5ED7" w:rsidRDefault="00CB5ED7" w:rsidP="009B6849">
            <w:pPr>
              <w:pStyle w:val="ConsPlusNormal"/>
              <w:jc w:val="both"/>
            </w:pPr>
            <w:r w:rsidRPr="00CB5ED7">
              <w:t>Урок 1</w:t>
            </w:r>
          </w:p>
        </w:tc>
        <w:tc>
          <w:tcPr>
            <w:tcW w:w="9067" w:type="dxa"/>
            <w:vAlign w:val="center"/>
          </w:tcPr>
          <w:p w:rsidR="00CB5ED7" w:rsidRPr="00CB5ED7" w:rsidRDefault="00CB5ED7" w:rsidP="009B6849">
            <w:pPr>
              <w:pStyle w:val="ConsPlusNormal"/>
              <w:jc w:val="both"/>
            </w:pPr>
            <w:r w:rsidRPr="00CB5ED7">
              <w:t>Мир вокруг нас (природный и рукотворный)</w:t>
            </w:r>
          </w:p>
        </w:tc>
      </w:tr>
      <w:tr w:rsidR="00546766" w:rsidRPr="00CB5ED7" w:rsidTr="009B6849">
        <w:tc>
          <w:tcPr>
            <w:tcW w:w="1134" w:type="dxa"/>
            <w:vAlign w:val="center"/>
          </w:tcPr>
          <w:p w:rsidR="00CB5ED7" w:rsidRPr="00CB5ED7" w:rsidRDefault="00CB5ED7" w:rsidP="009B6849">
            <w:pPr>
              <w:pStyle w:val="ConsPlusNormal"/>
              <w:jc w:val="both"/>
            </w:pPr>
            <w:r w:rsidRPr="00CB5ED7">
              <w:t>Урок 2</w:t>
            </w:r>
          </w:p>
        </w:tc>
        <w:tc>
          <w:tcPr>
            <w:tcW w:w="9067" w:type="dxa"/>
            <w:vAlign w:val="center"/>
          </w:tcPr>
          <w:p w:rsidR="00CB5ED7" w:rsidRPr="00CB5ED7" w:rsidRDefault="00CB5ED7" w:rsidP="009B6849">
            <w:pPr>
              <w:pStyle w:val="ConsPlusNormal"/>
              <w:jc w:val="both"/>
            </w:pPr>
            <w:r w:rsidRPr="00CB5ED7">
              <w:t>Техника на службе человека (в воздухе, на земле и на воде)</w:t>
            </w:r>
          </w:p>
        </w:tc>
      </w:tr>
      <w:tr w:rsidR="00546766" w:rsidRPr="00CB5ED7" w:rsidTr="009B6849">
        <w:tc>
          <w:tcPr>
            <w:tcW w:w="1134" w:type="dxa"/>
            <w:vAlign w:val="center"/>
          </w:tcPr>
          <w:p w:rsidR="00CB5ED7" w:rsidRPr="00CB5ED7" w:rsidRDefault="00CB5ED7" w:rsidP="009B6849">
            <w:pPr>
              <w:pStyle w:val="ConsPlusNormal"/>
              <w:jc w:val="both"/>
            </w:pPr>
            <w:r w:rsidRPr="00CB5ED7">
              <w:t>Урок 3</w:t>
            </w:r>
          </w:p>
        </w:tc>
        <w:tc>
          <w:tcPr>
            <w:tcW w:w="9067" w:type="dxa"/>
            <w:vAlign w:val="center"/>
          </w:tcPr>
          <w:p w:rsidR="00CB5ED7" w:rsidRPr="00CB5ED7" w:rsidRDefault="00CB5ED7" w:rsidP="009B6849">
            <w:pPr>
              <w:pStyle w:val="ConsPlusNormal"/>
              <w:jc w:val="both"/>
            </w:pPr>
            <w:r w:rsidRPr="00CB5ED7">
              <w:t>Традиции и праздники народов России, ремесла, обычаи</w:t>
            </w:r>
          </w:p>
        </w:tc>
      </w:tr>
      <w:tr w:rsidR="00546766" w:rsidRPr="00CB5ED7" w:rsidTr="009B6849">
        <w:tc>
          <w:tcPr>
            <w:tcW w:w="1134" w:type="dxa"/>
            <w:vAlign w:val="center"/>
          </w:tcPr>
          <w:p w:rsidR="00CB5ED7" w:rsidRPr="00CB5ED7" w:rsidRDefault="00CB5ED7" w:rsidP="009B6849">
            <w:pPr>
              <w:pStyle w:val="ConsPlusNormal"/>
              <w:jc w:val="both"/>
            </w:pPr>
            <w:r w:rsidRPr="00CB5ED7">
              <w:t>Урок 4</w:t>
            </w:r>
          </w:p>
        </w:tc>
        <w:tc>
          <w:tcPr>
            <w:tcW w:w="9067" w:type="dxa"/>
            <w:vAlign w:val="center"/>
          </w:tcPr>
          <w:p w:rsidR="00CB5ED7" w:rsidRPr="00CB5ED7" w:rsidRDefault="00CB5ED7" w:rsidP="009B6849">
            <w:pPr>
              <w:pStyle w:val="ConsPlusNormal"/>
              <w:jc w:val="both"/>
            </w:pPr>
            <w:r w:rsidRPr="00CB5ED7">
              <w:t>Профессии, связанные с изучаемыми материалами и производствами. Профессии сферы обслуживания</w:t>
            </w:r>
          </w:p>
        </w:tc>
      </w:tr>
      <w:tr w:rsidR="00546766" w:rsidRPr="00CB5ED7" w:rsidTr="009B6849">
        <w:tc>
          <w:tcPr>
            <w:tcW w:w="1134" w:type="dxa"/>
            <w:vAlign w:val="center"/>
          </w:tcPr>
          <w:p w:rsidR="00CB5ED7" w:rsidRPr="00CB5ED7" w:rsidRDefault="00CB5ED7" w:rsidP="009B6849">
            <w:pPr>
              <w:pStyle w:val="ConsPlusNormal"/>
              <w:jc w:val="both"/>
            </w:pPr>
            <w:r w:rsidRPr="00CB5ED7">
              <w:t>Урок 5</w:t>
            </w:r>
          </w:p>
        </w:tc>
        <w:tc>
          <w:tcPr>
            <w:tcW w:w="9067" w:type="dxa"/>
            <w:vAlign w:val="center"/>
          </w:tcPr>
          <w:p w:rsidR="00CB5ED7" w:rsidRPr="00CB5ED7" w:rsidRDefault="00CB5ED7" w:rsidP="009B6849">
            <w:pPr>
              <w:pStyle w:val="ConsPlusNormal"/>
              <w:jc w:val="both"/>
            </w:pPr>
            <w:r w:rsidRPr="00CB5ED7">
              <w:t>Природа и творчество. Природные материалы. Сбор листьев и способы их засушивания</w:t>
            </w:r>
          </w:p>
        </w:tc>
      </w:tr>
      <w:tr w:rsidR="00546766" w:rsidRPr="00CB5ED7" w:rsidTr="009B6849">
        <w:tc>
          <w:tcPr>
            <w:tcW w:w="1134" w:type="dxa"/>
            <w:vAlign w:val="center"/>
          </w:tcPr>
          <w:p w:rsidR="00CB5ED7" w:rsidRPr="00CB5ED7" w:rsidRDefault="00CB5ED7" w:rsidP="009B6849">
            <w:pPr>
              <w:pStyle w:val="ConsPlusNormal"/>
              <w:jc w:val="both"/>
            </w:pPr>
            <w:r w:rsidRPr="00CB5ED7">
              <w:t>Урок 6</w:t>
            </w:r>
          </w:p>
        </w:tc>
        <w:tc>
          <w:tcPr>
            <w:tcW w:w="9067" w:type="dxa"/>
            <w:vAlign w:val="center"/>
          </w:tcPr>
          <w:p w:rsidR="00CB5ED7" w:rsidRPr="00CB5ED7" w:rsidRDefault="00CB5ED7" w:rsidP="009B6849">
            <w:pPr>
              <w:pStyle w:val="ConsPlusNormal"/>
              <w:jc w:val="both"/>
            </w:pPr>
            <w:r w:rsidRPr="00CB5ED7">
              <w:t>Семена разных растений. Составление композиций из семян</w:t>
            </w:r>
          </w:p>
        </w:tc>
      </w:tr>
      <w:tr w:rsidR="00546766" w:rsidRPr="00CB5ED7" w:rsidTr="009B6849">
        <w:tc>
          <w:tcPr>
            <w:tcW w:w="1134" w:type="dxa"/>
            <w:vAlign w:val="center"/>
          </w:tcPr>
          <w:p w:rsidR="00CB5ED7" w:rsidRPr="00CB5ED7" w:rsidRDefault="00CB5ED7" w:rsidP="009B6849">
            <w:pPr>
              <w:pStyle w:val="ConsPlusNormal"/>
              <w:jc w:val="both"/>
            </w:pPr>
            <w:r w:rsidRPr="00CB5ED7">
              <w:t>Урок 7</w:t>
            </w:r>
          </w:p>
        </w:tc>
        <w:tc>
          <w:tcPr>
            <w:tcW w:w="9067" w:type="dxa"/>
            <w:vAlign w:val="center"/>
          </w:tcPr>
          <w:p w:rsidR="00CB5ED7" w:rsidRPr="00CB5ED7" w:rsidRDefault="00CB5ED7" w:rsidP="009B6849">
            <w:pPr>
              <w:pStyle w:val="ConsPlusNormal"/>
              <w:jc w:val="both"/>
            </w:pPr>
            <w:r w:rsidRPr="00CB5ED7">
              <w:t>Объемные природные материалы (шишки, желуди, каштаны). Конструирование объемных изделий из них</w:t>
            </w:r>
          </w:p>
        </w:tc>
      </w:tr>
      <w:tr w:rsidR="00546766" w:rsidRPr="00CB5ED7" w:rsidTr="009B6849">
        <w:tc>
          <w:tcPr>
            <w:tcW w:w="1134" w:type="dxa"/>
            <w:vAlign w:val="center"/>
          </w:tcPr>
          <w:p w:rsidR="00CB5ED7" w:rsidRPr="00CB5ED7" w:rsidRDefault="00CB5ED7" w:rsidP="009B6849">
            <w:pPr>
              <w:pStyle w:val="ConsPlusNormal"/>
              <w:jc w:val="both"/>
            </w:pPr>
            <w:r w:rsidRPr="00CB5ED7">
              <w:t>Урок 8</w:t>
            </w:r>
          </w:p>
        </w:tc>
        <w:tc>
          <w:tcPr>
            <w:tcW w:w="9067" w:type="dxa"/>
            <w:vAlign w:val="center"/>
          </w:tcPr>
          <w:p w:rsidR="00CB5ED7" w:rsidRPr="00CB5ED7" w:rsidRDefault="00CB5ED7" w:rsidP="009B6849">
            <w:pPr>
              <w:pStyle w:val="ConsPlusNormal"/>
              <w:jc w:val="both"/>
            </w:pPr>
            <w:r w:rsidRPr="00CB5ED7">
              <w:t>Способы соединения природных материалов</w:t>
            </w:r>
          </w:p>
        </w:tc>
      </w:tr>
      <w:tr w:rsidR="00546766" w:rsidRPr="00CB5ED7" w:rsidTr="009B6849">
        <w:tc>
          <w:tcPr>
            <w:tcW w:w="1134" w:type="dxa"/>
            <w:vAlign w:val="center"/>
          </w:tcPr>
          <w:p w:rsidR="00CB5ED7" w:rsidRPr="00CB5ED7" w:rsidRDefault="00CB5ED7" w:rsidP="009B6849">
            <w:pPr>
              <w:pStyle w:val="ConsPlusNormal"/>
              <w:jc w:val="both"/>
            </w:pPr>
            <w:r w:rsidRPr="00CB5ED7">
              <w:t>Урок 9</w:t>
            </w:r>
          </w:p>
        </w:tc>
        <w:tc>
          <w:tcPr>
            <w:tcW w:w="9067" w:type="dxa"/>
            <w:vAlign w:val="center"/>
          </w:tcPr>
          <w:p w:rsidR="00CB5ED7" w:rsidRPr="00CB5ED7" w:rsidRDefault="00CB5ED7" w:rsidP="009B6849">
            <w:pPr>
              <w:pStyle w:val="ConsPlusNormal"/>
              <w:jc w:val="both"/>
            </w:pPr>
            <w:r w:rsidRPr="00CB5ED7">
              <w:t>Понятие "композиция". Центровая композиция. Точечное наклеивание листьев.</w:t>
            </w:r>
          </w:p>
        </w:tc>
      </w:tr>
      <w:tr w:rsidR="00546766" w:rsidRPr="00CB5ED7" w:rsidTr="009B6849">
        <w:tc>
          <w:tcPr>
            <w:tcW w:w="1134" w:type="dxa"/>
            <w:vAlign w:val="center"/>
          </w:tcPr>
          <w:p w:rsidR="00CB5ED7" w:rsidRPr="00CB5ED7" w:rsidRDefault="00CB5ED7" w:rsidP="009B6849">
            <w:pPr>
              <w:pStyle w:val="ConsPlusNormal"/>
              <w:jc w:val="both"/>
            </w:pPr>
            <w:r w:rsidRPr="00CB5ED7">
              <w:t>Урок 10</w:t>
            </w:r>
          </w:p>
        </w:tc>
        <w:tc>
          <w:tcPr>
            <w:tcW w:w="9067" w:type="dxa"/>
            <w:vAlign w:val="center"/>
          </w:tcPr>
          <w:p w:rsidR="00CB5ED7" w:rsidRPr="00CB5ED7" w:rsidRDefault="00CB5ED7" w:rsidP="009B6849">
            <w:pPr>
              <w:pStyle w:val="ConsPlusNormal"/>
              <w:jc w:val="both"/>
            </w:pPr>
            <w:r w:rsidRPr="00CB5ED7">
              <w:t>"Орнамент". Разновидности композиций, Композиция в полосе</w:t>
            </w:r>
          </w:p>
        </w:tc>
      </w:tr>
      <w:tr w:rsidR="00546766" w:rsidRPr="00CB5ED7" w:rsidTr="009B6849">
        <w:tc>
          <w:tcPr>
            <w:tcW w:w="1134" w:type="dxa"/>
            <w:vAlign w:val="center"/>
          </w:tcPr>
          <w:p w:rsidR="00CB5ED7" w:rsidRPr="00CB5ED7" w:rsidRDefault="00CB5ED7" w:rsidP="009B6849">
            <w:pPr>
              <w:pStyle w:val="ConsPlusNormal"/>
              <w:jc w:val="both"/>
            </w:pPr>
            <w:r w:rsidRPr="00CB5ED7">
              <w:t>Урок 11</w:t>
            </w:r>
          </w:p>
        </w:tc>
        <w:tc>
          <w:tcPr>
            <w:tcW w:w="9067" w:type="dxa"/>
            <w:vAlign w:val="center"/>
          </w:tcPr>
          <w:p w:rsidR="00CB5ED7" w:rsidRPr="00CB5ED7" w:rsidRDefault="00CB5ED7" w:rsidP="009B6849">
            <w:pPr>
              <w:pStyle w:val="ConsPlusNormal"/>
              <w:jc w:val="both"/>
            </w:pPr>
            <w:r w:rsidRPr="00CB5ED7">
              <w:t>Материалы для лепки (пластилин, пластические массы). Свойства пластических масс</w:t>
            </w:r>
          </w:p>
        </w:tc>
      </w:tr>
      <w:tr w:rsidR="00546766" w:rsidRPr="00CB5ED7" w:rsidTr="009B6849">
        <w:tc>
          <w:tcPr>
            <w:tcW w:w="1134" w:type="dxa"/>
            <w:vAlign w:val="center"/>
          </w:tcPr>
          <w:p w:rsidR="00CB5ED7" w:rsidRPr="00CB5ED7" w:rsidRDefault="00CB5ED7" w:rsidP="009B6849">
            <w:pPr>
              <w:pStyle w:val="ConsPlusNormal"/>
              <w:jc w:val="both"/>
            </w:pPr>
            <w:r w:rsidRPr="00CB5ED7">
              <w:t>Урок 12</w:t>
            </w:r>
          </w:p>
        </w:tc>
        <w:tc>
          <w:tcPr>
            <w:tcW w:w="9067" w:type="dxa"/>
            <w:vAlign w:val="center"/>
          </w:tcPr>
          <w:p w:rsidR="00CB5ED7" w:rsidRPr="00CB5ED7" w:rsidRDefault="00CB5ED7" w:rsidP="009B6849">
            <w:pPr>
              <w:pStyle w:val="ConsPlusNormal"/>
              <w:jc w:val="both"/>
            </w:pPr>
            <w:r w:rsidRPr="00CB5ED7">
              <w:t>Изделие. Основа и детали изделия. Понятие "технология"</w:t>
            </w:r>
          </w:p>
        </w:tc>
      </w:tr>
      <w:tr w:rsidR="00546766" w:rsidRPr="00CB5ED7" w:rsidTr="009B6849">
        <w:tc>
          <w:tcPr>
            <w:tcW w:w="1134" w:type="dxa"/>
            <w:vAlign w:val="center"/>
          </w:tcPr>
          <w:p w:rsidR="00CB5ED7" w:rsidRPr="00CB5ED7" w:rsidRDefault="00CB5ED7" w:rsidP="009B6849">
            <w:pPr>
              <w:pStyle w:val="ConsPlusNormal"/>
              <w:jc w:val="both"/>
            </w:pPr>
            <w:r w:rsidRPr="00CB5ED7">
              <w:t>Урок 13</w:t>
            </w:r>
          </w:p>
        </w:tc>
        <w:tc>
          <w:tcPr>
            <w:tcW w:w="9067" w:type="dxa"/>
            <w:vAlign w:val="center"/>
          </w:tcPr>
          <w:p w:rsidR="00CB5ED7" w:rsidRPr="00CB5ED7" w:rsidRDefault="00CB5ED7" w:rsidP="009B6849">
            <w:pPr>
              <w:pStyle w:val="ConsPlusNormal"/>
              <w:jc w:val="both"/>
            </w:pPr>
            <w:r w:rsidRPr="00CB5ED7">
              <w:t>Формообразование деталей изделия из пластилина</w:t>
            </w:r>
          </w:p>
        </w:tc>
      </w:tr>
      <w:tr w:rsidR="00546766" w:rsidRPr="00CB5ED7" w:rsidTr="009B6849">
        <w:tc>
          <w:tcPr>
            <w:tcW w:w="1134" w:type="dxa"/>
            <w:vAlign w:val="center"/>
          </w:tcPr>
          <w:p w:rsidR="00CB5ED7" w:rsidRPr="00CB5ED7" w:rsidRDefault="00CB5ED7" w:rsidP="009B6849">
            <w:pPr>
              <w:pStyle w:val="ConsPlusNormal"/>
              <w:jc w:val="both"/>
            </w:pPr>
            <w:r w:rsidRPr="00CB5ED7">
              <w:t>Урок 14</w:t>
            </w:r>
          </w:p>
        </w:tc>
        <w:tc>
          <w:tcPr>
            <w:tcW w:w="9067" w:type="dxa"/>
            <w:vAlign w:val="center"/>
          </w:tcPr>
          <w:p w:rsidR="00CB5ED7" w:rsidRPr="00CB5ED7" w:rsidRDefault="00CB5ED7" w:rsidP="009B6849">
            <w:pPr>
              <w:pStyle w:val="ConsPlusNormal"/>
              <w:jc w:val="both"/>
            </w:pPr>
            <w:r w:rsidRPr="00CB5ED7">
              <w:t>Объемная композиция. Групповая творческая работа - проект</w:t>
            </w:r>
          </w:p>
        </w:tc>
      </w:tr>
      <w:tr w:rsidR="00546766" w:rsidRPr="00CB5ED7" w:rsidTr="009B6849">
        <w:tc>
          <w:tcPr>
            <w:tcW w:w="1134" w:type="dxa"/>
            <w:vAlign w:val="center"/>
          </w:tcPr>
          <w:p w:rsidR="00CB5ED7" w:rsidRPr="00CB5ED7" w:rsidRDefault="00CB5ED7" w:rsidP="009B6849">
            <w:pPr>
              <w:pStyle w:val="ConsPlusNormal"/>
              <w:jc w:val="both"/>
            </w:pPr>
            <w:r w:rsidRPr="00CB5ED7">
              <w:lastRenderedPageBreak/>
              <w:t>Урок 15</w:t>
            </w:r>
          </w:p>
        </w:tc>
        <w:tc>
          <w:tcPr>
            <w:tcW w:w="9067" w:type="dxa"/>
            <w:vAlign w:val="center"/>
          </w:tcPr>
          <w:p w:rsidR="00CB5ED7" w:rsidRPr="00CB5ED7" w:rsidRDefault="00CB5ED7" w:rsidP="009B6849">
            <w:pPr>
              <w:pStyle w:val="ConsPlusNormal"/>
              <w:jc w:val="both"/>
            </w:pPr>
            <w:r w:rsidRPr="00CB5ED7">
              <w:t>Бумага. Ее основные свойства. Виды бумаги</w:t>
            </w:r>
          </w:p>
        </w:tc>
      </w:tr>
      <w:tr w:rsidR="00546766" w:rsidRPr="00CB5ED7" w:rsidTr="009B6849">
        <w:tc>
          <w:tcPr>
            <w:tcW w:w="1134" w:type="dxa"/>
            <w:vAlign w:val="center"/>
          </w:tcPr>
          <w:p w:rsidR="00CB5ED7" w:rsidRPr="00CB5ED7" w:rsidRDefault="00CB5ED7" w:rsidP="009B6849">
            <w:pPr>
              <w:pStyle w:val="ConsPlusNormal"/>
              <w:jc w:val="both"/>
            </w:pPr>
            <w:r w:rsidRPr="00CB5ED7">
              <w:t>Урок 16</w:t>
            </w:r>
          </w:p>
        </w:tc>
        <w:tc>
          <w:tcPr>
            <w:tcW w:w="9067" w:type="dxa"/>
            <w:vAlign w:val="center"/>
          </w:tcPr>
          <w:p w:rsidR="00CB5ED7" w:rsidRPr="00CB5ED7" w:rsidRDefault="00CB5ED7" w:rsidP="009B6849">
            <w:pPr>
              <w:pStyle w:val="ConsPlusNormal"/>
              <w:jc w:val="both"/>
            </w:pPr>
            <w:r w:rsidRPr="00CB5ED7">
              <w:t>Картон. Его основные свойства. Виды картона</w:t>
            </w:r>
          </w:p>
        </w:tc>
      </w:tr>
      <w:tr w:rsidR="00546766" w:rsidRPr="00CB5ED7" w:rsidTr="009B6849">
        <w:tc>
          <w:tcPr>
            <w:tcW w:w="1134" w:type="dxa"/>
            <w:vAlign w:val="center"/>
          </w:tcPr>
          <w:p w:rsidR="00CB5ED7" w:rsidRPr="00CB5ED7" w:rsidRDefault="00CB5ED7" w:rsidP="009B6849">
            <w:pPr>
              <w:pStyle w:val="ConsPlusNormal"/>
              <w:jc w:val="both"/>
            </w:pPr>
            <w:r w:rsidRPr="00CB5ED7">
              <w:t>Урок 17</w:t>
            </w:r>
          </w:p>
        </w:tc>
        <w:tc>
          <w:tcPr>
            <w:tcW w:w="9067" w:type="dxa"/>
            <w:vAlign w:val="center"/>
          </w:tcPr>
          <w:p w:rsidR="00CB5ED7" w:rsidRPr="00CB5ED7" w:rsidRDefault="00CB5ED7" w:rsidP="009B6849">
            <w:pPr>
              <w:pStyle w:val="ConsPlusNormal"/>
              <w:jc w:val="both"/>
            </w:pPr>
            <w:r w:rsidRPr="00CB5ED7">
              <w:t>Сгибание и складывание бумаги. (Составление композиций из несложной сложенной детали)</w:t>
            </w:r>
          </w:p>
        </w:tc>
      </w:tr>
      <w:tr w:rsidR="00546766" w:rsidRPr="00CB5ED7" w:rsidTr="009B6849">
        <w:tc>
          <w:tcPr>
            <w:tcW w:w="1134" w:type="dxa"/>
            <w:vAlign w:val="center"/>
          </w:tcPr>
          <w:p w:rsidR="00CB5ED7" w:rsidRPr="00CB5ED7" w:rsidRDefault="00CB5ED7" w:rsidP="009B6849">
            <w:pPr>
              <w:pStyle w:val="ConsPlusNormal"/>
              <w:jc w:val="both"/>
            </w:pPr>
            <w:r w:rsidRPr="00CB5ED7">
              <w:t>Урок 18</w:t>
            </w:r>
          </w:p>
        </w:tc>
        <w:tc>
          <w:tcPr>
            <w:tcW w:w="9067" w:type="dxa"/>
            <w:vAlign w:val="center"/>
          </w:tcPr>
          <w:p w:rsidR="00CB5ED7" w:rsidRPr="00CB5ED7" w:rsidRDefault="00CB5ED7" w:rsidP="009B6849">
            <w:pPr>
              <w:pStyle w:val="ConsPlusNormal"/>
              <w:jc w:val="both"/>
            </w:pPr>
            <w:r w:rsidRPr="00CB5ED7">
              <w:t>Сгибание и складывание бумаги (Основные формы оригами и их преобразование)</w:t>
            </w:r>
          </w:p>
        </w:tc>
      </w:tr>
      <w:tr w:rsidR="00546766" w:rsidRPr="00CB5ED7" w:rsidTr="009B6849">
        <w:tc>
          <w:tcPr>
            <w:tcW w:w="1134" w:type="dxa"/>
            <w:vAlign w:val="center"/>
          </w:tcPr>
          <w:p w:rsidR="00CB5ED7" w:rsidRPr="00CB5ED7" w:rsidRDefault="00CB5ED7" w:rsidP="009B6849">
            <w:pPr>
              <w:pStyle w:val="ConsPlusNormal"/>
              <w:jc w:val="both"/>
            </w:pPr>
            <w:r w:rsidRPr="00CB5ED7">
              <w:t>Урок 19</w:t>
            </w:r>
          </w:p>
        </w:tc>
        <w:tc>
          <w:tcPr>
            <w:tcW w:w="9067" w:type="dxa"/>
            <w:vAlign w:val="center"/>
          </w:tcPr>
          <w:p w:rsidR="00CB5ED7" w:rsidRPr="00CB5ED7" w:rsidRDefault="00CB5ED7" w:rsidP="009B6849">
            <w:pPr>
              <w:pStyle w:val="ConsPlusNormal"/>
              <w:jc w:val="both"/>
            </w:pPr>
            <w:r w:rsidRPr="00CB5ED7">
              <w:t>Складывание бумажной детали гармошкой</w:t>
            </w:r>
          </w:p>
        </w:tc>
      </w:tr>
      <w:tr w:rsidR="00546766" w:rsidRPr="00CB5ED7" w:rsidTr="009B6849">
        <w:tc>
          <w:tcPr>
            <w:tcW w:w="1134" w:type="dxa"/>
            <w:vAlign w:val="center"/>
          </w:tcPr>
          <w:p w:rsidR="00CB5ED7" w:rsidRPr="00CB5ED7" w:rsidRDefault="00CB5ED7" w:rsidP="009B6849">
            <w:pPr>
              <w:pStyle w:val="ConsPlusNormal"/>
              <w:jc w:val="both"/>
            </w:pPr>
            <w:r w:rsidRPr="00CB5ED7">
              <w:t>Урок 20</w:t>
            </w:r>
          </w:p>
        </w:tc>
        <w:tc>
          <w:tcPr>
            <w:tcW w:w="9067" w:type="dxa"/>
            <w:vAlign w:val="center"/>
          </w:tcPr>
          <w:p w:rsidR="00CB5ED7" w:rsidRPr="00CB5ED7" w:rsidRDefault="00CB5ED7" w:rsidP="009B6849">
            <w:pPr>
              <w:pStyle w:val="ConsPlusNormal"/>
              <w:jc w:val="both"/>
            </w:pPr>
            <w:r w:rsidRPr="00CB5ED7">
              <w:t>Режущий инструмент ножницы. Их назначение, конструкция. Правила пользования</w:t>
            </w:r>
          </w:p>
        </w:tc>
      </w:tr>
      <w:tr w:rsidR="00546766" w:rsidRPr="00CB5ED7" w:rsidTr="009B6849">
        <w:tc>
          <w:tcPr>
            <w:tcW w:w="1134" w:type="dxa"/>
            <w:vAlign w:val="center"/>
          </w:tcPr>
          <w:p w:rsidR="00CB5ED7" w:rsidRPr="00CB5ED7" w:rsidRDefault="00CB5ED7" w:rsidP="009B6849">
            <w:pPr>
              <w:pStyle w:val="ConsPlusNormal"/>
              <w:jc w:val="both"/>
            </w:pPr>
            <w:r w:rsidRPr="00CB5ED7">
              <w:t>Урок 21</w:t>
            </w:r>
          </w:p>
        </w:tc>
        <w:tc>
          <w:tcPr>
            <w:tcW w:w="9067" w:type="dxa"/>
            <w:vAlign w:val="center"/>
          </w:tcPr>
          <w:p w:rsidR="00CB5ED7" w:rsidRPr="00CB5ED7" w:rsidRDefault="00CB5ED7" w:rsidP="009B6849">
            <w:pPr>
              <w:pStyle w:val="ConsPlusNormal"/>
              <w:jc w:val="both"/>
            </w:pPr>
            <w:r w:rsidRPr="00CB5ED7">
              <w:t>Приемы резания ножницами по прямой, кривой и ломаной линиям</w:t>
            </w:r>
          </w:p>
        </w:tc>
      </w:tr>
      <w:tr w:rsidR="00546766" w:rsidRPr="00CB5ED7" w:rsidTr="009B6849">
        <w:tc>
          <w:tcPr>
            <w:tcW w:w="1134" w:type="dxa"/>
            <w:vAlign w:val="center"/>
          </w:tcPr>
          <w:p w:rsidR="00CB5ED7" w:rsidRPr="00CB5ED7" w:rsidRDefault="00CB5ED7" w:rsidP="009B6849">
            <w:pPr>
              <w:pStyle w:val="ConsPlusNormal"/>
              <w:jc w:val="both"/>
            </w:pPr>
            <w:r w:rsidRPr="00CB5ED7">
              <w:t>Урок 22</w:t>
            </w:r>
          </w:p>
        </w:tc>
        <w:tc>
          <w:tcPr>
            <w:tcW w:w="9067" w:type="dxa"/>
            <w:vAlign w:val="center"/>
          </w:tcPr>
          <w:p w:rsidR="00CB5ED7" w:rsidRPr="00CB5ED7" w:rsidRDefault="00CB5ED7" w:rsidP="009B6849">
            <w:pPr>
              <w:pStyle w:val="ConsPlusNormal"/>
              <w:jc w:val="both"/>
            </w:pPr>
            <w:r w:rsidRPr="00CB5ED7">
              <w:t>Резаная аппликация</w:t>
            </w:r>
          </w:p>
        </w:tc>
      </w:tr>
      <w:tr w:rsidR="00546766" w:rsidRPr="00CB5ED7" w:rsidTr="009B6849">
        <w:tc>
          <w:tcPr>
            <w:tcW w:w="1134" w:type="dxa"/>
            <w:vAlign w:val="center"/>
          </w:tcPr>
          <w:p w:rsidR="00CB5ED7" w:rsidRPr="00CB5ED7" w:rsidRDefault="00CB5ED7" w:rsidP="009B6849">
            <w:pPr>
              <w:pStyle w:val="ConsPlusNormal"/>
              <w:jc w:val="both"/>
            </w:pPr>
            <w:r w:rsidRPr="00CB5ED7">
              <w:t>Урок 23</w:t>
            </w:r>
          </w:p>
        </w:tc>
        <w:tc>
          <w:tcPr>
            <w:tcW w:w="9067" w:type="dxa"/>
            <w:vAlign w:val="center"/>
          </w:tcPr>
          <w:p w:rsidR="00CB5ED7" w:rsidRPr="00CB5ED7" w:rsidRDefault="00CB5ED7" w:rsidP="009B6849">
            <w:pPr>
              <w:pStyle w:val="ConsPlusNormal"/>
              <w:jc w:val="both"/>
            </w:pPr>
            <w:r w:rsidRPr="00CB5ED7">
              <w:t>Шаблон - приспособление для разметки деталей. Разметка по шаблону</w:t>
            </w:r>
          </w:p>
        </w:tc>
      </w:tr>
      <w:tr w:rsidR="00546766" w:rsidRPr="00CB5ED7" w:rsidTr="009B6849">
        <w:tc>
          <w:tcPr>
            <w:tcW w:w="1134" w:type="dxa"/>
            <w:vAlign w:val="center"/>
          </w:tcPr>
          <w:p w:rsidR="00CB5ED7" w:rsidRPr="00CB5ED7" w:rsidRDefault="00CB5ED7" w:rsidP="009B6849">
            <w:pPr>
              <w:pStyle w:val="ConsPlusNormal"/>
              <w:jc w:val="both"/>
            </w:pPr>
            <w:r w:rsidRPr="00CB5ED7">
              <w:t>Урок 24</w:t>
            </w:r>
          </w:p>
        </w:tc>
        <w:tc>
          <w:tcPr>
            <w:tcW w:w="9067" w:type="dxa"/>
            <w:vAlign w:val="center"/>
          </w:tcPr>
          <w:p w:rsidR="00CB5ED7" w:rsidRPr="00CB5ED7" w:rsidRDefault="00CB5ED7" w:rsidP="009B6849">
            <w:pPr>
              <w:pStyle w:val="ConsPlusNormal"/>
              <w:jc w:val="both"/>
            </w:pPr>
            <w:r w:rsidRPr="00CB5ED7">
              <w:t>Разметка по шаблону и вырезание нескольких деталей из бумаги</w:t>
            </w:r>
          </w:p>
        </w:tc>
      </w:tr>
      <w:tr w:rsidR="00546766" w:rsidRPr="00CB5ED7" w:rsidTr="009B6849">
        <w:tc>
          <w:tcPr>
            <w:tcW w:w="1134" w:type="dxa"/>
            <w:vAlign w:val="center"/>
          </w:tcPr>
          <w:p w:rsidR="00CB5ED7" w:rsidRPr="00CB5ED7" w:rsidRDefault="00CB5ED7" w:rsidP="009B6849">
            <w:pPr>
              <w:pStyle w:val="ConsPlusNormal"/>
              <w:jc w:val="both"/>
            </w:pPr>
            <w:r w:rsidRPr="00CB5ED7">
              <w:t>Урок 25</w:t>
            </w:r>
          </w:p>
        </w:tc>
        <w:tc>
          <w:tcPr>
            <w:tcW w:w="9067" w:type="dxa"/>
            <w:vAlign w:val="center"/>
          </w:tcPr>
          <w:p w:rsidR="00CB5ED7" w:rsidRPr="00CB5ED7" w:rsidRDefault="00CB5ED7" w:rsidP="009B6849">
            <w:pPr>
              <w:pStyle w:val="ConsPlusNormal"/>
              <w:jc w:val="both"/>
            </w:pPr>
            <w:r w:rsidRPr="00CB5ED7">
              <w:t>Преобразование правильных форм в неправильные</w:t>
            </w:r>
          </w:p>
        </w:tc>
      </w:tr>
      <w:tr w:rsidR="00546766" w:rsidRPr="00CB5ED7" w:rsidTr="009B6849">
        <w:tc>
          <w:tcPr>
            <w:tcW w:w="1134" w:type="dxa"/>
            <w:vAlign w:val="center"/>
          </w:tcPr>
          <w:p w:rsidR="00CB5ED7" w:rsidRPr="00CB5ED7" w:rsidRDefault="00CB5ED7" w:rsidP="009B6849">
            <w:pPr>
              <w:pStyle w:val="ConsPlusNormal"/>
              <w:jc w:val="both"/>
            </w:pPr>
            <w:r w:rsidRPr="00CB5ED7">
              <w:t>Урок 26</w:t>
            </w:r>
          </w:p>
        </w:tc>
        <w:tc>
          <w:tcPr>
            <w:tcW w:w="9067" w:type="dxa"/>
            <w:vAlign w:val="center"/>
          </w:tcPr>
          <w:p w:rsidR="00CB5ED7" w:rsidRPr="00CB5ED7" w:rsidRDefault="00CB5ED7" w:rsidP="009B6849">
            <w:pPr>
              <w:pStyle w:val="ConsPlusNormal"/>
              <w:jc w:val="both"/>
            </w:pPr>
            <w:r w:rsidRPr="00CB5ED7">
              <w:t>Составление композиций из деталей разных форм</w:t>
            </w:r>
          </w:p>
        </w:tc>
      </w:tr>
      <w:tr w:rsidR="00546766" w:rsidRPr="00CB5ED7" w:rsidTr="009B6849">
        <w:tc>
          <w:tcPr>
            <w:tcW w:w="1134" w:type="dxa"/>
            <w:vAlign w:val="center"/>
          </w:tcPr>
          <w:p w:rsidR="00CB5ED7" w:rsidRPr="00CB5ED7" w:rsidRDefault="00CB5ED7" w:rsidP="009B6849">
            <w:pPr>
              <w:pStyle w:val="ConsPlusNormal"/>
              <w:jc w:val="both"/>
            </w:pPr>
            <w:r w:rsidRPr="00CB5ED7">
              <w:t>Урок 27</w:t>
            </w:r>
          </w:p>
        </w:tc>
        <w:tc>
          <w:tcPr>
            <w:tcW w:w="9067" w:type="dxa"/>
            <w:vAlign w:val="center"/>
          </w:tcPr>
          <w:p w:rsidR="00CB5ED7" w:rsidRPr="00CB5ED7" w:rsidRDefault="00CB5ED7" w:rsidP="009B6849">
            <w:pPr>
              <w:pStyle w:val="ConsPlusNormal"/>
              <w:jc w:val="both"/>
            </w:pPr>
            <w:r w:rsidRPr="00CB5ED7">
              <w:t>Изготовление деталей по шаблону из тонкого картона</w:t>
            </w:r>
          </w:p>
        </w:tc>
      </w:tr>
      <w:tr w:rsidR="00546766" w:rsidRPr="00CB5ED7" w:rsidTr="009B6849">
        <w:tc>
          <w:tcPr>
            <w:tcW w:w="1134" w:type="dxa"/>
            <w:vAlign w:val="center"/>
          </w:tcPr>
          <w:p w:rsidR="00CB5ED7" w:rsidRPr="00CB5ED7" w:rsidRDefault="00CB5ED7" w:rsidP="009B6849">
            <w:pPr>
              <w:pStyle w:val="ConsPlusNormal"/>
              <w:jc w:val="both"/>
            </w:pPr>
            <w:r w:rsidRPr="00CB5ED7">
              <w:t>Урок 28</w:t>
            </w:r>
          </w:p>
        </w:tc>
        <w:tc>
          <w:tcPr>
            <w:tcW w:w="9067" w:type="dxa"/>
            <w:vAlign w:val="center"/>
          </w:tcPr>
          <w:p w:rsidR="00CB5ED7" w:rsidRPr="00CB5ED7" w:rsidRDefault="00CB5ED7" w:rsidP="009B6849">
            <w:pPr>
              <w:pStyle w:val="ConsPlusNormal"/>
              <w:jc w:val="both"/>
            </w:pPr>
            <w:r w:rsidRPr="00CB5ED7">
              <w:t>Общее представление о тканях и нитках</w:t>
            </w:r>
          </w:p>
        </w:tc>
      </w:tr>
      <w:tr w:rsidR="00546766" w:rsidRPr="00CB5ED7" w:rsidTr="009B6849">
        <w:tc>
          <w:tcPr>
            <w:tcW w:w="1134" w:type="dxa"/>
            <w:vAlign w:val="center"/>
          </w:tcPr>
          <w:p w:rsidR="00CB5ED7" w:rsidRPr="00CB5ED7" w:rsidRDefault="00CB5ED7" w:rsidP="009B6849">
            <w:pPr>
              <w:pStyle w:val="ConsPlusNormal"/>
              <w:jc w:val="both"/>
            </w:pPr>
            <w:r w:rsidRPr="00CB5ED7">
              <w:t>Урок 29</w:t>
            </w:r>
          </w:p>
        </w:tc>
        <w:tc>
          <w:tcPr>
            <w:tcW w:w="9067" w:type="dxa"/>
            <w:vAlign w:val="center"/>
          </w:tcPr>
          <w:p w:rsidR="00CB5ED7" w:rsidRPr="00CB5ED7" w:rsidRDefault="00CB5ED7" w:rsidP="009B6849">
            <w:pPr>
              <w:pStyle w:val="ConsPlusNormal"/>
              <w:jc w:val="both"/>
            </w:pPr>
            <w:r w:rsidRPr="00CB5ED7">
              <w:t>Швейные иглы и приспособления. Назначение. Правила обращения. Строчка прямого стежка</w:t>
            </w:r>
          </w:p>
        </w:tc>
      </w:tr>
      <w:tr w:rsidR="00546766" w:rsidRPr="00CB5ED7" w:rsidTr="009B6849">
        <w:tc>
          <w:tcPr>
            <w:tcW w:w="1134" w:type="dxa"/>
            <w:vAlign w:val="center"/>
          </w:tcPr>
          <w:p w:rsidR="00CB5ED7" w:rsidRPr="00CB5ED7" w:rsidRDefault="00CB5ED7" w:rsidP="009B6849">
            <w:pPr>
              <w:pStyle w:val="ConsPlusNormal"/>
              <w:jc w:val="both"/>
            </w:pPr>
            <w:r w:rsidRPr="00CB5ED7">
              <w:t>Урок 30</w:t>
            </w:r>
          </w:p>
        </w:tc>
        <w:tc>
          <w:tcPr>
            <w:tcW w:w="9067" w:type="dxa"/>
            <w:vAlign w:val="center"/>
          </w:tcPr>
          <w:p w:rsidR="00CB5ED7" w:rsidRPr="00CB5ED7" w:rsidRDefault="00CB5ED7" w:rsidP="009B6849">
            <w:pPr>
              <w:pStyle w:val="ConsPlusNormal"/>
              <w:jc w:val="both"/>
            </w:pPr>
            <w:r w:rsidRPr="00CB5ED7">
              <w:t>Вышивка - способ отделки изделий. Мережка (осыпание края заготовки из ткани)</w:t>
            </w:r>
          </w:p>
        </w:tc>
      </w:tr>
      <w:tr w:rsidR="00546766" w:rsidRPr="00CB5ED7" w:rsidTr="009B6849">
        <w:tc>
          <w:tcPr>
            <w:tcW w:w="1134" w:type="dxa"/>
            <w:vAlign w:val="center"/>
          </w:tcPr>
          <w:p w:rsidR="00CB5ED7" w:rsidRPr="00CB5ED7" w:rsidRDefault="00CB5ED7" w:rsidP="009B6849">
            <w:pPr>
              <w:pStyle w:val="ConsPlusNormal"/>
              <w:jc w:val="both"/>
            </w:pPr>
            <w:r w:rsidRPr="00CB5ED7">
              <w:t>Урок 31</w:t>
            </w:r>
          </w:p>
        </w:tc>
        <w:tc>
          <w:tcPr>
            <w:tcW w:w="9067" w:type="dxa"/>
            <w:vAlign w:val="center"/>
          </w:tcPr>
          <w:p w:rsidR="00CB5ED7" w:rsidRPr="00CB5ED7" w:rsidRDefault="00CB5ED7" w:rsidP="009B6849">
            <w:pPr>
              <w:pStyle w:val="ConsPlusNormal"/>
              <w:jc w:val="both"/>
            </w:pPr>
            <w:r w:rsidRPr="00CB5ED7">
              <w:t>Строчка прямого стежка, ее варианты - перевивы</w:t>
            </w:r>
          </w:p>
        </w:tc>
      </w:tr>
      <w:tr w:rsidR="00546766" w:rsidRPr="00CB5ED7" w:rsidTr="009B6849">
        <w:tc>
          <w:tcPr>
            <w:tcW w:w="1134" w:type="dxa"/>
            <w:vAlign w:val="center"/>
          </w:tcPr>
          <w:p w:rsidR="00CB5ED7" w:rsidRPr="00CB5ED7" w:rsidRDefault="00CB5ED7" w:rsidP="009B6849">
            <w:pPr>
              <w:pStyle w:val="ConsPlusNormal"/>
              <w:jc w:val="both"/>
            </w:pPr>
            <w:r w:rsidRPr="00CB5ED7">
              <w:t>Урок 32</w:t>
            </w:r>
          </w:p>
        </w:tc>
        <w:tc>
          <w:tcPr>
            <w:tcW w:w="9067" w:type="dxa"/>
            <w:vAlign w:val="center"/>
          </w:tcPr>
          <w:p w:rsidR="00CB5ED7" w:rsidRPr="00CB5ED7" w:rsidRDefault="00CB5ED7" w:rsidP="009B6849">
            <w:pPr>
              <w:pStyle w:val="ConsPlusNormal"/>
              <w:jc w:val="both"/>
            </w:pPr>
            <w:r w:rsidRPr="00CB5ED7">
              <w:t>Отделка швейного изделия (салфетки, закладки) строчками прямого стежка</w:t>
            </w:r>
          </w:p>
        </w:tc>
      </w:tr>
      <w:tr w:rsidR="00546766" w:rsidRPr="00CB5ED7" w:rsidTr="009B6849">
        <w:tc>
          <w:tcPr>
            <w:tcW w:w="1134" w:type="dxa"/>
            <w:vAlign w:val="center"/>
          </w:tcPr>
          <w:p w:rsidR="00CB5ED7" w:rsidRPr="00CB5ED7" w:rsidRDefault="00CB5ED7" w:rsidP="009B6849">
            <w:pPr>
              <w:pStyle w:val="ConsPlusNormal"/>
              <w:jc w:val="both"/>
            </w:pPr>
            <w:r w:rsidRPr="00CB5ED7">
              <w:t>Урок 33</w:t>
            </w:r>
          </w:p>
        </w:tc>
        <w:tc>
          <w:tcPr>
            <w:tcW w:w="9067" w:type="dxa"/>
            <w:vAlign w:val="center"/>
          </w:tcPr>
          <w:p w:rsidR="00CB5ED7" w:rsidRPr="00CB5ED7" w:rsidRDefault="00CB5ED7" w:rsidP="009B6849">
            <w:pPr>
              <w:pStyle w:val="ConsPlusNormal"/>
              <w:jc w:val="both"/>
            </w:pPr>
            <w:r w:rsidRPr="00CB5ED7">
              <w:t>Выставка работ. Итоговое занятие</w:t>
            </w:r>
          </w:p>
        </w:tc>
      </w:tr>
      <w:tr w:rsidR="00546766" w:rsidRPr="00CB5ED7" w:rsidTr="009B6849">
        <w:tc>
          <w:tcPr>
            <w:tcW w:w="10201" w:type="dxa"/>
            <w:gridSpan w:val="2"/>
          </w:tcPr>
          <w:p w:rsidR="00CB5ED7" w:rsidRPr="00CB5ED7" w:rsidRDefault="00CB5ED7" w:rsidP="009B6849">
            <w:pPr>
              <w:pStyle w:val="ConsPlusNormal"/>
              <w:jc w:val="both"/>
            </w:pPr>
            <w:r w:rsidRPr="00CB5ED7">
              <w:t>ОБЩЕЕ КОЛИЧЕСТВО УРОКОВ ПО ПРОГРАММЕ: 33</w:t>
            </w:r>
          </w:p>
        </w:tc>
      </w:tr>
    </w:tbl>
    <w:p w:rsidR="00757B1F" w:rsidRDefault="00757B1F" w:rsidP="005743FB">
      <w:pPr>
        <w:pStyle w:val="3"/>
        <w:ind w:left="0" w:firstLine="720"/>
        <w:jc w:val="both"/>
      </w:pPr>
    </w:p>
    <w:p w:rsidR="009B6849" w:rsidRDefault="00CB5ED7" w:rsidP="005743FB">
      <w:pPr>
        <w:pStyle w:val="ConsPlusNormal"/>
        <w:tabs>
          <w:tab w:val="left" w:pos="7914"/>
        </w:tabs>
        <w:ind w:firstLine="720"/>
        <w:jc w:val="both"/>
      </w:pPr>
      <w:r w:rsidRPr="00546766">
        <w:t>2 класс</w:t>
      </w:r>
      <w:r w:rsidR="00B5125E">
        <w:tab/>
        <w:t xml:space="preserve">          </w:t>
      </w:r>
    </w:p>
    <w:p w:rsidR="00CB5ED7" w:rsidRPr="009B6849" w:rsidRDefault="00B5125E" w:rsidP="009B6849">
      <w:pPr>
        <w:pStyle w:val="ConsPlusNormal"/>
        <w:tabs>
          <w:tab w:val="left" w:pos="7914"/>
        </w:tabs>
        <w:ind w:firstLine="720"/>
        <w:jc w:val="right"/>
        <w:rPr>
          <w:i/>
        </w:rPr>
      </w:pPr>
      <w:r>
        <w:t xml:space="preserve"> </w:t>
      </w:r>
      <w:r w:rsidRPr="009B6849">
        <w:rPr>
          <w:i/>
        </w:rPr>
        <w:t>таблица 13.1</w:t>
      </w:r>
    </w:p>
    <w:p w:rsidR="00CB5ED7" w:rsidRPr="00546766" w:rsidRDefault="00CB5ED7"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9067"/>
      </w:tblGrid>
      <w:tr w:rsidR="00546766" w:rsidRPr="00546766" w:rsidTr="009B6849">
        <w:tc>
          <w:tcPr>
            <w:tcW w:w="1134" w:type="dxa"/>
          </w:tcPr>
          <w:p w:rsidR="00CB5ED7" w:rsidRPr="00546766" w:rsidRDefault="00CB5ED7" w:rsidP="009B6849">
            <w:pPr>
              <w:pStyle w:val="ConsPlusNormal"/>
              <w:jc w:val="center"/>
            </w:pPr>
            <w:r w:rsidRPr="00546766">
              <w:t>N урока</w:t>
            </w:r>
          </w:p>
        </w:tc>
        <w:tc>
          <w:tcPr>
            <w:tcW w:w="9067" w:type="dxa"/>
          </w:tcPr>
          <w:p w:rsidR="00CB5ED7" w:rsidRPr="00546766" w:rsidRDefault="00CB5ED7" w:rsidP="009B6849">
            <w:pPr>
              <w:pStyle w:val="ConsPlusNormal"/>
              <w:jc w:val="center"/>
            </w:pPr>
            <w:r w:rsidRPr="00546766">
              <w:t>Тема урока</w:t>
            </w:r>
          </w:p>
        </w:tc>
      </w:tr>
      <w:tr w:rsidR="00546766" w:rsidRPr="00546766" w:rsidTr="009B6849">
        <w:tc>
          <w:tcPr>
            <w:tcW w:w="1134" w:type="dxa"/>
            <w:vAlign w:val="center"/>
          </w:tcPr>
          <w:p w:rsidR="00CB5ED7" w:rsidRPr="00546766" w:rsidRDefault="00CB5ED7" w:rsidP="009B6849">
            <w:pPr>
              <w:pStyle w:val="ConsPlusNormal"/>
              <w:jc w:val="both"/>
            </w:pPr>
            <w:r w:rsidRPr="00546766">
              <w:t>Урок 1</w:t>
            </w:r>
          </w:p>
        </w:tc>
        <w:tc>
          <w:tcPr>
            <w:tcW w:w="9067" w:type="dxa"/>
            <w:vAlign w:val="center"/>
          </w:tcPr>
          <w:p w:rsidR="00CB5ED7" w:rsidRPr="00546766" w:rsidRDefault="00CB5ED7" w:rsidP="009B6849">
            <w:pPr>
              <w:pStyle w:val="ConsPlusNormal"/>
              <w:jc w:val="both"/>
            </w:pPr>
            <w:r w:rsidRPr="00546766">
              <w:t>Мастера и их профессии. Повторение и обобщение пройденного в первом классе</w:t>
            </w:r>
          </w:p>
        </w:tc>
      </w:tr>
      <w:tr w:rsidR="00546766" w:rsidRPr="00546766" w:rsidTr="009B6849">
        <w:tc>
          <w:tcPr>
            <w:tcW w:w="1134" w:type="dxa"/>
            <w:vAlign w:val="center"/>
          </w:tcPr>
          <w:p w:rsidR="00CB5ED7" w:rsidRPr="00546766" w:rsidRDefault="00CB5ED7" w:rsidP="009B6849">
            <w:pPr>
              <w:pStyle w:val="ConsPlusNormal"/>
              <w:jc w:val="both"/>
            </w:pPr>
            <w:r w:rsidRPr="00546766">
              <w:t>Урок 2</w:t>
            </w:r>
          </w:p>
        </w:tc>
        <w:tc>
          <w:tcPr>
            <w:tcW w:w="9067" w:type="dxa"/>
            <w:vAlign w:val="center"/>
          </w:tcPr>
          <w:p w:rsidR="00CB5ED7" w:rsidRPr="00546766" w:rsidRDefault="00CB5ED7" w:rsidP="009B6849">
            <w:pPr>
              <w:pStyle w:val="ConsPlusNormal"/>
              <w:jc w:val="both"/>
            </w:pPr>
            <w:r w:rsidRPr="00546766">
              <w:t>Средства художественной выразительности: цвет, форма, размер. Общее представление</w:t>
            </w:r>
          </w:p>
        </w:tc>
      </w:tr>
      <w:tr w:rsidR="00546766" w:rsidRPr="00546766" w:rsidTr="009B6849">
        <w:tc>
          <w:tcPr>
            <w:tcW w:w="1134" w:type="dxa"/>
            <w:vAlign w:val="center"/>
          </w:tcPr>
          <w:p w:rsidR="00CB5ED7" w:rsidRPr="00546766" w:rsidRDefault="00CB5ED7" w:rsidP="009B6849">
            <w:pPr>
              <w:pStyle w:val="ConsPlusNormal"/>
              <w:jc w:val="both"/>
            </w:pPr>
            <w:r w:rsidRPr="00546766">
              <w:t>Урок 3</w:t>
            </w:r>
          </w:p>
        </w:tc>
        <w:tc>
          <w:tcPr>
            <w:tcW w:w="9067" w:type="dxa"/>
            <w:vAlign w:val="center"/>
          </w:tcPr>
          <w:p w:rsidR="00CB5ED7" w:rsidRPr="00546766" w:rsidRDefault="00CB5ED7" w:rsidP="009B6849">
            <w:pPr>
              <w:pStyle w:val="ConsPlusNormal"/>
              <w:jc w:val="both"/>
            </w:pPr>
            <w:r w:rsidRPr="00546766">
              <w:t>Средства художественной выразительности: цвет в композиции</w:t>
            </w:r>
          </w:p>
        </w:tc>
      </w:tr>
      <w:tr w:rsidR="00546766" w:rsidRPr="00546766" w:rsidTr="009B6849">
        <w:tc>
          <w:tcPr>
            <w:tcW w:w="1134" w:type="dxa"/>
            <w:vAlign w:val="center"/>
          </w:tcPr>
          <w:p w:rsidR="00CB5ED7" w:rsidRPr="00546766" w:rsidRDefault="00CB5ED7" w:rsidP="009B6849">
            <w:pPr>
              <w:pStyle w:val="ConsPlusNormal"/>
              <w:jc w:val="both"/>
            </w:pPr>
            <w:r w:rsidRPr="00546766">
              <w:t>Урок 4</w:t>
            </w:r>
          </w:p>
        </w:tc>
        <w:tc>
          <w:tcPr>
            <w:tcW w:w="9067" w:type="dxa"/>
            <w:vAlign w:val="center"/>
          </w:tcPr>
          <w:p w:rsidR="00CB5ED7" w:rsidRPr="00546766" w:rsidRDefault="00CB5ED7" w:rsidP="009B6849">
            <w:pPr>
              <w:pStyle w:val="ConsPlusNormal"/>
              <w:jc w:val="both"/>
            </w:pPr>
            <w:r w:rsidRPr="00546766">
              <w:t>Виды цветочных композиций (центральная, вертикальная, горизонтальная)</w:t>
            </w:r>
          </w:p>
        </w:tc>
      </w:tr>
      <w:tr w:rsidR="00546766" w:rsidRPr="00546766" w:rsidTr="009B6849">
        <w:tc>
          <w:tcPr>
            <w:tcW w:w="1134" w:type="dxa"/>
            <w:vAlign w:val="center"/>
          </w:tcPr>
          <w:p w:rsidR="00CB5ED7" w:rsidRPr="00546766" w:rsidRDefault="00CB5ED7" w:rsidP="009B6849">
            <w:pPr>
              <w:pStyle w:val="ConsPlusNormal"/>
              <w:jc w:val="both"/>
            </w:pPr>
            <w:r w:rsidRPr="00546766">
              <w:lastRenderedPageBreak/>
              <w:t>Урок 5</w:t>
            </w:r>
          </w:p>
        </w:tc>
        <w:tc>
          <w:tcPr>
            <w:tcW w:w="9067" w:type="dxa"/>
            <w:vAlign w:val="center"/>
          </w:tcPr>
          <w:p w:rsidR="00CB5ED7" w:rsidRPr="00546766" w:rsidRDefault="00CB5ED7" w:rsidP="009B6849">
            <w:pPr>
              <w:pStyle w:val="ConsPlusNormal"/>
              <w:jc w:val="both"/>
            </w:pPr>
            <w:r w:rsidRPr="00546766">
              <w:t>Светотень. Способы ее получения формообразованием белых бумажных деталей</w:t>
            </w:r>
          </w:p>
        </w:tc>
      </w:tr>
      <w:tr w:rsidR="00546766" w:rsidRPr="00546766" w:rsidTr="009B6849">
        <w:tc>
          <w:tcPr>
            <w:tcW w:w="1134" w:type="dxa"/>
            <w:vAlign w:val="center"/>
          </w:tcPr>
          <w:p w:rsidR="00CB5ED7" w:rsidRPr="00546766" w:rsidRDefault="00CB5ED7" w:rsidP="009B6849">
            <w:pPr>
              <w:pStyle w:val="ConsPlusNormal"/>
              <w:jc w:val="both"/>
            </w:pPr>
            <w:r w:rsidRPr="00546766">
              <w:t>Урок 6</w:t>
            </w:r>
          </w:p>
        </w:tc>
        <w:tc>
          <w:tcPr>
            <w:tcW w:w="9067" w:type="dxa"/>
            <w:vAlign w:val="center"/>
          </w:tcPr>
          <w:p w:rsidR="00CB5ED7" w:rsidRPr="00546766" w:rsidRDefault="00CB5ED7" w:rsidP="009B6849">
            <w:pPr>
              <w:pStyle w:val="ConsPlusNormal"/>
              <w:jc w:val="both"/>
            </w:pPr>
            <w:r w:rsidRPr="00546766">
              <w:t>Биговка - способ сгибания тонкого картона и плотных видов бумаги</w:t>
            </w:r>
          </w:p>
        </w:tc>
      </w:tr>
      <w:tr w:rsidR="00546766" w:rsidRPr="00546766" w:rsidTr="009B6849">
        <w:tc>
          <w:tcPr>
            <w:tcW w:w="1134" w:type="dxa"/>
            <w:vAlign w:val="center"/>
          </w:tcPr>
          <w:p w:rsidR="00CB5ED7" w:rsidRPr="00546766" w:rsidRDefault="00CB5ED7" w:rsidP="009B6849">
            <w:pPr>
              <w:pStyle w:val="ConsPlusNormal"/>
              <w:jc w:val="both"/>
            </w:pPr>
            <w:r w:rsidRPr="00546766">
              <w:t>Урок 7</w:t>
            </w:r>
          </w:p>
        </w:tc>
        <w:tc>
          <w:tcPr>
            <w:tcW w:w="9067" w:type="dxa"/>
            <w:vAlign w:val="center"/>
          </w:tcPr>
          <w:p w:rsidR="00CB5ED7" w:rsidRPr="00546766" w:rsidRDefault="00CB5ED7" w:rsidP="009B6849">
            <w:pPr>
              <w:pStyle w:val="ConsPlusNormal"/>
              <w:jc w:val="both"/>
            </w:pPr>
            <w:r w:rsidRPr="00546766">
              <w:t>Биговка по кривым линиям</w:t>
            </w:r>
          </w:p>
        </w:tc>
      </w:tr>
      <w:tr w:rsidR="00546766" w:rsidRPr="00546766" w:rsidTr="009B6849">
        <w:tc>
          <w:tcPr>
            <w:tcW w:w="1134" w:type="dxa"/>
            <w:vAlign w:val="center"/>
          </w:tcPr>
          <w:p w:rsidR="00CB5ED7" w:rsidRPr="00546766" w:rsidRDefault="00CB5ED7" w:rsidP="009B6849">
            <w:pPr>
              <w:pStyle w:val="ConsPlusNormal"/>
              <w:jc w:val="both"/>
            </w:pPr>
            <w:r w:rsidRPr="00546766">
              <w:t>Урок 8</w:t>
            </w:r>
          </w:p>
        </w:tc>
        <w:tc>
          <w:tcPr>
            <w:tcW w:w="9067" w:type="dxa"/>
            <w:vAlign w:val="center"/>
          </w:tcPr>
          <w:p w:rsidR="00CB5ED7" w:rsidRPr="00546766" w:rsidRDefault="00CB5ED7" w:rsidP="009B6849">
            <w:pPr>
              <w:pStyle w:val="ConsPlusNormal"/>
              <w:jc w:val="both"/>
            </w:pPr>
            <w:r w:rsidRPr="00546766">
              <w:t>Изготовление сложных выпуклых форм на деталях из тонкого картона и плотных видов бумаги</w:t>
            </w:r>
          </w:p>
        </w:tc>
      </w:tr>
      <w:tr w:rsidR="00546766" w:rsidRPr="00546766" w:rsidTr="009B6849">
        <w:tc>
          <w:tcPr>
            <w:tcW w:w="1134" w:type="dxa"/>
            <w:vAlign w:val="center"/>
          </w:tcPr>
          <w:p w:rsidR="00CB5ED7" w:rsidRPr="00546766" w:rsidRDefault="00CB5ED7" w:rsidP="009B6849">
            <w:pPr>
              <w:pStyle w:val="ConsPlusNormal"/>
              <w:jc w:val="both"/>
            </w:pPr>
            <w:r w:rsidRPr="00546766">
              <w:t>Урок 9</w:t>
            </w:r>
          </w:p>
        </w:tc>
        <w:tc>
          <w:tcPr>
            <w:tcW w:w="9067" w:type="dxa"/>
            <w:vAlign w:val="center"/>
          </w:tcPr>
          <w:p w:rsidR="00CB5ED7" w:rsidRPr="00546766" w:rsidRDefault="00CB5ED7" w:rsidP="009B6849">
            <w:pPr>
              <w:pStyle w:val="ConsPlusNormal"/>
              <w:jc w:val="both"/>
            </w:pPr>
            <w:r w:rsidRPr="00546766">
              <w:t>Конструирование складной открытки со вставкой</w:t>
            </w:r>
          </w:p>
        </w:tc>
      </w:tr>
      <w:tr w:rsidR="00546766" w:rsidRPr="00546766" w:rsidTr="009B6849">
        <w:tc>
          <w:tcPr>
            <w:tcW w:w="1134" w:type="dxa"/>
            <w:vAlign w:val="center"/>
          </w:tcPr>
          <w:p w:rsidR="00CB5ED7" w:rsidRPr="00546766" w:rsidRDefault="00CB5ED7" w:rsidP="009B6849">
            <w:pPr>
              <w:pStyle w:val="ConsPlusNormal"/>
              <w:jc w:val="both"/>
            </w:pPr>
            <w:r w:rsidRPr="00546766">
              <w:t>Урок 10</w:t>
            </w:r>
          </w:p>
        </w:tc>
        <w:tc>
          <w:tcPr>
            <w:tcW w:w="9067" w:type="dxa"/>
            <w:vAlign w:val="center"/>
          </w:tcPr>
          <w:p w:rsidR="00CB5ED7" w:rsidRPr="00546766" w:rsidRDefault="00CB5ED7" w:rsidP="009B6849">
            <w:pPr>
              <w:pStyle w:val="ConsPlusNormal"/>
              <w:jc w:val="both"/>
            </w:pPr>
            <w:r w:rsidRPr="00546766">
              <w:t>Технология и технологические операции ручной обработки материалов (общее представление)</w:t>
            </w:r>
          </w:p>
        </w:tc>
      </w:tr>
      <w:tr w:rsidR="00546766" w:rsidRPr="00546766" w:rsidTr="009B6849">
        <w:tc>
          <w:tcPr>
            <w:tcW w:w="1134" w:type="dxa"/>
            <w:vAlign w:val="center"/>
          </w:tcPr>
          <w:p w:rsidR="00CB5ED7" w:rsidRPr="00546766" w:rsidRDefault="00CB5ED7" w:rsidP="009B6849">
            <w:pPr>
              <w:pStyle w:val="ConsPlusNormal"/>
              <w:jc w:val="both"/>
            </w:pPr>
            <w:r w:rsidRPr="00546766">
              <w:t>Урок 11</w:t>
            </w:r>
          </w:p>
        </w:tc>
        <w:tc>
          <w:tcPr>
            <w:tcW w:w="9067" w:type="dxa"/>
            <w:vAlign w:val="center"/>
          </w:tcPr>
          <w:p w:rsidR="00CB5ED7" w:rsidRPr="00546766" w:rsidRDefault="00CB5ED7" w:rsidP="009B6849">
            <w:pPr>
              <w:pStyle w:val="ConsPlusNormal"/>
              <w:jc w:val="both"/>
            </w:pPr>
            <w:r w:rsidRPr="00546766">
              <w:t>Линейка - чертежный (контрольно-измерительный) инструмент. Понятие "чертеж". Линии чертежа (основная толстая, тонкая, штрих и два пунктира)</w:t>
            </w:r>
          </w:p>
        </w:tc>
      </w:tr>
      <w:tr w:rsidR="00546766" w:rsidRPr="00546766" w:rsidTr="009B6849">
        <w:tc>
          <w:tcPr>
            <w:tcW w:w="1134" w:type="dxa"/>
            <w:vAlign w:val="center"/>
          </w:tcPr>
          <w:p w:rsidR="00CB5ED7" w:rsidRPr="00546766" w:rsidRDefault="00CB5ED7" w:rsidP="009B6849">
            <w:pPr>
              <w:pStyle w:val="ConsPlusNormal"/>
              <w:jc w:val="both"/>
            </w:pPr>
            <w:r w:rsidRPr="00546766">
              <w:t>Урок 12</w:t>
            </w:r>
          </w:p>
        </w:tc>
        <w:tc>
          <w:tcPr>
            <w:tcW w:w="9067" w:type="dxa"/>
            <w:vAlign w:val="center"/>
          </w:tcPr>
          <w:p w:rsidR="00CB5ED7" w:rsidRPr="00546766" w:rsidRDefault="00CB5ED7" w:rsidP="009B6849">
            <w:pPr>
              <w:pStyle w:val="ConsPlusNormal"/>
              <w:jc w:val="both"/>
            </w:pPr>
            <w:r w:rsidRPr="00546766">
              <w:t>Понятие "чертеж". Линии чертежа (основная толстая, тонкая, штрих и два пунктира)</w:t>
            </w:r>
          </w:p>
        </w:tc>
      </w:tr>
      <w:tr w:rsidR="00546766" w:rsidRPr="00546766" w:rsidTr="009B6849">
        <w:tc>
          <w:tcPr>
            <w:tcW w:w="1134" w:type="dxa"/>
            <w:vAlign w:val="center"/>
          </w:tcPr>
          <w:p w:rsidR="00CB5ED7" w:rsidRPr="00546766" w:rsidRDefault="00CB5ED7" w:rsidP="009B6849">
            <w:pPr>
              <w:pStyle w:val="ConsPlusNormal"/>
              <w:jc w:val="both"/>
            </w:pPr>
            <w:r w:rsidRPr="00546766">
              <w:t>Урок 13</w:t>
            </w:r>
          </w:p>
        </w:tc>
        <w:tc>
          <w:tcPr>
            <w:tcW w:w="9067" w:type="dxa"/>
            <w:vAlign w:val="center"/>
          </w:tcPr>
          <w:p w:rsidR="00CB5ED7" w:rsidRPr="00546766" w:rsidRDefault="00CB5ED7" w:rsidP="009B6849">
            <w:pPr>
              <w:pStyle w:val="ConsPlusNormal"/>
              <w:jc w:val="both"/>
            </w:pPr>
            <w:r w:rsidRPr="00546766">
              <w:t>Разметка прямоугольных деталей от двух прямых углов по линейке</w:t>
            </w:r>
          </w:p>
        </w:tc>
      </w:tr>
      <w:tr w:rsidR="00546766" w:rsidRPr="00546766" w:rsidTr="009B6849">
        <w:tc>
          <w:tcPr>
            <w:tcW w:w="1134" w:type="dxa"/>
            <w:vAlign w:val="center"/>
          </w:tcPr>
          <w:p w:rsidR="00CB5ED7" w:rsidRPr="00546766" w:rsidRDefault="00CB5ED7" w:rsidP="009B6849">
            <w:pPr>
              <w:pStyle w:val="ConsPlusNormal"/>
              <w:jc w:val="both"/>
            </w:pPr>
            <w:r w:rsidRPr="00546766">
              <w:t>Урок 14</w:t>
            </w:r>
          </w:p>
        </w:tc>
        <w:tc>
          <w:tcPr>
            <w:tcW w:w="9067" w:type="dxa"/>
            <w:vAlign w:val="center"/>
          </w:tcPr>
          <w:p w:rsidR="00CB5ED7" w:rsidRPr="00546766" w:rsidRDefault="00CB5ED7" w:rsidP="009B6849">
            <w:pPr>
              <w:pStyle w:val="ConsPlusNormal"/>
              <w:jc w:val="both"/>
            </w:pPr>
            <w:r w:rsidRPr="00546766">
              <w:t>Конструирование усложненных изделий из бумаги</w:t>
            </w:r>
          </w:p>
        </w:tc>
      </w:tr>
      <w:tr w:rsidR="00546766" w:rsidRPr="00546766" w:rsidTr="009B6849">
        <w:tc>
          <w:tcPr>
            <w:tcW w:w="1134" w:type="dxa"/>
            <w:vAlign w:val="center"/>
          </w:tcPr>
          <w:p w:rsidR="00CB5ED7" w:rsidRPr="00546766" w:rsidRDefault="00CB5ED7" w:rsidP="009B6849">
            <w:pPr>
              <w:pStyle w:val="ConsPlusNormal"/>
              <w:jc w:val="both"/>
            </w:pPr>
            <w:r w:rsidRPr="00546766">
              <w:t>Урок 15</w:t>
            </w:r>
          </w:p>
        </w:tc>
        <w:tc>
          <w:tcPr>
            <w:tcW w:w="9067" w:type="dxa"/>
            <w:vAlign w:val="center"/>
          </w:tcPr>
          <w:p w:rsidR="00CB5ED7" w:rsidRPr="00546766" w:rsidRDefault="00CB5ED7" w:rsidP="009B6849">
            <w:pPr>
              <w:pStyle w:val="ConsPlusNormal"/>
              <w:jc w:val="both"/>
            </w:pPr>
            <w:r w:rsidRPr="00546766">
              <w:t>Конструирование усложненных изделий из бумаги</w:t>
            </w:r>
          </w:p>
        </w:tc>
      </w:tr>
      <w:tr w:rsidR="00546766" w:rsidRPr="00546766" w:rsidTr="009B6849">
        <w:tc>
          <w:tcPr>
            <w:tcW w:w="1134" w:type="dxa"/>
            <w:vAlign w:val="center"/>
          </w:tcPr>
          <w:p w:rsidR="00CB5ED7" w:rsidRPr="00546766" w:rsidRDefault="00CB5ED7" w:rsidP="009B6849">
            <w:pPr>
              <w:pStyle w:val="ConsPlusNormal"/>
              <w:jc w:val="both"/>
            </w:pPr>
            <w:r w:rsidRPr="00546766">
              <w:t>Урок 16</w:t>
            </w:r>
          </w:p>
        </w:tc>
        <w:tc>
          <w:tcPr>
            <w:tcW w:w="9067" w:type="dxa"/>
            <w:vAlign w:val="center"/>
          </w:tcPr>
          <w:p w:rsidR="00CB5ED7" w:rsidRPr="00546766" w:rsidRDefault="00CB5ED7" w:rsidP="009B6849">
            <w:pPr>
              <w:pStyle w:val="ConsPlusNormal"/>
              <w:jc w:val="both"/>
            </w:pPr>
            <w:r w:rsidRPr="00546766">
              <w:t>Угольник - чертежный (контрольно-измерительный) инструмент. Разметка прямоугольных деталей по угольнику</w:t>
            </w:r>
          </w:p>
        </w:tc>
      </w:tr>
      <w:tr w:rsidR="00546766" w:rsidRPr="00546766" w:rsidTr="009B6849">
        <w:tc>
          <w:tcPr>
            <w:tcW w:w="1134" w:type="dxa"/>
            <w:vAlign w:val="center"/>
          </w:tcPr>
          <w:p w:rsidR="00CB5ED7" w:rsidRPr="00546766" w:rsidRDefault="00CB5ED7" w:rsidP="009B6849">
            <w:pPr>
              <w:pStyle w:val="ConsPlusNormal"/>
              <w:jc w:val="both"/>
            </w:pPr>
            <w:r w:rsidRPr="00546766">
              <w:t>Урок 17</w:t>
            </w:r>
          </w:p>
        </w:tc>
        <w:tc>
          <w:tcPr>
            <w:tcW w:w="9067" w:type="dxa"/>
            <w:vAlign w:val="center"/>
          </w:tcPr>
          <w:p w:rsidR="00CB5ED7" w:rsidRPr="00546766" w:rsidRDefault="00CB5ED7" w:rsidP="009B6849">
            <w:pPr>
              <w:pStyle w:val="ConsPlusNormal"/>
              <w:jc w:val="both"/>
            </w:pPr>
            <w:r w:rsidRPr="00546766">
              <w:t>Циркуль. Его назначение, конструкция, приемы работы. Круг, окружность, радиус</w:t>
            </w:r>
          </w:p>
        </w:tc>
      </w:tr>
      <w:tr w:rsidR="00546766" w:rsidRPr="00546766" w:rsidTr="009B6849">
        <w:tc>
          <w:tcPr>
            <w:tcW w:w="1134" w:type="dxa"/>
            <w:vAlign w:val="center"/>
          </w:tcPr>
          <w:p w:rsidR="00CB5ED7" w:rsidRPr="00546766" w:rsidRDefault="00CB5ED7" w:rsidP="009B6849">
            <w:pPr>
              <w:pStyle w:val="ConsPlusNormal"/>
              <w:jc w:val="both"/>
            </w:pPr>
            <w:r w:rsidRPr="00546766">
              <w:t>Урок 18</w:t>
            </w:r>
          </w:p>
        </w:tc>
        <w:tc>
          <w:tcPr>
            <w:tcW w:w="9067" w:type="dxa"/>
            <w:vAlign w:val="center"/>
          </w:tcPr>
          <w:p w:rsidR="00CB5ED7" w:rsidRPr="00546766" w:rsidRDefault="00CB5ED7" w:rsidP="009B6849">
            <w:pPr>
              <w:pStyle w:val="ConsPlusNormal"/>
              <w:jc w:val="both"/>
            </w:pPr>
            <w:r w:rsidRPr="00546766">
              <w:t>Чертеж круга. Деление круглых деталей на части. Получение секторов из круга</w:t>
            </w:r>
          </w:p>
        </w:tc>
      </w:tr>
      <w:tr w:rsidR="00546766" w:rsidRPr="00546766" w:rsidTr="009B6849">
        <w:tc>
          <w:tcPr>
            <w:tcW w:w="1134" w:type="dxa"/>
            <w:vAlign w:val="center"/>
          </w:tcPr>
          <w:p w:rsidR="00CB5ED7" w:rsidRPr="00546766" w:rsidRDefault="00CB5ED7" w:rsidP="009B6849">
            <w:pPr>
              <w:pStyle w:val="ConsPlusNormal"/>
              <w:jc w:val="both"/>
            </w:pPr>
            <w:r w:rsidRPr="00546766">
              <w:t>Урок 19</w:t>
            </w:r>
          </w:p>
        </w:tc>
        <w:tc>
          <w:tcPr>
            <w:tcW w:w="9067" w:type="dxa"/>
            <w:vAlign w:val="center"/>
          </w:tcPr>
          <w:p w:rsidR="00CB5ED7" w:rsidRPr="00546766" w:rsidRDefault="00CB5ED7" w:rsidP="009B6849">
            <w:pPr>
              <w:pStyle w:val="ConsPlusNormal"/>
              <w:jc w:val="both"/>
            </w:pPr>
            <w:r w:rsidRPr="00546766">
              <w:t>Подвижное и соединение деталей. Шарнир. Соединение деталей на шпильку</w:t>
            </w:r>
          </w:p>
        </w:tc>
      </w:tr>
      <w:tr w:rsidR="00546766" w:rsidRPr="00546766" w:rsidTr="009B6849">
        <w:tc>
          <w:tcPr>
            <w:tcW w:w="1134" w:type="dxa"/>
            <w:vAlign w:val="center"/>
          </w:tcPr>
          <w:p w:rsidR="00CB5ED7" w:rsidRPr="00546766" w:rsidRDefault="00CB5ED7" w:rsidP="009B6849">
            <w:pPr>
              <w:pStyle w:val="ConsPlusNormal"/>
              <w:jc w:val="both"/>
            </w:pPr>
            <w:r w:rsidRPr="00546766">
              <w:t>Урок 20</w:t>
            </w:r>
          </w:p>
        </w:tc>
        <w:tc>
          <w:tcPr>
            <w:tcW w:w="9067" w:type="dxa"/>
            <w:vAlign w:val="center"/>
          </w:tcPr>
          <w:p w:rsidR="00CB5ED7" w:rsidRPr="00546766" w:rsidRDefault="00CB5ED7" w:rsidP="009B6849">
            <w:pPr>
              <w:pStyle w:val="ConsPlusNormal"/>
              <w:jc w:val="both"/>
            </w:pPr>
            <w:r w:rsidRPr="00546766">
              <w:t>Подвижное соединение деталей шарнира на проволоку</w:t>
            </w:r>
          </w:p>
        </w:tc>
      </w:tr>
      <w:tr w:rsidR="00546766" w:rsidRPr="00546766" w:rsidTr="009B6849">
        <w:tc>
          <w:tcPr>
            <w:tcW w:w="1134" w:type="dxa"/>
            <w:vAlign w:val="center"/>
          </w:tcPr>
          <w:p w:rsidR="00CB5ED7" w:rsidRPr="00546766" w:rsidRDefault="00CB5ED7" w:rsidP="009B6849">
            <w:pPr>
              <w:pStyle w:val="ConsPlusNormal"/>
              <w:jc w:val="both"/>
            </w:pPr>
            <w:r w:rsidRPr="00546766">
              <w:t>Урок 21</w:t>
            </w:r>
          </w:p>
        </w:tc>
        <w:tc>
          <w:tcPr>
            <w:tcW w:w="9067" w:type="dxa"/>
            <w:vAlign w:val="center"/>
          </w:tcPr>
          <w:p w:rsidR="00CB5ED7" w:rsidRPr="00546766" w:rsidRDefault="00CB5ED7" w:rsidP="009B6849">
            <w:pPr>
              <w:pStyle w:val="ConsPlusNormal"/>
              <w:jc w:val="both"/>
            </w:pPr>
            <w:r w:rsidRPr="00546766">
              <w:t>Шарнирный механизм по типу игрушки-дергунчик</w:t>
            </w:r>
          </w:p>
        </w:tc>
      </w:tr>
      <w:tr w:rsidR="00546766" w:rsidRPr="00546766" w:rsidTr="009B6849">
        <w:tc>
          <w:tcPr>
            <w:tcW w:w="1134" w:type="dxa"/>
            <w:vAlign w:val="center"/>
          </w:tcPr>
          <w:p w:rsidR="00CB5ED7" w:rsidRPr="00546766" w:rsidRDefault="00CB5ED7" w:rsidP="009B6849">
            <w:pPr>
              <w:pStyle w:val="ConsPlusNormal"/>
              <w:jc w:val="both"/>
            </w:pPr>
            <w:r w:rsidRPr="00546766">
              <w:t>Урок 22</w:t>
            </w:r>
          </w:p>
        </w:tc>
        <w:tc>
          <w:tcPr>
            <w:tcW w:w="9067" w:type="dxa"/>
            <w:vAlign w:val="center"/>
          </w:tcPr>
          <w:p w:rsidR="00CB5ED7" w:rsidRPr="00546766" w:rsidRDefault="00CB5ED7" w:rsidP="009B6849">
            <w:pPr>
              <w:pStyle w:val="ConsPlusNormal"/>
              <w:jc w:val="both"/>
            </w:pPr>
            <w:r w:rsidRPr="00546766">
              <w:t>"Щелевой замок" - способ разъемного соединения деталей</w:t>
            </w:r>
          </w:p>
        </w:tc>
      </w:tr>
      <w:tr w:rsidR="00546766" w:rsidRPr="00546766" w:rsidTr="009B6849">
        <w:tc>
          <w:tcPr>
            <w:tcW w:w="1134" w:type="dxa"/>
            <w:vAlign w:val="center"/>
          </w:tcPr>
          <w:p w:rsidR="00CB5ED7" w:rsidRPr="00546766" w:rsidRDefault="00CB5ED7" w:rsidP="009B6849">
            <w:pPr>
              <w:pStyle w:val="ConsPlusNormal"/>
              <w:jc w:val="both"/>
            </w:pPr>
            <w:r w:rsidRPr="00546766">
              <w:t>Урок 23</w:t>
            </w:r>
          </w:p>
        </w:tc>
        <w:tc>
          <w:tcPr>
            <w:tcW w:w="9067" w:type="dxa"/>
            <w:vAlign w:val="center"/>
          </w:tcPr>
          <w:p w:rsidR="00CB5ED7" w:rsidRPr="00546766" w:rsidRDefault="00CB5ED7" w:rsidP="009B6849">
            <w:pPr>
              <w:pStyle w:val="ConsPlusNormal"/>
              <w:jc w:val="both"/>
            </w:pPr>
            <w:r w:rsidRPr="00546766">
              <w:t>Разъемное соединение вращающихся деталей</w:t>
            </w:r>
          </w:p>
        </w:tc>
      </w:tr>
      <w:tr w:rsidR="00546766" w:rsidRPr="00546766" w:rsidTr="009B6849">
        <w:tc>
          <w:tcPr>
            <w:tcW w:w="1134" w:type="dxa"/>
            <w:vAlign w:val="center"/>
          </w:tcPr>
          <w:p w:rsidR="00CB5ED7" w:rsidRPr="00546766" w:rsidRDefault="00CB5ED7" w:rsidP="009B6849">
            <w:pPr>
              <w:pStyle w:val="ConsPlusNormal"/>
              <w:jc w:val="both"/>
            </w:pPr>
            <w:r w:rsidRPr="00546766">
              <w:t>Урок 24</w:t>
            </w:r>
          </w:p>
        </w:tc>
        <w:tc>
          <w:tcPr>
            <w:tcW w:w="9067" w:type="dxa"/>
            <w:vAlign w:val="center"/>
          </w:tcPr>
          <w:p w:rsidR="00CB5ED7" w:rsidRPr="00546766" w:rsidRDefault="00CB5ED7" w:rsidP="009B6849">
            <w:pPr>
              <w:pStyle w:val="ConsPlusNormal"/>
              <w:jc w:val="both"/>
            </w:pPr>
            <w:r w:rsidRPr="00546766">
              <w:t>Транспорт и машины специального назначения</w:t>
            </w:r>
          </w:p>
        </w:tc>
      </w:tr>
      <w:tr w:rsidR="00546766" w:rsidRPr="00546766" w:rsidTr="009B6849">
        <w:tc>
          <w:tcPr>
            <w:tcW w:w="1134" w:type="dxa"/>
            <w:vAlign w:val="center"/>
          </w:tcPr>
          <w:p w:rsidR="00CB5ED7" w:rsidRPr="00546766" w:rsidRDefault="00CB5ED7" w:rsidP="009B6849">
            <w:pPr>
              <w:pStyle w:val="ConsPlusNormal"/>
              <w:jc w:val="both"/>
            </w:pPr>
            <w:r w:rsidRPr="00546766">
              <w:t>Урок 25</w:t>
            </w:r>
          </w:p>
        </w:tc>
        <w:tc>
          <w:tcPr>
            <w:tcW w:w="9067" w:type="dxa"/>
            <w:vAlign w:val="center"/>
          </w:tcPr>
          <w:p w:rsidR="00CB5ED7" w:rsidRPr="00546766" w:rsidRDefault="00CB5ED7" w:rsidP="009B6849">
            <w:pPr>
              <w:pStyle w:val="ConsPlusNormal"/>
              <w:jc w:val="both"/>
            </w:pPr>
            <w:r w:rsidRPr="00546766">
              <w:t>Макет автомобиля</w:t>
            </w:r>
          </w:p>
        </w:tc>
      </w:tr>
      <w:tr w:rsidR="00546766" w:rsidRPr="00546766" w:rsidTr="009B6849">
        <w:tc>
          <w:tcPr>
            <w:tcW w:w="1134" w:type="dxa"/>
            <w:vAlign w:val="center"/>
          </w:tcPr>
          <w:p w:rsidR="00CB5ED7" w:rsidRPr="00546766" w:rsidRDefault="00CB5ED7" w:rsidP="009B6849">
            <w:pPr>
              <w:pStyle w:val="ConsPlusNormal"/>
              <w:jc w:val="both"/>
            </w:pPr>
            <w:r w:rsidRPr="00546766">
              <w:t>Урок 26</w:t>
            </w:r>
          </w:p>
        </w:tc>
        <w:tc>
          <w:tcPr>
            <w:tcW w:w="9067" w:type="dxa"/>
            <w:vAlign w:val="center"/>
          </w:tcPr>
          <w:p w:rsidR="00CB5ED7" w:rsidRPr="00546766" w:rsidRDefault="00CB5ED7" w:rsidP="009B6849">
            <w:pPr>
              <w:pStyle w:val="ConsPlusNormal"/>
              <w:jc w:val="both"/>
            </w:pPr>
            <w:r w:rsidRPr="00546766">
              <w:t>Натуральные ткани, трикотажное полотно, нетканые материалы</w:t>
            </w:r>
          </w:p>
        </w:tc>
      </w:tr>
      <w:tr w:rsidR="00546766" w:rsidRPr="00546766" w:rsidTr="009B6849">
        <w:tc>
          <w:tcPr>
            <w:tcW w:w="1134" w:type="dxa"/>
            <w:vAlign w:val="center"/>
          </w:tcPr>
          <w:p w:rsidR="00CB5ED7" w:rsidRPr="00546766" w:rsidRDefault="00CB5ED7" w:rsidP="009B6849">
            <w:pPr>
              <w:pStyle w:val="ConsPlusNormal"/>
              <w:jc w:val="both"/>
            </w:pPr>
            <w:r w:rsidRPr="00546766">
              <w:t>Урок 27</w:t>
            </w:r>
          </w:p>
        </w:tc>
        <w:tc>
          <w:tcPr>
            <w:tcW w:w="9067" w:type="dxa"/>
            <w:vAlign w:val="center"/>
          </w:tcPr>
          <w:p w:rsidR="00CB5ED7" w:rsidRPr="00546766" w:rsidRDefault="00CB5ED7" w:rsidP="009B6849">
            <w:pPr>
              <w:pStyle w:val="ConsPlusNormal"/>
              <w:jc w:val="both"/>
            </w:pPr>
            <w:r w:rsidRPr="00546766">
              <w:t>Виды ниток. Их назначение, использование</w:t>
            </w:r>
          </w:p>
        </w:tc>
      </w:tr>
      <w:tr w:rsidR="00546766" w:rsidRPr="00546766" w:rsidTr="009B6849">
        <w:tc>
          <w:tcPr>
            <w:tcW w:w="1134" w:type="dxa"/>
            <w:vAlign w:val="center"/>
          </w:tcPr>
          <w:p w:rsidR="00CB5ED7" w:rsidRPr="00546766" w:rsidRDefault="00CB5ED7" w:rsidP="009B6849">
            <w:pPr>
              <w:pStyle w:val="ConsPlusNormal"/>
              <w:jc w:val="both"/>
            </w:pPr>
            <w:r w:rsidRPr="00546766">
              <w:t>Урок 28</w:t>
            </w:r>
          </w:p>
        </w:tc>
        <w:tc>
          <w:tcPr>
            <w:tcW w:w="9067" w:type="dxa"/>
            <w:vAlign w:val="center"/>
          </w:tcPr>
          <w:p w:rsidR="00CB5ED7" w:rsidRPr="00546766" w:rsidRDefault="00CB5ED7" w:rsidP="009B6849">
            <w:pPr>
              <w:pStyle w:val="ConsPlusNormal"/>
              <w:jc w:val="both"/>
            </w:pPr>
            <w:r w:rsidRPr="00546766">
              <w:t>Строчка косого стежка. Назначение. Безузелковое закрепление нитки на ткани. Зашивания разреза</w:t>
            </w:r>
          </w:p>
        </w:tc>
      </w:tr>
      <w:tr w:rsidR="00546766" w:rsidRPr="00546766" w:rsidTr="009B6849">
        <w:tc>
          <w:tcPr>
            <w:tcW w:w="1134" w:type="dxa"/>
            <w:vAlign w:val="center"/>
          </w:tcPr>
          <w:p w:rsidR="00CB5ED7" w:rsidRPr="00546766" w:rsidRDefault="00CB5ED7" w:rsidP="009B6849">
            <w:pPr>
              <w:pStyle w:val="ConsPlusNormal"/>
              <w:jc w:val="both"/>
            </w:pPr>
            <w:r w:rsidRPr="00546766">
              <w:t>Урок 29</w:t>
            </w:r>
          </w:p>
        </w:tc>
        <w:tc>
          <w:tcPr>
            <w:tcW w:w="9067" w:type="dxa"/>
            <w:vAlign w:val="center"/>
          </w:tcPr>
          <w:p w:rsidR="00CB5ED7" w:rsidRPr="00546766" w:rsidRDefault="00CB5ED7" w:rsidP="009B6849">
            <w:pPr>
              <w:pStyle w:val="ConsPlusNormal"/>
              <w:jc w:val="both"/>
            </w:pPr>
            <w:r w:rsidRPr="00546766">
              <w:t>Разметка и выкраивание прямоугольного швейного изделия. Отделка вышивкой</w:t>
            </w:r>
          </w:p>
        </w:tc>
      </w:tr>
      <w:tr w:rsidR="00546766" w:rsidRPr="00546766" w:rsidTr="009B6849">
        <w:tc>
          <w:tcPr>
            <w:tcW w:w="1134" w:type="dxa"/>
            <w:vAlign w:val="center"/>
          </w:tcPr>
          <w:p w:rsidR="00CB5ED7" w:rsidRPr="00546766" w:rsidRDefault="00CB5ED7" w:rsidP="009B6849">
            <w:pPr>
              <w:pStyle w:val="ConsPlusNormal"/>
              <w:jc w:val="both"/>
            </w:pPr>
            <w:r w:rsidRPr="00546766">
              <w:t>Урок 30</w:t>
            </w:r>
          </w:p>
        </w:tc>
        <w:tc>
          <w:tcPr>
            <w:tcW w:w="9067" w:type="dxa"/>
            <w:vAlign w:val="center"/>
          </w:tcPr>
          <w:p w:rsidR="00CB5ED7" w:rsidRPr="00546766" w:rsidRDefault="00CB5ED7" w:rsidP="009B6849">
            <w:pPr>
              <w:pStyle w:val="ConsPlusNormal"/>
              <w:jc w:val="both"/>
            </w:pPr>
            <w:r w:rsidRPr="00546766">
              <w:t>Сборка, сшивание швейного изделия</w:t>
            </w:r>
          </w:p>
        </w:tc>
      </w:tr>
      <w:tr w:rsidR="00546766" w:rsidRPr="00546766" w:rsidTr="009B6849">
        <w:tc>
          <w:tcPr>
            <w:tcW w:w="1134" w:type="dxa"/>
            <w:vAlign w:val="center"/>
          </w:tcPr>
          <w:p w:rsidR="00CB5ED7" w:rsidRPr="00546766" w:rsidRDefault="00CB5ED7" w:rsidP="009B6849">
            <w:pPr>
              <w:pStyle w:val="ConsPlusNormal"/>
              <w:jc w:val="both"/>
            </w:pPr>
            <w:r w:rsidRPr="00546766">
              <w:lastRenderedPageBreak/>
              <w:t>Урок 31</w:t>
            </w:r>
          </w:p>
        </w:tc>
        <w:tc>
          <w:tcPr>
            <w:tcW w:w="9067" w:type="dxa"/>
            <w:vAlign w:val="center"/>
          </w:tcPr>
          <w:p w:rsidR="00CB5ED7" w:rsidRPr="00546766" w:rsidRDefault="00CB5ED7" w:rsidP="009B6849">
            <w:pPr>
              <w:pStyle w:val="ConsPlusNormal"/>
              <w:jc w:val="both"/>
            </w:pPr>
            <w:r w:rsidRPr="00546766">
              <w:t>Лекало. Разметка и выкраивание деталей швейного изделия по лекалу</w:t>
            </w:r>
          </w:p>
        </w:tc>
      </w:tr>
      <w:tr w:rsidR="00546766" w:rsidRPr="00546766" w:rsidTr="009B6849">
        <w:tc>
          <w:tcPr>
            <w:tcW w:w="1134" w:type="dxa"/>
            <w:vAlign w:val="center"/>
          </w:tcPr>
          <w:p w:rsidR="00CB5ED7" w:rsidRPr="00546766" w:rsidRDefault="00CB5ED7" w:rsidP="009B6849">
            <w:pPr>
              <w:pStyle w:val="ConsPlusNormal"/>
              <w:jc w:val="both"/>
            </w:pPr>
            <w:r w:rsidRPr="00546766">
              <w:t>Урок 32</w:t>
            </w:r>
          </w:p>
        </w:tc>
        <w:tc>
          <w:tcPr>
            <w:tcW w:w="9067" w:type="dxa"/>
            <w:vAlign w:val="center"/>
          </w:tcPr>
          <w:p w:rsidR="00CB5ED7" w:rsidRPr="00546766" w:rsidRDefault="00CB5ED7" w:rsidP="009B6849">
            <w:pPr>
              <w:pStyle w:val="ConsPlusNormal"/>
              <w:jc w:val="both"/>
            </w:pPr>
            <w:r w:rsidRPr="00546766">
              <w:t>Изготовление швейного изделия с отделкой вышивкой</w:t>
            </w:r>
          </w:p>
        </w:tc>
      </w:tr>
      <w:tr w:rsidR="00546766" w:rsidRPr="00546766" w:rsidTr="009B6849">
        <w:tc>
          <w:tcPr>
            <w:tcW w:w="1134" w:type="dxa"/>
            <w:vAlign w:val="center"/>
          </w:tcPr>
          <w:p w:rsidR="00CB5ED7" w:rsidRPr="00546766" w:rsidRDefault="00CB5ED7" w:rsidP="009B6849">
            <w:pPr>
              <w:pStyle w:val="ConsPlusNormal"/>
              <w:jc w:val="both"/>
            </w:pPr>
            <w:r w:rsidRPr="00546766">
              <w:t>Урок 33</w:t>
            </w:r>
          </w:p>
        </w:tc>
        <w:tc>
          <w:tcPr>
            <w:tcW w:w="9067" w:type="dxa"/>
            <w:vAlign w:val="center"/>
          </w:tcPr>
          <w:p w:rsidR="00CB5ED7" w:rsidRPr="00546766" w:rsidRDefault="00CB5ED7" w:rsidP="009B6849">
            <w:pPr>
              <w:pStyle w:val="ConsPlusNormal"/>
              <w:jc w:val="both"/>
            </w:pPr>
            <w:r w:rsidRPr="00546766">
              <w:t>Изготовление швейного изделия с отделкой вышивкой</w:t>
            </w:r>
          </w:p>
        </w:tc>
      </w:tr>
      <w:tr w:rsidR="00546766" w:rsidRPr="00546766" w:rsidTr="009B6849">
        <w:tc>
          <w:tcPr>
            <w:tcW w:w="1134" w:type="dxa"/>
            <w:vAlign w:val="center"/>
          </w:tcPr>
          <w:p w:rsidR="00CB5ED7" w:rsidRPr="00546766" w:rsidRDefault="00CB5ED7" w:rsidP="009B6849">
            <w:pPr>
              <w:pStyle w:val="ConsPlusNormal"/>
              <w:jc w:val="both"/>
            </w:pPr>
            <w:r w:rsidRPr="00546766">
              <w:t>Урок 34</w:t>
            </w:r>
          </w:p>
        </w:tc>
        <w:tc>
          <w:tcPr>
            <w:tcW w:w="9067" w:type="dxa"/>
            <w:vAlign w:val="center"/>
          </w:tcPr>
          <w:p w:rsidR="00CB5ED7" w:rsidRPr="00546766" w:rsidRDefault="00CB5ED7" w:rsidP="009B6849">
            <w:pPr>
              <w:pStyle w:val="ConsPlusNormal"/>
              <w:jc w:val="both"/>
            </w:pPr>
            <w:r w:rsidRPr="00546766">
              <w:t>Итоговый контроль за год (повторение)</w:t>
            </w:r>
          </w:p>
        </w:tc>
      </w:tr>
      <w:tr w:rsidR="00546766" w:rsidRPr="00546766" w:rsidTr="009B6849">
        <w:tc>
          <w:tcPr>
            <w:tcW w:w="10201" w:type="dxa"/>
            <w:gridSpan w:val="2"/>
            <w:vAlign w:val="center"/>
          </w:tcPr>
          <w:p w:rsidR="00CB5ED7" w:rsidRPr="00546766" w:rsidRDefault="00CB5ED7" w:rsidP="009B6849">
            <w:pPr>
              <w:pStyle w:val="ConsPlusNormal"/>
              <w:jc w:val="both"/>
            </w:pPr>
            <w:r w:rsidRPr="00546766">
              <w:t>ОБЩЕЕ КОЛИЧЕСТВО УРОКОВ ПО ПРОГРАММЕ: 34, из них уроков, отведенных на контрольные работы, - не более 3</w:t>
            </w:r>
          </w:p>
        </w:tc>
      </w:tr>
    </w:tbl>
    <w:p w:rsidR="00CB5ED7" w:rsidRPr="00757B1F" w:rsidRDefault="00CB5ED7" w:rsidP="005743FB">
      <w:pPr>
        <w:pStyle w:val="3"/>
        <w:ind w:left="0" w:firstLine="720"/>
        <w:jc w:val="both"/>
      </w:pPr>
    </w:p>
    <w:p w:rsidR="009B6849" w:rsidRDefault="00CB5ED7" w:rsidP="005743FB">
      <w:pPr>
        <w:pStyle w:val="ConsPlusNormal"/>
        <w:tabs>
          <w:tab w:val="left" w:pos="8041"/>
        </w:tabs>
        <w:ind w:firstLine="720"/>
        <w:jc w:val="both"/>
      </w:pPr>
      <w:r w:rsidRPr="00546766">
        <w:t>3 класс</w:t>
      </w:r>
      <w:r w:rsidR="00B5125E">
        <w:tab/>
        <w:t xml:space="preserve">     </w:t>
      </w:r>
    </w:p>
    <w:p w:rsidR="00CB5ED7" w:rsidRPr="009B6849" w:rsidRDefault="00B5125E" w:rsidP="009B6849">
      <w:pPr>
        <w:pStyle w:val="ConsPlusNormal"/>
        <w:tabs>
          <w:tab w:val="left" w:pos="8041"/>
        </w:tabs>
        <w:ind w:firstLine="720"/>
        <w:jc w:val="right"/>
        <w:rPr>
          <w:i/>
        </w:rPr>
      </w:pPr>
      <w:r w:rsidRPr="009B6849">
        <w:rPr>
          <w:i/>
        </w:rPr>
        <w:t xml:space="preserve"> таблица 13.2</w:t>
      </w:r>
    </w:p>
    <w:p w:rsidR="00CB5ED7" w:rsidRPr="0020261E" w:rsidRDefault="00CB5ED7" w:rsidP="005743FB">
      <w:pPr>
        <w:pStyle w:val="ConsPlusNormal"/>
        <w:ind w:firstLine="720"/>
        <w:jc w:val="both"/>
        <w:rPr>
          <w:color w:val="00B050"/>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9067"/>
      </w:tblGrid>
      <w:tr w:rsidR="00546766" w:rsidRPr="00546766" w:rsidTr="009B6849">
        <w:tc>
          <w:tcPr>
            <w:tcW w:w="1134" w:type="dxa"/>
          </w:tcPr>
          <w:p w:rsidR="00CB5ED7" w:rsidRPr="00546766" w:rsidRDefault="00CB5ED7" w:rsidP="009B6849">
            <w:pPr>
              <w:pStyle w:val="ConsPlusNormal"/>
              <w:jc w:val="both"/>
            </w:pPr>
            <w:r w:rsidRPr="00546766">
              <w:t>N урока</w:t>
            </w:r>
          </w:p>
        </w:tc>
        <w:tc>
          <w:tcPr>
            <w:tcW w:w="9067" w:type="dxa"/>
          </w:tcPr>
          <w:p w:rsidR="00CB5ED7" w:rsidRPr="00546766" w:rsidRDefault="00CB5ED7" w:rsidP="009B6849">
            <w:pPr>
              <w:pStyle w:val="ConsPlusNormal"/>
              <w:jc w:val="center"/>
            </w:pPr>
            <w:r w:rsidRPr="00546766">
              <w:t>Тема урока</w:t>
            </w:r>
          </w:p>
        </w:tc>
      </w:tr>
      <w:tr w:rsidR="00546766" w:rsidRPr="00546766" w:rsidTr="009B6849">
        <w:tc>
          <w:tcPr>
            <w:tcW w:w="1134" w:type="dxa"/>
            <w:vAlign w:val="center"/>
          </w:tcPr>
          <w:p w:rsidR="00CB5ED7" w:rsidRPr="00546766" w:rsidRDefault="00CB5ED7" w:rsidP="009B6849">
            <w:pPr>
              <w:pStyle w:val="ConsPlusNormal"/>
              <w:jc w:val="both"/>
            </w:pPr>
            <w:r w:rsidRPr="00546766">
              <w:t>Урок 1</w:t>
            </w:r>
          </w:p>
        </w:tc>
        <w:tc>
          <w:tcPr>
            <w:tcW w:w="9067" w:type="dxa"/>
            <w:vAlign w:val="center"/>
          </w:tcPr>
          <w:p w:rsidR="00CB5ED7" w:rsidRPr="00546766" w:rsidRDefault="00CB5ED7" w:rsidP="009B6849">
            <w:pPr>
              <w:pStyle w:val="ConsPlusNormal"/>
              <w:jc w:val="both"/>
            </w:pPr>
            <w:r w:rsidRPr="00546766">
              <w:t>Технологии, профессии и производства. Повторение и обобщение пройденного во втором классе</w:t>
            </w:r>
          </w:p>
        </w:tc>
      </w:tr>
      <w:tr w:rsidR="00546766" w:rsidRPr="00546766" w:rsidTr="009B6849">
        <w:tc>
          <w:tcPr>
            <w:tcW w:w="1134" w:type="dxa"/>
            <w:vAlign w:val="center"/>
          </w:tcPr>
          <w:p w:rsidR="00CB5ED7" w:rsidRPr="00546766" w:rsidRDefault="00CB5ED7" w:rsidP="009B6849">
            <w:pPr>
              <w:pStyle w:val="ConsPlusNormal"/>
              <w:jc w:val="both"/>
            </w:pPr>
            <w:r w:rsidRPr="00546766">
              <w:t>Урок 2</w:t>
            </w:r>
          </w:p>
        </w:tc>
        <w:tc>
          <w:tcPr>
            <w:tcW w:w="9067" w:type="dxa"/>
            <w:vAlign w:val="center"/>
          </w:tcPr>
          <w:p w:rsidR="00CB5ED7" w:rsidRPr="00546766" w:rsidRDefault="00CB5ED7" w:rsidP="009B6849">
            <w:pPr>
              <w:pStyle w:val="ConsPlusNormal"/>
              <w:jc w:val="both"/>
            </w:pPr>
            <w:r w:rsidRPr="00546766">
              <w:t>Современные производства и профессии, связанные с обработкой материалов</w:t>
            </w:r>
          </w:p>
        </w:tc>
      </w:tr>
      <w:tr w:rsidR="00546766" w:rsidRPr="00546766" w:rsidTr="009B6849">
        <w:tc>
          <w:tcPr>
            <w:tcW w:w="1134" w:type="dxa"/>
            <w:vAlign w:val="center"/>
          </w:tcPr>
          <w:p w:rsidR="00CB5ED7" w:rsidRPr="00546766" w:rsidRDefault="00CB5ED7" w:rsidP="009B6849">
            <w:pPr>
              <w:pStyle w:val="ConsPlusNormal"/>
              <w:jc w:val="both"/>
            </w:pPr>
            <w:r w:rsidRPr="00546766">
              <w:t>Урок 3</w:t>
            </w:r>
          </w:p>
        </w:tc>
        <w:tc>
          <w:tcPr>
            <w:tcW w:w="9067" w:type="dxa"/>
            <w:vAlign w:val="center"/>
          </w:tcPr>
          <w:p w:rsidR="00CB5ED7" w:rsidRPr="00546766" w:rsidRDefault="00CB5ED7" w:rsidP="009B6849">
            <w:pPr>
              <w:pStyle w:val="ConsPlusNormal"/>
              <w:jc w:val="both"/>
            </w:pPr>
            <w:r w:rsidRPr="00546766">
              <w:t>Знакомимся с компьютером. Назначение, основные устройства</w:t>
            </w:r>
          </w:p>
        </w:tc>
      </w:tr>
      <w:tr w:rsidR="00546766" w:rsidRPr="00546766" w:rsidTr="009B6849">
        <w:tc>
          <w:tcPr>
            <w:tcW w:w="1134" w:type="dxa"/>
            <w:vAlign w:val="center"/>
          </w:tcPr>
          <w:p w:rsidR="00CB5ED7" w:rsidRPr="00546766" w:rsidRDefault="00CB5ED7" w:rsidP="009B6849">
            <w:pPr>
              <w:pStyle w:val="ConsPlusNormal"/>
              <w:jc w:val="both"/>
            </w:pPr>
            <w:r w:rsidRPr="00546766">
              <w:t>Урок 4</w:t>
            </w:r>
          </w:p>
        </w:tc>
        <w:tc>
          <w:tcPr>
            <w:tcW w:w="9067" w:type="dxa"/>
            <w:vAlign w:val="center"/>
          </w:tcPr>
          <w:p w:rsidR="00CB5ED7" w:rsidRPr="00546766" w:rsidRDefault="00CB5ED7" w:rsidP="009B6849">
            <w:pPr>
              <w:pStyle w:val="ConsPlusNormal"/>
              <w:jc w:val="both"/>
            </w:pPr>
            <w:r w:rsidRPr="00546766">
              <w:t>Компьютер - твой помощник. Запоминающие устройства - носители информации</w:t>
            </w:r>
          </w:p>
        </w:tc>
      </w:tr>
      <w:tr w:rsidR="00546766" w:rsidRPr="00546766" w:rsidTr="009B6849">
        <w:tc>
          <w:tcPr>
            <w:tcW w:w="1134" w:type="dxa"/>
            <w:vAlign w:val="center"/>
          </w:tcPr>
          <w:p w:rsidR="00CB5ED7" w:rsidRPr="00546766" w:rsidRDefault="00CB5ED7" w:rsidP="009B6849">
            <w:pPr>
              <w:pStyle w:val="ConsPlusNormal"/>
              <w:jc w:val="both"/>
            </w:pPr>
            <w:r w:rsidRPr="00546766">
              <w:t>Урок 5</w:t>
            </w:r>
          </w:p>
        </w:tc>
        <w:tc>
          <w:tcPr>
            <w:tcW w:w="9067" w:type="dxa"/>
            <w:vAlign w:val="center"/>
          </w:tcPr>
          <w:p w:rsidR="00CB5ED7" w:rsidRPr="00546766" w:rsidRDefault="00CB5ED7" w:rsidP="009B6849">
            <w:pPr>
              <w:pStyle w:val="ConsPlusNormal"/>
              <w:jc w:val="both"/>
            </w:pPr>
            <w:r w:rsidRPr="00546766">
              <w:t>Работа с текстовой программой</w:t>
            </w:r>
          </w:p>
        </w:tc>
      </w:tr>
      <w:tr w:rsidR="00546766" w:rsidRPr="00546766" w:rsidTr="009B6849">
        <w:tc>
          <w:tcPr>
            <w:tcW w:w="1134" w:type="dxa"/>
            <w:vAlign w:val="center"/>
          </w:tcPr>
          <w:p w:rsidR="00CB5ED7" w:rsidRPr="00546766" w:rsidRDefault="00CB5ED7" w:rsidP="009B6849">
            <w:pPr>
              <w:pStyle w:val="ConsPlusNormal"/>
              <w:jc w:val="both"/>
            </w:pPr>
            <w:r w:rsidRPr="00546766">
              <w:t>Урок 6</w:t>
            </w:r>
          </w:p>
        </w:tc>
        <w:tc>
          <w:tcPr>
            <w:tcW w:w="9067" w:type="dxa"/>
            <w:vAlign w:val="center"/>
          </w:tcPr>
          <w:p w:rsidR="00CB5ED7" w:rsidRPr="00546766" w:rsidRDefault="00CB5ED7" w:rsidP="009B6849">
            <w:pPr>
              <w:pStyle w:val="ConsPlusNormal"/>
              <w:jc w:val="both"/>
            </w:pPr>
            <w:r w:rsidRPr="00546766">
              <w:t>Как работает скульптор. Скульптуры разных времен и народов</w:t>
            </w:r>
          </w:p>
        </w:tc>
      </w:tr>
      <w:tr w:rsidR="00546766" w:rsidRPr="00546766" w:rsidTr="009B6849">
        <w:tc>
          <w:tcPr>
            <w:tcW w:w="1134" w:type="dxa"/>
            <w:vAlign w:val="center"/>
          </w:tcPr>
          <w:p w:rsidR="00CB5ED7" w:rsidRPr="00546766" w:rsidRDefault="00CB5ED7" w:rsidP="009B6849">
            <w:pPr>
              <w:pStyle w:val="ConsPlusNormal"/>
              <w:jc w:val="both"/>
            </w:pPr>
            <w:r w:rsidRPr="00546766">
              <w:t>Урок 7</w:t>
            </w:r>
          </w:p>
        </w:tc>
        <w:tc>
          <w:tcPr>
            <w:tcW w:w="9067" w:type="dxa"/>
            <w:vAlign w:val="center"/>
          </w:tcPr>
          <w:p w:rsidR="00CB5ED7" w:rsidRPr="00546766" w:rsidRDefault="00CB5ED7" w:rsidP="009B6849">
            <w:pPr>
              <w:pStyle w:val="ConsPlusNormal"/>
              <w:jc w:val="both"/>
            </w:pPr>
            <w:r w:rsidRPr="00546766">
              <w:t>Рельеф. Придание поверхности фактуры и объема</w:t>
            </w:r>
          </w:p>
        </w:tc>
      </w:tr>
      <w:tr w:rsidR="00546766" w:rsidRPr="00546766" w:rsidTr="009B6849">
        <w:tc>
          <w:tcPr>
            <w:tcW w:w="1134" w:type="dxa"/>
            <w:vAlign w:val="center"/>
          </w:tcPr>
          <w:p w:rsidR="00CB5ED7" w:rsidRPr="00546766" w:rsidRDefault="00CB5ED7" w:rsidP="009B6849">
            <w:pPr>
              <w:pStyle w:val="ConsPlusNormal"/>
              <w:jc w:val="both"/>
            </w:pPr>
            <w:r w:rsidRPr="00546766">
              <w:t>Урок 8</w:t>
            </w:r>
          </w:p>
        </w:tc>
        <w:tc>
          <w:tcPr>
            <w:tcW w:w="9067" w:type="dxa"/>
            <w:vAlign w:val="center"/>
          </w:tcPr>
          <w:p w:rsidR="00CB5ED7" w:rsidRPr="00546766" w:rsidRDefault="00CB5ED7" w:rsidP="009B6849">
            <w:pPr>
              <w:pStyle w:val="ConsPlusNormal"/>
              <w:jc w:val="both"/>
            </w:pPr>
            <w:r w:rsidRPr="00546766">
              <w:t>Как работает художник-декоратор. Материалы художника, художественные технологии</w:t>
            </w:r>
          </w:p>
        </w:tc>
      </w:tr>
      <w:tr w:rsidR="00546766" w:rsidRPr="00546766" w:rsidTr="009B6849">
        <w:tc>
          <w:tcPr>
            <w:tcW w:w="1134" w:type="dxa"/>
            <w:vAlign w:val="center"/>
          </w:tcPr>
          <w:p w:rsidR="00CB5ED7" w:rsidRPr="00546766" w:rsidRDefault="00CB5ED7" w:rsidP="009B6849">
            <w:pPr>
              <w:pStyle w:val="ConsPlusNormal"/>
              <w:jc w:val="both"/>
            </w:pPr>
            <w:r w:rsidRPr="00546766">
              <w:t>Урок 9</w:t>
            </w:r>
          </w:p>
        </w:tc>
        <w:tc>
          <w:tcPr>
            <w:tcW w:w="9067" w:type="dxa"/>
            <w:vAlign w:val="center"/>
          </w:tcPr>
          <w:p w:rsidR="00CB5ED7" w:rsidRPr="00546766" w:rsidRDefault="00CB5ED7" w:rsidP="009B6849">
            <w:pPr>
              <w:pStyle w:val="ConsPlusNormal"/>
              <w:jc w:val="both"/>
            </w:pPr>
            <w:r w:rsidRPr="00546766">
              <w:t>Свойства креповой бумаги. Способы получение объемных форм</w:t>
            </w:r>
          </w:p>
        </w:tc>
      </w:tr>
      <w:tr w:rsidR="00546766" w:rsidRPr="00546766" w:rsidTr="009B6849">
        <w:tc>
          <w:tcPr>
            <w:tcW w:w="1134" w:type="dxa"/>
            <w:vAlign w:val="center"/>
          </w:tcPr>
          <w:p w:rsidR="00CB5ED7" w:rsidRPr="00546766" w:rsidRDefault="00CB5ED7" w:rsidP="009B6849">
            <w:pPr>
              <w:pStyle w:val="ConsPlusNormal"/>
              <w:jc w:val="both"/>
            </w:pPr>
            <w:r w:rsidRPr="00546766">
              <w:t>Урок 10</w:t>
            </w:r>
          </w:p>
        </w:tc>
        <w:tc>
          <w:tcPr>
            <w:tcW w:w="9067" w:type="dxa"/>
            <w:vAlign w:val="center"/>
          </w:tcPr>
          <w:p w:rsidR="00CB5ED7" w:rsidRPr="00546766" w:rsidRDefault="00CB5ED7" w:rsidP="009B6849">
            <w:pPr>
              <w:pStyle w:val="ConsPlusNormal"/>
              <w:jc w:val="both"/>
            </w:pPr>
            <w:r w:rsidRPr="00546766">
              <w:t>Способы получения объемных рельефных форм и изображений Фольга. Технология обработки фольги.</w:t>
            </w:r>
          </w:p>
        </w:tc>
      </w:tr>
      <w:tr w:rsidR="00546766" w:rsidRPr="00546766" w:rsidTr="009B6849">
        <w:tc>
          <w:tcPr>
            <w:tcW w:w="1134" w:type="dxa"/>
            <w:vAlign w:val="center"/>
          </w:tcPr>
          <w:p w:rsidR="00CB5ED7" w:rsidRPr="00546766" w:rsidRDefault="00CB5ED7" w:rsidP="009B6849">
            <w:pPr>
              <w:pStyle w:val="ConsPlusNormal"/>
              <w:jc w:val="both"/>
            </w:pPr>
            <w:r w:rsidRPr="00546766">
              <w:t>Урок 11</w:t>
            </w:r>
          </w:p>
        </w:tc>
        <w:tc>
          <w:tcPr>
            <w:tcW w:w="9067" w:type="dxa"/>
            <w:vAlign w:val="center"/>
          </w:tcPr>
          <w:p w:rsidR="00CB5ED7" w:rsidRPr="00546766" w:rsidRDefault="00CB5ED7" w:rsidP="009B6849">
            <w:pPr>
              <w:pStyle w:val="ConsPlusNormal"/>
              <w:jc w:val="both"/>
            </w:pPr>
            <w:r w:rsidRPr="00546766">
              <w:t>Архитектура и строительство. Гофрокартон. Его строение свойства, сферы использования</w:t>
            </w:r>
          </w:p>
        </w:tc>
      </w:tr>
      <w:tr w:rsidR="00546766" w:rsidRPr="00546766" w:rsidTr="009B6849">
        <w:tc>
          <w:tcPr>
            <w:tcW w:w="1134" w:type="dxa"/>
            <w:vAlign w:val="center"/>
          </w:tcPr>
          <w:p w:rsidR="00CB5ED7" w:rsidRPr="00546766" w:rsidRDefault="00CB5ED7" w:rsidP="009B6849">
            <w:pPr>
              <w:pStyle w:val="ConsPlusNormal"/>
              <w:jc w:val="both"/>
            </w:pPr>
            <w:r w:rsidRPr="00546766">
              <w:t>Урок 12</w:t>
            </w:r>
          </w:p>
        </w:tc>
        <w:tc>
          <w:tcPr>
            <w:tcW w:w="9067" w:type="dxa"/>
            <w:vAlign w:val="center"/>
          </w:tcPr>
          <w:p w:rsidR="00CB5ED7" w:rsidRPr="00546766" w:rsidRDefault="00CB5ED7" w:rsidP="009B6849">
            <w:pPr>
              <w:pStyle w:val="ConsPlusNormal"/>
              <w:jc w:val="both"/>
            </w:pPr>
            <w:r w:rsidRPr="00546766">
              <w:t>Плоские и объемные формы деталей и изделий. Развертка. Чертеж развертки. Рицовка</w:t>
            </w:r>
          </w:p>
        </w:tc>
      </w:tr>
      <w:tr w:rsidR="00546766" w:rsidRPr="00546766" w:rsidTr="009B6849">
        <w:tc>
          <w:tcPr>
            <w:tcW w:w="1134" w:type="dxa"/>
            <w:vAlign w:val="center"/>
          </w:tcPr>
          <w:p w:rsidR="00CB5ED7" w:rsidRPr="00546766" w:rsidRDefault="00CB5ED7" w:rsidP="009B6849">
            <w:pPr>
              <w:pStyle w:val="ConsPlusNormal"/>
              <w:jc w:val="both"/>
            </w:pPr>
            <w:r w:rsidRPr="00546766">
              <w:t>Урок 13</w:t>
            </w:r>
          </w:p>
        </w:tc>
        <w:tc>
          <w:tcPr>
            <w:tcW w:w="9067" w:type="dxa"/>
            <w:vAlign w:val="center"/>
          </w:tcPr>
          <w:p w:rsidR="00CB5ED7" w:rsidRPr="00546766" w:rsidRDefault="00CB5ED7" w:rsidP="009B6849">
            <w:pPr>
              <w:pStyle w:val="ConsPlusNormal"/>
              <w:jc w:val="both"/>
            </w:pPr>
            <w:r w:rsidRPr="00546766">
              <w:t>Плоские и объемные формы деталей и изделий. Развертка. Чертеж развертки. Рицовка</w:t>
            </w:r>
          </w:p>
        </w:tc>
      </w:tr>
      <w:tr w:rsidR="00546766" w:rsidRPr="00546766" w:rsidTr="009B6849">
        <w:tc>
          <w:tcPr>
            <w:tcW w:w="1134" w:type="dxa"/>
            <w:vAlign w:val="center"/>
          </w:tcPr>
          <w:p w:rsidR="00CB5ED7" w:rsidRPr="00546766" w:rsidRDefault="00CB5ED7" w:rsidP="009B6849">
            <w:pPr>
              <w:pStyle w:val="ConsPlusNormal"/>
              <w:jc w:val="both"/>
            </w:pPr>
            <w:r w:rsidRPr="00546766">
              <w:t>Урок 14</w:t>
            </w:r>
          </w:p>
        </w:tc>
        <w:tc>
          <w:tcPr>
            <w:tcW w:w="9067" w:type="dxa"/>
            <w:vAlign w:val="center"/>
          </w:tcPr>
          <w:p w:rsidR="00CB5ED7" w:rsidRPr="00546766" w:rsidRDefault="00CB5ED7" w:rsidP="009B6849">
            <w:pPr>
              <w:pStyle w:val="ConsPlusNormal"/>
              <w:jc w:val="both"/>
            </w:pPr>
            <w:r w:rsidRPr="00546766">
              <w:t>Развертка коробки с крышкой</w:t>
            </w:r>
          </w:p>
        </w:tc>
      </w:tr>
      <w:tr w:rsidR="00546766" w:rsidRPr="00546766" w:rsidTr="009B6849">
        <w:tc>
          <w:tcPr>
            <w:tcW w:w="1134" w:type="dxa"/>
            <w:vAlign w:val="center"/>
          </w:tcPr>
          <w:p w:rsidR="00CB5ED7" w:rsidRPr="00546766" w:rsidRDefault="00CB5ED7" w:rsidP="009B6849">
            <w:pPr>
              <w:pStyle w:val="ConsPlusNormal"/>
              <w:jc w:val="both"/>
            </w:pPr>
            <w:r w:rsidRPr="00546766">
              <w:t>Урок 15</w:t>
            </w:r>
          </w:p>
        </w:tc>
        <w:tc>
          <w:tcPr>
            <w:tcW w:w="9067" w:type="dxa"/>
            <w:vAlign w:val="center"/>
          </w:tcPr>
          <w:p w:rsidR="00CB5ED7" w:rsidRPr="00546766" w:rsidRDefault="00CB5ED7" w:rsidP="009B6849">
            <w:pPr>
              <w:pStyle w:val="ConsPlusNormal"/>
              <w:jc w:val="both"/>
            </w:pPr>
            <w:r w:rsidRPr="00546766">
              <w:t>Оклеивание деталей коробки с крышкой</w:t>
            </w:r>
          </w:p>
        </w:tc>
      </w:tr>
      <w:tr w:rsidR="00546766" w:rsidRPr="00546766" w:rsidTr="009B6849">
        <w:tc>
          <w:tcPr>
            <w:tcW w:w="1134" w:type="dxa"/>
            <w:vAlign w:val="center"/>
          </w:tcPr>
          <w:p w:rsidR="00CB5ED7" w:rsidRPr="00546766" w:rsidRDefault="00CB5ED7" w:rsidP="009B6849">
            <w:pPr>
              <w:pStyle w:val="ConsPlusNormal"/>
              <w:jc w:val="both"/>
            </w:pPr>
            <w:r w:rsidRPr="00546766">
              <w:t>Урок 16</w:t>
            </w:r>
          </w:p>
        </w:tc>
        <w:tc>
          <w:tcPr>
            <w:tcW w:w="9067" w:type="dxa"/>
            <w:vAlign w:val="center"/>
          </w:tcPr>
          <w:p w:rsidR="00CB5ED7" w:rsidRPr="00546766" w:rsidRDefault="00CB5ED7" w:rsidP="009B6849">
            <w:pPr>
              <w:pStyle w:val="ConsPlusNormal"/>
              <w:jc w:val="both"/>
            </w:pPr>
            <w:r w:rsidRPr="00546766">
              <w:t>Конструирование сложных разверток</w:t>
            </w:r>
          </w:p>
        </w:tc>
      </w:tr>
      <w:tr w:rsidR="00546766" w:rsidRPr="00546766" w:rsidTr="009B6849">
        <w:tc>
          <w:tcPr>
            <w:tcW w:w="1134" w:type="dxa"/>
            <w:vAlign w:val="center"/>
          </w:tcPr>
          <w:p w:rsidR="00CB5ED7" w:rsidRPr="00546766" w:rsidRDefault="00CB5ED7" w:rsidP="009B6849">
            <w:pPr>
              <w:pStyle w:val="ConsPlusNormal"/>
              <w:jc w:val="both"/>
            </w:pPr>
            <w:r w:rsidRPr="00546766">
              <w:t>Урок 17</w:t>
            </w:r>
          </w:p>
        </w:tc>
        <w:tc>
          <w:tcPr>
            <w:tcW w:w="9067" w:type="dxa"/>
            <w:vAlign w:val="center"/>
          </w:tcPr>
          <w:p w:rsidR="00CB5ED7" w:rsidRPr="00546766" w:rsidRDefault="00CB5ED7" w:rsidP="009B6849">
            <w:pPr>
              <w:pStyle w:val="ConsPlusNormal"/>
              <w:jc w:val="both"/>
            </w:pPr>
            <w:r w:rsidRPr="00546766">
              <w:t>Конструирование сложных разверток</w:t>
            </w:r>
          </w:p>
        </w:tc>
      </w:tr>
      <w:tr w:rsidR="00546766" w:rsidRPr="00546766" w:rsidTr="009B6849">
        <w:tc>
          <w:tcPr>
            <w:tcW w:w="1134" w:type="dxa"/>
            <w:vAlign w:val="center"/>
          </w:tcPr>
          <w:p w:rsidR="00CB5ED7" w:rsidRPr="00546766" w:rsidRDefault="00CB5ED7" w:rsidP="009B6849">
            <w:pPr>
              <w:pStyle w:val="ConsPlusNormal"/>
              <w:jc w:val="both"/>
            </w:pPr>
            <w:r w:rsidRPr="00546766">
              <w:t>Урок 18</w:t>
            </w:r>
          </w:p>
        </w:tc>
        <w:tc>
          <w:tcPr>
            <w:tcW w:w="9067" w:type="dxa"/>
            <w:vAlign w:val="center"/>
          </w:tcPr>
          <w:p w:rsidR="00CB5ED7" w:rsidRPr="00546766" w:rsidRDefault="00CB5ED7" w:rsidP="009B6849">
            <w:pPr>
              <w:pStyle w:val="ConsPlusNormal"/>
              <w:jc w:val="both"/>
            </w:pPr>
            <w:r w:rsidRPr="00546766">
              <w:t xml:space="preserve">Строчка косого стежка (крестик, стебельчатая). Узелковое закрепление нитки на ткани. </w:t>
            </w:r>
            <w:r w:rsidRPr="00546766">
              <w:lastRenderedPageBreak/>
              <w:t>Изготовление швейного изделия</w:t>
            </w:r>
          </w:p>
        </w:tc>
      </w:tr>
      <w:tr w:rsidR="00546766" w:rsidRPr="00546766" w:rsidTr="009B6849">
        <w:tc>
          <w:tcPr>
            <w:tcW w:w="1134" w:type="dxa"/>
            <w:vAlign w:val="center"/>
          </w:tcPr>
          <w:p w:rsidR="00CB5ED7" w:rsidRPr="00546766" w:rsidRDefault="00CB5ED7" w:rsidP="009B6849">
            <w:pPr>
              <w:pStyle w:val="ConsPlusNormal"/>
              <w:jc w:val="both"/>
            </w:pPr>
            <w:r w:rsidRPr="00546766">
              <w:lastRenderedPageBreak/>
              <w:t>Урок 19</w:t>
            </w:r>
          </w:p>
        </w:tc>
        <w:tc>
          <w:tcPr>
            <w:tcW w:w="9067" w:type="dxa"/>
            <w:vAlign w:val="center"/>
          </w:tcPr>
          <w:p w:rsidR="00CB5ED7" w:rsidRPr="00546766" w:rsidRDefault="00CB5ED7" w:rsidP="009B6849">
            <w:pPr>
              <w:pStyle w:val="ConsPlusNormal"/>
              <w:jc w:val="both"/>
            </w:pPr>
            <w:r w:rsidRPr="00546766">
              <w:t>Строчка косого стежка (крестик, стебельчатая). Узелковое закрепление нитки на ткани. Изготовление швейного изделия</w:t>
            </w:r>
          </w:p>
        </w:tc>
      </w:tr>
      <w:tr w:rsidR="00546766" w:rsidRPr="00546766" w:rsidTr="009B6849">
        <w:tc>
          <w:tcPr>
            <w:tcW w:w="1134" w:type="dxa"/>
            <w:vAlign w:val="center"/>
          </w:tcPr>
          <w:p w:rsidR="00CB5ED7" w:rsidRPr="00546766" w:rsidRDefault="00CB5ED7" w:rsidP="009B6849">
            <w:pPr>
              <w:pStyle w:val="ConsPlusNormal"/>
              <w:jc w:val="both"/>
            </w:pPr>
            <w:r w:rsidRPr="00546766">
              <w:t>Урок 20</w:t>
            </w:r>
          </w:p>
        </w:tc>
        <w:tc>
          <w:tcPr>
            <w:tcW w:w="9067" w:type="dxa"/>
            <w:vAlign w:val="center"/>
          </w:tcPr>
          <w:p w:rsidR="00CB5ED7" w:rsidRPr="00546766" w:rsidRDefault="00CB5ED7" w:rsidP="009B6849">
            <w:pPr>
              <w:pStyle w:val="ConsPlusNormal"/>
              <w:jc w:val="both"/>
            </w:pPr>
            <w:r w:rsidRPr="00546766">
              <w:t>Строчка петельного стежка и ее варианты. Изготовление многодетального швейного изделия</w:t>
            </w:r>
          </w:p>
        </w:tc>
      </w:tr>
      <w:tr w:rsidR="00546766" w:rsidRPr="00546766" w:rsidTr="009B6849">
        <w:tc>
          <w:tcPr>
            <w:tcW w:w="1134" w:type="dxa"/>
            <w:vAlign w:val="center"/>
          </w:tcPr>
          <w:p w:rsidR="00CB5ED7" w:rsidRPr="00546766" w:rsidRDefault="00CB5ED7" w:rsidP="009B6849">
            <w:pPr>
              <w:pStyle w:val="ConsPlusNormal"/>
              <w:jc w:val="both"/>
            </w:pPr>
            <w:r w:rsidRPr="00546766">
              <w:t>Урок 21</w:t>
            </w:r>
          </w:p>
        </w:tc>
        <w:tc>
          <w:tcPr>
            <w:tcW w:w="9067" w:type="dxa"/>
            <w:vAlign w:val="center"/>
          </w:tcPr>
          <w:p w:rsidR="00CB5ED7" w:rsidRPr="00546766" w:rsidRDefault="00CB5ED7" w:rsidP="009B6849">
            <w:pPr>
              <w:pStyle w:val="ConsPlusNormal"/>
              <w:jc w:val="both"/>
            </w:pPr>
            <w:r w:rsidRPr="00546766">
              <w:t>Строчка петельного стежка и ее варианты. Изготовление многодетального швейного изделия</w:t>
            </w:r>
          </w:p>
        </w:tc>
      </w:tr>
      <w:tr w:rsidR="00546766" w:rsidRPr="00546766" w:rsidTr="009B6849">
        <w:tc>
          <w:tcPr>
            <w:tcW w:w="1134" w:type="dxa"/>
            <w:vAlign w:val="center"/>
          </w:tcPr>
          <w:p w:rsidR="00CB5ED7" w:rsidRPr="00546766" w:rsidRDefault="00CB5ED7" w:rsidP="009B6849">
            <w:pPr>
              <w:pStyle w:val="ConsPlusNormal"/>
              <w:jc w:val="both"/>
            </w:pPr>
            <w:r w:rsidRPr="00546766">
              <w:t>Урок 22</w:t>
            </w:r>
          </w:p>
        </w:tc>
        <w:tc>
          <w:tcPr>
            <w:tcW w:w="9067" w:type="dxa"/>
            <w:vAlign w:val="center"/>
          </w:tcPr>
          <w:p w:rsidR="00CB5ED7" w:rsidRPr="00546766" w:rsidRDefault="00CB5ED7" w:rsidP="009B6849">
            <w:pPr>
              <w:pStyle w:val="ConsPlusNormal"/>
              <w:jc w:val="both"/>
            </w:pPr>
            <w:r w:rsidRPr="00546766">
              <w:t>Пришивание пуговиц. Ремонт одежды. Конструирование и изготовление изделия (из нетканого полотна) с отделкой пуговицей</w:t>
            </w:r>
          </w:p>
        </w:tc>
      </w:tr>
      <w:tr w:rsidR="00546766" w:rsidRPr="00546766" w:rsidTr="009B6849">
        <w:tc>
          <w:tcPr>
            <w:tcW w:w="1134" w:type="dxa"/>
            <w:vAlign w:val="center"/>
          </w:tcPr>
          <w:p w:rsidR="00CB5ED7" w:rsidRPr="00546766" w:rsidRDefault="00CB5ED7" w:rsidP="009B6849">
            <w:pPr>
              <w:pStyle w:val="ConsPlusNormal"/>
              <w:jc w:val="both"/>
            </w:pPr>
            <w:r w:rsidRPr="00546766">
              <w:t>Урок 23</w:t>
            </w:r>
          </w:p>
        </w:tc>
        <w:tc>
          <w:tcPr>
            <w:tcW w:w="9067" w:type="dxa"/>
            <w:vAlign w:val="center"/>
          </w:tcPr>
          <w:p w:rsidR="00CB5ED7" w:rsidRPr="00546766" w:rsidRDefault="00CB5ED7" w:rsidP="009B6849">
            <w:pPr>
              <w:pStyle w:val="ConsPlusNormal"/>
              <w:jc w:val="both"/>
            </w:pPr>
            <w:r w:rsidRPr="00546766">
              <w:t>Проект. Коллективное дидактическое пособие для обучения счету (с застежками на пуговицы)</w:t>
            </w:r>
          </w:p>
        </w:tc>
      </w:tr>
      <w:tr w:rsidR="00546766" w:rsidRPr="00546766" w:rsidTr="009B6849">
        <w:tc>
          <w:tcPr>
            <w:tcW w:w="1134" w:type="dxa"/>
            <w:vAlign w:val="center"/>
          </w:tcPr>
          <w:p w:rsidR="00CB5ED7" w:rsidRPr="00546766" w:rsidRDefault="00CB5ED7" w:rsidP="009B6849">
            <w:pPr>
              <w:pStyle w:val="ConsPlusNormal"/>
              <w:jc w:val="both"/>
            </w:pPr>
            <w:r w:rsidRPr="00546766">
              <w:t>Урок 24</w:t>
            </w:r>
          </w:p>
        </w:tc>
        <w:tc>
          <w:tcPr>
            <w:tcW w:w="9067" w:type="dxa"/>
            <w:vAlign w:val="center"/>
          </w:tcPr>
          <w:p w:rsidR="00CB5ED7" w:rsidRPr="00546766" w:rsidRDefault="00CB5ED7" w:rsidP="009B6849">
            <w:pPr>
              <w:pStyle w:val="ConsPlusNormal"/>
              <w:jc w:val="both"/>
            </w:pPr>
            <w:r w:rsidRPr="00546766">
              <w:t>История швейной машины. Способ изготовления изделий из тонкого трикотажа стяжкой</w:t>
            </w:r>
          </w:p>
        </w:tc>
      </w:tr>
      <w:tr w:rsidR="00546766" w:rsidRPr="00546766" w:rsidTr="009B6849">
        <w:tc>
          <w:tcPr>
            <w:tcW w:w="1134" w:type="dxa"/>
            <w:vAlign w:val="center"/>
          </w:tcPr>
          <w:p w:rsidR="00CB5ED7" w:rsidRPr="00546766" w:rsidRDefault="00CB5ED7" w:rsidP="009B6849">
            <w:pPr>
              <w:pStyle w:val="ConsPlusNormal"/>
              <w:jc w:val="both"/>
            </w:pPr>
            <w:r w:rsidRPr="00546766">
              <w:t>Урок 25</w:t>
            </w:r>
          </w:p>
        </w:tc>
        <w:tc>
          <w:tcPr>
            <w:tcW w:w="9067" w:type="dxa"/>
            <w:vAlign w:val="center"/>
          </w:tcPr>
          <w:p w:rsidR="00CB5ED7" w:rsidRPr="00546766" w:rsidRDefault="00CB5ED7" w:rsidP="009B6849">
            <w:pPr>
              <w:pStyle w:val="ConsPlusNormal"/>
              <w:jc w:val="both"/>
            </w:pPr>
            <w:r w:rsidRPr="00546766">
              <w:t>История швейной машины. Способ изготовления изделий из тонкого трикотажа стяжкой</w:t>
            </w:r>
          </w:p>
        </w:tc>
      </w:tr>
      <w:tr w:rsidR="00546766" w:rsidRPr="00546766" w:rsidTr="009B6849">
        <w:tc>
          <w:tcPr>
            <w:tcW w:w="1134" w:type="dxa"/>
            <w:vAlign w:val="center"/>
          </w:tcPr>
          <w:p w:rsidR="00CB5ED7" w:rsidRPr="00546766" w:rsidRDefault="00CB5ED7" w:rsidP="009B6849">
            <w:pPr>
              <w:pStyle w:val="ConsPlusNormal"/>
              <w:jc w:val="both"/>
            </w:pPr>
            <w:r w:rsidRPr="00546766">
              <w:t>Урок 26</w:t>
            </w:r>
          </w:p>
        </w:tc>
        <w:tc>
          <w:tcPr>
            <w:tcW w:w="9067" w:type="dxa"/>
            <w:vAlign w:val="center"/>
          </w:tcPr>
          <w:p w:rsidR="00CB5ED7" w:rsidRPr="00546766" w:rsidRDefault="00CB5ED7" w:rsidP="009B6849">
            <w:pPr>
              <w:pStyle w:val="ConsPlusNormal"/>
              <w:jc w:val="both"/>
            </w:pPr>
            <w:r w:rsidRPr="00546766">
              <w:t>Пришивание бусины на швейное изделие</w:t>
            </w:r>
          </w:p>
        </w:tc>
      </w:tr>
      <w:tr w:rsidR="00546766" w:rsidRPr="00546766" w:rsidTr="009B6849">
        <w:tc>
          <w:tcPr>
            <w:tcW w:w="1134" w:type="dxa"/>
            <w:vAlign w:val="center"/>
          </w:tcPr>
          <w:p w:rsidR="00CB5ED7" w:rsidRPr="00546766" w:rsidRDefault="00CB5ED7" w:rsidP="009B6849">
            <w:pPr>
              <w:pStyle w:val="ConsPlusNormal"/>
              <w:jc w:val="both"/>
            </w:pPr>
            <w:r w:rsidRPr="00546766">
              <w:t>Урок 27</w:t>
            </w:r>
          </w:p>
        </w:tc>
        <w:tc>
          <w:tcPr>
            <w:tcW w:w="9067" w:type="dxa"/>
            <w:vAlign w:val="center"/>
          </w:tcPr>
          <w:p w:rsidR="00CB5ED7" w:rsidRPr="00546766" w:rsidRDefault="00CB5ED7" w:rsidP="009B6849">
            <w:pPr>
              <w:pStyle w:val="ConsPlusNormal"/>
              <w:jc w:val="both"/>
            </w:pPr>
            <w:r w:rsidRPr="00546766">
              <w:t>Пришивание бусины на швейное изделие</w:t>
            </w:r>
          </w:p>
        </w:tc>
      </w:tr>
      <w:tr w:rsidR="00546766" w:rsidRPr="00546766" w:rsidTr="009B6849">
        <w:tc>
          <w:tcPr>
            <w:tcW w:w="1134" w:type="dxa"/>
            <w:vAlign w:val="center"/>
          </w:tcPr>
          <w:p w:rsidR="00CB5ED7" w:rsidRPr="00546766" w:rsidRDefault="00CB5ED7" w:rsidP="009B6849">
            <w:pPr>
              <w:pStyle w:val="ConsPlusNormal"/>
              <w:jc w:val="both"/>
            </w:pPr>
            <w:r w:rsidRPr="00546766">
              <w:t>Урок 28</w:t>
            </w:r>
          </w:p>
        </w:tc>
        <w:tc>
          <w:tcPr>
            <w:tcW w:w="9067" w:type="dxa"/>
            <w:vAlign w:val="center"/>
          </w:tcPr>
          <w:p w:rsidR="00CB5ED7" w:rsidRPr="00546766" w:rsidRDefault="00CB5ED7" w:rsidP="009B6849">
            <w:pPr>
              <w:pStyle w:val="ConsPlusNormal"/>
              <w:jc w:val="both"/>
            </w:pPr>
            <w:r w:rsidRPr="00546766">
              <w:t>Подвижное и неподвижное соединение деталей из деталей наборов конструктора. Профессии технической, инженерной направленности</w:t>
            </w:r>
          </w:p>
        </w:tc>
      </w:tr>
      <w:tr w:rsidR="00546766" w:rsidRPr="00546766" w:rsidTr="009B6849">
        <w:tc>
          <w:tcPr>
            <w:tcW w:w="1134" w:type="dxa"/>
            <w:vAlign w:val="center"/>
          </w:tcPr>
          <w:p w:rsidR="00CB5ED7" w:rsidRPr="00546766" w:rsidRDefault="00CB5ED7" w:rsidP="009B6849">
            <w:pPr>
              <w:pStyle w:val="ConsPlusNormal"/>
              <w:jc w:val="both"/>
            </w:pPr>
            <w:r w:rsidRPr="00546766">
              <w:t>Урок 29</w:t>
            </w:r>
          </w:p>
        </w:tc>
        <w:tc>
          <w:tcPr>
            <w:tcW w:w="9067" w:type="dxa"/>
            <w:vAlign w:val="center"/>
          </w:tcPr>
          <w:p w:rsidR="00CB5ED7" w:rsidRPr="00546766" w:rsidRDefault="00CB5ED7" w:rsidP="009B6849">
            <w:pPr>
              <w:pStyle w:val="ConsPlusNormal"/>
              <w:jc w:val="both"/>
            </w:pPr>
            <w:r w:rsidRPr="00546766">
              <w:t>Конструирование моделей с подвижным и неподвижным соединением из деталей набора конструктора или из разных материалов</w:t>
            </w:r>
          </w:p>
        </w:tc>
      </w:tr>
      <w:tr w:rsidR="00546766" w:rsidRPr="00546766" w:rsidTr="009B6849">
        <w:tc>
          <w:tcPr>
            <w:tcW w:w="1134" w:type="dxa"/>
            <w:vAlign w:val="center"/>
          </w:tcPr>
          <w:p w:rsidR="00CB5ED7" w:rsidRPr="00546766" w:rsidRDefault="00CB5ED7" w:rsidP="009B6849">
            <w:pPr>
              <w:pStyle w:val="ConsPlusNormal"/>
              <w:jc w:val="both"/>
            </w:pPr>
            <w:r w:rsidRPr="00546766">
              <w:t>Урок 30</w:t>
            </w:r>
          </w:p>
        </w:tc>
        <w:tc>
          <w:tcPr>
            <w:tcW w:w="9067" w:type="dxa"/>
            <w:vAlign w:val="center"/>
          </w:tcPr>
          <w:p w:rsidR="00CB5ED7" w:rsidRPr="00546766" w:rsidRDefault="00CB5ED7" w:rsidP="009B6849">
            <w:pPr>
              <w:pStyle w:val="ConsPlusNormal"/>
              <w:jc w:val="both"/>
            </w:pPr>
            <w:r w:rsidRPr="00546766">
              <w:t>Простые механизмы. Рычаг. Конструирование моделей качелей из деталей набора конструктора или из разных материалов</w:t>
            </w:r>
          </w:p>
        </w:tc>
      </w:tr>
      <w:tr w:rsidR="00546766" w:rsidRPr="00546766" w:rsidTr="009B6849">
        <w:tc>
          <w:tcPr>
            <w:tcW w:w="1134" w:type="dxa"/>
            <w:vAlign w:val="center"/>
          </w:tcPr>
          <w:p w:rsidR="00CB5ED7" w:rsidRPr="00546766" w:rsidRDefault="00CB5ED7" w:rsidP="009B6849">
            <w:pPr>
              <w:pStyle w:val="ConsPlusNormal"/>
              <w:jc w:val="both"/>
            </w:pPr>
            <w:r w:rsidRPr="00546766">
              <w:t>Урок 31</w:t>
            </w:r>
          </w:p>
        </w:tc>
        <w:tc>
          <w:tcPr>
            <w:tcW w:w="9067" w:type="dxa"/>
            <w:vAlign w:val="center"/>
          </w:tcPr>
          <w:p w:rsidR="00CB5ED7" w:rsidRPr="00546766" w:rsidRDefault="00CB5ED7" w:rsidP="009B6849">
            <w:pPr>
              <w:pStyle w:val="ConsPlusNormal"/>
              <w:jc w:val="both"/>
            </w:pPr>
            <w:r w:rsidRPr="00546766">
              <w:t>Простые механизмы. Ножничный механизм. Конструирование моделей с ножничным механизмом из деталей набора конструктора или из разных материалов</w:t>
            </w:r>
          </w:p>
        </w:tc>
      </w:tr>
      <w:tr w:rsidR="00546766" w:rsidRPr="00546766" w:rsidTr="009B6849">
        <w:tc>
          <w:tcPr>
            <w:tcW w:w="1134" w:type="dxa"/>
            <w:vAlign w:val="center"/>
          </w:tcPr>
          <w:p w:rsidR="00CB5ED7" w:rsidRPr="00546766" w:rsidRDefault="00CB5ED7" w:rsidP="009B6849">
            <w:pPr>
              <w:pStyle w:val="ConsPlusNormal"/>
              <w:jc w:val="both"/>
            </w:pPr>
            <w:r w:rsidRPr="00546766">
              <w:t>Урок 32</w:t>
            </w:r>
          </w:p>
        </w:tc>
        <w:tc>
          <w:tcPr>
            <w:tcW w:w="9067" w:type="dxa"/>
            <w:vAlign w:val="center"/>
          </w:tcPr>
          <w:p w:rsidR="00CB5ED7" w:rsidRPr="00546766" w:rsidRDefault="00CB5ED7" w:rsidP="009B6849">
            <w:pPr>
              <w:pStyle w:val="ConsPlusNormal"/>
              <w:jc w:val="both"/>
            </w:pPr>
            <w:r w:rsidRPr="00546766">
              <w:t>Конструирование модели робота из деталей набора конструктор или из разных материалов</w:t>
            </w:r>
          </w:p>
        </w:tc>
      </w:tr>
      <w:tr w:rsidR="00546766" w:rsidRPr="00546766" w:rsidTr="009B6849">
        <w:tc>
          <w:tcPr>
            <w:tcW w:w="1134" w:type="dxa"/>
            <w:vAlign w:val="center"/>
          </w:tcPr>
          <w:p w:rsidR="00CB5ED7" w:rsidRPr="00546766" w:rsidRDefault="00CB5ED7" w:rsidP="009B6849">
            <w:pPr>
              <w:pStyle w:val="ConsPlusNormal"/>
              <w:jc w:val="both"/>
            </w:pPr>
            <w:r w:rsidRPr="00546766">
              <w:t>Урок 33</w:t>
            </w:r>
          </w:p>
        </w:tc>
        <w:tc>
          <w:tcPr>
            <w:tcW w:w="9067" w:type="dxa"/>
            <w:vAlign w:val="center"/>
          </w:tcPr>
          <w:p w:rsidR="00CB5ED7" w:rsidRPr="00546766" w:rsidRDefault="00CB5ED7" w:rsidP="009B6849">
            <w:pPr>
              <w:pStyle w:val="ConsPlusNormal"/>
              <w:jc w:val="both"/>
            </w:pPr>
            <w:r w:rsidRPr="00546766">
              <w:t>Конструирование модели транспортного робота из деталей набора конструктор или из разных материалов</w:t>
            </w:r>
          </w:p>
        </w:tc>
      </w:tr>
      <w:tr w:rsidR="00546766" w:rsidRPr="00546766" w:rsidTr="009B6849">
        <w:tc>
          <w:tcPr>
            <w:tcW w:w="1134" w:type="dxa"/>
            <w:vAlign w:val="center"/>
          </w:tcPr>
          <w:p w:rsidR="00CB5ED7" w:rsidRPr="00546766" w:rsidRDefault="00CB5ED7" w:rsidP="009B6849">
            <w:pPr>
              <w:pStyle w:val="ConsPlusNormal"/>
              <w:jc w:val="both"/>
            </w:pPr>
            <w:r w:rsidRPr="00546766">
              <w:t>Урок 34</w:t>
            </w:r>
          </w:p>
        </w:tc>
        <w:tc>
          <w:tcPr>
            <w:tcW w:w="9067" w:type="dxa"/>
            <w:vAlign w:val="center"/>
          </w:tcPr>
          <w:p w:rsidR="00CB5ED7" w:rsidRPr="00546766" w:rsidRDefault="00CB5ED7" w:rsidP="009B6849">
            <w:pPr>
              <w:pStyle w:val="ConsPlusNormal"/>
              <w:jc w:val="both"/>
            </w:pPr>
            <w:r w:rsidRPr="00546766">
              <w:t>Итоговый контроль за год (повторение)</w:t>
            </w:r>
          </w:p>
        </w:tc>
      </w:tr>
      <w:tr w:rsidR="00546766" w:rsidRPr="00546766" w:rsidTr="009B6849">
        <w:tc>
          <w:tcPr>
            <w:tcW w:w="10201" w:type="dxa"/>
            <w:gridSpan w:val="2"/>
            <w:vAlign w:val="center"/>
          </w:tcPr>
          <w:p w:rsidR="00CB5ED7" w:rsidRPr="00546766" w:rsidRDefault="00CB5ED7" w:rsidP="009B6849">
            <w:pPr>
              <w:pStyle w:val="ConsPlusNormal"/>
              <w:jc w:val="both"/>
            </w:pPr>
            <w:r w:rsidRPr="00546766">
              <w:t>ОБЩЕЕ КОЛИЧЕСТВО УРОКОВ ПО ПРОГРАММЕ: 34, из них уроков, отведенных на контрольные работы, - не более 3</w:t>
            </w:r>
          </w:p>
        </w:tc>
      </w:tr>
    </w:tbl>
    <w:p w:rsidR="00757B1F" w:rsidRPr="00546766" w:rsidRDefault="00757B1F" w:rsidP="005743FB">
      <w:pPr>
        <w:pStyle w:val="3"/>
        <w:ind w:left="0" w:firstLine="720"/>
        <w:jc w:val="both"/>
      </w:pPr>
    </w:p>
    <w:p w:rsidR="009B6849" w:rsidRDefault="00CB5ED7" w:rsidP="005743FB">
      <w:pPr>
        <w:pStyle w:val="ConsPlusNormal"/>
        <w:tabs>
          <w:tab w:val="left" w:pos="8133"/>
        </w:tabs>
        <w:ind w:firstLine="720"/>
        <w:jc w:val="both"/>
      </w:pPr>
      <w:r w:rsidRPr="00546766">
        <w:t>4 класс</w:t>
      </w:r>
      <w:r w:rsidR="00B5125E">
        <w:tab/>
        <w:t xml:space="preserve">    </w:t>
      </w:r>
    </w:p>
    <w:p w:rsidR="00CB5ED7" w:rsidRPr="009B6849" w:rsidRDefault="00B5125E" w:rsidP="009B6849">
      <w:pPr>
        <w:pStyle w:val="ConsPlusNormal"/>
        <w:tabs>
          <w:tab w:val="left" w:pos="8133"/>
        </w:tabs>
        <w:ind w:firstLine="720"/>
        <w:jc w:val="right"/>
        <w:rPr>
          <w:i/>
        </w:rPr>
      </w:pPr>
      <w:r w:rsidRPr="009B6849">
        <w:rPr>
          <w:i/>
        </w:rPr>
        <w:t xml:space="preserve"> таблица 13.3</w:t>
      </w:r>
    </w:p>
    <w:p w:rsidR="00CB5ED7" w:rsidRPr="00546766" w:rsidRDefault="00CB5ED7" w:rsidP="005743FB">
      <w:pPr>
        <w:pStyle w:val="ConsPlusNormal"/>
        <w:ind w:firstLine="720"/>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34"/>
        <w:gridCol w:w="9067"/>
      </w:tblGrid>
      <w:tr w:rsidR="00CB5ED7" w:rsidRPr="0020261E" w:rsidTr="009B6849">
        <w:tc>
          <w:tcPr>
            <w:tcW w:w="1134" w:type="dxa"/>
          </w:tcPr>
          <w:p w:rsidR="00CB5ED7" w:rsidRPr="00546766" w:rsidRDefault="00CB5ED7" w:rsidP="009B6849">
            <w:pPr>
              <w:pStyle w:val="ConsPlusNormal"/>
              <w:jc w:val="center"/>
            </w:pPr>
            <w:r w:rsidRPr="00546766">
              <w:t>N урока</w:t>
            </w:r>
          </w:p>
        </w:tc>
        <w:tc>
          <w:tcPr>
            <w:tcW w:w="9067" w:type="dxa"/>
          </w:tcPr>
          <w:p w:rsidR="00CB5ED7" w:rsidRPr="00546766" w:rsidRDefault="00CB5ED7" w:rsidP="009B6849">
            <w:pPr>
              <w:pStyle w:val="ConsPlusNormal"/>
              <w:jc w:val="center"/>
            </w:pPr>
            <w:r w:rsidRPr="00546766">
              <w:t>Тема урока</w:t>
            </w:r>
          </w:p>
        </w:tc>
      </w:tr>
      <w:tr w:rsidR="00CB5ED7" w:rsidRPr="0020261E" w:rsidTr="009B6849">
        <w:tc>
          <w:tcPr>
            <w:tcW w:w="1134" w:type="dxa"/>
            <w:vAlign w:val="center"/>
          </w:tcPr>
          <w:p w:rsidR="00CB5ED7" w:rsidRPr="00546766" w:rsidRDefault="00CB5ED7" w:rsidP="009B6849">
            <w:pPr>
              <w:pStyle w:val="ConsPlusNormal"/>
              <w:jc w:val="both"/>
            </w:pPr>
            <w:r w:rsidRPr="00546766">
              <w:lastRenderedPageBreak/>
              <w:t>Урок 1</w:t>
            </w:r>
          </w:p>
        </w:tc>
        <w:tc>
          <w:tcPr>
            <w:tcW w:w="9067" w:type="dxa"/>
            <w:vAlign w:val="center"/>
          </w:tcPr>
          <w:p w:rsidR="00CB5ED7" w:rsidRPr="00546766" w:rsidRDefault="00CB5ED7" w:rsidP="009B6849">
            <w:pPr>
              <w:pStyle w:val="ConsPlusNormal"/>
              <w:jc w:val="both"/>
            </w:pPr>
            <w:r w:rsidRPr="00546766">
              <w:t>Повторение изученного в 3 классе. Современные синтетические материалы</w:t>
            </w:r>
          </w:p>
        </w:tc>
      </w:tr>
      <w:tr w:rsidR="00CB5ED7" w:rsidRPr="0020261E" w:rsidTr="009B6849">
        <w:tc>
          <w:tcPr>
            <w:tcW w:w="1134" w:type="dxa"/>
            <w:vAlign w:val="center"/>
          </w:tcPr>
          <w:p w:rsidR="00CB5ED7" w:rsidRPr="00546766" w:rsidRDefault="00CB5ED7" w:rsidP="009B6849">
            <w:pPr>
              <w:pStyle w:val="ConsPlusNormal"/>
              <w:jc w:val="both"/>
            </w:pPr>
            <w:r w:rsidRPr="00546766">
              <w:t>Урок 2</w:t>
            </w:r>
          </w:p>
        </w:tc>
        <w:tc>
          <w:tcPr>
            <w:tcW w:w="9067" w:type="dxa"/>
            <w:vAlign w:val="center"/>
          </w:tcPr>
          <w:p w:rsidR="00CB5ED7" w:rsidRPr="00546766" w:rsidRDefault="00CB5ED7" w:rsidP="009B6849">
            <w:pPr>
              <w:pStyle w:val="ConsPlusNormal"/>
              <w:jc w:val="both"/>
            </w:pPr>
            <w:r w:rsidRPr="00546766">
              <w:t>Современные производства и профессии</w:t>
            </w:r>
          </w:p>
        </w:tc>
      </w:tr>
      <w:tr w:rsidR="00CB5ED7" w:rsidRPr="0020261E" w:rsidTr="009B6849">
        <w:tc>
          <w:tcPr>
            <w:tcW w:w="1134" w:type="dxa"/>
            <w:vAlign w:val="center"/>
          </w:tcPr>
          <w:p w:rsidR="00CB5ED7" w:rsidRPr="00546766" w:rsidRDefault="00CB5ED7" w:rsidP="009B6849">
            <w:pPr>
              <w:pStyle w:val="ConsPlusNormal"/>
              <w:jc w:val="both"/>
            </w:pPr>
            <w:r w:rsidRPr="00546766">
              <w:t>Урок 3</w:t>
            </w:r>
          </w:p>
        </w:tc>
        <w:tc>
          <w:tcPr>
            <w:tcW w:w="9067" w:type="dxa"/>
            <w:vAlign w:val="center"/>
          </w:tcPr>
          <w:p w:rsidR="00CB5ED7" w:rsidRPr="00546766" w:rsidRDefault="00CB5ED7" w:rsidP="009B6849">
            <w:pPr>
              <w:pStyle w:val="ConsPlusNormal"/>
              <w:jc w:val="both"/>
            </w:pPr>
            <w:r w:rsidRPr="00546766">
              <w:t>Информация. Сеть Интернет</w:t>
            </w:r>
          </w:p>
        </w:tc>
      </w:tr>
      <w:tr w:rsidR="00CB5ED7" w:rsidRPr="0020261E" w:rsidTr="009B6849">
        <w:tc>
          <w:tcPr>
            <w:tcW w:w="1134" w:type="dxa"/>
            <w:vAlign w:val="center"/>
          </w:tcPr>
          <w:p w:rsidR="00CB5ED7" w:rsidRPr="00546766" w:rsidRDefault="00CB5ED7" w:rsidP="009B6849">
            <w:pPr>
              <w:pStyle w:val="ConsPlusNormal"/>
              <w:jc w:val="both"/>
            </w:pPr>
            <w:r w:rsidRPr="00546766">
              <w:t>Урок 4</w:t>
            </w:r>
          </w:p>
        </w:tc>
        <w:tc>
          <w:tcPr>
            <w:tcW w:w="9067" w:type="dxa"/>
            <w:vAlign w:val="center"/>
          </w:tcPr>
          <w:p w:rsidR="00CB5ED7" w:rsidRPr="00546766" w:rsidRDefault="00CB5ED7" w:rsidP="009B6849">
            <w:pPr>
              <w:pStyle w:val="ConsPlusNormal"/>
              <w:jc w:val="both"/>
            </w:pPr>
            <w:r w:rsidRPr="00546766">
              <w:t>Графический редактор</w:t>
            </w:r>
          </w:p>
        </w:tc>
      </w:tr>
      <w:tr w:rsidR="00CB5ED7" w:rsidRPr="0020261E" w:rsidTr="009B6849">
        <w:tc>
          <w:tcPr>
            <w:tcW w:w="1134" w:type="dxa"/>
            <w:vAlign w:val="center"/>
          </w:tcPr>
          <w:p w:rsidR="00CB5ED7" w:rsidRPr="00546766" w:rsidRDefault="00CB5ED7" w:rsidP="009B6849">
            <w:pPr>
              <w:pStyle w:val="ConsPlusNormal"/>
              <w:jc w:val="both"/>
            </w:pPr>
            <w:r w:rsidRPr="00546766">
              <w:t>Урок 5</w:t>
            </w:r>
          </w:p>
        </w:tc>
        <w:tc>
          <w:tcPr>
            <w:tcW w:w="9067" w:type="dxa"/>
            <w:vAlign w:val="center"/>
          </w:tcPr>
          <w:p w:rsidR="00CB5ED7" w:rsidRPr="00546766" w:rsidRDefault="00CB5ED7" w:rsidP="009B6849">
            <w:pPr>
              <w:pStyle w:val="ConsPlusNormal"/>
              <w:jc w:val="both"/>
            </w:pPr>
            <w:r w:rsidRPr="00546766">
              <w:t>Групповой проект в рамках изучаемой тематики</w:t>
            </w:r>
          </w:p>
        </w:tc>
      </w:tr>
      <w:tr w:rsidR="00CB5ED7" w:rsidRPr="0020261E" w:rsidTr="009B6849">
        <w:tc>
          <w:tcPr>
            <w:tcW w:w="1134" w:type="dxa"/>
            <w:vAlign w:val="center"/>
          </w:tcPr>
          <w:p w:rsidR="00CB5ED7" w:rsidRPr="00546766" w:rsidRDefault="00CB5ED7" w:rsidP="009B6849">
            <w:pPr>
              <w:pStyle w:val="ConsPlusNormal"/>
              <w:jc w:val="both"/>
            </w:pPr>
            <w:r w:rsidRPr="00546766">
              <w:t>Урок 6</w:t>
            </w:r>
          </w:p>
        </w:tc>
        <w:tc>
          <w:tcPr>
            <w:tcW w:w="9067" w:type="dxa"/>
            <w:vAlign w:val="center"/>
          </w:tcPr>
          <w:p w:rsidR="00CB5ED7" w:rsidRPr="00546766" w:rsidRDefault="00CB5ED7" w:rsidP="009B6849">
            <w:pPr>
              <w:pStyle w:val="ConsPlusNormal"/>
              <w:jc w:val="both"/>
            </w:pPr>
            <w:r w:rsidRPr="00546766">
              <w:t>Робототехника. Виды роботов</w:t>
            </w:r>
          </w:p>
        </w:tc>
      </w:tr>
      <w:tr w:rsidR="00CB5ED7" w:rsidRPr="0020261E" w:rsidTr="009B6849">
        <w:tc>
          <w:tcPr>
            <w:tcW w:w="1134" w:type="dxa"/>
            <w:vAlign w:val="center"/>
          </w:tcPr>
          <w:p w:rsidR="00CB5ED7" w:rsidRPr="00546766" w:rsidRDefault="00CB5ED7" w:rsidP="009B6849">
            <w:pPr>
              <w:pStyle w:val="ConsPlusNormal"/>
              <w:jc w:val="both"/>
            </w:pPr>
            <w:r w:rsidRPr="00546766">
              <w:t>Урок 7</w:t>
            </w:r>
          </w:p>
        </w:tc>
        <w:tc>
          <w:tcPr>
            <w:tcW w:w="9067" w:type="dxa"/>
            <w:vAlign w:val="center"/>
          </w:tcPr>
          <w:p w:rsidR="00CB5ED7" w:rsidRPr="00546766" w:rsidRDefault="00CB5ED7" w:rsidP="009B6849">
            <w:pPr>
              <w:pStyle w:val="ConsPlusNormal"/>
              <w:jc w:val="both"/>
            </w:pPr>
            <w:r w:rsidRPr="00546766">
              <w:t>Конструирование робота</w:t>
            </w:r>
          </w:p>
        </w:tc>
      </w:tr>
      <w:tr w:rsidR="00CB5ED7" w:rsidRPr="0020261E" w:rsidTr="009B6849">
        <w:tc>
          <w:tcPr>
            <w:tcW w:w="1134" w:type="dxa"/>
            <w:vAlign w:val="center"/>
          </w:tcPr>
          <w:p w:rsidR="00CB5ED7" w:rsidRPr="00546766" w:rsidRDefault="00CB5ED7" w:rsidP="009B6849">
            <w:pPr>
              <w:pStyle w:val="ConsPlusNormal"/>
              <w:jc w:val="both"/>
            </w:pPr>
            <w:r w:rsidRPr="00546766">
              <w:t>Урок 8</w:t>
            </w:r>
          </w:p>
        </w:tc>
        <w:tc>
          <w:tcPr>
            <w:tcW w:w="9067" w:type="dxa"/>
            <w:vAlign w:val="center"/>
          </w:tcPr>
          <w:p w:rsidR="00CB5ED7" w:rsidRPr="00546766" w:rsidRDefault="00CB5ED7" w:rsidP="009B6849">
            <w:pPr>
              <w:pStyle w:val="ConsPlusNormal"/>
              <w:jc w:val="both"/>
            </w:pPr>
            <w:r w:rsidRPr="00546766">
              <w:t>Электронные устройства. Контроллер, двигатель</w:t>
            </w:r>
          </w:p>
        </w:tc>
      </w:tr>
      <w:tr w:rsidR="00CB5ED7" w:rsidRPr="0020261E" w:rsidTr="009B6849">
        <w:tc>
          <w:tcPr>
            <w:tcW w:w="1134" w:type="dxa"/>
            <w:vAlign w:val="center"/>
          </w:tcPr>
          <w:p w:rsidR="00CB5ED7" w:rsidRPr="00546766" w:rsidRDefault="00CB5ED7" w:rsidP="009B6849">
            <w:pPr>
              <w:pStyle w:val="ConsPlusNormal"/>
              <w:jc w:val="both"/>
            </w:pPr>
            <w:r w:rsidRPr="00546766">
              <w:t>Урок 9</w:t>
            </w:r>
          </w:p>
        </w:tc>
        <w:tc>
          <w:tcPr>
            <w:tcW w:w="9067" w:type="dxa"/>
            <w:vAlign w:val="center"/>
          </w:tcPr>
          <w:p w:rsidR="00CB5ED7" w:rsidRPr="00546766" w:rsidRDefault="00CB5ED7" w:rsidP="009B6849">
            <w:pPr>
              <w:pStyle w:val="ConsPlusNormal"/>
              <w:jc w:val="both"/>
            </w:pPr>
            <w:r w:rsidRPr="00546766">
              <w:t>Программирование робота</w:t>
            </w:r>
          </w:p>
        </w:tc>
      </w:tr>
      <w:tr w:rsidR="00CB5ED7" w:rsidRPr="0020261E" w:rsidTr="009B6849">
        <w:tc>
          <w:tcPr>
            <w:tcW w:w="1134" w:type="dxa"/>
            <w:vAlign w:val="center"/>
          </w:tcPr>
          <w:p w:rsidR="00CB5ED7" w:rsidRPr="00546766" w:rsidRDefault="00CB5ED7" w:rsidP="009B6849">
            <w:pPr>
              <w:pStyle w:val="ConsPlusNormal"/>
              <w:jc w:val="both"/>
            </w:pPr>
            <w:r w:rsidRPr="00546766">
              <w:t>Урок 10</w:t>
            </w:r>
          </w:p>
        </w:tc>
        <w:tc>
          <w:tcPr>
            <w:tcW w:w="9067" w:type="dxa"/>
            <w:vAlign w:val="center"/>
          </w:tcPr>
          <w:p w:rsidR="00CB5ED7" w:rsidRPr="00546766" w:rsidRDefault="00CB5ED7" w:rsidP="009B6849">
            <w:pPr>
              <w:pStyle w:val="ConsPlusNormal"/>
              <w:jc w:val="both"/>
            </w:pPr>
            <w:r w:rsidRPr="00546766">
              <w:t>Испытания и презентация робота</w:t>
            </w:r>
          </w:p>
        </w:tc>
      </w:tr>
      <w:tr w:rsidR="00CB5ED7" w:rsidRPr="0020261E" w:rsidTr="009B6849">
        <w:tc>
          <w:tcPr>
            <w:tcW w:w="1134" w:type="dxa"/>
            <w:vAlign w:val="center"/>
          </w:tcPr>
          <w:p w:rsidR="00CB5ED7" w:rsidRPr="00546766" w:rsidRDefault="00CB5ED7" w:rsidP="009B6849">
            <w:pPr>
              <w:pStyle w:val="ConsPlusNormal"/>
              <w:jc w:val="both"/>
            </w:pPr>
            <w:r w:rsidRPr="00546766">
              <w:t>Урок 11</w:t>
            </w:r>
          </w:p>
        </w:tc>
        <w:tc>
          <w:tcPr>
            <w:tcW w:w="9067" w:type="dxa"/>
            <w:vAlign w:val="center"/>
          </w:tcPr>
          <w:p w:rsidR="00CB5ED7" w:rsidRPr="00546766" w:rsidRDefault="00CB5ED7" w:rsidP="009B6849">
            <w:pPr>
              <w:pStyle w:val="ConsPlusNormal"/>
              <w:jc w:val="both"/>
            </w:pPr>
            <w:r w:rsidRPr="00546766">
              <w:t>Конструирование сложной открытки</w:t>
            </w:r>
          </w:p>
        </w:tc>
      </w:tr>
      <w:tr w:rsidR="00CB5ED7" w:rsidRPr="0020261E" w:rsidTr="009B6849">
        <w:tc>
          <w:tcPr>
            <w:tcW w:w="1134" w:type="dxa"/>
            <w:vAlign w:val="center"/>
          </w:tcPr>
          <w:p w:rsidR="00CB5ED7" w:rsidRPr="00546766" w:rsidRDefault="00CB5ED7" w:rsidP="009B6849">
            <w:pPr>
              <w:pStyle w:val="ConsPlusNormal"/>
              <w:jc w:val="both"/>
            </w:pPr>
            <w:r w:rsidRPr="00546766">
              <w:t>Урок 12</w:t>
            </w:r>
          </w:p>
        </w:tc>
        <w:tc>
          <w:tcPr>
            <w:tcW w:w="9067" w:type="dxa"/>
            <w:vAlign w:val="center"/>
          </w:tcPr>
          <w:p w:rsidR="00CB5ED7" w:rsidRPr="00546766" w:rsidRDefault="00CB5ED7" w:rsidP="009B6849">
            <w:pPr>
              <w:pStyle w:val="ConsPlusNormal"/>
              <w:jc w:val="both"/>
            </w:pPr>
            <w:r w:rsidRPr="00546766">
              <w:t>Конструирование сложных изделий из бумаги и картона</w:t>
            </w:r>
          </w:p>
        </w:tc>
      </w:tr>
      <w:tr w:rsidR="00CB5ED7" w:rsidRPr="0020261E" w:rsidTr="009B6849">
        <w:tc>
          <w:tcPr>
            <w:tcW w:w="1134" w:type="dxa"/>
            <w:vAlign w:val="center"/>
          </w:tcPr>
          <w:p w:rsidR="00CB5ED7" w:rsidRPr="00546766" w:rsidRDefault="00CB5ED7" w:rsidP="009B6849">
            <w:pPr>
              <w:pStyle w:val="ConsPlusNormal"/>
              <w:jc w:val="both"/>
            </w:pPr>
            <w:r w:rsidRPr="00546766">
              <w:t>Урок 13</w:t>
            </w:r>
          </w:p>
        </w:tc>
        <w:tc>
          <w:tcPr>
            <w:tcW w:w="9067" w:type="dxa"/>
            <w:vAlign w:val="center"/>
          </w:tcPr>
          <w:p w:rsidR="00CB5ED7" w:rsidRPr="00546766" w:rsidRDefault="00CB5ED7" w:rsidP="009B6849">
            <w:pPr>
              <w:pStyle w:val="ConsPlusNormal"/>
              <w:jc w:val="both"/>
            </w:pPr>
            <w:r w:rsidRPr="00546766">
              <w:t>Конструирование объемного изделия военной тематики</w:t>
            </w:r>
          </w:p>
        </w:tc>
      </w:tr>
      <w:tr w:rsidR="00CB5ED7" w:rsidRPr="0020261E" w:rsidTr="009B6849">
        <w:tc>
          <w:tcPr>
            <w:tcW w:w="1134" w:type="dxa"/>
            <w:vAlign w:val="center"/>
          </w:tcPr>
          <w:p w:rsidR="00CB5ED7" w:rsidRPr="00546766" w:rsidRDefault="00CB5ED7" w:rsidP="009B6849">
            <w:pPr>
              <w:pStyle w:val="ConsPlusNormal"/>
              <w:jc w:val="both"/>
            </w:pPr>
            <w:r w:rsidRPr="00546766">
              <w:t>Урок 14</w:t>
            </w:r>
          </w:p>
        </w:tc>
        <w:tc>
          <w:tcPr>
            <w:tcW w:w="9067" w:type="dxa"/>
            <w:vAlign w:val="center"/>
          </w:tcPr>
          <w:p w:rsidR="00CB5ED7" w:rsidRPr="00546766" w:rsidRDefault="00CB5ED7" w:rsidP="009B6849">
            <w:pPr>
              <w:pStyle w:val="ConsPlusNormal"/>
              <w:jc w:val="both"/>
            </w:pPr>
            <w:r w:rsidRPr="00546766">
              <w:t>Конструирование объемного изделия - подарок женщине, девочке</w:t>
            </w:r>
          </w:p>
        </w:tc>
      </w:tr>
      <w:tr w:rsidR="00CB5ED7" w:rsidRPr="0020261E" w:rsidTr="009B6849">
        <w:tc>
          <w:tcPr>
            <w:tcW w:w="1134" w:type="dxa"/>
            <w:vAlign w:val="center"/>
          </w:tcPr>
          <w:p w:rsidR="00CB5ED7" w:rsidRPr="00546766" w:rsidRDefault="00CB5ED7" w:rsidP="009B6849">
            <w:pPr>
              <w:pStyle w:val="ConsPlusNormal"/>
              <w:jc w:val="both"/>
            </w:pPr>
            <w:r w:rsidRPr="00546766">
              <w:t>Урок 15</w:t>
            </w:r>
          </w:p>
        </w:tc>
        <w:tc>
          <w:tcPr>
            <w:tcW w:w="9067" w:type="dxa"/>
            <w:vAlign w:val="center"/>
          </w:tcPr>
          <w:p w:rsidR="00CB5ED7" w:rsidRPr="00546766" w:rsidRDefault="00CB5ED7" w:rsidP="009B6849">
            <w:pPr>
              <w:pStyle w:val="ConsPlusNormal"/>
              <w:jc w:val="both"/>
            </w:pPr>
            <w:r w:rsidRPr="00546766">
              <w:t>Изменение форм деталей объемных изделий. Изменение размеров деталей развертки</w:t>
            </w:r>
          </w:p>
        </w:tc>
      </w:tr>
      <w:tr w:rsidR="00CB5ED7" w:rsidRPr="0020261E" w:rsidTr="009B6849">
        <w:tc>
          <w:tcPr>
            <w:tcW w:w="1134" w:type="dxa"/>
            <w:vAlign w:val="center"/>
          </w:tcPr>
          <w:p w:rsidR="00CB5ED7" w:rsidRPr="00546766" w:rsidRDefault="00CB5ED7" w:rsidP="009B6849">
            <w:pPr>
              <w:pStyle w:val="ConsPlusNormal"/>
              <w:jc w:val="both"/>
            </w:pPr>
            <w:r w:rsidRPr="00546766">
              <w:t>Урок 16</w:t>
            </w:r>
          </w:p>
        </w:tc>
        <w:tc>
          <w:tcPr>
            <w:tcW w:w="9067" w:type="dxa"/>
            <w:vAlign w:val="center"/>
          </w:tcPr>
          <w:p w:rsidR="00CB5ED7" w:rsidRPr="00546766" w:rsidRDefault="00CB5ED7" w:rsidP="009B6849">
            <w:pPr>
              <w:pStyle w:val="ConsPlusNormal"/>
              <w:jc w:val="both"/>
            </w:pPr>
            <w:r w:rsidRPr="00546766">
              <w:t>Построение развертки с помощью линейки и циркуля</w:t>
            </w:r>
          </w:p>
        </w:tc>
      </w:tr>
      <w:tr w:rsidR="00CB5ED7" w:rsidRPr="0020261E" w:rsidTr="009B6849">
        <w:tc>
          <w:tcPr>
            <w:tcW w:w="1134" w:type="dxa"/>
            <w:vAlign w:val="center"/>
          </w:tcPr>
          <w:p w:rsidR="00CB5ED7" w:rsidRPr="00546766" w:rsidRDefault="00CB5ED7" w:rsidP="009B6849">
            <w:pPr>
              <w:pStyle w:val="ConsPlusNormal"/>
              <w:jc w:val="both"/>
            </w:pPr>
            <w:r w:rsidRPr="00546766">
              <w:t>Урок 17</w:t>
            </w:r>
          </w:p>
        </w:tc>
        <w:tc>
          <w:tcPr>
            <w:tcW w:w="9067" w:type="dxa"/>
            <w:vAlign w:val="center"/>
          </w:tcPr>
          <w:p w:rsidR="00CB5ED7" w:rsidRPr="00546766" w:rsidRDefault="00CB5ED7" w:rsidP="009B6849">
            <w:pPr>
              <w:pStyle w:val="ConsPlusNormal"/>
              <w:jc w:val="both"/>
            </w:pPr>
            <w:r w:rsidRPr="00546766">
              <w:t>Построение развертки многогранной пирамиды циркулем</w:t>
            </w:r>
          </w:p>
        </w:tc>
      </w:tr>
      <w:tr w:rsidR="00CB5ED7" w:rsidRPr="0020261E" w:rsidTr="009B6849">
        <w:tc>
          <w:tcPr>
            <w:tcW w:w="1134" w:type="dxa"/>
            <w:vAlign w:val="center"/>
          </w:tcPr>
          <w:p w:rsidR="00CB5ED7" w:rsidRPr="00546766" w:rsidRDefault="00CB5ED7" w:rsidP="009B6849">
            <w:pPr>
              <w:pStyle w:val="ConsPlusNormal"/>
              <w:jc w:val="both"/>
            </w:pPr>
            <w:r w:rsidRPr="00546766">
              <w:t>Урок 18</w:t>
            </w:r>
          </w:p>
        </w:tc>
        <w:tc>
          <w:tcPr>
            <w:tcW w:w="9067" w:type="dxa"/>
            <w:vAlign w:val="center"/>
          </w:tcPr>
          <w:p w:rsidR="00CB5ED7" w:rsidRPr="00546766" w:rsidRDefault="00CB5ED7" w:rsidP="009B6849">
            <w:pPr>
              <w:pStyle w:val="ConsPlusNormal"/>
              <w:jc w:val="both"/>
            </w:pPr>
            <w:r w:rsidRPr="00546766">
              <w:t>Декор интерьера. Художественная техника декупаж</w:t>
            </w:r>
          </w:p>
        </w:tc>
      </w:tr>
      <w:tr w:rsidR="00CB5ED7" w:rsidRPr="0020261E" w:rsidTr="009B6849">
        <w:tc>
          <w:tcPr>
            <w:tcW w:w="1134" w:type="dxa"/>
            <w:vAlign w:val="center"/>
          </w:tcPr>
          <w:p w:rsidR="00CB5ED7" w:rsidRPr="00546766" w:rsidRDefault="00CB5ED7" w:rsidP="009B6849">
            <w:pPr>
              <w:pStyle w:val="ConsPlusNormal"/>
              <w:jc w:val="both"/>
            </w:pPr>
            <w:r w:rsidRPr="00546766">
              <w:t>Урок 19</w:t>
            </w:r>
          </w:p>
        </w:tc>
        <w:tc>
          <w:tcPr>
            <w:tcW w:w="9067" w:type="dxa"/>
            <w:vAlign w:val="center"/>
          </w:tcPr>
          <w:p w:rsidR="00CB5ED7" w:rsidRPr="00546766" w:rsidRDefault="00CB5ED7" w:rsidP="009B6849">
            <w:pPr>
              <w:pStyle w:val="ConsPlusNormal"/>
              <w:jc w:val="both"/>
            </w:pPr>
            <w:r w:rsidRPr="00546766">
              <w:t>Природные мотивы в декоре интерьера</w:t>
            </w:r>
          </w:p>
        </w:tc>
      </w:tr>
      <w:tr w:rsidR="00CB5ED7" w:rsidRPr="0020261E" w:rsidTr="009B6849">
        <w:tc>
          <w:tcPr>
            <w:tcW w:w="1134" w:type="dxa"/>
            <w:vAlign w:val="center"/>
          </w:tcPr>
          <w:p w:rsidR="00CB5ED7" w:rsidRPr="00546766" w:rsidRDefault="00CB5ED7" w:rsidP="009B6849">
            <w:pPr>
              <w:pStyle w:val="ConsPlusNormal"/>
              <w:jc w:val="both"/>
            </w:pPr>
            <w:r w:rsidRPr="00546766">
              <w:t>Урок 20</w:t>
            </w:r>
          </w:p>
        </w:tc>
        <w:tc>
          <w:tcPr>
            <w:tcW w:w="9067" w:type="dxa"/>
            <w:vAlign w:val="center"/>
          </w:tcPr>
          <w:p w:rsidR="00CB5ED7" w:rsidRPr="00546766" w:rsidRDefault="00CB5ED7" w:rsidP="009B6849">
            <w:pPr>
              <w:pStyle w:val="ConsPlusNormal"/>
              <w:jc w:val="both"/>
            </w:pPr>
            <w:r w:rsidRPr="00546766">
              <w:t>Конструирование и моделирование изделий из различных материалов. Подвижное соединение деталей на проволоку (толстую нитку)</w:t>
            </w:r>
          </w:p>
        </w:tc>
      </w:tr>
      <w:tr w:rsidR="00CB5ED7" w:rsidRPr="0020261E" w:rsidTr="009B6849">
        <w:tc>
          <w:tcPr>
            <w:tcW w:w="1134" w:type="dxa"/>
            <w:vAlign w:val="center"/>
          </w:tcPr>
          <w:p w:rsidR="00CB5ED7" w:rsidRPr="00546766" w:rsidRDefault="00CB5ED7" w:rsidP="009B6849">
            <w:pPr>
              <w:pStyle w:val="ConsPlusNormal"/>
              <w:jc w:val="both"/>
            </w:pPr>
            <w:r w:rsidRPr="00546766">
              <w:t>Урок 21</w:t>
            </w:r>
          </w:p>
        </w:tc>
        <w:tc>
          <w:tcPr>
            <w:tcW w:w="9067" w:type="dxa"/>
            <w:vAlign w:val="center"/>
          </w:tcPr>
          <w:p w:rsidR="00CB5ED7" w:rsidRPr="00546766" w:rsidRDefault="00CB5ED7" w:rsidP="009B6849">
            <w:pPr>
              <w:pStyle w:val="ConsPlusNormal"/>
              <w:jc w:val="both"/>
            </w:pPr>
            <w:r w:rsidRPr="00546766">
              <w:t>Полимеры. Виды полимерных материалов, их свойства</w:t>
            </w:r>
          </w:p>
        </w:tc>
      </w:tr>
      <w:tr w:rsidR="00CB5ED7" w:rsidRPr="0020261E" w:rsidTr="009B6849">
        <w:tc>
          <w:tcPr>
            <w:tcW w:w="1134" w:type="dxa"/>
            <w:vAlign w:val="center"/>
          </w:tcPr>
          <w:p w:rsidR="00CB5ED7" w:rsidRPr="00546766" w:rsidRDefault="00CB5ED7" w:rsidP="009B6849">
            <w:pPr>
              <w:pStyle w:val="ConsPlusNormal"/>
              <w:jc w:val="both"/>
            </w:pPr>
            <w:r w:rsidRPr="00546766">
              <w:t>Урок 22</w:t>
            </w:r>
          </w:p>
        </w:tc>
        <w:tc>
          <w:tcPr>
            <w:tcW w:w="9067" w:type="dxa"/>
            <w:vAlign w:val="center"/>
          </w:tcPr>
          <w:p w:rsidR="00CB5ED7" w:rsidRPr="00546766" w:rsidRDefault="00CB5ED7" w:rsidP="009B6849">
            <w:pPr>
              <w:pStyle w:val="ConsPlusNormal"/>
              <w:jc w:val="both"/>
            </w:pPr>
            <w:r w:rsidRPr="00546766">
              <w:t>Технология обработки полимерных материалов (на выбор)</w:t>
            </w:r>
          </w:p>
        </w:tc>
      </w:tr>
      <w:tr w:rsidR="00CB5ED7" w:rsidRPr="0020261E" w:rsidTr="009B6849">
        <w:tc>
          <w:tcPr>
            <w:tcW w:w="1134" w:type="dxa"/>
            <w:vAlign w:val="center"/>
          </w:tcPr>
          <w:p w:rsidR="00CB5ED7" w:rsidRPr="00546766" w:rsidRDefault="00CB5ED7" w:rsidP="009B6849">
            <w:pPr>
              <w:pStyle w:val="ConsPlusNormal"/>
              <w:jc w:val="both"/>
            </w:pPr>
            <w:r w:rsidRPr="00546766">
              <w:t>Урок 23</w:t>
            </w:r>
          </w:p>
        </w:tc>
        <w:tc>
          <w:tcPr>
            <w:tcW w:w="9067" w:type="dxa"/>
            <w:vAlign w:val="center"/>
          </w:tcPr>
          <w:p w:rsidR="00CB5ED7" w:rsidRPr="00546766" w:rsidRDefault="00CB5ED7" w:rsidP="009B6849">
            <w:pPr>
              <w:pStyle w:val="ConsPlusNormal"/>
              <w:jc w:val="both"/>
            </w:pPr>
            <w:r w:rsidRPr="00546766">
              <w:t>Конструирование сложных форм из пластиковых трубочек</w:t>
            </w:r>
          </w:p>
        </w:tc>
      </w:tr>
      <w:tr w:rsidR="00CB5ED7" w:rsidRPr="0020261E" w:rsidTr="009B6849">
        <w:tc>
          <w:tcPr>
            <w:tcW w:w="1134" w:type="dxa"/>
            <w:vAlign w:val="center"/>
          </w:tcPr>
          <w:p w:rsidR="00CB5ED7" w:rsidRPr="00546766" w:rsidRDefault="00CB5ED7" w:rsidP="009B6849">
            <w:pPr>
              <w:pStyle w:val="ConsPlusNormal"/>
              <w:jc w:val="both"/>
            </w:pPr>
            <w:r w:rsidRPr="00546766">
              <w:t>Урок 24</w:t>
            </w:r>
          </w:p>
        </w:tc>
        <w:tc>
          <w:tcPr>
            <w:tcW w:w="9067" w:type="dxa"/>
            <w:vAlign w:val="center"/>
          </w:tcPr>
          <w:p w:rsidR="00CB5ED7" w:rsidRPr="00546766" w:rsidRDefault="00CB5ED7" w:rsidP="009B6849">
            <w:pPr>
              <w:pStyle w:val="ConsPlusNormal"/>
              <w:jc w:val="both"/>
            </w:pPr>
            <w:r w:rsidRPr="00546766">
              <w:t>Конструирование объемных геометрических конструкций из разных материалов</w:t>
            </w:r>
          </w:p>
        </w:tc>
      </w:tr>
      <w:tr w:rsidR="00CB5ED7" w:rsidRPr="0020261E" w:rsidTr="009B6849">
        <w:tc>
          <w:tcPr>
            <w:tcW w:w="1134" w:type="dxa"/>
            <w:vAlign w:val="center"/>
          </w:tcPr>
          <w:p w:rsidR="00CB5ED7" w:rsidRPr="00546766" w:rsidRDefault="00CB5ED7" w:rsidP="009B6849">
            <w:pPr>
              <w:pStyle w:val="ConsPlusNormal"/>
              <w:jc w:val="both"/>
            </w:pPr>
            <w:r w:rsidRPr="00546766">
              <w:t>Урок 25</w:t>
            </w:r>
          </w:p>
        </w:tc>
        <w:tc>
          <w:tcPr>
            <w:tcW w:w="9067" w:type="dxa"/>
            <w:vAlign w:val="center"/>
          </w:tcPr>
          <w:p w:rsidR="00CB5ED7" w:rsidRPr="00546766" w:rsidRDefault="00CB5ED7" w:rsidP="009B6849">
            <w:pPr>
              <w:pStyle w:val="ConsPlusNormal"/>
              <w:jc w:val="both"/>
            </w:pPr>
            <w:r w:rsidRPr="00546766">
              <w:t>Синтетические ткани, их свойства</w:t>
            </w:r>
          </w:p>
        </w:tc>
      </w:tr>
      <w:tr w:rsidR="00CB5ED7" w:rsidRPr="0020261E" w:rsidTr="009B6849">
        <w:tc>
          <w:tcPr>
            <w:tcW w:w="1134" w:type="dxa"/>
            <w:vAlign w:val="center"/>
          </w:tcPr>
          <w:p w:rsidR="00CB5ED7" w:rsidRPr="00546766" w:rsidRDefault="00CB5ED7" w:rsidP="009B6849">
            <w:pPr>
              <w:pStyle w:val="ConsPlusNormal"/>
              <w:jc w:val="both"/>
            </w:pPr>
            <w:r w:rsidRPr="00546766">
              <w:t>Урок 26</w:t>
            </w:r>
          </w:p>
        </w:tc>
        <w:tc>
          <w:tcPr>
            <w:tcW w:w="9067" w:type="dxa"/>
            <w:vAlign w:val="center"/>
          </w:tcPr>
          <w:p w:rsidR="00CB5ED7" w:rsidRPr="00546766" w:rsidRDefault="00CB5ED7" w:rsidP="009B6849">
            <w:pPr>
              <w:pStyle w:val="ConsPlusNormal"/>
              <w:jc w:val="both"/>
            </w:pPr>
            <w:r w:rsidRPr="00546766">
              <w:t>Мода, одежда и ткани разных времен. Ткани натурального и искусственного происхождения</w:t>
            </w:r>
          </w:p>
        </w:tc>
      </w:tr>
      <w:tr w:rsidR="00CB5ED7" w:rsidRPr="0020261E" w:rsidTr="009B6849">
        <w:tc>
          <w:tcPr>
            <w:tcW w:w="1134" w:type="dxa"/>
            <w:vAlign w:val="center"/>
          </w:tcPr>
          <w:p w:rsidR="00CB5ED7" w:rsidRPr="00546766" w:rsidRDefault="00CB5ED7" w:rsidP="009B6849">
            <w:pPr>
              <w:pStyle w:val="ConsPlusNormal"/>
              <w:jc w:val="both"/>
            </w:pPr>
            <w:r w:rsidRPr="00546766">
              <w:t>Урок 27</w:t>
            </w:r>
          </w:p>
        </w:tc>
        <w:tc>
          <w:tcPr>
            <w:tcW w:w="9067" w:type="dxa"/>
            <w:vAlign w:val="center"/>
          </w:tcPr>
          <w:p w:rsidR="00CB5ED7" w:rsidRPr="00546766" w:rsidRDefault="00CB5ED7" w:rsidP="009B6849">
            <w:pPr>
              <w:pStyle w:val="ConsPlusNormal"/>
              <w:jc w:val="both"/>
            </w:pPr>
            <w:r w:rsidRPr="00546766">
              <w:t>Способ драпировки тканей. Исторический костюм</w:t>
            </w:r>
          </w:p>
        </w:tc>
      </w:tr>
      <w:tr w:rsidR="00CB5ED7" w:rsidRPr="0020261E" w:rsidTr="009B6849">
        <w:tc>
          <w:tcPr>
            <w:tcW w:w="1134" w:type="dxa"/>
            <w:vAlign w:val="center"/>
          </w:tcPr>
          <w:p w:rsidR="00CB5ED7" w:rsidRPr="00546766" w:rsidRDefault="00CB5ED7" w:rsidP="009B6849">
            <w:pPr>
              <w:pStyle w:val="ConsPlusNormal"/>
              <w:jc w:val="both"/>
            </w:pPr>
            <w:r w:rsidRPr="00546766">
              <w:t>Урок 28</w:t>
            </w:r>
          </w:p>
        </w:tc>
        <w:tc>
          <w:tcPr>
            <w:tcW w:w="9067" w:type="dxa"/>
            <w:vAlign w:val="center"/>
          </w:tcPr>
          <w:p w:rsidR="00CB5ED7" w:rsidRPr="00546766" w:rsidRDefault="00CB5ED7" w:rsidP="009B6849">
            <w:pPr>
              <w:pStyle w:val="ConsPlusNormal"/>
              <w:jc w:val="both"/>
            </w:pPr>
            <w:r w:rsidRPr="00546766">
              <w:t xml:space="preserve">Одежда народов России. Составные части костюмов и платьев, их конструктивные и </w:t>
            </w:r>
            <w:r w:rsidRPr="00546766">
              <w:lastRenderedPageBreak/>
              <w:t>декоративные особенности</w:t>
            </w:r>
          </w:p>
        </w:tc>
      </w:tr>
      <w:tr w:rsidR="00CB5ED7" w:rsidRPr="0020261E" w:rsidTr="009B6849">
        <w:tc>
          <w:tcPr>
            <w:tcW w:w="1134" w:type="dxa"/>
            <w:vAlign w:val="center"/>
          </w:tcPr>
          <w:p w:rsidR="00CB5ED7" w:rsidRPr="00546766" w:rsidRDefault="00CB5ED7" w:rsidP="009B6849">
            <w:pPr>
              <w:pStyle w:val="ConsPlusNormal"/>
              <w:jc w:val="both"/>
            </w:pPr>
            <w:r w:rsidRPr="00546766">
              <w:lastRenderedPageBreak/>
              <w:t>Урок 29</w:t>
            </w:r>
          </w:p>
        </w:tc>
        <w:tc>
          <w:tcPr>
            <w:tcW w:w="9067" w:type="dxa"/>
            <w:vAlign w:val="center"/>
          </w:tcPr>
          <w:p w:rsidR="00CB5ED7" w:rsidRPr="00546766" w:rsidRDefault="00CB5ED7" w:rsidP="009B6849">
            <w:pPr>
              <w:pStyle w:val="ConsPlusNormal"/>
              <w:jc w:val="both"/>
            </w:pPr>
            <w:r w:rsidRPr="00546766">
              <w:t>Строчка крестообразного стежка. Строчка петлеобразного стежка. Аксессуары в одежде</w:t>
            </w:r>
          </w:p>
        </w:tc>
      </w:tr>
      <w:tr w:rsidR="00CB5ED7" w:rsidRPr="0020261E" w:rsidTr="009B6849">
        <w:tc>
          <w:tcPr>
            <w:tcW w:w="1134" w:type="dxa"/>
            <w:vAlign w:val="center"/>
          </w:tcPr>
          <w:p w:rsidR="00CB5ED7" w:rsidRPr="00546766" w:rsidRDefault="00CB5ED7" w:rsidP="009B6849">
            <w:pPr>
              <w:pStyle w:val="ConsPlusNormal"/>
              <w:jc w:val="both"/>
            </w:pPr>
            <w:r w:rsidRPr="00546766">
              <w:t>Урок 30</w:t>
            </w:r>
          </w:p>
        </w:tc>
        <w:tc>
          <w:tcPr>
            <w:tcW w:w="9067" w:type="dxa"/>
            <w:vAlign w:val="center"/>
          </w:tcPr>
          <w:p w:rsidR="00CB5ED7" w:rsidRPr="00546766" w:rsidRDefault="00CB5ED7" w:rsidP="009B6849">
            <w:pPr>
              <w:pStyle w:val="ConsPlusNormal"/>
              <w:jc w:val="both"/>
            </w:pPr>
            <w:r w:rsidRPr="00546766">
              <w:t>Строчка крестообразного стежка. Строчка петлеобразного стежка. Аксессуары в одежде</w:t>
            </w:r>
          </w:p>
        </w:tc>
      </w:tr>
      <w:tr w:rsidR="00CB5ED7" w:rsidRPr="0020261E" w:rsidTr="009B6849">
        <w:tc>
          <w:tcPr>
            <w:tcW w:w="1134" w:type="dxa"/>
            <w:vAlign w:val="center"/>
          </w:tcPr>
          <w:p w:rsidR="00CB5ED7" w:rsidRPr="00546766" w:rsidRDefault="00CB5ED7" w:rsidP="009B6849">
            <w:pPr>
              <w:pStyle w:val="ConsPlusNormal"/>
              <w:jc w:val="both"/>
            </w:pPr>
            <w:r w:rsidRPr="00546766">
              <w:t>Урок 31</w:t>
            </w:r>
          </w:p>
        </w:tc>
        <w:tc>
          <w:tcPr>
            <w:tcW w:w="9067" w:type="dxa"/>
            <w:vAlign w:val="center"/>
          </w:tcPr>
          <w:p w:rsidR="00CB5ED7" w:rsidRPr="00546766" w:rsidRDefault="00CB5ED7" w:rsidP="009B6849">
            <w:pPr>
              <w:pStyle w:val="ConsPlusNormal"/>
              <w:jc w:val="both"/>
            </w:pPr>
            <w:r w:rsidRPr="00546766">
              <w:t>Конструкция "пружина" из полос картона или металлических деталей наборов конструктора</w:t>
            </w:r>
          </w:p>
        </w:tc>
      </w:tr>
      <w:tr w:rsidR="00CB5ED7" w:rsidRPr="0020261E" w:rsidTr="009B6849">
        <w:tc>
          <w:tcPr>
            <w:tcW w:w="1134" w:type="dxa"/>
            <w:vAlign w:val="center"/>
          </w:tcPr>
          <w:p w:rsidR="00CB5ED7" w:rsidRPr="00546766" w:rsidRDefault="00CB5ED7" w:rsidP="009B6849">
            <w:pPr>
              <w:pStyle w:val="ConsPlusNormal"/>
              <w:jc w:val="both"/>
            </w:pPr>
            <w:r w:rsidRPr="00546766">
              <w:t>Урок 32</w:t>
            </w:r>
          </w:p>
        </w:tc>
        <w:tc>
          <w:tcPr>
            <w:tcW w:w="9067" w:type="dxa"/>
            <w:vAlign w:val="center"/>
          </w:tcPr>
          <w:p w:rsidR="00CB5ED7" w:rsidRPr="00546766" w:rsidRDefault="00CB5ED7" w:rsidP="009B6849">
            <w:pPr>
              <w:pStyle w:val="ConsPlusNormal"/>
              <w:jc w:val="both"/>
            </w:pPr>
            <w:r w:rsidRPr="00546766">
              <w:t>Конструкции с ножничным механизмом</w:t>
            </w:r>
          </w:p>
        </w:tc>
      </w:tr>
      <w:tr w:rsidR="00CB5ED7" w:rsidRPr="0020261E" w:rsidTr="009B6849">
        <w:tc>
          <w:tcPr>
            <w:tcW w:w="1134" w:type="dxa"/>
            <w:vAlign w:val="center"/>
          </w:tcPr>
          <w:p w:rsidR="00CB5ED7" w:rsidRPr="00546766" w:rsidRDefault="00CB5ED7" w:rsidP="009B6849">
            <w:pPr>
              <w:pStyle w:val="ConsPlusNormal"/>
              <w:jc w:val="both"/>
            </w:pPr>
            <w:r w:rsidRPr="00546766">
              <w:t>Урок 33</w:t>
            </w:r>
          </w:p>
        </w:tc>
        <w:tc>
          <w:tcPr>
            <w:tcW w:w="9067" w:type="dxa"/>
            <w:vAlign w:val="center"/>
          </w:tcPr>
          <w:p w:rsidR="00CB5ED7" w:rsidRPr="00546766" w:rsidRDefault="00CB5ED7" w:rsidP="009B6849">
            <w:pPr>
              <w:pStyle w:val="ConsPlusNormal"/>
              <w:jc w:val="both"/>
            </w:pPr>
            <w:r w:rsidRPr="00546766">
              <w:t>Конструкция с рычажным механизмом</w:t>
            </w:r>
          </w:p>
        </w:tc>
      </w:tr>
      <w:tr w:rsidR="00CB5ED7" w:rsidRPr="0020261E" w:rsidTr="009B6849">
        <w:tc>
          <w:tcPr>
            <w:tcW w:w="1134" w:type="dxa"/>
            <w:vAlign w:val="center"/>
          </w:tcPr>
          <w:p w:rsidR="00CB5ED7" w:rsidRPr="00546766" w:rsidRDefault="00CB5ED7" w:rsidP="009B6849">
            <w:pPr>
              <w:pStyle w:val="ConsPlusNormal"/>
              <w:jc w:val="both"/>
            </w:pPr>
            <w:r w:rsidRPr="00546766">
              <w:t>Урок 34</w:t>
            </w:r>
          </w:p>
        </w:tc>
        <w:tc>
          <w:tcPr>
            <w:tcW w:w="9067" w:type="dxa"/>
            <w:vAlign w:val="center"/>
          </w:tcPr>
          <w:p w:rsidR="00CB5ED7" w:rsidRPr="00546766" w:rsidRDefault="00CB5ED7" w:rsidP="009B6849">
            <w:pPr>
              <w:pStyle w:val="ConsPlusNormal"/>
              <w:jc w:val="both"/>
            </w:pPr>
            <w:r w:rsidRPr="00546766">
              <w:t>Подготовка портфолио. Повторение</w:t>
            </w:r>
          </w:p>
        </w:tc>
      </w:tr>
      <w:tr w:rsidR="00CB5ED7" w:rsidRPr="0020261E" w:rsidTr="009B6849">
        <w:tc>
          <w:tcPr>
            <w:tcW w:w="10201" w:type="dxa"/>
            <w:gridSpan w:val="2"/>
            <w:vAlign w:val="center"/>
          </w:tcPr>
          <w:p w:rsidR="00CB5ED7" w:rsidRPr="00546766" w:rsidRDefault="00CB5ED7" w:rsidP="009B6849">
            <w:pPr>
              <w:pStyle w:val="ConsPlusNormal"/>
              <w:jc w:val="both"/>
            </w:pPr>
            <w:r w:rsidRPr="00546766">
              <w:t>ОБЩЕЕ КОЛИЧЕСТВО УРОКОВ ПО ПРОГРАММЕ: 34, из них уроков, отведенных на контрольные работы, - не более 3</w:t>
            </w:r>
          </w:p>
        </w:tc>
      </w:tr>
    </w:tbl>
    <w:p w:rsidR="00546766" w:rsidRDefault="00546766" w:rsidP="005743FB">
      <w:pPr>
        <w:pStyle w:val="3"/>
        <w:ind w:left="0" w:firstLine="720"/>
        <w:jc w:val="both"/>
      </w:pPr>
    </w:p>
    <w:p w:rsidR="0035447F" w:rsidRDefault="0035447F" w:rsidP="005743FB">
      <w:pPr>
        <w:pStyle w:val="3"/>
        <w:ind w:left="0" w:firstLine="720"/>
        <w:jc w:val="both"/>
      </w:pPr>
    </w:p>
    <w:p w:rsidR="009E0F1B" w:rsidRDefault="009E0F1B" w:rsidP="005743FB">
      <w:pPr>
        <w:pStyle w:val="3"/>
        <w:ind w:left="0" w:firstLine="720"/>
        <w:jc w:val="both"/>
      </w:pPr>
    </w:p>
    <w:p w:rsidR="009E0F1B" w:rsidRDefault="009E0F1B" w:rsidP="005743FB">
      <w:pPr>
        <w:pStyle w:val="3"/>
        <w:ind w:left="0" w:firstLine="720"/>
        <w:jc w:val="both"/>
      </w:pPr>
    </w:p>
    <w:p w:rsidR="009E0F1B" w:rsidRDefault="009E0F1B" w:rsidP="005743FB">
      <w:pPr>
        <w:pStyle w:val="3"/>
        <w:ind w:left="0" w:firstLine="720"/>
        <w:jc w:val="both"/>
      </w:pPr>
    </w:p>
    <w:p w:rsidR="009E0F1B" w:rsidRDefault="009E0F1B" w:rsidP="005743FB">
      <w:pPr>
        <w:pStyle w:val="3"/>
        <w:ind w:left="0" w:firstLine="720"/>
        <w:jc w:val="both"/>
      </w:pPr>
    </w:p>
    <w:p w:rsidR="009E0F1B" w:rsidRDefault="009E0F1B" w:rsidP="005743FB">
      <w:pPr>
        <w:pStyle w:val="3"/>
        <w:ind w:left="0" w:firstLine="720"/>
        <w:jc w:val="both"/>
      </w:pPr>
    </w:p>
    <w:p w:rsidR="00B5125E" w:rsidRDefault="00B5125E" w:rsidP="005743FB">
      <w:pPr>
        <w:pStyle w:val="3"/>
        <w:ind w:left="0" w:firstLine="720"/>
        <w:jc w:val="both"/>
      </w:pPr>
    </w:p>
    <w:p w:rsidR="00B5125E" w:rsidRDefault="00B5125E"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9406AA" w:rsidRDefault="009406AA" w:rsidP="005743FB">
      <w:pPr>
        <w:pStyle w:val="3"/>
        <w:ind w:left="0" w:firstLine="720"/>
        <w:jc w:val="both"/>
      </w:pPr>
    </w:p>
    <w:p w:rsidR="003E2BDB" w:rsidRDefault="00B5125E" w:rsidP="005743FB">
      <w:pPr>
        <w:pStyle w:val="3"/>
        <w:ind w:left="0" w:firstLine="720"/>
        <w:jc w:val="both"/>
      </w:pPr>
      <w:r>
        <w:lastRenderedPageBreak/>
        <w:t xml:space="preserve">168. </w:t>
      </w:r>
      <w:r w:rsidR="003D5C00">
        <w:t>Р</w:t>
      </w:r>
      <w:r w:rsidR="000516F0">
        <w:t>абочая</w:t>
      </w:r>
      <w:r w:rsidR="000516F0">
        <w:rPr>
          <w:spacing w:val="-5"/>
        </w:rPr>
        <w:t xml:space="preserve"> </w:t>
      </w:r>
      <w:r w:rsidR="000516F0">
        <w:t>программа</w:t>
      </w:r>
      <w:r w:rsidR="000516F0">
        <w:rPr>
          <w:spacing w:val="-6"/>
        </w:rPr>
        <w:t xml:space="preserve"> </w:t>
      </w:r>
      <w:r w:rsidR="000516F0">
        <w:t>по</w:t>
      </w:r>
      <w:r w:rsidR="000516F0">
        <w:rPr>
          <w:spacing w:val="-3"/>
        </w:rPr>
        <w:t xml:space="preserve"> </w:t>
      </w:r>
      <w:r w:rsidR="000516F0">
        <w:t>учебному</w:t>
      </w:r>
      <w:r w:rsidR="000516F0">
        <w:rPr>
          <w:spacing w:val="-1"/>
        </w:rPr>
        <w:t xml:space="preserve"> </w:t>
      </w:r>
      <w:r w:rsidR="000516F0">
        <w:t>предмету</w:t>
      </w:r>
      <w:r w:rsidR="000516F0">
        <w:rPr>
          <w:spacing w:val="-4"/>
        </w:rPr>
        <w:t xml:space="preserve"> </w:t>
      </w:r>
      <w:r w:rsidR="000516F0">
        <w:t>«Физическая</w:t>
      </w:r>
      <w:r w:rsidR="000516F0">
        <w:rPr>
          <w:spacing w:val="-8"/>
        </w:rPr>
        <w:t xml:space="preserve"> </w:t>
      </w:r>
      <w:r w:rsidR="000516F0">
        <w:t>культура».</w:t>
      </w:r>
    </w:p>
    <w:p w:rsidR="003D5C00" w:rsidRDefault="003D5C00" w:rsidP="005743FB">
      <w:pPr>
        <w:pStyle w:val="3"/>
        <w:ind w:left="0" w:firstLine="720"/>
        <w:jc w:val="both"/>
      </w:pPr>
    </w:p>
    <w:p w:rsidR="003E2BDB" w:rsidRDefault="000516F0" w:rsidP="005743FB">
      <w:pPr>
        <w:pStyle w:val="a3"/>
        <w:ind w:left="0" w:firstLine="720"/>
      </w:pPr>
      <w:r>
        <w:t>Рабочая</w:t>
      </w:r>
      <w:r>
        <w:rPr>
          <w:spacing w:val="66"/>
        </w:rPr>
        <w:t xml:space="preserve"> </w:t>
      </w:r>
      <w:r>
        <w:t>программа</w:t>
      </w:r>
      <w:r>
        <w:rPr>
          <w:spacing w:val="51"/>
        </w:rPr>
        <w:t xml:space="preserve"> </w:t>
      </w:r>
      <w:r>
        <w:t>по</w:t>
      </w:r>
      <w:r>
        <w:rPr>
          <w:spacing w:val="71"/>
        </w:rPr>
        <w:t xml:space="preserve"> </w:t>
      </w:r>
      <w:r>
        <w:t>учебному</w:t>
      </w:r>
      <w:r>
        <w:rPr>
          <w:spacing w:val="48"/>
        </w:rPr>
        <w:t xml:space="preserve"> </w:t>
      </w:r>
      <w:r>
        <w:t>предмету</w:t>
      </w:r>
      <w:r>
        <w:rPr>
          <w:spacing w:val="57"/>
        </w:rPr>
        <w:t xml:space="preserve"> </w:t>
      </w:r>
      <w:r>
        <w:t>«Физическая</w:t>
      </w:r>
      <w:r>
        <w:rPr>
          <w:spacing w:val="67"/>
        </w:rPr>
        <w:t xml:space="preserve"> </w:t>
      </w:r>
      <w:proofErr w:type="gramStart"/>
      <w:r>
        <w:t>культура»</w:t>
      </w:r>
      <w:r>
        <w:rPr>
          <w:spacing w:val="57"/>
        </w:rPr>
        <w:t xml:space="preserve"> </w:t>
      </w:r>
      <w:r w:rsidR="00D40F2E">
        <w:rPr>
          <w:spacing w:val="57"/>
        </w:rPr>
        <w:t xml:space="preserve"> </w:t>
      </w:r>
      <w:r>
        <w:t>(</w:t>
      </w:r>
      <w:proofErr w:type="gramEnd"/>
      <w:r>
        <w:t>далее</w:t>
      </w:r>
      <w:r>
        <w:rPr>
          <w:spacing w:val="24"/>
        </w:rPr>
        <w:t xml:space="preserve"> </w:t>
      </w:r>
      <w:r>
        <w:t>соответственно</w:t>
      </w:r>
      <w:r>
        <w:rPr>
          <w:spacing w:val="31"/>
        </w:rPr>
        <w:t xml:space="preserve"> </w:t>
      </w:r>
      <w:r>
        <w:t>-</w:t>
      </w:r>
      <w:r>
        <w:rPr>
          <w:spacing w:val="22"/>
        </w:rPr>
        <w:t xml:space="preserve"> </w:t>
      </w:r>
      <w:r>
        <w:t>программа</w:t>
      </w:r>
      <w:r>
        <w:rPr>
          <w:spacing w:val="16"/>
        </w:rPr>
        <w:t xml:space="preserve"> </w:t>
      </w:r>
      <w:r>
        <w:t>по</w:t>
      </w:r>
      <w:r>
        <w:rPr>
          <w:spacing w:val="29"/>
        </w:rPr>
        <w:t xml:space="preserve"> </w:t>
      </w:r>
      <w:r>
        <w:t>физической</w:t>
      </w:r>
      <w:r>
        <w:rPr>
          <w:spacing w:val="23"/>
        </w:rPr>
        <w:t xml:space="preserve"> </w:t>
      </w:r>
      <w:r>
        <w:t>культуре,</w:t>
      </w:r>
      <w:r>
        <w:rPr>
          <w:spacing w:val="28"/>
        </w:rPr>
        <w:t xml:space="preserve"> </w:t>
      </w:r>
      <w:r>
        <w:t>физическая</w:t>
      </w:r>
      <w:r w:rsidR="00D40F2E">
        <w:t xml:space="preserve"> </w:t>
      </w:r>
      <w:r>
        <w:t>культура)</w:t>
      </w:r>
      <w:r>
        <w:rPr>
          <w:spacing w:val="30"/>
        </w:rPr>
        <w:t xml:space="preserve"> </w:t>
      </w:r>
      <w:r>
        <w:t>включает</w:t>
      </w:r>
      <w:r>
        <w:rPr>
          <w:spacing w:val="28"/>
        </w:rPr>
        <w:t xml:space="preserve"> </w:t>
      </w:r>
      <w:r>
        <w:t>пояснительную</w:t>
      </w:r>
      <w:r>
        <w:rPr>
          <w:spacing w:val="28"/>
        </w:rPr>
        <w:t xml:space="preserve"> </w:t>
      </w:r>
      <w:r>
        <w:t>записку,</w:t>
      </w:r>
      <w:r>
        <w:rPr>
          <w:spacing w:val="31"/>
        </w:rPr>
        <w:t xml:space="preserve"> </w:t>
      </w:r>
      <w:r>
        <w:t>содержание</w:t>
      </w:r>
      <w:r>
        <w:rPr>
          <w:spacing w:val="18"/>
        </w:rPr>
        <w:t xml:space="preserve"> </w:t>
      </w:r>
      <w:r>
        <w:t>обучения,</w:t>
      </w:r>
      <w:r>
        <w:rPr>
          <w:spacing w:val="31"/>
        </w:rPr>
        <w:t xml:space="preserve"> </w:t>
      </w:r>
      <w:r>
        <w:t>планируемые</w:t>
      </w:r>
      <w:r>
        <w:rPr>
          <w:spacing w:val="28"/>
        </w:rPr>
        <w:t xml:space="preserve"> </w:t>
      </w:r>
      <w:r>
        <w:t>результаты</w:t>
      </w:r>
      <w:r>
        <w:rPr>
          <w:spacing w:val="-57"/>
        </w:rPr>
        <w:t xml:space="preserve"> </w:t>
      </w:r>
      <w:r>
        <w:t>освоения</w:t>
      </w:r>
      <w:r>
        <w:rPr>
          <w:spacing w:val="2"/>
        </w:rPr>
        <w:t xml:space="preserve"> </w:t>
      </w:r>
      <w:r>
        <w:t>программы</w:t>
      </w:r>
      <w:r>
        <w:rPr>
          <w:spacing w:val="5"/>
        </w:rPr>
        <w:t xml:space="preserve"> </w:t>
      </w:r>
      <w:r>
        <w:t>по</w:t>
      </w:r>
      <w:r>
        <w:rPr>
          <w:spacing w:val="6"/>
        </w:rPr>
        <w:t xml:space="preserve"> </w:t>
      </w:r>
      <w:r>
        <w:t>физической</w:t>
      </w:r>
      <w:r>
        <w:rPr>
          <w:spacing w:val="4"/>
        </w:rPr>
        <w:t xml:space="preserve"> </w:t>
      </w:r>
      <w:r>
        <w:t>культуре.</w:t>
      </w:r>
    </w:p>
    <w:p w:rsidR="00D40F2E" w:rsidRDefault="00D40F2E" w:rsidP="005743FB">
      <w:pPr>
        <w:pStyle w:val="a3"/>
        <w:tabs>
          <w:tab w:val="left" w:pos="2670"/>
          <w:tab w:val="left" w:pos="3458"/>
        </w:tabs>
        <w:ind w:left="0" w:firstLine="720"/>
      </w:pPr>
    </w:p>
    <w:p w:rsidR="003E2BDB" w:rsidRPr="00B5125E" w:rsidRDefault="000516F0" w:rsidP="005743FB">
      <w:pPr>
        <w:pStyle w:val="a3"/>
        <w:tabs>
          <w:tab w:val="left" w:pos="2670"/>
          <w:tab w:val="left" w:pos="3458"/>
        </w:tabs>
        <w:ind w:left="0" w:firstLine="720"/>
      </w:pPr>
      <w:r w:rsidRPr="00B5125E">
        <w:t>Вариант</w:t>
      </w:r>
      <w:r w:rsidR="00916318" w:rsidRPr="00B5125E">
        <w:t xml:space="preserve"> </w:t>
      </w:r>
      <w:r w:rsidRPr="00B5125E">
        <w:t>№1.</w:t>
      </w:r>
    </w:p>
    <w:p w:rsidR="00D40F2E" w:rsidRPr="00D40F2E" w:rsidRDefault="00D40F2E" w:rsidP="005743FB">
      <w:pPr>
        <w:pStyle w:val="a3"/>
        <w:tabs>
          <w:tab w:val="left" w:pos="2670"/>
          <w:tab w:val="left" w:pos="3458"/>
        </w:tabs>
        <w:ind w:left="0" w:firstLine="720"/>
        <w:rPr>
          <w:b/>
        </w:rPr>
      </w:pPr>
    </w:p>
    <w:p w:rsidR="006645C3" w:rsidRPr="00D40F2E" w:rsidRDefault="000516F0" w:rsidP="005743FB">
      <w:pPr>
        <w:pStyle w:val="a3"/>
        <w:ind w:left="0" w:firstLine="720"/>
      </w:pPr>
      <w:r w:rsidRPr="00D40F2E">
        <w:rPr>
          <w:spacing w:val="-1"/>
        </w:rPr>
        <w:t>Пояснительня</w:t>
      </w:r>
      <w:r w:rsidRPr="00D40F2E">
        <w:rPr>
          <w:spacing w:val="-57"/>
        </w:rPr>
        <w:t xml:space="preserve"> </w:t>
      </w:r>
      <w:r w:rsidR="00D40F2E">
        <w:rPr>
          <w:spacing w:val="-57"/>
        </w:rPr>
        <w:t xml:space="preserve">                                         </w:t>
      </w:r>
      <w:r w:rsidRPr="00D40F2E">
        <w:t>записка.</w:t>
      </w:r>
    </w:p>
    <w:p w:rsidR="003E2BDB" w:rsidRPr="00D40F2E" w:rsidRDefault="000516F0" w:rsidP="005743FB">
      <w:pPr>
        <w:pStyle w:val="a3"/>
        <w:ind w:left="0" w:firstLine="720"/>
      </w:pPr>
      <w:r w:rsidRPr="00D40F2E">
        <w:t>Программа по физической культуре на уровне начального общего образования составлена на</w:t>
      </w:r>
      <w:r w:rsidRPr="00D40F2E">
        <w:rPr>
          <w:spacing w:val="1"/>
        </w:rPr>
        <w:t xml:space="preserve"> </w:t>
      </w:r>
      <w:r w:rsidRPr="00D40F2E">
        <w:t>основе</w:t>
      </w:r>
      <w:r w:rsidRPr="00D40F2E">
        <w:rPr>
          <w:spacing w:val="1"/>
        </w:rPr>
        <w:t xml:space="preserve"> </w:t>
      </w:r>
      <w:r w:rsidRPr="00D40F2E">
        <w:t>требований</w:t>
      </w:r>
      <w:r w:rsidRPr="00D40F2E">
        <w:rPr>
          <w:spacing w:val="1"/>
        </w:rPr>
        <w:t xml:space="preserve"> </w:t>
      </w:r>
      <w:r w:rsidRPr="00D40F2E">
        <w:t>к</w:t>
      </w:r>
      <w:r w:rsidRPr="00D40F2E">
        <w:rPr>
          <w:spacing w:val="1"/>
        </w:rPr>
        <w:t xml:space="preserve"> </w:t>
      </w:r>
      <w:r w:rsidRPr="00D40F2E">
        <w:t>результатам</w:t>
      </w:r>
      <w:r w:rsidRPr="00D40F2E">
        <w:rPr>
          <w:spacing w:val="1"/>
        </w:rPr>
        <w:t xml:space="preserve"> </w:t>
      </w:r>
      <w:r w:rsidRPr="00D40F2E">
        <w:t>освоения</w:t>
      </w:r>
      <w:r w:rsidRPr="00D40F2E">
        <w:rPr>
          <w:spacing w:val="1"/>
        </w:rPr>
        <w:t xml:space="preserve"> </w:t>
      </w:r>
      <w:r w:rsidRPr="00D40F2E">
        <w:t>основной</w:t>
      </w:r>
      <w:r w:rsidRPr="00D40F2E">
        <w:rPr>
          <w:spacing w:val="1"/>
        </w:rPr>
        <w:t xml:space="preserve"> </w:t>
      </w:r>
      <w:r w:rsidRPr="00D40F2E">
        <w:t>образовательной</w:t>
      </w:r>
      <w:r w:rsidRPr="00D40F2E">
        <w:rPr>
          <w:spacing w:val="1"/>
        </w:rPr>
        <w:t xml:space="preserve"> </w:t>
      </w:r>
      <w:r w:rsidRPr="00D40F2E">
        <w:t>программы</w:t>
      </w:r>
      <w:r w:rsidRPr="00D40F2E">
        <w:rPr>
          <w:spacing w:val="1"/>
        </w:rPr>
        <w:t xml:space="preserve"> </w:t>
      </w:r>
      <w:r w:rsidRPr="00D40F2E">
        <w:t>начального</w:t>
      </w:r>
      <w:r w:rsidRPr="00D40F2E">
        <w:rPr>
          <w:spacing w:val="1"/>
        </w:rPr>
        <w:t xml:space="preserve"> </w:t>
      </w:r>
      <w:r w:rsidRPr="00D40F2E">
        <w:t>общего</w:t>
      </w:r>
      <w:r w:rsidRPr="00D40F2E">
        <w:rPr>
          <w:spacing w:val="1"/>
        </w:rPr>
        <w:t xml:space="preserve"> </w:t>
      </w:r>
      <w:r w:rsidRPr="00D40F2E">
        <w:t>образования</w:t>
      </w:r>
      <w:r w:rsidRPr="00D40F2E">
        <w:rPr>
          <w:spacing w:val="1"/>
        </w:rPr>
        <w:t xml:space="preserve"> </w:t>
      </w:r>
      <w:r w:rsidRPr="00D40F2E">
        <w:t>ФГОС</w:t>
      </w:r>
      <w:r w:rsidRPr="00D40F2E">
        <w:rPr>
          <w:spacing w:val="1"/>
        </w:rPr>
        <w:t xml:space="preserve"> </w:t>
      </w:r>
      <w:r w:rsidRPr="00D40F2E">
        <w:t>НОО,</w:t>
      </w:r>
      <w:r w:rsidRPr="00D40F2E">
        <w:rPr>
          <w:spacing w:val="1"/>
        </w:rPr>
        <w:t xml:space="preserve"> </w:t>
      </w:r>
      <w:r w:rsidRPr="00D40F2E">
        <w:t>а</w:t>
      </w:r>
      <w:r w:rsidRPr="00D40F2E">
        <w:rPr>
          <w:spacing w:val="1"/>
        </w:rPr>
        <w:t xml:space="preserve"> </w:t>
      </w:r>
      <w:r w:rsidRPr="00D40F2E">
        <w:t>также</w:t>
      </w:r>
      <w:r w:rsidRPr="00D40F2E">
        <w:rPr>
          <w:spacing w:val="1"/>
        </w:rPr>
        <w:t xml:space="preserve"> </w:t>
      </w:r>
      <w:r w:rsidRPr="00D40F2E">
        <w:t>ориентирована</w:t>
      </w:r>
      <w:r w:rsidRPr="00D40F2E">
        <w:rPr>
          <w:spacing w:val="1"/>
        </w:rPr>
        <w:t xml:space="preserve"> </w:t>
      </w:r>
      <w:r w:rsidRPr="00D40F2E">
        <w:t>на</w:t>
      </w:r>
      <w:r w:rsidRPr="00D40F2E">
        <w:rPr>
          <w:spacing w:val="1"/>
        </w:rPr>
        <w:t xml:space="preserve"> </w:t>
      </w:r>
      <w:r w:rsidRPr="00D40F2E">
        <w:t>целевые</w:t>
      </w:r>
      <w:r w:rsidRPr="00D40F2E">
        <w:rPr>
          <w:spacing w:val="1"/>
        </w:rPr>
        <w:t xml:space="preserve"> </w:t>
      </w:r>
      <w:r w:rsidRPr="00D40F2E">
        <w:t>приоритеты</w:t>
      </w:r>
      <w:r w:rsidRPr="00D40F2E">
        <w:rPr>
          <w:spacing w:val="1"/>
        </w:rPr>
        <w:t xml:space="preserve"> </w:t>
      </w:r>
      <w:r w:rsidRPr="00D40F2E">
        <w:t>духовно-</w:t>
      </w:r>
      <w:r w:rsidRPr="00D40F2E">
        <w:rPr>
          <w:spacing w:val="1"/>
        </w:rPr>
        <w:t xml:space="preserve"> </w:t>
      </w:r>
      <w:r w:rsidRPr="00D40F2E">
        <w:t>нравственного</w:t>
      </w:r>
      <w:r w:rsidRPr="00D40F2E">
        <w:rPr>
          <w:spacing w:val="1"/>
        </w:rPr>
        <w:t xml:space="preserve"> </w:t>
      </w:r>
      <w:r w:rsidRPr="00D40F2E">
        <w:t>развития,</w:t>
      </w:r>
      <w:r w:rsidRPr="00D40F2E">
        <w:rPr>
          <w:spacing w:val="1"/>
        </w:rPr>
        <w:t xml:space="preserve"> </w:t>
      </w:r>
      <w:r w:rsidRPr="00D40F2E">
        <w:t>воспитания</w:t>
      </w:r>
      <w:r w:rsidRPr="00D40F2E">
        <w:rPr>
          <w:spacing w:val="1"/>
        </w:rPr>
        <w:t xml:space="preserve"> </w:t>
      </w:r>
      <w:r w:rsidRPr="00D40F2E">
        <w:t>и</w:t>
      </w:r>
      <w:r w:rsidRPr="00D40F2E">
        <w:rPr>
          <w:spacing w:val="1"/>
        </w:rPr>
        <w:t xml:space="preserve"> </w:t>
      </w:r>
      <w:r w:rsidRPr="00D40F2E">
        <w:t>социализации</w:t>
      </w:r>
      <w:r w:rsidRPr="00D40F2E">
        <w:rPr>
          <w:spacing w:val="1"/>
        </w:rPr>
        <w:t xml:space="preserve"> </w:t>
      </w:r>
      <w:r w:rsidRPr="00D40F2E">
        <w:t>обучающихся,</w:t>
      </w:r>
      <w:r w:rsidRPr="00D40F2E">
        <w:rPr>
          <w:spacing w:val="1"/>
        </w:rPr>
        <w:t xml:space="preserve"> </w:t>
      </w:r>
      <w:r w:rsidRPr="00D40F2E">
        <w:t>сформулированные</w:t>
      </w:r>
      <w:r w:rsidRPr="00D40F2E">
        <w:rPr>
          <w:spacing w:val="1"/>
        </w:rPr>
        <w:t xml:space="preserve"> </w:t>
      </w:r>
      <w:r w:rsidRPr="00D40F2E">
        <w:t>в</w:t>
      </w:r>
      <w:r w:rsidRPr="00D40F2E">
        <w:rPr>
          <w:spacing w:val="1"/>
        </w:rPr>
        <w:t xml:space="preserve"> </w:t>
      </w:r>
      <w:r w:rsidRPr="00D40F2E">
        <w:t>федеральной</w:t>
      </w:r>
      <w:r w:rsidRPr="00D40F2E">
        <w:rPr>
          <w:spacing w:val="3"/>
        </w:rPr>
        <w:t xml:space="preserve"> </w:t>
      </w:r>
      <w:r w:rsidRPr="00D40F2E">
        <w:t>рабочей</w:t>
      </w:r>
      <w:r w:rsidRPr="00D40F2E">
        <w:rPr>
          <w:spacing w:val="-1"/>
        </w:rPr>
        <w:t xml:space="preserve"> </w:t>
      </w:r>
      <w:r w:rsidRPr="00D40F2E">
        <w:t>программе</w:t>
      </w:r>
      <w:r w:rsidRPr="00D40F2E">
        <w:rPr>
          <w:spacing w:val="-2"/>
        </w:rPr>
        <w:t xml:space="preserve"> </w:t>
      </w:r>
      <w:r w:rsidRPr="00D40F2E">
        <w:t>воспитания.</w:t>
      </w:r>
    </w:p>
    <w:p w:rsidR="003E2BDB" w:rsidRDefault="000516F0" w:rsidP="005743FB">
      <w:pPr>
        <w:pStyle w:val="a3"/>
        <w:ind w:left="0" w:firstLine="720"/>
      </w:pPr>
      <w:r>
        <w:t>При создании программы по физической культуре учитывались потребности современного</w:t>
      </w:r>
      <w:r>
        <w:rPr>
          <w:spacing w:val="1"/>
        </w:rPr>
        <w:t xml:space="preserve"> </w:t>
      </w:r>
      <w:r>
        <w:t>российского</w:t>
      </w:r>
      <w:r>
        <w:rPr>
          <w:spacing w:val="1"/>
        </w:rPr>
        <w:t xml:space="preserve"> </w:t>
      </w:r>
      <w:r>
        <w:t>общества</w:t>
      </w:r>
      <w:r>
        <w:rPr>
          <w:spacing w:val="1"/>
        </w:rPr>
        <w:t xml:space="preserve"> </w:t>
      </w:r>
      <w:r>
        <w:t>в</w:t>
      </w:r>
      <w:r>
        <w:rPr>
          <w:spacing w:val="1"/>
        </w:rPr>
        <w:t xml:space="preserve"> </w:t>
      </w:r>
      <w:r>
        <w:t>воспитании</w:t>
      </w:r>
      <w:r>
        <w:rPr>
          <w:spacing w:val="1"/>
        </w:rPr>
        <w:t xml:space="preserve"> </w:t>
      </w:r>
      <w:r>
        <w:t>здорового</w:t>
      </w:r>
      <w:r>
        <w:rPr>
          <w:spacing w:val="1"/>
        </w:rPr>
        <w:t xml:space="preserve"> </w:t>
      </w:r>
      <w:r>
        <w:t>поколения,</w:t>
      </w:r>
      <w:r>
        <w:rPr>
          <w:spacing w:val="1"/>
        </w:rPr>
        <w:t xml:space="preserve"> </w:t>
      </w:r>
      <w:r>
        <w:t>государственная</w:t>
      </w:r>
      <w:r>
        <w:rPr>
          <w:spacing w:val="1"/>
        </w:rPr>
        <w:t xml:space="preserve"> </w:t>
      </w:r>
      <w:r>
        <w:t>политика</w:t>
      </w:r>
      <w:r>
        <w:rPr>
          <w:spacing w:val="1"/>
        </w:rPr>
        <w:t xml:space="preserve"> </w:t>
      </w:r>
      <w:r>
        <w:t>с</w:t>
      </w:r>
      <w:r>
        <w:rPr>
          <w:spacing w:val="1"/>
        </w:rPr>
        <w:t xml:space="preserve"> </w:t>
      </w:r>
      <w:r>
        <w:t>национальными целями увеличения продолжительности жизни граждан России и научная теория</w:t>
      </w:r>
      <w:r>
        <w:rPr>
          <w:spacing w:val="1"/>
        </w:rPr>
        <w:t xml:space="preserve"> </w:t>
      </w:r>
      <w:r>
        <w:t>физической</w:t>
      </w:r>
      <w:r>
        <w:rPr>
          <w:spacing w:val="1"/>
        </w:rPr>
        <w:t xml:space="preserve"> </w:t>
      </w:r>
      <w:r>
        <w:t>культуры,</w:t>
      </w:r>
      <w:r>
        <w:rPr>
          <w:spacing w:val="1"/>
        </w:rPr>
        <w:t xml:space="preserve"> </w:t>
      </w:r>
      <w:r>
        <w:t>представляющая</w:t>
      </w:r>
      <w:r>
        <w:rPr>
          <w:spacing w:val="1"/>
        </w:rPr>
        <w:t xml:space="preserve"> </w:t>
      </w:r>
      <w:r>
        <w:t>закономерности</w:t>
      </w:r>
      <w:r>
        <w:rPr>
          <w:spacing w:val="1"/>
        </w:rPr>
        <w:t xml:space="preserve"> </w:t>
      </w:r>
      <w:r>
        <w:t>двигательной</w:t>
      </w:r>
      <w:r>
        <w:rPr>
          <w:spacing w:val="1"/>
        </w:rPr>
        <w:t xml:space="preserve"> </w:t>
      </w:r>
      <w:r>
        <w:t>деятельности</w:t>
      </w:r>
      <w:r>
        <w:rPr>
          <w:spacing w:val="1"/>
        </w:rPr>
        <w:t xml:space="preserve"> </w:t>
      </w:r>
      <w:r>
        <w:t>человека.</w:t>
      </w:r>
      <w:r>
        <w:rPr>
          <w:spacing w:val="1"/>
        </w:rPr>
        <w:t xml:space="preserve"> </w:t>
      </w:r>
      <w:r>
        <w:t>Здоровье закладывается в детстве, и качественное образование в части физического воспитания,</w:t>
      </w:r>
      <w:r>
        <w:rPr>
          <w:spacing w:val="1"/>
        </w:rPr>
        <w:t xml:space="preserve"> </w:t>
      </w:r>
      <w:r>
        <w:t>физической</w:t>
      </w:r>
      <w:r>
        <w:rPr>
          <w:spacing w:val="1"/>
        </w:rPr>
        <w:t xml:space="preserve"> </w:t>
      </w:r>
      <w:r>
        <w:t>культуры</w:t>
      </w:r>
      <w:r>
        <w:rPr>
          <w:spacing w:val="1"/>
        </w:rPr>
        <w:t xml:space="preserve"> </w:t>
      </w:r>
      <w:r>
        <w:t>детей</w:t>
      </w:r>
      <w:r>
        <w:rPr>
          <w:spacing w:val="1"/>
        </w:rPr>
        <w:t xml:space="preserve"> </w:t>
      </w:r>
      <w:r>
        <w:t>дошкольного</w:t>
      </w:r>
      <w:r>
        <w:rPr>
          <w:spacing w:val="1"/>
        </w:rPr>
        <w:t xml:space="preserve"> </w:t>
      </w:r>
      <w:r>
        <w:t>и</w:t>
      </w:r>
      <w:r>
        <w:rPr>
          <w:spacing w:val="1"/>
        </w:rPr>
        <w:t xml:space="preserve"> </w:t>
      </w:r>
      <w:r>
        <w:t>начального</w:t>
      </w:r>
      <w:r>
        <w:rPr>
          <w:spacing w:val="1"/>
        </w:rPr>
        <w:t xml:space="preserve"> </w:t>
      </w:r>
      <w:r>
        <w:t>возраста</w:t>
      </w:r>
      <w:r>
        <w:rPr>
          <w:spacing w:val="1"/>
        </w:rPr>
        <w:t xml:space="preserve"> </w:t>
      </w:r>
      <w:r>
        <w:t>определяет</w:t>
      </w:r>
      <w:r>
        <w:rPr>
          <w:spacing w:val="1"/>
        </w:rPr>
        <w:t xml:space="preserve"> </w:t>
      </w:r>
      <w:r>
        <w:t>образ</w:t>
      </w:r>
      <w:r>
        <w:rPr>
          <w:spacing w:val="1"/>
        </w:rPr>
        <w:t xml:space="preserve"> </w:t>
      </w:r>
      <w:r>
        <w:t>жизни</w:t>
      </w:r>
      <w:r>
        <w:rPr>
          <w:spacing w:val="1"/>
        </w:rPr>
        <w:t xml:space="preserve"> </w:t>
      </w:r>
      <w:r>
        <w:t>на</w:t>
      </w:r>
      <w:r>
        <w:rPr>
          <w:spacing w:val="1"/>
        </w:rPr>
        <w:t xml:space="preserve"> </w:t>
      </w:r>
      <w:r>
        <w:t>многие</w:t>
      </w:r>
      <w:r w:rsidR="00D40F2E">
        <w:t xml:space="preserve"> </w:t>
      </w:r>
      <w:r>
        <w:t>годы.</w:t>
      </w:r>
    </w:p>
    <w:p w:rsidR="003E2BDB" w:rsidRDefault="000516F0" w:rsidP="005743FB">
      <w:pPr>
        <w:pStyle w:val="a3"/>
        <w:ind w:left="0" w:firstLine="720"/>
      </w:pPr>
      <w:r>
        <w:t>Основными</w:t>
      </w:r>
      <w:r>
        <w:rPr>
          <w:spacing w:val="1"/>
        </w:rPr>
        <w:t xml:space="preserve"> </w:t>
      </w:r>
      <w:r>
        <w:t>составляющими</w:t>
      </w:r>
      <w:r>
        <w:rPr>
          <w:spacing w:val="1"/>
        </w:rPr>
        <w:t xml:space="preserve"> </w:t>
      </w:r>
      <w:r>
        <w:t>в</w:t>
      </w:r>
      <w:r>
        <w:rPr>
          <w:spacing w:val="1"/>
        </w:rPr>
        <w:t xml:space="preserve"> </w:t>
      </w:r>
      <w:r>
        <w:t>классификации</w:t>
      </w:r>
      <w:r>
        <w:rPr>
          <w:spacing w:val="1"/>
        </w:rPr>
        <w:t xml:space="preserve"> </w:t>
      </w:r>
      <w:r>
        <w:t>физических</w:t>
      </w:r>
      <w:r>
        <w:rPr>
          <w:spacing w:val="1"/>
        </w:rPr>
        <w:t xml:space="preserve"> </w:t>
      </w:r>
      <w:r>
        <w:t>упражнений</w:t>
      </w:r>
      <w:r>
        <w:rPr>
          <w:spacing w:val="1"/>
        </w:rPr>
        <w:t xml:space="preserve"> </w:t>
      </w:r>
      <w:r>
        <w:t>по</w:t>
      </w:r>
      <w:r>
        <w:rPr>
          <w:spacing w:val="1"/>
        </w:rPr>
        <w:t xml:space="preserve"> </w:t>
      </w:r>
      <w:r>
        <w:t>признаку</w:t>
      </w:r>
      <w:r>
        <w:rPr>
          <w:spacing w:val="1"/>
        </w:rPr>
        <w:t xml:space="preserve"> </w:t>
      </w:r>
      <w:r>
        <w:t>исторически сложившихся систем физического воспитания являются гимнастика, игры, туризм,</w:t>
      </w:r>
      <w:r>
        <w:rPr>
          <w:spacing w:val="1"/>
        </w:rPr>
        <w:t xml:space="preserve"> </w:t>
      </w:r>
      <w:r>
        <w:t>спорт.</w:t>
      </w:r>
    </w:p>
    <w:p w:rsidR="003E2BDB" w:rsidRDefault="000516F0" w:rsidP="005743FB">
      <w:pPr>
        <w:pStyle w:val="a3"/>
        <w:ind w:left="0" w:firstLine="720"/>
      </w:pPr>
      <w:r>
        <w:t>По</w:t>
      </w:r>
      <w:r>
        <w:rPr>
          <w:spacing w:val="1"/>
        </w:rPr>
        <w:t xml:space="preserve"> </w:t>
      </w:r>
      <w:r>
        <w:t>данной</w:t>
      </w:r>
      <w:r>
        <w:rPr>
          <w:spacing w:val="1"/>
        </w:rPr>
        <w:t xml:space="preserve"> </w:t>
      </w:r>
      <w:r>
        <w:t>классификации</w:t>
      </w:r>
      <w:r>
        <w:rPr>
          <w:spacing w:val="1"/>
        </w:rPr>
        <w:t xml:space="preserve"> </w:t>
      </w:r>
      <w:r>
        <w:t>физические</w:t>
      </w:r>
      <w:r>
        <w:rPr>
          <w:spacing w:val="1"/>
        </w:rPr>
        <w:t xml:space="preserve"> </w:t>
      </w:r>
      <w:r>
        <w:t>упражнения</w:t>
      </w:r>
      <w:r>
        <w:rPr>
          <w:spacing w:val="1"/>
        </w:rPr>
        <w:t xml:space="preserve"> </w:t>
      </w:r>
      <w:r>
        <w:t>делятся</w:t>
      </w:r>
      <w:r>
        <w:rPr>
          <w:spacing w:val="1"/>
        </w:rPr>
        <w:t xml:space="preserve"> </w:t>
      </w:r>
      <w:r>
        <w:t>на</w:t>
      </w:r>
      <w:r>
        <w:rPr>
          <w:spacing w:val="1"/>
        </w:rPr>
        <w:t xml:space="preserve"> </w:t>
      </w:r>
      <w:r>
        <w:t>четыре</w:t>
      </w:r>
      <w:r>
        <w:rPr>
          <w:spacing w:val="1"/>
        </w:rPr>
        <w:t xml:space="preserve"> </w:t>
      </w:r>
      <w:r>
        <w:t>группы:</w:t>
      </w:r>
      <w:r>
        <w:rPr>
          <w:spacing w:val="1"/>
        </w:rPr>
        <w:t xml:space="preserve"> </w:t>
      </w:r>
      <w:r>
        <w:t>гимнастические</w:t>
      </w:r>
      <w:r>
        <w:rPr>
          <w:spacing w:val="1"/>
        </w:rPr>
        <w:t xml:space="preserve"> </w:t>
      </w:r>
      <w:r>
        <w:t>упражнения,</w:t>
      </w:r>
      <w:r>
        <w:rPr>
          <w:spacing w:val="1"/>
        </w:rPr>
        <w:t xml:space="preserve"> </w:t>
      </w:r>
      <w:r>
        <w:t>характеризующиеся</w:t>
      </w:r>
      <w:r>
        <w:rPr>
          <w:spacing w:val="1"/>
        </w:rPr>
        <w:t xml:space="preserve"> </w:t>
      </w:r>
      <w:r>
        <w:t>многообразием</w:t>
      </w:r>
      <w:r>
        <w:rPr>
          <w:spacing w:val="1"/>
        </w:rPr>
        <w:t xml:space="preserve"> </w:t>
      </w:r>
      <w:r>
        <w:t>искусственно</w:t>
      </w:r>
      <w:r>
        <w:rPr>
          <w:spacing w:val="1"/>
        </w:rPr>
        <w:t xml:space="preserve"> </w:t>
      </w:r>
      <w:r>
        <w:t>созданных</w:t>
      </w:r>
      <w:r>
        <w:rPr>
          <w:spacing w:val="1"/>
        </w:rPr>
        <w:t xml:space="preserve"> </w:t>
      </w:r>
      <w:r>
        <w:t>движений</w:t>
      </w:r>
      <w:r>
        <w:rPr>
          <w:spacing w:val="1"/>
        </w:rPr>
        <w:t xml:space="preserve"> </w:t>
      </w:r>
      <w:r>
        <w:t>и</w:t>
      </w:r>
      <w:r>
        <w:rPr>
          <w:spacing w:val="1"/>
        </w:rPr>
        <w:t xml:space="preserve"> </w:t>
      </w:r>
      <w:r>
        <w:t>действий,</w:t>
      </w:r>
      <w:r>
        <w:rPr>
          <w:spacing w:val="1"/>
        </w:rPr>
        <w:t xml:space="preserve"> </w:t>
      </w:r>
      <w:r>
        <w:t>эффективность</w:t>
      </w:r>
      <w:r>
        <w:rPr>
          <w:spacing w:val="1"/>
        </w:rPr>
        <w:t xml:space="preserve"> </w:t>
      </w:r>
      <w:r>
        <w:t>которых</w:t>
      </w:r>
      <w:r>
        <w:rPr>
          <w:spacing w:val="1"/>
        </w:rPr>
        <w:t xml:space="preserve"> </w:t>
      </w:r>
      <w:r>
        <w:t>оценивается</w:t>
      </w:r>
      <w:r>
        <w:rPr>
          <w:spacing w:val="1"/>
        </w:rPr>
        <w:t xml:space="preserve"> </w:t>
      </w:r>
      <w:r>
        <w:t>избирательностью</w:t>
      </w:r>
      <w:r>
        <w:rPr>
          <w:spacing w:val="1"/>
        </w:rPr>
        <w:t xml:space="preserve"> </w:t>
      </w:r>
      <w:r>
        <w:t>воздействия</w:t>
      </w:r>
      <w:r>
        <w:rPr>
          <w:spacing w:val="1"/>
        </w:rPr>
        <w:t xml:space="preserve"> </w:t>
      </w:r>
      <w:r>
        <w:t>на</w:t>
      </w:r>
      <w:r>
        <w:rPr>
          <w:spacing w:val="1"/>
        </w:rPr>
        <w:t xml:space="preserve"> </w:t>
      </w:r>
      <w:r>
        <w:t>строение и функции организма, а также правильностью, красотой и координационной сложностью</w:t>
      </w:r>
      <w:r>
        <w:rPr>
          <w:spacing w:val="1"/>
        </w:rPr>
        <w:t xml:space="preserve"> </w:t>
      </w:r>
      <w:r>
        <w:t>всех движений, игровые упражнения, состоящие из естественных видов действий (бега, бросков и</w:t>
      </w:r>
      <w:r>
        <w:rPr>
          <w:spacing w:val="1"/>
        </w:rPr>
        <w:t xml:space="preserve"> </w:t>
      </w:r>
      <w:r>
        <w:t>других),</w:t>
      </w:r>
      <w:r>
        <w:rPr>
          <w:spacing w:val="1"/>
        </w:rPr>
        <w:t xml:space="preserve"> </w:t>
      </w:r>
      <w:r>
        <w:t>которые</w:t>
      </w:r>
      <w:r>
        <w:rPr>
          <w:spacing w:val="1"/>
        </w:rPr>
        <w:t xml:space="preserve"> </w:t>
      </w:r>
      <w:r>
        <w:t>выполняются</w:t>
      </w:r>
      <w:r>
        <w:rPr>
          <w:spacing w:val="1"/>
        </w:rPr>
        <w:t xml:space="preserve"> </w:t>
      </w:r>
      <w:r>
        <w:t>в</w:t>
      </w:r>
      <w:r>
        <w:rPr>
          <w:spacing w:val="1"/>
        </w:rPr>
        <w:t xml:space="preserve"> </w:t>
      </w:r>
      <w:r>
        <w:t>разнообразных</w:t>
      </w:r>
      <w:r>
        <w:rPr>
          <w:spacing w:val="1"/>
        </w:rPr>
        <w:t xml:space="preserve"> </w:t>
      </w:r>
      <w:r>
        <w:t>вариантах</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изменяющейся</w:t>
      </w:r>
      <w:r>
        <w:rPr>
          <w:spacing w:val="1"/>
        </w:rPr>
        <w:t xml:space="preserve"> </w:t>
      </w:r>
      <w:r>
        <w:rPr>
          <w:spacing w:val="-1"/>
        </w:rPr>
        <w:t xml:space="preserve">игровой ситуацией и оцениваются по эффективности влияния на организм </w:t>
      </w:r>
      <w:r>
        <w:t>в целом и по конечному</w:t>
      </w:r>
      <w:r>
        <w:rPr>
          <w:spacing w:val="1"/>
        </w:rPr>
        <w:t xml:space="preserve"> </w:t>
      </w:r>
      <w:r>
        <w:t>результату действия, туристические физические упражнения, включающие ходьбу, бег, прыжки,</w:t>
      </w:r>
      <w:r>
        <w:rPr>
          <w:spacing w:val="1"/>
        </w:rPr>
        <w:t xml:space="preserve"> </w:t>
      </w:r>
      <w:r>
        <w:t>преодоление</w:t>
      </w:r>
      <w:r>
        <w:rPr>
          <w:spacing w:val="1"/>
        </w:rPr>
        <w:t xml:space="preserve"> </w:t>
      </w:r>
      <w:r>
        <w:t>препятствий,</w:t>
      </w:r>
      <w:r>
        <w:rPr>
          <w:spacing w:val="1"/>
        </w:rPr>
        <w:t xml:space="preserve"> </w:t>
      </w:r>
      <w:r>
        <w:t>ходьбу</w:t>
      </w:r>
      <w:r>
        <w:rPr>
          <w:spacing w:val="1"/>
        </w:rPr>
        <w:t xml:space="preserve"> </w:t>
      </w:r>
      <w:r>
        <w:t>на</w:t>
      </w:r>
      <w:r>
        <w:rPr>
          <w:spacing w:val="1"/>
        </w:rPr>
        <w:t xml:space="preserve"> </w:t>
      </w:r>
      <w:r>
        <w:t>лыжах,</w:t>
      </w:r>
      <w:r>
        <w:rPr>
          <w:spacing w:val="1"/>
        </w:rPr>
        <w:t xml:space="preserve"> </w:t>
      </w:r>
      <w:r>
        <w:t>езду</w:t>
      </w:r>
      <w:r>
        <w:rPr>
          <w:spacing w:val="1"/>
        </w:rPr>
        <w:t xml:space="preserve"> </w:t>
      </w:r>
      <w:r>
        <w:t>на</w:t>
      </w:r>
      <w:r>
        <w:rPr>
          <w:spacing w:val="1"/>
        </w:rPr>
        <w:t xml:space="preserve"> </w:t>
      </w:r>
      <w:r>
        <w:t>велосипеде,</w:t>
      </w:r>
      <w:r>
        <w:rPr>
          <w:spacing w:val="1"/>
        </w:rPr>
        <w:t xml:space="preserve"> </w:t>
      </w:r>
      <w:r>
        <w:t>греблю</w:t>
      </w:r>
      <w:r>
        <w:rPr>
          <w:spacing w:val="1"/>
        </w:rPr>
        <w:t xml:space="preserve"> </w:t>
      </w:r>
      <w:r>
        <w:t>в</w:t>
      </w:r>
      <w:r>
        <w:rPr>
          <w:spacing w:val="60"/>
        </w:rPr>
        <w:t xml:space="preserve"> </w:t>
      </w:r>
      <w:r>
        <w:t>естественных</w:t>
      </w:r>
      <w:r>
        <w:rPr>
          <w:spacing w:val="1"/>
        </w:rPr>
        <w:t xml:space="preserve"> </w:t>
      </w:r>
      <w:r>
        <w:t>природных</w:t>
      </w:r>
      <w:r>
        <w:rPr>
          <w:spacing w:val="1"/>
        </w:rPr>
        <w:t xml:space="preserve"> </w:t>
      </w:r>
      <w:r>
        <w:t>условиях,</w:t>
      </w:r>
      <w:r>
        <w:rPr>
          <w:spacing w:val="1"/>
        </w:rPr>
        <w:t xml:space="preserve"> </w:t>
      </w:r>
      <w:r>
        <w:t>эффективность</w:t>
      </w:r>
      <w:r>
        <w:rPr>
          <w:spacing w:val="1"/>
        </w:rPr>
        <w:t xml:space="preserve"> </w:t>
      </w:r>
      <w:r>
        <w:t>которых</w:t>
      </w:r>
      <w:r>
        <w:rPr>
          <w:spacing w:val="1"/>
        </w:rPr>
        <w:t xml:space="preserve"> </w:t>
      </w:r>
      <w:r>
        <w:t>оценивается</w:t>
      </w:r>
      <w:r>
        <w:rPr>
          <w:spacing w:val="1"/>
        </w:rPr>
        <w:t xml:space="preserve"> </w:t>
      </w:r>
      <w:r>
        <w:t>комплексным</w:t>
      </w:r>
      <w:r>
        <w:rPr>
          <w:spacing w:val="1"/>
        </w:rPr>
        <w:t xml:space="preserve"> </w:t>
      </w:r>
      <w:r>
        <w:t>воздействием</w:t>
      </w:r>
      <w:r>
        <w:rPr>
          <w:spacing w:val="61"/>
        </w:rPr>
        <w:t xml:space="preserve"> </w:t>
      </w:r>
      <w:r>
        <w:t>на</w:t>
      </w:r>
      <w:r>
        <w:rPr>
          <w:spacing w:val="1"/>
        </w:rPr>
        <w:t xml:space="preserve"> </w:t>
      </w:r>
      <w:r>
        <w:t>организм и результативностью преодоления расстояния и препятствий на местности, спортивные</w:t>
      </w:r>
      <w:r>
        <w:rPr>
          <w:spacing w:val="1"/>
        </w:rPr>
        <w:t xml:space="preserve"> </w:t>
      </w:r>
      <w:r>
        <w:t>упражнения</w:t>
      </w:r>
      <w:r>
        <w:rPr>
          <w:spacing w:val="1"/>
        </w:rPr>
        <w:t xml:space="preserve"> </w:t>
      </w:r>
      <w:r>
        <w:t>объединяют</w:t>
      </w:r>
      <w:r>
        <w:rPr>
          <w:spacing w:val="1"/>
        </w:rPr>
        <w:t xml:space="preserve"> </w:t>
      </w:r>
      <w:r>
        <w:t>ту</w:t>
      </w:r>
      <w:r>
        <w:rPr>
          <w:spacing w:val="1"/>
        </w:rPr>
        <w:t xml:space="preserve"> </w:t>
      </w:r>
      <w:r>
        <w:t>группу</w:t>
      </w:r>
      <w:r>
        <w:rPr>
          <w:spacing w:val="1"/>
        </w:rPr>
        <w:t xml:space="preserve"> </w:t>
      </w:r>
      <w:r>
        <w:t>действий,</w:t>
      </w:r>
      <w:r>
        <w:rPr>
          <w:spacing w:val="1"/>
        </w:rPr>
        <w:t xml:space="preserve"> </w:t>
      </w:r>
      <w:r>
        <w:t>исполнение</w:t>
      </w:r>
      <w:r>
        <w:rPr>
          <w:spacing w:val="1"/>
        </w:rPr>
        <w:t xml:space="preserve"> </w:t>
      </w:r>
      <w:r>
        <w:t>которых</w:t>
      </w:r>
      <w:r>
        <w:rPr>
          <w:spacing w:val="1"/>
        </w:rPr>
        <w:t xml:space="preserve"> </w:t>
      </w:r>
      <w:r>
        <w:t>искусственно</w:t>
      </w:r>
      <w:r>
        <w:rPr>
          <w:spacing w:val="1"/>
        </w:rPr>
        <w:t xml:space="preserve"> </w:t>
      </w:r>
      <w:r>
        <w:t>стандартизировано в соответствии с Единой всесоюзной спортивной классификацией и является</w:t>
      </w:r>
      <w:r>
        <w:rPr>
          <w:spacing w:val="1"/>
        </w:rPr>
        <w:t xml:space="preserve"> </w:t>
      </w:r>
      <w:r>
        <w:t>предметом</w:t>
      </w:r>
      <w:r>
        <w:rPr>
          <w:spacing w:val="-1"/>
        </w:rPr>
        <w:t xml:space="preserve"> </w:t>
      </w:r>
      <w:r>
        <w:t>специализации</w:t>
      </w:r>
      <w:r>
        <w:rPr>
          <w:spacing w:val="4"/>
        </w:rPr>
        <w:t xml:space="preserve"> </w:t>
      </w:r>
      <w:r>
        <w:t>для</w:t>
      </w:r>
      <w:r>
        <w:rPr>
          <w:spacing w:val="1"/>
        </w:rPr>
        <w:t xml:space="preserve"> </w:t>
      </w:r>
      <w:r>
        <w:t>достижения</w:t>
      </w:r>
      <w:r w:rsidR="00916318">
        <w:t xml:space="preserve"> </w:t>
      </w:r>
      <w:r>
        <w:t>максимальных</w:t>
      </w:r>
      <w:r>
        <w:rPr>
          <w:spacing w:val="-5"/>
        </w:rPr>
        <w:t xml:space="preserve"> </w:t>
      </w:r>
      <w:r>
        <w:t>спортивных</w:t>
      </w:r>
      <w:r>
        <w:rPr>
          <w:spacing w:val="-7"/>
        </w:rPr>
        <w:t xml:space="preserve"> </w:t>
      </w:r>
      <w:r>
        <w:t>результатов.</w:t>
      </w:r>
    </w:p>
    <w:p w:rsidR="00D40F2E" w:rsidRDefault="00D40F2E" w:rsidP="005743FB">
      <w:pPr>
        <w:pStyle w:val="a3"/>
        <w:ind w:left="0" w:firstLine="720"/>
      </w:pPr>
    </w:p>
    <w:p w:rsidR="003E2BDB" w:rsidRDefault="000516F0" w:rsidP="005743FB">
      <w:pPr>
        <w:pStyle w:val="a3"/>
        <w:ind w:left="0" w:firstLine="720"/>
      </w:pPr>
      <w:r>
        <w:t>Основные</w:t>
      </w:r>
      <w:r>
        <w:rPr>
          <w:spacing w:val="1"/>
        </w:rPr>
        <w:t xml:space="preserve"> </w:t>
      </w:r>
      <w:r w:rsidRPr="00D40F2E">
        <w:rPr>
          <w:i/>
        </w:rPr>
        <w:t>предметные</w:t>
      </w:r>
      <w:r w:rsidRPr="00D40F2E">
        <w:rPr>
          <w:i/>
          <w:spacing w:val="1"/>
        </w:rPr>
        <w:t xml:space="preserve"> </w:t>
      </w:r>
      <w:r w:rsidRPr="00D40F2E">
        <w:rPr>
          <w:i/>
        </w:rPr>
        <w:t>результаты</w:t>
      </w:r>
      <w:r>
        <w:rPr>
          <w:spacing w:val="1"/>
        </w:rPr>
        <w:t xml:space="preserve"> </w:t>
      </w:r>
      <w:r>
        <w:t>по</w:t>
      </w:r>
      <w:r>
        <w:rPr>
          <w:spacing w:val="1"/>
        </w:rPr>
        <w:t xml:space="preserve"> </w:t>
      </w:r>
      <w:r>
        <w:t>учебному</w:t>
      </w:r>
      <w:r>
        <w:rPr>
          <w:spacing w:val="1"/>
        </w:rPr>
        <w:t xml:space="preserve"> </w:t>
      </w:r>
      <w:r>
        <w:t>предмету</w:t>
      </w:r>
      <w:r>
        <w:rPr>
          <w:spacing w:val="1"/>
        </w:rPr>
        <w:t xml:space="preserve"> </w:t>
      </w:r>
      <w:r>
        <w:t>«Физическая</w:t>
      </w:r>
      <w:r>
        <w:rPr>
          <w:spacing w:val="1"/>
        </w:rPr>
        <w:t xml:space="preserve"> </w:t>
      </w:r>
      <w:r>
        <w:t>культура»</w:t>
      </w:r>
      <w:r>
        <w:rPr>
          <w:spacing w:val="1"/>
        </w:rPr>
        <w:t xml:space="preserve"> </w:t>
      </w:r>
      <w:r>
        <w:t>в</w:t>
      </w:r>
      <w:r>
        <w:rPr>
          <w:spacing w:val="1"/>
        </w:rPr>
        <w:t xml:space="preserve"> </w:t>
      </w:r>
      <w:r>
        <w:t>соответствии с ФГОС НОО должны обеспечивать умение использовать основные гимнастические</w:t>
      </w:r>
      <w:r>
        <w:rPr>
          <w:spacing w:val="1"/>
        </w:rPr>
        <w:t xml:space="preserve"> </w:t>
      </w:r>
      <w:r>
        <w:t>упражнения</w:t>
      </w:r>
      <w:r>
        <w:rPr>
          <w:spacing w:val="1"/>
        </w:rPr>
        <w:t xml:space="preserve"> </w:t>
      </w:r>
      <w:r>
        <w:t>для</w:t>
      </w:r>
      <w:r>
        <w:rPr>
          <w:spacing w:val="1"/>
        </w:rPr>
        <w:t xml:space="preserve"> </w:t>
      </w:r>
      <w:r>
        <w:t>формирования</w:t>
      </w:r>
      <w:r>
        <w:rPr>
          <w:spacing w:val="1"/>
        </w:rPr>
        <w:t xml:space="preserve"> </w:t>
      </w:r>
      <w:r>
        <w:t>и</w:t>
      </w:r>
      <w:r>
        <w:rPr>
          <w:spacing w:val="1"/>
        </w:rPr>
        <w:t xml:space="preserve"> </w:t>
      </w:r>
      <w:r>
        <w:t>укрепления</w:t>
      </w:r>
      <w:r>
        <w:rPr>
          <w:spacing w:val="1"/>
        </w:rPr>
        <w:t xml:space="preserve"> </w:t>
      </w:r>
      <w:r>
        <w:t>здоровья,</w:t>
      </w:r>
      <w:r>
        <w:rPr>
          <w:spacing w:val="1"/>
        </w:rPr>
        <w:t xml:space="preserve"> </w:t>
      </w:r>
      <w:r>
        <w:t>физического</w:t>
      </w:r>
      <w:r>
        <w:rPr>
          <w:spacing w:val="1"/>
        </w:rPr>
        <w:t xml:space="preserve"> </w:t>
      </w:r>
      <w:r>
        <w:t>развития,</w:t>
      </w:r>
      <w:r>
        <w:rPr>
          <w:spacing w:val="1"/>
        </w:rPr>
        <w:t xml:space="preserve"> </w:t>
      </w:r>
      <w:r>
        <w:t>физического</w:t>
      </w:r>
      <w:r>
        <w:rPr>
          <w:spacing w:val="1"/>
        </w:rPr>
        <w:t xml:space="preserve"> </w:t>
      </w:r>
      <w:r>
        <w:t>совершенствования,</w:t>
      </w:r>
      <w:r>
        <w:rPr>
          <w:spacing w:val="1"/>
        </w:rPr>
        <w:t xml:space="preserve"> </w:t>
      </w:r>
      <w:r>
        <w:t>повышения</w:t>
      </w:r>
      <w:r>
        <w:rPr>
          <w:spacing w:val="2"/>
        </w:rPr>
        <w:t xml:space="preserve"> </w:t>
      </w:r>
      <w:r>
        <w:t>физической</w:t>
      </w:r>
      <w:r>
        <w:rPr>
          <w:spacing w:val="-2"/>
        </w:rPr>
        <w:t xml:space="preserve"> </w:t>
      </w:r>
      <w:r>
        <w:t>и</w:t>
      </w:r>
      <w:r>
        <w:rPr>
          <w:spacing w:val="-7"/>
        </w:rPr>
        <w:t xml:space="preserve"> </w:t>
      </w:r>
      <w:r>
        <w:t>умственной</w:t>
      </w:r>
      <w:r>
        <w:rPr>
          <w:spacing w:val="-1"/>
        </w:rPr>
        <w:t xml:space="preserve"> </w:t>
      </w:r>
      <w:r>
        <w:t>работоспособности.</w:t>
      </w:r>
    </w:p>
    <w:p w:rsidR="003E2BDB" w:rsidRDefault="000516F0" w:rsidP="005743FB">
      <w:pPr>
        <w:pStyle w:val="a3"/>
        <w:ind w:left="0" w:firstLine="720"/>
      </w:pPr>
      <w:r>
        <w:t>В</w:t>
      </w:r>
      <w:r>
        <w:rPr>
          <w:spacing w:val="1"/>
        </w:rPr>
        <w:t xml:space="preserve"> </w:t>
      </w:r>
      <w:r>
        <w:t>программе</w:t>
      </w:r>
      <w:r>
        <w:rPr>
          <w:spacing w:val="1"/>
        </w:rPr>
        <w:t xml:space="preserve"> </w:t>
      </w:r>
      <w:r>
        <w:t>по</w:t>
      </w:r>
      <w:r>
        <w:rPr>
          <w:spacing w:val="1"/>
        </w:rPr>
        <w:t xml:space="preserve"> </w:t>
      </w:r>
      <w:r>
        <w:t>физической</w:t>
      </w:r>
      <w:r>
        <w:rPr>
          <w:spacing w:val="1"/>
        </w:rPr>
        <w:t xml:space="preserve"> </w:t>
      </w:r>
      <w:r>
        <w:t>культуре</w:t>
      </w:r>
      <w:r>
        <w:rPr>
          <w:spacing w:val="1"/>
        </w:rPr>
        <w:t xml:space="preserve"> </w:t>
      </w:r>
      <w:r>
        <w:t>отведено</w:t>
      </w:r>
      <w:r>
        <w:rPr>
          <w:spacing w:val="1"/>
        </w:rPr>
        <w:t xml:space="preserve"> </w:t>
      </w:r>
      <w:r>
        <w:t>особое</w:t>
      </w:r>
      <w:r>
        <w:rPr>
          <w:spacing w:val="1"/>
        </w:rPr>
        <w:t xml:space="preserve"> </w:t>
      </w:r>
      <w:r>
        <w:t>место</w:t>
      </w:r>
      <w:r>
        <w:rPr>
          <w:spacing w:val="1"/>
        </w:rPr>
        <w:t xml:space="preserve"> </w:t>
      </w:r>
      <w:r>
        <w:t>упражнениям</w:t>
      </w:r>
      <w:r>
        <w:rPr>
          <w:spacing w:val="1"/>
        </w:rPr>
        <w:t xml:space="preserve"> </w:t>
      </w:r>
      <w:r>
        <w:t>основной</w:t>
      </w:r>
      <w:r>
        <w:rPr>
          <w:spacing w:val="1"/>
        </w:rPr>
        <w:t xml:space="preserve"> </w:t>
      </w:r>
      <w:r>
        <w:t>гимнастики</w:t>
      </w:r>
      <w:r>
        <w:rPr>
          <w:spacing w:val="1"/>
        </w:rPr>
        <w:t xml:space="preserve"> </w:t>
      </w:r>
      <w:r>
        <w:t>и</w:t>
      </w:r>
      <w:r>
        <w:rPr>
          <w:spacing w:val="1"/>
        </w:rPr>
        <w:t xml:space="preserve"> </w:t>
      </w:r>
      <w:r>
        <w:t>играм</w:t>
      </w:r>
      <w:r>
        <w:rPr>
          <w:spacing w:val="1"/>
        </w:rPr>
        <w:t xml:space="preserve"> </w:t>
      </w:r>
      <w:r>
        <w:t>с</w:t>
      </w:r>
      <w:r>
        <w:rPr>
          <w:spacing w:val="1"/>
        </w:rPr>
        <w:t xml:space="preserve"> </w:t>
      </w:r>
      <w:r>
        <w:t>использованием</w:t>
      </w:r>
      <w:r>
        <w:rPr>
          <w:spacing w:val="1"/>
        </w:rPr>
        <w:t xml:space="preserve"> </w:t>
      </w:r>
      <w:r>
        <w:t>гимнастических</w:t>
      </w:r>
      <w:r>
        <w:rPr>
          <w:spacing w:val="1"/>
        </w:rPr>
        <w:t xml:space="preserve"> </w:t>
      </w:r>
      <w:r>
        <w:t>упражнений.</w:t>
      </w:r>
      <w:r>
        <w:rPr>
          <w:spacing w:val="1"/>
        </w:rPr>
        <w:t xml:space="preserve"> </w:t>
      </w:r>
      <w:r>
        <w:t>Овладение</w:t>
      </w:r>
      <w:r>
        <w:rPr>
          <w:spacing w:val="61"/>
        </w:rPr>
        <w:t xml:space="preserve"> </w:t>
      </w:r>
      <w:r>
        <w:t>жизненно</w:t>
      </w:r>
      <w:r>
        <w:rPr>
          <w:spacing w:val="1"/>
        </w:rPr>
        <w:t xml:space="preserve"> </w:t>
      </w:r>
      <w:r>
        <w:rPr>
          <w:spacing w:val="-1"/>
        </w:rPr>
        <w:t xml:space="preserve">важными навыками гимнастики позволяет решить </w:t>
      </w:r>
      <w:r>
        <w:t>задачу овладения жизненно важными навыками</w:t>
      </w:r>
      <w:r>
        <w:rPr>
          <w:spacing w:val="1"/>
        </w:rPr>
        <w:t xml:space="preserve"> </w:t>
      </w:r>
      <w:r>
        <w:t>плавания. Программа по</w:t>
      </w:r>
      <w:r>
        <w:rPr>
          <w:spacing w:val="1"/>
        </w:rPr>
        <w:t xml:space="preserve"> </w:t>
      </w:r>
      <w:r>
        <w:t>физической культуре включает</w:t>
      </w:r>
      <w:r>
        <w:rPr>
          <w:spacing w:val="1"/>
        </w:rPr>
        <w:t xml:space="preserve"> </w:t>
      </w:r>
      <w:r>
        <w:t>упражнения для развития гибкости</w:t>
      </w:r>
      <w:r>
        <w:rPr>
          <w:spacing w:val="1"/>
        </w:rPr>
        <w:t xml:space="preserve"> </w:t>
      </w:r>
      <w:r>
        <w:t>и</w:t>
      </w:r>
      <w:r>
        <w:rPr>
          <w:spacing w:val="1"/>
        </w:rPr>
        <w:t xml:space="preserve"> </w:t>
      </w:r>
      <w:r>
        <w:t>координации,</w:t>
      </w:r>
      <w:r>
        <w:rPr>
          <w:spacing w:val="1"/>
        </w:rPr>
        <w:t xml:space="preserve"> </w:t>
      </w:r>
      <w:r>
        <w:t>эффективность</w:t>
      </w:r>
      <w:r>
        <w:rPr>
          <w:spacing w:val="1"/>
        </w:rPr>
        <w:t xml:space="preserve"> </w:t>
      </w:r>
      <w:r>
        <w:t>развития</w:t>
      </w:r>
      <w:r>
        <w:rPr>
          <w:spacing w:val="1"/>
        </w:rPr>
        <w:t xml:space="preserve"> </w:t>
      </w:r>
      <w:r>
        <w:t>которых</w:t>
      </w:r>
      <w:r>
        <w:rPr>
          <w:spacing w:val="1"/>
        </w:rPr>
        <w:t xml:space="preserve"> </w:t>
      </w:r>
      <w:r>
        <w:t>приходится</w:t>
      </w:r>
      <w:r>
        <w:rPr>
          <w:spacing w:val="1"/>
        </w:rPr>
        <w:t xml:space="preserve"> </w:t>
      </w:r>
      <w:r>
        <w:t>на</w:t>
      </w:r>
      <w:r>
        <w:rPr>
          <w:spacing w:val="1"/>
        </w:rPr>
        <w:t xml:space="preserve"> </w:t>
      </w:r>
      <w:r>
        <w:t>возрастной</w:t>
      </w:r>
      <w:r>
        <w:rPr>
          <w:spacing w:val="1"/>
        </w:rPr>
        <w:t xml:space="preserve"> </w:t>
      </w:r>
      <w:r>
        <w:t>период</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Целенаправленные</w:t>
      </w:r>
      <w:r>
        <w:rPr>
          <w:spacing w:val="1"/>
        </w:rPr>
        <w:t xml:space="preserve"> </w:t>
      </w:r>
      <w:r>
        <w:t>физические</w:t>
      </w:r>
      <w:r>
        <w:rPr>
          <w:spacing w:val="1"/>
        </w:rPr>
        <w:t xml:space="preserve"> </w:t>
      </w:r>
      <w:r>
        <w:t>упражнения</w:t>
      </w:r>
      <w:r>
        <w:rPr>
          <w:spacing w:val="1"/>
        </w:rPr>
        <w:t xml:space="preserve"> </w:t>
      </w:r>
      <w:r>
        <w:t>позволяют</w:t>
      </w:r>
      <w:r>
        <w:rPr>
          <w:spacing w:val="1"/>
        </w:rPr>
        <w:t xml:space="preserve"> </w:t>
      </w:r>
      <w:r>
        <w:t>избирательно</w:t>
      </w:r>
      <w:r>
        <w:rPr>
          <w:spacing w:val="1"/>
        </w:rPr>
        <w:t xml:space="preserve"> </w:t>
      </w:r>
      <w:r>
        <w:t>и</w:t>
      </w:r>
      <w:r>
        <w:rPr>
          <w:spacing w:val="1"/>
        </w:rPr>
        <w:t xml:space="preserve"> </w:t>
      </w:r>
      <w:r>
        <w:t>значительно</w:t>
      </w:r>
      <w:r>
        <w:rPr>
          <w:spacing w:val="7"/>
        </w:rPr>
        <w:t xml:space="preserve"> </w:t>
      </w:r>
      <w:r>
        <w:t>их</w:t>
      </w:r>
      <w:r>
        <w:rPr>
          <w:spacing w:val="-8"/>
        </w:rPr>
        <w:t xml:space="preserve"> </w:t>
      </w:r>
      <w:r>
        <w:t>развить.</w:t>
      </w:r>
    </w:p>
    <w:p w:rsidR="003E2BDB" w:rsidRDefault="000516F0" w:rsidP="005743FB">
      <w:pPr>
        <w:pStyle w:val="a3"/>
        <w:ind w:left="0" w:firstLine="720"/>
      </w:pPr>
      <w:r>
        <w:t xml:space="preserve">Программа по физической культуре обеспечивает сформированность общих представлений </w:t>
      </w:r>
      <w:r>
        <w:lastRenderedPageBreak/>
        <w:t>о</w:t>
      </w:r>
      <w:r>
        <w:rPr>
          <w:spacing w:val="-57"/>
        </w:rPr>
        <w:t xml:space="preserve"> </w:t>
      </w:r>
      <w:r>
        <w:t>физической культуре и спорте, физической активности, физических качествах, жизненно важных</w:t>
      </w:r>
      <w:r>
        <w:rPr>
          <w:spacing w:val="1"/>
        </w:rPr>
        <w:t xml:space="preserve"> </w:t>
      </w:r>
      <w:r>
        <w:t>прикладных умениях и навыках, основных физических упражнениях (гимнастических, игровых,</w:t>
      </w:r>
      <w:r>
        <w:rPr>
          <w:spacing w:val="1"/>
        </w:rPr>
        <w:t xml:space="preserve"> </w:t>
      </w:r>
      <w:r>
        <w:t>туристических</w:t>
      </w:r>
      <w:r>
        <w:rPr>
          <w:spacing w:val="-7"/>
        </w:rPr>
        <w:t xml:space="preserve"> </w:t>
      </w:r>
      <w:r>
        <w:t>и</w:t>
      </w:r>
      <w:r>
        <w:rPr>
          <w:spacing w:val="8"/>
        </w:rPr>
        <w:t xml:space="preserve"> </w:t>
      </w:r>
      <w:r>
        <w:t>спортивных).</w:t>
      </w:r>
    </w:p>
    <w:p w:rsidR="003E2BDB" w:rsidRDefault="000516F0" w:rsidP="005743FB">
      <w:pPr>
        <w:pStyle w:val="a3"/>
        <w:ind w:left="0" w:firstLine="720"/>
      </w:pPr>
      <w:r>
        <w:t>Освоение</w:t>
      </w:r>
      <w:r>
        <w:rPr>
          <w:spacing w:val="1"/>
        </w:rPr>
        <w:t xml:space="preserve"> </w:t>
      </w:r>
      <w:r>
        <w:t>программы</w:t>
      </w:r>
      <w:r>
        <w:rPr>
          <w:spacing w:val="1"/>
        </w:rPr>
        <w:t xml:space="preserve"> </w:t>
      </w:r>
      <w:r>
        <w:t>по</w:t>
      </w:r>
      <w:r>
        <w:rPr>
          <w:spacing w:val="1"/>
        </w:rPr>
        <w:t xml:space="preserve"> </w:t>
      </w:r>
      <w:r>
        <w:t>физической</w:t>
      </w:r>
      <w:r>
        <w:rPr>
          <w:spacing w:val="1"/>
        </w:rPr>
        <w:t xml:space="preserve"> </w:t>
      </w:r>
      <w:r>
        <w:t>культуре</w:t>
      </w:r>
      <w:r>
        <w:rPr>
          <w:spacing w:val="1"/>
        </w:rPr>
        <w:t xml:space="preserve"> </w:t>
      </w:r>
      <w:r>
        <w:t>обеспечивает</w:t>
      </w:r>
      <w:r>
        <w:rPr>
          <w:spacing w:val="1"/>
        </w:rPr>
        <w:t xml:space="preserve"> </w:t>
      </w:r>
      <w:r>
        <w:t>выполнение</w:t>
      </w:r>
      <w:r>
        <w:rPr>
          <w:spacing w:val="1"/>
        </w:rPr>
        <w:t xml:space="preserve"> </w:t>
      </w:r>
      <w:r>
        <w:t>обучающимися</w:t>
      </w:r>
      <w:r>
        <w:rPr>
          <w:spacing w:val="1"/>
        </w:rPr>
        <w:t xml:space="preserve"> </w:t>
      </w:r>
      <w:r>
        <w:t>нормативов</w:t>
      </w:r>
      <w:r>
        <w:rPr>
          <w:spacing w:val="1"/>
        </w:rPr>
        <w:t xml:space="preserve"> </w:t>
      </w:r>
      <w:r>
        <w:t>Всероссийского</w:t>
      </w:r>
      <w:r>
        <w:rPr>
          <w:spacing w:val="1"/>
        </w:rPr>
        <w:t xml:space="preserve"> </w:t>
      </w:r>
      <w:r>
        <w:t>физкультурно-спортивного</w:t>
      </w:r>
      <w:r>
        <w:rPr>
          <w:spacing w:val="1"/>
        </w:rPr>
        <w:t xml:space="preserve"> </w:t>
      </w:r>
      <w:r>
        <w:t>комплекса</w:t>
      </w:r>
      <w:r>
        <w:rPr>
          <w:spacing w:val="1"/>
        </w:rPr>
        <w:t xml:space="preserve"> </w:t>
      </w:r>
      <w:r>
        <w:t>«Готов</w:t>
      </w:r>
      <w:r>
        <w:rPr>
          <w:spacing w:val="1"/>
        </w:rPr>
        <w:t xml:space="preserve"> </w:t>
      </w:r>
      <w:r>
        <w:t>к</w:t>
      </w:r>
      <w:r>
        <w:rPr>
          <w:spacing w:val="1"/>
        </w:rPr>
        <w:t xml:space="preserve"> </w:t>
      </w:r>
      <w:r>
        <w:t>труду и</w:t>
      </w:r>
      <w:r>
        <w:rPr>
          <w:spacing w:val="1"/>
        </w:rPr>
        <w:t xml:space="preserve"> </w:t>
      </w:r>
      <w:r>
        <w:t>обороне»</w:t>
      </w:r>
      <w:r>
        <w:rPr>
          <w:spacing w:val="1"/>
        </w:rPr>
        <w:t xml:space="preserve"> </w:t>
      </w:r>
      <w:r>
        <w:t>(далее</w:t>
      </w:r>
      <w:r>
        <w:rPr>
          <w:spacing w:val="1"/>
        </w:rPr>
        <w:t xml:space="preserve"> </w:t>
      </w:r>
      <w:r>
        <w:t>-</w:t>
      </w:r>
      <w:r>
        <w:rPr>
          <w:spacing w:val="1"/>
        </w:rPr>
        <w:t xml:space="preserve"> </w:t>
      </w:r>
      <w:r>
        <w:t>ГТО)</w:t>
      </w:r>
      <w:r>
        <w:rPr>
          <w:spacing w:val="1"/>
        </w:rPr>
        <w:t xml:space="preserve"> </w:t>
      </w:r>
      <w:r>
        <w:t>и</w:t>
      </w:r>
      <w:r>
        <w:rPr>
          <w:spacing w:val="1"/>
        </w:rPr>
        <w:t xml:space="preserve"> </w:t>
      </w:r>
      <w:r>
        <w:t>другие</w:t>
      </w:r>
      <w:r>
        <w:rPr>
          <w:spacing w:val="1"/>
        </w:rPr>
        <w:t xml:space="preserve"> </w:t>
      </w:r>
      <w:r>
        <w:t>предметные</w:t>
      </w:r>
      <w:r>
        <w:rPr>
          <w:spacing w:val="1"/>
        </w:rPr>
        <w:t xml:space="preserve"> </w:t>
      </w:r>
      <w:r>
        <w:t>результаты</w:t>
      </w:r>
      <w:r>
        <w:rPr>
          <w:spacing w:val="1"/>
        </w:rPr>
        <w:t xml:space="preserve"> </w:t>
      </w:r>
      <w:r>
        <w:t>ФГОС</w:t>
      </w:r>
      <w:r>
        <w:rPr>
          <w:spacing w:val="1"/>
        </w:rPr>
        <w:t xml:space="preserve"> </w:t>
      </w:r>
      <w:r>
        <w:t>НОО,</w:t>
      </w:r>
      <w:r>
        <w:rPr>
          <w:spacing w:val="1"/>
        </w:rPr>
        <w:t xml:space="preserve"> </w:t>
      </w:r>
      <w:r>
        <w:t>а</w:t>
      </w:r>
      <w:r>
        <w:rPr>
          <w:spacing w:val="1"/>
        </w:rPr>
        <w:t xml:space="preserve"> </w:t>
      </w:r>
      <w:r>
        <w:t>также</w:t>
      </w:r>
      <w:r>
        <w:rPr>
          <w:spacing w:val="1"/>
        </w:rPr>
        <w:t xml:space="preserve"> </w:t>
      </w:r>
      <w:r>
        <w:t>позволяет</w:t>
      </w:r>
      <w:r>
        <w:rPr>
          <w:spacing w:val="1"/>
        </w:rPr>
        <w:t xml:space="preserve"> </w:t>
      </w:r>
      <w:r>
        <w:t>решить</w:t>
      </w:r>
      <w:r>
        <w:rPr>
          <w:spacing w:val="1"/>
        </w:rPr>
        <w:t xml:space="preserve"> </w:t>
      </w:r>
      <w:r>
        <w:t>воспитательные</w:t>
      </w:r>
      <w:r>
        <w:rPr>
          <w:spacing w:val="1"/>
        </w:rPr>
        <w:t xml:space="preserve"> </w:t>
      </w:r>
      <w:r>
        <w:t>задачи,</w:t>
      </w:r>
      <w:r>
        <w:rPr>
          <w:spacing w:val="4"/>
        </w:rPr>
        <w:t xml:space="preserve"> </w:t>
      </w:r>
      <w:r>
        <w:t>изложенные</w:t>
      </w:r>
      <w:r>
        <w:rPr>
          <w:spacing w:val="-8"/>
        </w:rPr>
        <w:t xml:space="preserve"> </w:t>
      </w:r>
      <w:r>
        <w:t>в</w:t>
      </w:r>
      <w:r>
        <w:rPr>
          <w:spacing w:val="3"/>
        </w:rPr>
        <w:t xml:space="preserve"> </w:t>
      </w:r>
      <w:r>
        <w:t>федеральной</w:t>
      </w:r>
      <w:r>
        <w:rPr>
          <w:spacing w:val="3"/>
        </w:rPr>
        <w:t xml:space="preserve"> </w:t>
      </w:r>
      <w:r>
        <w:t>рабочей</w:t>
      </w:r>
      <w:r>
        <w:rPr>
          <w:spacing w:val="3"/>
        </w:rPr>
        <w:t xml:space="preserve"> </w:t>
      </w:r>
      <w:r>
        <w:t>программе</w:t>
      </w:r>
      <w:r>
        <w:rPr>
          <w:spacing w:val="-7"/>
        </w:rPr>
        <w:t xml:space="preserve"> </w:t>
      </w:r>
      <w:r>
        <w:t>воспитания.</w:t>
      </w:r>
    </w:p>
    <w:p w:rsidR="003E2BDB" w:rsidRDefault="000516F0" w:rsidP="005743FB">
      <w:pPr>
        <w:pStyle w:val="a3"/>
        <w:ind w:left="0" w:firstLine="720"/>
      </w:pPr>
      <w:r>
        <w:t>Согласно своему назначению программа по физической культуре является ориентиром для</w:t>
      </w:r>
      <w:r>
        <w:rPr>
          <w:spacing w:val="1"/>
        </w:rPr>
        <w:t xml:space="preserve"> </w:t>
      </w:r>
      <w:r>
        <w:t>составления рабочих программ образовательных организаций: она даёт представление о целях,</w:t>
      </w:r>
      <w:r>
        <w:rPr>
          <w:spacing w:val="1"/>
        </w:rPr>
        <w:t xml:space="preserve"> </w:t>
      </w:r>
      <w:r>
        <w:t>общей</w:t>
      </w:r>
      <w:r>
        <w:rPr>
          <w:spacing w:val="1"/>
        </w:rPr>
        <w:t xml:space="preserve"> </w:t>
      </w:r>
      <w:r>
        <w:t>стратегии</w:t>
      </w:r>
      <w:r>
        <w:rPr>
          <w:spacing w:val="1"/>
        </w:rPr>
        <w:t xml:space="preserve"> </w:t>
      </w:r>
      <w:r>
        <w:t>обучения,</w:t>
      </w:r>
      <w:r>
        <w:rPr>
          <w:spacing w:val="1"/>
        </w:rPr>
        <w:t xml:space="preserve"> </w:t>
      </w:r>
      <w:r>
        <w:t>воспитания</w:t>
      </w:r>
      <w:r>
        <w:rPr>
          <w:spacing w:val="1"/>
        </w:rPr>
        <w:t xml:space="preserve"> </w:t>
      </w:r>
      <w:r>
        <w:t>и</w:t>
      </w:r>
      <w:r>
        <w:rPr>
          <w:spacing w:val="1"/>
        </w:rPr>
        <w:t xml:space="preserve"> </w:t>
      </w:r>
      <w:r>
        <w:t>развития</w:t>
      </w:r>
      <w:r>
        <w:rPr>
          <w:spacing w:val="1"/>
        </w:rPr>
        <w:t xml:space="preserve"> </w:t>
      </w:r>
      <w:r>
        <w:t>обучающихся</w:t>
      </w:r>
      <w:r>
        <w:rPr>
          <w:spacing w:val="1"/>
        </w:rPr>
        <w:t xml:space="preserve"> </w:t>
      </w:r>
      <w:r>
        <w:t>по</w:t>
      </w:r>
      <w:r>
        <w:rPr>
          <w:spacing w:val="1"/>
        </w:rPr>
        <w:t xml:space="preserve"> </w:t>
      </w:r>
      <w:r>
        <w:t>физической</w:t>
      </w:r>
      <w:r>
        <w:rPr>
          <w:spacing w:val="1"/>
        </w:rPr>
        <w:t xml:space="preserve"> </w:t>
      </w:r>
      <w:r>
        <w:t>культуре,</w:t>
      </w:r>
      <w:r>
        <w:rPr>
          <w:spacing w:val="1"/>
        </w:rPr>
        <w:t xml:space="preserve"> </w:t>
      </w:r>
      <w:r>
        <w:t>устанавливает</w:t>
      </w:r>
      <w:r>
        <w:rPr>
          <w:spacing w:val="1"/>
        </w:rPr>
        <w:t xml:space="preserve"> </w:t>
      </w:r>
      <w:r>
        <w:t>обязательное</w:t>
      </w:r>
      <w:r>
        <w:rPr>
          <w:spacing w:val="1"/>
        </w:rPr>
        <w:t xml:space="preserve"> </w:t>
      </w:r>
      <w:r>
        <w:t>предметное</w:t>
      </w:r>
      <w:r>
        <w:rPr>
          <w:spacing w:val="1"/>
        </w:rPr>
        <w:t xml:space="preserve"> </w:t>
      </w:r>
      <w:r>
        <w:t>содержание,</w:t>
      </w:r>
      <w:r>
        <w:rPr>
          <w:spacing w:val="1"/>
        </w:rPr>
        <w:t xml:space="preserve"> </w:t>
      </w:r>
      <w:r>
        <w:t>предусматривает</w:t>
      </w:r>
      <w:r>
        <w:rPr>
          <w:spacing w:val="1"/>
        </w:rPr>
        <w:t xml:space="preserve"> </w:t>
      </w:r>
      <w:r>
        <w:t>распределение</w:t>
      </w:r>
      <w:r>
        <w:rPr>
          <w:spacing w:val="1"/>
        </w:rPr>
        <w:t xml:space="preserve"> </w:t>
      </w:r>
      <w:r>
        <w:t>его</w:t>
      </w:r>
      <w:r>
        <w:rPr>
          <w:spacing w:val="1"/>
        </w:rPr>
        <w:t xml:space="preserve"> </w:t>
      </w:r>
      <w:r>
        <w:t>по</w:t>
      </w:r>
      <w:r>
        <w:rPr>
          <w:spacing w:val="1"/>
        </w:rPr>
        <w:t xml:space="preserve"> </w:t>
      </w:r>
      <w:r>
        <w:t>классам</w:t>
      </w:r>
      <w:r>
        <w:rPr>
          <w:spacing w:val="47"/>
        </w:rPr>
        <w:t xml:space="preserve"> </w:t>
      </w:r>
      <w:r>
        <w:t>и</w:t>
      </w:r>
      <w:r>
        <w:rPr>
          <w:spacing w:val="14"/>
        </w:rPr>
        <w:t xml:space="preserve"> </w:t>
      </w:r>
      <w:r>
        <w:t>структурирование</w:t>
      </w:r>
      <w:r>
        <w:rPr>
          <w:spacing w:val="14"/>
        </w:rPr>
        <w:t xml:space="preserve"> </w:t>
      </w:r>
      <w:r>
        <w:t>по</w:t>
      </w:r>
      <w:r>
        <w:rPr>
          <w:spacing w:val="12"/>
        </w:rPr>
        <w:t xml:space="preserve"> </w:t>
      </w:r>
      <w:r>
        <w:t>разделам</w:t>
      </w:r>
      <w:r>
        <w:rPr>
          <w:spacing w:val="10"/>
        </w:rPr>
        <w:t xml:space="preserve"> </w:t>
      </w:r>
      <w:r>
        <w:t>и</w:t>
      </w:r>
      <w:r>
        <w:rPr>
          <w:spacing w:val="9"/>
        </w:rPr>
        <w:t xml:space="preserve"> </w:t>
      </w:r>
      <w:r>
        <w:t>темам</w:t>
      </w:r>
      <w:r>
        <w:rPr>
          <w:spacing w:val="10"/>
        </w:rPr>
        <w:t xml:space="preserve"> </w:t>
      </w:r>
      <w:r>
        <w:t>курса,</w:t>
      </w:r>
      <w:r>
        <w:rPr>
          <w:spacing w:val="16"/>
        </w:rPr>
        <w:t xml:space="preserve"> </w:t>
      </w:r>
      <w:r>
        <w:t>определяет</w:t>
      </w:r>
      <w:r>
        <w:rPr>
          <w:spacing w:val="14"/>
        </w:rPr>
        <w:t xml:space="preserve"> </w:t>
      </w:r>
      <w:r>
        <w:t>количественные</w:t>
      </w:r>
      <w:r>
        <w:rPr>
          <w:spacing w:val="13"/>
        </w:rPr>
        <w:t xml:space="preserve"> </w:t>
      </w:r>
      <w:r>
        <w:t>и</w:t>
      </w:r>
      <w:r w:rsidR="00916318">
        <w:t xml:space="preserve"> </w:t>
      </w:r>
      <w:r>
        <w:t>качественные</w:t>
      </w:r>
      <w:r>
        <w:rPr>
          <w:spacing w:val="1"/>
        </w:rPr>
        <w:t xml:space="preserve"> </w:t>
      </w:r>
      <w:r>
        <w:t>характеристики</w:t>
      </w:r>
      <w:r>
        <w:rPr>
          <w:spacing w:val="1"/>
        </w:rPr>
        <w:t xml:space="preserve"> </w:t>
      </w:r>
      <w:r>
        <w:t>содержания,</w:t>
      </w:r>
      <w:r>
        <w:rPr>
          <w:spacing w:val="1"/>
        </w:rPr>
        <w:t xml:space="preserve"> </w:t>
      </w:r>
      <w:r>
        <w:t>даёт</w:t>
      </w:r>
      <w:r>
        <w:rPr>
          <w:spacing w:val="1"/>
        </w:rPr>
        <w:t xml:space="preserve"> </w:t>
      </w:r>
      <w:r>
        <w:t>распределение</w:t>
      </w:r>
      <w:r>
        <w:rPr>
          <w:spacing w:val="1"/>
        </w:rPr>
        <w:t xml:space="preserve"> </w:t>
      </w:r>
      <w:r>
        <w:t>тематических</w:t>
      </w:r>
      <w:r>
        <w:rPr>
          <w:spacing w:val="1"/>
        </w:rPr>
        <w:t xml:space="preserve"> </w:t>
      </w:r>
      <w:r>
        <w:t>разделов</w:t>
      </w:r>
      <w:r>
        <w:rPr>
          <w:spacing w:val="1"/>
        </w:rPr>
        <w:t xml:space="preserve"> </w:t>
      </w:r>
      <w:r>
        <w:t>и</w:t>
      </w:r>
      <w:r>
        <w:rPr>
          <w:spacing w:val="1"/>
        </w:rPr>
        <w:t xml:space="preserve"> </w:t>
      </w:r>
      <w:r>
        <w:t>рекомендуемую последовательность их изучения с учётом межпредметных и внутрипредметных</w:t>
      </w:r>
      <w:r>
        <w:rPr>
          <w:spacing w:val="1"/>
        </w:rPr>
        <w:t xml:space="preserve"> </w:t>
      </w:r>
      <w:r>
        <w:t>связей,</w:t>
      </w:r>
      <w:r>
        <w:rPr>
          <w:spacing w:val="1"/>
        </w:rPr>
        <w:t xml:space="preserve"> </w:t>
      </w:r>
      <w:r>
        <w:t>логики</w:t>
      </w:r>
      <w:r>
        <w:rPr>
          <w:spacing w:val="1"/>
        </w:rPr>
        <w:t xml:space="preserve"> </w:t>
      </w:r>
      <w:r>
        <w:t>учебного</w:t>
      </w:r>
      <w:r>
        <w:rPr>
          <w:spacing w:val="1"/>
        </w:rPr>
        <w:t xml:space="preserve"> </w:t>
      </w:r>
      <w:r>
        <w:t>процесса,</w:t>
      </w:r>
      <w:r>
        <w:rPr>
          <w:spacing w:val="1"/>
        </w:rPr>
        <w:t xml:space="preserve"> </w:t>
      </w:r>
      <w:r>
        <w:t>возрастных</w:t>
      </w:r>
      <w:r>
        <w:rPr>
          <w:spacing w:val="1"/>
        </w:rPr>
        <w:t xml:space="preserve"> </w:t>
      </w:r>
      <w:r>
        <w:t>особенностей</w:t>
      </w:r>
      <w:r>
        <w:rPr>
          <w:spacing w:val="1"/>
        </w:rPr>
        <w:t xml:space="preserve"> </w:t>
      </w:r>
      <w:r>
        <w:t>обучающихся,</w:t>
      </w:r>
      <w:r>
        <w:rPr>
          <w:spacing w:val="1"/>
        </w:rPr>
        <w:t xml:space="preserve"> </w:t>
      </w:r>
      <w:r>
        <w:t>определяет</w:t>
      </w:r>
      <w:r>
        <w:rPr>
          <w:spacing w:val="1"/>
        </w:rPr>
        <w:t xml:space="preserve"> </w:t>
      </w:r>
      <w:r>
        <w:t>возможности</w:t>
      </w:r>
      <w:r>
        <w:rPr>
          <w:spacing w:val="1"/>
        </w:rPr>
        <w:t xml:space="preserve"> </w:t>
      </w:r>
      <w:r>
        <w:t>предмета</w:t>
      </w:r>
      <w:r>
        <w:rPr>
          <w:spacing w:val="1"/>
        </w:rPr>
        <w:t xml:space="preserve"> </w:t>
      </w:r>
      <w:r>
        <w:t>для</w:t>
      </w:r>
      <w:r>
        <w:rPr>
          <w:spacing w:val="1"/>
        </w:rPr>
        <w:t xml:space="preserve"> </w:t>
      </w:r>
      <w:r>
        <w:t>реализации</w:t>
      </w:r>
      <w:r>
        <w:rPr>
          <w:spacing w:val="1"/>
        </w:rPr>
        <w:t xml:space="preserve"> </w:t>
      </w:r>
      <w:r>
        <w:t>требований</w:t>
      </w:r>
      <w:r>
        <w:rPr>
          <w:spacing w:val="1"/>
        </w:rPr>
        <w:t xml:space="preserve"> </w:t>
      </w:r>
      <w:r>
        <w:t>к</w:t>
      </w:r>
      <w:r>
        <w:rPr>
          <w:spacing w:val="1"/>
        </w:rPr>
        <w:t xml:space="preserve"> </w:t>
      </w:r>
      <w:r>
        <w:t>результатам</w:t>
      </w:r>
      <w:r>
        <w:rPr>
          <w:spacing w:val="1"/>
        </w:rPr>
        <w:t xml:space="preserve"> </w:t>
      </w:r>
      <w:r>
        <w:t>освоения</w:t>
      </w:r>
      <w:r>
        <w:rPr>
          <w:spacing w:val="1"/>
        </w:rPr>
        <w:t xml:space="preserve"> </w:t>
      </w:r>
      <w:r>
        <w:t>основной</w:t>
      </w:r>
      <w:r>
        <w:rPr>
          <w:spacing w:val="1"/>
        </w:rPr>
        <w:t xml:space="preserve"> </w:t>
      </w:r>
      <w:r>
        <w:t>образовательной программы начального общего образования, а также требований к результатам</w:t>
      </w:r>
      <w:r>
        <w:rPr>
          <w:spacing w:val="1"/>
        </w:rPr>
        <w:t xml:space="preserve"> </w:t>
      </w:r>
      <w:r>
        <w:t>обучения</w:t>
      </w:r>
      <w:r>
        <w:rPr>
          <w:spacing w:val="2"/>
        </w:rPr>
        <w:t xml:space="preserve"> </w:t>
      </w:r>
      <w:r>
        <w:t>физической культуре.</w:t>
      </w:r>
    </w:p>
    <w:p w:rsidR="00D40F2E" w:rsidRDefault="00D40F2E" w:rsidP="005743FB">
      <w:pPr>
        <w:pStyle w:val="a3"/>
        <w:ind w:left="0" w:firstLine="720"/>
      </w:pPr>
    </w:p>
    <w:p w:rsidR="003E2BDB" w:rsidRDefault="000516F0" w:rsidP="005743FB">
      <w:pPr>
        <w:pStyle w:val="a3"/>
        <w:ind w:left="0" w:firstLine="720"/>
      </w:pPr>
      <w:r>
        <w:t>В</w:t>
      </w:r>
      <w:r>
        <w:rPr>
          <w:spacing w:val="1"/>
        </w:rPr>
        <w:t xml:space="preserve"> </w:t>
      </w:r>
      <w:r>
        <w:t>программе</w:t>
      </w:r>
      <w:r>
        <w:rPr>
          <w:spacing w:val="1"/>
        </w:rPr>
        <w:t xml:space="preserve"> </w:t>
      </w:r>
      <w:r>
        <w:t>по</w:t>
      </w:r>
      <w:r>
        <w:rPr>
          <w:spacing w:val="1"/>
        </w:rPr>
        <w:t xml:space="preserve"> </w:t>
      </w:r>
      <w:r>
        <w:t>физической</w:t>
      </w:r>
      <w:r>
        <w:rPr>
          <w:spacing w:val="1"/>
        </w:rPr>
        <w:t xml:space="preserve"> </w:t>
      </w:r>
      <w:r>
        <w:t>культуре</w:t>
      </w:r>
      <w:r>
        <w:rPr>
          <w:spacing w:val="1"/>
        </w:rPr>
        <w:t xml:space="preserve"> </w:t>
      </w:r>
      <w:r>
        <w:t>нашли</w:t>
      </w:r>
      <w:r>
        <w:rPr>
          <w:spacing w:val="1"/>
        </w:rPr>
        <w:t xml:space="preserve"> </w:t>
      </w:r>
      <w:r>
        <w:t>своё</w:t>
      </w:r>
      <w:r>
        <w:rPr>
          <w:spacing w:val="1"/>
        </w:rPr>
        <w:t xml:space="preserve"> </w:t>
      </w:r>
      <w:r>
        <w:t>отражение</w:t>
      </w:r>
      <w:r>
        <w:rPr>
          <w:spacing w:val="1"/>
        </w:rPr>
        <w:t xml:space="preserve"> </w:t>
      </w:r>
      <w:r>
        <w:t>условия</w:t>
      </w:r>
      <w:r>
        <w:rPr>
          <w:spacing w:val="1"/>
        </w:rPr>
        <w:t xml:space="preserve"> </w:t>
      </w:r>
      <w:r>
        <w:t>Концепции</w:t>
      </w:r>
      <w:r>
        <w:rPr>
          <w:spacing w:val="1"/>
        </w:rPr>
        <w:t xml:space="preserve"> </w:t>
      </w:r>
      <w:r>
        <w:t>преподавания</w:t>
      </w:r>
      <w:r>
        <w:rPr>
          <w:spacing w:val="1"/>
        </w:rPr>
        <w:t xml:space="preserve"> </w:t>
      </w:r>
      <w:r>
        <w:t>учебного</w:t>
      </w:r>
      <w:r>
        <w:rPr>
          <w:spacing w:val="1"/>
        </w:rPr>
        <w:t xml:space="preserve"> </w:t>
      </w:r>
      <w:r>
        <w:t>предмета</w:t>
      </w:r>
      <w:r>
        <w:rPr>
          <w:spacing w:val="1"/>
        </w:rPr>
        <w:t xml:space="preserve"> </w:t>
      </w:r>
      <w:r>
        <w:t>«Физическая</w:t>
      </w:r>
      <w:r>
        <w:rPr>
          <w:spacing w:val="1"/>
        </w:rPr>
        <w:t xml:space="preserve"> </w:t>
      </w:r>
      <w:r>
        <w:t>культура»</w:t>
      </w:r>
      <w:r>
        <w:rPr>
          <w:spacing w:val="1"/>
        </w:rPr>
        <w:t xml:space="preserve"> </w:t>
      </w:r>
      <w:r>
        <w:t>в</w:t>
      </w:r>
      <w:r>
        <w:rPr>
          <w:spacing w:val="1"/>
        </w:rPr>
        <w:t xml:space="preserve"> </w:t>
      </w:r>
      <w:r>
        <w:t>образовательных</w:t>
      </w:r>
      <w:r>
        <w:rPr>
          <w:spacing w:val="1"/>
        </w:rPr>
        <w:t xml:space="preserve"> </w:t>
      </w:r>
      <w:r>
        <w:t>организациях</w:t>
      </w:r>
      <w:r>
        <w:rPr>
          <w:spacing w:val="1"/>
        </w:rPr>
        <w:t xml:space="preserve"> </w:t>
      </w:r>
      <w:r>
        <w:t>Российской</w:t>
      </w:r>
      <w:r>
        <w:rPr>
          <w:spacing w:val="-1"/>
        </w:rPr>
        <w:t xml:space="preserve"> </w:t>
      </w:r>
      <w:r>
        <w:t>Федерации,</w:t>
      </w:r>
      <w:r>
        <w:rPr>
          <w:spacing w:val="5"/>
        </w:rPr>
        <w:t xml:space="preserve"> </w:t>
      </w:r>
      <w:r>
        <w:t>реализующих</w:t>
      </w:r>
      <w:r>
        <w:rPr>
          <w:spacing w:val="-3"/>
        </w:rPr>
        <w:t xml:space="preserve"> </w:t>
      </w:r>
      <w:r>
        <w:t>основные</w:t>
      </w:r>
      <w:r>
        <w:rPr>
          <w:spacing w:val="1"/>
        </w:rPr>
        <w:t xml:space="preserve"> </w:t>
      </w:r>
      <w:r>
        <w:t>общеобразовательные</w:t>
      </w:r>
      <w:r>
        <w:rPr>
          <w:spacing w:val="1"/>
        </w:rPr>
        <w:t xml:space="preserve"> </w:t>
      </w:r>
      <w:r>
        <w:t>программы.</w:t>
      </w:r>
    </w:p>
    <w:p w:rsidR="00D40F2E" w:rsidRDefault="00D40F2E" w:rsidP="005743FB">
      <w:pPr>
        <w:pStyle w:val="a3"/>
        <w:ind w:left="0" w:firstLine="720"/>
      </w:pPr>
    </w:p>
    <w:p w:rsidR="003E2BDB" w:rsidRDefault="000516F0" w:rsidP="005743FB">
      <w:pPr>
        <w:pStyle w:val="a3"/>
        <w:ind w:left="0" w:firstLine="720"/>
      </w:pPr>
      <w:r>
        <w:t>Предметом обучения физической культуре на уровне начального</w:t>
      </w:r>
      <w:r>
        <w:rPr>
          <w:spacing w:val="1"/>
        </w:rPr>
        <w:t xml:space="preserve"> </w:t>
      </w:r>
      <w:r>
        <w:t>общего образования является</w:t>
      </w:r>
      <w:r>
        <w:rPr>
          <w:spacing w:val="1"/>
        </w:rPr>
        <w:t xml:space="preserve"> </w:t>
      </w:r>
      <w:r>
        <w:t>двигательная</w:t>
      </w:r>
      <w:r>
        <w:rPr>
          <w:spacing w:val="1"/>
        </w:rPr>
        <w:t xml:space="preserve"> </w:t>
      </w:r>
      <w:r>
        <w:t>деятельность</w:t>
      </w:r>
      <w:r>
        <w:rPr>
          <w:spacing w:val="1"/>
        </w:rPr>
        <w:t xml:space="preserve"> </w:t>
      </w:r>
      <w:r>
        <w:t>человека</w:t>
      </w:r>
      <w:r>
        <w:rPr>
          <w:spacing w:val="1"/>
        </w:rPr>
        <w:t xml:space="preserve"> </w:t>
      </w:r>
      <w:r>
        <w:t>с</w:t>
      </w:r>
      <w:r>
        <w:rPr>
          <w:spacing w:val="1"/>
        </w:rPr>
        <w:t xml:space="preserve"> </w:t>
      </w:r>
      <w:r>
        <w:t>общеразвивающей</w:t>
      </w:r>
      <w:r>
        <w:rPr>
          <w:spacing w:val="1"/>
        </w:rPr>
        <w:t xml:space="preserve"> </w:t>
      </w:r>
      <w:r>
        <w:t>направленностью</w:t>
      </w:r>
      <w:r>
        <w:rPr>
          <w:spacing w:val="1"/>
        </w:rPr>
        <w:t xml:space="preserve"> </w:t>
      </w:r>
      <w:r>
        <w:t>с</w:t>
      </w:r>
      <w:r>
        <w:rPr>
          <w:spacing w:val="1"/>
        </w:rPr>
        <w:t xml:space="preserve"> </w:t>
      </w:r>
      <w:r>
        <w:t>использованием</w:t>
      </w:r>
      <w:r>
        <w:rPr>
          <w:spacing w:val="1"/>
        </w:rPr>
        <w:t xml:space="preserve"> </w:t>
      </w:r>
      <w:r>
        <w:t>основных направлений физической культуры в классификации физических упражнений по признаку</w:t>
      </w:r>
      <w:r>
        <w:rPr>
          <w:spacing w:val="1"/>
        </w:rPr>
        <w:t xml:space="preserve"> </w:t>
      </w:r>
      <w:r>
        <w:t>исторически</w:t>
      </w:r>
      <w:r>
        <w:rPr>
          <w:spacing w:val="1"/>
        </w:rPr>
        <w:t xml:space="preserve"> </w:t>
      </w:r>
      <w:r>
        <w:t>сложившихся</w:t>
      </w:r>
      <w:r>
        <w:rPr>
          <w:spacing w:val="1"/>
        </w:rPr>
        <w:t xml:space="preserve"> </w:t>
      </w:r>
      <w:r>
        <w:t>систем:</w:t>
      </w:r>
      <w:r>
        <w:rPr>
          <w:spacing w:val="1"/>
        </w:rPr>
        <w:t xml:space="preserve"> </w:t>
      </w:r>
      <w:r>
        <w:t>гимнастика,</w:t>
      </w:r>
      <w:r>
        <w:rPr>
          <w:spacing w:val="1"/>
        </w:rPr>
        <w:t xml:space="preserve"> </w:t>
      </w:r>
      <w:r>
        <w:t>игры,</w:t>
      </w:r>
      <w:r>
        <w:rPr>
          <w:spacing w:val="1"/>
        </w:rPr>
        <w:t xml:space="preserve"> </w:t>
      </w:r>
      <w:r>
        <w:t>туризм,</w:t>
      </w:r>
      <w:r>
        <w:rPr>
          <w:spacing w:val="1"/>
        </w:rPr>
        <w:t xml:space="preserve"> </w:t>
      </w:r>
      <w:r>
        <w:t>спорт</w:t>
      </w:r>
      <w:r>
        <w:rPr>
          <w:spacing w:val="1"/>
        </w:rPr>
        <w:t xml:space="preserve"> </w:t>
      </w:r>
      <w:r>
        <w:t>-</w:t>
      </w:r>
      <w:r>
        <w:rPr>
          <w:spacing w:val="1"/>
        </w:rPr>
        <w:t xml:space="preserve"> </w:t>
      </w:r>
      <w:r>
        <w:t>и</w:t>
      </w:r>
      <w:r>
        <w:rPr>
          <w:spacing w:val="1"/>
        </w:rPr>
        <w:t xml:space="preserve"> </w:t>
      </w:r>
      <w:r>
        <w:t>упражнений</w:t>
      </w:r>
      <w:r>
        <w:rPr>
          <w:spacing w:val="1"/>
        </w:rPr>
        <w:t xml:space="preserve"> </w:t>
      </w:r>
      <w:r>
        <w:t>по</w:t>
      </w:r>
      <w:r>
        <w:rPr>
          <w:spacing w:val="1"/>
        </w:rPr>
        <w:t xml:space="preserve"> </w:t>
      </w:r>
      <w:r>
        <w:t>преимущественной</w:t>
      </w:r>
      <w:r>
        <w:rPr>
          <w:spacing w:val="1"/>
        </w:rPr>
        <w:t xml:space="preserve"> </w:t>
      </w:r>
      <w:r>
        <w:t>целевой</w:t>
      </w:r>
      <w:r>
        <w:rPr>
          <w:spacing w:val="1"/>
        </w:rPr>
        <w:t xml:space="preserve"> </w:t>
      </w:r>
      <w:r>
        <w:t>направленности</w:t>
      </w:r>
      <w:r>
        <w:rPr>
          <w:spacing w:val="1"/>
        </w:rPr>
        <w:t xml:space="preserve"> </w:t>
      </w:r>
      <w:r>
        <w:t>их</w:t>
      </w:r>
      <w:r>
        <w:rPr>
          <w:spacing w:val="1"/>
        </w:rPr>
        <w:t xml:space="preserve"> </w:t>
      </w:r>
      <w:r>
        <w:t>использования</w:t>
      </w:r>
      <w:r>
        <w:rPr>
          <w:spacing w:val="1"/>
        </w:rPr>
        <w:t xml:space="preserve"> </w:t>
      </w:r>
      <w:r>
        <w:t>с</w:t>
      </w:r>
      <w:r>
        <w:rPr>
          <w:spacing w:val="1"/>
        </w:rPr>
        <w:t xml:space="preserve"> </w:t>
      </w:r>
      <w:r>
        <w:t>учётом</w:t>
      </w:r>
      <w:r>
        <w:rPr>
          <w:spacing w:val="1"/>
        </w:rPr>
        <w:t xml:space="preserve"> </w:t>
      </w:r>
      <w:r>
        <w:t>сенситивных</w:t>
      </w:r>
      <w:r>
        <w:rPr>
          <w:spacing w:val="1"/>
        </w:rPr>
        <w:t xml:space="preserve"> </w:t>
      </w:r>
      <w:r>
        <w:t>периодов</w:t>
      </w:r>
      <w:r>
        <w:rPr>
          <w:spacing w:val="1"/>
        </w:rPr>
        <w:t xml:space="preserve"> </w:t>
      </w:r>
      <w:r>
        <w:t>развития обучающихся начального общего образования. В процессе овладения этой деятельностью</w:t>
      </w:r>
      <w:r>
        <w:rPr>
          <w:spacing w:val="1"/>
        </w:rPr>
        <w:t xml:space="preserve"> </w:t>
      </w:r>
      <w:r>
        <w:t>формируется</w:t>
      </w:r>
      <w:r>
        <w:rPr>
          <w:spacing w:val="1"/>
        </w:rPr>
        <w:t xml:space="preserve"> </w:t>
      </w:r>
      <w:r>
        <w:t>костно-мышечная</w:t>
      </w:r>
      <w:r>
        <w:rPr>
          <w:spacing w:val="1"/>
        </w:rPr>
        <w:t xml:space="preserve"> </w:t>
      </w:r>
      <w:r>
        <w:t>система,</w:t>
      </w:r>
      <w:r>
        <w:rPr>
          <w:spacing w:val="1"/>
        </w:rPr>
        <w:t xml:space="preserve"> </w:t>
      </w:r>
      <w:r>
        <w:t>укрепляется</w:t>
      </w:r>
      <w:r>
        <w:rPr>
          <w:spacing w:val="1"/>
        </w:rPr>
        <w:t xml:space="preserve"> </w:t>
      </w:r>
      <w:r>
        <w:t>здоровье,</w:t>
      </w:r>
      <w:r>
        <w:rPr>
          <w:spacing w:val="1"/>
        </w:rPr>
        <w:t xml:space="preserve"> </w:t>
      </w:r>
      <w:r>
        <w:t>совершенствуются</w:t>
      </w:r>
      <w:r>
        <w:rPr>
          <w:spacing w:val="1"/>
        </w:rPr>
        <w:t xml:space="preserve"> </w:t>
      </w:r>
      <w:r>
        <w:t>физические</w:t>
      </w:r>
      <w:r>
        <w:rPr>
          <w:spacing w:val="1"/>
        </w:rPr>
        <w:t xml:space="preserve"> </w:t>
      </w:r>
      <w:r>
        <w:t>качества,</w:t>
      </w:r>
      <w:r>
        <w:rPr>
          <w:spacing w:val="1"/>
        </w:rPr>
        <w:t xml:space="preserve"> </w:t>
      </w:r>
      <w:r>
        <w:t>осваиваются</w:t>
      </w:r>
      <w:r>
        <w:rPr>
          <w:spacing w:val="1"/>
        </w:rPr>
        <w:t xml:space="preserve"> </w:t>
      </w:r>
      <w:r>
        <w:t>необходимые</w:t>
      </w:r>
      <w:r>
        <w:rPr>
          <w:spacing w:val="1"/>
        </w:rPr>
        <w:t xml:space="preserve"> </w:t>
      </w:r>
      <w:r>
        <w:t>двигательные</w:t>
      </w:r>
      <w:r>
        <w:rPr>
          <w:spacing w:val="1"/>
        </w:rPr>
        <w:t xml:space="preserve"> </w:t>
      </w:r>
      <w:r>
        <w:t>действия,</w:t>
      </w:r>
      <w:r>
        <w:rPr>
          <w:spacing w:val="1"/>
        </w:rPr>
        <w:t xml:space="preserve"> </w:t>
      </w:r>
      <w:r>
        <w:t>активно</w:t>
      </w:r>
      <w:r>
        <w:rPr>
          <w:spacing w:val="1"/>
        </w:rPr>
        <w:t xml:space="preserve"> </w:t>
      </w:r>
      <w:r>
        <w:t>развиваются</w:t>
      </w:r>
      <w:r>
        <w:rPr>
          <w:spacing w:val="1"/>
        </w:rPr>
        <w:t xml:space="preserve"> </w:t>
      </w:r>
      <w:r>
        <w:t>мышление,</w:t>
      </w:r>
      <w:r>
        <w:rPr>
          <w:spacing w:val="1"/>
        </w:rPr>
        <w:t xml:space="preserve"> </w:t>
      </w:r>
      <w:r>
        <w:t>творчество</w:t>
      </w:r>
      <w:r>
        <w:rPr>
          <w:spacing w:val="6"/>
        </w:rPr>
        <w:t xml:space="preserve"> </w:t>
      </w:r>
      <w:r>
        <w:t>и</w:t>
      </w:r>
      <w:r>
        <w:rPr>
          <w:spacing w:val="-2"/>
        </w:rPr>
        <w:t xml:space="preserve"> </w:t>
      </w:r>
      <w:r>
        <w:t>самостоятельность.</w:t>
      </w:r>
    </w:p>
    <w:p w:rsidR="00D40F2E" w:rsidRDefault="00D40F2E" w:rsidP="005743FB">
      <w:pPr>
        <w:pStyle w:val="a3"/>
        <w:ind w:left="0" w:firstLine="720"/>
      </w:pPr>
    </w:p>
    <w:p w:rsidR="003E2BDB" w:rsidRDefault="000516F0" w:rsidP="005743FB">
      <w:pPr>
        <w:pStyle w:val="a3"/>
        <w:ind w:left="0" w:firstLine="720"/>
      </w:pPr>
      <w:r>
        <w:t>Физическая культура обладает широкими возможностями в использовании форм, средств и</w:t>
      </w:r>
      <w:r>
        <w:rPr>
          <w:spacing w:val="1"/>
        </w:rPr>
        <w:t xml:space="preserve"> </w:t>
      </w:r>
      <w:r>
        <w:t>методов обучения. Существенным компонентом содержания программы по физической культуре</w:t>
      </w:r>
      <w:r>
        <w:rPr>
          <w:spacing w:val="1"/>
        </w:rPr>
        <w:t xml:space="preserve"> </w:t>
      </w:r>
      <w:r>
        <w:t>является физическое</w:t>
      </w:r>
      <w:r>
        <w:rPr>
          <w:spacing w:val="-6"/>
        </w:rPr>
        <w:t xml:space="preserve"> </w:t>
      </w:r>
      <w:r>
        <w:t>воспитание</w:t>
      </w:r>
      <w:r>
        <w:rPr>
          <w:spacing w:val="-2"/>
        </w:rPr>
        <w:t xml:space="preserve"> </w:t>
      </w:r>
      <w:r>
        <w:t>граждан</w:t>
      </w:r>
      <w:r>
        <w:rPr>
          <w:spacing w:val="3"/>
        </w:rPr>
        <w:t xml:space="preserve"> </w:t>
      </w:r>
      <w:r>
        <w:t>Российской</w:t>
      </w:r>
      <w:r>
        <w:rPr>
          <w:spacing w:val="-5"/>
        </w:rPr>
        <w:t xml:space="preserve"> </w:t>
      </w:r>
      <w:r>
        <w:t>Федерации.</w:t>
      </w:r>
    </w:p>
    <w:p w:rsidR="00D40F2E" w:rsidRDefault="00D40F2E" w:rsidP="005743FB">
      <w:pPr>
        <w:pStyle w:val="a3"/>
        <w:ind w:left="0" w:firstLine="720"/>
      </w:pPr>
    </w:p>
    <w:p w:rsidR="003E2BDB" w:rsidRDefault="000516F0" w:rsidP="005743FB">
      <w:pPr>
        <w:pStyle w:val="a3"/>
        <w:ind w:left="0" w:firstLine="720"/>
      </w:pPr>
      <w:r>
        <w:t>Программа</w:t>
      </w:r>
      <w:r>
        <w:rPr>
          <w:spacing w:val="1"/>
        </w:rPr>
        <w:t xml:space="preserve"> </w:t>
      </w:r>
      <w:r>
        <w:t>по</w:t>
      </w:r>
      <w:r>
        <w:rPr>
          <w:spacing w:val="1"/>
        </w:rPr>
        <w:t xml:space="preserve"> </w:t>
      </w:r>
      <w:r>
        <w:t>физической</w:t>
      </w:r>
      <w:r>
        <w:rPr>
          <w:spacing w:val="1"/>
        </w:rPr>
        <w:t xml:space="preserve"> </w:t>
      </w:r>
      <w:r>
        <w:t>культуре</w:t>
      </w:r>
      <w:r>
        <w:rPr>
          <w:spacing w:val="1"/>
        </w:rPr>
        <w:t xml:space="preserve"> </w:t>
      </w:r>
      <w:r>
        <w:t>основана</w:t>
      </w:r>
      <w:r>
        <w:rPr>
          <w:spacing w:val="1"/>
        </w:rPr>
        <w:t xml:space="preserve"> </w:t>
      </w:r>
      <w:r>
        <w:t>на</w:t>
      </w:r>
      <w:r>
        <w:rPr>
          <w:spacing w:val="1"/>
        </w:rPr>
        <w:t xml:space="preserve"> </w:t>
      </w:r>
      <w:r>
        <w:t>системе</w:t>
      </w:r>
      <w:r>
        <w:rPr>
          <w:spacing w:val="1"/>
        </w:rPr>
        <w:t xml:space="preserve"> </w:t>
      </w:r>
      <w:r>
        <w:t>научных</w:t>
      </w:r>
      <w:r>
        <w:rPr>
          <w:spacing w:val="1"/>
        </w:rPr>
        <w:t xml:space="preserve"> </w:t>
      </w:r>
      <w:r>
        <w:t>знаний</w:t>
      </w:r>
      <w:r>
        <w:rPr>
          <w:spacing w:val="1"/>
        </w:rPr>
        <w:t xml:space="preserve"> </w:t>
      </w:r>
      <w:r>
        <w:t>о</w:t>
      </w:r>
      <w:r>
        <w:rPr>
          <w:spacing w:val="1"/>
        </w:rPr>
        <w:t xml:space="preserve"> </w:t>
      </w:r>
      <w:r>
        <w:t>человеке,</w:t>
      </w:r>
      <w:r>
        <w:rPr>
          <w:spacing w:val="1"/>
        </w:rPr>
        <w:t xml:space="preserve"> </w:t>
      </w:r>
      <w:r>
        <w:t>сущности физической культуры, общих закономерностях её функционирования и использования с</w:t>
      </w:r>
      <w:r>
        <w:rPr>
          <w:spacing w:val="1"/>
        </w:rPr>
        <w:t xml:space="preserve"> </w:t>
      </w:r>
      <w:r>
        <w:t>целью всестороннего</w:t>
      </w:r>
      <w:r>
        <w:rPr>
          <w:spacing w:val="1"/>
        </w:rPr>
        <w:t xml:space="preserve"> </w:t>
      </w:r>
      <w:r>
        <w:t>развития людей</w:t>
      </w:r>
      <w:r>
        <w:rPr>
          <w:spacing w:val="1"/>
        </w:rPr>
        <w:t xml:space="preserve"> </w:t>
      </w:r>
      <w:r>
        <w:t>и направлена на формирование основ знаний в области</w:t>
      </w:r>
      <w:r>
        <w:rPr>
          <w:spacing w:val="1"/>
        </w:rPr>
        <w:t xml:space="preserve"> </w:t>
      </w:r>
      <w:r>
        <w:t>физической</w:t>
      </w:r>
      <w:r>
        <w:rPr>
          <w:spacing w:val="1"/>
        </w:rPr>
        <w:t xml:space="preserve"> </w:t>
      </w:r>
      <w:r>
        <w:t>культуры,</w:t>
      </w:r>
      <w:r>
        <w:rPr>
          <w:spacing w:val="1"/>
        </w:rPr>
        <w:t xml:space="preserve"> </w:t>
      </w:r>
      <w:r>
        <w:t>культуры</w:t>
      </w:r>
      <w:r>
        <w:rPr>
          <w:spacing w:val="1"/>
        </w:rPr>
        <w:t xml:space="preserve"> </w:t>
      </w:r>
      <w:r>
        <w:t>движений,</w:t>
      </w:r>
      <w:r>
        <w:rPr>
          <w:spacing w:val="1"/>
        </w:rPr>
        <w:t xml:space="preserve"> </w:t>
      </w:r>
      <w:r>
        <w:t>воспитание</w:t>
      </w:r>
      <w:r>
        <w:rPr>
          <w:spacing w:val="1"/>
        </w:rPr>
        <w:t xml:space="preserve"> </w:t>
      </w:r>
      <w:r>
        <w:t>устойчивых</w:t>
      </w:r>
      <w:r>
        <w:rPr>
          <w:spacing w:val="1"/>
        </w:rPr>
        <w:t xml:space="preserve"> </w:t>
      </w:r>
      <w:r>
        <w:t>навыков</w:t>
      </w:r>
      <w:r>
        <w:rPr>
          <w:spacing w:val="1"/>
        </w:rPr>
        <w:t xml:space="preserve"> </w:t>
      </w:r>
      <w:r>
        <w:t>выполнения</w:t>
      </w:r>
      <w:r>
        <w:rPr>
          <w:spacing w:val="1"/>
        </w:rPr>
        <w:t xml:space="preserve"> </w:t>
      </w:r>
      <w:r>
        <w:t>основных</w:t>
      </w:r>
      <w:r w:rsidR="00916318">
        <w:t xml:space="preserve"> </w:t>
      </w:r>
      <w:r>
        <w:t>двигательных</w:t>
      </w:r>
      <w:r>
        <w:rPr>
          <w:spacing w:val="-7"/>
        </w:rPr>
        <w:t xml:space="preserve"> </w:t>
      </w:r>
      <w:r>
        <w:t>действий,</w:t>
      </w:r>
      <w:r>
        <w:rPr>
          <w:spacing w:val="6"/>
        </w:rPr>
        <w:t xml:space="preserve"> </w:t>
      </w:r>
      <w:r>
        <w:t>укрепление</w:t>
      </w:r>
      <w:r>
        <w:rPr>
          <w:spacing w:val="2"/>
        </w:rPr>
        <w:t xml:space="preserve"> </w:t>
      </w:r>
      <w:r>
        <w:t>здоровья.</w:t>
      </w:r>
    </w:p>
    <w:p w:rsidR="00D40F2E" w:rsidRDefault="00D40F2E" w:rsidP="005743FB">
      <w:pPr>
        <w:pStyle w:val="a3"/>
        <w:ind w:left="0" w:firstLine="720"/>
      </w:pPr>
    </w:p>
    <w:p w:rsidR="003E2BDB" w:rsidRDefault="000516F0" w:rsidP="005743FB">
      <w:pPr>
        <w:pStyle w:val="a3"/>
        <w:ind w:left="0" w:firstLine="720"/>
      </w:pPr>
      <w:r>
        <w:t>В программе по физической культуре учтены приоритеты в обучении на уровне начального</w:t>
      </w:r>
      <w:r>
        <w:rPr>
          <w:spacing w:val="1"/>
        </w:rPr>
        <w:t xml:space="preserve"> </w:t>
      </w:r>
      <w:r>
        <w:t>образования,</w:t>
      </w:r>
      <w:r>
        <w:rPr>
          <w:spacing w:val="43"/>
        </w:rPr>
        <w:t xml:space="preserve"> </w:t>
      </w:r>
      <w:r>
        <w:t>изложенные</w:t>
      </w:r>
      <w:r>
        <w:rPr>
          <w:spacing w:val="40"/>
        </w:rPr>
        <w:t xml:space="preserve"> </w:t>
      </w:r>
      <w:r>
        <w:t>в</w:t>
      </w:r>
      <w:r>
        <w:rPr>
          <w:spacing w:val="42"/>
        </w:rPr>
        <w:t xml:space="preserve"> </w:t>
      </w:r>
      <w:r>
        <w:t>Концепции</w:t>
      </w:r>
      <w:r>
        <w:rPr>
          <w:spacing w:val="37"/>
        </w:rPr>
        <w:t xml:space="preserve"> </w:t>
      </w:r>
      <w:r>
        <w:t>модернизации</w:t>
      </w:r>
      <w:r>
        <w:rPr>
          <w:spacing w:val="42"/>
        </w:rPr>
        <w:t xml:space="preserve"> </w:t>
      </w:r>
      <w:r>
        <w:t>преподавания</w:t>
      </w:r>
      <w:r>
        <w:rPr>
          <w:spacing w:val="41"/>
        </w:rPr>
        <w:t xml:space="preserve"> </w:t>
      </w:r>
      <w:r>
        <w:t>учебного</w:t>
      </w:r>
      <w:r>
        <w:rPr>
          <w:spacing w:val="45"/>
        </w:rPr>
        <w:t xml:space="preserve"> </w:t>
      </w:r>
      <w:r>
        <w:t>предмета</w:t>
      </w:r>
      <w:r w:rsidR="00D40F2E">
        <w:t xml:space="preserve"> </w:t>
      </w:r>
      <w:r>
        <w:t>«Физическая культура» в образовательных организациях Российской Федерации, которые нашли</w:t>
      </w:r>
      <w:r>
        <w:rPr>
          <w:spacing w:val="1"/>
        </w:rPr>
        <w:t xml:space="preserve"> </w:t>
      </w:r>
      <w:r>
        <w:t>отражение в содержании программы по физической культуре в части получения знаний и умений</w:t>
      </w:r>
      <w:r>
        <w:rPr>
          <w:spacing w:val="1"/>
        </w:rPr>
        <w:t xml:space="preserve"> </w:t>
      </w:r>
      <w:r>
        <w:t>выполнения</w:t>
      </w:r>
      <w:r>
        <w:rPr>
          <w:spacing w:val="1"/>
        </w:rPr>
        <w:t xml:space="preserve"> </w:t>
      </w:r>
      <w:r>
        <w:t>базовых</w:t>
      </w:r>
      <w:r>
        <w:rPr>
          <w:spacing w:val="1"/>
        </w:rPr>
        <w:t xml:space="preserve"> </w:t>
      </w:r>
      <w:r>
        <w:t>упражнений</w:t>
      </w:r>
      <w:r>
        <w:rPr>
          <w:spacing w:val="1"/>
        </w:rPr>
        <w:t xml:space="preserve"> </w:t>
      </w:r>
      <w:r>
        <w:t>гимнастики</w:t>
      </w:r>
      <w:r>
        <w:rPr>
          <w:spacing w:val="1"/>
        </w:rPr>
        <w:t xml:space="preserve"> </w:t>
      </w:r>
      <w:r>
        <w:t>для</w:t>
      </w:r>
      <w:r>
        <w:rPr>
          <w:spacing w:val="1"/>
        </w:rPr>
        <w:t xml:space="preserve"> </w:t>
      </w:r>
      <w:r>
        <w:t>правильного</w:t>
      </w:r>
      <w:r>
        <w:rPr>
          <w:spacing w:val="1"/>
        </w:rPr>
        <w:t xml:space="preserve"> </w:t>
      </w:r>
      <w:r>
        <w:t>формирования</w:t>
      </w:r>
      <w:r>
        <w:rPr>
          <w:spacing w:val="1"/>
        </w:rPr>
        <w:t xml:space="preserve"> </w:t>
      </w:r>
      <w:r>
        <w:t>опорно-</w:t>
      </w:r>
      <w:r>
        <w:rPr>
          <w:spacing w:val="1"/>
        </w:rPr>
        <w:t xml:space="preserve"> </w:t>
      </w:r>
      <w:r>
        <w:t>двигательного аппарата, развития гибкости, координации, моторики, получения эмоционального</w:t>
      </w:r>
      <w:r>
        <w:rPr>
          <w:spacing w:val="1"/>
        </w:rPr>
        <w:t xml:space="preserve"> </w:t>
      </w:r>
      <w:r>
        <w:t>удовлетворения</w:t>
      </w:r>
      <w:r>
        <w:rPr>
          <w:spacing w:val="-7"/>
        </w:rPr>
        <w:t xml:space="preserve"> </w:t>
      </w:r>
      <w:r>
        <w:t>от</w:t>
      </w:r>
      <w:r>
        <w:rPr>
          <w:spacing w:val="-8"/>
        </w:rPr>
        <w:t xml:space="preserve"> </w:t>
      </w:r>
      <w:r>
        <w:t>выполнения</w:t>
      </w:r>
      <w:r>
        <w:rPr>
          <w:spacing w:val="4"/>
        </w:rPr>
        <w:t xml:space="preserve"> </w:t>
      </w:r>
      <w:r>
        <w:t>физических</w:t>
      </w:r>
      <w:r>
        <w:rPr>
          <w:spacing w:val="2"/>
        </w:rPr>
        <w:t xml:space="preserve"> </w:t>
      </w:r>
      <w:r>
        <w:t>упражнений</w:t>
      </w:r>
      <w:r>
        <w:rPr>
          <w:spacing w:val="-6"/>
        </w:rPr>
        <w:t xml:space="preserve"> </w:t>
      </w:r>
      <w:r>
        <w:t>в</w:t>
      </w:r>
      <w:r>
        <w:rPr>
          <w:spacing w:val="-2"/>
        </w:rPr>
        <w:t xml:space="preserve"> </w:t>
      </w:r>
      <w:r>
        <w:t>игровой</w:t>
      </w:r>
      <w:r>
        <w:rPr>
          <w:spacing w:val="4"/>
        </w:rPr>
        <w:t xml:space="preserve"> </w:t>
      </w:r>
      <w:r>
        <w:t>деятельности.</w:t>
      </w:r>
    </w:p>
    <w:p w:rsidR="00D40F2E" w:rsidRDefault="00D40F2E" w:rsidP="005743FB">
      <w:pPr>
        <w:pStyle w:val="a3"/>
        <w:ind w:left="0" w:firstLine="720"/>
      </w:pPr>
    </w:p>
    <w:p w:rsidR="009E0F1B" w:rsidRDefault="009E0F1B" w:rsidP="005743FB">
      <w:pPr>
        <w:pStyle w:val="a3"/>
        <w:ind w:left="0" w:firstLine="720"/>
      </w:pPr>
    </w:p>
    <w:p w:rsidR="003E2BDB" w:rsidRDefault="000516F0" w:rsidP="005743FB">
      <w:pPr>
        <w:pStyle w:val="a3"/>
        <w:ind w:left="0" w:firstLine="720"/>
      </w:pPr>
      <w:r>
        <w:lastRenderedPageBreak/>
        <w:t>Программа по физической культуре обеспечивает создание условий для высокого качества</w:t>
      </w:r>
      <w:r>
        <w:rPr>
          <w:spacing w:val="1"/>
        </w:rPr>
        <w:t xml:space="preserve"> </w:t>
      </w:r>
      <w:r>
        <w:t>преподавания</w:t>
      </w:r>
      <w:r>
        <w:rPr>
          <w:spacing w:val="1"/>
        </w:rPr>
        <w:t xml:space="preserve"> </w:t>
      </w:r>
      <w:r>
        <w:t>физической</w:t>
      </w:r>
      <w:r>
        <w:rPr>
          <w:spacing w:val="1"/>
        </w:rPr>
        <w:t xml:space="preserve"> </w:t>
      </w:r>
      <w:r>
        <w:t>культуры</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выполнение</w:t>
      </w:r>
      <w:r>
        <w:rPr>
          <w:spacing w:val="1"/>
        </w:rPr>
        <w:t xml:space="preserve"> </w:t>
      </w:r>
      <w:r>
        <w:t>требований,</w:t>
      </w:r>
      <w:r>
        <w:rPr>
          <w:spacing w:val="1"/>
        </w:rPr>
        <w:t xml:space="preserve"> </w:t>
      </w:r>
      <w:r>
        <w:t>определённых</w:t>
      </w:r>
      <w:r>
        <w:rPr>
          <w:spacing w:val="1"/>
        </w:rPr>
        <w:t xml:space="preserve"> </w:t>
      </w:r>
      <w:r>
        <w:t>статьей</w:t>
      </w:r>
      <w:r>
        <w:rPr>
          <w:spacing w:val="1"/>
        </w:rPr>
        <w:t xml:space="preserve"> </w:t>
      </w:r>
      <w:r>
        <w:t>41</w:t>
      </w:r>
      <w:r>
        <w:rPr>
          <w:spacing w:val="1"/>
        </w:rPr>
        <w:t xml:space="preserve"> </w:t>
      </w:r>
      <w:r>
        <w:t>Федерального</w:t>
      </w:r>
      <w:r>
        <w:rPr>
          <w:spacing w:val="1"/>
        </w:rPr>
        <w:t xml:space="preserve"> </w:t>
      </w:r>
      <w:r>
        <w:t>закона</w:t>
      </w:r>
      <w:r>
        <w:rPr>
          <w:spacing w:val="1"/>
        </w:rPr>
        <w:t xml:space="preserve"> </w:t>
      </w:r>
      <w:r>
        <w:t>«Об</w:t>
      </w:r>
      <w:r>
        <w:rPr>
          <w:spacing w:val="1"/>
        </w:rPr>
        <w:t xml:space="preserve"> </w:t>
      </w:r>
      <w:r>
        <w:t>образовании</w:t>
      </w:r>
      <w:r>
        <w:rPr>
          <w:spacing w:val="1"/>
        </w:rPr>
        <w:t xml:space="preserve"> </w:t>
      </w:r>
      <w:r>
        <w:t>в</w:t>
      </w:r>
      <w:r>
        <w:rPr>
          <w:spacing w:val="1"/>
        </w:rPr>
        <w:t xml:space="preserve"> </w:t>
      </w:r>
      <w:r>
        <w:t>Российской</w:t>
      </w:r>
      <w:r>
        <w:rPr>
          <w:spacing w:val="1"/>
        </w:rPr>
        <w:t xml:space="preserve"> </w:t>
      </w:r>
      <w:r>
        <w:t>Федерации» от 29 декабря 2012 г. № 273-ФЗ, включая определение оптимальной учебной нагрузки,</w:t>
      </w:r>
      <w:r>
        <w:rPr>
          <w:spacing w:val="1"/>
        </w:rPr>
        <w:t xml:space="preserve"> </w:t>
      </w:r>
      <w:r>
        <w:t>режима</w:t>
      </w:r>
      <w:r>
        <w:rPr>
          <w:spacing w:val="1"/>
        </w:rPr>
        <w:t xml:space="preserve"> </w:t>
      </w:r>
      <w:r>
        <w:t>учебных</w:t>
      </w:r>
      <w:r>
        <w:rPr>
          <w:spacing w:val="1"/>
        </w:rPr>
        <w:t xml:space="preserve"> </w:t>
      </w:r>
      <w:r>
        <w:t>занятий,</w:t>
      </w:r>
      <w:r>
        <w:rPr>
          <w:spacing w:val="1"/>
        </w:rPr>
        <w:t xml:space="preserve"> </w:t>
      </w:r>
      <w:r>
        <w:t>создание</w:t>
      </w:r>
      <w:r>
        <w:rPr>
          <w:spacing w:val="1"/>
        </w:rPr>
        <w:t xml:space="preserve"> </w:t>
      </w:r>
      <w:r>
        <w:t>условий</w:t>
      </w:r>
      <w:r>
        <w:rPr>
          <w:spacing w:val="1"/>
        </w:rPr>
        <w:t xml:space="preserve"> </w:t>
      </w:r>
      <w:r>
        <w:t>для</w:t>
      </w:r>
      <w:r>
        <w:rPr>
          <w:spacing w:val="1"/>
        </w:rPr>
        <w:t xml:space="preserve"> </w:t>
      </w:r>
      <w:r>
        <w:t>профилактики</w:t>
      </w:r>
      <w:r>
        <w:rPr>
          <w:spacing w:val="1"/>
        </w:rPr>
        <w:t xml:space="preserve"> </w:t>
      </w:r>
      <w:r>
        <w:t>заболеваний</w:t>
      </w:r>
      <w:r>
        <w:rPr>
          <w:spacing w:val="1"/>
        </w:rPr>
        <w:t xml:space="preserve"> </w:t>
      </w:r>
      <w:r>
        <w:t>и</w:t>
      </w:r>
      <w:r>
        <w:rPr>
          <w:spacing w:val="1"/>
        </w:rPr>
        <w:t xml:space="preserve"> </w:t>
      </w:r>
      <w:r>
        <w:t>оздоровления</w:t>
      </w:r>
      <w:r>
        <w:rPr>
          <w:spacing w:val="1"/>
        </w:rPr>
        <w:t xml:space="preserve"> </w:t>
      </w:r>
      <w:r>
        <w:t>обучающихся,</w:t>
      </w:r>
      <w:r>
        <w:rPr>
          <w:spacing w:val="1"/>
        </w:rPr>
        <w:t xml:space="preserve"> </w:t>
      </w:r>
      <w:r>
        <w:t>способствует</w:t>
      </w:r>
      <w:r>
        <w:rPr>
          <w:spacing w:val="1"/>
        </w:rPr>
        <w:t xml:space="preserve"> </w:t>
      </w:r>
      <w:r>
        <w:t>решению</w:t>
      </w:r>
      <w:r>
        <w:rPr>
          <w:spacing w:val="1"/>
        </w:rPr>
        <w:t xml:space="preserve"> </w:t>
      </w:r>
      <w:r>
        <w:t>задач,</w:t>
      </w:r>
      <w:r>
        <w:rPr>
          <w:spacing w:val="1"/>
        </w:rPr>
        <w:t xml:space="preserve"> </w:t>
      </w:r>
      <w:r>
        <w:t>определённых</w:t>
      </w:r>
      <w:r>
        <w:rPr>
          <w:spacing w:val="1"/>
        </w:rPr>
        <w:t xml:space="preserve"> </w:t>
      </w:r>
      <w:r>
        <w:t>в</w:t>
      </w:r>
      <w:r>
        <w:rPr>
          <w:spacing w:val="1"/>
        </w:rPr>
        <w:t xml:space="preserve"> </w:t>
      </w:r>
      <w:r>
        <w:t>стратегии</w:t>
      </w:r>
      <w:r>
        <w:rPr>
          <w:spacing w:val="1"/>
        </w:rPr>
        <w:t xml:space="preserve"> </w:t>
      </w:r>
      <w:r>
        <w:t>развития</w:t>
      </w:r>
      <w:r>
        <w:rPr>
          <w:spacing w:val="1"/>
        </w:rPr>
        <w:t xml:space="preserve"> </w:t>
      </w:r>
      <w:r>
        <w:t>физической</w:t>
      </w:r>
      <w:r>
        <w:rPr>
          <w:spacing w:val="1"/>
        </w:rPr>
        <w:t xml:space="preserve"> </w:t>
      </w:r>
      <w:r>
        <w:t>культуры и спорта в Российской Федерации на период до 2030 г. и межотраслевой программы</w:t>
      </w:r>
      <w:r>
        <w:rPr>
          <w:spacing w:val="1"/>
        </w:rPr>
        <w:t xml:space="preserve"> </w:t>
      </w:r>
      <w:r>
        <w:t>развития школьного спорта до 2024 г., направлена на достижение национальных целей развития</w:t>
      </w:r>
      <w:r>
        <w:rPr>
          <w:spacing w:val="1"/>
        </w:rPr>
        <w:t xml:space="preserve"> </w:t>
      </w:r>
      <w:r>
        <w:t>Российской</w:t>
      </w:r>
      <w:r>
        <w:rPr>
          <w:spacing w:val="1"/>
        </w:rPr>
        <w:t xml:space="preserve"> </w:t>
      </w:r>
      <w:r>
        <w:t>Федерации:</w:t>
      </w:r>
      <w:r>
        <w:rPr>
          <w:spacing w:val="1"/>
        </w:rPr>
        <w:t xml:space="preserve"> </w:t>
      </w:r>
      <w:r>
        <w:t>сохранение</w:t>
      </w:r>
      <w:r>
        <w:rPr>
          <w:spacing w:val="1"/>
        </w:rPr>
        <w:t xml:space="preserve"> </w:t>
      </w:r>
      <w:r>
        <w:t>населения,</w:t>
      </w:r>
      <w:r>
        <w:rPr>
          <w:spacing w:val="1"/>
        </w:rPr>
        <w:t xml:space="preserve"> </w:t>
      </w:r>
      <w:r>
        <w:t>здоровья</w:t>
      </w:r>
      <w:r>
        <w:rPr>
          <w:spacing w:val="1"/>
        </w:rPr>
        <w:t xml:space="preserve"> </w:t>
      </w:r>
      <w:r>
        <w:t>и</w:t>
      </w:r>
      <w:r>
        <w:rPr>
          <w:spacing w:val="1"/>
        </w:rPr>
        <w:t xml:space="preserve"> </w:t>
      </w:r>
      <w:r>
        <w:t>благополучия</w:t>
      </w:r>
      <w:r>
        <w:rPr>
          <w:spacing w:val="1"/>
        </w:rPr>
        <w:t xml:space="preserve"> </w:t>
      </w:r>
      <w:r>
        <w:t>людей,</w:t>
      </w:r>
      <w:r>
        <w:rPr>
          <w:spacing w:val="1"/>
        </w:rPr>
        <w:t xml:space="preserve"> </w:t>
      </w:r>
      <w:r>
        <w:t>создание</w:t>
      </w:r>
      <w:r>
        <w:rPr>
          <w:spacing w:val="1"/>
        </w:rPr>
        <w:t xml:space="preserve"> </w:t>
      </w:r>
      <w:r>
        <w:t>возможностей</w:t>
      </w:r>
      <w:r>
        <w:rPr>
          <w:spacing w:val="3"/>
        </w:rPr>
        <w:t xml:space="preserve"> </w:t>
      </w:r>
      <w:r>
        <w:t>для</w:t>
      </w:r>
      <w:r>
        <w:rPr>
          <w:spacing w:val="7"/>
        </w:rPr>
        <w:t xml:space="preserve"> </w:t>
      </w:r>
      <w:r>
        <w:t>самореализации и</w:t>
      </w:r>
      <w:r>
        <w:rPr>
          <w:spacing w:val="2"/>
        </w:rPr>
        <w:t xml:space="preserve"> </w:t>
      </w:r>
      <w:r>
        <w:t>развития</w:t>
      </w:r>
      <w:r>
        <w:rPr>
          <w:spacing w:val="-7"/>
        </w:rPr>
        <w:t xml:space="preserve"> </w:t>
      </w:r>
      <w:r>
        <w:t>талантов.</w:t>
      </w:r>
    </w:p>
    <w:p w:rsidR="00D40F2E" w:rsidRDefault="00D40F2E" w:rsidP="005743FB">
      <w:pPr>
        <w:pStyle w:val="a3"/>
        <w:tabs>
          <w:tab w:val="left" w:pos="7092"/>
          <w:tab w:val="left" w:pos="8059"/>
          <w:tab w:val="left" w:pos="9479"/>
          <w:tab w:val="left" w:pos="10325"/>
        </w:tabs>
        <w:ind w:left="0" w:firstLine="720"/>
      </w:pPr>
    </w:p>
    <w:p w:rsidR="00B5125E" w:rsidRDefault="000516F0" w:rsidP="005743FB">
      <w:pPr>
        <w:pStyle w:val="a3"/>
        <w:tabs>
          <w:tab w:val="left" w:pos="7092"/>
          <w:tab w:val="left" w:pos="8059"/>
          <w:tab w:val="left" w:pos="9479"/>
          <w:tab w:val="left" w:pos="10325"/>
        </w:tabs>
        <w:ind w:left="0" w:firstLine="720"/>
        <w:rPr>
          <w:spacing w:val="-57"/>
        </w:rPr>
      </w:pPr>
      <w:r>
        <w:t>Программа</w:t>
      </w:r>
      <w:r>
        <w:rPr>
          <w:spacing w:val="-10"/>
        </w:rPr>
        <w:t xml:space="preserve"> </w:t>
      </w:r>
      <w:r>
        <w:t>по</w:t>
      </w:r>
      <w:r>
        <w:rPr>
          <w:spacing w:val="-7"/>
        </w:rPr>
        <w:t xml:space="preserve"> </w:t>
      </w:r>
      <w:r>
        <w:t>физической</w:t>
      </w:r>
      <w:r>
        <w:rPr>
          <w:spacing w:val="-4"/>
        </w:rPr>
        <w:t xml:space="preserve"> </w:t>
      </w:r>
      <w:r>
        <w:t>культуре</w:t>
      </w:r>
      <w:r>
        <w:rPr>
          <w:spacing w:val="-6"/>
        </w:rPr>
        <w:t xml:space="preserve"> </w:t>
      </w:r>
      <w:r>
        <w:t>разработана</w:t>
      </w:r>
      <w:r>
        <w:rPr>
          <w:spacing w:val="-10"/>
        </w:rPr>
        <w:t xml:space="preserve"> </w:t>
      </w:r>
      <w:r>
        <w:t>в</w:t>
      </w:r>
      <w:r>
        <w:rPr>
          <w:spacing w:val="-4"/>
        </w:rPr>
        <w:t xml:space="preserve"> </w:t>
      </w:r>
      <w:r>
        <w:t>соответствии</w:t>
      </w:r>
      <w:r>
        <w:rPr>
          <w:spacing w:val="-4"/>
        </w:rPr>
        <w:t xml:space="preserve"> </w:t>
      </w:r>
      <w:r>
        <w:t>с</w:t>
      </w:r>
      <w:r>
        <w:rPr>
          <w:spacing w:val="-12"/>
        </w:rPr>
        <w:t xml:space="preserve"> </w:t>
      </w:r>
      <w:r>
        <w:t>требованиями</w:t>
      </w:r>
      <w:r>
        <w:rPr>
          <w:spacing w:val="-8"/>
        </w:rPr>
        <w:t xml:space="preserve"> </w:t>
      </w:r>
      <w:proofErr w:type="gramStart"/>
      <w:r>
        <w:t>ФГОС</w:t>
      </w:r>
      <w:r w:rsidR="00D40F2E">
        <w:t xml:space="preserve">  </w:t>
      </w:r>
      <w:r>
        <w:rPr>
          <w:spacing w:val="-2"/>
        </w:rPr>
        <w:t>НОО</w:t>
      </w:r>
      <w:proofErr w:type="gramEnd"/>
      <w:r>
        <w:rPr>
          <w:spacing w:val="-2"/>
        </w:rPr>
        <w:t>.</w:t>
      </w:r>
      <w:r>
        <w:rPr>
          <w:spacing w:val="-57"/>
        </w:rPr>
        <w:t xml:space="preserve"> </w:t>
      </w:r>
      <w:r w:rsidR="00D40F2E">
        <w:rPr>
          <w:spacing w:val="-57"/>
        </w:rPr>
        <w:t xml:space="preserve">                                </w:t>
      </w:r>
    </w:p>
    <w:p w:rsidR="003E2BDB" w:rsidRDefault="000516F0" w:rsidP="005743FB">
      <w:pPr>
        <w:pStyle w:val="a3"/>
        <w:tabs>
          <w:tab w:val="left" w:pos="7092"/>
          <w:tab w:val="left" w:pos="8059"/>
          <w:tab w:val="left" w:pos="9479"/>
          <w:tab w:val="left" w:pos="10325"/>
        </w:tabs>
        <w:ind w:left="0" w:firstLine="720"/>
      </w:pPr>
      <w:r>
        <w:t>В</w:t>
      </w:r>
      <w:r>
        <w:rPr>
          <w:spacing w:val="116"/>
        </w:rPr>
        <w:t xml:space="preserve"> </w:t>
      </w:r>
      <w:r>
        <w:t>основе</w:t>
      </w:r>
      <w:r>
        <w:rPr>
          <w:spacing w:val="119"/>
        </w:rPr>
        <w:t xml:space="preserve"> </w:t>
      </w:r>
      <w:r>
        <w:t xml:space="preserve">программы  </w:t>
      </w:r>
      <w:r>
        <w:rPr>
          <w:spacing w:val="1"/>
        </w:rPr>
        <w:t xml:space="preserve"> </w:t>
      </w:r>
      <w:r>
        <w:t xml:space="preserve">по  </w:t>
      </w:r>
      <w:r>
        <w:rPr>
          <w:spacing w:val="4"/>
        </w:rPr>
        <w:t xml:space="preserve"> </w:t>
      </w:r>
      <w:r>
        <w:t xml:space="preserve">физической  </w:t>
      </w:r>
      <w:r>
        <w:rPr>
          <w:spacing w:val="1"/>
        </w:rPr>
        <w:t xml:space="preserve"> </w:t>
      </w:r>
      <w:r>
        <w:t xml:space="preserve">культуре  </w:t>
      </w:r>
      <w:r>
        <w:rPr>
          <w:spacing w:val="3"/>
        </w:rPr>
        <w:t xml:space="preserve"> </w:t>
      </w:r>
      <w:r w:rsidR="00916318">
        <w:t>лежат</w:t>
      </w:r>
      <w:r w:rsidR="00916318">
        <w:tab/>
        <w:t xml:space="preserve">представления   об </w:t>
      </w:r>
      <w:r>
        <w:rPr>
          <w:spacing w:val="-1"/>
        </w:rPr>
        <w:t>уникальности</w:t>
      </w:r>
      <w:r>
        <w:rPr>
          <w:spacing w:val="-57"/>
        </w:rPr>
        <w:t xml:space="preserve"> </w:t>
      </w:r>
      <w:r>
        <w:t>личности</w:t>
      </w:r>
      <w:r>
        <w:rPr>
          <w:spacing w:val="9"/>
        </w:rPr>
        <w:t xml:space="preserve"> </w:t>
      </w:r>
      <w:r>
        <w:t>каждого</w:t>
      </w:r>
      <w:r>
        <w:rPr>
          <w:spacing w:val="3"/>
        </w:rPr>
        <w:t xml:space="preserve"> </w:t>
      </w:r>
      <w:r>
        <w:t>обучающегося,</w:t>
      </w:r>
      <w:r>
        <w:rPr>
          <w:spacing w:val="6"/>
        </w:rPr>
        <w:t xml:space="preserve"> </w:t>
      </w:r>
      <w:r>
        <w:t>индивидуальных</w:t>
      </w:r>
      <w:r>
        <w:rPr>
          <w:spacing w:val="4"/>
        </w:rPr>
        <w:t xml:space="preserve"> </w:t>
      </w:r>
      <w:r>
        <w:t>возможностях</w:t>
      </w:r>
      <w:r>
        <w:rPr>
          <w:spacing w:val="4"/>
        </w:rPr>
        <w:t xml:space="preserve"> </w:t>
      </w:r>
      <w:r>
        <w:t>каждого</w:t>
      </w:r>
      <w:r>
        <w:rPr>
          <w:spacing w:val="3"/>
        </w:rPr>
        <w:t xml:space="preserve"> </w:t>
      </w:r>
      <w:r>
        <w:t>обучающегося</w:t>
      </w:r>
      <w:r>
        <w:rPr>
          <w:spacing w:val="4"/>
        </w:rPr>
        <w:t xml:space="preserve"> </w:t>
      </w:r>
      <w:r>
        <w:t>и</w:t>
      </w:r>
      <w:r>
        <w:rPr>
          <w:spacing w:val="-57"/>
        </w:rPr>
        <w:t xml:space="preserve"> </w:t>
      </w:r>
      <w:r>
        <w:t>ученического сообщества в целом, профессиональных качествах учителей и управленческих команд</w:t>
      </w:r>
      <w:r>
        <w:rPr>
          <w:spacing w:val="-57"/>
        </w:rPr>
        <w:t xml:space="preserve"> </w:t>
      </w:r>
      <w:r>
        <w:t>системы</w:t>
      </w:r>
      <w:r>
        <w:rPr>
          <w:spacing w:val="10"/>
        </w:rPr>
        <w:t xml:space="preserve"> </w:t>
      </w:r>
      <w:r>
        <w:t>образования,</w:t>
      </w:r>
      <w:r>
        <w:rPr>
          <w:spacing w:val="15"/>
        </w:rPr>
        <w:t xml:space="preserve"> </w:t>
      </w:r>
      <w:r>
        <w:t>создающих</w:t>
      </w:r>
      <w:r>
        <w:rPr>
          <w:spacing w:val="9"/>
        </w:rPr>
        <w:t xml:space="preserve"> </w:t>
      </w:r>
      <w:r>
        <w:t>условия</w:t>
      </w:r>
      <w:r>
        <w:rPr>
          <w:spacing w:val="8"/>
        </w:rPr>
        <w:t xml:space="preserve"> </w:t>
      </w:r>
      <w:r>
        <w:t>для</w:t>
      </w:r>
      <w:r>
        <w:rPr>
          <w:spacing w:val="8"/>
        </w:rPr>
        <w:t xml:space="preserve"> </w:t>
      </w:r>
      <w:r>
        <w:t>максимально</w:t>
      </w:r>
      <w:r>
        <w:rPr>
          <w:spacing w:val="17"/>
        </w:rPr>
        <w:t xml:space="preserve"> </w:t>
      </w:r>
      <w:r>
        <w:t>полного</w:t>
      </w:r>
      <w:r>
        <w:rPr>
          <w:spacing w:val="12"/>
        </w:rPr>
        <w:t xml:space="preserve"> </w:t>
      </w:r>
      <w:r>
        <w:t>обеспечения</w:t>
      </w:r>
      <w:r>
        <w:rPr>
          <w:spacing w:val="9"/>
        </w:rPr>
        <w:t xml:space="preserve"> </w:t>
      </w:r>
      <w:r>
        <w:t>образовательных</w:t>
      </w:r>
      <w:r>
        <w:rPr>
          <w:spacing w:val="-57"/>
        </w:rPr>
        <w:t xml:space="preserve"> </w:t>
      </w:r>
      <w:r>
        <w:t>возможностей</w:t>
      </w:r>
      <w:r>
        <w:rPr>
          <w:spacing w:val="117"/>
        </w:rPr>
        <w:t xml:space="preserve"> </w:t>
      </w:r>
      <w:r>
        <w:t>обучающихся</w:t>
      </w:r>
      <w:r>
        <w:rPr>
          <w:spacing w:val="1"/>
        </w:rPr>
        <w:t xml:space="preserve"> </w:t>
      </w:r>
      <w:r>
        <w:t>в</w:t>
      </w:r>
      <w:r>
        <w:rPr>
          <w:spacing w:val="2"/>
        </w:rPr>
        <w:t xml:space="preserve"> </w:t>
      </w:r>
      <w:r>
        <w:t xml:space="preserve">рамках  </w:t>
      </w:r>
      <w:r>
        <w:rPr>
          <w:spacing w:val="11"/>
        </w:rPr>
        <w:t xml:space="preserve"> </w:t>
      </w:r>
      <w:r>
        <w:t xml:space="preserve">единого  </w:t>
      </w:r>
      <w:r>
        <w:rPr>
          <w:spacing w:val="6"/>
        </w:rPr>
        <w:t xml:space="preserve"> </w:t>
      </w:r>
      <w:r>
        <w:t>образовательного</w:t>
      </w:r>
      <w:r w:rsidR="00775366">
        <w:t xml:space="preserve"> </w:t>
      </w:r>
      <w:r>
        <w:t>пространства</w:t>
      </w:r>
      <w:r>
        <w:rPr>
          <w:spacing w:val="5"/>
        </w:rPr>
        <w:t xml:space="preserve"> </w:t>
      </w:r>
      <w:r>
        <w:t>Российской</w:t>
      </w:r>
      <w:r>
        <w:rPr>
          <w:spacing w:val="1"/>
        </w:rPr>
        <w:t xml:space="preserve"> </w:t>
      </w:r>
      <w:r>
        <w:t>Федерации.</w:t>
      </w:r>
    </w:p>
    <w:p w:rsidR="003E2BDB" w:rsidRDefault="000516F0" w:rsidP="005743FB">
      <w:pPr>
        <w:pStyle w:val="a3"/>
        <w:ind w:left="0" w:firstLine="720"/>
      </w:pPr>
      <w:r>
        <w:t>Ценностные</w:t>
      </w:r>
      <w:r>
        <w:rPr>
          <w:spacing w:val="25"/>
        </w:rPr>
        <w:t xml:space="preserve"> </w:t>
      </w:r>
      <w:r>
        <w:t>ориентиры</w:t>
      </w:r>
      <w:r>
        <w:rPr>
          <w:spacing w:val="32"/>
        </w:rPr>
        <w:t xml:space="preserve"> </w:t>
      </w:r>
      <w:r>
        <w:t>содержания</w:t>
      </w:r>
      <w:r>
        <w:rPr>
          <w:spacing w:val="31"/>
        </w:rPr>
        <w:t xml:space="preserve"> </w:t>
      </w:r>
      <w:r>
        <w:t>программы</w:t>
      </w:r>
      <w:r>
        <w:rPr>
          <w:spacing w:val="32"/>
        </w:rPr>
        <w:t xml:space="preserve"> </w:t>
      </w:r>
      <w:r>
        <w:t>по</w:t>
      </w:r>
      <w:r>
        <w:rPr>
          <w:spacing w:val="34"/>
        </w:rPr>
        <w:t xml:space="preserve"> </w:t>
      </w:r>
      <w:r>
        <w:t>физической</w:t>
      </w:r>
      <w:r>
        <w:rPr>
          <w:spacing w:val="32"/>
        </w:rPr>
        <w:t xml:space="preserve"> </w:t>
      </w:r>
      <w:r>
        <w:t>культуре</w:t>
      </w:r>
      <w:r>
        <w:rPr>
          <w:spacing w:val="29"/>
        </w:rPr>
        <w:t xml:space="preserve"> </w:t>
      </w:r>
      <w:r>
        <w:t>направлены</w:t>
      </w:r>
      <w:r>
        <w:rPr>
          <w:spacing w:val="33"/>
        </w:rPr>
        <w:t xml:space="preserve"> </w:t>
      </w:r>
      <w:r>
        <w:t>на</w:t>
      </w:r>
      <w:r>
        <w:rPr>
          <w:spacing w:val="-57"/>
        </w:rPr>
        <w:t xml:space="preserve"> </w:t>
      </w:r>
      <w:r>
        <w:t>воспитание</w:t>
      </w:r>
      <w:r>
        <w:rPr>
          <w:spacing w:val="30"/>
        </w:rPr>
        <w:t xml:space="preserve"> </w:t>
      </w:r>
      <w:r>
        <w:t>творческих,</w:t>
      </w:r>
      <w:r>
        <w:rPr>
          <w:spacing w:val="42"/>
        </w:rPr>
        <w:t xml:space="preserve"> </w:t>
      </w:r>
      <w:r>
        <w:t>компетентных</w:t>
      </w:r>
      <w:r>
        <w:rPr>
          <w:spacing w:val="30"/>
        </w:rPr>
        <w:t xml:space="preserve"> </w:t>
      </w:r>
      <w:r>
        <w:t>и</w:t>
      </w:r>
      <w:r>
        <w:rPr>
          <w:spacing w:val="35"/>
        </w:rPr>
        <w:t xml:space="preserve"> </w:t>
      </w:r>
      <w:r>
        <w:t>успешных</w:t>
      </w:r>
      <w:r>
        <w:rPr>
          <w:spacing w:val="31"/>
        </w:rPr>
        <w:t xml:space="preserve"> </w:t>
      </w:r>
      <w:r>
        <w:t>граждан</w:t>
      </w:r>
      <w:r>
        <w:rPr>
          <w:spacing w:val="36"/>
        </w:rPr>
        <w:t xml:space="preserve"> </w:t>
      </w:r>
      <w:r>
        <w:t>России,</w:t>
      </w:r>
      <w:r>
        <w:rPr>
          <w:spacing w:val="37"/>
        </w:rPr>
        <w:t xml:space="preserve"> </w:t>
      </w:r>
      <w:r>
        <w:t>способных</w:t>
      </w:r>
      <w:r>
        <w:rPr>
          <w:spacing w:val="30"/>
        </w:rPr>
        <w:t xml:space="preserve"> </w:t>
      </w:r>
      <w:r>
        <w:t>к</w:t>
      </w:r>
      <w:r>
        <w:rPr>
          <w:spacing w:val="37"/>
        </w:rPr>
        <w:t xml:space="preserve"> </w:t>
      </w:r>
      <w:r>
        <w:t>активной</w:t>
      </w:r>
    </w:p>
    <w:p w:rsidR="003E2BDB" w:rsidRDefault="000516F0" w:rsidP="005743FB">
      <w:pPr>
        <w:pStyle w:val="a3"/>
        <w:ind w:left="0" w:firstLine="720"/>
      </w:pPr>
      <w:r>
        <w:t>самореализации</w:t>
      </w:r>
      <w:r>
        <w:rPr>
          <w:spacing w:val="-7"/>
        </w:rPr>
        <w:t xml:space="preserve"> </w:t>
      </w:r>
      <w:r>
        <w:t>в</w:t>
      </w:r>
      <w:r>
        <w:rPr>
          <w:spacing w:val="-7"/>
        </w:rPr>
        <w:t xml:space="preserve"> </w:t>
      </w:r>
      <w:r>
        <w:t>личной,</w:t>
      </w:r>
      <w:r>
        <w:rPr>
          <w:spacing w:val="-14"/>
        </w:rPr>
        <w:t xml:space="preserve"> </w:t>
      </w:r>
      <w:r>
        <w:t>общественной</w:t>
      </w:r>
      <w:r>
        <w:rPr>
          <w:spacing w:val="-7"/>
        </w:rPr>
        <w:t xml:space="preserve"> </w:t>
      </w:r>
      <w:r>
        <w:t>и</w:t>
      </w:r>
      <w:r>
        <w:rPr>
          <w:spacing w:val="-12"/>
        </w:rPr>
        <w:t xml:space="preserve"> </w:t>
      </w:r>
      <w:r>
        <w:t>профессиональной</w:t>
      </w:r>
      <w:r>
        <w:rPr>
          <w:spacing w:val="-6"/>
        </w:rPr>
        <w:t xml:space="preserve"> </w:t>
      </w:r>
      <w:r>
        <w:t>деятельности.</w:t>
      </w:r>
      <w:r>
        <w:rPr>
          <w:spacing w:val="-5"/>
        </w:rPr>
        <w:t xml:space="preserve"> </w:t>
      </w:r>
      <w:r>
        <w:t>Обучение</w:t>
      </w:r>
      <w:r>
        <w:rPr>
          <w:spacing w:val="-9"/>
        </w:rPr>
        <w:t xml:space="preserve"> </w:t>
      </w:r>
      <w:r>
        <w:t>по</w:t>
      </w:r>
      <w:r>
        <w:rPr>
          <w:spacing w:val="-4"/>
        </w:rPr>
        <w:t xml:space="preserve"> </w:t>
      </w:r>
      <w:r>
        <w:t>программе</w:t>
      </w:r>
      <w:r w:rsidR="00775366">
        <w:t xml:space="preserve"> </w:t>
      </w:r>
      <w:r>
        <w:t>по</w:t>
      </w:r>
      <w:r>
        <w:rPr>
          <w:spacing w:val="1"/>
        </w:rPr>
        <w:t xml:space="preserve"> </w:t>
      </w:r>
      <w:r>
        <w:t>физической</w:t>
      </w:r>
      <w:r>
        <w:rPr>
          <w:spacing w:val="1"/>
        </w:rPr>
        <w:t xml:space="preserve"> </w:t>
      </w:r>
      <w:r>
        <w:t>культуре</w:t>
      </w:r>
      <w:r>
        <w:rPr>
          <w:spacing w:val="1"/>
        </w:rPr>
        <w:t xml:space="preserve"> </w:t>
      </w:r>
      <w:r>
        <w:t>позволяет</w:t>
      </w:r>
      <w:r>
        <w:rPr>
          <w:spacing w:val="1"/>
        </w:rPr>
        <w:t xml:space="preserve"> </w:t>
      </w:r>
      <w:r>
        <w:t>формировать</w:t>
      </w:r>
      <w:r>
        <w:rPr>
          <w:spacing w:val="1"/>
        </w:rPr>
        <w:t xml:space="preserve"> </w:t>
      </w:r>
      <w:r>
        <w:t>у</w:t>
      </w:r>
      <w:r>
        <w:rPr>
          <w:spacing w:val="1"/>
        </w:rPr>
        <w:t xml:space="preserve"> </w:t>
      </w:r>
      <w:r>
        <w:t>обучающихся</w:t>
      </w:r>
      <w:r>
        <w:rPr>
          <w:spacing w:val="1"/>
        </w:rPr>
        <w:t xml:space="preserve"> </w:t>
      </w:r>
      <w:r>
        <w:t>установку</w:t>
      </w:r>
      <w:r>
        <w:rPr>
          <w:spacing w:val="1"/>
        </w:rPr>
        <w:t xml:space="preserve"> </w:t>
      </w:r>
      <w:r>
        <w:t>на</w:t>
      </w:r>
      <w:r>
        <w:rPr>
          <w:spacing w:val="1"/>
        </w:rPr>
        <w:t xml:space="preserve"> </w:t>
      </w:r>
      <w:r>
        <w:t>формирование,</w:t>
      </w:r>
      <w:r>
        <w:rPr>
          <w:spacing w:val="1"/>
        </w:rPr>
        <w:t xml:space="preserve"> </w:t>
      </w:r>
      <w:r>
        <w:t>сохранение и укрепление здоровья, освоить умения, навыки ведения здорового и безопасного образа</w:t>
      </w:r>
      <w:r>
        <w:rPr>
          <w:spacing w:val="-57"/>
        </w:rPr>
        <w:t xml:space="preserve"> </w:t>
      </w:r>
      <w:r>
        <w:t>жизни,</w:t>
      </w:r>
      <w:r>
        <w:rPr>
          <w:spacing w:val="-1"/>
        </w:rPr>
        <w:t xml:space="preserve"> </w:t>
      </w:r>
      <w:r>
        <w:t>выполнить нормы</w:t>
      </w:r>
      <w:r>
        <w:rPr>
          <w:spacing w:val="5"/>
        </w:rPr>
        <w:t xml:space="preserve"> </w:t>
      </w:r>
      <w:r>
        <w:t>ГТО.</w:t>
      </w:r>
    </w:p>
    <w:p w:rsidR="003E2BDB" w:rsidRDefault="000516F0" w:rsidP="005743FB">
      <w:pPr>
        <w:pStyle w:val="a3"/>
        <w:ind w:left="0" w:firstLine="720"/>
      </w:pPr>
      <w:r>
        <w:t>Содержание</w:t>
      </w:r>
      <w:r>
        <w:rPr>
          <w:spacing w:val="1"/>
        </w:rPr>
        <w:t xml:space="preserve"> </w:t>
      </w:r>
      <w:r>
        <w:t>программы</w:t>
      </w:r>
      <w:r>
        <w:rPr>
          <w:spacing w:val="1"/>
        </w:rPr>
        <w:t xml:space="preserve"> </w:t>
      </w:r>
      <w:r>
        <w:t>по</w:t>
      </w:r>
      <w:r>
        <w:rPr>
          <w:spacing w:val="1"/>
        </w:rPr>
        <w:t xml:space="preserve"> </w:t>
      </w:r>
      <w:r>
        <w:t>физической</w:t>
      </w:r>
      <w:r>
        <w:rPr>
          <w:spacing w:val="1"/>
        </w:rPr>
        <w:t xml:space="preserve"> </w:t>
      </w:r>
      <w:r>
        <w:t>культуре</w:t>
      </w:r>
      <w:r>
        <w:rPr>
          <w:spacing w:val="1"/>
        </w:rPr>
        <w:t xml:space="preserve"> </w:t>
      </w:r>
      <w:r>
        <w:t>направлено</w:t>
      </w:r>
      <w:r>
        <w:rPr>
          <w:spacing w:val="1"/>
        </w:rPr>
        <w:t xml:space="preserve"> </w:t>
      </w:r>
      <w:r>
        <w:t>на</w:t>
      </w:r>
      <w:r>
        <w:rPr>
          <w:spacing w:val="1"/>
        </w:rPr>
        <w:t xml:space="preserve"> </w:t>
      </w:r>
      <w:r>
        <w:t>эффективное</w:t>
      </w:r>
      <w:r>
        <w:rPr>
          <w:spacing w:val="1"/>
        </w:rPr>
        <w:t xml:space="preserve"> </w:t>
      </w:r>
      <w:r>
        <w:t>развитие</w:t>
      </w:r>
      <w:r>
        <w:rPr>
          <w:spacing w:val="1"/>
        </w:rPr>
        <w:t xml:space="preserve"> </w:t>
      </w:r>
      <w:r>
        <w:rPr>
          <w:spacing w:val="-1"/>
        </w:rPr>
        <w:t>физических</w:t>
      </w:r>
      <w:r>
        <w:rPr>
          <w:spacing w:val="-16"/>
        </w:rPr>
        <w:t xml:space="preserve"> </w:t>
      </w:r>
      <w:r>
        <w:rPr>
          <w:spacing w:val="-1"/>
        </w:rPr>
        <w:t>качеств</w:t>
      </w:r>
      <w:r>
        <w:rPr>
          <w:spacing w:val="-4"/>
        </w:rPr>
        <w:t xml:space="preserve"> </w:t>
      </w:r>
      <w:r>
        <w:rPr>
          <w:spacing w:val="-1"/>
        </w:rPr>
        <w:t>и</w:t>
      </w:r>
      <w:r>
        <w:t xml:space="preserve"> </w:t>
      </w:r>
      <w:r>
        <w:rPr>
          <w:spacing w:val="-1"/>
        </w:rPr>
        <w:t>способностей</w:t>
      </w:r>
      <w:r>
        <w:rPr>
          <w:spacing w:val="-15"/>
        </w:rPr>
        <w:t xml:space="preserve"> </w:t>
      </w:r>
      <w:r>
        <w:rPr>
          <w:spacing w:val="-1"/>
        </w:rPr>
        <w:t>обучающихся,</w:t>
      </w:r>
      <w:r>
        <w:rPr>
          <w:spacing w:val="-3"/>
        </w:rPr>
        <w:t xml:space="preserve"> </w:t>
      </w:r>
      <w:r>
        <w:rPr>
          <w:spacing w:val="-1"/>
        </w:rPr>
        <w:t>на</w:t>
      </w:r>
      <w:r>
        <w:rPr>
          <w:spacing w:val="-8"/>
        </w:rPr>
        <w:t xml:space="preserve"> </w:t>
      </w:r>
      <w:r>
        <w:rPr>
          <w:spacing w:val="-1"/>
        </w:rPr>
        <w:t>воспитание</w:t>
      </w:r>
      <w:r>
        <w:rPr>
          <w:spacing w:val="-6"/>
        </w:rPr>
        <w:t xml:space="preserve"> </w:t>
      </w:r>
      <w:r>
        <w:rPr>
          <w:spacing w:val="-1"/>
        </w:rPr>
        <w:t>личностных</w:t>
      </w:r>
      <w:r>
        <w:rPr>
          <w:spacing w:val="-11"/>
        </w:rPr>
        <w:t xml:space="preserve"> </w:t>
      </w:r>
      <w:r>
        <w:t>качеств,</w:t>
      </w:r>
      <w:r>
        <w:rPr>
          <w:spacing w:val="-9"/>
        </w:rPr>
        <w:t xml:space="preserve"> </w:t>
      </w:r>
      <w:r>
        <w:t>включающих</w:t>
      </w:r>
      <w:r w:rsidR="00775366">
        <w:t xml:space="preserve"> </w:t>
      </w:r>
      <w:r>
        <w:t>в</w:t>
      </w:r>
      <w:r>
        <w:rPr>
          <w:spacing w:val="-58"/>
        </w:rPr>
        <w:t xml:space="preserve"> </w:t>
      </w:r>
      <w:r>
        <w:t>себя</w:t>
      </w:r>
      <w:r>
        <w:rPr>
          <w:spacing w:val="1"/>
        </w:rPr>
        <w:t xml:space="preserve"> </w:t>
      </w:r>
      <w:r>
        <w:t>готовность</w:t>
      </w:r>
      <w:r>
        <w:rPr>
          <w:spacing w:val="1"/>
        </w:rPr>
        <w:t xml:space="preserve"> </w:t>
      </w:r>
      <w:r>
        <w:t>и</w:t>
      </w:r>
      <w:r>
        <w:rPr>
          <w:spacing w:val="1"/>
        </w:rPr>
        <w:t xml:space="preserve"> </w:t>
      </w:r>
      <w:r>
        <w:t>способность</w:t>
      </w:r>
      <w:r>
        <w:rPr>
          <w:spacing w:val="1"/>
        </w:rPr>
        <w:t xml:space="preserve"> </w:t>
      </w:r>
      <w:r>
        <w:t>к</w:t>
      </w:r>
      <w:r>
        <w:rPr>
          <w:spacing w:val="1"/>
        </w:rPr>
        <w:t xml:space="preserve"> </w:t>
      </w:r>
      <w:r>
        <w:t>саморазвитию,</w:t>
      </w:r>
      <w:r>
        <w:rPr>
          <w:spacing w:val="1"/>
        </w:rPr>
        <w:t xml:space="preserve"> </w:t>
      </w:r>
      <w:r>
        <w:t>самооценке,</w:t>
      </w:r>
      <w:r>
        <w:rPr>
          <w:spacing w:val="1"/>
        </w:rPr>
        <w:t xml:space="preserve"> </w:t>
      </w:r>
      <w:r>
        <w:t>рефлексии,</w:t>
      </w:r>
      <w:r>
        <w:rPr>
          <w:spacing w:val="1"/>
        </w:rPr>
        <w:t xml:space="preserve"> </w:t>
      </w:r>
      <w:r>
        <w:t>анализу,</w:t>
      </w:r>
      <w:r>
        <w:rPr>
          <w:spacing w:val="1"/>
        </w:rPr>
        <w:t xml:space="preserve"> </w:t>
      </w:r>
      <w:r>
        <w:t>формирует</w:t>
      </w:r>
      <w:r>
        <w:rPr>
          <w:spacing w:val="1"/>
        </w:rPr>
        <w:t xml:space="preserve"> </w:t>
      </w:r>
      <w:r>
        <w:t>творческое нестандартное мышление, инициативность, целеустремлённость, воспитывает этические</w:t>
      </w:r>
      <w:r>
        <w:rPr>
          <w:spacing w:val="1"/>
        </w:rPr>
        <w:t xml:space="preserve"> </w:t>
      </w:r>
      <w:r>
        <w:t>чувства</w:t>
      </w:r>
      <w:r>
        <w:rPr>
          <w:spacing w:val="1"/>
        </w:rPr>
        <w:t xml:space="preserve"> </w:t>
      </w:r>
      <w:r>
        <w:t>доброжелательности</w:t>
      </w:r>
      <w:r>
        <w:rPr>
          <w:spacing w:val="1"/>
        </w:rPr>
        <w:t xml:space="preserve"> </w:t>
      </w:r>
      <w:r>
        <w:t>и</w:t>
      </w:r>
      <w:r>
        <w:rPr>
          <w:spacing w:val="1"/>
        </w:rPr>
        <w:t xml:space="preserve"> </w:t>
      </w:r>
      <w:r>
        <w:t>эмоционально-нравственной</w:t>
      </w:r>
      <w:r>
        <w:rPr>
          <w:spacing w:val="1"/>
        </w:rPr>
        <w:t xml:space="preserve"> </w:t>
      </w:r>
      <w:r>
        <w:t>отзывчивости,</w:t>
      </w:r>
      <w:r>
        <w:rPr>
          <w:spacing w:val="1"/>
        </w:rPr>
        <w:t xml:space="preserve"> </w:t>
      </w:r>
      <w:r>
        <w:t>понимания</w:t>
      </w:r>
      <w:r>
        <w:rPr>
          <w:spacing w:val="1"/>
        </w:rPr>
        <w:t xml:space="preserve"> </w:t>
      </w:r>
      <w:r>
        <w:t>и</w:t>
      </w:r>
      <w:r>
        <w:rPr>
          <w:spacing w:val="1"/>
        </w:rPr>
        <w:t xml:space="preserve"> </w:t>
      </w:r>
      <w:r>
        <w:rPr>
          <w:spacing w:val="-1"/>
        </w:rPr>
        <w:t xml:space="preserve">сопереживания чувствам других людей, учит взаимодействовать </w:t>
      </w:r>
      <w:r>
        <w:t>с окружающими людьми и работать</w:t>
      </w:r>
      <w:r>
        <w:rPr>
          <w:spacing w:val="-57"/>
        </w:rPr>
        <w:t xml:space="preserve"> </w:t>
      </w:r>
      <w:r>
        <w:t>в</w:t>
      </w:r>
      <w:r>
        <w:rPr>
          <w:spacing w:val="3"/>
        </w:rPr>
        <w:t xml:space="preserve"> </w:t>
      </w:r>
      <w:r>
        <w:t>команде,</w:t>
      </w:r>
      <w:r>
        <w:rPr>
          <w:spacing w:val="5"/>
        </w:rPr>
        <w:t xml:space="preserve"> </w:t>
      </w:r>
      <w:r>
        <w:t>проявлять</w:t>
      </w:r>
      <w:r>
        <w:rPr>
          <w:spacing w:val="-1"/>
        </w:rPr>
        <w:t xml:space="preserve"> </w:t>
      </w:r>
      <w:r>
        <w:t>лидерские</w:t>
      </w:r>
      <w:r>
        <w:rPr>
          <w:spacing w:val="2"/>
        </w:rPr>
        <w:t xml:space="preserve"> </w:t>
      </w:r>
      <w:r>
        <w:t>качества.</w:t>
      </w:r>
    </w:p>
    <w:p w:rsidR="003E2BDB" w:rsidRDefault="000516F0" w:rsidP="005743FB">
      <w:pPr>
        <w:pStyle w:val="a3"/>
        <w:ind w:left="0" w:firstLine="720"/>
      </w:pPr>
      <w:r>
        <w:t>Содержание</w:t>
      </w:r>
      <w:r>
        <w:rPr>
          <w:spacing w:val="1"/>
        </w:rPr>
        <w:t xml:space="preserve"> </w:t>
      </w:r>
      <w:r>
        <w:t>программы</w:t>
      </w:r>
      <w:r>
        <w:rPr>
          <w:spacing w:val="1"/>
        </w:rPr>
        <w:t xml:space="preserve"> </w:t>
      </w:r>
      <w:r>
        <w:t>по</w:t>
      </w:r>
      <w:r>
        <w:rPr>
          <w:spacing w:val="1"/>
        </w:rPr>
        <w:t xml:space="preserve"> </w:t>
      </w:r>
      <w:r>
        <w:t>физической</w:t>
      </w:r>
      <w:r>
        <w:rPr>
          <w:spacing w:val="1"/>
        </w:rPr>
        <w:t xml:space="preserve"> </w:t>
      </w:r>
      <w:r>
        <w:t>культуре</w:t>
      </w:r>
      <w:r>
        <w:rPr>
          <w:spacing w:val="1"/>
        </w:rPr>
        <w:t xml:space="preserve"> </w:t>
      </w:r>
      <w:r>
        <w:t>строится</w:t>
      </w:r>
      <w:r>
        <w:rPr>
          <w:spacing w:val="1"/>
        </w:rPr>
        <w:t xml:space="preserve"> </w:t>
      </w:r>
      <w:r>
        <w:t>на</w:t>
      </w:r>
      <w:r>
        <w:rPr>
          <w:spacing w:val="1"/>
        </w:rPr>
        <w:t xml:space="preserve"> </w:t>
      </w:r>
      <w:r>
        <w:t>принципах</w:t>
      </w:r>
      <w:r>
        <w:rPr>
          <w:spacing w:val="1"/>
        </w:rPr>
        <w:t xml:space="preserve"> </w:t>
      </w:r>
      <w:r>
        <w:t>личностно-</w:t>
      </w:r>
      <w:r>
        <w:rPr>
          <w:spacing w:val="1"/>
        </w:rPr>
        <w:t xml:space="preserve"> </w:t>
      </w:r>
      <w:r>
        <w:t>ориентированной, личностно-развивающей педагогики, которая определяет повышение внимания к</w:t>
      </w:r>
      <w:r>
        <w:rPr>
          <w:spacing w:val="1"/>
        </w:rPr>
        <w:t xml:space="preserve"> </w:t>
      </w:r>
      <w:r>
        <w:t>культуре физического развития, ориентации физкультурно-спортивной деятельности на решение</w:t>
      </w:r>
      <w:r>
        <w:rPr>
          <w:spacing w:val="1"/>
        </w:rPr>
        <w:t xml:space="preserve"> </w:t>
      </w:r>
      <w:r>
        <w:t>задач развития</w:t>
      </w:r>
      <w:r>
        <w:rPr>
          <w:spacing w:val="3"/>
        </w:rPr>
        <w:t xml:space="preserve"> </w:t>
      </w:r>
      <w:r>
        <w:t>культуры</w:t>
      </w:r>
      <w:r>
        <w:rPr>
          <w:spacing w:val="10"/>
        </w:rPr>
        <w:t xml:space="preserve"> </w:t>
      </w:r>
      <w:r>
        <w:t>движения,</w:t>
      </w:r>
      <w:r>
        <w:rPr>
          <w:spacing w:val="5"/>
        </w:rPr>
        <w:t xml:space="preserve"> </w:t>
      </w:r>
      <w:r>
        <w:t>физическое</w:t>
      </w:r>
      <w:r>
        <w:rPr>
          <w:spacing w:val="2"/>
        </w:rPr>
        <w:t xml:space="preserve"> </w:t>
      </w:r>
      <w:r>
        <w:t>воспитание.</w:t>
      </w:r>
    </w:p>
    <w:p w:rsidR="003E2BDB" w:rsidRDefault="000516F0" w:rsidP="005743FB">
      <w:pPr>
        <w:pStyle w:val="a3"/>
        <w:ind w:left="0" w:firstLine="720"/>
      </w:pPr>
      <w:r>
        <w:t>Важное значение в освоении программы по физической культуре уделено играм и игровым</w:t>
      </w:r>
      <w:r>
        <w:rPr>
          <w:spacing w:val="1"/>
        </w:rPr>
        <w:t xml:space="preserve"> </w:t>
      </w:r>
      <w:r>
        <w:t>заданиям</w:t>
      </w:r>
      <w:r>
        <w:rPr>
          <w:spacing w:val="1"/>
        </w:rPr>
        <w:t xml:space="preserve"> </w:t>
      </w:r>
      <w:r>
        <w:t>как</w:t>
      </w:r>
      <w:r>
        <w:rPr>
          <w:spacing w:val="1"/>
        </w:rPr>
        <w:t xml:space="preserve"> </w:t>
      </w:r>
      <w:r>
        <w:t>простейшей</w:t>
      </w:r>
      <w:r>
        <w:rPr>
          <w:spacing w:val="1"/>
        </w:rPr>
        <w:t xml:space="preserve"> </w:t>
      </w:r>
      <w:r>
        <w:t>форме</w:t>
      </w:r>
      <w:r>
        <w:rPr>
          <w:spacing w:val="1"/>
        </w:rPr>
        <w:t xml:space="preserve"> </w:t>
      </w:r>
      <w:r>
        <w:t>физкультурно</w:t>
      </w:r>
      <w:r w:rsidR="00D40F2E">
        <w:t>-</w:t>
      </w:r>
      <w:r>
        <w:t>спортивной</w:t>
      </w:r>
      <w:r>
        <w:rPr>
          <w:spacing w:val="1"/>
        </w:rPr>
        <w:t xml:space="preserve"> </w:t>
      </w:r>
      <w:r>
        <w:t>деятельности.</w:t>
      </w:r>
      <w:r>
        <w:rPr>
          <w:spacing w:val="1"/>
        </w:rPr>
        <w:t xml:space="preserve"> </w:t>
      </w:r>
      <w:r>
        <w:t>В</w:t>
      </w:r>
      <w:r>
        <w:rPr>
          <w:spacing w:val="1"/>
        </w:rPr>
        <w:t xml:space="preserve"> </w:t>
      </w:r>
      <w:r>
        <w:t>программе</w:t>
      </w:r>
      <w:r>
        <w:rPr>
          <w:spacing w:val="1"/>
        </w:rPr>
        <w:t xml:space="preserve"> </w:t>
      </w:r>
      <w:r>
        <w:t>по</w:t>
      </w:r>
      <w:r>
        <w:rPr>
          <w:spacing w:val="1"/>
        </w:rPr>
        <w:t xml:space="preserve"> </w:t>
      </w:r>
      <w:r>
        <w:t>физической культуре используются сюжетные и импровизационно-творческие подвижные игры,</w:t>
      </w:r>
      <w:r>
        <w:rPr>
          <w:spacing w:val="1"/>
        </w:rPr>
        <w:t xml:space="preserve"> </w:t>
      </w:r>
      <w:r>
        <w:t>рефлексивно</w:t>
      </w:r>
      <w:r w:rsidR="00D40F2E">
        <w:t>-</w:t>
      </w:r>
      <w:r>
        <w:t>метафорические игры, игры на основе интеграции интеллектуального и двигательного</w:t>
      </w:r>
      <w:r>
        <w:rPr>
          <w:spacing w:val="1"/>
        </w:rPr>
        <w:t xml:space="preserve"> </w:t>
      </w:r>
      <w:r>
        <w:t>компонентов. Игры повышают интерес к занятиям физической культурой, а также содействуют</w:t>
      </w:r>
      <w:r>
        <w:rPr>
          <w:spacing w:val="1"/>
        </w:rPr>
        <w:t xml:space="preserve"> </w:t>
      </w:r>
      <w:r>
        <w:t>духовно-нравственному воспитанию обучающихся. Для ознакомления с видами спорта в программе</w:t>
      </w:r>
      <w:r>
        <w:rPr>
          <w:spacing w:val="1"/>
        </w:rPr>
        <w:t xml:space="preserve"> </w:t>
      </w:r>
      <w:r>
        <w:t>по физической культуре используются спортивные эстафеты, спортивные упражнения и спортивные</w:t>
      </w:r>
      <w:r>
        <w:rPr>
          <w:spacing w:val="-57"/>
        </w:rPr>
        <w:t xml:space="preserve"> </w:t>
      </w:r>
      <w:r>
        <w:t>игровые задания. Для ознакомления с туристическими спортивными упражнениями в программе по</w:t>
      </w:r>
      <w:r>
        <w:rPr>
          <w:spacing w:val="1"/>
        </w:rPr>
        <w:t xml:space="preserve"> </w:t>
      </w:r>
      <w:r>
        <w:t>физической культуре используются туристические спортивные игры. Содержание программы по</w:t>
      </w:r>
      <w:r>
        <w:rPr>
          <w:spacing w:val="1"/>
        </w:rPr>
        <w:t xml:space="preserve"> </w:t>
      </w:r>
      <w:r>
        <w:t>физической</w:t>
      </w:r>
      <w:r>
        <w:rPr>
          <w:spacing w:val="1"/>
        </w:rPr>
        <w:t xml:space="preserve"> </w:t>
      </w:r>
      <w:r>
        <w:t>культуре</w:t>
      </w:r>
      <w:r>
        <w:rPr>
          <w:spacing w:val="1"/>
        </w:rPr>
        <w:t xml:space="preserve"> </w:t>
      </w:r>
      <w:r>
        <w:t>обеспечивает</w:t>
      </w:r>
      <w:r>
        <w:rPr>
          <w:spacing w:val="1"/>
        </w:rPr>
        <w:t xml:space="preserve"> </w:t>
      </w:r>
      <w:r>
        <w:t>достаточный</w:t>
      </w:r>
      <w:r>
        <w:rPr>
          <w:spacing w:val="1"/>
        </w:rPr>
        <w:t xml:space="preserve"> </w:t>
      </w:r>
      <w:r>
        <w:t>объём</w:t>
      </w:r>
      <w:r>
        <w:rPr>
          <w:spacing w:val="1"/>
        </w:rPr>
        <w:t xml:space="preserve"> </w:t>
      </w:r>
      <w:r>
        <w:t>практико-ориентированных</w:t>
      </w:r>
      <w:r>
        <w:rPr>
          <w:spacing w:val="1"/>
        </w:rPr>
        <w:t xml:space="preserve"> </w:t>
      </w:r>
      <w:r>
        <w:t>знаний</w:t>
      </w:r>
      <w:r>
        <w:rPr>
          <w:spacing w:val="60"/>
        </w:rPr>
        <w:t xml:space="preserve"> </w:t>
      </w:r>
      <w:r>
        <w:t>и</w:t>
      </w:r>
      <w:r>
        <w:rPr>
          <w:spacing w:val="1"/>
        </w:rPr>
        <w:t xml:space="preserve"> </w:t>
      </w:r>
      <w:r>
        <w:t>умений.</w:t>
      </w:r>
    </w:p>
    <w:p w:rsidR="00D40F2E" w:rsidRDefault="00D40F2E" w:rsidP="005743FB">
      <w:pPr>
        <w:pStyle w:val="a3"/>
        <w:ind w:left="0" w:firstLine="720"/>
      </w:pPr>
    </w:p>
    <w:p w:rsidR="003E2BDB" w:rsidRDefault="000516F0" w:rsidP="005743FB">
      <w:pPr>
        <w:pStyle w:val="a3"/>
        <w:ind w:left="0" w:firstLine="720"/>
      </w:pPr>
      <w:r>
        <w:t>В соответствии с ФГОС НОО содержание программы по физической культуре состоит из</w:t>
      </w:r>
      <w:r>
        <w:rPr>
          <w:spacing w:val="1"/>
        </w:rPr>
        <w:t xml:space="preserve"> </w:t>
      </w:r>
      <w:r>
        <w:t>следующих</w:t>
      </w:r>
      <w:r>
        <w:rPr>
          <w:spacing w:val="-3"/>
        </w:rPr>
        <w:t xml:space="preserve"> </w:t>
      </w:r>
      <w:r>
        <w:t>компонентов:</w:t>
      </w:r>
    </w:p>
    <w:p w:rsidR="003E2BDB" w:rsidRDefault="000516F0" w:rsidP="005743FB">
      <w:pPr>
        <w:pStyle w:val="a3"/>
        <w:ind w:left="0" w:firstLine="720"/>
      </w:pPr>
      <w:r>
        <w:t>знания</w:t>
      </w:r>
      <w:r>
        <w:rPr>
          <w:spacing w:val="1"/>
        </w:rPr>
        <w:t xml:space="preserve"> </w:t>
      </w:r>
      <w:r>
        <w:t>о</w:t>
      </w:r>
      <w:r>
        <w:rPr>
          <w:spacing w:val="1"/>
        </w:rPr>
        <w:t xml:space="preserve"> </w:t>
      </w:r>
      <w:r>
        <w:t>физической</w:t>
      </w:r>
      <w:r>
        <w:rPr>
          <w:spacing w:val="1"/>
        </w:rPr>
        <w:t xml:space="preserve"> </w:t>
      </w:r>
      <w:r>
        <w:t>культуре</w:t>
      </w:r>
      <w:r>
        <w:rPr>
          <w:spacing w:val="1"/>
        </w:rPr>
        <w:t xml:space="preserve"> </w:t>
      </w:r>
      <w:r>
        <w:t>(информационный</w:t>
      </w:r>
      <w:r>
        <w:rPr>
          <w:spacing w:val="1"/>
        </w:rPr>
        <w:t xml:space="preserve"> </w:t>
      </w:r>
      <w:r>
        <w:t>компонент</w:t>
      </w:r>
      <w:r>
        <w:rPr>
          <w:spacing w:val="1"/>
        </w:rPr>
        <w:t xml:space="preserve"> </w:t>
      </w:r>
      <w:r>
        <w:t>деятельности);</w:t>
      </w:r>
      <w:r>
        <w:rPr>
          <w:spacing w:val="1"/>
        </w:rPr>
        <w:t xml:space="preserve"> </w:t>
      </w:r>
      <w:r>
        <w:t>способы</w:t>
      </w:r>
      <w:r>
        <w:rPr>
          <w:spacing w:val="-57"/>
        </w:rPr>
        <w:t xml:space="preserve"> </w:t>
      </w:r>
      <w:r>
        <w:t>физкультурной деятельности</w:t>
      </w:r>
      <w:r>
        <w:rPr>
          <w:spacing w:val="-11"/>
        </w:rPr>
        <w:t xml:space="preserve"> </w:t>
      </w:r>
      <w:r>
        <w:t>(операциональный</w:t>
      </w:r>
      <w:r>
        <w:rPr>
          <w:spacing w:val="-5"/>
        </w:rPr>
        <w:t xml:space="preserve"> </w:t>
      </w:r>
      <w:r>
        <w:t>компонент</w:t>
      </w:r>
      <w:r>
        <w:rPr>
          <w:spacing w:val="51"/>
        </w:rPr>
        <w:t xml:space="preserve"> </w:t>
      </w:r>
      <w:r>
        <w:t>деятельности);</w:t>
      </w:r>
    </w:p>
    <w:p w:rsidR="003E2BDB" w:rsidRDefault="000516F0" w:rsidP="005743FB">
      <w:pPr>
        <w:pStyle w:val="a3"/>
        <w:ind w:left="0" w:firstLine="720"/>
      </w:pPr>
      <w:r>
        <w:t>физическое совершенствование (мотивационно-процессуальный</w:t>
      </w:r>
      <w:r>
        <w:rPr>
          <w:spacing w:val="1"/>
        </w:rPr>
        <w:t xml:space="preserve"> </w:t>
      </w:r>
      <w:r>
        <w:t>компонент деятельности),</w:t>
      </w:r>
      <w:r>
        <w:rPr>
          <w:spacing w:val="1"/>
        </w:rPr>
        <w:t xml:space="preserve"> </w:t>
      </w:r>
      <w:r>
        <w:lastRenderedPageBreak/>
        <w:t>которое</w:t>
      </w:r>
      <w:r>
        <w:rPr>
          <w:spacing w:val="1"/>
        </w:rPr>
        <w:t xml:space="preserve"> </w:t>
      </w:r>
      <w:r>
        <w:t>подразделяется</w:t>
      </w:r>
      <w:r>
        <w:rPr>
          <w:spacing w:val="1"/>
        </w:rPr>
        <w:t xml:space="preserve"> </w:t>
      </w:r>
      <w:r>
        <w:t>на</w:t>
      </w:r>
      <w:r>
        <w:rPr>
          <w:spacing w:val="1"/>
        </w:rPr>
        <w:t xml:space="preserve"> </w:t>
      </w:r>
      <w:r>
        <w:t>физкультурно-оздоровительную</w:t>
      </w:r>
      <w:r>
        <w:rPr>
          <w:spacing w:val="1"/>
        </w:rPr>
        <w:t xml:space="preserve"> </w:t>
      </w:r>
      <w:r>
        <w:t>и</w:t>
      </w:r>
      <w:r>
        <w:rPr>
          <w:spacing w:val="1"/>
        </w:rPr>
        <w:t xml:space="preserve"> </w:t>
      </w:r>
      <w:r>
        <w:t>спортивно-оздоровительную</w:t>
      </w:r>
      <w:r>
        <w:rPr>
          <w:spacing w:val="1"/>
        </w:rPr>
        <w:t xml:space="preserve"> </w:t>
      </w:r>
      <w:r>
        <w:t>деятельность.</w:t>
      </w:r>
    </w:p>
    <w:p w:rsidR="00F31525" w:rsidRDefault="00F31525" w:rsidP="005743FB">
      <w:pPr>
        <w:pStyle w:val="a3"/>
        <w:ind w:left="0" w:firstLine="720"/>
        <w:rPr>
          <w:spacing w:val="-1"/>
        </w:rPr>
      </w:pPr>
    </w:p>
    <w:p w:rsidR="003E2BDB" w:rsidRDefault="000516F0" w:rsidP="005743FB">
      <w:pPr>
        <w:pStyle w:val="a3"/>
        <w:ind w:left="0" w:firstLine="720"/>
      </w:pPr>
      <w:r>
        <w:rPr>
          <w:spacing w:val="-1"/>
        </w:rPr>
        <w:t>Концепция</w:t>
      </w:r>
      <w:r>
        <w:rPr>
          <w:spacing w:val="-5"/>
        </w:rPr>
        <w:t xml:space="preserve"> </w:t>
      </w:r>
      <w:r>
        <w:rPr>
          <w:spacing w:val="-1"/>
        </w:rPr>
        <w:t>программы</w:t>
      </w:r>
      <w:r>
        <w:rPr>
          <w:spacing w:val="-8"/>
        </w:rPr>
        <w:t xml:space="preserve"> </w:t>
      </w:r>
      <w:r>
        <w:t>по</w:t>
      </w:r>
      <w:r>
        <w:rPr>
          <w:spacing w:val="3"/>
        </w:rPr>
        <w:t xml:space="preserve"> </w:t>
      </w:r>
      <w:r>
        <w:t>физической</w:t>
      </w:r>
      <w:r>
        <w:rPr>
          <w:spacing w:val="-4"/>
        </w:rPr>
        <w:t xml:space="preserve"> </w:t>
      </w:r>
      <w:r>
        <w:t>культуре</w:t>
      </w:r>
      <w:r>
        <w:rPr>
          <w:spacing w:val="-1"/>
        </w:rPr>
        <w:t xml:space="preserve"> </w:t>
      </w:r>
      <w:r>
        <w:t>основана</w:t>
      </w:r>
      <w:r>
        <w:rPr>
          <w:spacing w:val="-12"/>
        </w:rPr>
        <w:t xml:space="preserve"> </w:t>
      </w:r>
      <w:r>
        <w:t>на</w:t>
      </w:r>
      <w:r>
        <w:rPr>
          <w:spacing w:val="-6"/>
        </w:rPr>
        <w:t xml:space="preserve"> </w:t>
      </w:r>
      <w:r>
        <w:t>следующих</w:t>
      </w:r>
      <w:r>
        <w:rPr>
          <w:spacing w:val="-15"/>
        </w:rPr>
        <w:t xml:space="preserve"> </w:t>
      </w:r>
      <w:r>
        <w:t>принципах:</w:t>
      </w:r>
    </w:p>
    <w:p w:rsidR="003E2BDB" w:rsidRDefault="000516F0" w:rsidP="005743FB">
      <w:pPr>
        <w:pStyle w:val="a3"/>
        <w:ind w:left="0" w:firstLine="720"/>
      </w:pPr>
      <w:r>
        <w:t>Принцип</w:t>
      </w:r>
      <w:r>
        <w:rPr>
          <w:spacing w:val="1"/>
        </w:rPr>
        <w:t xml:space="preserve"> </w:t>
      </w:r>
      <w:r>
        <w:t>систематичности</w:t>
      </w:r>
      <w:r>
        <w:rPr>
          <w:spacing w:val="1"/>
        </w:rPr>
        <w:t xml:space="preserve"> </w:t>
      </w:r>
      <w:r>
        <w:t>и</w:t>
      </w:r>
      <w:r>
        <w:rPr>
          <w:spacing w:val="1"/>
        </w:rPr>
        <w:t xml:space="preserve"> </w:t>
      </w:r>
      <w:r>
        <w:t>последовательности</w:t>
      </w:r>
      <w:r>
        <w:rPr>
          <w:spacing w:val="1"/>
        </w:rPr>
        <w:t xml:space="preserve"> </w:t>
      </w:r>
      <w:r>
        <w:t>предполагает</w:t>
      </w:r>
      <w:r>
        <w:rPr>
          <w:spacing w:val="1"/>
        </w:rPr>
        <w:t xml:space="preserve"> </w:t>
      </w:r>
      <w:r>
        <w:t>регулярность</w:t>
      </w:r>
      <w:r>
        <w:rPr>
          <w:spacing w:val="1"/>
        </w:rPr>
        <w:t xml:space="preserve"> </w:t>
      </w:r>
      <w:r>
        <w:t>занятий</w:t>
      </w:r>
      <w:r>
        <w:rPr>
          <w:spacing w:val="60"/>
        </w:rPr>
        <w:t xml:space="preserve"> </w:t>
      </w:r>
      <w:r>
        <w:t>и</w:t>
      </w:r>
      <w:r>
        <w:rPr>
          <w:spacing w:val="1"/>
        </w:rPr>
        <w:t xml:space="preserve"> </w:t>
      </w:r>
      <w:r>
        <w:t>систему чередования нагрузок с отдыхом, а также определённую последовательность занятий и</w:t>
      </w:r>
      <w:r>
        <w:rPr>
          <w:spacing w:val="1"/>
        </w:rPr>
        <w:t xml:space="preserve"> </w:t>
      </w:r>
      <w:r>
        <w:t>взаимосвязь</w:t>
      </w:r>
      <w:r>
        <w:rPr>
          <w:spacing w:val="1"/>
        </w:rPr>
        <w:t xml:space="preserve"> </w:t>
      </w:r>
      <w:r>
        <w:t>между</w:t>
      </w:r>
      <w:r>
        <w:rPr>
          <w:spacing w:val="1"/>
        </w:rPr>
        <w:t xml:space="preserve"> </w:t>
      </w:r>
      <w:r>
        <w:t>различными</w:t>
      </w:r>
      <w:r>
        <w:rPr>
          <w:spacing w:val="1"/>
        </w:rPr>
        <w:t xml:space="preserve"> </w:t>
      </w:r>
      <w:r>
        <w:t>сторонами</w:t>
      </w:r>
      <w:r>
        <w:rPr>
          <w:spacing w:val="1"/>
        </w:rPr>
        <w:t xml:space="preserve"> </w:t>
      </w:r>
      <w:r>
        <w:t>их</w:t>
      </w:r>
      <w:r>
        <w:rPr>
          <w:spacing w:val="1"/>
        </w:rPr>
        <w:t xml:space="preserve"> </w:t>
      </w:r>
      <w:r>
        <w:t>содержания.</w:t>
      </w:r>
      <w:r>
        <w:rPr>
          <w:spacing w:val="1"/>
        </w:rPr>
        <w:t xml:space="preserve"> </w:t>
      </w:r>
      <w:r>
        <w:t>Учебный</w:t>
      </w:r>
      <w:r>
        <w:rPr>
          <w:spacing w:val="1"/>
        </w:rPr>
        <w:t xml:space="preserve"> </w:t>
      </w:r>
      <w:r>
        <w:t>материал</w:t>
      </w:r>
      <w:r>
        <w:rPr>
          <w:spacing w:val="1"/>
        </w:rPr>
        <w:t xml:space="preserve"> </w:t>
      </w:r>
      <w:r>
        <w:t>программы</w:t>
      </w:r>
      <w:r>
        <w:rPr>
          <w:spacing w:val="1"/>
        </w:rPr>
        <w:t xml:space="preserve"> </w:t>
      </w:r>
      <w:r>
        <w:t>по</w:t>
      </w:r>
      <w:r>
        <w:rPr>
          <w:spacing w:val="1"/>
        </w:rPr>
        <w:t xml:space="preserve"> </w:t>
      </w:r>
      <w:r>
        <w:t>физической культуре должен быть разделён на логически завершённые части, теоретическая база</w:t>
      </w:r>
      <w:r>
        <w:rPr>
          <w:spacing w:val="1"/>
        </w:rPr>
        <w:t xml:space="preserve"> </w:t>
      </w:r>
      <w:r>
        <w:t>знаний подкрепляется</w:t>
      </w:r>
      <w:r>
        <w:rPr>
          <w:spacing w:val="1"/>
        </w:rPr>
        <w:t xml:space="preserve"> </w:t>
      </w:r>
      <w:r>
        <w:t>практическими</w:t>
      </w:r>
      <w:r>
        <w:rPr>
          <w:spacing w:val="1"/>
        </w:rPr>
        <w:t xml:space="preserve"> </w:t>
      </w:r>
      <w:r>
        <w:t>навыками.</w:t>
      </w:r>
      <w:r>
        <w:rPr>
          <w:spacing w:val="1"/>
        </w:rPr>
        <w:t xml:space="preserve"> </w:t>
      </w:r>
      <w:r>
        <w:t>Особое</w:t>
      </w:r>
      <w:r>
        <w:rPr>
          <w:spacing w:val="1"/>
        </w:rPr>
        <w:t xml:space="preserve"> </w:t>
      </w:r>
      <w:r>
        <w:t>внимание в</w:t>
      </w:r>
      <w:r>
        <w:rPr>
          <w:spacing w:val="1"/>
        </w:rPr>
        <w:t xml:space="preserve"> </w:t>
      </w:r>
      <w:r>
        <w:t>программе</w:t>
      </w:r>
      <w:r>
        <w:rPr>
          <w:spacing w:val="1"/>
        </w:rPr>
        <w:t xml:space="preserve"> </w:t>
      </w:r>
      <w:r>
        <w:t>по</w:t>
      </w:r>
      <w:r>
        <w:rPr>
          <w:spacing w:val="1"/>
        </w:rPr>
        <w:t xml:space="preserve"> </w:t>
      </w:r>
      <w:r>
        <w:t>физической</w:t>
      </w:r>
      <w:r>
        <w:rPr>
          <w:spacing w:val="1"/>
        </w:rPr>
        <w:t xml:space="preserve"> </w:t>
      </w:r>
      <w:r>
        <w:t>культуре уделяется повторяемости. Повторяются не только отдельные физические упражнения, но и</w:t>
      </w:r>
      <w:r>
        <w:rPr>
          <w:spacing w:val="-57"/>
        </w:rPr>
        <w:t xml:space="preserve"> </w:t>
      </w:r>
      <w:r>
        <w:t>последовательность их в занятиях. Также повторяется в определённых чертах и последовательность</w:t>
      </w:r>
      <w:r>
        <w:rPr>
          <w:spacing w:val="1"/>
        </w:rPr>
        <w:t xml:space="preserve"> </w:t>
      </w:r>
      <w:r>
        <w:t>самих занятий на протяжении недельных, месячных и других циклов. Принцип систематичности и</w:t>
      </w:r>
      <w:r>
        <w:rPr>
          <w:spacing w:val="1"/>
        </w:rPr>
        <w:t xml:space="preserve"> </w:t>
      </w:r>
      <w:r>
        <w:t>последовательности повышает</w:t>
      </w:r>
      <w:r>
        <w:rPr>
          <w:spacing w:val="1"/>
        </w:rPr>
        <w:t xml:space="preserve"> </w:t>
      </w:r>
      <w:r>
        <w:t>эффективность динамики</w:t>
      </w:r>
      <w:r>
        <w:rPr>
          <w:spacing w:val="1"/>
        </w:rPr>
        <w:t xml:space="preserve"> </w:t>
      </w:r>
      <w:r>
        <w:t xml:space="preserve">развития </w:t>
      </w:r>
      <w:proofErr w:type="gramStart"/>
      <w:r>
        <w:t>основных физических качеств</w:t>
      </w:r>
      <w:proofErr w:type="gramEnd"/>
      <w:r>
        <w:rPr>
          <w:spacing w:val="1"/>
        </w:rPr>
        <w:t xml:space="preserve"> </w:t>
      </w:r>
      <w:r>
        <w:t>обучающихся с</w:t>
      </w:r>
      <w:r>
        <w:rPr>
          <w:spacing w:val="3"/>
        </w:rPr>
        <w:t xml:space="preserve"> </w:t>
      </w:r>
      <w:r>
        <w:t>учётом их</w:t>
      </w:r>
      <w:r>
        <w:rPr>
          <w:spacing w:val="-8"/>
        </w:rPr>
        <w:t xml:space="preserve"> </w:t>
      </w:r>
      <w:r>
        <w:t>сенситивного периода</w:t>
      </w:r>
      <w:r>
        <w:rPr>
          <w:spacing w:val="-1"/>
        </w:rPr>
        <w:t xml:space="preserve"> </w:t>
      </w:r>
      <w:r>
        <w:t>развития:</w:t>
      </w:r>
      <w:r>
        <w:rPr>
          <w:spacing w:val="-8"/>
        </w:rPr>
        <w:t xml:space="preserve"> </w:t>
      </w:r>
      <w:r>
        <w:t>гибкости,</w:t>
      </w:r>
      <w:r>
        <w:rPr>
          <w:spacing w:val="3"/>
        </w:rPr>
        <w:t xml:space="preserve"> </w:t>
      </w:r>
      <w:r>
        <w:t>координации,</w:t>
      </w:r>
      <w:r>
        <w:rPr>
          <w:spacing w:val="-2"/>
        </w:rPr>
        <w:t xml:space="preserve"> </w:t>
      </w:r>
      <w:r>
        <w:t>быстроты.</w:t>
      </w:r>
    </w:p>
    <w:p w:rsidR="00F31525" w:rsidRDefault="00F31525" w:rsidP="005743FB">
      <w:pPr>
        <w:pStyle w:val="a3"/>
        <w:ind w:left="0" w:firstLine="720"/>
      </w:pPr>
    </w:p>
    <w:p w:rsidR="003E2BDB" w:rsidRDefault="000516F0" w:rsidP="005743FB">
      <w:pPr>
        <w:pStyle w:val="a3"/>
        <w:ind w:left="0" w:firstLine="720"/>
      </w:pPr>
      <w:r>
        <w:t>Принципы непрерывности и цикличности выражают основные закономерности построения</w:t>
      </w:r>
      <w:r>
        <w:rPr>
          <w:spacing w:val="1"/>
        </w:rPr>
        <w:t xml:space="preserve"> </w:t>
      </w:r>
      <w:r>
        <w:t>занятий в физическом воспитании. Они обеспечивает преемственность между занятиями, частоту и</w:t>
      </w:r>
      <w:r>
        <w:rPr>
          <w:spacing w:val="1"/>
        </w:rPr>
        <w:t xml:space="preserve"> </w:t>
      </w:r>
      <w:r>
        <w:t>суммарную протяжённость их во времени. Кроме того, принцип непрерывности тесно связан</w:t>
      </w:r>
      <w:r>
        <w:rPr>
          <w:spacing w:val="1"/>
        </w:rPr>
        <w:t xml:space="preserve"> </w:t>
      </w:r>
      <w:r>
        <w:t>с</w:t>
      </w:r>
      <w:r>
        <w:rPr>
          <w:spacing w:val="1"/>
        </w:rPr>
        <w:t xml:space="preserve"> </w:t>
      </w:r>
      <w:r>
        <w:t>принципом</w:t>
      </w:r>
      <w:r>
        <w:rPr>
          <w:spacing w:val="1"/>
        </w:rPr>
        <w:t xml:space="preserve"> </w:t>
      </w:r>
      <w:r>
        <w:t>системного</w:t>
      </w:r>
      <w:r>
        <w:rPr>
          <w:spacing w:val="1"/>
        </w:rPr>
        <w:t xml:space="preserve"> </w:t>
      </w:r>
      <w:r>
        <w:t>чередования</w:t>
      </w:r>
      <w:r>
        <w:rPr>
          <w:spacing w:val="1"/>
        </w:rPr>
        <w:t xml:space="preserve"> </w:t>
      </w:r>
      <w:r>
        <w:t>нагрузок</w:t>
      </w:r>
      <w:r>
        <w:rPr>
          <w:spacing w:val="1"/>
        </w:rPr>
        <w:t xml:space="preserve"> </w:t>
      </w:r>
      <w:r>
        <w:t>и</w:t>
      </w:r>
      <w:r>
        <w:rPr>
          <w:spacing w:val="1"/>
        </w:rPr>
        <w:t xml:space="preserve"> </w:t>
      </w:r>
      <w:r>
        <w:t>отдыха.</w:t>
      </w:r>
      <w:r>
        <w:rPr>
          <w:spacing w:val="1"/>
        </w:rPr>
        <w:t xml:space="preserve"> </w:t>
      </w:r>
      <w:r>
        <w:t>Принцип</w:t>
      </w:r>
      <w:r>
        <w:rPr>
          <w:spacing w:val="1"/>
        </w:rPr>
        <w:t xml:space="preserve"> </w:t>
      </w:r>
      <w:r>
        <w:t>цикличности</w:t>
      </w:r>
      <w:r>
        <w:rPr>
          <w:spacing w:val="1"/>
        </w:rPr>
        <w:t xml:space="preserve"> </w:t>
      </w:r>
      <w:r>
        <w:t>заключается</w:t>
      </w:r>
      <w:r>
        <w:rPr>
          <w:spacing w:val="1"/>
        </w:rPr>
        <w:t xml:space="preserve"> </w:t>
      </w:r>
      <w:r>
        <w:t>в</w:t>
      </w:r>
      <w:r>
        <w:rPr>
          <w:spacing w:val="1"/>
        </w:rPr>
        <w:t xml:space="preserve"> </w:t>
      </w:r>
      <w:r>
        <w:t>повторяющейся</w:t>
      </w:r>
      <w:r>
        <w:rPr>
          <w:spacing w:val="1"/>
        </w:rPr>
        <w:t xml:space="preserve"> </w:t>
      </w:r>
      <w:r>
        <w:t>последовательности</w:t>
      </w:r>
      <w:r>
        <w:rPr>
          <w:spacing w:val="1"/>
        </w:rPr>
        <w:t xml:space="preserve"> </w:t>
      </w:r>
      <w:r>
        <w:t>занятий,</w:t>
      </w:r>
      <w:r>
        <w:rPr>
          <w:spacing w:val="1"/>
        </w:rPr>
        <w:t xml:space="preserve"> </w:t>
      </w:r>
      <w:r>
        <w:t>что</w:t>
      </w:r>
      <w:r>
        <w:rPr>
          <w:spacing w:val="1"/>
        </w:rPr>
        <w:t xml:space="preserve"> </w:t>
      </w:r>
      <w:r>
        <w:t>обеспечивает</w:t>
      </w:r>
      <w:r>
        <w:rPr>
          <w:spacing w:val="1"/>
        </w:rPr>
        <w:t xml:space="preserve"> </w:t>
      </w:r>
      <w:r>
        <w:t>повышение</w:t>
      </w:r>
      <w:r>
        <w:rPr>
          <w:spacing w:val="1"/>
        </w:rPr>
        <w:t xml:space="preserve"> </w:t>
      </w:r>
      <w:r>
        <w:t>тренированности,</w:t>
      </w:r>
      <w:r>
        <w:rPr>
          <w:spacing w:val="-57"/>
        </w:rPr>
        <w:t xml:space="preserve"> </w:t>
      </w:r>
      <w:r>
        <w:t>улучшает</w:t>
      </w:r>
      <w:r>
        <w:rPr>
          <w:spacing w:val="3"/>
        </w:rPr>
        <w:t xml:space="preserve"> </w:t>
      </w:r>
      <w:r>
        <w:t>физическую подготовленность</w:t>
      </w:r>
      <w:r>
        <w:rPr>
          <w:spacing w:val="1"/>
        </w:rPr>
        <w:t xml:space="preserve"> </w:t>
      </w:r>
      <w:r>
        <w:t>обучающегося.</w:t>
      </w:r>
    </w:p>
    <w:p w:rsidR="00F31525" w:rsidRDefault="00F31525" w:rsidP="005743FB">
      <w:pPr>
        <w:pStyle w:val="a3"/>
        <w:ind w:left="0" w:firstLine="720"/>
      </w:pPr>
    </w:p>
    <w:p w:rsidR="003E2BDB" w:rsidRDefault="000516F0" w:rsidP="005743FB">
      <w:pPr>
        <w:pStyle w:val="a3"/>
        <w:ind w:left="0" w:firstLine="720"/>
      </w:pPr>
      <w:r>
        <w:t>Принцип возрастного соответствия направлений физического воспитания заключается в том,</w:t>
      </w:r>
      <w:r>
        <w:rPr>
          <w:spacing w:val="1"/>
        </w:rPr>
        <w:t xml:space="preserve"> </w:t>
      </w:r>
      <w:r>
        <w:t>что</w:t>
      </w:r>
      <w:r>
        <w:rPr>
          <w:spacing w:val="1"/>
        </w:rPr>
        <w:t xml:space="preserve"> </w:t>
      </w:r>
      <w:r>
        <w:t>программа</w:t>
      </w:r>
      <w:r>
        <w:rPr>
          <w:spacing w:val="1"/>
        </w:rPr>
        <w:t xml:space="preserve"> </w:t>
      </w:r>
      <w:r>
        <w:t>по</w:t>
      </w:r>
      <w:r>
        <w:rPr>
          <w:spacing w:val="1"/>
        </w:rPr>
        <w:t xml:space="preserve"> </w:t>
      </w:r>
      <w:r>
        <w:t>физической</w:t>
      </w:r>
      <w:r>
        <w:rPr>
          <w:spacing w:val="1"/>
        </w:rPr>
        <w:t xml:space="preserve"> </w:t>
      </w:r>
      <w:r>
        <w:t>культуре</w:t>
      </w:r>
      <w:r>
        <w:rPr>
          <w:spacing w:val="1"/>
        </w:rPr>
        <w:t xml:space="preserve"> </w:t>
      </w:r>
      <w:r>
        <w:t>учитывает</w:t>
      </w:r>
      <w:r>
        <w:rPr>
          <w:spacing w:val="1"/>
        </w:rPr>
        <w:t xml:space="preserve"> </w:t>
      </w:r>
      <w:r>
        <w:t>возрастные</w:t>
      </w:r>
      <w:r>
        <w:rPr>
          <w:spacing w:val="1"/>
        </w:rPr>
        <w:t xml:space="preserve"> </w:t>
      </w:r>
      <w:r>
        <w:t>и</w:t>
      </w:r>
      <w:r>
        <w:rPr>
          <w:spacing w:val="1"/>
        </w:rPr>
        <w:t xml:space="preserve"> </w:t>
      </w:r>
      <w:r>
        <w:t>индивидуальные</w:t>
      </w:r>
      <w:r>
        <w:rPr>
          <w:spacing w:val="1"/>
        </w:rPr>
        <w:t xml:space="preserve"> </w:t>
      </w:r>
      <w:r>
        <w:t>особенности</w:t>
      </w:r>
      <w:r>
        <w:rPr>
          <w:spacing w:val="1"/>
        </w:rPr>
        <w:t xml:space="preserve"> </w:t>
      </w:r>
      <w:r>
        <w:t>обучающихся,</w:t>
      </w:r>
      <w:r>
        <w:rPr>
          <w:spacing w:val="1"/>
        </w:rPr>
        <w:t xml:space="preserve"> </w:t>
      </w:r>
      <w:r>
        <w:t>что</w:t>
      </w:r>
      <w:r>
        <w:rPr>
          <w:spacing w:val="1"/>
        </w:rPr>
        <w:t xml:space="preserve"> </w:t>
      </w:r>
      <w:r>
        <w:t>способствует</w:t>
      </w:r>
      <w:r>
        <w:rPr>
          <w:spacing w:val="1"/>
        </w:rPr>
        <w:t xml:space="preserve"> </w:t>
      </w:r>
      <w:r>
        <w:t>гармоничному</w:t>
      </w:r>
      <w:r>
        <w:rPr>
          <w:spacing w:val="-13"/>
        </w:rPr>
        <w:t xml:space="preserve"> </w:t>
      </w:r>
      <w:r>
        <w:t>формированию</w:t>
      </w:r>
      <w:r>
        <w:rPr>
          <w:spacing w:val="-11"/>
        </w:rPr>
        <w:t xml:space="preserve"> </w:t>
      </w:r>
      <w:r>
        <w:t>двигательных</w:t>
      </w:r>
      <w:r>
        <w:rPr>
          <w:spacing w:val="-3"/>
        </w:rPr>
        <w:t xml:space="preserve"> </w:t>
      </w:r>
      <w:r>
        <w:t>умений</w:t>
      </w:r>
      <w:r>
        <w:rPr>
          <w:spacing w:val="1"/>
        </w:rPr>
        <w:t xml:space="preserve"> </w:t>
      </w:r>
      <w:r>
        <w:t>и</w:t>
      </w:r>
      <w:r>
        <w:rPr>
          <w:spacing w:val="-5"/>
        </w:rPr>
        <w:t xml:space="preserve"> </w:t>
      </w:r>
      <w:r>
        <w:t>навыков.</w:t>
      </w:r>
    </w:p>
    <w:p w:rsidR="00F31525" w:rsidRDefault="00F31525" w:rsidP="005743FB">
      <w:pPr>
        <w:pStyle w:val="a3"/>
        <w:ind w:left="0" w:firstLine="720"/>
      </w:pPr>
    </w:p>
    <w:p w:rsidR="003E2BDB" w:rsidRDefault="000516F0" w:rsidP="005743FB">
      <w:pPr>
        <w:pStyle w:val="a3"/>
        <w:ind w:left="0" w:firstLine="720"/>
      </w:pPr>
      <w:r>
        <w:t>Принцип</w:t>
      </w:r>
      <w:r>
        <w:rPr>
          <w:spacing w:val="1"/>
        </w:rPr>
        <w:t xml:space="preserve"> </w:t>
      </w:r>
      <w:r>
        <w:t>наглядности</w:t>
      </w:r>
      <w:r>
        <w:rPr>
          <w:spacing w:val="1"/>
        </w:rPr>
        <w:t xml:space="preserve"> </w:t>
      </w:r>
      <w:proofErr w:type="gramStart"/>
      <w:r>
        <w:t>предполагает</w:t>
      </w:r>
      <w:proofErr w:type="gramEnd"/>
      <w:r>
        <w:rPr>
          <w:spacing w:val="1"/>
        </w:rPr>
        <w:t xml:space="preserve"> </w:t>
      </w:r>
      <w:r>
        <w:t>как</w:t>
      </w:r>
      <w:r>
        <w:rPr>
          <w:spacing w:val="1"/>
        </w:rPr>
        <w:t xml:space="preserve"> </w:t>
      </w:r>
      <w:r>
        <w:t>широкое</w:t>
      </w:r>
      <w:r>
        <w:rPr>
          <w:spacing w:val="1"/>
        </w:rPr>
        <w:t xml:space="preserve"> </w:t>
      </w:r>
      <w:r>
        <w:t>использование</w:t>
      </w:r>
      <w:r>
        <w:rPr>
          <w:spacing w:val="1"/>
        </w:rPr>
        <w:t xml:space="preserve"> </w:t>
      </w:r>
      <w:r>
        <w:t>зрительных</w:t>
      </w:r>
      <w:r>
        <w:rPr>
          <w:spacing w:val="1"/>
        </w:rPr>
        <w:t xml:space="preserve"> </w:t>
      </w:r>
      <w:r>
        <w:t>ощущений,</w:t>
      </w:r>
      <w:r>
        <w:rPr>
          <w:spacing w:val="1"/>
        </w:rPr>
        <w:t xml:space="preserve"> </w:t>
      </w:r>
      <w:r>
        <w:rPr>
          <w:spacing w:val="-1"/>
        </w:rPr>
        <w:t>восприятия</w:t>
      </w:r>
      <w:r>
        <w:rPr>
          <w:spacing w:val="-16"/>
        </w:rPr>
        <w:t xml:space="preserve"> </w:t>
      </w:r>
      <w:r>
        <w:rPr>
          <w:spacing w:val="-1"/>
        </w:rPr>
        <w:t>образов,</w:t>
      </w:r>
      <w:r>
        <w:rPr>
          <w:spacing w:val="-4"/>
        </w:rPr>
        <w:t xml:space="preserve"> </w:t>
      </w:r>
      <w:r>
        <w:rPr>
          <w:spacing w:val="-1"/>
        </w:rPr>
        <w:t>так</w:t>
      </w:r>
      <w:r>
        <w:rPr>
          <w:spacing w:val="-8"/>
        </w:rPr>
        <w:t xml:space="preserve"> </w:t>
      </w:r>
      <w:r>
        <w:rPr>
          <w:spacing w:val="-1"/>
        </w:rPr>
        <w:t>и</w:t>
      </w:r>
      <w:r>
        <w:rPr>
          <w:spacing w:val="-7"/>
        </w:rPr>
        <w:t xml:space="preserve"> </w:t>
      </w:r>
      <w:r>
        <w:rPr>
          <w:spacing w:val="-1"/>
        </w:rPr>
        <w:t>постоянную</w:t>
      </w:r>
      <w:r>
        <w:rPr>
          <w:spacing w:val="-3"/>
        </w:rPr>
        <w:t xml:space="preserve"> </w:t>
      </w:r>
      <w:r>
        <w:rPr>
          <w:spacing w:val="-1"/>
        </w:rPr>
        <w:t>опору</w:t>
      </w:r>
      <w:r>
        <w:rPr>
          <w:spacing w:val="-10"/>
        </w:rPr>
        <w:t xml:space="preserve"> </w:t>
      </w:r>
      <w:r>
        <w:rPr>
          <w:spacing w:val="-1"/>
        </w:rPr>
        <w:t>на</w:t>
      </w:r>
      <w:r>
        <w:rPr>
          <w:spacing w:val="-8"/>
        </w:rPr>
        <w:t xml:space="preserve"> </w:t>
      </w:r>
      <w:r>
        <w:rPr>
          <w:spacing w:val="-1"/>
        </w:rPr>
        <w:t xml:space="preserve">свидетельства </w:t>
      </w:r>
      <w:r>
        <w:t>всех</w:t>
      </w:r>
      <w:r>
        <w:rPr>
          <w:spacing w:val="-12"/>
        </w:rPr>
        <w:t xml:space="preserve"> </w:t>
      </w:r>
      <w:r>
        <w:t>других</w:t>
      </w:r>
      <w:r>
        <w:rPr>
          <w:spacing w:val="-6"/>
        </w:rPr>
        <w:t xml:space="preserve"> </w:t>
      </w:r>
      <w:r>
        <w:t>органов</w:t>
      </w:r>
      <w:r>
        <w:rPr>
          <w:spacing w:val="1"/>
        </w:rPr>
        <w:t xml:space="preserve"> </w:t>
      </w:r>
      <w:r>
        <w:t>чувств,</w:t>
      </w:r>
      <w:r>
        <w:rPr>
          <w:spacing w:val="6"/>
        </w:rPr>
        <w:t xml:space="preserve"> </w:t>
      </w:r>
      <w:r>
        <w:t>благодаря</w:t>
      </w:r>
      <w:r>
        <w:rPr>
          <w:spacing w:val="-58"/>
        </w:rPr>
        <w:t xml:space="preserve"> </w:t>
      </w:r>
      <w:r>
        <w:t>которым достигается непосредственный эффект от содержания программы по физической культуре.</w:t>
      </w:r>
      <w:r>
        <w:rPr>
          <w:spacing w:val="-57"/>
        </w:rPr>
        <w:t xml:space="preserve"> </w:t>
      </w:r>
      <w:r>
        <w:t>В</w:t>
      </w:r>
      <w:r>
        <w:rPr>
          <w:spacing w:val="1"/>
        </w:rPr>
        <w:t xml:space="preserve"> </w:t>
      </w:r>
      <w:r>
        <w:t>процессе</w:t>
      </w:r>
      <w:r>
        <w:rPr>
          <w:spacing w:val="1"/>
        </w:rPr>
        <w:t xml:space="preserve"> </w:t>
      </w:r>
      <w:r>
        <w:t>физического</w:t>
      </w:r>
      <w:r>
        <w:rPr>
          <w:spacing w:val="1"/>
        </w:rPr>
        <w:t xml:space="preserve"> </w:t>
      </w:r>
      <w:r>
        <w:t>воспитания</w:t>
      </w:r>
      <w:r>
        <w:rPr>
          <w:spacing w:val="1"/>
        </w:rPr>
        <w:t xml:space="preserve"> </w:t>
      </w:r>
      <w:r>
        <w:t>наглядность</w:t>
      </w:r>
      <w:r>
        <w:rPr>
          <w:spacing w:val="1"/>
        </w:rPr>
        <w:t xml:space="preserve"> </w:t>
      </w:r>
      <w:r>
        <w:t>играет</w:t>
      </w:r>
      <w:r>
        <w:rPr>
          <w:spacing w:val="1"/>
        </w:rPr>
        <w:t xml:space="preserve"> </w:t>
      </w:r>
      <w:r>
        <w:t>особенно</w:t>
      </w:r>
      <w:r>
        <w:rPr>
          <w:spacing w:val="1"/>
        </w:rPr>
        <w:t xml:space="preserve"> </w:t>
      </w:r>
      <w:r>
        <w:t>важную</w:t>
      </w:r>
      <w:r>
        <w:rPr>
          <w:spacing w:val="1"/>
        </w:rPr>
        <w:t xml:space="preserve"> </w:t>
      </w:r>
      <w:r>
        <w:t>роль,</w:t>
      </w:r>
      <w:r>
        <w:rPr>
          <w:spacing w:val="1"/>
        </w:rPr>
        <w:t xml:space="preserve"> </w:t>
      </w:r>
      <w:r>
        <w:t>поскольку</w:t>
      </w:r>
      <w:r>
        <w:rPr>
          <w:spacing w:val="1"/>
        </w:rPr>
        <w:t xml:space="preserve"> </w:t>
      </w:r>
      <w:r>
        <w:t>деятельность</w:t>
      </w:r>
      <w:r>
        <w:rPr>
          <w:spacing w:val="1"/>
        </w:rPr>
        <w:t xml:space="preserve"> </w:t>
      </w:r>
      <w:r>
        <w:t>обучающихся</w:t>
      </w:r>
      <w:r>
        <w:rPr>
          <w:spacing w:val="1"/>
        </w:rPr>
        <w:t xml:space="preserve"> </w:t>
      </w:r>
      <w:r>
        <w:t>носит</w:t>
      </w:r>
      <w:r>
        <w:rPr>
          <w:spacing w:val="1"/>
        </w:rPr>
        <w:t xml:space="preserve"> </w:t>
      </w:r>
      <w:r>
        <w:t>в</w:t>
      </w:r>
      <w:r>
        <w:rPr>
          <w:spacing w:val="1"/>
        </w:rPr>
        <w:t xml:space="preserve"> </w:t>
      </w:r>
      <w:r>
        <w:t>основном</w:t>
      </w:r>
      <w:r>
        <w:rPr>
          <w:spacing w:val="1"/>
        </w:rPr>
        <w:t xml:space="preserve"> </w:t>
      </w:r>
      <w:r>
        <w:t>практический</w:t>
      </w:r>
      <w:r>
        <w:rPr>
          <w:spacing w:val="1"/>
        </w:rPr>
        <w:t xml:space="preserve"> </w:t>
      </w:r>
      <w:r>
        <w:t>характер</w:t>
      </w:r>
      <w:r>
        <w:rPr>
          <w:spacing w:val="1"/>
        </w:rPr>
        <w:t xml:space="preserve"> </w:t>
      </w:r>
      <w:r>
        <w:t>и</w:t>
      </w:r>
      <w:r>
        <w:rPr>
          <w:spacing w:val="1"/>
        </w:rPr>
        <w:t xml:space="preserve"> </w:t>
      </w:r>
      <w:r>
        <w:t>имеет</w:t>
      </w:r>
      <w:r>
        <w:rPr>
          <w:spacing w:val="1"/>
        </w:rPr>
        <w:t xml:space="preserve"> </w:t>
      </w:r>
      <w:r>
        <w:t>одной</w:t>
      </w:r>
      <w:r>
        <w:rPr>
          <w:spacing w:val="1"/>
        </w:rPr>
        <w:t xml:space="preserve"> </w:t>
      </w:r>
      <w:r>
        <w:t>из</w:t>
      </w:r>
      <w:r>
        <w:rPr>
          <w:spacing w:val="1"/>
        </w:rPr>
        <w:t xml:space="preserve"> </w:t>
      </w:r>
      <w:r>
        <w:t>своих</w:t>
      </w:r>
      <w:r>
        <w:rPr>
          <w:spacing w:val="1"/>
        </w:rPr>
        <w:t xml:space="preserve"> </w:t>
      </w:r>
      <w:r>
        <w:t>специальных</w:t>
      </w:r>
      <w:r>
        <w:rPr>
          <w:spacing w:val="-7"/>
        </w:rPr>
        <w:t xml:space="preserve"> </w:t>
      </w:r>
      <w:r>
        <w:t>задач</w:t>
      </w:r>
      <w:r>
        <w:rPr>
          <w:spacing w:val="1"/>
        </w:rPr>
        <w:t xml:space="preserve"> </w:t>
      </w:r>
      <w:r>
        <w:t>всестороннее</w:t>
      </w:r>
      <w:r>
        <w:rPr>
          <w:spacing w:val="-4"/>
        </w:rPr>
        <w:t xml:space="preserve"> </w:t>
      </w:r>
      <w:r>
        <w:t>развитие</w:t>
      </w:r>
      <w:r>
        <w:rPr>
          <w:spacing w:val="-5"/>
        </w:rPr>
        <w:t xml:space="preserve"> </w:t>
      </w:r>
      <w:r>
        <w:t>органов</w:t>
      </w:r>
      <w:r>
        <w:rPr>
          <w:spacing w:val="5"/>
        </w:rPr>
        <w:t xml:space="preserve"> </w:t>
      </w:r>
      <w:r>
        <w:t>чувств.</w:t>
      </w:r>
    </w:p>
    <w:p w:rsidR="00F31525" w:rsidRDefault="00F31525" w:rsidP="005743FB">
      <w:pPr>
        <w:pStyle w:val="a3"/>
        <w:ind w:left="0" w:firstLine="720"/>
      </w:pPr>
    </w:p>
    <w:p w:rsidR="003E2BDB" w:rsidRDefault="000516F0" w:rsidP="005743FB">
      <w:pPr>
        <w:pStyle w:val="a3"/>
        <w:ind w:left="0" w:firstLine="720"/>
      </w:pPr>
      <w:r>
        <w:t>Принцип доступности и индивидуализации означает требование оптимального соответствия</w:t>
      </w:r>
      <w:r>
        <w:rPr>
          <w:spacing w:val="1"/>
        </w:rPr>
        <w:t xml:space="preserve"> </w:t>
      </w:r>
      <w:r>
        <w:t>задач, средств и методов физического воспитания возможностям обучающихся. При реализации</w:t>
      </w:r>
      <w:r>
        <w:rPr>
          <w:spacing w:val="1"/>
        </w:rPr>
        <w:t xml:space="preserve"> </w:t>
      </w:r>
      <w:r>
        <w:t>принципа доступности учитывается готовность обучающихся к освоению материала, выполнению</w:t>
      </w:r>
      <w:r>
        <w:rPr>
          <w:spacing w:val="1"/>
        </w:rPr>
        <w:t xml:space="preserve"> </w:t>
      </w:r>
      <w:r>
        <w:t>той</w:t>
      </w:r>
      <w:r>
        <w:rPr>
          <w:spacing w:val="1"/>
        </w:rPr>
        <w:t xml:space="preserve"> </w:t>
      </w:r>
      <w:r>
        <w:t>или</w:t>
      </w:r>
      <w:r>
        <w:rPr>
          <w:spacing w:val="1"/>
        </w:rPr>
        <w:t xml:space="preserve"> </w:t>
      </w:r>
      <w:r>
        <w:t>иной</w:t>
      </w:r>
      <w:r>
        <w:rPr>
          <w:spacing w:val="1"/>
        </w:rPr>
        <w:t xml:space="preserve"> </w:t>
      </w:r>
      <w:r>
        <w:t>физической</w:t>
      </w:r>
      <w:r>
        <w:rPr>
          <w:spacing w:val="1"/>
        </w:rPr>
        <w:t xml:space="preserve"> </w:t>
      </w:r>
      <w:r>
        <w:t>нагрузки</w:t>
      </w:r>
      <w:r>
        <w:rPr>
          <w:spacing w:val="1"/>
        </w:rPr>
        <w:t xml:space="preserve"> </w:t>
      </w:r>
      <w:r>
        <w:t>и</w:t>
      </w:r>
      <w:r>
        <w:rPr>
          <w:spacing w:val="1"/>
        </w:rPr>
        <w:t xml:space="preserve"> </w:t>
      </w:r>
      <w:r>
        <w:t>определяется</w:t>
      </w:r>
      <w:r>
        <w:rPr>
          <w:spacing w:val="1"/>
        </w:rPr>
        <w:t xml:space="preserve"> </w:t>
      </w:r>
      <w:r>
        <w:t>мера</w:t>
      </w:r>
      <w:r>
        <w:rPr>
          <w:spacing w:val="1"/>
        </w:rPr>
        <w:t xml:space="preserve"> </w:t>
      </w:r>
      <w:r>
        <w:t>доступности</w:t>
      </w:r>
      <w:r>
        <w:rPr>
          <w:spacing w:val="1"/>
        </w:rPr>
        <w:t xml:space="preserve"> </w:t>
      </w:r>
      <w:r>
        <w:t>задания.</w:t>
      </w:r>
      <w:r>
        <w:rPr>
          <w:spacing w:val="1"/>
        </w:rPr>
        <w:t xml:space="preserve"> </w:t>
      </w:r>
      <w:r>
        <w:t>Готовность</w:t>
      </w:r>
      <w:r>
        <w:rPr>
          <w:spacing w:val="1"/>
        </w:rPr>
        <w:t xml:space="preserve"> </w:t>
      </w:r>
      <w:r>
        <w:t>к</w:t>
      </w:r>
      <w:r>
        <w:rPr>
          <w:spacing w:val="1"/>
        </w:rPr>
        <w:t xml:space="preserve"> </w:t>
      </w:r>
      <w:r>
        <w:t>выполнению заданий зависит от уровня физического и интеллектуального развития, а также от их</w:t>
      </w:r>
      <w:r>
        <w:rPr>
          <w:spacing w:val="1"/>
        </w:rPr>
        <w:t xml:space="preserve"> </w:t>
      </w:r>
      <w:r>
        <w:t>субъективной</w:t>
      </w:r>
      <w:r>
        <w:rPr>
          <w:spacing w:val="1"/>
        </w:rPr>
        <w:t xml:space="preserve"> </w:t>
      </w:r>
      <w:r>
        <w:t>установки,</w:t>
      </w:r>
      <w:r>
        <w:rPr>
          <w:spacing w:val="1"/>
        </w:rPr>
        <w:t xml:space="preserve"> </w:t>
      </w:r>
      <w:r>
        <w:t>выражающейся</w:t>
      </w:r>
      <w:r>
        <w:rPr>
          <w:spacing w:val="1"/>
        </w:rPr>
        <w:t xml:space="preserve"> </w:t>
      </w:r>
      <w:r>
        <w:t>в</w:t>
      </w:r>
      <w:r>
        <w:rPr>
          <w:spacing w:val="1"/>
        </w:rPr>
        <w:t xml:space="preserve"> </w:t>
      </w:r>
      <w:r>
        <w:t>преднамеренном,</w:t>
      </w:r>
      <w:r>
        <w:rPr>
          <w:spacing w:val="1"/>
        </w:rPr>
        <w:t xml:space="preserve"> </w:t>
      </w:r>
      <w:r>
        <w:t>целеустремлённом</w:t>
      </w:r>
      <w:r>
        <w:rPr>
          <w:spacing w:val="1"/>
        </w:rPr>
        <w:t xml:space="preserve"> </w:t>
      </w:r>
      <w:r>
        <w:t>и</w:t>
      </w:r>
      <w:r>
        <w:rPr>
          <w:spacing w:val="1"/>
        </w:rPr>
        <w:t xml:space="preserve"> </w:t>
      </w:r>
      <w:r>
        <w:t>волевом</w:t>
      </w:r>
      <w:r>
        <w:rPr>
          <w:spacing w:val="1"/>
        </w:rPr>
        <w:t xml:space="preserve"> </w:t>
      </w:r>
      <w:r>
        <w:t>поведении</w:t>
      </w:r>
      <w:r>
        <w:rPr>
          <w:spacing w:val="-6"/>
        </w:rPr>
        <w:t xml:space="preserve"> </w:t>
      </w:r>
      <w:r>
        <w:t>обучающихся.</w:t>
      </w:r>
    </w:p>
    <w:p w:rsidR="00F31525" w:rsidRDefault="00F31525" w:rsidP="005743FB">
      <w:pPr>
        <w:pStyle w:val="a3"/>
        <w:ind w:left="0" w:firstLine="720"/>
      </w:pPr>
    </w:p>
    <w:p w:rsidR="003E2BDB" w:rsidRDefault="000516F0" w:rsidP="005743FB">
      <w:pPr>
        <w:pStyle w:val="a3"/>
        <w:ind w:left="0" w:firstLine="720"/>
      </w:pPr>
      <w:r>
        <w:t>Принцип осознанности и активности предполагает осмысленное отношение обучающихся к</w:t>
      </w:r>
      <w:r>
        <w:rPr>
          <w:spacing w:val="1"/>
        </w:rPr>
        <w:t xml:space="preserve"> </w:t>
      </w:r>
      <w:r>
        <w:t>выполнению</w:t>
      </w:r>
      <w:r>
        <w:rPr>
          <w:spacing w:val="1"/>
        </w:rPr>
        <w:t xml:space="preserve"> </w:t>
      </w:r>
      <w:r>
        <w:t>физических</w:t>
      </w:r>
      <w:r>
        <w:rPr>
          <w:spacing w:val="1"/>
        </w:rPr>
        <w:t xml:space="preserve"> </w:t>
      </w:r>
      <w:r>
        <w:t>упражнений,</w:t>
      </w:r>
      <w:r>
        <w:rPr>
          <w:spacing w:val="1"/>
        </w:rPr>
        <w:t xml:space="preserve"> </w:t>
      </w:r>
      <w:r>
        <w:t>осознание</w:t>
      </w:r>
      <w:r>
        <w:rPr>
          <w:spacing w:val="1"/>
        </w:rPr>
        <w:t xml:space="preserve"> </w:t>
      </w:r>
      <w:r>
        <w:t>и</w:t>
      </w:r>
      <w:r>
        <w:rPr>
          <w:spacing w:val="1"/>
        </w:rPr>
        <w:t xml:space="preserve"> </w:t>
      </w:r>
      <w:r>
        <w:t>последовательность</w:t>
      </w:r>
      <w:r>
        <w:rPr>
          <w:spacing w:val="1"/>
        </w:rPr>
        <w:t xml:space="preserve"> </w:t>
      </w:r>
      <w:r>
        <w:t>техники</w:t>
      </w:r>
      <w:r>
        <w:rPr>
          <w:spacing w:val="1"/>
        </w:rPr>
        <w:t xml:space="preserve"> </w:t>
      </w:r>
      <w:r>
        <w:t>выполнения</w:t>
      </w:r>
      <w:r>
        <w:rPr>
          <w:spacing w:val="1"/>
        </w:rPr>
        <w:t xml:space="preserve"> </w:t>
      </w:r>
      <w:r>
        <w:t>упражнений (комплексов упражнений), техники дыхания, дозированности объёма и интенсивности</w:t>
      </w:r>
      <w:r>
        <w:rPr>
          <w:spacing w:val="1"/>
        </w:rPr>
        <w:t xml:space="preserve"> </w:t>
      </w:r>
      <w:r>
        <w:t>выполнения упражнений в соответствии с возможностями. Осознавая оздоровительное воздействие</w:t>
      </w:r>
      <w:r>
        <w:rPr>
          <w:spacing w:val="1"/>
        </w:rPr>
        <w:t xml:space="preserve"> </w:t>
      </w:r>
      <w:r>
        <w:t>физических упражнений</w:t>
      </w:r>
      <w:r>
        <w:rPr>
          <w:spacing w:val="1"/>
        </w:rPr>
        <w:t xml:space="preserve"> </w:t>
      </w:r>
      <w:r>
        <w:t>на организм, обучающиеся</w:t>
      </w:r>
      <w:r>
        <w:rPr>
          <w:spacing w:val="1"/>
        </w:rPr>
        <w:t xml:space="preserve"> </w:t>
      </w:r>
      <w:r>
        <w:t>учатся самостоятельно</w:t>
      </w:r>
      <w:r>
        <w:rPr>
          <w:spacing w:val="1"/>
        </w:rPr>
        <w:t xml:space="preserve"> </w:t>
      </w:r>
      <w:r>
        <w:t>и творчески</w:t>
      </w:r>
      <w:r>
        <w:rPr>
          <w:spacing w:val="1"/>
        </w:rPr>
        <w:t xml:space="preserve"> </w:t>
      </w:r>
      <w:r>
        <w:t>решать</w:t>
      </w:r>
      <w:r>
        <w:rPr>
          <w:spacing w:val="1"/>
        </w:rPr>
        <w:t xml:space="preserve"> </w:t>
      </w:r>
      <w:r>
        <w:t>двигательные</w:t>
      </w:r>
      <w:r>
        <w:rPr>
          <w:spacing w:val="-8"/>
        </w:rPr>
        <w:t xml:space="preserve"> </w:t>
      </w:r>
      <w:r>
        <w:t>задачи.</w:t>
      </w:r>
    </w:p>
    <w:p w:rsidR="00F31525" w:rsidRDefault="00F31525" w:rsidP="005743FB">
      <w:pPr>
        <w:pStyle w:val="a3"/>
        <w:ind w:left="0" w:firstLine="720"/>
      </w:pPr>
    </w:p>
    <w:p w:rsidR="003E2BDB" w:rsidRDefault="000516F0" w:rsidP="005743FB">
      <w:pPr>
        <w:pStyle w:val="a3"/>
        <w:ind w:left="0" w:firstLine="720"/>
      </w:pPr>
      <w:r>
        <w:t>Принцип</w:t>
      </w:r>
      <w:r>
        <w:rPr>
          <w:spacing w:val="1"/>
        </w:rPr>
        <w:t xml:space="preserve"> </w:t>
      </w:r>
      <w:r>
        <w:t>динамичности</w:t>
      </w:r>
      <w:r>
        <w:rPr>
          <w:spacing w:val="1"/>
        </w:rPr>
        <w:t xml:space="preserve"> </w:t>
      </w:r>
      <w:r>
        <w:t>выражает</w:t>
      </w:r>
      <w:r>
        <w:rPr>
          <w:spacing w:val="1"/>
        </w:rPr>
        <w:t xml:space="preserve"> </w:t>
      </w:r>
      <w:r>
        <w:t>общую</w:t>
      </w:r>
      <w:r>
        <w:rPr>
          <w:spacing w:val="1"/>
        </w:rPr>
        <w:t xml:space="preserve"> </w:t>
      </w:r>
      <w:r>
        <w:t>тенденцию</w:t>
      </w:r>
      <w:r>
        <w:rPr>
          <w:spacing w:val="1"/>
        </w:rPr>
        <w:t xml:space="preserve"> </w:t>
      </w:r>
      <w:r>
        <w:t>требований,</w:t>
      </w:r>
      <w:r>
        <w:rPr>
          <w:spacing w:val="1"/>
        </w:rPr>
        <w:t xml:space="preserve"> </w:t>
      </w:r>
      <w:r>
        <w:t>предъявляемых</w:t>
      </w:r>
      <w:r>
        <w:rPr>
          <w:spacing w:val="1"/>
        </w:rPr>
        <w:t xml:space="preserve"> </w:t>
      </w:r>
      <w:r>
        <w:t>к</w:t>
      </w:r>
      <w:r>
        <w:rPr>
          <w:spacing w:val="1"/>
        </w:rPr>
        <w:t xml:space="preserve"> </w:t>
      </w:r>
      <w:r>
        <w:t>обучающимся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программой</w:t>
      </w:r>
      <w:r>
        <w:rPr>
          <w:spacing w:val="1"/>
        </w:rPr>
        <w:t xml:space="preserve"> </w:t>
      </w:r>
      <w:r>
        <w:t>по</w:t>
      </w:r>
      <w:r>
        <w:rPr>
          <w:spacing w:val="1"/>
        </w:rPr>
        <w:t xml:space="preserve"> </w:t>
      </w:r>
      <w:r>
        <w:t>физической</w:t>
      </w:r>
      <w:r>
        <w:rPr>
          <w:spacing w:val="1"/>
        </w:rPr>
        <w:t xml:space="preserve"> </w:t>
      </w:r>
      <w:r>
        <w:t>культуре,</w:t>
      </w:r>
      <w:r>
        <w:rPr>
          <w:spacing w:val="1"/>
        </w:rPr>
        <w:t xml:space="preserve"> </w:t>
      </w:r>
      <w:r>
        <w:t>которая</w:t>
      </w:r>
      <w:r>
        <w:rPr>
          <w:spacing w:val="1"/>
        </w:rPr>
        <w:t xml:space="preserve"> </w:t>
      </w:r>
      <w:r>
        <w:t>заключается</w:t>
      </w:r>
      <w:r>
        <w:rPr>
          <w:spacing w:val="1"/>
        </w:rPr>
        <w:t xml:space="preserve"> </w:t>
      </w:r>
      <w:r>
        <w:t>в</w:t>
      </w:r>
      <w:r>
        <w:rPr>
          <w:spacing w:val="1"/>
        </w:rPr>
        <w:t xml:space="preserve"> </w:t>
      </w:r>
      <w:r>
        <w:t>постановке и выполнении всё более трудных новых заданий, в постепенном нарастании объёма и</w:t>
      </w:r>
      <w:r>
        <w:rPr>
          <w:spacing w:val="1"/>
        </w:rPr>
        <w:t xml:space="preserve"> </w:t>
      </w:r>
      <w:r>
        <w:lastRenderedPageBreak/>
        <w:t>интенсивности и связанных с ними нагрузок. Программой по физической культуре предусмотрено</w:t>
      </w:r>
      <w:r>
        <w:rPr>
          <w:spacing w:val="1"/>
        </w:rPr>
        <w:t xml:space="preserve"> </w:t>
      </w:r>
      <w:r>
        <w:rPr>
          <w:spacing w:val="-1"/>
        </w:rPr>
        <w:t>регулярное</w:t>
      </w:r>
      <w:r>
        <w:rPr>
          <w:spacing w:val="-7"/>
        </w:rPr>
        <w:t xml:space="preserve"> </w:t>
      </w:r>
      <w:r>
        <w:rPr>
          <w:spacing w:val="-1"/>
        </w:rPr>
        <w:t>обновление</w:t>
      </w:r>
      <w:r>
        <w:rPr>
          <w:spacing w:val="-2"/>
        </w:rPr>
        <w:t xml:space="preserve"> </w:t>
      </w:r>
      <w:r>
        <w:t>заданий с</w:t>
      </w:r>
      <w:r>
        <w:rPr>
          <w:spacing w:val="-9"/>
        </w:rPr>
        <w:t xml:space="preserve"> </w:t>
      </w:r>
      <w:r>
        <w:t>общей</w:t>
      </w:r>
      <w:r>
        <w:rPr>
          <w:spacing w:val="-1"/>
        </w:rPr>
        <w:t xml:space="preserve"> </w:t>
      </w:r>
      <w:r>
        <w:t>тенденцией</w:t>
      </w:r>
      <w:r>
        <w:rPr>
          <w:spacing w:val="9"/>
        </w:rPr>
        <w:t xml:space="preserve"> </w:t>
      </w:r>
      <w:r>
        <w:t>к</w:t>
      </w:r>
      <w:r>
        <w:rPr>
          <w:spacing w:val="-9"/>
        </w:rPr>
        <w:t xml:space="preserve"> </w:t>
      </w:r>
      <w:r>
        <w:t>росту</w:t>
      </w:r>
      <w:r>
        <w:rPr>
          <w:spacing w:val="-16"/>
        </w:rPr>
        <w:t xml:space="preserve"> </w:t>
      </w:r>
      <w:r>
        <w:t>физических</w:t>
      </w:r>
      <w:r>
        <w:rPr>
          <w:spacing w:val="-6"/>
        </w:rPr>
        <w:t xml:space="preserve"> </w:t>
      </w:r>
      <w:r>
        <w:t>нагрузок.</w:t>
      </w:r>
    </w:p>
    <w:p w:rsidR="00F31525" w:rsidRDefault="00F31525" w:rsidP="005743FB">
      <w:pPr>
        <w:pStyle w:val="a3"/>
        <w:ind w:left="0" w:firstLine="720"/>
      </w:pPr>
    </w:p>
    <w:p w:rsidR="003E2BDB" w:rsidRDefault="000516F0" w:rsidP="005743FB">
      <w:pPr>
        <w:pStyle w:val="a3"/>
        <w:ind w:left="0" w:firstLine="720"/>
      </w:pPr>
      <w:r>
        <w:t>Принцип вариативности предполагает многообразие и гибкость используемых в программе по</w:t>
      </w:r>
      <w:r>
        <w:rPr>
          <w:spacing w:val="1"/>
        </w:rPr>
        <w:t xml:space="preserve"> </w:t>
      </w:r>
      <w:r>
        <w:t>физической культуре форм, средств и методов обучения в зависимости от физического развития,</w:t>
      </w:r>
      <w:r>
        <w:rPr>
          <w:spacing w:val="1"/>
        </w:rPr>
        <w:t xml:space="preserve"> </w:t>
      </w:r>
      <w:r>
        <w:t>индивидуальных особенностей и функциональных возможностей обучающихся, которые описаны в</w:t>
      </w:r>
      <w:r>
        <w:rPr>
          <w:spacing w:val="1"/>
        </w:rPr>
        <w:t xml:space="preserve"> </w:t>
      </w:r>
      <w:r>
        <w:t>программе по физической культуре. Соблюдение этих принципов позволит обучающимся достичь</w:t>
      </w:r>
      <w:r>
        <w:rPr>
          <w:spacing w:val="1"/>
        </w:rPr>
        <w:t xml:space="preserve"> </w:t>
      </w:r>
      <w:r>
        <w:t>наиболее эффективных</w:t>
      </w:r>
      <w:r>
        <w:rPr>
          <w:spacing w:val="-5"/>
        </w:rPr>
        <w:t xml:space="preserve"> </w:t>
      </w:r>
      <w:r>
        <w:t>результатов.</w:t>
      </w:r>
    </w:p>
    <w:p w:rsidR="00F31525" w:rsidRDefault="00F31525" w:rsidP="005743FB">
      <w:pPr>
        <w:pStyle w:val="a3"/>
        <w:ind w:left="0" w:firstLine="720"/>
      </w:pPr>
    </w:p>
    <w:p w:rsidR="003E2BDB" w:rsidRDefault="000516F0" w:rsidP="005743FB">
      <w:pPr>
        <w:pStyle w:val="a3"/>
        <w:ind w:left="0" w:firstLine="720"/>
      </w:pPr>
      <w:r>
        <w:t>Освоение</w:t>
      </w:r>
      <w:r>
        <w:rPr>
          <w:spacing w:val="1"/>
        </w:rPr>
        <w:t xml:space="preserve"> </w:t>
      </w:r>
      <w:r>
        <w:t>программы</w:t>
      </w:r>
      <w:r>
        <w:rPr>
          <w:spacing w:val="1"/>
        </w:rPr>
        <w:t xml:space="preserve"> </w:t>
      </w:r>
      <w:r>
        <w:t>по</w:t>
      </w:r>
      <w:r>
        <w:rPr>
          <w:spacing w:val="1"/>
        </w:rPr>
        <w:t xml:space="preserve"> </w:t>
      </w:r>
      <w:r>
        <w:t>физической</w:t>
      </w:r>
      <w:r>
        <w:rPr>
          <w:spacing w:val="1"/>
        </w:rPr>
        <w:t xml:space="preserve"> </w:t>
      </w:r>
      <w:r>
        <w:t>культуре</w:t>
      </w:r>
      <w:r>
        <w:rPr>
          <w:spacing w:val="1"/>
        </w:rPr>
        <w:t xml:space="preserve"> </w:t>
      </w:r>
      <w:r>
        <w:t>предполагает</w:t>
      </w:r>
      <w:r>
        <w:rPr>
          <w:spacing w:val="1"/>
        </w:rPr>
        <w:t xml:space="preserve"> </w:t>
      </w:r>
      <w:r>
        <w:t>соблюдение</w:t>
      </w:r>
      <w:r>
        <w:rPr>
          <w:spacing w:val="1"/>
        </w:rPr>
        <w:t xml:space="preserve"> </w:t>
      </w:r>
      <w:r>
        <w:t>главных</w:t>
      </w:r>
      <w:r>
        <w:rPr>
          <w:spacing w:val="1"/>
        </w:rPr>
        <w:t xml:space="preserve"> </w:t>
      </w:r>
      <w:r>
        <w:t>педагогических</w:t>
      </w:r>
      <w:r>
        <w:rPr>
          <w:spacing w:val="1"/>
        </w:rPr>
        <w:t xml:space="preserve"> </w:t>
      </w:r>
      <w:r>
        <w:t>правил:</w:t>
      </w:r>
      <w:r>
        <w:rPr>
          <w:spacing w:val="1"/>
        </w:rPr>
        <w:t xml:space="preserve"> </w:t>
      </w:r>
      <w:r>
        <w:t>от</w:t>
      </w:r>
      <w:r>
        <w:rPr>
          <w:spacing w:val="1"/>
        </w:rPr>
        <w:t xml:space="preserve"> </w:t>
      </w:r>
      <w:r>
        <w:t>известного</w:t>
      </w:r>
      <w:r>
        <w:rPr>
          <w:spacing w:val="1"/>
        </w:rPr>
        <w:t xml:space="preserve"> </w:t>
      </w:r>
      <w:r>
        <w:t>к</w:t>
      </w:r>
      <w:r>
        <w:rPr>
          <w:spacing w:val="1"/>
        </w:rPr>
        <w:t xml:space="preserve"> </w:t>
      </w:r>
      <w:r>
        <w:t>неизвестному,</w:t>
      </w:r>
      <w:r>
        <w:rPr>
          <w:spacing w:val="1"/>
        </w:rPr>
        <w:t xml:space="preserve"> </w:t>
      </w:r>
      <w:r>
        <w:t>от</w:t>
      </w:r>
      <w:r>
        <w:rPr>
          <w:spacing w:val="1"/>
        </w:rPr>
        <w:t xml:space="preserve"> </w:t>
      </w:r>
      <w:r>
        <w:t>лёгкого</w:t>
      </w:r>
      <w:r>
        <w:rPr>
          <w:spacing w:val="1"/>
        </w:rPr>
        <w:t xml:space="preserve"> </w:t>
      </w:r>
      <w:r>
        <w:t>к</w:t>
      </w:r>
      <w:r>
        <w:rPr>
          <w:spacing w:val="1"/>
        </w:rPr>
        <w:t xml:space="preserve"> </w:t>
      </w:r>
      <w:r>
        <w:t>трудному,</w:t>
      </w:r>
      <w:r>
        <w:rPr>
          <w:spacing w:val="1"/>
        </w:rPr>
        <w:t xml:space="preserve"> </w:t>
      </w:r>
      <w:r>
        <w:t>от</w:t>
      </w:r>
      <w:r>
        <w:rPr>
          <w:spacing w:val="1"/>
        </w:rPr>
        <w:t xml:space="preserve"> </w:t>
      </w:r>
      <w:r>
        <w:t>простого</w:t>
      </w:r>
      <w:r>
        <w:rPr>
          <w:spacing w:val="1"/>
        </w:rPr>
        <w:t xml:space="preserve"> </w:t>
      </w:r>
      <w:r>
        <w:t>к</w:t>
      </w:r>
      <w:r>
        <w:rPr>
          <w:spacing w:val="1"/>
        </w:rPr>
        <w:t xml:space="preserve"> </w:t>
      </w:r>
      <w:r>
        <w:t>сложному.</w:t>
      </w:r>
      <w:r>
        <w:rPr>
          <w:spacing w:val="1"/>
        </w:rPr>
        <w:t xml:space="preserve"> </w:t>
      </w:r>
      <w:r>
        <w:t>Планирование</w:t>
      </w:r>
      <w:r>
        <w:rPr>
          <w:spacing w:val="1"/>
        </w:rPr>
        <w:t xml:space="preserve"> </w:t>
      </w:r>
      <w:r>
        <w:t>учебного</w:t>
      </w:r>
      <w:r>
        <w:rPr>
          <w:spacing w:val="1"/>
        </w:rPr>
        <w:t xml:space="preserve"> </w:t>
      </w:r>
      <w:r>
        <w:t>материала</w:t>
      </w:r>
      <w:r>
        <w:rPr>
          <w:spacing w:val="1"/>
        </w:rPr>
        <w:t xml:space="preserve"> </w:t>
      </w:r>
      <w:r>
        <w:t>рекомендуется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постепенным</w:t>
      </w:r>
      <w:r>
        <w:rPr>
          <w:spacing w:val="1"/>
        </w:rPr>
        <w:t xml:space="preserve"> </w:t>
      </w:r>
      <w:r>
        <w:t>освоением теоретических знаний, практических умений и навыков в учебной и самостоятельной</w:t>
      </w:r>
      <w:r>
        <w:rPr>
          <w:spacing w:val="1"/>
        </w:rPr>
        <w:t xml:space="preserve"> </w:t>
      </w:r>
      <w:r>
        <w:t>физкультурной,</w:t>
      </w:r>
      <w:r>
        <w:rPr>
          <w:spacing w:val="-9"/>
        </w:rPr>
        <w:t xml:space="preserve"> </w:t>
      </w:r>
      <w:r>
        <w:t>оздоровительной</w:t>
      </w:r>
      <w:r>
        <w:rPr>
          <w:spacing w:val="6"/>
        </w:rPr>
        <w:t xml:space="preserve"> </w:t>
      </w:r>
      <w:r>
        <w:t>деятельности.</w:t>
      </w:r>
    </w:p>
    <w:p w:rsidR="00F31525" w:rsidRDefault="00F31525" w:rsidP="005743FB">
      <w:pPr>
        <w:pStyle w:val="a3"/>
        <w:ind w:left="0" w:firstLine="720"/>
      </w:pPr>
    </w:p>
    <w:p w:rsidR="003E2BDB" w:rsidRDefault="000516F0" w:rsidP="005743FB">
      <w:pPr>
        <w:pStyle w:val="a3"/>
        <w:ind w:left="0" w:firstLine="720"/>
      </w:pPr>
      <w:r>
        <w:t>В основе программы по физической культуре лежит системно</w:t>
      </w:r>
      <w:r w:rsidR="00F31525">
        <w:t>-</w:t>
      </w:r>
      <w:r>
        <w:t>деятельностный подход, целью</w:t>
      </w:r>
      <w:r>
        <w:rPr>
          <w:spacing w:val="1"/>
        </w:rPr>
        <w:t xml:space="preserve"> </w:t>
      </w:r>
      <w:r>
        <w:t>которого</w:t>
      </w:r>
      <w:r>
        <w:rPr>
          <w:spacing w:val="1"/>
        </w:rPr>
        <w:t xml:space="preserve"> </w:t>
      </w:r>
      <w:r>
        <w:t>является</w:t>
      </w:r>
      <w:r>
        <w:rPr>
          <w:spacing w:val="1"/>
        </w:rPr>
        <w:t xml:space="preserve"> </w:t>
      </w:r>
      <w:r>
        <w:t>формирование</w:t>
      </w:r>
      <w:r>
        <w:rPr>
          <w:spacing w:val="1"/>
        </w:rPr>
        <w:t xml:space="preserve"> </w:t>
      </w:r>
      <w:r>
        <w:t>у</w:t>
      </w:r>
      <w:r>
        <w:rPr>
          <w:spacing w:val="1"/>
        </w:rPr>
        <w:t xml:space="preserve"> </w:t>
      </w:r>
      <w:r>
        <w:t>обучающихся</w:t>
      </w:r>
      <w:r>
        <w:rPr>
          <w:spacing w:val="1"/>
        </w:rPr>
        <w:t xml:space="preserve"> </w:t>
      </w:r>
      <w:r>
        <w:t>полного</w:t>
      </w:r>
      <w:r>
        <w:rPr>
          <w:spacing w:val="1"/>
        </w:rPr>
        <w:t xml:space="preserve"> </w:t>
      </w:r>
      <w:r>
        <w:t>представления</w:t>
      </w:r>
      <w:r>
        <w:rPr>
          <w:spacing w:val="1"/>
        </w:rPr>
        <w:t xml:space="preserve"> </w:t>
      </w:r>
      <w:r>
        <w:t>о</w:t>
      </w:r>
      <w:r>
        <w:rPr>
          <w:spacing w:val="1"/>
        </w:rPr>
        <w:t xml:space="preserve"> </w:t>
      </w:r>
      <w:r>
        <w:t>возможностях</w:t>
      </w:r>
      <w:r>
        <w:rPr>
          <w:spacing w:val="1"/>
        </w:rPr>
        <w:t xml:space="preserve"> </w:t>
      </w:r>
      <w:r>
        <w:t>физической культуры. В содержании программы по физической культуре учитывается взаимосвязь</w:t>
      </w:r>
      <w:r>
        <w:rPr>
          <w:spacing w:val="1"/>
        </w:rPr>
        <w:t xml:space="preserve"> </w:t>
      </w:r>
      <w:r>
        <w:t>изучаемых явлений и процессов,</w:t>
      </w:r>
      <w:r>
        <w:rPr>
          <w:spacing w:val="1"/>
        </w:rPr>
        <w:t xml:space="preserve"> </w:t>
      </w:r>
      <w:r>
        <w:t>что</w:t>
      </w:r>
      <w:r>
        <w:rPr>
          <w:spacing w:val="1"/>
        </w:rPr>
        <w:t xml:space="preserve"> </w:t>
      </w:r>
      <w:r>
        <w:t>позволит успешно</w:t>
      </w:r>
      <w:r>
        <w:rPr>
          <w:spacing w:val="1"/>
        </w:rPr>
        <w:t xml:space="preserve"> </w:t>
      </w:r>
      <w:r>
        <w:t>достигнуть</w:t>
      </w:r>
      <w:r>
        <w:rPr>
          <w:spacing w:val="1"/>
        </w:rPr>
        <w:t xml:space="preserve"> </w:t>
      </w:r>
      <w:r>
        <w:t>планируемых результатов</w:t>
      </w:r>
      <w:r>
        <w:rPr>
          <w:spacing w:val="1"/>
        </w:rPr>
        <w:t xml:space="preserve"> </w:t>
      </w:r>
      <w:r>
        <w:t>-</w:t>
      </w:r>
      <w:r>
        <w:rPr>
          <w:spacing w:val="1"/>
        </w:rPr>
        <w:t xml:space="preserve"> </w:t>
      </w:r>
      <w:r>
        <w:t>предметных,</w:t>
      </w:r>
      <w:r>
        <w:rPr>
          <w:spacing w:val="10"/>
        </w:rPr>
        <w:t xml:space="preserve"> </w:t>
      </w:r>
      <w:r>
        <w:t>метапредметных</w:t>
      </w:r>
      <w:r>
        <w:rPr>
          <w:spacing w:val="-6"/>
        </w:rPr>
        <w:t xml:space="preserve"> </w:t>
      </w:r>
      <w:r>
        <w:t>и</w:t>
      </w:r>
      <w:r>
        <w:rPr>
          <w:spacing w:val="4"/>
        </w:rPr>
        <w:t xml:space="preserve"> </w:t>
      </w:r>
      <w:r>
        <w:t>личностных.</w:t>
      </w:r>
    </w:p>
    <w:p w:rsidR="00F31525" w:rsidRDefault="00F31525" w:rsidP="005743FB">
      <w:pPr>
        <w:pStyle w:val="a3"/>
        <w:ind w:left="0" w:firstLine="720"/>
      </w:pPr>
    </w:p>
    <w:p w:rsidR="003E2BDB" w:rsidRDefault="000516F0" w:rsidP="005743FB">
      <w:pPr>
        <w:pStyle w:val="a3"/>
        <w:ind w:left="0" w:firstLine="720"/>
      </w:pPr>
      <w:r>
        <w:t>Цели</w:t>
      </w:r>
      <w:r>
        <w:rPr>
          <w:spacing w:val="1"/>
        </w:rPr>
        <w:t xml:space="preserve"> </w:t>
      </w:r>
      <w:r>
        <w:t>изучения</w:t>
      </w:r>
      <w:r>
        <w:rPr>
          <w:spacing w:val="1"/>
        </w:rPr>
        <w:t xml:space="preserve"> </w:t>
      </w:r>
      <w:r>
        <w:t>учебного</w:t>
      </w:r>
      <w:r>
        <w:rPr>
          <w:spacing w:val="1"/>
        </w:rPr>
        <w:t xml:space="preserve"> </w:t>
      </w:r>
      <w:r>
        <w:t>предмета</w:t>
      </w:r>
      <w:r>
        <w:rPr>
          <w:spacing w:val="1"/>
        </w:rPr>
        <w:t xml:space="preserve"> </w:t>
      </w:r>
      <w:r>
        <w:t>«Физическая</w:t>
      </w:r>
      <w:r>
        <w:rPr>
          <w:spacing w:val="1"/>
        </w:rPr>
        <w:t xml:space="preserve"> </w:t>
      </w:r>
      <w:r>
        <w:t>культура»</w:t>
      </w:r>
      <w:r>
        <w:rPr>
          <w:spacing w:val="1"/>
        </w:rPr>
        <w:t xml:space="preserve"> </w:t>
      </w:r>
      <w:r>
        <w:t>-</w:t>
      </w:r>
      <w:r>
        <w:rPr>
          <w:spacing w:val="1"/>
        </w:rPr>
        <w:t xml:space="preserve"> </w:t>
      </w:r>
      <w:r>
        <w:t>формирование</w:t>
      </w:r>
      <w:r>
        <w:rPr>
          <w:spacing w:val="1"/>
        </w:rPr>
        <w:t xml:space="preserve"> </w:t>
      </w:r>
      <w:r>
        <w:t>разносторонне</w:t>
      </w:r>
      <w:r>
        <w:rPr>
          <w:spacing w:val="1"/>
        </w:rPr>
        <w:t xml:space="preserve"> </w:t>
      </w:r>
      <w:r>
        <w:t>физически развитой личности, способной активно использовать ценности физической культуры для</w:t>
      </w:r>
      <w:r>
        <w:rPr>
          <w:spacing w:val="1"/>
        </w:rPr>
        <w:t xml:space="preserve"> </w:t>
      </w:r>
      <w:r>
        <w:t>укрепления и длительного сохранения собственного здоровья, оптимизации трудовой деятельности</w:t>
      </w:r>
      <w:r>
        <w:rPr>
          <w:spacing w:val="1"/>
        </w:rPr>
        <w:t xml:space="preserve"> </w:t>
      </w:r>
      <w:r>
        <w:t>и</w:t>
      </w:r>
      <w:r>
        <w:rPr>
          <w:spacing w:val="-3"/>
        </w:rPr>
        <w:t xml:space="preserve"> </w:t>
      </w:r>
      <w:r>
        <w:t>организации активного</w:t>
      </w:r>
      <w:r>
        <w:rPr>
          <w:spacing w:val="3"/>
        </w:rPr>
        <w:t xml:space="preserve"> </w:t>
      </w:r>
      <w:r>
        <w:t>отдыха.</w:t>
      </w:r>
    </w:p>
    <w:p w:rsidR="00F31525" w:rsidRDefault="00F31525" w:rsidP="005743FB">
      <w:pPr>
        <w:pStyle w:val="a3"/>
        <w:ind w:left="0" w:firstLine="720"/>
      </w:pPr>
    </w:p>
    <w:p w:rsidR="003E2BDB" w:rsidRDefault="000516F0" w:rsidP="005743FB">
      <w:pPr>
        <w:pStyle w:val="a3"/>
        <w:ind w:left="0" w:firstLine="720"/>
      </w:pPr>
      <w:r>
        <w:t>Цели</w:t>
      </w:r>
      <w:r>
        <w:rPr>
          <w:spacing w:val="1"/>
        </w:rPr>
        <w:t xml:space="preserve"> </w:t>
      </w:r>
      <w:r>
        <w:t>и</w:t>
      </w:r>
      <w:r>
        <w:rPr>
          <w:spacing w:val="1"/>
        </w:rPr>
        <w:t xml:space="preserve"> </w:t>
      </w:r>
      <w:r>
        <w:t>задачи</w:t>
      </w:r>
      <w:r>
        <w:rPr>
          <w:spacing w:val="1"/>
        </w:rPr>
        <w:t xml:space="preserve"> </w:t>
      </w:r>
      <w:r>
        <w:t>программы</w:t>
      </w:r>
      <w:r>
        <w:rPr>
          <w:spacing w:val="1"/>
        </w:rPr>
        <w:t xml:space="preserve"> </w:t>
      </w:r>
      <w:r>
        <w:t>по</w:t>
      </w:r>
      <w:r>
        <w:rPr>
          <w:spacing w:val="1"/>
        </w:rPr>
        <w:t xml:space="preserve"> </w:t>
      </w:r>
      <w:r>
        <w:t>физической</w:t>
      </w:r>
      <w:r>
        <w:rPr>
          <w:spacing w:val="1"/>
        </w:rPr>
        <w:t xml:space="preserve"> </w:t>
      </w:r>
      <w:r>
        <w:t>культуре</w:t>
      </w:r>
      <w:r>
        <w:rPr>
          <w:spacing w:val="1"/>
        </w:rPr>
        <w:t xml:space="preserve"> </w:t>
      </w:r>
      <w:r>
        <w:t>обеспечивают</w:t>
      </w:r>
      <w:r>
        <w:rPr>
          <w:spacing w:val="1"/>
        </w:rPr>
        <w:t xml:space="preserve"> </w:t>
      </w:r>
      <w:r>
        <w:t>результаты</w:t>
      </w:r>
      <w:r>
        <w:rPr>
          <w:spacing w:val="1"/>
        </w:rPr>
        <w:t xml:space="preserve"> </w:t>
      </w:r>
      <w:r>
        <w:t>освоения</w:t>
      </w:r>
      <w:r>
        <w:rPr>
          <w:spacing w:val="1"/>
        </w:rPr>
        <w:t xml:space="preserve"> </w:t>
      </w:r>
      <w:r>
        <w:t>основной</w:t>
      </w:r>
      <w:r>
        <w:rPr>
          <w:spacing w:val="2"/>
        </w:rPr>
        <w:t xml:space="preserve"> </w:t>
      </w:r>
      <w:r>
        <w:t>образовательной</w:t>
      </w:r>
      <w:r>
        <w:rPr>
          <w:spacing w:val="12"/>
        </w:rPr>
        <w:t xml:space="preserve"> </w:t>
      </w:r>
      <w:r>
        <w:t>программы</w:t>
      </w:r>
      <w:r>
        <w:rPr>
          <w:spacing w:val="9"/>
        </w:rPr>
        <w:t xml:space="preserve"> </w:t>
      </w:r>
      <w:r>
        <w:t>начального</w:t>
      </w:r>
      <w:r>
        <w:rPr>
          <w:spacing w:val="6"/>
        </w:rPr>
        <w:t xml:space="preserve"> </w:t>
      </w:r>
      <w:r>
        <w:t>общего</w:t>
      </w:r>
      <w:r>
        <w:rPr>
          <w:spacing w:val="11"/>
        </w:rPr>
        <w:t xml:space="preserve"> </w:t>
      </w:r>
      <w:r>
        <w:t>образования</w:t>
      </w:r>
      <w:r>
        <w:rPr>
          <w:spacing w:val="11"/>
        </w:rPr>
        <w:t xml:space="preserve"> </w:t>
      </w:r>
      <w:r>
        <w:t>по</w:t>
      </w:r>
      <w:r>
        <w:rPr>
          <w:spacing w:val="19"/>
        </w:rPr>
        <w:t xml:space="preserve"> </w:t>
      </w:r>
      <w:r>
        <w:t>учебному</w:t>
      </w:r>
      <w:r>
        <w:rPr>
          <w:spacing w:val="-7"/>
        </w:rPr>
        <w:t xml:space="preserve"> </w:t>
      </w:r>
      <w:r>
        <w:t>предмету</w:t>
      </w:r>
      <w:r w:rsidR="00F31525">
        <w:t xml:space="preserve"> </w:t>
      </w:r>
      <w:r>
        <w:t>«Физическая</w:t>
      </w:r>
      <w:r>
        <w:rPr>
          <w:spacing w:val="-1"/>
        </w:rPr>
        <w:t xml:space="preserve"> </w:t>
      </w:r>
      <w:r>
        <w:t>культура»</w:t>
      </w:r>
      <w:r>
        <w:rPr>
          <w:spacing w:val="-8"/>
        </w:rPr>
        <w:t xml:space="preserve"> </w:t>
      </w:r>
      <w:r>
        <w:t>в соответствии</w:t>
      </w:r>
      <w:r>
        <w:rPr>
          <w:spacing w:val="-3"/>
        </w:rPr>
        <w:t xml:space="preserve"> </w:t>
      </w:r>
      <w:r>
        <w:t>с</w:t>
      </w:r>
      <w:r>
        <w:rPr>
          <w:spacing w:val="-12"/>
        </w:rPr>
        <w:t xml:space="preserve"> </w:t>
      </w:r>
      <w:r>
        <w:t>ФГОС</w:t>
      </w:r>
      <w:r>
        <w:rPr>
          <w:spacing w:val="-7"/>
        </w:rPr>
        <w:t xml:space="preserve"> </w:t>
      </w:r>
      <w:r>
        <w:t>НОО.</w:t>
      </w:r>
    </w:p>
    <w:p w:rsidR="00F31525" w:rsidRDefault="00F31525" w:rsidP="005743FB">
      <w:pPr>
        <w:pStyle w:val="a3"/>
        <w:ind w:left="0" w:firstLine="720"/>
      </w:pPr>
    </w:p>
    <w:p w:rsidR="003E2BDB" w:rsidRDefault="000516F0" w:rsidP="005743FB">
      <w:pPr>
        <w:pStyle w:val="a3"/>
        <w:ind w:left="0" w:firstLine="720"/>
      </w:pPr>
      <w:r>
        <w:t>К</w:t>
      </w:r>
      <w:r>
        <w:rPr>
          <w:spacing w:val="1"/>
        </w:rPr>
        <w:t xml:space="preserve"> </w:t>
      </w:r>
      <w:r>
        <w:t>направлению</w:t>
      </w:r>
      <w:r>
        <w:rPr>
          <w:spacing w:val="1"/>
        </w:rPr>
        <w:t xml:space="preserve"> </w:t>
      </w:r>
      <w:r>
        <w:t>первостепенной</w:t>
      </w:r>
      <w:r>
        <w:rPr>
          <w:spacing w:val="1"/>
        </w:rPr>
        <w:t xml:space="preserve"> </w:t>
      </w:r>
      <w:r>
        <w:t>значимости</w:t>
      </w:r>
      <w:r>
        <w:rPr>
          <w:spacing w:val="1"/>
        </w:rPr>
        <w:t xml:space="preserve"> </w:t>
      </w:r>
      <w:r>
        <w:t>при</w:t>
      </w:r>
      <w:r>
        <w:rPr>
          <w:spacing w:val="1"/>
        </w:rPr>
        <w:t xml:space="preserve"> </w:t>
      </w:r>
      <w:r>
        <w:t>реализации</w:t>
      </w:r>
      <w:r>
        <w:rPr>
          <w:spacing w:val="1"/>
        </w:rPr>
        <w:t xml:space="preserve"> </w:t>
      </w:r>
      <w:r>
        <w:t>образовательных</w:t>
      </w:r>
      <w:r>
        <w:rPr>
          <w:spacing w:val="1"/>
        </w:rPr>
        <w:t xml:space="preserve"> </w:t>
      </w:r>
      <w:r>
        <w:t>функций</w:t>
      </w:r>
      <w:r>
        <w:rPr>
          <w:spacing w:val="1"/>
        </w:rPr>
        <w:t xml:space="preserve"> </w:t>
      </w:r>
      <w:r>
        <w:t>физической культуры традиционно относят формирование знаний основ физической культуры как</w:t>
      </w:r>
      <w:r>
        <w:rPr>
          <w:spacing w:val="1"/>
        </w:rPr>
        <w:t xml:space="preserve"> </w:t>
      </w:r>
      <w:r>
        <w:t>науки</w:t>
      </w:r>
      <w:r>
        <w:rPr>
          <w:spacing w:val="1"/>
        </w:rPr>
        <w:t xml:space="preserve"> </w:t>
      </w:r>
      <w:r>
        <w:t>области</w:t>
      </w:r>
      <w:r>
        <w:rPr>
          <w:spacing w:val="1"/>
        </w:rPr>
        <w:t xml:space="preserve"> </w:t>
      </w:r>
      <w:r>
        <w:t>знаний о</w:t>
      </w:r>
      <w:r>
        <w:rPr>
          <w:spacing w:val="1"/>
        </w:rPr>
        <w:t xml:space="preserve"> </w:t>
      </w:r>
      <w:r>
        <w:t>человеке,</w:t>
      </w:r>
      <w:r>
        <w:rPr>
          <w:spacing w:val="1"/>
        </w:rPr>
        <w:t xml:space="preserve"> </w:t>
      </w:r>
      <w:r>
        <w:t>прикладных</w:t>
      </w:r>
      <w:r>
        <w:rPr>
          <w:spacing w:val="1"/>
        </w:rPr>
        <w:t xml:space="preserve"> </w:t>
      </w:r>
      <w:r>
        <w:t>умениях и</w:t>
      </w:r>
      <w:r>
        <w:rPr>
          <w:spacing w:val="1"/>
        </w:rPr>
        <w:t xml:space="preserve"> </w:t>
      </w:r>
      <w:r>
        <w:t>навыках,</w:t>
      </w:r>
      <w:r>
        <w:rPr>
          <w:spacing w:val="1"/>
        </w:rPr>
        <w:t xml:space="preserve"> </w:t>
      </w:r>
      <w:r>
        <w:t>основанных на физических</w:t>
      </w:r>
      <w:r>
        <w:rPr>
          <w:spacing w:val="1"/>
        </w:rPr>
        <w:t xml:space="preserve"> </w:t>
      </w:r>
      <w:r>
        <w:t>упражнениях</w:t>
      </w:r>
      <w:r>
        <w:rPr>
          <w:spacing w:val="1"/>
        </w:rPr>
        <w:t xml:space="preserve"> </w:t>
      </w:r>
      <w:r>
        <w:t>для</w:t>
      </w:r>
      <w:r>
        <w:rPr>
          <w:spacing w:val="1"/>
        </w:rPr>
        <w:t xml:space="preserve"> </w:t>
      </w:r>
      <w:r>
        <w:t>формирования</w:t>
      </w:r>
      <w:r>
        <w:rPr>
          <w:spacing w:val="1"/>
        </w:rPr>
        <w:t xml:space="preserve"> </w:t>
      </w:r>
      <w:r>
        <w:t>и</w:t>
      </w:r>
      <w:r>
        <w:rPr>
          <w:spacing w:val="1"/>
        </w:rPr>
        <w:t xml:space="preserve"> </w:t>
      </w:r>
      <w:r>
        <w:t>укрепления</w:t>
      </w:r>
      <w:r>
        <w:rPr>
          <w:spacing w:val="1"/>
        </w:rPr>
        <w:t xml:space="preserve"> </w:t>
      </w:r>
      <w:r>
        <w:t>здоровья,</w:t>
      </w:r>
      <w:r>
        <w:rPr>
          <w:spacing w:val="1"/>
        </w:rPr>
        <w:t xml:space="preserve"> </w:t>
      </w:r>
      <w:r>
        <w:t>физического</w:t>
      </w:r>
      <w:r>
        <w:rPr>
          <w:spacing w:val="1"/>
        </w:rPr>
        <w:t xml:space="preserve"> </w:t>
      </w:r>
      <w:r>
        <w:t>развития</w:t>
      </w:r>
      <w:r>
        <w:rPr>
          <w:spacing w:val="1"/>
        </w:rPr>
        <w:t xml:space="preserve"> </w:t>
      </w:r>
      <w:r>
        <w:t>и</w:t>
      </w:r>
      <w:r>
        <w:rPr>
          <w:spacing w:val="1"/>
        </w:rPr>
        <w:t xml:space="preserve"> </w:t>
      </w:r>
      <w:r>
        <w:t>физического</w:t>
      </w:r>
      <w:r>
        <w:rPr>
          <w:spacing w:val="1"/>
        </w:rPr>
        <w:t xml:space="preserve"> </w:t>
      </w:r>
      <w:r>
        <w:t>совершенствования,</w:t>
      </w:r>
      <w:r>
        <w:rPr>
          <w:spacing w:val="1"/>
        </w:rPr>
        <w:t xml:space="preserve"> </w:t>
      </w:r>
      <w:r>
        <w:t>повышения</w:t>
      </w:r>
      <w:r>
        <w:rPr>
          <w:spacing w:val="1"/>
        </w:rPr>
        <w:t xml:space="preserve"> </w:t>
      </w:r>
      <w:r>
        <w:t>физической</w:t>
      </w:r>
      <w:r>
        <w:rPr>
          <w:spacing w:val="1"/>
        </w:rPr>
        <w:t xml:space="preserve"> </w:t>
      </w:r>
      <w:r>
        <w:t>и</w:t>
      </w:r>
      <w:r>
        <w:rPr>
          <w:spacing w:val="1"/>
        </w:rPr>
        <w:t xml:space="preserve"> </w:t>
      </w:r>
      <w:r>
        <w:t>умственной</w:t>
      </w:r>
      <w:r>
        <w:rPr>
          <w:spacing w:val="1"/>
        </w:rPr>
        <w:t xml:space="preserve"> </w:t>
      </w:r>
      <w:r>
        <w:t>работоспособности,</w:t>
      </w:r>
      <w:r>
        <w:rPr>
          <w:spacing w:val="1"/>
        </w:rPr>
        <w:t xml:space="preserve"> </w:t>
      </w:r>
      <w:r>
        <w:t>и</w:t>
      </w:r>
      <w:r>
        <w:rPr>
          <w:spacing w:val="1"/>
        </w:rPr>
        <w:t xml:space="preserve"> </w:t>
      </w:r>
      <w:r>
        <w:t>как</w:t>
      </w:r>
      <w:r>
        <w:rPr>
          <w:spacing w:val="1"/>
        </w:rPr>
        <w:t xml:space="preserve"> </w:t>
      </w:r>
      <w:r>
        <w:t>одного</w:t>
      </w:r>
      <w:r>
        <w:rPr>
          <w:spacing w:val="1"/>
        </w:rPr>
        <w:t xml:space="preserve"> </w:t>
      </w:r>
      <w:r>
        <w:t>из</w:t>
      </w:r>
      <w:r>
        <w:rPr>
          <w:spacing w:val="1"/>
        </w:rPr>
        <w:t xml:space="preserve"> </w:t>
      </w:r>
      <w:r>
        <w:t>основных</w:t>
      </w:r>
      <w:r>
        <w:rPr>
          <w:spacing w:val="-7"/>
        </w:rPr>
        <w:t xml:space="preserve"> </w:t>
      </w:r>
      <w:r>
        <w:t>компонентов общей</w:t>
      </w:r>
      <w:r>
        <w:rPr>
          <w:spacing w:val="-1"/>
        </w:rPr>
        <w:t xml:space="preserve"> </w:t>
      </w:r>
      <w:r>
        <w:t>культуры</w:t>
      </w:r>
      <w:r>
        <w:rPr>
          <w:spacing w:val="9"/>
        </w:rPr>
        <w:t xml:space="preserve"> </w:t>
      </w:r>
      <w:r>
        <w:t>человека.</w:t>
      </w:r>
    </w:p>
    <w:p w:rsidR="003E2BDB" w:rsidRDefault="000516F0" w:rsidP="005743FB">
      <w:pPr>
        <w:pStyle w:val="a3"/>
        <w:ind w:left="0" w:firstLine="720"/>
      </w:pPr>
      <w:r>
        <w:t>Используемые</w:t>
      </w:r>
      <w:r>
        <w:rPr>
          <w:spacing w:val="69"/>
        </w:rPr>
        <w:t xml:space="preserve"> </w:t>
      </w:r>
      <w:r>
        <w:t>в</w:t>
      </w:r>
      <w:r>
        <w:rPr>
          <w:spacing w:val="118"/>
        </w:rPr>
        <w:t xml:space="preserve"> </w:t>
      </w:r>
      <w:r>
        <w:t xml:space="preserve">образовательной  </w:t>
      </w:r>
      <w:r>
        <w:rPr>
          <w:spacing w:val="5"/>
        </w:rPr>
        <w:t xml:space="preserve"> </w:t>
      </w:r>
      <w:r>
        <w:t xml:space="preserve">деятельности  </w:t>
      </w:r>
      <w:r>
        <w:rPr>
          <w:spacing w:val="4"/>
        </w:rPr>
        <w:t xml:space="preserve"> </w:t>
      </w:r>
      <w:r>
        <w:t xml:space="preserve">технологии  </w:t>
      </w:r>
      <w:r>
        <w:rPr>
          <w:spacing w:val="3"/>
        </w:rPr>
        <w:t xml:space="preserve"> </w:t>
      </w:r>
      <w:r>
        <w:t xml:space="preserve">программы  </w:t>
      </w:r>
      <w:r>
        <w:rPr>
          <w:spacing w:val="5"/>
        </w:rPr>
        <w:t xml:space="preserve"> </w:t>
      </w:r>
      <w:r>
        <w:t xml:space="preserve">по  </w:t>
      </w:r>
      <w:r>
        <w:rPr>
          <w:spacing w:val="11"/>
        </w:rPr>
        <w:t xml:space="preserve"> </w:t>
      </w:r>
      <w:r>
        <w:t>физической</w:t>
      </w:r>
      <w:r w:rsidR="00775366">
        <w:t xml:space="preserve"> </w:t>
      </w:r>
      <w:r>
        <w:t>культуре позволяют решать преемственно комплекс основных задач физической культуры на всех</w:t>
      </w:r>
      <w:r>
        <w:rPr>
          <w:spacing w:val="1"/>
        </w:rPr>
        <w:t xml:space="preserve"> </w:t>
      </w:r>
      <w:r>
        <w:t>уровнях</w:t>
      </w:r>
      <w:r>
        <w:rPr>
          <w:spacing w:val="-8"/>
        </w:rPr>
        <w:t xml:space="preserve"> </w:t>
      </w:r>
      <w:r>
        <w:t>общего</w:t>
      </w:r>
      <w:r>
        <w:rPr>
          <w:spacing w:val="3"/>
        </w:rPr>
        <w:t xml:space="preserve"> </w:t>
      </w:r>
      <w:r>
        <w:t>образования.</w:t>
      </w:r>
    </w:p>
    <w:p w:rsidR="003E2BDB" w:rsidRDefault="000516F0" w:rsidP="005743FB">
      <w:pPr>
        <w:pStyle w:val="a3"/>
        <w:ind w:left="0" w:firstLine="720"/>
      </w:pPr>
      <w:r>
        <w:t>В содержании программы по физической культуре учтены основные направления развития</w:t>
      </w:r>
      <w:r>
        <w:rPr>
          <w:spacing w:val="1"/>
        </w:rPr>
        <w:t xml:space="preserve"> </w:t>
      </w:r>
      <w:r>
        <w:t>познавательной активности человека, включая знания о природе (медико-биологические основы</w:t>
      </w:r>
      <w:r>
        <w:rPr>
          <w:spacing w:val="1"/>
        </w:rPr>
        <w:t xml:space="preserve"> </w:t>
      </w:r>
      <w:r>
        <w:t>деятельности),</w:t>
      </w:r>
      <w:r>
        <w:rPr>
          <w:spacing w:val="1"/>
        </w:rPr>
        <w:t xml:space="preserve"> </w:t>
      </w:r>
      <w:r>
        <w:t>знания о</w:t>
      </w:r>
      <w:r>
        <w:rPr>
          <w:spacing w:val="1"/>
        </w:rPr>
        <w:t xml:space="preserve"> </w:t>
      </w:r>
      <w:r>
        <w:t>человеке</w:t>
      </w:r>
      <w:r>
        <w:rPr>
          <w:spacing w:val="1"/>
        </w:rPr>
        <w:t xml:space="preserve"> </w:t>
      </w:r>
      <w:r>
        <w:t>(психолого-педагогические</w:t>
      </w:r>
      <w:r>
        <w:rPr>
          <w:spacing w:val="1"/>
        </w:rPr>
        <w:t xml:space="preserve"> </w:t>
      </w:r>
      <w:r>
        <w:t>основы</w:t>
      </w:r>
      <w:r>
        <w:rPr>
          <w:spacing w:val="1"/>
        </w:rPr>
        <w:t xml:space="preserve"> </w:t>
      </w:r>
      <w:r>
        <w:t>деятельности),</w:t>
      </w:r>
      <w:r>
        <w:rPr>
          <w:spacing w:val="1"/>
        </w:rPr>
        <w:t xml:space="preserve"> </w:t>
      </w:r>
      <w:r>
        <w:t>знания</w:t>
      </w:r>
      <w:r>
        <w:rPr>
          <w:spacing w:val="1"/>
        </w:rPr>
        <w:t xml:space="preserve"> </w:t>
      </w:r>
      <w:r>
        <w:t>об</w:t>
      </w:r>
      <w:r>
        <w:rPr>
          <w:spacing w:val="1"/>
        </w:rPr>
        <w:t xml:space="preserve"> </w:t>
      </w:r>
      <w:r>
        <w:t>обществе</w:t>
      </w:r>
      <w:r>
        <w:rPr>
          <w:spacing w:val="-8"/>
        </w:rPr>
        <w:t xml:space="preserve"> </w:t>
      </w:r>
      <w:r>
        <w:t>(историко-социологические</w:t>
      </w:r>
      <w:r>
        <w:rPr>
          <w:spacing w:val="3"/>
        </w:rPr>
        <w:t xml:space="preserve"> </w:t>
      </w:r>
      <w:r>
        <w:t>основы деятельности).</w:t>
      </w:r>
    </w:p>
    <w:p w:rsidR="003E2BDB" w:rsidRDefault="000516F0" w:rsidP="005743FB">
      <w:pPr>
        <w:pStyle w:val="a3"/>
        <w:ind w:left="0" w:firstLine="720"/>
      </w:pPr>
      <w:r>
        <w:t>Задача</w:t>
      </w:r>
      <w:r>
        <w:rPr>
          <w:spacing w:val="1"/>
        </w:rPr>
        <w:t xml:space="preserve"> </w:t>
      </w:r>
      <w:r>
        <w:t>физической</w:t>
      </w:r>
      <w:r>
        <w:rPr>
          <w:spacing w:val="1"/>
        </w:rPr>
        <w:t xml:space="preserve"> </w:t>
      </w:r>
      <w:r>
        <w:t>культуры</w:t>
      </w:r>
      <w:r>
        <w:rPr>
          <w:spacing w:val="1"/>
        </w:rPr>
        <w:t xml:space="preserve"> </w:t>
      </w:r>
      <w:r>
        <w:t>состоит</w:t>
      </w:r>
      <w:r>
        <w:rPr>
          <w:spacing w:val="1"/>
        </w:rPr>
        <w:t xml:space="preserve"> </w:t>
      </w:r>
      <w:r>
        <w:t>в</w:t>
      </w:r>
      <w:r>
        <w:rPr>
          <w:spacing w:val="1"/>
        </w:rPr>
        <w:t xml:space="preserve"> </w:t>
      </w:r>
      <w:r>
        <w:t>формировании</w:t>
      </w:r>
      <w:r>
        <w:rPr>
          <w:spacing w:val="1"/>
        </w:rPr>
        <w:t xml:space="preserve"> </w:t>
      </w:r>
      <w:r>
        <w:t>системы</w:t>
      </w:r>
      <w:r>
        <w:rPr>
          <w:spacing w:val="1"/>
        </w:rPr>
        <w:t xml:space="preserve"> </w:t>
      </w:r>
      <w:r>
        <w:t>физкультурных</w:t>
      </w:r>
      <w:r>
        <w:rPr>
          <w:spacing w:val="1"/>
        </w:rPr>
        <w:t xml:space="preserve"> </w:t>
      </w:r>
      <w:r>
        <w:t>знаний,</w:t>
      </w:r>
      <w:r>
        <w:rPr>
          <w:spacing w:val="1"/>
        </w:rPr>
        <w:t xml:space="preserve"> </w:t>
      </w:r>
      <w:r>
        <w:t>жизненно важных прикладных умений и навыков, основанных на физических упражнениях для</w:t>
      </w:r>
      <w:r>
        <w:rPr>
          <w:spacing w:val="1"/>
        </w:rPr>
        <w:t xml:space="preserve"> </w:t>
      </w:r>
      <w:r>
        <w:t>укрепления</w:t>
      </w:r>
      <w:r>
        <w:rPr>
          <w:spacing w:val="1"/>
        </w:rPr>
        <w:t xml:space="preserve"> </w:t>
      </w:r>
      <w:r>
        <w:t>здоровья</w:t>
      </w:r>
      <w:r>
        <w:rPr>
          <w:spacing w:val="1"/>
        </w:rPr>
        <w:t xml:space="preserve"> </w:t>
      </w:r>
      <w:r>
        <w:t>(физического,</w:t>
      </w:r>
      <w:r>
        <w:rPr>
          <w:spacing w:val="1"/>
        </w:rPr>
        <w:t xml:space="preserve"> </w:t>
      </w:r>
      <w:r>
        <w:t>социального</w:t>
      </w:r>
      <w:r>
        <w:rPr>
          <w:spacing w:val="1"/>
        </w:rPr>
        <w:t xml:space="preserve"> </w:t>
      </w:r>
      <w:r>
        <w:t>и</w:t>
      </w:r>
      <w:r>
        <w:rPr>
          <w:spacing w:val="1"/>
        </w:rPr>
        <w:t xml:space="preserve"> </w:t>
      </w:r>
      <w:r>
        <w:t>психологического),</w:t>
      </w:r>
      <w:r>
        <w:rPr>
          <w:spacing w:val="1"/>
        </w:rPr>
        <w:t xml:space="preserve"> </w:t>
      </w:r>
      <w:r>
        <w:t>освоении</w:t>
      </w:r>
      <w:r>
        <w:rPr>
          <w:spacing w:val="1"/>
        </w:rPr>
        <w:t xml:space="preserve"> </w:t>
      </w:r>
      <w:r>
        <w:t>упражнений</w:t>
      </w:r>
      <w:r>
        <w:rPr>
          <w:spacing w:val="1"/>
        </w:rPr>
        <w:t xml:space="preserve"> </w:t>
      </w:r>
      <w:r>
        <w:t>основной гимнастики, плавания как жизненно важных навыков человека, овладение</w:t>
      </w:r>
      <w:r>
        <w:rPr>
          <w:spacing w:val="1"/>
        </w:rPr>
        <w:t xml:space="preserve"> </w:t>
      </w:r>
      <w:r>
        <w:t>умениями</w:t>
      </w:r>
      <w:r>
        <w:rPr>
          <w:spacing w:val="1"/>
        </w:rPr>
        <w:t xml:space="preserve"> </w:t>
      </w:r>
      <w:r>
        <w:t>организовывать здоровьесберегающую жизнедеятельность (например, распорядок дня, утренняя</w:t>
      </w:r>
      <w:r>
        <w:rPr>
          <w:spacing w:val="1"/>
        </w:rPr>
        <w:t xml:space="preserve"> </w:t>
      </w:r>
      <w:r>
        <w:t>гимнастика, гимнастические минутки, подвижные и общеразвивающие игры), умении применять</w:t>
      </w:r>
      <w:r>
        <w:rPr>
          <w:spacing w:val="1"/>
        </w:rPr>
        <w:t xml:space="preserve"> </w:t>
      </w:r>
      <w:r>
        <w:t>правила безопасности при выполнении физических упражнений и различных форм двигательной</w:t>
      </w:r>
      <w:r>
        <w:rPr>
          <w:spacing w:val="1"/>
        </w:rPr>
        <w:t xml:space="preserve"> </w:t>
      </w:r>
      <w:r>
        <w:t>деятельности</w:t>
      </w:r>
      <w:r>
        <w:rPr>
          <w:spacing w:val="1"/>
        </w:rPr>
        <w:t xml:space="preserve"> </w:t>
      </w:r>
      <w:r>
        <w:t>и,</w:t>
      </w:r>
      <w:r>
        <w:rPr>
          <w:spacing w:val="1"/>
        </w:rPr>
        <w:t xml:space="preserve"> </w:t>
      </w:r>
      <w:r>
        <w:t>как</w:t>
      </w:r>
      <w:r>
        <w:rPr>
          <w:spacing w:val="1"/>
        </w:rPr>
        <w:t xml:space="preserve"> </w:t>
      </w:r>
      <w:r>
        <w:t>результат,</w:t>
      </w:r>
      <w:r>
        <w:rPr>
          <w:spacing w:val="1"/>
        </w:rPr>
        <w:t xml:space="preserve"> </w:t>
      </w:r>
      <w:r>
        <w:t>-</w:t>
      </w:r>
      <w:r>
        <w:rPr>
          <w:spacing w:val="1"/>
        </w:rPr>
        <w:t xml:space="preserve"> </w:t>
      </w:r>
      <w:r>
        <w:t>физическое воспитание,</w:t>
      </w:r>
      <w:r>
        <w:rPr>
          <w:spacing w:val="1"/>
        </w:rPr>
        <w:t xml:space="preserve"> </w:t>
      </w:r>
      <w:r>
        <w:t>формирование здоровья</w:t>
      </w:r>
      <w:r>
        <w:rPr>
          <w:spacing w:val="1"/>
        </w:rPr>
        <w:t xml:space="preserve"> </w:t>
      </w:r>
      <w:r>
        <w:t>и</w:t>
      </w:r>
      <w:r>
        <w:rPr>
          <w:spacing w:val="1"/>
        </w:rPr>
        <w:t xml:space="preserve"> </w:t>
      </w:r>
      <w:r>
        <w:t>здорового</w:t>
      </w:r>
      <w:r>
        <w:rPr>
          <w:spacing w:val="1"/>
        </w:rPr>
        <w:t xml:space="preserve"> </w:t>
      </w:r>
      <w:r>
        <w:t>образа</w:t>
      </w:r>
      <w:r w:rsidR="00775366">
        <w:t xml:space="preserve"> </w:t>
      </w:r>
      <w:r>
        <w:t>жизни.</w:t>
      </w:r>
    </w:p>
    <w:p w:rsidR="00F31525" w:rsidRDefault="00F31525" w:rsidP="005743FB">
      <w:pPr>
        <w:pStyle w:val="a3"/>
        <w:ind w:left="0" w:firstLine="720"/>
        <w:rPr>
          <w:spacing w:val="-1"/>
        </w:rPr>
      </w:pPr>
    </w:p>
    <w:p w:rsidR="003E2BDB" w:rsidRDefault="000516F0" w:rsidP="005743FB">
      <w:pPr>
        <w:pStyle w:val="a3"/>
        <w:ind w:left="0" w:firstLine="720"/>
      </w:pPr>
      <w:r>
        <w:rPr>
          <w:spacing w:val="-1"/>
        </w:rPr>
        <w:t>Наряду</w:t>
      </w:r>
      <w:r>
        <w:rPr>
          <w:spacing w:val="-16"/>
        </w:rPr>
        <w:t xml:space="preserve"> </w:t>
      </w:r>
      <w:r>
        <w:rPr>
          <w:spacing w:val="-1"/>
        </w:rPr>
        <w:t>с</w:t>
      </w:r>
      <w:r>
        <w:rPr>
          <w:spacing w:val="-3"/>
        </w:rPr>
        <w:t xml:space="preserve"> </w:t>
      </w:r>
      <w:r>
        <w:rPr>
          <w:spacing w:val="-1"/>
        </w:rPr>
        <w:t>этим</w:t>
      </w:r>
      <w:r>
        <w:rPr>
          <w:spacing w:val="3"/>
        </w:rPr>
        <w:t xml:space="preserve"> </w:t>
      </w:r>
      <w:r>
        <w:rPr>
          <w:spacing w:val="-1"/>
        </w:rPr>
        <w:t>программа</w:t>
      </w:r>
      <w:r>
        <w:rPr>
          <w:spacing w:val="-5"/>
        </w:rPr>
        <w:t xml:space="preserve"> </w:t>
      </w:r>
      <w:r>
        <w:rPr>
          <w:spacing w:val="-1"/>
        </w:rPr>
        <w:t>по</w:t>
      </w:r>
      <w:r>
        <w:rPr>
          <w:spacing w:val="7"/>
        </w:rPr>
        <w:t xml:space="preserve"> </w:t>
      </w:r>
      <w:r>
        <w:rPr>
          <w:spacing w:val="-1"/>
        </w:rPr>
        <w:t>физической</w:t>
      </w:r>
      <w:r>
        <w:rPr>
          <w:spacing w:val="-4"/>
        </w:rPr>
        <w:t xml:space="preserve"> </w:t>
      </w:r>
      <w:r>
        <w:t>культуре</w:t>
      </w:r>
      <w:r>
        <w:rPr>
          <w:spacing w:val="3"/>
        </w:rPr>
        <w:t xml:space="preserve"> </w:t>
      </w:r>
      <w:r>
        <w:t>обеспечивает:</w:t>
      </w:r>
    </w:p>
    <w:p w:rsidR="003E2BDB" w:rsidRDefault="000516F0" w:rsidP="005743FB">
      <w:pPr>
        <w:pStyle w:val="a3"/>
        <w:ind w:left="0" w:firstLine="720"/>
      </w:pPr>
      <w:r>
        <w:t>единство</w:t>
      </w:r>
      <w:r>
        <w:rPr>
          <w:spacing w:val="1"/>
        </w:rPr>
        <w:t xml:space="preserve"> </w:t>
      </w:r>
      <w:r>
        <w:t>образовательного</w:t>
      </w:r>
      <w:r>
        <w:rPr>
          <w:spacing w:val="1"/>
        </w:rPr>
        <w:t xml:space="preserve"> </w:t>
      </w:r>
      <w:r>
        <w:t>пространства</w:t>
      </w:r>
      <w:r>
        <w:rPr>
          <w:spacing w:val="1"/>
        </w:rPr>
        <w:t xml:space="preserve"> </w:t>
      </w:r>
      <w:r>
        <w:t>на</w:t>
      </w:r>
      <w:r>
        <w:rPr>
          <w:spacing w:val="1"/>
        </w:rPr>
        <w:t xml:space="preserve"> </w:t>
      </w:r>
      <w:r>
        <w:t>территории</w:t>
      </w:r>
      <w:r>
        <w:rPr>
          <w:spacing w:val="1"/>
        </w:rPr>
        <w:t xml:space="preserve"> </w:t>
      </w:r>
      <w:r>
        <w:t>Российской</w:t>
      </w:r>
      <w:r>
        <w:rPr>
          <w:spacing w:val="1"/>
        </w:rPr>
        <w:t xml:space="preserve"> </w:t>
      </w:r>
      <w:r>
        <w:t>Федерации</w:t>
      </w:r>
      <w:r>
        <w:rPr>
          <w:spacing w:val="1"/>
        </w:rPr>
        <w:t xml:space="preserve"> </w:t>
      </w:r>
      <w:r>
        <w:t>с</w:t>
      </w:r>
      <w:r>
        <w:rPr>
          <w:spacing w:val="1"/>
        </w:rPr>
        <w:t xml:space="preserve"> </w:t>
      </w:r>
      <w:r>
        <w:t>целью</w:t>
      </w:r>
      <w:r>
        <w:rPr>
          <w:spacing w:val="1"/>
        </w:rPr>
        <w:t xml:space="preserve"> </w:t>
      </w:r>
      <w:r>
        <w:t>реализации равных</w:t>
      </w:r>
      <w:r>
        <w:rPr>
          <w:spacing w:val="-6"/>
        </w:rPr>
        <w:t xml:space="preserve"> </w:t>
      </w:r>
      <w:r>
        <w:t>возможностей</w:t>
      </w:r>
      <w:r>
        <w:rPr>
          <w:spacing w:val="-7"/>
        </w:rPr>
        <w:t xml:space="preserve"> </w:t>
      </w:r>
      <w:r>
        <w:t>получения качественного</w:t>
      </w:r>
      <w:r>
        <w:rPr>
          <w:spacing w:val="6"/>
        </w:rPr>
        <w:t xml:space="preserve"> </w:t>
      </w:r>
      <w:r>
        <w:t>начального</w:t>
      </w:r>
      <w:r>
        <w:rPr>
          <w:spacing w:val="-5"/>
        </w:rPr>
        <w:t xml:space="preserve"> </w:t>
      </w:r>
      <w:r>
        <w:t>общего образования;</w:t>
      </w:r>
    </w:p>
    <w:p w:rsidR="003E2BDB" w:rsidRDefault="000516F0" w:rsidP="005743FB">
      <w:pPr>
        <w:pStyle w:val="a3"/>
        <w:ind w:left="0" w:firstLine="720"/>
      </w:pPr>
      <w:r>
        <w:t>преемственность</w:t>
      </w:r>
      <w:r>
        <w:rPr>
          <w:spacing w:val="1"/>
        </w:rPr>
        <w:t xml:space="preserve"> </w:t>
      </w:r>
      <w:r>
        <w:t>основных</w:t>
      </w:r>
      <w:r>
        <w:rPr>
          <w:spacing w:val="1"/>
        </w:rPr>
        <w:t xml:space="preserve"> </w:t>
      </w:r>
      <w:r>
        <w:t>образовательных</w:t>
      </w:r>
      <w:r>
        <w:rPr>
          <w:spacing w:val="1"/>
        </w:rPr>
        <w:t xml:space="preserve"> </w:t>
      </w:r>
      <w:r>
        <w:t>программ</w:t>
      </w:r>
      <w:r>
        <w:rPr>
          <w:spacing w:val="1"/>
        </w:rPr>
        <w:t xml:space="preserve"> </w:t>
      </w:r>
      <w:r>
        <w:t>по</w:t>
      </w:r>
      <w:r>
        <w:rPr>
          <w:spacing w:val="1"/>
        </w:rPr>
        <w:t xml:space="preserve"> </w:t>
      </w:r>
      <w:r>
        <w:t>физической</w:t>
      </w:r>
      <w:r>
        <w:rPr>
          <w:spacing w:val="61"/>
        </w:rPr>
        <w:t xml:space="preserve"> </w:t>
      </w:r>
      <w:r>
        <w:t>культуре</w:t>
      </w:r>
      <w:r>
        <w:rPr>
          <w:spacing w:val="1"/>
        </w:rPr>
        <w:t xml:space="preserve"> </w:t>
      </w:r>
      <w:r>
        <w:t>дошкольного, начального</w:t>
      </w:r>
      <w:r>
        <w:rPr>
          <w:spacing w:val="3"/>
        </w:rPr>
        <w:t xml:space="preserve"> </w:t>
      </w:r>
      <w:r>
        <w:t>общего</w:t>
      </w:r>
      <w:r>
        <w:rPr>
          <w:spacing w:val="3"/>
        </w:rPr>
        <w:t xml:space="preserve"> </w:t>
      </w:r>
      <w:r>
        <w:t>и</w:t>
      </w:r>
      <w:r>
        <w:rPr>
          <w:spacing w:val="-12"/>
        </w:rPr>
        <w:t xml:space="preserve"> </w:t>
      </w:r>
      <w:r>
        <w:t>основного</w:t>
      </w:r>
      <w:r>
        <w:rPr>
          <w:spacing w:val="3"/>
        </w:rPr>
        <w:t xml:space="preserve"> </w:t>
      </w:r>
      <w:r>
        <w:t>общего</w:t>
      </w:r>
      <w:r>
        <w:rPr>
          <w:spacing w:val="-7"/>
        </w:rPr>
        <w:t xml:space="preserve"> </w:t>
      </w:r>
      <w:r>
        <w:t>образования;</w:t>
      </w:r>
    </w:p>
    <w:p w:rsidR="003E2BDB" w:rsidRDefault="000516F0" w:rsidP="005743FB">
      <w:pPr>
        <w:pStyle w:val="a3"/>
        <w:ind w:left="0" w:firstLine="720"/>
      </w:pPr>
      <w:r>
        <w:t>возможности</w:t>
      </w:r>
      <w:r>
        <w:rPr>
          <w:spacing w:val="1"/>
        </w:rPr>
        <w:t xml:space="preserve"> </w:t>
      </w:r>
      <w:r>
        <w:t>формирования индивидуального подхода и</w:t>
      </w:r>
      <w:r>
        <w:rPr>
          <w:spacing w:val="1"/>
        </w:rPr>
        <w:t xml:space="preserve"> </w:t>
      </w:r>
      <w:r>
        <w:t>различного</w:t>
      </w:r>
      <w:r>
        <w:rPr>
          <w:spacing w:val="1"/>
        </w:rPr>
        <w:t xml:space="preserve"> </w:t>
      </w:r>
      <w:r>
        <w:t>уровня сложности</w:t>
      </w:r>
      <w:r>
        <w:rPr>
          <w:spacing w:val="1"/>
        </w:rPr>
        <w:t xml:space="preserve"> </w:t>
      </w:r>
      <w:r>
        <w:t>с</w:t>
      </w:r>
      <w:r>
        <w:rPr>
          <w:spacing w:val="1"/>
        </w:rPr>
        <w:t xml:space="preserve"> </w:t>
      </w:r>
      <w:r>
        <w:t>учётом образовательных потребностей и способностей обучающихся (включая одарённых детей,</w:t>
      </w:r>
      <w:r>
        <w:rPr>
          <w:spacing w:val="1"/>
        </w:rPr>
        <w:t xml:space="preserve"> </w:t>
      </w:r>
      <w:r>
        <w:t>детей</w:t>
      </w:r>
      <w:r>
        <w:rPr>
          <w:spacing w:val="2"/>
        </w:rPr>
        <w:t xml:space="preserve"> </w:t>
      </w:r>
      <w:r>
        <w:t>с</w:t>
      </w:r>
      <w:r>
        <w:rPr>
          <w:spacing w:val="1"/>
        </w:rPr>
        <w:t xml:space="preserve"> </w:t>
      </w:r>
      <w:r>
        <w:t>ограниченными</w:t>
      </w:r>
      <w:r>
        <w:rPr>
          <w:spacing w:val="1"/>
        </w:rPr>
        <w:t xml:space="preserve"> </w:t>
      </w:r>
      <w:r>
        <w:t>возможностями здоровья);</w:t>
      </w:r>
    </w:p>
    <w:p w:rsidR="003E2BDB" w:rsidRDefault="000516F0" w:rsidP="005743FB">
      <w:pPr>
        <w:pStyle w:val="a3"/>
        <w:ind w:left="0" w:firstLine="720"/>
      </w:pPr>
      <w:r>
        <w:t>государственные гарантии качества начального общего образования, личностного развития</w:t>
      </w:r>
      <w:r>
        <w:rPr>
          <w:spacing w:val="1"/>
        </w:rPr>
        <w:t xml:space="preserve"> </w:t>
      </w:r>
      <w:r>
        <w:t>обучающихся;</w:t>
      </w:r>
    </w:p>
    <w:p w:rsidR="003E2BDB" w:rsidRDefault="000516F0" w:rsidP="005743FB">
      <w:pPr>
        <w:pStyle w:val="a3"/>
        <w:ind w:left="0" w:firstLine="720"/>
      </w:pPr>
      <w:r>
        <w:t>овладение современными технологическими средствами в ходе обучения и в повседневной</w:t>
      </w:r>
      <w:r>
        <w:rPr>
          <w:spacing w:val="1"/>
        </w:rPr>
        <w:t xml:space="preserve"> </w:t>
      </w:r>
      <w:r>
        <w:t>жизни,</w:t>
      </w:r>
      <w:r>
        <w:rPr>
          <w:spacing w:val="1"/>
        </w:rPr>
        <w:t xml:space="preserve"> </w:t>
      </w:r>
      <w:r>
        <w:t>освоение</w:t>
      </w:r>
      <w:r>
        <w:rPr>
          <w:spacing w:val="1"/>
        </w:rPr>
        <w:t xml:space="preserve"> </w:t>
      </w:r>
      <w:r>
        <w:t>цифровых</w:t>
      </w:r>
      <w:r>
        <w:rPr>
          <w:spacing w:val="1"/>
        </w:rPr>
        <w:t xml:space="preserve"> </w:t>
      </w:r>
      <w:r>
        <w:t>образовательных</w:t>
      </w:r>
      <w:r>
        <w:rPr>
          <w:spacing w:val="1"/>
        </w:rPr>
        <w:t xml:space="preserve"> </w:t>
      </w:r>
      <w:r>
        <w:t>сред</w:t>
      </w:r>
      <w:r>
        <w:rPr>
          <w:spacing w:val="1"/>
        </w:rPr>
        <w:t xml:space="preserve"> </w:t>
      </w:r>
      <w:r>
        <w:t>для</w:t>
      </w:r>
      <w:r>
        <w:rPr>
          <w:spacing w:val="1"/>
        </w:rPr>
        <w:t xml:space="preserve"> </w:t>
      </w:r>
      <w:r>
        <w:t>проверки</w:t>
      </w:r>
      <w:r>
        <w:rPr>
          <w:spacing w:val="1"/>
        </w:rPr>
        <w:t xml:space="preserve"> </w:t>
      </w:r>
      <w:r>
        <w:t>и</w:t>
      </w:r>
      <w:r>
        <w:rPr>
          <w:spacing w:val="1"/>
        </w:rPr>
        <w:t xml:space="preserve"> </w:t>
      </w:r>
      <w:r>
        <w:t>приобретения</w:t>
      </w:r>
      <w:r>
        <w:rPr>
          <w:spacing w:val="1"/>
        </w:rPr>
        <w:t xml:space="preserve"> </w:t>
      </w:r>
      <w:r>
        <w:t>знаний,</w:t>
      </w:r>
      <w:r>
        <w:rPr>
          <w:spacing w:val="1"/>
        </w:rPr>
        <w:t xml:space="preserve"> </w:t>
      </w:r>
      <w:r>
        <w:t>расширения</w:t>
      </w:r>
      <w:r w:rsidR="00775366">
        <w:t xml:space="preserve"> </w:t>
      </w:r>
      <w:r>
        <w:t>возможностей</w:t>
      </w:r>
      <w:r>
        <w:rPr>
          <w:spacing w:val="3"/>
        </w:rPr>
        <w:t xml:space="preserve"> </w:t>
      </w:r>
      <w:r>
        <w:t>личного</w:t>
      </w:r>
      <w:r>
        <w:rPr>
          <w:spacing w:val="-2"/>
        </w:rPr>
        <w:t xml:space="preserve"> </w:t>
      </w:r>
      <w:r>
        <w:t>образовательного</w:t>
      </w:r>
      <w:r>
        <w:rPr>
          <w:spacing w:val="7"/>
        </w:rPr>
        <w:t xml:space="preserve"> </w:t>
      </w:r>
      <w:r>
        <w:t>маршрута;</w:t>
      </w:r>
    </w:p>
    <w:p w:rsidR="003E2BDB" w:rsidRDefault="000516F0" w:rsidP="005743FB">
      <w:pPr>
        <w:pStyle w:val="a3"/>
        <w:ind w:left="0" w:firstLine="720"/>
      </w:pPr>
      <w:r>
        <w:t>формирование у обучающихся знаний о месте физической культуры и спорта в национальной</w:t>
      </w:r>
      <w:r>
        <w:rPr>
          <w:spacing w:val="-58"/>
        </w:rPr>
        <w:t xml:space="preserve"> </w:t>
      </w:r>
      <w:r>
        <w:t>стратегии</w:t>
      </w:r>
      <w:r>
        <w:rPr>
          <w:spacing w:val="1"/>
        </w:rPr>
        <w:t xml:space="preserve"> </w:t>
      </w:r>
      <w:r>
        <w:t>развития</w:t>
      </w:r>
      <w:r>
        <w:rPr>
          <w:spacing w:val="1"/>
        </w:rPr>
        <w:t xml:space="preserve"> </w:t>
      </w:r>
      <w:r>
        <w:t>России,</w:t>
      </w:r>
      <w:r>
        <w:rPr>
          <w:spacing w:val="1"/>
        </w:rPr>
        <w:t xml:space="preserve"> </w:t>
      </w:r>
      <w:r>
        <w:t>их</w:t>
      </w:r>
      <w:r>
        <w:rPr>
          <w:spacing w:val="1"/>
        </w:rPr>
        <w:t xml:space="preserve"> </w:t>
      </w:r>
      <w:r>
        <w:t>исторической</w:t>
      </w:r>
      <w:r>
        <w:rPr>
          <w:spacing w:val="1"/>
        </w:rPr>
        <w:t xml:space="preserve"> </w:t>
      </w:r>
      <w:r>
        <w:t>роли,</w:t>
      </w:r>
      <w:r>
        <w:rPr>
          <w:spacing w:val="1"/>
        </w:rPr>
        <w:t xml:space="preserve"> </w:t>
      </w:r>
      <w:r>
        <w:t>вкладе</w:t>
      </w:r>
      <w:r>
        <w:rPr>
          <w:spacing w:val="1"/>
        </w:rPr>
        <w:t xml:space="preserve"> </w:t>
      </w:r>
      <w:r>
        <w:t>спортсменов</w:t>
      </w:r>
      <w:r>
        <w:rPr>
          <w:spacing w:val="1"/>
        </w:rPr>
        <w:t xml:space="preserve"> </w:t>
      </w:r>
      <w:r>
        <w:t>России</w:t>
      </w:r>
      <w:r>
        <w:rPr>
          <w:spacing w:val="1"/>
        </w:rPr>
        <w:t xml:space="preserve"> </w:t>
      </w:r>
      <w:r>
        <w:t>в</w:t>
      </w:r>
      <w:r>
        <w:rPr>
          <w:spacing w:val="1"/>
        </w:rPr>
        <w:t xml:space="preserve"> </w:t>
      </w:r>
      <w:r>
        <w:t>мировое</w:t>
      </w:r>
      <w:r>
        <w:rPr>
          <w:spacing w:val="1"/>
        </w:rPr>
        <w:t xml:space="preserve"> </w:t>
      </w:r>
      <w:r>
        <w:t>спортивное</w:t>
      </w:r>
      <w:r w:rsidR="00775366">
        <w:t xml:space="preserve"> </w:t>
      </w:r>
      <w:r>
        <w:t>наследие;</w:t>
      </w:r>
    </w:p>
    <w:p w:rsidR="003E2BDB" w:rsidRDefault="000516F0" w:rsidP="005743FB">
      <w:pPr>
        <w:pStyle w:val="a3"/>
        <w:ind w:left="0" w:firstLine="720"/>
      </w:pPr>
      <w:r>
        <w:t>освоение обучающимися технологий командной работы на основе личного вклада каждого в</w:t>
      </w:r>
      <w:r>
        <w:rPr>
          <w:spacing w:val="1"/>
        </w:rPr>
        <w:t xml:space="preserve"> </w:t>
      </w:r>
      <w:r>
        <w:t>решение</w:t>
      </w:r>
      <w:r>
        <w:rPr>
          <w:spacing w:val="1"/>
        </w:rPr>
        <w:t xml:space="preserve"> </w:t>
      </w:r>
      <w:r>
        <w:t>общих</w:t>
      </w:r>
      <w:r>
        <w:rPr>
          <w:spacing w:val="1"/>
        </w:rPr>
        <w:t xml:space="preserve"> </w:t>
      </w:r>
      <w:r>
        <w:t>задач,</w:t>
      </w:r>
      <w:r>
        <w:rPr>
          <w:spacing w:val="1"/>
        </w:rPr>
        <w:t xml:space="preserve"> </w:t>
      </w:r>
      <w:r>
        <w:t>осознания</w:t>
      </w:r>
      <w:r>
        <w:rPr>
          <w:spacing w:val="1"/>
        </w:rPr>
        <w:t xml:space="preserve"> </w:t>
      </w:r>
      <w:r>
        <w:t>личной</w:t>
      </w:r>
      <w:r>
        <w:rPr>
          <w:spacing w:val="1"/>
        </w:rPr>
        <w:t xml:space="preserve"> </w:t>
      </w:r>
      <w:r>
        <w:t>ответственности,</w:t>
      </w:r>
      <w:r>
        <w:rPr>
          <w:spacing w:val="1"/>
        </w:rPr>
        <w:t xml:space="preserve"> </w:t>
      </w:r>
      <w:r>
        <w:t>объективной</w:t>
      </w:r>
      <w:r>
        <w:rPr>
          <w:spacing w:val="1"/>
        </w:rPr>
        <w:t xml:space="preserve"> </w:t>
      </w:r>
      <w:r>
        <w:t>оценки</w:t>
      </w:r>
      <w:r>
        <w:rPr>
          <w:spacing w:val="1"/>
        </w:rPr>
        <w:t xml:space="preserve"> </w:t>
      </w:r>
      <w:r>
        <w:t>своих</w:t>
      </w:r>
      <w:r>
        <w:rPr>
          <w:spacing w:val="61"/>
        </w:rPr>
        <w:t xml:space="preserve"> </w:t>
      </w:r>
      <w:r>
        <w:t>и</w:t>
      </w:r>
      <w:r>
        <w:rPr>
          <w:spacing w:val="1"/>
        </w:rPr>
        <w:t xml:space="preserve"> </w:t>
      </w:r>
      <w:r>
        <w:t>командных</w:t>
      </w:r>
      <w:r>
        <w:rPr>
          <w:spacing w:val="-2"/>
        </w:rPr>
        <w:t xml:space="preserve"> </w:t>
      </w:r>
      <w:r>
        <w:t>возможностей.</w:t>
      </w:r>
    </w:p>
    <w:p w:rsidR="00F31525" w:rsidRDefault="00F31525" w:rsidP="005743FB">
      <w:pPr>
        <w:pStyle w:val="a3"/>
        <w:ind w:left="0" w:firstLine="720"/>
      </w:pPr>
    </w:p>
    <w:p w:rsidR="003E2BDB" w:rsidRDefault="000516F0" w:rsidP="005743FB">
      <w:pPr>
        <w:pStyle w:val="a3"/>
        <w:ind w:left="0" w:firstLine="720"/>
      </w:pPr>
      <w:r>
        <w:t>Приоритет</w:t>
      </w:r>
      <w:r>
        <w:rPr>
          <w:spacing w:val="1"/>
        </w:rPr>
        <w:t xml:space="preserve"> </w:t>
      </w:r>
      <w:r>
        <w:t>индивидуального</w:t>
      </w:r>
      <w:r>
        <w:rPr>
          <w:spacing w:val="1"/>
        </w:rPr>
        <w:t xml:space="preserve"> </w:t>
      </w:r>
      <w:r>
        <w:t>подхода</w:t>
      </w:r>
      <w:r>
        <w:rPr>
          <w:spacing w:val="1"/>
        </w:rPr>
        <w:t xml:space="preserve"> </w:t>
      </w:r>
      <w:r>
        <w:t>в</w:t>
      </w:r>
      <w:r>
        <w:rPr>
          <w:spacing w:val="1"/>
        </w:rPr>
        <w:t xml:space="preserve"> </w:t>
      </w:r>
      <w:r>
        <w:t>обучении</w:t>
      </w:r>
      <w:r>
        <w:rPr>
          <w:spacing w:val="1"/>
        </w:rPr>
        <w:t xml:space="preserve"> </w:t>
      </w:r>
      <w:r>
        <w:t>позволяет</w:t>
      </w:r>
      <w:r>
        <w:rPr>
          <w:spacing w:val="1"/>
        </w:rPr>
        <w:t xml:space="preserve"> </w:t>
      </w:r>
      <w:r>
        <w:t>обучающимся</w:t>
      </w:r>
      <w:r>
        <w:rPr>
          <w:spacing w:val="1"/>
        </w:rPr>
        <w:t xml:space="preserve"> </w:t>
      </w:r>
      <w:r>
        <w:t>осваивать</w:t>
      </w:r>
      <w:r>
        <w:rPr>
          <w:spacing w:val="1"/>
        </w:rPr>
        <w:t xml:space="preserve"> </w:t>
      </w:r>
      <w:r>
        <w:rPr>
          <w:spacing w:val="-1"/>
        </w:rPr>
        <w:t>программу</w:t>
      </w:r>
      <w:r>
        <w:rPr>
          <w:spacing w:val="-16"/>
        </w:rPr>
        <w:t xml:space="preserve"> </w:t>
      </w:r>
      <w:r>
        <w:rPr>
          <w:spacing w:val="-1"/>
        </w:rPr>
        <w:t>по</w:t>
      </w:r>
      <w:r>
        <w:rPr>
          <w:spacing w:val="7"/>
        </w:rPr>
        <w:t xml:space="preserve"> </w:t>
      </w:r>
      <w:r>
        <w:rPr>
          <w:spacing w:val="-1"/>
        </w:rPr>
        <w:t>физической</w:t>
      </w:r>
      <w:r>
        <w:t xml:space="preserve"> </w:t>
      </w:r>
      <w:r>
        <w:rPr>
          <w:spacing w:val="-1"/>
        </w:rPr>
        <w:t>культуре</w:t>
      </w:r>
      <w:r>
        <w:rPr>
          <w:spacing w:val="2"/>
        </w:rPr>
        <w:t xml:space="preserve"> </w:t>
      </w:r>
      <w:r>
        <w:t>в</w:t>
      </w:r>
      <w:r>
        <w:rPr>
          <w:spacing w:val="4"/>
        </w:rPr>
        <w:t xml:space="preserve"> </w:t>
      </w:r>
      <w:r>
        <w:t>соответствии</w:t>
      </w:r>
      <w:r>
        <w:rPr>
          <w:spacing w:val="4"/>
        </w:rPr>
        <w:t xml:space="preserve"> </w:t>
      </w:r>
      <w:r>
        <w:t>с</w:t>
      </w:r>
      <w:r>
        <w:rPr>
          <w:spacing w:val="-9"/>
        </w:rPr>
        <w:t xml:space="preserve"> </w:t>
      </w:r>
      <w:r>
        <w:t>возможностями</w:t>
      </w:r>
      <w:r>
        <w:rPr>
          <w:spacing w:val="1"/>
        </w:rPr>
        <w:t xml:space="preserve"> </w:t>
      </w:r>
      <w:r>
        <w:t>каждого.</w:t>
      </w:r>
    </w:p>
    <w:p w:rsidR="003E2BDB" w:rsidRDefault="000516F0" w:rsidP="005743FB">
      <w:pPr>
        <w:pStyle w:val="a3"/>
        <w:ind w:left="0" w:firstLine="720"/>
      </w:pPr>
      <w:r>
        <w:t>Универсальными</w:t>
      </w:r>
      <w:r>
        <w:rPr>
          <w:spacing w:val="1"/>
        </w:rPr>
        <w:t xml:space="preserve"> </w:t>
      </w:r>
      <w:r>
        <w:t>компетенциями</w:t>
      </w:r>
      <w:r>
        <w:rPr>
          <w:spacing w:val="1"/>
        </w:rPr>
        <w:t xml:space="preserve"> </w:t>
      </w:r>
      <w:r>
        <w:t>обучающихся</w:t>
      </w:r>
      <w:r>
        <w:rPr>
          <w:spacing w:val="1"/>
        </w:rPr>
        <w:t xml:space="preserve"> </w:t>
      </w:r>
      <w:r>
        <w:t>на</w:t>
      </w:r>
      <w:r>
        <w:rPr>
          <w:spacing w:val="1"/>
        </w:rPr>
        <w:t xml:space="preserve"> </w:t>
      </w:r>
      <w:r>
        <w:t>этапе</w:t>
      </w:r>
      <w:r>
        <w:rPr>
          <w:spacing w:val="1"/>
        </w:rPr>
        <w:t xml:space="preserve"> </w:t>
      </w:r>
      <w:r>
        <w:t>начального</w:t>
      </w:r>
      <w:r>
        <w:rPr>
          <w:spacing w:val="1"/>
        </w:rPr>
        <w:t xml:space="preserve"> </w:t>
      </w:r>
      <w:r>
        <w:t>образования</w:t>
      </w:r>
      <w:r>
        <w:rPr>
          <w:spacing w:val="1"/>
        </w:rPr>
        <w:t xml:space="preserve"> </w:t>
      </w:r>
      <w:r>
        <w:t>по</w:t>
      </w:r>
      <w:r>
        <w:rPr>
          <w:spacing w:val="1"/>
        </w:rPr>
        <w:t xml:space="preserve"> </w:t>
      </w:r>
      <w:r>
        <w:t>программе</w:t>
      </w:r>
      <w:r>
        <w:rPr>
          <w:spacing w:val="-8"/>
        </w:rPr>
        <w:t xml:space="preserve"> </w:t>
      </w:r>
      <w:r>
        <w:t>по</w:t>
      </w:r>
      <w:r>
        <w:rPr>
          <w:spacing w:val="12"/>
        </w:rPr>
        <w:t xml:space="preserve"> </w:t>
      </w:r>
      <w:r>
        <w:t>физической</w:t>
      </w:r>
      <w:r>
        <w:rPr>
          <w:spacing w:val="-1"/>
        </w:rPr>
        <w:t xml:space="preserve"> </w:t>
      </w:r>
      <w:r>
        <w:t>культуре</w:t>
      </w:r>
      <w:r>
        <w:rPr>
          <w:spacing w:val="2"/>
        </w:rPr>
        <w:t xml:space="preserve"> </w:t>
      </w:r>
      <w:r>
        <w:t>являются:</w:t>
      </w:r>
    </w:p>
    <w:p w:rsidR="003E2BDB" w:rsidRDefault="000516F0" w:rsidP="005743FB">
      <w:pPr>
        <w:pStyle w:val="a3"/>
        <w:ind w:left="0" w:firstLine="720"/>
      </w:pPr>
      <w:r>
        <w:t>умение</w:t>
      </w:r>
      <w:r>
        <w:rPr>
          <w:spacing w:val="1"/>
        </w:rPr>
        <w:t xml:space="preserve"> </w:t>
      </w:r>
      <w:r>
        <w:t>организовывать</w:t>
      </w:r>
      <w:r>
        <w:rPr>
          <w:spacing w:val="1"/>
        </w:rPr>
        <w:t xml:space="preserve"> </w:t>
      </w:r>
      <w:r>
        <w:t>собственную</w:t>
      </w:r>
      <w:r>
        <w:rPr>
          <w:spacing w:val="1"/>
        </w:rPr>
        <w:t xml:space="preserve"> </w:t>
      </w:r>
      <w:r>
        <w:t>деятельность,</w:t>
      </w:r>
      <w:r>
        <w:rPr>
          <w:spacing w:val="1"/>
        </w:rPr>
        <w:t xml:space="preserve"> </w:t>
      </w:r>
      <w:r>
        <w:t>выбирать</w:t>
      </w:r>
      <w:r>
        <w:rPr>
          <w:spacing w:val="1"/>
        </w:rPr>
        <w:t xml:space="preserve"> </w:t>
      </w:r>
      <w:r>
        <w:t>и</w:t>
      </w:r>
      <w:r>
        <w:rPr>
          <w:spacing w:val="1"/>
        </w:rPr>
        <w:t xml:space="preserve"> </w:t>
      </w:r>
      <w:r>
        <w:t>использовать</w:t>
      </w:r>
      <w:r>
        <w:rPr>
          <w:spacing w:val="1"/>
        </w:rPr>
        <w:t xml:space="preserve"> </w:t>
      </w:r>
      <w:r>
        <w:t>средства</w:t>
      </w:r>
      <w:r>
        <w:rPr>
          <w:spacing w:val="1"/>
        </w:rPr>
        <w:t xml:space="preserve"> </w:t>
      </w:r>
      <w:r>
        <w:t>физической</w:t>
      </w:r>
      <w:r>
        <w:rPr>
          <w:spacing w:val="1"/>
        </w:rPr>
        <w:t xml:space="preserve"> </w:t>
      </w:r>
      <w:r>
        <w:t>культуры</w:t>
      </w:r>
      <w:r>
        <w:rPr>
          <w:spacing w:val="1"/>
        </w:rPr>
        <w:t xml:space="preserve"> </w:t>
      </w:r>
      <w:r>
        <w:t>для</w:t>
      </w:r>
      <w:r>
        <w:rPr>
          <w:spacing w:val="1"/>
        </w:rPr>
        <w:t xml:space="preserve"> </w:t>
      </w:r>
      <w:r>
        <w:t>достижения</w:t>
      </w:r>
      <w:r>
        <w:rPr>
          <w:spacing w:val="1"/>
        </w:rPr>
        <w:t xml:space="preserve"> </w:t>
      </w:r>
      <w:r>
        <w:t>цели</w:t>
      </w:r>
      <w:r>
        <w:rPr>
          <w:spacing w:val="1"/>
        </w:rPr>
        <w:t xml:space="preserve"> </w:t>
      </w:r>
      <w:r>
        <w:t>динамики</w:t>
      </w:r>
      <w:r>
        <w:rPr>
          <w:spacing w:val="1"/>
        </w:rPr>
        <w:t xml:space="preserve"> </w:t>
      </w:r>
      <w:r>
        <w:t>личного</w:t>
      </w:r>
      <w:r>
        <w:rPr>
          <w:spacing w:val="1"/>
        </w:rPr>
        <w:t xml:space="preserve"> </w:t>
      </w:r>
      <w:r>
        <w:t>физического</w:t>
      </w:r>
      <w:r>
        <w:rPr>
          <w:spacing w:val="1"/>
        </w:rPr>
        <w:t xml:space="preserve"> </w:t>
      </w:r>
      <w:r>
        <w:t>развития</w:t>
      </w:r>
      <w:r>
        <w:rPr>
          <w:spacing w:val="1"/>
        </w:rPr>
        <w:t xml:space="preserve"> </w:t>
      </w:r>
      <w:r>
        <w:t>и</w:t>
      </w:r>
      <w:r>
        <w:rPr>
          <w:spacing w:val="1"/>
        </w:rPr>
        <w:t xml:space="preserve"> </w:t>
      </w:r>
      <w:r>
        <w:t>физического</w:t>
      </w:r>
      <w:r w:rsidR="00775366">
        <w:t xml:space="preserve"> </w:t>
      </w:r>
      <w:r>
        <w:t>совершенствования;</w:t>
      </w:r>
    </w:p>
    <w:p w:rsidR="003E2BDB" w:rsidRDefault="000516F0" w:rsidP="005743FB">
      <w:pPr>
        <w:pStyle w:val="a3"/>
        <w:ind w:left="0" w:firstLine="720"/>
      </w:pPr>
      <w:r>
        <w:t>умение</w:t>
      </w:r>
      <w:r>
        <w:rPr>
          <w:spacing w:val="1"/>
        </w:rPr>
        <w:t xml:space="preserve"> </w:t>
      </w:r>
      <w:r>
        <w:t>активно</w:t>
      </w:r>
      <w:r>
        <w:rPr>
          <w:spacing w:val="1"/>
        </w:rPr>
        <w:t xml:space="preserve"> </w:t>
      </w:r>
      <w:r>
        <w:t>включаться</w:t>
      </w:r>
      <w:r>
        <w:rPr>
          <w:spacing w:val="1"/>
        </w:rPr>
        <w:t xml:space="preserve"> </w:t>
      </w:r>
      <w:r>
        <w:t>в</w:t>
      </w:r>
      <w:r>
        <w:rPr>
          <w:spacing w:val="1"/>
        </w:rPr>
        <w:t xml:space="preserve"> </w:t>
      </w:r>
      <w:r>
        <w:t>коллективную</w:t>
      </w:r>
      <w:r>
        <w:rPr>
          <w:spacing w:val="1"/>
        </w:rPr>
        <w:t xml:space="preserve"> </w:t>
      </w:r>
      <w:r>
        <w:t>деятельность,</w:t>
      </w:r>
      <w:r>
        <w:rPr>
          <w:spacing w:val="1"/>
        </w:rPr>
        <w:t xml:space="preserve"> </w:t>
      </w:r>
      <w:r>
        <w:t>взаимодействовать</w:t>
      </w:r>
      <w:r>
        <w:rPr>
          <w:spacing w:val="1"/>
        </w:rPr>
        <w:t xml:space="preserve"> </w:t>
      </w:r>
      <w:r>
        <w:t>со</w:t>
      </w:r>
      <w:r>
        <w:rPr>
          <w:spacing w:val="1"/>
        </w:rPr>
        <w:t xml:space="preserve"> </w:t>
      </w:r>
      <w:r>
        <w:t>сверстниками</w:t>
      </w:r>
      <w:r>
        <w:rPr>
          <w:spacing w:val="1"/>
        </w:rPr>
        <w:t xml:space="preserve"> </w:t>
      </w:r>
      <w:r>
        <w:t>в</w:t>
      </w:r>
      <w:r>
        <w:rPr>
          <w:spacing w:val="1"/>
        </w:rPr>
        <w:t xml:space="preserve"> </w:t>
      </w:r>
      <w:r>
        <w:t>достижении</w:t>
      </w:r>
      <w:r>
        <w:rPr>
          <w:spacing w:val="1"/>
        </w:rPr>
        <w:t xml:space="preserve"> </w:t>
      </w:r>
      <w:r>
        <w:t>общих</w:t>
      </w:r>
      <w:r>
        <w:rPr>
          <w:spacing w:val="1"/>
        </w:rPr>
        <w:t xml:space="preserve"> </w:t>
      </w:r>
      <w:r>
        <w:t>целей,</w:t>
      </w:r>
      <w:r>
        <w:rPr>
          <w:spacing w:val="1"/>
        </w:rPr>
        <w:t xml:space="preserve"> </w:t>
      </w:r>
      <w:r>
        <w:t>проявлять</w:t>
      </w:r>
      <w:r>
        <w:rPr>
          <w:spacing w:val="1"/>
        </w:rPr>
        <w:t xml:space="preserve"> </w:t>
      </w:r>
      <w:r>
        <w:t>лидерские</w:t>
      </w:r>
      <w:r>
        <w:rPr>
          <w:spacing w:val="1"/>
        </w:rPr>
        <w:t xml:space="preserve"> </w:t>
      </w:r>
      <w:r>
        <w:t>качества</w:t>
      </w:r>
      <w:r>
        <w:rPr>
          <w:spacing w:val="1"/>
        </w:rPr>
        <w:t xml:space="preserve"> </w:t>
      </w:r>
      <w:r>
        <w:t>в</w:t>
      </w:r>
      <w:r>
        <w:rPr>
          <w:spacing w:val="1"/>
        </w:rPr>
        <w:t xml:space="preserve"> </w:t>
      </w:r>
      <w:r>
        <w:t>соревновательной</w:t>
      </w:r>
      <w:r>
        <w:rPr>
          <w:spacing w:val="1"/>
        </w:rPr>
        <w:t xml:space="preserve"> </w:t>
      </w:r>
      <w:r>
        <w:t>деятельности, работоспособность в учебно-тренировочном процессе, взаимопомощь при изучении</w:t>
      </w:r>
      <w:r>
        <w:rPr>
          <w:spacing w:val="1"/>
        </w:rPr>
        <w:t xml:space="preserve"> </w:t>
      </w:r>
      <w:r>
        <w:t>и</w:t>
      </w:r>
      <w:r w:rsidR="00775366">
        <w:t xml:space="preserve"> </w:t>
      </w:r>
      <w:r>
        <w:t>выполнении</w:t>
      </w:r>
      <w:r>
        <w:rPr>
          <w:spacing w:val="8"/>
        </w:rPr>
        <w:t xml:space="preserve"> </w:t>
      </w:r>
      <w:r>
        <w:t>физических</w:t>
      </w:r>
      <w:r>
        <w:rPr>
          <w:spacing w:val="3"/>
        </w:rPr>
        <w:t xml:space="preserve"> </w:t>
      </w:r>
      <w:r>
        <w:t>упражнений;</w:t>
      </w:r>
    </w:p>
    <w:p w:rsidR="003E2BDB" w:rsidRDefault="000516F0" w:rsidP="005743FB">
      <w:pPr>
        <w:pStyle w:val="a3"/>
        <w:ind w:left="0" w:firstLine="720"/>
      </w:pPr>
      <w:r>
        <w:t>умение</w:t>
      </w:r>
      <w:r>
        <w:rPr>
          <w:spacing w:val="1"/>
        </w:rPr>
        <w:t xml:space="preserve"> </w:t>
      </w:r>
      <w:r>
        <w:t>доносить</w:t>
      </w:r>
      <w:r>
        <w:rPr>
          <w:spacing w:val="1"/>
        </w:rPr>
        <w:t xml:space="preserve"> </w:t>
      </w:r>
      <w:r>
        <w:t>информацию</w:t>
      </w:r>
      <w:r>
        <w:rPr>
          <w:spacing w:val="1"/>
        </w:rPr>
        <w:t xml:space="preserve"> </w:t>
      </w:r>
      <w:r>
        <w:t>в</w:t>
      </w:r>
      <w:r>
        <w:rPr>
          <w:spacing w:val="1"/>
        </w:rPr>
        <w:t xml:space="preserve"> </w:t>
      </w:r>
      <w:r>
        <w:t>доступной,</w:t>
      </w:r>
      <w:r>
        <w:rPr>
          <w:spacing w:val="1"/>
        </w:rPr>
        <w:t xml:space="preserve"> </w:t>
      </w:r>
      <w:r>
        <w:t>яркой,</w:t>
      </w:r>
      <w:r>
        <w:rPr>
          <w:spacing w:val="1"/>
        </w:rPr>
        <w:t xml:space="preserve"> </w:t>
      </w:r>
      <w:r>
        <w:t>эмоциональной</w:t>
      </w:r>
      <w:r>
        <w:rPr>
          <w:spacing w:val="1"/>
        </w:rPr>
        <w:t xml:space="preserve"> </w:t>
      </w:r>
      <w:r>
        <w:t>форме</w:t>
      </w:r>
      <w:r>
        <w:rPr>
          <w:spacing w:val="1"/>
        </w:rPr>
        <w:t xml:space="preserve"> </w:t>
      </w:r>
      <w:r>
        <w:t>в</w:t>
      </w:r>
      <w:r>
        <w:rPr>
          <w:spacing w:val="60"/>
        </w:rPr>
        <w:t xml:space="preserve"> </w:t>
      </w:r>
      <w:r>
        <w:t>процессе</w:t>
      </w:r>
      <w:r>
        <w:rPr>
          <w:spacing w:val="1"/>
        </w:rPr>
        <w:t xml:space="preserve"> </w:t>
      </w:r>
      <w:r>
        <w:t>общения и</w:t>
      </w:r>
      <w:r>
        <w:rPr>
          <w:spacing w:val="1"/>
        </w:rPr>
        <w:t xml:space="preserve"> </w:t>
      </w:r>
      <w:r>
        <w:t>взаимодействия</w:t>
      </w:r>
      <w:r>
        <w:rPr>
          <w:spacing w:val="1"/>
        </w:rPr>
        <w:t xml:space="preserve"> </w:t>
      </w:r>
      <w:r>
        <w:t>со</w:t>
      </w:r>
      <w:r>
        <w:rPr>
          <w:spacing w:val="1"/>
        </w:rPr>
        <w:t xml:space="preserve"> </w:t>
      </w:r>
      <w:r>
        <w:t>сверстниками и</w:t>
      </w:r>
      <w:r>
        <w:rPr>
          <w:spacing w:val="1"/>
        </w:rPr>
        <w:t xml:space="preserve"> </w:t>
      </w:r>
      <w:r>
        <w:t>взрослыми</w:t>
      </w:r>
      <w:r>
        <w:rPr>
          <w:spacing w:val="1"/>
        </w:rPr>
        <w:t xml:space="preserve"> </w:t>
      </w:r>
      <w:r>
        <w:t>людьми,</w:t>
      </w:r>
      <w:r>
        <w:rPr>
          <w:spacing w:val="1"/>
        </w:rPr>
        <w:t xml:space="preserve"> </w:t>
      </w:r>
      <w:r>
        <w:t>в том</w:t>
      </w:r>
      <w:r>
        <w:rPr>
          <w:spacing w:val="1"/>
        </w:rPr>
        <w:t xml:space="preserve"> </w:t>
      </w:r>
      <w:r>
        <w:t>числе при передаче</w:t>
      </w:r>
      <w:r>
        <w:rPr>
          <w:spacing w:val="1"/>
        </w:rPr>
        <w:t xml:space="preserve"> </w:t>
      </w:r>
      <w:r>
        <w:t xml:space="preserve">информации на заданную тему, </w:t>
      </w:r>
      <w:proofErr w:type="gramStart"/>
      <w:r>
        <w:t>по общим сведениям</w:t>
      </w:r>
      <w:proofErr w:type="gramEnd"/>
      <w:r>
        <w:t xml:space="preserve"> теории физической культуры, методикам</w:t>
      </w:r>
      <w:r>
        <w:rPr>
          <w:spacing w:val="1"/>
        </w:rPr>
        <w:t xml:space="preserve"> </w:t>
      </w:r>
      <w:r>
        <w:t>выполнения физических упражнений, правилам проведения общеразвивающих подвижных игр и</w:t>
      </w:r>
      <w:r>
        <w:rPr>
          <w:spacing w:val="1"/>
        </w:rPr>
        <w:t xml:space="preserve"> </w:t>
      </w:r>
      <w:r>
        <w:t>игровых</w:t>
      </w:r>
      <w:r>
        <w:rPr>
          <w:spacing w:val="-7"/>
        </w:rPr>
        <w:t xml:space="preserve"> </w:t>
      </w:r>
      <w:r>
        <w:t>заданий;</w:t>
      </w:r>
    </w:p>
    <w:p w:rsidR="003E2BDB" w:rsidRDefault="000516F0" w:rsidP="005743FB">
      <w:pPr>
        <w:pStyle w:val="a3"/>
        <w:ind w:left="0" w:firstLine="720"/>
      </w:pPr>
      <w:r>
        <w:t>умение</w:t>
      </w:r>
      <w:r>
        <w:rPr>
          <w:spacing w:val="1"/>
        </w:rPr>
        <w:t xml:space="preserve"> </w:t>
      </w:r>
      <w:r>
        <w:t>работать</w:t>
      </w:r>
      <w:r>
        <w:rPr>
          <w:spacing w:val="1"/>
        </w:rPr>
        <w:t xml:space="preserve"> </w:t>
      </w:r>
      <w:r>
        <w:t>над</w:t>
      </w:r>
      <w:r>
        <w:rPr>
          <w:spacing w:val="1"/>
        </w:rPr>
        <w:t xml:space="preserve"> </w:t>
      </w:r>
      <w:r>
        <w:t>ошибками,</w:t>
      </w:r>
      <w:r>
        <w:rPr>
          <w:spacing w:val="1"/>
        </w:rPr>
        <w:t xml:space="preserve"> </w:t>
      </w:r>
      <w:r>
        <w:t>в</w:t>
      </w:r>
      <w:r>
        <w:rPr>
          <w:spacing w:val="1"/>
        </w:rPr>
        <w:t xml:space="preserve"> </w:t>
      </w:r>
      <w:r>
        <w:t>том</w:t>
      </w:r>
      <w:r>
        <w:rPr>
          <w:spacing w:val="1"/>
        </w:rPr>
        <w:t xml:space="preserve"> </w:t>
      </w:r>
      <w:r>
        <w:t>числе</w:t>
      </w:r>
      <w:r>
        <w:rPr>
          <w:spacing w:val="1"/>
        </w:rPr>
        <w:t xml:space="preserve"> </w:t>
      </w:r>
      <w:r>
        <w:t>при</w:t>
      </w:r>
      <w:r>
        <w:rPr>
          <w:spacing w:val="1"/>
        </w:rPr>
        <w:t xml:space="preserve"> </w:t>
      </w:r>
      <w:r>
        <w:t>выполнении</w:t>
      </w:r>
      <w:r>
        <w:rPr>
          <w:spacing w:val="1"/>
        </w:rPr>
        <w:t xml:space="preserve"> </w:t>
      </w:r>
      <w:r>
        <w:t>физических</w:t>
      </w:r>
      <w:r>
        <w:rPr>
          <w:spacing w:val="1"/>
        </w:rPr>
        <w:t xml:space="preserve"> </w:t>
      </w:r>
      <w:r>
        <w:t>упражнений,</w:t>
      </w:r>
      <w:r>
        <w:rPr>
          <w:spacing w:val="1"/>
        </w:rPr>
        <w:t xml:space="preserve"> </w:t>
      </w:r>
      <w:r>
        <w:t>слышать замечания и рекомендации педагога, концентрироваться при практическом выполнении</w:t>
      </w:r>
      <w:r>
        <w:rPr>
          <w:spacing w:val="1"/>
        </w:rPr>
        <w:t xml:space="preserve"> </w:t>
      </w:r>
      <w:r>
        <w:t>заданий,</w:t>
      </w:r>
      <w:r>
        <w:rPr>
          <w:spacing w:val="5"/>
        </w:rPr>
        <w:t xml:space="preserve"> </w:t>
      </w:r>
      <w:r>
        <w:t>ставить</w:t>
      </w:r>
      <w:r>
        <w:rPr>
          <w:spacing w:val="-2"/>
        </w:rPr>
        <w:t xml:space="preserve"> </w:t>
      </w:r>
      <w:r>
        <w:t>перед</w:t>
      </w:r>
      <w:r>
        <w:rPr>
          <w:spacing w:val="-1"/>
        </w:rPr>
        <w:t xml:space="preserve"> </w:t>
      </w:r>
      <w:r>
        <w:t>собой</w:t>
      </w:r>
      <w:r>
        <w:rPr>
          <w:spacing w:val="-2"/>
        </w:rPr>
        <w:t xml:space="preserve"> </w:t>
      </w:r>
      <w:r>
        <w:t>задачи</w:t>
      </w:r>
      <w:r>
        <w:rPr>
          <w:spacing w:val="3"/>
        </w:rPr>
        <w:t xml:space="preserve"> </w:t>
      </w:r>
      <w:r>
        <w:t>гармоничного</w:t>
      </w:r>
      <w:r>
        <w:rPr>
          <w:spacing w:val="2"/>
        </w:rPr>
        <w:t xml:space="preserve"> </w:t>
      </w:r>
      <w:r>
        <w:t>физического</w:t>
      </w:r>
      <w:r>
        <w:rPr>
          <w:spacing w:val="7"/>
        </w:rPr>
        <w:t xml:space="preserve"> </w:t>
      </w:r>
      <w:r>
        <w:t>развития.</w:t>
      </w:r>
    </w:p>
    <w:p w:rsidR="00F31525" w:rsidRDefault="00F31525" w:rsidP="005743FB">
      <w:pPr>
        <w:pStyle w:val="a3"/>
        <w:ind w:left="0" w:firstLine="720"/>
      </w:pPr>
    </w:p>
    <w:p w:rsidR="00F31525" w:rsidRPr="005E67FE" w:rsidRDefault="00F31525" w:rsidP="005743FB">
      <w:pPr>
        <w:pStyle w:val="a3"/>
        <w:ind w:left="0" w:firstLine="720"/>
      </w:pPr>
      <w:r w:rsidRPr="005E67FE">
        <w:t>Общее число часов, рекомендованных для изучения физической культуры по варианту N</w:t>
      </w:r>
      <w:r w:rsidRPr="005E67FE">
        <w:rPr>
          <w:b/>
        </w:rPr>
        <w:t xml:space="preserve"> </w:t>
      </w:r>
      <w:r w:rsidRPr="005E67FE">
        <w:t xml:space="preserve">1 федерального учебного плана - 303 часа: в 1 классе - 99 часов (3 часа в неделю), во 2 классе - 68 часов (2 часа в неделю), в 3 классе - 68 часов (2 часа в неделю), в 4 классе - 68 часов (2 часа в неделю). </w:t>
      </w:r>
    </w:p>
    <w:p w:rsidR="00F31525" w:rsidRDefault="00F31525" w:rsidP="005743FB">
      <w:pPr>
        <w:pStyle w:val="a3"/>
        <w:ind w:left="0" w:firstLine="720"/>
      </w:pPr>
    </w:p>
    <w:p w:rsidR="003E2BDB" w:rsidRDefault="000516F0" w:rsidP="005743FB">
      <w:pPr>
        <w:pStyle w:val="a3"/>
        <w:ind w:left="0" w:firstLine="720"/>
      </w:pPr>
      <w:r>
        <w:t>При</w:t>
      </w:r>
      <w:r>
        <w:rPr>
          <w:spacing w:val="1"/>
        </w:rPr>
        <w:t xml:space="preserve"> </w:t>
      </w:r>
      <w:r>
        <w:t>планировании</w:t>
      </w:r>
      <w:r>
        <w:rPr>
          <w:spacing w:val="1"/>
        </w:rPr>
        <w:t xml:space="preserve"> </w:t>
      </w:r>
      <w:r>
        <w:t>учебного</w:t>
      </w:r>
      <w:r>
        <w:rPr>
          <w:spacing w:val="1"/>
        </w:rPr>
        <w:t xml:space="preserve"> </w:t>
      </w:r>
      <w:r>
        <w:t>материала</w:t>
      </w:r>
      <w:r>
        <w:rPr>
          <w:spacing w:val="1"/>
        </w:rPr>
        <w:t xml:space="preserve"> </w:t>
      </w:r>
      <w:r>
        <w:t>по</w:t>
      </w:r>
      <w:r>
        <w:rPr>
          <w:spacing w:val="1"/>
        </w:rPr>
        <w:t xml:space="preserve"> </w:t>
      </w:r>
      <w:r>
        <w:t>программе</w:t>
      </w:r>
      <w:r>
        <w:rPr>
          <w:spacing w:val="1"/>
        </w:rPr>
        <w:t xml:space="preserve"> </w:t>
      </w:r>
      <w:r>
        <w:t>по</w:t>
      </w:r>
      <w:r>
        <w:rPr>
          <w:spacing w:val="1"/>
        </w:rPr>
        <w:t xml:space="preserve"> </w:t>
      </w:r>
      <w:r>
        <w:t>физической</w:t>
      </w:r>
      <w:r>
        <w:rPr>
          <w:spacing w:val="1"/>
        </w:rPr>
        <w:t xml:space="preserve"> </w:t>
      </w:r>
      <w:r>
        <w:t>культуре</w:t>
      </w:r>
      <w:r>
        <w:rPr>
          <w:spacing w:val="1"/>
        </w:rPr>
        <w:t xml:space="preserve"> </w:t>
      </w:r>
      <w:r>
        <w:t>рекомендуется реализовывать на уроках физической культуры учебный план: для всех классов</w:t>
      </w:r>
      <w:r>
        <w:rPr>
          <w:spacing w:val="1"/>
        </w:rPr>
        <w:t xml:space="preserve"> </w:t>
      </w:r>
      <w:r>
        <w:t>начального общего образования в объёме не менее 70% учебных часов должно быть отведено на</w:t>
      </w:r>
      <w:r>
        <w:rPr>
          <w:spacing w:val="1"/>
        </w:rPr>
        <w:t xml:space="preserve"> </w:t>
      </w:r>
      <w:r>
        <w:t>выполнение физических</w:t>
      </w:r>
      <w:r>
        <w:rPr>
          <w:spacing w:val="5"/>
        </w:rPr>
        <w:t xml:space="preserve"> </w:t>
      </w:r>
      <w:r>
        <w:t>упражнений.</w:t>
      </w:r>
    </w:p>
    <w:p w:rsidR="003E2BDB" w:rsidRDefault="003E2BDB" w:rsidP="005743FB">
      <w:pPr>
        <w:pStyle w:val="a3"/>
        <w:ind w:left="0" w:firstLine="720"/>
      </w:pPr>
    </w:p>
    <w:p w:rsidR="00600D6B" w:rsidRDefault="00600D6B">
      <w:pPr>
        <w:rPr>
          <w:b/>
          <w:bCs/>
          <w:sz w:val="24"/>
          <w:szCs w:val="24"/>
        </w:rPr>
      </w:pPr>
      <w:r>
        <w:br w:type="page"/>
      </w:r>
    </w:p>
    <w:p w:rsidR="003E2BDB" w:rsidRDefault="00775366" w:rsidP="00600D6B">
      <w:pPr>
        <w:pStyle w:val="3"/>
        <w:tabs>
          <w:tab w:val="left" w:pos="3559"/>
        </w:tabs>
        <w:ind w:left="0" w:firstLine="720"/>
        <w:jc w:val="center"/>
      </w:pPr>
      <w:r>
        <w:lastRenderedPageBreak/>
        <w:t xml:space="preserve">Планируемые </w:t>
      </w:r>
      <w:r w:rsidR="000516F0">
        <w:t>результаты</w:t>
      </w:r>
      <w:r w:rsidR="000516F0">
        <w:rPr>
          <w:spacing w:val="1"/>
        </w:rPr>
        <w:t xml:space="preserve"> </w:t>
      </w:r>
      <w:r w:rsidR="000516F0">
        <w:t>освоения</w:t>
      </w:r>
      <w:r w:rsidR="000516F0">
        <w:rPr>
          <w:spacing w:val="1"/>
        </w:rPr>
        <w:t xml:space="preserve"> </w:t>
      </w:r>
      <w:r w:rsidR="000516F0">
        <w:t>программы</w:t>
      </w:r>
      <w:r w:rsidR="000516F0">
        <w:rPr>
          <w:spacing w:val="1"/>
        </w:rPr>
        <w:t xml:space="preserve"> </w:t>
      </w:r>
      <w:r w:rsidR="000516F0">
        <w:t>по</w:t>
      </w:r>
      <w:r w:rsidR="000516F0">
        <w:rPr>
          <w:spacing w:val="1"/>
        </w:rPr>
        <w:t xml:space="preserve"> </w:t>
      </w:r>
      <w:r w:rsidR="000516F0">
        <w:t>физической</w:t>
      </w:r>
      <w:r w:rsidR="000516F0">
        <w:rPr>
          <w:spacing w:val="-57"/>
        </w:rPr>
        <w:t xml:space="preserve"> </w:t>
      </w:r>
      <w:r w:rsidR="000516F0">
        <w:t>культуре</w:t>
      </w:r>
      <w:r w:rsidR="000516F0">
        <w:rPr>
          <w:spacing w:val="-5"/>
        </w:rPr>
        <w:t xml:space="preserve"> </w:t>
      </w:r>
      <w:r w:rsidR="000516F0">
        <w:t>на</w:t>
      </w:r>
      <w:r w:rsidR="000516F0">
        <w:rPr>
          <w:spacing w:val="8"/>
        </w:rPr>
        <w:t xml:space="preserve"> </w:t>
      </w:r>
      <w:r w:rsidR="000516F0">
        <w:t>уровне начального</w:t>
      </w:r>
      <w:r w:rsidR="000516F0">
        <w:rPr>
          <w:spacing w:val="3"/>
        </w:rPr>
        <w:t xml:space="preserve"> </w:t>
      </w:r>
      <w:r w:rsidR="000516F0">
        <w:t>общего</w:t>
      </w:r>
      <w:r w:rsidR="000516F0">
        <w:rPr>
          <w:spacing w:val="1"/>
        </w:rPr>
        <w:t xml:space="preserve"> </w:t>
      </w:r>
      <w:r w:rsidR="000516F0">
        <w:t>образования.</w:t>
      </w:r>
    </w:p>
    <w:p w:rsidR="003E2BDB" w:rsidRDefault="003E2BDB" w:rsidP="005743FB">
      <w:pPr>
        <w:pStyle w:val="a3"/>
        <w:ind w:left="0" w:firstLine="720"/>
        <w:rPr>
          <w:b/>
          <w:sz w:val="23"/>
        </w:rPr>
      </w:pPr>
    </w:p>
    <w:p w:rsidR="003E2BDB" w:rsidRDefault="000516F0" w:rsidP="005743FB">
      <w:pPr>
        <w:pStyle w:val="a3"/>
        <w:ind w:left="0" w:firstLine="720"/>
      </w:pPr>
      <w:r>
        <w:rPr>
          <w:b/>
        </w:rPr>
        <w:t>Личностные</w:t>
      </w:r>
      <w:r>
        <w:rPr>
          <w:b/>
          <w:spacing w:val="1"/>
        </w:rPr>
        <w:t xml:space="preserve"> </w:t>
      </w:r>
      <w:r>
        <w:rPr>
          <w:b/>
        </w:rPr>
        <w:t>результаты</w:t>
      </w:r>
      <w:r>
        <w:rPr>
          <w:b/>
          <w:spacing w:val="1"/>
        </w:rPr>
        <w:t xml:space="preserve"> </w:t>
      </w:r>
      <w:r>
        <w:t>освоения</w:t>
      </w:r>
      <w:r>
        <w:rPr>
          <w:spacing w:val="1"/>
        </w:rPr>
        <w:t xml:space="preserve"> </w:t>
      </w:r>
      <w:r>
        <w:t>программы</w:t>
      </w:r>
      <w:r>
        <w:rPr>
          <w:spacing w:val="1"/>
        </w:rPr>
        <w:t xml:space="preserve"> </w:t>
      </w:r>
      <w:r>
        <w:t>по</w:t>
      </w:r>
      <w:r>
        <w:rPr>
          <w:spacing w:val="1"/>
        </w:rPr>
        <w:t xml:space="preserve"> </w:t>
      </w:r>
      <w:r>
        <w:t>физической</w:t>
      </w:r>
      <w:r>
        <w:rPr>
          <w:spacing w:val="61"/>
        </w:rPr>
        <w:t xml:space="preserve"> </w:t>
      </w:r>
      <w:r>
        <w:t>культуре</w:t>
      </w:r>
      <w:r>
        <w:rPr>
          <w:spacing w:val="61"/>
        </w:rPr>
        <w:t xml:space="preserve"> </w:t>
      </w:r>
      <w:r>
        <w:t>на</w:t>
      </w:r>
      <w:r>
        <w:rPr>
          <w:spacing w:val="61"/>
        </w:rPr>
        <w:t xml:space="preserve"> </w:t>
      </w:r>
      <w:r>
        <w:t>уровне</w:t>
      </w:r>
      <w:r>
        <w:rPr>
          <w:spacing w:val="1"/>
        </w:rPr>
        <w:t xml:space="preserve"> </w:t>
      </w:r>
      <w:r>
        <w:t>начального общего образования достигаются в единстве учебной и воспитательной деятельности в</w:t>
      </w:r>
      <w:r>
        <w:rPr>
          <w:spacing w:val="1"/>
        </w:rPr>
        <w:t xml:space="preserve"> </w:t>
      </w:r>
      <w:r>
        <w:t>соответствии</w:t>
      </w:r>
      <w:r>
        <w:rPr>
          <w:spacing w:val="1"/>
        </w:rPr>
        <w:t xml:space="preserve"> </w:t>
      </w:r>
      <w:r>
        <w:t>с</w:t>
      </w:r>
      <w:r>
        <w:rPr>
          <w:spacing w:val="1"/>
        </w:rPr>
        <w:t xml:space="preserve"> </w:t>
      </w:r>
      <w:r>
        <w:t>традиционными</w:t>
      </w:r>
      <w:r>
        <w:rPr>
          <w:spacing w:val="1"/>
        </w:rPr>
        <w:t xml:space="preserve"> </w:t>
      </w:r>
      <w:r>
        <w:t>российскими</w:t>
      </w:r>
      <w:r>
        <w:rPr>
          <w:spacing w:val="1"/>
        </w:rPr>
        <w:t xml:space="preserve"> </w:t>
      </w:r>
      <w:r>
        <w:t>социокультурными</w:t>
      </w:r>
      <w:r>
        <w:rPr>
          <w:spacing w:val="1"/>
        </w:rPr>
        <w:t xml:space="preserve"> </w:t>
      </w:r>
      <w:r>
        <w:t>и</w:t>
      </w:r>
      <w:r>
        <w:rPr>
          <w:spacing w:val="1"/>
        </w:rPr>
        <w:t xml:space="preserve"> </w:t>
      </w:r>
      <w:r>
        <w:t>духовно-нравственными</w:t>
      </w:r>
      <w:r>
        <w:rPr>
          <w:spacing w:val="1"/>
        </w:rPr>
        <w:t xml:space="preserve"> </w:t>
      </w:r>
      <w:r>
        <w:t>ценностями, принятыми в обществе правилами и нормами поведения и способствуют процессам</w:t>
      </w:r>
      <w:r>
        <w:rPr>
          <w:spacing w:val="1"/>
        </w:rPr>
        <w:t xml:space="preserve"> </w:t>
      </w:r>
      <w:r>
        <w:t>самопознания,</w:t>
      </w:r>
      <w:r>
        <w:rPr>
          <w:spacing w:val="3"/>
        </w:rPr>
        <w:t xml:space="preserve"> </w:t>
      </w:r>
      <w:r>
        <w:t>самовоспитания</w:t>
      </w:r>
      <w:r>
        <w:rPr>
          <w:spacing w:val="-7"/>
        </w:rPr>
        <w:t xml:space="preserve"> </w:t>
      </w:r>
      <w:r>
        <w:t>и саморазвития,</w:t>
      </w:r>
      <w:r>
        <w:rPr>
          <w:spacing w:val="-6"/>
        </w:rPr>
        <w:t xml:space="preserve"> </w:t>
      </w:r>
      <w:r>
        <w:t>формирования</w:t>
      </w:r>
      <w:r>
        <w:rPr>
          <w:spacing w:val="-8"/>
        </w:rPr>
        <w:t xml:space="preserve"> </w:t>
      </w:r>
      <w:r>
        <w:t>внутренней позиции личности.</w:t>
      </w:r>
    </w:p>
    <w:p w:rsidR="003E2BDB" w:rsidRDefault="000516F0" w:rsidP="005743FB">
      <w:pPr>
        <w:pStyle w:val="a3"/>
        <w:ind w:left="0" w:firstLine="720"/>
      </w:pPr>
      <w:r>
        <w:t>В результате изучения физической</w:t>
      </w:r>
      <w:r>
        <w:rPr>
          <w:spacing w:val="1"/>
        </w:rPr>
        <w:t xml:space="preserve"> </w:t>
      </w:r>
      <w:r>
        <w:t>культуры</w:t>
      </w:r>
      <w:r>
        <w:rPr>
          <w:spacing w:val="1"/>
        </w:rPr>
        <w:t xml:space="preserve"> </w:t>
      </w:r>
      <w:r>
        <w:t>на</w:t>
      </w:r>
      <w:r>
        <w:rPr>
          <w:spacing w:val="1"/>
        </w:rPr>
        <w:t xml:space="preserve"> </w:t>
      </w:r>
      <w:r>
        <w:t>уровне начального общего образования у</w:t>
      </w:r>
      <w:r>
        <w:rPr>
          <w:spacing w:val="1"/>
        </w:rPr>
        <w:t xml:space="preserve"> </w:t>
      </w:r>
      <w:r>
        <w:t>обучающегося</w:t>
      </w:r>
      <w:r>
        <w:rPr>
          <w:spacing w:val="2"/>
        </w:rPr>
        <w:t xml:space="preserve"> </w:t>
      </w:r>
      <w:r>
        <w:t>будут</w:t>
      </w:r>
      <w:r>
        <w:rPr>
          <w:spacing w:val="3"/>
        </w:rPr>
        <w:t xml:space="preserve"> </w:t>
      </w:r>
      <w:r>
        <w:t>сформированы</w:t>
      </w:r>
      <w:r>
        <w:rPr>
          <w:spacing w:val="6"/>
        </w:rPr>
        <w:t xml:space="preserve"> </w:t>
      </w:r>
      <w:r>
        <w:t>следующие</w:t>
      </w:r>
      <w:r>
        <w:rPr>
          <w:spacing w:val="1"/>
        </w:rPr>
        <w:t xml:space="preserve"> </w:t>
      </w:r>
      <w:r>
        <w:rPr>
          <w:i/>
        </w:rPr>
        <w:t>личностные</w:t>
      </w:r>
      <w:r>
        <w:rPr>
          <w:i/>
          <w:spacing w:val="-3"/>
        </w:rPr>
        <w:t xml:space="preserve"> </w:t>
      </w:r>
      <w:r>
        <w:rPr>
          <w:i/>
        </w:rPr>
        <w:t>результаты</w:t>
      </w:r>
      <w:r>
        <w:t>:</w:t>
      </w:r>
    </w:p>
    <w:p w:rsidR="00F31525" w:rsidRDefault="00F31525" w:rsidP="005743FB">
      <w:pPr>
        <w:pStyle w:val="a3"/>
        <w:ind w:left="0" w:firstLine="720"/>
      </w:pPr>
    </w:p>
    <w:p w:rsidR="003E2BDB" w:rsidRDefault="000516F0" w:rsidP="005743FB">
      <w:pPr>
        <w:pStyle w:val="a3"/>
        <w:ind w:left="0" w:firstLine="720"/>
      </w:pPr>
      <w:r>
        <w:t>Патриотическое</w:t>
      </w:r>
      <w:r>
        <w:rPr>
          <w:spacing w:val="1"/>
        </w:rPr>
        <w:t xml:space="preserve"> </w:t>
      </w:r>
      <w:r>
        <w:t>воспитание:</w:t>
      </w:r>
      <w:r>
        <w:rPr>
          <w:spacing w:val="1"/>
        </w:rPr>
        <w:t xml:space="preserve"> </w:t>
      </w:r>
      <w:r>
        <w:t>ценностное</w:t>
      </w:r>
      <w:r>
        <w:rPr>
          <w:spacing w:val="1"/>
        </w:rPr>
        <w:t xml:space="preserve"> </w:t>
      </w:r>
      <w:r>
        <w:t>отношение</w:t>
      </w:r>
      <w:r>
        <w:rPr>
          <w:spacing w:val="1"/>
        </w:rPr>
        <w:t xml:space="preserve"> </w:t>
      </w:r>
      <w:r>
        <w:t>к</w:t>
      </w:r>
      <w:r>
        <w:rPr>
          <w:spacing w:val="1"/>
        </w:rPr>
        <w:t xml:space="preserve"> </w:t>
      </w:r>
      <w:r>
        <w:t>отечественному</w:t>
      </w:r>
      <w:r>
        <w:rPr>
          <w:spacing w:val="1"/>
        </w:rPr>
        <w:t xml:space="preserve"> </w:t>
      </w:r>
      <w:r>
        <w:t>спортивному,</w:t>
      </w:r>
      <w:r>
        <w:rPr>
          <w:spacing w:val="1"/>
        </w:rPr>
        <w:t xml:space="preserve"> </w:t>
      </w:r>
      <w:r>
        <w:t>культурному, историческому и научному наследию, понимание значения физической культуры в</w:t>
      </w:r>
      <w:r>
        <w:rPr>
          <w:spacing w:val="1"/>
        </w:rPr>
        <w:t xml:space="preserve"> </w:t>
      </w:r>
      <w:r>
        <w:t>жизни</w:t>
      </w:r>
      <w:r>
        <w:rPr>
          <w:spacing w:val="1"/>
        </w:rPr>
        <w:t xml:space="preserve"> </w:t>
      </w:r>
      <w:r>
        <w:t>современного</w:t>
      </w:r>
      <w:r>
        <w:rPr>
          <w:spacing w:val="1"/>
        </w:rPr>
        <w:t xml:space="preserve"> </w:t>
      </w:r>
      <w:r>
        <w:t>общества,</w:t>
      </w:r>
      <w:r>
        <w:rPr>
          <w:spacing w:val="1"/>
        </w:rPr>
        <w:t xml:space="preserve"> </w:t>
      </w:r>
      <w:r>
        <w:t>способность</w:t>
      </w:r>
      <w:r>
        <w:rPr>
          <w:spacing w:val="1"/>
        </w:rPr>
        <w:t xml:space="preserve"> </w:t>
      </w:r>
      <w:r>
        <w:t>владеть</w:t>
      </w:r>
      <w:r>
        <w:rPr>
          <w:spacing w:val="1"/>
        </w:rPr>
        <w:t xml:space="preserve"> </w:t>
      </w:r>
      <w:r>
        <w:t>достоверной</w:t>
      </w:r>
      <w:r>
        <w:rPr>
          <w:spacing w:val="1"/>
        </w:rPr>
        <w:t xml:space="preserve"> </w:t>
      </w:r>
      <w:r>
        <w:t>информацией</w:t>
      </w:r>
      <w:r>
        <w:rPr>
          <w:spacing w:val="1"/>
        </w:rPr>
        <w:t xml:space="preserve"> </w:t>
      </w:r>
      <w:r>
        <w:t>о</w:t>
      </w:r>
      <w:r>
        <w:rPr>
          <w:spacing w:val="1"/>
        </w:rPr>
        <w:t xml:space="preserve"> </w:t>
      </w:r>
      <w:r>
        <w:t>спортивных</w:t>
      </w:r>
      <w:r>
        <w:rPr>
          <w:spacing w:val="1"/>
        </w:rPr>
        <w:t xml:space="preserve"> </w:t>
      </w:r>
      <w:r>
        <w:t>достижениях сборных команд по видам спорта на международной спортивной арене, основных</w:t>
      </w:r>
      <w:r>
        <w:rPr>
          <w:spacing w:val="1"/>
        </w:rPr>
        <w:t xml:space="preserve"> </w:t>
      </w:r>
      <w:r>
        <w:t>мировых</w:t>
      </w:r>
      <w:r>
        <w:rPr>
          <w:spacing w:val="1"/>
        </w:rPr>
        <w:t xml:space="preserve"> </w:t>
      </w:r>
      <w:r>
        <w:t>и</w:t>
      </w:r>
      <w:r>
        <w:rPr>
          <w:spacing w:val="1"/>
        </w:rPr>
        <w:t xml:space="preserve"> </w:t>
      </w:r>
      <w:r>
        <w:t>отечественных</w:t>
      </w:r>
      <w:r>
        <w:rPr>
          <w:spacing w:val="1"/>
        </w:rPr>
        <w:t xml:space="preserve"> </w:t>
      </w:r>
      <w:r>
        <w:t>тенденциях</w:t>
      </w:r>
      <w:r>
        <w:rPr>
          <w:spacing w:val="1"/>
        </w:rPr>
        <w:t xml:space="preserve"> </w:t>
      </w:r>
      <w:r>
        <w:t>развития</w:t>
      </w:r>
      <w:r>
        <w:rPr>
          <w:spacing w:val="1"/>
        </w:rPr>
        <w:t xml:space="preserve"> </w:t>
      </w:r>
      <w:r>
        <w:t>физической</w:t>
      </w:r>
      <w:r>
        <w:rPr>
          <w:spacing w:val="1"/>
        </w:rPr>
        <w:t xml:space="preserve"> </w:t>
      </w:r>
      <w:r>
        <w:t>культуры</w:t>
      </w:r>
      <w:r>
        <w:rPr>
          <w:spacing w:val="1"/>
        </w:rPr>
        <w:t xml:space="preserve"> </w:t>
      </w:r>
      <w:r>
        <w:t>для</w:t>
      </w:r>
      <w:r>
        <w:rPr>
          <w:spacing w:val="1"/>
        </w:rPr>
        <w:t xml:space="preserve"> </w:t>
      </w:r>
      <w:r>
        <w:t>блага</w:t>
      </w:r>
      <w:r>
        <w:rPr>
          <w:spacing w:val="1"/>
        </w:rPr>
        <w:t xml:space="preserve"> </w:t>
      </w:r>
      <w:r>
        <w:t>человека,</w:t>
      </w:r>
      <w:r>
        <w:rPr>
          <w:spacing w:val="1"/>
        </w:rPr>
        <w:t xml:space="preserve"> </w:t>
      </w:r>
      <w:r>
        <w:t>заинтересованность в</w:t>
      </w:r>
      <w:r>
        <w:rPr>
          <w:spacing w:val="-1"/>
        </w:rPr>
        <w:t xml:space="preserve"> </w:t>
      </w:r>
      <w:r>
        <w:t>научных</w:t>
      </w:r>
      <w:r>
        <w:rPr>
          <w:spacing w:val="-7"/>
        </w:rPr>
        <w:t xml:space="preserve"> </w:t>
      </w:r>
      <w:r>
        <w:t>знаниях</w:t>
      </w:r>
      <w:r>
        <w:rPr>
          <w:spacing w:val="-6"/>
        </w:rPr>
        <w:t xml:space="preserve"> </w:t>
      </w:r>
      <w:r>
        <w:t>о</w:t>
      </w:r>
      <w:r>
        <w:rPr>
          <w:spacing w:val="11"/>
        </w:rPr>
        <w:t xml:space="preserve"> </w:t>
      </w:r>
      <w:r>
        <w:t>человеке.</w:t>
      </w:r>
    </w:p>
    <w:p w:rsidR="00F31525" w:rsidRDefault="00F31525" w:rsidP="005743FB">
      <w:pPr>
        <w:pStyle w:val="a3"/>
        <w:ind w:left="0" w:firstLine="720"/>
      </w:pPr>
    </w:p>
    <w:p w:rsidR="003E2BDB" w:rsidRDefault="000516F0" w:rsidP="005743FB">
      <w:pPr>
        <w:pStyle w:val="a3"/>
        <w:ind w:left="0" w:firstLine="720"/>
      </w:pPr>
      <w:r>
        <w:t>Гражданское воспитание: представление о социальных нормах и правилах межличностных</w:t>
      </w:r>
      <w:r>
        <w:rPr>
          <w:spacing w:val="1"/>
        </w:rPr>
        <w:t xml:space="preserve"> </w:t>
      </w:r>
      <w:r>
        <w:t>отношений в коллективе, готовность к разнообразной совместной деятельности при выполнении</w:t>
      </w:r>
      <w:r>
        <w:rPr>
          <w:spacing w:val="1"/>
        </w:rPr>
        <w:t xml:space="preserve"> </w:t>
      </w:r>
      <w:r>
        <w:t>учебных, познавательных задач, освоение и выполнение физических упражнений, создание учебных</w:t>
      </w:r>
      <w:r>
        <w:rPr>
          <w:spacing w:val="-57"/>
        </w:rPr>
        <w:t xml:space="preserve"> </w:t>
      </w:r>
      <w:r>
        <w:t>проектов, стремление к взаимопониманию и взаимопомощи в процессе этой учебной деятельности,</w:t>
      </w:r>
      <w:r>
        <w:rPr>
          <w:spacing w:val="1"/>
        </w:rPr>
        <w:t xml:space="preserve"> </w:t>
      </w:r>
      <w:r>
        <w:t>готовность</w:t>
      </w:r>
      <w:r>
        <w:rPr>
          <w:spacing w:val="1"/>
        </w:rPr>
        <w:t xml:space="preserve"> </w:t>
      </w:r>
      <w:r>
        <w:t>оценивать</w:t>
      </w:r>
      <w:r>
        <w:rPr>
          <w:spacing w:val="1"/>
        </w:rPr>
        <w:t xml:space="preserve"> </w:t>
      </w:r>
      <w:r>
        <w:t>своё</w:t>
      </w:r>
      <w:r>
        <w:rPr>
          <w:spacing w:val="1"/>
        </w:rPr>
        <w:t xml:space="preserve"> </w:t>
      </w:r>
      <w:r>
        <w:t>поведение</w:t>
      </w:r>
      <w:r>
        <w:rPr>
          <w:spacing w:val="1"/>
        </w:rPr>
        <w:t xml:space="preserve"> </w:t>
      </w:r>
      <w:r>
        <w:t>и</w:t>
      </w:r>
      <w:r>
        <w:rPr>
          <w:spacing w:val="1"/>
        </w:rPr>
        <w:t xml:space="preserve"> </w:t>
      </w:r>
      <w:r>
        <w:t>поступки</w:t>
      </w:r>
      <w:r>
        <w:rPr>
          <w:spacing w:val="1"/>
        </w:rPr>
        <w:t xml:space="preserve"> </w:t>
      </w:r>
      <w:r>
        <w:t>своих</w:t>
      </w:r>
      <w:r>
        <w:rPr>
          <w:spacing w:val="1"/>
        </w:rPr>
        <w:t xml:space="preserve"> </w:t>
      </w:r>
      <w:r>
        <w:t>товарищей</w:t>
      </w:r>
      <w:r>
        <w:rPr>
          <w:spacing w:val="1"/>
        </w:rPr>
        <w:t xml:space="preserve"> </w:t>
      </w:r>
      <w:r>
        <w:t>с</w:t>
      </w:r>
      <w:r>
        <w:rPr>
          <w:spacing w:val="1"/>
        </w:rPr>
        <w:t xml:space="preserve"> </w:t>
      </w:r>
      <w:r>
        <w:t>позиции</w:t>
      </w:r>
      <w:r>
        <w:rPr>
          <w:spacing w:val="1"/>
        </w:rPr>
        <w:t xml:space="preserve"> </w:t>
      </w:r>
      <w:r>
        <w:t>нравственных</w:t>
      </w:r>
      <w:r>
        <w:rPr>
          <w:spacing w:val="1"/>
        </w:rPr>
        <w:t xml:space="preserve"> </w:t>
      </w:r>
      <w:r>
        <w:t>и</w:t>
      </w:r>
      <w:r>
        <w:rPr>
          <w:spacing w:val="1"/>
        </w:rPr>
        <w:t xml:space="preserve"> </w:t>
      </w:r>
      <w:r>
        <w:t>правовых</w:t>
      </w:r>
      <w:r>
        <w:rPr>
          <w:spacing w:val="1"/>
        </w:rPr>
        <w:t xml:space="preserve"> </w:t>
      </w:r>
      <w:r>
        <w:t>норм</w:t>
      </w:r>
      <w:r>
        <w:rPr>
          <w:spacing w:val="1"/>
        </w:rPr>
        <w:t xml:space="preserve"> </w:t>
      </w:r>
      <w:r>
        <w:t>с</w:t>
      </w:r>
      <w:r>
        <w:rPr>
          <w:spacing w:val="1"/>
        </w:rPr>
        <w:t xml:space="preserve"> </w:t>
      </w:r>
      <w:r>
        <w:t>учётом</w:t>
      </w:r>
      <w:r>
        <w:rPr>
          <w:spacing w:val="1"/>
        </w:rPr>
        <w:t xml:space="preserve"> </w:t>
      </w:r>
      <w:r>
        <w:t>осознания</w:t>
      </w:r>
      <w:r>
        <w:rPr>
          <w:spacing w:val="1"/>
        </w:rPr>
        <w:t xml:space="preserve"> </w:t>
      </w:r>
      <w:r>
        <w:t>последствий</w:t>
      </w:r>
      <w:r>
        <w:rPr>
          <w:spacing w:val="1"/>
        </w:rPr>
        <w:t xml:space="preserve"> </w:t>
      </w:r>
      <w:r>
        <w:t>поступков,</w:t>
      </w:r>
      <w:r>
        <w:rPr>
          <w:spacing w:val="1"/>
        </w:rPr>
        <w:t xml:space="preserve"> </w:t>
      </w:r>
      <w:r>
        <w:t>оказание</w:t>
      </w:r>
      <w:r>
        <w:rPr>
          <w:spacing w:val="1"/>
        </w:rPr>
        <w:t xml:space="preserve"> </w:t>
      </w:r>
      <w:r>
        <w:t>посильной</w:t>
      </w:r>
      <w:r>
        <w:rPr>
          <w:spacing w:val="1"/>
        </w:rPr>
        <w:t xml:space="preserve"> </w:t>
      </w:r>
      <w:r>
        <w:t>помощи</w:t>
      </w:r>
      <w:r>
        <w:rPr>
          <w:spacing w:val="1"/>
        </w:rPr>
        <w:t xml:space="preserve"> </w:t>
      </w:r>
      <w:r>
        <w:t>и</w:t>
      </w:r>
      <w:r>
        <w:rPr>
          <w:spacing w:val="1"/>
        </w:rPr>
        <w:t xml:space="preserve"> </w:t>
      </w:r>
      <w:r>
        <w:t>моральной</w:t>
      </w:r>
      <w:r>
        <w:rPr>
          <w:spacing w:val="1"/>
        </w:rPr>
        <w:t xml:space="preserve"> </w:t>
      </w:r>
      <w:r>
        <w:t>поддержки</w:t>
      </w:r>
      <w:r>
        <w:rPr>
          <w:spacing w:val="1"/>
        </w:rPr>
        <w:t xml:space="preserve"> </w:t>
      </w:r>
      <w:r>
        <w:t>сверстникам</w:t>
      </w:r>
      <w:r>
        <w:rPr>
          <w:spacing w:val="1"/>
        </w:rPr>
        <w:t xml:space="preserve"> </w:t>
      </w:r>
      <w:r>
        <w:t>при</w:t>
      </w:r>
      <w:r>
        <w:rPr>
          <w:spacing w:val="1"/>
        </w:rPr>
        <w:t xml:space="preserve"> </w:t>
      </w:r>
      <w:r>
        <w:t>выполнении</w:t>
      </w:r>
      <w:r>
        <w:rPr>
          <w:spacing w:val="1"/>
        </w:rPr>
        <w:t xml:space="preserve"> </w:t>
      </w:r>
      <w:r>
        <w:t>учебных</w:t>
      </w:r>
      <w:r>
        <w:rPr>
          <w:spacing w:val="1"/>
        </w:rPr>
        <w:t xml:space="preserve"> </w:t>
      </w:r>
      <w:r>
        <w:t>заданий,</w:t>
      </w:r>
      <w:r>
        <w:rPr>
          <w:spacing w:val="1"/>
        </w:rPr>
        <w:t xml:space="preserve"> </w:t>
      </w:r>
      <w:r>
        <w:t>доброжелательное</w:t>
      </w:r>
      <w:r>
        <w:rPr>
          <w:spacing w:val="1"/>
        </w:rPr>
        <w:t xml:space="preserve"> </w:t>
      </w:r>
      <w:r>
        <w:t>и</w:t>
      </w:r>
      <w:r>
        <w:rPr>
          <w:spacing w:val="1"/>
        </w:rPr>
        <w:t xml:space="preserve"> </w:t>
      </w:r>
      <w:r>
        <w:rPr>
          <w:spacing w:val="-1"/>
        </w:rPr>
        <w:t>уважительное</w:t>
      </w:r>
      <w:r>
        <w:rPr>
          <w:spacing w:val="-16"/>
        </w:rPr>
        <w:t xml:space="preserve"> </w:t>
      </w:r>
      <w:r>
        <w:rPr>
          <w:spacing w:val="-1"/>
        </w:rPr>
        <w:t>отношение</w:t>
      </w:r>
      <w:r>
        <w:rPr>
          <w:spacing w:val="2"/>
        </w:rPr>
        <w:t xml:space="preserve"> </w:t>
      </w:r>
      <w:r>
        <w:rPr>
          <w:spacing w:val="-1"/>
        </w:rPr>
        <w:t>при</w:t>
      </w:r>
      <w:r>
        <w:rPr>
          <w:spacing w:val="-6"/>
        </w:rPr>
        <w:t xml:space="preserve"> </w:t>
      </w:r>
      <w:r>
        <w:t>объяснении</w:t>
      </w:r>
      <w:r>
        <w:rPr>
          <w:spacing w:val="-5"/>
        </w:rPr>
        <w:t xml:space="preserve"> </w:t>
      </w:r>
      <w:r>
        <w:t>ошибок и</w:t>
      </w:r>
      <w:r>
        <w:rPr>
          <w:spacing w:val="-1"/>
        </w:rPr>
        <w:t xml:space="preserve"> </w:t>
      </w:r>
      <w:r>
        <w:t>способов их</w:t>
      </w:r>
      <w:r>
        <w:rPr>
          <w:spacing w:val="-3"/>
        </w:rPr>
        <w:t xml:space="preserve"> </w:t>
      </w:r>
      <w:r>
        <w:t>устранения.</w:t>
      </w:r>
    </w:p>
    <w:p w:rsidR="00F31525" w:rsidRDefault="00F31525" w:rsidP="005743FB">
      <w:pPr>
        <w:pStyle w:val="a3"/>
        <w:ind w:left="0" w:firstLine="720"/>
      </w:pPr>
    </w:p>
    <w:p w:rsidR="003E2BDB" w:rsidRDefault="000516F0" w:rsidP="005743FB">
      <w:pPr>
        <w:pStyle w:val="a3"/>
        <w:ind w:left="0" w:firstLine="720"/>
      </w:pPr>
      <w:r>
        <w:t>Ценности</w:t>
      </w:r>
      <w:r>
        <w:rPr>
          <w:spacing w:val="-9"/>
        </w:rPr>
        <w:t xml:space="preserve"> </w:t>
      </w:r>
      <w:r>
        <w:t>научного</w:t>
      </w:r>
      <w:r>
        <w:rPr>
          <w:spacing w:val="3"/>
        </w:rPr>
        <w:t xml:space="preserve"> </w:t>
      </w:r>
      <w:r>
        <w:t>познания:</w:t>
      </w:r>
    </w:p>
    <w:p w:rsidR="003E2BDB" w:rsidRDefault="000516F0" w:rsidP="005743FB">
      <w:pPr>
        <w:pStyle w:val="a3"/>
        <w:ind w:left="0" w:firstLine="720"/>
      </w:pPr>
      <w:r>
        <w:t>знание</w:t>
      </w:r>
      <w:r>
        <w:rPr>
          <w:spacing w:val="1"/>
        </w:rPr>
        <w:t xml:space="preserve"> </w:t>
      </w:r>
      <w:r>
        <w:t>истории</w:t>
      </w:r>
      <w:r>
        <w:rPr>
          <w:spacing w:val="1"/>
        </w:rPr>
        <w:t xml:space="preserve"> </w:t>
      </w:r>
      <w:r>
        <w:t>развития представлений</w:t>
      </w:r>
      <w:r>
        <w:rPr>
          <w:spacing w:val="1"/>
        </w:rPr>
        <w:t xml:space="preserve"> </w:t>
      </w:r>
      <w:r>
        <w:t>о</w:t>
      </w:r>
      <w:r>
        <w:rPr>
          <w:spacing w:val="1"/>
        </w:rPr>
        <w:t xml:space="preserve"> </w:t>
      </w:r>
      <w:r>
        <w:t>физическом</w:t>
      </w:r>
      <w:r>
        <w:rPr>
          <w:spacing w:val="1"/>
        </w:rPr>
        <w:t xml:space="preserve"> </w:t>
      </w:r>
      <w:r>
        <w:t>развитии</w:t>
      </w:r>
      <w:r>
        <w:rPr>
          <w:spacing w:val="1"/>
        </w:rPr>
        <w:t xml:space="preserve"> </w:t>
      </w:r>
      <w:r>
        <w:t>и</w:t>
      </w:r>
      <w:r>
        <w:rPr>
          <w:spacing w:val="1"/>
        </w:rPr>
        <w:t xml:space="preserve"> </w:t>
      </w:r>
      <w:r>
        <w:t>воспитании</w:t>
      </w:r>
      <w:r>
        <w:rPr>
          <w:spacing w:val="1"/>
        </w:rPr>
        <w:t xml:space="preserve"> </w:t>
      </w:r>
      <w:r>
        <w:t>человека</w:t>
      </w:r>
      <w:r>
        <w:rPr>
          <w:spacing w:val="1"/>
        </w:rPr>
        <w:t xml:space="preserve"> </w:t>
      </w:r>
      <w:r>
        <w:t>в</w:t>
      </w:r>
      <w:r>
        <w:rPr>
          <w:spacing w:val="1"/>
        </w:rPr>
        <w:t xml:space="preserve"> </w:t>
      </w:r>
      <w:r>
        <w:t>российской</w:t>
      </w:r>
      <w:r>
        <w:rPr>
          <w:spacing w:val="4"/>
        </w:rPr>
        <w:t xml:space="preserve"> </w:t>
      </w:r>
      <w:r>
        <w:t>культурно-педагогической традиции;</w:t>
      </w:r>
    </w:p>
    <w:p w:rsidR="003E2BDB" w:rsidRDefault="000516F0" w:rsidP="005743FB">
      <w:pPr>
        <w:pStyle w:val="a3"/>
        <w:ind w:left="0" w:firstLine="720"/>
      </w:pPr>
      <w:r>
        <w:t>познавательные мотивы, направленные на получение новых знаний по физической культуре,</w:t>
      </w:r>
      <w:r>
        <w:rPr>
          <w:spacing w:val="1"/>
        </w:rPr>
        <w:t xml:space="preserve"> </w:t>
      </w:r>
      <w:r>
        <w:t>необходимых</w:t>
      </w:r>
      <w:r>
        <w:rPr>
          <w:spacing w:val="1"/>
        </w:rPr>
        <w:t xml:space="preserve"> </w:t>
      </w:r>
      <w:r>
        <w:t>для</w:t>
      </w:r>
      <w:r>
        <w:rPr>
          <w:spacing w:val="1"/>
        </w:rPr>
        <w:t xml:space="preserve"> </w:t>
      </w:r>
      <w:r>
        <w:t>формирования</w:t>
      </w:r>
      <w:r>
        <w:rPr>
          <w:spacing w:val="1"/>
        </w:rPr>
        <w:t xml:space="preserve"> </w:t>
      </w:r>
      <w:r>
        <w:t>здоровья</w:t>
      </w:r>
      <w:r>
        <w:rPr>
          <w:spacing w:val="1"/>
        </w:rPr>
        <w:t xml:space="preserve"> </w:t>
      </w:r>
      <w:r>
        <w:t>и</w:t>
      </w:r>
      <w:r>
        <w:rPr>
          <w:spacing w:val="1"/>
        </w:rPr>
        <w:t xml:space="preserve"> </w:t>
      </w:r>
      <w:r>
        <w:t>здоровых</w:t>
      </w:r>
      <w:r>
        <w:rPr>
          <w:spacing w:val="1"/>
        </w:rPr>
        <w:t xml:space="preserve"> </w:t>
      </w:r>
      <w:r>
        <w:t>привычек,</w:t>
      </w:r>
      <w:r>
        <w:rPr>
          <w:spacing w:val="1"/>
        </w:rPr>
        <w:t xml:space="preserve"> </w:t>
      </w:r>
      <w:r>
        <w:t>физического</w:t>
      </w:r>
      <w:r>
        <w:rPr>
          <w:spacing w:val="1"/>
        </w:rPr>
        <w:t xml:space="preserve"> </w:t>
      </w:r>
      <w:r>
        <w:t>развития</w:t>
      </w:r>
      <w:r>
        <w:rPr>
          <w:spacing w:val="1"/>
        </w:rPr>
        <w:t xml:space="preserve"> </w:t>
      </w:r>
      <w:r>
        <w:t>и</w:t>
      </w:r>
      <w:r>
        <w:rPr>
          <w:spacing w:val="1"/>
        </w:rPr>
        <w:t xml:space="preserve"> </w:t>
      </w:r>
      <w:r>
        <w:t>физического</w:t>
      </w:r>
      <w:r>
        <w:rPr>
          <w:spacing w:val="7"/>
        </w:rPr>
        <w:t xml:space="preserve"> </w:t>
      </w:r>
      <w:r>
        <w:t>совершенствования;</w:t>
      </w:r>
    </w:p>
    <w:p w:rsidR="003E2BDB" w:rsidRDefault="000516F0" w:rsidP="005743FB">
      <w:pPr>
        <w:pStyle w:val="a3"/>
        <w:ind w:left="0" w:firstLine="720"/>
      </w:pPr>
      <w:r>
        <w:t>познавательная и информационная культура, в том числе навыки самостоятельной работы с</w:t>
      </w:r>
      <w:r>
        <w:rPr>
          <w:spacing w:val="1"/>
        </w:rPr>
        <w:t xml:space="preserve"> </w:t>
      </w:r>
      <w:r>
        <w:t>учебными</w:t>
      </w:r>
      <w:r>
        <w:rPr>
          <w:spacing w:val="1"/>
        </w:rPr>
        <w:t xml:space="preserve"> </w:t>
      </w:r>
      <w:r>
        <w:t>текстами,</w:t>
      </w:r>
      <w:r>
        <w:rPr>
          <w:spacing w:val="1"/>
        </w:rPr>
        <w:t xml:space="preserve"> </w:t>
      </w:r>
      <w:r>
        <w:t>справочной</w:t>
      </w:r>
      <w:r>
        <w:rPr>
          <w:spacing w:val="1"/>
        </w:rPr>
        <w:t xml:space="preserve"> </w:t>
      </w:r>
      <w:r>
        <w:t>литературой,</w:t>
      </w:r>
      <w:r>
        <w:rPr>
          <w:spacing w:val="1"/>
        </w:rPr>
        <w:t xml:space="preserve"> </w:t>
      </w:r>
      <w:r>
        <w:t>доступными</w:t>
      </w:r>
      <w:r>
        <w:rPr>
          <w:spacing w:val="1"/>
        </w:rPr>
        <w:t xml:space="preserve"> </w:t>
      </w:r>
      <w:r>
        <w:t>техническими</w:t>
      </w:r>
      <w:r>
        <w:rPr>
          <w:spacing w:val="1"/>
        </w:rPr>
        <w:t xml:space="preserve"> </w:t>
      </w:r>
      <w:r>
        <w:t>средствами</w:t>
      </w:r>
      <w:r>
        <w:rPr>
          <w:spacing w:val="1"/>
        </w:rPr>
        <w:t xml:space="preserve"> </w:t>
      </w:r>
      <w:r>
        <w:t>информационных</w:t>
      </w:r>
      <w:r>
        <w:rPr>
          <w:spacing w:val="-6"/>
        </w:rPr>
        <w:t xml:space="preserve"> </w:t>
      </w:r>
      <w:r>
        <w:t>технологий;</w:t>
      </w:r>
    </w:p>
    <w:p w:rsidR="003E2BDB" w:rsidRDefault="000516F0" w:rsidP="005743FB">
      <w:pPr>
        <w:pStyle w:val="a3"/>
        <w:ind w:left="0" w:firstLine="720"/>
      </w:pPr>
      <w:r>
        <w:t>интерес</w:t>
      </w:r>
      <w:r>
        <w:rPr>
          <w:spacing w:val="1"/>
        </w:rPr>
        <w:t xml:space="preserve"> </w:t>
      </w:r>
      <w:r>
        <w:t>к</w:t>
      </w:r>
      <w:r>
        <w:rPr>
          <w:spacing w:val="1"/>
        </w:rPr>
        <w:t xml:space="preserve"> </w:t>
      </w:r>
      <w:r>
        <w:t>обучению</w:t>
      </w:r>
      <w:r>
        <w:rPr>
          <w:spacing w:val="1"/>
        </w:rPr>
        <w:t xml:space="preserve"> </w:t>
      </w:r>
      <w:r>
        <w:t>и</w:t>
      </w:r>
      <w:r>
        <w:rPr>
          <w:spacing w:val="1"/>
        </w:rPr>
        <w:t xml:space="preserve"> </w:t>
      </w:r>
      <w:r>
        <w:t>познанию,</w:t>
      </w:r>
      <w:r>
        <w:rPr>
          <w:spacing w:val="1"/>
        </w:rPr>
        <w:t xml:space="preserve"> </w:t>
      </w:r>
      <w:r>
        <w:t>любознательность,</w:t>
      </w:r>
      <w:r>
        <w:rPr>
          <w:spacing w:val="1"/>
        </w:rPr>
        <w:t xml:space="preserve"> </w:t>
      </w:r>
      <w:r>
        <w:t>готовность</w:t>
      </w:r>
      <w:r>
        <w:rPr>
          <w:spacing w:val="1"/>
        </w:rPr>
        <w:t xml:space="preserve"> </w:t>
      </w:r>
      <w:r>
        <w:t>и</w:t>
      </w:r>
      <w:r>
        <w:rPr>
          <w:spacing w:val="1"/>
        </w:rPr>
        <w:t xml:space="preserve"> </w:t>
      </w:r>
      <w:r>
        <w:t>способность</w:t>
      </w:r>
      <w:r>
        <w:rPr>
          <w:spacing w:val="1"/>
        </w:rPr>
        <w:t xml:space="preserve"> </w:t>
      </w:r>
      <w:r>
        <w:t>к</w:t>
      </w:r>
      <w:r>
        <w:rPr>
          <w:spacing w:val="1"/>
        </w:rPr>
        <w:t xml:space="preserve"> </w:t>
      </w:r>
      <w:r>
        <w:t>самообразованию,</w:t>
      </w:r>
      <w:r>
        <w:rPr>
          <w:spacing w:val="1"/>
        </w:rPr>
        <w:t xml:space="preserve"> </w:t>
      </w:r>
      <w:r>
        <w:t>исследовательской</w:t>
      </w:r>
      <w:r>
        <w:rPr>
          <w:spacing w:val="1"/>
        </w:rPr>
        <w:t xml:space="preserve"> </w:t>
      </w:r>
      <w:r>
        <w:t>деятельности,</w:t>
      </w:r>
      <w:r>
        <w:rPr>
          <w:spacing w:val="1"/>
        </w:rPr>
        <w:t xml:space="preserve"> </w:t>
      </w:r>
      <w:r>
        <w:t>к</w:t>
      </w:r>
      <w:r>
        <w:rPr>
          <w:spacing w:val="1"/>
        </w:rPr>
        <w:t xml:space="preserve"> </w:t>
      </w:r>
      <w:r>
        <w:t>осознанному</w:t>
      </w:r>
      <w:r>
        <w:rPr>
          <w:spacing w:val="1"/>
        </w:rPr>
        <w:t xml:space="preserve"> </w:t>
      </w:r>
      <w:r>
        <w:t>выбору</w:t>
      </w:r>
      <w:r>
        <w:rPr>
          <w:spacing w:val="1"/>
        </w:rPr>
        <w:t xml:space="preserve"> </w:t>
      </w:r>
      <w:r>
        <w:t>направленности</w:t>
      </w:r>
      <w:r>
        <w:rPr>
          <w:spacing w:val="60"/>
        </w:rPr>
        <w:t xml:space="preserve"> </w:t>
      </w:r>
      <w:r>
        <w:t>и</w:t>
      </w:r>
      <w:r>
        <w:rPr>
          <w:spacing w:val="1"/>
        </w:rPr>
        <w:t xml:space="preserve"> </w:t>
      </w:r>
      <w:r>
        <w:t>уровня</w:t>
      </w:r>
      <w:r>
        <w:rPr>
          <w:spacing w:val="-8"/>
        </w:rPr>
        <w:t xml:space="preserve"> </w:t>
      </w:r>
      <w:r>
        <w:t>обучения</w:t>
      </w:r>
      <w:r>
        <w:rPr>
          <w:spacing w:val="3"/>
        </w:rPr>
        <w:t xml:space="preserve"> </w:t>
      </w:r>
      <w:r>
        <w:t>в</w:t>
      </w:r>
      <w:r>
        <w:rPr>
          <w:spacing w:val="9"/>
        </w:rPr>
        <w:t xml:space="preserve"> </w:t>
      </w:r>
      <w:r>
        <w:t>дальнейшем.</w:t>
      </w:r>
    </w:p>
    <w:p w:rsidR="00F31525" w:rsidRDefault="00F31525" w:rsidP="005743FB">
      <w:pPr>
        <w:pStyle w:val="a3"/>
        <w:ind w:left="0" w:firstLine="720"/>
      </w:pPr>
    </w:p>
    <w:p w:rsidR="003E2BDB" w:rsidRDefault="000516F0" w:rsidP="005743FB">
      <w:pPr>
        <w:pStyle w:val="a3"/>
        <w:ind w:left="0" w:firstLine="720"/>
      </w:pPr>
      <w:r>
        <w:t>Формирование</w:t>
      </w:r>
      <w:r>
        <w:rPr>
          <w:spacing w:val="-7"/>
        </w:rPr>
        <w:t xml:space="preserve"> </w:t>
      </w:r>
      <w:r>
        <w:t>культуры здоровья:</w:t>
      </w:r>
    </w:p>
    <w:p w:rsidR="003E2BDB" w:rsidRDefault="000516F0" w:rsidP="005743FB">
      <w:pPr>
        <w:pStyle w:val="a3"/>
        <w:ind w:left="0" w:firstLine="720"/>
      </w:pPr>
      <w:r>
        <w:t>осознание</w:t>
      </w:r>
      <w:r>
        <w:rPr>
          <w:spacing w:val="1"/>
        </w:rPr>
        <w:t xml:space="preserve"> </w:t>
      </w:r>
      <w:r>
        <w:t>ценности</w:t>
      </w:r>
      <w:r>
        <w:rPr>
          <w:spacing w:val="1"/>
        </w:rPr>
        <w:t xml:space="preserve"> </w:t>
      </w:r>
      <w:r>
        <w:t>своего</w:t>
      </w:r>
      <w:r>
        <w:rPr>
          <w:spacing w:val="1"/>
        </w:rPr>
        <w:t xml:space="preserve"> </w:t>
      </w:r>
      <w:r>
        <w:t>здоровья</w:t>
      </w:r>
      <w:r>
        <w:rPr>
          <w:spacing w:val="1"/>
        </w:rPr>
        <w:t xml:space="preserve"> </w:t>
      </w:r>
      <w:r>
        <w:t>для</w:t>
      </w:r>
      <w:r>
        <w:rPr>
          <w:spacing w:val="1"/>
        </w:rPr>
        <w:t xml:space="preserve"> </w:t>
      </w:r>
      <w:r>
        <w:t>себя,</w:t>
      </w:r>
      <w:r>
        <w:rPr>
          <w:spacing w:val="1"/>
        </w:rPr>
        <w:t xml:space="preserve"> </w:t>
      </w:r>
      <w:r>
        <w:t>общества,</w:t>
      </w:r>
      <w:r>
        <w:rPr>
          <w:spacing w:val="1"/>
        </w:rPr>
        <w:t xml:space="preserve"> </w:t>
      </w:r>
      <w:r>
        <w:t>государства,</w:t>
      </w:r>
      <w:r>
        <w:rPr>
          <w:spacing w:val="61"/>
        </w:rPr>
        <w:t xml:space="preserve"> </w:t>
      </w:r>
      <w:r>
        <w:t>ответственное</w:t>
      </w:r>
      <w:r>
        <w:rPr>
          <w:spacing w:val="1"/>
        </w:rPr>
        <w:t xml:space="preserve"> </w:t>
      </w:r>
      <w:r>
        <w:t>отношение к регулярным занятиям физической культурой, в том числе освоению гимнастических</w:t>
      </w:r>
      <w:r>
        <w:rPr>
          <w:spacing w:val="1"/>
        </w:rPr>
        <w:t xml:space="preserve"> </w:t>
      </w:r>
      <w:r>
        <w:t>упражнений и плавания как важных жизнеобеспечивающих умений, установка на здоровый образ</w:t>
      </w:r>
      <w:r>
        <w:rPr>
          <w:spacing w:val="1"/>
        </w:rPr>
        <w:t xml:space="preserve"> </w:t>
      </w:r>
      <w:r>
        <w:t>жизни,</w:t>
      </w:r>
      <w:r>
        <w:rPr>
          <w:spacing w:val="-1"/>
        </w:rPr>
        <w:t xml:space="preserve"> </w:t>
      </w:r>
      <w:r>
        <w:t>необходимость</w:t>
      </w:r>
    </w:p>
    <w:p w:rsidR="00F31525" w:rsidRDefault="000516F0" w:rsidP="005743FB">
      <w:pPr>
        <w:pStyle w:val="a3"/>
        <w:ind w:left="0" w:firstLine="720"/>
        <w:rPr>
          <w:spacing w:val="1"/>
        </w:rPr>
      </w:pPr>
      <w:r>
        <w:t>соблюдения</w:t>
      </w:r>
      <w:r>
        <w:rPr>
          <w:spacing w:val="1"/>
        </w:rPr>
        <w:t xml:space="preserve"> </w:t>
      </w:r>
      <w:r>
        <w:t>правил</w:t>
      </w:r>
      <w:r>
        <w:rPr>
          <w:spacing w:val="1"/>
        </w:rPr>
        <w:t xml:space="preserve"> </w:t>
      </w:r>
      <w:r>
        <w:t>безопасности</w:t>
      </w:r>
      <w:r>
        <w:rPr>
          <w:spacing w:val="1"/>
        </w:rPr>
        <w:t xml:space="preserve"> </w:t>
      </w:r>
      <w:r>
        <w:t>при</w:t>
      </w:r>
      <w:r>
        <w:rPr>
          <w:spacing w:val="1"/>
        </w:rPr>
        <w:t xml:space="preserve"> </w:t>
      </w:r>
      <w:r>
        <w:t>занятиях</w:t>
      </w:r>
      <w:r>
        <w:rPr>
          <w:spacing w:val="1"/>
        </w:rPr>
        <w:t xml:space="preserve"> </w:t>
      </w:r>
      <w:r>
        <w:t>физической</w:t>
      </w:r>
      <w:r>
        <w:rPr>
          <w:spacing w:val="1"/>
        </w:rPr>
        <w:t xml:space="preserve"> </w:t>
      </w:r>
      <w:r>
        <w:t>культурой</w:t>
      </w:r>
      <w:r>
        <w:rPr>
          <w:spacing w:val="1"/>
        </w:rPr>
        <w:t xml:space="preserve"> </w:t>
      </w:r>
      <w:r>
        <w:t>и</w:t>
      </w:r>
      <w:r>
        <w:rPr>
          <w:spacing w:val="1"/>
        </w:rPr>
        <w:t xml:space="preserve"> </w:t>
      </w:r>
      <w:r>
        <w:t>спортом.</w:t>
      </w:r>
      <w:r>
        <w:rPr>
          <w:spacing w:val="1"/>
        </w:rPr>
        <w:t xml:space="preserve"> </w:t>
      </w:r>
    </w:p>
    <w:p w:rsidR="00F31525" w:rsidRDefault="00F31525" w:rsidP="005743FB">
      <w:pPr>
        <w:pStyle w:val="a3"/>
        <w:ind w:left="0" w:firstLine="720"/>
        <w:rPr>
          <w:spacing w:val="1"/>
        </w:rPr>
      </w:pPr>
    </w:p>
    <w:p w:rsidR="003E2BDB" w:rsidRDefault="000516F0" w:rsidP="005743FB">
      <w:pPr>
        <w:pStyle w:val="a3"/>
        <w:ind w:left="0" w:firstLine="720"/>
      </w:pPr>
      <w:r>
        <w:t>Экологическое воспитание:</w:t>
      </w:r>
    </w:p>
    <w:p w:rsidR="003E2BDB" w:rsidRDefault="000516F0" w:rsidP="005743FB">
      <w:pPr>
        <w:pStyle w:val="a3"/>
        <w:ind w:left="0" w:firstLine="720"/>
      </w:pPr>
      <w:r>
        <w:t>экологически</w:t>
      </w:r>
      <w:r>
        <w:rPr>
          <w:spacing w:val="12"/>
        </w:rPr>
        <w:t xml:space="preserve"> </w:t>
      </w:r>
      <w:r>
        <w:t>целесообразное</w:t>
      </w:r>
      <w:r>
        <w:rPr>
          <w:spacing w:val="7"/>
        </w:rPr>
        <w:t xml:space="preserve"> </w:t>
      </w:r>
      <w:r>
        <w:t>отношение</w:t>
      </w:r>
      <w:r>
        <w:rPr>
          <w:spacing w:val="12"/>
        </w:rPr>
        <w:t xml:space="preserve"> </w:t>
      </w:r>
      <w:r>
        <w:t>к</w:t>
      </w:r>
      <w:r>
        <w:rPr>
          <w:spacing w:val="15"/>
        </w:rPr>
        <w:t xml:space="preserve"> </w:t>
      </w:r>
      <w:r>
        <w:t>природе,</w:t>
      </w:r>
      <w:r>
        <w:rPr>
          <w:spacing w:val="18"/>
        </w:rPr>
        <w:t xml:space="preserve"> </w:t>
      </w:r>
      <w:r>
        <w:t>внимательное</w:t>
      </w:r>
      <w:r>
        <w:rPr>
          <w:spacing w:val="8"/>
        </w:rPr>
        <w:t xml:space="preserve"> </w:t>
      </w:r>
      <w:r>
        <w:t>отношение</w:t>
      </w:r>
      <w:r>
        <w:rPr>
          <w:spacing w:val="16"/>
        </w:rPr>
        <w:t xml:space="preserve"> </w:t>
      </w:r>
      <w:r>
        <w:t>к</w:t>
      </w:r>
      <w:r>
        <w:rPr>
          <w:spacing w:val="15"/>
        </w:rPr>
        <w:t xml:space="preserve"> </w:t>
      </w:r>
      <w:r>
        <w:t>человеку,</w:t>
      </w:r>
      <w:r>
        <w:rPr>
          <w:spacing w:val="23"/>
        </w:rPr>
        <w:t xml:space="preserve"> </w:t>
      </w:r>
      <w:r>
        <w:t>его</w:t>
      </w:r>
      <w:r w:rsidR="00031953">
        <w:t xml:space="preserve"> </w:t>
      </w:r>
      <w:r>
        <w:t>потребностям</w:t>
      </w:r>
      <w:r>
        <w:rPr>
          <w:spacing w:val="1"/>
        </w:rPr>
        <w:t xml:space="preserve"> </w:t>
      </w:r>
      <w:r>
        <w:t>в</w:t>
      </w:r>
      <w:r>
        <w:rPr>
          <w:spacing w:val="1"/>
        </w:rPr>
        <w:t xml:space="preserve"> </w:t>
      </w:r>
      <w:r>
        <w:t>жизнеобеспечивающих</w:t>
      </w:r>
      <w:r>
        <w:rPr>
          <w:spacing w:val="1"/>
        </w:rPr>
        <w:t xml:space="preserve"> </w:t>
      </w:r>
      <w:r>
        <w:t>двигательных</w:t>
      </w:r>
      <w:r>
        <w:rPr>
          <w:spacing w:val="1"/>
        </w:rPr>
        <w:t xml:space="preserve"> </w:t>
      </w:r>
      <w:r>
        <w:t>действиях,</w:t>
      </w:r>
      <w:r>
        <w:rPr>
          <w:spacing w:val="1"/>
        </w:rPr>
        <w:t xml:space="preserve"> </w:t>
      </w:r>
      <w:r>
        <w:t>ответственное</w:t>
      </w:r>
      <w:r>
        <w:rPr>
          <w:spacing w:val="1"/>
        </w:rPr>
        <w:t xml:space="preserve"> </w:t>
      </w:r>
      <w:r>
        <w:t>отношение</w:t>
      </w:r>
      <w:r>
        <w:rPr>
          <w:spacing w:val="1"/>
        </w:rPr>
        <w:t xml:space="preserve"> </w:t>
      </w:r>
      <w:r>
        <w:t>к</w:t>
      </w:r>
      <w:r>
        <w:rPr>
          <w:spacing w:val="1"/>
        </w:rPr>
        <w:t xml:space="preserve"> </w:t>
      </w:r>
      <w:r>
        <w:t>собственному</w:t>
      </w:r>
      <w:r>
        <w:rPr>
          <w:spacing w:val="1"/>
        </w:rPr>
        <w:t xml:space="preserve"> </w:t>
      </w:r>
      <w:r>
        <w:t>физическому</w:t>
      </w:r>
      <w:r>
        <w:rPr>
          <w:spacing w:val="1"/>
        </w:rPr>
        <w:t xml:space="preserve"> </w:t>
      </w:r>
      <w:r>
        <w:t>и</w:t>
      </w:r>
      <w:r>
        <w:rPr>
          <w:spacing w:val="1"/>
        </w:rPr>
        <w:t xml:space="preserve"> </w:t>
      </w:r>
      <w:r>
        <w:t>психическому</w:t>
      </w:r>
      <w:r>
        <w:rPr>
          <w:spacing w:val="1"/>
        </w:rPr>
        <w:t xml:space="preserve"> </w:t>
      </w:r>
      <w:r>
        <w:t>здоровью,</w:t>
      </w:r>
      <w:r>
        <w:rPr>
          <w:spacing w:val="1"/>
        </w:rPr>
        <w:t xml:space="preserve"> </w:t>
      </w:r>
      <w:r>
        <w:t>осознание</w:t>
      </w:r>
      <w:r>
        <w:rPr>
          <w:spacing w:val="1"/>
        </w:rPr>
        <w:t xml:space="preserve"> </w:t>
      </w:r>
      <w:r>
        <w:t>ценности</w:t>
      </w:r>
      <w:r>
        <w:rPr>
          <w:spacing w:val="1"/>
        </w:rPr>
        <w:t xml:space="preserve"> </w:t>
      </w:r>
      <w:r>
        <w:t>соблюдения</w:t>
      </w:r>
      <w:r>
        <w:rPr>
          <w:spacing w:val="1"/>
        </w:rPr>
        <w:t xml:space="preserve"> </w:t>
      </w:r>
      <w:r>
        <w:t>правил</w:t>
      </w:r>
      <w:r>
        <w:rPr>
          <w:spacing w:val="1"/>
        </w:rPr>
        <w:t xml:space="preserve"> </w:t>
      </w:r>
      <w:r>
        <w:t>безопасного</w:t>
      </w:r>
      <w:r>
        <w:rPr>
          <w:spacing w:val="2"/>
        </w:rPr>
        <w:t xml:space="preserve"> </w:t>
      </w:r>
      <w:r>
        <w:t>поведения</w:t>
      </w:r>
      <w:r>
        <w:rPr>
          <w:spacing w:val="-7"/>
        </w:rPr>
        <w:t xml:space="preserve"> </w:t>
      </w:r>
      <w:r>
        <w:t>в</w:t>
      </w:r>
      <w:r>
        <w:rPr>
          <w:spacing w:val="4"/>
        </w:rPr>
        <w:t xml:space="preserve"> </w:t>
      </w:r>
      <w:r>
        <w:t>ситуациях,</w:t>
      </w:r>
      <w:r>
        <w:rPr>
          <w:spacing w:val="14"/>
        </w:rPr>
        <w:t xml:space="preserve"> </w:t>
      </w:r>
      <w:r>
        <w:t>угрожающих</w:t>
      </w:r>
      <w:r>
        <w:rPr>
          <w:spacing w:val="-7"/>
        </w:rPr>
        <w:t xml:space="preserve"> </w:t>
      </w:r>
      <w:r>
        <w:t>здоровью</w:t>
      </w:r>
      <w:r>
        <w:rPr>
          <w:spacing w:val="-8"/>
        </w:rPr>
        <w:t xml:space="preserve"> </w:t>
      </w:r>
      <w:r>
        <w:t>и</w:t>
      </w:r>
      <w:r>
        <w:rPr>
          <w:spacing w:val="-3"/>
        </w:rPr>
        <w:t xml:space="preserve"> </w:t>
      </w:r>
      <w:r>
        <w:t>жизни</w:t>
      </w:r>
      <w:r>
        <w:rPr>
          <w:spacing w:val="3"/>
        </w:rPr>
        <w:t xml:space="preserve"> </w:t>
      </w:r>
      <w:r>
        <w:t>людей;</w:t>
      </w:r>
    </w:p>
    <w:p w:rsidR="003E2BDB" w:rsidRDefault="000516F0" w:rsidP="005743FB">
      <w:pPr>
        <w:pStyle w:val="a3"/>
        <w:ind w:left="0" w:firstLine="720"/>
      </w:pPr>
      <w:r>
        <w:rPr>
          <w:spacing w:val="-2"/>
        </w:rPr>
        <w:lastRenderedPageBreak/>
        <w:t xml:space="preserve">экологическое </w:t>
      </w:r>
      <w:r>
        <w:rPr>
          <w:spacing w:val="-1"/>
        </w:rPr>
        <w:t>мышление, умение руководствоваться им в познавательной, коммуникативной и</w:t>
      </w:r>
      <w:r>
        <w:t xml:space="preserve"> социальной</w:t>
      </w:r>
      <w:r>
        <w:rPr>
          <w:spacing w:val="4"/>
        </w:rPr>
        <w:t xml:space="preserve"> </w:t>
      </w:r>
      <w:r>
        <w:t>практике.</w:t>
      </w:r>
    </w:p>
    <w:p w:rsidR="003E2BDB" w:rsidRDefault="003E2BDB" w:rsidP="005743FB">
      <w:pPr>
        <w:pStyle w:val="a3"/>
        <w:ind w:left="0" w:firstLine="720"/>
        <w:rPr>
          <w:sz w:val="28"/>
        </w:rPr>
      </w:pPr>
    </w:p>
    <w:p w:rsidR="003E2BDB" w:rsidRDefault="000516F0" w:rsidP="005743FB">
      <w:pPr>
        <w:pStyle w:val="a3"/>
        <w:ind w:left="0" w:firstLine="720"/>
      </w:pPr>
      <w:r>
        <w:t>В результате изучения физической</w:t>
      </w:r>
      <w:r>
        <w:rPr>
          <w:spacing w:val="1"/>
        </w:rPr>
        <w:t xml:space="preserve"> </w:t>
      </w:r>
      <w:r>
        <w:t>культуры</w:t>
      </w:r>
      <w:r>
        <w:rPr>
          <w:spacing w:val="1"/>
        </w:rPr>
        <w:t xml:space="preserve"> </w:t>
      </w:r>
      <w:r>
        <w:t>на</w:t>
      </w:r>
      <w:r>
        <w:rPr>
          <w:spacing w:val="1"/>
        </w:rPr>
        <w:t xml:space="preserve"> </w:t>
      </w:r>
      <w:r>
        <w:t>уровне начального общего образования 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познавательные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коммуникативные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1"/>
        </w:rPr>
        <w:t xml:space="preserve"> </w:t>
      </w:r>
      <w:r>
        <w:t>регулятивные</w:t>
      </w:r>
      <w:r>
        <w:rPr>
          <w:spacing w:val="1"/>
        </w:rPr>
        <w:t xml:space="preserve"> </w:t>
      </w:r>
      <w:r>
        <w:t>универсальные</w:t>
      </w:r>
      <w:r>
        <w:rPr>
          <w:spacing w:val="1"/>
        </w:rPr>
        <w:t xml:space="preserve"> </w:t>
      </w:r>
      <w:r>
        <w:t>учебные</w:t>
      </w:r>
      <w:r>
        <w:rPr>
          <w:spacing w:val="1"/>
        </w:rPr>
        <w:t xml:space="preserve"> </w:t>
      </w:r>
      <w:r>
        <w:t>действия,</w:t>
      </w:r>
      <w:r>
        <w:rPr>
          <w:spacing w:val="4"/>
        </w:rPr>
        <w:t xml:space="preserve"> </w:t>
      </w:r>
      <w:r>
        <w:t>совместная</w:t>
      </w:r>
      <w:r>
        <w:rPr>
          <w:spacing w:val="3"/>
        </w:rPr>
        <w:t xml:space="preserve"> </w:t>
      </w:r>
      <w:r>
        <w:t>деятельность.</w:t>
      </w:r>
    </w:p>
    <w:p w:rsidR="00F31525" w:rsidRDefault="00F31525" w:rsidP="005743FB">
      <w:pPr>
        <w:ind w:firstLine="720"/>
        <w:jc w:val="both"/>
        <w:rPr>
          <w:sz w:val="24"/>
        </w:rPr>
      </w:pPr>
    </w:p>
    <w:p w:rsidR="003E2BDB" w:rsidRDefault="000516F0" w:rsidP="005743FB">
      <w:pPr>
        <w:ind w:firstLine="720"/>
        <w:jc w:val="both"/>
        <w:rPr>
          <w:i/>
          <w:sz w:val="24"/>
        </w:rPr>
      </w:pPr>
      <w:r>
        <w:rPr>
          <w:sz w:val="24"/>
        </w:rPr>
        <w:t>У обучающегося будут сформированы следующ</w:t>
      </w:r>
      <w:r>
        <w:rPr>
          <w:i/>
          <w:sz w:val="24"/>
        </w:rPr>
        <w:t>ие базовые логические и исследовательские</w:t>
      </w:r>
      <w:r>
        <w:rPr>
          <w:i/>
          <w:spacing w:val="1"/>
          <w:sz w:val="24"/>
        </w:rPr>
        <w:t xml:space="preserve"> </w:t>
      </w:r>
      <w:r>
        <w:rPr>
          <w:i/>
          <w:sz w:val="24"/>
        </w:rPr>
        <w:t>действия,</w:t>
      </w:r>
      <w:r>
        <w:rPr>
          <w:i/>
          <w:spacing w:val="1"/>
          <w:sz w:val="24"/>
        </w:rPr>
        <w:t xml:space="preserve"> </w:t>
      </w:r>
      <w:r>
        <w:rPr>
          <w:i/>
          <w:sz w:val="24"/>
        </w:rPr>
        <w:t>умения</w:t>
      </w:r>
      <w:r>
        <w:rPr>
          <w:i/>
          <w:spacing w:val="1"/>
          <w:sz w:val="24"/>
        </w:rPr>
        <w:t xml:space="preserve"> </w:t>
      </w:r>
      <w:r>
        <w:rPr>
          <w:i/>
          <w:sz w:val="24"/>
        </w:rPr>
        <w:t>работать</w:t>
      </w:r>
      <w:r>
        <w:rPr>
          <w:i/>
          <w:spacing w:val="1"/>
          <w:sz w:val="24"/>
        </w:rPr>
        <w:t xml:space="preserve"> </w:t>
      </w:r>
      <w:r>
        <w:rPr>
          <w:i/>
          <w:sz w:val="24"/>
        </w:rPr>
        <w:t>с информацией как</w:t>
      </w:r>
      <w:r>
        <w:rPr>
          <w:i/>
          <w:spacing w:val="1"/>
          <w:sz w:val="24"/>
        </w:rPr>
        <w:t xml:space="preserve"> </w:t>
      </w:r>
      <w:r>
        <w:rPr>
          <w:i/>
          <w:sz w:val="24"/>
        </w:rPr>
        <w:t>часть</w:t>
      </w:r>
      <w:r>
        <w:rPr>
          <w:i/>
          <w:spacing w:val="1"/>
          <w:sz w:val="24"/>
        </w:rPr>
        <w:t xml:space="preserve"> </w:t>
      </w:r>
      <w:r>
        <w:rPr>
          <w:i/>
          <w:sz w:val="24"/>
        </w:rPr>
        <w:t>познавательных</w:t>
      </w:r>
      <w:r>
        <w:rPr>
          <w:i/>
          <w:spacing w:val="1"/>
          <w:sz w:val="24"/>
        </w:rPr>
        <w:t xml:space="preserve"> </w:t>
      </w:r>
      <w:r>
        <w:rPr>
          <w:i/>
          <w:sz w:val="24"/>
        </w:rPr>
        <w:t>универсальных</w:t>
      </w:r>
      <w:r>
        <w:rPr>
          <w:i/>
          <w:spacing w:val="1"/>
          <w:sz w:val="24"/>
        </w:rPr>
        <w:t xml:space="preserve"> </w:t>
      </w:r>
      <w:r>
        <w:rPr>
          <w:i/>
          <w:sz w:val="24"/>
        </w:rPr>
        <w:t>учебных</w:t>
      </w:r>
      <w:r>
        <w:rPr>
          <w:i/>
          <w:spacing w:val="1"/>
          <w:sz w:val="24"/>
        </w:rPr>
        <w:t xml:space="preserve"> </w:t>
      </w:r>
      <w:r>
        <w:rPr>
          <w:i/>
          <w:sz w:val="24"/>
        </w:rPr>
        <w:t>действий:</w:t>
      </w:r>
    </w:p>
    <w:p w:rsidR="003E2BDB" w:rsidRDefault="000516F0" w:rsidP="005743FB">
      <w:pPr>
        <w:pStyle w:val="a3"/>
        <w:ind w:left="0" w:firstLine="720"/>
      </w:pPr>
      <w:r>
        <w:t>ориентироваться в терминах и понятиях, используемых в физической культуре (в пределах</w:t>
      </w:r>
      <w:r>
        <w:rPr>
          <w:spacing w:val="1"/>
        </w:rPr>
        <w:t xml:space="preserve"> </w:t>
      </w:r>
      <w:r>
        <w:t>изученного),</w:t>
      </w:r>
      <w:r>
        <w:rPr>
          <w:spacing w:val="-6"/>
        </w:rPr>
        <w:t xml:space="preserve"> </w:t>
      </w:r>
      <w:r>
        <w:t>применять</w:t>
      </w:r>
      <w:r>
        <w:rPr>
          <w:spacing w:val="-8"/>
        </w:rPr>
        <w:t xml:space="preserve"> </w:t>
      </w:r>
      <w:r>
        <w:t>изученную</w:t>
      </w:r>
      <w:r>
        <w:rPr>
          <w:spacing w:val="-5"/>
        </w:rPr>
        <w:t xml:space="preserve"> </w:t>
      </w:r>
      <w:r>
        <w:t>терминологию</w:t>
      </w:r>
      <w:r>
        <w:rPr>
          <w:spacing w:val="-6"/>
        </w:rPr>
        <w:t xml:space="preserve"> </w:t>
      </w:r>
      <w:r>
        <w:t>в</w:t>
      </w:r>
      <w:r>
        <w:rPr>
          <w:spacing w:val="1"/>
        </w:rPr>
        <w:t xml:space="preserve"> </w:t>
      </w:r>
      <w:r>
        <w:t>своих</w:t>
      </w:r>
      <w:r>
        <w:rPr>
          <w:spacing w:val="-5"/>
        </w:rPr>
        <w:t xml:space="preserve"> </w:t>
      </w:r>
      <w:r>
        <w:t>устных</w:t>
      </w:r>
      <w:r>
        <w:rPr>
          <w:spacing w:val="-9"/>
        </w:rPr>
        <w:t xml:space="preserve"> </w:t>
      </w:r>
      <w:r>
        <w:t>и письменных</w:t>
      </w:r>
      <w:r>
        <w:rPr>
          <w:spacing w:val="-12"/>
        </w:rPr>
        <w:t xml:space="preserve"> </w:t>
      </w:r>
      <w:r>
        <w:t>высказываниях;</w:t>
      </w:r>
    </w:p>
    <w:p w:rsidR="003E2BDB" w:rsidRDefault="000516F0" w:rsidP="005743FB">
      <w:pPr>
        <w:pStyle w:val="a3"/>
        <w:ind w:left="0" w:firstLine="720"/>
      </w:pPr>
      <w:r>
        <w:t>выявлять</w:t>
      </w:r>
      <w:r>
        <w:rPr>
          <w:spacing w:val="1"/>
        </w:rPr>
        <w:t xml:space="preserve"> </w:t>
      </w:r>
      <w:r>
        <w:t>признаки</w:t>
      </w:r>
      <w:r>
        <w:rPr>
          <w:spacing w:val="1"/>
        </w:rPr>
        <w:t xml:space="preserve"> </w:t>
      </w:r>
      <w:r>
        <w:t>положительного</w:t>
      </w:r>
      <w:r>
        <w:rPr>
          <w:spacing w:val="1"/>
        </w:rPr>
        <w:t xml:space="preserve"> </w:t>
      </w:r>
      <w:r>
        <w:t>влияния</w:t>
      </w:r>
      <w:r>
        <w:rPr>
          <w:spacing w:val="1"/>
        </w:rPr>
        <w:t xml:space="preserve"> </w:t>
      </w:r>
      <w:r>
        <w:t>занятий</w:t>
      </w:r>
      <w:r>
        <w:rPr>
          <w:spacing w:val="1"/>
        </w:rPr>
        <w:t xml:space="preserve"> </w:t>
      </w:r>
      <w:r>
        <w:t>физической</w:t>
      </w:r>
      <w:r>
        <w:rPr>
          <w:spacing w:val="1"/>
        </w:rPr>
        <w:t xml:space="preserve"> </w:t>
      </w:r>
      <w:r>
        <w:t>культурой</w:t>
      </w:r>
      <w:r>
        <w:rPr>
          <w:spacing w:val="1"/>
        </w:rPr>
        <w:t xml:space="preserve"> </w:t>
      </w:r>
      <w:r>
        <w:t>на</w:t>
      </w:r>
      <w:r>
        <w:rPr>
          <w:spacing w:val="1"/>
        </w:rPr>
        <w:t xml:space="preserve"> </w:t>
      </w:r>
      <w:r>
        <w:t>работу</w:t>
      </w:r>
      <w:r>
        <w:rPr>
          <w:spacing w:val="1"/>
        </w:rPr>
        <w:t xml:space="preserve"> </w:t>
      </w:r>
      <w:r>
        <w:t>организма,</w:t>
      </w:r>
      <w:r>
        <w:rPr>
          <w:spacing w:val="5"/>
        </w:rPr>
        <w:t xml:space="preserve"> </w:t>
      </w:r>
      <w:r>
        <w:t>сохранение его</w:t>
      </w:r>
      <w:r>
        <w:rPr>
          <w:spacing w:val="3"/>
        </w:rPr>
        <w:t xml:space="preserve"> </w:t>
      </w:r>
      <w:r>
        <w:t>здоровья</w:t>
      </w:r>
      <w:r>
        <w:rPr>
          <w:spacing w:val="-6"/>
        </w:rPr>
        <w:t xml:space="preserve"> </w:t>
      </w:r>
      <w:r>
        <w:t>и</w:t>
      </w:r>
      <w:r>
        <w:rPr>
          <w:spacing w:val="2"/>
        </w:rPr>
        <w:t xml:space="preserve"> </w:t>
      </w:r>
      <w:r>
        <w:t>эмоционального</w:t>
      </w:r>
      <w:r>
        <w:rPr>
          <w:spacing w:val="12"/>
        </w:rPr>
        <w:t xml:space="preserve"> </w:t>
      </w:r>
      <w:r>
        <w:t>благополучия;</w:t>
      </w:r>
    </w:p>
    <w:p w:rsidR="003E2BDB" w:rsidRDefault="000516F0" w:rsidP="005743FB">
      <w:pPr>
        <w:pStyle w:val="a3"/>
        <w:ind w:left="0" w:firstLine="720"/>
      </w:pPr>
      <w:r>
        <w:t>моделировать</w:t>
      </w:r>
      <w:r>
        <w:rPr>
          <w:spacing w:val="1"/>
        </w:rPr>
        <w:t xml:space="preserve"> </w:t>
      </w:r>
      <w:r>
        <w:t>правила</w:t>
      </w:r>
      <w:r>
        <w:rPr>
          <w:spacing w:val="1"/>
        </w:rPr>
        <w:t xml:space="preserve"> </w:t>
      </w:r>
      <w:r>
        <w:t>безопасного</w:t>
      </w:r>
      <w:r>
        <w:rPr>
          <w:spacing w:val="1"/>
        </w:rPr>
        <w:t xml:space="preserve"> </w:t>
      </w:r>
      <w:r>
        <w:t>поведения</w:t>
      </w:r>
      <w:r>
        <w:rPr>
          <w:spacing w:val="1"/>
        </w:rPr>
        <w:t xml:space="preserve"> </w:t>
      </w:r>
      <w:r>
        <w:t>при</w:t>
      </w:r>
      <w:r>
        <w:rPr>
          <w:spacing w:val="1"/>
        </w:rPr>
        <w:t xml:space="preserve"> </w:t>
      </w:r>
      <w:r>
        <w:t>освоении</w:t>
      </w:r>
      <w:r>
        <w:rPr>
          <w:spacing w:val="1"/>
        </w:rPr>
        <w:t xml:space="preserve"> </w:t>
      </w:r>
      <w:r>
        <w:t>физических</w:t>
      </w:r>
      <w:r>
        <w:rPr>
          <w:spacing w:val="1"/>
        </w:rPr>
        <w:t xml:space="preserve"> </w:t>
      </w:r>
      <w:r>
        <w:t>упражнений,</w:t>
      </w:r>
      <w:r>
        <w:rPr>
          <w:spacing w:val="1"/>
        </w:rPr>
        <w:t xml:space="preserve"> </w:t>
      </w:r>
      <w:r>
        <w:t>плавании;</w:t>
      </w:r>
    </w:p>
    <w:p w:rsidR="003E2BDB" w:rsidRDefault="000516F0" w:rsidP="005743FB">
      <w:pPr>
        <w:pStyle w:val="a3"/>
        <w:ind w:left="0" w:firstLine="720"/>
      </w:pPr>
      <w:r>
        <w:t>устанавливать</w:t>
      </w:r>
      <w:r>
        <w:rPr>
          <w:spacing w:val="1"/>
        </w:rPr>
        <w:t xml:space="preserve"> </w:t>
      </w:r>
      <w:r>
        <w:t>связь</w:t>
      </w:r>
      <w:r>
        <w:rPr>
          <w:spacing w:val="1"/>
        </w:rPr>
        <w:t xml:space="preserve"> </w:t>
      </w:r>
      <w:r>
        <w:t>между</w:t>
      </w:r>
      <w:r>
        <w:rPr>
          <w:spacing w:val="1"/>
        </w:rPr>
        <w:t xml:space="preserve"> </w:t>
      </w:r>
      <w:r>
        <w:t>физическими</w:t>
      </w:r>
      <w:r>
        <w:rPr>
          <w:spacing w:val="1"/>
        </w:rPr>
        <w:t xml:space="preserve"> </w:t>
      </w:r>
      <w:r>
        <w:t>упражнениями</w:t>
      </w:r>
      <w:r>
        <w:rPr>
          <w:spacing w:val="1"/>
        </w:rPr>
        <w:t xml:space="preserve"> </w:t>
      </w:r>
      <w:r>
        <w:t>и</w:t>
      </w:r>
      <w:r>
        <w:rPr>
          <w:spacing w:val="1"/>
        </w:rPr>
        <w:t xml:space="preserve"> </w:t>
      </w:r>
      <w:r>
        <w:t>их</w:t>
      </w:r>
      <w:r>
        <w:rPr>
          <w:spacing w:val="1"/>
        </w:rPr>
        <w:t xml:space="preserve"> </w:t>
      </w:r>
      <w:r>
        <w:t>влиянием</w:t>
      </w:r>
      <w:r>
        <w:rPr>
          <w:spacing w:val="1"/>
        </w:rPr>
        <w:t xml:space="preserve"> </w:t>
      </w:r>
      <w:r>
        <w:t>на</w:t>
      </w:r>
      <w:r>
        <w:rPr>
          <w:spacing w:val="61"/>
        </w:rPr>
        <w:t xml:space="preserve"> </w:t>
      </w:r>
      <w:r>
        <w:t>развитие</w:t>
      </w:r>
      <w:r>
        <w:rPr>
          <w:spacing w:val="1"/>
        </w:rPr>
        <w:t xml:space="preserve"> </w:t>
      </w:r>
      <w:r>
        <w:t>физических</w:t>
      </w:r>
      <w:r>
        <w:rPr>
          <w:spacing w:val="-7"/>
        </w:rPr>
        <w:t xml:space="preserve"> </w:t>
      </w:r>
      <w:r>
        <w:t>качеств;</w:t>
      </w:r>
    </w:p>
    <w:p w:rsidR="003E2BDB" w:rsidRDefault="000516F0" w:rsidP="005743FB">
      <w:pPr>
        <w:pStyle w:val="a3"/>
        <w:ind w:left="0" w:firstLine="720"/>
      </w:pPr>
      <w:r>
        <w:t>классифицировать</w:t>
      </w:r>
      <w:r>
        <w:rPr>
          <w:spacing w:val="1"/>
        </w:rPr>
        <w:t xml:space="preserve"> </w:t>
      </w:r>
      <w:r>
        <w:t>виды</w:t>
      </w:r>
      <w:r>
        <w:rPr>
          <w:spacing w:val="1"/>
        </w:rPr>
        <w:t xml:space="preserve"> </w:t>
      </w:r>
      <w:r>
        <w:t>физических</w:t>
      </w:r>
      <w:r>
        <w:rPr>
          <w:spacing w:val="1"/>
        </w:rPr>
        <w:t xml:space="preserve"> </w:t>
      </w:r>
      <w:r>
        <w:t>упражнений</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определённым</w:t>
      </w:r>
      <w:r>
        <w:rPr>
          <w:spacing w:val="1"/>
        </w:rPr>
        <w:t xml:space="preserve"> </w:t>
      </w:r>
      <w:r>
        <w:t>классификационным</w:t>
      </w:r>
      <w:r>
        <w:rPr>
          <w:spacing w:val="1"/>
        </w:rPr>
        <w:t xml:space="preserve"> </w:t>
      </w:r>
      <w:r>
        <w:t>признаком:</w:t>
      </w:r>
      <w:r>
        <w:rPr>
          <w:spacing w:val="1"/>
        </w:rPr>
        <w:t xml:space="preserve"> </w:t>
      </w:r>
      <w:r>
        <w:t>по</w:t>
      </w:r>
      <w:r>
        <w:rPr>
          <w:spacing w:val="1"/>
        </w:rPr>
        <w:t xml:space="preserve"> </w:t>
      </w:r>
      <w:r>
        <w:t>признаку</w:t>
      </w:r>
      <w:r>
        <w:rPr>
          <w:spacing w:val="1"/>
        </w:rPr>
        <w:t xml:space="preserve"> </w:t>
      </w:r>
      <w:r>
        <w:t>исторически</w:t>
      </w:r>
      <w:r>
        <w:rPr>
          <w:spacing w:val="1"/>
        </w:rPr>
        <w:t xml:space="preserve"> </w:t>
      </w:r>
      <w:r>
        <w:t>сложившихся</w:t>
      </w:r>
      <w:r>
        <w:rPr>
          <w:spacing w:val="1"/>
        </w:rPr>
        <w:t xml:space="preserve"> </w:t>
      </w:r>
      <w:r>
        <w:t>систем</w:t>
      </w:r>
      <w:r>
        <w:rPr>
          <w:spacing w:val="1"/>
        </w:rPr>
        <w:t xml:space="preserve"> </w:t>
      </w:r>
      <w:r>
        <w:t>физического</w:t>
      </w:r>
      <w:r>
        <w:rPr>
          <w:spacing w:val="1"/>
        </w:rPr>
        <w:t xml:space="preserve"> </w:t>
      </w:r>
      <w:r>
        <w:t>воспитания, по преимущественной целевой направленности их использования, преимущественному</w:t>
      </w:r>
      <w:r>
        <w:rPr>
          <w:spacing w:val="1"/>
        </w:rPr>
        <w:t xml:space="preserve"> </w:t>
      </w:r>
      <w:r>
        <w:t>воздействию</w:t>
      </w:r>
      <w:r>
        <w:rPr>
          <w:spacing w:val="1"/>
        </w:rPr>
        <w:t xml:space="preserve"> </w:t>
      </w:r>
      <w:r>
        <w:t>на</w:t>
      </w:r>
      <w:r>
        <w:rPr>
          <w:spacing w:val="-9"/>
        </w:rPr>
        <w:t xml:space="preserve"> </w:t>
      </w:r>
      <w:r>
        <w:t>развитие</w:t>
      </w:r>
      <w:r>
        <w:rPr>
          <w:spacing w:val="-8"/>
        </w:rPr>
        <w:t xml:space="preserve"> </w:t>
      </w:r>
      <w:r>
        <w:t>отдельных</w:t>
      </w:r>
      <w:r>
        <w:rPr>
          <w:spacing w:val="-6"/>
        </w:rPr>
        <w:t xml:space="preserve"> </w:t>
      </w:r>
      <w:r>
        <w:t>качеств</w:t>
      </w:r>
      <w:r>
        <w:rPr>
          <w:spacing w:val="10"/>
        </w:rPr>
        <w:t xml:space="preserve"> </w:t>
      </w:r>
      <w:r>
        <w:t>(способностей) человека;</w:t>
      </w:r>
    </w:p>
    <w:p w:rsidR="003E2BDB" w:rsidRDefault="000516F0" w:rsidP="005743FB">
      <w:pPr>
        <w:pStyle w:val="a3"/>
        <w:ind w:left="0" w:firstLine="720"/>
      </w:pPr>
      <w:r>
        <w:t>приводить</w:t>
      </w:r>
      <w:r>
        <w:rPr>
          <w:spacing w:val="1"/>
        </w:rPr>
        <w:t xml:space="preserve"> </w:t>
      </w:r>
      <w:r>
        <w:t>примеры</w:t>
      </w:r>
      <w:r>
        <w:rPr>
          <w:spacing w:val="1"/>
        </w:rPr>
        <w:t xml:space="preserve"> </w:t>
      </w:r>
      <w:r>
        <w:t>и</w:t>
      </w:r>
      <w:r>
        <w:rPr>
          <w:spacing w:val="1"/>
        </w:rPr>
        <w:t xml:space="preserve"> </w:t>
      </w:r>
      <w:r>
        <w:t>осуществлять</w:t>
      </w:r>
      <w:r>
        <w:rPr>
          <w:spacing w:val="1"/>
        </w:rPr>
        <w:t xml:space="preserve"> </w:t>
      </w:r>
      <w:r>
        <w:t>демонстрацию</w:t>
      </w:r>
      <w:r>
        <w:rPr>
          <w:spacing w:val="1"/>
        </w:rPr>
        <w:t xml:space="preserve"> </w:t>
      </w:r>
      <w:r>
        <w:t>гимнастических</w:t>
      </w:r>
      <w:r>
        <w:rPr>
          <w:spacing w:val="1"/>
        </w:rPr>
        <w:t xml:space="preserve"> </w:t>
      </w:r>
      <w:r>
        <w:t>упражнений,</w:t>
      </w:r>
      <w:r>
        <w:rPr>
          <w:spacing w:val="1"/>
        </w:rPr>
        <w:t xml:space="preserve"> </w:t>
      </w:r>
      <w:r>
        <w:t>навыков</w:t>
      </w:r>
      <w:r>
        <w:rPr>
          <w:spacing w:val="1"/>
        </w:rPr>
        <w:t xml:space="preserve"> </w:t>
      </w:r>
      <w:r>
        <w:t>плавания,</w:t>
      </w:r>
      <w:r>
        <w:rPr>
          <w:spacing w:val="1"/>
        </w:rPr>
        <w:t xml:space="preserve"> </w:t>
      </w:r>
      <w:r>
        <w:t>ходьбы</w:t>
      </w:r>
      <w:r>
        <w:rPr>
          <w:spacing w:val="1"/>
        </w:rPr>
        <w:t xml:space="preserve"> </w:t>
      </w:r>
      <w:r>
        <w:t>на</w:t>
      </w:r>
      <w:r>
        <w:rPr>
          <w:spacing w:val="1"/>
        </w:rPr>
        <w:t xml:space="preserve"> </w:t>
      </w:r>
      <w:r>
        <w:t>лыжах</w:t>
      </w:r>
      <w:r>
        <w:rPr>
          <w:spacing w:val="1"/>
        </w:rPr>
        <w:t xml:space="preserve"> </w:t>
      </w:r>
      <w:r>
        <w:t>(при</w:t>
      </w:r>
      <w:r>
        <w:rPr>
          <w:spacing w:val="1"/>
        </w:rPr>
        <w:t xml:space="preserve"> </w:t>
      </w:r>
      <w:r>
        <w:t>условии</w:t>
      </w:r>
      <w:r>
        <w:rPr>
          <w:spacing w:val="1"/>
        </w:rPr>
        <w:t xml:space="preserve"> </w:t>
      </w:r>
      <w:r>
        <w:t>наличия</w:t>
      </w:r>
      <w:r>
        <w:rPr>
          <w:spacing w:val="1"/>
        </w:rPr>
        <w:t xml:space="preserve"> </w:t>
      </w:r>
      <w:r>
        <w:t>снежного</w:t>
      </w:r>
      <w:r>
        <w:rPr>
          <w:spacing w:val="1"/>
        </w:rPr>
        <w:t xml:space="preserve"> </w:t>
      </w:r>
      <w:r>
        <w:t>покрова),</w:t>
      </w:r>
      <w:r>
        <w:rPr>
          <w:spacing w:val="1"/>
        </w:rPr>
        <w:t xml:space="preserve"> </w:t>
      </w:r>
      <w:r>
        <w:t>упражнений</w:t>
      </w:r>
      <w:r>
        <w:rPr>
          <w:spacing w:val="1"/>
        </w:rPr>
        <w:t xml:space="preserve"> </w:t>
      </w:r>
      <w:r>
        <w:t>начальной</w:t>
      </w:r>
      <w:r>
        <w:rPr>
          <w:spacing w:val="1"/>
        </w:rPr>
        <w:t xml:space="preserve"> </w:t>
      </w:r>
      <w:r>
        <w:rPr>
          <w:spacing w:val="-1"/>
        </w:rPr>
        <w:t>подготовки</w:t>
      </w:r>
      <w:r>
        <w:t xml:space="preserve"> </w:t>
      </w:r>
      <w:r>
        <w:rPr>
          <w:spacing w:val="-1"/>
        </w:rPr>
        <w:t>по</w:t>
      </w:r>
      <w:r>
        <w:rPr>
          <w:spacing w:val="7"/>
        </w:rPr>
        <w:t xml:space="preserve"> </w:t>
      </w:r>
      <w:r>
        <w:rPr>
          <w:spacing w:val="-1"/>
        </w:rPr>
        <w:t>виду</w:t>
      </w:r>
      <w:r>
        <w:rPr>
          <w:spacing w:val="-17"/>
        </w:rPr>
        <w:t xml:space="preserve"> </w:t>
      </w:r>
      <w:r>
        <w:rPr>
          <w:spacing w:val="-1"/>
        </w:rPr>
        <w:t>спорта (по</w:t>
      </w:r>
      <w:r>
        <w:rPr>
          <w:spacing w:val="2"/>
        </w:rPr>
        <w:t xml:space="preserve"> </w:t>
      </w:r>
      <w:r>
        <w:rPr>
          <w:spacing w:val="-1"/>
        </w:rPr>
        <w:t>выбору),</w:t>
      </w:r>
      <w:r>
        <w:rPr>
          <w:spacing w:val="6"/>
        </w:rPr>
        <w:t xml:space="preserve"> </w:t>
      </w:r>
      <w:r>
        <w:rPr>
          <w:spacing w:val="-1"/>
        </w:rPr>
        <w:t>туристических</w:t>
      </w:r>
      <w:r>
        <w:rPr>
          <w:spacing w:val="-5"/>
        </w:rPr>
        <w:t xml:space="preserve"> </w:t>
      </w:r>
      <w:r>
        <w:t>физических</w:t>
      </w:r>
      <w:r>
        <w:rPr>
          <w:spacing w:val="3"/>
        </w:rPr>
        <w:t xml:space="preserve"> </w:t>
      </w:r>
      <w:r>
        <w:t>упражнений;</w:t>
      </w:r>
    </w:p>
    <w:p w:rsidR="003E2BDB" w:rsidRDefault="000516F0" w:rsidP="005743FB">
      <w:pPr>
        <w:pStyle w:val="a3"/>
        <w:ind w:left="0" w:firstLine="720"/>
      </w:pPr>
      <w:r>
        <w:t>самостоятельно (или в</w:t>
      </w:r>
      <w:r>
        <w:rPr>
          <w:spacing w:val="1"/>
        </w:rPr>
        <w:t xml:space="preserve"> </w:t>
      </w:r>
      <w:r>
        <w:t>совместной деятельности)</w:t>
      </w:r>
      <w:r>
        <w:rPr>
          <w:spacing w:val="1"/>
        </w:rPr>
        <w:t xml:space="preserve"> </w:t>
      </w:r>
      <w:r>
        <w:t>составлять комбинацию упражнений</w:t>
      </w:r>
      <w:r>
        <w:rPr>
          <w:spacing w:val="1"/>
        </w:rPr>
        <w:t xml:space="preserve"> </w:t>
      </w:r>
      <w:r>
        <w:t>для</w:t>
      </w:r>
      <w:r>
        <w:rPr>
          <w:spacing w:val="1"/>
        </w:rPr>
        <w:t xml:space="preserve"> </w:t>
      </w:r>
      <w:r>
        <w:t>утренней</w:t>
      </w:r>
      <w:r>
        <w:rPr>
          <w:spacing w:val="2"/>
        </w:rPr>
        <w:t xml:space="preserve"> </w:t>
      </w:r>
      <w:r>
        <w:t>гимнастики</w:t>
      </w:r>
      <w:r>
        <w:rPr>
          <w:spacing w:val="-1"/>
        </w:rPr>
        <w:t xml:space="preserve"> </w:t>
      </w:r>
      <w:r>
        <w:t>с</w:t>
      </w:r>
      <w:r>
        <w:rPr>
          <w:spacing w:val="-5"/>
        </w:rPr>
        <w:t xml:space="preserve"> </w:t>
      </w:r>
      <w:r>
        <w:t>индивидуальным</w:t>
      </w:r>
      <w:r>
        <w:rPr>
          <w:spacing w:val="5"/>
        </w:rPr>
        <w:t xml:space="preserve"> </w:t>
      </w:r>
      <w:r>
        <w:t>дозированием</w:t>
      </w:r>
      <w:r>
        <w:rPr>
          <w:spacing w:val="5"/>
        </w:rPr>
        <w:t xml:space="preserve"> </w:t>
      </w:r>
      <w:r>
        <w:t>физических</w:t>
      </w:r>
      <w:r>
        <w:rPr>
          <w:spacing w:val="1"/>
        </w:rPr>
        <w:t xml:space="preserve"> </w:t>
      </w:r>
      <w:r>
        <w:t>упражнений;</w:t>
      </w:r>
    </w:p>
    <w:p w:rsidR="003E2BDB" w:rsidRDefault="000516F0" w:rsidP="005743FB">
      <w:pPr>
        <w:pStyle w:val="a3"/>
        <w:ind w:left="0" w:firstLine="720"/>
      </w:pPr>
      <w:r>
        <w:t>формировать умение понимать причины успеха/неуспеха учебной деятельности, в том числе</w:t>
      </w:r>
      <w:r>
        <w:rPr>
          <w:spacing w:val="1"/>
        </w:rPr>
        <w:t xml:space="preserve"> </w:t>
      </w:r>
      <w:r>
        <w:t>для</w:t>
      </w:r>
      <w:r>
        <w:rPr>
          <w:spacing w:val="1"/>
        </w:rPr>
        <w:t xml:space="preserve"> </w:t>
      </w:r>
      <w:r>
        <w:t>целей</w:t>
      </w:r>
      <w:r>
        <w:rPr>
          <w:spacing w:val="1"/>
        </w:rPr>
        <w:t xml:space="preserve"> </w:t>
      </w:r>
      <w:r>
        <w:t>эффективного</w:t>
      </w:r>
      <w:r>
        <w:rPr>
          <w:spacing w:val="1"/>
        </w:rPr>
        <w:t xml:space="preserve"> </w:t>
      </w:r>
      <w:r>
        <w:t>развития</w:t>
      </w:r>
      <w:r>
        <w:rPr>
          <w:spacing w:val="1"/>
        </w:rPr>
        <w:t xml:space="preserve"> </w:t>
      </w:r>
      <w:r>
        <w:t>физических</w:t>
      </w:r>
      <w:r>
        <w:rPr>
          <w:spacing w:val="1"/>
        </w:rPr>
        <w:t xml:space="preserve"> </w:t>
      </w:r>
      <w:r>
        <w:t>качеств</w:t>
      </w:r>
      <w:r>
        <w:rPr>
          <w:spacing w:val="1"/>
        </w:rPr>
        <w:t xml:space="preserve"> </w:t>
      </w:r>
      <w:r>
        <w:t>и</w:t>
      </w:r>
      <w:r>
        <w:rPr>
          <w:spacing w:val="1"/>
        </w:rPr>
        <w:t xml:space="preserve"> </w:t>
      </w:r>
      <w:r>
        <w:t>способностей</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сенситивными периодами развития, способности конструктивно находить решение и действовать</w:t>
      </w:r>
      <w:r>
        <w:rPr>
          <w:spacing w:val="1"/>
        </w:rPr>
        <w:t xml:space="preserve"> </w:t>
      </w:r>
      <w:r>
        <w:t>даже в</w:t>
      </w:r>
      <w:r>
        <w:rPr>
          <w:spacing w:val="9"/>
        </w:rPr>
        <w:t xml:space="preserve"> </w:t>
      </w:r>
      <w:r>
        <w:t>ситуациях</w:t>
      </w:r>
      <w:r>
        <w:rPr>
          <w:spacing w:val="-7"/>
        </w:rPr>
        <w:t xml:space="preserve"> </w:t>
      </w:r>
      <w:r>
        <w:t>неуспеха;</w:t>
      </w:r>
    </w:p>
    <w:p w:rsidR="003E2BDB" w:rsidRDefault="000516F0" w:rsidP="005743FB">
      <w:pPr>
        <w:pStyle w:val="a3"/>
        <w:ind w:left="0" w:firstLine="720"/>
      </w:pPr>
      <w:r>
        <w:t>овладевать</w:t>
      </w:r>
      <w:r>
        <w:rPr>
          <w:spacing w:val="1"/>
        </w:rPr>
        <w:t xml:space="preserve"> </w:t>
      </w:r>
      <w:r>
        <w:t>базовыми</w:t>
      </w:r>
      <w:r>
        <w:rPr>
          <w:spacing w:val="1"/>
        </w:rPr>
        <w:t xml:space="preserve"> </w:t>
      </w:r>
      <w:r>
        <w:t>предметными</w:t>
      </w:r>
      <w:r>
        <w:rPr>
          <w:spacing w:val="1"/>
        </w:rPr>
        <w:t xml:space="preserve"> </w:t>
      </w:r>
      <w:r>
        <w:t>и</w:t>
      </w:r>
      <w:r>
        <w:rPr>
          <w:spacing w:val="1"/>
        </w:rPr>
        <w:t xml:space="preserve"> </w:t>
      </w:r>
      <w:r>
        <w:t>межпредметными</w:t>
      </w:r>
      <w:r>
        <w:rPr>
          <w:spacing w:val="1"/>
        </w:rPr>
        <w:t xml:space="preserve"> </w:t>
      </w:r>
      <w:r>
        <w:t>понятиями,</w:t>
      </w:r>
      <w:r>
        <w:rPr>
          <w:spacing w:val="1"/>
        </w:rPr>
        <w:t xml:space="preserve"> </w:t>
      </w:r>
      <w:r>
        <w:t>отражающими</w:t>
      </w:r>
      <w:r>
        <w:rPr>
          <w:spacing w:val="1"/>
        </w:rPr>
        <w:t xml:space="preserve"> </w:t>
      </w:r>
      <w:r>
        <w:t>существенные связи и отношения между объектами и процессами, использовать знания и умения в</w:t>
      </w:r>
      <w:r>
        <w:rPr>
          <w:spacing w:val="1"/>
        </w:rPr>
        <w:t xml:space="preserve"> </w:t>
      </w:r>
      <w:r>
        <w:t>области</w:t>
      </w:r>
      <w:r>
        <w:rPr>
          <w:spacing w:val="1"/>
        </w:rPr>
        <w:t xml:space="preserve"> </w:t>
      </w:r>
      <w:r>
        <w:t>культуры</w:t>
      </w:r>
      <w:r>
        <w:rPr>
          <w:spacing w:val="1"/>
        </w:rPr>
        <w:t xml:space="preserve"> </w:t>
      </w:r>
      <w:r>
        <w:t>движения,</w:t>
      </w:r>
      <w:r>
        <w:rPr>
          <w:spacing w:val="1"/>
        </w:rPr>
        <w:t xml:space="preserve"> </w:t>
      </w:r>
      <w:r>
        <w:t>эстетического</w:t>
      </w:r>
      <w:r>
        <w:rPr>
          <w:spacing w:val="1"/>
        </w:rPr>
        <w:t xml:space="preserve"> </w:t>
      </w:r>
      <w:r>
        <w:t>восприятия</w:t>
      </w:r>
      <w:r>
        <w:rPr>
          <w:spacing w:val="1"/>
        </w:rPr>
        <w:t xml:space="preserve"> </w:t>
      </w:r>
      <w:r>
        <w:t>в</w:t>
      </w:r>
      <w:r>
        <w:rPr>
          <w:spacing w:val="1"/>
        </w:rPr>
        <w:t xml:space="preserve"> </w:t>
      </w:r>
      <w:r>
        <w:t>учебной</w:t>
      </w:r>
      <w:r>
        <w:rPr>
          <w:spacing w:val="1"/>
        </w:rPr>
        <w:t xml:space="preserve"> </w:t>
      </w:r>
      <w:r>
        <w:t>деятельности</w:t>
      </w:r>
      <w:r>
        <w:rPr>
          <w:spacing w:val="1"/>
        </w:rPr>
        <w:t xml:space="preserve"> </w:t>
      </w:r>
      <w:r>
        <w:t>иных</w:t>
      </w:r>
      <w:r>
        <w:rPr>
          <w:spacing w:val="1"/>
        </w:rPr>
        <w:t xml:space="preserve"> </w:t>
      </w:r>
      <w:r>
        <w:t>учебных</w:t>
      </w:r>
      <w:r>
        <w:rPr>
          <w:spacing w:val="1"/>
        </w:rPr>
        <w:t xml:space="preserve"> </w:t>
      </w:r>
      <w:r>
        <w:t>предметов;</w:t>
      </w:r>
    </w:p>
    <w:p w:rsidR="003E2BDB" w:rsidRDefault="000516F0" w:rsidP="005743FB">
      <w:pPr>
        <w:pStyle w:val="a3"/>
        <w:ind w:left="0" w:firstLine="720"/>
      </w:pPr>
      <w:r>
        <w:t>использовать</w:t>
      </w:r>
      <w:r>
        <w:rPr>
          <w:spacing w:val="1"/>
        </w:rPr>
        <w:t xml:space="preserve"> </w:t>
      </w:r>
      <w:r>
        <w:t>информацию,</w:t>
      </w:r>
      <w:r>
        <w:rPr>
          <w:spacing w:val="1"/>
        </w:rPr>
        <w:t xml:space="preserve"> </w:t>
      </w:r>
      <w:r>
        <w:t>полученную</w:t>
      </w:r>
      <w:r>
        <w:rPr>
          <w:spacing w:val="1"/>
        </w:rPr>
        <w:t xml:space="preserve"> </w:t>
      </w:r>
      <w:r>
        <w:t>посредством</w:t>
      </w:r>
      <w:r>
        <w:rPr>
          <w:spacing w:val="1"/>
        </w:rPr>
        <w:t xml:space="preserve"> </w:t>
      </w:r>
      <w:r>
        <w:t>наблюдений,</w:t>
      </w:r>
      <w:r>
        <w:rPr>
          <w:spacing w:val="1"/>
        </w:rPr>
        <w:t xml:space="preserve"> </w:t>
      </w:r>
      <w:r>
        <w:t>просмотра</w:t>
      </w:r>
      <w:r>
        <w:rPr>
          <w:spacing w:val="1"/>
        </w:rPr>
        <w:t xml:space="preserve"> </w:t>
      </w:r>
      <w:r>
        <w:t>видеоматериалов,</w:t>
      </w:r>
      <w:r>
        <w:rPr>
          <w:spacing w:val="1"/>
        </w:rPr>
        <w:t xml:space="preserve"> </w:t>
      </w:r>
      <w:r>
        <w:t>иллюстраций,</w:t>
      </w:r>
      <w:r>
        <w:rPr>
          <w:spacing w:val="1"/>
        </w:rPr>
        <w:t xml:space="preserve"> </w:t>
      </w:r>
      <w:r>
        <w:t>для</w:t>
      </w:r>
      <w:r>
        <w:rPr>
          <w:spacing w:val="1"/>
        </w:rPr>
        <w:t xml:space="preserve"> </w:t>
      </w:r>
      <w:r>
        <w:t>эффективного</w:t>
      </w:r>
      <w:r>
        <w:rPr>
          <w:spacing w:val="1"/>
        </w:rPr>
        <w:t xml:space="preserve"> </w:t>
      </w:r>
      <w:r>
        <w:t>физического</w:t>
      </w:r>
      <w:r>
        <w:rPr>
          <w:spacing w:val="1"/>
        </w:rPr>
        <w:t xml:space="preserve"> </w:t>
      </w:r>
      <w:r>
        <w:t>развития,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1"/>
        </w:rPr>
        <w:t xml:space="preserve"> </w:t>
      </w:r>
      <w:r>
        <w:t>использованием</w:t>
      </w:r>
      <w:r>
        <w:rPr>
          <w:spacing w:val="-8"/>
        </w:rPr>
        <w:t xml:space="preserve"> </w:t>
      </w:r>
      <w:r>
        <w:t>гимнастических,</w:t>
      </w:r>
      <w:r>
        <w:rPr>
          <w:spacing w:val="2"/>
        </w:rPr>
        <w:t xml:space="preserve"> </w:t>
      </w:r>
      <w:r>
        <w:t>игровых, спортивных,</w:t>
      </w:r>
      <w:r>
        <w:rPr>
          <w:spacing w:val="-5"/>
        </w:rPr>
        <w:t xml:space="preserve"> </w:t>
      </w:r>
      <w:r>
        <w:t>туристических</w:t>
      </w:r>
      <w:r>
        <w:rPr>
          <w:spacing w:val="-10"/>
        </w:rPr>
        <w:t xml:space="preserve"> </w:t>
      </w:r>
      <w:r>
        <w:t>физических</w:t>
      </w:r>
      <w:r>
        <w:rPr>
          <w:spacing w:val="-5"/>
        </w:rPr>
        <w:t xml:space="preserve"> </w:t>
      </w:r>
      <w:r>
        <w:t>упражнений;</w:t>
      </w:r>
    </w:p>
    <w:p w:rsidR="003E2BDB" w:rsidRDefault="000516F0" w:rsidP="005743FB">
      <w:pPr>
        <w:pStyle w:val="a3"/>
        <w:ind w:left="0" w:firstLine="720"/>
      </w:pPr>
      <w:r>
        <w:t>использовать средства информационно-коммуникационных технологий для решения учебных</w:t>
      </w:r>
      <w:r>
        <w:rPr>
          <w:spacing w:val="1"/>
        </w:rPr>
        <w:t xml:space="preserve"> </w:t>
      </w:r>
      <w:r>
        <w:t>и практических задач (в том числе Интернет с контролируемым выходом), оценивать объективность</w:t>
      </w:r>
      <w:r>
        <w:rPr>
          <w:spacing w:val="-57"/>
        </w:rPr>
        <w:t xml:space="preserve"> </w:t>
      </w:r>
      <w:r>
        <w:t>информации</w:t>
      </w:r>
      <w:r>
        <w:rPr>
          <w:spacing w:val="-4"/>
        </w:rPr>
        <w:t xml:space="preserve"> </w:t>
      </w:r>
      <w:r>
        <w:t>и</w:t>
      </w:r>
      <w:r>
        <w:rPr>
          <w:spacing w:val="-3"/>
        </w:rPr>
        <w:t xml:space="preserve"> </w:t>
      </w:r>
      <w:r>
        <w:t>возможности</w:t>
      </w:r>
      <w:r>
        <w:rPr>
          <w:spacing w:val="-2"/>
        </w:rPr>
        <w:t xml:space="preserve"> </w:t>
      </w:r>
      <w:r>
        <w:t>её использования</w:t>
      </w:r>
      <w:r>
        <w:rPr>
          <w:spacing w:val="-2"/>
        </w:rPr>
        <w:t xml:space="preserve"> </w:t>
      </w:r>
      <w:r>
        <w:t>для решения</w:t>
      </w:r>
      <w:r>
        <w:rPr>
          <w:spacing w:val="1"/>
        </w:rPr>
        <w:t xml:space="preserve"> </w:t>
      </w:r>
      <w:r>
        <w:t>конкретных</w:t>
      </w:r>
      <w:r>
        <w:rPr>
          <w:spacing w:val="1"/>
        </w:rPr>
        <w:t xml:space="preserve"> </w:t>
      </w:r>
      <w:r>
        <w:t>учебных задач.</w:t>
      </w:r>
    </w:p>
    <w:p w:rsidR="003E2BDB" w:rsidRDefault="003E2BDB" w:rsidP="005743FB">
      <w:pPr>
        <w:pStyle w:val="a3"/>
        <w:ind w:left="0" w:firstLine="720"/>
        <w:rPr>
          <w:sz w:val="23"/>
        </w:rPr>
      </w:pPr>
    </w:p>
    <w:p w:rsidR="003E2BDB" w:rsidRDefault="000516F0" w:rsidP="005743FB">
      <w:pPr>
        <w:pStyle w:val="a3"/>
        <w:ind w:left="0" w:firstLine="720"/>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rPr>
          <w:i/>
        </w:rPr>
        <w:t>умения</w:t>
      </w:r>
      <w:r>
        <w:rPr>
          <w:i/>
          <w:spacing w:val="1"/>
        </w:rPr>
        <w:t xml:space="preserve"> </w:t>
      </w:r>
      <w:r>
        <w:rPr>
          <w:i/>
        </w:rPr>
        <w:t>общения</w:t>
      </w:r>
      <w:r>
        <w:rPr>
          <w:i/>
          <w:spacing w:val="1"/>
        </w:rPr>
        <w:t xml:space="preserve"> </w:t>
      </w:r>
      <w:r>
        <w:t>как</w:t>
      </w:r>
      <w:r>
        <w:rPr>
          <w:spacing w:val="1"/>
        </w:rPr>
        <w:t xml:space="preserve"> </w:t>
      </w:r>
      <w:r>
        <w:t>часть</w:t>
      </w:r>
      <w:r>
        <w:rPr>
          <w:spacing w:val="1"/>
        </w:rPr>
        <w:t xml:space="preserve"> </w:t>
      </w:r>
      <w:r>
        <w:t>коммуникативных</w:t>
      </w:r>
      <w:r>
        <w:rPr>
          <w:spacing w:val="1"/>
        </w:rPr>
        <w:t xml:space="preserve"> </w:t>
      </w:r>
      <w:r>
        <w:t>универсальных</w:t>
      </w:r>
      <w:r>
        <w:rPr>
          <w:spacing w:val="-2"/>
        </w:rPr>
        <w:t xml:space="preserve"> </w:t>
      </w:r>
      <w:r>
        <w:t>учебных</w:t>
      </w:r>
      <w:r>
        <w:rPr>
          <w:spacing w:val="-12"/>
        </w:rPr>
        <w:t xml:space="preserve"> </w:t>
      </w:r>
      <w:r>
        <w:t>действий:</w:t>
      </w:r>
    </w:p>
    <w:p w:rsidR="003E2BDB" w:rsidRDefault="000516F0" w:rsidP="005743FB">
      <w:pPr>
        <w:pStyle w:val="a3"/>
        <w:ind w:left="0" w:firstLine="720"/>
      </w:pPr>
      <w:r>
        <w:t>вступать</w:t>
      </w:r>
      <w:r>
        <w:rPr>
          <w:spacing w:val="1"/>
        </w:rPr>
        <w:t xml:space="preserve"> </w:t>
      </w:r>
      <w:r>
        <w:t>в</w:t>
      </w:r>
      <w:r>
        <w:rPr>
          <w:spacing w:val="1"/>
        </w:rPr>
        <w:t xml:space="preserve"> </w:t>
      </w:r>
      <w:r>
        <w:t>диалог,</w:t>
      </w:r>
      <w:r>
        <w:rPr>
          <w:spacing w:val="1"/>
        </w:rPr>
        <w:t xml:space="preserve"> </w:t>
      </w:r>
      <w:r>
        <w:t>задавать</w:t>
      </w:r>
      <w:r>
        <w:rPr>
          <w:spacing w:val="1"/>
        </w:rPr>
        <w:t xml:space="preserve"> </w:t>
      </w:r>
      <w:r>
        <w:t>собеседнику</w:t>
      </w:r>
      <w:r>
        <w:rPr>
          <w:spacing w:val="1"/>
        </w:rPr>
        <w:t xml:space="preserve"> </w:t>
      </w:r>
      <w:r>
        <w:t>вопросы,</w:t>
      </w:r>
      <w:r>
        <w:rPr>
          <w:spacing w:val="1"/>
        </w:rPr>
        <w:t xml:space="preserve"> </w:t>
      </w:r>
      <w:r>
        <w:t>использовать</w:t>
      </w:r>
      <w:r>
        <w:rPr>
          <w:spacing w:val="1"/>
        </w:rPr>
        <w:t xml:space="preserve"> </w:t>
      </w:r>
      <w:r>
        <w:t>реплики-уточнения</w:t>
      </w:r>
      <w:r>
        <w:rPr>
          <w:spacing w:val="1"/>
        </w:rPr>
        <w:t xml:space="preserve"> </w:t>
      </w:r>
      <w:r>
        <w:t>и</w:t>
      </w:r>
      <w:r>
        <w:rPr>
          <w:spacing w:val="-57"/>
        </w:rPr>
        <w:t xml:space="preserve"> </w:t>
      </w:r>
      <w:r>
        <w:t>дополнения,</w:t>
      </w:r>
      <w:r>
        <w:rPr>
          <w:spacing w:val="1"/>
        </w:rPr>
        <w:t xml:space="preserve"> </w:t>
      </w:r>
      <w:r>
        <w:t>формулировать</w:t>
      </w:r>
      <w:r>
        <w:rPr>
          <w:spacing w:val="1"/>
        </w:rPr>
        <w:t xml:space="preserve"> </w:t>
      </w:r>
      <w:r>
        <w:t>собственное</w:t>
      </w:r>
      <w:r>
        <w:rPr>
          <w:spacing w:val="1"/>
        </w:rPr>
        <w:t xml:space="preserve"> </w:t>
      </w:r>
      <w:r>
        <w:t>мнение</w:t>
      </w:r>
      <w:r>
        <w:rPr>
          <w:spacing w:val="1"/>
        </w:rPr>
        <w:t xml:space="preserve"> </w:t>
      </w:r>
      <w:r>
        <w:t>и</w:t>
      </w:r>
      <w:r>
        <w:rPr>
          <w:spacing w:val="1"/>
        </w:rPr>
        <w:t xml:space="preserve"> </w:t>
      </w:r>
      <w:r>
        <w:t>идеи,</w:t>
      </w:r>
      <w:r>
        <w:rPr>
          <w:spacing w:val="1"/>
        </w:rPr>
        <w:t xml:space="preserve"> </w:t>
      </w:r>
      <w:r>
        <w:t>аргументированно</w:t>
      </w:r>
      <w:r>
        <w:rPr>
          <w:spacing w:val="1"/>
        </w:rPr>
        <w:t xml:space="preserve"> </w:t>
      </w:r>
      <w:r>
        <w:t>их</w:t>
      </w:r>
      <w:r>
        <w:rPr>
          <w:spacing w:val="1"/>
        </w:rPr>
        <w:t xml:space="preserve"> </w:t>
      </w:r>
      <w:r>
        <w:t>излагать,</w:t>
      </w:r>
      <w:r>
        <w:rPr>
          <w:spacing w:val="1"/>
        </w:rPr>
        <w:t xml:space="preserve"> </w:t>
      </w:r>
      <w:r>
        <w:t>выслушивать</w:t>
      </w:r>
      <w:r>
        <w:rPr>
          <w:spacing w:val="4"/>
        </w:rPr>
        <w:t xml:space="preserve"> </w:t>
      </w:r>
      <w:r>
        <w:t>разные</w:t>
      </w:r>
      <w:r>
        <w:rPr>
          <w:spacing w:val="-3"/>
        </w:rPr>
        <w:t xml:space="preserve"> </w:t>
      </w:r>
      <w:r>
        <w:t>мнения,</w:t>
      </w:r>
      <w:r>
        <w:rPr>
          <w:spacing w:val="5"/>
        </w:rPr>
        <w:t xml:space="preserve"> </w:t>
      </w:r>
      <w:r>
        <w:t>учитывать</w:t>
      </w:r>
      <w:r>
        <w:rPr>
          <w:spacing w:val="4"/>
        </w:rPr>
        <w:t xml:space="preserve"> </w:t>
      </w:r>
      <w:r>
        <w:t>их</w:t>
      </w:r>
      <w:r>
        <w:rPr>
          <w:spacing w:val="-7"/>
        </w:rPr>
        <w:t xml:space="preserve"> </w:t>
      </w:r>
      <w:r>
        <w:t>в</w:t>
      </w:r>
      <w:r>
        <w:rPr>
          <w:spacing w:val="4"/>
        </w:rPr>
        <w:t xml:space="preserve"> </w:t>
      </w:r>
      <w:r>
        <w:t>диалоге;</w:t>
      </w:r>
    </w:p>
    <w:p w:rsidR="003E2BDB" w:rsidRDefault="000516F0" w:rsidP="005743FB">
      <w:pPr>
        <w:pStyle w:val="a3"/>
        <w:ind w:left="0" w:firstLine="720"/>
      </w:pPr>
      <w:r>
        <w:t>описывать</w:t>
      </w:r>
      <w:r>
        <w:rPr>
          <w:spacing w:val="39"/>
        </w:rPr>
        <w:t xml:space="preserve"> </w:t>
      </w:r>
      <w:r>
        <w:t>влияние</w:t>
      </w:r>
      <w:r>
        <w:rPr>
          <w:spacing w:val="41"/>
        </w:rPr>
        <w:t xml:space="preserve"> </w:t>
      </w:r>
      <w:r>
        <w:t>физической</w:t>
      </w:r>
      <w:r>
        <w:rPr>
          <w:spacing w:val="39"/>
        </w:rPr>
        <w:t xml:space="preserve"> </w:t>
      </w:r>
      <w:r>
        <w:t>культуры</w:t>
      </w:r>
      <w:r>
        <w:rPr>
          <w:spacing w:val="43"/>
        </w:rPr>
        <w:t xml:space="preserve"> </w:t>
      </w:r>
      <w:r>
        <w:t>на</w:t>
      </w:r>
      <w:r>
        <w:rPr>
          <w:spacing w:val="41"/>
        </w:rPr>
        <w:t xml:space="preserve"> </w:t>
      </w:r>
      <w:r>
        <w:t>здоровье</w:t>
      </w:r>
      <w:r>
        <w:rPr>
          <w:spacing w:val="41"/>
        </w:rPr>
        <w:t xml:space="preserve"> </w:t>
      </w:r>
      <w:r>
        <w:t>и</w:t>
      </w:r>
      <w:r>
        <w:rPr>
          <w:spacing w:val="39"/>
        </w:rPr>
        <w:t xml:space="preserve"> </w:t>
      </w:r>
      <w:r>
        <w:t>эмоциональное</w:t>
      </w:r>
      <w:r>
        <w:rPr>
          <w:spacing w:val="24"/>
        </w:rPr>
        <w:t xml:space="preserve"> </w:t>
      </w:r>
      <w:r>
        <w:t>благополучие</w:t>
      </w:r>
      <w:r>
        <w:rPr>
          <w:spacing w:val="-57"/>
        </w:rPr>
        <w:t xml:space="preserve"> </w:t>
      </w:r>
      <w:r>
        <w:t>человека;</w:t>
      </w:r>
    </w:p>
    <w:p w:rsidR="003E2BDB" w:rsidRDefault="000516F0" w:rsidP="005743FB">
      <w:pPr>
        <w:pStyle w:val="a3"/>
        <w:ind w:left="0" w:firstLine="720"/>
      </w:pPr>
      <w:r>
        <w:t>строить</w:t>
      </w:r>
      <w:r>
        <w:rPr>
          <w:spacing w:val="1"/>
        </w:rPr>
        <w:t xml:space="preserve"> </w:t>
      </w:r>
      <w:r>
        <w:t>гипотезы</w:t>
      </w:r>
      <w:r>
        <w:rPr>
          <w:spacing w:val="1"/>
        </w:rPr>
        <w:t xml:space="preserve"> </w:t>
      </w:r>
      <w:r>
        <w:t>о</w:t>
      </w:r>
      <w:r>
        <w:rPr>
          <w:spacing w:val="1"/>
        </w:rPr>
        <w:t xml:space="preserve"> </w:t>
      </w:r>
      <w:r>
        <w:t>возможных</w:t>
      </w:r>
      <w:r>
        <w:rPr>
          <w:spacing w:val="1"/>
        </w:rPr>
        <w:t xml:space="preserve"> </w:t>
      </w:r>
      <w:r>
        <w:t>отрицательных</w:t>
      </w:r>
      <w:r>
        <w:rPr>
          <w:spacing w:val="1"/>
        </w:rPr>
        <w:t xml:space="preserve"> </w:t>
      </w:r>
      <w:r>
        <w:t>последствиях</w:t>
      </w:r>
      <w:r>
        <w:rPr>
          <w:spacing w:val="1"/>
        </w:rPr>
        <w:t xml:space="preserve"> </w:t>
      </w:r>
      <w:r>
        <w:t>нарушения</w:t>
      </w:r>
      <w:r>
        <w:rPr>
          <w:spacing w:val="1"/>
        </w:rPr>
        <w:t xml:space="preserve"> </w:t>
      </w:r>
      <w:r>
        <w:t>правил</w:t>
      </w:r>
      <w:r>
        <w:rPr>
          <w:spacing w:val="1"/>
        </w:rPr>
        <w:t xml:space="preserve"> </w:t>
      </w:r>
      <w:r>
        <w:t>при</w:t>
      </w:r>
      <w:r>
        <w:rPr>
          <w:spacing w:val="1"/>
        </w:rPr>
        <w:t xml:space="preserve"> </w:t>
      </w:r>
      <w:r>
        <w:lastRenderedPageBreak/>
        <w:t>выполнении</w:t>
      </w:r>
      <w:r>
        <w:rPr>
          <w:spacing w:val="3"/>
        </w:rPr>
        <w:t xml:space="preserve"> </w:t>
      </w:r>
      <w:r>
        <w:t>физических</w:t>
      </w:r>
      <w:r>
        <w:rPr>
          <w:spacing w:val="-8"/>
        </w:rPr>
        <w:t xml:space="preserve"> </w:t>
      </w:r>
      <w:r>
        <w:t>движений,</w:t>
      </w:r>
      <w:r>
        <w:rPr>
          <w:spacing w:val="1"/>
        </w:rPr>
        <w:t xml:space="preserve"> </w:t>
      </w:r>
      <w:r>
        <w:t>в</w:t>
      </w:r>
      <w:r>
        <w:rPr>
          <w:spacing w:val="-7"/>
        </w:rPr>
        <w:t xml:space="preserve"> </w:t>
      </w:r>
      <w:r>
        <w:t>играх</w:t>
      </w:r>
      <w:r>
        <w:rPr>
          <w:spacing w:val="-8"/>
        </w:rPr>
        <w:t xml:space="preserve"> </w:t>
      </w:r>
      <w:r>
        <w:t>и</w:t>
      </w:r>
      <w:r>
        <w:rPr>
          <w:spacing w:val="2"/>
        </w:rPr>
        <w:t xml:space="preserve"> </w:t>
      </w:r>
      <w:r>
        <w:t>игровых</w:t>
      </w:r>
      <w:r>
        <w:rPr>
          <w:spacing w:val="-7"/>
        </w:rPr>
        <w:t xml:space="preserve"> </w:t>
      </w:r>
      <w:r>
        <w:t>заданиях,</w:t>
      </w:r>
      <w:r>
        <w:rPr>
          <w:spacing w:val="8"/>
        </w:rPr>
        <w:t xml:space="preserve"> </w:t>
      </w:r>
      <w:r>
        <w:t>спортивных</w:t>
      </w:r>
      <w:r>
        <w:rPr>
          <w:spacing w:val="-7"/>
        </w:rPr>
        <w:t xml:space="preserve"> </w:t>
      </w:r>
      <w:r>
        <w:t>эстафетах;</w:t>
      </w:r>
    </w:p>
    <w:p w:rsidR="003E2BDB" w:rsidRDefault="000516F0" w:rsidP="005743FB">
      <w:pPr>
        <w:pStyle w:val="a3"/>
        <w:ind w:left="0" w:firstLine="720"/>
      </w:pPr>
      <w:r>
        <w:t>организовывать (при содействии взрослого или самостоятельно) игры, спортивные эстафеты,</w:t>
      </w:r>
      <w:r>
        <w:rPr>
          <w:spacing w:val="1"/>
        </w:rPr>
        <w:t xml:space="preserve"> </w:t>
      </w:r>
      <w:r>
        <w:t>выполнение физических упражнений в коллективе, включая обсуждение цели общей деятельности,</w:t>
      </w:r>
      <w:r>
        <w:rPr>
          <w:spacing w:val="1"/>
        </w:rPr>
        <w:t xml:space="preserve"> </w:t>
      </w:r>
      <w:r>
        <w:t>распределение</w:t>
      </w:r>
      <w:r>
        <w:rPr>
          <w:spacing w:val="1"/>
        </w:rPr>
        <w:t xml:space="preserve"> </w:t>
      </w:r>
      <w:r>
        <w:t>ролей,</w:t>
      </w:r>
      <w:r>
        <w:rPr>
          <w:spacing w:val="1"/>
        </w:rPr>
        <w:t xml:space="preserve"> </w:t>
      </w:r>
      <w:r>
        <w:t>выполнение</w:t>
      </w:r>
      <w:r>
        <w:rPr>
          <w:spacing w:val="1"/>
        </w:rPr>
        <w:t xml:space="preserve"> </w:t>
      </w:r>
      <w:r>
        <w:t>функциональных</w:t>
      </w:r>
      <w:r>
        <w:rPr>
          <w:spacing w:val="1"/>
        </w:rPr>
        <w:t xml:space="preserve"> </w:t>
      </w:r>
      <w:r>
        <w:t>обязанностей,</w:t>
      </w:r>
      <w:r>
        <w:rPr>
          <w:spacing w:val="1"/>
        </w:rPr>
        <w:t xml:space="preserve"> </w:t>
      </w:r>
      <w:r>
        <w:t>осуществление</w:t>
      </w:r>
      <w:r>
        <w:rPr>
          <w:spacing w:val="1"/>
        </w:rPr>
        <w:t xml:space="preserve"> </w:t>
      </w:r>
      <w:r>
        <w:t>действий</w:t>
      </w:r>
      <w:r>
        <w:rPr>
          <w:spacing w:val="1"/>
        </w:rPr>
        <w:t xml:space="preserve"> </w:t>
      </w:r>
      <w:r>
        <w:t>для</w:t>
      </w:r>
      <w:r>
        <w:rPr>
          <w:spacing w:val="1"/>
        </w:rPr>
        <w:t xml:space="preserve"> </w:t>
      </w:r>
      <w:r>
        <w:t>достижения</w:t>
      </w:r>
      <w:r>
        <w:rPr>
          <w:spacing w:val="2"/>
        </w:rPr>
        <w:t xml:space="preserve"> </w:t>
      </w:r>
      <w:r>
        <w:t>результата;</w:t>
      </w:r>
    </w:p>
    <w:p w:rsidR="003E2BDB" w:rsidRDefault="000516F0" w:rsidP="005743FB">
      <w:pPr>
        <w:pStyle w:val="a3"/>
        <w:ind w:left="0" w:firstLine="720"/>
      </w:pPr>
      <w:r>
        <w:t>проявлять</w:t>
      </w:r>
      <w:r>
        <w:rPr>
          <w:spacing w:val="1"/>
        </w:rPr>
        <w:t xml:space="preserve"> </w:t>
      </w:r>
      <w:r>
        <w:t>интерес</w:t>
      </w:r>
      <w:r>
        <w:rPr>
          <w:spacing w:val="1"/>
        </w:rPr>
        <w:t xml:space="preserve"> </w:t>
      </w:r>
      <w:r>
        <w:t>к</w:t>
      </w:r>
      <w:r>
        <w:rPr>
          <w:spacing w:val="1"/>
        </w:rPr>
        <w:t xml:space="preserve"> </w:t>
      </w:r>
      <w:r>
        <w:t>работе</w:t>
      </w:r>
      <w:r>
        <w:rPr>
          <w:spacing w:val="1"/>
        </w:rPr>
        <w:t xml:space="preserve"> </w:t>
      </w:r>
      <w:r>
        <w:t>товарищей,</w:t>
      </w:r>
      <w:r>
        <w:rPr>
          <w:spacing w:val="1"/>
        </w:rPr>
        <w:t xml:space="preserve"> </w:t>
      </w:r>
      <w:r>
        <w:t>в</w:t>
      </w:r>
      <w:r>
        <w:rPr>
          <w:spacing w:val="1"/>
        </w:rPr>
        <w:t xml:space="preserve"> </w:t>
      </w:r>
      <w:r>
        <w:t>доброжелательной</w:t>
      </w:r>
      <w:r>
        <w:rPr>
          <w:spacing w:val="1"/>
        </w:rPr>
        <w:t xml:space="preserve"> </w:t>
      </w:r>
      <w:r>
        <w:t>форме</w:t>
      </w:r>
      <w:r>
        <w:rPr>
          <w:spacing w:val="1"/>
        </w:rPr>
        <w:t xml:space="preserve"> </w:t>
      </w:r>
      <w:r>
        <w:t>комментировать</w:t>
      </w:r>
      <w:r>
        <w:rPr>
          <w:spacing w:val="1"/>
        </w:rPr>
        <w:t xml:space="preserve"> </w:t>
      </w:r>
      <w:r>
        <w:t>и</w:t>
      </w:r>
      <w:r>
        <w:rPr>
          <w:spacing w:val="1"/>
        </w:rPr>
        <w:t xml:space="preserve"> </w:t>
      </w:r>
      <w:r>
        <w:t>оценивать</w:t>
      </w:r>
      <w:r>
        <w:rPr>
          <w:spacing w:val="1"/>
        </w:rPr>
        <w:t xml:space="preserve"> </w:t>
      </w:r>
      <w:r>
        <w:t>их</w:t>
      </w:r>
      <w:r>
        <w:rPr>
          <w:spacing w:val="1"/>
        </w:rPr>
        <w:t xml:space="preserve"> </w:t>
      </w:r>
      <w:r>
        <w:t>достижения,</w:t>
      </w:r>
      <w:r>
        <w:rPr>
          <w:spacing w:val="1"/>
        </w:rPr>
        <w:t xml:space="preserve"> </w:t>
      </w:r>
      <w:r>
        <w:t>высказывать</w:t>
      </w:r>
      <w:r>
        <w:rPr>
          <w:spacing w:val="1"/>
        </w:rPr>
        <w:t xml:space="preserve"> </w:t>
      </w:r>
      <w:r>
        <w:t>свои</w:t>
      </w:r>
      <w:r>
        <w:rPr>
          <w:spacing w:val="1"/>
        </w:rPr>
        <w:t xml:space="preserve"> </w:t>
      </w:r>
      <w:r>
        <w:t>предложения</w:t>
      </w:r>
      <w:r>
        <w:rPr>
          <w:spacing w:val="1"/>
        </w:rPr>
        <w:t xml:space="preserve"> </w:t>
      </w:r>
      <w:r>
        <w:t>и</w:t>
      </w:r>
      <w:r>
        <w:rPr>
          <w:spacing w:val="1"/>
        </w:rPr>
        <w:t xml:space="preserve"> </w:t>
      </w:r>
      <w:r>
        <w:t>пожелания,</w:t>
      </w:r>
      <w:r>
        <w:rPr>
          <w:spacing w:val="1"/>
        </w:rPr>
        <w:t xml:space="preserve"> </w:t>
      </w:r>
      <w:r>
        <w:t>оказывать</w:t>
      </w:r>
      <w:r>
        <w:rPr>
          <w:spacing w:val="1"/>
        </w:rPr>
        <w:t xml:space="preserve"> </w:t>
      </w:r>
      <w:r>
        <w:t>при</w:t>
      </w:r>
      <w:r>
        <w:rPr>
          <w:spacing w:val="1"/>
        </w:rPr>
        <w:t xml:space="preserve"> </w:t>
      </w:r>
      <w:r>
        <w:t>необходимости помощь;</w:t>
      </w:r>
    </w:p>
    <w:p w:rsidR="003E2BDB" w:rsidRDefault="000516F0" w:rsidP="005743FB">
      <w:pPr>
        <w:pStyle w:val="a3"/>
        <w:ind w:left="0" w:firstLine="720"/>
      </w:pPr>
      <w:r>
        <w:t>продуктивно сотрудничать (общение, взаимодействие) со сверстниками при решении задач</w:t>
      </w:r>
      <w:r>
        <w:rPr>
          <w:spacing w:val="1"/>
        </w:rPr>
        <w:t xml:space="preserve"> </w:t>
      </w:r>
      <w:r>
        <w:t>выполнения</w:t>
      </w:r>
      <w:r>
        <w:rPr>
          <w:spacing w:val="1"/>
        </w:rPr>
        <w:t xml:space="preserve"> </w:t>
      </w:r>
      <w:r>
        <w:t>физических</w:t>
      </w:r>
      <w:r>
        <w:rPr>
          <w:spacing w:val="1"/>
        </w:rPr>
        <w:t xml:space="preserve"> </w:t>
      </w:r>
      <w:r>
        <w:t>упражнений,</w:t>
      </w:r>
      <w:r>
        <w:rPr>
          <w:spacing w:val="1"/>
        </w:rPr>
        <w:t xml:space="preserve"> </w:t>
      </w:r>
      <w:r>
        <w:t>игровых</w:t>
      </w:r>
      <w:r>
        <w:rPr>
          <w:spacing w:val="1"/>
        </w:rPr>
        <w:t xml:space="preserve"> </w:t>
      </w:r>
      <w:r>
        <w:t>заданий</w:t>
      </w:r>
      <w:r>
        <w:rPr>
          <w:spacing w:val="1"/>
        </w:rPr>
        <w:t xml:space="preserve"> </w:t>
      </w:r>
      <w:r>
        <w:t>и</w:t>
      </w:r>
      <w:r>
        <w:rPr>
          <w:spacing w:val="1"/>
        </w:rPr>
        <w:t xml:space="preserve"> </w:t>
      </w:r>
      <w:r>
        <w:t>игр</w:t>
      </w:r>
      <w:r>
        <w:rPr>
          <w:spacing w:val="1"/>
        </w:rPr>
        <w:t xml:space="preserve"> </w:t>
      </w:r>
      <w:r>
        <w:t>на</w:t>
      </w:r>
      <w:r>
        <w:rPr>
          <w:spacing w:val="1"/>
        </w:rPr>
        <w:t xml:space="preserve"> </w:t>
      </w:r>
      <w:r>
        <w:t>уроках,</w:t>
      </w:r>
      <w:r>
        <w:rPr>
          <w:spacing w:val="1"/>
        </w:rPr>
        <w:t xml:space="preserve"> </w:t>
      </w:r>
      <w:r>
        <w:t>во</w:t>
      </w:r>
      <w:r>
        <w:rPr>
          <w:spacing w:val="1"/>
        </w:rPr>
        <w:t xml:space="preserve"> </w:t>
      </w:r>
      <w:r>
        <w:t>внеурочной</w:t>
      </w:r>
      <w:r>
        <w:rPr>
          <w:spacing w:val="1"/>
        </w:rPr>
        <w:t xml:space="preserve"> </w:t>
      </w:r>
      <w:r>
        <w:t>и</w:t>
      </w:r>
      <w:r>
        <w:rPr>
          <w:spacing w:val="1"/>
        </w:rPr>
        <w:t xml:space="preserve"> </w:t>
      </w:r>
      <w:r>
        <w:t>внешкольной</w:t>
      </w:r>
      <w:r>
        <w:rPr>
          <w:spacing w:val="-6"/>
        </w:rPr>
        <w:t xml:space="preserve"> </w:t>
      </w:r>
      <w:r>
        <w:t>физкультурной</w:t>
      </w:r>
      <w:r>
        <w:rPr>
          <w:spacing w:val="10"/>
        </w:rPr>
        <w:t xml:space="preserve"> </w:t>
      </w:r>
      <w:r>
        <w:t>деятельности;</w:t>
      </w:r>
    </w:p>
    <w:p w:rsidR="003E2BDB" w:rsidRDefault="000516F0" w:rsidP="005743FB">
      <w:pPr>
        <w:pStyle w:val="a3"/>
        <w:ind w:left="0" w:firstLine="720"/>
      </w:pPr>
      <w:r>
        <w:rPr>
          <w:spacing w:val="-1"/>
        </w:rPr>
        <w:t>конструктивно разрешать</w:t>
      </w:r>
      <w:r>
        <w:rPr>
          <w:spacing w:val="-9"/>
        </w:rPr>
        <w:t xml:space="preserve"> </w:t>
      </w:r>
      <w:r>
        <w:t>конфликты</w:t>
      </w:r>
      <w:r>
        <w:rPr>
          <w:spacing w:val="-9"/>
        </w:rPr>
        <w:t xml:space="preserve"> </w:t>
      </w:r>
      <w:r>
        <w:t>посредством</w:t>
      </w:r>
      <w:r>
        <w:rPr>
          <w:spacing w:val="-14"/>
        </w:rPr>
        <w:t xml:space="preserve"> </w:t>
      </w:r>
      <w:r>
        <w:t>учёта</w:t>
      </w:r>
      <w:r>
        <w:rPr>
          <w:spacing w:val="-11"/>
        </w:rPr>
        <w:t xml:space="preserve"> </w:t>
      </w:r>
      <w:r>
        <w:t>интересов</w:t>
      </w:r>
      <w:r>
        <w:rPr>
          <w:spacing w:val="-12"/>
        </w:rPr>
        <w:t xml:space="preserve"> </w:t>
      </w:r>
      <w:r>
        <w:t>сторон</w:t>
      </w:r>
      <w:r>
        <w:rPr>
          <w:spacing w:val="-14"/>
        </w:rPr>
        <w:t xml:space="preserve"> </w:t>
      </w:r>
      <w:r>
        <w:t>и</w:t>
      </w:r>
      <w:r>
        <w:rPr>
          <w:spacing w:val="-14"/>
        </w:rPr>
        <w:t xml:space="preserve"> </w:t>
      </w:r>
      <w:r>
        <w:t>сотрудничества.</w:t>
      </w:r>
    </w:p>
    <w:p w:rsidR="003E2BDB" w:rsidRDefault="003E2BDB" w:rsidP="005743FB">
      <w:pPr>
        <w:pStyle w:val="a3"/>
        <w:ind w:left="0" w:firstLine="720"/>
        <w:rPr>
          <w:sz w:val="23"/>
        </w:rPr>
      </w:pPr>
    </w:p>
    <w:p w:rsidR="003E2BDB" w:rsidRDefault="000516F0" w:rsidP="005743FB">
      <w:pPr>
        <w:ind w:firstLine="720"/>
        <w:jc w:val="both"/>
        <w:rPr>
          <w:sz w:val="24"/>
        </w:rPr>
      </w:pPr>
      <w:r>
        <w:rPr>
          <w:sz w:val="24"/>
        </w:rPr>
        <w:t>У</w:t>
      </w:r>
      <w:r>
        <w:rPr>
          <w:spacing w:val="19"/>
          <w:sz w:val="24"/>
        </w:rPr>
        <w:t xml:space="preserve"> </w:t>
      </w:r>
      <w:r>
        <w:rPr>
          <w:sz w:val="24"/>
        </w:rPr>
        <w:t>обучающегося</w:t>
      </w:r>
      <w:r>
        <w:rPr>
          <w:spacing w:val="24"/>
          <w:sz w:val="24"/>
        </w:rPr>
        <w:t xml:space="preserve"> </w:t>
      </w:r>
      <w:r>
        <w:rPr>
          <w:sz w:val="24"/>
        </w:rPr>
        <w:t>будут</w:t>
      </w:r>
      <w:r>
        <w:rPr>
          <w:spacing w:val="27"/>
          <w:sz w:val="24"/>
        </w:rPr>
        <w:t xml:space="preserve"> </w:t>
      </w:r>
      <w:r>
        <w:rPr>
          <w:sz w:val="24"/>
        </w:rPr>
        <w:t>сформированы</w:t>
      </w:r>
      <w:r>
        <w:rPr>
          <w:spacing w:val="30"/>
          <w:sz w:val="24"/>
        </w:rPr>
        <w:t xml:space="preserve"> </w:t>
      </w:r>
      <w:r>
        <w:rPr>
          <w:sz w:val="24"/>
        </w:rPr>
        <w:t>умения</w:t>
      </w:r>
      <w:r>
        <w:rPr>
          <w:spacing w:val="31"/>
          <w:sz w:val="24"/>
        </w:rPr>
        <w:t xml:space="preserve"> </w:t>
      </w:r>
      <w:r>
        <w:rPr>
          <w:i/>
          <w:sz w:val="24"/>
        </w:rPr>
        <w:t>самоорганизации</w:t>
      </w:r>
      <w:r>
        <w:rPr>
          <w:i/>
          <w:spacing w:val="24"/>
          <w:sz w:val="24"/>
        </w:rPr>
        <w:t xml:space="preserve"> </w:t>
      </w:r>
      <w:r>
        <w:rPr>
          <w:i/>
          <w:sz w:val="24"/>
        </w:rPr>
        <w:t>и</w:t>
      </w:r>
      <w:r>
        <w:rPr>
          <w:i/>
          <w:spacing w:val="17"/>
          <w:sz w:val="24"/>
        </w:rPr>
        <w:t xml:space="preserve"> </w:t>
      </w:r>
      <w:r>
        <w:rPr>
          <w:i/>
          <w:sz w:val="24"/>
        </w:rPr>
        <w:t>самоконтроля</w:t>
      </w:r>
      <w:r>
        <w:rPr>
          <w:i/>
          <w:spacing w:val="26"/>
          <w:sz w:val="24"/>
        </w:rPr>
        <w:t xml:space="preserve"> </w:t>
      </w:r>
      <w:r>
        <w:rPr>
          <w:sz w:val="24"/>
        </w:rPr>
        <w:t>как</w:t>
      </w:r>
      <w:r>
        <w:rPr>
          <w:spacing w:val="21"/>
          <w:sz w:val="24"/>
        </w:rPr>
        <w:t xml:space="preserve"> </w:t>
      </w:r>
      <w:r>
        <w:rPr>
          <w:sz w:val="24"/>
        </w:rPr>
        <w:t>часть</w:t>
      </w:r>
      <w:r>
        <w:rPr>
          <w:spacing w:val="-57"/>
          <w:sz w:val="24"/>
        </w:rPr>
        <w:t xml:space="preserve"> </w:t>
      </w:r>
      <w:r>
        <w:rPr>
          <w:sz w:val="24"/>
        </w:rPr>
        <w:t>регулятивных</w:t>
      </w:r>
      <w:r>
        <w:rPr>
          <w:spacing w:val="3"/>
          <w:sz w:val="24"/>
        </w:rPr>
        <w:t xml:space="preserve"> </w:t>
      </w:r>
      <w:r>
        <w:rPr>
          <w:sz w:val="24"/>
        </w:rPr>
        <w:t>универсальных</w:t>
      </w:r>
      <w:r>
        <w:rPr>
          <w:spacing w:val="4"/>
          <w:sz w:val="24"/>
        </w:rPr>
        <w:t xml:space="preserve"> </w:t>
      </w:r>
      <w:r>
        <w:rPr>
          <w:sz w:val="24"/>
        </w:rPr>
        <w:t>учебных</w:t>
      </w:r>
      <w:r>
        <w:rPr>
          <w:spacing w:val="-7"/>
          <w:sz w:val="24"/>
        </w:rPr>
        <w:t xml:space="preserve"> </w:t>
      </w:r>
      <w:r>
        <w:rPr>
          <w:sz w:val="24"/>
        </w:rPr>
        <w:t>действий:</w:t>
      </w:r>
    </w:p>
    <w:p w:rsidR="003E2BDB" w:rsidRDefault="000516F0" w:rsidP="005743FB">
      <w:pPr>
        <w:pStyle w:val="a3"/>
        <w:ind w:left="0" w:firstLine="720"/>
      </w:pPr>
      <w:r>
        <w:t>оценивать</w:t>
      </w:r>
      <w:r>
        <w:rPr>
          <w:spacing w:val="1"/>
        </w:rPr>
        <w:t xml:space="preserve"> </w:t>
      </w:r>
      <w:r>
        <w:t>влияние</w:t>
      </w:r>
      <w:r>
        <w:rPr>
          <w:spacing w:val="-1"/>
        </w:rPr>
        <w:t xml:space="preserve"> </w:t>
      </w:r>
      <w:r>
        <w:t>занятий</w:t>
      </w:r>
      <w:r>
        <w:rPr>
          <w:spacing w:val="6"/>
        </w:rPr>
        <w:t xml:space="preserve"> </w:t>
      </w:r>
      <w:r>
        <w:t>физической</w:t>
      </w:r>
      <w:r>
        <w:rPr>
          <w:spacing w:val="5"/>
        </w:rPr>
        <w:t xml:space="preserve"> </w:t>
      </w:r>
      <w:r>
        <w:t>подготовкой</w:t>
      </w:r>
      <w:r>
        <w:rPr>
          <w:spacing w:val="2"/>
        </w:rPr>
        <w:t xml:space="preserve"> </w:t>
      </w:r>
      <w:r>
        <w:t>на</w:t>
      </w:r>
      <w:r>
        <w:rPr>
          <w:spacing w:val="-2"/>
        </w:rPr>
        <w:t xml:space="preserve"> </w:t>
      </w:r>
      <w:r>
        <w:t>состояние</w:t>
      </w:r>
      <w:r>
        <w:rPr>
          <w:spacing w:val="4"/>
        </w:rPr>
        <w:t xml:space="preserve"> </w:t>
      </w:r>
      <w:r>
        <w:t>своего</w:t>
      </w:r>
      <w:r>
        <w:rPr>
          <w:spacing w:val="3"/>
        </w:rPr>
        <w:t xml:space="preserve"> </w:t>
      </w:r>
      <w:r>
        <w:t>организма</w:t>
      </w:r>
      <w:r>
        <w:rPr>
          <w:spacing w:val="-4"/>
        </w:rPr>
        <w:t xml:space="preserve"> </w:t>
      </w:r>
      <w:r>
        <w:t>(снятие</w:t>
      </w:r>
      <w:r>
        <w:rPr>
          <w:spacing w:val="-57"/>
        </w:rPr>
        <w:t xml:space="preserve"> </w:t>
      </w:r>
      <w:r>
        <w:t>утомляемости,</w:t>
      </w:r>
      <w:r>
        <w:rPr>
          <w:spacing w:val="-6"/>
        </w:rPr>
        <w:t xml:space="preserve"> </w:t>
      </w:r>
      <w:r>
        <w:t>улучшение настроения,</w:t>
      </w:r>
      <w:r>
        <w:rPr>
          <w:spacing w:val="6"/>
        </w:rPr>
        <w:t xml:space="preserve"> </w:t>
      </w:r>
      <w:r>
        <w:t>уменьшение</w:t>
      </w:r>
      <w:r>
        <w:rPr>
          <w:spacing w:val="-1"/>
        </w:rPr>
        <w:t xml:space="preserve"> </w:t>
      </w:r>
      <w:r>
        <w:t>частоты</w:t>
      </w:r>
      <w:r>
        <w:rPr>
          <w:spacing w:val="1"/>
        </w:rPr>
        <w:t xml:space="preserve"> </w:t>
      </w:r>
      <w:r>
        <w:t>простудных</w:t>
      </w:r>
      <w:r>
        <w:rPr>
          <w:spacing w:val="-7"/>
        </w:rPr>
        <w:t xml:space="preserve"> </w:t>
      </w:r>
      <w:r>
        <w:t>заболеваний);</w:t>
      </w:r>
    </w:p>
    <w:p w:rsidR="003E2BDB" w:rsidRDefault="000516F0" w:rsidP="005743FB">
      <w:pPr>
        <w:pStyle w:val="a3"/>
        <w:ind w:left="0" w:firstLine="720"/>
      </w:pPr>
      <w:r>
        <w:t>контролировать</w:t>
      </w:r>
      <w:r>
        <w:rPr>
          <w:spacing w:val="16"/>
        </w:rPr>
        <w:t xml:space="preserve"> </w:t>
      </w:r>
      <w:r>
        <w:t>состояние</w:t>
      </w:r>
      <w:r>
        <w:rPr>
          <w:spacing w:val="3"/>
        </w:rPr>
        <w:t xml:space="preserve"> </w:t>
      </w:r>
      <w:r>
        <w:t>организма</w:t>
      </w:r>
      <w:r>
        <w:rPr>
          <w:spacing w:val="4"/>
        </w:rPr>
        <w:t xml:space="preserve"> </w:t>
      </w:r>
      <w:r>
        <w:t>на</w:t>
      </w:r>
      <w:r>
        <w:rPr>
          <w:spacing w:val="21"/>
        </w:rPr>
        <w:t xml:space="preserve"> </w:t>
      </w:r>
      <w:r>
        <w:t>уроках</w:t>
      </w:r>
      <w:r>
        <w:rPr>
          <w:spacing w:val="13"/>
        </w:rPr>
        <w:t xml:space="preserve"> </w:t>
      </w:r>
      <w:r>
        <w:t>физической</w:t>
      </w:r>
      <w:r>
        <w:rPr>
          <w:spacing w:val="15"/>
        </w:rPr>
        <w:t xml:space="preserve"> </w:t>
      </w:r>
      <w:r>
        <w:t>культуры</w:t>
      </w:r>
      <w:r>
        <w:rPr>
          <w:spacing w:val="25"/>
        </w:rPr>
        <w:t xml:space="preserve"> </w:t>
      </w:r>
      <w:r>
        <w:t>и</w:t>
      </w:r>
      <w:r>
        <w:rPr>
          <w:spacing w:val="19"/>
        </w:rPr>
        <w:t xml:space="preserve"> </w:t>
      </w:r>
      <w:r>
        <w:t>в</w:t>
      </w:r>
      <w:r>
        <w:rPr>
          <w:spacing w:val="14"/>
        </w:rPr>
        <w:t xml:space="preserve"> </w:t>
      </w:r>
      <w:r>
        <w:t>самостоятельной</w:t>
      </w:r>
      <w:r>
        <w:rPr>
          <w:spacing w:val="-57"/>
        </w:rPr>
        <w:t xml:space="preserve"> </w:t>
      </w:r>
      <w:r>
        <w:t>повседневной</w:t>
      </w:r>
      <w:r>
        <w:rPr>
          <w:spacing w:val="2"/>
        </w:rPr>
        <w:t xml:space="preserve"> </w:t>
      </w:r>
      <w:r>
        <w:t>физической</w:t>
      </w:r>
      <w:r>
        <w:rPr>
          <w:spacing w:val="-2"/>
        </w:rPr>
        <w:t xml:space="preserve"> </w:t>
      </w:r>
      <w:r>
        <w:t>деятельности</w:t>
      </w:r>
      <w:r>
        <w:rPr>
          <w:spacing w:val="-2"/>
        </w:rPr>
        <w:t xml:space="preserve"> </w:t>
      </w:r>
      <w:r>
        <w:t>по</w:t>
      </w:r>
      <w:r>
        <w:rPr>
          <w:spacing w:val="5"/>
        </w:rPr>
        <w:t xml:space="preserve"> </w:t>
      </w:r>
      <w:r>
        <w:t>показателям</w:t>
      </w:r>
      <w:r>
        <w:rPr>
          <w:spacing w:val="3"/>
        </w:rPr>
        <w:t xml:space="preserve"> </w:t>
      </w:r>
      <w:r>
        <w:t>частоты</w:t>
      </w:r>
      <w:r>
        <w:rPr>
          <w:spacing w:val="-3"/>
        </w:rPr>
        <w:t xml:space="preserve"> </w:t>
      </w:r>
      <w:r>
        <w:t>пульса и</w:t>
      </w:r>
      <w:r>
        <w:rPr>
          <w:spacing w:val="1"/>
        </w:rPr>
        <w:t xml:space="preserve"> </w:t>
      </w:r>
      <w:r>
        <w:t>самочувствия;</w:t>
      </w:r>
    </w:p>
    <w:p w:rsidR="006F279A" w:rsidRDefault="000516F0" w:rsidP="005743FB">
      <w:pPr>
        <w:pStyle w:val="a3"/>
        <w:ind w:left="0" w:firstLine="720"/>
      </w:pPr>
      <w:r>
        <w:t>предусматривать</w:t>
      </w:r>
      <w:r>
        <w:rPr>
          <w:spacing w:val="1"/>
        </w:rPr>
        <w:t xml:space="preserve"> </w:t>
      </w:r>
      <w:r>
        <w:t>возникновение</w:t>
      </w:r>
      <w:r>
        <w:rPr>
          <w:spacing w:val="1"/>
        </w:rPr>
        <w:t xml:space="preserve"> </w:t>
      </w:r>
      <w:r>
        <w:t>возможных</w:t>
      </w:r>
      <w:r>
        <w:rPr>
          <w:spacing w:val="1"/>
        </w:rPr>
        <w:t xml:space="preserve"> </w:t>
      </w:r>
      <w:r>
        <w:t>ситуаций,</w:t>
      </w:r>
      <w:r>
        <w:rPr>
          <w:spacing w:val="1"/>
        </w:rPr>
        <w:t xml:space="preserve"> </w:t>
      </w:r>
      <w:r>
        <w:t>опасных</w:t>
      </w:r>
      <w:r>
        <w:rPr>
          <w:spacing w:val="1"/>
        </w:rPr>
        <w:t xml:space="preserve"> </w:t>
      </w:r>
      <w:r>
        <w:t>для</w:t>
      </w:r>
      <w:r>
        <w:rPr>
          <w:spacing w:val="1"/>
        </w:rPr>
        <w:t xml:space="preserve"> </w:t>
      </w:r>
      <w:r>
        <w:t>здоровья</w:t>
      </w:r>
      <w:r>
        <w:rPr>
          <w:spacing w:val="1"/>
        </w:rPr>
        <w:t xml:space="preserve"> </w:t>
      </w:r>
      <w:r>
        <w:t>и</w:t>
      </w:r>
      <w:r>
        <w:rPr>
          <w:spacing w:val="1"/>
        </w:rPr>
        <w:t xml:space="preserve"> </w:t>
      </w:r>
      <w:r>
        <w:t>жизни;</w:t>
      </w:r>
      <w:r>
        <w:rPr>
          <w:spacing w:val="1"/>
        </w:rPr>
        <w:t xml:space="preserve"> </w:t>
      </w:r>
      <w:r>
        <w:t>проявлять</w:t>
      </w:r>
      <w:r>
        <w:rPr>
          <w:spacing w:val="1"/>
        </w:rPr>
        <w:t xml:space="preserve"> </w:t>
      </w:r>
      <w:r>
        <w:t>волевую</w:t>
      </w:r>
      <w:r>
        <w:rPr>
          <w:spacing w:val="1"/>
        </w:rPr>
        <w:t xml:space="preserve"> </w:t>
      </w:r>
      <w:r>
        <w:t>саморегуляцию</w:t>
      </w:r>
    </w:p>
    <w:p w:rsidR="003E2BDB" w:rsidRDefault="000516F0" w:rsidP="005743FB">
      <w:pPr>
        <w:pStyle w:val="a3"/>
        <w:ind w:left="0" w:firstLine="720"/>
      </w:pPr>
      <w:r>
        <w:rPr>
          <w:spacing w:val="1"/>
        </w:rPr>
        <w:t xml:space="preserve"> </w:t>
      </w:r>
      <w:r>
        <w:t>при</w:t>
      </w:r>
      <w:r>
        <w:rPr>
          <w:spacing w:val="1"/>
        </w:rPr>
        <w:t xml:space="preserve"> </w:t>
      </w:r>
      <w:r>
        <w:t>планировании</w:t>
      </w:r>
      <w:r>
        <w:rPr>
          <w:spacing w:val="1"/>
        </w:rPr>
        <w:t xml:space="preserve"> </w:t>
      </w:r>
      <w:r>
        <w:t>и</w:t>
      </w:r>
      <w:r>
        <w:rPr>
          <w:spacing w:val="1"/>
        </w:rPr>
        <w:t xml:space="preserve"> </w:t>
      </w:r>
      <w:r>
        <w:t>выполнении</w:t>
      </w:r>
      <w:r>
        <w:rPr>
          <w:spacing w:val="1"/>
        </w:rPr>
        <w:t xml:space="preserve"> </w:t>
      </w:r>
      <w:r>
        <w:t>намеченных</w:t>
      </w:r>
      <w:r>
        <w:rPr>
          <w:spacing w:val="1"/>
        </w:rPr>
        <w:t xml:space="preserve"> </w:t>
      </w:r>
      <w:r>
        <w:t>планов</w:t>
      </w:r>
      <w:r>
        <w:rPr>
          <w:spacing w:val="1"/>
        </w:rPr>
        <w:t xml:space="preserve"> </w:t>
      </w:r>
      <w:r>
        <w:t>организации своей жизнедеятельности, проявлять стремление к успешной образовательной, в том</w:t>
      </w:r>
      <w:r>
        <w:rPr>
          <w:spacing w:val="1"/>
        </w:rPr>
        <w:t xml:space="preserve"> </w:t>
      </w:r>
      <w:r>
        <w:t>числе физкультурно-спортивной,</w:t>
      </w:r>
      <w:r>
        <w:rPr>
          <w:spacing w:val="5"/>
        </w:rPr>
        <w:t xml:space="preserve"> </w:t>
      </w:r>
      <w:r>
        <w:t>деятельности,</w:t>
      </w:r>
      <w:r>
        <w:rPr>
          <w:spacing w:val="1"/>
        </w:rPr>
        <w:t xml:space="preserve"> </w:t>
      </w:r>
      <w:r>
        <w:t>анализировать</w:t>
      </w:r>
      <w:r>
        <w:rPr>
          <w:spacing w:val="-1"/>
        </w:rPr>
        <w:t xml:space="preserve"> </w:t>
      </w:r>
      <w:r>
        <w:t>свои</w:t>
      </w:r>
      <w:r>
        <w:rPr>
          <w:spacing w:val="-10"/>
        </w:rPr>
        <w:t xml:space="preserve"> </w:t>
      </w:r>
      <w:r>
        <w:t>ошибки;</w:t>
      </w:r>
    </w:p>
    <w:p w:rsidR="003E2BDB" w:rsidRDefault="000516F0" w:rsidP="005743FB">
      <w:pPr>
        <w:pStyle w:val="a3"/>
        <w:ind w:left="0" w:firstLine="720"/>
      </w:pPr>
      <w:r>
        <w:t>осуществлять</w:t>
      </w:r>
      <w:r>
        <w:rPr>
          <w:spacing w:val="1"/>
        </w:rPr>
        <w:t xml:space="preserve"> </w:t>
      </w:r>
      <w:r>
        <w:t>информационную,</w:t>
      </w:r>
      <w:r>
        <w:rPr>
          <w:spacing w:val="1"/>
        </w:rPr>
        <w:t xml:space="preserve"> </w:t>
      </w:r>
      <w:r>
        <w:t>познавательную</w:t>
      </w:r>
      <w:r>
        <w:rPr>
          <w:spacing w:val="1"/>
        </w:rPr>
        <w:t xml:space="preserve"> </w:t>
      </w:r>
      <w:r>
        <w:t>и</w:t>
      </w:r>
      <w:r>
        <w:rPr>
          <w:spacing w:val="1"/>
        </w:rPr>
        <w:t xml:space="preserve"> </w:t>
      </w:r>
      <w:r>
        <w:t>практическую</w:t>
      </w:r>
      <w:r>
        <w:rPr>
          <w:spacing w:val="1"/>
        </w:rPr>
        <w:t xml:space="preserve"> </w:t>
      </w:r>
      <w:r>
        <w:t>деятельность</w:t>
      </w:r>
      <w:r>
        <w:rPr>
          <w:spacing w:val="1"/>
        </w:rPr>
        <w:t xml:space="preserve"> </w:t>
      </w:r>
      <w:r>
        <w:t>с</w:t>
      </w:r>
      <w:r>
        <w:rPr>
          <w:spacing w:val="1"/>
        </w:rPr>
        <w:t xml:space="preserve"> </w:t>
      </w:r>
      <w:r>
        <w:t>использованием</w:t>
      </w:r>
      <w:r>
        <w:rPr>
          <w:spacing w:val="5"/>
        </w:rPr>
        <w:t xml:space="preserve"> </w:t>
      </w:r>
      <w:r>
        <w:t>различных</w:t>
      </w:r>
      <w:r>
        <w:rPr>
          <w:spacing w:val="-8"/>
        </w:rPr>
        <w:t xml:space="preserve"> </w:t>
      </w:r>
      <w:r>
        <w:t>средств</w:t>
      </w:r>
      <w:r>
        <w:rPr>
          <w:spacing w:val="9"/>
        </w:rPr>
        <w:t xml:space="preserve"> </w:t>
      </w:r>
      <w:r>
        <w:t>информации</w:t>
      </w:r>
      <w:r>
        <w:rPr>
          <w:spacing w:val="10"/>
        </w:rPr>
        <w:t xml:space="preserve"> </w:t>
      </w:r>
      <w:r>
        <w:t>и</w:t>
      </w:r>
      <w:r>
        <w:rPr>
          <w:spacing w:val="2"/>
        </w:rPr>
        <w:t xml:space="preserve"> </w:t>
      </w:r>
      <w:r>
        <w:t>коммуникации.</w:t>
      </w:r>
    </w:p>
    <w:p w:rsidR="003E2BDB" w:rsidRDefault="003E2BDB" w:rsidP="005743FB">
      <w:pPr>
        <w:pStyle w:val="a3"/>
        <w:ind w:left="0" w:firstLine="720"/>
        <w:rPr>
          <w:sz w:val="23"/>
        </w:rPr>
      </w:pPr>
    </w:p>
    <w:p w:rsidR="003E2BDB" w:rsidRDefault="000516F0" w:rsidP="00600D6B">
      <w:pPr>
        <w:pStyle w:val="3"/>
        <w:ind w:left="0" w:firstLine="720"/>
      </w:pPr>
      <w:r>
        <w:t>Предметные результаты изучения учебного предмета «Физическая культура» отражают</w:t>
      </w:r>
      <w:r>
        <w:rPr>
          <w:spacing w:val="1"/>
        </w:rPr>
        <w:t xml:space="preserve"> </w:t>
      </w:r>
      <w:r>
        <w:t>опыт</w:t>
      </w:r>
      <w:r w:rsidR="00031953">
        <w:t xml:space="preserve"> </w:t>
      </w:r>
      <w:r>
        <w:t>обучающихся</w:t>
      </w:r>
      <w:r>
        <w:rPr>
          <w:spacing w:val="2"/>
        </w:rPr>
        <w:t xml:space="preserve"> </w:t>
      </w:r>
      <w:r>
        <w:t>в</w:t>
      </w:r>
      <w:r>
        <w:rPr>
          <w:spacing w:val="7"/>
        </w:rPr>
        <w:t xml:space="preserve"> </w:t>
      </w:r>
      <w:r>
        <w:t>физкультурной</w:t>
      </w:r>
      <w:r>
        <w:rPr>
          <w:spacing w:val="4"/>
        </w:rPr>
        <w:t xml:space="preserve"> </w:t>
      </w:r>
      <w:r>
        <w:t>деятельности.</w:t>
      </w:r>
    </w:p>
    <w:p w:rsidR="009E0F1B" w:rsidRDefault="009E0F1B" w:rsidP="005743FB">
      <w:pPr>
        <w:pStyle w:val="3"/>
        <w:ind w:left="0" w:firstLine="720"/>
        <w:jc w:val="both"/>
      </w:pPr>
    </w:p>
    <w:p w:rsidR="003E2BDB" w:rsidRDefault="000516F0" w:rsidP="005743FB">
      <w:pPr>
        <w:pStyle w:val="a3"/>
        <w:ind w:left="0" w:firstLine="720"/>
      </w:pPr>
      <w:r>
        <w:t>В составе предметных результатов по освоению обязательного содержания, установленного</w:t>
      </w:r>
      <w:r>
        <w:rPr>
          <w:spacing w:val="1"/>
        </w:rPr>
        <w:t xml:space="preserve"> </w:t>
      </w:r>
      <w:r>
        <w:t>программой по физической культуре, выделяются: полученные знания, освоенные обучающимися,</w:t>
      </w:r>
      <w:r>
        <w:rPr>
          <w:spacing w:val="1"/>
        </w:rPr>
        <w:t xml:space="preserve"> </w:t>
      </w:r>
      <w:r>
        <w:t>умения</w:t>
      </w:r>
      <w:r>
        <w:rPr>
          <w:spacing w:val="1"/>
        </w:rPr>
        <w:t xml:space="preserve"> </w:t>
      </w:r>
      <w:r>
        <w:t>и</w:t>
      </w:r>
      <w:r>
        <w:rPr>
          <w:spacing w:val="1"/>
        </w:rPr>
        <w:t xml:space="preserve"> </w:t>
      </w:r>
      <w:r>
        <w:t>способы</w:t>
      </w:r>
      <w:r>
        <w:rPr>
          <w:spacing w:val="1"/>
        </w:rPr>
        <w:t xml:space="preserve"> </w:t>
      </w:r>
      <w:r>
        <w:t>действий,</w:t>
      </w:r>
      <w:r>
        <w:rPr>
          <w:spacing w:val="1"/>
        </w:rPr>
        <w:t xml:space="preserve"> </w:t>
      </w:r>
      <w:r>
        <w:t>специфические</w:t>
      </w:r>
      <w:r>
        <w:rPr>
          <w:spacing w:val="1"/>
        </w:rPr>
        <w:t xml:space="preserve"> </w:t>
      </w:r>
      <w:r>
        <w:t>для</w:t>
      </w:r>
      <w:r>
        <w:rPr>
          <w:spacing w:val="1"/>
        </w:rPr>
        <w:t xml:space="preserve"> </w:t>
      </w:r>
      <w:r>
        <w:t>предметной</w:t>
      </w:r>
      <w:r>
        <w:rPr>
          <w:spacing w:val="1"/>
        </w:rPr>
        <w:t xml:space="preserve"> </w:t>
      </w:r>
      <w:r>
        <w:t>области</w:t>
      </w:r>
      <w:r>
        <w:rPr>
          <w:spacing w:val="1"/>
        </w:rPr>
        <w:t xml:space="preserve"> </w:t>
      </w:r>
      <w:r>
        <w:t>«Физическая</w:t>
      </w:r>
      <w:r>
        <w:rPr>
          <w:spacing w:val="1"/>
        </w:rPr>
        <w:t xml:space="preserve"> </w:t>
      </w:r>
      <w:r>
        <w:t>культура»</w:t>
      </w:r>
      <w:r>
        <w:rPr>
          <w:spacing w:val="1"/>
        </w:rPr>
        <w:t xml:space="preserve"> </w:t>
      </w:r>
      <w:r>
        <w:t>периода развития начального общего образования, виды деятельности по получению новых знаний,</w:t>
      </w:r>
      <w:r>
        <w:rPr>
          <w:spacing w:val="1"/>
        </w:rPr>
        <w:t xml:space="preserve"> </w:t>
      </w:r>
      <w:r>
        <w:t>их</w:t>
      </w:r>
      <w:r>
        <w:rPr>
          <w:spacing w:val="-10"/>
        </w:rPr>
        <w:t xml:space="preserve"> </w:t>
      </w:r>
      <w:r>
        <w:t>интерпретации,</w:t>
      </w:r>
      <w:r>
        <w:rPr>
          <w:spacing w:val="-1"/>
        </w:rPr>
        <w:t xml:space="preserve"> </w:t>
      </w:r>
      <w:r>
        <w:t>преобразованию</w:t>
      </w:r>
      <w:r>
        <w:rPr>
          <w:spacing w:val="-9"/>
        </w:rPr>
        <w:t xml:space="preserve"> </w:t>
      </w:r>
      <w:r>
        <w:t>и</w:t>
      </w:r>
      <w:r>
        <w:rPr>
          <w:spacing w:val="-3"/>
        </w:rPr>
        <w:t xml:space="preserve"> </w:t>
      </w:r>
      <w:r>
        <w:t>применению в</w:t>
      </w:r>
      <w:r>
        <w:rPr>
          <w:spacing w:val="2"/>
        </w:rPr>
        <w:t xml:space="preserve"> </w:t>
      </w:r>
      <w:r>
        <w:t>различных</w:t>
      </w:r>
      <w:r>
        <w:rPr>
          <w:spacing w:val="-8"/>
        </w:rPr>
        <w:t xml:space="preserve"> </w:t>
      </w:r>
      <w:r>
        <w:t>учебных</w:t>
      </w:r>
      <w:r>
        <w:rPr>
          <w:spacing w:val="-8"/>
        </w:rPr>
        <w:t xml:space="preserve"> </w:t>
      </w:r>
      <w:r>
        <w:t>и</w:t>
      </w:r>
      <w:r>
        <w:rPr>
          <w:spacing w:val="1"/>
        </w:rPr>
        <w:t xml:space="preserve"> </w:t>
      </w:r>
      <w:r>
        <w:t>новых</w:t>
      </w:r>
      <w:r>
        <w:rPr>
          <w:spacing w:val="-8"/>
        </w:rPr>
        <w:t xml:space="preserve"> </w:t>
      </w:r>
      <w:r>
        <w:t>ситуациях.</w:t>
      </w:r>
    </w:p>
    <w:p w:rsidR="003E2BDB" w:rsidRDefault="000516F0" w:rsidP="005743FB">
      <w:pPr>
        <w:pStyle w:val="a3"/>
        <w:ind w:left="0" w:firstLine="720"/>
      </w:pPr>
      <w:r>
        <w:t>В</w:t>
      </w:r>
      <w:r>
        <w:rPr>
          <w:spacing w:val="1"/>
        </w:rPr>
        <w:t xml:space="preserve"> </w:t>
      </w:r>
      <w:r>
        <w:t>состав</w:t>
      </w:r>
      <w:r>
        <w:rPr>
          <w:spacing w:val="1"/>
        </w:rPr>
        <w:t xml:space="preserve"> </w:t>
      </w:r>
      <w:r>
        <w:t>предметных</w:t>
      </w:r>
      <w:r>
        <w:rPr>
          <w:spacing w:val="1"/>
        </w:rPr>
        <w:t xml:space="preserve"> </w:t>
      </w:r>
      <w:r>
        <w:t>результатов</w:t>
      </w:r>
      <w:r>
        <w:rPr>
          <w:spacing w:val="1"/>
        </w:rPr>
        <w:t xml:space="preserve"> </w:t>
      </w:r>
      <w:r>
        <w:t>по</w:t>
      </w:r>
      <w:r>
        <w:rPr>
          <w:spacing w:val="1"/>
        </w:rPr>
        <w:t xml:space="preserve"> </w:t>
      </w:r>
      <w:r>
        <w:t>освоению</w:t>
      </w:r>
      <w:r>
        <w:rPr>
          <w:spacing w:val="1"/>
        </w:rPr>
        <w:t xml:space="preserve"> </w:t>
      </w:r>
      <w:r>
        <w:t>обязательного</w:t>
      </w:r>
      <w:r>
        <w:rPr>
          <w:spacing w:val="1"/>
        </w:rPr>
        <w:t xml:space="preserve"> </w:t>
      </w:r>
      <w:r>
        <w:t>содержания</w:t>
      </w:r>
      <w:r>
        <w:rPr>
          <w:spacing w:val="1"/>
        </w:rPr>
        <w:t xml:space="preserve"> </w:t>
      </w:r>
      <w:r>
        <w:t>включены</w:t>
      </w:r>
      <w:r>
        <w:rPr>
          <w:spacing w:val="1"/>
        </w:rPr>
        <w:t xml:space="preserve"> </w:t>
      </w:r>
      <w:r>
        <w:t>физические</w:t>
      </w:r>
      <w:r>
        <w:rPr>
          <w:spacing w:val="11"/>
        </w:rPr>
        <w:t xml:space="preserve"> </w:t>
      </w:r>
      <w:r>
        <w:t>упражнения:</w:t>
      </w:r>
    </w:p>
    <w:p w:rsidR="003E2BDB" w:rsidRDefault="000516F0" w:rsidP="005743FB">
      <w:pPr>
        <w:pStyle w:val="a3"/>
        <w:ind w:left="0" w:firstLine="720"/>
      </w:pPr>
      <w:r>
        <w:t>гимнастические</w:t>
      </w:r>
      <w:r>
        <w:rPr>
          <w:spacing w:val="1"/>
        </w:rPr>
        <w:t xml:space="preserve"> </w:t>
      </w:r>
      <w:r>
        <w:t>упражнения,</w:t>
      </w:r>
      <w:r>
        <w:rPr>
          <w:spacing w:val="1"/>
        </w:rPr>
        <w:t xml:space="preserve"> </w:t>
      </w:r>
      <w:r>
        <w:t>характеризующиеся</w:t>
      </w:r>
      <w:r>
        <w:rPr>
          <w:spacing w:val="1"/>
        </w:rPr>
        <w:t xml:space="preserve"> </w:t>
      </w:r>
      <w:r>
        <w:t>многообразием</w:t>
      </w:r>
      <w:r>
        <w:rPr>
          <w:spacing w:val="1"/>
        </w:rPr>
        <w:t xml:space="preserve"> </w:t>
      </w:r>
      <w:r>
        <w:t>искусственно</w:t>
      </w:r>
      <w:r>
        <w:rPr>
          <w:spacing w:val="1"/>
        </w:rPr>
        <w:t xml:space="preserve"> </w:t>
      </w:r>
      <w:r>
        <w:t>созданных</w:t>
      </w:r>
      <w:r>
        <w:rPr>
          <w:spacing w:val="1"/>
        </w:rPr>
        <w:t xml:space="preserve"> </w:t>
      </w:r>
      <w:r>
        <w:t>движений</w:t>
      </w:r>
      <w:r>
        <w:rPr>
          <w:spacing w:val="1"/>
        </w:rPr>
        <w:t xml:space="preserve"> </w:t>
      </w:r>
      <w:r>
        <w:t>и</w:t>
      </w:r>
      <w:r>
        <w:rPr>
          <w:spacing w:val="1"/>
        </w:rPr>
        <w:t xml:space="preserve"> </w:t>
      </w:r>
      <w:r>
        <w:t>действий,</w:t>
      </w:r>
      <w:r>
        <w:rPr>
          <w:spacing w:val="1"/>
        </w:rPr>
        <w:t xml:space="preserve"> </w:t>
      </w:r>
      <w:r>
        <w:t>эффективность</w:t>
      </w:r>
      <w:r>
        <w:rPr>
          <w:spacing w:val="1"/>
        </w:rPr>
        <w:t xml:space="preserve"> </w:t>
      </w:r>
      <w:r>
        <w:t>которых</w:t>
      </w:r>
      <w:r>
        <w:rPr>
          <w:spacing w:val="1"/>
        </w:rPr>
        <w:t xml:space="preserve"> </w:t>
      </w:r>
      <w:r>
        <w:t>оценивается</w:t>
      </w:r>
      <w:r>
        <w:rPr>
          <w:spacing w:val="1"/>
        </w:rPr>
        <w:t xml:space="preserve"> </w:t>
      </w:r>
      <w:r>
        <w:t>избирательностью</w:t>
      </w:r>
      <w:r>
        <w:rPr>
          <w:spacing w:val="1"/>
        </w:rPr>
        <w:t xml:space="preserve"> </w:t>
      </w:r>
      <w:r>
        <w:t>воздействия</w:t>
      </w:r>
      <w:r>
        <w:rPr>
          <w:spacing w:val="1"/>
        </w:rPr>
        <w:t xml:space="preserve"> </w:t>
      </w:r>
      <w:r>
        <w:t>на</w:t>
      </w:r>
      <w:r>
        <w:rPr>
          <w:spacing w:val="1"/>
        </w:rPr>
        <w:t xml:space="preserve"> </w:t>
      </w:r>
      <w:r>
        <w:t>строение и функции организма, а также правильностью, красотой и координационной сложностью</w:t>
      </w:r>
      <w:r>
        <w:rPr>
          <w:spacing w:val="1"/>
        </w:rPr>
        <w:t xml:space="preserve"> </w:t>
      </w:r>
      <w:r>
        <w:t>всех</w:t>
      </w:r>
      <w:r>
        <w:rPr>
          <w:spacing w:val="-8"/>
        </w:rPr>
        <w:t xml:space="preserve"> </w:t>
      </w:r>
      <w:r>
        <w:t>движений;</w:t>
      </w:r>
    </w:p>
    <w:p w:rsidR="003E2BDB" w:rsidRDefault="000516F0" w:rsidP="005743FB">
      <w:pPr>
        <w:pStyle w:val="a3"/>
        <w:ind w:left="0" w:firstLine="720"/>
      </w:pPr>
      <w:r>
        <w:t>игровые упражнения, состоящие из естественных видов действий (элементарных движений,</w:t>
      </w:r>
      <w:r>
        <w:rPr>
          <w:spacing w:val="1"/>
        </w:rPr>
        <w:t xml:space="preserve"> </w:t>
      </w:r>
      <w:r>
        <w:t>бега,</w:t>
      </w:r>
      <w:r>
        <w:rPr>
          <w:spacing w:val="1"/>
        </w:rPr>
        <w:t xml:space="preserve"> </w:t>
      </w:r>
      <w:r>
        <w:t>бросков</w:t>
      </w:r>
      <w:r>
        <w:rPr>
          <w:spacing w:val="1"/>
        </w:rPr>
        <w:t xml:space="preserve"> </w:t>
      </w:r>
      <w:r>
        <w:t>и</w:t>
      </w:r>
      <w:r>
        <w:rPr>
          <w:spacing w:val="1"/>
        </w:rPr>
        <w:t xml:space="preserve"> </w:t>
      </w:r>
      <w:r>
        <w:t>других),</w:t>
      </w:r>
      <w:r>
        <w:rPr>
          <w:spacing w:val="1"/>
        </w:rPr>
        <w:t xml:space="preserve"> </w:t>
      </w:r>
      <w:r>
        <w:t>которые</w:t>
      </w:r>
      <w:r>
        <w:rPr>
          <w:spacing w:val="1"/>
        </w:rPr>
        <w:t xml:space="preserve"> </w:t>
      </w:r>
      <w:r>
        <w:t>выполняются</w:t>
      </w:r>
      <w:r>
        <w:rPr>
          <w:spacing w:val="1"/>
        </w:rPr>
        <w:t xml:space="preserve"> </w:t>
      </w:r>
      <w:r>
        <w:t>в</w:t>
      </w:r>
      <w:r>
        <w:rPr>
          <w:spacing w:val="1"/>
        </w:rPr>
        <w:t xml:space="preserve"> </w:t>
      </w:r>
      <w:r>
        <w:t>разнообразных</w:t>
      </w:r>
      <w:r>
        <w:rPr>
          <w:spacing w:val="1"/>
        </w:rPr>
        <w:t xml:space="preserve"> </w:t>
      </w:r>
      <w:r>
        <w:t>вариантах</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изменяющейся игровой ситуацией и оцениваются по эффективности влияния на организм в целом и</w:t>
      </w:r>
      <w:r>
        <w:rPr>
          <w:spacing w:val="1"/>
        </w:rPr>
        <w:t xml:space="preserve"> </w:t>
      </w:r>
      <w:r>
        <w:t>по</w:t>
      </w:r>
      <w:r>
        <w:rPr>
          <w:spacing w:val="1"/>
        </w:rPr>
        <w:t xml:space="preserve"> </w:t>
      </w:r>
      <w:r>
        <w:t>конечному результату действия</w:t>
      </w:r>
      <w:r>
        <w:rPr>
          <w:spacing w:val="1"/>
        </w:rPr>
        <w:t xml:space="preserve"> </w:t>
      </w:r>
      <w:r>
        <w:t>(например,</w:t>
      </w:r>
      <w:r>
        <w:rPr>
          <w:spacing w:val="1"/>
        </w:rPr>
        <w:t xml:space="preserve"> </w:t>
      </w:r>
      <w:r>
        <w:t>точнее</w:t>
      </w:r>
      <w:r>
        <w:rPr>
          <w:spacing w:val="1"/>
        </w:rPr>
        <w:t xml:space="preserve"> </w:t>
      </w:r>
      <w:r>
        <w:t>бросить,</w:t>
      </w:r>
      <w:r>
        <w:rPr>
          <w:spacing w:val="1"/>
        </w:rPr>
        <w:t xml:space="preserve"> </w:t>
      </w:r>
      <w:r>
        <w:t>быстрее</w:t>
      </w:r>
      <w:r>
        <w:rPr>
          <w:spacing w:val="1"/>
        </w:rPr>
        <w:t xml:space="preserve"> </w:t>
      </w:r>
      <w:r>
        <w:t>добежать,</w:t>
      </w:r>
      <w:r>
        <w:rPr>
          <w:spacing w:val="1"/>
        </w:rPr>
        <w:t xml:space="preserve"> </w:t>
      </w:r>
      <w:r>
        <w:t>выполнить</w:t>
      </w:r>
      <w:r>
        <w:rPr>
          <w:spacing w:val="1"/>
        </w:rPr>
        <w:t xml:space="preserve"> </w:t>
      </w:r>
      <w:r>
        <w:t>в</w:t>
      </w:r>
      <w:r>
        <w:rPr>
          <w:spacing w:val="1"/>
        </w:rPr>
        <w:t xml:space="preserve"> </w:t>
      </w:r>
      <w:r>
        <w:t>соответствии</w:t>
      </w:r>
      <w:r>
        <w:rPr>
          <w:spacing w:val="-7"/>
        </w:rPr>
        <w:t xml:space="preserve"> </w:t>
      </w:r>
      <w:r>
        <w:t>с предлагаемой</w:t>
      </w:r>
      <w:r>
        <w:rPr>
          <w:spacing w:val="-1"/>
        </w:rPr>
        <w:t xml:space="preserve"> </w:t>
      </w:r>
      <w:r>
        <w:t>техникой</w:t>
      </w:r>
      <w:r>
        <w:rPr>
          <w:spacing w:val="-3"/>
        </w:rPr>
        <w:t xml:space="preserve"> </w:t>
      </w:r>
      <w:r>
        <w:t>выполнения</w:t>
      </w:r>
      <w:r>
        <w:rPr>
          <w:spacing w:val="1"/>
        </w:rPr>
        <w:t xml:space="preserve"> </w:t>
      </w:r>
      <w:r>
        <w:t>или конечным</w:t>
      </w:r>
      <w:r>
        <w:rPr>
          <w:spacing w:val="3"/>
        </w:rPr>
        <w:t xml:space="preserve"> </w:t>
      </w:r>
      <w:r>
        <w:t>результатом</w:t>
      </w:r>
      <w:r>
        <w:rPr>
          <w:spacing w:val="-1"/>
        </w:rPr>
        <w:t xml:space="preserve"> </w:t>
      </w:r>
      <w:r>
        <w:t>задания);</w:t>
      </w:r>
    </w:p>
    <w:p w:rsidR="003E2BDB" w:rsidRDefault="000516F0" w:rsidP="005743FB">
      <w:pPr>
        <w:pStyle w:val="a3"/>
        <w:ind w:left="0" w:firstLine="720"/>
      </w:pPr>
      <w:r>
        <w:t>туристические</w:t>
      </w:r>
      <w:r>
        <w:rPr>
          <w:spacing w:val="1"/>
        </w:rPr>
        <w:t xml:space="preserve"> </w:t>
      </w:r>
      <w:r>
        <w:t>физические</w:t>
      </w:r>
      <w:r>
        <w:rPr>
          <w:spacing w:val="1"/>
        </w:rPr>
        <w:t xml:space="preserve"> </w:t>
      </w:r>
      <w:r>
        <w:t>упражнения,</w:t>
      </w:r>
      <w:r>
        <w:rPr>
          <w:spacing w:val="1"/>
        </w:rPr>
        <w:t xml:space="preserve"> </w:t>
      </w:r>
      <w:r>
        <w:t>включающие</w:t>
      </w:r>
      <w:r>
        <w:rPr>
          <w:spacing w:val="1"/>
        </w:rPr>
        <w:t xml:space="preserve"> </w:t>
      </w:r>
      <w:r>
        <w:t>ходьбу,</w:t>
      </w:r>
      <w:r>
        <w:rPr>
          <w:spacing w:val="1"/>
        </w:rPr>
        <w:t xml:space="preserve"> </w:t>
      </w:r>
      <w:r>
        <w:t>бег,</w:t>
      </w:r>
      <w:r>
        <w:rPr>
          <w:spacing w:val="1"/>
        </w:rPr>
        <w:t xml:space="preserve"> </w:t>
      </w:r>
      <w:r>
        <w:t>прыжки,</w:t>
      </w:r>
      <w:r>
        <w:rPr>
          <w:spacing w:val="1"/>
        </w:rPr>
        <w:t xml:space="preserve"> </w:t>
      </w:r>
      <w:r>
        <w:t>преодоление</w:t>
      </w:r>
      <w:r>
        <w:rPr>
          <w:spacing w:val="1"/>
        </w:rPr>
        <w:t xml:space="preserve"> </w:t>
      </w:r>
      <w:r>
        <w:t>препятствий,</w:t>
      </w:r>
      <w:r>
        <w:rPr>
          <w:spacing w:val="1"/>
        </w:rPr>
        <w:t xml:space="preserve"> </w:t>
      </w:r>
      <w:r>
        <w:t>ходьбу</w:t>
      </w:r>
      <w:r>
        <w:rPr>
          <w:spacing w:val="1"/>
        </w:rPr>
        <w:t xml:space="preserve"> </w:t>
      </w:r>
      <w:r>
        <w:t>на</w:t>
      </w:r>
      <w:r>
        <w:rPr>
          <w:spacing w:val="1"/>
        </w:rPr>
        <w:t xml:space="preserve"> </w:t>
      </w:r>
      <w:r>
        <w:t>лыжах,</w:t>
      </w:r>
      <w:r>
        <w:rPr>
          <w:spacing w:val="1"/>
        </w:rPr>
        <w:t xml:space="preserve"> </w:t>
      </w:r>
      <w:r>
        <w:t>езду</w:t>
      </w:r>
      <w:r>
        <w:rPr>
          <w:spacing w:val="1"/>
        </w:rPr>
        <w:t xml:space="preserve"> </w:t>
      </w:r>
      <w:r>
        <w:t>на</w:t>
      </w:r>
      <w:r>
        <w:rPr>
          <w:spacing w:val="1"/>
        </w:rPr>
        <w:t xml:space="preserve"> </w:t>
      </w:r>
      <w:r>
        <w:t>велосипеде,</w:t>
      </w:r>
      <w:r>
        <w:rPr>
          <w:spacing w:val="1"/>
        </w:rPr>
        <w:t xml:space="preserve"> </w:t>
      </w:r>
      <w:r>
        <w:t>эффективность</w:t>
      </w:r>
      <w:r>
        <w:rPr>
          <w:spacing w:val="1"/>
        </w:rPr>
        <w:t xml:space="preserve"> </w:t>
      </w:r>
      <w:r>
        <w:t>которых</w:t>
      </w:r>
      <w:r>
        <w:rPr>
          <w:spacing w:val="1"/>
        </w:rPr>
        <w:t xml:space="preserve"> </w:t>
      </w:r>
      <w:r>
        <w:t>оценивается</w:t>
      </w:r>
      <w:r>
        <w:rPr>
          <w:spacing w:val="1"/>
        </w:rPr>
        <w:t xml:space="preserve"> </w:t>
      </w:r>
      <w:r>
        <w:t>комплексным</w:t>
      </w:r>
      <w:r>
        <w:rPr>
          <w:spacing w:val="1"/>
        </w:rPr>
        <w:t xml:space="preserve"> </w:t>
      </w:r>
      <w:r>
        <w:t>воздействием</w:t>
      </w:r>
      <w:r>
        <w:rPr>
          <w:spacing w:val="1"/>
        </w:rPr>
        <w:t xml:space="preserve"> </w:t>
      </w:r>
      <w:r>
        <w:t>на</w:t>
      </w:r>
      <w:r>
        <w:rPr>
          <w:spacing w:val="1"/>
        </w:rPr>
        <w:t xml:space="preserve"> </w:t>
      </w:r>
      <w:r>
        <w:t>организм</w:t>
      </w:r>
      <w:r>
        <w:rPr>
          <w:spacing w:val="1"/>
        </w:rPr>
        <w:t xml:space="preserve"> </w:t>
      </w:r>
      <w:r>
        <w:t>и</w:t>
      </w:r>
      <w:r>
        <w:rPr>
          <w:spacing w:val="1"/>
        </w:rPr>
        <w:t xml:space="preserve"> </w:t>
      </w:r>
      <w:r>
        <w:t>результативностью</w:t>
      </w:r>
      <w:r>
        <w:rPr>
          <w:spacing w:val="1"/>
        </w:rPr>
        <w:t xml:space="preserve"> </w:t>
      </w:r>
      <w:r>
        <w:t>преодоления</w:t>
      </w:r>
      <w:r>
        <w:rPr>
          <w:spacing w:val="1"/>
        </w:rPr>
        <w:t xml:space="preserve"> </w:t>
      </w:r>
      <w:r>
        <w:t>расстояния</w:t>
      </w:r>
      <w:r>
        <w:rPr>
          <w:spacing w:val="1"/>
        </w:rPr>
        <w:t xml:space="preserve"> </w:t>
      </w:r>
      <w:r>
        <w:t>и</w:t>
      </w:r>
      <w:r>
        <w:rPr>
          <w:spacing w:val="1"/>
        </w:rPr>
        <w:t xml:space="preserve"> </w:t>
      </w:r>
      <w:r>
        <w:t>препятствий на</w:t>
      </w:r>
      <w:r>
        <w:rPr>
          <w:spacing w:val="-9"/>
        </w:rPr>
        <w:t xml:space="preserve"> </w:t>
      </w:r>
      <w:r>
        <w:t>местности;</w:t>
      </w:r>
    </w:p>
    <w:p w:rsidR="003E2BDB" w:rsidRDefault="000516F0" w:rsidP="005743FB">
      <w:pPr>
        <w:pStyle w:val="a3"/>
        <w:ind w:left="0" w:firstLine="720"/>
      </w:pPr>
      <w:r>
        <w:t>спортивные упражнения объединяют ту группу действий, исполнение которых искусственно</w:t>
      </w:r>
      <w:r>
        <w:rPr>
          <w:spacing w:val="1"/>
        </w:rPr>
        <w:t xml:space="preserve"> </w:t>
      </w:r>
      <w:r>
        <w:t>стандартизировано в соответствии с Единой всесоюзной спортивной классификацией и является</w:t>
      </w:r>
      <w:r>
        <w:rPr>
          <w:spacing w:val="1"/>
        </w:rPr>
        <w:t xml:space="preserve"> </w:t>
      </w:r>
      <w:r>
        <w:lastRenderedPageBreak/>
        <w:t>предметом специализации для достижения максимальных спортивных результатов. К последней</w:t>
      </w:r>
      <w:r>
        <w:rPr>
          <w:spacing w:val="1"/>
        </w:rPr>
        <w:t xml:space="preserve"> </w:t>
      </w:r>
      <w:r>
        <w:t>группе</w:t>
      </w:r>
      <w:r>
        <w:rPr>
          <w:spacing w:val="9"/>
        </w:rPr>
        <w:t xml:space="preserve"> </w:t>
      </w:r>
      <w:r>
        <w:t>в</w:t>
      </w:r>
      <w:r>
        <w:rPr>
          <w:spacing w:val="12"/>
        </w:rPr>
        <w:t xml:space="preserve"> </w:t>
      </w:r>
      <w:r>
        <w:t>программе</w:t>
      </w:r>
      <w:r>
        <w:rPr>
          <w:spacing w:val="5"/>
        </w:rPr>
        <w:t xml:space="preserve"> </w:t>
      </w:r>
      <w:r>
        <w:t>по</w:t>
      </w:r>
      <w:r>
        <w:rPr>
          <w:spacing w:val="10"/>
        </w:rPr>
        <w:t xml:space="preserve"> </w:t>
      </w:r>
      <w:r>
        <w:t>физической</w:t>
      </w:r>
      <w:r>
        <w:rPr>
          <w:spacing w:val="7"/>
        </w:rPr>
        <w:t xml:space="preserve"> </w:t>
      </w:r>
      <w:r>
        <w:t>культуре</w:t>
      </w:r>
      <w:r>
        <w:rPr>
          <w:spacing w:val="14"/>
        </w:rPr>
        <w:t xml:space="preserve"> </w:t>
      </w:r>
      <w:r>
        <w:t>условно</w:t>
      </w:r>
      <w:r>
        <w:rPr>
          <w:spacing w:val="18"/>
        </w:rPr>
        <w:t xml:space="preserve"> </w:t>
      </w:r>
      <w:r>
        <w:t>относятся</w:t>
      </w:r>
      <w:r>
        <w:rPr>
          <w:spacing w:val="5"/>
        </w:rPr>
        <w:t xml:space="preserve"> </w:t>
      </w:r>
      <w:r>
        <w:t>некоторые</w:t>
      </w:r>
      <w:r>
        <w:rPr>
          <w:spacing w:val="10"/>
        </w:rPr>
        <w:t xml:space="preserve"> </w:t>
      </w:r>
      <w:r>
        <w:t>физические</w:t>
      </w:r>
      <w:r>
        <w:rPr>
          <w:spacing w:val="9"/>
        </w:rPr>
        <w:t xml:space="preserve"> </w:t>
      </w:r>
      <w:r>
        <w:t>упражнения</w:t>
      </w:r>
      <w:r w:rsidR="00031953">
        <w:t xml:space="preserve"> </w:t>
      </w:r>
      <w:r>
        <w:t>первых</w:t>
      </w:r>
      <w:r>
        <w:rPr>
          <w:spacing w:val="1"/>
        </w:rPr>
        <w:t xml:space="preserve"> </w:t>
      </w:r>
      <w:r>
        <w:t>трёх</w:t>
      </w:r>
      <w:r>
        <w:rPr>
          <w:spacing w:val="1"/>
        </w:rPr>
        <w:t xml:space="preserve"> </w:t>
      </w:r>
      <w:r>
        <w:t>трупп,</w:t>
      </w:r>
      <w:r>
        <w:rPr>
          <w:spacing w:val="1"/>
        </w:rPr>
        <w:t xml:space="preserve"> </w:t>
      </w:r>
      <w:r>
        <w:t>если</w:t>
      </w:r>
      <w:r>
        <w:rPr>
          <w:spacing w:val="1"/>
        </w:rPr>
        <w:t xml:space="preserve"> </w:t>
      </w:r>
      <w:r>
        <w:t>им</w:t>
      </w:r>
      <w:r>
        <w:rPr>
          <w:spacing w:val="1"/>
        </w:rPr>
        <w:t xml:space="preserve"> </w:t>
      </w:r>
      <w:r>
        <w:t>присущи</w:t>
      </w:r>
      <w:r>
        <w:rPr>
          <w:spacing w:val="1"/>
        </w:rPr>
        <w:t xml:space="preserve"> </w:t>
      </w:r>
      <w:r>
        <w:t>перечисленные</w:t>
      </w:r>
      <w:r>
        <w:rPr>
          <w:spacing w:val="1"/>
        </w:rPr>
        <w:t xml:space="preserve"> </w:t>
      </w:r>
      <w:r>
        <w:t>признаки</w:t>
      </w:r>
      <w:r>
        <w:rPr>
          <w:spacing w:val="1"/>
        </w:rPr>
        <w:t xml:space="preserve"> </w:t>
      </w:r>
      <w:r>
        <w:t>(спортивные</w:t>
      </w:r>
      <w:r>
        <w:rPr>
          <w:spacing w:val="1"/>
        </w:rPr>
        <w:t xml:space="preserve"> </w:t>
      </w:r>
      <w:r>
        <w:t>гимнастические</w:t>
      </w:r>
      <w:r>
        <w:rPr>
          <w:spacing w:val="-57"/>
        </w:rPr>
        <w:t xml:space="preserve"> </w:t>
      </w:r>
      <w:r>
        <w:t>упражнения,</w:t>
      </w:r>
      <w:r>
        <w:rPr>
          <w:spacing w:val="4"/>
        </w:rPr>
        <w:t xml:space="preserve"> </w:t>
      </w:r>
      <w:r>
        <w:t>спортивные</w:t>
      </w:r>
      <w:r>
        <w:rPr>
          <w:spacing w:val="-4"/>
        </w:rPr>
        <w:t xml:space="preserve"> </w:t>
      </w:r>
      <w:r>
        <w:t>игровые</w:t>
      </w:r>
      <w:r>
        <w:rPr>
          <w:spacing w:val="-8"/>
        </w:rPr>
        <w:t xml:space="preserve"> </w:t>
      </w:r>
      <w:r>
        <w:t>упражнения,</w:t>
      </w:r>
      <w:r>
        <w:rPr>
          <w:spacing w:val="-5"/>
        </w:rPr>
        <w:t xml:space="preserve"> </w:t>
      </w:r>
      <w:r>
        <w:t>спортивные</w:t>
      </w:r>
      <w:r>
        <w:rPr>
          <w:spacing w:val="-1"/>
        </w:rPr>
        <w:t xml:space="preserve"> </w:t>
      </w:r>
      <w:r>
        <w:t>туристические</w:t>
      </w:r>
      <w:r>
        <w:rPr>
          <w:spacing w:val="11"/>
        </w:rPr>
        <w:t xml:space="preserve"> </w:t>
      </w:r>
      <w:r>
        <w:t>упражнения).</w:t>
      </w:r>
    </w:p>
    <w:p w:rsidR="003E2BDB" w:rsidRDefault="000516F0" w:rsidP="005743FB">
      <w:pPr>
        <w:pStyle w:val="a3"/>
        <w:ind w:left="0" w:firstLine="720"/>
      </w:pPr>
      <w:r>
        <w:t>Предметные результаты представлены по годам обучения и отражают сформированность у</w:t>
      </w:r>
      <w:r>
        <w:rPr>
          <w:spacing w:val="1"/>
        </w:rPr>
        <w:t xml:space="preserve"> </w:t>
      </w:r>
      <w:r>
        <w:t>обучающихся</w:t>
      </w:r>
      <w:r>
        <w:rPr>
          <w:spacing w:val="2"/>
        </w:rPr>
        <w:t xml:space="preserve"> </w:t>
      </w:r>
      <w:r>
        <w:t>определённых</w:t>
      </w:r>
      <w:r>
        <w:rPr>
          <w:spacing w:val="-1"/>
        </w:rPr>
        <w:t xml:space="preserve"> </w:t>
      </w:r>
      <w:r>
        <w:t>умений.</w:t>
      </w:r>
    </w:p>
    <w:p w:rsidR="003E2BDB" w:rsidRDefault="003E2BDB" w:rsidP="005743FB">
      <w:pPr>
        <w:pStyle w:val="a3"/>
        <w:ind w:left="0" w:firstLine="720"/>
        <w:rPr>
          <w:sz w:val="23"/>
        </w:rPr>
      </w:pPr>
    </w:p>
    <w:p w:rsidR="003E2BDB" w:rsidRDefault="000516F0" w:rsidP="00600D6B">
      <w:pPr>
        <w:pStyle w:val="3"/>
        <w:ind w:left="0" w:firstLine="720"/>
      </w:pPr>
      <w:r>
        <w:t xml:space="preserve">К концу обучения в 1 классе обучающийся получит следующие предметные </w:t>
      </w:r>
      <w:proofErr w:type="gramStart"/>
      <w:r>
        <w:t>результаты</w:t>
      </w:r>
      <w:r w:rsidR="00600D6B">
        <w:t xml:space="preserve"> </w:t>
      </w:r>
      <w:r>
        <w:rPr>
          <w:spacing w:val="-57"/>
        </w:rPr>
        <w:t xml:space="preserve"> </w:t>
      </w:r>
      <w:r>
        <w:t>по</w:t>
      </w:r>
      <w:proofErr w:type="gramEnd"/>
      <w:r>
        <w:rPr>
          <w:spacing w:val="1"/>
        </w:rPr>
        <w:t xml:space="preserve"> </w:t>
      </w:r>
      <w:r>
        <w:t>отдельным</w:t>
      </w:r>
      <w:r>
        <w:rPr>
          <w:spacing w:val="-2"/>
        </w:rPr>
        <w:t xml:space="preserve"> </w:t>
      </w:r>
      <w:r>
        <w:t>темам</w:t>
      </w:r>
      <w:r>
        <w:rPr>
          <w:spacing w:val="2"/>
        </w:rPr>
        <w:t xml:space="preserve"> </w:t>
      </w:r>
      <w:r>
        <w:t>программы</w:t>
      </w:r>
      <w:r>
        <w:rPr>
          <w:spacing w:val="-2"/>
        </w:rPr>
        <w:t xml:space="preserve"> </w:t>
      </w:r>
      <w:r>
        <w:t>по</w:t>
      </w:r>
      <w:r>
        <w:rPr>
          <w:spacing w:val="2"/>
        </w:rPr>
        <w:t xml:space="preserve"> </w:t>
      </w:r>
      <w:r>
        <w:t>физической</w:t>
      </w:r>
      <w:r>
        <w:rPr>
          <w:spacing w:val="-1"/>
        </w:rPr>
        <w:t xml:space="preserve"> </w:t>
      </w:r>
      <w:r>
        <w:t>культуре:</w:t>
      </w:r>
    </w:p>
    <w:p w:rsidR="003E2BDB" w:rsidRDefault="003E2BDB" w:rsidP="00600D6B">
      <w:pPr>
        <w:pStyle w:val="a3"/>
        <w:ind w:left="0" w:firstLine="720"/>
        <w:jc w:val="center"/>
        <w:rPr>
          <w:b/>
          <w:sz w:val="23"/>
        </w:rPr>
      </w:pPr>
    </w:p>
    <w:p w:rsidR="003E2BDB" w:rsidRPr="007D1CB9" w:rsidRDefault="000516F0" w:rsidP="005743FB">
      <w:pPr>
        <w:pStyle w:val="a3"/>
        <w:ind w:left="0" w:firstLine="720"/>
        <w:rPr>
          <w:i/>
        </w:rPr>
      </w:pPr>
      <w:r w:rsidRPr="007D1CB9">
        <w:rPr>
          <w:i/>
        </w:rPr>
        <w:t>Знания</w:t>
      </w:r>
      <w:r w:rsidRPr="007D1CB9">
        <w:rPr>
          <w:i/>
          <w:spacing w:val="-8"/>
        </w:rPr>
        <w:t xml:space="preserve"> </w:t>
      </w:r>
      <w:r w:rsidRPr="007D1CB9">
        <w:rPr>
          <w:i/>
        </w:rPr>
        <w:t>о</w:t>
      </w:r>
      <w:r w:rsidRPr="007D1CB9">
        <w:rPr>
          <w:i/>
          <w:spacing w:val="-3"/>
        </w:rPr>
        <w:t xml:space="preserve"> </w:t>
      </w:r>
      <w:r w:rsidRPr="007D1CB9">
        <w:rPr>
          <w:i/>
        </w:rPr>
        <w:t>физической</w:t>
      </w:r>
      <w:r w:rsidRPr="007D1CB9">
        <w:rPr>
          <w:i/>
          <w:spacing w:val="-7"/>
        </w:rPr>
        <w:t xml:space="preserve"> </w:t>
      </w:r>
      <w:r w:rsidRPr="007D1CB9">
        <w:rPr>
          <w:i/>
        </w:rPr>
        <w:t>культуре:</w:t>
      </w:r>
    </w:p>
    <w:p w:rsidR="003E2BDB" w:rsidRDefault="000516F0" w:rsidP="005743FB">
      <w:pPr>
        <w:pStyle w:val="a3"/>
        <w:ind w:left="0" w:firstLine="720"/>
      </w:pPr>
      <w:r>
        <w:t>различать</w:t>
      </w:r>
      <w:r>
        <w:rPr>
          <w:spacing w:val="1"/>
        </w:rPr>
        <w:t xml:space="preserve"> </w:t>
      </w:r>
      <w:r>
        <w:t>основные</w:t>
      </w:r>
      <w:r>
        <w:rPr>
          <w:spacing w:val="1"/>
        </w:rPr>
        <w:t xml:space="preserve"> </w:t>
      </w:r>
      <w:r>
        <w:t>предметные</w:t>
      </w:r>
      <w:r>
        <w:rPr>
          <w:spacing w:val="1"/>
        </w:rPr>
        <w:t xml:space="preserve"> </w:t>
      </w:r>
      <w:r>
        <w:t>области</w:t>
      </w:r>
      <w:r>
        <w:rPr>
          <w:spacing w:val="1"/>
        </w:rPr>
        <w:t xml:space="preserve"> </w:t>
      </w:r>
      <w:r>
        <w:t>физической</w:t>
      </w:r>
      <w:r>
        <w:rPr>
          <w:spacing w:val="1"/>
        </w:rPr>
        <w:t xml:space="preserve"> </w:t>
      </w:r>
      <w:r>
        <w:t>культуры</w:t>
      </w:r>
      <w:r>
        <w:rPr>
          <w:spacing w:val="1"/>
        </w:rPr>
        <w:t xml:space="preserve"> </w:t>
      </w:r>
      <w:r>
        <w:t>(гимнастика,</w:t>
      </w:r>
      <w:r>
        <w:rPr>
          <w:spacing w:val="1"/>
        </w:rPr>
        <w:t xml:space="preserve"> </w:t>
      </w:r>
      <w:r>
        <w:t>игры,</w:t>
      </w:r>
      <w:r>
        <w:rPr>
          <w:spacing w:val="1"/>
        </w:rPr>
        <w:t xml:space="preserve"> </w:t>
      </w:r>
      <w:r>
        <w:t>туризм,</w:t>
      </w:r>
      <w:r>
        <w:rPr>
          <w:spacing w:val="1"/>
        </w:rPr>
        <w:t xml:space="preserve"> </w:t>
      </w:r>
      <w:r>
        <w:t>спорт);</w:t>
      </w:r>
    </w:p>
    <w:p w:rsidR="003E2BDB" w:rsidRDefault="000516F0" w:rsidP="005743FB">
      <w:pPr>
        <w:pStyle w:val="a3"/>
        <w:ind w:left="0" w:firstLine="720"/>
      </w:pPr>
      <w:r>
        <w:t>формулировать правила</w:t>
      </w:r>
      <w:r>
        <w:rPr>
          <w:spacing w:val="1"/>
        </w:rPr>
        <w:t xml:space="preserve"> </w:t>
      </w:r>
      <w:r>
        <w:t>составления распорядка</w:t>
      </w:r>
      <w:r>
        <w:rPr>
          <w:spacing w:val="1"/>
        </w:rPr>
        <w:t xml:space="preserve"> </w:t>
      </w:r>
      <w:r>
        <w:t>дня</w:t>
      </w:r>
      <w:r>
        <w:rPr>
          <w:spacing w:val="1"/>
        </w:rPr>
        <w:t xml:space="preserve"> </w:t>
      </w:r>
      <w:r>
        <w:t>с использованием знаний принципов</w:t>
      </w:r>
      <w:r>
        <w:rPr>
          <w:spacing w:val="1"/>
        </w:rPr>
        <w:t xml:space="preserve"> </w:t>
      </w:r>
      <w:r>
        <w:t>личной гигиены, требований к одежде и обуви для занятий физическими упражнениями в зале и на</w:t>
      </w:r>
      <w:r>
        <w:rPr>
          <w:spacing w:val="1"/>
        </w:rPr>
        <w:t xml:space="preserve"> </w:t>
      </w:r>
      <w:r>
        <w:t>улице, иметь представление о здоровом образе жизни, о важности ведения активного образа жизни,</w:t>
      </w:r>
      <w:r>
        <w:rPr>
          <w:spacing w:val="1"/>
        </w:rPr>
        <w:t xml:space="preserve"> </w:t>
      </w:r>
      <w:r>
        <w:t>формулировать</w:t>
      </w:r>
      <w:r>
        <w:rPr>
          <w:spacing w:val="1"/>
        </w:rPr>
        <w:t xml:space="preserve"> </w:t>
      </w:r>
      <w:r>
        <w:t>основные</w:t>
      </w:r>
      <w:r>
        <w:rPr>
          <w:spacing w:val="1"/>
        </w:rPr>
        <w:t xml:space="preserve"> </w:t>
      </w:r>
      <w:r>
        <w:t>правила</w:t>
      </w:r>
      <w:r>
        <w:rPr>
          <w:spacing w:val="1"/>
        </w:rPr>
        <w:t xml:space="preserve"> </w:t>
      </w:r>
      <w:r>
        <w:t>безопасного</w:t>
      </w:r>
      <w:r>
        <w:rPr>
          <w:spacing w:val="1"/>
        </w:rPr>
        <w:t xml:space="preserve"> </w:t>
      </w:r>
      <w:r>
        <w:t>поведения</w:t>
      </w:r>
      <w:r>
        <w:rPr>
          <w:spacing w:val="1"/>
        </w:rPr>
        <w:t xml:space="preserve"> </w:t>
      </w:r>
      <w:r>
        <w:t>в</w:t>
      </w:r>
      <w:r>
        <w:rPr>
          <w:spacing w:val="1"/>
        </w:rPr>
        <w:t xml:space="preserve"> </w:t>
      </w:r>
      <w:r>
        <w:t>местах</w:t>
      </w:r>
      <w:r>
        <w:rPr>
          <w:spacing w:val="1"/>
        </w:rPr>
        <w:t xml:space="preserve"> </w:t>
      </w:r>
      <w:r>
        <w:t>занятий</w:t>
      </w:r>
      <w:r>
        <w:rPr>
          <w:spacing w:val="1"/>
        </w:rPr>
        <w:t xml:space="preserve"> </w:t>
      </w:r>
      <w:r>
        <w:t>физическими</w:t>
      </w:r>
      <w:r>
        <w:rPr>
          <w:spacing w:val="1"/>
        </w:rPr>
        <w:t xml:space="preserve"> </w:t>
      </w:r>
      <w:r>
        <w:t>упражнениями</w:t>
      </w:r>
      <w:r>
        <w:rPr>
          <w:spacing w:val="-3"/>
        </w:rPr>
        <w:t xml:space="preserve"> </w:t>
      </w:r>
      <w:r>
        <w:t>(в</w:t>
      </w:r>
      <w:r>
        <w:rPr>
          <w:spacing w:val="3"/>
        </w:rPr>
        <w:t xml:space="preserve"> </w:t>
      </w:r>
      <w:r>
        <w:t>спортивном</w:t>
      </w:r>
      <w:r>
        <w:rPr>
          <w:spacing w:val="-2"/>
        </w:rPr>
        <w:t xml:space="preserve"> </w:t>
      </w:r>
      <w:r>
        <w:t>зале,</w:t>
      </w:r>
      <w:r>
        <w:rPr>
          <w:spacing w:val="-1"/>
        </w:rPr>
        <w:t xml:space="preserve"> </w:t>
      </w:r>
      <w:r>
        <w:t>на спортивной</w:t>
      </w:r>
      <w:r>
        <w:rPr>
          <w:spacing w:val="-2"/>
        </w:rPr>
        <w:t xml:space="preserve"> </w:t>
      </w:r>
      <w:r>
        <w:t>площадке,</w:t>
      </w:r>
      <w:r>
        <w:rPr>
          <w:spacing w:val="3"/>
        </w:rPr>
        <w:t xml:space="preserve"> </w:t>
      </w:r>
      <w:r>
        <w:t>в</w:t>
      </w:r>
      <w:r>
        <w:rPr>
          <w:spacing w:val="3"/>
        </w:rPr>
        <w:t xml:space="preserve"> </w:t>
      </w:r>
      <w:r>
        <w:t>бассейне);</w:t>
      </w:r>
    </w:p>
    <w:p w:rsidR="003E2BDB" w:rsidRDefault="000516F0" w:rsidP="005743FB">
      <w:pPr>
        <w:pStyle w:val="a3"/>
        <w:ind w:left="0" w:firstLine="720"/>
      </w:pPr>
      <w:r>
        <w:t>формулировать</w:t>
      </w:r>
      <w:r>
        <w:rPr>
          <w:spacing w:val="1"/>
        </w:rPr>
        <w:t xml:space="preserve"> </w:t>
      </w:r>
      <w:r>
        <w:t>простейшие</w:t>
      </w:r>
      <w:r>
        <w:rPr>
          <w:spacing w:val="1"/>
        </w:rPr>
        <w:t xml:space="preserve"> </w:t>
      </w:r>
      <w:r>
        <w:t>правила закаливания</w:t>
      </w:r>
      <w:r>
        <w:rPr>
          <w:spacing w:val="1"/>
        </w:rPr>
        <w:t xml:space="preserve"> </w:t>
      </w:r>
      <w:r>
        <w:t>и организации самостоятельных занятий</w:t>
      </w:r>
      <w:r>
        <w:rPr>
          <w:spacing w:val="1"/>
        </w:rPr>
        <w:t xml:space="preserve"> </w:t>
      </w:r>
      <w:r>
        <w:t>физическими упражнениями, применять их в повседневной жизни, понимать и раскрывать значение</w:t>
      </w:r>
      <w:r>
        <w:rPr>
          <w:spacing w:val="1"/>
        </w:rPr>
        <w:t xml:space="preserve"> </w:t>
      </w:r>
      <w:r>
        <w:t>регулярного выполнения гимнастических упражнений для гармоничного развития, описывать формы</w:t>
      </w:r>
      <w:r>
        <w:rPr>
          <w:spacing w:val="-57"/>
        </w:rPr>
        <w:t xml:space="preserve"> </w:t>
      </w:r>
      <w:r>
        <w:t>наблюдения</w:t>
      </w:r>
      <w:r>
        <w:rPr>
          <w:spacing w:val="1"/>
        </w:rPr>
        <w:t xml:space="preserve"> </w:t>
      </w:r>
      <w:r>
        <w:t>за динамикой</w:t>
      </w:r>
      <w:r>
        <w:rPr>
          <w:spacing w:val="2"/>
        </w:rPr>
        <w:t xml:space="preserve"> </w:t>
      </w:r>
      <w:r>
        <w:t>развития</w:t>
      </w:r>
      <w:r>
        <w:rPr>
          <w:spacing w:val="-3"/>
        </w:rPr>
        <w:t xml:space="preserve"> </w:t>
      </w:r>
      <w:r>
        <w:t>гибкости</w:t>
      </w:r>
      <w:r>
        <w:rPr>
          <w:spacing w:val="-2"/>
        </w:rPr>
        <w:t xml:space="preserve"> </w:t>
      </w:r>
      <w:r>
        <w:t>и</w:t>
      </w:r>
      <w:r>
        <w:rPr>
          <w:spacing w:val="-3"/>
        </w:rPr>
        <w:t xml:space="preserve"> </w:t>
      </w:r>
      <w:r>
        <w:t>координационных</w:t>
      </w:r>
      <w:r>
        <w:rPr>
          <w:spacing w:val="-3"/>
        </w:rPr>
        <w:t xml:space="preserve"> </w:t>
      </w:r>
      <w:r>
        <w:t>способностей;</w:t>
      </w:r>
    </w:p>
    <w:p w:rsidR="007D1CB9" w:rsidRDefault="000516F0" w:rsidP="005743FB">
      <w:pPr>
        <w:pStyle w:val="a3"/>
        <w:ind w:left="0" w:firstLine="720"/>
      </w:pPr>
      <w:r>
        <w:t>иметь</w:t>
      </w:r>
      <w:r>
        <w:rPr>
          <w:spacing w:val="-3"/>
        </w:rPr>
        <w:t xml:space="preserve"> </w:t>
      </w:r>
      <w:r>
        <w:t>представление</w:t>
      </w:r>
      <w:r>
        <w:rPr>
          <w:spacing w:val="-6"/>
        </w:rPr>
        <w:t xml:space="preserve"> </w:t>
      </w:r>
      <w:r>
        <w:t>об</w:t>
      </w:r>
      <w:r>
        <w:rPr>
          <w:spacing w:val="-6"/>
        </w:rPr>
        <w:t xml:space="preserve"> </w:t>
      </w:r>
      <w:r>
        <w:t>основных</w:t>
      </w:r>
      <w:r>
        <w:rPr>
          <w:spacing w:val="-5"/>
        </w:rPr>
        <w:t xml:space="preserve"> </w:t>
      </w:r>
      <w:r>
        <w:t>видах</w:t>
      </w:r>
      <w:r>
        <w:rPr>
          <w:spacing w:val="-5"/>
        </w:rPr>
        <w:t xml:space="preserve"> </w:t>
      </w:r>
      <w:r>
        <w:t>разминки.</w:t>
      </w:r>
    </w:p>
    <w:p w:rsidR="007D1CB9" w:rsidRDefault="007D1CB9" w:rsidP="005743FB">
      <w:pPr>
        <w:pStyle w:val="a3"/>
        <w:ind w:left="0" w:firstLine="720"/>
        <w:rPr>
          <w:i/>
          <w:spacing w:val="-57"/>
        </w:rPr>
      </w:pPr>
    </w:p>
    <w:p w:rsidR="003E2BDB" w:rsidRPr="007D1CB9" w:rsidRDefault="000516F0" w:rsidP="005743FB">
      <w:pPr>
        <w:pStyle w:val="a3"/>
        <w:ind w:left="0" w:firstLine="720"/>
        <w:rPr>
          <w:i/>
        </w:rPr>
      </w:pPr>
      <w:r w:rsidRPr="007D1CB9">
        <w:rPr>
          <w:i/>
          <w:spacing w:val="-57"/>
        </w:rPr>
        <w:t xml:space="preserve"> </w:t>
      </w:r>
      <w:r w:rsidRPr="007D1CB9">
        <w:rPr>
          <w:i/>
        </w:rPr>
        <w:t>Способы</w:t>
      </w:r>
      <w:r w:rsidRPr="007D1CB9">
        <w:rPr>
          <w:i/>
          <w:spacing w:val="2"/>
        </w:rPr>
        <w:t xml:space="preserve"> </w:t>
      </w:r>
      <w:r w:rsidRPr="007D1CB9">
        <w:rPr>
          <w:i/>
        </w:rPr>
        <w:t>физкультурной</w:t>
      </w:r>
      <w:r w:rsidRPr="007D1CB9">
        <w:rPr>
          <w:i/>
          <w:spacing w:val="2"/>
        </w:rPr>
        <w:t xml:space="preserve"> </w:t>
      </w:r>
      <w:r w:rsidRPr="007D1CB9">
        <w:rPr>
          <w:i/>
        </w:rPr>
        <w:t>деятельности.</w:t>
      </w:r>
    </w:p>
    <w:p w:rsidR="003E2BDB" w:rsidRPr="007D1CB9" w:rsidRDefault="000516F0" w:rsidP="005743FB">
      <w:pPr>
        <w:pStyle w:val="a3"/>
        <w:ind w:left="0" w:firstLine="720"/>
      </w:pPr>
      <w:r w:rsidRPr="007D1CB9">
        <w:t>Самостоятельные</w:t>
      </w:r>
      <w:r w:rsidRPr="007D1CB9">
        <w:rPr>
          <w:spacing w:val="1"/>
        </w:rPr>
        <w:t xml:space="preserve"> </w:t>
      </w:r>
      <w:r w:rsidRPr="007D1CB9">
        <w:t>занятия</w:t>
      </w:r>
      <w:r w:rsidRPr="007D1CB9">
        <w:rPr>
          <w:spacing w:val="1"/>
        </w:rPr>
        <w:t xml:space="preserve"> </w:t>
      </w:r>
      <w:r w:rsidRPr="007D1CB9">
        <w:t>общеразвивающими</w:t>
      </w:r>
      <w:r w:rsidRPr="007D1CB9">
        <w:rPr>
          <w:spacing w:val="1"/>
        </w:rPr>
        <w:t xml:space="preserve"> </w:t>
      </w:r>
      <w:r w:rsidRPr="007D1CB9">
        <w:t>и</w:t>
      </w:r>
      <w:r w:rsidRPr="007D1CB9">
        <w:rPr>
          <w:spacing w:val="1"/>
        </w:rPr>
        <w:t xml:space="preserve"> </w:t>
      </w:r>
      <w:r w:rsidRPr="007D1CB9">
        <w:t>здоровье</w:t>
      </w:r>
      <w:r w:rsidRPr="007D1CB9">
        <w:rPr>
          <w:spacing w:val="1"/>
        </w:rPr>
        <w:t xml:space="preserve"> </w:t>
      </w:r>
      <w:r w:rsidRPr="007D1CB9">
        <w:t>формирующими</w:t>
      </w:r>
      <w:r w:rsidRPr="007D1CB9">
        <w:rPr>
          <w:spacing w:val="1"/>
        </w:rPr>
        <w:t xml:space="preserve"> </w:t>
      </w:r>
      <w:r w:rsidRPr="007D1CB9">
        <w:t>физическими</w:t>
      </w:r>
      <w:r w:rsidRPr="007D1CB9">
        <w:rPr>
          <w:spacing w:val="1"/>
        </w:rPr>
        <w:t xml:space="preserve"> </w:t>
      </w:r>
      <w:r w:rsidRPr="007D1CB9">
        <w:t>упражнениями:</w:t>
      </w:r>
    </w:p>
    <w:p w:rsidR="003E2BDB" w:rsidRDefault="000516F0" w:rsidP="005743FB">
      <w:pPr>
        <w:pStyle w:val="a3"/>
        <w:ind w:left="0" w:firstLine="720"/>
      </w:pPr>
      <w:r>
        <w:t>выбирать гимнастические упражнения для формирования стопы, осанки в положении стоя,</w:t>
      </w:r>
      <w:r>
        <w:rPr>
          <w:spacing w:val="1"/>
        </w:rPr>
        <w:t xml:space="preserve"> </w:t>
      </w:r>
      <w:r>
        <w:t>сидя</w:t>
      </w:r>
      <w:r>
        <w:rPr>
          <w:spacing w:val="1"/>
        </w:rPr>
        <w:t xml:space="preserve"> </w:t>
      </w:r>
      <w:r>
        <w:t>и</w:t>
      </w:r>
      <w:r>
        <w:rPr>
          <w:spacing w:val="2"/>
        </w:rPr>
        <w:t xml:space="preserve"> </w:t>
      </w:r>
      <w:r>
        <w:t>при</w:t>
      </w:r>
      <w:r>
        <w:rPr>
          <w:spacing w:val="-2"/>
        </w:rPr>
        <w:t xml:space="preserve"> </w:t>
      </w:r>
      <w:r>
        <w:t>ходьбе,</w:t>
      </w:r>
      <w:r>
        <w:rPr>
          <w:spacing w:val="3"/>
        </w:rPr>
        <w:t xml:space="preserve"> </w:t>
      </w:r>
      <w:r>
        <w:t>упражнения</w:t>
      </w:r>
      <w:r>
        <w:rPr>
          <w:spacing w:val="1"/>
        </w:rPr>
        <w:t xml:space="preserve"> </w:t>
      </w:r>
      <w:r>
        <w:t>для</w:t>
      </w:r>
      <w:r>
        <w:rPr>
          <w:spacing w:val="2"/>
        </w:rPr>
        <w:t xml:space="preserve"> </w:t>
      </w:r>
      <w:r>
        <w:t>развития</w:t>
      </w:r>
      <w:r>
        <w:rPr>
          <w:spacing w:val="-4"/>
        </w:rPr>
        <w:t xml:space="preserve"> </w:t>
      </w:r>
      <w:r>
        <w:t>гибкости</w:t>
      </w:r>
      <w:r>
        <w:rPr>
          <w:spacing w:val="2"/>
        </w:rPr>
        <w:t xml:space="preserve"> </w:t>
      </w:r>
      <w:r>
        <w:t>и</w:t>
      </w:r>
      <w:r>
        <w:rPr>
          <w:spacing w:val="-2"/>
        </w:rPr>
        <w:t xml:space="preserve"> </w:t>
      </w:r>
      <w:r>
        <w:t>координации;</w:t>
      </w:r>
    </w:p>
    <w:p w:rsidR="003E2BDB" w:rsidRDefault="000516F0" w:rsidP="005743FB">
      <w:pPr>
        <w:pStyle w:val="a3"/>
        <w:ind w:left="0" w:firstLine="720"/>
      </w:pPr>
      <w:r>
        <w:t>составлять и выполнять индивидуальный распорядок дня с включением утренней гимнастики,</w:t>
      </w:r>
      <w:r>
        <w:rPr>
          <w:spacing w:val="-57"/>
        </w:rPr>
        <w:t xml:space="preserve"> </w:t>
      </w:r>
      <w:r>
        <w:t>физкультминуток,</w:t>
      </w:r>
      <w:r>
        <w:rPr>
          <w:spacing w:val="1"/>
        </w:rPr>
        <w:t xml:space="preserve"> </w:t>
      </w:r>
      <w:r>
        <w:t>выполнения</w:t>
      </w:r>
      <w:r>
        <w:rPr>
          <w:spacing w:val="1"/>
        </w:rPr>
        <w:t xml:space="preserve"> </w:t>
      </w:r>
      <w:r>
        <w:t>упражнений</w:t>
      </w:r>
      <w:r>
        <w:rPr>
          <w:spacing w:val="1"/>
        </w:rPr>
        <w:t xml:space="preserve"> </w:t>
      </w:r>
      <w:r>
        <w:t>гимнастики,</w:t>
      </w:r>
      <w:r>
        <w:rPr>
          <w:spacing w:val="1"/>
        </w:rPr>
        <w:t xml:space="preserve"> </w:t>
      </w:r>
      <w:r>
        <w:t>измерять</w:t>
      </w:r>
      <w:r>
        <w:rPr>
          <w:spacing w:val="1"/>
        </w:rPr>
        <w:t xml:space="preserve"> </w:t>
      </w:r>
      <w:r>
        <w:t>и</w:t>
      </w:r>
      <w:r>
        <w:rPr>
          <w:spacing w:val="1"/>
        </w:rPr>
        <w:t xml:space="preserve"> </w:t>
      </w:r>
      <w:r>
        <w:t>демонстрировать</w:t>
      </w:r>
      <w:r>
        <w:rPr>
          <w:spacing w:val="1"/>
        </w:rPr>
        <w:t xml:space="preserve"> </w:t>
      </w:r>
      <w:r>
        <w:t>в</w:t>
      </w:r>
      <w:r>
        <w:rPr>
          <w:spacing w:val="1"/>
        </w:rPr>
        <w:t xml:space="preserve"> </w:t>
      </w:r>
      <w:r>
        <w:t>записи</w:t>
      </w:r>
      <w:r>
        <w:rPr>
          <w:spacing w:val="1"/>
        </w:rPr>
        <w:t xml:space="preserve"> </w:t>
      </w:r>
      <w:r>
        <w:t>индивидуальные показатели длины и массы тела, сравнивать их значения с рекомендуемыми для</w:t>
      </w:r>
      <w:r>
        <w:rPr>
          <w:spacing w:val="1"/>
        </w:rPr>
        <w:t xml:space="preserve"> </w:t>
      </w:r>
      <w:r>
        <w:t>гармоничного</w:t>
      </w:r>
      <w:r>
        <w:rPr>
          <w:spacing w:val="5"/>
        </w:rPr>
        <w:t xml:space="preserve"> </w:t>
      </w:r>
      <w:r>
        <w:t>развития</w:t>
      </w:r>
      <w:r>
        <w:rPr>
          <w:spacing w:val="-3"/>
        </w:rPr>
        <w:t xml:space="preserve"> </w:t>
      </w:r>
      <w:r>
        <w:t>значениями.</w:t>
      </w:r>
    </w:p>
    <w:p w:rsidR="007D1CB9" w:rsidRDefault="007D1CB9" w:rsidP="005743FB">
      <w:pPr>
        <w:pStyle w:val="a3"/>
        <w:ind w:left="0" w:firstLine="720"/>
      </w:pPr>
    </w:p>
    <w:p w:rsidR="003E2BDB" w:rsidRDefault="000516F0" w:rsidP="005743FB">
      <w:pPr>
        <w:pStyle w:val="a3"/>
        <w:ind w:left="0" w:firstLine="720"/>
      </w:pPr>
      <w:r>
        <w:t>Самостоятельные</w:t>
      </w:r>
      <w:r>
        <w:rPr>
          <w:spacing w:val="1"/>
        </w:rPr>
        <w:t xml:space="preserve"> </w:t>
      </w:r>
      <w:r>
        <w:t>развивающие,</w:t>
      </w:r>
      <w:r>
        <w:rPr>
          <w:spacing w:val="1"/>
        </w:rPr>
        <w:t xml:space="preserve"> </w:t>
      </w:r>
      <w:r>
        <w:t>подвижные</w:t>
      </w:r>
      <w:r>
        <w:rPr>
          <w:spacing w:val="1"/>
        </w:rPr>
        <w:t xml:space="preserve"> </w:t>
      </w:r>
      <w:r>
        <w:t>игры</w:t>
      </w:r>
      <w:r>
        <w:rPr>
          <w:spacing w:val="1"/>
        </w:rPr>
        <w:t xml:space="preserve"> </w:t>
      </w:r>
      <w:r>
        <w:t>и</w:t>
      </w:r>
      <w:r>
        <w:rPr>
          <w:spacing w:val="1"/>
        </w:rPr>
        <w:t xml:space="preserve"> </w:t>
      </w:r>
      <w:r>
        <w:t>спортивные</w:t>
      </w:r>
      <w:r>
        <w:rPr>
          <w:spacing w:val="1"/>
        </w:rPr>
        <w:t xml:space="preserve"> </w:t>
      </w:r>
      <w:r>
        <w:t>эстафеты,</w:t>
      </w:r>
      <w:r>
        <w:rPr>
          <w:spacing w:val="1"/>
        </w:rPr>
        <w:t xml:space="preserve"> </w:t>
      </w:r>
      <w:r>
        <w:t>строевые</w:t>
      </w:r>
      <w:r>
        <w:rPr>
          <w:spacing w:val="1"/>
        </w:rPr>
        <w:t xml:space="preserve"> </w:t>
      </w:r>
      <w:r>
        <w:t>упражнения:</w:t>
      </w:r>
    </w:p>
    <w:p w:rsidR="003E2BDB" w:rsidRDefault="000516F0" w:rsidP="005743FB">
      <w:pPr>
        <w:pStyle w:val="a3"/>
        <w:ind w:left="0" w:firstLine="720"/>
      </w:pPr>
      <w:r>
        <w:t>участвовать в спортивных эстафетах, развивающих подвижных играх, в том числе ролевых, с</w:t>
      </w:r>
      <w:r>
        <w:rPr>
          <w:spacing w:val="1"/>
        </w:rPr>
        <w:t xml:space="preserve"> </w:t>
      </w:r>
      <w:r>
        <w:t>заданиями</w:t>
      </w:r>
      <w:r>
        <w:rPr>
          <w:spacing w:val="1"/>
        </w:rPr>
        <w:t xml:space="preserve"> </w:t>
      </w:r>
      <w:r>
        <w:t>на</w:t>
      </w:r>
      <w:r>
        <w:rPr>
          <w:spacing w:val="1"/>
        </w:rPr>
        <w:t xml:space="preserve"> </w:t>
      </w:r>
      <w:r>
        <w:t>выполнение</w:t>
      </w:r>
      <w:r>
        <w:rPr>
          <w:spacing w:val="1"/>
        </w:rPr>
        <w:t xml:space="preserve"> </w:t>
      </w:r>
      <w:r>
        <w:t>движений</w:t>
      </w:r>
      <w:r>
        <w:rPr>
          <w:spacing w:val="1"/>
        </w:rPr>
        <w:t xml:space="preserve"> </w:t>
      </w:r>
      <w:r>
        <w:t>под</w:t>
      </w:r>
      <w:r>
        <w:rPr>
          <w:spacing w:val="1"/>
        </w:rPr>
        <w:t xml:space="preserve"> </w:t>
      </w:r>
      <w:r>
        <w:t>музыку</w:t>
      </w:r>
      <w:r>
        <w:rPr>
          <w:spacing w:val="1"/>
        </w:rPr>
        <w:t xml:space="preserve"> </w:t>
      </w:r>
      <w:r>
        <w:t>и</w:t>
      </w:r>
      <w:r>
        <w:rPr>
          <w:spacing w:val="1"/>
        </w:rPr>
        <w:t xml:space="preserve"> </w:t>
      </w:r>
      <w:r>
        <w:t>с</w:t>
      </w:r>
      <w:r>
        <w:rPr>
          <w:spacing w:val="1"/>
        </w:rPr>
        <w:t xml:space="preserve"> </w:t>
      </w:r>
      <w:r>
        <w:t>использованием</w:t>
      </w:r>
      <w:r>
        <w:rPr>
          <w:spacing w:val="1"/>
        </w:rPr>
        <w:t xml:space="preserve"> </w:t>
      </w:r>
      <w:r>
        <w:t>танцевальных</w:t>
      </w:r>
      <w:r>
        <w:rPr>
          <w:spacing w:val="60"/>
        </w:rPr>
        <w:t xml:space="preserve"> </w:t>
      </w:r>
      <w:r>
        <w:t>шагов,</w:t>
      </w:r>
      <w:r>
        <w:rPr>
          <w:spacing w:val="1"/>
        </w:rPr>
        <w:t xml:space="preserve"> </w:t>
      </w:r>
      <w:r>
        <w:t>выполнять игровые задания для знакомства с видами спорта, плаванием, основами туристической</w:t>
      </w:r>
      <w:r>
        <w:rPr>
          <w:spacing w:val="1"/>
        </w:rPr>
        <w:t xml:space="preserve"> </w:t>
      </w:r>
      <w:r>
        <w:t>деятельности,</w:t>
      </w:r>
      <w:r>
        <w:rPr>
          <w:spacing w:val="1"/>
        </w:rPr>
        <w:t xml:space="preserve"> </w:t>
      </w:r>
      <w:r>
        <w:t>общаться</w:t>
      </w:r>
      <w:r>
        <w:rPr>
          <w:spacing w:val="1"/>
        </w:rPr>
        <w:t xml:space="preserve"> </w:t>
      </w:r>
      <w:r>
        <w:t>и</w:t>
      </w:r>
      <w:r>
        <w:rPr>
          <w:spacing w:val="1"/>
        </w:rPr>
        <w:t xml:space="preserve"> </w:t>
      </w:r>
      <w:r>
        <w:t>взаимодействовать</w:t>
      </w:r>
      <w:r>
        <w:rPr>
          <w:spacing w:val="1"/>
        </w:rPr>
        <w:t xml:space="preserve"> </w:t>
      </w:r>
      <w:r>
        <w:t>в</w:t>
      </w:r>
      <w:r>
        <w:rPr>
          <w:spacing w:val="1"/>
        </w:rPr>
        <w:t xml:space="preserve"> </w:t>
      </w:r>
      <w:r>
        <w:t>игровой</w:t>
      </w:r>
      <w:r>
        <w:rPr>
          <w:spacing w:val="1"/>
        </w:rPr>
        <w:t xml:space="preserve"> </w:t>
      </w:r>
      <w:r>
        <w:t>деятельности,</w:t>
      </w:r>
      <w:r>
        <w:rPr>
          <w:spacing w:val="1"/>
        </w:rPr>
        <w:t xml:space="preserve"> </w:t>
      </w:r>
      <w:r>
        <w:t>выполнять</w:t>
      </w:r>
      <w:r>
        <w:rPr>
          <w:spacing w:val="1"/>
        </w:rPr>
        <w:t xml:space="preserve"> </w:t>
      </w:r>
      <w:r>
        <w:t>команды</w:t>
      </w:r>
      <w:r>
        <w:rPr>
          <w:spacing w:val="60"/>
        </w:rPr>
        <w:t xml:space="preserve"> </w:t>
      </w:r>
      <w:r>
        <w:t>и</w:t>
      </w:r>
      <w:r>
        <w:rPr>
          <w:spacing w:val="1"/>
        </w:rPr>
        <w:t xml:space="preserve"> </w:t>
      </w:r>
      <w:r>
        <w:t>строевые упражнения.</w:t>
      </w:r>
    </w:p>
    <w:p w:rsidR="007D1CB9" w:rsidRDefault="007D1CB9" w:rsidP="005743FB">
      <w:pPr>
        <w:pStyle w:val="a3"/>
        <w:ind w:left="0" w:firstLine="720"/>
      </w:pPr>
    </w:p>
    <w:p w:rsidR="003E2BDB" w:rsidRDefault="000516F0" w:rsidP="005743FB">
      <w:pPr>
        <w:pStyle w:val="a3"/>
        <w:ind w:left="0" w:firstLine="720"/>
      </w:pPr>
      <w:r>
        <w:t>Физическое совершенствование.</w:t>
      </w:r>
      <w:r>
        <w:rPr>
          <w:spacing w:val="1"/>
        </w:rPr>
        <w:t xml:space="preserve"> </w:t>
      </w:r>
      <w:r w:rsidRPr="007D1CB9">
        <w:rPr>
          <w:i/>
        </w:rPr>
        <w:t>Физкультурно-оздоровительная</w:t>
      </w:r>
      <w:r w:rsidRPr="007D1CB9">
        <w:rPr>
          <w:i/>
          <w:spacing w:val="-14"/>
        </w:rPr>
        <w:t xml:space="preserve"> </w:t>
      </w:r>
      <w:r w:rsidRPr="007D1CB9">
        <w:rPr>
          <w:i/>
        </w:rPr>
        <w:t>деятельность</w:t>
      </w:r>
      <w:r>
        <w:t>:</w:t>
      </w:r>
    </w:p>
    <w:p w:rsidR="003E2BDB" w:rsidRDefault="000516F0" w:rsidP="005743FB">
      <w:pPr>
        <w:pStyle w:val="a3"/>
        <w:ind w:left="0" w:firstLine="720"/>
      </w:pPr>
      <w:r>
        <w:t>осваивать</w:t>
      </w:r>
      <w:r>
        <w:rPr>
          <w:spacing w:val="1"/>
        </w:rPr>
        <w:t xml:space="preserve"> </w:t>
      </w:r>
      <w:r>
        <w:t>технику</w:t>
      </w:r>
      <w:r>
        <w:rPr>
          <w:spacing w:val="1"/>
        </w:rPr>
        <w:t xml:space="preserve"> </w:t>
      </w:r>
      <w:r>
        <w:t>выполнения</w:t>
      </w:r>
      <w:r>
        <w:rPr>
          <w:spacing w:val="1"/>
        </w:rPr>
        <w:t xml:space="preserve"> </w:t>
      </w:r>
      <w:r>
        <w:t>гимнастических</w:t>
      </w:r>
      <w:r>
        <w:rPr>
          <w:spacing w:val="1"/>
        </w:rPr>
        <w:t xml:space="preserve"> </w:t>
      </w:r>
      <w:r>
        <w:t>упражнений</w:t>
      </w:r>
      <w:r>
        <w:rPr>
          <w:spacing w:val="1"/>
        </w:rPr>
        <w:t xml:space="preserve"> </w:t>
      </w:r>
      <w:r>
        <w:t>для</w:t>
      </w:r>
      <w:r>
        <w:rPr>
          <w:spacing w:val="1"/>
        </w:rPr>
        <w:t xml:space="preserve"> </w:t>
      </w:r>
      <w:r>
        <w:t>формирования</w:t>
      </w:r>
      <w:r>
        <w:rPr>
          <w:spacing w:val="1"/>
        </w:rPr>
        <w:t xml:space="preserve"> </w:t>
      </w:r>
      <w:r>
        <w:t>опорно-</w:t>
      </w:r>
      <w:r>
        <w:rPr>
          <w:spacing w:val="1"/>
        </w:rPr>
        <w:t xml:space="preserve"> </w:t>
      </w:r>
      <w:r>
        <w:t>двигательного</w:t>
      </w:r>
      <w:r>
        <w:rPr>
          <w:spacing w:val="1"/>
        </w:rPr>
        <w:t xml:space="preserve"> </w:t>
      </w:r>
      <w:r>
        <w:t>аппарата,</w:t>
      </w:r>
      <w:r>
        <w:rPr>
          <w:spacing w:val="-1"/>
        </w:rPr>
        <w:t xml:space="preserve"> </w:t>
      </w:r>
      <w:r>
        <w:t>включая</w:t>
      </w:r>
      <w:r>
        <w:rPr>
          <w:spacing w:val="1"/>
        </w:rPr>
        <w:t xml:space="preserve"> </w:t>
      </w:r>
      <w:r>
        <w:t>гимнастический</w:t>
      </w:r>
      <w:r>
        <w:rPr>
          <w:spacing w:val="3"/>
        </w:rPr>
        <w:t xml:space="preserve"> </w:t>
      </w:r>
      <w:r>
        <w:t>шаг,</w:t>
      </w:r>
      <w:r>
        <w:rPr>
          <w:spacing w:val="-2"/>
        </w:rPr>
        <w:t xml:space="preserve"> </w:t>
      </w:r>
      <w:r>
        <w:t>мягкий</w:t>
      </w:r>
      <w:r>
        <w:rPr>
          <w:spacing w:val="3"/>
        </w:rPr>
        <w:t xml:space="preserve"> </w:t>
      </w:r>
      <w:r>
        <w:t>бег;</w:t>
      </w:r>
    </w:p>
    <w:p w:rsidR="007D1CB9" w:rsidRDefault="000516F0" w:rsidP="005743FB">
      <w:pPr>
        <w:pStyle w:val="a3"/>
        <w:ind w:left="0" w:firstLine="720"/>
      </w:pPr>
      <w:r>
        <w:t>упражнения основной гимнастики на развитие физических качеств (гибкость, координация),</w:t>
      </w:r>
      <w:r>
        <w:rPr>
          <w:spacing w:val="1"/>
        </w:rPr>
        <w:t xml:space="preserve"> </w:t>
      </w:r>
      <w:r>
        <w:t>эффективность развития которых приходится на период начального общего образования, и развития</w:t>
      </w:r>
      <w:r>
        <w:rPr>
          <w:spacing w:val="1"/>
        </w:rPr>
        <w:t xml:space="preserve"> </w:t>
      </w:r>
      <w:r>
        <w:t>силы,</w:t>
      </w:r>
      <w:r>
        <w:rPr>
          <w:spacing w:val="1"/>
        </w:rPr>
        <w:t xml:space="preserve"> </w:t>
      </w:r>
      <w:r>
        <w:t>основанной</w:t>
      </w:r>
      <w:r>
        <w:rPr>
          <w:spacing w:val="1"/>
        </w:rPr>
        <w:t xml:space="preserve"> </w:t>
      </w:r>
      <w:r>
        <w:t>на</w:t>
      </w:r>
      <w:r>
        <w:rPr>
          <w:spacing w:val="1"/>
        </w:rPr>
        <w:t xml:space="preserve"> </w:t>
      </w:r>
      <w:r>
        <w:t>удержании</w:t>
      </w:r>
      <w:r>
        <w:rPr>
          <w:spacing w:val="1"/>
        </w:rPr>
        <w:t xml:space="preserve"> </w:t>
      </w:r>
      <w:r>
        <w:t>собственного</w:t>
      </w:r>
      <w:r>
        <w:rPr>
          <w:spacing w:val="1"/>
        </w:rPr>
        <w:t xml:space="preserve"> </w:t>
      </w:r>
      <w:r>
        <w:t>веса;</w:t>
      </w:r>
      <w:r>
        <w:rPr>
          <w:spacing w:val="1"/>
        </w:rPr>
        <w:t xml:space="preserve"> </w:t>
      </w:r>
      <w:r>
        <w:t>осваивать</w:t>
      </w:r>
      <w:r>
        <w:rPr>
          <w:spacing w:val="1"/>
        </w:rPr>
        <w:t xml:space="preserve"> </w:t>
      </w:r>
      <w:r>
        <w:t>гимнастические</w:t>
      </w:r>
      <w:r>
        <w:rPr>
          <w:spacing w:val="1"/>
        </w:rPr>
        <w:t xml:space="preserve"> </w:t>
      </w:r>
      <w:r>
        <w:t>упражнения</w:t>
      </w:r>
      <w:r>
        <w:rPr>
          <w:spacing w:val="1"/>
        </w:rPr>
        <w:t xml:space="preserve"> </w:t>
      </w:r>
      <w:r>
        <w:t>на</w:t>
      </w:r>
      <w:r>
        <w:rPr>
          <w:spacing w:val="1"/>
        </w:rPr>
        <w:t xml:space="preserve"> </w:t>
      </w:r>
      <w:r>
        <w:t>развитие</w:t>
      </w:r>
      <w:r>
        <w:rPr>
          <w:spacing w:val="1"/>
        </w:rPr>
        <w:t xml:space="preserve"> </w:t>
      </w:r>
      <w:r>
        <w:t>моторики,</w:t>
      </w:r>
      <w:r>
        <w:rPr>
          <w:spacing w:val="1"/>
        </w:rPr>
        <w:t xml:space="preserve"> </w:t>
      </w:r>
      <w:r>
        <w:t>координационно-скоростных</w:t>
      </w:r>
      <w:r>
        <w:rPr>
          <w:spacing w:val="1"/>
        </w:rPr>
        <w:t xml:space="preserve"> </w:t>
      </w:r>
      <w:r>
        <w:t>способностей,</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1"/>
        </w:rPr>
        <w:t xml:space="preserve"> </w:t>
      </w:r>
      <w:r>
        <w:t>использованием</w:t>
      </w:r>
      <w:r>
        <w:rPr>
          <w:spacing w:val="1"/>
        </w:rPr>
        <w:t xml:space="preserve"> </w:t>
      </w:r>
      <w:r>
        <w:t xml:space="preserve">гимнастических предметов (скакалка, мяч); </w:t>
      </w:r>
    </w:p>
    <w:p w:rsidR="003E2BDB" w:rsidRDefault="000516F0" w:rsidP="005743FB">
      <w:pPr>
        <w:pStyle w:val="a3"/>
        <w:ind w:left="0" w:firstLine="720"/>
      </w:pPr>
      <w:r>
        <w:t>осваивать гимнастические упражнения, направленные на</w:t>
      </w:r>
      <w:r>
        <w:rPr>
          <w:spacing w:val="-57"/>
        </w:rPr>
        <w:t xml:space="preserve"> </w:t>
      </w:r>
      <w:r>
        <w:t>развитие жизненно важных навыков и умений (группировка, кувырки, повороты в обе стороны,</w:t>
      </w:r>
      <w:r>
        <w:rPr>
          <w:spacing w:val="1"/>
        </w:rPr>
        <w:t xml:space="preserve"> </w:t>
      </w:r>
      <w:r>
        <w:t xml:space="preserve">равновесие на каждой ноге </w:t>
      </w:r>
      <w:r>
        <w:lastRenderedPageBreak/>
        <w:t>попеременно, прыжки толчком с двух ног вперёд, назад, с поворотом в</w:t>
      </w:r>
      <w:r>
        <w:rPr>
          <w:spacing w:val="1"/>
        </w:rPr>
        <w:t xml:space="preserve"> </w:t>
      </w:r>
      <w:r>
        <w:t>обе стороны;</w:t>
      </w:r>
      <w:r>
        <w:rPr>
          <w:spacing w:val="-3"/>
        </w:rPr>
        <w:t xml:space="preserve"> </w:t>
      </w:r>
      <w:r>
        <w:t>осваивать</w:t>
      </w:r>
      <w:r>
        <w:rPr>
          <w:spacing w:val="3"/>
        </w:rPr>
        <w:t xml:space="preserve"> </w:t>
      </w:r>
      <w:r>
        <w:t>способы</w:t>
      </w:r>
      <w:r>
        <w:rPr>
          <w:spacing w:val="-1"/>
        </w:rPr>
        <w:t xml:space="preserve"> </w:t>
      </w:r>
      <w:r>
        <w:t>игровой</w:t>
      </w:r>
      <w:r>
        <w:rPr>
          <w:spacing w:val="-3"/>
        </w:rPr>
        <w:t xml:space="preserve"> </w:t>
      </w:r>
      <w:r>
        <w:t>деятельности.</w:t>
      </w:r>
    </w:p>
    <w:p w:rsidR="003E2BDB" w:rsidRDefault="003E2BDB" w:rsidP="005743FB">
      <w:pPr>
        <w:pStyle w:val="a3"/>
        <w:ind w:left="0" w:firstLine="720"/>
      </w:pPr>
    </w:p>
    <w:p w:rsidR="003E2BDB" w:rsidRDefault="000516F0" w:rsidP="005743FB">
      <w:pPr>
        <w:pStyle w:val="3"/>
        <w:ind w:left="0" w:firstLine="720"/>
        <w:jc w:val="both"/>
      </w:pPr>
      <w:r>
        <w:t>К</w:t>
      </w:r>
      <w:r>
        <w:rPr>
          <w:spacing w:val="53"/>
        </w:rPr>
        <w:t xml:space="preserve"> </w:t>
      </w:r>
      <w:r>
        <w:t>концу</w:t>
      </w:r>
      <w:r>
        <w:rPr>
          <w:spacing w:val="49"/>
        </w:rPr>
        <w:t xml:space="preserve"> </w:t>
      </w:r>
      <w:r>
        <w:t>обучения</w:t>
      </w:r>
      <w:r>
        <w:rPr>
          <w:spacing w:val="49"/>
        </w:rPr>
        <w:t xml:space="preserve"> </w:t>
      </w:r>
      <w:r>
        <w:t>во</w:t>
      </w:r>
      <w:r>
        <w:rPr>
          <w:spacing w:val="54"/>
        </w:rPr>
        <w:t xml:space="preserve"> </w:t>
      </w:r>
      <w:r>
        <w:t>2</w:t>
      </w:r>
      <w:r>
        <w:rPr>
          <w:spacing w:val="49"/>
        </w:rPr>
        <w:t xml:space="preserve"> </w:t>
      </w:r>
      <w:r>
        <w:t>классе</w:t>
      </w:r>
      <w:r>
        <w:rPr>
          <w:spacing w:val="53"/>
        </w:rPr>
        <w:t xml:space="preserve"> </w:t>
      </w:r>
      <w:r>
        <w:t>обучающийся</w:t>
      </w:r>
      <w:r>
        <w:rPr>
          <w:spacing w:val="54"/>
        </w:rPr>
        <w:t xml:space="preserve"> </w:t>
      </w:r>
      <w:r>
        <w:t>достигнет</w:t>
      </w:r>
      <w:r>
        <w:rPr>
          <w:spacing w:val="56"/>
        </w:rPr>
        <w:t xml:space="preserve"> </w:t>
      </w:r>
      <w:r>
        <w:t>следующих</w:t>
      </w:r>
      <w:r>
        <w:rPr>
          <w:spacing w:val="49"/>
        </w:rPr>
        <w:t xml:space="preserve"> </w:t>
      </w:r>
      <w:r>
        <w:t>предметных</w:t>
      </w:r>
      <w:r>
        <w:rPr>
          <w:spacing w:val="-57"/>
        </w:rPr>
        <w:t xml:space="preserve"> </w:t>
      </w:r>
      <w:r>
        <w:t>результатов</w:t>
      </w:r>
      <w:r>
        <w:rPr>
          <w:spacing w:val="-3"/>
        </w:rPr>
        <w:t xml:space="preserve"> </w:t>
      </w:r>
      <w:r>
        <w:t>по</w:t>
      </w:r>
      <w:r>
        <w:rPr>
          <w:spacing w:val="-3"/>
        </w:rPr>
        <w:t xml:space="preserve"> </w:t>
      </w:r>
      <w:r>
        <w:t>отдельным</w:t>
      </w:r>
      <w:r>
        <w:rPr>
          <w:spacing w:val="2"/>
        </w:rPr>
        <w:t xml:space="preserve"> </w:t>
      </w:r>
      <w:r>
        <w:t>темам</w:t>
      </w:r>
      <w:r>
        <w:rPr>
          <w:spacing w:val="2"/>
        </w:rPr>
        <w:t xml:space="preserve"> </w:t>
      </w:r>
      <w:r>
        <w:t>программы</w:t>
      </w:r>
      <w:r>
        <w:rPr>
          <w:spacing w:val="2"/>
        </w:rPr>
        <w:t xml:space="preserve"> </w:t>
      </w:r>
      <w:r>
        <w:t>по</w:t>
      </w:r>
      <w:r>
        <w:rPr>
          <w:spacing w:val="2"/>
        </w:rPr>
        <w:t xml:space="preserve"> </w:t>
      </w:r>
      <w:r>
        <w:t>физической</w:t>
      </w:r>
      <w:r>
        <w:rPr>
          <w:spacing w:val="-2"/>
        </w:rPr>
        <w:t xml:space="preserve"> </w:t>
      </w:r>
      <w:r>
        <w:t>культуре:</w:t>
      </w:r>
    </w:p>
    <w:p w:rsidR="003E2BDB" w:rsidRDefault="003E2BDB" w:rsidP="005743FB">
      <w:pPr>
        <w:pStyle w:val="a3"/>
        <w:ind w:left="0" w:firstLine="720"/>
        <w:rPr>
          <w:b/>
          <w:sz w:val="22"/>
        </w:rPr>
      </w:pPr>
    </w:p>
    <w:p w:rsidR="003E2BDB" w:rsidRPr="007D1CB9" w:rsidRDefault="000516F0" w:rsidP="005743FB">
      <w:pPr>
        <w:pStyle w:val="a3"/>
        <w:ind w:left="0" w:firstLine="720"/>
        <w:rPr>
          <w:i/>
        </w:rPr>
      </w:pPr>
      <w:r w:rsidRPr="007D1CB9">
        <w:rPr>
          <w:i/>
        </w:rPr>
        <w:t>Знания</w:t>
      </w:r>
      <w:r w:rsidRPr="007D1CB9">
        <w:rPr>
          <w:i/>
          <w:spacing w:val="-11"/>
        </w:rPr>
        <w:t xml:space="preserve"> </w:t>
      </w:r>
      <w:r w:rsidRPr="007D1CB9">
        <w:rPr>
          <w:i/>
        </w:rPr>
        <w:t>о</w:t>
      </w:r>
      <w:r w:rsidRPr="007D1CB9">
        <w:rPr>
          <w:i/>
          <w:spacing w:val="-3"/>
        </w:rPr>
        <w:t xml:space="preserve"> </w:t>
      </w:r>
      <w:r w:rsidRPr="007D1CB9">
        <w:rPr>
          <w:i/>
        </w:rPr>
        <w:t>физической</w:t>
      </w:r>
      <w:r w:rsidRPr="007D1CB9">
        <w:rPr>
          <w:i/>
          <w:spacing w:val="-10"/>
        </w:rPr>
        <w:t xml:space="preserve"> </w:t>
      </w:r>
      <w:r w:rsidRPr="007D1CB9">
        <w:rPr>
          <w:i/>
        </w:rPr>
        <w:t>культуре:</w:t>
      </w:r>
    </w:p>
    <w:p w:rsidR="003E2BDB" w:rsidRDefault="000516F0" w:rsidP="005743FB">
      <w:pPr>
        <w:pStyle w:val="a3"/>
        <w:ind w:left="0" w:firstLine="720"/>
      </w:pPr>
      <w:r>
        <w:t>описывать технику выполнения освоенных гимнастических упражнений по видам разминки,</w:t>
      </w:r>
      <w:r>
        <w:rPr>
          <w:spacing w:val="1"/>
        </w:rPr>
        <w:t xml:space="preserve"> </w:t>
      </w:r>
      <w:r>
        <w:t>отмечать</w:t>
      </w:r>
      <w:r>
        <w:rPr>
          <w:spacing w:val="1"/>
        </w:rPr>
        <w:t xml:space="preserve"> </w:t>
      </w:r>
      <w:r>
        <w:t>динамику</w:t>
      </w:r>
      <w:r>
        <w:rPr>
          <w:spacing w:val="1"/>
        </w:rPr>
        <w:t xml:space="preserve"> </w:t>
      </w:r>
      <w:r>
        <w:t>развития</w:t>
      </w:r>
      <w:r>
        <w:rPr>
          <w:spacing w:val="1"/>
        </w:rPr>
        <w:t xml:space="preserve"> </w:t>
      </w:r>
      <w:r>
        <w:t>личных</w:t>
      </w:r>
      <w:r>
        <w:rPr>
          <w:spacing w:val="1"/>
        </w:rPr>
        <w:t xml:space="preserve"> </w:t>
      </w:r>
      <w:r>
        <w:t>физических</w:t>
      </w:r>
      <w:r>
        <w:rPr>
          <w:spacing w:val="1"/>
        </w:rPr>
        <w:t xml:space="preserve"> </w:t>
      </w:r>
      <w:r>
        <w:t>качеств:</w:t>
      </w:r>
      <w:r>
        <w:rPr>
          <w:spacing w:val="1"/>
        </w:rPr>
        <w:t xml:space="preserve"> </w:t>
      </w:r>
      <w:r>
        <w:t>гибкости,</w:t>
      </w:r>
      <w:r>
        <w:rPr>
          <w:spacing w:val="1"/>
        </w:rPr>
        <w:t xml:space="preserve"> </w:t>
      </w:r>
      <w:r>
        <w:t>силы,</w:t>
      </w:r>
      <w:r>
        <w:rPr>
          <w:spacing w:val="1"/>
        </w:rPr>
        <w:t xml:space="preserve"> </w:t>
      </w:r>
      <w:r>
        <w:t>координационно-</w:t>
      </w:r>
      <w:r>
        <w:rPr>
          <w:spacing w:val="1"/>
        </w:rPr>
        <w:t xml:space="preserve"> </w:t>
      </w:r>
      <w:r>
        <w:t>скоростных</w:t>
      </w:r>
      <w:r>
        <w:rPr>
          <w:spacing w:val="-6"/>
        </w:rPr>
        <w:t xml:space="preserve"> </w:t>
      </w:r>
      <w:r>
        <w:t>способностей;</w:t>
      </w:r>
    </w:p>
    <w:p w:rsidR="003E2BDB" w:rsidRDefault="000516F0" w:rsidP="005743FB">
      <w:pPr>
        <w:pStyle w:val="a3"/>
        <w:ind w:left="0" w:firstLine="720"/>
      </w:pPr>
      <w:r>
        <w:t>кратко</w:t>
      </w:r>
      <w:r>
        <w:rPr>
          <w:spacing w:val="1"/>
        </w:rPr>
        <w:t xml:space="preserve"> </w:t>
      </w:r>
      <w:r>
        <w:t>излагать</w:t>
      </w:r>
      <w:r>
        <w:rPr>
          <w:spacing w:val="1"/>
        </w:rPr>
        <w:t xml:space="preserve"> </w:t>
      </w:r>
      <w:r>
        <w:t>историю</w:t>
      </w:r>
      <w:r>
        <w:rPr>
          <w:spacing w:val="1"/>
        </w:rPr>
        <w:t xml:space="preserve"> </w:t>
      </w:r>
      <w:r>
        <w:t>физической</w:t>
      </w:r>
      <w:r>
        <w:rPr>
          <w:spacing w:val="1"/>
        </w:rPr>
        <w:t xml:space="preserve"> </w:t>
      </w:r>
      <w:r>
        <w:t>культуры,</w:t>
      </w:r>
      <w:r>
        <w:rPr>
          <w:spacing w:val="1"/>
        </w:rPr>
        <w:t xml:space="preserve"> </w:t>
      </w:r>
      <w:r>
        <w:t>гимнастики,</w:t>
      </w:r>
      <w:r>
        <w:rPr>
          <w:spacing w:val="1"/>
        </w:rPr>
        <w:t xml:space="preserve"> </w:t>
      </w:r>
      <w:r>
        <w:t>олимпийского</w:t>
      </w:r>
      <w:r>
        <w:rPr>
          <w:spacing w:val="1"/>
        </w:rPr>
        <w:t xml:space="preserve"> </w:t>
      </w:r>
      <w:r>
        <w:t>движения,</w:t>
      </w:r>
      <w:r>
        <w:rPr>
          <w:spacing w:val="1"/>
        </w:rPr>
        <w:t xml:space="preserve"> </w:t>
      </w:r>
      <w:r>
        <w:t>некоторых видов спорта, излагать и находить информацию о</w:t>
      </w:r>
      <w:r>
        <w:rPr>
          <w:spacing w:val="1"/>
        </w:rPr>
        <w:t xml:space="preserve"> </w:t>
      </w:r>
      <w:r>
        <w:t>ГТО, его нормативов, описывать</w:t>
      </w:r>
      <w:r>
        <w:rPr>
          <w:spacing w:val="1"/>
        </w:rPr>
        <w:t xml:space="preserve"> </w:t>
      </w:r>
      <w:r>
        <w:t>технику</w:t>
      </w:r>
      <w:r>
        <w:rPr>
          <w:spacing w:val="1"/>
        </w:rPr>
        <w:t xml:space="preserve"> </w:t>
      </w:r>
      <w:r>
        <w:t>удержания</w:t>
      </w:r>
      <w:r>
        <w:rPr>
          <w:spacing w:val="1"/>
        </w:rPr>
        <w:t xml:space="preserve"> </w:t>
      </w:r>
      <w:r>
        <w:t>на</w:t>
      </w:r>
      <w:r>
        <w:rPr>
          <w:spacing w:val="1"/>
        </w:rPr>
        <w:t xml:space="preserve"> </w:t>
      </w:r>
      <w:r>
        <w:t>воде</w:t>
      </w:r>
      <w:r>
        <w:rPr>
          <w:spacing w:val="1"/>
        </w:rPr>
        <w:t xml:space="preserve"> </w:t>
      </w:r>
      <w:r>
        <w:t>и</w:t>
      </w:r>
      <w:r>
        <w:rPr>
          <w:spacing w:val="1"/>
        </w:rPr>
        <w:t xml:space="preserve"> </w:t>
      </w:r>
      <w:r>
        <w:t>основных</w:t>
      </w:r>
      <w:r>
        <w:rPr>
          <w:spacing w:val="1"/>
        </w:rPr>
        <w:t xml:space="preserve"> </w:t>
      </w:r>
      <w:r>
        <w:t>общеразвивающих</w:t>
      </w:r>
      <w:r>
        <w:rPr>
          <w:spacing w:val="1"/>
        </w:rPr>
        <w:t xml:space="preserve"> </w:t>
      </w:r>
      <w:r>
        <w:t>гимнастических</w:t>
      </w:r>
      <w:r>
        <w:rPr>
          <w:spacing w:val="1"/>
        </w:rPr>
        <w:t xml:space="preserve"> </w:t>
      </w:r>
      <w:r>
        <w:t>упражнений</w:t>
      </w:r>
      <w:r>
        <w:rPr>
          <w:spacing w:val="1"/>
        </w:rPr>
        <w:t xml:space="preserve"> </w:t>
      </w:r>
      <w:r>
        <w:t>как</w:t>
      </w:r>
      <w:r>
        <w:rPr>
          <w:spacing w:val="1"/>
        </w:rPr>
        <w:t xml:space="preserve"> </w:t>
      </w:r>
      <w:r>
        <w:t>жизненно</w:t>
      </w:r>
      <w:r>
        <w:rPr>
          <w:spacing w:val="1"/>
        </w:rPr>
        <w:t xml:space="preserve"> </w:t>
      </w:r>
      <w:r>
        <w:t>важных</w:t>
      </w:r>
      <w:r>
        <w:rPr>
          <w:spacing w:val="1"/>
        </w:rPr>
        <w:t xml:space="preserve"> </w:t>
      </w:r>
      <w:r>
        <w:t>навыков</w:t>
      </w:r>
      <w:r>
        <w:rPr>
          <w:spacing w:val="1"/>
        </w:rPr>
        <w:t xml:space="preserve"> </w:t>
      </w:r>
      <w:r>
        <w:t>человека,</w:t>
      </w:r>
      <w:r>
        <w:rPr>
          <w:spacing w:val="1"/>
        </w:rPr>
        <w:t xml:space="preserve"> </w:t>
      </w:r>
      <w:r>
        <w:t>понимать</w:t>
      </w:r>
      <w:r>
        <w:rPr>
          <w:spacing w:val="1"/>
        </w:rPr>
        <w:t xml:space="preserve"> </w:t>
      </w:r>
      <w:r>
        <w:t>и</w:t>
      </w:r>
      <w:r>
        <w:rPr>
          <w:spacing w:val="1"/>
        </w:rPr>
        <w:t xml:space="preserve"> </w:t>
      </w:r>
      <w:r>
        <w:t>раскрывать</w:t>
      </w:r>
      <w:r>
        <w:rPr>
          <w:spacing w:val="1"/>
        </w:rPr>
        <w:t xml:space="preserve"> </w:t>
      </w:r>
      <w:r>
        <w:t>правила</w:t>
      </w:r>
      <w:r>
        <w:rPr>
          <w:spacing w:val="1"/>
        </w:rPr>
        <w:t xml:space="preserve"> </w:t>
      </w:r>
      <w:r>
        <w:t>поведения</w:t>
      </w:r>
      <w:r>
        <w:rPr>
          <w:spacing w:val="1"/>
        </w:rPr>
        <w:t xml:space="preserve"> </w:t>
      </w:r>
      <w:r>
        <w:t>на</w:t>
      </w:r>
      <w:r>
        <w:rPr>
          <w:spacing w:val="1"/>
        </w:rPr>
        <w:t xml:space="preserve"> </w:t>
      </w:r>
      <w:r>
        <w:t>воде,</w:t>
      </w:r>
      <w:r>
        <w:rPr>
          <w:spacing w:val="1"/>
        </w:rPr>
        <w:t xml:space="preserve"> </w:t>
      </w:r>
      <w:r>
        <w:t>формулировать</w:t>
      </w:r>
      <w:r>
        <w:rPr>
          <w:spacing w:val="1"/>
        </w:rPr>
        <w:t xml:space="preserve"> </w:t>
      </w:r>
      <w:r>
        <w:t>правила</w:t>
      </w:r>
      <w:r>
        <w:rPr>
          <w:spacing w:val="1"/>
        </w:rPr>
        <w:t xml:space="preserve"> </w:t>
      </w:r>
      <w:r>
        <w:t>проведения</w:t>
      </w:r>
      <w:r>
        <w:rPr>
          <w:spacing w:val="1"/>
        </w:rPr>
        <w:t xml:space="preserve"> </w:t>
      </w:r>
      <w:r>
        <w:t>водных</w:t>
      </w:r>
      <w:r>
        <w:rPr>
          <w:spacing w:val="1"/>
        </w:rPr>
        <w:t xml:space="preserve"> </w:t>
      </w:r>
      <w:r>
        <w:t>процедур,</w:t>
      </w:r>
      <w:r>
        <w:rPr>
          <w:spacing w:val="1"/>
        </w:rPr>
        <w:t xml:space="preserve"> </w:t>
      </w:r>
      <w:r>
        <w:t>воздушных</w:t>
      </w:r>
      <w:r>
        <w:rPr>
          <w:spacing w:val="1"/>
        </w:rPr>
        <w:t xml:space="preserve"> </w:t>
      </w:r>
      <w:r>
        <w:t>и</w:t>
      </w:r>
      <w:r>
        <w:rPr>
          <w:spacing w:val="1"/>
        </w:rPr>
        <w:t xml:space="preserve"> </w:t>
      </w:r>
      <w:r>
        <w:t>солнечных</w:t>
      </w:r>
      <w:r>
        <w:rPr>
          <w:spacing w:val="1"/>
        </w:rPr>
        <w:t xml:space="preserve"> </w:t>
      </w:r>
      <w:r>
        <w:t>ванн,</w:t>
      </w:r>
      <w:r>
        <w:rPr>
          <w:spacing w:val="1"/>
        </w:rPr>
        <w:t xml:space="preserve"> </w:t>
      </w:r>
      <w:r>
        <w:t>гигиенические правила при выполнении физических упражнений, во время купания и занятий</w:t>
      </w:r>
      <w:r>
        <w:rPr>
          <w:spacing w:val="1"/>
        </w:rPr>
        <w:t xml:space="preserve"> </w:t>
      </w:r>
      <w:r>
        <w:t>плаванием, характеризовать умение</w:t>
      </w:r>
      <w:r>
        <w:rPr>
          <w:spacing w:val="2"/>
        </w:rPr>
        <w:t xml:space="preserve"> </w:t>
      </w:r>
      <w:r>
        <w:t>плавать.</w:t>
      </w:r>
    </w:p>
    <w:p w:rsidR="007D1CB9" w:rsidRDefault="007D1CB9" w:rsidP="005743FB">
      <w:pPr>
        <w:pStyle w:val="a3"/>
        <w:ind w:left="0" w:firstLine="720"/>
      </w:pPr>
    </w:p>
    <w:p w:rsidR="003E2BDB" w:rsidRPr="007D1CB9" w:rsidRDefault="000516F0" w:rsidP="005743FB">
      <w:pPr>
        <w:pStyle w:val="a3"/>
        <w:ind w:left="0" w:firstLine="720"/>
      </w:pPr>
      <w:r w:rsidRPr="007D1CB9">
        <w:t>Способы</w:t>
      </w:r>
      <w:r w:rsidRPr="007D1CB9">
        <w:rPr>
          <w:spacing w:val="-6"/>
        </w:rPr>
        <w:t xml:space="preserve"> </w:t>
      </w:r>
      <w:r w:rsidRPr="007D1CB9">
        <w:t>физкультурной</w:t>
      </w:r>
      <w:r w:rsidRPr="007D1CB9">
        <w:rPr>
          <w:spacing w:val="-4"/>
        </w:rPr>
        <w:t xml:space="preserve"> </w:t>
      </w:r>
      <w:r w:rsidRPr="007D1CB9">
        <w:t>деятельности.</w:t>
      </w:r>
    </w:p>
    <w:p w:rsidR="003E2BDB" w:rsidRPr="007D1CB9" w:rsidRDefault="000516F0" w:rsidP="005743FB">
      <w:pPr>
        <w:pStyle w:val="a3"/>
        <w:ind w:left="0" w:firstLine="720"/>
        <w:rPr>
          <w:i/>
        </w:rPr>
      </w:pPr>
      <w:r w:rsidRPr="007D1CB9">
        <w:rPr>
          <w:i/>
        </w:rPr>
        <w:t>Самостоятельные</w:t>
      </w:r>
      <w:r w:rsidRPr="007D1CB9">
        <w:rPr>
          <w:i/>
          <w:spacing w:val="1"/>
        </w:rPr>
        <w:t xml:space="preserve"> </w:t>
      </w:r>
      <w:r w:rsidRPr="007D1CB9">
        <w:rPr>
          <w:i/>
        </w:rPr>
        <w:t>занятия</w:t>
      </w:r>
      <w:r w:rsidRPr="007D1CB9">
        <w:rPr>
          <w:i/>
          <w:spacing w:val="1"/>
        </w:rPr>
        <w:t xml:space="preserve"> </w:t>
      </w:r>
      <w:r w:rsidRPr="007D1CB9">
        <w:rPr>
          <w:i/>
        </w:rPr>
        <w:t>общеразвивающими</w:t>
      </w:r>
      <w:r w:rsidRPr="007D1CB9">
        <w:rPr>
          <w:i/>
          <w:spacing w:val="1"/>
        </w:rPr>
        <w:t xml:space="preserve"> </w:t>
      </w:r>
      <w:r w:rsidRPr="007D1CB9">
        <w:rPr>
          <w:i/>
        </w:rPr>
        <w:t>и</w:t>
      </w:r>
      <w:r w:rsidRPr="007D1CB9">
        <w:rPr>
          <w:i/>
          <w:spacing w:val="1"/>
        </w:rPr>
        <w:t xml:space="preserve"> </w:t>
      </w:r>
      <w:r w:rsidRPr="007D1CB9">
        <w:rPr>
          <w:i/>
        </w:rPr>
        <w:t>здоровье</w:t>
      </w:r>
      <w:r w:rsidRPr="007D1CB9">
        <w:rPr>
          <w:i/>
          <w:spacing w:val="1"/>
        </w:rPr>
        <w:t xml:space="preserve"> </w:t>
      </w:r>
      <w:r w:rsidRPr="007D1CB9">
        <w:rPr>
          <w:i/>
        </w:rPr>
        <w:t>формирующими</w:t>
      </w:r>
      <w:r w:rsidRPr="007D1CB9">
        <w:rPr>
          <w:i/>
          <w:spacing w:val="1"/>
        </w:rPr>
        <w:t xml:space="preserve"> </w:t>
      </w:r>
      <w:r w:rsidRPr="007D1CB9">
        <w:rPr>
          <w:i/>
        </w:rPr>
        <w:t>физическими</w:t>
      </w:r>
      <w:r w:rsidRPr="007D1CB9">
        <w:rPr>
          <w:i/>
          <w:spacing w:val="1"/>
        </w:rPr>
        <w:t xml:space="preserve"> </w:t>
      </w:r>
      <w:r w:rsidRPr="007D1CB9">
        <w:rPr>
          <w:i/>
        </w:rPr>
        <w:t>упражнениями:</w:t>
      </w:r>
    </w:p>
    <w:p w:rsidR="003E2BDB" w:rsidRDefault="000516F0" w:rsidP="005743FB">
      <w:pPr>
        <w:pStyle w:val="a3"/>
        <w:ind w:left="0" w:firstLine="720"/>
      </w:pPr>
      <w:r>
        <w:t>выбирать</w:t>
      </w:r>
      <w:r>
        <w:rPr>
          <w:spacing w:val="1"/>
        </w:rPr>
        <w:t xml:space="preserve"> </w:t>
      </w:r>
      <w:r>
        <w:t>и</w:t>
      </w:r>
      <w:r>
        <w:rPr>
          <w:spacing w:val="1"/>
        </w:rPr>
        <w:t xml:space="preserve"> </w:t>
      </w:r>
      <w:r>
        <w:t>составлять</w:t>
      </w:r>
      <w:r>
        <w:rPr>
          <w:spacing w:val="1"/>
        </w:rPr>
        <w:t xml:space="preserve"> </w:t>
      </w:r>
      <w:r>
        <w:t>комплексы</w:t>
      </w:r>
      <w:r>
        <w:rPr>
          <w:spacing w:val="1"/>
        </w:rPr>
        <w:t xml:space="preserve"> </w:t>
      </w:r>
      <w:r>
        <w:t>упражнений</w:t>
      </w:r>
      <w:r>
        <w:rPr>
          <w:spacing w:val="1"/>
        </w:rPr>
        <w:t xml:space="preserve"> </w:t>
      </w:r>
      <w:r>
        <w:t>основной</w:t>
      </w:r>
      <w:r>
        <w:rPr>
          <w:spacing w:val="1"/>
        </w:rPr>
        <w:t xml:space="preserve"> </w:t>
      </w:r>
      <w:r>
        <w:t>гимнастики</w:t>
      </w:r>
      <w:r>
        <w:rPr>
          <w:spacing w:val="1"/>
        </w:rPr>
        <w:t xml:space="preserve"> </w:t>
      </w:r>
      <w:r>
        <w:t>для</w:t>
      </w:r>
      <w:r>
        <w:rPr>
          <w:spacing w:val="1"/>
        </w:rPr>
        <w:t xml:space="preserve"> </w:t>
      </w:r>
      <w:r>
        <w:t>выполнения</w:t>
      </w:r>
      <w:r>
        <w:rPr>
          <w:spacing w:val="1"/>
        </w:rPr>
        <w:t xml:space="preserve"> </w:t>
      </w:r>
      <w:r>
        <w:t>определённых задач, включая формирование свода стопы, укрепление определённых групп мышц,</w:t>
      </w:r>
      <w:r>
        <w:rPr>
          <w:spacing w:val="1"/>
        </w:rPr>
        <w:t xml:space="preserve"> </w:t>
      </w:r>
      <w:r>
        <w:t>увеличение подвижности</w:t>
      </w:r>
      <w:r>
        <w:rPr>
          <w:spacing w:val="2"/>
        </w:rPr>
        <w:t xml:space="preserve"> </w:t>
      </w:r>
      <w:r>
        <w:t>суставов;</w:t>
      </w:r>
    </w:p>
    <w:p w:rsidR="003E2BDB" w:rsidRDefault="000516F0" w:rsidP="005743FB">
      <w:pPr>
        <w:pStyle w:val="a3"/>
        <w:ind w:left="0" w:firstLine="720"/>
      </w:pPr>
      <w:r>
        <w:t>использовать технику контроля за соблюдением осанки и правильной постановки стопы при</w:t>
      </w:r>
      <w:r>
        <w:rPr>
          <w:spacing w:val="1"/>
        </w:rPr>
        <w:t xml:space="preserve"> </w:t>
      </w:r>
      <w:r>
        <w:t>ходьбе,</w:t>
      </w:r>
      <w:r>
        <w:rPr>
          <w:spacing w:val="1"/>
        </w:rPr>
        <w:t xml:space="preserve"> </w:t>
      </w:r>
      <w:r>
        <w:t>характеризовать</w:t>
      </w:r>
      <w:r>
        <w:rPr>
          <w:spacing w:val="1"/>
        </w:rPr>
        <w:t xml:space="preserve"> </w:t>
      </w:r>
      <w:r>
        <w:t>основные</w:t>
      </w:r>
      <w:r>
        <w:rPr>
          <w:spacing w:val="1"/>
        </w:rPr>
        <w:t xml:space="preserve"> </w:t>
      </w:r>
      <w:r>
        <w:t>показатели</w:t>
      </w:r>
      <w:r>
        <w:rPr>
          <w:spacing w:val="1"/>
        </w:rPr>
        <w:t xml:space="preserve"> </w:t>
      </w:r>
      <w:r>
        <w:t>физических</w:t>
      </w:r>
      <w:r>
        <w:rPr>
          <w:spacing w:val="1"/>
        </w:rPr>
        <w:t xml:space="preserve"> </w:t>
      </w:r>
      <w:r>
        <w:t>качеств</w:t>
      </w:r>
      <w:r>
        <w:rPr>
          <w:spacing w:val="1"/>
        </w:rPr>
        <w:t xml:space="preserve"> </w:t>
      </w:r>
      <w:r>
        <w:t>и</w:t>
      </w:r>
      <w:r>
        <w:rPr>
          <w:spacing w:val="1"/>
        </w:rPr>
        <w:t xml:space="preserve"> </w:t>
      </w:r>
      <w:r>
        <w:t>способностей</w:t>
      </w:r>
      <w:r>
        <w:rPr>
          <w:spacing w:val="1"/>
        </w:rPr>
        <w:t xml:space="preserve"> </w:t>
      </w:r>
      <w:r>
        <w:t>человека</w:t>
      </w:r>
      <w:r>
        <w:rPr>
          <w:spacing w:val="1"/>
        </w:rPr>
        <w:t xml:space="preserve"> </w:t>
      </w:r>
      <w:r>
        <w:t>(гибкость,</w:t>
      </w:r>
      <w:r>
        <w:rPr>
          <w:spacing w:val="1"/>
        </w:rPr>
        <w:t xml:space="preserve"> </w:t>
      </w:r>
      <w:r>
        <w:t>сила,</w:t>
      </w:r>
      <w:r>
        <w:rPr>
          <w:spacing w:val="1"/>
        </w:rPr>
        <w:t xml:space="preserve"> </w:t>
      </w:r>
      <w:r>
        <w:t>выносливость,</w:t>
      </w:r>
      <w:r>
        <w:rPr>
          <w:spacing w:val="1"/>
        </w:rPr>
        <w:t xml:space="preserve"> </w:t>
      </w:r>
      <w:r>
        <w:t>координационные</w:t>
      </w:r>
      <w:r>
        <w:rPr>
          <w:spacing w:val="1"/>
        </w:rPr>
        <w:t xml:space="preserve"> </w:t>
      </w:r>
      <w:r>
        <w:t>и</w:t>
      </w:r>
      <w:r>
        <w:rPr>
          <w:spacing w:val="1"/>
        </w:rPr>
        <w:t xml:space="preserve"> </w:t>
      </w:r>
      <w:r>
        <w:t>скоростные</w:t>
      </w:r>
      <w:r>
        <w:rPr>
          <w:spacing w:val="1"/>
        </w:rPr>
        <w:t xml:space="preserve"> </w:t>
      </w:r>
      <w:r>
        <w:t>способности)</w:t>
      </w:r>
      <w:r>
        <w:rPr>
          <w:spacing w:val="1"/>
        </w:rPr>
        <w:t xml:space="preserve"> </w:t>
      </w:r>
      <w:r>
        <w:t>и</w:t>
      </w:r>
      <w:r>
        <w:rPr>
          <w:spacing w:val="1"/>
        </w:rPr>
        <w:t xml:space="preserve"> </w:t>
      </w:r>
      <w:r>
        <w:t>перечислять</w:t>
      </w:r>
      <w:r>
        <w:rPr>
          <w:spacing w:val="1"/>
        </w:rPr>
        <w:t xml:space="preserve"> </w:t>
      </w:r>
      <w:r>
        <w:t>возрастной</w:t>
      </w:r>
      <w:r>
        <w:rPr>
          <w:spacing w:val="-1"/>
        </w:rPr>
        <w:t xml:space="preserve"> </w:t>
      </w:r>
      <w:r>
        <w:t>период для</w:t>
      </w:r>
      <w:r>
        <w:rPr>
          <w:spacing w:val="3"/>
        </w:rPr>
        <w:t xml:space="preserve"> </w:t>
      </w:r>
      <w:r>
        <w:t>их</w:t>
      </w:r>
      <w:r>
        <w:rPr>
          <w:spacing w:val="-8"/>
        </w:rPr>
        <w:t xml:space="preserve"> </w:t>
      </w:r>
      <w:r>
        <w:t>эффективного</w:t>
      </w:r>
      <w:r>
        <w:rPr>
          <w:spacing w:val="12"/>
        </w:rPr>
        <w:t xml:space="preserve"> </w:t>
      </w:r>
      <w:r>
        <w:t>развития;</w:t>
      </w:r>
    </w:p>
    <w:p w:rsidR="003E2BDB" w:rsidRDefault="000516F0" w:rsidP="005743FB">
      <w:pPr>
        <w:pStyle w:val="a3"/>
        <w:ind w:left="0" w:firstLine="720"/>
      </w:pPr>
      <w:r>
        <w:t>принимать решения в условиях игровой деятельности, оценивать правила безопасности в</w:t>
      </w:r>
      <w:r>
        <w:rPr>
          <w:spacing w:val="1"/>
        </w:rPr>
        <w:t xml:space="preserve"> </w:t>
      </w:r>
      <w:r>
        <w:t>процессе</w:t>
      </w:r>
      <w:r>
        <w:rPr>
          <w:spacing w:val="2"/>
        </w:rPr>
        <w:t xml:space="preserve"> </w:t>
      </w:r>
      <w:r>
        <w:t>игры;</w:t>
      </w:r>
    </w:p>
    <w:p w:rsidR="003E2BDB" w:rsidRDefault="000516F0" w:rsidP="005743FB">
      <w:pPr>
        <w:pStyle w:val="a3"/>
        <w:ind w:left="0" w:firstLine="720"/>
      </w:pPr>
      <w:r>
        <w:t>знать</w:t>
      </w:r>
      <w:r>
        <w:rPr>
          <w:spacing w:val="-7"/>
        </w:rPr>
        <w:t xml:space="preserve"> </w:t>
      </w:r>
      <w:r>
        <w:t>основные</w:t>
      </w:r>
      <w:r>
        <w:rPr>
          <w:spacing w:val="-8"/>
        </w:rPr>
        <w:t xml:space="preserve"> </w:t>
      </w:r>
      <w:r>
        <w:t>строевые</w:t>
      </w:r>
      <w:r>
        <w:rPr>
          <w:spacing w:val="-4"/>
        </w:rPr>
        <w:t xml:space="preserve"> </w:t>
      </w:r>
      <w:r>
        <w:t>команды.</w:t>
      </w:r>
    </w:p>
    <w:p w:rsidR="007D1CB9" w:rsidRDefault="007D1CB9" w:rsidP="005743FB">
      <w:pPr>
        <w:pStyle w:val="a3"/>
        <w:tabs>
          <w:tab w:val="left" w:pos="1776"/>
          <w:tab w:val="left" w:pos="1980"/>
          <w:tab w:val="left" w:pos="2181"/>
          <w:tab w:val="left" w:pos="2956"/>
          <w:tab w:val="left" w:pos="3343"/>
          <w:tab w:val="left" w:pos="4064"/>
          <w:tab w:val="left" w:pos="4423"/>
          <w:tab w:val="left" w:pos="5031"/>
          <w:tab w:val="left" w:pos="5469"/>
          <w:tab w:val="left" w:pos="5867"/>
          <w:tab w:val="left" w:pos="6044"/>
          <w:tab w:val="left" w:pos="6940"/>
          <w:tab w:val="left" w:pos="7368"/>
          <w:tab w:val="left" w:pos="7599"/>
          <w:tab w:val="left" w:pos="8404"/>
          <w:tab w:val="left" w:pos="8851"/>
          <w:tab w:val="left" w:pos="9464"/>
          <w:tab w:val="left" w:pos="9600"/>
        </w:tabs>
        <w:ind w:left="0" w:firstLine="720"/>
      </w:pPr>
    </w:p>
    <w:p w:rsidR="003E2BDB" w:rsidRDefault="000516F0" w:rsidP="005743FB">
      <w:pPr>
        <w:pStyle w:val="a3"/>
        <w:tabs>
          <w:tab w:val="left" w:pos="1776"/>
          <w:tab w:val="left" w:pos="1980"/>
          <w:tab w:val="left" w:pos="2181"/>
          <w:tab w:val="left" w:pos="2956"/>
          <w:tab w:val="left" w:pos="3343"/>
          <w:tab w:val="left" w:pos="4064"/>
          <w:tab w:val="left" w:pos="4423"/>
          <w:tab w:val="left" w:pos="5031"/>
          <w:tab w:val="left" w:pos="5469"/>
          <w:tab w:val="left" w:pos="5867"/>
          <w:tab w:val="left" w:pos="6044"/>
          <w:tab w:val="left" w:pos="6940"/>
          <w:tab w:val="left" w:pos="7368"/>
          <w:tab w:val="left" w:pos="7599"/>
          <w:tab w:val="left" w:pos="8404"/>
          <w:tab w:val="left" w:pos="8851"/>
          <w:tab w:val="left" w:pos="9464"/>
          <w:tab w:val="left" w:pos="9600"/>
        </w:tabs>
        <w:ind w:left="0" w:firstLine="720"/>
      </w:pPr>
      <w:r w:rsidRPr="007D1CB9">
        <w:rPr>
          <w:i/>
        </w:rPr>
        <w:t>Самостоятельные наблюдения за физическим развитием и</w:t>
      </w:r>
      <w:r w:rsidRPr="007D1CB9">
        <w:rPr>
          <w:i/>
          <w:spacing w:val="1"/>
        </w:rPr>
        <w:t xml:space="preserve"> </w:t>
      </w:r>
      <w:r w:rsidRPr="007D1CB9">
        <w:rPr>
          <w:i/>
        </w:rPr>
        <w:t>физической</w:t>
      </w:r>
      <w:r w:rsidR="007D1CB9" w:rsidRPr="007D1CB9">
        <w:rPr>
          <w:i/>
        </w:rPr>
        <w:t xml:space="preserve"> </w:t>
      </w:r>
      <w:r w:rsidRPr="007D1CB9">
        <w:rPr>
          <w:i/>
        </w:rPr>
        <w:t>подготовленностью:</w:t>
      </w:r>
      <w:r>
        <w:rPr>
          <w:spacing w:val="1"/>
        </w:rPr>
        <w:t xml:space="preserve"> </w:t>
      </w:r>
      <w:r>
        <w:t>составлять</w:t>
      </w:r>
      <w:r>
        <w:rPr>
          <w:spacing w:val="1"/>
        </w:rPr>
        <w:t xml:space="preserve"> </w:t>
      </w:r>
      <w:r>
        <w:t>письменно</w:t>
      </w:r>
      <w:r>
        <w:rPr>
          <w:spacing w:val="10"/>
        </w:rPr>
        <w:t xml:space="preserve"> </w:t>
      </w:r>
      <w:r>
        <w:t>и</w:t>
      </w:r>
      <w:r>
        <w:rPr>
          <w:spacing w:val="6"/>
        </w:rPr>
        <w:t xml:space="preserve"> </w:t>
      </w:r>
      <w:r>
        <w:t>выполнять</w:t>
      </w:r>
      <w:r>
        <w:rPr>
          <w:spacing w:val="7"/>
        </w:rPr>
        <w:t xml:space="preserve"> </w:t>
      </w:r>
      <w:r>
        <w:t>индивидуальный</w:t>
      </w:r>
      <w:r>
        <w:rPr>
          <w:spacing w:val="9"/>
        </w:rPr>
        <w:t xml:space="preserve"> </w:t>
      </w:r>
      <w:r>
        <w:t>распорядок</w:t>
      </w:r>
      <w:r>
        <w:rPr>
          <w:spacing w:val="4"/>
        </w:rPr>
        <w:t xml:space="preserve"> </w:t>
      </w:r>
      <w:r>
        <w:t>дня</w:t>
      </w:r>
      <w:r>
        <w:rPr>
          <w:spacing w:val="9"/>
        </w:rPr>
        <w:t xml:space="preserve"> </w:t>
      </w:r>
      <w:r>
        <w:t>с</w:t>
      </w:r>
      <w:r>
        <w:rPr>
          <w:spacing w:val="4"/>
        </w:rPr>
        <w:t xml:space="preserve"> </w:t>
      </w:r>
      <w:r>
        <w:t>включением</w:t>
      </w:r>
      <w:r>
        <w:rPr>
          <w:spacing w:val="13"/>
        </w:rPr>
        <w:t xml:space="preserve"> </w:t>
      </w:r>
      <w:r>
        <w:t>утренней</w:t>
      </w:r>
      <w:r>
        <w:rPr>
          <w:spacing w:val="1"/>
        </w:rPr>
        <w:t xml:space="preserve"> </w:t>
      </w:r>
      <w:r>
        <w:t>гимнастики,</w:t>
      </w:r>
      <w:r>
        <w:tab/>
      </w:r>
      <w:r>
        <w:tab/>
        <w:t>физкультминуток,</w:t>
      </w:r>
      <w:r>
        <w:tab/>
        <w:t>регулярных</w:t>
      </w:r>
      <w:r>
        <w:tab/>
        <w:t>уп</w:t>
      </w:r>
      <w:r w:rsidR="007D1CB9">
        <w:t>ражнений</w:t>
      </w:r>
      <w:r w:rsidR="007D1CB9">
        <w:tab/>
        <w:t>гимнастики,</w:t>
      </w:r>
      <w:r w:rsidR="007D1CB9">
        <w:tab/>
        <w:t xml:space="preserve">измерять, </w:t>
      </w:r>
      <w:proofErr w:type="gramStart"/>
      <w:r>
        <w:rPr>
          <w:spacing w:val="-1"/>
        </w:rPr>
        <w:t>сравнивать</w:t>
      </w:r>
      <w:r w:rsidR="007D1CB9">
        <w:rPr>
          <w:spacing w:val="-1"/>
        </w:rPr>
        <w:t xml:space="preserve"> </w:t>
      </w:r>
      <w:r>
        <w:rPr>
          <w:spacing w:val="-57"/>
        </w:rPr>
        <w:t xml:space="preserve"> </w:t>
      </w:r>
      <w:r w:rsidR="007D1CB9">
        <w:t>динамику</w:t>
      </w:r>
      <w:proofErr w:type="gramEnd"/>
      <w:r w:rsidR="007D1CB9">
        <w:t xml:space="preserve"> </w:t>
      </w:r>
      <w:r>
        <w:t>развития</w:t>
      </w:r>
      <w:r>
        <w:tab/>
        <w:t>физи</w:t>
      </w:r>
      <w:r w:rsidR="007D1CB9">
        <w:t>ческих</w:t>
      </w:r>
      <w:r w:rsidR="007D1CB9">
        <w:tab/>
        <w:t>качеств</w:t>
      </w:r>
      <w:r w:rsidR="007D1CB9">
        <w:tab/>
        <w:t>и</w:t>
      </w:r>
      <w:r w:rsidR="007D1CB9">
        <w:tab/>
        <w:t>способностей:</w:t>
      </w:r>
      <w:r w:rsidR="007D1CB9">
        <w:tab/>
        <w:t xml:space="preserve">гибкости, </w:t>
      </w:r>
      <w:r>
        <w:t>координационных</w:t>
      </w:r>
      <w:r w:rsidR="007D1CB9">
        <w:t xml:space="preserve"> </w:t>
      </w:r>
      <w:r>
        <w:rPr>
          <w:spacing w:val="-57"/>
        </w:rPr>
        <w:t xml:space="preserve"> </w:t>
      </w:r>
      <w:r w:rsidR="007D1CB9">
        <w:t xml:space="preserve">способностей, </w:t>
      </w:r>
      <w:r>
        <w:t>измерять</w:t>
      </w:r>
      <w:r>
        <w:tab/>
        <w:t>(пальпаторно)</w:t>
      </w:r>
      <w:r>
        <w:tab/>
        <w:t>частоту</w:t>
      </w:r>
      <w:r>
        <w:tab/>
      </w:r>
      <w:r>
        <w:tab/>
        <w:t>сердечных</w:t>
      </w:r>
      <w:r>
        <w:tab/>
        <w:t>сокр</w:t>
      </w:r>
      <w:r w:rsidR="007D1CB9">
        <w:t xml:space="preserve">ащений при </w:t>
      </w:r>
      <w:r>
        <w:t>выполнении</w:t>
      </w:r>
      <w:r w:rsidR="007D1CB9">
        <w:t xml:space="preserve"> </w:t>
      </w:r>
      <w:r>
        <w:t>упражнений</w:t>
      </w:r>
      <w:r>
        <w:rPr>
          <w:spacing w:val="-3"/>
        </w:rPr>
        <w:t xml:space="preserve"> </w:t>
      </w:r>
      <w:r>
        <w:t>с</w:t>
      </w:r>
      <w:r>
        <w:rPr>
          <w:spacing w:val="-5"/>
        </w:rPr>
        <w:t xml:space="preserve"> </w:t>
      </w:r>
      <w:r>
        <w:t>различной</w:t>
      </w:r>
      <w:r>
        <w:rPr>
          <w:spacing w:val="1"/>
        </w:rPr>
        <w:t xml:space="preserve"> </w:t>
      </w:r>
      <w:r>
        <w:t>нагрузкой;</w:t>
      </w:r>
    </w:p>
    <w:p w:rsidR="003E2BDB" w:rsidRDefault="000516F0" w:rsidP="005743FB">
      <w:pPr>
        <w:pStyle w:val="a3"/>
        <w:ind w:left="0" w:firstLine="720"/>
      </w:pPr>
      <w:r>
        <w:t>классифицировать</w:t>
      </w:r>
      <w:r>
        <w:rPr>
          <w:spacing w:val="1"/>
        </w:rPr>
        <w:t xml:space="preserve"> </w:t>
      </w:r>
      <w:r>
        <w:t>виды</w:t>
      </w:r>
      <w:r>
        <w:rPr>
          <w:spacing w:val="1"/>
        </w:rPr>
        <w:t xml:space="preserve"> </w:t>
      </w:r>
      <w:r>
        <w:t>физических</w:t>
      </w:r>
      <w:r>
        <w:rPr>
          <w:spacing w:val="1"/>
        </w:rPr>
        <w:t xml:space="preserve"> </w:t>
      </w:r>
      <w:r>
        <w:t>упражнений</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определённым</w:t>
      </w:r>
      <w:r>
        <w:rPr>
          <w:spacing w:val="1"/>
        </w:rPr>
        <w:t xml:space="preserve"> </w:t>
      </w:r>
      <w:r>
        <w:t>классификационным</w:t>
      </w:r>
      <w:r>
        <w:rPr>
          <w:spacing w:val="1"/>
        </w:rPr>
        <w:t xml:space="preserve"> </w:t>
      </w:r>
      <w:r>
        <w:t>признаком:</w:t>
      </w:r>
      <w:r>
        <w:rPr>
          <w:spacing w:val="1"/>
        </w:rPr>
        <w:t xml:space="preserve"> </w:t>
      </w:r>
      <w:r>
        <w:t>по</w:t>
      </w:r>
      <w:r>
        <w:rPr>
          <w:spacing w:val="1"/>
        </w:rPr>
        <w:t xml:space="preserve"> </w:t>
      </w:r>
      <w:r>
        <w:t>признаку</w:t>
      </w:r>
      <w:r>
        <w:rPr>
          <w:spacing w:val="1"/>
        </w:rPr>
        <w:t xml:space="preserve"> </w:t>
      </w:r>
      <w:r>
        <w:t>исторически</w:t>
      </w:r>
      <w:r>
        <w:rPr>
          <w:spacing w:val="1"/>
        </w:rPr>
        <w:t xml:space="preserve"> </w:t>
      </w:r>
      <w:r>
        <w:t>сложившихся</w:t>
      </w:r>
      <w:r>
        <w:rPr>
          <w:spacing w:val="1"/>
        </w:rPr>
        <w:t xml:space="preserve"> </w:t>
      </w:r>
      <w:r>
        <w:t>систем</w:t>
      </w:r>
      <w:r>
        <w:rPr>
          <w:spacing w:val="1"/>
        </w:rPr>
        <w:t xml:space="preserve"> </w:t>
      </w:r>
      <w:r>
        <w:t>физического</w:t>
      </w:r>
      <w:r>
        <w:rPr>
          <w:spacing w:val="1"/>
        </w:rPr>
        <w:t xml:space="preserve"> </w:t>
      </w:r>
      <w:r>
        <w:t>воспитания,</w:t>
      </w:r>
      <w:r>
        <w:rPr>
          <w:spacing w:val="1"/>
        </w:rPr>
        <w:t xml:space="preserve"> </w:t>
      </w:r>
      <w:r>
        <w:t>по</w:t>
      </w:r>
      <w:r>
        <w:rPr>
          <w:spacing w:val="1"/>
        </w:rPr>
        <w:t xml:space="preserve"> </w:t>
      </w:r>
      <w:r>
        <w:t>преимущественной</w:t>
      </w:r>
      <w:r>
        <w:rPr>
          <w:spacing w:val="1"/>
        </w:rPr>
        <w:t xml:space="preserve"> </w:t>
      </w:r>
      <w:r>
        <w:t>целевой</w:t>
      </w:r>
      <w:r>
        <w:rPr>
          <w:spacing w:val="1"/>
        </w:rPr>
        <w:t xml:space="preserve"> </w:t>
      </w:r>
      <w:r>
        <w:t>направленности</w:t>
      </w:r>
      <w:r>
        <w:rPr>
          <w:spacing w:val="1"/>
        </w:rPr>
        <w:t xml:space="preserve"> </w:t>
      </w:r>
      <w:r>
        <w:t>их</w:t>
      </w:r>
      <w:r>
        <w:rPr>
          <w:spacing w:val="1"/>
        </w:rPr>
        <w:t xml:space="preserve"> </w:t>
      </w:r>
      <w:r>
        <w:t>использования,</w:t>
      </w:r>
      <w:r>
        <w:rPr>
          <w:spacing w:val="1"/>
        </w:rPr>
        <w:t xml:space="preserve"> </w:t>
      </w:r>
      <w:r>
        <w:t>по</w:t>
      </w:r>
      <w:r>
        <w:rPr>
          <w:spacing w:val="1"/>
        </w:rPr>
        <w:t xml:space="preserve"> </w:t>
      </w:r>
      <w:r>
        <w:rPr>
          <w:spacing w:val="-1"/>
        </w:rPr>
        <w:t>преимущественному</w:t>
      </w:r>
      <w:r>
        <w:rPr>
          <w:spacing w:val="-14"/>
        </w:rPr>
        <w:t xml:space="preserve"> </w:t>
      </w:r>
      <w:r>
        <w:rPr>
          <w:spacing w:val="-1"/>
        </w:rPr>
        <w:t>воздействию</w:t>
      </w:r>
      <w:r>
        <w:rPr>
          <w:spacing w:val="-7"/>
        </w:rPr>
        <w:t xml:space="preserve"> </w:t>
      </w:r>
      <w:r>
        <w:t>на</w:t>
      </w:r>
      <w:r>
        <w:rPr>
          <w:spacing w:val="2"/>
        </w:rPr>
        <w:t xml:space="preserve"> </w:t>
      </w:r>
      <w:r>
        <w:t>развитие</w:t>
      </w:r>
      <w:r>
        <w:rPr>
          <w:spacing w:val="-17"/>
        </w:rPr>
        <w:t xml:space="preserve"> </w:t>
      </w:r>
      <w:r>
        <w:t>отдельных</w:t>
      </w:r>
      <w:r>
        <w:rPr>
          <w:spacing w:val="-6"/>
        </w:rPr>
        <w:t xml:space="preserve"> </w:t>
      </w:r>
      <w:r>
        <w:t>качеств</w:t>
      </w:r>
      <w:r>
        <w:rPr>
          <w:spacing w:val="6"/>
        </w:rPr>
        <w:t xml:space="preserve"> </w:t>
      </w:r>
      <w:r>
        <w:t>(способностей)</w:t>
      </w:r>
      <w:r>
        <w:rPr>
          <w:spacing w:val="1"/>
        </w:rPr>
        <w:t xml:space="preserve"> </w:t>
      </w:r>
      <w:r>
        <w:t>человека.</w:t>
      </w:r>
    </w:p>
    <w:p w:rsidR="007D1CB9" w:rsidRDefault="007D1CB9" w:rsidP="005743FB">
      <w:pPr>
        <w:pStyle w:val="a3"/>
        <w:ind w:left="0" w:firstLine="720"/>
      </w:pPr>
    </w:p>
    <w:p w:rsidR="003E2BDB" w:rsidRPr="007D1CB9" w:rsidRDefault="000516F0" w:rsidP="005743FB">
      <w:pPr>
        <w:pStyle w:val="a3"/>
        <w:ind w:left="0" w:firstLine="720"/>
        <w:rPr>
          <w:i/>
        </w:rPr>
      </w:pPr>
      <w:r w:rsidRPr="007D1CB9">
        <w:rPr>
          <w:i/>
        </w:rPr>
        <w:t>Самостоятельные</w:t>
      </w:r>
      <w:r w:rsidRPr="007D1CB9">
        <w:rPr>
          <w:i/>
          <w:spacing w:val="1"/>
        </w:rPr>
        <w:t xml:space="preserve"> </w:t>
      </w:r>
      <w:r w:rsidRPr="007D1CB9">
        <w:rPr>
          <w:i/>
        </w:rPr>
        <w:t>развивающие,</w:t>
      </w:r>
      <w:r w:rsidRPr="007D1CB9">
        <w:rPr>
          <w:i/>
          <w:spacing w:val="1"/>
        </w:rPr>
        <w:t xml:space="preserve"> </w:t>
      </w:r>
      <w:r w:rsidRPr="007D1CB9">
        <w:rPr>
          <w:i/>
        </w:rPr>
        <w:t>подвижные</w:t>
      </w:r>
      <w:r w:rsidRPr="007D1CB9">
        <w:rPr>
          <w:i/>
          <w:spacing w:val="1"/>
        </w:rPr>
        <w:t xml:space="preserve"> </w:t>
      </w:r>
      <w:r w:rsidRPr="007D1CB9">
        <w:rPr>
          <w:i/>
        </w:rPr>
        <w:t>игры</w:t>
      </w:r>
      <w:r w:rsidRPr="007D1CB9">
        <w:rPr>
          <w:i/>
          <w:spacing w:val="1"/>
        </w:rPr>
        <w:t xml:space="preserve"> </w:t>
      </w:r>
      <w:r w:rsidRPr="007D1CB9">
        <w:rPr>
          <w:i/>
        </w:rPr>
        <w:t>и</w:t>
      </w:r>
      <w:r w:rsidRPr="007D1CB9">
        <w:rPr>
          <w:i/>
          <w:spacing w:val="1"/>
        </w:rPr>
        <w:t xml:space="preserve"> </w:t>
      </w:r>
      <w:r w:rsidRPr="007D1CB9">
        <w:rPr>
          <w:i/>
        </w:rPr>
        <w:t>спортивные</w:t>
      </w:r>
      <w:r w:rsidRPr="007D1CB9">
        <w:rPr>
          <w:i/>
          <w:spacing w:val="1"/>
        </w:rPr>
        <w:t xml:space="preserve"> </w:t>
      </w:r>
      <w:r w:rsidRPr="007D1CB9">
        <w:rPr>
          <w:i/>
        </w:rPr>
        <w:t>эстафеты,</w:t>
      </w:r>
      <w:r w:rsidRPr="007D1CB9">
        <w:rPr>
          <w:i/>
          <w:spacing w:val="1"/>
        </w:rPr>
        <w:t xml:space="preserve"> </w:t>
      </w:r>
      <w:r w:rsidRPr="007D1CB9">
        <w:rPr>
          <w:i/>
        </w:rPr>
        <w:t>командные</w:t>
      </w:r>
      <w:r w:rsidRPr="007D1CB9">
        <w:rPr>
          <w:i/>
          <w:spacing w:val="1"/>
        </w:rPr>
        <w:t xml:space="preserve"> </w:t>
      </w:r>
      <w:r w:rsidRPr="007D1CB9">
        <w:rPr>
          <w:i/>
        </w:rPr>
        <w:t>перестроения:</w:t>
      </w:r>
    </w:p>
    <w:p w:rsidR="003E2BDB" w:rsidRDefault="000516F0" w:rsidP="005743FB">
      <w:pPr>
        <w:pStyle w:val="a3"/>
        <w:ind w:left="0" w:firstLine="720"/>
      </w:pPr>
      <w:r>
        <w:t>участвовать</w:t>
      </w:r>
      <w:r>
        <w:rPr>
          <w:spacing w:val="1"/>
        </w:rPr>
        <w:t xml:space="preserve"> </w:t>
      </w:r>
      <w:r>
        <w:t>в</w:t>
      </w:r>
      <w:r>
        <w:rPr>
          <w:spacing w:val="1"/>
        </w:rPr>
        <w:t xml:space="preserve"> </w:t>
      </w:r>
      <w:r>
        <w:t>играх</w:t>
      </w:r>
      <w:r>
        <w:rPr>
          <w:spacing w:val="1"/>
        </w:rPr>
        <w:t xml:space="preserve"> </w:t>
      </w:r>
      <w:r>
        <w:t>и</w:t>
      </w:r>
      <w:r>
        <w:rPr>
          <w:spacing w:val="1"/>
        </w:rPr>
        <w:t xml:space="preserve"> </w:t>
      </w:r>
      <w:r>
        <w:t>игровых</w:t>
      </w:r>
      <w:r>
        <w:rPr>
          <w:spacing w:val="1"/>
        </w:rPr>
        <w:t xml:space="preserve"> </w:t>
      </w:r>
      <w:r>
        <w:t>заданиях,</w:t>
      </w:r>
      <w:r>
        <w:rPr>
          <w:spacing w:val="1"/>
        </w:rPr>
        <w:t xml:space="preserve"> </w:t>
      </w:r>
      <w:r>
        <w:t>спортивных</w:t>
      </w:r>
      <w:r>
        <w:rPr>
          <w:spacing w:val="1"/>
        </w:rPr>
        <w:t xml:space="preserve"> </w:t>
      </w:r>
      <w:r>
        <w:t>эстафетах;</w:t>
      </w:r>
      <w:r>
        <w:rPr>
          <w:spacing w:val="1"/>
        </w:rPr>
        <w:t xml:space="preserve"> </w:t>
      </w:r>
      <w:r>
        <w:t>устанавливать</w:t>
      </w:r>
      <w:r>
        <w:rPr>
          <w:spacing w:val="1"/>
        </w:rPr>
        <w:t xml:space="preserve"> </w:t>
      </w:r>
      <w:r>
        <w:t>ролевое</w:t>
      </w:r>
      <w:r>
        <w:rPr>
          <w:spacing w:val="1"/>
        </w:rPr>
        <w:t xml:space="preserve"> </w:t>
      </w:r>
      <w:r>
        <w:t>участие членов</w:t>
      </w:r>
      <w:r>
        <w:rPr>
          <w:spacing w:val="10"/>
        </w:rPr>
        <w:t xml:space="preserve"> </w:t>
      </w:r>
      <w:r>
        <w:t>команды;</w:t>
      </w:r>
      <w:r>
        <w:rPr>
          <w:spacing w:val="-6"/>
        </w:rPr>
        <w:t xml:space="preserve"> </w:t>
      </w:r>
      <w:r>
        <w:t>выполнять</w:t>
      </w:r>
      <w:r>
        <w:rPr>
          <w:spacing w:val="4"/>
        </w:rPr>
        <w:t xml:space="preserve"> </w:t>
      </w:r>
      <w:r>
        <w:t>перестроения.</w:t>
      </w:r>
    </w:p>
    <w:p w:rsidR="007D1CB9" w:rsidRDefault="007D1CB9" w:rsidP="005743FB">
      <w:pPr>
        <w:pStyle w:val="a3"/>
        <w:ind w:left="0" w:firstLine="720"/>
      </w:pPr>
    </w:p>
    <w:p w:rsidR="007D1CB9" w:rsidRDefault="000516F0" w:rsidP="005743FB">
      <w:pPr>
        <w:pStyle w:val="a3"/>
        <w:ind w:left="0" w:firstLine="720"/>
        <w:rPr>
          <w:spacing w:val="-2"/>
        </w:rPr>
      </w:pPr>
      <w:r>
        <w:t>Физическое</w:t>
      </w:r>
      <w:r>
        <w:rPr>
          <w:spacing w:val="-9"/>
        </w:rPr>
        <w:t xml:space="preserve"> </w:t>
      </w:r>
      <w:r>
        <w:t>совершенствование.</w:t>
      </w:r>
      <w:r>
        <w:rPr>
          <w:spacing w:val="-2"/>
        </w:rPr>
        <w:t xml:space="preserve"> </w:t>
      </w:r>
    </w:p>
    <w:p w:rsidR="003E2BDB" w:rsidRDefault="00CA3A69" w:rsidP="005743FB">
      <w:pPr>
        <w:pStyle w:val="a3"/>
        <w:ind w:left="0" w:firstLine="720"/>
      </w:pPr>
      <w:r>
        <w:t xml:space="preserve"> </w:t>
      </w:r>
      <w:r w:rsidR="000516F0">
        <w:t>Физкультурно-оздоровительная</w:t>
      </w:r>
      <w:r w:rsidR="000516F0">
        <w:rPr>
          <w:spacing w:val="-14"/>
        </w:rPr>
        <w:t xml:space="preserve"> </w:t>
      </w:r>
      <w:r w:rsidR="000516F0">
        <w:t>деятельность:</w:t>
      </w:r>
    </w:p>
    <w:p w:rsidR="003E2BDB" w:rsidRDefault="000516F0" w:rsidP="005743FB">
      <w:pPr>
        <w:pStyle w:val="a3"/>
        <w:ind w:left="0" w:firstLine="720"/>
      </w:pPr>
      <w:r>
        <w:t>осваивать</w:t>
      </w:r>
      <w:r>
        <w:rPr>
          <w:spacing w:val="1"/>
        </w:rPr>
        <w:t xml:space="preserve"> </w:t>
      </w:r>
      <w:r>
        <w:t>физические</w:t>
      </w:r>
      <w:r>
        <w:rPr>
          <w:spacing w:val="1"/>
        </w:rPr>
        <w:t xml:space="preserve"> </w:t>
      </w:r>
      <w:r>
        <w:t>упражнения</w:t>
      </w:r>
      <w:r>
        <w:rPr>
          <w:spacing w:val="1"/>
        </w:rPr>
        <w:t xml:space="preserve"> </w:t>
      </w:r>
      <w:r>
        <w:t>на</w:t>
      </w:r>
      <w:r>
        <w:rPr>
          <w:spacing w:val="1"/>
        </w:rPr>
        <w:t xml:space="preserve"> </w:t>
      </w:r>
      <w:r>
        <w:t>развитие</w:t>
      </w:r>
      <w:r>
        <w:rPr>
          <w:spacing w:val="1"/>
        </w:rPr>
        <w:t xml:space="preserve"> </w:t>
      </w:r>
      <w:r>
        <w:t>гибкости</w:t>
      </w:r>
      <w:r>
        <w:rPr>
          <w:spacing w:val="1"/>
        </w:rPr>
        <w:t xml:space="preserve"> </w:t>
      </w:r>
      <w:r>
        <w:t>и</w:t>
      </w:r>
      <w:r>
        <w:rPr>
          <w:spacing w:val="1"/>
        </w:rPr>
        <w:t xml:space="preserve"> </w:t>
      </w:r>
      <w:r>
        <w:t>координационно-</w:t>
      </w:r>
      <w:r>
        <w:rPr>
          <w:spacing w:val="1"/>
        </w:rPr>
        <w:t xml:space="preserve"> </w:t>
      </w:r>
      <w:r>
        <w:t>скоростных</w:t>
      </w:r>
      <w:r>
        <w:rPr>
          <w:spacing w:val="1"/>
        </w:rPr>
        <w:t xml:space="preserve"> </w:t>
      </w:r>
      <w:r>
        <w:lastRenderedPageBreak/>
        <w:t>способностей;</w:t>
      </w:r>
    </w:p>
    <w:p w:rsidR="003E2BDB" w:rsidRDefault="000516F0" w:rsidP="005743FB">
      <w:pPr>
        <w:pStyle w:val="a3"/>
        <w:ind w:left="0" w:firstLine="720"/>
      </w:pPr>
      <w:r>
        <w:t>осваивать и демонстрировать технику перемещения гимнастическим шагом, мягким бегом</w:t>
      </w:r>
      <w:r>
        <w:rPr>
          <w:spacing w:val="1"/>
        </w:rPr>
        <w:t xml:space="preserve"> </w:t>
      </w:r>
      <w:r>
        <w:t>вперёд,</w:t>
      </w:r>
      <w:r>
        <w:rPr>
          <w:spacing w:val="9"/>
        </w:rPr>
        <w:t xml:space="preserve"> </w:t>
      </w:r>
      <w:r>
        <w:t>назад,</w:t>
      </w:r>
      <w:r>
        <w:rPr>
          <w:spacing w:val="5"/>
        </w:rPr>
        <w:t xml:space="preserve"> </w:t>
      </w:r>
      <w:r>
        <w:t>прыжками, подскоками,</w:t>
      </w:r>
      <w:r>
        <w:rPr>
          <w:spacing w:val="1"/>
        </w:rPr>
        <w:t xml:space="preserve"> </w:t>
      </w:r>
      <w:r>
        <w:t>галопом;</w:t>
      </w:r>
    </w:p>
    <w:p w:rsidR="003E2BDB" w:rsidRDefault="000516F0" w:rsidP="005743FB">
      <w:pPr>
        <w:pStyle w:val="a3"/>
        <w:ind w:left="0" w:firstLine="720"/>
      </w:pPr>
      <w:r>
        <w:t>осваивать</w:t>
      </w:r>
      <w:r>
        <w:rPr>
          <w:spacing w:val="1"/>
        </w:rPr>
        <w:t xml:space="preserve"> </w:t>
      </w:r>
      <w:r>
        <w:t>и</w:t>
      </w:r>
      <w:r>
        <w:rPr>
          <w:spacing w:val="1"/>
        </w:rPr>
        <w:t xml:space="preserve"> </w:t>
      </w:r>
      <w:r>
        <w:t>демонстрировать</w:t>
      </w:r>
      <w:r>
        <w:rPr>
          <w:spacing w:val="1"/>
        </w:rPr>
        <w:t xml:space="preserve"> </w:t>
      </w:r>
      <w:r>
        <w:t>технику</w:t>
      </w:r>
      <w:r>
        <w:rPr>
          <w:spacing w:val="1"/>
        </w:rPr>
        <w:t xml:space="preserve"> </w:t>
      </w:r>
      <w:r>
        <w:t>выполнения</w:t>
      </w:r>
      <w:r>
        <w:rPr>
          <w:spacing w:val="1"/>
        </w:rPr>
        <w:t xml:space="preserve"> </w:t>
      </w:r>
      <w:r>
        <w:t>подводящих,</w:t>
      </w:r>
      <w:r>
        <w:rPr>
          <w:spacing w:val="1"/>
        </w:rPr>
        <w:t xml:space="preserve"> </w:t>
      </w:r>
      <w:r>
        <w:t>гимнастических</w:t>
      </w:r>
      <w:r>
        <w:rPr>
          <w:spacing w:val="1"/>
        </w:rPr>
        <w:t xml:space="preserve"> </w:t>
      </w:r>
      <w:r>
        <w:t>и</w:t>
      </w:r>
      <w:r>
        <w:rPr>
          <w:spacing w:val="1"/>
        </w:rPr>
        <w:t xml:space="preserve"> </w:t>
      </w:r>
      <w:r>
        <w:t>акробатических</w:t>
      </w:r>
      <w:r>
        <w:rPr>
          <w:spacing w:val="1"/>
        </w:rPr>
        <w:t xml:space="preserve"> </w:t>
      </w:r>
      <w:r>
        <w:t>упражнений, танцевальных шагов,</w:t>
      </w:r>
      <w:r>
        <w:rPr>
          <w:spacing w:val="1"/>
        </w:rPr>
        <w:t xml:space="preserve"> </w:t>
      </w:r>
      <w:r>
        <w:t>работы с гимнастическими предметами</w:t>
      </w:r>
      <w:r>
        <w:rPr>
          <w:spacing w:val="1"/>
        </w:rPr>
        <w:t xml:space="preserve"> </w:t>
      </w:r>
      <w:r>
        <w:t>для</w:t>
      </w:r>
      <w:r>
        <w:rPr>
          <w:spacing w:val="1"/>
        </w:rPr>
        <w:t xml:space="preserve"> </w:t>
      </w:r>
      <w:r>
        <w:t>развития</w:t>
      </w:r>
      <w:r>
        <w:rPr>
          <w:spacing w:val="1"/>
        </w:rPr>
        <w:t xml:space="preserve"> </w:t>
      </w:r>
      <w:r>
        <w:t>моторики,</w:t>
      </w:r>
      <w:r>
        <w:rPr>
          <w:spacing w:val="1"/>
        </w:rPr>
        <w:t xml:space="preserve"> </w:t>
      </w:r>
      <w:r>
        <w:t>пространственного</w:t>
      </w:r>
      <w:r>
        <w:rPr>
          <w:spacing w:val="1"/>
        </w:rPr>
        <w:t xml:space="preserve"> </w:t>
      </w:r>
      <w:r>
        <w:t>воображения,</w:t>
      </w:r>
      <w:r>
        <w:rPr>
          <w:spacing w:val="1"/>
        </w:rPr>
        <w:t xml:space="preserve"> </w:t>
      </w:r>
      <w:r>
        <w:t>меткости,</w:t>
      </w:r>
      <w:r>
        <w:rPr>
          <w:spacing w:val="1"/>
        </w:rPr>
        <w:t xml:space="preserve"> </w:t>
      </w:r>
      <w:r>
        <w:t>гибкости,</w:t>
      </w:r>
      <w:r>
        <w:rPr>
          <w:spacing w:val="1"/>
        </w:rPr>
        <w:t xml:space="preserve"> </w:t>
      </w:r>
      <w:r>
        <w:t>координационно-</w:t>
      </w:r>
      <w:r>
        <w:rPr>
          <w:spacing w:val="1"/>
        </w:rPr>
        <w:t xml:space="preserve"> </w:t>
      </w:r>
      <w:r>
        <w:t>скоростных</w:t>
      </w:r>
      <w:r>
        <w:rPr>
          <w:spacing w:val="-6"/>
        </w:rPr>
        <w:t xml:space="preserve"> </w:t>
      </w:r>
      <w:r>
        <w:t>способностей;</w:t>
      </w:r>
    </w:p>
    <w:p w:rsidR="003E2BDB" w:rsidRDefault="000516F0" w:rsidP="005743FB">
      <w:pPr>
        <w:pStyle w:val="a3"/>
        <w:ind w:left="0" w:firstLine="720"/>
      </w:pPr>
      <w:r>
        <w:t>демонстрировать равновесие стоя и в полуприседе на каждой ноге попеременно, прыжки на</w:t>
      </w:r>
      <w:r>
        <w:rPr>
          <w:spacing w:val="1"/>
        </w:rPr>
        <w:t xml:space="preserve"> </w:t>
      </w:r>
      <w:r>
        <w:t>месте с</w:t>
      </w:r>
      <w:r>
        <w:rPr>
          <w:spacing w:val="1"/>
        </w:rPr>
        <w:t xml:space="preserve"> </w:t>
      </w:r>
      <w:r>
        <w:t>полуповоротом</w:t>
      </w:r>
      <w:r>
        <w:rPr>
          <w:spacing w:val="1"/>
        </w:rPr>
        <w:t xml:space="preserve"> </w:t>
      </w:r>
      <w:r>
        <w:t>с прямыми</w:t>
      </w:r>
      <w:r>
        <w:rPr>
          <w:spacing w:val="4"/>
        </w:rPr>
        <w:t xml:space="preserve"> </w:t>
      </w:r>
      <w:r>
        <w:t>ногами</w:t>
      </w:r>
      <w:r>
        <w:rPr>
          <w:spacing w:val="-2"/>
        </w:rPr>
        <w:t xml:space="preserve"> </w:t>
      </w:r>
      <w:r>
        <w:t>и</w:t>
      </w:r>
      <w:r>
        <w:rPr>
          <w:spacing w:val="-6"/>
        </w:rPr>
        <w:t xml:space="preserve"> </w:t>
      </w:r>
      <w:r>
        <w:t>в</w:t>
      </w:r>
      <w:r>
        <w:rPr>
          <w:spacing w:val="-2"/>
        </w:rPr>
        <w:t xml:space="preserve"> </w:t>
      </w:r>
      <w:r>
        <w:t>группировке</w:t>
      </w:r>
      <w:r>
        <w:rPr>
          <w:spacing w:val="-7"/>
        </w:rPr>
        <w:t xml:space="preserve"> </w:t>
      </w:r>
      <w:r>
        <w:t>(в</w:t>
      </w:r>
      <w:r>
        <w:rPr>
          <w:spacing w:val="-6"/>
        </w:rPr>
        <w:t xml:space="preserve"> </w:t>
      </w:r>
      <w:r>
        <w:t>обе стороны);</w:t>
      </w:r>
    </w:p>
    <w:p w:rsidR="003E2BDB" w:rsidRDefault="000516F0" w:rsidP="005743FB">
      <w:pPr>
        <w:pStyle w:val="a3"/>
        <w:ind w:left="0" w:firstLine="720"/>
      </w:pPr>
      <w:r>
        <w:t>осваивать технику плавания одним или несколькими спортивными</w:t>
      </w:r>
      <w:r>
        <w:rPr>
          <w:spacing w:val="1"/>
        </w:rPr>
        <w:t xml:space="preserve"> </w:t>
      </w:r>
      <w:r>
        <w:t>стилями плавания (при</w:t>
      </w:r>
      <w:r>
        <w:rPr>
          <w:spacing w:val="1"/>
        </w:rPr>
        <w:t xml:space="preserve"> </w:t>
      </w:r>
      <w:r>
        <w:t>наличии</w:t>
      </w:r>
      <w:r>
        <w:rPr>
          <w:spacing w:val="-2"/>
        </w:rPr>
        <w:t xml:space="preserve"> </w:t>
      </w:r>
      <w:r>
        <w:t>материально-технического</w:t>
      </w:r>
      <w:r>
        <w:rPr>
          <w:spacing w:val="-2"/>
        </w:rPr>
        <w:t xml:space="preserve"> </w:t>
      </w:r>
      <w:r>
        <w:t>обеспечения).</w:t>
      </w:r>
    </w:p>
    <w:p w:rsidR="003E2BDB" w:rsidRDefault="003E2BDB" w:rsidP="005743FB">
      <w:pPr>
        <w:pStyle w:val="a3"/>
        <w:ind w:left="0" w:firstLine="720"/>
        <w:rPr>
          <w:sz w:val="25"/>
        </w:rPr>
      </w:pPr>
    </w:p>
    <w:p w:rsidR="00031953" w:rsidRDefault="000516F0" w:rsidP="005743FB">
      <w:pPr>
        <w:pStyle w:val="3"/>
        <w:ind w:left="0" w:firstLine="720"/>
        <w:jc w:val="both"/>
      </w:pPr>
      <w:r>
        <w:t>К</w:t>
      </w:r>
      <w:r>
        <w:rPr>
          <w:spacing w:val="1"/>
        </w:rPr>
        <w:t xml:space="preserve"> </w:t>
      </w:r>
      <w:r>
        <w:t>концу</w:t>
      </w:r>
      <w:r>
        <w:rPr>
          <w:spacing w:val="1"/>
        </w:rPr>
        <w:t xml:space="preserve"> </w:t>
      </w:r>
      <w:r>
        <w:t>обучения</w:t>
      </w:r>
      <w:r>
        <w:rPr>
          <w:spacing w:val="1"/>
        </w:rPr>
        <w:t xml:space="preserve"> </w:t>
      </w:r>
      <w:r>
        <w:t>в</w:t>
      </w:r>
      <w:r>
        <w:rPr>
          <w:spacing w:val="1"/>
        </w:rPr>
        <w:t xml:space="preserve"> </w:t>
      </w:r>
      <w:r>
        <w:t>3</w:t>
      </w:r>
      <w:r>
        <w:rPr>
          <w:spacing w:val="1"/>
        </w:rPr>
        <w:t xml:space="preserve"> </w:t>
      </w:r>
      <w:r>
        <w:t>классе</w:t>
      </w:r>
      <w:r>
        <w:rPr>
          <w:spacing w:val="1"/>
        </w:rPr>
        <w:t xml:space="preserve"> </w:t>
      </w:r>
      <w:r>
        <w:t>обучающийся</w:t>
      </w:r>
      <w:r>
        <w:rPr>
          <w:spacing w:val="1"/>
        </w:rPr>
        <w:t xml:space="preserve"> </w:t>
      </w:r>
      <w:r>
        <w:t>достигнет</w:t>
      </w:r>
      <w:r>
        <w:rPr>
          <w:spacing w:val="1"/>
        </w:rPr>
        <w:t xml:space="preserve"> </w:t>
      </w:r>
      <w:r>
        <w:t>следующих</w:t>
      </w:r>
      <w:r>
        <w:rPr>
          <w:spacing w:val="1"/>
        </w:rPr>
        <w:t xml:space="preserve"> </w:t>
      </w:r>
      <w:r>
        <w:t>предметных</w:t>
      </w:r>
      <w:r>
        <w:rPr>
          <w:spacing w:val="1"/>
        </w:rPr>
        <w:t xml:space="preserve"> </w:t>
      </w:r>
      <w:r>
        <w:t>результатов</w:t>
      </w:r>
      <w:r>
        <w:rPr>
          <w:spacing w:val="-7"/>
        </w:rPr>
        <w:t xml:space="preserve"> </w:t>
      </w:r>
      <w:r>
        <w:t>по</w:t>
      </w:r>
      <w:r w:rsidR="00031953">
        <w:t xml:space="preserve"> </w:t>
      </w:r>
      <w:r>
        <w:t>отдельным</w:t>
      </w:r>
      <w:r>
        <w:rPr>
          <w:spacing w:val="-2"/>
        </w:rPr>
        <w:t xml:space="preserve"> </w:t>
      </w:r>
      <w:r>
        <w:t>темам</w:t>
      </w:r>
      <w:r>
        <w:rPr>
          <w:spacing w:val="2"/>
        </w:rPr>
        <w:t xml:space="preserve"> </w:t>
      </w:r>
      <w:r>
        <w:t>программы</w:t>
      </w:r>
      <w:r>
        <w:rPr>
          <w:spacing w:val="2"/>
        </w:rPr>
        <w:t xml:space="preserve"> </w:t>
      </w:r>
      <w:r>
        <w:t>по</w:t>
      </w:r>
      <w:r>
        <w:rPr>
          <w:spacing w:val="2"/>
        </w:rPr>
        <w:t xml:space="preserve"> </w:t>
      </w:r>
      <w:r>
        <w:t>физической</w:t>
      </w:r>
      <w:r>
        <w:rPr>
          <w:spacing w:val="-1"/>
        </w:rPr>
        <w:t xml:space="preserve"> </w:t>
      </w:r>
      <w:r>
        <w:t>культуре:</w:t>
      </w:r>
    </w:p>
    <w:p w:rsidR="00CA3A69" w:rsidRDefault="00CA3A69" w:rsidP="005743FB">
      <w:pPr>
        <w:pStyle w:val="3"/>
        <w:ind w:left="0" w:firstLine="720"/>
        <w:jc w:val="both"/>
      </w:pPr>
    </w:p>
    <w:p w:rsidR="003E2BDB" w:rsidRPr="00CA3A69" w:rsidRDefault="00031953" w:rsidP="005743FB">
      <w:pPr>
        <w:pStyle w:val="3"/>
        <w:ind w:left="0" w:firstLine="720"/>
        <w:jc w:val="both"/>
        <w:rPr>
          <w:b w:val="0"/>
          <w:i/>
        </w:rPr>
      </w:pPr>
      <w:r>
        <w:t xml:space="preserve"> </w:t>
      </w:r>
      <w:r w:rsidR="000516F0" w:rsidRPr="00CA3A69">
        <w:rPr>
          <w:b w:val="0"/>
          <w:i/>
        </w:rPr>
        <w:t>Знания</w:t>
      </w:r>
      <w:r w:rsidR="000516F0" w:rsidRPr="00CA3A69">
        <w:rPr>
          <w:b w:val="0"/>
          <w:i/>
          <w:spacing w:val="-11"/>
        </w:rPr>
        <w:t xml:space="preserve"> </w:t>
      </w:r>
      <w:r w:rsidR="000516F0" w:rsidRPr="00CA3A69">
        <w:rPr>
          <w:b w:val="0"/>
          <w:i/>
        </w:rPr>
        <w:t>о</w:t>
      </w:r>
      <w:r w:rsidR="000516F0" w:rsidRPr="00CA3A69">
        <w:rPr>
          <w:b w:val="0"/>
          <w:i/>
          <w:spacing w:val="-3"/>
        </w:rPr>
        <w:t xml:space="preserve"> </w:t>
      </w:r>
      <w:r w:rsidR="000516F0" w:rsidRPr="00CA3A69">
        <w:rPr>
          <w:b w:val="0"/>
          <w:i/>
        </w:rPr>
        <w:t>физической</w:t>
      </w:r>
      <w:r w:rsidR="000516F0" w:rsidRPr="00CA3A69">
        <w:rPr>
          <w:b w:val="0"/>
          <w:i/>
          <w:spacing w:val="-10"/>
        </w:rPr>
        <w:t xml:space="preserve"> </w:t>
      </w:r>
      <w:r w:rsidR="000516F0" w:rsidRPr="00CA3A69">
        <w:rPr>
          <w:b w:val="0"/>
          <w:i/>
        </w:rPr>
        <w:t>культуре:</w:t>
      </w:r>
    </w:p>
    <w:p w:rsidR="003E2BDB" w:rsidRDefault="000516F0" w:rsidP="005743FB">
      <w:pPr>
        <w:pStyle w:val="a3"/>
        <w:ind w:left="0" w:firstLine="720"/>
      </w:pPr>
      <w:r>
        <w:t>представлять и описывать структуру спортивного движения в нашей стране, формулировать</w:t>
      </w:r>
      <w:r>
        <w:rPr>
          <w:spacing w:val="1"/>
        </w:rPr>
        <w:t xml:space="preserve"> </w:t>
      </w:r>
      <w:r>
        <w:t>отличие</w:t>
      </w:r>
      <w:r>
        <w:rPr>
          <w:spacing w:val="1"/>
        </w:rPr>
        <w:t xml:space="preserve"> </w:t>
      </w:r>
      <w:r>
        <w:t>задач</w:t>
      </w:r>
      <w:r>
        <w:rPr>
          <w:spacing w:val="2"/>
        </w:rPr>
        <w:t xml:space="preserve"> </w:t>
      </w:r>
      <w:r>
        <w:t>физической культуры</w:t>
      </w:r>
      <w:r>
        <w:rPr>
          <w:spacing w:val="9"/>
        </w:rPr>
        <w:t xml:space="preserve"> </w:t>
      </w:r>
      <w:r>
        <w:t>от</w:t>
      </w:r>
      <w:r>
        <w:rPr>
          <w:spacing w:val="-2"/>
        </w:rPr>
        <w:t xml:space="preserve"> </w:t>
      </w:r>
      <w:r>
        <w:t>задач</w:t>
      </w:r>
      <w:r>
        <w:rPr>
          <w:spacing w:val="2"/>
        </w:rPr>
        <w:t xml:space="preserve"> </w:t>
      </w:r>
      <w:r>
        <w:t>спорта;</w:t>
      </w:r>
    </w:p>
    <w:p w:rsidR="003E2BDB" w:rsidRDefault="000516F0" w:rsidP="005743FB">
      <w:pPr>
        <w:pStyle w:val="a3"/>
        <w:ind w:left="0" w:firstLine="720"/>
      </w:pPr>
      <w:r>
        <w:t>выполнять задания на составление комплексов физических упражнений по преимущественной</w:t>
      </w:r>
      <w:r>
        <w:rPr>
          <w:spacing w:val="-57"/>
        </w:rPr>
        <w:t xml:space="preserve"> </w:t>
      </w:r>
      <w:r>
        <w:t>целевой направленности их использования, находить и представлять материал по заданной теме,</w:t>
      </w:r>
      <w:r>
        <w:rPr>
          <w:spacing w:val="1"/>
        </w:rPr>
        <w:t xml:space="preserve"> </w:t>
      </w:r>
      <w:r>
        <w:t>объяснять</w:t>
      </w:r>
      <w:r>
        <w:rPr>
          <w:spacing w:val="1"/>
        </w:rPr>
        <w:t xml:space="preserve"> </w:t>
      </w:r>
      <w:r>
        <w:t>связь</w:t>
      </w:r>
      <w:r>
        <w:rPr>
          <w:spacing w:val="1"/>
        </w:rPr>
        <w:t xml:space="preserve"> </w:t>
      </w:r>
      <w:r>
        <w:t>физических</w:t>
      </w:r>
      <w:r>
        <w:rPr>
          <w:spacing w:val="1"/>
        </w:rPr>
        <w:t xml:space="preserve"> </w:t>
      </w:r>
      <w:r>
        <w:t>упражнений</w:t>
      </w:r>
      <w:r>
        <w:rPr>
          <w:spacing w:val="1"/>
        </w:rPr>
        <w:t xml:space="preserve"> </w:t>
      </w:r>
      <w:r>
        <w:t>для</w:t>
      </w:r>
      <w:r>
        <w:rPr>
          <w:spacing w:val="1"/>
        </w:rPr>
        <w:t xml:space="preserve"> </w:t>
      </w:r>
      <w:r>
        <w:t>формирования</w:t>
      </w:r>
      <w:r>
        <w:rPr>
          <w:spacing w:val="1"/>
        </w:rPr>
        <w:t xml:space="preserve"> </w:t>
      </w:r>
      <w:r>
        <w:t>и</w:t>
      </w:r>
      <w:r>
        <w:rPr>
          <w:spacing w:val="1"/>
        </w:rPr>
        <w:t xml:space="preserve"> </w:t>
      </w:r>
      <w:r>
        <w:t>укрепления</w:t>
      </w:r>
      <w:r>
        <w:rPr>
          <w:spacing w:val="1"/>
        </w:rPr>
        <w:t xml:space="preserve"> </w:t>
      </w:r>
      <w:r>
        <w:t>здоровья,</w:t>
      </w:r>
      <w:r>
        <w:rPr>
          <w:spacing w:val="1"/>
        </w:rPr>
        <w:t xml:space="preserve"> </w:t>
      </w:r>
      <w:r>
        <w:t>развития</w:t>
      </w:r>
      <w:r>
        <w:rPr>
          <w:spacing w:val="1"/>
        </w:rPr>
        <w:t xml:space="preserve"> </w:t>
      </w:r>
      <w:r>
        <w:t>памяти,</w:t>
      </w:r>
      <w:r>
        <w:rPr>
          <w:spacing w:val="-1"/>
        </w:rPr>
        <w:t xml:space="preserve"> </w:t>
      </w:r>
      <w:r>
        <w:t>разговорной речи,</w:t>
      </w:r>
      <w:r>
        <w:rPr>
          <w:spacing w:val="-5"/>
        </w:rPr>
        <w:t xml:space="preserve"> </w:t>
      </w:r>
      <w:r>
        <w:t>мышления;</w:t>
      </w:r>
    </w:p>
    <w:p w:rsidR="003E2BDB" w:rsidRDefault="000516F0" w:rsidP="005743FB">
      <w:pPr>
        <w:pStyle w:val="a3"/>
        <w:ind w:left="0" w:firstLine="720"/>
      </w:pPr>
      <w:r>
        <w:t>представлять</w:t>
      </w:r>
      <w:r>
        <w:rPr>
          <w:spacing w:val="1"/>
        </w:rPr>
        <w:t xml:space="preserve"> </w:t>
      </w:r>
      <w:r>
        <w:t>и</w:t>
      </w:r>
      <w:r>
        <w:rPr>
          <w:spacing w:val="1"/>
        </w:rPr>
        <w:t xml:space="preserve"> </w:t>
      </w:r>
      <w:r>
        <w:t>описывать</w:t>
      </w:r>
      <w:r>
        <w:rPr>
          <w:spacing w:val="1"/>
        </w:rPr>
        <w:t xml:space="preserve"> </w:t>
      </w:r>
      <w:r>
        <w:t>общее</w:t>
      </w:r>
      <w:r>
        <w:rPr>
          <w:spacing w:val="1"/>
        </w:rPr>
        <w:t xml:space="preserve"> </w:t>
      </w:r>
      <w:r>
        <w:t>строение</w:t>
      </w:r>
      <w:r>
        <w:rPr>
          <w:spacing w:val="1"/>
        </w:rPr>
        <w:t xml:space="preserve"> </w:t>
      </w:r>
      <w:r>
        <w:t>человека,</w:t>
      </w:r>
      <w:r>
        <w:rPr>
          <w:spacing w:val="1"/>
        </w:rPr>
        <w:t xml:space="preserve"> </w:t>
      </w:r>
      <w:r>
        <w:t>называть</w:t>
      </w:r>
      <w:r>
        <w:rPr>
          <w:spacing w:val="1"/>
        </w:rPr>
        <w:t xml:space="preserve"> </w:t>
      </w:r>
      <w:r>
        <w:t>основные</w:t>
      </w:r>
      <w:r>
        <w:rPr>
          <w:spacing w:val="1"/>
        </w:rPr>
        <w:t xml:space="preserve"> </w:t>
      </w:r>
      <w:r>
        <w:t>части</w:t>
      </w:r>
      <w:r>
        <w:rPr>
          <w:spacing w:val="1"/>
        </w:rPr>
        <w:t xml:space="preserve"> </w:t>
      </w:r>
      <w:r>
        <w:t>костного</w:t>
      </w:r>
      <w:r>
        <w:rPr>
          <w:spacing w:val="1"/>
        </w:rPr>
        <w:t xml:space="preserve"> </w:t>
      </w:r>
      <w:r>
        <w:t>скелета человека</w:t>
      </w:r>
      <w:r>
        <w:rPr>
          <w:spacing w:val="2"/>
        </w:rPr>
        <w:t xml:space="preserve"> </w:t>
      </w:r>
      <w:r>
        <w:t>и</w:t>
      </w:r>
      <w:r>
        <w:rPr>
          <w:spacing w:val="-7"/>
        </w:rPr>
        <w:t xml:space="preserve"> </w:t>
      </w:r>
      <w:r>
        <w:t>основные</w:t>
      </w:r>
      <w:r>
        <w:rPr>
          <w:spacing w:val="-2"/>
        </w:rPr>
        <w:t xml:space="preserve"> </w:t>
      </w:r>
      <w:r>
        <w:t>группы</w:t>
      </w:r>
      <w:r>
        <w:rPr>
          <w:spacing w:val="10"/>
        </w:rPr>
        <w:t xml:space="preserve"> </w:t>
      </w:r>
      <w:r>
        <w:t>мышц;</w:t>
      </w:r>
    </w:p>
    <w:p w:rsidR="003E2BDB" w:rsidRDefault="000516F0" w:rsidP="005743FB">
      <w:pPr>
        <w:pStyle w:val="a3"/>
        <w:ind w:left="0" w:firstLine="720"/>
      </w:pPr>
      <w:r>
        <w:rPr>
          <w:spacing w:val="-1"/>
        </w:rPr>
        <w:t>описывать</w:t>
      </w:r>
      <w:r>
        <w:rPr>
          <w:spacing w:val="-4"/>
        </w:rPr>
        <w:t xml:space="preserve"> </w:t>
      </w:r>
      <w:r>
        <w:rPr>
          <w:spacing w:val="-1"/>
        </w:rPr>
        <w:t>технику</w:t>
      </w:r>
      <w:r>
        <w:rPr>
          <w:spacing w:val="-16"/>
        </w:rPr>
        <w:t xml:space="preserve"> </w:t>
      </w:r>
      <w:r>
        <w:t>выполнения</w:t>
      </w:r>
      <w:r>
        <w:rPr>
          <w:spacing w:val="-10"/>
        </w:rPr>
        <w:t xml:space="preserve"> </w:t>
      </w:r>
      <w:r>
        <w:t>освоенных</w:t>
      </w:r>
      <w:r>
        <w:rPr>
          <w:spacing w:val="-6"/>
        </w:rPr>
        <w:t xml:space="preserve"> </w:t>
      </w:r>
      <w:r>
        <w:t>физических</w:t>
      </w:r>
      <w:r>
        <w:rPr>
          <w:spacing w:val="3"/>
        </w:rPr>
        <w:t xml:space="preserve"> </w:t>
      </w:r>
      <w:r>
        <w:t>упражнений;</w:t>
      </w:r>
    </w:p>
    <w:p w:rsidR="003E2BDB" w:rsidRDefault="000516F0" w:rsidP="005743FB">
      <w:pPr>
        <w:pStyle w:val="a3"/>
        <w:ind w:left="0" w:firstLine="720"/>
      </w:pPr>
      <w:r>
        <w:t>формулировать</w:t>
      </w:r>
      <w:r>
        <w:rPr>
          <w:spacing w:val="59"/>
        </w:rPr>
        <w:t xml:space="preserve"> </w:t>
      </w:r>
      <w:r>
        <w:t>основные</w:t>
      </w:r>
      <w:r>
        <w:rPr>
          <w:spacing w:val="1"/>
        </w:rPr>
        <w:t xml:space="preserve"> </w:t>
      </w:r>
      <w:r>
        <w:t>правила</w:t>
      </w:r>
      <w:r>
        <w:rPr>
          <w:spacing w:val="60"/>
        </w:rPr>
        <w:t xml:space="preserve"> </w:t>
      </w:r>
      <w:r>
        <w:t>безопасного</w:t>
      </w:r>
      <w:r>
        <w:rPr>
          <w:spacing w:val="6"/>
        </w:rPr>
        <w:t xml:space="preserve"> </w:t>
      </w:r>
      <w:r>
        <w:t>поведения</w:t>
      </w:r>
      <w:r>
        <w:rPr>
          <w:spacing w:val="1"/>
        </w:rPr>
        <w:t xml:space="preserve"> </w:t>
      </w:r>
      <w:r>
        <w:t>на</w:t>
      </w:r>
      <w:r>
        <w:rPr>
          <w:spacing w:val="59"/>
        </w:rPr>
        <w:t xml:space="preserve"> </w:t>
      </w:r>
      <w:r>
        <w:t>занятиях</w:t>
      </w:r>
      <w:r>
        <w:rPr>
          <w:spacing w:val="56"/>
        </w:rPr>
        <w:t xml:space="preserve"> </w:t>
      </w:r>
      <w:r>
        <w:t>по</w:t>
      </w:r>
      <w:r>
        <w:rPr>
          <w:spacing w:val="10"/>
        </w:rPr>
        <w:t xml:space="preserve"> </w:t>
      </w:r>
      <w:r>
        <w:t>физической</w:t>
      </w:r>
      <w:r>
        <w:rPr>
          <w:spacing w:val="-57"/>
        </w:rPr>
        <w:t xml:space="preserve"> </w:t>
      </w:r>
      <w:r>
        <w:t>культуре;</w:t>
      </w:r>
    </w:p>
    <w:p w:rsidR="003E2BDB" w:rsidRDefault="000516F0" w:rsidP="005743FB">
      <w:pPr>
        <w:pStyle w:val="a3"/>
        <w:ind w:left="0" w:firstLine="720"/>
      </w:pPr>
      <w:r>
        <w:t>находить</w:t>
      </w:r>
      <w:r>
        <w:rPr>
          <w:spacing w:val="16"/>
        </w:rPr>
        <w:t xml:space="preserve"> </w:t>
      </w:r>
      <w:r>
        <w:t>информацию</w:t>
      </w:r>
      <w:r>
        <w:rPr>
          <w:spacing w:val="6"/>
        </w:rPr>
        <w:t xml:space="preserve"> </w:t>
      </w:r>
      <w:r>
        <w:t>о</w:t>
      </w:r>
      <w:r>
        <w:rPr>
          <w:spacing w:val="15"/>
        </w:rPr>
        <w:t xml:space="preserve"> </w:t>
      </w:r>
      <w:r>
        <w:t>возрастных</w:t>
      </w:r>
      <w:r>
        <w:rPr>
          <w:spacing w:val="8"/>
        </w:rPr>
        <w:t xml:space="preserve"> </w:t>
      </w:r>
      <w:r>
        <w:t>периодах,</w:t>
      </w:r>
      <w:r>
        <w:rPr>
          <w:spacing w:val="17"/>
        </w:rPr>
        <w:t xml:space="preserve"> </w:t>
      </w:r>
      <w:r>
        <w:t>когда</w:t>
      </w:r>
      <w:r>
        <w:rPr>
          <w:spacing w:val="12"/>
        </w:rPr>
        <w:t xml:space="preserve"> </w:t>
      </w:r>
      <w:r>
        <w:t>эффективно</w:t>
      </w:r>
      <w:r>
        <w:rPr>
          <w:spacing w:val="14"/>
        </w:rPr>
        <w:t xml:space="preserve"> </w:t>
      </w:r>
      <w:r>
        <w:t>развивается</w:t>
      </w:r>
      <w:r>
        <w:rPr>
          <w:spacing w:val="14"/>
        </w:rPr>
        <w:t xml:space="preserve"> </w:t>
      </w:r>
      <w:r>
        <w:t>каждое</w:t>
      </w:r>
      <w:r>
        <w:rPr>
          <w:spacing w:val="12"/>
        </w:rPr>
        <w:t xml:space="preserve"> </w:t>
      </w:r>
      <w:r>
        <w:t>из</w:t>
      </w:r>
      <w:r>
        <w:rPr>
          <w:spacing w:val="-57"/>
        </w:rPr>
        <w:t xml:space="preserve"> </w:t>
      </w:r>
      <w:r>
        <w:t>следующих</w:t>
      </w:r>
      <w:r>
        <w:rPr>
          <w:spacing w:val="-7"/>
        </w:rPr>
        <w:t xml:space="preserve"> </w:t>
      </w:r>
      <w:r>
        <w:t>физических</w:t>
      </w:r>
      <w:r>
        <w:rPr>
          <w:spacing w:val="-7"/>
        </w:rPr>
        <w:t xml:space="preserve"> </w:t>
      </w:r>
      <w:r>
        <w:t>качеств: гибкость, координация,</w:t>
      </w:r>
      <w:r>
        <w:rPr>
          <w:spacing w:val="5"/>
        </w:rPr>
        <w:t xml:space="preserve"> </w:t>
      </w:r>
      <w:r>
        <w:t>быстрота,</w:t>
      </w:r>
      <w:r>
        <w:rPr>
          <w:spacing w:val="4"/>
        </w:rPr>
        <w:t xml:space="preserve"> </w:t>
      </w:r>
      <w:r>
        <w:t>сила,</w:t>
      </w:r>
      <w:r>
        <w:rPr>
          <w:spacing w:val="-6"/>
        </w:rPr>
        <w:t xml:space="preserve"> </w:t>
      </w:r>
      <w:r>
        <w:t>выносливость;</w:t>
      </w:r>
    </w:p>
    <w:p w:rsidR="003E2BDB" w:rsidRDefault="000516F0" w:rsidP="005743FB">
      <w:pPr>
        <w:pStyle w:val="a3"/>
        <w:ind w:left="0" w:firstLine="720"/>
      </w:pPr>
      <w:r>
        <w:t>различать</w:t>
      </w:r>
      <w:r>
        <w:rPr>
          <w:spacing w:val="15"/>
        </w:rPr>
        <w:t xml:space="preserve"> </w:t>
      </w:r>
      <w:r>
        <w:t>упражнения</w:t>
      </w:r>
      <w:r>
        <w:rPr>
          <w:spacing w:val="9"/>
        </w:rPr>
        <w:t xml:space="preserve"> </w:t>
      </w:r>
      <w:r>
        <w:t>по</w:t>
      </w:r>
      <w:r>
        <w:rPr>
          <w:spacing w:val="13"/>
        </w:rPr>
        <w:t xml:space="preserve"> </w:t>
      </w:r>
      <w:r>
        <w:t>воздействию</w:t>
      </w:r>
      <w:r>
        <w:rPr>
          <w:spacing w:val="7"/>
        </w:rPr>
        <w:t xml:space="preserve"> </w:t>
      </w:r>
      <w:r>
        <w:t>на</w:t>
      </w:r>
      <w:r>
        <w:rPr>
          <w:spacing w:val="2"/>
        </w:rPr>
        <w:t xml:space="preserve"> </w:t>
      </w:r>
      <w:r>
        <w:t>развитие</w:t>
      </w:r>
      <w:r>
        <w:rPr>
          <w:spacing w:val="3"/>
        </w:rPr>
        <w:t xml:space="preserve"> </w:t>
      </w:r>
      <w:r>
        <w:t>основных</w:t>
      </w:r>
      <w:r>
        <w:rPr>
          <w:spacing w:val="4"/>
        </w:rPr>
        <w:t xml:space="preserve"> </w:t>
      </w:r>
      <w:r>
        <w:t>физических</w:t>
      </w:r>
      <w:r>
        <w:rPr>
          <w:spacing w:val="5"/>
        </w:rPr>
        <w:t xml:space="preserve"> </w:t>
      </w:r>
      <w:r>
        <w:t>качеств</w:t>
      </w:r>
      <w:r>
        <w:rPr>
          <w:spacing w:val="15"/>
        </w:rPr>
        <w:t xml:space="preserve"> </w:t>
      </w:r>
      <w:r>
        <w:t>и</w:t>
      </w:r>
      <w:r>
        <w:rPr>
          <w:spacing w:val="-57"/>
        </w:rPr>
        <w:t xml:space="preserve"> </w:t>
      </w:r>
      <w:r>
        <w:t>способностей</w:t>
      </w:r>
      <w:r>
        <w:rPr>
          <w:spacing w:val="3"/>
        </w:rPr>
        <w:t xml:space="preserve"> </w:t>
      </w:r>
      <w:r>
        <w:t>человека;</w:t>
      </w:r>
    </w:p>
    <w:p w:rsidR="003E2BDB" w:rsidRDefault="000516F0" w:rsidP="005743FB">
      <w:pPr>
        <w:pStyle w:val="a3"/>
        <w:ind w:left="0" w:firstLine="720"/>
      </w:pPr>
      <w:r>
        <w:rPr>
          <w:spacing w:val="-1"/>
        </w:rPr>
        <w:t>различать</w:t>
      </w:r>
      <w:r>
        <w:rPr>
          <w:spacing w:val="3"/>
        </w:rPr>
        <w:t xml:space="preserve"> </w:t>
      </w:r>
      <w:r>
        <w:t>упражнения</w:t>
      </w:r>
      <w:r>
        <w:rPr>
          <w:spacing w:val="2"/>
        </w:rPr>
        <w:t xml:space="preserve"> </w:t>
      </w:r>
      <w:r>
        <w:t>на</w:t>
      </w:r>
      <w:r>
        <w:rPr>
          <w:spacing w:val="-5"/>
        </w:rPr>
        <w:t xml:space="preserve"> </w:t>
      </w:r>
      <w:r>
        <w:t>развитие</w:t>
      </w:r>
      <w:r>
        <w:rPr>
          <w:spacing w:val="-14"/>
        </w:rPr>
        <w:t xml:space="preserve"> </w:t>
      </w:r>
      <w:r>
        <w:t>моторики;</w:t>
      </w:r>
    </w:p>
    <w:p w:rsidR="003E2BDB" w:rsidRDefault="000516F0" w:rsidP="005743FB">
      <w:pPr>
        <w:pStyle w:val="a3"/>
        <w:ind w:left="0" w:firstLine="720"/>
      </w:pPr>
      <w:r>
        <w:rPr>
          <w:spacing w:val="-1"/>
        </w:rPr>
        <w:t>объяснять</w:t>
      </w:r>
      <w:r>
        <w:t xml:space="preserve"> </w:t>
      </w:r>
      <w:r>
        <w:rPr>
          <w:spacing w:val="-1"/>
        </w:rPr>
        <w:t>технику</w:t>
      </w:r>
      <w:r>
        <w:rPr>
          <w:spacing w:val="-16"/>
        </w:rPr>
        <w:t xml:space="preserve"> </w:t>
      </w:r>
      <w:r>
        <w:rPr>
          <w:spacing w:val="-1"/>
        </w:rPr>
        <w:t>дыхания</w:t>
      </w:r>
      <w:r>
        <w:rPr>
          <w:spacing w:val="2"/>
        </w:rPr>
        <w:t xml:space="preserve"> </w:t>
      </w:r>
      <w:r>
        <w:rPr>
          <w:spacing w:val="-1"/>
        </w:rPr>
        <w:t>под</w:t>
      </w:r>
      <w:r>
        <w:rPr>
          <w:spacing w:val="-8"/>
        </w:rPr>
        <w:t xml:space="preserve"> </w:t>
      </w:r>
      <w:r>
        <w:t>водой,</w:t>
      </w:r>
      <w:r>
        <w:rPr>
          <w:spacing w:val="-4"/>
        </w:rPr>
        <w:t xml:space="preserve"> </w:t>
      </w:r>
      <w:r>
        <w:t>технику</w:t>
      </w:r>
      <w:r>
        <w:rPr>
          <w:spacing w:val="-6"/>
        </w:rPr>
        <w:t xml:space="preserve"> </w:t>
      </w:r>
      <w:r>
        <w:t>удержания</w:t>
      </w:r>
      <w:r>
        <w:rPr>
          <w:spacing w:val="2"/>
        </w:rPr>
        <w:t xml:space="preserve"> </w:t>
      </w:r>
      <w:r>
        <w:t>тела</w:t>
      </w:r>
      <w:r>
        <w:rPr>
          <w:spacing w:val="3"/>
        </w:rPr>
        <w:t xml:space="preserve"> </w:t>
      </w:r>
      <w:r>
        <w:t>на</w:t>
      </w:r>
      <w:r>
        <w:rPr>
          <w:spacing w:val="-4"/>
        </w:rPr>
        <w:t xml:space="preserve"> </w:t>
      </w:r>
      <w:r>
        <w:t>воде;</w:t>
      </w:r>
    </w:p>
    <w:p w:rsidR="003E2BDB" w:rsidRDefault="000516F0" w:rsidP="005743FB">
      <w:pPr>
        <w:pStyle w:val="a3"/>
        <w:ind w:left="0" w:firstLine="720"/>
      </w:pPr>
      <w:r>
        <w:t>формулировать</w:t>
      </w:r>
      <w:r>
        <w:rPr>
          <w:spacing w:val="35"/>
        </w:rPr>
        <w:t xml:space="preserve"> </w:t>
      </w:r>
      <w:r>
        <w:t>основные</w:t>
      </w:r>
      <w:r>
        <w:rPr>
          <w:spacing w:val="38"/>
        </w:rPr>
        <w:t xml:space="preserve"> </w:t>
      </w:r>
      <w:r>
        <w:t>правила</w:t>
      </w:r>
      <w:r>
        <w:rPr>
          <w:spacing w:val="37"/>
        </w:rPr>
        <w:t xml:space="preserve"> </w:t>
      </w:r>
      <w:r>
        <w:t>выполнения</w:t>
      </w:r>
      <w:r>
        <w:rPr>
          <w:spacing w:val="37"/>
        </w:rPr>
        <w:t xml:space="preserve"> </w:t>
      </w:r>
      <w:r>
        <w:t>спортивных</w:t>
      </w:r>
      <w:r>
        <w:rPr>
          <w:spacing w:val="44"/>
        </w:rPr>
        <w:t xml:space="preserve"> </w:t>
      </w:r>
      <w:r>
        <w:t>упражнений</w:t>
      </w:r>
      <w:r>
        <w:rPr>
          <w:spacing w:val="39"/>
        </w:rPr>
        <w:t xml:space="preserve"> </w:t>
      </w:r>
      <w:r>
        <w:t>(по</w:t>
      </w:r>
      <w:r>
        <w:rPr>
          <w:spacing w:val="42"/>
        </w:rPr>
        <w:t xml:space="preserve"> </w:t>
      </w:r>
      <w:r>
        <w:t>виду</w:t>
      </w:r>
      <w:r>
        <w:rPr>
          <w:spacing w:val="29"/>
        </w:rPr>
        <w:t xml:space="preserve"> </w:t>
      </w:r>
      <w:r>
        <w:t>спорта</w:t>
      </w:r>
      <w:r>
        <w:rPr>
          <w:spacing w:val="38"/>
        </w:rPr>
        <w:t xml:space="preserve"> </w:t>
      </w:r>
      <w:r>
        <w:t>на</w:t>
      </w:r>
      <w:r>
        <w:rPr>
          <w:spacing w:val="-57"/>
        </w:rPr>
        <w:t xml:space="preserve"> </w:t>
      </w:r>
      <w:r>
        <w:t>выбор);</w:t>
      </w:r>
    </w:p>
    <w:p w:rsidR="00CA3A69" w:rsidRDefault="000516F0" w:rsidP="005743FB">
      <w:pPr>
        <w:pStyle w:val="a3"/>
        <w:tabs>
          <w:tab w:val="left" w:pos="2416"/>
          <w:tab w:val="left" w:pos="3925"/>
          <w:tab w:val="left" w:pos="4947"/>
          <w:tab w:val="left" w:pos="5538"/>
          <w:tab w:val="left" w:pos="7017"/>
          <w:tab w:val="left" w:pos="8438"/>
        </w:tabs>
        <w:ind w:left="0" w:firstLine="720"/>
        <w:rPr>
          <w:spacing w:val="1"/>
        </w:rPr>
      </w:pPr>
      <w:r>
        <w:t>выявлять</w:t>
      </w:r>
      <w:r>
        <w:tab/>
        <w:t>характерные</w:t>
      </w:r>
      <w:r>
        <w:tab/>
        <w:t>ошибки</w:t>
      </w:r>
      <w:r>
        <w:tab/>
        <w:t>при</w:t>
      </w:r>
      <w:r>
        <w:tab/>
        <w:t>выполнении</w:t>
      </w:r>
      <w:r>
        <w:tab/>
        <w:t>физических</w:t>
      </w:r>
      <w:r>
        <w:tab/>
        <w:t>упражнений.</w:t>
      </w:r>
      <w:r>
        <w:rPr>
          <w:spacing w:val="1"/>
        </w:rPr>
        <w:t xml:space="preserve"> </w:t>
      </w:r>
    </w:p>
    <w:p w:rsidR="00CA3A69" w:rsidRDefault="00CA3A69" w:rsidP="005743FB">
      <w:pPr>
        <w:pStyle w:val="a3"/>
        <w:tabs>
          <w:tab w:val="left" w:pos="2416"/>
          <w:tab w:val="left" w:pos="3925"/>
          <w:tab w:val="left" w:pos="4947"/>
          <w:tab w:val="left" w:pos="5538"/>
          <w:tab w:val="left" w:pos="7017"/>
          <w:tab w:val="left" w:pos="8438"/>
        </w:tabs>
        <w:ind w:left="0" w:firstLine="720"/>
      </w:pPr>
    </w:p>
    <w:p w:rsidR="003E2BDB" w:rsidRPr="00CA3A69" w:rsidRDefault="000516F0" w:rsidP="005743FB">
      <w:pPr>
        <w:pStyle w:val="a3"/>
        <w:tabs>
          <w:tab w:val="left" w:pos="2416"/>
          <w:tab w:val="left" w:pos="3925"/>
          <w:tab w:val="left" w:pos="4947"/>
          <w:tab w:val="left" w:pos="5538"/>
          <w:tab w:val="left" w:pos="7017"/>
          <w:tab w:val="left" w:pos="8438"/>
        </w:tabs>
        <w:ind w:left="0" w:firstLine="720"/>
        <w:rPr>
          <w:i/>
        </w:rPr>
      </w:pPr>
      <w:proofErr w:type="gramStart"/>
      <w:r w:rsidRPr="00CA3A69">
        <w:rPr>
          <w:i/>
        </w:rPr>
        <w:t>Способы</w:t>
      </w:r>
      <w:r w:rsidR="00CA3A69" w:rsidRPr="00CA3A69">
        <w:rPr>
          <w:i/>
        </w:rPr>
        <w:t xml:space="preserve"> </w:t>
      </w:r>
      <w:r w:rsidRPr="00CA3A69">
        <w:rPr>
          <w:i/>
          <w:spacing w:val="-57"/>
        </w:rPr>
        <w:t xml:space="preserve"> </w:t>
      </w:r>
      <w:r w:rsidRPr="00CA3A69">
        <w:rPr>
          <w:i/>
        </w:rPr>
        <w:t>физкультурной</w:t>
      </w:r>
      <w:proofErr w:type="gramEnd"/>
      <w:r w:rsidRPr="00CA3A69">
        <w:rPr>
          <w:i/>
          <w:spacing w:val="5"/>
        </w:rPr>
        <w:t xml:space="preserve"> </w:t>
      </w:r>
      <w:r w:rsidRPr="00CA3A69">
        <w:rPr>
          <w:i/>
        </w:rPr>
        <w:t>деятельности.</w:t>
      </w:r>
    </w:p>
    <w:p w:rsidR="003E2BDB" w:rsidRDefault="000516F0" w:rsidP="005743FB">
      <w:pPr>
        <w:pStyle w:val="a3"/>
        <w:ind w:left="0" w:firstLine="720"/>
      </w:pPr>
      <w:r>
        <w:t>Самостоятельные</w:t>
      </w:r>
      <w:r>
        <w:rPr>
          <w:spacing w:val="39"/>
        </w:rPr>
        <w:t xml:space="preserve"> </w:t>
      </w:r>
      <w:r>
        <w:t>занятия</w:t>
      </w:r>
      <w:r>
        <w:rPr>
          <w:spacing w:val="58"/>
        </w:rPr>
        <w:t xml:space="preserve"> </w:t>
      </w:r>
      <w:r>
        <w:t>общеразвивающими</w:t>
      </w:r>
      <w:r>
        <w:rPr>
          <w:spacing w:val="41"/>
        </w:rPr>
        <w:t xml:space="preserve"> </w:t>
      </w:r>
      <w:r>
        <w:t>и</w:t>
      </w:r>
      <w:r>
        <w:rPr>
          <w:spacing w:val="39"/>
        </w:rPr>
        <w:t xml:space="preserve"> </w:t>
      </w:r>
      <w:r>
        <w:t>здоровье</w:t>
      </w:r>
      <w:r>
        <w:rPr>
          <w:spacing w:val="39"/>
        </w:rPr>
        <w:t xml:space="preserve"> </w:t>
      </w:r>
      <w:r>
        <w:t>формирующими</w:t>
      </w:r>
      <w:r>
        <w:rPr>
          <w:spacing w:val="41"/>
        </w:rPr>
        <w:t xml:space="preserve"> </w:t>
      </w:r>
      <w:r>
        <w:t>физическими</w:t>
      </w:r>
      <w:r>
        <w:rPr>
          <w:spacing w:val="-57"/>
        </w:rPr>
        <w:t xml:space="preserve"> </w:t>
      </w:r>
      <w:r>
        <w:t>упражнениями:</w:t>
      </w:r>
    </w:p>
    <w:p w:rsidR="003E2BDB" w:rsidRDefault="000516F0" w:rsidP="005743FB">
      <w:pPr>
        <w:pStyle w:val="a3"/>
        <w:ind w:left="0" w:firstLine="720"/>
      </w:pPr>
      <w:r>
        <w:t>самостоятельно</w:t>
      </w:r>
      <w:r>
        <w:rPr>
          <w:spacing w:val="1"/>
        </w:rPr>
        <w:t xml:space="preserve"> </w:t>
      </w:r>
      <w:r>
        <w:t>проводить</w:t>
      </w:r>
      <w:r>
        <w:rPr>
          <w:spacing w:val="1"/>
        </w:rPr>
        <w:t xml:space="preserve"> </w:t>
      </w:r>
      <w:r>
        <w:t>разминку</w:t>
      </w:r>
      <w:r>
        <w:rPr>
          <w:spacing w:val="1"/>
        </w:rPr>
        <w:t xml:space="preserve"> </w:t>
      </w:r>
      <w:r>
        <w:t>по</w:t>
      </w:r>
      <w:r>
        <w:rPr>
          <w:spacing w:val="1"/>
        </w:rPr>
        <w:t xml:space="preserve"> </w:t>
      </w:r>
      <w:r>
        <w:t>её</w:t>
      </w:r>
      <w:r>
        <w:rPr>
          <w:spacing w:val="1"/>
        </w:rPr>
        <w:t xml:space="preserve"> </w:t>
      </w:r>
      <w:r>
        <w:t>видам:</w:t>
      </w:r>
      <w:r>
        <w:rPr>
          <w:spacing w:val="1"/>
        </w:rPr>
        <w:t xml:space="preserve"> </w:t>
      </w:r>
      <w:r>
        <w:t>общую,</w:t>
      </w:r>
      <w:r>
        <w:rPr>
          <w:spacing w:val="1"/>
        </w:rPr>
        <w:t xml:space="preserve"> </w:t>
      </w:r>
      <w:r>
        <w:t>партерную,</w:t>
      </w:r>
      <w:r>
        <w:rPr>
          <w:spacing w:val="1"/>
        </w:rPr>
        <w:t xml:space="preserve"> </w:t>
      </w:r>
      <w:r>
        <w:t>разминку</w:t>
      </w:r>
      <w:r>
        <w:rPr>
          <w:spacing w:val="1"/>
        </w:rPr>
        <w:t xml:space="preserve"> </w:t>
      </w:r>
      <w:r>
        <w:t>у</w:t>
      </w:r>
      <w:r>
        <w:rPr>
          <w:spacing w:val="1"/>
        </w:rPr>
        <w:t xml:space="preserve"> </w:t>
      </w:r>
      <w:r>
        <w:t>опоры,</w:t>
      </w:r>
      <w:r>
        <w:rPr>
          <w:spacing w:val="-57"/>
        </w:rPr>
        <w:t xml:space="preserve"> </w:t>
      </w:r>
      <w:r>
        <w:rPr>
          <w:spacing w:val="-1"/>
        </w:rPr>
        <w:t>характеризовать</w:t>
      </w:r>
      <w:r>
        <w:rPr>
          <w:spacing w:val="1"/>
        </w:rPr>
        <w:t xml:space="preserve"> </w:t>
      </w:r>
      <w:r>
        <w:rPr>
          <w:spacing w:val="-1"/>
        </w:rPr>
        <w:t>комплексы</w:t>
      </w:r>
      <w:r>
        <w:t xml:space="preserve"> </w:t>
      </w:r>
      <w:r>
        <w:rPr>
          <w:spacing w:val="-1"/>
        </w:rPr>
        <w:t>гимнастических</w:t>
      </w:r>
      <w:r>
        <w:rPr>
          <w:spacing w:val="4"/>
        </w:rPr>
        <w:t xml:space="preserve"> </w:t>
      </w:r>
      <w:r>
        <w:t>упражнений по</w:t>
      </w:r>
      <w:r>
        <w:rPr>
          <w:spacing w:val="2"/>
        </w:rPr>
        <w:t xml:space="preserve"> </w:t>
      </w:r>
      <w:r>
        <w:t>целевому</w:t>
      </w:r>
      <w:r>
        <w:rPr>
          <w:spacing w:val="-16"/>
        </w:rPr>
        <w:t xml:space="preserve"> </w:t>
      </w:r>
      <w:r>
        <w:t>назначению;</w:t>
      </w:r>
    </w:p>
    <w:p w:rsidR="00CA3A69" w:rsidRDefault="000516F0" w:rsidP="005743FB">
      <w:pPr>
        <w:pStyle w:val="a3"/>
        <w:ind w:left="0" w:firstLine="720"/>
        <w:rPr>
          <w:spacing w:val="-57"/>
        </w:rPr>
      </w:pPr>
      <w:r>
        <w:t>организовывать</w:t>
      </w:r>
      <w:r>
        <w:rPr>
          <w:spacing w:val="11"/>
        </w:rPr>
        <w:t xml:space="preserve"> </w:t>
      </w:r>
      <w:r>
        <w:t>проведение</w:t>
      </w:r>
      <w:r>
        <w:rPr>
          <w:spacing w:val="13"/>
        </w:rPr>
        <w:t xml:space="preserve"> </w:t>
      </w:r>
      <w:r>
        <w:t>игр,</w:t>
      </w:r>
      <w:r>
        <w:rPr>
          <w:spacing w:val="11"/>
        </w:rPr>
        <w:t xml:space="preserve"> </w:t>
      </w:r>
      <w:r>
        <w:t>игровых</w:t>
      </w:r>
      <w:r>
        <w:rPr>
          <w:spacing w:val="9"/>
        </w:rPr>
        <w:t xml:space="preserve"> </w:t>
      </w:r>
      <w:r>
        <w:t>заданий</w:t>
      </w:r>
      <w:r>
        <w:rPr>
          <w:spacing w:val="15"/>
        </w:rPr>
        <w:t xml:space="preserve"> </w:t>
      </w:r>
      <w:r>
        <w:t>и</w:t>
      </w:r>
      <w:r>
        <w:rPr>
          <w:spacing w:val="15"/>
        </w:rPr>
        <w:t xml:space="preserve"> </w:t>
      </w:r>
      <w:r>
        <w:t>спортивных</w:t>
      </w:r>
      <w:r>
        <w:rPr>
          <w:spacing w:val="9"/>
        </w:rPr>
        <w:t xml:space="preserve"> </w:t>
      </w:r>
      <w:r>
        <w:t>эстафет</w:t>
      </w:r>
      <w:r>
        <w:rPr>
          <w:spacing w:val="15"/>
        </w:rPr>
        <w:t xml:space="preserve"> </w:t>
      </w:r>
      <w:r>
        <w:t>(на</w:t>
      </w:r>
      <w:r>
        <w:rPr>
          <w:spacing w:val="13"/>
        </w:rPr>
        <w:t xml:space="preserve"> </w:t>
      </w:r>
      <w:r>
        <w:t>выбор).</w:t>
      </w:r>
      <w:r>
        <w:rPr>
          <w:spacing w:val="-57"/>
        </w:rPr>
        <w:t xml:space="preserve"> </w:t>
      </w:r>
    </w:p>
    <w:p w:rsidR="00CA3A69" w:rsidRDefault="00CA3A69" w:rsidP="005743FB">
      <w:pPr>
        <w:pStyle w:val="a3"/>
        <w:ind w:left="0" w:firstLine="720"/>
        <w:rPr>
          <w:spacing w:val="-57"/>
        </w:rPr>
      </w:pPr>
    </w:p>
    <w:p w:rsidR="003E2BDB" w:rsidRPr="00CA3A69" w:rsidRDefault="000516F0" w:rsidP="005743FB">
      <w:pPr>
        <w:pStyle w:val="a3"/>
        <w:ind w:left="0" w:firstLine="720"/>
        <w:rPr>
          <w:i/>
        </w:rPr>
      </w:pPr>
      <w:r w:rsidRPr="00CA3A69">
        <w:rPr>
          <w:i/>
        </w:rPr>
        <w:t>Самостоятельные</w:t>
      </w:r>
      <w:r w:rsidRPr="00CA3A69">
        <w:rPr>
          <w:i/>
          <w:spacing w:val="-2"/>
        </w:rPr>
        <w:t xml:space="preserve"> </w:t>
      </w:r>
      <w:r w:rsidRPr="00CA3A69">
        <w:rPr>
          <w:i/>
        </w:rPr>
        <w:t>наблюдения</w:t>
      </w:r>
      <w:r w:rsidRPr="00CA3A69">
        <w:rPr>
          <w:i/>
          <w:spacing w:val="-1"/>
        </w:rPr>
        <w:t xml:space="preserve"> </w:t>
      </w:r>
      <w:r w:rsidRPr="00CA3A69">
        <w:rPr>
          <w:i/>
        </w:rPr>
        <w:t>за</w:t>
      </w:r>
      <w:r w:rsidRPr="00CA3A69">
        <w:rPr>
          <w:i/>
          <w:spacing w:val="-2"/>
        </w:rPr>
        <w:t xml:space="preserve"> </w:t>
      </w:r>
      <w:r w:rsidRPr="00CA3A69">
        <w:rPr>
          <w:i/>
        </w:rPr>
        <w:t>физическим</w:t>
      </w:r>
      <w:r w:rsidRPr="00CA3A69">
        <w:rPr>
          <w:i/>
          <w:spacing w:val="1"/>
        </w:rPr>
        <w:t xml:space="preserve"> </w:t>
      </w:r>
      <w:r w:rsidRPr="00CA3A69">
        <w:rPr>
          <w:i/>
        </w:rPr>
        <w:t>развитием</w:t>
      </w:r>
      <w:r w:rsidRPr="00CA3A69">
        <w:rPr>
          <w:i/>
          <w:spacing w:val="-4"/>
        </w:rPr>
        <w:t xml:space="preserve"> </w:t>
      </w:r>
      <w:r w:rsidRPr="00CA3A69">
        <w:rPr>
          <w:i/>
        </w:rPr>
        <w:t>и</w:t>
      </w:r>
      <w:r w:rsidRPr="00CA3A69">
        <w:rPr>
          <w:i/>
          <w:spacing w:val="-4"/>
        </w:rPr>
        <w:t xml:space="preserve"> </w:t>
      </w:r>
      <w:r w:rsidRPr="00CA3A69">
        <w:rPr>
          <w:i/>
        </w:rPr>
        <w:t>физической</w:t>
      </w:r>
      <w:r w:rsidRPr="00CA3A69">
        <w:rPr>
          <w:i/>
          <w:spacing w:val="-5"/>
        </w:rPr>
        <w:t xml:space="preserve"> </w:t>
      </w:r>
      <w:r w:rsidRPr="00CA3A69">
        <w:rPr>
          <w:i/>
        </w:rPr>
        <w:t>подготовленностью:</w:t>
      </w:r>
    </w:p>
    <w:p w:rsidR="003E2BDB" w:rsidRDefault="000516F0" w:rsidP="005743FB">
      <w:pPr>
        <w:pStyle w:val="a3"/>
        <w:ind w:left="0" w:firstLine="720"/>
      </w:pPr>
      <w:r>
        <w:t>определять</w:t>
      </w:r>
      <w:r>
        <w:rPr>
          <w:spacing w:val="1"/>
        </w:rPr>
        <w:t xml:space="preserve"> </w:t>
      </w:r>
      <w:r>
        <w:t>максимально</w:t>
      </w:r>
      <w:r>
        <w:rPr>
          <w:spacing w:val="1"/>
        </w:rPr>
        <w:t xml:space="preserve"> </w:t>
      </w:r>
      <w:r>
        <w:t>допустимую</w:t>
      </w:r>
      <w:r>
        <w:rPr>
          <w:spacing w:val="1"/>
        </w:rPr>
        <w:t xml:space="preserve"> </w:t>
      </w:r>
      <w:r>
        <w:t>для</w:t>
      </w:r>
      <w:r>
        <w:rPr>
          <w:spacing w:val="1"/>
        </w:rPr>
        <w:t xml:space="preserve"> </w:t>
      </w:r>
      <w:r>
        <w:t>себя</w:t>
      </w:r>
      <w:r>
        <w:rPr>
          <w:spacing w:val="1"/>
        </w:rPr>
        <w:t xml:space="preserve"> </w:t>
      </w:r>
      <w:r>
        <w:t>нагрузку (амплитуду</w:t>
      </w:r>
      <w:r>
        <w:rPr>
          <w:spacing w:val="1"/>
        </w:rPr>
        <w:t xml:space="preserve"> </w:t>
      </w:r>
      <w:r>
        <w:t>движения)</w:t>
      </w:r>
      <w:r>
        <w:rPr>
          <w:spacing w:val="1"/>
        </w:rPr>
        <w:t xml:space="preserve"> </w:t>
      </w:r>
      <w:r>
        <w:t>при выполнении</w:t>
      </w:r>
      <w:r>
        <w:rPr>
          <w:spacing w:val="1"/>
        </w:rPr>
        <w:t xml:space="preserve"> </w:t>
      </w:r>
      <w:r>
        <w:t>физического</w:t>
      </w:r>
      <w:r>
        <w:rPr>
          <w:spacing w:val="1"/>
        </w:rPr>
        <w:t xml:space="preserve"> </w:t>
      </w:r>
      <w:r>
        <w:t>упражнения,</w:t>
      </w:r>
      <w:r>
        <w:rPr>
          <w:spacing w:val="1"/>
        </w:rPr>
        <w:t xml:space="preserve"> </w:t>
      </w:r>
      <w:r>
        <w:t>оценивать</w:t>
      </w:r>
      <w:r>
        <w:rPr>
          <w:spacing w:val="1"/>
        </w:rPr>
        <w:t xml:space="preserve"> </w:t>
      </w:r>
      <w:r>
        <w:t>и</w:t>
      </w:r>
      <w:r>
        <w:rPr>
          <w:spacing w:val="60"/>
        </w:rPr>
        <w:t xml:space="preserve"> </w:t>
      </w:r>
      <w:r>
        <w:t>объяснять</w:t>
      </w:r>
      <w:r>
        <w:rPr>
          <w:spacing w:val="60"/>
        </w:rPr>
        <w:t xml:space="preserve"> </w:t>
      </w:r>
      <w:r>
        <w:t>меру</w:t>
      </w:r>
      <w:r>
        <w:rPr>
          <w:spacing w:val="60"/>
        </w:rPr>
        <w:t xml:space="preserve"> </w:t>
      </w:r>
      <w:r>
        <w:t>воздействия</w:t>
      </w:r>
      <w:r>
        <w:rPr>
          <w:spacing w:val="60"/>
        </w:rPr>
        <w:t xml:space="preserve"> </w:t>
      </w:r>
      <w:r>
        <w:t>того</w:t>
      </w:r>
      <w:r>
        <w:rPr>
          <w:spacing w:val="60"/>
        </w:rPr>
        <w:t xml:space="preserve"> </w:t>
      </w:r>
      <w:r>
        <w:t>или</w:t>
      </w:r>
      <w:r>
        <w:rPr>
          <w:spacing w:val="60"/>
        </w:rPr>
        <w:t xml:space="preserve"> </w:t>
      </w:r>
      <w:r>
        <w:t>иного упражнения</w:t>
      </w:r>
      <w:r>
        <w:rPr>
          <w:spacing w:val="1"/>
        </w:rPr>
        <w:t xml:space="preserve"> </w:t>
      </w:r>
      <w:r>
        <w:t>(по</w:t>
      </w:r>
      <w:r>
        <w:rPr>
          <w:spacing w:val="6"/>
        </w:rPr>
        <w:t xml:space="preserve"> </w:t>
      </w:r>
      <w:r>
        <w:t>заданию)</w:t>
      </w:r>
      <w:r>
        <w:rPr>
          <w:spacing w:val="10"/>
        </w:rPr>
        <w:t xml:space="preserve"> </w:t>
      </w:r>
      <w:r>
        <w:t>на</w:t>
      </w:r>
      <w:r>
        <w:rPr>
          <w:spacing w:val="-19"/>
        </w:rPr>
        <w:t xml:space="preserve"> </w:t>
      </w:r>
      <w:r>
        <w:t>основные</w:t>
      </w:r>
      <w:r>
        <w:rPr>
          <w:spacing w:val="1"/>
        </w:rPr>
        <w:t xml:space="preserve"> </w:t>
      </w:r>
      <w:r>
        <w:t>физические</w:t>
      </w:r>
      <w:r>
        <w:rPr>
          <w:spacing w:val="1"/>
        </w:rPr>
        <w:t xml:space="preserve"> </w:t>
      </w:r>
      <w:r>
        <w:t>качества и</w:t>
      </w:r>
      <w:r>
        <w:rPr>
          <w:spacing w:val="7"/>
        </w:rPr>
        <w:t xml:space="preserve"> </w:t>
      </w:r>
      <w:r>
        <w:t>способности;</w:t>
      </w:r>
    </w:p>
    <w:p w:rsidR="003E2BDB" w:rsidRDefault="000516F0" w:rsidP="005743FB">
      <w:pPr>
        <w:pStyle w:val="a3"/>
        <w:ind w:left="0" w:firstLine="720"/>
      </w:pPr>
      <w:r>
        <w:t>проводить</w:t>
      </w:r>
      <w:r>
        <w:rPr>
          <w:spacing w:val="1"/>
        </w:rPr>
        <w:t xml:space="preserve"> </w:t>
      </w:r>
      <w:r>
        <w:t>наблюдения</w:t>
      </w:r>
      <w:r>
        <w:rPr>
          <w:spacing w:val="1"/>
        </w:rPr>
        <w:t xml:space="preserve"> </w:t>
      </w:r>
      <w:r>
        <w:t>за</w:t>
      </w:r>
      <w:r>
        <w:rPr>
          <w:spacing w:val="1"/>
        </w:rPr>
        <w:t xml:space="preserve"> </w:t>
      </w:r>
      <w:r>
        <w:t>своим</w:t>
      </w:r>
      <w:r>
        <w:rPr>
          <w:spacing w:val="1"/>
        </w:rPr>
        <w:t xml:space="preserve"> </w:t>
      </w:r>
      <w:r>
        <w:t>дыханием</w:t>
      </w:r>
      <w:r>
        <w:rPr>
          <w:spacing w:val="1"/>
        </w:rPr>
        <w:t xml:space="preserve"> </w:t>
      </w:r>
      <w:r>
        <w:t>при</w:t>
      </w:r>
      <w:r>
        <w:rPr>
          <w:spacing w:val="1"/>
        </w:rPr>
        <w:t xml:space="preserve"> </w:t>
      </w:r>
      <w:r>
        <w:t>выполнении</w:t>
      </w:r>
      <w:r>
        <w:rPr>
          <w:spacing w:val="1"/>
        </w:rPr>
        <w:t xml:space="preserve"> </w:t>
      </w:r>
      <w:r>
        <w:t>упражнений</w:t>
      </w:r>
      <w:r>
        <w:rPr>
          <w:spacing w:val="61"/>
        </w:rPr>
        <w:t xml:space="preserve"> </w:t>
      </w:r>
      <w:r>
        <w:t>основной</w:t>
      </w:r>
      <w:r>
        <w:rPr>
          <w:spacing w:val="1"/>
        </w:rPr>
        <w:t xml:space="preserve"> </w:t>
      </w:r>
      <w:r>
        <w:t>гимнастики.</w:t>
      </w:r>
    </w:p>
    <w:p w:rsidR="00CA3A69" w:rsidRDefault="00CA3A69" w:rsidP="005743FB">
      <w:pPr>
        <w:pStyle w:val="a3"/>
        <w:ind w:left="0" w:firstLine="720"/>
      </w:pPr>
    </w:p>
    <w:p w:rsidR="003E2BDB" w:rsidRDefault="000516F0" w:rsidP="005743FB">
      <w:pPr>
        <w:pStyle w:val="a3"/>
        <w:ind w:left="0" w:firstLine="720"/>
      </w:pPr>
      <w:r w:rsidRPr="00CA3A69">
        <w:rPr>
          <w:i/>
        </w:rPr>
        <w:t>Самостоятельные</w:t>
      </w:r>
      <w:r w:rsidRPr="00CA3A69">
        <w:rPr>
          <w:i/>
          <w:spacing w:val="1"/>
        </w:rPr>
        <w:t xml:space="preserve"> </w:t>
      </w:r>
      <w:r w:rsidRPr="00CA3A69">
        <w:rPr>
          <w:i/>
        </w:rPr>
        <w:t>развивающие,</w:t>
      </w:r>
      <w:r w:rsidRPr="00CA3A69">
        <w:rPr>
          <w:i/>
          <w:spacing w:val="1"/>
        </w:rPr>
        <w:t xml:space="preserve"> </w:t>
      </w:r>
      <w:r w:rsidRPr="00CA3A69">
        <w:rPr>
          <w:i/>
        </w:rPr>
        <w:t>подвижные</w:t>
      </w:r>
      <w:r w:rsidRPr="00CA3A69">
        <w:rPr>
          <w:i/>
          <w:spacing w:val="1"/>
        </w:rPr>
        <w:t xml:space="preserve"> </w:t>
      </w:r>
      <w:r w:rsidRPr="00CA3A69">
        <w:rPr>
          <w:i/>
        </w:rPr>
        <w:t>игры</w:t>
      </w:r>
      <w:r w:rsidRPr="00CA3A69">
        <w:rPr>
          <w:i/>
          <w:spacing w:val="1"/>
        </w:rPr>
        <w:t xml:space="preserve"> </w:t>
      </w:r>
      <w:r w:rsidRPr="00CA3A69">
        <w:rPr>
          <w:i/>
        </w:rPr>
        <w:t>и</w:t>
      </w:r>
      <w:r w:rsidRPr="00CA3A69">
        <w:rPr>
          <w:i/>
          <w:spacing w:val="1"/>
        </w:rPr>
        <w:t xml:space="preserve"> </w:t>
      </w:r>
      <w:r w:rsidRPr="00CA3A69">
        <w:rPr>
          <w:i/>
        </w:rPr>
        <w:t>спортивные</w:t>
      </w:r>
      <w:r w:rsidRPr="00CA3A69">
        <w:rPr>
          <w:i/>
          <w:spacing w:val="1"/>
        </w:rPr>
        <w:t xml:space="preserve"> </w:t>
      </w:r>
      <w:r w:rsidRPr="00CA3A69">
        <w:rPr>
          <w:i/>
        </w:rPr>
        <w:t>эстафеты</w:t>
      </w:r>
      <w:r>
        <w:t>:</w:t>
      </w:r>
      <w:r>
        <w:rPr>
          <w:spacing w:val="1"/>
        </w:rPr>
        <w:t xml:space="preserve"> </w:t>
      </w:r>
      <w:r>
        <w:t>составлять,</w:t>
      </w:r>
      <w:r>
        <w:rPr>
          <w:spacing w:val="1"/>
        </w:rPr>
        <w:t xml:space="preserve"> </w:t>
      </w:r>
      <w:r>
        <w:lastRenderedPageBreak/>
        <w:t>организовывать</w:t>
      </w:r>
      <w:r>
        <w:rPr>
          <w:spacing w:val="-4"/>
        </w:rPr>
        <w:t xml:space="preserve"> </w:t>
      </w:r>
      <w:r>
        <w:t>и</w:t>
      </w:r>
      <w:r>
        <w:rPr>
          <w:spacing w:val="3"/>
        </w:rPr>
        <w:t xml:space="preserve"> </w:t>
      </w:r>
      <w:r>
        <w:t>проводить игры</w:t>
      </w:r>
      <w:r>
        <w:rPr>
          <w:spacing w:val="-1"/>
        </w:rPr>
        <w:t xml:space="preserve"> </w:t>
      </w:r>
      <w:r>
        <w:t>и</w:t>
      </w:r>
      <w:r>
        <w:rPr>
          <w:spacing w:val="-1"/>
        </w:rPr>
        <w:t xml:space="preserve"> </w:t>
      </w:r>
      <w:r>
        <w:t>игровые</w:t>
      </w:r>
      <w:r>
        <w:rPr>
          <w:spacing w:val="-9"/>
        </w:rPr>
        <w:t xml:space="preserve"> </w:t>
      </w:r>
      <w:r>
        <w:t>задания;</w:t>
      </w:r>
    </w:p>
    <w:p w:rsidR="003E2BDB" w:rsidRDefault="000516F0" w:rsidP="005743FB">
      <w:pPr>
        <w:pStyle w:val="a3"/>
        <w:ind w:left="0" w:firstLine="720"/>
      </w:pPr>
      <w:r>
        <w:t>выполнять</w:t>
      </w:r>
      <w:r>
        <w:rPr>
          <w:spacing w:val="1"/>
        </w:rPr>
        <w:t xml:space="preserve"> </w:t>
      </w:r>
      <w:r>
        <w:t>ролевые</w:t>
      </w:r>
      <w:r>
        <w:rPr>
          <w:spacing w:val="1"/>
        </w:rPr>
        <w:t xml:space="preserve"> </w:t>
      </w:r>
      <w:r>
        <w:t>задания</w:t>
      </w:r>
      <w:r>
        <w:rPr>
          <w:spacing w:val="1"/>
        </w:rPr>
        <w:t xml:space="preserve"> </w:t>
      </w:r>
      <w:r>
        <w:t>при</w:t>
      </w:r>
      <w:r>
        <w:rPr>
          <w:spacing w:val="1"/>
        </w:rPr>
        <w:t xml:space="preserve"> </w:t>
      </w:r>
      <w:r>
        <w:t>проведении</w:t>
      </w:r>
      <w:r>
        <w:rPr>
          <w:spacing w:val="1"/>
        </w:rPr>
        <w:t xml:space="preserve"> </w:t>
      </w:r>
      <w:r>
        <w:t>спортивных</w:t>
      </w:r>
      <w:r>
        <w:rPr>
          <w:spacing w:val="1"/>
        </w:rPr>
        <w:t xml:space="preserve"> </w:t>
      </w:r>
      <w:r>
        <w:t>эстафет</w:t>
      </w:r>
      <w:r>
        <w:rPr>
          <w:spacing w:val="1"/>
        </w:rPr>
        <w:t xml:space="preserve"> </w:t>
      </w:r>
      <w:r>
        <w:t>с</w:t>
      </w:r>
      <w:r>
        <w:rPr>
          <w:spacing w:val="1"/>
        </w:rPr>
        <w:t xml:space="preserve"> </w:t>
      </w:r>
      <w:r>
        <w:t>гимнастическим</w:t>
      </w:r>
      <w:r>
        <w:rPr>
          <w:spacing w:val="1"/>
        </w:rPr>
        <w:t xml:space="preserve"> </w:t>
      </w:r>
      <w:r>
        <w:t>предметом/без гимнастического</w:t>
      </w:r>
      <w:r>
        <w:rPr>
          <w:spacing w:val="1"/>
        </w:rPr>
        <w:t xml:space="preserve"> </w:t>
      </w:r>
      <w:r>
        <w:t>предмета (организатор</w:t>
      </w:r>
      <w:r>
        <w:rPr>
          <w:spacing w:val="1"/>
        </w:rPr>
        <w:t xml:space="preserve"> </w:t>
      </w:r>
      <w:r>
        <w:t>эстафеты,</w:t>
      </w:r>
      <w:r>
        <w:rPr>
          <w:spacing w:val="1"/>
        </w:rPr>
        <w:t xml:space="preserve"> </w:t>
      </w:r>
      <w:r>
        <w:t>главный судья,</w:t>
      </w:r>
      <w:r>
        <w:rPr>
          <w:spacing w:val="1"/>
        </w:rPr>
        <w:t xml:space="preserve"> </w:t>
      </w:r>
      <w:r>
        <w:t>капитан,</w:t>
      </w:r>
      <w:r>
        <w:rPr>
          <w:spacing w:val="1"/>
        </w:rPr>
        <w:t xml:space="preserve"> </w:t>
      </w:r>
      <w:r>
        <w:t>член</w:t>
      </w:r>
      <w:r>
        <w:rPr>
          <w:spacing w:val="1"/>
        </w:rPr>
        <w:t xml:space="preserve"> </w:t>
      </w:r>
      <w:r>
        <w:t>команды).</w:t>
      </w:r>
    </w:p>
    <w:p w:rsidR="00CA3A69" w:rsidRDefault="00CA3A69" w:rsidP="005743FB">
      <w:pPr>
        <w:pStyle w:val="a3"/>
        <w:ind w:left="0" w:firstLine="720"/>
      </w:pPr>
    </w:p>
    <w:p w:rsidR="003E2BDB" w:rsidRPr="00CA3A69" w:rsidRDefault="000516F0" w:rsidP="005743FB">
      <w:pPr>
        <w:pStyle w:val="a3"/>
        <w:ind w:left="0" w:firstLine="720"/>
        <w:rPr>
          <w:i/>
        </w:rPr>
      </w:pPr>
      <w:r w:rsidRPr="00CA3A69">
        <w:rPr>
          <w:i/>
        </w:rPr>
        <w:t>Физическое</w:t>
      </w:r>
      <w:r w:rsidRPr="00CA3A69">
        <w:rPr>
          <w:i/>
          <w:spacing w:val="-9"/>
        </w:rPr>
        <w:t xml:space="preserve"> </w:t>
      </w:r>
      <w:r w:rsidRPr="00CA3A69">
        <w:rPr>
          <w:i/>
        </w:rPr>
        <w:t>совершенствование.</w:t>
      </w:r>
      <w:r w:rsidRPr="00CA3A69">
        <w:rPr>
          <w:i/>
          <w:spacing w:val="-2"/>
        </w:rPr>
        <w:t xml:space="preserve"> </w:t>
      </w:r>
      <w:r w:rsidRPr="00CA3A69">
        <w:rPr>
          <w:i/>
        </w:rPr>
        <w:t>Физкультурно-оздоровительная</w:t>
      </w:r>
      <w:r w:rsidRPr="00CA3A69">
        <w:rPr>
          <w:i/>
          <w:spacing w:val="38"/>
        </w:rPr>
        <w:t xml:space="preserve"> </w:t>
      </w:r>
      <w:r w:rsidRPr="00CA3A69">
        <w:rPr>
          <w:i/>
        </w:rPr>
        <w:t>деятельность:</w:t>
      </w:r>
    </w:p>
    <w:p w:rsidR="003E2BDB" w:rsidRDefault="000516F0" w:rsidP="005743FB">
      <w:pPr>
        <w:pStyle w:val="a3"/>
        <w:ind w:left="0" w:firstLine="720"/>
      </w:pPr>
      <w:r>
        <w:t>осваивать</w:t>
      </w:r>
      <w:r>
        <w:rPr>
          <w:spacing w:val="1"/>
        </w:rPr>
        <w:t xml:space="preserve"> </w:t>
      </w:r>
      <w:r>
        <w:t>и</w:t>
      </w:r>
      <w:r>
        <w:rPr>
          <w:spacing w:val="1"/>
        </w:rPr>
        <w:t xml:space="preserve"> </w:t>
      </w:r>
      <w:r>
        <w:t>выполнять</w:t>
      </w:r>
      <w:r>
        <w:rPr>
          <w:spacing w:val="1"/>
        </w:rPr>
        <w:t xml:space="preserve"> </w:t>
      </w:r>
      <w:r>
        <w:t>технику</w:t>
      </w:r>
      <w:r>
        <w:rPr>
          <w:spacing w:val="1"/>
        </w:rPr>
        <w:t xml:space="preserve"> </w:t>
      </w:r>
      <w:r>
        <w:t>разучиваемых</w:t>
      </w:r>
      <w:r>
        <w:rPr>
          <w:spacing w:val="1"/>
        </w:rPr>
        <w:t xml:space="preserve"> </w:t>
      </w:r>
      <w:r>
        <w:t>физических</w:t>
      </w:r>
      <w:r>
        <w:rPr>
          <w:spacing w:val="1"/>
        </w:rPr>
        <w:t xml:space="preserve"> </w:t>
      </w:r>
      <w:r>
        <w:t>упражнений</w:t>
      </w:r>
      <w:r>
        <w:rPr>
          <w:spacing w:val="1"/>
        </w:rPr>
        <w:t xml:space="preserve"> </w:t>
      </w:r>
      <w:r>
        <w:t>и</w:t>
      </w:r>
      <w:r>
        <w:rPr>
          <w:spacing w:val="1"/>
        </w:rPr>
        <w:t xml:space="preserve"> </w:t>
      </w:r>
      <w:r>
        <w:t>комбинаций</w:t>
      </w:r>
      <w:r>
        <w:rPr>
          <w:spacing w:val="1"/>
        </w:rPr>
        <w:t xml:space="preserve"> </w:t>
      </w:r>
      <w:r>
        <w:t>гимнастических</w:t>
      </w:r>
      <w:r>
        <w:rPr>
          <w:spacing w:val="1"/>
        </w:rPr>
        <w:t xml:space="preserve"> </w:t>
      </w:r>
      <w:r>
        <w:t>упражнений</w:t>
      </w:r>
      <w:r>
        <w:rPr>
          <w:spacing w:val="1"/>
        </w:rPr>
        <w:t xml:space="preserve"> </w:t>
      </w:r>
      <w:r>
        <w:t>с</w:t>
      </w:r>
      <w:r>
        <w:rPr>
          <w:spacing w:val="1"/>
        </w:rPr>
        <w:t xml:space="preserve"> </w:t>
      </w:r>
      <w:r>
        <w:t>использованием</w:t>
      </w:r>
      <w:r>
        <w:rPr>
          <w:spacing w:val="1"/>
        </w:rPr>
        <w:t xml:space="preserve"> </w:t>
      </w:r>
      <w:r>
        <w:t>в</w:t>
      </w:r>
      <w:r>
        <w:rPr>
          <w:spacing w:val="1"/>
        </w:rPr>
        <w:t xml:space="preserve"> </w:t>
      </w:r>
      <w:r>
        <w:t>том</w:t>
      </w:r>
      <w:r>
        <w:rPr>
          <w:spacing w:val="1"/>
        </w:rPr>
        <w:t xml:space="preserve"> </w:t>
      </w:r>
      <w:r>
        <w:t>числе</w:t>
      </w:r>
      <w:r>
        <w:rPr>
          <w:spacing w:val="1"/>
        </w:rPr>
        <w:t xml:space="preserve"> </w:t>
      </w:r>
      <w:r>
        <w:t>танцевальных</w:t>
      </w:r>
      <w:r>
        <w:rPr>
          <w:spacing w:val="1"/>
        </w:rPr>
        <w:t xml:space="preserve"> </w:t>
      </w:r>
      <w:r>
        <w:t>шагов,</w:t>
      </w:r>
      <w:r>
        <w:rPr>
          <w:spacing w:val="1"/>
        </w:rPr>
        <w:t xml:space="preserve"> </w:t>
      </w:r>
      <w:r>
        <w:t>поворотов,</w:t>
      </w:r>
      <w:r>
        <w:rPr>
          <w:spacing w:val="1"/>
        </w:rPr>
        <w:t xml:space="preserve"> </w:t>
      </w:r>
      <w:r>
        <w:t>прыжков;</w:t>
      </w:r>
    </w:p>
    <w:p w:rsidR="003E2BDB" w:rsidRDefault="000516F0" w:rsidP="005743FB">
      <w:pPr>
        <w:pStyle w:val="a3"/>
        <w:ind w:left="0" w:firstLine="720"/>
      </w:pPr>
      <w:r>
        <w:t>осваивать и выполнять технику спортивного плавания стилями (на выбор): брасс, кроль на</w:t>
      </w:r>
      <w:r>
        <w:rPr>
          <w:spacing w:val="1"/>
        </w:rPr>
        <w:t xml:space="preserve"> </w:t>
      </w:r>
      <w:r>
        <w:t>спине,</w:t>
      </w:r>
      <w:r>
        <w:rPr>
          <w:spacing w:val="4"/>
        </w:rPr>
        <w:t xml:space="preserve"> </w:t>
      </w:r>
      <w:r>
        <w:t>кроль;</w:t>
      </w:r>
    </w:p>
    <w:p w:rsidR="003E2BDB" w:rsidRDefault="000516F0" w:rsidP="005743FB">
      <w:pPr>
        <w:pStyle w:val="a3"/>
        <w:ind w:left="0" w:firstLine="720"/>
      </w:pPr>
      <w:r>
        <w:t>осваивать</w:t>
      </w:r>
      <w:r>
        <w:rPr>
          <w:spacing w:val="1"/>
        </w:rPr>
        <w:t xml:space="preserve"> </w:t>
      </w:r>
      <w:r>
        <w:t>технику</w:t>
      </w:r>
      <w:r>
        <w:rPr>
          <w:spacing w:val="1"/>
        </w:rPr>
        <w:t xml:space="preserve"> </w:t>
      </w:r>
      <w:r>
        <w:t>выполнения</w:t>
      </w:r>
      <w:r>
        <w:rPr>
          <w:spacing w:val="1"/>
        </w:rPr>
        <w:t xml:space="preserve"> </w:t>
      </w:r>
      <w:r>
        <w:t>комплексов</w:t>
      </w:r>
      <w:r>
        <w:rPr>
          <w:spacing w:val="1"/>
        </w:rPr>
        <w:t xml:space="preserve"> </w:t>
      </w:r>
      <w:r>
        <w:t>гимнастических</w:t>
      </w:r>
      <w:r>
        <w:rPr>
          <w:spacing w:val="1"/>
        </w:rPr>
        <w:t xml:space="preserve"> </w:t>
      </w:r>
      <w:r>
        <w:t>упражнений</w:t>
      </w:r>
      <w:r>
        <w:rPr>
          <w:spacing w:val="1"/>
        </w:rPr>
        <w:t xml:space="preserve"> </w:t>
      </w:r>
      <w:r>
        <w:t>для</w:t>
      </w:r>
      <w:r>
        <w:rPr>
          <w:spacing w:val="1"/>
        </w:rPr>
        <w:t xml:space="preserve"> </w:t>
      </w:r>
      <w:r>
        <w:t>развития</w:t>
      </w:r>
      <w:r>
        <w:rPr>
          <w:spacing w:val="1"/>
        </w:rPr>
        <w:t xml:space="preserve"> </w:t>
      </w:r>
      <w:r>
        <w:t>гибкости,</w:t>
      </w:r>
      <w:r>
        <w:rPr>
          <w:spacing w:val="4"/>
        </w:rPr>
        <w:t xml:space="preserve"> </w:t>
      </w:r>
      <w:r>
        <w:t>координационно-скоростных</w:t>
      </w:r>
      <w:r>
        <w:rPr>
          <w:spacing w:val="-6"/>
        </w:rPr>
        <w:t xml:space="preserve"> </w:t>
      </w:r>
      <w:r>
        <w:t>способностей;</w:t>
      </w:r>
    </w:p>
    <w:p w:rsidR="003E2BDB" w:rsidRDefault="000516F0" w:rsidP="005743FB">
      <w:pPr>
        <w:pStyle w:val="a3"/>
        <w:ind w:left="0" w:firstLine="720"/>
      </w:pPr>
      <w:r>
        <w:t>осваивать</w:t>
      </w:r>
      <w:r>
        <w:rPr>
          <w:spacing w:val="1"/>
        </w:rPr>
        <w:t xml:space="preserve"> </w:t>
      </w:r>
      <w:r>
        <w:t>универсальные умения при выполнении организующих упражнений и жизненно</w:t>
      </w:r>
      <w:r>
        <w:rPr>
          <w:spacing w:val="1"/>
        </w:rPr>
        <w:t xml:space="preserve"> </w:t>
      </w:r>
      <w:r>
        <w:t>важных</w:t>
      </w:r>
      <w:r>
        <w:rPr>
          <w:spacing w:val="1"/>
        </w:rPr>
        <w:t xml:space="preserve"> </w:t>
      </w:r>
      <w:r>
        <w:t>навыков</w:t>
      </w:r>
      <w:r>
        <w:rPr>
          <w:spacing w:val="1"/>
        </w:rPr>
        <w:t xml:space="preserve"> </w:t>
      </w:r>
      <w:r>
        <w:t>двигательной</w:t>
      </w:r>
      <w:r>
        <w:rPr>
          <w:spacing w:val="1"/>
        </w:rPr>
        <w:t xml:space="preserve"> </w:t>
      </w:r>
      <w:r>
        <w:t>деятельности</w:t>
      </w:r>
      <w:r>
        <w:rPr>
          <w:spacing w:val="1"/>
        </w:rPr>
        <w:t xml:space="preserve"> </w:t>
      </w:r>
      <w:r>
        <w:t>человека,</w:t>
      </w:r>
      <w:r>
        <w:rPr>
          <w:spacing w:val="1"/>
        </w:rPr>
        <w:t xml:space="preserve"> </w:t>
      </w:r>
      <w:r>
        <w:t>такие</w:t>
      </w:r>
      <w:r>
        <w:rPr>
          <w:spacing w:val="1"/>
        </w:rPr>
        <w:t xml:space="preserve"> </w:t>
      </w:r>
      <w:r>
        <w:t>как:</w:t>
      </w:r>
      <w:r>
        <w:rPr>
          <w:spacing w:val="1"/>
        </w:rPr>
        <w:t xml:space="preserve"> </w:t>
      </w:r>
      <w:r>
        <w:t>построение</w:t>
      </w:r>
      <w:r>
        <w:rPr>
          <w:spacing w:val="1"/>
        </w:rPr>
        <w:t xml:space="preserve"> </w:t>
      </w:r>
      <w:r>
        <w:t>и</w:t>
      </w:r>
      <w:r>
        <w:rPr>
          <w:spacing w:val="1"/>
        </w:rPr>
        <w:t xml:space="preserve"> </w:t>
      </w:r>
      <w:r>
        <w:t>перестроение,</w:t>
      </w:r>
      <w:r>
        <w:rPr>
          <w:spacing w:val="1"/>
        </w:rPr>
        <w:t xml:space="preserve"> </w:t>
      </w:r>
      <w:r>
        <w:t>перемещения различными способами передвижения, группировка, перекаты, повороты, прыжки,</w:t>
      </w:r>
      <w:r>
        <w:rPr>
          <w:spacing w:val="1"/>
        </w:rPr>
        <w:t xml:space="preserve"> </w:t>
      </w:r>
      <w:r>
        <w:t>удержание на</w:t>
      </w:r>
      <w:r>
        <w:rPr>
          <w:spacing w:val="3"/>
        </w:rPr>
        <w:t xml:space="preserve"> </w:t>
      </w:r>
      <w:r>
        <w:t>воде, дыхание</w:t>
      </w:r>
      <w:r>
        <w:rPr>
          <w:spacing w:val="-4"/>
        </w:rPr>
        <w:t xml:space="preserve"> </w:t>
      </w:r>
      <w:r>
        <w:t>под</w:t>
      </w:r>
      <w:r>
        <w:rPr>
          <w:spacing w:val="-4"/>
        </w:rPr>
        <w:t xml:space="preserve"> </w:t>
      </w:r>
      <w:r>
        <w:t>водой</w:t>
      </w:r>
      <w:r>
        <w:rPr>
          <w:spacing w:val="-6"/>
        </w:rPr>
        <w:t xml:space="preserve"> </w:t>
      </w:r>
      <w:r>
        <w:t>и</w:t>
      </w:r>
      <w:r>
        <w:rPr>
          <w:spacing w:val="3"/>
        </w:rPr>
        <w:t xml:space="preserve"> </w:t>
      </w:r>
      <w:r>
        <w:t>другие;</w:t>
      </w:r>
    </w:p>
    <w:p w:rsidR="003E2BDB" w:rsidRDefault="000516F0" w:rsidP="005743FB">
      <w:pPr>
        <w:pStyle w:val="a3"/>
        <w:ind w:left="0" w:firstLine="720"/>
      </w:pPr>
      <w:r>
        <w:t>проявлять физические качества: гибкость, координацию - и демонстрировать динамику их</w:t>
      </w:r>
      <w:r>
        <w:rPr>
          <w:spacing w:val="1"/>
        </w:rPr>
        <w:t xml:space="preserve"> </w:t>
      </w:r>
      <w:r>
        <w:t>развития;</w:t>
      </w:r>
    </w:p>
    <w:p w:rsidR="003E2BDB" w:rsidRDefault="000516F0" w:rsidP="005743FB">
      <w:pPr>
        <w:pStyle w:val="a3"/>
        <w:ind w:left="0" w:firstLine="720"/>
      </w:pPr>
      <w:r>
        <w:t>осваивать</w:t>
      </w:r>
      <w:r>
        <w:rPr>
          <w:spacing w:val="1"/>
        </w:rPr>
        <w:t xml:space="preserve"> </w:t>
      </w:r>
      <w:r>
        <w:t>универсальные</w:t>
      </w:r>
      <w:r>
        <w:rPr>
          <w:spacing w:val="1"/>
        </w:rPr>
        <w:t xml:space="preserve"> </w:t>
      </w:r>
      <w:r>
        <w:t>умения</w:t>
      </w:r>
      <w:r>
        <w:rPr>
          <w:spacing w:val="1"/>
        </w:rPr>
        <w:t xml:space="preserve"> </w:t>
      </w:r>
      <w:r>
        <w:t>по</w:t>
      </w:r>
      <w:r>
        <w:rPr>
          <w:spacing w:val="1"/>
        </w:rPr>
        <w:t xml:space="preserve"> </w:t>
      </w:r>
      <w:r>
        <w:t>самостоятельному</w:t>
      </w:r>
      <w:r>
        <w:rPr>
          <w:spacing w:val="1"/>
        </w:rPr>
        <w:t xml:space="preserve"> </w:t>
      </w:r>
      <w:r>
        <w:t>выполнению</w:t>
      </w:r>
      <w:r>
        <w:rPr>
          <w:spacing w:val="1"/>
        </w:rPr>
        <w:t xml:space="preserve"> </w:t>
      </w:r>
      <w:r>
        <w:t>упражнений</w:t>
      </w:r>
      <w:r>
        <w:rPr>
          <w:spacing w:val="1"/>
        </w:rPr>
        <w:t xml:space="preserve"> </w:t>
      </w:r>
      <w:r>
        <w:t>в</w:t>
      </w:r>
      <w:r>
        <w:rPr>
          <w:spacing w:val="1"/>
        </w:rPr>
        <w:t xml:space="preserve"> </w:t>
      </w:r>
      <w:r>
        <w:t>оздоровительных</w:t>
      </w:r>
      <w:r>
        <w:rPr>
          <w:spacing w:val="-6"/>
        </w:rPr>
        <w:t xml:space="preserve"> </w:t>
      </w:r>
      <w:r>
        <w:t>формах</w:t>
      </w:r>
      <w:r>
        <w:rPr>
          <w:spacing w:val="-7"/>
        </w:rPr>
        <w:t xml:space="preserve"> </w:t>
      </w:r>
      <w:r>
        <w:t>занятий;</w:t>
      </w:r>
    </w:p>
    <w:p w:rsidR="00CA3A69" w:rsidRDefault="000516F0" w:rsidP="005743FB">
      <w:pPr>
        <w:pStyle w:val="a3"/>
        <w:ind w:left="0" w:firstLine="720"/>
        <w:rPr>
          <w:spacing w:val="1"/>
        </w:rPr>
      </w:pPr>
      <w:r>
        <w:t>осваивать строевой и походный шаг.</w:t>
      </w:r>
      <w:r>
        <w:rPr>
          <w:spacing w:val="1"/>
        </w:rPr>
        <w:t xml:space="preserve"> </w:t>
      </w:r>
    </w:p>
    <w:p w:rsidR="00CA3A69" w:rsidRDefault="00CA3A69" w:rsidP="005743FB">
      <w:pPr>
        <w:pStyle w:val="a3"/>
        <w:ind w:left="0" w:firstLine="720"/>
        <w:rPr>
          <w:spacing w:val="1"/>
        </w:rPr>
      </w:pPr>
    </w:p>
    <w:p w:rsidR="003E2BDB" w:rsidRPr="00CA3A69" w:rsidRDefault="000516F0" w:rsidP="005743FB">
      <w:pPr>
        <w:pStyle w:val="a3"/>
        <w:ind w:left="0" w:firstLine="720"/>
        <w:rPr>
          <w:i/>
        </w:rPr>
      </w:pPr>
      <w:r w:rsidRPr="00CA3A69">
        <w:rPr>
          <w:i/>
        </w:rPr>
        <w:t>Спортивно-оздоровительная</w:t>
      </w:r>
      <w:r w:rsidRPr="00CA3A69">
        <w:rPr>
          <w:i/>
          <w:spacing w:val="25"/>
        </w:rPr>
        <w:t xml:space="preserve"> </w:t>
      </w:r>
      <w:r w:rsidRPr="00CA3A69">
        <w:rPr>
          <w:i/>
        </w:rPr>
        <w:t>деятельность:</w:t>
      </w:r>
    </w:p>
    <w:p w:rsidR="003E2BDB" w:rsidRDefault="000516F0" w:rsidP="005743FB">
      <w:pPr>
        <w:pStyle w:val="a3"/>
        <w:ind w:left="0" w:firstLine="720"/>
      </w:pPr>
      <w:r>
        <w:t>осваивать</w:t>
      </w:r>
      <w:r>
        <w:rPr>
          <w:spacing w:val="1"/>
        </w:rPr>
        <w:t xml:space="preserve"> </w:t>
      </w:r>
      <w:r>
        <w:t>и</w:t>
      </w:r>
      <w:r>
        <w:rPr>
          <w:spacing w:val="1"/>
        </w:rPr>
        <w:t xml:space="preserve"> </w:t>
      </w:r>
      <w:r>
        <w:t>демонстрировать</w:t>
      </w:r>
      <w:r>
        <w:rPr>
          <w:spacing w:val="1"/>
        </w:rPr>
        <w:t xml:space="preserve"> </w:t>
      </w:r>
      <w:r>
        <w:t>технику</w:t>
      </w:r>
      <w:r>
        <w:rPr>
          <w:spacing w:val="1"/>
        </w:rPr>
        <w:t xml:space="preserve"> </w:t>
      </w:r>
      <w:r>
        <w:t>стилей</w:t>
      </w:r>
      <w:r>
        <w:rPr>
          <w:spacing w:val="1"/>
        </w:rPr>
        <w:t xml:space="preserve"> </w:t>
      </w:r>
      <w:r>
        <w:t>спортивного</w:t>
      </w:r>
      <w:r>
        <w:rPr>
          <w:spacing w:val="1"/>
        </w:rPr>
        <w:t xml:space="preserve"> </w:t>
      </w:r>
      <w:r>
        <w:t>плавания</w:t>
      </w:r>
      <w:r>
        <w:rPr>
          <w:spacing w:val="1"/>
        </w:rPr>
        <w:t xml:space="preserve"> </w:t>
      </w:r>
      <w:r>
        <w:t>(брасс,</w:t>
      </w:r>
      <w:r>
        <w:rPr>
          <w:spacing w:val="1"/>
        </w:rPr>
        <w:t xml:space="preserve"> </w:t>
      </w:r>
      <w:r>
        <w:t>кроль)</w:t>
      </w:r>
      <w:r>
        <w:rPr>
          <w:spacing w:val="61"/>
        </w:rPr>
        <w:t xml:space="preserve"> </w:t>
      </w:r>
      <w:r>
        <w:t>с</w:t>
      </w:r>
      <w:r>
        <w:rPr>
          <w:spacing w:val="1"/>
        </w:rPr>
        <w:t xml:space="preserve"> </w:t>
      </w:r>
      <w:r>
        <w:t>динамикой</w:t>
      </w:r>
      <w:r>
        <w:rPr>
          <w:spacing w:val="-6"/>
        </w:rPr>
        <w:t xml:space="preserve"> </w:t>
      </w:r>
      <w:r>
        <w:t>улучшения</w:t>
      </w:r>
      <w:r>
        <w:rPr>
          <w:spacing w:val="1"/>
        </w:rPr>
        <w:t xml:space="preserve"> </w:t>
      </w:r>
      <w:r>
        <w:t>показателей</w:t>
      </w:r>
      <w:r>
        <w:rPr>
          <w:spacing w:val="-1"/>
        </w:rPr>
        <w:t xml:space="preserve"> </w:t>
      </w:r>
      <w:r>
        <w:t>скорости</w:t>
      </w:r>
      <w:r>
        <w:rPr>
          <w:spacing w:val="-2"/>
        </w:rPr>
        <w:t xml:space="preserve"> </w:t>
      </w:r>
      <w:r>
        <w:t>при</w:t>
      </w:r>
      <w:r>
        <w:rPr>
          <w:spacing w:val="2"/>
        </w:rPr>
        <w:t xml:space="preserve"> </w:t>
      </w:r>
      <w:r>
        <w:t>плавании</w:t>
      </w:r>
      <w:r>
        <w:rPr>
          <w:spacing w:val="-6"/>
        </w:rPr>
        <w:t xml:space="preserve"> </w:t>
      </w:r>
      <w:r>
        <w:t>на</w:t>
      </w:r>
      <w:r>
        <w:rPr>
          <w:spacing w:val="-10"/>
        </w:rPr>
        <w:t xml:space="preserve"> </w:t>
      </w:r>
      <w:r>
        <w:t>определённое расстояние;</w:t>
      </w:r>
    </w:p>
    <w:p w:rsidR="003E2BDB" w:rsidRDefault="000516F0" w:rsidP="005743FB">
      <w:pPr>
        <w:pStyle w:val="a3"/>
        <w:ind w:left="0" w:firstLine="720"/>
      </w:pPr>
      <w:r>
        <w:t xml:space="preserve">осваивать     </w:t>
      </w:r>
      <w:r>
        <w:rPr>
          <w:spacing w:val="1"/>
        </w:rPr>
        <w:t xml:space="preserve"> </w:t>
      </w:r>
      <w:r>
        <w:t>комплексы    гимнастических    упражнений    и     упражнений     акробатики</w:t>
      </w:r>
      <w:r>
        <w:rPr>
          <w:spacing w:val="-57"/>
        </w:rPr>
        <w:t xml:space="preserve"> </w:t>
      </w:r>
      <w:r>
        <w:t>с</w:t>
      </w:r>
      <w:r>
        <w:rPr>
          <w:spacing w:val="-6"/>
        </w:rPr>
        <w:t xml:space="preserve"> </w:t>
      </w:r>
      <w:r>
        <w:t>использованием</w:t>
      </w:r>
      <w:r>
        <w:rPr>
          <w:spacing w:val="4"/>
        </w:rPr>
        <w:t xml:space="preserve"> </w:t>
      </w:r>
      <w:r>
        <w:t>и</w:t>
      </w:r>
      <w:r>
        <w:rPr>
          <w:spacing w:val="-8"/>
        </w:rPr>
        <w:t xml:space="preserve"> </w:t>
      </w:r>
      <w:r>
        <w:t>без</w:t>
      </w:r>
      <w:r>
        <w:rPr>
          <w:spacing w:val="1"/>
        </w:rPr>
        <w:t xml:space="preserve"> </w:t>
      </w:r>
      <w:r>
        <w:t>использования</w:t>
      </w:r>
      <w:r>
        <w:rPr>
          <w:spacing w:val="-1"/>
        </w:rPr>
        <w:t xml:space="preserve"> </w:t>
      </w:r>
      <w:r>
        <w:t>гимнастических</w:t>
      </w:r>
      <w:r>
        <w:rPr>
          <w:spacing w:val="-8"/>
        </w:rPr>
        <w:t xml:space="preserve"> </w:t>
      </w:r>
      <w:r>
        <w:t>предметов</w:t>
      </w:r>
      <w:r>
        <w:rPr>
          <w:spacing w:val="-1"/>
        </w:rPr>
        <w:t xml:space="preserve"> </w:t>
      </w:r>
      <w:r>
        <w:t>(мяч,</w:t>
      </w:r>
      <w:r>
        <w:rPr>
          <w:spacing w:val="3"/>
        </w:rPr>
        <w:t xml:space="preserve"> </w:t>
      </w:r>
      <w:r>
        <w:t>скакалка);</w:t>
      </w:r>
    </w:p>
    <w:p w:rsidR="003E2BDB" w:rsidRDefault="000516F0" w:rsidP="005743FB">
      <w:pPr>
        <w:pStyle w:val="a3"/>
        <w:ind w:left="0" w:firstLine="720"/>
      </w:pPr>
      <w:r>
        <w:rPr>
          <w:spacing w:val="-1"/>
        </w:rPr>
        <w:t xml:space="preserve">осваивать универсальные умения прыжков, поворотов, равновесий, </w:t>
      </w:r>
      <w:r>
        <w:t>включая: серию поворотов</w:t>
      </w:r>
      <w:r>
        <w:rPr>
          <w:spacing w:val="1"/>
        </w:rPr>
        <w:t xml:space="preserve"> </w:t>
      </w:r>
      <w:r>
        <w:t>и</w:t>
      </w:r>
      <w:r>
        <w:rPr>
          <w:spacing w:val="1"/>
        </w:rPr>
        <w:t xml:space="preserve"> </w:t>
      </w:r>
      <w:r>
        <w:t>прыжков</w:t>
      </w:r>
      <w:r>
        <w:rPr>
          <w:spacing w:val="1"/>
        </w:rPr>
        <w:t xml:space="preserve"> </w:t>
      </w:r>
      <w:r>
        <w:t>на</w:t>
      </w:r>
      <w:r>
        <w:rPr>
          <w:spacing w:val="1"/>
        </w:rPr>
        <w:t xml:space="preserve"> </w:t>
      </w:r>
      <w:r>
        <w:t>девяносто</w:t>
      </w:r>
      <w:r>
        <w:rPr>
          <w:spacing w:val="1"/>
        </w:rPr>
        <w:t xml:space="preserve"> </w:t>
      </w:r>
      <w:r>
        <w:t>и</w:t>
      </w:r>
      <w:r>
        <w:rPr>
          <w:spacing w:val="1"/>
        </w:rPr>
        <w:t xml:space="preserve"> </w:t>
      </w:r>
      <w:r>
        <w:t>сто</w:t>
      </w:r>
      <w:r>
        <w:rPr>
          <w:spacing w:val="1"/>
        </w:rPr>
        <w:t xml:space="preserve"> </w:t>
      </w:r>
      <w:r>
        <w:t>восемьдесят</w:t>
      </w:r>
      <w:r>
        <w:rPr>
          <w:spacing w:val="1"/>
        </w:rPr>
        <w:t xml:space="preserve"> </w:t>
      </w:r>
      <w:r>
        <w:t>градусов,</w:t>
      </w:r>
      <w:r>
        <w:rPr>
          <w:spacing w:val="1"/>
        </w:rPr>
        <w:t xml:space="preserve"> </w:t>
      </w:r>
      <w:r>
        <w:t>прыжки</w:t>
      </w:r>
      <w:r>
        <w:rPr>
          <w:spacing w:val="1"/>
        </w:rPr>
        <w:t xml:space="preserve"> </w:t>
      </w:r>
      <w:r>
        <w:t>с</w:t>
      </w:r>
      <w:r>
        <w:rPr>
          <w:spacing w:val="1"/>
        </w:rPr>
        <w:t xml:space="preserve"> </w:t>
      </w:r>
      <w:r>
        <w:t>толчком одной</w:t>
      </w:r>
      <w:r>
        <w:rPr>
          <w:spacing w:val="60"/>
        </w:rPr>
        <w:t xml:space="preserve"> </w:t>
      </w:r>
      <w:r>
        <w:t>ногой, обеими</w:t>
      </w:r>
      <w:r>
        <w:rPr>
          <w:spacing w:val="1"/>
        </w:rPr>
        <w:t xml:space="preserve"> </w:t>
      </w:r>
      <w:r>
        <w:t>ногами с прямыми и согнутыми коленями, прямо и с полуповоротом, с места и с разбега, прыжки и</w:t>
      </w:r>
      <w:r>
        <w:rPr>
          <w:spacing w:val="1"/>
        </w:rPr>
        <w:t xml:space="preserve"> </w:t>
      </w:r>
      <w:r>
        <w:t>подскоки</w:t>
      </w:r>
      <w:r>
        <w:rPr>
          <w:spacing w:val="3"/>
        </w:rPr>
        <w:t xml:space="preserve"> </w:t>
      </w:r>
      <w:r>
        <w:t>через</w:t>
      </w:r>
      <w:r>
        <w:rPr>
          <w:spacing w:val="-2"/>
        </w:rPr>
        <w:t xml:space="preserve"> </w:t>
      </w:r>
      <w:r>
        <w:t>вращающуюся</w:t>
      </w:r>
      <w:r>
        <w:rPr>
          <w:spacing w:val="3"/>
        </w:rPr>
        <w:t xml:space="preserve"> </w:t>
      </w:r>
      <w:r>
        <w:t>скакалку;</w:t>
      </w:r>
    </w:p>
    <w:p w:rsidR="003E2BDB" w:rsidRDefault="000516F0" w:rsidP="005743FB">
      <w:pPr>
        <w:pStyle w:val="a3"/>
        <w:ind w:left="0" w:firstLine="720"/>
      </w:pPr>
      <w:r>
        <w:t>осваивать универсальные умения ходьбы на лыжах (при возможных погодных условиях), бега</w:t>
      </w:r>
      <w:r>
        <w:rPr>
          <w:spacing w:val="1"/>
        </w:rPr>
        <w:t xml:space="preserve"> </w:t>
      </w:r>
      <w:r>
        <w:t>на скорость, метания теннисного мяча в заданную цель, прыжков в высоту через планку, прыжков в</w:t>
      </w:r>
      <w:r>
        <w:rPr>
          <w:spacing w:val="1"/>
        </w:rPr>
        <w:t xml:space="preserve"> </w:t>
      </w:r>
      <w:r>
        <w:t>длину</w:t>
      </w:r>
      <w:r>
        <w:rPr>
          <w:spacing w:val="-17"/>
        </w:rPr>
        <w:t xml:space="preserve"> </w:t>
      </w:r>
      <w:r>
        <w:t>и</w:t>
      </w:r>
      <w:r>
        <w:rPr>
          <w:spacing w:val="8"/>
        </w:rPr>
        <w:t xml:space="preserve"> </w:t>
      </w:r>
      <w:r>
        <w:t>иное;</w:t>
      </w:r>
    </w:p>
    <w:p w:rsidR="003E2BDB" w:rsidRDefault="000516F0" w:rsidP="005743FB">
      <w:pPr>
        <w:pStyle w:val="a3"/>
        <w:ind w:left="0" w:firstLine="720"/>
      </w:pPr>
      <w:r>
        <w:t>осваивать</w:t>
      </w:r>
      <w:r>
        <w:rPr>
          <w:spacing w:val="1"/>
        </w:rPr>
        <w:t xml:space="preserve"> </w:t>
      </w:r>
      <w:r>
        <w:t>универсальные</w:t>
      </w:r>
      <w:r>
        <w:rPr>
          <w:spacing w:val="1"/>
        </w:rPr>
        <w:t xml:space="preserve"> </w:t>
      </w:r>
      <w:r>
        <w:t>умения</w:t>
      </w:r>
      <w:r>
        <w:rPr>
          <w:spacing w:val="1"/>
        </w:rPr>
        <w:t xml:space="preserve"> </w:t>
      </w:r>
      <w:r>
        <w:t>при</w:t>
      </w:r>
      <w:r>
        <w:rPr>
          <w:spacing w:val="1"/>
        </w:rPr>
        <w:t xml:space="preserve"> </w:t>
      </w:r>
      <w:r>
        <w:t>выполнении</w:t>
      </w:r>
      <w:r>
        <w:rPr>
          <w:spacing w:val="1"/>
        </w:rPr>
        <w:t xml:space="preserve"> </w:t>
      </w:r>
      <w:r>
        <w:t>специальных</w:t>
      </w:r>
      <w:r>
        <w:rPr>
          <w:spacing w:val="1"/>
        </w:rPr>
        <w:t xml:space="preserve"> </w:t>
      </w:r>
      <w:r>
        <w:t>физических</w:t>
      </w:r>
      <w:r>
        <w:rPr>
          <w:spacing w:val="1"/>
        </w:rPr>
        <w:t xml:space="preserve"> </w:t>
      </w:r>
      <w:r>
        <w:t>упражнений,</w:t>
      </w:r>
      <w:r>
        <w:rPr>
          <w:spacing w:val="1"/>
        </w:rPr>
        <w:t xml:space="preserve"> </w:t>
      </w:r>
      <w:r>
        <w:rPr>
          <w:spacing w:val="-1"/>
        </w:rPr>
        <w:t>входящих</w:t>
      </w:r>
      <w:r>
        <w:rPr>
          <w:spacing w:val="-6"/>
        </w:rPr>
        <w:t xml:space="preserve"> </w:t>
      </w:r>
      <w:r>
        <w:rPr>
          <w:spacing w:val="-1"/>
        </w:rPr>
        <w:t>в</w:t>
      </w:r>
      <w:r>
        <w:rPr>
          <w:spacing w:val="4"/>
        </w:rPr>
        <w:t xml:space="preserve"> </w:t>
      </w:r>
      <w:r>
        <w:rPr>
          <w:spacing w:val="-1"/>
        </w:rPr>
        <w:t>программу</w:t>
      </w:r>
      <w:r>
        <w:rPr>
          <w:spacing w:val="-16"/>
        </w:rPr>
        <w:t xml:space="preserve"> </w:t>
      </w:r>
      <w:r>
        <w:rPr>
          <w:spacing w:val="-1"/>
        </w:rPr>
        <w:t>начальной</w:t>
      </w:r>
      <w:r>
        <w:t xml:space="preserve"> подготовки</w:t>
      </w:r>
      <w:r>
        <w:rPr>
          <w:spacing w:val="-5"/>
        </w:rPr>
        <w:t xml:space="preserve"> </w:t>
      </w:r>
      <w:r>
        <w:t>по</w:t>
      </w:r>
      <w:r>
        <w:rPr>
          <w:spacing w:val="7"/>
        </w:rPr>
        <w:t xml:space="preserve"> </w:t>
      </w:r>
      <w:r>
        <w:t>виду</w:t>
      </w:r>
      <w:r>
        <w:rPr>
          <w:spacing w:val="-17"/>
        </w:rPr>
        <w:t xml:space="preserve"> </w:t>
      </w:r>
      <w:r>
        <w:t>спорта</w:t>
      </w:r>
      <w:r>
        <w:rPr>
          <w:spacing w:val="3"/>
        </w:rPr>
        <w:t xml:space="preserve"> </w:t>
      </w:r>
      <w:r>
        <w:t>(по</w:t>
      </w:r>
      <w:r>
        <w:rPr>
          <w:spacing w:val="12"/>
        </w:rPr>
        <w:t xml:space="preserve"> </w:t>
      </w:r>
      <w:r>
        <w:t>выбору).</w:t>
      </w:r>
    </w:p>
    <w:p w:rsidR="003E2BDB" w:rsidRDefault="003E2BDB" w:rsidP="005743FB">
      <w:pPr>
        <w:pStyle w:val="a3"/>
        <w:ind w:left="0" w:firstLine="720"/>
        <w:rPr>
          <w:sz w:val="23"/>
        </w:rPr>
      </w:pPr>
    </w:p>
    <w:p w:rsidR="003E2BDB" w:rsidRDefault="000516F0" w:rsidP="005743FB">
      <w:pPr>
        <w:pStyle w:val="3"/>
        <w:ind w:left="0" w:firstLine="720"/>
        <w:jc w:val="both"/>
      </w:pPr>
      <w:r>
        <w:t>К</w:t>
      </w:r>
      <w:r>
        <w:rPr>
          <w:spacing w:val="1"/>
        </w:rPr>
        <w:t xml:space="preserve"> </w:t>
      </w:r>
      <w:r>
        <w:t>концу</w:t>
      </w:r>
      <w:r>
        <w:rPr>
          <w:spacing w:val="1"/>
        </w:rPr>
        <w:t xml:space="preserve"> </w:t>
      </w:r>
      <w:r>
        <w:t>обучения</w:t>
      </w:r>
      <w:r>
        <w:rPr>
          <w:spacing w:val="1"/>
        </w:rPr>
        <w:t xml:space="preserve"> </w:t>
      </w:r>
      <w:r>
        <w:t>в</w:t>
      </w:r>
      <w:r>
        <w:rPr>
          <w:spacing w:val="1"/>
        </w:rPr>
        <w:t xml:space="preserve"> </w:t>
      </w:r>
      <w:r>
        <w:t>4</w:t>
      </w:r>
      <w:r>
        <w:rPr>
          <w:spacing w:val="1"/>
        </w:rPr>
        <w:t xml:space="preserve"> </w:t>
      </w:r>
      <w:r>
        <w:t>классе</w:t>
      </w:r>
      <w:r>
        <w:rPr>
          <w:spacing w:val="1"/>
        </w:rPr>
        <w:t xml:space="preserve"> </w:t>
      </w:r>
      <w:r>
        <w:t>обучающийся</w:t>
      </w:r>
      <w:r>
        <w:rPr>
          <w:spacing w:val="1"/>
        </w:rPr>
        <w:t xml:space="preserve"> </w:t>
      </w:r>
      <w:r>
        <w:t>достигнет</w:t>
      </w:r>
      <w:r>
        <w:rPr>
          <w:spacing w:val="1"/>
        </w:rPr>
        <w:t xml:space="preserve"> </w:t>
      </w:r>
      <w:r>
        <w:t>следующих</w:t>
      </w:r>
      <w:r>
        <w:rPr>
          <w:spacing w:val="1"/>
        </w:rPr>
        <w:t xml:space="preserve"> </w:t>
      </w:r>
      <w:r>
        <w:t>предметных</w:t>
      </w:r>
      <w:r>
        <w:rPr>
          <w:spacing w:val="1"/>
        </w:rPr>
        <w:t xml:space="preserve"> </w:t>
      </w:r>
      <w:r>
        <w:t>результатов</w:t>
      </w:r>
      <w:r>
        <w:rPr>
          <w:spacing w:val="-7"/>
        </w:rPr>
        <w:t xml:space="preserve"> </w:t>
      </w:r>
      <w:r>
        <w:t>по</w:t>
      </w:r>
      <w:r w:rsidR="00CA3A69">
        <w:t xml:space="preserve"> </w:t>
      </w:r>
      <w:r>
        <w:t>отдельным</w:t>
      </w:r>
      <w:r>
        <w:rPr>
          <w:spacing w:val="-2"/>
        </w:rPr>
        <w:t xml:space="preserve"> </w:t>
      </w:r>
      <w:r>
        <w:t>темам</w:t>
      </w:r>
      <w:r>
        <w:rPr>
          <w:spacing w:val="2"/>
        </w:rPr>
        <w:t xml:space="preserve"> </w:t>
      </w:r>
      <w:r>
        <w:t>программы</w:t>
      </w:r>
      <w:r>
        <w:rPr>
          <w:spacing w:val="2"/>
        </w:rPr>
        <w:t xml:space="preserve"> </w:t>
      </w:r>
      <w:r>
        <w:t>по</w:t>
      </w:r>
      <w:r>
        <w:rPr>
          <w:spacing w:val="2"/>
        </w:rPr>
        <w:t xml:space="preserve"> </w:t>
      </w:r>
      <w:r>
        <w:t>физической</w:t>
      </w:r>
      <w:r>
        <w:rPr>
          <w:spacing w:val="-1"/>
        </w:rPr>
        <w:t xml:space="preserve"> </w:t>
      </w:r>
      <w:r>
        <w:t>культуре:</w:t>
      </w:r>
    </w:p>
    <w:p w:rsidR="003E2BDB" w:rsidRDefault="003E2BDB" w:rsidP="005743FB">
      <w:pPr>
        <w:pStyle w:val="a3"/>
        <w:ind w:left="0" w:firstLine="720"/>
        <w:rPr>
          <w:b/>
          <w:sz w:val="23"/>
        </w:rPr>
      </w:pPr>
    </w:p>
    <w:p w:rsidR="003E2BDB" w:rsidRPr="00CA3A69" w:rsidRDefault="000516F0" w:rsidP="005743FB">
      <w:pPr>
        <w:pStyle w:val="a3"/>
        <w:ind w:left="0" w:firstLine="720"/>
        <w:rPr>
          <w:i/>
        </w:rPr>
      </w:pPr>
      <w:r w:rsidRPr="00CA3A69">
        <w:rPr>
          <w:i/>
        </w:rPr>
        <w:t>Знания</w:t>
      </w:r>
      <w:r w:rsidRPr="00CA3A69">
        <w:rPr>
          <w:i/>
          <w:spacing w:val="-11"/>
        </w:rPr>
        <w:t xml:space="preserve"> </w:t>
      </w:r>
      <w:r w:rsidRPr="00CA3A69">
        <w:rPr>
          <w:i/>
        </w:rPr>
        <w:t>о</w:t>
      </w:r>
      <w:r w:rsidRPr="00CA3A69">
        <w:rPr>
          <w:i/>
          <w:spacing w:val="-3"/>
        </w:rPr>
        <w:t xml:space="preserve"> </w:t>
      </w:r>
      <w:r w:rsidRPr="00CA3A69">
        <w:rPr>
          <w:i/>
        </w:rPr>
        <w:t>физической</w:t>
      </w:r>
      <w:r w:rsidRPr="00CA3A69">
        <w:rPr>
          <w:i/>
          <w:spacing w:val="-10"/>
        </w:rPr>
        <w:t xml:space="preserve"> </w:t>
      </w:r>
      <w:r w:rsidRPr="00CA3A69">
        <w:rPr>
          <w:i/>
        </w:rPr>
        <w:t>культуре:</w:t>
      </w:r>
    </w:p>
    <w:p w:rsidR="003E2BDB" w:rsidRDefault="000516F0" w:rsidP="005743FB">
      <w:pPr>
        <w:pStyle w:val="a3"/>
        <w:ind w:left="0" w:firstLine="720"/>
      </w:pPr>
      <w:r>
        <w:t>определять</w:t>
      </w:r>
      <w:r>
        <w:rPr>
          <w:spacing w:val="1"/>
        </w:rPr>
        <w:t xml:space="preserve"> </w:t>
      </w:r>
      <w:r>
        <w:t>и</w:t>
      </w:r>
      <w:r>
        <w:rPr>
          <w:spacing w:val="1"/>
        </w:rPr>
        <w:t xml:space="preserve"> </w:t>
      </w:r>
      <w:r>
        <w:t>кратко</w:t>
      </w:r>
      <w:r>
        <w:rPr>
          <w:spacing w:val="1"/>
        </w:rPr>
        <w:t xml:space="preserve"> </w:t>
      </w:r>
      <w:r>
        <w:t>характеризовать</w:t>
      </w:r>
      <w:r>
        <w:rPr>
          <w:spacing w:val="1"/>
        </w:rPr>
        <w:t xml:space="preserve"> </w:t>
      </w:r>
      <w:r>
        <w:t>физическую</w:t>
      </w:r>
      <w:r>
        <w:rPr>
          <w:spacing w:val="1"/>
        </w:rPr>
        <w:t xml:space="preserve"> </w:t>
      </w:r>
      <w:r>
        <w:t>культуру,</w:t>
      </w:r>
      <w:r>
        <w:rPr>
          <w:spacing w:val="1"/>
        </w:rPr>
        <w:t xml:space="preserve"> </w:t>
      </w:r>
      <w:r>
        <w:t>её</w:t>
      </w:r>
      <w:r>
        <w:rPr>
          <w:spacing w:val="1"/>
        </w:rPr>
        <w:t xml:space="preserve"> </w:t>
      </w:r>
      <w:r>
        <w:t>роль</w:t>
      </w:r>
      <w:r>
        <w:rPr>
          <w:spacing w:val="1"/>
        </w:rPr>
        <w:t xml:space="preserve"> </w:t>
      </w:r>
      <w:r>
        <w:t>в</w:t>
      </w:r>
      <w:r>
        <w:rPr>
          <w:spacing w:val="1"/>
        </w:rPr>
        <w:t xml:space="preserve"> </w:t>
      </w:r>
      <w:r>
        <w:t>общей</w:t>
      </w:r>
      <w:r>
        <w:rPr>
          <w:spacing w:val="1"/>
        </w:rPr>
        <w:t xml:space="preserve"> </w:t>
      </w:r>
      <w:r>
        <w:t>культуре</w:t>
      </w:r>
      <w:r>
        <w:rPr>
          <w:spacing w:val="1"/>
        </w:rPr>
        <w:t xml:space="preserve"> </w:t>
      </w:r>
      <w:r>
        <w:t>человека,</w:t>
      </w:r>
      <w:r>
        <w:rPr>
          <w:spacing w:val="1"/>
        </w:rPr>
        <w:t xml:space="preserve"> </w:t>
      </w:r>
      <w:r>
        <w:t>пересказывать</w:t>
      </w:r>
      <w:r>
        <w:rPr>
          <w:spacing w:val="1"/>
        </w:rPr>
        <w:t xml:space="preserve"> </w:t>
      </w:r>
      <w:r>
        <w:t>тексты</w:t>
      </w:r>
      <w:r>
        <w:rPr>
          <w:spacing w:val="1"/>
        </w:rPr>
        <w:t xml:space="preserve"> </w:t>
      </w:r>
      <w:r>
        <w:t>по</w:t>
      </w:r>
      <w:r>
        <w:rPr>
          <w:spacing w:val="1"/>
        </w:rPr>
        <w:t xml:space="preserve"> </w:t>
      </w:r>
      <w:r>
        <w:t>истории</w:t>
      </w:r>
      <w:r>
        <w:rPr>
          <w:spacing w:val="1"/>
        </w:rPr>
        <w:t xml:space="preserve"> </w:t>
      </w:r>
      <w:r>
        <w:t>физической</w:t>
      </w:r>
      <w:r>
        <w:rPr>
          <w:spacing w:val="1"/>
        </w:rPr>
        <w:t xml:space="preserve"> </w:t>
      </w:r>
      <w:r>
        <w:t>культуры,</w:t>
      </w:r>
      <w:r>
        <w:rPr>
          <w:spacing w:val="1"/>
        </w:rPr>
        <w:t xml:space="preserve"> </w:t>
      </w:r>
      <w:r>
        <w:t>олимпизма,</w:t>
      </w:r>
      <w:r>
        <w:rPr>
          <w:spacing w:val="1"/>
        </w:rPr>
        <w:t xml:space="preserve"> </w:t>
      </w:r>
      <w:r>
        <w:t>понимать</w:t>
      </w:r>
      <w:r>
        <w:rPr>
          <w:spacing w:val="1"/>
        </w:rPr>
        <w:t xml:space="preserve"> </w:t>
      </w:r>
      <w:r>
        <w:t>и</w:t>
      </w:r>
      <w:r>
        <w:rPr>
          <w:spacing w:val="1"/>
        </w:rPr>
        <w:t xml:space="preserve"> </w:t>
      </w:r>
      <w:r>
        <w:t>раскрывать</w:t>
      </w:r>
      <w:r>
        <w:rPr>
          <w:spacing w:val="4"/>
        </w:rPr>
        <w:t xml:space="preserve"> </w:t>
      </w:r>
      <w:r>
        <w:t>связь</w:t>
      </w:r>
      <w:r>
        <w:rPr>
          <w:spacing w:val="-2"/>
        </w:rPr>
        <w:t xml:space="preserve"> </w:t>
      </w:r>
      <w:r>
        <w:t>физической</w:t>
      </w:r>
      <w:r>
        <w:rPr>
          <w:spacing w:val="3"/>
        </w:rPr>
        <w:t xml:space="preserve"> </w:t>
      </w:r>
      <w:r>
        <w:t>культуры</w:t>
      </w:r>
      <w:r>
        <w:rPr>
          <w:spacing w:val="5"/>
        </w:rPr>
        <w:t xml:space="preserve"> </w:t>
      </w:r>
      <w:r>
        <w:t>с трудовой</w:t>
      </w:r>
      <w:r>
        <w:rPr>
          <w:spacing w:val="3"/>
        </w:rPr>
        <w:t xml:space="preserve"> </w:t>
      </w:r>
      <w:r>
        <w:t>и</w:t>
      </w:r>
      <w:r>
        <w:rPr>
          <w:spacing w:val="-2"/>
        </w:rPr>
        <w:t xml:space="preserve"> </w:t>
      </w:r>
      <w:r>
        <w:t>военной</w:t>
      </w:r>
      <w:r>
        <w:rPr>
          <w:spacing w:val="3"/>
        </w:rPr>
        <w:t xml:space="preserve"> </w:t>
      </w:r>
      <w:r>
        <w:t>деятельностью;</w:t>
      </w:r>
    </w:p>
    <w:p w:rsidR="003E2BDB" w:rsidRDefault="000516F0" w:rsidP="005743FB">
      <w:pPr>
        <w:pStyle w:val="a3"/>
        <w:ind w:left="0" w:firstLine="720"/>
      </w:pPr>
      <w:r>
        <w:t>называть направления физической культуры в классификации физических упражнений по</w:t>
      </w:r>
      <w:r>
        <w:rPr>
          <w:spacing w:val="1"/>
        </w:rPr>
        <w:t xml:space="preserve"> </w:t>
      </w:r>
      <w:r>
        <w:rPr>
          <w:spacing w:val="-1"/>
        </w:rPr>
        <w:t>признаку</w:t>
      </w:r>
      <w:r>
        <w:rPr>
          <w:spacing w:val="-16"/>
        </w:rPr>
        <w:t xml:space="preserve"> </w:t>
      </w:r>
      <w:r>
        <w:rPr>
          <w:spacing w:val="-1"/>
        </w:rPr>
        <w:t>исторически</w:t>
      </w:r>
      <w:r>
        <w:rPr>
          <w:spacing w:val="9"/>
        </w:rPr>
        <w:t xml:space="preserve"> </w:t>
      </w:r>
      <w:r>
        <w:rPr>
          <w:spacing w:val="-1"/>
        </w:rPr>
        <w:t>сложившихся</w:t>
      </w:r>
      <w:r>
        <w:rPr>
          <w:spacing w:val="4"/>
        </w:rPr>
        <w:t xml:space="preserve"> </w:t>
      </w:r>
      <w:r>
        <w:t>систем</w:t>
      </w:r>
      <w:r>
        <w:rPr>
          <w:spacing w:val="4"/>
        </w:rPr>
        <w:t xml:space="preserve"> </w:t>
      </w:r>
      <w:r>
        <w:t>физического</w:t>
      </w:r>
      <w:r>
        <w:rPr>
          <w:spacing w:val="3"/>
        </w:rPr>
        <w:t xml:space="preserve"> </w:t>
      </w:r>
      <w:r>
        <w:t>воспитания;</w:t>
      </w:r>
    </w:p>
    <w:p w:rsidR="003E2BDB" w:rsidRDefault="000516F0" w:rsidP="005743FB">
      <w:pPr>
        <w:pStyle w:val="a3"/>
        <w:ind w:left="0" w:firstLine="720"/>
      </w:pPr>
      <w:r>
        <w:t>понимать и перечислять физические упражнения в классификации по преимущественной</w:t>
      </w:r>
      <w:r>
        <w:rPr>
          <w:spacing w:val="1"/>
        </w:rPr>
        <w:t xml:space="preserve"> </w:t>
      </w:r>
      <w:r>
        <w:t>целевой</w:t>
      </w:r>
      <w:r>
        <w:rPr>
          <w:spacing w:val="3"/>
        </w:rPr>
        <w:t xml:space="preserve"> </w:t>
      </w:r>
      <w:r>
        <w:t>направленности;</w:t>
      </w:r>
    </w:p>
    <w:p w:rsidR="003E2BDB" w:rsidRDefault="000516F0" w:rsidP="005743FB">
      <w:pPr>
        <w:pStyle w:val="a3"/>
        <w:ind w:left="0" w:firstLine="720"/>
      </w:pPr>
      <w:r>
        <w:t>формулировать основные задачи физической культуры, объяснять отличия задач физической</w:t>
      </w:r>
      <w:r>
        <w:rPr>
          <w:spacing w:val="1"/>
        </w:rPr>
        <w:t xml:space="preserve"> </w:t>
      </w:r>
      <w:r>
        <w:t>культуры</w:t>
      </w:r>
      <w:r>
        <w:rPr>
          <w:spacing w:val="4"/>
        </w:rPr>
        <w:t xml:space="preserve"> </w:t>
      </w:r>
      <w:r>
        <w:t>от</w:t>
      </w:r>
      <w:r>
        <w:rPr>
          <w:spacing w:val="-2"/>
        </w:rPr>
        <w:t xml:space="preserve"> </w:t>
      </w:r>
      <w:r>
        <w:t>задач</w:t>
      </w:r>
      <w:r>
        <w:rPr>
          <w:spacing w:val="1"/>
        </w:rPr>
        <w:t xml:space="preserve"> </w:t>
      </w:r>
      <w:r>
        <w:t>спорта;</w:t>
      </w:r>
    </w:p>
    <w:p w:rsidR="003E2BDB" w:rsidRDefault="000516F0" w:rsidP="005743FB">
      <w:pPr>
        <w:pStyle w:val="a3"/>
        <w:ind w:left="0" w:firstLine="720"/>
      </w:pPr>
      <w:r>
        <w:t>характеризовать</w:t>
      </w:r>
      <w:r>
        <w:rPr>
          <w:spacing w:val="1"/>
        </w:rPr>
        <w:t xml:space="preserve"> </w:t>
      </w:r>
      <w:r>
        <w:t>туристическую</w:t>
      </w:r>
      <w:r>
        <w:rPr>
          <w:spacing w:val="1"/>
        </w:rPr>
        <w:t xml:space="preserve"> </w:t>
      </w:r>
      <w:r>
        <w:t>деятельность,</w:t>
      </w:r>
      <w:r>
        <w:rPr>
          <w:spacing w:val="1"/>
        </w:rPr>
        <w:t xml:space="preserve"> </w:t>
      </w:r>
      <w:r>
        <w:t>её</w:t>
      </w:r>
      <w:r>
        <w:rPr>
          <w:spacing w:val="1"/>
        </w:rPr>
        <w:t xml:space="preserve"> </w:t>
      </w:r>
      <w:r>
        <w:t>место</w:t>
      </w:r>
      <w:r>
        <w:rPr>
          <w:spacing w:val="1"/>
        </w:rPr>
        <w:t xml:space="preserve"> </w:t>
      </w:r>
      <w:r>
        <w:t>в</w:t>
      </w:r>
      <w:r>
        <w:rPr>
          <w:spacing w:val="1"/>
        </w:rPr>
        <w:t xml:space="preserve"> </w:t>
      </w:r>
      <w:r>
        <w:t>классификации</w:t>
      </w:r>
      <w:r>
        <w:rPr>
          <w:spacing w:val="1"/>
        </w:rPr>
        <w:t xml:space="preserve"> </w:t>
      </w:r>
      <w:r>
        <w:t>физических</w:t>
      </w:r>
      <w:r>
        <w:rPr>
          <w:spacing w:val="1"/>
        </w:rPr>
        <w:t xml:space="preserve"> </w:t>
      </w:r>
      <w:r>
        <w:rPr>
          <w:spacing w:val="-1"/>
        </w:rPr>
        <w:lastRenderedPageBreak/>
        <w:t xml:space="preserve">упражнений по признаку исторически сложившихся систем физического </w:t>
      </w:r>
      <w:r>
        <w:t>воспитания и</w:t>
      </w:r>
      <w:r>
        <w:rPr>
          <w:spacing w:val="1"/>
        </w:rPr>
        <w:t xml:space="preserve"> </w:t>
      </w:r>
      <w:r>
        <w:t>отмечать</w:t>
      </w:r>
      <w:r>
        <w:rPr>
          <w:spacing w:val="1"/>
        </w:rPr>
        <w:t xml:space="preserve"> </w:t>
      </w:r>
      <w:r>
        <w:t>роль</w:t>
      </w:r>
      <w:r>
        <w:rPr>
          <w:spacing w:val="-7"/>
        </w:rPr>
        <w:t xml:space="preserve"> </w:t>
      </w:r>
      <w:r>
        <w:t>туристической</w:t>
      </w:r>
      <w:r>
        <w:rPr>
          <w:spacing w:val="10"/>
        </w:rPr>
        <w:t xml:space="preserve"> </w:t>
      </w:r>
      <w:r>
        <w:t>деятельности</w:t>
      </w:r>
    </w:p>
    <w:p w:rsidR="003E2BDB" w:rsidRDefault="000516F0" w:rsidP="005743FB">
      <w:pPr>
        <w:pStyle w:val="a3"/>
        <w:ind w:left="0" w:firstLine="720"/>
      </w:pPr>
      <w:r>
        <w:t>в</w:t>
      </w:r>
      <w:r>
        <w:rPr>
          <w:spacing w:val="-10"/>
        </w:rPr>
        <w:t xml:space="preserve"> </w:t>
      </w:r>
      <w:r>
        <w:t>ориентировании</w:t>
      </w:r>
      <w:r>
        <w:rPr>
          <w:spacing w:val="-1"/>
        </w:rPr>
        <w:t xml:space="preserve"> </w:t>
      </w:r>
      <w:r>
        <w:t>на</w:t>
      </w:r>
      <w:r>
        <w:rPr>
          <w:spacing w:val="-10"/>
        </w:rPr>
        <w:t xml:space="preserve"> </w:t>
      </w:r>
      <w:r>
        <w:t>местности</w:t>
      </w:r>
      <w:r>
        <w:rPr>
          <w:spacing w:val="-5"/>
        </w:rPr>
        <w:t xml:space="preserve"> </w:t>
      </w:r>
      <w:r>
        <w:t>и</w:t>
      </w:r>
      <w:r>
        <w:rPr>
          <w:spacing w:val="-11"/>
        </w:rPr>
        <w:t xml:space="preserve"> </w:t>
      </w:r>
      <w:r>
        <w:t>жизнеобеспечении</w:t>
      </w:r>
      <w:r>
        <w:rPr>
          <w:spacing w:val="-3"/>
        </w:rPr>
        <w:t xml:space="preserve"> </w:t>
      </w:r>
      <w:r>
        <w:t>в</w:t>
      </w:r>
      <w:r>
        <w:rPr>
          <w:spacing w:val="-6"/>
        </w:rPr>
        <w:t xml:space="preserve"> </w:t>
      </w:r>
      <w:r>
        <w:t>трудных</w:t>
      </w:r>
      <w:r>
        <w:rPr>
          <w:spacing w:val="-11"/>
        </w:rPr>
        <w:t xml:space="preserve"> </w:t>
      </w:r>
      <w:r>
        <w:t>ситуациях;</w:t>
      </w:r>
    </w:p>
    <w:p w:rsidR="003E2BDB" w:rsidRDefault="000516F0" w:rsidP="005743FB">
      <w:pPr>
        <w:pStyle w:val="a3"/>
        <w:ind w:left="0" w:firstLine="720"/>
      </w:pPr>
      <w:r>
        <w:t>давать основные определения по организации строевых упражнений: строй, фланг, фронт,</w:t>
      </w:r>
      <w:r>
        <w:rPr>
          <w:spacing w:val="1"/>
        </w:rPr>
        <w:t xml:space="preserve"> </w:t>
      </w:r>
      <w:r>
        <w:t>интервал, дистанция,</w:t>
      </w:r>
      <w:r>
        <w:rPr>
          <w:spacing w:val="6"/>
        </w:rPr>
        <w:t xml:space="preserve"> </w:t>
      </w:r>
      <w:r>
        <w:t>направляющий, замыкающий,</w:t>
      </w:r>
      <w:r>
        <w:rPr>
          <w:spacing w:val="-8"/>
        </w:rPr>
        <w:t xml:space="preserve"> </w:t>
      </w:r>
      <w:r>
        <w:t>шеренга, колонна;</w:t>
      </w:r>
    </w:p>
    <w:p w:rsidR="003E2BDB" w:rsidRDefault="000516F0" w:rsidP="005743FB">
      <w:pPr>
        <w:pStyle w:val="a3"/>
        <w:ind w:left="0" w:firstLine="720"/>
      </w:pPr>
      <w:r>
        <w:t>знать</w:t>
      </w:r>
      <w:r>
        <w:rPr>
          <w:spacing w:val="1"/>
        </w:rPr>
        <w:t xml:space="preserve"> </w:t>
      </w:r>
      <w:r>
        <w:t>строевые</w:t>
      </w:r>
      <w:r>
        <w:rPr>
          <w:spacing w:val="-6"/>
        </w:rPr>
        <w:t xml:space="preserve"> </w:t>
      </w:r>
      <w:r>
        <w:t>команды;</w:t>
      </w:r>
    </w:p>
    <w:p w:rsidR="003E2BDB" w:rsidRDefault="000516F0" w:rsidP="005743FB">
      <w:pPr>
        <w:pStyle w:val="a3"/>
        <w:ind w:left="0" w:firstLine="720"/>
      </w:pPr>
      <w:r>
        <w:t>знать</w:t>
      </w:r>
      <w:r>
        <w:rPr>
          <w:spacing w:val="1"/>
        </w:rPr>
        <w:t xml:space="preserve"> </w:t>
      </w:r>
      <w:r>
        <w:t>и</w:t>
      </w:r>
      <w:r>
        <w:rPr>
          <w:spacing w:val="1"/>
        </w:rPr>
        <w:t xml:space="preserve"> </w:t>
      </w:r>
      <w:r>
        <w:t>применять</w:t>
      </w:r>
      <w:r>
        <w:rPr>
          <w:spacing w:val="1"/>
        </w:rPr>
        <w:t xml:space="preserve"> </w:t>
      </w:r>
      <w:r>
        <w:t>методику</w:t>
      </w:r>
      <w:r>
        <w:rPr>
          <w:spacing w:val="1"/>
        </w:rPr>
        <w:t xml:space="preserve"> </w:t>
      </w:r>
      <w:r>
        <w:t>определения</w:t>
      </w:r>
      <w:r>
        <w:rPr>
          <w:spacing w:val="1"/>
        </w:rPr>
        <w:t xml:space="preserve"> </w:t>
      </w:r>
      <w:r>
        <w:t>результатов</w:t>
      </w:r>
      <w:r>
        <w:rPr>
          <w:spacing w:val="1"/>
        </w:rPr>
        <w:t xml:space="preserve"> </w:t>
      </w:r>
      <w:r>
        <w:t>развития</w:t>
      </w:r>
      <w:r>
        <w:rPr>
          <w:spacing w:val="1"/>
        </w:rPr>
        <w:t xml:space="preserve"> </w:t>
      </w:r>
      <w:r>
        <w:t>физических</w:t>
      </w:r>
      <w:r>
        <w:rPr>
          <w:spacing w:val="1"/>
        </w:rPr>
        <w:t xml:space="preserve"> </w:t>
      </w:r>
      <w:r>
        <w:t>качеств</w:t>
      </w:r>
      <w:r>
        <w:rPr>
          <w:spacing w:val="1"/>
        </w:rPr>
        <w:t xml:space="preserve"> </w:t>
      </w:r>
      <w:r>
        <w:t>и</w:t>
      </w:r>
      <w:r>
        <w:rPr>
          <w:spacing w:val="1"/>
        </w:rPr>
        <w:t xml:space="preserve"> </w:t>
      </w:r>
      <w:r>
        <w:t>способностей:</w:t>
      </w:r>
      <w:r>
        <w:rPr>
          <w:spacing w:val="-2"/>
        </w:rPr>
        <w:t xml:space="preserve"> </w:t>
      </w:r>
      <w:r>
        <w:t>гибкости,</w:t>
      </w:r>
      <w:r>
        <w:rPr>
          <w:spacing w:val="5"/>
        </w:rPr>
        <w:t xml:space="preserve"> </w:t>
      </w:r>
      <w:r>
        <w:t>координационно-скоростных</w:t>
      </w:r>
      <w:r>
        <w:rPr>
          <w:spacing w:val="-8"/>
        </w:rPr>
        <w:t xml:space="preserve"> </w:t>
      </w:r>
      <w:r>
        <w:t>способностей;</w:t>
      </w:r>
    </w:p>
    <w:p w:rsidR="003E2BDB" w:rsidRDefault="000516F0" w:rsidP="005743FB">
      <w:pPr>
        <w:pStyle w:val="a3"/>
        <w:ind w:left="0" w:firstLine="720"/>
      </w:pPr>
      <w:r>
        <w:t>определять</w:t>
      </w:r>
      <w:r>
        <w:rPr>
          <w:spacing w:val="1"/>
        </w:rPr>
        <w:t xml:space="preserve"> </w:t>
      </w:r>
      <w:r>
        <w:t>ситуации,</w:t>
      </w:r>
      <w:r>
        <w:rPr>
          <w:spacing w:val="1"/>
        </w:rPr>
        <w:t xml:space="preserve"> </w:t>
      </w:r>
      <w:r>
        <w:t>требующие</w:t>
      </w:r>
      <w:r>
        <w:rPr>
          <w:spacing w:val="1"/>
        </w:rPr>
        <w:t xml:space="preserve"> </w:t>
      </w:r>
      <w:r>
        <w:t>применения</w:t>
      </w:r>
      <w:r>
        <w:rPr>
          <w:spacing w:val="1"/>
        </w:rPr>
        <w:t xml:space="preserve"> </w:t>
      </w:r>
      <w:r>
        <w:t>правил</w:t>
      </w:r>
      <w:r>
        <w:rPr>
          <w:spacing w:val="1"/>
        </w:rPr>
        <w:t xml:space="preserve"> </w:t>
      </w:r>
      <w:r>
        <w:t>предупреждения</w:t>
      </w:r>
      <w:r>
        <w:rPr>
          <w:spacing w:val="1"/>
        </w:rPr>
        <w:t xml:space="preserve"> </w:t>
      </w:r>
      <w:r>
        <w:t>травматизма;</w:t>
      </w:r>
      <w:r>
        <w:rPr>
          <w:spacing w:val="1"/>
        </w:rPr>
        <w:t xml:space="preserve"> </w:t>
      </w:r>
      <w:r>
        <w:t>определять</w:t>
      </w:r>
      <w:r>
        <w:rPr>
          <w:spacing w:val="11"/>
        </w:rPr>
        <w:t xml:space="preserve"> </w:t>
      </w:r>
      <w:r>
        <w:t>состав</w:t>
      </w:r>
      <w:r>
        <w:rPr>
          <w:spacing w:val="12"/>
        </w:rPr>
        <w:t xml:space="preserve"> </w:t>
      </w:r>
      <w:r>
        <w:t>спортивной</w:t>
      </w:r>
      <w:r>
        <w:rPr>
          <w:spacing w:val="3"/>
        </w:rPr>
        <w:t xml:space="preserve"> </w:t>
      </w:r>
      <w:r>
        <w:t>одежды</w:t>
      </w:r>
      <w:r>
        <w:rPr>
          <w:spacing w:val="12"/>
        </w:rPr>
        <w:t xml:space="preserve"> </w:t>
      </w:r>
      <w:r>
        <w:t>в</w:t>
      </w:r>
      <w:r>
        <w:rPr>
          <w:spacing w:val="7"/>
        </w:rPr>
        <w:t xml:space="preserve"> </w:t>
      </w:r>
      <w:r>
        <w:t>зависимости</w:t>
      </w:r>
      <w:r>
        <w:rPr>
          <w:spacing w:val="8"/>
        </w:rPr>
        <w:t xml:space="preserve"> </w:t>
      </w:r>
      <w:r>
        <w:t>от</w:t>
      </w:r>
      <w:r>
        <w:rPr>
          <w:spacing w:val="5"/>
        </w:rPr>
        <w:t xml:space="preserve"> </w:t>
      </w:r>
      <w:r>
        <w:t>погодных</w:t>
      </w:r>
      <w:r>
        <w:rPr>
          <w:spacing w:val="11"/>
        </w:rPr>
        <w:t xml:space="preserve"> </w:t>
      </w:r>
      <w:r>
        <w:t>условий</w:t>
      </w:r>
      <w:r>
        <w:rPr>
          <w:spacing w:val="7"/>
        </w:rPr>
        <w:t xml:space="preserve"> </w:t>
      </w:r>
      <w:r>
        <w:t>и</w:t>
      </w:r>
      <w:r>
        <w:rPr>
          <w:spacing w:val="11"/>
        </w:rPr>
        <w:t xml:space="preserve"> </w:t>
      </w:r>
      <w:r>
        <w:t>условий</w:t>
      </w:r>
      <w:r w:rsidR="00CA3A69">
        <w:t xml:space="preserve"> </w:t>
      </w:r>
      <w:r>
        <w:t>занятий;</w:t>
      </w:r>
    </w:p>
    <w:p w:rsidR="003E2BDB" w:rsidRDefault="000516F0" w:rsidP="005743FB">
      <w:pPr>
        <w:pStyle w:val="a3"/>
        <w:ind w:left="0" w:firstLine="720"/>
      </w:pPr>
      <w:r>
        <w:t>различать</w:t>
      </w:r>
      <w:r>
        <w:rPr>
          <w:spacing w:val="12"/>
        </w:rPr>
        <w:t xml:space="preserve"> </w:t>
      </w:r>
      <w:r>
        <w:t>гимнастические</w:t>
      </w:r>
      <w:r>
        <w:rPr>
          <w:spacing w:val="15"/>
        </w:rPr>
        <w:t xml:space="preserve"> </w:t>
      </w:r>
      <w:r>
        <w:t>упражнения</w:t>
      </w:r>
      <w:r>
        <w:rPr>
          <w:spacing w:val="15"/>
        </w:rPr>
        <w:t xml:space="preserve"> </w:t>
      </w:r>
      <w:r>
        <w:t>по</w:t>
      </w:r>
      <w:r>
        <w:rPr>
          <w:spacing w:val="14"/>
        </w:rPr>
        <w:t xml:space="preserve"> </w:t>
      </w:r>
      <w:r>
        <w:t>воздействию</w:t>
      </w:r>
      <w:r>
        <w:rPr>
          <w:spacing w:val="10"/>
        </w:rPr>
        <w:t xml:space="preserve"> </w:t>
      </w:r>
      <w:r>
        <w:t>на</w:t>
      </w:r>
      <w:r>
        <w:rPr>
          <w:spacing w:val="10"/>
        </w:rPr>
        <w:t xml:space="preserve"> </w:t>
      </w:r>
      <w:r>
        <w:t>развитие</w:t>
      </w:r>
      <w:r>
        <w:rPr>
          <w:spacing w:val="14"/>
        </w:rPr>
        <w:t xml:space="preserve"> </w:t>
      </w:r>
      <w:r>
        <w:t>физических</w:t>
      </w:r>
      <w:r>
        <w:rPr>
          <w:spacing w:val="11"/>
        </w:rPr>
        <w:t xml:space="preserve"> </w:t>
      </w:r>
      <w:r>
        <w:t>качеств</w:t>
      </w:r>
      <w:r>
        <w:rPr>
          <w:spacing w:val="-57"/>
        </w:rPr>
        <w:t xml:space="preserve"> </w:t>
      </w:r>
      <w:r>
        <w:t>(сила,</w:t>
      </w:r>
      <w:r>
        <w:rPr>
          <w:spacing w:val="4"/>
        </w:rPr>
        <w:t xml:space="preserve"> </w:t>
      </w:r>
      <w:r>
        <w:t>быстрота,</w:t>
      </w:r>
      <w:r>
        <w:rPr>
          <w:spacing w:val="10"/>
        </w:rPr>
        <w:t xml:space="preserve"> </w:t>
      </w:r>
      <w:r>
        <w:t>координация,</w:t>
      </w:r>
      <w:r>
        <w:rPr>
          <w:spacing w:val="1"/>
        </w:rPr>
        <w:t xml:space="preserve"> </w:t>
      </w:r>
      <w:r>
        <w:t>гибкость).</w:t>
      </w:r>
    </w:p>
    <w:p w:rsidR="00CA3A69" w:rsidRDefault="00CA3A69" w:rsidP="005743FB">
      <w:pPr>
        <w:pStyle w:val="a3"/>
        <w:ind w:left="0" w:firstLine="720"/>
      </w:pPr>
    </w:p>
    <w:p w:rsidR="003E2BDB" w:rsidRPr="00CA3A69" w:rsidRDefault="000516F0" w:rsidP="005743FB">
      <w:pPr>
        <w:pStyle w:val="a3"/>
        <w:ind w:left="0" w:firstLine="720"/>
        <w:rPr>
          <w:i/>
        </w:rPr>
      </w:pPr>
      <w:r w:rsidRPr="00CA3A69">
        <w:rPr>
          <w:i/>
        </w:rPr>
        <w:t>Способы</w:t>
      </w:r>
      <w:r w:rsidRPr="00CA3A69">
        <w:rPr>
          <w:i/>
          <w:spacing w:val="-6"/>
        </w:rPr>
        <w:t xml:space="preserve"> </w:t>
      </w:r>
      <w:r w:rsidRPr="00CA3A69">
        <w:rPr>
          <w:i/>
        </w:rPr>
        <w:t>физкультурной</w:t>
      </w:r>
      <w:r w:rsidRPr="00CA3A69">
        <w:rPr>
          <w:i/>
          <w:spacing w:val="-4"/>
        </w:rPr>
        <w:t xml:space="preserve"> </w:t>
      </w:r>
      <w:r w:rsidRPr="00CA3A69">
        <w:rPr>
          <w:i/>
        </w:rPr>
        <w:t>деятельности:</w:t>
      </w:r>
    </w:p>
    <w:p w:rsidR="003E2BDB" w:rsidRDefault="000516F0" w:rsidP="005743FB">
      <w:pPr>
        <w:pStyle w:val="a3"/>
        <w:ind w:left="0" w:firstLine="720"/>
      </w:pPr>
      <w:r>
        <w:t>составлять</w:t>
      </w:r>
      <w:r>
        <w:rPr>
          <w:spacing w:val="1"/>
        </w:rPr>
        <w:t xml:space="preserve"> </w:t>
      </w:r>
      <w:r>
        <w:t>индивидуальный</w:t>
      </w:r>
      <w:r>
        <w:rPr>
          <w:spacing w:val="1"/>
        </w:rPr>
        <w:t xml:space="preserve"> </w:t>
      </w:r>
      <w:r>
        <w:t>режим</w:t>
      </w:r>
      <w:r>
        <w:rPr>
          <w:spacing w:val="1"/>
        </w:rPr>
        <w:t xml:space="preserve"> </w:t>
      </w:r>
      <w:r>
        <w:t>дня,</w:t>
      </w:r>
      <w:r>
        <w:rPr>
          <w:spacing w:val="1"/>
        </w:rPr>
        <w:t xml:space="preserve"> </w:t>
      </w:r>
      <w:r>
        <w:t>вести</w:t>
      </w:r>
      <w:r>
        <w:rPr>
          <w:spacing w:val="1"/>
        </w:rPr>
        <w:t xml:space="preserve"> </w:t>
      </w:r>
      <w:r>
        <w:t>дневник</w:t>
      </w:r>
      <w:r>
        <w:rPr>
          <w:spacing w:val="1"/>
        </w:rPr>
        <w:t xml:space="preserve"> </w:t>
      </w:r>
      <w:r>
        <w:t>наблюдений</w:t>
      </w:r>
      <w:r>
        <w:rPr>
          <w:spacing w:val="1"/>
        </w:rPr>
        <w:t xml:space="preserve"> </w:t>
      </w:r>
      <w:r>
        <w:t>за</w:t>
      </w:r>
      <w:r>
        <w:rPr>
          <w:spacing w:val="1"/>
        </w:rPr>
        <w:t xml:space="preserve"> </w:t>
      </w:r>
      <w:r>
        <w:t>своим</w:t>
      </w:r>
      <w:r>
        <w:rPr>
          <w:spacing w:val="1"/>
        </w:rPr>
        <w:t xml:space="preserve"> </w:t>
      </w:r>
      <w:r>
        <w:t>физическим</w:t>
      </w:r>
      <w:r>
        <w:rPr>
          <w:spacing w:val="-57"/>
        </w:rPr>
        <w:t xml:space="preserve"> </w:t>
      </w:r>
      <w:r>
        <w:t>развитием, в</w:t>
      </w:r>
      <w:r>
        <w:rPr>
          <w:spacing w:val="3"/>
        </w:rPr>
        <w:t xml:space="preserve"> </w:t>
      </w:r>
      <w:r>
        <w:t>том</w:t>
      </w:r>
      <w:r>
        <w:rPr>
          <w:spacing w:val="3"/>
        </w:rPr>
        <w:t xml:space="preserve"> </w:t>
      </w:r>
      <w:r>
        <w:t>числе</w:t>
      </w:r>
      <w:r>
        <w:rPr>
          <w:spacing w:val="-9"/>
        </w:rPr>
        <w:t xml:space="preserve"> </w:t>
      </w:r>
      <w:r>
        <w:t>оценивая</w:t>
      </w:r>
      <w:r>
        <w:rPr>
          <w:spacing w:val="-1"/>
        </w:rPr>
        <w:t xml:space="preserve"> </w:t>
      </w:r>
      <w:r>
        <w:t>своё</w:t>
      </w:r>
      <w:r>
        <w:rPr>
          <w:spacing w:val="-5"/>
        </w:rPr>
        <w:t xml:space="preserve"> </w:t>
      </w:r>
      <w:r>
        <w:t>состояние после закаливающих</w:t>
      </w:r>
      <w:r>
        <w:rPr>
          <w:spacing w:val="-4"/>
        </w:rPr>
        <w:t xml:space="preserve"> </w:t>
      </w:r>
      <w:r>
        <w:t>процедур;</w:t>
      </w:r>
    </w:p>
    <w:p w:rsidR="003E2BDB" w:rsidRDefault="000516F0" w:rsidP="005743FB">
      <w:pPr>
        <w:pStyle w:val="a3"/>
        <w:ind w:left="0" w:firstLine="720"/>
      </w:pPr>
      <w:r>
        <w:rPr>
          <w:spacing w:val="-1"/>
        </w:rPr>
        <w:t xml:space="preserve">измерять показатели развития физических качеств и способностей по методикам </w:t>
      </w:r>
      <w:r>
        <w:t>программы по</w:t>
      </w:r>
      <w:r>
        <w:rPr>
          <w:spacing w:val="-57"/>
        </w:rPr>
        <w:t xml:space="preserve"> </w:t>
      </w:r>
      <w:r>
        <w:t>физической</w:t>
      </w:r>
      <w:r>
        <w:rPr>
          <w:spacing w:val="4"/>
        </w:rPr>
        <w:t xml:space="preserve"> </w:t>
      </w:r>
      <w:r>
        <w:t>культуре (гибкость,</w:t>
      </w:r>
      <w:r>
        <w:rPr>
          <w:spacing w:val="6"/>
        </w:rPr>
        <w:t xml:space="preserve"> </w:t>
      </w:r>
      <w:r>
        <w:t>координационно</w:t>
      </w:r>
      <w:r w:rsidR="00CA3A69">
        <w:t>-</w:t>
      </w:r>
      <w:r>
        <w:t>скоростные</w:t>
      </w:r>
      <w:r>
        <w:rPr>
          <w:spacing w:val="-5"/>
        </w:rPr>
        <w:t xml:space="preserve"> </w:t>
      </w:r>
      <w:r>
        <w:t>способности);</w:t>
      </w:r>
    </w:p>
    <w:p w:rsidR="003E2BDB" w:rsidRDefault="000516F0" w:rsidP="005743FB">
      <w:pPr>
        <w:pStyle w:val="a3"/>
        <w:ind w:left="0" w:firstLine="720"/>
      </w:pPr>
      <w:r>
        <w:t>объяснять</w:t>
      </w:r>
      <w:r>
        <w:rPr>
          <w:spacing w:val="56"/>
        </w:rPr>
        <w:t xml:space="preserve"> </w:t>
      </w:r>
      <w:r>
        <w:t>технику</w:t>
      </w:r>
      <w:r>
        <w:rPr>
          <w:spacing w:val="41"/>
        </w:rPr>
        <w:t xml:space="preserve"> </w:t>
      </w:r>
      <w:r>
        <w:t>разученных</w:t>
      </w:r>
      <w:r>
        <w:rPr>
          <w:spacing w:val="55"/>
        </w:rPr>
        <w:t xml:space="preserve"> </w:t>
      </w:r>
      <w:r>
        <w:t>гимнастических</w:t>
      </w:r>
      <w:r>
        <w:rPr>
          <w:spacing w:val="60"/>
        </w:rPr>
        <w:t xml:space="preserve"> </w:t>
      </w:r>
      <w:r>
        <w:t>упражнений</w:t>
      </w:r>
      <w:r>
        <w:rPr>
          <w:spacing w:val="1"/>
        </w:rPr>
        <w:t xml:space="preserve"> </w:t>
      </w:r>
      <w:r>
        <w:t>и</w:t>
      </w:r>
      <w:r>
        <w:rPr>
          <w:spacing w:val="59"/>
        </w:rPr>
        <w:t xml:space="preserve"> </w:t>
      </w:r>
      <w:r>
        <w:t>специальных</w:t>
      </w:r>
      <w:r>
        <w:rPr>
          <w:spacing w:val="-57"/>
        </w:rPr>
        <w:t xml:space="preserve"> </w:t>
      </w:r>
      <w:r>
        <w:rPr>
          <w:spacing w:val="-1"/>
        </w:rPr>
        <w:t>физических</w:t>
      </w:r>
      <w:r>
        <w:rPr>
          <w:spacing w:val="3"/>
        </w:rPr>
        <w:t xml:space="preserve"> </w:t>
      </w:r>
      <w:r>
        <w:rPr>
          <w:spacing w:val="-1"/>
        </w:rPr>
        <w:t>упражнений</w:t>
      </w:r>
      <w:r>
        <w:rPr>
          <w:spacing w:val="5"/>
        </w:rPr>
        <w:t xml:space="preserve"> </w:t>
      </w:r>
      <w:r>
        <w:rPr>
          <w:spacing w:val="-1"/>
        </w:rPr>
        <w:t>по</w:t>
      </w:r>
      <w:r>
        <w:rPr>
          <w:spacing w:val="7"/>
        </w:rPr>
        <w:t xml:space="preserve"> </w:t>
      </w:r>
      <w:r>
        <w:rPr>
          <w:spacing w:val="-1"/>
        </w:rPr>
        <w:t>виду</w:t>
      </w:r>
      <w:r>
        <w:rPr>
          <w:spacing w:val="-17"/>
        </w:rPr>
        <w:t xml:space="preserve"> </w:t>
      </w:r>
      <w:r>
        <w:rPr>
          <w:spacing w:val="-1"/>
        </w:rPr>
        <w:t>спорта</w:t>
      </w:r>
      <w:r>
        <w:rPr>
          <w:spacing w:val="1"/>
        </w:rPr>
        <w:t xml:space="preserve"> </w:t>
      </w:r>
      <w:r>
        <w:t>(по</w:t>
      </w:r>
      <w:r>
        <w:rPr>
          <w:spacing w:val="8"/>
        </w:rPr>
        <w:t xml:space="preserve"> </w:t>
      </w:r>
      <w:r>
        <w:t>выбору);</w:t>
      </w:r>
    </w:p>
    <w:p w:rsidR="003E2BDB" w:rsidRDefault="000516F0" w:rsidP="005743FB">
      <w:pPr>
        <w:pStyle w:val="a3"/>
        <w:ind w:left="0" w:firstLine="720"/>
      </w:pPr>
      <w:r>
        <w:t>общаться</w:t>
      </w:r>
      <w:r>
        <w:rPr>
          <w:spacing w:val="-8"/>
        </w:rPr>
        <w:t xml:space="preserve"> </w:t>
      </w:r>
      <w:r>
        <w:t>и</w:t>
      </w:r>
      <w:r>
        <w:rPr>
          <w:spacing w:val="-9"/>
        </w:rPr>
        <w:t xml:space="preserve"> </w:t>
      </w:r>
      <w:r>
        <w:t>взаимодействовать</w:t>
      </w:r>
      <w:r>
        <w:rPr>
          <w:spacing w:val="-6"/>
        </w:rPr>
        <w:t xml:space="preserve"> </w:t>
      </w:r>
      <w:r>
        <w:t>в</w:t>
      </w:r>
      <w:r>
        <w:rPr>
          <w:spacing w:val="-3"/>
        </w:rPr>
        <w:t xml:space="preserve"> </w:t>
      </w:r>
      <w:r>
        <w:t>игровой</w:t>
      </w:r>
      <w:r>
        <w:rPr>
          <w:spacing w:val="-3"/>
        </w:rPr>
        <w:t xml:space="preserve"> </w:t>
      </w:r>
      <w:r>
        <w:t>деятельности;</w:t>
      </w:r>
    </w:p>
    <w:p w:rsidR="003E2BDB" w:rsidRDefault="000516F0" w:rsidP="005743FB">
      <w:pPr>
        <w:pStyle w:val="a3"/>
        <w:ind w:left="0" w:firstLine="720"/>
      </w:pPr>
      <w:r>
        <w:t>моделировать</w:t>
      </w:r>
      <w:r>
        <w:rPr>
          <w:spacing w:val="3"/>
        </w:rPr>
        <w:t xml:space="preserve"> </w:t>
      </w:r>
      <w:r>
        <w:t>комплексы</w:t>
      </w:r>
      <w:r>
        <w:rPr>
          <w:spacing w:val="4"/>
        </w:rPr>
        <w:t xml:space="preserve"> </w:t>
      </w:r>
      <w:r>
        <w:t>упражнений</w:t>
      </w:r>
      <w:r>
        <w:rPr>
          <w:spacing w:val="4"/>
        </w:rPr>
        <w:t xml:space="preserve"> </w:t>
      </w:r>
      <w:r>
        <w:t>по</w:t>
      </w:r>
      <w:r>
        <w:rPr>
          <w:spacing w:val="6"/>
        </w:rPr>
        <w:t xml:space="preserve"> </w:t>
      </w:r>
      <w:r>
        <w:t>заданной</w:t>
      </w:r>
      <w:r>
        <w:rPr>
          <w:spacing w:val="-6"/>
        </w:rPr>
        <w:t xml:space="preserve"> </w:t>
      </w:r>
      <w:r>
        <w:t>цели:</w:t>
      </w:r>
      <w:r>
        <w:rPr>
          <w:spacing w:val="-2"/>
        </w:rPr>
        <w:t xml:space="preserve"> </w:t>
      </w:r>
      <w:r>
        <w:t>на</w:t>
      </w:r>
      <w:r>
        <w:rPr>
          <w:spacing w:val="-5"/>
        </w:rPr>
        <w:t xml:space="preserve"> </w:t>
      </w:r>
      <w:r>
        <w:t>развитие</w:t>
      </w:r>
      <w:r>
        <w:rPr>
          <w:spacing w:val="-3"/>
        </w:rPr>
        <w:t xml:space="preserve"> </w:t>
      </w:r>
      <w:r>
        <w:t>гибкости, координации,</w:t>
      </w:r>
      <w:r w:rsidR="00031953">
        <w:t xml:space="preserve"> </w:t>
      </w:r>
      <w:r>
        <w:t>быстроты,</w:t>
      </w:r>
      <w:r>
        <w:rPr>
          <w:spacing w:val="1"/>
        </w:rPr>
        <w:t xml:space="preserve"> </w:t>
      </w:r>
      <w:r>
        <w:t>моторики,</w:t>
      </w:r>
      <w:r>
        <w:rPr>
          <w:spacing w:val="1"/>
        </w:rPr>
        <w:t xml:space="preserve"> </w:t>
      </w:r>
      <w:r>
        <w:t>улучшение</w:t>
      </w:r>
      <w:r>
        <w:rPr>
          <w:spacing w:val="1"/>
        </w:rPr>
        <w:t xml:space="preserve"> </w:t>
      </w:r>
      <w:r>
        <w:t>подвижности</w:t>
      </w:r>
      <w:r>
        <w:rPr>
          <w:spacing w:val="1"/>
        </w:rPr>
        <w:t xml:space="preserve"> </w:t>
      </w:r>
      <w:r>
        <w:t>суставов,</w:t>
      </w:r>
      <w:r>
        <w:rPr>
          <w:spacing w:val="1"/>
        </w:rPr>
        <w:t xml:space="preserve"> </w:t>
      </w:r>
      <w:r>
        <w:t>увеличение</w:t>
      </w:r>
      <w:r>
        <w:rPr>
          <w:spacing w:val="1"/>
        </w:rPr>
        <w:t xml:space="preserve"> </w:t>
      </w:r>
      <w:r>
        <w:t>эластичности</w:t>
      </w:r>
      <w:r>
        <w:rPr>
          <w:spacing w:val="1"/>
        </w:rPr>
        <w:t xml:space="preserve"> </w:t>
      </w:r>
      <w:r>
        <w:t>мышц,</w:t>
      </w:r>
      <w:r>
        <w:rPr>
          <w:spacing w:val="1"/>
        </w:rPr>
        <w:t xml:space="preserve"> </w:t>
      </w:r>
      <w:r>
        <w:t>формирование стопы</w:t>
      </w:r>
      <w:r>
        <w:rPr>
          <w:spacing w:val="2"/>
        </w:rPr>
        <w:t xml:space="preserve"> </w:t>
      </w:r>
      <w:r>
        <w:t>и</w:t>
      </w:r>
      <w:r>
        <w:rPr>
          <w:spacing w:val="-7"/>
        </w:rPr>
        <w:t xml:space="preserve"> </w:t>
      </w:r>
      <w:r>
        <w:t>осанки,</w:t>
      </w:r>
      <w:r>
        <w:rPr>
          <w:spacing w:val="-1"/>
        </w:rPr>
        <w:t xml:space="preserve"> </w:t>
      </w:r>
      <w:r>
        <w:t>развитие</w:t>
      </w:r>
      <w:r>
        <w:rPr>
          <w:spacing w:val="-7"/>
        </w:rPr>
        <w:t xml:space="preserve"> </w:t>
      </w:r>
      <w:r>
        <w:t>меткости</w:t>
      </w:r>
      <w:r>
        <w:rPr>
          <w:spacing w:val="9"/>
        </w:rPr>
        <w:t xml:space="preserve"> </w:t>
      </w:r>
      <w:r>
        <w:t>и</w:t>
      </w:r>
      <w:r>
        <w:rPr>
          <w:spacing w:val="8"/>
        </w:rPr>
        <w:t xml:space="preserve"> </w:t>
      </w:r>
      <w:r>
        <w:t>другие;</w:t>
      </w:r>
    </w:p>
    <w:p w:rsidR="003E2BDB" w:rsidRDefault="000516F0" w:rsidP="005743FB">
      <w:pPr>
        <w:pStyle w:val="a3"/>
        <w:ind w:left="0" w:firstLine="720"/>
      </w:pPr>
      <w:r>
        <w:t>составлять, организовывать и проводить подвижные игры с элементами соревновательной</w:t>
      </w:r>
      <w:r>
        <w:rPr>
          <w:spacing w:val="1"/>
        </w:rPr>
        <w:t xml:space="preserve"> </w:t>
      </w:r>
      <w:r>
        <w:t>деятельности.</w:t>
      </w:r>
    </w:p>
    <w:p w:rsidR="00CA3A69" w:rsidRDefault="00CA3A69" w:rsidP="005743FB">
      <w:pPr>
        <w:pStyle w:val="a3"/>
        <w:ind w:left="0" w:firstLine="720"/>
      </w:pPr>
    </w:p>
    <w:p w:rsidR="00CA3A69" w:rsidRPr="00CA3A69" w:rsidRDefault="000516F0" w:rsidP="005743FB">
      <w:pPr>
        <w:pStyle w:val="a3"/>
        <w:ind w:left="0" w:firstLine="720"/>
        <w:rPr>
          <w:i/>
        </w:rPr>
      </w:pPr>
      <w:r w:rsidRPr="00CA3A69">
        <w:rPr>
          <w:i/>
        </w:rPr>
        <w:t>Физическое</w:t>
      </w:r>
      <w:r w:rsidRPr="00CA3A69">
        <w:rPr>
          <w:i/>
          <w:spacing w:val="-9"/>
        </w:rPr>
        <w:t xml:space="preserve"> </w:t>
      </w:r>
      <w:r w:rsidRPr="00CA3A69">
        <w:rPr>
          <w:i/>
        </w:rPr>
        <w:t>совершенствование</w:t>
      </w:r>
    </w:p>
    <w:p w:rsidR="003E2BDB" w:rsidRDefault="000516F0" w:rsidP="005743FB">
      <w:pPr>
        <w:pStyle w:val="a3"/>
        <w:ind w:left="0" w:firstLine="720"/>
      </w:pPr>
      <w:r>
        <w:rPr>
          <w:spacing w:val="-4"/>
        </w:rPr>
        <w:t xml:space="preserve"> </w:t>
      </w:r>
      <w:r>
        <w:t>Физкультурно-оздоровительная</w:t>
      </w:r>
      <w:r>
        <w:rPr>
          <w:spacing w:val="-15"/>
        </w:rPr>
        <w:t xml:space="preserve"> </w:t>
      </w:r>
      <w:r>
        <w:t>деятельность:</w:t>
      </w:r>
    </w:p>
    <w:p w:rsidR="003E2BDB" w:rsidRDefault="000516F0" w:rsidP="005743FB">
      <w:pPr>
        <w:pStyle w:val="a3"/>
        <w:ind w:left="0" w:firstLine="720"/>
      </w:pPr>
      <w:r>
        <w:t>осваивать</w:t>
      </w:r>
      <w:r>
        <w:rPr>
          <w:spacing w:val="1"/>
        </w:rPr>
        <w:t xml:space="preserve"> </w:t>
      </w:r>
      <w:r>
        <w:t>универсальные</w:t>
      </w:r>
      <w:r>
        <w:rPr>
          <w:spacing w:val="1"/>
        </w:rPr>
        <w:t xml:space="preserve"> </w:t>
      </w:r>
      <w:r>
        <w:t>умения</w:t>
      </w:r>
      <w:r>
        <w:rPr>
          <w:spacing w:val="1"/>
        </w:rPr>
        <w:t xml:space="preserve"> </w:t>
      </w:r>
      <w:r>
        <w:t>по</w:t>
      </w:r>
      <w:r>
        <w:rPr>
          <w:spacing w:val="1"/>
        </w:rPr>
        <w:t xml:space="preserve"> </w:t>
      </w:r>
      <w:r>
        <w:t>самостоятельному</w:t>
      </w:r>
      <w:r>
        <w:rPr>
          <w:spacing w:val="1"/>
        </w:rPr>
        <w:t xml:space="preserve"> </w:t>
      </w:r>
      <w:r>
        <w:t>выполнению</w:t>
      </w:r>
      <w:r>
        <w:rPr>
          <w:spacing w:val="1"/>
        </w:rPr>
        <w:t xml:space="preserve"> </w:t>
      </w:r>
      <w:r>
        <w:t>упражнений</w:t>
      </w:r>
      <w:r>
        <w:rPr>
          <w:spacing w:val="1"/>
        </w:rPr>
        <w:t xml:space="preserve"> </w:t>
      </w:r>
      <w:r>
        <w:t>в</w:t>
      </w:r>
      <w:r>
        <w:rPr>
          <w:spacing w:val="1"/>
        </w:rPr>
        <w:t xml:space="preserve"> </w:t>
      </w:r>
      <w:r>
        <w:t>оздоровительных</w:t>
      </w:r>
      <w:r>
        <w:rPr>
          <w:spacing w:val="1"/>
        </w:rPr>
        <w:t xml:space="preserve"> </w:t>
      </w:r>
      <w:r>
        <w:t>формах</w:t>
      </w:r>
      <w:r>
        <w:rPr>
          <w:spacing w:val="1"/>
        </w:rPr>
        <w:t xml:space="preserve"> </w:t>
      </w:r>
      <w:r>
        <w:t>занятий</w:t>
      </w:r>
      <w:r>
        <w:rPr>
          <w:spacing w:val="1"/>
        </w:rPr>
        <w:t xml:space="preserve"> </w:t>
      </w:r>
      <w:r>
        <w:t>(гимнастические</w:t>
      </w:r>
      <w:r>
        <w:rPr>
          <w:spacing w:val="1"/>
        </w:rPr>
        <w:t xml:space="preserve"> </w:t>
      </w:r>
      <w:r>
        <w:t>минутки,</w:t>
      </w:r>
      <w:r>
        <w:rPr>
          <w:spacing w:val="1"/>
        </w:rPr>
        <w:t xml:space="preserve"> </w:t>
      </w:r>
      <w:r>
        <w:t>утренняя</w:t>
      </w:r>
      <w:r>
        <w:rPr>
          <w:spacing w:val="1"/>
        </w:rPr>
        <w:t xml:space="preserve"> </w:t>
      </w:r>
      <w:r>
        <w:t>гимнастика,</w:t>
      </w:r>
      <w:r>
        <w:rPr>
          <w:spacing w:val="1"/>
        </w:rPr>
        <w:t xml:space="preserve"> </w:t>
      </w:r>
      <w:r>
        <w:t>учебно-</w:t>
      </w:r>
      <w:r>
        <w:rPr>
          <w:spacing w:val="1"/>
        </w:rPr>
        <w:t xml:space="preserve"> </w:t>
      </w:r>
      <w:r>
        <w:t>тренировочный</w:t>
      </w:r>
      <w:r>
        <w:rPr>
          <w:spacing w:val="4"/>
        </w:rPr>
        <w:t xml:space="preserve"> </w:t>
      </w:r>
      <w:r>
        <w:t>процесс);</w:t>
      </w:r>
    </w:p>
    <w:p w:rsidR="003E2BDB" w:rsidRDefault="000516F0" w:rsidP="005743FB">
      <w:pPr>
        <w:pStyle w:val="a3"/>
        <w:ind w:left="0" w:firstLine="720"/>
      </w:pPr>
      <w:r>
        <w:t>моделировать</w:t>
      </w:r>
      <w:r>
        <w:rPr>
          <w:spacing w:val="1"/>
        </w:rPr>
        <w:t xml:space="preserve"> </w:t>
      </w:r>
      <w:r>
        <w:t>физические</w:t>
      </w:r>
      <w:r>
        <w:rPr>
          <w:spacing w:val="1"/>
        </w:rPr>
        <w:t xml:space="preserve"> </w:t>
      </w:r>
      <w:r>
        <w:t>нагрузки</w:t>
      </w:r>
      <w:r>
        <w:rPr>
          <w:spacing w:val="1"/>
        </w:rPr>
        <w:t xml:space="preserve"> </w:t>
      </w:r>
      <w:r>
        <w:t>для</w:t>
      </w:r>
      <w:r>
        <w:rPr>
          <w:spacing w:val="1"/>
        </w:rPr>
        <w:t xml:space="preserve"> </w:t>
      </w:r>
      <w:r>
        <w:t>развития</w:t>
      </w:r>
      <w:r>
        <w:rPr>
          <w:spacing w:val="1"/>
        </w:rPr>
        <w:t xml:space="preserve"> </w:t>
      </w:r>
      <w:r>
        <w:t>основных</w:t>
      </w:r>
      <w:r>
        <w:rPr>
          <w:spacing w:val="1"/>
        </w:rPr>
        <w:t xml:space="preserve"> </w:t>
      </w:r>
      <w:r>
        <w:t>физических</w:t>
      </w:r>
      <w:r>
        <w:rPr>
          <w:spacing w:val="1"/>
        </w:rPr>
        <w:t xml:space="preserve"> </w:t>
      </w:r>
      <w:r>
        <w:t>качеств</w:t>
      </w:r>
      <w:r>
        <w:rPr>
          <w:spacing w:val="1"/>
        </w:rPr>
        <w:t xml:space="preserve"> </w:t>
      </w:r>
      <w:r>
        <w:t>и</w:t>
      </w:r>
      <w:r>
        <w:rPr>
          <w:spacing w:val="1"/>
        </w:rPr>
        <w:t xml:space="preserve"> </w:t>
      </w:r>
      <w:r>
        <w:t>способностей в зависимости от уровня физической подготовленности и эффективности динамики</w:t>
      </w:r>
      <w:r>
        <w:rPr>
          <w:spacing w:val="1"/>
        </w:rPr>
        <w:t xml:space="preserve"> </w:t>
      </w:r>
      <w:r>
        <w:t>развития</w:t>
      </w:r>
      <w:r>
        <w:rPr>
          <w:spacing w:val="-2"/>
        </w:rPr>
        <w:t xml:space="preserve"> </w:t>
      </w:r>
      <w:r>
        <w:t>физических</w:t>
      </w:r>
      <w:r>
        <w:rPr>
          <w:spacing w:val="-7"/>
        </w:rPr>
        <w:t xml:space="preserve"> </w:t>
      </w:r>
      <w:r>
        <w:t>качеств</w:t>
      </w:r>
      <w:r>
        <w:rPr>
          <w:spacing w:val="10"/>
        </w:rPr>
        <w:t xml:space="preserve"> </w:t>
      </w:r>
      <w:r>
        <w:t>и</w:t>
      </w:r>
      <w:r>
        <w:rPr>
          <w:spacing w:val="3"/>
        </w:rPr>
        <w:t xml:space="preserve"> </w:t>
      </w:r>
      <w:r>
        <w:t>способностей;</w:t>
      </w:r>
    </w:p>
    <w:p w:rsidR="003E2BDB" w:rsidRDefault="000516F0" w:rsidP="005743FB">
      <w:pPr>
        <w:pStyle w:val="a3"/>
        <w:ind w:left="0" w:firstLine="720"/>
      </w:pPr>
      <w:r>
        <w:t>осваивать</w:t>
      </w:r>
      <w:r>
        <w:rPr>
          <w:spacing w:val="1"/>
        </w:rPr>
        <w:t xml:space="preserve"> </w:t>
      </w:r>
      <w:r>
        <w:t>универсальные</w:t>
      </w:r>
      <w:r>
        <w:rPr>
          <w:spacing w:val="1"/>
        </w:rPr>
        <w:t xml:space="preserve"> </w:t>
      </w:r>
      <w:r>
        <w:t>умения</w:t>
      </w:r>
      <w:r>
        <w:rPr>
          <w:spacing w:val="1"/>
        </w:rPr>
        <w:t xml:space="preserve"> </w:t>
      </w:r>
      <w:r>
        <w:t>по</w:t>
      </w:r>
      <w:r>
        <w:rPr>
          <w:spacing w:val="1"/>
        </w:rPr>
        <w:t xml:space="preserve"> </w:t>
      </w:r>
      <w:r>
        <w:t>контролю</w:t>
      </w:r>
      <w:r>
        <w:rPr>
          <w:spacing w:val="1"/>
        </w:rPr>
        <w:t xml:space="preserve"> </w:t>
      </w:r>
      <w:r>
        <w:t>за</w:t>
      </w:r>
      <w:r>
        <w:rPr>
          <w:spacing w:val="1"/>
        </w:rPr>
        <w:t xml:space="preserve"> </w:t>
      </w:r>
      <w:r>
        <w:t>величиной</w:t>
      </w:r>
      <w:r>
        <w:rPr>
          <w:spacing w:val="1"/>
        </w:rPr>
        <w:t xml:space="preserve"> </w:t>
      </w:r>
      <w:r>
        <w:t>физической</w:t>
      </w:r>
      <w:r>
        <w:rPr>
          <w:spacing w:val="1"/>
        </w:rPr>
        <w:t xml:space="preserve"> </w:t>
      </w:r>
      <w:r>
        <w:t>нагрузки</w:t>
      </w:r>
      <w:r>
        <w:rPr>
          <w:spacing w:val="1"/>
        </w:rPr>
        <w:t xml:space="preserve"> </w:t>
      </w:r>
      <w:r>
        <w:t>при</w:t>
      </w:r>
      <w:r>
        <w:rPr>
          <w:spacing w:val="1"/>
        </w:rPr>
        <w:t xml:space="preserve"> </w:t>
      </w:r>
      <w:r>
        <w:t>выполнении</w:t>
      </w:r>
      <w:r>
        <w:rPr>
          <w:spacing w:val="2"/>
        </w:rPr>
        <w:t xml:space="preserve"> </w:t>
      </w:r>
      <w:r>
        <w:t>упражнений</w:t>
      </w:r>
      <w:r>
        <w:rPr>
          <w:spacing w:val="2"/>
        </w:rPr>
        <w:t xml:space="preserve"> </w:t>
      </w:r>
      <w:r>
        <w:t>на</w:t>
      </w:r>
      <w:r>
        <w:rPr>
          <w:spacing w:val="-11"/>
        </w:rPr>
        <w:t xml:space="preserve"> </w:t>
      </w:r>
      <w:r>
        <w:t>развитие</w:t>
      </w:r>
      <w:r>
        <w:rPr>
          <w:spacing w:val="1"/>
        </w:rPr>
        <w:t xml:space="preserve"> </w:t>
      </w:r>
      <w:r>
        <w:t>физических</w:t>
      </w:r>
      <w:r>
        <w:rPr>
          <w:spacing w:val="-8"/>
        </w:rPr>
        <w:t xml:space="preserve"> </w:t>
      </w:r>
      <w:r>
        <w:t>качеств</w:t>
      </w:r>
      <w:r>
        <w:rPr>
          <w:spacing w:val="2"/>
        </w:rPr>
        <w:t xml:space="preserve"> </w:t>
      </w:r>
      <w:r>
        <w:t>по</w:t>
      </w:r>
      <w:r>
        <w:rPr>
          <w:spacing w:val="3"/>
        </w:rPr>
        <w:t xml:space="preserve"> </w:t>
      </w:r>
      <w:r>
        <w:t>частоте</w:t>
      </w:r>
      <w:r>
        <w:rPr>
          <w:spacing w:val="-4"/>
        </w:rPr>
        <w:t xml:space="preserve"> </w:t>
      </w:r>
      <w:r>
        <w:t>сердечных</w:t>
      </w:r>
      <w:r>
        <w:rPr>
          <w:spacing w:val="-9"/>
        </w:rPr>
        <w:t xml:space="preserve"> </w:t>
      </w:r>
      <w:r>
        <w:t>сокращений;</w:t>
      </w:r>
    </w:p>
    <w:p w:rsidR="003E2BDB" w:rsidRDefault="000516F0" w:rsidP="005743FB">
      <w:pPr>
        <w:pStyle w:val="a3"/>
        <w:ind w:left="0" w:firstLine="720"/>
      </w:pPr>
      <w:r>
        <w:t>осваивать</w:t>
      </w:r>
      <w:r>
        <w:rPr>
          <w:spacing w:val="1"/>
        </w:rPr>
        <w:t xml:space="preserve"> </w:t>
      </w:r>
      <w:r>
        <w:t>навыки</w:t>
      </w:r>
      <w:r>
        <w:rPr>
          <w:spacing w:val="1"/>
        </w:rPr>
        <w:t xml:space="preserve"> </w:t>
      </w:r>
      <w:r>
        <w:t>по</w:t>
      </w:r>
      <w:r>
        <w:rPr>
          <w:spacing w:val="1"/>
        </w:rPr>
        <w:t xml:space="preserve"> </w:t>
      </w:r>
      <w:r>
        <w:t>самостоятельному</w:t>
      </w:r>
      <w:r>
        <w:rPr>
          <w:spacing w:val="1"/>
        </w:rPr>
        <w:t xml:space="preserve"> </w:t>
      </w:r>
      <w:r>
        <w:t>выполнению</w:t>
      </w:r>
      <w:r>
        <w:rPr>
          <w:spacing w:val="1"/>
        </w:rPr>
        <w:t xml:space="preserve"> </w:t>
      </w:r>
      <w:r>
        <w:t>гимнастических</w:t>
      </w:r>
      <w:r>
        <w:rPr>
          <w:spacing w:val="1"/>
        </w:rPr>
        <w:t xml:space="preserve"> </w:t>
      </w:r>
      <w:r>
        <w:t>упражнений</w:t>
      </w:r>
      <w:r>
        <w:rPr>
          <w:spacing w:val="1"/>
        </w:rPr>
        <w:t xml:space="preserve"> </w:t>
      </w:r>
      <w:r>
        <w:t>при</w:t>
      </w:r>
      <w:r>
        <w:rPr>
          <w:spacing w:val="1"/>
        </w:rPr>
        <w:t xml:space="preserve"> </w:t>
      </w:r>
      <w:r>
        <w:t>различных видах разминки: общей, партерной, разминки у опоры - в целях обеспечения нагрузки</w:t>
      </w:r>
      <w:r>
        <w:rPr>
          <w:spacing w:val="1"/>
        </w:rPr>
        <w:t xml:space="preserve"> </w:t>
      </w:r>
      <w:r>
        <w:t>на</w:t>
      </w:r>
      <w:r w:rsidR="00031953">
        <w:t xml:space="preserve"> </w:t>
      </w:r>
      <w:r>
        <w:t>группы</w:t>
      </w:r>
      <w:r>
        <w:rPr>
          <w:spacing w:val="4"/>
        </w:rPr>
        <w:t xml:space="preserve"> </w:t>
      </w:r>
      <w:r>
        <w:t>мышц</w:t>
      </w:r>
      <w:r>
        <w:rPr>
          <w:spacing w:val="-1"/>
        </w:rPr>
        <w:t xml:space="preserve"> </w:t>
      </w:r>
      <w:r>
        <w:t>в</w:t>
      </w:r>
      <w:r>
        <w:rPr>
          <w:spacing w:val="-2"/>
        </w:rPr>
        <w:t xml:space="preserve"> </w:t>
      </w:r>
      <w:r>
        <w:t>различных</w:t>
      </w:r>
      <w:r>
        <w:rPr>
          <w:spacing w:val="-7"/>
        </w:rPr>
        <w:t xml:space="preserve"> </w:t>
      </w:r>
      <w:r>
        <w:t>положениях</w:t>
      </w:r>
      <w:r>
        <w:rPr>
          <w:spacing w:val="-7"/>
        </w:rPr>
        <w:t xml:space="preserve"> </w:t>
      </w:r>
      <w:r>
        <w:t>(в</w:t>
      </w:r>
      <w:r>
        <w:rPr>
          <w:spacing w:val="4"/>
        </w:rPr>
        <w:t xml:space="preserve"> </w:t>
      </w:r>
      <w:r>
        <w:t>движении,</w:t>
      </w:r>
      <w:r>
        <w:rPr>
          <w:spacing w:val="5"/>
        </w:rPr>
        <w:t xml:space="preserve"> </w:t>
      </w:r>
      <w:r>
        <w:t>лёжа,</w:t>
      </w:r>
      <w:r>
        <w:rPr>
          <w:spacing w:val="5"/>
        </w:rPr>
        <w:t xml:space="preserve"> </w:t>
      </w:r>
      <w:r>
        <w:t>сидя,</w:t>
      </w:r>
      <w:r>
        <w:rPr>
          <w:spacing w:val="-1"/>
        </w:rPr>
        <w:t xml:space="preserve"> </w:t>
      </w:r>
      <w:r>
        <w:t>стоя);</w:t>
      </w:r>
    </w:p>
    <w:p w:rsidR="003E2BDB" w:rsidRDefault="000516F0" w:rsidP="005743FB">
      <w:pPr>
        <w:pStyle w:val="a3"/>
        <w:ind w:left="0" w:firstLine="720"/>
      </w:pPr>
      <w:r>
        <w:t>принимать</w:t>
      </w:r>
      <w:r>
        <w:rPr>
          <w:spacing w:val="1"/>
        </w:rPr>
        <w:t xml:space="preserve"> </w:t>
      </w:r>
      <w:r>
        <w:t>на</w:t>
      </w:r>
      <w:r>
        <w:rPr>
          <w:spacing w:val="1"/>
        </w:rPr>
        <w:t xml:space="preserve"> </w:t>
      </w:r>
      <w:r>
        <w:t>себя</w:t>
      </w:r>
      <w:r>
        <w:rPr>
          <w:spacing w:val="1"/>
        </w:rPr>
        <w:t xml:space="preserve"> </w:t>
      </w:r>
      <w:r>
        <w:t>ответственность</w:t>
      </w:r>
      <w:r>
        <w:rPr>
          <w:spacing w:val="1"/>
        </w:rPr>
        <w:t xml:space="preserve"> </w:t>
      </w:r>
      <w:r>
        <w:t>за</w:t>
      </w:r>
      <w:r>
        <w:rPr>
          <w:spacing w:val="1"/>
        </w:rPr>
        <w:t xml:space="preserve"> </w:t>
      </w:r>
      <w:r>
        <w:t>результаты</w:t>
      </w:r>
      <w:r>
        <w:rPr>
          <w:spacing w:val="1"/>
        </w:rPr>
        <w:t xml:space="preserve"> </w:t>
      </w:r>
      <w:r>
        <w:t>эффективного</w:t>
      </w:r>
      <w:r>
        <w:rPr>
          <w:spacing w:val="1"/>
        </w:rPr>
        <w:t xml:space="preserve"> </w:t>
      </w:r>
      <w:r>
        <w:t>развития</w:t>
      </w:r>
      <w:r>
        <w:rPr>
          <w:spacing w:val="1"/>
        </w:rPr>
        <w:t xml:space="preserve"> </w:t>
      </w:r>
      <w:r>
        <w:t>собственных</w:t>
      </w:r>
      <w:r>
        <w:rPr>
          <w:spacing w:val="1"/>
        </w:rPr>
        <w:t xml:space="preserve"> </w:t>
      </w:r>
      <w:r>
        <w:t>физических</w:t>
      </w:r>
      <w:r>
        <w:rPr>
          <w:spacing w:val="-7"/>
        </w:rPr>
        <w:t xml:space="preserve"> </w:t>
      </w:r>
      <w:r>
        <w:t>качеств.</w:t>
      </w:r>
    </w:p>
    <w:p w:rsidR="00CA3A69" w:rsidRDefault="00CA3A69" w:rsidP="005743FB">
      <w:pPr>
        <w:pStyle w:val="a3"/>
        <w:ind w:left="0" w:firstLine="720"/>
      </w:pPr>
    </w:p>
    <w:p w:rsidR="003E2BDB" w:rsidRPr="00CA3A69" w:rsidRDefault="000516F0" w:rsidP="005743FB">
      <w:pPr>
        <w:pStyle w:val="a3"/>
        <w:ind w:left="0" w:firstLine="720"/>
        <w:rPr>
          <w:i/>
        </w:rPr>
      </w:pPr>
      <w:r w:rsidRPr="00CA3A69">
        <w:rPr>
          <w:i/>
        </w:rPr>
        <w:t>Спортивно-оздоровительная</w:t>
      </w:r>
      <w:r w:rsidRPr="00CA3A69">
        <w:rPr>
          <w:i/>
          <w:spacing w:val="-12"/>
        </w:rPr>
        <w:t xml:space="preserve"> </w:t>
      </w:r>
      <w:r w:rsidRPr="00CA3A69">
        <w:rPr>
          <w:i/>
        </w:rPr>
        <w:t>деятельность:</w:t>
      </w:r>
    </w:p>
    <w:p w:rsidR="003E2BDB" w:rsidRDefault="000516F0" w:rsidP="005743FB">
      <w:pPr>
        <w:pStyle w:val="a3"/>
        <w:ind w:left="0" w:firstLine="720"/>
      </w:pPr>
      <w:r>
        <w:t>осваивать и показывать универсальные умения при выполнении организующих упражнений;</w:t>
      </w:r>
      <w:r>
        <w:rPr>
          <w:spacing w:val="-57"/>
        </w:rPr>
        <w:t xml:space="preserve"> </w:t>
      </w:r>
      <w:r>
        <w:t>осваивать</w:t>
      </w:r>
      <w:r>
        <w:rPr>
          <w:spacing w:val="4"/>
        </w:rPr>
        <w:t xml:space="preserve"> </w:t>
      </w:r>
      <w:r>
        <w:t>технику</w:t>
      </w:r>
      <w:r>
        <w:rPr>
          <w:spacing w:val="-16"/>
        </w:rPr>
        <w:t xml:space="preserve"> </w:t>
      </w:r>
      <w:r>
        <w:t>выполнения</w:t>
      </w:r>
      <w:r>
        <w:rPr>
          <w:spacing w:val="5"/>
        </w:rPr>
        <w:t xml:space="preserve"> </w:t>
      </w:r>
      <w:r>
        <w:t>спортивных</w:t>
      </w:r>
      <w:r>
        <w:rPr>
          <w:spacing w:val="3"/>
        </w:rPr>
        <w:t xml:space="preserve"> </w:t>
      </w:r>
      <w:r>
        <w:t>упражнений;</w:t>
      </w:r>
    </w:p>
    <w:p w:rsidR="003E2BDB" w:rsidRDefault="000516F0" w:rsidP="005743FB">
      <w:pPr>
        <w:pStyle w:val="a3"/>
        <w:ind w:left="0" w:firstLine="720"/>
      </w:pPr>
      <w:r>
        <w:t>осваивать универсальные умения по взаимодействию в парах и группах</w:t>
      </w:r>
      <w:r>
        <w:rPr>
          <w:spacing w:val="1"/>
        </w:rPr>
        <w:t xml:space="preserve"> </w:t>
      </w:r>
      <w:r>
        <w:t>при разучивании</w:t>
      </w:r>
      <w:r>
        <w:rPr>
          <w:spacing w:val="1"/>
        </w:rPr>
        <w:t xml:space="preserve"> </w:t>
      </w:r>
      <w:r>
        <w:t>специальных</w:t>
      </w:r>
      <w:r>
        <w:rPr>
          <w:spacing w:val="-6"/>
        </w:rPr>
        <w:t xml:space="preserve"> </w:t>
      </w:r>
      <w:r>
        <w:t>физических</w:t>
      </w:r>
      <w:r>
        <w:rPr>
          <w:spacing w:val="3"/>
        </w:rPr>
        <w:t xml:space="preserve"> </w:t>
      </w:r>
      <w:r>
        <w:t>упражнений;</w:t>
      </w:r>
    </w:p>
    <w:p w:rsidR="003E2BDB" w:rsidRDefault="000516F0" w:rsidP="005743FB">
      <w:pPr>
        <w:pStyle w:val="a3"/>
        <w:ind w:left="0" w:firstLine="720"/>
      </w:pPr>
      <w:r>
        <w:t>проявлять</w:t>
      </w:r>
      <w:r>
        <w:rPr>
          <w:spacing w:val="1"/>
        </w:rPr>
        <w:t xml:space="preserve"> </w:t>
      </w:r>
      <w:r>
        <w:t>физические</w:t>
      </w:r>
      <w:r>
        <w:rPr>
          <w:spacing w:val="1"/>
        </w:rPr>
        <w:t xml:space="preserve"> </w:t>
      </w:r>
      <w:r>
        <w:t>качества</w:t>
      </w:r>
      <w:r>
        <w:rPr>
          <w:spacing w:val="1"/>
        </w:rPr>
        <w:t xml:space="preserve"> </w:t>
      </w:r>
      <w:r>
        <w:t>гибкости,</w:t>
      </w:r>
      <w:r>
        <w:rPr>
          <w:spacing w:val="1"/>
        </w:rPr>
        <w:t xml:space="preserve"> </w:t>
      </w:r>
      <w:r>
        <w:t>координации</w:t>
      </w:r>
      <w:r>
        <w:rPr>
          <w:spacing w:val="1"/>
        </w:rPr>
        <w:t xml:space="preserve"> </w:t>
      </w:r>
      <w:r>
        <w:t>и</w:t>
      </w:r>
      <w:r>
        <w:rPr>
          <w:spacing w:val="1"/>
        </w:rPr>
        <w:t xml:space="preserve"> </w:t>
      </w:r>
      <w:r>
        <w:t>быстроты</w:t>
      </w:r>
      <w:r>
        <w:rPr>
          <w:spacing w:val="1"/>
        </w:rPr>
        <w:t xml:space="preserve"> </w:t>
      </w:r>
      <w:r>
        <w:t>при</w:t>
      </w:r>
      <w:r>
        <w:rPr>
          <w:spacing w:val="1"/>
        </w:rPr>
        <w:t xml:space="preserve"> </w:t>
      </w:r>
      <w:r>
        <w:t>выполнении</w:t>
      </w:r>
      <w:r>
        <w:rPr>
          <w:spacing w:val="1"/>
        </w:rPr>
        <w:t xml:space="preserve"> </w:t>
      </w:r>
      <w:r>
        <w:t>специальных</w:t>
      </w:r>
      <w:r>
        <w:rPr>
          <w:spacing w:val="-7"/>
        </w:rPr>
        <w:t xml:space="preserve"> </w:t>
      </w:r>
      <w:r>
        <w:t>физических</w:t>
      </w:r>
      <w:r>
        <w:rPr>
          <w:spacing w:val="2"/>
        </w:rPr>
        <w:t xml:space="preserve"> </w:t>
      </w:r>
      <w:r>
        <w:t>упражнений</w:t>
      </w:r>
      <w:r>
        <w:rPr>
          <w:spacing w:val="5"/>
        </w:rPr>
        <w:t xml:space="preserve"> </w:t>
      </w:r>
      <w:r>
        <w:t>и</w:t>
      </w:r>
      <w:r>
        <w:rPr>
          <w:spacing w:val="7"/>
        </w:rPr>
        <w:t xml:space="preserve"> </w:t>
      </w:r>
      <w:r>
        <w:t>упражнений</w:t>
      </w:r>
      <w:r>
        <w:rPr>
          <w:spacing w:val="-6"/>
        </w:rPr>
        <w:t xml:space="preserve"> </w:t>
      </w:r>
      <w:r>
        <w:t>основной</w:t>
      </w:r>
      <w:r>
        <w:rPr>
          <w:spacing w:val="-5"/>
        </w:rPr>
        <w:t xml:space="preserve"> </w:t>
      </w:r>
      <w:r>
        <w:t>гимнастики;</w:t>
      </w:r>
    </w:p>
    <w:p w:rsidR="003E2BDB" w:rsidRDefault="000516F0" w:rsidP="005743FB">
      <w:pPr>
        <w:pStyle w:val="a3"/>
        <w:ind w:left="0" w:firstLine="720"/>
      </w:pPr>
      <w:r>
        <w:t>выявлять</w:t>
      </w:r>
      <w:r>
        <w:rPr>
          <w:spacing w:val="1"/>
        </w:rPr>
        <w:t xml:space="preserve"> </w:t>
      </w:r>
      <w:r>
        <w:t>характерные ошибки</w:t>
      </w:r>
      <w:r>
        <w:rPr>
          <w:spacing w:val="1"/>
        </w:rPr>
        <w:t xml:space="preserve"> </w:t>
      </w:r>
      <w:r>
        <w:t>при</w:t>
      </w:r>
      <w:r>
        <w:rPr>
          <w:spacing w:val="1"/>
        </w:rPr>
        <w:t xml:space="preserve"> </w:t>
      </w:r>
      <w:r>
        <w:t>выполнении</w:t>
      </w:r>
      <w:r>
        <w:rPr>
          <w:spacing w:val="1"/>
        </w:rPr>
        <w:t xml:space="preserve"> </w:t>
      </w:r>
      <w:r>
        <w:t>гимнастических упражнений</w:t>
      </w:r>
      <w:r>
        <w:rPr>
          <w:spacing w:val="1"/>
        </w:rPr>
        <w:t xml:space="preserve"> </w:t>
      </w:r>
      <w:r>
        <w:t>и</w:t>
      </w:r>
      <w:r>
        <w:rPr>
          <w:spacing w:val="1"/>
        </w:rPr>
        <w:t xml:space="preserve"> </w:t>
      </w:r>
      <w:r>
        <w:t>техники</w:t>
      </w:r>
      <w:r>
        <w:rPr>
          <w:spacing w:val="1"/>
        </w:rPr>
        <w:t xml:space="preserve"> </w:t>
      </w:r>
      <w:r>
        <w:t>плавания;</w:t>
      </w:r>
    </w:p>
    <w:p w:rsidR="003E2BDB" w:rsidRDefault="000516F0" w:rsidP="005743FB">
      <w:pPr>
        <w:pStyle w:val="a3"/>
        <w:ind w:left="0" w:firstLine="720"/>
      </w:pPr>
      <w:r>
        <w:lastRenderedPageBreak/>
        <w:t>различать,</w:t>
      </w:r>
      <w:r>
        <w:rPr>
          <w:spacing w:val="-8"/>
        </w:rPr>
        <w:t xml:space="preserve"> </w:t>
      </w:r>
      <w:r>
        <w:t>выполнять</w:t>
      </w:r>
      <w:r>
        <w:rPr>
          <w:spacing w:val="-7"/>
        </w:rPr>
        <w:t xml:space="preserve"> </w:t>
      </w:r>
      <w:r>
        <w:t>и</w:t>
      </w:r>
      <w:r>
        <w:rPr>
          <w:spacing w:val="-10"/>
        </w:rPr>
        <w:t xml:space="preserve"> </w:t>
      </w:r>
      <w:r>
        <w:t>озвучивать</w:t>
      </w:r>
      <w:r>
        <w:rPr>
          <w:spacing w:val="-1"/>
        </w:rPr>
        <w:t xml:space="preserve"> </w:t>
      </w:r>
      <w:r>
        <w:t>строевые</w:t>
      </w:r>
      <w:r>
        <w:rPr>
          <w:spacing w:val="1"/>
        </w:rPr>
        <w:t xml:space="preserve"> </w:t>
      </w:r>
      <w:r>
        <w:t>команды;</w:t>
      </w:r>
    </w:p>
    <w:p w:rsidR="003E2BDB" w:rsidRDefault="000516F0" w:rsidP="005743FB">
      <w:pPr>
        <w:pStyle w:val="a3"/>
        <w:tabs>
          <w:tab w:val="left" w:pos="4045"/>
          <w:tab w:val="left" w:pos="4986"/>
          <w:tab w:val="left" w:pos="5437"/>
          <w:tab w:val="left" w:pos="9240"/>
        </w:tabs>
        <w:ind w:left="0" w:firstLine="720"/>
      </w:pPr>
      <w:r>
        <w:t xml:space="preserve">осваивать  </w:t>
      </w:r>
      <w:r>
        <w:rPr>
          <w:spacing w:val="11"/>
        </w:rPr>
        <w:t xml:space="preserve"> </w:t>
      </w:r>
      <w:r>
        <w:t>универсальные</w:t>
      </w:r>
      <w:r>
        <w:tab/>
        <w:t>умения</w:t>
      </w:r>
      <w:r>
        <w:tab/>
        <w:t>по</w:t>
      </w:r>
      <w:r>
        <w:tab/>
        <w:t xml:space="preserve">взаимодействию  </w:t>
      </w:r>
      <w:r>
        <w:rPr>
          <w:spacing w:val="13"/>
        </w:rPr>
        <w:t xml:space="preserve"> </w:t>
      </w:r>
      <w:r>
        <w:t xml:space="preserve">в  </w:t>
      </w:r>
      <w:r>
        <w:rPr>
          <w:spacing w:val="9"/>
        </w:rPr>
        <w:t xml:space="preserve"> </w:t>
      </w:r>
      <w:r>
        <w:t xml:space="preserve">группах  </w:t>
      </w:r>
      <w:r>
        <w:rPr>
          <w:spacing w:val="13"/>
        </w:rPr>
        <w:t xml:space="preserve"> </w:t>
      </w:r>
      <w:r w:rsidR="00CA3A69">
        <w:t xml:space="preserve">при </w:t>
      </w:r>
      <w:r>
        <w:t>разучивании</w:t>
      </w:r>
      <w:r>
        <w:rPr>
          <w:spacing w:val="1"/>
        </w:rPr>
        <w:t xml:space="preserve"> </w:t>
      </w:r>
      <w:r>
        <w:t>и</w:t>
      </w:r>
      <w:r>
        <w:rPr>
          <w:spacing w:val="-57"/>
        </w:rPr>
        <w:t xml:space="preserve"> </w:t>
      </w:r>
      <w:r>
        <w:t>выполнении</w:t>
      </w:r>
      <w:r>
        <w:rPr>
          <w:spacing w:val="4"/>
        </w:rPr>
        <w:t xml:space="preserve"> </w:t>
      </w:r>
      <w:r>
        <w:t>физических</w:t>
      </w:r>
      <w:r>
        <w:rPr>
          <w:spacing w:val="3"/>
        </w:rPr>
        <w:t xml:space="preserve"> </w:t>
      </w:r>
      <w:r>
        <w:t>упражнений;</w:t>
      </w:r>
    </w:p>
    <w:p w:rsidR="003E2BDB" w:rsidRDefault="000516F0" w:rsidP="005743FB">
      <w:pPr>
        <w:pStyle w:val="a3"/>
        <w:ind w:left="0" w:firstLine="720"/>
      </w:pPr>
      <w:r>
        <w:t>осваивать</w:t>
      </w:r>
      <w:r>
        <w:rPr>
          <w:spacing w:val="4"/>
        </w:rPr>
        <w:t xml:space="preserve"> </w:t>
      </w:r>
      <w:r>
        <w:t>и</w:t>
      </w:r>
      <w:r>
        <w:rPr>
          <w:spacing w:val="2"/>
        </w:rPr>
        <w:t xml:space="preserve"> </w:t>
      </w:r>
      <w:r>
        <w:t>демонстрировать</w:t>
      </w:r>
      <w:r>
        <w:rPr>
          <w:spacing w:val="5"/>
        </w:rPr>
        <w:t xml:space="preserve"> </w:t>
      </w:r>
      <w:r>
        <w:t>технику</w:t>
      </w:r>
      <w:r>
        <w:rPr>
          <w:spacing w:val="55"/>
        </w:rPr>
        <w:t xml:space="preserve"> </w:t>
      </w:r>
      <w:r>
        <w:t>различных</w:t>
      </w:r>
      <w:r>
        <w:rPr>
          <w:spacing w:val="1"/>
        </w:rPr>
        <w:t xml:space="preserve"> </w:t>
      </w:r>
      <w:r>
        <w:t>стилей</w:t>
      </w:r>
      <w:r>
        <w:rPr>
          <w:spacing w:val="6"/>
        </w:rPr>
        <w:t xml:space="preserve"> </w:t>
      </w:r>
      <w:r>
        <w:t>плавания</w:t>
      </w:r>
      <w:r>
        <w:rPr>
          <w:spacing w:val="2"/>
        </w:rPr>
        <w:t xml:space="preserve"> </w:t>
      </w:r>
      <w:r>
        <w:t>(</w:t>
      </w:r>
      <w:proofErr w:type="gramStart"/>
      <w:r>
        <w:t>на  выбор</w:t>
      </w:r>
      <w:proofErr w:type="gramEnd"/>
      <w:r>
        <w:t>),</w:t>
      </w:r>
      <w:r>
        <w:rPr>
          <w:spacing w:val="6"/>
        </w:rPr>
        <w:t xml:space="preserve"> </w:t>
      </w:r>
      <w:r>
        <w:t>выполнять</w:t>
      </w:r>
      <w:r>
        <w:rPr>
          <w:spacing w:val="-57"/>
        </w:rPr>
        <w:t xml:space="preserve"> </w:t>
      </w:r>
      <w:r>
        <w:t>плавание</w:t>
      </w:r>
      <w:r>
        <w:rPr>
          <w:spacing w:val="2"/>
        </w:rPr>
        <w:t xml:space="preserve"> </w:t>
      </w:r>
      <w:r>
        <w:t>на</w:t>
      </w:r>
      <w:r>
        <w:rPr>
          <w:spacing w:val="-9"/>
        </w:rPr>
        <w:t xml:space="preserve"> </w:t>
      </w:r>
      <w:r>
        <w:t>скорость;</w:t>
      </w:r>
    </w:p>
    <w:p w:rsidR="003E2BDB" w:rsidRDefault="000516F0" w:rsidP="005743FB">
      <w:pPr>
        <w:pStyle w:val="a3"/>
        <w:ind w:left="0" w:firstLine="720"/>
      </w:pPr>
      <w:r>
        <w:t>описывать</w:t>
      </w:r>
      <w:r>
        <w:rPr>
          <w:spacing w:val="1"/>
        </w:rPr>
        <w:t xml:space="preserve"> </w:t>
      </w:r>
      <w:r>
        <w:t>и</w:t>
      </w:r>
      <w:r>
        <w:rPr>
          <w:spacing w:val="1"/>
        </w:rPr>
        <w:t xml:space="preserve"> </w:t>
      </w:r>
      <w:r>
        <w:t>демонстрировать</w:t>
      </w:r>
      <w:r>
        <w:rPr>
          <w:spacing w:val="1"/>
        </w:rPr>
        <w:t xml:space="preserve"> </w:t>
      </w:r>
      <w:r>
        <w:t>правила</w:t>
      </w:r>
      <w:r>
        <w:rPr>
          <w:spacing w:val="1"/>
        </w:rPr>
        <w:t xml:space="preserve"> </w:t>
      </w:r>
      <w:r>
        <w:t>соревновательной</w:t>
      </w:r>
      <w:r>
        <w:rPr>
          <w:spacing w:val="1"/>
        </w:rPr>
        <w:t xml:space="preserve"> </w:t>
      </w:r>
      <w:r>
        <w:t>деятельности</w:t>
      </w:r>
      <w:r>
        <w:rPr>
          <w:spacing w:val="1"/>
        </w:rPr>
        <w:t xml:space="preserve"> </w:t>
      </w:r>
      <w:r>
        <w:t>по</w:t>
      </w:r>
      <w:r>
        <w:rPr>
          <w:spacing w:val="1"/>
        </w:rPr>
        <w:t xml:space="preserve"> </w:t>
      </w:r>
      <w:r>
        <w:t>виду спорта</w:t>
      </w:r>
      <w:r>
        <w:rPr>
          <w:spacing w:val="1"/>
        </w:rPr>
        <w:t xml:space="preserve"> </w:t>
      </w:r>
      <w:r>
        <w:t>(на</w:t>
      </w:r>
      <w:r>
        <w:rPr>
          <w:spacing w:val="-57"/>
        </w:rPr>
        <w:t xml:space="preserve"> </w:t>
      </w:r>
      <w:r>
        <w:t>выбор);</w:t>
      </w:r>
    </w:p>
    <w:p w:rsidR="003E2BDB" w:rsidRDefault="000516F0" w:rsidP="005743FB">
      <w:pPr>
        <w:pStyle w:val="a3"/>
        <w:ind w:left="0" w:firstLine="720"/>
      </w:pPr>
      <w:r>
        <w:t>соблюдать</w:t>
      </w:r>
      <w:r>
        <w:rPr>
          <w:spacing w:val="38"/>
        </w:rPr>
        <w:t xml:space="preserve"> </w:t>
      </w:r>
      <w:r>
        <w:t>правила</w:t>
      </w:r>
      <w:r>
        <w:rPr>
          <w:spacing w:val="35"/>
        </w:rPr>
        <w:t xml:space="preserve"> </w:t>
      </w:r>
      <w:r>
        <w:t>техники</w:t>
      </w:r>
      <w:r>
        <w:rPr>
          <w:spacing w:val="37"/>
        </w:rPr>
        <w:t xml:space="preserve"> </w:t>
      </w:r>
      <w:r>
        <w:t>безопасности</w:t>
      </w:r>
      <w:r>
        <w:rPr>
          <w:spacing w:val="38"/>
        </w:rPr>
        <w:t xml:space="preserve"> </w:t>
      </w:r>
      <w:r>
        <w:t>при</w:t>
      </w:r>
      <w:r>
        <w:rPr>
          <w:spacing w:val="32"/>
        </w:rPr>
        <w:t xml:space="preserve"> </w:t>
      </w:r>
      <w:r>
        <w:t>занятиях</w:t>
      </w:r>
      <w:r>
        <w:rPr>
          <w:spacing w:val="32"/>
        </w:rPr>
        <w:t xml:space="preserve"> </w:t>
      </w:r>
      <w:r>
        <w:t>физической</w:t>
      </w:r>
      <w:r>
        <w:rPr>
          <w:spacing w:val="37"/>
        </w:rPr>
        <w:t xml:space="preserve"> </w:t>
      </w:r>
      <w:r>
        <w:t>культурой</w:t>
      </w:r>
      <w:r>
        <w:rPr>
          <w:spacing w:val="37"/>
        </w:rPr>
        <w:t xml:space="preserve"> </w:t>
      </w:r>
      <w:r>
        <w:t>и</w:t>
      </w:r>
      <w:r>
        <w:rPr>
          <w:spacing w:val="33"/>
        </w:rPr>
        <w:t xml:space="preserve"> </w:t>
      </w:r>
      <w:r>
        <w:t>спортом;</w:t>
      </w:r>
      <w:r>
        <w:rPr>
          <w:spacing w:val="-57"/>
        </w:rPr>
        <w:t xml:space="preserve"> </w:t>
      </w:r>
      <w:r>
        <w:t>демонстрировать</w:t>
      </w:r>
      <w:r>
        <w:rPr>
          <w:spacing w:val="59"/>
        </w:rPr>
        <w:t xml:space="preserve"> </w:t>
      </w:r>
      <w:r>
        <w:t>технику</w:t>
      </w:r>
      <w:r>
        <w:rPr>
          <w:spacing w:val="47"/>
        </w:rPr>
        <w:t xml:space="preserve"> </w:t>
      </w:r>
      <w:r>
        <w:t>удержания</w:t>
      </w:r>
      <w:r>
        <w:rPr>
          <w:spacing w:val="57"/>
        </w:rPr>
        <w:t xml:space="preserve"> </w:t>
      </w:r>
      <w:r>
        <w:t>гимнастических</w:t>
      </w:r>
      <w:r>
        <w:rPr>
          <w:spacing w:val="49"/>
        </w:rPr>
        <w:t xml:space="preserve"> </w:t>
      </w:r>
      <w:r>
        <w:t>предметов</w:t>
      </w:r>
      <w:r>
        <w:rPr>
          <w:spacing w:val="59"/>
        </w:rPr>
        <w:t xml:space="preserve"> </w:t>
      </w:r>
      <w:r>
        <w:t>(мяч,</w:t>
      </w:r>
      <w:r>
        <w:rPr>
          <w:spacing w:val="54"/>
        </w:rPr>
        <w:t xml:space="preserve"> </w:t>
      </w:r>
      <w:r>
        <w:t>скакалка)</w:t>
      </w:r>
      <w:r>
        <w:rPr>
          <w:spacing w:val="58"/>
        </w:rPr>
        <w:t xml:space="preserve"> </w:t>
      </w:r>
      <w:r>
        <w:t>при</w:t>
      </w:r>
      <w:r w:rsidR="00CA3A69">
        <w:t xml:space="preserve"> </w:t>
      </w:r>
      <w:r>
        <w:t>передаче,</w:t>
      </w:r>
      <w:r>
        <w:rPr>
          <w:spacing w:val="-2"/>
        </w:rPr>
        <w:t xml:space="preserve"> </w:t>
      </w:r>
      <w:r>
        <w:t>броске,</w:t>
      </w:r>
      <w:r>
        <w:rPr>
          <w:spacing w:val="-2"/>
        </w:rPr>
        <w:t xml:space="preserve"> </w:t>
      </w:r>
      <w:r>
        <w:t>ловле,</w:t>
      </w:r>
      <w:r>
        <w:rPr>
          <w:spacing w:val="-11"/>
        </w:rPr>
        <w:t xml:space="preserve"> </w:t>
      </w:r>
      <w:r>
        <w:t>вращении,</w:t>
      </w:r>
      <w:r>
        <w:rPr>
          <w:spacing w:val="-6"/>
        </w:rPr>
        <w:t xml:space="preserve"> </w:t>
      </w:r>
      <w:r>
        <w:t>перекатах;</w:t>
      </w:r>
    </w:p>
    <w:p w:rsidR="003E2BDB" w:rsidRDefault="000516F0" w:rsidP="005743FB">
      <w:pPr>
        <w:pStyle w:val="a3"/>
        <w:ind w:left="0" w:firstLine="720"/>
      </w:pPr>
      <w:r>
        <w:t>демонстрировать</w:t>
      </w:r>
      <w:r>
        <w:rPr>
          <w:spacing w:val="5"/>
        </w:rPr>
        <w:t xml:space="preserve"> </w:t>
      </w:r>
      <w:r>
        <w:t>технику</w:t>
      </w:r>
      <w:r>
        <w:rPr>
          <w:spacing w:val="-7"/>
        </w:rPr>
        <w:t xml:space="preserve"> </w:t>
      </w:r>
      <w:r>
        <w:t>выполнения</w:t>
      </w:r>
      <w:r>
        <w:rPr>
          <w:spacing w:val="-2"/>
        </w:rPr>
        <w:t xml:space="preserve"> </w:t>
      </w:r>
      <w:r>
        <w:t>равновесий,</w:t>
      </w:r>
      <w:r>
        <w:rPr>
          <w:spacing w:val="5"/>
        </w:rPr>
        <w:t xml:space="preserve"> </w:t>
      </w:r>
      <w:r>
        <w:t>поворотов,</w:t>
      </w:r>
      <w:r>
        <w:rPr>
          <w:spacing w:val="5"/>
        </w:rPr>
        <w:t xml:space="preserve"> </w:t>
      </w:r>
      <w:r>
        <w:t>прыжков толчком</w:t>
      </w:r>
      <w:r>
        <w:rPr>
          <w:spacing w:val="3"/>
        </w:rPr>
        <w:t xml:space="preserve"> </w:t>
      </w:r>
      <w:r>
        <w:t>с</w:t>
      </w:r>
      <w:r>
        <w:rPr>
          <w:spacing w:val="-5"/>
        </w:rPr>
        <w:t xml:space="preserve"> </w:t>
      </w:r>
      <w:r>
        <w:t>одной</w:t>
      </w:r>
      <w:r w:rsidR="00031953">
        <w:t xml:space="preserve"> </w:t>
      </w:r>
      <w:r>
        <w:t>ноги</w:t>
      </w:r>
      <w:r>
        <w:rPr>
          <w:spacing w:val="-57"/>
        </w:rPr>
        <w:t xml:space="preserve"> </w:t>
      </w:r>
      <w:r>
        <w:t>(попеременно),</w:t>
      </w:r>
      <w:r>
        <w:rPr>
          <w:spacing w:val="1"/>
        </w:rPr>
        <w:t xml:space="preserve"> </w:t>
      </w:r>
      <w:r>
        <w:t>на</w:t>
      </w:r>
      <w:r>
        <w:rPr>
          <w:spacing w:val="-4"/>
        </w:rPr>
        <w:t xml:space="preserve"> </w:t>
      </w:r>
      <w:r>
        <w:t>месте</w:t>
      </w:r>
      <w:r>
        <w:rPr>
          <w:spacing w:val="-2"/>
        </w:rPr>
        <w:t xml:space="preserve"> </w:t>
      </w:r>
      <w:r>
        <w:t>и</w:t>
      </w:r>
      <w:r>
        <w:rPr>
          <w:spacing w:val="-2"/>
        </w:rPr>
        <w:t xml:space="preserve"> </w:t>
      </w:r>
      <w:r>
        <w:t>с</w:t>
      </w:r>
      <w:r>
        <w:rPr>
          <w:spacing w:val="1"/>
        </w:rPr>
        <w:t xml:space="preserve"> </w:t>
      </w:r>
      <w:r>
        <w:t>разбега;</w:t>
      </w:r>
    </w:p>
    <w:p w:rsidR="003E2BDB" w:rsidRDefault="000516F0" w:rsidP="005743FB">
      <w:pPr>
        <w:pStyle w:val="a3"/>
        <w:tabs>
          <w:tab w:val="left" w:pos="2570"/>
          <w:tab w:val="left" w:pos="3694"/>
          <w:tab w:val="left" w:pos="5250"/>
          <w:tab w:val="left" w:pos="7175"/>
          <w:tab w:val="left" w:pos="8741"/>
          <w:tab w:val="left" w:pos="10153"/>
        </w:tabs>
        <w:ind w:left="0" w:firstLine="720"/>
      </w:pPr>
      <w:r>
        <w:t>осваивать</w:t>
      </w:r>
      <w:r>
        <w:tab/>
        <w:t>технику</w:t>
      </w:r>
      <w:r>
        <w:tab/>
        <w:t>выполнения</w:t>
      </w:r>
      <w:r>
        <w:tab/>
        <w:t>акробатических</w:t>
      </w:r>
      <w:r>
        <w:tab/>
        <w:t>упра</w:t>
      </w:r>
      <w:r w:rsidR="00CA3A69">
        <w:t xml:space="preserve">жнений (кувырок, </w:t>
      </w:r>
      <w:r>
        <w:rPr>
          <w:spacing w:val="-3"/>
        </w:rPr>
        <w:t>колесо,</w:t>
      </w:r>
      <w:r>
        <w:rPr>
          <w:spacing w:val="-57"/>
        </w:rPr>
        <w:t xml:space="preserve"> </w:t>
      </w:r>
      <w:r>
        <w:t>шпагат/полушпагат,</w:t>
      </w:r>
      <w:r>
        <w:rPr>
          <w:spacing w:val="2"/>
        </w:rPr>
        <w:t xml:space="preserve"> </w:t>
      </w:r>
      <w:r>
        <w:t>мост</w:t>
      </w:r>
      <w:r>
        <w:rPr>
          <w:spacing w:val="-3"/>
        </w:rPr>
        <w:t xml:space="preserve"> </w:t>
      </w:r>
      <w:r>
        <w:t>из</w:t>
      </w:r>
      <w:r>
        <w:rPr>
          <w:spacing w:val="2"/>
        </w:rPr>
        <w:t xml:space="preserve"> </w:t>
      </w:r>
      <w:r>
        <w:t>различных</w:t>
      </w:r>
      <w:r>
        <w:rPr>
          <w:spacing w:val="-7"/>
        </w:rPr>
        <w:t xml:space="preserve"> </w:t>
      </w:r>
      <w:r>
        <w:t>положений</w:t>
      </w:r>
      <w:r>
        <w:rPr>
          <w:spacing w:val="4"/>
        </w:rPr>
        <w:t xml:space="preserve"> </w:t>
      </w:r>
      <w:r>
        <w:t>по</w:t>
      </w:r>
      <w:r>
        <w:rPr>
          <w:spacing w:val="1"/>
        </w:rPr>
        <w:t xml:space="preserve"> </w:t>
      </w:r>
      <w:r>
        <w:t>выбору,</w:t>
      </w:r>
      <w:r>
        <w:rPr>
          <w:spacing w:val="9"/>
        </w:rPr>
        <w:t xml:space="preserve"> </w:t>
      </w:r>
      <w:r>
        <w:t>стойка</w:t>
      </w:r>
      <w:r>
        <w:rPr>
          <w:spacing w:val="-5"/>
        </w:rPr>
        <w:t xml:space="preserve"> </w:t>
      </w:r>
      <w:r>
        <w:t>на руках);</w:t>
      </w:r>
    </w:p>
    <w:p w:rsidR="003E2BDB" w:rsidRDefault="000516F0" w:rsidP="005743FB">
      <w:pPr>
        <w:pStyle w:val="a3"/>
        <w:ind w:left="0" w:firstLine="720"/>
      </w:pPr>
      <w:r>
        <w:t>осваивать</w:t>
      </w:r>
      <w:r>
        <w:rPr>
          <w:spacing w:val="38"/>
        </w:rPr>
        <w:t xml:space="preserve"> </w:t>
      </w:r>
      <w:r>
        <w:t>технику</w:t>
      </w:r>
      <w:r>
        <w:rPr>
          <w:spacing w:val="26"/>
        </w:rPr>
        <w:t xml:space="preserve"> </w:t>
      </w:r>
      <w:r>
        <w:t>танцевальных</w:t>
      </w:r>
      <w:r>
        <w:rPr>
          <w:spacing w:val="32"/>
        </w:rPr>
        <w:t xml:space="preserve"> </w:t>
      </w:r>
      <w:r>
        <w:t>шагов,</w:t>
      </w:r>
      <w:r>
        <w:rPr>
          <w:spacing w:val="38"/>
        </w:rPr>
        <w:t xml:space="preserve"> </w:t>
      </w:r>
      <w:r>
        <w:t>выполняемых</w:t>
      </w:r>
      <w:r>
        <w:rPr>
          <w:spacing w:val="32"/>
        </w:rPr>
        <w:t xml:space="preserve"> </w:t>
      </w:r>
      <w:r>
        <w:t>индивидуально,</w:t>
      </w:r>
      <w:r>
        <w:rPr>
          <w:spacing w:val="34"/>
        </w:rPr>
        <w:t xml:space="preserve"> </w:t>
      </w:r>
      <w:r>
        <w:t>парами,</w:t>
      </w:r>
      <w:r>
        <w:rPr>
          <w:spacing w:val="38"/>
        </w:rPr>
        <w:t xml:space="preserve"> </w:t>
      </w:r>
      <w:r>
        <w:t>в</w:t>
      </w:r>
      <w:r>
        <w:rPr>
          <w:spacing w:val="34"/>
        </w:rPr>
        <w:t xml:space="preserve"> </w:t>
      </w:r>
      <w:r>
        <w:t>группах;</w:t>
      </w:r>
      <w:r>
        <w:rPr>
          <w:spacing w:val="-57"/>
        </w:rPr>
        <w:t xml:space="preserve"> </w:t>
      </w:r>
      <w:r>
        <w:t>моделировать</w:t>
      </w:r>
      <w:r>
        <w:rPr>
          <w:spacing w:val="36"/>
        </w:rPr>
        <w:t xml:space="preserve"> </w:t>
      </w:r>
      <w:r>
        <w:t>комплексы</w:t>
      </w:r>
      <w:r>
        <w:rPr>
          <w:spacing w:val="40"/>
        </w:rPr>
        <w:t xml:space="preserve"> </w:t>
      </w:r>
      <w:r>
        <w:t>упражнений</w:t>
      </w:r>
      <w:r>
        <w:rPr>
          <w:spacing w:val="26"/>
        </w:rPr>
        <w:t xml:space="preserve"> </w:t>
      </w:r>
      <w:r>
        <w:t>общей</w:t>
      </w:r>
      <w:r>
        <w:rPr>
          <w:spacing w:val="29"/>
        </w:rPr>
        <w:t xml:space="preserve"> </w:t>
      </w:r>
      <w:r>
        <w:t>гимнастики</w:t>
      </w:r>
      <w:r>
        <w:rPr>
          <w:spacing w:val="32"/>
        </w:rPr>
        <w:t xml:space="preserve"> </w:t>
      </w:r>
      <w:r>
        <w:t>по</w:t>
      </w:r>
      <w:r>
        <w:rPr>
          <w:spacing w:val="33"/>
        </w:rPr>
        <w:t xml:space="preserve"> </w:t>
      </w:r>
      <w:r>
        <w:t>видам</w:t>
      </w:r>
      <w:r>
        <w:rPr>
          <w:spacing w:val="30"/>
        </w:rPr>
        <w:t xml:space="preserve"> </w:t>
      </w:r>
      <w:r>
        <w:t>разминки</w:t>
      </w:r>
      <w:r>
        <w:rPr>
          <w:spacing w:val="26"/>
        </w:rPr>
        <w:t xml:space="preserve"> </w:t>
      </w:r>
      <w:r>
        <w:t>(общая,</w:t>
      </w:r>
      <w:r w:rsidR="00CA3A69">
        <w:t xml:space="preserve"> </w:t>
      </w:r>
      <w:r>
        <w:t>партерная,</w:t>
      </w:r>
      <w:r>
        <w:rPr>
          <w:spacing w:val="11"/>
        </w:rPr>
        <w:t xml:space="preserve"> </w:t>
      </w:r>
      <w:r>
        <w:t>у</w:t>
      </w:r>
      <w:r>
        <w:rPr>
          <w:spacing w:val="-16"/>
        </w:rPr>
        <w:t xml:space="preserve"> </w:t>
      </w:r>
      <w:r>
        <w:t>опоры);</w:t>
      </w:r>
    </w:p>
    <w:p w:rsidR="003E2BDB" w:rsidRDefault="000516F0" w:rsidP="005743FB">
      <w:pPr>
        <w:pStyle w:val="a3"/>
        <w:ind w:left="0" w:firstLine="720"/>
      </w:pPr>
      <w:r>
        <w:t>осваивать</w:t>
      </w:r>
      <w:r>
        <w:rPr>
          <w:spacing w:val="21"/>
        </w:rPr>
        <w:t xml:space="preserve"> </w:t>
      </w:r>
      <w:r>
        <w:t>универсальные</w:t>
      </w:r>
      <w:r>
        <w:rPr>
          <w:spacing w:val="19"/>
        </w:rPr>
        <w:t xml:space="preserve"> </w:t>
      </w:r>
      <w:r>
        <w:t>умения</w:t>
      </w:r>
      <w:r>
        <w:rPr>
          <w:spacing w:val="20"/>
        </w:rPr>
        <w:t xml:space="preserve"> </w:t>
      </w:r>
      <w:r>
        <w:t>в</w:t>
      </w:r>
      <w:r>
        <w:rPr>
          <w:spacing w:val="21"/>
        </w:rPr>
        <w:t xml:space="preserve"> </w:t>
      </w:r>
      <w:r>
        <w:t>самостоятельной</w:t>
      </w:r>
      <w:r>
        <w:rPr>
          <w:spacing w:val="16"/>
        </w:rPr>
        <w:t xml:space="preserve"> </w:t>
      </w:r>
      <w:r>
        <w:t>организации</w:t>
      </w:r>
      <w:r>
        <w:rPr>
          <w:spacing w:val="22"/>
        </w:rPr>
        <w:t xml:space="preserve"> </w:t>
      </w:r>
      <w:r>
        <w:t>и</w:t>
      </w:r>
      <w:r>
        <w:rPr>
          <w:spacing w:val="16"/>
        </w:rPr>
        <w:t xml:space="preserve"> </w:t>
      </w:r>
      <w:r>
        <w:t>проведении</w:t>
      </w:r>
      <w:r>
        <w:rPr>
          <w:spacing w:val="32"/>
        </w:rPr>
        <w:t xml:space="preserve"> </w:t>
      </w:r>
      <w:r>
        <w:t>подвижных</w:t>
      </w:r>
      <w:r>
        <w:rPr>
          <w:spacing w:val="-57"/>
        </w:rPr>
        <w:t xml:space="preserve"> </w:t>
      </w:r>
      <w:r>
        <w:t>игр,</w:t>
      </w:r>
      <w:r>
        <w:rPr>
          <w:spacing w:val="-1"/>
        </w:rPr>
        <w:t xml:space="preserve"> </w:t>
      </w:r>
      <w:r>
        <w:t>игровых</w:t>
      </w:r>
      <w:r>
        <w:rPr>
          <w:spacing w:val="-6"/>
        </w:rPr>
        <w:t xml:space="preserve"> </w:t>
      </w:r>
      <w:r>
        <w:t>заданий,</w:t>
      </w:r>
      <w:r>
        <w:rPr>
          <w:spacing w:val="6"/>
        </w:rPr>
        <w:t xml:space="preserve"> </w:t>
      </w:r>
      <w:r>
        <w:t>спортивных</w:t>
      </w:r>
      <w:r>
        <w:rPr>
          <w:spacing w:val="-6"/>
        </w:rPr>
        <w:t xml:space="preserve"> </w:t>
      </w:r>
      <w:r>
        <w:t>эстафет;</w:t>
      </w:r>
    </w:p>
    <w:p w:rsidR="003E2BDB" w:rsidRDefault="000516F0" w:rsidP="005743FB">
      <w:pPr>
        <w:pStyle w:val="a3"/>
        <w:ind w:left="0" w:firstLine="720"/>
      </w:pPr>
      <w:r>
        <w:t>осваивать</w:t>
      </w:r>
      <w:r>
        <w:rPr>
          <w:spacing w:val="41"/>
        </w:rPr>
        <w:t xml:space="preserve"> </w:t>
      </w:r>
      <w:r>
        <w:t>универсальные</w:t>
      </w:r>
      <w:r>
        <w:rPr>
          <w:spacing w:val="39"/>
        </w:rPr>
        <w:t xml:space="preserve"> </w:t>
      </w:r>
      <w:r>
        <w:t>умения</w:t>
      </w:r>
      <w:r>
        <w:rPr>
          <w:spacing w:val="43"/>
        </w:rPr>
        <w:t xml:space="preserve"> </w:t>
      </w:r>
      <w:r>
        <w:t>управлять</w:t>
      </w:r>
      <w:r>
        <w:rPr>
          <w:spacing w:val="40"/>
        </w:rPr>
        <w:t xml:space="preserve"> </w:t>
      </w:r>
      <w:r>
        <w:t>эмоциями</w:t>
      </w:r>
      <w:r>
        <w:rPr>
          <w:spacing w:val="36"/>
        </w:rPr>
        <w:t xml:space="preserve"> </w:t>
      </w:r>
      <w:r>
        <w:t>в</w:t>
      </w:r>
      <w:r>
        <w:rPr>
          <w:spacing w:val="36"/>
        </w:rPr>
        <w:t xml:space="preserve"> </w:t>
      </w:r>
      <w:r>
        <w:t>процессе</w:t>
      </w:r>
      <w:r>
        <w:rPr>
          <w:spacing w:val="39"/>
        </w:rPr>
        <w:t xml:space="preserve"> </w:t>
      </w:r>
      <w:r>
        <w:t>учебной</w:t>
      </w:r>
      <w:r>
        <w:rPr>
          <w:spacing w:val="36"/>
        </w:rPr>
        <w:t xml:space="preserve"> </w:t>
      </w:r>
      <w:r>
        <w:t>и</w:t>
      </w:r>
      <w:r>
        <w:rPr>
          <w:spacing w:val="39"/>
        </w:rPr>
        <w:t xml:space="preserve"> </w:t>
      </w:r>
      <w:r>
        <w:t>игровой</w:t>
      </w:r>
      <w:r>
        <w:rPr>
          <w:spacing w:val="-57"/>
        </w:rPr>
        <w:t xml:space="preserve"> </w:t>
      </w:r>
      <w:r>
        <w:t>деятельности;</w:t>
      </w:r>
    </w:p>
    <w:p w:rsidR="003E2BDB" w:rsidRDefault="000516F0" w:rsidP="005743FB">
      <w:pPr>
        <w:pStyle w:val="a3"/>
        <w:ind w:left="0" w:firstLine="720"/>
      </w:pPr>
      <w:r>
        <w:t>осваивать</w:t>
      </w:r>
      <w:r>
        <w:rPr>
          <w:spacing w:val="-4"/>
        </w:rPr>
        <w:t xml:space="preserve"> </w:t>
      </w:r>
      <w:r>
        <w:t>технические</w:t>
      </w:r>
      <w:r>
        <w:rPr>
          <w:spacing w:val="-7"/>
        </w:rPr>
        <w:t xml:space="preserve"> </w:t>
      </w:r>
      <w:r>
        <w:t>действия</w:t>
      </w:r>
      <w:r>
        <w:rPr>
          <w:spacing w:val="-5"/>
        </w:rPr>
        <w:t xml:space="preserve"> </w:t>
      </w:r>
      <w:r>
        <w:t>из</w:t>
      </w:r>
      <w:r>
        <w:rPr>
          <w:spacing w:val="-5"/>
        </w:rPr>
        <w:t xml:space="preserve"> </w:t>
      </w:r>
      <w:r>
        <w:t>спортивных</w:t>
      </w:r>
      <w:r>
        <w:rPr>
          <w:spacing w:val="-10"/>
        </w:rPr>
        <w:t xml:space="preserve"> </w:t>
      </w:r>
      <w:r>
        <w:t>игр.</w:t>
      </w:r>
    </w:p>
    <w:p w:rsidR="003E2BDB" w:rsidRDefault="003E2BDB" w:rsidP="005743FB">
      <w:pPr>
        <w:pStyle w:val="a3"/>
        <w:ind w:left="0" w:firstLine="720"/>
        <w:rPr>
          <w:sz w:val="23"/>
        </w:rPr>
      </w:pPr>
    </w:p>
    <w:p w:rsidR="003E2BDB" w:rsidRDefault="000516F0" w:rsidP="005743FB">
      <w:pPr>
        <w:pStyle w:val="3"/>
        <w:ind w:left="0" w:firstLine="720"/>
        <w:jc w:val="both"/>
      </w:pPr>
      <w:bookmarkStart w:id="37" w:name="Содержание_обучения_в_1_классе._(3)"/>
      <w:bookmarkEnd w:id="37"/>
      <w:r>
        <w:t>Содержание</w:t>
      </w:r>
      <w:r>
        <w:rPr>
          <w:spacing w:val="-2"/>
        </w:rPr>
        <w:t xml:space="preserve"> </w:t>
      </w:r>
      <w:r>
        <w:t>обучения в</w:t>
      </w:r>
      <w:r>
        <w:rPr>
          <w:spacing w:val="-7"/>
        </w:rPr>
        <w:t xml:space="preserve"> </w:t>
      </w:r>
      <w:r>
        <w:t>1</w:t>
      </w:r>
      <w:r>
        <w:rPr>
          <w:spacing w:val="-10"/>
        </w:rPr>
        <w:t xml:space="preserve"> </w:t>
      </w:r>
      <w:r>
        <w:t>классе.</w:t>
      </w:r>
    </w:p>
    <w:p w:rsidR="009E0F1B" w:rsidRDefault="009E0F1B" w:rsidP="005743FB">
      <w:pPr>
        <w:pStyle w:val="3"/>
        <w:ind w:left="0" w:firstLine="720"/>
        <w:jc w:val="both"/>
      </w:pPr>
    </w:p>
    <w:p w:rsidR="00CA3A69" w:rsidRDefault="000516F0" w:rsidP="005743FB">
      <w:pPr>
        <w:pStyle w:val="a3"/>
        <w:ind w:left="0" w:firstLine="720"/>
        <w:rPr>
          <w:spacing w:val="75"/>
        </w:rPr>
      </w:pPr>
      <w:r>
        <w:t>Физическая</w:t>
      </w:r>
      <w:r>
        <w:rPr>
          <w:spacing w:val="15"/>
        </w:rPr>
        <w:t xml:space="preserve"> </w:t>
      </w:r>
      <w:r>
        <w:t>культура.</w:t>
      </w:r>
      <w:r>
        <w:rPr>
          <w:spacing w:val="75"/>
        </w:rPr>
        <w:t xml:space="preserve"> </w:t>
      </w:r>
    </w:p>
    <w:p w:rsidR="003E2BDB" w:rsidRDefault="000516F0" w:rsidP="005743FB">
      <w:pPr>
        <w:pStyle w:val="a3"/>
        <w:ind w:left="0" w:firstLine="720"/>
      </w:pPr>
      <w:r>
        <w:t>Культура</w:t>
      </w:r>
      <w:r>
        <w:rPr>
          <w:spacing w:val="73"/>
        </w:rPr>
        <w:t xml:space="preserve"> </w:t>
      </w:r>
      <w:r>
        <w:t>движения.</w:t>
      </w:r>
      <w:r>
        <w:rPr>
          <w:spacing w:val="77"/>
        </w:rPr>
        <w:t xml:space="preserve"> </w:t>
      </w:r>
      <w:r>
        <w:t>Гимнастика.</w:t>
      </w:r>
      <w:r>
        <w:rPr>
          <w:spacing w:val="76"/>
        </w:rPr>
        <w:t xml:space="preserve"> </w:t>
      </w:r>
      <w:r>
        <w:t>Регулярные</w:t>
      </w:r>
      <w:r>
        <w:rPr>
          <w:spacing w:val="74"/>
        </w:rPr>
        <w:t xml:space="preserve"> </w:t>
      </w:r>
      <w:r>
        <w:t>занятия</w:t>
      </w:r>
      <w:r>
        <w:rPr>
          <w:spacing w:val="73"/>
        </w:rPr>
        <w:t xml:space="preserve"> </w:t>
      </w:r>
      <w:r>
        <w:t>физической</w:t>
      </w:r>
      <w:r w:rsidR="00031953">
        <w:t xml:space="preserve"> </w:t>
      </w:r>
      <w:r>
        <w:t>культурой в</w:t>
      </w:r>
      <w:r>
        <w:rPr>
          <w:spacing w:val="-5"/>
        </w:rPr>
        <w:t xml:space="preserve"> </w:t>
      </w:r>
      <w:r>
        <w:t>рамках</w:t>
      </w:r>
      <w:r>
        <w:rPr>
          <w:spacing w:val="-3"/>
        </w:rPr>
        <w:t xml:space="preserve"> </w:t>
      </w:r>
      <w:r>
        <w:t>учебной и</w:t>
      </w:r>
      <w:r>
        <w:rPr>
          <w:spacing w:val="-11"/>
        </w:rPr>
        <w:t xml:space="preserve"> </w:t>
      </w:r>
      <w:r>
        <w:t>внеурочной</w:t>
      </w:r>
      <w:r>
        <w:rPr>
          <w:spacing w:val="1"/>
        </w:rPr>
        <w:t xml:space="preserve"> </w:t>
      </w:r>
      <w:r>
        <w:t>деятельности.</w:t>
      </w:r>
      <w:r>
        <w:rPr>
          <w:spacing w:val="6"/>
        </w:rPr>
        <w:t xml:space="preserve"> </w:t>
      </w:r>
      <w:r>
        <w:t>Основные</w:t>
      </w:r>
      <w:r>
        <w:rPr>
          <w:spacing w:val="-4"/>
        </w:rPr>
        <w:t xml:space="preserve"> </w:t>
      </w:r>
      <w:r>
        <w:t>разделы</w:t>
      </w:r>
      <w:r>
        <w:rPr>
          <w:spacing w:val="1"/>
        </w:rPr>
        <w:t xml:space="preserve"> </w:t>
      </w:r>
      <w:r>
        <w:t>урока.</w:t>
      </w:r>
    </w:p>
    <w:p w:rsidR="003E2BDB" w:rsidRDefault="000516F0" w:rsidP="005743FB">
      <w:pPr>
        <w:pStyle w:val="a3"/>
        <w:ind w:left="0" w:firstLine="720"/>
      </w:pPr>
      <w:r>
        <w:t>Исходные положения в физических упражнениях: стойки, упоры, седы, положения лёжа,</w:t>
      </w:r>
      <w:r>
        <w:rPr>
          <w:spacing w:val="1"/>
        </w:rPr>
        <w:t xml:space="preserve"> </w:t>
      </w:r>
      <w:r>
        <w:t>сидя,</w:t>
      </w:r>
      <w:r>
        <w:rPr>
          <w:spacing w:val="9"/>
        </w:rPr>
        <w:t xml:space="preserve"> </w:t>
      </w:r>
      <w:r>
        <w:t>у</w:t>
      </w:r>
      <w:r>
        <w:rPr>
          <w:spacing w:val="-17"/>
        </w:rPr>
        <w:t xml:space="preserve"> </w:t>
      </w:r>
      <w:r>
        <w:t>опоры.</w:t>
      </w:r>
    </w:p>
    <w:p w:rsidR="003E2BDB" w:rsidRDefault="000516F0" w:rsidP="005743FB">
      <w:pPr>
        <w:pStyle w:val="a3"/>
        <w:ind w:left="0" w:firstLine="720"/>
      </w:pPr>
      <w:r>
        <w:t>Правила</w:t>
      </w:r>
      <w:r>
        <w:rPr>
          <w:spacing w:val="1"/>
        </w:rPr>
        <w:t xml:space="preserve"> </w:t>
      </w:r>
      <w:r>
        <w:t>поведения</w:t>
      </w:r>
      <w:r>
        <w:rPr>
          <w:spacing w:val="1"/>
        </w:rPr>
        <w:t xml:space="preserve"> </w:t>
      </w:r>
      <w:r>
        <w:t>на</w:t>
      </w:r>
      <w:r>
        <w:rPr>
          <w:spacing w:val="1"/>
        </w:rPr>
        <w:t xml:space="preserve"> </w:t>
      </w:r>
      <w:r>
        <w:t>уроках</w:t>
      </w:r>
      <w:r>
        <w:rPr>
          <w:spacing w:val="1"/>
        </w:rPr>
        <w:t xml:space="preserve"> </w:t>
      </w:r>
      <w:r>
        <w:t>физической</w:t>
      </w:r>
      <w:r>
        <w:rPr>
          <w:spacing w:val="1"/>
        </w:rPr>
        <w:t xml:space="preserve"> </w:t>
      </w:r>
      <w:r>
        <w:t>культуры.</w:t>
      </w:r>
      <w:r>
        <w:rPr>
          <w:spacing w:val="1"/>
        </w:rPr>
        <w:t xml:space="preserve"> </w:t>
      </w:r>
      <w:r>
        <w:t>Общие</w:t>
      </w:r>
      <w:r>
        <w:rPr>
          <w:spacing w:val="1"/>
        </w:rPr>
        <w:t xml:space="preserve"> </w:t>
      </w:r>
      <w:r>
        <w:t>принципы</w:t>
      </w:r>
      <w:r>
        <w:rPr>
          <w:spacing w:val="1"/>
        </w:rPr>
        <w:t xml:space="preserve"> </w:t>
      </w:r>
      <w:r>
        <w:t>выполнения</w:t>
      </w:r>
      <w:r>
        <w:rPr>
          <w:spacing w:val="1"/>
        </w:rPr>
        <w:t xml:space="preserve"> </w:t>
      </w:r>
      <w:r>
        <w:t>гимнастических</w:t>
      </w:r>
      <w:r>
        <w:rPr>
          <w:spacing w:val="1"/>
        </w:rPr>
        <w:t xml:space="preserve"> </w:t>
      </w:r>
      <w:r>
        <w:t>упражнений.</w:t>
      </w:r>
      <w:r>
        <w:rPr>
          <w:spacing w:val="1"/>
        </w:rPr>
        <w:t xml:space="preserve"> </w:t>
      </w:r>
      <w:r>
        <w:t>Гимнастический</w:t>
      </w:r>
      <w:r>
        <w:rPr>
          <w:spacing w:val="1"/>
        </w:rPr>
        <w:t xml:space="preserve"> </w:t>
      </w:r>
      <w:r>
        <w:t>шаг.</w:t>
      </w:r>
      <w:r>
        <w:rPr>
          <w:spacing w:val="1"/>
        </w:rPr>
        <w:t xml:space="preserve"> </w:t>
      </w:r>
      <w:r>
        <w:t>Гимнастический</w:t>
      </w:r>
      <w:r>
        <w:rPr>
          <w:spacing w:val="1"/>
        </w:rPr>
        <w:t xml:space="preserve"> </w:t>
      </w:r>
      <w:r>
        <w:t>(мягкий)</w:t>
      </w:r>
      <w:r>
        <w:rPr>
          <w:spacing w:val="1"/>
        </w:rPr>
        <w:t xml:space="preserve"> </w:t>
      </w:r>
      <w:r>
        <w:t>бег.</w:t>
      </w:r>
      <w:r>
        <w:rPr>
          <w:spacing w:val="1"/>
        </w:rPr>
        <w:t xml:space="preserve"> </w:t>
      </w:r>
      <w:r>
        <w:t>Основные</w:t>
      </w:r>
      <w:r>
        <w:rPr>
          <w:spacing w:val="1"/>
        </w:rPr>
        <w:t xml:space="preserve"> </w:t>
      </w:r>
      <w:r>
        <w:t>хореографические позиции.</w:t>
      </w:r>
    </w:p>
    <w:p w:rsidR="003E2BDB" w:rsidRDefault="000516F0" w:rsidP="005743FB">
      <w:pPr>
        <w:pStyle w:val="a3"/>
        <w:ind w:left="0" w:firstLine="720"/>
      </w:pPr>
      <w:r>
        <w:t>Место</w:t>
      </w:r>
      <w:r>
        <w:rPr>
          <w:spacing w:val="1"/>
        </w:rPr>
        <w:t xml:space="preserve"> </w:t>
      </w:r>
      <w:r>
        <w:t>для</w:t>
      </w:r>
      <w:r>
        <w:rPr>
          <w:spacing w:val="1"/>
        </w:rPr>
        <w:t xml:space="preserve"> </w:t>
      </w:r>
      <w:r>
        <w:t>занятий</w:t>
      </w:r>
      <w:r>
        <w:rPr>
          <w:spacing w:val="1"/>
        </w:rPr>
        <w:t xml:space="preserve"> </w:t>
      </w:r>
      <w:r>
        <w:t>физическими</w:t>
      </w:r>
      <w:r>
        <w:rPr>
          <w:spacing w:val="1"/>
        </w:rPr>
        <w:t xml:space="preserve"> </w:t>
      </w:r>
      <w:r>
        <w:t>упражнениями.</w:t>
      </w:r>
      <w:r>
        <w:rPr>
          <w:spacing w:val="1"/>
        </w:rPr>
        <w:t xml:space="preserve"> </w:t>
      </w:r>
      <w:r>
        <w:t>Спортивное оборудование</w:t>
      </w:r>
      <w:r>
        <w:rPr>
          <w:spacing w:val="1"/>
        </w:rPr>
        <w:t xml:space="preserve"> </w:t>
      </w:r>
      <w:r>
        <w:t>и</w:t>
      </w:r>
      <w:r>
        <w:rPr>
          <w:spacing w:val="1"/>
        </w:rPr>
        <w:t xml:space="preserve"> </w:t>
      </w:r>
      <w:r>
        <w:t>инвентарь.</w:t>
      </w:r>
      <w:r>
        <w:rPr>
          <w:spacing w:val="1"/>
        </w:rPr>
        <w:t xml:space="preserve"> </w:t>
      </w:r>
      <w:r>
        <w:t>Одежда</w:t>
      </w:r>
      <w:r>
        <w:rPr>
          <w:spacing w:val="1"/>
        </w:rPr>
        <w:t xml:space="preserve"> </w:t>
      </w:r>
      <w:r>
        <w:t>для</w:t>
      </w:r>
      <w:r>
        <w:rPr>
          <w:spacing w:val="1"/>
        </w:rPr>
        <w:t xml:space="preserve"> </w:t>
      </w:r>
      <w:r>
        <w:t>занятий</w:t>
      </w:r>
      <w:r>
        <w:rPr>
          <w:spacing w:val="1"/>
        </w:rPr>
        <w:t xml:space="preserve"> </w:t>
      </w:r>
      <w:r>
        <w:t>физическими</w:t>
      </w:r>
      <w:r>
        <w:rPr>
          <w:spacing w:val="1"/>
        </w:rPr>
        <w:t xml:space="preserve"> </w:t>
      </w:r>
      <w:r>
        <w:t>упражнениями.</w:t>
      </w:r>
      <w:r>
        <w:rPr>
          <w:spacing w:val="1"/>
        </w:rPr>
        <w:t xml:space="preserve"> </w:t>
      </w:r>
      <w:r>
        <w:t>Техника</w:t>
      </w:r>
      <w:r>
        <w:rPr>
          <w:spacing w:val="1"/>
        </w:rPr>
        <w:t xml:space="preserve"> </w:t>
      </w:r>
      <w:r>
        <w:t>безопасности</w:t>
      </w:r>
      <w:r>
        <w:rPr>
          <w:spacing w:val="1"/>
        </w:rPr>
        <w:t xml:space="preserve"> </w:t>
      </w:r>
      <w:r>
        <w:t>при</w:t>
      </w:r>
      <w:r>
        <w:rPr>
          <w:spacing w:val="1"/>
        </w:rPr>
        <w:t xml:space="preserve"> </w:t>
      </w:r>
      <w:r>
        <w:t>выполнении</w:t>
      </w:r>
      <w:r>
        <w:rPr>
          <w:spacing w:val="1"/>
        </w:rPr>
        <w:t xml:space="preserve"> </w:t>
      </w:r>
      <w:r>
        <w:t>физических</w:t>
      </w:r>
      <w:r>
        <w:rPr>
          <w:spacing w:val="2"/>
        </w:rPr>
        <w:t xml:space="preserve"> </w:t>
      </w:r>
      <w:r>
        <w:t>упражнений,</w:t>
      </w:r>
      <w:r>
        <w:rPr>
          <w:spacing w:val="1"/>
        </w:rPr>
        <w:t xml:space="preserve"> </w:t>
      </w:r>
      <w:r>
        <w:t>проведении</w:t>
      </w:r>
      <w:r>
        <w:rPr>
          <w:spacing w:val="-1"/>
        </w:rPr>
        <w:t xml:space="preserve"> </w:t>
      </w:r>
      <w:r>
        <w:t>игр</w:t>
      </w:r>
      <w:r>
        <w:rPr>
          <w:spacing w:val="-3"/>
        </w:rPr>
        <w:t xml:space="preserve"> </w:t>
      </w:r>
      <w:r>
        <w:t>и</w:t>
      </w:r>
      <w:r>
        <w:rPr>
          <w:spacing w:val="-2"/>
        </w:rPr>
        <w:t xml:space="preserve"> </w:t>
      </w:r>
      <w:r>
        <w:t>спортивных</w:t>
      </w:r>
      <w:r>
        <w:rPr>
          <w:spacing w:val="-6"/>
        </w:rPr>
        <w:t xml:space="preserve"> </w:t>
      </w:r>
      <w:r>
        <w:t>эстафет.</w:t>
      </w:r>
    </w:p>
    <w:p w:rsidR="00CA3A69" w:rsidRDefault="000516F0" w:rsidP="005743FB">
      <w:pPr>
        <w:pStyle w:val="a3"/>
        <w:ind w:left="0" w:firstLine="720"/>
        <w:rPr>
          <w:spacing w:val="1"/>
        </w:rPr>
      </w:pPr>
      <w:r>
        <w:t>Распорядок</w:t>
      </w:r>
      <w:r>
        <w:rPr>
          <w:spacing w:val="1"/>
        </w:rPr>
        <w:t xml:space="preserve"> </w:t>
      </w:r>
      <w:r>
        <w:t>дня.</w:t>
      </w:r>
      <w:r>
        <w:rPr>
          <w:spacing w:val="1"/>
        </w:rPr>
        <w:t xml:space="preserve"> </w:t>
      </w:r>
      <w:r>
        <w:t>Личная</w:t>
      </w:r>
      <w:r>
        <w:rPr>
          <w:spacing w:val="1"/>
        </w:rPr>
        <w:t xml:space="preserve"> </w:t>
      </w:r>
      <w:r>
        <w:t>гигиена.</w:t>
      </w:r>
      <w:r>
        <w:rPr>
          <w:spacing w:val="1"/>
        </w:rPr>
        <w:t xml:space="preserve"> </w:t>
      </w:r>
      <w:r>
        <w:t>Основные</w:t>
      </w:r>
      <w:r>
        <w:rPr>
          <w:spacing w:val="1"/>
        </w:rPr>
        <w:t xml:space="preserve"> </w:t>
      </w:r>
      <w:r>
        <w:t>правила</w:t>
      </w:r>
      <w:r>
        <w:rPr>
          <w:spacing w:val="1"/>
        </w:rPr>
        <w:t xml:space="preserve"> </w:t>
      </w:r>
      <w:r>
        <w:t>личной</w:t>
      </w:r>
      <w:r>
        <w:rPr>
          <w:spacing w:val="1"/>
        </w:rPr>
        <w:t xml:space="preserve"> </w:t>
      </w:r>
      <w:r w:rsidR="00CA3A69">
        <w:rPr>
          <w:spacing w:val="1"/>
        </w:rPr>
        <w:t>г</w:t>
      </w:r>
      <w:r>
        <w:t>игиены.</w:t>
      </w:r>
      <w:r>
        <w:rPr>
          <w:spacing w:val="1"/>
        </w:rPr>
        <w:t xml:space="preserve"> </w:t>
      </w:r>
    </w:p>
    <w:p w:rsidR="003E2BDB" w:rsidRDefault="000516F0" w:rsidP="005743FB">
      <w:pPr>
        <w:pStyle w:val="a3"/>
        <w:ind w:left="0" w:firstLine="720"/>
      </w:pPr>
      <w:r>
        <w:t>Самоконтроль.</w:t>
      </w:r>
      <w:r>
        <w:rPr>
          <w:spacing w:val="5"/>
        </w:rPr>
        <w:t xml:space="preserve"> </w:t>
      </w:r>
      <w:r>
        <w:t>Строевые</w:t>
      </w:r>
      <w:r>
        <w:rPr>
          <w:spacing w:val="-4"/>
        </w:rPr>
        <w:t xml:space="preserve"> </w:t>
      </w:r>
      <w:r>
        <w:t>команды,</w:t>
      </w:r>
      <w:r>
        <w:rPr>
          <w:spacing w:val="6"/>
        </w:rPr>
        <w:t xml:space="preserve"> </w:t>
      </w:r>
      <w:r>
        <w:t>построение,</w:t>
      </w:r>
      <w:r>
        <w:rPr>
          <w:spacing w:val="1"/>
        </w:rPr>
        <w:t xml:space="preserve"> </w:t>
      </w:r>
      <w:r>
        <w:t>расчёт.</w:t>
      </w:r>
    </w:p>
    <w:p w:rsidR="00CA3A69" w:rsidRDefault="00CA3A69" w:rsidP="005743FB">
      <w:pPr>
        <w:pStyle w:val="a3"/>
        <w:ind w:left="0" w:firstLine="720"/>
      </w:pPr>
    </w:p>
    <w:p w:rsidR="00CA3A69" w:rsidRDefault="000516F0" w:rsidP="005743FB">
      <w:pPr>
        <w:pStyle w:val="a3"/>
        <w:ind w:left="0" w:firstLine="720"/>
        <w:rPr>
          <w:spacing w:val="3"/>
        </w:rPr>
      </w:pPr>
      <w:r>
        <w:t>Физические</w:t>
      </w:r>
      <w:r>
        <w:rPr>
          <w:spacing w:val="-5"/>
        </w:rPr>
        <w:t xml:space="preserve"> </w:t>
      </w:r>
      <w:r>
        <w:t>упражнения.</w:t>
      </w:r>
      <w:r>
        <w:rPr>
          <w:spacing w:val="3"/>
        </w:rPr>
        <w:t xml:space="preserve"> </w:t>
      </w:r>
    </w:p>
    <w:p w:rsidR="003E2BDB" w:rsidRDefault="000516F0" w:rsidP="005743FB">
      <w:pPr>
        <w:pStyle w:val="a3"/>
        <w:ind w:left="0" w:firstLine="720"/>
      </w:pPr>
      <w:r>
        <w:t>Упражнения</w:t>
      </w:r>
      <w:r>
        <w:rPr>
          <w:spacing w:val="-6"/>
        </w:rPr>
        <w:t xml:space="preserve"> </w:t>
      </w:r>
      <w:r>
        <w:t>по</w:t>
      </w:r>
      <w:r>
        <w:rPr>
          <w:spacing w:val="-8"/>
        </w:rPr>
        <w:t xml:space="preserve"> </w:t>
      </w:r>
      <w:r>
        <w:t>видам</w:t>
      </w:r>
      <w:r>
        <w:rPr>
          <w:spacing w:val="47"/>
        </w:rPr>
        <w:t xml:space="preserve"> </w:t>
      </w:r>
      <w:r>
        <w:t>разминки.</w:t>
      </w:r>
    </w:p>
    <w:p w:rsidR="003E2BDB" w:rsidRDefault="000516F0" w:rsidP="005743FB">
      <w:pPr>
        <w:pStyle w:val="a3"/>
        <w:ind w:left="0" w:firstLine="720"/>
      </w:pPr>
      <w:r>
        <w:t>Общая разминка. Упражнения общей разминки. Влияние выполнения упражнений общей</w:t>
      </w:r>
      <w:r>
        <w:rPr>
          <w:spacing w:val="1"/>
        </w:rPr>
        <w:t xml:space="preserve"> </w:t>
      </w:r>
      <w:r>
        <w:t>разминки на подготовку мышц тела к выполнению физических упражнений. Освоение техники</w:t>
      </w:r>
      <w:r>
        <w:rPr>
          <w:spacing w:val="1"/>
        </w:rPr>
        <w:t xml:space="preserve"> </w:t>
      </w:r>
      <w:r>
        <w:t>выполнения</w:t>
      </w:r>
      <w:r>
        <w:rPr>
          <w:spacing w:val="1"/>
        </w:rPr>
        <w:t xml:space="preserve"> </w:t>
      </w:r>
      <w:r>
        <w:t>упражнений</w:t>
      </w:r>
      <w:r>
        <w:rPr>
          <w:spacing w:val="1"/>
        </w:rPr>
        <w:t xml:space="preserve"> </w:t>
      </w:r>
      <w:r>
        <w:t>общей</w:t>
      </w:r>
      <w:r>
        <w:rPr>
          <w:spacing w:val="1"/>
        </w:rPr>
        <w:t xml:space="preserve"> </w:t>
      </w:r>
      <w:r>
        <w:t>разминки</w:t>
      </w:r>
      <w:r>
        <w:rPr>
          <w:spacing w:val="1"/>
        </w:rPr>
        <w:t xml:space="preserve"> </w:t>
      </w:r>
      <w:r>
        <w:t>с</w:t>
      </w:r>
      <w:r>
        <w:rPr>
          <w:spacing w:val="1"/>
        </w:rPr>
        <w:t xml:space="preserve"> </w:t>
      </w:r>
      <w:r>
        <w:t>контролем</w:t>
      </w:r>
      <w:r>
        <w:rPr>
          <w:spacing w:val="1"/>
        </w:rPr>
        <w:t xml:space="preserve"> </w:t>
      </w:r>
      <w:r>
        <w:t>дыхания:</w:t>
      </w:r>
      <w:r>
        <w:rPr>
          <w:spacing w:val="1"/>
        </w:rPr>
        <w:t xml:space="preserve"> </w:t>
      </w:r>
      <w:r>
        <w:t>приставные</w:t>
      </w:r>
      <w:r>
        <w:rPr>
          <w:spacing w:val="1"/>
        </w:rPr>
        <w:t xml:space="preserve"> </w:t>
      </w:r>
      <w:r>
        <w:t>шаги</w:t>
      </w:r>
      <w:r>
        <w:rPr>
          <w:spacing w:val="1"/>
        </w:rPr>
        <w:t xml:space="preserve"> </w:t>
      </w:r>
      <w:r>
        <w:t>вперёд</w:t>
      </w:r>
      <w:r>
        <w:rPr>
          <w:spacing w:val="1"/>
        </w:rPr>
        <w:t xml:space="preserve"> </w:t>
      </w:r>
      <w:r>
        <w:t>на</w:t>
      </w:r>
      <w:r>
        <w:rPr>
          <w:spacing w:val="1"/>
        </w:rPr>
        <w:t xml:space="preserve"> </w:t>
      </w:r>
      <w:r>
        <w:t>полной стопе</w:t>
      </w:r>
      <w:r>
        <w:rPr>
          <w:spacing w:val="1"/>
        </w:rPr>
        <w:t xml:space="preserve"> </w:t>
      </w:r>
      <w:r>
        <w:t>(гимнастический</w:t>
      </w:r>
      <w:r>
        <w:rPr>
          <w:spacing w:val="1"/>
        </w:rPr>
        <w:t xml:space="preserve"> </w:t>
      </w:r>
      <w:r>
        <w:t>шаг),</w:t>
      </w:r>
      <w:r>
        <w:rPr>
          <w:spacing w:val="1"/>
        </w:rPr>
        <w:t xml:space="preserve"> </w:t>
      </w:r>
      <w:r>
        <w:t>шаги</w:t>
      </w:r>
      <w:r>
        <w:rPr>
          <w:spacing w:val="1"/>
        </w:rPr>
        <w:t xml:space="preserve"> </w:t>
      </w:r>
      <w:r>
        <w:t>с</w:t>
      </w:r>
      <w:r>
        <w:rPr>
          <w:spacing w:val="1"/>
        </w:rPr>
        <w:t xml:space="preserve"> </w:t>
      </w:r>
      <w:r>
        <w:t>продвижением</w:t>
      </w:r>
      <w:r>
        <w:rPr>
          <w:spacing w:val="1"/>
        </w:rPr>
        <w:t xml:space="preserve"> </w:t>
      </w:r>
      <w:r>
        <w:t>вперёд</w:t>
      </w:r>
      <w:r>
        <w:rPr>
          <w:spacing w:val="1"/>
        </w:rPr>
        <w:t xml:space="preserve"> </w:t>
      </w:r>
      <w:r>
        <w:t>на</w:t>
      </w:r>
      <w:r>
        <w:rPr>
          <w:spacing w:val="1"/>
        </w:rPr>
        <w:t xml:space="preserve"> </w:t>
      </w:r>
      <w:r>
        <w:t>полупальцах</w:t>
      </w:r>
      <w:r>
        <w:rPr>
          <w:spacing w:val="1"/>
        </w:rPr>
        <w:t xml:space="preserve"> </w:t>
      </w:r>
      <w:r>
        <w:t>и</w:t>
      </w:r>
      <w:r>
        <w:rPr>
          <w:spacing w:val="1"/>
        </w:rPr>
        <w:t xml:space="preserve"> </w:t>
      </w:r>
      <w:r>
        <w:t>пятках</w:t>
      </w:r>
      <w:r>
        <w:rPr>
          <w:spacing w:val="1"/>
        </w:rPr>
        <w:t xml:space="preserve"> </w:t>
      </w:r>
      <w:r>
        <w:t>(«казачок»),</w:t>
      </w:r>
      <w:r>
        <w:rPr>
          <w:spacing w:val="1"/>
        </w:rPr>
        <w:t xml:space="preserve"> </w:t>
      </w:r>
      <w:r>
        <w:t>шаги</w:t>
      </w:r>
      <w:r>
        <w:rPr>
          <w:spacing w:val="1"/>
        </w:rPr>
        <w:t xml:space="preserve"> </w:t>
      </w:r>
      <w:r>
        <w:t>с</w:t>
      </w:r>
      <w:r>
        <w:rPr>
          <w:spacing w:val="1"/>
        </w:rPr>
        <w:t xml:space="preserve"> </w:t>
      </w:r>
      <w:r>
        <w:t>продвижением</w:t>
      </w:r>
      <w:r>
        <w:rPr>
          <w:spacing w:val="1"/>
        </w:rPr>
        <w:t xml:space="preserve"> </w:t>
      </w:r>
      <w:r>
        <w:t>вперёд</w:t>
      </w:r>
      <w:r>
        <w:rPr>
          <w:spacing w:val="1"/>
        </w:rPr>
        <w:t xml:space="preserve"> </w:t>
      </w:r>
      <w:r>
        <w:t>на</w:t>
      </w:r>
      <w:r>
        <w:rPr>
          <w:spacing w:val="1"/>
        </w:rPr>
        <w:t xml:space="preserve"> </w:t>
      </w:r>
      <w:r>
        <w:t>полупальцах</w:t>
      </w:r>
      <w:r>
        <w:rPr>
          <w:spacing w:val="1"/>
        </w:rPr>
        <w:t xml:space="preserve"> </w:t>
      </w:r>
      <w:r>
        <w:t>с</w:t>
      </w:r>
      <w:r>
        <w:rPr>
          <w:spacing w:val="1"/>
        </w:rPr>
        <w:t xml:space="preserve"> </w:t>
      </w:r>
      <w:r>
        <w:t>выпрямленными</w:t>
      </w:r>
      <w:r>
        <w:rPr>
          <w:spacing w:val="1"/>
        </w:rPr>
        <w:t xml:space="preserve"> </w:t>
      </w:r>
      <w:r>
        <w:t>коленями</w:t>
      </w:r>
      <w:r>
        <w:rPr>
          <w:spacing w:val="1"/>
        </w:rPr>
        <w:t xml:space="preserve"> </w:t>
      </w:r>
      <w:r>
        <w:t>и</w:t>
      </w:r>
      <w:r>
        <w:rPr>
          <w:spacing w:val="1"/>
        </w:rPr>
        <w:t xml:space="preserve"> </w:t>
      </w:r>
      <w:r>
        <w:t>в</w:t>
      </w:r>
      <w:r>
        <w:rPr>
          <w:spacing w:val="1"/>
        </w:rPr>
        <w:t xml:space="preserve"> </w:t>
      </w:r>
      <w:r>
        <w:t>полуприседе («жираф»), шаги с продвижением вперёд, сочетаемые с отведением рук назад на</w:t>
      </w:r>
      <w:r>
        <w:rPr>
          <w:spacing w:val="1"/>
        </w:rPr>
        <w:t xml:space="preserve"> </w:t>
      </w:r>
      <w:r>
        <w:rPr>
          <w:spacing w:val="-1"/>
        </w:rPr>
        <w:t>горизонтальном</w:t>
      </w:r>
      <w:r>
        <w:rPr>
          <w:spacing w:val="5"/>
        </w:rPr>
        <w:t xml:space="preserve"> </w:t>
      </w:r>
      <w:r>
        <w:rPr>
          <w:spacing w:val="-1"/>
        </w:rPr>
        <w:t>уровне</w:t>
      </w:r>
      <w:r>
        <w:rPr>
          <w:spacing w:val="-4"/>
        </w:rPr>
        <w:t xml:space="preserve"> </w:t>
      </w:r>
      <w:r>
        <w:rPr>
          <w:spacing w:val="-1"/>
        </w:rPr>
        <w:t>(«конькобежец»).</w:t>
      </w:r>
      <w:r>
        <w:rPr>
          <w:spacing w:val="13"/>
        </w:rPr>
        <w:t xml:space="preserve"> </w:t>
      </w:r>
      <w:r>
        <w:t>Освоение</w:t>
      </w:r>
      <w:r>
        <w:rPr>
          <w:spacing w:val="2"/>
        </w:rPr>
        <w:t xml:space="preserve"> </w:t>
      </w:r>
      <w:r>
        <w:t>танцевальных</w:t>
      </w:r>
      <w:r>
        <w:rPr>
          <w:spacing w:val="-5"/>
        </w:rPr>
        <w:t xml:space="preserve"> </w:t>
      </w:r>
      <w:r>
        <w:t>позиций у</w:t>
      </w:r>
      <w:r>
        <w:rPr>
          <w:spacing w:val="-17"/>
        </w:rPr>
        <w:t xml:space="preserve"> </w:t>
      </w:r>
      <w:r>
        <w:t>опоры.</w:t>
      </w:r>
    </w:p>
    <w:p w:rsidR="003E2BDB" w:rsidRDefault="000516F0" w:rsidP="005743FB">
      <w:pPr>
        <w:pStyle w:val="a3"/>
        <w:ind w:left="0" w:firstLine="720"/>
      </w:pPr>
      <w:r>
        <w:t>Партерная</w:t>
      </w:r>
      <w:r>
        <w:rPr>
          <w:spacing w:val="1"/>
        </w:rPr>
        <w:t xml:space="preserve"> </w:t>
      </w:r>
      <w:r>
        <w:t>разминка.</w:t>
      </w:r>
      <w:r>
        <w:rPr>
          <w:spacing w:val="1"/>
        </w:rPr>
        <w:t xml:space="preserve"> </w:t>
      </w:r>
      <w:r>
        <w:t>Освоение</w:t>
      </w:r>
      <w:r>
        <w:rPr>
          <w:spacing w:val="1"/>
        </w:rPr>
        <w:t xml:space="preserve"> </w:t>
      </w:r>
      <w:r>
        <w:t>техники</w:t>
      </w:r>
      <w:r>
        <w:rPr>
          <w:spacing w:val="1"/>
        </w:rPr>
        <w:t xml:space="preserve"> </w:t>
      </w:r>
      <w:r>
        <w:t>выполнения</w:t>
      </w:r>
      <w:r>
        <w:rPr>
          <w:spacing w:val="1"/>
        </w:rPr>
        <w:t xml:space="preserve"> </w:t>
      </w:r>
      <w:r>
        <w:t>упражнений</w:t>
      </w:r>
      <w:r>
        <w:rPr>
          <w:spacing w:val="1"/>
        </w:rPr>
        <w:t xml:space="preserve"> </w:t>
      </w:r>
      <w:r>
        <w:t>для</w:t>
      </w:r>
      <w:r>
        <w:rPr>
          <w:spacing w:val="1"/>
        </w:rPr>
        <w:t xml:space="preserve"> </w:t>
      </w:r>
      <w:r>
        <w:t>формирования</w:t>
      </w:r>
      <w:r>
        <w:rPr>
          <w:spacing w:val="1"/>
        </w:rPr>
        <w:t xml:space="preserve"> </w:t>
      </w:r>
      <w:r>
        <w:t>и</w:t>
      </w:r>
      <w:r>
        <w:rPr>
          <w:spacing w:val="1"/>
        </w:rPr>
        <w:t xml:space="preserve"> </w:t>
      </w:r>
      <w:r>
        <w:t>развития</w:t>
      </w:r>
      <w:r>
        <w:rPr>
          <w:spacing w:val="1"/>
        </w:rPr>
        <w:t xml:space="preserve"> </w:t>
      </w:r>
      <w:r>
        <w:t>опорно-двигательного</w:t>
      </w:r>
      <w:r>
        <w:rPr>
          <w:spacing w:val="1"/>
        </w:rPr>
        <w:t xml:space="preserve"> </w:t>
      </w:r>
      <w:r>
        <w:t>аппарата:</w:t>
      </w:r>
      <w:r>
        <w:rPr>
          <w:spacing w:val="1"/>
        </w:rPr>
        <w:t xml:space="preserve"> </w:t>
      </w:r>
      <w:r>
        <w:t>упражнения</w:t>
      </w:r>
      <w:r>
        <w:rPr>
          <w:spacing w:val="1"/>
        </w:rPr>
        <w:t xml:space="preserve"> </w:t>
      </w:r>
      <w:r>
        <w:t>для</w:t>
      </w:r>
      <w:r>
        <w:rPr>
          <w:spacing w:val="1"/>
        </w:rPr>
        <w:t xml:space="preserve"> </w:t>
      </w:r>
      <w:r>
        <w:t>формирования</w:t>
      </w:r>
      <w:r>
        <w:rPr>
          <w:spacing w:val="1"/>
        </w:rPr>
        <w:t xml:space="preserve"> </w:t>
      </w:r>
      <w:r>
        <w:t>стопы,</w:t>
      </w:r>
      <w:r>
        <w:rPr>
          <w:spacing w:val="60"/>
        </w:rPr>
        <w:t xml:space="preserve"> </w:t>
      </w:r>
      <w:r>
        <w:t>укрепления</w:t>
      </w:r>
      <w:r>
        <w:rPr>
          <w:spacing w:val="1"/>
        </w:rPr>
        <w:t xml:space="preserve"> </w:t>
      </w:r>
      <w:r>
        <w:rPr>
          <w:spacing w:val="-1"/>
        </w:rPr>
        <w:t xml:space="preserve">мышц стопы, развития гибкости и подвижности суставов («лягушонок»), </w:t>
      </w:r>
      <w:r>
        <w:t>упражнения для растяжки</w:t>
      </w:r>
      <w:r>
        <w:rPr>
          <w:spacing w:val="-57"/>
        </w:rPr>
        <w:t xml:space="preserve"> </w:t>
      </w:r>
      <w:r>
        <w:rPr>
          <w:spacing w:val="-1"/>
        </w:rPr>
        <w:t xml:space="preserve">задней поверхности мышц бедра и формирования выворотности стоп («крестик»), </w:t>
      </w:r>
      <w:r>
        <w:t>упражнения для</w:t>
      </w:r>
      <w:r>
        <w:rPr>
          <w:spacing w:val="1"/>
        </w:rPr>
        <w:t xml:space="preserve"> </w:t>
      </w:r>
      <w:r>
        <w:lastRenderedPageBreak/>
        <w:t>укрепления</w:t>
      </w:r>
      <w:r>
        <w:rPr>
          <w:spacing w:val="1"/>
        </w:rPr>
        <w:t xml:space="preserve"> </w:t>
      </w:r>
      <w:r>
        <w:t>мышц</w:t>
      </w:r>
      <w:r>
        <w:rPr>
          <w:spacing w:val="1"/>
        </w:rPr>
        <w:t xml:space="preserve"> </w:t>
      </w:r>
      <w:r>
        <w:t>ног,</w:t>
      </w:r>
      <w:r>
        <w:rPr>
          <w:spacing w:val="1"/>
        </w:rPr>
        <w:t xml:space="preserve"> </w:t>
      </w:r>
      <w:r>
        <w:t>увеличения</w:t>
      </w:r>
      <w:r>
        <w:rPr>
          <w:spacing w:val="1"/>
        </w:rPr>
        <w:t xml:space="preserve"> </w:t>
      </w:r>
      <w:r>
        <w:t>подвижности</w:t>
      </w:r>
      <w:r>
        <w:rPr>
          <w:spacing w:val="1"/>
        </w:rPr>
        <w:t xml:space="preserve"> </w:t>
      </w:r>
      <w:r>
        <w:t>тазобедренных,</w:t>
      </w:r>
      <w:r>
        <w:rPr>
          <w:spacing w:val="1"/>
        </w:rPr>
        <w:t xml:space="preserve"> </w:t>
      </w:r>
      <w:r>
        <w:t>коленных</w:t>
      </w:r>
      <w:r>
        <w:rPr>
          <w:spacing w:val="1"/>
        </w:rPr>
        <w:t xml:space="preserve"> </w:t>
      </w:r>
      <w:r>
        <w:t>и</w:t>
      </w:r>
      <w:r>
        <w:rPr>
          <w:spacing w:val="1"/>
        </w:rPr>
        <w:t xml:space="preserve"> </w:t>
      </w:r>
      <w:r>
        <w:t>голеностопных</w:t>
      </w:r>
      <w:r>
        <w:rPr>
          <w:spacing w:val="1"/>
        </w:rPr>
        <w:t xml:space="preserve"> </w:t>
      </w:r>
      <w:r>
        <w:t>суставов</w:t>
      </w:r>
      <w:r>
        <w:rPr>
          <w:spacing w:val="4"/>
        </w:rPr>
        <w:t xml:space="preserve"> </w:t>
      </w:r>
      <w:r>
        <w:t>(«велосипед»).</w:t>
      </w:r>
    </w:p>
    <w:p w:rsidR="003E2BDB" w:rsidRDefault="000516F0" w:rsidP="005743FB">
      <w:pPr>
        <w:pStyle w:val="a3"/>
        <w:ind w:left="0" w:firstLine="720"/>
      </w:pPr>
      <w:r>
        <w:t>Упражнения для укрепления мышц тела и развития гибкости позвоночника, упражнения для</w:t>
      </w:r>
      <w:r>
        <w:rPr>
          <w:spacing w:val="1"/>
        </w:rPr>
        <w:t xml:space="preserve"> </w:t>
      </w:r>
      <w:r>
        <w:t>разогревания</w:t>
      </w:r>
      <w:r>
        <w:rPr>
          <w:spacing w:val="1"/>
        </w:rPr>
        <w:t xml:space="preserve"> </w:t>
      </w:r>
      <w:r>
        <w:t>методом</w:t>
      </w:r>
      <w:r>
        <w:rPr>
          <w:spacing w:val="1"/>
        </w:rPr>
        <w:t xml:space="preserve"> </w:t>
      </w:r>
      <w:r>
        <w:t>скручивания</w:t>
      </w:r>
      <w:r>
        <w:rPr>
          <w:spacing w:val="1"/>
        </w:rPr>
        <w:t xml:space="preserve"> </w:t>
      </w:r>
      <w:r>
        <w:t>мышц</w:t>
      </w:r>
      <w:r>
        <w:rPr>
          <w:spacing w:val="1"/>
        </w:rPr>
        <w:t xml:space="preserve"> </w:t>
      </w:r>
      <w:r>
        <w:t>спины</w:t>
      </w:r>
      <w:r>
        <w:rPr>
          <w:spacing w:val="1"/>
        </w:rPr>
        <w:t xml:space="preserve"> </w:t>
      </w:r>
      <w:r>
        <w:t>(«верёвочка»),</w:t>
      </w:r>
      <w:r>
        <w:rPr>
          <w:spacing w:val="1"/>
        </w:rPr>
        <w:t xml:space="preserve"> </w:t>
      </w:r>
      <w:r>
        <w:t>упражнения</w:t>
      </w:r>
      <w:r>
        <w:rPr>
          <w:spacing w:val="1"/>
        </w:rPr>
        <w:t xml:space="preserve"> </w:t>
      </w:r>
      <w:r>
        <w:t>для</w:t>
      </w:r>
      <w:r>
        <w:rPr>
          <w:spacing w:val="60"/>
        </w:rPr>
        <w:t xml:space="preserve"> </w:t>
      </w:r>
      <w:r>
        <w:t>укрепления</w:t>
      </w:r>
      <w:r>
        <w:rPr>
          <w:spacing w:val="1"/>
        </w:rPr>
        <w:t xml:space="preserve"> </w:t>
      </w:r>
      <w:r>
        <w:t>мышц</w:t>
      </w:r>
      <w:r>
        <w:rPr>
          <w:spacing w:val="1"/>
        </w:rPr>
        <w:t xml:space="preserve"> </w:t>
      </w:r>
      <w:r>
        <w:t>спины</w:t>
      </w:r>
      <w:r>
        <w:rPr>
          <w:spacing w:val="1"/>
        </w:rPr>
        <w:t xml:space="preserve"> </w:t>
      </w:r>
      <w:r>
        <w:t>и</w:t>
      </w:r>
      <w:r>
        <w:rPr>
          <w:spacing w:val="1"/>
        </w:rPr>
        <w:t xml:space="preserve"> </w:t>
      </w:r>
      <w:r>
        <w:t>увеличения</w:t>
      </w:r>
      <w:r>
        <w:rPr>
          <w:spacing w:val="1"/>
        </w:rPr>
        <w:t xml:space="preserve"> </w:t>
      </w:r>
      <w:r>
        <w:t>их</w:t>
      </w:r>
      <w:r>
        <w:rPr>
          <w:spacing w:val="1"/>
        </w:rPr>
        <w:t xml:space="preserve"> </w:t>
      </w:r>
      <w:r>
        <w:t>эластичности</w:t>
      </w:r>
      <w:r>
        <w:rPr>
          <w:spacing w:val="1"/>
        </w:rPr>
        <w:t xml:space="preserve"> </w:t>
      </w:r>
      <w:r>
        <w:t>(«рыбка»),</w:t>
      </w:r>
      <w:r>
        <w:rPr>
          <w:spacing w:val="1"/>
        </w:rPr>
        <w:t xml:space="preserve"> </w:t>
      </w:r>
      <w:r>
        <w:t>упражнения</w:t>
      </w:r>
      <w:r>
        <w:rPr>
          <w:spacing w:val="1"/>
        </w:rPr>
        <w:t xml:space="preserve"> </w:t>
      </w:r>
      <w:r>
        <w:t>для</w:t>
      </w:r>
      <w:r>
        <w:rPr>
          <w:spacing w:val="1"/>
        </w:rPr>
        <w:t xml:space="preserve"> </w:t>
      </w:r>
      <w:r>
        <w:t>развития</w:t>
      </w:r>
      <w:r>
        <w:rPr>
          <w:spacing w:val="1"/>
        </w:rPr>
        <w:t xml:space="preserve"> </w:t>
      </w:r>
      <w:r>
        <w:t>гибкости</w:t>
      </w:r>
      <w:r>
        <w:rPr>
          <w:spacing w:val="1"/>
        </w:rPr>
        <w:t xml:space="preserve"> </w:t>
      </w:r>
      <w:r>
        <w:t>позвоночника</w:t>
      </w:r>
      <w:r>
        <w:rPr>
          <w:spacing w:val="-3"/>
        </w:rPr>
        <w:t xml:space="preserve"> </w:t>
      </w:r>
      <w:r>
        <w:t>и</w:t>
      </w:r>
      <w:r w:rsidR="00CA3A69">
        <w:t xml:space="preserve"> </w:t>
      </w:r>
      <w:r>
        <w:t>плечевого</w:t>
      </w:r>
      <w:r>
        <w:rPr>
          <w:spacing w:val="12"/>
        </w:rPr>
        <w:t xml:space="preserve"> </w:t>
      </w:r>
      <w:r>
        <w:t>пояса</w:t>
      </w:r>
      <w:r>
        <w:rPr>
          <w:spacing w:val="-9"/>
        </w:rPr>
        <w:t xml:space="preserve"> </w:t>
      </w:r>
      <w:r>
        <w:t>(«мост»)</w:t>
      </w:r>
      <w:r>
        <w:rPr>
          <w:spacing w:val="4"/>
        </w:rPr>
        <w:t xml:space="preserve"> </w:t>
      </w:r>
      <w:r>
        <w:t>из</w:t>
      </w:r>
      <w:r>
        <w:rPr>
          <w:spacing w:val="4"/>
        </w:rPr>
        <w:t xml:space="preserve"> </w:t>
      </w:r>
      <w:r>
        <w:t>положения</w:t>
      </w:r>
      <w:r>
        <w:rPr>
          <w:spacing w:val="-3"/>
        </w:rPr>
        <w:t xml:space="preserve"> </w:t>
      </w:r>
      <w:r>
        <w:t>лёжа.</w:t>
      </w:r>
    </w:p>
    <w:p w:rsidR="00CA3A69" w:rsidRDefault="00CA3A69" w:rsidP="005743FB">
      <w:pPr>
        <w:pStyle w:val="a3"/>
        <w:ind w:left="0" w:firstLine="720"/>
      </w:pPr>
    </w:p>
    <w:p w:rsidR="003E2BDB" w:rsidRDefault="000516F0" w:rsidP="005743FB">
      <w:pPr>
        <w:pStyle w:val="a3"/>
        <w:ind w:left="0" w:firstLine="720"/>
      </w:pPr>
      <w:r>
        <w:t>Подводящие</w:t>
      </w:r>
      <w:r>
        <w:rPr>
          <w:spacing w:val="-7"/>
        </w:rPr>
        <w:t xml:space="preserve"> </w:t>
      </w:r>
      <w:r>
        <w:t>упражнения</w:t>
      </w:r>
    </w:p>
    <w:p w:rsidR="003E2BDB" w:rsidRDefault="000516F0" w:rsidP="005743FB">
      <w:pPr>
        <w:pStyle w:val="a3"/>
        <w:ind w:left="0" w:firstLine="720"/>
      </w:pPr>
      <w:r>
        <w:t>Группировка,</w:t>
      </w:r>
      <w:r>
        <w:rPr>
          <w:spacing w:val="1"/>
        </w:rPr>
        <w:t xml:space="preserve"> </w:t>
      </w:r>
      <w:r>
        <w:t>кувырок</w:t>
      </w:r>
      <w:r>
        <w:rPr>
          <w:spacing w:val="1"/>
        </w:rPr>
        <w:t xml:space="preserve"> </w:t>
      </w:r>
      <w:r>
        <w:t>в</w:t>
      </w:r>
      <w:r>
        <w:rPr>
          <w:spacing w:val="1"/>
        </w:rPr>
        <w:t xml:space="preserve"> </w:t>
      </w:r>
      <w:r>
        <w:t>сторону,</w:t>
      </w:r>
      <w:r>
        <w:rPr>
          <w:spacing w:val="1"/>
        </w:rPr>
        <w:t xml:space="preserve"> </w:t>
      </w:r>
      <w:r>
        <w:t>освоение</w:t>
      </w:r>
      <w:r>
        <w:rPr>
          <w:spacing w:val="1"/>
        </w:rPr>
        <w:t xml:space="preserve"> </w:t>
      </w:r>
      <w:r>
        <w:t>подводящих</w:t>
      </w:r>
      <w:r>
        <w:rPr>
          <w:spacing w:val="1"/>
        </w:rPr>
        <w:t xml:space="preserve"> </w:t>
      </w:r>
      <w:r>
        <w:t>упражнений</w:t>
      </w:r>
      <w:r>
        <w:rPr>
          <w:spacing w:val="1"/>
        </w:rPr>
        <w:t xml:space="preserve"> </w:t>
      </w:r>
      <w:r>
        <w:t>к</w:t>
      </w:r>
      <w:r>
        <w:rPr>
          <w:spacing w:val="1"/>
        </w:rPr>
        <w:t xml:space="preserve"> </w:t>
      </w:r>
      <w:r>
        <w:t>выполнению</w:t>
      </w:r>
      <w:r>
        <w:rPr>
          <w:spacing w:val="-57"/>
        </w:rPr>
        <w:t xml:space="preserve"> </w:t>
      </w:r>
      <w:r>
        <w:t>продольных</w:t>
      </w:r>
      <w:r>
        <w:rPr>
          <w:spacing w:val="-7"/>
        </w:rPr>
        <w:t xml:space="preserve"> </w:t>
      </w:r>
      <w:r>
        <w:t>и</w:t>
      </w:r>
      <w:r>
        <w:rPr>
          <w:spacing w:val="8"/>
        </w:rPr>
        <w:t xml:space="preserve"> </w:t>
      </w:r>
      <w:r>
        <w:t>поперечных</w:t>
      </w:r>
      <w:r>
        <w:rPr>
          <w:spacing w:val="-7"/>
        </w:rPr>
        <w:t xml:space="preserve"> </w:t>
      </w:r>
      <w:r>
        <w:t>шпагатов</w:t>
      </w:r>
      <w:r>
        <w:rPr>
          <w:spacing w:val="1"/>
        </w:rPr>
        <w:t xml:space="preserve"> </w:t>
      </w:r>
      <w:r>
        <w:t>(«ящерка»).</w:t>
      </w:r>
    </w:p>
    <w:p w:rsidR="003E2BDB" w:rsidRDefault="000516F0" w:rsidP="005743FB">
      <w:pPr>
        <w:pStyle w:val="a3"/>
        <w:ind w:left="0" w:firstLine="720"/>
      </w:pPr>
      <w:r>
        <w:t>Упражнения</w:t>
      </w:r>
      <w:r>
        <w:rPr>
          <w:spacing w:val="1"/>
        </w:rPr>
        <w:t xml:space="preserve"> </w:t>
      </w:r>
      <w:r>
        <w:t>для</w:t>
      </w:r>
      <w:r>
        <w:rPr>
          <w:spacing w:val="1"/>
        </w:rPr>
        <w:t xml:space="preserve"> </w:t>
      </w:r>
      <w:r>
        <w:t>развития</w:t>
      </w:r>
      <w:r>
        <w:rPr>
          <w:spacing w:val="1"/>
        </w:rPr>
        <w:t xml:space="preserve"> </w:t>
      </w:r>
      <w:r>
        <w:t>моторики</w:t>
      </w:r>
      <w:r>
        <w:rPr>
          <w:spacing w:val="1"/>
        </w:rPr>
        <w:t xml:space="preserve"> </w:t>
      </w:r>
      <w:r>
        <w:t>и</w:t>
      </w:r>
      <w:r>
        <w:rPr>
          <w:spacing w:val="1"/>
        </w:rPr>
        <w:t xml:space="preserve"> </w:t>
      </w:r>
      <w:r>
        <w:t>координации</w:t>
      </w:r>
      <w:r>
        <w:rPr>
          <w:spacing w:val="1"/>
        </w:rPr>
        <w:t xml:space="preserve"> </w:t>
      </w:r>
      <w:r>
        <w:t>с</w:t>
      </w:r>
      <w:r>
        <w:rPr>
          <w:spacing w:val="1"/>
        </w:rPr>
        <w:t xml:space="preserve"> </w:t>
      </w:r>
      <w:r>
        <w:t>гимнастическим</w:t>
      </w:r>
      <w:r>
        <w:rPr>
          <w:spacing w:val="1"/>
        </w:rPr>
        <w:t xml:space="preserve"> </w:t>
      </w:r>
      <w:r>
        <w:t>предметом.</w:t>
      </w:r>
      <w:r>
        <w:rPr>
          <w:spacing w:val="1"/>
        </w:rPr>
        <w:t xml:space="preserve"> </w:t>
      </w:r>
      <w:r>
        <w:t>Удержание</w:t>
      </w:r>
      <w:r>
        <w:rPr>
          <w:spacing w:val="1"/>
        </w:rPr>
        <w:t xml:space="preserve"> </w:t>
      </w:r>
      <w:r>
        <w:t>скакалки.</w:t>
      </w:r>
      <w:r>
        <w:rPr>
          <w:spacing w:val="1"/>
        </w:rPr>
        <w:t xml:space="preserve"> </w:t>
      </w:r>
      <w:r>
        <w:t>Вращение</w:t>
      </w:r>
      <w:r>
        <w:rPr>
          <w:spacing w:val="1"/>
        </w:rPr>
        <w:t xml:space="preserve"> </w:t>
      </w:r>
      <w:r>
        <w:t>кистью</w:t>
      </w:r>
      <w:r>
        <w:rPr>
          <w:spacing w:val="1"/>
        </w:rPr>
        <w:t xml:space="preserve"> </w:t>
      </w:r>
      <w:r>
        <w:t>руки</w:t>
      </w:r>
      <w:r>
        <w:rPr>
          <w:spacing w:val="1"/>
        </w:rPr>
        <w:t xml:space="preserve"> </w:t>
      </w:r>
      <w:r>
        <w:t>скакалки,</w:t>
      </w:r>
      <w:r>
        <w:rPr>
          <w:spacing w:val="1"/>
        </w:rPr>
        <w:t xml:space="preserve"> </w:t>
      </w:r>
      <w:r>
        <w:t>сложенной</w:t>
      </w:r>
      <w:r>
        <w:rPr>
          <w:spacing w:val="1"/>
        </w:rPr>
        <w:t xml:space="preserve"> </w:t>
      </w:r>
      <w:r>
        <w:t>вчетверо,</w:t>
      </w:r>
      <w:r>
        <w:rPr>
          <w:spacing w:val="1"/>
        </w:rPr>
        <w:t xml:space="preserve"> </w:t>
      </w:r>
      <w:r>
        <w:t>-</w:t>
      </w:r>
      <w:r>
        <w:rPr>
          <w:spacing w:val="1"/>
        </w:rPr>
        <w:t xml:space="preserve"> </w:t>
      </w:r>
      <w:r>
        <w:t>перед</w:t>
      </w:r>
      <w:r>
        <w:rPr>
          <w:spacing w:val="1"/>
        </w:rPr>
        <w:t xml:space="preserve"> </w:t>
      </w:r>
      <w:r>
        <w:t>собой,</w:t>
      </w:r>
      <w:r>
        <w:rPr>
          <w:spacing w:val="1"/>
        </w:rPr>
        <w:t xml:space="preserve"> </w:t>
      </w:r>
      <w:r>
        <w:t>сложенной вдвое - поочерёдно в лицевой, боковой плоскостях. Подскоки через скакалку вперёд,</w:t>
      </w:r>
      <w:r>
        <w:rPr>
          <w:spacing w:val="1"/>
        </w:rPr>
        <w:t xml:space="preserve"> </w:t>
      </w:r>
      <w:r>
        <w:rPr>
          <w:spacing w:val="-1"/>
        </w:rPr>
        <w:t>назад.</w:t>
      </w:r>
      <w:r>
        <w:rPr>
          <w:spacing w:val="10"/>
        </w:rPr>
        <w:t xml:space="preserve"> </w:t>
      </w:r>
      <w:r>
        <w:rPr>
          <w:spacing w:val="-1"/>
        </w:rPr>
        <w:t>Прыжки через</w:t>
      </w:r>
      <w:r>
        <w:rPr>
          <w:spacing w:val="4"/>
        </w:rPr>
        <w:t xml:space="preserve"> </w:t>
      </w:r>
      <w:r>
        <w:rPr>
          <w:spacing w:val="-1"/>
        </w:rPr>
        <w:t>скакалку</w:t>
      </w:r>
      <w:r>
        <w:rPr>
          <w:spacing w:val="-17"/>
        </w:rPr>
        <w:t xml:space="preserve"> </w:t>
      </w:r>
      <w:r>
        <w:rPr>
          <w:spacing w:val="-1"/>
        </w:rPr>
        <w:t>вперёд,</w:t>
      </w:r>
      <w:r>
        <w:rPr>
          <w:spacing w:val="10"/>
        </w:rPr>
        <w:t xml:space="preserve"> </w:t>
      </w:r>
      <w:r>
        <w:rPr>
          <w:spacing w:val="-1"/>
        </w:rPr>
        <w:t>назад.</w:t>
      </w:r>
      <w:r>
        <w:rPr>
          <w:spacing w:val="10"/>
        </w:rPr>
        <w:t xml:space="preserve"> </w:t>
      </w:r>
      <w:r>
        <w:rPr>
          <w:spacing w:val="-1"/>
        </w:rPr>
        <w:t>Игровые</w:t>
      </w:r>
      <w:r>
        <w:rPr>
          <w:spacing w:val="-8"/>
        </w:rPr>
        <w:t xml:space="preserve"> </w:t>
      </w:r>
      <w:r>
        <w:rPr>
          <w:spacing w:val="-1"/>
        </w:rPr>
        <w:t>задания</w:t>
      </w:r>
      <w:r>
        <w:rPr>
          <w:spacing w:val="3"/>
        </w:rPr>
        <w:t xml:space="preserve"> </w:t>
      </w:r>
      <w:r>
        <w:t>со</w:t>
      </w:r>
      <w:r>
        <w:rPr>
          <w:spacing w:val="12"/>
        </w:rPr>
        <w:t xml:space="preserve"> </w:t>
      </w:r>
      <w:r>
        <w:t>скакалкой.</w:t>
      </w:r>
    </w:p>
    <w:p w:rsidR="003E2BDB" w:rsidRDefault="000516F0" w:rsidP="005743FB">
      <w:pPr>
        <w:pStyle w:val="a3"/>
        <w:ind w:left="0" w:firstLine="720"/>
      </w:pPr>
      <w:r>
        <w:t>Удержание гимнастического мяча. Баланс мяча на ладони, передача мяча из руки в руку.</w:t>
      </w:r>
      <w:r>
        <w:rPr>
          <w:spacing w:val="1"/>
        </w:rPr>
        <w:t xml:space="preserve"> </w:t>
      </w:r>
      <w:r>
        <w:t>Одиночный отбив мяча от пола. Переброска мяча с ладони на тыльную сторону руки и обратно.</w:t>
      </w:r>
      <w:r>
        <w:rPr>
          <w:spacing w:val="1"/>
        </w:rPr>
        <w:t xml:space="preserve"> </w:t>
      </w:r>
      <w:r>
        <w:t>Перекат мяча по</w:t>
      </w:r>
      <w:r>
        <w:rPr>
          <w:spacing w:val="3"/>
        </w:rPr>
        <w:t xml:space="preserve"> </w:t>
      </w:r>
      <w:r>
        <w:t>полу,</w:t>
      </w:r>
      <w:r>
        <w:rPr>
          <w:spacing w:val="9"/>
        </w:rPr>
        <w:t xml:space="preserve"> </w:t>
      </w:r>
      <w:r>
        <w:t>по</w:t>
      </w:r>
      <w:r>
        <w:rPr>
          <w:spacing w:val="10"/>
        </w:rPr>
        <w:t xml:space="preserve"> </w:t>
      </w:r>
      <w:r>
        <w:t>рукам.</w:t>
      </w:r>
      <w:r>
        <w:rPr>
          <w:spacing w:val="4"/>
        </w:rPr>
        <w:t xml:space="preserve"> </w:t>
      </w:r>
      <w:r>
        <w:t>Бросок</w:t>
      </w:r>
      <w:r>
        <w:rPr>
          <w:spacing w:val="-5"/>
        </w:rPr>
        <w:t xml:space="preserve"> </w:t>
      </w:r>
      <w:r>
        <w:t>и</w:t>
      </w:r>
      <w:r>
        <w:rPr>
          <w:spacing w:val="2"/>
        </w:rPr>
        <w:t xml:space="preserve"> </w:t>
      </w:r>
      <w:r>
        <w:t>ловля</w:t>
      </w:r>
      <w:r>
        <w:rPr>
          <w:spacing w:val="1"/>
        </w:rPr>
        <w:t xml:space="preserve"> </w:t>
      </w:r>
      <w:r>
        <w:t>мяча.</w:t>
      </w:r>
      <w:r>
        <w:rPr>
          <w:spacing w:val="-1"/>
        </w:rPr>
        <w:t xml:space="preserve"> </w:t>
      </w:r>
      <w:r>
        <w:t>Игровые</w:t>
      </w:r>
      <w:r>
        <w:rPr>
          <w:spacing w:val="-5"/>
        </w:rPr>
        <w:t xml:space="preserve"> </w:t>
      </w:r>
      <w:r>
        <w:t>задания</w:t>
      </w:r>
      <w:r>
        <w:rPr>
          <w:spacing w:val="-2"/>
        </w:rPr>
        <w:t xml:space="preserve"> </w:t>
      </w:r>
      <w:r>
        <w:t>с мячом.</w:t>
      </w:r>
    </w:p>
    <w:p w:rsidR="003E2BDB" w:rsidRDefault="000516F0" w:rsidP="005743FB">
      <w:pPr>
        <w:pStyle w:val="a3"/>
        <w:ind w:left="0" w:firstLine="720"/>
      </w:pPr>
      <w:r>
        <w:t>Упражнения</w:t>
      </w:r>
      <w:r>
        <w:rPr>
          <w:spacing w:val="-6"/>
        </w:rPr>
        <w:t xml:space="preserve"> </w:t>
      </w:r>
      <w:r>
        <w:t>для</w:t>
      </w:r>
      <w:r>
        <w:rPr>
          <w:spacing w:val="-3"/>
        </w:rPr>
        <w:t xml:space="preserve"> </w:t>
      </w:r>
      <w:r>
        <w:t>развития</w:t>
      </w:r>
      <w:r>
        <w:rPr>
          <w:spacing w:val="-11"/>
        </w:rPr>
        <w:t xml:space="preserve"> </w:t>
      </w:r>
      <w:r>
        <w:t>координации</w:t>
      </w:r>
      <w:r>
        <w:rPr>
          <w:spacing w:val="-6"/>
        </w:rPr>
        <w:t xml:space="preserve"> </w:t>
      </w:r>
      <w:r>
        <w:t>и</w:t>
      </w:r>
      <w:r>
        <w:rPr>
          <w:spacing w:val="-5"/>
        </w:rPr>
        <w:t xml:space="preserve"> </w:t>
      </w:r>
      <w:r>
        <w:t>развития</w:t>
      </w:r>
      <w:r>
        <w:rPr>
          <w:spacing w:val="-7"/>
        </w:rPr>
        <w:t xml:space="preserve"> </w:t>
      </w:r>
      <w:r>
        <w:t>жизненно</w:t>
      </w:r>
      <w:r>
        <w:rPr>
          <w:spacing w:val="-2"/>
        </w:rPr>
        <w:t xml:space="preserve"> </w:t>
      </w:r>
      <w:r>
        <w:t>важных</w:t>
      </w:r>
      <w:r>
        <w:rPr>
          <w:spacing w:val="-11"/>
        </w:rPr>
        <w:t xml:space="preserve"> </w:t>
      </w:r>
      <w:r>
        <w:t>навыков</w:t>
      </w:r>
      <w:r>
        <w:rPr>
          <w:spacing w:val="-5"/>
        </w:rPr>
        <w:t xml:space="preserve"> </w:t>
      </w:r>
      <w:r>
        <w:t>и</w:t>
      </w:r>
      <w:r>
        <w:rPr>
          <w:spacing w:val="-11"/>
        </w:rPr>
        <w:t xml:space="preserve"> </w:t>
      </w:r>
      <w:r>
        <w:t>умений.</w:t>
      </w:r>
    </w:p>
    <w:p w:rsidR="003E2BDB" w:rsidRDefault="000516F0" w:rsidP="005743FB">
      <w:pPr>
        <w:pStyle w:val="a3"/>
        <w:ind w:left="0" w:firstLine="720"/>
      </w:pPr>
      <w:r>
        <w:t>Равновесие - колено вперёд попеременно каждой ногой. Равновесие («арабеск») попеременно</w:t>
      </w:r>
      <w:r>
        <w:rPr>
          <w:spacing w:val="-57"/>
        </w:rPr>
        <w:t xml:space="preserve"> </w:t>
      </w:r>
      <w:r>
        <w:t>каждой ногой. Повороты в обе стороны на сорок пять и девяносто градусов. Прыжки толчком с</w:t>
      </w:r>
      <w:r>
        <w:rPr>
          <w:spacing w:val="1"/>
        </w:rPr>
        <w:t xml:space="preserve"> </w:t>
      </w:r>
      <w:r>
        <w:t>двух</w:t>
      </w:r>
      <w:r w:rsidR="00CA3A69">
        <w:t xml:space="preserve"> </w:t>
      </w:r>
      <w:r>
        <w:t>ног</w:t>
      </w:r>
      <w:r>
        <w:rPr>
          <w:spacing w:val="-6"/>
        </w:rPr>
        <w:t xml:space="preserve"> </w:t>
      </w:r>
      <w:r>
        <w:t>вперёд,</w:t>
      </w:r>
      <w:r>
        <w:rPr>
          <w:spacing w:val="3"/>
        </w:rPr>
        <w:t xml:space="preserve"> </w:t>
      </w:r>
      <w:r>
        <w:t>назад,</w:t>
      </w:r>
      <w:r>
        <w:rPr>
          <w:spacing w:val="4"/>
        </w:rPr>
        <w:t xml:space="preserve"> </w:t>
      </w:r>
      <w:r>
        <w:t>с</w:t>
      </w:r>
      <w:r>
        <w:rPr>
          <w:spacing w:val="-5"/>
        </w:rPr>
        <w:t xml:space="preserve"> </w:t>
      </w:r>
      <w:r>
        <w:t>поворотом</w:t>
      </w:r>
      <w:r>
        <w:rPr>
          <w:spacing w:val="-1"/>
        </w:rPr>
        <w:t xml:space="preserve"> </w:t>
      </w:r>
      <w:r>
        <w:t>на сорок</w:t>
      </w:r>
      <w:r>
        <w:rPr>
          <w:spacing w:val="-4"/>
        </w:rPr>
        <w:t xml:space="preserve"> </w:t>
      </w:r>
      <w:r>
        <w:t>пять</w:t>
      </w:r>
      <w:r>
        <w:rPr>
          <w:spacing w:val="3"/>
        </w:rPr>
        <w:t xml:space="preserve"> </w:t>
      </w:r>
      <w:r>
        <w:t>и</w:t>
      </w:r>
      <w:r>
        <w:rPr>
          <w:spacing w:val="-3"/>
        </w:rPr>
        <w:t xml:space="preserve"> </w:t>
      </w:r>
      <w:r>
        <w:t>девяносто</w:t>
      </w:r>
      <w:r>
        <w:rPr>
          <w:spacing w:val="2"/>
        </w:rPr>
        <w:t xml:space="preserve"> </w:t>
      </w:r>
      <w:r>
        <w:t>градусов</w:t>
      </w:r>
      <w:r>
        <w:rPr>
          <w:spacing w:val="4"/>
        </w:rPr>
        <w:t xml:space="preserve"> </w:t>
      </w:r>
      <w:r>
        <w:t>в</w:t>
      </w:r>
      <w:r>
        <w:rPr>
          <w:spacing w:val="-12"/>
        </w:rPr>
        <w:t xml:space="preserve"> </w:t>
      </w:r>
      <w:r>
        <w:t>обе стороны.</w:t>
      </w:r>
    </w:p>
    <w:p w:rsidR="003E2BDB" w:rsidRDefault="000516F0" w:rsidP="005743FB">
      <w:pPr>
        <w:pStyle w:val="a3"/>
        <w:ind w:left="0" w:firstLine="720"/>
      </w:pPr>
      <w:r>
        <w:rPr>
          <w:spacing w:val="-1"/>
        </w:rPr>
        <w:t>Освоение</w:t>
      </w:r>
      <w:r>
        <w:rPr>
          <w:spacing w:val="-14"/>
        </w:rPr>
        <w:t xml:space="preserve"> </w:t>
      </w:r>
      <w:r>
        <w:rPr>
          <w:spacing w:val="-1"/>
        </w:rPr>
        <w:t>танцевальных</w:t>
      </w:r>
      <w:r>
        <w:rPr>
          <w:spacing w:val="-12"/>
        </w:rPr>
        <w:t xml:space="preserve"> </w:t>
      </w:r>
      <w:r>
        <w:t>шагов:</w:t>
      </w:r>
      <w:r>
        <w:rPr>
          <w:spacing w:val="-8"/>
        </w:rPr>
        <w:t xml:space="preserve"> </w:t>
      </w:r>
      <w:r>
        <w:t>«буратино»,</w:t>
      </w:r>
      <w:r>
        <w:rPr>
          <w:spacing w:val="-1"/>
        </w:rPr>
        <w:t xml:space="preserve"> </w:t>
      </w:r>
      <w:r>
        <w:t>«ковырялочка»,</w:t>
      </w:r>
      <w:r>
        <w:rPr>
          <w:spacing w:val="-1"/>
        </w:rPr>
        <w:t xml:space="preserve"> </w:t>
      </w:r>
      <w:r>
        <w:t>верёвочка».</w:t>
      </w:r>
      <w:r>
        <w:rPr>
          <w:spacing w:val="-57"/>
        </w:rPr>
        <w:t xml:space="preserve"> </w:t>
      </w:r>
      <w:r>
        <w:t>Бег,</w:t>
      </w:r>
      <w:r>
        <w:rPr>
          <w:spacing w:val="-1"/>
        </w:rPr>
        <w:t xml:space="preserve"> </w:t>
      </w:r>
      <w:r>
        <w:t>сочетаемый</w:t>
      </w:r>
      <w:r>
        <w:rPr>
          <w:spacing w:val="3"/>
        </w:rPr>
        <w:t xml:space="preserve"> </w:t>
      </w:r>
      <w:r>
        <w:t>с</w:t>
      </w:r>
      <w:r>
        <w:rPr>
          <w:spacing w:val="-4"/>
        </w:rPr>
        <w:t xml:space="preserve"> </w:t>
      </w:r>
      <w:r>
        <w:t>круговыми</w:t>
      </w:r>
      <w:r>
        <w:rPr>
          <w:spacing w:val="-1"/>
        </w:rPr>
        <w:t xml:space="preserve"> </w:t>
      </w:r>
      <w:r>
        <w:t>движениями</w:t>
      </w:r>
      <w:r>
        <w:rPr>
          <w:spacing w:val="-1"/>
        </w:rPr>
        <w:t xml:space="preserve"> </w:t>
      </w:r>
      <w:r>
        <w:t>руками.</w:t>
      </w:r>
    </w:p>
    <w:p w:rsidR="00CA3A69" w:rsidRDefault="00CA3A69" w:rsidP="005743FB">
      <w:pPr>
        <w:pStyle w:val="a3"/>
        <w:ind w:left="0" w:firstLine="720"/>
      </w:pPr>
    </w:p>
    <w:p w:rsidR="003E2BDB" w:rsidRDefault="000516F0" w:rsidP="005743FB">
      <w:pPr>
        <w:pStyle w:val="a3"/>
        <w:ind w:left="0" w:firstLine="720"/>
      </w:pPr>
      <w:r>
        <w:t>Игры</w:t>
      </w:r>
      <w:r>
        <w:rPr>
          <w:spacing w:val="-4"/>
        </w:rPr>
        <w:t xml:space="preserve"> </w:t>
      </w:r>
      <w:r>
        <w:t>и</w:t>
      </w:r>
      <w:r>
        <w:rPr>
          <w:spacing w:val="-5"/>
        </w:rPr>
        <w:t xml:space="preserve"> </w:t>
      </w:r>
      <w:r>
        <w:t>игровые</w:t>
      </w:r>
      <w:r>
        <w:rPr>
          <w:spacing w:val="-5"/>
        </w:rPr>
        <w:t xml:space="preserve"> </w:t>
      </w:r>
      <w:r>
        <w:t>задания,</w:t>
      </w:r>
      <w:r>
        <w:rPr>
          <w:spacing w:val="-2"/>
        </w:rPr>
        <w:t xml:space="preserve"> </w:t>
      </w:r>
      <w:r>
        <w:t>спортивные</w:t>
      </w:r>
      <w:r>
        <w:rPr>
          <w:spacing w:val="-9"/>
        </w:rPr>
        <w:t xml:space="preserve"> </w:t>
      </w:r>
      <w:r>
        <w:t>эстафеты.</w:t>
      </w:r>
    </w:p>
    <w:p w:rsidR="003E2BDB" w:rsidRDefault="000516F0" w:rsidP="005743FB">
      <w:pPr>
        <w:pStyle w:val="a3"/>
        <w:ind w:left="0" w:firstLine="720"/>
      </w:pPr>
      <w:r>
        <w:t>Музыкально-сценические</w:t>
      </w:r>
      <w:r>
        <w:rPr>
          <w:spacing w:val="1"/>
        </w:rPr>
        <w:t xml:space="preserve"> </w:t>
      </w:r>
      <w:r>
        <w:t>игры.</w:t>
      </w:r>
      <w:r>
        <w:rPr>
          <w:spacing w:val="1"/>
        </w:rPr>
        <w:t xml:space="preserve"> </w:t>
      </w:r>
      <w:r>
        <w:t>Игровые</w:t>
      </w:r>
      <w:r>
        <w:rPr>
          <w:spacing w:val="1"/>
        </w:rPr>
        <w:t xml:space="preserve"> </w:t>
      </w:r>
      <w:r>
        <w:t>задания.</w:t>
      </w:r>
      <w:r>
        <w:rPr>
          <w:spacing w:val="1"/>
        </w:rPr>
        <w:t xml:space="preserve"> </w:t>
      </w:r>
      <w:r>
        <w:t>Спортивные</w:t>
      </w:r>
      <w:r>
        <w:rPr>
          <w:spacing w:val="1"/>
        </w:rPr>
        <w:t xml:space="preserve"> </w:t>
      </w:r>
      <w:r>
        <w:t>эстафеты</w:t>
      </w:r>
      <w:r>
        <w:rPr>
          <w:spacing w:val="1"/>
        </w:rPr>
        <w:t xml:space="preserve"> </w:t>
      </w:r>
      <w:r>
        <w:t>с</w:t>
      </w:r>
      <w:r>
        <w:rPr>
          <w:spacing w:val="1"/>
        </w:rPr>
        <w:t xml:space="preserve"> </w:t>
      </w:r>
      <w:r>
        <w:t>мячом,</w:t>
      </w:r>
      <w:r>
        <w:rPr>
          <w:spacing w:val="1"/>
        </w:rPr>
        <w:t xml:space="preserve"> </w:t>
      </w:r>
      <w:r>
        <w:t>со</w:t>
      </w:r>
      <w:r>
        <w:rPr>
          <w:spacing w:val="1"/>
        </w:rPr>
        <w:t xml:space="preserve"> </w:t>
      </w:r>
      <w:r>
        <w:t>скакалкой.</w:t>
      </w:r>
      <w:r>
        <w:rPr>
          <w:spacing w:val="9"/>
        </w:rPr>
        <w:t xml:space="preserve"> </w:t>
      </w:r>
      <w:r>
        <w:t>Спортивные</w:t>
      </w:r>
      <w:r>
        <w:rPr>
          <w:spacing w:val="-2"/>
        </w:rPr>
        <w:t xml:space="preserve"> </w:t>
      </w:r>
      <w:r>
        <w:t>игры</w:t>
      </w:r>
      <w:r>
        <w:rPr>
          <w:spacing w:val="3"/>
        </w:rPr>
        <w:t xml:space="preserve"> </w:t>
      </w:r>
      <w:r>
        <w:t>с</w:t>
      </w:r>
      <w:r>
        <w:rPr>
          <w:spacing w:val="-4"/>
        </w:rPr>
        <w:t xml:space="preserve"> </w:t>
      </w:r>
      <w:r>
        <w:t>элементами</w:t>
      </w:r>
      <w:r>
        <w:rPr>
          <w:spacing w:val="8"/>
        </w:rPr>
        <w:t xml:space="preserve"> </w:t>
      </w:r>
      <w:r>
        <w:t>единоборства.</w:t>
      </w:r>
    </w:p>
    <w:p w:rsidR="003E2BDB" w:rsidRDefault="000516F0" w:rsidP="005743FB">
      <w:pPr>
        <w:pStyle w:val="a3"/>
        <w:ind w:left="0" w:firstLine="720"/>
      </w:pPr>
      <w:r>
        <w:t>Организующие</w:t>
      </w:r>
      <w:r>
        <w:rPr>
          <w:spacing w:val="-5"/>
        </w:rPr>
        <w:t xml:space="preserve"> </w:t>
      </w:r>
      <w:r>
        <w:t>команды</w:t>
      </w:r>
      <w:r>
        <w:rPr>
          <w:spacing w:val="-8"/>
        </w:rPr>
        <w:t xml:space="preserve"> </w:t>
      </w:r>
      <w:r>
        <w:t>и</w:t>
      </w:r>
      <w:r>
        <w:rPr>
          <w:spacing w:val="-6"/>
        </w:rPr>
        <w:t xml:space="preserve"> </w:t>
      </w:r>
      <w:r>
        <w:t>приёмы.</w:t>
      </w:r>
    </w:p>
    <w:p w:rsidR="003E2BDB" w:rsidRDefault="000516F0" w:rsidP="005743FB">
      <w:pPr>
        <w:pStyle w:val="a3"/>
        <w:ind w:left="0" w:firstLine="720"/>
      </w:pPr>
      <w:r>
        <w:rPr>
          <w:spacing w:val="-1"/>
        </w:rPr>
        <w:t>Освоение</w:t>
      </w:r>
      <w:r>
        <w:rPr>
          <w:spacing w:val="-14"/>
        </w:rPr>
        <w:t xml:space="preserve"> </w:t>
      </w:r>
      <w:r>
        <w:rPr>
          <w:spacing w:val="-1"/>
        </w:rPr>
        <w:t xml:space="preserve">универсальных </w:t>
      </w:r>
      <w:r>
        <w:t>умений</w:t>
      </w:r>
      <w:r>
        <w:rPr>
          <w:spacing w:val="2"/>
        </w:rPr>
        <w:t xml:space="preserve"> </w:t>
      </w:r>
      <w:r>
        <w:t>при</w:t>
      </w:r>
      <w:r>
        <w:rPr>
          <w:spacing w:val="-3"/>
        </w:rPr>
        <w:t xml:space="preserve"> </w:t>
      </w:r>
      <w:r>
        <w:t>выполнении</w:t>
      </w:r>
      <w:r>
        <w:rPr>
          <w:spacing w:val="-11"/>
        </w:rPr>
        <w:t xml:space="preserve"> </w:t>
      </w:r>
      <w:r>
        <w:t>организующих</w:t>
      </w:r>
      <w:r>
        <w:rPr>
          <w:spacing w:val="-11"/>
        </w:rPr>
        <w:t xml:space="preserve"> </w:t>
      </w:r>
      <w:r>
        <w:t>команд.</w:t>
      </w:r>
    </w:p>
    <w:p w:rsidR="003E2BDB" w:rsidRDefault="003E2BDB" w:rsidP="005743FB">
      <w:pPr>
        <w:pStyle w:val="a3"/>
        <w:ind w:left="0" w:firstLine="720"/>
      </w:pPr>
    </w:p>
    <w:p w:rsidR="003E2BDB" w:rsidRDefault="000516F0" w:rsidP="005743FB">
      <w:pPr>
        <w:pStyle w:val="3"/>
        <w:ind w:left="0" w:firstLine="720"/>
        <w:jc w:val="both"/>
      </w:pPr>
      <w:bookmarkStart w:id="38" w:name="Содержание_обучения_во_2_классе._(1)"/>
      <w:bookmarkEnd w:id="38"/>
      <w:r>
        <w:t>Содержание</w:t>
      </w:r>
      <w:r>
        <w:rPr>
          <w:spacing w:val="-2"/>
        </w:rPr>
        <w:t xml:space="preserve"> </w:t>
      </w:r>
      <w:r>
        <w:t>обучения во</w:t>
      </w:r>
      <w:r>
        <w:rPr>
          <w:spacing w:val="-7"/>
        </w:rPr>
        <w:t xml:space="preserve"> </w:t>
      </w:r>
      <w:r>
        <w:t>2</w:t>
      </w:r>
      <w:r>
        <w:rPr>
          <w:spacing w:val="-10"/>
        </w:rPr>
        <w:t xml:space="preserve"> </w:t>
      </w:r>
      <w:r>
        <w:t>классе.</w:t>
      </w:r>
    </w:p>
    <w:p w:rsidR="009E0F1B" w:rsidRDefault="009E0F1B" w:rsidP="005743FB">
      <w:pPr>
        <w:pStyle w:val="3"/>
        <w:ind w:left="0" w:firstLine="720"/>
        <w:jc w:val="both"/>
      </w:pPr>
    </w:p>
    <w:p w:rsidR="003E2BDB" w:rsidRDefault="000516F0" w:rsidP="005743FB">
      <w:pPr>
        <w:pStyle w:val="a3"/>
        <w:ind w:left="0" w:firstLine="720"/>
      </w:pPr>
      <w:r>
        <w:t>Гармоничное</w:t>
      </w:r>
      <w:r>
        <w:rPr>
          <w:spacing w:val="57"/>
        </w:rPr>
        <w:t xml:space="preserve"> </w:t>
      </w:r>
      <w:r>
        <w:t>физическое</w:t>
      </w:r>
      <w:r>
        <w:rPr>
          <w:spacing w:val="58"/>
        </w:rPr>
        <w:t xml:space="preserve"> </w:t>
      </w:r>
      <w:r>
        <w:t>развитие.</w:t>
      </w:r>
      <w:r>
        <w:rPr>
          <w:spacing w:val="2"/>
        </w:rPr>
        <w:t xml:space="preserve"> </w:t>
      </w:r>
      <w:r>
        <w:t>Контрольные</w:t>
      </w:r>
      <w:r>
        <w:rPr>
          <w:spacing w:val="58"/>
        </w:rPr>
        <w:t xml:space="preserve"> </w:t>
      </w:r>
      <w:r>
        <w:t>измерения</w:t>
      </w:r>
      <w:r>
        <w:rPr>
          <w:spacing w:val="54"/>
        </w:rPr>
        <w:t xml:space="preserve"> </w:t>
      </w:r>
      <w:r>
        <w:t>массы</w:t>
      </w:r>
      <w:r>
        <w:rPr>
          <w:spacing w:val="56"/>
        </w:rPr>
        <w:t xml:space="preserve"> </w:t>
      </w:r>
      <w:proofErr w:type="gramStart"/>
      <w:r>
        <w:t>и  длины</w:t>
      </w:r>
      <w:proofErr w:type="gramEnd"/>
      <w:r>
        <w:rPr>
          <w:spacing w:val="61"/>
        </w:rPr>
        <w:t xml:space="preserve"> </w:t>
      </w:r>
      <w:r>
        <w:t>своего</w:t>
      </w:r>
      <w:r>
        <w:rPr>
          <w:spacing w:val="63"/>
        </w:rPr>
        <w:t xml:space="preserve"> </w:t>
      </w:r>
      <w:r>
        <w:t>тела.</w:t>
      </w:r>
      <w:r w:rsidR="00031953">
        <w:t xml:space="preserve"> </w:t>
      </w:r>
      <w:r>
        <w:t>Осанка. Занятия гимнастикой в Древней Греции. Древние Олимпийские игры. Символ победы на</w:t>
      </w:r>
      <w:r>
        <w:rPr>
          <w:spacing w:val="1"/>
        </w:rPr>
        <w:t xml:space="preserve"> </w:t>
      </w:r>
      <w:r>
        <w:t>Олимпийских играх.</w:t>
      </w:r>
      <w:r>
        <w:rPr>
          <w:spacing w:val="1"/>
        </w:rPr>
        <w:t xml:space="preserve"> </w:t>
      </w:r>
      <w:r>
        <w:t>Возрождение Олимпийских игр.</w:t>
      </w:r>
      <w:r>
        <w:rPr>
          <w:spacing w:val="1"/>
        </w:rPr>
        <w:t xml:space="preserve"> </w:t>
      </w:r>
      <w:r>
        <w:t>Современная история Олимпийских игр.</w:t>
      </w:r>
      <w:r>
        <w:rPr>
          <w:spacing w:val="1"/>
        </w:rPr>
        <w:t xml:space="preserve"> </w:t>
      </w:r>
      <w:r>
        <w:t>Виды</w:t>
      </w:r>
      <w:r>
        <w:rPr>
          <w:spacing w:val="1"/>
        </w:rPr>
        <w:t xml:space="preserve"> </w:t>
      </w:r>
      <w:r>
        <w:t>гимнастики</w:t>
      </w:r>
      <w:r>
        <w:rPr>
          <w:spacing w:val="1"/>
        </w:rPr>
        <w:t xml:space="preserve"> </w:t>
      </w:r>
      <w:r>
        <w:t>в</w:t>
      </w:r>
      <w:r>
        <w:rPr>
          <w:spacing w:val="1"/>
        </w:rPr>
        <w:t xml:space="preserve"> </w:t>
      </w:r>
      <w:r>
        <w:t>спорте</w:t>
      </w:r>
      <w:r>
        <w:rPr>
          <w:spacing w:val="1"/>
        </w:rPr>
        <w:t xml:space="preserve"> </w:t>
      </w:r>
      <w:r>
        <w:t>и</w:t>
      </w:r>
      <w:r>
        <w:rPr>
          <w:spacing w:val="1"/>
        </w:rPr>
        <w:t xml:space="preserve"> </w:t>
      </w:r>
      <w:r>
        <w:t>олимпийские</w:t>
      </w:r>
      <w:r>
        <w:rPr>
          <w:spacing w:val="1"/>
        </w:rPr>
        <w:t xml:space="preserve"> </w:t>
      </w:r>
      <w:r>
        <w:t>гимнастические</w:t>
      </w:r>
      <w:r>
        <w:rPr>
          <w:spacing w:val="1"/>
        </w:rPr>
        <w:t xml:space="preserve"> </w:t>
      </w:r>
      <w:r>
        <w:t>виды</w:t>
      </w:r>
      <w:r>
        <w:rPr>
          <w:spacing w:val="1"/>
        </w:rPr>
        <w:t xml:space="preserve"> </w:t>
      </w:r>
      <w:r>
        <w:t>спорта.</w:t>
      </w:r>
      <w:r>
        <w:rPr>
          <w:spacing w:val="1"/>
        </w:rPr>
        <w:t xml:space="preserve"> </w:t>
      </w:r>
      <w:r>
        <w:t>Всероссийские</w:t>
      </w:r>
      <w:r>
        <w:rPr>
          <w:spacing w:val="1"/>
        </w:rPr>
        <w:t xml:space="preserve"> </w:t>
      </w:r>
      <w:r>
        <w:t>и</w:t>
      </w:r>
      <w:r>
        <w:rPr>
          <w:spacing w:val="1"/>
        </w:rPr>
        <w:t xml:space="preserve"> </w:t>
      </w:r>
      <w:r>
        <w:t>международные</w:t>
      </w:r>
      <w:r w:rsidR="00031953">
        <w:t xml:space="preserve"> </w:t>
      </w:r>
      <w:r>
        <w:t>соревнования. Календарные</w:t>
      </w:r>
      <w:r>
        <w:rPr>
          <w:spacing w:val="3"/>
        </w:rPr>
        <w:t xml:space="preserve"> </w:t>
      </w:r>
      <w:r>
        <w:t>соревнования.</w:t>
      </w:r>
    </w:p>
    <w:p w:rsidR="00CA3A69" w:rsidRDefault="00CA3A69" w:rsidP="005743FB">
      <w:pPr>
        <w:pStyle w:val="a3"/>
        <w:ind w:left="0" w:firstLine="720"/>
      </w:pPr>
    </w:p>
    <w:p w:rsidR="003E2BDB" w:rsidRDefault="000516F0" w:rsidP="005743FB">
      <w:pPr>
        <w:pStyle w:val="a3"/>
        <w:ind w:left="0" w:firstLine="720"/>
      </w:pPr>
      <w:r>
        <w:t>Упражнения</w:t>
      </w:r>
      <w:r>
        <w:rPr>
          <w:spacing w:val="-6"/>
        </w:rPr>
        <w:t xml:space="preserve"> </w:t>
      </w:r>
      <w:r>
        <w:t>по</w:t>
      </w:r>
      <w:r>
        <w:rPr>
          <w:spacing w:val="-7"/>
        </w:rPr>
        <w:t xml:space="preserve"> </w:t>
      </w:r>
      <w:r>
        <w:t>видам</w:t>
      </w:r>
      <w:r>
        <w:rPr>
          <w:spacing w:val="-1"/>
        </w:rPr>
        <w:t xml:space="preserve"> </w:t>
      </w:r>
      <w:r>
        <w:t>разминки.</w:t>
      </w:r>
    </w:p>
    <w:p w:rsidR="003E2BDB" w:rsidRDefault="000516F0" w:rsidP="005743FB">
      <w:pPr>
        <w:pStyle w:val="a3"/>
        <w:ind w:left="0" w:firstLine="720"/>
      </w:pPr>
      <w:r>
        <w:t>Общая</w:t>
      </w:r>
      <w:r>
        <w:rPr>
          <w:spacing w:val="1"/>
        </w:rPr>
        <w:t xml:space="preserve"> </w:t>
      </w:r>
      <w:r>
        <w:t>разминка.</w:t>
      </w:r>
      <w:r>
        <w:rPr>
          <w:spacing w:val="1"/>
        </w:rPr>
        <w:t xml:space="preserve"> </w:t>
      </w:r>
      <w:r>
        <w:t>Упражнения</w:t>
      </w:r>
      <w:r>
        <w:rPr>
          <w:spacing w:val="1"/>
        </w:rPr>
        <w:t xml:space="preserve"> </w:t>
      </w:r>
      <w:r>
        <w:t>общей</w:t>
      </w:r>
      <w:r>
        <w:rPr>
          <w:spacing w:val="1"/>
        </w:rPr>
        <w:t xml:space="preserve"> </w:t>
      </w:r>
      <w:r>
        <w:t>разминки.</w:t>
      </w:r>
      <w:r>
        <w:rPr>
          <w:spacing w:val="1"/>
        </w:rPr>
        <w:t xml:space="preserve"> </w:t>
      </w:r>
      <w:r>
        <w:t>Повторение</w:t>
      </w:r>
      <w:r>
        <w:rPr>
          <w:spacing w:val="1"/>
        </w:rPr>
        <w:t xml:space="preserve"> </w:t>
      </w:r>
      <w:r>
        <w:t>разученных</w:t>
      </w:r>
      <w:r>
        <w:rPr>
          <w:spacing w:val="1"/>
        </w:rPr>
        <w:t xml:space="preserve"> </w:t>
      </w:r>
      <w:r>
        <w:t>упражнений.</w:t>
      </w:r>
      <w:r>
        <w:rPr>
          <w:spacing w:val="1"/>
        </w:rPr>
        <w:t xml:space="preserve"> </w:t>
      </w:r>
      <w:r>
        <w:t>Освоение</w:t>
      </w:r>
      <w:r>
        <w:rPr>
          <w:spacing w:val="1"/>
        </w:rPr>
        <w:t xml:space="preserve"> </w:t>
      </w:r>
      <w:r>
        <w:t>техники</w:t>
      </w:r>
      <w:r>
        <w:rPr>
          <w:spacing w:val="1"/>
        </w:rPr>
        <w:t xml:space="preserve"> </w:t>
      </w:r>
      <w:r>
        <w:t>выполнения</w:t>
      </w:r>
      <w:r>
        <w:rPr>
          <w:spacing w:val="1"/>
        </w:rPr>
        <w:t xml:space="preserve"> </w:t>
      </w:r>
      <w:r>
        <w:t>упражнений</w:t>
      </w:r>
      <w:r>
        <w:rPr>
          <w:spacing w:val="1"/>
        </w:rPr>
        <w:t xml:space="preserve"> </w:t>
      </w:r>
      <w:r>
        <w:t>общей</w:t>
      </w:r>
      <w:r>
        <w:rPr>
          <w:spacing w:val="1"/>
        </w:rPr>
        <w:t xml:space="preserve"> </w:t>
      </w:r>
      <w:r>
        <w:t>разминки</w:t>
      </w:r>
      <w:r>
        <w:rPr>
          <w:spacing w:val="1"/>
        </w:rPr>
        <w:t xml:space="preserve"> </w:t>
      </w:r>
      <w:r>
        <w:t>с</w:t>
      </w:r>
      <w:r>
        <w:rPr>
          <w:spacing w:val="1"/>
        </w:rPr>
        <w:t xml:space="preserve"> </w:t>
      </w:r>
      <w:r>
        <w:t>контролем</w:t>
      </w:r>
      <w:r>
        <w:rPr>
          <w:spacing w:val="61"/>
        </w:rPr>
        <w:t xml:space="preserve"> </w:t>
      </w:r>
      <w:r>
        <w:t>дыхания:</w:t>
      </w:r>
      <w:r>
        <w:rPr>
          <w:spacing w:val="1"/>
        </w:rPr>
        <w:t xml:space="preserve"> </w:t>
      </w:r>
      <w:r>
        <w:rPr>
          <w:spacing w:val="-1"/>
        </w:rPr>
        <w:t xml:space="preserve">гимнастический бег вперёд, назад, приставные шаги на </w:t>
      </w:r>
      <w:r>
        <w:t>полной стопе вперёд с движениями головой</w:t>
      </w:r>
      <w:r>
        <w:rPr>
          <w:spacing w:val="-57"/>
        </w:rPr>
        <w:t xml:space="preserve"> </w:t>
      </w:r>
      <w:r>
        <w:t>в стороны («индюшонок»), шаги в полном приседе («гусиный шаг»), небольшие прыжки в полном</w:t>
      </w:r>
      <w:r>
        <w:rPr>
          <w:spacing w:val="1"/>
        </w:rPr>
        <w:t xml:space="preserve"> </w:t>
      </w:r>
      <w:r>
        <w:t>приседе</w:t>
      </w:r>
      <w:r>
        <w:rPr>
          <w:spacing w:val="1"/>
        </w:rPr>
        <w:t xml:space="preserve"> </w:t>
      </w:r>
      <w:r>
        <w:t>(«мячик»),</w:t>
      </w:r>
      <w:r>
        <w:rPr>
          <w:spacing w:val="1"/>
        </w:rPr>
        <w:t xml:space="preserve"> </w:t>
      </w:r>
      <w:r>
        <w:t>шаги</w:t>
      </w:r>
      <w:r>
        <w:rPr>
          <w:spacing w:val="1"/>
        </w:rPr>
        <w:t xml:space="preserve"> </w:t>
      </w:r>
      <w:r>
        <w:t>с</w:t>
      </w:r>
      <w:r>
        <w:rPr>
          <w:spacing w:val="1"/>
        </w:rPr>
        <w:t xml:space="preserve"> </w:t>
      </w:r>
      <w:r>
        <w:t>наклоном</w:t>
      </w:r>
      <w:r>
        <w:rPr>
          <w:spacing w:val="1"/>
        </w:rPr>
        <w:t xml:space="preserve"> </w:t>
      </w:r>
      <w:r>
        <w:t>туловища</w:t>
      </w:r>
      <w:r>
        <w:rPr>
          <w:spacing w:val="1"/>
        </w:rPr>
        <w:t xml:space="preserve"> </w:t>
      </w:r>
      <w:r>
        <w:t>вперёд</w:t>
      </w:r>
      <w:r>
        <w:rPr>
          <w:spacing w:val="1"/>
        </w:rPr>
        <w:t xml:space="preserve"> </w:t>
      </w:r>
      <w:r>
        <w:t>до</w:t>
      </w:r>
      <w:r>
        <w:rPr>
          <w:spacing w:val="1"/>
        </w:rPr>
        <w:t xml:space="preserve"> </w:t>
      </w:r>
      <w:r>
        <w:t>касания</w:t>
      </w:r>
      <w:r>
        <w:rPr>
          <w:spacing w:val="1"/>
        </w:rPr>
        <w:t xml:space="preserve"> </w:t>
      </w:r>
      <w:r>
        <w:t>грудью</w:t>
      </w:r>
      <w:r>
        <w:rPr>
          <w:spacing w:val="1"/>
        </w:rPr>
        <w:t xml:space="preserve"> </w:t>
      </w:r>
      <w:r>
        <w:t>бедра</w:t>
      </w:r>
      <w:r>
        <w:rPr>
          <w:spacing w:val="1"/>
        </w:rPr>
        <w:t xml:space="preserve"> </w:t>
      </w:r>
      <w:r>
        <w:t>(«цапля»),</w:t>
      </w:r>
      <w:r>
        <w:rPr>
          <w:spacing w:val="1"/>
        </w:rPr>
        <w:t xml:space="preserve"> </w:t>
      </w:r>
      <w:r>
        <w:t>приставные шаги в сторону с наклонами («качалка»), наклоны</w:t>
      </w:r>
      <w:r>
        <w:rPr>
          <w:spacing w:val="1"/>
        </w:rPr>
        <w:t xml:space="preserve"> </w:t>
      </w:r>
      <w:r>
        <w:t>туловища вперёд, попеременно</w:t>
      </w:r>
      <w:r>
        <w:rPr>
          <w:spacing w:val="1"/>
        </w:rPr>
        <w:t xml:space="preserve"> </w:t>
      </w:r>
      <w:r>
        <w:t>касаясь</w:t>
      </w:r>
      <w:r>
        <w:rPr>
          <w:spacing w:val="1"/>
        </w:rPr>
        <w:t xml:space="preserve"> </w:t>
      </w:r>
      <w:r>
        <w:t>прямых</w:t>
      </w:r>
      <w:r>
        <w:rPr>
          <w:spacing w:val="-3"/>
        </w:rPr>
        <w:t xml:space="preserve"> </w:t>
      </w:r>
      <w:r>
        <w:t>ног</w:t>
      </w:r>
      <w:r>
        <w:rPr>
          <w:spacing w:val="2"/>
        </w:rPr>
        <w:t xml:space="preserve"> </w:t>
      </w:r>
      <w:r>
        <w:t>животом,</w:t>
      </w:r>
      <w:r>
        <w:rPr>
          <w:spacing w:val="-4"/>
        </w:rPr>
        <w:t xml:space="preserve"> </w:t>
      </w:r>
      <w:r>
        <w:t>грудью</w:t>
      </w:r>
      <w:r>
        <w:rPr>
          <w:spacing w:val="-1"/>
        </w:rPr>
        <w:t xml:space="preserve"> </w:t>
      </w:r>
      <w:r>
        <w:t>(«складочка»).</w:t>
      </w:r>
    </w:p>
    <w:p w:rsidR="003E2BDB" w:rsidRDefault="000516F0" w:rsidP="005743FB">
      <w:pPr>
        <w:pStyle w:val="a3"/>
        <w:ind w:left="0" w:firstLine="720"/>
      </w:pPr>
      <w:r>
        <w:t>Партерная разминка. Повторение и освоение новых упражнений основной гимнастики для</w:t>
      </w:r>
      <w:r>
        <w:rPr>
          <w:spacing w:val="1"/>
        </w:rPr>
        <w:t xml:space="preserve"> </w:t>
      </w:r>
      <w:r>
        <w:t>формирования</w:t>
      </w:r>
      <w:r>
        <w:rPr>
          <w:spacing w:val="1"/>
        </w:rPr>
        <w:t xml:space="preserve"> </w:t>
      </w:r>
      <w:r>
        <w:t>и</w:t>
      </w:r>
      <w:r>
        <w:rPr>
          <w:spacing w:val="1"/>
        </w:rPr>
        <w:t xml:space="preserve"> </w:t>
      </w:r>
      <w:r>
        <w:t>развития</w:t>
      </w:r>
      <w:r>
        <w:rPr>
          <w:spacing w:val="1"/>
        </w:rPr>
        <w:t xml:space="preserve"> </w:t>
      </w:r>
      <w:r>
        <w:t>опорно-двигательного</w:t>
      </w:r>
      <w:r>
        <w:rPr>
          <w:spacing w:val="1"/>
        </w:rPr>
        <w:t xml:space="preserve"> </w:t>
      </w:r>
      <w:r>
        <w:t>аппарата,</w:t>
      </w:r>
      <w:r>
        <w:rPr>
          <w:spacing w:val="1"/>
        </w:rPr>
        <w:t xml:space="preserve"> </w:t>
      </w:r>
      <w:r>
        <w:t>включая:</w:t>
      </w:r>
      <w:r>
        <w:rPr>
          <w:spacing w:val="1"/>
        </w:rPr>
        <w:t xml:space="preserve"> </w:t>
      </w:r>
      <w:r>
        <w:t>упражнения</w:t>
      </w:r>
      <w:r>
        <w:rPr>
          <w:spacing w:val="1"/>
        </w:rPr>
        <w:t xml:space="preserve"> </w:t>
      </w:r>
      <w:r>
        <w:t>для</w:t>
      </w:r>
      <w:r>
        <w:rPr>
          <w:spacing w:val="1"/>
        </w:rPr>
        <w:t xml:space="preserve"> </w:t>
      </w:r>
      <w:r>
        <w:t>формирования</w:t>
      </w:r>
      <w:r>
        <w:rPr>
          <w:spacing w:val="1"/>
        </w:rPr>
        <w:t xml:space="preserve"> </w:t>
      </w:r>
      <w:r>
        <w:t>стопы,</w:t>
      </w:r>
      <w:r>
        <w:rPr>
          <w:spacing w:val="1"/>
        </w:rPr>
        <w:t xml:space="preserve"> </w:t>
      </w:r>
      <w:r>
        <w:t>укрепления</w:t>
      </w:r>
      <w:r>
        <w:rPr>
          <w:spacing w:val="1"/>
        </w:rPr>
        <w:t xml:space="preserve"> </w:t>
      </w:r>
      <w:r>
        <w:t>мышц</w:t>
      </w:r>
      <w:r>
        <w:rPr>
          <w:spacing w:val="1"/>
        </w:rPr>
        <w:t xml:space="preserve"> </w:t>
      </w:r>
      <w:r>
        <w:t>стопы,</w:t>
      </w:r>
      <w:r>
        <w:rPr>
          <w:spacing w:val="1"/>
        </w:rPr>
        <w:t xml:space="preserve"> </w:t>
      </w:r>
      <w:r>
        <w:t>развития</w:t>
      </w:r>
      <w:r>
        <w:rPr>
          <w:spacing w:val="1"/>
        </w:rPr>
        <w:t xml:space="preserve"> </w:t>
      </w:r>
      <w:r>
        <w:t>гибкости</w:t>
      </w:r>
      <w:r>
        <w:rPr>
          <w:spacing w:val="1"/>
        </w:rPr>
        <w:t xml:space="preserve"> </w:t>
      </w:r>
      <w:r>
        <w:t>и</w:t>
      </w:r>
      <w:r>
        <w:rPr>
          <w:spacing w:val="1"/>
        </w:rPr>
        <w:t xml:space="preserve"> </w:t>
      </w:r>
      <w:r>
        <w:t>подвижности</w:t>
      </w:r>
      <w:r>
        <w:rPr>
          <w:spacing w:val="1"/>
        </w:rPr>
        <w:t xml:space="preserve"> </w:t>
      </w:r>
      <w:r>
        <w:t>суставов,</w:t>
      </w:r>
      <w:r>
        <w:rPr>
          <w:spacing w:val="1"/>
        </w:rPr>
        <w:t xml:space="preserve"> </w:t>
      </w:r>
      <w:r>
        <w:t>упражнения</w:t>
      </w:r>
      <w:r>
        <w:rPr>
          <w:spacing w:val="1"/>
        </w:rPr>
        <w:t xml:space="preserve"> </w:t>
      </w:r>
      <w:r>
        <w:t>для</w:t>
      </w:r>
      <w:r>
        <w:rPr>
          <w:spacing w:val="1"/>
        </w:rPr>
        <w:t xml:space="preserve"> </w:t>
      </w:r>
      <w:r>
        <w:t>развития</w:t>
      </w:r>
      <w:r>
        <w:rPr>
          <w:spacing w:val="1"/>
        </w:rPr>
        <w:t xml:space="preserve"> </w:t>
      </w:r>
      <w:r>
        <w:t>эластичности</w:t>
      </w:r>
      <w:r>
        <w:rPr>
          <w:spacing w:val="1"/>
        </w:rPr>
        <w:t xml:space="preserve"> </w:t>
      </w:r>
      <w:r>
        <w:t>мышц</w:t>
      </w:r>
      <w:r>
        <w:rPr>
          <w:spacing w:val="1"/>
        </w:rPr>
        <w:t xml:space="preserve"> </w:t>
      </w:r>
      <w:r>
        <w:t>ног</w:t>
      </w:r>
      <w:r>
        <w:rPr>
          <w:spacing w:val="1"/>
        </w:rPr>
        <w:t xml:space="preserve"> </w:t>
      </w:r>
      <w:r>
        <w:t>и</w:t>
      </w:r>
      <w:r>
        <w:rPr>
          <w:spacing w:val="1"/>
        </w:rPr>
        <w:t xml:space="preserve"> </w:t>
      </w:r>
      <w:r>
        <w:t>формирования</w:t>
      </w:r>
      <w:r>
        <w:rPr>
          <w:spacing w:val="1"/>
        </w:rPr>
        <w:t xml:space="preserve"> </w:t>
      </w:r>
      <w:r>
        <w:t>выворотности</w:t>
      </w:r>
      <w:r>
        <w:rPr>
          <w:spacing w:val="61"/>
        </w:rPr>
        <w:t xml:space="preserve"> </w:t>
      </w:r>
      <w:r>
        <w:t>стоп,</w:t>
      </w:r>
      <w:r>
        <w:rPr>
          <w:spacing w:val="1"/>
        </w:rPr>
        <w:t xml:space="preserve"> </w:t>
      </w:r>
      <w:r>
        <w:t>упражнения</w:t>
      </w:r>
      <w:r>
        <w:rPr>
          <w:spacing w:val="1"/>
        </w:rPr>
        <w:t xml:space="preserve"> </w:t>
      </w:r>
      <w:r>
        <w:t>для</w:t>
      </w:r>
      <w:r>
        <w:rPr>
          <w:spacing w:val="1"/>
        </w:rPr>
        <w:t xml:space="preserve"> </w:t>
      </w:r>
      <w:r>
        <w:t>укрепления</w:t>
      </w:r>
      <w:r>
        <w:rPr>
          <w:spacing w:val="1"/>
        </w:rPr>
        <w:t xml:space="preserve"> </w:t>
      </w:r>
      <w:r>
        <w:t>мышц</w:t>
      </w:r>
      <w:r>
        <w:rPr>
          <w:spacing w:val="1"/>
        </w:rPr>
        <w:t xml:space="preserve"> </w:t>
      </w:r>
      <w:r>
        <w:t>ног,</w:t>
      </w:r>
      <w:r>
        <w:rPr>
          <w:spacing w:val="1"/>
        </w:rPr>
        <w:t xml:space="preserve"> </w:t>
      </w:r>
      <w:r>
        <w:t>рук,</w:t>
      </w:r>
      <w:r>
        <w:rPr>
          <w:spacing w:val="1"/>
        </w:rPr>
        <w:t xml:space="preserve"> </w:t>
      </w:r>
      <w:r>
        <w:t>упражнения</w:t>
      </w:r>
      <w:r>
        <w:rPr>
          <w:spacing w:val="1"/>
        </w:rPr>
        <w:t xml:space="preserve"> </w:t>
      </w:r>
      <w:r>
        <w:t>для</w:t>
      </w:r>
      <w:r>
        <w:rPr>
          <w:spacing w:val="1"/>
        </w:rPr>
        <w:t xml:space="preserve"> </w:t>
      </w:r>
      <w:r>
        <w:t>увеличения</w:t>
      </w:r>
      <w:r>
        <w:rPr>
          <w:spacing w:val="1"/>
        </w:rPr>
        <w:t xml:space="preserve"> </w:t>
      </w:r>
      <w:r>
        <w:t>подвижности</w:t>
      </w:r>
      <w:r>
        <w:rPr>
          <w:spacing w:val="1"/>
        </w:rPr>
        <w:t xml:space="preserve"> </w:t>
      </w:r>
      <w:r>
        <w:t>тазобедренных,</w:t>
      </w:r>
      <w:r>
        <w:rPr>
          <w:spacing w:val="5"/>
        </w:rPr>
        <w:t xml:space="preserve"> </w:t>
      </w:r>
      <w:r>
        <w:t>коленных</w:t>
      </w:r>
      <w:r>
        <w:rPr>
          <w:spacing w:val="-1"/>
        </w:rPr>
        <w:t xml:space="preserve"> </w:t>
      </w:r>
      <w:r>
        <w:t>и</w:t>
      </w:r>
      <w:r>
        <w:rPr>
          <w:spacing w:val="3"/>
        </w:rPr>
        <w:t xml:space="preserve"> </w:t>
      </w:r>
      <w:r>
        <w:t>голеностопных</w:t>
      </w:r>
      <w:r>
        <w:rPr>
          <w:spacing w:val="-5"/>
        </w:rPr>
        <w:t xml:space="preserve"> </w:t>
      </w:r>
      <w:r>
        <w:t>суставов.</w:t>
      </w:r>
    </w:p>
    <w:p w:rsidR="003E2BDB" w:rsidRDefault="000516F0" w:rsidP="005743FB">
      <w:pPr>
        <w:pStyle w:val="a3"/>
        <w:ind w:left="0" w:firstLine="720"/>
      </w:pPr>
      <w:r>
        <w:lastRenderedPageBreak/>
        <w:t>Освоение</w:t>
      </w:r>
      <w:r>
        <w:rPr>
          <w:spacing w:val="1"/>
        </w:rPr>
        <w:t xml:space="preserve"> </w:t>
      </w:r>
      <w:r>
        <w:t>упражнений</w:t>
      </w:r>
      <w:r>
        <w:rPr>
          <w:spacing w:val="1"/>
        </w:rPr>
        <w:t xml:space="preserve"> </w:t>
      </w:r>
      <w:r>
        <w:t>для</w:t>
      </w:r>
      <w:r>
        <w:rPr>
          <w:spacing w:val="1"/>
        </w:rPr>
        <w:t xml:space="preserve"> </w:t>
      </w:r>
      <w:r>
        <w:t>укрепления</w:t>
      </w:r>
      <w:r>
        <w:rPr>
          <w:spacing w:val="1"/>
        </w:rPr>
        <w:t xml:space="preserve"> </w:t>
      </w:r>
      <w:r>
        <w:t>мышц</w:t>
      </w:r>
      <w:r>
        <w:rPr>
          <w:spacing w:val="1"/>
        </w:rPr>
        <w:t xml:space="preserve"> </w:t>
      </w:r>
      <w:r>
        <w:t>спины</w:t>
      </w:r>
      <w:r>
        <w:rPr>
          <w:spacing w:val="1"/>
        </w:rPr>
        <w:t xml:space="preserve"> </w:t>
      </w:r>
      <w:r>
        <w:t>и</w:t>
      </w:r>
      <w:r>
        <w:rPr>
          <w:spacing w:val="1"/>
        </w:rPr>
        <w:t xml:space="preserve"> </w:t>
      </w:r>
      <w:r>
        <w:t>брюшного</w:t>
      </w:r>
      <w:r>
        <w:rPr>
          <w:spacing w:val="1"/>
        </w:rPr>
        <w:t xml:space="preserve"> </w:t>
      </w:r>
      <w:r>
        <w:t>пресса</w:t>
      </w:r>
      <w:r>
        <w:rPr>
          <w:spacing w:val="1"/>
        </w:rPr>
        <w:t xml:space="preserve"> </w:t>
      </w:r>
      <w:r>
        <w:t>(«берёзка»),</w:t>
      </w:r>
      <w:r>
        <w:rPr>
          <w:spacing w:val="1"/>
        </w:rPr>
        <w:t xml:space="preserve"> </w:t>
      </w:r>
      <w:r>
        <w:t>упражнения для укрепления мышц спины («рыбка», «коробочка»), упражнения для укрепления</w:t>
      </w:r>
      <w:r>
        <w:rPr>
          <w:spacing w:val="1"/>
        </w:rPr>
        <w:t xml:space="preserve"> </w:t>
      </w:r>
      <w:r>
        <w:t>брюшного</w:t>
      </w:r>
      <w:r>
        <w:rPr>
          <w:spacing w:val="1"/>
        </w:rPr>
        <w:t xml:space="preserve"> </w:t>
      </w:r>
      <w:r>
        <w:t>пресса</w:t>
      </w:r>
      <w:r>
        <w:rPr>
          <w:spacing w:val="1"/>
        </w:rPr>
        <w:t xml:space="preserve"> </w:t>
      </w:r>
      <w:r>
        <w:t>(«уголок»),</w:t>
      </w:r>
      <w:r>
        <w:rPr>
          <w:spacing w:val="1"/>
        </w:rPr>
        <w:t xml:space="preserve"> </w:t>
      </w:r>
      <w:r>
        <w:t>упражнения</w:t>
      </w:r>
      <w:r>
        <w:rPr>
          <w:spacing w:val="1"/>
        </w:rPr>
        <w:t xml:space="preserve"> </w:t>
      </w:r>
      <w:r>
        <w:t>для</w:t>
      </w:r>
      <w:r>
        <w:rPr>
          <w:spacing w:val="1"/>
        </w:rPr>
        <w:t xml:space="preserve"> </w:t>
      </w:r>
      <w:r>
        <w:t>укрепления</w:t>
      </w:r>
      <w:r>
        <w:rPr>
          <w:spacing w:val="1"/>
        </w:rPr>
        <w:t xml:space="preserve"> </w:t>
      </w:r>
      <w:r>
        <w:t>мышц</w:t>
      </w:r>
      <w:r>
        <w:rPr>
          <w:spacing w:val="1"/>
        </w:rPr>
        <w:t xml:space="preserve"> </w:t>
      </w:r>
      <w:r>
        <w:t>спины</w:t>
      </w:r>
      <w:r>
        <w:rPr>
          <w:spacing w:val="1"/>
        </w:rPr>
        <w:t xml:space="preserve"> </w:t>
      </w:r>
      <w:r>
        <w:t>и</w:t>
      </w:r>
      <w:r>
        <w:rPr>
          <w:spacing w:val="1"/>
        </w:rPr>
        <w:t xml:space="preserve"> </w:t>
      </w:r>
      <w:r>
        <w:t>увеличения</w:t>
      </w:r>
      <w:r>
        <w:rPr>
          <w:spacing w:val="1"/>
        </w:rPr>
        <w:t xml:space="preserve"> </w:t>
      </w:r>
      <w:r>
        <w:t>их</w:t>
      </w:r>
      <w:r>
        <w:rPr>
          <w:spacing w:val="1"/>
        </w:rPr>
        <w:t xml:space="preserve"> </w:t>
      </w:r>
      <w:r>
        <w:t>эластичности («киска»), упражнения для развития гибкости: отведение ноги назад стоя на колене</w:t>
      </w:r>
      <w:r>
        <w:rPr>
          <w:spacing w:val="1"/>
        </w:rPr>
        <w:t xml:space="preserve"> </w:t>
      </w:r>
      <w:r>
        <w:t>(махи</w:t>
      </w:r>
      <w:r>
        <w:rPr>
          <w:spacing w:val="1"/>
        </w:rPr>
        <w:t xml:space="preserve"> </w:t>
      </w:r>
      <w:r>
        <w:t>назад)</w:t>
      </w:r>
      <w:r>
        <w:rPr>
          <w:spacing w:val="1"/>
        </w:rPr>
        <w:t xml:space="preserve"> </w:t>
      </w:r>
      <w:r>
        <w:t>поочерёдно</w:t>
      </w:r>
      <w:r>
        <w:rPr>
          <w:spacing w:val="1"/>
        </w:rPr>
        <w:t xml:space="preserve"> </w:t>
      </w:r>
      <w:r>
        <w:t>правой</w:t>
      </w:r>
      <w:r>
        <w:rPr>
          <w:spacing w:val="1"/>
        </w:rPr>
        <w:t xml:space="preserve"> </w:t>
      </w:r>
      <w:r>
        <w:t>и</w:t>
      </w:r>
      <w:r>
        <w:rPr>
          <w:spacing w:val="1"/>
        </w:rPr>
        <w:t xml:space="preserve"> </w:t>
      </w:r>
      <w:r>
        <w:t>левой</w:t>
      </w:r>
      <w:r>
        <w:rPr>
          <w:spacing w:val="1"/>
        </w:rPr>
        <w:t xml:space="preserve"> </w:t>
      </w:r>
      <w:r>
        <w:t>ногой,</w:t>
      </w:r>
      <w:r>
        <w:rPr>
          <w:spacing w:val="1"/>
        </w:rPr>
        <w:t xml:space="preserve"> </w:t>
      </w:r>
      <w:r>
        <w:t>прямые</w:t>
      </w:r>
      <w:r>
        <w:rPr>
          <w:spacing w:val="1"/>
        </w:rPr>
        <w:t xml:space="preserve"> </w:t>
      </w:r>
      <w:r>
        <w:t>ноги</w:t>
      </w:r>
      <w:r>
        <w:rPr>
          <w:spacing w:val="1"/>
        </w:rPr>
        <w:t xml:space="preserve"> </w:t>
      </w:r>
      <w:r>
        <w:t>разведены</w:t>
      </w:r>
      <w:r>
        <w:rPr>
          <w:spacing w:val="1"/>
        </w:rPr>
        <w:t xml:space="preserve"> </w:t>
      </w:r>
      <w:r>
        <w:t>в</w:t>
      </w:r>
      <w:r>
        <w:rPr>
          <w:spacing w:val="1"/>
        </w:rPr>
        <w:t xml:space="preserve"> </w:t>
      </w:r>
      <w:r>
        <w:t>стороны,</w:t>
      </w:r>
      <w:r>
        <w:rPr>
          <w:spacing w:val="1"/>
        </w:rPr>
        <w:t xml:space="preserve"> </w:t>
      </w:r>
      <w:r>
        <w:t>наклоны</w:t>
      </w:r>
      <w:r>
        <w:rPr>
          <w:spacing w:val="-57"/>
        </w:rPr>
        <w:t xml:space="preserve"> </w:t>
      </w:r>
      <w:r>
        <w:t>туловища попеременно к каждой ноге, руки вверх, прижаты к ушам («коромысло»), упражнение</w:t>
      </w:r>
      <w:r>
        <w:rPr>
          <w:spacing w:val="1"/>
        </w:rPr>
        <w:t xml:space="preserve"> </w:t>
      </w:r>
      <w:r>
        <w:t>для</w:t>
      </w:r>
      <w:r w:rsidR="00031953">
        <w:t xml:space="preserve"> </w:t>
      </w:r>
      <w:r>
        <w:t>укрепления</w:t>
      </w:r>
      <w:r>
        <w:rPr>
          <w:spacing w:val="-1"/>
        </w:rPr>
        <w:t xml:space="preserve"> </w:t>
      </w:r>
      <w:r>
        <w:t>мышц</w:t>
      </w:r>
      <w:r>
        <w:rPr>
          <w:spacing w:val="-7"/>
        </w:rPr>
        <w:t xml:space="preserve"> </w:t>
      </w:r>
      <w:r>
        <w:t>живота,</w:t>
      </w:r>
      <w:r>
        <w:rPr>
          <w:spacing w:val="-3"/>
        </w:rPr>
        <w:t xml:space="preserve"> </w:t>
      </w:r>
      <w:r>
        <w:t>развития</w:t>
      </w:r>
      <w:r>
        <w:rPr>
          <w:spacing w:val="-1"/>
        </w:rPr>
        <w:t xml:space="preserve"> </w:t>
      </w:r>
      <w:r>
        <w:t>координации,</w:t>
      </w:r>
      <w:r>
        <w:rPr>
          <w:spacing w:val="-1"/>
        </w:rPr>
        <w:t xml:space="preserve"> </w:t>
      </w:r>
      <w:r>
        <w:t>укрепления</w:t>
      </w:r>
      <w:r>
        <w:rPr>
          <w:spacing w:val="-1"/>
        </w:rPr>
        <w:t xml:space="preserve"> </w:t>
      </w:r>
      <w:r>
        <w:t>мышц</w:t>
      </w:r>
      <w:r>
        <w:rPr>
          <w:spacing w:val="3"/>
        </w:rPr>
        <w:t xml:space="preserve"> </w:t>
      </w:r>
      <w:r>
        <w:t>бедер</w:t>
      </w:r>
      <w:r>
        <w:rPr>
          <w:spacing w:val="-1"/>
        </w:rPr>
        <w:t xml:space="preserve"> </w:t>
      </w:r>
      <w:r>
        <w:t>(«неваляшка»).</w:t>
      </w:r>
    </w:p>
    <w:p w:rsidR="003E2BDB" w:rsidRDefault="000516F0" w:rsidP="005743FB">
      <w:pPr>
        <w:pStyle w:val="a3"/>
        <w:ind w:left="0" w:firstLine="720"/>
      </w:pPr>
      <w:r>
        <w:t>Разминка у опоры. Освоение упражнений для укрепления голеностопных суставов, развития</w:t>
      </w:r>
      <w:r>
        <w:rPr>
          <w:spacing w:val="1"/>
        </w:rPr>
        <w:t xml:space="preserve"> </w:t>
      </w:r>
      <w:r>
        <w:t>координации и увеличения</w:t>
      </w:r>
      <w:r>
        <w:rPr>
          <w:spacing w:val="1"/>
        </w:rPr>
        <w:t xml:space="preserve"> </w:t>
      </w:r>
      <w:r>
        <w:t>эластичности мышц:</w:t>
      </w:r>
      <w:r>
        <w:rPr>
          <w:spacing w:val="1"/>
        </w:rPr>
        <w:t xml:space="preserve"> </w:t>
      </w:r>
      <w:r>
        <w:t>стоя лицом</w:t>
      </w:r>
      <w:r>
        <w:rPr>
          <w:spacing w:val="1"/>
        </w:rPr>
        <w:t xml:space="preserve"> </w:t>
      </w:r>
      <w:r>
        <w:t>к гимнастической</w:t>
      </w:r>
      <w:r>
        <w:rPr>
          <w:spacing w:val="1"/>
        </w:rPr>
        <w:t xml:space="preserve"> </w:t>
      </w:r>
      <w:r>
        <w:t>стенке (колени</w:t>
      </w:r>
      <w:r>
        <w:rPr>
          <w:spacing w:val="1"/>
        </w:rPr>
        <w:t xml:space="preserve"> </w:t>
      </w:r>
      <w:r>
        <w:t>прямые, туловище и голова прямо,</w:t>
      </w:r>
      <w:r>
        <w:rPr>
          <w:spacing w:val="1"/>
        </w:rPr>
        <w:t xml:space="preserve"> </w:t>
      </w:r>
      <w:r>
        <w:t>плечи опущены,</w:t>
      </w:r>
      <w:r>
        <w:rPr>
          <w:spacing w:val="1"/>
        </w:rPr>
        <w:t xml:space="preserve"> </w:t>
      </w:r>
      <w:r>
        <w:t>живот и</w:t>
      </w:r>
      <w:r>
        <w:rPr>
          <w:spacing w:val="1"/>
        </w:rPr>
        <w:t xml:space="preserve"> </w:t>
      </w:r>
      <w:r>
        <w:t>таз подтянуты,</w:t>
      </w:r>
      <w:r>
        <w:rPr>
          <w:spacing w:val="1"/>
        </w:rPr>
        <w:t xml:space="preserve"> </w:t>
      </w:r>
      <w:r>
        <w:t>руки</w:t>
      </w:r>
      <w:r>
        <w:rPr>
          <w:spacing w:val="1"/>
        </w:rPr>
        <w:t xml:space="preserve"> </w:t>
      </w:r>
      <w:r>
        <w:t>в опоре</w:t>
      </w:r>
      <w:r>
        <w:rPr>
          <w:spacing w:val="1"/>
        </w:rPr>
        <w:t xml:space="preserve"> </w:t>
      </w:r>
      <w:r>
        <w:t>на</w:t>
      </w:r>
      <w:r>
        <w:rPr>
          <w:spacing w:val="1"/>
        </w:rPr>
        <w:t xml:space="preserve"> </w:t>
      </w:r>
      <w:r>
        <w:t>гимнастической</w:t>
      </w:r>
      <w:r>
        <w:rPr>
          <w:spacing w:val="1"/>
        </w:rPr>
        <w:t xml:space="preserve"> </w:t>
      </w:r>
      <w:r>
        <w:t>стенке</w:t>
      </w:r>
      <w:r>
        <w:rPr>
          <w:spacing w:val="1"/>
        </w:rPr>
        <w:t xml:space="preserve"> </w:t>
      </w:r>
      <w:r>
        <w:t>на</w:t>
      </w:r>
      <w:r>
        <w:rPr>
          <w:spacing w:val="1"/>
        </w:rPr>
        <w:t xml:space="preserve"> </w:t>
      </w:r>
      <w:r>
        <w:t>высоте</w:t>
      </w:r>
      <w:r>
        <w:rPr>
          <w:spacing w:val="1"/>
        </w:rPr>
        <w:t xml:space="preserve"> </w:t>
      </w:r>
      <w:r>
        <w:t>талии,</w:t>
      </w:r>
      <w:r>
        <w:rPr>
          <w:spacing w:val="1"/>
        </w:rPr>
        <w:t xml:space="preserve"> </w:t>
      </w:r>
      <w:r>
        <w:t>локти</w:t>
      </w:r>
      <w:r>
        <w:rPr>
          <w:spacing w:val="1"/>
        </w:rPr>
        <w:t xml:space="preserve"> </w:t>
      </w:r>
      <w:r>
        <w:t>вниз),</w:t>
      </w:r>
      <w:r>
        <w:rPr>
          <w:spacing w:val="1"/>
        </w:rPr>
        <w:t xml:space="preserve"> </w:t>
      </w:r>
      <w:r>
        <w:t>полуприсед</w:t>
      </w:r>
      <w:r>
        <w:rPr>
          <w:spacing w:val="1"/>
        </w:rPr>
        <w:t xml:space="preserve"> </w:t>
      </w:r>
      <w:r>
        <w:t>(колени</w:t>
      </w:r>
      <w:r>
        <w:rPr>
          <w:spacing w:val="1"/>
        </w:rPr>
        <w:t xml:space="preserve"> </w:t>
      </w:r>
      <w:r>
        <w:t>вперёд,</w:t>
      </w:r>
      <w:r>
        <w:rPr>
          <w:spacing w:val="1"/>
        </w:rPr>
        <w:t xml:space="preserve"> </w:t>
      </w:r>
      <w:r>
        <w:t>вместе)</w:t>
      </w:r>
      <w:r>
        <w:rPr>
          <w:spacing w:val="1"/>
        </w:rPr>
        <w:t xml:space="preserve"> </w:t>
      </w:r>
      <w:r>
        <w:t>-</w:t>
      </w:r>
      <w:r>
        <w:rPr>
          <w:spacing w:val="1"/>
        </w:rPr>
        <w:t xml:space="preserve"> </w:t>
      </w:r>
      <w:r>
        <w:t>вытянуть колени -</w:t>
      </w:r>
      <w:r>
        <w:rPr>
          <w:spacing w:val="1"/>
        </w:rPr>
        <w:t xml:space="preserve"> </w:t>
      </w:r>
      <w:r>
        <w:t>подняться на</w:t>
      </w:r>
      <w:r>
        <w:rPr>
          <w:spacing w:val="1"/>
        </w:rPr>
        <w:t xml:space="preserve"> </w:t>
      </w:r>
      <w:r>
        <w:t>полупальцы</w:t>
      </w:r>
      <w:r>
        <w:rPr>
          <w:spacing w:val="1"/>
        </w:rPr>
        <w:t xml:space="preserve"> </w:t>
      </w:r>
      <w:r>
        <w:t>- опустить</w:t>
      </w:r>
      <w:r>
        <w:rPr>
          <w:spacing w:val="1"/>
        </w:rPr>
        <w:t xml:space="preserve"> </w:t>
      </w:r>
      <w:r>
        <w:t>пятки</w:t>
      </w:r>
      <w:r>
        <w:rPr>
          <w:spacing w:val="1"/>
        </w:rPr>
        <w:t xml:space="preserve"> </w:t>
      </w:r>
      <w:r>
        <w:t>на</w:t>
      </w:r>
      <w:r>
        <w:rPr>
          <w:spacing w:val="1"/>
        </w:rPr>
        <w:t xml:space="preserve"> </w:t>
      </w:r>
      <w:r>
        <w:t>пол в</w:t>
      </w:r>
      <w:r>
        <w:rPr>
          <w:spacing w:val="1"/>
        </w:rPr>
        <w:t xml:space="preserve"> </w:t>
      </w:r>
      <w:r>
        <w:t>исходное</w:t>
      </w:r>
      <w:r>
        <w:rPr>
          <w:spacing w:val="1"/>
        </w:rPr>
        <w:t xml:space="preserve"> </w:t>
      </w:r>
      <w:r>
        <w:t>положение.</w:t>
      </w:r>
      <w:r>
        <w:rPr>
          <w:spacing w:val="1"/>
        </w:rPr>
        <w:t xml:space="preserve"> </w:t>
      </w:r>
      <w:r>
        <w:t>Наклоны</w:t>
      </w:r>
      <w:r>
        <w:rPr>
          <w:spacing w:val="32"/>
        </w:rPr>
        <w:t xml:space="preserve"> </w:t>
      </w:r>
      <w:r>
        <w:t>туловища</w:t>
      </w:r>
      <w:r>
        <w:rPr>
          <w:spacing w:val="28"/>
        </w:rPr>
        <w:t xml:space="preserve"> </w:t>
      </w:r>
      <w:r>
        <w:t>вперёд,</w:t>
      </w:r>
      <w:r>
        <w:rPr>
          <w:spacing w:val="32"/>
        </w:rPr>
        <w:t xml:space="preserve"> </w:t>
      </w:r>
      <w:r>
        <w:t>назад</w:t>
      </w:r>
      <w:r>
        <w:rPr>
          <w:spacing w:val="31"/>
        </w:rPr>
        <w:t xml:space="preserve"> </w:t>
      </w:r>
      <w:r>
        <w:t>и</w:t>
      </w:r>
      <w:r>
        <w:rPr>
          <w:spacing w:val="31"/>
        </w:rPr>
        <w:t xml:space="preserve"> </w:t>
      </w:r>
      <w:r>
        <w:t>в</w:t>
      </w:r>
      <w:r>
        <w:rPr>
          <w:spacing w:val="30"/>
        </w:rPr>
        <w:t xml:space="preserve"> </w:t>
      </w:r>
      <w:r>
        <w:t>сторону</w:t>
      </w:r>
      <w:r>
        <w:rPr>
          <w:spacing w:val="29"/>
        </w:rPr>
        <w:t xml:space="preserve"> </w:t>
      </w:r>
      <w:r>
        <w:t>в</w:t>
      </w:r>
      <w:r>
        <w:rPr>
          <w:spacing w:val="26"/>
        </w:rPr>
        <w:t xml:space="preserve"> </w:t>
      </w:r>
      <w:r>
        <w:t>опоре</w:t>
      </w:r>
      <w:r>
        <w:rPr>
          <w:spacing w:val="29"/>
        </w:rPr>
        <w:t xml:space="preserve"> </w:t>
      </w:r>
      <w:r>
        <w:t>на</w:t>
      </w:r>
      <w:r>
        <w:rPr>
          <w:spacing w:val="28"/>
        </w:rPr>
        <w:t xml:space="preserve"> </w:t>
      </w:r>
      <w:r>
        <w:t>полной</w:t>
      </w:r>
      <w:r>
        <w:rPr>
          <w:spacing w:val="31"/>
        </w:rPr>
        <w:t xml:space="preserve"> </w:t>
      </w:r>
      <w:r>
        <w:t>стопе</w:t>
      </w:r>
      <w:r>
        <w:rPr>
          <w:spacing w:val="28"/>
        </w:rPr>
        <w:t xml:space="preserve"> </w:t>
      </w:r>
      <w:r>
        <w:t>и</w:t>
      </w:r>
      <w:r>
        <w:rPr>
          <w:spacing w:val="31"/>
        </w:rPr>
        <w:t xml:space="preserve"> </w:t>
      </w:r>
      <w:r>
        <w:t>на</w:t>
      </w:r>
      <w:r>
        <w:rPr>
          <w:spacing w:val="28"/>
        </w:rPr>
        <w:t xml:space="preserve"> </w:t>
      </w:r>
      <w:r>
        <w:t>носках.</w:t>
      </w:r>
      <w:r>
        <w:rPr>
          <w:spacing w:val="35"/>
        </w:rPr>
        <w:t xml:space="preserve"> </w:t>
      </w:r>
      <w:r>
        <w:t>Равновесие</w:t>
      </w:r>
    </w:p>
    <w:p w:rsidR="003E2BDB" w:rsidRDefault="000516F0" w:rsidP="005743FB">
      <w:pPr>
        <w:pStyle w:val="a3"/>
        <w:ind w:left="0" w:firstLine="720"/>
      </w:pPr>
      <w:r>
        <w:t>«пассе»</w:t>
      </w:r>
      <w:r>
        <w:rPr>
          <w:spacing w:val="1"/>
        </w:rPr>
        <w:t xml:space="preserve"> </w:t>
      </w:r>
      <w:r>
        <w:t>(в</w:t>
      </w:r>
      <w:r>
        <w:rPr>
          <w:spacing w:val="1"/>
        </w:rPr>
        <w:t xml:space="preserve"> </w:t>
      </w:r>
      <w:r>
        <w:t>сторону,</w:t>
      </w:r>
      <w:r>
        <w:rPr>
          <w:spacing w:val="1"/>
        </w:rPr>
        <w:t xml:space="preserve"> </w:t>
      </w:r>
      <w:r>
        <w:t>затем</w:t>
      </w:r>
      <w:r>
        <w:rPr>
          <w:spacing w:val="1"/>
        </w:rPr>
        <w:t xml:space="preserve"> </w:t>
      </w:r>
      <w:r>
        <w:t>вперёд)</w:t>
      </w:r>
      <w:r>
        <w:rPr>
          <w:spacing w:val="1"/>
        </w:rPr>
        <w:t xml:space="preserve"> </w:t>
      </w:r>
      <w:r>
        <w:t>в опоре на</w:t>
      </w:r>
      <w:r>
        <w:rPr>
          <w:spacing w:val="1"/>
        </w:rPr>
        <w:t xml:space="preserve"> </w:t>
      </w:r>
      <w:r>
        <w:t>стопе</w:t>
      </w:r>
      <w:r>
        <w:rPr>
          <w:spacing w:val="1"/>
        </w:rPr>
        <w:t xml:space="preserve"> </w:t>
      </w:r>
      <w:r>
        <w:t>и</w:t>
      </w:r>
      <w:r>
        <w:rPr>
          <w:spacing w:val="1"/>
        </w:rPr>
        <w:t xml:space="preserve"> </w:t>
      </w:r>
      <w:r>
        <w:t>на носках.</w:t>
      </w:r>
      <w:r>
        <w:rPr>
          <w:spacing w:val="1"/>
        </w:rPr>
        <w:t xml:space="preserve"> </w:t>
      </w:r>
      <w:r>
        <w:t>Равновесие с</w:t>
      </w:r>
      <w:r>
        <w:rPr>
          <w:spacing w:val="1"/>
        </w:rPr>
        <w:t xml:space="preserve"> </w:t>
      </w:r>
      <w:r>
        <w:t>ногой</w:t>
      </w:r>
      <w:r>
        <w:rPr>
          <w:spacing w:val="1"/>
        </w:rPr>
        <w:t xml:space="preserve"> </w:t>
      </w:r>
      <w:r>
        <w:t>вперёд</w:t>
      </w:r>
      <w:r>
        <w:rPr>
          <w:spacing w:val="1"/>
        </w:rPr>
        <w:t xml:space="preserve"> </w:t>
      </w:r>
      <w:r>
        <w:t>(горизонтально) и мах вперёд горизонтально. Приставные шаги в сторону и повороты. Прыжки:</w:t>
      </w:r>
      <w:r>
        <w:rPr>
          <w:spacing w:val="1"/>
        </w:rPr>
        <w:t xml:space="preserve"> </w:t>
      </w:r>
      <w:r>
        <w:t>ноги вместе (с прямыми и с согнутыми коленями), разножка на сорок пять и девяносто градусов</w:t>
      </w:r>
      <w:r>
        <w:rPr>
          <w:spacing w:val="1"/>
        </w:rPr>
        <w:t xml:space="preserve"> </w:t>
      </w:r>
      <w:r>
        <w:t>(вперёд</w:t>
      </w:r>
      <w:r>
        <w:rPr>
          <w:spacing w:val="-1"/>
        </w:rPr>
        <w:t xml:space="preserve"> </w:t>
      </w:r>
      <w:r>
        <w:t>и в</w:t>
      </w:r>
      <w:r>
        <w:rPr>
          <w:spacing w:val="4"/>
        </w:rPr>
        <w:t xml:space="preserve"> </w:t>
      </w:r>
      <w:r>
        <w:t>сторону).</w:t>
      </w:r>
    </w:p>
    <w:p w:rsidR="00CA3A69" w:rsidRDefault="00CA3A69" w:rsidP="005743FB">
      <w:pPr>
        <w:pStyle w:val="a3"/>
        <w:ind w:left="0" w:firstLine="720"/>
      </w:pPr>
    </w:p>
    <w:p w:rsidR="003E2BDB" w:rsidRDefault="000516F0" w:rsidP="005743FB">
      <w:pPr>
        <w:pStyle w:val="a3"/>
        <w:ind w:left="0" w:firstLine="720"/>
      </w:pPr>
      <w:r>
        <w:t>Подводящие</w:t>
      </w:r>
      <w:r>
        <w:rPr>
          <w:spacing w:val="-14"/>
        </w:rPr>
        <w:t xml:space="preserve"> </w:t>
      </w:r>
      <w:r>
        <w:t>упражнения,</w:t>
      </w:r>
      <w:r>
        <w:rPr>
          <w:spacing w:val="-10"/>
        </w:rPr>
        <w:t xml:space="preserve"> </w:t>
      </w:r>
      <w:r>
        <w:t>акробатические</w:t>
      </w:r>
      <w:r>
        <w:rPr>
          <w:spacing w:val="-10"/>
        </w:rPr>
        <w:t xml:space="preserve"> </w:t>
      </w:r>
      <w:r>
        <w:t>упражнения.</w:t>
      </w:r>
    </w:p>
    <w:p w:rsidR="003E2BDB" w:rsidRDefault="000516F0" w:rsidP="005743FB">
      <w:pPr>
        <w:pStyle w:val="a3"/>
        <w:ind w:left="0" w:firstLine="720"/>
      </w:pPr>
      <w:r>
        <w:t>Освоение</w:t>
      </w:r>
      <w:r>
        <w:rPr>
          <w:spacing w:val="-11"/>
        </w:rPr>
        <w:t xml:space="preserve"> </w:t>
      </w:r>
      <w:r>
        <w:t>упражнений: кувырок</w:t>
      </w:r>
      <w:r>
        <w:rPr>
          <w:spacing w:val="-11"/>
        </w:rPr>
        <w:t xml:space="preserve"> </w:t>
      </w:r>
      <w:r>
        <w:t>вперёд,</w:t>
      </w:r>
      <w:r>
        <w:rPr>
          <w:spacing w:val="-4"/>
        </w:rPr>
        <w:t xml:space="preserve"> </w:t>
      </w:r>
      <w:r>
        <w:t>назад,</w:t>
      </w:r>
      <w:r>
        <w:rPr>
          <w:spacing w:val="-9"/>
        </w:rPr>
        <w:t xml:space="preserve"> </w:t>
      </w:r>
      <w:r>
        <w:t>шпагат, колесо,</w:t>
      </w:r>
      <w:r>
        <w:rPr>
          <w:spacing w:val="-7"/>
        </w:rPr>
        <w:t xml:space="preserve"> </w:t>
      </w:r>
      <w:r>
        <w:t>мост</w:t>
      </w:r>
      <w:r>
        <w:rPr>
          <w:spacing w:val="-5"/>
        </w:rPr>
        <w:t xml:space="preserve"> </w:t>
      </w:r>
      <w:r>
        <w:t>из</w:t>
      </w:r>
      <w:r>
        <w:rPr>
          <w:spacing w:val="-6"/>
        </w:rPr>
        <w:t xml:space="preserve"> </w:t>
      </w:r>
      <w:r>
        <w:t>положения</w:t>
      </w:r>
      <w:r>
        <w:rPr>
          <w:spacing w:val="-10"/>
        </w:rPr>
        <w:t xml:space="preserve"> </w:t>
      </w:r>
      <w:r>
        <w:t>сидя,</w:t>
      </w:r>
      <w:r>
        <w:rPr>
          <w:spacing w:val="-4"/>
        </w:rPr>
        <w:t xml:space="preserve"> </w:t>
      </w:r>
      <w:r>
        <w:t>стоя</w:t>
      </w:r>
      <w:r w:rsidR="00CA3A69">
        <w:t xml:space="preserve"> </w:t>
      </w:r>
      <w:r>
        <w:t>и</w:t>
      </w:r>
      <w:r>
        <w:rPr>
          <w:spacing w:val="-57"/>
        </w:rPr>
        <w:t xml:space="preserve"> </w:t>
      </w:r>
      <w:r>
        <w:t>вставание</w:t>
      </w:r>
      <w:r>
        <w:rPr>
          <w:spacing w:val="2"/>
        </w:rPr>
        <w:t xml:space="preserve"> </w:t>
      </w:r>
      <w:r>
        <w:t>из</w:t>
      </w:r>
      <w:r>
        <w:rPr>
          <w:spacing w:val="-7"/>
        </w:rPr>
        <w:t xml:space="preserve"> </w:t>
      </w:r>
      <w:r>
        <w:t>положения</w:t>
      </w:r>
      <w:r>
        <w:rPr>
          <w:spacing w:val="-6"/>
        </w:rPr>
        <w:t xml:space="preserve"> </w:t>
      </w:r>
      <w:r>
        <w:t>мост.</w:t>
      </w:r>
    </w:p>
    <w:p w:rsidR="003E2BDB" w:rsidRDefault="000516F0" w:rsidP="005743FB">
      <w:pPr>
        <w:pStyle w:val="a3"/>
        <w:ind w:left="0" w:firstLine="720"/>
      </w:pPr>
      <w:r>
        <w:t>Упражнения</w:t>
      </w:r>
      <w:r>
        <w:rPr>
          <w:spacing w:val="1"/>
        </w:rPr>
        <w:t xml:space="preserve"> </w:t>
      </w:r>
      <w:r>
        <w:t>для</w:t>
      </w:r>
      <w:r>
        <w:rPr>
          <w:spacing w:val="1"/>
        </w:rPr>
        <w:t xml:space="preserve"> </w:t>
      </w:r>
      <w:r>
        <w:t>развития</w:t>
      </w:r>
      <w:r>
        <w:rPr>
          <w:spacing w:val="1"/>
        </w:rPr>
        <w:t xml:space="preserve"> </w:t>
      </w:r>
      <w:r>
        <w:t>моторики</w:t>
      </w:r>
      <w:r>
        <w:rPr>
          <w:spacing w:val="1"/>
        </w:rPr>
        <w:t xml:space="preserve"> </w:t>
      </w:r>
      <w:r>
        <w:t>и</w:t>
      </w:r>
      <w:r>
        <w:rPr>
          <w:spacing w:val="1"/>
        </w:rPr>
        <w:t xml:space="preserve"> </w:t>
      </w:r>
      <w:r>
        <w:t>координации</w:t>
      </w:r>
      <w:r>
        <w:rPr>
          <w:spacing w:val="1"/>
        </w:rPr>
        <w:t xml:space="preserve"> </w:t>
      </w:r>
      <w:r>
        <w:t>с</w:t>
      </w:r>
      <w:r>
        <w:rPr>
          <w:spacing w:val="1"/>
        </w:rPr>
        <w:t xml:space="preserve"> </w:t>
      </w:r>
      <w:r>
        <w:t>гимнастическим</w:t>
      </w:r>
      <w:r>
        <w:rPr>
          <w:spacing w:val="1"/>
        </w:rPr>
        <w:t xml:space="preserve"> </w:t>
      </w:r>
      <w:r>
        <w:t>предметом</w:t>
      </w:r>
      <w:r w:rsidR="00CA3A69">
        <w:t>.</w:t>
      </w:r>
      <w:r>
        <w:rPr>
          <w:spacing w:val="1"/>
        </w:rPr>
        <w:t xml:space="preserve"> </w:t>
      </w:r>
      <w:r>
        <w:t>Удержание</w:t>
      </w:r>
      <w:r>
        <w:rPr>
          <w:spacing w:val="1"/>
        </w:rPr>
        <w:t xml:space="preserve"> </w:t>
      </w:r>
      <w:r>
        <w:t>скакалки.</w:t>
      </w:r>
      <w:r>
        <w:rPr>
          <w:spacing w:val="1"/>
        </w:rPr>
        <w:t xml:space="preserve"> </w:t>
      </w:r>
      <w:r>
        <w:t>Вращение</w:t>
      </w:r>
      <w:r>
        <w:rPr>
          <w:spacing w:val="1"/>
        </w:rPr>
        <w:t xml:space="preserve"> </w:t>
      </w:r>
      <w:r>
        <w:t>кистью руки</w:t>
      </w:r>
      <w:r>
        <w:rPr>
          <w:spacing w:val="1"/>
        </w:rPr>
        <w:t xml:space="preserve"> </w:t>
      </w:r>
      <w:r>
        <w:t>скакалки,</w:t>
      </w:r>
      <w:r>
        <w:rPr>
          <w:spacing w:val="1"/>
        </w:rPr>
        <w:t xml:space="preserve"> </w:t>
      </w:r>
      <w:r>
        <w:t>сложенной вдвое,</w:t>
      </w:r>
      <w:r>
        <w:rPr>
          <w:spacing w:val="1"/>
        </w:rPr>
        <w:t xml:space="preserve"> </w:t>
      </w:r>
      <w:r>
        <w:t>перед</w:t>
      </w:r>
      <w:r>
        <w:rPr>
          <w:spacing w:val="1"/>
        </w:rPr>
        <w:t xml:space="preserve"> </w:t>
      </w:r>
      <w:r>
        <w:t>собой,</w:t>
      </w:r>
      <w:r>
        <w:rPr>
          <w:spacing w:val="1"/>
        </w:rPr>
        <w:t xml:space="preserve"> </w:t>
      </w:r>
      <w:r>
        <w:t>ловля</w:t>
      </w:r>
    </w:p>
    <w:p w:rsidR="003E2BDB" w:rsidRDefault="000516F0" w:rsidP="005743FB">
      <w:pPr>
        <w:pStyle w:val="a3"/>
        <w:ind w:left="0" w:firstLine="720"/>
      </w:pPr>
      <w:r>
        <w:t>скакалки. Высокие прыжки вперёд через скакалку с двойным махом вперёд. Игровые задания со</w:t>
      </w:r>
      <w:r>
        <w:rPr>
          <w:spacing w:val="1"/>
        </w:rPr>
        <w:t xml:space="preserve"> </w:t>
      </w:r>
      <w:r>
        <w:t>скакалкой.</w:t>
      </w:r>
    </w:p>
    <w:p w:rsidR="003E2BDB" w:rsidRDefault="000516F0" w:rsidP="005743FB">
      <w:pPr>
        <w:pStyle w:val="a3"/>
        <w:ind w:left="0" w:firstLine="720"/>
      </w:pPr>
      <w:r>
        <w:t>Бросок</w:t>
      </w:r>
      <w:r>
        <w:rPr>
          <w:spacing w:val="-10"/>
        </w:rPr>
        <w:t xml:space="preserve"> </w:t>
      </w:r>
      <w:r>
        <w:t>мяча</w:t>
      </w:r>
      <w:r>
        <w:rPr>
          <w:spacing w:val="-6"/>
        </w:rPr>
        <w:t xml:space="preserve"> </w:t>
      </w:r>
      <w:r>
        <w:t>в</w:t>
      </w:r>
      <w:r>
        <w:rPr>
          <w:spacing w:val="-4"/>
        </w:rPr>
        <w:t xml:space="preserve"> </w:t>
      </w:r>
      <w:r>
        <w:t>заданную плоскость</w:t>
      </w:r>
      <w:r>
        <w:rPr>
          <w:spacing w:val="-3"/>
        </w:rPr>
        <w:t xml:space="preserve"> </w:t>
      </w:r>
      <w:r>
        <w:t>и</w:t>
      </w:r>
      <w:r>
        <w:rPr>
          <w:spacing w:val="1"/>
        </w:rPr>
        <w:t xml:space="preserve"> </w:t>
      </w:r>
      <w:r>
        <w:t>ловля</w:t>
      </w:r>
      <w:r>
        <w:rPr>
          <w:spacing w:val="-5"/>
        </w:rPr>
        <w:t xml:space="preserve"> </w:t>
      </w:r>
      <w:r>
        <w:t>мяча.</w:t>
      </w:r>
      <w:r>
        <w:rPr>
          <w:spacing w:val="2"/>
        </w:rPr>
        <w:t xml:space="preserve"> </w:t>
      </w:r>
      <w:r>
        <w:t>Серия</w:t>
      </w:r>
      <w:r>
        <w:rPr>
          <w:spacing w:val="-8"/>
        </w:rPr>
        <w:t xml:space="preserve"> </w:t>
      </w:r>
      <w:r>
        <w:t>отбивов</w:t>
      </w:r>
      <w:r>
        <w:rPr>
          <w:spacing w:val="-3"/>
        </w:rPr>
        <w:t xml:space="preserve"> </w:t>
      </w:r>
      <w:r>
        <w:t>мяча.</w:t>
      </w:r>
    </w:p>
    <w:p w:rsidR="003E2BDB" w:rsidRDefault="000516F0" w:rsidP="005743FB">
      <w:pPr>
        <w:pStyle w:val="a3"/>
        <w:ind w:left="0" w:firstLine="720"/>
      </w:pPr>
      <w:r>
        <w:t>Игровые задания, в том числе с мячом и скакалкой. Спортивные эстафеты с гимнастическим</w:t>
      </w:r>
      <w:r>
        <w:rPr>
          <w:spacing w:val="1"/>
        </w:rPr>
        <w:t xml:space="preserve"> </w:t>
      </w:r>
      <w:r>
        <w:t>предметом.</w:t>
      </w:r>
      <w:r>
        <w:rPr>
          <w:spacing w:val="5"/>
        </w:rPr>
        <w:t xml:space="preserve"> </w:t>
      </w:r>
      <w:r>
        <w:t>Спортивные</w:t>
      </w:r>
      <w:r>
        <w:rPr>
          <w:spacing w:val="-5"/>
        </w:rPr>
        <w:t xml:space="preserve"> </w:t>
      </w:r>
      <w:r>
        <w:t>и</w:t>
      </w:r>
      <w:r>
        <w:rPr>
          <w:spacing w:val="-1"/>
        </w:rPr>
        <w:t xml:space="preserve"> </w:t>
      </w:r>
      <w:proofErr w:type="gramStart"/>
      <w:r>
        <w:t>туристические</w:t>
      </w:r>
      <w:r>
        <w:rPr>
          <w:spacing w:val="1"/>
        </w:rPr>
        <w:t xml:space="preserve"> </w:t>
      </w:r>
      <w:r>
        <w:t>физические игры</w:t>
      </w:r>
      <w:proofErr w:type="gramEnd"/>
      <w:r>
        <w:rPr>
          <w:spacing w:val="2"/>
        </w:rPr>
        <w:t xml:space="preserve"> </w:t>
      </w:r>
      <w:r>
        <w:t>и</w:t>
      </w:r>
      <w:r>
        <w:rPr>
          <w:spacing w:val="3"/>
        </w:rPr>
        <w:t xml:space="preserve"> </w:t>
      </w:r>
      <w:r>
        <w:t>игровые задания.</w:t>
      </w:r>
    </w:p>
    <w:p w:rsidR="003E2BDB" w:rsidRDefault="000516F0" w:rsidP="005743FB">
      <w:pPr>
        <w:pStyle w:val="a3"/>
        <w:ind w:left="0" w:firstLine="720"/>
      </w:pPr>
      <w:r>
        <w:rPr>
          <w:spacing w:val="-1"/>
        </w:rPr>
        <w:t>Комбинации</w:t>
      </w:r>
      <w:r>
        <w:rPr>
          <w:spacing w:val="-6"/>
        </w:rPr>
        <w:t xml:space="preserve"> </w:t>
      </w:r>
      <w:r>
        <w:t>упражнений.</w:t>
      </w:r>
      <w:r>
        <w:rPr>
          <w:spacing w:val="-8"/>
        </w:rPr>
        <w:t xml:space="preserve"> </w:t>
      </w:r>
      <w:r>
        <w:t>Осваиваем</w:t>
      </w:r>
      <w:r>
        <w:rPr>
          <w:spacing w:val="-15"/>
        </w:rPr>
        <w:t xml:space="preserve"> </w:t>
      </w:r>
      <w:r>
        <w:t>соединение</w:t>
      </w:r>
      <w:r>
        <w:rPr>
          <w:spacing w:val="-12"/>
        </w:rPr>
        <w:t xml:space="preserve"> </w:t>
      </w:r>
      <w:r>
        <w:t>изученных</w:t>
      </w:r>
      <w:r>
        <w:rPr>
          <w:spacing w:val="-57"/>
        </w:rPr>
        <w:t xml:space="preserve"> </w:t>
      </w:r>
      <w:r w:rsidR="003D5BF7">
        <w:rPr>
          <w:spacing w:val="-57"/>
        </w:rPr>
        <w:t xml:space="preserve">                                     </w:t>
      </w:r>
      <w:r>
        <w:t>упражнений</w:t>
      </w:r>
      <w:r w:rsidR="003D5BF7">
        <w:t xml:space="preserve">   </w:t>
      </w:r>
      <w:r>
        <w:t>в</w:t>
      </w:r>
      <w:r>
        <w:rPr>
          <w:spacing w:val="3"/>
        </w:rPr>
        <w:t xml:space="preserve"> </w:t>
      </w:r>
      <w:r>
        <w:t>комбинации.</w:t>
      </w:r>
    </w:p>
    <w:p w:rsidR="003E2BDB" w:rsidRDefault="000516F0" w:rsidP="005743FB">
      <w:pPr>
        <w:pStyle w:val="a3"/>
        <w:ind w:left="0" w:firstLine="720"/>
      </w:pPr>
      <w:r>
        <w:t>Пример:</w:t>
      </w:r>
    </w:p>
    <w:p w:rsidR="003E2BDB" w:rsidRDefault="000516F0" w:rsidP="005743FB">
      <w:pPr>
        <w:pStyle w:val="a3"/>
        <w:ind w:left="0" w:firstLine="720"/>
      </w:pPr>
      <w:r>
        <w:t>Исходное</w:t>
      </w:r>
      <w:r>
        <w:rPr>
          <w:spacing w:val="-14"/>
        </w:rPr>
        <w:t xml:space="preserve"> </w:t>
      </w:r>
      <w:r>
        <w:t>положение:</w:t>
      </w:r>
      <w:r>
        <w:rPr>
          <w:spacing w:val="-12"/>
        </w:rPr>
        <w:t xml:space="preserve"> </w:t>
      </w:r>
      <w:r>
        <w:t>стоя</w:t>
      </w:r>
      <w:r>
        <w:rPr>
          <w:spacing w:val="-12"/>
        </w:rPr>
        <w:t xml:space="preserve"> </w:t>
      </w:r>
      <w:r>
        <w:t>в</w:t>
      </w:r>
      <w:r>
        <w:rPr>
          <w:spacing w:val="-7"/>
        </w:rPr>
        <w:t xml:space="preserve"> </w:t>
      </w:r>
      <w:r>
        <w:t>VI</w:t>
      </w:r>
      <w:r>
        <w:rPr>
          <w:spacing w:val="-12"/>
        </w:rPr>
        <w:t xml:space="preserve"> </w:t>
      </w:r>
      <w:r>
        <w:t>позиции</w:t>
      </w:r>
      <w:r>
        <w:rPr>
          <w:spacing w:val="-7"/>
        </w:rPr>
        <w:t xml:space="preserve"> </w:t>
      </w:r>
      <w:r>
        <w:t>ног,</w:t>
      </w:r>
      <w:r>
        <w:rPr>
          <w:spacing w:val="-7"/>
        </w:rPr>
        <w:t xml:space="preserve"> </w:t>
      </w:r>
      <w:r>
        <w:t>колени</w:t>
      </w:r>
      <w:r>
        <w:rPr>
          <w:spacing w:val="-12"/>
        </w:rPr>
        <w:t xml:space="preserve"> </w:t>
      </w:r>
      <w:r>
        <w:t>вытянуты,</w:t>
      </w:r>
      <w:r>
        <w:rPr>
          <w:spacing w:val="-1"/>
        </w:rPr>
        <w:t xml:space="preserve"> </w:t>
      </w:r>
      <w:r>
        <w:t>рука</w:t>
      </w:r>
      <w:r>
        <w:rPr>
          <w:spacing w:val="-10"/>
        </w:rPr>
        <w:t xml:space="preserve"> </w:t>
      </w:r>
      <w:r>
        <w:t>с</w:t>
      </w:r>
      <w:r>
        <w:rPr>
          <w:spacing w:val="-10"/>
        </w:rPr>
        <w:t xml:space="preserve"> </w:t>
      </w:r>
      <w:r>
        <w:t>мячом</w:t>
      </w:r>
      <w:r>
        <w:rPr>
          <w:spacing w:val="-7"/>
        </w:rPr>
        <w:t xml:space="preserve"> </w:t>
      </w:r>
      <w:r>
        <w:t>на</w:t>
      </w:r>
      <w:r>
        <w:rPr>
          <w:spacing w:val="-10"/>
        </w:rPr>
        <w:t xml:space="preserve"> </w:t>
      </w:r>
      <w:r>
        <w:t>ладони</w:t>
      </w:r>
      <w:r>
        <w:rPr>
          <w:spacing w:val="-11"/>
        </w:rPr>
        <w:t xml:space="preserve"> </w:t>
      </w:r>
      <w:r>
        <w:t>вперёд</w:t>
      </w:r>
      <w:r>
        <w:rPr>
          <w:spacing w:val="-57"/>
        </w:rPr>
        <w:t xml:space="preserve"> </w:t>
      </w:r>
      <w:r>
        <w:t>(локоть прямой) - бросок мяча в заданную плоскость (на шаг вперёд) - шаг вперёд с поворотом</w:t>
      </w:r>
      <w:r>
        <w:rPr>
          <w:spacing w:val="1"/>
        </w:rPr>
        <w:t xml:space="preserve"> </w:t>
      </w:r>
      <w:proofErr w:type="gramStart"/>
      <w:r>
        <w:t>тела</w:t>
      </w:r>
      <w:r w:rsidR="003D5BF7">
        <w:t xml:space="preserve">  </w:t>
      </w:r>
      <w:r>
        <w:t>на</w:t>
      </w:r>
      <w:proofErr w:type="gramEnd"/>
      <w:r>
        <w:t xml:space="preserve"> триста</w:t>
      </w:r>
      <w:r>
        <w:rPr>
          <w:spacing w:val="-7"/>
        </w:rPr>
        <w:t xml:space="preserve"> </w:t>
      </w:r>
      <w:r>
        <w:t>шестьдесят</w:t>
      </w:r>
      <w:r>
        <w:rPr>
          <w:spacing w:val="3"/>
        </w:rPr>
        <w:t xml:space="preserve"> </w:t>
      </w:r>
      <w:r>
        <w:t>градусов</w:t>
      </w:r>
      <w:r>
        <w:rPr>
          <w:spacing w:val="10"/>
        </w:rPr>
        <w:t xml:space="preserve"> </w:t>
      </w:r>
      <w:r>
        <w:t>-</w:t>
      </w:r>
      <w:r>
        <w:rPr>
          <w:spacing w:val="4"/>
        </w:rPr>
        <w:t xml:space="preserve"> </w:t>
      </w:r>
      <w:r>
        <w:t>ловля</w:t>
      </w:r>
      <w:r>
        <w:rPr>
          <w:spacing w:val="-2"/>
        </w:rPr>
        <w:t xml:space="preserve"> </w:t>
      </w:r>
      <w:r>
        <w:t>мяча.</w:t>
      </w:r>
    </w:p>
    <w:p w:rsidR="003E2BDB" w:rsidRDefault="000516F0" w:rsidP="005743FB">
      <w:pPr>
        <w:pStyle w:val="a3"/>
        <w:ind w:left="0" w:firstLine="720"/>
      </w:pPr>
      <w:r>
        <w:t>Пример:</w:t>
      </w:r>
    </w:p>
    <w:p w:rsidR="003E2BDB" w:rsidRDefault="000516F0" w:rsidP="005743FB">
      <w:pPr>
        <w:pStyle w:val="a3"/>
        <w:ind w:left="0" w:firstLine="720"/>
      </w:pPr>
      <w:r>
        <w:rPr>
          <w:spacing w:val="-1"/>
        </w:rPr>
        <w:t>Исходное</w:t>
      </w:r>
      <w:r>
        <w:rPr>
          <w:spacing w:val="-17"/>
        </w:rPr>
        <w:t xml:space="preserve"> </w:t>
      </w:r>
      <w:r>
        <w:rPr>
          <w:spacing w:val="-1"/>
        </w:rPr>
        <w:t>положение:</w:t>
      </w:r>
      <w:r>
        <w:rPr>
          <w:spacing w:val="-11"/>
        </w:rPr>
        <w:t xml:space="preserve"> </w:t>
      </w:r>
      <w:r>
        <w:rPr>
          <w:spacing w:val="-1"/>
        </w:rPr>
        <w:t>сидя</w:t>
      </w:r>
      <w:r>
        <w:rPr>
          <w:spacing w:val="-12"/>
        </w:rPr>
        <w:t xml:space="preserve"> </w:t>
      </w:r>
      <w:r>
        <w:rPr>
          <w:spacing w:val="-1"/>
        </w:rPr>
        <w:t>в</w:t>
      </w:r>
      <w:r>
        <w:rPr>
          <w:spacing w:val="-15"/>
        </w:rPr>
        <w:t xml:space="preserve"> </w:t>
      </w:r>
      <w:r>
        <w:rPr>
          <w:spacing w:val="-1"/>
        </w:rPr>
        <w:t>группировке</w:t>
      </w:r>
      <w:r>
        <w:rPr>
          <w:spacing w:val="-12"/>
        </w:rPr>
        <w:t xml:space="preserve"> </w:t>
      </w:r>
      <w:r>
        <w:rPr>
          <w:spacing w:val="-1"/>
        </w:rPr>
        <w:t>-</w:t>
      </w:r>
      <w:r>
        <w:rPr>
          <w:spacing w:val="-16"/>
        </w:rPr>
        <w:t xml:space="preserve"> </w:t>
      </w:r>
      <w:r>
        <w:rPr>
          <w:spacing w:val="-1"/>
        </w:rPr>
        <w:t>кувырок</w:t>
      </w:r>
      <w:r>
        <w:rPr>
          <w:spacing w:val="-18"/>
        </w:rPr>
        <w:t xml:space="preserve"> </w:t>
      </w:r>
      <w:r>
        <w:rPr>
          <w:spacing w:val="-1"/>
        </w:rPr>
        <w:t>вперед-поворот</w:t>
      </w:r>
      <w:r>
        <w:rPr>
          <w:spacing w:val="-15"/>
        </w:rPr>
        <w:t xml:space="preserve"> </w:t>
      </w:r>
      <w:r>
        <w:rPr>
          <w:spacing w:val="-1"/>
        </w:rPr>
        <w:t>«казак»</w:t>
      </w:r>
      <w:r>
        <w:rPr>
          <w:spacing w:val="-16"/>
        </w:rPr>
        <w:t xml:space="preserve"> </w:t>
      </w:r>
      <w:r>
        <w:rPr>
          <w:spacing w:val="-1"/>
        </w:rPr>
        <w:t>-</w:t>
      </w:r>
      <w:r>
        <w:rPr>
          <w:spacing w:val="-6"/>
        </w:rPr>
        <w:t xml:space="preserve"> </w:t>
      </w:r>
      <w:r>
        <w:t>подъём</w:t>
      </w:r>
      <w:r>
        <w:rPr>
          <w:spacing w:val="-15"/>
        </w:rPr>
        <w:t xml:space="preserve"> </w:t>
      </w:r>
      <w:r w:rsidR="00031953">
        <w:t>–</w:t>
      </w:r>
      <w:r>
        <w:rPr>
          <w:spacing w:val="-11"/>
        </w:rPr>
        <w:t xml:space="preserve"> </w:t>
      </w:r>
      <w:r>
        <w:t>стойка</w:t>
      </w:r>
      <w:r w:rsidR="00031953">
        <w:t xml:space="preserve"> </w:t>
      </w:r>
      <w:r>
        <w:t>в</w:t>
      </w:r>
      <w:r w:rsidR="00031953">
        <w:t xml:space="preserve"> </w:t>
      </w:r>
      <w:r>
        <w:t>VI</w:t>
      </w:r>
      <w:r>
        <w:rPr>
          <w:spacing w:val="-2"/>
        </w:rPr>
        <w:t xml:space="preserve"> </w:t>
      </w:r>
      <w:r>
        <w:t>позиции, руки</w:t>
      </w:r>
      <w:r>
        <w:rPr>
          <w:spacing w:val="2"/>
        </w:rPr>
        <w:t xml:space="preserve"> </w:t>
      </w:r>
      <w:r>
        <w:t>опущены.</w:t>
      </w:r>
    </w:p>
    <w:p w:rsidR="003D5BF7" w:rsidRDefault="000516F0" w:rsidP="005743FB">
      <w:pPr>
        <w:pStyle w:val="a3"/>
        <w:ind w:left="0" w:firstLine="720"/>
        <w:rPr>
          <w:spacing w:val="-58"/>
        </w:rPr>
      </w:pPr>
      <w:r>
        <w:t>Упражнения</w:t>
      </w:r>
      <w:r>
        <w:rPr>
          <w:spacing w:val="-6"/>
        </w:rPr>
        <w:t xml:space="preserve"> </w:t>
      </w:r>
      <w:r>
        <w:t>для</w:t>
      </w:r>
      <w:r>
        <w:rPr>
          <w:spacing w:val="-3"/>
        </w:rPr>
        <w:t xml:space="preserve"> </w:t>
      </w:r>
      <w:r>
        <w:t>развития</w:t>
      </w:r>
      <w:r>
        <w:rPr>
          <w:spacing w:val="-14"/>
        </w:rPr>
        <w:t xml:space="preserve"> </w:t>
      </w:r>
      <w:r>
        <w:t>координации</w:t>
      </w:r>
      <w:r>
        <w:rPr>
          <w:spacing w:val="-9"/>
        </w:rPr>
        <w:t xml:space="preserve"> </w:t>
      </w:r>
      <w:r>
        <w:t>и</w:t>
      </w:r>
      <w:r>
        <w:rPr>
          <w:spacing w:val="-12"/>
        </w:rPr>
        <w:t xml:space="preserve"> </w:t>
      </w:r>
      <w:r>
        <w:t>развития</w:t>
      </w:r>
      <w:r>
        <w:rPr>
          <w:spacing w:val="-6"/>
        </w:rPr>
        <w:t xml:space="preserve"> </w:t>
      </w:r>
      <w:r>
        <w:t>жизненно</w:t>
      </w:r>
      <w:r>
        <w:rPr>
          <w:spacing w:val="-2"/>
        </w:rPr>
        <w:t xml:space="preserve"> </w:t>
      </w:r>
      <w:r>
        <w:t>важных</w:t>
      </w:r>
      <w:r>
        <w:rPr>
          <w:spacing w:val="-11"/>
        </w:rPr>
        <w:t xml:space="preserve"> </w:t>
      </w:r>
      <w:r>
        <w:t>навыков</w:t>
      </w:r>
      <w:r>
        <w:rPr>
          <w:spacing w:val="-4"/>
        </w:rPr>
        <w:t xml:space="preserve"> </w:t>
      </w:r>
      <w:r>
        <w:t>и</w:t>
      </w:r>
      <w:r>
        <w:rPr>
          <w:spacing w:val="-11"/>
        </w:rPr>
        <w:t xml:space="preserve"> </w:t>
      </w:r>
      <w:r>
        <w:t>умений.</w:t>
      </w:r>
      <w:r>
        <w:rPr>
          <w:spacing w:val="-58"/>
        </w:rPr>
        <w:t xml:space="preserve"> </w:t>
      </w:r>
    </w:p>
    <w:p w:rsidR="003D5BF7" w:rsidRDefault="003D5BF7" w:rsidP="005743FB">
      <w:pPr>
        <w:pStyle w:val="a3"/>
        <w:ind w:left="0" w:firstLine="720"/>
        <w:rPr>
          <w:spacing w:val="-58"/>
        </w:rPr>
      </w:pPr>
    </w:p>
    <w:p w:rsidR="003E2BDB" w:rsidRDefault="000516F0" w:rsidP="005743FB">
      <w:pPr>
        <w:pStyle w:val="a3"/>
        <w:ind w:left="0" w:firstLine="720"/>
      </w:pPr>
      <w:r>
        <w:t>Плавательная</w:t>
      </w:r>
      <w:r>
        <w:rPr>
          <w:spacing w:val="3"/>
        </w:rPr>
        <w:t xml:space="preserve"> </w:t>
      </w:r>
      <w:r>
        <w:t>подготовка.</w:t>
      </w:r>
    </w:p>
    <w:p w:rsidR="003E2BDB" w:rsidRDefault="000516F0" w:rsidP="005743FB">
      <w:pPr>
        <w:pStyle w:val="a3"/>
        <w:ind w:left="0" w:firstLine="720"/>
      </w:pPr>
      <w:r>
        <w:t>Правила</w:t>
      </w:r>
      <w:r>
        <w:rPr>
          <w:spacing w:val="1"/>
        </w:rPr>
        <w:t xml:space="preserve"> </w:t>
      </w:r>
      <w:r>
        <w:t>поведения</w:t>
      </w:r>
      <w:r>
        <w:rPr>
          <w:spacing w:val="1"/>
        </w:rPr>
        <w:t xml:space="preserve"> </w:t>
      </w:r>
      <w:r>
        <w:t>в</w:t>
      </w:r>
      <w:r>
        <w:rPr>
          <w:spacing w:val="1"/>
        </w:rPr>
        <w:t xml:space="preserve"> </w:t>
      </w:r>
      <w:r>
        <w:t>бассейне.</w:t>
      </w:r>
      <w:r>
        <w:rPr>
          <w:spacing w:val="1"/>
        </w:rPr>
        <w:t xml:space="preserve"> </w:t>
      </w:r>
      <w:r>
        <w:t>Упражнения</w:t>
      </w:r>
      <w:r>
        <w:rPr>
          <w:spacing w:val="1"/>
        </w:rPr>
        <w:t xml:space="preserve"> </w:t>
      </w:r>
      <w:r>
        <w:t>ознакомительного</w:t>
      </w:r>
      <w:r>
        <w:rPr>
          <w:spacing w:val="1"/>
        </w:rPr>
        <w:t xml:space="preserve"> </w:t>
      </w:r>
      <w:r>
        <w:t>плавания:</w:t>
      </w:r>
      <w:r>
        <w:rPr>
          <w:spacing w:val="1"/>
        </w:rPr>
        <w:t xml:space="preserve"> </w:t>
      </w:r>
      <w:r>
        <w:t>освоение</w:t>
      </w:r>
      <w:r>
        <w:rPr>
          <w:spacing w:val="1"/>
        </w:rPr>
        <w:t xml:space="preserve"> </w:t>
      </w:r>
      <w:r>
        <w:t>универсальных</w:t>
      </w:r>
      <w:r>
        <w:rPr>
          <w:spacing w:val="1"/>
        </w:rPr>
        <w:t xml:space="preserve"> </w:t>
      </w:r>
      <w:r>
        <w:t>умений</w:t>
      </w:r>
      <w:r>
        <w:rPr>
          <w:spacing w:val="1"/>
        </w:rPr>
        <w:t xml:space="preserve"> </w:t>
      </w:r>
      <w:r>
        <w:t>дыхания</w:t>
      </w:r>
      <w:r>
        <w:rPr>
          <w:spacing w:val="1"/>
        </w:rPr>
        <w:t xml:space="preserve"> </w:t>
      </w:r>
      <w:r>
        <w:t>в</w:t>
      </w:r>
      <w:r>
        <w:rPr>
          <w:spacing w:val="1"/>
        </w:rPr>
        <w:t xml:space="preserve"> </w:t>
      </w:r>
      <w:r>
        <w:t>воде.</w:t>
      </w:r>
      <w:r>
        <w:rPr>
          <w:spacing w:val="1"/>
        </w:rPr>
        <w:t xml:space="preserve"> </w:t>
      </w:r>
      <w:r>
        <w:t>Освоение</w:t>
      </w:r>
      <w:r>
        <w:rPr>
          <w:spacing w:val="1"/>
        </w:rPr>
        <w:t xml:space="preserve"> </w:t>
      </w:r>
      <w:r>
        <w:t>упражнений</w:t>
      </w:r>
      <w:r>
        <w:rPr>
          <w:spacing w:val="1"/>
        </w:rPr>
        <w:t xml:space="preserve"> </w:t>
      </w:r>
      <w:r>
        <w:t>для</w:t>
      </w:r>
      <w:r>
        <w:rPr>
          <w:spacing w:val="1"/>
        </w:rPr>
        <w:t xml:space="preserve"> </w:t>
      </w:r>
      <w:r>
        <w:t>формирования</w:t>
      </w:r>
      <w:r>
        <w:rPr>
          <w:spacing w:val="1"/>
        </w:rPr>
        <w:t xml:space="preserve"> </w:t>
      </w:r>
      <w:r>
        <w:t>навыков</w:t>
      </w:r>
      <w:r>
        <w:rPr>
          <w:spacing w:val="1"/>
        </w:rPr>
        <w:t xml:space="preserve"> </w:t>
      </w:r>
      <w:r>
        <w:t>плавания:</w:t>
      </w:r>
      <w:r w:rsidR="003D5BF7">
        <w:t xml:space="preserve"> </w:t>
      </w:r>
      <w:r>
        <w:t>«поплавок», «морская звезда», «лягушонок», «весёлый дельфин». Освоение спортивных стилей</w:t>
      </w:r>
      <w:r>
        <w:rPr>
          <w:spacing w:val="1"/>
        </w:rPr>
        <w:t xml:space="preserve"> </w:t>
      </w:r>
      <w:r>
        <w:t>плавания.</w:t>
      </w:r>
    </w:p>
    <w:p w:rsidR="003E2BDB" w:rsidRDefault="000516F0" w:rsidP="005743FB">
      <w:pPr>
        <w:pStyle w:val="a3"/>
        <w:ind w:left="0" w:firstLine="720"/>
      </w:pPr>
      <w:r>
        <w:t>Основная</w:t>
      </w:r>
      <w:r>
        <w:rPr>
          <w:spacing w:val="-6"/>
        </w:rPr>
        <w:t xml:space="preserve"> </w:t>
      </w:r>
      <w:r>
        <w:t>гимнастика.</w:t>
      </w:r>
    </w:p>
    <w:p w:rsidR="003E2BDB" w:rsidRDefault="000516F0" w:rsidP="005743FB">
      <w:pPr>
        <w:pStyle w:val="a3"/>
        <w:ind w:left="0" w:firstLine="720"/>
      </w:pPr>
      <w:r>
        <w:t>Освоение</w:t>
      </w:r>
      <w:r>
        <w:rPr>
          <w:spacing w:val="1"/>
        </w:rPr>
        <w:t xml:space="preserve"> </w:t>
      </w:r>
      <w:r>
        <w:t>универсальных</w:t>
      </w:r>
      <w:r>
        <w:rPr>
          <w:spacing w:val="1"/>
        </w:rPr>
        <w:t xml:space="preserve"> </w:t>
      </w:r>
      <w:r>
        <w:t>умений</w:t>
      </w:r>
      <w:r>
        <w:rPr>
          <w:spacing w:val="1"/>
        </w:rPr>
        <w:t xml:space="preserve"> </w:t>
      </w:r>
      <w:r>
        <w:t>дыхания</w:t>
      </w:r>
      <w:r>
        <w:rPr>
          <w:spacing w:val="1"/>
        </w:rPr>
        <w:t xml:space="preserve"> </w:t>
      </w:r>
      <w:r>
        <w:t>во</w:t>
      </w:r>
      <w:r>
        <w:rPr>
          <w:spacing w:val="1"/>
        </w:rPr>
        <w:t xml:space="preserve"> </w:t>
      </w:r>
      <w:r>
        <w:t>время</w:t>
      </w:r>
      <w:r>
        <w:rPr>
          <w:spacing w:val="1"/>
        </w:rPr>
        <w:t xml:space="preserve"> </w:t>
      </w:r>
      <w:r>
        <w:t>выполнения</w:t>
      </w:r>
      <w:r>
        <w:rPr>
          <w:spacing w:val="1"/>
        </w:rPr>
        <w:t xml:space="preserve"> </w:t>
      </w:r>
      <w:r>
        <w:t>гимнастических</w:t>
      </w:r>
      <w:r>
        <w:rPr>
          <w:spacing w:val="-57"/>
        </w:rPr>
        <w:t xml:space="preserve"> </w:t>
      </w:r>
      <w:r>
        <w:t>упражнений.</w:t>
      </w:r>
    </w:p>
    <w:p w:rsidR="003E2BDB" w:rsidRDefault="000516F0" w:rsidP="005743FB">
      <w:pPr>
        <w:pStyle w:val="a3"/>
        <w:ind w:left="0" w:firstLine="720"/>
      </w:pPr>
      <w:r>
        <w:t>Освоение техники поворотов в обе стороны на сто восемьдесят и триста шестьдесят градусов</w:t>
      </w:r>
      <w:r>
        <w:rPr>
          <w:spacing w:val="-57"/>
        </w:rPr>
        <w:t xml:space="preserve"> </w:t>
      </w:r>
      <w:r>
        <w:t>на одной ноге (попеременно), техники выполнения серии поворотов колено вперёд, в сторону,</w:t>
      </w:r>
      <w:r>
        <w:rPr>
          <w:spacing w:val="1"/>
        </w:rPr>
        <w:t xml:space="preserve"> </w:t>
      </w:r>
      <w:r>
        <w:t>поворот «казак», нога вперёд горизонтально. Освоение техники выполнения прыжков толчком с</w:t>
      </w:r>
      <w:r>
        <w:rPr>
          <w:spacing w:val="1"/>
        </w:rPr>
        <w:t xml:space="preserve"> </w:t>
      </w:r>
      <w:r>
        <w:t>одной</w:t>
      </w:r>
      <w:r>
        <w:rPr>
          <w:spacing w:val="-8"/>
        </w:rPr>
        <w:t xml:space="preserve"> </w:t>
      </w:r>
      <w:r>
        <w:t>ноги</w:t>
      </w:r>
      <w:r>
        <w:rPr>
          <w:spacing w:val="-2"/>
        </w:rPr>
        <w:t xml:space="preserve"> </w:t>
      </w:r>
      <w:r>
        <w:t>вперёд,</w:t>
      </w:r>
      <w:r>
        <w:rPr>
          <w:spacing w:val="4"/>
        </w:rPr>
        <w:t xml:space="preserve"> </w:t>
      </w:r>
      <w:r>
        <w:t>с поворотом</w:t>
      </w:r>
      <w:r>
        <w:rPr>
          <w:spacing w:val="-5"/>
        </w:rPr>
        <w:t xml:space="preserve"> </w:t>
      </w:r>
      <w:r>
        <w:t>на</w:t>
      </w:r>
      <w:r>
        <w:rPr>
          <w:spacing w:val="-1"/>
        </w:rPr>
        <w:t xml:space="preserve"> </w:t>
      </w:r>
      <w:r>
        <w:t>девяносто</w:t>
      </w:r>
      <w:r>
        <w:rPr>
          <w:spacing w:val="2"/>
        </w:rPr>
        <w:t xml:space="preserve"> </w:t>
      </w:r>
      <w:r>
        <w:t>и</w:t>
      </w:r>
      <w:r>
        <w:rPr>
          <w:spacing w:val="-8"/>
        </w:rPr>
        <w:t xml:space="preserve"> </w:t>
      </w:r>
      <w:r>
        <w:t>сто</w:t>
      </w:r>
      <w:r>
        <w:rPr>
          <w:spacing w:val="1"/>
        </w:rPr>
        <w:t xml:space="preserve"> </w:t>
      </w:r>
      <w:r>
        <w:t>восемьдесят</w:t>
      </w:r>
      <w:r>
        <w:rPr>
          <w:spacing w:val="3"/>
        </w:rPr>
        <w:t xml:space="preserve"> </w:t>
      </w:r>
      <w:r>
        <w:t>градусов</w:t>
      </w:r>
      <w:r>
        <w:rPr>
          <w:spacing w:val="3"/>
        </w:rPr>
        <w:t xml:space="preserve"> </w:t>
      </w:r>
      <w:r>
        <w:t>в</w:t>
      </w:r>
      <w:r>
        <w:rPr>
          <w:spacing w:val="-7"/>
        </w:rPr>
        <w:t xml:space="preserve"> </w:t>
      </w:r>
      <w:r>
        <w:t>обе</w:t>
      </w:r>
      <w:r>
        <w:rPr>
          <w:spacing w:val="1"/>
        </w:rPr>
        <w:t xml:space="preserve"> </w:t>
      </w:r>
      <w:r>
        <w:t>стороны.</w:t>
      </w:r>
    </w:p>
    <w:p w:rsidR="003E2BDB" w:rsidRDefault="000516F0" w:rsidP="005743FB">
      <w:pPr>
        <w:pStyle w:val="a3"/>
        <w:ind w:left="0" w:firstLine="720"/>
      </w:pPr>
      <w:r>
        <w:t>Освоение танцевальных шагов: шаги с подскоками (вперёд, назад, с поворотом), шаги галопа</w:t>
      </w:r>
      <w:r>
        <w:rPr>
          <w:spacing w:val="-57"/>
        </w:rPr>
        <w:t xml:space="preserve"> </w:t>
      </w:r>
      <w:r>
        <w:t>(в сторону, вперёд), а также в сочетании с различными подскоками, элементы русского танца</w:t>
      </w:r>
      <w:r>
        <w:rPr>
          <w:spacing w:val="1"/>
        </w:rPr>
        <w:t xml:space="preserve"> </w:t>
      </w:r>
      <w:r>
        <w:lastRenderedPageBreak/>
        <w:t>(«припадание»),</w:t>
      </w:r>
      <w:r>
        <w:rPr>
          <w:spacing w:val="10"/>
        </w:rPr>
        <w:t xml:space="preserve"> </w:t>
      </w:r>
      <w:r>
        <w:t>элементы</w:t>
      </w:r>
      <w:r>
        <w:rPr>
          <w:spacing w:val="10"/>
        </w:rPr>
        <w:t xml:space="preserve"> </w:t>
      </w:r>
      <w:r>
        <w:t>современного</w:t>
      </w:r>
      <w:r>
        <w:rPr>
          <w:spacing w:val="7"/>
        </w:rPr>
        <w:t xml:space="preserve"> </w:t>
      </w:r>
      <w:r>
        <w:t>танца.</w:t>
      </w:r>
    </w:p>
    <w:p w:rsidR="003D5BF7" w:rsidRDefault="000516F0" w:rsidP="005743FB">
      <w:pPr>
        <w:pStyle w:val="a3"/>
        <w:ind w:left="0" w:firstLine="720"/>
      </w:pPr>
      <w:r>
        <w:t>Освоение упражнений на развитие силы: сгибание и разгибание рук в упоре лёжа на</w:t>
      </w:r>
      <w:r>
        <w:rPr>
          <w:spacing w:val="1"/>
        </w:rPr>
        <w:t xml:space="preserve"> </w:t>
      </w:r>
      <w:r>
        <w:t>полу.</w:t>
      </w:r>
      <w:r w:rsidR="003D5BF7">
        <w:t xml:space="preserve"> </w:t>
      </w:r>
    </w:p>
    <w:p w:rsidR="003D5BF7" w:rsidRDefault="003D5BF7" w:rsidP="005743FB">
      <w:pPr>
        <w:pStyle w:val="a3"/>
        <w:ind w:left="0" w:firstLine="720"/>
      </w:pPr>
    </w:p>
    <w:p w:rsidR="003E2BDB" w:rsidRDefault="000516F0" w:rsidP="005743FB">
      <w:pPr>
        <w:pStyle w:val="a3"/>
        <w:ind w:left="0" w:firstLine="720"/>
      </w:pPr>
      <w:r>
        <w:t>Игры</w:t>
      </w:r>
      <w:r>
        <w:rPr>
          <w:spacing w:val="-2"/>
        </w:rPr>
        <w:t xml:space="preserve"> </w:t>
      </w:r>
      <w:r>
        <w:t>и</w:t>
      </w:r>
      <w:r>
        <w:rPr>
          <w:spacing w:val="3"/>
        </w:rPr>
        <w:t xml:space="preserve"> </w:t>
      </w:r>
      <w:r>
        <w:t>игровые</w:t>
      </w:r>
      <w:r>
        <w:rPr>
          <w:spacing w:val="2"/>
        </w:rPr>
        <w:t xml:space="preserve"> </w:t>
      </w:r>
      <w:r>
        <w:t>задания, спортивные</w:t>
      </w:r>
      <w:r>
        <w:rPr>
          <w:spacing w:val="-2"/>
        </w:rPr>
        <w:t xml:space="preserve"> </w:t>
      </w:r>
      <w:r>
        <w:t>эстафеты.</w:t>
      </w:r>
    </w:p>
    <w:p w:rsidR="003E2BDB" w:rsidRDefault="000516F0" w:rsidP="005743FB">
      <w:pPr>
        <w:pStyle w:val="a3"/>
        <w:ind w:left="0" w:firstLine="720"/>
      </w:pPr>
      <w:r>
        <w:t>Ролевые игры и игровые задания с использованием освоенных упражнений и танцевальных</w:t>
      </w:r>
      <w:r>
        <w:rPr>
          <w:spacing w:val="1"/>
        </w:rPr>
        <w:t xml:space="preserve"> </w:t>
      </w:r>
      <w:r>
        <w:t>шагов. Спортивные эстафеты с мячом, со скакалкой. Спортивные игры. Туристические игры и</w:t>
      </w:r>
      <w:r>
        <w:rPr>
          <w:spacing w:val="1"/>
        </w:rPr>
        <w:t xml:space="preserve"> </w:t>
      </w:r>
      <w:r>
        <w:t>задания.</w:t>
      </w:r>
    </w:p>
    <w:p w:rsidR="003E2BDB" w:rsidRDefault="000516F0" w:rsidP="005743FB">
      <w:pPr>
        <w:pStyle w:val="a3"/>
        <w:ind w:left="0" w:firstLine="720"/>
      </w:pPr>
      <w:r>
        <w:t>Организующие</w:t>
      </w:r>
      <w:r>
        <w:rPr>
          <w:spacing w:val="-5"/>
        </w:rPr>
        <w:t xml:space="preserve"> </w:t>
      </w:r>
      <w:r>
        <w:t>команды</w:t>
      </w:r>
      <w:r>
        <w:rPr>
          <w:spacing w:val="-8"/>
        </w:rPr>
        <w:t xml:space="preserve"> </w:t>
      </w:r>
      <w:r>
        <w:t>и</w:t>
      </w:r>
      <w:r>
        <w:rPr>
          <w:spacing w:val="-6"/>
        </w:rPr>
        <w:t xml:space="preserve"> </w:t>
      </w:r>
      <w:r>
        <w:t>приёмы.</w:t>
      </w:r>
    </w:p>
    <w:p w:rsidR="003E2BDB" w:rsidRDefault="000516F0" w:rsidP="005743FB">
      <w:pPr>
        <w:pStyle w:val="a3"/>
        <w:ind w:left="0" w:firstLine="720"/>
      </w:pPr>
      <w:r>
        <w:t>Освоение</w:t>
      </w:r>
      <w:r>
        <w:rPr>
          <w:spacing w:val="1"/>
        </w:rPr>
        <w:t xml:space="preserve"> </w:t>
      </w:r>
      <w:r>
        <w:t>универсальных</w:t>
      </w:r>
      <w:r>
        <w:rPr>
          <w:spacing w:val="1"/>
        </w:rPr>
        <w:t xml:space="preserve"> </w:t>
      </w:r>
      <w:r>
        <w:t>умений</w:t>
      </w:r>
      <w:r>
        <w:rPr>
          <w:spacing w:val="1"/>
        </w:rPr>
        <w:t xml:space="preserve"> </w:t>
      </w:r>
      <w:r>
        <w:t>при</w:t>
      </w:r>
      <w:r>
        <w:rPr>
          <w:spacing w:val="1"/>
        </w:rPr>
        <w:t xml:space="preserve"> </w:t>
      </w:r>
      <w:r>
        <w:t>выполнении</w:t>
      </w:r>
      <w:r>
        <w:rPr>
          <w:spacing w:val="1"/>
        </w:rPr>
        <w:t xml:space="preserve"> </w:t>
      </w:r>
      <w:r>
        <w:t>организующих</w:t>
      </w:r>
      <w:r>
        <w:rPr>
          <w:spacing w:val="1"/>
        </w:rPr>
        <w:t xml:space="preserve"> </w:t>
      </w:r>
      <w:r>
        <w:t>команд</w:t>
      </w:r>
      <w:r>
        <w:rPr>
          <w:spacing w:val="1"/>
        </w:rPr>
        <w:t xml:space="preserve"> </w:t>
      </w:r>
      <w:r>
        <w:t>и</w:t>
      </w:r>
      <w:r>
        <w:rPr>
          <w:spacing w:val="1"/>
        </w:rPr>
        <w:t xml:space="preserve"> </w:t>
      </w:r>
      <w:r>
        <w:t>строевых</w:t>
      </w:r>
      <w:r>
        <w:rPr>
          <w:spacing w:val="1"/>
        </w:rPr>
        <w:t xml:space="preserve"> </w:t>
      </w:r>
      <w:r>
        <w:t>упражнений: построение и перестроение в одну, две шеренги, стоя на месте, повороты направо и</w:t>
      </w:r>
      <w:r>
        <w:rPr>
          <w:spacing w:val="1"/>
        </w:rPr>
        <w:t xml:space="preserve"> </w:t>
      </w:r>
      <w:r>
        <w:rPr>
          <w:spacing w:val="-1"/>
        </w:rPr>
        <w:t>налево,</w:t>
      </w:r>
      <w:r>
        <w:t xml:space="preserve"> </w:t>
      </w:r>
      <w:r>
        <w:rPr>
          <w:spacing w:val="-1"/>
        </w:rPr>
        <w:t>передвижение</w:t>
      </w:r>
      <w:r>
        <w:rPr>
          <w:spacing w:val="-2"/>
        </w:rPr>
        <w:t xml:space="preserve"> </w:t>
      </w:r>
      <w:r>
        <w:t>в</w:t>
      </w:r>
      <w:r>
        <w:rPr>
          <w:spacing w:val="4"/>
        </w:rPr>
        <w:t xml:space="preserve"> </w:t>
      </w:r>
      <w:r>
        <w:t>колонне</w:t>
      </w:r>
      <w:r>
        <w:rPr>
          <w:spacing w:val="-2"/>
        </w:rPr>
        <w:t xml:space="preserve"> </w:t>
      </w:r>
      <w:r>
        <w:t>по</w:t>
      </w:r>
      <w:r>
        <w:rPr>
          <w:spacing w:val="-3"/>
        </w:rPr>
        <w:t xml:space="preserve"> </w:t>
      </w:r>
      <w:r>
        <w:t>одному</w:t>
      </w:r>
      <w:r>
        <w:rPr>
          <w:spacing w:val="-16"/>
        </w:rPr>
        <w:t xml:space="preserve"> </w:t>
      </w:r>
      <w:r>
        <w:t>с</w:t>
      </w:r>
      <w:r>
        <w:rPr>
          <w:spacing w:val="1"/>
        </w:rPr>
        <w:t xml:space="preserve"> </w:t>
      </w:r>
      <w:r>
        <w:t>равномерной скоростью.</w:t>
      </w:r>
    </w:p>
    <w:p w:rsidR="003E2BDB" w:rsidRDefault="003E2BDB" w:rsidP="005743FB">
      <w:pPr>
        <w:pStyle w:val="a3"/>
        <w:ind w:left="0" w:firstLine="720"/>
      </w:pPr>
    </w:p>
    <w:p w:rsidR="003E2BDB" w:rsidRDefault="000516F0" w:rsidP="005743FB">
      <w:pPr>
        <w:pStyle w:val="3"/>
        <w:ind w:left="0" w:firstLine="720"/>
        <w:jc w:val="both"/>
      </w:pPr>
      <w:r>
        <w:t>Содержание</w:t>
      </w:r>
      <w:r>
        <w:rPr>
          <w:spacing w:val="-6"/>
        </w:rPr>
        <w:t xml:space="preserve"> </w:t>
      </w:r>
      <w:r>
        <w:t>обучения в</w:t>
      </w:r>
      <w:r>
        <w:rPr>
          <w:spacing w:val="-5"/>
        </w:rPr>
        <w:t xml:space="preserve"> </w:t>
      </w:r>
      <w:r>
        <w:t>3</w:t>
      </w:r>
      <w:r>
        <w:rPr>
          <w:spacing w:val="-9"/>
        </w:rPr>
        <w:t xml:space="preserve"> </w:t>
      </w:r>
      <w:r>
        <w:t>классе.</w:t>
      </w:r>
    </w:p>
    <w:p w:rsidR="009E0F1B" w:rsidRDefault="009E0F1B" w:rsidP="005743FB">
      <w:pPr>
        <w:pStyle w:val="3"/>
        <w:ind w:left="0" w:firstLine="720"/>
        <w:jc w:val="both"/>
      </w:pPr>
    </w:p>
    <w:p w:rsidR="003E2BDB" w:rsidRDefault="000516F0" w:rsidP="005743FB">
      <w:pPr>
        <w:pStyle w:val="a3"/>
        <w:ind w:left="0" w:firstLine="720"/>
      </w:pPr>
      <w:r>
        <w:t>Нагрузка.</w:t>
      </w:r>
      <w:r>
        <w:rPr>
          <w:spacing w:val="1"/>
        </w:rPr>
        <w:t xml:space="preserve"> </w:t>
      </w:r>
      <w:r>
        <w:t>Влияние</w:t>
      </w:r>
      <w:r>
        <w:rPr>
          <w:spacing w:val="1"/>
        </w:rPr>
        <w:t xml:space="preserve"> </w:t>
      </w:r>
      <w:r>
        <w:t>нагрузки</w:t>
      </w:r>
      <w:r>
        <w:rPr>
          <w:spacing w:val="1"/>
        </w:rPr>
        <w:t xml:space="preserve"> </w:t>
      </w:r>
      <w:r>
        <w:t>на</w:t>
      </w:r>
      <w:r>
        <w:rPr>
          <w:spacing w:val="1"/>
        </w:rPr>
        <w:t xml:space="preserve"> </w:t>
      </w:r>
      <w:r>
        <w:t>мышцы.</w:t>
      </w:r>
      <w:r>
        <w:rPr>
          <w:spacing w:val="1"/>
        </w:rPr>
        <w:t xml:space="preserve"> </w:t>
      </w:r>
      <w:r>
        <w:t>Влияние</w:t>
      </w:r>
      <w:r>
        <w:rPr>
          <w:spacing w:val="1"/>
        </w:rPr>
        <w:t xml:space="preserve"> </w:t>
      </w:r>
      <w:r>
        <w:t>утренней</w:t>
      </w:r>
      <w:r>
        <w:rPr>
          <w:spacing w:val="1"/>
        </w:rPr>
        <w:t xml:space="preserve"> </w:t>
      </w:r>
      <w:r>
        <w:t>гимнастики</w:t>
      </w:r>
      <w:r>
        <w:rPr>
          <w:spacing w:val="1"/>
        </w:rPr>
        <w:t xml:space="preserve"> </w:t>
      </w:r>
      <w:r>
        <w:t>и</w:t>
      </w:r>
      <w:r>
        <w:rPr>
          <w:spacing w:val="1"/>
        </w:rPr>
        <w:t xml:space="preserve"> </w:t>
      </w:r>
      <w:r>
        <w:t>регулярного</w:t>
      </w:r>
      <w:r>
        <w:rPr>
          <w:spacing w:val="1"/>
        </w:rPr>
        <w:t xml:space="preserve"> </w:t>
      </w:r>
      <w:r>
        <w:t>выполнения</w:t>
      </w:r>
      <w:r>
        <w:rPr>
          <w:spacing w:val="1"/>
        </w:rPr>
        <w:t xml:space="preserve"> </w:t>
      </w:r>
      <w:r>
        <w:t>физических</w:t>
      </w:r>
      <w:r>
        <w:rPr>
          <w:spacing w:val="1"/>
        </w:rPr>
        <w:t xml:space="preserve"> </w:t>
      </w:r>
      <w:r>
        <w:t>упражнений</w:t>
      </w:r>
      <w:r>
        <w:rPr>
          <w:spacing w:val="1"/>
        </w:rPr>
        <w:t xml:space="preserve"> </w:t>
      </w:r>
      <w:r>
        <w:t>на</w:t>
      </w:r>
      <w:r>
        <w:rPr>
          <w:spacing w:val="1"/>
        </w:rPr>
        <w:t xml:space="preserve"> </w:t>
      </w:r>
      <w:r>
        <w:t>человека.</w:t>
      </w:r>
      <w:r>
        <w:rPr>
          <w:spacing w:val="1"/>
        </w:rPr>
        <w:t xml:space="preserve"> </w:t>
      </w:r>
      <w:r>
        <w:t>Физические</w:t>
      </w:r>
      <w:r>
        <w:rPr>
          <w:spacing w:val="1"/>
        </w:rPr>
        <w:t xml:space="preserve"> </w:t>
      </w:r>
      <w:r>
        <w:t>упражнения.</w:t>
      </w:r>
      <w:r>
        <w:rPr>
          <w:spacing w:val="1"/>
        </w:rPr>
        <w:t xml:space="preserve"> </w:t>
      </w:r>
      <w:r>
        <w:t>Классификация</w:t>
      </w:r>
      <w:r>
        <w:rPr>
          <w:spacing w:val="1"/>
        </w:rPr>
        <w:t xml:space="preserve"> </w:t>
      </w:r>
      <w:r>
        <w:t>физических</w:t>
      </w:r>
      <w:r>
        <w:rPr>
          <w:spacing w:val="1"/>
        </w:rPr>
        <w:t xml:space="preserve"> </w:t>
      </w:r>
      <w:r>
        <w:t>упражнений</w:t>
      </w:r>
      <w:r>
        <w:rPr>
          <w:spacing w:val="1"/>
        </w:rPr>
        <w:t xml:space="preserve"> </w:t>
      </w:r>
      <w:r>
        <w:t>по</w:t>
      </w:r>
      <w:r>
        <w:rPr>
          <w:spacing w:val="1"/>
        </w:rPr>
        <w:t xml:space="preserve"> </w:t>
      </w:r>
      <w:r>
        <w:t>направлениям.</w:t>
      </w:r>
      <w:r>
        <w:rPr>
          <w:spacing w:val="1"/>
        </w:rPr>
        <w:t xml:space="preserve"> </w:t>
      </w:r>
      <w:r>
        <w:t>Эффективность</w:t>
      </w:r>
      <w:r>
        <w:rPr>
          <w:spacing w:val="1"/>
        </w:rPr>
        <w:t xml:space="preserve"> </w:t>
      </w:r>
      <w:r>
        <w:t>развития</w:t>
      </w:r>
      <w:r>
        <w:rPr>
          <w:spacing w:val="1"/>
        </w:rPr>
        <w:t xml:space="preserve"> </w:t>
      </w:r>
      <w:r>
        <w:t>физических</w:t>
      </w:r>
      <w:r>
        <w:rPr>
          <w:spacing w:val="1"/>
        </w:rPr>
        <w:t xml:space="preserve"> </w:t>
      </w:r>
      <w:r>
        <w:t>качеств</w:t>
      </w:r>
      <w:r>
        <w:rPr>
          <w:spacing w:val="1"/>
        </w:rPr>
        <w:t xml:space="preserve"> </w:t>
      </w:r>
      <w:r>
        <w:t>в</w:t>
      </w:r>
      <w:r>
        <w:rPr>
          <w:spacing w:val="1"/>
        </w:rPr>
        <w:t xml:space="preserve"> </w:t>
      </w:r>
      <w:r>
        <w:t>соответствии</w:t>
      </w:r>
      <w:r>
        <w:rPr>
          <w:spacing w:val="-9"/>
        </w:rPr>
        <w:t xml:space="preserve"> </w:t>
      </w:r>
      <w:r>
        <w:t>с</w:t>
      </w:r>
      <w:r>
        <w:rPr>
          <w:spacing w:val="-3"/>
        </w:rPr>
        <w:t xml:space="preserve"> </w:t>
      </w:r>
      <w:r>
        <w:t>сенситивными</w:t>
      </w:r>
      <w:r>
        <w:rPr>
          <w:spacing w:val="-8"/>
        </w:rPr>
        <w:t xml:space="preserve"> </w:t>
      </w:r>
      <w:r>
        <w:t>периодами развития.</w:t>
      </w:r>
      <w:r>
        <w:rPr>
          <w:spacing w:val="-4"/>
        </w:rPr>
        <w:t xml:space="preserve"> </w:t>
      </w:r>
      <w:r>
        <w:t>Гимнастика</w:t>
      </w:r>
      <w:r>
        <w:rPr>
          <w:spacing w:val="-11"/>
        </w:rPr>
        <w:t xml:space="preserve"> </w:t>
      </w:r>
      <w:r>
        <w:t>и</w:t>
      </w:r>
      <w:r>
        <w:rPr>
          <w:spacing w:val="-6"/>
        </w:rPr>
        <w:t xml:space="preserve"> </w:t>
      </w:r>
      <w:r>
        <w:t>виды</w:t>
      </w:r>
      <w:r>
        <w:rPr>
          <w:spacing w:val="-3"/>
        </w:rPr>
        <w:t xml:space="preserve"> </w:t>
      </w:r>
      <w:r>
        <w:t>гимнастической</w:t>
      </w:r>
      <w:r>
        <w:rPr>
          <w:spacing w:val="-9"/>
        </w:rPr>
        <w:t xml:space="preserve"> </w:t>
      </w:r>
      <w:r>
        <w:t>разминки.</w:t>
      </w:r>
    </w:p>
    <w:p w:rsidR="003E2BDB" w:rsidRDefault="000516F0" w:rsidP="005743FB">
      <w:pPr>
        <w:pStyle w:val="a3"/>
        <w:ind w:left="0" w:firstLine="720"/>
      </w:pPr>
      <w:r>
        <w:t>Основные группы мышц человека. Подводящие упражнения к выполнению акробатических</w:t>
      </w:r>
      <w:r>
        <w:rPr>
          <w:spacing w:val="1"/>
        </w:rPr>
        <w:t xml:space="preserve"> </w:t>
      </w:r>
      <w:r>
        <w:t>упражнений.</w:t>
      </w:r>
    </w:p>
    <w:p w:rsidR="003E2BDB" w:rsidRDefault="000516F0" w:rsidP="005743FB">
      <w:pPr>
        <w:pStyle w:val="a3"/>
        <w:ind w:left="0" w:firstLine="720"/>
      </w:pPr>
      <w:r>
        <w:t>Моделирование</w:t>
      </w:r>
      <w:r>
        <w:rPr>
          <w:spacing w:val="1"/>
        </w:rPr>
        <w:t xml:space="preserve"> </w:t>
      </w:r>
      <w:r>
        <w:t>физической</w:t>
      </w:r>
      <w:r>
        <w:rPr>
          <w:spacing w:val="1"/>
        </w:rPr>
        <w:t xml:space="preserve"> </w:t>
      </w:r>
      <w:r>
        <w:t>нагрузки</w:t>
      </w:r>
      <w:r>
        <w:rPr>
          <w:spacing w:val="1"/>
        </w:rPr>
        <w:t xml:space="preserve"> </w:t>
      </w:r>
      <w:r>
        <w:t>при</w:t>
      </w:r>
      <w:r>
        <w:rPr>
          <w:spacing w:val="1"/>
        </w:rPr>
        <w:t xml:space="preserve"> </w:t>
      </w:r>
      <w:r>
        <w:t>выполнении</w:t>
      </w:r>
      <w:r>
        <w:rPr>
          <w:spacing w:val="1"/>
        </w:rPr>
        <w:t xml:space="preserve"> </w:t>
      </w:r>
      <w:r>
        <w:t>гимнастических</w:t>
      </w:r>
      <w:r>
        <w:rPr>
          <w:spacing w:val="1"/>
        </w:rPr>
        <w:t xml:space="preserve"> </w:t>
      </w:r>
      <w:r>
        <w:t>упражнений</w:t>
      </w:r>
      <w:r>
        <w:rPr>
          <w:spacing w:val="1"/>
        </w:rPr>
        <w:t xml:space="preserve"> </w:t>
      </w:r>
      <w:r>
        <w:t>для</w:t>
      </w:r>
      <w:r>
        <w:rPr>
          <w:spacing w:val="1"/>
        </w:rPr>
        <w:t xml:space="preserve"> </w:t>
      </w:r>
      <w:r>
        <w:t>развития</w:t>
      </w:r>
      <w:r>
        <w:rPr>
          <w:spacing w:val="-12"/>
        </w:rPr>
        <w:t xml:space="preserve"> </w:t>
      </w:r>
      <w:r>
        <w:t>основных</w:t>
      </w:r>
      <w:r>
        <w:rPr>
          <w:spacing w:val="-7"/>
        </w:rPr>
        <w:t xml:space="preserve"> </w:t>
      </w:r>
      <w:r>
        <w:t>физических</w:t>
      </w:r>
      <w:r>
        <w:rPr>
          <w:spacing w:val="-1"/>
        </w:rPr>
        <w:t xml:space="preserve"> </w:t>
      </w:r>
      <w:r>
        <w:t>качеств.</w:t>
      </w:r>
    </w:p>
    <w:p w:rsidR="003E2BDB" w:rsidRDefault="000516F0" w:rsidP="005743FB">
      <w:pPr>
        <w:pStyle w:val="a3"/>
        <w:ind w:left="0" w:firstLine="720"/>
      </w:pPr>
      <w:r>
        <w:t>Освоение навыков по самостоятельному ведению общей, партерной разминки и разминки у</w:t>
      </w:r>
      <w:r>
        <w:rPr>
          <w:spacing w:val="1"/>
        </w:rPr>
        <w:t xml:space="preserve"> </w:t>
      </w:r>
      <w:r>
        <w:t>опоры</w:t>
      </w:r>
      <w:r>
        <w:rPr>
          <w:spacing w:val="-1"/>
        </w:rPr>
        <w:t xml:space="preserve"> </w:t>
      </w:r>
      <w:r>
        <w:t>в</w:t>
      </w:r>
      <w:r>
        <w:rPr>
          <w:spacing w:val="-1"/>
        </w:rPr>
        <w:t xml:space="preserve"> </w:t>
      </w:r>
      <w:r>
        <w:t>группе.</w:t>
      </w:r>
    </w:p>
    <w:p w:rsidR="003E2BDB" w:rsidRDefault="000516F0" w:rsidP="005743FB">
      <w:pPr>
        <w:pStyle w:val="a3"/>
        <w:ind w:left="0" w:firstLine="720"/>
      </w:pPr>
      <w:r>
        <w:t>Освоение</w:t>
      </w:r>
      <w:r>
        <w:rPr>
          <w:spacing w:val="1"/>
        </w:rPr>
        <w:t xml:space="preserve"> </w:t>
      </w:r>
      <w:r>
        <w:t>и</w:t>
      </w:r>
      <w:r>
        <w:rPr>
          <w:spacing w:val="1"/>
        </w:rPr>
        <w:t xml:space="preserve"> </w:t>
      </w:r>
      <w:r>
        <w:t>демонстрация</w:t>
      </w:r>
      <w:r>
        <w:rPr>
          <w:spacing w:val="1"/>
        </w:rPr>
        <w:t xml:space="preserve"> </w:t>
      </w:r>
      <w:r>
        <w:t>приёмов</w:t>
      </w:r>
      <w:r>
        <w:rPr>
          <w:spacing w:val="1"/>
        </w:rPr>
        <w:t xml:space="preserve"> </w:t>
      </w:r>
      <w:r>
        <w:t>выполнения</w:t>
      </w:r>
      <w:r>
        <w:rPr>
          <w:spacing w:val="1"/>
        </w:rPr>
        <w:t xml:space="preserve"> </w:t>
      </w:r>
      <w:r>
        <w:t>различных</w:t>
      </w:r>
      <w:r>
        <w:rPr>
          <w:spacing w:val="1"/>
        </w:rPr>
        <w:t xml:space="preserve"> </w:t>
      </w:r>
      <w:r>
        <w:t>комбинаций</w:t>
      </w:r>
      <w:r>
        <w:rPr>
          <w:spacing w:val="1"/>
        </w:rPr>
        <w:t xml:space="preserve"> </w:t>
      </w:r>
      <w:r>
        <w:t>гимнастических</w:t>
      </w:r>
      <w:r>
        <w:rPr>
          <w:spacing w:val="1"/>
        </w:rPr>
        <w:t xml:space="preserve"> </w:t>
      </w:r>
      <w:r>
        <w:t>упражнений</w:t>
      </w:r>
      <w:r>
        <w:rPr>
          <w:spacing w:val="1"/>
        </w:rPr>
        <w:t xml:space="preserve"> </w:t>
      </w:r>
      <w:r>
        <w:t>с</w:t>
      </w:r>
      <w:r>
        <w:rPr>
          <w:spacing w:val="1"/>
        </w:rPr>
        <w:t xml:space="preserve"> </w:t>
      </w:r>
      <w:r>
        <w:t>использованием</w:t>
      </w:r>
      <w:r>
        <w:rPr>
          <w:spacing w:val="1"/>
        </w:rPr>
        <w:t xml:space="preserve"> </w:t>
      </w:r>
      <w:r>
        <w:t>танцевальных</w:t>
      </w:r>
      <w:r>
        <w:rPr>
          <w:spacing w:val="1"/>
        </w:rPr>
        <w:t xml:space="preserve"> </w:t>
      </w:r>
      <w:r>
        <w:t>шагов,</w:t>
      </w:r>
      <w:r>
        <w:rPr>
          <w:spacing w:val="1"/>
        </w:rPr>
        <w:t xml:space="preserve"> </w:t>
      </w:r>
      <w:r>
        <w:t>поворотов,</w:t>
      </w:r>
      <w:r>
        <w:rPr>
          <w:spacing w:val="1"/>
        </w:rPr>
        <w:t xml:space="preserve"> </w:t>
      </w:r>
      <w:r>
        <w:t>прыжков,</w:t>
      </w:r>
      <w:r>
        <w:rPr>
          <w:spacing w:val="1"/>
        </w:rPr>
        <w:t xml:space="preserve"> </w:t>
      </w:r>
      <w:r>
        <w:t>гимнастических</w:t>
      </w:r>
      <w:r>
        <w:rPr>
          <w:spacing w:val="1"/>
        </w:rPr>
        <w:t xml:space="preserve"> </w:t>
      </w:r>
      <w:r>
        <w:t>и</w:t>
      </w:r>
      <w:r>
        <w:rPr>
          <w:spacing w:val="1"/>
        </w:rPr>
        <w:t xml:space="preserve"> </w:t>
      </w:r>
      <w:r>
        <w:t>акробатических</w:t>
      </w:r>
      <w:r>
        <w:rPr>
          <w:spacing w:val="2"/>
        </w:rPr>
        <w:t xml:space="preserve"> </w:t>
      </w:r>
      <w:r>
        <w:t>упражнений.</w:t>
      </w:r>
    </w:p>
    <w:p w:rsidR="003E2BDB" w:rsidRDefault="000516F0" w:rsidP="005743FB">
      <w:pPr>
        <w:pStyle w:val="a3"/>
        <w:ind w:left="0" w:firstLine="720"/>
      </w:pPr>
      <w:r>
        <w:t>Подбор</w:t>
      </w:r>
      <w:r>
        <w:rPr>
          <w:spacing w:val="1"/>
        </w:rPr>
        <w:t xml:space="preserve"> </w:t>
      </w:r>
      <w:r>
        <w:t>комплекса</w:t>
      </w:r>
      <w:r>
        <w:rPr>
          <w:spacing w:val="1"/>
        </w:rPr>
        <w:t xml:space="preserve"> </w:t>
      </w:r>
      <w:r>
        <w:t>и</w:t>
      </w:r>
      <w:r>
        <w:rPr>
          <w:spacing w:val="1"/>
        </w:rPr>
        <w:t xml:space="preserve"> </w:t>
      </w:r>
      <w:r>
        <w:t>демонстрация</w:t>
      </w:r>
      <w:r>
        <w:rPr>
          <w:spacing w:val="1"/>
        </w:rPr>
        <w:t xml:space="preserve"> </w:t>
      </w:r>
      <w:r>
        <w:t>техники выполнения</w:t>
      </w:r>
      <w:r>
        <w:rPr>
          <w:spacing w:val="1"/>
        </w:rPr>
        <w:t xml:space="preserve"> </w:t>
      </w:r>
      <w:r>
        <w:t>гимнастических</w:t>
      </w:r>
      <w:r>
        <w:rPr>
          <w:spacing w:val="1"/>
        </w:rPr>
        <w:t xml:space="preserve"> </w:t>
      </w:r>
      <w:r>
        <w:t>упражнений</w:t>
      </w:r>
      <w:r>
        <w:rPr>
          <w:spacing w:val="1"/>
        </w:rPr>
        <w:t xml:space="preserve"> </w:t>
      </w:r>
      <w:r>
        <w:t>по</w:t>
      </w:r>
      <w:r>
        <w:rPr>
          <w:spacing w:val="1"/>
        </w:rPr>
        <w:t xml:space="preserve"> </w:t>
      </w:r>
      <w:r>
        <w:t>преимущественной целевой</w:t>
      </w:r>
      <w:r>
        <w:rPr>
          <w:spacing w:val="-1"/>
        </w:rPr>
        <w:t xml:space="preserve"> </w:t>
      </w:r>
      <w:r>
        <w:t>направленности</w:t>
      </w:r>
      <w:r>
        <w:rPr>
          <w:spacing w:val="4"/>
        </w:rPr>
        <w:t xml:space="preserve"> </w:t>
      </w:r>
      <w:r>
        <w:t>их</w:t>
      </w:r>
      <w:r>
        <w:rPr>
          <w:spacing w:val="-8"/>
        </w:rPr>
        <w:t xml:space="preserve"> </w:t>
      </w:r>
      <w:r>
        <w:t>использования.</w:t>
      </w:r>
    </w:p>
    <w:p w:rsidR="003E2BDB" w:rsidRDefault="000516F0" w:rsidP="005743FB">
      <w:pPr>
        <w:pStyle w:val="a3"/>
        <w:ind w:left="0" w:firstLine="720"/>
      </w:pPr>
      <w:r>
        <w:t>Демонстрация</w:t>
      </w:r>
      <w:r>
        <w:rPr>
          <w:spacing w:val="1"/>
        </w:rPr>
        <w:t xml:space="preserve"> </w:t>
      </w:r>
      <w:r>
        <w:t>умений</w:t>
      </w:r>
      <w:r>
        <w:rPr>
          <w:spacing w:val="1"/>
        </w:rPr>
        <w:t xml:space="preserve"> </w:t>
      </w:r>
      <w:r>
        <w:t>построения</w:t>
      </w:r>
      <w:r>
        <w:rPr>
          <w:spacing w:val="1"/>
        </w:rPr>
        <w:t xml:space="preserve"> </w:t>
      </w:r>
      <w:r>
        <w:t>и</w:t>
      </w:r>
      <w:r>
        <w:rPr>
          <w:spacing w:val="1"/>
        </w:rPr>
        <w:t xml:space="preserve"> </w:t>
      </w:r>
      <w:r>
        <w:t>перестроения,</w:t>
      </w:r>
      <w:r>
        <w:rPr>
          <w:spacing w:val="1"/>
        </w:rPr>
        <w:t xml:space="preserve"> </w:t>
      </w:r>
      <w:r>
        <w:t>перемещений</w:t>
      </w:r>
      <w:r>
        <w:rPr>
          <w:spacing w:val="1"/>
        </w:rPr>
        <w:t xml:space="preserve"> </w:t>
      </w:r>
      <w:r>
        <w:t>различными</w:t>
      </w:r>
      <w:r>
        <w:rPr>
          <w:spacing w:val="1"/>
        </w:rPr>
        <w:t xml:space="preserve"> </w:t>
      </w:r>
      <w:r>
        <w:t>способами</w:t>
      </w:r>
      <w:r>
        <w:rPr>
          <w:spacing w:val="1"/>
        </w:rPr>
        <w:t xml:space="preserve"> </w:t>
      </w:r>
      <w:r>
        <w:t>передвижений,</w:t>
      </w:r>
      <w:r>
        <w:rPr>
          <w:spacing w:val="5"/>
        </w:rPr>
        <w:t xml:space="preserve"> </w:t>
      </w:r>
      <w:r>
        <w:t>включая</w:t>
      </w:r>
      <w:r>
        <w:rPr>
          <w:spacing w:val="2"/>
        </w:rPr>
        <w:t xml:space="preserve"> </w:t>
      </w:r>
      <w:r>
        <w:t>перекаты,</w:t>
      </w:r>
      <w:r>
        <w:rPr>
          <w:spacing w:val="5"/>
        </w:rPr>
        <w:t xml:space="preserve"> </w:t>
      </w:r>
      <w:r>
        <w:t>повороты, прыжки, танцевальные</w:t>
      </w:r>
      <w:r>
        <w:rPr>
          <w:spacing w:val="-7"/>
        </w:rPr>
        <w:t xml:space="preserve"> </w:t>
      </w:r>
      <w:r>
        <w:t>шаги.</w:t>
      </w:r>
    </w:p>
    <w:p w:rsidR="003D5BF7" w:rsidRDefault="003D5BF7" w:rsidP="005743FB">
      <w:pPr>
        <w:pStyle w:val="a3"/>
        <w:ind w:left="0" w:firstLine="720"/>
      </w:pPr>
    </w:p>
    <w:p w:rsidR="003E2BDB" w:rsidRDefault="000516F0" w:rsidP="005743FB">
      <w:pPr>
        <w:pStyle w:val="a3"/>
        <w:ind w:left="0" w:firstLine="720"/>
      </w:pPr>
      <w:r>
        <w:t>Организующие</w:t>
      </w:r>
      <w:r>
        <w:rPr>
          <w:spacing w:val="-5"/>
        </w:rPr>
        <w:t xml:space="preserve"> </w:t>
      </w:r>
      <w:r>
        <w:t>команды</w:t>
      </w:r>
      <w:r>
        <w:rPr>
          <w:spacing w:val="-8"/>
        </w:rPr>
        <w:t xml:space="preserve"> </w:t>
      </w:r>
      <w:r>
        <w:t>и</w:t>
      </w:r>
      <w:r>
        <w:rPr>
          <w:spacing w:val="-6"/>
        </w:rPr>
        <w:t xml:space="preserve"> </w:t>
      </w:r>
      <w:r>
        <w:t>приёмы.</w:t>
      </w:r>
    </w:p>
    <w:p w:rsidR="003E2BDB" w:rsidRDefault="000516F0" w:rsidP="005743FB">
      <w:pPr>
        <w:pStyle w:val="a3"/>
        <w:ind w:left="0" w:firstLine="720"/>
      </w:pPr>
      <w:r>
        <w:t>Выполнение</w:t>
      </w:r>
      <w:r>
        <w:rPr>
          <w:spacing w:val="1"/>
        </w:rPr>
        <w:t xml:space="preserve"> </w:t>
      </w:r>
      <w:r>
        <w:t>универсальных</w:t>
      </w:r>
      <w:r>
        <w:rPr>
          <w:spacing w:val="1"/>
        </w:rPr>
        <w:t xml:space="preserve"> </w:t>
      </w:r>
      <w:r>
        <w:t>умений</w:t>
      </w:r>
      <w:r>
        <w:rPr>
          <w:spacing w:val="1"/>
        </w:rPr>
        <w:t xml:space="preserve"> </w:t>
      </w:r>
      <w:r>
        <w:t>при</w:t>
      </w:r>
      <w:r>
        <w:rPr>
          <w:spacing w:val="1"/>
        </w:rPr>
        <w:t xml:space="preserve"> </w:t>
      </w:r>
      <w:r>
        <w:t>выполнении</w:t>
      </w:r>
      <w:r>
        <w:rPr>
          <w:spacing w:val="1"/>
        </w:rPr>
        <w:t xml:space="preserve"> </w:t>
      </w:r>
      <w:r>
        <w:t>организующих</w:t>
      </w:r>
      <w:r>
        <w:rPr>
          <w:spacing w:val="1"/>
        </w:rPr>
        <w:t xml:space="preserve"> </w:t>
      </w:r>
      <w:r>
        <w:t>команд</w:t>
      </w:r>
      <w:r>
        <w:rPr>
          <w:spacing w:val="1"/>
        </w:rPr>
        <w:t xml:space="preserve"> </w:t>
      </w:r>
      <w:r>
        <w:t>и</w:t>
      </w:r>
      <w:r>
        <w:rPr>
          <w:spacing w:val="1"/>
        </w:rPr>
        <w:t xml:space="preserve"> </w:t>
      </w:r>
      <w:r>
        <w:t>строевых</w:t>
      </w:r>
      <w:r>
        <w:rPr>
          <w:spacing w:val="1"/>
        </w:rPr>
        <w:t xml:space="preserve"> </w:t>
      </w:r>
      <w:r>
        <w:t>упражнений:</w:t>
      </w:r>
      <w:r>
        <w:rPr>
          <w:spacing w:val="1"/>
        </w:rPr>
        <w:t xml:space="preserve"> </w:t>
      </w:r>
      <w:r>
        <w:t>построение</w:t>
      </w:r>
      <w:r>
        <w:rPr>
          <w:spacing w:val="1"/>
        </w:rPr>
        <w:t xml:space="preserve"> </w:t>
      </w:r>
      <w:r>
        <w:t>и</w:t>
      </w:r>
      <w:r>
        <w:rPr>
          <w:spacing w:val="1"/>
        </w:rPr>
        <w:t xml:space="preserve"> </w:t>
      </w:r>
      <w:r>
        <w:t>перестроение</w:t>
      </w:r>
      <w:r>
        <w:rPr>
          <w:spacing w:val="1"/>
        </w:rPr>
        <w:t xml:space="preserve"> </w:t>
      </w:r>
      <w:r>
        <w:t>в</w:t>
      </w:r>
      <w:r>
        <w:rPr>
          <w:spacing w:val="1"/>
        </w:rPr>
        <w:t xml:space="preserve"> </w:t>
      </w:r>
      <w:r>
        <w:t>одну,</w:t>
      </w:r>
      <w:r>
        <w:rPr>
          <w:spacing w:val="1"/>
        </w:rPr>
        <w:t xml:space="preserve"> </w:t>
      </w:r>
      <w:r>
        <w:t>две</w:t>
      </w:r>
      <w:r>
        <w:rPr>
          <w:spacing w:val="1"/>
        </w:rPr>
        <w:t xml:space="preserve"> </w:t>
      </w:r>
      <w:r>
        <w:t>шеренги,</w:t>
      </w:r>
      <w:r>
        <w:rPr>
          <w:spacing w:val="1"/>
        </w:rPr>
        <w:t xml:space="preserve"> </w:t>
      </w:r>
      <w:r>
        <w:t>повороты</w:t>
      </w:r>
      <w:r>
        <w:rPr>
          <w:spacing w:val="1"/>
        </w:rPr>
        <w:t xml:space="preserve"> </w:t>
      </w:r>
      <w:r>
        <w:t>направо</w:t>
      </w:r>
      <w:r>
        <w:rPr>
          <w:spacing w:val="1"/>
        </w:rPr>
        <w:t xml:space="preserve"> </w:t>
      </w:r>
      <w:r>
        <w:t>и</w:t>
      </w:r>
      <w:r>
        <w:rPr>
          <w:spacing w:val="1"/>
        </w:rPr>
        <w:t xml:space="preserve"> </w:t>
      </w:r>
      <w:r>
        <w:t>налево,</w:t>
      </w:r>
      <w:r>
        <w:rPr>
          <w:spacing w:val="1"/>
        </w:rPr>
        <w:t xml:space="preserve"> </w:t>
      </w:r>
      <w:r>
        <w:rPr>
          <w:spacing w:val="-1"/>
        </w:rPr>
        <w:t>передвижение</w:t>
      </w:r>
      <w:r>
        <w:rPr>
          <w:spacing w:val="-7"/>
        </w:rPr>
        <w:t xml:space="preserve"> </w:t>
      </w:r>
      <w:r>
        <w:rPr>
          <w:spacing w:val="-1"/>
        </w:rPr>
        <w:t>в</w:t>
      </w:r>
      <w:r>
        <w:rPr>
          <w:spacing w:val="9"/>
        </w:rPr>
        <w:t xml:space="preserve"> </w:t>
      </w:r>
      <w:r>
        <w:rPr>
          <w:spacing w:val="-1"/>
        </w:rPr>
        <w:t>колонне</w:t>
      </w:r>
      <w:r>
        <w:rPr>
          <w:spacing w:val="-3"/>
        </w:rPr>
        <w:t xml:space="preserve"> </w:t>
      </w:r>
      <w:r>
        <w:rPr>
          <w:spacing w:val="-1"/>
        </w:rPr>
        <w:t>по</w:t>
      </w:r>
      <w:r>
        <w:rPr>
          <w:spacing w:val="2"/>
        </w:rPr>
        <w:t xml:space="preserve"> </w:t>
      </w:r>
      <w:r>
        <w:t>одному</w:t>
      </w:r>
      <w:r>
        <w:rPr>
          <w:spacing w:val="-16"/>
        </w:rPr>
        <w:t xml:space="preserve"> </w:t>
      </w:r>
      <w:r>
        <w:t>с</w:t>
      </w:r>
      <w:r>
        <w:rPr>
          <w:spacing w:val="1"/>
        </w:rPr>
        <w:t xml:space="preserve"> </w:t>
      </w:r>
      <w:r>
        <w:t>равномерной</w:t>
      </w:r>
      <w:r>
        <w:rPr>
          <w:spacing w:val="-1"/>
        </w:rPr>
        <w:t xml:space="preserve"> </w:t>
      </w:r>
      <w:r>
        <w:t>скоростью.</w:t>
      </w:r>
    </w:p>
    <w:p w:rsidR="003D5BF7" w:rsidRDefault="003D5BF7" w:rsidP="005743FB">
      <w:pPr>
        <w:pStyle w:val="a3"/>
        <w:ind w:left="0" w:firstLine="720"/>
      </w:pPr>
    </w:p>
    <w:p w:rsidR="003E2BDB" w:rsidRDefault="000516F0" w:rsidP="005743FB">
      <w:pPr>
        <w:pStyle w:val="a3"/>
        <w:ind w:left="0" w:firstLine="720"/>
      </w:pPr>
      <w:r>
        <w:t>Спортивно-оздоровительная</w:t>
      </w:r>
      <w:r>
        <w:rPr>
          <w:spacing w:val="-12"/>
        </w:rPr>
        <w:t xml:space="preserve"> </w:t>
      </w:r>
      <w:r>
        <w:t>деятельность.</w:t>
      </w:r>
    </w:p>
    <w:p w:rsidR="003E2BDB" w:rsidRDefault="000516F0" w:rsidP="005743FB">
      <w:pPr>
        <w:pStyle w:val="a3"/>
        <w:ind w:left="0" w:firstLine="720"/>
      </w:pPr>
      <w:r>
        <w:t>Овладение</w:t>
      </w:r>
      <w:r>
        <w:rPr>
          <w:spacing w:val="1"/>
        </w:rPr>
        <w:t xml:space="preserve"> </w:t>
      </w:r>
      <w:r>
        <w:t>техникой</w:t>
      </w:r>
      <w:r>
        <w:rPr>
          <w:spacing w:val="1"/>
        </w:rPr>
        <w:t xml:space="preserve"> </w:t>
      </w:r>
      <w:r>
        <w:t>выполнения</w:t>
      </w:r>
      <w:r>
        <w:rPr>
          <w:spacing w:val="1"/>
        </w:rPr>
        <w:t xml:space="preserve"> </w:t>
      </w:r>
      <w:r>
        <w:t>упражнений</w:t>
      </w:r>
      <w:r>
        <w:rPr>
          <w:spacing w:val="1"/>
        </w:rPr>
        <w:t xml:space="preserve"> </w:t>
      </w:r>
      <w:r>
        <w:t>основной</w:t>
      </w:r>
      <w:r>
        <w:rPr>
          <w:spacing w:val="1"/>
        </w:rPr>
        <w:t xml:space="preserve"> </w:t>
      </w:r>
      <w:r>
        <w:t>гимнастики,</w:t>
      </w:r>
      <w:r>
        <w:rPr>
          <w:spacing w:val="1"/>
        </w:rPr>
        <w:t xml:space="preserve"> </w:t>
      </w:r>
      <w:r>
        <w:t>комплексов</w:t>
      </w:r>
      <w:r>
        <w:rPr>
          <w:spacing w:val="1"/>
        </w:rPr>
        <w:t xml:space="preserve"> </w:t>
      </w:r>
      <w:r>
        <w:t>гимнастических</w:t>
      </w:r>
      <w:r>
        <w:rPr>
          <w:spacing w:val="39"/>
        </w:rPr>
        <w:t xml:space="preserve"> </w:t>
      </w:r>
      <w:r>
        <w:t>упражнений,</w:t>
      </w:r>
      <w:r>
        <w:rPr>
          <w:spacing w:val="37"/>
        </w:rPr>
        <w:t xml:space="preserve"> </w:t>
      </w:r>
      <w:r>
        <w:t>подбор</w:t>
      </w:r>
      <w:r>
        <w:rPr>
          <w:spacing w:val="32"/>
        </w:rPr>
        <w:t xml:space="preserve"> </w:t>
      </w:r>
      <w:r>
        <w:t>и</w:t>
      </w:r>
      <w:r>
        <w:rPr>
          <w:spacing w:val="33"/>
        </w:rPr>
        <w:t xml:space="preserve"> </w:t>
      </w:r>
      <w:r>
        <w:t>выполнение</w:t>
      </w:r>
      <w:r>
        <w:rPr>
          <w:spacing w:val="37"/>
        </w:rPr>
        <w:t xml:space="preserve"> </w:t>
      </w:r>
      <w:r>
        <w:t>комплексов</w:t>
      </w:r>
      <w:r>
        <w:rPr>
          <w:spacing w:val="40"/>
        </w:rPr>
        <w:t xml:space="preserve"> </w:t>
      </w:r>
      <w:r>
        <w:t>физкультминуток,</w:t>
      </w:r>
      <w:r>
        <w:rPr>
          <w:spacing w:val="46"/>
        </w:rPr>
        <w:t xml:space="preserve"> </w:t>
      </w:r>
      <w:r>
        <w:t>утренней</w:t>
      </w:r>
      <w:r w:rsidR="00C64403">
        <w:t xml:space="preserve"> </w:t>
      </w:r>
      <w:r>
        <w:t>гимнастики.</w:t>
      </w:r>
    </w:p>
    <w:p w:rsidR="003E2BDB" w:rsidRDefault="000516F0" w:rsidP="005743FB">
      <w:pPr>
        <w:pStyle w:val="a3"/>
        <w:ind w:left="0" w:firstLine="720"/>
      </w:pPr>
      <w:r>
        <w:t>Овладение техникой выполнения упражнений основной гимнастики на развитие отдельных</w:t>
      </w:r>
      <w:r>
        <w:rPr>
          <w:spacing w:val="1"/>
        </w:rPr>
        <w:t xml:space="preserve"> </w:t>
      </w:r>
      <w:r>
        <w:t>мышечных</w:t>
      </w:r>
      <w:r>
        <w:rPr>
          <w:spacing w:val="-7"/>
        </w:rPr>
        <w:t xml:space="preserve"> </w:t>
      </w:r>
      <w:r>
        <w:t>групп.</w:t>
      </w:r>
    </w:p>
    <w:p w:rsidR="003E2BDB" w:rsidRDefault="000516F0" w:rsidP="005743FB">
      <w:pPr>
        <w:pStyle w:val="a3"/>
        <w:ind w:left="0" w:firstLine="720"/>
      </w:pPr>
      <w:r>
        <w:t>Овладение техникой выполнения упражнений основной гимнастики с учётом особенностей</w:t>
      </w:r>
      <w:r>
        <w:rPr>
          <w:spacing w:val="1"/>
        </w:rPr>
        <w:t xml:space="preserve"> </w:t>
      </w:r>
      <w:r>
        <w:t>режима работы мышц</w:t>
      </w:r>
      <w:r>
        <w:rPr>
          <w:spacing w:val="1"/>
        </w:rPr>
        <w:t xml:space="preserve"> </w:t>
      </w:r>
      <w:r>
        <w:t>(динамичные,</w:t>
      </w:r>
      <w:r>
        <w:rPr>
          <w:spacing w:val="5"/>
        </w:rPr>
        <w:t xml:space="preserve"> </w:t>
      </w:r>
      <w:r>
        <w:t>статичные).</w:t>
      </w:r>
    </w:p>
    <w:p w:rsidR="003E2BDB" w:rsidRDefault="000516F0" w:rsidP="005743FB">
      <w:pPr>
        <w:pStyle w:val="a3"/>
        <w:ind w:left="0" w:firstLine="720"/>
      </w:pPr>
      <w:r>
        <w:t>Овладение техникой выполнения серии поворотов и прыжков, в том числе с использованием</w:t>
      </w:r>
      <w:r>
        <w:rPr>
          <w:spacing w:val="1"/>
        </w:rPr>
        <w:t xml:space="preserve"> </w:t>
      </w:r>
      <w:r>
        <w:t>гимнастических</w:t>
      </w:r>
      <w:r>
        <w:rPr>
          <w:spacing w:val="-7"/>
        </w:rPr>
        <w:t xml:space="preserve"> </w:t>
      </w:r>
      <w:r>
        <w:t>предметов.</w:t>
      </w:r>
    </w:p>
    <w:p w:rsidR="003E2BDB" w:rsidRDefault="000516F0" w:rsidP="005743FB">
      <w:pPr>
        <w:pStyle w:val="a3"/>
        <w:ind w:left="0" w:firstLine="720"/>
      </w:pPr>
      <w:r>
        <w:t>Демонстрация</w:t>
      </w:r>
      <w:r>
        <w:rPr>
          <w:spacing w:val="1"/>
        </w:rPr>
        <w:t xml:space="preserve"> </w:t>
      </w:r>
      <w:r>
        <w:t>универсальных</w:t>
      </w:r>
      <w:r>
        <w:rPr>
          <w:spacing w:val="1"/>
        </w:rPr>
        <w:t xml:space="preserve"> </w:t>
      </w:r>
      <w:r>
        <w:t>умений:</w:t>
      </w:r>
      <w:r>
        <w:rPr>
          <w:spacing w:val="1"/>
        </w:rPr>
        <w:t xml:space="preserve"> </w:t>
      </w:r>
      <w:r>
        <w:t>выполнение</w:t>
      </w:r>
      <w:r>
        <w:rPr>
          <w:spacing w:val="1"/>
        </w:rPr>
        <w:t xml:space="preserve"> </w:t>
      </w:r>
      <w:r>
        <w:t>бросков</w:t>
      </w:r>
      <w:r>
        <w:rPr>
          <w:spacing w:val="1"/>
        </w:rPr>
        <w:t xml:space="preserve"> </w:t>
      </w:r>
      <w:r>
        <w:t>гимнастического</w:t>
      </w:r>
      <w:r>
        <w:rPr>
          <w:spacing w:val="1"/>
        </w:rPr>
        <w:t xml:space="preserve"> </w:t>
      </w:r>
      <w:r>
        <w:t>мяча</w:t>
      </w:r>
      <w:r>
        <w:rPr>
          <w:spacing w:val="1"/>
        </w:rPr>
        <w:t xml:space="preserve"> </w:t>
      </w:r>
      <w:r>
        <w:t>в</w:t>
      </w:r>
      <w:r>
        <w:rPr>
          <w:spacing w:val="1"/>
        </w:rPr>
        <w:t xml:space="preserve"> </w:t>
      </w:r>
      <w:r>
        <w:t>заданную плоскость пространства одной рукой (попеременно), двумя руками, имитация падения в</w:t>
      </w:r>
      <w:r>
        <w:rPr>
          <w:spacing w:val="1"/>
        </w:rPr>
        <w:t xml:space="preserve"> </w:t>
      </w:r>
      <w:r>
        <w:t>группировке с кувырками, бег (челночный), метание теннисного мяча в заданную цель, прыжки в</w:t>
      </w:r>
      <w:r>
        <w:rPr>
          <w:spacing w:val="1"/>
        </w:rPr>
        <w:t xml:space="preserve"> </w:t>
      </w:r>
      <w:r>
        <w:t>высоту,</w:t>
      </w:r>
      <w:r>
        <w:rPr>
          <w:spacing w:val="9"/>
        </w:rPr>
        <w:t xml:space="preserve"> </w:t>
      </w:r>
      <w:r>
        <w:t>в</w:t>
      </w:r>
      <w:r>
        <w:rPr>
          <w:spacing w:val="9"/>
        </w:rPr>
        <w:t xml:space="preserve"> </w:t>
      </w:r>
      <w:r>
        <w:t>длину,</w:t>
      </w:r>
      <w:r>
        <w:rPr>
          <w:spacing w:val="9"/>
        </w:rPr>
        <w:t xml:space="preserve"> </w:t>
      </w:r>
      <w:r>
        <w:t>плавание.</w:t>
      </w:r>
    </w:p>
    <w:p w:rsidR="003E2BDB" w:rsidRDefault="000516F0" w:rsidP="005743FB">
      <w:pPr>
        <w:pStyle w:val="a3"/>
        <w:ind w:left="0" w:firstLine="720"/>
      </w:pPr>
      <w:r>
        <w:t>Овладение техникой плавания на дистанцию не менее 25 метров (при наличии материально-</w:t>
      </w:r>
      <w:r>
        <w:rPr>
          <w:spacing w:val="-57"/>
        </w:rPr>
        <w:t xml:space="preserve"> </w:t>
      </w:r>
      <w:r>
        <w:lastRenderedPageBreak/>
        <w:t>технической</w:t>
      </w:r>
      <w:r>
        <w:rPr>
          <w:spacing w:val="3"/>
        </w:rPr>
        <w:t xml:space="preserve"> </w:t>
      </w:r>
      <w:r>
        <w:t>базы).</w:t>
      </w:r>
    </w:p>
    <w:p w:rsidR="003E2BDB" w:rsidRDefault="000516F0" w:rsidP="005743FB">
      <w:pPr>
        <w:pStyle w:val="a3"/>
        <w:ind w:left="0" w:firstLine="720"/>
      </w:pPr>
      <w:r>
        <w:t>Освоение правил вида спорта (на выбор), освоение физических упражнений для начальной</w:t>
      </w:r>
      <w:r>
        <w:rPr>
          <w:spacing w:val="1"/>
        </w:rPr>
        <w:t xml:space="preserve"> </w:t>
      </w:r>
      <w:r>
        <w:t>подготовки</w:t>
      </w:r>
      <w:r>
        <w:rPr>
          <w:spacing w:val="-1"/>
        </w:rPr>
        <w:t xml:space="preserve"> </w:t>
      </w:r>
      <w:r>
        <w:t>по</w:t>
      </w:r>
      <w:r>
        <w:rPr>
          <w:spacing w:val="12"/>
        </w:rPr>
        <w:t xml:space="preserve"> </w:t>
      </w:r>
      <w:r>
        <w:t>данному</w:t>
      </w:r>
      <w:r>
        <w:rPr>
          <w:spacing w:val="-16"/>
        </w:rPr>
        <w:t xml:space="preserve"> </w:t>
      </w:r>
      <w:r>
        <w:t>виду</w:t>
      </w:r>
      <w:r>
        <w:rPr>
          <w:spacing w:val="-12"/>
        </w:rPr>
        <w:t xml:space="preserve"> </w:t>
      </w:r>
      <w:r>
        <w:t>спорта.</w:t>
      </w:r>
    </w:p>
    <w:p w:rsidR="003E2BDB" w:rsidRDefault="000516F0" w:rsidP="005743FB">
      <w:pPr>
        <w:pStyle w:val="a3"/>
        <w:ind w:left="0" w:firstLine="720"/>
      </w:pPr>
      <w:r>
        <w:t>Выполнение</w:t>
      </w:r>
      <w:r>
        <w:rPr>
          <w:spacing w:val="-5"/>
        </w:rPr>
        <w:t xml:space="preserve"> </w:t>
      </w:r>
      <w:r>
        <w:t>заданий</w:t>
      </w:r>
      <w:r>
        <w:rPr>
          <w:spacing w:val="-8"/>
        </w:rPr>
        <w:t xml:space="preserve"> </w:t>
      </w:r>
      <w:r>
        <w:t>в</w:t>
      </w:r>
      <w:r>
        <w:rPr>
          <w:spacing w:val="-5"/>
        </w:rPr>
        <w:t xml:space="preserve"> </w:t>
      </w:r>
      <w:r>
        <w:t>ролевых</w:t>
      </w:r>
      <w:r>
        <w:rPr>
          <w:spacing w:val="-9"/>
        </w:rPr>
        <w:t xml:space="preserve"> </w:t>
      </w:r>
      <w:r>
        <w:t>играх</w:t>
      </w:r>
      <w:r>
        <w:rPr>
          <w:spacing w:val="-10"/>
        </w:rPr>
        <w:t xml:space="preserve"> </w:t>
      </w:r>
      <w:r>
        <w:t>и игровых</w:t>
      </w:r>
      <w:r>
        <w:rPr>
          <w:spacing w:val="-9"/>
        </w:rPr>
        <w:t xml:space="preserve"> </w:t>
      </w:r>
      <w:r>
        <w:t>заданий.</w:t>
      </w:r>
    </w:p>
    <w:p w:rsidR="003E2BDB" w:rsidRDefault="000516F0" w:rsidP="005743FB">
      <w:pPr>
        <w:pStyle w:val="a3"/>
        <w:ind w:left="0" w:firstLine="720"/>
      </w:pPr>
      <w:r>
        <w:t>Овладение</w:t>
      </w:r>
      <w:r>
        <w:rPr>
          <w:spacing w:val="15"/>
        </w:rPr>
        <w:t xml:space="preserve"> </w:t>
      </w:r>
      <w:r>
        <w:t>техникой</w:t>
      </w:r>
      <w:r>
        <w:rPr>
          <w:spacing w:val="12"/>
        </w:rPr>
        <w:t xml:space="preserve"> </w:t>
      </w:r>
      <w:r>
        <w:t>выполнения</w:t>
      </w:r>
      <w:r>
        <w:rPr>
          <w:spacing w:val="12"/>
        </w:rPr>
        <w:t xml:space="preserve"> </w:t>
      </w:r>
      <w:r>
        <w:t>строевого</w:t>
      </w:r>
      <w:r>
        <w:rPr>
          <w:spacing w:val="11"/>
        </w:rPr>
        <w:t xml:space="preserve"> </w:t>
      </w:r>
      <w:r>
        <w:t>шага</w:t>
      </w:r>
      <w:r>
        <w:rPr>
          <w:spacing w:val="15"/>
        </w:rPr>
        <w:t xml:space="preserve"> </w:t>
      </w:r>
      <w:r>
        <w:t>и</w:t>
      </w:r>
      <w:r>
        <w:rPr>
          <w:spacing w:val="13"/>
        </w:rPr>
        <w:t xml:space="preserve"> </w:t>
      </w:r>
      <w:r>
        <w:t>походного</w:t>
      </w:r>
      <w:r>
        <w:rPr>
          <w:spacing w:val="16"/>
        </w:rPr>
        <w:t xml:space="preserve"> </w:t>
      </w:r>
      <w:r>
        <w:t>шага.</w:t>
      </w:r>
      <w:r>
        <w:rPr>
          <w:spacing w:val="13"/>
        </w:rPr>
        <w:t xml:space="preserve"> </w:t>
      </w:r>
      <w:r>
        <w:t>Шеренги,</w:t>
      </w:r>
      <w:r>
        <w:rPr>
          <w:spacing w:val="14"/>
        </w:rPr>
        <w:t xml:space="preserve"> </w:t>
      </w:r>
      <w:r>
        <w:t>перестроения</w:t>
      </w:r>
      <w:r>
        <w:rPr>
          <w:spacing w:val="-58"/>
        </w:rPr>
        <w:t xml:space="preserve"> </w:t>
      </w:r>
      <w:r>
        <w:t>и</w:t>
      </w:r>
      <w:r>
        <w:rPr>
          <w:spacing w:val="2"/>
        </w:rPr>
        <w:t xml:space="preserve"> </w:t>
      </w:r>
      <w:r>
        <w:t>движение</w:t>
      </w:r>
      <w:r>
        <w:rPr>
          <w:spacing w:val="-2"/>
        </w:rPr>
        <w:t xml:space="preserve"> </w:t>
      </w:r>
      <w:r>
        <w:t>в</w:t>
      </w:r>
      <w:r>
        <w:rPr>
          <w:spacing w:val="-1"/>
        </w:rPr>
        <w:t xml:space="preserve"> </w:t>
      </w:r>
      <w:r>
        <w:t>шеренгах.</w:t>
      </w:r>
      <w:r>
        <w:rPr>
          <w:spacing w:val="5"/>
        </w:rPr>
        <w:t xml:space="preserve"> </w:t>
      </w:r>
      <w:r>
        <w:t>Повороты</w:t>
      </w:r>
      <w:r>
        <w:rPr>
          <w:spacing w:val="-1"/>
        </w:rPr>
        <w:t xml:space="preserve"> </w:t>
      </w:r>
      <w:r>
        <w:t>на</w:t>
      </w:r>
      <w:r>
        <w:rPr>
          <w:spacing w:val="-7"/>
        </w:rPr>
        <w:t xml:space="preserve"> </w:t>
      </w:r>
      <w:r>
        <w:t>месте</w:t>
      </w:r>
      <w:r>
        <w:rPr>
          <w:spacing w:val="2"/>
        </w:rPr>
        <w:t xml:space="preserve"> </w:t>
      </w:r>
      <w:r>
        <w:t>и</w:t>
      </w:r>
      <w:r>
        <w:rPr>
          <w:spacing w:val="-2"/>
        </w:rPr>
        <w:t xml:space="preserve"> </w:t>
      </w:r>
      <w:r>
        <w:t>в</w:t>
      </w:r>
      <w:r>
        <w:rPr>
          <w:spacing w:val="-11"/>
        </w:rPr>
        <w:t xml:space="preserve"> </w:t>
      </w:r>
      <w:r>
        <w:t>движении.</w:t>
      </w:r>
    </w:p>
    <w:p w:rsidR="003E2BDB" w:rsidRDefault="000516F0" w:rsidP="005743FB">
      <w:pPr>
        <w:pStyle w:val="a3"/>
        <w:ind w:left="0" w:firstLine="720"/>
      </w:pPr>
      <w:r>
        <w:t>Различные групповые выступления,</w:t>
      </w:r>
      <w:r>
        <w:rPr>
          <w:spacing w:val="1"/>
        </w:rPr>
        <w:t xml:space="preserve"> </w:t>
      </w:r>
      <w:r>
        <w:t>в</w:t>
      </w:r>
      <w:r>
        <w:rPr>
          <w:spacing w:val="1"/>
        </w:rPr>
        <w:t xml:space="preserve"> </w:t>
      </w:r>
      <w:r>
        <w:t>том</w:t>
      </w:r>
      <w:r>
        <w:rPr>
          <w:spacing w:val="1"/>
        </w:rPr>
        <w:t xml:space="preserve"> </w:t>
      </w:r>
      <w:r>
        <w:t>числе освоение основных условий</w:t>
      </w:r>
      <w:r>
        <w:rPr>
          <w:spacing w:val="1"/>
        </w:rPr>
        <w:t xml:space="preserve"> </w:t>
      </w:r>
      <w:r>
        <w:t>участия во</w:t>
      </w:r>
      <w:r>
        <w:rPr>
          <w:spacing w:val="1"/>
        </w:rPr>
        <w:t xml:space="preserve"> </w:t>
      </w:r>
      <w:r>
        <w:t>флешмобах.</w:t>
      </w:r>
    </w:p>
    <w:p w:rsidR="003E2BDB" w:rsidRDefault="003E2BDB" w:rsidP="005743FB">
      <w:pPr>
        <w:pStyle w:val="a3"/>
        <w:ind w:left="0" w:firstLine="720"/>
      </w:pPr>
    </w:p>
    <w:p w:rsidR="003E2BDB" w:rsidRDefault="000516F0" w:rsidP="005743FB">
      <w:pPr>
        <w:pStyle w:val="3"/>
        <w:ind w:left="0" w:firstLine="720"/>
        <w:jc w:val="both"/>
      </w:pPr>
      <w:bookmarkStart w:id="39" w:name="Содержание_обучения_в_4_классе._(3)"/>
      <w:bookmarkEnd w:id="39"/>
      <w:r>
        <w:t>Содержание</w:t>
      </w:r>
      <w:r>
        <w:rPr>
          <w:spacing w:val="-2"/>
        </w:rPr>
        <w:t xml:space="preserve"> </w:t>
      </w:r>
      <w:r>
        <w:t>обучения в</w:t>
      </w:r>
      <w:r>
        <w:rPr>
          <w:spacing w:val="-7"/>
        </w:rPr>
        <w:t xml:space="preserve"> </w:t>
      </w:r>
      <w:r>
        <w:t>4</w:t>
      </w:r>
      <w:r>
        <w:rPr>
          <w:spacing w:val="-10"/>
        </w:rPr>
        <w:t xml:space="preserve"> </w:t>
      </w:r>
      <w:r>
        <w:t>классе.</w:t>
      </w:r>
    </w:p>
    <w:p w:rsidR="009E0F1B" w:rsidRDefault="009E0F1B" w:rsidP="005743FB">
      <w:pPr>
        <w:pStyle w:val="3"/>
        <w:ind w:left="0" w:firstLine="720"/>
        <w:jc w:val="both"/>
      </w:pPr>
    </w:p>
    <w:p w:rsidR="003E2BDB" w:rsidRDefault="000516F0" w:rsidP="005743FB">
      <w:pPr>
        <w:pStyle w:val="a3"/>
        <w:ind w:left="0" w:firstLine="720"/>
      </w:pPr>
      <w:r>
        <w:t>Физическое воспитание и физическое совершенствование.</w:t>
      </w:r>
      <w:r>
        <w:rPr>
          <w:spacing w:val="1"/>
        </w:rPr>
        <w:t xml:space="preserve"> </w:t>
      </w:r>
      <w:r>
        <w:t>Спорт и гимнастические виды</w:t>
      </w:r>
      <w:r>
        <w:rPr>
          <w:spacing w:val="1"/>
        </w:rPr>
        <w:t xml:space="preserve"> </w:t>
      </w:r>
      <w:r>
        <w:t>спорта. Принципиальные различия спорта и физической культуры. Ознакомление с видами спорта</w:t>
      </w:r>
      <w:r>
        <w:rPr>
          <w:spacing w:val="1"/>
        </w:rPr>
        <w:t xml:space="preserve"> </w:t>
      </w:r>
      <w:r>
        <w:rPr>
          <w:spacing w:val="-1"/>
        </w:rPr>
        <w:t>(на</w:t>
      </w:r>
      <w:r>
        <w:rPr>
          <w:spacing w:val="1"/>
        </w:rPr>
        <w:t xml:space="preserve"> </w:t>
      </w:r>
      <w:r>
        <w:rPr>
          <w:spacing w:val="-1"/>
        </w:rPr>
        <w:t>выбор)</w:t>
      </w:r>
      <w:r>
        <w:rPr>
          <w:spacing w:val="5"/>
        </w:rPr>
        <w:t xml:space="preserve"> </w:t>
      </w:r>
      <w:r>
        <w:rPr>
          <w:spacing w:val="-1"/>
        </w:rPr>
        <w:t>и</w:t>
      </w:r>
      <w:r>
        <w:rPr>
          <w:spacing w:val="-2"/>
        </w:rPr>
        <w:t xml:space="preserve"> </w:t>
      </w:r>
      <w:r>
        <w:rPr>
          <w:spacing w:val="-1"/>
        </w:rPr>
        <w:t>правилами</w:t>
      </w:r>
      <w:r>
        <w:t xml:space="preserve"> </w:t>
      </w:r>
      <w:r>
        <w:rPr>
          <w:spacing w:val="-1"/>
        </w:rPr>
        <w:t>проведения</w:t>
      </w:r>
      <w:r>
        <w:rPr>
          <w:spacing w:val="3"/>
        </w:rPr>
        <w:t xml:space="preserve"> </w:t>
      </w:r>
      <w:r>
        <w:rPr>
          <w:spacing w:val="-1"/>
        </w:rPr>
        <w:t>соревнований</w:t>
      </w:r>
      <w:r>
        <w:rPr>
          <w:spacing w:val="5"/>
        </w:rPr>
        <w:t xml:space="preserve"> </w:t>
      </w:r>
      <w:r>
        <w:t>по</w:t>
      </w:r>
      <w:r>
        <w:rPr>
          <w:spacing w:val="2"/>
        </w:rPr>
        <w:t xml:space="preserve"> </w:t>
      </w:r>
      <w:r>
        <w:t>виду</w:t>
      </w:r>
      <w:r>
        <w:rPr>
          <w:spacing w:val="-16"/>
        </w:rPr>
        <w:t xml:space="preserve"> </w:t>
      </w:r>
      <w:r>
        <w:t>спорта</w:t>
      </w:r>
      <w:r>
        <w:rPr>
          <w:spacing w:val="1"/>
        </w:rPr>
        <w:t xml:space="preserve"> </w:t>
      </w:r>
      <w:r>
        <w:t>(на</w:t>
      </w:r>
      <w:r>
        <w:rPr>
          <w:spacing w:val="1"/>
        </w:rPr>
        <w:t xml:space="preserve"> </w:t>
      </w:r>
      <w:r>
        <w:t>выбор).</w:t>
      </w:r>
    </w:p>
    <w:p w:rsidR="003E2BDB" w:rsidRDefault="000516F0" w:rsidP="005743FB">
      <w:pPr>
        <w:pStyle w:val="a3"/>
        <w:ind w:left="0" w:firstLine="720"/>
      </w:pPr>
      <w:r>
        <w:t>Освоение методов подбора упражнений для физического совершенствования и эффективного</w:t>
      </w:r>
      <w:r>
        <w:rPr>
          <w:spacing w:val="-57"/>
        </w:rPr>
        <w:t xml:space="preserve"> </w:t>
      </w:r>
      <w:r>
        <w:t>развития физических качеств по индивидуальной образовательной траектории, в том числе для</w:t>
      </w:r>
      <w:r>
        <w:rPr>
          <w:spacing w:val="1"/>
        </w:rPr>
        <w:t xml:space="preserve"> </w:t>
      </w:r>
      <w:r>
        <w:t>утренней</w:t>
      </w:r>
      <w:r>
        <w:rPr>
          <w:spacing w:val="1"/>
        </w:rPr>
        <w:t xml:space="preserve"> </w:t>
      </w:r>
      <w:r>
        <w:t>гимнастики,</w:t>
      </w:r>
      <w:r>
        <w:rPr>
          <w:spacing w:val="1"/>
        </w:rPr>
        <w:t xml:space="preserve"> </w:t>
      </w:r>
      <w:r>
        <w:t>увеличения</w:t>
      </w:r>
      <w:r>
        <w:rPr>
          <w:spacing w:val="1"/>
        </w:rPr>
        <w:t xml:space="preserve"> </w:t>
      </w:r>
      <w:r>
        <w:t>эффективности</w:t>
      </w:r>
      <w:r>
        <w:rPr>
          <w:spacing w:val="1"/>
        </w:rPr>
        <w:t xml:space="preserve"> </w:t>
      </w:r>
      <w:r>
        <w:t>развития</w:t>
      </w:r>
      <w:r>
        <w:rPr>
          <w:spacing w:val="1"/>
        </w:rPr>
        <w:t xml:space="preserve"> </w:t>
      </w:r>
      <w:r>
        <w:t>гибкости,</w:t>
      </w:r>
      <w:r>
        <w:rPr>
          <w:spacing w:val="1"/>
        </w:rPr>
        <w:t xml:space="preserve"> </w:t>
      </w:r>
      <w:r>
        <w:t>координации.</w:t>
      </w:r>
      <w:r>
        <w:rPr>
          <w:spacing w:val="1"/>
        </w:rPr>
        <w:t xml:space="preserve"> </w:t>
      </w:r>
      <w:r>
        <w:t>Самостоятельное</w:t>
      </w:r>
      <w:r>
        <w:rPr>
          <w:spacing w:val="-8"/>
        </w:rPr>
        <w:t xml:space="preserve"> </w:t>
      </w:r>
      <w:r>
        <w:t>проведение</w:t>
      </w:r>
      <w:r>
        <w:rPr>
          <w:spacing w:val="3"/>
        </w:rPr>
        <w:t xml:space="preserve"> </w:t>
      </w:r>
      <w:r>
        <w:t>разминки по</w:t>
      </w:r>
      <w:r>
        <w:rPr>
          <w:spacing w:val="6"/>
        </w:rPr>
        <w:t xml:space="preserve"> </w:t>
      </w:r>
      <w:r>
        <w:t>её</w:t>
      </w:r>
      <w:r>
        <w:rPr>
          <w:spacing w:val="-3"/>
        </w:rPr>
        <w:t xml:space="preserve"> </w:t>
      </w:r>
      <w:r>
        <w:t>видам.</w:t>
      </w:r>
    </w:p>
    <w:p w:rsidR="003E2BDB" w:rsidRDefault="000516F0" w:rsidP="005743FB">
      <w:pPr>
        <w:pStyle w:val="a3"/>
        <w:ind w:left="0" w:firstLine="720"/>
      </w:pPr>
      <w:r>
        <w:t>Освоение методов организации и проведения спортивных эстафет, игр и игровых заданий,</w:t>
      </w:r>
      <w:r>
        <w:rPr>
          <w:spacing w:val="1"/>
        </w:rPr>
        <w:t xml:space="preserve"> </w:t>
      </w:r>
      <w:r>
        <w:t>принципы</w:t>
      </w:r>
      <w:r>
        <w:rPr>
          <w:spacing w:val="1"/>
        </w:rPr>
        <w:t xml:space="preserve"> </w:t>
      </w:r>
      <w:r>
        <w:t>проведения</w:t>
      </w:r>
      <w:r>
        <w:rPr>
          <w:spacing w:val="1"/>
        </w:rPr>
        <w:t xml:space="preserve"> </w:t>
      </w:r>
      <w:r>
        <w:t>эстафет</w:t>
      </w:r>
      <w:r>
        <w:rPr>
          <w:spacing w:val="1"/>
        </w:rPr>
        <w:t xml:space="preserve"> </w:t>
      </w:r>
      <w:r>
        <w:t>при</w:t>
      </w:r>
      <w:r>
        <w:rPr>
          <w:spacing w:val="1"/>
        </w:rPr>
        <w:t xml:space="preserve"> </w:t>
      </w:r>
      <w:r>
        <w:t>ролевом</w:t>
      </w:r>
      <w:r>
        <w:rPr>
          <w:spacing w:val="1"/>
        </w:rPr>
        <w:t xml:space="preserve"> </w:t>
      </w:r>
      <w:r>
        <w:t>участии</w:t>
      </w:r>
      <w:r>
        <w:rPr>
          <w:spacing w:val="1"/>
        </w:rPr>
        <w:t xml:space="preserve"> </w:t>
      </w:r>
      <w:r>
        <w:t>(капитан</w:t>
      </w:r>
      <w:r>
        <w:rPr>
          <w:spacing w:val="1"/>
        </w:rPr>
        <w:t xml:space="preserve"> </w:t>
      </w:r>
      <w:r>
        <w:t>команды,</w:t>
      </w:r>
      <w:r>
        <w:rPr>
          <w:spacing w:val="1"/>
        </w:rPr>
        <w:t xml:space="preserve"> </w:t>
      </w:r>
      <w:r>
        <w:t>участник,</w:t>
      </w:r>
      <w:r>
        <w:rPr>
          <w:spacing w:val="1"/>
        </w:rPr>
        <w:t xml:space="preserve"> </w:t>
      </w:r>
      <w:r>
        <w:t>судья,</w:t>
      </w:r>
      <w:r>
        <w:rPr>
          <w:spacing w:val="-57"/>
        </w:rPr>
        <w:t xml:space="preserve"> </w:t>
      </w:r>
      <w:r>
        <w:t>организатор).</w:t>
      </w:r>
      <w:r>
        <w:rPr>
          <w:spacing w:val="1"/>
        </w:rPr>
        <w:t xml:space="preserve"> </w:t>
      </w:r>
      <w:r>
        <w:t>Туристическая</w:t>
      </w:r>
      <w:r>
        <w:rPr>
          <w:spacing w:val="1"/>
        </w:rPr>
        <w:t xml:space="preserve"> </w:t>
      </w:r>
      <w:r>
        <w:t>игровая</w:t>
      </w:r>
      <w:r>
        <w:rPr>
          <w:spacing w:val="1"/>
        </w:rPr>
        <w:t xml:space="preserve"> </w:t>
      </w:r>
      <w:r>
        <w:t>и</w:t>
      </w:r>
      <w:r>
        <w:rPr>
          <w:spacing w:val="1"/>
        </w:rPr>
        <w:t xml:space="preserve"> </w:t>
      </w:r>
      <w:r>
        <w:t>спортивная</w:t>
      </w:r>
      <w:r>
        <w:rPr>
          <w:spacing w:val="1"/>
        </w:rPr>
        <w:t xml:space="preserve"> </w:t>
      </w:r>
      <w:r>
        <w:t>игровая</w:t>
      </w:r>
      <w:r>
        <w:rPr>
          <w:spacing w:val="1"/>
        </w:rPr>
        <w:t xml:space="preserve"> </w:t>
      </w:r>
      <w:r>
        <w:t>деятельность.</w:t>
      </w:r>
      <w:r>
        <w:rPr>
          <w:spacing w:val="1"/>
        </w:rPr>
        <w:t xml:space="preserve"> </w:t>
      </w:r>
      <w:r>
        <w:t>Обеспечение</w:t>
      </w:r>
      <w:r>
        <w:rPr>
          <w:spacing w:val="1"/>
        </w:rPr>
        <w:t xml:space="preserve"> </w:t>
      </w:r>
      <w:r>
        <w:t>индивидуального</w:t>
      </w:r>
      <w:r>
        <w:rPr>
          <w:spacing w:val="-1"/>
        </w:rPr>
        <w:t xml:space="preserve"> </w:t>
      </w:r>
      <w:r>
        <w:t>и</w:t>
      </w:r>
      <w:r>
        <w:rPr>
          <w:spacing w:val="-11"/>
        </w:rPr>
        <w:t xml:space="preserve"> </w:t>
      </w:r>
      <w:r>
        <w:t>коллективного</w:t>
      </w:r>
      <w:r>
        <w:rPr>
          <w:spacing w:val="-1"/>
        </w:rPr>
        <w:t xml:space="preserve"> </w:t>
      </w:r>
      <w:r>
        <w:t>творчества</w:t>
      </w:r>
      <w:r>
        <w:rPr>
          <w:spacing w:val="-11"/>
        </w:rPr>
        <w:t xml:space="preserve"> </w:t>
      </w:r>
      <w:r>
        <w:t>по</w:t>
      </w:r>
      <w:r>
        <w:rPr>
          <w:spacing w:val="-3"/>
        </w:rPr>
        <w:t xml:space="preserve"> </w:t>
      </w:r>
      <w:r>
        <w:t>созданию</w:t>
      </w:r>
      <w:r>
        <w:rPr>
          <w:spacing w:val="-2"/>
        </w:rPr>
        <w:t xml:space="preserve"> </w:t>
      </w:r>
      <w:r>
        <w:t>эстафет,</w:t>
      </w:r>
      <w:r>
        <w:rPr>
          <w:spacing w:val="1"/>
        </w:rPr>
        <w:t xml:space="preserve"> </w:t>
      </w:r>
      <w:r>
        <w:t>игровых</w:t>
      </w:r>
      <w:r>
        <w:rPr>
          <w:spacing w:val="-11"/>
        </w:rPr>
        <w:t xml:space="preserve"> </w:t>
      </w:r>
      <w:r>
        <w:t>заданий,</w:t>
      </w:r>
      <w:r>
        <w:rPr>
          <w:spacing w:val="-3"/>
        </w:rPr>
        <w:t xml:space="preserve"> </w:t>
      </w:r>
      <w:r>
        <w:t>флешмоба.</w:t>
      </w:r>
    </w:p>
    <w:p w:rsidR="003E2BDB" w:rsidRDefault="000516F0" w:rsidP="005743FB">
      <w:pPr>
        <w:pStyle w:val="a3"/>
        <w:ind w:left="0" w:firstLine="720"/>
      </w:pPr>
      <w:r>
        <w:t>Овладение</w:t>
      </w:r>
      <w:r>
        <w:rPr>
          <w:spacing w:val="1"/>
        </w:rPr>
        <w:t xml:space="preserve"> </w:t>
      </w:r>
      <w:r>
        <w:t>техникой</w:t>
      </w:r>
      <w:r>
        <w:rPr>
          <w:spacing w:val="1"/>
        </w:rPr>
        <w:t xml:space="preserve"> </w:t>
      </w:r>
      <w:r>
        <w:t>выполнения</w:t>
      </w:r>
      <w:r>
        <w:rPr>
          <w:spacing w:val="1"/>
        </w:rPr>
        <w:t xml:space="preserve"> </w:t>
      </w:r>
      <w:r>
        <w:t>простейших</w:t>
      </w:r>
      <w:r>
        <w:rPr>
          <w:spacing w:val="1"/>
        </w:rPr>
        <w:t xml:space="preserve"> </w:t>
      </w:r>
      <w:r>
        <w:t>форм</w:t>
      </w:r>
      <w:r>
        <w:rPr>
          <w:spacing w:val="1"/>
        </w:rPr>
        <w:t xml:space="preserve"> </w:t>
      </w:r>
      <w:r>
        <w:t>борьбы.</w:t>
      </w:r>
      <w:r>
        <w:rPr>
          <w:spacing w:val="1"/>
        </w:rPr>
        <w:t xml:space="preserve"> </w:t>
      </w:r>
      <w:r>
        <w:t>Игровые</w:t>
      </w:r>
      <w:r>
        <w:rPr>
          <w:spacing w:val="1"/>
        </w:rPr>
        <w:t xml:space="preserve"> </w:t>
      </w:r>
      <w:r>
        <w:t>задания</w:t>
      </w:r>
      <w:r>
        <w:rPr>
          <w:spacing w:val="1"/>
        </w:rPr>
        <w:t xml:space="preserve"> </w:t>
      </w:r>
      <w:r>
        <w:t>в</w:t>
      </w:r>
      <w:r>
        <w:rPr>
          <w:spacing w:val="1"/>
        </w:rPr>
        <w:t xml:space="preserve"> </w:t>
      </w:r>
      <w:r>
        <w:t>рамках</w:t>
      </w:r>
      <w:r>
        <w:rPr>
          <w:spacing w:val="1"/>
        </w:rPr>
        <w:t xml:space="preserve"> </w:t>
      </w:r>
      <w:r>
        <w:t>освоения</w:t>
      </w:r>
      <w:r>
        <w:rPr>
          <w:spacing w:val="2"/>
        </w:rPr>
        <w:t xml:space="preserve"> </w:t>
      </w:r>
      <w:r>
        <w:t>упражнений</w:t>
      </w:r>
      <w:r>
        <w:rPr>
          <w:spacing w:val="10"/>
        </w:rPr>
        <w:t xml:space="preserve"> </w:t>
      </w:r>
      <w:r>
        <w:t>единоборств</w:t>
      </w:r>
      <w:r>
        <w:rPr>
          <w:spacing w:val="4"/>
        </w:rPr>
        <w:t xml:space="preserve"> </w:t>
      </w:r>
      <w:r>
        <w:t>и</w:t>
      </w:r>
      <w:r>
        <w:rPr>
          <w:spacing w:val="-2"/>
        </w:rPr>
        <w:t xml:space="preserve"> </w:t>
      </w:r>
      <w:r>
        <w:t>самообороны.</w:t>
      </w:r>
    </w:p>
    <w:p w:rsidR="003E2BDB" w:rsidRDefault="000516F0" w:rsidP="005743FB">
      <w:pPr>
        <w:pStyle w:val="a3"/>
        <w:ind w:left="0" w:firstLine="720"/>
      </w:pPr>
      <w:r>
        <w:t>Освоение</w:t>
      </w:r>
      <w:r>
        <w:rPr>
          <w:spacing w:val="1"/>
        </w:rPr>
        <w:t xml:space="preserve"> </w:t>
      </w:r>
      <w:r>
        <w:t>навыков</w:t>
      </w:r>
      <w:r>
        <w:rPr>
          <w:spacing w:val="1"/>
        </w:rPr>
        <w:t xml:space="preserve"> </w:t>
      </w:r>
      <w:r>
        <w:t>туристической</w:t>
      </w:r>
      <w:r>
        <w:rPr>
          <w:spacing w:val="1"/>
        </w:rPr>
        <w:t xml:space="preserve"> </w:t>
      </w:r>
      <w:r>
        <w:t>деятельности,</w:t>
      </w:r>
      <w:r>
        <w:rPr>
          <w:spacing w:val="1"/>
        </w:rPr>
        <w:t xml:space="preserve"> </w:t>
      </w:r>
      <w:r>
        <w:t>включая</w:t>
      </w:r>
      <w:r>
        <w:rPr>
          <w:spacing w:val="1"/>
        </w:rPr>
        <w:t xml:space="preserve"> </w:t>
      </w:r>
      <w:r>
        <w:t>сбор</w:t>
      </w:r>
      <w:r>
        <w:rPr>
          <w:spacing w:val="1"/>
        </w:rPr>
        <w:t xml:space="preserve"> </w:t>
      </w:r>
      <w:r>
        <w:t>базового</w:t>
      </w:r>
      <w:r>
        <w:rPr>
          <w:spacing w:val="1"/>
        </w:rPr>
        <w:t xml:space="preserve"> </w:t>
      </w:r>
      <w:r>
        <w:t>снаряжения</w:t>
      </w:r>
      <w:r>
        <w:rPr>
          <w:spacing w:val="1"/>
        </w:rPr>
        <w:t xml:space="preserve"> </w:t>
      </w:r>
      <w:r>
        <w:t>для</w:t>
      </w:r>
      <w:r>
        <w:rPr>
          <w:spacing w:val="1"/>
        </w:rPr>
        <w:t xml:space="preserve"> </w:t>
      </w:r>
      <w:r>
        <w:t>туристического</w:t>
      </w:r>
      <w:r>
        <w:rPr>
          <w:spacing w:val="2"/>
        </w:rPr>
        <w:t xml:space="preserve"> </w:t>
      </w:r>
      <w:r>
        <w:t>похода,</w:t>
      </w:r>
      <w:r>
        <w:rPr>
          <w:spacing w:val="9"/>
        </w:rPr>
        <w:t xml:space="preserve"> </w:t>
      </w:r>
      <w:r>
        <w:t>составление</w:t>
      </w:r>
      <w:r>
        <w:rPr>
          <w:spacing w:val="-3"/>
        </w:rPr>
        <w:t xml:space="preserve"> </w:t>
      </w:r>
      <w:r>
        <w:t>маршрута</w:t>
      </w:r>
      <w:r>
        <w:rPr>
          <w:spacing w:val="10"/>
        </w:rPr>
        <w:t xml:space="preserve"> </w:t>
      </w:r>
      <w:r>
        <w:t>на карте</w:t>
      </w:r>
      <w:r>
        <w:rPr>
          <w:spacing w:val="1"/>
        </w:rPr>
        <w:t xml:space="preserve"> </w:t>
      </w:r>
      <w:r>
        <w:t>с</w:t>
      </w:r>
      <w:r>
        <w:rPr>
          <w:spacing w:val="-1"/>
        </w:rPr>
        <w:t xml:space="preserve"> </w:t>
      </w:r>
      <w:r>
        <w:t>использованием</w:t>
      </w:r>
      <w:r>
        <w:rPr>
          <w:spacing w:val="5"/>
        </w:rPr>
        <w:t xml:space="preserve"> </w:t>
      </w:r>
      <w:r>
        <w:t>компаса.</w:t>
      </w:r>
    </w:p>
    <w:p w:rsidR="003E2BDB" w:rsidRDefault="000516F0" w:rsidP="005743FB">
      <w:pPr>
        <w:pStyle w:val="a3"/>
        <w:ind w:left="0" w:firstLine="720"/>
      </w:pPr>
      <w:r>
        <w:t>Освоение принципов определения максимально допустимой для себя нагрузки (амплитуды</w:t>
      </w:r>
      <w:r>
        <w:rPr>
          <w:spacing w:val="1"/>
        </w:rPr>
        <w:t xml:space="preserve"> </w:t>
      </w:r>
      <w:r>
        <w:t>движения)</w:t>
      </w:r>
      <w:r>
        <w:rPr>
          <w:spacing w:val="-1"/>
        </w:rPr>
        <w:t xml:space="preserve"> </w:t>
      </w:r>
      <w:r>
        <w:t>при</w:t>
      </w:r>
      <w:r>
        <w:rPr>
          <w:spacing w:val="-1"/>
        </w:rPr>
        <w:t xml:space="preserve"> </w:t>
      </w:r>
      <w:r>
        <w:t>выполнении</w:t>
      </w:r>
      <w:r>
        <w:rPr>
          <w:spacing w:val="8"/>
        </w:rPr>
        <w:t xml:space="preserve"> </w:t>
      </w:r>
      <w:r>
        <w:t>физического</w:t>
      </w:r>
      <w:r>
        <w:rPr>
          <w:spacing w:val="3"/>
        </w:rPr>
        <w:t xml:space="preserve"> </w:t>
      </w:r>
      <w:r>
        <w:t>упражнения.</w:t>
      </w:r>
    </w:p>
    <w:p w:rsidR="003D5BF7" w:rsidRDefault="000516F0" w:rsidP="005743FB">
      <w:pPr>
        <w:pStyle w:val="a3"/>
        <w:ind w:left="0" w:firstLine="720"/>
      </w:pPr>
      <w:r>
        <w:t>Способы</w:t>
      </w:r>
      <w:r>
        <w:rPr>
          <w:spacing w:val="1"/>
        </w:rPr>
        <w:t xml:space="preserve"> </w:t>
      </w:r>
      <w:r>
        <w:t>демонстрации</w:t>
      </w:r>
      <w:r>
        <w:rPr>
          <w:spacing w:val="1"/>
        </w:rPr>
        <w:t xml:space="preserve"> </w:t>
      </w:r>
      <w:r>
        <w:t>результатов</w:t>
      </w:r>
      <w:r>
        <w:rPr>
          <w:spacing w:val="1"/>
        </w:rPr>
        <w:t xml:space="preserve"> </w:t>
      </w:r>
      <w:r>
        <w:t>освоения</w:t>
      </w:r>
      <w:r>
        <w:rPr>
          <w:spacing w:val="1"/>
        </w:rPr>
        <w:t xml:space="preserve"> </w:t>
      </w:r>
      <w:r>
        <w:t>программы</w:t>
      </w:r>
      <w:r>
        <w:rPr>
          <w:spacing w:val="1"/>
        </w:rPr>
        <w:t xml:space="preserve"> </w:t>
      </w:r>
      <w:r>
        <w:t>по</w:t>
      </w:r>
      <w:r>
        <w:rPr>
          <w:spacing w:val="1"/>
        </w:rPr>
        <w:t xml:space="preserve"> </w:t>
      </w:r>
      <w:r>
        <w:t>физической</w:t>
      </w:r>
      <w:r>
        <w:rPr>
          <w:spacing w:val="1"/>
        </w:rPr>
        <w:t xml:space="preserve"> </w:t>
      </w:r>
      <w:r>
        <w:t>культуре.</w:t>
      </w:r>
      <w:r w:rsidR="003D5BF7">
        <w:t xml:space="preserve"> </w:t>
      </w:r>
    </w:p>
    <w:p w:rsidR="003D5BF7" w:rsidRDefault="003D5BF7" w:rsidP="005743FB">
      <w:pPr>
        <w:pStyle w:val="a3"/>
        <w:ind w:left="0" w:firstLine="720"/>
      </w:pPr>
    </w:p>
    <w:p w:rsidR="003E2BDB" w:rsidRDefault="00A76BED" w:rsidP="005743FB">
      <w:pPr>
        <w:pStyle w:val="a3"/>
        <w:ind w:left="0" w:firstLine="720"/>
      </w:pPr>
      <w:r>
        <w:t xml:space="preserve"> </w:t>
      </w:r>
      <w:r w:rsidR="000516F0">
        <w:t>Спортивно-оздоровительная</w:t>
      </w:r>
      <w:r w:rsidR="000516F0">
        <w:rPr>
          <w:spacing w:val="-3"/>
        </w:rPr>
        <w:t xml:space="preserve"> </w:t>
      </w:r>
      <w:r w:rsidR="000516F0">
        <w:t>деятельность</w:t>
      </w:r>
    </w:p>
    <w:p w:rsidR="003E2BDB" w:rsidRDefault="000516F0" w:rsidP="005743FB">
      <w:pPr>
        <w:pStyle w:val="a3"/>
        <w:ind w:left="0" w:firstLine="720"/>
      </w:pPr>
      <w:r>
        <w:t>Овладение</w:t>
      </w:r>
      <w:r>
        <w:rPr>
          <w:spacing w:val="1"/>
        </w:rPr>
        <w:t xml:space="preserve"> </w:t>
      </w:r>
      <w:r>
        <w:t>техникой</w:t>
      </w:r>
      <w:r>
        <w:rPr>
          <w:spacing w:val="1"/>
        </w:rPr>
        <w:t xml:space="preserve"> </w:t>
      </w:r>
      <w:r>
        <w:t>выполнения</w:t>
      </w:r>
      <w:r>
        <w:rPr>
          <w:spacing w:val="1"/>
        </w:rPr>
        <w:t xml:space="preserve"> </w:t>
      </w:r>
      <w:r>
        <w:t>комбинаций</w:t>
      </w:r>
      <w:r>
        <w:rPr>
          <w:spacing w:val="1"/>
        </w:rPr>
        <w:t xml:space="preserve"> </w:t>
      </w:r>
      <w:r>
        <w:t>упражнений</w:t>
      </w:r>
      <w:r>
        <w:rPr>
          <w:spacing w:val="1"/>
        </w:rPr>
        <w:t xml:space="preserve"> </w:t>
      </w:r>
      <w:r>
        <w:t>основной</w:t>
      </w:r>
      <w:r>
        <w:rPr>
          <w:spacing w:val="1"/>
        </w:rPr>
        <w:t xml:space="preserve"> </w:t>
      </w:r>
      <w:r>
        <w:t>гимнастики</w:t>
      </w:r>
      <w:r>
        <w:rPr>
          <w:spacing w:val="1"/>
        </w:rPr>
        <w:t xml:space="preserve"> </w:t>
      </w:r>
      <w:r>
        <w:t>с</w:t>
      </w:r>
      <w:r>
        <w:rPr>
          <w:spacing w:val="1"/>
        </w:rPr>
        <w:t xml:space="preserve"> </w:t>
      </w:r>
      <w:r>
        <w:t>элементами</w:t>
      </w:r>
      <w:r>
        <w:rPr>
          <w:spacing w:val="3"/>
        </w:rPr>
        <w:t xml:space="preserve"> </w:t>
      </w:r>
      <w:r>
        <w:t>акробатики</w:t>
      </w:r>
      <w:r>
        <w:rPr>
          <w:spacing w:val="-1"/>
        </w:rPr>
        <w:t xml:space="preserve"> </w:t>
      </w:r>
      <w:r>
        <w:t>и</w:t>
      </w:r>
      <w:r>
        <w:rPr>
          <w:spacing w:val="-2"/>
        </w:rPr>
        <w:t xml:space="preserve"> </w:t>
      </w:r>
      <w:r>
        <w:t>танцевальных</w:t>
      </w:r>
      <w:r>
        <w:rPr>
          <w:spacing w:val="-6"/>
        </w:rPr>
        <w:t xml:space="preserve"> </w:t>
      </w:r>
      <w:r>
        <w:t>шагов.</w:t>
      </w:r>
    </w:p>
    <w:p w:rsidR="003E2BDB" w:rsidRDefault="000516F0" w:rsidP="005743FB">
      <w:pPr>
        <w:pStyle w:val="a3"/>
        <w:ind w:left="0" w:firstLine="720"/>
      </w:pPr>
      <w:r>
        <w:t>Овладение техникой выполнения гимнастических упражнений для развития силы мышц рук</w:t>
      </w:r>
      <w:r>
        <w:rPr>
          <w:spacing w:val="1"/>
        </w:rPr>
        <w:t xml:space="preserve"> </w:t>
      </w:r>
      <w:r>
        <w:t>(для</w:t>
      </w:r>
      <w:r>
        <w:rPr>
          <w:spacing w:val="11"/>
        </w:rPr>
        <w:t xml:space="preserve"> </w:t>
      </w:r>
      <w:r>
        <w:t>удержания</w:t>
      </w:r>
      <w:r>
        <w:rPr>
          <w:spacing w:val="3"/>
        </w:rPr>
        <w:t xml:space="preserve"> </w:t>
      </w:r>
      <w:r>
        <w:t>собственного</w:t>
      </w:r>
      <w:r>
        <w:rPr>
          <w:spacing w:val="8"/>
        </w:rPr>
        <w:t xml:space="preserve"> </w:t>
      </w:r>
      <w:r>
        <w:t>веса).</w:t>
      </w:r>
    </w:p>
    <w:p w:rsidR="003E2BDB" w:rsidRDefault="000516F0" w:rsidP="005743FB">
      <w:pPr>
        <w:pStyle w:val="a3"/>
        <w:ind w:left="0" w:firstLine="720"/>
      </w:pPr>
      <w:r>
        <w:t>Овладение техникой выполнения гимнастических упражнений для сбалансированности веса</w:t>
      </w:r>
      <w:r>
        <w:rPr>
          <w:spacing w:val="1"/>
        </w:rPr>
        <w:t xml:space="preserve"> </w:t>
      </w:r>
      <w:r>
        <w:t>и</w:t>
      </w:r>
      <w:r>
        <w:rPr>
          <w:spacing w:val="2"/>
        </w:rPr>
        <w:t xml:space="preserve"> </w:t>
      </w:r>
      <w:r>
        <w:t>роста;</w:t>
      </w:r>
      <w:r>
        <w:rPr>
          <w:spacing w:val="-7"/>
        </w:rPr>
        <w:t xml:space="preserve"> </w:t>
      </w:r>
      <w:r>
        <w:t>эстетических</w:t>
      </w:r>
      <w:r>
        <w:rPr>
          <w:spacing w:val="-1"/>
        </w:rPr>
        <w:t xml:space="preserve"> </w:t>
      </w:r>
      <w:r>
        <w:t>движений.</w:t>
      </w:r>
    </w:p>
    <w:p w:rsidR="003E2BDB" w:rsidRDefault="000516F0" w:rsidP="005743FB">
      <w:pPr>
        <w:pStyle w:val="a3"/>
        <w:ind w:left="0" w:firstLine="720"/>
      </w:pPr>
      <w:r>
        <w:t>Овладение</w:t>
      </w:r>
      <w:r>
        <w:rPr>
          <w:spacing w:val="1"/>
        </w:rPr>
        <w:t xml:space="preserve"> </w:t>
      </w:r>
      <w:r>
        <w:t>техникой</w:t>
      </w:r>
      <w:r>
        <w:rPr>
          <w:spacing w:val="1"/>
        </w:rPr>
        <w:t xml:space="preserve"> </w:t>
      </w:r>
      <w:r>
        <w:t>выполнения</w:t>
      </w:r>
      <w:r>
        <w:rPr>
          <w:spacing w:val="1"/>
        </w:rPr>
        <w:t xml:space="preserve"> </w:t>
      </w:r>
      <w:r>
        <w:t>гимнастических</w:t>
      </w:r>
      <w:r>
        <w:rPr>
          <w:spacing w:val="1"/>
        </w:rPr>
        <w:t xml:space="preserve"> </w:t>
      </w:r>
      <w:r>
        <w:t>упражнений</w:t>
      </w:r>
      <w:r>
        <w:rPr>
          <w:spacing w:val="1"/>
        </w:rPr>
        <w:t xml:space="preserve"> </w:t>
      </w:r>
      <w:r>
        <w:t>на</w:t>
      </w:r>
      <w:r>
        <w:rPr>
          <w:spacing w:val="1"/>
        </w:rPr>
        <w:t xml:space="preserve"> </w:t>
      </w:r>
      <w:r>
        <w:t>укрепление</w:t>
      </w:r>
      <w:r>
        <w:rPr>
          <w:spacing w:val="1"/>
        </w:rPr>
        <w:t xml:space="preserve"> </w:t>
      </w:r>
      <w:r>
        <w:t>мышц</w:t>
      </w:r>
      <w:r>
        <w:rPr>
          <w:spacing w:val="1"/>
        </w:rPr>
        <w:t xml:space="preserve"> </w:t>
      </w:r>
      <w:r>
        <w:t>брюшного пресса, спины, мышц груди: «уголок» (усложнённый вариант), упражнение для рук,</w:t>
      </w:r>
      <w:r>
        <w:rPr>
          <w:spacing w:val="1"/>
        </w:rPr>
        <w:t xml:space="preserve"> </w:t>
      </w:r>
      <w:r>
        <w:t>упражнение</w:t>
      </w:r>
      <w:r>
        <w:rPr>
          <w:spacing w:val="1"/>
        </w:rPr>
        <w:t xml:space="preserve"> </w:t>
      </w:r>
      <w:r>
        <w:t>«волна»</w:t>
      </w:r>
      <w:r>
        <w:rPr>
          <w:spacing w:val="1"/>
        </w:rPr>
        <w:t xml:space="preserve"> </w:t>
      </w:r>
      <w:r>
        <w:t>вперёд,</w:t>
      </w:r>
      <w:r>
        <w:rPr>
          <w:spacing w:val="1"/>
        </w:rPr>
        <w:t xml:space="preserve"> </w:t>
      </w:r>
      <w:r>
        <w:t>назад,</w:t>
      </w:r>
      <w:r>
        <w:rPr>
          <w:spacing w:val="1"/>
        </w:rPr>
        <w:t xml:space="preserve"> </w:t>
      </w:r>
      <w:r>
        <w:t>упражнение</w:t>
      </w:r>
      <w:r>
        <w:rPr>
          <w:spacing w:val="1"/>
        </w:rPr>
        <w:t xml:space="preserve"> </w:t>
      </w:r>
      <w:r>
        <w:t>для</w:t>
      </w:r>
      <w:r>
        <w:rPr>
          <w:spacing w:val="1"/>
        </w:rPr>
        <w:t xml:space="preserve"> </w:t>
      </w:r>
      <w:r>
        <w:t>укрепления</w:t>
      </w:r>
      <w:r>
        <w:rPr>
          <w:spacing w:val="1"/>
        </w:rPr>
        <w:t xml:space="preserve"> </w:t>
      </w:r>
      <w:r>
        <w:t>мышц</w:t>
      </w:r>
      <w:r>
        <w:rPr>
          <w:spacing w:val="1"/>
        </w:rPr>
        <w:t xml:space="preserve"> </w:t>
      </w:r>
      <w:r>
        <w:t>спины</w:t>
      </w:r>
      <w:r>
        <w:rPr>
          <w:spacing w:val="1"/>
        </w:rPr>
        <w:t xml:space="preserve"> </w:t>
      </w:r>
      <w:r>
        <w:t>и</w:t>
      </w:r>
      <w:r>
        <w:rPr>
          <w:spacing w:val="1"/>
        </w:rPr>
        <w:t xml:space="preserve"> </w:t>
      </w:r>
      <w:r>
        <w:t>увеличения</w:t>
      </w:r>
      <w:r>
        <w:rPr>
          <w:spacing w:val="1"/>
        </w:rPr>
        <w:t xml:space="preserve"> </w:t>
      </w:r>
      <w:r>
        <w:t>эластичности</w:t>
      </w:r>
      <w:r>
        <w:rPr>
          <w:spacing w:val="-1"/>
        </w:rPr>
        <w:t xml:space="preserve"> </w:t>
      </w:r>
      <w:r>
        <w:t>мышц</w:t>
      </w:r>
      <w:r>
        <w:rPr>
          <w:spacing w:val="-1"/>
        </w:rPr>
        <w:t xml:space="preserve"> </w:t>
      </w:r>
      <w:r>
        <w:t>туловища.</w:t>
      </w:r>
    </w:p>
    <w:p w:rsidR="003E2BDB" w:rsidRDefault="000516F0" w:rsidP="005743FB">
      <w:pPr>
        <w:pStyle w:val="a3"/>
        <w:ind w:left="0" w:firstLine="720"/>
      </w:pPr>
      <w:r>
        <w:t>Освоение</w:t>
      </w:r>
      <w:r>
        <w:rPr>
          <w:spacing w:val="1"/>
        </w:rPr>
        <w:t xml:space="preserve"> </w:t>
      </w:r>
      <w:r>
        <w:t>акробатических</w:t>
      </w:r>
      <w:r>
        <w:rPr>
          <w:spacing w:val="1"/>
        </w:rPr>
        <w:t xml:space="preserve"> </w:t>
      </w:r>
      <w:r>
        <w:t>упражнений:</w:t>
      </w:r>
      <w:r>
        <w:rPr>
          <w:spacing w:val="1"/>
        </w:rPr>
        <w:t xml:space="preserve"> </w:t>
      </w:r>
      <w:r>
        <w:t>мост</w:t>
      </w:r>
      <w:r>
        <w:rPr>
          <w:spacing w:val="1"/>
        </w:rPr>
        <w:t xml:space="preserve"> </w:t>
      </w:r>
      <w:r>
        <w:t>из</w:t>
      </w:r>
      <w:r>
        <w:rPr>
          <w:spacing w:val="1"/>
        </w:rPr>
        <w:t xml:space="preserve"> </w:t>
      </w:r>
      <w:r>
        <w:t>положения</w:t>
      </w:r>
      <w:r>
        <w:rPr>
          <w:spacing w:val="1"/>
        </w:rPr>
        <w:t xml:space="preserve"> </w:t>
      </w:r>
      <w:r>
        <w:t>стоя</w:t>
      </w:r>
      <w:r>
        <w:rPr>
          <w:spacing w:val="1"/>
        </w:rPr>
        <w:t xml:space="preserve"> </w:t>
      </w:r>
      <w:r>
        <w:t>и</w:t>
      </w:r>
      <w:r>
        <w:rPr>
          <w:spacing w:val="1"/>
        </w:rPr>
        <w:t xml:space="preserve"> </w:t>
      </w:r>
      <w:r>
        <w:t>поднятие</w:t>
      </w:r>
      <w:r>
        <w:rPr>
          <w:spacing w:val="1"/>
        </w:rPr>
        <w:t xml:space="preserve"> </w:t>
      </w:r>
      <w:r>
        <w:t>из</w:t>
      </w:r>
      <w:r>
        <w:rPr>
          <w:spacing w:val="1"/>
        </w:rPr>
        <w:t xml:space="preserve"> </w:t>
      </w:r>
      <w:r>
        <w:t>моста,</w:t>
      </w:r>
      <w:r>
        <w:rPr>
          <w:spacing w:val="1"/>
        </w:rPr>
        <w:t xml:space="preserve"> </w:t>
      </w:r>
      <w:r>
        <w:t>шпагаты:</w:t>
      </w:r>
      <w:r>
        <w:rPr>
          <w:spacing w:val="3"/>
        </w:rPr>
        <w:t xml:space="preserve"> </w:t>
      </w:r>
      <w:r>
        <w:t>поперечный</w:t>
      </w:r>
      <w:r>
        <w:rPr>
          <w:spacing w:val="-1"/>
        </w:rPr>
        <w:t xml:space="preserve"> </w:t>
      </w:r>
      <w:r>
        <w:t>или</w:t>
      </w:r>
      <w:r>
        <w:rPr>
          <w:spacing w:val="-7"/>
        </w:rPr>
        <w:t xml:space="preserve"> </w:t>
      </w:r>
      <w:r>
        <w:t>продольный,</w:t>
      </w:r>
      <w:r>
        <w:rPr>
          <w:spacing w:val="11"/>
        </w:rPr>
        <w:t xml:space="preserve"> </w:t>
      </w:r>
      <w:r>
        <w:t>стойка</w:t>
      </w:r>
      <w:r>
        <w:rPr>
          <w:spacing w:val="-9"/>
        </w:rPr>
        <w:t xml:space="preserve"> </w:t>
      </w:r>
      <w:r>
        <w:t>на</w:t>
      </w:r>
      <w:r>
        <w:rPr>
          <w:spacing w:val="1"/>
        </w:rPr>
        <w:t xml:space="preserve"> </w:t>
      </w:r>
      <w:r>
        <w:t>руках,</w:t>
      </w:r>
      <w:r>
        <w:rPr>
          <w:spacing w:val="9"/>
        </w:rPr>
        <w:t xml:space="preserve"> </w:t>
      </w:r>
      <w:r>
        <w:t>колесо.</w:t>
      </w:r>
    </w:p>
    <w:p w:rsidR="003E2BDB" w:rsidRDefault="000516F0" w:rsidP="005743FB">
      <w:pPr>
        <w:pStyle w:val="a3"/>
        <w:ind w:left="0" w:firstLine="720"/>
      </w:pPr>
      <w:r>
        <w:t>Овладение</w:t>
      </w:r>
      <w:r>
        <w:rPr>
          <w:spacing w:val="1"/>
        </w:rPr>
        <w:t xml:space="preserve"> </w:t>
      </w:r>
      <w:r>
        <w:t>техникой</w:t>
      </w:r>
      <w:r>
        <w:rPr>
          <w:spacing w:val="1"/>
        </w:rPr>
        <w:t xml:space="preserve"> </w:t>
      </w:r>
      <w:r>
        <w:t>выполнения</w:t>
      </w:r>
      <w:r>
        <w:rPr>
          <w:spacing w:val="1"/>
        </w:rPr>
        <w:t xml:space="preserve"> </w:t>
      </w:r>
      <w:r>
        <w:t>гимнастической,</w:t>
      </w:r>
      <w:r>
        <w:rPr>
          <w:spacing w:val="1"/>
        </w:rPr>
        <w:t xml:space="preserve"> </w:t>
      </w:r>
      <w:r>
        <w:t>строевой</w:t>
      </w:r>
      <w:r>
        <w:rPr>
          <w:spacing w:val="1"/>
        </w:rPr>
        <w:t xml:space="preserve"> </w:t>
      </w:r>
      <w:r>
        <w:t>и</w:t>
      </w:r>
      <w:r>
        <w:rPr>
          <w:spacing w:val="1"/>
        </w:rPr>
        <w:t xml:space="preserve"> </w:t>
      </w:r>
      <w:r>
        <w:t>туристической</w:t>
      </w:r>
      <w:r>
        <w:rPr>
          <w:spacing w:val="1"/>
        </w:rPr>
        <w:t xml:space="preserve"> </w:t>
      </w:r>
      <w:r>
        <w:t>ходьбы</w:t>
      </w:r>
      <w:r>
        <w:rPr>
          <w:spacing w:val="1"/>
        </w:rPr>
        <w:t xml:space="preserve"> </w:t>
      </w:r>
      <w:r>
        <w:t>и</w:t>
      </w:r>
      <w:r>
        <w:rPr>
          <w:spacing w:val="1"/>
        </w:rPr>
        <w:t xml:space="preserve"> </w:t>
      </w:r>
      <w:r>
        <w:t>равномерного</w:t>
      </w:r>
      <w:r>
        <w:rPr>
          <w:spacing w:val="2"/>
        </w:rPr>
        <w:t xml:space="preserve"> </w:t>
      </w:r>
      <w:r>
        <w:t>бега</w:t>
      </w:r>
      <w:r>
        <w:rPr>
          <w:spacing w:val="1"/>
        </w:rPr>
        <w:t xml:space="preserve"> </w:t>
      </w:r>
      <w:r>
        <w:t>на</w:t>
      </w:r>
      <w:r>
        <w:rPr>
          <w:spacing w:val="-3"/>
        </w:rPr>
        <w:t xml:space="preserve"> </w:t>
      </w:r>
      <w:r>
        <w:t>60</w:t>
      </w:r>
      <w:r>
        <w:rPr>
          <w:spacing w:val="2"/>
        </w:rPr>
        <w:t xml:space="preserve"> </w:t>
      </w:r>
      <w:r>
        <w:t>и</w:t>
      </w:r>
      <w:r>
        <w:rPr>
          <w:spacing w:val="-2"/>
        </w:rPr>
        <w:t xml:space="preserve"> </w:t>
      </w:r>
      <w:r>
        <w:t>100</w:t>
      </w:r>
      <w:r>
        <w:rPr>
          <w:spacing w:val="-8"/>
        </w:rPr>
        <w:t xml:space="preserve"> </w:t>
      </w:r>
      <w:r>
        <w:t>м.</w:t>
      </w:r>
    </w:p>
    <w:p w:rsidR="003E2BDB" w:rsidRDefault="000516F0" w:rsidP="005743FB">
      <w:pPr>
        <w:pStyle w:val="a3"/>
        <w:ind w:left="0" w:firstLine="720"/>
      </w:pPr>
      <w:r>
        <w:t>Освоение прыжков в длину и высоту с места толчком двумя ногами, в высоту с разбега (при</w:t>
      </w:r>
      <w:r>
        <w:rPr>
          <w:spacing w:val="1"/>
        </w:rPr>
        <w:t xml:space="preserve"> </w:t>
      </w:r>
      <w:r>
        <w:t>наличии</w:t>
      </w:r>
      <w:r>
        <w:rPr>
          <w:spacing w:val="3"/>
        </w:rPr>
        <w:t xml:space="preserve"> </w:t>
      </w:r>
      <w:r>
        <w:t>специального</w:t>
      </w:r>
      <w:r>
        <w:rPr>
          <w:spacing w:val="7"/>
        </w:rPr>
        <w:t xml:space="preserve"> </w:t>
      </w:r>
      <w:r>
        <w:t>спортивного</w:t>
      </w:r>
      <w:r>
        <w:rPr>
          <w:spacing w:val="7"/>
        </w:rPr>
        <w:t xml:space="preserve"> </w:t>
      </w:r>
      <w:r>
        <w:t>легкоатлетического</w:t>
      </w:r>
      <w:r>
        <w:rPr>
          <w:spacing w:val="3"/>
        </w:rPr>
        <w:t xml:space="preserve"> </w:t>
      </w:r>
      <w:r>
        <w:t>оборудования).</w:t>
      </w:r>
    </w:p>
    <w:p w:rsidR="003E2BDB" w:rsidRDefault="000516F0" w:rsidP="005743FB">
      <w:pPr>
        <w:pStyle w:val="a3"/>
        <w:ind w:left="0" w:firstLine="720"/>
      </w:pPr>
      <w:r>
        <w:t>Овладение</w:t>
      </w:r>
      <w:r>
        <w:rPr>
          <w:spacing w:val="-12"/>
        </w:rPr>
        <w:t xml:space="preserve"> </w:t>
      </w:r>
      <w:r>
        <w:t>одним</w:t>
      </w:r>
      <w:r>
        <w:rPr>
          <w:spacing w:val="-5"/>
        </w:rPr>
        <w:t xml:space="preserve"> </w:t>
      </w:r>
      <w:r>
        <w:t>или</w:t>
      </w:r>
      <w:r>
        <w:rPr>
          <w:spacing w:val="-5"/>
        </w:rPr>
        <w:t xml:space="preserve"> </w:t>
      </w:r>
      <w:r>
        <w:t>более</w:t>
      </w:r>
      <w:r>
        <w:rPr>
          <w:spacing w:val="-8"/>
        </w:rPr>
        <w:t xml:space="preserve"> </w:t>
      </w:r>
      <w:r>
        <w:t>из</w:t>
      </w:r>
      <w:r>
        <w:rPr>
          <w:spacing w:val="-6"/>
        </w:rPr>
        <w:t xml:space="preserve"> </w:t>
      </w:r>
      <w:r>
        <w:t>спортивных</w:t>
      </w:r>
      <w:r>
        <w:rPr>
          <w:spacing w:val="-6"/>
        </w:rPr>
        <w:t xml:space="preserve"> </w:t>
      </w:r>
      <w:r>
        <w:t>стилей</w:t>
      </w:r>
      <w:r>
        <w:rPr>
          <w:spacing w:val="-1"/>
        </w:rPr>
        <w:t xml:space="preserve"> </w:t>
      </w:r>
      <w:r>
        <w:t>плавания</w:t>
      </w:r>
      <w:r>
        <w:rPr>
          <w:spacing w:val="-6"/>
        </w:rPr>
        <w:t xml:space="preserve"> </w:t>
      </w:r>
      <w:r>
        <w:t>на</w:t>
      </w:r>
      <w:r>
        <w:rPr>
          <w:spacing w:val="-8"/>
        </w:rPr>
        <w:t xml:space="preserve"> </w:t>
      </w:r>
      <w:r>
        <w:t>время</w:t>
      </w:r>
      <w:r>
        <w:rPr>
          <w:spacing w:val="-11"/>
        </w:rPr>
        <w:t xml:space="preserve"> </w:t>
      </w:r>
      <w:r>
        <w:t>и</w:t>
      </w:r>
      <w:r>
        <w:rPr>
          <w:spacing w:val="-1"/>
        </w:rPr>
        <w:t xml:space="preserve"> </w:t>
      </w:r>
      <w:r>
        <w:t>дистанцию</w:t>
      </w:r>
      <w:r>
        <w:rPr>
          <w:spacing w:val="-7"/>
        </w:rPr>
        <w:t xml:space="preserve"> </w:t>
      </w:r>
      <w:r>
        <w:t>(на</w:t>
      </w:r>
      <w:r>
        <w:rPr>
          <w:spacing w:val="-8"/>
        </w:rPr>
        <w:t xml:space="preserve"> </w:t>
      </w:r>
      <w:r>
        <w:t>выбор)</w:t>
      </w:r>
      <w:r>
        <w:rPr>
          <w:spacing w:val="-57"/>
        </w:rPr>
        <w:t xml:space="preserve"> </w:t>
      </w:r>
      <w:r>
        <w:t>при</w:t>
      </w:r>
      <w:r>
        <w:rPr>
          <w:spacing w:val="2"/>
        </w:rPr>
        <w:t xml:space="preserve"> </w:t>
      </w:r>
      <w:r>
        <w:t>наличии</w:t>
      </w:r>
      <w:r>
        <w:rPr>
          <w:spacing w:val="-5"/>
        </w:rPr>
        <w:t xml:space="preserve"> </w:t>
      </w:r>
      <w:r>
        <w:t>материально-технического</w:t>
      </w:r>
      <w:r>
        <w:rPr>
          <w:spacing w:val="-6"/>
        </w:rPr>
        <w:t xml:space="preserve"> </w:t>
      </w:r>
      <w:r>
        <w:t>обеспечения).</w:t>
      </w:r>
    </w:p>
    <w:p w:rsidR="003E2BDB" w:rsidRDefault="000516F0" w:rsidP="005743FB">
      <w:pPr>
        <w:pStyle w:val="a3"/>
        <w:ind w:left="0" w:firstLine="720"/>
      </w:pPr>
      <w:r>
        <w:t>Освоение правил вида спорта (на выбор) и освоение физических упражнений для начальной</w:t>
      </w:r>
      <w:r>
        <w:rPr>
          <w:spacing w:val="1"/>
        </w:rPr>
        <w:t xml:space="preserve"> </w:t>
      </w:r>
      <w:r>
        <w:rPr>
          <w:spacing w:val="-1"/>
        </w:rPr>
        <w:t>подготовки</w:t>
      </w:r>
      <w:r>
        <w:t xml:space="preserve"> </w:t>
      </w:r>
      <w:r>
        <w:rPr>
          <w:spacing w:val="-1"/>
        </w:rPr>
        <w:t>по</w:t>
      </w:r>
      <w:r>
        <w:rPr>
          <w:spacing w:val="7"/>
        </w:rPr>
        <w:t xml:space="preserve"> </w:t>
      </w:r>
      <w:r>
        <w:rPr>
          <w:spacing w:val="-1"/>
        </w:rPr>
        <w:t>данному</w:t>
      </w:r>
      <w:r>
        <w:rPr>
          <w:spacing w:val="-16"/>
        </w:rPr>
        <w:t xml:space="preserve"> </w:t>
      </w:r>
      <w:r>
        <w:rPr>
          <w:spacing w:val="-1"/>
        </w:rPr>
        <w:t>виду</w:t>
      </w:r>
      <w:r>
        <w:rPr>
          <w:spacing w:val="-17"/>
        </w:rPr>
        <w:t xml:space="preserve"> </w:t>
      </w:r>
      <w:r>
        <w:rPr>
          <w:spacing w:val="-1"/>
        </w:rPr>
        <w:t>спорта</w:t>
      </w:r>
      <w:r>
        <w:rPr>
          <w:spacing w:val="1"/>
        </w:rPr>
        <w:t xml:space="preserve"> </w:t>
      </w:r>
      <w:r>
        <w:rPr>
          <w:spacing w:val="-1"/>
        </w:rPr>
        <w:t>в</w:t>
      </w:r>
      <w:r>
        <w:t xml:space="preserve"> </w:t>
      </w:r>
      <w:r>
        <w:rPr>
          <w:spacing w:val="-1"/>
        </w:rPr>
        <w:t>соответствии</w:t>
      </w:r>
      <w:r>
        <w:t xml:space="preserve"> со</w:t>
      </w:r>
      <w:r>
        <w:rPr>
          <w:spacing w:val="6"/>
        </w:rPr>
        <w:t xml:space="preserve"> </w:t>
      </w:r>
      <w:r>
        <w:t>стандартами</w:t>
      </w:r>
      <w:r>
        <w:rPr>
          <w:spacing w:val="5"/>
        </w:rPr>
        <w:t xml:space="preserve"> </w:t>
      </w:r>
      <w:r>
        <w:t>спортивной</w:t>
      </w:r>
      <w:r>
        <w:rPr>
          <w:spacing w:val="4"/>
        </w:rPr>
        <w:t xml:space="preserve"> </w:t>
      </w:r>
      <w:r>
        <w:t>подготовки.</w:t>
      </w:r>
    </w:p>
    <w:p w:rsidR="003E2BDB" w:rsidRDefault="000516F0" w:rsidP="005743FB">
      <w:pPr>
        <w:pStyle w:val="a3"/>
        <w:ind w:left="0" w:firstLine="720"/>
      </w:pPr>
      <w:r>
        <w:t>Демонстрация</w:t>
      </w:r>
      <w:r>
        <w:rPr>
          <w:spacing w:val="1"/>
        </w:rPr>
        <w:t xml:space="preserve"> </w:t>
      </w:r>
      <w:r>
        <w:t>универсальных</w:t>
      </w:r>
      <w:r>
        <w:rPr>
          <w:spacing w:val="1"/>
        </w:rPr>
        <w:t xml:space="preserve"> </w:t>
      </w:r>
      <w:r>
        <w:t>умений:</w:t>
      </w:r>
      <w:r>
        <w:rPr>
          <w:spacing w:val="1"/>
        </w:rPr>
        <w:t xml:space="preserve"> </w:t>
      </w:r>
      <w:r>
        <w:t>выполнение</w:t>
      </w:r>
      <w:r>
        <w:rPr>
          <w:spacing w:val="1"/>
        </w:rPr>
        <w:t xml:space="preserve"> </w:t>
      </w:r>
      <w:r>
        <w:t>бросков</w:t>
      </w:r>
      <w:r>
        <w:rPr>
          <w:spacing w:val="1"/>
        </w:rPr>
        <w:t xml:space="preserve"> </w:t>
      </w:r>
      <w:r>
        <w:t>гимнастического</w:t>
      </w:r>
      <w:r>
        <w:rPr>
          <w:spacing w:val="1"/>
        </w:rPr>
        <w:t xml:space="preserve"> </w:t>
      </w:r>
      <w:r>
        <w:t>мяча</w:t>
      </w:r>
      <w:r>
        <w:rPr>
          <w:spacing w:val="1"/>
        </w:rPr>
        <w:t xml:space="preserve"> </w:t>
      </w:r>
      <w:r>
        <w:t>в</w:t>
      </w:r>
      <w:r>
        <w:rPr>
          <w:spacing w:val="1"/>
        </w:rPr>
        <w:t xml:space="preserve"> </w:t>
      </w:r>
      <w:r>
        <w:lastRenderedPageBreak/>
        <w:t>заданную плоскость пространства одной рукой (попеременно), двумя руками, имитация падения в</w:t>
      </w:r>
      <w:r>
        <w:rPr>
          <w:spacing w:val="1"/>
        </w:rPr>
        <w:t xml:space="preserve"> </w:t>
      </w:r>
      <w:r>
        <w:t>группировке с кувырками, перемещение на лыжах, бег (челночный), метание теннисного мяча в</w:t>
      </w:r>
      <w:r>
        <w:rPr>
          <w:spacing w:val="1"/>
        </w:rPr>
        <w:t xml:space="preserve"> </w:t>
      </w:r>
      <w:r>
        <w:t>заданную цель,</w:t>
      </w:r>
      <w:r>
        <w:rPr>
          <w:spacing w:val="9"/>
        </w:rPr>
        <w:t xml:space="preserve"> </w:t>
      </w:r>
      <w:r>
        <w:t>прыжки</w:t>
      </w:r>
      <w:r>
        <w:rPr>
          <w:spacing w:val="4"/>
        </w:rPr>
        <w:t xml:space="preserve"> </w:t>
      </w:r>
      <w:r>
        <w:t>в</w:t>
      </w:r>
      <w:r>
        <w:rPr>
          <w:spacing w:val="-2"/>
        </w:rPr>
        <w:t xml:space="preserve"> </w:t>
      </w:r>
      <w:r>
        <w:t>высоту,</w:t>
      </w:r>
      <w:r>
        <w:rPr>
          <w:spacing w:val="10"/>
        </w:rPr>
        <w:t xml:space="preserve"> </w:t>
      </w:r>
      <w:r>
        <w:t>в</w:t>
      </w:r>
      <w:r>
        <w:rPr>
          <w:spacing w:val="8"/>
        </w:rPr>
        <w:t xml:space="preserve"> </w:t>
      </w:r>
      <w:r>
        <w:t>длину,</w:t>
      </w:r>
      <w:r>
        <w:rPr>
          <w:spacing w:val="9"/>
        </w:rPr>
        <w:t xml:space="preserve"> </w:t>
      </w:r>
      <w:r>
        <w:t>плавание.</w:t>
      </w:r>
    </w:p>
    <w:p w:rsidR="003E2BDB" w:rsidRDefault="000516F0" w:rsidP="005743FB">
      <w:pPr>
        <w:pStyle w:val="a3"/>
        <w:ind w:left="0" w:firstLine="720"/>
      </w:pPr>
      <w:r>
        <w:t>Выполнение</w:t>
      </w:r>
      <w:r>
        <w:rPr>
          <w:spacing w:val="-7"/>
        </w:rPr>
        <w:t xml:space="preserve"> </w:t>
      </w:r>
      <w:r>
        <w:t>заданий</w:t>
      </w:r>
      <w:r>
        <w:rPr>
          <w:spacing w:val="-11"/>
        </w:rPr>
        <w:t xml:space="preserve"> </w:t>
      </w:r>
      <w:r>
        <w:t>в</w:t>
      </w:r>
      <w:r>
        <w:rPr>
          <w:spacing w:val="-10"/>
        </w:rPr>
        <w:t xml:space="preserve"> </w:t>
      </w:r>
      <w:r>
        <w:t>ролевых,</w:t>
      </w:r>
      <w:r>
        <w:rPr>
          <w:spacing w:val="-5"/>
        </w:rPr>
        <w:t xml:space="preserve"> </w:t>
      </w:r>
      <w:r>
        <w:t>туристических, спортивных</w:t>
      </w:r>
      <w:r>
        <w:rPr>
          <w:spacing w:val="-10"/>
        </w:rPr>
        <w:t xml:space="preserve"> </w:t>
      </w:r>
      <w:r>
        <w:t>играх.</w:t>
      </w:r>
    </w:p>
    <w:p w:rsidR="003E2BDB" w:rsidRDefault="000516F0" w:rsidP="005743FB">
      <w:pPr>
        <w:pStyle w:val="a3"/>
        <w:ind w:left="0" w:firstLine="720"/>
      </w:pPr>
      <w:r>
        <w:t>Освоение</w:t>
      </w:r>
      <w:r>
        <w:rPr>
          <w:spacing w:val="-10"/>
        </w:rPr>
        <w:t xml:space="preserve"> </w:t>
      </w:r>
      <w:r>
        <w:t>строевого</w:t>
      </w:r>
      <w:r>
        <w:rPr>
          <w:spacing w:val="-5"/>
        </w:rPr>
        <w:t xml:space="preserve"> </w:t>
      </w:r>
      <w:r>
        <w:t>шага</w:t>
      </w:r>
      <w:r>
        <w:rPr>
          <w:spacing w:val="-10"/>
        </w:rPr>
        <w:t xml:space="preserve"> </w:t>
      </w:r>
      <w:r>
        <w:t>и</w:t>
      </w:r>
      <w:r>
        <w:rPr>
          <w:spacing w:val="-5"/>
        </w:rPr>
        <w:t xml:space="preserve"> </w:t>
      </w:r>
      <w:r>
        <w:t>походного</w:t>
      </w:r>
      <w:r>
        <w:rPr>
          <w:spacing w:val="-4"/>
        </w:rPr>
        <w:t xml:space="preserve"> </w:t>
      </w:r>
      <w:r>
        <w:t>шага.</w:t>
      </w:r>
      <w:r>
        <w:rPr>
          <w:spacing w:val="-3"/>
        </w:rPr>
        <w:t xml:space="preserve"> </w:t>
      </w:r>
      <w:r>
        <w:t>Шеренги,</w:t>
      </w:r>
      <w:r>
        <w:rPr>
          <w:spacing w:val="-7"/>
        </w:rPr>
        <w:t xml:space="preserve"> </w:t>
      </w:r>
      <w:r>
        <w:t>перестроения</w:t>
      </w:r>
      <w:r>
        <w:rPr>
          <w:spacing w:val="-4"/>
        </w:rPr>
        <w:t xml:space="preserve"> </w:t>
      </w:r>
      <w:r>
        <w:t>и</w:t>
      </w:r>
      <w:r>
        <w:rPr>
          <w:spacing w:val="-5"/>
        </w:rPr>
        <w:t xml:space="preserve"> </w:t>
      </w:r>
      <w:r>
        <w:t>движение</w:t>
      </w:r>
      <w:r>
        <w:rPr>
          <w:spacing w:val="-9"/>
        </w:rPr>
        <w:t xml:space="preserve"> </w:t>
      </w:r>
      <w:r>
        <w:t>в</w:t>
      </w:r>
      <w:r>
        <w:rPr>
          <w:spacing w:val="-8"/>
        </w:rPr>
        <w:t xml:space="preserve"> </w:t>
      </w:r>
      <w:r>
        <w:t>шеренгах.</w:t>
      </w:r>
      <w:r>
        <w:rPr>
          <w:spacing w:val="-57"/>
        </w:rPr>
        <w:t xml:space="preserve"> </w:t>
      </w:r>
      <w:r>
        <w:t>Повороты</w:t>
      </w:r>
      <w:r>
        <w:rPr>
          <w:spacing w:val="-5"/>
        </w:rPr>
        <w:t xml:space="preserve"> </w:t>
      </w:r>
      <w:r>
        <w:t>на</w:t>
      </w:r>
      <w:r>
        <w:rPr>
          <w:spacing w:val="-4"/>
        </w:rPr>
        <w:t xml:space="preserve"> </w:t>
      </w:r>
      <w:r>
        <w:t>месте</w:t>
      </w:r>
      <w:r>
        <w:rPr>
          <w:spacing w:val="-2"/>
        </w:rPr>
        <w:t xml:space="preserve"> </w:t>
      </w:r>
      <w:r>
        <w:t>и</w:t>
      </w:r>
      <w:r>
        <w:rPr>
          <w:spacing w:val="-7"/>
        </w:rPr>
        <w:t xml:space="preserve"> </w:t>
      </w:r>
      <w:r>
        <w:t>в</w:t>
      </w:r>
      <w:r>
        <w:rPr>
          <w:spacing w:val="4"/>
        </w:rPr>
        <w:t xml:space="preserve"> </w:t>
      </w:r>
      <w:r>
        <w:t>движении.</w:t>
      </w:r>
    </w:p>
    <w:p w:rsidR="003E2BDB" w:rsidRDefault="000516F0" w:rsidP="005743FB">
      <w:pPr>
        <w:pStyle w:val="a3"/>
        <w:ind w:left="0" w:firstLine="720"/>
      </w:pPr>
      <w:r>
        <w:rPr>
          <w:spacing w:val="-1"/>
        </w:rPr>
        <w:t>Овладение</w:t>
      </w:r>
      <w:r>
        <w:rPr>
          <w:spacing w:val="-7"/>
        </w:rPr>
        <w:t xml:space="preserve"> </w:t>
      </w:r>
      <w:r>
        <w:t>техникой</w:t>
      </w:r>
      <w:r>
        <w:rPr>
          <w:spacing w:val="-10"/>
        </w:rPr>
        <w:t xml:space="preserve"> </w:t>
      </w:r>
      <w:r>
        <w:t>выполнения</w:t>
      </w:r>
      <w:r>
        <w:rPr>
          <w:spacing w:val="-14"/>
        </w:rPr>
        <w:t xml:space="preserve"> </w:t>
      </w:r>
      <w:r>
        <w:t>групповых</w:t>
      </w:r>
      <w:r>
        <w:rPr>
          <w:spacing w:val="-14"/>
        </w:rPr>
        <w:t xml:space="preserve"> </w:t>
      </w:r>
      <w:r>
        <w:t>гимнастических</w:t>
      </w:r>
      <w:r>
        <w:rPr>
          <w:spacing w:val="-9"/>
        </w:rPr>
        <w:t xml:space="preserve"> </w:t>
      </w:r>
      <w:r>
        <w:t>и</w:t>
      </w:r>
      <w:r>
        <w:rPr>
          <w:spacing w:val="-6"/>
        </w:rPr>
        <w:t xml:space="preserve"> </w:t>
      </w:r>
      <w:r>
        <w:t>спортивных</w:t>
      </w:r>
      <w:r>
        <w:rPr>
          <w:spacing w:val="-6"/>
        </w:rPr>
        <w:t xml:space="preserve"> </w:t>
      </w:r>
      <w:r>
        <w:t>упражнений.</w:t>
      </w:r>
      <w:r>
        <w:rPr>
          <w:spacing w:val="-57"/>
        </w:rPr>
        <w:t xml:space="preserve"> </w:t>
      </w:r>
      <w:r>
        <w:t>Демонстрация</w:t>
      </w:r>
      <w:r>
        <w:rPr>
          <w:spacing w:val="2"/>
        </w:rPr>
        <w:t xml:space="preserve"> </w:t>
      </w:r>
      <w:r>
        <w:t>результатов</w:t>
      </w:r>
      <w:r>
        <w:rPr>
          <w:spacing w:val="-2"/>
        </w:rPr>
        <w:t xml:space="preserve"> </w:t>
      </w:r>
      <w:r>
        <w:t>освоения</w:t>
      </w:r>
      <w:r>
        <w:rPr>
          <w:spacing w:val="-3"/>
        </w:rPr>
        <w:t xml:space="preserve"> </w:t>
      </w:r>
      <w:r>
        <w:t>программы</w:t>
      </w:r>
      <w:r>
        <w:rPr>
          <w:spacing w:val="3"/>
        </w:rPr>
        <w:t xml:space="preserve"> </w:t>
      </w:r>
      <w:r>
        <w:t>по</w:t>
      </w:r>
      <w:r>
        <w:rPr>
          <w:spacing w:val="5"/>
        </w:rPr>
        <w:t xml:space="preserve"> </w:t>
      </w:r>
      <w:r>
        <w:t>физической</w:t>
      </w:r>
      <w:r>
        <w:rPr>
          <w:spacing w:val="-1"/>
        </w:rPr>
        <w:t xml:space="preserve"> </w:t>
      </w:r>
      <w:r>
        <w:t>культуре.</w:t>
      </w:r>
    </w:p>
    <w:p w:rsidR="003E2BDB" w:rsidRDefault="003E2BDB" w:rsidP="005743FB">
      <w:pPr>
        <w:pStyle w:val="a3"/>
        <w:ind w:left="0" w:firstLine="720"/>
        <w:rPr>
          <w:sz w:val="23"/>
        </w:rPr>
      </w:pPr>
    </w:p>
    <w:p w:rsidR="003E2BDB" w:rsidRDefault="000516F0" w:rsidP="005743FB">
      <w:pPr>
        <w:pStyle w:val="a3"/>
        <w:ind w:left="0" w:firstLine="720"/>
        <w:rPr>
          <w:b/>
        </w:rPr>
      </w:pPr>
      <w:r w:rsidRPr="001F53AE">
        <w:rPr>
          <w:b/>
        </w:rPr>
        <w:t>Планируемые</w:t>
      </w:r>
      <w:r w:rsidR="009E45DC" w:rsidRPr="001F53AE">
        <w:rPr>
          <w:b/>
        </w:rPr>
        <w:t xml:space="preserve"> </w:t>
      </w:r>
      <w:r w:rsidRPr="001F53AE">
        <w:rPr>
          <w:b/>
        </w:rPr>
        <w:t>результаты</w:t>
      </w:r>
      <w:r w:rsidRPr="001F53AE">
        <w:rPr>
          <w:b/>
          <w:spacing w:val="1"/>
        </w:rPr>
        <w:t xml:space="preserve"> </w:t>
      </w:r>
      <w:r w:rsidRPr="001F53AE">
        <w:rPr>
          <w:b/>
        </w:rPr>
        <w:t>освоения</w:t>
      </w:r>
      <w:r w:rsidRPr="001F53AE">
        <w:rPr>
          <w:b/>
          <w:spacing w:val="1"/>
        </w:rPr>
        <w:t xml:space="preserve"> </w:t>
      </w:r>
      <w:r w:rsidRPr="001F53AE">
        <w:rPr>
          <w:b/>
        </w:rPr>
        <w:t>программы</w:t>
      </w:r>
      <w:r w:rsidRPr="001F53AE">
        <w:rPr>
          <w:b/>
          <w:spacing w:val="1"/>
        </w:rPr>
        <w:t xml:space="preserve"> </w:t>
      </w:r>
      <w:r w:rsidRPr="001F53AE">
        <w:rPr>
          <w:b/>
        </w:rPr>
        <w:t>по</w:t>
      </w:r>
      <w:r w:rsidRPr="001F53AE">
        <w:rPr>
          <w:b/>
          <w:spacing w:val="1"/>
        </w:rPr>
        <w:t xml:space="preserve"> </w:t>
      </w:r>
      <w:r w:rsidRPr="001F53AE">
        <w:rPr>
          <w:b/>
        </w:rPr>
        <w:t>физической</w:t>
      </w:r>
      <w:r w:rsidRPr="001F53AE">
        <w:rPr>
          <w:b/>
          <w:spacing w:val="-57"/>
        </w:rPr>
        <w:t xml:space="preserve"> </w:t>
      </w:r>
      <w:r w:rsidRPr="001F53AE">
        <w:rPr>
          <w:b/>
        </w:rPr>
        <w:t>культуре</w:t>
      </w:r>
      <w:r w:rsidRPr="001F53AE">
        <w:rPr>
          <w:b/>
          <w:spacing w:val="-5"/>
        </w:rPr>
        <w:t xml:space="preserve"> </w:t>
      </w:r>
      <w:r w:rsidRPr="001F53AE">
        <w:rPr>
          <w:b/>
        </w:rPr>
        <w:t>на</w:t>
      </w:r>
      <w:r w:rsidRPr="001F53AE">
        <w:rPr>
          <w:b/>
          <w:spacing w:val="8"/>
        </w:rPr>
        <w:t xml:space="preserve"> </w:t>
      </w:r>
      <w:r w:rsidRPr="001F53AE">
        <w:rPr>
          <w:b/>
        </w:rPr>
        <w:t>уровне начального</w:t>
      </w:r>
      <w:r w:rsidRPr="001F53AE">
        <w:rPr>
          <w:b/>
          <w:spacing w:val="3"/>
        </w:rPr>
        <w:t xml:space="preserve"> </w:t>
      </w:r>
      <w:r w:rsidRPr="001F53AE">
        <w:rPr>
          <w:b/>
        </w:rPr>
        <w:t>общего</w:t>
      </w:r>
      <w:r w:rsidRPr="001F53AE">
        <w:rPr>
          <w:b/>
          <w:spacing w:val="1"/>
        </w:rPr>
        <w:t xml:space="preserve"> </w:t>
      </w:r>
      <w:r w:rsidRPr="001F53AE">
        <w:rPr>
          <w:b/>
        </w:rPr>
        <w:t>образования.</w:t>
      </w:r>
    </w:p>
    <w:p w:rsidR="001F53AE" w:rsidRPr="001F53AE" w:rsidRDefault="001F53AE" w:rsidP="005743FB">
      <w:pPr>
        <w:pStyle w:val="a3"/>
        <w:ind w:left="0" w:firstLine="720"/>
        <w:rPr>
          <w:b/>
        </w:rPr>
      </w:pPr>
    </w:p>
    <w:p w:rsidR="003E2BDB" w:rsidRDefault="000516F0" w:rsidP="005743FB">
      <w:pPr>
        <w:pStyle w:val="a3"/>
        <w:ind w:left="0" w:firstLine="720"/>
      </w:pPr>
      <w:r w:rsidRPr="001F53AE">
        <w:rPr>
          <w:i/>
        </w:rPr>
        <w:t>Личностные</w:t>
      </w:r>
      <w:r w:rsidRPr="001F53AE">
        <w:rPr>
          <w:i/>
          <w:spacing w:val="48"/>
        </w:rPr>
        <w:t xml:space="preserve"> </w:t>
      </w:r>
      <w:r w:rsidRPr="001F53AE">
        <w:rPr>
          <w:i/>
        </w:rPr>
        <w:t>результаты</w:t>
      </w:r>
      <w:r>
        <w:t xml:space="preserve">   </w:t>
      </w:r>
      <w:r>
        <w:rPr>
          <w:spacing w:val="28"/>
        </w:rPr>
        <w:t xml:space="preserve"> </w:t>
      </w:r>
      <w:r>
        <w:t xml:space="preserve">освоения     </w:t>
      </w:r>
      <w:r>
        <w:rPr>
          <w:spacing w:val="50"/>
        </w:rPr>
        <w:t xml:space="preserve"> </w:t>
      </w:r>
      <w:r>
        <w:t xml:space="preserve">программы   </w:t>
      </w:r>
      <w:r>
        <w:rPr>
          <w:spacing w:val="12"/>
        </w:rPr>
        <w:t xml:space="preserve"> </w:t>
      </w:r>
      <w:r>
        <w:t xml:space="preserve">по     </w:t>
      </w:r>
      <w:r>
        <w:rPr>
          <w:spacing w:val="34"/>
        </w:rPr>
        <w:t xml:space="preserve"> </w:t>
      </w:r>
      <w:r>
        <w:t>физической</w:t>
      </w:r>
      <w:r w:rsidR="009E45DC">
        <w:t xml:space="preserve"> </w:t>
      </w:r>
      <w:r>
        <w:t>культуре</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достигаются</w:t>
      </w:r>
      <w:r>
        <w:rPr>
          <w:spacing w:val="1"/>
        </w:rPr>
        <w:t xml:space="preserve"> </w:t>
      </w:r>
      <w:r>
        <w:t>в</w:t>
      </w:r>
      <w:r>
        <w:rPr>
          <w:spacing w:val="1"/>
        </w:rPr>
        <w:t xml:space="preserve"> </w:t>
      </w:r>
      <w:r>
        <w:t>единстве</w:t>
      </w:r>
      <w:r>
        <w:rPr>
          <w:spacing w:val="1"/>
        </w:rPr>
        <w:t xml:space="preserve"> </w:t>
      </w:r>
      <w:r>
        <w:t>учебной</w:t>
      </w:r>
      <w:r>
        <w:rPr>
          <w:spacing w:val="1"/>
        </w:rPr>
        <w:t xml:space="preserve"> </w:t>
      </w:r>
      <w:r>
        <w:t>и</w:t>
      </w:r>
      <w:r>
        <w:rPr>
          <w:spacing w:val="1"/>
        </w:rPr>
        <w:t xml:space="preserve"> </w:t>
      </w:r>
      <w:r>
        <w:t>воспитательной деятельности в соответствии с традиционными российскими социокультурными и</w:t>
      </w:r>
      <w:r>
        <w:rPr>
          <w:spacing w:val="1"/>
        </w:rPr>
        <w:t xml:space="preserve"> </w:t>
      </w:r>
      <w:r>
        <w:t>духовно-нравственными ценностями, принятыми в обществе правилами и нормами поведения и</w:t>
      </w:r>
      <w:r>
        <w:rPr>
          <w:spacing w:val="1"/>
        </w:rPr>
        <w:t xml:space="preserve"> </w:t>
      </w:r>
      <w:r>
        <w:t>способствуют</w:t>
      </w:r>
      <w:r>
        <w:rPr>
          <w:spacing w:val="1"/>
        </w:rPr>
        <w:t xml:space="preserve"> </w:t>
      </w:r>
      <w:r>
        <w:t>процессам</w:t>
      </w:r>
      <w:r>
        <w:rPr>
          <w:spacing w:val="1"/>
        </w:rPr>
        <w:t xml:space="preserve"> </w:t>
      </w:r>
      <w:r>
        <w:t>самопознания,</w:t>
      </w:r>
      <w:r>
        <w:rPr>
          <w:spacing w:val="1"/>
        </w:rPr>
        <w:t xml:space="preserve"> </w:t>
      </w:r>
      <w:r>
        <w:t>самовоспитания</w:t>
      </w:r>
      <w:r>
        <w:rPr>
          <w:spacing w:val="1"/>
        </w:rPr>
        <w:t xml:space="preserve"> </w:t>
      </w:r>
      <w:r>
        <w:t>и</w:t>
      </w:r>
      <w:r>
        <w:rPr>
          <w:spacing w:val="1"/>
        </w:rPr>
        <w:t xml:space="preserve"> </w:t>
      </w:r>
      <w:r>
        <w:t>саморазвития,</w:t>
      </w:r>
      <w:r>
        <w:rPr>
          <w:spacing w:val="1"/>
        </w:rPr>
        <w:t xml:space="preserve"> </w:t>
      </w:r>
      <w:r>
        <w:t>формирования</w:t>
      </w:r>
      <w:r w:rsidR="001F53AE">
        <w:t xml:space="preserve"> </w:t>
      </w:r>
      <w:r>
        <w:rPr>
          <w:spacing w:val="-57"/>
        </w:rPr>
        <w:t xml:space="preserve"> </w:t>
      </w:r>
      <w:r w:rsidR="009E45DC">
        <w:rPr>
          <w:spacing w:val="-57"/>
        </w:rPr>
        <w:t xml:space="preserve"> </w:t>
      </w:r>
      <w:r>
        <w:t>внутренней</w:t>
      </w:r>
      <w:r w:rsidR="009E45DC">
        <w:t xml:space="preserve"> </w:t>
      </w:r>
      <w:r>
        <w:t>позиции</w:t>
      </w:r>
      <w:r>
        <w:rPr>
          <w:spacing w:val="-1"/>
        </w:rPr>
        <w:t xml:space="preserve"> </w:t>
      </w:r>
      <w:r>
        <w:t>личности.</w:t>
      </w:r>
    </w:p>
    <w:p w:rsidR="001F53AE" w:rsidRDefault="001F53AE" w:rsidP="005743FB">
      <w:pPr>
        <w:pStyle w:val="a3"/>
        <w:ind w:left="0" w:firstLine="720"/>
      </w:pPr>
    </w:p>
    <w:p w:rsidR="003E2BDB" w:rsidRDefault="000516F0" w:rsidP="005743FB">
      <w:pPr>
        <w:pStyle w:val="a3"/>
        <w:ind w:left="0" w:firstLine="720"/>
      </w:pPr>
      <w:r>
        <w:t>В результате изучения физической культуры на уровне начального общего образования у</w:t>
      </w:r>
      <w:r>
        <w:rPr>
          <w:spacing w:val="1"/>
        </w:rPr>
        <w:t xml:space="preserve"> </w:t>
      </w:r>
      <w:r>
        <w:t>обучающегося</w:t>
      </w:r>
      <w:r>
        <w:rPr>
          <w:spacing w:val="2"/>
        </w:rPr>
        <w:t xml:space="preserve"> </w:t>
      </w:r>
      <w:r>
        <w:t>будут</w:t>
      </w:r>
      <w:r>
        <w:rPr>
          <w:spacing w:val="3"/>
        </w:rPr>
        <w:t xml:space="preserve"> </w:t>
      </w:r>
      <w:r>
        <w:t>сформированы</w:t>
      </w:r>
      <w:r>
        <w:rPr>
          <w:spacing w:val="5"/>
        </w:rPr>
        <w:t xml:space="preserve"> </w:t>
      </w:r>
      <w:r>
        <w:t>следующие</w:t>
      </w:r>
      <w:r>
        <w:rPr>
          <w:spacing w:val="2"/>
        </w:rPr>
        <w:t xml:space="preserve"> </w:t>
      </w:r>
      <w:r w:rsidRPr="001F53AE">
        <w:rPr>
          <w:i/>
        </w:rPr>
        <w:t>личностные</w:t>
      </w:r>
      <w:r w:rsidRPr="001F53AE">
        <w:rPr>
          <w:i/>
          <w:spacing w:val="-4"/>
        </w:rPr>
        <w:t xml:space="preserve"> </w:t>
      </w:r>
      <w:r w:rsidRPr="001F53AE">
        <w:rPr>
          <w:i/>
        </w:rPr>
        <w:t>результаты</w:t>
      </w:r>
      <w:r>
        <w:t>:</w:t>
      </w:r>
    </w:p>
    <w:p w:rsidR="003E2BDB" w:rsidRDefault="000516F0" w:rsidP="005743FB">
      <w:pPr>
        <w:pStyle w:val="a3"/>
        <w:ind w:left="0" w:firstLine="720"/>
      </w:pPr>
      <w:r>
        <w:t>становление ценностного отношения к истории и развитию физической культуры народов</w:t>
      </w:r>
      <w:r>
        <w:rPr>
          <w:spacing w:val="1"/>
        </w:rPr>
        <w:t xml:space="preserve"> </w:t>
      </w:r>
      <w:r>
        <w:t>России,</w:t>
      </w:r>
      <w:r>
        <w:rPr>
          <w:spacing w:val="-7"/>
        </w:rPr>
        <w:t xml:space="preserve"> </w:t>
      </w:r>
      <w:r>
        <w:t>осознание её связи</w:t>
      </w:r>
      <w:r>
        <w:rPr>
          <w:spacing w:val="-1"/>
        </w:rPr>
        <w:t xml:space="preserve"> </w:t>
      </w:r>
      <w:r>
        <w:t>с</w:t>
      </w:r>
      <w:r>
        <w:rPr>
          <w:spacing w:val="-5"/>
        </w:rPr>
        <w:t xml:space="preserve"> </w:t>
      </w:r>
      <w:r>
        <w:t>трудовой</w:t>
      </w:r>
      <w:r>
        <w:rPr>
          <w:spacing w:val="-2"/>
        </w:rPr>
        <w:t xml:space="preserve"> </w:t>
      </w:r>
      <w:r>
        <w:t>деятельностью</w:t>
      </w:r>
      <w:r>
        <w:rPr>
          <w:spacing w:val="-9"/>
        </w:rPr>
        <w:t xml:space="preserve"> </w:t>
      </w:r>
      <w:r>
        <w:t>и</w:t>
      </w:r>
      <w:r>
        <w:rPr>
          <w:spacing w:val="1"/>
        </w:rPr>
        <w:t xml:space="preserve"> </w:t>
      </w:r>
      <w:r>
        <w:t>укреплением</w:t>
      </w:r>
      <w:r>
        <w:rPr>
          <w:spacing w:val="4"/>
        </w:rPr>
        <w:t xml:space="preserve"> </w:t>
      </w:r>
      <w:r>
        <w:t>здоровья</w:t>
      </w:r>
      <w:r>
        <w:rPr>
          <w:spacing w:val="-3"/>
        </w:rPr>
        <w:t xml:space="preserve"> </w:t>
      </w:r>
      <w:r>
        <w:t>человека;</w:t>
      </w:r>
    </w:p>
    <w:p w:rsidR="003E2BDB" w:rsidRDefault="000516F0" w:rsidP="005743FB">
      <w:pPr>
        <w:pStyle w:val="a3"/>
        <w:ind w:left="0" w:firstLine="720"/>
      </w:pPr>
      <w:r>
        <w:t>формирование нравственно-этических</w:t>
      </w:r>
      <w:r>
        <w:rPr>
          <w:spacing w:val="-8"/>
        </w:rPr>
        <w:t xml:space="preserve"> </w:t>
      </w:r>
      <w:r>
        <w:t xml:space="preserve">норм     </w:t>
      </w:r>
      <w:r>
        <w:rPr>
          <w:spacing w:val="22"/>
        </w:rPr>
        <w:t xml:space="preserve"> </w:t>
      </w:r>
      <w:r>
        <w:t xml:space="preserve">поведения    </w:t>
      </w:r>
      <w:r>
        <w:rPr>
          <w:spacing w:val="43"/>
        </w:rPr>
        <w:t xml:space="preserve"> </w:t>
      </w:r>
      <w:r>
        <w:t xml:space="preserve">и      </w:t>
      </w:r>
      <w:r>
        <w:rPr>
          <w:spacing w:val="28"/>
        </w:rPr>
        <w:t xml:space="preserve"> </w:t>
      </w:r>
      <w:r>
        <w:t>правил</w:t>
      </w:r>
    </w:p>
    <w:p w:rsidR="003E2BDB" w:rsidRDefault="000516F0" w:rsidP="005743FB">
      <w:pPr>
        <w:pStyle w:val="a3"/>
        <w:ind w:left="0" w:firstLine="720"/>
      </w:pPr>
      <w:r>
        <w:t>межличностного общения во время подвижных игр и спортивных соревнований, выполнения</w:t>
      </w:r>
      <w:r>
        <w:rPr>
          <w:spacing w:val="-57"/>
        </w:rPr>
        <w:t xml:space="preserve"> </w:t>
      </w:r>
      <w:r>
        <w:t>совместных</w:t>
      </w:r>
      <w:r>
        <w:rPr>
          <w:spacing w:val="-2"/>
        </w:rPr>
        <w:t xml:space="preserve"> </w:t>
      </w:r>
      <w:r>
        <w:t>учебных</w:t>
      </w:r>
      <w:r>
        <w:rPr>
          <w:spacing w:val="-7"/>
        </w:rPr>
        <w:t xml:space="preserve"> </w:t>
      </w:r>
      <w:r>
        <w:t>заданий;</w:t>
      </w:r>
    </w:p>
    <w:p w:rsidR="003E2BDB" w:rsidRDefault="000516F0" w:rsidP="005743FB">
      <w:pPr>
        <w:pStyle w:val="a3"/>
        <w:ind w:left="0" w:firstLine="720"/>
      </w:pPr>
      <w:r>
        <w:t>проявление</w:t>
      </w:r>
      <w:r>
        <w:rPr>
          <w:spacing w:val="-5"/>
        </w:rPr>
        <w:t xml:space="preserve"> </w:t>
      </w:r>
      <w:r>
        <w:t>уважительного</w:t>
      </w:r>
      <w:r>
        <w:rPr>
          <w:spacing w:val="-7"/>
        </w:rPr>
        <w:t xml:space="preserve"> </w:t>
      </w:r>
      <w:r>
        <w:t>отношения</w:t>
      </w:r>
      <w:r>
        <w:rPr>
          <w:spacing w:val="1"/>
        </w:rPr>
        <w:t xml:space="preserve"> </w:t>
      </w:r>
      <w:r>
        <w:t>к</w:t>
      </w:r>
      <w:r>
        <w:rPr>
          <w:spacing w:val="-2"/>
        </w:rPr>
        <w:t xml:space="preserve"> </w:t>
      </w:r>
      <w:r>
        <w:t>соперникам</w:t>
      </w:r>
      <w:r>
        <w:rPr>
          <w:spacing w:val="17"/>
        </w:rPr>
        <w:t xml:space="preserve"> </w:t>
      </w:r>
      <w:r>
        <w:t>во время</w:t>
      </w:r>
    </w:p>
    <w:p w:rsidR="003E2BDB" w:rsidRDefault="000516F0" w:rsidP="005743FB">
      <w:pPr>
        <w:pStyle w:val="a3"/>
        <w:ind w:left="0" w:firstLine="720"/>
      </w:pPr>
      <w:r>
        <w:t>соревновательной</w:t>
      </w:r>
      <w:r>
        <w:rPr>
          <w:spacing w:val="34"/>
        </w:rPr>
        <w:t xml:space="preserve"> </w:t>
      </w:r>
      <w:r>
        <w:t>деятельности,</w:t>
      </w:r>
      <w:r>
        <w:rPr>
          <w:spacing w:val="35"/>
        </w:rPr>
        <w:t xml:space="preserve"> </w:t>
      </w:r>
      <w:r>
        <w:t>стремление</w:t>
      </w:r>
      <w:r>
        <w:rPr>
          <w:spacing w:val="28"/>
        </w:rPr>
        <w:t xml:space="preserve"> </w:t>
      </w:r>
      <w:r>
        <w:t>оказывать</w:t>
      </w:r>
      <w:r>
        <w:rPr>
          <w:spacing w:val="34"/>
        </w:rPr>
        <w:t xml:space="preserve"> </w:t>
      </w:r>
      <w:r>
        <w:t>первую</w:t>
      </w:r>
      <w:r>
        <w:rPr>
          <w:spacing w:val="35"/>
        </w:rPr>
        <w:t xml:space="preserve"> </w:t>
      </w:r>
      <w:r>
        <w:t>помощь</w:t>
      </w:r>
      <w:r>
        <w:rPr>
          <w:spacing w:val="33"/>
        </w:rPr>
        <w:t xml:space="preserve"> </w:t>
      </w:r>
      <w:r>
        <w:t>при</w:t>
      </w:r>
      <w:r>
        <w:rPr>
          <w:spacing w:val="37"/>
        </w:rPr>
        <w:t xml:space="preserve"> </w:t>
      </w:r>
      <w:r>
        <w:t>травмах</w:t>
      </w:r>
      <w:r>
        <w:rPr>
          <w:spacing w:val="32"/>
        </w:rPr>
        <w:t xml:space="preserve"> </w:t>
      </w:r>
      <w:r>
        <w:t>и</w:t>
      </w:r>
      <w:r>
        <w:rPr>
          <w:spacing w:val="-57"/>
        </w:rPr>
        <w:t xml:space="preserve"> </w:t>
      </w:r>
      <w:r>
        <w:t>ушибах;</w:t>
      </w:r>
    </w:p>
    <w:p w:rsidR="003E2BDB" w:rsidRDefault="000516F0" w:rsidP="005743FB">
      <w:pPr>
        <w:pStyle w:val="a3"/>
        <w:ind w:left="0" w:firstLine="720"/>
      </w:pPr>
      <w:r>
        <w:t>уважительное</w:t>
      </w:r>
      <w:r>
        <w:rPr>
          <w:spacing w:val="19"/>
        </w:rPr>
        <w:t xml:space="preserve"> </w:t>
      </w:r>
      <w:r>
        <w:t>отношение</w:t>
      </w:r>
      <w:r>
        <w:rPr>
          <w:spacing w:val="28"/>
        </w:rPr>
        <w:t xml:space="preserve"> </w:t>
      </w:r>
      <w:r>
        <w:t>к</w:t>
      </w:r>
      <w:r>
        <w:rPr>
          <w:spacing w:val="32"/>
        </w:rPr>
        <w:t xml:space="preserve"> </w:t>
      </w:r>
      <w:r>
        <w:t>содержанию</w:t>
      </w:r>
      <w:r>
        <w:rPr>
          <w:spacing w:val="27"/>
        </w:rPr>
        <w:t xml:space="preserve"> </w:t>
      </w:r>
      <w:r>
        <w:t>национальных</w:t>
      </w:r>
      <w:r>
        <w:rPr>
          <w:spacing w:val="25"/>
        </w:rPr>
        <w:t xml:space="preserve"> </w:t>
      </w:r>
      <w:r>
        <w:t>подвижных</w:t>
      </w:r>
      <w:r>
        <w:rPr>
          <w:spacing w:val="25"/>
        </w:rPr>
        <w:t xml:space="preserve"> </w:t>
      </w:r>
      <w:r>
        <w:t>игр,</w:t>
      </w:r>
      <w:r>
        <w:rPr>
          <w:spacing w:val="31"/>
        </w:rPr>
        <w:t xml:space="preserve"> </w:t>
      </w:r>
      <w:r>
        <w:t>этнокультурным</w:t>
      </w:r>
      <w:r>
        <w:rPr>
          <w:spacing w:val="-57"/>
        </w:rPr>
        <w:t xml:space="preserve"> </w:t>
      </w:r>
      <w:r>
        <w:t>формам</w:t>
      </w:r>
      <w:r>
        <w:rPr>
          <w:spacing w:val="-2"/>
        </w:rPr>
        <w:t xml:space="preserve"> </w:t>
      </w:r>
      <w:r>
        <w:t>и</w:t>
      </w:r>
      <w:r>
        <w:rPr>
          <w:spacing w:val="-6"/>
        </w:rPr>
        <w:t xml:space="preserve"> </w:t>
      </w:r>
      <w:r>
        <w:t>видам</w:t>
      </w:r>
      <w:r>
        <w:rPr>
          <w:spacing w:val="9"/>
        </w:rPr>
        <w:t xml:space="preserve"> </w:t>
      </w:r>
      <w:r>
        <w:t>соревновательной</w:t>
      </w:r>
      <w:r>
        <w:rPr>
          <w:spacing w:val="1"/>
        </w:rPr>
        <w:t xml:space="preserve"> </w:t>
      </w:r>
      <w:r>
        <w:t>деятельности;</w:t>
      </w:r>
    </w:p>
    <w:p w:rsidR="003E2BDB" w:rsidRDefault="000516F0" w:rsidP="005743FB">
      <w:pPr>
        <w:pStyle w:val="a3"/>
        <w:ind w:left="0" w:firstLine="720"/>
      </w:pPr>
      <w:r>
        <w:t>стремление</w:t>
      </w:r>
      <w:r>
        <w:rPr>
          <w:spacing w:val="5"/>
        </w:rPr>
        <w:t xml:space="preserve"> </w:t>
      </w:r>
      <w:r>
        <w:t>к</w:t>
      </w:r>
      <w:r>
        <w:rPr>
          <w:spacing w:val="38"/>
        </w:rPr>
        <w:t xml:space="preserve"> </w:t>
      </w:r>
      <w:r>
        <w:t>формированию</w:t>
      </w:r>
      <w:r>
        <w:rPr>
          <w:spacing w:val="34"/>
        </w:rPr>
        <w:t xml:space="preserve"> </w:t>
      </w:r>
      <w:r>
        <w:t>культуры</w:t>
      </w:r>
      <w:r>
        <w:rPr>
          <w:spacing w:val="41"/>
        </w:rPr>
        <w:t xml:space="preserve"> </w:t>
      </w:r>
      <w:r>
        <w:t>здоровья,</w:t>
      </w:r>
      <w:r>
        <w:rPr>
          <w:spacing w:val="37"/>
        </w:rPr>
        <w:t xml:space="preserve"> </w:t>
      </w:r>
      <w:r>
        <w:t>соблюдению</w:t>
      </w:r>
      <w:r>
        <w:rPr>
          <w:spacing w:val="37"/>
        </w:rPr>
        <w:t xml:space="preserve"> </w:t>
      </w:r>
      <w:r>
        <w:t>правил</w:t>
      </w:r>
      <w:r>
        <w:rPr>
          <w:spacing w:val="31"/>
        </w:rPr>
        <w:t xml:space="preserve"> </w:t>
      </w:r>
      <w:r>
        <w:t>здорового</w:t>
      </w:r>
      <w:r>
        <w:rPr>
          <w:spacing w:val="35"/>
        </w:rPr>
        <w:t xml:space="preserve"> </w:t>
      </w:r>
      <w:r>
        <w:t>образа</w:t>
      </w:r>
      <w:r>
        <w:rPr>
          <w:spacing w:val="-57"/>
        </w:rPr>
        <w:t xml:space="preserve"> </w:t>
      </w:r>
      <w:r>
        <w:t>жизни;</w:t>
      </w:r>
    </w:p>
    <w:p w:rsidR="003E2BDB" w:rsidRDefault="000516F0" w:rsidP="005743FB">
      <w:pPr>
        <w:pStyle w:val="a3"/>
        <w:ind w:left="0" w:firstLine="720"/>
      </w:pPr>
      <w:r>
        <w:t>проявление</w:t>
      </w:r>
      <w:r>
        <w:rPr>
          <w:spacing w:val="23"/>
        </w:rPr>
        <w:t xml:space="preserve"> </w:t>
      </w:r>
      <w:r>
        <w:t>интереса</w:t>
      </w:r>
      <w:r>
        <w:rPr>
          <w:spacing w:val="12"/>
        </w:rPr>
        <w:t xml:space="preserve"> </w:t>
      </w:r>
      <w:r>
        <w:t>к</w:t>
      </w:r>
      <w:r>
        <w:rPr>
          <w:spacing w:val="2"/>
        </w:rPr>
        <w:t xml:space="preserve"> </w:t>
      </w:r>
      <w:r>
        <w:t>исследованию</w:t>
      </w:r>
      <w:r>
        <w:rPr>
          <w:spacing w:val="4"/>
        </w:rPr>
        <w:t xml:space="preserve"> </w:t>
      </w:r>
      <w:r>
        <w:t>индивидуальных</w:t>
      </w:r>
      <w:r>
        <w:rPr>
          <w:spacing w:val="6"/>
        </w:rPr>
        <w:t xml:space="preserve"> </w:t>
      </w:r>
      <w:r>
        <w:t>особенностей</w:t>
      </w:r>
      <w:r>
        <w:rPr>
          <w:spacing w:val="5"/>
        </w:rPr>
        <w:t xml:space="preserve"> </w:t>
      </w:r>
      <w:r>
        <w:t>физического</w:t>
      </w:r>
      <w:r>
        <w:rPr>
          <w:spacing w:val="15"/>
        </w:rPr>
        <w:t xml:space="preserve"> </w:t>
      </w:r>
      <w:r>
        <w:t>развития</w:t>
      </w:r>
      <w:r>
        <w:rPr>
          <w:spacing w:val="4"/>
        </w:rPr>
        <w:t xml:space="preserve"> </w:t>
      </w:r>
      <w:r>
        <w:t>и</w:t>
      </w:r>
      <w:r>
        <w:rPr>
          <w:spacing w:val="-57"/>
        </w:rPr>
        <w:t xml:space="preserve"> </w:t>
      </w:r>
      <w:r>
        <w:t>физической</w:t>
      </w:r>
      <w:r>
        <w:rPr>
          <w:spacing w:val="-5"/>
        </w:rPr>
        <w:t xml:space="preserve"> </w:t>
      </w:r>
      <w:r>
        <w:t>подготовленности,</w:t>
      </w:r>
      <w:r>
        <w:rPr>
          <w:spacing w:val="-4"/>
        </w:rPr>
        <w:t xml:space="preserve"> </w:t>
      </w:r>
      <w:r>
        <w:t>влияния</w:t>
      </w:r>
      <w:r>
        <w:rPr>
          <w:spacing w:val="-5"/>
        </w:rPr>
        <w:t xml:space="preserve"> </w:t>
      </w:r>
      <w:r>
        <w:t>занятий физической культурой и</w:t>
      </w:r>
      <w:r>
        <w:rPr>
          <w:spacing w:val="-5"/>
        </w:rPr>
        <w:t xml:space="preserve"> </w:t>
      </w:r>
      <w:r>
        <w:t>спортом</w:t>
      </w:r>
      <w:r>
        <w:rPr>
          <w:spacing w:val="-3"/>
        </w:rPr>
        <w:t xml:space="preserve"> </w:t>
      </w:r>
      <w:r>
        <w:t>на</w:t>
      </w:r>
      <w:r>
        <w:rPr>
          <w:spacing w:val="-7"/>
        </w:rPr>
        <w:t xml:space="preserve"> </w:t>
      </w:r>
      <w:r>
        <w:t>их</w:t>
      </w:r>
      <w:r>
        <w:rPr>
          <w:spacing w:val="-5"/>
        </w:rPr>
        <w:t xml:space="preserve"> </w:t>
      </w:r>
      <w:r>
        <w:t>показатели.</w:t>
      </w:r>
    </w:p>
    <w:p w:rsidR="003E2BDB" w:rsidRDefault="003E2BDB" w:rsidP="005743FB">
      <w:pPr>
        <w:pStyle w:val="a3"/>
        <w:ind w:left="0" w:firstLine="720"/>
        <w:rPr>
          <w:sz w:val="22"/>
        </w:rPr>
      </w:pPr>
    </w:p>
    <w:p w:rsidR="003E2BDB" w:rsidRDefault="000516F0" w:rsidP="005743FB">
      <w:pPr>
        <w:pStyle w:val="a3"/>
        <w:ind w:left="0" w:firstLine="720"/>
      </w:pPr>
      <w:r>
        <w:t>В</w:t>
      </w:r>
      <w:r>
        <w:rPr>
          <w:spacing w:val="1"/>
        </w:rPr>
        <w:t xml:space="preserve"> </w:t>
      </w:r>
      <w:r>
        <w:t>результате</w:t>
      </w:r>
      <w:r>
        <w:rPr>
          <w:spacing w:val="1"/>
        </w:rPr>
        <w:t xml:space="preserve"> </w:t>
      </w:r>
      <w:r>
        <w:t>изучения</w:t>
      </w:r>
      <w:r>
        <w:rPr>
          <w:spacing w:val="1"/>
        </w:rPr>
        <w:t xml:space="preserve"> </w:t>
      </w:r>
      <w:r>
        <w:t>физической</w:t>
      </w:r>
      <w:r>
        <w:rPr>
          <w:spacing w:val="1"/>
        </w:rPr>
        <w:t xml:space="preserve"> </w:t>
      </w:r>
      <w:r>
        <w:t>культуры</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t>познавательные</w:t>
      </w:r>
      <w:r>
        <w:rPr>
          <w:spacing w:val="1"/>
        </w:rPr>
        <w:t xml:space="preserve"> </w:t>
      </w:r>
      <w:r>
        <w:t>универсальные</w:t>
      </w:r>
      <w:r>
        <w:rPr>
          <w:spacing w:val="1"/>
        </w:rPr>
        <w:t xml:space="preserve"> </w:t>
      </w:r>
      <w:r>
        <w:t>учебные действия,</w:t>
      </w:r>
      <w:r>
        <w:rPr>
          <w:spacing w:val="1"/>
        </w:rPr>
        <w:t xml:space="preserve"> </w:t>
      </w:r>
      <w:r>
        <w:t>коммуникативные</w:t>
      </w:r>
      <w:r>
        <w:rPr>
          <w:spacing w:val="5"/>
        </w:rPr>
        <w:t xml:space="preserve"> </w:t>
      </w:r>
      <w:r>
        <w:t>универсальные</w:t>
      </w:r>
      <w:r>
        <w:rPr>
          <w:spacing w:val="14"/>
        </w:rPr>
        <w:t xml:space="preserve"> </w:t>
      </w:r>
      <w:r>
        <w:t>учебные</w:t>
      </w:r>
      <w:r>
        <w:rPr>
          <w:spacing w:val="2"/>
        </w:rPr>
        <w:t xml:space="preserve"> </w:t>
      </w:r>
      <w:r>
        <w:t>действия,</w:t>
      </w:r>
      <w:r>
        <w:rPr>
          <w:spacing w:val="12"/>
        </w:rPr>
        <w:t xml:space="preserve"> </w:t>
      </w:r>
      <w:r>
        <w:t>регулятивные</w:t>
      </w:r>
      <w:r>
        <w:rPr>
          <w:spacing w:val="10"/>
        </w:rPr>
        <w:t xml:space="preserve"> </w:t>
      </w:r>
      <w:r>
        <w:t>универсальные</w:t>
      </w:r>
      <w:r w:rsidR="001F53AE">
        <w:t xml:space="preserve"> </w:t>
      </w:r>
      <w:r>
        <w:t>учебные</w:t>
      </w:r>
      <w:r>
        <w:rPr>
          <w:spacing w:val="-3"/>
        </w:rPr>
        <w:t xml:space="preserve"> </w:t>
      </w:r>
      <w:r>
        <w:t>действия,</w:t>
      </w:r>
      <w:r>
        <w:rPr>
          <w:spacing w:val="-3"/>
        </w:rPr>
        <w:t xml:space="preserve"> </w:t>
      </w:r>
      <w:r>
        <w:t>совместная</w:t>
      </w:r>
      <w:r>
        <w:rPr>
          <w:spacing w:val="-6"/>
        </w:rPr>
        <w:t xml:space="preserve"> </w:t>
      </w:r>
      <w:r>
        <w:t>деятельность.</w:t>
      </w:r>
    </w:p>
    <w:p w:rsidR="003E2BDB" w:rsidRDefault="003E2BDB" w:rsidP="005743FB">
      <w:pPr>
        <w:pStyle w:val="a3"/>
        <w:ind w:left="0" w:firstLine="720"/>
        <w:rPr>
          <w:sz w:val="28"/>
        </w:rPr>
      </w:pPr>
    </w:p>
    <w:p w:rsidR="003E2BDB" w:rsidRDefault="0032658D" w:rsidP="005743FB">
      <w:pPr>
        <w:pStyle w:val="3"/>
        <w:ind w:left="0" w:firstLine="720"/>
        <w:jc w:val="both"/>
      </w:pPr>
      <w:r>
        <w:t>По окончании</w:t>
      </w:r>
      <w:r>
        <w:tab/>
        <w:t xml:space="preserve"> 1 </w:t>
      </w:r>
      <w:proofErr w:type="gramStart"/>
      <w:r>
        <w:t>класса  у</w:t>
      </w:r>
      <w:proofErr w:type="gramEnd"/>
      <w:r>
        <w:t xml:space="preserve">  обучающегося будут</w:t>
      </w:r>
      <w:r>
        <w:tab/>
        <w:t xml:space="preserve">сформированы </w:t>
      </w:r>
      <w:r w:rsidR="000516F0">
        <w:rPr>
          <w:spacing w:val="-1"/>
        </w:rPr>
        <w:t>следующие</w:t>
      </w:r>
      <w:r w:rsidR="009E45DC">
        <w:rPr>
          <w:spacing w:val="-1"/>
        </w:rPr>
        <w:t xml:space="preserve"> </w:t>
      </w:r>
      <w:r w:rsidR="000516F0">
        <w:rPr>
          <w:spacing w:val="-57"/>
        </w:rPr>
        <w:t xml:space="preserve"> </w:t>
      </w:r>
      <w:r>
        <w:rPr>
          <w:spacing w:val="-57"/>
        </w:rPr>
        <w:t xml:space="preserve">                                                              </w:t>
      </w:r>
      <w:r w:rsidR="000516F0">
        <w:t>универсальные</w:t>
      </w:r>
      <w:r w:rsidR="009E45DC">
        <w:t xml:space="preserve"> </w:t>
      </w:r>
      <w:r w:rsidR="000516F0">
        <w:t>учебные действия:</w:t>
      </w:r>
    </w:p>
    <w:p w:rsidR="001F53AE" w:rsidRDefault="001F53AE" w:rsidP="005743FB">
      <w:pPr>
        <w:pStyle w:val="3"/>
        <w:tabs>
          <w:tab w:val="left" w:pos="1735"/>
          <w:tab w:val="left" w:pos="3242"/>
          <w:tab w:val="left" w:pos="3679"/>
          <w:tab w:val="left" w:pos="4731"/>
          <w:tab w:val="left" w:pos="5163"/>
          <w:tab w:val="left" w:pos="7050"/>
          <w:tab w:val="left" w:pos="7977"/>
          <w:tab w:val="left" w:pos="9956"/>
        </w:tabs>
        <w:ind w:left="0" w:firstLine="720"/>
        <w:jc w:val="both"/>
      </w:pPr>
    </w:p>
    <w:p w:rsidR="003E2BDB" w:rsidRDefault="000516F0" w:rsidP="005743FB">
      <w:pPr>
        <w:ind w:firstLine="720"/>
        <w:jc w:val="both"/>
        <w:rPr>
          <w:sz w:val="24"/>
        </w:rPr>
      </w:pPr>
      <w:r>
        <w:rPr>
          <w:sz w:val="24"/>
        </w:rPr>
        <w:t>У обучающегося</w:t>
      </w:r>
      <w:r>
        <w:rPr>
          <w:spacing w:val="9"/>
          <w:sz w:val="24"/>
        </w:rPr>
        <w:t xml:space="preserve"> </w:t>
      </w:r>
      <w:r>
        <w:rPr>
          <w:sz w:val="24"/>
        </w:rPr>
        <w:t>будут</w:t>
      </w:r>
      <w:r>
        <w:rPr>
          <w:spacing w:val="7"/>
          <w:sz w:val="24"/>
        </w:rPr>
        <w:t xml:space="preserve"> </w:t>
      </w:r>
      <w:r>
        <w:rPr>
          <w:sz w:val="24"/>
        </w:rPr>
        <w:t>сформированы</w:t>
      </w:r>
      <w:r>
        <w:rPr>
          <w:spacing w:val="2"/>
          <w:sz w:val="24"/>
        </w:rPr>
        <w:t xml:space="preserve"> </w:t>
      </w:r>
      <w:r>
        <w:rPr>
          <w:sz w:val="24"/>
        </w:rPr>
        <w:t>следующие</w:t>
      </w:r>
      <w:r>
        <w:rPr>
          <w:spacing w:val="3"/>
          <w:sz w:val="24"/>
        </w:rPr>
        <w:t xml:space="preserve"> </w:t>
      </w:r>
      <w:r>
        <w:rPr>
          <w:i/>
          <w:sz w:val="24"/>
        </w:rPr>
        <w:t>базовые</w:t>
      </w:r>
      <w:r>
        <w:rPr>
          <w:i/>
          <w:spacing w:val="-2"/>
          <w:sz w:val="24"/>
        </w:rPr>
        <w:t xml:space="preserve"> </w:t>
      </w:r>
      <w:r>
        <w:rPr>
          <w:i/>
          <w:sz w:val="24"/>
        </w:rPr>
        <w:t>логические</w:t>
      </w:r>
      <w:r>
        <w:rPr>
          <w:i/>
          <w:spacing w:val="3"/>
          <w:sz w:val="24"/>
        </w:rPr>
        <w:t xml:space="preserve"> </w:t>
      </w:r>
      <w:r>
        <w:rPr>
          <w:i/>
          <w:sz w:val="24"/>
        </w:rPr>
        <w:t>и</w:t>
      </w:r>
      <w:r>
        <w:rPr>
          <w:i/>
          <w:spacing w:val="2"/>
          <w:sz w:val="24"/>
        </w:rPr>
        <w:t xml:space="preserve"> </w:t>
      </w:r>
      <w:r>
        <w:rPr>
          <w:i/>
          <w:sz w:val="24"/>
        </w:rPr>
        <w:t>исследовательские</w:t>
      </w:r>
      <w:r>
        <w:rPr>
          <w:i/>
          <w:spacing w:val="-57"/>
          <w:sz w:val="24"/>
        </w:rPr>
        <w:t xml:space="preserve"> </w:t>
      </w:r>
      <w:r w:rsidR="0032658D">
        <w:rPr>
          <w:i/>
          <w:spacing w:val="-57"/>
          <w:sz w:val="24"/>
        </w:rPr>
        <w:t xml:space="preserve">                                                                     </w:t>
      </w:r>
      <w:r>
        <w:rPr>
          <w:i/>
          <w:sz w:val="24"/>
        </w:rPr>
        <w:t>действия</w:t>
      </w:r>
      <w:r>
        <w:rPr>
          <w:i/>
          <w:spacing w:val="1"/>
          <w:sz w:val="24"/>
        </w:rPr>
        <w:t xml:space="preserve"> </w:t>
      </w:r>
      <w:r>
        <w:rPr>
          <w:sz w:val="24"/>
        </w:rPr>
        <w:t>как часть</w:t>
      </w:r>
      <w:r>
        <w:rPr>
          <w:spacing w:val="8"/>
          <w:sz w:val="24"/>
        </w:rPr>
        <w:t xml:space="preserve"> </w:t>
      </w:r>
      <w:r>
        <w:rPr>
          <w:sz w:val="24"/>
        </w:rPr>
        <w:t>познавательных</w:t>
      </w:r>
      <w:r>
        <w:rPr>
          <w:spacing w:val="-1"/>
          <w:sz w:val="24"/>
        </w:rPr>
        <w:t xml:space="preserve"> </w:t>
      </w:r>
      <w:r>
        <w:rPr>
          <w:sz w:val="24"/>
        </w:rPr>
        <w:t>универсальных</w:t>
      </w:r>
      <w:r>
        <w:rPr>
          <w:spacing w:val="3"/>
          <w:sz w:val="24"/>
        </w:rPr>
        <w:t xml:space="preserve"> </w:t>
      </w:r>
      <w:r>
        <w:rPr>
          <w:sz w:val="24"/>
        </w:rPr>
        <w:t>учебных</w:t>
      </w:r>
      <w:r>
        <w:rPr>
          <w:spacing w:val="-7"/>
          <w:sz w:val="24"/>
        </w:rPr>
        <w:t xml:space="preserve"> </w:t>
      </w:r>
      <w:r>
        <w:rPr>
          <w:sz w:val="24"/>
        </w:rPr>
        <w:t>действий:</w:t>
      </w:r>
    </w:p>
    <w:p w:rsidR="003E2BDB" w:rsidRDefault="009E45DC" w:rsidP="005743FB">
      <w:pPr>
        <w:pStyle w:val="a3"/>
        <w:tabs>
          <w:tab w:val="left" w:pos="2266"/>
          <w:tab w:val="left" w:pos="3148"/>
          <w:tab w:val="left" w:pos="3493"/>
          <w:tab w:val="left" w:pos="5273"/>
          <w:tab w:val="left" w:pos="6438"/>
          <w:tab w:val="left" w:pos="6773"/>
          <w:tab w:val="left" w:pos="8572"/>
          <w:tab w:val="left" w:pos="9704"/>
          <w:tab w:val="left" w:pos="10049"/>
        </w:tabs>
        <w:ind w:left="0" w:firstLine="720"/>
      </w:pPr>
      <w:r>
        <w:t>н</w:t>
      </w:r>
      <w:r w:rsidR="000516F0">
        <w:t>аходить</w:t>
      </w:r>
      <w:r>
        <w:t xml:space="preserve"> </w:t>
      </w:r>
      <w:r w:rsidR="000516F0">
        <w:t>общие</w:t>
      </w:r>
      <w:r>
        <w:t xml:space="preserve"> </w:t>
      </w:r>
      <w:r w:rsidR="000516F0">
        <w:t>и</w:t>
      </w:r>
      <w:r>
        <w:t xml:space="preserve"> </w:t>
      </w:r>
      <w:r w:rsidR="000516F0">
        <w:t>отличительные</w:t>
      </w:r>
      <w:r>
        <w:t xml:space="preserve"> </w:t>
      </w:r>
      <w:r w:rsidR="000516F0">
        <w:t>признаки</w:t>
      </w:r>
      <w:r>
        <w:t xml:space="preserve"> </w:t>
      </w:r>
      <w:r w:rsidR="000516F0">
        <w:t>в</w:t>
      </w:r>
      <w:r>
        <w:t xml:space="preserve"> </w:t>
      </w:r>
      <w:r w:rsidR="000516F0">
        <w:t>передвижениях</w:t>
      </w:r>
      <w:r>
        <w:t xml:space="preserve"> </w:t>
      </w:r>
      <w:r w:rsidR="000516F0">
        <w:t>человека</w:t>
      </w:r>
      <w:r>
        <w:t xml:space="preserve"> </w:t>
      </w:r>
      <w:r w:rsidR="000516F0">
        <w:t>и</w:t>
      </w:r>
      <w:r>
        <w:t xml:space="preserve"> </w:t>
      </w:r>
      <w:r w:rsidR="000516F0">
        <w:t>животных;</w:t>
      </w:r>
      <w:r w:rsidR="000516F0">
        <w:rPr>
          <w:spacing w:val="-57"/>
        </w:rPr>
        <w:t xml:space="preserve"> </w:t>
      </w:r>
      <w:r w:rsidR="000516F0">
        <w:t>устанавливать</w:t>
      </w:r>
      <w:r w:rsidR="000516F0">
        <w:rPr>
          <w:spacing w:val="18"/>
        </w:rPr>
        <w:t xml:space="preserve"> </w:t>
      </w:r>
      <w:r w:rsidR="000516F0">
        <w:t>связь</w:t>
      </w:r>
      <w:r w:rsidR="000516F0">
        <w:rPr>
          <w:spacing w:val="7"/>
        </w:rPr>
        <w:t xml:space="preserve"> </w:t>
      </w:r>
      <w:r w:rsidR="000516F0">
        <w:t>между</w:t>
      </w:r>
      <w:r w:rsidR="000516F0">
        <w:rPr>
          <w:spacing w:val="-3"/>
        </w:rPr>
        <w:t xml:space="preserve"> </w:t>
      </w:r>
      <w:r w:rsidR="000516F0">
        <w:t>бытовыми</w:t>
      </w:r>
      <w:r w:rsidR="000516F0">
        <w:rPr>
          <w:spacing w:val="13"/>
        </w:rPr>
        <w:t xml:space="preserve"> </w:t>
      </w:r>
      <w:r w:rsidR="000516F0">
        <w:t>движениями</w:t>
      </w:r>
      <w:r w:rsidR="000516F0">
        <w:rPr>
          <w:spacing w:val="13"/>
        </w:rPr>
        <w:t xml:space="preserve"> </w:t>
      </w:r>
      <w:r w:rsidR="000516F0">
        <w:t>древних</w:t>
      </w:r>
      <w:r w:rsidR="000516F0">
        <w:rPr>
          <w:spacing w:val="7"/>
        </w:rPr>
        <w:t xml:space="preserve"> </w:t>
      </w:r>
      <w:r w:rsidR="000516F0">
        <w:t>людей</w:t>
      </w:r>
      <w:r w:rsidR="000516F0">
        <w:rPr>
          <w:spacing w:val="15"/>
        </w:rPr>
        <w:t xml:space="preserve"> </w:t>
      </w:r>
      <w:r w:rsidR="000516F0">
        <w:t>и</w:t>
      </w:r>
      <w:r w:rsidR="000516F0">
        <w:rPr>
          <w:spacing w:val="12"/>
        </w:rPr>
        <w:t xml:space="preserve"> </w:t>
      </w:r>
      <w:r w:rsidR="000516F0">
        <w:t>физическими</w:t>
      </w:r>
      <w:r>
        <w:t xml:space="preserve"> </w:t>
      </w:r>
      <w:r w:rsidR="000516F0">
        <w:t>упражнениями</w:t>
      </w:r>
      <w:r w:rsidR="000516F0">
        <w:rPr>
          <w:spacing w:val="-4"/>
        </w:rPr>
        <w:t xml:space="preserve"> </w:t>
      </w:r>
      <w:r w:rsidR="000516F0">
        <w:t>из</w:t>
      </w:r>
      <w:r w:rsidR="000516F0">
        <w:rPr>
          <w:spacing w:val="-5"/>
        </w:rPr>
        <w:t xml:space="preserve"> </w:t>
      </w:r>
      <w:r w:rsidR="000516F0">
        <w:t>современных</w:t>
      </w:r>
      <w:r w:rsidR="000516F0">
        <w:rPr>
          <w:spacing w:val="-8"/>
        </w:rPr>
        <w:t xml:space="preserve"> </w:t>
      </w:r>
      <w:r w:rsidR="000516F0">
        <w:t>видов</w:t>
      </w:r>
      <w:r w:rsidR="000516F0">
        <w:rPr>
          <w:spacing w:val="-3"/>
        </w:rPr>
        <w:t xml:space="preserve"> </w:t>
      </w:r>
      <w:r w:rsidR="000516F0">
        <w:t>спорта;</w:t>
      </w:r>
    </w:p>
    <w:p w:rsidR="003E2BDB" w:rsidRDefault="000516F0" w:rsidP="005743FB">
      <w:pPr>
        <w:pStyle w:val="a3"/>
        <w:tabs>
          <w:tab w:val="left" w:pos="2455"/>
          <w:tab w:val="left" w:pos="3521"/>
          <w:tab w:val="left" w:pos="5192"/>
          <w:tab w:val="left" w:pos="6234"/>
          <w:tab w:val="left" w:pos="6570"/>
          <w:tab w:val="left" w:pos="7430"/>
          <w:tab w:val="left" w:pos="8573"/>
          <w:tab w:val="left" w:pos="10177"/>
          <w:tab w:val="left" w:pos="11041"/>
        </w:tabs>
        <w:ind w:left="0" w:firstLine="720"/>
      </w:pPr>
      <w:r>
        <w:t>сравни</w:t>
      </w:r>
      <w:r w:rsidR="009E45DC">
        <w:t xml:space="preserve">вать </w:t>
      </w:r>
      <w:r>
        <w:t>способы</w:t>
      </w:r>
      <w:r w:rsidR="009E45DC">
        <w:t xml:space="preserve"> </w:t>
      </w:r>
      <w:r>
        <w:t>передвижения</w:t>
      </w:r>
      <w:r w:rsidR="009E45DC">
        <w:t xml:space="preserve"> ходьбой</w:t>
      </w:r>
      <w:r w:rsidR="009E45DC">
        <w:tab/>
        <w:t xml:space="preserve">и бегом, находить между ними общие </w:t>
      </w:r>
      <w:proofErr w:type="gramStart"/>
      <w:r>
        <w:rPr>
          <w:spacing w:val="-4"/>
        </w:rPr>
        <w:t>и</w:t>
      </w:r>
      <w:r w:rsidR="009E45DC">
        <w:rPr>
          <w:spacing w:val="-4"/>
        </w:rPr>
        <w:t xml:space="preserve"> </w:t>
      </w:r>
      <w:r>
        <w:rPr>
          <w:spacing w:val="-57"/>
        </w:rPr>
        <w:t xml:space="preserve"> </w:t>
      </w:r>
      <w:r>
        <w:t>отличительные</w:t>
      </w:r>
      <w:proofErr w:type="gramEnd"/>
      <w:r>
        <w:rPr>
          <w:spacing w:val="-7"/>
        </w:rPr>
        <w:t xml:space="preserve"> </w:t>
      </w:r>
      <w:r>
        <w:t>признаки;</w:t>
      </w:r>
    </w:p>
    <w:p w:rsidR="003E2BDB" w:rsidRDefault="000516F0" w:rsidP="005743FB">
      <w:pPr>
        <w:pStyle w:val="a3"/>
        <w:ind w:left="0" w:firstLine="720"/>
      </w:pPr>
      <w:r>
        <w:t>выявлять</w:t>
      </w:r>
      <w:r>
        <w:rPr>
          <w:spacing w:val="23"/>
        </w:rPr>
        <w:t xml:space="preserve"> </w:t>
      </w:r>
      <w:r>
        <w:t>признаки</w:t>
      </w:r>
      <w:r>
        <w:rPr>
          <w:spacing w:val="23"/>
        </w:rPr>
        <w:t xml:space="preserve"> </w:t>
      </w:r>
      <w:r>
        <w:t>правильной</w:t>
      </w:r>
      <w:r>
        <w:rPr>
          <w:spacing w:val="23"/>
        </w:rPr>
        <w:t xml:space="preserve"> </w:t>
      </w:r>
      <w:r>
        <w:t>и</w:t>
      </w:r>
      <w:r>
        <w:rPr>
          <w:spacing w:val="17"/>
        </w:rPr>
        <w:t xml:space="preserve"> </w:t>
      </w:r>
      <w:r>
        <w:t>неправильной</w:t>
      </w:r>
      <w:r>
        <w:rPr>
          <w:spacing w:val="19"/>
        </w:rPr>
        <w:t xml:space="preserve"> </w:t>
      </w:r>
      <w:r>
        <w:t>осанки,</w:t>
      </w:r>
      <w:r>
        <w:rPr>
          <w:spacing w:val="24"/>
        </w:rPr>
        <w:t xml:space="preserve"> </w:t>
      </w:r>
      <w:r>
        <w:t>приводить</w:t>
      </w:r>
      <w:r>
        <w:rPr>
          <w:spacing w:val="19"/>
        </w:rPr>
        <w:t xml:space="preserve"> </w:t>
      </w:r>
      <w:r>
        <w:t>возможные</w:t>
      </w:r>
      <w:r>
        <w:rPr>
          <w:spacing w:val="21"/>
        </w:rPr>
        <w:t xml:space="preserve"> </w:t>
      </w:r>
      <w:r>
        <w:t>причины</w:t>
      </w:r>
      <w:r>
        <w:rPr>
          <w:spacing w:val="19"/>
        </w:rPr>
        <w:t xml:space="preserve"> </w:t>
      </w:r>
      <w:r>
        <w:t>её</w:t>
      </w:r>
      <w:r>
        <w:rPr>
          <w:spacing w:val="-57"/>
        </w:rPr>
        <w:t xml:space="preserve"> </w:t>
      </w:r>
      <w:r>
        <w:lastRenderedPageBreak/>
        <w:t>нарушений.</w:t>
      </w:r>
    </w:p>
    <w:p w:rsidR="003E2BDB" w:rsidRDefault="003E2BDB" w:rsidP="005743FB">
      <w:pPr>
        <w:pStyle w:val="a3"/>
        <w:ind w:left="0" w:firstLine="720"/>
        <w:rPr>
          <w:sz w:val="23"/>
        </w:rPr>
      </w:pPr>
    </w:p>
    <w:p w:rsidR="003E2BDB" w:rsidRDefault="000516F0" w:rsidP="005743FB">
      <w:pPr>
        <w:pStyle w:val="a3"/>
        <w:ind w:left="0" w:firstLine="720"/>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rPr>
          <w:i/>
        </w:rPr>
        <w:t>умения</w:t>
      </w:r>
      <w:r>
        <w:rPr>
          <w:i/>
          <w:spacing w:val="1"/>
        </w:rPr>
        <w:t xml:space="preserve"> </w:t>
      </w:r>
      <w:r>
        <w:rPr>
          <w:i/>
        </w:rPr>
        <w:t>общения</w:t>
      </w:r>
      <w:r>
        <w:rPr>
          <w:i/>
          <w:spacing w:val="1"/>
        </w:rPr>
        <w:t xml:space="preserve"> </w:t>
      </w:r>
      <w:r>
        <w:t>как</w:t>
      </w:r>
      <w:r>
        <w:rPr>
          <w:spacing w:val="1"/>
        </w:rPr>
        <w:t xml:space="preserve"> </w:t>
      </w:r>
      <w:r>
        <w:t>часть</w:t>
      </w:r>
      <w:r>
        <w:rPr>
          <w:spacing w:val="1"/>
        </w:rPr>
        <w:t xml:space="preserve"> </w:t>
      </w:r>
      <w:r>
        <w:t>коммуникативных</w:t>
      </w:r>
      <w:r>
        <w:rPr>
          <w:spacing w:val="1"/>
        </w:rPr>
        <w:t xml:space="preserve"> </w:t>
      </w:r>
      <w:r>
        <w:t>универсальных</w:t>
      </w:r>
      <w:r>
        <w:rPr>
          <w:spacing w:val="3"/>
        </w:rPr>
        <w:t xml:space="preserve"> </w:t>
      </w:r>
      <w:r>
        <w:t>учебных</w:t>
      </w:r>
      <w:r>
        <w:rPr>
          <w:spacing w:val="-7"/>
        </w:rPr>
        <w:t xml:space="preserve"> </w:t>
      </w:r>
      <w:r>
        <w:t>действий:</w:t>
      </w:r>
    </w:p>
    <w:p w:rsidR="001F53AE" w:rsidRDefault="000516F0" w:rsidP="005743FB">
      <w:pPr>
        <w:pStyle w:val="a3"/>
        <w:ind w:left="0" w:firstLine="720"/>
      </w:pPr>
      <w:r>
        <w:t>воспроизводить названия разучиваемых физических упражнений и их исходные положения;</w:t>
      </w:r>
    </w:p>
    <w:p w:rsidR="003E2BDB" w:rsidRDefault="000516F0" w:rsidP="005743FB">
      <w:pPr>
        <w:pStyle w:val="a3"/>
        <w:ind w:left="0" w:firstLine="720"/>
      </w:pPr>
      <w:r>
        <w:t>высказывать</w:t>
      </w:r>
      <w:r>
        <w:rPr>
          <w:spacing w:val="52"/>
        </w:rPr>
        <w:t xml:space="preserve"> </w:t>
      </w:r>
      <w:r>
        <w:t>мнение</w:t>
      </w:r>
      <w:r>
        <w:rPr>
          <w:spacing w:val="46"/>
        </w:rPr>
        <w:t xml:space="preserve"> </w:t>
      </w:r>
      <w:r>
        <w:t>о</w:t>
      </w:r>
      <w:r>
        <w:rPr>
          <w:spacing w:val="58"/>
        </w:rPr>
        <w:t xml:space="preserve"> </w:t>
      </w:r>
      <w:r>
        <w:t>положительном</w:t>
      </w:r>
      <w:r>
        <w:rPr>
          <w:spacing w:val="54"/>
        </w:rPr>
        <w:t xml:space="preserve"> </w:t>
      </w:r>
      <w:r>
        <w:t>влиянии</w:t>
      </w:r>
      <w:r>
        <w:rPr>
          <w:spacing w:val="3"/>
        </w:rPr>
        <w:t xml:space="preserve"> </w:t>
      </w:r>
      <w:r>
        <w:t>занятий</w:t>
      </w:r>
      <w:r>
        <w:rPr>
          <w:spacing w:val="56"/>
        </w:rPr>
        <w:t xml:space="preserve"> </w:t>
      </w:r>
      <w:r>
        <w:t>физической</w:t>
      </w:r>
      <w:r>
        <w:rPr>
          <w:spacing w:val="2"/>
        </w:rPr>
        <w:t xml:space="preserve"> </w:t>
      </w:r>
      <w:r>
        <w:t>культурой,</w:t>
      </w:r>
      <w:r>
        <w:rPr>
          <w:spacing w:val="54"/>
        </w:rPr>
        <w:t xml:space="preserve"> </w:t>
      </w:r>
      <w:r>
        <w:t>оценивать</w:t>
      </w:r>
      <w:r w:rsidR="001F53AE">
        <w:t xml:space="preserve"> </w:t>
      </w:r>
      <w:r>
        <w:rPr>
          <w:spacing w:val="-1"/>
        </w:rPr>
        <w:t>влияние</w:t>
      </w:r>
      <w:r>
        <w:rPr>
          <w:spacing w:val="-14"/>
        </w:rPr>
        <w:t xml:space="preserve"> </w:t>
      </w:r>
      <w:r>
        <w:rPr>
          <w:spacing w:val="-1"/>
        </w:rPr>
        <w:t>гигиенических</w:t>
      </w:r>
      <w:r>
        <w:rPr>
          <w:spacing w:val="-5"/>
        </w:rPr>
        <w:t xml:space="preserve"> </w:t>
      </w:r>
      <w:r>
        <w:t>процедур</w:t>
      </w:r>
      <w:r>
        <w:rPr>
          <w:spacing w:val="3"/>
        </w:rPr>
        <w:t xml:space="preserve"> </w:t>
      </w:r>
      <w:r>
        <w:t>на</w:t>
      </w:r>
      <w:r>
        <w:rPr>
          <w:spacing w:val="5"/>
        </w:rPr>
        <w:t xml:space="preserve"> </w:t>
      </w:r>
      <w:r>
        <w:t>укрепление</w:t>
      </w:r>
      <w:r>
        <w:rPr>
          <w:spacing w:val="-3"/>
        </w:rPr>
        <w:t xml:space="preserve"> </w:t>
      </w:r>
      <w:r>
        <w:t>здоровья;</w:t>
      </w:r>
    </w:p>
    <w:p w:rsidR="003E2BDB" w:rsidRDefault="000516F0" w:rsidP="005743FB">
      <w:pPr>
        <w:pStyle w:val="a3"/>
        <w:ind w:left="0" w:firstLine="720"/>
      </w:pPr>
      <w:r>
        <w:t>управлять эмоциями во время занятий физической культурой и проведения подвижных игр,</w:t>
      </w:r>
      <w:r>
        <w:rPr>
          <w:spacing w:val="1"/>
        </w:rPr>
        <w:t xml:space="preserve"> </w:t>
      </w:r>
      <w:r>
        <w:t>соблюдать</w:t>
      </w:r>
      <w:r>
        <w:rPr>
          <w:spacing w:val="1"/>
        </w:rPr>
        <w:t xml:space="preserve"> </w:t>
      </w:r>
      <w:r>
        <w:t>правила поведения и положительно</w:t>
      </w:r>
      <w:r>
        <w:rPr>
          <w:spacing w:val="1"/>
        </w:rPr>
        <w:t xml:space="preserve"> </w:t>
      </w:r>
      <w:r>
        <w:t>относиться к замечаниям</w:t>
      </w:r>
      <w:r>
        <w:rPr>
          <w:spacing w:val="1"/>
        </w:rPr>
        <w:t xml:space="preserve"> </w:t>
      </w:r>
      <w:r>
        <w:t>других обучающихся и</w:t>
      </w:r>
      <w:r>
        <w:rPr>
          <w:spacing w:val="1"/>
        </w:rPr>
        <w:t xml:space="preserve"> </w:t>
      </w:r>
      <w:r>
        <w:t>учителя;</w:t>
      </w:r>
    </w:p>
    <w:p w:rsidR="003E2BDB" w:rsidRDefault="000516F0" w:rsidP="005743FB">
      <w:pPr>
        <w:pStyle w:val="a3"/>
        <w:ind w:left="0" w:firstLine="720"/>
      </w:pPr>
      <w:r>
        <w:t>обсуждать</w:t>
      </w:r>
      <w:r>
        <w:rPr>
          <w:spacing w:val="1"/>
        </w:rPr>
        <w:t xml:space="preserve"> </w:t>
      </w:r>
      <w:r>
        <w:t>правила</w:t>
      </w:r>
      <w:r>
        <w:rPr>
          <w:spacing w:val="1"/>
        </w:rPr>
        <w:t xml:space="preserve"> </w:t>
      </w:r>
      <w:r>
        <w:t>проведения</w:t>
      </w:r>
      <w:r>
        <w:rPr>
          <w:spacing w:val="1"/>
        </w:rPr>
        <w:t xml:space="preserve"> </w:t>
      </w:r>
      <w:r>
        <w:t>подвижных игр,</w:t>
      </w:r>
      <w:r>
        <w:rPr>
          <w:spacing w:val="1"/>
        </w:rPr>
        <w:t xml:space="preserve"> </w:t>
      </w:r>
      <w:r>
        <w:t>обосновывать</w:t>
      </w:r>
      <w:r>
        <w:rPr>
          <w:spacing w:val="1"/>
        </w:rPr>
        <w:t xml:space="preserve"> </w:t>
      </w:r>
      <w:r>
        <w:t>объективность</w:t>
      </w:r>
      <w:r>
        <w:rPr>
          <w:spacing w:val="1"/>
        </w:rPr>
        <w:t xml:space="preserve"> </w:t>
      </w:r>
      <w:r>
        <w:t>определения</w:t>
      </w:r>
      <w:r>
        <w:rPr>
          <w:spacing w:val="1"/>
        </w:rPr>
        <w:t xml:space="preserve"> </w:t>
      </w:r>
      <w:r>
        <w:t>победителей.</w:t>
      </w:r>
    </w:p>
    <w:p w:rsidR="001F53AE" w:rsidRDefault="001F53AE" w:rsidP="005743FB">
      <w:pPr>
        <w:ind w:firstLine="720"/>
        <w:jc w:val="both"/>
        <w:rPr>
          <w:sz w:val="24"/>
        </w:rPr>
      </w:pPr>
    </w:p>
    <w:p w:rsidR="003E2BDB" w:rsidRDefault="000516F0" w:rsidP="005743FB">
      <w:pPr>
        <w:ind w:firstLine="720"/>
        <w:jc w:val="both"/>
        <w:rPr>
          <w:sz w:val="24"/>
        </w:rPr>
      </w:pPr>
      <w:r>
        <w:rPr>
          <w:sz w:val="24"/>
        </w:rPr>
        <w:t>У</w:t>
      </w:r>
      <w:r>
        <w:rPr>
          <w:spacing w:val="34"/>
          <w:sz w:val="24"/>
        </w:rPr>
        <w:t xml:space="preserve"> </w:t>
      </w:r>
      <w:r>
        <w:rPr>
          <w:sz w:val="24"/>
        </w:rPr>
        <w:t>обучающегося</w:t>
      </w:r>
      <w:r>
        <w:rPr>
          <w:spacing w:val="36"/>
          <w:sz w:val="24"/>
        </w:rPr>
        <w:t xml:space="preserve"> </w:t>
      </w:r>
      <w:r>
        <w:rPr>
          <w:sz w:val="24"/>
        </w:rPr>
        <w:t>будут</w:t>
      </w:r>
      <w:r>
        <w:rPr>
          <w:spacing w:val="37"/>
          <w:sz w:val="24"/>
        </w:rPr>
        <w:t xml:space="preserve"> </w:t>
      </w:r>
      <w:r>
        <w:rPr>
          <w:sz w:val="24"/>
        </w:rPr>
        <w:t>сформированы</w:t>
      </w:r>
      <w:r>
        <w:rPr>
          <w:spacing w:val="43"/>
          <w:sz w:val="24"/>
        </w:rPr>
        <w:t xml:space="preserve"> </w:t>
      </w:r>
      <w:r>
        <w:rPr>
          <w:i/>
          <w:sz w:val="24"/>
        </w:rPr>
        <w:t>умения</w:t>
      </w:r>
      <w:r>
        <w:rPr>
          <w:i/>
          <w:spacing w:val="32"/>
          <w:sz w:val="24"/>
        </w:rPr>
        <w:t xml:space="preserve"> </w:t>
      </w:r>
      <w:r>
        <w:rPr>
          <w:i/>
          <w:sz w:val="24"/>
        </w:rPr>
        <w:t>самоорганизации</w:t>
      </w:r>
      <w:r>
        <w:rPr>
          <w:i/>
          <w:spacing w:val="36"/>
          <w:sz w:val="24"/>
        </w:rPr>
        <w:t xml:space="preserve"> </w:t>
      </w:r>
      <w:r>
        <w:rPr>
          <w:i/>
          <w:sz w:val="24"/>
        </w:rPr>
        <w:t>и</w:t>
      </w:r>
      <w:r>
        <w:rPr>
          <w:i/>
          <w:spacing w:val="36"/>
          <w:sz w:val="24"/>
        </w:rPr>
        <w:t xml:space="preserve"> </w:t>
      </w:r>
      <w:r>
        <w:rPr>
          <w:i/>
          <w:sz w:val="24"/>
        </w:rPr>
        <w:t>самоконтроля</w:t>
      </w:r>
      <w:r>
        <w:rPr>
          <w:i/>
          <w:spacing w:val="35"/>
          <w:sz w:val="24"/>
        </w:rPr>
        <w:t xml:space="preserve"> </w:t>
      </w:r>
      <w:r>
        <w:rPr>
          <w:sz w:val="24"/>
        </w:rPr>
        <w:t>как</w:t>
      </w:r>
      <w:r>
        <w:rPr>
          <w:spacing w:val="35"/>
          <w:sz w:val="24"/>
        </w:rPr>
        <w:t xml:space="preserve"> </w:t>
      </w:r>
      <w:r>
        <w:rPr>
          <w:sz w:val="24"/>
        </w:rPr>
        <w:t>часть</w:t>
      </w:r>
      <w:r>
        <w:rPr>
          <w:spacing w:val="-57"/>
          <w:sz w:val="24"/>
        </w:rPr>
        <w:t xml:space="preserve"> </w:t>
      </w:r>
      <w:r>
        <w:rPr>
          <w:sz w:val="24"/>
        </w:rPr>
        <w:t>регулятивных</w:t>
      </w:r>
      <w:r>
        <w:rPr>
          <w:spacing w:val="3"/>
          <w:sz w:val="24"/>
        </w:rPr>
        <w:t xml:space="preserve"> </w:t>
      </w:r>
      <w:r>
        <w:rPr>
          <w:sz w:val="24"/>
        </w:rPr>
        <w:t>универсальных</w:t>
      </w:r>
      <w:r>
        <w:rPr>
          <w:spacing w:val="2"/>
          <w:sz w:val="24"/>
        </w:rPr>
        <w:t xml:space="preserve"> </w:t>
      </w:r>
      <w:r>
        <w:rPr>
          <w:sz w:val="24"/>
        </w:rPr>
        <w:t>учебных</w:t>
      </w:r>
      <w:r>
        <w:rPr>
          <w:spacing w:val="-7"/>
          <w:sz w:val="24"/>
        </w:rPr>
        <w:t xml:space="preserve"> </w:t>
      </w:r>
      <w:r>
        <w:rPr>
          <w:sz w:val="24"/>
        </w:rPr>
        <w:t>действий:</w:t>
      </w:r>
    </w:p>
    <w:p w:rsidR="003E2BDB" w:rsidRDefault="000516F0" w:rsidP="005743FB">
      <w:pPr>
        <w:pStyle w:val="a3"/>
        <w:ind w:left="0" w:firstLine="720"/>
      </w:pPr>
      <w:r>
        <w:t>выполнять</w:t>
      </w:r>
      <w:r>
        <w:rPr>
          <w:spacing w:val="47"/>
        </w:rPr>
        <w:t xml:space="preserve"> </w:t>
      </w:r>
      <w:r>
        <w:t>комплексы</w:t>
      </w:r>
      <w:r>
        <w:rPr>
          <w:spacing w:val="47"/>
        </w:rPr>
        <w:t xml:space="preserve"> </w:t>
      </w:r>
      <w:r>
        <w:t>физкультминуток,</w:t>
      </w:r>
      <w:r>
        <w:rPr>
          <w:spacing w:val="49"/>
        </w:rPr>
        <w:t xml:space="preserve"> </w:t>
      </w:r>
      <w:r>
        <w:t>утренней</w:t>
      </w:r>
      <w:r>
        <w:rPr>
          <w:spacing w:val="46"/>
        </w:rPr>
        <w:t xml:space="preserve"> </w:t>
      </w:r>
      <w:r>
        <w:t>зарядки,</w:t>
      </w:r>
      <w:r>
        <w:rPr>
          <w:spacing w:val="44"/>
        </w:rPr>
        <w:t xml:space="preserve"> </w:t>
      </w:r>
      <w:r>
        <w:t>упражнений</w:t>
      </w:r>
      <w:r>
        <w:rPr>
          <w:spacing w:val="47"/>
        </w:rPr>
        <w:t xml:space="preserve"> </w:t>
      </w:r>
      <w:r>
        <w:t>по</w:t>
      </w:r>
      <w:r>
        <w:rPr>
          <w:spacing w:val="45"/>
        </w:rPr>
        <w:t xml:space="preserve"> </w:t>
      </w:r>
      <w:r>
        <w:t>профилактике</w:t>
      </w:r>
      <w:r>
        <w:rPr>
          <w:spacing w:val="-57"/>
        </w:rPr>
        <w:t xml:space="preserve"> </w:t>
      </w:r>
      <w:r>
        <w:t>нарушения</w:t>
      </w:r>
      <w:r>
        <w:rPr>
          <w:spacing w:val="3"/>
        </w:rPr>
        <w:t xml:space="preserve"> </w:t>
      </w:r>
      <w:r>
        <w:t>и</w:t>
      </w:r>
      <w:r>
        <w:rPr>
          <w:spacing w:val="8"/>
        </w:rPr>
        <w:t xml:space="preserve"> </w:t>
      </w:r>
      <w:r>
        <w:t>коррекции</w:t>
      </w:r>
      <w:r>
        <w:rPr>
          <w:spacing w:val="-10"/>
        </w:rPr>
        <w:t xml:space="preserve"> </w:t>
      </w:r>
      <w:r>
        <w:t>осанки;</w:t>
      </w:r>
    </w:p>
    <w:p w:rsidR="003E2BDB" w:rsidRDefault="000516F0" w:rsidP="005743FB">
      <w:pPr>
        <w:pStyle w:val="a3"/>
        <w:ind w:left="0" w:firstLine="720"/>
      </w:pPr>
      <w:r>
        <w:t>выполнять</w:t>
      </w:r>
      <w:r>
        <w:rPr>
          <w:spacing w:val="13"/>
        </w:rPr>
        <w:t xml:space="preserve"> </w:t>
      </w:r>
      <w:r>
        <w:t>учебные</w:t>
      </w:r>
      <w:r>
        <w:rPr>
          <w:spacing w:val="10"/>
        </w:rPr>
        <w:t xml:space="preserve"> </w:t>
      </w:r>
      <w:r>
        <w:t>задания</w:t>
      </w:r>
      <w:r>
        <w:rPr>
          <w:spacing w:val="11"/>
        </w:rPr>
        <w:t xml:space="preserve"> </w:t>
      </w:r>
      <w:r>
        <w:t>по</w:t>
      </w:r>
      <w:r>
        <w:rPr>
          <w:spacing w:val="5"/>
        </w:rPr>
        <w:t xml:space="preserve"> </w:t>
      </w:r>
      <w:r>
        <w:t>обучению</w:t>
      </w:r>
      <w:r>
        <w:rPr>
          <w:spacing w:val="10"/>
        </w:rPr>
        <w:t xml:space="preserve"> </w:t>
      </w:r>
      <w:r>
        <w:t>новым</w:t>
      </w:r>
      <w:r>
        <w:rPr>
          <w:spacing w:val="13"/>
        </w:rPr>
        <w:t xml:space="preserve"> </w:t>
      </w:r>
      <w:r>
        <w:t>физическим</w:t>
      </w:r>
      <w:r>
        <w:rPr>
          <w:spacing w:val="13"/>
        </w:rPr>
        <w:t xml:space="preserve"> </w:t>
      </w:r>
      <w:r>
        <w:t>упражнениям</w:t>
      </w:r>
      <w:r>
        <w:rPr>
          <w:spacing w:val="13"/>
        </w:rPr>
        <w:t xml:space="preserve"> </w:t>
      </w:r>
      <w:r>
        <w:t>и</w:t>
      </w:r>
      <w:r>
        <w:rPr>
          <w:spacing w:val="12"/>
        </w:rPr>
        <w:t xml:space="preserve"> </w:t>
      </w:r>
      <w:r>
        <w:t>развитию</w:t>
      </w:r>
      <w:r>
        <w:rPr>
          <w:spacing w:val="-57"/>
        </w:rPr>
        <w:t xml:space="preserve"> </w:t>
      </w:r>
      <w:r>
        <w:t>физических</w:t>
      </w:r>
      <w:r>
        <w:rPr>
          <w:spacing w:val="-7"/>
        </w:rPr>
        <w:t xml:space="preserve"> </w:t>
      </w:r>
      <w:r>
        <w:t>качеств;</w:t>
      </w:r>
    </w:p>
    <w:p w:rsidR="003E2BDB" w:rsidRDefault="000516F0" w:rsidP="005743FB">
      <w:pPr>
        <w:pStyle w:val="a3"/>
        <w:ind w:left="0" w:firstLine="720"/>
      </w:pPr>
      <w:r>
        <w:t>проявлять</w:t>
      </w:r>
      <w:r>
        <w:rPr>
          <w:spacing w:val="31"/>
        </w:rPr>
        <w:t xml:space="preserve"> </w:t>
      </w:r>
      <w:r>
        <w:t>уважительное</w:t>
      </w:r>
      <w:r>
        <w:rPr>
          <w:spacing w:val="29"/>
        </w:rPr>
        <w:t xml:space="preserve"> </w:t>
      </w:r>
      <w:r>
        <w:t>отношение</w:t>
      </w:r>
      <w:r>
        <w:rPr>
          <w:spacing w:val="30"/>
        </w:rPr>
        <w:t xml:space="preserve"> </w:t>
      </w:r>
      <w:r>
        <w:t>к</w:t>
      </w:r>
      <w:r>
        <w:rPr>
          <w:spacing w:val="30"/>
        </w:rPr>
        <w:t xml:space="preserve"> </w:t>
      </w:r>
      <w:r>
        <w:t>участникам</w:t>
      </w:r>
      <w:r>
        <w:rPr>
          <w:spacing w:val="33"/>
        </w:rPr>
        <w:t xml:space="preserve"> </w:t>
      </w:r>
      <w:r>
        <w:t>совместной</w:t>
      </w:r>
      <w:r>
        <w:rPr>
          <w:spacing w:val="32"/>
        </w:rPr>
        <w:t xml:space="preserve"> </w:t>
      </w:r>
      <w:r>
        <w:t>игровой</w:t>
      </w:r>
      <w:r>
        <w:rPr>
          <w:spacing w:val="32"/>
        </w:rPr>
        <w:t xml:space="preserve"> </w:t>
      </w:r>
      <w:r>
        <w:t>и</w:t>
      </w:r>
      <w:r>
        <w:rPr>
          <w:spacing w:val="32"/>
        </w:rPr>
        <w:t xml:space="preserve"> </w:t>
      </w:r>
      <w:r>
        <w:t>соревновательной</w:t>
      </w:r>
      <w:r>
        <w:rPr>
          <w:spacing w:val="-57"/>
        </w:rPr>
        <w:t xml:space="preserve"> </w:t>
      </w:r>
      <w:r>
        <w:t>деятельности.</w:t>
      </w:r>
    </w:p>
    <w:p w:rsidR="003E2BDB" w:rsidRDefault="003E2BDB" w:rsidP="005743FB">
      <w:pPr>
        <w:pStyle w:val="a3"/>
        <w:ind w:left="0" w:firstLine="720"/>
        <w:rPr>
          <w:sz w:val="28"/>
        </w:rPr>
      </w:pPr>
    </w:p>
    <w:p w:rsidR="003E2BDB" w:rsidRDefault="000516F0" w:rsidP="005743FB">
      <w:pPr>
        <w:pStyle w:val="3"/>
        <w:ind w:left="0" w:firstLine="720"/>
        <w:jc w:val="both"/>
      </w:pPr>
      <w:r>
        <w:t>По</w:t>
      </w:r>
      <w:r>
        <w:rPr>
          <w:spacing w:val="-3"/>
        </w:rPr>
        <w:t xml:space="preserve"> </w:t>
      </w:r>
      <w:r>
        <w:t>окончании</w:t>
      </w:r>
      <w:r>
        <w:rPr>
          <w:spacing w:val="-5"/>
        </w:rPr>
        <w:t xml:space="preserve"> </w:t>
      </w:r>
      <w:r>
        <w:t>2</w:t>
      </w:r>
      <w:r>
        <w:rPr>
          <w:spacing w:val="-7"/>
        </w:rPr>
        <w:t xml:space="preserve"> </w:t>
      </w:r>
      <w:r>
        <w:t>класса</w:t>
      </w:r>
      <w:r>
        <w:rPr>
          <w:spacing w:val="-2"/>
        </w:rPr>
        <w:t xml:space="preserve"> </w:t>
      </w:r>
      <w:r>
        <w:t>у</w:t>
      </w:r>
      <w:r>
        <w:rPr>
          <w:spacing w:val="-2"/>
        </w:rPr>
        <w:t xml:space="preserve"> </w:t>
      </w:r>
      <w:r>
        <w:t>обучающегося</w:t>
      </w:r>
      <w:r>
        <w:rPr>
          <w:spacing w:val="-3"/>
        </w:rPr>
        <w:t xml:space="preserve"> </w:t>
      </w:r>
      <w:r>
        <w:t>будут сформированы</w:t>
      </w:r>
      <w:r>
        <w:rPr>
          <w:spacing w:val="-2"/>
        </w:rPr>
        <w:t xml:space="preserve"> </w:t>
      </w:r>
      <w:r>
        <w:t>следующие</w:t>
      </w:r>
      <w:r>
        <w:rPr>
          <w:spacing w:val="-57"/>
        </w:rPr>
        <w:t xml:space="preserve"> </w:t>
      </w:r>
      <w:r>
        <w:t>универсальные</w:t>
      </w:r>
      <w:r>
        <w:rPr>
          <w:spacing w:val="2"/>
        </w:rPr>
        <w:t xml:space="preserve"> </w:t>
      </w:r>
      <w:r>
        <w:t>учебные</w:t>
      </w:r>
      <w:r>
        <w:rPr>
          <w:spacing w:val="1"/>
        </w:rPr>
        <w:t xml:space="preserve"> </w:t>
      </w:r>
      <w:r>
        <w:t>действия:</w:t>
      </w:r>
    </w:p>
    <w:p w:rsidR="003E2BDB" w:rsidRDefault="003E2BDB" w:rsidP="005743FB">
      <w:pPr>
        <w:pStyle w:val="a3"/>
        <w:ind w:left="0" w:firstLine="720"/>
        <w:rPr>
          <w:b/>
          <w:sz w:val="23"/>
        </w:rPr>
      </w:pPr>
    </w:p>
    <w:p w:rsidR="003E2BDB" w:rsidRDefault="000516F0" w:rsidP="005743FB">
      <w:pPr>
        <w:ind w:firstLine="720"/>
        <w:jc w:val="both"/>
        <w:rPr>
          <w:sz w:val="24"/>
        </w:rPr>
      </w:pPr>
      <w:r>
        <w:rPr>
          <w:sz w:val="24"/>
        </w:rPr>
        <w:t xml:space="preserve">У обучающегося будут сформированы следующие </w:t>
      </w:r>
      <w:r>
        <w:rPr>
          <w:i/>
          <w:sz w:val="24"/>
        </w:rPr>
        <w:t>базовые логические и исследовательские</w:t>
      </w:r>
      <w:r>
        <w:rPr>
          <w:i/>
          <w:spacing w:val="1"/>
          <w:sz w:val="24"/>
        </w:rPr>
        <w:t xml:space="preserve"> </w:t>
      </w:r>
      <w:r>
        <w:rPr>
          <w:i/>
          <w:sz w:val="24"/>
        </w:rPr>
        <w:t>действия</w:t>
      </w:r>
      <w:r>
        <w:rPr>
          <w:i/>
          <w:spacing w:val="1"/>
          <w:sz w:val="24"/>
        </w:rPr>
        <w:t xml:space="preserve"> </w:t>
      </w:r>
      <w:r>
        <w:rPr>
          <w:sz w:val="24"/>
        </w:rPr>
        <w:t>как часть</w:t>
      </w:r>
      <w:r>
        <w:rPr>
          <w:spacing w:val="8"/>
          <w:sz w:val="24"/>
        </w:rPr>
        <w:t xml:space="preserve"> </w:t>
      </w:r>
      <w:r>
        <w:rPr>
          <w:sz w:val="24"/>
        </w:rPr>
        <w:t>познавательных</w:t>
      </w:r>
      <w:r>
        <w:rPr>
          <w:spacing w:val="-1"/>
          <w:sz w:val="24"/>
        </w:rPr>
        <w:t xml:space="preserve"> </w:t>
      </w:r>
      <w:r>
        <w:rPr>
          <w:sz w:val="24"/>
        </w:rPr>
        <w:t>универсальных</w:t>
      </w:r>
      <w:r>
        <w:rPr>
          <w:spacing w:val="3"/>
          <w:sz w:val="24"/>
        </w:rPr>
        <w:t xml:space="preserve"> </w:t>
      </w:r>
      <w:r>
        <w:rPr>
          <w:sz w:val="24"/>
        </w:rPr>
        <w:t>учебных</w:t>
      </w:r>
      <w:r>
        <w:rPr>
          <w:spacing w:val="-7"/>
          <w:sz w:val="24"/>
        </w:rPr>
        <w:t xml:space="preserve"> </w:t>
      </w:r>
      <w:r>
        <w:rPr>
          <w:sz w:val="24"/>
        </w:rPr>
        <w:t>действий:</w:t>
      </w:r>
    </w:p>
    <w:p w:rsidR="003E2BDB" w:rsidRDefault="000516F0" w:rsidP="005743FB">
      <w:pPr>
        <w:pStyle w:val="a3"/>
        <w:ind w:left="0" w:firstLine="720"/>
      </w:pPr>
      <w:r>
        <w:rPr>
          <w:spacing w:val="-2"/>
        </w:rPr>
        <w:t>характеризовать</w:t>
      </w:r>
      <w:r>
        <w:rPr>
          <w:spacing w:val="-8"/>
        </w:rPr>
        <w:t xml:space="preserve"> </w:t>
      </w:r>
      <w:r>
        <w:rPr>
          <w:spacing w:val="-1"/>
        </w:rPr>
        <w:t>понятие</w:t>
      </w:r>
      <w:r>
        <w:rPr>
          <w:spacing w:val="-7"/>
        </w:rPr>
        <w:t xml:space="preserve"> </w:t>
      </w:r>
      <w:r>
        <w:rPr>
          <w:spacing w:val="-1"/>
        </w:rPr>
        <w:t>«физические</w:t>
      </w:r>
      <w:r>
        <w:rPr>
          <w:spacing w:val="-6"/>
        </w:rPr>
        <w:t xml:space="preserve"> </w:t>
      </w:r>
      <w:r>
        <w:rPr>
          <w:spacing w:val="-1"/>
        </w:rPr>
        <w:t>качества»,</w:t>
      </w:r>
      <w:r>
        <w:rPr>
          <w:spacing w:val="2"/>
        </w:rPr>
        <w:t xml:space="preserve"> </w:t>
      </w:r>
      <w:r>
        <w:rPr>
          <w:spacing w:val="-1"/>
        </w:rPr>
        <w:t>называть</w:t>
      </w:r>
      <w:r>
        <w:rPr>
          <w:spacing w:val="-4"/>
        </w:rPr>
        <w:t xml:space="preserve"> </w:t>
      </w:r>
      <w:r>
        <w:rPr>
          <w:spacing w:val="-1"/>
        </w:rPr>
        <w:t>физические</w:t>
      </w:r>
      <w:r>
        <w:rPr>
          <w:spacing w:val="-6"/>
        </w:rPr>
        <w:t xml:space="preserve"> </w:t>
      </w:r>
      <w:r>
        <w:rPr>
          <w:spacing w:val="-1"/>
        </w:rPr>
        <w:t>качества</w:t>
      </w:r>
      <w:r>
        <w:rPr>
          <w:spacing w:val="-6"/>
        </w:rPr>
        <w:t xml:space="preserve"> </w:t>
      </w:r>
      <w:r>
        <w:rPr>
          <w:spacing w:val="-1"/>
        </w:rPr>
        <w:t>и</w:t>
      </w:r>
      <w:r>
        <w:rPr>
          <w:spacing w:val="-10"/>
        </w:rPr>
        <w:t xml:space="preserve"> </w:t>
      </w:r>
      <w:r>
        <w:rPr>
          <w:spacing w:val="-1"/>
        </w:rPr>
        <w:t>определять</w:t>
      </w:r>
      <w:r>
        <w:rPr>
          <w:spacing w:val="-28"/>
        </w:rPr>
        <w:t xml:space="preserve"> </w:t>
      </w:r>
      <w:r>
        <w:rPr>
          <w:spacing w:val="-1"/>
        </w:rPr>
        <w:t>их</w:t>
      </w:r>
      <w:r>
        <w:rPr>
          <w:spacing w:val="-58"/>
        </w:rPr>
        <w:t xml:space="preserve"> </w:t>
      </w:r>
      <w:r w:rsidR="001F53AE">
        <w:rPr>
          <w:spacing w:val="-58"/>
        </w:rPr>
        <w:t xml:space="preserve">                                                        </w:t>
      </w:r>
      <w:r>
        <w:t>отличительные</w:t>
      </w:r>
      <w:r>
        <w:rPr>
          <w:spacing w:val="-7"/>
        </w:rPr>
        <w:t xml:space="preserve"> </w:t>
      </w:r>
      <w:r>
        <w:t>признаки;</w:t>
      </w:r>
    </w:p>
    <w:p w:rsidR="001F53AE" w:rsidRDefault="000516F0" w:rsidP="005743FB">
      <w:pPr>
        <w:pStyle w:val="a3"/>
        <w:ind w:left="0" w:firstLine="720"/>
        <w:rPr>
          <w:spacing w:val="1"/>
        </w:rPr>
      </w:pPr>
      <w:r>
        <w:t>понимать</w:t>
      </w:r>
      <w:r>
        <w:rPr>
          <w:spacing w:val="1"/>
        </w:rPr>
        <w:t xml:space="preserve"> </w:t>
      </w:r>
      <w:r>
        <w:t>связь</w:t>
      </w:r>
      <w:r>
        <w:rPr>
          <w:spacing w:val="1"/>
        </w:rPr>
        <w:t xml:space="preserve"> </w:t>
      </w:r>
      <w:r>
        <w:t>между</w:t>
      </w:r>
      <w:r>
        <w:rPr>
          <w:spacing w:val="1"/>
        </w:rPr>
        <w:t xml:space="preserve"> </w:t>
      </w:r>
      <w:r>
        <w:t>закаливающими</w:t>
      </w:r>
      <w:r>
        <w:rPr>
          <w:spacing w:val="1"/>
        </w:rPr>
        <w:t xml:space="preserve"> </w:t>
      </w:r>
      <w:r>
        <w:t>процедурами</w:t>
      </w:r>
      <w:r>
        <w:rPr>
          <w:spacing w:val="1"/>
        </w:rPr>
        <w:t xml:space="preserve"> </w:t>
      </w:r>
      <w:r>
        <w:t>и</w:t>
      </w:r>
      <w:r>
        <w:rPr>
          <w:spacing w:val="1"/>
        </w:rPr>
        <w:t xml:space="preserve"> </w:t>
      </w:r>
      <w:r>
        <w:t>укреплением</w:t>
      </w:r>
      <w:r>
        <w:rPr>
          <w:spacing w:val="1"/>
        </w:rPr>
        <w:t xml:space="preserve"> </w:t>
      </w:r>
      <w:r>
        <w:t>здоровья;</w:t>
      </w:r>
      <w:r>
        <w:rPr>
          <w:spacing w:val="1"/>
        </w:rPr>
        <w:t xml:space="preserve"> </w:t>
      </w:r>
    </w:p>
    <w:p w:rsidR="003E2BDB" w:rsidRDefault="000516F0" w:rsidP="005743FB">
      <w:pPr>
        <w:pStyle w:val="a3"/>
        <w:ind w:left="0" w:firstLine="720"/>
      </w:pPr>
      <w:r>
        <w:t>выявлять</w:t>
      </w:r>
      <w:r>
        <w:rPr>
          <w:spacing w:val="1"/>
        </w:rPr>
        <w:t xml:space="preserve"> </w:t>
      </w:r>
      <w:r>
        <w:t>отличительные</w:t>
      </w:r>
      <w:r>
        <w:rPr>
          <w:spacing w:val="10"/>
        </w:rPr>
        <w:t xml:space="preserve"> </w:t>
      </w:r>
      <w:r>
        <w:t>признаки</w:t>
      </w:r>
      <w:r>
        <w:rPr>
          <w:spacing w:val="12"/>
        </w:rPr>
        <w:t xml:space="preserve"> </w:t>
      </w:r>
      <w:r>
        <w:t>упражнений</w:t>
      </w:r>
      <w:r>
        <w:rPr>
          <w:spacing w:val="16"/>
        </w:rPr>
        <w:t xml:space="preserve"> </w:t>
      </w:r>
      <w:r>
        <w:t>на</w:t>
      </w:r>
      <w:r>
        <w:rPr>
          <w:spacing w:val="10"/>
        </w:rPr>
        <w:t xml:space="preserve"> </w:t>
      </w:r>
      <w:r>
        <w:t>развитие</w:t>
      </w:r>
      <w:r>
        <w:rPr>
          <w:spacing w:val="15"/>
        </w:rPr>
        <w:t xml:space="preserve"> </w:t>
      </w:r>
      <w:r>
        <w:t>разных</w:t>
      </w:r>
      <w:r>
        <w:rPr>
          <w:spacing w:val="11"/>
        </w:rPr>
        <w:t xml:space="preserve"> </w:t>
      </w:r>
      <w:r>
        <w:t>физических</w:t>
      </w:r>
      <w:r>
        <w:rPr>
          <w:spacing w:val="11"/>
        </w:rPr>
        <w:t xml:space="preserve"> </w:t>
      </w:r>
      <w:r>
        <w:t>качеств,</w:t>
      </w:r>
      <w:r>
        <w:rPr>
          <w:spacing w:val="13"/>
        </w:rPr>
        <w:t xml:space="preserve"> </w:t>
      </w:r>
      <w:r>
        <w:t>приводить</w:t>
      </w:r>
      <w:r>
        <w:rPr>
          <w:spacing w:val="13"/>
        </w:rPr>
        <w:t xml:space="preserve"> </w:t>
      </w:r>
      <w:r>
        <w:t>примеры</w:t>
      </w:r>
      <w:r>
        <w:rPr>
          <w:spacing w:val="-58"/>
        </w:rPr>
        <w:t xml:space="preserve"> </w:t>
      </w:r>
      <w:r>
        <w:t>и</w:t>
      </w:r>
      <w:r>
        <w:rPr>
          <w:spacing w:val="2"/>
        </w:rPr>
        <w:t xml:space="preserve"> </w:t>
      </w:r>
      <w:r>
        <w:t>демонстрировать</w:t>
      </w:r>
      <w:r>
        <w:rPr>
          <w:spacing w:val="6"/>
        </w:rPr>
        <w:t xml:space="preserve"> </w:t>
      </w:r>
      <w:r>
        <w:t>их</w:t>
      </w:r>
      <w:r>
        <w:rPr>
          <w:spacing w:val="-7"/>
        </w:rPr>
        <w:t xml:space="preserve"> </w:t>
      </w:r>
      <w:r>
        <w:t>выполнение;</w:t>
      </w:r>
    </w:p>
    <w:p w:rsidR="003E2BDB" w:rsidRDefault="000516F0" w:rsidP="005743FB">
      <w:pPr>
        <w:pStyle w:val="a3"/>
        <w:ind w:left="0" w:firstLine="720"/>
      </w:pPr>
      <w:r>
        <w:t>обобщать</w:t>
      </w:r>
      <w:r>
        <w:rPr>
          <w:spacing w:val="1"/>
        </w:rPr>
        <w:t xml:space="preserve"> </w:t>
      </w:r>
      <w:r>
        <w:t>знания,</w:t>
      </w:r>
      <w:r>
        <w:rPr>
          <w:spacing w:val="1"/>
        </w:rPr>
        <w:t xml:space="preserve"> </w:t>
      </w:r>
      <w:r>
        <w:t>полученные</w:t>
      </w:r>
      <w:r>
        <w:rPr>
          <w:spacing w:val="1"/>
        </w:rPr>
        <w:t xml:space="preserve"> </w:t>
      </w:r>
      <w:r>
        <w:t>в</w:t>
      </w:r>
      <w:r>
        <w:rPr>
          <w:spacing w:val="1"/>
        </w:rPr>
        <w:t xml:space="preserve"> </w:t>
      </w:r>
      <w:r>
        <w:t>практической</w:t>
      </w:r>
      <w:r>
        <w:rPr>
          <w:spacing w:val="1"/>
        </w:rPr>
        <w:t xml:space="preserve"> </w:t>
      </w:r>
      <w:r>
        <w:t>деятельности,</w:t>
      </w:r>
      <w:r>
        <w:rPr>
          <w:spacing w:val="1"/>
        </w:rPr>
        <w:t xml:space="preserve"> </w:t>
      </w:r>
      <w:r>
        <w:t>составлять</w:t>
      </w:r>
      <w:r>
        <w:rPr>
          <w:spacing w:val="1"/>
        </w:rPr>
        <w:t xml:space="preserve"> </w:t>
      </w:r>
      <w:r>
        <w:t>индивидуальные</w:t>
      </w:r>
      <w:r>
        <w:rPr>
          <w:spacing w:val="1"/>
        </w:rPr>
        <w:t xml:space="preserve"> </w:t>
      </w:r>
      <w:r>
        <w:t>комплексы</w:t>
      </w:r>
      <w:r>
        <w:rPr>
          <w:spacing w:val="1"/>
        </w:rPr>
        <w:t xml:space="preserve"> </w:t>
      </w:r>
      <w:r>
        <w:t>упражнений</w:t>
      </w:r>
      <w:r>
        <w:rPr>
          <w:spacing w:val="1"/>
        </w:rPr>
        <w:t xml:space="preserve"> </w:t>
      </w:r>
      <w:r>
        <w:t>физкультминуток</w:t>
      </w:r>
      <w:r>
        <w:rPr>
          <w:spacing w:val="1"/>
        </w:rPr>
        <w:t xml:space="preserve"> </w:t>
      </w:r>
      <w:r>
        <w:t>и</w:t>
      </w:r>
      <w:r>
        <w:rPr>
          <w:spacing w:val="1"/>
        </w:rPr>
        <w:t xml:space="preserve"> </w:t>
      </w:r>
      <w:r>
        <w:t>утренней</w:t>
      </w:r>
      <w:r>
        <w:rPr>
          <w:spacing w:val="1"/>
        </w:rPr>
        <w:t xml:space="preserve"> </w:t>
      </w:r>
      <w:r>
        <w:t>зарядки,</w:t>
      </w:r>
      <w:r>
        <w:rPr>
          <w:spacing w:val="1"/>
        </w:rPr>
        <w:t xml:space="preserve"> </w:t>
      </w:r>
      <w:r>
        <w:t>упражнений</w:t>
      </w:r>
      <w:r>
        <w:rPr>
          <w:spacing w:val="1"/>
        </w:rPr>
        <w:t xml:space="preserve"> </w:t>
      </w:r>
      <w:r>
        <w:t>на</w:t>
      </w:r>
      <w:r>
        <w:rPr>
          <w:spacing w:val="1"/>
        </w:rPr>
        <w:t xml:space="preserve"> </w:t>
      </w:r>
      <w:r>
        <w:t>профилактику</w:t>
      </w:r>
      <w:r>
        <w:rPr>
          <w:spacing w:val="1"/>
        </w:rPr>
        <w:t xml:space="preserve"> </w:t>
      </w:r>
      <w:r>
        <w:t>нарушения</w:t>
      </w:r>
      <w:r>
        <w:rPr>
          <w:spacing w:val="3"/>
        </w:rPr>
        <w:t xml:space="preserve"> </w:t>
      </w:r>
      <w:r>
        <w:t>осанки;</w:t>
      </w:r>
    </w:p>
    <w:p w:rsidR="003E2BDB" w:rsidRDefault="000516F0" w:rsidP="005743FB">
      <w:pPr>
        <w:pStyle w:val="a3"/>
        <w:ind w:left="0" w:firstLine="720"/>
      </w:pPr>
      <w:r>
        <w:t>вести наблюдения за изменениями показателей физического развития и физических качеств,</w:t>
      </w:r>
      <w:r>
        <w:rPr>
          <w:spacing w:val="1"/>
        </w:rPr>
        <w:t xml:space="preserve"> </w:t>
      </w:r>
      <w:r>
        <w:t>проводить</w:t>
      </w:r>
      <w:r>
        <w:rPr>
          <w:spacing w:val="-1"/>
        </w:rPr>
        <w:t xml:space="preserve"> </w:t>
      </w:r>
      <w:r>
        <w:t>процедуры</w:t>
      </w:r>
      <w:r>
        <w:rPr>
          <w:spacing w:val="10"/>
        </w:rPr>
        <w:t xml:space="preserve"> </w:t>
      </w:r>
      <w:r>
        <w:t>их</w:t>
      </w:r>
      <w:r>
        <w:rPr>
          <w:spacing w:val="-8"/>
        </w:rPr>
        <w:t xml:space="preserve"> </w:t>
      </w:r>
      <w:r>
        <w:t>измерения.</w:t>
      </w:r>
    </w:p>
    <w:p w:rsidR="003E2BDB" w:rsidRDefault="003E2BDB" w:rsidP="005743FB">
      <w:pPr>
        <w:pStyle w:val="a3"/>
        <w:ind w:left="0" w:firstLine="720"/>
      </w:pPr>
    </w:p>
    <w:p w:rsidR="003E2BDB" w:rsidRDefault="000516F0" w:rsidP="005743FB">
      <w:pPr>
        <w:pStyle w:val="a3"/>
        <w:ind w:left="0" w:firstLine="720"/>
      </w:pPr>
      <w:r>
        <w:t>У</w:t>
      </w:r>
      <w:r>
        <w:rPr>
          <w:spacing w:val="1"/>
        </w:rPr>
        <w:t xml:space="preserve"> </w:t>
      </w:r>
      <w:r>
        <w:t>обучающегося</w:t>
      </w:r>
      <w:r>
        <w:rPr>
          <w:spacing w:val="1"/>
        </w:rPr>
        <w:t xml:space="preserve"> </w:t>
      </w:r>
      <w:r>
        <w:t>будут</w:t>
      </w:r>
      <w:r>
        <w:rPr>
          <w:spacing w:val="1"/>
        </w:rPr>
        <w:t xml:space="preserve"> </w:t>
      </w:r>
      <w:r>
        <w:t>сформированы</w:t>
      </w:r>
      <w:r>
        <w:rPr>
          <w:spacing w:val="1"/>
        </w:rPr>
        <w:t xml:space="preserve"> </w:t>
      </w:r>
      <w:r>
        <w:rPr>
          <w:i/>
        </w:rPr>
        <w:t>умения</w:t>
      </w:r>
      <w:r>
        <w:rPr>
          <w:i/>
          <w:spacing w:val="1"/>
        </w:rPr>
        <w:t xml:space="preserve"> </w:t>
      </w:r>
      <w:r>
        <w:rPr>
          <w:i/>
        </w:rPr>
        <w:t>общения</w:t>
      </w:r>
      <w:r>
        <w:rPr>
          <w:i/>
          <w:spacing w:val="1"/>
        </w:rPr>
        <w:t xml:space="preserve"> </w:t>
      </w:r>
      <w:r>
        <w:t>как</w:t>
      </w:r>
      <w:r>
        <w:rPr>
          <w:spacing w:val="1"/>
        </w:rPr>
        <w:t xml:space="preserve"> </w:t>
      </w:r>
      <w:r>
        <w:t>часть</w:t>
      </w:r>
      <w:r>
        <w:rPr>
          <w:spacing w:val="1"/>
        </w:rPr>
        <w:t xml:space="preserve"> </w:t>
      </w:r>
      <w:r>
        <w:t>коммуникативных</w:t>
      </w:r>
      <w:r>
        <w:rPr>
          <w:spacing w:val="1"/>
        </w:rPr>
        <w:t xml:space="preserve"> </w:t>
      </w:r>
      <w:r>
        <w:t>универсальных</w:t>
      </w:r>
      <w:r>
        <w:rPr>
          <w:spacing w:val="3"/>
        </w:rPr>
        <w:t xml:space="preserve"> </w:t>
      </w:r>
      <w:r>
        <w:t>учебных</w:t>
      </w:r>
      <w:r>
        <w:rPr>
          <w:spacing w:val="-7"/>
        </w:rPr>
        <w:t xml:space="preserve"> </w:t>
      </w:r>
      <w:r>
        <w:t>действий:</w:t>
      </w:r>
    </w:p>
    <w:p w:rsidR="003E2BDB" w:rsidRDefault="000516F0" w:rsidP="005743FB">
      <w:pPr>
        <w:pStyle w:val="a3"/>
        <w:ind w:left="0" w:firstLine="720"/>
      </w:pPr>
      <w:r>
        <w:t>объяснять назначение упражнений утренней зарядки, приводить соответствующие примеры её</w:t>
      </w:r>
      <w:r>
        <w:rPr>
          <w:spacing w:val="-57"/>
        </w:rPr>
        <w:t xml:space="preserve"> </w:t>
      </w:r>
      <w:r>
        <w:t>положительного</w:t>
      </w:r>
      <w:r>
        <w:rPr>
          <w:spacing w:val="3"/>
        </w:rPr>
        <w:t xml:space="preserve"> </w:t>
      </w:r>
      <w:r>
        <w:t>влияния</w:t>
      </w:r>
      <w:r>
        <w:rPr>
          <w:spacing w:val="-7"/>
        </w:rPr>
        <w:t xml:space="preserve"> </w:t>
      </w:r>
      <w:r>
        <w:t>на</w:t>
      </w:r>
      <w:r>
        <w:rPr>
          <w:spacing w:val="-9"/>
        </w:rPr>
        <w:t xml:space="preserve"> </w:t>
      </w:r>
      <w:r>
        <w:t>организм</w:t>
      </w:r>
      <w:r>
        <w:rPr>
          <w:spacing w:val="-5"/>
        </w:rPr>
        <w:t xml:space="preserve"> </w:t>
      </w:r>
      <w:r>
        <w:t>обучающихся</w:t>
      </w:r>
      <w:r>
        <w:rPr>
          <w:spacing w:val="3"/>
        </w:rPr>
        <w:t xml:space="preserve"> </w:t>
      </w:r>
      <w:r>
        <w:t>(в</w:t>
      </w:r>
      <w:r>
        <w:rPr>
          <w:spacing w:val="8"/>
        </w:rPr>
        <w:t xml:space="preserve"> </w:t>
      </w:r>
      <w:r>
        <w:t>пределах</w:t>
      </w:r>
      <w:r>
        <w:rPr>
          <w:spacing w:val="-7"/>
        </w:rPr>
        <w:t xml:space="preserve"> </w:t>
      </w:r>
      <w:r>
        <w:t>изученного);</w:t>
      </w:r>
    </w:p>
    <w:p w:rsidR="003E2BDB" w:rsidRDefault="000516F0" w:rsidP="005743FB">
      <w:pPr>
        <w:pStyle w:val="a3"/>
        <w:ind w:left="0" w:firstLine="720"/>
      </w:pPr>
      <w:r>
        <w:t>исполнять</w:t>
      </w:r>
      <w:r>
        <w:rPr>
          <w:spacing w:val="1"/>
        </w:rPr>
        <w:t xml:space="preserve"> </w:t>
      </w:r>
      <w:r>
        <w:t>роль</w:t>
      </w:r>
      <w:r>
        <w:rPr>
          <w:spacing w:val="1"/>
        </w:rPr>
        <w:t xml:space="preserve"> </w:t>
      </w:r>
      <w:r>
        <w:t>капитана</w:t>
      </w:r>
      <w:r>
        <w:rPr>
          <w:spacing w:val="1"/>
        </w:rPr>
        <w:t xml:space="preserve"> </w:t>
      </w:r>
      <w:r>
        <w:t>и</w:t>
      </w:r>
      <w:r>
        <w:rPr>
          <w:spacing w:val="1"/>
        </w:rPr>
        <w:t xml:space="preserve"> </w:t>
      </w:r>
      <w:r>
        <w:t>судьи</w:t>
      </w:r>
      <w:r>
        <w:rPr>
          <w:spacing w:val="1"/>
        </w:rPr>
        <w:t xml:space="preserve"> </w:t>
      </w:r>
      <w:r>
        <w:t>в</w:t>
      </w:r>
      <w:r>
        <w:rPr>
          <w:spacing w:val="1"/>
        </w:rPr>
        <w:t xml:space="preserve"> </w:t>
      </w:r>
      <w:r>
        <w:t>подвижных</w:t>
      </w:r>
      <w:r>
        <w:rPr>
          <w:spacing w:val="1"/>
        </w:rPr>
        <w:t xml:space="preserve"> </w:t>
      </w:r>
      <w:r>
        <w:t>играх,</w:t>
      </w:r>
      <w:r>
        <w:rPr>
          <w:spacing w:val="1"/>
        </w:rPr>
        <w:t xml:space="preserve"> </w:t>
      </w:r>
      <w:r>
        <w:t>аргументированно</w:t>
      </w:r>
      <w:r>
        <w:rPr>
          <w:spacing w:val="1"/>
        </w:rPr>
        <w:t xml:space="preserve"> </w:t>
      </w:r>
      <w:r>
        <w:t>высказывать</w:t>
      </w:r>
      <w:r>
        <w:rPr>
          <w:spacing w:val="1"/>
        </w:rPr>
        <w:t xml:space="preserve"> </w:t>
      </w:r>
      <w:r>
        <w:t>суждения</w:t>
      </w:r>
      <w:r>
        <w:rPr>
          <w:spacing w:val="2"/>
        </w:rPr>
        <w:t xml:space="preserve"> </w:t>
      </w:r>
      <w:r>
        <w:t>о</w:t>
      </w:r>
      <w:r>
        <w:rPr>
          <w:spacing w:val="12"/>
        </w:rPr>
        <w:t xml:space="preserve"> </w:t>
      </w:r>
      <w:r>
        <w:t>своих</w:t>
      </w:r>
      <w:r>
        <w:rPr>
          <w:spacing w:val="-7"/>
        </w:rPr>
        <w:t xml:space="preserve"> </w:t>
      </w:r>
      <w:r>
        <w:t>действиях</w:t>
      </w:r>
      <w:r>
        <w:rPr>
          <w:spacing w:val="-7"/>
        </w:rPr>
        <w:t xml:space="preserve"> </w:t>
      </w:r>
      <w:r>
        <w:t>и</w:t>
      </w:r>
      <w:r>
        <w:rPr>
          <w:spacing w:val="12"/>
        </w:rPr>
        <w:t xml:space="preserve"> </w:t>
      </w:r>
      <w:r>
        <w:t>принятых</w:t>
      </w:r>
      <w:r>
        <w:rPr>
          <w:spacing w:val="-6"/>
        </w:rPr>
        <w:t xml:space="preserve"> </w:t>
      </w:r>
      <w:r>
        <w:t>решениях;</w:t>
      </w:r>
    </w:p>
    <w:p w:rsidR="003E2BDB" w:rsidRDefault="000516F0" w:rsidP="005743FB">
      <w:pPr>
        <w:pStyle w:val="a3"/>
        <w:ind w:left="0" w:firstLine="720"/>
      </w:pPr>
      <w:r>
        <w:t>выполнять небольшие сообщения по истории возникновения подвижных игр и спортивных</w:t>
      </w:r>
      <w:r>
        <w:rPr>
          <w:spacing w:val="1"/>
        </w:rPr>
        <w:t xml:space="preserve"> </w:t>
      </w:r>
      <w:r>
        <w:t>соревнований, планированию режима дня, способам измерения показателей физического развития и</w:t>
      </w:r>
      <w:r>
        <w:rPr>
          <w:spacing w:val="-57"/>
        </w:rPr>
        <w:t xml:space="preserve"> </w:t>
      </w:r>
      <w:r>
        <w:t>физической</w:t>
      </w:r>
      <w:r>
        <w:rPr>
          <w:spacing w:val="-1"/>
        </w:rPr>
        <w:t xml:space="preserve"> </w:t>
      </w:r>
      <w:r>
        <w:t>подготовленности.</w:t>
      </w:r>
    </w:p>
    <w:p w:rsidR="003E2BDB" w:rsidRDefault="003E2BDB" w:rsidP="005743FB">
      <w:pPr>
        <w:pStyle w:val="a3"/>
        <w:ind w:left="0" w:firstLine="720"/>
        <w:rPr>
          <w:sz w:val="27"/>
        </w:rPr>
      </w:pPr>
    </w:p>
    <w:p w:rsidR="003E2BDB" w:rsidRDefault="000516F0" w:rsidP="005743FB">
      <w:pPr>
        <w:ind w:firstLine="720"/>
        <w:jc w:val="both"/>
        <w:rPr>
          <w:sz w:val="24"/>
        </w:rPr>
      </w:pPr>
      <w:r>
        <w:rPr>
          <w:sz w:val="24"/>
        </w:rPr>
        <w:t>У обучающегося будут сформированы</w:t>
      </w:r>
      <w:r>
        <w:rPr>
          <w:spacing w:val="1"/>
          <w:sz w:val="24"/>
        </w:rPr>
        <w:t xml:space="preserve"> </w:t>
      </w:r>
      <w:r>
        <w:rPr>
          <w:i/>
          <w:sz w:val="24"/>
        </w:rPr>
        <w:t xml:space="preserve">умения самоорганизации и самоконтроля </w:t>
      </w:r>
      <w:r>
        <w:rPr>
          <w:sz w:val="24"/>
        </w:rPr>
        <w:t>как часть</w:t>
      </w:r>
      <w:r>
        <w:rPr>
          <w:spacing w:val="1"/>
          <w:sz w:val="24"/>
        </w:rPr>
        <w:t xml:space="preserve"> </w:t>
      </w:r>
      <w:r>
        <w:rPr>
          <w:sz w:val="24"/>
        </w:rPr>
        <w:t>регулятивных</w:t>
      </w:r>
      <w:r>
        <w:rPr>
          <w:spacing w:val="3"/>
          <w:sz w:val="24"/>
        </w:rPr>
        <w:t xml:space="preserve"> </w:t>
      </w:r>
      <w:r>
        <w:rPr>
          <w:sz w:val="24"/>
        </w:rPr>
        <w:t>универсальных</w:t>
      </w:r>
      <w:r>
        <w:rPr>
          <w:spacing w:val="4"/>
          <w:sz w:val="24"/>
        </w:rPr>
        <w:t xml:space="preserve"> </w:t>
      </w:r>
      <w:r>
        <w:rPr>
          <w:sz w:val="24"/>
        </w:rPr>
        <w:t>учебных</w:t>
      </w:r>
      <w:r>
        <w:rPr>
          <w:spacing w:val="-7"/>
          <w:sz w:val="24"/>
        </w:rPr>
        <w:t xml:space="preserve"> </w:t>
      </w:r>
      <w:r>
        <w:rPr>
          <w:sz w:val="24"/>
        </w:rPr>
        <w:t>действий:</w:t>
      </w:r>
    </w:p>
    <w:p w:rsidR="003E2BDB" w:rsidRDefault="000516F0" w:rsidP="005743FB">
      <w:pPr>
        <w:pStyle w:val="a3"/>
        <w:ind w:left="0" w:firstLine="720"/>
      </w:pPr>
      <w:r>
        <w:t>соблюдать</w:t>
      </w:r>
      <w:r>
        <w:rPr>
          <w:spacing w:val="1"/>
        </w:rPr>
        <w:t xml:space="preserve"> </w:t>
      </w:r>
      <w:r>
        <w:t>правила</w:t>
      </w:r>
      <w:r>
        <w:rPr>
          <w:spacing w:val="1"/>
        </w:rPr>
        <w:t xml:space="preserve"> </w:t>
      </w:r>
      <w:r>
        <w:t>поведения</w:t>
      </w:r>
      <w:r>
        <w:rPr>
          <w:spacing w:val="1"/>
        </w:rPr>
        <w:t xml:space="preserve"> </w:t>
      </w:r>
      <w:r>
        <w:t>на</w:t>
      </w:r>
      <w:r>
        <w:rPr>
          <w:spacing w:val="1"/>
        </w:rPr>
        <w:t xml:space="preserve"> </w:t>
      </w:r>
      <w:r>
        <w:t>уроках</w:t>
      </w:r>
      <w:r>
        <w:rPr>
          <w:spacing w:val="1"/>
        </w:rPr>
        <w:t xml:space="preserve"> </w:t>
      </w:r>
      <w:r>
        <w:t>физической</w:t>
      </w:r>
      <w:r>
        <w:rPr>
          <w:spacing w:val="1"/>
        </w:rPr>
        <w:t xml:space="preserve"> </w:t>
      </w:r>
      <w:r>
        <w:t>культуры</w:t>
      </w:r>
      <w:r>
        <w:rPr>
          <w:spacing w:val="1"/>
        </w:rPr>
        <w:t xml:space="preserve"> </w:t>
      </w:r>
      <w:r>
        <w:t>с</w:t>
      </w:r>
      <w:r>
        <w:rPr>
          <w:spacing w:val="1"/>
        </w:rPr>
        <w:t xml:space="preserve"> </w:t>
      </w:r>
      <w:r>
        <w:t>учётом</w:t>
      </w:r>
      <w:r>
        <w:rPr>
          <w:spacing w:val="1"/>
        </w:rPr>
        <w:t xml:space="preserve"> </w:t>
      </w:r>
      <w:r>
        <w:t>их</w:t>
      </w:r>
      <w:r>
        <w:rPr>
          <w:spacing w:val="1"/>
        </w:rPr>
        <w:t xml:space="preserve"> </w:t>
      </w:r>
      <w:r>
        <w:t>учебного</w:t>
      </w:r>
      <w:r>
        <w:rPr>
          <w:spacing w:val="1"/>
        </w:rPr>
        <w:t xml:space="preserve"> </w:t>
      </w:r>
      <w:r>
        <w:t>содержания, находить в них различия (легкоатлетические, гимнастические и игровые уроки, занятия</w:t>
      </w:r>
      <w:r>
        <w:rPr>
          <w:spacing w:val="-57"/>
        </w:rPr>
        <w:t xml:space="preserve"> </w:t>
      </w:r>
      <w:r>
        <w:lastRenderedPageBreak/>
        <w:t>лыжной</w:t>
      </w:r>
      <w:r>
        <w:rPr>
          <w:spacing w:val="-7"/>
        </w:rPr>
        <w:t xml:space="preserve"> </w:t>
      </w:r>
      <w:r>
        <w:t>и</w:t>
      </w:r>
      <w:r>
        <w:rPr>
          <w:spacing w:val="-1"/>
        </w:rPr>
        <w:t xml:space="preserve"> </w:t>
      </w:r>
      <w:r>
        <w:t>плавательной</w:t>
      </w:r>
      <w:r>
        <w:rPr>
          <w:spacing w:val="4"/>
        </w:rPr>
        <w:t xml:space="preserve"> </w:t>
      </w:r>
      <w:r>
        <w:t>подготовкой);</w:t>
      </w:r>
    </w:p>
    <w:p w:rsidR="003E2BDB" w:rsidRDefault="000516F0" w:rsidP="005743FB">
      <w:pPr>
        <w:pStyle w:val="a3"/>
        <w:ind w:left="0" w:firstLine="720"/>
      </w:pPr>
      <w:r>
        <w:t>выполнять</w:t>
      </w:r>
      <w:r>
        <w:rPr>
          <w:spacing w:val="1"/>
        </w:rPr>
        <w:t xml:space="preserve"> </w:t>
      </w:r>
      <w:r>
        <w:t>учебные</w:t>
      </w:r>
      <w:r>
        <w:rPr>
          <w:spacing w:val="1"/>
        </w:rPr>
        <w:t xml:space="preserve"> </w:t>
      </w:r>
      <w:r>
        <w:t>задания</w:t>
      </w:r>
      <w:r>
        <w:rPr>
          <w:spacing w:val="1"/>
        </w:rPr>
        <w:t xml:space="preserve"> </w:t>
      </w:r>
      <w:r>
        <w:t>по</w:t>
      </w:r>
      <w:r>
        <w:rPr>
          <w:spacing w:val="1"/>
        </w:rPr>
        <w:t xml:space="preserve"> </w:t>
      </w:r>
      <w:r>
        <w:t>освоению</w:t>
      </w:r>
      <w:r>
        <w:rPr>
          <w:spacing w:val="1"/>
        </w:rPr>
        <w:t xml:space="preserve"> </w:t>
      </w:r>
      <w:r>
        <w:t>новых</w:t>
      </w:r>
      <w:r>
        <w:rPr>
          <w:spacing w:val="1"/>
        </w:rPr>
        <w:t xml:space="preserve"> </w:t>
      </w:r>
      <w:r>
        <w:t>физических</w:t>
      </w:r>
      <w:r>
        <w:rPr>
          <w:spacing w:val="1"/>
        </w:rPr>
        <w:t xml:space="preserve"> </w:t>
      </w:r>
      <w:r>
        <w:t>упражнений</w:t>
      </w:r>
      <w:r>
        <w:rPr>
          <w:spacing w:val="1"/>
        </w:rPr>
        <w:t xml:space="preserve"> </w:t>
      </w:r>
      <w:r>
        <w:t>и</w:t>
      </w:r>
      <w:r>
        <w:rPr>
          <w:spacing w:val="1"/>
        </w:rPr>
        <w:t xml:space="preserve"> </w:t>
      </w:r>
      <w:r>
        <w:t>развитию</w:t>
      </w:r>
      <w:r>
        <w:rPr>
          <w:spacing w:val="1"/>
        </w:rPr>
        <w:t xml:space="preserve"> </w:t>
      </w:r>
      <w:r>
        <w:t>физических</w:t>
      </w:r>
      <w:r>
        <w:rPr>
          <w:spacing w:val="-7"/>
        </w:rPr>
        <w:t xml:space="preserve"> </w:t>
      </w:r>
      <w:r>
        <w:t>качеств</w:t>
      </w:r>
      <w:r>
        <w:rPr>
          <w:spacing w:val="9"/>
        </w:rPr>
        <w:t xml:space="preserve"> </w:t>
      </w:r>
      <w:r>
        <w:t>в</w:t>
      </w:r>
      <w:r>
        <w:rPr>
          <w:spacing w:val="3"/>
        </w:rPr>
        <w:t xml:space="preserve"> </w:t>
      </w:r>
      <w:r>
        <w:t>соответствии</w:t>
      </w:r>
      <w:r>
        <w:rPr>
          <w:spacing w:val="-1"/>
        </w:rPr>
        <w:t xml:space="preserve"> </w:t>
      </w:r>
      <w:r>
        <w:t>с</w:t>
      </w:r>
      <w:r>
        <w:rPr>
          <w:spacing w:val="1"/>
        </w:rPr>
        <w:t xml:space="preserve"> </w:t>
      </w:r>
      <w:r>
        <w:t>указаниями</w:t>
      </w:r>
      <w:r>
        <w:rPr>
          <w:spacing w:val="3"/>
        </w:rPr>
        <w:t xml:space="preserve"> </w:t>
      </w:r>
      <w:r>
        <w:t>и</w:t>
      </w:r>
      <w:r>
        <w:rPr>
          <w:spacing w:val="-3"/>
        </w:rPr>
        <w:t xml:space="preserve"> </w:t>
      </w:r>
      <w:r>
        <w:t>замечаниями</w:t>
      </w:r>
      <w:r>
        <w:rPr>
          <w:spacing w:val="4"/>
        </w:rPr>
        <w:t xml:space="preserve"> </w:t>
      </w:r>
      <w:r>
        <w:t>учителя;</w:t>
      </w:r>
    </w:p>
    <w:p w:rsidR="003E2BDB" w:rsidRDefault="000516F0" w:rsidP="005743FB">
      <w:pPr>
        <w:pStyle w:val="a3"/>
        <w:ind w:left="0" w:firstLine="720"/>
      </w:pPr>
      <w:r>
        <w:t>взаимодействовать</w:t>
      </w:r>
      <w:r>
        <w:rPr>
          <w:spacing w:val="1"/>
        </w:rPr>
        <w:t xml:space="preserve"> </w:t>
      </w:r>
      <w:r>
        <w:t>со</w:t>
      </w:r>
      <w:r>
        <w:rPr>
          <w:spacing w:val="1"/>
        </w:rPr>
        <w:t xml:space="preserve"> </w:t>
      </w:r>
      <w:r>
        <w:t>сверстниками</w:t>
      </w:r>
      <w:r>
        <w:rPr>
          <w:spacing w:val="1"/>
        </w:rPr>
        <w:t xml:space="preserve"> </w:t>
      </w:r>
      <w:r>
        <w:t>в</w:t>
      </w:r>
      <w:r>
        <w:rPr>
          <w:spacing w:val="1"/>
        </w:rPr>
        <w:t xml:space="preserve"> </w:t>
      </w:r>
      <w:r>
        <w:t>процессе</w:t>
      </w:r>
      <w:r>
        <w:rPr>
          <w:spacing w:val="1"/>
        </w:rPr>
        <w:t xml:space="preserve"> </w:t>
      </w:r>
      <w:r>
        <w:t>выполнения</w:t>
      </w:r>
      <w:r>
        <w:rPr>
          <w:spacing w:val="1"/>
        </w:rPr>
        <w:t xml:space="preserve"> </w:t>
      </w:r>
      <w:r>
        <w:t>учебных</w:t>
      </w:r>
      <w:r>
        <w:rPr>
          <w:spacing w:val="1"/>
        </w:rPr>
        <w:t xml:space="preserve"> </w:t>
      </w:r>
      <w:r>
        <w:t>заданий,</w:t>
      </w:r>
      <w:r>
        <w:rPr>
          <w:spacing w:val="1"/>
        </w:rPr>
        <w:t xml:space="preserve"> </w:t>
      </w:r>
      <w:r>
        <w:t>соблюдать</w:t>
      </w:r>
      <w:r>
        <w:rPr>
          <w:spacing w:val="1"/>
        </w:rPr>
        <w:t xml:space="preserve"> </w:t>
      </w:r>
      <w:r>
        <w:rPr>
          <w:spacing w:val="-1"/>
        </w:rPr>
        <w:t>культуру</w:t>
      </w:r>
      <w:r>
        <w:rPr>
          <w:spacing w:val="-16"/>
        </w:rPr>
        <w:t xml:space="preserve"> </w:t>
      </w:r>
      <w:r>
        <w:rPr>
          <w:spacing w:val="-1"/>
        </w:rPr>
        <w:t>общения</w:t>
      </w:r>
      <w:r>
        <w:rPr>
          <w:spacing w:val="3"/>
        </w:rPr>
        <w:t xml:space="preserve"> </w:t>
      </w:r>
      <w:r>
        <w:rPr>
          <w:spacing w:val="-1"/>
        </w:rPr>
        <w:t>и</w:t>
      </w:r>
      <w:r>
        <w:rPr>
          <w:spacing w:val="8"/>
        </w:rPr>
        <w:t xml:space="preserve"> </w:t>
      </w:r>
      <w:r>
        <w:rPr>
          <w:spacing w:val="-1"/>
        </w:rPr>
        <w:t>уважительного обращения</w:t>
      </w:r>
      <w:r>
        <w:rPr>
          <w:spacing w:val="-7"/>
        </w:rPr>
        <w:t xml:space="preserve"> </w:t>
      </w:r>
      <w:r>
        <w:t>к другим обучающимся;</w:t>
      </w:r>
    </w:p>
    <w:p w:rsidR="003E2BDB" w:rsidRDefault="000516F0" w:rsidP="005743FB">
      <w:pPr>
        <w:pStyle w:val="a3"/>
        <w:ind w:left="0" w:firstLine="720"/>
      </w:pPr>
      <w:r>
        <w:t>контролировать</w:t>
      </w:r>
      <w:r>
        <w:rPr>
          <w:spacing w:val="1"/>
        </w:rPr>
        <w:t xml:space="preserve"> </w:t>
      </w:r>
      <w:r>
        <w:t>соответствие</w:t>
      </w:r>
      <w:r>
        <w:rPr>
          <w:spacing w:val="1"/>
        </w:rPr>
        <w:t xml:space="preserve"> </w:t>
      </w:r>
      <w:r>
        <w:t>двигательных действий</w:t>
      </w:r>
      <w:r>
        <w:rPr>
          <w:spacing w:val="1"/>
        </w:rPr>
        <w:t xml:space="preserve"> </w:t>
      </w:r>
      <w:r>
        <w:t>правилам</w:t>
      </w:r>
      <w:r>
        <w:rPr>
          <w:spacing w:val="1"/>
        </w:rPr>
        <w:t xml:space="preserve"> </w:t>
      </w:r>
      <w:r>
        <w:t>подвижных игр,</w:t>
      </w:r>
      <w:r>
        <w:rPr>
          <w:spacing w:val="1"/>
        </w:rPr>
        <w:t xml:space="preserve"> </w:t>
      </w:r>
      <w:r>
        <w:t>проявлять</w:t>
      </w:r>
      <w:r>
        <w:rPr>
          <w:spacing w:val="1"/>
        </w:rPr>
        <w:t xml:space="preserve"> </w:t>
      </w:r>
      <w:r>
        <w:t>эмоциональную</w:t>
      </w:r>
      <w:r>
        <w:rPr>
          <w:spacing w:val="1"/>
        </w:rPr>
        <w:t xml:space="preserve"> </w:t>
      </w:r>
      <w:r>
        <w:t>сдержанность</w:t>
      </w:r>
      <w:r>
        <w:rPr>
          <w:spacing w:val="5"/>
        </w:rPr>
        <w:t xml:space="preserve"> </w:t>
      </w:r>
      <w:r>
        <w:t>при</w:t>
      </w:r>
      <w:r>
        <w:rPr>
          <w:spacing w:val="-2"/>
        </w:rPr>
        <w:t xml:space="preserve"> </w:t>
      </w:r>
      <w:r>
        <w:t>возникновении</w:t>
      </w:r>
      <w:r>
        <w:rPr>
          <w:spacing w:val="-4"/>
        </w:rPr>
        <w:t xml:space="preserve"> </w:t>
      </w:r>
      <w:r>
        <w:t>ошибок.</w:t>
      </w:r>
    </w:p>
    <w:p w:rsidR="00A43198" w:rsidRDefault="00A43198" w:rsidP="005743FB">
      <w:pPr>
        <w:pStyle w:val="3"/>
        <w:ind w:left="0" w:firstLine="720"/>
        <w:jc w:val="both"/>
      </w:pPr>
    </w:p>
    <w:p w:rsidR="003E2BDB" w:rsidRDefault="000516F0" w:rsidP="005743FB">
      <w:pPr>
        <w:pStyle w:val="3"/>
        <w:ind w:left="0" w:firstLine="720"/>
        <w:jc w:val="both"/>
      </w:pPr>
      <w:r>
        <w:t>По</w:t>
      </w:r>
      <w:r>
        <w:rPr>
          <w:spacing w:val="-2"/>
        </w:rPr>
        <w:t xml:space="preserve"> </w:t>
      </w:r>
      <w:r>
        <w:t>окончании</w:t>
      </w:r>
      <w:r>
        <w:rPr>
          <w:spacing w:val="-1"/>
        </w:rPr>
        <w:t xml:space="preserve"> </w:t>
      </w:r>
      <w:r>
        <w:t>3</w:t>
      </w:r>
      <w:r>
        <w:rPr>
          <w:spacing w:val="-9"/>
        </w:rPr>
        <w:t xml:space="preserve"> </w:t>
      </w:r>
      <w:r>
        <w:t>класса у</w:t>
      </w:r>
      <w:r>
        <w:rPr>
          <w:spacing w:val="-15"/>
        </w:rPr>
        <w:t xml:space="preserve"> </w:t>
      </w:r>
      <w:r>
        <w:t>обучающегося</w:t>
      </w:r>
      <w:r>
        <w:rPr>
          <w:spacing w:val="-1"/>
        </w:rPr>
        <w:t xml:space="preserve"> </w:t>
      </w:r>
      <w:r>
        <w:t>будут</w:t>
      </w:r>
      <w:r>
        <w:rPr>
          <w:spacing w:val="1"/>
        </w:rPr>
        <w:t xml:space="preserve"> </w:t>
      </w:r>
      <w:r>
        <w:t>сформированы</w:t>
      </w:r>
      <w:r>
        <w:rPr>
          <w:spacing w:val="-4"/>
        </w:rPr>
        <w:t xml:space="preserve"> </w:t>
      </w:r>
      <w:r>
        <w:t>следующие</w:t>
      </w:r>
      <w:r>
        <w:rPr>
          <w:spacing w:val="-1"/>
        </w:rPr>
        <w:t xml:space="preserve"> </w:t>
      </w:r>
      <w:r>
        <w:t>УУД:</w:t>
      </w:r>
    </w:p>
    <w:p w:rsidR="001F53AE" w:rsidRDefault="001F53AE" w:rsidP="005743FB">
      <w:pPr>
        <w:ind w:firstLine="720"/>
        <w:jc w:val="both"/>
        <w:rPr>
          <w:sz w:val="24"/>
        </w:rPr>
      </w:pPr>
    </w:p>
    <w:p w:rsidR="003E2BDB" w:rsidRDefault="000516F0" w:rsidP="005743FB">
      <w:pPr>
        <w:ind w:firstLine="720"/>
        <w:jc w:val="both"/>
      </w:pPr>
      <w:r>
        <w:rPr>
          <w:sz w:val="24"/>
        </w:rPr>
        <w:t>У</w:t>
      </w:r>
      <w:r>
        <w:rPr>
          <w:spacing w:val="40"/>
          <w:sz w:val="24"/>
        </w:rPr>
        <w:t xml:space="preserve"> </w:t>
      </w:r>
      <w:r>
        <w:rPr>
          <w:sz w:val="24"/>
        </w:rPr>
        <w:t>обучающегося</w:t>
      </w:r>
      <w:r>
        <w:rPr>
          <w:spacing w:val="41"/>
          <w:sz w:val="24"/>
        </w:rPr>
        <w:t xml:space="preserve"> </w:t>
      </w:r>
      <w:r>
        <w:rPr>
          <w:sz w:val="24"/>
        </w:rPr>
        <w:t>будут</w:t>
      </w:r>
      <w:r>
        <w:rPr>
          <w:spacing w:val="43"/>
          <w:sz w:val="24"/>
        </w:rPr>
        <w:t xml:space="preserve"> </w:t>
      </w:r>
      <w:r>
        <w:rPr>
          <w:sz w:val="24"/>
        </w:rPr>
        <w:t>сформированы</w:t>
      </w:r>
      <w:r>
        <w:rPr>
          <w:spacing w:val="44"/>
          <w:sz w:val="24"/>
        </w:rPr>
        <w:t xml:space="preserve"> </w:t>
      </w:r>
      <w:r>
        <w:rPr>
          <w:sz w:val="24"/>
        </w:rPr>
        <w:t>следующие</w:t>
      </w:r>
      <w:r>
        <w:rPr>
          <w:spacing w:val="49"/>
          <w:sz w:val="24"/>
        </w:rPr>
        <w:t xml:space="preserve"> </w:t>
      </w:r>
      <w:r>
        <w:rPr>
          <w:i/>
          <w:sz w:val="24"/>
        </w:rPr>
        <w:t>базовые</w:t>
      </w:r>
      <w:r>
        <w:rPr>
          <w:i/>
          <w:spacing w:val="41"/>
          <w:sz w:val="24"/>
        </w:rPr>
        <w:t xml:space="preserve"> </w:t>
      </w:r>
      <w:r>
        <w:rPr>
          <w:i/>
          <w:sz w:val="24"/>
        </w:rPr>
        <w:t>логические</w:t>
      </w:r>
      <w:r>
        <w:rPr>
          <w:i/>
          <w:spacing w:val="44"/>
          <w:sz w:val="24"/>
        </w:rPr>
        <w:t xml:space="preserve"> </w:t>
      </w:r>
      <w:r>
        <w:rPr>
          <w:i/>
          <w:sz w:val="24"/>
        </w:rPr>
        <w:t>и</w:t>
      </w:r>
      <w:r>
        <w:rPr>
          <w:i/>
          <w:spacing w:val="42"/>
          <w:sz w:val="24"/>
        </w:rPr>
        <w:t xml:space="preserve"> </w:t>
      </w:r>
      <w:r>
        <w:rPr>
          <w:i/>
          <w:sz w:val="24"/>
        </w:rPr>
        <w:t>исследовательские</w:t>
      </w:r>
      <w:r w:rsidR="0032658D">
        <w:rPr>
          <w:i/>
          <w:sz w:val="24"/>
        </w:rPr>
        <w:t xml:space="preserve"> </w:t>
      </w:r>
      <w:r>
        <w:t>действия</w:t>
      </w:r>
      <w:r>
        <w:rPr>
          <w:spacing w:val="-3"/>
        </w:rPr>
        <w:t xml:space="preserve"> </w:t>
      </w:r>
      <w:r>
        <w:t>как</w:t>
      </w:r>
      <w:r>
        <w:rPr>
          <w:spacing w:val="-3"/>
        </w:rPr>
        <w:t xml:space="preserve"> </w:t>
      </w:r>
      <w:r>
        <w:t>часть</w:t>
      </w:r>
      <w:r>
        <w:rPr>
          <w:spacing w:val="2"/>
        </w:rPr>
        <w:t xml:space="preserve"> </w:t>
      </w:r>
      <w:r>
        <w:t>познавательных</w:t>
      </w:r>
      <w:r>
        <w:rPr>
          <w:spacing w:val="-6"/>
        </w:rPr>
        <w:t xml:space="preserve"> </w:t>
      </w:r>
      <w:r>
        <w:t>универсальных</w:t>
      </w:r>
      <w:r>
        <w:rPr>
          <w:spacing w:val="-1"/>
        </w:rPr>
        <w:t xml:space="preserve"> </w:t>
      </w:r>
      <w:r>
        <w:t>учебных</w:t>
      </w:r>
      <w:r>
        <w:rPr>
          <w:spacing w:val="-11"/>
        </w:rPr>
        <w:t xml:space="preserve"> </w:t>
      </w:r>
      <w:r>
        <w:t>действий:</w:t>
      </w:r>
    </w:p>
    <w:p w:rsidR="003E2BDB" w:rsidRDefault="000516F0" w:rsidP="005743FB">
      <w:pPr>
        <w:pStyle w:val="a3"/>
        <w:ind w:left="0" w:firstLine="720"/>
      </w:pPr>
      <w:r>
        <w:t>понимать</w:t>
      </w:r>
      <w:r>
        <w:rPr>
          <w:spacing w:val="50"/>
        </w:rPr>
        <w:t xml:space="preserve"> </w:t>
      </w:r>
      <w:r>
        <w:t>историческую</w:t>
      </w:r>
      <w:r>
        <w:rPr>
          <w:spacing w:val="53"/>
        </w:rPr>
        <w:t xml:space="preserve"> </w:t>
      </w:r>
      <w:r>
        <w:t>связь</w:t>
      </w:r>
      <w:r>
        <w:rPr>
          <w:spacing w:val="54"/>
        </w:rPr>
        <w:t xml:space="preserve"> </w:t>
      </w:r>
      <w:r>
        <w:t>развития</w:t>
      </w:r>
      <w:r>
        <w:rPr>
          <w:spacing w:val="49"/>
        </w:rPr>
        <w:t xml:space="preserve"> </w:t>
      </w:r>
      <w:r>
        <w:t>физических</w:t>
      </w:r>
      <w:r>
        <w:rPr>
          <w:spacing w:val="54"/>
        </w:rPr>
        <w:t xml:space="preserve"> </w:t>
      </w:r>
      <w:r>
        <w:t>упражнений</w:t>
      </w:r>
      <w:r>
        <w:rPr>
          <w:spacing w:val="54"/>
        </w:rPr>
        <w:t xml:space="preserve"> </w:t>
      </w:r>
      <w:r>
        <w:t>с</w:t>
      </w:r>
      <w:r>
        <w:rPr>
          <w:spacing w:val="53"/>
        </w:rPr>
        <w:t xml:space="preserve"> </w:t>
      </w:r>
      <w:r>
        <w:t>трудовыми</w:t>
      </w:r>
      <w:r>
        <w:rPr>
          <w:spacing w:val="54"/>
        </w:rPr>
        <w:t xml:space="preserve"> </w:t>
      </w:r>
      <w:r>
        <w:t>действиями,</w:t>
      </w:r>
      <w:r>
        <w:rPr>
          <w:spacing w:val="-57"/>
        </w:rPr>
        <w:t xml:space="preserve"> </w:t>
      </w:r>
      <w:r>
        <w:t>приводить</w:t>
      </w:r>
      <w:r>
        <w:rPr>
          <w:spacing w:val="-2"/>
        </w:rPr>
        <w:t xml:space="preserve"> </w:t>
      </w:r>
      <w:r>
        <w:t>примеры</w:t>
      </w:r>
      <w:r>
        <w:rPr>
          <w:spacing w:val="-2"/>
        </w:rPr>
        <w:t xml:space="preserve"> </w:t>
      </w:r>
      <w:r>
        <w:t>упражнений</w:t>
      </w:r>
      <w:r>
        <w:rPr>
          <w:spacing w:val="3"/>
        </w:rPr>
        <w:t xml:space="preserve"> </w:t>
      </w:r>
      <w:r>
        <w:t>древних</w:t>
      </w:r>
      <w:r>
        <w:rPr>
          <w:spacing w:val="-9"/>
        </w:rPr>
        <w:t xml:space="preserve"> </w:t>
      </w:r>
      <w:r>
        <w:t>людей</w:t>
      </w:r>
      <w:r>
        <w:rPr>
          <w:spacing w:val="2"/>
        </w:rPr>
        <w:t xml:space="preserve"> </w:t>
      </w:r>
      <w:r>
        <w:t>в</w:t>
      </w:r>
      <w:r>
        <w:rPr>
          <w:spacing w:val="-3"/>
        </w:rPr>
        <w:t xml:space="preserve"> </w:t>
      </w:r>
      <w:r>
        <w:t>современных</w:t>
      </w:r>
      <w:r>
        <w:rPr>
          <w:spacing w:val="-8"/>
        </w:rPr>
        <w:t xml:space="preserve"> </w:t>
      </w:r>
      <w:r>
        <w:t>спортивных</w:t>
      </w:r>
      <w:r>
        <w:rPr>
          <w:spacing w:val="-7"/>
        </w:rPr>
        <w:t xml:space="preserve"> </w:t>
      </w:r>
      <w:r>
        <w:t>соревнованиях;</w:t>
      </w:r>
    </w:p>
    <w:p w:rsidR="003E2BDB" w:rsidRDefault="000516F0" w:rsidP="005743FB">
      <w:pPr>
        <w:pStyle w:val="a3"/>
        <w:ind w:left="0" w:firstLine="720"/>
      </w:pPr>
      <w:r>
        <w:t>объяснять понятие «дозировка нагрузки», правильно применять способы её регулирования на</w:t>
      </w:r>
      <w:r>
        <w:rPr>
          <w:spacing w:val="1"/>
        </w:rPr>
        <w:t xml:space="preserve"> </w:t>
      </w:r>
      <w:r>
        <w:t>занятиях</w:t>
      </w:r>
      <w:r>
        <w:rPr>
          <w:spacing w:val="-8"/>
        </w:rPr>
        <w:t xml:space="preserve"> </w:t>
      </w:r>
      <w:r>
        <w:t>физической культурой;</w:t>
      </w:r>
    </w:p>
    <w:p w:rsidR="003E2BDB" w:rsidRDefault="000516F0" w:rsidP="005743FB">
      <w:pPr>
        <w:pStyle w:val="a3"/>
        <w:ind w:left="0" w:firstLine="720"/>
      </w:pPr>
      <w:r>
        <w:t>понимать</w:t>
      </w:r>
      <w:r>
        <w:rPr>
          <w:spacing w:val="1"/>
        </w:rPr>
        <w:t xml:space="preserve"> </w:t>
      </w:r>
      <w:r>
        <w:t>влияние</w:t>
      </w:r>
      <w:r>
        <w:rPr>
          <w:spacing w:val="1"/>
        </w:rPr>
        <w:t xml:space="preserve"> </w:t>
      </w:r>
      <w:r>
        <w:t>дыхательной</w:t>
      </w:r>
      <w:r>
        <w:rPr>
          <w:spacing w:val="1"/>
        </w:rPr>
        <w:t xml:space="preserve"> </w:t>
      </w:r>
      <w:r>
        <w:t>и</w:t>
      </w:r>
      <w:r>
        <w:rPr>
          <w:spacing w:val="1"/>
        </w:rPr>
        <w:t xml:space="preserve"> </w:t>
      </w:r>
      <w:r>
        <w:t>зрительной</w:t>
      </w:r>
      <w:r>
        <w:rPr>
          <w:spacing w:val="1"/>
        </w:rPr>
        <w:t xml:space="preserve"> </w:t>
      </w:r>
      <w:r>
        <w:t>гимнастики</w:t>
      </w:r>
      <w:r>
        <w:rPr>
          <w:spacing w:val="1"/>
        </w:rPr>
        <w:t xml:space="preserve"> </w:t>
      </w:r>
      <w:r>
        <w:t>на</w:t>
      </w:r>
      <w:r>
        <w:rPr>
          <w:spacing w:val="1"/>
        </w:rPr>
        <w:t xml:space="preserve"> </w:t>
      </w:r>
      <w:r>
        <w:t>предупреждение</w:t>
      </w:r>
      <w:r>
        <w:rPr>
          <w:spacing w:val="1"/>
        </w:rPr>
        <w:t xml:space="preserve"> </w:t>
      </w:r>
      <w:r>
        <w:t>развития</w:t>
      </w:r>
      <w:r>
        <w:rPr>
          <w:spacing w:val="1"/>
        </w:rPr>
        <w:t xml:space="preserve"> </w:t>
      </w:r>
      <w:r>
        <w:t>утомления</w:t>
      </w:r>
      <w:r>
        <w:rPr>
          <w:spacing w:val="-2"/>
        </w:rPr>
        <w:t xml:space="preserve"> </w:t>
      </w:r>
      <w:r>
        <w:t>при</w:t>
      </w:r>
      <w:r>
        <w:rPr>
          <w:spacing w:val="-1"/>
        </w:rPr>
        <w:t xml:space="preserve"> </w:t>
      </w:r>
      <w:r>
        <w:t>выполнении</w:t>
      </w:r>
      <w:r>
        <w:rPr>
          <w:spacing w:val="3"/>
        </w:rPr>
        <w:t xml:space="preserve"> </w:t>
      </w:r>
      <w:r>
        <w:t>физических</w:t>
      </w:r>
      <w:r>
        <w:rPr>
          <w:spacing w:val="-6"/>
        </w:rPr>
        <w:t xml:space="preserve"> </w:t>
      </w:r>
      <w:r>
        <w:t>и</w:t>
      </w:r>
      <w:r>
        <w:rPr>
          <w:spacing w:val="7"/>
        </w:rPr>
        <w:t xml:space="preserve"> </w:t>
      </w:r>
      <w:r>
        <w:t>умственных</w:t>
      </w:r>
      <w:r>
        <w:rPr>
          <w:spacing w:val="-5"/>
        </w:rPr>
        <w:t xml:space="preserve"> </w:t>
      </w:r>
      <w:r>
        <w:t>нагрузок;</w:t>
      </w:r>
    </w:p>
    <w:p w:rsidR="003E2BDB" w:rsidRDefault="000516F0" w:rsidP="005743FB">
      <w:pPr>
        <w:pStyle w:val="a3"/>
        <w:ind w:left="0" w:firstLine="720"/>
      </w:pPr>
      <w:r>
        <w:t>обобщать знания, полученные в практической деятельности, выполнять правила поведения на</w:t>
      </w:r>
      <w:r>
        <w:rPr>
          <w:spacing w:val="1"/>
        </w:rPr>
        <w:t xml:space="preserve"> </w:t>
      </w:r>
      <w:r>
        <w:t>уроках физической культуры, проводить закаливающие процедуры, занятия по предупреждению</w:t>
      </w:r>
      <w:r>
        <w:rPr>
          <w:spacing w:val="1"/>
        </w:rPr>
        <w:t xml:space="preserve"> </w:t>
      </w:r>
      <w:r>
        <w:t>нарушения</w:t>
      </w:r>
      <w:r>
        <w:rPr>
          <w:spacing w:val="3"/>
        </w:rPr>
        <w:t xml:space="preserve"> </w:t>
      </w:r>
      <w:r>
        <w:t>осанки;</w:t>
      </w:r>
    </w:p>
    <w:p w:rsidR="003E2BDB" w:rsidRDefault="000516F0" w:rsidP="005743FB">
      <w:pPr>
        <w:pStyle w:val="a3"/>
        <w:ind w:left="0" w:firstLine="720"/>
      </w:pPr>
      <w:r>
        <w:t>вести наблюдения за динамикой показателей физического развития и физических качеств в</w:t>
      </w:r>
      <w:r>
        <w:rPr>
          <w:spacing w:val="1"/>
        </w:rPr>
        <w:t xml:space="preserve"> </w:t>
      </w:r>
      <w:r>
        <w:t>течение</w:t>
      </w:r>
      <w:r>
        <w:rPr>
          <w:spacing w:val="4"/>
        </w:rPr>
        <w:t xml:space="preserve"> </w:t>
      </w:r>
      <w:r>
        <w:t>учебного</w:t>
      </w:r>
      <w:r>
        <w:rPr>
          <w:spacing w:val="7"/>
        </w:rPr>
        <w:t xml:space="preserve"> </w:t>
      </w:r>
      <w:r>
        <w:t>года,</w:t>
      </w:r>
      <w:r>
        <w:rPr>
          <w:spacing w:val="-11"/>
        </w:rPr>
        <w:t xml:space="preserve"> </w:t>
      </w:r>
      <w:r>
        <w:t>определять</w:t>
      </w:r>
      <w:r>
        <w:rPr>
          <w:spacing w:val="3"/>
        </w:rPr>
        <w:t xml:space="preserve"> </w:t>
      </w:r>
      <w:r>
        <w:t>их</w:t>
      </w:r>
      <w:r>
        <w:rPr>
          <w:spacing w:val="-9"/>
        </w:rPr>
        <w:t xml:space="preserve"> </w:t>
      </w:r>
      <w:r>
        <w:t>приросты</w:t>
      </w:r>
      <w:r>
        <w:rPr>
          <w:spacing w:val="3"/>
        </w:rPr>
        <w:t xml:space="preserve"> </w:t>
      </w:r>
      <w:r>
        <w:t>по</w:t>
      </w:r>
      <w:r>
        <w:rPr>
          <w:spacing w:val="6"/>
        </w:rPr>
        <w:t xml:space="preserve"> </w:t>
      </w:r>
      <w:r>
        <w:t>учебным</w:t>
      </w:r>
      <w:r>
        <w:rPr>
          <w:spacing w:val="4"/>
        </w:rPr>
        <w:t xml:space="preserve"> </w:t>
      </w:r>
      <w:r>
        <w:t>четвертям</w:t>
      </w:r>
      <w:r>
        <w:rPr>
          <w:spacing w:val="-1"/>
        </w:rPr>
        <w:t xml:space="preserve"> </w:t>
      </w:r>
      <w:r>
        <w:t>(триместрам).</w:t>
      </w:r>
    </w:p>
    <w:p w:rsidR="003E2BDB" w:rsidRDefault="003E2BDB" w:rsidP="005743FB">
      <w:pPr>
        <w:pStyle w:val="a3"/>
        <w:ind w:left="0" w:firstLine="720"/>
        <w:rPr>
          <w:sz w:val="27"/>
        </w:rPr>
      </w:pPr>
    </w:p>
    <w:p w:rsidR="003E2BDB" w:rsidRDefault="0032658D" w:rsidP="005743FB">
      <w:pPr>
        <w:pStyle w:val="a3"/>
        <w:ind w:left="0" w:firstLine="720"/>
      </w:pPr>
      <w:r>
        <w:t xml:space="preserve">У </w:t>
      </w:r>
      <w:proofErr w:type="gramStart"/>
      <w:r>
        <w:t>обучающегося  будут</w:t>
      </w:r>
      <w:proofErr w:type="gramEnd"/>
      <w:r>
        <w:t xml:space="preserve"> сформированы    </w:t>
      </w:r>
      <w:r>
        <w:rPr>
          <w:i/>
        </w:rPr>
        <w:t xml:space="preserve">умения  общения </w:t>
      </w:r>
      <w:r>
        <w:t xml:space="preserve">как часть </w:t>
      </w:r>
      <w:r w:rsidR="000516F0">
        <w:rPr>
          <w:spacing w:val="-1"/>
        </w:rPr>
        <w:t>коммуникативных</w:t>
      </w:r>
      <w:r w:rsidR="000516F0">
        <w:rPr>
          <w:spacing w:val="-57"/>
        </w:rPr>
        <w:t xml:space="preserve"> </w:t>
      </w:r>
      <w:r>
        <w:rPr>
          <w:spacing w:val="-57"/>
        </w:rPr>
        <w:t xml:space="preserve">                                         </w:t>
      </w:r>
      <w:r w:rsidR="000516F0">
        <w:t>универсальных</w:t>
      </w:r>
      <w:r w:rsidR="000516F0">
        <w:rPr>
          <w:spacing w:val="3"/>
        </w:rPr>
        <w:t xml:space="preserve"> </w:t>
      </w:r>
      <w:r w:rsidR="000516F0">
        <w:t>учебных</w:t>
      </w:r>
      <w:r w:rsidR="000516F0">
        <w:rPr>
          <w:spacing w:val="-7"/>
        </w:rPr>
        <w:t xml:space="preserve"> </w:t>
      </w:r>
      <w:r w:rsidR="000516F0">
        <w:t>действий:</w:t>
      </w:r>
    </w:p>
    <w:p w:rsidR="003E2BDB" w:rsidRDefault="000516F0" w:rsidP="005743FB">
      <w:pPr>
        <w:pStyle w:val="a3"/>
        <w:tabs>
          <w:tab w:val="left" w:pos="2906"/>
          <w:tab w:val="left" w:pos="4313"/>
          <w:tab w:val="left" w:pos="5691"/>
          <w:tab w:val="left" w:pos="6460"/>
          <w:tab w:val="left" w:pos="7766"/>
          <w:tab w:val="left" w:pos="9783"/>
          <w:tab w:val="left" w:pos="10772"/>
        </w:tabs>
        <w:ind w:left="0" w:firstLine="720"/>
      </w:pPr>
      <w:r>
        <w:t>организовывать</w:t>
      </w:r>
      <w:r>
        <w:tab/>
        <w:t>совместные</w:t>
      </w:r>
      <w:r>
        <w:tab/>
        <w:t>подвижные</w:t>
      </w:r>
      <w:r>
        <w:tab/>
        <w:t>игры,</w:t>
      </w:r>
      <w:r>
        <w:tab/>
        <w:t>принимать</w:t>
      </w:r>
      <w:r>
        <w:tab/>
        <w:t xml:space="preserve">в  </w:t>
      </w:r>
      <w:r>
        <w:rPr>
          <w:spacing w:val="18"/>
        </w:rPr>
        <w:t xml:space="preserve"> </w:t>
      </w:r>
      <w:r>
        <w:t xml:space="preserve">них  </w:t>
      </w:r>
      <w:r>
        <w:rPr>
          <w:spacing w:val="17"/>
        </w:rPr>
        <w:t xml:space="preserve"> </w:t>
      </w:r>
      <w:proofErr w:type="gramStart"/>
      <w:r w:rsidR="001F53AE">
        <w:t>активное  участие</w:t>
      </w:r>
      <w:proofErr w:type="gramEnd"/>
      <w:r w:rsidR="001F53AE">
        <w:t xml:space="preserve"> </w:t>
      </w:r>
      <w:r>
        <w:rPr>
          <w:spacing w:val="-4"/>
        </w:rPr>
        <w:t>с</w:t>
      </w:r>
      <w:r w:rsidR="001F53AE">
        <w:rPr>
          <w:spacing w:val="-4"/>
        </w:rPr>
        <w:t xml:space="preserve">   </w:t>
      </w:r>
      <w:r>
        <w:rPr>
          <w:spacing w:val="-57"/>
        </w:rPr>
        <w:t xml:space="preserve"> </w:t>
      </w:r>
      <w:r>
        <w:t>соблюдением</w:t>
      </w:r>
      <w:r>
        <w:rPr>
          <w:spacing w:val="4"/>
        </w:rPr>
        <w:t xml:space="preserve"> </w:t>
      </w:r>
      <w:r>
        <w:t>правил</w:t>
      </w:r>
      <w:r>
        <w:rPr>
          <w:spacing w:val="-1"/>
        </w:rPr>
        <w:t xml:space="preserve"> </w:t>
      </w:r>
      <w:r>
        <w:t>и</w:t>
      </w:r>
      <w:r>
        <w:rPr>
          <w:spacing w:val="-7"/>
        </w:rPr>
        <w:t xml:space="preserve"> </w:t>
      </w:r>
      <w:r>
        <w:t>норм</w:t>
      </w:r>
      <w:r>
        <w:rPr>
          <w:spacing w:val="-1"/>
        </w:rPr>
        <w:t xml:space="preserve"> </w:t>
      </w:r>
      <w:r>
        <w:t>этического</w:t>
      </w:r>
      <w:r>
        <w:rPr>
          <w:spacing w:val="3"/>
        </w:rPr>
        <w:t xml:space="preserve"> </w:t>
      </w:r>
      <w:r>
        <w:t>поведения;</w:t>
      </w:r>
    </w:p>
    <w:p w:rsidR="003E2BDB" w:rsidRDefault="000516F0" w:rsidP="005743FB">
      <w:pPr>
        <w:pStyle w:val="a3"/>
        <w:ind w:left="0" w:firstLine="720"/>
      </w:pPr>
      <w:r>
        <w:t>правильно</w:t>
      </w:r>
      <w:r>
        <w:rPr>
          <w:spacing w:val="4"/>
        </w:rPr>
        <w:t xml:space="preserve"> </w:t>
      </w:r>
      <w:r>
        <w:t>использовать</w:t>
      </w:r>
      <w:r>
        <w:rPr>
          <w:spacing w:val="2"/>
        </w:rPr>
        <w:t xml:space="preserve"> </w:t>
      </w:r>
      <w:r>
        <w:t>строевые</w:t>
      </w:r>
      <w:r>
        <w:rPr>
          <w:spacing w:val="4"/>
        </w:rPr>
        <w:t xml:space="preserve"> </w:t>
      </w:r>
      <w:r>
        <w:t>команды,</w:t>
      </w:r>
      <w:r>
        <w:rPr>
          <w:spacing w:val="3"/>
        </w:rPr>
        <w:t xml:space="preserve"> </w:t>
      </w:r>
      <w:r>
        <w:t>названия упражнений</w:t>
      </w:r>
      <w:r>
        <w:rPr>
          <w:spacing w:val="6"/>
        </w:rPr>
        <w:t xml:space="preserve"> </w:t>
      </w:r>
      <w:r>
        <w:t>и</w:t>
      </w:r>
      <w:r>
        <w:rPr>
          <w:spacing w:val="2"/>
        </w:rPr>
        <w:t xml:space="preserve"> </w:t>
      </w:r>
      <w:r>
        <w:t>способов</w:t>
      </w:r>
      <w:r>
        <w:rPr>
          <w:spacing w:val="2"/>
        </w:rPr>
        <w:t xml:space="preserve"> </w:t>
      </w:r>
      <w:r>
        <w:t>деятельности</w:t>
      </w:r>
      <w:r>
        <w:rPr>
          <w:spacing w:val="14"/>
        </w:rPr>
        <w:t xml:space="preserve"> </w:t>
      </w:r>
      <w:r>
        <w:t>во</w:t>
      </w:r>
      <w:r>
        <w:rPr>
          <w:spacing w:val="-57"/>
        </w:rPr>
        <w:t xml:space="preserve"> </w:t>
      </w:r>
      <w:r>
        <w:t>время</w:t>
      </w:r>
      <w:r>
        <w:rPr>
          <w:spacing w:val="-3"/>
        </w:rPr>
        <w:t xml:space="preserve"> </w:t>
      </w:r>
      <w:r>
        <w:t>совместного</w:t>
      </w:r>
      <w:r>
        <w:rPr>
          <w:spacing w:val="8"/>
        </w:rPr>
        <w:t xml:space="preserve"> </w:t>
      </w:r>
      <w:r>
        <w:t>выполнения</w:t>
      </w:r>
      <w:r>
        <w:rPr>
          <w:spacing w:val="-1"/>
        </w:rPr>
        <w:t xml:space="preserve"> </w:t>
      </w:r>
      <w:r>
        <w:t>учебных</w:t>
      </w:r>
      <w:r>
        <w:rPr>
          <w:spacing w:val="-7"/>
        </w:rPr>
        <w:t xml:space="preserve"> </w:t>
      </w:r>
      <w:r>
        <w:t>заданий;</w:t>
      </w:r>
    </w:p>
    <w:p w:rsidR="003E2BDB" w:rsidRDefault="000516F0" w:rsidP="005743FB">
      <w:pPr>
        <w:pStyle w:val="a3"/>
        <w:ind w:left="0" w:firstLine="720"/>
      </w:pPr>
      <w:r>
        <w:t>активно</w:t>
      </w:r>
      <w:r>
        <w:rPr>
          <w:spacing w:val="57"/>
        </w:rPr>
        <w:t xml:space="preserve"> </w:t>
      </w:r>
      <w:r>
        <w:t>участвовать</w:t>
      </w:r>
      <w:r>
        <w:rPr>
          <w:spacing w:val="50"/>
        </w:rPr>
        <w:t xml:space="preserve"> </w:t>
      </w:r>
      <w:r>
        <w:t>в</w:t>
      </w:r>
      <w:r>
        <w:rPr>
          <w:spacing w:val="49"/>
        </w:rPr>
        <w:t xml:space="preserve"> </w:t>
      </w:r>
      <w:r>
        <w:t>обсуждении</w:t>
      </w:r>
      <w:r>
        <w:rPr>
          <w:spacing w:val="59"/>
        </w:rPr>
        <w:t xml:space="preserve"> </w:t>
      </w:r>
      <w:r>
        <w:t>учебных</w:t>
      </w:r>
      <w:r>
        <w:rPr>
          <w:spacing w:val="48"/>
        </w:rPr>
        <w:t xml:space="preserve"> </w:t>
      </w:r>
      <w:r>
        <w:t>заданий,</w:t>
      </w:r>
      <w:r>
        <w:rPr>
          <w:spacing w:val="54"/>
        </w:rPr>
        <w:t xml:space="preserve"> </w:t>
      </w:r>
      <w:r>
        <w:t>анализе</w:t>
      </w:r>
      <w:r>
        <w:rPr>
          <w:spacing w:val="48"/>
        </w:rPr>
        <w:t xml:space="preserve"> </w:t>
      </w:r>
      <w:r>
        <w:t>выполнения</w:t>
      </w:r>
      <w:r>
        <w:rPr>
          <w:spacing w:val="49"/>
        </w:rPr>
        <w:t xml:space="preserve"> </w:t>
      </w:r>
      <w:r>
        <w:t>физических</w:t>
      </w:r>
      <w:r>
        <w:rPr>
          <w:spacing w:val="-57"/>
        </w:rPr>
        <w:t xml:space="preserve"> </w:t>
      </w:r>
      <w:r>
        <w:t>упражнений</w:t>
      </w:r>
      <w:r>
        <w:rPr>
          <w:spacing w:val="4"/>
        </w:rPr>
        <w:t xml:space="preserve"> </w:t>
      </w:r>
      <w:r>
        <w:t>и</w:t>
      </w:r>
      <w:r>
        <w:rPr>
          <w:spacing w:val="-2"/>
        </w:rPr>
        <w:t xml:space="preserve"> </w:t>
      </w:r>
      <w:r>
        <w:t>технических</w:t>
      </w:r>
      <w:r>
        <w:rPr>
          <w:spacing w:val="-8"/>
        </w:rPr>
        <w:t xml:space="preserve"> </w:t>
      </w:r>
      <w:r>
        <w:t>действий</w:t>
      </w:r>
      <w:r>
        <w:rPr>
          <w:spacing w:val="9"/>
        </w:rPr>
        <w:t xml:space="preserve"> </w:t>
      </w:r>
      <w:r>
        <w:t>из</w:t>
      </w:r>
      <w:r>
        <w:rPr>
          <w:spacing w:val="-7"/>
        </w:rPr>
        <w:t xml:space="preserve"> </w:t>
      </w:r>
      <w:r>
        <w:t>осваиваемых</w:t>
      </w:r>
      <w:r>
        <w:rPr>
          <w:spacing w:val="-6"/>
        </w:rPr>
        <w:t xml:space="preserve"> </w:t>
      </w:r>
      <w:r>
        <w:t>видов</w:t>
      </w:r>
      <w:r>
        <w:rPr>
          <w:spacing w:val="4"/>
        </w:rPr>
        <w:t xml:space="preserve"> </w:t>
      </w:r>
      <w:r>
        <w:t>спорта.</w:t>
      </w:r>
    </w:p>
    <w:p w:rsidR="001F53AE" w:rsidRDefault="007A3791" w:rsidP="005743FB">
      <w:pPr>
        <w:pStyle w:val="a3"/>
        <w:ind w:left="0" w:firstLine="720"/>
      </w:pPr>
      <w:r>
        <w:t>выполнять небольшие сообщения по результатам выполнения учебных заданий, организации и проведения самостоятельных занятий физической культурой.</w:t>
      </w:r>
    </w:p>
    <w:p w:rsidR="007A3791" w:rsidRDefault="007A3791" w:rsidP="005743FB">
      <w:pPr>
        <w:pStyle w:val="a3"/>
        <w:ind w:left="0" w:firstLine="720"/>
      </w:pPr>
    </w:p>
    <w:p w:rsidR="003E2BDB" w:rsidRDefault="000516F0" w:rsidP="005743FB">
      <w:pPr>
        <w:pStyle w:val="a3"/>
        <w:ind w:left="0" w:firstLine="720"/>
      </w:pPr>
      <w:r>
        <w:t>У</w:t>
      </w:r>
      <w:r>
        <w:rPr>
          <w:spacing w:val="52"/>
        </w:rPr>
        <w:t xml:space="preserve"> </w:t>
      </w:r>
      <w:r>
        <w:t>обучающегося</w:t>
      </w:r>
      <w:r>
        <w:rPr>
          <w:spacing w:val="55"/>
        </w:rPr>
        <w:t xml:space="preserve"> </w:t>
      </w:r>
      <w:r>
        <w:t>будут</w:t>
      </w:r>
      <w:r>
        <w:rPr>
          <w:spacing w:val="56"/>
        </w:rPr>
        <w:t xml:space="preserve"> </w:t>
      </w:r>
      <w:r>
        <w:t>сформированы</w:t>
      </w:r>
      <w:r>
        <w:rPr>
          <w:spacing w:val="51"/>
        </w:rPr>
        <w:t xml:space="preserve"> </w:t>
      </w:r>
      <w:r w:rsidRPr="001F53AE">
        <w:rPr>
          <w:i/>
        </w:rPr>
        <w:t>умения</w:t>
      </w:r>
      <w:r w:rsidRPr="001F53AE">
        <w:rPr>
          <w:i/>
          <w:spacing w:val="55"/>
        </w:rPr>
        <w:t xml:space="preserve"> </w:t>
      </w:r>
      <w:r w:rsidRPr="001F53AE">
        <w:rPr>
          <w:i/>
        </w:rPr>
        <w:t>самоорганизации</w:t>
      </w:r>
      <w:r w:rsidRPr="001F53AE">
        <w:rPr>
          <w:i/>
          <w:spacing w:val="52"/>
        </w:rPr>
        <w:t xml:space="preserve"> </w:t>
      </w:r>
      <w:r w:rsidRPr="001F53AE">
        <w:rPr>
          <w:i/>
        </w:rPr>
        <w:t>и</w:t>
      </w:r>
      <w:r w:rsidRPr="001F53AE">
        <w:rPr>
          <w:i/>
          <w:spacing w:val="51"/>
        </w:rPr>
        <w:t xml:space="preserve"> </w:t>
      </w:r>
      <w:r w:rsidRPr="001F53AE">
        <w:rPr>
          <w:i/>
        </w:rPr>
        <w:t>самоконтроля</w:t>
      </w:r>
      <w:r>
        <w:rPr>
          <w:spacing w:val="55"/>
        </w:rPr>
        <w:t xml:space="preserve"> </w:t>
      </w:r>
      <w:r>
        <w:t>как</w:t>
      </w:r>
      <w:r>
        <w:rPr>
          <w:spacing w:val="54"/>
        </w:rPr>
        <w:t xml:space="preserve"> </w:t>
      </w:r>
      <w:r>
        <w:t>часть</w:t>
      </w:r>
      <w:r>
        <w:rPr>
          <w:spacing w:val="-57"/>
        </w:rPr>
        <w:t xml:space="preserve"> </w:t>
      </w:r>
      <w:r>
        <w:t>регулятивных</w:t>
      </w:r>
      <w:r>
        <w:rPr>
          <w:spacing w:val="3"/>
        </w:rPr>
        <w:t xml:space="preserve"> </w:t>
      </w:r>
      <w:r>
        <w:t>универсальных</w:t>
      </w:r>
      <w:r>
        <w:rPr>
          <w:spacing w:val="4"/>
        </w:rPr>
        <w:t xml:space="preserve"> </w:t>
      </w:r>
      <w:r>
        <w:t>учебных</w:t>
      </w:r>
      <w:r>
        <w:rPr>
          <w:spacing w:val="-7"/>
        </w:rPr>
        <w:t xml:space="preserve"> </w:t>
      </w:r>
      <w:r>
        <w:t>действий:</w:t>
      </w:r>
    </w:p>
    <w:p w:rsidR="003E2BDB" w:rsidRDefault="000516F0" w:rsidP="005743FB">
      <w:pPr>
        <w:pStyle w:val="a3"/>
        <w:ind w:left="0" w:firstLine="720"/>
      </w:pPr>
      <w:r>
        <w:t>контролировать</w:t>
      </w:r>
      <w:r>
        <w:rPr>
          <w:spacing w:val="6"/>
        </w:rPr>
        <w:t xml:space="preserve"> </w:t>
      </w:r>
      <w:r>
        <w:t>выполнение</w:t>
      </w:r>
      <w:r>
        <w:rPr>
          <w:spacing w:val="9"/>
        </w:rPr>
        <w:t xml:space="preserve"> </w:t>
      </w:r>
      <w:r>
        <w:t>физических</w:t>
      </w:r>
      <w:r>
        <w:rPr>
          <w:spacing w:val="8"/>
        </w:rPr>
        <w:t xml:space="preserve"> </w:t>
      </w:r>
      <w:r>
        <w:t>упражнений,</w:t>
      </w:r>
      <w:r>
        <w:rPr>
          <w:spacing w:val="12"/>
        </w:rPr>
        <w:t xml:space="preserve"> </w:t>
      </w:r>
      <w:r>
        <w:t>корректировать</w:t>
      </w:r>
      <w:r>
        <w:rPr>
          <w:spacing w:val="5"/>
        </w:rPr>
        <w:t xml:space="preserve"> </w:t>
      </w:r>
      <w:r>
        <w:t>их</w:t>
      </w:r>
      <w:r>
        <w:rPr>
          <w:spacing w:val="4"/>
        </w:rPr>
        <w:t xml:space="preserve"> </w:t>
      </w:r>
      <w:r>
        <w:t>на</w:t>
      </w:r>
      <w:r>
        <w:rPr>
          <w:spacing w:val="7"/>
        </w:rPr>
        <w:t xml:space="preserve"> </w:t>
      </w:r>
      <w:r>
        <w:t>основе</w:t>
      </w:r>
      <w:r>
        <w:rPr>
          <w:spacing w:val="8"/>
        </w:rPr>
        <w:t xml:space="preserve"> </w:t>
      </w:r>
      <w:r>
        <w:t>сравнения</w:t>
      </w:r>
      <w:r>
        <w:rPr>
          <w:spacing w:val="-57"/>
        </w:rPr>
        <w:t xml:space="preserve"> </w:t>
      </w:r>
      <w:r>
        <w:t>с</w:t>
      </w:r>
      <w:r>
        <w:rPr>
          <w:spacing w:val="-5"/>
        </w:rPr>
        <w:t xml:space="preserve"> </w:t>
      </w:r>
      <w:r>
        <w:t>заданными</w:t>
      </w:r>
      <w:r>
        <w:rPr>
          <w:spacing w:val="-10"/>
        </w:rPr>
        <w:t xml:space="preserve"> </w:t>
      </w:r>
      <w:r>
        <w:t>образцами;</w:t>
      </w:r>
    </w:p>
    <w:p w:rsidR="003E2BDB" w:rsidRDefault="000516F0" w:rsidP="005743FB">
      <w:pPr>
        <w:pStyle w:val="a3"/>
        <w:tabs>
          <w:tab w:val="left" w:pos="3276"/>
          <w:tab w:val="left" w:pos="3742"/>
          <w:tab w:val="left" w:pos="5403"/>
          <w:tab w:val="left" w:pos="5759"/>
          <w:tab w:val="left" w:pos="6925"/>
          <w:tab w:val="left" w:pos="8011"/>
          <w:tab w:val="left" w:pos="8385"/>
          <w:tab w:val="left" w:pos="9456"/>
        </w:tabs>
        <w:ind w:left="0" w:firstLine="720"/>
      </w:pPr>
      <w:r>
        <w:t>взаимодействовать</w:t>
      </w:r>
      <w:r>
        <w:tab/>
        <w:t>со</w:t>
      </w:r>
      <w:r>
        <w:tab/>
        <w:t>сверстника</w:t>
      </w:r>
      <w:r w:rsidR="001F53AE">
        <w:t>ми</w:t>
      </w:r>
      <w:r w:rsidR="001F53AE">
        <w:tab/>
        <w:t>в</w:t>
      </w:r>
      <w:r w:rsidR="001F53AE">
        <w:tab/>
        <w:t>процессе</w:t>
      </w:r>
      <w:r w:rsidR="001F53AE">
        <w:tab/>
        <w:t>учебной</w:t>
      </w:r>
      <w:r w:rsidR="001F53AE">
        <w:tab/>
        <w:t>и</w:t>
      </w:r>
      <w:r w:rsidR="001F53AE">
        <w:tab/>
        <w:t xml:space="preserve">игровой    </w:t>
      </w:r>
      <w:r>
        <w:rPr>
          <w:spacing w:val="-1"/>
        </w:rPr>
        <w:t>деятельности,</w:t>
      </w:r>
      <w:r>
        <w:rPr>
          <w:spacing w:val="-57"/>
        </w:rPr>
        <w:t xml:space="preserve"> </w:t>
      </w:r>
      <w:r>
        <w:t>контролировать</w:t>
      </w:r>
      <w:r>
        <w:rPr>
          <w:spacing w:val="4"/>
        </w:rPr>
        <w:t xml:space="preserve"> </w:t>
      </w:r>
      <w:r>
        <w:t>соответствие</w:t>
      </w:r>
      <w:r>
        <w:rPr>
          <w:spacing w:val="-8"/>
        </w:rPr>
        <w:t xml:space="preserve"> </w:t>
      </w:r>
      <w:r>
        <w:t>выполнения</w:t>
      </w:r>
      <w:r>
        <w:rPr>
          <w:spacing w:val="-7"/>
        </w:rPr>
        <w:t xml:space="preserve"> </w:t>
      </w:r>
      <w:r>
        <w:t>игровых</w:t>
      </w:r>
      <w:r>
        <w:rPr>
          <w:spacing w:val="-6"/>
        </w:rPr>
        <w:t xml:space="preserve"> </w:t>
      </w:r>
      <w:r>
        <w:t>действий</w:t>
      </w:r>
      <w:r>
        <w:rPr>
          <w:spacing w:val="-2"/>
        </w:rPr>
        <w:t xml:space="preserve"> </w:t>
      </w:r>
      <w:r>
        <w:t>правилам</w:t>
      </w:r>
      <w:r>
        <w:rPr>
          <w:spacing w:val="-1"/>
        </w:rPr>
        <w:t xml:space="preserve"> </w:t>
      </w:r>
      <w:r>
        <w:t>подвижных</w:t>
      </w:r>
      <w:r>
        <w:rPr>
          <w:spacing w:val="-7"/>
        </w:rPr>
        <w:t xml:space="preserve"> </w:t>
      </w:r>
      <w:r>
        <w:t>игр;</w:t>
      </w:r>
    </w:p>
    <w:p w:rsidR="003E2BDB" w:rsidRDefault="000516F0" w:rsidP="005743FB">
      <w:pPr>
        <w:pStyle w:val="a3"/>
        <w:ind w:left="0" w:firstLine="720"/>
      </w:pPr>
      <w:r>
        <w:t>оценивать</w:t>
      </w:r>
      <w:r>
        <w:rPr>
          <w:spacing w:val="1"/>
        </w:rPr>
        <w:t xml:space="preserve"> </w:t>
      </w:r>
      <w:r>
        <w:t>сложность</w:t>
      </w:r>
      <w:r>
        <w:rPr>
          <w:spacing w:val="1"/>
        </w:rPr>
        <w:t xml:space="preserve"> </w:t>
      </w:r>
      <w:r>
        <w:t>возникающих игровых</w:t>
      </w:r>
      <w:r>
        <w:rPr>
          <w:spacing w:val="1"/>
        </w:rPr>
        <w:t xml:space="preserve"> </w:t>
      </w:r>
      <w:r>
        <w:t>задач,</w:t>
      </w:r>
      <w:r>
        <w:rPr>
          <w:spacing w:val="1"/>
        </w:rPr>
        <w:t xml:space="preserve"> </w:t>
      </w:r>
      <w:r>
        <w:t>предлагать</w:t>
      </w:r>
      <w:r>
        <w:rPr>
          <w:spacing w:val="1"/>
        </w:rPr>
        <w:t xml:space="preserve"> </w:t>
      </w:r>
      <w:r>
        <w:t>их совместное</w:t>
      </w:r>
      <w:r>
        <w:rPr>
          <w:spacing w:val="1"/>
        </w:rPr>
        <w:t xml:space="preserve"> </w:t>
      </w:r>
      <w:r>
        <w:t>коллективное</w:t>
      </w:r>
      <w:r>
        <w:rPr>
          <w:spacing w:val="-57"/>
        </w:rPr>
        <w:t xml:space="preserve"> </w:t>
      </w:r>
      <w:r>
        <w:t>решение.</w:t>
      </w:r>
    </w:p>
    <w:p w:rsidR="003E2BDB" w:rsidRDefault="003E2BDB" w:rsidP="005743FB">
      <w:pPr>
        <w:pStyle w:val="a3"/>
        <w:ind w:left="0" w:firstLine="720"/>
      </w:pPr>
    </w:p>
    <w:p w:rsidR="003E2BDB" w:rsidRDefault="000516F0" w:rsidP="005743FB">
      <w:pPr>
        <w:pStyle w:val="3"/>
        <w:ind w:left="0" w:firstLine="720"/>
        <w:jc w:val="both"/>
      </w:pPr>
      <w:r>
        <w:t>По</w:t>
      </w:r>
      <w:r>
        <w:rPr>
          <w:spacing w:val="-7"/>
        </w:rPr>
        <w:t xml:space="preserve"> </w:t>
      </w:r>
      <w:r>
        <w:t>окончании</w:t>
      </w:r>
      <w:r>
        <w:rPr>
          <w:spacing w:val="-5"/>
        </w:rPr>
        <w:t xml:space="preserve"> </w:t>
      </w:r>
      <w:r>
        <w:t>4</w:t>
      </w:r>
      <w:r>
        <w:rPr>
          <w:spacing w:val="-4"/>
        </w:rPr>
        <w:t xml:space="preserve"> </w:t>
      </w:r>
      <w:r>
        <w:t>класса у</w:t>
      </w:r>
      <w:r>
        <w:rPr>
          <w:spacing w:val="-15"/>
        </w:rPr>
        <w:t xml:space="preserve"> </w:t>
      </w:r>
      <w:r>
        <w:t>обучающегося</w:t>
      </w:r>
      <w:r>
        <w:rPr>
          <w:spacing w:val="-1"/>
        </w:rPr>
        <w:t xml:space="preserve"> </w:t>
      </w:r>
      <w:r>
        <w:t>будут сформированы</w:t>
      </w:r>
      <w:r>
        <w:rPr>
          <w:spacing w:val="-9"/>
        </w:rPr>
        <w:t xml:space="preserve"> </w:t>
      </w:r>
      <w:r>
        <w:t>следующие</w:t>
      </w:r>
      <w:r>
        <w:rPr>
          <w:spacing w:val="-1"/>
        </w:rPr>
        <w:t xml:space="preserve"> </w:t>
      </w:r>
      <w:r>
        <w:t>УУД:</w:t>
      </w:r>
    </w:p>
    <w:p w:rsidR="009E0F1B" w:rsidRDefault="009E0F1B" w:rsidP="005743FB">
      <w:pPr>
        <w:pStyle w:val="3"/>
        <w:ind w:left="0" w:firstLine="720"/>
        <w:jc w:val="both"/>
      </w:pPr>
    </w:p>
    <w:p w:rsidR="003E2BDB" w:rsidRDefault="000516F0" w:rsidP="005743FB">
      <w:pPr>
        <w:ind w:firstLine="720"/>
        <w:jc w:val="both"/>
        <w:rPr>
          <w:sz w:val="24"/>
        </w:rPr>
      </w:pPr>
      <w:r>
        <w:rPr>
          <w:sz w:val="24"/>
        </w:rPr>
        <w:t>У</w:t>
      </w:r>
      <w:r>
        <w:rPr>
          <w:spacing w:val="39"/>
          <w:sz w:val="24"/>
        </w:rPr>
        <w:t xml:space="preserve"> </w:t>
      </w:r>
      <w:r>
        <w:rPr>
          <w:sz w:val="24"/>
        </w:rPr>
        <w:t>обучающегося</w:t>
      </w:r>
      <w:r>
        <w:rPr>
          <w:spacing w:val="48"/>
          <w:sz w:val="24"/>
        </w:rPr>
        <w:t xml:space="preserve"> </w:t>
      </w:r>
      <w:r>
        <w:rPr>
          <w:sz w:val="24"/>
        </w:rPr>
        <w:t>будут</w:t>
      </w:r>
      <w:r>
        <w:rPr>
          <w:spacing w:val="47"/>
          <w:sz w:val="24"/>
        </w:rPr>
        <w:t xml:space="preserve"> </w:t>
      </w:r>
      <w:r>
        <w:rPr>
          <w:sz w:val="24"/>
        </w:rPr>
        <w:t>сформированы</w:t>
      </w:r>
      <w:r>
        <w:rPr>
          <w:spacing w:val="41"/>
          <w:sz w:val="24"/>
        </w:rPr>
        <w:t xml:space="preserve"> </w:t>
      </w:r>
      <w:r>
        <w:rPr>
          <w:sz w:val="24"/>
        </w:rPr>
        <w:t>следующие</w:t>
      </w:r>
      <w:r>
        <w:rPr>
          <w:spacing w:val="41"/>
          <w:sz w:val="24"/>
        </w:rPr>
        <w:t xml:space="preserve"> </w:t>
      </w:r>
      <w:r>
        <w:rPr>
          <w:i/>
          <w:sz w:val="24"/>
        </w:rPr>
        <w:t>базовые</w:t>
      </w:r>
      <w:r>
        <w:rPr>
          <w:i/>
          <w:spacing w:val="38"/>
          <w:sz w:val="24"/>
        </w:rPr>
        <w:t xml:space="preserve"> </w:t>
      </w:r>
      <w:r>
        <w:rPr>
          <w:i/>
          <w:sz w:val="24"/>
        </w:rPr>
        <w:t>логические</w:t>
      </w:r>
      <w:r>
        <w:rPr>
          <w:i/>
          <w:spacing w:val="41"/>
          <w:sz w:val="24"/>
        </w:rPr>
        <w:t xml:space="preserve"> </w:t>
      </w:r>
      <w:r>
        <w:rPr>
          <w:i/>
          <w:sz w:val="24"/>
        </w:rPr>
        <w:t>и</w:t>
      </w:r>
      <w:r>
        <w:rPr>
          <w:i/>
          <w:spacing w:val="41"/>
          <w:sz w:val="24"/>
        </w:rPr>
        <w:t xml:space="preserve"> </w:t>
      </w:r>
      <w:proofErr w:type="gramStart"/>
      <w:r>
        <w:rPr>
          <w:i/>
          <w:sz w:val="24"/>
        </w:rPr>
        <w:t>исследовательские</w:t>
      </w:r>
      <w:r w:rsidR="00FB3FDE">
        <w:rPr>
          <w:i/>
          <w:sz w:val="24"/>
        </w:rPr>
        <w:t xml:space="preserve"> </w:t>
      </w:r>
      <w:r>
        <w:rPr>
          <w:i/>
          <w:spacing w:val="-57"/>
          <w:sz w:val="24"/>
        </w:rPr>
        <w:t xml:space="preserve"> </w:t>
      </w:r>
      <w:r>
        <w:rPr>
          <w:i/>
          <w:sz w:val="24"/>
        </w:rPr>
        <w:t>действия</w:t>
      </w:r>
      <w:proofErr w:type="gramEnd"/>
      <w:r>
        <w:rPr>
          <w:i/>
          <w:spacing w:val="1"/>
          <w:sz w:val="24"/>
        </w:rPr>
        <w:t xml:space="preserve"> </w:t>
      </w:r>
      <w:r>
        <w:rPr>
          <w:sz w:val="24"/>
        </w:rPr>
        <w:t>как часть</w:t>
      </w:r>
      <w:r>
        <w:rPr>
          <w:spacing w:val="8"/>
          <w:sz w:val="24"/>
        </w:rPr>
        <w:t xml:space="preserve"> </w:t>
      </w:r>
      <w:r>
        <w:rPr>
          <w:sz w:val="24"/>
        </w:rPr>
        <w:t>познавательных</w:t>
      </w:r>
      <w:r>
        <w:rPr>
          <w:spacing w:val="-1"/>
          <w:sz w:val="24"/>
        </w:rPr>
        <w:t xml:space="preserve"> </w:t>
      </w:r>
      <w:r>
        <w:rPr>
          <w:sz w:val="24"/>
        </w:rPr>
        <w:t>универсальных</w:t>
      </w:r>
      <w:r>
        <w:rPr>
          <w:spacing w:val="3"/>
          <w:sz w:val="24"/>
        </w:rPr>
        <w:t xml:space="preserve"> </w:t>
      </w:r>
      <w:r>
        <w:rPr>
          <w:sz w:val="24"/>
        </w:rPr>
        <w:t>учебных</w:t>
      </w:r>
      <w:r>
        <w:rPr>
          <w:spacing w:val="-7"/>
          <w:sz w:val="24"/>
        </w:rPr>
        <w:t xml:space="preserve"> </w:t>
      </w:r>
      <w:r>
        <w:rPr>
          <w:sz w:val="24"/>
        </w:rPr>
        <w:t>действий:</w:t>
      </w:r>
    </w:p>
    <w:p w:rsidR="003E2BDB" w:rsidRDefault="00FB3FDE" w:rsidP="005743FB">
      <w:pPr>
        <w:pStyle w:val="a3"/>
        <w:tabs>
          <w:tab w:val="left" w:pos="2719"/>
          <w:tab w:val="left" w:pos="4174"/>
          <w:tab w:val="left" w:pos="6292"/>
          <w:tab w:val="left" w:pos="7915"/>
          <w:tab w:val="left" w:pos="9144"/>
          <w:tab w:val="left" w:pos="9692"/>
        </w:tabs>
        <w:ind w:left="0" w:firstLine="720"/>
      </w:pPr>
      <w:r>
        <w:t xml:space="preserve">сравнивать </w:t>
      </w:r>
      <w:r w:rsidR="000516F0">
        <w:t>показатели</w:t>
      </w:r>
      <w:r>
        <w:t xml:space="preserve"> </w:t>
      </w:r>
      <w:r w:rsidR="000516F0">
        <w:t>индивидуального</w:t>
      </w:r>
      <w:r>
        <w:t xml:space="preserve"> физического</w:t>
      </w:r>
      <w:r>
        <w:tab/>
        <w:t>развития</w:t>
      </w:r>
      <w:r>
        <w:tab/>
        <w:t xml:space="preserve">и </w:t>
      </w:r>
      <w:r w:rsidR="000516F0">
        <w:rPr>
          <w:spacing w:val="-2"/>
        </w:rPr>
        <w:t>физической</w:t>
      </w:r>
      <w:r w:rsidR="000516F0">
        <w:rPr>
          <w:spacing w:val="-57"/>
        </w:rPr>
        <w:t xml:space="preserve"> </w:t>
      </w:r>
      <w:r w:rsidR="000516F0">
        <w:t>подготовленности с</w:t>
      </w:r>
      <w:r w:rsidR="000516F0">
        <w:rPr>
          <w:spacing w:val="-10"/>
        </w:rPr>
        <w:t xml:space="preserve"> </w:t>
      </w:r>
      <w:r w:rsidR="000516F0">
        <w:t>возрастными</w:t>
      </w:r>
      <w:r w:rsidR="000516F0">
        <w:rPr>
          <w:spacing w:val="4"/>
        </w:rPr>
        <w:t xml:space="preserve"> </w:t>
      </w:r>
      <w:r w:rsidR="000516F0">
        <w:t>стандартами,</w:t>
      </w:r>
      <w:r w:rsidR="000516F0">
        <w:rPr>
          <w:spacing w:val="-1"/>
        </w:rPr>
        <w:t xml:space="preserve"> </w:t>
      </w:r>
      <w:r w:rsidR="000516F0">
        <w:t>находить</w:t>
      </w:r>
      <w:r w:rsidR="000516F0">
        <w:rPr>
          <w:spacing w:val="-1"/>
        </w:rPr>
        <w:t xml:space="preserve"> </w:t>
      </w:r>
      <w:r w:rsidR="000516F0">
        <w:t>общие</w:t>
      </w:r>
      <w:r w:rsidR="000516F0">
        <w:rPr>
          <w:spacing w:val="-9"/>
        </w:rPr>
        <w:t xml:space="preserve"> </w:t>
      </w:r>
      <w:r w:rsidR="000516F0">
        <w:t>и</w:t>
      </w:r>
      <w:r w:rsidR="000516F0">
        <w:rPr>
          <w:spacing w:val="-7"/>
        </w:rPr>
        <w:t xml:space="preserve"> </w:t>
      </w:r>
      <w:r w:rsidR="000516F0">
        <w:t>отличительные</w:t>
      </w:r>
      <w:r w:rsidR="000516F0">
        <w:rPr>
          <w:spacing w:val="-6"/>
        </w:rPr>
        <w:t xml:space="preserve"> </w:t>
      </w:r>
      <w:r w:rsidR="000516F0">
        <w:t>особенности;</w:t>
      </w:r>
    </w:p>
    <w:p w:rsidR="003E2BDB" w:rsidRDefault="000516F0" w:rsidP="005743FB">
      <w:pPr>
        <w:pStyle w:val="a3"/>
        <w:ind w:left="0" w:firstLine="720"/>
      </w:pPr>
      <w:r>
        <w:lastRenderedPageBreak/>
        <w:t>выявлять</w:t>
      </w:r>
      <w:r>
        <w:rPr>
          <w:spacing w:val="49"/>
        </w:rPr>
        <w:t xml:space="preserve"> </w:t>
      </w:r>
      <w:r>
        <w:t>отставание</w:t>
      </w:r>
      <w:r>
        <w:rPr>
          <w:spacing w:val="52"/>
        </w:rPr>
        <w:t xml:space="preserve"> </w:t>
      </w:r>
      <w:r>
        <w:t>в</w:t>
      </w:r>
      <w:r>
        <w:rPr>
          <w:spacing w:val="54"/>
        </w:rPr>
        <w:t xml:space="preserve"> </w:t>
      </w:r>
      <w:r>
        <w:t>развитии</w:t>
      </w:r>
      <w:r>
        <w:rPr>
          <w:spacing w:val="54"/>
        </w:rPr>
        <w:t xml:space="preserve"> </w:t>
      </w:r>
      <w:r>
        <w:t>физических</w:t>
      </w:r>
      <w:r>
        <w:rPr>
          <w:spacing w:val="54"/>
        </w:rPr>
        <w:t xml:space="preserve"> </w:t>
      </w:r>
      <w:r>
        <w:t>качеств</w:t>
      </w:r>
      <w:r>
        <w:rPr>
          <w:spacing w:val="1"/>
        </w:rPr>
        <w:t xml:space="preserve"> </w:t>
      </w:r>
      <w:r>
        <w:t>от</w:t>
      </w:r>
      <w:r>
        <w:rPr>
          <w:spacing w:val="52"/>
        </w:rPr>
        <w:t xml:space="preserve"> </w:t>
      </w:r>
      <w:r>
        <w:t>возрастных</w:t>
      </w:r>
      <w:r>
        <w:rPr>
          <w:spacing w:val="53"/>
        </w:rPr>
        <w:t xml:space="preserve"> </w:t>
      </w:r>
      <w:r>
        <w:t>стандартов,</w:t>
      </w:r>
      <w:r>
        <w:rPr>
          <w:spacing w:val="55"/>
        </w:rPr>
        <w:t xml:space="preserve"> </w:t>
      </w:r>
      <w:r>
        <w:t>приводить</w:t>
      </w:r>
      <w:r>
        <w:rPr>
          <w:spacing w:val="-57"/>
        </w:rPr>
        <w:t xml:space="preserve"> </w:t>
      </w:r>
      <w:r>
        <w:t>примеры</w:t>
      </w:r>
      <w:r>
        <w:rPr>
          <w:spacing w:val="-1"/>
        </w:rPr>
        <w:t xml:space="preserve"> </w:t>
      </w:r>
      <w:r>
        <w:t>физических</w:t>
      </w:r>
      <w:r>
        <w:rPr>
          <w:spacing w:val="3"/>
        </w:rPr>
        <w:t xml:space="preserve"> </w:t>
      </w:r>
      <w:r>
        <w:t>упражнений</w:t>
      </w:r>
      <w:r>
        <w:rPr>
          <w:spacing w:val="4"/>
        </w:rPr>
        <w:t xml:space="preserve"> </w:t>
      </w:r>
      <w:r>
        <w:t>по</w:t>
      </w:r>
      <w:r>
        <w:rPr>
          <w:spacing w:val="7"/>
        </w:rPr>
        <w:t xml:space="preserve"> </w:t>
      </w:r>
      <w:r>
        <w:t>их</w:t>
      </w:r>
      <w:r>
        <w:rPr>
          <w:spacing w:val="2"/>
        </w:rPr>
        <w:t xml:space="preserve"> </w:t>
      </w:r>
      <w:r>
        <w:t>устранению;</w:t>
      </w:r>
    </w:p>
    <w:p w:rsidR="003E2BDB" w:rsidRDefault="000516F0" w:rsidP="005743FB">
      <w:pPr>
        <w:pStyle w:val="a3"/>
        <w:ind w:left="0" w:firstLine="720"/>
      </w:pPr>
      <w:r>
        <w:t>объединять</w:t>
      </w:r>
      <w:r>
        <w:rPr>
          <w:spacing w:val="27"/>
        </w:rPr>
        <w:t xml:space="preserve"> </w:t>
      </w:r>
      <w:r>
        <w:t>физические</w:t>
      </w:r>
      <w:r>
        <w:rPr>
          <w:spacing w:val="30"/>
        </w:rPr>
        <w:t xml:space="preserve"> </w:t>
      </w:r>
      <w:r>
        <w:t>упражнения</w:t>
      </w:r>
      <w:r>
        <w:rPr>
          <w:spacing w:val="31"/>
        </w:rPr>
        <w:t xml:space="preserve"> </w:t>
      </w:r>
      <w:r>
        <w:t>по</w:t>
      </w:r>
      <w:r>
        <w:rPr>
          <w:spacing w:val="29"/>
        </w:rPr>
        <w:t xml:space="preserve"> </w:t>
      </w:r>
      <w:r>
        <w:t>их</w:t>
      </w:r>
      <w:r>
        <w:rPr>
          <w:spacing w:val="20"/>
        </w:rPr>
        <w:t xml:space="preserve"> </w:t>
      </w:r>
      <w:r>
        <w:t>целевому</w:t>
      </w:r>
      <w:r>
        <w:rPr>
          <w:spacing w:val="44"/>
        </w:rPr>
        <w:t xml:space="preserve"> </w:t>
      </w:r>
      <w:r>
        <w:t>предназначению:</w:t>
      </w:r>
      <w:r>
        <w:rPr>
          <w:spacing w:val="32"/>
        </w:rPr>
        <w:t xml:space="preserve"> </w:t>
      </w:r>
      <w:r>
        <w:t>на</w:t>
      </w:r>
      <w:r>
        <w:rPr>
          <w:spacing w:val="56"/>
        </w:rPr>
        <w:t xml:space="preserve"> </w:t>
      </w:r>
      <w:r>
        <w:t>профилактику</w:t>
      </w:r>
      <w:r>
        <w:rPr>
          <w:spacing w:val="-57"/>
        </w:rPr>
        <w:t xml:space="preserve"> </w:t>
      </w:r>
      <w:r>
        <w:t>нарушения</w:t>
      </w:r>
      <w:r>
        <w:rPr>
          <w:spacing w:val="3"/>
        </w:rPr>
        <w:t xml:space="preserve"> </w:t>
      </w:r>
      <w:r>
        <w:t>осанки,</w:t>
      </w:r>
      <w:r>
        <w:rPr>
          <w:spacing w:val="10"/>
        </w:rPr>
        <w:t xml:space="preserve"> </w:t>
      </w:r>
      <w:r>
        <w:t>развитие</w:t>
      </w:r>
      <w:r>
        <w:rPr>
          <w:spacing w:val="-8"/>
        </w:rPr>
        <w:t xml:space="preserve"> </w:t>
      </w:r>
      <w:r>
        <w:t>силы,</w:t>
      </w:r>
      <w:r>
        <w:rPr>
          <w:spacing w:val="10"/>
        </w:rPr>
        <w:t xml:space="preserve"> </w:t>
      </w:r>
      <w:r>
        <w:t>быстроты</w:t>
      </w:r>
      <w:r>
        <w:rPr>
          <w:spacing w:val="4"/>
        </w:rPr>
        <w:t xml:space="preserve"> </w:t>
      </w:r>
      <w:r>
        <w:t>и</w:t>
      </w:r>
      <w:r>
        <w:rPr>
          <w:spacing w:val="-11"/>
        </w:rPr>
        <w:t xml:space="preserve"> </w:t>
      </w:r>
      <w:r>
        <w:t>выносливости.</w:t>
      </w:r>
    </w:p>
    <w:p w:rsidR="003E2BDB" w:rsidRDefault="003E2BDB" w:rsidP="005743FB">
      <w:pPr>
        <w:pStyle w:val="a3"/>
        <w:ind w:left="0" w:firstLine="720"/>
      </w:pPr>
    </w:p>
    <w:p w:rsidR="003E2BDB" w:rsidRDefault="000516F0" w:rsidP="005743FB">
      <w:pPr>
        <w:pStyle w:val="a3"/>
        <w:tabs>
          <w:tab w:val="left" w:pos="3925"/>
          <w:tab w:val="left" w:pos="5663"/>
          <w:tab w:val="left" w:pos="8241"/>
          <w:tab w:val="left" w:pos="8990"/>
        </w:tabs>
        <w:ind w:left="0" w:firstLine="720"/>
      </w:pPr>
      <w:r>
        <w:t xml:space="preserve">У  </w:t>
      </w:r>
      <w:r>
        <w:rPr>
          <w:spacing w:val="11"/>
        </w:rPr>
        <w:t xml:space="preserve"> </w:t>
      </w:r>
      <w:r>
        <w:t xml:space="preserve">обучающегося  </w:t>
      </w:r>
      <w:r>
        <w:rPr>
          <w:spacing w:val="15"/>
        </w:rPr>
        <w:t xml:space="preserve"> </w:t>
      </w:r>
      <w:r w:rsidR="00FB3FDE">
        <w:t xml:space="preserve">будут сформированы </w:t>
      </w:r>
      <w:r w:rsidRPr="007A3791">
        <w:rPr>
          <w:i/>
        </w:rPr>
        <w:t xml:space="preserve">умения  </w:t>
      </w:r>
      <w:r w:rsidRPr="007A3791">
        <w:rPr>
          <w:i/>
          <w:spacing w:val="11"/>
        </w:rPr>
        <w:t xml:space="preserve"> </w:t>
      </w:r>
      <w:r w:rsidRPr="007A3791">
        <w:rPr>
          <w:i/>
        </w:rPr>
        <w:t>общения</w:t>
      </w:r>
      <w:r>
        <w:t xml:space="preserve">  </w:t>
      </w:r>
      <w:r>
        <w:rPr>
          <w:spacing w:val="15"/>
        </w:rPr>
        <w:t xml:space="preserve"> </w:t>
      </w:r>
      <w:r w:rsidR="00FB3FDE">
        <w:t xml:space="preserve">как часть </w:t>
      </w:r>
      <w:r>
        <w:rPr>
          <w:spacing w:val="-1"/>
        </w:rPr>
        <w:t>коммуникативных</w:t>
      </w:r>
      <w:r>
        <w:rPr>
          <w:spacing w:val="-57"/>
        </w:rPr>
        <w:t xml:space="preserve"> </w:t>
      </w:r>
      <w:r>
        <w:t>универсальных</w:t>
      </w:r>
      <w:r>
        <w:rPr>
          <w:spacing w:val="3"/>
        </w:rPr>
        <w:t xml:space="preserve"> </w:t>
      </w:r>
      <w:r>
        <w:t>учебных</w:t>
      </w:r>
      <w:r>
        <w:rPr>
          <w:spacing w:val="-7"/>
        </w:rPr>
        <w:t xml:space="preserve"> </w:t>
      </w:r>
      <w:r>
        <w:t>действий:</w:t>
      </w:r>
    </w:p>
    <w:p w:rsidR="003E2BDB" w:rsidRDefault="000516F0" w:rsidP="005743FB">
      <w:pPr>
        <w:pStyle w:val="a3"/>
        <w:ind w:left="0" w:firstLine="720"/>
      </w:pPr>
      <w:r>
        <w:rPr>
          <w:spacing w:val="-1"/>
        </w:rPr>
        <w:t>взаимодействовать</w:t>
      </w:r>
      <w:r>
        <w:rPr>
          <w:spacing w:val="15"/>
        </w:rPr>
        <w:t xml:space="preserve"> </w:t>
      </w:r>
      <w:r>
        <w:rPr>
          <w:spacing w:val="-1"/>
        </w:rPr>
        <w:t>с</w:t>
      </w:r>
      <w:r>
        <w:rPr>
          <w:spacing w:val="16"/>
        </w:rPr>
        <w:t xml:space="preserve"> </w:t>
      </w:r>
      <w:r>
        <w:rPr>
          <w:spacing w:val="-1"/>
        </w:rPr>
        <w:t>учителем</w:t>
      </w:r>
      <w:r>
        <w:rPr>
          <w:spacing w:val="19"/>
        </w:rPr>
        <w:t xml:space="preserve"> </w:t>
      </w:r>
      <w:r>
        <w:rPr>
          <w:spacing w:val="-1"/>
        </w:rPr>
        <w:t>и</w:t>
      </w:r>
      <w:r>
        <w:rPr>
          <w:spacing w:val="14"/>
        </w:rPr>
        <w:t xml:space="preserve"> </w:t>
      </w:r>
      <w:r>
        <w:rPr>
          <w:spacing w:val="-1"/>
        </w:rPr>
        <w:t>обучающимися,</w:t>
      </w:r>
      <w:r>
        <w:rPr>
          <w:spacing w:val="14"/>
        </w:rPr>
        <w:t xml:space="preserve"> </w:t>
      </w:r>
      <w:r>
        <w:rPr>
          <w:spacing w:val="-1"/>
        </w:rPr>
        <w:t>воспроизводить</w:t>
      </w:r>
      <w:r>
        <w:rPr>
          <w:spacing w:val="23"/>
        </w:rPr>
        <w:t xml:space="preserve"> </w:t>
      </w:r>
      <w:r>
        <w:t>ранее</w:t>
      </w:r>
      <w:r>
        <w:rPr>
          <w:spacing w:val="12"/>
        </w:rPr>
        <w:t xml:space="preserve"> </w:t>
      </w:r>
      <w:r>
        <w:t>изученный</w:t>
      </w:r>
      <w:r>
        <w:rPr>
          <w:spacing w:val="20"/>
        </w:rPr>
        <w:t xml:space="preserve"> </w:t>
      </w:r>
      <w:r>
        <w:t>материал</w:t>
      </w:r>
      <w:r>
        <w:rPr>
          <w:spacing w:val="-17"/>
        </w:rPr>
        <w:t xml:space="preserve"> </w:t>
      </w:r>
      <w:r>
        <w:t>и</w:t>
      </w:r>
      <w:r>
        <w:rPr>
          <w:spacing w:val="-57"/>
        </w:rPr>
        <w:t xml:space="preserve"> </w:t>
      </w:r>
      <w:r>
        <w:t>отвечать</w:t>
      </w:r>
      <w:r>
        <w:rPr>
          <w:spacing w:val="4"/>
        </w:rPr>
        <w:t xml:space="preserve"> </w:t>
      </w:r>
      <w:r>
        <w:t>на</w:t>
      </w:r>
      <w:r>
        <w:rPr>
          <w:spacing w:val="-9"/>
        </w:rPr>
        <w:t xml:space="preserve"> </w:t>
      </w:r>
      <w:r>
        <w:t>вопросы в</w:t>
      </w:r>
      <w:r>
        <w:rPr>
          <w:spacing w:val="-6"/>
        </w:rPr>
        <w:t xml:space="preserve"> </w:t>
      </w:r>
      <w:r>
        <w:t>процессе</w:t>
      </w:r>
      <w:r>
        <w:rPr>
          <w:spacing w:val="7"/>
        </w:rPr>
        <w:t xml:space="preserve"> </w:t>
      </w:r>
      <w:r>
        <w:t>учебного</w:t>
      </w:r>
      <w:r>
        <w:rPr>
          <w:spacing w:val="7"/>
        </w:rPr>
        <w:t xml:space="preserve"> </w:t>
      </w:r>
      <w:r>
        <w:t>диалога;</w:t>
      </w:r>
    </w:p>
    <w:p w:rsidR="003E2BDB" w:rsidRDefault="000516F0" w:rsidP="005743FB">
      <w:pPr>
        <w:pStyle w:val="a3"/>
        <w:ind w:left="0" w:firstLine="720"/>
      </w:pPr>
      <w:r>
        <w:t>использовать</w:t>
      </w:r>
      <w:r>
        <w:rPr>
          <w:spacing w:val="14"/>
        </w:rPr>
        <w:t xml:space="preserve"> </w:t>
      </w:r>
      <w:r>
        <w:t>специальные</w:t>
      </w:r>
      <w:r>
        <w:rPr>
          <w:spacing w:val="16"/>
        </w:rPr>
        <w:t xml:space="preserve"> </w:t>
      </w:r>
      <w:r>
        <w:t>термины</w:t>
      </w:r>
      <w:r>
        <w:rPr>
          <w:spacing w:val="13"/>
        </w:rPr>
        <w:t xml:space="preserve"> </w:t>
      </w:r>
      <w:r>
        <w:t>и</w:t>
      </w:r>
      <w:r>
        <w:rPr>
          <w:spacing w:val="16"/>
        </w:rPr>
        <w:t xml:space="preserve"> </w:t>
      </w:r>
      <w:r>
        <w:t>понятия</w:t>
      </w:r>
      <w:r>
        <w:rPr>
          <w:spacing w:val="16"/>
        </w:rPr>
        <w:t xml:space="preserve"> </w:t>
      </w:r>
      <w:r>
        <w:t>в</w:t>
      </w:r>
      <w:r>
        <w:rPr>
          <w:spacing w:val="13"/>
        </w:rPr>
        <w:t xml:space="preserve"> </w:t>
      </w:r>
      <w:r>
        <w:t>общении</w:t>
      </w:r>
      <w:r>
        <w:rPr>
          <w:spacing w:val="17"/>
        </w:rPr>
        <w:t xml:space="preserve"> </w:t>
      </w:r>
      <w:r>
        <w:t>с</w:t>
      </w:r>
      <w:r>
        <w:rPr>
          <w:spacing w:val="14"/>
        </w:rPr>
        <w:t xml:space="preserve"> </w:t>
      </w:r>
      <w:r>
        <w:t>учителем</w:t>
      </w:r>
      <w:r>
        <w:rPr>
          <w:spacing w:val="22"/>
        </w:rPr>
        <w:t xml:space="preserve"> </w:t>
      </w:r>
      <w:r>
        <w:t>и</w:t>
      </w:r>
      <w:r>
        <w:rPr>
          <w:spacing w:val="16"/>
        </w:rPr>
        <w:t xml:space="preserve"> </w:t>
      </w:r>
      <w:r>
        <w:t>обучающимися,</w:t>
      </w:r>
      <w:r>
        <w:rPr>
          <w:spacing w:val="-57"/>
        </w:rPr>
        <w:t xml:space="preserve"> </w:t>
      </w:r>
      <w:r>
        <w:t>применять</w:t>
      </w:r>
      <w:r>
        <w:rPr>
          <w:spacing w:val="-9"/>
        </w:rPr>
        <w:t xml:space="preserve"> </w:t>
      </w:r>
      <w:r>
        <w:t>термины</w:t>
      </w:r>
      <w:r>
        <w:rPr>
          <w:spacing w:val="-9"/>
        </w:rPr>
        <w:t xml:space="preserve"> </w:t>
      </w:r>
      <w:r>
        <w:t>при</w:t>
      </w:r>
      <w:r>
        <w:rPr>
          <w:spacing w:val="-14"/>
        </w:rPr>
        <w:t xml:space="preserve"> </w:t>
      </w:r>
      <w:r>
        <w:t>обучении</w:t>
      </w:r>
      <w:r>
        <w:rPr>
          <w:spacing w:val="-1"/>
        </w:rPr>
        <w:t xml:space="preserve"> </w:t>
      </w:r>
      <w:r>
        <w:t>новым</w:t>
      </w:r>
      <w:r>
        <w:rPr>
          <w:spacing w:val="-6"/>
        </w:rPr>
        <w:t xml:space="preserve"> </w:t>
      </w:r>
      <w:r>
        <w:t>физическим</w:t>
      </w:r>
      <w:r>
        <w:rPr>
          <w:spacing w:val="9"/>
        </w:rPr>
        <w:t xml:space="preserve"> </w:t>
      </w:r>
      <w:r>
        <w:t>упражнениям,</w:t>
      </w:r>
      <w:r>
        <w:rPr>
          <w:spacing w:val="-7"/>
        </w:rPr>
        <w:t xml:space="preserve"> </w:t>
      </w:r>
      <w:r>
        <w:t>развитии</w:t>
      </w:r>
      <w:r>
        <w:rPr>
          <w:spacing w:val="-8"/>
        </w:rPr>
        <w:t xml:space="preserve"> </w:t>
      </w:r>
      <w:r>
        <w:t>физических</w:t>
      </w:r>
      <w:r>
        <w:rPr>
          <w:spacing w:val="-10"/>
        </w:rPr>
        <w:t xml:space="preserve"> </w:t>
      </w:r>
      <w:r>
        <w:t>качеств;</w:t>
      </w:r>
    </w:p>
    <w:p w:rsidR="003E2BDB" w:rsidRDefault="000516F0" w:rsidP="005743FB">
      <w:pPr>
        <w:pStyle w:val="a3"/>
        <w:ind w:left="0" w:firstLine="720"/>
      </w:pPr>
      <w:r>
        <w:t>оказывать</w:t>
      </w:r>
      <w:r>
        <w:rPr>
          <w:spacing w:val="-4"/>
        </w:rPr>
        <w:t xml:space="preserve"> </w:t>
      </w:r>
      <w:r>
        <w:t>посильную</w:t>
      </w:r>
      <w:r>
        <w:rPr>
          <w:spacing w:val="-7"/>
        </w:rPr>
        <w:t xml:space="preserve"> </w:t>
      </w:r>
      <w:r>
        <w:t>первую</w:t>
      </w:r>
      <w:r>
        <w:rPr>
          <w:spacing w:val="-7"/>
        </w:rPr>
        <w:t xml:space="preserve"> </w:t>
      </w:r>
      <w:r>
        <w:t>помощь</w:t>
      </w:r>
      <w:r>
        <w:rPr>
          <w:spacing w:val="-9"/>
        </w:rPr>
        <w:t xml:space="preserve"> </w:t>
      </w:r>
      <w:r>
        <w:t>во</w:t>
      </w:r>
      <w:r>
        <w:rPr>
          <w:spacing w:val="-2"/>
        </w:rPr>
        <w:t xml:space="preserve"> </w:t>
      </w:r>
      <w:r>
        <w:t>время</w:t>
      </w:r>
      <w:r>
        <w:rPr>
          <w:spacing w:val="-10"/>
        </w:rPr>
        <w:t xml:space="preserve"> </w:t>
      </w:r>
      <w:r>
        <w:t>занятий</w:t>
      </w:r>
      <w:r>
        <w:rPr>
          <w:spacing w:val="-5"/>
        </w:rPr>
        <w:t xml:space="preserve"> </w:t>
      </w:r>
      <w:r>
        <w:t>физической</w:t>
      </w:r>
      <w:r>
        <w:rPr>
          <w:spacing w:val="-6"/>
        </w:rPr>
        <w:t xml:space="preserve"> </w:t>
      </w:r>
      <w:r>
        <w:t>культурой.</w:t>
      </w:r>
    </w:p>
    <w:p w:rsidR="003E2BDB" w:rsidRDefault="003E2BDB" w:rsidP="005743FB">
      <w:pPr>
        <w:pStyle w:val="a3"/>
        <w:ind w:left="0" w:firstLine="720"/>
        <w:rPr>
          <w:sz w:val="28"/>
        </w:rPr>
      </w:pPr>
    </w:p>
    <w:p w:rsidR="003E2BDB" w:rsidRDefault="000516F0" w:rsidP="005743FB">
      <w:pPr>
        <w:ind w:firstLine="720"/>
        <w:jc w:val="both"/>
        <w:rPr>
          <w:sz w:val="24"/>
        </w:rPr>
      </w:pPr>
      <w:r>
        <w:rPr>
          <w:sz w:val="24"/>
        </w:rPr>
        <w:t>У</w:t>
      </w:r>
      <w:r>
        <w:rPr>
          <w:spacing w:val="49"/>
          <w:sz w:val="24"/>
        </w:rPr>
        <w:t xml:space="preserve"> </w:t>
      </w:r>
      <w:r>
        <w:rPr>
          <w:sz w:val="24"/>
        </w:rPr>
        <w:t>обучающегося</w:t>
      </w:r>
      <w:r>
        <w:rPr>
          <w:spacing w:val="50"/>
          <w:sz w:val="24"/>
        </w:rPr>
        <w:t xml:space="preserve"> </w:t>
      </w:r>
      <w:r>
        <w:rPr>
          <w:sz w:val="24"/>
        </w:rPr>
        <w:t>будут</w:t>
      </w:r>
      <w:r>
        <w:rPr>
          <w:spacing w:val="54"/>
          <w:sz w:val="24"/>
        </w:rPr>
        <w:t xml:space="preserve"> </w:t>
      </w:r>
      <w:r>
        <w:rPr>
          <w:sz w:val="24"/>
        </w:rPr>
        <w:t>сформированы</w:t>
      </w:r>
      <w:r>
        <w:rPr>
          <w:spacing w:val="55"/>
          <w:sz w:val="24"/>
        </w:rPr>
        <w:t xml:space="preserve"> </w:t>
      </w:r>
      <w:r>
        <w:rPr>
          <w:i/>
          <w:sz w:val="24"/>
        </w:rPr>
        <w:t>умения</w:t>
      </w:r>
      <w:r>
        <w:rPr>
          <w:i/>
          <w:spacing w:val="54"/>
          <w:sz w:val="24"/>
        </w:rPr>
        <w:t xml:space="preserve"> </w:t>
      </w:r>
      <w:r>
        <w:rPr>
          <w:i/>
          <w:sz w:val="24"/>
        </w:rPr>
        <w:t>самоорганизации</w:t>
      </w:r>
      <w:r>
        <w:rPr>
          <w:i/>
          <w:spacing w:val="53"/>
          <w:sz w:val="24"/>
        </w:rPr>
        <w:t xml:space="preserve"> </w:t>
      </w:r>
      <w:r>
        <w:rPr>
          <w:i/>
          <w:sz w:val="24"/>
        </w:rPr>
        <w:t>и</w:t>
      </w:r>
      <w:r>
        <w:rPr>
          <w:i/>
          <w:spacing w:val="55"/>
          <w:sz w:val="24"/>
        </w:rPr>
        <w:t xml:space="preserve"> </w:t>
      </w:r>
      <w:r>
        <w:rPr>
          <w:i/>
          <w:sz w:val="24"/>
        </w:rPr>
        <w:t>самоконтроля</w:t>
      </w:r>
      <w:r>
        <w:rPr>
          <w:i/>
          <w:spacing w:val="52"/>
          <w:sz w:val="24"/>
        </w:rPr>
        <w:t xml:space="preserve"> </w:t>
      </w:r>
      <w:r>
        <w:rPr>
          <w:sz w:val="24"/>
        </w:rPr>
        <w:t>как</w:t>
      </w:r>
      <w:r>
        <w:rPr>
          <w:spacing w:val="54"/>
          <w:sz w:val="24"/>
        </w:rPr>
        <w:t xml:space="preserve"> </w:t>
      </w:r>
      <w:r>
        <w:rPr>
          <w:sz w:val="24"/>
        </w:rPr>
        <w:t>часть</w:t>
      </w:r>
      <w:r>
        <w:rPr>
          <w:spacing w:val="-57"/>
          <w:sz w:val="24"/>
        </w:rPr>
        <w:t xml:space="preserve"> </w:t>
      </w:r>
      <w:r w:rsidR="007A3791">
        <w:rPr>
          <w:spacing w:val="-57"/>
          <w:sz w:val="24"/>
        </w:rPr>
        <w:t xml:space="preserve">                                      </w:t>
      </w:r>
      <w:r>
        <w:rPr>
          <w:sz w:val="24"/>
        </w:rPr>
        <w:t>регулятивных</w:t>
      </w:r>
      <w:r>
        <w:rPr>
          <w:spacing w:val="3"/>
          <w:sz w:val="24"/>
        </w:rPr>
        <w:t xml:space="preserve"> </w:t>
      </w:r>
      <w:r>
        <w:rPr>
          <w:sz w:val="24"/>
        </w:rPr>
        <w:t>универсальных</w:t>
      </w:r>
      <w:r>
        <w:rPr>
          <w:spacing w:val="4"/>
          <w:sz w:val="24"/>
        </w:rPr>
        <w:t xml:space="preserve"> </w:t>
      </w:r>
      <w:r>
        <w:rPr>
          <w:sz w:val="24"/>
        </w:rPr>
        <w:t>учебных</w:t>
      </w:r>
      <w:r>
        <w:rPr>
          <w:spacing w:val="-7"/>
          <w:sz w:val="24"/>
        </w:rPr>
        <w:t xml:space="preserve"> </w:t>
      </w:r>
      <w:r>
        <w:rPr>
          <w:sz w:val="24"/>
        </w:rPr>
        <w:t>действий:</w:t>
      </w:r>
    </w:p>
    <w:p w:rsidR="003E2BDB" w:rsidRDefault="000516F0" w:rsidP="005743FB">
      <w:pPr>
        <w:pStyle w:val="a3"/>
        <w:ind w:left="0" w:firstLine="720"/>
      </w:pPr>
      <w:r>
        <w:t>выполнять</w:t>
      </w:r>
      <w:r>
        <w:rPr>
          <w:spacing w:val="7"/>
        </w:rPr>
        <w:t xml:space="preserve"> </w:t>
      </w:r>
      <w:r>
        <w:t>указания</w:t>
      </w:r>
      <w:r>
        <w:rPr>
          <w:spacing w:val="15"/>
        </w:rPr>
        <w:t xml:space="preserve"> </w:t>
      </w:r>
      <w:r>
        <w:t>учителя,</w:t>
      </w:r>
      <w:r>
        <w:rPr>
          <w:spacing w:val="12"/>
        </w:rPr>
        <w:t xml:space="preserve"> </w:t>
      </w:r>
      <w:r>
        <w:t>проявлять</w:t>
      </w:r>
      <w:r>
        <w:rPr>
          <w:spacing w:val="2"/>
        </w:rPr>
        <w:t xml:space="preserve"> </w:t>
      </w:r>
      <w:r>
        <w:t>активность</w:t>
      </w:r>
      <w:r>
        <w:rPr>
          <w:spacing w:val="7"/>
        </w:rPr>
        <w:t xml:space="preserve"> </w:t>
      </w:r>
      <w:r>
        <w:t>и</w:t>
      </w:r>
      <w:r>
        <w:rPr>
          <w:spacing w:val="5"/>
        </w:rPr>
        <w:t xml:space="preserve"> </w:t>
      </w:r>
      <w:r>
        <w:t>самостоятельность</w:t>
      </w:r>
      <w:r>
        <w:rPr>
          <w:spacing w:val="7"/>
        </w:rPr>
        <w:t xml:space="preserve"> </w:t>
      </w:r>
      <w:r>
        <w:t>при</w:t>
      </w:r>
      <w:r>
        <w:rPr>
          <w:spacing w:val="6"/>
        </w:rPr>
        <w:t xml:space="preserve"> </w:t>
      </w:r>
      <w:r>
        <w:t>выполнении</w:t>
      </w:r>
      <w:r>
        <w:rPr>
          <w:spacing w:val="-57"/>
        </w:rPr>
        <w:t xml:space="preserve"> </w:t>
      </w:r>
      <w:r>
        <w:t>учебных</w:t>
      </w:r>
      <w:r>
        <w:rPr>
          <w:spacing w:val="-7"/>
        </w:rPr>
        <w:t xml:space="preserve"> </w:t>
      </w:r>
      <w:r>
        <w:t>заданий;</w:t>
      </w:r>
    </w:p>
    <w:p w:rsidR="003E2BDB" w:rsidRDefault="000516F0" w:rsidP="005743FB">
      <w:pPr>
        <w:pStyle w:val="a3"/>
        <w:ind w:left="0" w:firstLine="720"/>
      </w:pPr>
      <w:r>
        <w:t>самостоятельно</w:t>
      </w:r>
      <w:r>
        <w:rPr>
          <w:spacing w:val="30"/>
        </w:rPr>
        <w:t xml:space="preserve"> </w:t>
      </w:r>
      <w:r>
        <w:t>проводить</w:t>
      </w:r>
      <w:r>
        <w:rPr>
          <w:spacing w:val="27"/>
        </w:rPr>
        <w:t xml:space="preserve"> </w:t>
      </w:r>
      <w:r>
        <w:t>занятия</w:t>
      </w:r>
      <w:r>
        <w:rPr>
          <w:spacing w:val="24"/>
        </w:rPr>
        <w:t xml:space="preserve"> </w:t>
      </w:r>
      <w:r>
        <w:t>на</w:t>
      </w:r>
      <w:r>
        <w:rPr>
          <w:spacing w:val="23"/>
        </w:rPr>
        <w:t xml:space="preserve"> </w:t>
      </w:r>
      <w:r>
        <w:t>основе</w:t>
      </w:r>
      <w:r>
        <w:rPr>
          <w:spacing w:val="24"/>
        </w:rPr>
        <w:t xml:space="preserve"> </w:t>
      </w:r>
      <w:r>
        <w:t>изученного</w:t>
      </w:r>
      <w:r>
        <w:rPr>
          <w:spacing w:val="35"/>
        </w:rPr>
        <w:t xml:space="preserve"> </w:t>
      </w:r>
      <w:r>
        <w:t>материала</w:t>
      </w:r>
      <w:r>
        <w:rPr>
          <w:spacing w:val="29"/>
        </w:rPr>
        <w:t xml:space="preserve"> </w:t>
      </w:r>
      <w:r>
        <w:t>и</w:t>
      </w:r>
      <w:r>
        <w:rPr>
          <w:spacing w:val="29"/>
        </w:rPr>
        <w:t xml:space="preserve"> </w:t>
      </w:r>
      <w:r>
        <w:t>с</w:t>
      </w:r>
      <w:r>
        <w:rPr>
          <w:spacing w:val="28"/>
        </w:rPr>
        <w:t xml:space="preserve"> </w:t>
      </w:r>
      <w:r>
        <w:t>учётом</w:t>
      </w:r>
      <w:r>
        <w:rPr>
          <w:spacing w:val="34"/>
        </w:rPr>
        <w:t xml:space="preserve"> </w:t>
      </w:r>
      <w:r>
        <w:t>собственных</w:t>
      </w:r>
      <w:r>
        <w:rPr>
          <w:spacing w:val="-57"/>
        </w:rPr>
        <w:t xml:space="preserve"> </w:t>
      </w:r>
      <w:r>
        <w:t>интересов;</w:t>
      </w:r>
    </w:p>
    <w:p w:rsidR="001125CE" w:rsidRDefault="000516F0" w:rsidP="005743FB">
      <w:pPr>
        <w:pStyle w:val="a3"/>
        <w:ind w:left="0" w:firstLine="720"/>
      </w:pPr>
      <w:r>
        <w:t>оценивать</w:t>
      </w:r>
      <w:r>
        <w:rPr>
          <w:spacing w:val="30"/>
        </w:rPr>
        <w:t xml:space="preserve"> </w:t>
      </w:r>
      <w:r>
        <w:t>свои</w:t>
      </w:r>
      <w:r>
        <w:rPr>
          <w:spacing w:val="29"/>
        </w:rPr>
        <w:t xml:space="preserve"> </w:t>
      </w:r>
      <w:r>
        <w:t>успехи</w:t>
      </w:r>
      <w:r>
        <w:rPr>
          <w:spacing w:val="33"/>
        </w:rPr>
        <w:t xml:space="preserve"> </w:t>
      </w:r>
      <w:r>
        <w:t>в</w:t>
      </w:r>
      <w:r>
        <w:rPr>
          <w:spacing w:val="34"/>
        </w:rPr>
        <w:t xml:space="preserve"> </w:t>
      </w:r>
      <w:r>
        <w:t>занятиях</w:t>
      </w:r>
      <w:r>
        <w:rPr>
          <w:spacing w:val="28"/>
        </w:rPr>
        <w:t xml:space="preserve"> </w:t>
      </w:r>
      <w:r>
        <w:t>физической</w:t>
      </w:r>
      <w:r>
        <w:rPr>
          <w:spacing w:val="29"/>
        </w:rPr>
        <w:t xml:space="preserve"> </w:t>
      </w:r>
      <w:r>
        <w:t>культурой,</w:t>
      </w:r>
      <w:r>
        <w:rPr>
          <w:spacing w:val="30"/>
        </w:rPr>
        <w:t xml:space="preserve"> </w:t>
      </w:r>
      <w:r>
        <w:t>проявлять</w:t>
      </w:r>
      <w:r>
        <w:rPr>
          <w:spacing w:val="29"/>
        </w:rPr>
        <w:t xml:space="preserve"> </w:t>
      </w:r>
      <w:r>
        <w:t>стремление</w:t>
      </w:r>
      <w:r>
        <w:rPr>
          <w:spacing w:val="33"/>
        </w:rPr>
        <w:t xml:space="preserve"> </w:t>
      </w:r>
      <w:r>
        <w:t>к</w:t>
      </w:r>
      <w:r>
        <w:rPr>
          <w:spacing w:val="25"/>
        </w:rPr>
        <w:t xml:space="preserve"> </w:t>
      </w:r>
      <w:r>
        <w:t>развитию</w:t>
      </w:r>
      <w:r>
        <w:rPr>
          <w:spacing w:val="-57"/>
        </w:rPr>
        <w:t xml:space="preserve"> </w:t>
      </w:r>
      <w:r>
        <w:t>физических</w:t>
      </w:r>
      <w:r>
        <w:rPr>
          <w:spacing w:val="-7"/>
        </w:rPr>
        <w:t xml:space="preserve"> </w:t>
      </w:r>
      <w:r>
        <w:t>качеств,</w:t>
      </w:r>
      <w:r>
        <w:rPr>
          <w:spacing w:val="9"/>
        </w:rPr>
        <w:t xml:space="preserve"> </w:t>
      </w:r>
      <w:r>
        <w:t>выполнению</w:t>
      </w:r>
      <w:r>
        <w:rPr>
          <w:spacing w:val="2"/>
        </w:rPr>
        <w:t xml:space="preserve"> </w:t>
      </w:r>
      <w:r>
        <w:t>нормативных</w:t>
      </w:r>
      <w:r>
        <w:rPr>
          <w:spacing w:val="-7"/>
        </w:rPr>
        <w:t xml:space="preserve"> </w:t>
      </w:r>
      <w:r>
        <w:t>требований</w:t>
      </w:r>
      <w:r>
        <w:rPr>
          <w:spacing w:val="4"/>
        </w:rPr>
        <w:t xml:space="preserve"> </w:t>
      </w:r>
      <w:r>
        <w:t>комплекса</w:t>
      </w:r>
      <w:r>
        <w:rPr>
          <w:spacing w:val="2"/>
        </w:rPr>
        <w:t xml:space="preserve"> </w:t>
      </w:r>
      <w:r>
        <w:t>ГТО.</w:t>
      </w:r>
    </w:p>
    <w:p w:rsidR="001125CE" w:rsidRDefault="001125CE" w:rsidP="005743FB">
      <w:pPr>
        <w:pStyle w:val="a3"/>
        <w:ind w:left="0" w:firstLine="720"/>
      </w:pPr>
    </w:p>
    <w:p w:rsidR="003E2BDB" w:rsidRDefault="000516F0" w:rsidP="005743FB">
      <w:pPr>
        <w:pStyle w:val="a3"/>
        <w:ind w:left="0" w:firstLine="720"/>
        <w:rPr>
          <w:b/>
        </w:rPr>
      </w:pPr>
      <w:r w:rsidRPr="001125CE">
        <w:rPr>
          <w:b/>
          <w:spacing w:val="-1"/>
        </w:rPr>
        <w:t>К</w:t>
      </w:r>
      <w:r w:rsidRPr="001125CE">
        <w:rPr>
          <w:b/>
          <w:spacing w:val="-9"/>
        </w:rPr>
        <w:t xml:space="preserve"> </w:t>
      </w:r>
      <w:r w:rsidRPr="001125CE">
        <w:rPr>
          <w:b/>
          <w:spacing w:val="-1"/>
        </w:rPr>
        <w:t>концу</w:t>
      </w:r>
      <w:r w:rsidRPr="001125CE">
        <w:rPr>
          <w:b/>
          <w:spacing w:val="-15"/>
        </w:rPr>
        <w:t xml:space="preserve"> </w:t>
      </w:r>
      <w:r w:rsidRPr="001125CE">
        <w:rPr>
          <w:b/>
          <w:spacing w:val="-1"/>
        </w:rPr>
        <w:t>обучения</w:t>
      </w:r>
      <w:r w:rsidRPr="001125CE">
        <w:rPr>
          <w:b/>
          <w:spacing w:val="-12"/>
        </w:rPr>
        <w:t xml:space="preserve"> </w:t>
      </w:r>
      <w:r w:rsidRPr="001125CE">
        <w:rPr>
          <w:b/>
          <w:spacing w:val="-1"/>
        </w:rPr>
        <w:t>в</w:t>
      </w:r>
      <w:r w:rsidRPr="001125CE">
        <w:rPr>
          <w:b/>
          <w:spacing w:val="-2"/>
        </w:rPr>
        <w:t xml:space="preserve"> </w:t>
      </w:r>
      <w:r w:rsidRPr="001125CE">
        <w:rPr>
          <w:b/>
          <w:spacing w:val="-1"/>
        </w:rPr>
        <w:t>1</w:t>
      </w:r>
      <w:r w:rsidRPr="001125CE">
        <w:rPr>
          <w:b/>
          <w:spacing w:val="-12"/>
        </w:rPr>
        <w:t xml:space="preserve"> </w:t>
      </w:r>
      <w:r w:rsidRPr="001125CE">
        <w:rPr>
          <w:b/>
          <w:spacing w:val="-1"/>
        </w:rPr>
        <w:t>классе</w:t>
      </w:r>
      <w:r w:rsidRPr="001125CE">
        <w:rPr>
          <w:b/>
          <w:spacing w:val="-12"/>
        </w:rPr>
        <w:t xml:space="preserve"> </w:t>
      </w:r>
      <w:r w:rsidRPr="001125CE">
        <w:rPr>
          <w:b/>
          <w:spacing w:val="-1"/>
        </w:rPr>
        <w:t>обучающийся</w:t>
      </w:r>
      <w:r w:rsidRPr="001125CE">
        <w:rPr>
          <w:b/>
          <w:spacing w:val="-7"/>
        </w:rPr>
        <w:t xml:space="preserve"> </w:t>
      </w:r>
      <w:r w:rsidRPr="001125CE">
        <w:rPr>
          <w:b/>
          <w:spacing w:val="-1"/>
        </w:rPr>
        <w:t>достигнет</w:t>
      </w:r>
      <w:r w:rsidRPr="001125CE">
        <w:rPr>
          <w:b/>
          <w:spacing w:val="-3"/>
        </w:rPr>
        <w:t xml:space="preserve"> </w:t>
      </w:r>
      <w:r w:rsidRPr="001125CE">
        <w:rPr>
          <w:b/>
        </w:rPr>
        <w:t>следующих</w:t>
      </w:r>
      <w:r w:rsidRPr="001125CE">
        <w:rPr>
          <w:b/>
          <w:spacing w:val="-15"/>
        </w:rPr>
        <w:t xml:space="preserve"> </w:t>
      </w:r>
      <w:r w:rsidRPr="001125CE">
        <w:rPr>
          <w:b/>
        </w:rPr>
        <w:t>предметных</w:t>
      </w:r>
      <w:r w:rsidRPr="001125CE">
        <w:rPr>
          <w:b/>
          <w:spacing w:val="-11"/>
        </w:rPr>
        <w:t xml:space="preserve"> </w:t>
      </w:r>
      <w:r w:rsidRPr="001125CE">
        <w:rPr>
          <w:b/>
        </w:rPr>
        <w:t>результатов</w:t>
      </w:r>
      <w:r w:rsidRPr="001125CE">
        <w:rPr>
          <w:b/>
          <w:spacing w:val="-57"/>
        </w:rPr>
        <w:t xml:space="preserve"> </w:t>
      </w:r>
      <w:r w:rsidRPr="001125CE">
        <w:rPr>
          <w:b/>
        </w:rPr>
        <w:t>по</w:t>
      </w:r>
      <w:r w:rsidR="00893F8B" w:rsidRPr="001125CE">
        <w:rPr>
          <w:b/>
        </w:rPr>
        <w:t xml:space="preserve"> </w:t>
      </w:r>
      <w:r w:rsidRPr="001125CE">
        <w:rPr>
          <w:b/>
        </w:rPr>
        <w:t>отдельным</w:t>
      </w:r>
      <w:r w:rsidRPr="001125CE">
        <w:rPr>
          <w:b/>
          <w:spacing w:val="-3"/>
        </w:rPr>
        <w:t xml:space="preserve"> </w:t>
      </w:r>
      <w:r w:rsidRPr="001125CE">
        <w:rPr>
          <w:b/>
        </w:rPr>
        <w:t>темам</w:t>
      </w:r>
      <w:r w:rsidRPr="001125CE">
        <w:rPr>
          <w:b/>
          <w:spacing w:val="2"/>
        </w:rPr>
        <w:t xml:space="preserve"> </w:t>
      </w:r>
      <w:r w:rsidRPr="001125CE">
        <w:rPr>
          <w:b/>
        </w:rPr>
        <w:t>программы</w:t>
      </w:r>
      <w:r w:rsidRPr="001125CE">
        <w:rPr>
          <w:b/>
          <w:spacing w:val="-3"/>
        </w:rPr>
        <w:t xml:space="preserve"> </w:t>
      </w:r>
      <w:r w:rsidRPr="001125CE">
        <w:rPr>
          <w:b/>
        </w:rPr>
        <w:t>по</w:t>
      </w:r>
      <w:r w:rsidRPr="001125CE">
        <w:rPr>
          <w:b/>
          <w:spacing w:val="2"/>
        </w:rPr>
        <w:t xml:space="preserve"> </w:t>
      </w:r>
      <w:r w:rsidRPr="001125CE">
        <w:rPr>
          <w:b/>
        </w:rPr>
        <w:t>физической</w:t>
      </w:r>
      <w:r w:rsidRPr="001125CE">
        <w:rPr>
          <w:b/>
          <w:spacing w:val="-1"/>
        </w:rPr>
        <w:t xml:space="preserve"> </w:t>
      </w:r>
      <w:r w:rsidRPr="001125CE">
        <w:rPr>
          <w:b/>
        </w:rPr>
        <w:t>культуре:</w:t>
      </w:r>
    </w:p>
    <w:p w:rsidR="00005CDB" w:rsidRDefault="00005CDB" w:rsidP="005743FB">
      <w:pPr>
        <w:pStyle w:val="a3"/>
        <w:ind w:left="0" w:firstLine="720"/>
        <w:rPr>
          <w:b/>
        </w:rPr>
      </w:pPr>
    </w:p>
    <w:p w:rsidR="00005CDB" w:rsidRDefault="00005CDB" w:rsidP="005743FB">
      <w:pPr>
        <w:pStyle w:val="a3"/>
        <w:ind w:left="0" w:firstLine="720"/>
      </w:pPr>
      <w:r>
        <w:t>приводить</w:t>
      </w:r>
      <w:r>
        <w:rPr>
          <w:spacing w:val="16"/>
        </w:rPr>
        <w:t xml:space="preserve"> </w:t>
      </w:r>
      <w:r>
        <w:t>примеры</w:t>
      </w:r>
      <w:r>
        <w:rPr>
          <w:spacing w:val="12"/>
        </w:rPr>
        <w:t xml:space="preserve"> </w:t>
      </w:r>
      <w:r>
        <w:t>основных</w:t>
      </w:r>
      <w:r>
        <w:rPr>
          <w:spacing w:val="15"/>
        </w:rPr>
        <w:t xml:space="preserve"> </w:t>
      </w:r>
      <w:r>
        <w:t>дневных</w:t>
      </w:r>
      <w:r>
        <w:rPr>
          <w:spacing w:val="15"/>
        </w:rPr>
        <w:t xml:space="preserve"> </w:t>
      </w:r>
      <w:r>
        <w:t>дел</w:t>
      </w:r>
      <w:r>
        <w:rPr>
          <w:spacing w:val="18"/>
        </w:rPr>
        <w:t xml:space="preserve"> </w:t>
      </w:r>
      <w:r>
        <w:t>и</w:t>
      </w:r>
      <w:r>
        <w:rPr>
          <w:spacing w:val="15"/>
        </w:rPr>
        <w:t xml:space="preserve"> </w:t>
      </w:r>
      <w:r>
        <w:t>их</w:t>
      </w:r>
      <w:r>
        <w:rPr>
          <w:spacing w:val="14"/>
        </w:rPr>
        <w:t xml:space="preserve"> </w:t>
      </w:r>
      <w:r>
        <w:t>распределение</w:t>
      </w:r>
      <w:r>
        <w:rPr>
          <w:spacing w:val="23"/>
        </w:rPr>
        <w:t xml:space="preserve"> </w:t>
      </w:r>
      <w:r>
        <w:t>в</w:t>
      </w:r>
      <w:r>
        <w:rPr>
          <w:spacing w:val="20"/>
        </w:rPr>
        <w:t xml:space="preserve"> </w:t>
      </w:r>
      <w:r>
        <w:t>индивидуальном</w:t>
      </w:r>
      <w:r>
        <w:rPr>
          <w:spacing w:val="23"/>
        </w:rPr>
        <w:t xml:space="preserve"> </w:t>
      </w:r>
      <w:r>
        <w:t>режиме дня;</w:t>
      </w:r>
    </w:p>
    <w:p w:rsidR="00005CDB" w:rsidRDefault="00005CDB" w:rsidP="005743FB">
      <w:pPr>
        <w:pStyle w:val="a3"/>
        <w:ind w:left="0" w:firstLine="720"/>
      </w:pPr>
      <w:r>
        <w:rPr>
          <w:spacing w:val="-1"/>
        </w:rPr>
        <w:t>соблюдать</w:t>
      </w:r>
      <w:r>
        <w:t xml:space="preserve"> </w:t>
      </w:r>
      <w:r>
        <w:rPr>
          <w:spacing w:val="-1"/>
        </w:rPr>
        <w:t>правила</w:t>
      </w:r>
      <w:r>
        <w:rPr>
          <w:spacing w:val="-12"/>
        </w:rPr>
        <w:t xml:space="preserve"> </w:t>
      </w:r>
      <w:r>
        <w:rPr>
          <w:spacing w:val="-1"/>
        </w:rPr>
        <w:t>поведения</w:t>
      </w:r>
      <w:r>
        <w:rPr>
          <w:spacing w:val="-5"/>
        </w:rPr>
        <w:t xml:space="preserve"> </w:t>
      </w:r>
      <w:r>
        <w:rPr>
          <w:spacing w:val="-1"/>
        </w:rPr>
        <w:t>на</w:t>
      </w:r>
      <w:r>
        <w:rPr>
          <w:spacing w:val="-13"/>
        </w:rPr>
        <w:t xml:space="preserve"> </w:t>
      </w:r>
      <w:r>
        <w:rPr>
          <w:spacing w:val="-1"/>
        </w:rPr>
        <w:t>уроках</w:t>
      </w:r>
      <w:r>
        <w:rPr>
          <w:spacing w:val="-15"/>
        </w:rPr>
        <w:t xml:space="preserve"> </w:t>
      </w:r>
      <w:r>
        <w:rPr>
          <w:spacing w:val="-1"/>
        </w:rPr>
        <w:t>физической</w:t>
      </w:r>
      <w:r>
        <w:rPr>
          <w:spacing w:val="-5"/>
        </w:rPr>
        <w:t xml:space="preserve"> </w:t>
      </w:r>
      <w:r>
        <w:t>культурой,</w:t>
      </w:r>
      <w:r>
        <w:rPr>
          <w:spacing w:val="2"/>
        </w:rPr>
        <w:t xml:space="preserve"> </w:t>
      </w:r>
      <w:r>
        <w:t>приводить</w:t>
      </w:r>
      <w:r>
        <w:rPr>
          <w:spacing w:val="-9"/>
        </w:rPr>
        <w:t xml:space="preserve"> </w:t>
      </w:r>
      <w:r>
        <w:t>примеры</w:t>
      </w:r>
      <w:r>
        <w:rPr>
          <w:spacing w:val="-8"/>
        </w:rPr>
        <w:t xml:space="preserve"> </w:t>
      </w:r>
      <w:r>
        <w:t>подбора одежды</w:t>
      </w:r>
      <w:r>
        <w:rPr>
          <w:spacing w:val="-2"/>
        </w:rPr>
        <w:t xml:space="preserve"> </w:t>
      </w:r>
      <w:r>
        <w:t>для</w:t>
      </w:r>
      <w:r>
        <w:rPr>
          <w:spacing w:val="-4"/>
        </w:rPr>
        <w:t xml:space="preserve"> </w:t>
      </w:r>
      <w:r>
        <w:t>самостоятельных</w:t>
      </w:r>
      <w:r>
        <w:rPr>
          <w:spacing w:val="-13"/>
        </w:rPr>
        <w:t xml:space="preserve"> </w:t>
      </w:r>
      <w:r>
        <w:t>занятий;</w:t>
      </w:r>
    </w:p>
    <w:p w:rsidR="00005CDB" w:rsidRDefault="00005CDB" w:rsidP="005743FB">
      <w:pPr>
        <w:pStyle w:val="a3"/>
        <w:ind w:left="0" w:firstLine="720"/>
      </w:pPr>
      <w:r>
        <w:t>выполнять</w:t>
      </w:r>
      <w:r>
        <w:rPr>
          <w:spacing w:val="-7"/>
        </w:rPr>
        <w:t xml:space="preserve"> </w:t>
      </w:r>
      <w:r>
        <w:t>упражнения</w:t>
      </w:r>
      <w:r>
        <w:rPr>
          <w:spacing w:val="-7"/>
        </w:rPr>
        <w:t xml:space="preserve"> </w:t>
      </w:r>
      <w:r>
        <w:t>утренней</w:t>
      </w:r>
      <w:r>
        <w:rPr>
          <w:spacing w:val="-7"/>
        </w:rPr>
        <w:t xml:space="preserve"> </w:t>
      </w:r>
      <w:r>
        <w:t>зарядки</w:t>
      </w:r>
      <w:r>
        <w:rPr>
          <w:spacing w:val="-7"/>
        </w:rPr>
        <w:t xml:space="preserve"> </w:t>
      </w:r>
      <w:r>
        <w:t>и</w:t>
      </w:r>
      <w:r>
        <w:rPr>
          <w:spacing w:val="-8"/>
        </w:rPr>
        <w:t xml:space="preserve"> </w:t>
      </w:r>
      <w:r>
        <w:t>физкультминуток;</w:t>
      </w:r>
    </w:p>
    <w:p w:rsidR="00005CDB" w:rsidRDefault="00005CDB" w:rsidP="005743FB">
      <w:pPr>
        <w:pStyle w:val="a3"/>
        <w:ind w:left="0" w:firstLine="720"/>
      </w:pPr>
      <w:r>
        <w:rPr>
          <w:spacing w:val="-1"/>
        </w:rPr>
        <w:t xml:space="preserve">анализировать причины нарушения осанки и демонстрировать </w:t>
      </w:r>
      <w:r>
        <w:t>упражнения по профилактике её</w:t>
      </w:r>
      <w:r>
        <w:rPr>
          <w:spacing w:val="-57"/>
        </w:rPr>
        <w:t xml:space="preserve"> </w:t>
      </w:r>
      <w:r>
        <w:t>нарушения;</w:t>
      </w:r>
    </w:p>
    <w:p w:rsidR="00005CDB" w:rsidRDefault="00005CDB" w:rsidP="005743FB">
      <w:pPr>
        <w:pStyle w:val="a3"/>
        <w:ind w:left="0" w:firstLine="720"/>
      </w:pPr>
      <w:r>
        <w:t>демонстрировать</w:t>
      </w:r>
      <w:r>
        <w:rPr>
          <w:spacing w:val="17"/>
        </w:rPr>
        <w:t xml:space="preserve"> </w:t>
      </w:r>
      <w:r>
        <w:t>построение</w:t>
      </w:r>
      <w:r>
        <w:rPr>
          <w:spacing w:val="15"/>
        </w:rPr>
        <w:t xml:space="preserve"> </w:t>
      </w:r>
      <w:r>
        <w:t>и</w:t>
      </w:r>
      <w:r>
        <w:rPr>
          <w:spacing w:val="20"/>
        </w:rPr>
        <w:t xml:space="preserve"> </w:t>
      </w:r>
      <w:r>
        <w:t>перестроение</w:t>
      </w:r>
      <w:r>
        <w:rPr>
          <w:spacing w:val="14"/>
        </w:rPr>
        <w:t xml:space="preserve"> </w:t>
      </w:r>
      <w:r>
        <w:t>из</w:t>
      </w:r>
      <w:r>
        <w:rPr>
          <w:spacing w:val="16"/>
        </w:rPr>
        <w:t xml:space="preserve"> </w:t>
      </w:r>
      <w:r>
        <w:t>одной</w:t>
      </w:r>
      <w:r>
        <w:rPr>
          <w:spacing w:val="11"/>
        </w:rPr>
        <w:t xml:space="preserve"> </w:t>
      </w:r>
      <w:r>
        <w:t>шеренги</w:t>
      </w:r>
      <w:r>
        <w:rPr>
          <w:spacing w:val="17"/>
        </w:rPr>
        <w:t xml:space="preserve"> </w:t>
      </w:r>
      <w:r>
        <w:t>в</w:t>
      </w:r>
      <w:r>
        <w:rPr>
          <w:spacing w:val="16"/>
        </w:rPr>
        <w:t xml:space="preserve"> </w:t>
      </w:r>
      <w:r>
        <w:t>две</w:t>
      </w:r>
      <w:r>
        <w:rPr>
          <w:spacing w:val="17"/>
        </w:rPr>
        <w:t xml:space="preserve"> </w:t>
      </w:r>
      <w:r>
        <w:t>и</w:t>
      </w:r>
      <w:r>
        <w:rPr>
          <w:spacing w:val="16"/>
        </w:rPr>
        <w:t xml:space="preserve"> </w:t>
      </w:r>
      <w:r>
        <w:t>в</w:t>
      </w:r>
      <w:r>
        <w:rPr>
          <w:spacing w:val="21"/>
        </w:rPr>
        <w:t xml:space="preserve"> </w:t>
      </w:r>
      <w:r>
        <w:t>колонну</w:t>
      </w:r>
      <w:r>
        <w:rPr>
          <w:spacing w:val="6"/>
        </w:rPr>
        <w:t xml:space="preserve"> </w:t>
      </w:r>
      <w:r>
        <w:t>по</w:t>
      </w:r>
      <w:r>
        <w:rPr>
          <w:spacing w:val="19"/>
        </w:rPr>
        <w:t xml:space="preserve"> </w:t>
      </w:r>
      <w:r>
        <w:t>одному,</w:t>
      </w:r>
      <w:r>
        <w:rPr>
          <w:spacing w:val="-57"/>
        </w:rPr>
        <w:t xml:space="preserve"> </w:t>
      </w:r>
      <w:r>
        <w:rPr>
          <w:spacing w:val="-1"/>
        </w:rPr>
        <w:t>выполнять</w:t>
      </w:r>
      <w:r>
        <w:rPr>
          <w:spacing w:val="5"/>
        </w:rPr>
        <w:t xml:space="preserve"> </w:t>
      </w:r>
      <w:r>
        <w:rPr>
          <w:spacing w:val="-1"/>
        </w:rPr>
        <w:t>ходьбу</w:t>
      </w:r>
      <w:r>
        <w:rPr>
          <w:spacing w:val="-17"/>
        </w:rPr>
        <w:t xml:space="preserve"> </w:t>
      </w:r>
      <w:r>
        <w:rPr>
          <w:spacing w:val="-1"/>
        </w:rPr>
        <w:t>и</w:t>
      </w:r>
      <w:r>
        <w:rPr>
          <w:spacing w:val="3"/>
        </w:rPr>
        <w:t xml:space="preserve"> </w:t>
      </w:r>
      <w:r>
        <w:rPr>
          <w:spacing w:val="-1"/>
        </w:rPr>
        <w:t>бег</w:t>
      </w:r>
      <w:r>
        <w:rPr>
          <w:spacing w:val="9"/>
        </w:rPr>
        <w:t xml:space="preserve"> </w:t>
      </w:r>
      <w:r>
        <w:rPr>
          <w:spacing w:val="-1"/>
        </w:rPr>
        <w:t>с</w:t>
      </w:r>
      <w:r>
        <w:rPr>
          <w:spacing w:val="2"/>
        </w:rPr>
        <w:t xml:space="preserve"> </w:t>
      </w:r>
      <w:r>
        <w:rPr>
          <w:spacing w:val="-1"/>
        </w:rPr>
        <w:t>равномерной</w:t>
      </w:r>
      <w:r>
        <w:rPr>
          <w:spacing w:val="5"/>
        </w:rPr>
        <w:t xml:space="preserve"> </w:t>
      </w:r>
      <w:r>
        <w:t>и</w:t>
      </w:r>
      <w:r>
        <w:rPr>
          <w:spacing w:val="-7"/>
        </w:rPr>
        <w:t xml:space="preserve"> </w:t>
      </w:r>
      <w:r>
        <w:t>изменяющейся</w:t>
      </w:r>
      <w:r>
        <w:rPr>
          <w:spacing w:val="4"/>
        </w:rPr>
        <w:t xml:space="preserve"> </w:t>
      </w:r>
      <w:r>
        <w:t>скоростью</w:t>
      </w:r>
      <w:r>
        <w:rPr>
          <w:spacing w:val="-7"/>
        </w:rPr>
        <w:t xml:space="preserve"> </w:t>
      </w:r>
      <w:r>
        <w:t>передвижения;</w:t>
      </w:r>
    </w:p>
    <w:p w:rsidR="00005CDB" w:rsidRDefault="00005CDB" w:rsidP="005743FB">
      <w:pPr>
        <w:pStyle w:val="a3"/>
        <w:ind w:left="0" w:firstLine="720"/>
      </w:pPr>
      <w:r>
        <w:t>демонстрировать</w:t>
      </w:r>
      <w:r>
        <w:rPr>
          <w:spacing w:val="37"/>
        </w:rPr>
        <w:t xml:space="preserve"> </w:t>
      </w:r>
      <w:r>
        <w:t>передвижения</w:t>
      </w:r>
      <w:r>
        <w:rPr>
          <w:spacing w:val="35"/>
        </w:rPr>
        <w:t xml:space="preserve"> </w:t>
      </w:r>
      <w:r>
        <w:t>стилизованным</w:t>
      </w:r>
      <w:r>
        <w:rPr>
          <w:spacing w:val="38"/>
        </w:rPr>
        <w:t xml:space="preserve"> </w:t>
      </w:r>
      <w:r>
        <w:t>гимнастическим</w:t>
      </w:r>
      <w:r>
        <w:rPr>
          <w:spacing w:val="32"/>
        </w:rPr>
        <w:t xml:space="preserve"> </w:t>
      </w:r>
      <w:r>
        <w:t>шагом</w:t>
      </w:r>
      <w:r>
        <w:rPr>
          <w:spacing w:val="33"/>
        </w:rPr>
        <w:t xml:space="preserve"> </w:t>
      </w:r>
      <w:r>
        <w:t>и</w:t>
      </w:r>
      <w:r>
        <w:rPr>
          <w:spacing w:val="31"/>
        </w:rPr>
        <w:t xml:space="preserve"> </w:t>
      </w:r>
      <w:r>
        <w:t>бегом,</w:t>
      </w:r>
      <w:r>
        <w:rPr>
          <w:spacing w:val="34"/>
        </w:rPr>
        <w:t xml:space="preserve"> </w:t>
      </w:r>
      <w:r>
        <w:t>прыжки</w:t>
      </w:r>
      <w:r>
        <w:rPr>
          <w:spacing w:val="36"/>
        </w:rPr>
        <w:t xml:space="preserve"> </w:t>
      </w:r>
      <w:r>
        <w:t>на</w:t>
      </w:r>
      <w:r>
        <w:rPr>
          <w:spacing w:val="-57"/>
        </w:rPr>
        <w:t xml:space="preserve"> </w:t>
      </w:r>
      <w:r>
        <w:t>месте с</w:t>
      </w:r>
      <w:r>
        <w:rPr>
          <w:spacing w:val="2"/>
        </w:rPr>
        <w:t xml:space="preserve"> </w:t>
      </w:r>
      <w:r>
        <w:t>поворотами</w:t>
      </w:r>
      <w:r>
        <w:rPr>
          <w:spacing w:val="-1"/>
        </w:rPr>
        <w:t xml:space="preserve"> </w:t>
      </w:r>
      <w:r>
        <w:t>в</w:t>
      </w:r>
      <w:r>
        <w:rPr>
          <w:spacing w:val="4"/>
        </w:rPr>
        <w:t xml:space="preserve"> </w:t>
      </w:r>
      <w:r>
        <w:t>разные</w:t>
      </w:r>
      <w:r>
        <w:rPr>
          <w:spacing w:val="1"/>
        </w:rPr>
        <w:t xml:space="preserve"> </w:t>
      </w:r>
      <w:r>
        <w:t>стороны и</w:t>
      </w:r>
      <w:r>
        <w:rPr>
          <w:spacing w:val="-3"/>
        </w:rPr>
        <w:t xml:space="preserve"> </w:t>
      </w:r>
      <w:r>
        <w:t>в</w:t>
      </w:r>
      <w:r>
        <w:rPr>
          <w:spacing w:val="4"/>
        </w:rPr>
        <w:t xml:space="preserve"> </w:t>
      </w:r>
      <w:r>
        <w:t>длину</w:t>
      </w:r>
      <w:r>
        <w:rPr>
          <w:spacing w:val="-13"/>
        </w:rPr>
        <w:t xml:space="preserve"> </w:t>
      </w:r>
      <w:r>
        <w:t>толчком</w:t>
      </w:r>
      <w:r>
        <w:rPr>
          <w:spacing w:val="9"/>
        </w:rPr>
        <w:t xml:space="preserve"> </w:t>
      </w:r>
      <w:r>
        <w:t>двумя</w:t>
      </w:r>
      <w:r>
        <w:rPr>
          <w:spacing w:val="1"/>
        </w:rPr>
        <w:t xml:space="preserve"> </w:t>
      </w:r>
      <w:r>
        <w:t>ногами;</w:t>
      </w:r>
    </w:p>
    <w:p w:rsidR="00005CDB" w:rsidRDefault="00005CDB" w:rsidP="005743FB">
      <w:pPr>
        <w:pStyle w:val="a3"/>
        <w:ind w:left="0" w:firstLine="720"/>
        <w:rPr>
          <w:spacing w:val="33"/>
        </w:rPr>
      </w:pPr>
      <w:r>
        <w:t>передвигаться</w:t>
      </w:r>
      <w:r>
        <w:rPr>
          <w:spacing w:val="37"/>
        </w:rPr>
        <w:t xml:space="preserve"> </w:t>
      </w:r>
      <w:r>
        <w:t>на</w:t>
      </w:r>
      <w:r>
        <w:rPr>
          <w:spacing w:val="37"/>
        </w:rPr>
        <w:t xml:space="preserve"> </w:t>
      </w:r>
      <w:r>
        <w:t>лыжах</w:t>
      </w:r>
      <w:r>
        <w:rPr>
          <w:spacing w:val="32"/>
        </w:rPr>
        <w:t xml:space="preserve"> </w:t>
      </w:r>
      <w:r>
        <w:t>ступающим</w:t>
      </w:r>
      <w:r>
        <w:rPr>
          <w:spacing w:val="40"/>
        </w:rPr>
        <w:t xml:space="preserve"> </w:t>
      </w:r>
      <w:r>
        <w:t>и</w:t>
      </w:r>
      <w:r>
        <w:rPr>
          <w:spacing w:val="38"/>
        </w:rPr>
        <w:t xml:space="preserve"> </w:t>
      </w:r>
      <w:r>
        <w:t>скользящим</w:t>
      </w:r>
      <w:r>
        <w:rPr>
          <w:spacing w:val="35"/>
        </w:rPr>
        <w:t xml:space="preserve"> </w:t>
      </w:r>
      <w:r>
        <w:t>шагом</w:t>
      </w:r>
      <w:r>
        <w:rPr>
          <w:spacing w:val="39"/>
        </w:rPr>
        <w:t xml:space="preserve"> </w:t>
      </w:r>
      <w:r>
        <w:t>(без</w:t>
      </w:r>
      <w:r>
        <w:rPr>
          <w:spacing w:val="34"/>
        </w:rPr>
        <w:t xml:space="preserve"> </w:t>
      </w:r>
      <w:r>
        <w:t>палок);</w:t>
      </w:r>
      <w:r>
        <w:rPr>
          <w:spacing w:val="33"/>
        </w:rPr>
        <w:t xml:space="preserve"> </w:t>
      </w:r>
    </w:p>
    <w:p w:rsidR="00005CDB" w:rsidRDefault="00005CDB" w:rsidP="005743FB">
      <w:pPr>
        <w:pStyle w:val="a3"/>
        <w:ind w:left="0" w:firstLine="720"/>
      </w:pPr>
      <w:r>
        <w:t>играть</w:t>
      </w:r>
      <w:r>
        <w:rPr>
          <w:spacing w:val="35"/>
        </w:rPr>
        <w:t xml:space="preserve"> </w:t>
      </w:r>
      <w:r>
        <w:t>в</w:t>
      </w:r>
      <w:r>
        <w:rPr>
          <w:spacing w:val="39"/>
        </w:rPr>
        <w:t xml:space="preserve"> </w:t>
      </w:r>
      <w:r>
        <w:t>подвижные</w:t>
      </w:r>
      <w:r>
        <w:rPr>
          <w:spacing w:val="-57"/>
        </w:rPr>
        <w:t xml:space="preserve"> </w:t>
      </w:r>
      <w:r>
        <w:t>игры</w:t>
      </w:r>
      <w:r>
        <w:rPr>
          <w:spacing w:val="-1"/>
        </w:rPr>
        <w:t xml:space="preserve"> </w:t>
      </w:r>
      <w:r>
        <w:t>с</w:t>
      </w:r>
      <w:r>
        <w:rPr>
          <w:spacing w:val="-9"/>
        </w:rPr>
        <w:t xml:space="preserve"> </w:t>
      </w:r>
      <w:r>
        <w:t>общеразвивающей</w:t>
      </w:r>
      <w:r>
        <w:rPr>
          <w:spacing w:val="1"/>
        </w:rPr>
        <w:t xml:space="preserve"> </w:t>
      </w:r>
      <w:r>
        <w:t>направленностью.</w:t>
      </w:r>
    </w:p>
    <w:p w:rsidR="00005CDB" w:rsidRDefault="00005CDB" w:rsidP="005743FB">
      <w:pPr>
        <w:pStyle w:val="a3"/>
        <w:ind w:left="0" w:firstLine="720"/>
        <w:rPr>
          <w:b/>
        </w:rPr>
      </w:pPr>
    </w:p>
    <w:p w:rsidR="007A3791" w:rsidRDefault="007A3791" w:rsidP="005743FB">
      <w:pPr>
        <w:pStyle w:val="3"/>
        <w:ind w:left="0" w:firstLine="720"/>
        <w:jc w:val="both"/>
      </w:pPr>
      <w:r>
        <w:t>К</w:t>
      </w:r>
      <w:r>
        <w:rPr>
          <w:spacing w:val="-4"/>
        </w:rPr>
        <w:t xml:space="preserve"> </w:t>
      </w:r>
      <w:r>
        <w:t>концу</w:t>
      </w:r>
      <w:r>
        <w:rPr>
          <w:spacing w:val="-1"/>
        </w:rPr>
        <w:t xml:space="preserve"> </w:t>
      </w:r>
      <w:r>
        <w:t>обучения</w:t>
      </w:r>
      <w:r>
        <w:rPr>
          <w:spacing w:val="-6"/>
        </w:rPr>
        <w:t xml:space="preserve"> </w:t>
      </w:r>
      <w:r>
        <w:t>во</w:t>
      </w:r>
      <w:r>
        <w:rPr>
          <w:spacing w:val="-1"/>
        </w:rPr>
        <w:t xml:space="preserve"> </w:t>
      </w:r>
      <w:r>
        <w:t>2</w:t>
      </w:r>
      <w:r>
        <w:rPr>
          <w:spacing w:val="-6"/>
        </w:rPr>
        <w:t xml:space="preserve"> </w:t>
      </w:r>
      <w:r>
        <w:t>классе</w:t>
      </w:r>
      <w:r>
        <w:rPr>
          <w:spacing w:val="-2"/>
        </w:rPr>
        <w:t xml:space="preserve"> </w:t>
      </w:r>
      <w:r>
        <w:t>обучающийся</w:t>
      </w:r>
      <w:r>
        <w:rPr>
          <w:spacing w:val="-2"/>
        </w:rPr>
        <w:t xml:space="preserve"> </w:t>
      </w:r>
      <w:r>
        <w:t>достигнет</w:t>
      </w:r>
      <w:r>
        <w:rPr>
          <w:spacing w:val="1"/>
        </w:rPr>
        <w:t xml:space="preserve"> </w:t>
      </w:r>
      <w:r>
        <w:t>следующих</w:t>
      </w:r>
      <w:r>
        <w:rPr>
          <w:spacing w:val="-6"/>
        </w:rPr>
        <w:t xml:space="preserve"> </w:t>
      </w:r>
      <w:r>
        <w:t>предметных</w:t>
      </w:r>
      <w:r>
        <w:rPr>
          <w:spacing w:val="-58"/>
        </w:rPr>
        <w:t xml:space="preserve"> </w:t>
      </w:r>
      <w:r>
        <w:t>результатов</w:t>
      </w:r>
      <w:r>
        <w:rPr>
          <w:spacing w:val="-4"/>
        </w:rPr>
        <w:t xml:space="preserve"> </w:t>
      </w:r>
      <w:r>
        <w:t>по</w:t>
      </w:r>
      <w:r>
        <w:rPr>
          <w:spacing w:val="-4"/>
        </w:rPr>
        <w:t xml:space="preserve"> </w:t>
      </w:r>
      <w:r>
        <w:t>отдельным</w:t>
      </w:r>
      <w:r>
        <w:rPr>
          <w:spacing w:val="2"/>
        </w:rPr>
        <w:t xml:space="preserve"> </w:t>
      </w:r>
      <w:r>
        <w:t>темам</w:t>
      </w:r>
      <w:r>
        <w:rPr>
          <w:spacing w:val="1"/>
        </w:rPr>
        <w:t xml:space="preserve"> </w:t>
      </w:r>
      <w:r>
        <w:t>программы</w:t>
      </w:r>
      <w:r>
        <w:rPr>
          <w:spacing w:val="2"/>
        </w:rPr>
        <w:t xml:space="preserve"> </w:t>
      </w:r>
      <w:r>
        <w:t>по</w:t>
      </w:r>
      <w:r>
        <w:rPr>
          <w:spacing w:val="1"/>
        </w:rPr>
        <w:t xml:space="preserve"> </w:t>
      </w:r>
      <w:r>
        <w:t>физической</w:t>
      </w:r>
      <w:r>
        <w:rPr>
          <w:spacing w:val="-1"/>
        </w:rPr>
        <w:t xml:space="preserve"> </w:t>
      </w:r>
      <w:r>
        <w:t>культуре:</w:t>
      </w:r>
    </w:p>
    <w:p w:rsidR="007A3791" w:rsidRDefault="007A3791" w:rsidP="005743FB">
      <w:pPr>
        <w:pStyle w:val="3"/>
        <w:ind w:left="0" w:firstLine="720"/>
        <w:jc w:val="both"/>
      </w:pPr>
    </w:p>
    <w:p w:rsidR="007A3791" w:rsidRDefault="007A3791" w:rsidP="005743FB">
      <w:pPr>
        <w:pStyle w:val="a3"/>
        <w:ind w:left="0" w:firstLine="720"/>
      </w:pPr>
      <w:r>
        <w:t>демонстрировать примеры основных физических качеств и высказывать своё суждение об их</w:t>
      </w:r>
      <w:r>
        <w:rPr>
          <w:spacing w:val="1"/>
        </w:rPr>
        <w:t xml:space="preserve"> </w:t>
      </w:r>
      <w:r>
        <w:t>связи</w:t>
      </w:r>
      <w:r>
        <w:rPr>
          <w:spacing w:val="3"/>
        </w:rPr>
        <w:t xml:space="preserve"> </w:t>
      </w:r>
      <w:r>
        <w:t>с</w:t>
      </w:r>
      <w:r>
        <w:rPr>
          <w:spacing w:val="-4"/>
        </w:rPr>
        <w:t xml:space="preserve"> </w:t>
      </w:r>
      <w:r>
        <w:t>укреплением</w:t>
      </w:r>
      <w:r>
        <w:rPr>
          <w:spacing w:val="9"/>
        </w:rPr>
        <w:t xml:space="preserve"> </w:t>
      </w:r>
      <w:r>
        <w:t>здоровья</w:t>
      </w:r>
      <w:r>
        <w:rPr>
          <w:spacing w:val="-2"/>
        </w:rPr>
        <w:t xml:space="preserve"> </w:t>
      </w:r>
      <w:r>
        <w:t>и</w:t>
      </w:r>
      <w:r>
        <w:rPr>
          <w:spacing w:val="4"/>
        </w:rPr>
        <w:t xml:space="preserve"> </w:t>
      </w:r>
      <w:r>
        <w:t>физическим</w:t>
      </w:r>
      <w:r>
        <w:rPr>
          <w:spacing w:val="-1"/>
        </w:rPr>
        <w:t xml:space="preserve"> </w:t>
      </w:r>
      <w:r>
        <w:t>развитием;</w:t>
      </w:r>
    </w:p>
    <w:p w:rsidR="007A3791" w:rsidRDefault="007A3791" w:rsidP="005743FB">
      <w:pPr>
        <w:pStyle w:val="a3"/>
        <w:ind w:left="0" w:firstLine="720"/>
      </w:pPr>
      <w:r>
        <w:t>измерять</w:t>
      </w:r>
      <w:r>
        <w:rPr>
          <w:spacing w:val="1"/>
        </w:rPr>
        <w:t xml:space="preserve"> </w:t>
      </w:r>
      <w:r>
        <w:t>показатели</w:t>
      </w:r>
      <w:r>
        <w:rPr>
          <w:spacing w:val="1"/>
        </w:rPr>
        <w:t xml:space="preserve"> </w:t>
      </w:r>
      <w:r>
        <w:t>длины</w:t>
      </w:r>
      <w:r>
        <w:rPr>
          <w:spacing w:val="1"/>
        </w:rPr>
        <w:t xml:space="preserve"> </w:t>
      </w:r>
      <w:r>
        <w:t>и</w:t>
      </w:r>
      <w:r>
        <w:rPr>
          <w:spacing w:val="1"/>
        </w:rPr>
        <w:t xml:space="preserve"> </w:t>
      </w:r>
      <w:r>
        <w:t>массы</w:t>
      </w:r>
      <w:r>
        <w:rPr>
          <w:spacing w:val="1"/>
        </w:rPr>
        <w:t xml:space="preserve"> </w:t>
      </w:r>
      <w:r>
        <w:t>тела,</w:t>
      </w:r>
      <w:r>
        <w:rPr>
          <w:spacing w:val="1"/>
        </w:rPr>
        <w:t xml:space="preserve"> </w:t>
      </w:r>
      <w:r>
        <w:t>физических</w:t>
      </w:r>
      <w:r>
        <w:rPr>
          <w:spacing w:val="1"/>
        </w:rPr>
        <w:t xml:space="preserve"> </w:t>
      </w:r>
      <w:r>
        <w:t>качеств</w:t>
      </w:r>
      <w:r>
        <w:rPr>
          <w:spacing w:val="1"/>
        </w:rPr>
        <w:t xml:space="preserve"> </w:t>
      </w:r>
      <w:r>
        <w:t>с</w:t>
      </w:r>
      <w:r>
        <w:rPr>
          <w:spacing w:val="1"/>
        </w:rPr>
        <w:t xml:space="preserve"> </w:t>
      </w:r>
      <w:r>
        <w:t>помощью</w:t>
      </w:r>
      <w:r>
        <w:rPr>
          <w:spacing w:val="1"/>
        </w:rPr>
        <w:t xml:space="preserve"> </w:t>
      </w:r>
      <w:r>
        <w:t>специальных</w:t>
      </w:r>
      <w:r>
        <w:rPr>
          <w:spacing w:val="1"/>
        </w:rPr>
        <w:t xml:space="preserve"> </w:t>
      </w:r>
      <w:r>
        <w:t>тестовых</w:t>
      </w:r>
      <w:r>
        <w:rPr>
          <w:spacing w:val="2"/>
        </w:rPr>
        <w:t xml:space="preserve"> </w:t>
      </w:r>
      <w:r>
        <w:t>упражнений,</w:t>
      </w:r>
      <w:r>
        <w:rPr>
          <w:spacing w:val="1"/>
        </w:rPr>
        <w:t xml:space="preserve"> </w:t>
      </w:r>
      <w:r>
        <w:t>вести</w:t>
      </w:r>
      <w:r>
        <w:rPr>
          <w:spacing w:val="-1"/>
        </w:rPr>
        <w:t xml:space="preserve"> </w:t>
      </w:r>
      <w:r>
        <w:t>наблюдения</w:t>
      </w:r>
      <w:r>
        <w:rPr>
          <w:spacing w:val="2"/>
        </w:rPr>
        <w:t xml:space="preserve"> </w:t>
      </w:r>
      <w:r>
        <w:t>за</w:t>
      </w:r>
      <w:r>
        <w:rPr>
          <w:spacing w:val="1"/>
        </w:rPr>
        <w:t xml:space="preserve"> </w:t>
      </w:r>
      <w:r>
        <w:t>их</w:t>
      </w:r>
      <w:r>
        <w:rPr>
          <w:spacing w:val="-12"/>
        </w:rPr>
        <w:t xml:space="preserve"> </w:t>
      </w:r>
      <w:r>
        <w:t>изменениями;</w:t>
      </w:r>
    </w:p>
    <w:p w:rsidR="007A3791" w:rsidRDefault="007A3791" w:rsidP="005743FB">
      <w:pPr>
        <w:pStyle w:val="a3"/>
        <w:ind w:left="0" w:firstLine="720"/>
      </w:pPr>
      <w:r>
        <w:t>выполнять броски малого (теннисного) мяча в мишень из разных исходных положений и</w:t>
      </w:r>
      <w:r>
        <w:rPr>
          <w:spacing w:val="1"/>
        </w:rPr>
        <w:t xml:space="preserve"> </w:t>
      </w:r>
      <w:r>
        <w:t>разными</w:t>
      </w:r>
      <w:r>
        <w:rPr>
          <w:spacing w:val="16"/>
        </w:rPr>
        <w:t xml:space="preserve"> </w:t>
      </w:r>
      <w:r>
        <w:t>способами,</w:t>
      </w:r>
      <w:r>
        <w:rPr>
          <w:spacing w:val="18"/>
        </w:rPr>
        <w:t xml:space="preserve"> </w:t>
      </w:r>
      <w:r>
        <w:t>демонстрировать</w:t>
      </w:r>
      <w:r>
        <w:rPr>
          <w:spacing w:val="17"/>
        </w:rPr>
        <w:t xml:space="preserve"> </w:t>
      </w:r>
      <w:r>
        <w:t>упражнения</w:t>
      </w:r>
      <w:r>
        <w:rPr>
          <w:spacing w:val="16"/>
        </w:rPr>
        <w:t xml:space="preserve"> </w:t>
      </w:r>
      <w:r>
        <w:t>в</w:t>
      </w:r>
      <w:r>
        <w:rPr>
          <w:spacing w:val="18"/>
        </w:rPr>
        <w:t xml:space="preserve"> </w:t>
      </w:r>
      <w:r>
        <w:t>подбрасывании</w:t>
      </w:r>
      <w:r>
        <w:rPr>
          <w:spacing w:val="13"/>
        </w:rPr>
        <w:t xml:space="preserve"> </w:t>
      </w:r>
      <w:r>
        <w:t>гимнастического</w:t>
      </w:r>
      <w:r>
        <w:rPr>
          <w:spacing w:val="16"/>
        </w:rPr>
        <w:t xml:space="preserve"> </w:t>
      </w:r>
      <w:r>
        <w:t>мяча</w:t>
      </w:r>
      <w:r>
        <w:rPr>
          <w:spacing w:val="10"/>
        </w:rPr>
        <w:t xml:space="preserve"> </w:t>
      </w:r>
      <w:r>
        <w:t>правой</w:t>
      </w:r>
      <w:r>
        <w:rPr>
          <w:spacing w:val="-58"/>
        </w:rPr>
        <w:t xml:space="preserve"> </w:t>
      </w:r>
      <w:r>
        <w:t>и</w:t>
      </w:r>
      <w:r>
        <w:rPr>
          <w:spacing w:val="2"/>
        </w:rPr>
        <w:t xml:space="preserve"> </w:t>
      </w:r>
      <w:r>
        <w:t>левой</w:t>
      </w:r>
      <w:r>
        <w:rPr>
          <w:spacing w:val="-2"/>
        </w:rPr>
        <w:t xml:space="preserve"> </w:t>
      </w:r>
      <w:r>
        <w:t>рукой,</w:t>
      </w:r>
      <w:r>
        <w:rPr>
          <w:spacing w:val="4"/>
        </w:rPr>
        <w:t xml:space="preserve"> </w:t>
      </w:r>
      <w:r>
        <w:t>перебрасывании его</w:t>
      </w:r>
      <w:r>
        <w:rPr>
          <w:spacing w:val="11"/>
        </w:rPr>
        <w:t xml:space="preserve"> </w:t>
      </w:r>
      <w:r>
        <w:t>с</w:t>
      </w:r>
      <w:r>
        <w:rPr>
          <w:spacing w:val="-10"/>
        </w:rPr>
        <w:t xml:space="preserve"> </w:t>
      </w:r>
      <w:r>
        <w:t>руки</w:t>
      </w:r>
      <w:r>
        <w:rPr>
          <w:spacing w:val="7"/>
        </w:rPr>
        <w:t xml:space="preserve"> </w:t>
      </w:r>
      <w:r>
        <w:t>на</w:t>
      </w:r>
      <w:r>
        <w:rPr>
          <w:spacing w:val="1"/>
        </w:rPr>
        <w:t xml:space="preserve"> </w:t>
      </w:r>
      <w:r>
        <w:t>руку,</w:t>
      </w:r>
      <w:r>
        <w:rPr>
          <w:spacing w:val="9"/>
        </w:rPr>
        <w:t xml:space="preserve"> </w:t>
      </w:r>
      <w:r>
        <w:t>перекатыванию;</w:t>
      </w:r>
    </w:p>
    <w:p w:rsidR="007A3791" w:rsidRDefault="007A3791" w:rsidP="005743FB">
      <w:pPr>
        <w:pStyle w:val="a3"/>
        <w:ind w:left="0" w:firstLine="720"/>
      </w:pPr>
      <w:r>
        <w:t>демонстрировать</w:t>
      </w:r>
      <w:r>
        <w:rPr>
          <w:spacing w:val="1"/>
        </w:rPr>
        <w:t xml:space="preserve"> </w:t>
      </w:r>
      <w:r>
        <w:t>танцевальный</w:t>
      </w:r>
      <w:r>
        <w:rPr>
          <w:spacing w:val="1"/>
        </w:rPr>
        <w:t xml:space="preserve"> </w:t>
      </w:r>
      <w:r>
        <w:t>хороводный</w:t>
      </w:r>
      <w:r>
        <w:rPr>
          <w:spacing w:val="1"/>
        </w:rPr>
        <w:t xml:space="preserve"> </w:t>
      </w:r>
      <w:r>
        <w:t>шаг</w:t>
      </w:r>
      <w:r>
        <w:rPr>
          <w:spacing w:val="1"/>
        </w:rPr>
        <w:t xml:space="preserve"> </w:t>
      </w:r>
      <w:r>
        <w:t>в</w:t>
      </w:r>
      <w:r>
        <w:rPr>
          <w:spacing w:val="1"/>
        </w:rPr>
        <w:t xml:space="preserve"> </w:t>
      </w:r>
      <w:r>
        <w:t>совместном</w:t>
      </w:r>
      <w:r>
        <w:rPr>
          <w:spacing w:val="1"/>
        </w:rPr>
        <w:t xml:space="preserve"> </w:t>
      </w:r>
      <w:r>
        <w:t>передвижении;</w:t>
      </w:r>
    </w:p>
    <w:p w:rsidR="007A3791" w:rsidRDefault="007A3791" w:rsidP="005743FB">
      <w:pPr>
        <w:pStyle w:val="a3"/>
        <w:ind w:left="0" w:firstLine="720"/>
      </w:pPr>
      <w:r>
        <w:rPr>
          <w:spacing w:val="1"/>
        </w:rPr>
        <w:t xml:space="preserve"> </w:t>
      </w:r>
      <w:r>
        <w:t>выполнять</w:t>
      </w:r>
      <w:r>
        <w:rPr>
          <w:spacing w:val="1"/>
        </w:rPr>
        <w:t xml:space="preserve"> </w:t>
      </w:r>
      <w:r>
        <w:rPr>
          <w:spacing w:val="-1"/>
        </w:rPr>
        <w:t>прыжки</w:t>
      </w:r>
      <w:r>
        <w:rPr>
          <w:spacing w:val="-6"/>
        </w:rPr>
        <w:t xml:space="preserve"> </w:t>
      </w:r>
      <w:r>
        <w:rPr>
          <w:spacing w:val="-1"/>
        </w:rPr>
        <w:t>по</w:t>
      </w:r>
      <w:r>
        <w:rPr>
          <w:spacing w:val="12"/>
        </w:rPr>
        <w:t xml:space="preserve"> </w:t>
      </w:r>
      <w:r>
        <w:rPr>
          <w:spacing w:val="-1"/>
        </w:rPr>
        <w:t>разметкам</w:t>
      </w:r>
      <w:r>
        <w:rPr>
          <w:spacing w:val="4"/>
        </w:rPr>
        <w:t xml:space="preserve"> </w:t>
      </w:r>
      <w:r>
        <w:rPr>
          <w:spacing w:val="-1"/>
        </w:rPr>
        <w:t>на</w:t>
      </w:r>
      <w:r>
        <w:rPr>
          <w:spacing w:val="-9"/>
        </w:rPr>
        <w:t xml:space="preserve"> </w:t>
      </w:r>
      <w:r>
        <w:rPr>
          <w:spacing w:val="-1"/>
        </w:rPr>
        <w:t>разное</w:t>
      </w:r>
      <w:r>
        <w:rPr>
          <w:spacing w:val="-3"/>
        </w:rPr>
        <w:t xml:space="preserve"> </w:t>
      </w:r>
      <w:r>
        <w:rPr>
          <w:spacing w:val="-1"/>
        </w:rPr>
        <w:t>расстояние</w:t>
      </w:r>
      <w:r>
        <w:rPr>
          <w:spacing w:val="-3"/>
        </w:rPr>
        <w:t xml:space="preserve"> </w:t>
      </w:r>
      <w:r>
        <w:t>и</w:t>
      </w:r>
      <w:r>
        <w:rPr>
          <w:spacing w:val="-2"/>
        </w:rPr>
        <w:t xml:space="preserve"> </w:t>
      </w:r>
      <w:r>
        <w:t>с</w:t>
      </w:r>
      <w:r>
        <w:rPr>
          <w:spacing w:val="-13"/>
        </w:rPr>
        <w:t xml:space="preserve"> </w:t>
      </w:r>
      <w:r>
        <w:t>разной</w:t>
      </w:r>
      <w:r>
        <w:rPr>
          <w:spacing w:val="4"/>
        </w:rPr>
        <w:t xml:space="preserve"> </w:t>
      </w:r>
      <w:r>
        <w:t>амплитудой,</w:t>
      </w:r>
      <w:r>
        <w:rPr>
          <w:spacing w:val="1"/>
        </w:rPr>
        <w:t xml:space="preserve"> </w:t>
      </w:r>
      <w:r>
        <w:t>в</w:t>
      </w:r>
      <w:r>
        <w:rPr>
          <w:spacing w:val="-1"/>
        </w:rPr>
        <w:t xml:space="preserve"> </w:t>
      </w:r>
      <w:r>
        <w:t>высоту</w:t>
      </w:r>
      <w:r>
        <w:rPr>
          <w:spacing w:val="-16"/>
        </w:rPr>
        <w:t xml:space="preserve"> </w:t>
      </w:r>
      <w:r>
        <w:t>с</w:t>
      </w:r>
      <w:r>
        <w:rPr>
          <w:spacing w:val="1"/>
        </w:rPr>
        <w:t xml:space="preserve"> </w:t>
      </w:r>
      <w:r>
        <w:t>прямого</w:t>
      </w:r>
      <w:r>
        <w:rPr>
          <w:spacing w:val="2"/>
        </w:rPr>
        <w:t xml:space="preserve"> </w:t>
      </w:r>
      <w:r>
        <w:t>разбега;</w:t>
      </w:r>
    </w:p>
    <w:p w:rsidR="007A3791" w:rsidRDefault="007A3791" w:rsidP="005743FB">
      <w:pPr>
        <w:pStyle w:val="a3"/>
        <w:ind w:left="0" w:firstLine="720"/>
      </w:pPr>
      <w:r>
        <w:lastRenderedPageBreak/>
        <w:t>передвигаться на лыжах двухшажным переменным ходом, спускаться с пологого склона и</w:t>
      </w:r>
      <w:r>
        <w:rPr>
          <w:spacing w:val="1"/>
        </w:rPr>
        <w:t xml:space="preserve"> </w:t>
      </w:r>
      <w:r>
        <w:t>тормозить</w:t>
      </w:r>
      <w:r>
        <w:rPr>
          <w:spacing w:val="-6"/>
        </w:rPr>
        <w:t xml:space="preserve"> </w:t>
      </w:r>
      <w:r>
        <w:t>падением;</w:t>
      </w:r>
    </w:p>
    <w:p w:rsidR="007A3791" w:rsidRDefault="007A3791" w:rsidP="005743FB">
      <w:pPr>
        <w:pStyle w:val="a3"/>
        <w:ind w:left="0" w:firstLine="720"/>
        <w:rPr>
          <w:spacing w:val="1"/>
        </w:rPr>
      </w:pPr>
      <w:r>
        <w:t>организовывать и играть в подвижные игры на развитие основных физических качеств, с</w:t>
      </w:r>
      <w:r>
        <w:rPr>
          <w:spacing w:val="1"/>
        </w:rPr>
        <w:t xml:space="preserve"> </w:t>
      </w:r>
      <w:r>
        <w:t>использованием</w:t>
      </w:r>
      <w:r>
        <w:rPr>
          <w:spacing w:val="1"/>
        </w:rPr>
        <w:t xml:space="preserve"> </w:t>
      </w:r>
      <w:r>
        <w:t>технических</w:t>
      </w:r>
      <w:r>
        <w:rPr>
          <w:spacing w:val="1"/>
        </w:rPr>
        <w:t xml:space="preserve"> </w:t>
      </w:r>
      <w:r>
        <w:t>приёмов</w:t>
      </w:r>
      <w:r>
        <w:rPr>
          <w:spacing w:val="1"/>
        </w:rPr>
        <w:t xml:space="preserve"> </w:t>
      </w:r>
      <w:r>
        <w:t>из</w:t>
      </w:r>
      <w:r>
        <w:rPr>
          <w:spacing w:val="1"/>
        </w:rPr>
        <w:t xml:space="preserve"> </w:t>
      </w:r>
      <w:r>
        <w:t>спортивных</w:t>
      </w:r>
      <w:r>
        <w:rPr>
          <w:spacing w:val="1"/>
        </w:rPr>
        <w:t xml:space="preserve"> </w:t>
      </w:r>
      <w:r>
        <w:t>игр;</w:t>
      </w:r>
      <w:r>
        <w:rPr>
          <w:spacing w:val="1"/>
        </w:rPr>
        <w:t xml:space="preserve"> </w:t>
      </w:r>
    </w:p>
    <w:p w:rsidR="007A3791" w:rsidRDefault="007A3791" w:rsidP="005743FB">
      <w:pPr>
        <w:pStyle w:val="a3"/>
        <w:ind w:left="0" w:firstLine="720"/>
      </w:pPr>
      <w:r>
        <w:t>выполнять</w:t>
      </w:r>
      <w:r>
        <w:rPr>
          <w:spacing w:val="1"/>
        </w:rPr>
        <w:t xml:space="preserve"> </w:t>
      </w:r>
      <w:r>
        <w:t>упражнения</w:t>
      </w:r>
      <w:r>
        <w:rPr>
          <w:spacing w:val="1"/>
        </w:rPr>
        <w:t xml:space="preserve"> </w:t>
      </w:r>
      <w:r>
        <w:t>на</w:t>
      </w:r>
      <w:r>
        <w:rPr>
          <w:spacing w:val="1"/>
        </w:rPr>
        <w:t xml:space="preserve"> </w:t>
      </w:r>
      <w:r>
        <w:t>развитие</w:t>
      </w:r>
      <w:r>
        <w:rPr>
          <w:spacing w:val="1"/>
        </w:rPr>
        <w:t xml:space="preserve"> </w:t>
      </w:r>
      <w:r>
        <w:t>физических</w:t>
      </w:r>
      <w:r>
        <w:rPr>
          <w:spacing w:val="-7"/>
        </w:rPr>
        <w:t xml:space="preserve"> </w:t>
      </w:r>
      <w:r>
        <w:t>качеств.</w:t>
      </w:r>
    </w:p>
    <w:p w:rsidR="007A3791" w:rsidRDefault="007A3791" w:rsidP="005743FB">
      <w:pPr>
        <w:pStyle w:val="a3"/>
        <w:ind w:left="0" w:firstLine="720"/>
      </w:pPr>
    </w:p>
    <w:p w:rsidR="007A3791" w:rsidRDefault="007A3791" w:rsidP="005743FB">
      <w:pPr>
        <w:pStyle w:val="3"/>
        <w:ind w:left="0" w:firstLine="720"/>
        <w:jc w:val="both"/>
      </w:pPr>
      <w:r>
        <w:rPr>
          <w:spacing w:val="-1"/>
        </w:rPr>
        <w:t>К</w:t>
      </w:r>
      <w:r>
        <w:rPr>
          <w:spacing w:val="-9"/>
        </w:rPr>
        <w:t xml:space="preserve"> </w:t>
      </w:r>
      <w:r>
        <w:rPr>
          <w:spacing w:val="-1"/>
        </w:rPr>
        <w:t>концу</w:t>
      </w:r>
      <w:r>
        <w:rPr>
          <w:spacing w:val="-15"/>
        </w:rPr>
        <w:t xml:space="preserve"> </w:t>
      </w:r>
      <w:r>
        <w:rPr>
          <w:spacing w:val="-1"/>
        </w:rPr>
        <w:t>обучения</w:t>
      </w:r>
      <w:r>
        <w:rPr>
          <w:spacing w:val="-12"/>
        </w:rPr>
        <w:t xml:space="preserve"> </w:t>
      </w:r>
      <w:r>
        <w:rPr>
          <w:spacing w:val="-1"/>
        </w:rPr>
        <w:t>в</w:t>
      </w:r>
      <w:r>
        <w:rPr>
          <w:spacing w:val="-2"/>
        </w:rPr>
        <w:t xml:space="preserve"> </w:t>
      </w:r>
      <w:r>
        <w:rPr>
          <w:spacing w:val="-1"/>
        </w:rPr>
        <w:t>3</w:t>
      </w:r>
      <w:r>
        <w:rPr>
          <w:spacing w:val="-12"/>
        </w:rPr>
        <w:t xml:space="preserve"> </w:t>
      </w:r>
      <w:r>
        <w:rPr>
          <w:spacing w:val="-1"/>
        </w:rPr>
        <w:t>классе</w:t>
      </w:r>
      <w:r>
        <w:rPr>
          <w:spacing w:val="-12"/>
        </w:rPr>
        <w:t xml:space="preserve"> </w:t>
      </w:r>
      <w:r>
        <w:rPr>
          <w:spacing w:val="-1"/>
        </w:rPr>
        <w:t>обучающийся</w:t>
      </w:r>
      <w:r>
        <w:rPr>
          <w:spacing w:val="-7"/>
        </w:rPr>
        <w:t xml:space="preserve"> </w:t>
      </w:r>
      <w:r>
        <w:rPr>
          <w:spacing w:val="-1"/>
        </w:rPr>
        <w:t>достигнет</w:t>
      </w:r>
      <w:r>
        <w:rPr>
          <w:spacing w:val="-3"/>
        </w:rPr>
        <w:t xml:space="preserve"> </w:t>
      </w:r>
      <w:r>
        <w:t>следующих</w:t>
      </w:r>
      <w:r>
        <w:rPr>
          <w:spacing w:val="-15"/>
        </w:rPr>
        <w:t xml:space="preserve"> </w:t>
      </w:r>
      <w:r>
        <w:t>предметных</w:t>
      </w:r>
      <w:r>
        <w:rPr>
          <w:spacing w:val="-11"/>
        </w:rPr>
        <w:t xml:space="preserve"> </w:t>
      </w:r>
      <w:r>
        <w:t>результатов</w:t>
      </w:r>
      <w:r>
        <w:rPr>
          <w:spacing w:val="-57"/>
        </w:rPr>
        <w:t xml:space="preserve"> </w:t>
      </w:r>
      <w:r>
        <w:t>по отдельным</w:t>
      </w:r>
      <w:r>
        <w:rPr>
          <w:spacing w:val="-3"/>
        </w:rPr>
        <w:t xml:space="preserve"> </w:t>
      </w:r>
      <w:r>
        <w:t>темам</w:t>
      </w:r>
      <w:r>
        <w:rPr>
          <w:spacing w:val="-3"/>
        </w:rPr>
        <w:t xml:space="preserve"> </w:t>
      </w:r>
      <w:r>
        <w:t>программы</w:t>
      </w:r>
      <w:r>
        <w:rPr>
          <w:spacing w:val="-2"/>
        </w:rPr>
        <w:t xml:space="preserve"> </w:t>
      </w:r>
      <w:r>
        <w:t>по</w:t>
      </w:r>
      <w:r>
        <w:rPr>
          <w:spacing w:val="2"/>
        </w:rPr>
        <w:t xml:space="preserve"> </w:t>
      </w:r>
      <w:r>
        <w:t>физической</w:t>
      </w:r>
      <w:r>
        <w:rPr>
          <w:spacing w:val="-1"/>
        </w:rPr>
        <w:t xml:space="preserve"> </w:t>
      </w:r>
      <w:r>
        <w:t>культуре:</w:t>
      </w:r>
    </w:p>
    <w:p w:rsidR="009E0F1B" w:rsidRDefault="009E0F1B" w:rsidP="005743FB">
      <w:pPr>
        <w:pStyle w:val="3"/>
        <w:ind w:left="0" w:firstLine="720"/>
        <w:jc w:val="both"/>
      </w:pPr>
    </w:p>
    <w:p w:rsidR="007A3791" w:rsidRDefault="007A3791" w:rsidP="005743FB">
      <w:pPr>
        <w:pStyle w:val="a3"/>
        <w:ind w:left="0" w:firstLine="720"/>
      </w:pPr>
      <w:r>
        <w:t>соблюдать</w:t>
      </w:r>
      <w:r>
        <w:rPr>
          <w:spacing w:val="1"/>
        </w:rPr>
        <w:t xml:space="preserve"> </w:t>
      </w:r>
      <w:r>
        <w:t>правила во</w:t>
      </w:r>
      <w:r>
        <w:rPr>
          <w:spacing w:val="1"/>
        </w:rPr>
        <w:t xml:space="preserve"> </w:t>
      </w:r>
      <w:r>
        <w:t>время выполнения гимнастических и</w:t>
      </w:r>
      <w:r>
        <w:rPr>
          <w:spacing w:val="1"/>
        </w:rPr>
        <w:t xml:space="preserve"> </w:t>
      </w:r>
      <w:r>
        <w:t>акробатических</w:t>
      </w:r>
      <w:r>
        <w:rPr>
          <w:spacing w:val="1"/>
        </w:rPr>
        <w:t xml:space="preserve"> </w:t>
      </w:r>
      <w:r>
        <w:t>упражнений,</w:t>
      </w:r>
      <w:r>
        <w:rPr>
          <w:spacing w:val="1"/>
        </w:rPr>
        <w:t xml:space="preserve"> </w:t>
      </w:r>
      <w:r>
        <w:t>легкоатлетической, лыжной,</w:t>
      </w:r>
      <w:r>
        <w:rPr>
          <w:spacing w:val="5"/>
        </w:rPr>
        <w:t xml:space="preserve"> </w:t>
      </w:r>
      <w:r>
        <w:t>игровой</w:t>
      </w:r>
      <w:r>
        <w:rPr>
          <w:spacing w:val="3"/>
        </w:rPr>
        <w:t xml:space="preserve"> </w:t>
      </w:r>
      <w:r>
        <w:t>и</w:t>
      </w:r>
      <w:r>
        <w:rPr>
          <w:spacing w:val="-2"/>
        </w:rPr>
        <w:t xml:space="preserve"> </w:t>
      </w:r>
      <w:r>
        <w:t>плавательной</w:t>
      </w:r>
      <w:r>
        <w:rPr>
          <w:spacing w:val="4"/>
        </w:rPr>
        <w:t xml:space="preserve"> </w:t>
      </w:r>
      <w:r>
        <w:t>подготовки;</w:t>
      </w:r>
    </w:p>
    <w:p w:rsidR="007A3791" w:rsidRDefault="007A3791" w:rsidP="005743FB">
      <w:pPr>
        <w:pStyle w:val="a3"/>
        <w:ind w:left="0" w:firstLine="720"/>
      </w:pPr>
      <w:r>
        <w:t>демонстрировать</w:t>
      </w:r>
      <w:r>
        <w:rPr>
          <w:spacing w:val="1"/>
        </w:rPr>
        <w:t xml:space="preserve"> </w:t>
      </w:r>
      <w:r>
        <w:t>примеры</w:t>
      </w:r>
      <w:r>
        <w:rPr>
          <w:spacing w:val="1"/>
        </w:rPr>
        <w:t xml:space="preserve"> </w:t>
      </w:r>
      <w:r>
        <w:t>упражнений</w:t>
      </w:r>
      <w:r>
        <w:rPr>
          <w:spacing w:val="1"/>
        </w:rPr>
        <w:t xml:space="preserve"> </w:t>
      </w:r>
      <w:r>
        <w:t>общеразвивающей,</w:t>
      </w:r>
      <w:r>
        <w:rPr>
          <w:spacing w:val="1"/>
        </w:rPr>
        <w:t xml:space="preserve"> </w:t>
      </w:r>
      <w:r>
        <w:t>подготовительной</w:t>
      </w:r>
      <w:r>
        <w:rPr>
          <w:spacing w:val="1"/>
        </w:rPr>
        <w:t xml:space="preserve"> </w:t>
      </w:r>
      <w:r>
        <w:t>и</w:t>
      </w:r>
      <w:r>
        <w:rPr>
          <w:spacing w:val="1"/>
        </w:rPr>
        <w:t xml:space="preserve"> </w:t>
      </w:r>
      <w:r>
        <w:t>соревновательной направленности, раскрывать их целевое предназначение на занятиях физической</w:t>
      </w:r>
      <w:r>
        <w:rPr>
          <w:spacing w:val="-57"/>
        </w:rPr>
        <w:t xml:space="preserve"> </w:t>
      </w:r>
      <w:r>
        <w:t>культурой;</w:t>
      </w:r>
    </w:p>
    <w:p w:rsidR="007A3791" w:rsidRDefault="007A3791" w:rsidP="005743FB">
      <w:pPr>
        <w:pStyle w:val="a3"/>
        <w:ind w:left="0" w:firstLine="720"/>
      </w:pPr>
      <w:r>
        <w:t>измерять частоту пульса и определять физическую нагрузку по её значениям с помощью</w:t>
      </w:r>
      <w:r>
        <w:rPr>
          <w:spacing w:val="1"/>
        </w:rPr>
        <w:t xml:space="preserve"> </w:t>
      </w:r>
      <w:r>
        <w:t>таблицы</w:t>
      </w:r>
      <w:r>
        <w:rPr>
          <w:spacing w:val="4"/>
        </w:rPr>
        <w:t xml:space="preserve"> </w:t>
      </w:r>
      <w:r>
        <w:t>стандартных</w:t>
      </w:r>
      <w:r>
        <w:rPr>
          <w:spacing w:val="-7"/>
        </w:rPr>
        <w:t xml:space="preserve"> </w:t>
      </w:r>
      <w:r>
        <w:t>нагрузок;</w:t>
      </w:r>
    </w:p>
    <w:p w:rsidR="007A3791" w:rsidRDefault="007A3791" w:rsidP="005743FB">
      <w:pPr>
        <w:pStyle w:val="a3"/>
        <w:ind w:left="0" w:firstLine="720"/>
      </w:pPr>
      <w:r>
        <w:t>выполнять</w:t>
      </w:r>
      <w:r>
        <w:rPr>
          <w:spacing w:val="1"/>
        </w:rPr>
        <w:t xml:space="preserve"> </w:t>
      </w:r>
      <w:r>
        <w:t>упражнения</w:t>
      </w:r>
      <w:r>
        <w:rPr>
          <w:spacing w:val="1"/>
        </w:rPr>
        <w:t xml:space="preserve"> </w:t>
      </w:r>
      <w:r>
        <w:t>дыхательной</w:t>
      </w:r>
      <w:r>
        <w:rPr>
          <w:spacing w:val="1"/>
        </w:rPr>
        <w:t xml:space="preserve"> </w:t>
      </w:r>
      <w:r>
        <w:t>и</w:t>
      </w:r>
      <w:r>
        <w:rPr>
          <w:spacing w:val="1"/>
        </w:rPr>
        <w:t xml:space="preserve"> </w:t>
      </w:r>
      <w:r>
        <w:t>зрительной</w:t>
      </w:r>
      <w:r>
        <w:rPr>
          <w:spacing w:val="1"/>
        </w:rPr>
        <w:t xml:space="preserve"> </w:t>
      </w:r>
      <w:r>
        <w:t>гимнастики,</w:t>
      </w:r>
      <w:r>
        <w:rPr>
          <w:spacing w:val="1"/>
        </w:rPr>
        <w:t xml:space="preserve"> </w:t>
      </w:r>
      <w:r>
        <w:t>объяснять</w:t>
      </w:r>
      <w:r>
        <w:rPr>
          <w:spacing w:val="1"/>
        </w:rPr>
        <w:t xml:space="preserve"> </w:t>
      </w:r>
      <w:r>
        <w:t>их</w:t>
      </w:r>
      <w:r>
        <w:rPr>
          <w:spacing w:val="1"/>
        </w:rPr>
        <w:t xml:space="preserve"> </w:t>
      </w:r>
      <w:r>
        <w:t>связь</w:t>
      </w:r>
      <w:r>
        <w:rPr>
          <w:spacing w:val="1"/>
        </w:rPr>
        <w:t xml:space="preserve"> </w:t>
      </w:r>
      <w:r>
        <w:t>с</w:t>
      </w:r>
      <w:r>
        <w:rPr>
          <w:spacing w:val="1"/>
        </w:rPr>
        <w:t xml:space="preserve"> </w:t>
      </w:r>
      <w:r>
        <w:t>предупреждением</w:t>
      </w:r>
      <w:r>
        <w:rPr>
          <w:spacing w:val="5"/>
        </w:rPr>
        <w:t xml:space="preserve"> </w:t>
      </w:r>
      <w:r>
        <w:t>появления</w:t>
      </w:r>
      <w:r>
        <w:rPr>
          <w:spacing w:val="4"/>
        </w:rPr>
        <w:t xml:space="preserve"> </w:t>
      </w:r>
      <w:r>
        <w:t>утомления;</w:t>
      </w:r>
    </w:p>
    <w:p w:rsidR="007A3791" w:rsidRDefault="007A3791" w:rsidP="005743FB">
      <w:pPr>
        <w:pStyle w:val="a3"/>
        <w:ind w:left="0" w:firstLine="720"/>
      </w:pPr>
      <w:r>
        <w:t>выполнять движение противоходом в колонне по одному, перестраиваться из колонны по</w:t>
      </w:r>
      <w:r>
        <w:rPr>
          <w:spacing w:val="1"/>
        </w:rPr>
        <w:t xml:space="preserve"> </w:t>
      </w:r>
      <w:r>
        <w:t>одному</w:t>
      </w:r>
      <w:r>
        <w:rPr>
          <w:spacing w:val="-18"/>
        </w:rPr>
        <w:t xml:space="preserve"> </w:t>
      </w:r>
      <w:r>
        <w:t>в</w:t>
      </w:r>
      <w:r>
        <w:rPr>
          <w:spacing w:val="9"/>
        </w:rPr>
        <w:t xml:space="preserve"> </w:t>
      </w:r>
      <w:r>
        <w:t>колонну</w:t>
      </w:r>
      <w:r>
        <w:rPr>
          <w:spacing w:val="-16"/>
        </w:rPr>
        <w:t xml:space="preserve"> </w:t>
      </w:r>
      <w:r>
        <w:t>по</w:t>
      </w:r>
      <w:r>
        <w:rPr>
          <w:spacing w:val="12"/>
        </w:rPr>
        <w:t xml:space="preserve"> </w:t>
      </w:r>
      <w:r>
        <w:t>три</w:t>
      </w:r>
      <w:r>
        <w:rPr>
          <w:spacing w:val="4"/>
        </w:rPr>
        <w:t xml:space="preserve"> </w:t>
      </w:r>
      <w:r>
        <w:t>на</w:t>
      </w:r>
      <w:r>
        <w:rPr>
          <w:spacing w:val="-9"/>
        </w:rPr>
        <w:t xml:space="preserve"> </w:t>
      </w:r>
      <w:r>
        <w:t>месте</w:t>
      </w:r>
      <w:r>
        <w:rPr>
          <w:spacing w:val="3"/>
        </w:rPr>
        <w:t xml:space="preserve"> </w:t>
      </w:r>
      <w:r>
        <w:t>и</w:t>
      </w:r>
      <w:r>
        <w:rPr>
          <w:spacing w:val="-2"/>
        </w:rPr>
        <w:t xml:space="preserve"> </w:t>
      </w:r>
      <w:r>
        <w:t>в</w:t>
      </w:r>
      <w:r>
        <w:rPr>
          <w:spacing w:val="-1"/>
        </w:rPr>
        <w:t xml:space="preserve"> </w:t>
      </w:r>
      <w:r>
        <w:t>движении;</w:t>
      </w:r>
    </w:p>
    <w:p w:rsidR="007A3791" w:rsidRDefault="007A3791" w:rsidP="005743FB">
      <w:pPr>
        <w:pStyle w:val="a3"/>
        <w:ind w:left="0" w:firstLine="720"/>
      </w:pPr>
      <w:r>
        <w:t>выполнять ходьбу по гимнастической скамейке с высоким подниманием колен и изменением</w:t>
      </w:r>
      <w:r>
        <w:rPr>
          <w:spacing w:val="1"/>
        </w:rPr>
        <w:t xml:space="preserve"> </w:t>
      </w:r>
      <w:r>
        <w:t>положения рук, поворотами в правую и левую сторону, двигаться приставным шагом левым и</w:t>
      </w:r>
      <w:r>
        <w:rPr>
          <w:spacing w:val="1"/>
        </w:rPr>
        <w:t xml:space="preserve"> </w:t>
      </w:r>
      <w:r>
        <w:t>правым</w:t>
      </w:r>
      <w:r>
        <w:rPr>
          <w:spacing w:val="-1"/>
        </w:rPr>
        <w:t xml:space="preserve"> </w:t>
      </w:r>
      <w:r>
        <w:t>боком,</w:t>
      </w:r>
      <w:r>
        <w:rPr>
          <w:spacing w:val="5"/>
        </w:rPr>
        <w:t xml:space="preserve"> </w:t>
      </w:r>
      <w:r>
        <w:t>спиной</w:t>
      </w:r>
      <w:r>
        <w:rPr>
          <w:spacing w:val="-1"/>
        </w:rPr>
        <w:t xml:space="preserve"> </w:t>
      </w:r>
      <w:r>
        <w:t>вперёд;</w:t>
      </w:r>
    </w:p>
    <w:p w:rsidR="007A3791" w:rsidRDefault="007A3791" w:rsidP="005743FB">
      <w:pPr>
        <w:pStyle w:val="a3"/>
        <w:ind w:left="0" w:firstLine="720"/>
      </w:pPr>
      <w:r>
        <w:t>передвигаться</w:t>
      </w:r>
      <w:r>
        <w:rPr>
          <w:spacing w:val="-3"/>
        </w:rPr>
        <w:t xml:space="preserve"> </w:t>
      </w:r>
      <w:r>
        <w:t>по</w:t>
      </w:r>
      <w:r>
        <w:rPr>
          <w:spacing w:val="-4"/>
        </w:rPr>
        <w:t xml:space="preserve"> </w:t>
      </w:r>
      <w:r>
        <w:t>нижней</w:t>
      </w:r>
      <w:r>
        <w:rPr>
          <w:spacing w:val="-2"/>
        </w:rPr>
        <w:t xml:space="preserve"> </w:t>
      </w:r>
      <w:r>
        <w:t>жерди</w:t>
      </w:r>
      <w:r>
        <w:rPr>
          <w:spacing w:val="-7"/>
        </w:rPr>
        <w:t xml:space="preserve"> </w:t>
      </w:r>
      <w:r>
        <w:t>гимнастической</w:t>
      </w:r>
      <w:r>
        <w:rPr>
          <w:spacing w:val="-1"/>
        </w:rPr>
        <w:t xml:space="preserve"> </w:t>
      </w:r>
      <w:r>
        <w:t>стенки</w:t>
      </w:r>
      <w:r>
        <w:rPr>
          <w:spacing w:val="-3"/>
        </w:rPr>
        <w:t xml:space="preserve"> </w:t>
      </w:r>
      <w:r>
        <w:t>приставным</w:t>
      </w:r>
      <w:r>
        <w:rPr>
          <w:spacing w:val="-1"/>
        </w:rPr>
        <w:t xml:space="preserve"> </w:t>
      </w:r>
      <w:r>
        <w:t>шагом</w:t>
      </w:r>
      <w:r>
        <w:rPr>
          <w:spacing w:val="-6"/>
        </w:rPr>
        <w:t xml:space="preserve"> </w:t>
      </w:r>
      <w:r>
        <w:t>в</w:t>
      </w:r>
      <w:r>
        <w:rPr>
          <w:spacing w:val="2"/>
        </w:rPr>
        <w:t xml:space="preserve"> </w:t>
      </w:r>
      <w:r>
        <w:t>правую</w:t>
      </w:r>
      <w:r>
        <w:rPr>
          <w:spacing w:val="-4"/>
        </w:rPr>
        <w:t xml:space="preserve"> </w:t>
      </w:r>
      <w:r>
        <w:t>и</w:t>
      </w:r>
      <w:r>
        <w:rPr>
          <w:spacing w:val="-3"/>
        </w:rPr>
        <w:t xml:space="preserve"> </w:t>
      </w:r>
      <w:r>
        <w:t>левую</w:t>
      </w:r>
      <w:r>
        <w:rPr>
          <w:spacing w:val="-58"/>
        </w:rPr>
        <w:t xml:space="preserve"> </w:t>
      </w:r>
      <w:r>
        <w:t>сторону,</w:t>
      </w:r>
      <w:r>
        <w:rPr>
          <w:spacing w:val="9"/>
        </w:rPr>
        <w:t xml:space="preserve"> </w:t>
      </w:r>
      <w:r>
        <w:t>лазать</w:t>
      </w:r>
      <w:r>
        <w:rPr>
          <w:spacing w:val="4"/>
        </w:rPr>
        <w:t xml:space="preserve"> </w:t>
      </w:r>
      <w:r>
        <w:t>разноимённым</w:t>
      </w:r>
      <w:r>
        <w:rPr>
          <w:spacing w:val="5"/>
        </w:rPr>
        <w:t xml:space="preserve"> </w:t>
      </w:r>
      <w:r>
        <w:t>способом;</w:t>
      </w:r>
    </w:p>
    <w:p w:rsidR="007A3791" w:rsidRDefault="007A3791" w:rsidP="005743FB">
      <w:pPr>
        <w:pStyle w:val="a3"/>
        <w:ind w:left="0" w:firstLine="720"/>
      </w:pPr>
      <w:r>
        <w:t>демонстрировать</w:t>
      </w:r>
      <w:r>
        <w:rPr>
          <w:spacing w:val="52"/>
        </w:rPr>
        <w:t xml:space="preserve"> </w:t>
      </w:r>
      <w:r>
        <w:t>прыжки</w:t>
      </w:r>
      <w:r>
        <w:rPr>
          <w:spacing w:val="56"/>
        </w:rPr>
        <w:t xml:space="preserve"> </w:t>
      </w:r>
      <w:r>
        <w:t>через</w:t>
      </w:r>
      <w:r>
        <w:rPr>
          <w:spacing w:val="49"/>
        </w:rPr>
        <w:t xml:space="preserve"> </w:t>
      </w:r>
      <w:r>
        <w:t>скакалку</w:t>
      </w:r>
      <w:r>
        <w:rPr>
          <w:spacing w:val="45"/>
        </w:rPr>
        <w:t xml:space="preserve"> </w:t>
      </w:r>
      <w:r>
        <w:t>на</w:t>
      </w:r>
      <w:r>
        <w:rPr>
          <w:spacing w:val="53"/>
        </w:rPr>
        <w:t xml:space="preserve"> </w:t>
      </w:r>
      <w:r>
        <w:t>двух</w:t>
      </w:r>
      <w:r>
        <w:rPr>
          <w:spacing w:val="44"/>
        </w:rPr>
        <w:t xml:space="preserve"> </w:t>
      </w:r>
      <w:r>
        <w:t>ногах</w:t>
      </w:r>
      <w:r>
        <w:rPr>
          <w:spacing w:val="45"/>
        </w:rPr>
        <w:t xml:space="preserve"> </w:t>
      </w:r>
      <w:r>
        <w:t>и</w:t>
      </w:r>
      <w:r>
        <w:rPr>
          <w:spacing w:val="54"/>
        </w:rPr>
        <w:t xml:space="preserve"> </w:t>
      </w:r>
      <w:r>
        <w:t>попеременно</w:t>
      </w:r>
      <w:r>
        <w:rPr>
          <w:spacing w:val="56"/>
        </w:rPr>
        <w:t xml:space="preserve"> </w:t>
      </w:r>
      <w:r>
        <w:t>на</w:t>
      </w:r>
      <w:r>
        <w:rPr>
          <w:spacing w:val="48"/>
        </w:rPr>
        <w:t xml:space="preserve"> </w:t>
      </w:r>
      <w:r>
        <w:t>правой</w:t>
      </w:r>
      <w:r>
        <w:rPr>
          <w:spacing w:val="50"/>
        </w:rPr>
        <w:t xml:space="preserve"> </w:t>
      </w:r>
      <w:r>
        <w:t>и</w:t>
      </w:r>
      <w:r>
        <w:rPr>
          <w:spacing w:val="50"/>
        </w:rPr>
        <w:t xml:space="preserve"> </w:t>
      </w:r>
      <w:r>
        <w:t>левой</w:t>
      </w:r>
      <w:r>
        <w:rPr>
          <w:spacing w:val="-57"/>
        </w:rPr>
        <w:t xml:space="preserve"> </w:t>
      </w:r>
      <w:r w:rsidR="0032658D">
        <w:rPr>
          <w:spacing w:val="-57"/>
        </w:rPr>
        <w:t xml:space="preserve">                                                             </w:t>
      </w:r>
      <w:r>
        <w:t>ноге;</w:t>
      </w:r>
    </w:p>
    <w:p w:rsidR="007A3791" w:rsidRDefault="007A3791" w:rsidP="005743FB">
      <w:pPr>
        <w:pStyle w:val="a3"/>
        <w:ind w:left="0" w:firstLine="720"/>
      </w:pPr>
      <w:r>
        <w:t>демонстрировать упражнения ритмической гимнастики, движения танцев галоп и полька;</w:t>
      </w:r>
      <w:r>
        <w:rPr>
          <w:spacing w:val="1"/>
        </w:rPr>
        <w:t xml:space="preserve"> </w:t>
      </w:r>
      <w:r>
        <w:t>выполнять</w:t>
      </w:r>
      <w:r>
        <w:rPr>
          <w:spacing w:val="63"/>
        </w:rPr>
        <w:t xml:space="preserve"> </w:t>
      </w:r>
      <w:r>
        <w:t>бег</w:t>
      </w:r>
      <w:r>
        <w:rPr>
          <w:spacing w:val="66"/>
        </w:rPr>
        <w:t xml:space="preserve"> </w:t>
      </w:r>
      <w:r>
        <w:t>с</w:t>
      </w:r>
      <w:r>
        <w:rPr>
          <w:spacing w:val="56"/>
        </w:rPr>
        <w:t xml:space="preserve"> </w:t>
      </w:r>
      <w:r>
        <w:t>преодолением</w:t>
      </w:r>
      <w:r>
        <w:rPr>
          <w:spacing w:val="66"/>
        </w:rPr>
        <w:t xml:space="preserve"> </w:t>
      </w:r>
      <w:r>
        <w:t>небольших</w:t>
      </w:r>
      <w:r>
        <w:rPr>
          <w:spacing w:val="58"/>
        </w:rPr>
        <w:t xml:space="preserve"> </w:t>
      </w:r>
      <w:r>
        <w:t>препятствий</w:t>
      </w:r>
      <w:r>
        <w:rPr>
          <w:spacing w:val="60"/>
        </w:rPr>
        <w:t xml:space="preserve"> </w:t>
      </w:r>
      <w:r>
        <w:t>с</w:t>
      </w:r>
      <w:r>
        <w:rPr>
          <w:spacing w:val="61"/>
        </w:rPr>
        <w:t xml:space="preserve"> </w:t>
      </w:r>
      <w:r>
        <w:t>разной</w:t>
      </w:r>
      <w:r>
        <w:rPr>
          <w:spacing w:val="58"/>
        </w:rPr>
        <w:t xml:space="preserve"> </w:t>
      </w:r>
      <w:r>
        <w:t>скоростью,</w:t>
      </w:r>
      <w:r>
        <w:rPr>
          <w:spacing w:val="61"/>
        </w:rPr>
        <w:t xml:space="preserve"> </w:t>
      </w:r>
      <w:r>
        <w:t>прыжки</w:t>
      </w:r>
      <w:r>
        <w:rPr>
          <w:spacing w:val="59"/>
        </w:rPr>
        <w:t xml:space="preserve"> </w:t>
      </w:r>
      <w:r>
        <w:t>в</w:t>
      </w:r>
    </w:p>
    <w:p w:rsidR="007A3791" w:rsidRDefault="007A3791" w:rsidP="005743FB">
      <w:pPr>
        <w:pStyle w:val="a3"/>
        <w:ind w:left="0" w:firstLine="720"/>
      </w:pPr>
      <w:r>
        <w:t>длину с разбега способом согнув ноги, броски набивного мяча из положения сидя и стоя;</w:t>
      </w:r>
      <w:r>
        <w:rPr>
          <w:spacing w:val="1"/>
        </w:rPr>
        <w:t xml:space="preserve"> </w:t>
      </w:r>
      <w:r>
        <w:t>передвигаться</w:t>
      </w:r>
      <w:r>
        <w:rPr>
          <w:spacing w:val="-2"/>
        </w:rPr>
        <w:t xml:space="preserve"> </w:t>
      </w:r>
      <w:r>
        <w:t>на</w:t>
      </w:r>
      <w:r>
        <w:rPr>
          <w:spacing w:val="1"/>
        </w:rPr>
        <w:t xml:space="preserve"> </w:t>
      </w:r>
      <w:r>
        <w:t>лыжах</w:t>
      </w:r>
      <w:r>
        <w:rPr>
          <w:spacing w:val="-6"/>
        </w:rPr>
        <w:t xml:space="preserve"> </w:t>
      </w:r>
      <w:r>
        <w:t>одновременным</w:t>
      </w:r>
      <w:r>
        <w:rPr>
          <w:spacing w:val="-1"/>
        </w:rPr>
        <w:t xml:space="preserve"> </w:t>
      </w:r>
      <w:r>
        <w:t>двухшажным</w:t>
      </w:r>
      <w:r>
        <w:rPr>
          <w:spacing w:val="-1"/>
        </w:rPr>
        <w:t xml:space="preserve"> </w:t>
      </w:r>
      <w:r>
        <w:t>ходом, спускаться</w:t>
      </w:r>
      <w:r>
        <w:rPr>
          <w:spacing w:val="2"/>
        </w:rPr>
        <w:t xml:space="preserve"> </w:t>
      </w:r>
      <w:r>
        <w:t>с</w:t>
      </w:r>
      <w:r>
        <w:rPr>
          <w:spacing w:val="1"/>
        </w:rPr>
        <w:t xml:space="preserve"> </w:t>
      </w:r>
      <w:r>
        <w:t>пологого</w:t>
      </w:r>
      <w:r>
        <w:rPr>
          <w:spacing w:val="2"/>
        </w:rPr>
        <w:t xml:space="preserve"> </w:t>
      </w:r>
      <w:r>
        <w:t>склона</w:t>
      </w:r>
      <w:r>
        <w:rPr>
          <w:spacing w:val="9"/>
        </w:rPr>
        <w:t xml:space="preserve"> </w:t>
      </w:r>
      <w:r>
        <w:t>в</w:t>
      </w:r>
    </w:p>
    <w:p w:rsidR="007A3791" w:rsidRDefault="007A3791" w:rsidP="005743FB">
      <w:pPr>
        <w:pStyle w:val="a3"/>
        <w:ind w:left="0" w:firstLine="720"/>
      </w:pPr>
      <w:r>
        <w:t>стойке</w:t>
      </w:r>
      <w:r>
        <w:rPr>
          <w:spacing w:val="-1"/>
        </w:rPr>
        <w:t xml:space="preserve"> </w:t>
      </w:r>
      <w:r>
        <w:t>лыжника</w:t>
      </w:r>
      <w:r>
        <w:rPr>
          <w:spacing w:val="-5"/>
        </w:rPr>
        <w:t xml:space="preserve"> </w:t>
      </w:r>
      <w:r>
        <w:t>и</w:t>
      </w:r>
      <w:r>
        <w:rPr>
          <w:spacing w:val="1"/>
        </w:rPr>
        <w:t xml:space="preserve"> </w:t>
      </w:r>
      <w:r>
        <w:t>тормозить</w:t>
      </w:r>
      <w:r>
        <w:rPr>
          <w:spacing w:val="3"/>
        </w:rPr>
        <w:t xml:space="preserve"> </w:t>
      </w:r>
      <w:r>
        <w:t>плугом;</w:t>
      </w:r>
    </w:p>
    <w:p w:rsidR="007A3791" w:rsidRDefault="007A3791" w:rsidP="005743FB">
      <w:pPr>
        <w:pStyle w:val="a3"/>
        <w:ind w:left="0" w:firstLine="720"/>
      </w:pPr>
      <w:r>
        <w:t>выполнять</w:t>
      </w:r>
      <w:r>
        <w:rPr>
          <w:spacing w:val="1"/>
        </w:rPr>
        <w:t xml:space="preserve"> </w:t>
      </w:r>
      <w:r>
        <w:t>технические действия спортивных игр:</w:t>
      </w:r>
      <w:r>
        <w:rPr>
          <w:spacing w:val="60"/>
        </w:rPr>
        <w:t xml:space="preserve"> </w:t>
      </w:r>
      <w:r>
        <w:t>баскетбол (ведение баскетбольного мяча</w:t>
      </w:r>
      <w:r>
        <w:rPr>
          <w:spacing w:val="1"/>
        </w:rPr>
        <w:t xml:space="preserve"> </w:t>
      </w:r>
      <w:r>
        <w:t>на месте и движении), волейбол (приём мяча снизу и нижняя передача в парах), футбол (ведение</w:t>
      </w:r>
      <w:r>
        <w:rPr>
          <w:spacing w:val="1"/>
        </w:rPr>
        <w:t xml:space="preserve"> </w:t>
      </w:r>
      <w:r>
        <w:t>футбольного</w:t>
      </w:r>
      <w:r>
        <w:rPr>
          <w:spacing w:val="3"/>
        </w:rPr>
        <w:t xml:space="preserve"> </w:t>
      </w:r>
      <w:r>
        <w:t>мяча</w:t>
      </w:r>
      <w:r>
        <w:rPr>
          <w:spacing w:val="-4"/>
        </w:rPr>
        <w:t xml:space="preserve"> </w:t>
      </w:r>
      <w:r>
        <w:t>змейкой);</w:t>
      </w:r>
    </w:p>
    <w:p w:rsidR="007A3791" w:rsidRDefault="007A3791" w:rsidP="005743FB">
      <w:pPr>
        <w:pStyle w:val="a3"/>
        <w:ind w:left="0" w:firstLine="720"/>
      </w:pPr>
      <w:r>
        <w:t>выполнять</w:t>
      </w:r>
      <w:r>
        <w:rPr>
          <w:spacing w:val="1"/>
        </w:rPr>
        <w:t xml:space="preserve"> </w:t>
      </w:r>
      <w:r>
        <w:t>упражнения на развитие</w:t>
      </w:r>
      <w:r>
        <w:rPr>
          <w:spacing w:val="1"/>
        </w:rPr>
        <w:t xml:space="preserve"> </w:t>
      </w:r>
      <w:r>
        <w:t>физических качеств,</w:t>
      </w:r>
      <w:r>
        <w:rPr>
          <w:spacing w:val="1"/>
        </w:rPr>
        <w:t xml:space="preserve"> </w:t>
      </w:r>
      <w:r>
        <w:t>демонстрировать приросты в их</w:t>
      </w:r>
      <w:r>
        <w:rPr>
          <w:spacing w:val="1"/>
        </w:rPr>
        <w:t xml:space="preserve"> </w:t>
      </w:r>
      <w:r>
        <w:t>показателях.</w:t>
      </w:r>
    </w:p>
    <w:p w:rsidR="007A3791" w:rsidRDefault="007A3791" w:rsidP="005743FB">
      <w:pPr>
        <w:pStyle w:val="a3"/>
        <w:ind w:left="0" w:firstLine="720"/>
      </w:pPr>
    </w:p>
    <w:p w:rsidR="007A3791" w:rsidRDefault="007A3791" w:rsidP="005743FB">
      <w:pPr>
        <w:pStyle w:val="3"/>
        <w:ind w:left="0" w:firstLine="720"/>
        <w:jc w:val="both"/>
      </w:pPr>
      <w:r>
        <w:t>К</w:t>
      </w:r>
      <w:r>
        <w:rPr>
          <w:spacing w:val="1"/>
        </w:rPr>
        <w:t xml:space="preserve"> </w:t>
      </w:r>
      <w:r>
        <w:t>концу</w:t>
      </w:r>
      <w:r>
        <w:rPr>
          <w:spacing w:val="1"/>
        </w:rPr>
        <w:t xml:space="preserve"> </w:t>
      </w:r>
      <w:r>
        <w:t>обучения</w:t>
      </w:r>
      <w:r>
        <w:rPr>
          <w:spacing w:val="1"/>
        </w:rPr>
        <w:t xml:space="preserve"> </w:t>
      </w:r>
      <w:r>
        <w:t>в</w:t>
      </w:r>
      <w:r>
        <w:rPr>
          <w:spacing w:val="1"/>
        </w:rPr>
        <w:t xml:space="preserve"> </w:t>
      </w:r>
      <w:r>
        <w:t>4</w:t>
      </w:r>
      <w:r>
        <w:rPr>
          <w:spacing w:val="1"/>
        </w:rPr>
        <w:t xml:space="preserve"> </w:t>
      </w:r>
      <w:r>
        <w:t>классе</w:t>
      </w:r>
      <w:r>
        <w:rPr>
          <w:spacing w:val="1"/>
        </w:rPr>
        <w:t xml:space="preserve"> </w:t>
      </w:r>
      <w:r>
        <w:t>обучающийся</w:t>
      </w:r>
      <w:r>
        <w:rPr>
          <w:spacing w:val="1"/>
        </w:rPr>
        <w:t xml:space="preserve"> </w:t>
      </w:r>
      <w:r>
        <w:t>достигнет</w:t>
      </w:r>
      <w:r>
        <w:rPr>
          <w:spacing w:val="1"/>
        </w:rPr>
        <w:t xml:space="preserve"> </w:t>
      </w:r>
      <w:r>
        <w:t>следующих</w:t>
      </w:r>
      <w:r>
        <w:rPr>
          <w:spacing w:val="1"/>
        </w:rPr>
        <w:t xml:space="preserve"> </w:t>
      </w:r>
      <w:r>
        <w:t>предметных</w:t>
      </w:r>
      <w:r>
        <w:rPr>
          <w:spacing w:val="1"/>
        </w:rPr>
        <w:t xml:space="preserve"> </w:t>
      </w:r>
      <w:r>
        <w:t>результатов</w:t>
      </w:r>
      <w:r>
        <w:rPr>
          <w:spacing w:val="-4"/>
        </w:rPr>
        <w:t xml:space="preserve"> </w:t>
      </w:r>
      <w:r>
        <w:t>по</w:t>
      </w:r>
      <w:r>
        <w:rPr>
          <w:spacing w:val="4"/>
        </w:rPr>
        <w:t xml:space="preserve"> </w:t>
      </w:r>
      <w:r>
        <w:t>отдельным</w:t>
      </w:r>
      <w:r>
        <w:rPr>
          <w:spacing w:val="-13"/>
        </w:rPr>
        <w:t xml:space="preserve"> </w:t>
      </w:r>
      <w:r>
        <w:t>темам</w:t>
      </w:r>
      <w:r>
        <w:rPr>
          <w:spacing w:val="-12"/>
        </w:rPr>
        <w:t xml:space="preserve"> </w:t>
      </w:r>
      <w:r>
        <w:t>программы</w:t>
      </w:r>
      <w:r>
        <w:rPr>
          <w:spacing w:val="-7"/>
        </w:rPr>
        <w:t xml:space="preserve"> </w:t>
      </w:r>
      <w:r>
        <w:t>по</w:t>
      </w:r>
      <w:r>
        <w:rPr>
          <w:spacing w:val="-4"/>
        </w:rPr>
        <w:t xml:space="preserve"> </w:t>
      </w:r>
      <w:r>
        <w:t>физической</w:t>
      </w:r>
      <w:r>
        <w:rPr>
          <w:spacing w:val="-11"/>
        </w:rPr>
        <w:t xml:space="preserve"> </w:t>
      </w:r>
      <w:r>
        <w:t>культуре:</w:t>
      </w:r>
    </w:p>
    <w:p w:rsidR="007A3791" w:rsidRDefault="007A3791" w:rsidP="005743FB">
      <w:pPr>
        <w:pStyle w:val="a3"/>
        <w:ind w:left="0" w:firstLine="720"/>
      </w:pPr>
    </w:p>
    <w:p w:rsidR="007A3791" w:rsidRDefault="007A3791" w:rsidP="005743FB">
      <w:pPr>
        <w:pStyle w:val="a3"/>
        <w:ind w:left="0" w:firstLine="720"/>
      </w:pPr>
      <w:r>
        <w:t>объяснять назначение комплекса ГТО и выявлять его связь с подготовкой к труду и защите</w:t>
      </w:r>
      <w:r>
        <w:rPr>
          <w:spacing w:val="1"/>
        </w:rPr>
        <w:t xml:space="preserve"> </w:t>
      </w:r>
      <w:r>
        <w:t>Родины;</w:t>
      </w:r>
    </w:p>
    <w:p w:rsidR="007A3791" w:rsidRDefault="007A3791" w:rsidP="005743FB">
      <w:pPr>
        <w:pStyle w:val="a3"/>
        <w:ind w:left="0" w:firstLine="720"/>
      </w:pPr>
      <w:r>
        <w:t>осознавать</w:t>
      </w:r>
      <w:r>
        <w:rPr>
          <w:spacing w:val="1"/>
        </w:rPr>
        <w:t xml:space="preserve"> </w:t>
      </w:r>
      <w:r>
        <w:t>положительное</w:t>
      </w:r>
      <w:r>
        <w:rPr>
          <w:spacing w:val="1"/>
        </w:rPr>
        <w:t xml:space="preserve"> </w:t>
      </w:r>
      <w:r>
        <w:t>влияние</w:t>
      </w:r>
      <w:r>
        <w:rPr>
          <w:spacing w:val="1"/>
        </w:rPr>
        <w:t xml:space="preserve"> </w:t>
      </w:r>
      <w:r>
        <w:t>занятий</w:t>
      </w:r>
      <w:r>
        <w:rPr>
          <w:spacing w:val="1"/>
        </w:rPr>
        <w:t xml:space="preserve"> </w:t>
      </w:r>
      <w:r>
        <w:t>физической</w:t>
      </w:r>
      <w:r>
        <w:rPr>
          <w:spacing w:val="1"/>
        </w:rPr>
        <w:t xml:space="preserve"> </w:t>
      </w:r>
      <w:r>
        <w:t>подготовкой</w:t>
      </w:r>
      <w:r>
        <w:rPr>
          <w:spacing w:val="1"/>
        </w:rPr>
        <w:t xml:space="preserve"> </w:t>
      </w:r>
      <w:r>
        <w:t>на</w:t>
      </w:r>
      <w:r>
        <w:rPr>
          <w:spacing w:val="61"/>
        </w:rPr>
        <w:t xml:space="preserve"> </w:t>
      </w:r>
      <w:r>
        <w:t>укрепление</w:t>
      </w:r>
      <w:r>
        <w:rPr>
          <w:spacing w:val="1"/>
        </w:rPr>
        <w:t xml:space="preserve"> </w:t>
      </w:r>
      <w:r>
        <w:t>здоровья,</w:t>
      </w:r>
      <w:r>
        <w:rPr>
          <w:spacing w:val="5"/>
        </w:rPr>
        <w:t xml:space="preserve"> </w:t>
      </w:r>
      <w:r>
        <w:t>развитие</w:t>
      </w:r>
      <w:r>
        <w:rPr>
          <w:spacing w:val="-4"/>
        </w:rPr>
        <w:t xml:space="preserve"> </w:t>
      </w:r>
      <w:r>
        <w:t>сердечно-сосудистой</w:t>
      </w:r>
      <w:r>
        <w:rPr>
          <w:spacing w:val="3"/>
        </w:rPr>
        <w:t xml:space="preserve"> </w:t>
      </w:r>
      <w:r>
        <w:t>и</w:t>
      </w:r>
      <w:r>
        <w:rPr>
          <w:spacing w:val="-2"/>
        </w:rPr>
        <w:t xml:space="preserve"> </w:t>
      </w:r>
      <w:r>
        <w:t>дыхательной</w:t>
      </w:r>
      <w:r>
        <w:rPr>
          <w:spacing w:val="4"/>
        </w:rPr>
        <w:t xml:space="preserve"> </w:t>
      </w:r>
      <w:r>
        <w:t>систем;</w:t>
      </w:r>
    </w:p>
    <w:p w:rsidR="007A3791" w:rsidRDefault="007A3791" w:rsidP="005743FB">
      <w:pPr>
        <w:pStyle w:val="a3"/>
        <w:ind w:left="0" w:firstLine="720"/>
      </w:pPr>
      <w:r>
        <w:t>приводить примеры регулирования физической нагрузки по пульсу при развитии физических</w:t>
      </w:r>
      <w:r>
        <w:rPr>
          <w:spacing w:val="-57"/>
        </w:rPr>
        <w:t xml:space="preserve"> </w:t>
      </w:r>
      <w:r>
        <w:t>качеств:</w:t>
      </w:r>
      <w:r>
        <w:rPr>
          <w:spacing w:val="2"/>
        </w:rPr>
        <w:t xml:space="preserve"> </w:t>
      </w:r>
      <w:r>
        <w:t>силы, быстроты, выносливости</w:t>
      </w:r>
      <w:r>
        <w:rPr>
          <w:spacing w:val="1"/>
        </w:rPr>
        <w:t xml:space="preserve"> </w:t>
      </w:r>
      <w:r>
        <w:t>и</w:t>
      </w:r>
      <w:r>
        <w:rPr>
          <w:spacing w:val="-7"/>
        </w:rPr>
        <w:t xml:space="preserve"> </w:t>
      </w:r>
      <w:r>
        <w:t>гибкости;</w:t>
      </w:r>
    </w:p>
    <w:p w:rsidR="007A3791" w:rsidRDefault="007A3791" w:rsidP="005743FB">
      <w:pPr>
        <w:pStyle w:val="a3"/>
        <w:ind w:left="0" w:firstLine="720"/>
      </w:pPr>
      <w:r>
        <w:t>приводить</w:t>
      </w:r>
      <w:r>
        <w:rPr>
          <w:spacing w:val="1"/>
        </w:rPr>
        <w:t xml:space="preserve"> </w:t>
      </w:r>
      <w:r>
        <w:t>примеры</w:t>
      </w:r>
      <w:r>
        <w:rPr>
          <w:spacing w:val="1"/>
        </w:rPr>
        <w:t xml:space="preserve"> </w:t>
      </w:r>
      <w:r>
        <w:t>оказания</w:t>
      </w:r>
      <w:r>
        <w:rPr>
          <w:spacing w:val="1"/>
        </w:rPr>
        <w:t xml:space="preserve"> </w:t>
      </w:r>
      <w:r>
        <w:t>первой</w:t>
      </w:r>
      <w:r>
        <w:rPr>
          <w:spacing w:val="1"/>
        </w:rPr>
        <w:t xml:space="preserve"> </w:t>
      </w:r>
      <w:r>
        <w:t>помощи</w:t>
      </w:r>
      <w:r>
        <w:rPr>
          <w:spacing w:val="1"/>
        </w:rPr>
        <w:t xml:space="preserve"> </w:t>
      </w:r>
      <w:r>
        <w:t>при</w:t>
      </w:r>
      <w:r>
        <w:rPr>
          <w:spacing w:val="1"/>
        </w:rPr>
        <w:t xml:space="preserve"> </w:t>
      </w:r>
      <w:r>
        <w:t>травмах</w:t>
      </w:r>
      <w:r>
        <w:rPr>
          <w:spacing w:val="1"/>
        </w:rPr>
        <w:t xml:space="preserve"> </w:t>
      </w:r>
      <w:r>
        <w:t>во</w:t>
      </w:r>
      <w:r>
        <w:rPr>
          <w:spacing w:val="1"/>
        </w:rPr>
        <w:t xml:space="preserve"> </w:t>
      </w:r>
      <w:r>
        <w:t>время</w:t>
      </w:r>
      <w:r>
        <w:rPr>
          <w:spacing w:val="60"/>
        </w:rPr>
        <w:t xml:space="preserve"> </w:t>
      </w:r>
      <w:r>
        <w:t>самостоятельных</w:t>
      </w:r>
      <w:r>
        <w:rPr>
          <w:spacing w:val="1"/>
        </w:rPr>
        <w:t xml:space="preserve"> </w:t>
      </w:r>
      <w:r>
        <w:t>занятий физической культурой и спортом, характеризовать причины их появления на занятиях</w:t>
      </w:r>
      <w:r>
        <w:rPr>
          <w:spacing w:val="1"/>
        </w:rPr>
        <w:t xml:space="preserve"> </w:t>
      </w:r>
      <w:r>
        <w:t>гимнастикой</w:t>
      </w:r>
      <w:r>
        <w:rPr>
          <w:spacing w:val="-3"/>
        </w:rPr>
        <w:t xml:space="preserve"> </w:t>
      </w:r>
      <w:r>
        <w:t>и</w:t>
      </w:r>
      <w:r>
        <w:rPr>
          <w:spacing w:val="4"/>
        </w:rPr>
        <w:t xml:space="preserve"> </w:t>
      </w:r>
      <w:r>
        <w:t>лёгкой</w:t>
      </w:r>
      <w:r>
        <w:rPr>
          <w:spacing w:val="-2"/>
        </w:rPr>
        <w:t xml:space="preserve"> </w:t>
      </w:r>
      <w:r>
        <w:t>атлетикой,</w:t>
      </w:r>
      <w:r>
        <w:rPr>
          <w:spacing w:val="9"/>
        </w:rPr>
        <w:t xml:space="preserve"> </w:t>
      </w:r>
      <w:r>
        <w:t>лыжной</w:t>
      </w:r>
      <w:r>
        <w:rPr>
          <w:spacing w:val="-2"/>
        </w:rPr>
        <w:t xml:space="preserve"> </w:t>
      </w:r>
      <w:r>
        <w:t>и</w:t>
      </w:r>
      <w:r>
        <w:rPr>
          <w:spacing w:val="-1"/>
        </w:rPr>
        <w:t xml:space="preserve"> </w:t>
      </w:r>
      <w:r>
        <w:t>плавательной</w:t>
      </w:r>
      <w:r>
        <w:rPr>
          <w:spacing w:val="4"/>
        </w:rPr>
        <w:t xml:space="preserve"> </w:t>
      </w:r>
      <w:r>
        <w:t>подготовкой;</w:t>
      </w:r>
    </w:p>
    <w:p w:rsidR="007A3791" w:rsidRDefault="007A3791" w:rsidP="005743FB">
      <w:pPr>
        <w:pStyle w:val="a3"/>
        <w:ind w:left="0" w:firstLine="720"/>
      </w:pPr>
      <w:r>
        <w:t>проявлять готовность оказать первую помощь</w:t>
      </w:r>
      <w:r>
        <w:rPr>
          <w:spacing w:val="1"/>
        </w:rPr>
        <w:t xml:space="preserve"> </w:t>
      </w:r>
      <w:r>
        <w:t>в</w:t>
      </w:r>
      <w:r>
        <w:rPr>
          <w:spacing w:val="1"/>
        </w:rPr>
        <w:t xml:space="preserve"> </w:t>
      </w:r>
      <w:r>
        <w:t xml:space="preserve">случае необходимости; </w:t>
      </w:r>
    </w:p>
    <w:p w:rsidR="007A3791" w:rsidRDefault="007A3791" w:rsidP="005743FB">
      <w:pPr>
        <w:pStyle w:val="a3"/>
        <w:ind w:left="0" w:firstLine="720"/>
      </w:pPr>
      <w:r>
        <w:t>демонстрировать</w:t>
      </w:r>
      <w:r>
        <w:rPr>
          <w:spacing w:val="1"/>
        </w:rPr>
        <w:t xml:space="preserve"> </w:t>
      </w:r>
      <w:r>
        <w:t>акробатические комбинации</w:t>
      </w:r>
      <w:r>
        <w:rPr>
          <w:spacing w:val="3"/>
        </w:rPr>
        <w:t xml:space="preserve"> </w:t>
      </w:r>
      <w:r>
        <w:t>из</w:t>
      </w:r>
      <w:r>
        <w:rPr>
          <w:spacing w:val="2"/>
        </w:rPr>
        <w:t xml:space="preserve"> </w:t>
      </w:r>
      <w:r>
        <w:t>5-7 хорошо</w:t>
      </w:r>
      <w:r>
        <w:rPr>
          <w:spacing w:val="-5"/>
        </w:rPr>
        <w:t xml:space="preserve"> </w:t>
      </w:r>
      <w:r>
        <w:t>освоенных</w:t>
      </w:r>
      <w:r>
        <w:rPr>
          <w:spacing w:val="2"/>
        </w:rPr>
        <w:t xml:space="preserve"> </w:t>
      </w:r>
      <w:r>
        <w:t>упражнений</w:t>
      </w:r>
      <w:r>
        <w:rPr>
          <w:spacing w:val="3"/>
        </w:rPr>
        <w:t xml:space="preserve"> </w:t>
      </w:r>
      <w:r>
        <w:t>(с</w:t>
      </w:r>
      <w:r>
        <w:rPr>
          <w:spacing w:val="-10"/>
        </w:rPr>
        <w:t xml:space="preserve"> </w:t>
      </w:r>
      <w:r>
        <w:lastRenderedPageBreak/>
        <w:t>помощью</w:t>
      </w:r>
      <w:r>
        <w:rPr>
          <w:spacing w:val="-1"/>
        </w:rPr>
        <w:t xml:space="preserve"> </w:t>
      </w:r>
      <w:r>
        <w:t>учителя);</w:t>
      </w:r>
    </w:p>
    <w:p w:rsidR="007A3791" w:rsidRDefault="007A3791" w:rsidP="005743FB">
      <w:pPr>
        <w:pStyle w:val="a3"/>
        <w:ind w:left="0" w:firstLine="720"/>
      </w:pPr>
      <w:r>
        <w:t>демонстрировать</w:t>
      </w:r>
      <w:r>
        <w:rPr>
          <w:spacing w:val="1"/>
        </w:rPr>
        <w:t xml:space="preserve"> </w:t>
      </w:r>
      <w:r>
        <w:t>опорный</w:t>
      </w:r>
      <w:r>
        <w:rPr>
          <w:spacing w:val="1"/>
        </w:rPr>
        <w:t xml:space="preserve"> </w:t>
      </w:r>
      <w:r>
        <w:t>прыжок</w:t>
      </w:r>
      <w:r>
        <w:rPr>
          <w:spacing w:val="1"/>
        </w:rPr>
        <w:t xml:space="preserve"> </w:t>
      </w:r>
      <w:r>
        <w:t>через</w:t>
      </w:r>
      <w:r>
        <w:rPr>
          <w:spacing w:val="1"/>
        </w:rPr>
        <w:t xml:space="preserve"> </w:t>
      </w:r>
      <w:r>
        <w:t>гимнастического</w:t>
      </w:r>
      <w:r>
        <w:rPr>
          <w:spacing w:val="1"/>
        </w:rPr>
        <w:t xml:space="preserve"> </w:t>
      </w:r>
      <w:r>
        <w:t>козла</w:t>
      </w:r>
      <w:r>
        <w:rPr>
          <w:spacing w:val="1"/>
        </w:rPr>
        <w:t xml:space="preserve"> </w:t>
      </w:r>
      <w:r>
        <w:t>с</w:t>
      </w:r>
      <w:r>
        <w:rPr>
          <w:spacing w:val="1"/>
        </w:rPr>
        <w:t xml:space="preserve"> </w:t>
      </w:r>
      <w:r>
        <w:t>разбега</w:t>
      </w:r>
      <w:r>
        <w:rPr>
          <w:spacing w:val="1"/>
        </w:rPr>
        <w:t xml:space="preserve"> </w:t>
      </w:r>
      <w:r>
        <w:t>способом</w:t>
      </w:r>
      <w:r>
        <w:rPr>
          <w:spacing w:val="-57"/>
        </w:rPr>
        <w:t xml:space="preserve"> </w:t>
      </w:r>
      <w:r>
        <w:t>напрыгивания;</w:t>
      </w:r>
    </w:p>
    <w:p w:rsidR="007A3791" w:rsidRDefault="007A3791" w:rsidP="005743FB">
      <w:pPr>
        <w:pStyle w:val="a3"/>
        <w:ind w:left="0" w:firstLine="720"/>
      </w:pPr>
      <w:r>
        <w:t>демонстрировать движения танца «Летка-енка» в групповом исполнении под музыкальное</w:t>
      </w:r>
      <w:r>
        <w:rPr>
          <w:spacing w:val="1"/>
        </w:rPr>
        <w:t xml:space="preserve"> </w:t>
      </w:r>
      <w:r>
        <w:t>сопровождение;</w:t>
      </w:r>
    </w:p>
    <w:p w:rsidR="007A3791" w:rsidRDefault="007A3791" w:rsidP="005743FB">
      <w:pPr>
        <w:pStyle w:val="a3"/>
        <w:ind w:left="0" w:firstLine="720"/>
      </w:pPr>
      <w:r>
        <w:t>выполнять</w:t>
      </w:r>
      <w:r>
        <w:rPr>
          <w:spacing w:val="1"/>
        </w:rPr>
        <w:t xml:space="preserve"> </w:t>
      </w:r>
      <w:r>
        <w:t>прыжок</w:t>
      </w:r>
      <w:r>
        <w:rPr>
          <w:spacing w:val="1"/>
        </w:rPr>
        <w:t xml:space="preserve"> </w:t>
      </w:r>
      <w:r>
        <w:t>в</w:t>
      </w:r>
      <w:r>
        <w:rPr>
          <w:spacing w:val="1"/>
        </w:rPr>
        <w:t xml:space="preserve"> </w:t>
      </w:r>
      <w:r>
        <w:t>высоту</w:t>
      </w:r>
      <w:r>
        <w:rPr>
          <w:spacing w:val="1"/>
        </w:rPr>
        <w:t xml:space="preserve"> </w:t>
      </w:r>
      <w:r>
        <w:t>с</w:t>
      </w:r>
      <w:r>
        <w:rPr>
          <w:spacing w:val="1"/>
        </w:rPr>
        <w:t xml:space="preserve"> </w:t>
      </w:r>
      <w:r>
        <w:t>разбега</w:t>
      </w:r>
      <w:r>
        <w:rPr>
          <w:spacing w:val="1"/>
        </w:rPr>
        <w:t xml:space="preserve"> </w:t>
      </w:r>
      <w:r>
        <w:t>перешагиванием;</w:t>
      </w:r>
    </w:p>
    <w:p w:rsidR="007A3791" w:rsidRDefault="007A3791" w:rsidP="005743FB">
      <w:pPr>
        <w:pStyle w:val="a3"/>
        <w:ind w:left="0" w:firstLine="720"/>
      </w:pPr>
      <w:r>
        <w:rPr>
          <w:spacing w:val="1"/>
        </w:rPr>
        <w:t xml:space="preserve">         </w:t>
      </w:r>
      <w:r>
        <w:t>выполнять</w:t>
      </w:r>
      <w:r>
        <w:rPr>
          <w:spacing w:val="1"/>
        </w:rPr>
        <w:t xml:space="preserve"> </w:t>
      </w:r>
      <w:r>
        <w:t>метание</w:t>
      </w:r>
      <w:r>
        <w:rPr>
          <w:spacing w:val="1"/>
        </w:rPr>
        <w:t xml:space="preserve"> </w:t>
      </w:r>
      <w:r>
        <w:t>малого</w:t>
      </w:r>
      <w:r>
        <w:rPr>
          <w:spacing w:val="1"/>
        </w:rPr>
        <w:t xml:space="preserve"> </w:t>
      </w:r>
      <w:r>
        <w:t>(теннисного) мяча на</w:t>
      </w:r>
      <w:r>
        <w:rPr>
          <w:spacing w:val="1"/>
        </w:rPr>
        <w:t xml:space="preserve"> </w:t>
      </w:r>
      <w:r>
        <w:t xml:space="preserve">дальность; </w:t>
      </w:r>
    </w:p>
    <w:p w:rsidR="007A3791" w:rsidRDefault="007A3791" w:rsidP="005743FB">
      <w:pPr>
        <w:pStyle w:val="a3"/>
        <w:ind w:left="0" w:firstLine="720"/>
      </w:pPr>
      <w:r>
        <w:t>демонстрировать проплывание учебной</w:t>
      </w:r>
      <w:r>
        <w:rPr>
          <w:spacing w:val="1"/>
        </w:rPr>
        <w:t xml:space="preserve"> </w:t>
      </w:r>
      <w:r>
        <w:t>дистанции кролем</w:t>
      </w:r>
      <w:r>
        <w:rPr>
          <w:spacing w:val="1"/>
        </w:rPr>
        <w:t xml:space="preserve"> </w:t>
      </w:r>
      <w:r>
        <w:t>на</w:t>
      </w:r>
      <w:r>
        <w:rPr>
          <w:spacing w:val="1"/>
        </w:rPr>
        <w:t xml:space="preserve"> </w:t>
      </w:r>
      <w:r>
        <w:t>груди</w:t>
      </w:r>
      <w:r>
        <w:rPr>
          <w:spacing w:val="2"/>
        </w:rPr>
        <w:t xml:space="preserve"> </w:t>
      </w:r>
      <w:r>
        <w:t>или</w:t>
      </w:r>
      <w:r>
        <w:rPr>
          <w:spacing w:val="3"/>
        </w:rPr>
        <w:t xml:space="preserve"> </w:t>
      </w:r>
      <w:r>
        <w:t>кролем</w:t>
      </w:r>
      <w:r>
        <w:rPr>
          <w:spacing w:val="-1"/>
        </w:rPr>
        <w:t xml:space="preserve"> </w:t>
      </w:r>
      <w:r>
        <w:t>на</w:t>
      </w:r>
      <w:r>
        <w:rPr>
          <w:spacing w:val="4"/>
        </w:rPr>
        <w:t xml:space="preserve"> </w:t>
      </w:r>
      <w:r>
        <w:t>спине</w:t>
      </w:r>
      <w:r>
        <w:rPr>
          <w:spacing w:val="-4"/>
        </w:rPr>
        <w:t xml:space="preserve"> </w:t>
      </w:r>
      <w:r>
        <w:t>(по</w:t>
      </w:r>
      <w:r>
        <w:rPr>
          <w:spacing w:val="3"/>
        </w:rPr>
        <w:t xml:space="preserve"> </w:t>
      </w:r>
      <w:r>
        <w:t>выбору</w:t>
      </w:r>
      <w:r>
        <w:rPr>
          <w:spacing w:val="-16"/>
        </w:rPr>
        <w:t xml:space="preserve"> </w:t>
      </w:r>
      <w:r>
        <w:t>обучающегося);</w:t>
      </w:r>
    </w:p>
    <w:p w:rsidR="007A3791" w:rsidRDefault="007A3791" w:rsidP="005743FB">
      <w:pPr>
        <w:pStyle w:val="a3"/>
        <w:ind w:left="0" w:firstLine="720"/>
      </w:pPr>
      <w:r>
        <w:t>выполнять освоенные технические действия спортивных игр баскетбол, волейбол и футбол в</w:t>
      </w:r>
      <w:r>
        <w:rPr>
          <w:spacing w:val="1"/>
        </w:rPr>
        <w:t xml:space="preserve"> </w:t>
      </w:r>
      <w:r>
        <w:t>условиях</w:t>
      </w:r>
      <w:r>
        <w:rPr>
          <w:spacing w:val="-7"/>
        </w:rPr>
        <w:t xml:space="preserve"> </w:t>
      </w:r>
      <w:r>
        <w:t>игровой</w:t>
      </w:r>
      <w:r>
        <w:rPr>
          <w:spacing w:val="-1"/>
        </w:rPr>
        <w:t xml:space="preserve"> </w:t>
      </w:r>
      <w:r>
        <w:t>деятельности;</w:t>
      </w:r>
    </w:p>
    <w:p w:rsidR="007A3791" w:rsidRDefault="007A3791" w:rsidP="005743FB">
      <w:pPr>
        <w:pStyle w:val="a3"/>
        <w:ind w:left="0" w:firstLine="720"/>
      </w:pPr>
      <w:r>
        <w:t>выполнять упражнения на развитие физических качеств, демонстрировать приросты в их</w:t>
      </w:r>
      <w:r>
        <w:rPr>
          <w:spacing w:val="1"/>
        </w:rPr>
        <w:t xml:space="preserve"> </w:t>
      </w:r>
      <w:r>
        <w:t>показателях.</w:t>
      </w:r>
    </w:p>
    <w:p w:rsidR="007A3791" w:rsidRDefault="007A3791" w:rsidP="005743FB">
      <w:pPr>
        <w:pStyle w:val="a3"/>
        <w:ind w:left="0" w:firstLine="720"/>
      </w:pPr>
    </w:p>
    <w:p w:rsidR="00976638" w:rsidRDefault="000516F0" w:rsidP="005743FB">
      <w:pPr>
        <w:ind w:firstLine="720"/>
        <w:jc w:val="both"/>
        <w:rPr>
          <w:spacing w:val="-57"/>
          <w:sz w:val="24"/>
        </w:rPr>
      </w:pPr>
      <w:r>
        <w:rPr>
          <w:b/>
          <w:sz w:val="24"/>
        </w:rPr>
        <w:t xml:space="preserve">Физическая культура. </w:t>
      </w:r>
      <w:r w:rsidR="00976638">
        <w:rPr>
          <w:b/>
          <w:sz w:val="24"/>
        </w:rPr>
        <w:t xml:space="preserve"> </w:t>
      </w:r>
      <w:r>
        <w:rPr>
          <w:b/>
          <w:sz w:val="24"/>
        </w:rPr>
        <w:t>Модули по</w:t>
      </w:r>
      <w:r>
        <w:rPr>
          <w:b/>
          <w:spacing w:val="1"/>
          <w:sz w:val="24"/>
        </w:rPr>
        <w:t xml:space="preserve"> </w:t>
      </w:r>
      <w:r>
        <w:rPr>
          <w:b/>
          <w:sz w:val="24"/>
        </w:rPr>
        <w:t>видам спорта</w:t>
      </w:r>
      <w:r>
        <w:rPr>
          <w:sz w:val="24"/>
        </w:rPr>
        <w:t>.</w:t>
      </w:r>
    </w:p>
    <w:p w:rsidR="00976638" w:rsidRDefault="00976638" w:rsidP="005743FB">
      <w:pPr>
        <w:ind w:firstLine="720"/>
        <w:jc w:val="both"/>
        <w:rPr>
          <w:spacing w:val="-57"/>
          <w:sz w:val="24"/>
        </w:rPr>
      </w:pPr>
    </w:p>
    <w:p w:rsidR="003E2BDB" w:rsidRPr="00553269" w:rsidRDefault="00553269" w:rsidP="005743FB">
      <w:pPr>
        <w:pStyle w:val="a3"/>
        <w:ind w:left="0" w:firstLine="720"/>
      </w:pPr>
      <w:proofErr w:type="gramStart"/>
      <w:r w:rsidRPr="00553269">
        <w:t xml:space="preserve">Модуль </w:t>
      </w:r>
      <w:r w:rsidR="000516F0" w:rsidRPr="00553269">
        <w:rPr>
          <w:spacing w:val="-7"/>
        </w:rPr>
        <w:t xml:space="preserve"> </w:t>
      </w:r>
      <w:r w:rsidR="000516F0" w:rsidRPr="00553269">
        <w:t>«</w:t>
      </w:r>
      <w:proofErr w:type="gramEnd"/>
      <w:r w:rsidR="000516F0" w:rsidRPr="00553269">
        <w:t>Футбол».</w:t>
      </w:r>
    </w:p>
    <w:p w:rsidR="00553269" w:rsidRDefault="00553269" w:rsidP="005743FB">
      <w:pPr>
        <w:pStyle w:val="a3"/>
        <w:ind w:left="0" w:firstLine="720"/>
      </w:pPr>
    </w:p>
    <w:p w:rsidR="00553269" w:rsidRDefault="00553269" w:rsidP="005743FB">
      <w:pPr>
        <w:pStyle w:val="a3"/>
        <w:ind w:left="0" w:firstLine="720"/>
      </w:pPr>
      <w:r>
        <w:t>Пояснительная записка модуля "Футбол".</w:t>
      </w:r>
    </w:p>
    <w:p w:rsidR="00553269" w:rsidRDefault="00553269" w:rsidP="005743FB">
      <w:pPr>
        <w:pStyle w:val="a3"/>
        <w:ind w:left="0" w:firstLine="720"/>
      </w:pPr>
      <w:r>
        <w:t xml:space="preserve">Учебный модуль "Футбол" (далее - модуль по футболу, футбол) на уровне начального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учетом современных тенденций в системе образования и использования спортивно-ориентированных форм, средств и методов обучения </w:t>
      </w:r>
      <w:proofErr w:type="gramStart"/>
      <w:r>
        <w:t>по различным видов</w:t>
      </w:r>
      <w:proofErr w:type="gramEnd"/>
      <w:r>
        <w:t xml:space="preserve"> спорта.</w:t>
      </w:r>
    </w:p>
    <w:p w:rsidR="00553269" w:rsidRDefault="00553269" w:rsidP="005743FB">
      <w:pPr>
        <w:pStyle w:val="a3"/>
        <w:ind w:left="0" w:firstLine="720"/>
      </w:pPr>
      <w:r>
        <w:t xml:space="preserve">Футбол - самая популярная и доступная игра, которая является эффективным средством физического воспитания, содействует всестороннему физическому, интеллектуальному, нравственному развитию обучающихся, укреплению здоровья, привлечению обучающихся к систематическим занятиям физической культурой и спортом, их личностному и профессиональному самоопределению. </w:t>
      </w:r>
    </w:p>
    <w:p w:rsidR="00553269" w:rsidRDefault="00553269" w:rsidP="005743FB">
      <w:pPr>
        <w:pStyle w:val="a3"/>
        <w:ind w:left="0" w:firstLine="720"/>
      </w:pPr>
      <w:r>
        <w:t>Футбол позволяет обучающимся понимать принципы взаимовыручки, проявлять волю, терпение и развивать чувство ответственности. В процессе игры формируется командный дух, познаются основы взаимодействия друг с другом. Футбол - командная игра, в которой каждому члену команды надо научиться выстраивать отношения с другими игроками. Психологический климат в команде играет определяющую роль и оказывает серьезное влияние на результат. Футбол дает возможность выработать коммуникативные навыки, развить чувство сплоченности и желание находить общий язык с партнером, а также решать конфликтные ситуации.</w:t>
      </w:r>
    </w:p>
    <w:p w:rsidR="00553269" w:rsidRDefault="00553269" w:rsidP="005743FB">
      <w:pPr>
        <w:pStyle w:val="a3"/>
        <w:ind w:left="0" w:firstLine="720"/>
      </w:pPr>
      <w:r>
        <w:t xml:space="preserve"> Систематические занятия футболом оказывают на организм обучающихся всестороннее влияние: повышают общий объем двигательной активности, совершенствуют функциональную деятельность организма, обеспечивая правильное физическое развитие.</w:t>
      </w:r>
    </w:p>
    <w:p w:rsidR="00553269" w:rsidRDefault="00553269" w:rsidP="005743FB">
      <w:pPr>
        <w:pStyle w:val="a3"/>
        <w:ind w:left="0" w:firstLine="720"/>
      </w:pPr>
      <w:r>
        <w:t xml:space="preserve"> Модуль "Футбол" рассматривается как средство физической подготовки, освоения технической и тактической стороны игры как для мальчиков, так и для девочек, повышает умственную работоспособность, снижает заболеваемость и утомление у обучающихся, возникающее в ходе учебных занятий.</w:t>
      </w:r>
    </w:p>
    <w:p w:rsidR="00553269" w:rsidRDefault="00553269" w:rsidP="005743FB">
      <w:pPr>
        <w:pStyle w:val="a3"/>
        <w:ind w:left="0" w:firstLine="720"/>
      </w:pPr>
    </w:p>
    <w:p w:rsidR="00553269" w:rsidRDefault="00553269" w:rsidP="005743FB">
      <w:pPr>
        <w:pStyle w:val="a3"/>
        <w:ind w:left="0" w:firstLine="720"/>
      </w:pPr>
      <w:r w:rsidRPr="00553269">
        <w:rPr>
          <w:i/>
        </w:rPr>
        <w:t>Целями</w:t>
      </w:r>
      <w:r>
        <w:t xml:space="preserve"> изучения модуля "Футбол" являются: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"футбол".</w:t>
      </w:r>
    </w:p>
    <w:p w:rsidR="00553269" w:rsidRDefault="00553269" w:rsidP="005743FB">
      <w:pPr>
        <w:pStyle w:val="a3"/>
        <w:ind w:left="0" w:firstLine="720"/>
      </w:pPr>
    </w:p>
    <w:p w:rsidR="00553269" w:rsidRDefault="00553269" w:rsidP="005743FB">
      <w:pPr>
        <w:pStyle w:val="a3"/>
        <w:ind w:left="0" w:firstLine="720"/>
      </w:pPr>
      <w:r>
        <w:t xml:space="preserve">Задачами изучения модуля "Футбол" являются: </w:t>
      </w:r>
    </w:p>
    <w:p w:rsidR="00553269" w:rsidRDefault="00553269" w:rsidP="005743FB">
      <w:pPr>
        <w:pStyle w:val="a3"/>
        <w:ind w:left="0" w:firstLine="720"/>
      </w:pPr>
      <w:r>
        <w:t xml:space="preserve">всестороннее гармоничное развитие детей, увеличение объема их двигательной активности; </w:t>
      </w:r>
    </w:p>
    <w:p w:rsidR="00553269" w:rsidRDefault="00553269" w:rsidP="005743FB">
      <w:pPr>
        <w:pStyle w:val="a3"/>
        <w:ind w:left="0" w:firstLine="720"/>
      </w:pPr>
      <w:r>
        <w:t xml:space="preserve">формирование общих представлений о виде спорта "футбол", его возможностях и значении </w:t>
      </w:r>
      <w:r>
        <w:lastRenderedPageBreak/>
        <w:t xml:space="preserve">в процессе укрепления здоровья, физическом развитии и физической подготовке обучающихся; </w:t>
      </w:r>
    </w:p>
    <w:p w:rsidR="00553269" w:rsidRDefault="00553269" w:rsidP="005743FB">
      <w:pPr>
        <w:pStyle w:val="a3"/>
        <w:ind w:left="0" w:firstLine="720"/>
      </w:pPr>
      <w:r>
        <w:t xml:space="preserve">развитие основных физических качеств и повышение функциональных возможностей организма обучающихся, укрепление их физического, нравственного, психологического и социального здоровья, обеспечение культуры безопасного поведения средствами футбола; </w:t>
      </w:r>
    </w:p>
    <w:p w:rsidR="00942173" w:rsidRDefault="00553269" w:rsidP="005743FB">
      <w:pPr>
        <w:pStyle w:val="a3"/>
        <w:ind w:left="0" w:firstLine="720"/>
      </w:pPr>
      <w:r>
        <w:t xml:space="preserve">ознакомление и обучение физическим упражнениям общеразвивающей и корригирующей направленности посредством освоения технических действий в футболе; </w:t>
      </w:r>
    </w:p>
    <w:p w:rsidR="00942173" w:rsidRDefault="00553269" w:rsidP="005743FB">
      <w:pPr>
        <w:pStyle w:val="a3"/>
        <w:ind w:left="0" w:firstLine="720"/>
      </w:pPr>
      <w:r>
        <w:t>ознакомление и освоение знаний об истории и развитии футбола, основных понятиях и современных представлениях о футболе, его возможностях и значениях в процессе развития и укрепления здоровья, физическом развитии обучающихся;</w:t>
      </w:r>
    </w:p>
    <w:p w:rsidR="00942173" w:rsidRDefault="00553269" w:rsidP="005743FB">
      <w:pPr>
        <w:pStyle w:val="a3"/>
        <w:ind w:left="0" w:firstLine="720"/>
      </w:pPr>
      <w:r>
        <w:t xml:space="preserve"> обучение двигательным умениям и навыкам, техническим действиям в футболе в образовательной деятельности, физкультурно-оздоровительной деятельности и при организации самостоятельных занятий по футболу;</w:t>
      </w:r>
    </w:p>
    <w:p w:rsidR="00942173" w:rsidRDefault="00553269" w:rsidP="005743FB">
      <w:pPr>
        <w:pStyle w:val="a3"/>
        <w:ind w:left="0" w:firstLine="720"/>
      </w:pPr>
      <w:r>
        <w:t xml:space="preserve"> воспитание социально значимых качеств личности, норм коллективного взаимодействия и сотрудничества в игровой деятельности средствами футбола; </w:t>
      </w:r>
    </w:p>
    <w:p w:rsidR="00942173" w:rsidRDefault="00553269" w:rsidP="005743FB">
      <w:pPr>
        <w:pStyle w:val="a3"/>
        <w:ind w:left="0" w:firstLine="720"/>
      </w:pPr>
      <w:r>
        <w:t xml:space="preserve">удовлетворение </w:t>
      </w:r>
      <w:proofErr w:type="gramStart"/>
      <w:r>
        <w:t>индивидуальных потребностей</w:t>
      </w:r>
      <w:proofErr w:type="gramEnd"/>
      <w:r>
        <w:t xml:space="preserve"> обучающихся в занятиях физической культурой и спортом средствами футбола; </w:t>
      </w:r>
    </w:p>
    <w:p w:rsidR="00942173" w:rsidRDefault="00553269" w:rsidP="005743FB">
      <w:pPr>
        <w:pStyle w:val="a3"/>
        <w:ind w:left="0" w:firstLine="720"/>
      </w:pPr>
      <w:r>
        <w:t xml:space="preserve">популяризация футбола среди подрастающего поколения, привлечение обучающихся, проявляющих повышенный интерес и способность к занятиям футболом, в школьные спортивные клубы, футбольные секции и к участию в соревнованиях; </w:t>
      </w:r>
    </w:p>
    <w:p w:rsidR="00553269" w:rsidRDefault="00553269" w:rsidP="005743FB">
      <w:pPr>
        <w:pStyle w:val="a3"/>
        <w:ind w:left="0" w:firstLine="720"/>
        <w:rPr>
          <w:color w:val="FF0000"/>
        </w:rPr>
      </w:pPr>
      <w:r>
        <w:t>выявление, развитие и поддержка одаренных детей в области спорта.</w:t>
      </w:r>
    </w:p>
    <w:p w:rsidR="00553269" w:rsidRDefault="00553269" w:rsidP="005743FB">
      <w:pPr>
        <w:pStyle w:val="a3"/>
        <w:ind w:left="0" w:firstLine="720"/>
        <w:rPr>
          <w:color w:val="FF0000"/>
        </w:rPr>
      </w:pPr>
    </w:p>
    <w:p w:rsidR="00942173" w:rsidRPr="00942173" w:rsidRDefault="00942173" w:rsidP="005743FB">
      <w:pPr>
        <w:pStyle w:val="a3"/>
        <w:ind w:left="0" w:firstLine="720"/>
        <w:rPr>
          <w:i/>
          <w:color w:val="FF0000"/>
        </w:rPr>
      </w:pPr>
      <w:r w:rsidRPr="00942173">
        <w:rPr>
          <w:i/>
        </w:rPr>
        <w:t>Место и роль модуля "Футбол"</w:t>
      </w:r>
    </w:p>
    <w:p w:rsidR="00553269" w:rsidRDefault="00942173" w:rsidP="005743FB">
      <w:pPr>
        <w:pStyle w:val="a3"/>
        <w:ind w:left="0" w:firstLine="720"/>
      </w:pPr>
      <w:r>
        <w:t>Модуль "Футбол" доступен для освоения всем обучающимся, независимо от уровня их физического развития и пола, расширяет спектр физкультурно-спортивных направлений в общеобразовательных организациях. Расширяет и дополняет компетенции обучающихся, полученные в результате обучения и формирования новых двигательных действий средствами футбола, их использования в прикладных целях для увеличения объема двигательной активности и оздоровления в повседневной жизни.</w:t>
      </w:r>
    </w:p>
    <w:p w:rsidR="00942173" w:rsidRDefault="00942173" w:rsidP="005743FB">
      <w:pPr>
        <w:pStyle w:val="a3"/>
        <w:ind w:left="0" w:firstLine="720"/>
      </w:pPr>
      <w:r>
        <w:t>Интеграция модуля по футболу поможет обучающимся в освоении содержательных компонентов и модулей по легкой атлетике, подвижным и спортивным играм, гимнастике, а также в освоении программ в рамках внеурочной деятельности, дополнительного образования, деятельности школьных спортивных клубов, подготовке обучающихся к выполнению норм ГТО и участию в спортивных мероприятиях.</w:t>
      </w:r>
    </w:p>
    <w:p w:rsidR="00942173" w:rsidRDefault="00942173" w:rsidP="005743FB">
      <w:pPr>
        <w:pStyle w:val="a3"/>
        <w:ind w:left="0" w:firstLine="720"/>
      </w:pPr>
    </w:p>
    <w:p w:rsidR="003E2BDB" w:rsidRDefault="000516F0" w:rsidP="005743FB">
      <w:pPr>
        <w:pStyle w:val="a3"/>
        <w:ind w:left="0" w:firstLine="720"/>
      </w:pPr>
      <w:r>
        <w:t>Учебный</w:t>
      </w:r>
      <w:r>
        <w:rPr>
          <w:spacing w:val="-1"/>
        </w:rPr>
        <w:t xml:space="preserve"> </w:t>
      </w:r>
      <w:r>
        <w:t>модуль</w:t>
      </w:r>
      <w:r>
        <w:rPr>
          <w:spacing w:val="-1"/>
        </w:rPr>
        <w:t xml:space="preserve"> </w:t>
      </w:r>
      <w:r>
        <w:t>«Футбол»</w:t>
      </w:r>
      <w:r>
        <w:rPr>
          <w:spacing w:val="-9"/>
        </w:rPr>
        <w:t xml:space="preserve"> </w:t>
      </w:r>
      <w:r>
        <w:t>может</w:t>
      </w:r>
      <w:r>
        <w:rPr>
          <w:spacing w:val="-6"/>
        </w:rPr>
        <w:t xml:space="preserve"> </w:t>
      </w:r>
      <w:r>
        <w:t>быть</w:t>
      </w:r>
      <w:r>
        <w:rPr>
          <w:spacing w:val="-9"/>
        </w:rPr>
        <w:t xml:space="preserve"> </w:t>
      </w:r>
      <w:r>
        <w:t>реализован</w:t>
      </w:r>
      <w:r>
        <w:rPr>
          <w:spacing w:val="-13"/>
        </w:rPr>
        <w:t xml:space="preserve"> </w:t>
      </w:r>
      <w:r>
        <w:t>в</w:t>
      </w:r>
      <w:r>
        <w:rPr>
          <w:spacing w:val="-5"/>
        </w:rPr>
        <w:t xml:space="preserve"> </w:t>
      </w:r>
      <w:r>
        <w:t>следующих</w:t>
      </w:r>
      <w:r>
        <w:rPr>
          <w:spacing w:val="-10"/>
        </w:rPr>
        <w:t xml:space="preserve"> </w:t>
      </w:r>
      <w:r>
        <w:t>вариантах:</w:t>
      </w:r>
    </w:p>
    <w:p w:rsidR="003E2BDB" w:rsidRDefault="000516F0" w:rsidP="005743FB">
      <w:pPr>
        <w:pStyle w:val="a3"/>
        <w:ind w:left="0" w:firstLine="720"/>
      </w:pPr>
      <w:r>
        <w:t>при</w:t>
      </w:r>
      <w:r>
        <w:rPr>
          <w:spacing w:val="1"/>
        </w:rPr>
        <w:t xml:space="preserve"> </w:t>
      </w:r>
      <w:r>
        <w:t>самостоятельном</w:t>
      </w:r>
      <w:r>
        <w:rPr>
          <w:spacing w:val="1"/>
        </w:rPr>
        <w:t xml:space="preserve"> </w:t>
      </w:r>
      <w:r>
        <w:t>планировании</w:t>
      </w:r>
      <w:r>
        <w:rPr>
          <w:spacing w:val="1"/>
        </w:rPr>
        <w:t xml:space="preserve"> </w:t>
      </w:r>
      <w:r>
        <w:t>учителем</w:t>
      </w:r>
      <w:r>
        <w:rPr>
          <w:spacing w:val="1"/>
        </w:rPr>
        <w:t xml:space="preserve"> </w:t>
      </w:r>
      <w:r>
        <w:t>физической</w:t>
      </w:r>
      <w:r>
        <w:rPr>
          <w:spacing w:val="1"/>
        </w:rPr>
        <w:t xml:space="preserve"> </w:t>
      </w:r>
      <w:r>
        <w:t>культуры</w:t>
      </w:r>
      <w:r>
        <w:rPr>
          <w:spacing w:val="1"/>
        </w:rPr>
        <w:t xml:space="preserve"> </w:t>
      </w:r>
      <w:r>
        <w:t>процесса</w:t>
      </w:r>
      <w:r>
        <w:rPr>
          <w:spacing w:val="1"/>
        </w:rPr>
        <w:t xml:space="preserve"> </w:t>
      </w:r>
      <w:r>
        <w:t>освоения</w:t>
      </w:r>
      <w:r>
        <w:rPr>
          <w:spacing w:val="1"/>
        </w:rPr>
        <w:t xml:space="preserve"> </w:t>
      </w:r>
      <w:r>
        <w:t>обучающимися</w:t>
      </w:r>
      <w:r>
        <w:rPr>
          <w:spacing w:val="1"/>
        </w:rPr>
        <w:t xml:space="preserve"> </w:t>
      </w:r>
      <w:r>
        <w:t>учебного</w:t>
      </w:r>
      <w:r>
        <w:rPr>
          <w:spacing w:val="1"/>
        </w:rPr>
        <w:t xml:space="preserve"> </w:t>
      </w:r>
      <w:r>
        <w:t>материала</w:t>
      </w:r>
      <w:r>
        <w:rPr>
          <w:spacing w:val="1"/>
        </w:rPr>
        <w:t xml:space="preserve"> </w:t>
      </w:r>
      <w:r>
        <w:t>по</w:t>
      </w:r>
      <w:r>
        <w:rPr>
          <w:spacing w:val="1"/>
        </w:rPr>
        <w:t xml:space="preserve"> </w:t>
      </w:r>
      <w:r>
        <w:t>футболу</w:t>
      </w:r>
      <w:r>
        <w:rPr>
          <w:spacing w:val="1"/>
        </w:rPr>
        <w:t xml:space="preserve"> </w:t>
      </w:r>
      <w:r>
        <w:t>с</w:t>
      </w:r>
      <w:r>
        <w:rPr>
          <w:spacing w:val="1"/>
        </w:rPr>
        <w:t xml:space="preserve"> </w:t>
      </w:r>
      <w:r>
        <w:t>выбором</w:t>
      </w:r>
      <w:r>
        <w:rPr>
          <w:spacing w:val="1"/>
        </w:rPr>
        <w:t xml:space="preserve"> </w:t>
      </w:r>
      <w:r>
        <w:t>различных</w:t>
      </w:r>
      <w:r>
        <w:rPr>
          <w:spacing w:val="1"/>
        </w:rPr>
        <w:t xml:space="preserve"> </w:t>
      </w:r>
      <w:r>
        <w:t>элементов</w:t>
      </w:r>
      <w:r>
        <w:rPr>
          <w:spacing w:val="1"/>
        </w:rPr>
        <w:t xml:space="preserve"> </w:t>
      </w:r>
      <w:r>
        <w:t>футбола,</w:t>
      </w:r>
      <w:r>
        <w:rPr>
          <w:spacing w:val="60"/>
        </w:rPr>
        <w:t xml:space="preserve"> </w:t>
      </w:r>
      <w:r>
        <w:t>с</w:t>
      </w:r>
      <w:r>
        <w:rPr>
          <w:spacing w:val="1"/>
        </w:rPr>
        <w:t xml:space="preserve"> </w:t>
      </w:r>
      <w:r>
        <w:t>учётом возраста и физической подготовленности обучающихся (с соответствующей дозировкой и</w:t>
      </w:r>
      <w:r>
        <w:rPr>
          <w:spacing w:val="1"/>
        </w:rPr>
        <w:t xml:space="preserve"> </w:t>
      </w:r>
      <w:r>
        <w:t>интенсивностью);</w:t>
      </w:r>
    </w:p>
    <w:p w:rsidR="003E2BDB" w:rsidRDefault="000516F0" w:rsidP="005743FB">
      <w:pPr>
        <w:pStyle w:val="a3"/>
        <w:ind w:left="0" w:firstLine="720"/>
      </w:pPr>
      <w:r>
        <w:t>в виде целостного последовательного учебного модуля, изучаемого за счёт части учебного</w:t>
      </w:r>
      <w:r>
        <w:rPr>
          <w:spacing w:val="1"/>
        </w:rPr>
        <w:t xml:space="preserve"> </w:t>
      </w:r>
      <w:r>
        <w:t>плана,</w:t>
      </w:r>
      <w:r>
        <w:rPr>
          <w:spacing w:val="1"/>
        </w:rPr>
        <w:t xml:space="preserve"> </w:t>
      </w:r>
      <w:r>
        <w:t>формируемой</w:t>
      </w:r>
      <w:r>
        <w:rPr>
          <w:spacing w:val="1"/>
        </w:rPr>
        <w:t xml:space="preserve"> </w:t>
      </w:r>
      <w:r>
        <w:t>участниками</w:t>
      </w:r>
      <w:r>
        <w:rPr>
          <w:spacing w:val="1"/>
        </w:rPr>
        <w:t xml:space="preserve"> </w:t>
      </w:r>
      <w:r>
        <w:t>образовательных</w:t>
      </w:r>
      <w:r>
        <w:rPr>
          <w:spacing w:val="1"/>
        </w:rPr>
        <w:t xml:space="preserve"> </w:t>
      </w:r>
      <w:r>
        <w:t>отношений</w:t>
      </w:r>
      <w:r>
        <w:rPr>
          <w:spacing w:val="1"/>
        </w:rPr>
        <w:t xml:space="preserve"> </w:t>
      </w:r>
      <w:r>
        <w:t>из</w:t>
      </w:r>
      <w:r>
        <w:rPr>
          <w:spacing w:val="1"/>
        </w:rPr>
        <w:t xml:space="preserve"> </w:t>
      </w:r>
      <w:r>
        <w:t>перечня,</w:t>
      </w:r>
      <w:r>
        <w:rPr>
          <w:spacing w:val="1"/>
        </w:rPr>
        <w:t xml:space="preserve"> </w:t>
      </w:r>
      <w:r>
        <w:t>предлагаемого</w:t>
      </w:r>
      <w:r>
        <w:rPr>
          <w:spacing w:val="1"/>
        </w:rPr>
        <w:t xml:space="preserve"> </w:t>
      </w:r>
      <w:r>
        <w:t>образовательной</w:t>
      </w:r>
      <w:r>
        <w:rPr>
          <w:spacing w:val="1"/>
        </w:rPr>
        <w:t xml:space="preserve"> </w:t>
      </w:r>
      <w:r>
        <w:t>организацией,</w:t>
      </w:r>
      <w:r>
        <w:rPr>
          <w:spacing w:val="1"/>
        </w:rPr>
        <w:t xml:space="preserve"> </w:t>
      </w:r>
      <w:r>
        <w:t>включающей,</w:t>
      </w:r>
      <w:r>
        <w:rPr>
          <w:spacing w:val="1"/>
        </w:rPr>
        <w:t xml:space="preserve"> </w:t>
      </w:r>
      <w:r>
        <w:t>в</w:t>
      </w:r>
      <w:r>
        <w:rPr>
          <w:spacing w:val="1"/>
        </w:rPr>
        <w:t xml:space="preserve"> </w:t>
      </w:r>
      <w:r>
        <w:t>частности,</w:t>
      </w:r>
      <w:r>
        <w:rPr>
          <w:spacing w:val="1"/>
        </w:rPr>
        <w:t xml:space="preserve"> </w:t>
      </w:r>
      <w:r>
        <w:t>учебные</w:t>
      </w:r>
      <w:r>
        <w:rPr>
          <w:spacing w:val="1"/>
        </w:rPr>
        <w:t xml:space="preserve"> </w:t>
      </w:r>
      <w:r>
        <w:t>модули</w:t>
      </w:r>
      <w:r>
        <w:rPr>
          <w:spacing w:val="1"/>
        </w:rPr>
        <w:t xml:space="preserve"> </w:t>
      </w:r>
      <w:r>
        <w:t>по</w:t>
      </w:r>
      <w:r>
        <w:rPr>
          <w:spacing w:val="1"/>
        </w:rPr>
        <w:t xml:space="preserve"> </w:t>
      </w:r>
      <w:r>
        <w:t>выбору</w:t>
      </w:r>
      <w:r>
        <w:rPr>
          <w:spacing w:val="1"/>
        </w:rPr>
        <w:t xml:space="preserve"> </w:t>
      </w:r>
      <w:r>
        <w:t>обучающихся, родителей (законных представителей) несовершеннолетних обучающихся, в том</w:t>
      </w:r>
      <w:r>
        <w:rPr>
          <w:spacing w:val="1"/>
        </w:rPr>
        <w:t xml:space="preserve"> </w:t>
      </w:r>
      <w:r>
        <w:t>числе предусматривающие</w:t>
      </w:r>
      <w:r>
        <w:rPr>
          <w:spacing w:val="60"/>
        </w:rPr>
        <w:t xml:space="preserve"> </w:t>
      </w:r>
      <w:r>
        <w:t>удовлетворение различных интересов обучающихся (при организации</w:t>
      </w:r>
      <w:r>
        <w:rPr>
          <w:spacing w:val="1"/>
        </w:rPr>
        <w:t xml:space="preserve"> </w:t>
      </w:r>
      <w:r>
        <w:t>и</w:t>
      </w:r>
      <w:r>
        <w:rPr>
          <w:spacing w:val="45"/>
        </w:rPr>
        <w:t xml:space="preserve"> </w:t>
      </w:r>
      <w:r>
        <w:t>проведении</w:t>
      </w:r>
      <w:r>
        <w:rPr>
          <w:spacing w:val="41"/>
        </w:rPr>
        <w:t xml:space="preserve"> </w:t>
      </w:r>
      <w:r>
        <w:t>уроков</w:t>
      </w:r>
      <w:r>
        <w:rPr>
          <w:spacing w:val="46"/>
        </w:rPr>
        <w:t xml:space="preserve"> </w:t>
      </w:r>
      <w:r>
        <w:t>физической</w:t>
      </w:r>
      <w:r>
        <w:rPr>
          <w:spacing w:val="23"/>
        </w:rPr>
        <w:t xml:space="preserve"> </w:t>
      </w:r>
      <w:r>
        <w:t>культуры</w:t>
      </w:r>
      <w:r>
        <w:rPr>
          <w:spacing w:val="43"/>
        </w:rPr>
        <w:t xml:space="preserve"> </w:t>
      </w:r>
      <w:r>
        <w:t>с</w:t>
      </w:r>
      <w:r>
        <w:rPr>
          <w:spacing w:val="44"/>
        </w:rPr>
        <w:t xml:space="preserve"> </w:t>
      </w:r>
      <w:r>
        <w:t>3-х</w:t>
      </w:r>
      <w:r>
        <w:rPr>
          <w:spacing w:val="35"/>
        </w:rPr>
        <w:t xml:space="preserve"> </w:t>
      </w:r>
      <w:r>
        <w:t>часовой</w:t>
      </w:r>
      <w:r>
        <w:rPr>
          <w:spacing w:val="37"/>
        </w:rPr>
        <w:t xml:space="preserve"> </w:t>
      </w:r>
      <w:r>
        <w:t>недельной</w:t>
      </w:r>
      <w:r>
        <w:rPr>
          <w:spacing w:val="38"/>
        </w:rPr>
        <w:t xml:space="preserve"> </w:t>
      </w:r>
      <w:r>
        <w:t>нагрузкой</w:t>
      </w:r>
      <w:r>
        <w:rPr>
          <w:spacing w:val="43"/>
        </w:rPr>
        <w:t xml:space="preserve"> </w:t>
      </w:r>
      <w:r>
        <w:t>рекомендуемый</w:t>
      </w:r>
      <w:r w:rsidR="00CA60DA">
        <w:t xml:space="preserve"> </w:t>
      </w:r>
      <w:r>
        <w:t>объём</w:t>
      </w:r>
      <w:r>
        <w:rPr>
          <w:spacing w:val="-13"/>
        </w:rPr>
        <w:t xml:space="preserve"> </w:t>
      </w:r>
      <w:r>
        <w:t>в</w:t>
      </w:r>
      <w:r>
        <w:rPr>
          <w:spacing w:val="-8"/>
        </w:rPr>
        <w:t xml:space="preserve"> </w:t>
      </w:r>
      <w:r>
        <w:t>1</w:t>
      </w:r>
      <w:r>
        <w:rPr>
          <w:spacing w:val="-14"/>
        </w:rPr>
        <w:t xml:space="preserve"> </w:t>
      </w:r>
      <w:r>
        <w:t>классе</w:t>
      </w:r>
      <w:r>
        <w:rPr>
          <w:spacing w:val="-6"/>
        </w:rPr>
        <w:t xml:space="preserve"> </w:t>
      </w:r>
      <w:r>
        <w:t>-</w:t>
      </w:r>
      <w:r>
        <w:rPr>
          <w:spacing w:val="-8"/>
        </w:rPr>
        <w:t xml:space="preserve"> </w:t>
      </w:r>
      <w:r>
        <w:t>33</w:t>
      </w:r>
      <w:r>
        <w:rPr>
          <w:spacing w:val="-9"/>
        </w:rPr>
        <w:t xml:space="preserve"> </w:t>
      </w:r>
      <w:r>
        <w:t>часа,</w:t>
      </w:r>
      <w:r>
        <w:rPr>
          <w:spacing w:val="-12"/>
        </w:rPr>
        <w:t xml:space="preserve"> </w:t>
      </w:r>
      <w:r>
        <w:t>во</w:t>
      </w:r>
      <w:r>
        <w:rPr>
          <w:spacing w:val="-5"/>
        </w:rPr>
        <w:t xml:space="preserve"> </w:t>
      </w:r>
      <w:r>
        <w:t>2,</w:t>
      </w:r>
      <w:r>
        <w:rPr>
          <w:spacing w:val="-12"/>
        </w:rPr>
        <w:t xml:space="preserve"> </w:t>
      </w:r>
      <w:r>
        <w:t>3,</w:t>
      </w:r>
      <w:r>
        <w:rPr>
          <w:spacing w:val="-11"/>
        </w:rPr>
        <w:t xml:space="preserve"> </w:t>
      </w:r>
      <w:r>
        <w:t>4</w:t>
      </w:r>
      <w:r>
        <w:rPr>
          <w:spacing w:val="-14"/>
        </w:rPr>
        <w:t xml:space="preserve"> </w:t>
      </w:r>
      <w:r>
        <w:t>классах</w:t>
      </w:r>
      <w:r>
        <w:rPr>
          <w:spacing w:val="-4"/>
        </w:rPr>
        <w:t xml:space="preserve"> </w:t>
      </w:r>
      <w:r>
        <w:t>по</w:t>
      </w:r>
      <w:r>
        <w:rPr>
          <w:spacing w:val="5"/>
        </w:rPr>
        <w:t xml:space="preserve"> </w:t>
      </w:r>
      <w:r>
        <w:t>34</w:t>
      </w:r>
      <w:r>
        <w:rPr>
          <w:spacing w:val="-1"/>
        </w:rPr>
        <w:t xml:space="preserve"> </w:t>
      </w:r>
      <w:r>
        <w:t>часа);</w:t>
      </w:r>
    </w:p>
    <w:p w:rsidR="003E2BDB" w:rsidRDefault="000516F0" w:rsidP="005743FB">
      <w:pPr>
        <w:pStyle w:val="a3"/>
        <w:ind w:left="0" w:firstLine="720"/>
      </w:pPr>
      <w:r>
        <w:t>в</w:t>
      </w:r>
      <w:r>
        <w:rPr>
          <w:spacing w:val="1"/>
        </w:rPr>
        <w:t xml:space="preserve"> </w:t>
      </w:r>
      <w:r>
        <w:t>виде</w:t>
      </w:r>
      <w:r>
        <w:rPr>
          <w:spacing w:val="1"/>
        </w:rPr>
        <w:t xml:space="preserve"> </w:t>
      </w:r>
      <w:r>
        <w:t>дополнительных</w:t>
      </w:r>
      <w:r>
        <w:rPr>
          <w:spacing w:val="1"/>
        </w:rPr>
        <w:t xml:space="preserve"> </w:t>
      </w:r>
      <w:r>
        <w:t>часов,</w:t>
      </w:r>
      <w:r>
        <w:rPr>
          <w:spacing w:val="1"/>
        </w:rPr>
        <w:t xml:space="preserve"> </w:t>
      </w:r>
      <w:r>
        <w:t>выделяемых</w:t>
      </w:r>
      <w:r>
        <w:rPr>
          <w:spacing w:val="1"/>
        </w:rPr>
        <w:t xml:space="preserve"> </w:t>
      </w:r>
      <w:r>
        <w:t>на</w:t>
      </w:r>
      <w:r>
        <w:rPr>
          <w:spacing w:val="1"/>
        </w:rPr>
        <w:t xml:space="preserve"> </w:t>
      </w:r>
      <w:r>
        <w:t>спортивно-оздоровительную</w:t>
      </w:r>
      <w:r>
        <w:rPr>
          <w:spacing w:val="1"/>
        </w:rPr>
        <w:t xml:space="preserve"> </w:t>
      </w:r>
      <w:r>
        <w:t>работу</w:t>
      </w:r>
      <w:r>
        <w:rPr>
          <w:spacing w:val="1"/>
        </w:rPr>
        <w:t xml:space="preserve"> </w:t>
      </w:r>
      <w:r>
        <w:t>с</w:t>
      </w:r>
      <w:r>
        <w:rPr>
          <w:spacing w:val="-57"/>
        </w:rPr>
        <w:t xml:space="preserve"> </w:t>
      </w:r>
      <w:r>
        <w:t>обучающимися в рамках внеурочной деятельности, деятельности школьных спортивных клубов</w:t>
      </w:r>
      <w:r>
        <w:rPr>
          <w:spacing w:val="1"/>
        </w:rPr>
        <w:t xml:space="preserve"> </w:t>
      </w:r>
      <w:r>
        <w:t>(рекомендуемый</w:t>
      </w:r>
      <w:r>
        <w:rPr>
          <w:spacing w:val="4"/>
        </w:rPr>
        <w:t xml:space="preserve"> </w:t>
      </w:r>
      <w:r>
        <w:t>объём</w:t>
      </w:r>
      <w:r>
        <w:rPr>
          <w:spacing w:val="-2"/>
        </w:rPr>
        <w:t xml:space="preserve"> </w:t>
      </w:r>
      <w:r>
        <w:t>в</w:t>
      </w:r>
      <w:r>
        <w:rPr>
          <w:spacing w:val="-2"/>
        </w:rPr>
        <w:t xml:space="preserve"> </w:t>
      </w:r>
      <w:r>
        <w:t>1</w:t>
      </w:r>
      <w:r>
        <w:rPr>
          <w:spacing w:val="2"/>
        </w:rPr>
        <w:t xml:space="preserve"> </w:t>
      </w:r>
      <w:r>
        <w:t>классе</w:t>
      </w:r>
      <w:r>
        <w:rPr>
          <w:spacing w:val="5"/>
        </w:rPr>
        <w:t xml:space="preserve"> </w:t>
      </w:r>
      <w:r>
        <w:t>-</w:t>
      </w:r>
      <w:r>
        <w:rPr>
          <w:spacing w:val="3"/>
        </w:rPr>
        <w:t xml:space="preserve"> </w:t>
      </w:r>
      <w:r>
        <w:t>33</w:t>
      </w:r>
      <w:r>
        <w:rPr>
          <w:spacing w:val="-3"/>
        </w:rPr>
        <w:t xml:space="preserve"> </w:t>
      </w:r>
      <w:r>
        <w:t>часа,</w:t>
      </w:r>
      <w:r>
        <w:rPr>
          <w:spacing w:val="-1"/>
        </w:rPr>
        <w:t xml:space="preserve"> </w:t>
      </w:r>
      <w:r>
        <w:t>во</w:t>
      </w:r>
      <w:r>
        <w:rPr>
          <w:spacing w:val="1"/>
        </w:rPr>
        <w:t xml:space="preserve"> </w:t>
      </w:r>
      <w:r>
        <w:t>2,</w:t>
      </w:r>
      <w:r>
        <w:rPr>
          <w:spacing w:val="8"/>
        </w:rPr>
        <w:t xml:space="preserve"> </w:t>
      </w:r>
      <w:r>
        <w:t>3,</w:t>
      </w:r>
      <w:r>
        <w:rPr>
          <w:spacing w:val="4"/>
        </w:rPr>
        <w:t xml:space="preserve"> </w:t>
      </w:r>
      <w:r>
        <w:t>4</w:t>
      </w:r>
      <w:r>
        <w:rPr>
          <w:spacing w:val="-4"/>
        </w:rPr>
        <w:t xml:space="preserve"> </w:t>
      </w:r>
      <w:r>
        <w:t>классах</w:t>
      </w:r>
      <w:r>
        <w:rPr>
          <w:spacing w:val="-3"/>
        </w:rPr>
        <w:t xml:space="preserve"> </w:t>
      </w:r>
      <w:r>
        <w:t>-</w:t>
      </w:r>
      <w:r>
        <w:rPr>
          <w:spacing w:val="8"/>
        </w:rPr>
        <w:t xml:space="preserve"> </w:t>
      </w:r>
      <w:r>
        <w:t>по</w:t>
      </w:r>
      <w:r>
        <w:rPr>
          <w:spacing w:val="6"/>
        </w:rPr>
        <w:t xml:space="preserve"> </w:t>
      </w:r>
      <w:r>
        <w:t>34</w:t>
      </w:r>
      <w:r>
        <w:rPr>
          <w:spacing w:val="1"/>
        </w:rPr>
        <w:t xml:space="preserve"> </w:t>
      </w:r>
      <w:r>
        <w:t>часа).</w:t>
      </w:r>
    </w:p>
    <w:p w:rsidR="00942173" w:rsidRDefault="00942173" w:rsidP="005743FB">
      <w:pPr>
        <w:pStyle w:val="a3"/>
        <w:ind w:left="0" w:firstLine="720"/>
        <w:rPr>
          <w:spacing w:val="-1"/>
        </w:rPr>
      </w:pPr>
    </w:p>
    <w:p w:rsidR="00942173" w:rsidRDefault="000516F0" w:rsidP="005743FB">
      <w:pPr>
        <w:pStyle w:val="a3"/>
        <w:ind w:left="0" w:firstLine="720"/>
        <w:rPr>
          <w:i/>
          <w:spacing w:val="-1"/>
        </w:rPr>
      </w:pPr>
      <w:r w:rsidRPr="00942173">
        <w:rPr>
          <w:i/>
          <w:spacing w:val="-1"/>
        </w:rPr>
        <w:t>Содержание модуля «Футбол»</w:t>
      </w:r>
    </w:p>
    <w:p w:rsidR="003E2BDB" w:rsidRDefault="000516F0" w:rsidP="005743FB">
      <w:pPr>
        <w:pStyle w:val="a3"/>
        <w:ind w:left="0" w:firstLine="720"/>
      </w:pPr>
      <w:r>
        <w:t>Знания</w:t>
      </w:r>
      <w:r>
        <w:rPr>
          <w:spacing w:val="-7"/>
        </w:rPr>
        <w:t xml:space="preserve"> </w:t>
      </w:r>
      <w:r>
        <w:t>о</w:t>
      </w:r>
      <w:r>
        <w:rPr>
          <w:spacing w:val="7"/>
        </w:rPr>
        <w:t xml:space="preserve"> </w:t>
      </w:r>
      <w:r>
        <w:t>футболе.</w:t>
      </w:r>
    </w:p>
    <w:p w:rsidR="003E2BDB" w:rsidRDefault="000516F0" w:rsidP="005743FB">
      <w:pPr>
        <w:pStyle w:val="a3"/>
        <w:ind w:left="0" w:firstLine="720"/>
      </w:pPr>
      <w:r>
        <w:lastRenderedPageBreak/>
        <w:t>История</w:t>
      </w:r>
      <w:r>
        <w:rPr>
          <w:spacing w:val="80"/>
        </w:rPr>
        <w:t xml:space="preserve"> </w:t>
      </w:r>
      <w:r>
        <w:t>зарождения</w:t>
      </w:r>
      <w:r>
        <w:rPr>
          <w:spacing w:val="85"/>
        </w:rPr>
        <w:t xml:space="preserve"> </w:t>
      </w:r>
      <w:r>
        <w:t>футбола,</w:t>
      </w:r>
      <w:r>
        <w:rPr>
          <w:spacing w:val="87"/>
        </w:rPr>
        <w:t xml:space="preserve"> </w:t>
      </w:r>
      <w:r>
        <w:t>как</w:t>
      </w:r>
      <w:r>
        <w:rPr>
          <w:spacing w:val="80"/>
        </w:rPr>
        <w:t xml:space="preserve"> </w:t>
      </w:r>
      <w:r>
        <w:t>вида</w:t>
      </w:r>
      <w:r>
        <w:rPr>
          <w:spacing w:val="84"/>
        </w:rPr>
        <w:t xml:space="preserve"> </w:t>
      </w:r>
      <w:proofErr w:type="gramStart"/>
      <w:r>
        <w:t>спорта,</w:t>
      </w:r>
      <w:r>
        <w:rPr>
          <w:spacing w:val="83"/>
        </w:rPr>
        <w:t xml:space="preserve"> </w:t>
      </w:r>
      <w:r>
        <w:rPr>
          <w:spacing w:val="78"/>
        </w:rPr>
        <w:t xml:space="preserve"> </w:t>
      </w:r>
      <w:r>
        <w:t>в</w:t>
      </w:r>
      <w:proofErr w:type="gramEnd"/>
      <w:r>
        <w:t xml:space="preserve">  </w:t>
      </w:r>
      <w:r>
        <w:rPr>
          <w:spacing w:val="54"/>
        </w:rPr>
        <w:t xml:space="preserve"> </w:t>
      </w:r>
      <w:r>
        <w:t xml:space="preserve">Российской   </w:t>
      </w:r>
      <w:r>
        <w:rPr>
          <w:spacing w:val="44"/>
        </w:rPr>
        <w:t xml:space="preserve"> </w:t>
      </w:r>
      <w:r>
        <w:t>Федерации.</w:t>
      </w:r>
    </w:p>
    <w:p w:rsidR="003E2BDB" w:rsidRDefault="000516F0" w:rsidP="005743FB">
      <w:pPr>
        <w:pStyle w:val="a3"/>
        <w:ind w:left="0" w:firstLine="720"/>
      </w:pPr>
      <w:r>
        <w:t>Легендарные</w:t>
      </w:r>
      <w:r>
        <w:rPr>
          <w:spacing w:val="-10"/>
        </w:rPr>
        <w:t xml:space="preserve"> </w:t>
      </w:r>
      <w:r>
        <w:t>отечественные игроки,</w:t>
      </w:r>
      <w:r>
        <w:rPr>
          <w:spacing w:val="-6"/>
        </w:rPr>
        <w:t xml:space="preserve"> </w:t>
      </w:r>
      <w:r>
        <w:t>тренеры.</w:t>
      </w:r>
    </w:p>
    <w:p w:rsidR="003E2BDB" w:rsidRDefault="000516F0" w:rsidP="005743FB">
      <w:pPr>
        <w:pStyle w:val="a3"/>
        <w:ind w:left="0" w:firstLine="720"/>
      </w:pPr>
      <w:r>
        <w:t>Достижения</w:t>
      </w:r>
      <w:r>
        <w:rPr>
          <w:spacing w:val="1"/>
        </w:rPr>
        <w:t xml:space="preserve"> </w:t>
      </w:r>
      <w:r>
        <w:t>сборных</w:t>
      </w:r>
      <w:r>
        <w:rPr>
          <w:spacing w:val="1"/>
        </w:rPr>
        <w:t xml:space="preserve"> </w:t>
      </w:r>
      <w:r>
        <w:t>команд</w:t>
      </w:r>
      <w:r>
        <w:rPr>
          <w:spacing w:val="1"/>
        </w:rPr>
        <w:t xml:space="preserve"> </w:t>
      </w:r>
      <w:r>
        <w:t>страны</w:t>
      </w:r>
      <w:r>
        <w:rPr>
          <w:spacing w:val="1"/>
        </w:rPr>
        <w:t xml:space="preserve"> </w:t>
      </w:r>
      <w:r>
        <w:t>по</w:t>
      </w:r>
      <w:r>
        <w:rPr>
          <w:spacing w:val="1"/>
        </w:rPr>
        <w:t xml:space="preserve"> </w:t>
      </w:r>
      <w:r>
        <w:t>футболу.</w:t>
      </w:r>
    </w:p>
    <w:p w:rsidR="003E2BDB" w:rsidRDefault="000516F0" w:rsidP="005743FB">
      <w:pPr>
        <w:pStyle w:val="a3"/>
        <w:ind w:left="0" w:firstLine="720"/>
      </w:pPr>
      <w:r>
        <w:t>Футбольный</w:t>
      </w:r>
      <w:r>
        <w:rPr>
          <w:spacing w:val="43"/>
        </w:rPr>
        <w:t xml:space="preserve"> </w:t>
      </w:r>
      <w:r>
        <w:t>словарь</w:t>
      </w:r>
      <w:r>
        <w:rPr>
          <w:spacing w:val="105"/>
        </w:rPr>
        <w:t xml:space="preserve"> </w:t>
      </w:r>
      <w:r>
        <w:t>терминов</w:t>
      </w:r>
      <w:r>
        <w:rPr>
          <w:spacing w:val="102"/>
        </w:rPr>
        <w:t xml:space="preserve"> </w:t>
      </w:r>
      <w:r>
        <w:t>и</w:t>
      </w:r>
      <w:r>
        <w:rPr>
          <w:spacing w:val="95"/>
        </w:rPr>
        <w:t xml:space="preserve"> </w:t>
      </w:r>
      <w:r>
        <w:t>определений.</w:t>
      </w:r>
      <w:r>
        <w:rPr>
          <w:spacing w:val="103"/>
        </w:rPr>
        <w:t xml:space="preserve"> </w:t>
      </w:r>
      <w:r>
        <w:t>Спортивные</w:t>
      </w:r>
      <w:r>
        <w:rPr>
          <w:spacing w:val="100"/>
        </w:rPr>
        <w:t xml:space="preserve"> </w:t>
      </w:r>
      <w:r>
        <w:t>дисциплины</w:t>
      </w:r>
      <w:r>
        <w:rPr>
          <w:spacing w:val="102"/>
        </w:rPr>
        <w:t xml:space="preserve"> </w:t>
      </w:r>
      <w:r>
        <w:t>вида</w:t>
      </w:r>
      <w:r>
        <w:rPr>
          <w:spacing w:val="103"/>
        </w:rPr>
        <w:t xml:space="preserve"> </w:t>
      </w:r>
      <w:r>
        <w:t>спорта</w:t>
      </w:r>
    </w:p>
    <w:p w:rsidR="003E2BDB" w:rsidRDefault="000516F0" w:rsidP="005743FB">
      <w:pPr>
        <w:pStyle w:val="a3"/>
        <w:ind w:left="0" w:firstLine="720"/>
      </w:pPr>
      <w:r>
        <w:t>«Футбол».</w:t>
      </w:r>
    </w:p>
    <w:p w:rsidR="003E2BDB" w:rsidRDefault="000516F0" w:rsidP="005743FB">
      <w:pPr>
        <w:pStyle w:val="a3"/>
        <w:ind w:left="0" w:firstLine="720"/>
      </w:pPr>
      <w:r>
        <w:t>Состав</w:t>
      </w:r>
      <w:r>
        <w:rPr>
          <w:spacing w:val="-6"/>
        </w:rPr>
        <w:t xml:space="preserve"> </w:t>
      </w:r>
      <w:r>
        <w:t>футбольной</w:t>
      </w:r>
      <w:r>
        <w:rPr>
          <w:spacing w:val="-10"/>
        </w:rPr>
        <w:t xml:space="preserve"> </w:t>
      </w:r>
      <w:r>
        <w:t>команды, функции</w:t>
      </w:r>
      <w:r>
        <w:rPr>
          <w:spacing w:val="-6"/>
        </w:rPr>
        <w:t xml:space="preserve"> </w:t>
      </w:r>
      <w:r>
        <w:t>игроков</w:t>
      </w:r>
      <w:r>
        <w:rPr>
          <w:spacing w:val="-10"/>
        </w:rPr>
        <w:t xml:space="preserve"> </w:t>
      </w:r>
      <w:r>
        <w:t>в</w:t>
      </w:r>
      <w:r>
        <w:rPr>
          <w:spacing w:val="-2"/>
        </w:rPr>
        <w:t xml:space="preserve"> </w:t>
      </w:r>
      <w:r>
        <w:t>команде,</w:t>
      </w:r>
      <w:r>
        <w:rPr>
          <w:spacing w:val="-4"/>
        </w:rPr>
        <w:t xml:space="preserve"> </w:t>
      </w:r>
      <w:r>
        <w:t>роль</w:t>
      </w:r>
      <w:r>
        <w:rPr>
          <w:spacing w:val="-6"/>
        </w:rPr>
        <w:t xml:space="preserve"> </w:t>
      </w:r>
      <w:r>
        <w:t>капитана</w:t>
      </w:r>
      <w:r w:rsidR="00CA60DA">
        <w:t xml:space="preserve"> </w:t>
      </w:r>
      <w:r>
        <w:t>команды.</w:t>
      </w:r>
    </w:p>
    <w:p w:rsidR="003E2BDB" w:rsidRDefault="000516F0" w:rsidP="005743FB">
      <w:pPr>
        <w:pStyle w:val="a3"/>
        <w:ind w:left="0" w:firstLine="720"/>
      </w:pPr>
      <w:r>
        <w:t>Правила</w:t>
      </w:r>
      <w:r>
        <w:rPr>
          <w:spacing w:val="57"/>
        </w:rPr>
        <w:t xml:space="preserve"> </w:t>
      </w:r>
      <w:r>
        <w:t>безопасности</w:t>
      </w:r>
      <w:r>
        <w:rPr>
          <w:spacing w:val="56"/>
        </w:rPr>
        <w:t xml:space="preserve"> </w:t>
      </w:r>
      <w:r>
        <w:t>и</w:t>
      </w:r>
      <w:r>
        <w:rPr>
          <w:spacing w:val="58"/>
        </w:rPr>
        <w:t xml:space="preserve"> </w:t>
      </w:r>
      <w:r>
        <w:t>культура</w:t>
      </w:r>
      <w:r>
        <w:rPr>
          <w:spacing w:val="57"/>
        </w:rPr>
        <w:t xml:space="preserve"> </w:t>
      </w:r>
      <w:r>
        <w:t>поведения</w:t>
      </w:r>
      <w:r>
        <w:rPr>
          <w:spacing w:val="53"/>
        </w:rPr>
        <w:t xml:space="preserve"> </w:t>
      </w:r>
      <w:r>
        <w:t>во</w:t>
      </w:r>
      <w:r>
        <w:rPr>
          <w:spacing w:val="57"/>
        </w:rPr>
        <w:t xml:space="preserve"> </w:t>
      </w:r>
      <w:r>
        <w:t>время</w:t>
      </w:r>
      <w:r>
        <w:rPr>
          <w:spacing w:val="53"/>
        </w:rPr>
        <w:t xml:space="preserve"> </w:t>
      </w:r>
      <w:r>
        <w:t>посещений</w:t>
      </w:r>
      <w:r>
        <w:rPr>
          <w:spacing w:val="54"/>
        </w:rPr>
        <w:t xml:space="preserve"> </w:t>
      </w:r>
      <w:r>
        <w:t>соревнований</w:t>
      </w:r>
      <w:r>
        <w:rPr>
          <w:spacing w:val="55"/>
        </w:rPr>
        <w:t xml:space="preserve"> </w:t>
      </w:r>
      <w:r>
        <w:t>по</w:t>
      </w:r>
      <w:r>
        <w:rPr>
          <w:spacing w:val="-57"/>
        </w:rPr>
        <w:t xml:space="preserve"> </w:t>
      </w:r>
      <w:r>
        <w:t>футболу,</w:t>
      </w:r>
      <w:r>
        <w:rPr>
          <w:spacing w:val="5"/>
        </w:rPr>
        <w:t xml:space="preserve"> </w:t>
      </w:r>
      <w:r>
        <w:t>правила</w:t>
      </w:r>
      <w:r>
        <w:rPr>
          <w:spacing w:val="-7"/>
        </w:rPr>
        <w:t xml:space="preserve"> </w:t>
      </w:r>
      <w:r>
        <w:t>поведения</w:t>
      </w:r>
      <w:r>
        <w:rPr>
          <w:spacing w:val="-1"/>
        </w:rPr>
        <w:t xml:space="preserve"> </w:t>
      </w:r>
      <w:r>
        <w:t>во</w:t>
      </w:r>
      <w:r>
        <w:rPr>
          <w:spacing w:val="2"/>
        </w:rPr>
        <w:t xml:space="preserve"> </w:t>
      </w:r>
      <w:r>
        <w:t>время</w:t>
      </w:r>
      <w:r>
        <w:rPr>
          <w:spacing w:val="-12"/>
        </w:rPr>
        <w:t xml:space="preserve"> </w:t>
      </w:r>
      <w:r>
        <w:t>занятий</w:t>
      </w:r>
      <w:r>
        <w:rPr>
          <w:spacing w:val="-6"/>
        </w:rPr>
        <w:t xml:space="preserve"> </w:t>
      </w:r>
      <w:r>
        <w:t>футболом.</w:t>
      </w:r>
    </w:p>
    <w:p w:rsidR="003E2BDB" w:rsidRDefault="000516F0" w:rsidP="005743FB">
      <w:pPr>
        <w:pStyle w:val="a3"/>
        <w:ind w:left="0" w:firstLine="720"/>
      </w:pPr>
      <w:r>
        <w:t>Футбол,</w:t>
      </w:r>
      <w:r>
        <w:rPr>
          <w:spacing w:val="1"/>
        </w:rPr>
        <w:t xml:space="preserve"> </w:t>
      </w:r>
      <w:r>
        <w:t>как средство</w:t>
      </w:r>
      <w:r>
        <w:rPr>
          <w:spacing w:val="1"/>
        </w:rPr>
        <w:t xml:space="preserve"> </w:t>
      </w:r>
      <w:r>
        <w:t>укрепления</w:t>
      </w:r>
      <w:r>
        <w:rPr>
          <w:spacing w:val="1"/>
        </w:rPr>
        <w:t xml:space="preserve"> </w:t>
      </w:r>
      <w:r>
        <w:t>здоровья, закаливания и</w:t>
      </w:r>
      <w:r>
        <w:rPr>
          <w:spacing w:val="1"/>
        </w:rPr>
        <w:t xml:space="preserve"> </w:t>
      </w:r>
      <w:r>
        <w:t>развития физических качеств.</w:t>
      </w:r>
      <w:r>
        <w:rPr>
          <w:spacing w:val="1"/>
        </w:rPr>
        <w:t xml:space="preserve"> </w:t>
      </w:r>
      <w:r>
        <w:t>Правила</w:t>
      </w:r>
      <w:r>
        <w:rPr>
          <w:spacing w:val="1"/>
        </w:rPr>
        <w:t xml:space="preserve"> </w:t>
      </w:r>
      <w:r>
        <w:t>личной</w:t>
      </w:r>
      <w:r>
        <w:rPr>
          <w:spacing w:val="1"/>
        </w:rPr>
        <w:t xml:space="preserve"> </w:t>
      </w:r>
      <w:r>
        <w:t>гигиены</w:t>
      </w:r>
      <w:r>
        <w:rPr>
          <w:spacing w:val="1"/>
        </w:rPr>
        <w:t xml:space="preserve"> </w:t>
      </w:r>
      <w:r>
        <w:t>во</w:t>
      </w:r>
      <w:r>
        <w:rPr>
          <w:spacing w:val="1"/>
        </w:rPr>
        <w:t xml:space="preserve"> </w:t>
      </w:r>
      <w:r>
        <w:t>время</w:t>
      </w:r>
      <w:r>
        <w:rPr>
          <w:spacing w:val="1"/>
        </w:rPr>
        <w:t xml:space="preserve"> </w:t>
      </w:r>
      <w:r>
        <w:t>занятий</w:t>
      </w:r>
      <w:r>
        <w:rPr>
          <w:spacing w:val="1"/>
        </w:rPr>
        <w:t xml:space="preserve"> </w:t>
      </w:r>
      <w:r>
        <w:t>футболом.</w:t>
      </w:r>
      <w:r>
        <w:rPr>
          <w:spacing w:val="1"/>
        </w:rPr>
        <w:t xml:space="preserve"> </w:t>
      </w:r>
      <w:r>
        <w:t>Требование</w:t>
      </w:r>
      <w:r>
        <w:rPr>
          <w:spacing w:val="1"/>
        </w:rPr>
        <w:t xml:space="preserve"> </w:t>
      </w:r>
      <w:r>
        <w:t>к</w:t>
      </w:r>
      <w:r>
        <w:rPr>
          <w:spacing w:val="1"/>
        </w:rPr>
        <w:t xml:space="preserve"> </w:t>
      </w:r>
      <w:r>
        <w:t>спортивной</w:t>
      </w:r>
      <w:r>
        <w:rPr>
          <w:spacing w:val="1"/>
        </w:rPr>
        <w:t xml:space="preserve"> </w:t>
      </w:r>
      <w:r>
        <w:t>одежде</w:t>
      </w:r>
      <w:r>
        <w:rPr>
          <w:spacing w:val="60"/>
        </w:rPr>
        <w:t xml:space="preserve"> </w:t>
      </w:r>
      <w:r>
        <w:t>и</w:t>
      </w:r>
      <w:r>
        <w:rPr>
          <w:spacing w:val="-57"/>
        </w:rPr>
        <w:t xml:space="preserve"> </w:t>
      </w:r>
      <w:r>
        <w:t>обуви,</w:t>
      </w:r>
      <w:r>
        <w:rPr>
          <w:spacing w:val="5"/>
        </w:rPr>
        <w:t xml:space="preserve"> </w:t>
      </w:r>
      <w:r>
        <w:t>спортивному</w:t>
      </w:r>
      <w:r>
        <w:rPr>
          <w:spacing w:val="-16"/>
        </w:rPr>
        <w:t xml:space="preserve"> </w:t>
      </w:r>
      <w:r>
        <w:t>инвентарю.</w:t>
      </w:r>
    </w:p>
    <w:p w:rsidR="003E2BDB" w:rsidRDefault="000516F0" w:rsidP="005743FB">
      <w:pPr>
        <w:pStyle w:val="a3"/>
        <w:ind w:left="0" w:firstLine="720"/>
      </w:pPr>
      <w:r>
        <w:t>Способы</w:t>
      </w:r>
      <w:r>
        <w:rPr>
          <w:spacing w:val="-6"/>
        </w:rPr>
        <w:t xml:space="preserve"> </w:t>
      </w:r>
      <w:r>
        <w:t>самостоятельной</w:t>
      </w:r>
      <w:r>
        <w:rPr>
          <w:spacing w:val="-5"/>
        </w:rPr>
        <w:t xml:space="preserve"> </w:t>
      </w:r>
      <w:r>
        <w:t>деятельности.</w:t>
      </w:r>
    </w:p>
    <w:p w:rsidR="003E2BDB" w:rsidRDefault="000516F0" w:rsidP="005743FB">
      <w:pPr>
        <w:pStyle w:val="a3"/>
        <w:ind w:left="0" w:firstLine="720"/>
      </w:pPr>
      <w:r>
        <w:t>Соблюдение</w:t>
      </w:r>
      <w:r>
        <w:rPr>
          <w:spacing w:val="1"/>
        </w:rPr>
        <w:t xml:space="preserve"> </w:t>
      </w:r>
      <w:r>
        <w:t>личной</w:t>
      </w:r>
      <w:r>
        <w:rPr>
          <w:spacing w:val="1"/>
        </w:rPr>
        <w:t xml:space="preserve"> </w:t>
      </w:r>
      <w:r>
        <w:t>гигиены,</w:t>
      </w:r>
      <w:r>
        <w:rPr>
          <w:spacing w:val="1"/>
        </w:rPr>
        <w:t xml:space="preserve"> </w:t>
      </w:r>
      <w:r>
        <w:t>требований</w:t>
      </w:r>
      <w:r>
        <w:rPr>
          <w:spacing w:val="1"/>
        </w:rPr>
        <w:t xml:space="preserve"> </w:t>
      </w:r>
      <w:r>
        <w:t>к</w:t>
      </w:r>
      <w:r>
        <w:rPr>
          <w:spacing w:val="1"/>
        </w:rPr>
        <w:t xml:space="preserve"> </w:t>
      </w:r>
      <w:r>
        <w:t>спортивной</w:t>
      </w:r>
      <w:r>
        <w:rPr>
          <w:spacing w:val="1"/>
        </w:rPr>
        <w:t xml:space="preserve"> </w:t>
      </w:r>
      <w:r>
        <w:t>одежде</w:t>
      </w:r>
      <w:r>
        <w:rPr>
          <w:spacing w:val="1"/>
        </w:rPr>
        <w:t xml:space="preserve"> </w:t>
      </w:r>
      <w:r>
        <w:t>и</w:t>
      </w:r>
      <w:r>
        <w:rPr>
          <w:spacing w:val="1"/>
        </w:rPr>
        <w:t xml:space="preserve"> </w:t>
      </w:r>
      <w:r>
        <w:t>обуви</w:t>
      </w:r>
      <w:r>
        <w:rPr>
          <w:spacing w:val="1"/>
        </w:rPr>
        <w:t xml:space="preserve"> </w:t>
      </w:r>
      <w:r>
        <w:t>для</w:t>
      </w:r>
      <w:r>
        <w:rPr>
          <w:spacing w:val="60"/>
        </w:rPr>
        <w:t xml:space="preserve"> </w:t>
      </w:r>
      <w:r>
        <w:t>занятий</w:t>
      </w:r>
      <w:r>
        <w:rPr>
          <w:spacing w:val="1"/>
        </w:rPr>
        <w:t xml:space="preserve"> </w:t>
      </w:r>
      <w:r>
        <w:t>футболом.</w:t>
      </w:r>
    </w:p>
    <w:p w:rsidR="003E2BDB" w:rsidRDefault="000516F0" w:rsidP="005743FB">
      <w:pPr>
        <w:pStyle w:val="a3"/>
        <w:ind w:left="0" w:firstLine="720"/>
      </w:pPr>
      <w:r>
        <w:t>Первые</w:t>
      </w:r>
      <w:r>
        <w:rPr>
          <w:spacing w:val="19"/>
        </w:rPr>
        <w:t xml:space="preserve"> </w:t>
      </w:r>
      <w:r>
        <w:t>внешние</w:t>
      </w:r>
      <w:r>
        <w:rPr>
          <w:spacing w:val="19"/>
        </w:rPr>
        <w:t xml:space="preserve"> </w:t>
      </w:r>
      <w:r>
        <w:t>признаки</w:t>
      </w:r>
      <w:r>
        <w:rPr>
          <w:spacing w:val="21"/>
        </w:rPr>
        <w:t xml:space="preserve"> </w:t>
      </w:r>
      <w:r>
        <w:t>утомления.</w:t>
      </w:r>
      <w:r>
        <w:rPr>
          <w:spacing w:val="22"/>
        </w:rPr>
        <w:t xml:space="preserve"> </w:t>
      </w:r>
      <w:r>
        <w:t>Способы</w:t>
      </w:r>
      <w:r>
        <w:rPr>
          <w:spacing w:val="22"/>
        </w:rPr>
        <w:t xml:space="preserve"> </w:t>
      </w:r>
      <w:r>
        <w:t>самоконтроля</w:t>
      </w:r>
      <w:r>
        <w:rPr>
          <w:spacing w:val="20"/>
        </w:rPr>
        <w:t xml:space="preserve"> </w:t>
      </w:r>
      <w:r>
        <w:t>за</w:t>
      </w:r>
      <w:r>
        <w:rPr>
          <w:spacing w:val="18"/>
        </w:rPr>
        <w:t xml:space="preserve"> </w:t>
      </w:r>
      <w:r>
        <w:t>физической</w:t>
      </w:r>
      <w:r>
        <w:rPr>
          <w:spacing w:val="17"/>
        </w:rPr>
        <w:t xml:space="preserve"> </w:t>
      </w:r>
      <w:r>
        <w:t>нагрузкой,</w:t>
      </w:r>
      <w:r>
        <w:rPr>
          <w:spacing w:val="-57"/>
        </w:rPr>
        <w:t xml:space="preserve"> </w:t>
      </w:r>
      <w:r>
        <w:t>соблюдение питьевого</w:t>
      </w:r>
      <w:r>
        <w:rPr>
          <w:spacing w:val="14"/>
        </w:rPr>
        <w:t xml:space="preserve"> </w:t>
      </w:r>
      <w:r>
        <w:t>режима.</w:t>
      </w:r>
    </w:p>
    <w:p w:rsidR="003E2BDB" w:rsidRDefault="000516F0" w:rsidP="005743FB">
      <w:pPr>
        <w:pStyle w:val="a3"/>
        <w:ind w:left="0" w:firstLine="720"/>
      </w:pPr>
      <w:r>
        <w:t>Уход</w:t>
      </w:r>
      <w:r>
        <w:rPr>
          <w:spacing w:val="7"/>
        </w:rPr>
        <w:t xml:space="preserve"> </w:t>
      </w:r>
      <w:r>
        <w:t>за</w:t>
      </w:r>
      <w:r>
        <w:rPr>
          <w:spacing w:val="10"/>
        </w:rPr>
        <w:t xml:space="preserve"> </w:t>
      </w:r>
      <w:r>
        <w:t>спортивным</w:t>
      </w:r>
      <w:r>
        <w:rPr>
          <w:spacing w:val="12"/>
        </w:rPr>
        <w:t xml:space="preserve"> </w:t>
      </w:r>
      <w:r>
        <w:t>инвентарем</w:t>
      </w:r>
      <w:r>
        <w:rPr>
          <w:spacing w:val="8"/>
        </w:rPr>
        <w:t xml:space="preserve"> </w:t>
      </w:r>
      <w:r>
        <w:t>и</w:t>
      </w:r>
      <w:r>
        <w:rPr>
          <w:spacing w:val="6"/>
        </w:rPr>
        <w:t xml:space="preserve"> </w:t>
      </w:r>
      <w:r>
        <w:t>оборудованием</w:t>
      </w:r>
      <w:r>
        <w:rPr>
          <w:spacing w:val="8"/>
        </w:rPr>
        <w:t xml:space="preserve"> </w:t>
      </w:r>
      <w:r>
        <w:t>при</w:t>
      </w:r>
      <w:r>
        <w:rPr>
          <w:spacing w:val="7"/>
        </w:rPr>
        <w:t xml:space="preserve"> </w:t>
      </w:r>
      <w:r>
        <w:t>занятиях</w:t>
      </w:r>
      <w:r>
        <w:rPr>
          <w:spacing w:val="6"/>
        </w:rPr>
        <w:t xml:space="preserve"> </w:t>
      </w:r>
      <w:r>
        <w:t>футболом.</w:t>
      </w:r>
      <w:r>
        <w:rPr>
          <w:spacing w:val="12"/>
        </w:rPr>
        <w:t xml:space="preserve"> </w:t>
      </w:r>
      <w:r>
        <w:t>Основы</w:t>
      </w:r>
      <w:r>
        <w:rPr>
          <w:spacing w:val="-57"/>
        </w:rPr>
        <w:t xml:space="preserve"> </w:t>
      </w:r>
      <w:r>
        <w:t>организации</w:t>
      </w:r>
      <w:r w:rsidR="00CA60DA">
        <w:t xml:space="preserve"> </w:t>
      </w:r>
      <w:r>
        <w:t>самостоятельных</w:t>
      </w:r>
      <w:r>
        <w:rPr>
          <w:spacing w:val="-7"/>
        </w:rPr>
        <w:t xml:space="preserve"> </w:t>
      </w:r>
      <w:r>
        <w:t>занятий футболом.</w:t>
      </w:r>
    </w:p>
    <w:p w:rsidR="003E2BDB" w:rsidRDefault="000516F0" w:rsidP="005743FB">
      <w:pPr>
        <w:pStyle w:val="a3"/>
        <w:ind w:left="0" w:firstLine="720"/>
      </w:pPr>
      <w:r>
        <w:t>Организация</w:t>
      </w:r>
      <w:r>
        <w:rPr>
          <w:spacing w:val="1"/>
        </w:rPr>
        <w:t xml:space="preserve"> </w:t>
      </w:r>
      <w:r>
        <w:t>и</w:t>
      </w:r>
      <w:r>
        <w:rPr>
          <w:spacing w:val="1"/>
        </w:rPr>
        <w:t xml:space="preserve"> </w:t>
      </w:r>
      <w:r>
        <w:t>проведение</w:t>
      </w:r>
      <w:r>
        <w:rPr>
          <w:spacing w:val="1"/>
        </w:rPr>
        <w:t xml:space="preserve"> </w:t>
      </w:r>
      <w:r>
        <w:t>подвижных</w:t>
      </w:r>
      <w:r>
        <w:rPr>
          <w:spacing w:val="1"/>
        </w:rPr>
        <w:t xml:space="preserve"> </w:t>
      </w:r>
      <w:r>
        <w:t>игр</w:t>
      </w:r>
      <w:r>
        <w:rPr>
          <w:spacing w:val="1"/>
        </w:rPr>
        <w:t xml:space="preserve"> </w:t>
      </w:r>
      <w:r>
        <w:t>с</w:t>
      </w:r>
      <w:r>
        <w:rPr>
          <w:spacing w:val="1"/>
        </w:rPr>
        <w:t xml:space="preserve"> </w:t>
      </w:r>
      <w:r>
        <w:t>элементами</w:t>
      </w:r>
      <w:r>
        <w:rPr>
          <w:spacing w:val="1"/>
        </w:rPr>
        <w:t xml:space="preserve"> </w:t>
      </w:r>
      <w:r>
        <w:t>футбола</w:t>
      </w:r>
      <w:r>
        <w:rPr>
          <w:spacing w:val="1"/>
        </w:rPr>
        <w:t xml:space="preserve"> </w:t>
      </w:r>
      <w:r>
        <w:t>со</w:t>
      </w:r>
      <w:r>
        <w:rPr>
          <w:spacing w:val="1"/>
        </w:rPr>
        <w:t xml:space="preserve"> </w:t>
      </w:r>
      <w:r>
        <w:t>сверстниками</w:t>
      </w:r>
      <w:r>
        <w:rPr>
          <w:spacing w:val="1"/>
        </w:rPr>
        <w:t xml:space="preserve"> </w:t>
      </w:r>
      <w:r>
        <w:t>в</w:t>
      </w:r>
      <w:r>
        <w:rPr>
          <w:spacing w:val="-57"/>
        </w:rPr>
        <w:t xml:space="preserve"> </w:t>
      </w:r>
      <w:r>
        <w:t>активной</w:t>
      </w:r>
      <w:r w:rsidR="00CA60DA">
        <w:t xml:space="preserve"> </w:t>
      </w:r>
      <w:r>
        <w:t>досуговой</w:t>
      </w:r>
      <w:r>
        <w:rPr>
          <w:spacing w:val="3"/>
        </w:rPr>
        <w:t xml:space="preserve"> </w:t>
      </w:r>
      <w:r>
        <w:t>деятельности.</w:t>
      </w:r>
    </w:p>
    <w:p w:rsidR="003E2BDB" w:rsidRDefault="000516F0" w:rsidP="005743FB">
      <w:pPr>
        <w:pStyle w:val="a3"/>
        <w:ind w:left="0" w:firstLine="720"/>
      </w:pPr>
      <w:r>
        <w:t>Составление</w:t>
      </w:r>
      <w:r>
        <w:rPr>
          <w:spacing w:val="-7"/>
        </w:rPr>
        <w:t xml:space="preserve"> </w:t>
      </w:r>
      <w:r>
        <w:t>комплексов</w:t>
      </w:r>
      <w:r>
        <w:rPr>
          <w:spacing w:val="-4"/>
        </w:rPr>
        <w:t xml:space="preserve"> </w:t>
      </w:r>
      <w:r>
        <w:t>различной</w:t>
      </w:r>
      <w:r>
        <w:rPr>
          <w:spacing w:val="-10"/>
        </w:rPr>
        <w:t xml:space="preserve"> </w:t>
      </w:r>
      <w:r>
        <w:t>направленности:</w:t>
      </w:r>
      <w:r>
        <w:rPr>
          <w:spacing w:val="39"/>
        </w:rPr>
        <w:t xml:space="preserve"> </w:t>
      </w:r>
      <w:r>
        <w:t>утренней,</w:t>
      </w:r>
      <w:r w:rsidR="00005CDB">
        <w:t xml:space="preserve"> </w:t>
      </w:r>
      <w:r>
        <w:t>корригирующей</w:t>
      </w:r>
      <w:r>
        <w:rPr>
          <w:spacing w:val="34"/>
        </w:rPr>
        <w:t xml:space="preserve"> </w:t>
      </w:r>
      <w:r>
        <w:t>и</w:t>
      </w:r>
      <w:r>
        <w:rPr>
          <w:spacing w:val="32"/>
        </w:rPr>
        <w:t xml:space="preserve"> </w:t>
      </w:r>
      <w:r>
        <w:t>дыхательной</w:t>
      </w:r>
      <w:r>
        <w:rPr>
          <w:spacing w:val="29"/>
        </w:rPr>
        <w:t xml:space="preserve"> </w:t>
      </w:r>
      <w:r>
        <w:t>гимнастики,</w:t>
      </w:r>
      <w:r>
        <w:rPr>
          <w:spacing w:val="34"/>
        </w:rPr>
        <w:t xml:space="preserve"> </w:t>
      </w:r>
      <w:r>
        <w:t>упражнений</w:t>
      </w:r>
      <w:r>
        <w:rPr>
          <w:spacing w:val="34"/>
        </w:rPr>
        <w:t xml:space="preserve"> </w:t>
      </w:r>
      <w:r>
        <w:t>для</w:t>
      </w:r>
      <w:r>
        <w:rPr>
          <w:spacing w:val="27"/>
        </w:rPr>
        <w:t xml:space="preserve"> </w:t>
      </w:r>
      <w:r>
        <w:t>профилактики</w:t>
      </w:r>
      <w:r>
        <w:rPr>
          <w:spacing w:val="34"/>
        </w:rPr>
        <w:t xml:space="preserve"> </w:t>
      </w:r>
      <w:r>
        <w:t>плоскостопия</w:t>
      </w:r>
      <w:r>
        <w:rPr>
          <w:spacing w:val="32"/>
        </w:rPr>
        <w:t xml:space="preserve"> </w:t>
      </w:r>
      <w:r>
        <w:t>и</w:t>
      </w:r>
      <w:r>
        <w:rPr>
          <w:spacing w:val="-57"/>
        </w:rPr>
        <w:t xml:space="preserve"> </w:t>
      </w:r>
      <w:r>
        <w:t>развития</w:t>
      </w:r>
      <w:r>
        <w:rPr>
          <w:spacing w:val="-2"/>
        </w:rPr>
        <w:t xml:space="preserve"> </w:t>
      </w:r>
      <w:r>
        <w:t>физических</w:t>
      </w:r>
      <w:r>
        <w:rPr>
          <w:spacing w:val="-7"/>
        </w:rPr>
        <w:t xml:space="preserve"> </w:t>
      </w:r>
      <w:r>
        <w:t>качеств.</w:t>
      </w:r>
    </w:p>
    <w:p w:rsidR="003E2BDB" w:rsidRDefault="000516F0" w:rsidP="005743FB">
      <w:pPr>
        <w:pStyle w:val="a3"/>
        <w:ind w:left="0" w:firstLine="720"/>
      </w:pPr>
      <w:r>
        <w:t>Причины</w:t>
      </w:r>
      <w:r>
        <w:rPr>
          <w:spacing w:val="29"/>
        </w:rPr>
        <w:t xml:space="preserve"> </w:t>
      </w:r>
      <w:r>
        <w:t>возникновения</w:t>
      </w:r>
      <w:r>
        <w:rPr>
          <w:spacing w:val="51"/>
        </w:rPr>
        <w:t xml:space="preserve"> </w:t>
      </w:r>
      <w:r>
        <w:t>ошибок</w:t>
      </w:r>
      <w:r>
        <w:rPr>
          <w:spacing w:val="52"/>
        </w:rPr>
        <w:t xml:space="preserve"> </w:t>
      </w:r>
      <w:r>
        <w:t>при</w:t>
      </w:r>
      <w:r>
        <w:rPr>
          <w:spacing w:val="27"/>
        </w:rPr>
        <w:t xml:space="preserve"> </w:t>
      </w:r>
      <w:r>
        <w:t>выполнении</w:t>
      </w:r>
      <w:r>
        <w:rPr>
          <w:spacing w:val="28"/>
        </w:rPr>
        <w:t xml:space="preserve"> </w:t>
      </w:r>
      <w:r>
        <w:t>технических</w:t>
      </w:r>
      <w:r>
        <w:rPr>
          <w:spacing w:val="59"/>
        </w:rPr>
        <w:t xml:space="preserve"> </w:t>
      </w:r>
      <w:r>
        <w:t>приёмов</w:t>
      </w:r>
      <w:r>
        <w:rPr>
          <w:spacing w:val="28"/>
        </w:rPr>
        <w:t xml:space="preserve"> </w:t>
      </w:r>
      <w:r>
        <w:t>и</w:t>
      </w:r>
      <w:r>
        <w:rPr>
          <w:spacing w:val="31"/>
        </w:rPr>
        <w:t xml:space="preserve"> </w:t>
      </w:r>
      <w:r>
        <w:t>способы</w:t>
      </w:r>
      <w:r>
        <w:rPr>
          <w:spacing w:val="33"/>
        </w:rPr>
        <w:t xml:space="preserve"> </w:t>
      </w:r>
      <w:r>
        <w:t>их</w:t>
      </w:r>
      <w:r>
        <w:rPr>
          <w:spacing w:val="-57"/>
        </w:rPr>
        <w:t xml:space="preserve"> </w:t>
      </w:r>
      <w:r>
        <w:t>устранения.</w:t>
      </w:r>
    </w:p>
    <w:p w:rsidR="00005CDB" w:rsidRDefault="000516F0" w:rsidP="005743FB">
      <w:pPr>
        <w:pStyle w:val="a3"/>
        <w:ind w:left="0" w:firstLine="720"/>
        <w:rPr>
          <w:spacing w:val="-57"/>
        </w:rPr>
      </w:pPr>
      <w:r>
        <w:t>Тестирование</w:t>
      </w:r>
      <w:r>
        <w:rPr>
          <w:spacing w:val="30"/>
        </w:rPr>
        <w:t xml:space="preserve"> </w:t>
      </w:r>
      <w:r>
        <w:t>уровня</w:t>
      </w:r>
      <w:r>
        <w:rPr>
          <w:spacing w:val="30"/>
        </w:rPr>
        <w:t xml:space="preserve"> </w:t>
      </w:r>
      <w:r>
        <w:t>физической</w:t>
      </w:r>
      <w:r>
        <w:rPr>
          <w:spacing w:val="27"/>
        </w:rPr>
        <w:t xml:space="preserve"> </w:t>
      </w:r>
      <w:r>
        <w:t>и</w:t>
      </w:r>
      <w:r>
        <w:rPr>
          <w:spacing w:val="30"/>
        </w:rPr>
        <w:t xml:space="preserve"> </w:t>
      </w:r>
      <w:r>
        <w:t>технической</w:t>
      </w:r>
      <w:r>
        <w:rPr>
          <w:spacing w:val="31"/>
        </w:rPr>
        <w:t xml:space="preserve"> </w:t>
      </w:r>
      <w:r>
        <w:t>подготовленности</w:t>
      </w:r>
      <w:r>
        <w:rPr>
          <w:spacing w:val="33"/>
        </w:rPr>
        <w:t xml:space="preserve"> </w:t>
      </w:r>
      <w:r>
        <w:t>в</w:t>
      </w:r>
      <w:r>
        <w:rPr>
          <w:spacing w:val="31"/>
        </w:rPr>
        <w:t xml:space="preserve"> </w:t>
      </w:r>
      <w:r>
        <w:t>футболе.</w:t>
      </w:r>
      <w:r>
        <w:rPr>
          <w:spacing w:val="-57"/>
        </w:rPr>
        <w:t xml:space="preserve"> </w:t>
      </w:r>
    </w:p>
    <w:p w:rsidR="003E2BDB" w:rsidRDefault="000516F0" w:rsidP="005743FB">
      <w:pPr>
        <w:pStyle w:val="a3"/>
        <w:ind w:left="0" w:firstLine="720"/>
      </w:pPr>
      <w:r>
        <w:t>Физическое</w:t>
      </w:r>
      <w:r>
        <w:rPr>
          <w:spacing w:val="-8"/>
        </w:rPr>
        <w:t xml:space="preserve"> </w:t>
      </w:r>
      <w:r>
        <w:t>совершенствование.</w:t>
      </w:r>
    </w:p>
    <w:p w:rsidR="003E2BDB" w:rsidRDefault="000516F0" w:rsidP="005743FB">
      <w:pPr>
        <w:pStyle w:val="a3"/>
        <w:tabs>
          <w:tab w:val="left" w:pos="2464"/>
          <w:tab w:val="left" w:pos="4601"/>
          <w:tab w:val="left" w:pos="4937"/>
          <w:tab w:val="left" w:pos="6834"/>
          <w:tab w:val="left" w:pos="8587"/>
          <w:tab w:val="left" w:pos="9446"/>
          <w:tab w:val="left" w:pos="9788"/>
          <w:tab w:val="left" w:pos="10316"/>
        </w:tabs>
        <w:ind w:left="0" w:firstLine="720"/>
      </w:pPr>
      <w:r>
        <w:t>Комплексы</w:t>
      </w:r>
      <w:r w:rsidR="00CA60DA">
        <w:t xml:space="preserve"> </w:t>
      </w:r>
      <w:r>
        <w:t>общеразвивающих</w:t>
      </w:r>
      <w:r w:rsidR="00CA60DA">
        <w:t xml:space="preserve"> и корригирующих </w:t>
      </w:r>
      <w:r>
        <w:t>упражнений</w:t>
      </w:r>
      <w:r>
        <w:rPr>
          <w:spacing w:val="118"/>
        </w:rPr>
        <w:t xml:space="preserve"> </w:t>
      </w:r>
      <w:r>
        <w:t>с</w:t>
      </w:r>
      <w:r w:rsidR="00CA60DA">
        <w:t xml:space="preserve"> </w:t>
      </w:r>
      <w:r>
        <w:t>мячом</w:t>
      </w:r>
      <w:r w:rsidR="00CA60DA">
        <w:t xml:space="preserve"> и </w:t>
      </w:r>
      <w:r>
        <w:t>без</w:t>
      </w:r>
      <w:r>
        <w:tab/>
        <w:t>мяча.</w:t>
      </w:r>
    </w:p>
    <w:p w:rsidR="003E2BDB" w:rsidRDefault="000516F0" w:rsidP="005743FB">
      <w:pPr>
        <w:pStyle w:val="a3"/>
        <w:ind w:left="0" w:firstLine="720"/>
      </w:pPr>
      <w:r>
        <w:t>Техника</w:t>
      </w:r>
      <w:r w:rsidR="00CA60DA">
        <w:t xml:space="preserve"> </w:t>
      </w:r>
      <w:r>
        <w:t>передвижения</w:t>
      </w:r>
      <w:r>
        <w:rPr>
          <w:spacing w:val="-7"/>
        </w:rPr>
        <w:t xml:space="preserve"> </w:t>
      </w:r>
      <w:r>
        <w:t>и</w:t>
      </w:r>
      <w:r>
        <w:rPr>
          <w:spacing w:val="-3"/>
        </w:rPr>
        <w:t xml:space="preserve"> </w:t>
      </w:r>
      <w:r>
        <w:t>специально-беговые</w:t>
      </w:r>
      <w:r>
        <w:rPr>
          <w:spacing w:val="-4"/>
        </w:rPr>
        <w:t xml:space="preserve"> </w:t>
      </w:r>
      <w:r>
        <w:t>упражнения.</w:t>
      </w:r>
    </w:p>
    <w:p w:rsidR="003E2BDB" w:rsidRDefault="000516F0" w:rsidP="005743FB">
      <w:pPr>
        <w:pStyle w:val="a3"/>
        <w:ind w:left="0" w:firstLine="720"/>
      </w:pPr>
      <w:r>
        <w:t>Комплексы</w:t>
      </w:r>
      <w:r>
        <w:rPr>
          <w:spacing w:val="6"/>
        </w:rPr>
        <w:t xml:space="preserve"> </w:t>
      </w:r>
      <w:r>
        <w:t>специальных</w:t>
      </w:r>
      <w:r>
        <w:rPr>
          <w:spacing w:val="4"/>
        </w:rPr>
        <w:t xml:space="preserve"> </w:t>
      </w:r>
      <w:r>
        <w:t>упражнений</w:t>
      </w:r>
      <w:r>
        <w:rPr>
          <w:spacing w:val="6"/>
        </w:rPr>
        <w:t xml:space="preserve"> </w:t>
      </w:r>
      <w:r>
        <w:t>для</w:t>
      </w:r>
      <w:r>
        <w:rPr>
          <w:spacing w:val="3"/>
        </w:rPr>
        <w:t xml:space="preserve"> </w:t>
      </w:r>
      <w:r>
        <w:t>развития</w:t>
      </w:r>
      <w:r>
        <w:rPr>
          <w:spacing w:val="5"/>
        </w:rPr>
        <w:t xml:space="preserve"> </w:t>
      </w:r>
      <w:r>
        <w:t>физических</w:t>
      </w:r>
      <w:r>
        <w:rPr>
          <w:spacing w:val="-1"/>
        </w:rPr>
        <w:t xml:space="preserve"> </w:t>
      </w:r>
      <w:r>
        <w:t>качеств,</w:t>
      </w:r>
      <w:r>
        <w:rPr>
          <w:spacing w:val="6"/>
        </w:rPr>
        <w:t xml:space="preserve"> </w:t>
      </w:r>
      <w:r>
        <w:t>технических</w:t>
      </w:r>
      <w:r>
        <w:rPr>
          <w:spacing w:val="1"/>
        </w:rPr>
        <w:t xml:space="preserve"> </w:t>
      </w:r>
      <w:r>
        <w:t>приемов</w:t>
      </w:r>
      <w:r>
        <w:rPr>
          <w:spacing w:val="-57"/>
        </w:rPr>
        <w:t xml:space="preserve"> </w:t>
      </w:r>
      <w:r w:rsidR="00CA60DA">
        <w:rPr>
          <w:spacing w:val="-57"/>
        </w:rPr>
        <w:t xml:space="preserve">       </w:t>
      </w:r>
      <w:r w:rsidR="00CA60DA">
        <w:rPr>
          <w:spacing w:val="-57"/>
        </w:rPr>
        <w:tab/>
      </w:r>
      <w:r>
        <w:t>и</w:t>
      </w:r>
      <w:r w:rsidR="00CA60DA">
        <w:t xml:space="preserve"> </w:t>
      </w:r>
      <w:r>
        <w:t>упражнений</w:t>
      </w:r>
      <w:r>
        <w:rPr>
          <w:spacing w:val="4"/>
        </w:rPr>
        <w:t xml:space="preserve"> </w:t>
      </w:r>
      <w:r>
        <w:t>на</w:t>
      </w:r>
      <w:r>
        <w:rPr>
          <w:spacing w:val="1"/>
        </w:rPr>
        <w:t xml:space="preserve"> </w:t>
      </w:r>
      <w:r>
        <w:t>частоту</w:t>
      </w:r>
      <w:r>
        <w:rPr>
          <w:spacing w:val="-11"/>
        </w:rPr>
        <w:t xml:space="preserve"> </w:t>
      </w:r>
      <w:r>
        <w:t>движений</w:t>
      </w:r>
      <w:r>
        <w:rPr>
          <w:spacing w:val="-5"/>
        </w:rPr>
        <w:t xml:space="preserve"> </w:t>
      </w:r>
      <w:r>
        <w:t>ног.</w:t>
      </w:r>
    </w:p>
    <w:p w:rsidR="003E2BDB" w:rsidRDefault="000516F0" w:rsidP="005743FB">
      <w:pPr>
        <w:pStyle w:val="a3"/>
        <w:tabs>
          <w:tab w:val="left" w:pos="4712"/>
        </w:tabs>
        <w:ind w:left="0" w:firstLine="720"/>
      </w:pPr>
      <w:r>
        <w:t>Подвижные</w:t>
      </w:r>
      <w:r>
        <w:rPr>
          <w:spacing w:val="5"/>
        </w:rPr>
        <w:t xml:space="preserve"> </w:t>
      </w:r>
      <w:r>
        <w:t>игры без мячей</w:t>
      </w:r>
      <w:r w:rsidR="00CA60DA">
        <w:t xml:space="preserve"> </w:t>
      </w:r>
      <w:r>
        <w:t>и</w:t>
      </w:r>
      <w:r>
        <w:rPr>
          <w:spacing w:val="18"/>
        </w:rPr>
        <w:t xml:space="preserve"> </w:t>
      </w:r>
      <w:r>
        <w:t>с</w:t>
      </w:r>
      <w:r>
        <w:rPr>
          <w:spacing w:val="21"/>
        </w:rPr>
        <w:t xml:space="preserve"> </w:t>
      </w:r>
      <w:r>
        <w:t>мячами.</w:t>
      </w:r>
      <w:r>
        <w:rPr>
          <w:spacing w:val="20"/>
        </w:rPr>
        <w:t xml:space="preserve"> </w:t>
      </w:r>
      <w:r>
        <w:t>Подвижные</w:t>
      </w:r>
      <w:r>
        <w:rPr>
          <w:spacing w:val="18"/>
        </w:rPr>
        <w:t xml:space="preserve"> </w:t>
      </w:r>
      <w:r>
        <w:t>игры</w:t>
      </w:r>
      <w:r>
        <w:rPr>
          <w:spacing w:val="19"/>
        </w:rPr>
        <w:t xml:space="preserve"> </w:t>
      </w:r>
      <w:r>
        <w:t>и</w:t>
      </w:r>
      <w:r>
        <w:rPr>
          <w:spacing w:val="18"/>
        </w:rPr>
        <w:t xml:space="preserve"> </w:t>
      </w:r>
      <w:r>
        <w:t>эстафеты</w:t>
      </w:r>
      <w:r>
        <w:rPr>
          <w:spacing w:val="25"/>
        </w:rPr>
        <w:t xml:space="preserve"> </w:t>
      </w:r>
      <w:r>
        <w:t>специальной</w:t>
      </w:r>
      <w:r>
        <w:rPr>
          <w:spacing w:val="-57"/>
        </w:rPr>
        <w:t xml:space="preserve"> </w:t>
      </w:r>
      <w:r>
        <w:t>направленности с</w:t>
      </w:r>
      <w:r>
        <w:rPr>
          <w:spacing w:val="1"/>
        </w:rPr>
        <w:t xml:space="preserve"> </w:t>
      </w:r>
      <w:r>
        <w:t>элементами</w:t>
      </w:r>
      <w:r>
        <w:rPr>
          <w:spacing w:val="4"/>
        </w:rPr>
        <w:t xml:space="preserve"> </w:t>
      </w:r>
      <w:r>
        <w:t>футбола.</w:t>
      </w:r>
    </w:p>
    <w:p w:rsidR="003E2BDB" w:rsidRDefault="000516F0" w:rsidP="005743FB">
      <w:pPr>
        <w:pStyle w:val="a3"/>
        <w:ind w:left="0" w:firstLine="720"/>
      </w:pPr>
      <w:r>
        <w:t>Индивидуальные</w:t>
      </w:r>
      <w:r>
        <w:rPr>
          <w:spacing w:val="-6"/>
        </w:rPr>
        <w:t xml:space="preserve"> </w:t>
      </w:r>
      <w:r>
        <w:t>технические</w:t>
      </w:r>
      <w:r>
        <w:rPr>
          <w:spacing w:val="-7"/>
        </w:rPr>
        <w:t xml:space="preserve"> </w:t>
      </w:r>
      <w:r>
        <w:t>действия</w:t>
      </w:r>
      <w:r>
        <w:rPr>
          <w:spacing w:val="-6"/>
        </w:rPr>
        <w:t xml:space="preserve"> </w:t>
      </w:r>
      <w:r>
        <w:t>с</w:t>
      </w:r>
      <w:r>
        <w:rPr>
          <w:spacing w:val="-8"/>
        </w:rPr>
        <w:t xml:space="preserve"> </w:t>
      </w:r>
      <w:r>
        <w:t>мячом:</w:t>
      </w:r>
    </w:p>
    <w:p w:rsidR="003E2BDB" w:rsidRDefault="000516F0" w:rsidP="005743FB">
      <w:pPr>
        <w:pStyle w:val="a3"/>
        <w:ind w:left="0" w:firstLine="720"/>
      </w:pPr>
      <w:r>
        <w:t>ведение</w:t>
      </w:r>
      <w:r>
        <w:rPr>
          <w:spacing w:val="16"/>
        </w:rPr>
        <w:t xml:space="preserve"> </w:t>
      </w:r>
      <w:r>
        <w:t>мяча</w:t>
      </w:r>
      <w:r>
        <w:rPr>
          <w:spacing w:val="17"/>
        </w:rPr>
        <w:t xml:space="preserve"> </w:t>
      </w:r>
      <w:r>
        <w:t>ногой</w:t>
      </w:r>
      <w:r>
        <w:rPr>
          <w:spacing w:val="14"/>
        </w:rPr>
        <w:t xml:space="preserve"> </w:t>
      </w:r>
      <w:r>
        <w:t>-</w:t>
      </w:r>
      <w:r>
        <w:rPr>
          <w:spacing w:val="19"/>
        </w:rPr>
        <w:t xml:space="preserve"> </w:t>
      </w:r>
      <w:r>
        <w:t>внутренней</w:t>
      </w:r>
      <w:r>
        <w:rPr>
          <w:spacing w:val="19"/>
        </w:rPr>
        <w:t xml:space="preserve"> </w:t>
      </w:r>
      <w:r>
        <w:t>частью</w:t>
      </w:r>
      <w:r>
        <w:rPr>
          <w:spacing w:val="15"/>
        </w:rPr>
        <w:t xml:space="preserve"> </w:t>
      </w:r>
      <w:r>
        <w:t>подъема,</w:t>
      </w:r>
      <w:r>
        <w:rPr>
          <w:spacing w:val="21"/>
        </w:rPr>
        <w:t xml:space="preserve"> </w:t>
      </w:r>
      <w:r>
        <w:t>внешней</w:t>
      </w:r>
      <w:r>
        <w:rPr>
          <w:spacing w:val="13"/>
        </w:rPr>
        <w:t xml:space="preserve"> </w:t>
      </w:r>
      <w:r>
        <w:t>частью</w:t>
      </w:r>
      <w:r>
        <w:rPr>
          <w:spacing w:val="15"/>
        </w:rPr>
        <w:t xml:space="preserve"> </w:t>
      </w:r>
      <w:r>
        <w:t>подъема,</w:t>
      </w:r>
      <w:r>
        <w:rPr>
          <w:spacing w:val="18"/>
        </w:rPr>
        <w:t xml:space="preserve"> </w:t>
      </w:r>
      <w:r>
        <w:t>средней</w:t>
      </w:r>
      <w:r>
        <w:rPr>
          <w:spacing w:val="19"/>
        </w:rPr>
        <w:t xml:space="preserve"> </w:t>
      </w:r>
      <w:r>
        <w:t>частью</w:t>
      </w:r>
      <w:r>
        <w:rPr>
          <w:spacing w:val="-57"/>
        </w:rPr>
        <w:t xml:space="preserve"> </w:t>
      </w:r>
      <w:r>
        <w:t>подъема,</w:t>
      </w:r>
      <w:r>
        <w:rPr>
          <w:spacing w:val="-5"/>
        </w:rPr>
        <w:t xml:space="preserve"> </w:t>
      </w:r>
      <w:r>
        <w:t>внутренней</w:t>
      </w:r>
      <w:r>
        <w:rPr>
          <w:spacing w:val="9"/>
        </w:rPr>
        <w:t xml:space="preserve"> </w:t>
      </w:r>
      <w:r>
        <w:t>стороной</w:t>
      </w:r>
      <w:r>
        <w:rPr>
          <w:spacing w:val="-1"/>
        </w:rPr>
        <w:t xml:space="preserve"> </w:t>
      </w:r>
      <w:r>
        <w:t>стопы;</w:t>
      </w:r>
    </w:p>
    <w:p w:rsidR="003E2BDB" w:rsidRDefault="000516F0" w:rsidP="005743FB">
      <w:pPr>
        <w:pStyle w:val="a3"/>
        <w:ind w:left="0" w:firstLine="720"/>
      </w:pPr>
      <w:r>
        <w:t>развороты</w:t>
      </w:r>
      <w:r>
        <w:rPr>
          <w:spacing w:val="4"/>
        </w:rPr>
        <w:t xml:space="preserve"> </w:t>
      </w:r>
      <w:r>
        <w:t>с</w:t>
      </w:r>
      <w:r>
        <w:rPr>
          <w:spacing w:val="1"/>
        </w:rPr>
        <w:t xml:space="preserve"> </w:t>
      </w:r>
      <w:r>
        <w:t>мячом</w:t>
      </w:r>
      <w:r>
        <w:rPr>
          <w:spacing w:val="3"/>
        </w:rPr>
        <w:t xml:space="preserve"> </w:t>
      </w:r>
      <w:r>
        <w:t>-</w:t>
      </w:r>
      <w:r>
        <w:rPr>
          <w:spacing w:val="3"/>
        </w:rPr>
        <w:t xml:space="preserve"> </w:t>
      </w:r>
      <w:r>
        <w:t>подошвой,</w:t>
      </w:r>
      <w:r>
        <w:rPr>
          <w:spacing w:val="4"/>
        </w:rPr>
        <w:t xml:space="preserve"> </w:t>
      </w:r>
      <w:r>
        <w:t>внешней стороной</w:t>
      </w:r>
      <w:r>
        <w:rPr>
          <w:spacing w:val="-1"/>
        </w:rPr>
        <w:t xml:space="preserve"> </w:t>
      </w:r>
      <w:r>
        <w:t>стопы,</w:t>
      </w:r>
      <w:r>
        <w:rPr>
          <w:spacing w:val="-1"/>
        </w:rPr>
        <w:t xml:space="preserve"> </w:t>
      </w:r>
      <w:r>
        <w:t>внутренней</w:t>
      </w:r>
      <w:r>
        <w:rPr>
          <w:spacing w:val="7"/>
        </w:rPr>
        <w:t xml:space="preserve"> </w:t>
      </w:r>
      <w:r>
        <w:t>стороной</w:t>
      </w:r>
      <w:r>
        <w:rPr>
          <w:spacing w:val="7"/>
        </w:rPr>
        <w:t xml:space="preserve"> </w:t>
      </w:r>
      <w:r>
        <w:t>стопы;</w:t>
      </w:r>
      <w:r>
        <w:rPr>
          <w:spacing w:val="1"/>
        </w:rPr>
        <w:t xml:space="preserve"> </w:t>
      </w:r>
      <w:r>
        <w:t>удары</w:t>
      </w:r>
      <w:r>
        <w:rPr>
          <w:spacing w:val="37"/>
        </w:rPr>
        <w:t xml:space="preserve"> </w:t>
      </w:r>
      <w:r>
        <w:t>по</w:t>
      </w:r>
      <w:r>
        <w:rPr>
          <w:spacing w:val="37"/>
        </w:rPr>
        <w:t xml:space="preserve"> </w:t>
      </w:r>
      <w:r>
        <w:t>мячу</w:t>
      </w:r>
      <w:r>
        <w:rPr>
          <w:spacing w:val="26"/>
        </w:rPr>
        <w:t xml:space="preserve"> </w:t>
      </w:r>
      <w:r>
        <w:t>ногой</w:t>
      </w:r>
      <w:r>
        <w:rPr>
          <w:spacing w:val="36"/>
        </w:rPr>
        <w:t xml:space="preserve"> </w:t>
      </w:r>
      <w:r>
        <w:t>-</w:t>
      </w:r>
      <w:r>
        <w:rPr>
          <w:spacing w:val="34"/>
        </w:rPr>
        <w:t xml:space="preserve"> </w:t>
      </w:r>
      <w:r>
        <w:t>внутренней</w:t>
      </w:r>
      <w:r>
        <w:rPr>
          <w:spacing w:val="37"/>
        </w:rPr>
        <w:t xml:space="preserve"> </w:t>
      </w:r>
      <w:r>
        <w:t>стороной</w:t>
      </w:r>
      <w:r>
        <w:rPr>
          <w:spacing w:val="37"/>
        </w:rPr>
        <w:t xml:space="preserve"> </w:t>
      </w:r>
      <w:r>
        <w:t>стопы,</w:t>
      </w:r>
      <w:r>
        <w:rPr>
          <w:spacing w:val="34"/>
        </w:rPr>
        <w:t xml:space="preserve"> </w:t>
      </w:r>
      <w:r>
        <w:t>средней</w:t>
      </w:r>
      <w:r>
        <w:rPr>
          <w:spacing w:val="37"/>
        </w:rPr>
        <w:t xml:space="preserve"> </w:t>
      </w:r>
      <w:r>
        <w:t>частью</w:t>
      </w:r>
      <w:r>
        <w:rPr>
          <w:spacing w:val="31"/>
        </w:rPr>
        <w:t xml:space="preserve"> </w:t>
      </w:r>
      <w:r>
        <w:t>подъема,</w:t>
      </w:r>
      <w:r>
        <w:rPr>
          <w:spacing w:val="33"/>
        </w:rPr>
        <w:t xml:space="preserve"> </w:t>
      </w:r>
      <w:r>
        <w:t>внутренней</w:t>
      </w:r>
      <w:r w:rsidR="00005CDB">
        <w:t xml:space="preserve"> </w:t>
      </w:r>
      <w:r>
        <w:t>частью</w:t>
      </w:r>
      <w:r>
        <w:rPr>
          <w:spacing w:val="1"/>
        </w:rPr>
        <w:t xml:space="preserve"> </w:t>
      </w:r>
      <w:r>
        <w:t>подъема;</w:t>
      </w:r>
    </w:p>
    <w:p w:rsidR="003E2BDB" w:rsidRDefault="000516F0" w:rsidP="005743FB">
      <w:pPr>
        <w:pStyle w:val="a3"/>
        <w:ind w:left="0" w:firstLine="720"/>
      </w:pPr>
      <w:r>
        <w:t>остановка</w:t>
      </w:r>
      <w:r>
        <w:rPr>
          <w:spacing w:val="-9"/>
        </w:rPr>
        <w:t xml:space="preserve"> </w:t>
      </w:r>
      <w:r>
        <w:t>мяча</w:t>
      </w:r>
      <w:r>
        <w:rPr>
          <w:spacing w:val="-4"/>
        </w:rPr>
        <w:t xml:space="preserve"> </w:t>
      </w:r>
      <w:r>
        <w:t>ногой</w:t>
      </w:r>
      <w:r>
        <w:rPr>
          <w:spacing w:val="-7"/>
        </w:rPr>
        <w:t xml:space="preserve"> </w:t>
      </w:r>
      <w:r>
        <w:t>-</w:t>
      </w:r>
      <w:r>
        <w:rPr>
          <w:spacing w:val="-2"/>
        </w:rPr>
        <w:t xml:space="preserve"> </w:t>
      </w:r>
      <w:r>
        <w:t>подошвой,</w:t>
      </w:r>
      <w:r>
        <w:rPr>
          <w:spacing w:val="-5"/>
        </w:rPr>
        <w:t xml:space="preserve"> </w:t>
      </w:r>
      <w:r>
        <w:t>внутренней</w:t>
      </w:r>
      <w:r>
        <w:rPr>
          <w:spacing w:val="2"/>
        </w:rPr>
        <w:t xml:space="preserve"> </w:t>
      </w:r>
      <w:r>
        <w:t>стороной</w:t>
      </w:r>
      <w:r>
        <w:rPr>
          <w:spacing w:val="-6"/>
        </w:rPr>
        <w:t xml:space="preserve"> </w:t>
      </w:r>
      <w:r>
        <w:t>стопы;</w:t>
      </w:r>
    </w:p>
    <w:p w:rsidR="003E2BDB" w:rsidRDefault="000516F0" w:rsidP="005743FB">
      <w:pPr>
        <w:pStyle w:val="a3"/>
        <w:ind w:left="0" w:firstLine="720"/>
      </w:pPr>
      <w:r>
        <w:t>обманные</w:t>
      </w:r>
      <w:r>
        <w:rPr>
          <w:spacing w:val="-7"/>
        </w:rPr>
        <w:t xml:space="preserve"> </w:t>
      </w:r>
      <w:r>
        <w:t>движения</w:t>
      </w:r>
      <w:r>
        <w:rPr>
          <w:spacing w:val="-10"/>
        </w:rPr>
        <w:t xml:space="preserve"> </w:t>
      </w:r>
      <w:r>
        <w:t>(«финты») - «остановка»</w:t>
      </w:r>
      <w:r>
        <w:rPr>
          <w:spacing w:val="-11"/>
        </w:rPr>
        <w:t xml:space="preserve"> </w:t>
      </w:r>
      <w:r>
        <w:t>мяча</w:t>
      </w:r>
      <w:r>
        <w:rPr>
          <w:spacing w:val="-7"/>
        </w:rPr>
        <w:t xml:space="preserve"> </w:t>
      </w:r>
      <w:r>
        <w:t>ногой,</w:t>
      </w:r>
      <w:r>
        <w:rPr>
          <w:spacing w:val="-6"/>
        </w:rPr>
        <w:t xml:space="preserve"> </w:t>
      </w:r>
      <w:r>
        <w:t>«уход»</w:t>
      </w:r>
      <w:r>
        <w:rPr>
          <w:spacing w:val="-10"/>
        </w:rPr>
        <w:t xml:space="preserve"> </w:t>
      </w:r>
      <w:r>
        <w:t>в</w:t>
      </w:r>
      <w:r>
        <w:rPr>
          <w:spacing w:val="-1"/>
        </w:rPr>
        <w:t xml:space="preserve"> </w:t>
      </w:r>
      <w:r>
        <w:t>сторону.</w:t>
      </w:r>
    </w:p>
    <w:p w:rsidR="003E2BDB" w:rsidRDefault="000516F0" w:rsidP="005743FB">
      <w:pPr>
        <w:pStyle w:val="a3"/>
        <w:ind w:left="0" w:firstLine="720"/>
      </w:pPr>
      <w:r>
        <w:t>Игровые</w:t>
      </w:r>
      <w:r>
        <w:rPr>
          <w:spacing w:val="16"/>
        </w:rPr>
        <w:t xml:space="preserve"> </w:t>
      </w:r>
      <w:r>
        <w:t>упражнения</w:t>
      </w:r>
      <w:r>
        <w:rPr>
          <w:spacing w:val="17"/>
        </w:rPr>
        <w:t xml:space="preserve"> </w:t>
      </w:r>
      <w:r>
        <w:t>в</w:t>
      </w:r>
      <w:r>
        <w:rPr>
          <w:spacing w:val="13"/>
        </w:rPr>
        <w:t xml:space="preserve"> </w:t>
      </w:r>
      <w:r>
        <w:t>парах,</w:t>
      </w:r>
      <w:r>
        <w:rPr>
          <w:spacing w:val="18"/>
        </w:rPr>
        <w:t xml:space="preserve"> </w:t>
      </w:r>
      <w:r>
        <w:t>в</w:t>
      </w:r>
      <w:r>
        <w:rPr>
          <w:spacing w:val="18"/>
        </w:rPr>
        <w:t xml:space="preserve"> </w:t>
      </w:r>
      <w:r>
        <w:t>тройках</w:t>
      </w:r>
      <w:r>
        <w:rPr>
          <w:spacing w:val="11"/>
        </w:rPr>
        <w:t xml:space="preserve"> </w:t>
      </w:r>
      <w:r>
        <w:t>и</w:t>
      </w:r>
      <w:r>
        <w:rPr>
          <w:spacing w:val="17"/>
        </w:rPr>
        <w:t xml:space="preserve"> </w:t>
      </w:r>
      <w:r>
        <w:t>тактические</w:t>
      </w:r>
      <w:r>
        <w:rPr>
          <w:spacing w:val="75"/>
        </w:rPr>
        <w:t xml:space="preserve"> </w:t>
      </w:r>
      <w:r>
        <w:t>действия</w:t>
      </w:r>
      <w:r>
        <w:rPr>
          <w:spacing w:val="76"/>
        </w:rPr>
        <w:t xml:space="preserve"> </w:t>
      </w:r>
      <w:r>
        <w:t>(в</w:t>
      </w:r>
      <w:r>
        <w:rPr>
          <w:spacing w:val="72"/>
        </w:rPr>
        <w:t xml:space="preserve"> </w:t>
      </w:r>
      <w:r>
        <w:t>процессе</w:t>
      </w:r>
      <w:r>
        <w:rPr>
          <w:spacing w:val="75"/>
        </w:rPr>
        <w:t xml:space="preserve"> </w:t>
      </w:r>
      <w:r>
        <w:t>учебной</w:t>
      </w:r>
      <w:r>
        <w:rPr>
          <w:spacing w:val="-57"/>
        </w:rPr>
        <w:t xml:space="preserve"> </w:t>
      </w:r>
      <w:r>
        <w:t>игры</w:t>
      </w:r>
      <w:r>
        <w:rPr>
          <w:spacing w:val="36"/>
        </w:rPr>
        <w:t xml:space="preserve"> </w:t>
      </w:r>
      <w:r>
        <w:t>и</w:t>
      </w:r>
      <w:r w:rsidR="00CA60DA">
        <w:t xml:space="preserve"> </w:t>
      </w:r>
      <w:r>
        <w:t>соревновательной</w:t>
      </w:r>
      <w:r>
        <w:rPr>
          <w:spacing w:val="-1"/>
        </w:rPr>
        <w:t xml:space="preserve"> </w:t>
      </w:r>
      <w:r>
        <w:t>деятельности).</w:t>
      </w:r>
      <w:r>
        <w:rPr>
          <w:spacing w:val="9"/>
        </w:rPr>
        <w:t xml:space="preserve"> </w:t>
      </w:r>
      <w:r>
        <w:t>Игра</w:t>
      </w:r>
      <w:r>
        <w:rPr>
          <w:spacing w:val="1"/>
        </w:rPr>
        <w:t xml:space="preserve"> </w:t>
      </w:r>
      <w:r>
        <w:t>в</w:t>
      </w:r>
      <w:r>
        <w:rPr>
          <w:spacing w:val="-2"/>
        </w:rPr>
        <w:t xml:space="preserve"> </w:t>
      </w:r>
      <w:r>
        <w:t>футбол</w:t>
      </w:r>
      <w:r>
        <w:rPr>
          <w:spacing w:val="2"/>
        </w:rPr>
        <w:t xml:space="preserve"> </w:t>
      </w:r>
      <w:r>
        <w:t>по</w:t>
      </w:r>
      <w:r>
        <w:rPr>
          <w:spacing w:val="11"/>
        </w:rPr>
        <w:t xml:space="preserve"> </w:t>
      </w:r>
      <w:r>
        <w:t>упрощенным правилам.</w:t>
      </w:r>
    </w:p>
    <w:p w:rsidR="003E2BDB" w:rsidRDefault="000516F0" w:rsidP="005743FB">
      <w:pPr>
        <w:pStyle w:val="a3"/>
        <w:ind w:left="0" w:firstLine="720"/>
      </w:pPr>
      <w:r>
        <w:t>Учебные</w:t>
      </w:r>
      <w:r>
        <w:rPr>
          <w:spacing w:val="-8"/>
        </w:rPr>
        <w:t xml:space="preserve"> </w:t>
      </w:r>
      <w:r>
        <w:t>игры,</w:t>
      </w:r>
      <w:r>
        <w:rPr>
          <w:spacing w:val="-4"/>
        </w:rPr>
        <w:t xml:space="preserve"> </w:t>
      </w:r>
      <w:r>
        <w:t>участие</w:t>
      </w:r>
      <w:r>
        <w:rPr>
          <w:spacing w:val="-8"/>
        </w:rPr>
        <w:t xml:space="preserve"> </w:t>
      </w:r>
      <w:r>
        <w:t>в</w:t>
      </w:r>
      <w:r>
        <w:rPr>
          <w:spacing w:val="-1"/>
        </w:rPr>
        <w:t xml:space="preserve"> </w:t>
      </w:r>
      <w:r>
        <w:t>фестивалях</w:t>
      </w:r>
      <w:r>
        <w:rPr>
          <w:spacing w:val="-11"/>
        </w:rPr>
        <w:t xml:space="preserve"> </w:t>
      </w:r>
      <w:r>
        <w:t>и</w:t>
      </w:r>
      <w:r>
        <w:rPr>
          <w:spacing w:val="-2"/>
        </w:rPr>
        <w:t xml:space="preserve"> </w:t>
      </w:r>
      <w:r>
        <w:t>соревновательных</w:t>
      </w:r>
      <w:r>
        <w:rPr>
          <w:spacing w:val="-10"/>
        </w:rPr>
        <w:t xml:space="preserve"> </w:t>
      </w:r>
      <w:r>
        <w:t>по</w:t>
      </w:r>
      <w:r>
        <w:rPr>
          <w:spacing w:val="2"/>
        </w:rPr>
        <w:t xml:space="preserve"> </w:t>
      </w:r>
      <w:r>
        <w:t>футболу.</w:t>
      </w:r>
    </w:p>
    <w:p w:rsidR="003E2BDB" w:rsidRDefault="000516F0" w:rsidP="005743FB">
      <w:pPr>
        <w:pStyle w:val="a3"/>
        <w:ind w:left="0" w:firstLine="720"/>
      </w:pPr>
      <w:r>
        <w:t>Тестовые</w:t>
      </w:r>
      <w:r>
        <w:rPr>
          <w:spacing w:val="1"/>
        </w:rPr>
        <w:t xml:space="preserve"> </w:t>
      </w:r>
      <w:r>
        <w:t>упражнения</w:t>
      </w:r>
      <w:r>
        <w:rPr>
          <w:spacing w:val="1"/>
        </w:rPr>
        <w:t xml:space="preserve"> </w:t>
      </w:r>
      <w:r>
        <w:t>по</w:t>
      </w:r>
      <w:r>
        <w:rPr>
          <w:spacing w:val="1"/>
        </w:rPr>
        <w:t xml:space="preserve"> </w:t>
      </w:r>
      <w:r>
        <w:t>физической</w:t>
      </w:r>
      <w:r>
        <w:rPr>
          <w:spacing w:val="1"/>
        </w:rPr>
        <w:t xml:space="preserve"> </w:t>
      </w:r>
      <w:r>
        <w:t>и</w:t>
      </w:r>
      <w:r>
        <w:rPr>
          <w:spacing w:val="1"/>
        </w:rPr>
        <w:t xml:space="preserve"> </w:t>
      </w:r>
      <w:r>
        <w:t>технической</w:t>
      </w:r>
      <w:r>
        <w:rPr>
          <w:spacing w:val="1"/>
        </w:rPr>
        <w:t xml:space="preserve"> </w:t>
      </w:r>
      <w:r>
        <w:t>подготовленности</w:t>
      </w:r>
      <w:r>
        <w:rPr>
          <w:spacing w:val="1"/>
        </w:rPr>
        <w:t xml:space="preserve"> </w:t>
      </w:r>
      <w:r>
        <w:t>обучающихся</w:t>
      </w:r>
      <w:r>
        <w:rPr>
          <w:spacing w:val="1"/>
        </w:rPr>
        <w:t xml:space="preserve"> </w:t>
      </w:r>
      <w:r>
        <w:t>в</w:t>
      </w:r>
      <w:r>
        <w:rPr>
          <w:spacing w:val="-57"/>
        </w:rPr>
        <w:t xml:space="preserve"> </w:t>
      </w:r>
      <w:r>
        <w:t>футболе.</w:t>
      </w:r>
    </w:p>
    <w:p w:rsidR="00005CDB" w:rsidRDefault="00005CDB" w:rsidP="005743FB">
      <w:pPr>
        <w:pStyle w:val="a3"/>
        <w:tabs>
          <w:tab w:val="left" w:pos="2736"/>
          <w:tab w:val="left" w:pos="3873"/>
          <w:tab w:val="left" w:pos="4822"/>
          <w:tab w:val="left" w:pos="7425"/>
          <w:tab w:val="left" w:pos="7866"/>
        </w:tabs>
        <w:ind w:left="0" w:firstLine="720"/>
      </w:pPr>
    </w:p>
    <w:p w:rsidR="003E2BDB" w:rsidRDefault="000516F0" w:rsidP="005743FB">
      <w:pPr>
        <w:pStyle w:val="a3"/>
        <w:tabs>
          <w:tab w:val="left" w:pos="2736"/>
          <w:tab w:val="left" w:pos="3873"/>
          <w:tab w:val="left" w:pos="4822"/>
          <w:tab w:val="left" w:pos="7425"/>
          <w:tab w:val="left" w:pos="7866"/>
        </w:tabs>
        <w:ind w:left="0" w:firstLine="720"/>
      </w:pPr>
      <w:r>
        <w:t>Содержание</w:t>
      </w:r>
      <w:r w:rsidR="00CA60DA">
        <w:t xml:space="preserve"> </w:t>
      </w:r>
      <w:r>
        <w:t>учебного</w:t>
      </w:r>
      <w:r w:rsidR="00CA60DA">
        <w:t xml:space="preserve"> </w:t>
      </w:r>
      <w:r>
        <w:t>модуля</w:t>
      </w:r>
      <w:r w:rsidR="00CA60DA">
        <w:t xml:space="preserve"> </w:t>
      </w:r>
      <w:r>
        <w:t>«Футбол» направлено</w:t>
      </w:r>
      <w:r w:rsidR="00CA60DA">
        <w:t xml:space="preserve"> </w:t>
      </w:r>
      <w:r>
        <w:t>на</w:t>
      </w:r>
      <w:r w:rsidR="00CA60DA">
        <w:t xml:space="preserve"> </w:t>
      </w:r>
      <w:r>
        <w:t>достижение</w:t>
      </w:r>
      <w:r>
        <w:rPr>
          <w:spacing w:val="69"/>
        </w:rPr>
        <w:t xml:space="preserve"> </w:t>
      </w:r>
      <w:r>
        <w:t>обучающимися</w:t>
      </w:r>
      <w:r w:rsidR="00CA60DA">
        <w:t xml:space="preserve"> </w:t>
      </w:r>
      <w:r>
        <w:t>личностных,</w:t>
      </w:r>
      <w:r>
        <w:rPr>
          <w:spacing w:val="1"/>
        </w:rPr>
        <w:t xml:space="preserve"> </w:t>
      </w:r>
      <w:r>
        <w:t>метапредметных</w:t>
      </w:r>
      <w:r>
        <w:rPr>
          <w:spacing w:val="-10"/>
        </w:rPr>
        <w:t xml:space="preserve"> </w:t>
      </w:r>
      <w:r>
        <w:t>и</w:t>
      </w:r>
      <w:r>
        <w:rPr>
          <w:spacing w:val="-5"/>
        </w:rPr>
        <w:t xml:space="preserve"> </w:t>
      </w:r>
      <w:r>
        <w:t>предметных</w:t>
      </w:r>
      <w:r>
        <w:rPr>
          <w:spacing w:val="-10"/>
        </w:rPr>
        <w:t xml:space="preserve"> </w:t>
      </w:r>
      <w:r>
        <w:t>результатов</w:t>
      </w:r>
      <w:r>
        <w:rPr>
          <w:spacing w:val="-13"/>
        </w:rPr>
        <w:t xml:space="preserve"> </w:t>
      </w:r>
      <w:r>
        <w:t>обучения.</w:t>
      </w:r>
    </w:p>
    <w:p w:rsidR="00005CDB" w:rsidRDefault="00005CDB" w:rsidP="005743FB">
      <w:pPr>
        <w:pStyle w:val="a3"/>
        <w:ind w:left="0" w:firstLine="720"/>
      </w:pPr>
    </w:p>
    <w:p w:rsidR="003E2BDB" w:rsidRDefault="000516F0" w:rsidP="005743FB">
      <w:pPr>
        <w:pStyle w:val="a3"/>
        <w:ind w:left="0" w:firstLine="720"/>
      </w:pPr>
      <w:r>
        <w:t>При</w:t>
      </w:r>
      <w:r>
        <w:rPr>
          <w:spacing w:val="1"/>
        </w:rPr>
        <w:t xml:space="preserve"> </w:t>
      </w:r>
      <w:r>
        <w:t>изучении</w:t>
      </w:r>
      <w:r>
        <w:rPr>
          <w:spacing w:val="1"/>
        </w:rPr>
        <w:t xml:space="preserve"> </w:t>
      </w:r>
      <w:r>
        <w:t>учебного</w:t>
      </w:r>
      <w:r>
        <w:rPr>
          <w:spacing w:val="1"/>
        </w:rPr>
        <w:t xml:space="preserve"> </w:t>
      </w:r>
      <w:r>
        <w:t>модуля</w:t>
      </w:r>
      <w:r>
        <w:rPr>
          <w:spacing w:val="1"/>
        </w:rPr>
        <w:t xml:space="preserve"> </w:t>
      </w:r>
      <w:r>
        <w:t>«Футбол»</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у</w:t>
      </w:r>
      <w:r>
        <w:rPr>
          <w:spacing w:val="1"/>
        </w:rPr>
        <w:t xml:space="preserve"> </w:t>
      </w:r>
      <w:r>
        <w:t>обучающихся</w:t>
      </w:r>
      <w:r>
        <w:rPr>
          <w:spacing w:val="2"/>
        </w:rPr>
        <w:t xml:space="preserve"> </w:t>
      </w:r>
      <w:r>
        <w:t>будут</w:t>
      </w:r>
      <w:r>
        <w:rPr>
          <w:spacing w:val="3"/>
        </w:rPr>
        <w:t xml:space="preserve"> </w:t>
      </w:r>
      <w:r>
        <w:t>сформированы</w:t>
      </w:r>
      <w:r>
        <w:rPr>
          <w:spacing w:val="6"/>
        </w:rPr>
        <w:t xml:space="preserve"> </w:t>
      </w:r>
      <w:r>
        <w:t>следующие</w:t>
      </w:r>
      <w:r>
        <w:rPr>
          <w:spacing w:val="1"/>
        </w:rPr>
        <w:t xml:space="preserve"> </w:t>
      </w:r>
      <w:r>
        <w:rPr>
          <w:i/>
        </w:rPr>
        <w:t>личностные результаты</w:t>
      </w:r>
      <w:r>
        <w:t>:</w:t>
      </w:r>
    </w:p>
    <w:p w:rsidR="003E2BDB" w:rsidRDefault="000516F0" w:rsidP="005743FB">
      <w:pPr>
        <w:pStyle w:val="a3"/>
        <w:ind w:left="0" w:firstLine="720"/>
      </w:pPr>
      <w:r>
        <w:lastRenderedPageBreak/>
        <w:t>проявление патриотизма, чувства гордости, уважения к Отечеству через знания истории о</w:t>
      </w:r>
      <w:r>
        <w:rPr>
          <w:spacing w:val="1"/>
        </w:rPr>
        <w:t xml:space="preserve"> </w:t>
      </w:r>
      <w:r>
        <w:t xml:space="preserve">достижениях сборных команд страны по </w:t>
      </w:r>
      <w:r w:rsidRPr="00005CDB">
        <w:rPr>
          <w:color w:val="000000" w:themeColor="text1"/>
        </w:rPr>
        <w:t>футболу и</w:t>
      </w:r>
      <w:r w:rsidR="00CA60DA" w:rsidRPr="00005CDB">
        <w:rPr>
          <w:color w:val="000000" w:themeColor="text1"/>
        </w:rPr>
        <w:t xml:space="preserve"> </w:t>
      </w:r>
      <w:r w:rsidRPr="00005CDB">
        <w:rPr>
          <w:color w:val="000000" w:themeColor="text1"/>
        </w:rPr>
        <w:t>современного</w:t>
      </w:r>
      <w:r w:rsidRPr="00005CDB">
        <w:rPr>
          <w:color w:val="000000" w:themeColor="text1"/>
          <w:spacing w:val="8"/>
        </w:rPr>
        <w:t xml:space="preserve"> </w:t>
      </w:r>
      <w:r w:rsidRPr="00005CDB">
        <w:rPr>
          <w:color w:val="000000" w:themeColor="text1"/>
        </w:rPr>
        <w:t>состояния</w:t>
      </w:r>
      <w:r w:rsidRPr="00005CDB">
        <w:rPr>
          <w:color w:val="000000" w:themeColor="text1"/>
          <w:spacing w:val="3"/>
        </w:rPr>
        <w:t xml:space="preserve"> </w:t>
      </w:r>
      <w:r w:rsidRPr="00005CDB">
        <w:rPr>
          <w:color w:val="000000" w:themeColor="text1"/>
        </w:rPr>
        <w:t>развития</w:t>
      </w:r>
      <w:r w:rsidRPr="00005CDB">
        <w:rPr>
          <w:color w:val="000000" w:themeColor="text1"/>
          <w:spacing w:val="2"/>
        </w:rPr>
        <w:t xml:space="preserve"> </w:t>
      </w:r>
      <w:r w:rsidRPr="00005CDB">
        <w:rPr>
          <w:color w:val="000000" w:themeColor="text1"/>
        </w:rPr>
        <w:t>футбола</w:t>
      </w:r>
      <w:r w:rsidRPr="00005CDB">
        <w:rPr>
          <w:color w:val="000000" w:themeColor="text1"/>
          <w:spacing w:val="-4"/>
        </w:rPr>
        <w:t xml:space="preserve"> </w:t>
      </w:r>
      <w:r>
        <w:t>в</w:t>
      </w:r>
      <w:r>
        <w:rPr>
          <w:spacing w:val="-1"/>
        </w:rPr>
        <w:t xml:space="preserve"> </w:t>
      </w:r>
      <w:r>
        <w:t>Российской</w:t>
      </w:r>
      <w:r>
        <w:rPr>
          <w:spacing w:val="-2"/>
        </w:rPr>
        <w:t xml:space="preserve"> </w:t>
      </w:r>
      <w:r>
        <w:t>Федерации;</w:t>
      </w:r>
    </w:p>
    <w:p w:rsidR="003E2BDB" w:rsidRDefault="000516F0" w:rsidP="005743FB">
      <w:pPr>
        <w:pStyle w:val="a3"/>
        <w:ind w:left="0" w:firstLine="720"/>
      </w:pPr>
      <w:r>
        <w:t>проявление уважительного отношения к сверстникам, культуры общения и взаимодействия,</w:t>
      </w:r>
      <w:r>
        <w:rPr>
          <w:spacing w:val="1"/>
        </w:rPr>
        <w:t xml:space="preserve"> </w:t>
      </w:r>
      <w:r>
        <w:t>терпимости</w:t>
      </w:r>
      <w:r>
        <w:rPr>
          <w:spacing w:val="1"/>
        </w:rPr>
        <w:t xml:space="preserve"> </w:t>
      </w:r>
      <w:r>
        <w:t>в</w:t>
      </w:r>
      <w:r>
        <w:rPr>
          <w:spacing w:val="1"/>
        </w:rPr>
        <w:t xml:space="preserve"> </w:t>
      </w:r>
      <w:r>
        <w:t>достижении</w:t>
      </w:r>
      <w:r>
        <w:rPr>
          <w:spacing w:val="1"/>
        </w:rPr>
        <w:t xml:space="preserve"> </w:t>
      </w:r>
      <w:r>
        <w:t>общих</w:t>
      </w:r>
      <w:r>
        <w:rPr>
          <w:spacing w:val="1"/>
        </w:rPr>
        <w:t xml:space="preserve"> </w:t>
      </w:r>
      <w:r>
        <w:t>целей</w:t>
      </w:r>
      <w:r>
        <w:rPr>
          <w:spacing w:val="1"/>
        </w:rPr>
        <w:t xml:space="preserve"> </w:t>
      </w:r>
      <w:r>
        <w:t>при</w:t>
      </w:r>
      <w:r>
        <w:rPr>
          <w:spacing w:val="1"/>
        </w:rPr>
        <w:t xml:space="preserve"> </w:t>
      </w:r>
      <w:r>
        <w:t>совместной</w:t>
      </w:r>
      <w:r>
        <w:rPr>
          <w:spacing w:val="1"/>
        </w:rPr>
        <w:t xml:space="preserve"> </w:t>
      </w:r>
      <w:r>
        <w:t>деятельности</w:t>
      </w:r>
      <w:r>
        <w:rPr>
          <w:spacing w:val="1"/>
        </w:rPr>
        <w:t xml:space="preserve"> </w:t>
      </w:r>
      <w:r>
        <w:t>на</w:t>
      </w:r>
      <w:r>
        <w:rPr>
          <w:spacing w:val="1"/>
        </w:rPr>
        <w:t xml:space="preserve"> </w:t>
      </w:r>
      <w:r>
        <w:t>принципах доброжелательности и взаимопомощи, умение не создавать конфликтов и находить</w:t>
      </w:r>
      <w:r>
        <w:rPr>
          <w:spacing w:val="1"/>
        </w:rPr>
        <w:t xml:space="preserve"> </w:t>
      </w:r>
      <w:r>
        <w:t>выходы</w:t>
      </w:r>
      <w:r>
        <w:rPr>
          <w:spacing w:val="-2"/>
        </w:rPr>
        <w:t xml:space="preserve"> </w:t>
      </w:r>
      <w:r>
        <w:t>из</w:t>
      </w:r>
      <w:r>
        <w:rPr>
          <w:spacing w:val="3"/>
        </w:rPr>
        <w:t xml:space="preserve"> </w:t>
      </w:r>
      <w:r>
        <w:t>спорных</w:t>
      </w:r>
      <w:r w:rsidR="00CA60DA">
        <w:t xml:space="preserve"> </w:t>
      </w:r>
      <w:r>
        <w:t>ситуаций;</w:t>
      </w:r>
    </w:p>
    <w:p w:rsidR="003E2BDB" w:rsidRDefault="000516F0" w:rsidP="005743FB">
      <w:pPr>
        <w:pStyle w:val="a3"/>
        <w:ind w:left="0" w:firstLine="720"/>
      </w:pPr>
      <w:r>
        <w:t>проявление положительных качеств личности и управление своими эмоциями в различных</w:t>
      </w:r>
      <w:r>
        <w:rPr>
          <w:spacing w:val="1"/>
        </w:rPr>
        <w:t xml:space="preserve"> </w:t>
      </w:r>
      <w:r>
        <w:t>(нестандартных)</w:t>
      </w:r>
      <w:r>
        <w:rPr>
          <w:spacing w:val="1"/>
        </w:rPr>
        <w:t xml:space="preserve"> </w:t>
      </w:r>
      <w:r>
        <w:t>ситуациях,</w:t>
      </w:r>
      <w:r>
        <w:rPr>
          <w:spacing w:val="1"/>
        </w:rPr>
        <w:t xml:space="preserve"> </w:t>
      </w:r>
      <w:r>
        <w:t>дисциплинированности,</w:t>
      </w:r>
      <w:r>
        <w:rPr>
          <w:spacing w:val="1"/>
        </w:rPr>
        <w:t xml:space="preserve"> </w:t>
      </w:r>
      <w:r>
        <w:t>трудолюбия</w:t>
      </w:r>
      <w:r>
        <w:rPr>
          <w:spacing w:val="1"/>
        </w:rPr>
        <w:t xml:space="preserve"> </w:t>
      </w:r>
      <w:r>
        <w:t>и</w:t>
      </w:r>
      <w:r>
        <w:rPr>
          <w:spacing w:val="1"/>
        </w:rPr>
        <w:t xml:space="preserve"> </w:t>
      </w:r>
      <w:r>
        <w:t>упорства</w:t>
      </w:r>
      <w:r>
        <w:rPr>
          <w:spacing w:val="1"/>
        </w:rPr>
        <w:t xml:space="preserve"> </w:t>
      </w:r>
      <w:r>
        <w:t>достижении</w:t>
      </w:r>
      <w:r>
        <w:rPr>
          <w:spacing w:val="1"/>
        </w:rPr>
        <w:t xml:space="preserve"> </w:t>
      </w:r>
      <w:r>
        <w:t>поставленных</w:t>
      </w:r>
      <w:r w:rsidR="00CA60DA">
        <w:t xml:space="preserve"> </w:t>
      </w:r>
      <w:r>
        <w:t>целей;</w:t>
      </w:r>
    </w:p>
    <w:p w:rsidR="003E2BDB" w:rsidRDefault="000516F0" w:rsidP="005743FB">
      <w:pPr>
        <w:pStyle w:val="a3"/>
        <w:ind w:left="0" w:firstLine="720"/>
      </w:pPr>
      <w:r>
        <w:t>понимание</w:t>
      </w:r>
      <w:r>
        <w:rPr>
          <w:spacing w:val="1"/>
        </w:rPr>
        <w:t xml:space="preserve"> </w:t>
      </w:r>
      <w:r>
        <w:t>установки</w:t>
      </w:r>
      <w:r>
        <w:rPr>
          <w:spacing w:val="1"/>
        </w:rPr>
        <w:t xml:space="preserve"> </w:t>
      </w:r>
      <w:r>
        <w:t>на</w:t>
      </w:r>
      <w:r>
        <w:rPr>
          <w:spacing w:val="1"/>
        </w:rPr>
        <w:t xml:space="preserve"> </w:t>
      </w:r>
      <w:r>
        <w:t>безопасный,</w:t>
      </w:r>
      <w:r>
        <w:rPr>
          <w:spacing w:val="1"/>
        </w:rPr>
        <w:t xml:space="preserve"> </w:t>
      </w:r>
      <w:r>
        <w:t>здоровый</w:t>
      </w:r>
      <w:r>
        <w:rPr>
          <w:spacing w:val="1"/>
        </w:rPr>
        <w:t xml:space="preserve"> </w:t>
      </w:r>
      <w:r>
        <w:t>образ</w:t>
      </w:r>
      <w:r>
        <w:rPr>
          <w:spacing w:val="1"/>
        </w:rPr>
        <w:t xml:space="preserve"> </w:t>
      </w:r>
      <w:r>
        <w:t>жизни,</w:t>
      </w:r>
      <w:r>
        <w:rPr>
          <w:spacing w:val="1"/>
        </w:rPr>
        <w:t xml:space="preserve"> </w:t>
      </w:r>
      <w:r>
        <w:t>наличие</w:t>
      </w:r>
      <w:r>
        <w:rPr>
          <w:spacing w:val="1"/>
        </w:rPr>
        <w:t xml:space="preserve"> </w:t>
      </w:r>
      <w:r>
        <w:t>мотивации</w:t>
      </w:r>
      <w:r>
        <w:rPr>
          <w:spacing w:val="1"/>
        </w:rPr>
        <w:t xml:space="preserve"> </w:t>
      </w:r>
      <w:r>
        <w:t>к</w:t>
      </w:r>
      <w:r>
        <w:rPr>
          <w:spacing w:val="-57"/>
        </w:rPr>
        <w:t xml:space="preserve"> </w:t>
      </w:r>
      <w:r>
        <w:t>творческому труду,</w:t>
      </w:r>
      <w:r>
        <w:rPr>
          <w:spacing w:val="1"/>
        </w:rPr>
        <w:t xml:space="preserve"> </w:t>
      </w:r>
      <w:r>
        <w:t>работе</w:t>
      </w:r>
      <w:r>
        <w:rPr>
          <w:spacing w:val="1"/>
        </w:rPr>
        <w:t xml:space="preserve"> </w:t>
      </w:r>
      <w:r>
        <w:t>на</w:t>
      </w:r>
      <w:r>
        <w:rPr>
          <w:spacing w:val="1"/>
        </w:rPr>
        <w:t xml:space="preserve"> </w:t>
      </w:r>
      <w:r>
        <w:t>результат,</w:t>
      </w:r>
      <w:r>
        <w:rPr>
          <w:spacing w:val="1"/>
        </w:rPr>
        <w:t xml:space="preserve"> </w:t>
      </w:r>
      <w:r>
        <w:t>бережному отношению</w:t>
      </w:r>
      <w:r>
        <w:rPr>
          <w:spacing w:val="1"/>
        </w:rPr>
        <w:t xml:space="preserve"> </w:t>
      </w:r>
      <w:r>
        <w:t>к</w:t>
      </w:r>
      <w:r>
        <w:rPr>
          <w:spacing w:val="1"/>
        </w:rPr>
        <w:t xml:space="preserve"> </w:t>
      </w:r>
      <w:r>
        <w:t>материальным</w:t>
      </w:r>
      <w:r>
        <w:rPr>
          <w:spacing w:val="1"/>
        </w:rPr>
        <w:t xml:space="preserve"> </w:t>
      </w:r>
      <w:r>
        <w:t>и</w:t>
      </w:r>
      <w:r>
        <w:rPr>
          <w:spacing w:val="1"/>
        </w:rPr>
        <w:t xml:space="preserve"> </w:t>
      </w:r>
      <w:r>
        <w:t>духовным</w:t>
      </w:r>
      <w:r>
        <w:rPr>
          <w:spacing w:val="1"/>
        </w:rPr>
        <w:t xml:space="preserve"> </w:t>
      </w:r>
      <w:r>
        <w:t>ценностям;</w:t>
      </w:r>
    </w:p>
    <w:p w:rsidR="003E2BDB" w:rsidRDefault="000516F0" w:rsidP="005743FB">
      <w:pPr>
        <w:pStyle w:val="a3"/>
        <w:ind w:left="0" w:firstLine="720"/>
      </w:pPr>
      <w:r>
        <w:t>проявление осознанного и ответственного отношения к собственным поступкам, моральной</w:t>
      </w:r>
      <w:r>
        <w:rPr>
          <w:spacing w:val="1"/>
        </w:rPr>
        <w:t xml:space="preserve"> </w:t>
      </w:r>
      <w:r>
        <w:t>компетентности</w:t>
      </w:r>
      <w:r>
        <w:rPr>
          <w:spacing w:val="1"/>
        </w:rPr>
        <w:t xml:space="preserve"> </w:t>
      </w:r>
      <w:r>
        <w:t>в</w:t>
      </w:r>
      <w:r>
        <w:rPr>
          <w:spacing w:val="1"/>
        </w:rPr>
        <w:t xml:space="preserve"> </w:t>
      </w:r>
      <w:r>
        <w:t>решении</w:t>
      </w:r>
      <w:r>
        <w:rPr>
          <w:spacing w:val="1"/>
        </w:rPr>
        <w:t xml:space="preserve"> </w:t>
      </w:r>
      <w:r>
        <w:t>проблем</w:t>
      </w:r>
      <w:r>
        <w:rPr>
          <w:spacing w:val="1"/>
        </w:rPr>
        <w:t xml:space="preserve"> </w:t>
      </w:r>
      <w:r>
        <w:t>в</w:t>
      </w:r>
      <w:r>
        <w:rPr>
          <w:spacing w:val="1"/>
        </w:rPr>
        <w:t xml:space="preserve"> </w:t>
      </w:r>
      <w:r>
        <w:t>процессе</w:t>
      </w:r>
      <w:r>
        <w:rPr>
          <w:spacing w:val="1"/>
        </w:rPr>
        <w:t xml:space="preserve"> </w:t>
      </w:r>
      <w:r>
        <w:t>занятий</w:t>
      </w:r>
      <w:r>
        <w:rPr>
          <w:spacing w:val="1"/>
        </w:rPr>
        <w:t xml:space="preserve"> </w:t>
      </w:r>
      <w:r>
        <w:t>физической</w:t>
      </w:r>
      <w:r>
        <w:rPr>
          <w:spacing w:val="1"/>
        </w:rPr>
        <w:t xml:space="preserve"> </w:t>
      </w:r>
      <w:r>
        <w:t>культурой,</w:t>
      </w:r>
      <w:r>
        <w:rPr>
          <w:spacing w:val="1"/>
        </w:rPr>
        <w:t xml:space="preserve"> </w:t>
      </w:r>
      <w:r>
        <w:t>игровой</w:t>
      </w:r>
      <w:r>
        <w:rPr>
          <w:spacing w:val="1"/>
        </w:rPr>
        <w:t xml:space="preserve"> </w:t>
      </w:r>
      <w:r>
        <w:t>и</w:t>
      </w:r>
      <w:r>
        <w:rPr>
          <w:spacing w:val="1"/>
        </w:rPr>
        <w:t xml:space="preserve"> </w:t>
      </w:r>
      <w:r>
        <w:t>соревновательной</w:t>
      </w:r>
      <w:r>
        <w:rPr>
          <w:spacing w:val="-1"/>
        </w:rPr>
        <w:t xml:space="preserve"> </w:t>
      </w:r>
      <w:r>
        <w:t>деятельности по</w:t>
      </w:r>
      <w:r>
        <w:rPr>
          <w:spacing w:val="7"/>
        </w:rPr>
        <w:t xml:space="preserve"> </w:t>
      </w:r>
      <w:r>
        <w:t>футболу.</w:t>
      </w:r>
    </w:p>
    <w:p w:rsidR="00005CDB" w:rsidRDefault="00005CDB" w:rsidP="005743FB">
      <w:pPr>
        <w:pStyle w:val="a3"/>
        <w:ind w:left="0" w:firstLine="720"/>
      </w:pPr>
    </w:p>
    <w:p w:rsidR="003E2BDB" w:rsidRDefault="000516F0" w:rsidP="005743FB">
      <w:pPr>
        <w:pStyle w:val="a3"/>
        <w:ind w:left="0" w:firstLine="720"/>
      </w:pPr>
      <w:r>
        <w:t>При</w:t>
      </w:r>
      <w:r>
        <w:rPr>
          <w:spacing w:val="1"/>
        </w:rPr>
        <w:t xml:space="preserve"> </w:t>
      </w:r>
      <w:r>
        <w:t>изучении</w:t>
      </w:r>
      <w:r>
        <w:rPr>
          <w:spacing w:val="1"/>
        </w:rPr>
        <w:t xml:space="preserve"> </w:t>
      </w:r>
      <w:r>
        <w:t>учебного</w:t>
      </w:r>
      <w:r>
        <w:rPr>
          <w:spacing w:val="1"/>
        </w:rPr>
        <w:t xml:space="preserve"> </w:t>
      </w:r>
      <w:r>
        <w:t>модуля</w:t>
      </w:r>
      <w:r>
        <w:rPr>
          <w:spacing w:val="1"/>
        </w:rPr>
        <w:t xml:space="preserve"> </w:t>
      </w:r>
      <w:r>
        <w:t>«Футбол»</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у</w:t>
      </w:r>
      <w:r>
        <w:rPr>
          <w:spacing w:val="1"/>
        </w:rPr>
        <w:t xml:space="preserve"> </w:t>
      </w:r>
      <w:r>
        <w:t>обучающихся</w:t>
      </w:r>
      <w:r>
        <w:rPr>
          <w:spacing w:val="2"/>
        </w:rPr>
        <w:t xml:space="preserve"> </w:t>
      </w:r>
      <w:r>
        <w:t>будут</w:t>
      </w:r>
      <w:r>
        <w:rPr>
          <w:spacing w:val="3"/>
        </w:rPr>
        <w:t xml:space="preserve"> </w:t>
      </w:r>
      <w:r>
        <w:t>сформированы</w:t>
      </w:r>
      <w:r>
        <w:rPr>
          <w:spacing w:val="5"/>
        </w:rPr>
        <w:t xml:space="preserve"> </w:t>
      </w:r>
      <w:r>
        <w:t>следующие</w:t>
      </w:r>
      <w:r>
        <w:rPr>
          <w:spacing w:val="1"/>
        </w:rPr>
        <w:t xml:space="preserve"> </w:t>
      </w:r>
      <w:r>
        <w:rPr>
          <w:i/>
        </w:rPr>
        <w:t>метапредметные</w:t>
      </w:r>
      <w:r>
        <w:rPr>
          <w:i/>
          <w:spacing w:val="-3"/>
        </w:rPr>
        <w:t xml:space="preserve"> </w:t>
      </w:r>
      <w:r>
        <w:rPr>
          <w:i/>
        </w:rPr>
        <w:t>результаты</w:t>
      </w:r>
      <w:r>
        <w:t>:</w:t>
      </w:r>
    </w:p>
    <w:p w:rsidR="003E2BDB" w:rsidRDefault="000516F0" w:rsidP="005743FB">
      <w:pPr>
        <w:pStyle w:val="a3"/>
        <w:ind w:left="0" w:firstLine="720"/>
      </w:pPr>
      <w:r>
        <w:t>формирование способности понимать цели и задачи учебной деятельности, поиска средств и</w:t>
      </w:r>
      <w:r>
        <w:rPr>
          <w:spacing w:val="1"/>
        </w:rPr>
        <w:t xml:space="preserve"> </w:t>
      </w:r>
      <w:r>
        <w:t>способов</w:t>
      </w:r>
      <w:r>
        <w:rPr>
          <w:spacing w:val="4"/>
        </w:rPr>
        <w:t xml:space="preserve"> </w:t>
      </w:r>
      <w:r>
        <w:t>её</w:t>
      </w:r>
      <w:r>
        <w:rPr>
          <w:spacing w:val="-9"/>
        </w:rPr>
        <w:t xml:space="preserve"> </w:t>
      </w:r>
      <w:r>
        <w:t>осуществления;</w:t>
      </w:r>
    </w:p>
    <w:p w:rsidR="003E2BDB" w:rsidRDefault="000516F0" w:rsidP="005743FB">
      <w:pPr>
        <w:pStyle w:val="a3"/>
        <w:ind w:left="0" w:firstLine="720"/>
      </w:pPr>
      <w:r>
        <w:t>умение</w:t>
      </w:r>
      <w:r>
        <w:rPr>
          <w:spacing w:val="1"/>
        </w:rPr>
        <w:t xml:space="preserve"> </w:t>
      </w:r>
      <w:r>
        <w:t>планировать</w:t>
      </w:r>
      <w:r>
        <w:rPr>
          <w:spacing w:val="1"/>
        </w:rPr>
        <w:t xml:space="preserve"> </w:t>
      </w:r>
      <w:r>
        <w:t>пути</w:t>
      </w:r>
      <w:r>
        <w:rPr>
          <w:spacing w:val="1"/>
        </w:rPr>
        <w:t xml:space="preserve"> </w:t>
      </w:r>
      <w:r>
        <w:t>достижения</w:t>
      </w:r>
      <w:r>
        <w:rPr>
          <w:spacing w:val="1"/>
        </w:rPr>
        <w:t xml:space="preserve"> </w:t>
      </w:r>
      <w:r>
        <w:t>целей</w:t>
      </w:r>
      <w:r>
        <w:rPr>
          <w:spacing w:val="1"/>
        </w:rPr>
        <w:t xml:space="preserve"> </w:t>
      </w:r>
      <w:r>
        <w:t>с</w:t>
      </w:r>
      <w:r>
        <w:rPr>
          <w:spacing w:val="1"/>
        </w:rPr>
        <w:t xml:space="preserve"> </w:t>
      </w:r>
      <w:r>
        <w:t>учетом</w:t>
      </w:r>
      <w:r>
        <w:rPr>
          <w:spacing w:val="1"/>
        </w:rPr>
        <w:t xml:space="preserve"> </w:t>
      </w:r>
      <w:r>
        <w:t>наиболее</w:t>
      </w:r>
      <w:r>
        <w:rPr>
          <w:spacing w:val="1"/>
        </w:rPr>
        <w:t xml:space="preserve"> </w:t>
      </w:r>
      <w:r>
        <w:t>эффективных</w:t>
      </w:r>
      <w:r>
        <w:rPr>
          <w:spacing w:val="1"/>
        </w:rPr>
        <w:t xml:space="preserve"> </w:t>
      </w:r>
      <w:r>
        <w:t>способов</w:t>
      </w:r>
      <w:r>
        <w:rPr>
          <w:spacing w:val="1"/>
        </w:rPr>
        <w:t xml:space="preserve"> </w:t>
      </w:r>
      <w:r>
        <w:t>решения</w:t>
      </w:r>
      <w:r>
        <w:rPr>
          <w:spacing w:val="1"/>
        </w:rPr>
        <w:t xml:space="preserve"> </w:t>
      </w:r>
      <w:r>
        <w:t>задач</w:t>
      </w:r>
      <w:r>
        <w:rPr>
          <w:spacing w:val="1"/>
        </w:rPr>
        <w:t xml:space="preserve"> </w:t>
      </w:r>
      <w:r>
        <w:t>средствами</w:t>
      </w:r>
      <w:r>
        <w:rPr>
          <w:spacing w:val="1"/>
        </w:rPr>
        <w:t xml:space="preserve"> </w:t>
      </w:r>
      <w:r>
        <w:t>футбола</w:t>
      </w:r>
      <w:r>
        <w:rPr>
          <w:spacing w:val="1"/>
        </w:rPr>
        <w:t xml:space="preserve"> </w:t>
      </w:r>
      <w:r>
        <w:t>в</w:t>
      </w:r>
      <w:r>
        <w:rPr>
          <w:spacing w:val="1"/>
        </w:rPr>
        <w:t xml:space="preserve"> </w:t>
      </w:r>
      <w:r>
        <w:t>учебной,</w:t>
      </w:r>
      <w:r>
        <w:rPr>
          <w:spacing w:val="1"/>
        </w:rPr>
        <w:t xml:space="preserve"> </w:t>
      </w:r>
      <w:r>
        <w:t>игровой,</w:t>
      </w:r>
      <w:r>
        <w:rPr>
          <w:spacing w:val="1"/>
        </w:rPr>
        <w:t xml:space="preserve"> </w:t>
      </w:r>
      <w:r>
        <w:t>соревновательной</w:t>
      </w:r>
      <w:r>
        <w:rPr>
          <w:spacing w:val="1"/>
        </w:rPr>
        <w:t xml:space="preserve"> </w:t>
      </w:r>
      <w:r>
        <w:t>и</w:t>
      </w:r>
      <w:r>
        <w:rPr>
          <w:spacing w:val="1"/>
        </w:rPr>
        <w:t xml:space="preserve"> </w:t>
      </w:r>
      <w:r>
        <w:t>досуговой</w:t>
      </w:r>
      <w:r>
        <w:rPr>
          <w:spacing w:val="1"/>
        </w:rPr>
        <w:t xml:space="preserve"> </w:t>
      </w:r>
      <w:r>
        <w:t>деятельности,</w:t>
      </w:r>
      <w:r>
        <w:rPr>
          <w:spacing w:val="1"/>
        </w:rPr>
        <w:t xml:space="preserve"> </w:t>
      </w:r>
      <w:r>
        <w:t>соотносить</w:t>
      </w:r>
      <w:r>
        <w:rPr>
          <w:spacing w:val="1"/>
        </w:rPr>
        <w:t xml:space="preserve"> </w:t>
      </w:r>
      <w:r>
        <w:t>двигательные</w:t>
      </w:r>
      <w:r>
        <w:rPr>
          <w:spacing w:val="1"/>
        </w:rPr>
        <w:t xml:space="preserve"> </w:t>
      </w:r>
      <w:r>
        <w:t>действия</w:t>
      </w:r>
      <w:r>
        <w:rPr>
          <w:spacing w:val="1"/>
        </w:rPr>
        <w:t xml:space="preserve"> </w:t>
      </w:r>
      <w:r>
        <w:t>с</w:t>
      </w:r>
      <w:r>
        <w:rPr>
          <w:spacing w:val="1"/>
        </w:rPr>
        <w:t xml:space="preserve"> </w:t>
      </w:r>
      <w:r>
        <w:t>планируемыми</w:t>
      </w:r>
      <w:r>
        <w:rPr>
          <w:spacing w:val="1"/>
        </w:rPr>
        <w:t xml:space="preserve"> </w:t>
      </w:r>
      <w:r>
        <w:t>результатами</w:t>
      </w:r>
      <w:r>
        <w:rPr>
          <w:spacing w:val="1"/>
        </w:rPr>
        <w:t xml:space="preserve"> </w:t>
      </w:r>
      <w:r>
        <w:t>в</w:t>
      </w:r>
      <w:r>
        <w:rPr>
          <w:spacing w:val="1"/>
        </w:rPr>
        <w:t xml:space="preserve"> </w:t>
      </w:r>
      <w:r>
        <w:t>футболе,</w:t>
      </w:r>
      <w:r>
        <w:rPr>
          <w:spacing w:val="1"/>
        </w:rPr>
        <w:t xml:space="preserve"> </w:t>
      </w:r>
      <w:r>
        <w:t>определять</w:t>
      </w:r>
      <w:r>
        <w:rPr>
          <w:spacing w:val="-3"/>
        </w:rPr>
        <w:t xml:space="preserve"> </w:t>
      </w:r>
      <w:r>
        <w:t>и</w:t>
      </w:r>
      <w:r>
        <w:rPr>
          <w:spacing w:val="3"/>
        </w:rPr>
        <w:t xml:space="preserve"> </w:t>
      </w:r>
      <w:r>
        <w:t>корректировать</w:t>
      </w:r>
      <w:r>
        <w:rPr>
          <w:spacing w:val="-1"/>
        </w:rPr>
        <w:t xml:space="preserve"> </w:t>
      </w:r>
      <w:r>
        <w:t>способы</w:t>
      </w:r>
      <w:r w:rsidR="00CA60DA">
        <w:t xml:space="preserve"> </w:t>
      </w:r>
      <w:r>
        <w:t>действий</w:t>
      </w:r>
      <w:r>
        <w:rPr>
          <w:spacing w:val="-2"/>
        </w:rPr>
        <w:t xml:space="preserve"> </w:t>
      </w:r>
      <w:r>
        <w:t>в</w:t>
      </w:r>
      <w:r>
        <w:rPr>
          <w:spacing w:val="4"/>
        </w:rPr>
        <w:t xml:space="preserve"> </w:t>
      </w:r>
      <w:r>
        <w:t>рамках</w:t>
      </w:r>
      <w:r>
        <w:rPr>
          <w:spacing w:val="-7"/>
        </w:rPr>
        <w:t xml:space="preserve"> </w:t>
      </w:r>
      <w:r>
        <w:t>предложенных</w:t>
      </w:r>
      <w:r>
        <w:rPr>
          <w:spacing w:val="-2"/>
        </w:rPr>
        <w:t xml:space="preserve"> </w:t>
      </w:r>
      <w:r>
        <w:t>условий;</w:t>
      </w:r>
    </w:p>
    <w:p w:rsidR="003E2BDB" w:rsidRDefault="000516F0" w:rsidP="005743FB">
      <w:pPr>
        <w:pStyle w:val="a3"/>
        <w:ind w:left="0" w:firstLine="720"/>
      </w:pPr>
      <w:r>
        <w:t>умение владеть основами самоконтроля, самооценки, выявлять, анализировать и находить</w:t>
      </w:r>
      <w:r>
        <w:rPr>
          <w:spacing w:val="1"/>
        </w:rPr>
        <w:t xml:space="preserve"> </w:t>
      </w:r>
      <w:r>
        <w:t>способы</w:t>
      </w:r>
      <w:r>
        <w:rPr>
          <w:spacing w:val="4"/>
        </w:rPr>
        <w:t xml:space="preserve"> </w:t>
      </w:r>
      <w:r>
        <w:t>устранения</w:t>
      </w:r>
      <w:r>
        <w:rPr>
          <w:spacing w:val="2"/>
        </w:rPr>
        <w:t xml:space="preserve"> </w:t>
      </w:r>
      <w:r>
        <w:t>ошибок</w:t>
      </w:r>
      <w:r>
        <w:rPr>
          <w:spacing w:val="-4"/>
        </w:rPr>
        <w:t xml:space="preserve"> </w:t>
      </w:r>
      <w:r>
        <w:t>при</w:t>
      </w:r>
      <w:r>
        <w:rPr>
          <w:spacing w:val="-1"/>
        </w:rPr>
        <w:t xml:space="preserve"> </w:t>
      </w:r>
      <w:r>
        <w:t>выполнении</w:t>
      </w:r>
      <w:r>
        <w:rPr>
          <w:spacing w:val="3"/>
        </w:rPr>
        <w:t xml:space="preserve"> </w:t>
      </w:r>
      <w:r>
        <w:t>технических</w:t>
      </w:r>
      <w:r>
        <w:rPr>
          <w:spacing w:val="-7"/>
        </w:rPr>
        <w:t xml:space="preserve"> </w:t>
      </w:r>
      <w:r>
        <w:t>приёмов</w:t>
      </w:r>
      <w:r>
        <w:rPr>
          <w:spacing w:val="1"/>
        </w:rPr>
        <w:t xml:space="preserve"> </w:t>
      </w:r>
      <w:r>
        <w:t>футбола;</w:t>
      </w:r>
    </w:p>
    <w:p w:rsidR="003E2BDB" w:rsidRDefault="000516F0" w:rsidP="005743FB">
      <w:pPr>
        <w:pStyle w:val="a3"/>
        <w:ind w:left="0" w:firstLine="720"/>
      </w:pPr>
      <w:r>
        <w:t>умение</w:t>
      </w:r>
      <w:r>
        <w:rPr>
          <w:spacing w:val="1"/>
        </w:rPr>
        <w:t xml:space="preserve"> </w:t>
      </w:r>
      <w:r>
        <w:t>организовывать</w:t>
      </w:r>
      <w:r>
        <w:rPr>
          <w:spacing w:val="1"/>
        </w:rPr>
        <w:t xml:space="preserve"> </w:t>
      </w:r>
      <w:r>
        <w:t>совместную</w:t>
      </w:r>
      <w:r>
        <w:rPr>
          <w:spacing w:val="1"/>
        </w:rPr>
        <w:t xml:space="preserve"> </w:t>
      </w:r>
      <w:r>
        <w:t>деятельность</w:t>
      </w:r>
      <w:r>
        <w:rPr>
          <w:spacing w:val="1"/>
        </w:rPr>
        <w:t xml:space="preserve"> </w:t>
      </w:r>
      <w:r>
        <w:t>с</w:t>
      </w:r>
      <w:r>
        <w:rPr>
          <w:spacing w:val="1"/>
        </w:rPr>
        <w:t xml:space="preserve"> </w:t>
      </w:r>
      <w:r>
        <w:t>учителем</w:t>
      </w:r>
      <w:r>
        <w:rPr>
          <w:spacing w:val="1"/>
        </w:rPr>
        <w:t xml:space="preserve"> </w:t>
      </w:r>
      <w:r>
        <w:t>и</w:t>
      </w:r>
      <w:r>
        <w:rPr>
          <w:spacing w:val="1"/>
        </w:rPr>
        <w:t xml:space="preserve"> </w:t>
      </w:r>
      <w:r>
        <w:t>сверстниками,</w:t>
      </w:r>
      <w:r>
        <w:rPr>
          <w:spacing w:val="1"/>
        </w:rPr>
        <w:t xml:space="preserve"> </w:t>
      </w:r>
      <w:r>
        <w:t>работать</w:t>
      </w:r>
      <w:r>
        <w:rPr>
          <w:spacing w:val="1"/>
        </w:rPr>
        <w:t xml:space="preserve"> </w:t>
      </w:r>
      <w:r>
        <w:t>индивидуально</w:t>
      </w:r>
      <w:r>
        <w:rPr>
          <w:spacing w:val="8"/>
        </w:rPr>
        <w:t xml:space="preserve"> </w:t>
      </w:r>
      <w:r>
        <w:t>и</w:t>
      </w:r>
      <w:r>
        <w:rPr>
          <w:spacing w:val="-2"/>
        </w:rPr>
        <w:t xml:space="preserve"> </w:t>
      </w:r>
      <w:r>
        <w:t>в</w:t>
      </w:r>
      <w:r>
        <w:rPr>
          <w:spacing w:val="-1"/>
        </w:rPr>
        <w:t xml:space="preserve"> </w:t>
      </w:r>
      <w:r>
        <w:t>группе.</w:t>
      </w:r>
    </w:p>
    <w:p w:rsidR="00005CDB" w:rsidRDefault="00005CDB" w:rsidP="005743FB">
      <w:pPr>
        <w:pStyle w:val="a3"/>
        <w:ind w:left="0" w:firstLine="720"/>
      </w:pPr>
    </w:p>
    <w:p w:rsidR="003E2BDB" w:rsidRDefault="000516F0" w:rsidP="005743FB">
      <w:pPr>
        <w:pStyle w:val="a3"/>
        <w:ind w:left="0" w:firstLine="720"/>
      </w:pPr>
      <w:r>
        <w:t>При</w:t>
      </w:r>
      <w:r>
        <w:rPr>
          <w:spacing w:val="1"/>
        </w:rPr>
        <w:t xml:space="preserve"> </w:t>
      </w:r>
      <w:r>
        <w:t>изучении</w:t>
      </w:r>
      <w:r>
        <w:rPr>
          <w:spacing w:val="1"/>
        </w:rPr>
        <w:t xml:space="preserve"> </w:t>
      </w:r>
      <w:r>
        <w:t>учебного</w:t>
      </w:r>
      <w:r>
        <w:rPr>
          <w:spacing w:val="1"/>
        </w:rPr>
        <w:t xml:space="preserve"> </w:t>
      </w:r>
      <w:r>
        <w:t>модуля</w:t>
      </w:r>
      <w:r>
        <w:rPr>
          <w:spacing w:val="1"/>
        </w:rPr>
        <w:t xml:space="preserve"> </w:t>
      </w:r>
      <w:r>
        <w:t>«Футбол»</w:t>
      </w:r>
      <w:r>
        <w:rPr>
          <w:spacing w:val="1"/>
        </w:rPr>
        <w:t xml:space="preserve"> </w:t>
      </w:r>
      <w:r>
        <w:t>на</w:t>
      </w:r>
      <w:r>
        <w:rPr>
          <w:spacing w:val="1"/>
        </w:rPr>
        <w:t xml:space="preserve"> </w:t>
      </w:r>
      <w:r>
        <w:t>уровне</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у</w:t>
      </w:r>
      <w:r>
        <w:rPr>
          <w:spacing w:val="1"/>
        </w:rPr>
        <w:t xml:space="preserve"> </w:t>
      </w:r>
      <w:r>
        <w:t>обучающихся</w:t>
      </w:r>
      <w:r>
        <w:rPr>
          <w:spacing w:val="2"/>
        </w:rPr>
        <w:t xml:space="preserve"> </w:t>
      </w:r>
      <w:r>
        <w:t>будут</w:t>
      </w:r>
      <w:r>
        <w:rPr>
          <w:spacing w:val="3"/>
        </w:rPr>
        <w:t xml:space="preserve"> </w:t>
      </w:r>
      <w:r>
        <w:t>сформированы</w:t>
      </w:r>
      <w:r>
        <w:rPr>
          <w:spacing w:val="6"/>
        </w:rPr>
        <w:t xml:space="preserve"> </w:t>
      </w:r>
      <w:r>
        <w:t>следующие</w:t>
      </w:r>
      <w:r>
        <w:rPr>
          <w:spacing w:val="1"/>
        </w:rPr>
        <w:t xml:space="preserve"> </w:t>
      </w:r>
      <w:r>
        <w:rPr>
          <w:i/>
        </w:rPr>
        <w:t>предметные</w:t>
      </w:r>
      <w:r>
        <w:rPr>
          <w:i/>
          <w:spacing w:val="1"/>
        </w:rPr>
        <w:t xml:space="preserve"> </w:t>
      </w:r>
      <w:r>
        <w:rPr>
          <w:i/>
        </w:rPr>
        <w:t>результаты</w:t>
      </w:r>
      <w:r>
        <w:t>:</w:t>
      </w:r>
    </w:p>
    <w:p w:rsidR="003E2BDB" w:rsidRDefault="000516F0" w:rsidP="005743FB">
      <w:pPr>
        <w:pStyle w:val="a3"/>
        <w:ind w:left="0" w:firstLine="720"/>
      </w:pPr>
      <w:r>
        <w:t>понимание</w:t>
      </w:r>
      <w:r>
        <w:rPr>
          <w:spacing w:val="1"/>
        </w:rPr>
        <w:t xml:space="preserve"> </w:t>
      </w:r>
      <w:r>
        <w:t>о</w:t>
      </w:r>
      <w:r>
        <w:rPr>
          <w:spacing w:val="1"/>
        </w:rPr>
        <w:t xml:space="preserve"> </w:t>
      </w:r>
      <w:r>
        <w:t>роли</w:t>
      </w:r>
      <w:r>
        <w:rPr>
          <w:spacing w:val="1"/>
        </w:rPr>
        <w:t xml:space="preserve"> </w:t>
      </w:r>
      <w:r>
        <w:t>и</w:t>
      </w:r>
      <w:r>
        <w:rPr>
          <w:spacing w:val="1"/>
        </w:rPr>
        <w:t xml:space="preserve"> </w:t>
      </w:r>
      <w:r>
        <w:t>значении</w:t>
      </w:r>
      <w:r>
        <w:rPr>
          <w:spacing w:val="1"/>
        </w:rPr>
        <w:t xml:space="preserve"> </w:t>
      </w:r>
      <w:r>
        <w:t>занятий</w:t>
      </w:r>
      <w:r>
        <w:rPr>
          <w:spacing w:val="1"/>
        </w:rPr>
        <w:t xml:space="preserve"> </w:t>
      </w:r>
      <w:r>
        <w:t>футболом,</w:t>
      </w:r>
      <w:r>
        <w:rPr>
          <w:spacing w:val="1"/>
        </w:rPr>
        <w:t xml:space="preserve"> </w:t>
      </w:r>
      <w:r>
        <w:t>как</w:t>
      </w:r>
      <w:r>
        <w:rPr>
          <w:spacing w:val="1"/>
        </w:rPr>
        <w:t xml:space="preserve"> </w:t>
      </w:r>
      <w:r>
        <w:t>средством</w:t>
      </w:r>
      <w:r>
        <w:rPr>
          <w:spacing w:val="1"/>
        </w:rPr>
        <w:t xml:space="preserve"> </w:t>
      </w:r>
      <w:r>
        <w:t>укрепления</w:t>
      </w:r>
      <w:r>
        <w:rPr>
          <w:spacing w:val="1"/>
        </w:rPr>
        <w:t xml:space="preserve"> </w:t>
      </w:r>
      <w:r>
        <w:t>здоровья,</w:t>
      </w:r>
      <w:r>
        <w:rPr>
          <w:spacing w:val="1"/>
        </w:rPr>
        <w:t xml:space="preserve"> </w:t>
      </w:r>
      <w:r>
        <w:t>закаливания, развития</w:t>
      </w:r>
      <w:r>
        <w:rPr>
          <w:spacing w:val="3"/>
        </w:rPr>
        <w:t xml:space="preserve"> </w:t>
      </w:r>
      <w:r>
        <w:t>физических</w:t>
      </w:r>
      <w:r>
        <w:rPr>
          <w:spacing w:val="-6"/>
        </w:rPr>
        <w:t xml:space="preserve"> </w:t>
      </w:r>
      <w:r>
        <w:t>качеств</w:t>
      </w:r>
      <w:r>
        <w:rPr>
          <w:spacing w:val="10"/>
        </w:rPr>
        <w:t xml:space="preserve"> </w:t>
      </w:r>
      <w:r>
        <w:t>человека;</w:t>
      </w:r>
    </w:p>
    <w:p w:rsidR="003E2BDB" w:rsidRDefault="000516F0" w:rsidP="005743FB">
      <w:pPr>
        <w:pStyle w:val="a3"/>
        <w:ind w:left="0" w:firstLine="720"/>
      </w:pPr>
      <w:r>
        <w:t>соблюдение правил личной гигиены, безопасного поведения во время занятий футболом и</w:t>
      </w:r>
      <w:r>
        <w:rPr>
          <w:spacing w:val="1"/>
        </w:rPr>
        <w:t xml:space="preserve"> </w:t>
      </w:r>
      <w:r>
        <w:t>посещений соревнований по футболу,</w:t>
      </w:r>
      <w:r>
        <w:rPr>
          <w:spacing w:val="1"/>
        </w:rPr>
        <w:t xml:space="preserve"> </w:t>
      </w:r>
      <w:r>
        <w:t>требования к спортивной одежде и обуви,</w:t>
      </w:r>
      <w:r>
        <w:rPr>
          <w:spacing w:val="1"/>
        </w:rPr>
        <w:t xml:space="preserve"> </w:t>
      </w:r>
      <w:r>
        <w:t>спортивному</w:t>
      </w:r>
      <w:r>
        <w:rPr>
          <w:spacing w:val="1"/>
        </w:rPr>
        <w:t xml:space="preserve"> </w:t>
      </w:r>
      <w:r>
        <w:t>инвентарю</w:t>
      </w:r>
      <w:r w:rsidR="00CA60DA">
        <w:t xml:space="preserve"> </w:t>
      </w:r>
      <w:r>
        <w:t>для</w:t>
      </w:r>
      <w:r>
        <w:rPr>
          <w:spacing w:val="1"/>
        </w:rPr>
        <w:t xml:space="preserve"> </w:t>
      </w:r>
      <w:r>
        <w:t>занятий</w:t>
      </w:r>
      <w:r>
        <w:rPr>
          <w:spacing w:val="-1"/>
        </w:rPr>
        <w:t xml:space="preserve"> </w:t>
      </w:r>
      <w:r>
        <w:t>футболом;</w:t>
      </w:r>
    </w:p>
    <w:p w:rsidR="003E2BDB" w:rsidRDefault="000516F0" w:rsidP="005743FB">
      <w:pPr>
        <w:pStyle w:val="a3"/>
        <w:ind w:left="0" w:firstLine="720"/>
      </w:pPr>
      <w:r>
        <w:t>формирование навыков систематического наблюдения за своим физическим</w:t>
      </w:r>
      <w:r>
        <w:rPr>
          <w:spacing w:val="1"/>
        </w:rPr>
        <w:t xml:space="preserve"> </w:t>
      </w:r>
      <w:r>
        <w:t>состоянием,</w:t>
      </w:r>
      <w:r>
        <w:rPr>
          <w:spacing w:val="1"/>
        </w:rPr>
        <w:t xml:space="preserve"> </w:t>
      </w:r>
      <w:r>
        <w:t>показателями</w:t>
      </w:r>
      <w:r>
        <w:rPr>
          <w:spacing w:val="-1"/>
        </w:rPr>
        <w:t xml:space="preserve"> </w:t>
      </w:r>
      <w:r>
        <w:t>физического</w:t>
      </w:r>
      <w:r>
        <w:rPr>
          <w:spacing w:val="3"/>
        </w:rPr>
        <w:t xml:space="preserve"> </w:t>
      </w:r>
      <w:r>
        <w:t>развития</w:t>
      </w:r>
      <w:r>
        <w:rPr>
          <w:spacing w:val="-8"/>
        </w:rPr>
        <w:t xml:space="preserve"> </w:t>
      </w:r>
      <w:r>
        <w:t>и</w:t>
      </w:r>
      <w:r>
        <w:rPr>
          <w:spacing w:val="-11"/>
        </w:rPr>
        <w:t xml:space="preserve"> </w:t>
      </w:r>
      <w:r>
        <w:t>основных</w:t>
      </w:r>
      <w:r>
        <w:rPr>
          <w:spacing w:val="-12"/>
        </w:rPr>
        <w:t xml:space="preserve"> </w:t>
      </w:r>
      <w:r>
        <w:t>физических</w:t>
      </w:r>
      <w:r>
        <w:rPr>
          <w:spacing w:val="-6"/>
        </w:rPr>
        <w:t xml:space="preserve"> </w:t>
      </w:r>
      <w:r>
        <w:t>качеств;</w:t>
      </w:r>
    </w:p>
    <w:p w:rsidR="003E2BDB" w:rsidRDefault="000516F0" w:rsidP="005743FB">
      <w:pPr>
        <w:pStyle w:val="a3"/>
        <w:ind w:left="0" w:firstLine="720"/>
      </w:pPr>
      <w:r>
        <w:t>организация</w:t>
      </w:r>
      <w:r>
        <w:rPr>
          <w:spacing w:val="1"/>
        </w:rPr>
        <w:t xml:space="preserve"> </w:t>
      </w:r>
      <w:r>
        <w:t>самостоятельных</w:t>
      </w:r>
      <w:r>
        <w:rPr>
          <w:spacing w:val="1"/>
        </w:rPr>
        <w:t xml:space="preserve"> </w:t>
      </w:r>
      <w:r>
        <w:t>занятий</w:t>
      </w:r>
      <w:r>
        <w:rPr>
          <w:spacing w:val="1"/>
        </w:rPr>
        <w:t xml:space="preserve"> </w:t>
      </w:r>
      <w:r>
        <w:t>футболом,</w:t>
      </w:r>
      <w:r>
        <w:rPr>
          <w:spacing w:val="1"/>
        </w:rPr>
        <w:t xml:space="preserve"> </w:t>
      </w:r>
      <w:r>
        <w:t>подвижных</w:t>
      </w:r>
      <w:r>
        <w:rPr>
          <w:spacing w:val="1"/>
        </w:rPr>
        <w:t xml:space="preserve"> </w:t>
      </w:r>
      <w:r>
        <w:t>игры</w:t>
      </w:r>
      <w:r>
        <w:rPr>
          <w:spacing w:val="1"/>
        </w:rPr>
        <w:t xml:space="preserve"> </w:t>
      </w:r>
      <w:r>
        <w:t>специальной</w:t>
      </w:r>
      <w:r>
        <w:rPr>
          <w:spacing w:val="1"/>
        </w:rPr>
        <w:t xml:space="preserve"> </w:t>
      </w:r>
      <w:r>
        <w:t>направленности</w:t>
      </w:r>
      <w:r w:rsidR="00CA60DA">
        <w:t xml:space="preserve"> </w:t>
      </w:r>
      <w:r>
        <w:t>с элементами</w:t>
      </w:r>
      <w:r>
        <w:rPr>
          <w:spacing w:val="5"/>
        </w:rPr>
        <w:t xml:space="preserve"> </w:t>
      </w:r>
      <w:r>
        <w:t>футбола</w:t>
      </w:r>
      <w:r>
        <w:rPr>
          <w:spacing w:val="2"/>
        </w:rPr>
        <w:t xml:space="preserve"> </w:t>
      </w:r>
      <w:r>
        <w:t>со</w:t>
      </w:r>
      <w:r>
        <w:rPr>
          <w:spacing w:val="11"/>
        </w:rPr>
        <w:t xml:space="preserve"> </w:t>
      </w:r>
      <w:r>
        <w:t>сверстниками;</w:t>
      </w:r>
    </w:p>
    <w:p w:rsidR="003E2BDB" w:rsidRDefault="000516F0" w:rsidP="005743FB">
      <w:pPr>
        <w:pStyle w:val="a3"/>
        <w:ind w:left="0" w:firstLine="720"/>
      </w:pPr>
      <w:r>
        <w:t>выполнение комплексов общеразвивающих и корригирующих упражнений, упражнений на</w:t>
      </w:r>
      <w:r>
        <w:rPr>
          <w:spacing w:val="1"/>
        </w:rPr>
        <w:t xml:space="preserve"> </w:t>
      </w:r>
      <w:r>
        <w:t>развитие быстроты, ловкости, гибкости, специальных упражнений для формирования технических</w:t>
      </w:r>
      <w:r>
        <w:rPr>
          <w:spacing w:val="1"/>
        </w:rPr>
        <w:t xml:space="preserve"> </w:t>
      </w:r>
      <w:r>
        <w:t>действий</w:t>
      </w:r>
      <w:r>
        <w:rPr>
          <w:spacing w:val="3"/>
        </w:rPr>
        <w:t xml:space="preserve"> </w:t>
      </w:r>
      <w:r>
        <w:t>футболиста;</w:t>
      </w:r>
    </w:p>
    <w:p w:rsidR="003E2BDB" w:rsidRDefault="000516F0" w:rsidP="005743FB">
      <w:pPr>
        <w:pStyle w:val="a3"/>
        <w:ind w:left="0" w:firstLine="720"/>
      </w:pPr>
      <w:r>
        <w:t>выполнение</w:t>
      </w:r>
      <w:r>
        <w:rPr>
          <w:spacing w:val="1"/>
        </w:rPr>
        <w:t xml:space="preserve"> </w:t>
      </w:r>
      <w:r>
        <w:t>различных</w:t>
      </w:r>
      <w:r>
        <w:rPr>
          <w:spacing w:val="1"/>
        </w:rPr>
        <w:t xml:space="preserve"> </w:t>
      </w:r>
      <w:r>
        <w:t>видов</w:t>
      </w:r>
      <w:r>
        <w:rPr>
          <w:spacing w:val="1"/>
        </w:rPr>
        <w:t xml:space="preserve"> </w:t>
      </w:r>
      <w:r>
        <w:t>передвижений:</w:t>
      </w:r>
      <w:r>
        <w:rPr>
          <w:spacing w:val="1"/>
        </w:rPr>
        <w:t xml:space="preserve"> </w:t>
      </w:r>
      <w:r>
        <w:t>бег,</w:t>
      </w:r>
      <w:r>
        <w:rPr>
          <w:spacing w:val="1"/>
        </w:rPr>
        <w:t xml:space="preserve"> </w:t>
      </w:r>
      <w:r>
        <w:t>прыжки,</w:t>
      </w:r>
      <w:r>
        <w:rPr>
          <w:spacing w:val="1"/>
        </w:rPr>
        <w:t xml:space="preserve"> </w:t>
      </w:r>
      <w:r>
        <w:t>остановки,</w:t>
      </w:r>
      <w:r>
        <w:rPr>
          <w:spacing w:val="1"/>
        </w:rPr>
        <w:t xml:space="preserve"> </w:t>
      </w:r>
      <w:r>
        <w:t>повороты</w:t>
      </w:r>
      <w:r>
        <w:rPr>
          <w:spacing w:val="1"/>
        </w:rPr>
        <w:t xml:space="preserve"> </w:t>
      </w:r>
      <w:r>
        <w:t>с</w:t>
      </w:r>
      <w:r>
        <w:rPr>
          <w:spacing w:val="1"/>
        </w:rPr>
        <w:t xml:space="preserve"> </w:t>
      </w:r>
      <w:r>
        <w:t>изменением</w:t>
      </w:r>
      <w:r>
        <w:rPr>
          <w:spacing w:val="-2"/>
        </w:rPr>
        <w:t xml:space="preserve"> </w:t>
      </w:r>
      <w:r>
        <w:t>скорости,</w:t>
      </w:r>
      <w:r>
        <w:rPr>
          <w:spacing w:val="-3"/>
        </w:rPr>
        <w:t xml:space="preserve"> </w:t>
      </w:r>
      <w:r>
        <w:t>темпа</w:t>
      </w:r>
      <w:r>
        <w:rPr>
          <w:spacing w:val="-10"/>
        </w:rPr>
        <w:t xml:space="preserve"> </w:t>
      </w:r>
      <w:r>
        <w:t>и дистанции</w:t>
      </w:r>
      <w:r>
        <w:rPr>
          <w:spacing w:val="-2"/>
        </w:rPr>
        <w:t xml:space="preserve"> </w:t>
      </w:r>
      <w:r>
        <w:t>в</w:t>
      </w:r>
      <w:r>
        <w:rPr>
          <w:spacing w:val="1"/>
        </w:rPr>
        <w:t xml:space="preserve"> </w:t>
      </w:r>
      <w:r>
        <w:t>учебной,</w:t>
      </w:r>
      <w:r>
        <w:rPr>
          <w:spacing w:val="2"/>
        </w:rPr>
        <w:t xml:space="preserve"> </w:t>
      </w:r>
      <w:r>
        <w:t>игровой</w:t>
      </w:r>
      <w:r>
        <w:rPr>
          <w:spacing w:val="1"/>
        </w:rPr>
        <w:t xml:space="preserve"> </w:t>
      </w:r>
      <w:r>
        <w:t>и</w:t>
      </w:r>
      <w:r>
        <w:rPr>
          <w:spacing w:val="1"/>
        </w:rPr>
        <w:t xml:space="preserve"> </w:t>
      </w:r>
      <w:r>
        <w:t>соревновательной</w:t>
      </w:r>
      <w:r>
        <w:rPr>
          <w:spacing w:val="2"/>
        </w:rPr>
        <w:t xml:space="preserve"> </w:t>
      </w:r>
      <w:r>
        <w:t>деятельности;</w:t>
      </w:r>
    </w:p>
    <w:p w:rsidR="003E2BDB" w:rsidRDefault="000516F0" w:rsidP="005743FB">
      <w:pPr>
        <w:pStyle w:val="a3"/>
        <w:ind w:left="0" w:firstLine="720"/>
      </w:pPr>
      <w:r>
        <w:t>выполнение индивидуальных технических приемов владения мячом: ведение, развороты,</w:t>
      </w:r>
      <w:r>
        <w:rPr>
          <w:spacing w:val="1"/>
        </w:rPr>
        <w:t xml:space="preserve"> </w:t>
      </w:r>
      <w:r>
        <w:rPr>
          <w:spacing w:val="-1"/>
        </w:rPr>
        <w:t>удары</w:t>
      </w:r>
      <w:r>
        <w:rPr>
          <w:spacing w:val="4"/>
        </w:rPr>
        <w:t xml:space="preserve"> </w:t>
      </w:r>
      <w:r>
        <w:rPr>
          <w:spacing w:val="-1"/>
        </w:rPr>
        <w:t>по</w:t>
      </w:r>
      <w:r>
        <w:rPr>
          <w:spacing w:val="2"/>
        </w:rPr>
        <w:t xml:space="preserve"> </w:t>
      </w:r>
      <w:r>
        <w:rPr>
          <w:spacing w:val="-1"/>
        </w:rPr>
        <w:t>мячу</w:t>
      </w:r>
      <w:r>
        <w:rPr>
          <w:spacing w:val="-17"/>
        </w:rPr>
        <w:t xml:space="preserve"> </w:t>
      </w:r>
      <w:r>
        <w:rPr>
          <w:spacing w:val="-1"/>
        </w:rPr>
        <w:t>ногой,</w:t>
      </w:r>
      <w:r>
        <w:rPr>
          <w:spacing w:val="1"/>
        </w:rPr>
        <w:t xml:space="preserve"> </w:t>
      </w:r>
      <w:r>
        <w:rPr>
          <w:spacing w:val="-1"/>
        </w:rPr>
        <w:t>остановка</w:t>
      </w:r>
      <w:r>
        <w:rPr>
          <w:spacing w:val="1"/>
        </w:rPr>
        <w:t xml:space="preserve"> </w:t>
      </w:r>
      <w:r>
        <w:rPr>
          <w:spacing w:val="-1"/>
        </w:rPr>
        <w:t>и</w:t>
      </w:r>
      <w:r>
        <w:t xml:space="preserve"> </w:t>
      </w:r>
      <w:r>
        <w:rPr>
          <w:spacing w:val="-1"/>
        </w:rPr>
        <w:t xml:space="preserve">(или) </w:t>
      </w:r>
      <w:r>
        <w:t>прием мяча,</w:t>
      </w:r>
      <w:r>
        <w:rPr>
          <w:spacing w:val="-5"/>
        </w:rPr>
        <w:t xml:space="preserve"> </w:t>
      </w:r>
      <w:r>
        <w:t>обманные</w:t>
      </w:r>
      <w:r>
        <w:rPr>
          <w:spacing w:val="1"/>
        </w:rPr>
        <w:t xml:space="preserve"> </w:t>
      </w:r>
      <w:r>
        <w:t>движения («финты»);</w:t>
      </w:r>
    </w:p>
    <w:p w:rsidR="003E2BDB" w:rsidRDefault="000516F0" w:rsidP="005743FB">
      <w:pPr>
        <w:pStyle w:val="a3"/>
        <w:ind w:left="0" w:firstLine="720"/>
      </w:pPr>
      <w:r>
        <w:t>выполнение</w:t>
      </w:r>
      <w:r>
        <w:rPr>
          <w:spacing w:val="1"/>
        </w:rPr>
        <w:t xml:space="preserve"> </w:t>
      </w:r>
      <w:r>
        <w:t>тактических</w:t>
      </w:r>
      <w:r>
        <w:rPr>
          <w:spacing w:val="1"/>
        </w:rPr>
        <w:t xml:space="preserve"> </w:t>
      </w:r>
      <w:r>
        <w:t>комбинаций:</w:t>
      </w:r>
      <w:r>
        <w:rPr>
          <w:spacing w:val="1"/>
        </w:rPr>
        <w:t xml:space="preserve"> </w:t>
      </w:r>
      <w:r>
        <w:t>в</w:t>
      </w:r>
      <w:r>
        <w:rPr>
          <w:spacing w:val="1"/>
        </w:rPr>
        <w:t xml:space="preserve"> </w:t>
      </w:r>
      <w:r>
        <w:t>парах,</w:t>
      </w:r>
      <w:r>
        <w:rPr>
          <w:spacing w:val="1"/>
        </w:rPr>
        <w:t xml:space="preserve"> </w:t>
      </w:r>
      <w:r>
        <w:t>в</w:t>
      </w:r>
      <w:r>
        <w:rPr>
          <w:spacing w:val="1"/>
        </w:rPr>
        <w:t xml:space="preserve"> </w:t>
      </w:r>
      <w:r>
        <w:t>тройках</w:t>
      </w:r>
      <w:r>
        <w:rPr>
          <w:spacing w:val="1"/>
        </w:rPr>
        <w:t xml:space="preserve"> </w:t>
      </w:r>
      <w:r>
        <w:t>и</w:t>
      </w:r>
      <w:r>
        <w:rPr>
          <w:spacing w:val="1"/>
        </w:rPr>
        <w:t xml:space="preserve"> </w:t>
      </w:r>
      <w:r>
        <w:t>тактических</w:t>
      </w:r>
      <w:r>
        <w:rPr>
          <w:spacing w:val="1"/>
        </w:rPr>
        <w:t xml:space="preserve"> </w:t>
      </w:r>
      <w:r>
        <w:t>действия</w:t>
      </w:r>
      <w:r>
        <w:rPr>
          <w:spacing w:val="60"/>
        </w:rPr>
        <w:t xml:space="preserve"> </w:t>
      </w:r>
      <w:r>
        <w:t>(в</w:t>
      </w:r>
      <w:r>
        <w:rPr>
          <w:spacing w:val="1"/>
        </w:rPr>
        <w:t xml:space="preserve"> </w:t>
      </w:r>
      <w:r>
        <w:t>процессе</w:t>
      </w:r>
      <w:r>
        <w:rPr>
          <w:spacing w:val="6"/>
        </w:rPr>
        <w:t xml:space="preserve"> </w:t>
      </w:r>
      <w:r>
        <w:t>учебной</w:t>
      </w:r>
      <w:r>
        <w:rPr>
          <w:spacing w:val="4"/>
        </w:rPr>
        <w:t xml:space="preserve"> </w:t>
      </w:r>
      <w:r>
        <w:t>игры и</w:t>
      </w:r>
      <w:r>
        <w:rPr>
          <w:spacing w:val="-3"/>
        </w:rPr>
        <w:t xml:space="preserve"> </w:t>
      </w:r>
      <w:r>
        <w:t>соревновательной</w:t>
      </w:r>
      <w:r>
        <w:rPr>
          <w:spacing w:val="5"/>
        </w:rPr>
        <w:t xml:space="preserve"> </w:t>
      </w:r>
      <w:r>
        <w:t>деятельности);</w:t>
      </w:r>
    </w:p>
    <w:p w:rsidR="003E2BDB" w:rsidRDefault="000516F0" w:rsidP="005743FB">
      <w:pPr>
        <w:pStyle w:val="a3"/>
        <w:ind w:left="0" w:firstLine="720"/>
      </w:pPr>
      <w:r>
        <w:t>выполнение</w:t>
      </w:r>
      <w:r>
        <w:rPr>
          <w:spacing w:val="1"/>
        </w:rPr>
        <w:t xml:space="preserve"> </w:t>
      </w:r>
      <w:r>
        <w:t>контрольно-тестовых</w:t>
      </w:r>
      <w:r>
        <w:rPr>
          <w:spacing w:val="1"/>
        </w:rPr>
        <w:t xml:space="preserve"> </w:t>
      </w:r>
      <w:r>
        <w:t>упражнений</w:t>
      </w:r>
      <w:r>
        <w:rPr>
          <w:spacing w:val="1"/>
        </w:rPr>
        <w:t xml:space="preserve"> </w:t>
      </w:r>
      <w:r>
        <w:t>по</w:t>
      </w:r>
      <w:r>
        <w:rPr>
          <w:spacing w:val="1"/>
        </w:rPr>
        <w:t xml:space="preserve"> </w:t>
      </w:r>
      <w:r>
        <w:t>общей</w:t>
      </w:r>
      <w:r>
        <w:rPr>
          <w:spacing w:val="1"/>
        </w:rPr>
        <w:t xml:space="preserve"> </w:t>
      </w:r>
      <w:r>
        <w:t>и</w:t>
      </w:r>
      <w:r>
        <w:rPr>
          <w:spacing w:val="1"/>
        </w:rPr>
        <w:t xml:space="preserve"> </w:t>
      </w:r>
      <w:r>
        <w:t>специальной</w:t>
      </w:r>
      <w:r>
        <w:rPr>
          <w:spacing w:val="1"/>
        </w:rPr>
        <w:t xml:space="preserve"> </w:t>
      </w:r>
      <w:r>
        <w:t>физической</w:t>
      </w:r>
      <w:r>
        <w:rPr>
          <w:spacing w:val="-57"/>
        </w:rPr>
        <w:t xml:space="preserve"> </w:t>
      </w:r>
      <w:r>
        <w:t>подготовленности, технической</w:t>
      </w:r>
      <w:r>
        <w:rPr>
          <w:spacing w:val="5"/>
        </w:rPr>
        <w:t xml:space="preserve"> </w:t>
      </w:r>
      <w:r>
        <w:t>подготовки</w:t>
      </w:r>
      <w:r>
        <w:rPr>
          <w:spacing w:val="-6"/>
        </w:rPr>
        <w:t xml:space="preserve"> </w:t>
      </w:r>
      <w:r>
        <w:t>обучающихся;</w:t>
      </w:r>
    </w:p>
    <w:p w:rsidR="00005CDB" w:rsidRDefault="000516F0" w:rsidP="005743FB">
      <w:pPr>
        <w:pStyle w:val="a3"/>
        <w:ind w:left="0" w:firstLine="720"/>
        <w:rPr>
          <w:spacing w:val="37"/>
        </w:rPr>
      </w:pPr>
      <w:r>
        <w:lastRenderedPageBreak/>
        <w:t>умение</w:t>
      </w:r>
      <w:r>
        <w:rPr>
          <w:spacing w:val="31"/>
        </w:rPr>
        <w:t xml:space="preserve"> </w:t>
      </w:r>
      <w:r>
        <w:t>излагать</w:t>
      </w:r>
      <w:r>
        <w:rPr>
          <w:spacing w:val="30"/>
        </w:rPr>
        <w:t xml:space="preserve"> </w:t>
      </w:r>
      <w:r>
        <w:t>правила</w:t>
      </w:r>
      <w:r>
        <w:rPr>
          <w:spacing w:val="27"/>
        </w:rPr>
        <w:t xml:space="preserve"> </w:t>
      </w:r>
      <w:r>
        <w:t>и</w:t>
      </w:r>
      <w:r>
        <w:rPr>
          <w:spacing w:val="33"/>
        </w:rPr>
        <w:t xml:space="preserve"> </w:t>
      </w:r>
      <w:r>
        <w:t>условия</w:t>
      </w:r>
      <w:r>
        <w:rPr>
          <w:spacing w:val="33"/>
        </w:rPr>
        <w:t xml:space="preserve"> </w:t>
      </w:r>
      <w:r>
        <w:t>подвижных</w:t>
      </w:r>
      <w:r>
        <w:rPr>
          <w:spacing w:val="28"/>
        </w:rPr>
        <w:t xml:space="preserve"> </w:t>
      </w:r>
      <w:r>
        <w:t>игр,</w:t>
      </w:r>
      <w:r>
        <w:rPr>
          <w:spacing w:val="29"/>
        </w:rPr>
        <w:t xml:space="preserve"> </w:t>
      </w:r>
      <w:r>
        <w:t>игровых</w:t>
      </w:r>
      <w:r>
        <w:rPr>
          <w:spacing w:val="28"/>
        </w:rPr>
        <w:t xml:space="preserve"> </w:t>
      </w:r>
      <w:r>
        <w:t>заданий,</w:t>
      </w:r>
      <w:r>
        <w:rPr>
          <w:spacing w:val="35"/>
        </w:rPr>
        <w:t xml:space="preserve"> </w:t>
      </w:r>
      <w:r>
        <w:t>эстафет;</w:t>
      </w:r>
      <w:r>
        <w:rPr>
          <w:spacing w:val="37"/>
        </w:rPr>
        <w:t xml:space="preserve"> </w:t>
      </w:r>
    </w:p>
    <w:p w:rsidR="003E2BDB" w:rsidRDefault="000516F0" w:rsidP="005743FB">
      <w:pPr>
        <w:pStyle w:val="a3"/>
        <w:ind w:left="0" w:firstLine="720"/>
      </w:pPr>
      <w:r>
        <w:t>участие</w:t>
      </w:r>
      <w:r>
        <w:rPr>
          <w:spacing w:val="36"/>
        </w:rPr>
        <w:t xml:space="preserve"> </w:t>
      </w:r>
      <w:r>
        <w:t>в</w:t>
      </w:r>
      <w:r w:rsidR="00965520">
        <w:t xml:space="preserve"> </w:t>
      </w:r>
      <w:r>
        <w:rPr>
          <w:spacing w:val="-1"/>
        </w:rPr>
        <w:t xml:space="preserve">учебных играх и фестивалях в уменьшенных составах, на </w:t>
      </w:r>
      <w:r>
        <w:t>уменьшенной площадке, по упрощенным</w:t>
      </w:r>
      <w:r w:rsidR="00005CDB">
        <w:t xml:space="preserve">   </w:t>
      </w:r>
      <w:r>
        <w:rPr>
          <w:spacing w:val="-57"/>
        </w:rPr>
        <w:t xml:space="preserve"> </w:t>
      </w:r>
      <w:r>
        <w:t>правилам;</w:t>
      </w:r>
    </w:p>
    <w:p w:rsidR="003E2BDB" w:rsidRDefault="000516F0" w:rsidP="005743FB">
      <w:pPr>
        <w:pStyle w:val="a3"/>
        <w:ind w:left="0" w:firstLine="720"/>
      </w:pPr>
      <w:r>
        <w:t>участие в соревновательной деятельности на внутришкольном, районном, муниципальном,</w:t>
      </w:r>
      <w:r>
        <w:rPr>
          <w:spacing w:val="1"/>
        </w:rPr>
        <w:t xml:space="preserve"> </w:t>
      </w:r>
      <w:r>
        <w:t>городском, региональном,</w:t>
      </w:r>
      <w:r>
        <w:rPr>
          <w:spacing w:val="1"/>
        </w:rPr>
        <w:t xml:space="preserve"> </w:t>
      </w:r>
      <w:r>
        <w:t>всероссийском</w:t>
      </w:r>
      <w:r>
        <w:rPr>
          <w:spacing w:val="1"/>
        </w:rPr>
        <w:t xml:space="preserve"> </w:t>
      </w:r>
      <w:r>
        <w:t>уровнях;</w:t>
      </w:r>
    </w:p>
    <w:p w:rsidR="003E2BDB" w:rsidRDefault="000516F0" w:rsidP="005743FB">
      <w:pPr>
        <w:pStyle w:val="a3"/>
        <w:ind w:left="0" w:firstLine="720"/>
      </w:pPr>
      <w:r>
        <w:t>проявление волевых, социальных качеств личности, организованности, ответственности в</w:t>
      </w:r>
      <w:r>
        <w:rPr>
          <w:spacing w:val="1"/>
        </w:rPr>
        <w:t xml:space="preserve"> </w:t>
      </w:r>
      <w:r>
        <w:t>учебной, игровой</w:t>
      </w:r>
      <w:r>
        <w:rPr>
          <w:spacing w:val="-1"/>
        </w:rPr>
        <w:t xml:space="preserve"> </w:t>
      </w:r>
      <w:r>
        <w:t>и</w:t>
      </w:r>
      <w:r>
        <w:rPr>
          <w:spacing w:val="3"/>
        </w:rPr>
        <w:t xml:space="preserve"> </w:t>
      </w:r>
      <w:r>
        <w:t>соревновательной</w:t>
      </w:r>
      <w:r>
        <w:rPr>
          <w:spacing w:val="5"/>
        </w:rPr>
        <w:t xml:space="preserve"> </w:t>
      </w:r>
      <w:r>
        <w:t>деятельности;</w:t>
      </w:r>
    </w:p>
    <w:p w:rsidR="003E2BDB" w:rsidRDefault="000516F0" w:rsidP="005743FB">
      <w:pPr>
        <w:pStyle w:val="a3"/>
        <w:ind w:left="0" w:firstLine="720"/>
      </w:pPr>
      <w:r>
        <w:t>проявление</w:t>
      </w:r>
      <w:r>
        <w:rPr>
          <w:spacing w:val="1"/>
        </w:rPr>
        <w:t xml:space="preserve"> </w:t>
      </w:r>
      <w:r>
        <w:t>уважительных</w:t>
      </w:r>
      <w:r>
        <w:rPr>
          <w:spacing w:val="1"/>
        </w:rPr>
        <w:t xml:space="preserve"> </w:t>
      </w:r>
      <w:r>
        <w:t>отношение</w:t>
      </w:r>
      <w:r>
        <w:rPr>
          <w:spacing w:val="1"/>
        </w:rPr>
        <w:t xml:space="preserve"> </w:t>
      </w:r>
      <w:r>
        <w:t>к</w:t>
      </w:r>
      <w:r>
        <w:rPr>
          <w:spacing w:val="1"/>
        </w:rPr>
        <w:t xml:space="preserve"> </w:t>
      </w:r>
      <w:r>
        <w:t>одноклассникам,</w:t>
      </w:r>
      <w:r>
        <w:rPr>
          <w:spacing w:val="1"/>
        </w:rPr>
        <w:t xml:space="preserve"> </w:t>
      </w:r>
      <w:r>
        <w:t>культуры</w:t>
      </w:r>
      <w:r>
        <w:rPr>
          <w:spacing w:val="1"/>
        </w:rPr>
        <w:t xml:space="preserve"> </w:t>
      </w:r>
      <w:r>
        <w:t>общения</w:t>
      </w:r>
      <w:r>
        <w:rPr>
          <w:spacing w:val="1"/>
        </w:rPr>
        <w:t xml:space="preserve"> </w:t>
      </w:r>
      <w:r>
        <w:t>и</w:t>
      </w:r>
      <w:r>
        <w:rPr>
          <w:spacing w:val="1"/>
        </w:rPr>
        <w:t xml:space="preserve"> </w:t>
      </w:r>
      <w:r>
        <w:t>взаимодействия, терпимости и толерантности в достижении общих целей в учебной и игровой</w:t>
      </w:r>
      <w:r>
        <w:rPr>
          <w:spacing w:val="1"/>
        </w:rPr>
        <w:t xml:space="preserve"> </w:t>
      </w:r>
      <w:r>
        <w:t>деятельности</w:t>
      </w:r>
      <w:r>
        <w:rPr>
          <w:spacing w:val="-2"/>
        </w:rPr>
        <w:t xml:space="preserve"> </w:t>
      </w:r>
      <w:r>
        <w:t>на</w:t>
      </w:r>
      <w:r>
        <w:rPr>
          <w:spacing w:val="1"/>
        </w:rPr>
        <w:t xml:space="preserve"> </w:t>
      </w:r>
      <w:r>
        <w:t>занятиях футболом.</w:t>
      </w:r>
    </w:p>
    <w:p w:rsidR="003E2BDB" w:rsidRDefault="003E2BDB"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C92551" w:rsidRDefault="00C92551" w:rsidP="005743FB">
      <w:pPr>
        <w:pStyle w:val="a3"/>
        <w:ind w:left="0" w:firstLine="720"/>
        <w:rPr>
          <w:sz w:val="23"/>
        </w:rPr>
      </w:pPr>
    </w:p>
    <w:p w:rsidR="00A43198" w:rsidRDefault="00A43198" w:rsidP="005743FB">
      <w:pPr>
        <w:pStyle w:val="a3"/>
        <w:ind w:left="0" w:firstLine="720"/>
      </w:pPr>
      <w:r>
        <w:t xml:space="preserve"> </w:t>
      </w:r>
    </w:p>
    <w:p w:rsidR="005B2C9B" w:rsidRPr="00E40676" w:rsidRDefault="005B2C9B" w:rsidP="005743FB">
      <w:pPr>
        <w:ind w:firstLine="720"/>
        <w:jc w:val="both"/>
        <w:rPr>
          <w:b/>
          <w:sz w:val="28"/>
        </w:rPr>
      </w:pPr>
      <w:r w:rsidRPr="00E40676">
        <w:rPr>
          <w:b/>
          <w:sz w:val="28"/>
        </w:rPr>
        <w:lastRenderedPageBreak/>
        <w:t>Рабочая программа учебного модуля «Футбол»</w:t>
      </w:r>
    </w:p>
    <w:p w:rsidR="005B2C9B" w:rsidRPr="00E40676" w:rsidRDefault="005B2C9B" w:rsidP="005743FB">
      <w:pPr>
        <w:ind w:firstLine="720"/>
        <w:jc w:val="both"/>
        <w:rPr>
          <w:b/>
          <w:sz w:val="28"/>
        </w:rPr>
      </w:pPr>
      <w:r w:rsidRPr="00E40676">
        <w:rPr>
          <w:b/>
          <w:sz w:val="28"/>
        </w:rPr>
        <w:t>1 класс</w:t>
      </w:r>
    </w:p>
    <w:p w:rsidR="005B2C9B" w:rsidRDefault="005B2C9B" w:rsidP="005743FB">
      <w:pPr>
        <w:ind w:firstLine="720"/>
        <w:jc w:val="both"/>
        <w:rPr>
          <w:b/>
          <w:i/>
          <w:sz w:val="26"/>
        </w:rPr>
      </w:pPr>
    </w:p>
    <w:p w:rsidR="00E712FF" w:rsidRPr="00E712FF" w:rsidRDefault="00E712FF" w:rsidP="005743FB">
      <w:pPr>
        <w:ind w:firstLine="720"/>
        <w:jc w:val="both"/>
        <w:rPr>
          <w:sz w:val="24"/>
          <w:szCs w:val="28"/>
        </w:rPr>
      </w:pPr>
      <w:r w:rsidRPr="00E712FF">
        <w:rPr>
          <w:sz w:val="24"/>
          <w:szCs w:val="28"/>
        </w:rPr>
        <w:t xml:space="preserve">Учебный модуль "Футбол" на уровне начального общего образования разработан с учетом современных тенденций в системе образования и использования спортивно-ориентированных форм, средств и методов обучения </w:t>
      </w:r>
      <w:proofErr w:type="gramStart"/>
      <w:r w:rsidRPr="00E712FF">
        <w:rPr>
          <w:sz w:val="24"/>
          <w:szCs w:val="28"/>
        </w:rPr>
        <w:t>по различным видов</w:t>
      </w:r>
      <w:proofErr w:type="gramEnd"/>
      <w:r w:rsidRPr="00E712FF">
        <w:rPr>
          <w:sz w:val="24"/>
          <w:szCs w:val="28"/>
        </w:rPr>
        <w:t xml:space="preserve"> спорта.</w:t>
      </w:r>
    </w:p>
    <w:p w:rsidR="00E712FF" w:rsidRPr="00E712FF" w:rsidRDefault="00E712FF" w:rsidP="005743FB">
      <w:pPr>
        <w:ind w:firstLine="720"/>
        <w:jc w:val="both"/>
        <w:rPr>
          <w:sz w:val="24"/>
          <w:szCs w:val="28"/>
        </w:rPr>
      </w:pPr>
      <w:r w:rsidRPr="00E712FF">
        <w:rPr>
          <w:sz w:val="24"/>
          <w:szCs w:val="28"/>
        </w:rPr>
        <w:t>Футбол - самая популярная и доступная игра, которая является эффективным средством физического воспитания, содействует всестороннему физическому, интеллектуальному, нравственному развитию обучающихся, укреплению здоровья, привлечению обучающихся к систематическим занятиям физической культурой и спортом, их личностному и профессиональному самоопределению.</w:t>
      </w:r>
    </w:p>
    <w:p w:rsidR="00E712FF" w:rsidRPr="00E712FF" w:rsidRDefault="00E712FF" w:rsidP="005743FB">
      <w:pPr>
        <w:ind w:firstLine="720"/>
        <w:jc w:val="both"/>
        <w:rPr>
          <w:sz w:val="24"/>
          <w:szCs w:val="28"/>
        </w:rPr>
      </w:pPr>
      <w:r w:rsidRPr="00E712FF">
        <w:rPr>
          <w:sz w:val="24"/>
          <w:szCs w:val="28"/>
        </w:rPr>
        <w:t>Футбол позволяет обучающимся понимать принципы взаимовыручки, проявлять волю, терпение и развивать чувство ответственности. В процессе игры формируется командный дух, познаются основы взаимодействия друг с другом. Футбол - командная игра, в которой каждому члену команды надо научиться выстраивать отношения с другими игроками. Психологический климат в команде играет определяющую роль и оказывает серьезное влияние на результат. Футбол дает возможность выработать коммуникативные навыки, развить чувство сплоченности и желание находить общий язык с партнером, а также решать конфликтные ситуации.</w:t>
      </w:r>
    </w:p>
    <w:p w:rsidR="00E712FF" w:rsidRPr="00E712FF" w:rsidRDefault="00E712FF" w:rsidP="005743FB">
      <w:pPr>
        <w:ind w:firstLine="720"/>
        <w:jc w:val="both"/>
        <w:rPr>
          <w:sz w:val="24"/>
          <w:szCs w:val="28"/>
        </w:rPr>
      </w:pPr>
      <w:r w:rsidRPr="00E712FF">
        <w:rPr>
          <w:sz w:val="24"/>
          <w:szCs w:val="28"/>
        </w:rPr>
        <w:t>Систематические занятия футболом оказывают на организм обучающихся всестороннее влияние: повышают общий объем двигательной активности, совершенствуют функциональную деятельность организма, обеспечивая правильное физическое развитие.</w:t>
      </w:r>
    </w:p>
    <w:p w:rsidR="00E712FF" w:rsidRDefault="00E712FF" w:rsidP="005743FB">
      <w:pPr>
        <w:ind w:firstLine="720"/>
        <w:jc w:val="both"/>
        <w:rPr>
          <w:sz w:val="24"/>
          <w:szCs w:val="28"/>
        </w:rPr>
      </w:pPr>
    </w:p>
    <w:p w:rsidR="00E712FF" w:rsidRPr="00E712FF" w:rsidRDefault="00E712FF" w:rsidP="005743FB">
      <w:pPr>
        <w:ind w:firstLine="720"/>
        <w:jc w:val="both"/>
        <w:rPr>
          <w:sz w:val="24"/>
          <w:szCs w:val="28"/>
        </w:rPr>
      </w:pPr>
      <w:r>
        <w:rPr>
          <w:sz w:val="24"/>
          <w:szCs w:val="28"/>
        </w:rPr>
        <w:t>Учебный м</w:t>
      </w:r>
      <w:r w:rsidRPr="00E712FF">
        <w:rPr>
          <w:sz w:val="24"/>
          <w:szCs w:val="28"/>
        </w:rPr>
        <w:t>одуль "Футбол" рассматривается как средство физической подготовки, освоения технической и тактической стороны игры как для мальчиков, так и для девочек, повышает умственную работоспособность, снижает заболеваемость и утомление у обучающихся, возникающее в ходе учебных занятий.</w:t>
      </w:r>
    </w:p>
    <w:p w:rsidR="00E712FF" w:rsidRDefault="00E712FF" w:rsidP="005743FB">
      <w:pPr>
        <w:ind w:firstLine="720"/>
        <w:jc w:val="both"/>
        <w:rPr>
          <w:sz w:val="24"/>
          <w:szCs w:val="28"/>
        </w:rPr>
      </w:pPr>
    </w:p>
    <w:p w:rsidR="00E712FF" w:rsidRDefault="00E712FF" w:rsidP="005743FB">
      <w:pPr>
        <w:ind w:firstLine="720"/>
        <w:jc w:val="both"/>
        <w:rPr>
          <w:sz w:val="24"/>
          <w:szCs w:val="28"/>
        </w:rPr>
      </w:pPr>
      <w:r w:rsidRPr="00E712FF">
        <w:rPr>
          <w:b/>
          <w:sz w:val="24"/>
          <w:szCs w:val="28"/>
        </w:rPr>
        <w:t>Цели</w:t>
      </w:r>
      <w:r w:rsidRPr="00E712FF">
        <w:rPr>
          <w:sz w:val="24"/>
          <w:szCs w:val="28"/>
        </w:rPr>
        <w:t xml:space="preserve"> </w:t>
      </w:r>
      <w:proofErr w:type="gramStart"/>
      <w:r w:rsidRPr="00E712FF">
        <w:rPr>
          <w:sz w:val="24"/>
          <w:szCs w:val="28"/>
        </w:rPr>
        <w:t>и</w:t>
      </w:r>
      <w:r>
        <w:rPr>
          <w:sz w:val="24"/>
          <w:szCs w:val="28"/>
        </w:rPr>
        <w:t>зучения  учебного</w:t>
      </w:r>
      <w:proofErr w:type="gramEnd"/>
      <w:r>
        <w:rPr>
          <w:sz w:val="24"/>
          <w:szCs w:val="28"/>
        </w:rPr>
        <w:t xml:space="preserve"> модуля "Футбол"</w:t>
      </w:r>
      <w:r w:rsidRPr="00E712FF">
        <w:rPr>
          <w:sz w:val="24"/>
          <w:szCs w:val="28"/>
        </w:rPr>
        <w:t xml:space="preserve">: </w:t>
      </w:r>
    </w:p>
    <w:p w:rsidR="00E712FF" w:rsidRPr="00E712FF" w:rsidRDefault="00E712FF" w:rsidP="005743FB">
      <w:pPr>
        <w:ind w:firstLine="720"/>
        <w:jc w:val="both"/>
        <w:rPr>
          <w:sz w:val="24"/>
          <w:szCs w:val="28"/>
        </w:rPr>
      </w:pPr>
      <w:r w:rsidRPr="00E712FF">
        <w:rPr>
          <w:sz w:val="24"/>
          <w:szCs w:val="28"/>
        </w:rPr>
        <w:t>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"футбол".</w:t>
      </w:r>
    </w:p>
    <w:p w:rsidR="00E712FF" w:rsidRDefault="00E712FF" w:rsidP="005743FB">
      <w:pPr>
        <w:ind w:firstLine="720"/>
        <w:jc w:val="both"/>
        <w:rPr>
          <w:sz w:val="24"/>
          <w:szCs w:val="28"/>
        </w:rPr>
      </w:pPr>
    </w:p>
    <w:p w:rsidR="00E712FF" w:rsidRPr="00E712FF" w:rsidRDefault="00E712FF" w:rsidP="005743FB">
      <w:pPr>
        <w:ind w:firstLine="720"/>
        <w:jc w:val="both"/>
        <w:rPr>
          <w:sz w:val="24"/>
          <w:szCs w:val="28"/>
        </w:rPr>
      </w:pPr>
      <w:r w:rsidRPr="00E712FF">
        <w:rPr>
          <w:b/>
          <w:sz w:val="24"/>
          <w:szCs w:val="28"/>
        </w:rPr>
        <w:t>Задачи</w:t>
      </w:r>
      <w:r w:rsidRPr="00E712FF">
        <w:rPr>
          <w:sz w:val="24"/>
          <w:szCs w:val="28"/>
        </w:rPr>
        <w:t xml:space="preserve"> изучения </w:t>
      </w:r>
      <w:r>
        <w:rPr>
          <w:sz w:val="24"/>
          <w:szCs w:val="28"/>
        </w:rPr>
        <w:t>учебного модуля "Футбол"</w:t>
      </w:r>
      <w:r w:rsidRPr="00E712FF">
        <w:rPr>
          <w:sz w:val="24"/>
          <w:szCs w:val="28"/>
        </w:rPr>
        <w:t>:</w:t>
      </w:r>
    </w:p>
    <w:p w:rsidR="00E712FF" w:rsidRPr="00E712FF" w:rsidRDefault="00E712FF" w:rsidP="005743FB">
      <w:pPr>
        <w:ind w:firstLine="720"/>
        <w:jc w:val="both"/>
        <w:rPr>
          <w:sz w:val="24"/>
          <w:szCs w:val="28"/>
        </w:rPr>
      </w:pPr>
      <w:r w:rsidRPr="00E712FF">
        <w:rPr>
          <w:sz w:val="24"/>
          <w:szCs w:val="28"/>
        </w:rPr>
        <w:t>всестороннее гармоничное развитие детей, увеличение объема их двигательной активности;</w:t>
      </w:r>
    </w:p>
    <w:p w:rsidR="00E712FF" w:rsidRPr="00E712FF" w:rsidRDefault="00E712FF" w:rsidP="005743FB">
      <w:pPr>
        <w:ind w:firstLine="720"/>
        <w:jc w:val="both"/>
        <w:rPr>
          <w:sz w:val="24"/>
          <w:szCs w:val="28"/>
        </w:rPr>
      </w:pPr>
      <w:r w:rsidRPr="00E712FF">
        <w:rPr>
          <w:sz w:val="24"/>
          <w:szCs w:val="28"/>
        </w:rPr>
        <w:t>формирование общих представлений о виде спорта "футбол", его возможностях и значении в процессе укрепления здоровья, физическом развитии и физической подготовке обучающихся;</w:t>
      </w:r>
    </w:p>
    <w:p w:rsidR="00E712FF" w:rsidRPr="00E712FF" w:rsidRDefault="00E712FF" w:rsidP="005743FB">
      <w:pPr>
        <w:ind w:firstLine="720"/>
        <w:jc w:val="both"/>
        <w:rPr>
          <w:sz w:val="24"/>
          <w:szCs w:val="28"/>
        </w:rPr>
      </w:pPr>
      <w:r w:rsidRPr="00E712FF">
        <w:rPr>
          <w:sz w:val="24"/>
          <w:szCs w:val="28"/>
        </w:rPr>
        <w:t xml:space="preserve">развитие основных физических качеств и повышение функциональных возможностей организма обучающихся, укрепление их физического, </w:t>
      </w:r>
      <w:r w:rsidRPr="00A4507D">
        <w:rPr>
          <w:sz w:val="28"/>
          <w:szCs w:val="28"/>
        </w:rPr>
        <w:t xml:space="preserve">нравственного, психологического и </w:t>
      </w:r>
      <w:r w:rsidRPr="00E712FF">
        <w:rPr>
          <w:sz w:val="24"/>
          <w:szCs w:val="28"/>
        </w:rPr>
        <w:t>социального здоровья, обеспечение культуры безопасного поведения средствами футбола;</w:t>
      </w:r>
    </w:p>
    <w:p w:rsidR="00E712FF" w:rsidRPr="00E712FF" w:rsidRDefault="00E712FF" w:rsidP="005743FB">
      <w:pPr>
        <w:ind w:firstLine="720"/>
        <w:jc w:val="both"/>
        <w:rPr>
          <w:sz w:val="24"/>
          <w:szCs w:val="28"/>
        </w:rPr>
      </w:pPr>
      <w:r w:rsidRPr="00E712FF">
        <w:rPr>
          <w:sz w:val="24"/>
          <w:szCs w:val="28"/>
        </w:rPr>
        <w:t>ознакомление и обучение физическим упражнениям общеразвивающей и корригирующей направленности посредством освоения технических действий в футболе;</w:t>
      </w:r>
    </w:p>
    <w:p w:rsidR="00E712FF" w:rsidRPr="00E712FF" w:rsidRDefault="00E712FF" w:rsidP="005743FB">
      <w:pPr>
        <w:ind w:firstLine="720"/>
        <w:jc w:val="both"/>
        <w:rPr>
          <w:sz w:val="24"/>
          <w:szCs w:val="28"/>
        </w:rPr>
      </w:pPr>
      <w:r w:rsidRPr="00E712FF">
        <w:rPr>
          <w:sz w:val="24"/>
          <w:szCs w:val="28"/>
        </w:rPr>
        <w:t>ознакомление и освоение знаний об истории и развитии футбола, основных понятиях и современных представлениях о футболе, его возможностях и значениях в процессе развития и укрепления здоровья, физическом развитии обучающихся;</w:t>
      </w:r>
    </w:p>
    <w:p w:rsidR="00E712FF" w:rsidRPr="00E712FF" w:rsidRDefault="00E712FF" w:rsidP="005743FB">
      <w:pPr>
        <w:ind w:firstLine="720"/>
        <w:jc w:val="both"/>
        <w:rPr>
          <w:sz w:val="24"/>
          <w:szCs w:val="28"/>
        </w:rPr>
      </w:pPr>
      <w:r w:rsidRPr="00E712FF">
        <w:rPr>
          <w:sz w:val="24"/>
          <w:szCs w:val="28"/>
        </w:rPr>
        <w:t>обучение двигательным умениям и навыкам, техническим действиям в футболе в образовательной деятельности, физкультурно-оздоровительной деятельности и при организации самостоятельных занятий по футболу;</w:t>
      </w:r>
    </w:p>
    <w:p w:rsidR="00E712FF" w:rsidRPr="00E712FF" w:rsidRDefault="00E712FF" w:rsidP="005743FB">
      <w:pPr>
        <w:ind w:firstLine="720"/>
        <w:jc w:val="both"/>
        <w:rPr>
          <w:sz w:val="24"/>
          <w:szCs w:val="28"/>
        </w:rPr>
      </w:pPr>
      <w:r w:rsidRPr="00E712FF">
        <w:rPr>
          <w:sz w:val="24"/>
          <w:szCs w:val="28"/>
        </w:rPr>
        <w:t>воспитание социально значимых качеств личности, норм коллективного взаимодействия и сотрудничества в игровой деятельности средствами футбола;</w:t>
      </w:r>
    </w:p>
    <w:p w:rsidR="00E712FF" w:rsidRPr="00E712FF" w:rsidRDefault="00E712FF" w:rsidP="005743FB">
      <w:pPr>
        <w:ind w:firstLine="720"/>
        <w:jc w:val="both"/>
        <w:rPr>
          <w:sz w:val="24"/>
          <w:szCs w:val="28"/>
        </w:rPr>
      </w:pPr>
      <w:r w:rsidRPr="00E712FF">
        <w:rPr>
          <w:sz w:val="24"/>
          <w:szCs w:val="28"/>
        </w:rPr>
        <w:t xml:space="preserve">удовлетворение </w:t>
      </w:r>
      <w:proofErr w:type="gramStart"/>
      <w:r w:rsidRPr="00E712FF">
        <w:rPr>
          <w:sz w:val="24"/>
          <w:szCs w:val="28"/>
        </w:rPr>
        <w:t>индивидуальных потребностей</w:t>
      </w:r>
      <w:proofErr w:type="gramEnd"/>
      <w:r w:rsidRPr="00E712FF">
        <w:rPr>
          <w:sz w:val="24"/>
          <w:szCs w:val="28"/>
        </w:rPr>
        <w:t xml:space="preserve"> обучающихся в занятиях физической </w:t>
      </w:r>
      <w:r w:rsidRPr="00E712FF">
        <w:rPr>
          <w:sz w:val="24"/>
          <w:szCs w:val="28"/>
        </w:rPr>
        <w:lastRenderedPageBreak/>
        <w:t>культурой и спортом средствами футбола;</w:t>
      </w:r>
    </w:p>
    <w:p w:rsidR="00E712FF" w:rsidRPr="00E712FF" w:rsidRDefault="00E712FF" w:rsidP="005743FB">
      <w:pPr>
        <w:ind w:firstLine="720"/>
        <w:jc w:val="both"/>
        <w:rPr>
          <w:sz w:val="24"/>
          <w:szCs w:val="28"/>
        </w:rPr>
      </w:pPr>
      <w:r w:rsidRPr="00E712FF">
        <w:rPr>
          <w:sz w:val="24"/>
          <w:szCs w:val="28"/>
        </w:rPr>
        <w:t>популяризация футбола среди подрастающего поколения, привлечение обучающихся, проявляющих повышенный интерес и способность к занятиям футболом, в школьные спортивные клубы, футбольные секции и к участию в соревнованиях;</w:t>
      </w:r>
    </w:p>
    <w:p w:rsidR="00E712FF" w:rsidRPr="00E712FF" w:rsidRDefault="00E712FF" w:rsidP="005743FB">
      <w:pPr>
        <w:ind w:firstLine="720"/>
        <w:jc w:val="both"/>
        <w:rPr>
          <w:sz w:val="24"/>
          <w:szCs w:val="28"/>
        </w:rPr>
      </w:pPr>
      <w:r w:rsidRPr="00E712FF">
        <w:rPr>
          <w:sz w:val="24"/>
          <w:szCs w:val="28"/>
        </w:rPr>
        <w:t>выявление, развитие и поддержка одаренных детей в области спорта.</w:t>
      </w:r>
    </w:p>
    <w:p w:rsidR="00E712FF" w:rsidRDefault="00E712FF" w:rsidP="005743FB">
      <w:pPr>
        <w:ind w:firstLine="720"/>
        <w:jc w:val="both"/>
        <w:rPr>
          <w:sz w:val="24"/>
          <w:szCs w:val="28"/>
        </w:rPr>
      </w:pPr>
    </w:p>
    <w:p w:rsidR="00E712FF" w:rsidRDefault="00E712FF" w:rsidP="005743FB">
      <w:pPr>
        <w:ind w:firstLine="720"/>
        <w:jc w:val="both"/>
        <w:rPr>
          <w:sz w:val="28"/>
          <w:szCs w:val="28"/>
        </w:rPr>
      </w:pPr>
      <w:r w:rsidRPr="00E712FF">
        <w:rPr>
          <w:sz w:val="24"/>
          <w:szCs w:val="28"/>
        </w:rPr>
        <w:t xml:space="preserve">Учебный модуль "Футбол" </w:t>
      </w:r>
      <w:r>
        <w:rPr>
          <w:sz w:val="24"/>
          <w:szCs w:val="28"/>
        </w:rPr>
        <w:t xml:space="preserve">реализуется </w:t>
      </w:r>
      <w:r w:rsidRPr="00E712FF">
        <w:rPr>
          <w:sz w:val="24"/>
          <w:szCs w:val="28"/>
        </w:rPr>
        <w:t>в виде целостного последовательного учебного модуля, изучаемого за счет части учебного плана, формируемой участниками образовательных отношений из перечня, предлагаемого образовательной организацией, включающей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w:t>
      </w:r>
      <w:r>
        <w:rPr>
          <w:sz w:val="24"/>
          <w:szCs w:val="28"/>
        </w:rPr>
        <w:t>.</w:t>
      </w:r>
      <w:r w:rsidRPr="00E712FF">
        <w:rPr>
          <w:sz w:val="24"/>
          <w:szCs w:val="28"/>
        </w:rPr>
        <w:t xml:space="preserve"> </w:t>
      </w:r>
    </w:p>
    <w:p w:rsidR="00E712FF" w:rsidRPr="00E712FF" w:rsidRDefault="00E712FF" w:rsidP="005743FB">
      <w:pPr>
        <w:ind w:firstLine="720"/>
        <w:jc w:val="both"/>
        <w:rPr>
          <w:b/>
          <w:sz w:val="28"/>
          <w:szCs w:val="28"/>
        </w:rPr>
      </w:pPr>
      <w:r w:rsidRPr="00E712FF">
        <w:rPr>
          <w:b/>
          <w:sz w:val="28"/>
          <w:szCs w:val="28"/>
        </w:rPr>
        <w:t>Содержание учебного модуля "Футбол".</w:t>
      </w:r>
    </w:p>
    <w:p w:rsidR="00E712FF" w:rsidRDefault="00E712FF" w:rsidP="005743FB">
      <w:pPr>
        <w:ind w:firstLine="720"/>
        <w:jc w:val="both"/>
        <w:rPr>
          <w:sz w:val="28"/>
          <w:szCs w:val="28"/>
        </w:rPr>
      </w:pPr>
    </w:p>
    <w:p w:rsidR="00E712FF" w:rsidRPr="00E40676" w:rsidRDefault="00E40676" w:rsidP="005743FB">
      <w:pPr>
        <w:ind w:firstLine="720"/>
        <w:jc w:val="both"/>
        <w:rPr>
          <w:sz w:val="24"/>
          <w:szCs w:val="28"/>
        </w:rPr>
      </w:pPr>
      <w:r w:rsidRPr="00E40676">
        <w:rPr>
          <w:sz w:val="24"/>
          <w:szCs w:val="28"/>
        </w:rPr>
        <w:t>Знания о футболе</w:t>
      </w:r>
    </w:p>
    <w:p w:rsidR="00E712FF" w:rsidRPr="00E712FF" w:rsidRDefault="00E712FF" w:rsidP="005743FB">
      <w:pPr>
        <w:ind w:firstLine="720"/>
        <w:jc w:val="both"/>
        <w:rPr>
          <w:sz w:val="24"/>
          <w:szCs w:val="28"/>
        </w:rPr>
      </w:pPr>
      <w:r w:rsidRPr="00E712FF">
        <w:rPr>
          <w:sz w:val="24"/>
          <w:szCs w:val="28"/>
        </w:rPr>
        <w:t>История зарождения футбола, как вида спорта, в Российской Федерации.</w:t>
      </w:r>
    </w:p>
    <w:p w:rsidR="00E712FF" w:rsidRPr="00E712FF" w:rsidRDefault="00E712FF" w:rsidP="005743FB">
      <w:pPr>
        <w:ind w:firstLine="720"/>
        <w:jc w:val="both"/>
        <w:rPr>
          <w:sz w:val="24"/>
          <w:szCs w:val="28"/>
        </w:rPr>
      </w:pPr>
      <w:r w:rsidRPr="00E712FF">
        <w:rPr>
          <w:sz w:val="24"/>
          <w:szCs w:val="28"/>
        </w:rPr>
        <w:t>Легендарные отечественные игроки, тренеры.</w:t>
      </w:r>
    </w:p>
    <w:p w:rsidR="00E712FF" w:rsidRPr="00E712FF" w:rsidRDefault="00E712FF" w:rsidP="005743FB">
      <w:pPr>
        <w:ind w:firstLine="720"/>
        <w:jc w:val="both"/>
        <w:rPr>
          <w:sz w:val="24"/>
          <w:szCs w:val="28"/>
        </w:rPr>
      </w:pPr>
      <w:r w:rsidRPr="00E712FF">
        <w:rPr>
          <w:sz w:val="24"/>
          <w:szCs w:val="28"/>
        </w:rPr>
        <w:t>Достижения сборных команд страны по футболу.</w:t>
      </w:r>
    </w:p>
    <w:p w:rsidR="00E712FF" w:rsidRPr="00E712FF" w:rsidRDefault="00E712FF" w:rsidP="005743FB">
      <w:pPr>
        <w:ind w:firstLine="720"/>
        <w:jc w:val="both"/>
        <w:rPr>
          <w:sz w:val="24"/>
          <w:szCs w:val="28"/>
        </w:rPr>
      </w:pPr>
      <w:r w:rsidRPr="00E712FF">
        <w:rPr>
          <w:sz w:val="24"/>
          <w:szCs w:val="28"/>
        </w:rPr>
        <w:t>Футбольный словарь терминов и определений. Спортивные дисциплины вида спорта "Футбол".</w:t>
      </w:r>
    </w:p>
    <w:p w:rsidR="00E712FF" w:rsidRPr="00E712FF" w:rsidRDefault="00E712FF" w:rsidP="005743FB">
      <w:pPr>
        <w:ind w:firstLine="720"/>
        <w:jc w:val="both"/>
        <w:rPr>
          <w:sz w:val="24"/>
          <w:szCs w:val="28"/>
        </w:rPr>
      </w:pPr>
      <w:r w:rsidRPr="00E712FF">
        <w:rPr>
          <w:sz w:val="24"/>
          <w:szCs w:val="28"/>
        </w:rPr>
        <w:t>Состав футбольной команды, функции игроков в команде, роль капитана команды.</w:t>
      </w:r>
    </w:p>
    <w:p w:rsidR="00E712FF" w:rsidRPr="00E712FF" w:rsidRDefault="00E712FF" w:rsidP="005743FB">
      <w:pPr>
        <w:ind w:firstLine="720"/>
        <w:jc w:val="both"/>
        <w:rPr>
          <w:sz w:val="24"/>
          <w:szCs w:val="28"/>
        </w:rPr>
      </w:pPr>
      <w:r w:rsidRPr="00E712FF">
        <w:rPr>
          <w:sz w:val="24"/>
          <w:szCs w:val="28"/>
        </w:rPr>
        <w:t>Правила безопасности и культура поведения во время посещений соревнований по футболу, правила поведения во время занятий футболом.</w:t>
      </w:r>
    </w:p>
    <w:p w:rsidR="00E712FF" w:rsidRPr="00E712FF" w:rsidRDefault="00E712FF" w:rsidP="005743FB">
      <w:pPr>
        <w:ind w:firstLine="720"/>
        <w:jc w:val="both"/>
        <w:rPr>
          <w:sz w:val="24"/>
          <w:szCs w:val="28"/>
        </w:rPr>
      </w:pPr>
      <w:r w:rsidRPr="00E712FF">
        <w:rPr>
          <w:sz w:val="24"/>
          <w:szCs w:val="28"/>
        </w:rPr>
        <w:t>Футбол, как средство укрепления здоровья, закаливания и развития физических качеств.</w:t>
      </w:r>
    </w:p>
    <w:p w:rsidR="00E712FF" w:rsidRPr="00E712FF" w:rsidRDefault="00E712FF" w:rsidP="005743FB">
      <w:pPr>
        <w:ind w:firstLine="720"/>
        <w:jc w:val="both"/>
        <w:rPr>
          <w:sz w:val="24"/>
          <w:szCs w:val="28"/>
        </w:rPr>
      </w:pPr>
      <w:r w:rsidRPr="00E712FF">
        <w:rPr>
          <w:sz w:val="24"/>
          <w:szCs w:val="28"/>
        </w:rPr>
        <w:t>Правила личной гигиены во время занятий футболом. Требование к спортивной одежде и обуви, спортивному инвентарю.</w:t>
      </w:r>
    </w:p>
    <w:p w:rsidR="00E712FF" w:rsidRPr="00E712FF" w:rsidRDefault="00E712FF" w:rsidP="005743FB">
      <w:pPr>
        <w:ind w:firstLine="720"/>
        <w:jc w:val="both"/>
        <w:rPr>
          <w:sz w:val="24"/>
          <w:szCs w:val="28"/>
        </w:rPr>
      </w:pPr>
      <w:r w:rsidRPr="00E712FF">
        <w:rPr>
          <w:sz w:val="24"/>
          <w:szCs w:val="28"/>
        </w:rPr>
        <w:t>Способы самостоятельной деятельности.</w:t>
      </w:r>
    </w:p>
    <w:p w:rsidR="00E712FF" w:rsidRPr="00E712FF" w:rsidRDefault="00E712FF" w:rsidP="005743FB">
      <w:pPr>
        <w:ind w:firstLine="720"/>
        <w:jc w:val="both"/>
        <w:rPr>
          <w:sz w:val="24"/>
          <w:szCs w:val="28"/>
        </w:rPr>
      </w:pPr>
      <w:r w:rsidRPr="00E712FF">
        <w:rPr>
          <w:sz w:val="24"/>
          <w:szCs w:val="28"/>
        </w:rPr>
        <w:t>Соблюдение личной гигиены, требований к спортивной одежде и обуви для занятий футболом.</w:t>
      </w:r>
    </w:p>
    <w:p w:rsidR="00E712FF" w:rsidRPr="00E712FF" w:rsidRDefault="00E712FF" w:rsidP="005743FB">
      <w:pPr>
        <w:ind w:firstLine="720"/>
        <w:jc w:val="both"/>
        <w:rPr>
          <w:sz w:val="24"/>
          <w:szCs w:val="28"/>
        </w:rPr>
      </w:pPr>
      <w:r w:rsidRPr="00E712FF">
        <w:rPr>
          <w:sz w:val="24"/>
          <w:szCs w:val="28"/>
        </w:rPr>
        <w:t>Первые внешние признаки утомления. Способы самоконтроля за физической нагрузкой, соблюдение питьевого режима.</w:t>
      </w:r>
    </w:p>
    <w:p w:rsidR="00E712FF" w:rsidRPr="00E712FF" w:rsidRDefault="00E712FF" w:rsidP="005743FB">
      <w:pPr>
        <w:ind w:firstLine="720"/>
        <w:jc w:val="both"/>
        <w:rPr>
          <w:sz w:val="24"/>
          <w:szCs w:val="28"/>
        </w:rPr>
      </w:pPr>
      <w:r w:rsidRPr="00E712FF">
        <w:rPr>
          <w:sz w:val="24"/>
          <w:szCs w:val="28"/>
        </w:rPr>
        <w:t>Уход за спортивным инвентарем и оборудованием при занятиях футболом. Основы организации самостоятельных занятий футболом.</w:t>
      </w:r>
    </w:p>
    <w:p w:rsidR="00E712FF" w:rsidRPr="00E712FF" w:rsidRDefault="00E712FF" w:rsidP="005743FB">
      <w:pPr>
        <w:ind w:firstLine="720"/>
        <w:jc w:val="both"/>
        <w:rPr>
          <w:sz w:val="24"/>
          <w:szCs w:val="28"/>
        </w:rPr>
      </w:pPr>
      <w:r w:rsidRPr="00E712FF">
        <w:rPr>
          <w:sz w:val="24"/>
          <w:szCs w:val="28"/>
        </w:rPr>
        <w:t>Организация и проведение подвижных игр с элементами футбола со сверстниками в активной досуговой деятельности.</w:t>
      </w:r>
    </w:p>
    <w:p w:rsidR="00E712FF" w:rsidRPr="00E712FF" w:rsidRDefault="00E712FF" w:rsidP="005743FB">
      <w:pPr>
        <w:ind w:firstLine="720"/>
        <w:jc w:val="both"/>
        <w:rPr>
          <w:sz w:val="24"/>
          <w:szCs w:val="28"/>
        </w:rPr>
      </w:pPr>
      <w:r w:rsidRPr="00E712FF">
        <w:rPr>
          <w:sz w:val="24"/>
          <w:szCs w:val="28"/>
        </w:rPr>
        <w:t>Составление комплексов различной направленности: утренней, корригирующей и дыхательной гимнастики, упражнений для профилактики плоскостопия и развития физических качеств.</w:t>
      </w:r>
    </w:p>
    <w:p w:rsidR="00E712FF" w:rsidRPr="00E712FF" w:rsidRDefault="00E712FF" w:rsidP="005743FB">
      <w:pPr>
        <w:ind w:firstLine="720"/>
        <w:jc w:val="both"/>
        <w:rPr>
          <w:sz w:val="24"/>
          <w:szCs w:val="28"/>
        </w:rPr>
      </w:pPr>
      <w:r w:rsidRPr="00E712FF">
        <w:rPr>
          <w:sz w:val="24"/>
          <w:szCs w:val="28"/>
        </w:rPr>
        <w:t>Причины возникновения ошибок при выполнении технических приемов и способы их устранения.</w:t>
      </w:r>
    </w:p>
    <w:p w:rsidR="00E712FF" w:rsidRPr="00E712FF" w:rsidRDefault="00E712FF" w:rsidP="005743FB">
      <w:pPr>
        <w:ind w:firstLine="720"/>
        <w:jc w:val="both"/>
        <w:rPr>
          <w:sz w:val="24"/>
          <w:szCs w:val="28"/>
        </w:rPr>
      </w:pPr>
      <w:r w:rsidRPr="00E712FF">
        <w:rPr>
          <w:sz w:val="24"/>
          <w:szCs w:val="28"/>
        </w:rPr>
        <w:t>Тестирование уровня физической и технической подготовленности в футболе.</w:t>
      </w:r>
    </w:p>
    <w:p w:rsidR="00E712FF" w:rsidRPr="00E712FF" w:rsidRDefault="00E712FF" w:rsidP="005743FB">
      <w:pPr>
        <w:ind w:firstLine="720"/>
        <w:jc w:val="both"/>
        <w:rPr>
          <w:sz w:val="24"/>
          <w:szCs w:val="28"/>
        </w:rPr>
      </w:pPr>
      <w:r w:rsidRPr="00E712FF">
        <w:rPr>
          <w:sz w:val="24"/>
          <w:szCs w:val="28"/>
        </w:rPr>
        <w:t>Физическое совершенствование.</w:t>
      </w:r>
    </w:p>
    <w:p w:rsidR="00E712FF" w:rsidRPr="00E712FF" w:rsidRDefault="00E712FF" w:rsidP="005743FB">
      <w:pPr>
        <w:ind w:firstLine="720"/>
        <w:jc w:val="both"/>
        <w:rPr>
          <w:sz w:val="24"/>
          <w:szCs w:val="28"/>
        </w:rPr>
      </w:pPr>
      <w:r w:rsidRPr="00E712FF">
        <w:rPr>
          <w:sz w:val="24"/>
          <w:szCs w:val="28"/>
        </w:rPr>
        <w:t>Комплексы общеразвивающих и корригирующих упражнений с мячом и без мяча. Техника передвижения и специально-беговые упражнения.</w:t>
      </w:r>
    </w:p>
    <w:p w:rsidR="00E712FF" w:rsidRPr="00E712FF" w:rsidRDefault="00E712FF" w:rsidP="005743FB">
      <w:pPr>
        <w:ind w:firstLine="720"/>
        <w:jc w:val="both"/>
        <w:rPr>
          <w:sz w:val="24"/>
          <w:szCs w:val="28"/>
        </w:rPr>
      </w:pPr>
      <w:r w:rsidRPr="00E712FF">
        <w:rPr>
          <w:sz w:val="24"/>
          <w:szCs w:val="28"/>
        </w:rPr>
        <w:t>Комплексы специальных упражнений для развития физических качеств, технических приемов и упражнений на частоту движений ног.</w:t>
      </w:r>
    </w:p>
    <w:p w:rsidR="00E712FF" w:rsidRPr="00E712FF" w:rsidRDefault="00E712FF" w:rsidP="005743FB">
      <w:pPr>
        <w:ind w:firstLine="720"/>
        <w:jc w:val="both"/>
        <w:rPr>
          <w:sz w:val="24"/>
          <w:szCs w:val="28"/>
        </w:rPr>
      </w:pPr>
      <w:r w:rsidRPr="00E712FF">
        <w:rPr>
          <w:sz w:val="24"/>
          <w:szCs w:val="28"/>
        </w:rPr>
        <w:t>Подвижные игры без мячей и с мячами. Подвижные игры и эстафеты специальной направленности с элементами футбола.</w:t>
      </w:r>
    </w:p>
    <w:p w:rsidR="00E712FF" w:rsidRPr="00E712FF" w:rsidRDefault="00E712FF" w:rsidP="005743FB">
      <w:pPr>
        <w:ind w:firstLine="720"/>
        <w:jc w:val="both"/>
        <w:rPr>
          <w:sz w:val="24"/>
          <w:szCs w:val="28"/>
        </w:rPr>
      </w:pPr>
      <w:r w:rsidRPr="00E712FF">
        <w:rPr>
          <w:sz w:val="24"/>
          <w:szCs w:val="28"/>
        </w:rPr>
        <w:t>Индивидуальные технические действия с мячом:</w:t>
      </w:r>
    </w:p>
    <w:p w:rsidR="00E712FF" w:rsidRPr="00E712FF" w:rsidRDefault="00E712FF" w:rsidP="005743FB">
      <w:pPr>
        <w:ind w:firstLine="720"/>
        <w:jc w:val="both"/>
        <w:rPr>
          <w:sz w:val="24"/>
          <w:szCs w:val="28"/>
        </w:rPr>
      </w:pPr>
      <w:r w:rsidRPr="00E712FF">
        <w:rPr>
          <w:sz w:val="24"/>
          <w:szCs w:val="28"/>
        </w:rPr>
        <w:t>ведение мяча ногой - внутренней частью подъема, внешней частью подъема, средней частью подъема, внутренней стороной стопы;</w:t>
      </w:r>
    </w:p>
    <w:p w:rsidR="00E712FF" w:rsidRPr="00E712FF" w:rsidRDefault="00E712FF" w:rsidP="005743FB">
      <w:pPr>
        <w:ind w:firstLine="720"/>
        <w:jc w:val="both"/>
        <w:rPr>
          <w:sz w:val="24"/>
          <w:szCs w:val="28"/>
        </w:rPr>
      </w:pPr>
      <w:r w:rsidRPr="00E712FF">
        <w:rPr>
          <w:sz w:val="24"/>
          <w:szCs w:val="28"/>
        </w:rPr>
        <w:t>развороты с мячом - подошвой, внешней стороной стопы, внутренней стороной стопы;</w:t>
      </w:r>
    </w:p>
    <w:p w:rsidR="00E712FF" w:rsidRPr="00E712FF" w:rsidRDefault="00E712FF" w:rsidP="005743FB">
      <w:pPr>
        <w:ind w:firstLine="720"/>
        <w:jc w:val="both"/>
        <w:rPr>
          <w:sz w:val="24"/>
          <w:szCs w:val="28"/>
        </w:rPr>
      </w:pPr>
      <w:r w:rsidRPr="00E712FF">
        <w:rPr>
          <w:sz w:val="24"/>
          <w:szCs w:val="28"/>
        </w:rPr>
        <w:lastRenderedPageBreak/>
        <w:t>удары по мячу ногой - внутренней стороной стопы, средней частью подъема, внутренней частью подъема;</w:t>
      </w:r>
    </w:p>
    <w:p w:rsidR="00E712FF" w:rsidRPr="00E712FF" w:rsidRDefault="00E712FF" w:rsidP="005743FB">
      <w:pPr>
        <w:ind w:firstLine="720"/>
        <w:jc w:val="both"/>
        <w:rPr>
          <w:sz w:val="24"/>
          <w:szCs w:val="28"/>
        </w:rPr>
      </w:pPr>
      <w:r w:rsidRPr="00E712FF">
        <w:rPr>
          <w:sz w:val="24"/>
          <w:szCs w:val="28"/>
        </w:rPr>
        <w:t>остановка мяча ногой - подошвой, внутренней стороной стопы;</w:t>
      </w:r>
    </w:p>
    <w:p w:rsidR="00E712FF" w:rsidRPr="00E712FF" w:rsidRDefault="00E712FF" w:rsidP="005743FB">
      <w:pPr>
        <w:ind w:firstLine="720"/>
        <w:jc w:val="both"/>
        <w:rPr>
          <w:sz w:val="24"/>
          <w:szCs w:val="28"/>
        </w:rPr>
      </w:pPr>
      <w:r w:rsidRPr="00E712FF">
        <w:rPr>
          <w:sz w:val="24"/>
          <w:szCs w:val="28"/>
        </w:rPr>
        <w:t>обманные движения ("финты") - "остановка" мяча ногой, "уход" в сторону.</w:t>
      </w:r>
    </w:p>
    <w:p w:rsidR="00E712FF" w:rsidRPr="00E712FF" w:rsidRDefault="00E712FF" w:rsidP="005743FB">
      <w:pPr>
        <w:ind w:firstLine="720"/>
        <w:jc w:val="both"/>
        <w:rPr>
          <w:sz w:val="24"/>
          <w:szCs w:val="28"/>
        </w:rPr>
      </w:pPr>
      <w:r w:rsidRPr="00E712FF">
        <w:rPr>
          <w:sz w:val="24"/>
          <w:szCs w:val="28"/>
        </w:rPr>
        <w:t>Игровые упражнения в парах, в тройках и тактические действия (в процессе учебной игры и соревновательной деятельности). Игра в футбол по упрощенным правилам.</w:t>
      </w:r>
    </w:p>
    <w:p w:rsidR="00E712FF" w:rsidRPr="00E712FF" w:rsidRDefault="00E712FF" w:rsidP="005743FB">
      <w:pPr>
        <w:ind w:firstLine="720"/>
        <w:jc w:val="both"/>
        <w:rPr>
          <w:sz w:val="24"/>
          <w:szCs w:val="28"/>
        </w:rPr>
      </w:pPr>
      <w:r w:rsidRPr="00E712FF">
        <w:rPr>
          <w:sz w:val="24"/>
          <w:szCs w:val="28"/>
        </w:rPr>
        <w:t>Учебные игры, участие в фестивалях и соревновательных по футболу.</w:t>
      </w:r>
    </w:p>
    <w:p w:rsidR="00E712FF" w:rsidRPr="00E712FF" w:rsidRDefault="00E712FF" w:rsidP="005743FB">
      <w:pPr>
        <w:ind w:firstLine="720"/>
        <w:jc w:val="both"/>
        <w:rPr>
          <w:sz w:val="24"/>
          <w:szCs w:val="28"/>
        </w:rPr>
      </w:pPr>
      <w:r w:rsidRPr="00E712FF">
        <w:rPr>
          <w:sz w:val="24"/>
          <w:szCs w:val="28"/>
        </w:rPr>
        <w:t>Тестовые упражнения по физической и технической подготовленности обучающихся в футболе.</w:t>
      </w:r>
    </w:p>
    <w:p w:rsidR="00E712FF" w:rsidRPr="00E40676" w:rsidRDefault="00E712FF" w:rsidP="005743FB">
      <w:pPr>
        <w:ind w:firstLine="720"/>
        <w:jc w:val="both"/>
        <w:rPr>
          <w:b/>
          <w:sz w:val="28"/>
          <w:szCs w:val="28"/>
        </w:rPr>
      </w:pPr>
      <w:r w:rsidRPr="00E40676">
        <w:rPr>
          <w:b/>
          <w:sz w:val="28"/>
          <w:szCs w:val="28"/>
        </w:rPr>
        <w:t>Пла</w:t>
      </w:r>
      <w:r w:rsidR="00E40676">
        <w:rPr>
          <w:b/>
          <w:sz w:val="28"/>
          <w:szCs w:val="28"/>
        </w:rPr>
        <w:t>нируемые результаты учебного мод</w:t>
      </w:r>
      <w:r w:rsidRPr="00E40676">
        <w:rPr>
          <w:b/>
          <w:sz w:val="28"/>
          <w:szCs w:val="28"/>
        </w:rPr>
        <w:t>уля</w:t>
      </w:r>
      <w:r w:rsidR="00E40676" w:rsidRPr="00E40676">
        <w:rPr>
          <w:b/>
          <w:sz w:val="28"/>
          <w:szCs w:val="28"/>
        </w:rPr>
        <w:t xml:space="preserve"> «Футбол»</w:t>
      </w:r>
    </w:p>
    <w:p w:rsidR="00E712FF" w:rsidRPr="00E712FF" w:rsidRDefault="00E712FF" w:rsidP="005743FB">
      <w:pPr>
        <w:ind w:firstLine="720"/>
        <w:jc w:val="both"/>
        <w:rPr>
          <w:sz w:val="14"/>
          <w:szCs w:val="28"/>
        </w:rPr>
      </w:pPr>
    </w:p>
    <w:p w:rsidR="00E712FF" w:rsidRPr="00E40676" w:rsidRDefault="00E712FF" w:rsidP="005743FB">
      <w:pPr>
        <w:ind w:firstLine="720"/>
        <w:jc w:val="both"/>
        <w:rPr>
          <w:sz w:val="24"/>
          <w:szCs w:val="24"/>
        </w:rPr>
      </w:pPr>
      <w:r w:rsidRPr="00E40676">
        <w:rPr>
          <w:sz w:val="24"/>
          <w:szCs w:val="24"/>
        </w:rPr>
        <w:t>Содержание учебного модуля "Футбол" направлено на достижение обучающимися личностных, метапредметных и предметных результатов обучения.</w:t>
      </w:r>
    </w:p>
    <w:p w:rsidR="00E40676" w:rsidRDefault="00E40676" w:rsidP="005743FB">
      <w:pPr>
        <w:ind w:firstLine="720"/>
        <w:jc w:val="both"/>
        <w:rPr>
          <w:sz w:val="24"/>
          <w:szCs w:val="24"/>
        </w:rPr>
      </w:pPr>
    </w:p>
    <w:p w:rsidR="00E712FF" w:rsidRPr="00E40676" w:rsidRDefault="00E712FF" w:rsidP="005743FB">
      <w:pPr>
        <w:ind w:firstLine="720"/>
        <w:jc w:val="both"/>
        <w:rPr>
          <w:b/>
          <w:sz w:val="24"/>
          <w:szCs w:val="24"/>
        </w:rPr>
      </w:pPr>
      <w:r w:rsidRPr="00E40676">
        <w:rPr>
          <w:sz w:val="24"/>
          <w:szCs w:val="24"/>
        </w:rPr>
        <w:t xml:space="preserve">При изучении учебного модуля "Футбол" у обучающихся будут сформированы следующие </w:t>
      </w:r>
      <w:r w:rsidRPr="00E40676">
        <w:rPr>
          <w:b/>
          <w:sz w:val="24"/>
          <w:szCs w:val="24"/>
        </w:rPr>
        <w:t>личностные результаты:</w:t>
      </w:r>
    </w:p>
    <w:p w:rsidR="00E712FF" w:rsidRPr="00E40676" w:rsidRDefault="00E712FF" w:rsidP="005743FB">
      <w:pPr>
        <w:ind w:firstLine="720"/>
        <w:jc w:val="both"/>
        <w:rPr>
          <w:sz w:val="24"/>
          <w:szCs w:val="24"/>
        </w:rPr>
      </w:pPr>
      <w:r w:rsidRPr="00E40676">
        <w:rPr>
          <w:sz w:val="24"/>
          <w:szCs w:val="24"/>
        </w:rPr>
        <w:t>проявление патриотизма, чувства гордости, уважения к Отечеству через знания истории о достижениях сборных команд страны по футболу и современного состояния развития футбола в Российской Федерации;</w:t>
      </w:r>
    </w:p>
    <w:p w:rsidR="00E712FF" w:rsidRPr="00E40676" w:rsidRDefault="00E712FF" w:rsidP="005743FB">
      <w:pPr>
        <w:ind w:firstLine="720"/>
        <w:jc w:val="both"/>
        <w:rPr>
          <w:sz w:val="24"/>
          <w:szCs w:val="24"/>
        </w:rPr>
      </w:pPr>
      <w:r w:rsidRPr="00E40676">
        <w:rPr>
          <w:sz w:val="24"/>
          <w:szCs w:val="24"/>
        </w:rPr>
        <w:t>проявление уважительного отношения к сверстникам, культуры общения и взаимодействия, терпимости в достижении общих целей при совместной деятельности на принципах доброжелательности и взаимопомощи, умение не создавать конфликтов и находить выходы из спорных ситуаций;</w:t>
      </w:r>
    </w:p>
    <w:p w:rsidR="00E712FF" w:rsidRPr="00E40676" w:rsidRDefault="00E712FF" w:rsidP="005743FB">
      <w:pPr>
        <w:ind w:firstLine="720"/>
        <w:jc w:val="both"/>
        <w:rPr>
          <w:sz w:val="24"/>
          <w:szCs w:val="24"/>
        </w:rPr>
      </w:pPr>
      <w:r w:rsidRPr="00E40676">
        <w:rPr>
          <w:sz w:val="24"/>
          <w:szCs w:val="24"/>
        </w:rPr>
        <w:t>проявление положительных качеств личности и управление своими эмоциями в различных (нестандартных) ситуациях, дисциплинированности, трудолюбия и упорства достижении поставленных целей;</w:t>
      </w:r>
    </w:p>
    <w:p w:rsidR="00E712FF" w:rsidRPr="00E40676" w:rsidRDefault="00E712FF" w:rsidP="005743FB">
      <w:pPr>
        <w:ind w:firstLine="720"/>
        <w:jc w:val="both"/>
        <w:rPr>
          <w:sz w:val="24"/>
          <w:szCs w:val="24"/>
        </w:rPr>
      </w:pPr>
      <w:r w:rsidRPr="00E40676">
        <w:rPr>
          <w:sz w:val="24"/>
          <w:szCs w:val="24"/>
        </w:rPr>
        <w:t>понимание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E712FF" w:rsidRPr="00E40676" w:rsidRDefault="00E712FF" w:rsidP="005743FB">
      <w:pPr>
        <w:ind w:firstLine="720"/>
        <w:jc w:val="both"/>
        <w:rPr>
          <w:sz w:val="24"/>
          <w:szCs w:val="24"/>
        </w:rPr>
      </w:pPr>
      <w:r w:rsidRPr="00E40676">
        <w:rPr>
          <w:sz w:val="24"/>
          <w:szCs w:val="24"/>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футболу.</w:t>
      </w:r>
    </w:p>
    <w:p w:rsidR="00E712FF" w:rsidRPr="00A51A24" w:rsidRDefault="00E712FF" w:rsidP="005743FB">
      <w:pPr>
        <w:ind w:firstLine="720"/>
        <w:jc w:val="both"/>
        <w:rPr>
          <w:sz w:val="12"/>
          <w:szCs w:val="24"/>
        </w:rPr>
      </w:pPr>
    </w:p>
    <w:p w:rsidR="00E712FF" w:rsidRPr="00E40676" w:rsidRDefault="00E712FF" w:rsidP="005743FB">
      <w:pPr>
        <w:ind w:firstLine="720"/>
        <w:jc w:val="both"/>
        <w:rPr>
          <w:b/>
          <w:sz w:val="24"/>
          <w:szCs w:val="24"/>
        </w:rPr>
      </w:pPr>
      <w:r w:rsidRPr="00E40676">
        <w:rPr>
          <w:sz w:val="24"/>
          <w:szCs w:val="24"/>
        </w:rPr>
        <w:t xml:space="preserve">При изучении учебного модуля "Футбол" будут сформированы следующие </w:t>
      </w:r>
      <w:r w:rsidRPr="00E40676">
        <w:rPr>
          <w:b/>
          <w:sz w:val="24"/>
          <w:szCs w:val="24"/>
        </w:rPr>
        <w:t>метапредметные результаты:</w:t>
      </w:r>
    </w:p>
    <w:p w:rsidR="00E712FF" w:rsidRPr="00E40676" w:rsidRDefault="00E712FF" w:rsidP="005743FB">
      <w:pPr>
        <w:ind w:firstLine="720"/>
        <w:jc w:val="both"/>
        <w:rPr>
          <w:sz w:val="24"/>
          <w:szCs w:val="24"/>
        </w:rPr>
      </w:pPr>
      <w:r w:rsidRPr="00E40676">
        <w:rPr>
          <w:sz w:val="24"/>
          <w:szCs w:val="24"/>
        </w:rPr>
        <w:t>формирование способности понимать цели и задачи учебной деятельности, поиска средств и способов ее осуществления;</w:t>
      </w:r>
    </w:p>
    <w:p w:rsidR="00E712FF" w:rsidRPr="00E40676" w:rsidRDefault="00E712FF" w:rsidP="005743FB">
      <w:pPr>
        <w:ind w:firstLine="720"/>
        <w:jc w:val="both"/>
        <w:rPr>
          <w:sz w:val="24"/>
          <w:szCs w:val="24"/>
        </w:rPr>
      </w:pPr>
      <w:r w:rsidRPr="00E40676">
        <w:rPr>
          <w:sz w:val="24"/>
          <w:szCs w:val="24"/>
        </w:rPr>
        <w:t>умение планировать пути достижения целей с учетом наиболее эффективных способов решения задач средствами футбола в учебной, игровой, соревновательной и досуговой деятельности, соотносить двигательные действия с планируемыми результатами в футболе, определять и корректировать способы действий в рамках предложенных условий;</w:t>
      </w:r>
    </w:p>
    <w:p w:rsidR="00E712FF" w:rsidRPr="00E40676" w:rsidRDefault="00E712FF" w:rsidP="005743FB">
      <w:pPr>
        <w:ind w:firstLine="720"/>
        <w:jc w:val="both"/>
        <w:rPr>
          <w:sz w:val="24"/>
          <w:szCs w:val="24"/>
        </w:rPr>
      </w:pPr>
      <w:r w:rsidRPr="00E40676">
        <w:rPr>
          <w:sz w:val="24"/>
          <w:szCs w:val="24"/>
        </w:rPr>
        <w:t>умение владеть основами самоконтроля, самооценки, выявлять, анализировать и находить способы устранения ошибок при выполнении технических приемов футбола;</w:t>
      </w:r>
    </w:p>
    <w:p w:rsidR="00E712FF" w:rsidRPr="00E40676" w:rsidRDefault="00E712FF" w:rsidP="005743FB">
      <w:pPr>
        <w:ind w:firstLine="720"/>
        <w:jc w:val="both"/>
        <w:rPr>
          <w:sz w:val="24"/>
          <w:szCs w:val="24"/>
        </w:rPr>
      </w:pPr>
      <w:r w:rsidRPr="00E40676">
        <w:rPr>
          <w:sz w:val="24"/>
          <w:szCs w:val="24"/>
        </w:rPr>
        <w:t>умение организовывать совместную деятельность с учителем и сверстниками, работать индивидуально и в группе.</w:t>
      </w:r>
    </w:p>
    <w:p w:rsidR="00E712FF" w:rsidRPr="00A51A24" w:rsidRDefault="00E712FF" w:rsidP="005743FB">
      <w:pPr>
        <w:ind w:firstLine="720"/>
        <w:jc w:val="both"/>
        <w:rPr>
          <w:sz w:val="16"/>
          <w:szCs w:val="24"/>
        </w:rPr>
      </w:pPr>
    </w:p>
    <w:p w:rsidR="00E712FF" w:rsidRPr="00E40676" w:rsidRDefault="00E712FF" w:rsidP="005743FB">
      <w:pPr>
        <w:ind w:firstLine="720"/>
        <w:jc w:val="both"/>
        <w:rPr>
          <w:b/>
          <w:sz w:val="24"/>
          <w:szCs w:val="24"/>
        </w:rPr>
      </w:pPr>
      <w:r w:rsidRPr="00E40676">
        <w:rPr>
          <w:sz w:val="24"/>
          <w:szCs w:val="24"/>
        </w:rPr>
        <w:t xml:space="preserve">При изучении учебного модуля "Футбол" у обучающихся будут сформированы следующие </w:t>
      </w:r>
      <w:r w:rsidRPr="00E40676">
        <w:rPr>
          <w:b/>
          <w:sz w:val="24"/>
          <w:szCs w:val="24"/>
        </w:rPr>
        <w:t>предметные результаты:</w:t>
      </w:r>
    </w:p>
    <w:p w:rsidR="00E712FF" w:rsidRPr="00E40676" w:rsidRDefault="00E712FF" w:rsidP="005743FB">
      <w:pPr>
        <w:ind w:firstLine="720"/>
        <w:jc w:val="both"/>
        <w:rPr>
          <w:sz w:val="24"/>
          <w:szCs w:val="24"/>
        </w:rPr>
      </w:pPr>
      <w:r w:rsidRPr="00E40676">
        <w:rPr>
          <w:sz w:val="24"/>
          <w:szCs w:val="24"/>
        </w:rPr>
        <w:t>понимание о роли и значении занятий футболом, как средством укрепления здоровья, закаливания, развития физических качеств человека;</w:t>
      </w:r>
    </w:p>
    <w:p w:rsidR="00E712FF" w:rsidRPr="00E40676" w:rsidRDefault="00E712FF" w:rsidP="005743FB">
      <w:pPr>
        <w:ind w:firstLine="720"/>
        <w:jc w:val="both"/>
        <w:rPr>
          <w:sz w:val="24"/>
          <w:szCs w:val="24"/>
        </w:rPr>
      </w:pPr>
      <w:r w:rsidRPr="00E40676">
        <w:rPr>
          <w:sz w:val="24"/>
          <w:szCs w:val="24"/>
        </w:rPr>
        <w:t>соблюдение правил личной гигиены, безопасного поведения во время занятий футболом и посещений соревнований по футболу, требования к спортивной одежде и обуви, спортивному инвентарю для занятий футболом;</w:t>
      </w:r>
    </w:p>
    <w:p w:rsidR="00E712FF" w:rsidRPr="00E40676" w:rsidRDefault="00E712FF" w:rsidP="005743FB">
      <w:pPr>
        <w:ind w:firstLine="720"/>
        <w:jc w:val="both"/>
        <w:rPr>
          <w:sz w:val="24"/>
          <w:szCs w:val="24"/>
        </w:rPr>
      </w:pPr>
      <w:r w:rsidRPr="00E40676">
        <w:rPr>
          <w:sz w:val="24"/>
          <w:szCs w:val="24"/>
        </w:rPr>
        <w:lastRenderedPageBreak/>
        <w:t>формирование навыков систематического наблюдения за своим физическим состоянием, показателями физического развития и основных физических качеств;</w:t>
      </w:r>
    </w:p>
    <w:p w:rsidR="00E712FF" w:rsidRPr="00E40676" w:rsidRDefault="00E712FF" w:rsidP="005743FB">
      <w:pPr>
        <w:ind w:firstLine="720"/>
        <w:jc w:val="both"/>
        <w:rPr>
          <w:sz w:val="24"/>
          <w:szCs w:val="24"/>
        </w:rPr>
      </w:pPr>
      <w:r w:rsidRPr="00E40676">
        <w:rPr>
          <w:sz w:val="24"/>
          <w:szCs w:val="24"/>
        </w:rPr>
        <w:t>организация самостоятельных занятий футболом, подвижных игры специальной направленности с элементами футбола со сверстниками;</w:t>
      </w:r>
    </w:p>
    <w:p w:rsidR="00E712FF" w:rsidRPr="00E40676" w:rsidRDefault="00E712FF" w:rsidP="005743FB">
      <w:pPr>
        <w:ind w:firstLine="720"/>
        <w:jc w:val="both"/>
        <w:rPr>
          <w:sz w:val="24"/>
          <w:szCs w:val="24"/>
        </w:rPr>
      </w:pPr>
      <w:r w:rsidRPr="00E40676">
        <w:rPr>
          <w:sz w:val="24"/>
          <w:szCs w:val="24"/>
        </w:rPr>
        <w:t>выполнение комплексов общеразвивающих и корригирующих упражнений, упражнений на развитие быстроты, ловкости, гибкости, специальных упражнений для формирования технических действий футболиста;</w:t>
      </w:r>
    </w:p>
    <w:p w:rsidR="00E712FF" w:rsidRPr="00E40676" w:rsidRDefault="00E712FF" w:rsidP="005743FB">
      <w:pPr>
        <w:ind w:firstLine="720"/>
        <w:jc w:val="both"/>
        <w:rPr>
          <w:sz w:val="24"/>
          <w:szCs w:val="24"/>
        </w:rPr>
      </w:pPr>
      <w:r w:rsidRPr="00E40676">
        <w:rPr>
          <w:sz w:val="24"/>
          <w:szCs w:val="24"/>
        </w:rPr>
        <w:t>выполнение различных видов передвижений: бег, прыжки, остановки, повороты с изменением скорости, темпа и дистанции в учебной, игровой и соревновательной деятельности;</w:t>
      </w:r>
    </w:p>
    <w:p w:rsidR="00E712FF" w:rsidRPr="00E40676" w:rsidRDefault="00E712FF" w:rsidP="005743FB">
      <w:pPr>
        <w:ind w:firstLine="720"/>
        <w:jc w:val="both"/>
        <w:rPr>
          <w:sz w:val="24"/>
          <w:szCs w:val="24"/>
        </w:rPr>
      </w:pPr>
      <w:r w:rsidRPr="00E40676">
        <w:rPr>
          <w:sz w:val="24"/>
          <w:szCs w:val="24"/>
        </w:rPr>
        <w:t>выполнение индивидуальных технических приемов владения мячом: ведение, развороты, удары по мячу ногой, остановка и (или) прием мяча, обманные движения ("финты");</w:t>
      </w:r>
    </w:p>
    <w:p w:rsidR="00E712FF" w:rsidRPr="00E40676" w:rsidRDefault="00E712FF" w:rsidP="005743FB">
      <w:pPr>
        <w:ind w:firstLine="720"/>
        <w:jc w:val="both"/>
        <w:rPr>
          <w:sz w:val="24"/>
          <w:szCs w:val="24"/>
        </w:rPr>
      </w:pPr>
      <w:r w:rsidRPr="00E40676">
        <w:rPr>
          <w:sz w:val="24"/>
          <w:szCs w:val="24"/>
        </w:rPr>
        <w:t>выполнение тактических комбинаций: в парах, в тройках и тактических действия (в процессе учебной игры и соревновательной деятельности);</w:t>
      </w:r>
    </w:p>
    <w:p w:rsidR="00E712FF" w:rsidRPr="00E40676" w:rsidRDefault="00E712FF" w:rsidP="005743FB">
      <w:pPr>
        <w:ind w:firstLine="720"/>
        <w:jc w:val="both"/>
        <w:rPr>
          <w:sz w:val="24"/>
          <w:szCs w:val="24"/>
        </w:rPr>
      </w:pPr>
      <w:r w:rsidRPr="00E40676">
        <w:rPr>
          <w:sz w:val="24"/>
          <w:szCs w:val="24"/>
        </w:rPr>
        <w:t>выполнение контрольно-тестовых упражнений по общей и специальной физической подготовленности, технической подготовки обучающихся;</w:t>
      </w:r>
    </w:p>
    <w:p w:rsidR="00E712FF" w:rsidRPr="00E40676" w:rsidRDefault="00E712FF" w:rsidP="005743FB">
      <w:pPr>
        <w:ind w:firstLine="720"/>
        <w:jc w:val="both"/>
        <w:rPr>
          <w:sz w:val="24"/>
          <w:szCs w:val="24"/>
        </w:rPr>
      </w:pPr>
      <w:r w:rsidRPr="00E40676">
        <w:rPr>
          <w:sz w:val="24"/>
          <w:szCs w:val="24"/>
        </w:rPr>
        <w:t>умение излагать правила и условия подвижных игр, игровых заданий, эстафет;</w:t>
      </w:r>
    </w:p>
    <w:p w:rsidR="00E712FF" w:rsidRPr="00E40676" w:rsidRDefault="00E712FF" w:rsidP="005743FB">
      <w:pPr>
        <w:ind w:firstLine="720"/>
        <w:jc w:val="both"/>
        <w:rPr>
          <w:sz w:val="24"/>
          <w:szCs w:val="24"/>
        </w:rPr>
      </w:pPr>
      <w:r w:rsidRPr="00E40676">
        <w:rPr>
          <w:sz w:val="24"/>
          <w:szCs w:val="24"/>
        </w:rPr>
        <w:t>участие в учебных играх и фестивалях в уменьшенных составах, на уменьшенной площадке, по упрощенным правилам;</w:t>
      </w:r>
    </w:p>
    <w:p w:rsidR="00E712FF" w:rsidRPr="00E40676" w:rsidRDefault="00E712FF" w:rsidP="005743FB">
      <w:pPr>
        <w:ind w:firstLine="720"/>
        <w:jc w:val="both"/>
        <w:rPr>
          <w:sz w:val="24"/>
          <w:szCs w:val="24"/>
        </w:rPr>
      </w:pPr>
      <w:r w:rsidRPr="00E40676">
        <w:rPr>
          <w:sz w:val="24"/>
          <w:szCs w:val="24"/>
        </w:rPr>
        <w:t>участие в соревновательной деятельности на внутришкольном, районном, муниципальном, городском, региональном, всероссийском уровнях;</w:t>
      </w:r>
    </w:p>
    <w:p w:rsidR="00E712FF" w:rsidRPr="00E40676" w:rsidRDefault="00E712FF" w:rsidP="005743FB">
      <w:pPr>
        <w:ind w:firstLine="720"/>
        <w:jc w:val="both"/>
        <w:rPr>
          <w:sz w:val="24"/>
          <w:szCs w:val="24"/>
        </w:rPr>
      </w:pPr>
      <w:r w:rsidRPr="00E40676">
        <w:rPr>
          <w:sz w:val="24"/>
          <w:szCs w:val="24"/>
        </w:rPr>
        <w:t>проявление волевых, социальных качеств личности, организованности, ответственности в учебной, игровой и соревновательной деятельности;</w:t>
      </w:r>
    </w:p>
    <w:p w:rsidR="00E712FF" w:rsidRPr="00E40676" w:rsidRDefault="00E712FF" w:rsidP="005743FB">
      <w:pPr>
        <w:ind w:firstLine="720"/>
        <w:jc w:val="both"/>
        <w:rPr>
          <w:sz w:val="24"/>
          <w:szCs w:val="24"/>
        </w:rPr>
      </w:pPr>
      <w:r w:rsidRPr="00E40676">
        <w:rPr>
          <w:sz w:val="24"/>
          <w:szCs w:val="24"/>
        </w:rPr>
        <w:t>проявление уважительных отношение к одноклассникам, культуры общения и взаимодействия, терпимости и толерантности в достижении общих целей в учебной и игровой деятельности на занятиях футболом.</w:t>
      </w:r>
    </w:p>
    <w:p w:rsidR="005B2C9B" w:rsidRPr="00A51A24" w:rsidRDefault="005B2C9B" w:rsidP="005743FB">
      <w:pPr>
        <w:ind w:firstLine="720"/>
        <w:jc w:val="both"/>
        <w:rPr>
          <w:sz w:val="14"/>
          <w:szCs w:val="24"/>
        </w:rPr>
      </w:pPr>
    </w:p>
    <w:p w:rsidR="00E40676" w:rsidRDefault="00E40676" w:rsidP="002B571D">
      <w:pPr>
        <w:ind w:firstLine="720"/>
        <w:jc w:val="center"/>
        <w:rPr>
          <w:b/>
          <w:sz w:val="28"/>
          <w:szCs w:val="28"/>
        </w:rPr>
      </w:pPr>
      <w:r>
        <w:rPr>
          <w:b/>
          <w:sz w:val="28"/>
          <w:szCs w:val="28"/>
        </w:rPr>
        <w:t>Тематическое планирование</w:t>
      </w:r>
    </w:p>
    <w:p w:rsidR="00E40676" w:rsidRPr="00E40676" w:rsidRDefault="00E40676" w:rsidP="002B571D">
      <w:pPr>
        <w:ind w:firstLine="720"/>
        <w:jc w:val="center"/>
        <w:rPr>
          <w:sz w:val="28"/>
          <w:szCs w:val="28"/>
        </w:rPr>
      </w:pPr>
      <w:r w:rsidRPr="00E40676">
        <w:rPr>
          <w:sz w:val="28"/>
          <w:szCs w:val="28"/>
        </w:rPr>
        <w:t>1 класс</w:t>
      </w:r>
    </w:p>
    <w:p w:rsidR="00E40676" w:rsidRPr="00A51A24" w:rsidRDefault="00E40676" w:rsidP="005743FB">
      <w:pPr>
        <w:ind w:firstLine="720"/>
        <w:jc w:val="both"/>
        <w:rPr>
          <w:b/>
          <w:sz w:val="20"/>
          <w:szCs w:val="28"/>
        </w:rPr>
      </w:pPr>
    </w:p>
    <w:tbl>
      <w:tblPr>
        <w:tblW w:w="0" w:type="auto"/>
        <w:tblCellSpacing w:w="20" w:type="nil"/>
        <w:tblInd w:w="10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93"/>
        <w:gridCol w:w="2551"/>
        <w:gridCol w:w="992"/>
        <w:gridCol w:w="1843"/>
        <w:gridCol w:w="3727"/>
      </w:tblGrid>
      <w:tr w:rsidR="00E40676" w:rsidRPr="008C7FB8" w:rsidTr="002B571D">
        <w:trPr>
          <w:trHeight w:val="144"/>
          <w:tblCellSpacing w:w="20" w:type="nil"/>
        </w:trPr>
        <w:tc>
          <w:tcPr>
            <w:tcW w:w="993" w:type="dxa"/>
            <w:vMerge w:val="restart"/>
            <w:tcMar>
              <w:top w:w="50" w:type="dxa"/>
              <w:left w:w="100" w:type="dxa"/>
            </w:tcMar>
            <w:vAlign w:val="center"/>
          </w:tcPr>
          <w:p w:rsidR="00E40676" w:rsidRPr="00E40676" w:rsidRDefault="00E40676" w:rsidP="002B571D">
            <w:pPr>
              <w:pStyle w:val="a8"/>
              <w:jc w:val="center"/>
              <w:rPr>
                <w:rFonts w:ascii="Times New Roman" w:hAnsi="Times New Roman" w:cs="Times New Roman"/>
                <w:sz w:val="24"/>
              </w:rPr>
            </w:pPr>
            <w:r w:rsidRPr="00E40676">
              <w:rPr>
                <w:rFonts w:ascii="Times New Roman" w:hAnsi="Times New Roman" w:cs="Times New Roman"/>
                <w:sz w:val="24"/>
              </w:rPr>
              <w:t>№ п/п</w:t>
            </w:r>
          </w:p>
          <w:p w:rsidR="00E40676" w:rsidRPr="00E40676" w:rsidRDefault="00E40676" w:rsidP="002B571D">
            <w:pPr>
              <w:pStyle w:val="a8"/>
              <w:jc w:val="center"/>
              <w:rPr>
                <w:rFonts w:ascii="Times New Roman" w:hAnsi="Times New Roman" w:cs="Times New Roman"/>
                <w:sz w:val="24"/>
              </w:rPr>
            </w:pPr>
          </w:p>
        </w:tc>
        <w:tc>
          <w:tcPr>
            <w:tcW w:w="2551" w:type="dxa"/>
            <w:vMerge w:val="restart"/>
            <w:tcMar>
              <w:top w:w="50" w:type="dxa"/>
              <w:left w:w="100" w:type="dxa"/>
            </w:tcMar>
            <w:vAlign w:val="center"/>
          </w:tcPr>
          <w:p w:rsidR="00E40676" w:rsidRPr="00E40676" w:rsidRDefault="00E40676" w:rsidP="002B571D">
            <w:pPr>
              <w:pStyle w:val="a8"/>
              <w:jc w:val="center"/>
              <w:rPr>
                <w:rFonts w:ascii="Times New Roman" w:hAnsi="Times New Roman" w:cs="Times New Roman"/>
                <w:sz w:val="24"/>
              </w:rPr>
            </w:pPr>
            <w:r w:rsidRPr="00E40676">
              <w:rPr>
                <w:rFonts w:ascii="Times New Roman" w:hAnsi="Times New Roman" w:cs="Times New Roman"/>
                <w:sz w:val="24"/>
              </w:rPr>
              <w:t>Наименование разделов и тем программы</w:t>
            </w:r>
          </w:p>
          <w:p w:rsidR="00E40676" w:rsidRPr="00E40676" w:rsidRDefault="00E40676" w:rsidP="002B571D">
            <w:pPr>
              <w:pStyle w:val="a8"/>
              <w:ind w:firstLine="720"/>
              <w:jc w:val="center"/>
              <w:rPr>
                <w:rFonts w:ascii="Times New Roman" w:hAnsi="Times New Roman" w:cs="Times New Roman"/>
                <w:sz w:val="24"/>
              </w:rPr>
            </w:pPr>
          </w:p>
        </w:tc>
        <w:tc>
          <w:tcPr>
            <w:tcW w:w="2835" w:type="dxa"/>
            <w:gridSpan w:val="2"/>
            <w:tcMar>
              <w:top w:w="50" w:type="dxa"/>
              <w:left w:w="100" w:type="dxa"/>
            </w:tcMar>
            <w:vAlign w:val="center"/>
          </w:tcPr>
          <w:p w:rsidR="00E40676" w:rsidRPr="00E40676" w:rsidRDefault="00E40676" w:rsidP="002B571D">
            <w:pPr>
              <w:pStyle w:val="a8"/>
              <w:jc w:val="center"/>
              <w:rPr>
                <w:rFonts w:ascii="Times New Roman" w:hAnsi="Times New Roman" w:cs="Times New Roman"/>
                <w:sz w:val="24"/>
              </w:rPr>
            </w:pPr>
            <w:r w:rsidRPr="00E40676">
              <w:rPr>
                <w:rFonts w:ascii="Times New Roman" w:hAnsi="Times New Roman" w:cs="Times New Roman"/>
                <w:sz w:val="24"/>
              </w:rPr>
              <w:t>Количество часов</w:t>
            </w:r>
          </w:p>
        </w:tc>
        <w:tc>
          <w:tcPr>
            <w:tcW w:w="3727" w:type="dxa"/>
            <w:vMerge w:val="restart"/>
            <w:tcMar>
              <w:top w:w="50" w:type="dxa"/>
              <w:left w:w="100" w:type="dxa"/>
            </w:tcMar>
            <w:vAlign w:val="center"/>
          </w:tcPr>
          <w:p w:rsidR="00E40676" w:rsidRPr="00E40676" w:rsidRDefault="00E40676" w:rsidP="002B571D">
            <w:pPr>
              <w:pStyle w:val="a8"/>
              <w:jc w:val="center"/>
              <w:rPr>
                <w:rFonts w:ascii="Times New Roman" w:hAnsi="Times New Roman" w:cs="Times New Roman"/>
                <w:sz w:val="24"/>
              </w:rPr>
            </w:pPr>
            <w:r w:rsidRPr="00E40676">
              <w:rPr>
                <w:rFonts w:ascii="Times New Roman" w:hAnsi="Times New Roman" w:cs="Times New Roman"/>
                <w:sz w:val="24"/>
              </w:rPr>
              <w:t>Электронные (цифровые) образовательные ресурсы</w:t>
            </w:r>
          </w:p>
          <w:p w:rsidR="00E40676" w:rsidRPr="00E40676" w:rsidRDefault="00E40676" w:rsidP="002B571D">
            <w:pPr>
              <w:pStyle w:val="a8"/>
              <w:jc w:val="center"/>
              <w:rPr>
                <w:rFonts w:ascii="Times New Roman" w:hAnsi="Times New Roman" w:cs="Times New Roman"/>
                <w:sz w:val="24"/>
              </w:rPr>
            </w:pPr>
          </w:p>
        </w:tc>
      </w:tr>
      <w:tr w:rsidR="00E40676" w:rsidRPr="008C7FB8" w:rsidTr="002B571D">
        <w:trPr>
          <w:trHeight w:val="144"/>
          <w:tblCellSpacing w:w="20" w:type="nil"/>
        </w:trPr>
        <w:tc>
          <w:tcPr>
            <w:tcW w:w="993" w:type="dxa"/>
            <w:vMerge/>
            <w:tcBorders>
              <w:top w:val="nil"/>
            </w:tcBorders>
            <w:tcMar>
              <w:top w:w="50" w:type="dxa"/>
              <w:left w:w="100" w:type="dxa"/>
            </w:tcMar>
          </w:tcPr>
          <w:p w:rsidR="00E40676" w:rsidRPr="008C7FB8" w:rsidRDefault="00E40676" w:rsidP="002B571D">
            <w:pPr>
              <w:jc w:val="center"/>
              <w:rPr>
                <w:sz w:val="24"/>
                <w:szCs w:val="24"/>
              </w:rPr>
            </w:pPr>
          </w:p>
        </w:tc>
        <w:tc>
          <w:tcPr>
            <w:tcW w:w="2551" w:type="dxa"/>
            <w:vMerge/>
            <w:tcBorders>
              <w:top w:val="nil"/>
            </w:tcBorders>
            <w:tcMar>
              <w:top w:w="50" w:type="dxa"/>
              <w:left w:w="100" w:type="dxa"/>
            </w:tcMar>
          </w:tcPr>
          <w:p w:rsidR="00E40676" w:rsidRPr="008C7FB8" w:rsidRDefault="00E40676" w:rsidP="002B571D">
            <w:pPr>
              <w:ind w:firstLine="720"/>
              <w:jc w:val="center"/>
              <w:rPr>
                <w:sz w:val="24"/>
                <w:szCs w:val="24"/>
              </w:rPr>
            </w:pPr>
          </w:p>
        </w:tc>
        <w:tc>
          <w:tcPr>
            <w:tcW w:w="992" w:type="dxa"/>
            <w:tcMar>
              <w:top w:w="50" w:type="dxa"/>
              <w:left w:w="100" w:type="dxa"/>
            </w:tcMar>
            <w:vAlign w:val="center"/>
          </w:tcPr>
          <w:p w:rsidR="00E40676" w:rsidRPr="00E40676" w:rsidRDefault="00E40676" w:rsidP="002B571D">
            <w:pPr>
              <w:pStyle w:val="a8"/>
              <w:jc w:val="center"/>
              <w:rPr>
                <w:rFonts w:ascii="Times New Roman" w:hAnsi="Times New Roman" w:cs="Times New Roman"/>
                <w:sz w:val="24"/>
              </w:rPr>
            </w:pPr>
            <w:r w:rsidRPr="00E40676">
              <w:rPr>
                <w:rFonts w:ascii="Times New Roman" w:hAnsi="Times New Roman" w:cs="Times New Roman"/>
                <w:sz w:val="24"/>
              </w:rPr>
              <w:t>Всего</w:t>
            </w:r>
          </w:p>
          <w:p w:rsidR="00E40676" w:rsidRPr="00E40676" w:rsidRDefault="00E40676" w:rsidP="002B571D">
            <w:pPr>
              <w:pStyle w:val="a8"/>
              <w:jc w:val="center"/>
              <w:rPr>
                <w:rFonts w:ascii="Times New Roman" w:hAnsi="Times New Roman" w:cs="Times New Roman"/>
                <w:sz w:val="24"/>
              </w:rPr>
            </w:pPr>
          </w:p>
        </w:tc>
        <w:tc>
          <w:tcPr>
            <w:tcW w:w="1843" w:type="dxa"/>
            <w:tcMar>
              <w:top w:w="50" w:type="dxa"/>
              <w:left w:w="100" w:type="dxa"/>
            </w:tcMar>
            <w:vAlign w:val="center"/>
          </w:tcPr>
          <w:p w:rsidR="00E40676" w:rsidRPr="00E40676" w:rsidRDefault="00E40676" w:rsidP="002B571D">
            <w:pPr>
              <w:pStyle w:val="a8"/>
              <w:jc w:val="center"/>
              <w:rPr>
                <w:rFonts w:ascii="Times New Roman" w:hAnsi="Times New Roman" w:cs="Times New Roman"/>
                <w:sz w:val="24"/>
              </w:rPr>
            </w:pPr>
            <w:r w:rsidRPr="00E40676">
              <w:rPr>
                <w:rFonts w:ascii="Times New Roman" w:hAnsi="Times New Roman" w:cs="Times New Roman"/>
                <w:sz w:val="24"/>
              </w:rPr>
              <w:t>Практические работы</w:t>
            </w:r>
          </w:p>
          <w:p w:rsidR="00E40676" w:rsidRPr="00E40676" w:rsidRDefault="00E40676" w:rsidP="002B571D">
            <w:pPr>
              <w:pStyle w:val="a8"/>
              <w:jc w:val="center"/>
              <w:rPr>
                <w:rFonts w:ascii="Times New Roman" w:hAnsi="Times New Roman" w:cs="Times New Roman"/>
                <w:sz w:val="24"/>
              </w:rPr>
            </w:pPr>
          </w:p>
        </w:tc>
        <w:tc>
          <w:tcPr>
            <w:tcW w:w="3727" w:type="dxa"/>
            <w:vMerge/>
            <w:tcBorders>
              <w:top w:val="nil"/>
            </w:tcBorders>
            <w:tcMar>
              <w:top w:w="50" w:type="dxa"/>
              <w:left w:w="100" w:type="dxa"/>
            </w:tcMar>
          </w:tcPr>
          <w:p w:rsidR="00E40676" w:rsidRPr="008C7FB8" w:rsidRDefault="00E40676" w:rsidP="002B571D">
            <w:pPr>
              <w:ind w:firstLine="720"/>
              <w:jc w:val="center"/>
              <w:rPr>
                <w:sz w:val="24"/>
                <w:szCs w:val="24"/>
              </w:rPr>
            </w:pPr>
          </w:p>
        </w:tc>
      </w:tr>
      <w:tr w:rsidR="00E40676" w:rsidRPr="00E21B81" w:rsidTr="002B571D">
        <w:trPr>
          <w:trHeight w:val="225"/>
          <w:tblCellSpacing w:w="20" w:type="nil"/>
        </w:trPr>
        <w:tc>
          <w:tcPr>
            <w:tcW w:w="10106" w:type="dxa"/>
            <w:gridSpan w:val="5"/>
            <w:tcMar>
              <w:top w:w="50" w:type="dxa"/>
              <w:left w:w="100" w:type="dxa"/>
            </w:tcMar>
            <w:vAlign w:val="center"/>
          </w:tcPr>
          <w:p w:rsidR="00E40676" w:rsidRPr="008C7FB8" w:rsidRDefault="00E40676" w:rsidP="002B571D">
            <w:pPr>
              <w:rPr>
                <w:sz w:val="24"/>
                <w:szCs w:val="24"/>
              </w:rPr>
            </w:pPr>
            <w:r w:rsidRPr="008C7FB8">
              <w:rPr>
                <w:b/>
                <w:color w:val="000000"/>
                <w:sz w:val="24"/>
                <w:szCs w:val="24"/>
              </w:rPr>
              <w:t>Раздел 1.</w:t>
            </w:r>
            <w:r w:rsidRPr="008C7FB8">
              <w:rPr>
                <w:color w:val="000000"/>
                <w:sz w:val="24"/>
                <w:szCs w:val="24"/>
              </w:rPr>
              <w:t xml:space="preserve"> </w:t>
            </w:r>
            <w:r>
              <w:rPr>
                <w:b/>
                <w:color w:val="000000"/>
                <w:sz w:val="24"/>
                <w:szCs w:val="24"/>
              </w:rPr>
              <w:t>Знания о футболе</w:t>
            </w:r>
          </w:p>
        </w:tc>
      </w:tr>
      <w:tr w:rsidR="00E40676" w:rsidRPr="008C7FB8" w:rsidTr="002B571D">
        <w:trPr>
          <w:trHeight w:val="144"/>
          <w:tblCellSpacing w:w="20" w:type="nil"/>
        </w:trPr>
        <w:tc>
          <w:tcPr>
            <w:tcW w:w="993" w:type="dxa"/>
            <w:tcMar>
              <w:top w:w="50" w:type="dxa"/>
              <w:left w:w="100" w:type="dxa"/>
            </w:tcMar>
            <w:vAlign w:val="center"/>
          </w:tcPr>
          <w:p w:rsidR="00E40676" w:rsidRPr="00E40676" w:rsidRDefault="00E40676" w:rsidP="002B571D">
            <w:pPr>
              <w:pStyle w:val="a8"/>
              <w:jc w:val="both"/>
              <w:rPr>
                <w:rFonts w:ascii="Times New Roman" w:hAnsi="Times New Roman" w:cs="Times New Roman"/>
                <w:sz w:val="24"/>
              </w:rPr>
            </w:pPr>
            <w:r w:rsidRPr="00E40676">
              <w:rPr>
                <w:rFonts w:ascii="Times New Roman" w:hAnsi="Times New Roman" w:cs="Times New Roman"/>
                <w:sz w:val="24"/>
              </w:rPr>
              <w:t>1.1</w:t>
            </w:r>
          </w:p>
        </w:tc>
        <w:tc>
          <w:tcPr>
            <w:tcW w:w="2551" w:type="dxa"/>
            <w:tcMar>
              <w:top w:w="50" w:type="dxa"/>
              <w:left w:w="100" w:type="dxa"/>
            </w:tcMar>
            <w:vAlign w:val="center"/>
          </w:tcPr>
          <w:p w:rsidR="00E40676" w:rsidRPr="00E40676" w:rsidRDefault="00E40676" w:rsidP="002B571D">
            <w:pPr>
              <w:pStyle w:val="a8"/>
              <w:jc w:val="both"/>
              <w:rPr>
                <w:rFonts w:ascii="Times New Roman" w:hAnsi="Times New Roman" w:cs="Times New Roman"/>
                <w:sz w:val="24"/>
              </w:rPr>
            </w:pPr>
            <w:r w:rsidRPr="00E40676">
              <w:rPr>
                <w:rFonts w:ascii="Times New Roman" w:hAnsi="Times New Roman" w:cs="Times New Roman"/>
                <w:sz w:val="24"/>
              </w:rPr>
              <w:t>Знания о физической культуре</w:t>
            </w:r>
          </w:p>
        </w:tc>
        <w:tc>
          <w:tcPr>
            <w:tcW w:w="992" w:type="dxa"/>
            <w:tcMar>
              <w:top w:w="50" w:type="dxa"/>
              <w:left w:w="100" w:type="dxa"/>
            </w:tcMar>
            <w:vAlign w:val="center"/>
          </w:tcPr>
          <w:p w:rsidR="00E40676" w:rsidRPr="00E40676" w:rsidRDefault="00E40676" w:rsidP="002B571D">
            <w:pPr>
              <w:pStyle w:val="a8"/>
              <w:jc w:val="center"/>
              <w:rPr>
                <w:rFonts w:ascii="Times New Roman" w:hAnsi="Times New Roman" w:cs="Times New Roman"/>
                <w:sz w:val="24"/>
              </w:rPr>
            </w:pPr>
            <w:r w:rsidRPr="00E40676">
              <w:rPr>
                <w:rFonts w:ascii="Times New Roman" w:hAnsi="Times New Roman" w:cs="Times New Roman"/>
                <w:sz w:val="24"/>
              </w:rPr>
              <w:t>2</w:t>
            </w:r>
          </w:p>
        </w:tc>
        <w:tc>
          <w:tcPr>
            <w:tcW w:w="1843" w:type="dxa"/>
            <w:tcMar>
              <w:top w:w="50" w:type="dxa"/>
              <w:left w:w="100" w:type="dxa"/>
            </w:tcMar>
            <w:vAlign w:val="center"/>
          </w:tcPr>
          <w:p w:rsidR="00E40676" w:rsidRPr="00E40676" w:rsidRDefault="00E40676" w:rsidP="002B571D">
            <w:pPr>
              <w:pStyle w:val="a8"/>
              <w:jc w:val="both"/>
              <w:rPr>
                <w:rFonts w:ascii="Times New Roman" w:hAnsi="Times New Roman" w:cs="Times New Roman"/>
                <w:sz w:val="24"/>
              </w:rPr>
            </w:pPr>
          </w:p>
        </w:tc>
        <w:tc>
          <w:tcPr>
            <w:tcW w:w="3727" w:type="dxa"/>
            <w:tcMar>
              <w:top w:w="50" w:type="dxa"/>
              <w:left w:w="100" w:type="dxa"/>
            </w:tcMar>
            <w:vAlign w:val="center"/>
          </w:tcPr>
          <w:p w:rsidR="00E40676" w:rsidRPr="00E40676" w:rsidRDefault="00E40676" w:rsidP="002B571D">
            <w:pPr>
              <w:pStyle w:val="a8"/>
              <w:jc w:val="both"/>
              <w:rPr>
                <w:rFonts w:ascii="Times New Roman" w:hAnsi="Times New Roman" w:cs="Times New Roman"/>
                <w:sz w:val="24"/>
              </w:rPr>
            </w:pPr>
            <w:r w:rsidRPr="00E40676">
              <w:rPr>
                <w:rFonts w:ascii="Times New Roman" w:hAnsi="Times New Roman" w:cs="Times New Roman"/>
                <w:color w:val="333333"/>
                <w:sz w:val="24"/>
              </w:rPr>
              <w:t>https://static.edsoo.ru/projects/fop/index.html</w:t>
            </w:r>
          </w:p>
        </w:tc>
      </w:tr>
      <w:tr w:rsidR="00E40676" w:rsidRPr="00E21B81" w:rsidTr="002B571D">
        <w:trPr>
          <w:trHeight w:val="297"/>
          <w:tblCellSpacing w:w="20" w:type="nil"/>
        </w:trPr>
        <w:tc>
          <w:tcPr>
            <w:tcW w:w="10106" w:type="dxa"/>
            <w:gridSpan w:val="5"/>
            <w:tcMar>
              <w:top w:w="50" w:type="dxa"/>
              <w:left w:w="100" w:type="dxa"/>
            </w:tcMar>
            <w:vAlign w:val="center"/>
          </w:tcPr>
          <w:p w:rsidR="00E40676" w:rsidRPr="008C7FB8" w:rsidRDefault="00E40676" w:rsidP="002B571D">
            <w:pPr>
              <w:rPr>
                <w:sz w:val="24"/>
                <w:szCs w:val="24"/>
              </w:rPr>
            </w:pPr>
            <w:r w:rsidRPr="008C7FB8">
              <w:rPr>
                <w:b/>
                <w:color w:val="000000"/>
                <w:sz w:val="24"/>
                <w:szCs w:val="24"/>
              </w:rPr>
              <w:t>Раздел 2.</w:t>
            </w:r>
            <w:r w:rsidRPr="008C7FB8">
              <w:rPr>
                <w:color w:val="000000"/>
                <w:sz w:val="24"/>
                <w:szCs w:val="24"/>
              </w:rPr>
              <w:t xml:space="preserve"> </w:t>
            </w:r>
            <w:r w:rsidRPr="008C7FB8">
              <w:rPr>
                <w:b/>
                <w:color w:val="000000"/>
                <w:sz w:val="24"/>
                <w:szCs w:val="24"/>
              </w:rPr>
              <w:t>Спортивно-оздоровительная физическая культура</w:t>
            </w:r>
          </w:p>
        </w:tc>
      </w:tr>
      <w:tr w:rsidR="00E40676" w:rsidRPr="00E21B81" w:rsidTr="002B571D">
        <w:trPr>
          <w:trHeight w:val="144"/>
          <w:tblCellSpacing w:w="20" w:type="nil"/>
        </w:trPr>
        <w:tc>
          <w:tcPr>
            <w:tcW w:w="993" w:type="dxa"/>
            <w:tcMar>
              <w:top w:w="50" w:type="dxa"/>
              <w:left w:w="100" w:type="dxa"/>
            </w:tcMar>
            <w:vAlign w:val="center"/>
          </w:tcPr>
          <w:p w:rsidR="00E40676" w:rsidRPr="00E40676" w:rsidRDefault="00E40676" w:rsidP="002B571D">
            <w:pPr>
              <w:pStyle w:val="a8"/>
              <w:jc w:val="both"/>
              <w:rPr>
                <w:rFonts w:ascii="Times New Roman" w:hAnsi="Times New Roman" w:cs="Times New Roman"/>
                <w:sz w:val="24"/>
              </w:rPr>
            </w:pPr>
            <w:r w:rsidRPr="00E40676">
              <w:rPr>
                <w:rFonts w:ascii="Times New Roman" w:hAnsi="Times New Roman" w:cs="Times New Roman"/>
                <w:sz w:val="24"/>
              </w:rPr>
              <w:t>2.1</w:t>
            </w:r>
          </w:p>
        </w:tc>
        <w:tc>
          <w:tcPr>
            <w:tcW w:w="2551" w:type="dxa"/>
            <w:tcMar>
              <w:top w:w="50" w:type="dxa"/>
              <w:left w:w="100" w:type="dxa"/>
            </w:tcMar>
            <w:vAlign w:val="center"/>
          </w:tcPr>
          <w:p w:rsidR="00E40676" w:rsidRPr="00E40676" w:rsidRDefault="00E40676" w:rsidP="002B571D">
            <w:pPr>
              <w:pStyle w:val="a8"/>
              <w:jc w:val="both"/>
              <w:rPr>
                <w:rFonts w:ascii="Times New Roman" w:hAnsi="Times New Roman" w:cs="Times New Roman"/>
                <w:sz w:val="24"/>
              </w:rPr>
            </w:pPr>
            <w:r w:rsidRPr="00E40676">
              <w:rPr>
                <w:rFonts w:ascii="Times New Roman" w:hAnsi="Times New Roman" w:cs="Times New Roman"/>
                <w:sz w:val="24"/>
              </w:rPr>
              <w:t>Общефизическая подготовка</w:t>
            </w:r>
          </w:p>
        </w:tc>
        <w:tc>
          <w:tcPr>
            <w:tcW w:w="992" w:type="dxa"/>
            <w:tcMar>
              <w:top w:w="50" w:type="dxa"/>
              <w:left w:w="100" w:type="dxa"/>
            </w:tcMar>
            <w:vAlign w:val="center"/>
          </w:tcPr>
          <w:p w:rsidR="00E40676" w:rsidRPr="00E40676" w:rsidRDefault="00E40676" w:rsidP="002B571D">
            <w:pPr>
              <w:pStyle w:val="a8"/>
              <w:jc w:val="center"/>
              <w:rPr>
                <w:rFonts w:ascii="Times New Roman" w:hAnsi="Times New Roman" w:cs="Times New Roman"/>
                <w:sz w:val="24"/>
              </w:rPr>
            </w:pPr>
            <w:r w:rsidRPr="00E40676">
              <w:rPr>
                <w:rFonts w:ascii="Times New Roman" w:hAnsi="Times New Roman" w:cs="Times New Roman"/>
                <w:sz w:val="24"/>
              </w:rPr>
              <w:t>8</w:t>
            </w:r>
          </w:p>
        </w:tc>
        <w:tc>
          <w:tcPr>
            <w:tcW w:w="1843" w:type="dxa"/>
            <w:tcMar>
              <w:top w:w="50" w:type="dxa"/>
              <w:left w:w="100" w:type="dxa"/>
            </w:tcMar>
            <w:vAlign w:val="center"/>
          </w:tcPr>
          <w:p w:rsidR="00E40676" w:rsidRPr="00E40676" w:rsidRDefault="00E40676" w:rsidP="002B571D">
            <w:pPr>
              <w:pStyle w:val="a8"/>
              <w:jc w:val="center"/>
              <w:rPr>
                <w:rFonts w:ascii="Times New Roman" w:hAnsi="Times New Roman" w:cs="Times New Roman"/>
                <w:sz w:val="24"/>
              </w:rPr>
            </w:pPr>
            <w:r w:rsidRPr="00E40676">
              <w:rPr>
                <w:rFonts w:ascii="Times New Roman" w:hAnsi="Times New Roman" w:cs="Times New Roman"/>
                <w:sz w:val="24"/>
              </w:rPr>
              <w:t>8</w:t>
            </w:r>
          </w:p>
        </w:tc>
        <w:tc>
          <w:tcPr>
            <w:tcW w:w="3727" w:type="dxa"/>
            <w:tcMar>
              <w:top w:w="50" w:type="dxa"/>
              <w:left w:w="100" w:type="dxa"/>
            </w:tcMar>
            <w:vAlign w:val="center"/>
          </w:tcPr>
          <w:p w:rsidR="00E40676" w:rsidRPr="00E40676" w:rsidRDefault="00E40676" w:rsidP="002B571D">
            <w:pPr>
              <w:pStyle w:val="a8"/>
              <w:jc w:val="both"/>
              <w:rPr>
                <w:rFonts w:ascii="Times New Roman" w:hAnsi="Times New Roman" w:cs="Times New Roman"/>
                <w:sz w:val="24"/>
              </w:rPr>
            </w:pPr>
            <w:r w:rsidRPr="00E40676">
              <w:rPr>
                <w:rFonts w:ascii="Times New Roman" w:hAnsi="Times New Roman" w:cs="Times New Roman"/>
                <w:color w:val="333333"/>
                <w:sz w:val="24"/>
              </w:rPr>
              <w:t>https://static.edsoo.ru/projects/fop/index.html</w:t>
            </w:r>
          </w:p>
        </w:tc>
      </w:tr>
      <w:tr w:rsidR="00E40676" w:rsidRPr="00E21B81" w:rsidTr="002B571D">
        <w:trPr>
          <w:trHeight w:val="144"/>
          <w:tblCellSpacing w:w="20" w:type="nil"/>
        </w:trPr>
        <w:tc>
          <w:tcPr>
            <w:tcW w:w="993" w:type="dxa"/>
            <w:tcMar>
              <w:top w:w="50" w:type="dxa"/>
              <w:left w:w="100" w:type="dxa"/>
            </w:tcMar>
            <w:vAlign w:val="center"/>
          </w:tcPr>
          <w:p w:rsidR="00E40676" w:rsidRPr="00E40676" w:rsidRDefault="00E40676" w:rsidP="002B571D">
            <w:pPr>
              <w:pStyle w:val="a8"/>
              <w:jc w:val="both"/>
              <w:rPr>
                <w:rFonts w:ascii="Times New Roman" w:hAnsi="Times New Roman" w:cs="Times New Roman"/>
                <w:sz w:val="24"/>
              </w:rPr>
            </w:pPr>
            <w:r w:rsidRPr="00E40676">
              <w:rPr>
                <w:rFonts w:ascii="Times New Roman" w:hAnsi="Times New Roman" w:cs="Times New Roman"/>
                <w:sz w:val="24"/>
              </w:rPr>
              <w:t>2.2</w:t>
            </w:r>
          </w:p>
        </w:tc>
        <w:tc>
          <w:tcPr>
            <w:tcW w:w="2551" w:type="dxa"/>
            <w:tcMar>
              <w:top w:w="50" w:type="dxa"/>
              <w:left w:w="100" w:type="dxa"/>
            </w:tcMar>
            <w:vAlign w:val="center"/>
          </w:tcPr>
          <w:p w:rsidR="00E40676" w:rsidRPr="00E40676" w:rsidRDefault="00E40676" w:rsidP="002B571D">
            <w:pPr>
              <w:pStyle w:val="a8"/>
              <w:jc w:val="both"/>
              <w:rPr>
                <w:rFonts w:ascii="Times New Roman" w:hAnsi="Times New Roman" w:cs="Times New Roman"/>
                <w:sz w:val="24"/>
              </w:rPr>
            </w:pPr>
            <w:r w:rsidRPr="00E40676">
              <w:rPr>
                <w:rFonts w:ascii="Times New Roman" w:hAnsi="Times New Roman" w:cs="Times New Roman"/>
                <w:sz w:val="24"/>
              </w:rPr>
              <w:t>Специальная физическая подготовка</w:t>
            </w:r>
          </w:p>
        </w:tc>
        <w:tc>
          <w:tcPr>
            <w:tcW w:w="992" w:type="dxa"/>
            <w:tcMar>
              <w:top w:w="50" w:type="dxa"/>
              <w:left w:w="100" w:type="dxa"/>
            </w:tcMar>
            <w:vAlign w:val="center"/>
          </w:tcPr>
          <w:p w:rsidR="00E40676" w:rsidRPr="00E40676" w:rsidRDefault="00E40676" w:rsidP="002B571D">
            <w:pPr>
              <w:pStyle w:val="a8"/>
              <w:jc w:val="center"/>
              <w:rPr>
                <w:rFonts w:ascii="Times New Roman" w:hAnsi="Times New Roman" w:cs="Times New Roman"/>
                <w:sz w:val="24"/>
              </w:rPr>
            </w:pPr>
            <w:r w:rsidRPr="00E40676">
              <w:rPr>
                <w:rFonts w:ascii="Times New Roman" w:hAnsi="Times New Roman" w:cs="Times New Roman"/>
                <w:sz w:val="24"/>
              </w:rPr>
              <w:t>8</w:t>
            </w:r>
          </w:p>
        </w:tc>
        <w:tc>
          <w:tcPr>
            <w:tcW w:w="1843" w:type="dxa"/>
            <w:tcMar>
              <w:top w:w="50" w:type="dxa"/>
              <w:left w:w="100" w:type="dxa"/>
            </w:tcMar>
            <w:vAlign w:val="center"/>
          </w:tcPr>
          <w:p w:rsidR="00E40676" w:rsidRPr="00E40676" w:rsidRDefault="00E40676" w:rsidP="002B571D">
            <w:pPr>
              <w:pStyle w:val="a8"/>
              <w:jc w:val="center"/>
              <w:rPr>
                <w:rFonts w:ascii="Times New Roman" w:hAnsi="Times New Roman" w:cs="Times New Roman"/>
                <w:sz w:val="24"/>
              </w:rPr>
            </w:pPr>
            <w:r w:rsidRPr="00E40676">
              <w:rPr>
                <w:rFonts w:ascii="Times New Roman" w:hAnsi="Times New Roman" w:cs="Times New Roman"/>
                <w:sz w:val="24"/>
              </w:rPr>
              <w:t>8</w:t>
            </w:r>
          </w:p>
        </w:tc>
        <w:tc>
          <w:tcPr>
            <w:tcW w:w="3727" w:type="dxa"/>
            <w:tcMar>
              <w:top w:w="50" w:type="dxa"/>
              <w:left w:w="100" w:type="dxa"/>
            </w:tcMar>
            <w:vAlign w:val="center"/>
          </w:tcPr>
          <w:p w:rsidR="00E40676" w:rsidRPr="00E40676" w:rsidRDefault="00E40676" w:rsidP="002B571D">
            <w:pPr>
              <w:pStyle w:val="a8"/>
              <w:jc w:val="both"/>
              <w:rPr>
                <w:rFonts w:ascii="Times New Roman" w:hAnsi="Times New Roman" w:cs="Times New Roman"/>
                <w:sz w:val="24"/>
              </w:rPr>
            </w:pPr>
            <w:r w:rsidRPr="00E40676">
              <w:rPr>
                <w:rFonts w:ascii="Times New Roman" w:hAnsi="Times New Roman" w:cs="Times New Roman"/>
                <w:color w:val="333333"/>
                <w:sz w:val="24"/>
              </w:rPr>
              <w:t>https://static.edsoo.ru/projects/fop/index.html</w:t>
            </w:r>
          </w:p>
        </w:tc>
      </w:tr>
      <w:tr w:rsidR="00E40676" w:rsidRPr="00E21B81" w:rsidTr="002B571D">
        <w:trPr>
          <w:trHeight w:val="144"/>
          <w:tblCellSpacing w:w="20" w:type="nil"/>
        </w:trPr>
        <w:tc>
          <w:tcPr>
            <w:tcW w:w="993" w:type="dxa"/>
            <w:tcMar>
              <w:top w:w="50" w:type="dxa"/>
              <w:left w:w="100" w:type="dxa"/>
            </w:tcMar>
            <w:vAlign w:val="center"/>
          </w:tcPr>
          <w:p w:rsidR="00E40676" w:rsidRPr="00E40676" w:rsidRDefault="00E40676" w:rsidP="002B571D">
            <w:pPr>
              <w:pStyle w:val="a8"/>
              <w:jc w:val="both"/>
              <w:rPr>
                <w:rFonts w:ascii="Times New Roman" w:hAnsi="Times New Roman" w:cs="Times New Roman"/>
                <w:sz w:val="24"/>
              </w:rPr>
            </w:pPr>
            <w:r w:rsidRPr="00E40676">
              <w:rPr>
                <w:rFonts w:ascii="Times New Roman" w:hAnsi="Times New Roman" w:cs="Times New Roman"/>
                <w:sz w:val="24"/>
              </w:rPr>
              <w:t>2.3</w:t>
            </w:r>
          </w:p>
        </w:tc>
        <w:tc>
          <w:tcPr>
            <w:tcW w:w="2551" w:type="dxa"/>
            <w:tcMar>
              <w:top w:w="50" w:type="dxa"/>
              <w:left w:w="100" w:type="dxa"/>
            </w:tcMar>
            <w:vAlign w:val="center"/>
          </w:tcPr>
          <w:p w:rsidR="00E40676" w:rsidRPr="00E40676" w:rsidRDefault="00E40676" w:rsidP="002B571D">
            <w:pPr>
              <w:pStyle w:val="a8"/>
              <w:jc w:val="both"/>
              <w:rPr>
                <w:rFonts w:ascii="Times New Roman" w:hAnsi="Times New Roman" w:cs="Times New Roman"/>
                <w:sz w:val="24"/>
              </w:rPr>
            </w:pPr>
            <w:r w:rsidRPr="00E40676">
              <w:rPr>
                <w:rFonts w:ascii="Times New Roman" w:hAnsi="Times New Roman" w:cs="Times New Roman"/>
                <w:sz w:val="24"/>
              </w:rPr>
              <w:t>Техническая подготовка</w:t>
            </w:r>
          </w:p>
        </w:tc>
        <w:tc>
          <w:tcPr>
            <w:tcW w:w="992" w:type="dxa"/>
            <w:tcMar>
              <w:top w:w="50" w:type="dxa"/>
              <w:left w:w="100" w:type="dxa"/>
            </w:tcMar>
            <w:vAlign w:val="center"/>
          </w:tcPr>
          <w:p w:rsidR="00E40676" w:rsidRPr="00E40676" w:rsidRDefault="00E40676" w:rsidP="002B571D">
            <w:pPr>
              <w:pStyle w:val="a8"/>
              <w:jc w:val="center"/>
              <w:rPr>
                <w:rFonts w:ascii="Times New Roman" w:hAnsi="Times New Roman" w:cs="Times New Roman"/>
                <w:sz w:val="24"/>
              </w:rPr>
            </w:pPr>
            <w:r w:rsidRPr="00E40676">
              <w:rPr>
                <w:rFonts w:ascii="Times New Roman" w:hAnsi="Times New Roman" w:cs="Times New Roman"/>
                <w:sz w:val="24"/>
              </w:rPr>
              <w:t>7</w:t>
            </w:r>
          </w:p>
        </w:tc>
        <w:tc>
          <w:tcPr>
            <w:tcW w:w="1843" w:type="dxa"/>
            <w:tcMar>
              <w:top w:w="50" w:type="dxa"/>
              <w:left w:w="100" w:type="dxa"/>
            </w:tcMar>
            <w:vAlign w:val="center"/>
          </w:tcPr>
          <w:p w:rsidR="00E40676" w:rsidRPr="00E40676" w:rsidRDefault="00E40676" w:rsidP="002B571D">
            <w:pPr>
              <w:pStyle w:val="a8"/>
              <w:jc w:val="center"/>
              <w:rPr>
                <w:rFonts w:ascii="Times New Roman" w:hAnsi="Times New Roman" w:cs="Times New Roman"/>
                <w:sz w:val="24"/>
              </w:rPr>
            </w:pPr>
            <w:r w:rsidRPr="00E40676">
              <w:rPr>
                <w:rFonts w:ascii="Times New Roman" w:hAnsi="Times New Roman" w:cs="Times New Roman"/>
                <w:sz w:val="24"/>
              </w:rPr>
              <w:t>7</w:t>
            </w:r>
          </w:p>
        </w:tc>
        <w:tc>
          <w:tcPr>
            <w:tcW w:w="3727" w:type="dxa"/>
            <w:tcMar>
              <w:top w:w="50" w:type="dxa"/>
              <w:left w:w="100" w:type="dxa"/>
            </w:tcMar>
          </w:tcPr>
          <w:p w:rsidR="00E40676" w:rsidRPr="00E40676" w:rsidRDefault="00E40676" w:rsidP="002B571D">
            <w:pPr>
              <w:pStyle w:val="a8"/>
              <w:jc w:val="both"/>
              <w:rPr>
                <w:rFonts w:ascii="Times New Roman" w:hAnsi="Times New Roman" w:cs="Times New Roman"/>
                <w:sz w:val="24"/>
              </w:rPr>
            </w:pPr>
            <w:r w:rsidRPr="00E40676">
              <w:rPr>
                <w:rFonts w:ascii="Times New Roman" w:hAnsi="Times New Roman" w:cs="Times New Roman"/>
                <w:color w:val="333333"/>
                <w:sz w:val="24"/>
              </w:rPr>
              <w:t>https://static.edsoo.ru/projects/fop/index.html</w:t>
            </w:r>
          </w:p>
        </w:tc>
      </w:tr>
      <w:tr w:rsidR="00E40676" w:rsidRPr="00E21B81" w:rsidTr="002B571D">
        <w:trPr>
          <w:trHeight w:val="144"/>
          <w:tblCellSpacing w:w="20" w:type="nil"/>
        </w:trPr>
        <w:tc>
          <w:tcPr>
            <w:tcW w:w="993" w:type="dxa"/>
            <w:tcMar>
              <w:top w:w="50" w:type="dxa"/>
              <w:left w:w="100" w:type="dxa"/>
            </w:tcMar>
            <w:vAlign w:val="center"/>
          </w:tcPr>
          <w:p w:rsidR="00E40676" w:rsidRPr="00E40676" w:rsidRDefault="00E40676" w:rsidP="002B571D">
            <w:pPr>
              <w:pStyle w:val="a8"/>
              <w:jc w:val="both"/>
              <w:rPr>
                <w:rFonts w:ascii="Times New Roman" w:hAnsi="Times New Roman" w:cs="Times New Roman"/>
                <w:sz w:val="24"/>
              </w:rPr>
            </w:pPr>
            <w:r w:rsidRPr="00E40676">
              <w:rPr>
                <w:rFonts w:ascii="Times New Roman" w:hAnsi="Times New Roman" w:cs="Times New Roman"/>
                <w:sz w:val="24"/>
              </w:rPr>
              <w:t>2.4</w:t>
            </w:r>
          </w:p>
        </w:tc>
        <w:tc>
          <w:tcPr>
            <w:tcW w:w="2551" w:type="dxa"/>
            <w:tcMar>
              <w:top w:w="50" w:type="dxa"/>
              <w:left w:w="100" w:type="dxa"/>
            </w:tcMar>
            <w:vAlign w:val="center"/>
          </w:tcPr>
          <w:p w:rsidR="00E40676" w:rsidRPr="00E40676" w:rsidRDefault="00E40676" w:rsidP="002B571D">
            <w:pPr>
              <w:pStyle w:val="a8"/>
              <w:jc w:val="both"/>
              <w:rPr>
                <w:rFonts w:ascii="Times New Roman" w:hAnsi="Times New Roman" w:cs="Times New Roman"/>
                <w:sz w:val="24"/>
              </w:rPr>
            </w:pPr>
            <w:r w:rsidRPr="00E40676">
              <w:rPr>
                <w:rFonts w:ascii="Times New Roman" w:hAnsi="Times New Roman" w:cs="Times New Roman"/>
                <w:sz w:val="24"/>
              </w:rPr>
              <w:t>Тактическая подготовка</w:t>
            </w:r>
          </w:p>
        </w:tc>
        <w:tc>
          <w:tcPr>
            <w:tcW w:w="992" w:type="dxa"/>
            <w:tcMar>
              <w:top w:w="50" w:type="dxa"/>
              <w:left w:w="100" w:type="dxa"/>
            </w:tcMar>
            <w:vAlign w:val="center"/>
          </w:tcPr>
          <w:p w:rsidR="00E40676" w:rsidRPr="00E40676" w:rsidRDefault="00E40676" w:rsidP="002B571D">
            <w:pPr>
              <w:pStyle w:val="a8"/>
              <w:jc w:val="center"/>
              <w:rPr>
                <w:rFonts w:ascii="Times New Roman" w:hAnsi="Times New Roman" w:cs="Times New Roman"/>
                <w:sz w:val="24"/>
              </w:rPr>
            </w:pPr>
            <w:r w:rsidRPr="00E40676">
              <w:rPr>
                <w:rFonts w:ascii="Times New Roman" w:hAnsi="Times New Roman" w:cs="Times New Roman"/>
                <w:sz w:val="24"/>
              </w:rPr>
              <w:t>8</w:t>
            </w:r>
          </w:p>
        </w:tc>
        <w:tc>
          <w:tcPr>
            <w:tcW w:w="1843" w:type="dxa"/>
            <w:tcMar>
              <w:top w:w="50" w:type="dxa"/>
              <w:left w:w="100" w:type="dxa"/>
            </w:tcMar>
            <w:vAlign w:val="center"/>
          </w:tcPr>
          <w:p w:rsidR="00E40676" w:rsidRPr="00E40676" w:rsidRDefault="00E40676" w:rsidP="002B571D">
            <w:pPr>
              <w:pStyle w:val="a8"/>
              <w:jc w:val="center"/>
              <w:rPr>
                <w:rFonts w:ascii="Times New Roman" w:hAnsi="Times New Roman" w:cs="Times New Roman"/>
                <w:sz w:val="24"/>
              </w:rPr>
            </w:pPr>
            <w:r w:rsidRPr="00E40676">
              <w:rPr>
                <w:rFonts w:ascii="Times New Roman" w:hAnsi="Times New Roman" w:cs="Times New Roman"/>
                <w:sz w:val="24"/>
              </w:rPr>
              <w:t>8</w:t>
            </w:r>
          </w:p>
        </w:tc>
        <w:tc>
          <w:tcPr>
            <w:tcW w:w="3727" w:type="dxa"/>
            <w:tcMar>
              <w:top w:w="50" w:type="dxa"/>
              <w:left w:w="100" w:type="dxa"/>
            </w:tcMar>
          </w:tcPr>
          <w:p w:rsidR="00E40676" w:rsidRPr="00E40676" w:rsidRDefault="00E40676" w:rsidP="002B571D">
            <w:pPr>
              <w:pStyle w:val="a8"/>
              <w:jc w:val="both"/>
              <w:rPr>
                <w:rFonts w:ascii="Times New Roman" w:hAnsi="Times New Roman" w:cs="Times New Roman"/>
                <w:sz w:val="24"/>
              </w:rPr>
            </w:pPr>
            <w:r w:rsidRPr="00E40676">
              <w:rPr>
                <w:rFonts w:ascii="Times New Roman" w:hAnsi="Times New Roman" w:cs="Times New Roman"/>
                <w:color w:val="333333"/>
                <w:sz w:val="24"/>
              </w:rPr>
              <w:t>https://static.edsoo.ru/projects/fop/index.html</w:t>
            </w:r>
          </w:p>
        </w:tc>
      </w:tr>
      <w:tr w:rsidR="00E40676" w:rsidRPr="008C7FB8" w:rsidTr="002B571D">
        <w:trPr>
          <w:trHeight w:val="144"/>
          <w:tblCellSpacing w:w="20" w:type="nil"/>
        </w:trPr>
        <w:tc>
          <w:tcPr>
            <w:tcW w:w="3544" w:type="dxa"/>
            <w:gridSpan w:val="2"/>
            <w:tcMar>
              <w:top w:w="50" w:type="dxa"/>
              <w:left w:w="100" w:type="dxa"/>
            </w:tcMar>
            <w:vAlign w:val="center"/>
          </w:tcPr>
          <w:p w:rsidR="00E40676" w:rsidRPr="00E40676" w:rsidRDefault="00E40676" w:rsidP="002B571D">
            <w:pPr>
              <w:pStyle w:val="a8"/>
              <w:jc w:val="both"/>
              <w:rPr>
                <w:rFonts w:ascii="Times New Roman" w:hAnsi="Times New Roman" w:cs="Times New Roman"/>
                <w:sz w:val="24"/>
              </w:rPr>
            </w:pPr>
            <w:r w:rsidRPr="00E40676">
              <w:rPr>
                <w:rFonts w:ascii="Times New Roman" w:hAnsi="Times New Roman" w:cs="Times New Roman"/>
                <w:sz w:val="20"/>
              </w:rPr>
              <w:t>ОБЩЕЕ КОЛИЧЕСТВО ЧАСОВ ПО ПРОГРАММЕ</w:t>
            </w:r>
          </w:p>
        </w:tc>
        <w:tc>
          <w:tcPr>
            <w:tcW w:w="992" w:type="dxa"/>
            <w:tcMar>
              <w:top w:w="50" w:type="dxa"/>
              <w:left w:w="100" w:type="dxa"/>
            </w:tcMar>
            <w:vAlign w:val="center"/>
          </w:tcPr>
          <w:p w:rsidR="00E40676" w:rsidRPr="00E40676" w:rsidRDefault="00E40676" w:rsidP="002B571D">
            <w:pPr>
              <w:pStyle w:val="a8"/>
              <w:jc w:val="center"/>
              <w:rPr>
                <w:rFonts w:ascii="Times New Roman" w:hAnsi="Times New Roman" w:cs="Times New Roman"/>
                <w:sz w:val="24"/>
              </w:rPr>
            </w:pPr>
            <w:r w:rsidRPr="00E40676">
              <w:rPr>
                <w:rFonts w:ascii="Times New Roman" w:hAnsi="Times New Roman" w:cs="Times New Roman"/>
                <w:sz w:val="24"/>
              </w:rPr>
              <w:t>33</w:t>
            </w:r>
          </w:p>
          <w:p w:rsidR="00E40676" w:rsidRPr="00E40676" w:rsidRDefault="00E40676" w:rsidP="002B571D">
            <w:pPr>
              <w:pStyle w:val="a8"/>
              <w:jc w:val="center"/>
              <w:rPr>
                <w:rFonts w:ascii="Times New Roman" w:hAnsi="Times New Roman" w:cs="Times New Roman"/>
                <w:sz w:val="24"/>
              </w:rPr>
            </w:pPr>
          </w:p>
        </w:tc>
        <w:tc>
          <w:tcPr>
            <w:tcW w:w="1843" w:type="dxa"/>
            <w:tcMar>
              <w:top w:w="50" w:type="dxa"/>
              <w:left w:w="100" w:type="dxa"/>
            </w:tcMar>
          </w:tcPr>
          <w:p w:rsidR="00E40676" w:rsidRPr="00E40676" w:rsidRDefault="00A51A24" w:rsidP="002B571D">
            <w:pPr>
              <w:pStyle w:val="a8"/>
              <w:jc w:val="center"/>
              <w:rPr>
                <w:rFonts w:ascii="Times New Roman" w:hAnsi="Times New Roman" w:cs="Times New Roman"/>
                <w:sz w:val="24"/>
              </w:rPr>
            </w:pPr>
            <w:r>
              <w:rPr>
                <w:rFonts w:ascii="Times New Roman" w:hAnsi="Times New Roman" w:cs="Times New Roman"/>
                <w:sz w:val="24"/>
              </w:rPr>
              <w:t>31</w:t>
            </w:r>
          </w:p>
        </w:tc>
        <w:tc>
          <w:tcPr>
            <w:tcW w:w="3727" w:type="dxa"/>
            <w:tcMar>
              <w:top w:w="50" w:type="dxa"/>
              <w:left w:w="100" w:type="dxa"/>
            </w:tcMar>
            <w:vAlign w:val="center"/>
          </w:tcPr>
          <w:p w:rsidR="00E40676" w:rsidRPr="00E40676" w:rsidRDefault="00E40676" w:rsidP="002B571D">
            <w:pPr>
              <w:pStyle w:val="a8"/>
              <w:jc w:val="both"/>
              <w:rPr>
                <w:rFonts w:ascii="Times New Roman" w:hAnsi="Times New Roman" w:cs="Times New Roman"/>
                <w:sz w:val="24"/>
              </w:rPr>
            </w:pPr>
          </w:p>
        </w:tc>
      </w:tr>
    </w:tbl>
    <w:p w:rsidR="005A36D1" w:rsidRPr="00E40676" w:rsidRDefault="005A36D1" w:rsidP="005743FB">
      <w:pPr>
        <w:ind w:firstLine="720"/>
        <w:jc w:val="both"/>
        <w:rPr>
          <w:sz w:val="26"/>
        </w:rPr>
      </w:pPr>
    </w:p>
    <w:p w:rsidR="001F26C1" w:rsidRDefault="001F26C1" w:rsidP="002B571D">
      <w:pPr>
        <w:ind w:firstLine="720"/>
        <w:jc w:val="center"/>
        <w:rPr>
          <w:b/>
          <w:sz w:val="28"/>
          <w:szCs w:val="28"/>
        </w:rPr>
      </w:pPr>
      <w:r w:rsidRPr="00E62280">
        <w:rPr>
          <w:b/>
          <w:sz w:val="28"/>
          <w:szCs w:val="28"/>
        </w:rPr>
        <w:t>Календарно – тематическое планирование</w:t>
      </w:r>
    </w:p>
    <w:p w:rsidR="001F26C1" w:rsidRPr="001F26C1" w:rsidRDefault="001F26C1" w:rsidP="005743FB">
      <w:pPr>
        <w:ind w:firstLine="720"/>
        <w:jc w:val="both"/>
        <w:rPr>
          <w:sz w:val="28"/>
          <w:szCs w:val="28"/>
        </w:rPr>
      </w:pPr>
      <w:r w:rsidRPr="001F26C1">
        <w:rPr>
          <w:sz w:val="28"/>
          <w:szCs w:val="28"/>
        </w:rPr>
        <w:lastRenderedPageBreak/>
        <w:t xml:space="preserve">1 класс </w:t>
      </w: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7938"/>
        <w:gridCol w:w="1588"/>
      </w:tblGrid>
      <w:tr w:rsidR="001F26C1" w:rsidRPr="00E62280" w:rsidTr="002B571D">
        <w:tc>
          <w:tcPr>
            <w:tcW w:w="675" w:type="dxa"/>
            <w:shd w:val="clear" w:color="auto" w:fill="auto"/>
          </w:tcPr>
          <w:p w:rsidR="001F26C1" w:rsidRPr="001F26C1" w:rsidRDefault="001F26C1" w:rsidP="005743FB">
            <w:pPr>
              <w:ind w:firstLine="720"/>
              <w:jc w:val="both"/>
              <w:rPr>
                <w:sz w:val="24"/>
                <w:szCs w:val="24"/>
                <w:lang w:eastAsia="ru-RU"/>
              </w:rPr>
            </w:pPr>
            <w:r w:rsidRPr="001F26C1">
              <w:rPr>
                <w:sz w:val="24"/>
                <w:szCs w:val="24"/>
                <w:lang w:eastAsia="ru-RU"/>
              </w:rPr>
              <w:t>№</w:t>
            </w:r>
          </w:p>
        </w:tc>
        <w:tc>
          <w:tcPr>
            <w:tcW w:w="7938" w:type="dxa"/>
            <w:shd w:val="clear" w:color="auto" w:fill="auto"/>
          </w:tcPr>
          <w:p w:rsidR="001F26C1" w:rsidRPr="001F26C1" w:rsidRDefault="001F26C1" w:rsidP="002B571D">
            <w:pPr>
              <w:jc w:val="center"/>
              <w:rPr>
                <w:sz w:val="24"/>
                <w:szCs w:val="24"/>
                <w:lang w:eastAsia="ru-RU"/>
              </w:rPr>
            </w:pPr>
            <w:r w:rsidRPr="001F26C1">
              <w:rPr>
                <w:sz w:val="24"/>
                <w:szCs w:val="24"/>
                <w:lang w:eastAsia="ru-RU"/>
              </w:rPr>
              <w:t>Тема занятия</w:t>
            </w:r>
          </w:p>
        </w:tc>
        <w:tc>
          <w:tcPr>
            <w:tcW w:w="1588" w:type="dxa"/>
            <w:shd w:val="clear" w:color="auto" w:fill="auto"/>
          </w:tcPr>
          <w:p w:rsidR="001F26C1" w:rsidRPr="001F26C1" w:rsidRDefault="001F26C1" w:rsidP="002B571D">
            <w:pPr>
              <w:jc w:val="center"/>
              <w:rPr>
                <w:sz w:val="24"/>
                <w:szCs w:val="24"/>
                <w:lang w:eastAsia="ru-RU"/>
              </w:rPr>
            </w:pPr>
            <w:r w:rsidRPr="001F26C1">
              <w:rPr>
                <w:sz w:val="24"/>
                <w:szCs w:val="24"/>
                <w:lang w:eastAsia="ru-RU"/>
              </w:rPr>
              <w:t>Количество часов</w:t>
            </w:r>
          </w:p>
        </w:tc>
      </w:tr>
      <w:tr w:rsidR="001F26C1" w:rsidRPr="00E62280" w:rsidTr="002B571D">
        <w:tc>
          <w:tcPr>
            <w:tcW w:w="675" w:type="dxa"/>
            <w:shd w:val="clear" w:color="auto" w:fill="auto"/>
          </w:tcPr>
          <w:p w:rsidR="001F26C1" w:rsidRPr="00E62280" w:rsidRDefault="00B15ACB" w:rsidP="005743FB">
            <w:pPr>
              <w:widowControl/>
              <w:autoSpaceDE/>
              <w:autoSpaceDN/>
              <w:ind w:firstLine="720"/>
              <w:jc w:val="both"/>
              <w:rPr>
                <w:sz w:val="24"/>
                <w:szCs w:val="24"/>
                <w:lang w:eastAsia="ru-RU"/>
              </w:rPr>
            </w:pPr>
            <w:r>
              <w:rPr>
                <w:sz w:val="24"/>
                <w:szCs w:val="24"/>
                <w:lang w:eastAsia="ru-RU"/>
              </w:rPr>
              <w:t>1</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Знакомство обучающихся друг с другом. Выявление уровня первичной подготовки детей в данном виде деятельности.</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p w:rsidR="001F26C1" w:rsidRPr="00E62280" w:rsidRDefault="001F26C1" w:rsidP="002B571D">
            <w:pPr>
              <w:jc w:val="center"/>
              <w:rPr>
                <w:sz w:val="24"/>
                <w:szCs w:val="24"/>
                <w:lang w:eastAsia="ru-RU"/>
              </w:rPr>
            </w:pPr>
          </w:p>
        </w:tc>
      </w:tr>
      <w:tr w:rsidR="001F26C1" w:rsidRPr="00E62280" w:rsidTr="002B571D">
        <w:tc>
          <w:tcPr>
            <w:tcW w:w="675" w:type="dxa"/>
            <w:shd w:val="clear" w:color="auto" w:fill="auto"/>
          </w:tcPr>
          <w:p w:rsidR="001F26C1" w:rsidRPr="00E62280" w:rsidRDefault="00B15ACB" w:rsidP="005743FB">
            <w:pPr>
              <w:widowControl/>
              <w:autoSpaceDE/>
              <w:autoSpaceDN/>
              <w:ind w:firstLine="720"/>
              <w:jc w:val="both"/>
              <w:rPr>
                <w:sz w:val="24"/>
                <w:szCs w:val="24"/>
                <w:lang w:eastAsia="ru-RU"/>
              </w:rPr>
            </w:pPr>
            <w:r>
              <w:rPr>
                <w:sz w:val="24"/>
                <w:szCs w:val="24"/>
                <w:lang w:eastAsia="ru-RU"/>
              </w:rPr>
              <w:t>2</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Вводное занятие. Инструктаж по технике безопасности.</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5743FB">
            <w:pPr>
              <w:widowControl/>
              <w:autoSpaceDE/>
              <w:autoSpaceDN/>
              <w:ind w:firstLine="720"/>
              <w:jc w:val="both"/>
              <w:rPr>
                <w:sz w:val="24"/>
                <w:szCs w:val="24"/>
                <w:lang w:eastAsia="ru-RU"/>
              </w:rPr>
            </w:pPr>
            <w:r>
              <w:rPr>
                <w:sz w:val="24"/>
                <w:szCs w:val="24"/>
                <w:lang w:eastAsia="ru-RU"/>
              </w:rPr>
              <w:t>3</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Втягивающая тренировка. Специальные упражнения, свободная практика.</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p w:rsidR="001F26C1" w:rsidRPr="00E62280" w:rsidRDefault="001F26C1" w:rsidP="002B571D">
            <w:pPr>
              <w:jc w:val="center"/>
              <w:rPr>
                <w:sz w:val="24"/>
                <w:szCs w:val="24"/>
                <w:lang w:eastAsia="ru-RU"/>
              </w:rPr>
            </w:pPr>
          </w:p>
        </w:tc>
      </w:tr>
      <w:tr w:rsidR="001F26C1" w:rsidRPr="00E62280" w:rsidTr="002B571D">
        <w:tc>
          <w:tcPr>
            <w:tcW w:w="675" w:type="dxa"/>
            <w:shd w:val="clear" w:color="auto" w:fill="auto"/>
          </w:tcPr>
          <w:p w:rsidR="001F26C1" w:rsidRPr="00E62280" w:rsidRDefault="00B15ACB" w:rsidP="005743FB">
            <w:pPr>
              <w:widowControl/>
              <w:autoSpaceDE/>
              <w:autoSpaceDN/>
              <w:ind w:firstLine="720"/>
              <w:jc w:val="both"/>
              <w:rPr>
                <w:sz w:val="24"/>
                <w:szCs w:val="24"/>
                <w:lang w:eastAsia="ru-RU"/>
              </w:rPr>
            </w:pPr>
            <w:r>
              <w:rPr>
                <w:sz w:val="24"/>
                <w:szCs w:val="24"/>
                <w:lang w:eastAsia="ru-RU"/>
              </w:rPr>
              <w:t>4</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Физподготовка. Челночный бег, футбол, изучение упражнения «квадрат».</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5743FB">
            <w:pPr>
              <w:widowControl/>
              <w:autoSpaceDE/>
              <w:autoSpaceDN/>
              <w:ind w:firstLine="720"/>
              <w:jc w:val="both"/>
              <w:rPr>
                <w:sz w:val="24"/>
                <w:szCs w:val="24"/>
                <w:lang w:eastAsia="ru-RU"/>
              </w:rPr>
            </w:pPr>
            <w:r>
              <w:rPr>
                <w:sz w:val="24"/>
                <w:szCs w:val="24"/>
                <w:lang w:eastAsia="ru-RU"/>
              </w:rPr>
              <w:t>5</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Физподготовка. Бег, прыжки по лестицам, футбол, изучение упражнения «контроль мяча».</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p w:rsidR="001F26C1" w:rsidRPr="00E62280" w:rsidRDefault="001F26C1" w:rsidP="002B571D">
            <w:pPr>
              <w:jc w:val="center"/>
              <w:rPr>
                <w:sz w:val="24"/>
                <w:szCs w:val="24"/>
                <w:lang w:eastAsia="ru-RU"/>
              </w:rPr>
            </w:pPr>
          </w:p>
        </w:tc>
      </w:tr>
      <w:tr w:rsidR="001F26C1" w:rsidRPr="00E62280" w:rsidTr="002B571D">
        <w:tc>
          <w:tcPr>
            <w:tcW w:w="675" w:type="dxa"/>
            <w:shd w:val="clear" w:color="auto" w:fill="auto"/>
          </w:tcPr>
          <w:p w:rsidR="001F26C1" w:rsidRPr="00E62280" w:rsidRDefault="00B15ACB" w:rsidP="005743FB">
            <w:pPr>
              <w:widowControl/>
              <w:autoSpaceDE/>
              <w:autoSpaceDN/>
              <w:ind w:firstLine="720"/>
              <w:jc w:val="both"/>
              <w:rPr>
                <w:sz w:val="24"/>
                <w:szCs w:val="24"/>
                <w:lang w:eastAsia="ru-RU"/>
              </w:rPr>
            </w:pPr>
            <w:r>
              <w:rPr>
                <w:sz w:val="24"/>
                <w:szCs w:val="24"/>
                <w:lang w:eastAsia="ru-RU"/>
              </w:rPr>
              <w:t>6</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Физподготовка. Прыжки через барьер 2 серии через круг легкого бега, футбол.</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rPr>
          <w:trHeight w:val="361"/>
        </w:trPr>
        <w:tc>
          <w:tcPr>
            <w:tcW w:w="675" w:type="dxa"/>
            <w:shd w:val="clear" w:color="auto" w:fill="auto"/>
          </w:tcPr>
          <w:p w:rsidR="001F26C1" w:rsidRPr="00E62280" w:rsidRDefault="00B15ACB" w:rsidP="005743FB">
            <w:pPr>
              <w:widowControl/>
              <w:autoSpaceDE/>
              <w:autoSpaceDN/>
              <w:ind w:firstLine="720"/>
              <w:jc w:val="both"/>
              <w:rPr>
                <w:sz w:val="24"/>
                <w:szCs w:val="24"/>
                <w:lang w:eastAsia="ru-RU"/>
              </w:rPr>
            </w:pPr>
            <w:r>
              <w:rPr>
                <w:sz w:val="24"/>
                <w:szCs w:val="24"/>
                <w:lang w:eastAsia="ru-RU"/>
              </w:rPr>
              <w:t>7</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Физподготовка. Бег с изменением направления, «квадрат», футбол.</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5743FB">
            <w:pPr>
              <w:widowControl/>
              <w:autoSpaceDE/>
              <w:autoSpaceDN/>
              <w:ind w:firstLine="720"/>
              <w:jc w:val="both"/>
              <w:rPr>
                <w:sz w:val="24"/>
                <w:szCs w:val="24"/>
                <w:lang w:eastAsia="ru-RU"/>
              </w:rPr>
            </w:pPr>
            <w:r>
              <w:rPr>
                <w:sz w:val="24"/>
                <w:szCs w:val="24"/>
                <w:lang w:eastAsia="ru-RU"/>
              </w:rPr>
              <w:t>8</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Физподготовка. Челночный бег, прыжки через барьер, футбол.</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5743FB">
            <w:pPr>
              <w:widowControl/>
              <w:autoSpaceDE/>
              <w:autoSpaceDN/>
              <w:ind w:firstLine="720"/>
              <w:jc w:val="both"/>
              <w:rPr>
                <w:sz w:val="24"/>
                <w:szCs w:val="24"/>
                <w:lang w:eastAsia="ru-RU"/>
              </w:rPr>
            </w:pPr>
            <w:r>
              <w:rPr>
                <w:sz w:val="24"/>
                <w:szCs w:val="24"/>
                <w:lang w:eastAsia="ru-RU"/>
              </w:rPr>
              <w:t>9</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Физподготовка. Рывки по диагоналям 3 раза, футбол, «контроль мяча».</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2B571D">
            <w:pPr>
              <w:widowControl/>
              <w:autoSpaceDE/>
              <w:autoSpaceDN/>
              <w:ind w:firstLine="720"/>
              <w:jc w:val="center"/>
              <w:rPr>
                <w:sz w:val="24"/>
                <w:szCs w:val="24"/>
                <w:lang w:eastAsia="ru-RU"/>
              </w:rPr>
            </w:pPr>
            <w:r>
              <w:rPr>
                <w:sz w:val="24"/>
                <w:szCs w:val="24"/>
                <w:lang w:eastAsia="ru-RU"/>
              </w:rPr>
              <w:t>10</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Физподготовка. Челночный бег + удары по воротам, футбол</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2B571D">
            <w:pPr>
              <w:widowControl/>
              <w:autoSpaceDE/>
              <w:autoSpaceDN/>
              <w:ind w:firstLine="720"/>
              <w:jc w:val="center"/>
              <w:rPr>
                <w:sz w:val="24"/>
                <w:szCs w:val="24"/>
                <w:lang w:eastAsia="ru-RU"/>
              </w:rPr>
            </w:pPr>
            <w:r>
              <w:rPr>
                <w:sz w:val="24"/>
                <w:szCs w:val="24"/>
                <w:lang w:eastAsia="ru-RU"/>
              </w:rPr>
              <w:t>11</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Отработка техники передвижения и владения мячом: остановка прием мяча.</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p w:rsidR="001F26C1" w:rsidRPr="00E62280" w:rsidRDefault="001F26C1" w:rsidP="002B571D">
            <w:pPr>
              <w:jc w:val="center"/>
              <w:rPr>
                <w:sz w:val="24"/>
                <w:szCs w:val="24"/>
                <w:lang w:eastAsia="ru-RU"/>
              </w:rPr>
            </w:pPr>
          </w:p>
        </w:tc>
      </w:tr>
      <w:tr w:rsidR="001F26C1" w:rsidRPr="00E62280" w:rsidTr="002B571D">
        <w:tc>
          <w:tcPr>
            <w:tcW w:w="675" w:type="dxa"/>
            <w:shd w:val="clear" w:color="auto" w:fill="auto"/>
          </w:tcPr>
          <w:p w:rsidR="001F26C1" w:rsidRPr="00E62280" w:rsidRDefault="00B15ACB" w:rsidP="002B571D">
            <w:pPr>
              <w:widowControl/>
              <w:autoSpaceDE/>
              <w:autoSpaceDN/>
              <w:ind w:firstLine="720"/>
              <w:jc w:val="center"/>
              <w:rPr>
                <w:sz w:val="24"/>
                <w:szCs w:val="24"/>
                <w:lang w:eastAsia="ru-RU"/>
              </w:rPr>
            </w:pPr>
            <w:r>
              <w:rPr>
                <w:sz w:val="24"/>
                <w:szCs w:val="24"/>
                <w:lang w:eastAsia="ru-RU"/>
              </w:rPr>
              <w:t>12</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Передвижение спиной вперед, повороты, удары по мячу внутренней частью стопы, ведение мяча по кругу.</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2B571D">
            <w:pPr>
              <w:widowControl/>
              <w:autoSpaceDE/>
              <w:autoSpaceDN/>
              <w:ind w:firstLine="720"/>
              <w:jc w:val="center"/>
              <w:rPr>
                <w:sz w:val="24"/>
                <w:szCs w:val="24"/>
                <w:lang w:eastAsia="ru-RU"/>
              </w:rPr>
            </w:pPr>
            <w:r>
              <w:rPr>
                <w:sz w:val="24"/>
                <w:szCs w:val="24"/>
                <w:lang w:eastAsia="ru-RU"/>
              </w:rPr>
              <w:t>13</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Остановка катящегося мяча внутренней стороной стопы и подошвой. Бег в сочетании с ходьбой.</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p w:rsidR="001F26C1" w:rsidRPr="00E62280" w:rsidRDefault="001F26C1" w:rsidP="002B571D">
            <w:pPr>
              <w:jc w:val="center"/>
              <w:rPr>
                <w:sz w:val="24"/>
                <w:szCs w:val="24"/>
                <w:lang w:eastAsia="ru-RU"/>
              </w:rPr>
            </w:pPr>
          </w:p>
        </w:tc>
      </w:tr>
      <w:tr w:rsidR="001F26C1" w:rsidRPr="00E62280" w:rsidTr="002B571D">
        <w:tc>
          <w:tcPr>
            <w:tcW w:w="675" w:type="dxa"/>
            <w:shd w:val="clear" w:color="auto" w:fill="auto"/>
          </w:tcPr>
          <w:p w:rsidR="001F26C1" w:rsidRPr="00E62280" w:rsidRDefault="00B15ACB" w:rsidP="002B571D">
            <w:pPr>
              <w:widowControl/>
              <w:autoSpaceDE/>
              <w:autoSpaceDN/>
              <w:ind w:firstLine="720"/>
              <w:jc w:val="center"/>
              <w:rPr>
                <w:sz w:val="24"/>
                <w:szCs w:val="24"/>
                <w:lang w:eastAsia="ru-RU"/>
              </w:rPr>
            </w:pPr>
            <w:r>
              <w:rPr>
                <w:sz w:val="24"/>
                <w:szCs w:val="24"/>
                <w:lang w:eastAsia="ru-RU"/>
              </w:rPr>
              <w:t>14</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Отработка паса щечкой в парах.</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rPr>
          <w:trHeight w:val="297"/>
        </w:trPr>
        <w:tc>
          <w:tcPr>
            <w:tcW w:w="675" w:type="dxa"/>
            <w:shd w:val="clear" w:color="auto" w:fill="auto"/>
          </w:tcPr>
          <w:p w:rsidR="001F26C1" w:rsidRPr="00E62280" w:rsidRDefault="00B15ACB" w:rsidP="002B571D">
            <w:pPr>
              <w:widowControl/>
              <w:autoSpaceDE/>
              <w:autoSpaceDN/>
              <w:ind w:firstLine="720"/>
              <w:jc w:val="center"/>
              <w:rPr>
                <w:sz w:val="24"/>
                <w:szCs w:val="24"/>
                <w:lang w:eastAsia="ru-RU"/>
              </w:rPr>
            </w:pPr>
            <w:r>
              <w:rPr>
                <w:sz w:val="24"/>
                <w:szCs w:val="24"/>
                <w:lang w:eastAsia="ru-RU"/>
              </w:rPr>
              <w:t>15</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Обучение ударом по неподвижному мячу, чеканка мяча.</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2B571D">
            <w:pPr>
              <w:widowControl/>
              <w:autoSpaceDE/>
              <w:autoSpaceDN/>
              <w:ind w:firstLine="720"/>
              <w:jc w:val="center"/>
              <w:rPr>
                <w:sz w:val="24"/>
                <w:szCs w:val="24"/>
                <w:lang w:eastAsia="ru-RU"/>
              </w:rPr>
            </w:pPr>
            <w:r>
              <w:rPr>
                <w:sz w:val="24"/>
                <w:szCs w:val="24"/>
                <w:lang w:eastAsia="ru-RU"/>
              </w:rPr>
              <w:t>16</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 xml:space="preserve">Подтягивание, приседание, пресс, длительный бег, игра в вышибалы. </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2B571D">
            <w:pPr>
              <w:widowControl/>
              <w:autoSpaceDE/>
              <w:autoSpaceDN/>
              <w:ind w:firstLine="720"/>
              <w:jc w:val="center"/>
              <w:rPr>
                <w:sz w:val="24"/>
                <w:szCs w:val="24"/>
                <w:lang w:eastAsia="ru-RU"/>
              </w:rPr>
            </w:pPr>
            <w:r>
              <w:rPr>
                <w:sz w:val="24"/>
                <w:szCs w:val="24"/>
                <w:lang w:eastAsia="ru-RU"/>
              </w:rPr>
              <w:t>17</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Отработка ударов по мячу из различных положений, комбинации ударов.</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2B571D">
            <w:pPr>
              <w:widowControl/>
              <w:autoSpaceDE/>
              <w:autoSpaceDN/>
              <w:ind w:firstLine="720"/>
              <w:jc w:val="center"/>
              <w:rPr>
                <w:sz w:val="24"/>
                <w:szCs w:val="24"/>
                <w:lang w:eastAsia="ru-RU"/>
              </w:rPr>
            </w:pPr>
            <w:r>
              <w:rPr>
                <w:sz w:val="24"/>
                <w:szCs w:val="24"/>
                <w:lang w:eastAsia="ru-RU"/>
              </w:rPr>
              <w:t>18</w:t>
            </w:r>
          </w:p>
        </w:tc>
        <w:tc>
          <w:tcPr>
            <w:tcW w:w="7938" w:type="dxa"/>
            <w:shd w:val="clear" w:color="auto" w:fill="auto"/>
          </w:tcPr>
          <w:p w:rsidR="001F26C1" w:rsidRPr="00E62280" w:rsidRDefault="001F26C1" w:rsidP="002B571D">
            <w:pPr>
              <w:jc w:val="both"/>
              <w:rPr>
                <w:sz w:val="24"/>
                <w:szCs w:val="24"/>
                <w:lang w:eastAsia="ru-RU"/>
              </w:rPr>
            </w:pPr>
            <w:proofErr w:type="gramStart"/>
            <w:r w:rsidRPr="00E62280">
              <w:rPr>
                <w:sz w:val="24"/>
                <w:szCs w:val="24"/>
                <w:lang w:eastAsia="ru-RU"/>
              </w:rPr>
              <w:t>Упражнение«</w:t>
            </w:r>
            <w:proofErr w:type="gramEnd"/>
            <w:r w:rsidRPr="00E62280">
              <w:rPr>
                <w:sz w:val="24"/>
                <w:szCs w:val="24"/>
                <w:lang w:eastAsia="ru-RU"/>
              </w:rPr>
              <w:t>квадрат». Двусторонняя учебная игра.</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2B571D">
            <w:pPr>
              <w:widowControl/>
              <w:autoSpaceDE/>
              <w:autoSpaceDN/>
              <w:ind w:firstLine="720"/>
              <w:jc w:val="center"/>
              <w:rPr>
                <w:sz w:val="24"/>
                <w:szCs w:val="24"/>
                <w:lang w:eastAsia="ru-RU"/>
              </w:rPr>
            </w:pPr>
            <w:r>
              <w:rPr>
                <w:sz w:val="24"/>
                <w:szCs w:val="24"/>
                <w:lang w:eastAsia="ru-RU"/>
              </w:rPr>
              <w:t>19</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 xml:space="preserve">Общеразвивающие упражнения с набивным мячом, игра в гандбол. </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2B571D">
            <w:pPr>
              <w:widowControl/>
              <w:autoSpaceDE/>
              <w:autoSpaceDN/>
              <w:ind w:firstLine="720"/>
              <w:jc w:val="center"/>
              <w:rPr>
                <w:sz w:val="24"/>
                <w:szCs w:val="24"/>
                <w:lang w:eastAsia="ru-RU"/>
              </w:rPr>
            </w:pPr>
            <w:r>
              <w:rPr>
                <w:sz w:val="24"/>
                <w:szCs w:val="24"/>
                <w:lang w:eastAsia="ru-RU"/>
              </w:rPr>
              <w:t>20</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Отработка паса щечкой в парах.</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2B571D">
            <w:pPr>
              <w:widowControl/>
              <w:autoSpaceDE/>
              <w:autoSpaceDN/>
              <w:ind w:firstLine="720"/>
              <w:jc w:val="center"/>
              <w:rPr>
                <w:sz w:val="24"/>
                <w:szCs w:val="24"/>
                <w:lang w:eastAsia="ru-RU"/>
              </w:rPr>
            </w:pPr>
            <w:r>
              <w:rPr>
                <w:sz w:val="24"/>
                <w:szCs w:val="24"/>
                <w:lang w:eastAsia="ru-RU"/>
              </w:rPr>
              <w:t>21</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Общеразвивающие упражнения в парах, подтягивания.</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2B571D">
            <w:pPr>
              <w:widowControl/>
              <w:autoSpaceDE/>
              <w:autoSpaceDN/>
              <w:ind w:firstLine="720"/>
              <w:jc w:val="center"/>
              <w:rPr>
                <w:sz w:val="24"/>
                <w:szCs w:val="24"/>
                <w:lang w:eastAsia="ru-RU"/>
              </w:rPr>
            </w:pPr>
            <w:r>
              <w:rPr>
                <w:sz w:val="24"/>
                <w:szCs w:val="24"/>
                <w:lang w:eastAsia="ru-RU"/>
              </w:rPr>
              <w:t>22</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Эстафета на закрепление и совершенствование технических приемов.</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2B571D">
            <w:pPr>
              <w:widowControl/>
              <w:autoSpaceDE/>
              <w:autoSpaceDN/>
              <w:ind w:firstLine="720"/>
              <w:jc w:val="center"/>
              <w:rPr>
                <w:sz w:val="24"/>
                <w:szCs w:val="24"/>
                <w:lang w:eastAsia="ru-RU"/>
              </w:rPr>
            </w:pPr>
            <w:r>
              <w:rPr>
                <w:sz w:val="24"/>
                <w:szCs w:val="24"/>
                <w:lang w:eastAsia="ru-RU"/>
              </w:rPr>
              <w:t>23</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Развитие скоростных и скоростно-силовых способностей, прыжки.</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2B571D">
            <w:pPr>
              <w:widowControl/>
              <w:autoSpaceDE/>
              <w:autoSpaceDN/>
              <w:ind w:firstLine="720"/>
              <w:jc w:val="center"/>
              <w:rPr>
                <w:sz w:val="24"/>
                <w:szCs w:val="24"/>
                <w:lang w:eastAsia="ru-RU"/>
              </w:rPr>
            </w:pPr>
            <w:r>
              <w:rPr>
                <w:sz w:val="24"/>
                <w:szCs w:val="24"/>
                <w:lang w:eastAsia="ru-RU"/>
              </w:rPr>
              <w:t>24</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Ведение мяча до центра с последующим ударом по воротам, изучение новых технических приемов.</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2B571D">
            <w:pPr>
              <w:widowControl/>
              <w:autoSpaceDE/>
              <w:autoSpaceDN/>
              <w:ind w:firstLine="720"/>
              <w:jc w:val="center"/>
              <w:rPr>
                <w:sz w:val="24"/>
                <w:szCs w:val="24"/>
                <w:lang w:eastAsia="ru-RU"/>
              </w:rPr>
            </w:pPr>
            <w:r>
              <w:rPr>
                <w:sz w:val="24"/>
                <w:szCs w:val="24"/>
                <w:lang w:eastAsia="ru-RU"/>
              </w:rPr>
              <w:t>25</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Обводка с помощью обманных движений, отработка изученных ударов.</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5743FB">
            <w:pPr>
              <w:widowControl/>
              <w:autoSpaceDE/>
              <w:autoSpaceDN/>
              <w:ind w:firstLine="720"/>
              <w:jc w:val="both"/>
              <w:rPr>
                <w:sz w:val="24"/>
                <w:szCs w:val="24"/>
                <w:lang w:eastAsia="ru-RU"/>
              </w:rPr>
            </w:pPr>
            <w:r>
              <w:rPr>
                <w:sz w:val="24"/>
                <w:szCs w:val="24"/>
                <w:lang w:eastAsia="ru-RU"/>
              </w:rPr>
              <w:t>26</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Отработка паса щечкой в парах.</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5743FB">
            <w:pPr>
              <w:widowControl/>
              <w:autoSpaceDE/>
              <w:autoSpaceDN/>
              <w:ind w:firstLine="720"/>
              <w:jc w:val="both"/>
              <w:rPr>
                <w:sz w:val="24"/>
                <w:szCs w:val="24"/>
                <w:lang w:eastAsia="ru-RU"/>
              </w:rPr>
            </w:pPr>
            <w:r>
              <w:rPr>
                <w:sz w:val="24"/>
                <w:szCs w:val="24"/>
                <w:lang w:eastAsia="ru-RU"/>
              </w:rPr>
              <w:lastRenderedPageBreak/>
              <w:t>27</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Игры на закрепление тактических действий, силовые упражнения.</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5743FB">
            <w:pPr>
              <w:widowControl/>
              <w:autoSpaceDE/>
              <w:autoSpaceDN/>
              <w:ind w:firstLine="720"/>
              <w:jc w:val="both"/>
              <w:rPr>
                <w:sz w:val="24"/>
                <w:szCs w:val="24"/>
                <w:lang w:eastAsia="ru-RU"/>
              </w:rPr>
            </w:pPr>
            <w:r>
              <w:rPr>
                <w:sz w:val="24"/>
                <w:szCs w:val="24"/>
                <w:lang w:eastAsia="ru-RU"/>
              </w:rPr>
              <w:t>28</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Ведение мяча с активным сопротивлением защитников, удар по неподвижному мячу внутренней стороной стопы.</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5743FB">
            <w:pPr>
              <w:widowControl/>
              <w:autoSpaceDE/>
              <w:autoSpaceDN/>
              <w:ind w:firstLine="720"/>
              <w:jc w:val="both"/>
              <w:rPr>
                <w:sz w:val="24"/>
                <w:szCs w:val="24"/>
                <w:lang w:eastAsia="ru-RU"/>
              </w:rPr>
            </w:pPr>
            <w:r>
              <w:rPr>
                <w:sz w:val="24"/>
                <w:szCs w:val="24"/>
                <w:lang w:eastAsia="ru-RU"/>
              </w:rPr>
              <w:t>29</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Изучение индивидуальных тактических действий в защите. Двусторонняя учебная игра.</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p w:rsidR="001F26C1" w:rsidRPr="00E62280" w:rsidRDefault="001F26C1" w:rsidP="002B571D">
            <w:pPr>
              <w:jc w:val="center"/>
              <w:rPr>
                <w:sz w:val="24"/>
                <w:szCs w:val="24"/>
                <w:lang w:eastAsia="ru-RU"/>
              </w:rPr>
            </w:pPr>
          </w:p>
        </w:tc>
      </w:tr>
      <w:tr w:rsidR="001F26C1" w:rsidRPr="00E62280" w:rsidTr="002B571D">
        <w:tc>
          <w:tcPr>
            <w:tcW w:w="675" w:type="dxa"/>
            <w:shd w:val="clear" w:color="auto" w:fill="auto"/>
          </w:tcPr>
          <w:p w:rsidR="001F26C1" w:rsidRPr="00E62280" w:rsidRDefault="00B15ACB" w:rsidP="005743FB">
            <w:pPr>
              <w:widowControl/>
              <w:autoSpaceDE/>
              <w:autoSpaceDN/>
              <w:ind w:firstLine="720"/>
              <w:jc w:val="both"/>
              <w:rPr>
                <w:sz w:val="24"/>
                <w:szCs w:val="24"/>
                <w:lang w:eastAsia="ru-RU"/>
              </w:rPr>
            </w:pPr>
            <w:r>
              <w:rPr>
                <w:sz w:val="24"/>
                <w:szCs w:val="24"/>
                <w:lang w:eastAsia="ru-RU"/>
              </w:rPr>
              <w:t>30</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Развитие координационных способностей. Ведение + удар по воротам, квадрат.</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5743FB">
            <w:pPr>
              <w:widowControl/>
              <w:autoSpaceDE/>
              <w:autoSpaceDN/>
              <w:ind w:firstLine="720"/>
              <w:jc w:val="both"/>
              <w:rPr>
                <w:sz w:val="24"/>
                <w:szCs w:val="24"/>
                <w:lang w:eastAsia="ru-RU"/>
              </w:rPr>
            </w:pPr>
            <w:r>
              <w:rPr>
                <w:sz w:val="24"/>
                <w:szCs w:val="24"/>
                <w:lang w:eastAsia="ru-RU"/>
              </w:rPr>
              <w:t>31</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 xml:space="preserve">Игры, развивающие физические способности. Бег с остановками и изменением направления. </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p w:rsidR="001F26C1" w:rsidRPr="00E62280" w:rsidRDefault="001F26C1" w:rsidP="002B571D">
            <w:pPr>
              <w:jc w:val="center"/>
              <w:rPr>
                <w:sz w:val="24"/>
                <w:szCs w:val="24"/>
                <w:lang w:eastAsia="ru-RU"/>
              </w:rPr>
            </w:pPr>
          </w:p>
        </w:tc>
      </w:tr>
      <w:tr w:rsidR="001F26C1" w:rsidRPr="00E62280" w:rsidTr="002B571D">
        <w:tc>
          <w:tcPr>
            <w:tcW w:w="675" w:type="dxa"/>
            <w:shd w:val="clear" w:color="auto" w:fill="auto"/>
          </w:tcPr>
          <w:p w:rsidR="001F26C1" w:rsidRPr="00E62280" w:rsidRDefault="00B15ACB" w:rsidP="005743FB">
            <w:pPr>
              <w:widowControl/>
              <w:autoSpaceDE/>
              <w:autoSpaceDN/>
              <w:ind w:firstLine="720"/>
              <w:jc w:val="both"/>
              <w:rPr>
                <w:sz w:val="24"/>
                <w:szCs w:val="24"/>
                <w:lang w:eastAsia="ru-RU"/>
              </w:rPr>
            </w:pPr>
            <w:r>
              <w:rPr>
                <w:sz w:val="24"/>
                <w:szCs w:val="24"/>
                <w:lang w:eastAsia="ru-RU"/>
              </w:rPr>
              <w:t>32</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 xml:space="preserve">Изучение позиционного нападения: без изменений позиций игроков + удар с сопротивлением. </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r w:rsidR="001F26C1" w:rsidRPr="00E62280" w:rsidTr="002B571D">
        <w:tc>
          <w:tcPr>
            <w:tcW w:w="675" w:type="dxa"/>
            <w:shd w:val="clear" w:color="auto" w:fill="auto"/>
          </w:tcPr>
          <w:p w:rsidR="001F26C1" w:rsidRPr="00E62280" w:rsidRDefault="00B15ACB" w:rsidP="005743FB">
            <w:pPr>
              <w:widowControl/>
              <w:autoSpaceDE/>
              <w:autoSpaceDN/>
              <w:ind w:firstLine="720"/>
              <w:jc w:val="both"/>
              <w:rPr>
                <w:sz w:val="24"/>
                <w:szCs w:val="24"/>
                <w:lang w:eastAsia="ru-RU"/>
              </w:rPr>
            </w:pPr>
            <w:r>
              <w:rPr>
                <w:sz w:val="24"/>
                <w:szCs w:val="24"/>
                <w:lang w:eastAsia="ru-RU"/>
              </w:rPr>
              <w:t>33</w:t>
            </w:r>
          </w:p>
        </w:tc>
        <w:tc>
          <w:tcPr>
            <w:tcW w:w="7938" w:type="dxa"/>
            <w:shd w:val="clear" w:color="auto" w:fill="auto"/>
          </w:tcPr>
          <w:p w:rsidR="001F26C1" w:rsidRPr="00E62280" w:rsidRDefault="001F26C1" w:rsidP="002B571D">
            <w:pPr>
              <w:jc w:val="both"/>
              <w:rPr>
                <w:sz w:val="24"/>
                <w:szCs w:val="24"/>
                <w:lang w:eastAsia="ru-RU"/>
              </w:rPr>
            </w:pPr>
            <w:r w:rsidRPr="00E62280">
              <w:rPr>
                <w:sz w:val="24"/>
                <w:szCs w:val="24"/>
                <w:lang w:eastAsia="ru-RU"/>
              </w:rPr>
              <w:t>Итоговое занятие. Сдача контрольных нормативов.</w:t>
            </w:r>
          </w:p>
        </w:tc>
        <w:tc>
          <w:tcPr>
            <w:tcW w:w="1588" w:type="dxa"/>
            <w:shd w:val="clear" w:color="auto" w:fill="auto"/>
          </w:tcPr>
          <w:p w:rsidR="001F26C1" w:rsidRPr="00E62280" w:rsidRDefault="001F26C1" w:rsidP="002B571D">
            <w:pPr>
              <w:jc w:val="center"/>
              <w:rPr>
                <w:sz w:val="24"/>
                <w:szCs w:val="24"/>
                <w:lang w:eastAsia="ru-RU"/>
              </w:rPr>
            </w:pPr>
            <w:r w:rsidRPr="00E62280">
              <w:rPr>
                <w:sz w:val="24"/>
                <w:szCs w:val="24"/>
                <w:lang w:eastAsia="ru-RU"/>
              </w:rPr>
              <w:t>1</w:t>
            </w:r>
          </w:p>
        </w:tc>
      </w:tr>
    </w:tbl>
    <w:p w:rsidR="002B571D" w:rsidRDefault="002B571D" w:rsidP="005743FB">
      <w:pPr>
        <w:ind w:firstLine="720"/>
        <w:jc w:val="both"/>
        <w:rPr>
          <w:b/>
          <w:sz w:val="28"/>
        </w:rPr>
      </w:pPr>
    </w:p>
    <w:p w:rsidR="002B571D" w:rsidRDefault="002B571D"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C92551" w:rsidRDefault="00C92551" w:rsidP="005743FB">
      <w:pPr>
        <w:ind w:firstLine="720"/>
        <w:jc w:val="both"/>
        <w:rPr>
          <w:b/>
          <w:sz w:val="28"/>
        </w:rPr>
      </w:pPr>
    </w:p>
    <w:p w:rsidR="008A2C17" w:rsidRPr="00E40676" w:rsidRDefault="008A2C17" w:rsidP="002B571D">
      <w:pPr>
        <w:ind w:firstLine="720"/>
        <w:jc w:val="center"/>
        <w:rPr>
          <w:b/>
          <w:sz w:val="28"/>
        </w:rPr>
      </w:pPr>
      <w:r w:rsidRPr="00E40676">
        <w:rPr>
          <w:b/>
          <w:sz w:val="28"/>
        </w:rPr>
        <w:lastRenderedPageBreak/>
        <w:t xml:space="preserve">Рабочая программа учебного </w:t>
      </w:r>
      <w:r>
        <w:rPr>
          <w:b/>
          <w:sz w:val="28"/>
        </w:rPr>
        <w:t>курса</w:t>
      </w:r>
      <w:r w:rsidRPr="00E40676">
        <w:rPr>
          <w:b/>
          <w:sz w:val="28"/>
        </w:rPr>
        <w:t xml:space="preserve"> «</w:t>
      </w:r>
      <w:r>
        <w:rPr>
          <w:b/>
          <w:sz w:val="28"/>
        </w:rPr>
        <w:t>Морянка</w:t>
      </w:r>
      <w:r w:rsidRPr="00E40676">
        <w:rPr>
          <w:b/>
          <w:sz w:val="28"/>
        </w:rPr>
        <w:t>»</w:t>
      </w:r>
    </w:p>
    <w:p w:rsidR="008A2C17" w:rsidRPr="00E40676" w:rsidRDefault="008A2C17" w:rsidP="002B571D">
      <w:pPr>
        <w:ind w:firstLine="720"/>
        <w:jc w:val="center"/>
        <w:rPr>
          <w:b/>
          <w:sz w:val="28"/>
        </w:rPr>
      </w:pPr>
      <w:r>
        <w:rPr>
          <w:b/>
          <w:sz w:val="28"/>
        </w:rPr>
        <w:t>2-3</w:t>
      </w:r>
      <w:r w:rsidRPr="00E40676">
        <w:rPr>
          <w:b/>
          <w:sz w:val="28"/>
        </w:rPr>
        <w:t xml:space="preserve"> класс</w:t>
      </w:r>
    </w:p>
    <w:p w:rsidR="008E488F" w:rsidRDefault="008E488F" w:rsidP="005743FB">
      <w:pPr>
        <w:shd w:val="clear" w:color="auto" w:fill="FFFFFF"/>
        <w:ind w:firstLine="720"/>
        <w:jc w:val="both"/>
        <w:rPr>
          <w:sz w:val="24"/>
          <w:szCs w:val="24"/>
        </w:rPr>
      </w:pPr>
      <w:r w:rsidRPr="003263F3">
        <w:rPr>
          <w:sz w:val="24"/>
          <w:szCs w:val="24"/>
        </w:rPr>
        <w:t xml:space="preserve">      </w:t>
      </w:r>
    </w:p>
    <w:p w:rsidR="008E488F" w:rsidRPr="000468ED" w:rsidRDefault="008E488F" w:rsidP="005743FB">
      <w:pPr>
        <w:shd w:val="clear" w:color="auto" w:fill="FFFFFF"/>
        <w:ind w:firstLine="720"/>
        <w:jc w:val="both"/>
        <w:rPr>
          <w:sz w:val="24"/>
          <w:szCs w:val="24"/>
          <w:lang w:eastAsia="ru-RU"/>
        </w:rPr>
      </w:pPr>
      <w:r w:rsidRPr="003263F3">
        <w:rPr>
          <w:sz w:val="24"/>
          <w:szCs w:val="24"/>
        </w:rPr>
        <w:t xml:space="preserve"> </w:t>
      </w:r>
      <w:bookmarkStart w:id="40" w:name="_Hlk56940994"/>
      <w:r w:rsidRPr="000468ED">
        <w:rPr>
          <w:sz w:val="24"/>
          <w:szCs w:val="24"/>
        </w:rPr>
        <w:t xml:space="preserve">Рабочая программа по учебному </w:t>
      </w:r>
      <w:r>
        <w:rPr>
          <w:sz w:val="24"/>
          <w:szCs w:val="24"/>
        </w:rPr>
        <w:t>курсу</w:t>
      </w:r>
      <w:r w:rsidRPr="000468ED">
        <w:rPr>
          <w:sz w:val="24"/>
          <w:szCs w:val="24"/>
        </w:rPr>
        <w:t xml:space="preserve"> «Морянка»</w:t>
      </w:r>
      <w:r w:rsidRPr="000468ED">
        <w:rPr>
          <w:sz w:val="24"/>
          <w:szCs w:val="24"/>
          <w:lang w:eastAsia="ru-RU"/>
        </w:rPr>
        <w:t xml:space="preserve"> на уровне начального общего образования</w:t>
      </w:r>
      <w:r w:rsidRPr="000468ED">
        <w:rPr>
          <w:sz w:val="24"/>
          <w:szCs w:val="24"/>
        </w:rPr>
        <w:t xml:space="preserve"> </w:t>
      </w:r>
      <w:r w:rsidRPr="000468ED">
        <w:rPr>
          <w:sz w:val="24"/>
          <w:szCs w:val="24"/>
          <w:lang w:eastAsia="ru-RU"/>
        </w:rPr>
        <w:t>составлена ​​на основе требований к освоению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формированных в федеральной рабочей программе воспитания.</w:t>
      </w:r>
    </w:p>
    <w:p w:rsidR="008E488F" w:rsidRPr="003263F3" w:rsidRDefault="008E488F" w:rsidP="005743FB">
      <w:pPr>
        <w:shd w:val="clear" w:color="auto" w:fill="FFFFFF"/>
        <w:ind w:firstLine="720"/>
        <w:jc w:val="both"/>
        <w:rPr>
          <w:color w:val="333333"/>
          <w:sz w:val="24"/>
          <w:szCs w:val="24"/>
          <w:lang w:eastAsia="ru-RU"/>
        </w:rPr>
      </w:pPr>
    </w:p>
    <w:p w:rsidR="008E488F" w:rsidRDefault="008E488F" w:rsidP="005743FB">
      <w:pPr>
        <w:ind w:firstLine="720"/>
        <w:jc w:val="both"/>
        <w:rPr>
          <w:sz w:val="24"/>
          <w:szCs w:val="24"/>
        </w:rPr>
      </w:pPr>
      <w:r w:rsidRPr="003263F3">
        <w:rPr>
          <w:sz w:val="24"/>
          <w:szCs w:val="24"/>
        </w:rPr>
        <w:t>Рабочая программа по краеведению «Морянка» разработана на основе программы по краеведению «Морянка» 2-</w:t>
      </w:r>
      <w:r>
        <w:rPr>
          <w:sz w:val="24"/>
          <w:szCs w:val="24"/>
        </w:rPr>
        <w:t>4</w:t>
      </w:r>
      <w:r w:rsidRPr="003263F3">
        <w:rPr>
          <w:sz w:val="24"/>
          <w:szCs w:val="24"/>
        </w:rPr>
        <w:t xml:space="preserve"> классы – АО ИППК РО, Архангельск, 2010 г. и основана на концепции регионального компонента Архангельской области</w:t>
      </w:r>
      <w:r>
        <w:rPr>
          <w:sz w:val="24"/>
          <w:szCs w:val="24"/>
        </w:rPr>
        <w:t xml:space="preserve">. </w:t>
      </w:r>
    </w:p>
    <w:p w:rsidR="00283A2E" w:rsidRPr="00283A2E" w:rsidRDefault="008E488F" w:rsidP="005743FB">
      <w:pPr>
        <w:ind w:firstLine="720"/>
        <w:jc w:val="both"/>
        <w:rPr>
          <w:b/>
          <w:sz w:val="24"/>
          <w:szCs w:val="24"/>
        </w:rPr>
      </w:pPr>
      <w:r w:rsidRPr="003263F3">
        <w:rPr>
          <w:sz w:val="24"/>
          <w:szCs w:val="24"/>
        </w:rPr>
        <w:t xml:space="preserve">Основная </w:t>
      </w:r>
      <w:r w:rsidRPr="003263F3">
        <w:rPr>
          <w:sz w:val="24"/>
          <w:szCs w:val="24"/>
        </w:rPr>
        <w:tab/>
      </w:r>
      <w:proofErr w:type="gramStart"/>
      <w:r w:rsidRPr="003263F3">
        <w:rPr>
          <w:sz w:val="24"/>
          <w:szCs w:val="24"/>
        </w:rPr>
        <w:t>идея</w:t>
      </w:r>
      <w:r w:rsidRPr="003263F3">
        <w:rPr>
          <w:b/>
          <w:sz w:val="24"/>
          <w:szCs w:val="24"/>
        </w:rPr>
        <w:t xml:space="preserve"> </w:t>
      </w:r>
      <w:r>
        <w:rPr>
          <w:b/>
          <w:sz w:val="24"/>
          <w:szCs w:val="24"/>
        </w:rPr>
        <w:t xml:space="preserve"> </w:t>
      </w:r>
      <w:r w:rsidRPr="003263F3">
        <w:rPr>
          <w:b/>
          <w:sz w:val="24"/>
          <w:szCs w:val="24"/>
        </w:rPr>
        <w:t>–</w:t>
      </w:r>
      <w:proofErr w:type="gramEnd"/>
      <w:r>
        <w:rPr>
          <w:b/>
          <w:sz w:val="24"/>
          <w:szCs w:val="24"/>
        </w:rPr>
        <w:t xml:space="preserve">  </w:t>
      </w:r>
      <w:r w:rsidRPr="003263F3">
        <w:rPr>
          <w:sz w:val="24"/>
          <w:szCs w:val="24"/>
        </w:rPr>
        <w:t xml:space="preserve">конкретизировать содержание </w:t>
      </w:r>
      <w:r w:rsidRPr="003263F3">
        <w:rPr>
          <w:sz w:val="24"/>
          <w:szCs w:val="24"/>
        </w:rPr>
        <w:tab/>
      </w:r>
      <w:r w:rsidRPr="003263F3">
        <w:rPr>
          <w:sz w:val="24"/>
          <w:szCs w:val="24"/>
        </w:rPr>
        <w:tab/>
        <w:t xml:space="preserve">с </w:t>
      </w:r>
      <w:r w:rsidRPr="003263F3">
        <w:rPr>
          <w:sz w:val="24"/>
          <w:szCs w:val="24"/>
        </w:rPr>
        <w:tab/>
        <w:t xml:space="preserve">учетом межпредметных и внутренних связей, возрастных особенностей, а также удовлетворить познавательные интересы младших школьников, проживающих на территории Архангельской области.  </w:t>
      </w:r>
    </w:p>
    <w:p w:rsidR="00283A2E" w:rsidRPr="00283A2E" w:rsidRDefault="00283A2E" w:rsidP="005743FB">
      <w:pPr>
        <w:ind w:firstLine="720"/>
        <w:jc w:val="both"/>
        <w:rPr>
          <w:b/>
          <w:sz w:val="2"/>
          <w:szCs w:val="24"/>
        </w:rPr>
      </w:pPr>
    </w:p>
    <w:p w:rsidR="008E488F" w:rsidRDefault="008E488F" w:rsidP="005743FB">
      <w:pPr>
        <w:ind w:firstLine="720"/>
        <w:jc w:val="both"/>
        <w:rPr>
          <w:b/>
          <w:sz w:val="24"/>
          <w:szCs w:val="24"/>
        </w:rPr>
      </w:pPr>
      <w:r>
        <w:rPr>
          <w:b/>
          <w:sz w:val="24"/>
          <w:szCs w:val="24"/>
        </w:rPr>
        <w:t>Цель</w:t>
      </w:r>
      <w:r w:rsidRPr="003263F3">
        <w:rPr>
          <w:b/>
          <w:sz w:val="24"/>
          <w:szCs w:val="24"/>
        </w:rPr>
        <w:t xml:space="preserve">: </w:t>
      </w:r>
    </w:p>
    <w:p w:rsidR="008E488F" w:rsidRPr="003263F3" w:rsidRDefault="008E488F" w:rsidP="005743FB">
      <w:pPr>
        <w:ind w:firstLine="720"/>
        <w:jc w:val="both"/>
        <w:rPr>
          <w:b/>
          <w:sz w:val="24"/>
          <w:szCs w:val="24"/>
        </w:rPr>
      </w:pPr>
      <w:r w:rsidRPr="003263F3">
        <w:rPr>
          <w:sz w:val="24"/>
          <w:szCs w:val="24"/>
        </w:rPr>
        <w:t xml:space="preserve">содействовать </w:t>
      </w:r>
      <w:r w:rsidRPr="003263F3">
        <w:rPr>
          <w:sz w:val="24"/>
          <w:szCs w:val="24"/>
        </w:rPr>
        <w:tab/>
      </w:r>
      <w:r w:rsidR="00283A2E">
        <w:rPr>
          <w:sz w:val="24"/>
          <w:szCs w:val="24"/>
        </w:rPr>
        <w:t xml:space="preserve">формированию у </w:t>
      </w:r>
      <w:proofErr w:type="gramStart"/>
      <w:r w:rsidRPr="003263F3">
        <w:rPr>
          <w:sz w:val="24"/>
          <w:szCs w:val="24"/>
        </w:rPr>
        <w:t xml:space="preserve">младших </w:t>
      </w:r>
      <w:r>
        <w:rPr>
          <w:sz w:val="24"/>
          <w:szCs w:val="24"/>
        </w:rPr>
        <w:t xml:space="preserve"> </w:t>
      </w:r>
      <w:r w:rsidR="00283A2E">
        <w:rPr>
          <w:sz w:val="24"/>
          <w:szCs w:val="24"/>
        </w:rPr>
        <w:t>школьников</w:t>
      </w:r>
      <w:proofErr w:type="gramEnd"/>
      <w:r w:rsidR="00283A2E">
        <w:rPr>
          <w:sz w:val="24"/>
          <w:szCs w:val="24"/>
        </w:rPr>
        <w:t xml:space="preserve"> </w:t>
      </w:r>
      <w:r w:rsidR="00283A2E">
        <w:rPr>
          <w:sz w:val="24"/>
          <w:szCs w:val="24"/>
        </w:rPr>
        <w:tab/>
        <w:t xml:space="preserve">эмоционально насыщенного </w:t>
      </w:r>
      <w:r w:rsidRPr="003263F3">
        <w:rPr>
          <w:sz w:val="24"/>
          <w:szCs w:val="24"/>
        </w:rPr>
        <w:t xml:space="preserve">образа родного дома и начальных представлений о самобытности и значимости культуры малой родины, являющихся частью национальной культуры. </w:t>
      </w:r>
      <w:r w:rsidRPr="003263F3">
        <w:rPr>
          <w:b/>
          <w:sz w:val="24"/>
          <w:szCs w:val="24"/>
        </w:rPr>
        <w:t xml:space="preserve">       </w:t>
      </w:r>
    </w:p>
    <w:p w:rsidR="008E488F" w:rsidRPr="003263F3" w:rsidRDefault="008E488F" w:rsidP="005743FB">
      <w:pPr>
        <w:ind w:firstLine="720"/>
        <w:jc w:val="both"/>
        <w:rPr>
          <w:sz w:val="24"/>
          <w:szCs w:val="24"/>
        </w:rPr>
      </w:pPr>
      <w:r w:rsidRPr="003263F3">
        <w:rPr>
          <w:b/>
          <w:sz w:val="24"/>
          <w:szCs w:val="24"/>
        </w:rPr>
        <w:t>Задачи:</w:t>
      </w:r>
      <w:r w:rsidRPr="003263F3">
        <w:rPr>
          <w:sz w:val="24"/>
          <w:szCs w:val="24"/>
        </w:rPr>
        <w:t xml:space="preserve"> </w:t>
      </w:r>
    </w:p>
    <w:p w:rsidR="008E488F" w:rsidRPr="00283A2E" w:rsidRDefault="008E488F" w:rsidP="005743FB">
      <w:pPr>
        <w:pStyle w:val="a8"/>
        <w:ind w:firstLine="720"/>
        <w:jc w:val="both"/>
        <w:rPr>
          <w:rFonts w:ascii="Times New Roman" w:hAnsi="Times New Roman" w:cs="Times New Roman"/>
          <w:sz w:val="24"/>
        </w:rPr>
      </w:pPr>
      <w:r w:rsidRPr="00283A2E">
        <w:rPr>
          <w:rFonts w:ascii="Times New Roman" w:hAnsi="Times New Roman" w:cs="Times New Roman"/>
          <w:sz w:val="24"/>
        </w:rPr>
        <w:t xml:space="preserve">формирование у младших школьников бережного отношения к культурному и историческому прошлому нашей Родины через их приобщение к культуре и истории родного края, основанном на первичном опыте и деятельностном подходе; </w:t>
      </w:r>
    </w:p>
    <w:p w:rsidR="008E488F" w:rsidRPr="00283A2E" w:rsidRDefault="008E488F" w:rsidP="005743FB">
      <w:pPr>
        <w:pStyle w:val="a8"/>
        <w:ind w:firstLine="720"/>
        <w:jc w:val="both"/>
        <w:rPr>
          <w:rFonts w:ascii="Times New Roman" w:hAnsi="Times New Roman" w:cs="Times New Roman"/>
          <w:sz w:val="24"/>
        </w:rPr>
      </w:pPr>
      <w:r w:rsidRPr="00283A2E">
        <w:rPr>
          <w:rFonts w:ascii="Times New Roman" w:hAnsi="Times New Roman" w:cs="Times New Roman"/>
          <w:sz w:val="24"/>
        </w:rPr>
        <w:t xml:space="preserve">системы ценностных ориентиров через изучение краеведческого материала и его использование в учебных ситуациях. </w:t>
      </w:r>
    </w:p>
    <w:p w:rsidR="00283A2E" w:rsidRDefault="00283A2E" w:rsidP="005743FB">
      <w:pPr>
        <w:pStyle w:val="a8"/>
        <w:ind w:firstLine="720"/>
        <w:jc w:val="both"/>
        <w:rPr>
          <w:rFonts w:ascii="Times New Roman" w:hAnsi="Times New Roman" w:cs="Times New Roman"/>
          <w:sz w:val="24"/>
        </w:rPr>
      </w:pPr>
    </w:p>
    <w:p w:rsidR="008E488F" w:rsidRPr="00283A2E" w:rsidRDefault="008E488F" w:rsidP="005743FB">
      <w:pPr>
        <w:pStyle w:val="a8"/>
        <w:ind w:firstLine="720"/>
        <w:jc w:val="both"/>
        <w:rPr>
          <w:rFonts w:ascii="Times New Roman" w:hAnsi="Times New Roman" w:cs="Times New Roman"/>
          <w:sz w:val="24"/>
        </w:rPr>
      </w:pPr>
      <w:r w:rsidRPr="00283A2E">
        <w:rPr>
          <w:rFonts w:ascii="Times New Roman" w:hAnsi="Times New Roman" w:cs="Times New Roman"/>
          <w:sz w:val="24"/>
        </w:rPr>
        <w:t xml:space="preserve">Программа учебного </w:t>
      </w:r>
      <w:proofErr w:type="gramStart"/>
      <w:r w:rsidRPr="00283A2E">
        <w:rPr>
          <w:rFonts w:ascii="Times New Roman" w:hAnsi="Times New Roman" w:cs="Times New Roman"/>
          <w:sz w:val="24"/>
        </w:rPr>
        <w:t>курса  рассчитана</w:t>
      </w:r>
      <w:proofErr w:type="gramEnd"/>
      <w:r w:rsidRPr="00283A2E">
        <w:rPr>
          <w:rFonts w:ascii="Times New Roman" w:hAnsi="Times New Roman" w:cs="Times New Roman"/>
          <w:sz w:val="24"/>
        </w:rPr>
        <w:t xml:space="preserve"> на 2 года. Общее количество часов составляет 34 </w:t>
      </w:r>
      <w:proofErr w:type="gramStart"/>
      <w:r w:rsidRPr="00283A2E">
        <w:rPr>
          <w:rFonts w:ascii="Times New Roman" w:hAnsi="Times New Roman" w:cs="Times New Roman"/>
          <w:sz w:val="24"/>
        </w:rPr>
        <w:t>часа:  2</w:t>
      </w:r>
      <w:proofErr w:type="gramEnd"/>
      <w:r w:rsidRPr="00283A2E">
        <w:rPr>
          <w:rFonts w:ascii="Times New Roman" w:hAnsi="Times New Roman" w:cs="Times New Roman"/>
          <w:sz w:val="24"/>
        </w:rPr>
        <w:t xml:space="preserve"> класс – 17 часов, 3 класс – 17 часов. </w:t>
      </w:r>
      <w:bookmarkEnd w:id="40"/>
    </w:p>
    <w:p w:rsidR="008E488F" w:rsidRPr="00283A2E" w:rsidRDefault="008E488F" w:rsidP="005743FB">
      <w:pPr>
        <w:ind w:firstLine="720"/>
        <w:jc w:val="both"/>
        <w:rPr>
          <w:sz w:val="28"/>
          <w:szCs w:val="24"/>
        </w:rPr>
      </w:pPr>
    </w:p>
    <w:p w:rsidR="008E488F" w:rsidRPr="00040D38" w:rsidRDefault="008E488F" w:rsidP="002B571D">
      <w:pPr>
        <w:ind w:firstLine="720"/>
        <w:jc w:val="center"/>
        <w:rPr>
          <w:b/>
          <w:bCs/>
          <w:color w:val="000000"/>
          <w:sz w:val="28"/>
          <w:szCs w:val="24"/>
          <w:lang w:eastAsia="ru-RU"/>
        </w:rPr>
      </w:pPr>
      <w:bookmarkStart w:id="41" w:name="_Hlk61981447"/>
      <w:r w:rsidRPr="00040D38">
        <w:rPr>
          <w:b/>
          <w:bCs/>
          <w:color w:val="000000"/>
          <w:sz w:val="28"/>
          <w:szCs w:val="24"/>
          <w:lang w:eastAsia="ru-RU"/>
        </w:rPr>
        <w:t xml:space="preserve">Содержание </w:t>
      </w:r>
      <w:bookmarkStart w:id="42" w:name="_Hlk61985585"/>
      <w:r w:rsidRPr="00040D38">
        <w:rPr>
          <w:b/>
          <w:bCs/>
          <w:color w:val="000000"/>
          <w:sz w:val="28"/>
          <w:szCs w:val="24"/>
          <w:lang w:eastAsia="ru-RU"/>
        </w:rPr>
        <w:t xml:space="preserve">учебного </w:t>
      </w:r>
      <w:bookmarkEnd w:id="41"/>
      <w:bookmarkEnd w:id="42"/>
      <w:proofErr w:type="gramStart"/>
      <w:r>
        <w:rPr>
          <w:b/>
          <w:bCs/>
          <w:color w:val="000000"/>
          <w:sz w:val="28"/>
          <w:szCs w:val="24"/>
          <w:lang w:eastAsia="ru-RU"/>
        </w:rPr>
        <w:t xml:space="preserve">курса </w:t>
      </w:r>
      <w:r w:rsidRPr="00040D38">
        <w:rPr>
          <w:b/>
          <w:bCs/>
          <w:color w:val="000000"/>
          <w:sz w:val="28"/>
          <w:szCs w:val="24"/>
          <w:lang w:eastAsia="ru-RU"/>
        </w:rPr>
        <w:t xml:space="preserve"> </w:t>
      </w:r>
      <w:r w:rsidRPr="00040D38">
        <w:rPr>
          <w:b/>
          <w:sz w:val="28"/>
          <w:szCs w:val="24"/>
        </w:rPr>
        <w:t>«</w:t>
      </w:r>
      <w:proofErr w:type="gramEnd"/>
      <w:r w:rsidRPr="00040D38">
        <w:rPr>
          <w:b/>
          <w:sz w:val="28"/>
          <w:szCs w:val="24"/>
        </w:rPr>
        <w:t>Морянка»</w:t>
      </w:r>
    </w:p>
    <w:p w:rsidR="00283A2E" w:rsidRPr="00283A2E" w:rsidRDefault="00283A2E" w:rsidP="005743FB">
      <w:pPr>
        <w:tabs>
          <w:tab w:val="left" w:pos="4345"/>
        </w:tabs>
        <w:ind w:firstLine="720"/>
        <w:jc w:val="both"/>
        <w:rPr>
          <w:b/>
          <w:bCs/>
          <w:color w:val="252525"/>
          <w:sz w:val="12"/>
          <w:szCs w:val="28"/>
          <w:shd w:val="clear" w:color="auto" w:fill="FFFFFF"/>
          <w:lang w:eastAsia="ru-RU"/>
        </w:rPr>
      </w:pPr>
    </w:p>
    <w:p w:rsidR="008E488F" w:rsidRPr="00283A2E" w:rsidRDefault="002B571D" w:rsidP="002B571D">
      <w:pPr>
        <w:pStyle w:val="a7"/>
        <w:tabs>
          <w:tab w:val="left" w:pos="4345"/>
        </w:tabs>
        <w:ind w:left="709"/>
        <w:rPr>
          <w:b/>
          <w:bCs/>
          <w:color w:val="252525"/>
          <w:sz w:val="24"/>
          <w:szCs w:val="28"/>
          <w:shd w:val="clear" w:color="auto" w:fill="FFFFFF"/>
          <w:lang w:eastAsia="ru-RU"/>
        </w:rPr>
      </w:pPr>
      <w:r>
        <w:rPr>
          <w:b/>
          <w:bCs/>
          <w:color w:val="252525"/>
          <w:sz w:val="24"/>
          <w:szCs w:val="28"/>
          <w:shd w:val="clear" w:color="auto" w:fill="FFFFFF"/>
          <w:lang w:eastAsia="ru-RU"/>
        </w:rPr>
        <w:t xml:space="preserve">2 </w:t>
      </w:r>
      <w:r w:rsidR="008E488F" w:rsidRPr="00283A2E">
        <w:rPr>
          <w:b/>
          <w:bCs/>
          <w:color w:val="252525"/>
          <w:sz w:val="24"/>
          <w:szCs w:val="28"/>
          <w:shd w:val="clear" w:color="auto" w:fill="FFFFFF"/>
          <w:lang w:eastAsia="ru-RU"/>
        </w:rPr>
        <w:t xml:space="preserve">класс </w:t>
      </w:r>
    </w:p>
    <w:p w:rsidR="00283A2E" w:rsidRPr="00283A2E" w:rsidRDefault="00283A2E" w:rsidP="005743FB">
      <w:pPr>
        <w:pStyle w:val="a7"/>
        <w:tabs>
          <w:tab w:val="left" w:pos="4345"/>
        </w:tabs>
        <w:ind w:left="0" w:firstLine="720"/>
        <w:rPr>
          <w:b/>
          <w:bCs/>
          <w:color w:val="000000"/>
          <w:sz w:val="12"/>
          <w:szCs w:val="24"/>
        </w:rPr>
      </w:pPr>
    </w:p>
    <w:p w:rsidR="008E488F" w:rsidRPr="00D66956" w:rsidRDefault="008E488F" w:rsidP="005743FB">
      <w:pPr>
        <w:shd w:val="clear" w:color="auto" w:fill="FFFFFF"/>
        <w:ind w:firstLine="720"/>
        <w:jc w:val="both"/>
        <w:rPr>
          <w:rFonts w:ascii="Verdana" w:hAnsi="Verdana"/>
          <w:color w:val="000000"/>
          <w:sz w:val="20"/>
          <w:szCs w:val="20"/>
          <w:lang w:eastAsia="ru-RU"/>
        </w:rPr>
      </w:pPr>
      <w:r w:rsidRPr="00F91384">
        <w:rPr>
          <w:b/>
          <w:color w:val="000000"/>
          <w:sz w:val="24"/>
          <w:szCs w:val="24"/>
          <w:lang w:eastAsia="ru-RU"/>
        </w:rPr>
        <w:t>Раздел 1.</w:t>
      </w:r>
      <w:r w:rsidRPr="00D66956">
        <w:rPr>
          <w:b/>
          <w:bCs/>
          <w:color w:val="000000"/>
          <w:sz w:val="24"/>
          <w:szCs w:val="24"/>
          <w:lang w:eastAsia="ru-RU"/>
        </w:rPr>
        <w:t> </w:t>
      </w:r>
      <w:r>
        <w:rPr>
          <w:b/>
          <w:bCs/>
          <w:color w:val="000000"/>
          <w:sz w:val="24"/>
          <w:szCs w:val="24"/>
          <w:lang w:eastAsia="ru-RU"/>
        </w:rPr>
        <w:t>«</w:t>
      </w:r>
      <w:r w:rsidRPr="00D66956">
        <w:rPr>
          <w:b/>
          <w:bCs/>
          <w:color w:val="000000"/>
          <w:sz w:val="24"/>
          <w:szCs w:val="24"/>
          <w:lang w:eastAsia="ru-RU"/>
        </w:rPr>
        <w:t xml:space="preserve">Вот </w:t>
      </w:r>
      <w:proofErr w:type="gramStart"/>
      <w:r w:rsidRPr="00D66956">
        <w:rPr>
          <w:b/>
          <w:bCs/>
          <w:color w:val="000000"/>
          <w:sz w:val="24"/>
          <w:szCs w:val="24"/>
          <w:lang w:eastAsia="ru-RU"/>
        </w:rPr>
        <w:t>она</w:t>
      </w:r>
      <w:proofErr w:type="gramEnd"/>
      <w:r w:rsidRPr="00D66956">
        <w:rPr>
          <w:b/>
          <w:bCs/>
          <w:color w:val="000000"/>
          <w:sz w:val="24"/>
          <w:szCs w:val="24"/>
          <w:lang w:eastAsia="ru-RU"/>
        </w:rPr>
        <w:t xml:space="preserve"> какая, дорогая Родина моя!</w:t>
      </w:r>
      <w:r>
        <w:rPr>
          <w:b/>
          <w:bCs/>
          <w:color w:val="000000"/>
          <w:sz w:val="24"/>
          <w:szCs w:val="24"/>
          <w:lang w:eastAsia="ru-RU"/>
        </w:rPr>
        <w:t>»</w:t>
      </w:r>
      <w:r w:rsidRPr="00D66956">
        <w:rPr>
          <w:b/>
          <w:bCs/>
          <w:color w:val="000000"/>
          <w:sz w:val="24"/>
          <w:szCs w:val="24"/>
          <w:lang w:eastAsia="ru-RU"/>
        </w:rPr>
        <w:t xml:space="preserve"> </w:t>
      </w:r>
    </w:p>
    <w:p w:rsidR="008E488F" w:rsidRPr="00D66956" w:rsidRDefault="008E488F" w:rsidP="005743FB">
      <w:pPr>
        <w:shd w:val="clear" w:color="auto" w:fill="FFFFFF"/>
        <w:ind w:firstLine="720"/>
        <w:jc w:val="both"/>
        <w:rPr>
          <w:rFonts w:ascii="Verdana" w:hAnsi="Verdana"/>
          <w:color w:val="000000"/>
          <w:sz w:val="20"/>
          <w:szCs w:val="20"/>
          <w:lang w:eastAsia="ru-RU"/>
        </w:rPr>
      </w:pPr>
      <w:r>
        <w:rPr>
          <w:color w:val="000000"/>
          <w:sz w:val="24"/>
          <w:szCs w:val="24"/>
          <w:lang w:eastAsia="ru-RU"/>
        </w:rPr>
        <w:t> </w:t>
      </w:r>
      <w:r w:rsidRPr="00D66956">
        <w:rPr>
          <w:color w:val="000000"/>
          <w:sz w:val="24"/>
          <w:szCs w:val="24"/>
          <w:lang w:eastAsia="ru-RU"/>
        </w:rPr>
        <w:t>История родного края. Понятие малой родины, ее судьба. Архангельская область. История родного города. Архангельск как областной центр.</w:t>
      </w:r>
    </w:p>
    <w:p w:rsidR="008E488F" w:rsidRDefault="008E488F" w:rsidP="005743FB">
      <w:pPr>
        <w:shd w:val="clear" w:color="auto" w:fill="FFFFFF"/>
        <w:ind w:firstLine="720"/>
        <w:jc w:val="both"/>
        <w:rPr>
          <w:b/>
          <w:color w:val="000000"/>
          <w:sz w:val="24"/>
          <w:szCs w:val="24"/>
          <w:lang w:eastAsia="ru-RU"/>
        </w:rPr>
      </w:pPr>
    </w:p>
    <w:p w:rsidR="008E488F" w:rsidRPr="00D66956" w:rsidRDefault="008E488F" w:rsidP="005743FB">
      <w:pPr>
        <w:shd w:val="clear" w:color="auto" w:fill="FFFFFF"/>
        <w:ind w:firstLine="720"/>
        <w:jc w:val="both"/>
        <w:rPr>
          <w:rFonts w:ascii="Verdana" w:hAnsi="Verdana"/>
          <w:color w:val="000000"/>
          <w:sz w:val="20"/>
          <w:szCs w:val="20"/>
          <w:lang w:eastAsia="ru-RU"/>
        </w:rPr>
      </w:pPr>
      <w:r w:rsidRPr="00F91384">
        <w:rPr>
          <w:b/>
          <w:color w:val="000000"/>
          <w:sz w:val="24"/>
          <w:szCs w:val="24"/>
          <w:lang w:eastAsia="ru-RU"/>
        </w:rPr>
        <w:t>Раздел 2.</w:t>
      </w:r>
      <w:r w:rsidRPr="00D66956">
        <w:rPr>
          <w:b/>
          <w:bCs/>
          <w:color w:val="000000"/>
          <w:sz w:val="24"/>
          <w:szCs w:val="24"/>
          <w:lang w:eastAsia="ru-RU"/>
        </w:rPr>
        <w:t> </w:t>
      </w:r>
      <w:r>
        <w:rPr>
          <w:b/>
          <w:bCs/>
          <w:color w:val="000000"/>
          <w:sz w:val="24"/>
          <w:szCs w:val="24"/>
          <w:lang w:eastAsia="ru-RU"/>
        </w:rPr>
        <w:t>«</w:t>
      </w:r>
      <w:r w:rsidRPr="00D66956">
        <w:rPr>
          <w:b/>
          <w:bCs/>
          <w:color w:val="000000"/>
          <w:sz w:val="24"/>
          <w:szCs w:val="24"/>
          <w:lang w:eastAsia="ru-RU"/>
        </w:rPr>
        <w:t>Родом из Поморской славной стороны</w:t>
      </w:r>
      <w:r>
        <w:rPr>
          <w:b/>
          <w:bCs/>
          <w:color w:val="000000"/>
          <w:sz w:val="24"/>
          <w:szCs w:val="24"/>
          <w:lang w:eastAsia="ru-RU"/>
        </w:rPr>
        <w:t>»</w:t>
      </w:r>
      <w:r w:rsidRPr="00D66956">
        <w:rPr>
          <w:b/>
          <w:bCs/>
          <w:color w:val="000000"/>
          <w:sz w:val="24"/>
          <w:szCs w:val="24"/>
          <w:lang w:eastAsia="ru-RU"/>
        </w:rPr>
        <w:t xml:space="preserve"> </w:t>
      </w:r>
    </w:p>
    <w:p w:rsidR="008E488F" w:rsidRPr="00D66956" w:rsidRDefault="008E488F" w:rsidP="005743FB">
      <w:pPr>
        <w:shd w:val="clear" w:color="auto" w:fill="FFFFFF"/>
        <w:ind w:firstLine="720"/>
        <w:jc w:val="both"/>
        <w:rPr>
          <w:rFonts w:ascii="Verdana" w:hAnsi="Verdana"/>
          <w:color w:val="000000"/>
          <w:sz w:val="20"/>
          <w:szCs w:val="20"/>
          <w:lang w:eastAsia="ru-RU"/>
        </w:rPr>
      </w:pPr>
      <w:r w:rsidRPr="00D66956">
        <w:rPr>
          <w:color w:val="000000"/>
          <w:sz w:val="24"/>
          <w:szCs w:val="24"/>
          <w:lang w:eastAsia="ru-RU"/>
        </w:rPr>
        <w:t>Художественные ремесла родного края. Каргопольская игрушка, козули, Пермогорская роспись, Мезенская роспись, лоскутное шитье.</w:t>
      </w:r>
    </w:p>
    <w:p w:rsidR="008E488F" w:rsidRDefault="008E488F" w:rsidP="005743FB">
      <w:pPr>
        <w:shd w:val="clear" w:color="auto" w:fill="FFFFFF"/>
        <w:ind w:firstLine="720"/>
        <w:jc w:val="both"/>
        <w:rPr>
          <w:b/>
          <w:color w:val="000000"/>
          <w:sz w:val="24"/>
          <w:szCs w:val="24"/>
          <w:lang w:eastAsia="ru-RU"/>
        </w:rPr>
      </w:pPr>
    </w:p>
    <w:p w:rsidR="008E488F" w:rsidRPr="00D66956" w:rsidRDefault="008E488F" w:rsidP="005743FB">
      <w:pPr>
        <w:shd w:val="clear" w:color="auto" w:fill="FFFFFF"/>
        <w:ind w:firstLine="720"/>
        <w:jc w:val="both"/>
        <w:rPr>
          <w:rFonts w:ascii="Verdana" w:hAnsi="Verdana"/>
          <w:color w:val="000000"/>
          <w:sz w:val="20"/>
          <w:szCs w:val="20"/>
          <w:lang w:eastAsia="ru-RU"/>
        </w:rPr>
      </w:pPr>
      <w:r w:rsidRPr="00F91384">
        <w:rPr>
          <w:b/>
          <w:color w:val="000000"/>
          <w:sz w:val="24"/>
          <w:szCs w:val="24"/>
          <w:lang w:eastAsia="ru-RU"/>
        </w:rPr>
        <w:t>Раздел 3.</w:t>
      </w:r>
      <w:r w:rsidRPr="00D66956">
        <w:rPr>
          <w:b/>
          <w:bCs/>
          <w:color w:val="000000"/>
          <w:sz w:val="24"/>
          <w:szCs w:val="24"/>
          <w:lang w:eastAsia="ru-RU"/>
        </w:rPr>
        <w:t> </w:t>
      </w:r>
      <w:r>
        <w:rPr>
          <w:b/>
          <w:bCs/>
          <w:color w:val="000000"/>
          <w:sz w:val="24"/>
          <w:szCs w:val="24"/>
          <w:lang w:eastAsia="ru-RU"/>
        </w:rPr>
        <w:t>«</w:t>
      </w:r>
      <w:r w:rsidRPr="00D66956">
        <w:rPr>
          <w:b/>
          <w:bCs/>
          <w:color w:val="000000"/>
          <w:sz w:val="24"/>
          <w:szCs w:val="24"/>
          <w:lang w:eastAsia="ru-RU"/>
        </w:rPr>
        <w:t>Славные поморы</w:t>
      </w:r>
      <w:r>
        <w:rPr>
          <w:b/>
          <w:bCs/>
          <w:color w:val="000000"/>
          <w:sz w:val="24"/>
          <w:szCs w:val="24"/>
          <w:lang w:eastAsia="ru-RU"/>
        </w:rPr>
        <w:t>»</w:t>
      </w:r>
      <w:r w:rsidRPr="00D66956">
        <w:rPr>
          <w:b/>
          <w:bCs/>
          <w:color w:val="000000"/>
          <w:sz w:val="24"/>
          <w:szCs w:val="24"/>
          <w:lang w:eastAsia="ru-RU"/>
        </w:rPr>
        <w:t xml:space="preserve"> </w:t>
      </w:r>
    </w:p>
    <w:p w:rsidR="008E488F" w:rsidRPr="00D66956" w:rsidRDefault="00283A2E" w:rsidP="005743FB">
      <w:pPr>
        <w:shd w:val="clear" w:color="auto" w:fill="FFFFFF"/>
        <w:ind w:firstLine="720"/>
        <w:jc w:val="both"/>
        <w:rPr>
          <w:rFonts w:ascii="Verdana" w:hAnsi="Verdana"/>
          <w:color w:val="000000"/>
          <w:sz w:val="20"/>
          <w:szCs w:val="20"/>
          <w:lang w:eastAsia="ru-RU"/>
        </w:rPr>
      </w:pPr>
      <w:r>
        <w:rPr>
          <w:color w:val="000000"/>
          <w:sz w:val="24"/>
          <w:szCs w:val="24"/>
          <w:lang w:eastAsia="ru-RU"/>
        </w:rPr>
        <w:t> </w:t>
      </w:r>
      <w:r w:rsidR="008E488F" w:rsidRPr="00D66956">
        <w:rPr>
          <w:color w:val="000000"/>
          <w:sz w:val="24"/>
          <w:szCs w:val="24"/>
          <w:lang w:eastAsia="ru-RU"/>
        </w:rPr>
        <w:t>Детские годы М.В. Ломоносова.</w:t>
      </w:r>
    </w:p>
    <w:p w:rsidR="008E488F" w:rsidRDefault="008E488F" w:rsidP="005743FB">
      <w:pPr>
        <w:shd w:val="clear" w:color="auto" w:fill="FFFFFF"/>
        <w:ind w:firstLine="720"/>
        <w:jc w:val="both"/>
        <w:rPr>
          <w:b/>
          <w:color w:val="000000"/>
          <w:sz w:val="24"/>
          <w:szCs w:val="24"/>
          <w:lang w:eastAsia="ru-RU"/>
        </w:rPr>
      </w:pPr>
    </w:p>
    <w:p w:rsidR="008E488F" w:rsidRPr="00D66956" w:rsidRDefault="008E488F" w:rsidP="005743FB">
      <w:pPr>
        <w:shd w:val="clear" w:color="auto" w:fill="FFFFFF"/>
        <w:ind w:firstLine="720"/>
        <w:jc w:val="both"/>
        <w:rPr>
          <w:rFonts w:ascii="Verdana" w:hAnsi="Verdana"/>
          <w:color w:val="000000"/>
          <w:sz w:val="20"/>
          <w:szCs w:val="20"/>
          <w:lang w:eastAsia="ru-RU"/>
        </w:rPr>
      </w:pPr>
      <w:r w:rsidRPr="00F91384">
        <w:rPr>
          <w:b/>
          <w:color w:val="000000"/>
          <w:sz w:val="24"/>
          <w:szCs w:val="24"/>
          <w:lang w:eastAsia="ru-RU"/>
        </w:rPr>
        <w:t>Раздел 4.</w:t>
      </w:r>
      <w:r>
        <w:rPr>
          <w:b/>
          <w:color w:val="000000"/>
          <w:sz w:val="24"/>
          <w:szCs w:val="24"/>
          <w:lang w:eastAsia="ru-RU"/>
        </w:rPr>
        <w:t xml:space="preserve"> </w:t>
      </w:r>
      <w:r>
        <w:rPr>
          <w:b/>
          <w:bCs/>
          <w:color w:val="000000"/>
          <w:sz w:val="24"/>
          <w:szCs w:val="24"/>
          <w:lang w:eastAsia="ru-RU"/>
        </w:rPr>
        <w:t>«</w:t>
      </w:r>
      <w:r w:rsidRPr="00D66956">
        <w:rPr>
          <w:b/>
          <w:bCs/>
          <w:color w:val="000000"/>
          <w:sz w:val="24"/>
          <w:szCs w:val="24"/>
          <w:lang w:eastAsia="ru-RU"/>
        </w:rPr>
        <w:t>Мой Север, скупой чародей!</w:t>
      </w:r>
      <w:r>
        <w:rPr>
          <w:b/>
          <w:bCs/>
          <w:color w:val="000000"/>
          <w:sz w:val="24"/>
          <w:szCs w:val="24"/>
          <w:lang w:eastAsia="ru-RU"/>
        </w:rPr>
        <w:t>»</w:t>
      </w:r>
      <w:r w:rsidRPr="00D66956">
        <w:rPr>
          <w:b/>
          <w:bCs/>
          <w:color w:val="000000"/>
          <w:sz w:val="24"/>
          <w:szCs w:val="24"/>
          <w:lang w:eastAsia="ru-RU"/>
        </w:rPr>
        <w:t xml:space="preserve"> </w:t>
      </w:r>
    </w:p>
    <w:p w:rsidR="008E488F" w:rsidRPr="00D66956" w:rsidRDefault="008E488F" w:rsidP="005743FB">
      <w:pPr>
        <w:shd w:val="clear" w:color="auto" w:fill="FFFFFF"/>
        <w:ind w:firstLine="720"/>
        <w:jc w:val="both"/>
        <w:rPr>
          <w:rFonts w:ascii="Verdana" w:hAnsi="Verdana"/>
          <w:color w:val="000000"/>
          <w:sz w:val="20"/>
          <w:szCs w:val="20"/>
          <w:lang w:eastAsia="ru-RU"/>
        </w:rPr>
      </w:pPr>
      <w:r>
        <w:rPr>
          <w:color w:val="000000"/>
          <w:sz w:val="24"/>
          <w:szCs w:val="24"/>
          <w:lang w:eastAsia="ru-RU"/>
        </w:rPr>
        <w:t> </w:t>
      </w:r>
      <w:r w:rsidRPr="00D66956">
        <w:rPr>
          <w:color w:val="000000"/>
          <w:sz w:val="24"/>
          <w:szCs w:val="24"/>
          <w:lang w:eastAsia="ru-RU"/>
        </w:rPr>
        <w:t>Времена года на Севере: осень, зима, весна, лето в произведениях писателей, поэтов и художников Севера. Писатели, поэты о растениях и животных нашего края.</w:t>
      </w:r>
    </w:p>
    <w:p w:rsidR="008E488F" w:rsidRDefault="008E488F" w:rsidP="005743FB">
      <w:pPr>
        <w:shd w:val="clear" w:color="auto" w:fill="FFFFFF"/>
        <w:ind w:firstLine="720"/>
        <w:jc w:val="both"/>
        <w:rPr>
          <w:b/>
          <w:color w:val="000000"/>
          <w:sz w:val="24"/>
          <w:szCs w:val="24"/>
          <w:lang w:eastAsia="ru-RU"/>
        </w:rPr>
      </w:pPr>
    </w:p>
    <w:p w:rsidR="008E488F" w:rsidRPr="00D66956" w:rsidRDefault="008E488F" w:rsidP="005743FB">
      <w:pPr>
        <w:shd w:val="clear" w:color="auto" w:fill="FFFFFF"/>
        <w:ind w:firstLine="720"/>
        <w:jc w:val="both"/>
        <w:rPr>
          <w:rFonts w:ascii="Verdana" w:hAnsi="Verdana"/>
          <w:color w:val="000000"/>
          <w:sz w:val="20"/>
          <w:szCs w:val="20"/>
          <w:lang w:eastAsia="ru-RU"/>
        </w:rPr>
      </w:pPr>
      <w:r w:rsidRPr="00F91384">
        <w:rPr>
          <w:b/>
          <w:color w:val="000000"/>
          <w:sz w:val="24"/>
          <w:szCs w:val="24"/>
          <w:lang w:eastAsia="ru-RU"/>
        </w:rPr>
        <w:t xml:space="preserve">Раздел 5. </w:t>
      </w:r>
      <w:r>
        <w:rPr>
          <w:b/>
          <w:bCs/>
          <w:color w:val="000000"/>
          <w:sz w:val="24"/>
          <w:szCs w:val="24"/>
          <w:lang w:eastAsia="ru-RU"/>
        </w:rPr>
        <w:t>«</w:t>
      </w:r>
      <w:r w:rsidRPr="00D66956">
        <w:rPr>
          <w:b/>
          <w:bCs/>
          <w:color w:val="000000"/>
          <w:sz w:val="24"/>
          <w:szCs w:val="24"/>
          <w:lang w:eastAsia="ru-RU"/>
        </w:rPr>
        <w:t>Вырастешь б</w:t>
      </w:r>
      <w:r>
        <w:rPr>
          <w:b/>
          <w:bCs/>
          <w:color w:val="000000"/>
          <w:sz w:val="24"/>
          <w:szCs w:val="24"/>
          <w:lang w:eastAsia="ru-RU"/>
        </w:rPr>
        <w:t>ольшой, будешь хороший и баской»</w:t>
      </w:r>
      <w:r w:rsidRPr="00D66956">
        <w:rPr>
          <w:b/>
          <w:bCs/>
          <w:color w:val="000000"/>
          <w:sz w:val="24"/>
          <w:szCs w:val="24"/>
          <w:lang w:eastAsia="ru-RU"/>
        </w:rPr>
        <w:t> </w:t>
      </w:r>
    </w:p>
    <w:p w:rsidR="008E488F" w:rsidRPr="00E05C5C" w:rsidRDefault="008E488F" w:rsidP="005743FB">
      <w:pPr>
        <w:shd w:val="clear" w:color="auto" w:fill="FFFFFF"/>
        <w:ind w:firstLine="720"/>
        <w:jc w:val="both"/>
        <w:rPr>
          <w:rFonts w:ascii="Verdana" w:hAnsi="Verdana"/>
          <w:color w:val="000000"/>
          <w:sz w:val="20"/>
          <w:szCs w:val="20"/>
          <w:lang w:eastAsia="ru-RU"/>
        </w:rPr>
      </w:pPr>
      <w:r w:rsidRPr="00D66956">
        <w:rPr>
          <w:color w:val="000000"/>
          <w:sz w:val="24"/>
          <w:szCs w:val="24"/>
          <w:lang w:eastAsia="ru-RU"/>
        </w:rPr>
        <w:t xml:space="preserve">Семья, фамилия, семейные традиции и праздники. Особенности Поморского календаря – энциклопедии народной жизни. Морские, речные пути; железная дорога; воздушные линии; шоссе. Дорога в космос. Значение двигательной активности в жизни человека. Подвижные народные игры </w:t>
      </w:r>
      <w:r w:rsidRPr="00D66956">
        <w:rPr>
          <w:color w:val="000000"/>
          <w:sz w:val="24"/>
          <w:szCs w:val="24"/>
          <w:lang w:eastAsia="ru-RU"/>
        </w:rPr>
        <w:lastRenderedPageBreak/>
        <w:t>Русского Севера.</w:t>
      </w:r>
    </w:p>
    <w:p w:rsidR="008E488F" w:rsidRDefault="008E488F" w:rsidP="005743FB">
      <w:pPr>
        <w:tabs>
          <w:tab w:val="left" w:pos="4345"/>
        </w:tabs>
        <w:ind w:firstLine="720"/>
        <w:jc w:val="both"/>
        <w:rPr>
          <w:b/>
          <w:bCs/>
          <w:color w:val="252525"/>
          <w:sz w:val="24"/>
          <w:szCs w:val="28"/>
          <w:shd w:val="clear" w:color="auto" w:fill="FFFFFF"/>
          <w:lang w:eastAsia="ru-RU"/>
        </w:rPr>
      </w:pPr>
    </w:p>
    <w:p w:rsidR="008E488F" w:rsidRPr="00283A2E" w:rsidRDefault="008E488F" w:rsidP="002B571D">
      <w:pPr>
        <w:tabs>
          <w:tab w:val="left" w:pos="4345"/>
        </w:tabs>
        <w:ind w:firstLine="720"/>
        <w:rPr>
          <w:b/>
          <w:bCs/>
          <w:color w:val="000000"/>
          <w:sz w:val="24"/>
          <w:szCs w:val="24"/>
        </w:rPr>
      </w:pPr>
      <w:r w:rsidRPr="00283A2E">
        <w:rPr>
          <w:b/>
          <w:bCs/>
          <w:color w:val="252525"/>
          <w:sz w:val="24"/>
          <w:szCs w:val="24"/>
          <w:shd w:val="clear" w:color="auto" w:fill="FFFFFF"/>
          <w:lang w:eastAsia="ru-RU"/>
        </w:rPr>
        <w:t xml:space="preserve">3 класс </w:t>
      </w:r>
    </w:p>
    <w:p w:rsidR="008E488F" w:rsidRPr="00283A2E" w:rsidRDefault="00283A2E" w:rsidP="005743FB">
      <w:pPr>
        <w:pStyle w:val="a8"/>
        <w:tabs>
          <w:tab w:val="left" w:pos="567"/>
        </w:tabs>
        <w:ind w:firstLine="720"/>
        <w:jc w:val="both"/>
        <w:rPr>
          <w:rFonts w:ascii="Times New Roman" w:hAnsi="Times New Roman" w:cs="Times New Roman"/>
          <w:b/>
          <w:sz w:val="24"/>
          <w:szCs w:val="24"/>
        </w:rPr>
      </w:pPr>
      <w:r>
        <w:rPr>
          <w:rFonts w:ascii="Times New Roman" w:eastAsia="Calibri" w:hAnsi="Times New Roman" w:cs="Times New Roman"/>
          <w:b/>
          <w:sz w:val="24"/>
          <w:szCs w:val="24"/>
        </w:rPr>
        <w:t xml:space="preserve">          </w:t>
      </w:r>
      <w:r w:rsidR="008E488F" w:rsidRPr="00283A2E">
        <w:rPr>
          <w:rFonts w:ascii="Times New Roman" w:eastAsia="Calibri" w:hAnsi="Times New Roman" w:cs="Times New Roman"/>
          <w:b/>
          <w:sz w:val="24"/>
          <w:szCs w:val="24"/>
        </w:rPr>
        <w:t>Раздел 1. «</w:t>
      </w:r>
      <w:r w:rsidR="008E488F" w:rsidRPr="00283A2E">
        <w:rPr>
          <w:rFonts w:ascii="Times New Roman" w:hAnsi="Times New Roman" w:cs="Times New Roman"/>
          <w:b/>
          <w:sz w:val="24"/>
          <w:szCs w:val="24"/>
        </w:rPr>
        <w:t xml:space="preserve">Вот </w:t>
      </w:r>
      <w:proofErr w:type="gramStart"/>
      <w:r w:rsidR="008E488F" w:rsidRPr="00283A2E">
        <w:rPr>
          <w:rFonts w:ascii="Times New Roman" w:hAnsi="Times New Roman" w:cs="Times New Roman"/>
          <w:b/>
          <w:sz w:val="24"/>
          <w:szCs w:val="24"/>
        </w:rPr>
        <w:t>она</w:t>
      </w:r>
      <w:proofErr w:type="gramEnd"/>
      <w:r w:rsidR="008E488F" w:rsidRPr="00283A2E">
        <w:rPr>
          <w:rFonts w:ascii="Times New Roman" w:hAnsi="Times New Roman" w:cs="Times New Roman"/>
          <w:b/>
          <w:sz w:val="24"/>
          <w:szCs w:val="24"/>
        </w:rPr>
        <w:t xml:space="preserve"> какая, дорогая родина моя!» </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Север синий на краю России (Герб, флаг, гимн, географическое положение         Архангельской области). Древние города и сёла Севера (Холмогоры, Каргополь, Вельск, Сольвычегодск, Мезень, Архангельск, Нёнокса, Вавчуга)</w:t>
      </w:r>
    </w:p>
    <w:p w:rsidR="008E488F" w:rsidRPr="00283A2E" w:rsidRDefault="008E488F" w:rsidP="005743FB">
      <w:pPr>
        <w:pStyle w:val="a8"/>
        <w:ind w:firstLine="720"/>
        <w:jc w:val="both"/>
        <w:rPr>
          <w:rFonts w:ascii="Times New Roman" w:eastAsia="Calibri" w:hAnsi="Times New Roman" w:cs="Times New Roman"/>
          <w:b/>
          <w:sz w:val="24"/>
          <w:szCs w:val="24"/>
        </w:rPr>
      </w:pPr>
    </w:p>
    <w:p w:rsidR="008E488F" w:rsidRPr="00283A2E" w:rsidRDefault="008E488F" w:rsidP="005743FB">
      <w:pPr>
        <w:pStyle w:val="a8"/>
        <w:ind w:firstLine="720"/>
        <w:jc w:val="both"/>
        <w:rPr>
          <w:rFonts w:ascii="Times New Roman" w:eastAsia="Calibri" w:hAnsi="Times New Roman" w:cs="Times New Roman"/>
          <w:b/>
          <w:sz w:val="24"/>
          <w:szCs w:val="24"/>
        </w:rPr>
      </w:pPr>
      <w:r w:rsidRPr="00283A2E">
        <w:rPr>
          <w:rFonts w:ascii="Times New Roman" w:eastAsia="Calibri" w:hAnsi="Times New Roman" w:cs="Times New Roman"/>
          <w:b/>
          <w:sz w:val="24"/>
          <w:szCs w:val="24"/>
        </w:rPr>
        <w:t xml:space="preserve">Раздел 2. «Славные поморы». </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М.В.Ломоносов – путь в науку (Годы учёбы М.В.Ломоносова в Москве, Санкт-Петербурге, Марбурге и Фрейбурге).</w:t>
      </w:r>
    </w:p>
    <w:p w:rsidR="008E488F" w:rsidRPr="00283A2E" w:rsidRDefault="008E488F" w:rsidP="005743FB">
      <w:pPr>
        <w:pStyle w:val="a8"/>
        <w:ind w:firstLine="720"/>
        <w:jc w:val="both"/>
        <w:rPr>
          <w:rFonts w:ascii="Times New Roman" w:eastAsia="Calibri" w:hAnsi="Times New Roman" w:cs="Times New Roman"/>
          <w:b/>
          <w:sz w:val="24"/>
          <w:szCs w:val="24"/>
        </w:rPr>
      </w:pPr>
    </w:p>
    <w:p w:rsidR="008E488F" w:rsidRPr="00283A2E" w:rsidRDefault="008E488F" w:rsidP="005743FB">
      <w:pPr>
        <w:pStyle w:val="a8"/>
        <w:ind w:firstLine="720"/>
        <w:jc w:val="both"/>
        <w:rPr>
          <w:rFonts w:ascii="Times New Roman" w:eastAsia="Calibri" w:hAnsi="Times New Roman" w:cs="Times New Roman"/>
          <w:b/>
          <w:sz w:val="24"/>
          <w:szCs w:val="24"/>
        </w:rPr>
      </w:pPr>
      <w:r w:rsidRPr="00283A2E">
        <w:rPr>
          <w:rFonts w:ascii="Times New Roman" w:eastAsia="Calibri" w:hAnsi="Times New Roman" w:cs="Times New Roman"/>
          <w:b/>
          <w:sz w:val="24"/>
          <w:szCs w:val="24"/>
        </w:rPr>
        <w:t xml:space="preserve">Раздел 3. «Родом из Поморской славной стороны». </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Как рукодельница семью одевала (Народный костюм Русского Севера). Архангельская семья богата талантами (Северный русский народный хор. Северные колокольные звоны. Писатели, поэты и художники: Ф.Абрамов, С.Писахов, Б.Шергин, Н.Рубцов, А.Борисов и другие).</w:t>
      </w:r>
    </w:p>
    <w:p w:rsidR="008E488F" w:rsidRPr="00283A2E" w:rsidRDefault="008E488F" w:rsidP="005743FB">
      <w:pPr>
        <w:pStyle w:val="a8"/>
        <w:ind w:firstLine="720"/>
        <w:jc w:val="both"/>
        <w:rPr>
          <w:rFonts w:ascii="Times New Roman" w:hAnsi="Times New Roman" w:cs="Times New Roman"/>
          <w:b/>
          <w:bCs/>
          <w:color w:val="000000"/>
          <w:sz w:val="24"/>
          <w:szCs w:val="24"/>
        </w:rPr>
      </w:pPr>
    </w:p>
    <w:p w:rsidR="008E488F" w:rsidRPr="00283A2E" w:rsidRDefault="008E488F" w:rsidP="005743FB">
      <w:pPr>
        <w:pStyle w:val="a8"/>
        <w:ind w:firstLine="720"/>
        <w:jc w:val="both"/>
        <w:rPr>
          <w:rFonts w:ascii="Times New Roman" w:hAnsi="Times New Roman" w:cs="Times New Roman"/>
          <w:b/>
          <w:sz w:val="24"/>
          <w:szCs w:val="24"/>
        </w:rPr>
      </w:pPr>
      <w:r w:rsidRPr="00283A2E">
        <w:rPr>
          <w:rFonts w:ascii="Times New Roman" w:hAnsi="Times New Roman" w:cs="Times New Roman"/>
          <w:b/>
          <w:bCs/>
          <w:color w:val="000000"/>
          <w:sz w:val="24"/>
          <w:szCs w:val="24"/>
        </w:rPr>
        <w:t>Раздел 4.</w:t>
      </w:r>
      <w:r w:rsidRPr="00283A2E">
        <w:rPr>
          <w:rFonts w:ascii="Times New Roman" w:eastAsia="Calibri" w:hAnsi="Times New Roman" w:cs="Times New Roman"/>
          <w:b/>
          <w:sz w:val="24"/>
          <w:szCs w:val="24"/>
        </w:rPr>
        <w:t xml:space="preserve"> «</w:t>
      </w:r>
      <w:r w:rsidRPr="00283A2E">
        <w:rPr>
          <w:rFonts w:ascii="Times New Roman" w:hAnsi="Times New Roman" w:cs="Times New Roman"/>
          <w:b/>
          <w:sz w:val="24"/>
          <w:szCs w:val="24"/>
        </w:rPr>
        <w:t>Мой Север, скупой чародей!»</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Водоёмы нашего края. Лесные богатства нашего края. Болота и луга как сообщества нашего края. Природа в опасности!</w:t>
      </w:r>
    </w:p>
    <w:p w:rsidR="008E488F" w:rsidRPr="00283A2E" w:rsidRDefault="008E488F" w:rsidP="005743FB">
      <w:pPr>
        <w:pStyle w:val="a8"/>
        <w:ind w:firstLine="720"/>
        <w:jc w:val="both"/>
        <w:rPr>
          <w:rFonts w:ascii="Times New Roman" w:hAnsi="Times New Roman" w:cs="Times New Roman"/>
          <w:b/>
          <w:bCs/>
          <w:color w:val="000000"/>
          <w:sz w:val="24"/>
          <w:szCs w:val="24"/>
        </w:rPr>
      </w:pPr>
    </w:p>
    <w:p w:rsidR="008E488F" w:rsidRPr="00283A2E" w:rsidRDefault="008E488F" w:rsidP="005743FB">
      <w:pPr>
        <w:pStyle w:val="a8"/>
        <w:ind w:firstLine="720"/>
        <w:jc w:val="both"/>
        <w:rPr>
          <w:rFonts w:ascii="Times New Roman" w:hAnsi="Times New Roman" w:cs="Times New Roman"/>
          <w:b/>
          <w:sz w:val="24"/>
          <w:szCs w:val="24"/>
        </w:rPr>
      </w:pPr>
      <w:r w:rsidRPr="00283A2E">
        <w:rPr>
          <w:rFonts w:ascii="Times New Roman" w:hAnsi="Times New Roman" w:cs="Times New Roman"/>
          <w:b/>
          <w:bCs/>
          <w:color w:val="000000"/>
          <w:sz w:val="24"/>
          <w:szCs w:val="24"/>
        </w:rPr>
        <w:t>Раздел 5. «</w:t>
      </w:r>
      <w:r w:rsidRPr="00283A2E">
        <w:rPr>
          <w:rFonts w:ascii="Times New Roman" w:hAnsi="Times New Roman" w:cs="Times New Roman"/>
          <w:b/>
          <w:sz w:val="24"/>
          <w:szCs w:val="24"/>
        </w:rPr>
        <w:t xml:space="preserve">Вырастешь большой, будешь хороший и баской». </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А профессий на Севере немало … (Профессии основных отраслей хозяйства (лесная, рыбная промышленность, машиностроение, сельское хозяйство и др.).</w:t>
      </w:r>
    </w:p>
    <w:p w:rsidR="008E488F" w:rsidRPr="00283A2E" w:rsidRDefault="008E488F" w:rsidP="005743FB">
      <w:pPr>
        <w:ind w:firstLine="720"/>
        <w:jc w:val="both"/>
        <w:rPr>
          <w:b/>
          <w:bCs/>
          <w:sz w:val="28"/>
          <w:szCs w:val="24"/>
        </w:rPr>
      </w:pPr>
      <w:bookmarkStart w:id="43" w:name="_Hlk61982250"/>
      <w:r w:rsidRPr="00283A2E">
        <w:rPr>
          <w:b/>
          <w:bCs/>
          <w:sz w:val="28"/>
          <w:szCs w:val="24"/>
        </w:rPr>
        <w:t xml:space="preserve">Планируемые результаты освоения </w:t>
      </w:r>
      <w:bookmarkEnd w:id="43"/>
      <w:r w:rsidRPr="00283A2E">
        <w:rPr>
          <w:b/>
          <w:bCs/>
          <w:sz w:val="28"/>
          <w:szCs w:val="24"/>
        </w:rPr>
        <w:t>учебного курса «Морянка»</w:t>
      </w:r>
    </w:p>
    <w:p w:rsidR="00283A2E" w:rsidRPr="00283A2E" w:rsidRDefault="00283A2E" w:rsidP="005743FB">
      <w:pPr>
        <w:ind w:firstLine="720"/>
        <w:jc w:val="both"/>
        <w:rPr>
          <w:b/>
          <w:sz w:val="12"/>
          <w:szCs w:val="24"/>
        </w:rPr>
      </w:pPr>
    </w:p>
    <w:p w:rsidR="008E488F" w:rsidRPr="00283A2E" w:rsidRDefault="008E488F" w:rsidP="005743FB">
      <w:pPr>
        <w:ind w:firstLine="720"/>
        <w:jc w:val="both"/>
        <w:rPr>
          <w:b/>
          <w:sz w:val="24"/>
          <w:szCs w:val="24"/>
        </w:rPr>
      </w:pPr>
      <w:r w:rsidRPr="00283A2E">
        <w:rPr>
          <w:b/>
          <w:sz w:val="24"/>
          <w:szCs w:val="24"/>
        </w:rPr>
        <w:t>Планируемые личностные результаты</w:t>
      </w:r>
    </w:p>
    <w:p w:rsidR="00283A2E" w:rsidRPr="00283A2E" w:rsidRDefault="00283A2E" w:rsidP="005743FB">
      <w:pPr>
        <w:ind w:firstLine="720"/>
        <w:jc w:val="both"/>
        <w:rPr>
          <w:b/>
          <w:sz w:val="12"/>
          <w:szCs w:val="24"/>
        </w:rPr>
      </w:pPr>
    </w:p>
    <w:p w:rsidR="008E488F" w:rsidRPr="00283A2E" w:rsidRDefault="008E488F" w:rsidP="005743FB">
      <w:pPr>
        <w:pStyle w:val="a8"/>
        <w:ind w:firstLine="720"/>
        <w:jc w:val="both"/>
        <w:rPr>
          <w:rFonts w:ascii="Times New Roman" w:hAnsi="Times New Roman" w:cs="Times New Roman"/>
          <w:sz w:val="24"/>
        </w:rPr>
      </w:pPr>
      <w:r w:rsidRPr="00283A2E">
        <w:rPr>
          <w:rFonts w:ascii="Times New Roman" w:hAnsi="Times New Roman" w:cs="Times New Roman"/>
          <w:sz w:val="24"/>
        </w:rPr>
        <w:t xml:space="preserve">формирование у обучающихся основ российской гражданской идентичности; </w:t>
      </w:r>
    </w:p>
    <w:p w:rsidR="008E488F" w:rsidRPr="00283A2E" w:rsidRDefault="008E488F" w:rsidP="005743FB">
      <w:pPr>
        <w:pStyle w:val="a8"/>
        <w:ind w:firstLine="720"/>
        <w:jc w:val="both"/>
        <w:rPr>
          <w:rFonts w:ascii="Times New Roman" w:hAnsi="Times New Roman" w:cs="Times New Roman"/>
          <w:sz w:val="24"/>
        </w:rPr>
      </w:pPr>
      <w:r w:rsidRPr="00283A2E">
        <w:rPr>
          <w:rFonts w:ascii="Times New Roman" w:hAnsi="Times New Roman" w:cs="Times New Roman"/>
          <w:sz w:val="24"/>
        </w:rPr>
        <w:t xml:space="preserve">готовность обучающихся к саморазвитию; мотивацию к познанию и обучению; </w:t>
      </w:r>
    </w:p>
    <w:p w:rsidR="008E488F" w:rsidRPr="00283A2E" w:rsidRDefault="008E488F" w:rsidP="005743FB">
      <w:pPr>
        <w:pStyle w:val="a8"/>
        <w:ind w:firstLine="720"/>
        <w:jc w:val="both"/>
        <w:rPr>
          <w:rFonts w:ascii="Times New Roman" w:hAnsi="Times New Roman" w:cs="Times New Roman"/>
          <w:sz w:val="24"/>
        </w:rPr>
      </w:pPr>
      <w:r w:rsidRPr="00283A2E">
        <w:rPr>
          <w:rFonts w:ascii="Times New Roman" w:hAnsi="Times New Roman" w:cs="Times New Roman"/>
          <w:sz w:val="24"/>
        </w:rPr>
        <w:t>ценностные установки и социально значимые качества личности;</w:t>
      </w:r>
    </w:p>
    <w:p w:rsidR="008E488F" w:rsidRPr="00283A2E" w:rsidRDefault="008E488F" w:rsidP="005743FB">
      <w:pPr>
        <w:pStyle w:val="a8"/>
        <w:ind w:firstLine="720"/>
        <w:jc w:val="both"/>
        <w:rPr>
          <w:rFonts w:ascii="Times New Roman" w:hAnsi="Times New Roman" w:cs="Times New Roman"/>
          <w:sz w:val="24"/>
        </w:rPr>
      </w:pPr>
      <w:r w:rsidRPr="00283A2E">
        <w:rPr>
          <w:rFonts w:ascii="Times New Roman" w:hAnsi="Times New Roman" w:cs="Times New Roman"/>
          <w:sz w:val="24"/>
        </w:rPr>
        <w:t>активное участие в социально значимой деятельности;</w:t>
      </w:r>
    </w:p>
    <w:p w:rsidR="008E488F" w:rsidRPr="00283A2E" w:rsidRDefault="008E488F" w:rsidP="005743FB">
      <w:pPr>
        <w:pStyle w:val="a8"/>
        <w:ind w:firstLine="720"/>
        <w:jc w:val="both"/>
        <w:rPr>
          <w:rFonts w:ascii="Times New Roman" w:hAnsi="Times New Roman" w:cs="Times New Roman"/>
          <w:sz w:val="24"/>
        </w:rPr>
      </w:pPr>
      <w:r w:rsidRPr="00283A2E">
        <w:rPr>
          <w:rFonts w:ascii="Times New Roman" w:hAnsi="Times New Roman" w:cs="Times New Roman"/>
          <w:sz w:val="24"/>
        </w:rPr>
        <w:t>становление ценностного отношения к своей Родине - России;</w:t>
      </w:r>
    </w:p>
    <w:p w:rsidR="008E488F" w:rsidRPr="00283A2E" w:rsidRDefault="008E488F" w:rsidP="005743FB">
      <w:pPr>
        <w:pStyle w:val="a8"/>
        <w:ind w:firstLine="720"/>
        <w:jc w:val="both"/>
        <w:rPr>
          <w:rFonts w:ascii="Times New Roman" w:hAnsi="Times New Roman" w:cs="Times New Roman"/>
          <w:sz w:val="24"/>
        </w:rPr>
      </w:pPr>
      <w:r w:rsidRPr="00283A2E">
        <w:rPr>
          <w:rFonts w:ascii="Times New Roman" w:hAnsi="Times New Roman" w:cs="Times New Roman"/>
          <w:sz w:val="24"/>
        </w:rPr>
        <w:t>осознание своей этнокультурной и российской гражданской идентичности; сопричастность к прошлому, настоящему и будущему своей страны и родного края; уважение к своему и другим народам;</w:t>
      </w:r>
    </w:p>
    <w:p w:rsidR="008E488F" w:rsidRPr="00283A2E" w:rsidRDefault="008E488F" w:rsidP="005743FB">
      <w:pPr>
        <w:pStyle w:val="a8"/>
        <w:ind w:firstLine="720"/>
        <w:jc w:val="both"/>
        <w:rPr>
          <w:rFonts w:ascii="Times New Roman" w:hAnsi="Times New Roman" w:cs="Times New Roman"/>
          <w:sz w:val="24"/>
        </w:rPr>
      </w:pPr>
      <w:r w:rsidRPr="00283A2E">
        <w:rPr>
          <w:rFonts w:ascii="Times New Roman" w:hAnsi="Times New Roman" w:cs="Times New Roman"/>
          <w:sz w:val="24"/>
        </w:rPr>
        <w:t>проявление сопереживания, уважения и доброжелательности;</w:t>
      </w:r>
    </w:p>
    <w:p w:rsidR="008E488F" w:rsidRPr="00283A2E" w:rsidRDefault="008E488F" w:rsidP="005743FB">
      <w:pPr>
        <w:pStyle w:val="a8"/>
        <w:ind w:firstLine="720"/>
        <w:jc w:val="both"/>
        <w:rPr>
          <w:rFonts w:ascii="Times New Roman" w:hAnsi="Times New Roman" w:cs="Times New Roman"/>
          <w:sz w:val="24"/>
        </w:rPr>
      </w:pPr>
      <w:r w:rsidRPr="00283A2E">
        <w:rPr>
          <w:rFonts w:ascii="Times New Roman" w:hAnsi="Times New Roman" w:cs="Times New Roman"/>
          <w:sz w:val="24"/>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8E488F" w:rsidRPr="00283A2E" w:rsidRDefault="008E488F" w:rsidP="005743FB">
      <w:pPr>
        <w:pStyle w:val="a8"/>
        <w:ind w:firstLine="720"/>
        <w:jc w:val="both"/>
        <w:rPr>
          <w:rFonts w:ascii="Times New Roman" w:hAnsi="Times New Roman" w:cs="Times New Roman"/>
          <w:sz w:val="24"/>
        </w:rPr>
      </w:pPr>
      <w:r w:rsidRPr="00283A2E">
        <w:rPr>
          <w:rFonts w:ascii="Times New Roman" w:hAnsi="Times New Roman" w:cs="Times New Roman"/>
          <w:sz w:val="24"/>
        </w:rPr>
        <w:t>стремление к самовыражению в разных видах художественной деятельности.</w:t>
      </w:r>
    </w:p>
    <w:p w:rsidR="008E488F" w:rsidRPr="00283A2E" w:rsidRDefault="008E488F" w:rsidP="005743FB">
      <w:pPr>
        <w:pStyle w:val="a8"/>
        <w:ind w:firstLine="720"/>
        <w:jc w:val="both"/>
        <w:rPr>
          <w:rFonts w:ascii="Times New Roman" w:hAnsi="Times New Roman" w:cs="Times New Roman"/>
          <w:sz w:val="24"/>
        </w:rPr>
      </w:pPr>
      <w:r w:rsidRPr="00283A2E">
        <w:rPr>
          <w:rFonts w:ascii="Times New Roman" w:hAnsi="Times New Roman" w:cs="Times New Roman"/>
          <w:sz w:val="24"/>
        </w:rPr>
        <w:t>соблюдение правил здорового и безопасного (для себя и других людей) образа жизни в окружающей среде (в том числе информационной);</w:t>
      </w:r>
    </w:p>
    <w:p w:rsidR="008E488F" w:rsidRPr="00283A2E" w:rsidRDefault="008E488F" w:rsidP="005743FB">
      <w:pPr>
        <w:pStyle w:val="a8"/>
        <w:ind w:firstLine="720"/>
        <w:jc w:val="both"/>
        <w:rPr>
          <w:rFonts w:ascii="Times New Roman" w:hAnsi="Times New Roman" w:cs="Times New Roman"/>
          <w:sz w:val="24"/>
        </w:rPr>
      </w:pPr>
      <w:r w:rsidRPr="00283A2E">
        <w:rPr>
          <w:rFonts w:ascii="Times New Roman" w:hAnsi="Times New Roman" w:cs="Times New Roman"/>
          <w:sz w:val="24"/>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r w:rsidRPr="00283A2E">
        <w:rPr>
          <w:rFonts w:ascii="Times New Roman" w:hAnsi="Times New Roman" w:cs="Times New Roman"/>
          <w:sz w:val="24"/>
        </w:rPr>
        <w:tab/>
      </w:r>
      <w:r w:rsidRPr="00283A2E">
        <w:rPr>
          <w:rFonts w:ascii="Times New Roman" w:hAnsi="Times New Roman" w:cs="Times New Roman"/>
          <w:sz w:val="24"/>
        </w:rPr>
        <w:tab/>
      </w:r>
      <w:r w:rsidRPr="00283A2E">
        <w:rPr>
          <w:rFonts w:ascii="Times New Roman" w:hAnsi="Times New Roman" w:cs="Times New Roman"/>
          <w:sz w:val="24"/>
        </w:rPr>
        <w:tab/>
      </w:r>
      <w:r w:rsidRPr="00283A2E">
        <w:rPr>
          <w:rFonts w:ascii="Times New Roman" w:hAnsi="Times New Roman" w:cs="Times New Roman"/>
          <w:sz w:val="24"/>
        </w:rPr>
        <w:tab/>
      </w:r>
    </w:p>
    <w:p w:rsidR="008E488F" w:rsidRPr="00283A2E" w:rsidRDefault="008E488F" w:rsidP="005743FB">
      <w:pPr>
        <w:pStyle w:val="a8"/>
        <w:ind w:firstLine="720"/>
        <w:jc w:val="both"/>
        <w:rPr>
          <w:rFonts w:ascii="Times New Roman" w:hAnsi="Times New Roman" w:cs="Times New Roman"/>
          <w:sz w:val="24"/>
        </w:rPr>
      </w:pPr>
      <w:r w:rsidRPr="00283A2E">
        <w:rPr>
          <w:rFonts w:ascii="Times New Roman" w:hAnsi="Times New Roman" w:cs="Times New Roman"/>
          <w:sz w:val="24"/>
        </w:rPr>
        <w:t>бережное отношение к природе;</w:t>
      </w:r>
    </w:p>
    <w:p w:rsidR="008E488F" w:rsidRPr="00283A2E" w:rsidRDefault="008E488F" w:rsidP="005743FB">
      <w:pPr>
        <w:pStyle w:val="a8"/>
        <w:ind w:firstLine="720"/>
        <w:jc w:val="both"/>
        <w:rPr>
          <w:rFonts w:ascii="Times New Roman" w:hAnsi="Times New Roman" w:cs="Times New Roman"/>
          <w:sz w:val="24"/>
        </w:rPr>
      </w:pPr>
      <w:r w:rsidRPr="00283A2E">
        <w:rPr>
          <w:rFonts w:ascii="Times New Roman" w:hAnsi="Times New Roman" w:cs="Times New Roman"/>
          <w:sz w:val="24"/>
        </w:rPr>
        <w:t>познавательные интересы, активность, инициативность, любознательность и самостоятельность познании.</w:t>
      </w:r>
    </w:p>
    <w:p w:rsidR="008E488F" w:rsidRPr="00040D38" w:rsidRDefault="008E488F" w:rsidP="005743FB">
      <w:pPr>
        <w:ind w:firstLine="720"/>
        <w:jc w:val="both"/>
        <w:rPr>
          <w:sz w:val="24"/>
        </w:rPr>
      </w:pPr>
    </w:p>
    <w:p w:rsidR="008E488F" w:rsidRPr="00283A2E" w:rsidRDefault="008E488F" w:rsidP="005743FB">
      <w:pPr>
        <w:pStyle w:val="a8"/>
        <w:ind w:firstLine="720"/>
        <w:jc w:val="both"/>
        <w:rPr>
          <w:rFonts w:ascii="Times New Roman" w:hAnsi="Times New Roman" w:cs="Times New Roman"/>
          <w:b/>
          <w:sz w:val="28"/>
        </w:rPr>
      </w:pPr>
      <w:r w:rsidRPr="00283A2E">
        <w:rPr>
          <w:rFonts w:ascii="Times New Roman" w:hAnsi="Times New Roman" w:cs="Times New Roman"/>
          <w:b/>
          <w:sz w:val="28"/>
        </w:rPr>
        <w:t>Планируемые метапредметные результаты</w:t>
      </w:r>
    </w:p>
    <w:p w:rsidR="008E488F" w:rsidRPr="00283A2E" w:rsidRDefault="008E488F" w:rsidP="005743FB">
      <w:pPr>
        <w:pStyle w:val="a8"/>
        <w:ind w:firstLine="720"/>
        <w:jc w:val="both"/>
        <w:rPr>
          <w:b/>
          <w:sz w:val="20"/>
        </w:rPr>
      </w:pPr>
    </w:p>
    <w:p w:rsidR="008E488F" w:rsidRPr="00283A2E" w:rsidRDefault="008E488F" w:rsidP="005743FB">
      <w:pPr>
        <w:pStyle w:val="a8"/>
        <w:ind w:firstLine="720"/>
        <w:jc w:val="both"/>
        <w:rPr>
          <w:rFonts w:ascii="Times New Roman" w:hAnsi="Times New Roman" w:cs="Times New Roman"/>
          <w:sz w:val="24"/>
        </w:rPr>
      </w:pPr>
      <w:r w:rsidRPr="00283A2E">
        <w:rPr>
          <w:rFonts w:ascii="Times New Roman" w:hAnsi="Times New Roman" w:cs="Times New Roman"/>
          <w:sz w:val="24"/>
        </w:rPr>
        <w:t>Овладение</w:t>
      </w:r>
      <w:r w:rsidRPr="00283A2E">
        <w:rPr>
          <w:rFonts w:ascii="Times New Roman" w:hAnsi="Times New Roman" w:cs="Times New Roman"/>
          <w:spacing w:val="-6"/>
          <w:sz w:val="24"/>
        </w:rPr>
        <w:t xml:space="preserve"> </w:t>
      </w:r>
      <w:r w:rsidRPr="00283A2E">
        <w:rPr>
          <w:rFonts w:ascii="Times New Roman" w:hAnsi="Times New Roman" w:cs="Times New Roman"/>
          <w:sz w:val="24"/>
        </w:rPr>
        <w:t>универсальными</w:t>
      </w:r>
      <w:r w:rsidRPr="00283A2E">
        <w:rPr>
          <w:rFonts w:ascii="Times New Roman" w:hAnsi="Times New Roman" w:cs="Times New Roman"/>
          <w:spacing w:val="-3"/>
          <w:sz w:val="24"/>
        </w:rPr>
        <w:t xml:space="preserve"> </w:t>
      </w:r>
      <w:r w:rsidRPr="00283A2E">
        <w:rPr>
          <w:rFonts w:ascii="Times New Roman" w:hAnsi="Times New Roman" w:cs="Times New Roman"/>
          <w:sz w:val="24"/>
        </w:rPr>
        <w:t>учебными</w:t>
      </w:r>
      <w:r w:rsidRPr="00283A2E">
        <w:rPr>
          <w:rFonts w:ascii="Times New Roman" w:hAnsi="Times New Roman" w:cs="Times New Roman"/>
          <w:spacing w:val="-6"/>
          <w:sz w:val="24"/>
        </w:rPr>
        <w:t xml:space="preserve"> </w:t>
      </w:r>
      <w:r w:rsidRPr="00283A2E">
        <w:rPr>
          <w:rFonts w:ascii="Times New Roman" w:hAnsi="Times New Roman" w:cs="Times New Roman"/>
          <w:sz w:val="24"/>
        </w:rPr>
        <w:t>познавательными</w:t>
      </w:r>
      <w:r w:rsidRPr="00283A2E">
        <w:rPr>
          <w:rFonts w:ascii="Times New Roman" w:hAnsi="Times New Roman" w:cs="Times New Roman"/>
          <w:spacing w:val="-6"/>
          <w:sz w:val="24"/>
        </w:rPr>
        <w:t xml:space="preserve"> </w:t>
      </w:r>
      <w:r w:rsidRPr="00283A2E">
        <w:rPr>
          <w:rFonts w:ascii="Times New Roman" w:hAnsi="Times New Roman" w:cs="Times New Roman"/>
          <w:sz w:val="24"/>
        </w:rPr>
        <w:t>действиями:</w:t>
      </w:r>
    </w:p>
    <w:p w:rsidR="008E488F" w:rsidRPr="00283A2E" w:rsidRDefault="008E488F" w:rsidP="005743FB">
      <w:pPr>
        <w:pStyle w:val="a7"/>
        <w:tabs>
          <w:tab w:val="left" w:pos="1714"/>
        </w:tabs>
        <w:ind w:left="0" w:firstLine="720"/>
        <w:rPr>
          <w:b/>
          <w:bCs/>
          <w:sz w:val="12"/>
          <w:szCs w:val="24"/>
        </w:rPr>
      </w:pPr>
    </w:p>
    <w:p w:rsidR="008E488F" w:rsidRPr="00040D38" w:rsidRDefault="008E488F" w:rsidP="005743FB">
      <w:pPr>
        <w:tabs>
          <w:tab w:val="left" w:pos="1434"/>
        </w:tabs>
        <w:ind w:firstLine="720"/>
        <w:jc w:val="both"/>
        <w:rPr>
          <w:b/>
          <w:bCs/>
          <w:sz w:val="24"/>
          <w:szCs w:val="24"/>
        </w:rPr>
      </w:pPr>
      <w:r>
        <w:rPr>
          <w:b/>
          <w:bCs/>
          <w:sz w:val="24"/>
          <w:szCs w:val="24"/>
        </w:rPr>
        <w:lastRenderedPageBreak/>
        <w:t>Б</w:t>
      </w:r>
      <w:r w:rsidRPr="00040D38">
        <w:rPr>
          <w:b/>
          <w:bCs/>
          <w:sz w:val="24"/>
          <w:szCs w:val="24"/>
        </w:rPr>
        <w:t>азовые</w:t>
      </w:r>
      <w:r w:rsidRPr="00040D38">
        <w:rPr>
          <w:b/>
          <w:bCs/>
          <w:spacing w:val="-3"/>
          <w:sz w:val="24"/>
          <w:szCs w:val="24"/>
        </w:rPr>
        <w:t xml:space="preserve"> </w:t>
      </w:r>
      <w:r w:rsidRPr="00040D38">
        <w:rPr>
          <w:b/>
          <w:bCs/>
          <w:sz w:val="24"/>
          <w:szCs w:val="24"/>
        </w:rPr>
        <w:t>логические</w:t>
      </w:r>
      <w:r w:rsidRPr="00040D38">
        <w:rPr>
          <w:b/>
          <w:bCs/>
          <w:spacing w:val="-1"/>
          <w:sz w:val="24"/>
          <w:szCs w:val="24"/>
        </w:rPr>
        <w:t xml:space="preserve"> </w:t>
      </w:r>
      <w:r w:rsidRPr="00040D38">
        <w:rPr>
          <w:b/>
          <w:bCs/>
          <w:sz w:val="24"/>
          <w:szCs w:val="24"/>
        </w:rPr>
        <w:t>действия:</w:t>
      </w:r>
    </w:p>
    <w:p w:rsidR="008E488F" w:rsidRPr="00D01EF6" w:rsidRDefault="008E488F" w:rsidP="005743FB">
      <w:pPr>
        <w:pStyle w:val="a3"/>
        <w:ind w:left="0" w:firstLine="720"/>
        <w:rPr>
          <w:sz w:val="10"/>
        </w:rPr>
      </w:pP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сравнивать объекты, устанавливать основания для сравнения, устанавливать аналогии;</w:t>
      </w:r>
      <w:r w:rsidRPr="00283A2E">
        <w:rPr>
          <w:rFonts w:ascii="Times New Roman" w:hAnsi="Times New Roman" w:cs="Times New Roman"/>
          <w:spacing w:val="-58"/>
          <w:sz w:val="24"/>
          <w:szCs w:val="24"/>
        </w:rPr>
        <w:t xml:space="preserve"> </w:t>
      </w:r>
      <w:r w:rsidRPr="00283A2E">
        <w:rPr>
          <w:rFonts w:ascii="Times New Roman" w:hAnsi="Times New Roman" w:cs="Times New Roman"/>
          <w:sz w:val="24"/>
          <w:szCs w:val="24"/>
        </w:rPr>
        <w:t>объединять</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части</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объекта</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(объекты) по</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определенному</w:t>
      </w:r>
      <w:r w:rsidRPr="00283A2E">
        <w:rPr>
          <w:rFonts w:ascii="Times New Roman" w:hAnsi="Times New Roman" w:cs="Times New Roman"/>
          <w:spacing w:val="-5"/>
          <w:sz w:val="24"/>
          <w:szCs w:val="24"/>
        </w:rPr>
        <w:t xml:space="preserve"> </w:t>
      </w:r>
      <w:r w:rsidRPr="00283A2E">
        <w:rPr>
          <w:rFonts w:ascii="Times New Roman" w:hAnsi="Times New Roman" w:cs="Times New Roman"/>
          <w:sz w:val="24"/>
          <w:szCs w:val="24"/>
        </w:rPr>
        <w:t>признаку;</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определять</w:t>
      </w:r>
      <w:r w:rsidRPr="00283A2E">
        <w:rPr>
          <w:rFonts w:ascii="Times New Roman" w:hAnsi="Times New Roman" w:cs="Times New Roman"/>
          <w:spacing w:val="9"/>
          <w:sz w:val="24"/>
          <w:szCs w:val="24"/>
        </w:rPr>
        <w:t xml:space="preserve"> </w:t>
      </w:r>
      <w:r w:rsidRPr="00283A2E">
        <w:rPr>
          <w:rFonts w:ascii="Times New Roman" w:hAnsi="Times New Roman" w:cs="Times New Roman"/>
          <w:sz w:val="24"/>
          <w:szCs w:val="24"/>
        </w:rPr>
        <w:t>существенный</w:t>
      </w:r>
      <w:r w:rsidRPr="00283A2E">
        <w:rPr>
          <w:rFonts w:ascii="Times New Roman" w:hAnsi="Times New Roman" w:cs="Times New Roman"/>
          <w:spacing w:val="9"/>
          <w:sz w:val="24"/>
          <w:szCs w:val="24"/>
        </w:rPr>
        <w:t xml:space="preserve"> </w:t>
      </w:r>
      <w:r w:rsidRPr="00283A2E">
        <w:rPr>
          <w:rFonts w:ascii="Times New Roman" w:hAnsi="Times New Roman" w:cs="Times New Roman"/>
          <w:sz w:val="24"/>
          <w:szCs w:val="24"/>
        </w:rPr>
        <w:t>признак</w:t>
      </w:r>
      <w:r w:rsidRPr="00283A2E">
        <w:rPr>
          <w:rFonts w:ascii="Times New Roman" w:hAnsi="Times New Roman" w:cs="Times New Roman"/>
          <w:spacing w:val="9"/>
          <w:sz w:val="24"/>
          <w:szCs w:val="24"/>
        </w:rPr>
        <w:t xml:space="preserve"> </w:t>
      </w:r>
      <w:r w:rsidRPr="00283A2E">
        <w:rPr>
          <w:rFonts w:ascii="Times New Roman" w:hAnsi="Times New Roman" w:cs="Times New Roman"/>
          <w:sz w:val="24"/>
          <w:szCs w:val="24"/>
        </w:rPr>
        <w:t>для</w:t>
      </w:r>
      <w:r w:rsidRPr="00283A2E">
        <w:rPr>
          <w:rFonts w:ascii="Times New Roman" w:hAnsi="Times New Roman" w:cs="Times New Roman"/>
          <w:spacing w:val="9"/>
          <w:sz w:val="24"/>
          <w:szCs w:val="24"/>
        </w:rPr>
        <w:t xml:space="preserve"> </w:t>
      </w:r>
      <w:r w:rsidRPr="00283A2E">
        <w:rPr>
          <w:rFonts w:ascii="Times New Roman" w:hAnsi="Times New Roman" w:cs="Times New Roman"/>
          <w:sz w:val="24"/>
          <w:szCs w:val="24"/>
        </w:rPr>
        <w:t>классификации,</w:t>
      </w:r>
      <w:r w:rsidRPr="00283A2E">
        <w:rPr>
          <w:rFonts w:ascii="Times New Roman" w:hAnsi="Times New Roman" w:cs="Times New Roman"/>
          <w:spacing w:val="8"/>
          <w:sz w:val="24"/>
          <w:szCs w:val="24"/>
        </w:rPr>
        <w:t xml:space="preserve"> </w:t>
      </w:r>
      <w:r w:rsidRPr="00283A2E">
        <w:rPr>
          <w:rFonts w:ascii="Times New Roman" w:hAnsi="Times New Roman" w:cs="Times New Roman"/>
          <w:sz w:val="24"/>
          <w:szCs w:val="24"/>
        </w:rPr>
        <w:t>классифицировать</w:t>
      </w:r>
      <w:r w:rsidRPr="00283A2E">
        <w:rPr>
          <w:rFonts w:ascii="Times New Roman" w:hAnsi="Times New Roman" w:cs="Times New Roman"/>
          <w:spacing w:val="10"/>
          <w:sz w:val="24"/>
          <w:szCs w:val="24"/>
        </w:rPr>
        <w:t xml:space="preserve"> </w:t>
      </w:r>
      <w:r w:rsidRPr="00283A2E">
        <w:rPr>
          <w:rFonts w:ascii="Times New Roman" w:hAnsi="Times New Roman" w:cs="Times New Roman"/>
          <w:sz w:val="24"/>
          <w:szCs w:val="24"/>
        </w:rPr>
        <w:t xml:space="preserve">предложенные </w:t>
      </w:r>
      <w:r w:rsidRPr="00283A2E">
        <w:rPr>
          <w:rFonts w:ascii="Times New Roman" w:hAnsi="Times New Roman" w:cs="Times New Roman"/>
          <w:spacing w:val="-57"/>
          <w:sz w:val="24"/>
          <w:szCs w:val="24"/>
        </w:rPr>
        <w:t xml:space="preserve">        </w:t>
      </w:r>
      <w:r w:rsidRPr="00283A2E">
        <w:rPr>
          <w:rFonts w:ascii="Times New Roman" w:hAnsi="Times New Roman" w:cs="Times New Roman"/>
          <w:sz w:val="24"/>
          <w:szCs w:val="24"/>
        </w:rPr>
        <w:t>объекты;</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 xml:space="preserve">находить закономерности в рассматриваемых фактах, данных и наблюдениях </w:t>
      </w:r>
      <w:r w:rsidRPr="00283A2E">
        <w:rPr>
          <w:rFonts w:ascii="Times New Roman" w:hAnsi="Times New Roman" w:cs="Times New Roman"/>
          <w:spacing w:val="-57"/>
          <w:sz w:val="24"/>
          <w:szCs w:val="24"/>
        </w:rPr>
        <w:t>на</w:t>
      </w:r>
      <w:r w:rsidRPr="00283A2E">
        <w:rPr>
          <w:rFonts w:ascii="Times New Roman" w:hAnsi="Times New Roman" w:cs="Times New Roman"/>
          <w:spacing w:val="-2"/>
          <w:sz w:val="24"/>
          <w:szCs w:val="24"/>
        </w:rPr>
        <w:t xml:space="preserve"> основе </w:t>
      </w:r>
      <w:r w:rsidRPr="00283A2E">
        <w:rPr>
          <w:rFonts w:ascii="Times New Roman" w:hAnsi="Times New Roman" w:cs="Times New Roman"/>
          <w:sz w:val="24"/>
          <w:szCs w:val="24"/>
        </w:rPr>
        <w:t>предложенного алгоритма;</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выявлять</w:t>
      </w:r>
      <w:r w:rsidRPr="00283A2E">
        <w:rPr>
          <w:rFonts w:ascii="Times New Roman" w:hAnsi="Times New Roman" w:cs="Times New Roman"/>
          <w:spacing w:val="53"/>
          <w:sz w:val="24"/>
          <w:szCs w:val="24"/>
        </w:rPr>
        <w:t xml:space="preserve"> </w:t>
      </w:r>
      <w:r w:rsidRPr="00283A2E">
        <w:rPr>
          <w:rFonts w:ascii="Times New Roman" w:hAnsi="Times New Roman" w:cs="Times New Roman"/>
          <w:sz w:val="24"/>
          <w:szCs w:val="24"/>
        </w:rPr>
        <w:t>недостаток</w:t>
      </w:r>
      <w:r w:rsidRPr="00283A2E">
        <w:rPr>
          <w:rFonts w:ascii="Times New Roman" w:hAnsi="Times New Roman" w:cs="Times New Roman"/>
          <w:spacing w:val="53"/>
          <w:sz w:val="24"/>
          <w:szCs w:val="24"/>
        </w:rPr>
        <w:t xml:space="preserve"> </w:t>
      </w:r>
      <w:r w:rsidRPr="00283A2E">
        <w:rPr>
          <w:rFonts w:ascii="Times New Roman" w:hAnsi="Times New Roman" w:cs="Times New Roman"/>
          <w:sz w:val="24"/>
          <w:szCs w:val="24"/>
        </w:rPr>
        <w:t>информации</w:t>
      </w:r>
      <w:r w:rsidRPr="00283A2E">
        <w:rPr>
          <w:rFonts w:ascii="Times New Roman" w:hAnsi="Times New Roman" w:cs="Times New Roman"/>
          <w:spacing w:val="51"/>
          <w:sz w:val="24"/>
          <w:szCs w:val="24"/>
        </w:rPr>
        <w:t xml:space="preserve"> </w:t>
      </w:r>
      <w:r w:rsidRPr="00283A2E">
        <w:rPr>
          <w:rFonts w:ascii="Times New Roman" w:hAnsi="Times New Roman" w:cs="Times New Roman"/>
          <w:sz w:val="24"/>
          <w:szCs w:val="24"/>
        </w:rPr>
        <w:t>для</w:t>
      </w:r>
      <w:r w:rsidRPr="00283A2E">
        <w:rPr>
          <w:rFonts w:ascii="Times New Roman" w:hAnsi="Times New Roman" w:cs="Times New Roman"/>
          <w:spacing w:val="53"/>
          <w:sz w:val="24"/>
          <w:szCs w:val="24"/>
        </w:rPr>
        <w:t xml:space="preserve"> </w:t>
      </w:r>
      <w:r w:rsidRPr="00283A2E">
        <w:rPr>
          <w:rFonts w:ascii="Times New Roman" w:hAnsi="Times New Roman" w:cs="Times New Roman"/>
          <w:sz w:val="24"/>
          <w:szCs w:val="24"/>
        </w:rPr>
        <w:t>решения</w:t>
      </w:r>
      <w:r w:rsidRPr="00283A2E">
        <w:rPr>
          <w:rFonts w:ascii="Times New Roman" w:hAnsi="Times New Roman" w:cs="Times New Roman"/>
          <w:spacing w:val="54"/>
          <w:sz w:val="24"/>
          <w:szCs w:val="24"/>
        </w:rPr>
        <w:t xml:space="preserve"> </w:t>
      </w:r>
      <w:r w:rsidRPr="00283A2E">
        <w:rPr>
          <w:rFonts w:ascii="Times New Roman" w:hAnsi="Times New Roman" w:cs="Times New Roman"/>
          <w:sz w:val="24"/>
          <w:szCs w:val="24"/>
        </w:rPr>
        <w:t>учебной</w:t>
      </w:r>
      <w:r w:rsidRPr="00283A2E">
        <w:rPr>
          <w:rFonts w:ascii="Times New Roman" w:hAnsi="Times New Roman" w:cs="Times New Roman"/>
          <w:spacing w:val="53"/>
          <w:sz w:val="24"/>
          <w:szCs w:val="24"/>
        </w:rPr>
        <w:t xml:space="preserve"> </w:t>
      </w:r>
      <w:r w:rsidRPr="00283A2E">
        <w:rPr>
          <w:rFonts w:ascii="Times New Roman" w:hAnsi="Times New Roman" w:cs="Times New Roman"/>
          <w:sz w:val="24"/>
          <w:szCs w:val="24"/>
        </w:rPr>
        <w:t>(практической)</w:t>
      </w:r>
      <w:r w:rsidRPr="00283A2E">
        <w:rPr>
          <w:rFonts w:ascii="Times New Roman" w:hAnsi="Times New Roman" w:cs="Times New Roman"/>
          <w:spacing w:val="51"/>
          <w:sz w:val="24"/>
          <w:szCs w:val="24"/>
        </w:rPr>
        <w:t xml:space="preserve"> </w:t>
      </w:r>
      <w:r w:rsidRPr="00283A2E">
        <w:rPr>
          <w:rFonts w:ascii="Times New Roman" w:hAnsi="Times New Roman" w:cs="Times New Roman"/>
          <w:sz w:val="24"/>
          <w:szCs w:val="24"/>
        </w:rPr>
        <w:t>задачи</w:t>
      </w:r>
      <w:r w:rsidRPr="00283A2E">
        <w:rPr>
          <w:rFonts w:ascii="Times New Roman" w:hAnsi="Times New Roman" w:cs="Times New Roman"/>
          <w:spacing w:val="53"/>
          <w:sz w:val="24"/>
          <w:szCs w:val="24"/>
        </w:rPr>
        <w:t xml:space="preserve"> </w:t>
      </w:r>
      <w:r w:rsidRPr="00283A2E">
        <w:rPr>
          <w:rFonts w:ascii="Times New Roman" w:hAnsi="Times New Roman" w:cs="Times New Roman"/>
          <w:sz w:val="24"/>
          <w:szCs w:val="24"/>
        </w:rPr>
        <w:t>на</w:t>
      </w:r>
      <w:r w:rsidRPr="00283A2E">
        <w:rPr>
          <w:rFonts w:ascii="Times New Roman" w:hAnsi="Times New Roman" w:cs="Times New Roman"/>
          <w:spacing w:val="51"/>
          <w:sz w:val="24"/>
          <w:szCs w:val="24"/>
        </w:rPr>
        <w:t xml:space="preserve"> </w:t>
      </w:r>
      <w:r w:rsidRPr="00283A2E">
        <w:rPr>
          <w:rFonts w:ascii="Times New Roman" w:hAnsi="Times New Roman" w:cs="Times New Roman"/>
          <w:sz w:val="24"/>
          <w:szCs w:val="24"/>
        </w:rPr>
        <w:t>основе</w:t>
      </w:r>
      <w:r w:rsidRPr="00283A2E">
        <w:rPr>
          <w:rFonts w:ascii="Times New Roman" w:hAnsi="Times New Roman" w:cs="Times New Roman"/>
          <w:spacing w:val="-57"/>
          <w:sz w:val="24"/>
          <w:szCs w:val="24"/>
        </w:rPr>
        <w:t xml:space="preserve"> </w:t>
      </w:r>
      <w:r w:rsidRPr="00283A2E">
        <w:rPr>
          <w:rFonts w:ascii="Times New Roman" w:hAnsi="Times New Roman" w:cs="Times New Roman"/>
          <w:sz w:val="24"/>
          <w:szCs w:val="24"/>
        </w:rPr>
        <w:t>предложенного</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алгоритма;</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устанавливать</w:t>
      </w:r>
      <w:r w:rsidRPr="00283A2E">
        <w:rPr>
          <w:rFonts w:ascii="Times New Roman" w:hAnsi="Times New Roman" w:cs="Times New Roman"/>
          <w:spacing w:val="15"/>
          <w:sz w:val="24"/>
          <w:szCs w:val="24"/>
        </w:rPr>
        <w:t xml:space="preserve"> </w:t>
      </w:r>
      <w:r w:rsidRPr="00283A2E">
        <w:rPr>
          <w:rFonts w:ascii="Times New Roman" w:hAnsi="Times New Roman" w:cs="Times New Roman"/>
          <w:sz w:val="24"/>
          <w:szCs w:val="24"/>
        </w:rPr>
        <w:t>причинно-следственные</w:t>
      </w:r>
      <w:r w:rsidRPr="00283A2E">
        <w:rPr>
          <w:rFonts w:ascii="Times New Roman" w:hAnsi="Times New Roman" w:cs="Times New Roman"/>
          <w:spacing w:val="13"/>
          <w:sz w:val="24"/>
          <w:szCs w:val="24"/>
        </w:rPr>
        <w:t xml:space="preserve"> </w:t>
      </w:r>
      <w:r w:rsidRPr="00283A2E">
        <w:rPr>
          <w:rFonts w:ascii="Times New Roman" w:hAnsi="Times New Roman" w:cs="Times New Roman"/>
          <w:sz w:val="24"/>
          <w:szCs w:val="24"/>
        </w:rPr>
        <w:t>связи</w:t>
      </w:r>
      <w:r w:rsidRPr="00283A2E">
        <w:rPr>
          <w:rFonts w:ascii="Times New Roman" w:hAnsi="Times New Roman" w:cs="Times New Roman"/>
          <w:spacing w:val="15"/>
          <w:sz w:val="24"/>
          <w:szCs w:val="24"/>
        </w:rPr>
        <w:t xml:space="preserve"> </w:t>
      </w:r>
      <w:r w:rsidRPr="00283A2E">
        <w:rPr>
          <w:rFonts w:ascii="Times New Roman" w:hAnsi="Times New Roman" w:cs="Times New Roman"/>
          <w:sz w:val="24"/>
          <w:szCs w:val="24"/>
        </w:rPr>
        <w:t>в</w:t>
      </w:r>
      <w:r w:rsidRPr="00283A2E">
        <w:rPr>
          <w:rFonts w:ascii="Times New Roman" w:hAnsi="Times New Roman" w:cs="Times New Roman"/>
          <w:spacing w:val="13"/>
          <w:sz w:val="24"/>
          <w:szCs w:val="24"/>
        </w:rPr>
        <w:t xml:space="preserve"> </w:t>
      </w:r>
      <w:r w:rsidRPr="00283A2E">
        <w:rPr>
          <w:rFonts w:ascii="Times New Roman" w:hAnsi="Times New Roman" w:cs="Times New Roman"/>
          <w:sz w:val="24"/>
          <w:szCs w:val="24"/>
        </w:rPr>
        <w:t>ситуациях,</w:t>
      </w:r>
      <w:r w:rsidRPr="00283A2E">
        <w:rPr>
          <w:rFonts w:ascii="Times New Roman" w:hAnsi="Times New Roman" w:cs="Times New Roman"/>
          <w:spacing w:val="14"/>
          <w:sz w:val="24"/>
          <w:szCs w:val="24"/>
        </w:rPr>
        <w:t xml:space="preserve"> </w:t>
      </w:r>
      <w:r w:rsidRPr="00283A2E">
        <w:rPr>
          <w:rFonts w:ascii="Times New Roman" w:hAnsi="Times New Roman" w:cs="Times New Roman"/>
          <w:sz w:val="24"/>
          <w:szCs w:val="24"/>
        </w:rPr>
        <w:t>поддающихся</w:t>
      </w:r>
      <w:r w:rsidRPr="00283A2E">
        <w:rPr>
          <w:rFonts w:ascii="Times New Roman" w:hAnsi="Times New Roman" w:cs="Times New Roman"/>
          <w:spacing w:val="14"/>
          <w:sz w:val="24"/>
          <w:szCs w:val="24"/>
        </w:rPr>
        <w:t xml:space="preserve"> </w:t>
      </w:r>
      <w:r w:rsidRPr="00283A2E">
        <w:rPr>
          <w:rFonts w:ascii="Times New Roman" w:hAnsi="Times New Roman" w:cs="Times New Roman"/>
          <w:sz w:val="24"/>
          <w:szCs w:val="24"/>
        </w:rPr>
        <w:t>непосредственному</w:t>
      </w:r>
      <w:r w:rsidRPr="00283A2E">
        <w:rPr>
          <w:rFonts w:ascii="Times New Roman" w:hAnsi="Times New Roman" w:cs="Times New Roman"/>
          <w:spacing w:val="-57"/>
          <w:sz w:val="24"/>
          <w:szCs w:val="24"/>
        </w:rPr>
        <w:t xml:space="preserve"> </w:t>
      </w:r>
      <w:r w:rsidRPr="00283A2E">
        <w:rPr>
          <w:rFonts w:ascii="Times New Roman" w:hAnsi="Times New Roman" w:cs="Times New Roman"/>
          <w:sz w:val="24"/>
          <w:szCs w:val="24"/>
        </w:rPr>
        <w:t>наблюдению</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или знакомых</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по</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опыту, делать</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выводы;</w:t>
      </w:r>
    </w:p>
    <w:p w:rsidR="008E488F" w:rsidRPr="00283A2E" w:rsidRDefault="008E488F" w:rsidP="005743FB">
      <w:pPr>
        <w:pStyle w:val="a3"/>
        <w:ind w:left="0" w:firstLine="720"/>
        <w:rPr>
          <w:b/>
          <w:bCs/>
          <w:sz w:val="8"/>
        </w:rPr>
      </w:pPr>
    </w:p>
    <w:p w:rsidR="008E488F" w:rsidRPr="00283A2E" w:rsidRDefault="008E488F" w:rsidP="005743FB">
      <w:pPr>
        <w:pStyle w:val="a3"/>
        <w:ind w:left="0" w:firstLine="720"/>
      </w:pPr>
      <w:r w:rsidRPr="00283A2E">
        <w:rPr>
          <w:b/>
          <w:bCs/>
        </w:rPr>
        <w:t>Базовые</w:t>
      </w:r>
      <w:r w:rsidRPr="00283A2E">
        <w:rPr>
          <w:b/>
          <w:bCs/>
          <w:spacing w:val="-4"/>
        </w:rPr>
        <w:t xml:space="preserve"> </w:t>
      </w:r>
      <w:r w:rsidRPr="00283A2E">
        <w:rPr>
          <w:b/>
          <w:bCs/>
        </w:rPr>
        <w:t>исследовательские</w:t>
      </w:r>
      <w:r w:rsidRPr="00283A2E">
        <w:rPr>
          <w:b/>
          <w:bCs/>
          <w:spacing w:val="-3"/>
        </w:rPr>
        <w:t xml:space="preserve"> </w:t>
      </w:r>
      <w:r w:rsidRPr="00283A2E">
        <w:rPr>
          <w:b/>
          <w:bCs/>
        </w:rPr>
        <w:t>действия:</w:t>
      </w:r>
      <w:r w:rsidRPr="00283A2E">
        <w:t xml:space="preserve"> </w:t>
      </w:r>
    </w:p>
    <w:p w:rsidR="008E488F" w:rsidRPr="00283A2E" w:rsidRDefault="008E488F" w:rsidP="005743FB">
      <w:pPr>
        <w:pStyle w:val="a8"/>
        <w:ind w:firstLine="720"/>
        <w:jc w:val="both"/>
        <w:rPr>
          <w:rFonts w:ascii="Times New Roman" w:hAnsi="Times New Roman" w:cs="Times New Roman"/>
          <w:sz w:val="10"/>
          <w:szCs w:val="24"/>
        </w:rPr>
      </w:pP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определять</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разрыв</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между</w:t>
      </w:r>
      <w:r w:rsidRPr="00283A2E">
        <w:rPr>
          <w:rFonts w:ascii="Times New Roman" w:hAnsi="Times New Roman" w:cs="Times New Roman"/>
          <w:spacing w:val="-7"/>
          <w:sz w:val="24"/>
          <w:szCs w:val="24"/>
        </w:rPr>
        <w:t xml:space="preserve"> </w:t>
      </w:r>
      <w:r w:rsidRPr="00283A2E">
        <w:rPr>
          <w:rFonts w:ascii="Times New Roman" w:hAnsi="Times New Roman" w:cs="Times New Roman"/>
          <w:sz w:val="24"/>
          <w:szCs w:val="24"/>
        </w:rPr>
        <w:t>реальным</w:t>
      </w:r>
      <w:r w:rsidRPr="00283A2E">
        <w:rPr>
          <w:rFonts w:ascii="Times New Roman" w:hAnsi="Times New Roman" w:cs="Times New Roman"/>
          <w:spacing w:val="-4"/>
          <w:sz w:val="24"/>
          <w:szCs w:val="24"/>
        </w:rPr>
        <w:t xml:space="preserve"> </w:t>
      </w:r>
      <w:r w:rsidRPr="00283A2E">
        <w:rPr>
          <w:rFonts w:ascii="Times New Roman" w:hAnsi="Times New Roman" w:cs="Times New Roman"/>
          <w:sz w:val="24"/>
          <w:szCs w:val="24"/>
        </w:rPr>
        <w:t>и</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желательным</w:t>
      </w:r>
      <w:r w:rsidRPr="00283A2E">
        <w:rPr>
          <w:rFonts w:ascii="Times New Roman" w:hAnsi="Times New Roman" w:cs="Times New Roman"/>
          <w:spacing w:val="-4"/>
          <w:sz w:val="24"/>
          <w:szCs w:val="24"/>
        </w:rPr>
        <w:t xml:space="preserve"> </w:t>
      </w:r>
      <w:r w:rsidRPr="00283A2E">
        <w:rPr>
          <w:rFonts w:ascii="Times New Roman" w:hAnsi="Times New Roman" w:cs="Times New Roman"/>
          <w:sz w:val="24"/>
          <w:szCs w:val="24"/>
        </w:rPr>
        <w:t>состоянием</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объекта</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(ситуации)</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на</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основе</w:t>
      </w:r>
      <w:r w:rsidRPr="00283A2E">
        <w:rPr>
          <w:rFonts w:ascii="Times New Roman" w:hAnsi="Times New Roman" w:cs="Times New Roman"/>
          <w:spacing w:val="-58"/>
          <w:sz w:val="24"/>
          <w:szCs w:val="24"/>
        </w:rPr>
        <w:t xml:space="preserve"> </w:t>
      </w:r>
      <w:r w:rsidRPr="00283A2E">
        <w:rPr>
          <w:rFonts w:ascii="Times New Roman" w:hAnsi="Times New Roman" w:cs="Times New Roman"/>
          <w:sz w:val="24"/>
          <w:szCs w:val="24"/>
        </w:rPr>
        <w:t>предложенных</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вопросов;</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возможность ориентироваться в учебных материалах разных разделов курса «Морянка»;</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формулировать</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выводы</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и</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подкреплять</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их</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доказательствами</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на</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основе</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результатов</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проведенного</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наблюдения</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(классификации,</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сравнения,</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исследования);</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прогнозировать</w:t>
      </w:r>
      <w:r w:rsidRPr="00283A2E">
        <w:rPr>
          <w:rFonts w:ascii="Times New Roman" w:hAnsi="Times New Roman" w:cs="Times New Roman"/>
          <w:spacing w:val="-4"/>
          <w:sz w:val="24"/>
          <w:szCs w:val="24"/>
        </w:rPr>
        <w:t xml:space="preserve"> </w:t>
      </w:r>
      <w:r w:rsidRPr="00283A2E">
        <w:rPr>
          <w:rFonts w:ascii="Times New Roman" w:hAnsi="Times New Roman" w:cs="Times New Roman"/>
          <w:sz w:val="24"/>
          <w:szCs w:val="24"/>
        </w:rPr>
        <w:t>возможное</w:t>
      </w:r>
      <w:r w:rsidRPr="00283A2E">
        <w:rPr>
          <w:rFonts w:ascii="Times New Roman" w:hAnsi="Times New Roman" w:cs="Times New Roman"/>
          <w:spacing w:val="-6"/>
          <w:sz w:val="24"/>
          <w:szCs w:val="24"/>
        </w:rPr>
        <w:t xml:space="preserve"> </w:t>
      </w:r>
      <w:r w:rsidRPr="00283A2E">
        <w:rPr>
          <w:rFonts w:ascii="Times New Roman" w:hAnsi="Times New Roman" w:cs="Times New Roman"/>
          <w:sz w:val="24"/>
          <w:szCs w:val="24"/>
        </w:rPr>
        <w:t>развитие</w:t>
      </w:r>
      <w:r w:rsidRPr="00283A2E">
        <w:rPr>
          <w:rFonts w:ascii="Times New Roman" w:hAnsi="Times New Roman" w:cs="Times New Roman"/>
          <w:spacing w:val="-7"/>
          <w:sz w:val="24"/>
          <w:szCs w:val="24"/>
        </w:rPr>
        <w:t xml:space="preserve"> </w:t>
      </w:r>
      <w:r w:rsidRPr="00283A2E">
        <w:rPr>
          <w:rFonts w:ascii="Times New Roman" w:hAnsi="Times New Roman" w:cs="Times New Roman"/>
          <w:sz w:val="24"/>
          <w:szCs w:val="24"/>
        </w:rPr>
        <w:t>процессов,</w:t>
      </w:r>
      <w:r w:rsidRPr="00283A2E">
        <w:rPr>
          <w:rFonts w:ascii="Times New Roman" w:hAnsi="Times New Roman" w:cs="Times New Roman"/>
          <w:spacing w:val="-5"/>
          <w:sz w:val="24"/>
          <w:szCs w:val="24"/>
        </w:rPr>
        <w:t xml:space="preserve"> </w:t>
      </w:r>
      <w:r w:rsidRPr="00283A2E">
        <w:rPr>
          <w:rFonts w:ascii="Times New Roman" w:hAnsi="Times New Roman" w:cs="Times New Roman"/>
          <w:sz w:val="24"/>
          <w:szCs w:val="24"/>
        </w:rPr>
        <w:t>событий</w:t>
      </w:r>
      <w:r w:rsidRPr="00283A2E">
        <w:rPr>
          <w:rFonts w:ascii="Times New Roman" w:hAnsi="Times New Roman" w:cs="Times New Roman"/>
          <w:spacing w:val="-4"/>
          <w:sz w:val="24"/>
          <w:szCs w:val="24"/>
        </w:rPr>
        <w:t xml:space="preserve"> </w:t>
      </w:r>
      <w:r w:rsidRPr="00283A2E">
        <w:rPr>
          <w:rFonts w:ascii="Times New Roman" w:hAnsi="Times New Roman" w:cs="Times New Roman"/>
          <w:sz w:val="24"/>
          <w:szCs w:val="24"/>
        </w:rPr>
        <w:t>и</w:t>
      </w:r>
      <w:r w:rsidRPr="00283A2E">
        <w:rPr>
          <w:rFonts w:ascii="Times New Roman" w:hAnsi="Times New Roman" w:cs="Times New Roman"/>
          <w:spacing w:val="-7"/>
          <w:sz w:val="24"/>
          <w:szCs w:val="24"/>
        </w:rPr>
        <w:t xml:space="preserve"> </w:t>
      </w:r>
      <w:r w:rsidRPr="00283A2E">
        <w:rPr>
          <w:rFonts w:ascii="Times New Roman" w:hAnsi="Times New Roman" w:cs="Times New Roman"/>
          <w:sz w:val="24"/>
          <w:szCs w:val="24"/>
        </w:rPr>
        <w:t>их</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последствия</w:t>
      </w:r>
      <w:r w:rsidRPr="00283A2E">
        <w:rPr>
          <w:rFonts w:ascii="Times New Roman" w:hAnsi="Times New Roman" w:cs="Times New Roman"/>
          <w:spacing w:val="-5"/>
          <w:sz w:val="24"/>
          <w:szCs w:val="24"/>
        </w:rPr>
        <w:t xml:space="preserve"> </w:t>
      </w:r>
      <w:r w:rsidRPr="00283A2E">
        <w:rPr>
          <w:rFonts w:ascii="Times New Roman" w:hAnsi="Times New Roman" w:cs="Times New Roman"/>
          <w:sz w:val="24"/>
          <w:szCs w:val="24"/>
        </w:rPr>
        <w:t>в</w:t>
      </w:r>
      <w:r w:rsidRPr="00283A2E">
        <w:rPr>
          <w:rFonts w:ascii="Times New Roman" w:hAnsi="Times New Roman" w:cs="Times New Roman"/>
          <w:spacing w:val="-6"/>
          <w:sz w:val="24"/>
          <w:szCs w:val="24"/>
        </w:rPr>
        <w:t xml:space="preserve"> </w:t>
      </w:r>
      <w:r w:rsidRPr="00283A2E">
        <w:rPr>
          <w:rFonts w:ascii="Times New Roman" w:hAnsi="Times New Roman" w:cs="Times New Roman"/>
          <w:sz w:val="24"/>
          <w:szCs w:val="24"/>
        </w:rPr>
        <w:t>аналогичных</w:t>
      </w:r>
      <w:r w:rsidRPr="00283A2E">
        <w:rPr>
          <w:rFonts w:ascii="Times New Roman" w:hAnsi="Times New Roman" w:cs="Times New Roman"/>
          <w:spacing w:val="-6"/>
          <w:sz w:val="24"/>
          <w:szCs w:val="24"/>
        </w:rPr>
        <w:t xml:space="preserve"> </w:t>
      </w:r>
      <w:r w:rsidRPr="00283A2E">
        <w:rPr>
          <w:rFonts w:ascii="Times New Roman" w:hAnsi="Times New Roman" w:cs="Times New Roman"/>
          <w:sz w:val="24"/>
          <w:szCs w:val="24"/>
        </w:rPr>
        <w:t>или</w:t>
      </w:r>
      <w:r w:rsidRPr="00283A2E">
        <w:rPr>
          <w:rFonts w:ascii="Times New Roman" w:hAnsi="Times New Roman" w:cs="Times New Roman"/>
          <w:spacing w:val="-58"/>
          <w:sz w:val="24"/>
          <w:szCs w:val="24"/>
        </w:rPr>
        <w:t xml:space="preserve"> </w:t>
      </w:r>
      <w:r w:rsidRPr="00283A2E">
        <w:rPr>
          <w:rFonts w:ascii="Times New Roman" w:hAnsi="Times New Roman" w:cs="Times New Roman"/>
          <w:sz w:val="24"/>
          <w:szCs w:val="24"/>
        </w:rPr>
        <w:t>сходных</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ситуациях;</w:t>
      </w:r>
    </w:p>
    <w:p w:rsidR="008E488F" w:rsidRPr="00283A2E" w:rsidRDefault="008E488F" w:rsidP="005743FB">
      <w:pPr>
        <w:pStyle w:val="a3"/>
        <w:ind w:left="0" w:firstLine="720"/>
        <w:rPr>
          <w:sz w:val="12"/>
        </w:rPr>
      </w:pPr>
    </w:p>
    <w:p w:rsidR="008E488F" w:rsidRPr="00283A2E" w:rsidRDefault="008E488F" w:rsidP="005743FB">
      <w:pPr>
        <w:tabs>
          <w:tab w:val="left" w:pos="1434"/>
        </w:tabs>
        <w:ind w:firstLine="720"/>
        <w:jc w:val="both"/>
        <w:rPr>
          <w:b/>
          <w:bCs/>
          <w:sz w:val="24"/>
          <w:szCs w:val="24"/>
        </w:rPr>
      </w:pPr>
      <w:r w:rsidRPr="00283A2E">
        <w:rPr>
          <w:b/>
          <w:bCs/>
          <w:sz w:val="24"/>
          <w:szCs w:val="24"/>
        </w:rPr>
        <w:t>Работа</w:t>
      </w:r>
      <w:r w:rsidRPr="00283A2E">
        <w:rPr>
          <w:b/>
          <w:bCs/>
          <w:spacing w:val="-3"/>
          <w:sz w:val="24"/>
          <w:szCs w:val="24"/>
        </w:rPr>
        <w:t xml:space="preserve"> </w:t>
      </w:r>
      <w:r w:rsidRPr="00283A2E">
        <w:rPr>
          <w:b/>
          <w:bCs/>
          <w:sz w:val="24"/>
          <w:szCs w:val="24"/>
        </w:rPr>
        <w:t>с</w:t>
      </w:r>
      <w:r w:rsidRPr="00283A2E">
        <w:rPr>
          <w:b/>
          <w:bCs/>
          <w:spacing w:val="-2"/>
          <w:sz w:val="24"/>
          <w:szCs w:val="24"/>
        </w:rPr>
        <w:t xml:space="preserve"> </w:t>
      </w:r>
      <w:r w:rsidRPr="00283A2E">
        <w:rPr>
          <w:b/>
          <w:bCs/>
          <w:sz w:val="24"/>
          <w:szCs w:val="24"/>
        </w:rPr>
        <w:t>информацией:</w:t>
      </w:r>
    </w:p>
    <w:p w:rsidR="008E488F" w:rsidRPr="00283A2E" w:rsidRDefault="008E488F" w:rsidP="005743FB">
      <w:pPr>
        <w:pStyle w:val="a3"/>
        <w:ind w:left="0" w:firstLine="720"/>
        <w:rPr>
          <w:sz w:val="14"/>
        </w:rPr>
      </w:pP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выбирать</w:t>
      </w:r>
      <w:r w:rsidRPr="00283A2E">
        <w:rPr>
          <w:rFonts w:ascii="Times New Roman" w:hAnsi="Times New Roman" w:cs="Times New Roman"/>
          <w:spacing w:val="-4"/>
          <w:sz w:val="24"/>
          <w:szCs w:val="24"/>
        </w:rPr>
        <w:t xml:space="preserve"> </w:t>
      </w:r>
      <w:r w:rsidRPr="00283A2E">
        <w:rPr>
          <w:rFonts w:ascii="Times New Roman" w:hAnsi="Times New Roman" w:cs="Times New Roman"/>
          <w:sz w:val="24"/>
          <w:szCs w:val="24"/>
        </w:rPr>
        <w:t>источник</w:t>
      </w:r>
      <w:r w:rsidRPr="00283A2E">
        <w:rPr>
          <w:rFonts w:ascii="Times New Roman" w:hAnsi="Times New Roman" w:cs="Times New Roman"/>
          <w:spacing w:val="-4"/>
          <w:sz w:val="24"/>
          <w:szCs w:val="24"/>
        </w:rPr>
        <w:t xml:space="preserve"> </w:t>
      </w:r>
      <w:r w:rsidRPr="00283A2E">
        <w:rPr>
          <w:rFonts w:ascii="Times New Roman" w:hAnsi="Times New Roman" w:cs="Times New Roman"/>
          <w:sz w:val="24"/>
          <w:szCs w:val="24"/>
        </w:rPr>
        <w:t>получения</w:t>
      </w:r>
      <w:r w:rsidRPr="00283A2E">
        <w:rPr>
          <w:rFonts w:ascii="Times New Roman" w:hAnsi="Times New Roman" w:cs="Times New Roman"/>
          <w:spacing w:val="-4"/>
          <w:sz w:val="24"/>
          <w:szCs w:val="24"/>
        </w:rPr>
        <w:t xml:space="preserve"> </w:t>
      </w:r>
      <w:r w:rsidRPr="00283A2E">
        <w:rPr>
          <w:rFonts w:ascii="Times New Roman" w:hAnsi="Times New Roman" w:cs="Times New Roman"/>
          <w:sz w:val="24"/>
          <w:szCs w:val="24"/>
        </w:rPr>
        <w:t>информации;</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согласно</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заданному</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алгоритму</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находить</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в</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предложенном</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источнике</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информацию,</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представленную</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в</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явном</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виде;</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соблюдать</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с</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помощью</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взрослых</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(педагогических</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работников,</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родителей</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(законных</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представителей) несовершеннолетних обучающихся) правила информационной безопасности при</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поиске</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информации в</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сети</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Интернет;</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анализировать</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и</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создавать</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текстовую,</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графическую информацию</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в</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соответствии с</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учебной задачей;</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самостоятельно</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создавать</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схемы,</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таблицы</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для</w:t>
      </w:r>
      <w:r w:rsidRPr="00283A2E">
        <w:rPr>
          <w:rFonts w:ascii="Times New Roman" w:hAnsi="Times New Roman" w:cs="Times New Roman"/>
          <w:spacing w:val="-6"/>
          <w:sz w:val="24"/>
          <w:szCs w:val="24"/>
        </w:rPr>
        <w:t xml:space="preserve"> </w:t>
      </w:r>
      <w:r w:rsidRPr="00283A2E">
        <w:rPr>
          <w:rFonts w:ascii="Times New Roman" w:hAnsi="Times New Roman" w:cs="Times New Roman"/>
          <w:sz w:val="24"/>
          <w:szCs w:val="24"/>
        </w:rPr>
        <w:t>представления</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информации.</w:t>
      </w:r>
    </w:p>
    <w:p w:rsidR="008E488F" w:rsidRPr="00283A2E" w:rsidRDefault="008E488F" w:rsidP="005743FB">
      <w:pPr>
        <w:shd w:val="clear" w:color="auto" w:fill="FFFFFF"/>
        <w:ind w:firstLine="720"/>
        <w:jc w:val="both"/>
        <w:rPr>
          <w:b/>
          <w:bCs/>
          <w:sz w:val="14"/>
          <w:szCs w:val="24"/>
          <w:lang w:eastAsia="ru-RU"/>
        </w:rPr>
      </w:pPr>
    </w:p>
    <w:p w:rsidR="008E488F" w:rsidRPr="00283A2E" w:rsidRDefault="008E488F" w:rsidP="005743FB">
      <w:pPr>
        <w:shd w:val="clear" w:color="auto" w:fill="FFFFFF"/>
        <w:ind w:firstLine="720"/>
        <w:jc w:val="both"/>
        <w:rPr>
          <w:sz w:val="24"/>
          <w:szCs w:val="24"/>
          <w:lang w:eastAsia="ru-RU"/>
        </w:rPr>
      </w:pPr>
      <w:r w:rsidRPr="00283A2E">
        <w:rPr>
          <w:bCs/>
          <w:sz w:val="24"/>
          <w:szCs w:val="24"/>
          <w:lang w:eastAsia="ru-RU"/>
        </w:rPr>
        <w:t>Коммуникативные универсальные технологические действия</w:t>
      </w:r>
    </w:p>
    <w:p w:rsidR="008E488F" w:rsidRPr="00903ED4" w:rsidRDefault="008E488F" w:rsidP="005743FB">
      <w:pPr>
        <w:tabs>
          <w:tab w:val="left" w:pos="1434"/>
        </w:tabs>
        <w:ind w:firstLine="720"/>
        <w:jc w:val="both"/>
        <w:rPr>
          <w:b/>
          <w:bCs/>
          <w:sz w:val="24"/>
          <w:szCs w:val="24"/>
          <w:lang w:eastAsia="ru-RU"/>
        </w:rPr>
      </w:pPr>
    </w:p>
    <w:p w:rsidR="008E488F" w:rsidRPr="00283A2E" w:rsidRDefault="008E488F" w:rsidP="005743FB">
      <w:pPr>
        <w:tabs>
          <w:tab w:val="left" w:pos="1434"/>
        </w:tabs>
        <w:ind w:firstLine="720"/>
        <w:jc w:val="both"/>
        <w:rPr>
          <w:b/>
          <w:bCs/>
          <w:sz w:val="24"/>
          <w:szCs w:val="24"/>
        </w:rPr>
      </w:pPr>
      <w:r w:rsidRPr="00283A2E">
        <w:rPr>
          <w:b/>
          <w:bCs/>
          <w:sz w:val="24"/>
          <w:szCs w:val="24"/>
        </w:rPr>
        <w:t>Общение:</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воспринимать</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и</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формулировать</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суждения,</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выражать</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эмоции</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в</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соответствии</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с</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целями</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и</w:t>
      </w:r>
      <w:r w:rsidRPr="00283A2E">
        <w:rPr>
          <w:rFonts w:ascii="Times New Roman" w:hAnsi="Times New Roman" w:cs="Times New Roman"/>
          <w:spacing w:val="-57"/>
          <w:sz w:val="24"/>
          <w:szCs w:val="24"/>
        </w:rPr>
        <w:t xml:space="preserve"> </w:t>
      </w:r>
      <w:r w:rsidRPr="00283A2E">
        <w:rPr>
          <w:rFonts w:ascii="Times New Roman" w:hAnsi="Times New Roman" w:cs="Times New Roman"/>
          <w:sz w:val="24"/>
          <w:szCs w:val="24"/>
        </w:rPr>
        <w:t>условиями</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общения в</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знакомой среде;</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проявлять уважительное отношение к собеседнику, соблюдать правила ведения диалога и</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дискуссии;</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признавать</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возможность</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существования</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разных</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точек</w:t>
      </w:r>
      <w:r w:rsidRPr="00283A2E">
        <w:rPr>
          <w:rFonts w:ascii="Times New Roman" w:hAnsi="Times New Roman" w:cs="Times New Roman"/>
          <w:spacing w:val="-5"/>
          <w:sz w:val="24"/>
          <w:szCs w:val="24"/>
        </w:rPr>
        <w:t xml:space="preserve"> </w:t>
      </w:r>
      <w:r w:rsidRPr="00283A2E">
        <w:rPr>
          <w:rFonts w:ascii="Times New Roman" w:hAnsi="Times New Roman" w:cs="Times New Roman"/>
          <w:sz w:val="24"/>
          <w:szCs w:val="24"/>
        </w:rPr>
        <w:t>зрения;</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корректно</w:t>
      </w:r>
      <w:r w:rsidRPr="00283A2E">
        <w:rPr>
          <w:rFonts w:ascii="Times New Roman" w:hAnsi="Times New Roman" w:cs="Times New Roman"/>
          <w:spacing w:val="-6"/>
          <w:sz w:val="24"/>
          <w:szCs w:val="24"/>
        </w:rPr>
        <w:t xml:space="preserve"> </w:t>
      </w:r>
      <w:r w:rsidRPr="00283A2E">
        <w:rPr>
          <w:rFonts w:ascii="Times New Roman" w:hAnsi="Times New Roman" w:cs="Times New Roman"/>
          <w:sz w:val="24"/>
          <w:szCs w:val="24"/>
        </w:rPr>
        <w:t>и</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аргументированно</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высказывать</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свое</w:t>
      </w:r>
      <w:r w:rsidRPr="00283A2E">
        <w:rPr>
          <w:rFonts w:ascii="Times New Roman" w:hAnsi="Times New Roman" w:cs="Times New Roman"/>
          <w:spacing w:val="-4"/>
          <w:sz w:val="24"/>
          <w:szCs w:val="24"/>
        </w:rPr>
        <w:t xml:space="preserve"> </w:t>
      </w:r>
      <w:r w:rsidRPr="00283A2E">
        <w:rPr>
          <w:rFonts w:ascii="Times New Roman" w:hAnsi="Times New Roman" w:cs="Times New Roman"/>
          <w:sz w:val="24"/>
          <w:szCs w:val="24"/>
        </w:rPr>
        <w:t>мнение;</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строить</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речевое</w:t>
      </w:r>
      <w:r w:rsidRPr="00283A2E">
        <w:rPr>
          <w:rFonts w:ascii="Times New Roman" w:hAnsi="Times New Roman" w:cs="Times New Roman"/>
          <w:spacing w:val="-4"/>
          <w:sz w:val="24"/>
          <w:szCs w:val="24"/>
        </w:rPr>
        <w:t xml:space="preserve"> </w:t>
      </w:r>
      <w:r w:rsidRPr="00283A2E">
        <w:rPr>
          <w:rFonts w:ascii="Times New Roman" w:hAnsi="Times New Roman" w:cs="Times New Roman"/>
          <w:sz w:val="24"/>
          <w:szCs w:val="24"/>
        </w:rPr>
        <w:t>высказывание</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в</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соответствии</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с</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поставленной</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задачей;</w:t>
      </w:r>
    </w:p>
    <w:p w:rsidR="008E488F" w:rsidRPr="00283A2E" w:rsidRDefault="00283A2E" w:rsidP="005743FB">
      <w:pPr>
        <w:pStyle w:val="a8"/>
        <w:tabs>
          <w:tab w:val="left" w:pos="567"/>
        </w:tabs>
        <w:ind w:firstLine="720"/>
        <w:jc w:val="both"/>
        <w:rPr>
          <w:rFonts w:ascii="Times New Roman" w:hAnsi="Times New Roman" w:cs="Times New Roman"/>
          <w:sz w:val="24"/>
          <w:szCs w:val="24"/>
        </w:rPr>
      </w:pPr>
      <w:r>
        <w:rPr>
          <w:rFonts w:ascii="Times New Roman" w:hAnsi="Times New Roman" w:cs="Times New Roman"/>
          <w:sz w:val="24"/>
          <w:szCs w:val="24"/>
        </w:rPr>
        <w:t xml:space="preserve">         </w:t>
      </w:r>
      <w:r w:rsidR="008E488F" w:rsidRPr="00283A2E">
        <w:rPr>
          <w:rFonts w:ascii="Times New Roman" w:hAnsi="Times New Roman" w:cs="Times New Roman"/>
          <w:sz w:val="24"/>
          <w:szCs w:val="24"/>
        </w:rPr>
        <w:t>создавать</w:t>
      </w:r>
      <w:r w:rsidR="008E488F" w:rsidRPr="00283A2E">
        <w:rPr>
          <w:rFonts w:ascii="Times New Roman" w:hAnsi="Times New Roman" w:cs="Times New Roman"/>
          <w:spacing w:val="-1"/>
          <w:sz w:val="24"/>
          <w:szCs w:val="24"/>
        </w:rPr>
        <w:t xml:space="preserve"> </w:t>
      </w:r>
      <w:r w:rsidR="008E488F" w:rsidRPr="00283A2E">
        <w:rPr>
          <w:rFonts w:ascii="Times New Roman" w:hAnsi="Times New Roman" w:cs="Times New Roman"/>
          <w:sz w:val="24"/>
          <w:szCs w:val="24"/>
        </w:rPr>
        <w:t>устные</w:t>
      </w:r>
      <w:r w:rsidR="008E488F" w:rsidRPr="00283A2E">
        <w:rPr>
          <w:rFonts w:ascii="Times New Roman" w:hAnsi="Times New Roman" w:cs="Times New Roman"/>
          <w:spacing w:val="-6"/>
          <w:sz w:val="24"/>
          <w:szCs w:val="24"/>
        </w:rPr>
        <w:t xml:space="preserve"> </w:t>
      </w:r>
      <w:r w:rsidR="008E488F" w:rsidRPr="00283A2E">
        <w:rPr>
          <w:rFonts w:ascii="Times New Roman" w:hAnsi="Times New Roman" w:cs="Times New Roman"/>
          <w:sz w:val="24"/>
          <w:szCs w:val="24"/>
        </w:rPr>
        <w:t>и</w:t>
      </w:r>
      <w:r w:rsidR="008E488F" w:rsidRPr="00283A2E">
        <w:rPr>
          <w:rFonts w:ascii="Times New Roman" w:hAnsi="Times New Roman" w:cs="Times New Roman"/>
          <w:spacing w:val="-3"/>
          <w:sz w:val="24"/>
          <w:szCs w:val="24"/>
        </w:rPr>
        <w:t xml:space="preserve"> </w:t>
      </w:r>
      <w:r w:rsidR="008E488F" w:rsidRPr="00283A2E">
        <w:rPr>
          <w:rFonts w:ascii="Times New Roman" w:hAnsi="Times New Roman" w:cs="Times New Roman"/>
          <w:sz w:val="24"/>
          <w:szCs w:val="24"/>
        </w:rPr>
        <w:t>письменные</w:t>
      </w:r>
      <w:r w:rsidR="008E488F" w:rsidRPr="00283A2E">
        <w:rPr>
          <w:rFonts w:ascii="Times New Roman" w:hAnsi="Times New Roman" w:cs="Times New Roman"/>
          <w:spacing w:val="-6"/>
          <w:sz w:val="24"/>
          <w:szCs w:val="24"/>
        </w:rPr>
        <w:t xml:space="preserve"> </w:t>
      </w:r>
      <w:r w:rsidR="008E488F" w:rsidRPr="00283A2E">
        <w:rPr>
          <w:rFonts w:ascii="Times New Roman" w:hAnsi="Times New Roman" w:cs="Times New Roman"/>
          <w:sz w:val="24"/>
          <w:szCs w:val="24"/>
        </w:rPr>
        <w:t>тексты</w:t>
      </w:r>
      <w:r w:rsidR="008E488F" w:rsidRPr="00283A2E">
        <w:rPr>
          <w:rFonts w:ascii="Times New Roman" w:hAnsi="Times New Roman" w:cs="Times New Roman"/>
          <w:spacing w:val="-3"/>
          <w:sz w:val="24"/>
          <w:szCs w:val="24"/>
        </w:rPr>
        <w:t xml:space="preserve"> </w:t>
      </w:r>
      <w:r w:rsidR="008E488F" w:rsidRPr="00283A2E">
        <w:rPr>
          <w:rFonts w:ascii="Times New Roman" w:hAnsi="Times New Roman" w:cs="Times New Roman"/>
          <w:sz w:val="24"/>
          <w:szCs w:val="24"/>
        </w:rPr>
        <w:t>(описание,</w:t>
      </w:r>
      <w:r w:rsidR="008E488F" w:rsidRPr="00283A2E">
        <w:rPr>
          <w:rFonts w:ascii="Times New Roman" w:hAnsi="Times New Roman" w:cs="Times New Roman"/>
          <w:spacing w:val="-4"/>
          <w:sz w:val="24"/>
          <w:szCs w:val="24"/>
        </w:rPr>
        <w:t xml:space="preserve"> </w:t>
      </w:r>
      <w:proofErr w:type="gramStart"/>
      <w:r w:rsidR="008E488F" w:rsidRPr="00283A2E">
        <w:rPr>
          <w:rFonts w:ascii="Times New Roman" w:hAnsi="Times New Roman" w:cs="Times New Roman"/>
          <w:sz w:val="24"/>
          <w:szCs w:val="24"/>
        </w:rPr>
        <w:t>рассуждение,</w:t>
      </w:r>
      <w:r w:rsidR="008E488F" w:rsidRPr="00283A2E">
        <w:rPr>
          <w:rFonts w:ascii="Times New Roman" w:hAnsi="Times New Roman" w:cs="Times New Roman"/>
          <w:spacing w:val="-4"/>
          <w:sz w:val="24"/>
          <w:szCs w:val="24"/>
        </w:rPr>
        <w:t xml:space="preserve">   </w:t>
      </w:r>
      <w:proofErr w:type="gramEnd"/>
      <w:r w:rsidR="008E488F" w:rsidRPr="00283A2E">
        <w:rPr>
          <w:rFonts w:ascii="Times New Roman" w:hAnsi="Times New Roman" w:cs="Times New Roman"/>
          <w:spacing w:val="-4"/>
          <w:sz w:val="24"/>
          <w:szCs w:val="24"/>
        </w:rPr>
        <w:t xml:space="preserve">   </w:t>
      </w:r>
      <w:r w:rsidR="008E488F" w:rsidRPr="00283A2E">
        <w:rPr>
          <w:rFonts w:ascii="Times New Roman" w:hAnsi="Times New Roman" w:cs="Times New Roman"/>
          <w:sz w:val="24"/>
          <w:szCs w:val="24"/>
        </w:rPr>
        <w:t>повествование);</w:t>
      </w:r>
      <w:r w:rsidR="008E488F" w:rsidRPr="00283A2E">
        <w:rPr>
          <w:rFonts w:ascii="Times New Roman" w:hAnsi="Times New Roman" w:cs="Times New Roman"/>
          <w:spacing w:val="-57"/>
          <w:sz w:val="24"/>
          <w:szCs w:val="24"/>
        </w:rPr>
        <w:t xml:space="preserve"> </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готовить</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небольшие</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публичные</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выступления;</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подбирать</w:t>
      </w:r>
      <w:r w:rsidRPr="00283A2E">
        <w:rPr>
          <w:rFonts w:ascii="Times New Roman" w:hAnsi="Times New Roman" w:cs="Times New Roman"/>
          <w:spacing w:val="-4"/>
          <w:sz w:val="24"/>
          <w:szCs w:val="24"/>
        </w:rPr>
        <w:t xml:space="preserve"> </w:t>
      </w:r>
      <w:r w:rsidRPr="00283A2E">
        <w:rPr>
          <w:rFonts w:ascii="Times New Roman" w:hAnsi="Times New Roman" w:cs="Times New Roman"/>
          <w:sz w:val="24"/>
          <w:szCs w:val="24"/>
        </w:rPr>
        <w:t>иллюстративный</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материал</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(рисунки,</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фото,</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плакаты)</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к</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тексту</w:t>
      </w:r>
      <w:r w:rsidRPr="00283A2E">
        <w:rPr>
          <w:rFonts w:ascii="Times New Roman" w:hAnsi="Times New Roman" w:cs="Times New Roman"/>
          <w:spacing w:val="-5"/>
          <w:sz w:val="24"/>
          <w:szCs w:val="24"/>
        </w:rPr>
        <w:t xml:space="preserve"> </w:t>
      </w:r>
      <w:r w:rsidRPr="00283A2E">
        <w:rPr>
          <w:rFonts w:ascii="Times New Roman" w:hAnsi="Times New Roman" w:cs="Times New Roman"/>
          <w:sz w:val="24"/>
          <w:szCs w:val="24"/>
        </w:rPr>
        <w:t>выступления;</w:t>
      </w:r>
    </w:p>
    <w:p w:rsidR="008E488F" w:rsidRDefault="008E488F" w:rsidP="005743FB">
      <w:pPr>
        <w:pStyle w:val="a8"/>
        <w:ind w:firstLine="720"/>
        <w:jc w:val="both"/>
        <w:rPr>
          <w:b/>
          <w:bCs/>
        </w:rPr>
      </w:pPr>
    </w:p>
    <w:p w:rsidR="008E488F" w:rsidRPr="00283A2E" w:rsidRDefault="008E488F" w:rsidP="005743FB">
      <w:pPr>
        <w:shd w:val="clear" w:color="auto" w:fill="FFFFFF"/>
        <w:ind w:firstLine="720"/>
        <w:jc w:val="both"/>
        <w:rPr>
          <w:sz w:val="24"/>
          <w:szCs w:val="24"/>
          <w:lang w:eastAsia="ru-RU"/>
        </w:rPr>
      </w:pPr>
      <w:r w:rsidRPr="00283A2E">
        <w:rPr>
          <w:bCs/>
          <w:sz w:val="24"/>
          <w:szCs w:val="24"/>
          <w:lang w:eastAsia="ru-RU"/>
        </w:rPr>
        <w:t>Регулятивные универсальные технологические действия</w:t>
      </w:r>
    </w:p>
    <w:p w:rsidR="008E488F" w:rsidRPr="00283A2E" w:rsidRDefault="008E488F" w:rsidP="005743FB">
      <w:pPr>
        <w:tabs>
          <w:tab w:val="left" w:pos="0"/>
          <w:tab w:val="left" w:pos="567"/>
        </w:tabs>
        <w:ind w:firstLine="720"/>
        <w:jc w:val="both"/>
        <w:rPr>
          <w:b/>
          <w:bCs/>
          <w:sz w:val="24"/>
          <w:szCs w:val="24"/>
        </w:rPr>
      </w:pPr>
      <w:r w:rsidRPr="00283A2E">
        <w:rPr>
          <w:b/>
          <w:bCs/>
          <w:sz w:val="24"/>
          <w:szCs w:val="24"/>
        </w:rPr>
        <w:t>самоорганизация:</w:t>
      </w:r>
    </w:p>
    <w:p w:rsidR="008E488F" w:rsidRPr="00BF3FA4" w:rsidRDefault="008E488F" w:rsidP="005743FB">
      <w:pPr>
        <w:pStyle w:val="a3"/>
        <w:ind w:left="0" w:firstLine="720"/>
        <w:rPr>
          <w:sz w:val="2"/>
        </w:rPr>
      </w:pPr>
    </w:p>
    <w:p w:rsidR="008E488F" w:rsidRPr="00283A2E" w:rsidRDefault="00BF3FA4" w:rsidP="005743FB">
      <w:pPr>
        <w:pStyle w:val="a8"/>
        <w:tabs>
          <w:tab w:val="left" w:pos="567"/>
        </w:tabs>
        <w:ind w:firstLine="720"/>
        <w:jc w:val="both"/>
        <w:rPr>
          <w:rFonts w:ascii="Times New Roman" w:hAnsi="Times New Roman" w:cs="Times New Roman"/>
          <w:spacing w:val="-57"/>
          <w:sz w:val="24"/>
          <w:szCs w:val="24"/>
        </w:rPr>
      </w:pPr>
      <w:r>
        <w:rPr>
          <w:rFonts w:ascii="Times New Roman" w:hAnsi="Times New Roman" w:cs="Times New Roman"/>
          <w:sz w:val="24"/>
          <w:szCs w:val="24"/>
        </w:rPr>
        <w:t xml:space="preserve">         </w:t>
      </w:r>
      <w:r w:rsidR="008E488F" w:rsidRPr="00283A2E">
        <w:rPr>
          <w:rFonts w:ascii="Times New Roman" w:hAnsi="Times New Roman" w:cs="Times New Roman"/>
          <w:sz w:val="24"/>
          <w:szCs w:val="24"/>
        </w:rPr>
        <w:t xml:space="preserve">планировать действия по решению учебной задачи для </w:t>
      </w:r>
      <w:proofErr w:type="gramStart"/>
      <w:r w:rsidR="008E488F" w:rsidRPr="00283A2E">
        <w:rPr>
          <w:rFonts w:ascii="Times New Roman" w:hAnsi="Times New Roman" w:cs="Times New Roman"/>
          <w:sz w:val="24"/>
          <w:szCs w:val="24"/>
        </w:rPr>
        <w:t>получения  результата</w:t>
      </w:r>
      <w:proofErr w:type="gramEnd"/>
      <w:r w:rsidR="008E488F" w:rsidRPr="00283A2E">
        <w:rPr>
          <w:rFonts w:ascii="Times New Roman" w:hAnsi="Times New Roman" w:cs="Times New Roman"/>
          <w:sz w:val="24"/>
          <w:szCs w:val="24"/>
        </w:rPr>
        <w:t>;</w:t>
      </w:r>
      <w:r w:rsidR="008E488F" w:rsidRPr="00283A2E">
        <w:rPr>
          <w:rFonts w:ascii="Times New Roman" w:hAnsi="Times New Roman" w:cs="Times New Roman"/>
          <w:spacing w:val="-57"/>
          <w:sz w:val="24"/>
          <w:szCs w:val="24"/>
        </w:rPr>
        <w:t xml:space="preserve"> </w:t>
      </w:r>
    </w:p>
    <w:p w:rsidR="008E488F" w:rsidRPr="00283A2E" w:rsidRDefault="008E488F" w:rsidP="005743FB">
      <w:pPr>
        <w:pStyle w:val="a8"/>
        <w:tabs>
          <w:tab w:val="left" w:pos="567"/>
        </w:tabs>
        <w:ind w:firstLine="720"/>
        <w:jc w:val="both"/>
        <w:rPr>
          <w:rFonts w:ascii="Times New Roman" w:hAnsi="Times New Roman" w:cs="Times New Roman"/>
          <w:spacing w:val="-57"/>
          <w:sz w:val="24"/>
          <w:szCs w:val="24"/>
        </w:rPr>
      </w:pPr>
      <w:r w:rsidRPr="00283A2E">
        <w:rPr>
          <w:rFonts w:ascii="Times New Roman" w:hAnsi="Times New Roman" w:cs="Times New Roman"/>
          <w:sz w:val="24"/>
          <w:szCs w:val="24"/>
        </w:rPr>
        <w:t xml:space="preserve">       </w:t>
      </w:r>
      <w:r w:rsidR="00BF3FA4">
        <w:rPr>
          <w:rFonts w:ascii="Times New Roman" w:hAnsi="Times New Roman" w:cs="Times New Roman"/>
          <w:sz w:val="24"/>
          <w:szCs w:val="24"/>
        </w:rPr>
        <w:t xml:space="preserve"> </w:t>
      </w:r>
      <w:r w:rsidRPr="00283A2E">
        <w:rPr>
          <w:rFonts w:ascii="Times New Roman" w:hAnsi="Times New Roman" w:cs="Times New Roman"/>
          <w:sz w:val="24"/>
          <w:szCs w:val="24"/>
        </w:rPr>
        <w:t xml:space="preserve"> выстраивать последовательность</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выбранных</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действий;</w:t>
      </w:r>
    </w:p>
    <w:p w:rsidR="008E488F" w:rsidRPr="00BF3FA4" w:rsidRDefault="008E488F" w:rsidP="005743FB">
      <w:pPr>
        <w:pStyle w:val="a8"/>
        <w:ind w:firstLine="720"/>
        <w:jc w:val="both"/>
        <w:rPr>
          <w:rFonts w:ascii="Times New Roman" w:hAnsi="Times New Roman" w:cs="Times New Roman"/>
          <w:b/>
          <w:bCs/>
          <w:sz w:val="14"/>
          <w:szCs w:val="24"/>
        </w:rPr>
      </w:pPr>
    </w:p>
    <w:p w:rsidR="008E488F" w:rsidRPr="00283A2E" w:rsidRDefault="008E488F" w:rsidP="005743FB">
      <w:pPr>
        <w:pStyle w:val="a8"/>
        <w:ind w:firstLine="720"/>
        <w:jc w:val="both"/>
        <w:rPr>
          <w:rFonts w:ascii="Times New Roman" w:hAnsi="Times New Roman" w:cs="Times New Roman"/>
          <w:b/>
          <w:bCs/>
          <w:sz w:val="24"/>
          <w:szCs w:val="24"/>
        </w:rPr>
      </w:pPr>
      <w:r w:rsidRPr="00283A2E">
        <w:rPr>
          <w:rFonts w:ascii="Times New Roman" w:hAnsi="Times New Roman" w:cs="Times New Roman"/>
          <w:b/>
          <w:bCs/>
          <w:sz w:val="24"/>
          <w:szCs w:val="24"/>
        </w:rPr>
        <w:t>самоконтроль:</w:t>
      </w:r>
    </w:p>
    <w:p w:rsidR="008E488F" w:rsidRPr="00283A2E" w:rsidRDefault="00BF3FA4" w:rsidP="005743FB">
      <w:pPr>
        <w:pStyle w:val="a8"/>
        <w:tabs>
          <w:tab w:val="left" w:pos="567"/>
        </w:tabs>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8E488F" w:rsidRPr="00283A2E">
        <w:rPr>
          <w:rFonts w:ascii="Times New Roman" w:hAnsi="Times New Roman" w:cs="Times New Roman"/>
          <w:sz w:val="24"/>
          <w:szCs w:val="24"/>
        </w:rPr>
        <w:t>устанавливать причины успеха/неудач учебной деятельности;</w:t>
      </w:r>
      <w:r w:rsidR="008E488F" w:rsidRPr="00283A2E">
        <w:rPr>
          <w:rFonts w:ascii="Times New Roman" w:hAnsi="Times New Roman" w:cs="Times New Roman"/>
          <w:spacing w:val="1"/>
          <w:sz w:val="24"/>
          <w:szCs w:val="24"/>
        </w:rPr>
        <w:t xml:space="preserve"> </w:t>
      </w:r>
      <w:r w:rsidR="008E488F" w:rsidRPr="00283A2E">
        <w:rPr>
          <w:rFonts w:ascii="Times New Roman" w:hAnsi="Times New Roman" w:cs="Times New Roman"/>
          <w:sz w:val="24"/>
          <w:szCs w:val="24"/>
        </w:rPr>
        <w:t>корректировать</w:t>
      </w:r>
      <w:r w:rsidR="008E488F" w:rsidRPr="00283A2E">
        <w:rPr>
          <w:rFonts w:ascii="Times New Roman" w:hAnsi="Times New Roman" w:cs="Times New Roman"/>
          <w:spacing w:val="-2"/>
          <w:sz w:val="24"/>
          <w:szCs w:val="24"/>
        </w:rPr>
        <w:t xml:space="preserve"> </w:t>
      </w:r>
      <w:r w:rsidR="008E488F" w:rsidRPr="00283A2E">
        <w:rPr>
          <w:rFonts w:ascii="Times New Roman" w:hAnsi="Times New Roman" w:cs="Times New Roman"/>
          <w:sz w:val="24"/>
          <w:szCs w:val="24"/>
        </w:rPr>
        <w:t>свои учебные</w:t>
      </w:r>
      <w:r w:rsidR="008E488F" w:rsidRPr="00283A2E">
        <w:rPr>
          <w:rFonts w:ascii="Times New Roman" w:hAnsi="Times New Roman" w:cs="Times New Roman"/>
          <w:spacing w:val="-5"/>
          <w:sz w:val="24"/>
          <w:szCs w:val="24"/>
        </w:rPr>
        <w:t xml:space="preserve"> </w:t>
      </w:r>
      <w:r w:rsidR="008E488F" w:rsidRPr="00283A2E">
        <w:rPr>
          <w:rFonts w:ascii="Times New Roman" w:hAnsi="Times New Roman" w:cs="Times New Roman"/>
          <w:sz w:val="24"/>
          <w:szCs w:val="24"/>
        </w:rPr>
        <w:t>действия</w:t>
      </w:r>
      <w:r w:rsidR="008E488F" w:rsidRPr="00283A2E">
        <w:rPr>
          <w:rFonts w:ascii="Times New Roman" w:hAnsi="Times New Roman" w:cs="Times New Roman"/>
          <w:spacing w:val="-2"/>
          <w:sz w:val="24"/>
          <w:szCs w:val="24"/>
        </w:rPr>
        <w:t xml:space="preserve"> </w:t>
      </w:r>
      <w:r w:rsidR="008E488F" w:rsidRPr="00283A2E">
        <w:rPr>
          <w:rFonts w:ascii="Times New Roman" w:hAnsi="Times New Roman" w:cs="Times New Roman"/>
          <w:sz w:val="24"/>
          <w:szCs w:val="24"/>
        </w:rPr>
        <w:t>для</w:t>
      </w:r>
      <w:r w:rsidR="008E488F" w:rsidRPr="00283A2E">
        <w:rPr>
          <w:rFonts w:ascii="Times New Roman" w:hAnsi="Times New Roman" w:cs="Times New Roman"/>
          <w:spacing w:val="-2"/>
          <w:sz w:val="24"/>
          <w:szCs w:val="24"/>
        </w:rPr>
        <w:t xml:space="preserve"> </w:t>
      </w:r>
      <w:r w:rsidR="008E488F" w:rsidRPr="00283A2E">
        <w:rPr>
          <w:rFonts w:ascii="Times New Roman" w:hAnsi="Times New Roman" w:cs="Times New Roman"/>
          <w:sz w:val="24"/>
          <w:szCs w:val="24"/>
        </w:rPr>
        <w:t>преодоления</w:t>
      </w:r>
      <w:r w:rsidR="008E488F" w:rsidRPr="00283A2E">
        <w:rPr>
          <w:rFonts w:ascii="Times New Roman" w:hAnsi="Times New Roman" w:cs="Times New Roman"/>
          <w:spacing w:val="-3"/>
          <w:sz w:val="24"/>
          <w:szCs w:val="24"/>
        </w:rPr>
        <w:t xml:space="preserve"> </w:t>
      </w:r>
      <w:r w:rsidR="008E488F" w:rsidRPr="00283A2E">
        <w:rPr>
          <w:rFonts w:ascii="Times New Roman" w:hAnsi="Times New Roman" w:cs="Times New Roman"/>
          <w:sz w:val="24"/>
          <w:szCs w:val="24"/>
        </w:rPr>
        <w:t>ошибок.</w:t>
      </w:r>
    </w:p>
    <w:p w:rsidR="008E488F" w:rsidRPr="00BF3FA4" w:rsidRDefault="008E488F" w:rsidP="005743FB">
      <w:pPr>
        <w:tabs>
          <w:tab w:val="left" w:pos="1433"/>
        </w:tabs>
        <w:ind w:firstLine="720"/>
        <w:jc w:val="both"/>
        <w:rPr>
          <w:b/>
          <w:bCs/>
          <w:sz w:val="16"/>
          <w:szCs w:val="24"/>
        </w:rPr>
      </w:pPr>
    </w:p>
    <w:p w:rsidR="008E488F" w:rsidRPr="00283A2E" w:rsidRDefault="008E488F" w:rsidP="005743FB">
      <w:pPr>
        <w:tabs>
          <w:tab w:val="left" w:pos="1433"/>
        </w:tabs>
        <w:ind w:firstLine="720"/>
        <w:jc w:val="both"/>
        <w:rPr>
          <w:b/>
          <w:bCs/>
          <w:sz w:val="24"/>
          <w:szCs w:val="24"/>
        </w:rPr>
      </w:pPr>
      <w:r w:rsidRPr="00283A2E">
        <w:rPr>
          <w:b/>
          <w:bCs/>
          <w:sz w:val="24"/>
          <w:szCs w:val="24"/>
        </w:rPr>
        <w:t>совместная</w:t>
      </w:r>
      <w:r w:rsidRPr="00283A2E">
        <w:rPr>
          <w:b/>
          <w:bCs/>
          <w:spacing w:val="-2"/>
          <w:sz w:val="24"/>
          <w:szCs w:val="24"/>
        </w:rPr>
        <w:t xml:space="preserve"> </w:t>
      </w:r>
      <w:r w:rsidRPr="00283A2E">
        <w:rPr>
          <w:b/>
          <w:bCs/>
          <w:sz w:val="24"/>
          <w:szCs w:val="24"/>
        </w:rPr>
        <w:t>деятельность:</w:t>
      </w:r>
    </w:p>
    <w:p w:rsidR="008E488F" w:rsidRDefault="008E488F" w:rsidP="005743FB">
      <w:pPr>
        <w:pStyle w:val="a3"/>
        <w:ind w:left="0" w:firstLine="720"/>
        <w:rPr>
          <w:sz w:val="4"/>
        </w:rPr>
      </w:pPr>
    </w:p>
    <w:p w:rsidR="00BF3FA4" w:rsidRDefault="00BF3FA4" w:rsidP="005743FB">
      <w:pPr>
        <w:pStyle w:val="a3"/>
        <w:ind w:left="0" w:firstLine="720"/>
        <w:rPr>
          <w:sz w:val="4"/>
        </w:rPr>
      </w:pPr>
    </w:p>
    <w:p w:rsidR="00BF3FA4" w:rsidRDefault="00BF3FA4" w:rsidP="005743FB">
      <w:pPr>
        <w:pStyle w:val="a3"/>
        <w:ind w:left="0" w:firstLine="720"/>
        <w:rPr>
          <w:sz w:val="4"/>
        </w:rPr>
      </w:pPr>
    </w:p>
    <w:p w:rsidR="00BF3FA4" w:rsidRPr="00BF3FA4" w:rsidRDefault="00BF3FA4" w:rsidP="005743FB">
      <w:pPr>
        <w:pStyle w:val="a3"/>
        <w:ind w:left="0" w:firstLine="720"/>
        <w:rPr>
          <w:sz w:val="4"/>
        </w:rPr>
      </w:pP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формулировать краткосрочные и долгосрочные цели (индивидуальные с учетом участия в</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коллективных</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задачах)</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в</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стандартной</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(типовой)</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ситуации</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на</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основе</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предложенного</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формата</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планирования,</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распределения промежуточных</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шагов</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и сроков;</w:t>
      </w:r>
    </w:p>
    <w:p w:rsidR="008E488F" w:rsidRPr="00283A2E" w:rsidRDefault="008E488F" w:rsidP="005743FB">
      <w:pPr>
        <w:pStyle w:val="a8"/>
        <w:ind w:firstLine="720"/>
        <w:jc w:val="both"/>
        <w:rPr>
          <w:rFonts w:ascii="Times New Roman" w:hAnsi="Times New Roman" w:cs="Times New Roman"/>
          <w:sz w:val="24"/>
          <w:szCs w:val="24"/>
        </w:rPr>
      </w:pPr>
      <w:r w:rsidRPr="00283A2E">
        <w:rPr>
          <w:rFonts w:ascii="Times New Roman" w:hAnsi="Times New Roman" w:cs="Times New Roman"/>
          <w:sz w:val="24"/>
          <w:szCs w:val="24"/>
        </w:rPr>
        <w:t>принимать</w:t>
      </w:r>
      <w:r w:rsidRPr="00283A2E">
        <w:rPr>
          <w:rFonts w:ascii="Times New Roman" w:hAnsi="Times New Roman" w:cs="Times New Roman"/>
          <w:spacing w:val="10"/>
          <w:sz w:val="24"/>
          <w:szCs w:val="24"/>
        </w:rPr>
        <w:t xml:space="preserve"> </w:t>
      </w:r>
      <w:r w:rsidRPr="00283A2E">
        <w:rPr>
          <w:rFonts w:ascii="Times New Roman" w:hAnsi="Times New Roman" w:cs="Times New Roman"/>
          <w:sz w:val="24"/>
          <w:szCs w:val="24"/>
        </w:rPr>
        <w:t>цель</w:t>
      </w:r>
      <w:r w:rsidRPr="00283A2E">
        <w:rPr>
          <w:rFonts w:ascii="Times New Roman" w:hAnsi="Times New Roman" w:cs="Times New Roman"/>
          <w:spacing w:val="10"/>
          <w:sz w:val="24"/>
          <w:szCs w:val="24"/>
        </w:rPr>
        <w:t xml:space="preserve"> </w:t>
      </w:r>
      <w:r w:rsidRPr="00283A2E">
        <w:rPr>
          <w:rFonts w:ascii="Times New Roman" w:hAnsi="Times New Roman" w:cs="Times New Roman"/>
          <w:sz w:val="24"/>
          <w:szCs w:val="24"/>
        </w:rPr>
        <w:t>совместной</w:t>
      </w:r>
      <w:r w:rsidRPr="00283A2E">
        <w:rPr>
          <w:rFonts w:ascii="Times New Roman" w:hAnsi="Times New Roman" w:cs="Times New Roman"/>
          <w:spacing w:val="9"/>
          <w:sz w:val="24"/>
          <w:szCs w:val="24"/>
        </w:rPr>
        <w:t xml:space="preserve"> </w:t>
      </w:r>
      <w:r w:rsidRPr="00283A2E">
        <w:rPr>
          <w:rFonts w:ascii="Times New Roman" w:hAnsi="Times New Roman" w:cs="Times New Roman"/>
          <w:sz w:val="24"/>
          <w:szCs w:val="24"/>
        </w:rPr>
        <w:t>деятельности,</w:t>
      </w:r>
      <w:r w:rsidRPr="00283A2E">
        <w:rPr>
          <w:rFonts w:ascii="Times New Roman" w:hAnsi="Times New Roman" w:cs="Times New Roman"/>
          <w:spacing w:val="9"/>
          <w:sz w:val="24"/>
          <w:szCs w:val="24"/>
        </w:rPr>
        <w:t xml:space="preserve"> </w:t>
      </w:r>
      <w:r w:rsidRPr="00283A2E">
        <w:rPr>
          <w:rFonts w:ascii="Times New Roman" w:hAnsi="Times New Roman" w:cs="Times New Roman"/>
          <w:sz w:val="24"/>
          <w:szCs w:val="24"/>
        </w:rPr>
        <w:t>коллективно</w:t>
      </w:r>
      <w:r w:rsidRPr="00283A2E">
        <w:rPr>
          <w:rFonts w:ascii="Times New Roman" w:hAnsi="Times New Roman" w:cs="Times New Roman"/>
          <w:spacing w:val="9"/>
          <w:sz w:val="24"/>
          <w:szCs w:val="24"/>
        </w:rPr>
        <w:t xml:space="preserve"> </w:t>
      </w:r>
      <w:r w:rsidRPr="00283A2E">
        <w:rPr>
          <w:rFonts w:ascii="Times New Roman" w:hAnsi="Times New Roman" w:cs="Times New Roman"/>
          <w:sz w:val="24"/>
          <w:szCs w:val="24"/>
        </w:rPr>
        <w:t>строить</w:t>
      </w:r>
      <w:r w:rsidRPr="00283A2E">
        <w:rPr>
          <w:rFonts w:ascii="Times New Roman" w:hAnsi="Times New Roman" w:cs="Times New Roman"/>
          <w:spacing w:val="10"/>
          <w:sz w:val="24"/>
          <w:szCs w:val="24"/>
        </w:rPr>
        <w:t xml:space="preserve"> </w:t>
      </w:r>
      <w:r w:rsidRPr="00283A2E">
        <w:rPr>
          <w:rFonts w:ascii="Times New Roman" w:hAnsi="Times New Roman" w:cs="Times New Roman"/>
          <w:sz w:val="24"/>
          <w:szCs w:val="24"/>
        </w:rPr>
        <w:t>действия</w:t>
      </w:r>
      <w:r w:rsidRPr="00283A2E">
        <w:rPr>
          <w:rFonts w:ascii="Times New Roman" w:hAnsi="Times New Roman" w:cs="Times New Roman"/>
          <w:spacing w:val="8"/>
          <w:sz w:val="24"/>
          <w:szCs w:val="24"/>
        </w:rPr>
        <w:t xml:space="preserve"> </w:t>
      </w:r>
      <w:r w:rsidRPr="00283A2E">
        <w:rPr>
          <w:rFonts w:ascii="Times New Roman" w:hAnsi="Times New Roman" w:cs="Times New Roman"/>
          <w:sz w:val="24"/>
          <w:szCs w:val="24"/>
        </w:rPr>
        <w:t>по</w:t>
      </w:r>
      <w:r w:rsidRPr="00283A2E">
        <w:rPr>
          <w:rFonts w:ascii="Times New Roman" w:hAnsi="Times New Roman" w:cs="Times New Roman"/>
          <w:spacing w:val="9"/>
          <w:sz w:val="24"/>
          <w:szCs w:val="24"/>
        </w:rPr>
        <w:t xml:space="preserve"> </w:t>
      </w:r>
      <w:r w:rsidRPr="00283A2E">
        <w:rPr>
          <w:rFonts w:ascii="Times New Roman" w:hAnsi="Times New Roman" w:cs="Times New Roman"/>
          <w:sz w:val="24"/>
          <w:szCs w:val="24"/>
        </w:rPr>
        <w:t>ее</w:t>
      </w:r>
      <w:r w:rsidRPr="00283A2E">
        <w:rPr>
          <w:rFonts w:ascii="Times New Roman" w:hAnsi="Times New Roman" w:cs="Times New Roman"/>
          <w:spacing w:val="8"/>
          <w:sz w:val="24"/>
          <w:szCs w:val="24"/>
        </w:rPr>
        <w:t xml:space="preserve"> </w:t>
      </w:r>
      <w:r w:rsidRPr="00283A2E">
        <w:rPr>
          <w:rFonts w:ascii="Times New Roman" w:hAnsi="Times New Roman" w:cs="Times New Roman"/>
          <w:sz w:val="24"/>
          <w:szCs w:val="24"/>
        </w:rPr>
        <w:t>достижению:</w:t>
      </w:r>
      <w:r w:rsidRPr="00283A2E">
        <w:rPr>
          <w:rFonts w:ascii="Times New Roman" w:hAnsi="Times New Roman" w:cs="Times New Roman"/>
          <w:spacing w:val="-57"/>
          <w:sz w:val="24"/>
          <w:szCs w:val="24"/>
        </w:rPr>
        <w:t xml:space="preserve"> </w:t>
      </w:r>
      <w:r w:rsidRPr="00283A2E">
        <w:rPr>
          <w:rFonts w:ascii="Times New Roman" w:hAnsi="Times New Roman" w:cs="Times New Roman"/>
          <w:sz w:val="24"/>
          <w:szCs w:val="24"/>
        </w:rPr>
        <w:t>распределять</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роли,</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договариваться,</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обсуждать</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процесс</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и</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результат совместной</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работы;</w:t>
      </w:r>
    </w:p>
    <w:p w:rsidR="008E488F" w:rsidRPr="00283A2E" w:rsidRDefault="008E488F" w:rsidP="005743FB">
      <w:pPr>
        <w:pStyle w:val="a8"/>
        <w:ind w:firstLine="720"/>
        <w:jc w:val="both"/>
        <w:rPr>
          <w:rFonts w:ascii="Times New Roman" w:hAnsi="Times New Roman" w:cs="Times New Roman"/>
          <w:b/>
          <w:bCs/>
          <w:sz w:val="24"/>
          <w:szCs w:val="24"/>
        </w:rPr>
      </w:pPr>
      <w:r w:rsidRPr="00283A2E">
        <w:rPr>
          <w:rFonts w:ascii="Times New Roman" w:hAnsi="Times New Roman" w:cs="Times New Roman"/>
          <w:sz w:val="24"/>
          <w:szCs w:val="24"/>
        </w:rPr>
        <w:t>выполнять</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совместные</w:t>
      </w:r>
      <w:r w:rsidRPr="00283A2E">
        <w:rPr>
          <w:rFonts w:ascii="Times New Roman" w:hAnsi="Times New Roman" w:cs="Times New Roman"/>
          <w:spacing w:val="-3"/>
          <w:sz w:val="24"/>
          <w:szCs w:val="24"/>
        </w:rPr>
        <w:t xml:space="preserve"> </w:t>
      </w:r>
      <w:r w:rsidRPr="00283A2E">
        <w:rPr>
          <w:rFonts w:ascii="Times New Roman" w:hAnsi="Times New Roman" w:cs="Times New Roman"/>
          <w:sz w:val="24"/>
          <w:szCs w:val="24"/>
        </w:rPr>
        <w:t>проектные</w:t>
      </w:r>
      <w:r w:rsidRPr="00283A2E">
        <w:rPr>
          <w:rFonts w:ascii="Times New Roman" w:hAnsi="Times New Roman" w:cs="Times New Roman"/>
          <w:spacing w:val="-4"/>
          <w:sz w:val="24"/>
          <w:szCs w:val="24"/>
        </w:rPr>
        <w:t xml:space="preserve"> </w:t>
      </w:r>
      <w:r w:rsidRPr="00283A2E">
        <w:rPr>
          <w:rFonts w:ascii="Times New Roman" w:hAnsi="Times New Roman" w:cs="Times New Roman"/>
          <w:sz w:val="24"/>
          <w:szCs w:val="24"/>
        </w:rPr>
        <w:t>задания</w:t>
      </w:r>
      <w:r w:rsidRPr="00283A2E">
        <w:rPr>
          <w:rFonts w:ascii="Times New Roman" w:hAnsi="Times New Roman" w:cs="Times New Roman"/>
          <w:spacing w:val="-1"/>
          <w:sz w:val="24"/>
          <w:szCs w:val="24"/>
        </w:rPr>
        <w:t xml:space="preserve"> </w:t>
      </w:r>
      <w:r w:rsidRPr="00283A2E">
        <w:rPr>
          <w:rFonts w:ascii="Times New Roman" w:hAnsi="Times New Roman" w:cs="Times New Roman"/>
          <w:sz w:val="24"/>
          <w:szCs w:val="24"/>
        </w:rPr>
        <w:t>с</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опорой</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на</w:t>
      </w:r>
      <w:r w:rsidRPr="00283A2E">
        <w:rPr>
          <w:rFonts w:ascii="Times New Roman" w:hAnsi="Times New Roman" w:cs="Times New Roman"/>
          <w:spacing w:val="-2"/>
          <w:sz w:val="24"/>
          <w:szCs w:val="24"/>
        </w:rPr>
        <w:t xml:space="preserve"> </w:t>
      </w:r>
      <w:r w:rsidRPr="00283A2E">
        <w:rPr>
          <w:rFonts w:ascii="Times New Roman" w:hAnsi="Times New Roman" w:cs="Times New Roman"/>
          <w:sz w:val="24"/>
          <w:szCs w:val="24"/>
        </w:rPr>
        <w:t>предложенные</w:t>
      </w:r>
      <w:r w:rsidRPr="00283A2E">
        <w:rPr>
          <w:rFonts w:ascii="Times New Roman" w:hAnsi="Times New Roman" w:cs="Times New Roman"/>
          <w:spacing w:val="-6"/>
          <w:sz w:val="24"/>
          <w:szCs w:val="24"/>
        </w:rPr>
        <w:t xml:space="preserve"> </w:t>
      </w:r>
      <w:r w:rsidRPr="00283A2E">
        <w:rPr>
          <w:rFonts w:ascii="Times New Roman" w:hAnsi="Times New Roman" w:cs="Times New Roman"/>
          <w:sz w:val="24"/>
          <w:szCs w:val="24"/>
        </w:rPr>
        <w:t>образцы.</w:t>
      </w:r>
    </w:p>
    <w:p w:rsidR="008E488F" w:rsidRPr="00903ED4" w:rsidRDefault="008E488F" w:rsidP="005743FB">
      <w:pPr>
        <w:pStyle w:val="a3"/>
        <w:ind w:left="0" w:firstLine="720"/>
      </w:pPr>
    </w:p>
    <w:p w:rsidR="00BF3FA4" w:rsidRPr="00283A2E" w:rsidRDefault="00BF3FA4" w:rsidP="005743FB">
      <w:pPr>
        <w:pStyle w:val="a8"/>
        <w:ind w:firstLine="720"/>
        <w:jc w:val="both"/>
        <w:rPr>
          <w:rFonts w:ascii="Times New Roman" w:hAnsi="Times New Roman" w:cs="Times New Roman"/>
          <w:b/>
          <w:sz w:val="28"/>
        </w:rPr>
      </w:pPr>
      <w:proofErr w:type="gramStart"/>
      <w:r>
        <w:rPr>
          <w:rFonts w:ascii="Times New Roman" w:hAnsi="Times New Roman" w:cs="Times New Roman"/>
          <w:b/>
          <w:sz w:val="28"/>
        </w:rPr>
        <w:t xml:space="preserve">Планируемые  </w:t>
      </w:r>
      <w:r w:rsidRPr="00283A2E">
        <w:rPr>
          <w:rFonts w:ascii="Times New Roman" w:hAnsi="Times New Roman" w:cs="Times New Roman"/>
          <w:b/>
          <w:sz w:val="28"/>
        </w:rPr>
        <w:t>предметные</w:t>
      </w:r>
      <w:proofErr w:type="gramEnd"/>
      <w:r w:rsidRPr="00283A2E">
        <w:rPr>
          <w:rFonts w:ascii="Times New Roman" w:hAnsi="Times New Roman" w:cs="Times New Roman"/>
          <w:b/>
          <w:sz w:val="28"/>
        </w:rPr>
        <w:t xml:space="preserve"> результаты</w:t>
      </w:r>
    </w:p>
    <w:p w:rsidR="008E488F" w:rsidRPr="00903ED4" w:rsidRDefault="008E488F" w:rsidP="005743FB">
      <w:pPr>
        <w:ind w:firstLine="720"/>
        <w:jc w:val="both"/>
        <w:rPr>
          <w:b/>
          <w:bCs/>
          <w:sz w:val="24"/>
          <w:szCs w:val="24"/>
          <w:lang w:eastAsia="ru-RU"/>
        </w:rPr>
      </w:pP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К окончанию обучения </w:t>
      </w:r>
      <w:r w:rsidRPr="00BF3FA4">
        <w:rPr>
          <w:rFonts w:ascii="Times New Roman" w:hAnsi="Times New Roman" w:cs="Times New Roman"/>
          <w:b/>
          <w:bCs/>
          <w:i/>
          <w:iCs/>
          <w:sz w:val="24"/>
          <w:szCs w:val="24"/>
        </w:rPr>
        <w:t>во 2 классе</w:t>
      </w:r>
      <w:r w:rsidRPr="00BF3FA4">
        <w:rPr>
          <w:rFonts w:ascii="Times New Roman" w:hAnsi="Times New Roman" w:cs="Times New Roman"/>
          <w:sz w:val="24"/>
          <w:szCs w:val="24"/>
        </w:rPr>
        <w:t> обучающийся получает следующие предметные результаты по учебному предмету «Морянка»:</w:t>
      </w:r>
    </w:p>
    <w:p w:rsidR="008E488F" w:rsidRPr="00BF3FA4" w:rsidRDefault="008E488F" w:rsidP="005743FB">
      <w:pPr>
        <w:pStyle w:val="a8"/>
        <w:ind w:firstLine="720"/>
        <w:jc w:val="both"/>
        <w:rPr>
          <w:rFonts w:ascii="Times New Roman" w:hAnsi="Times New Roman" w:cs="Times New Roman"/>
          <w:sz w:val="24"/>
          <w:szCs w:val="24"/>
        </w:rPr>
      </w:pPr>
    </w:p>
    <w:p w:rsidR="008E488F" w:rsidRPr="00BF3FA4" w:rsidRDefault="008E488F" w:rsidP="005743FB">
      <w:pPr>
        <w:pStyle w:val="a8"/>
        <w:ind w:firstLine="720"/>
        <w:jc w:val="both"/>
        <w:rPr>
          <w:rFonts w:ascii="Times New Roman" w:hAnsi="Times New Roman" w:cs="Times New Roman"/>
          <w:b/>
          <w:sz w:val="24"/>
          <w:szCs w:val="24"/>
        </w:rPr>
      </w:pPr>
      <w:r w:rsidRPr="00BF3FA4">
        <w:rPr>
          <w:rFonts w:ascii="Times New Roman" w:hAnsi="Times New Roman" w:cs="Times New Roman"/>
          <w:b/>
          <w:sz w:val="24"/>
          <w:szCs w:val="24"/>
        </w:rPr>
        <w:t>Знать:</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название области, областного города, города (села), в котором проживает;</w:t>
      </w:r>
      <w:r w:rsidRPr="00BF3FA4">
        <w:rPr>
          <w:rFonts w:ascii="Times New Roman" w:hAnsi="Times New Roman" w:cs="Times New Roman"/>
          <w:sz w:val="24"/>
          <w:szCs w:val="24"/>
        </w:rPr>
        <w:tab/>
        <w:t xml:space="preserve"> родственные связи в семье;</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малые фольклорные формы (колыбельные, пестушки, заклички, считалки), знать 1-2 из них наизусть;</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виды народного художественного ремесла (каргопольская игрушка, пряничное дело, лоскутное шитьё);</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фамилию, имя, отчество М.В.Ломоносова; временной период жизни (сейчас, давно, очень давно); название малой родины М.В.Ломоносова; основные занятия членов семьи; каким был Михайло Ломоносов в детские и отроческие годы, где и как учился читать, писать, считать; как относился к учению;</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северных писателей и поэтов (Ф.Абрамов, С. Писахов, Н Рубцов);</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виды транспорта Архангельской области;</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подвижные народные игры Русского Севера (не менее 2);</w:t>
      </w:r>
    </w:p>
    <w:p w:rsidR="00BF3FA4" w:rsidRDefault="00BF3FA4" w:rsidP="005743FB">
      <w:pPr>
        <w:pStyle w:val="a8"/>
        <w:ind w:firstLine="720"/>
        <w:jc w:val="both"/>
        <w:rPr>
          <w:rFonts w:ascii="Times New Roman" w:hAnsi="Times New Roman" w:cs="Times New Roman"/>
          <w:b/>
          <w:bCs/>
          <w:sz w:val="24"/>
          <w:szCs w:val="24"/>
        </w:rPr>
      </w:pP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b/>
          <w:bCs/>
          <w:sz w:val="24"/>
          <w:szCs w:val="24"/>
        </w:rPr>
        <w:t>Уметь</w:t>
      </w:r>
      <w:r w:rsidRPr="00BF3FA4">
        <w:rPr>
          <w:rFonts w:ascii="Times New Roman" w:hAnsi="Times New Roman" w:cs="Times New Roman"/>
          <w:sz w:val="24"/>
          <w:szCs w:val="24"/>
        </w:rPr>
        <w:t>:</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приводить примеры видов народных художественных ремёсел (каргопольская игрушка, пряничное дело, лоскутное шитьё);</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соблюдать правила подвижных народных игр Русского Севера;</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находить в тексте изобразительные языковые средства, помогающие понять своеобразие художественных произведений о Русском Севере;</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называть характерные признаки сезонов года родного края;</w:t>
      </w:r>
    </w:p>
    <w:p w:rsidR="008E488F" w:rsidRPr="00BF3FA4" w:rsidRDefault="008E488F" w:rsidP="005743FB">
      <w:pPr>
        <w:pStyle w:val="a8"/>
        <w:ind w:firstLine="720"/>
        <w:jc w:val="both"/>
        <w:rPr>
          <w:rFonts w:ascii="Times New Roman" w:hAnsi="Times New Roman" w:cs="Times New Roman"/>
          <w:b/>
          <w:bCs/>
          <w:sz w:val="24"/>
          <w:szCs w:val="24"/>
        </w:rPr>
      </w:pP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b/>
          <w:bCs/>
          <w:sz w:val="24"/>
          <w:szCs w:val="24"/>
        </w:rPr>
        <w:t>Иметь представления</w:t>
      </w:r>
      <w:r w:rsidRPr="00BF3FA4">
        <w:rPr>
          <w:rFonts w:ascii="Times New Roman" w:hAnsi="Times New Roman" w:cs="Times New Roman"/>
          <w:sz w:val="24"/>
          <w:szCs w:val="24"/>
        </w:rPr>
        <w:t>:</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о любви к родному дому, об ответственности за родных и близких.</w:t>
      </w:r>
    </w:p>
    <w:p w:rsidR="008E488F" w:rsidRPr="00BF3FA4" w:rsidRDefault="008E488F" w:rsidP="005743FB">
      <w:pPr>
        <w:pStyle w:val="a8"/>
        <w:ind w:firstLine="720"/>
        <w:jc w:val="both"/>
        <w:rPr>
          <w:rFonts w:ascii="Times New Roman" w:hAnsi="Times New Roman" w:cs="Times New Roman"/>
          <w:sz w:val="24"/>
          <w:szCs w:val="24"/>
        </w:rPr>
      </w:pPr>
    </w:p>
    <w:p w:rsidR="00BF3FA4" w:rsidRDefault="00BF3FA4" w:rsidP="005743FB">
      <w:pPr>
        <w:pStyle w:val="a8"/>
        <w:ind w:firstLine="720"/>
        <w:jc w:val="both"/>
        <w:rPr>
          <w:rFonts w:ascii="Times New Roman" w:hAnsi="Times New Roman" w:cs="Times New Roman"/>
          <w:sz w:val="24"/>
          <w:szCs w:val="24"/>
        </w:rPr>
      </w:pP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К окончанию обучения </w:t>
      </w:r>
      <w:r w:rsidRPr="00BF3FA4">
        <w:rPr>
          <w:rFonts w:ascii="Times New Roman" w:hAnsi="Times New Roman" w:cs="Times New Roman"/>
          <w:b/>
          <w:bCs/>
          <w:i/>
          <w:iCs/>
          <w:sz w:val="24"/>
          <w:szCs w:val="24"/>
        </w:rPr>
        <w:t>в 3 классе</w:t>
      </w:r>
      <w:r w:rsidRPr="00BF3FA4">
        <w:rPr>
          <w:rFonts w:ascii="Times New Roman" w:hAnsi="Times New Roman" w:cs="Times New Roman"/>
          <w:sz w:val="24"/>
          <w:szCs w:val="24"/>
        </w:rPr>
        <w:t> обучающийся получает следующие предметные результаты по учебному предмету «Морянка»:</w:t>
      </w:r>
    </w:p>
    <w:p w:rsidR="008E488F" w:rsidRPr="00BF3FA4" w:rsidRDefault="008E488F" w:rsidP="005743FB">
      <w:pPr>
        <w:pStyle w:val="a8"/>
        <w:ind w:firstLine="720"/>
        <w:jc w:val="both"/>
        <w:rPr>
          <w:rFonts w:ascii="Times New Roman" w:hAnsi="Times New Roman" w:cs="Times New Roman"/>
          <w:b/>
          <w:bCs/>
          <w:sz w:val="24"/>
          <w:szCs w:val="24"/>
        </w:rPr>
      </w:pP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b/>
          <w:bCs/>
          <w:sz w:val="24"/>
          <w:szCs w:val="24"/>
        </w:rPr>
        <w:t>Знать:</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символику родного края;</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древние города и сёла Архангельской области, их достопримечательности;</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особенности северного народного костюма;</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имена выдающихся деятелей науки и культуры родного края (не менее 3);</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lastRenderedPageBreak/>
        <w:t>названия стран, в которых проходило обучение М.В.Ломоносова, основные события в годы его учения;</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географическое положение Архангельской области;</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основные водоёмы родного края;</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основные виды профессий нашего края;</w:t>
      </w:r>
    </w:p>
    <w:p w:rsidR="008E488F" w:rsidRPr="00BF3FA4" w:rsidRDefault="008E488F" w:rsidP="005743FB">
      <w:pPr>
        <w:pStyle w:val="a8"/>
        <w:ind w:firstLine="720"/>
        <w:jc w:val="both"/>
        <w:rPr>
          <w:rFonts w:ascii="Times New Roman" w:hAnsi="Times New Roman" w:cs="Times New Roman"/>
          <w:b/>
          <w:bCs/>
          <w:sz w:val="24"/>
          <w:szCs w:val="24"/>
        </w:rPr>
      </w:pP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b/>
          <w:bCs/>
          <w:sz w:val="24"/>
          <w:szCs w:val="24"/>
        </w:rPr>
        <w:t>Уметь:</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объяснять значение символики Архангельской области;</w:t>
      </w:r>
    </w:p>
    <w:p w:rsidR="008E488F" w:rsidRPr="00BF3FA4" w:rsidRDefault="008E488F" w:rsidP="005743FB">
      <w:pPr>
        <w:pStyle w:val="a8"/>
        <w:tabs>
          <w:tab w:val="left" w:pos="9781"/>
        </w:tabs>
        <w:ind w:firstLine="720"/>
        <w:jc w:val="both"/>
        <w:rPr>
          <w:rFonts w:ascii="Times New Roman" w:hAnsi="Times New Roman" w:cs="Times New Roman"/>
          <w:sz w:val="24"/>
          <w:szCs w:val="24"/>
        </w:rPr>
      </w:pPr>
      <w:r w:rsidRPr="00BF3FA4">
        <w:rPr>
          <w:rFonts w:ascii="Times New Roman" w:hAnsi="Times New Roman" w:cs="Times New Roman"/>
          <w:sz w:val="24"/>
          <w:szCs w:val="24"/>
        </w:rPr>
        <w:t>записывать названия стран, и отдельных городов, в которых учился М.В.Ломоносов;</w:t>
      </w:r>
    </w:p>
    <w:p w:rsidR="008E488F" w:rsidRPr="00BF3FA4" w:rsidRDefault="008E488F" w:rsidP="005743FB">
      <w:pPr>
        <w:pStyle w:val="a8"/>
        <w:tabs>
          <w:tab w:val="left" w:pos="9781"/>
        </w:tabs>
        <w:ind w:firstLine="720"/>
        <w:jc w:val="both"/>
        <w:rPr>
          <w:rFonts w:ascii="Times New Roman" w:hAnsi="Times New Roman" w:cs="Times New Roman"/>
          <w:sz w:val="24"/>
          <w:szCs w:val="24"/>
        </w:rPr>
      </w:pPr>
      <w:r w:rsidRPr="00BF3FA4">
        <w:rPr>
          <w:rFonts w:ascii="Times New Roman" w:hAnsi="Times New Roman" w:cs="Times New Roman"/>
          <w:sz w:val="24"/>
          <w:szCs w:val="24"/>
        </w:rPr>
        <w:t>правильно вести себя в природе;</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приводить примеры животных и растений родного края;</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соблюдать правила здорового питания;</w:t>
      </w:r>
    </w:p>
    <w:p w:rsidR="008E488F" w:rsidRPr="00BF3FA4" w:rsidRDefault="008E488F" w:rsidP="005743FB">
      <w:pPr>
        <w:pStyle w:val="a8"/>
        <w:ind w:firstLine="720"/>
        <w:jc w:val="both"/>
        <w:rPr>
          <w:rFonts w:ascii="Times New Roman" w:hAnsi="Times New Roman" w:cs="Times New Roman"/>
          <w:b/>
          <w:bCs/>
          <w:sz w:val="24"/>
          <w:szCs w:val="24"/>
        </w:rPr>
      </w:pP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b/>
          <w:bCs/>
          <w:sz w:val="24"/>
          <w:szCs w:val="24"/>
        </w:rPr>
        <w:t>Иметь представления</w:t>
      </w:r>
      <w:r w:rsidRPr="00BF3FA4">
        <w:rPr>
          <w:rFonts w:ascii="Times New Roman" w:hAnsi="Times New Roman" w:cs="Times New Roman"/>
          <w:sz w:val="24"/>
          <w:szCs w:val="24"/>
        </w:rPr>
        <w:t>:</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о сметливости, талантливости, щедрости и великодушии поморов;</w:t>
      </w:r>
    </w:p>
    <w:p w:rsidR="008E488F" w:rsidRPr="00BF3FA4" w:rsidRDefault="008E488F" w:rsidP="005743FB">
      <w:pPr>
        <w:pStyle w:val="a8"/>
        <w:ind w:firstLine="720"/>
        <w:jc w:val="both"/>
        <w:rPr>
          <w:rFonts w:ascii="Times New Roman" w:hAnsi="Times New Roman" w:cs="Times New Roman"/>
          <w:sz w:val="24"/>
          <w:szCs w:val="24"/>
        </w:rPr>
      </w:pPr>
      <w:r w:rsidRPr="00BF3FA4">
        <w:rPr>
          <w:rFonts w:ascii="Times New Roman" w:hAnsi="Times New Roman" w:cs="Times New Roman"/>
          <w:sz w:val="24"/>
          <w:szCs w:val="24"/>
        </w:rPr>
        <w:t>о творчестве музыкантов, художников Севера.</w:t>
      </w:r>
    </w:p>
    <w:p w:rsidR="008E488F" w:rsidRPr="00BF3FA4" w:rsidRDefault="008E488F" w:rsidP="005743FB">
      <w:pPr>
        <w:pStyle w:val="a8"/>
        <w:ind w:firstLine="720"/>
        <w:jc w:val="both"/>
        <w:rPr>
          <w:rFonts w:ascii="Times New Roman" w:hAnsi="Times New Roman" w:cs="Times New Roman"/>
          <w:b/>
          <w:bCs/>
          <w:color w:val="000000"/>
          <w:sz w:val="24"/>
          <w:szCs w:val="24"/>
          <w:lang w:eastAsia="ru-RU"/>
        </w:rPr>
      </w:pPr>
    </w:p>
    <w:p w:rsidR="002B571D" w:rsidRDefault="002B571D">
      <w:pPr>
        <w:rPr>
          <w:b/>
          <w:sz w:val="24"/>
          <w:szCs w:val="24"/>
        </w:rPr>
      </w:pPr>
      <w:r>
        <w:rPr>
          <w:b/>
          <w:sz w:val="24"/>
          <w:szCs w:val="24"/>
        </w:rPr>
        <w:br w:type="page"/>
      </w:r>
    </w:p>
    <w:p w:rsidR="008E488F" w:rsidRDefault="008E488F" w:rsidP="002B571D">
      <w:pPr>
        <w:ind w:firstLine="720"/>
        <w:jc w:val="center"/>
        <w:rPr>
          <w:b/>
          <w:sz w:val="24"/>
          <w:szCs w:val="24"/>
        </w:rPr>
      </w:pPr>
      <w:r w:rsidRPr="00F52DE7">
        <w:rPr>
          <w:b/>
          <w:sz w:val="24"/>
          <w:szCs w:val="24"/>
        </w:rPr>
        <w:lastRenderedPageBreak/>
        <w:t>Тематическое планирование учебно</w:t>
      </w:r>
      <w:r>
        <w:rPr>
          <w:b/>
          <w:sz w:val="24"/>
          <w:szCs w:val="24"/>
        </w:rPr>
        <w:t>го</w:t>
      </w:r>
      <w:r w:rsidRPr="00F52DE7">
        <w:rPr>
          <w:b/>
          <w:sz w:val="24"/>
          <w:szCs w:val="24"/>
        </w:rPr>
        <w:t xml:space="preserve"> предмет</w:t>
      </w:r>
      <w:r>
        <w:rPr>
          <w:b/>
          <w:sz w:val="24"/>
          <w:szCs w:val="24"/>
        </w:rPr>
        <w:t>а</w:t>
      </w:r>
      <w:r w:rsidRPr="00F52DE7">
        <w:rPr>
          <w:b/>
          <w:sz w:val="24"/>
          <w:szCs w:val="24"/>
        </w:rPr>
        <w:t xml:space="preserve"> «</w:t>
      </w:r>
      <w:r>
        <w:rPr>
          <w:b/>
          <w:sz w:val="24"/>
          <w:szCs w:val="24"/>
        </w:rPr>
        <w:t>Морянка</w:t>
      </w:r>
      <w:r w:rsidRPr="00F52DE7">
        <w:rPr>
          <w:b/>
          <w:sz w:val="24"/>
          <w:szCs w:val="24"/>
        </w:rPr>
        <w:t>»</w:t>
      </w:r>
    </w:p>
    <w:p w:rsidR="008E488F" w:rsidRPr="00BF3FA4" w:rsidRDefault="008E488F" w:rsidP="002B571D">
      <w:pPr>
        <w:pStyle w:val="a7"/>
        <w:numPr>
          <w:ilvl w:val="0"/>
          <w:numId w:val="31"/>
        </w:numPr>
        <w:jc w:val="center"/>
        <w:rPr>
          <w:b/>
          <w:sz w:val="24"/>
          <w:szCs w:val="24"/>
        </w:rPr>
      </w:pPr>
      <w:r w:rsidRPr="00BF3FA4">
        <w:rPr>
          <w:b/>
          <w:sz w:val="24"/>
          <w:szCs w:val="24"/>
        </w:rPr>
        <w:t>класс</w:t>
      </w:r>
    </w:p>
    <w:p w:rsidR="00BF3FA4" w:rsidRPr="00BF3FA4" w:rsidRDefault="00BF3FA4" w:rsidP="005743FB">
      <w:pPr>
        <w:ind w:firstLine="720"/>
        <w:jc w:val="both"/>
        <w:rPr>
          <w:b/>
          <w:sz w:val="24"/>
          <w:szCs w:val="24"/>
        </w:rPr>
      </w:pP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3828"/>
        <w:gridCol w:w="1559"/>
        <w:gridCol w:w="1871"/>
      </w:tblGrid>
      <w:tr w:rsidR="008E488F" w:rsidRPr="00FE01CC" w:rsidTr="002B571D">
        <w:trPr>
          <w:trHeight w:val="147"/>
        </w:trPr>
        <w:tc>
          <w:tcPr>
            <w:tcW w:w="2835" w:type="dxa"/>
            <w:tcBorders>
              <w:top w:val="single" w:sz="4" w:space="0" w:color="auto"/>
              <w:left w:val="single" w:sz="4" w:space="0" w:color="auto"/>
              <w:bottom w:val="single" w:sz="4" w:space="0" w:color="auto"/>
              <w:right w:val="single" w:sz="4" w:space="0" w:color="auto"/>
            </w:tcBorders>
            <w:vAlign w:val="center"/>
          </w:tcPr>
          <w:p w:rsidR="008E488F" w:rsidRPr="00BF3FA4" w:rsidRDefault="008E488F" w:rsidP="002B571D">
            <w:pPr>
              <w:jc w:val="center"/>
              <w:rPr>
                <w:sz w:val="36"/>
                <w:szCs w:val="36"/>
                <w:lang w:eastAsia="ru-RU"/>
              </w:rPr>
            </w:pPr>
            <w:r w:rsidRPr="00BF3FA4">
              <w:rPr>
                <w:bCs/>
                <w:color w:val="000000"/>
                <w:sz w:val="24"/>
                <w:szCs w:val="24"/>
              </w:rPr>
              <w:t>Название блока / раздела / модуля</w:t>
            </w:r>
          </w:p>
        </w:tc>
        <w:tc>
          <w:tcPr>
            <w:tcW w:w="3828" w:type="dxa"/>
            <w:tcBorders>
              <w:top w:val="single" w:sz="4" w:space="0" w:color="auto"/>
              <w:left w:val="single" w:sz="4" w:space="0" w:color="auto"/>
              <w:bottom w:val="single" w:sz="4" w:space="0" w:color="auto"/>
              <w:right w:val="single" w:sz="4" w:space="0" w:color="auto"/>
            </w:tcBorders>
            <w:vAlign w:val="center"/>
          </w:tcPr>
          <w:p w:rsidR="008E488F" w:rsidRPr="00BF3FA4" w:rsidRDefault="008E488F" w:rsidP="002B571D">
            <w:pPr>
              <w:jc w:val="center"/>
              <w:rPr>
                <w:sz w:val="36"/>
                <w:szCs w:val="36"/>
                <w:lang w:eastAsia="ru-RU"/>
              </w:rPr>
            </w:pPr>
            <w:r w:rsidRPr="00BF3FA4">
              <w:rPr>
                <w:bCs/>
                <w:color w:val="000000"/>
                <w:sz w:val="24"/>
                <w:szCs w:val="24"/>
              </w:rPr>
              <w:t>Название темы</w:t>
            </w:r>
          </w:p>
        </w:tc>
        <w:tc>
          <w:tcPr>
            <w:tcW w:w="1559" w:type="dxa"/>
            <w:tcBorders>
              <w:top w:val="single" w:sz="4" w:space="0" w:color="auto"/>
              <w:left w:val="single" w:sz="4" w:space="0" w:color="auto"/>
              <w:bottom w:val="single" w:sz="4" w:space="0" w:color="auto"/>
              <w:right w:val="single" w:sz="4" w:space="0" w:color="auto"/>
            </w:tcBorders>
          </w:tcPr>
          <w:p w:rsidR="008E488F" w:rsidRPr="00BF3FA4" w:rsidRDefault="008E488F" w:rsidP="002B571D">
            <w:pPr>
              <w:jc w:val="center"/>
              <w:rPr>
                <w:sz w:val="24"/>
                <w:szCs w:val="24"/>
                <w:lang w:eastAsia="ru-RU"/>
              </w:rPr>
            </w:pPr>
            <w:r w:rsidRPr="00BF3FA4">
              <w:rPr>
                <w:bCs/>
                <w:color w:val="000000"/>
                <w:sz w:val="24"/>
                <w:szCs w:val="24"/>
              </w:rPr>
              <w:t>Количество часов</w:t>
            </w:r>
          </w:p>
        </w:tc>
        <w:tc>
          <w:tcPr>
            <w:tcW w:w="1871" w:type="dxa"/>
            <w:tcBorders>
              <w:top w:val="single" w:sz="4" w:space="0" w:color="auto"/>
              <w:left w:val="single" w:sz="4" w:space="0" w:color="auto"/>
              <w:bottom w:val="single" w:sz="4" w:space="0" w:color="auto"/>
              <w:right w:val="single" w:sz="4" w:space="0" w:color="auto"/>
            </w:tcBorders>
          </w:tcPr>
          <w:p w:rsidR="008E488F" w:rsidRPr="00BF3FA4" w:rsidRDefault="008E488F" w:rsidP="002B571D">
            <w:pPr>
              <w:jc w:val="center"/>
              <w:rPr>
                <w:bCs/>
                <w:color w:val="000000"/>
                <w:sz w:val="24"/>
                <w:szCs w:val="24"/>
              </w:rPr>
            </w:pPr>
            <w:r w:rsidRPr="00BF3FA4">
              <w:rPr>
                <w:bCs/>
                <w:color w:val="000000"/>
                <w:sz w:val="24"/>
                <w:szCs w:val="24"/>
              </w:rPr>
              <w:t>Практическая часть</w:t>
            </w:r>
          </w:p>
        </w:tc>
      </w:tr>
      <w:tr w:rsidR="008E488F" w:rsidRPr="00FE01CC" w:rsidTr="002B571D">
        <w:trPr>
          <w:trHeight w:val="147"/>
        </w:trPr>
        <w:tc>
          <w:tcPr>
            <w:tcW w:w="2835" w:type="dxa"/>
            <w:vMerge w:val="restart"/>
            <w:tcBorders>
              <w:top w:val="single" w:sz="4" w:space="0" w:color="auto"/>
              <w:left w:val="single" w:sz="4" w:space="0" w:color="auto"/>
              <w:right w:val="single" w:sz="4" w:space="0" w:color="auto"/>
            </w:tcBorders>
            <w:hideMark/>
          </w:tcPr>
          <w:p w:rsidR="008E488F" w:rsidRPr="00BF3FA4" w:rsidRDefault="008E488F" w:rsidP="002B571D">
            <w:pPr>
              <w:jc w:val="both"/>
              <w:rPr>
                <w:sz w:val="20"/>
                <w:szCs w:val="20"/>
              </w:rPr>
            </w:pPr>
            <w:r w:rsidRPr="00BF3FA4">
              <w:rPr>
                <w:sz w:val="24"/>
                <w:szCs w:val="24"/>
              </w:rPr>
              <w:t xml:space="preserve">Вот </w:t>
            </w:r>
            <w:proofErr w:type="gramStart"/>
            <w:r w:rsidRPr="00BF3FA4">
              <w:rPr>
                <w:sz w:val="24"/>
                <w:szCs w:val="24"/>
              </w:rPr>
              <w:t>она</w:t>
            </w:r>
            <w:proofErr w:type="gramEnd"/>
            <w:r w:rsidRPr="00BF3FA4">
              <w:rPr>
                <w:sz w:val="24"/>
                <w:szCs w:val="24"/>
              </w:rPr>
              <w:t xml:space="preserve"> какая, дорогая родина моя! (2 ч)</w:t>
            </w:r>
          </w:p>
        </w:tc>
        <w:tc>
          <w:tcPr>
            <w:tcW w:w="3828" w:type="dxa"/>
            <w:tcBorders>
              <w:top w:val="single" w:sz="4" w:space="0" w:color="auto"/>
              <w:left w:val="single" w:sz="4" w:space="0" w:color="auto"/>
              <w:bottom w:val="single" w:sz="4" w:space="0" w:color="auto"/>
              <w:right w:val="single" w:sz="4" w:space="0" w:color="auto"/>
            </w:tcBorders>
            <w:hideMark/>
          </w:tcPr>
          <w:p w:rsidR="008E488F" w:rsidRPr="00886C0B" w:rsidRDefault="008E488F" w:rsidP="002B571D">
            <w:pPr>
              <w:jc w:val="both"/>
              <w:rPr>
                <w:sz w:val="24"/>
                <w:szCs w:val="24"/>
              </w:rPr>
            </w:pPr>
            <w:r w:rsidRPr="00886C0B">
              <w:rPr>
                <w:sz w:val="24"/>
                <w:szCs w:val="24"/>
              </w:rPr>
              <w:t>Всякому мила своя сторона.</w:t>
            </w:r>
          </w:p>
        </w:tc>
        <w:tc>
          <w:tcPr>
            <w:tcW w:w="1559"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r>
              <w:rPr>
                <w:sz w:val="24"/>
                <w:szCs w:val="24"/>
              </w:rPr>
              <w:t>1</w:t>
            </w:r>
          </w:p>
        </w:tc>
        <w:tc>
          <w:tcPr>
            <w:tcW w:w="1871"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p>
        </w:tc>
      </w:tr>
      <w:tr w:rsidR="008E488F" w:rsidRPr="00FE01CC" w:rsidTr="002B571D">
        <w:trPr>
          <w:trHeight w:val="147"/>
        </w:trPr>
        <w:tc>
          <w:tcPr>
            <w:tcW w:w="2835" w:type="dxa"/>
            <w:vMerge/>
            <w:tcBorders>
              <w:left w:val="single" w:sz="4" w:space="0" w:color="auto"/>
              <w:bottom w:val="single" w:sz="4" w:space="0" w:color="auto"/>
              <w:right w:val="single" w:sz="4" w:space="0" w:color="auto"/>
            </w:tcBorders>
            <w:hideMark/>
          </w:tcPr>
          <w:p w:rsidR="008E488F" w:rsidRPr="00BF3FA4" w:rsidRDefault="008E488F" w:rsidP="002B571D">
            <w:pPr>
              <w:jc w:val="both"/>
              <w:rPr>
                <w:sz w:val="20"/>
                <w:szCs w:val="20"/>
              </w:rPr>
            </w:pPr>
          </w:p>
        </w:tc>
        <w:tc>
          <w:tcPr>
            <w:tcW w:w="3828" w:type="dxa"/>
            <w:tcBorders>
              <w:top w:val="single" w:sz="4" w:space="0" w:color="auto"/>
              <w:left w:val="single" w:sz="4" w:space="0" w:color="auto"/>
              <w:bottom w:val="single" w:sz="4" w:space="0" w:color="auto"/>
              <w:right w:val="single" w:sz="4" w:space="0" w:color="auto"/>
            </w:tcBorders>
            <w:hideMark/>
          </w:tcPr>
          <w:p w:rsidR="008E488F" w:rsidRPr="00886C0B" w:rsidRDefault="008E488F" w:rsidP="002B571D">
            <w:pPr>
              <w:jc w:val="both"/>
              <w:rPr>
                <w:sz w:val="24"/>
                <w:szCs w:val="24"/>
              </w:rPr>
            </w:pPr>
            <w:r w:rsidRPr="00886C0B">
              <w:rPr>
                <w:sz w:val="24"/>
                <w:szCs w:val="24"/>
              </w:rPr>
              <w:t>Наш Северный край.</w:t>
            </w:r>
          </w:p>
        </w:tc>
        <w:tc>
          <w:tcPr>
            <w:tcW w:w="1559"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r>
              <w:rPr>
                <w:sz w:val="24"/>
                <w:szCs w:val="24"/>
              </w:rPr>
              <w:t>1</w:t>
            </w:r>
          </w:p>
        </w:tc>
        <w:tc>
          <w:tcPr>
            <w:tcW w:w="1871"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p>
        </w:tc>
      </w:tr>
      <w:tr w:rsidR="008E488F" w:rsidRPr="00FE01CC" w:rsidTr="002B571D">
        <w:trPr>
          <w:trHeight w:val="147"/>
        </w:trPr>
        <w:tc>
          <w:tcPr>
            <w:tcW w:w="2835" w:type="dxa"/>
            <w:tcBorders>
              <w:top w:val="single" w:sz="4" w:space="0" w:color="auto"/>
              <w:left w:val="single" w:sz="4" w:space="0" w:color="auto"/>
              <w:bottom w:val="single" w:sz="4" w:space="0" w:color="auto"/>
              <w:right w:val="single" w:sz="4" w:space="0" w:color="auto"/>
            </w:tcBorders>
            <w:hideMark/>
          </w:tcPr>
          <w:p w:rsidR="008E488F" w:rsidRPr="00BF3FA4" w:rsidRDefault="008E488F" w:rsidP="002B571D">
            <w:pPr>
              <w:jc w:val="both"/>
              <w:rPr>
                <w:sz w:val="24"/>
                <w:szCs w:val="24"/>
              </w:rPr>
            </w:pPr>
            <w:r w:rsidRPr="00BF3FA4">
              <w:rPr>
                <w:sz w:val="24"/>
                <w:szCs w:val="24"/>
              </w:rPr>
              <w:t>Родом из Поморской славной стороны (2 ч)</w:t>
            </w:r>
          </w:p>
        </w:tc>
        <w:tc>
          <w:tcPr>
            <w:tcW w:w="3828" w:type="dxa"/>
            <w:tcBorders>
              <w:top w:val="single" w:sz="4" w:space="0" w:color="auto"/>
              <w:left w:val="single" w:sz="4" w:space="0" w:color="auto"/>
              <w:bottom w:val="single" w:sz="4" w:space="0" w:color="auto"/>
              <w:right w:val="single" w:sz="4" w:space="0" w:color="auto"/>
            </w:tcBorders>
            <w:hideMark/>
          </w:tcPr>
          <w:p w:rsidR="008E488F" w:rsidRPr="00886C0B" w:rsidRDefault="008E488F" w:rsidP="002B571D">
            <w:pPr>
              <w:jc w:val="both"/>
              <w:rPr>
                <w:sz w:val="24"/>
                <w:szCs w:val="24"/>
              </w:rPr>
            </w:pPr>
            <w:r w:rsidRPr="00886C0B">
              <w:rPr>
                <w:sz w:val="24"/>
                <w:szCs w:val="24"/>
              </w:rPr>
              <w:t>Людям на потешение, всему свету на удивление</w:t>
            </w:r>
          </w:p>
        </w:tc>
        <w:tc>
          <w:tcPr>
            <w:tcW w:w="1559"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r>
              <w:rPr>
                <w:sz w:val="24"/>
                <w:szCs w:val="24"/>
              </w:rPr>
              <w:t>2</w:t>
            </w:r>
          </w:p>
        </w:tc>
        <w:tc>
          <w:tcPr>
            <w:tcW w:w="1871"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p>
        </w:tc>
      </w:tr>
      <w:tr w:rsidR="008E488F" w:rsidRPr="00FE01CC" w:rsidTr="002B571D">
        <w:trPr>
          <w:trHeight w:val="147"/>
        </w:trPr>
        <w:tc>
          <w:tcPr>
            <w:tcW w:w="2835" w:type="dxa"/>
            <w:tcBorders>
              <w:top w:val="single" w:sz="4" w:space="0" w:color="auto"/>
              <w:left w:val="single" w:sz="4" w:space="0" w:color="auto"/>
              <w:bottom w:val="single" w:sz="4" w:space="0" w:color="auto"/>
              <w:right w:val="single" w:sz="4" w:space="0" w:color="auto"/>
            </w:tcBorders>
            <w:hideMark/>
          </w:tcPr>
          <w:p w:rsidR="008E488F" w:rsidRPr="00BF3FA4" w:rsidRDefault="008E488F" w:rsidP="002B571D">
            <w:pPr>
              <w:jc w:val="both"/>
              <w:rPr>
                <w:sz w:val="24"/>
                <w:szCs w:val="24"/>
              </w:rPr>
            </w:pPr>
            <w:r w:rsidRPr="00BF3FA4">
              <w:rPr>
                <w:sz w:val="24"/>
                <w:szCs w:val="24"/>
              </w:rPr>
              <w:t>Славные поморы (2 ч)</w:t>
            </w:r>
          </w:p>
        </w:tc>
        <w:tc>
          <w:tcPr>
            <w:tcW w:w="3828" w:type="dxa"/>
            <w:tcBorders>
              <w:top w:val="single" w:sz="4" w:space="0" w:color="auto"/>
              <w:left w:val="single" w:sz="4" w:space="0" w:color="auto"/>
              <w:bottom w:val="single" w:sz="4" w:space="0" w:color="auto"/>
              <w:right w:val="single" w:sz="4" w:space="0" w:color="auto"/>
            </w:tcBorders>
            <w:hideMark/>
          </w:tcPr>
          <w:p w:rsidR="008E488F" w:rsidRPr="00886C0B" w:rsidRDefault="008E488F" w:rsidP="002B571D">
            <w:pPr>
              <w:jc w:val="both"/>
              <w:rPr>
                <w:sz w:val="24"/>
                <w:szCs w:val="24"/>
              </w:rPr>
            </w:pPr>
            <w:r w:rsidRPr="00886C0B">
              <w:rPr>
                <w:sz w:val="24"/>
                <w:szCs w:val="24"/>
              </w:rPr>
              <w:t xml:space="preserve"> Мальчик из Холмогор.</w:t>
            </w:r>
          </w:p>
        </w:tc>
        <w:tc>
          <w:tcPr>
            <w:tcW w:w="1559"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r>
              <w:rPr>
                <w:sz w:val="24"/>
                <w:szCs w:val="24"/>
              </w:rPr>
              <w:t>2</w:t>
            </w:r>
          </w:p>
        </w:tc>
        <w:tc>
          <w:tcPr>
            <w:tcW w:w="1871"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p>
        </w:tc>
      </w:tr>
      <w:tr w:rsidR="008E488F" w:rsidRPr="00FE01CC" w:rsidTr="002B571D">
        <w:trPr>
          <w:trHeight w:val="147"/>
        </w:trPr>
        <w:tc>
          <w:tcPr>
            <w:tcW w:w="2835" w:type="dxa"/>
            <w:vMerge w:val="restart"/>
            <w:tcBorders>
              <w:top w:val="single" w:sz="4" w:space="0" w:color="auto"/>
              <w:left w:val="single" w:sz="4" w:space="0" w:color="auto"/>
              <w:right w:val="single" w:sz="4" w:space="0" w:color="auto"/>
            </w:tcBorders>
            <w:hideMark/>
          </w:tcPr>
          <w:p w:rsidR="008E488F" w:rsidRPr="00BF3FA4" w:rsidRDefault="008E488F" w:rsidP="002B571D">
            <w:pPr>
              <w:jc w:val="both"/>
              <w:rPr>
                <w:sz w:val="24"/>
                <w:szCs w:val="24"/>
              </w:rPr>
            </w:pPr>
            <w:r w:rsidRPr="00BF3FA4">
              <w:rPr>
                <w:sz w:val="24"/>
                <w:szCs w:val="24"/>
              </w:rPr>
              <w:t>Мой Север, скупой чародей! (6 ч)</w:t>
            </w:r>
          </w:p>
        </w:tc>
        <w:tc>
          <w:tcPr>
            <w:tcW w:w="3828" w:type="dxa"/>
            <w:tcBorders>
              <w:top w:val="single" w:sz="4" w:space="0" w:color="auto"/>
              <w:left w:val="single" w:sz="4" w:space="0" w:color="auto"/>
              <w:bottom w:val="single" w:sz="4" w:space="0" w:color="auto"/>
              <w:right w:val="single" w:sz="4" w:space="0" w:color="auto"/>
            </w:tcBorders>
            <w:hideMark/>
          </w:tcPr>
          <w:p w:rsidR="008E488F" w:rsidRPr="00886C0B" w:rsidRDefault="008E488F" w:rsidP="002B571D">
            <w:pPr>
              <w:jc w:val="both"/>
              <w:rPr>
                <w:sz w:val="24"/>
                <w:szCs w:val="24"/>
              </w:rPr>
            </w:pPr>
            <w:r w:rsidRPr="00886C0B">
              <w:rPr>
                <w:sz w:val="24"/>
                <w:szCs w:val="24"/>
              </w:rPr>
              <w:t>Времена года на Севере.</w:t>
            </w:r>
          </w:p>
        </w:tc>
        <w:tc>
          <w:tcPr>
            <w:tcW w:w="1559"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r>
              <w:rPr>
                <w:sz w:val="24"/>
                <w:szCs w:val="24"/>
              </w:rPr>
              <w:t>4</w:t>
            </w:r>
          </w:p>
        </w:tc>
        <w:tc>
          <w:tcPr>
            <w:tcW w:w="1871"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p>
        </w:tc>
      </w:tr>
      <w:tr w:rsidR="008E488F" w:rsidRPr="00FE01CC" w:rsidTr="002B571D">
        <w:trPr>
          <w:trHeight w:val="147"/>
        </w:trPr>
        <w:tc>
          <w:tcPr>
            <w:tcW w:w="2835" w:type="dxa"/>
            <w:vMerge/>
            <w:tcBorders>
              <w:left w:val="single" w:sz="4" w:space="0" w:color="auto"/>
              <w:bottom w:val="single" w:sz="4" w:space="0" w:color="auto"/>
              <w:right w:val="single" w:sz="4" w:space="0" w:color="auto"/>
            </w:tcBorders>
            <w:hideMark/>
          </w:tcPr>
          <w:p w:rsidR="008E488F" w:rsidRPr="00BF3FA4" w:rsidRDefault="008E488F" w:rsidP="002B571D">
            <w:pPr>
              <w:jc w:val="both"/>
            </w:pPr>
          </w:p>
        </w:tc>
        <w:tc>
          <w:tcPr>
            <w:tcW w:w="3828" w:type="dxa"/>
            <w:tcBorders>
              <w:top w:val="single" w:sz="4" w:space="0" w:color="auto"/>
              <w:left w:val="single" w:sz="4" w:space="0" w:color="auto"/>
              <w:bottom w:val="single" w:sz="4" w:space="0" w:color="auto"/>
              <w:right w:val="single" w:sz="4" w:space="0" w:color="auto"/>
            </w:tcBorders>
            <w:hideMark/>
          </w:tcPr>
          <w:p w:rsidR="008E488F" w:rsidRPr="00886C0B" w:rsidRDefault="008E488F" w:rsidP="002B571D">
            <w:pPr>
              <w:jc w:val="both"/>
              <w:rPr>
                <w:sz w:val="24"/>
                <w:szCs w:val="24"/>
              </w:rPr>
            </w:pPr>
            <w:r w:rsidRPr="00886C0B">
              <w:rPr>
                <w:sz w:val="24"/>
                <w:szCs w:val="24"/>
              </w:rPr>
              <w:t>Животные и растения нашего края.</w:t>
            </w:r>
          </w:p>
        </w:tc>
        <w:tc>
          <w:tcPr>
            <w:tcW w:w="1559"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r>
              <w:rPr>
                <w:sz w:val="24"/>
                <w:szCs w:val="24"/>
              </w:rPr>
              <w:t>2</w:t>
            </w:r>
          </w:p>
        </w:tc>
        <w:tc>
          <w:tcPr>
            <w:tcW w:w="1871"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p>
        </w:tc>
      </w:tr>
      <w:tr w:rsidR="008E488F" w:rsidRPr="00FE01CC" w:rsidTr="002B571D">
        <w:trPr>
          <w:trHeight w:val="368"/>
        </w:trPr>
        <w:tc>
          <w:tcPr>
            <w:tcW w:w="2835" w:type="dxa"/>
            <w:vMerge w:val="restart"/>
            <w:tcBorders>
              <w:top w:val="single" w:sz="4" w:space="0" w:color="auto"/>
              <w:left w:val="single" w:sz="4" w:space="0" w:color="auto"/>
              <w:right w:val="single" w:sz="4" w:space="0" w:color="auto"/>
            </w:tcBorders>
            <w:hideMark/>
          </w:tcPr>
          <w:p w:rsidR="008E488F" w:rsidRPr="00BF3FA4" w:rsidRDefault="008E488F" w:rsidP="002B571D">
            <w:pPr>
              <w:jc w:val="both"/>
            </w:pPr>
            <w:r w:rsidRPr="00BF3FA4">
              <w:rPr>
                <w:sz w:val="24"/>
                <w:szCs w:val="24"/>
              </w:rPr>
              <w:t>Вырастешь большой, будешь хороший и баской. (5 ч)</w:t>
            </w:r>
          </w:p>
        </w:tc>
        <w:tc>
          <w:tcPr>
            <w:tcW w:w="3828" w:type="dxa"/>
            <w:tcBorders>
              <w:top w:val="single" w:sz="4" w:space="0" w:color="auto"/>
              <w:left w:val="single" w:sz="4" w:space="0" w:color="auto"/>
              <w:bottom w:val="single" w:sz="4" w:space="0" w:color="auto"/>
              <w:right w:val="single" w:sz="4" w:space="0" w:color="auto"/>
            </w:tcBorders>
            <w:hideMark/>
          </w:tcPr>
          <w:p w:rsidR="008E488F" w:rsidRPr="00886C0B" w:rsidRDefault="008E488F" w:rsidP="002B571D">
            <w:pPr>
              <w:jc w:val="both"/>
              <w:rPr>
                <w:sz w:val="24"/>
                <w:szCs w:val="24"/>
              </w:rPr>
            </w:pPr>
            <w:r w:rsidRPr="00886C0B">
              <w:rPr>
                <w:sz w:val="24"/>
                <w:szCs w:val="24"/>
              </w:rPr>
              <w:t>Родной очаг.</w:t>
            </w:r>
          </w:p>
        </w:tc>
        <w:tc>
          <w:tcPr>
            <w:tcW w:w="1559"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r>
              <w:rPr>
                <w:sz w:val="24"/>
                <w:szCs w:val="24"/>
              </w:rPr>
              <w:t>1</w:t>
            </w:r>
          </w:p>
        </w:tc>
        <w:tc>
          <w:tcPr>
            <w:tcW w:w="1871"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p>
        </w:tc>
      </w:tr>
      <w:tr w:rsidR="008E488F" w:rsidRPr="00FE01CC" w:rsidTr="002B571D">
        <w:trPr>
          <w:trHeight w:val="368"/>
        </w:trPr>
        <w:tc>
          <w:tcPr>
            <w:tcW w:w="2835" w:type="dxa"/>
            <w:vMerge/>
            <w:tcBorders>
              <w:left w:val="single" w:sz="4" w:space="0" w:color="auto"/>
              <w:right w:val="single" w:sz="4" w:space="0" w:color="auto"/>
            </w:tcBorders>
            <w:hideMark/>
          </w:tcPr>
          <w:p w:rsidR="008E488F" w:rsidRDefault="008E488F" w:rsidP="002B571D">
            <w:pPr>
              <w:jc w:val="both"/>
              <w:rPr>
                <w:b/>
                <w:sz w:val="24"/>
                <w:szCs w:val="24"/>
              </w:rPr>
            </w:pPr>
          </w:p>
        </w:tc>
        <w:tc>
          <w:tcPr>
            <w:tcW w:w="3828" w:type="dxa"/>
            <w:tcBorders>
              <w:top w:val="single" w:sz="4" w:space="0" w:color="auto"/>
              <w:left w:val="single" w:sz="4" w:space="0" w:color="auto"/>
              <w:bottom w:val="single" w:sz="4" w:space="0" w:color="auto"/>
              <w:right w:val="single" w:sz="4" w:space="0" w:color="auto"/>
            </w:tcBorders>
            <w:hideMark/>
          </w:tcPr>
          <w:p w:rsidR="008E488F" w:rsidRPr="00886C0B" w:rsidRDefault="008E488F" w:rsidP="002B571D">
            <w:pPr>
              <w:jc w:val="both"/>
              <w:rPr>
                <w:sz w:val="24"/>
                <w:szCs w:val="24"/>
              </w:rPr>
            </w:pPr>
            <w:r w:rsidRPr="00886C0B">
              <w:rPr>
                <w:sz w:val="24"/>
                <w:szCs w:val="24"/>
              </w:rPr>
              <w:t>Промежуточная аттестация.</w:t>
            </w:r>
          </w:p>
        </w:tc>
        <w:tc>
          <w:tcPr>
            <w:tcW w:w="1559"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r>
              <w:rPr>
                <w:sz w:val="24"/>
                <w:szCs w:val="24"/>
              </w:rPr>
              <w:t>1</w:t>
            </w:r>
          </w:p>
        </w:tc>
        <w:tc>
          <w:tcPr>
            <w:tcW w:w="1871"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r>
              <w:rPr>
                <w:sz w:val="24"/>
                <w:szCs w:val="24"/>
              </w:rPr>
              <w:t>1</w:t>
            </w:r>
          </w:p>
        </w:tc>
      </w:tr>
      <w:tr w:rsidR="008E488F" w:rsidRPr="00FE01CC" w:rsidTr="002B571D">
        <w:trPr>
          <w:trHeight w:val="340"/>
        </w:trPr>
        <w:tc>
          <w:tcPr>
            <w:tcW w:w="2835" w:type="dxa"/>
            <w:vMerge/>
            <w:tcBorders>
              <w:left w:val="single" w:sz="4" w:space="0" w:color="auto"/>
              <w:right w:val="single" w:sz="4" w:space="0" w:color="auto"/>
            </w:tcBorders>
            <w:hideMark/>
          </w:tcPr>
          <w:p w:rsidR="008E488F" w:rsidRPr="00904145" w:rsidRDefault="008E488F" w:rsidP="002B571D">
            <w:pPr>
              <w:jc w:val="both"/>
            </w:pPr>
          </w:p>
        </w:tc>
        <w:tc>
          <w:tcPr>
            <w:tcW w:w="3828" w:type="dxa"/>
            <w:tcBorders>
              <w:top w:val="single" w:sz="4" w:space="0" w:color="auto"/>
              <w:left w:val="single" w:sz="4" w:space="0" w:color="auto"/>
              <w:bottom w:val="single" w:sz="4" w:space="0" w:color="auto"/>
              <w:right w:val="single" w:sz="4" w:space="0" w:color="auto"/>
            </w:tcBorders>
            <w:hideMark/>
          </w:tcPr>
          <w:p w:rsidR="008E488F" w:rsidRPr="00886C0B" w:rsidRDefault="008E488F" w:rsidP="002B571D">
            <w:pPr>
              <w:jc w:val="both"/>
              <w:rPr>
                <w:sz w:val="24"/>
                <w:szCs w:val="24"/>
              </w:rPr>
            </w:pPr>
            <w:r w:rsidRPr="00886C0B">
              <w:rPr>
                <w:sz w:val="24"/>
                <w:szCs w:val="24"/>
              </w:rPr>
              <w:t>Всякому дню забота своя.</w:t>
            </w:r>
          </w:p>
        </w:tc>
        <w:tc>
          <w:tcPr>
            <w:tcW w:w="1559"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r>
              <w:rPr>
                <w:sz w:val="24"/>
                <w:szCs w:val="24"/>
              </w:rPr>
              <w:t>1</w:t>
            </w:r>
          </w:p>
        </w:tc>
        <w:tc>
          <w:tcPr>
            <w:tcW w:w="1871"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p>
        </w:tc>
      </w:tr>
      <w:tr w:rsidR="008E488F" w:rsidRPr="00FE01CC" w:rsidTr="002B571D">
        <w:trPr>
          <w:trHeight w:val="385"/>
        </w:trPr>
        <w:tc>
          <w:tcPr>
            <w:tcW w:w="2835" w:type="dxa"/>
            <w:vMerge/>
            <w:tcBorders>
              <w:left w:val="single" w:sz="4" w:space="0" w:color="auto"/>
              <w:right w:val="single" w:sz="4" w:space="0" w:color="auto"/>
            </w:tcBorders>
            <w:hideMark/>
          </w:tcPr>
          <w:p w:rsidR="008E488F" w:rsidRPr="00904145" w:rsidRDefault="008E488F" w:rsidP="002B571D">
            <w:pPr>
              <w:jc w:val="both"/>
            </w:pPr>
          </w:p>
        </w:tc>
        <w:tc>
          <w:tcPr>
            <w:tcW w:w="3828" w:type="dxa"/>
            <w:tcBorders>
              <w:top w:val="single" w:sz="4" w:space="0" w:color="auto"/>
              <w:left w:val="single" w:sz="4" w:space="0" w:color="auto"/>
              <w:bottom w:val="single" w:sz="4" w:space="0" w:color="auto"/>
              <w:right w:val="single" w:sz="4" w:space="0" w:color="auto"/>
            </w:tcBorders>
            <w:hideMark/>
          </w:tcPr>
          <w:p w:rsidR="008E488F" w:rsidRPr="00886C0B" w:rsidRDefault="008E488F" w:rsidP="002B571D">
            <w:pPr>
              <w:jc w:val="both"/>
              <w:rPr>
                <w:sz w:val="24"/>
                <w:szCs w:val="24"/>
              </w:rPr>
            </w:pPr>
            <w:r w:rsidRPr="00886C0B">
              <w:rPr>
                <w:sz w:val="24"/>
                <w:szCs w:val="24"/>
              </w:rPr>
              <w:t>Путь-дорога.</w:t>
            </w:r>
          </w:p>
        </w:tc>
        <w:tc>
          <w:tcPr>
            <w:tcW w:w="1559"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r>
              <w:rPr>
                <w:sz w:val="24"/>
                <w:szCs w:val="24"/>
              </w:rPr>
              <w:t>1</w:t>
            </w:r>
          </w:p>
        </w:tc>
        <w:tc>
          <w:tcPr>
            <w:tcW w:w="1871"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p>
        </w:tc>
      </w:tr>
      <w:tr w:rsidR="008E488F" w:rsidRPr="00FE01CC" w:rsidTr="002B571D">
        <w:trPr>
          <w:trHeight w:val="445"/>
        </w:trPr>
        <w:tc>
          <w:tcPr>
            <w:tcW w:w="2835" w:type="dxa"/>
            <w:vMerge/>
            <w:tcBorders>
              <w:left w:val="single" w:sz="4" w:space="0" w:color="auto"/>
              <w:right w:val="single" w:sz="4" w:space="0" w:color="auto"/>
            </w:tcBorders>
            <w:hideMark/>
          </w:tcPr>
          <w:p w:rsidR="008E488F" w:rsidRPr="00904145" w:rsidRDefault="008E488F" w:rsidP="002B571D">
            <w:pPr>
              <w:jc w:val="both"/>
            </w:pPr>
          </w:p>
        </w:tc>
        <w:tc>
          <w:tcPr>
            <w:tcW w:w="3828" w:type="dxa"/>
            <w:tcBorders>
              <w:top w:val="single" w:sz="4" w:space="0" w:color="auto"/>
              <w:left w:val="single" w:sz="4" w:space="0" w:color="auto"/>
              <w:bottom w:val="single" w:sz="4" w:space="0" w:color="auto"/>
              <w:right w:val="single" w:sz="4" w:space="0" w:color="auto"/>
            </w:tcBorders>
            <w:hideMark/>
          </w:tcPr>
          <w:p w:rsidR="008E488F" w:rsidRPr="00886C0B" w:rsidRDefault="008E488F" w:rsidP="002B571D">
            <w:pPr>
              <w:jc w:val="both"/>
              <w:rPr>
                <w:sz w:val="24"/>
                <w:szCs w:val="24"/>
              </w:rPr>
            </w:pPr>
            <w:r w:rsidRPr="00886C0B">
              <w:rPr>
                <w:sz w:val="24"/>
                <w:szCs w:val="24"/>
              </w:rPr>
              <w:t xml:space="preserve">Если хочешь быть здоров. </w:t>
            </w:r>
          </w:p>
        </w:tc>
        <w:tc>
          <w:tcPr>
            <w:tcW w:w="1559"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r>
              <w:rPr>
                <w:sz w:val="24"/>
                <w:szCs w:val="24"/>
              </w:rPr>
              <w:t>1</w:t>
            </w:r>
          </w:p>
        </w:tc>
        <w:tc>
          <w:tcPr>
            <w:tcW w:w="1871"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p>
        </w:tc>
      </w:tr>
      <w:tr w:rsidR="008E488F" w:rsidRPr="00FE01CC" w:rsidTr="002B571D">
        <w:trPr>
          <w:trHeight w:val="445"/>
        </w:trPr>
        <w:tc>
          <w:tcPr>
            <w:tcW w:w="2835" w:type="dxa"/>
            <w:tcBorders>
              <w:left w:val="single" w:sz="4" w:space="0" w:color="auto"/>
              <w:bottom w:val="single" w:sz="4" w:space="0" w:color="auto"/>
              <w:right w:val="single" w:sz="4" w:space="0" w:color="auto"/>
            </w:tcBorders>
            <w:hideMark/>
          </w:tcPr>
          <w:p w:rsidR="008E488F" w:rsidRPr="00294ABE" w:rsidRDefault="008E488F" w:rsidP="002B571D">
            <w:pPr>
              <w:jc w:val="both"/>
              <w:rPr>
                <w:b/>
              </w:rPr>
            </w:pPr>
            <w:r w:rsidRPr="00294ABE">
              <w:rPr>
                <w:b/>
              </w:rPr>
              <w:t>Всего</w:t>
            </w:r>
          </w:p>
        </w:tc>
        <w:tc>
          <w:tcPr>
            <w:tcW w:w="3828" w:type="dxa"/>
            <w:tcBorders>
              <w:top w:val="single" w:sz="4" w:space="0" w:color="auto"/>
              <w:left w:val="single" w:sz="4" w:space="0" w:color="auto"/>
              <w:bottom w:val="single" w:sz="4" w:space="0" w:color="auto"/>
              <w:right w:val="single" w:sz="4" w:space="0" w:color="auto"/>
            </w:tcBorders>
            <w:hideMark/>
          </w:tcPr>
          <w:p w:rsidR="008E488F" w:rsidRPr="00886C0B" w:rsidRDefault="008E488F" w:rsidP="002B571D">
            <w:pPr>
              <w:jc w:val="both"/>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8E488F" w:rsidRPr="00886C0B" w:rsidRDefault="008E488F" w:rsidP="002B571D">
            <w:pPr>
              <w:jc w:val="center"/>
              <w:rPr>
                <w:sz w:val="24"/>
                <w:szCs w:val="24"/>
              </w:rPr>
            </w:pPr>
            <w:r>
              <w:rPr>
                <w:sz w:val="24"/>
                <w:szCs w:val="24"/>
              </w:rPr>
              <w:t>17</w:t>
            </w:r>
          </w:p>
        </w:tc>
        <w:tc>
          <w:tcPr>
            <w:tcW w:w="1871" w:type="dxa"/>
            <w:tcBorders>
              <w:top w:val="single" w:sz="4" w:space="0" w:color="auto"/>
              <w:left w:val="single" w:sz="4" w:space="0" w:color="auto"/>
              <w:bottom w:val="single" w:sz="4" w:space="0" w:color="auto"/>
              <w:right w:val="single" w:sz="4" w:space="0" w:color="auto"/>
            </w:tcBorders>
          </w:tcPr>
          <w:p w:rsidR="008E488F" w:rsidRPr="00416B34" w:rsidRDefault="008E488F" w:rsidP="002B571D">
            <w:pPr>
              <w:jc w:val="center"/>
              <w:rPr>
                <w:sz w:val="24"/>
                <w:szCs w:val="24"/>
              </w:rPr>
            </w:pPr>
            <w:r>
              <w:rPr>
                <w:sz w:val="24"/>
                <w:szCs w:val="24"/>
              </w:rPr>
              <w:t>1</w:t>
            </w:r>
          </w:p>
        </w:tc>
      </w:tr>
    </w:tbl>
    <w:p w:rsidR="008E488F" w:rsidRDefault="008E488F" w:rsidP="005743FB">
      <w:pPr>
        <w:ind w:firstLine="720"/>
        <w:jc w:val="both"/>
        <w:rPr>
          <w:b/>
          <w:sz w:val="24"/>
          <w:szCs w:val="24"/>
        </w:rPr>
      </w:pPr>
    </w:p>
    <w:p w:rsidR="00BF3FA4" w:rsidRDefault="00BF3FA4" w:rsidP="005743FB">
      <w:pPr>
        <w:ind w:firstLine="720"/>
        <w:jc w:val="both"/>
        <w:rPr>
          <w:b/>
          <w:sz w:val="24"/>
          <w:szCs w:val="24"/>
        </w:rPr>
      </w:pPr>
    </w:p>
    <w:p w:rsidR="00BF3FA4" w:rsidRDefault="00BF3FA4" w:rsidP="005743FB">
      <w:pPr>
        <w:ind w:firstLine="720"/>
        <w:jc w:val="both"/>
        <w:rPr>
          <w:b/>
          <w:sz w:val="24"/>
          <w:szCs w:val="24"/>
        </w:rPr>
      </w:pPr>
    </w:p>
    <w:p w:rsidR="008E488F" w:rsidRPr="00F52DE7" w:rsidRDefault="008E488F" w:rsidP="008C40A5">
      <w:pPr>
        <w:ind w:firstLine="720"/>
        <w:jc w:val="center"/>
        <w:rPr>
          <w:b/>
          <w:sz w:val="24"/>
          <w:szCs w:val="24"/>
        </w:rPr>
      </w:pPr>
      <w:r w:rsidRPr="00F52DE7">
        <w:rPr>
          <w:b/>
          <w:sz w:val="24"/>
          <w:szCs w:val="24"/>
        </w:rPr>
        <w:t>3 класс</w:t>
      </w:r>
    </w:p>
    <w:tbl>
      <w:tblPr>
        <w:tblStyle w:val="afa"/>
        <w:tblpPr w:leftFromText="180" w:rightFromText="180" w:vertAnchor="text" w:horzAnchor="margin" w:tblpX="108" w:tblpY="319"/>
        <w:tblOverlap w:val="never"/>
        <w:tblW w:w="10060" w:type="dxa"/>
        <w:tblLayout w:type="fixed"/>
        <w:tblLook w:val="01E0" w:firstRow="1" w:lastRow="1" w:firstColumn="1" w:lastColumn="1" w:noHBand="0" w:noVBand="0"/>
      </w:tblPr>
      <w:tblGrid>
        <w:gridCol w:w="2802"/>
        <w:gridCol w:w="3827"/>
        <w:gridCol w:w="1559"/>
        <w:gridCol w:w="24"/>
        <w:gridCol w:w="1848"/>
      </w:tblGrid>
      <w:tr w:rsidR="008E488F" w:rsidRPr="00F52DE7" w:rsidTr="008C40A5">
        <w:trPr>
          <w:trHeight w:val="1111"/>
        </w:trPr>
        <w:tc>
          <w:tcPr>
            <w:tcW w:w="2802" w:type="dxa"/>
            <w:tcBorders>
              <w:top w:val="single" w:sz="4" w:space="0" w:color="auto"/>
              <w:left w:val="single" w:sz="4" w:space="0" w:color="auto"/>
              <w:bottom w:val="single" w:sz="4" w:space="0" w:color="auto"/>
              <w:right w:val="single" w:sz="4" w:space="0" w:color="auto"/>
            </w:tcBorders>
            <w:vAlign w:val="center"/>
            <w:hideMark/>
          </w:tcPr>
          <w:p w:rsidR="008E488F" w:rsidRPr="00BF3FA4" w:rsidRDefault="008E488F" w:rsidP="008C40A5">
            <w:pPr>
              <w:ind w:firstLine="27"/>
              <w:jc w:val="center"/>
              <w:rPr>
                <w:sz w:val="36"/>
                <w:szCs w:val="36"/>
                <w:lang w:eastAsia="ru-RU"/>
              </w:rPr>
            </w:pPr>
            <w:r w:rsidRPr="00BF3FA4">
              <w:rPr>
                <w:bCs/>
                <w:color w:val="000000"/>
                <w:sz w:val="24"/>
                <w:szCs w:val="24"/>
              </w:rPr>
              <w:t>Название блока / раздела / модуля</w:t>
            </w:r>
          </w:p>
        </w:tc>
        <w:tc>
          <w:tcPr>
            <w:tcW w:w="3827" w:type="dxa"/>
            <w:tcBorders>
              <w:top w:val="single" w:sz="4" w:space="0" w:color="auto"/>
              <w:left w:val="single" w:sz="4" w:space="0" w:color="auto"/>
              <w:bottom w:val="single" w:sz="4" w:space="0" w:color="auto"/>
              <w:right w:val="single" w:sz="4" w:space="0" w:color="auto"/>
            </w:tcBorders>
            <w:vAlign w:val="center"/>
          </w:tcPr>
          <w:p w:rsidR="008E488F" w:rsidRPr="00BF3FA4" w:rsidRDefault="008E488F" w:rsidP="008C40A5">
            <w:pPr>
              <w:ind w:firstLine="27"/>
              <w:jc w:val="center"/>
              <w:rPr>
                <w:sz w:val="36"/>
                <w:szCs w:val="36"/>
                <w:lang w:eastAsia="ru-RU"/>
              </w:rPr>
            </w:pPr>
            <w:r w:rsidRPr="00BF3FA4">
              <w:rPr>
                <w:bCs/>
                <w:color w:val="000000"/>
                <w:sz w:val="24"/>
                <w:szCs w:val="24"/>
              </w:rPr>
              <w:t>Название темы</w:t>
            </w:r>
          </w:p>
        </w:tc>
        <w:tc>
          <w:tcPr>
            <w:tcW w:w="1559" w:type="dxa"/>
            <w:tcBorders>
              <w:top w:val="single" w:sz="4" w:space="0" w:color="auto"/>
              <w:left w:val="single" w:sz="4" w:space="0" w:color="auto"/>
              <w:bottom w:val="single" w:sz="4" w:space="0" w:color="auto"/>
              <w:right w:val="single" w:sz="4" w:space="0" w:color="auto"/>
            </w:tcBorders>
          </w:tcPr>
          <w:p w:rsidR="008E488F" w:rsidRPr="00BF3FA4" w:rsidRDefault="008E488F" w:rsidP="008C40A5">
            <w:pPr>
              <w:ind w:firstLine="27"/>
              <w:jc w:val="center"/>
              <w:rPr>
                <w:sz w:val="24"/>
                <w:szCs w:val="24"/>
                <w:lang w:eastAsia="ru-RU"/>
              </w:rPr>
            </w:pPr>
            <w:r w:rsidRPr="00BF3FA4">
              <w:rPr>
                <w:bCs/>
                <w:color w:val="000000"/>
                <w:sz w:val="24"/>
                <w:szCs w:val="24"/>
              </w:rPr>
              <w:t>Количество часов</w:t>
            </w:r>
          </w:p>
        </w:tc>
        <w:tc>
          <w:tcPr>
            <w:tcW w:w="1872" w:type="dxa"/>
            <w:gridSpan w:val="2"/>
            <w:tcBorders>
              <w:top w:val="single" w:sz="4" w:space="0" w:color="auto"/>
              <w:left w:val="single" w:sz="4" w:space="0" w:color="auto"/>
              <w:bottom w:val="single" w:sz="4" w:space="0" w:color="auto"/>
              <w:right w:val="single" w:sz="4" w:space="0" w:color="auto"/>
            </w:tcBorders>
          </w:tcPr>
          <w:p w:rsidR="008E488F" w:rsidRPr="00BF3FA4" w:rsidRDefault="008E488F" w:rsidP="008C40A5">
            <w:pPr>
              <w:ind w:firstLine="27"/>
              <w:jc w:val="center"/>
              <w:rPr>
                <w:bCs/>
                <w:color w:val="000000"/>
                <w:sz w:val="24"/>
                <w:szCs w:val="24"/>
              </w:rPr>
            </w:pPr>
            <w:r w:rsidRPr="00BF3FA4">
              <w:rPr>
                <w:bCs/>
                <w:color w:val="000000"/>
                <w:sz w:val="24"/>
                <w:szCs w:val="24"/>
              </w:rPr>
              <w:t>Практическая часть</w:t>
            </w:r>
          </w:p>
        </w:tc>
      </w:tr>
      <w:tr w:rsidR="008E488F" w:rsidRPr="00F52DE7" w:rsidTr="008C40A5">
        <w:trPr>
          <w:trHeight w:val="288"/>
        </w:trPr>
        <w:tc>
          <w:tcPr>
            <w:tcW w:w="2802" w:type="dxa"/>
            <w:vMerge w:val="restart"/>
            <w:tcBorders>
              <w:top w:val="single" w:sz="4" w:space="0" w:color="auto"/>
              <w:left w:val="single" w:sz="4" w:space="0" w:color="auto"/>
              <w:right w:val="single" w:sz="4" w:space="0" w:color="auto"/>
            </w:tcBorders>
          </w:tcPr>
          <w:p w:rsidR="008E488F" w:rsidRPr="00BF3FA4" w:rsidRDefault="008E488F" w:rsidP="008C40A5">
            <w:pPr>
              <w:ind w:firstLine="27"/>
              <w:jc w:val="both"/>
              <w:rPr>
                <w:sz w:val="24"/>
                <w:szCs w:val="24"/>
              </w:rPr>
            </w:pPr>
            <w:r w:rsidRPr="00BF3FA4">
              <w:rPr>
                <w:sz w:val="24"/>
                <w:szCs w:val="24"/>
              </w:rPr>
              <w:t xml:space="preserve">Вот </w:t>
            </w:r>
            <w:proofErr w:type="gramStart"/>
            <w:r w:rsidRPr="00BF3FA4">
              <w:rPr>
                <w:sz w:val="24"/>
                <w:szCs w:val="24"/>
              </w:rPr>
              <w:t>она</w:t>
            </w:r>
            <w:proofErr w:type="gramEnd"/>
            <w:r w:rsidRPr="00BF3FA4">
              <w:rPr>
                <w:sz w:val="24"/>
                <w:szCs w:val="24"/>
              </w:rPr>
              <w:t xml:space="preserve"> какая, дорогая родина моя! (5 часов)</w:t>
            </w:r>
          </w:p>
        </w:tc>
        <w:tc>
          <w:tcPr>
            <w:tcW w:w="3827"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both"/>
              <w:rPr>
                <w:sz w:val="24"/>
                <w:szCs w:val="24"/>
              </w:rPr>
            </w:pPr>
            <w:r w:rsidRPr="00F52DE7">
              <w:rPr>
                <w:sz w:val="24"/>
                <w:szCs w:val="24"/>
              </w:rPr>
              <w:t xml:space="preserve">Север синий на краю России. </w:t>
            </w:r>
          </w:p>
        </w:tc>
        <w:tc>
          <w:tcPr>
            <w:tcW w:w="1583" w:type="dxa"/>
            <w:gridSpan w:val="2"/>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r>
              <w:rPr>
                <w:sz w:val="24"/>
                <w:szCs w:val="24"/>
              </w:rPr>
              <w:t>1</w:t>
            </w:r>
          </w:p>
        </w:tc>
        <w:tc>
          <w:tcPr>
            <w:tcW w:w="1848"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p>
        </w:tc>
      </w:tr>
      <w:tr w:rsidR="008E488F" w:rsidRPr="00F52DE7" w:rsidTr="008C40A5">
        <w:trPr>
          <w:trHeight w:val="271"/>
        </w:trPr>
        <w:tc>
          <w:tcPr>
            <w:tcW w:w="2802" w:type="dxa"/>
            <w:vMerge/>
            <w:tcBorders>
              <w:left w:val="single" w:sz="4" w:space="0" w:color="auto"/>
              <w:right w:val="single" w:sz="4" w:space="0" w:color="auto"/>
            </w:tcBorders>
          </w:tcPr>
          <w:p w:rsidR="008E488F" w:rsidRPr="00BF3FA4" w:rsidRDefault="008E488F" w:rsidP="008C40A5">
            <w:pPr>
              <w:ind w:firstLine="27"/>
              <w:jc w:val="both"/>
              <w:rPr>
                <w:sz w:val="24"/>
                <w:szCs w:val="24"/>
              </w:rPr>
            </w:pPr>
          </w:p>
        </w:tc>
        <w:tc>
          <w:tcPr>
            <w:tcW w:w="3827"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both"/>
              <w:rPr>
                <w:sz w:val="24"/>
                <w:szCs w:val="24"/>
              </w:rPr>
            </w:pPr>
            <w:r w:rsidRPr="00F52DE7">
              <w:rPr>
                <w:sz w:val="24"/>
                <w:szCs w:val="24"/>
              </w:rPr>
              <w:t xml:space="preserve">Древние города и сёла Севера. </w:t>
            </w:r>
          </w:p>
        </w:tc>
        <w:tc>
          <w:tcPr>
            <w:tcW w:w="1583" w:type="dxa"/>
            <w:gridSpan w:val="2"/>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r>
              <w:rPr>
                <w:sz w:val="24"/>
                <w:szCs w:val="24"/>
              </w:rPr>
              <w:t>2</w:t>
            </w:r>
          </w:p>
        </w:tc>
        <w:tc>
          <w:tcPr>
            <w:tcW w:w="1848"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p>
        </w:tc>
      </w:tr>
      <w:tr w:rsidR="008E488F" w:rsidRPr="00F52DE7" w:rsidTr="008C40A5">
        <w:trPr>
          <w:trHeight w:val="330"/>
        </w:trPr>
        <w:tc>
          <w:tcPr>
            <w:tcW w:w="2802" w:type="dxa"/>
            <w:vMerge/>
            <w:tcBorders>
              <w:left w:val="single" w:sz="4" w:space="0" w:color="auto"/>
              <w:right w:val="single" w:sz="4" w:space="0" w:color="auto"/>
            </w:tcBorders>
          </w:tcPr>
          <w:p w:rsidR="008E488F" w:rsidRPr="00BF3FA4" w:rsidRDefault="008E488F" w:rsidP="008C40A5">
            <w:pPr>
              <w:ind w:firstLine="27"/>
              <w:jc w:val="both"/>
              <w:rPr>
                <w:sz w:val="24"/>
                <w:szCs w:val="24"/>
              </w:rPr>
            </w:pPr>
          </w:p>
        </w:tc>
        <w:tc>
          <w:tcPr>
            <w:tcW w:w="3827"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both"/>
              <w:rPr>
                <w:sz w:val="24"/>
                <w:szCs w:val="24"/>
              </w:rPr>
            </w:pPr>
            <w:r w:rsidRPr="00F52DE7">
              <w:rPr>
                <w:sz w:val="24"/>
                <w:szCs w:val="24"/>
              </w:rPr>
              <w:t xml:space="preserve">М.В.Ломоносов – путь в науку. </w:t>
            </w:r>
          </w:p>
        </w:tc>
        <w:tc>
          <w:tcPr>
            <w:tcW w:w="1583" w:type="dxa"/>
            <w:gridSpan w:val="2"/>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r>
              <w:rPr>
                <w:sz w:val="24"/>
                <w:szCs w:val="24"/>
              </w:rPr>
              <w:t>2</w:t>
            </w:r>
          </w:p>
        </w:tc>
        <w:tc>
          <w:tcPr>
            <w:tcW w:w="1848"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p>
        </w:tc>
      </w:tr>
      <w:tr w:rsidR="008E488F" w:rsidRPr="00F52DE7" w:rsidTr="008C40A5">
        <w:trPr>
          <w:trHeight w:val="350"/>
        </w:trPr>
        <w:tc>
          <w:tcPr>
            <w:tcW w:w="2802" w:type="dxa"/>
            <w:vMerge w:val="restart"/>
            <w:tcBorders>
              <w:top w:val="single" w:sz="4" w:space="0" w:color="auto"/>
              <w:left w:val="single" w:sz="4" w:space="0" w:color="auto"/>
              <w:right w:val="single" w:sz="4" w:space="0" w:color="auto"/>
            </w:tcBorders>
          </w:tcPr>
          <w:p w:rsidR="008E488F" w:rsidRPr="00BF3FA4" w:rsidRDefault="008E488F" w:rsidP="008C40A5">
            <w:pPr>
              <w:ind w:firstLine="27"/>
              <w:jc w:val="both"/>
              <w:rPr>
                <w:sz w:val="24"/>
                <w:szCs w:val="24"/>
              </w:rPr>
            </w:pPr>
            <w:r w:rsidRPr="00BF3FA4">
              <w:rPr>
                <w:sz w:val="24"/>
                <w:szCs w:val="24"/>
              </w:rPr>
              <w:t xml:space="preserve">Родом из Поморской славной стороны. </w:t>
            </w:r>
          </w:p>
          <w:p w:rsidR="008E488F" w:rsidRPr="00BF3FA4" w:rsidRDefault="008E488F" w:rsidP="008C40A5">
            <w:pPr>
              <w:ind w:firstLine="27"/>
              <w:jc w:val="both"/>
              <w:rPr>
                <w:sz w:val="24"/>
                <w:szCs w:val="24"/>
              </w:rPr>
            </w:pPr>
            <w:r w:rsidRPr="00BF3FA4">
              <w:rPr>
                <w:sz w:val="24"/>
                <w:szCs w:val="24"/>
              </w:rPr>
              <w:t>(6 часов)</w:t>
            </w:r>
          </w:p>
        </w:tc>
        <w:tc>
          <w:tcPr>
            <w:tcW w:w="3827"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both"/>
              <w:rPr>
                <w:sz w:val="24"/>
                <w:szCs w:val="24"/>
              </w:rPr>
            </w:pPr>
            <w:r w:rsidRPr="00F52DE7">
              <w:rPr>
                <w:sz w:val="24"/>
                <w:szCs w:val="24"/>
              </w:rPr>
              <w:t xml:space="preserve">Как рукодельница семью одевала. </w:t>
            </w:r>
          </w:p>
        </w:tc>
        <w:tc>
          <w:tcPr>
            <w:tcW w:w="1583" w:type="dxa"/>
            <w:gridSpan w:val="2"/>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r>
              <w:rPr>
                <w:sz w:val="24"/>
                <w:szCs w:val="24"/>
              </w:rPr>
              <w:t>2</w:t>
            </w:r>
          </w:p>
        </w:tc>
        <w:tc>
          <w:tcPr>
            <w:tcW w:w="1848"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p>
        </w:tc>
      </w:tr>
      <w:tr w:rsidR="008E488F" w:rsidRPr="00F52DE7" w:rsidTr="008C40A5">
        <w:trPr>
          <w:trHeight w:val="636"/>
        </w:trPr>
        <w:tc>
          <w:tcPr>
            <w:tcW w:w="2802" w:type="dxa"/>
            <w:vMerge/>
            <w:tcBorders>
              <w:left w:val="single" w:sz="4" w:space="0" w:color="auto"/>
              <w:right w:val="single" w:sz="4" w:space="0" w:color="auto"/>
            </w:tcBorders>
          </w:tcPr>
          <w:p w:rsidR="008E488F" w:rsidRPr="00BF3FA4" w:rsidRDefault="008E488F" w:rsidP="008C40A5">
            <w:pPr>
              <w:ind w:firstLine="27"/>
              <w:jc w:val="both"/>
              <w:rPr>
                <w:sz w:val="24"/>
                <w:szCs w:val="24"/>
              </w:rPr>
            </w:pPr>
          </w:p>
        </w:tc>
        <w:tc>
          <w:tcPr>
            <w:tcW w:w="3827"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both"/>
              <w:rPr>
                <w:sz w:val="24"/>
                <w:szCs w:val="24"/>
              </w:rPr>
            </w:pPr>
            <w:r>
              <w:rPr>
                <w:sz w:val="24"/>
                <w:szCs w:val="24"/>
              </w:rPr>
              <w:t>Архангельская земля</w:t>
            </w:r>
            <w:r w:rsidRPr="00F52DE7">
              <w:rPr>
                <w:sz w:val="24"/>
                <w:szCs w:val="24"/>
              </w:rPr>
              <w:t xml:space="preserve"> богата талантами. </w:t>
            </w:r>
          </w:p>
        </w:tc>
        <w:tc>
          <w:tcPr>
            <w:tcW w:w="1583" w:type="dxa"/>
            <w:gridSpan w:val="2"/>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r>
              <w:rPr>
                <w:sz w:val="24"/>
                <w:szCs w:val="24"/>
              </w:rPr>
              <w:t>4</w:t>
            </w:r>
          </w:p>
        </w:tc>
        <w:tc>
          <w:tcPr>
            <w:tcW w:w="1848"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p>
        </w:tc>
      </w:tr>
      <w:tr w:rsidR="008E488F" w:rsidRPr="00F52DE7" w:rsidTr="008C40A5">
        <w:trPr>
          <w:trHeight w:val="417"/>
        </w:trPr>
        <w:tc>
          <w:tcPr>
            <w:tcW w:w="2802" w:type="dxa"/>
            <w:vMerge w:val="restart"/>
            <w:tcBorders>
              <w:top w:val="single" w:sz="4" w:space="0" w:color="auto"/>
              <w:left w:val="single" w:sz="4" w:space="0" w:color="auto"/>
              <w:right w:val="single" w:sz="4" w:space="0" w:color="auto"/>
            </w:tcBorders>
          </w:tcPr>
          <w:p w:rsidR="008E488F" w:rsidRPr="00BF3FA4" w:rsidRDefault="008E488F" w:rsidP="008C40A5">
            <w:pPr>
              <w:ind w:firstLine="27"/>
              <w:jc w:val="both"/>
              <w:rPr>
                <w:sz w:val="24"/>
                <w:szCs w:val="24"/>
              </w:rPr>
            </w:pPr>
            <w:r w:rsidRPr="00BF3FA4">
              <w:rPr>
                <w:sz w:val="24"/>
                <w:szCs w:val="24"/>
              </w:rPr>
              <w:t>Мой Север, скупой чародей! (4 часов)</w:t>
            </w:r>
          </w:p>
        </w:tc>
        <w:tc>
          <w:tcPr>
            <w:tcW w:w="3827"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both"/>
              <w:rPr>
                <w:sz w:val="24"/>
                <w:szCs w:val="24"/>
              </w:rPr>
            </w:pPr>
            <w:r w:rsidRPr="00F52DE7">
              <w:rPr>
                <w:sz w:val="24"/>
                <w:szCs w:val="24"/>
              </w:rPr>
              <w:t xml:space="preserve">Водоёмы нашего края. </w:t>
            </w:r>
          </w:p>
        </w:tc>
        <w:tc>
          <w:tcPr>
            <w:tcW w:w="1583" w:type="dxa"/>
            <w:gridSpan w:val="2"/>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r>
              <w:rPr>
                <w:sz w:val="24"/>
                <w:szCs w:val="24"/>
              </w:rPr>
              <w:t>1</w:t>
            </w:r>
          </w:p>
        </w:tc>
        <w:tc>
          <w:tcPr>
            <w:tcW w:w="1848"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p>
        </w:tc>
      </w:tr>
      <w:tr w:rsidR="008E488F" w:rsidRPr="00F52DE7" w:rsidTr="008C40A5">
        <w:trPr>
          <w:trHeight w:val="471"/>
        </w:trPr>
        <w:tc>
          <w:tcPr>
            <w:tcW w:w="2802" w:type="dxa"/>
            <w:vMerge/>
            <w:tcBorders>
              <w:left w:val="single" w:sz="4" w:space="0" w:color="auto"/>
              <w:right w:val="single" w:sz="4" w:space="0" w:color="auto"/>
            </w:tcBorders>
          </w:tcPr>
          <w:p w:rsidR="008E488F" w:rsidRPr="00BF3FA4" w:rsidRDefault="008E488F" w:rsidP="008C40A5">
            <w:pPr>
              <w:ind w:firstLine="27"/>
              <w:jc w:val="both"/>
              <w:rPr>
                <w:sz w:val="24"/>
                <w:szCs w:val="24"/>
              </w:rPr>
            </w:pPr>
          </w:p>
        </w:tc>
        <w:tc>
          <w:tcPr>
            <w:tcW w:w="3827"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both"/>
              <w:rPr>
                <w:sz w:val="24"/>
                <w:szCs w:val="24"/>
              </w:rPr>
            </w:pPr>
            <w:r w:rsidRPr="00F52DE7">
              <w:rPr>
                <w:sz w:val="24"/>
                <w:szCs w:val="24"/>
              </w:rPr>
              <w:t xml:space="preserve">Лесные богатства нашего края. </w:t>
            </w:r>
          </w:p>
        </w:tc>
        <w:tc>
          <w:tcPr>
            <w:tcW w:w="1583" w:type="dxa"/>
            <w:gridSpan w:val="2"/>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r>
              <w:rPr>
                <w:sz w:val="24"/>
                <w:szCs w:val="24"/>
              </w:rPr>
              <w:t>1</w:t>
            </w:r>
          </w:p>
        </w:tc>
        <w:tc>
          <w:tcPr>
            <w:tcW w:w="1848"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p>
        </w:tc>
      </w:tr>
      <w:tr w:rsidR="008E488F" w:rsidRPr="00F52DE7" w:rsidTr="008C40A5">
        <w:trPr>
          <w:trHeight w:val="703"/>
        </w:trPr>
        <w:tc>
          <w:tcPr>
            <w:tcW w:w="2802" w:type="dxa"/>
            <w:vMerge/>
            <w:tcBorders>
              <w:left w:val="single" w:sz="4" w:space="0" w:color="auto"/>
              <w:right w:val="single" w:sz="4" w:space="0" w:color="auto"/>
            </w:tcBorders>
          </w:tcPr>
          <w:p w:rsidR="008E488F" w:rsidRPr="00BF3FA4" w:rsidRDefault="008E488F" w:rsidP="008C40A5">
            <w:pPr>
              <w:ind w:firstLine="27"/>
              <w:jc w:val="both"/>
              <w:rPr>
                <w:sz w:val="24"/>
                <w:szCs w:val="24"/>
              </w:rPr>
            </w:pPr>
          </w:p>
        </w:tc>
        <w:tc>
          <w:tcPr>
            <w:tcW w:w="3827"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both"/>
              <w:rPr>
                <w:sz w:val="24"/>
                <w:szCs w:val="24"/>
              </w:rPr>
            </w:pPr>
            <w:r w:rsidRPr="00F52DE7">
              <w:rPr>
                <w:sz w:val="24"/>
                <w:szCs w:val="24"/>
              </w:rPr>
              <w:t xml:space="preserve">Болота и луга как сообщества нашего края. </w:t>
            </w:r>
          </w:p>
        </w:tc>
        <w:tc>
          <w:tcPr>
            <w:tcW w:w="1583" w:type="dxa"/>
            <w:gridSpan w:val="2"/>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r>
              <w:rPr>
                <w:sz w:val="24"/>
                <w:szCs w:val="24"/>
              </w:rPr>
              <w:t>1</w:t>
            </w:r>
          </w:p>
        </w:tc>
        <w:tc>
          <w:tcPr>
            <w:tcW w:w="1848"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p>
        </w:tc>
      </w:tr>
      <w:tr w:rsidR="008E488F" w:rsidRPr="00F52DE7" w:rsidTr="008C40A5">
        <w:trPr>
          <w:trHeight w:val="275"/>
        </w:trPr>
        <w:tc>
          <w:tcPr>
            <w:tcW w:w="2802" w:type="dxa"/>
            <w:vMerge/>
            <w:tcBorders>
              <w:left w:val="single" w:sz="4" w:space="0" w:color="auto"/>
              <w:bottom w:val="single" w:sz="4" w:space="0" w:color="auto"/>
              <w:right w:val="single" w:sz="4" w:space="0" w:color="auto"/>
            </w:tcBorders>
          </w:tcPr>
          <w:p w:rsidR="008E488F" w:rsidRPr="00BF3FA4" w:rsidRDefault="008E488F" w:rsidP="008C40A5">
            <w:pPr>
              <w:ind w:firstLine="27"/>
              <w:jc w:val="both"/>
              <w:rPr>
                <w:sz w:val="24"/>
                <w:szCs w:val="24"/>
              </w:rPr>
            </w:pPr>
          </w:p>
        </w:tc>
        <w:tc>
          <w:tcPr>
            <w:tcW w:w="3827"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both"/>
              <w:rPr>
                <w:sz w:val="24"/>
                <w:szCs w:val="24"/>
              </w:rPr>
            </w:pPr>
            <w:r w:rsidRPr="00F52DE7">
              <w:rPr>
                <w:sz w:val="24"/>
                <w:szCs w:val="24"/>
              </w:rPr>
              <w:t xml:space="preserve">Природа в опасности! </w:t>
            </w:r>
          </w:p>
        </w:tc>
        <w:tc>
          <w:tcPr>
            <w:tcW w:w="1583" w:type="dxa"/>
            <w:gridSpan w:val="2"/>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r>
              <w:rPr>
                <w:sz w:val="24"/>
                <w:szCs w:val="24"/>
              </w:rPr>
              <w:t>1</w:t>
            </w:r>
          </w:p>
        </w:tc>
        <w:tc>
          <w:tcPr>
            <w:tcW w:w="1848"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p>
        </w:tc>
      </w:tr>
      <w:tr w:rsidR="008E488F" w:rsidRPr="00F52DE7" w:rsidTr="008C40A5">
        <w:trPr>
          <w:trHeight w:val="459"/>
        </w:trPr>
        <w:tc>
          <w:tcPr>
            <w:tcW w:w="2802" w:type="dxa"/>
            <w:vMerge w:val="restart"/>
            <w:tcBorders>
              <w:top w:val="single" w:sz="4" w:space="0" w:color="auto"/>
              <w:left w:val="single" w:sz="4" w:space="0" w:color="auto"/>
              <w:right w:val="single" w:sz="4" w:space="0" w:color="auto"/>
            </w:tcBorders>
          </w:tcPr>
          <w:p w:rsidR="008E488F" w:rsidRPr="00BF3FA4" w:rsidRDefault="008E488F" w:rsidP="008C40A5">
            <w:pPr>
              <w:ind w:firstLine="27"/>
              <w:jc w:val="both"/>
              <w:rPr>
                <w:sz w:val="24"/>
                <w:szCs w:val="24"/>
              </w:rPr>
            </w:pPr>
            <w:r w:rsidRPr="00BF3FA4">
              <w:rPr>
                <w:sz w:val="24"/>
                <w:szCs w:val="24"/>
              </w:rPr>
              <w:t xml:space="preserve">Вырастешь большой, будешь хороший и баской. (2 часа) </w:t>
            </w:r>
          </w:p>
        </w:tc>
        <w:tc>
          <w:tcPr>
            <w:tcW w:w="3827"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both"/>
              <w:rPr>
                <w:sz w:val="24"/>
                <w:szCs w:val="24"/>
              </w:rPr>
            </w:pPr>
            <w:r w:rsidRPr="00F52DE7">
              <w:rPr>
                <w:sz w:val="24"/>
                <w:szCs w:val="24"/>
              </w:rPr>
              <w:t>Промежуточная аттестация</w:t>
            </w:r>
          </w:p>
        </w:tc>
        <w:tc>
          <w:tcPr>
            <w:tcW w:w="1583" w:type="dxa"/>
            <w:gridSpan w:val="2"/>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r w:rsidRPr="00F52DE7">
              <w:rPr>
                <w:sz w:val="24"/>
                <w:szCs w:val="24"/>
              </w:rPr>
              <w:t>1</w:t>
            </w:r>
          </w:p>
        </w:tc>
        <w:tc>
          <w:tcPr>
            <w:tcW w:w="1848"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r>
              <w:rPr>
                <w:sz w:val="24"/>
                <w:szCs w:val="24"/>
              </w:rPr>
              <w:t>1</w:t>
            </w:r>
          </w:p>
        </w:tc>
      </w:tr>
      <w:tr w:rsidR="008E488F" w:rsidRPr="00F52DE7" w:rsidTr="008C40A5">
        <w:trPr>
          <w:trHeight w:val="370"/>
        </w:trPr>
        <w:tc>
          <w:tcPr>
            <w:tcW w:w="2802" w:type="dxa"/>
            <w:vMerge/>
            <w:tcBorders>
              <w:left w:val="single" w:sz="4" w:space="0" w:color="auto"/>
              <w:bottom w:val="single" w:sz="4" w:space="0" w:color="auto"/>
              <w:right w:val="single" w:sz="4" w:space="0" w:color="auto"/>
            </w:tcBorders>
          </w:tcPr>
          <w:p w:rsidR="008E488F" w:rsidRPr="00BF3FA4" w:rsidRDefault="008E488F" w:rsidP="008C40A5">
            <w:pPr>
              <w:ind w:firstLine="27"/>
              <w:jc w:val="both"/>
              <w:rPr>
                <w:sz w:val="24"/>
                <w:szCs w:val="24"/>
              </w:rPr>
            </w:pPr>
          </w:p>
        </w:tc>
        <w:tc>
          <w:tcPr>
            <w:tcW w:w="3827"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both"/>
              <w:rPr>
                <w:sz w:val="24"/>
                <w:szCs w:val="24"/>
              </w:rPr>
            </w:pPr>
            <w:r w:rsidRPr="00F52DE7">
              <w:rPr>
                <w:sz w:val="24"/>
                <w:szCs w:val="24"/>
              </w:rPr>
              <w:t>А профессий на Севере немало …</w:t>
            </w:r>
          </w:p>
        </w:tc>
        <w:tc>
          <w:tcPr>
            <w:tcW w:w="1583" w:type="dxa"/>
            <w:gridSpan w:val="2"/>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r>
              <w:rPr>
                <w:sz w:val="24"/>
                <w:szCs w:val="24"/>
              </w:rPr>
              <w:t>1</w:t>
            </w:r>
          </w:p>
        </w:tc>
        <w:tc>
          <w:tcPr>
            <w:tcW w:w="1848"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p>
        </w:tc>
      </w:tr>
      <w:tr w:rsidR="008E488F" w:rsidRPr="00F52DE7" w:rsidTr="008C40A5">
        <w:trPr>
          <w:trHeight w:val="459"/>
        </w:trPr>
        <w:tc>
          <w:tcPr>
            <w:tcW w:w="2802" w:type="dxa"/>
            <w:tcBorders>
              <w:top w:val="single" w:sz="4" w:space="0" w:color="auto"/>
              <w:left w:val="single" w:sz="4" w:space="0" w:color="auto"/>
              <w:right w:val="single" w:sz="4" w:space="0" w:color="auto"/>
            </w:tcBorders>
          </w:tcPr>
          <w:p w:rsidR="008E488F" w:rsidRPr="00BF3FA4" w:rsidRDefault="008E488F" w:rsidP="008C40A5">
            <w:pPr>
              <w:ind w:firstLine="27"/>
              <w:jc w:val="both"/>
              <w:rPr>
                <w:sz w:val="24"/>
                <w:szCs w:val="24"/>
              </w:rPr>
            </w:pPr>
            <w:r w:rsidRPr="00BF3FA4">
              <w:rPr>
                <w:sz w:val="24"/>
                <w:szCs w:val="24"/>
              </w:rPr>
              <w:t>Всего</w:t>
            </w:r>
          </w:p>
        </w:tc>
        <w:tc>
          <w:tcPr>
            <w:tcW w:w="3827" w:type="dxa"/>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both"/>
              <w:rPr>
                <w:sz w:val="24"/>
                <w:szCs w:val="24"/>
              </w:rPr>
            </w:pPr>
          </w:p>
        </w:tc>
        <w:tc>
          <w:tcPr>
            <w:tcW w:w="1583" w:type="dxa"/>
            <w:gridSpan w:val="2"/>
            <w:tcBorders>
              <w:top w:val="single" w:sz="4" w:space="0" w:color="auto"/>
              <w:left w:val="single" w:sz="4" w:space="0" w:color="auto"/>
              <w:bottom w:val="single" w:sz="4" w:space="0" w:color="auto"/>
              <w:right w:val="single" w:sz="4" w:space="0" w:color="auto"/>
            </w:tcBorders>
          </w:tcPr>
          <w:p w:rsidR="008E488F" w:rsidRPr="00F52DE7" w:rsidRDefault="008E488F" w:rsidP="008C40A5">
            <w:pPr>
              <w:ind w:firstLine="27"/>
              <w:jc w:val="center"/>
              <w:rPr>
                <w:sz w:val="24"/>
                <w:szCs w:val="24"/>
              </w:rPr>
            </w:pPr>
            <w:r>
              <w:rPr>
                <w:sz w:val="24"/>
                <w:szCs w:val="24"/>
              </w:rPr>
              <w:t>17</w:t>
            </w:r>
          </w:p>
        </w:tc>
        <w:tc>
          <w:tcPr>
            <w:tcW w:w="1848" w:type="dxa"/>
            <w:tcBorders>
              <w:top w:val="single" w:sz="4" w:space="0" w:color="auto"/>
              <w:left w:val="single" w:sz="4" w:space="0" w:color="auto"/>
              <w:bottom w:val="single" w:sz="4" w:space="0" w:color="auto"/>
              <w:right w:val="single" w:sz="4" w:space="0" w:color="auto"/>
            </w:tcBorders>
          </w:tcPr>
          <w:p w:rsidR="008E488F" w:rsidRPr="00416B34" w:rsidRDefault="008E488F" w:rsidP="008C40A5">
            <w:pPr>
              <w:ind w:firstLine="27"/>
              <w:jc w:val="center"/>
              <w:rPr>
                <w:sz w:val="24"/>
                <w:szCs w:val="24"/>
              </w:rPr>
            </w:pPr>
            <w:r>
              <w:rPr>
                <w:sz w:val="24"/>
                <w:szCs w:val="24"/>
              </w:rPr>
              <w:t>1</w:t>
            </w:r>
          </w:p>
        </w:tc>
      </w:tr>
    </w:tbl>
    <w:p w:rsidR="00E40676" w:rsidRPr="001F26C1" w:rsidRDefault="00E40676" w:rsidP="005743FB">
      <w:pPr>
        <w:ind w:firstLine="720"/>
        <w:jc w:val="both"/>
        <w:rPr>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8A2C17" w:rsidRDefault="008A2C17" w:rsidP="005743FB">
      <w:pPr>
        <w:ind w:firstLine="720"/>
        <w:jc w:val="both"/>
        <w:rPr>
          <w:b/>
          <w:i/>
          <w:sz w:val="26"/>
        </w:rPr>
      </w:pPr>
    </w:p>
    <w:p w:rsidR="008A2C17" w:rsidRPr="00E40676" w:rsidRDefault="008A2C17" w:rsidP="008C40A5">
      <w:pPr>
        <w:ind w:firstLine="720"/>
        <w:jc w:val="center"/>
        <w:rPr>
          <w:b/>
          <w:sz w:val="28"/>
        </w:rPr>
      </w:pPr>
      <w:r w:rsidRPr="00E40676">
        <w:rPr>
          <w:b/>
          <w:sz w:val="28"/>
        </w:rPr>
        <w:lastRenderedPageBreak/>
        <w:t xml:space="preserve">Рабочая программа учебного </w:t>
      </w:r>
      <w:r>
        <w:rPr>
          <w:b/>
          <w:sz w:val="28"/>
        </w:rPr>
        <w:t>курса</w:t>
      </w:r>
      <w:r w:rsidRPr="00E40676">
        <w:rPr>
          <w:b/>
          <w:sz w:val="28"/>
        </w:rPr>
        <w:t xml:space="preserve"> «</w:t>
      </w:r>
      <w:r>
        <w:rPr>
          <w:b/>
          <w:sz w:val="28"/>
        </w:rPr>
        <w:t>Функциональная грамотность</w:t>
      </w:r>
      <w:r w:rsidRPr="00E40676">
        <w:rPr>
          <w:b/>
          <w:sz w:val="28"/>
        </w:rPr>
        <w:t>»</w:t>
      </w:r>
    </w:p>
    <w:p w:rsidR="008A2C17" w:rsidRPr="00E40676" w:rsidRDefault="008A2C17" w:rsidP="008C40A5">
      <w:pPr>
        <w:ind w:firstLine="720"/>
        <w:jc w:val="center"/>
        <w:rPr>
          <w:b/>
          <w:sz w:val="28"/>
        </w:rPr>
      </w:pPr>
      <w:r>
        <w:rPr>
          <w:b/>
          <w:sz w:val="28"/>
        </w:rPr>
        <w:t>2-3</w:t>
      </w:r>
      <w:r w:rsidRPr="00E40676">
        <w:rPr>
          <w:b/>
          <w:sz w:val="28"/>
        </w:rPr>
        <w:t xml:space="preserve"> класс</w:t>
      </w:r>
    </w:p>
    <w:p w:rsidR="00E40676" w:rsidRPr="008F561A" w:rsidRDefault="00E40676" w:rsidP="005743FB">
      <w:pPr>
        <w:ind w:firstLine="720"/>
        <w:jc w:val="both"/>
        <w:rPr>
          <w:b/>
          <w:i/>
          <w:sz w:val="16"/>
        </w:rPr>
      </w:pPr>
    </w:p>
    <w:p w:rsidR="008F561A" w:rsidRPr="008F561A" w:rsidRDefault="008F561A" w:rsidP="005743FB">
      <w:pPr>
        <w:ind w:firstLine="720"/>
        <w:jc w:val="both"/>
        <w:rPr>
          <w:sz w:val="24"/>
          <w:szCs w:val="24"/>
        </w:rPr>
      </w:pPr>
      <w:r w:rsidRPr="008F561A">
        <w:rPr>
          <w:sz w:val="24"/>
          <w:szCs w:val="24"/>
        </w:rPr>
        <w:t xml:space="preserve">Программа </w:t>
      </w:r>
      <w:r>
        <w:rPr>
          <w:sz w:val="24"/>
          <w:szCs w:val="24"/>
        </w:rPr>
        <w:t xml:space="preserve">учебного </w:t>
      </w:r>
      <w:r w:rsidRPr="008F561A">
        <w:rPr>
          <w:sz w:val="24"/>
          <w:szCs w:val="24"/>
        </w:rPr>
        <w:t xml:space="preserve">курса «Функциональная грамотность» разработана в соответствии с требованиями Федерального государственного образовательного стандарта начального общего образования, требованиями к основной образовательной программе начального общего образования. </w:t>
      </w:r>
    </w:p>
    <w:p w:rsidR="008F561A" w:rsidRPr="008F561A" w:rsidRDefault="008F561A" w:rsidP="005743FB">
      <w:pPr>
        <w:ind w:firstLine="720"/>
        <w:jc w:val="both"/>
        <w:rPr>
          <w:sz w:val="24"/>
          <w:szCs w:val="24"/>
        </w:rPr>
      </w:pPr>
      <w:r w:rsidRPr="008F561A">
        <w:rPr>
          <w:sz w:val="24"/>
          <w:szCs w:val="24"/>
        </w:rPr>
        <w:t xml:space="preserve">Программа «Функциональная грамотность» учитывает возрастные, общеучебные и психологические особенности младшего школьника. </w:t>
      </w:r>
    </w:p>
    <w:p w:rsidR="008F561A" w:rsidRPr="008F561A" w:rsidRDefault="008F561A" w:rsidP="005743FB">
      <w:pPr>
        <w:ind w:firstLine="720"/>
        <w:jc w:val="both"/>
        <w:rPr>
          <w:sz w:val="24"/>
          <w:szCs w:val="24"/>
        </w:rPr>
      </w:pPr>
      <w:r w:rsidRPr="008F561A">
        <w:rPr>
          <w:i/>
          <w:sz w:val="24"/>
          <w:szCs w:val="24"/>
        </w:rPr>
        <w:t>Цель программы:</w:t>
      </w:r>
      <w:r w:rsidRPr="008F561A">
        <w:rPr>
          <w:b/>
          <w:sz w:val="24"/>
          <w:szCs w:val="24"/>
        </w:rPr>
        <w:t xml:space="preserve"> </w:t>
      </w:r>
      <w:r w:rsidRPr="008F561A">
        <w:rPr>
          <w:sz w:val="24"/>
          <w:szCs w:val="24"/>
        </w:rPr>
        <w:t>создание условий для</w:t>
      </w:r>
      <w:r w:rsidRPr="008F561A">
        <w:rPr>
          <w:b/>
          <w:sz w:val="24"/>
          <w:szCs w:val="24"/>
        </w:rPr>
        <w:t xml:space="preserve"> </w:t>
      </w:r>
      <w:r w:rsidRPr="008F561A">
        <w:rPr>
          <w:sz w:val="24"/>
          <w:szCs w:val="24"/>
        </w:rPr>
        <w:t xml:space="preserve">развития функциональной грамотности. </w:t>
      </w:r>
    </w:p>
    <w:p w:rsidR="008F561A" w:rsidRPr="008F561A" w:rsidRDefault="008F561A" w:rsidP="005743FB">
      <w:pPr>
        <w:ind w:firstLine="720"/>
        <w:jc w:val="both"/>
        <w:rPr>
          <w:sz w:val="24"/>
          <w:szCs w:val="24"/>
        </w:rPr>
      </w:pPr>
      <w:r w:rsidRPr="008F561A">
        <w:rPr>
          <w:b/>
          <w:bCs/>
          <w:sz w:val="24"/>
          <w:szCs w:val="24"/>
        </w:rPr>
        <w:t>Целью</w:t>
      </w:r>
      <w:r w:rsidRPr="008F561A">
        <w:rPr>
          <w:sz w:val="24"/>
          <w:szCs w:val="24"/>
        </w:rPr>
        <w:t xml:space="preserve"> изучения блока </w:t>
      </w:r>
      <w:r w:rsidRPr="008F561A">
        <w:rPr>
          <w:b/>
          <w:bCs/>
          <w:i/>
          <w:iCs/>
          <w:sz w:val="24"/>
          <w:szCs w:val="24"/>
        </w:rPr>
        <w:t>«Читательская грамотность»</w:t>
      </w:r>
      <w:r w:rsidRPr="008F561A">
        <w:rPr>
          <w:sz w:val="24"/>
          <w:szCs w:val="24"/>
        </w:rPr>
        <w:t xml:space="preserve"> является развитие способности учащихся к осмыслению письменных текстов и рефлексии на них, использования их содержания для достижения собственных целей, развития знаний и возможностей для активного участия в жизни общества. Оценивается не техника чтения и буквальное понимание текста, а понимание и рефлексия на текст, использование прочитанного для осуществления жизненных целей.</w:t>
      </w:r>
    </w:p>
    <w:p w:rsidR="008F561A" w:rsidRPr="008F561A" w:rsidRDefault="008F561A" w:rsidP="005743FB">
      <w:pPr>
        <w:ind w:firstLine="720"/>
        <w:jc w:val="both"/>
        <w:rPr>
          <w:sz w:val="24"/>
          <w:szCs w:val="24"/>
        </w:rPr>
      </w:pPr>
      <w:r w:rsidRPr="008F561A">
        <w:rPr>
          <w:b/>
          <w:bCs/>
          <w:sz w:val="24"/>
          <w:szCs w:val="24"/>
        </w:rPr>
        <w:t>Целью</w:t>
      </w:r>
      <w:r w:rsidRPr="008F561A">
        <w:rPr>
          <w:b/>
          <w:bCs/>
          <w:i/>
          <w:iCs/>
          <w:sz w:val="24"/>
          <w:szCs w:val="24"/>
        </w:rPr>
        <w:t xml:space="preserve"> </w:t>
      </w:r>
      <w:r w:rsidRPr="008F561A">
        <w:rPr>
          <w:sz w:val="24"/>
          <w:szCs w:val="24"/>
        </w:rPr>
        <w:t xml:space="preserve">изучения блока </w:t>
      </w:r>
      <w:r w:rsidRPr="008F561A">
        <w:rPr>
          <w:b/>
          <w:bCs/>
          <w:sz w:val="24"/>
          <w:szCs w:val="24"/>
        </w:rPr>
        <w:t>«</w:t>
      </w:r>
      <w:r w:rsidRPr="008F561A">
        <w:rPr>
          <w:b/>
          <w:bCs/>
          <w:i/>
          <w:iCs/>
          <w:sz w:val="24"/>
          <w:szCs w:val="24"/>
        </w:rPr>
        <w:t>Математическая грамотность»</w:t>
      </w:r>
      <w:r w:rsidRPr="008F561A">
        <w:rPr>
          <w:sz w:val="24"/>
          <w:szCs w:val="24"/>
        </w:rPr>
        <w:t xml:space="preserve"> является формирование у обучающихся способности определять и понимать роль математики в мире, в котором они живут, высказывать хорошо обоснованные математические суждения и использовать математику так, чтобы удовлетворять в настоящем и будущем потребности, присущие созидательному, заинтересованному и мыслящему гражданину.</w:t>
      </w:r>
    </w:p>
    <w:p w:rsidR="008F561A" w:rsidRPr="008F561A" w:rsidRDefault="008F561A" w:rsidP="005743FB">
      <w:pPr>
        <w:ind w:firstLine="720"/>
        <w:jc w:val="both"/>
        <w:rPr>
          <w:bCs/>
          <w:sz w:val="24"/>
          <w:szCs w:val="24"/>
        </w:rPr>
      </w:pPr>
      <w:r w:rsidRPr="008F561A">
        <w:rPr>
          <w:b/>
          <w:sz w:val="24"/>
          <w:szCs w:val="24"/>
        </w:rPr>
        <w:t>Целью</w:t>
      </w:r>
      <w:r w:rsidRPr="008F561A">
        <w:rPr>
          <w:b/>
          <w:i/>
          <w:iCs/>
          <w:sz w:val="24"/>
          <w:szCs w:val="24"/>
        </w:rPr>
        <w:t xml:space="preserve"> </w:t>
      </w:r>
      <w:r w:rsidRPr="008F561A">
        <w:rPr>
          <w:bCs/>
          <w:iCs/>
          <w:sz w:val="24"/>
          <w:szCs w:val="24"/>
        </w:rPr>
        <w:t>изучения блока</w:t>
      </w:r>
      <w:r w:rsidRPr="008F561A">
        <w:rPr>
          <w:b/>
          <w:i/>
          <w:iCs/>
          <w:sz w:val="24"/>
          <w:szCs w:val="24"/>
        </w:rPr>
        <w:t xml:space="preserve"> «Финансовая грамотность»</w:t>
      </w:r>
      <w:r w:rsidRPr="008F561A">
        <w:rPr>
          <w:b/>
          <w:sz w:val="24"/>
          <w:szCs w:val="24"/>
        </w:rPr>
        <w:t xml:space="preserve"> </w:t>
      </w:r>
      <w:r w:rsidRPr="008F561A">
        <w:rPr>
          <w:bCs/>
          <w:sz w:val="24"/>
          <w:szCs w:val="24"/>
        </w:rPr>
        <w:t>является развитие экономического образа мышления, воспитание ответственности и нравственного поведения в области экономических отношений в семье, формирование опыта применения полученных знаний и умений для решения элементарных вопросов в области экономики семьи.</w:t>
      </w:r>
    </w:p>
    <w:p w:rsidR="008F561A" w:rsidRPr="008F561A" w:rsidRDefault="008F561A" w:rsidP="005743FB">
      <w:pPr>
        <w:ind w:firstLine="720"/>
        <w:jc w:val="both"/>
        <w:rPr>
          <w:sz w:val="24"/>
          <w:szCs w:val="24"/>
        </w:rPr>
      </w:pPr>
      <w:r w:rsidRPr="008F561A">
        <w:rPr>
          <w:b/>
          <w:bCs/>
          <w:sz w:val="24"/>
          <w:szCs w:val="24"/>
        </w:rPr>
        <w:t>Целью</w:t>
      </w:r>
      <w:r w:rsidRPr="008F561A">
        <w:rPr>
          <w:b/>
          <w:bCs/>
          <w:i/>
          <w:iCs/>
          <w:sz w:val="24"/>
          <w:szCs w:val="24"/>
        </w:rPr>
        <w:t xml:space="preserve"> </w:t>
      </w:r>
      <w:r w:rsidRPr="008F561A">
        <w:rPr>
          <w:sz w:val="24"/>
          <w:szCs w:val="24"/>
        </w:rPr>
        <w:t xml:space="preserve">изучения блока </w:t>
      </w:r>
      <w:r w:rsidRPr="008F561A">
        <w:rPr>
          <w:b/>
          <w:bCs/>
          <w:sz w:val="24"/>
          <w:szCs w:val="24"/>
        </w:rPr>
        <w:t>«</w:t>
      </w:r>
      <w:r w:rsidRPr="008F561A">
        <w:rPr>
          <w:b/>
          <w:bCs/>
          <w:i/>
          <w:iCs/>
          <w:sz w:val="24"/>
          <w:szCs w:val="24"/>
        </w:rPr>
        <w:t>Естественно-научная грамотность»</w:t>
      </w:r>
      <w:r w:rsidRPr="008F561A">
        <w:rPr>
          <w:sz w:val="24"/>
          <w:szCs w:val="24"/>
        </w:rPr>
        <w:t xml:space="preserve"> является формирование у обучающихся способности использовать естественно-научные знания для выделения в реальных ситуациях проблем, которые могут быть исследованы и решены с помощью научных методов, для получения выводов, основанных на наблюдениях и экспериментах. Эти выводы необходимы для понимания окружающего мира и тех изменений, которые вносит в него деятельность человека, а также для принятия соответствующих решений.</w:t>
      </w:r>
    </w:p>
    <w:p w:rsidR="008F561A" w:rsidRPr="008F561A" w:rsidRDefault="008F561A" w:rsidP="005743FB">
      <w:pPr>
        <w:ind w:firstLine="720"/>
        <w:jc w:val="both"/>
        <w:rPr>
          <w:sz w:val="24"/>
          <w:szCs w:val="24"/>
        </w:rPr>
      </w:pPr>
      <w:r w:rsidRPr="008F561A">
        <w:rPr>
          <w:sz w:val="24"/>
          <w:szCs w:val="24"/>
        </w:rPr>
        <w:t>Программа курса «Функциональная грамотность» предназначена для реализации во 2, 3 классах начальной школы и рассчитана на 34 часа (при 1 часе в неделю): 17 ч – во 2 классе и 17 ч в 3 классе.</w:t>
      </w:r>
    </w:p>
    <w:p w:rsidR="008F561A" w:rsidRPr="008F561A" w:rsidRDefault="008F561A" w:rsidP="005743FB">
      <w:pPr>
        <w:ind w:firstLine="720"/>
        <w:jc w:val="both"/>
        <w:rPr>
          <w:sz w:val="14"/>
          <w:szCs w:val="24"/>
        </w:rPr>
      </w:pPr>
    </w:p>
    <w:p w:rsidR="008F561A" w:rsidRPr="008F561A" w:rsidRDefault="008F561A" w:rsidP="005743FB">
      <w:pPr>
        <w:ind w:firstLine="720"/>
        <w:jc w:val="both"/>
        <w:rPr>
          <w:b/>
          <w:smallCaps/>
          <w:sz w:val="24"/>
          <w:szCs w:val="24"/>
        </w:rPr>
      </w:pPr>
      <w:r w:rsidRPr="008F561A">
        <w:rPr>
          <w:b/>
          <w:smallCaps/>
          <w:sz w:val="24"/>
          <w:szCs w:val="24"/>
        </w:rPr>
        <w:t>Содержание программы</w:t>
      </w:r>
    </w:p>
    <w:p w:rsidR="008F561A" w:rsidRPr="008F561A" w:rsidRDefault="008F561A" w:rsidP="005743FB">
      <w:pPr>
        <w:tabs>
          <w:tab w:val="left" w:pos="567"/>
        </w:tabs>
        <w:ind w:firstLine="720"/>
        <w:jc w:val="both"/>
        <w:rPr>
          <w:b/>
          <w:smallCaps/>
          <w:sz w:val="24"/>
          <w:szCs w:val="24"/>
        </w:rPr>
      </w:pPr>
      <w:r>
        <w:rPr>
          <w:b/>
          <w:smallCaps/>
          <w:sz w:val="24"/>
          <w:szCs w:val="24"/>
        </w:rPr>
        <w:t xml:space="preserve">            </w:t>
      </w:r>
      <w:r w:rsidRPr="008F561A">
        <w:rPr>
          <w:b/>
          <w:smallCaps/>
          <w:sz w:val="24"/>
          <w:szCs w:val="24"/>
        </w:rPr>
        <w:t>2 класс</w:t>
      </w:r>
    </w:p>
    <w:p w:rsidR="008F561A" w:rsidRPr="008F561A" w:rsidRDefault="008F561A" w:rsidP="005743FB">
      <w:pPr>
        <w:ind w:firstLine="720"/>
        <w:jc w:val="both"/>
        <w:rPr>
          <w:sz w:val="24"/>
          <w:szCs w:val="24"/>
        </w:rPr>
      </w:pPr>
      <w:r w:rsidRPr="008F561A">
        <w:rPr>
          <w:b/>
          <w:sz w:val="24"/>
          <w:szCs w:val="24"/>
        </w:rPr>
        <w:t>Читательская грамотность</w:t>
      </w:r>
      <w:r w:rsidRPr="008F561A">
        <w:rPr>
          <w:sz w:val="24"/>
          <w:szCs w:val="24"/>
        </w:rPr>
        <w:t>: понятия «художественный» и «научно-познавательный»; жанровое сходство и различия художественных и научно-познавательных текстов; составление характеристики героев прочитанных произведений; деление текстов на части, составление плана; ответы по содержанию прочитанных произведений, эмоциональная и личностная оценка прочитанного;</w:t>
      </w:r>
    </w:p>
    <w:p w:rsidR="008F561A" w:rsidRPr="008F561A" w:rsidRDefault="008F561A" w:rsidP="005743FB">
      <w:pPr>
        <w:ind w:firstLine="720"/>
        <w:jc w:val="both"/>
        <w:rPr>
          <w:spacing w:val="4"/>
          <w:sz w:val="24"/>
          <w:szCs w:val="24"/>
        </w:rPr>
      </w:pPr>
      <w:r w:rsidRPr="008F561A">
        <w:rPr>
          <w:b/>
          <w:spacing w:val="4"/>
          <w:sz w:val="24"/>
          <w:szCs w:val="24"/>
        </w:rPr>
        <w:t>Математическая грамотность</w:t>
      </w:r>
      <w:r w:rsidRPr="008F561A">
        <w:rPr>
          <w:spacing w:val="4"/>
          <w:sz w:val="24"/>
          <w:szCs w:val="24"/>
        </w:rPr>
        <w:t>: нахождение значений математических выражений в пределах 100, составление числовых выражений и нахождение их значений. Состав чисел первого и второго десятка, задание на нахождение суммы; задачи на нахождение части числа, задачи на увеличение и уменьшение числа на несколько единиц, чтение и заполнение таблиц, столбчатых диаграмм, календарь, логические задачи, ложные и истинные высказывания, построение геометрических фигур.</w:t>
      </w:r>
    </w:p>
    <w:p w:rsidR="008F561A" w:rsidRPr="008F561A" w:rsidRDefault="008F561A" w:rsidP="005743FB">
      <w:pPr>
        <w:ind w:firstLine="720"/>
        <w:jc w:val="both"/>
        <w:rPr>
          <w:sz w:val="24"/>
          <w:szCs w:val="24"/>
        </w:rPr>
      </w:pPr>
      <w:r w:rsidRPr="008F561A">
        <w:rPr>
          <w:b/>
          <w:sz w:val="24"/>
          <w:szCs w:val="24"/>
        </w:rPr>
        <w:t>Финансовая грамотность</w:t>
      </w:r>
      <w:r w:rsidRPr="008F561A">
        <w:rPr>
          <w:sz w:val="24"/>
          <w:szCs w:val="24"/>
        </w:rPr>
        <w:t>: кредиты, вклады, банковская карта, правила безопасного использования банковских карт.</w:t>
      </w:r>
    </w:p>
    <w:p w:rsidR="008F561A" w:rsidRPr="008F561A" w:rsidRDefault="008F561A" w:rsidP="005743FB">
      <w:pPr>
        <w:ind w:firstLine="720"/>
        <w:jc w:val="both"/>
        <w:rPr>
          <w:sz w:val="24"/>
          <w:szCs w:val="24"/>
        </w:rPr>
      </w:pPr>
      <w:r w:rsidRPr="008F561A">
        <w:rPr>
          <w:b/>
          <w:sz w:val="24"/>
          <w:szCs w:val="24"/>
        </w:rPr>
        <w:t>Естественно-научная грамотность</w:t>
      </w:r>
      <w:r w:rsidRPr="008F561A">
        <w:rPr>
          <w:sz w:val="24"/>
          <w:szCs w:val="24"/>
        </w:rPr>
        <w:t>: наблюдения за погодой, наблюдения и простейшие эксперименты с яблоком, мёдом. Названия овощей, зерновых культур. Свойства прорастания гороха.</w:t>
      </w:r>
    </w:p>
    <w:p w:rsidR="008F561A" w:rsidRPr="008F561A" w:rsidRDefault="008F561A" w:rsidP="005743FB">
      <w:pPr>
        <w:ind w:firstLine="720"/>
        <w:jc w:val="both"/>
        <w:rPr>
          <w:b/>
          <w:sz w:val="24"/>
          <w:szCs w:val="24"/>
        </w:rPr>
      </w:pPr>
      <w:r>
        <w:rPr>
          <w:b/>
          <w:sz w:val="24"/>
          <w:szCs w:val="24"/>
        </w:rPr>
        <w:lastRenderedPageBreak/>
        <w:t xml:space="preserve"> </w:t>
      </w:r>
      <w:r w:rsidRPr="008F561A">
        <w:rPr>
          <w:b/>
          <w:sz w:val="24"/>
          <w:szCs w:val="24"/>
        </w:rPr>
        <w:t>3 класс</w:t>
      </w:r>
    </w:p>
    <w:p w:rsidR="008F561A" w:rsidRPr="008F561A" w:rsidRDefault="008F561A" w:rsidP="005743FB">
      <w:pPr>
        <w:tabs>
          <w:tab w:val="left" w:pos="567"/>
        </w:tabs>
        <w:ind w:firstLine="720"/>
        <w:jc w:val="both"/>
        <w:rPr>
          <w:color w:val="FF0000"/>
          <w:sz w:val="24"/>
          <w:szCs w:val="24"/>
        </w:rPr>
      </w:pPr>
      <w:r w:rsidRPr="008F561A">
        <w:rPr>
          <w:b/>
          <w:sz w:val="24"/>
          <w:szCs w:val="24"/>
        </w:rPr>
        <w:t>Читательская грамотность</w:t>
      </w:r>
      <w:r w:rsidRPr="008F561A">
        <w:rPr>
          <w:sz w:val="24"/>
          <w:szCs w:val="24"/>
        </w:rPr>
        <w:t>: научно-познавательные тексты; основная мысль текста, тема текста, деление текста на части, составление плана текста; ответы на вопросы по содержанию прочитанного текста, лексическое значение слов; личностная оценка прочитанного.</w:t>
      </w:r>
    </w:p>
    <w:p w:rsidR="008F561A" w:rsidRPr="008F561A" w:rsidRDefault="008F561A" w:rsidP="005743FB">
      <w:pPr>
        <w:tabs>
          <w:tab w:val="left" w:pos="567"/>
        </w:tabs>
        <w:ind w:firstLine="720"/>
        <w:jc w:val="both"/>
        <w:rPr>
          <w:sz w:val="24"/>
          <w:szCs w:val="24"/>
        </w:rPr>
      </w:pPr>
      <w:r w:rsidRPr="008F561A">
        <w:rPr>
          <w:b/>
          <w:sz w:val="24"/>
          <w:szCs w:val="24"/>
        </w:rPr>
        <w:t>Естественно-научная грамотность</w:t>
      </w:r>
      <w:r w:rsidRPr="008F561A">
        <w:rPr>
          <w:sz w:val="24"/>
          <w:szCs w:val="24"/>
        </w:rPr>
        <w:t>:</w:t>
      </w:r>
      <w:r w:rsidRPr="008F561A">
        <w:rPr>
          <w:color w:val="FF0000"/>
          <w:sz w:val="24"/>
          <w:szCs w:val="24"/>
        </w:rPr>
        <w:t xml:space="preserve"> </w:t>
      </w:r>
      <w:r w:rsidRPr="008F561A">
        <w:rPr>
          <w:sz w:val="24"/>
          <w:szCs w:val="24"/>
        </w:rPr>
        <w:t>особенности жизнедеятельности дождевых червей, кальций и его роль в организме человека,</w:t>
      </w:r>
      <w:r w:rsidRPr="008F561A">
        <w:rPr>
          <w:color w:val="FF0000"/>
          <w:sz w:val="24"/>
          <w:szCs w:val="24"/>
        </w:rPr>
        <w:t xml:space="preserve"> </w:t>
      </w:r>
      <w:r w:rsidRPr="008F561A">
        <w:rPr>
          <w:sz w:val="24"/>
          <w:szCs w:val="24"/>
        </w:rPr>
        <w:t>виды облаков.</w:t>
      </w:r>
    </w:p>
    <w:p w:rsidR="008F561A" w:rsidRPr="008F561A" w:rsidRDefault="008F561A" w:rsidP="005743FB">
      <w:pPr>
        <w:tabs>
          <w:tab w:val="left" w:pos="567"/>
        </w:tabs>
        <w:ind w:firstLine="720"/>
        <w:jc w:val="both"/>
        <w:rPr>
          <w:sz w:val="24"/>
          <w:szCs w:val="24"/>
        </w:rPr>
      </w:pPr>
      <w:r w:rsidRPr="008F561A">
        <w:rPr>
          <w:sz w:val="24"/>
          <w:szCs w:val="24"/>
        </w:rPr>
        <w:t xml:space="preserve"> </w:t>
      </w:r>
      <w:r w:rsidRPr="008F561A">
        <w:rPr>
          <w:b/>
          <w:sz w:val="24"/>
          <w:szCs w:val="24"/>
        </w:rPr>
        <w:t>Финансовая грамотность:</w:t>
      </w:r>
      <w:r w:rsidRPr="008F561A">
        <w:rPr>
          <w:color w:val="FF0000"/>
          <w:sz w:val="24"/>
          <w:szCs w:val="24"/>
        </w:rPr>
        <w:t xml:space="preserve"> </w:t>
      </w:r>
      <w:r w:rsidRPr="008F561A">
        <w:rPr>
          <w:sz w:val="24"/>
          <w:szCs w:val="24"/>
        </w:rPr>
        <w:t>бюджет, уровни государственного бюджета, семейный бюджет, заработная плата, пенсия.</w:t>
      </w:r>
    </w:p>
    <w:p w:rsidR="008F561A" w:rsidRPr="008F561A" w:rsidRDefault="008F561A" w:rsidP="005743FB">
      <w:pPr>
        <w:tabs>
          <w:tab w:val="left" w:pos="567"/>
        </w:tabs>
        <w:ind w:firstLine="720"/>
        <w:jc w:val="both"/>
        <w:rPr>
          <w:sz w:val="24"/>
          <w:szCs w:val="24"/>
        </w:rPr>
      </w:pPr>
      <w:r w:rsidRPr="008F561A">
        <w:rPr>
          <w:b/>
          <w:sz w:val="24"/>
          <w:szCs w:val="24"/>
        </w:rPr>
        <w:t>Математическая грамотность</w:t>
      </w:r>
      <w:r w:rsidRPr="008F561A">
        <w:rPr>
          <w:sz w:val="24"/>
          <w:szCs w:val="24"/>
        </w:rPr>
        <w:t>: составление числовых выражений и нахождение их значений, задачи на нахождение суммы; задачи на нахождение части числа, задачи на увеличение и уменьшение числа на несколько единиц, чтение и заполнение таблиц, столбчатых и круговых диаграмм, работа с графиками.</w:t>
      </w:r>
    </w:p>
    <w:p w:rsidR="008F561A" w:rsidRPr="008F561A" w:rsidRDefault="008F561A" w:rsidP="005743FB">
      <w:pPr>
        <w:tabs>
          <w:tab w:val="left" w:pos="567"/>
        </w:tabs>
        <w:ind w:firstLine="720"/>
        <w:jc w:val="both"/>
        <w:rPr>
          <w:sz w:val="24"/>
          <w:szCs w:val="24"/>
        </w:rPr>
      </w:pPr>
    </w:p>
    <w:p w:rsidR="008F561A" w:rsidRPr="008F561A" w:rsidRDefault="008F561A" w:rsidP="005743FB">
      <w:pPr>
        <w:tabs>
          <w:tab w:val="left" w:pos="567"/>
        </w:tabs>
        <w:ind w:firstLine="720"/>
        <w:jc w:val="both"/>
        <w:rPr>
          <w:b/>
          <w:sz w:val="24"/>
          <w:szCs w:val="24"/>
        </w:rPr>
      </w:pPr>
    </w:p>
    <w:p w:rsidR="008F561A" w:rsidRPr="008F561A" w:rsidRDefault="008F561A" w:rsidP="005743FB">
      <w:pPr>
        <w:tabs>
          <w:tab w:val="left" w:pos="567"/>
        </w:tabs>
        <w:ind w:firstLine="720"/>
        <w:jc w:val="both"/>
        <w:rPr>
          <w:b/>
          <w:smallCaps/>
          <w:sz w:val="24"/>
          <w:szCs w:val="24"/>
        </w:rPr>
      </w:pPr>
      <w:r w:rsidRPr="008F561A">
        <w:rPr>
          <w:b/>
          <w:bCs/>
          <w:iCs/>
          <w:smallCaps/>
          <w:sz w:val="24"/>
          <w:szCs w:val="24"/>
        </w:rPr>
        <w:t>Планируемые р</w:t>
      </w:r>
      <w:r w:rsidRPr="008F561A">
        <w:rPr>
          <w:b/>
          <w:smallCaps/>
          <w:sz w:val="24"/>
          <w:szCs w:val="24"/>
        </w:rPr>
        <w:t xml:space="preserve">езультаты </w:t>
      </w:r>
    </w:p>
    <w:p w:rsidR="008F561A" w:rsidRPr="008F561A" w:rsidRDefault="008F561A" w:rsidP="005743FB">
      <w:pPr>
        <w:tabs>
          <w:tab w:val="left" w:pos="567"/>
        </w:tabs>
        <w:ind w:firstLine="720"/>
        <w:jc w:val="both"/>
        <w:rPr>
          <w:b/>
          <w:sz w:val="24"/>
          <w:szCs w:val="24"/>
        </w:rPr>
      </w:pPr>
      <w:r w:rsidRPr="008F561A">
        <w:rPr>
          <w:b/>
          <w:smallCaps/>
          <w:sz w:val="24"/>
          <w:szCs w:val="24"/>
        </w:rPr>
        <w:t>2 класс</w:t>
      </w:r>
    </w:p>
    <w:p w:rsidR="008F561A" w:rsidRPr="008F561A" w:rsidRDefault="008F561A" w:rsidP="005743FB">
      <w:pPr>
        <w:tabs>
          <w:tab w:val="left" w:pos="567"/>
        </w:tabs>
        <w:ind w:firstLine="720"/>
        <w:jc w:val="both"/>
        <w:rPr>
          <w:sz w:val="24"/>
          <w:szCs w:val="24"/>
        </w:rPr>
      </w:pPr>
      <w:r w:rsidRPr="008F561A">
        <w:rPr>
          <w:sz w:val="24"/>
          <w:szCs w:val="24"/>
        </w:rPr>
        <w:t xml:space="preserve">Программа обеспечивает достижение второклассниками следующих личностных, метапредметных результатов. </w:t>
      </w:r>
    </w:p>
    <w:p w:rsidR="008F561A" w:rsidRPr="008F561A" w:rsidRDefault="008F561A" w:rsidP="005743FB">
      <w:pPr>
        <w:tabs>
          <w:tab w:val="left" w:pos="567"/>
        </w:tabs>
        <w:ind w:firstLine="720"/>
        <w:jc w:val="both"/>
        <w:rPr>
          <w:b/>
          <w:bCs/>
          <w:sz w:val="24"/>
          <w:szCs w:val="24"/>
        </w:rPr>
      </w:pPr>
    </w:p>
    <w:p w:rsidR="008F561A" w:rsidRPr="008F561A" w:rsidRDefault="008F561A" w:rsidP="005743FB">
      <w:pPr>
        <w:tabs>
          <w:tab w:val="left" w:pos="567"/>
        </w:tabs>
        <w:ind w:firstLine="720"/>
        <w:jc w:val="both"/>
        <w:rPr>
          <w:sz w:val="24"/>
          <w:szCs w:val="24"/>
        </w:rPr>
      </w:pPr>
      <w:r w:rsidRPr="008F561A">
        <w:rPr>
          <w:b/>
          <w:bCs/>
          <w:i/>
          <w:sz w:val="24"/>
          <w:szCs w:val="24"/>
        </w:rPr>
        <w:t>Личностные</w:t>
      </w:r>
      <w:r w:rsidRPr="008F561A">
        <w:rPr>
          <w:b/>
          <w:bCs/>
          <w:sz w:val="24"/>
          <w:szCs w:val="24"/>
        </w:rPr>
        <w:t xml:space="preserve"> </w:t>
      </w:r>
      <w:r w:rsidRPr="008F561A">
        <w:rPr>
          <w:bCs/>
          <w:sz w:val="24"/>
          <w:szCs w:val="24"/>
        </w:rPr>
        <w:t>результаты</w:t>
      </w:r>
      <w:r w:rsidRPr="008F561A">
        <w:rPr>
          <w:sz w:val="24"/>
          <w:szCs w:val="24"/>
        </w:rPr>
        <w:t xml:space="preserve"> изучения курса:</w:t>
      </w:r>
    </w:p>
    <w:p w:rsidR="008F561A" w:rsidRPr="008F561A" w:rsidRDefault="008F561A" w:rsidP="005743FB">
      <w:pPr>
        <w:tabs>
          <w:tab w:val="left" w:pos="567"/>
        </w:tabs>
        <w:ind w:firstLine="720"/>
        <w:jc w:val="both"/>
        <w:rPr>
          <w:sz w:val="24"/>
          <w:szCs w:val="24"/>
        </w:rPr>
      </w:pPr>
      <w:r w:rsidRPr="008F561A">
        <w:rPr>
          <w:sz w:val="24"/>
          <w:szCs w:val="24"/>
        </w:rPr>
        <w:t xml:space="preserve">осознавать себя как члена семьи, общества и государства: участие в обсуждении финансовых проблем семьи, принятии решений о семейном бюджете; </w:t>
      </w:r>
    </w:p>
    <w:p w:rsidR="008F561A" w:rsidRPr="008F561A" w:rsidRDefault="008F561A" w:rsidP="005743FB">
      <w:pPr>
        <w:tabs>
          <w:tab w:val="left" w:pos="567"/>
        </w:tabs>
        <w:ind w:firstLine="720"/>
        <w:jc w:val="both"/>
        <w:rPr>
          <w:sz w:val="24"/>
          <w:szCs w:val="24"/>
        </w:rPr>
      </w:pPr>
      <w:r w:rsidRPr="008F561A">
        <w:rPr>
          <w:sz w:val="24"/>
          <w:szCs w:val="24"/>
        </w:rPr>
        <w:t xml:space="preserve">овладевать начальными навыками адаптации в мире финансовых отношений: сопоставление доходов и расходов, простые вычисления в области семейных финансов; </w:t>
      </w:r>
    </w:p>
    <w:p w:rsidR="008F561A" w:rsidRPr="008F561A" w:rsidRDefault="008F561A" w:rsidP="005743FB">
      <w:pPr>
        <w:tabs>
          <w:tab w:val="left" w:pos="567"/>
        </w:tabs>
        <w:ind w:firstLine="720"/>
        <w:jc w:val="both"/>
        <w:rPr>
          <w:sz w:val="24"/>
          <w:szCs w:val="24"/>
        </w:rPr>
      </w:pPr>
      <w:r w:rsidRPr="008F561A">
        <w:rPr>
          <w:sz w:val="24"/>
          <w:szCs w:val="24"/>
        </w:rPr>
        <w:t>осознавать личную ответственность за свои поступки;</w:t>
      </w:r>
    </w:p>
    <w:p w:rsidR="008F561A" w:rsidRPr="008F561A" w:rsidRDefault="008F561A" w:rsidP="005743FB">
      <w:pPr>
        <w:tabs>
          <w:tab w:val="left" w:pos="567"/>
        </w:tabs>
        <w:ind w:firstLine="720"/>
        <w:jc w:val="both"/>
        <w:rPr>
          <w:sz w:val="24"/>
          <w:szCs w:val="24"/>
        </w:rPr>
      </w:pPr>
      <w:r w:rsidRPr="008F561A">
        <w:rPr>
          <w:sz w:val="24"/>
          <w:szCs w:val="24"/>
        </w:rPr>
        <w:t xml:space="preserve">уметь сотрудничать со взрослыми и сверстниками в разных игровых и реальных ситуациях. </w:t>
      </w:r>
    </w:p>
    <w:p w:rsidR="008F561A" w:rsidRPr="008F561A" w:rsidRDefault="008F561A" w:rsidP="005743FB">
      <w:pPr>
        <w:tabs>
          <w:tab w:val="left" w:pos="567"/>
        </w:tabs>
        <w:ind w:firstLine="720"/>
        <w:jc w:val="both"/>
        <w:rPr>
          <w:b/>
          <w:bCs/>
          <w:sz w:val="24"/>
          <w:szCs w:val="24"/>
        </w:rPr>
      </w:pPr>
    </w:p>
    <w:p w:rsidR="008F561A" w:rsidRPr="008F561A" w:rsidRDefault="008F561A" w:rsidP="005743FB">
      <w:pPr>
        <w:tabs>
          <w:tab w:val="left" w:pos="567"/>
        </w:tabs>
        <w:ind w:firstLine="720"/>
        <w:jc w:val="both"/>
        <w:rPr>
          <w:sz w:val="24"/>
          <w:szCs w:val="24"/>
        </w:rPr>
      </w:pPr>
      <w:r w:rsidRPr="008F561A">
        <w:rPr>
          <w:b/>
          <w:bCs/>
          <w:i/>
          <w:sz w:val="24"/>
          <w:szCs w:val="24"/>
        </w:rPr>
        <w:t>Метапредметные</w:t>
      </w:r>
      <w:r w:rsidRPr="008F561A">
        <w:rPr>
          <w:sz w:val="24"/>
          <w:szCs w:val="24"/>
        </w:rPr>
        <w:t xml:space="preserve"> результаты изучения курса: </w:t>
      </w:r>
    </w:p>
    <w:p w:rsidR="008F561A" w:rsidRPr="008F561A" w:rsidRDefault="008F561A" w:rsidP="005743FB">
      <w:pPr>
        <w:tabs>
          <w:tab w:val="left" w:pos="567"/>
        </w:tabs>
        <w:ind w:firstLine="720"/>
        <w:jc w:val="both"/>
        <w:rPr>
          <w:bCs/>
          <w:sz w:val="24"/>
          <w:szCs w:val="24"/>
        </w:rPr>
      </w:pPr>
      <w:r w:rsidRPr="008F561A">
        <w:rPr>
          <w:bCs/>
          <w:sz w:val="24"/>
          <w:szCs w:val="24"/>
        </w:rPr>
        <w:t>Познавательные:</w:t>
      </w:r>
    </w:p>
    <w:p w:rsidR="008F561A" w:rsidRPr="008F561A" w:rsidRDefault="008F561A" w:rsidP="005743FB">
      <w:pPr>
        <w:tabs>
          <w:tab w:val="left" w:pos="567"/>
        </w:tabs>
        <w:ind w:firstLine="720"/>
        <w:jc w:val="both"/>
        <w:rPr>
          <w:sz w:val="24"/>
          <w:szCs w:val="24"/>
        </w:rPr>
      </w:pPr>
      <w:r w:rsidRPr="008F561A">
        <w:rPr>
          <w:sz w:val="24"/>
          <w:szCs w:val="24"/>
        </w:rPr>
        <w:t xml:space="preserve">осваивать способы решения проблем творческого и поискового характера: работа над проектами и исследования; </w:t>
      </w:r>
    </w:p>
    <w:p w:rsidR="008F561A" w:rsidRPr="008F561A" w:rsidRDefault="008F561A" w:rsidP="005743FB">
      <w:pPr>
        <w:tabs>
          <w:tab w:val="left" w:pos="567"/>
        </w:tabs>
        <w:ind w:firstLine="720"/>
        <w:jc w:val="both"/>
        <w:rPr>
          <w:sz w:val="24"/>
          <w:szCs w:val="24"/>
        </w:rPr>
      </w:pPr>
      <w:r w:rsidRPr="008F561A">
        <w:rPr>
          <w:sz w:val="24"/>
          <w:szCs w:val="24"/>
        </w:rPr>
        <w:t>использовать различные способы поиска, сбора, обработки, анализа и представления информации;</w:t>
      </w:r>
    </w:p>
    <w:p w:rsidR="008F561A" w:rsidRPr="008F561A" w:rsidRDefault="008F561A" w:rsidP="005743FB">
      <w:pPr>
        <w:tabs>
          <w:tab w:val="left" w:pos="567"/>
        </w:tabs>
        <w:ind w:firstLine="720"/>
        <w:jc w:val="both"/>
        <w:rPr>
          <w:sz w:val="24"/>
          <w:szCs w:val="24"/>
        </w:rPr>
      </w:pPr>
      <w:r w:rsidRPr="008F561A">
        <w:rPr>
          <w:sz w:val="24"/>
          <w:szCs w:val="24"/>
        </w:rPr>
        <w:t xml:space="preserve">овладевать логическими действиями сравнения, обобщения, классификации, установления аналогий и причинно-следственных связей, построения рассуждений, отнесения к известным понятиям; </w:t>
      </w:r>
    </w:p>
    <w:p w:rsidR="008F561A" w:rsidRPr="008F561A" w:rsidRDefault="008F561A" w:rsidP="005743FB">
      <w:pPr>
        <w:tabs>
          <w:tab w:val="left" w:pos="567"/>
        </w:tabs>
        <w:ind w:firstLine="720"/>
        <w:jc w:val="both"/>
        <w:rPr>
          <w:sz w:val="24"/>
          <w:szCs w:val="24"/>
        </w:rPr>
      </w:pPr>
      <w:r w:rsidRPr="008F561A">
        <w:rPr>
          <w:sz w:val="24"/>
          <w:szCs w:val="24"/>
        </w:rPr>
        <w:t>использовать знаково-символические средства, в том числе моделирование;</w:t>
      </w:r>
    </w:p>
    <w:p w:rsidR="008F561A" w:rsidRPr="008F561A" w:rsidRDefault="008F561A" w:rsidP="005743FB">
      <w:pPr>
        <w:tabs>
          <w:tab w:val="left" w:pos="567"/>
        </w:tabs>
        <w:ind w:firstLine="720"/>
        <w:jc w:val="both"/>
        <w:rPr>
          <w:sz w:val="24"/>
          <w:szCs w:val="24"/>
        </w:rPr>
      </w:pPr>
      <w:r w:rsidRPr="008F561A">
        <w:rPr>
          <w:sz w:val="24"/>
          <w:szCs w:val="24"/>
        </w:rPr>
        <w:t>ориентироваться в своей системе знаний: отличать новое от уже известного;</w:t>
      </w:r>
    </w:p>
    <w:p w:rsidR="008F561A" w:rsidRPr="008F561A" w:rsidRDefault="008F561A" w:rsidP="005743FB">
      <w:pPr>
        <w:tabs>
          <w:tab w:val="left" w:pos="567"/>
        </w:tabs>
        <w:ind w:firstLine="720"/>
        <w:jc w:val="both"/>
        <w:rPr>
          <w:sz w:val="24"/>
          <w:szCs w:val="24"/>
        </w:rPr>
      </w:pPr>
      <w:r w:rsidRPr="008F561A">
        <w:rPr>
          <w:sz w:val="24"/>
          <w:szCs w:val="24"/>
        </w:rPr>
        <w:t>делать предварительный отбор источников информации: ориентироваться в потоке информации;</w:t>
      </w:r>
    </w:p>
    <w:p w:rsidR="008F561A" w:rsidRPr="008F561A" w:rsidRDefault="008F561A" w:rsidP="005743FB">
      <w:pPr>
        <w:tabs>
          <w:tab w:val="left" w:pos="567"/>
        </w:tabs>
        <w:ind w:firstLine="720"/>
        <w:jc w:val="both"/>
        <w:rPr>
          <w:sz w:val="24"/>
          <w:szCs w:val="24"/>
        </w:rPr>
      </w:pPr>
      <w:r w:rsidRPr="008F561A">
        <w:rPr>
          <w:sz w:val="24"/>
          <w:szCs w:val="24"/>
        </w:rPr>
        <w:t>добывать новые знания: находить ответы на вопросы, используя учебные пособия, свой жизненный опыт и информацию, полученную от окружающих;</w:t>
      </w:r>
    </w:p>
    <w:p w:rsidR="008F561A" w:rsidRPr="008F561A" w:rsidRDefault="008F561A" w:rsidP="005743FB">
      <w:pPr>
        <w:tabs>
          <w:tab w:val="left" w:pos="567"/>
        </w:tabs>
        <w:ind w:firstLine="720"/>
        <w:jc w:val="both"/>
        <w:rPr>
          <w:sz w:val="24"/>
          <w:szCs w:val="24"/>
        </w:rPr>
      </w:pPr>
      <w:r w:rsidRPr="008F561A">
        <w:rPr>
          <w:sz w:val="24"/>
          <w:szCs w:val="24"/>
        </w:rPr>
        <w:t>перерабатывать полученную информацию: сравнивать и группировать объекты;</w:t>
      </w:r>
    </w:p>
    <w:p w:rsidR="008F561A" w:rsidRPr="008F561A" w:rsidRDefault="008F561A" w:rsidP="005743FB">
      <w:pPr>
        <w:tabs>
          <w:tab w:val="left" w:pos="567"/>
        </w:tabs>
        <w:ind w:firstLine="720"/>
        <w:jc w:val="both"/>
        <w:rPr>
          <w:sz w:val="24"/>
          <w:szCs w:val="24"/>
        </w:rPr>
      </w:pPr>
      <w:r w:rsidRPr="008F561A">
        <w:rPr>
          <w:sz w:val="24"/>
          <w:szCs w:val="24"/>
        </w:rPr>
        <w:t>преобразовывать информацию из одной формы в другую.</w:t>
      </w:r>
    </w:p>
    <w:p w:rsidR="008F561A" w:rsidRPr="008F561A" w:rsidRDefault="008F561A" w:rsidP="005743FB">
      <w:pPr>
        <w:tabs>
          <w:tab w:val="left" w:pos="567"/>
        </w:tabs>
        <w:ind w:firstLine="720"/>
        <w:jc w:val="both"/>
        <w:rPr>
          <w:b/>
          <w:sz w:val="24"/>
          <w:szCs w:val="24"/>
        </w:rPr>
      </w:pPr>
    </w:p>
    <w:p w:rsidR="008F561A" w:rsidRPr="008F561A" w:rsidRDefault="008F561A" w:rsidP="005743FB">
      <w:pPr>
        <w:tabs>
          <w:tab w:val="left" w:pos="567"/>
        </w:tabs>
        <w:ind w:firstLine="720"/>
        <w:jc w:val="both"/>
        <w:rPr>
          <w:bCs/>
          <w:sz w:val="24"/>
          <w:szCs w:val="24"/>
        </w:rPr>
      </w:pPr>
      <w:r w:rsidRPr="008F561A">
        <w:rPr>
          <w:bCs/>
          <w:sz w:val="24"/>
          <w:szCs w:val="24"/>
        </w:rPr>
        <w:t>Регулятивные:</w:t>
      </w:r>
    </w:p>
    <w:p w:rsidR="008F561A" w:rsidRPr="008F561A" w:rsidRDefault="008F561A" w:rsidP="005743FB">
      <w:pPr>
        <w:tabs>
          <w:tab w:val="left" w:pos="567"/>
        </w:tabs>
        <w:ind w:firstLine="720"/>
        <w:jc w:val="both"/>
        <w:rPr>
          <w:sz w:val="24"/>
          <w:szCs w:val="24"/>
        </w:rPr>
      </w:pPr>
      <w:r w:rsidRPr="008F561A">
        <w:rPr>
          <w:sz w:val="24"/>
          <w:szCs w:val="24"/>
        </w:rPr>
        <w:t xml:space="preserve">проявлять познавательную и творческую инициативу; </w:t>
      </w:r>
    </w:p>
    <w:p w:rsidR="008F561A" w:rsidRPr="008F561A" w:rsidRDefault="008F561A" w:rsidP="005743FB">
      <w:pPr>
        <w:tabs>
          <w:tab w:val="left" w:pos="567"/>
        </w:tabs>
        <w:ind w:firstLine="720"/>
        <w:jc w:val="both"/>
        <w:rPr>
          <w:sz w:val="24"/>
          <w:szCs w:val="24"/>
        </w:rPr>
      </w:pPr>
      <w:r w:rsidRPr="008F561A">
        <w:rPr>
          <w:sz w:val="24"/>
          <w:szCs w:val="24"/>
        </w:rPr>
        <w:t xml:space="preserve">принимать и сохранять учебную цель и задачу, </w:t>
      </w:r>
      <w:r w:rsidRPr="008F561A">
        <w:rPr>
          <w:spacing w:val="4"/>
          <w:sz w:val="24"/>
          <w:szCs w:val="24"/>
        </w:rPr>
        <w:t>планировать ее реализацию, в том числе во внутреннем плане;</w:t>
      </w:r>
    </w:p>
    <w:p w:rsidR="008F561A" w:rsidRPr="008F561A" w:rsidRDefault="008F561A" w:rsidP="005743FB">
      <w:pPr>
        <w:tabs>
          <w:tab w:val="left" w:pos="567"/>
        </w:tabs>
        <w:ind w:firstLine="720"/>
        <w:jc w:val="both"/>
        <w:rPr>
          <w:sz w:val="24"/>
          <w:szCs w:val="24"/>
        </w:rPr>
      </w:pPr>
      <w:r w:rsidRPr="008F561A">
        <w:rPr>
          <w:sz w:val="24"/>
          <w:szCs w:val="24"/>
        </w:rPr>
        <w:t>контролировать и оценивать свои действия, вносить соответствующие коррективы в их выполнение;</w:t>
      </w:r>
    </w:p>
    <w:p w:rsidR="008F561A" w:rsidRPr="008F561A" w:rsidRDefault="008F561A" w:rsidP="005743FB">
      <w:pPr>
        <w:ind w:firstLine="720"/>
        <w:jc w:val="both"/>
        <w:rPr>
          <w:sz w:val="24"/>
          <w:szCs w:val="24"/>
        </w:rPr>
      </w:pPr>
      <w:r w:rsidRPr="008F561A">
        <w:rPr>
          <w:spacing w:val="4"/>
          <w:sz w:val="24"/>
          <w:szCs w:val="24"/>
        </w:rPr>
        <w:t>уметь отличать правильно выполненное задание от неверного;</w:t>
      </w:r>
    </w:p>
    <w:p w:rsidR="008F561A" w:rsidRPr="008F561A" w:rsidRDefault="008F561A" w:rsidP="005743FB">
      <w:pPr>
        <w:ind w:firstLine="720"/>
        <w:jc w:val="both"/>
        <w:rPr>
          <w:sz w:val="24"/>
          <w:szCs w:val="24"/>
        </w:rPr>
      </w:pPr>
      <w:r w:rsidRPr="008F561A">
        <w:rPr>
          <w:sz w:val="24"/>
          <w:szCs w:val="24"/>
        </w:rPr>
        <w:lastRenderedPageBreak/>
        <w:t>оценивать правильность выполнения действий: знакомство с критериями оценивания, самооценка и взаимооценка.</w:t>
      </w:r>
    </w:p>
    <w:p w:rsidR="008F561A" w:rsidRPr="008F561A" w:rsidRDefault="008F561A" w:rsidP="005743FB">
      <w:pPr>
        <w:ind w:firstLine="720"/>
        <w:jc w:val="both"/>
        <w:rPr>
          <w:sz w:val="24"/>
          <w:szCs w:val="24"/>
        </w:rPr>
      </w:pPr>
    </w:p>
    <w:p w:rsidR="008F561A" w:rsidRPr="008F561A" w:rsidRDefault="008F561A" w:rsidP="005743FB">
      <w:pPr>
        <w:ind w:firstLine="720"/>
        <w:jc w:val="both"/>
        <w:rPr>
          <w:sz w:val="24"/>
          <w:szCs w:val="24"/>
        </w:rPr>
      </w:pPr>
      <w:r w:rsidRPr="008F561A">
        <w:rPr>
          <w:bCs/>
          <w:sz w:val="24"/>
          <w:szCs w:val="24"/>
        </w:rPr>
        <w:t>Коммуникативные:</w:t>
      </w:r>
    </w:p>
    <w:p w:rsidR="008F561A" w:rsidRPr="008F561A" w:rsidRDefault="008F561A" w:rsidP="005743FB">
      <w:pPr>
        <w:ind w:firstLine="720"/>
        <w:jc w:val="both"/>
        <w:rPr>
          <w:sz w:val="24"/>
          <w:szCs w:val="24"/>
        </w:rPr>
      </w:pPr>
      <w:r w:rsidRPr="008F561A">
        <w:rPr>
          <w:sz w:val="24"/>
          <w:szCs w:val="24"/>
        </w:rPr>
        <w:t>адекватно передавать информацию и выражать свои мысли в соответствии с поставленными задачами и отображать предметное содержание и условия деятельности в речи;</w:t>
      </w:r>
    </w:p>
    <w:p w:rsidR="008F561A" w:rsidRPr="008F561A" w:rsidRDefault="008F561A" w:rsidP="005743FB">
      <w:pPr>
        <w:ind w:firstLine="720"/>
        <w:jc w:val="both"/>
        <w:rPr>
          <w:sz w:val="24"/>
          <w:szCs w:val="24"/>
        </w:rPr>
      </w:pPr>
      <w:r w:rsidRPr="008F561A">
        <w:rPr>
          <w:sz w:val="24"/>
          <w:szCs w:val="24"/>
        </w:rPr>
        <w:t>доносить свою позицию до других: оформлять свою мысль в устной и письменной речи (на уровне одного предложения или небольшого текста);</w:t>
      </w:r>
    </w:p>
    <w:p w:rsidR="008F561A" w:rsidRPr="008F561A" w:rsidRDefault="008F561A" w:rsidP="005743FB">
      <w:pPr>
        <w:ind w:firstLine="720"/>
        <w:jc w:val="both"/>
        <w:rPr>
          <w:sz w:val="24"/>
          <w:szCs w:val="24"/>
        </w:rPr>
      </w:pPr>
      <w:r w:rsidRPr="008F561A">
        <w:rPr>
          <w:sz w:val="24"/>
          <w:szCs w:val="24"/>
        </w:rPr>
        <w:t>слушать и понимать речь других;</w:t>
      </w:r>
    </w:p>
    <w:p w:rsidR="008F561A" w:rsidRPr="008F561A" w:rsidRDefault="008F561A" w:rsidP="005743FB">
      <w:pPr>
        <w:ind w:firstLine="720"/>
        <w:jc w:val="both"/>
        <w:rPr>
          <w:sz w:val="24"/>
          <w:szCs w:val="24"/>
        </w:rPr>
      </w:pPr>
      <w:r w:rsidRPr="008F561A">
        <w:rPr>
          <w:sz w:val="24"/>
          <w:szCs w:val="24"/>
        </w:rPr>
        <w:t>совместно договариваться о правилах работы в группе;</w:t>
      </w:r>
    </w:p>
    <w:p w:rsidR="008F561A" w:rsidRPr="008F561A" w:rsidRDefault="008F561A" w:rsidP="005743FB">
      <w:pPr>
        <w:ind w:firstLine="720"/>
        <w:jc w:val="both"/>
        <w:rPr>
          <w:sz w:val="24"/>
          <w:szCs w:val="24"/>
        </w:rPr>
      </w:pPr>
      <w:r w:rsidRPr="008F561A">
        <w:rPr>
          <w:sz w:val="24"/>
          <w:szCs w:val="24"/>
        </w:rPr>
        <w:t>учиться выполнять различные роли в группе (лидера, исполнителя, критика).</w:t>
      </w:r>
    </w:p>
    <w:p w:rsidR="008F561A" w:rsidRPr="008F561A" w:rsidRDefault="008F561A" w:rsidP="005743FB">
      <w:pPr>
        <w:ind w:firstLine="720"/>
        <w:jc w:val="both"/>
        <w:rPr>
          <w:b/>
          <w:sz w:val="24"/>
          <w:szCs w:val="24"/>
        </w:rPr>
      </w:pPr>
    </w:p>
    <w:p w:rsidR="008F561A" w:rsidRPr="008F561A" w:rsidRDefault="008F561A" w:rsidP="005743FB">
      <w:pPr>
        <w:ind w:firstLine="720"/>
        <w:jc w:val="both"/>
        <w:rPr>
          <w:b/>
          <w:bCs/>
          <w:sz w:val="24"/>
          <w:szCs w:val="24"/>
        </w:rPr>
      </w:pPr>
      <w:r w:rsidRPr="008F561A">
        <w:rPr>
          <w:b/>
          <w:bCs/>
          <w:sz w:val="24"/>
          <w:szCs w:val="24"/>
        </w:rPr>
        <w:t xml:space="preserve">Предметные результаты </w:t>
      </w:r>
      <w:r w:rsidRPr="008F561A">
        <w:rPr>
          <w:sz w:val="24"/>
          <w:szCs w:val="24"/>
        </w:rPr>
        <w:t>изучения блока</w:t>
      </w:r>
      <w:r w:rsidRPr="008F561A">
        <w:rPr>
          <w:b/>
          <w:bCs/>
          <w:sz w:val="24"/>
          <w:szCs w:val="24"/>
        </w:rPr>
        <w:t xml:space="preserve"> «Читательская грамотность»:</w:t>
      </w:r>
    </w:p>
    <w:p w:rsidR="008F561A" w:rsidRPr="008F561A" w:rsidRDefault="008F561A" w:rsidP="005743FB">
      <w:pPr>
        <w:ind w:firstLine="720"/>
        <w:jc w:val="both"/>
        <w:rPr>
          <w:sz w:val="24"/>
          <w:szCs w:val="24"/>
        </w:rPr>
      </w:pPr>
      <w:r w:rsidRPr="008F561A">
        <w:rPr>
          <w:sz w:val="24"/>
          <w:szCs w:val="24"/>
        </w:rPr>
        <w:t>способность понимать, использовать, оценивать тексты, размышлять о них и заниматься чтением для того, чтобы достигать своих целей, расширять свои знания и возможности, участвовать в социальной жизни;</w:t>
      </w:r>
    </w:p>
    <w:p w:rsidR="008F561A" w:rsidRPr="008F561A" w:rsidRDefault="008F561A" w:rsidP="005743FB">
      <w:pPr>
        <w:ind w:firstLine="720"/>
        <w:jc w:val="both"/>
        <w:rPr>
          <w:sz w:val="24"/>
          <w:szCs w:val="24"/>
        </w:rPr>
      </w:pPr>
      <w:r w:rsidRPr="008F561A">
        <w:rPr>
          <w:sz w:val="24"/>
          <w:szCs w:val="24"/>
        </w:rPr>
        <w:t xml:space="preserve"> способность различать тексты различных жанров и типов;</w:t>
      </w:r>
    </w:p>
    <w:p w:rsidR="008F561A" w:rsidRPr="008F561A" w:rsidRDefault="008F561A" w:rsidP="005743FB">
      <w:pPr>
        <w:ind w:firstLine="720"/>
        <w:jc w:val="both"/>
        <w:rPr>
          <w:sz w:val="24"/>
          <w:szCs w:val="24"/>
        </w:rPr>
      </w:pPr>
      <w:r w:rsidRPr="008F561A">
        <w:rPr>
          <w:sz w:val="24"/>
          <w:szCs w:val="24"/>
        </w:rPr>
        <w:t>умение находить необходимую информацию в прочитанных текстах;</w:t>
      </w:r>
    </w:p>
    <w:p w:rsidR="008F561A" w:rsidRPr="008F561A" w:rsidRDefault="008F561A" w:rsidP="005743FB">
      <w:pPr>
        <w:ind w:firstLine="720"/>
        <w:jc w:val="both"/>
        <w:rPr>
          <w:b/>
          <w:bCs/>
          <w:sz w:val="24"/>
          <w:szCs w:val="24"/>
        </w:rPr>
      </w:pPr>
      <w:r w:rsidRPr="008F561A">
        <w:rPr>
          <w:sz w:val="24"/>
          <w:szCs w:val="24"/>
        </w:rPr>
        <w:t>умение задавать вопросы по содержанию прочитанных текстов;</w:t>
      </w:r>
    </w:p>
    <w:p w:rsidR="008F561A" w:rsidRPr="008F561A" w:rsidRDefault="008F561A" w:rsidP="005743FB">
      <w:pPr>
        <w:ind w:firstLine="720"/>
        <w:jc w:val="both"/>
        <w:rPr>
          <w:b/>
          <w:bCs/>
          <w:sz w:val="24"/>
          <w:szCs w:val="24"/>
        </w:rPr>
      </w:pPr>
      <w:r w:rsidRPr="008F561A">
        <w:rPr>
          <w:sz w:val="24"/>
          <w:szCs w:val="24"/>
        </w:rPr>
        <w:t>умение составлять речевое высказывание в устной и письменной форме в соответствии с поставленной учебной задачей.</w:t>
      </w:r>
    </w:p>
    <w:p w:rsidR="008F561A" w:rsidRPr="008F561A" w:rsidRDefault="008F561A" w:rsidP="005743FB">
      <w:pPr>
        <w:ind w:firstLine="720"/>
        <w:jc w:val="both"/>
        <w:rPr>
          <w:b/>
          <w:bCs/>
          <w:sz w:val="24"/>
          <w:szCs w:val="24"/>
        </w:rPr>
      </w:pPr>
    </w:p>
    <w:p w:rsidR="008F561A" w:rsidRPr="008F561A" w:rsidRDefault="008F561A" w:rsidP="005743FB">
      <w:pPr>
        <w:ind w:firstLine="720"/>
        <w:jc w:val="both"/>
        <w:rPr>
          <w:b/>
          <w:bCs/>
          <w:sz w:val="24"/>
          <w:szCs w:val="24"/>
        </w:rPr>
      </w:pPr>
      <w:r w:rsidRPr="008F561A">
        <w:rPr>
          <w:b/>
          <w:bCs/>
          <w:sz w:val="24"/>
          <w:szCs w:val="24"/>
        </w:rPr>
        <w:t xml:space="preserve">Предметные результаты </w:t>
      </w:r>
      <w:r w:rsidRPr="008F561A">
        <w:rPr>
          <w:sz w:val="24"/>
          <w:szCs w:val="24"/>
        </w:rPr>
        <w:t>изучения блока</w:t>
      </w:r>
      <w:r w:rsidRPr="008F561A">
        <w:rPr>
          <w:b/>
          <w:bCs/>
          <w:sz w:val="24"/>
          <w:szCs w:val="24"/>
        </w:rPr>
        <w:t xml:space="preserve"> «Математическая грамотность»:</w:t>
      </w:r>
    </w:p>
    <w:p w:rsidR="008F561A" w:rsidRPr="008F561A" w:rsidRDefault="008F561A" w:rsidP="005743FB">
      <w:pPr>
        <w:ind w:firstLine="720"/>
        <w:jc w:val="both"/>
        <w:rPr>
          <w:sz w:val="24"/>
          <w:szCs w:val="24"/>
        </w:rPr>
      </w:pPr>
      <w:r w:rsidRPr="008F561A">
        <w:rPr>
          <w:sz w:val="24"/>
          <w:szCs w:val="24"/>
        </w:rPr>
        <w:t>способность формулировать, применять и интерпретировать математику в разнообразных контекстах;</w:t>
      </w:r>
    </w:p>
    <w:p w:rsidR="008F561A" w:rsidRPr="008F561A" w:rsidRDefault="008F561A" w:rsidP="005743FB">
      <w:pPr>
        <w:ind w:firstLine="720"/>
        <w:jc w:val="both"/>
        <w:rPr>
          <w:sz w:val="24"/>
          <w:szCs w:val="24"/>
        </w:rPr>
      </w:pPr>
      <w:r w:rsidRPr="008F561A">
        <w:rPr>
          <w:sz w:val="24"/>
          <w:szCs w:val="24"/>
        </w:rPr>
        <w:t>способность проводить математические рассуждения;</w:t>
      </w:r>
    </w:p>
    <w:p w:rsidR="008F561A" w:rsidRPr="008F561A" w:rsidRDefault="008F561A" w:rsidP="005743FB">
      <w:pPr>
        <w:ind w:firstLine="720"/>
        <w:jc w:val="both"/>
        <w:rPr>
          <w:sz w:val="24"/>
          <w:szCs w:val="24"/>
        </w:rPr>
      </w:pPr>
      <w:r w:rsidRPr="008F561A">
        <w:rPr>
          <w:sz w:val="24"/>
          <w:szCs w:val="24"/>
        </w:rPr>
        <w:t xml:space="preserve">способность использовать математические понятия, факты, чтобы описать, объяснить и предсказать явления; </w:t>
      </w:r>
    </w:p>
    <w:p w:rsidR="008F561A" w:rsidRPr="008F561A" w:rsidRDefault="008F561A" w:rsidP="005743FB">
      <w:pPr>
        <w:ind w:firstLine="720"/>
        <w:jc w:val="both"/>
        <w:rPr>
          <w:b/>
          <w:bCs/>
          <w:sz w:val="24"/>
          <w:szCs w:val="24"/>
        </w:rPr>
      </w:pPr>
      <w:r w:rsidRPr="008F561A">
        <w:rPr>
          <w:sz w:val="24"/>
          <w:szCs w:val="24"/>
        </w:rPr>
        <w:t>способность понимать роль математики в мире, высказывать обоснованные суждения и принимать решения, которые необходимы конструктивному, активному и размышляющему человеку.</w:t>
      </w:r>
    </w:p>
    <w:p w:rsidR="008F561A" w:rsidRPr="008F561A" w:rsidRDefault="008F561A" w:rsidP="005743FB">
      <w:pPr>
        <w:ind w:firstLine="720"/>
        <w:jc w:val="both"/>
        <w:rPr>
          <w:b/>
          <w:bCs/>
          <w:sz w:val="24"/>
          <w:szCs w:val="24"/>
        </w:rPr>
      </w:pPr>
    </w:p>
    <w:p w:rsidR="008F561A" w:rsidRPr="008F561A" w:rsidRDefault="008F561A" w:rsidP="005743FB">
      <w:pPr>
        <w:ind w:firstLine="720"/>
        <w:jc w:val="both"/>
        <w:rPr>
          <w:b/>
          <w:bCs/>
          <w:sz w:val="24"/>
          <w:szCs w:val="24"/>
        </w:rPr>
      </w:pPr>
      <w:r w:rsidRPr="008F561A">
        <w:rPr>
          <w:b/>
          <w:bCs/>
          <w:sz w:val="24"/>
          <w:szCs w:val="24"/>
        </w:rPr>
        <w:t xml:space="preserve">Предметные результаты </w:t>
      </w:r>
      <w:r w:rsidRPr="008F561A">
        <w:rPr>
          <w:sz w:val="24"/>
          <w:szCs w:val="24"/>
        </w:rPr>
        <w:t>изучения блока</w:t>
      </w:r>
      <w:r w:rsidRPr="008F561A">
        <w:rPr>
          <w:b/>
          <w:bCs/>
          <w:sz w:val="24"/>
          <w:szCs w:val="24"/>
        </w:rPr>
        <w:t xml:space="preserve"> «Финансовая грамотность»:</w:t>
      </w:r>
    </w:p>
    <w:p w:rsidR="008F561A" w:rsidRPr="008F561A" w:rsidRDefault="008F561A" w:rsidP="005743FB">
      <w:pPr>
        <w:ind w:firstLine="720"/>
        <w:jc w:val="both"/>
        <w:rPr>
          <w:sz w:val="24"/>
          <w:szCs w:val="24"/>
        </w:rPr>
      </w:pPr>
      <w:r w:rsidRPr="008F561A">
        <w:rPr>
          <w:sz w:val="24"/>
          <w:szCs w:val="24"/>
        </w:rPr>
        <w:t xml:space="preserve">понимание и правильное использование экономических терминов; </w:t>
      </w:r>
    </w:p>
    <w:p w:rsidR="008F561A" w:rsidRPr="008F561A" w:rsidRDefault="008F561A" w:rsidP="005743FB">
      <w:pPr>
        <w:ind w:firstLine="720"/>
        <w:jc w:val="both"/>
        <w:rPr>
          <w:sz w:val="24"/>
          <w:szCs w:val="24"/>
        </w:rPr>
      </w:pPr>
      <w:r w:rsidRPr="008F561A">
        <w:rPr>
          <w:sz w:val="24"/>
          <w:szCs w:val="24"/>
        </w:rPr>
        <w:t xml:space="preserve">представление о банковских картах; </w:t>
      </w:r>
    </w:p>
    <w:p w:rsidR="008F561A" w:rsidRPr="008F561A" w:rsidRDefault="008F561A" w:rsidP="005743FB">
      <w:pPr>
        <w:ind w:firstLine="720"/>
        <w:jc w:val="both"/>
        <w:rPr>
          <w:sz w:val="24"/>
          <w:szCs w:val="24"/>
        </w:rPr>
      </w:pPr>
      <w:r w:rsidRPr="008F561A">
        <w:rPr>
          <w:sz w:val="24"/>
          <w:szCs w:val="24"/>
        </w:rPr>
        <w:t xml:space="preserve">представление о различных банковских услугах; </w:t>
      </w:r>
    </w:p>
    <w:p w:rsidR="008F561A" w:rsidRPr="008F561A" w:rsidRDefault="008F561A" w:rsidP="005743FB">
      <w:pPr>
        <w:ind w:firstLine="720"/>
        <w:jc w:val="both"/>
        <w:rPr>
          <w:b/>
          <w:sz w:val="24"/>
          <w:szCs w:val="24"/>
        </w:rPr>
      </w:pPr>
      <w:r w:rsidRPr="008F561A">
        <w:rPr>
          <w:sz w:val="24"/>
          <w:szCs w:val="24"/>
        </w:rPr>
        <w:t>проведение элементарных финансовых расчётов.</w:t>
      </w:r>
    </w:p>
    <w:p w:rsidR="008F561A" w:rsidRPr="008F561A" w:rsidRDefault="008F561A" w:rsidP="005743FB">
      <w:pPr>
        <w:ind w:firstLine="720"/>
        <w:jc w:val="both"/>
        <w:rPr>
          <w:b/>
          <w:bCs/>
          <w:sz w:val="24"/>
          <w:szCs w:val="24"/>
        </w:rPr>
      </w:pPr>
    </w:p>
    <w:p w:rsidR="008F561A" w:rsidRPr="008F561A" w:rsidRDefault="008F561A" w:rsidP="005743FB">
      <w:pPr>
        <w:ind w:firstLine="720"/>
        <w:jc w:val="both"/>
        <w:rPr>
          <w:b/>
          <w:bCs/>
          <w:sz w:val="24"/>
          <w:szCs w:val="24"/>
        </w:rPr>
      </w:pPr>
      <w:r w:rsidRPr="008F561A">
        <w:rPr>
          <w:b/>
          <w:bCs/>
          <w:sz w:val="24"/>
          <w:szCs w:val="24"/>
        </w:rPr>
        <w:t xml:space="preserve">Предметные результаты </w:t>
      </w:r>
      <w:r w:rsidRPr="008F561A">
        <w:rPr>
          <w:sz w:val="24"/>
          <w:szCs w:val="24"/>
        </w:rPr>
        <w:t>изучения блока</w:t>
      </w:r>
      <w:r w:rsidRPr="008F561A">
        <w:rPr>
          <w:b/>
          <w:bCs/>
          <w:sz w:val="24"/>
          <w:szCs w:val="24"/>
        </w:rPr>
        <w:t xml:space="preserve"> «Естественно-научная грамотность»:</w:t>
      </w:r>
    </w:p>
    <w:p w:rsidR="008F561A" w:rsidRPr="008F561A" w:rsidRDefault="008F561A" w:rsidP="005743FB">
      <w:pPr>
        <w:ind w:firstLine="720"/>
        <w:jc w:val="both"/>
        <w:rPr>
          <w:sz w:val="24"/>
          <w:szCs w:val="24"/>
        </w:rPr>
      </w:pPr>
      <w:r w:rsidRPr="008F561A">
        <w:rPr>
          <w:sz w:val="24"/>
          <w:szCs w:val="24"/>
        </w:rPr>
        <w:t>способность осваивать и использовать естественно-научные знания для распознания и постановки вопросов, для освоения новых знаний, для объяснения естественно-научных явлений и формулирования основанных на научных доказательствах выводов;</w:t>
      </w:r>
    </w:p>
    <w:p w:rsidR="008F561A" w:rsidRPr="008F561A" w:rsidRDefault="008F561A" w:rsidP="005743FB">
      <w:pPr>
        <w:ind w:firstLine="720"/>
        <w:jc w:val="both"/>
        <w:rPr>
          <w:sz w:val="24"/>
          <w:szCs w:val="24"/>
        </w:rPr>
      </w:pPr>
      <w:r w:rsidRPr="008F561A">
        <w:rPr>
          <w:sz w:val="24"/>
          <w:szCs w:val="24"/>
        </w:rPr>
        <w:t>способность понимать основные особенности естествознания как формы человеческого познания.</w:t>
      </w:r>
    </w:p>
    <w:p w:rsidR="008F561A" w:rsidRDefault="008F561A" w:rsidP="005743FB">
      <w:pPr>
        <w:ind w:firstLine="720"/>
        <w:jc w:val="both"/>
        <w:rPr>
          <w:b/>
          <w:smallCaps/>
          <w:sz w:val="24"/>
          <w:szCs w:val="24"/>
        </w:rPr>
      </w:pPr>
    </w:p>
    <w:p w:rsidR="008F561A" w:rsidRPr="00CC449A" w:rsidRDefault="008F561A" w:rsidP="005743FB">
      <w:pPr>
        <w:ind w:firstLine="720"/>
        <w:jc w:val="both"/>
        <w:rPr>
          <w:b/>
          <w:sz w:val="24"/>
          <w:szCs w:val="24"/>
        </w:rPr>
      </w:pPr>
      <w:r w:rsidRPr="00CC449A">
        <w:rPr>
          <w:b/>
          <w:smallCaps/>
          <w:sz w:val="24"/>
          <w:szCs w:val="24"/>
        </w:rPr>
        <w:t>3 класс</w:t>
      </w:r>
    </w:p>
    <w:p w:rsidR="008F561A" w:rsidRPr="00CC449A" w:rsidRDefault="008F561A" w:rsidP="005743FB">
      <w:pPr>
        <w:ind w:firstLine="720"/>
        <w:jc w:val="both"/>
        <w:rPr>
          <w:sz w:val="24"/>
          <w:szCs w:val="24"/>
        </w:rPr>
      </w:pPr>
      <w:r w:rsidRPr="00CC449A">
        <w:rPr>
          <w:sz w:val="24"/>
          <w:szCs w:val="24"/>
        </w:rPr>
        <w:t xml:space="preserve">Программа обеспечивает достижение третьеклассниками следующих личностных, метапредметных результатов. </w:t>
      </w:r>
    </w:p>
    <w:p w:rsidR="008F561A" w:rsidRPr="00CC449A" w:rsidRDefault="008F561A" w:rsidP="005743FB">
      <w:pPr>
        <w:ind w:firstLine="720"/>
        <w:jc w:val="both"/>
        <w:rPr>
          <w:b/>
          <w:sz w:val="24"/>
          <w:szCs w:val="24"/>
        </w:rPr>
      </w:pPr>
    </w:p>
    <w:p w:rsidR="008F561A" w:rsidRPr="00CC449A" w:rsidRDefault="008F561A" w:rsidP="005743FB">
      <w:pPr>
        <w:ind w:firstLine="720"/>
        <w:jc w:val="both"/>
        <w:rPr>
          <w:sz w:val="24"/>
          <w:szCs w:val="24"/>
        </w:rPr>
      </w:pPr>
      <w:r w:rsidRPr="00CC449A">
        <w:rPr>
          <w:b/>
          <w:bCs/>
          <w:i/>
          <w:sz w:val="24"/>
          <w:szCs w:val="24"/>
        </w:rPr>
        <w:t>Личностные</w:t>
      </w:r>
      <w:r w:rsidRPr="00CC449A">
        <w:rPr>
          <w:b/>
          <w:bCs/>
          <w:sz w:val="24"/>
          <w:szCs w:val="24"/>
        </w:rPr>
        <w:t xml:space="preserve"> </w:t>
      </w:r>
      <w:r w:rsidRPr="00CC449A">
        <w:rPr>
          <w:bCs/>
          <w:sz w:val="24"/>
          <w:szCs w:val="24"/>
        </w:rPr>
        <w:t>результаты</w:t>
      </w:r>
      <w:r w:rsidRPr="00CC449A">
        <w:rPr>
          <w:sz w:val="24"/>
          <w:szCs w:val="24"/>
        </w:rPr>
        <w:t xml:space="preserve"> изучения курса:</w:t>
      </w:r>
    </w:p>
    <w:p w:rsidR="008F561A" w:rsidRPr="008F561A" w:rsidRDefault="008F561A" w:rsidP="005743FB">
      <w:pPr>
        <w:ind w:firstLine="720"/>
        <w:jc w:val="both"/>
        <w:rPr>
          <w:sz w:val="24"/>
          <w:szCs w:val="24"/>
        </w:rPr>
      </w:pPr>
      <w:r w:rsidRPr="00CC449A">
        <w:rPr>
          <w:sz w:val="24"/>
          <w:szCs w:val="24"/>
        </w:rPr>
        <w:t xml:space="preserve">осознавать себя как члена семьи, общества и государства: участие в обсуждении </w:t>
      </w:r>
      <w:r w:rsidRPr="008F561A">
        <w:rPr>
          <w:sz w:val="24"/>
          <w:szCs w:val="24"/>
        </w:rPr>
        <w:t xml:space="preserve">финансовых проблем семьи, принятии решений о семейном бюджете; </w:t>
      </w:r>
    </w:p>
    <w:p w:rsidR="008F561A" w:rsidRPr="008F561A" w:rsidRDefault="008F561A" w:rsidP="005743FB">
      <w:pPr>
        <w:ind w:firstLine="720"/>
        <w:jc w:val="both"/>
        <w:rPr>
          <w:sz w:val="24"/>
          <w:szCs w:val="24"/>
        </w:rPr>
      </w:pPr>
      <w:r w:rsidRPr="008F561A">
        <w:rPr>
          <w:sz w:val="24"/>
          <w:szCs w:val="24"/>
        </w:rPr>
        <w:lastRenderedPageBreak/>
        <w:t xml:space="preserve">овладевать начальными навыками адаптации в мире финансовых отношений: сопоставление доходов и расходов, простые вычисления в области семейных финансов; </w:t>
      </w:r>
    </w:p>
    <w:p w:rsidR="008F561A" w:rsidRPr="008F561A" w:rsidRDefault="008F561A" w:rsidP="005743FB">
      <w:pPr>
        <w:ind w:firstLine="720"/>
        <w:jc w:val="both"/>
        <w:rPr>
          <w:sz w:val="24"/>
          <w:szCs w:val="24"/>
        </w:rPr>
      </w:pPr>
      <w:r w:rsidRPr="008F561A">
        <w:rPr>
          <w:sz w:val="24"/>
          <w:szCs w:val="24"/>
        </w:rPr>
        <w:t>осознавать личную ответственность за свои поступки;</w:t>
      </w:r>
    </w:p>
    <w:p w:rsidR="008F561A" w:rsidRPr="008F561A" w:rsidRDefault="008F561A" w:rsidP="005743FB">
      <w:pPr>
        <w:ind w:firstLine="720"/>
        <w:jc w:val="both"/>
        <w:rPr>
          <w:sz w:val="24"/>
          <w:szCs w:val="24"/>
        </w:rPr>
      </w:pPr>
      <w:r w:rsidRPr="008F561A">
        <w:rPr>
          <w:sz w:val="24"/>
          <w:szCs w:val="24"/>
        </w:rPr>
        <w:t xml:space="preserve">уметь сотрудничать со взрослыми и сверстниками в различных ситуациях. </w:t>
      </w:r>
    </w:p>
    <w:p w:rsidR="008F561A" w:rsidRPr="008F561A" w:rsidRDefault="008F561A" w:rsidP="005743FB">
      <w:pPr>
        <w:ind w:firstLine="720"/>
        <w:jc w:val="both"/>
        <w:rPr>
          <w:b/>
          <w:bCs/>
          <w:sz w:val="24"/>
          <w:szCs w:val="24"/>
        </w:rPr>
      </w:pPr>
    </w:p>
    <w:p w:rsidR="008F561A" w:rsidRPr="008F561A" w:rsidRDefault="008F561A" w:rsidP="005743FB">
      <w:pPr>
        <w:ind w:firstLine="720"/>
        <w:jc w:val="both"/>
        <w:rPr>
          <w:sz w:val="24"/>
          <w:szCs w:val="24"/>
        </w:rPr>
      </w:pPr>
      <w:r w:rsidRPr="008F561A">
        <w:rPr>
          <w:b/>
          <w:bCs/>
          <w:i/>
          <w:sz w:val="24"/>
          <w:szCs w:val="24"/>
        </w:rPr>
        <w:t>Метапредметные</w:t>
      </w:r>
      <w:r w:rsidRPr="008F561A">
        <w:rPr>
          <w:sz w:val="24"/>
          <w:szCs w:val="24"/>
        </w:rPr>
        <w:t xml:space="preserve"> результаты изучения курса: </w:t>
      </w:r>
    </w:p>
    <w:p w:rsidR="008F561A" w:rsidRPr="008F561A" w:rsidRDefault="008F561A" w:rsidP="005743FB">
      <w:pPr>
        <w:ind w:firstLine="720"/>
        <w:jc w:val="both"/>
        <w:rPr>
          <w:bCs/>
          <w:sz w:val="24"/>
          <w:szCs w:val="24"/>
        </w:rPr>
      </w:pPr>
      <w:r w:rsidRPr="008F561A">
        <w:rPr>
          <w:bCs/>
          <w:sz w:val="24"/>
          <w:szCs w:val="24"/>
        </w:rPr>
        <w:t xml:space="preserve">Познавательные: </w:t>
      </w:r>
    </w:p>
    <w:p w:rsidR="008F561A" w:rsidRPr="008F561A" w:rsidRDefault="008F561A" w:rsidP="005743FB">
      <w:pPr>
        <w:ind w:firstLine="720"/>
        <w:jc w:val="both"/>
        <w:rPr>
          <w:sz w:val="24"/>
          <w:szCs w:val="24"/>
        </w:rPr>
      </w:pPr>
      <w:r w:rsidRPr="008F561A">
        <w:rPr>
          <w:sz w:val="24"/>
          <w:szCs w:val="24"/>
        </w:rPr>
        <w:t xml:space="preserve">осваивать способы решения проблем творческого и поискового характера: работа над проектами и исследования; </w:t>
      </w:r>
    </w:p>
    <w:p w:rsidR="008F561A" w:rsidRPr="008F561A" w:rsidRDefault="008F561A" w:rsidP="005743FB">
      <w:pPr>
        <w:ind w:firstLine="720"/>
        <w:jc w:val="both"/>
        <w:rPr>
          <w:sz w:val="24"/>
          <w:szCs w:val="24"/>
        </w:rPr>
      </w:pPr>
      <w:r w:rsidRPr="008F561A">
        <w:rPr>
          <w:sz w:val="24"/>
          <w:szCs w:val="24"/>
        </w:rPr>
        <w:t>использовать различные способы поиска, сбора, обработки, анализа и представления информации;</w:t>
      </w:r>
    </w:p>
    <w:p w:rsidR="008F561A" w:rsidRPr="008F561A" w:rsidRDefault="008F561A" w:rsidP="005743FB">
      <w:pPr>
        <w:ind w:firstLine="720"/>
        <w:jc w:val="both"/>
        <w:rPr>
          <w:sz w:val="24"/>
          <w:szCs w:val="24"/>
        </w:rPr>
      </w:pPr>
      <w:r w:rsidRPr="008F561A">
        <w:rPr>
          <w:sz w:val="24"/>
          <w:szCs w:val="24"/>
        </w:rPr>
        <w:t xml:space="preserve">овладевать логическими действиями сравнения, обобщения, классификации, установления аналогий и причинно-следственных связей, построения рассуждений, отнесения к известным понятиям; </w:t>
      </w:r>
    </w:p>
    <w:p w:rsidR="008F561A" w:rsidRPr="008F561A" w:rsidRDefault="008F561A" w:rsidP="005743FB">
      <w:pPr>
        <w:ind w:firstLine="720"/>
        <w:jc w:val="both"/>
        <w:rPr>
          <w:sz w:val="24"/>
          <w:szCs w:val="24"/>
        </w:rPr>
      </w:pPr>
      <w:r w:rsidRPr="008F561A">
        <w:rPr>
          <w:sz w:val="24"/>
          <w:szCs w:val="24"/>
        </w:rPr>
        <w:t>использовать знаково-символические средства, в том числе моделирование;</w:t>
      </w:r>
    </w:p>
    <w:p w:rsidR="008F561A" w:rsidRPr="008F561A" w:rsidRDefault="008F561A" w:rsidP="005743FB">
      <w:pPr>
        <w:ind w:firstLine="720"/>
        <w:jc w:val="both"/>
        <w:rPr>
          <w:sz w:val="24"/>
          <w:szCs w:val="24"/>
        </w:rPr>
      </w:pPr>
      <w:r w:rsidRPr="008F561A">
        <w:rPr>
          <w:sz w:val="24"/>
          <w:szCs w:val="24"/>
        </w:rPr>
        <w:t>ориентироваться в своей системе знаний: отличать новое от уже известного;</w:t>
      </w:r>
    </w:p>
    <w:p w:rsidR="008F561A" w:rsidRPr="008F561A" w:rsidRDefault="008F561A" w:rsidP="005743FB">
      <w:pPr>
        <w:ind w:firstLine="720"/>
        <w:jc w:val="both"/>
        <w:rPr>
          <w:sz w:val="24"/>
          <w:szCs w:val="24"/>
        </w:rPr>
      </w:pPr>
      <w:r w:rsidRPr="008F561A">
        <w:rPr>
          <w:sz w:val="24"/>
          <w:szCs w:val="24"/>
        </w:rPr>
        <w:t>делать предварительный отбор источников информации: ориентироваться в потоке информации;</w:t>
      </w:r>
    </w:p>
    <w:p w:rsidR="008F561A" w:rsidRPr="008F561A" w:rsidRDefault="008F561A" w:rsidP="005743FB">
      <w:pPr>
        <w:ind w:firstLine="720"/>
        <w:jc w:val="both"/>
        <w:rPr>
          <w:sz w:val="24"/>
          <w:szCs w:val="24"/>
        </w:rPr>
      </w:pPr>
      <w:r w:rsidRPr="008F561A">
        <w:rPr>
          <w:sz w:val="24"/>
          <w:szCs w:val="24"/>
        </w:rPr>
        <w:t>добывать новые знания: находить ответы на вопросы, используя учебные пособия, свой жизненный опыт и информацию, полученную от окружающих;</w:t>
      </w:r>
    </w:p>
    <w:p w:rsidR="008F561A" w:rsidRPr="008F561A" w:rsidRDefault="008F561A" w:rsidP="005743FB">
      <w:pPr>
        <w:ind w:firstLine="720"/>
        <w:jc w:val="both"/>
        <w:rPr>
          <w:sz w:val="24"/>
          <w:szCs w:val="24"/>
        </w:rPr>
      </w:pPr>
      <w:r w:rsidRPr="008F561A">
        <w:rPr>
          <w:sz w:val="24"/>
          <w:szCs w:val="24"/>
        </w:rPr>
        <w:t>перерабатывать полученную информацию: сравнивать и группировать объекты;</w:t>
      </w:r>
    </w:p>
    <w:p w:rsidR="008F561A" w:rsidRPr="008F561A" w:rsidRDefault="008F561A" w:rsidP="005743FB">
      <w:pPr>
        <w:ind w:firstLine="720"/>
        <w:jc w:val="both"/>
        <w:rPr>
          <w:sz w:val="24"/>
          <w:szCs w:val="24"/>
        </w:rPr>
      </w:pPr>
      <w:r w:rsidRPr="008F561A">
        <w:rPr>
          <w:sz w:val="24"/>
          <w:szCs w:val="24"/>
        </w:rPr>
        <w:t>преобразовывать информацию из одной формы в другую.</w:t>
      </w:r>
    </w:p>
    <w:p w:rsidR="008F561A" w:rsidRPr="008F561A" w:rsidRDefault="008F561A" w:rsidP="005743FB">
      <w:pPr>
        <w:ind w:firstLine="720"/>
        <w:jc w:val="both"/>
        <w:rPr>
          <w:b/>
          <w:sz w:val="24"/>
          <w:szCs w:val="24"/>
        </w:rPr>
      </w:pPr>
    </w:p>
    <w:p w:rsidR="008F561A" w:rsidRPr="008F561A" w:rsidRDefault="008F561A" w:rsidP="005743FB">
      <w:pPr>
        <w:ind w:firstLine="720"/>
        <w:jc w:val="both"/>
        <w:rPr>
          <w:bCs/>
          <w:sz w:val="24"/>
          <w:szCs w:val="24"/>
        </w:rPr>
      </w:pPr>
      <w:r w:rsidRPr="008F561A">
        <w:rPr>
          <w:bCs/>
          <w:sz w:val="24"/>
          <w:szCs w:val="24"/>
        </w:rPr>
        <w:t xml:space="preserve">Регулятивные: </w:t>
      </w:r>
    </w:p>
    <w:p w:rsidR="008F561A" w:rsidRPr="008F561A" w:rsidRDefault="008F561A" w:rsidP="005743FB">
      <w:pPr>
        <w:ind w:firstLine="720"/>
        <w:jc w:val="both"/>
        <w:rPr>
          <w:sz w:val="24"/>
          <w:szCs w:val="24"/>
        </w:rPr>
      </w:pPr>
      <w:r w:rsidRPr="008F561A">
        <w:rPr>
          <w:sz w:val="24"/>
          <w:szCs w:val="24"/>
        </w:rPr>
        <w:t xml:space="preserve">проявлять познавательную и творческую инициативу; </w:t>
      </w:r>
    </w:p>
    <w:p w:rsidR="008F561A" w:rsidRPr="008F561A" w:rsidRDefault="008F561A" w:rsidP="005743FB">
      <w:pPr>
        <w:ind w:firstLine="720"/>
        <w:jc w:val="both"/>
        <w:rPr>
          <w:sz w:val="24"/>
          <w:szCs w:val="24"/>
        </w:rPr>
      </w:pPr>
      <w:r w:rsidRPr="008F561A">
        <w:rPr>
          <w:sz w:val="24"/>
          <w:szCs w:val="24"/>
        </w:rPr>
        <w:t>принимать и сохранять учебную цель и задачу;</w:t>
      </w:r>
    </w:p>
    <w:p w:rsidR="008F561A" w:rsidRPr="008F561A" w:rsidRDefault="008F561A" w:rsidP="005743FB">
      <w:pPr>
        <w:ind w:firstLine="720"/>
        <w:jc w:val="both"/>
        <w:rPr>
          <w:sz w:val="24"/>
          <w:szCs w:val="24"/>
        </w:rPr>
      </w:pPr>
      <w:r w:rsidRPr="008F561A">
        <w:rPr>
          <w:spacing w:val="-4"/>
          <w:sz w:val="24"/>
          <w:szCs w:val="24"/>
        </w:rPr>
        <w:t>планировать ее реализацию, в том числе во внутреннем плане;</w:t>
      </w:r>
    </w:p>
    <w:p w:rsidR="008F561A" w:rsidRPr="008F561A" w:rsidRDefault="008F561A" w:rsidP="005743FB">
      <w:pPr>
        <w:ind w:firstLine="720"/>
        <w:jc w:val="both"/>
        <w:rPr>
          <w:sz w:val="24"/>
          <w:szCs w:val="24"/>
        </w:rPr>
      </w:pPr>
      <w:r w:rsidRPr="008F561A">
        <w:rPr>
          <w:sz w:val="24"/>
          <w:szCs w:val="24"/>
        </w:rPr>
        <w:t>контролировать и оценивать свои действия, вносить соответствующие коррективы в их выполнение;</w:t>
      </w:r>
    </w:p>
    <w:p w:rsidR="008F561A" w:rsidRPr="008F561A" w:rsidRDefault="008F561A" w:rsidP="005743FB">
      <w:pPr>
        <w:ind w:firstLine="720"/>
        <w:jc w:val="both"/>
        <w:rPr>
          <w:sz w:val="24"/>
          <w:szCs w:val="24"/>
        </w:rPr>
      </w:pPr>
      <w:r w:rsidRPr="008F561A">
        <w:rPr>
          <w:sz w:val="24"/>
          <w:szCs w:val="24"/>
        </w:rPr>
        <w:t xml:space="preserve"> </w:t>
      </w:r>
      <w:r w:rsidRPr="008F561A">
        <w:rPr>
          <w:spacing w:val="-4"/>
          <w:sz w:val="24"/>
          <w:szCs w:val="24"/>
        </w:rPr>
        <w:t>уметь отличать правильно выполненное задание от неверного;</w:t>
      </w:r>
    </w:p>
    <w:p w:rsidR="008F561A" w:rsidRPr="008F561A" w:rsidRDefault="008F561A" w:rsidP="005743FB">
      <w:pPr>
        <w:ind w:firstLine="720"/>
        <w:jc w:val="both"/>
        <w:rPr>
          <w:sz w:val="24"/>
          <w:szCs w:val="24"/>
        </w:rPr>
      </w:pPr>
      <w:r w:rsidRPr="008F561A">
        <w:rPr>
          <w:sz w:val="24"/>
          <w:szCs w:val="24"/>
        </w:rPr>
        <w:t>оценивать правильность выполнения действий: знакомство с критериями оценивания, самооценка и взаимооценка.</w:t>
      </w:r>
    </w:p>
    <w:p w:rsidR="008F561A" w:rsidRPr="008F561A" w:rsidRDefault="008F561A" w:rsidP="005743FB">
      <w:pPr>
        <w:ind w:firstLine="720"/>
        <w:jc w:val="both"/>
        <w:rPr>
          <w:sz w:val="24"/>
          <w:szCs w:val="24"/>
        </w:rPr>
      </w:pPr>
    </w:p>
    <w:p w:rsidR="008F561A" w:rsidRPr="008F561A" w:rsidRDefault="008F561A" w:rsidP="005743FB">
      <w:pPr>
        <w:ind w:firstLine="720"/>
        <w:jc w:val="both"/>
        <w:rPr>
          <w:sz w:val="24"/>
          <w:szCs w:val="24"/>
        </w:rPr>
      </w:pPr>
      <w:r w:rsidRPr="008F561A">
        <w:rPr>
          <w:bCs/>
          <w:sz w:val="24"/>
          <w:szCs w:val="24"/>
        </w:rPr>
        <w:t>Коммуникативные</w:t>
      </w:r>
      <w:r w:rsidRPr="008F561A">
        <w:rPr>
          <w:sz w:val="24"/>
          <w:szCs w:val="24"/>
        </w:rPr>
        <w:t xml:space="preserve">: </w:t>
      </w:r>
    </w:p>
    <w:p w:rsidR="008F561A" w:rsidRPr="008F561A" w:rsidRDefault="008F561A" w:rsidP="005743FB">
      <w:pPr>
        <w:ind w:firstLine="720"/>
        <w:jc w:val="both"/>
        <w:rPr>
          <w:sz w:val="24"/>
          <w:szCs w:val="24"/>
        </w:rPr>
      </w:pPr>
      <w:r w:rsidRPr="008F561A">
        <w:rPr>
          <w:sz w:val="24"/>
          <w:szCs w:val="24"/>
        </w:rPr>
        <w:t>адекватно передавать информацию и выражать свои мысли в соответствии с поставленными задачами и отображать предметное содержание и условия деятельности в речи;</w:t>
      </w:r>
    </w:p>
    <w:p w:rsidR="008F561A" w:rsidRPr="008F561A" w:rsidRDefault="008F561A" w:rsidP="005743FB">
      <w:pPr>
        <w:ind w:firstLine="720"/>
        <w:jc w:val="both"/>
        <w:rPr>
          <w:sz w:val="24"/>
          <w:szCs w:val="24"/>
        </w:rPr>
      </w:pPr>
      <w:r w:rsidRPr="008F561A">
        <w:rPr>
          <w:sz w:val="24"/>
          <w:szCs w:val="24"/>
        </w:rPr>
        <w:t>доносить свою позицию до других: оформлять свою мысль в устной и письменной речи (на уровне одного предложения или небольшого текста);</w:t>
      </w:r>
    </w:p>
    <w:p w:rsidR="008F561A" w:rsidRPr="008F561A" w:rsidRDefault="008F561A" w:rsidP="005743FB">
      <w:pPr>
        <w:ind w:firstLine="720"/>
        <w:jc w:val="both"/>
        <w:rPr>
          <w:sz w:val="24"/>
          <w:szCs w:val="24"/>
        </w:rPr>
      </w:pPr>
      <w:r w:rsidRPr="008F561A">
        <w:rPr>
          <w:sz w:val="24"/>
          <w:szCs w:val="24"/>
        </w:rPr>
        <w:t>слушать и понимать речь других;</w:t>
      </w:r>
    </w:p>
    <w:p w:rsidR="008F561A" w:rsidRPr="008F561A" w:rsidRDefault="008F561A" w:rsidP="005743FB">
      <w:pPr>
        <w:ind w:firstLine="720"/>
        <w:jc w:val="both"/>
        <w:rPr>
          <w:sz w:val="24"/>
          <w:szCs w:val="24"/>
        </w:rPr>
      </w:pPr>
      <w:r w:rsidRPr="008F561A">
        <w:rPr>
          <w:sz w:val="24"/>
          <w:szCs w:val="24"/>
        </w:rPr>
        <w:t>совместно договариваться о правилах работы в группе;</w:t>
      </w:r>
    </w:p>
    <w:p w:rsidR="008F561A" w:rsidRPr="008F561A" w:rsidRDefault="008F561A" w:rsidP="005743FB">
      <w:pPr>
        <w:ind w:firstLine="720"/>
        <w:jc w:val="both"/>
        <w:rPr>
          <w:sz w:val="24"/>
          <w:szCs w:val="24"/>
        </w:rPr>
      </w:pPr>
      <w:r w:rsidRPr="008F561A">
        <w:rPr>
          <w:sz w:val="24"/>
          <w:szCs w:val="24"/>
        </w:rPr>
        <w:t>учиться выполнять различные роли в группе (лидера, исполнителя, критика).</w:t>
      </w:r>
    </w:p>
    <w:p w:rsidR="008F561A" w:rsidRPr="008F561A" w:rsidRDefault="008F561A" w:rsidP="005743FB">
      <w:pPr>
        <w:ind w:firstLine="720"/>
        <w:jc w:val="both"/>
        <w:rPr>
          <w:b/>
          <w:sz w:val="24"/>
          <w:szCs w:val="24"/>
        </w:rPr>
      </w:pPr>
    </w:p>
    <w:p w:rsidR="008F561A" w:rsidRPr="008F561A" w:rsidRDefault="008F561A" w:rsidP="005743FB">
      <w:pPr>
        <w:ind w:firstLine="720"/>
        <w:jc w:val="both"/>
        <w:rPr>
          <w:b/>
          <w:bCs/>
          <w:sz w:val="24"/>
          <w:szCs w:val="24"/>
        </w:rPr>
      </w:pPr>
      <w:r w:rsidRPr="008F561A">
        <w:rPr>
          <w:b/>
          <w:bCs/>
          <w:sz w:val="24"/>
          <w:szCs w:val="24"/>
        </w:rPr>
        <w:t xml:space="preserve">Предметные результаты </w:t>
      </w:r>
      <w:r w:rsidRPr="008F561A">
        <w:rPr>
          <w:sz w:val="24"/>
          <w:szCs w:val="24"/>
        </w:rPr>
        <w:t>изучения блока</w:t>
      </w:r>
      <w:r w:rsidRPr="008F561A">
        <w:rPr>
          <w:b/>
          <w:bCs/>
          <w:sz w:val="24"/>
          <w:szCs w:val="24"/>
        </w:rPr>
        <w:t xml:space="preserve"> «Читательская грамотность»:</w:t>
      </w:r>
    </w:p>
    <w:p w:rsidR="008F561A" w:rsidRPr="008F561A" w:rsidRDefault="008F561A" w:rsidP="005743FB">
      <w:pPr>
        <w:ind w:firstLine="720"/>
        <w:jc w:val="both"/>
        <w:rPr>
          <w:sz w:val="24"/>
          <w:szCs w:val="24"/>
        </w:rPr>
      </w:pPr>
      <w:r w:rsidRPr="008F561A">
        <w:rPr>
          <w:sz w:val="24"/>
          <w:szCs w:val="24"/>
        </w:rPr>
        <w:t>способность понимать, использовать, оценивать тексты, размышлять о них и заниматься чтением для того, чтобы достигать своих целей, расширять свои знания и возможности, участвовать в социальной жизни;</w:t>
      </w:r>
    </w:p>
    <w:p w:rsidR="008F561A" w:rsidRPr="008F561A" w:rsidRDefault="008F561A" w:rsidP="005743FB">
      <w:pPr>
        <w:ind w:firstLine="720"/>
        <w:jc w:val="both"/>
        <w:rPr>
          <w:sz w:val="24"/>
          <w:szCs w:val="24"/>
        </w:rPr>
      </w:pPr>
      <w:r w:rsidRPr="008F561A">
        <w:rPr>
          <w:sz w:val="24"/>
          <w:szCs w:val="24"/>
        </w:rPr>
        <w:t xml:space="preserve"> способность различать тексты различных жанров и типов;</w:t>
      </w:r>
    </w:p>
    <w:p w:rsidR="008F561A" w:rsidRPr="008F561A" w:rsidRDefault="008F561A" w:rsidP="005743FB">
      <w:pPr>
        <w:ind w:firstLine="720"/>
        <w:jc w:val="both"/>
        <w:rPr>
          <w:sz w:val="24"/>
          <w:szCs w:val="24"/>
        </w:rPr>
      </w:pPr>
      <w:r w:rsidRPr="008F561A">
        <w:rPr>
          <w:sz w:val="24"/>
          <w:szCs w:val="24"/>
        </w:rPr>
        <w:t>умение находить необходимую информацию в прочитанных текстах;</w:t>
      </w:r>
    </w:p>
    <w:p w:rsidR="008F561A" w:rsidRPr="008F561A" w:rsidRDefault="008F561A" w:rsidP="005743FB">
      <w:pPr>
        <w:ind w:firstLine="720"/>
        <w:jc w:val="both"/>
        <w:rPr>
          <w:b/>
          <w:bCs/>
          <w:sz w:val="24"/>
          <w:szCs w:val="24"/>
        </w:rPr>
      </w:pPr>
      <w:r w:rsidRPr="008F561A">
        <w:rPr>
          <w:spacing w:val="-6"/>
          <w:sz w:val="24"/>
          <w:szCs w:val="24"/>
        </w:rPr>
        <w:t>умение задавать вопросы по содержанию прочитанных текстов;</w:t>
      </w:r>
    </w:p>
    <w:p w:rsidR="008F561A" w:rsidRPr="008F561A" w:rsidRDefault="008F561A" w:rsidP="005743FB">
      <w:pPr>
        <w:ind w:firstLine="720"/>
        <w:jc w:val="both"/>
        <w:rPr>
          <w:b/>
          <w:bCs/>
          <w:sz w:val="24"/>
          <w:szCs w:val="24"/>
        </w:rPr>
      </w:pPr>
      <w:r w:rsidRPr="008F561A">
        <w:rPr>
          <w:sz w:val="24"/>
          <w:szCs w:val="24"/>
        </w:rPr>
        <w:t>умение составлять речевое высказывание в устной и письменной форме в соответствии с поставленной учебной задачей.</w:t>
      </w:r>
    </w:p>
    <w:p w:rsidR="008F561A" w:rsidRPr="008F561A" w:rsidRDefault="008F561A" w:rsidP="005743FB">
      <w:pPr>
        <w:ind w:firstLine="720"/>
        <w:jc w:val="both"/>
        <w:rPr>
          <w:b/>
          <w:bCs/>
          <w:sz w:val="24"/>
          <w:szCs w:val="24"/>
        </w:rPr>
      </w:pPr>
    </w:p>
    <w:p w:rsidR="008F561A" w:rsidRPr="008F561A" w:rsidRDefault="008F561A" w:rsidP="005743FB">
      <w:pPr>
        <w:ind w:firstLine="720"/>
        <w:jc w:val="both"/>
        <w:rPr>
          <w:b/>
          <w:bCs/>
          <w:sz w:val="24"/>
          <w:szCs w:val="24"/>
        </w:rPr>
      </w:pPr>
      <w:r w:rsidRPr="008F561A">
        <w:rPr>
          <w:b/>
          <w:bCs/>
          <w:sz w:val="24"/>
          <w:szCs w:val="24"/>
        </w:rPr>
        <w:lastRenderedPageBreak/>
        <w:t xml:space="preserve">Предметные результаты </w:t>
      </w:r>
      <w:r w:rsidRPr="008F561A">
        <w:rPr>
          <w:sz w:val="24"/>
          <w:szCs w:val="24"/>
        </w:rPr>
        <w:t>изучения блока</w:t>
      </w:r>
      <w:r w:rsidRPr="008F561A">
        <w:rPr>
          <w:b/>
          <w:bCs/>
          <w:sz w:val="24"/>
          <w:szCs w:val="24"/>
        </w:rPr>
        <w:t xml:space="preserve"> «Математическая грамотность»:</w:t>
      </w:r>
    </w:p>
    <w:p w:rsidR="008F561A" w:rsidRPr="008F561A" w:rsidRDefault="008F561A" w:rsidP="005743FB">
      <w:pPr>
        <w:ind w:firstLine="720"/>
        <w:jc w:val="both"/>
        <w:rPr>
          <w:sz w:val="24"/>
          <w:szCs w:val="24"/>
        </w:rPr>
      </w:pPr>
      <w:r w:rsidRPr="008F561A">
        <w:rPr>
          <w:sz w:val="24"/>
          <w:szCs w:val="24"/>
        </w:rPr>
        <w:t>способность формулировать, применять и интерпретировать математику в разнообразных контекстах;</w:t>
      </w:r>
    </w:p>
    <w:p w:rsidR="008F561A" w:rsidRPr="008F561A" w:rsidRDefault="008F561A" w:rsidP="005743FB">
      <w:pPr>
        <w:ind w:firstLine="720"/>
        <w:jc w:val="both"/>
        <w:rPr>
          <w:sz w:val="24"/>
          <w:szCs w:val="24"/>
        </w:rPr>
      </w:pPr>
      <w:r w:rsidRPr="008F561A">
        <w:rPr>
          <w:sz w:val="24"/>
          <w:szCs w:val="24"/>
        </w:rPr>
        <w:t>способность проводить математические рассуждения;</w:t>
      </w:r>
    </w:p>
    <w:p w:rsidR="008F561A" w:rsidRPr="008F561A" w:rsidRDefault="008F561A" w:rsidP="005743FB">
      <w:pPr>
        <w:ind w:firstLine="720"/>
        <w:jc w:val="both"/>
        <w:rPr>
          <w:sz w:val="24"/>
          <w:szCs w:val="24"/>
        </w:rPr>
      </w:pPr>
      <w:r w:rsidRPr="008F561A">
        <w:rPr>
          <w:sz w:val="24"/>
          <w:szCs w:val="24"/>
        </w:rPr>
        <w:t xml:space="preserve">способность использовать математические понятия, факты, чтобы описать, объяснить и предсказывать явления; </w:t>
      </w:r>
    </w:p>
    <w:p w:rsidR="008F561A" w:rsidRPr="008F561A" w:rsidRDefault="008F561A" w:rsidP="005743FB">
      <w:pPr>
        <w:ind w:firstLine="720"/>
        <w:jc w:val="both"/>
        <w:rPr>
          <w:b/>
          <w:bCs/>
          <w:sz w:val="24"/>
          <w:szCs w:val="24"/>
        </w:rPr>
      </w:pPr>
      <w:r w:rsidRPr="008F561A">
        <w:rPr>
          <w:sz w:val="24"/>
          <w:szCs w:val="24"/>
        </w:rPr>
        <w:t>способность понимать роль математики в мире, высказывать обоснованные суждения и принимать решения, которые необходимы конструктивному, активному и размышляющему человеку.</w:t>
      </w:r>
    </w:p>
    <w:p w:rsidR="008F561A" w:rsidRPr="008F561A" w:rsidRDefault="008F561A" w:rsidP="005743FB">
      <w:pPr>
        <w:ind w:firstLine="720"/>
        <w:jc w:val="both"/>
        <w:rPr>
          <w:b/>
          <w:bCs/>
          <w:sz w:val="24"/>
          <w:szCs w:val="24"/>
        </w:rPr>
      </w:pPr>
    </w:p>
    <w:p w:rsidR="008F561A" w:rsidRPr="008F561A" w:rsidRDefault="008F561A" w:rsidP="005743FB">
      <w:pPr>
        <w:ind w:firstLine="720"/>
        <w:jc w:val="both"/>
        <w:rPr>
          <w:b/>
          <w:bCs/>
          <w:sz w:val="24"/>
          <w:szCs w:val="24"/>
        </w:rPr>
      </w:pPr>
      <w:r w:rsidRPr="008F561A">
        <w:rPr>
          <w:b/>
          <w:bCs/>
          <w:sz w:val="24"/>
          <w:szCs w:val="24"/>
        </w:rPr>
        <w:t xml:space="preserve">Предметные результаты </w:t>
      </w:r>
      <w:r w:rsidRPr="008F561A">
        <w:rPr>
          <w:sz w:val="24"/>
          <w:szCs w:val="24"/>
        </w:rPr>
        <w:t>изучения блока</w:t>
      </w:r>
      <w:r w:rsidRPr="008F561A">
        <w:rPr>
          <w:b/>
          <w:bCs/>
          <w:sz w:val="24"/>
          <w:szCs w:val="24"/>
        </w:rPr>
        <w:t xml:space="preserve"> «Финансовая грамотность»:</w:t>
      </w:r>
    </w:p>
    <w:p w:rsidR="008F561A" w:rsidRPr="008F561A" w:rsidRDefault="008F561A" w:rsidP="005743FB">
      <w:pPr>
        <w:ind w:firstLine="720"/>
        <w:jc w:val="both"/>
        <w:rPr>
          <w:sz w:val="24"/>
          <w:szCs w:val="24"/>
        </w:rPr>
      </w:pPr>
      <w:r w:rsidRPr="008F561A">
        <w:rPr>
          <w:spacing w:val="-6"/>
          <w:sz w:val="24"/>
          <w:szCs w:val="24"/>
        </w:rPr>
        <w:t>понимание и правильное использование финансовых терминов;</w:t>
      </w:r>
      <w:r w:rsidRPr="008F561A">
        <w:rPr>
          <w:sz w:val="24"/>
          <w:szCs w:val="24"/>
        </w:rPr>
        <w:t xml:space="preserve"> </w:t>
      </w:r>
    </w:p>
    <w:p w:rsidR="008F561A" w:rsidRPr="008F561A" w:rsidRDefault="008F561A" w:rsidP="005743FB">
      <w:pPr>
        <w:ind w:firstLine="720"/>
        <w:jc w:val="both"/>
        <w:rPr>
          <w:sz w:val="24"/>
          <w:szCs w:val="24"/>
        </w:rPr>
      </w:pPr>
      <w:r w:rsidRPr="008F561A">
        <w:rPr>
          <w:sz w:val="24"/>
          <w:szCs w:val="24"/>
        </w:rPr>
        <w:t xml:space="preserve">представление о семейных расходах и доходах; </w:t>
      </w:r>
    </w:p>
    <w:p w:rsidR="008F561A" w:rsidRPr="008F561A" w:rsidRDefault="008F561A" w:rsidP="005743FB">
      <w:pPr>
        <w:ind w:firstLine="720"/>
        <w:jc w:val="both"/>
        <w:rPr>
          <w:sz w:val="24"/>
          <w:szCs w:val="24"/>
        </w:rPr>
      </w:pPr>
      <w:r w:rsidRPr="008F561A">
        <w:rPr>
          <w:sz w:val="24"/>
          <w:szCs w:val="24"/>
        </w:rPr>
        <w:t>умение проводить простейшие расчеты семейного бюджета;</w:t>
      </w:r>
    </w:p>
    <w:p w:rsidR="008F561A" w:rsidRPr="008F561A" w:rsidRDefault="008F561A" w:rsidP="005743FB">
      <w:pPr>
        <w:ind w:firstLine="720"/>
        <w:jc w:val="both"/>
        <w:rPr>
          <w:sz w:val="24"/>
          <w:szCs w:val="24"/>
        </w:rPr>
      </w:pPr>
      <w:r w:rsidRPr="008F561A">
        <w:rPr>
          <w:sz w:val="24"/>
          <w:szCs w:val="24"/>
        </w:rPr>
        <w:t xml:space="preserve">представление о различных видах семейных доходов; </w:t>
      </w:r>
    </w:p>
    <w:p w:rsidR="008F561A" w:rsidRPr="008F561A" w:rsidRDefault="008F561A" w:rsidP="005743FB">
      <w:pPr>
        <w:ind w:firstLine="720"/>
        <w:jc w:val="both"/>
        <w:rPr>
          <w:sz w:val="24"/>
          <w:szCs w:val="24"/>
        </w:rPr>
      </w:pPr>
      <w:r w:rsidRPr="008F561A">
        <w:rPr>
          <w:sz w:val="24"/>
          <w:szCs w:val="24"/>
        </w:rPr>
        <w:t>представление о различных видах семейных расходов;</w:t>
      </w:r>
    </w:p>
    <w:p w:rsidR="008F561A" w:rsidRPr="008F561A" w:rsidRDefault="008F561A" w:rsidP="005743FB">
      <w:pPr>
        <w:ind w:firstLine="720"/>
        <w:jc w:val="both"/>
        <w:rPr>
          <w:b/>
          <w:sz w:val="24"/>
          <w:szCs w:val="24"/>
        </w:rPr>
      </w:pPr>
      <w:r w:rsidRPr="008F561A">
        <w:rPr>
          <w:sz w:val="24"/>
          <w:szCs w:val="24"/>
        </w:rPr>
        <w:t>представление о способах экономии семейного бюджета.</w:t>
      </w:r>
    </w:p>
    <w:p w:rsidR="008F561A" w:rsidRPr="008F561A" w:rsidRDefault="008F561A" w:rsidP="005743FB">
      <w:pPr>
        <w:ind w:firstLine="720"/>
        <w:jc w:val="both"/>
        <w:rPr>
          <w:b/>
          <w:sz w:val="24"/>
          <w:szCs w:val="24"/>
        </w:rPr>
      </w:pPr>
    </w:p>
    <w:p w:rsidR="008F561A" w:rsidRPr="008F561A" w:rsidRDefault="008F561A" w:rsidP="005743FB">
      <w:pPr>
        <w:ind w:firstLine="720"/>
        <w:jc w:val="both"/>
        <w:rPr>
          <w:b/>
          <w:bCs/>
          <w:sz w:val="24"/>
          <w:szCs w:val="24"/>
        </w:rPr>
      </w:pPr>
      <w:r w:rsidRPr="008F561A">
        <w:rPr>
          <w:b/>
          <w:bCs/>
          <w:sz w:val="24"/>
          <w:szCs w:val="24"/>
        </w:rPr>
        <w:t xml:space="preserve">Предметные результаты </w:t>
      </w:r>
      <w:r w:rsidRPr="008F561A">
        <w:rPr>
          <w:sz w:val="24"/>
          <w:szCs w:val="24"/>
        </w:rPr>
        <w:t>изучения блока</w:t>
      </w:r>
      <w:r w:rsidRPr="008F561A">
        <w:rPr>
          <w:b/>
          <w:bCs/>
          <w:sz w:val="24"/>
          <w:szCs w:val="24"/>
        </w:rPr>
        <w:t xml:space="preserve"> «Естественно-научная грамотность»:</w:t>
      </w:r>
    </w:p>
    <w:p w:rsidR="008F561A" w:rsidRPr="008F561A" w:rsidRDefault="008F561A" w:rsidP="005743FB">
      <w:pPr>
        <w:ind w:firstLine="720"/>
        <w:jc w:val="both"/>
        <w:rPr>
          <w:sz w:val="24"/>
          <w:szCs w:val="24"/>
        </w:rPr>
      </w:pPr>
      <w:r w:rsidRPr="008F561A">
        <w:rPr>
          <w:sz w:val="24"/>
          <w:szCs w:val="24"/>
        </w:rPr>
        <w:t>способность осваивать и использовать естественно-научные знания для распознания и постановки вопросов, для освоения новых знаний, для объяснения естественно-научных явлений и формулирования основанных на научных доказательствах выводов;</w:t>
      </w:r>
    </w:p>
    <w:p w:rsidR="008F561A" w:rsidRPr="008F561A" w:rsidRDefault="008F561A" w:rsidP="005743FB">
      <w:pPr>
        <w:tabs>
          <w:tab w:val="left" w:pos="567"/>
        </w:tabs>
        <w:ind w:firstLine="720"/>
        <w:jc w:val="both"/>
        <w:rPr>
          <w:sz w:val="24"/>
          <w:szCs w:val="24"/>
        </w:rPr>
      </w:pPr>
      <w:r w:rsidRPr="008F561A">
        <w:rPr>
          <w:sz w:val="24"/>
          <w:szCs w:val="24"/>
        </w:rPr>
        <w:t>способность понимать основные особенности естествознания как формы человеческого познания.</w:t>
      </w:r>
    </w:p>
    <w:p w:rsidR="008F561A" w:rsidRPr="008F561A" w:rsidRDefault="008F561A" w:rsidP="005743FB">
      <w:pPr>
        <w:ind w:firstLine="720"/>
        <w:jc w:val="both"/>
        <w:rPr>
          <w:sz w:val="24"/>
          <w:szCs w:val="24"/>
        </w:rPr>
      </w:pPr>
    </w:p>
    <w:p w:rsidR="009709B7" w:rsidRPr="00CC449A" w:rsidRDefault="009709B7" w:rsidP="008C40A5">
      <w:pPr>
        <w:pStyle w:val="a8"/>
        <w:ind w:firstLine="720"/>
        <w:jc w:val="center"/>
        <w:rPr>
          <w:rFonts w:ascii="Times New Roman" w:hAnsi="Times New Roman" w:cs="Times New Roman"/>
          <w:b/>
          <w:sz w:val="24"/>
          <w:szCs w:val="24"/>
        </w:rPr>
      </w:pPr>
      <w:r w:rsidRPr="00CC449A">
        <w:rPr>
          <w:rFonts w:ascii="Times New Roman" w:hAnsi="Times New Roman" w:cs="Times New Roman"/>
          <w:b/>
          <w:sz w:val="24"/>
          <w:szCs w:val="24"/>
        </w:rPr>
        <w:t>Календарно-тематическое</w:t>
      </w:r>
      <w:r w:rsidRPr="00CC449A">
        <w:rPr>
          <w:rFonts w:ascii="Times New Roman" w:hAnsi="Times New Roman" w:cs="Times New Roman"/>
          <w:b/>
          <w:spacing w:val="-4"/>
          <w:sz w:val="24"/>
          <w:szCs w:val="24"/>
        </w:rPr>
        <w:t xml:space="preserve"> </w:t>
      </w:r>
      <w:r w:rsidRPr="00CC449A">
        <w:rPr>
          <w:rFonts w:ascii="Times New Roman" w:hAnsi="Times New Roman" w:cs="Times New Roman"/>
          <w:b/>
          <w:sz w:val="24"/>
          <w:szCs w:val="24"/>
        </w:rPr>
        <w:t>планирование</w:t>
      </w:r>
    </w:p>
    <w:p w:rsidR="009709B7" w:rsidRPr="00CC449A" w:rsidRDefault="009709B7" w:rsidP="005743FB">
      <w:pPr>
        <w:pStyle w:val="a8"/>
        <w:ind w:firstLine="720"/>
        <w:jc w:val="both"/>
        <w:rPr>
          <w:rFonts w:ascii="Times New Roman" w:hAnsi="Times New Roman" w:cs="Times New Roman"/>
          <w:b/>
          <w:sz w:val="24"/>
          <w:szCs w:val="24"/>
        </w:rPr>
      </w:pPr>
      <w:r w:rsidRPr="00CC449A">
        <w:rPr>
          <w:rFonts w:ascii="Times New Roman" w:hAnsi="Times New Roman" w:cs="Times New Roman"/>
          <w:b/>
          <w:sz w:val="24"/>
          <w:szCs w:val="24"/>
        </w:rPr>
        <w:t>2 класс</w:t>
      </w:r>
    </w:p>
    <w:p w:rsidR="009709B7" w:rsidRPr="00CC449A" w:rsidRDefault="009709B7" w:rsidP="005743FB">
      <w:pPr>
        <w:pStyle w:val="a8"/>
        <w:ind w:firstLine="720"/>
        <w:jc w:val="both"/>
        <w:rPr>
          <w:b/>
          <w:sz w:val="24"/>
          <w:szCs w:val="24"/>
        </w:rPr>
      </w:pPr>
    </w:p>
    <w:tbl>
      <w:tblPr>
        <w:tblStyle w:val="afa"/>
        <w:tblW w:w="9952" w:type="dxa"/>
        <w:tblInd w:w="108" w:type="dxa"/>
        <w:tblLayout w:type="fixed"/>
        <w:tblLook w:val="04A0" w:firstRow="1" w:lastRow="0" w:firstColumn="1" w:lastColumn="0" w:noHBand="0" w:noVBand="1"/>
      </w:tblPr>
      <w:tblGrid>
        <w:gridCol w:w="596"/>
        <w:gridCol w:w="2977"/>
        <w:gridCol w:w="992"/>
        <w:gridCol w:w="992"/>
        <w:gridCol w:w="964"/>
        <w:gridCol w:w="29"/>
        <w:gridCol w:w="3402"/>
      </w:tblGrid>
      <w:tr w:rsidR="009709B7" w:rsidRPr="00CC449A" w:rsidTr="008C40A5">
        <w:trPr>
          <w:trHeight w:val="158"/>
        </w:trPr>
        <w:tc>
          <w:tcPr>
            <w:tcW w:w="596" w:type="dxa"/>
            <w:vMerge w:val="restart"/>
          </w:tcPr>
          <w:p w:rsidR="009709B7" w:rsidRPr="00CC449A" w:rsidRDefault="009709B7" w:rsidP="008C40A5">
            <w:pPr>
              <w:pStyle w:val="a8"/>
              <w:jc w:val="center"/>
              <w:rPr>
                <w:rFonts w:ascii="Times New Roman" w:hAnsi="Times New Roman" w:cs="Times New Roman"/>
                <w:b/>
                <w:sz w:val="24"/>
                <w:szCs w:val="24"/>
              </w:rPr>
            </w:pPr>
            <w:r w:rsidRPr="00CC449A">
              <w:rPr>
                <w:rFonts w:ascii="Times New Roman" w:hAnsi="Times New Roman" w:cs="Times New Roman"/>
                <w:b/>
                <w:sz w:val="24"/>
                <w:szCs w:val="24"/>
              </w:rPr>
              <w:t>№</w:t>
            </w:r>
          </w:p>
          <w:p w:rsidR="009709B7" w:rsidRPr="00CC449A" w:rsidRDefault="009709B7" w:rsidP="008C40A5">
            <w:pPr>
              <w:pStyle w:val="a8"/>
              <w:jc w:val="center"/>
              <w:rPr>
                <w:rFonts w:ascii="Times New Roman" w:hAnsi="Times New Roman" w:cs="Times New Roman"/>
                <w:sz w:val="24"/>
                <w:szCs w:val="24"/>
              </w:rPr>
            </w:pPr>
            <w:r w:rsidRPr="00CC449A">
              <w:rPr>
                <w:rFonts w:ascii="Times New Roman" w:hAnsi="Times New Roman" w:cs="Times New Roman"/>
                <w:b/>
                <w:sz w:val="24"/>
                <w:szCs w:val="24"/>
              </w:rPr>
              <w:t>п/п</w:t>
            </w:r>
          </w:p>
        </w:tc>
        <w:tc>
          <w:tcPr>
            <w:tcW w:w="2977" w:type="dxa"/>
            <w:vMerge w:val="restart"/>
          </w:tcPr>
          <w:p w:rsidR="009709B7" w:rsidRPr="00CC449A" w:rsidRDefault="009709B7" w:rsidP="008C40A5">
            <w:pPr>
              <w:pStyle w:val="a8"/>
              <w:jc w:val="center"/>
              <w:rPr>
                <w:rFonts w:ascii="Times New Roman" w:hAnsi="Times New Roman" w:cs="Times New Roman"/>
                <w:sz w:val="24"/>
                <w:szCs w:val="24"/>
              </w:rPr>
            </w:pPr>
            <w:r w:rsidRPr="00CC449A">
              <w:rPr>
                <w:rFonts w:ascii="Times New Roman" w:hAnsi="Times New Roman" w:cs="Times New Roman"/>
                <w:b/>
                <w:sz w:val="24"/>
                <w:szCs w:val="24"/>
              </w:rPr>
              <w:t>Наименование разделов</w:t>
            </w:r>
            <w:r w:rsidRPr="00CC449A">
              <w:rPr>
                <w:rFonts w:ascii="Times New Roman" w:hAnsi="Times New Roman" w:cs="Times New Roman"/>
                <w:b/>
                <w:spacing w:val="-2"/>
                <w:sz w:val="24"/>
                <w:szCs w:val="24"/>
              </w:rPr>
              <w:t xml:space="preserve"> </w:t>
            </w:r>
            <w:r w:rsidRPr="00CC449A">
              <w:rPr>
                <w:rFonts w:ascii="Times New Roman" w:hAnsi="Times New Roman" w:cs="Times New Roman"/>
                <w:b/>
                <w:sz w:val="24"/>
                <w:szCs w:val="24"/>
              </w:rPr>
              <w:t>и</w:t>
            </w:r>
            <w:r w:rsidRPr="00CC449A">
              <w:rPr>
                <w:rFonts w:ascii="Times New Roman" w:hAnsi="Times New Roman" w:cs="Times New Roman"/>
                <w:b/>
                <w:spacing w:val="-4"/>
                <w:sz w:val="24"/>
                <w:szCs w:val="24"/>
              </w:rPr>
              <w:t xml:space="preserve"> </w:t>
            </w:r>
            <w:r w:rsidRPr="00CC449A">
              <w:rPr>
                <w:rFonts w:ascii="Times New Roman" w:hAnsi="Times New Roman" w:cs="Times New Roman"/>
                <w:b/>
                <w:sz w:val="24"/>
                <w:szCs w:val="24"/>
              </w:rPr>
              <w:t>тем</w:t>
            </w:r>
            <w:r w:rsidRPr="00CC449A">
              <w:rPr>
                <w:rFonts w:ascii="Times New Roman" w:hAnsi="Times New Roman" w:cs="Times New Roman"/>
                <w:b/>
                <w:spacing w:val="-4"/>
                <w:sz w:val="24"/>
                <w:szCs w:val="24"/>
              </w:rPr>
              <w:t xml:space="preserve"> </w:t>
            </w:r>
            <w:r w:rsidRPr="00CC449A">
              <w:rPr>
                <w:rFonts w:ascii="Times New Roman" w:hAnsi="Times New Roman" w:cs="Times New Roman"/>
                <w:b/>
                <w:sz w:val="24"/>
                <w:szCs w:val="24"/>
              </w:rPr>
              <w:t>программы</w:t>
            </w:r>
          </w:p>
        </w:tc>
        <w:tc>
          <w:tcPr>
            <w:tcW w:w="2977" w:type="dxa"/>
            <w:gridSpan w:val="4"/>
          </w:tcPr>
          <w:p w:rsidR="009709B7" w:rsidRPr="00CC449A" w:rsidRDefault="009709B7" w:rsidP="008C40A5">
            <w:pPr>
              <w:pStyle w:val="a8"/>
              <w:jc w:val="center"/>
              <w:rPr>
                <w:rFonts w:ascii="Times New Roman" w:hAnsi="Times New Roman" w:cs="Times New Roman"/>
                <w:sz w:val="24"/>
                <w:szCs w:val="24"/>
              </w:rPr>
            </w:pPr>
            <w:r w:rsidRPr="00CC449A">
              <w:rPr>
                <w:rFonts w:ascii="Times New Roman" w:hAnsi="Times New Roman" w:cs="Times New Roman"/>
                <w:b/>
                <w:sz w:val="24"/>
                <w:szCs w:val="24"/>
              </w:rPr>
              <w:t>Количество часов</w:t>
            </w:r>
          </w:p>
        </w:tc>
        <w:tc>
          <w:tcPr>
            <w:tcW w:w="3402" w:type="dxa"/>
            <w:vMerge w:val="restart"/>
          </w:tcPr>
          <w:p w:rsidR="009709B7" w:rsidRPr="00CC449A" w:rsidRDefault="009709B7" w:rsidP="008C40A5">
            <w:pPr>
              <w:pStyle w:val="a8"/>
              <w:jc w:val="center"/>
              <w:rPr>
                <w:rFonts w:ascii="Times New Roman" w:hAnsi="Times New Roman" w:cs="Times New Roman"/>
                <w:sz w:val="24"/>
                <w:szCs w:val="24"/>
              </w:rPr>
            </w:pPr>
            <w:r w:rsidRPr="00CC449A">
              <w:rPr>
                <w:rFonts w:ascii="Times New Roman" w:hAnsi="Times New Roman" w:cs="Times New Roman"/>
                <w:b/>
                <w:sz w:val="24"/>
                <w:szCs w:val="24"/>
              </w:rPr>
              <w:t>Электронные</w:t>
            </w:r>
            <w:r w:rsidRPr="00CC449A">
              <w:rPr>
                <w:rFonts w:ascii="Times New Roman" w:hAnsi="Times New Roman" w:cs="Times New Roman"/>
                <w:b/>
                <w:spacing w:val="1"/>
                <w:sz w:val="24"/>
                <w:szCs w:val="24"/>
              </w:rPr>
              <w:t xml:space="preserve"> </w:t>
            </w:r>
            <w:r w:rsidRPr="00CC449A">
              <w:rPr>
                <w:rFonts w:ascii="Times New Roman" w:hAnsi="Times New Roman" w:cs="Times New Roman"/>
                <w:b/>
                <w:sz w:val="24"/>
                <w:szCs w:val="24"/>
              </w:rPr>
              <w:t>(цифровые)</w:t>
            </w:r>
            <w:r w:rsidRPr="00CC449A">
              <w:rPr>
                <w:rFonts w:ascii="Times New Roman" w:hAnsi="Times New Roman" w:cs="Times New Roman"/>
                <w:b/>
                <w:spacing w:val="1"/>
                <w:sz w:val="24"/>
                <w:szCs w:val="24"/>
              </w:rPr>
              <w:t xml:space="preserve"> </w:t>
            </w:r>
            <w:r w:rsidRPr="00CC449A">
              <w:rPr>
                <w:rFonts w:ascii="Times New Roman" w:hAnsi="Times New Roman" w:cs="Times New Roman"/>
                <w:b/>
                <w:sz w:val="24"/>
                <w:szCs w:val="24"/>
              </w:rPr>
              <w:t>образовательные</w:t>
            </w:r>
            <w:r w:rsidRPr="00CC449A">
              <w:rPr>
                <w:rFonts w:ascii="Times New Roman" w:hAnsi="Times New Roman" w:cs="Times New Roman"/>
                <w:b/>
                <w:spacing w:val="-52"/>
                <w:sz w:val="24"/>
                <w:szCs w:val="24"/>
              </w:rPr>
              <w:t xml:space="preserve"> </w:t>
            </w:r>
            <w:r w:rsidRPr="00CC449A">
              <w:rPr>
                <w:rFonts w:ascii="Times New Roman" w:hAnsi="Times New Roman" w:cs="Times New Roman"/>
                <w:b/>
                <w:sz w:val="24"/>
                <w:szCs w:val="24"/>
              </w:rPr>
              <w:t>ресурсы</w:t>
            </w:r>
          </w:p>
        </w:tc>
      </w:tr>
      <w:tr w:rsidR="009709B7" w:rsidRPr="00CC449A" w:rsidTr="008C40A5">
        <w:trPr>
          <w:trHeight w:val="755"/>
        </w:trPr>
        <w:tc>
          <w:tcPr>
            <w:tcW w:w="596" w:type="dxa"/>
            <w:vMerge/>
          </w:tcPr>
          <w:p w:rsidR="009709B7" w:rsidRPr="00CC449A" w:rsidRDefault="009709B7" w:rsidP="008C40A5">
            <w:pPr>
              <w:pStyle w:val="a8"/>
              <w:jc w:val="both"/>
              <w:rPr>
                <w:rFonts w:ascii="Times New Roman" w:hAnsi="Times New Roman" w:cs="Times New Roman"/>
                <w:sz w:val="24"/>
                <w:szCs w:val="24"/>
              </w:rPr>
            </w:pPr>
          </w:p>
        </w:tc>
        <w:tc>
          <w:tcPr>
            <w:tcW w:w="2977" w:type="dxa"/>
            <w:vMerge/>
          </w:tcPr>
          <w:p w:rsidR="009709B7" w:rsidRPr="00CC449A" w:rsidRDefault="009709B7" w:rsidP="008C40A5">
            <w:pPr>
              <w:pStyle w:val="a8"/>
              <w:jc w:val="both"/>
              <w:rPr>
                <w:rFonts w:ascii="Times New Roman" w:hAnsi="Times New Roman" w:cs="Times New Roman"/>
                <w:sz w:val="24"/>
                <w:szCs w:val="24"/>
              </w:rPr>
            </w:pPr>
          </w:p>
        </w:tc>
        <w:tc>
          <w:tcPr>
            <w:tcW w:w="992" w:type="dxa"/>
          </w:tcPr>
          <w:p w:rsidR="009709B7" w:rsidRPr="00CC449A" w:rsidRDefault="009709B7" w:rsidP="008C40A5">
            <w:pPr>
              <w:pStyle w:val="a8"/>
              <w:jc w:val="both"/>
              <w:rPr>
                <w:rFonts w:ascii="Times New Roman" w:hAnsi="Times New Roman" w:cs="Times New Roman"/>
                <w:b/>
                <w:sz w:val="24"/>
                <w:szCs w:val="24"/>
              </w:rPr>
            </w:pPr>
            <w:r w:rsidRPr="00CC449A">
              <w:rPr>
                <w:rFonts w:ascii="Times New Roman" w:hAnsi="Times New Roman" w:cs="Times New Roman"/>
                <w:b/>
                <w:sz w:val="24"/>
                <w:szCs w:val="24"/>
              </w:rPr>
              <w:t>Всего</w:t>
            </w:r>
          </w:p>
        </w:tc>
        <w:tc>
          <w:tcPr>
            <w:tcW w:w="992" w:type="dxa"/>
          </w:tcPr>
          <w:p w:rsidR="009709B7" w:rsidRPr="00CC449A" w:rsidRDefault="009709B7" w:rsidP="008C40A5">
            <w:pPr>
              <w:pStyle w:val="a8"/>
              <w:jc w:val="both"/>
              <w:rPr>
                <w:rFonts w:ascii="Times New Roman" w:hAnsi="Times New Roman" w:cs="Times New Roman"/>
                <w:b/>
                <w:sz w:val="24"/>
                <w:szCs w:val="24"/>
              </w:rPr>
            </w:pPr>
            <w:r w:rsidRPr="00CC449A">
              <w:rPr>
                <w:rFonts w:ascii="Times New Roman" w:hAnsi="Times New Roman" w:cs="Times New Roman"/>
                <w:b/>
                <w:sz w:val="24"/>
                <w:szCs w:val="24"/>
              </w:rPr>
              <w:t>Контр.</w:t>
            </w:r>
          </w:p>
          <w:p w:rsidR="009709B7" w:rsidRPr="00CC449A" w:rsidRDefault="009709B7" w:rsidP="008C40A5">
            <w:pPr>
              <w:pStyle w:val="a8"/>
              <w:jc w:val="both"/>
              <w:rPr>
                <w:rFonts w:ascii="Times New Roman" w:hAnsi="Times New Roman" w:cs="Times New Roman"/>
                <w:b/>
                <w:sz w:val="24"/>
                <w:szCs w:val="24"/>
              </w:rPr>
            </w:pPr>
            <w:r w:rsidRPr="00CC449A">
              <w:rPr>
                <w:rFonts w:ascii="Times New Roman" w:hAnsi="Times New Roman" w:cs="Times New Roman"/>
                <w:b/>
                <w:sz w:val="24"/>
                <w:szCs w:val="24"/>
              </w:rPr>
              <w:t>работ</w:t>
            </w:r>
          </w:p>
        </w:tc>
        <w:tc>
          <w:tcPr>
            <w:tcW w:w="993" w:type="dxa"/>
            <w:gridSpan w:val="2"/>
          </w:tcPr>
          <w:p w:rsidR="009709B7" w:rsidRPr="00CC449A" w:rsidRDefault="009709B7" w:rsidP="008C40A5">
            <w:pPr>
              <w:pStyle w:val="a8"/>
              <w:jc w:val="both"/>
              <w:rPr>
                <w:rFonts w:ascii="Times New Roman" w:hAnsi="Times New Roman" w:cs="Times New Roman"/>
                <w:b/>
                <w:sz w:val="24"/>
                <w:szCs w:val="24"/>
              </w:rPr>
            </w:pPr>
            <w:r w:rsidRPr="00CC449A">
              <w:rPr>
                <w:rFonts w:ascii="Times New Roman" w:hAnsi="Times New Roman" w:cs="Times New Roman"/>
                <w:b/>
                <w:sz w:val="24"/>
                <w:szCs w:val="24"/>
              </w:rPr>
              <w:t>Практ.</w:t>
            </w:r>
          </w:p>
          <w:p w:rsidR="009709B7" w:rsidRPr="00CC449A" w:rsidRDefault="009709B7" w:rsidP="008C40A5">
            <w:pPr>
              <w:pStyle w:val="a8"/>
              <w:jc w:val="both"/>
              <w:rPr>
                <w:rFonts w:ascii="Times New Roman" w:hAnsi="Times New Roman" w:cs="Times New Roman"/>
                <w:b/>
                <w:sz w:val="24"/>
                <w:szCs w:val="24"/>
              </w:rPr>
            </w:pPr>
            <w:r w:rsidRPr="00CC449A">
              <w:rPr>
                <w:rFonts w:ascii="Times New Roman" w:hAnsi="Times New Roman" w:cs="Times New Roman"/>
                <w:b/>
                <w:sz w:val="24"/>
                <w:szCs w:val="24"/>
              </w:rPr>
              <w:t>работ</w:t>
            </w:r>
          </w:p>
        </w:tc>
        <w:tc>
          <w:tcPr>
            <w:tcW w:w="3402" w:type="dxa"/>
            <w:vMerge/>
          </w:tcPr>
          <w:p w:rsidR="009709B7" w:rsidRPr="00CC449A" w:rsidRDefault="009709B7" w:rsidP="005743FB">
            <w:pPr>
              <w:pStyle w:val="a8"/>
              <w:ind w:firstLine="720"/>
              <w:jc w:val="both"/>
              <w:rPr>
                <w:rFonts w:ascii="Times New Roman" w:hAnsi="Times New Roman" w:cs="Times New Roman"/>
                <w:sz w:val="24"/>
                <w:szCs w:val="24"/>
              </w:rPr>
            </w:pPr>
          </w:p>
        </w:tc>
      </w:tr>
      <w:tr w:rsidR="009709B7" w:rsidRPr="0087407E" w:rsidTr="008C40A5">
        <w:trPr>
          <w:trHeight w:val="157"/>
        </w:trPr>
        <w:tc>
          <w:tcPr>
            <w:tcW w:w="596" w:type="dxa"/>
          </w:tcPr>
          <w:p w:rsidR="009709B7" w:rsidRPr="00CC449A" w:rsidRDefault="008C40A5" w:rsidP="008C40A5">
            <w:pPr>
              <w:pStyle w:val="a8"/>
              <w:jc w:val="both"/>
              <w:rPr>
                <w:rFonts w:ascii="Times New Roman" w:hAnsi="Times New Roman" w:cs="Times New Roman"/>
                <w:sz w:val="24"/>
                <w:szCs w:val="24"/>
              </w:rPr>
            </w:pPr>
            <w:r>
              <w:rPr>
                <w:rFonts w:ascii="Times New Roman" w:hAnsi="Times New Roman" w:cs="Times New Roman"/>
                <w:sz w:val="24"/>
                <w:szCs w:val="24"/>
              </w:rPr>
              <w:t>1</w:t>
            </w:r>
          </w:p>
        </w:tc>
        <w:tc>
          <w:tcPr>
            <w:tcW w:w="2977" w:type="dxa"/>
          </w:tcPr>
          <w:p w:rsidR="009709B7" w:rsidRPr="00CC449A" w:rsidRDefault="009709B7" w:rsidP="008C40A5">
            <w:pPr>
              <w:pStyle w:val="a8"/>
              <w:jc w:val="both"/>
              <w:rPr>
                <w:rFonts w:ascii="Times New Roman" w:hAnsi="Times New Roman" w:cs="Times New Roman"/>
                <w:sz w:val="24"/>
                <w:szCs w:val="24"/>
              </w:rPr>
            </w:pPr>
            <w:r w:rsidRPr="00CC449A">
              <w:rPr>
                <w:rFonts w:ascii="Times New Roman" w:hAnsi="Times New Roman" w:cs="Times New Roman"/>
                <w:sz w:val="24"/>
                <w:szCs w:val="24"/>
              </w:rPr>
              <w:t xml:space="preserve">Блок </w:t>
            </w:r>
            <w:r w:rsidRPr="00CC449A">
              <w:rPr>
                <w:rFonts w:ascii="Times New Roman" w:hAnsi="Times New Roman" w:cs="Times New Roman"/>
                <w:bCs/>
                <w:sz w:val="24"/>
                <w:szCs w:val="24"/>
              </w:rPr>
              <w:t>«Читательская грамотность»</w:t>
            </w:r>
          </w:p>
        </w:tc>
        <w:tc>
          <w:tcPr>
            <w:tcW w:w="992" w:type="dxa"/>
          </w:tcPr>
          <w:p w:rsidR="009709B7" w:rsidRPr="00CC449A" w:rsidRDefault="009709B7" w:rsidP="008C40A5">
            <w:pPr>
              <w:pStyle w:val="a8"/>
              <w:jc w:val="center"/>
              <w:rPr>
                <w:rFonts w:ascii="Times New Roman" w:hAnsi="Times New Roman" w:cs="Times New Roman"/>
                <w:sz w:val="24"/>
                <w:szCs w:val="24"/>
              </w:rPr>
            </w:pPr>
            <w:r>
              <w:rPr>
                <w:rFonts w:ascii="Times New Roman" w:hAnsi="Times New Roman" w:cs="Times New Roman"/>
                <w:sz w:val="24"/>
                <w:szCs w:val="24"/>
              </w:rPr>
              <w:t>4</w:t>
            </w:r>
          </w:p>
        </w:tc>
        <w:tc>
          <w:tcPr>
            <w:tcW w:w="992" w:type="dxa"/>
          </w:tcPr>
          <w:p w:rsidR="009709B7" w:rsidRPr="00CC449A" w:rsidRDefault="009709B7" w:rsidP="008C40A5">
            <w:pPr>
              <w:pStyle w:val="a8"/>
              <w:jc w:val="center"/>
              <w:rPr>
                <w:rFonts w:ascii="Times New Roman" w:hAnsi="Times New Roman" w:cs="Times New Roman"/>
                <w:sz w:val="24"/>
                <w:szCs w:val="24"/>
              </w:rPr>
            </w:pPr>
          </w:p>
        </w:tc>
        <w:tc>
          <w:tcPr>
            <w:tcW w:w="993" w:type="dxa"/>
            <w:gridSpan w:val="2"/>
          </w:tcPr>
          <w:p w:rsidR="009709B7" w:rsidRPr="00CC449A" w:rsidRDefault="009709B7" w:rsidP="008C40A5">
            <w:pPr>
              <w:pStyle w:val="a8"/>
              <w:jc w:val="center"/>
              <w:rPr>
                <w:rFonts w:ascii="Times New Roman" w:hAnsi="Times New Roman" w:cs="Times New Roman"/>
                <w:sz w:val="24"/>
                <w:szCs w:val="24"/>
              </w:rPr>
            </w:pPr>
          </w:p>
        </w:tc>
        <w:tc>
          <w:tcPr>
            <w:tcW w:w="3402" w:type="dxa"/>
          </w:tcPr>
          <w:p w:rsidR="009709B7" w:rsidRPr="00CC449A" w:rsidRDefault="0087407E" w:rsidP="008C40A5">
            <w:pPr>
              <w:pStyle w:val="TableParagraph"/>
              <w:jc w:val="both"/>
              <w:rPr>
                <w:spacing w:val="1"/>
                <w:sz w:val="24"/>
                <w:szCs w:val="24"/>
                <w:lang w:val="en-US"/>
              </w:rPr>
            </w:pPr>
            <w:hyperlink r:id="rId17">
              <w:r w:rsidR="009709B7" w:rsidRPr="00CC449A">
                <w:rPr>
                  <w:sz w:val="24"/>
                  <w:szCs w:val="24"/>
                  <w:lang w:val="en-US"/>
                </w:rPr>
                <w:t xml:space="preserve">http://scool- </w:t>
              </w:r>
            </w:hyperlink>
            <w:r w:rsidR="009709B7" w:rsidRPr="00CC449A">
              <w:rPr>
                <w:sz w:val="24"/>
                <w:szCs w:val="24"/>
                <w:lang w:val="en-US"/>
              </w:rPr>
              <w:t>collec-</w:t>
            </w:r>
            <w:r w:rsidR="009709B7" w:rsidRPr="00CC449A">
              <w:rPr>
                <w:spacing w:val="1"/>
                <w:sz w:val="24"/>
                <w:szCs w:val="24"/>
                <w:lang w:val="en-US"/>
              </w:rPr>
              <w:t xml:space="preserve"> </w:t>
            </w:r>
            <w:r w:rsidR="009709B7" w:rsidRPr="00CC449A">
              <w:rPr>
                <w:sz w:val="24"/>
                <w:szCs w:val="24"/>
                <w:lang w:val="en-US"/>
              </w:rPr>
              <w:t>tion.edu.ru</w:t>
            </w:r>
            <w:r w:rsidR="009709B7" w:rsidRPr="00CC449A">
              <w:rPr>
                <w:spacing w:val="1"/>
                <w:sz w:val="24"/>
                <w:szCs w:val="24"/>
                <w:lang w:val="en-US"/>
              </w:rPr>
              <w:t xml:space="preserve"> </w:t>
            </w:r>
          </w:p>
          <w:p w:rsidR="009709B7" w:rsidRPr="00CC449A" w:rsidRDefault="009709B7" w:rsidP="008C40A5">
            <w:pPr>
              <w:pStyle w:val="TableParagraph"/>
              <w:jc w:val="both"/>
              <w:rPr>
                <w:spacing w:val="1"/>
                <w:sz w:val="24"/>
                <w:szCs w:val="24"/>
                <w:lang w:val="en-US"/>
              </w:rPr>
            </w:pPr>
            <w:r w:rsidRPr="00CC449A">
              <w:rPr>
                <w:rFonts w:eastAsiaTheme="minorHAnsi"/>
                <w:color w:val="000000"/>
                <w:sz w:val="24"/>
                <w:szCs w:val="24"/>
                <w:lang w:val="en-US"/>
              </w:rPr>
              <w:t>http://e</w:t>
            </w:r>
            <w:hyperlink r:id="rId18">
              <w:r w:rsidRPr="00CC449A">
                <w:rPr>
                  <w:sz w:val="24"/>
                  <w:szCs w:val="24"/>
                  <w:lang w:val="en-US"/>
                </w:rPr>
                <w:t xml:space="preserve">http://scool- </w:t>
              </w:r>
            </w:hyperlink>
            <w:r w:rsidRPr="00CC449A">
              <w:rPr>
                <w:sz w:val="24"/>
                <w:szCs w:val="24"/>
                <w:lang w:val="en-US"/>
              </w:rPr>
              <w:t>collec-</w:t>
            </w:r>
            <w:r w:rsidRPr="00CC449A">
              <w:rPr>
                <w:spacing w:val="1"/>
                <w:sz w:val="24"/>
                <w:szCs w:val="24"/>
                <w:lang w:val="en-US"/>
              </w:rPr>
              <w:t xml:space="preserve"> </w:t>
            </w:r>
            <w:r w:rsidRPr="00CC449A">
              <w:rPr>
                <w:sz w:val="24"/>
                <w:szCs w:val="24"/>
                <w:lang w:val="en-US"/>
              </w:rPr>
              <w:t>tion.edu.ru</w:t>
            </w:r>
            <w:r w:rsidRPr="00CC449A">
              <w:rPr>
                <w:spacing w:val="1"/>
                <w:sz w:val="24"/>
                <w:szCs w:val="24"/>
                <w:lang w:val="en-US"/>
              </w:rPr>
              <w:t xml:space="preserve"> </w:t>
            </w:r>
          </w:p>
          <w:p w:rsidR="009709B7" w:rsidRPr="00CC449A" w:rsidRDefault="009709B7" w:rsidP="008C40A5">
            <w:pPr>
              <w:pStyle w:val="a8"/>
              <w:jc w:val="both"/>
              <w:rPr>
                <w:rFonts w:ascii="Times New Roman" w:hAnsi="Times New Roman" w:cs="Times New Roman"/>
                <w:sz w:val="24"/>
                <w:szCs w:val="24"/>
                <w:lang w:val="en-US"/>
              </w:rPr>
            </w:pPr>
            <w:r w:rsidRPr="00CC449A">
              <w:rPr>
                <w:rFonts w:ascii="Times New Roman" w:hAnsi="Times New Roman" w:cs="Times New Roman"/>
                <w:color w:val="000000"/>
                <w:sz w:val="24"/>
                <w:szCs w:val="24"/>
                <w:lang w:val="en-US"/>
              </w:rPr>
              <w:t>http://eor-np.ru/or-np.ru/</w:t>
            </w:r>
          </w:p>
        </w:tc>
      </w:tr>
      <w:tr w:rsidR="009709B7" w:rsidRPr="0087407E" w:rsidTr="008C40A5">
        <w:trPr>
          <w:trHeight w:val="641"/>
        </w:trPr>
        <w:tc>
          <w:tcPr>
            <w:tcW w:w="596" w:type="dxa"/>
          </w:tcPr>
          <w:p w:rsidR="009709B7" w:rsidRPr="00CC449A" w:rsidRDefault="009709B7" w:rsidP="008C40A5">
            <w:pPr>
              <w:pStyle w:val="a8"/>
              <w:jc w:val="both"/>
              <w:rPr>
                <w:rFonts w:ascii="Times New Roman" w:hAnsi="Times New Roman" w:cs="Times New Roman"/>
                <w:sz w:val="24"/>
                <w:szCs w:val="24"/>
              </w:rPr>
            </w:pPr>
            <w:r>
              <w:rPr>
                <w:rFonts w:ascii="Times New Roman" w:hAnsi="Times New Roman" w:cs="Times New Roman"/>
                <w:sz w:val="24"/>
                <w:szCs w:val="24"/>
              </w:rPr>
              <w:t>2</w:t>
            </w:r>
          </w:p>
        </w:tc>
        <w:tc>
          <w:tcPr>
            <w:tcW w:w="2977" w:type="dxa"/>
          </w:tcPr>
          <w:p w:rsidR="009709B7" w:rsidRPr="00CC449A" w:rsidRDefault="009709B7" w:rsidP="008C40A5">
            <w:pPr>
              <w:pStyle w:val="a8"/>
              <w:jc w:val="both"/>
              <w:rPr>
                <w:rFonts w:ascii="Times New Roman" w:hAnsi="Times New Roman" w:cs="Times New Roman"/>
                <w:sz w:val="24"/>
                <w:szCs w:val="24"/>
              </w:rPr>
            </w:pPr>
            <w:r w:rsidRPr="00CC449A">
              <w:rPr>
                <w:rFonts w:ascii="Times New Roman" w:hAnsi="Times New Roman" w:cs="Times New Roman"/>
                <w:bCs/>
                <w:sz w:val="24"/>
                <w:szCs w:val="24"/>
              </w:rPr>
              <w:t>Блок</w:t>
            </w:r>
            <w:r>
              <w:rPr>
                <w:rFonts w:ascii="Times New Roman" w:hAnsi="Times New Roman" w:cs="Times New Roman"/>
                <w:bCs/>
                <w:sz w:val="24"/>
                <w:szCs w:val="24"/>
              </w:rPr>
              <w:t xml:space="preserve"> </w:t>
            </w:r>
            <w:r w:rsidRPr="00CC449A">
              <w:rPr>
                <w:rFonts w:ascii="Times New Roman" w:hAnsi="Times New Roman" w:cs="Times New Roman"/>
                <w:bCs/>
                <w:sz w:val="24"/>
                <w:szCs w:val="24"/>
              </w:rPr>
              <w:t>«Математическая грамотность»</w:t>
            </w:r>
          </w:p>
        </w:tc>
        <w:tc>
          <w:tcPr>
            <w:tcW w:w="992" w:type="dxa"/>
          </w:tcPr>
          <w:p w:rsidR="009709B7" w:rsidRDefault="009709B7" w:rsidP="008C40A5">
            <w:pPr>
              <w:pStyle w:val="a8"/>
              <w:jc w:val="center"/>
              <w:rPr>
                <w:rFonts w:ascii="Times New Roman" w:hAnsi="Times New Roman" w:cs="Times New Roman"/>
                <w:sz w:val="24"/>
                <w:szCs w:val="24"/>
              </w:rPr>
            </w:pPr>
            <w:r>
              <w:rPr>
                <w:rFonts w:ascii="Times New Roman" w:hAnsi="Times New Roman" w:cs="Times New Roman"/>
                <w:sz w:val="24"/>
                <w:szCs w:val="24"/>
              </w:rPr>
              <w:t>4</w:t>
            </w:r>
          </w:p>
        </w:tc>
        <w:tc>
          <w:tcPr>
            <w:tcW w:w="992" w:type="dxa"/>
          </w:tcPr>
          <w:p w:rsidR="009709B7" w:rsidRPr="00CC449A" w:rsidRDefault="009709B7" w:rsidP="008C40A5">
            <w:pPr>
              <w:pStyle w:val="a8"/>
              <w:jc w:val="center"/>
              <w:rPr>
                <w:rFonts w:ascii="Times New Roman" w:hAnsi="Times New Roman" w:cs="Times New Roman"/>
                <w:sz w:val="24"/>
                <w:szCs w:val="24"/>
              </w:rPr>
            </w:pPr>
          </w:p>
        </w:tc>
        <w:tc>
          <w:tcPr>
            <w:tcW w:w="993" w:type="dxa"/>
            <w:gridSpan w:val="2"/>
          </w:tcPr>
          <w:p w:rsidR="009709B7" w:rsidRPr="00CC449A" w:rsidRDefault="009709B7" w:rsidP="008C40A5">
            <w:pPr>
              <w:pStyle w:val="a8"/>
              <w:jc w:val="center"/>
              <w:rPr>
                <w:rFonts w:ascii="Times New Roman" w:hAnsi="Times New Roman" w:cs="Times New Roman"/>
                <w:sz w:val="24"/>
                <w:szCs w:val="24"/>
              </w:rPr>
            </w:pPr>
          </w:p>
        </w:tc>
        <w:tc>
          <w:tcPr>
            <w:tcW w:w="3402" w:type="dxa"/>
          </w:tcPr>
          <w:p w:rsidR="009709B7" w:rsidRPr="00CC449A" w:rsidRDefault="0087407E" w:rsidP="008C40A5">
            <w:pPr>
              <w:pStyle w:val="TableParagraph"/>
              <w:jc w:val="both"/>
              <w:rPr>
                <w:spacing w:val="1"/>
                <w:sz w:val="24"/>
                <w:szCs w:val="24"/>
                <w:lang w:val="en-US"/>
              </w:rPr>
            </w:pPr>
            <w:hyperlink r:id="rId19">
              <w:r w:rsidR="009709B7" w:rsidRPr="00CC449A">
                <w:rPr>
                  <w:sz w:val="24"/>
                  <w:szCs w:val="24"/>
                  <w:lang w:val="en-US"/>
                </w:rPr>
                <w:t xml:space="preserve">http://scool- </w:t>
              </w:r>
            </w:hyperlink>
            <w:r w:rsidR="009709B7" w:rsidRPr="00CC449A">
              <w:rPr>
                <w:sz w:val="24"/>
                <w:szCs w:val="24"/>
                <w:lang w:val="en-US"/>
              </w:rPr>
              <w:t>collec-</w:t>
            </w:r>
            <w:r w:rsidR="009709B7" w:rsidRPr="00CC449A">
              <w:rPr>
                <w:spacing w:val="1"/>
                <w:sz w:val="24"/>
                <w:szCs w:val="24"/>
                <w:lang w:val="en-US"/>
              </w:rPr>
              <w:t xml:space="preserve"> </w:t>
            </w:r>
            <w:r w:rsidR="009709B7" w:rsidRPr="00CC449A">
              <w:rPr>
                <w:sz w:val="24"/>
                <w:szCs w:val="24"/>
                <w:lang w:val="en-US"/>
              </w:rPr>
              <w:t>tion.edu.ru</w:t>
            </w:r>
            <w:r w:rsidR="009709B7" w:rsidRPr="00CC449A">
              <w:rPr>
                <w:spacing w:val="1"/>
                <w:sz w:val="24"/>
                <w:szCs w:val="24"/>
                <w:lang w:val="en-US"/>
              </w:rPr>
              <w:t xml:space="preserve"> …</w:t>
            </w:r>
          </w:p>
          <w:p w:rsidR="009709B7" w:rsidRPr="00CC449A" w:rsidRDefault="009709B7" w:rsidP="008C40A5">
            <w:pPr>
              <w:pStyle w:val="TableParagraph"/>
              <w:jc w:val="both"/>
              <w:rPr>
                <w:sz w:val="24"/>
                <w:szCs w:val="24"/>
                <w:lang w:val="en-US"/>
              </w:rPr>
            </w:pPr>
          </w:p>
        </w:tc>
      </w:tr>
      <w:tr w:rsidR="009709B7" w:rsidRPr="0087407E" w:rsidTr="008C40A5">
        <w:trPr>
          <w:trHeight w:val="157"/>
        </w:trPr>
        <w:tc>
          <w:tcPr>
            <w:tcW w:w="596" w:type="dxa"/>
          </w:tcPr>
          <w:p w:rsidR="009709B7" w:rsidRPr="00CC449A" w:rsidRDefault="009709B7" w:rsidP="008C40A5">
            <w:pPr>
              <w:pStyle w:val="a8"/>
              <w:jc w:val="both"/>
              <w:rPr>
                <w:rFonts w:ascii="Times New Roman" w:hAnsi="Times New Roman" w:cs="Times New Roman"/>
                <w:sz w:val="24"/>
                <w:szCs w:val="24"/>
              </w:rPr>
            </w:pPr>
            <w:r>
              <w:rPr>
                <w:rFonts w:ascii="Times New Roman" w:hAnsi="Times New Roman" w:cs="Times New Roman"/>
                <w:sz w:val="24"/>
                <w:szCs w:val="24"/>
              </w:rPr>
              <w:t>3</w:t>
            </w:r>
          </w:p>
        </w:tc>
        <w:tc>
          <w:tcPr>
            <w:tcW w:w="2977" w:type="dxa"/>
          </w:tcPr>
          <w:p w:rsidR="009709B7" w:rsidRPr="007C1797" w:rsidRDefault="009709B7" w:rsidP="008C40A5">
            <w:pPr>
              <w:pStyle w:val="a8"/>
              <w:jc w:val="both"/>
              <w:rPr>
                <w:rFonts w:ascii="Times New Roman" w:hAnsi="Times New Roman" w:cs="Times New Roman"/>
                <w:sz w:val="24"/>
                <w:szCs w:val="24"/>
              </w:rPr>
            </w:pPr>
            <w:r w:rsidRPr="007C1797">
              <w:rPr>
                <w:rFonts w:ascii="Times New Roman" w:hAnsi="Times New Roman" w:cs="Times New Roman"/>
                <w:sz w:val="24"/>
                <w:szCs w:val="24"/>
              </w:rPr>
              <w:t xml:space="preserve">Блок </w:t>
            </w:r>
            <w:r w:rsidRPr="007C1797">
              <w:rPr>
                <w:rFonts w:ascii="Times New Roman" w:hAnsi="Times New Roman" w:cs="Times New Roman"/>
                <w:bCs/>
                <w:sz w:val="24"/>
                <w:szCs w:val="24"/>
              </w:rPr>
              <w:t>«Финансовая грамотность»</w:t>
            </w:r>
          </w:p>
        </w:tc>
        <w:tc>
          <w:tcPr>
            <w:tcW w:w="992" w:type="dxa"/>
          </w:tcPr>
          <w:p w:rsidR="009709B7" w:rsidRPr="007C1797" w:rsidRDefault="009709B7" w:rsidP="008C40A5">
            <w:pPr>
              <w:pStyle w:val="a8"/>
              <w:jc w:val="center"/>
              <w:rPr>
                <w:rFonts w:ascii="Times New Roman" w:hAnsi="Times New Roman" w:cs="Times New Roman"/>
                <w:sz w:val="24"/>
                <w:szCs w:val="24"/>
              </w:rPr>
            </w:pPr>
            <w:r>
              <w:rPr>
                <w:rFonts w:ascii="Times New Roman" w:hAnsi="Times New Roman" w:cs="Times New Roman"/>
                <w:sz w:val="24"/>
                <w:szCs w:val="24"/>
              </w:rPr>
              <w:t>4</w:t>
            </w:r>
          </w:p>
        </w:tc>
        <w:tc>
          <w:tcPr>
            <w:tcW w:w="992" w:type="dxa"/>
          </w:tcPr>
          <w:p w:rsidR="009709B7" w:rsidRPr="00CC449A" w:rsidRDefault="009709B7" w:rsidP="008C40A5">
            <w:pPr>
              <w:pStyle w:val="a8"/>
              <w:jc w:val="center"/>
              <w:rPr>
                <w:rFonts w:ascii="Times New Roman" w:hAnsi="Times New Roman" w:cs="Times New Roman"/>
                <w:sz w:val="24"/>
                <w:szCs w:val="24"/>
                <w:lang w:val="en-US"/>
              </w:rPr>
            </w:pPr>
          </w:p>
        </w:tc>
        <w:tc>
          <w:tcPr>
            <w:tcW w:w="993" w:type="dxa"/>
            <w:gridSpan w:val="2"/>
          </w:tcPr>
          <w:p w:rsidR="009709B7" w:rsidRPr="00CC449A" w:rsidRDefault="009709B7" w:rsidP="008C40A5">
            <w:pPr>
              <w:pStyle w:val="a8"/>
              <w:jc w:val="center"/>
              <w:rPr>
                <w:rFonts w:ascii="Times New Roman" w:hAnsi="Times New Roman" w:cs="Times New Roman"/>
                <w:sz w:val="24"/>
                <w:szCs w:val="24"/>
                <w:lang w:val="en-US"/>
              </w:rPr>
            </w:pPr>
          </w:p>
        </w:tc>
        <w:tc>
          <w:tcPr>
            <w:tcW w:w="3402" w:type="dxa"/>
          </w:tcPr>
          <w:p w:rsidR="009709B7" w:rsidRPr="00CC449A" w:rsidRDefault="0087407E" w:rsidP="008C40A5">
            <w:pPr>
              <w:pStyle w:val="TableParagraph"/>
              <w:jc w:val="both"/>
              <w:rPr>
                <w:spacing w:val="1"/>
                <w:sz w:val="24"/>
                <w:szCs w:val="24"/>
                <w:lang w:val="en-US"/>
              </w:rPr>
            </w:pPr>
            <w:hyperlink r:id="rId20">
              <w:r w:rsidR="009709B7" w:rsidRPr="00CC449A">
                <w:rPr>
                  <w:sz w:val="24"/>
                  <w:szCs w:val="24"/>
                  <w:lang w:val="en-US"/>
                </w:rPr>
                <w:t xml:space="preserve">http://scool- </w:t>
              </w:r>
            </w:hyperlink>
            <w:r w:rsidR="009709B7" w:rsidRPr="00CC449A">
              <w:rPr>
                <w:sz w:val="24"/>
                <w:szCs w:val="24"/>
                <w:lang w:val="en-US"/>
              </w:rPr>
              <w:t>collec-</w:t>
            </w:r>
            <w:r w:rsidR="009709B7" w:rsidRPr="00CC449A">
              <w:rPr>
                <w:spacing w:val="1"/>
                <w:sz w:val="24"/>
                <w:szCs w:val="24"/>
                <w:lang w:val="en-US"/>
              </w:rPr>
              <w:t xml:space="preserve"> </w:t>
            </w:r>
            <w:r w:rsidR="009709B7" w:rsidRPr="00CC449A">
              <w:rPr>
                <w:sz w:val="24"/>
                <w:szCs w:val="24"/>
                <w:lang w:val="en-US"/>
              </w:rPr>
              <w:t>tion.edu.ru</w:t>
            </w:r>
            <w:r w:rsidR="009709B7" w:rsidRPr="00CC449A">
              <w:rPr>
                <w:spacing w:val="1"/>
                <w:sz w:val="24"/>
                <w:szCs w:val="24"/>
                <w:lang w:val="en-US"/>
              </w:rPr>
              <w:t xml:space="preserve"> …</w:t>
            </w:r>
          </w:p>
          <w:p w:rsidR="009709B7" w:rsidRPr="00CC449A" w:rsidRDefault="009709B7" w:rsidP="008C40A5">
            <w:pPr>
              <w:pStyle w:val="TableParagraph"/>
              <w:jc w:val="both"/>
              <w:rPr>
                <w:sz w:val="24"/>
                <w:szCs w:val="24"/>
                <w:lang w:val="en-US"/>
              </w:rPr>
            </w:pPr>
          </w:p>
        </w:tc>
      </w:tr>
      <w:tr w:rsidR="009709B7" w:rsidRPr="0087407E" w:rsidTr="008C40A5">
        <w:trPr>
          <w:trHeight w:val="157"/>
        </w:trPr>
        <w:tc>
          <w:tcPr>
            <w:tcW w:w="596" w:type="dxa"/>
          </w:tcPr>
          <w:p w:rsidR="009709B7" w:rsidRPr="00CC449A" w:rsidRDefault="009709B7" w:rsidP="008C40A5">
            <w:pPr>
              <w:pStyle w:val="a8"/>
              <w:jc w:val="both"/>
              <w:rPr>
                <w:rFonts w:ascii="Times New Roman" w:hAnsi="Times New Roman" w:cs="Times New Roman"/>
                <w:sz w:val="24"/>
                <w:szCs w:val="24"/>
              </w:rPr>
            </w:pPr>
            <w:r>
              <w:rPr>
                <w:rFonts w:ascii="Times New Roman" w:hAnsi="Times New Roman" w:cs="Times New Roman"/>
                <w:sz w:val="24"/>
                <w:szCs w:val="24"/>
              </w:rPr>
              <w:t>4</w:t>
            </w:r>
          </w:p>
        </w:tc>
        <w:tc>
          <w:tcPr>
            <w:tcW w:w="2977" w:type="dxa"/>
          </w:tcPr>
          <w:p w:rsidR="009709B7" w:rsidRPr="007C1797" w:rsidRDefault="009709B7" w:rsidP="008C40A5">
            <w:pPr>
              <w:pStyle w:val="a8"/>
              <w:jc w:val="both"/>
              <w:rPr>
                <w:rFonts w:ascii="Times New Roman" w:hAnsi="Times New Roman" w:cs="Times New Roman"/>
                <w:sz w:val="24"/>
                <w:szCs w:val="24"/>
              </w:rPr>
            </w:pPr>
            <w:r w:rsidRPr="007C1797">
              <w:rPr>
                <w:rFonts w:ascii="Times New Roman" w:hAnsi="Times New Roman" w:cs="Times New Roman"/>
                <w:sz w:val="24"/>
                <w:szCs w:val="24"/>
              </w:rPr>
              <w:t>Блок</w:t>
            </w:r>
            <w:r w:rsidRPr="007C1797">
              <w:rPr>
                <w:rFonts w:ascii="Times New Roman" w:hAnsi="Times New Roman" w:cs="Times New Roman"/>
                <w:bCs/>
                <w:sz w:val="24"/>
                <w:szCs w:val="24"/>
              </w:rPr>
              <w:t xml:space="preserve"> «Естественно-научная грамотность»</w:t>
            </w:r>
          </w:p>
        </w:tc>
        <w:tc>
          <w:tcPr>
            <w:tcW w:w="992" w:type="dxa"/>
          </w:tcPr>
          <w:p w:rsidR="009709B7" w:rsidRPr="007C1797" w:rsidRDefault="009709B7" w:rsidP="008C40A5">
            <w:pPr>
              <w:pStyle w:val="a8"/>
              <w:jc w:val="center"/>
              <w:rPr>
                <w:rFonts w:ascii="Times New Roman" w:hAnsi="Times New Roman" w:cs="Times New Roman"/>
                <w:sz w:val="24"/>
                <w:szCs w:val="24"/>
              </w:rPr>
            </w:pPr>
            <w:r>
              <w:rPr>
                <w:rFonts w:ascii="Times New Roman" w:hAnsi="Times New Roman" w:cs="Times New Roman"/>
                <w:sz w:val="24"/>
                <w:szCs w:val="24"/>
              </w:rPr>
              <w:t>4</w:t>
            </w:r>
          </w:p>
        </w:tc>
        <w:tc>
          <w:tcPr>
            <w:tcW w:w="992" w:type="dxa"/>
          </w:tcPr>
          <w:p w:rsidR="009709B7" w:rsidRPr="00CC449A" w:rsidRDefault="009709B7" w:rsidP="008C40A5">
            <w:pPr>
              <w:pStyle w:val="a8"/>
              <w:jc w:val="center"/>
              <w:rPr>
                <w:rFonts w:ascii="Times New Roman" w:hAnsi="Times New Roman" w:cs="Times New Roman"/>
                <w:sz w:val="24"/>
                <w:szCs w:val="24"/>
                <w:lang w:val="en-US"/>
              </w:rPr>
            </w:pPr>
          </w:p>
        </w:tc>
        <w:tc>
          <w:tcPr>
            <w:tcW w:w="993" w:type="dxa"/>
            <w:gridSpan w:val="2"/>
          </w:tcPr>
          <w:p w:rsidR="009709B7" w:rsidRPr="00CC449A" w:rsidRDefault="009709B7" w:rsidP="008C40A5">
            <w:pPr>
              <w:pStyle w:val="a8"/>
              <w:jc w:val="center"/>
              <w:rPr>
                <w:rFonts w:ascii="Times New Roman" w:hAnsi="Times New Roman" w:cs="Times New Roman"/>
                <w:sz w:val="24"/>
                <w:szCs w:val="24"/>
                <w:lang w:val="en-US"/>
              </w:rPr>
            </w:pPr>
          </w:p>
        </w:tc>
        <w:tc>
          <w:tcPr>
            <w:tcW w:w="3402" w:type="dxa"/>
          </w:tcPr>
          <w:p w:rsidR="009709B7" w:rsidRPr="00CC449A" w:rsidRDefault="0087407E" w:rsidP="008C40A5">
            <w:pPr>
              <w:pStyle w:val="TableParagraph"/>
              <w:jc w:val="both"/>
              <w:rPr>
                <w:spacing w:val="1"/>
                <w:sz w:val="24"/>
                <w:szCs w:val="24"/>
                <w:lang w:val="en-US"/>
              </w:rPr>
            </w:pPr>
            <w:hyperlink r:id="rId21">
              <w:r w:rsidR="009709B7" w:rsidRPr="00CC449A">
                <w:rPr>
                  <w:sz w:val="24"/>
                  <w:szCs w:val="24"/>
                  <w:lang w:val="en-US"/>
                </w:rPr>
                <w:t xml:space="preserve">http://scool- </w:t>
              </w:r>
            </w:hyperlink>
            <w:r w:rsidR="009709B7" w:rsidRPr="00CC449A">
              <w:rPr>
                <w:sz w:val="24"/>
                <w:szCs w:val="24"/>
                <w:lang w:val="en-US"/>
              </w:rPr>
              <w:t>collec-</w:t>
            </w:r>
            <w:r w:rsidR="009709B7" w:rsidRPr="00CC449A">
              <w:rPr>
                <w:spacing w:val="1"/>
                <w:sz w:val="24"/>
                <w:szCs w:val="24"/>
                <w:lang w:val="en-US"/>
              </w:rPr>
              <w:t xml:space="preserve"> </w:t>
            </w:r>
            <w:r w:rsidR="009709B7" w:rsidRPr="00CC449A">
              <w:rPr>
                <w:sz w:val="24"/>
                <w:szCs w:val="24"/>
                <w:lang w:val="en-US"/>
              </w:rPr>
              <w:t>tion.edu.ru</w:t>
            </w:r>
            <w:r w:rsidR="009709B7" w:rsidRPr="00CC449A">
              <w:rPr>
                <w:spacing w:val="1"/>
                <w:sz w:val="24"/>
                <w:szCs w:val="24"/>
                <w:lang w:val="en-US"/>
              </w:rPr>
              <w:t xml:space="preserve">  …</w:t>
            </w:r>
          </w:p>
          <w:p w:rsidR="009709B7" w:rsidRPr="00CC449A" w:rsidRDefault="009709B7" w:rsidP="008C40A5">
            <w:pPr>
              <w:pStyle w:val="TableParagraph"/>
              <w:jc w:val="both"/>
              <w:rPr>
                <w:sz w:val="24"/>
                <w:szCs w:val="24"/>
                <w:lang w:val="en-US"/>
              </w:rPr>
            </w:pPr>
          </w:p>
        </w:tc>
      </w:tr>
      <w:tr w:rsidR="009709B7" w:rsidRPr="00CC449A" w:rsidTr="008C40A5">
        <w:trPr>
          <w:trHeight w:val="157"/>
        </w:trPr>
        <w:tc>
          <w:tcPr>
            <w:tcW w:w="596" w:type="dxa"/>
          </w:tcPr>
          <w:p w:rsidR="009709B7" w:rsidRPr="00CC449A" w:rsidRDefault="009709B7" w:rsidP="008C40A5">
            <w:pPr>
              <w:pStyle w:val="a8"/>
              <w:jc w:val="both"/>
              <w:rPr>
                <w:rFonts w:ascii="Times New Roman" w:hAnsi="Times New Roman" w:cs="Times New Roman"/>
                <w:sz w:val="24"/>
                <w:szCs w:val="24"/>
                <w:lang w:val="en-US"/>
              </w:rPr>
            </w:pPr>
          </w:p>
        </w:tc>
        <w:tc>
          <w:tcPr>
            <w:tcW w:w="2977" w:type="dxa"/>
          </w:tcPr>
          <w:p w:rsidR="009709B7" w:rsidRPr="007C1797" w:rsidRDefault="009709B7" w:rsidP="008C40A5">
            <w:pPr>
              <w:pStyle w:val="a8"/>
              <w:jc w:val="both"/>
              <w:rPr>
                <w:rFonts w:ascii="Times New Roman" w:hAnsi="Times New Roman" w:cs="Times New Roman"/>
                <w:sz w:val="24"/>
                <w:szCs w:val="24"/>
              </w:rPr>
            </w:pPr>
            <w:r>
              <w:rPr>
                <w:rFonts w:ascii="Times New Roman" w:hAnsi="Times New Roman" w:cs="Times New Roman"/>
                <w:sz w:val="24"/>
                <w:szCs w:val="24"/>
              </w:rPr>
              <w:t>Промежуточная аттестация</w:t>
            </w:r>
          </w:p>
        </w:tc>
        <w:tc>
          <w:tcPr>
            <w:tcW w:w="992" w:type="dxa"/>
          </w:tcPr>
          <w:p w:rsidR="009709B7" w:rsidRPr="007C1797" w:rsidRDefault="009709B7" w:rsidP="008C40A5">
            <w:pPr>
              <w:pStyle w:val="a8"/>
              <w:jc w:val="center"/>
              <w:rPr>
                <w:rFonts w:ascii="Times New Roman" w:hAnsi="Times New Roman" w:cs="Times New Roman"/>
                <w:sz w:val="24"/>
                <w:szCs w:val="24"/>
              </w:rPr>
            </w:pPr>
            <w:r>
              <w:rPr>
                <w:rFonts w:ascii="Times New Roman" w:hAnsi="Times New Roman" w:cs="Times New Roman"/>
                <w:sz w:val="24"/>
                <w:szCs w:val="24"/>
              </w:rPr>
              <w:t>1</w:t>
            </w:r>
          </w:p>
        </w:tc>
        <w:tc>
          <w:tcPr>
            <w:tcW w:w="992" w:type="dxa"/>
          </w:tcPr>
          <w:p w:rsidR="009709B7" w:rsidRPr="007C1797" w:rsidRDefault="009709B7" w:rsidP="008C40A5">
            <w:pPr>
              <w:pStyle w:val="a8"/>
              <w:jc w:val="center"/>
              <w:rPr>
                <w:rFonts w:ascii="Times New Roman" w:hAnsi="Times New Roman" w:cs="Times New Roman"/>
                <w:sz w:val="24"/>
                <w:szCs w:val="24"/>
              </w:rPr>
            </w:pPr>
            <w:r>
              <w:rPr>
                <w:rFonts w:ascii="Times New Roman" w:hAnsi="Times New Roman" w:cs="Times New Roman"/>
                <w:sz w:val="24"/>
                <w:szCs w:val="24"/>
              </w:rPr>
              <w:t>1</w:t>
            </w:r>
          </w:p>
        </w:tc>
        <w:tc>
          <w:tcPr>
            <w:tcW w:w="993" w:type="dxa"/>
            <w:gridSpan w:val="2"/>
          </w:tcPr>
          <w:p w:rsidR="009709B7" w:rsidRPr="00CC449A" w:rsidRDefault="009709B7" w:rsidP="008C40A5">
            <w:pPr>
              <w:pStyle w:val="a8"/>
              <w:jc w:val="center"/>
              <w:rPr>
                <w:rFonts w:ascii="Times New Roman" w:hAnsi="Times New Roman" w:cs="Times New Roman"/>
                <w:sz w:val="24"/>
                <w:szCs w:val="24"/>
                <w:lang w:val="en-US"/>
              </w:rPr>
            </w:pPr>
          </w:p>
        </w:tc>
        <w:tc>
          <w:tcPr>
            <w:tcW w:w="3402" w:type="dxa"/>
          </w:tcPr>
          <w:p w:rsidR="009709B7" w:rsidRPr="00CC449A" w:rsidRDefault="009709B7" w:rsidP="005743FB">
            <w:pPr>
              <w:pStyle w:val="TableParagraph"/>
              <w:ind w:firstLine="720"/>
              <w:jc w:val="both"/>
              <w:rPr>
                <w:sz w:val="24"/>
                <w:szCs w:val="24"/>
                <w:lang w:val="en-US"/>
              </w:rPr>
            </w:pPr>
          </w:p>
        </w:tc>
      </w:tr>
      <w:tr w:rsidR="009709B7" w:rsidRPr="00CC449A" w:rsidTr="008C40A5">
        <w:trPr>
          <w:trHeight w:val="157"/>
        </w:trPr>
        <w:tc>
          <w:tcPr>
            <w:tcW w:w="596" w:type="dxa"/>
          </w:tcPr>
          <w:p w:rsidR="009709B7" w:rsidRPr="00CC449A" w:rsidRDefault="009709B7" w:rsidP="005743FB">
            <w:pPr>
              <w:pStyle w:val="a8"/>
              <w:ind w:firstLine="720"/>
              <w:jc w:val="both"/>
              <w:rPr>
                <w:rFonts w:ascii="Times New Roman" w:hAnsi="Times New Roman" w:cs="Times New Roman"/>
                <w:sz w:val="24"/>
                <w:szCs w:val="24"/>
                <w:lang w:val="en-US"/>
              </w:rPr>
            </w:pPr>
          </w:p>
        </w:tc>
        <w:tc>
          <w:tcPr>
            <w:tcW w:w="2977" w:type="dxa"/>
          </w:tcPr>
          <w:p w:rsidR="009709B7" w:rsidRDefault="009709B7" w:rsidP="008C40A5">
            <w:pPr>
              <w:pStyle w:val="a8"/>
              <w:jc w:val="both"/>
              <w:rPr>
                <w:rFonts w:ascii="Times New Roman" w:hAnsi="Times New Roman" w:cs="Times New Roman"/>
                <w:sz w:val="24"/>
                <w:szCs w:val="24"/>
              </w:rPr>
            </w:pPr>
            <w:r>
              <w:rPr>
                <w:rFonts w:ascii="Times New Roman" w:hAnsi="Times New Roman" w:cs="Times New Roman"/>
                <w:sz w:val="24"/>
                <w:szCs w:val="24"/>
              </w:rPr>
              <w:t>Итого</w:t>
            </w:r>
          </w:p>
        </w:tc>
        <w:tc>
          <w:tcPr>
            <w:tcW w:w="992" w:type="dxa"/>
          </w:tcPr>
          <w:p w:rsidR="009709B7" w:rsidRDefault="009709B7" w:rsidP="008C40A5">
            <w:pPr>
              <w:pStyle w:val="a8"/>
              <w:jc w:val="center"/>
              <w:rPr>
                <w:rFonts w:ascii="Times New Roman" w:hAnsi="Times New Roman" w:cs="Times New Roman"/>
                <w:sz w:val="24"/>
                <w:szCs w:val="24"/>
              </w:rPr>
            </w:pPr>
            <w:r>
              <w:rPr>
                <w:rFonts w:ascii="Times New Roman" w:hAnsi="Times New Roman" w:cs="Times New Roman"/>
                <w:sz w:val="24"/>
                <w:szCs w:val="24"/>
              </w:rPr>
              <w:t>17 ч</w:t>
            </w:r>
          </w:p>
        </w:tc>
        <w:tc>
          <w:tcPr>
            <w:tcW w:w="992" w:type="dxa"/>
          </w:tcPr>
          <w:p w:rsidR="009709B7" w:rsidRDefault="009709B7" w:rsidP="008C40A5">
            <w:pPr>
              <w:pStyle w:val="a8"/>
              <w:jc w:val="center"/>
              <w:rPr>
                <w:rFonts w:ascii="Times New Roman" w:hAnsi="Times New Roman" w:cs="Times New Roman"/>
                <w:sz w:val="24"/>
                <w:szCs w:val="24"/>
              </w:rPr>
            </w:pPr>
            <w:r>
              <w:rPr>
                <w:rFonts w:ascii="Times New Roman" w:hAnsi="Times New Roman" w:cs="Times New Roman"/>
                <w:sz w:val="24"/>
                <w:szCs w:val="24"/>
              </w:rPr>
              <w:t>1</w:t>
            </w:r>
          </w:p>
        </w:tc>
        <w:tc>
          <w:tcPr>
            <w:tcW w:w="964" w:type="dxa"/>
          </w:tcPr>
          <w:p w:rsidR="009709B7" w:rsidRPr="00CC449A" w:rsidRDefault="009709B7" w:rsidP="008C40A5">
            <w:pPr>
              <w:pStyle w:val="a8"/>
              <w:jc w:val="center"/>
              <w:rPr>
                <w:rFonts w:ascii="Times New Roman" w:hAnsi="Times New Roman" w:cs="Times New Roman"/>
                <w:sz w:val="24"/>
                <w:szCs w:val="24"/>
                <w:lang w:val="en-US"/>
              </w:rPr>
            </w:pPr>
          </w:p>
        </w:tc>
        <w:tc>
          <w:tcPr>
            <w:tcW w:w="3431" w:type="dxa"/>
            <w:gridSpan w:val="2"/>
          </w:tcPr>
          <w:p w:rsidR="009709B7" w:rsidRPr="00CC449A" w:rsidRDefault="009709B7" w:rsidP="005743FB">
            <w:pPr>
              <w:pStyle w:val="TableParagraph"/>
              <w:ind w:firstLine="720"/>
              <w:jc w:val="both"/>
              <w:rPr>
                <w:sz w:val="24"/>
                <w:szCs w:val="24"/>
                <w:lang w:val="en-US"/>
              </w:rPr>
            </w:pPr>
          </w:p>
        </w:tc>
      </w:tr>
    </w:tbl>
    <w:p w:rsidR="008F561A" w:rsidRPr="008F561A" w:rsidRDefault="008F561A" w:rsidP="005743FB">
      <w:pPr>
        <w:ind w:firstLine="720"/>
        <w:jc w:val="both"/>
        <w:rPr>
          <w:sz w:val="24"/>
          <w:szCs w:val="24"/>
        </w:rPr>
      </w:pPr>
    </w:p>
    <w:p w:rsidR="008F561A" w:rsidRPr="00CC449A" w:rsidRDefault="008F561A" w:rsidP="005743FB">
      <w:pPr>
        <w:ind w:firstLine="720"/>
        <w:jc w:val="both"/>
        <w:rPr>
          <w:sz w:val="24"/>
          <w:szCs w:val="24"/>
        </w:rPr>
      </w:pPr>
    </w:p>
    <w:p w:rsidR="00E40676" w:rsidRDefault="00E40676" w:rsidP="005743FB">
      <w:pPr>
        <w:ind w:firstLine="720"/>
        <w:jc w:val="both"/>
        <w:rPr>
          <w:b/>
          <w:i/>
          <w:sz w:val="26"/>
        </w:rPr>
      </w:pPr>
    </w:p>
    <w:p w:rsidR="00E40676" w:rsidRDefault="00E40676" w:rsidP="005743FB">
      <w:pPr>
        <w:ind w:firstLine="720"/>
        <w:jc w:val="both"/>
        <w:rPr>
          <w:b/>
          <w:i/>
          <w:sz w:val="26"/>
        </w:rPr>
      </w:pPr>
    </w:p>
    <w:p w:rsidR="009709B7" w:rsidRPr="00CC449A" w:rsidRDefault="009709B7" w:rsidP="008C40A5">
      <w:pPr>
        <w:pStyle w:val="a8"/>
        <w:ind w:firstLine="720"/>
        <w:jc w:val="center"/>
        <w:rPr>
          <w:rFonts w:ascii="Times New Roman" w:hAnsi="Times New Roman" w:cs="Times New Roman"/>
          <w:b/>
          <w:sz w:val="24"/>
          <w:szCs w:val="24"/>
        </w:rPr>
      </w:pPr>
      <w:r w:rsidRPr="00CC449A">
        <w:rPr>
          <w:rFonts w:ascii="Times New Roman" w:hAnsi="Times New Roman" w:cs="Times New Roman"/>
          <w:b/>
          <w:sz w:val="24"/>
          <w:szCs w:val="24"/>
        </w:rPr>
        <w:lastRenderedPageBreak/>
        <w:t>Календарно-тематическое</w:t>
      </w:r>
      <w:r w:rsidRPr="00CC449A">
        <w:rPr>
          <w:rFonts w:ascii="Times New Roman" w:hAnsi="Times New Roman" w:cs="Times New Roman"/>
          <w:b/>
          <w:spacing w:val="-4"/>
          <w:sz w:val="24"/>
          <w:szCs w:val="24"/>
        </w:rPr>
        <w:t xml:space="preserve"> </w:t>
      </w:r>
      <w:r w:rsidRPr="00CC449A">
        <w:rPr>
          <w:rFonts w:ascii="Times New Roman" w:hAnsi="Times New Roman" w:cs="Times New Roman"/>
          <w:b/>
          <w:sz w:val="24"/>
          <w:szCs w:val="24"/>
        </w:rPr>
        <w:t>планирование</w:t>
      </w:r>
    </w:p>
    <w:p w:rsidR="009709B7" w:rsidRPr="00CC449A" w:rsidRDefault="009709B7" w:rsidP="005743FB">
      <w:pPr>
        <w:pStyle w:val="a8"/>
        <w:ind w:firstLine="720"/>
        <w:jc w:val="both"/>
        <w:rPr>
          <w:rFonts w:ascii="Times New Roman" w:hAnsi="Times New Roman" w:cs="Times New Roman"/>
          <w:b/>
          <w:sz w:val="24"/>
          <w:szCs w:val="24"/>
        </w:rPr>
      </w:pPr>
      <w:r>
        <w:rPr>
          <w:rFonts w:ascii="Times New Roman" w:hAnsi="Times New Roman" w:cs="Times New Roman"/>
          <w:b/>
          <w:sz w:val="24"/>
          <w:szCs w:val="24"/>
        </w:rPr>
        <w:t>3</w:t>
      </w:r>
      <w:r w:rsidRPr="00CC449A">
        <w:rPr>
          <w:rFonts w:ascii="Times New Roman" w:hAnsi="Times New Roman" w:cs="Times New Roman"/>
          <w:b/>
          <w:sz w:val="24"/>
          <w:szCs w:val="24"/>
        </w:rPr>
        <w:t xml:space="preserve"> класс</w:t>
      </w:r>
    </w:p>
    <w:p w:rsidR="009709B7" w:rsidRPr="00CC449A" w:rsidRDefault="009709B7" w:rsidP="005743FB">
      <w:pPr>
        <w:pStyle w:val="a8"/>
        <w:ind w:firstLine="720"/>
        <w:jc w:val="both"/>
        <w:rPr>
          <w:b/>
          <w:sz w:val="24"/>
          <w:szCs w:val="24"/>
        </w:rPr>
      </w:pPr>
    </w:p>
    <w:tbl>
      <w:tblPr>
        <w:tblStyle w:val="afa"/>
        <w:tblW w:w="10093" w:type="dxa"/>
        <w:tblInd w:w="108" w:type="dxa"/>
        <w:tblLayout w:type="fixed"/>
        <w:tblLook w:val="04A0" w:firstRow="1" w:lastRow="0" w:firstColumn="1" w:lastColumn="0" w:noHBand="0" w:noVBand="1"/>
      </w:tblPr>
      <w:tblGrid>
        <w:gridCol w:w="596"/>
        <w:gridCol w:w="2977"/>
        <w:gridCol w:w="992"/>
        <w:gridCol w:w="992"/>
        <w:gridCol w:w="993"/>
        <w:gridCol w:w="3543"/>
      </w:tblGrid>
      <w:tr w:rsidR="009709B7" w:rsidRPr="00CC449A" w:rsidTr="008C40A5">
        <w:trPr>
          <w:trHeight w:val="158"/>
        </w:trPr>
        <w:tc>
          <w:tcPr>
            <w:tcW w:w="596" w:type="dxa"/>
            <w:vMerge w:val="restart"/>
          </w:tcPr>
          <w:p w:rsidR="009709B7" w:rsidRPr="00CC449A" w:rsidRDefault="009709B7" w:rsidP="008C40A5">
            <w:pPr>
              <w:pStyle w:val="a8"/>
              <w:jc w:val="both"/>
              <w:rPr>
                <w:rFonts w:ascii="Times New Roman" w:hAnsi="Times New Roman" w:cs="Times New Roman"/>
                <w:b/>
                <w:sz w:val="24"/>
                <w:szCs w:val="24"/>
              </w:rPr>
            </w:pPr>
            <w:r w:rsidRPr="00CC449A">
              <w:rPr>
                <w:rFonts w:ascii="Times New Roman" w:hAnsi="Times New Roman" w:cs="Times New Roman"/>
                <w:b/>
                <w:sz w:val="24"/>
                <w:szCs w:val="24"/>
              </w:rPr>
              <w:t>№</w:t>
            </w:r>
          </w:p>
          <w:p w:rsidR="009709B7" w:rsidRPr="00CC449A" w:rsidRDefault="009709B7" w:rsidP="008C40A5">
            <w:pPr>
              <w:pStyle w:val="a8"/>
              <w:jc w:val="both"/>
              <w:rPr>
                <w:rFonts w:ascii="Times New Roman" w:hAnsi="Times New Roman" w:cs="Times New Roman"/>
                <w:sz w:val="24"/>
                <w:szCs w:val="24"/>
              </w:rPr>
            </w:pPr>
            <w:r w:rsidRPr="00CC449A">
              <w:rPr>
                <w:rFonts w:ascii="Times New Roman" w:hAnsi="Times New Roman" w:cs="Times New Roman"/>
                <w:b/>
                <w:sz w:val="24"/>
                <w:szCs w:val="24"/>
              </w:rPr>
              <w:t>п/п</w:t>
            </w:r>
          </w:p>
        </w:tc>
        <w:tc>
          <w:tcPr>
            <w:tcW w:w="2977" w:type="dxa"/>
            <w:vMerge w:val="restart"/>
          </w:tcPr>
          <w:p w:rsidR="009709B7" w:rsidRPr="00CC449A" w:rsidRDefault="009709B7" w:rsidP="008C40A5">
            <w:pPr>
              <w:pStyle w:val="a8"/>
              <w:jc w:val="center"/>
              <w:rPr>
                <w:rFonts w:ascii="Times New Roman" w:hAnsi="Times New Roman" w:cs="Times New Roman"/>
                <w:sz w:val="24"/>
                <w:szCs w:val="24"/>
              </w:rPr>
            </w:pPr>
            <w:r w:rsidRPr="00CC449A">
              <w:rPr>
                <w:rFonts w:ascii="Times New Roman" w:hAnsi="Times New Roman" w:cs="Times New Roman"/>
                <w:b/>
                <w:sz w:val="24"/>
                <w:szCs w:val="24"/>
              </w:rPr>
              <w:t>Наименование разделов</w:t>
            </w:r>
            <w:r w:rsidRPr="00CC449A">
              <w:rPr>
                <w:rFonts w:ascii="Times New Roman" w:hAnsi="Times New Roman" w:cs="Times New Roman"/>
                <w:b/>
                <w:spacing w:val="-2"/>
                <w:sz w:val="24"/>
                <w:szCs w:val="24"/>
              </w:rPr>
              <w:t xml:space="preserve"> </w:t>
            </w:r>
            <w:r w:rsidRPr="00CC449A">
              <w:rPr>
                <w:rFonts w:ascii="Times New Roman" w:hAnsi="Times New Roman" w:cs="Times New Roman"/>
                <w:b/>
                <w:sz w:val="24"/>
                <w:szCs w:val="24"/>
              </w:rPr>
              <w:t>и</w:t>
            </w:r>
            <w:r w:rsidRPr="00CC449A">
              <w:rPr>
                <w:rFonts w:ascii="Times New Roman" w:hAnsi="Times New Roman" w:cs="Times New Roman"/>
                <w:b/>
                <w:spacing w:val="-4"/>
                <w:sz w:val="24"/>
                <w:szCs w:val="24"/>
              </w:rPr>
              <w:t xml:space="preserve"> </w:t>
            </w:r>
            <w:r w:rsidRPr="00CC449A">
              <w:rPr>
                <w:rFonts w:ascii="Times New Roman" w:hAnsi="Times New Roman" w:cs="Times New Roman"/>
                <w:b/>
                <w:sz w:val="24"/>
                <w:szCs w:val="24"/>
              </w:rPr>
              <w:t>тем</w:t>
            </w:r>
            <w:r w:rsidRPr="00CC449A">
              <w:rPr>
                <w:rFonts w:ascii="Times New Roman" w:hAnsi="Times New Roman" w:cs="Times New Roman"/>
                <w:b/>
                <w:spacing w:val="-4"/>
                <w:sz w:val="24"/>
                <w:szCs w:val="24"/>
              </w:rPr>
              <w:t xml:space="preserve"> </w:t>
            </w:r>
            <w:r w:rsidRPr="00CC449A">
              <w:rPr>
                <w:rFonts w:ascii="Times New Roman" w:hAnsi="Times New Roman" w:cs="Times New Roman"/>
                <w:b/>
                <w:sz w:val="24"/>
                <w:szCs w:val="24"/>
              </w:rPr>
              <w:t>программы</w:t>
            </w:r>
          </w:p>
        </w:tc>
        <w:tc>
          <w:tcPr>
            <w:tcW w:w="2977" w:type="dxa"/>
            <w:gridSpan w:val="3"/>
          </w:tcPr>
          <w:p w:rsidR="009709B7" w:rsidRPr="00CC449A" w:rsidRDefault="009709B7" w:rsidP="008C40A5">
            <w:pPr>
              <w:pStyle w:val="a8"/>
              <w:jc w:val="center"/>
              <w:rPr>
                <w:rFonts w:ascii="Times New Roman" w:hAnsi="Times New Roman" w:cs="Times New Roman"/>
                <w:sz w:val="24"/>
                <w:szCs w:val="24"/>
              </w:rPr>
            </w:pPr>
            <w:r w:rsidRPr="00CC449A">
              <w:rPr>
                <w:rFonts w:ascii="Times New Roman" w:hAnsi="Times New Roman" w:cs="Times New Roman"/>
                <w:b/>
                <w:sz w:val="24"/>
                <w:szCs w:val="24"/>
              </w:rPr>
              <w:t>Количество часов</w:t>
            </w:r>
          </w:p>
        </w:tc>
        <w:tc>
          <w:tcPr>
            <w:tcW w:w="3543" w:type="dxa"/>
            <w:vMerge w:val="restart"/>
          </w:tcPr>
          <w:p w:rsidR="009709B7" w:rsidRPr="00CC449A" w:rsidRDefault="009709B7" w:rsidP="008C40A5">
            <w:pPr>
              <w:pStyle w:val="a8"/>
              <w:jc w:val="center"/>
              <w:rPr>
                <w:rFonts w:ascii="Times New Roman" w:hAnsi="Times New Roman" w:cs="Times New Roman"/>
                <w:sz w:val="24"/>
                <w:szCs w:val="24"/>
              </w:rPr>
            </w:pPr>
            <w:r w:rsidRPr="00CC449A">
              <w:rPr>
                <w:rFonts w:ascii="Times New Roman" w:hAnsi="Times New Roman" w:cs="Times New Roman"/>
                <w:b/>
                <w:sz w:val="24"/>
                <w:szCs w:val="24"/>
              </w:rPr>
              <w:t>Электронные</w:t>
            </w:r>
            <w:r w:rsidRPr="00CC449A">
              <w:rPr>
                <w:rFonts w:ascii="Times New Roman" w:hAnsi="Times New Roman" w:cs="Times New Roman"/>
                <w:b/>
                <w:spacing w:val="1"/>
                <w:sz w:val="24"/>
                <w:szCs w:val="24"/>
              </w:rPr>
              <w:t xml:space="preserve"> </w:t>
            </w:r>
            <w:r w:rsidRPr="00CC449A">
              <w:rPr>
                <w:rFonts w:ascii="Times New Roman" w:hAnsi="Times New Roman" w:cs="Times New Roman"/>
                <w:b/>
                <w:sz w:val="24"/>
                <w:szCs w:val="24"/>
              </w:rPr>
              <w:t>(цифровые)</w:t>
            </w:r>
            <w:r w:rsidRPr="00CC449A">
              <w:rPr>
                <w:rFonts w:ascii="Times New Roman" w:hAnsi="Times New Roman" w:cs="Times New Roman"/>
                <w:b/>
                <w:spacing w:val="1"/>
                <w:sz w:val="24"/>
                <w:szCs w:val="24"/>
              </w:rPr>
              <w:t xml:space="preserve"> </w:t>
            </w:r>
            <w:r w:rsidRPr="00CC449A">
              <w:rPr>
                <w:rFonts w:ascii="Times New Roman" w:hAnsi="Times New Roman" w:cs="Times New Roman"/>
                <w:b/>
                <w:sz w:val="24"/>
                <w:szCs w:val="24"/>
              </w:rPr>
              <w:t>образовательные</w:t>
            </w:r>
            <w:r w:rsidRPr="00CC449A">
              <w:rPr>
                <w:rFonts w:ascii="Times New Roman" w:hAnsi="Times New Roman" w:cs="Times New Roman"/>
                <w:b/>
                <w:spacing w:val="-52"/>
                <w:sz w:val="24"/>
                <w:szCs w:val="24"/>
              </w:rPr>
              <w:t xml:space="preserve"> </w:t>
            </w:r>
            <w:r w:rsidRPr="00CC449A">
              <w:rPr>
                <w:rFonts w:ascii="Times New Roman" w:hAnsi="Times New Roman" w:cs="Times New Roman"/>
                <w:b/>
                <w:sz w:val="24"/>
                <w:szCs w:val="24"/>
              </w:rPr>
              <w:t>ресурсы</w:t>
            </w:r>
          </w:p>
        </w:tc>
      </w:tr>
      <w:tr w:rsidR="009709B7" w:rsidRPr="00CC449A" w:rsidTr="008C40A5">
        <w:trPr>
          <w:trHeight w:val="157"/>
        </w:trPr>
        <w:tc>
          <w:tcPr>
            <w:tcW w:w="596" w:type="dxa"/>
            <w:vMerge/>
          </w:tcPr>
          <w:p w:rsidR="009709B7" w:rsidRPr="00CC449A" w:rsidRDefault="009709B7" w:rsidP="008C40A5">
            <w:pPr>
              <w:pStyle w:val="a8"/>
              <w:jc w:val="both"/>
              <w:rPr>
                <w:rFonts w:ascii="Times New Roman" w:hAnsi="Times New Roman" w:cs="Times New Roman"/>
                <w:sz w:val="24"/>
                <w:szCs w:val="24"/>
              </w:rPr>
            </w:pPr>
          </w:p>
        </w:tc>
        <w:tc>
          <w:tcPr>
            <w:tcW w:w="2977" w:type="dxa"/>
            <w:vMerge/>
          </w:tcPr>
          <w:p w:rsidR="009709B7" w:rsidRPr="00CC449A" w:rsidRDefault="009709B7" w:rsidP="005743FB">
            <w:pPr>
              <w:pStyle w:val="a8"/>
              <w:ind w:firstLine="720"/>
              <w:jc w:val="both"/>
              <w:rPr>
                <w:rFonts w:ascii="Times New Roman" w:hAnsi="Times New Roman" w:cs="Times New Roman"/>
                <w:sz w:val="24"/>
                <w:szCs w:val="24"/>
              </w:rPr>
            </w:pPr>
          </w:p>
        </w:tc>
        <w:tc>
          <w:tcPr>
            <w:tcW w:w="992" w:type="dxa"/>
          </w:tcPr>
          <w:p w:rsidR="009709B7" w:rsidRPr="00CC449A" w:rsidRDefault="009709B7" w:rsidP="008C40A5">
            <w:pPr>
              <w:pStyle w:val="a8"/>
              <w:jc w:val="center"/>
              <w:rPr>
                <w:rFonts w:ascii="Times New Roman" w:hAnsi="Times New Roman" w:cs="Times New Roman"/>
                <w:b/>
                <w:sz w:val="24"/>
                <w:szCs w:val="24"/>
              </w:rPr>
            </w:pPr>
            <w:r w:rsidRPr="00CC449A">
              <w:rPr>
                <w:rFonts w:ascii="Times New Roman" w:hAnsi="Times New Roman" w:cs="Times New Roman"/>
                <w:b/>
                <w:sz w:val="24"/>
                <w:szCs w:val="24"/>
              </w:rPr>
              <w:t>Всего</w:t>
            </w:r>
          </w:p>
        </w:tc>
        <w:tc>
          <w:tcPr>
            <w:tcW w:w="992" w:type="dxa"/>
          </w:tcPr>
          <w:p w:rsidR="009709B7" w:rsidRPr="00CC449A" w:rsidRDefault="009709B7" w:rsidP="008C40A5">
            <w:pPr>
              <w:pStyle w:val="a8"/>
              <w:jc w:val="center"/>
              <w:rPr>
                <w:rFonts w:ascii="Times New Roman" w:hAnsi="Times New Roman" w:cs="Times New Roman"/>
                <w:b/>
                <w:sz w:val="24"/>
                <w:szCs w:val="24"/>
              </w:rPr>
            </w:pPr>
            <w:r w:rsidRPr="00CC449A">
              <w:rPr>
                <w:rFonts w:ascii="Times New Roman" w:hAnsi="Times New Roman" w:cs="Times New Roman"/>
                <w:b/>
                <w:sz w:val="24"/>
                <w:szCs w:val="24"/>
              </w:rPr>
              <w:t>Контр.</w:t>
            </w:r>
          </w:p>
          <w:p w:rsidR="009709B7" w:rsidRPr="00CC449A" w:rsidRDefault="009709B7" w:rsidP="008C40A5">
            <w:pPr>
              <w:pStyle w:val="a8"/>
              <w:jc w:val="center"/>
              <w:rPr>
                <w:rFonts w:ascii="Times New Roman" w:hAnsi="Times New Roman" w:cs="Times New Roman"/>
                <w:b/>
                <w:sz w:val="24"/>
                <w:szCs w:val="24"/>
              </w:rPr>
            </w:pPr>
            <w:r w:rsidRPr="00CC449A">
              <w:rPr>
                <w:rFonts w:ascii="Times New Roman" w:hAnsi="Times New Roman" w:cs="Times New Roman"/>
                <w:b/>
                <w:sz w:val="24"/>
                <w:szCs w:val="24"/>
              </w:rPr>
              <w:t>работ</w:t>
            </w:r>
          </w:p>
        </w:tc>
        <w:tc>
          <w:tcPr>
            <w:tcW w:w="993" w:type="dxa"/>
          </w:tcPr>
          <w:p w:rsidR="009709B7" w:rsidRPr="00CC449A" w:rsidRDefault="009709B7" w:rsidP="008C40A5">
            <w:pPr>
              <w:pStyle w:val="a8"/>
              <w:jc w:val="both"/>
              <w:rPr>
                <w:rFonts w:ascii="Times New Roman" w:hAnsi="Times New Roman" w:cs="Times New Roman"/>
                <w:b/>
                <w:sz w:val="24"/>
                <w:szCs w:val="24"/>
              </w:rPr>
            </w:pPr>
            <w:r w:rsidRPr="00CC449A">
              <w:rPr>
                <w:rFonts w:ascii="Times New Roman" w:hAnsi="Times New Roman" w:cs="Times New Roman"/>
                <w:b/>
                <w:sz w:val="24"/>
                <w:szCs w:val="24"/>
              </w:rPr>
              <w:t>Практ.</w:t>
            </w:r>
          </w:p>
          <w:p w:rsidR="009709B7" w:rsidRPr="00CC449A" w:rsidRDefault="009709B7" w:rsidP="008C40A5">
            <w:pPr>
              <w:pStyle w:val="a8"/>
              <w:jc w:val="both"/>
              <w:rPr>
                <w:rFonts w:ascii="Times New Roman" w:hAnsi="Times New Roman" w:cs="Times New Roman"/>
                <w:b/>
                <w:sz w:val="24"/>
                <w:szCs w:val="24"/>
              </w:rPr>
            </w:pPr>
            <w:r w:rsidRPr="00CC449A">
              <w:rPr>
                <w:rFonts w:ascii="Times New Roman" w:hAnsi="Times New Roman" w:cs="Times New Roman"/>
                <w:b/>
                <w:sz w:val="24"/>
                <w:szCs w:val="24"/>
              </w:rPr>
              <w:t>работ</w:t>
            </w:r>
          </w:p>
        </w:tc>
        <w:tc>
          <w:tcPr>
            <w:tcW w:w="3543" w:type="dxa"/>
            <w:vMerge/>
          </w:tcPr>
          <w:p w:rsidR="009709B7" w:rsidRPr="00CC449A" w:rsidRDefault="009709B7" w:rsidP="008C40A5">
            <w:pPr>
              <w:pStyle w:val="a8"/>
              <w:jc w:val="both"/>
              <w:rPr>
                <w:rFonts w:ascii="Times New Roman" w:hAnsi="Times New Roman" w:cs="Times New Roman"/>
                <w:sz w:val="24"/>
                <w:szCs w:val="24"/>
              </w:rPr>
            </w:pPr>
          </w:p>
        </w:tc>
      </w:tr>
      <w:tr w:rsidR="009709B7" w:rsidRPr="00AA1813" w:rsidTr="008C40A5">
        <w:trPr>
          <w:trHeight w:val="157"/>
        </w:trPr>
        <w:tc>
          <w:tcPr>
            <w:tcW w:w="596" w:type="dxa"/>
          </w:tcPr>
          <w:p w:rsidR="009709B7" w:rsidRPr="00CC449A" w:rsidRDefault="009709B7" w:rsidP="008C40A5">
            <w:pPr>
              <w:pStyle w:val="a8"/>
              <w:jc w:val="both"/>
              <w:rPr>
                <w:rFonts w:ascii="Times New Roman" w:hAnsi="Times New Roman" w:cs="Times New Roman"/>
                <w:sz w:val="24"/>
                <w:szCs w:val="24"/>
              </w:rPr>
            </w:pPr>
            <w:r>
              <w:rPr>
                <w:rFonts w:ascii="Times New Roman" w:hAnsi="Times New Roman" w:cs="Times New Roman"/>
                <w:sz w:val="24"/>
                <w:szCs w:val="24"/>
              </w:rPr>
              <w:t>1.</w:t>
            </w:r>
          </w:p>
        </w:tc>
        <w:tc>
          <w:tcPr>
            <w:tcW w:w="2977" w:type="dxa"/>
          </w:tcPr>
          <w:p w:rsidR="009709B7" w:rsidRPr="00CC449A" w:rsidRDefault="009709B7" w:rsidP="008C40A5">
            <w:pPr>
              <w:pStyle w:val="a8"/>
              <w:jc w:val="both"/>
              <w:rPr>
                <w:rFonts w:ascii="Times New Roman" w:hAnsi="Times New Roman" w:cs="Times New Roman"/>
                <w:sz w:val="24"/>
                <w:szCs w:val="24"/>
              </w:rPr>
            </w:pPr>
            <w:r>
              <w:rPr>
                <w:rFonts w:ascii="Times New Roman" w:hAnsi="Times New Roman" w:cs="Times New Roman"/>
                <w:sz w:val="24"/>
                <w:szCs w:val="24"/>
              </w:rPr>
              <w:t>Входная диагностика</w:t>
            </w:r>
          </w:p>
        </w:tc>
        <w:tc>
          <w:tcPr>
            <w:tcW w:w="992" w:type="dxa"/>
          </w:tcPr>
          <w:p w:rsidR="009709B7" w:rsidRDefault="009709B7" w:rsidP="008C40A5">
            <w:pPr>
              <w:pStyle w:val="a8"/>
              <w:jc w:val="center"/>
              <w:rPr>
                <w:rFonts w:ascii="Times New Roman" w:hAnsi="Times New Roman" w:cs="Times New Roman"/>
                <w:sz w:val="24"/>
                <w:szCs w:val="24"/>
              </w:rPr>
            </w:pPr>
            <w:r>
              <w:rPr>
                <w:rFonts w:ascii="Times New Roman" w:hAnsi="Times New Roman" w:cs="Times New Roman"/>
                <w:sz w:val="24"/>
                <w:szCs w:val="24"/>
              </w:rPr>
              <w:t>1</w:t>
            </w:r>
          </w:p>
        </w:tc>
        <w:tc>
          <w:tcPr>
            <w:tcW w:w="992" w:type="dxa"/>
          </w:tcPr>
          <w:p w:rsidR="009709B7" w:rsidRPr="00CC449A" w:rsidRDefault="009709B7" w:rsidP="008C40A5">
            <w:pPr>
              <w:pStyle w:val="a8"/>
              <w:jc w:val="center"/>
              <w:rPr>
                <w:rFonts w:ascii="Times New Roman" w:hAnsi="Times New Roman" w:cs="Times New Roman"/>
                <w:sz w:val="24"/>
                <w:szCs w:val="24"/>
              </w:rPr>
            </w:pPr>
          </w:p>
        </w:tc>
        <w:tc>
          <w:tcPr>
            <w:tcW w:w="993" w:type="dxa"/>
          </w:tcPr>
          <w:p w:rsidR="009709B7" w:rsidRPr="00CC449A" w:rsidRDefault="009709B7" w:rsidP="008C40A5">
            <w:pPr>
              <w:pStyle w:val="a8"/>
              <w:jc w:val="center"/>
              <w:rPr>
                <w:rFonts w:ascii="Times New Roman" w:hAnsi="Times New Roman" w:cs="Times New Roman"/>
                <w:sz w:val="24"/>
                <w:szCs w:val="24"/>
              </w:rPr>
            </w:pPr>
          </w:p>
        </w:tc>
        <w:tc>
          <w:tcPr>
            <w:tcW w:w="3543" w:type="dxa"/>
          </w:tcPr>
          <w:p w:rsidR="009709B7" w:rsidRDefault="009709B7" w:rsidP="008C40A5">
            <w:pPr>
              <w:pStyle w:val="TableParagraph"/>
              <w:jc w:val="both"/>
            </w:pPr>
          </w:p>
        </w:tc>
      </w:tr>
      <w:tr w:rsidR="009709B7" w:rsidRPr="0087407E" w:rsidTr="008C40A5">
        <w:trPr>
          <w:trHeight w:val="157"/>
        </w:trPr>
        <w:tc>
          <w:tcPr>
            <w:tcW w:w="596" w:type="dxa"/>
          </w:tcPr>
          <w:p w:rsidR="009709B7" w:rsidRPr="00CC449A" w:rsidRDefault="009709B7" w:rsidP="008C40A5">
            <w:pPr>
              <w:pStyle w:val="a8"/>
              <w:jc w:val="both"/>
              <w:rPr>
                <w:rFonts w:ascii="Times New Roman" w:hAnsi="Times New Roman" w:cs="Times New Roman"/>
                <w:sz w:val="24"/>
                <w:szCs w:val="24"/>
              </w:rPr>
            </w:pPr>
            <w:r>
              <w:rPr>
                <w:rFonts w:ascii="Times New Roman" w:hAnsi="Times New Roman" w:cs="Times New Roman"/>
                <w:sz w:val="24"/>
                <w:szCs w:val="24"/>
              </w:rPr>
              <w:t>2</w:t>
            </w:r>
            <w:r w:rsidRPr="00CC449A">
              <w:rPr>
                <w:rFonts w:ascii="Times New Roman" w:hAnsi="Times New Roman" w:cs="Times New Roman"/>
                <w:sz w:val="24"/>
                <w:szCs w:val="24"/>
              </w:rPr>
              <w:t>.</w:t>
            </w:r>
          </w:p>
        </w:tc>
        <w:tc>
          <w:tcPr>
            <w:tcW w:w="2977" w:type="dxa"/>
          </w:tcPr>
          <w:p w:rsidR="009709B7" w:rsidRPr="00CC449A" w:rsidRDefault="009709B7" w:rsidP="008C40A5">
            <w:pPr>
              <w:pStyle w:val="a8"/>
              <w:jc w:val="both"/>
              <w:rPr>
                <w:rFonts w:ascii="Times New Roman" w:hAnsi="Times New Roman" w:cs="Times New Roman"/>
                <w:sz w:val="24"/>
                <w:szCs w:val="24"/>
              </w:rPr>
            </w:pPr>
            <w:r w:rsidRPr="00CC449A">
              <w:rPr>
                <w:rFonts w:ascii="Times New Roman" w:hAnsi="Times New Roman" w:cs="Times New Roman"/>
                <w:sz w:val="24"/>
                <w:szCs w:val="24"/>
              </w:rPr>
              <w:t xml:space="preserve">Блок </w:t>
            </w:r>
            <w:r w:rsidRPr="00CC449A">
              <w:rPr>
                <w:rFonts w:ascii="Times New Roman" w:hAnsi="Times New Roman" w:cs="Times New Roman"/>
                <w:bCs/>
                <w:sz w:val="24"/>
                <w:szCs w:val="24"/>
              </w:rPr>
              <w:t>«Читательская грамотность»</w:t>
            </w:r>
          </w:p>
        </w:tc>
        <w:tc>
          <w:tcPr>
            <w:tcW w:w="992" w:type="dxa"/>
          </w:tcPr>
          <w:p w:rsidR="009709B7" w:rsidRPr="00CC449A" w:rsidRDefault="009709B7" w:rsidP="008C40A5">
            <w:pPr>
              <w:pStyle w:val="a8"/>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9709B7" w:rsidRPr="00CC449A" w:rsidRDefault="009709B7" w:rsidP="008C40A5">
            <w:pPr>
              <w:pStyle w:val="a8"/>
              <w:jc w:val="center"/>
              <w:rPr>
                <w:rFonts w:ascii="Times New Roman" w:hAnsi="Times New Roman" w:cs="Times New Roman"/>
                <w:sz w:val="24"/>
                <w:szCs w:val="24"/>
              </w:rPr>
            </w:pPr>
          </w:p>
        </w:tc>
        <w:tc>
          <w:tcPr>
            <w:tcW w:w="993" w:type="dxa"/>
          </w:tcPr>
          <w:p w:rsidR="009709B7" w:rsidRPr="00CC449A" w:rsidRDefault="009709B7" w:rsidP="008C40A5">
            <w:pPr>
              <w:pStyle w:val="a8"/>
              <w:jc w:val="center"/>
              <w:rPr>
                <w:rFonts w:ascii="Times New Roman" w:hAnsi="Times New Roman" w:cs="Times New Roman"/>
                <w:sz w:val="24"/>
                <w:szCs w:val="24"/>
              </w:rPr>
            </w:pPr>
          </w:p>
        </w:tc>
        <w:tc>
          <w:tcPr>
            <w:tcW w:w="3543" w:type="dxa"/>
          </w:tcPr>
          <w:p w:rsidR="009709B7" w:rsidRPr="00CC449A" w:rsidRDefault="0087407E" w:rsidP="008C40A5">
            <w:pPr>
              <w:pStyle w:val="TableParagraph"/>
              <w:jc w:val="both"/>
              <w:rPr>
                <w:spacing w:val="1"/>
                <w:sz w:val="24"/>
                <w:szCs w:val="24"/>
                <w:lang w:val="en-US"/>
              </w:rPr>
            </w:pPr>
            <w:hyperlink r:id="rId22">
              <w:r w:rsidR="009709B7" w:rsidRPr="00CC449A">
                <w:rPr>
                  <w:sz w:val="24"/>
                  <w:szCs w:val="24"/>
                  <w:lang w:val="en-US"/>
                </w:rPr>
                <w:t xml:space="preserve">http://scool- </w:t>
              </w:r>
            </w:hyperlink>
            <w:r w:rsidR="009709B7" w:rsidRPr="00CC449A">
              <w:rPr>
                <w:sz w:val="24"/>
                <w:szCs w:val="24"/>
                <w:lang w:val="en-US"/>
              </w:rPr>
              <w:t>collec-</w:t>
            </w:r>
            <w:r w:rsidR="009709B7" w:rsidRPr="00CC449A">
              <w:rPr>
                <w:spacing w:val="1"/>
                <w:sz w:val="24"/>
                <w:szCs w:val="24"/>
                <w:lang w:val="en-US"/>
              </w:rPr>
              <w:t xml:space="preserve"> </w:t>
            </w:r>
            <w:r w:rsidR="009709B7" w:rsidRPr="00CC449A">
              <w:rPr>
                <w:sz w:val="24"/>
                <w:szCs w:val="24"/>
                <w:lang w:val="en-US"/>
              </w:rPr>
              <w:t>tion.edu.ru</w:t>
            </w:r>
            <w:r w:rsidR="009709B7" w:rsidRPr="00CC449A">
              <w:rPr>
                <w:spacing w:val="1"/>
                <w:sz w:val="24"/>
                <w:szCs w:val="24"/>
                <w:lang w:val="en-US"/>
              </w:rPr>
              <w:t xml:space="preserve"> </w:t>
            </w:r>
          </w:p>
          <w:p w:rsidR="009709B7" w:rsidRPr="00CC449A" w:rsidRDefault="009709B7" w:rsidP="008C40A5">
            <w:pPr>
              <w:pStyle w:val="TableParagraph"/>
              <w:jc w:val="both"/>
              <w:rPr>
                <w:spacing w:val="1"/>
                <w:sz w:val="24"/>
                <w:szCs w:val="24"/>
                <w:lang w:val="en-US"/>
              </w:rPr>
            </w:pPr>
            <w:r w:rsidRPr="00CC449A">
              <w:rPr>
                <w:rFonts w:eastAsiaTheme="minorHAnsi"/>
                <w:color w:val="000000"/>
                <w:sz w:val="24"/>
                <w:szCs w:val="24"/>
                <w:lang w:val="en-US"/>
              </w:rPr>
              <w:t>http://e</w:t>
            </w:r>
            <w:hyperlink r:id="rId23">
              <w:r w:rsidRPr="00CC449A">
                <w:rPr>
                  <w:sz w:val="24"/>
                  <w:szCs w:val="24"/>
                  <w:lang w:val="en-US"/>
                </w:rPr>
                <w:t xml:space="preserve">http://scool- </w:t>
              </w:r>
            </w:hyperlink>
            <w:r w:rsidRPr="00CC449A">
              <w:rPr>
                <w:sz w:val="24"/>
                <w:szCs w:val="24"/>
                <w:lang w:val="en-US"/>
              </w:rPr>
              <w:t>collec-</w:t>
            </w:r>
            <w:r w:rsidRPr="00CC449A">
              <w:rPr>
                <w:spacing w:val="1"/>
                <w:sz w:val="24"/>
                <w:szCs w:val="24"/>
                <w:lang w:val="en-US"/>
              </w:rPr>
              <w:t xml:space="preserve"> </w:t>
            </w:r>
            <w:r w:rsidRPr="00CC449A">
              <w:rPr>
                <w:sz w:val="24"/>
                <w:szCs w:val="24"/>
                <w:lang w:val="en-US"/>
              </w:rPr>
              <w:t>tion.edu.ru</w:t>
            </w:r>
            <w:r w:rsidRPr="00CC449A">
              <w:rPr>
                <w:spacing w:val="1"/>
                <w:sz w:val="24"/>
                <w:szCs w:val="24"/>
                <w:lang w:val="en-US"/>
              </w:rPr>
              <w:t xml:space="preserve"> </w:t>
            </w:r>
          </w:p>
          <w:p w:rsidR="009709B7" w:rsidRPr="00CC449A" w:rsidRDefault="009709B7" w:rsidP="008C40A5">
            <w:pPr>
              <w:pStyle w:val="a8"/>
              <w:jc w:val="both"/>
              <w:rPr>
                <w:rFonts w:ascii="Times New Roman" w:hAnsi="Times New Roman" w:cs="Times New Roman"/>
                <w:sz w:val="24"/>
                <w:szCs w:val="24"/>
                <w:lang w:val="en-US"/>
              </w:rPr>
            </w:pPr>
            <w:r w:rsidRPr="00CC449A">
              <w:rPr>
                <w:rFonts w:ascii="Times New Roman" w:hAnsi="Times New Roman" w:cs="Times New Roman"/>
                <w:color w:val="000000"/>
                <w:sz w:val="24"/>
                <w:szCs w:val="24"/>
                <w:lang w:val="en-US"/>
              </w:rPr>
              <w:t>http://eor-np.ru/or-np.ru/</w:t>
            </w:r>
          </w:p>
        </w:tc>
      </w:tr>
      <w:tr w:rsidR="009709B7" w:rsidRPr="0087407E" w:rsidTr="008C40A5">
        <w:trPr>
          <w:trHeight w:val="607"/>
        </w:trPr>
        <w:tc>
          <w:tcPr>
            <w:tcW w:w="596" w:type="dxa"/>
          </w:tcPr>
          <w:p w:rsidR="009709B7" w:rsidRPr="00CC449A" w:rsidRDefault="009709B7" w:rsidP="008C40A5">
            <w:pPr>
              <w:pStyle w:val="a8"/>
              <w:jc w:val="both"/>
              <w:rPr>
                <w:rFonts w:ascii="Times New Roman" w:hAnsi="Times New Roman" w:cs="Times New Roman"/>
                <w:sz w:val="24"/>
                <w:szCs w:val="24"/>
              </w:rPr>
            </w:pPr>
            <w:r>
              <w:rPr>
                <w:rFonts w:ascii="Times New Roman" w:hAnsi="Times New Roman" w:cs="Times New Roman"/>
                <w:sz w:val="24"/>
                <w:szCs w:val="24"/>
              </w:rPr>
              <w:t>3.</w:t>
            </w:r>
          </w:p>
        </w:tc>
        <w:tc>
          <w:tcPr>
            <w:tcW w:w="2977" w:type="dxa"/>
          </w:tcPr>
          <w:p w:rsidR="009709B7" w:rsidRPr="00CC449A" w:rsidRDefault="009709B7" w:rsidP="008C40A5">
            <w:pPr>
              <w:pStyle w:val="a8"/>
              <w:jc w:val="both"/>
              <w:rPr>
                <w:rFonts w:ascii="Times New Roman" w:hAnsi="Times New Roman" w:cs="Times New Roman"/>
                <w:sz w:val="24"/>
                <w:szCs w:val="24"/>
              </w:rPr>
            </w:pPr>
            <w:r w:rsidRPr="00CC449A">
              <w:rPr>
                <w:rFonts w:ascii="Times New Roman" w:hAnsi="Times New Roman" w:cs="Times New Roman"/>
                <w:bCs/>
                <w:sz w:val="24"/>
                <w:szCs w:val="24"/>
              </w:rPr>
              <w:t>Блок</w:t>
            </w:r>
            <w:r>
              <w:rPr>
                <w:rFonts w:ascii="Times New Roman" w:hAnsi="Times New Roman" w:cs="Times New Roman"/>
                <w:bCs/>
                <w:sz w:val="24"/>
                <w:szCs w:val="24"/>
              </w:rPr>
              <w:t xml:space="preserve"> </w:t>
            </w:r>
            <w:r w:rsidRPr="00CC449A">
              <w:rPr>
                <w:rFonts w:ascii="Times New Roman" w:hAnsi="Times New Roman" w:cs="Times New Roman"/>
                <w:bCs/>
                <w:sz w:val="24"/>
                <w:szCs w:val="24"/>
              </w:rPr>
              <w:t>«Математическая грамотность»</w:t>
            </w:r>
          </w:p>
        </w:tc>
        <w:tc>
          <w:tcPr>
            <w:tcW w:w="992" w:type="dxa"/>
          </w:tcPr>
          <w:p w:rsidR="009709B7" w:rsidRDefault="009709B7" w:rsidP="008C40A5">
            <w:pPr>
              <w:pStyle w:val="a8"/>
              <w:jc w:val="center"/>
              <w:rPr>
                <w:rFonts w:ascii="Times New Roman" w:hAnsi="Times New Roman" w:cs="Times New Roman"/>
                <w:sz w:val="24"/>
                <w:szCs w:val="24"/>
              </w:rPr>
            </w:pPr>
            <w:r>
              <w:rPr>
                <w:rFonts w:ascii="Times New Roman" w:hAnsi="Times New Roman" w:cs="Times New Roman"/>
                <w:sz w:val="24"/>
                <w:szCs w:val="24"/>
              </w:rPr>
              <w:t>2</w:t>
            </w:r>
          </w:p>
        </w:tc>
        <w:tc>
          <w:tcPr>
            <w:tcW w:w="992" w:type="dxa"/>
          </w:tcPr>
          <w:p w:rsidR="009709B7" w:rsidRPr="00CC449A" w:rsidRDefault="009709B7" w:rsidP="008C40A5">
            <w:pPr>
              <w:pStyle w:val="a8"/>
              <w:jc w:val="center"/>
              <w:rPr>
                <w:rFonts w:ascii="Times New Roman" w:hAnsi="Times New Roman" w:cs="Times New Roman"/>
                <w:sz w:val="24"/>
                <w:szCs w:val="24"/>
              </w:rPr>
            </w:pPr>
          </w:p>
        </w:tc>
        <w:tc>
          <w:tcPr>
            <w:tcW w:w="993" w:type="dxa"/>
          </w:tcPr>
          <w:p w:rsidR="009709B7" w:rsidRPr="00CC449A" w:rsidRDefault="009709B7" w:rsidP="008C40A5">
            <w:pPr>
              <w:pStyle w:val="a8"/>
              <w:jc w:val="center"/>
              <w:rPr>
                <w:rFonts w:ascii="Times New Roman" w:hAnsi="Times New Roman" w:cs="Times New Roman"/>
                <w:sz w:val="24"/>
                <w:szCs w:val="24"/>
              </w:rPr>
            </w:pPr>
          </w:p>
        </w:tc>
        <w:tc>
          <w:tcPr>
            <w:tcW w:w="3543" w:type="dxa"/>
          </w:tcPr>
          <w:p w:rsidR="009709B7" w:rsidRPr="00CC449A" w:rsidRDefault="0087407E" w:rsidP="008C40A5">
            <w:pPr>
              <w:pStyle w:val="TableParagraph"/>
              <w:jc w:val="both"/>
              <w:rPr>
                <w:sz w:val="24"/>
                <w:szCs w:val="24"/>
                <w:lang w:val="en-US"/>
              </w:rPr>
            </w:pPr>
            <w:hyperlink r:id="rId24">
              <w:r w:rsidR="009709B7" w:rsidRPr="00CC449A">
                <w:rPr>
                  <w:sz w:val="24"/>
                  <w:szCs w:val="24"/>
                  <w:lang w:val="en-US"/>
                </w:rPr>
                <w:t xml:space="preserve">http://scool- </w:t>
              </w:r>
            </w:hyperlink>
            <w:r w:rsidR="009709B7" w:rsidRPr="00CC449A">
              <w:rPr>
                <w:sz w:val="24"/>
                <w:szCs w:val="24"/>
                <w:lang w:val="en-US"/>
              </w:rPr>
              <w:t>collec-</w:t>
            </w:r>
            <w:r w:rsidR="009709B7" w:rsidRPr="00CC449A">
              <w:rPr>
                <w:spacing w:val="1"/>
                <w:sz w:val="24"/>
                <w:szCs w:val="24"/>
                <w:lang w:val="en-US"/>
              </w:rPr>
              <w:t xml:space="preserve"> </w:t>
            </w:r>
            <w:r w:rsidR="009709B7" w:rsidRPr="00CC449A">
              <w:rPr>
                <w:sz w:val="24"/>
                <w:szCs w:val="24"/>
                <w:lang w:val="en-US"/>
              </w:rPr>
              <w:t>tion.edu.ru</w:t>
            </w:r>
            <w:r w:rsidR="009709B7" w:rsidRPr="00CC449A">
              <w:rPr>
                <w:spacing w:val="1"/>
                <w:sz w:val="24"/>
                <w:szCs w:val="24"/>
                <w:lang w:val="en-US"/>
              </w:rPr>
              <w:t xml:space="preserve"> …</w:t>
            </w:r>
          </w:p>
        </w:tc>
      </w:tr>
      <w:tr w:rsidR="009709B7" w:rsidRPr="0087407E" w:rsidTr="008C40A5">
        <w:trPr>
          <w:trHeight w:val="157"/>
        </w:trPr>
        <w:tc>
          <w:tcPr>
            <w:tcW w:w="596" w:type="dxa"/>
          </w:tcPr>
          <w:p w:rsidR="009709B7" w:rsidRPr="00CC449A" w:rsidRDefault="009709B7" w:rsidP="008C40A5">
            <w:pPr>
              <w:pStyle w:val="a8"/>
              <w:jc w:val="both"/>
              <w:rPr>
                <w:rFonts w:ascii="Times New Roman" w:hAnsi="Times New Roman" w:cs="Times New Roman"/>
                <w:sz w:val="24"/>
                <w:szCs w:val="24"/>
              </w:rPr>
            </w:pPr>
            <w:r>
              <w:rPr>
                <w:rFonts w:ascii="Times New Roman" w:hAnsi="Times New Roman" w:cs="Times New Roman"/>
                <w:sz w:val="24"/>
                <w:szCs w:val="24"/>
              </w:rPr>
              <w:t>4.</w:t>
            </w:r>
          </w:p>
        </w:tc>
        <w:tc>
          <w:tcPr>
            <w:tcW w:w="2977" w:type="dxa"/>
          </w:tcPr>
          <w:p w:rsidR="009709B7" w:rsidRPr="007C1797" w:rsidRDefault="009709B7" w:rsidP="008C40A5">
            <w:pPr>
              <w:pStyle w:val="a8"/>
              <w:jc w:val="both"/>
              <w:rPr>
                <w:rFonts w:ascii="Times New Roman" w:hAnsi="Times New Roman" w:cs="Times New Roman"/>
                <w:sz w:val="24"/>
                <w:szCs w:val="24"/>
              </w:rPr>
            </w:pPr>
            <w:r w:rsidRPr="007C1797">
              <w:rPr>
                <w:rFonts w:ascii="Times New Roman" w:hAnsi="Times New Roman" w:cs="Times New Roman"/>
                <w:sz w:val="24"/>
                <w:szCs w:val="24"/>
              </w:rPr>
              <w:t xml:space="preserve">Блок </w:t>
            </w:r>
            <w:r w:rsidRPr="007C1797">
              <w:rPr>
                <w:rFonts w:ascii="Times New Roman" w:hAnsi="Times New Roman" w:cs="Times New Roman"/>
                <w:bCs/>
                <w:sz w:val="24"/>
                <w:szCs w:val="24"/>
              </w:rPr>
              <w:t>«Финансовая грамотность»</w:t>
            </w:r>
          </w:p>
        </w:tc>
        <w:tc>
          <w:tcPr>
            <w:tcW w:w="992" w:type="dxa"/>
          </w:tcPr>
          <w:p w:rsidR="009709B7" w:rsidRPr="007C1797" w:rsidRDefault="009709B7" w:rsidP="008C40A5">
            <w:pPr>
              <w:pStyle w:val="a8"/>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9709B7" w:rsidRPr="00CC449A" w:rsidRDefault="009709B7" w:rsidP="008C40A5">
            <w:pPr>
              <w:pStyle w:val="a8"/>
              <w:jc w:val="center"/>
              <w:rPr>
                <w:rFonts w:ascii="Times New Roman" w:hAnsi="Times New Roman" w:cs="Times New Roman"/>
                <w:sz w:val="24"/>
                <w:szCs w:val="24"/>
                <w:lang w:val="en-US"/>
              </w:rPr>
            </w:pPr>
          </w:p>
        </w:tc>
        <w:tc>
          <w:tcPr>
            <w:tcW w:w="993" w:type="dxa"/>
          </w:tcPr>
          <w:p w:rsidR="009709B7" w:rsidRPr="00CC449A" w:rsidRDefault="009709B7" w:rsidP="008C40A5">
            <w:pPr>
              <w:pStyle w:val="a8"/>
              <w:jc w:val="center"/>
              <w:rPr>
                <w:rFonts w:ascii="Times New Roman" w:hAnsi="Times New Roman" w:cs="Times New Roman"/>
                <w:sz w:val="24"/>
                <w:szCs w:val="24"/>
                <w:lang w:val="en-US"/>
              </w:rPr>
            </w:pPr>
          </w:p>
        </w:tc>
        <w:tc>
          <w:tcPr>
            <w:tcW w:w="3543" w:type="dxa"/>
          </w:tcPr>
          <w:p w:rsidR="009709B7" w:rsidRPr="00CC449A" w:rsidRDefault="0087407E" w:rsidP="008C40A5">
            <w:pPr>
              <w:pStyle w:val="TableParagraph"/>
              <w:jc w:val="both"/>
              <w:rPr>
                <w:sz w:val="24"/>
                <w:szCs w:val="24"/>
                <w:lang w:val="en-US"/>
              </w:rPr>
            </w:pPr>
            <w:hyperlink r:id="rId25">
              <w:r w:rsidR="009709B7" w:rsidRPr="00CC449A">
                <w:rPr>
                  <w:sz w:val="24"/>
                  <w:szCs w:val="24"/>
                  <w:lang w:val="en-US"/>
                </w:rPr>
                <w:t xml:space="preserve">http://scool- </w:t>
              </w:r>
            </w:hyperlink>
            <w:r w:rsidR="009709B7" w:rsidRPr="00CC449A">
              <w:rPr>
                <w:sz w:val="24"/>
                <w:szCs w:val="24"/>
                <w:lang w:val="en-US"/>
              </w:rPr>
              <w:t>collec-</w:t>
            </w:r>
            <w:r w:rsidR="009709B7" w:rsidRPr="00CC449A">
              <w:rPr>
                <w:spacing w:val="1"/>
                <w:sz w:val="24"/>
                <w:szCs w:val="24"/>
                <w:lang w:val="en-US"/>
              </w:rPr>
              <w:t xml:space="preserve"> </w:t>
            </w:r>
            <w:r w:rsidR="009709B7" w:rsidRPr="00CC449A">
              <w:rPr>
                <w:sz w:val="24"/>
                <w:szCs w:val="24"/>
                <w:lang w:val="en-US"/>
              </w:rPr>
              <w:t>tion.edu.ru</w:t>
            </w:r>
            <w:r w:rsidR="009709B7" w:rsidRPr="00CC449A">
              <w:rPr>
                <w:spacing w:val="1"/>
                <w:sz w:val="24"/>
                <w:szCs w:val="24"/>
                <w:lang w:val="en-US"/>
              </w:rPr>
              <w:t xml:space="preserve"> …</w:t>
            </w:r>
          </w:p>
        </w:tc>
      </w:tr>
      <w:tr w:rsidR="009709B7" w:rsidRPr="0087407E" w:rsidTr="008C40A5">
        <w:trPr>
          <w:trHeight w:val="157"/>
        </w:trPr>
        <w:tc>
          <w:tcPr>
            <w:tcW w:w="596" w:type="dxa"/>
          </w:tcPr>
          <w:p w:rsidR="009709B7" w:rsidRPr="00CC449A" w:rsidRDefault="009709B7" w:rsidP="008C40A5">
            <w:pPr>
              <w:pStyle w:val="a8"/>
              <w:jc w:val="both"/>
              <w:rPr>
                <w:rFonts w:ascii="Times New Roman" w:hAnsi="Times New Roman" w:cs="Times New Roman"/>
                <w:sz w:val="24"/>
                <w:szCs w:val="24"/>
              </w:rPr>
            </w:pPr>
            <w:r>
              <w:rPr>
                <w:rFonts w:ascii="Times New Roman" w:hAnsi="Times New Roman" w:cs="Times New Roman"/>
                <w:sz w:val="24"/>
                <w:szCs w:val="24"/>
              </w:rPr>
              <w:t>5.</w:t>
            </w:r>
          </w:p>
        </w:tc>
        <w:tc>
          <w:tcPr>
            <w:tcW w:w="2977" w:type="dxa"/>
          </w:tcPr>
          <w:p w:rsidR="009709B7" w:rsidRPr="007C1797" w:rsidRDefault="009709B7" w:rsidP="008C40A5">
            <w:pPr>
              <w:pStyle w:val="a8"/>
              <w:jc w:val="both"/>
              <w:rPr>
                <w:rFonts w:ascii="Times New Roman" w:hAnsi="Times New Roman" w:cs="Times New Roman"/>
                <w:sz w:val="24"/>
                <w:szCs w:val="24"/>
              </w:rPr>
            </w:pPr>
            <w:r w:rsidRPr="007C1797">
              <w:rPr>
                <w:rFonts w:ascii="Times New Roman" w:hAnsi="Times New Roman" w:cs="Times New Roman"/>
                <w:sz w:val="24"/>
                <w:szCs w:val="24"/>
              </w:rPr>
              <w:t>Блок</w:t>
            </w:r>
            <w:r w:rsidRPr="007C1797">
              <w:rPr>
                <w:rFonts w:ascii="Times New Roman" w:hAnsi="Times New Roman" w:cs="Times New Roman"/>
                <w:bCs/>
                <w:sz w:val="24"/>
                <w:szCs w:val="24"/>
              </w:rPr>
              <w:t xml:space="preserve"> «Естественно-научная грамотность»</w:t>
            </w:r>
          </w:p>
        </w:tc>
        <w:tc>
          <w:tcPr>
            <w:tcW w:w="992" w:type="dxa"/>
          </w:tcPr>
          <w:p w:rsidR="009709B7" w:rsidRPr="007C1797" w:rsidRDefault="009709B7" w:rsidP="008C40A5">
            <w:pPr>
              <w:pStyle w:val="a8"/>
              <w:jc w:val="center"/>
              <w:rPr>
                <w:rFonts w:ascii="Times New Roman" w:hAnsi="Times New Roman" w:cs="Times New Roman"/>
                <w:sz w:val="24"/>
                <w:szCs w:val="24"/>
              </w:rPr>
            </w:pPr>
            <w:r>
              <w:rPr>
                <w:rFonts w:ascii="Times New Roman" w:hAnsi="Times New Roman" w:cs="Times New Roman"/>
                <w:sz w:val="24"/>
                <w:szCs w:val="24"/>
              </w:rPr>
              <w:t>3</w:t>
            </w:r>
          </w:p>
        </w:tc>
        <w:tc>
          <w:tcPr>
            <w:tcW w:w="992" w:type="dxa"/>
          </w:tcPr>
          <w:p w:rsidR="009709B7" w:rsidRPr="00CC449A" w:rsidRDefault="009709B7" w:rsidP="008C40A5">
            <w:pPr>
              <w:pStyle w:val="a8"/>
              <w:jc w:val="center"/>
              <w:rPr>
                <w:rFonts w:ascii="Times New Roman" w:hAnsi="Times New Roman" w:cs="Times New Roman"/>
                <w:sz w:val="24"/>
                <w:szCs w:val="24"/>
                <w:lang w:val="en-US"/>
              </w:rPr>
            </w:pPr>
          </w:p>
        </w:tc>
        <w:tc>
          <w:tcPr>
            <w:tcW w:w="993" w:type="dxa"/>
          </w:tcPr>
          <w:p w:rsidR="009709B7" w:rsidRPr="00CC449A" w:rsidRDefault="009709B7" w:rsidP="008C40A5">
            <w:pPr>
              <w:pStyle w:val="a8"/>
              <w:jc w:val="center"/>
              <w:rPr>
                <w:rFonts w:ascii="Times New Roman" w:hAnsi="Times New Roman" w:cs="Times New Roman"/>
                <w:sz w:val="24"/>
                <w:szCs w:val="24"/>
                <w:lang w:val="en-US"/>
              </w:rPr>
            </w:pPr>
          </w:p>
        </w:tc>
        <w:tc>
          <w:tcPr>
            <w:tcW w:w="3543" w:type="dxa"/>
          </w:tcPr>
          <w:p w:rsidR="009709B7" w:rsidRPr="00CC449A" w:rsidRDefault="0087407E" w:rsidP="008C40A5">
            <w:pPr>
              <w:pStyle w:val="TableParagraph"/>
              <w:jc w:val="both"/>
              <w:rPr>
                <w:sz w:val="24"/>
                <w:szCs w:val="24"/>
                <w:lang w:val="en-US"/>
              </w:rPr>
            </w:pPr>
            <w:hyperlink r:id="rId26">
              <w:r w:rsidR="009709B7" w:rsidRPr="00CC449A">
                <w:rPr>
                  <w:sz w:val="24"/>
                  <w:szCs w:val="24"/>
                  <w:lang w:val="en-US"/>
                </w:rPr>
                <w:t xml:space="preserve">http://scool- </w:t>
              </w:r>
            </w:hyperlink>
            <w:r w:rsidR="009709B7" w:rsidRPr="00CC449A">
              <w:rPr>
                <w:sz w:val="24"/>
                <w:szCs w:val="24"/>
                <w:lang w:val="en-US"/>
              </w:rPr>
              <w:t>collec-</w:t>
            </w:r>
            <w:r w:rsidR="009709B7" w:rsidRPr="00CC449A">
              <w:rPr>
                <w:spacing w:val="1"/>
                <w:sz w:val="24"/>
                <w:szCs w:val="24"/>
                <w:lang w:val="en-US"/>
              </w:rPr>
              <w:t xml:space="preserve"> </w:t>
            </w:r>
            <w:r w:rsidR="009709B7" w:rsidRPr="00CC449A">
              <w:rPr>
                <w:sz w:val="24"/>
                <w:szCs w:val="24"/>
                <w:lang w:val="en-US"/>
              </w:rPr>
              <w:t>tion.edu.ru</w:t>
            </w:r>
            <w:r w:rsidR="009709B7" w:rsidRPr="00CC449A">
              <w:rPr>
                <w:spacing w:val="1"/>
                <w:sz w:val="24"/>
                <w:szCs w:val="24"/>
                <w:lang w:val="en-US"/>
              </w:rPr>
              <w:t xml:space="preserve">  …</w:t>
            </w:r>
          </w:p>
        </w:tc>
      </w:tr>
      <w:tr w:rsidR="009709B7" w:rsidRPr="0087407E" w:rsidTr="008C40A5">
        <w:trPr>
          <w:trHeight w:val="157"/>
        </w:trPr>
        <w:tc>
          <w:tcPr>
            <w:tcW w:w="596" w:type="dxa"/>
          </w:tcPr>
          <w:p w:rsidR="009709B7" w:rsidRDefault="009709B7" w:rsidP="008C40A5">
            <w:pPr>
              <w:pStyle w:val="a8"/>
              <w:jc w:val="both"/>
              <w:rPr>
                <w:rFonts w:ascii="Times New Roman" w:hAnsi="Times New Roman" w:cs="Times New Roman"/>
                <w:sz w:val="24"/>
                <w:szCs w:val="24"/>
              </w:rPr>
            </w:pPr>
            <w:r>
              <w:rPr>
                <w:rFonts w:ascii="Times New Roman" w:hAnsi="Times New Roman" w:cs="Times New Roman"/>
                <w:sz w:val="24"/>
                <w:szCs w:val="24"/>
              </w:rPr>
              <w:t>6.</w:t>
            </w:r>
          </w:p>
        </w:tc>
        <w:tc>
          <w:tcPr>
            <w:tcW w:w="2977" w:type="dxa"/>
          </w:tcPr>
          <w:p w:rsidR="009709B7" w:rsidRPr="007C1797" w:rsidRDefault="009709B7" w:rsidP="008C40A5">
            <w:pPr>
              <w:pStyle w:val="a8"/>
              <w:jc w:val="both"/>
              <w:rPr>
                <w:rFonts w:ascii="Times New Roman" w:hAnsi="Times New Roman" w:cs="Times New Roman"/>
                <w:sz w:val="24"/>
                <w:szCs w:val="24"/>
              </w:rPr>
            </w:pPr>
            <w:r>
              <w:rPr>
                <w:rFonts w:ascii="Times New Roman" w:hAnsi="Times New Roman" w:cs="Times New Roman"/>
                <w:sz w:val="24"/>
                <w:szCs w:val="24"/>
              </w:rPr>
              <w:t>Комплексная работа с текстом</w:t>
            </w:r>
          </w:p>
        </w:tc>
        <w:tc>
          <w:tcPr>
            <w:tcW w:w="992" w:type="dxa"/>
          </w:tcPr>
          <w:p w:rsidR="009709B7" w:rsidRDefault="009709B7" w:rsidP="008C40A5">
            <w:pPr>
              <w:pStyle w:val="a8"/>
              <w:jc w:val="center"/>
              <w:rPr>
                <w:rFonts w:ascii="Times New Roman" w:hAnsi="Times New Roman" w:cs="Times New Roman"/>
                <w:sz w:val="24"/>
                <w:szCs w:val="24"/>
              </w:rPr>
            </w:pPr>
            <w:r>
              <w:rPr>
                <w:rFonts w:ascii="Times New Roman" w:hAnsi="Times New Roman" w:cs="Times New Roman"/>
                <w:sz w:val="24"/>
                <w:szCs w:val="24"/>
              </w:rPr>
              <w:t>4</w:t>
            </w:r>
          </w:p>
        </w:tc>
        <w:tc>
          <w:tcPr>
            <w:tcW w:w="992" w:type="dxa"/>
          </w:tcPr>
          <w:p w:rsidR="009709B7" w:rsidRPr="00CC449A" w:rsidRDefault="009709B7" w:rsidP="008C40A5">
            <w:pPr>
              <w:pStyle w:val="a8"/>
              <w:jc w:val="center"/>
              <w:rPr>
                <w:rFonts w:ascii="Times New Roman" w:hAnsi="Times New Roman" w:cs="Times New Roman"/>
                <w:sz w:val="24"/>
                <w:szCs w:val="24"/>
                <w:lang w:val="en-US"/>
              </w:rPr>
            </w:pPr>
          </w:p>
        </w:tc>
        <w:tc>
          <w:tcPr>
            <w:tcW w:w="993" w:type="dxa"/>
          </w:tcPr>
          <w:p w:rsidR="009709B7" w:rsidRPr="00CC449A" w:rsidRDefault="009709B7" w:rsidP="008C40A5">
            <w:pPr>
              <w:pStyle w:val="a8"/>
              <w:jc w:val="center"/>
              <w:rPr>
                <w:rFonts w:ascii="Times New Roman" w:hAnsi="Times New Roman" w:cs="Times New Roman"/>
                <w:sz w:val="24"/>
                <w:szCs w:val="24"/>
                <w:lang w:val="en-US"/>
              </w:rPr>
            </w:pPr>
          </w:p>
        </w:tc>
        <w:tc>
          <w:tcPr>
            <w:tcW w:w="3543" w:type="dxa"/>
          </w:tcPr>
          <w:p w:rsidR="009709B7" w:rsidRPr="00FB1342" w:rsidRDefault="0087407E" w:rsidP="008C40A5">
            <w:pPr>
              <w:pStyle w:val="TableParagraph"/>
              <w:jc w:val="both"/>
              <w:rPr>
                <w:lang w:val="en-US"/>
              </w:rPr>
            </w:pPr>
            <w:hyperlink r:id="rId27">
              <w:r w:rsidR="009709B7" w:rsidRPr="00CC449A">
                <w:rPr>
                  <w:sz w:val="24"/>
                  <w:szCs w:val="24"/>
                  <w:lang w:val="en-US"/>
                </w:rPr>
                <w:t xml:space="preserve">http://scool- </w:t>
              </w:r>
            </w:hyperlink>
            <w:r w:rsidR="009709B7" w:rsidRPr="00CC449A">
              <w:rPr>
                <w:sz w:val="24"/>
                <w:szCs w:val="24"/>
                <w:lang w:val="en-US"/>
              </w:rPr>
              <w:t>collec-</w:t>
            </w:r>
            <w:r w:rsidR="009709B7" w:rsidRPr="00CC449A">
              <w:rPr>
                <w:spacing w:val="1"/>
                <w:sz w:val="24"/>
                <w:szCs w:val="24"/>
                <w:lang w:val="en-US"/>
              </w:rPr>
              <w:t xml:space="preserve"> </w:t>
            </w:r>
            <w:r w:rsidR="009709B7" w:rsidRPr="00CC449A">
              <w:rPr>
                <w:sz w:val="24"/>
                <w:szCs w:val="24"/>
                <w:lang w:val="en-US"/>
              </w:rPr>
              <w:t>tion.edu.ru</w:t>
            </w:r>
            <w:r w:rsidR="009709B7" w:rsidRPr="00CC449A">
              <w:rPr>
                <w:spacing w:val="1"/>
                <w:sz w:val="24"/>
                <w:szCs w:val="24"/>
                <w:lang w:val="en-US"/>
              </w:rPr>
              <w:t xml:space="preserve">  …</w:t>
            </w:r>
          </w:p>
        </w:tc>
      </w:tr>
      <w:tr w:rsidR="009709B7" w:rsidRPr="00CC449A" w:rsidTr="008C40A5">
        <w:trPr>
          <w:trHeight w:val="157"/>
        </w:trPr>
        <w:tc>
          <w:tcPr>
            <w:tcW w:w="596" w:type="dxa"/>
          </w:tcPr>
          <w:p w:rsidR="009709B7" w:rsidRPr="00CC449A" w:rsidRDefault="009709B7" w:rsidP="008C40A5">
            <w:pPr>
              <w:pStyle w:val="a8"/>
              <w:jc w:val="both"/>
              <w:rPr>
                <w:rFonts w:ascii="Times New Roman" w:hAnsi="Times New Roman" w:cs="Times New Roman"/>
                <w:sz w:val="24"/>
                <w:szCs w:val="24"/>
                <w:lang w:val="en-US"/>
              </w:rPr>
            </w:pPr>
          </w:p>
        </w:tc>
        <w:tc>
          <w:tcPr>
            <w:tcW w:w="2977" w:type="dxa"/>
          </w:tcPr>
          <w:p w:rsidR="009709B7" w:rsidRPr="009709B7" w:rsidRDefault="009709B7" w:rsidP="008C40A5">
            <w:pPr>
              <w:pStyle w:val="a8"/>
              <w:jc w:val="both"/>
              <w:rPr>
                <w:rFonts w:ascii="Times New Roman" w:hAnsi="Times New Roman" w:cs="Times New Roman"/>
                <w:sz w:val="24"/>
                <w:szCs w:val="24"/>
              </w:rPr>
            </w:pPr>
            <w:r w:rsidRPr="009709B7">
              <w:rPr>
                <w:rFonts w:ascii="Times New Roman" w:hAnsi="Times New Roman" w:cs="Times New Roman"/>
                <w:sz w:val="24"/>
                <w:szCs w:val="24"/>
              </w:rPr>
              <w:t>Промежуточная аттестация</w:t>
            </w:r>
          </w:p>
        </w:tc>
        <w:tc>
          <w:tcPr>
            <w:tcW w:w="992" w:type="dxa"/>
          </w:tcPr>
          <w:p w:rsidR="009709B7" w:rsidRPr="007C1797" w:rsidRDefault="009709B7" w:rsidP="008C40A5">
            <w:pPr>
              <w:pStyle w:val="a8"/>
              <w:jc w:val="center"/>
              <w:rPr>
                <w:rFonts w:ascii="Times New Roman" w:hAnsi="Times New Roman" w:cs="Times New Roman"/>
                <w:sz w:val="24"/>
                <w:szCs w:val="24"/>
              </w:rPr>
            </w:pPr>
            <w:r>
              <w:rPr>
                <w:rFonts w:ascii="Times New Roman" w:hAnsi="Times New Roman" w:cs="Times New Roman"/>
                <w:sz w:val="24"/>
                <w:szCs w:val="24"/>
              </w:rPr>
              <w:t>1</w:t>
            </w:r>
          </w:p>
        </w:tc>
        <w:tc>
          <w:tcPr>
            <w:tcW w:w="992" w:type="dxa"/>
          </w:tcPr>
          <w:p w:rsidR="009709B7" w:rsidRPr="007C1797" w:rsidRDefault="009709B7" w:rsidP="008C40A5">
            <w:pPr>
              <w:pStyle w:val="a8"/>
              <w:jc w:val="center"/>
              <w:rPr>
                <w:rFonts w:ascii="Times New Roman" w:hAnsi="Times New Roman" w:cs="Times New Roman"/>
                <w:sz w:val="24"/>
                <w:szCs w:val="24"/>
              </w:rPr>
            </w:pPr>
            <w:r>
              <w:rPr>
                <w:rFonts w:ascii="Times New Roman" w:hAnsi="Times New Roman" w:cs="Times New Roman"/>
                <w:sz w:val="24"/>
                <w:szCs w:val="24"/>
              </w:rPr>
              <w:t>1</w:t>
            </w:r>
          </w:p>
        </w:tc>
        <w:tc>
          <w:tcPr>
            <w:tcW w:w="993" w:type="dxa"/>
          </w:tcPr>
          <w:p w:rsidR="009709B7" w:rsidRPr="00CC449A" w:rsidRDefault="009709B7" w:rsidP="008C40A5">
            <w:pPr>
              <w:pStyle w:val="a8"/>
              <w:jc w:val="center"/>
              <w:rPr>
                <w:rFonts w:ascii="Times New Roman" w:hAnsi="Times New Roman" w:cs="Times New Roman"/>
                <w:sz w:val="24"/>
                <w:szCs w:val="24"/>
                <w:lang w:val="en-US"/>
              </w:rPr>
            </w:pPr>
          </w:p>
        </w:tc>
        <w:tc>
          <w:tcPr>
            <w:tcW w:w="3543" w:type="dxa"/>
          </w:tcPr>
          <w:p w:rsidR="009709B7" w:rsidRPr="00CC449A" w:rsidRDefault="009709B7" w:rsidP="008C40A5">
            <w:pPr>
              <w:pStyle w:val="TableParagraph"/>
              <w:jc w:val="both"/>
              <w:rPr>
                <w:sz w:val="24"/>
                <w:szCs w:val="24"/>
                <w:lang w:val="en-US"/>
              </w:rPr>
            </w:pPr>
          </w:p>
        </w:tc>
      </w:tr>
      <w:tr w:rsidR="009709B7" w:rsidRPr="00CC449A" w:rsidTr="008C40A5">
        <w:trPr>
          <w:trHeight w:val="157"/>
        </w:trPr>
        <w:tc>
          <w:tcPr>
            <w:tcW w:w="596" w:type="dxa"/>
          </w:tcPr>
          <w:p w:rsidR="009709B7" w:rsidRPr="00CC449A" w:rsidRDefault="009709B7" w:rsidP="005743FB">
            <w:pPr>
              <w:pStyle w:val="a8"/>
              <w:ind w:firstLine="720"/>
              <w:jc w:val="both"/>
              <w:rPr>
                <w:rFonts w:ascii="Times New Roman" w:hAnsi="Times New Roman" w:cs="Times New Roman"/>
                <w:sz w:val="24"/>
                <w:szCs w:val="24"/>
                <w:lang w:val="en-US"/>
              </w:rPr>
            </w:pPr>
          </w:p>
        </w:tc>
        <w:tc>
          <w:tcPr>
            <w:tcW w:w="2977" w:type="dxa"/>
          </w:tcPr>
          <w:p w:rsidR="009709B7" w:rsidRPr="009709B7" w:rsidRDefault="009709B7" w:rsidP="008C40A5">
            <w:pPr>
              <w:pStyle w:val="a8"/>
              <w:jc w:val="both"/>
              <w:rPr>
                <w:rFonts w:ascii="Times New Roman" w:hAnsi="Times New Roman" w:cs="Times New Roman"/>
                <w:sz w:val="24"/>
                <w:szCs w:val="24"/>
              </w:rPr>
            </w:pPr>
            <w:r w:rsidRPr="009709B7">
              <w:rPr>
                <w:rFonts w:ascii="Times New Roman" w:hAnsi="Times New Roman" w:cs="Times New Roman"/>
                <w:sz w:val="24"/>
                <w:szCs w:val="24"/>
              </w:rPr>
              <w:t>Итого</w:t>
            </w:r>
          </w:p>
        </w:tc>
        <w:tc>
          <w:tcPr>
            <w:tcW w:w="992" w:type="dxa"/>
          </w:tcPr>
          <w:p w:rsidR="009709B7" w:rsidRDefault="009709B7" w:rsidP="008C40A5">
            <w:pPr>
              <w:pStyle w:val="a8"/>
              <w:jc w:val="center"/>
              <w:rPr>
                <w:rFonts w:ascii="Times New Roman" w:hAnsi="Times New Roman" w:cs="Times New Roman"/>
                <w:sz w:val="24"/>
                <w:szCs w:val="24"/>
              </w:rPr>
            </w:pPr>
            <w:r>
              <w:rPr>
                <w:rFonts w:ascii="Times New Roman" w:hAnsi="Times New Roman" w:cs="Times New Roman"/>
                <w:sz w:val="24"/>
                <w:szCs w:val="24"/>
              </w:rPr>
              <w:t>17 ч</w:t>
            </w:r>
          </w:p>
        </w:tc>
        <w:tc>
          <w:tcPr>
            <w:tcW w:w="992" w:type="dxa"/>
          </w:tcPr>
          <w:p w:rsidR="009709B7" w:rsidRDefault="009709B7" w:rsidP="008C40A5">
            <w:pPr>
              <w:pStyle w:val="a8"/>
              <w:jc w:val="center"/>
              <w:rPr>
                <w:rFonts w:ascii="Times New Roman" w:hAnsi="Times New Roman" w:cs="Times New Roman"/>
                <w:sz w:val="24"/>
                <w:szCs w:val="24"/>
              </w:rPr>
            </w:pPr>
            <w:r>
              <w:rPr>
                <w:rFonts w:ascii="Times New Roman" w:hAnsi="Times New Roman" w:cs="Times New Roman"/>
                <w:sz w:val="24"/>
                <w:szCs w:val="24"/>
              </w:rPr>
              <w:t>1</w:t>
            </w:r>
          </w:p>
        </w:tc>
        <w:tc>
          <w:tcPr>
            <w:tcW w:w="993" w:type="dxa"/>
          </w:tcPr>
          <w:p w:rsidR="009709B7" w:rsidRPr="00CC449A" w:rsidRDefault="009709B7" w:rsidP="008C40A5">
            <w:pPr>
              <w:pStyle w:val="a8"/>
              <w:jc w:val="center"/>
              <w:rPr>
                <w:rFonts w:ascii="Times New Roman" w:hAnsi="Times New Roman" w:cs="Times New Roman"/>
                <w:sz w:val="24"/>
                <w:szCs w:val="24"/>
                <w:lang w:val="en-US"/>
              </w:rPr>
            </w:pPr>
          </w:p>
        </w:tc>
        <w:tc>
          <w:tcPr>
            <w:tcW w:w="3543" w:type="dxa"/>
          </w:tcPr>
          <w:p w:rsidR="009709B7" w:rsidRPr="00CC449A" w:rsidRDefault="009709B7" w:rsidP="008C40A5">
            <w:pPr>
              <w:pStyle w:val="TableParagraph"/>
              <w:jc w:val="both"/>
              <w:rPr>
                <w:sz w:val="24"/>
                <w:szCs w:val="24"/>
                <w:lang w:val="en-US"/>
              </w:rPr>
            </w:pPr>
          </w:p>
        </w:tc>
      </w:tr>
    </w:tbl>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8C40A5" w:rsidRDefault="008C40A5"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E40676" w:rsidRDefault="00E40676" w:rsidP="005743FB">
      <w:pPr>
        <w:ind w:firstLine="720"/>
        <w:jc w:val="both"/>
        <w:rPr>
          <w:b/>
          <w:i/>
          <w:sz w:val="26"/>
        </w:rPr>
      </w:pPr>
    </w:p>
    <w:p w:rsidR="005A36D1" w:rsidRDefault="005A36D1" w:rsidP="005743FB">
      <w:pPr>
        <w:ind w:firstLine="720"/>
        <w:jc w:val="both"/>
        <w:rPr>
          <w:b/>
          <w:i/>
          <w:sz w:val="26"/>
        </w:rPr>
      </w:pPr>
    </w:p>
    <w:p w:rsidR="005A36D1" w:rsidRDefault="005A36D1" w:rsidP="005743FB">
      <w:pPr>
        <w:ind w:firstLine="720"/>
        <w:jc w:val="both"/>
        <w:rPr>
          <w:b/>
          <w:i/>
          <w:sz w:val="26"/>
        </w:rPr>
      </w:pPr>
    </w:p>
    <w:p w:rsidR="00447A3E" w:rsidRDefault="00447A3E" w:rsidP="005743FB">
      <w:pPr>
        <w:ind w:firstLine="720"/>
        <w:jc w:val="both"/>
        <w:rPr>
          <w:b/>
          <w:i/>
          <w:sz w:val="26"/>
        </w:rPr>
      </w:pPr>
    </w:p>
    <w:p w:rsidR="00E00A2C" w:rsidRDefault="00E00A2C" w:rsidP="008C40A5">
      <w:pPr>
        <w:ind w:firstLine="720"/>
        <w:jc w:val="center"/>
        <w:rPr>
          <w:b/>
          <w:sz w:val="28"/>
        </w:rPr>
      </w:pPr>
      <w:r w:rsidRPr="00E40676">
        <w:rPr>
          <w:b/>
          <w:sz w:val="28"/>
        </w:rPr>
        <w:lastRenderedPageBreak/>
        <w:t xml:space="preserve">Рабочая программа </w:t>
      </w:r>
      <w:proofErr w:type="gramStart"/>
      <w:r>
        <w:rPr>
          <w:b/>
          <w:sz w:val="28"/>
        </w:rPr>
        <w:t>курса</w:t>
      </w:r>
      <w:r w:rsidRPr="00E40676">
        <w:rPr>
          <w:b/>
          <w:sz w:val="28"/>
        </w:rPr>
        <w:t xml:space="preserve"> </w:t>
      </w:r>
      <w:r>
        <w:rPr>
          <w:b/>
          <w:sz w:val="28"/>
        </w:rPr>
        <w:t xml:space="preserve"> внеурочной</w:t>
      </w:r>
      <w:proofErr w:type="gramEnd"/>
      <w:r>
        <w:rPr>
          <w:b/>
          <w:sz w:val="28"/>
        </w:rPr>
        <w:t xml:space="preserve"> деятельности</w:t>
      </w:r>
    </w:p>
    <w:p w:rsidR="00E00A2C" w:rsidRPr="00E40676" w:rsidRDefault="00E00A2C" w:rsidP="008C40A5">
      <w:pPr>
        <w:ind w:firstLine="720"/>
        <w:jc w:val="center"/>
        <w:rPr>
          <w:b/>
          <w:sz w:val="28"/>
        </w:rPr>
      </w:pPr>
      <w:r w:rsidRPr="00E40676">
        <w:rPr>
          <w:b/>
          <w:sz w:val="28"/>
        </w:rPr>
        <w:t>«</w:t>
      </w:r>
      <w:r w:rsidR="00636EA7">
        <w:rPr>
          <w:b/>
          <w:sz w:val="28"/>
        </w:rPr>
        <w:t>Разговоры о важном</w:t>
      </w:r>
      <w:r w:rsidRPr="00E40676">
        <w:rPr>
          <w:b/>
          <w:sz w:val="28"/>
        </w:rPr>
        <w:t>»</w:t>
      </w:r>
    </w:p>
    <w:p w:rsidR="00E00A2C" w:rsidRPr="00E40676" w:rsidRDefault="00E00A2C" w:rsidP="005743FB">
      <w:pPr>
        <w:ind w:firstLine="720"/>
        <w:jc w:val="both"/>
        <w:rPr>
          <w:b/>
          <w:sz w:val="28"/>
        </w:rPr>
      </w:pPr>
      <w:r>
        <w:rPr>
          <w:b/>
          <w:sz w:val="28"/>
        </w:rPr>
        <w:t>1-4</w:t>
      </w:r>
      <w:r w:rsidRPr="00E40676">
        <w:rPr>
          <w:b/>
          <w:sz w:val="28"/>
        </w:rPr>
        <w:t xml:space="preserve"> класс</w:t>
      </w:r>
    </w:p>
    <w:p w:rsidR="001F015B" w:rsidRDefault="001F015B" w:rsidP="005743FB">
      <w:pPr>
        <w:ind w:firstLine="720"/>
        <w:jc w:val="both"/>
        <w:rPr>
          <w:b/>
          <w:color w:val="333333"/>
          <w:sz w:val="28"/>
        </w:rPr>
      </w:pPr>
    </w:p>
    <w:p w:rsidR="001F015B" w:rsidRPr="00A36158" w:rsidRDefault="001F015B" w:rsidP="005743FB">
      <w:pPr>
        <w:ind w:firstLine="720"/>
        <w:jc w:val="both"/>
        <w:rPr>
          <w:sz w:val="20"/>
        </w:rPr>
      </w:pPr>
      <w:r w:rsidRPr="00A36158">
        <w:rPr>
          <w:b/>
          <w:sz w:val="24"/>
        </w:rPr>
        <w:t>Актуальность и назначение программы</w:t>
      </w:r>
    </w:p>
    <w:p w:rsidR="001F015B" w:rsidRPr="00A36158" w:rsidRDefault="001F015B" w:rsidP="005743FB">
      <w:pPr>
        <w:ind w:firstLine="720"/>
        <w:jc w:val="both"/>
        <w:rPr>
          <w:sz w:val="20"/>
        </w:rPr>
      </w:pPr>
      <w:r w:rsidRPr="00A36158">
        <w:rPr>
          <w:sz w:val="24"/>
        </w:rPr>
        <w:t>Программа курса внеурочной деятельности «Разговоры о важном» (далее — программа) разработана в соответствии с требованиями федеральных государственных образовательных стандартов начального общего, основного общего и среднего общего образования, ориентирована на обеспечение индивидуальных потребностей обучающихся и направлена на достижение планируемых результатов федеральных основных образовательных программ начального общего, основного общего и среднего общего образования с учётом выбора участниками образовательных отношений курсов внеурочной деятельности.Задачей педагога, работающего по программе, является развитие у обучающегося ценностного отношения к Родине, природе, человеку, культуре, знаниям, здоровью, сохранение и укрепление традиционных российских духовно-нравственных ценностей.</w:t>
      </w:r>
    </w:p>
    <w:p w:rsidR="001F015B" w:rsidRPr="00A36158" w:rsidRDefault="001F015B" w:rsidP="005743FB">
      <w:pPr>
        <w:ind w:firstLine="720"/>
        <w:jc w:val="both"/>
        <w:rPr>
          <w:sz w:val="20"/>
        </w:rPr>
      </w:pPr>
      <w:r w:rsidRPr="00A36158">
        <w:rPr>
          <w:sz w:val="24"/>
        </w:rPr>
        <w:t>Педагог помогает обучающемуся:</w:t>
      </w:r>
    </w:p>
    <w:p w:rsidR="001F015B" w:rsidRPr="00A36158" w:rsidRDefault="001F015B" w:rsidP="005743FB">
      <w:pPr>
        <w:widowControl/>
        <w:autoSpaceDE/>
        <w:autoSpaceDN/>
        <w:ind w:firstLine="720"/>
        <w:jc w:val="both"/>
        <w:rPr>
          <w:sz w:val="20"/>
        </w:rPr>
      </w:pPr>
      <w:r w:rsidRPr="00A36158">
        <w:rPr>
          <w:sz w:val="24"/>
        </w:rPr>
        <w:t>в формировании его российской идентичности;</w:t>
      </w:r>
    </w:p>
    <w:p w:rsidR="001F015B" w:rsidRPr="00A36158" w:rsidRDefault="001F015B" w:rsidP="005743FB">
      <w:pPr>
        <w:widowControl/>
        <w:autoSpaceDE/>
        <w:autoSpaceDN/>
        <w:ind w:firstLine="720"/>
        <w:jc w:val="both"/>
        <w:rPr>
          <w:sz w:val="20"/>
        </w:rPr>
      </w:pPr>
      <w:r w:rsidRPr="00A36158">
        <w:rPr>
          <w:sz w:val="24"/>
        </w:rPr>
        <w:t>в формировании интереса к познанию;</w:t>
      </w:r>
    </w:p>
    <w:p w:rsidR="001F015B" w:rsidRPr="00A36158" w:rsidRDefault="001F015B" w:rsidP="005743FB">
      <w:pPr>
        <w:widowControl/>
        <w:autoSpaceDE/>
        <w:autoSpaceDN/>
        <w:ind w:firstLine="720"/>
        <w:jc w:val="both"/>
        <w:rPr>
          <w:sz w:val="20"/>
        </w:rPr>
      </w:pPr>
      <w:r w:rsidRPr="00A36158">
        <w:rPr>
          <w:sz w:val="24"/>
        </w:rPr>
        <w:t>в формировании осознанного отношения к своим правам и свободам и уважительного отношения к правам и свободам других;</w:t>
      </w:r>
    </w:p>
    <w:p w:rsidR="001F015B" w:rsidRPr="00A36158" w:rsidRDefault="001F015B" w:rsidP="005743FB">
      <w:pPr>
        <w:widowControl/>
        <w:autoSpaceDE/>
        <w:autoSpaceDN/>
        <w:ind w:firstLine="720"/>
        <w:jc w:val="both"/>
        <w:rPr>
          <w:sz w:val="20"/>
        </w:rPr>
      </w:pPr>
      <w:r w:rsidRPr="00A36158">
        <w:rPr>
          <w:sz w:val="24"/>
        </w:rPr>
        <w:t>в выстраивании собственного поведения с позиции нравственных и правовых норм;</w:t>
      </w:r>
    </w:p>
    <w:p w:rsidR="001F015B" w:rsidRPr="00A36158" w:rsidRDefault="001F015B" w:rsidP="005743FB">
      <w:pPr>
        <w:widowControl/>
        <w:autoSpaceDE/>
        <w:autoSpaceDN/>
        <w:ind w:firstLine="720"/>
        <w:jc w:val="both"/>
        <w:rPr>
          <w:sz w:val="20"/>
        </w:rPr>
      </w:pPr>
      <w:r w:rsidRPr="00A36158">
        <w:rPr>
          <w:sz w:val="24"/>
        </w:rPr>
        <w:t>в создании и мотивации для участия в социально значимой деятельности;</w:t>
      </w:r>
    </w:p>
    <w:p w:rsidR="001F015B" w:rsidRPr="00A36158" w:rsidRDefault="001F015B" w:rsidP="005743FB">
      <w:pPr>
        <w:widowControl/>
        <w:autoSpaceDE/>
        <w:autoSpaceDN/>
        <w:ind w:firstLine="720"/>
        <w:jc w:val="both"/>
        <w:rPr>
          <w:sz w:val="20"/>
        </w:rPr>
      </w:pPr>
      <w:r w:rsidRPr="00A36158">
        <w:rPr>
          <w:sz w:val="24"/>
        </w:rPr>
        <w:t>в развитии у школьников общекультурной компетентности;</w:t>
      </w:r>
    </w:p>
    <w:p w:rsidR="001F015B" w:rsidRPr="00A36158" w:rsidRDefault="001F015B" w:rsidP="005743FB">
      <w:pPr>
        <w:widowControl/>
        <w:autoSpaceDE/>
        <w:autoSpaceDN/>
        <w:ind w:firstLine="720"/>
        <w:jc w:val="both"/>
        <w:rPr>
          <w:sz w:val="20"/>
        </w:rPr>
      </w:pPr>
      <w:r w:rsidRPr="00A36158">
        <w:rPr>
          <w:sz w:val="24"/>
        </w:rPr>
        <w:t>в развитии умения принимать осознанные решения и делать выбор;</w:t>
      </w:r>
    </w:p>
    <w:p w:rsidR="001F015B" w:rsidRPr="00A36158" w:rsidRDefault="001F015B" w:rsidP="005743FB">
      <w:pPr>
        <w:widowControl/>
        <w:autoSpaceDE/>
        <w:autoSpaceDN/>
        <w:ind w:firstLine="720"/>
        <w:jc w:val="both"/>
        <w:rPr>
          <w:sz w:val="20"/>
        </w:rPr>
      </w:pPr>
      <w:r w:rsidRPr="00A36158">
        <w:rPr>
          <w:sz w:val="24"/>
        </w:rPr>
        <w:t>в осознании своего места в обществе;</w:t>
      </w:r>
    </w:p>
    <w:p w:rsidR="001F015B" w:rsidRPr="00A36158" w:rsidRDefault="001F015B" w:rsidP="005743FB">
      <w:pPr>
        <w:widowControl/>
        <w:autoSpaceDE/>
        <w:autoSpaceDN/>
        <w:ind w:firstLine="720"/>
        <w:jc w:val="both"/>
        <w:rPr>
          <w:sz w:val="20"/>
        </w:rPr>
      </w:pPr>
      <w:r w:rsidRPr="00A36158">
        <w:rPr>
          <w:sz w:val="24"/>
        </w:rPr>
        <w:t>в познании себя, своих мотивов, устремлений, склонностей;</w:t>
      </w:r>
    </w:p>
    <w:p w:rsidR="001F015B" w:rsidRPr="00A36158" w:rsidRDefault="001F015B" w:rsidP="005743FB">
      <w:pPr>
        <w:widowControl/>
        <w:autoSpaceDE/>
        <w:autoSpaceDN/>
        <w:ind w:firstLine="720"/>
        <w:jc w:val="both"/>
        <w:rPr>
          <w:sz w:val="20"/>
        </w:rPr>
      </w:pPr>
      <w:r w:rsidRPr="00A36158">
        <w:rPr>
          <w:sz w:val="24"/>
        </w:rPr>
        <w:t>в формировании готовности к личностному самоопределению.</w:t>
      </w:r>
    </w:p>
    <w:p w:rsidR="001F015B" w:rsidRPr="00A36158" w:rsidRDefault="001F015B" w:rsidP="005743FB">
      <w:pPr>
        <w:ind w:firstLine="720"/>
        <w:jc w:val="both"/>
        <w:rPr>
          <w:sz w:val="24"/>
        </w:rPr>
      </w:pPr>
    </w:p>
    <w:p w:rsidR="001F015B" w:rsidRPr="00A36158" w:rsidRDefault="001F015B" w:rsidP="005743FB">
      <w:pPr>
        <w:ind w:firstLine="720"/>
        <w:jc w:val="both"/>
        <w:rPr>
          <w:sz w:val="20"/>
        </w:rPr>
      </w:pPr>
      <w:r w:rsidRPr="00A36158">
        <w:rPr>
          <w:sz w:val="24"/>
        </w:rPr>
        <w:t>Нормативно-правовую основу рабочей программы курса внеурочной деятельности «Разговоры о важном» составляют следующие документы:</w:t>
      </w:r>
    </w:p>
    <w:p w:rsidR="001F015B" w:rsidRPr="00A36158" w:rsidRDefault="001F015B" w:rsidP="005743FB">
      <w:pPr>
        <w:ind w:firstLine="720"/>
        <w:jc w:val="both"/>
        <w:rPr>
          <w:sz w:val="20"/>
        </w:rPr>
      </w:pPr>
      <w:r w:rsidRPr="00A36158">
        <w:rPr>
          <w:sz w:val="24"/>
        </w:rPr>
        <w:t>1. Федеральный закон от 29.12.2012 № 273-ФЗ «Об образовании в Российской Федерации».</w:t>
      </w:r>
    </w:p>
    <w:p w:rsidR="001F015B" w:rsidRPr="00A36158" w:rsidRDefault="001F015B" w:rsidP="005743FB">
      <w:pPr>
        <w:ind w:firstLine="720"/>
        <w:jc w:val="both"/>
        <w:rPr>
          <w:sz w:val="20"/>
        </w:rPr>
      </w:pPr>
      <w:r w:rsidRPr="00A36158">
        <w:rPr>
          <w:sz w:val="24"/>
        </w:rPr>
        <w:t>2. Указ Президента Российской Федерации от 02.07.2021 № 400 «О Стратегии национальной безопасности Российской Федерации».</w:t>
      </w:r>
    </w:p>
    <w:p w:rsidR="001F015B" w:rsidRPr="00A36158" w:rsidRDefault="001F015B" w:rsidP="005743FB">
      <w:pPr>
        <w:ind w:firstLine="720"/>
        <w:jc w:val="both"/>
        <w:rPr>
          <w:sz w:val="20"/>
        </w:rPr>
      </w:pPr>
      <w:r w:rsidRPr="00A36158">
        <w:rPr>
          <w:sz w:val="24"/>
        </w:rPr>
        <w:t>3. Указ Президента Российской Федерации от 09.11.2022 № 809 «Об утверждении Основ государственной политики по сохранению и укреплению традиционных российских духовно-нравственных ценностей».</w:t>
      </w:r>
    </w:p>
    <w:p w:rsidR="001F015B" w:rsidRPr="00A36158" w:rsidRDefault="001F015B" w:rsidP="005743FB">
      <w:pPr>
        <w:ind w:firstLine="720"/>
        <w:jc w:val="both"/>
        <w:rPr>
          <w:sz w:val="20"/>
        </w:rPr>
      </w:pPr>
      <w:r w:rsidRPr="00A36158">
        <w:rPr>
          <w:sz w:val="24"/>
        </w:rPr>
        <w:t>4. Распоряжение Правительства Российской Федерации от 29.04.2015 № 996-р «Об утверждении Стратегии развития воспитания на период до 2025 года».</w:t>
      </w:r>
    </w:p>
    <w:p w:rsidR="001F015B" w:rsidRPr="00A36158" w:rsidRDefault="001F015B" w:rsidP="005743FB">
      <w:pPr>
        <w:ind w:firstLine="720"/>
        <w:jc w:val="both"/>
        <w:rPr>
          <w:sz w:val="20"/>
        </w:rPr>
      </w:pPr>
      <w:r w:rsidRPr="00A36158">
        <w:rPr>
          <w:sz w:val="24"/>
        </w:rPr>
        <w:t>5. Приказ Минпросвещения России от 31.05.2021 № 286 «Об утверждении федерального государственного образовательного стандарта начального общего образования».</w:t>
      </w:r>
    </w:p>
    <w:p w:rsidR="001F015B" w:rsidRPr="00A36158" w:rsidRDefault="001F015B" w:rsidP="005743FB">
      <w:pPr>
        <w:ind w:firstLine="720"/>
        <w:jc w:val="both"/>
        <w:rPr>
          <w:sz w:val="20"/>
        </w:rPr>
      </w:pPr>
      <w:r w:rsidRPr="00A36158">
        <w:rPr>
          <w:sz w:val="24"/>
        </w:rPr>
        <w:t>6. Приказ Минпросвещения России от 31.05.2021 №287 «Об утверждении федерального государственного образовательного стандарта основного общего образования». 7. Приказ Минобрнауки России от 17.05.2012 № 413 «Об утверждении федерального государственного образовательного стандарта среднего общего образования».</w:t>
      </w:r>
    </w:p>
    <w:p w:rsidR="001F015B" w:rsidRPr="00A36158" w:rsidRDefault="001F015B" w:rsidP="005743FB">
      <w:pPr>
        <w:ind w:firstLine="720"/>
        <w:jc w:val="both"/>
        <w:rPr>
          <w:sz w:val="20"/>
        </w:rPr>
      </w:pPr>
      <w:r w:rsidRPr="00A36158">
        <w:rPr>
          <w:sz w:val="24"/>
        </w:rPr>
        <w:t>8. Приказ Минпросвещения России от 18.05.2023 № 372 «Об утверждении федеральной образовательной программы начального общего образования».</w:t>
      </w:r>
    </w:p>
    <w:p w:rsidR="001F015B" w:rsidRPr="00A36158" w:rsidRDefault="001F015B" w:rsidP="005743FB">
      <w:pPr>
        <w:ind w:firstLine="720"/>
        <w:jc w:val="both"/>
        <w:rPr>
          <w:sz w:val="20"/>
        </w:rPr>
      </w:pPr>
      <w:r w:rsidRPr="00A36158">
        <w:rPr>
          <w:sz w:val="24"/>
        </w:rPr>
        <w:t>9. Приказ Минпросвещения России от 18.05.2023 № 370 «Об утверждении федеральной образовательной программы основного общего образования».</w:t>
      </w:r>
    </w:p>
    <w:p w:rsidR="001F015B" w:rsidRPr="00A36158" w:rsidRDefault="001F015B" w:rsidP="005743FB">
      <w:pPr>
        <w:ind w:firstLine="720"/>
        <w:jc w:val="both"/>
        <w:rPr>
          <w:sz w:val="20"/>
        </w:rPr>
      </w:pPr>
      <w:r w:rsidRPr="00A36158">
        <w:rPr>
          <w:sz w:val="24"/>
        </w:rPr>
        <w:t>10. Приказ Минпросвещения России от 18.05.2023 № 371 «Об утверждении федеральной образовательной программы среднего общего образования».</w:t>
      </w:r>
    </w:p>
    <w:p w:rsidR="001F015B" w:rsidRPr="00A36158" w:rsidRDefault="001F015B" w:rsidP="005743FB">
      <w:pPr>
        <w:ind w:firstLine="720"/>
        <w:jc w:val="both"/>
        <w:rPr>
          <w:sz w:val="20"/>
        </w:rPr>
      </w:pPr>
      <w:r w:rsidRPr="00A36158">
        <w:rPr>
          <w:sz w:val="24"/>
        </w:rPr>
        <w:t xml:space="preserve">11. Письмо Минпросвещения России от 18.02.2025 № 06-221 «О направлении информации» </w:t>
      </w:r>
      <w:r w:rsidRPr="00A36158">
        <w:rPr>
          <w:sz w:val="24"/>
        </w:rPr>
        <w:lastRenderedPageBreak/>
        <w:t>(вместе с Методическими рекомендациями по реализации цикла внеурочных занятий «Разговоры о важном»).</w:t>
      </w:r>
    </w:p>
    <w:p w:rsidR="001F015B" w:rsidRPr="00A36158" w:rsidRDefault="001F015B" w:rsidP="005743FB">
      <w:pPr>
        <w:ind w:firstLine="720"/>
        <w:jc w:val="both"/>
        <w:rPr>
          <w:sz w:val="20"/>
        </w:rPr>
      </w:pPr>
      <w:r w:rsidRPr="00A36158">
        <w:rPr>
          <w:sz w:val="24"/>
        </w:rPr>
        <w:t xml:space="preserve">Программа реализуется в работе с обучающимися 1‒2, 3‒4 классов, в течение одного учебного </w:t>
      </w:r>
      <w:proofErr w:type="gramStart"/>
      <w:r w:rsidRPr="00A36158">
        <w:rPr>
          <w:sz w:val="24"/>
        </w:rPr>
        <w:t>года,  занятия</w:t>
      </w:r>
      <w:proofErr w:type="gramEnd"/>
      <w:r w:rsidRPr="00A36158">
        <w:rPr>
          <w:sz w:val="24"/>
        </w:rPr>
        <w:t xml:space="preserve"> проводятся 1 раз в неделю, 34 учебных часа.</w:t>
      </w:r>
    </w:p>
    <w:p w:rsidR="001F015B" w:rsidRPr="00A36158" w:rsidRDefault="001F015B" w:rsidP="005743FB">
      <w:pPr>
        <w:ind w:firstLine="720"/>
        <w:jc w:val="both"/>
        <w:rPr>
          <w:sz w:val="20"/>
        </w:rPr>
      </w:pPr>
      <w:r w:rsidRPr="00A36158">
        <w:rPr>
          <w:sz w:val="24"/>
        </w:rPr>
        <w:t>Занятия по программе проводятся в формах, соответствующих возрастным особенностям обучающихся и позволяющих им вырабатывать собственную мировоззренческую позицию по обсуждаемым темам (например, познавательные беседы, деловые игры, викторины, интервью, блиц-опросы и т. д.). Следует отметить, что внеурочные занятия входят в общую систему воспитательной работы образовательной организации, поэтому тематика и содержание должны обеспечить реализацию их назначения и целей. Это позволяет на практике соединить учебную и воспитательную деятельность педагога, ориентировать её не только на интеллектуальное, но и на нравственное, социальное развитие ребёнка.</w:t>
      </w:r>
    </w:p>
    <w:p w:rsidR="001F015B" w:rsidRPr="00A36158" w:rsidRDefault="001F015B" w:rsidP="005743FB">
      <w:pPr>
        <w:ind w:firstLine="720"/>
        <w:jc w:val="both"/>
        <w:rPr>
          <w:sz w:val="24"/>
        </w:rPr>
      </w:pPr>
    </w:p>
    <w:p w:rsidR="001F015B" w:rsidRPr="00A36158" w:rsidRDefault="001F015B" w:rsidP="005743FB">
      <w:pPr>
        <w:ind w:firstLine="720"/>
        <w:jc w:val="both"/>
        <w:rPr>
          <w:sz w:val="20"/>
        </w:rPr>
      </w:pPr>
      <w:r w:rsidRPr="00A36158">
        <w:rPr>
          <w:sz w:val="24"/>
        </w:rPr>
        <w:t>Многие темы внеурочных занятий выходят за рамки содержания, изучаемого на уроках, но это не означает, что учитель будет обязательно добиваться точного усвоения нового знания, запоминания и чёткого воспроизведения нового термина или понятия. В течение учебного года обучающиеся много раз будут возвращаться к обсуждению одних и тех же понятий, что послужит постепенному осознанному их принятию.</w:t>
      </w:r>
    </w:p>
    <w:p w:rsidR="001F015B" w:rsidRPr="00A36158" w:rsidRDefault="001F015B" w:rsidP="005743FB">
      <w:pPr>
        <w:ind w:firstLine="720"/>
        <w:jc w:val="both"/>
        <w:rPr>
          <w:sz w:val="20"/>
        </w:rPr>
      </w:pPr>
      <w:r w:rsidRPr="00A36158">
        <w:rPr>
          <w:sz w:val="24"/>
        </w:rPr>
        <w:t>Наличие сценариев внеурочных занятий не означает формального следования им. При реализации содержания занятия, которое предлагается в сценарии, педагог учитывает региональные, национальные, этнокультурные особенности территории, где функционирует данная образовательная организация. Обязательно учитывается и уровень развития школьников, их интересы и потребности. При необходимости, исходя из статуса семей обучающихся, целесообразно уточнить (изменить, скорректировать) и творческие задания, выполнять которые предлагается вместе с родителями, другими членами семьи.</w:t>
      </w:r>
    </w:p>
    <w:p w:rsidR="001F015B" w:rsidRPr="00A36158" w:rsidRDefault="001F015B" w:rsidP="005743FB">
      <w:pPr>
        <w:ind w:firstLine="720"/>
        <w:jc w:val="both"/>
        <w:rPr>
          <w:sz w:val="24"/>
        </w:rPr>
      </w:pPr>
    </w:p>
    <w:p w:rsidR="001F015B" w:rsidRPr="00A36158" w:rsidRDefault="001F015B" w:rsidP="005743FB">
      <w:pPr>
        <w:ind w:firstLine="720"/>
        <w:jc w:val="both"/>
        <w:rPr>
          <w:sz w:val="20"/>
        </w:rPr>
      </w:pPr>
      <w:r w:rsidRPr="00A36158">
        <w:rPr>
          <w:sz w:val="24"/>
        </w:rPr>
        <w:t>Личностных результатов можно достичь, увлекая школьников совместной, интересной и многообразной деятельностью, позволяющей раскрыть потенциал каждого; используя разные формы работы; устанавливая во время занятий доброжелательную, поддерживающую атмосферу; насыщая занятия ценностным содержанием. Задача педагога, организуя беседы, дать возможность школьнику анализировать, сравнивать и выбирать.</w:t>
      </w:r>
    </w:p>
    <w:p w:rsidR="001F015B" w:rsidRPr="00A36158" w:rsidRDefault="001F015B" w:rsidP="005743FB">
      <w:pPr>
        <w:ind w:firstLine="720"/>
        <w:jc w:val="both"/>
        <w:rPr>
          <w:sz w:val="24"/>
        </w:rPr>
      </w:pPr>
    </w:p>
    <w:p w:rsidR="001F015B" w:rsidRPr="00A36158" w:rsidRDefault="001F015B" w:rsidP="005743FB">
      <w:pPr>
        <w:ind w:firstLine="720"/>
        <w:jc w:val="both"/>
        <w:rPr>
          <w:sz w:val="20"/>
        </w:rPr>
      </w:pPr>
      <w:r w:rsidRPr="00A36158">
        <w:rPr>
          <w:sz w:val="24"/>
        </w:rPr>
        <w:t>Внеурочное занятие проходит каждый понедельник. Оно начинается поднятием Государственного флага Российской Федерации, слушанием (исполнением) Государственного гимна Российской Федерации. Это мероприятие проходит в общем школьном актовом зале. Затем обучающиеся расходятся по классам, где проходит тематическая часть занятия. При подготовке к занятию учитель должен внимательно ознакомиться со сценарием и методическими комментариями к нему. Необходимо обратить внимание на три структурные части сценария: первая часть — мотивационная, вторая часть — основная, третья часть — заключительная.</w:t>
      </w:r>
    </w:p>
    <w:p w:rsidR="001F015B" w:rsidRPr="00A36158" w:rsidRDefault="001F015B" w:rsidP="005743FB">
      <w:pPr>
        <w:ind w:firstLine="720"/>
        <w:jc w:val="both"/>
        <w:rPr>
          <w:sz w:val="24"/>
        </w:rPr>
      </w:pPr>
    </w:p>
    <w:p w:rsidR="001F015B" w:rsidRPr="00A36158" w:rsidRDefault="001F015B" w:rsidP="005743FB">
      <w:pPr>
        <w:ind w:firstLine="720"/>
        <w:jc w:val="both"/>
        <w:rPr>
          <w:sz w:val="20"/>
        </w:rPr>
      </w:pPr>
      <w:r w:rsidRPr="00A36158">
        <w:rPr>
          <w:sz w:val="24"/>
        </w:rPr>
        <w:t>Цель мотивационной части занятия — знакомство обучающихся с темой занятия, выдвижение мотива его проведения. Эта часть обычно начинается с просмотра видеоматериала, оценка которого является введением в дальнейшую содержательную часть занятия.</w:t>
      </w:r>
    </w:p>
    <w:p w:rsidR="001F015B" w:rsidRPr="00A36158" w:rsidRDefault="001F015B" w:rsidP="005743FB">
      <w:pPr>
        <w:ind w:firstLine="720"/>
        <w:jc w:val="both"/>
        <w:rPr>
          <w:sz w:val="24"/>
        </w:rPr>
      </w:pPr>
    </w:p>
    <w:p w:rsidR="001F015B" w:rsidRPr="00A36158" w:rsidRDefault="001F015B" w:rsidP="005743FB">
      <w:pPr>
        <w:ind w:firstLine="720"/>
        <w:jc w:val="both"/>
        <w:rPr>
          <w:sz w:val="20"/>
        </w:rPr>
      </w:pPr>
      <w:r w:rsidRPr="00A36158">
        <w:rPr>
          <w:sz w:val="24"/>
        </w:rPr>
        <w:t>Основная часть строится как сочетание разнообразной деятельности обучающихся: интеллектуальной (работа с представленной информацией), коммуникативной (беседы, обсуждение видеоролика), практической (выполнение разнообразных заданий), игровой (дидактическая и ролевая игра), творческой (обсуждение воображаемых ситуаций, художественное творчество).</w:t>
      </w:r>
    </w:p>
    <w:p w:rsidR="001F015B" w:rsidRPr="00A36158" w:rsidRDefault="001F015B" w:rsidP="005743FB">
      <w:pPr>
        <w:ind w:firstLine="720"/>
        <w:jc w:val="both"/>
        <w:rPr>
          <w:sz w:val="20"/>
        </w:rPr>
      </w:pPr>
      <w:r w:rsidRPr="00A36158">
        <w:rPr>
          <w:sz w:val="24"/>
        </w:rPr>
        <w:t>В заключительной части подводятся итоги занятия.</w:t>
      </w:r>
    </w:p>
    <w:p w:rsidR="005A36D1" w:rsidRPr="00A36158" w:rsidRDefault="005A36D1" w:rsidP="005743FB">
      <w:pPr>
        <w:ind w:firstLine="720"/>
        <w:jc w:val="both"/>
        <w:rPr>
          <w:i/>
          <w:sz w:val="26"/>
        </w:rPr>
      </w:pPr>
    </w:p>
    <w:p w:rsidR="00E922E6" w:rsidRDefault="00E922E6">
      <w:pPr>
        <w:rPr>
          <w:b/>
          <w:color w:val="333333"/>
          <w:sz w:val="24"/>
        </w:rPr>
      </w:pPr>
      <w:r>
        <w:rPr>
          <w:b/>
          <w:color w:val="333333"/>
          <w:sz w:val="24"/>
        </w:rPr>
        <w:br w:type="page"/>
      </w:r>
    </w:p>
    <w:p w:rsidR="001F015B" w:rsidRDefault="001F015B" w:rsidP="00E922E6">
      <w:pPr>
        <w:ind w:firstLine="720"/>
        <w:jc w:val="center"/>
        <w:rPr>
          <w:b/>
          <w:color w:val="333333"/>
          <w:sz w:val="24"/>
        </w:rPr>
      </w:pPr>
      <w:r w:rsidRPr="001F015B">
        <w:rPr>
          <w:b/>
          <w:color w:val="333333"/>
          <w:sz w:val="24"/>
        </w:rPr>
        <w:lastRenderedPageBreak/>
        <w:t>СОДЕРЖАНИЕ КУРСА ВНЕУРОЧНОЙ ДЕЯТЕЛЬНОСТИ</w:t>
      </w:r>
    </w:p>
    <w:p w:rsidR="001F015B" w:rsidRPr="001F015B" w:rsidRDefault="001F015B" w:rsidP="00E922E6">
      <w:pPr>
        <w:ind w:firstLine="720"/>
        <w:jc w:val="center"/>
        <w:rPr>
          <w:sz w:val="20"/>
        </w:rPr>
      </w:pPr>
      <w:r w:rsidRPr="001F015B">
        <w:rPr>
          <w:b/>
          <w:color w:val="333333"/>
          <w:sz w:val="24"/>
        </w:rPr>
        <w:t>«РАЗГОВОРЫ О ВАЖНОМ»</w:t>
      </w:r>
    </w:p>
    <w:p w:rsidR="001F015B" w:rsidRPr="00482103" w:rsidRDefault="001F015B" w:rsidP="005743FB">
      <w:pPr>
        <w:ind w:firstLine="720"/>
        <w:jc w:val="both"/>
      </w:pP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Зачем человеку учиться? </w:t>
      </w:r>
      <w:r w:rsidRPr="001F015B">
        <w:rPr>
          <w:rFonts w:ascii="Times New Roman" w:hAnsi="Times New Roman" w:cs="Times New Roman"/>
          <w:sz w:val="24"/>
          <w:szCs w:val="24"/>
        </w:rPr>
        <w:t>Обучение человека происходит на протяжении всей жизни. Влияние цифровых технологий на приобретение знаний. Почему знания влияют на всю жизнь человека? Развитие навыков работы в команде, уважения разных мнений, разрешения конфликтов и эмпатии в ходе школьного образования.</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Русский язык в эпоху цифровых технологий.</w:t>
      </w:r>
      <w:r w:rsidRPr="001F015B">
        <w:rPr>
          <w:rFonts w:ascii="Times New Roman" w:hAnsi="Times New Roman" w:cs="Times New Roman"/>
          <w:sz w:val="24"/>
          <w:szCs w:val="24"/>
        </w:rPr>
        <w:t xml:space="preserve"> Русский язык — государственный язык, объединяющий многонациональную семью народов Российской Федерации. Современный языковой ландшафт характеризуется изменениями в устной и письменной речи под влиянием цифровой среды. Понимание уместности употребления тех или иных слов и форм. Грамотная, логичная и понятная речь — признак образованного человека и залог успеха в будущем.</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Цифровой суверенитет страны. </w:t>
      </w:r>
      <w:r w:rsidRPr="001F015B">
        <w:rPr>
          <w:rFonts w:ascii="Times New Roman" w:hAnsi="Times New Roman" w:cs="Times New Roman"/>
          <w:sz w:val="24"/>
          <w:szCs w:val="24"/>
        </w:rPr>
        <w:t>Что такое цифровой суверенитет? Как обеспечивается цифровая безопасность государства и каждого человека? Возможности цифрового мира: как современные технологии помогают учиться, работать и осваивать новые горизонты. Мир цифровых профессий: как создаются новые технологии? Правила безопасного поведения в сети и угрозы цифрового мира.</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Мирный атом. День работника атомной промышленности. </w:t>
      </w:r>
      <w:r w:rsidRPr="001F015B">
        <w:rPr>
          <w:rFonts w:ascii="Times New Roman" w:hAnsi="Times New Roman" w:cs="Times New Roman"/>
          <w:sz w:val="24"/>
          <w:szCs w:val="24"/>
        </w:rPr>
        <w:t>Мирный атом — это использование атомной энергии в мирных целях на благо человечества. Уникальные атомные технологии и достижения отечественной научной школы. Контроль распространения атомной энергии. Влияние экологически чистых и эффективных источников энергии на будущее человечества.</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О творчестве. Ко Дню музыки. </w:t>
      </w:r>
      <w:r w:rsidRPr="001F015B">
        <w:rPr>
          <w:rFonts w:ascii="Times New Roman" w:hAnsi="Times New Roman" w:cs="Times New Roman"/>
          <w:sz w:val="24"/>
          <w:szCs w:val="24"/>
        </w:rPr>
        <w:t>Творчество — неотъемлемая часть жизни каждого человека. Возможности реализации творческого потенциала взрослых и детей. Русская культура — признанное мировое достояние человечества. Музыка как вид искусства. Состояние развития современной отечественной музыки: жанры и направления.</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Что такое уважение? Ко Дню учителя.</w:t>
      </w:r>
      <w:r w:rsidRPr="001F015B">
        <w:rPr>
          <w:rFonts w:ascii="Times New Roman" w:hAnsi="Times New Roman" w:cs="Times New Roman"/>
          <w:sz w:val="24"/>
          <w:szCs w:val="24"/>
        </w:rPr>
        <w:t xml:space="preserve"> Уважение — признание достоинств личности. Уважение к окружающим и чужому труду как основа гармоничного развития общества. Правила общения внутри семьи, школы и коллектива. Подготовка ко взрослой жизни и формирование ответственности. О роли педагога в воспитании личности. Традиции празднования Дня учителя.</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Как понять друг друга разным поколениям? </w:t>
      </w:r>
      <w:r w:rsidRPr="001F015B">
        <w:rPr>
          <w:rFonts w:ascii="Times New Roman" w:hAnsi="Times New Roman" w:cs="Times New Roman"/>
          <w:sz w:val="24"/>
          <w:szCs w:val="24"/>
        </w:rPr>
        <w:t>Семья как ценность в жизникаждого человека, основа любого общества. Формирование общих семейных ценностей — залог взаимопонимания в семье. Обмен опытом между поколениями и бережное отношение друг к другу как путь к позитивным изменениям и взрослению.</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О городах России. Ко Дню народного единства. </w:t>
      </w:r>
      <w:r w:rsidRPr="001F015B">
        <w:rPr>
          <w:rFonts w:ascii="Times New Roman" w:hAnsi="Times New Roman" w:cs="Times New Roman"/>
          <w:sz w:val="24"/>
          <w:szCs w:val="24"/>
        </w:rPr>
        <w:t>Города России: разнообразие культур, языков и вековых традиций. Единство народов, проживающих на территории Российской Федерации. Древнейшие города России как хранители информации о наших предках и культурного кода страны. Изучение российских городов — изучение страниц истории Отечества. Роль государства в развитии малых городов. Возможности граждан в развитии своей малой родины.</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Общество безграничных возможностей. </w:t>
      </w:r>
      <w:r w:rsidRPr="001F015B">
        <w:rPr>
          <w:rFonts w:ascii="Times New Roman" w:hAnsi="Times New Roman" w:cs="Times New Roman"/>
          <w:sz w:val="24"/>
          <w:szCs w:val="24"/>
        </w:rPr>
        <w:t>Общество — совокупность разных людей, отличных друг от друга, но имеющих единые потребности в любви, уважении, дружбе, принятии и самореализации. Роль цифровых технологий в расширении возможностей участия в общественных процессах. Готовность уважительно воспринимать другого человека — основа гармоничных отношений в обществе.</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Селекция и генетика. К 170-летию И. В. Мичурина.</w:t>
      </w:r>
      <w:r w:rsidRPr="001F015B">
        <w:rPr>
          <w:rFonts w:ascii="Times New Roman" w:hAnsi="Times New Roman" w:cs="Times New Roman"/>
          <w:sz w:val="24"/>
          <w:szCs w:val="24"/>
        </w:rPr>
        <w:t xml:space="preserve"> Состояние науки в современной России. Роль генетики и селекции в сельском хозяйстве, медицине, промышленности и т.д. Мировое признание достижений отечественной научной школы. Открытия И. В. Мичурина и их влияние на развитие страны. Возможности для подрастающего поколения в познании мира и личном развитии.</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Как решать конфликты и справляться с трудностями.</w:t>
      </w:r>
      <w:r w:rsidRPr="001F015B">
        <w:rPr>
          <w:rFonts w:ascii="Times New Roman" w:hAnsi="Times New Roman" w:cs="Times New Roman"/>
          <w:sz w:val="24"/>
          <w:szCs w:val="24"/>
        </w:rPr>
        <w:t xml:space="preserve"> </w:t>
      </w:r>
      <w:r w:rsidRPr="001F015B">
        <w:rPr>
          <w:rFonts w:ascii="Times New Roman" w:hAnsi="Times New Roman" w:cs="Times New Roman"/>
          <w:b/>
          <w:sz w:val="24"/>
          <w:szCs w:val="24"/>
        </w:rPr>
        <w:t>Ко Дню психолога.</w:t>
      </w:r>
      <w:r w:rsidRPr="001F015B">
        <w:rPr>
          <w:rFonts w:ascii="Times New Roman" w:hAnsi="Times New Roman" w:cs="Times New Roman"/>
          <w:sz w:val="24"/>
          <w:szCs w:val="24"/>
        </w:rPr>
        <w:t xml:space="preserve"> Конфликты и трудности — естественный элемент развития общества и каждого отдельного человека. Поиск причины конфликтов как ключ к их разрешению. Совместные усилия и внимание друг к другу как залог преодоления трудностей. Правила разрешения конфликтных ситуаций.</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lastRenderedPageBreak/>
        <w:t xml:space="preserve">Профессия — жизнь спасать. </w:t>
      </w:r>
      <w:r w:rsidRPr="001F015B">
        <w:rPr>
          <w:rFonts w:ascii="Times New Roman" w:hAnsi="Times New Roman" w:cs="Times New Roman"/>
          <w:sz w:val="24"/>
          <w:szCs w:val="24"/>
        </w:rPr>
        <w:t>Спасатели — специалисты, которые помогают людям в опасных ситуациях. Профессия спасателя связана с повышенным риском. Профессиональные качества и навыки спасателей. Поведение в экстремальных ситуациях. Ответственное отношение к своей и чужой жизни, правила безопасности.</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Домашние питомцы. Всемирный день питомца. </w:t>
      </w:r>
      <w:r w:rsidRPr="001F015B">
        <w:rPr>
          <w:rFonts w:ascii="Times New Roman" w:hAnsi="Times New Roman" w:cs="Times New Roman"/>
          <w:sz w:val="24"/>
          <w:szCs w:val="24"/>
        </w:rPr>
        <w:t>Роль домашних питомцев в жизни человека. Ответственность, забота и бережное отношение к питомцам. Всемирный день питомца объединяет людей всей планеты для укрепления ценностей дружбы и заботы о животных. Как соблюдать безопасность при общении с животными?</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Россия — страна победителей. Ко Дню Героев Отечества. </w:t>
      </w:r>
      <w:r w:rsidRPr="001F015B">
        <w:rPr>
          <w:rFonts w:ascii="Times New Roman" w:hAnsi="Times New Roman" w:cs="Times New Roman"/>
          <w:sz w:val="24"/>
          <w:szCs w:val="24"/>
        </w:rPr>
        <w:t>Герои России с древнейших времен и до современности. Традиции героизма, мужества и решительности — неотъемлемая часть российской идентичности и культурного кода. День Героев Отечества — выражение благодарности, признательности и уважения за самоотверженность и мужество.</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Закон и справедливость. Ко Дню Конституции.</w:t>
      </w:r>
      <w:r w:rsidRPr="001F015B">
        <w:rPr>
          <w:rFonts w:ascii="Times New Roman" w:hAnsi="Times New Roman" w:cs="Times New Roman"/>
          <w:sz w:val="24"/>
          <w:szCs w:val="24"/>
        </w:rPr>
        <w:t xml:space="preserve"> Конституция Российской Федерации — основной закон страны. Конституция закрепляет права и свободы человека как высшую ценность. Справедливость — одна из важнейших духовно-нравственных ценностей российского общества. Знание законов страны как прямая обязанность каждого гражданина России. Какие права и обязанности есть у детей?</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Совесть внутри нас.</w:t>
      </w:r>
      <w:r w:rsidRPr="001F015B">
        <w:rPr>
          <w:rFonts w:ascii="Times New Roman" w:hAnsi="Times New Roman" w:cs="Times New Roman"/>
          <w:sz w:val="24"/>
          <w:szCs w:val="24"/>
        </w:rPr>
        <w:t xml:space="preserve"> Совесть — внутренний ориентир, помогающий отличить добро от зла. Ключевая роль совести в осуществлении личного выбора. Влияние традиционных ценностей, культуры и исторического опыта страны на формирование нравственных ориентиров личности.</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Календарь полезных дел. Новогоднее занятие.</w:t>
      </w:r>
      <w:r w:rsidRPr="001F015B">
        <w:rPr>
          <w:rFonts w:ascii="Times New Roman" w:hAnsi="Times New Roman" w:cs="Times New Roman"/>
          <w:sz w:val="24"/>
          <w:szCs w:val="24"/>
        </w:rPr>
        <w:t xml:space="preserve"> Зимние каникулы — это время не только для семейного досуга и отдыха, но и добрых дел. Чем заняться на каникулах, чтобы провести время с пользой: составление календаря. Новогодние традиции народов России. Подарки, создание атмосферы новогодней сказки для своих родных и близких.</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Как создают мультфильмы? Мультипликация, анимация. </w:t>
      </w:r>
      <w:r w:rsidRPr="001F015B">
        <w:rPr>
          <w:rFonts w:ascii="Times New Roman" w:hAnsi="Times New Roman" w:cs="Times New Roman"/>
          <w:sz w:val="24"/>
          <w:szCs w:val="24"/>
        </w:rPr>
        <w:t>Отечественная школа мультипликации и ее достижения. Мировое признание советских и российских мультипликационных фильмов. Каждый фильм — это труд большой команды профессионалов. От идеи — до экрана: как появляются современные мультипликационные фильмы?</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Музейное дело. 170 лет Третьяковской галерее.</w:t>
      </w:r>
      <w:r w:rsidRPr="001F015B">
        <w:rPr>
          <w:rFonts w:ascii="Times New Roman" w:hAnsi="Times New Roman" w:cs="Times New Roman"/>
          <w:sz w:val="24"/>
          <w:szCs w:val="24"/>
        </w:rPr>
        <w:t xml:space="preserve"> Российские музеи — хранители богатейшего материального и нематериального наследия страны. Сохранение исторического и культурного наследия как направление государственной политики. Изучение, реставрация и интерпретация памятников искусства. Третьяковская галерея — крупнейший музей русского искусства и объект всемирного достояния. Почему важно посещать музеи? Профессии в сфере музейного дела. Как создавать и развивать школьный музей?</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Как создавать свой бизнес? </w:t>
      </w:r>
      <w:r w:rsidRPr="001F015B">
        <w:rPr>
          <w:rFonts w:ascii="Times New Roman" w:hAnsi="Times New Roman" w:cs="Times New Roman"/>
          <w:sz w:val="24"/>
          <w:szCs w:val="24"/>
        </w:rPr>
        <w:t>Бизнес — ответственный выбор человека, возможность реализовать свою мечту и принести пользу обществу. Современные предприниматели и их возможности в развитии отечественной экономики и улучшения жизни людей. Бизнес — это не только личный успех, но и ответственная командная работа. С чего начать свое дело? О мерах поддержки молодых предпринимателей в нашей стране.</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Есть ли у знания границы? Ко Дню науки.</w:t>
      </w:r>
      <w:r w:rsidRPr="001F015B">
        <w:rPr>
          <w:rFonts w:ascii="Times New Roman" w:hAnsi="Times New Roman" w:cs="Times New Roman"/>
          <w:sz w:val="24"/>
          <w:szCs w:val="24"/>
        </w:rPr>
        <w:t xml:space="preserve"> Богатейшее наследие российской науки и ее выдающихся представителей. Технологическое лидерство государства и развитие науки. Как меняются научные подходы с развитием цифровых технологий? Государственная поддержка науки и молодых ученых. Как происходят современные открытия? Как стать ученым?</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Слушать, слышать и договариваться. Кто такие дипломаты? </w:t>
      </w:r>
      <w:r w:rsidRPr="001F015B">
        <w:rPr>
          <w:rFonts w:ascii="Times New Roman" w:hAnsi="Times New Roman" w:cs="Times New Roman"/>
          <w:sz w:val="24"/>
          <w:szCs w:val="24"/>
        </w:rPr>
        <w:t>Дипломатия — важная сфера деятельности государства, обеспечивающая защиту интересов государства и российских граждан. Специфика дипломатической работы. Диалог между государствами как основа международной стабильности. Навыки для жизни: как научиться договариваться с окружающими людьми и вести конструктивный диалог?</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Герой из соседнего двора. Региональный урок ко Дню защитника Отечества. </w:t>
      </w:r>
      <w:r w:rsidRPr="001F015B">
        <w:rPr>
          <w:rFonts w:ascii="Times New Roman" w:hAnsi="Times New Roman" w:cs="Times New Roman"/>
          <w:sz w:val="24"/>
          <w:szCs w:val="24"/>
        </w:rPr>
        <w:t>Герой — реальный человек, живущий рядом с нами, чья жизнь является примером для окружающих. В каждом регионе России живут выдающиеся герои, отважные, мужественные и трудолюбивые. Что такое героизм? Какие качества отличают героя?</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lastRenderedPageBreak/>
        <w:t xml:space="preserve">День наставника. </w:t>
      </w:r>
      <w:r w:rsidRPr="001F015B">
        <w:rPr>
          <w:rFonts w:ascii="Times New Roman" w:hAnsi="Times New Roman" w:cs="Times New Roman"/>
          <w:sz w:val="24"/>
          <w:szCs w:val="24"/>
        </w:rPr>
        <w:t>День наставника — важный государственный праздник, который позволяет закрепить статус наставников, подчеркнуть значимость этой деятельности и повысить ее престиж. Роль наставника в формировании и профессиональном развитии личности. Знаменитые россияне и их наставники. К. Д. Ушинский как основоположник научной педагогики в России. Как найти наставника?</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Большой. За кулисами. 250 лет Большому театру и 150 лет Союзу театральных деятелей России. </w:t>
      </w:r>
      <w:r w:rsidRPr="001F015B">
        <w:rPr>
          <w:rFonts w:ascii="Times New Roman" w:hAnsi="Times New Roman" w:cs="Times New Roman"/>
          <w:sz w:val="24"/>
          <w:szCs w:val="24"/>
        </w:rPr>
        <w:t>Российская драматургия, опера и балет — часть мирового наследия. Театр — целая семья разных профессий: декораторы, костюмеры, режиссеры, музыканты, дирижеры, гримеры и многие другие. Почему достижения русской театральной школы широко используются во многих странах мира? Как стать актером и что для этого нужно? Развитие школьных театров в России.</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Как справляться с волнением? </w:t>
      </w:r>
      <w:r w:rsidRPr="001F015B">
        <w:rPr>
          <w:rFonts w:ascii="Times New Roman" w:hAnsi="Times New Roman" w:cs="Times New Roman"/>
          <w:sz w:val="24"/>
          <w:szCs w:val="24"/>
        </w:rPr>
        <w:t>Волнение как естественное состояние человека перед важным событием в жизни. Контроль эмоционального состояния, забота о своем физическом и психологическом здоровье. Какие полезные привычки положительно влияют на эмоциональное состояние? Как их сформировать и придерживаться?</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65 лет триумфа. Ко Дню космонавтики. </w:t>
      </w:r>
      <w:r w:rsidRPr="001F015B">
        <w:rPr>
          <w:rFonts w:ascii="Times New Roman" w:hAnsi="Times New Roman" w:cs="Times New Roman"/>
          <w:sz w:val="24"/>
          <w:szCs w:val="24"/>
        </w:rPr>
        <w:t>Россия — одна из ведущих космических держав. Развитие космической отрасли — приоритетное направление национальных проектов. Достижения прошлого как предмет национальной гордости и мотивация для будущих свершений отечественной космонавтики. Как устроен современный космодром? Труд конструкторов, инженеров, летчиков и других специалистов открывает для страны и всего человечества новые горизонты.</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Как мусор получает «вторую жизнь»? Технологии переработки.</w:t>
      </w:r>
      <w:r w:rsidRPr="001F015B">
        <w:rPr>
          <w:rFonts w:ascii="Times New Roman" w:hAnsi="Times New Roman" w:cs="Times New Roman"/>
          <w:sz w:val="24"/>
          <w:szCs w:val="24"/>
        </w:rPr>
        <w:t xml:space="preserve"> Состояние планеты — личная ответственность каждого человека. Почему об экологии должен заботиться каждый человек? Неосознанное потребление как причина роста количества мусора. Климатические изменения, загрязнение окружающей среды. Развитие системы переработки отходов и роль государства в этом процессе. Какие полезные привычки необходимо сформировать у себя?</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Что значит работать в команде? Сила команды. Ко Дню труда. </w:t>
      </w:r>
      <w:r w:rsidRPr="001F015B">
        <w:rPr>
          <w:rFonts w:ascii="Times New Roman" w:hAnsi="Times New Roman" w:cs="Times New Roman"/>
          <w:sz w:val="24"/>
          <w:szCs w:val="24"/>
        </w:rPr>
        <w:t>Команда — это друзья и единомышленники, где каждый вносит свой значимый вклад в общее дело и помогает добиться общего успеха. Как стать частью команды? Умение слышать и трудиться сообща, разделять успех и вместе переживать неудачу. Примеры коллективной работы в истории страны.</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Песни о войне. Ко Дню Победы. </w:t>
      </w:r>
      <w:r w:rsidRPr="001F015B">
        <w:rPr>
          <w:rFonts w:ascii="Times New Roman" w:hAnsi="Times New Roman" w:cs="Times New Roman"/>
          <w:sz w:val="24"/>
          <w:szCs w:val="24"/>
        </w:rPr>
        <w:t xml:space="preserve">Песни были свидетелями многих великих событий. В них отразилась история нашей великой страны. Влияние песни на чувство сопричастности истории народа, сохранение памяти о Великой Отечественной войне последующими поколениями. Как песни передают чувства, эмоции и переживания создателей? </w:t>
      </w:r>
    </w:p>
    <w:p w:rsidR="001F015B" w:rsidRPr="001F015B" w:rsidRDefault="001F015B" w:rsidP="005743FB">
      <w:pPr>
        <w:pStyle w:val="a8"/>
        <w:ind w:firstLine="720"/>
        <w:jc w:val="both"/>
        <w:rPr>
          <w:rFonts w:ascii="Times New Roman" w:hAnsi="Times New Roman" w:cs="Times New Roman"/>
          <w:sz w:val="24"/>
          <w:szCs w:val="24"/>
        </w:rPr>
      </w:pPr>
      <w:r w:rsidRPr="001F015B">
        <w:rPr>
          <w:rFonts w:ascii="Times New Roman" w:hAnsi="Times New Roman" w:cs="Times New Roman"/>
          <w:b/>
          <w:sz w:val="24"/>
          <w:szCs w:val="24"/>
        </w:rPr>
        <w:t xml:space="preserve">Ценности, которые нас объединяют. </w:t>
      </w:r>
      <w:r w:rsidRPr="001F015B">
        <w:rPr>
          <w:rFonts w:ascii="Times New Roman" w:hAnsi="Times New Roman" w:cs="Times New Roman"/>
          <w:sz w:val="24"/>
          <w:szCs w:val="24"/>
        </w:rPr>
        <w:t>Занятие проходит по итогам всех занятий года. Ценности — это ориентир, который помогает поступать правильно и ответственно. Традиционные ценности помогают чувствовать себя частью народа, способствуют укреплению общества и развитию страны. Следование ценностям помогает человеку развиваться и достигать успеха. Уникальность каждого человека и опыт разных поколений обогащают общество, но только в сочетании с единством, взаимопомощью и уважением друг к другу существует сильный и сплоченный народ.</w:t>
      </w:r>
    </w:p>
    <w:p w:rsidR="005A36D1" w:rsidRPr="001F015B" w:rsidRDefault="005A36D1" w:rsidP="005743FB">
      <w:pPr>
        <w:pStyle w:val="a8"/>
        <w:ind w:firstLine="720"/>
        <w:jc w:val="both"/>
        <w:rPr>
          <w:rFonts w:ascii="Times New Roman" w:hAnsi="Times New Roman" w:cs="Times New Roman"/>
          <w:sz w:val="24"/>
          <w:szCs w:val="24"/>
        </w:rPr>
      </w:pPr>
    </w:p>
    <w:p w:rsidR="001F015B" w:rsidRPr="001F015B" w:rsidRDefault="001F015B" w:rsidP="005743FB">
      <w:pPr>
        <w:ind w:firstLine="720"/>
        <w:jc w:val="both"/>
        <w:rPr>
          <w:sz w:val="20"/>
        </w:rPr>
      </w:pPr>
      <w:r w:rsidRPr="001F015B">
        <w:rPr>
          <w:b/>
          <w:sz w:val="24"/>
        </w:rPr>
        <w:t>ПЛАНИРУЕМЫЕ ОБРАЗОВАТЕЛЬНЫЕ РЕЗУЛЬТАТЫ</w:t>
      </w:r>
    </w:p>
    <w:p w:rsidR="001F015B" w:rsidRPr="00482103" w:rsidRDefault="001F015B" w:rsidP="005743FB">
      <w:pPr>
        <w:ind w:firstLine="720"/>
        <w:jc w:val="both"/>
      </w:pPr>
    </w:p>
    <w:p w:rsidR="001F015B" w:rsidRPr="001F015B" w:rsidRDefault="001F015B" w:rsidP="005743FB">
      <w:pPr>
        <w:ind w:firstLine="720"/>
        <w:jc w:val="both"/>
        <w:rPr>
          <w:sz w:val="20"/>
        </w:rPr>
      </w:pPr>
      <w:r w:rsidRPr="001F015B">
        <w:rPr>
          <w:sz w:val="24"/>
        </w:rPr>
        <w:t>Занятия в рамках программы направлены на обеспечение достижения обучающимися личностных, метапредметных и предметных образовательных результатов.</w:t>
      </w:r>
    </w:p>
    <w:p w:rsidR="001F015B" w:rsidRDefault="001F015B" w:rsidP="005743FB">
      <w:pPr>
        <w:ind w:firstLine="720"/>
        <w:jc w:val="both"/>
        <w:rPr>
          <w:b/>
          <w:sz w:val="24"/>
        </w:rPr>
      </w:pPr>
    </w:p>
    <w:p w:rsidR="001F015B" w:rsidRPr="001F015B" w:rsidRDefault="001F015B" w:rsidP="005743FB">
      <w:pPr>
        <w:ind w:firstLine="720"/>
        <w:jc w:val="both"/>
        <w:rPr>
          <w:sz w:val="20"/>
        </w:rPr>
      </w:pPr>
      <w:r w:rsidRPr="001F015B">
        <w:rPr>
          <w:b/>
          <w:sz w:val="24"/>
        </w:rPr>
        <w:t>ЛИЧНОСТНЫЕ РЕЗУЛЬТАТЫ</w:t>
      </w:r>
    </w:p>
    <w:p w:rsidR="001F015B" w:rsidRPr="001F015B" w:rsidRDefault="001F015B" w:rsidP="005743FB">
      <w:pPr>
        <w:ind w:firstLine="720"/>
        <w:jc w:val="both"/>
        <w:rPr>
          <w:sz w:val="20"/>
        </w:rPr>
      </w:pPr>
      <w:r w:rsidRPr="001F015B">
        <w:rPr>
          <w:sz w:val="24"/>
        </w:rPr>
        <w:t>В сфере гражданско-патриотического воспитания: становление ценностного отношения к своей Родине — России; осознание своей этнокультурной и российской гражданской идентичности; сопричастность к прошлому, настоящему и будущему своей страны и родного края; уважение к своему и другим народам; 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1F015B" w:rsidRPr="001F015B" w:rsidRDefault="001F015B" w:rsidP="005743FB">
      <w:pPr>
        <w:ind w:firstLine="720"/>
        <w:jc w:val="both"/>
        <w:rPr>
          <w:sz w:val="20"/>
        </w:rPr>
      </w:pPr>
      <w:r w:rsidRPr="001F015B">
        <w:rPr>
          <w:sz w:val="24"/>
        </w:rPr>
        <w:lastRenderedPageBreak/>
        <w:t xml:space="preserve">В сфере духовно-нравственного воспитания: признание индивидуальности каждого человека; проявление сопереживания, уважения и доброжелательности; неприятие любых форм поведения, направленных на причинение физического и морального вреда другим людям. </w:t>
      </w:r>
    </w:p>
    <w:p w:rsidR="001F015B" w:rsidRPr="001F015B" w:rsidRDefault="001F015B" w:rsidP="005743FB">
      <w:pPr>
        <w:ind w:firstLine="720"/>
        <w:jc w:val="both"/>
        <w:rPr>
          <w:sz w:val="20"/>
        </w:rPr>
      </w:pPr>
      <w:r w:rsidRPr="001F015B">
        <w:rPr>
          <w:sz w:val="24"/>
        </w:rPr>
        <w:t xml:space="preserve">В сфере эстетического воспитания: уважительное отношение и интерес к художественной культуре, восприимчивость к разным видам искусства, традициям и творчеству своего и других народов; стремление к самовыражению в разных видах художественной деятельности. </w:t>
      </w:r>
    </w:p>
    <w:p w:rsidR="001F015B" w:rsidRPr="001F015B" w:rsidRDefault="001F015B" w:rsidP="005743FB">
      <w:pPr>
        <w:ind w:firstLine="720"/>
        <w:jc w:val="both"/>
        <w:rPr>
          <w:sz w:val="20"/>
        </w:rPr>
      </w:pPr>
      <w:r w:rsidRPr="001F015B">
        <w:rPr>
          <w:sz w:val="24"/>
        </w:rPr>
        <w:t>В сфере физического воспитания, формирования культуры здоровья и эмоционального благополучия: соблюдение правил здорового и безопасного (для себя и других людей) образа жизни в окружающей среде (в том числе информационной); бережное отношение к физическому и психическому здоровью.</w:t>
      </w:r>
    </w:p>
    <w:p w:rsidR="001F015B" w:rsidRPr="001F015B" w:rsidRDefault="001F015B" w:rsidP="005743FB">
      <w:pPr>
        <w:ind w:firstLine="720"/>
        <w:jc w:val="both"/>
        <w:rPr>
          <w:sz w:val="20"/>
        </w:rPr>
      </w:pPr>
      <w:r w:rsidRPr="001F015B">
        <w:rPr>
          <w:sz w:val="24"/>
        </w:rPr>
        <w:t>В сфере трудового воспитания: осознание ценности труда в жизни человека и общества, ответственное потребление и бережное отношение к результатам труда, интерес к различным профессиям.</w:t>
      </w:r>
    </w:p>
    <w:p w:rsidR="001F015B" w:rsidRPr="001F015B" w:rsidRDefault="001F015B" w:rsidP="005743FB">
      <w:pPr>
        <w:ind w:firstLine="720"/>
        <w:jc w:val="both"/>
        <w:rPr>
          <w:sz w:val="20"/>
        </w:rPr>
      </w:pPr>
      <w:r w:rsidRPr="001F015B">
        <w:rPr>
          <w:sz w:val="24"/>
        </w:rPr>
        <w:t>В сфере экологического воспитания: бережное отношение к природе; неприятие действий, приносящих ей вред.</w:t>
      </w:r>
    </w:p>
    <w:p w:rsidR="001F015B" w:rsidRPr="001F015B" w:rsidRDefault="001F015B" w:rsidP="005743FB">
      <w:pPr>
        <w:ind w:firstLine="720"/>
        <w:jc w:val="both"/>
        <w:rPr>
          <w:sz w:val="20"/>
        </w:rPr>
      </w:pPr>
      <w:r w:rsidRPr="001F015B">
        <w:rPr>
          <w:sz w:val="24"/>
        </w:rPr>
        <w:t>В сфере понимания ценности научного познания: первоначальные представления о научной картине мира; познавательные интересы, активность, инициативность, любознательность и самостоятельность в познании.</w:t>
      </w:r>
    </w:p>
    <w:p w:rsidR="001F015B" w:rsidRDefault="001F015B" w:rsidP="005743FB">
      <w:pPr>
        <w:ind w:firstLine="720"/>
        <w:jc w:val="both"/>
        <w:rPr>
          <w:b/>
          <w:sz w:val="24"/>
        </w:rPr>
      </w:pPr>
    </w:p>
    <w:p w:rsidR="001F015B" w:rsidRPr="001F015B" w:rsidRDefault="001F015B" w:rsidP="005743FB">
      <w:pPr>
        <w:ind w:firstLine="720"/>
        <w:jc w:val="both"/>
        <w:rPr>
          <w:sz w:val="20"/>
        </w:rPr>
      </w:pPr>
      <w:r w:rsidRPr="001F015B">
        <w:rPr>
          <w:b/>
          <w:sz w:val="24"/>
        </w:rPr>
        <w:t>МЕТАПРЕДМЕТНЫЕ РЕЗУЛЬТАТЫ</w:t>
      </w:r>
    </w:p>
    <w:p w:rsidR="001F015B" w:rsidRPr="001F015B" w:rsidRDefault="001F015B" w:rsidP="005743FB">
      <w:pPr>
        <w:ind w:firstLine="720"/>
        <w:jc w:val="both"/>
        <w:rPr>
          <w:sz w:val="20"/>
        </w:rPr>
      </w:pPr>
      <w:r w:rsidRPr="001F015B">
        <w:rPr>
          <w:sz w:val="24"/>
        </w:rPr>
        <w:t>В сфере овладения познавательными универсальными учебными действиями: сравнивать объекты, устанавливать основания для сравнения, устанавливать аналогии; определять существенный признак для классификации, классифицировать предложенные объекты; находить закономерности и противоречия в рассматриваемых фактах, данных и наблюдениях на основе предложенного педагогическим работником алгоритма; выявлять недостаток информации для решения учебной (практической) задачи на основе предложенного алгоритма; устанавливать причинно-следственные связи в ситуациях, поддающихся непосредственному наблюдению или знакомых по опыту, делать выводы; определять разрыв между реальным и желательным состоянием объекта (ситуации) на основе предложенных педагогическим работником вопросов; формулировать выводы и подкреплять их доказательствами на основе результатов проведённого наблюдения (опыта, измерения, классификации, сравнения, исследования); прогнозировать возможное развитие процессов, событий и их последствия в аналогичных или сходных ситуациях; выбирать источник получения информации, согласно заданному алгоритму находить в предложенном источнике информацию, представленную в явном виде, распознавать достоверную и недостоверную информацию самостоятельно или на основании предложенного педагогическим работником способа её проверки; 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сети Интернет; анализировать и создавать текстовую, видео-, графическую, звуковую информацию в соответствии с учебной задачей.</w:t>
      </w:r>
    </w:p>
    <w:p w:rsidR="001F015B" w:rsidRPr="001F015B" w:rsidRDefault="001F015B" w:rsidP="005743FB">
      <w:pPr>
        <w:ind w:firstLine="720"/>
        <w:jc w:val="both"/>
        <w:rPr>
          <w:sz w:val="20"/>
        </w:rPr>
      </w:pPr>
      <w:r w:rsidRPr="001F015B">
        <w:rPr>
          <w:sz w:val="24"/>
        </w:rPr>
        <w:t>В сфере овладения коммуникативными универсальными учебными действиями: воспринимать и формулировать суждения, выражать эмоции в соответствии с целями и условиями общения в знакомой среде; проявлять уважительное отношение к собеседнику, соблюдать правила ведения диалога и дискуссии, признавать возможность существования разных точек зрения, корректно и аргументированно высказывать своё мнение; строить речевое высказывание в соответствии с поставленной задачей; создавать устные и письменные тексты (описание, рассуждение, повествование); готовить небольшие публичные выступления, подбирать иллюстративный материал к тексту выступления;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проявлять готовность руководить, выполнять поручения, подчиняться, ответственно выполнять свою часть работы; оценивать свой вклад в общий результат.</w:t>
      </w:r>
    </w:p>
    <w:p w:rsidR="001F015B" w:rsidRPr="001F015B" w:rsidRDefault="001F015B" w:rsidP="005743FB">
      <w:pPr>
        <w:ind w:firstLine="720"/>
        <w:jc w:val="both"/>
        <w:rPr>
          <w:sz w:val="20"/>
        </w:rPr>
      </w:pPr>
      <w:r w:rsidRPr="001F015B">
        <w:rPr>
          <w:sz w:val="24"/>
        </w:rPr>
        <w:t xml:space="preserve">В сфере овладения регулятивными универсальными учебными действиями: планировать действия по решению учебной задачи для получения результата; выстраивать последовательность </w:t>
      </w:r>
      <w:r w:rsidRPr="001F015B">
        <w:rPr>
          <w:sz w:val="24"/>
        </w:rPr>
        <w:lastRenderedPageBreak/>
        <w:t>выбранных действий; устанавливать причины успеха/неудач учебной деятельности; корректировать свои учебные действия для преодоления ошибок.</w:t>
      </w:r>
    </w:p>
    <w:p w:rsidR="001F015B" w:rsidRDefault="001F015B" w:rsidP="005743FB">
      <w:pPr>
        <w:ind w:firstLine="720"/>
        <w:jc w:val="both"/>
        <w:rPr>
          <w:b/>
          <w:sz w:val="24"/>
        </w:rPr>
      </w:pPr>
    </w:p>
    <w:p w:rsidR="001F015B" w:rsidRPr="001F015B" w:rsidRDefault="001F015B" w:rsidP="005743FB">
      <w:pPr>
        <w:ind w:firstLine="720"/>
        <w:jc w:val="both"/>
        <w:rPr>
          <w:sz w:val="20"/>
        </w:rPr>
      </w:pPr>
      <w:r w:rsidRPr="001F015B">
        <w:rPr>
          <w:b/>
          <w:sz w:val="24"/>
        </w:rPr>
        <w:t>ПРЕДМЕТНЫЕ РЕЗУЛЬТАТЫ</w:t>
      </w:r>
    </w:p>
    <w:p w:rsidR="001F015B" w:rsidRPr="001F015B" w:rsidRDefault="001F015B" w:rsidP="005743FB">
      <w:pPr>
        <w:ind w:firstLine="720"/>
        <w:jc w:val="both"/>
        <w:rPr>
          <w:sz w:val="20"/>
        </w:rPr>
      </w:pPr>
      <w:r w:rsidRPr="001F015B">
        <w:rPr>
          <w:sz w:val="24"/>
        </w:rPr>
        <w:t xml:space="preserve">Предметные результаты представлены с учётом специфики содержания предметных областей, к которым имеет отношение содержание курса внеурочной деятельности «Разговоры о важном». </w:t>
      </w:r>
    </w:p>
    <w:p w:rsidR="001F015B" w:rsidRPr="001F015B" w:rsidRDefault="001F015B" w:rsidP="005743FB">
      <w:pPr>
        <w:ind w:firstLine="720"/>
        <w:jc w:val="both"/>
        <w:rPr>
          <w:sz w:val="14"/>
        </w:rPr>
      </w:pPr>
    </w:p>
    <w:p w:rsidR="001F015B" w:rsidRPr="001F015B" w:rsidRDefault="001F015B" w:rsidP="005743FB">
      <w:pPr>
        <w:ind w:firstLine="720"/>
        <w:jc w:val="both"/>
        <w:rPr>
          <w:sz w:val="20"/>
        </w:rPr>
      </w:pPr>
      <w:r w:rsidRPr="001F015B">
        <w:rPr>
          <w:sz w:val="24"/>
        </w:rPr>
        <w:t>Русский язык: формирование первоначального представления о многообразии языков и культур на территории Российской Федерации, о языке как одной из главных духовно-нравственных ценностей народа; понимание роли языка как основного средства общения; осознание значения русского языка как государственного языка Российской Федерации; понимание роли русского языка как языка межнационального общения; осознание правильной устной и письменной речи как показателя общей культуры человека; овладение основными видами речевой деятельности на основе первоначальных представлений о нормах современного русского литературного языка; использование в речевой деятельности норм современного русского литературного языка и речевого этикета.</w:t>
      </w:r>
    </w:p>
    <w:p w:rsidR="001F015B" w:rsidRPr="001F015B" w:rsidRDefault="001F015B" w:rsidP="005743FB">
      <w:pPr>
        <w:ind w:firstLine="720"/>
        <w:jc w:val="both"/>
        <w:rPr>
          <w:sz w:val="14"/>
        </w:rPr>
      </w:pPr>
    </w:p>
    <w:p w:rsidR="001F015B" w:rsidRPr="001F015B" w:rsidRDefault="001F015B" w:rsidP="005743FB">
      <w:pPr>
        <w:ind w:firstLine="720"/>
        <w:jc w:val="both"/>
        <w:rPr>
          <w:sz w:val="20"/>
        </w:rPr>
      </w:pPr>
      <w:r w:rsidRPr="001F015B">
        <w:rPr>
          <w:sz w:val="24"/>
        </w:rPr>
        <w:t>Литературное чтение: осознание значимости художественной литературы и произведений устного народного творчества для всестороннего развития личности человека; формирование первоначального представления о многообразии жанров художественных произведений и произведений устного народного творчества; овладение элементарными умениями анализа и интерпретации текста.</w:t>
      </w:r>
    </w:p>
    <w:p w:rsidR="001F015B" w:rsidRPr="001F015B" w:rsidRDefault="001F015B" w:rsidP="005743FB">
      <w:pPr>
        <w:ind w:firstLine="720"/>
        <w:jc w:val="both"/>
        <w:rPr>
          <w:sz w:val="12"/>
        </w:rPr>
      </w:pPr>
    </w:p>
    <w:p w:rsidR="001F015B" w:rsidRPr="001F015B" w:rsidRDefault="001F015B" w:rsidP="005743FB">
      <w:pPr>
        <w:ind w:firstLine="720"/>
        <w:jc w:val="both"/>
        <w:rPr>
          <w:sz w:val="20"/>
        </w:rPr>
      </w:pPr>
      <w:r w:rsidRPr="001F015B">
        <w:rPr>
          <w:sz w:val="24"/>
        </w:rPr>
        <w:t>Иностранный язык: знакомство представителей других стран с культурой России.</w:t>
      </w:r>
    </w:p>
    <w:p w:rsidR="001F015B" w:rsidRPr="001F015B" w:rsidRDefault="001F015B" w:rsidP="005743FB">
      <w:pPr>
        <w:ind w:firstLine="720"/>
        <w:jc w:val="both"/>
        <w:rPr>
          <w:sz w:val="14"/>
        </w:rPr>
      </w:pPr>
    </w:p>
    <w:p w:rsidR="001F015B" w:rsidRPr="001F015B" w:rsidRDefault="001F015B" w:rsidP="005743FB">
      <w:pPr>
        <w:ind w:firstLine="720"/>
        <w:jc w:val="both"/>
        <w:rPr>
          <w:sz w:val="20"/>
        </w:rPr>
      </w:pPr>
      <w:r w:rsidRPr="001F015B">
        <w:rPr>
          <w:sz w:val="24"/>
        </w:rPr>
        <w:t>Математика и информатика: развитие логического мышления; приобретение опыта работы с информацией, представленной в графической и текстовой форме, развитие умений извлекать, анализировать, использовать информацию и делать выводы.</w:t>
      </w:r>
    </w:p>
    <w:p w:rsidR="001F015B" w:rsidRPr="001F015B" w:rsidRDefault="001F015B" w:rsidP="005743FB">
      <w:pPr>
        <w:ind w:firstLine="720"/>
        <w:jc w:val="both"/>
        <w:rPr>
          <w:sz w:val="14"/>
        </w:rPr>
      </w:pPr>
    </w:p>
    <w:p w:rsidR="001F015B" w:rsidRPr="001F015B" w:rsidRDefault="001F015B" w:rsidP="005743FB">
      <w:pPr>
        <w:ind w:firstLine="720"/>
        <w:jc w:val="both"/>
        <w:rPr>
          <w:sz w:val="20"/>
        </w:rPr>
      </w:pPr>
      <w:r w:rsidRPr="001F015B">
        <w:rPr>
          <w:sz w:val="24"/>
        </w:rPr>
        <w:t>Окружающий мир: формирование уважительного отношения к своей семье и семейным традициям, родному краю, России, её истории и культуре, природе; формирование чувства гордости за национальные свершения, открытия, победы; формирование первоначальных представлений о природных и социальных объектах как компонентах единого мира, о многообразии объектов и явлений природы, о связи мира живой и неживой природы; формирование основ рационального поведения и обоснованного принятия решений; формирование первоначальных представлений о традициях и обычаях, хозяйственных занятиях населения и массовых профессиях родного края, достопримечательностях столицы России и родного края, наиболее значимых объектах Всемирного культурного и природного наследия в России, важнейших для страны и личности событиях и фактах прошлого и настоящего России, основных правах и обязанностях гражданина Российской Федерации; развитие умений описывать, сравнивать и группировать изученные природные объекты и явления, выделяя их существенные признаки и отношения между объектами и явлениями; понимание простейших причинно-следственных связей в окружающем мире (в том числе на материале о природе и культуре родного края); приобретение базовых умений работы с доступной информацией (текстовой, графической, аудиовизуальной) о природе и обществе, безопасного использования электронных ресурсов образовательной организации и сети Интернет, получения информации из источников в современной информационной среде формирование навыков здорового и безопасного образа жизни на основе выполнения правил безопасного поведения в окружающей среде, в том числе знаний о небезопасности разглашения личной и финансовой информации при общении с людьми вне семьи, в сети Интернет, и опыта соблюдения правил безопасного поведения при использовании личных финансов; приобретение опыта положительного эмоционально-ценностного отношения к природе, стремления действовать в окружающей среде в соответствии с экологическими нормами поведения.</w:t>
      </w:r>
    </w:p>
    <w:p w:rsidR="001F015B" w:rsidRPr="001F015B" w:rsidRDefault="001F015B" w:rsidP="005743FB">
      <w:pPr>
        <w:ind w:firstLine="720"/>
        <w:jc w:val="both"/>
        <w:rPr>
          <w:sz w:val="12"/>
        </w:rPr>
      </w:pPr>
    </w:p>
    <w:p w:rsidR="001F015B" w:rsidRPr="001F015B" w:rsidRDefault="001F015B" w:rsidP="005743FB">
      <w:pPr>
        <w:ind w:firstLine="720"/>
        <w:jc w:val="both"/>
        <w:rPr>
          <w:sz w:val="20"/>
        </w:rPr>
      </w:pPr>
      <w:r w:rsidRPr="001F015B">
        <w:rPr>
          <w:sz w:val="24"/>
        </w:rPr>
        <w:t xml:space="preserve">Основы религиозных культур и светской этики: понимание необходимости нравственного </w:t>
      </w:r>
      <w:r w:rsidRPr="001F015B">
        <w:rPr>
          <w:sz w:val="24"/>
        </w:rPr>
        <w:lastRenderedPageBreak/>
        <w:t xml:space="preserve">совершенствования, духовного развития, роли в этом личных усилий человека; развитие умений анализировать и давать нравственную оценку поступкам, отвечать за них, проявлять готовность к сознательному самоограничению в поведении; построение суждений оценочного характера, раскрывающих значение нравственности, веры как регуляторов поведения человека в обществе и условий духовно-нравственного развития личности; понимание ценности семьи; овладение навыками общения с людьми разного вероисповедания, осознание, что оскорбление представителей другой веры есть нарушение нравственных норм поведения в обществе; понимание ценности человеческой жизни, человеческого достоинства, честного труда людей на благо человека, общества; формирование умений объяснять значение слов «милосердие», «сострадание», «прощение», «дружелюбие», находить образы, приводить примеры проявления любви к ближнему, милосердия и сострадания в религиозной культуре, истории России, современной жизни, открытость к сотрудничеству, готовность оказывать помощь; осуждение любых случаев унижения человеческого достоинства, знание общепринятых в российском обществе норм морали, отношений и поведения людей, основанных на российских традиционных духовных ценностях, конституционных правах, свободах и обязанностях гражданина. </w:t>
      </w:r>
    </w:p>
    <w:p w:rsidR="001F015B" w:rsidRPr="001F015B" w:rsidRDefault="001F015B" w:rsidP="005743FB">
      <w:pPr>
        <w:ind w:firstLine="720"/>
        <w:jc w:val="both"/>
        <w:rPr>
          <w:sz w:val="16"/>
        </w:rPr>
      </w:pPr>
    </w:p>
    <w:p w:rsidR="001F015B" w:rsidRPr="001F015B" w:rsidRDefault="001F015B" w:rsidP="005743FB">
      <w:pPr>
        <w:ind w:firstLine="720"/>
        <w:jc w:val="both"/>
        <w:rPr>
          <w:sz w:val="20"/>
        </w:rPr>
      </w:pPr>
      <w:r w:rsidRPr="001F015B">
        <w:rPr>
          <w:sz w:val="24"/>
        </w:rPr>
        <w:t>Изобразительное искусство: выполнение творческих работ с использованием различных материалов и средств художественной выразительности изобразительного искусства; умение характеризовать виды и жанры изобразительного искусства; умение характеризовать отличительные особенности художественных промыслов России.</w:t>
      </w:r>
    </w:p>
    <w:p w:rsidR="001F015B" w:rsidRPr="001F015B" w:rsidRDefault="001F015B" w:rsidP="005743FB">
      <w:pPr>
        <w:ind w:firstLine="720"/>
        <w:jc w:val="both"/>
        <w:rPr>
          <w:sz w:val="14"/>
        </w:rPr>
      </w:pPr>
    </w:p>
    <w:p w:rsidR="001F015B" w:rsidRPr="001F015B" w:rsidRDefault="001F015B" w:rsidP="005743FB">
      <w:pPr>
        <w:ind w:firstLine="720"/>
        <w:jc w:val="both"/>
        <w:rPr>
          <w:sz w:val="20"/>
        </w:rPr>
      </w:pPr>
      <w:r w:rsidRPr="001F015B">
        <w:rPr>
          <w:sz w:val="24"/>
        </w:rPr>
        <w:t>Музыка: знание основных жанров народной и профессиональной музыки.</w:t>
      </w:r>
    </w:p>
    <w:p w:rsidR="001F015B" w:rsidRPr="001F015B" w:rsidRDefault="001F015B" w:rsidP="005743FB">
      <w:pPr>
        <w:ind w:firstLine="720"/>
        <w:jc w:val="both"/>
        <w:rPr>
          <w:sz w:val="14"/>
        </w:rPr>
      </w:pPr>
    </w:p>
    <w:p w:rsidR="001F015B" w:rsidRPr="001F015B" w:rsidRDefault="001F015B" w:rsidP="005743FB">
      <w:pPr>
        <w:ind w:firstLine="720"/>
        <w:jc w:val="both"/>
        <w:rPr>
          <w:sz w:val="20"/>
        </w:rPr>
      </w:pPr>
      <w:r w:rsidRPr="001F015B">
        <w:rPr>
          <w:sz w:val="24"/>
        </w:rPr>
        <w:t>Труд (технология): формирование общих представлений о мире профессий, значении труда в жизни человека и общества, многообразии предметов материальной культуры.</w:t>
      </w:r>
    </w:p>
    <w:p w:rsidR="001F015B" w:rsidRPr="001F015B" w:rsidRDefault="001F015B" w:rsidP="005743FB">
      <w:pPr>
        <w:ind w:firstLine="720"/>
        <w:jc w:val="both"/>
        <w:rPr>
          <w:sz w:val="10"/>
        </w:rPr>
      </w:pPr>
    </w:p>
    <w:p w:rsidR="001F015B" w:rsidRDefault="001F015B" w:rsidP="005743FB">
      <w:pPr>
        <w:ind w:firstLine="720"/>
        <w:jc w:val="both"/>
        <w:rPr>
          <w:sz w:val="24"/>
        </w:rPr>
      </w:pPr>
      <w:r w:rsidRPr="001F015B">
        <w:rPr>
          <w:sz w:val="24"/>
        </w:rPr>
        <w:t>Физическая культура: формирование общих представлений о физической культуре и спорте, физической активности человека, физических качествах, жизненно важных прикладных умениях и навыках, основных физических упражнениях; развитие умения взаимодействовать со сверстниками в игровых заданиях и игровой деятельности, соблюдая правила честной игры.</w:t>
      </w:r>
    </w:p>
    <w:p w:rsidR="000457C8" w:rsidRDefault="000457C8" w:rsidP="005743FB">
      <w:pPr>
        <w:ind w:firstLine="720"/>
        <w:jc w:val="both"/>
        <w:rPr>
          <w:sz w:val="24"/>
        </w:rPr>
      </w:pPr>
    </w:p>
    <w:p w:rsidR="000457C8" w:rsidRPr="000457C8" w:rsidRDefault="000457C8" w:rsidP="002611EC">
      <w:pPr>
        <w:ind w:firstLine="720"/>
        <w:jc w:val="center"/>
        <w:rPr>
          <w:sz w:val="20"/>
        </w:rPr>
      </w:pPr>
      <w:r w:rsidRPr="000457C8">
        <w:rPr>
          <w:b/>
          <w:color w:val="000000"/>
          <w:sz w:val="24"/>
        </w:rPr>
        <w:t>ТЕМАТИЧЕСКОЕ ПЛАНИРОВАНИЕ</w:t>
      </w:r>
    </w:p>
    <w:p w:rsidR="000457C8" w:rsidRPr="001F015B" w:rsidRDefault="000457C8" w:rsidP="005743FB">
      <w:pPr>
        <w:ind w:firstLine="720"/>
        <w:jc w:val="both"/>
        <w:rPr>
          <w:sz w:val="20"/>
        </w:rPr>
      </w:pPr>
    </w:p>
    <w:p w:rsidR="00F81824" w:rsidRPr="001F015B" w:rsidRDefault="00F81824" w:rsidP="005743FB">
      <w:pPr>
        <w:ind w:firstLine="720"/>
        <w:jc w:val="both"/>
        <w:rPr>
          <w:sz w:val="24"/>
        </w:rPr>
      </w:pPr>
      <w:r>
        <w:rPr>
          <w:sz w:val="24"/>
        </w:rPr>
        <w:t>1 класс</w:t>
      </w:r>
    </w:p>
    <w:tbl>
      <w:tblPr>
        <w:tblW w:w="10206"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567"/>
        <w:gridCol w:w="2127"/>
        <w:gridCol w:w="4394"/>
        <w:gridCol w:w="2126"/>
        <w:gridCol w:w="992"/>
      </w:tblGrid>
      <w:tr w:rsidR="00F81824" w:rsidTr="00F766AA">
        <w:trPr>
          <w:trHeight w:val="1009"/>
          <w:tblCellSpacing w:w="20" w:type="nil"/>
        </w:trPr>
        <w:tc>
          <w:tcPr>
            <w:tcW w:w="567" w:type="dxa"/>
            <w:tcMar>
              <w:top w:w="50" w:type="dxa"/>
              <w:left w:w="100" w:type="dxa"/>
            </w:tcMar>
            <w:vAlign w:val="center"/>
          </w:tcPr>
          <w:p w:rsidR="000457C8" w:rsidRPr="000457C8" w:rsidRDefault="000457C8" w:rsidP="002611EC">
            <w:pPr>
              <w:jc w:val="both"/>
            </w:pPr>
            <w:r w:rsidRPr="000457C8">
              <w:rPr>
                <w:color w:val="000000"/>
                <w:sz w:val="24"/>
              </w:rPr>
              <w:t xml:space="preserve">№ п/п </w:t>
            </w:r>
          </w:p>
          <w:p w:rsidR="000457C8" w:rsidRPr="000457C8" w:rsidRDefault="000457C8" w:rsidP="002611EC">
            <w:pPr>
              <w:jc w:val="both"/>
            </w:pPr>
          </w:p>
        </w:tc>
        <w:tc>
          <w:tcPr>
            <w:tcW w:w="2127" w:type="dxa"/>
            <w:tcMar>
              <w:top w:w="50" w:type="dxa"/>
              <w:left w:w="100" w:type="dxa"/>
            </w:tcMar>
            <w:vAlign w:val="center"/>
          </w:tcPr>
          <w:p w:rsidR="000457C8" w:rsidRPr="000457C8" w:rsidRDefault="000457C8" w:rsidP="002611EC">
            <w:pPr>
              <w:jc w:val="center"/>
            </w:pPr>
            <w:r w:rsidRPr="000457C8">
              <w:rPr>
                <w:color w:val="000000"/>
                <w:sz w:val="24"/>
              </w:rPr>
              <w:t>Наименование разделов и тем программы</w:t>
            </w:r>
          </w:p>
          <w:p w:rsidR="000457C8" w:rsidRPr="000457C8" w:rsidRDefault="000457C8" w:rsidP="002611EC">
            <w:pPr>
              <w:jc w:val="center"/>
            </w:pPr>
          </w:p>
        </w:tc>
        <w:tc>
          <w:tcPr>
            <w:tcW w:w="4394" w:type="dxa"/>
            <w:tcMar>
              <w:top w:w="50" w:type="dxa"/>
              <w:left w:w="100" w:type="dxa"/>
            </w:tcMar>
            <w:vAlign w:val="center"/>
          </w:tcPr>
          <w:p w:rsidR="000457C8" w:rsidRPr="000457C8" w:rsidRDefault="000457C8" w:rsidP="002611EC">
            <w:pPr>
              <w:jc w:val="center"/>
            </w:pPr>
            <w:r w:rsidRPr="000457C8">
              <w:rPr>
                <w:color w:val="000000"/>
                <w:sz w:val="24"/>
              </w:rPr>
              <w:t>Основное содержание</w:t>
            </w:r>
          </w:p>
          <w:p w:rsidR="000457C8" w:rsidRPr="000457C8" w:rsidRDefault="000457C8" w:rsidP="002611EC">
            <w:pPr>
              <w:jc w:val="center"/>
            </w:pPr>
          </w:p>
        </w:tc>
        <w:tc>
          <w:tcPr>
            <w:tcW w:w="2126" w:type="dxa"/>
            <w:tcMar>
              <w:top w:w="50" w:type="dxa"/>
              <w:left w:w="100" w:type="dxa"/>
            </w:tcMar>
            <w:vAlign w:val="center"/>
          </w:tcPr>
          <w:p w:rsidR="000457C8" w:rsidRPr="000457C8" w:rsidRDefault="000457C8" w:rsidP="002611EC">
            <w:pPr>
              <w:jc w:val="center"/>
            </w:pPr>
            <w:r w:rsidRPr="000457C8">
              <w:rPr>
                <w:color w:val="000000"/>
                <w:sz w:val="24"/>
              </w:rPr>
              <w:t>Основные виды деятельности</w:t>
            </w:r>
          </w:p>
          <w:p w:rsidR="000457C8" w:rsidRPr="000457C8" w:rsidRDefault="000457C8" w:rsidP="002611EC">
            <w:pPr>
              <w:ind w:firstLine="720"/>
              <w:jc w:val="center"/>
            </w:pPr>
          </w:p>
        </w:tc>
        <w:tc>
          <w:tcPr>
            <w:tcW w:w="992" w:type="dxa"/>
            <w:tcMar>
              <w:top w:w="50" w:type="dxa"/>
              <w:left w:w="100" w:type="dxa"/>
            </w:tcMar>
            <w:vAlign w:val="center"/>
          </w:tcPr>
          <w:p w:rsidR="000457C8" w:rsidRPr="002611EC" w:rsidRDefault="000457C8" w:rsidP="002611EC">
            <w:pPr>
              <w:tabs>
                <w:tab w:val="left" w:pos="1318"/>
              </w:tabs>
              <w:jc w:val="center"/>
            </w:pPr>
            <w:r w:rsidRPr="002611EC">
              <w:rPr>
                <w:color w:val="000000"/>
              </w:rPr>
              <w:t>Цифро</w:t>
            </w:r>
            <w:r w:rsidR="00F766AA">
              <w:rPr>
                <w:color w:val="000000"/>
              </w:rPr>
              <w:t>-</w:t>
            </w:r>
            <w:r w:rsidRPr="002611EC">
              <w:rPr>
                <w:color w:val="000000"/>
              </w:rPr>
              <w:t>вые ресурсы</w:t>
            </w:r>
          </w:p>
        </w:tc>
      </w:tr>
      <w:tr w:rsidR="005348B7" w:rsidTr="00F766AA">
        <w:trPr>
          <w:trHeight w:val="144"/>
          <w:tblCellSpacing w:w="20" w:type="nil"/>
        </w:trPr>
        <w:tc>
          <w:tcPr>
            <w:tcW w:w="567" w:type="dxa"/>
            <w:tcMar>
              <w:top w:w="50" w:type="dxa"/>
              <w:left w:w="100" w:type="dxa"/>
            </w:tcMar>
          </w:tcPr>
          <w:p w:rsidR="005348B7" w:rsidRPr="000457C8" w:rsidRDefault="005348B7" w:rsidP="002611EC">
            <w:pPr>
              <w:jc w:val="both"/>
              <w:rPr>
                <w:color w:val="000000"/>
                <w:sz w:val="24"/>
              </w:rPr>
            </w:pPr>
            <w:r>
              <w:rPr>
                <w:color w:val="000000"/>
                <w:sz w:val="24"/>
              </w:rPr>
              <w:t>1</w:t>
            </w:r>
          </w:p>
        </w:tc>
        <w:tc>
          <w:tcPr>
            <w:tcW w:w="2127" w:type="dxa"/>
            <w:tcMar>
              <w:top w:w="50" w:type="dxa"/>
              <w:left w:w="100" w:type="dxa"/>
            </w:tcMar>
          </w:tcPr>
          <w:p w:rsidR="005348B7" w:rsidRDefault="005348B7" w:rsidP="00E922E6">
            <w:pPr>
              <w:jc w:val="both"/>
              <w:rPr>
                <w:color w:val="000000"/>
                <w:sz w:val="24"/>
              </w:rPr>
            </w:pPr>
            <w:r>
              <w:rPr>
                <w:color w:val="000000"/>
                <w:sz w:val="24"/>
              </w:rPr>
              <w:t>Зачем человеку учиться?</w:t>
            </w:r>
          </w:p>
          <w:p w:rsidR="005348B7" w:rsidRPr="000457C8" w:rsidRDefault="005348B7" w:rsidP="00E922E6">
            <w:pPr>
              <w:jc w:val="both"/>
              <w:rPr>
                <w:color w:val="000000"/>
                <w:sz w:val="24"/>
              </w:rPr>
            </w:pPr>
            <w:r>
              <w:rPr>
                <w:color w:val="000000"/>
                <w:sz w:val="24"/>
              </w:rPr>
              <w:t>(1 час)</w:t>
            </w:r>
          </w:p>
        </w:tc>
        <w:tc>
          <w:tcPr>
            <w:tcW w:w="4394" w:type="dxa"/>
            <w:tcMar>
              <w:top w:w="50" w:type="dxa"/>
              <w:left w:w="100" w:type="dxa"/>
            </w:tcMar>
            <w:vAlign w:val="center"/>
          </w:tcPr>
          <w:p w:rsidR="005348B7" w:rsidRPr="000457C8" w:rsidRDefault="005348B7" w:rsidP="00E922E6">
            <w:pPr>
              <w:jc w:val="both"/>
              <w:rPr>
                <w:color w:val="000000"/>
                <w:sz w:val="24"/>
              </w:rPr>
            </w:pPr>
            <w:r w:rsidRPr="00482103">
              <w:rPr>
                <w:color w:val="000000"/>
                <w:sz w:val="24"/>
              </w:rPr>
              <w:t xml:space="preserve">Приобретение знаний на протяжении всей жизни. Роль знаний в развитии личности и общества. Влияние цифровых технологий на приобретение знаний. Необходимость управления человеком цифровыми технологиями. Развитие навыков работы в команде, уважения разных мнений, разрешения конфликтов и эмпатии в ходе школьного образования. </w:t>
            </w:r>
            <w:r>
              <w:rPr>
                <w:color w:val="000000"/>
                <w:sz w:val="24"/>
              </w:rPr>
              <w:t>Формирующиеся ценности: жизнь, созидательный труд, патриотизм</w:t>
            </w:r>
          </w:p>
        </w:tc>
        <w:tc>
          <w:tcPr>
            <w:tcW w:w="2126" w:type="dxa"/>
            <w:tcMar>
              <w:top w:w="50" w:type="dxa"/>
              <w:left w:w="100" w:type="dxa"/>
            </w:tcMar>
          </w:tcPr>
          <w:p w:rsidR="005348B7" w:rsidRPr="000457C8" w:rsidRDefault="005348B7" w:rsidP="00E922E6">
            <w:pPr>
              <w:jc w:val="both"/>
              <w:rPr>
                <w:color w:val="000000"/>
                <w:sz w:val="24"/>
              </w:rPr>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val="restart"/>
            <w:tcMar>
              <w:top w:w="50" w:type="dxa"/>
              <w:left w:w="100" w:type="dxa"/>
            </w:tcMar>
            <w:textDirection w:val="tbRl"/>
            <w:vAlign w:val="center"/>
          </w:tcPr>
          <w:p w:rsidR="005348B7" w:rsidRPr="000457C8" w:rsidRDefault="0087407E" w:rsidP="005743FB">
            <w:pPr>
              <w:ind w:firstLine="720"/>
              <w:jc w:val="both"/>
              <w:rPr>
                <w:color w:val="000000"/>
                <w:sz w:val="24"/>
              </w:rPr>
            </w:pPr>
            <w:hyperlink>
              <w:r w:rsidR="005348B7">
                <w:rPr>
                  <w:color w:val="0000FF"/>
                  <w:u w:val="single"/>
                </w:rPr>
                <w:t>https://разговорыоважном.рф/</w:t>
              </w:r>
            </w:hyperlink>
          </w:p>
        </w:tc>
      </w:tr>
      <w:tr w:rsidR="005348B7" w:rsidTr="00F766AA">
        <w:trPr>
          <w:trHeight w:val="144"/>
          <w:tblCellSpacing w:w="20" w:type="nil"/>
        </w:trPr>
        <w:tc>
          <w:tcPr>
            <w:tcW w:w="567" w:type="dxa"/>
            <w:tcMar>
              <w:top w:w="50" w:type="dxa"/>
              <w:left w:w="100" w:type="dxa"/>
            </w:tcMar>
            <w:vAlign w:val="center"/>
          </w:tcPr>
          <w:p w:rsidR="005348B7" w:rsidRPr="000457C8" w:rsidRDefault="005348B7" w:rsidP="002611EC">
            <w:pPr>
              <w:jc w:val="both"/>
              <w:rPr>
                <w:color w:val="000000"/>
                <w:sz w:val="24"/>
              </w:rPr>
            </w:pPr>
            <w:r>
              <w:rPr>
                <w:color w:val="000000"/>
                <w:sz w:val="24"/>
              </w:rPr>
              <w:t>2</w:t>
            </w:r>
          </w:p>
        </w:tc>
        <w:tc>
          <w:tcPr>
            <w:tcW w:w="2127" w:type="dxa"/>
            <w:tcMar>
              <w:top w:w="50" w:type="dxa"/>
              <w:left w:w="100" w:type="dxa"/>
            </w:tcMar>
          </w:tcPr>
          <w:p w:rsidR="005348B7" w:rsidRDefault="005348B7" w:rsidP="00E922E6">
            <w:pPr>
              <w:jc w:val="both"/>
              <w:rPr>
                <w:color w:val="000000"/>
                <w:sz w:val="24"/>
              </w:rPr>
            </w:pPr>
            <w:r w:rsidRPr="00482103">
              <w:rPr>
                <w:color w:val="000000"/>
                <w:sz w:val="24"/>
              </w:rPr>
              <w:t>Русский язык в эпоху цифровых технологий</w:t>
            </w:r>
          </w:p>
          <w:p w:rsidR="005348B7" w:rsidRPr="000457C8" w:rsidRDefault="005348B7" w:rsidP="00E922E6">
            <w:pPr>
              <w:jc w:val="both"/>
              <w:rPr>
                <w:color w:val="000000"/>
                <w:sz w:val="24"/>
              </w:rPr>
            </w:pPr>
            <w:r>
              <w:rPr>
                <w:color w:val="000000"/>
                <w:sz w:val="24"/>
              </w:rPr>
              <w:lastRenderedPageBreak/>
              <w:t>(1 час)</w:t>
            </w:r>
          </w:p>
        </w:tc>
        <w:tc>
          <w:tcPr>
            <w:tcW w:w="4394" w:type="dxa"/>
            <w:tcMar>
              <w:top w:w="50" w:type="dxa"/>
              <w:left w:w="100" w:type="dxa"/>
            </w:tcMar>
            <w:vAlign w:val="center"/>
          </w:tcPr>
          <w:p w:rsidR="005348B7" w:rsidRDefault="005348B7" w:rsidP="00E922E6">
            <w:pPr>
              <w:jc w:val="both"/>
            </w:pPr>
            <w:r>
              <w:rPr>
                <w:color w:val="000000"/>
                <w:sz w:val="24"/>
              </w:rPr>
              <w:lastRenderedPageBreak/>
              <w:t>Русский язык -</w:t>
            </w:r>
            <w:r w:rsidRPr="00482103">
              <w:rPr>
                <w:color w:val="000000"/>
                <w:sz w:val="24"/>
              </w:rPr>
              <w:t xml:space="preserve">государственный язык, </w:t>
            </w:r>
            <w:proofErr w:type="gramStart"/>
            <w:r w:rsidRPr="00482103">
              <w:rPr>
                <w:color w:val="000000"/>
                <w:sz w:val="24"/>
              </w:rPr>
              <w:t xml:space="preserve">объединяющий </w:t>
            </w:r>
            <w:r>
              <w:rPr>
                <w:color w:val="000000"/>
                <w:sz w:val="24"/>
              </w:rPr>
              <w:t xml:space="preserve"> </w:t>
            </w:r>
            <w:r w:rsidRPr="00482103">
              <w:rPr>
                <w:color w:val="000000"/>
                <w:sz w:val="24"/>
              </w:rPr>
              <w:t>многонациональную</w:t>
            </w:r>
            <w:proofErr w:type="gramEnd"/>
            <w:r w:rsidRPr="00482103">
              <w:rPr>
                <w:color w:val="000000"/>
                <w:sz w:val="24"/>
              </w:rPr>
              <w:t xml:space="preserve"> семью народов Российской Федерации. </w:t>
            </w:r>
            <w:r w:rsidRPr="00482103">
              <w:rPr>
                <w:color w:val="000000"/>
                <w:sz w:val="24"/>
              </w:rPr>
              <w:lastRenderedPageBreak/>
              <w:t>Современное разнообразие русского языка, изменения в устной и письменной речи под влиянием цифровой среды. Правила использования стилей речи в современной коммуникации. Грамотная, ло</w:t>
            </w:r>
            <w:r>
              <w:rPr>
                <w:color w:val="000000"/>
                <w:sz w:val="24"/>
              </w:rPr>
              <w:t>гичная и понятная речь -</w:t>
            </w:r>
            <w:r w:rsidRPr="00482103">
              <w:rPr>
                <w:color w:val="000000"/>
                <w:sz w:val="24"/>
              </w:rPr>
              <w:t xml:space="preserve"> признак образованного человека и залог успеха в будущем. </w:t>
            </w:r>
            <w:r>
              <w:rPr>
                <w:color w:val="000000"/>
                <w:sz w:val="24"/>
              </w:rPr>
              <w:t>Формирующиеся ценности: высокие нравственные идеалы, патриотизм</w:t>
            </w:r>
          </w:p>
        </w:tc>
        <w:tc>
          <w:tcPr>
            <w:tcW w:w="2126" w:type="dxa"/>
            <w:tcMar>
              <w:top w:w="50" w:type="dxa"/>
              <w:left w:w="100" w:type="dxa"/>
            </w:tcMar>
          </w:tcPr>
          <w:p w:rsidR="005348B7" w:rsidRPr="000457C8" w:rsidRDefault="005348B7" w:rsidP="00E922E6">
            <w:pPr>
              <w:jc w:val="both"/>
              <w:rPr>
                <w:color w:val="000000"/>
                <w:sz w:val="24"/>
              </w:rPr>
            </w:pPr>
            <w:r w:rsidRPr="00482103">
              <w:rPr>
                <w:color w:val="000000"/>
                <w:sz w:val="24"/>
              </w:rPr>
              <w:lastRenderedPageBreak/>
              <w:t xml:space="preserve">Познавательная беседа, просмотр видеофрагментов, </w:t>
            </w:r>
            <w:r w:rsidRPr="00482103">
              <w:rPr>
                <w:color w:val="000000"/>
                <w:sz w:val="24"/>
              </w:rPr>
              <w:lastRenderedPageBreak/>
              <w:t>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Pr="000457C8" w:rsidRDefault="005348B7" w:rsidP="002611EC">
            <w:pPr>
              <w:ind w:firstLine="40"/>
              <w:jc w:val="both"/>
              <w:rPr>
                <w:color w:val="000000"/>
                <w:sz w:val="24"/>
              </w:rPr>
            </w:pPr>
            <w:r>
              <w:rPr>
                <w:color w:val="000000"/>
                <w:sz w:val="24"/>
              </w:rPr>
              <w:lastRenderedPageBreak/>
              <w:t>3</w:t>
            </w:r>
          </w:p>
        </w:tc>
        <w:tc>
          <w:tcPr>
            <w:tcW w:w="2127" w:type="dxa"/>
            <w:tcMar>
              <w:top w:w="50" w:type="dxa"/>
              <w:left w:w="100" w:type="dxa"/>
            </w:tcMar>
          </w:tcPr>
          <w:p w:rsidR="005348B7" w:rsidRDefault="005348B7" w:rsidP="00E922E6">
            <w:pPr>
              <w:jc w:val="both"/>
              <w:rPr>
                <w:color w:val="000000"/>
                <w:sz w:val="24"/>
              </w:rPr>
            </w:pPr>
            <w:r>
              <w:rPr>
                <w:color w:val="000000"/>
                <w:sz w:val="24"/>
              </w:rPr>
              <w:t>Цифровой суверенитет страны</w:t>
            </w:r>
          </w:p>
          <w:p w:rsidR="005348B7" w:rsidRPr="000457C8" w:rsidRDefault="005348B7" w:rsidP="00E922E6">
            <w:pPr>
              <w:jc w:val="both"/>
              <w:rPr>
                <w:color w:val="000000"/>
                <w:sz w:val="24"/>
              </w:rPr>
            </w:pPr>
            <w:r>
              <w:rPr>
                <w:color w:val="000000"/>
                <w:sz w:val="24"/>
              </w:rPr>
              <w:t>(1 час)</w:t>
            </w:r>
          </w:p>
        </w:tc>
        <w:tc>
          <w:tcPr>
            <w:tcW w:w="4394" w:type="dxa"/>
            <w:tcMar>
              <w:top w:w="50" w:type="dxa"/>
              <w:left w:w="100" w:type="dxa"/>
            </w:tcMar>
            <w:vAlign w:val="center"/>
          </w:tcPr>
          <w:p w:rsidR="005348B7" w:rsidRDefault="005348B7" w:rsidP="00E922E6">
            <w:pPr>
              <w:jc w:val="both"/>
            </w:pPr>
            <w:r w:rsidRPr="00482103">
              <w:rPr>
                <w:color w:val="000000"/>
                <w:sz w:val="24"/>
              </w:rPr>
              <w:t xml:space="preserve">Что такое цифровой суверенитет? Как обеспечивается цифровая безопасность государства и каждого человека? Возможности цифрового мира: как современные технологии помогают учиться, работать и осваивать новые горизонты. Мир цифровых профессий: как создаются новые технологии? Правила безопасного поведения в сети и угрозы цифрового мира. </w:t>
            </w:r>
            <w:r>
              <w:rPr>
                <w:color w:val="000000"/>
                <w:sz w:val="24"/>
              </w:rPr>
              <w:t>Формирующиеся ценности: патриотизм, права и свободы человека</w:t>
            </w:r>
          </w:p>
        </w:tc>
        <w:tc>
          <w:tcPr>
            <w:tcW w:w="2126" w:type="dxa"/>
            <w:tcMar>
              <w:top w:w="50" w:type="dxa"/>
              <w:left w:w="100" w:type="dxa"/>
            </w:tcMar>
          </w:tcPr>
          <w:p w:rsidR="005348B7" w:rsidRPr="00482103" w:rsidRDefault="005348B7" w:rsidP="00E922E6">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Pr="000457C8" w:rsidRDefault="005348B7" w:rsidP="002611EC">
            <w:pPr>
              <w:ind w:firstLine="40"/>
              <w:jc w:val="both"/>
              <w:rPr>
                <w:color w:val="000000"/>
                <w:sz w:val="24"/>
              </w:rPr>
            </w:pPr>
            <w:r>
              <w:rPr>
                <w:color w:val="000000"/>
                <w:sz w:val="24"/>
              </w:rPr>
              <w:t>4</w:t>
            </w:r>
          </w:p>
        </w:tc>
        <w:tc>
          <w:tcPr>
            <w:tcW w:w="2127" w:type="dxa"/>
            <w:tcMar>
              <w:top w:w="50" w:type="dxa"/>
              <w:left w:w="100" w:type="dxa"/>
            </w:tcMar>
          </w:tcPr>
          <w:p w:rsidR="005348B7" w:rsidRDefault="005348B7" w:rsidP="00E922E6">
            <w:pPr>
              <w:jc w:val="both"/>
              <w:rPr>
                <w:color w:val="000000"/>
                <w:sz w:val="24"/>
              </w:rPr>
            </w:pPr>
            <w:r w:rsidRPr="00482103">
              <w:rPr>
                <w:color w:val="000000"/>
                <w:sz w:val="24"/>
              </w:rPr>
              <w:t>Мирный атом. День работника атомной промышленности</w:t>
            </w:r>
          </w:p>
          <w:p w:rsidR="005348B7" w:rsidRPr="00482103" w:rsidRDefault="005348B7" w:rsidP="00E922E6">
            <w:pPr>
              <w:jc w:val="both"/>
            </w:pPr>
            <w:r>
              <w:rPr>
                <w:color w:val="000000"/>
                <w:sz w:val="24"/>
              </w:rPr>
              <w:t>(1 час)</w:t>
            </w:r>
          </w:p>
        </w:tc>
        <w:tc>
          <w:tcPr>
            <w:tcW w:w="4394" w:type="dxa"/>
            <w:tcMar>
              <w:top w:w="50" w:type="dxa"/>
              <w:left w:w="100" w:type="dxa"/>
            </w:tcMar>
            <w:vAlign w:val="center"/>
          </w:tcPr>
          <w:p w:rsidR="005348B7" w:rsidRDefault="005348B7" w:rsidP="00E922E6">
            <w:pPr>
              <w:jc w:val="both"/>
            </w:pPr>
            <w:r w:rsidRPr="00482103">
              <w:rPr>
                <w:color w:val="000000"/>
                <w:sz w:val="24"/>
              </w:rPr>
              <w:t xml:space="preserve">Мирный атом — это использование атомной энергии в мирных целях на благо человечества. Уникальные атомные технологии и достижения отечественной научной школы. Контроль распространения атомной энергии. Влияние экологически чистых и эффективных источников энергии на будущее человечества. </w:t>
            </w:r>
            <w:r>
              <w:rPr>
                <w:color w:val="000000"/>
                <w:sz w:val="24"/>
              </w:rPr>
              <w:t>Формирующиеся ценности: патриотизм, созидательный труд</w:t>
            </w:r>
          </w:p>
        </w:tc>
        <w:tc>
          <w:tcPr>
            <w:tcW w:w="2126" w:type="dxa"/>
            <w:tcMar>
              <w:top w:w="50" w:type="dxa"/>
              <w:left w:w="100" w:type="dxa"/>
            </w:tcMar>
          </w:tcPr>
          <w:p w:rsidR="005348B7" w:rsidRPr="00482103" w:rsidRDefault="005348B7" w:rsidP="00E922E6">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Pr="000457C8" w:rsidRDefault="005348B7" w:rsidP="002611EC">
            <w:pPr>
              <w:ind w:firstLine="40"/>
              <w:jc w:val="both"/>
              <w:rPr>
                <w:color w:val="000000"/>
                <w:sz w:val="24"/>
              </w:rPr>
            </w:pPr>
            <w:r>
              <w:rPr>
                <w:color w:val="000000"/>
                <w:sz w:val="24"/>
              </w:rPr>
              <w:t>5</w:t>
            </w:r>
          </w:p>
        </w:tc>
        <w:tc>
          <w:tcPr>
            <w:tcW w:w="2127" w:type="dxa"/>
            <w:tcMar>
              <w:top w:w="50" w:type="dxa"/>
              <w:left w:w="100" w:type="dxa"/>
            </w:tcMar>
          </w:tcPr>
          <w:p w:rsidR="005348B7" w:rsidRDefault="005348B7" w:rsidP="00E922E6">
            <w:pPr>
              <w:jc w:val="both"/>
              <w:rPr>
                <w:color w:val="000000"/>
                <w:sz w:val="24"/>
              </w:rPr>
            </w:pPr>
            <w:r w:rsidRPr="00482103">
              <w:rPr>
                <w:color w:val="000000"/>
                <w:sz w:val="24"/>
              </w:rPr>
              <w:t>О творчестве. Ко Дню музыки</w:t>
            </w:r>
          </w:p>
          <w:p w:rsidR="005348B7" w:rsidRPr="000457C8" w:rsidRDefault="005348B7" w:rsidP="00E922E6">
            <w:pPr>
              <w:jc w:val="both"/>
              <w:rPr>
                <w:color w:val="000000"/>
                <w:sz w:val="24"/>
              </w:rPr>
            </w:pPr>
            <w:r>
              <w:rPr>
                <w:color w:val="000000"/>
                <w:sz w:val="24"/>
              </w:rPr>
              <w:t>(1 час)</w:t>
            </w:r>
          </w:p>
        </w:tc>
        <w:tc>
          <w:tcPr>
            <w:tcW w:w="4394" w:type="dxa"/>
            <w:tcMar>
              <w:top w:w="50" w:type="dxa"/>
              <w:left w:w="100" w:type="dxa"/>
            </w:tcMar>
            <w:vAlign w:val="center"/>
          </w:tcPr>
          <w:p w:rsidR="005348B7" w:rsidRPr="00482103" w:rsidRDefault="005348B7" w:rsidP="00E922E6">
            <w:pPr>
              <w:jc w:val="both"/>
            </w:pPr>
            <w:r w:rsidRPr="00482103">
              <w:rPr>
                <w:color w:val="000000"/>
                <w:sz w:val="24"/>
              </w:rPr>
              <w:t>Творчество — неотъемлемая часть жизни каждого человека. Возможности реализации творческого потенциала взрослых и детей. Русская культура — признанное мировое достояние человечества. Музыка как вид искусства. Состояние развития современной отечественной музыки: жанры и направления. Формирующиеся ценности: приоритет духовного над материальным, служение Отечеству</w:t>
            </w:r>
          </w:p>
        </w:tc>
        <w:tc>
          <w:tcPr>
            <w:tcW w:w="2126" w:type="dxa"/>
            <w:tcMar>
              <w:top w:w="50" w:type="dxa"/>
              <w:left w:w="100" w:type="dxa"/>
            </w:tcMar>
          </w:tcPr>
          <w:p w:rsidR="005348B7" w:rsidRPr="00482103" w:rsidRDefault="005348B7" w:rsidP="00E922E6">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val="restart"/>
            <w:tcMar>
              <w:top w:w="50" w:type="dxa"/>
              <w:left w:w="100" w:type="dxa"/>
            </w:tcMar>
            <w:textDirection w:val="tbRl"/>
            <w:vAlign w:val="center"/>
          </w:tcPr>
          <w:p w:rsidR="005348B7" w:rsidRPr="000457C8" w:rsidRDefault="0087407E" w:rsidP="005743FB">
            <w:pPr>
              <w:ind w:firstLine="720"/>
              <w:jc w:val="both"/>
              <w:rPr>
                <w:color w:val="000000"/>
                <w:sz w:val="24"/>
              </w:rPr>
            </w:pPr>
            <w:hyperlink>
              <w:r w:rsidR="005348B7">
                <w:rPr>
                  <w:color w:val="0000FF"/>
                  <w:u w:val="single"/>
                </w:rPr>
                <w:t>https://разговорыоважном.рф/</w:t>
              </w:r>
            </w:hyperlink>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6</w:t>
            </w:r>
          </w:p>
        </w:tc>
        <w:tc>
          <w:tcPr>
            <w:tcW w:w="2127" w:type="dxa"/>
            <w:tcMar>
              <w:top w:w="50" w:type="dxa"/>
              <w:left w:w="100" w:type="dxa"/>
            </w:tcMar>
          </w:tcPr>
          <w:p w:rsidR="005348B7" w:rsidRDefault="005348B7" w:rsidP="00E922E6">
            <w:pPr>
              <w:jc w:val="both"/>
              <w:rPr>
                <w:color w:val="000000"/>
                <w:sz w:val="24"/>
              </w:rPr>
            </w:pPr>
            <w:r w:rsidRPr="00482103">
              <w:rPr>
                <w:color w:val="000000"/>
                <w:sz w:val="24"/>
              </w:rPr>
              <w:t>Что такое уважение? Ко Дню учителя</w:t>
            </w:r>
          </w:p>
          <w:p w:rsidR="005348B7" w:rsidRPr="000457C8" w:rsidRDefault="005348B7" w:rsidP="00E922E6">
            <w:pPr>
              <w:jc w:val="both"/>
              <w:rPr>
                <w:color w:val="000000"/>
                <w:sz w:val="24"/>
              </w:rPr>
            </w:pPr>
            <w:r>
              <w:rPr>
                <w:color w:val="000000"/>
                <w:sz w:val="24"/>
              </w:rPr>
              <w:t>(1 час)</w:t>
            </w:r>
          </w:p>
        </w:tc>
        <w:tc>
          <w:tcPr>
            <w:tcW w:w="4394" w:type="dxa"/>
            <w:tcMar>
              <w:top w:w="50" w:type="dxa"/>
              <w:left w:w="100" w:type="dxa"/>
            </w:tcMar>
            <w:vAlign w:val="center"/>
          </w:tcPr>
          <w:p w:rsidR="005348B7" w:rsidRPr="00482103" w:rsidRDefault="005348B7" w:rsidP="00E922E6">
            <w:pPr>
              <w:jc w:val="both"/>
            </w:pPr>
            <w:r w:rsidRPr="00482103">
              <w:rPr>
                <w:color w:val="000000"/>
                <w:sz w:val="24"/>
              </w:rPr>
              <w:t xml:space="preserve">Уважение — признание достоинств личности. Уважение к окружающим и чужому труду как основа гармоничного развития общества. Правила общения внутри семьи, школы и коллектива. Подготовка к взрослой жизни и формирование ответственности. О роли </w:t>
            </w:r>
            <w:r w:rsidRPr="00482103">
              <w:rPr>
                <w:color w:val="000000"/>
                <w:sz w:val="24"/>
              </w:rPr>
              <w:lastRenderedPageBreak/>
              <w:t>педагога в воспитании личности. Традиции празднования Дня учителя. Формирующиеся ценности: взаимоуважение, служение Отечеству и ответственность за его судьбу</w:t>
            </w:r>
          </w:p>
        </w:tc>
        <w:tc>
          <w:tcPr>
            <w:tcW w:w="2126" w:type="dxa"/>
            <w:tcMar>
              <w:top w:w="50" w:type="dxa"/>
              <w:left w:w="100" w:type="dxa"/>
            </w:tcMar>
          </w:tcPr>
          <w:p w:rsidR="005348B7" w:rsidRPr="00482103" w:rsidRDefault="005348B7" w:rsidP="00E922E6">
            <w:pPr>
              <w:jc w:val="both"/>
            </w:pPr>
            <w:r w:rsidRPr="00482103">
              <w:rPr>
                <w:color w:val="000000"/>
                <w:sz w:val="24"/>
              </w:rPr>
              <w:lastRenderedPageBreak/>
              <w:t xml:space="preserve">Познавательная беседа, просмотр видеофрагментов, выполнение интерактивных заданий, работа с иллюстративным </w:t>
            </w:r>
            <w:r w:rsidRPr="00482103">
              <w:rPr>
                <w:color w:val="000000"/>
                <w:sz w:val="24"/>
              </w:rPr>
              <w:lastRenderedPageBreak/>
              <w:t>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lastRenderedPageBreak/>
              <w:t>7</w:t>
            </w:r>
          </w:p>
        </w:tc>
        <w:tc>
          <w:tcPr>
            <w:tcW w:w="2127" w:type="dxa"/>
            <w:tcMar>
              <w:top w:w="50" w:type="dxa"/>
              <w:left w:w="100" w:type="dxa"/>
            </w:tcMar>
          </w:tcPr>
          <w:p w:rsidR="005348B7" w:rsidRDefault="005348B7" w:rsidP="00E922E6">
            <w:pPr>
              <w:jc w:val="both"/>
              <w:rPr>
                <w:color w:val="000000"/>
                <w:sz w:val="24"/>
              </w:rPr>
            </w:pPr>
            <w:r w:rsidRPr="00482103">
              <w:rPr>
                <w:color w:val="000000"/>
                <w:sz w:val="24"/>
              </w:rPr>
              <w:t>Как понять друг друга разным поколениям?</w:t>
            </w:r>
          </w:p>
          <w:p w:rsidR="005348B7" w:rsidRPr="000457C8" w:rsidRDefault="005348B7" w:rsidP="00E922E6">
            <w:pPr>
              <w:jc w:val="both"/>
              <w:rPr>
                <w:color w:val="000000"/>
                <w:sz w:val="24"/>
              </w:rPr>
            </w:pPr>
            <w:r>
              <w:rPr>
                <w:color w:val="000000"/>
                <w:sz w:val="24"/>
              </w:rPr>
              <w:t>(1 час)</w:t>
            </w:r>
          </w:p>
        </w:tc>
        <w:tc>
          <w:tcPr>
            <w:tcW w:w="4394" w:type="dxa"/>
            <w:tcMar>
              <w:top w:w="50" w:type="dxa"/>
              <w:left w:w="100" w:type="dxa"/>
            </w:tcMar>
            <w:vAlign w:val="center"/>
          </w:tcPr>
          <w:p w:rsidR="005348B7" w:rsidRDefault="005348B7" w:rsidP="00E922E6">
            <w:pPr>
              <w:jc w:val="both"/>
            </w:pPr>
            <w:r w:rsidRPr="00482103">
              <w:rPr>
                <w:color w:val="000000"/>
                <w:sz w:val="24"/>
              </w:rPr>
              <w:t xml:space="preserve">Семья как ценность в жизни каждого человека, основа любого общества. Формирование общих семейных ценностей — залог взаимопонимания в семье. Обмен опытом между поколениями и бережное отношение друг к другу как путь к позитивным изменениям и взрослению. </w:t>
            </w:r>
            <w:r>
              <w:rPr>
                <w:color w:val="000000"/>
                <w:sz w:val="24"/>
              </w:rPr>
              <w:t>Формирующиеся ценности: крепкая семья</w:t>
            </w:r>
          </w:p>
        </w:tc>
        <w:tc>
          <w:tcPr>
            <w:tcW w:w="2126" w:type="dxa"/>
            <w:tcMar>
              <w:top w:w="50" w:type="dxa"/>
              <w:left w:w="100" w:type="dxa"/>
            </w:tcMar>
            <w:vAlign w:val="center"/>
          </w:tcPr>
          <w:p w:rsidR="005348B7" w:rsidRPr="00482103" w:rsidRDefault="005348B7" w:rsidP="00E922E6">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8</w:t>
            </w:r>
          </w:p>
        </w:tc>
        <w:tc>
          <w:tcPr>
            <w:tcW w:w="2127" w:type="dxa"/>
            <w:tcMar>
              <w:top w:w="50" w:type="dxa"/>
              <w:left w:w="100" w:type="dxa"/>
            </w:tcMar>
            <w:vAlign w:val="center"/>
          </w:tcPr>
          <w:p w:rsidR="005348B7" w:rsidRDefault="005348B7" w:rsidP="00390125">
            <w:pPr>
              <w:jc w:val="both"/>
              <w:rPr>
                <w:color w:val="000000"/>
                <w:sz w:val="24"/>
              </w:rPr>
            </w:pPr>
            <w:r w:rsidRPr="00482103">
              <w:rPr>
                <w:color w:val="000000"/>
                <w:sz w:val="24"/>
              </w:rPr>
              <w:t>О городах России. Ко Дню народного единства</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Pr="00482103" w:rsidRDefault="005348B7" w:rsidP="00390125">
            <w:pPr>
              <w:jc w:val="both"/>
            </w:pPr>
            <w:r w:rsidRPr="00482103">
              <w:rPr>
                <w:color w:val="000000"/>
                <w:sz w:val="24"/>
              </w:rPr>
              <w:t>Города России: разнообразие культур, языков и вековых традиций. Единство народов, проживающих на территории Российской Федерации. Древнейшие города России как хранители информации о наших предках и культурного кода страны. Изучение российских городов — изучение страниц истории Отечества. Роль государства в развитии малых городов. Возможности граждан в развитии своей малой родины. Формирующиеся ценности: единство народов России, гражданственность</w:t>
            </w:r>
          </w:p>
        </w:tc>
        <w:tc>
          <w:tcPr>
            <w:tcW w:w="2126" w:type="dxa"/>
            <w:tcMar>
              <w:top w:w="50" w:type="dxa"/>
              <w:left w:w="100" w:type="dxa"/>
            </w:tcMa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9</w:t>
            </w:r>
          </w:p>
        </w:tc>
        <w:tc>
          <w:tcPr>
            <w:tcW w:w="2127" w:type="dxa"/>
            <w:tcMar>
              <w:top w:w="50" w:type="dxa"/>
              <w:left w:w="100" w:type="dxa"/>
            </w:tcMar>
          </w:tcPr>
          <w:p w:rsidR="005348B7" w:rsidRDefault="005348B7" w:rsidP="00390125">
            <w:pPr>
              <w:jc w:val="both"/>
              <w:rPr>
                <w:color w:val="000000"/>
                <w:sz w:val="24"/>
              </w:rPr>
            </w:pPr>
            <w:r>
              <w:rPr>
                <w:color w:val="000000"/>
                <w:sz w:val="24"/>
              </w:rPr>
              <w:t>Общество безграничных возможностей</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Default="005348B7" w:rsidP="00390125">
            <w:pPr>
              <w:jc w:val="both"/>
            </w:pPr>
            <w:r w:rsidRPr="00482103">
              <w:rPr>
                <w:color w:val="000000"/>
                <w:sz w:val="24"/>
              </w:rPr>
              <w:t xml:space="preserve">Общество — совокупность разных людей, отличных друг от друга, но имеющих единые потребности в любви, уважении, дружбе, принятии и самореализации. Роль цифровых технологий в расширении возможностей участия в общественных процессах. Готовность уважительно воспринимать другого человека — основа гармоничных отношений в обществе. </w:t>
            </w:r>
            <w:r>
              <w:rPr>
                <w:color w:val="000000"/>
                <w:sz w:val="24"/>
              </w:rPr>
              <w:t>Формирующиеся ценности: жизнь, взаимоуважение</w:t>
            </w:r>
          </w:p>
        </w:tc>
        <w:tc>
          <w:tcPr>
            <w:tcW w:w="2126" w:type="dxa"/>
            <w:tcMar>
              <w:top w:w="50" w:type="dxa"/>
              <w:left w:w="100" w:type="dxa"/>
            </w:tcMa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val="restart"/>
            <w:tcMar>
              <w:top w:w="50" w:type="dxa"/>
              <w:left w:w="100" w:type="dxa"/>
            </w:tcMar>
            <w:textDirection w:val="tbRl"/>
            <w:vAlign w:val="center"/>
          </w:tcPr>
          <w:p w:rsidR="005348B7" w:rsidRPr="000457C8" w:rsidRDefault="0087407E" w:rsidP="005743FB">
            <w:pPr>
              <w:ind w:firstLine="720"/>
              <w:jc w:val="both"/>
              <w:rPr>
                <w:color w:val="000000"/>
                <w:sz w:val="24"/>
              </w:rPr>
            </w:pPr>
            <w:hyperlink>
              <w:r w:rsidR="005348B7">
                <w:rPr>
                  <w:color w:val="0000FF"/>
                  <w:u w:val="single"/>
                </w:rPr>
                <w:t>https://разговорыоважном.рф/</w:t>
              </w:r>
            </w:hyperlink>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10</w:t>
            </w:r>
          </w:p>
        </w:tc>
        <w:tc>
          <w:tcPr>
            <w:tcW w:w="2127" w:type="dxa"/>
            <w:tcMar>
              <w:top w:w="50" w:type="dxa"/>
              <w:left w:w="100" w:type="dxa"/>
            </w:tcMar>
          </w:tcPr>
          <w:p w:rsidR="005348B7" w:rsidRDefault="005348B7" w:rsidP="00390125">
            <w:pPr>
              <w:jc w:val="both"/>
              <w:rPr>
                <w:color w:val="000000"/>
                <w:sz w:val="24"/>
              </w:rPr>
            </w:pPr>
            <w:r w:rsidRPr="00482103">
              <w:rPr>
                <w:color w:val="000000"/>
                <w:sz w:val="24"/>
              </w:rPr>
              <w:t>Селекция и генетика. К 170-летию И. В. Мичурина</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Default="005348B7" w:rsidP="00390125">
            <w:pPr>
              <w:jc w:val="both"/>
            </w:pPr>
            <w:r w:rsidRPr="00482103">
              <w:rPr>
                <w:color w:val="000000"/>
                <w:sz w:val="24"/>
              </w:rPr>
              <w:t xml:space="preserve">Состояние науки в современной России. Роль генетики и селекции в сельском хозяйстве, медицине, промышленности и т.д. Мировое признание достижений отечественной научной школы. Открытия И. В. Мичурина и их влияние на развитие страны. Возможности для подрастающего поколения в познании мира и личном развитии. </w:t>
            </w:r>
            <w:r>
              <w:rPr>
                <w:color w:val="000000"/>
                <w:sz w:val="24"/>
              </w:rPr>
              <w:t>Формирующиеся ценности: патриотизм, высокие нравственные идеалы</w:t>
            </w:r>
          </w:p>
        </w:tc>
        <w:tc>
          <w:tcPr>
            <w:tcW w:w="2126" w:type="dxa"/>
            <w:tcMar>
              <w:top w:w="50" w:type="dxa"/>
              <w:left w:w="100" w:type="dxa"/>
            </w:tcMa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lastRenderedPageBreak/>
              <w:t>11</w:t>
            </w:r>
          </w:p>
        </w:tc>
        <w:tc>
          <w:tcPr>
            <w:tcW w:w="2127" w:type="dxa"/>
            <w:tcMar>
              <w:top w:w="50" w:type="dxa"/>
              <w:left w:w="100" w:type="dxa"/>
            </w:tcMar>
          </w:tcPr>
          <w:p w:rsidR="005348B7" w:rsidRDefault="005348B7" w:rsidP="00390125">
            <w:pPr>
              <w:jc w:val="both"/>
              <w:rPr>
                <w:color w:val="000000"/>
                <w:sz w:val="24"/>
              </w:rPr>
            </w:pPr>
            <w:r w:rsidRPr="00482103">
              <w:rPr>
                <w:color w:val="000000"/>
                <w:sz w:val="24"/>
              </w:rPr>
              <w:t xml:space="preserve">Как решать конфликты и справляться с трудностями. </w:t>
            </w:r>
            <w:r>
              <w:rPr>
                <w:color w:val="000000"/>
                <w:sz w:val="24"/>
              </w:rPr>
              <w:t>Ко Дню психолога</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Default="005348B7" w:rsidP="00390125">
            <w:pPr>
              <w:jc w:val="both"/>
            </w:pPr>
            <w:r w:rsidRPr="00482103">
              <w:rPr>
                <w:color w:val="000000"/>
                <w:sz w:val="24"/>
              </w:rPr>
              <w:t xml:space="preserve">Конфликты и трудности — естественный элемент развития общества и каждого отдельного человека. Поиск причины конфликтов как ключ к их разрешению. Совместные усилия и внимание друг к другу как залог преодоления трудностей. </w:t>
            </w:r>
            <w:r>
              <w:rPr>
                <w:color w:val="000000"/>
                <w:sz w:val="24"/>
              </w:rPr>
              <w:t>Правила разрешения конфликтных ситуаций. Формирующиеся ценности: взаимопомощь, взаимоуважение, коллективизм</w:t>
            </w:r>
          </w:p>
        </w:tc>
        <w:tc>
          <w:tcPr>
            <w:tcW w:w="2126" w:type="dxa"/>
            <w:tcMar>
              <w:top w:w="50" w:type="dxa"/>
              <w:left w:w="100" w:type="dxa"/>
            </w:tcMa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lastRenderedPageBreak/>
              <w:t>12</w:t>
            </w:r>
          </w:p>
        </w:tc>
        <w:tc>
          <w:tcPr>
            <w:tcW w:w="2127" w:type="dxa"/>
            <w:tcMar>
              <w:top w:w="50" w:type="dxa"/>
              <w:left w:w="100" w:type="dxa"/>
            </w:tcMar>
          </w:tcPr>
          <w:p w:rsidR="005348B7" w:rsidRDefault="005348B7" w:rsidP="00390125">
            <w:pPr>
              <w:jc w:val="both"/>
              <w:rPr>
                <w:color w:val="000000"/>
                <w:sz w:val="24"/>
              </w:rPr>
            </w:pPr>
            <w:r>
              <w:rPr>
                <w:color w:val="000000"/>
                <w:sz w:val="24"/>
              </w:rPr>
              <w:t>Профессия — жизнь спасать</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Pr="00482103" w:rsidRDefault="005348B7" w:rsidP="00390125">
            <w:pPr>
              <w:jc w:val="both"/>
            </w:pPr>
            <w:r w:rsidRPr="00482103">
              <w:rPr>
                <w:color w:val="000000"/>
                <w:sz w:val="24"/>
              </w:rPr>
              <w:t>Спасатели — специалисты, которые помогают людям в опасных ситуациях. Профессия спасателя связана с повышенным риском. Профессиональные качества и навыки спасателей. Поведение в экстремальных ситуациях. Ответственное отношение к своей и чужой жизни, правила безопасности. Формирующиеся ценности: патриотизм, служение Отечеству и ответственность за его судьбу</w:t>
            </w:r>
          </w:p>
        </w:tc>
        <w:tc>
          <w:tcPr>
            <w:tcW w:w="2126" w:type="dxa"/>
            <w:tcMar>
              <w:top w:w="50" w:type="dxa"/>
              <w:left w:w="100" w:type="dxa"/>
            </w:tcMa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13</w:t>
            </w:r>
          </w:p>
        </w:tc>
        <w:tc>
          <w:tcPr>
            <w:tcW w:w="2127" w:type="dxa"/>
            <w:tcMar>
              <w:top w:w="50" w:type="dxa"/>
              <w:left w:w="100" w:type="dxa"/>
            </w:tcMar>
          </w:tcPr>
          <w:p w:rsidR="005348B7" w:rsidRDefault="005348B7" w:rsidP="00390125">
            <w:pPr>
              <w:jc w:val="both"/>
              <w:rPr>
                <w:color w:val="000000"/>
                <w:sz w:val="24"/>
              </w:rPr>
            </w:pPr>
            <w:r w:rsidRPr="00482103">
              <w:rPr>
                <w:color w:val="000000"/>
                <w:sz w:val="24"/>
              </w:rPr>
              <w:t>Домашние питомцы. Всемирный день питомца</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Pr="00482103" w:rsidRDefault="005348B7" w:rsidP="00390125">
            <w:pPr>
              <w:jc w:val="both"/>
            </w:pPr>
            <w:r w:rsidRPr="00482103">
              <w:rPr>
                <w:color w:val="000000"/>
                <w:sz w:val="24"/>
              </w:rPr>
              <w:t>Роль домашних питомцев в жизни человека. Ответственность, забота и бережное отношение к питомцам. Всемирный день питомца объединяет людей всей планеты для укрепления ценностей дружбы и заботы о животных. Как соблюдать безопасность при общении с животными? Формирующиеся ценности: милосердие</w:t>
            </w:r>
          </w:p>
        </w:tc>
        <w:tc>
          <w:tcPr>
            <w:tcW w:w="2126" w:type="dxa"/>
            <w:tcMar>
              <w:top w:w="50" w:type="dxa"/>
              <w:left w:w="100" w:type="dxa"/>
            </w:tcMa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val="restart"/>
            <w:tcMar>
              <w:top w:w="50" w:type="dxa"/>
              <w:left w:w="100" w:type="dxa"/>
            </w:tcMar>
            <w:textDirection w:val="tbRl"/>
            <w:vAlign w:val="center"/>
          </w:tcPr>
          <w:p w:rsidR="005348B7" w:rsidRPr="000457C8" w:rsidRDefault="0087407E" w:rsidP="005743FB">
            <w:pPr>
              <w:ind w:firstLine="720"/>
              <w:jc w:val="both"/>
              <w:rPr>
                <w:color w:val="000000"/>
                <w:sz w:val="24"/>
              </w:rPr>
            </w:pPr>
            <w:hyperlink>
              <w:r w:rsidR="005348B7">
                <w:rPr>
                  <w:color w:val="0000FF"/>
                  <w:u w:val="single"/>
                </w:rPr>
                <w:t>https://разговорыоважном.рф/</w:t>
              </w:r>
            </w:hyperlink>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14</w:t>
            </w:r>
          </w:p>
        </w:tc>
        <w:tc>
          <w:tcPr>
            <w:tcW w:w="2127" w:type="dxa"/>
            <w:tcMar>
              <w:top w:w="50" w:type="dxa"/>
              <w:left w:w="100" w:type="dxa"/>
            </w:tcMar>
          </w:tcPr>
          <w:p w:rsidR="005348B7" w:rsidRDefault="005348B7" w:rsidP="00390125">
            <w:pPr>
              <w:jc w:val="both"/>
              <w:rPr>
                <w:color w:val="000000"/>
                <w:sz w:val="24"/>
              </w:rPr>
            </w:pPr>
            <w:r w:rsidRPr="00482103">
              <w:rPr>
                <w:color w:val="000000"/>
                <w:sz w:val="24"/>
              </w:rPr>
              <w:t>Россия — страна победителей. Ко Дню Героев Отечества</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Pr="00482103" w:rsidRDefault="005348B7" w:rsidP="00390125">
            <w:pPr>
              <w:jc w:val="both"/>
            </w:pPr>
            <w:r w:rsidRPr="00482103">
              <w:rPr>
                <w:color w:val="000000"/>
                <w:sz w:val="24"/>
              </w:rPr>
              <w:t>Герои России с древнейших времен и до современности. Традиции героизма, мужества и решительности — неотъемлемая часть российской идентичности и культурного кода. День Героев Отечества — выражение благодарности, признательности и уважения за самоотверженность и мужество. Формирующиеся ценности: патриотизм, служение Отечеству и ответственность за его судьбу</w:t>
            </w:r>
          </w:p>
        </w:tc>
        <w:tc>
          <w:tcPr>
            <w:tcW w:w="2126" w:type="dxa"/>
            <w:tcMar>
              <w:top w:w="50" w:type="dxa"/>
              <w:left w:w="100" w:type="dxa"/>
            </w:tcMa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15</w:t>
            </w:r>
          </w:p>
        </w:tc>
        <w:tc>
          <w:tcPr>
            <w:tcW w:w="2127" w:type="dxa"/>
            <w:tcMar>
              <w:top w:w="50" w:type="dxa"/>
              <w:left w:w="100" w:type="dxa"/>
            </w:tcMar>
          </w:tcPr>
          <w:p w:rsidR="005348B7" w:rsidRDefault="005348B7" w:rsidP="00390125">
            <w:pPr>
              <w:jc w:val="both"/>
              <w:rPr>
                <w:color w:val="000000"/>
                <w:sz w:val="24"/>
              </w:rPr>
            </w:pPr>
            <w:r w:rsidRPr="00482103">
              <w:rPr>
                <w:color w:val="000000"/>
                <w:sz w:val="24"/>
              </w:rPr>
              <w:t>Закон и справедливость. Ко Дню Конституции</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Pr="00482103" w:rsidRDefault="005348B7" w:rsidP="00390125">
            <w:pPr>
              <w:jc w:val="both"/>
            </w:pPr>
            <w:r w:rsidRPr="00482103">
              <w:rPr>
                <w:color w:val="000000"/>
                <w:sz w:val="24"/>
              </w:rPr>
              <w:t xml:space="preserve">Конституция Российской Федерации — основной закон страны. Конституция закрепляет права и свободы человека как высшую ценность. Справедливость — одна из важнейших духовно-нравственных ценностей российского общества. Знание законов страны как прямая обязанность каждого гражданина </w:t>
            </w:r>
            <w:r w:rsidRPr="00482103">
              <w:rPr>
                <w:color w:val="000000"/>
                <w:sz w:val="24"/>
              </w:rPr>
              <w:lastRenderedPageBreak/>
              <w:t>России. Какие права и обязанности есть у детей? Формирующиеся ценности: справедливость, жизнь, достоинство, права и свободы человека</w:t>
            </w:r>
          </w:p>
        </w:tc>
        <w:tc>
          <w:tcPr>
            <w:tcW w:w="2126" w:type="dxa"/>
            <w:tcMar>
              <w:top w:w="50" w:type="dxa"/>
              <w:left w:w="100" w:type="dxa"/>
            </w:tcMar>
          </w:tcPr>
          <w:p w:rsidR="005348B7" w:rsidRPr="00482103" w:rsidRDefault="005348B7" w:rsidP="00390125">
            <w:pPr>
              <w:jc w:val="both"/>
            </w:pPr>
            <w:r w:rsidRPr="00482103">
              <w:rPr>
                <w:color w:val="000000"/>
                <w:sz w:val="24"/>
              </w:rPr>
              <w:lastRenderedPageBreak/>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lastRenderedPageBreak/>
              <w:t>16</w:t>
            </w:r>
          </w:p>
        </w:tc>
        <w:tc>
          <w:tcPr>
            <w:tcW w:w="2127" w:type="dxa"/>
            <w:tcMar>
              <w:top w:w="50" w:type="dxa"/>
              <w:left w:w="100" w:type="dxa"/>
            </w:tcMar>
          </w:tcPr>
          <w:p w:rsidR="005348B7" w:rsidRDefault="005348B7" w:rsidP="00390125">
            <w:pPr>
              <w:jc w:val="both"/>
              <w:rPr>
                <w:color w:val="000000"/>
                <w:sz w:val="24"/>
              </w:rPr>
            </w:pPr>
            <w:r>
              <w:rPr>
                <w:color w:val="000000"/>
                <w:sz w:val="24"/>
              </w:rPr>
              <w:t>Совесть внутри нас</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Default="005348B7" w:rsidP="00390125">
            <w:pPr>
              <w:jc w:val="both"/>
            </w:pPr>
            <w:r w:rsidRPr="00482103">
              <w:rPr>
                <w:color w:val="000000"/>
                <w:sz w:val="24"/>
              </w:rPr>
              <w:t xml:space="preserve">Совесть — внутренний ориентир, помогающий отличить добро от зла. Ключевая роль совести в осуществлении личного выбора. Влияние традиционных ценностей, культуры и исторического опыта страны на формирование нравственных ориентиров личности. </w:t>
            </w:r>
            <w:r>
              <w:rPr>
                <w:color w:val="000000"/>
                <w:sz w:val="24"/>
              </w:rPr>
              <w:t>Формирующиеся ценности: патриотизм, созидательный труд</w:t>
            </w:r>
          </w:p>
        </w:tc>
        <w:tc>
          <w:tcPr>
            <w:tcW w:w="2126" w:type="dxa"/>
            <w:tcMar>
              <w:top w:w="50" w:type="dxa"/>
              <w:left w:w="100" w:type="dxa"/>
            </w:tcMa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17</w:t>
            </w:r>
          </w:p>
        </w:tc>
        <w:tc>
          <w:tcPr>
            <w:tcW w:w="2127" w:type="dxa"/>
            <w:tcMar>
              <w:top w:w="50" w:type="dxa"/>
              <w:left w:w="100" w:type="dxa"/>
            </w:tcMar>
          </w:tcPr>
          <w:p w:rsidR="005348B7" w:rsidRDefault="005348B7" w:rsidP="00390125">
            <w:pPr>
              <w:jc w:val="both"/>
              <w:rPr>
                <w:color w:val="000000"/>
                <w:sz w:val="24"/>
              </w:rPr>
            </w:pPr>
            <w:r w:rsidRPr="00482103">
              <w:rPr>
                <w:color w:val="000000"/>
                <w:sz w:val="24"/>
              </w:rPr>
              <w:t>Календарь полезных дел. Новогоднее занятие</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Default="005348B7" w:rsidP="00390125">
            <w:pPr>
              <w:jc w:val="both"/>
            </w:pPr>
            <w:r w:rsidRPr="00482103">
              <w:rPr>
                <w:color w:val="000000"/>
                <w:sz w:val="24"/>
              </w:rPr>
              <w:t>Зимние каникулы — это время не только для семейного до</w:t>
            </w:r>
            <w:r>
              <w:rPr>
                <w:color w:val="000000"/>
                <w:sz w:val="24"/>
              </w:rPr>
              <w:t>c</w:t>
            </w:r>
            <w:r w:rsidRPr="00482103">
              <w:rPr>
                <w:color w:val="000000"/>
                <w:sz w:val="24"/>
              </w:rPr>
              <w:t xml:space="preserve">уга и отдыха, но и добрых дел. Чем заняться на каникулах, чтобы провести время с пользой: составление календаря. Новогодние традиции народов России. Подарки, создание атмосферы новогодней сказки для своих родных и близких. </w:t>
            </w:r>
            <w:r>
              <w:rPr>
                <w:color w:val="000000"/>
                <w:sz w:val="24"/>
              </w:rPr>
              <w:t>Формирующиеся ценности: крепкая семья, единство народов России, взаимопомощь</w:t>
            </w:r>
          </w:p>
        </w:tc>
        <w:tc>
          <w:tcPr>
            <w:tcW w:w="2126" w:type="dxa"/>
            <w:tcMar>
              <w:top w:w="50" w:type="dxa"/>
              <w:left w:w="100" w:type="dxa"/>
            </w:tcMa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val="restart"/>
            <w:tcMar>
              <w:top w:w="50" w:type="dxa"/>
              <w:left w:w="100" w:type="dxa"/>
            </w:tcMar>
            <w:textDirection w:val="tbRl"/>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18</w:t>
            </w:r>
          </w:p>
        </w:tc>
        <w:tc>
          <w:tcPr>
            <w:tcW w:w="2127" w:type="dxa"/>
            <w:tcMar>
              <w:top w:w="50" w:type="dxa"/>
              <w:left w:w="100" w:type="dxa"/>
            </w:tcMar>
          </w:tcPr>
          <w:p w:rsidR="005348B7" w:rsidRDefault="005348B7" w:rsidP="00390125">
            <w:pPr>
              <w:jc w:val="both"/>
              <w:rPr>
                <w:color w:val="000000"/>
                <w:sz w:val="24"/>
              </w:rPr>
            </w:pPr>
            <w:r w:rsidRPr="00482103">
              <w:rPr>
                <w:color w:val="000000"/>
                <w:sz w:val="24"/>
              </w:rPr>
              <w:t>Как создают мультфильмы? Мультипликация, анимация</w:t>
            </w:r>
          </w:p>
          <w:p w:rsidR="005348B7" w:rsidRPr="00482103" w:rsidRDefault="005348B7" w:rsidP="00390125">
            <w:pPr>
              <w:jc w:val="both"/>
            </w:pPr>
            <w:r>
              <w:rPr>
                <w:color w:val="000000"/>
                <w:sz w:val="24"/>
              </w:rPr>
              <w:t>(1 час)</w:t>
            </w:r>
          </w:p>
        </w:tc>
        <w:tc>
          <w:tcPr>
            <w:tcW w:w="4394" w:type="dxa"/>
            <w:tcMar>
              <w:top w:w="50" w:type="dxa"/>
              <w:left w:w="100" w:type="dxa"/>
            </w:tcMar>
            <w:vAlign w:val="center"/>
          </w:tcPr>
          <w:p w:rsidR="005348B7" w:rsidRDefault="005348B7" w:rsidP="00390125">
            <w:pPr>
              <w:jc w:val="both"/>
            </w:pPr>
            <w:r w:rsidRPr="00482103">
              <w:rPr>
                <w:color w:val="000000"/>
                <w:sz w:val="24"/>
              </w:rPr>
              <w:t xml:space="preserve">Отечественная школа мультипликации и ее достижения. Мировое признание советских и российских мультипликационных фильмов. Каждый фильм — это труд большой команды профессионалов. От идеи — до экрана: как появляются современные мультипликационные фильмы? </w:t>
            </w:r>
            <w:r>
              <w:rPr>
                <w:color w:val="000000"/>
                <w:sz w:val="24"/>
              </w:rPr>
              <w:t>Формирующиеся ценности: приоритет духовного над материальным, гуманизм</w:t>
            </w:r>
          </w:p>
        </w:tc>
        <w:tc>
          <w:tcPr>
            <w:tcW w:w="2126" w:type="dxa"/>
            <w:tcMar>
              <w:top w:w="50" w:type="dxa"/>
              <w:left w:w="100" w:type="dxa"/>
            </w:tcMar>
            <w:vAlign w:val="cente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19</w:t>
            </w:r>
          </w:p>
        </w:tc>
        <w:tc>
          <w:tcPr>
            <w:tcW w:w="2127" w:type="dxa"/>
            <w:tcMar>
              <w:top w:w="50" w:type="dxa"/>
              <w:left w:w="100" w:type="dxa"/>
            </w:tcMar>
          </w:tcPr>
          <w:p w:rsidR="005348B7" w:rsidRDefault="005348B7" w:rsidP="00390125">
            <w:pPr>
              <w:jc w:val="both"/>
              <w:rPr>
                <w:color w:val="000000"/>
                <w:sz w:val="24"/>
              </w:rPr>
            </w:pPr>
            <w:r w:rsidRPr="00482103">
              <w:rPr>
                <w:color w:val="000000"/>
                <w:sz w:val="24"/>
              </w:rPr>
              <w:t>Музейное дело. 170 лет Третьяковской галерее</w:t>
            </w:r>
          </w:p>
          <w:p w:rsidR="005348B7" w:rsidRPr="00482103" w:rsidRDefault="005348B7" w:rsidP="00390125">
            <w:pPr>
              <w:jc w:val="both"/>
            </w:pPr>
            <w:r>
              <w:rPr>
                <w:color w:val="000000"/>
                <w:sz w:val="24"/>
              </w:rPr>
              <w:t>(1 час)</w:t>
            </w:r>
          </w:p>
        </w:tc>
        <w:tc>
          <w:tcPr>
            <w:tcW w:w="4394" w:type="dxa"/>
            <w:tcMar>
              <w:top w:w="50" w:type="dxa"/>
              <w:left w:w="100" w:type="dxa"/>
            </w:tcMar>
            <w:vAlign w:val="center"/>
          </w:tcPr>
          <w:p w:rsidR="005348B7" w:rsidRDefault="005348B7" w:rsidP="00390125">
            <w:pPr>
              <w:jc w:val="both"/>
            </w:pPr>
            <w:r w:rsidRPr="00482103">
              <w:rPr>
                <w:color w:val="000000"/>
                <w:sz w:val="24"/>
              </w:rPr>
              <w:t xml:space="preserve">Российские музеи — хранители богатейшего материального и нематериального наследия страны. Сохранение исторического и культурного наследия как направление государственной политики. Изучение, реставрация и интерпретация памятников искусства. Третьяковская галерея — крупнейший музей русского искусства и объект всемирного достояния. Почему важно посещать музеи? Профессии в сфере музейного дела. Как создавать и развивать школьный музей? </w:t>
            </w:r>
            <w:r>
              <w:rPr>
                <w:color w:val="000000"/>
                <w:sz w:val="24"/>
              </w:rPr>
              <w:t>Формирующиеся ценности: приоритет духовного над материальным, служение Отечеству</w:t>
            </w:r>
          </w:p>
        </w:tc>
        <w:tc>
          <w:tcPr>
            <w:tcW w:w="2126" w:type="dxa"/>
            <w:tcMar>
              <w:top w:w="50" w:type="dxa"/>
              <w:left w:w="100" w:type="dxa"/>
            </w:tcMa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20</w:t>
            </w:r>
          </w:p>
        </w:tc>
        <w:tc>
          <w:tcPr>
            <w:tcW w:w="2127" w:type="dxa"/>
            <w:tcMar>
              <w:top w:w="50" w:type="dxa"/>
              <w:left w:w="100" w:type="dxa"/>
            </w:tcMar>
          </w:tcPr>
          <w:p w:rsidR="005348B7" w:rsidRDefault="005348B7" w:rsidP="00390125">
            <w:pPr>
              <w:jc w:val="both"/>
              <w:rPr>
                <w:color w:val="000000"/>
                <w:sz w:val="24"/>
              </w:rPr>
            </w:pPr>
            <w:r>
              <w:rPr>
                <w:color w:val="000000"/>
                <w:sz w:val="24"/>
              </w:rPr>
              <w:t xml:space="preserve">Как создавать </w:t>
            </w:r>
            <w:r>
              <w:rPr>
                <w:color w:val="000000"/>
                <w:sz w:val="24"/>
              </w:rPr>
              <w:lastRenderedPageBreak/>
              <w:t>свой бизнес?</w:t>
            </w:r>
          </w:p>
          <w:p w:rsidR="005348B7" w:rsidRDefault="005348B7" w:rsidP="00390125">
            <w:pPr>
              <w:jc w:val="both"/>
            </w:pPr>
            <w:r>
              <w:rPr>
                <w:color w:val="000000"/>
                <w:sz w:val="24"/>
              </w:rPr>
              <w:t>(1 час)</w:t>
            </w:r>
          </w:p>
        </w:tc>
        <w:tc>
          <w:tcPr>
            <w:tcW w:w="4394" w:type="dxa"/>
            <w:tcMar>
              <w:top w:w="50" w:type="dxa"/>
              <w:left w:w="100" w:type="dxa"/>
            </w:tcMar>
            <w:vAlign w:val="center"/>
          </w:tcPr>
          <w:p w:rsidR="005348B7" w:rsidRDefault="005348B7" w:rsidP="00390125">
            <w:pPr>
              <w:jc w:val="both"/>
            </w:pPr>
            <w:r w:rsidRPr="00482103">
              <w:rPr>
                <w:color w:val="000000"/>
                <w:sz w:val="24"/>
              </w:rPr>
              <w:lastRenderedPageBreak/>
              <w:t xml:space="preserve">Бизнес — ответственный выбор </w:t>
            </w:r>
            <w:r w:rsidRPr="00482103">
              <w:rPr>
                <w:color w:val="000000"/>
                <w:sz w:val="24"/>
              </w:rPr>
              <w:lastRenderedPageBreak/>
              <w:t xml:space="preserve">человека, возможность реализовать свою мечту и принести пользу обществу. Современные предприниматели и их возможности в развитии отечественной экономики и улучшении жизни людей. Бизнес — это не только личный успех, но и ответственная командная работа. С чего начать свое дело? О мерах поддержки молодых предпринимателей в нашей стране. </w:t>
            </w:r>
            <w:r>
              <w:rPr>
                <w:color w:val="000000"/>
                <w:sz w:val="24"/>
              </w:rPr>
              <w:t>Формирующиеся ценности: коллективизм, созидательный труд</w:t>
            </w:r>
          </w:p>
        </w:tc>
        <w:tc>
          <w:tcPr>
            <w:tcW w:w="2126" w:type="dxa"/>
            <w:tcMar>
              <w:top w:w="50" w:type="dxa"/>
              <w:left w:w="100" w:type="dxa"/>
            </w:tcMar>
          </w:tcPr>
          <w:p w:rsidR="005348B7" w:rsidRPr="00482103" w:rsidRDefault="005348B7" w:rsidP="00390125">
            <w:pPr>
              <w:jc w:val="both"/>
            </w:pPr>
            <w:r w:rsidRPr="00482103">
              <w:rPr>
                <w:color w:val="000000"/>
                <w:sz w:val="24"/>
              </w:rPr>
              <w:lastRenderedPageBreak/>
              <w:t xml:space="preserve">Познавательная </w:t>
            </w:r>
            <w:r w:rsidRPr="00482103">
              <w:rPr>
                <w:color w:val="000000"/>
                <w:sz w:val="24"/>
              </w:rPr>
              <w:lastRenderedPageBreak/>
              <w:t>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lastRenderedPageBreak/>
              <w:t>21</w:t>
            </w:r>
          </w:p>
        </w:tc>
        <w:tc>
          <w:tcPr>
            <w:tcW w:w="2127" w:type="dxa"/>
            <w:tcMar>
              <w:top w:w="50" w:type="dxa"/>
              <w:left w:w="100" w:type="dxa"/>
            </w:tcMar>
          </w:tcPr>
          <w:p w:rsidR="005348B7" w:rsidRDefault="005348B7" w:rsidP="00390125">
            <w:pPr>
              <w:jc w:val="both"/>
              <w:rPr>
                <w:color w:val="000000"/>
                <w:sz w:val="24"/>
              </w:rPr>
            </w:pPr>
            <w:r w:rsidRPr="00482103">
              <w:rPr>
                <w:color w:val="000000"/>
                <w:sz w:val="24"/>
              </w:rPr>
              <w:t xml:space="preserve">Есть ли у знания границы? </w:t>
            </w:r>
            <w:r>
              <w:rPr>
                <w:color w:val="000000"/>
                <w:sz w:val="24"/>
              </w:rPr>
              <w:t>Ко Дню науки</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Default="005348B7" w:rsidP="00390125">
            <w:pPr>
              <w:jc w:val="both"/>
            </w:pPr>
            <w:r w:rsidRPr="00482103">
              <w:rPr>
                <w:color w:val="000000"/>
                <w:sz w:val="24"/>
              </w:rPr>
              <w:t xml:space="preserve">Богатейшее наследие российской науки и ее выдающихся представителей. Технологическое лидерство государства и развитие науки. Как меняются научные подходы с развитием цифровых технологий? Государственная поддержка науки и молодых ученых. Как происходят современные открытия? </w:t>
            </w:r>
            <w:r>
              <w:rPr>
                <w:color w:val="000000"/>
                <w:sz w:val="24"/>
              </w:rPr>
              <w:t>Как стать ученым? Формирующиеся ценности: патриотизм, созидательный труд</w:t>
            </w:r>
          </w:p>
        </w:tc>
        <w:tc>
          <w:tcPr>
            <w:tcW w:w="2126" w:type="dxa"/>
            <w:tcMar>
              <w:top w:w="50" w:type="dxa"/>
              <w:left w:w="100" w:type="dxa"/>
            </w:tcMar>
            <w:vAlign w:val="cente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val="restart"/>
            <w:tcMar>
              <w:top w:w="50" w:type="dxa"/>
              <w:left w:w="100" w:type="dxa"/>
            </w:tcMar>
            <w:textDirection w:val="tbRl"/>
            <w:vAlign w:val="center"/>
          </w:tcPr>
          <w:p w:rsidR="005348B7" w:rsidRDefault="005348B7" w:rsidP="005743FB">
            <w:pPr>
              <w:ind w:firstLine="720"/>
              <w:jc w:val="both"/>
              <w:rPr>
                <w:color w:val="0000FF"/>
                <w:u w:val="single"/>
              </w:rPr>
            </w:pPr>
          </w:p>
          <w:p w:rsidR="005348B7" w:rsidRDefault="005348B7" w:rsidP="005743FB">
            <w:pPr>
              <w:ind w:firstLine="720"/>
              <w:jc w:val="both"/>
              <w:rPr>
                <w:color w:val="0000FF"/>
                <w:u w:val="single"/>
              </w:rPr>
            </w:pPr>
          </w:p>
          <w:p w:rsidR="005348B7" w:rsidRDefault="005348B7" w:rsidP="005743FB">
            <w:pPr>
              <w:ind w:firstLine="720"/>
              <w:jc w:val="both"/>
              <w:rPr>
                <w:color w:val="0000FF"/>
                <w:u w:val="single"/>
              </w:rPr>
            </w:pPr>
          </w:p>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22</w:t>
            </w:r>
          </w:p>
        </w:tc>
        <w:tc>
          <w:tcPr>
            <w:tcW w:w="2127" w:type="dxa"/>
            <w:tcMar>
              <w:top w:w="50" w:type="dxa"/>
              <w:left w:w="100" w:type="dxa"/>
            </w:tcMar>
          </w:tcPr>
          <w:p w:rsidR="005348B7" w:rsidRDefault="005348B7" w:rsidP="00390125">
            <w:pPr>
              <w:jc w:val="both"/>
              <w:rPr>
                <w:color w:val="000000"/>
                <w:sz w:val="24"/>
              </w:rPr>
            </w:pPr>
            <w:r w:rsidRPr="00482103">
              <w:rPr>
                <w:color w:val="000000"/>
                <w:sz w:val="24"/>
              </w:rPr>
              <w:t>Слушать, слышать и договариваться. Кто такие дипломаты?</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Default="005348B7" w:rsidP="00390125">
            <w:pPr>
              <w:jc w:val="both"/>
            </w:pPr>
            <w:r w:rsidRPr="00482103">
              <w:rPr>
                <w:color w:val="000000"/>
                <w:sz w:val="24"/>
              </w:rPr>
              <w:t xml:space="preserve">Дипломатия — важная сфера деятельности государства, обеспечивающая защиту интересов государства и российских граждан. Специфика дипломатической работы. Диалог между государствами как основа международной стабильности. Навыки для жизни: как научиться договариваться с окружающими людьми и вести конструктивный диалог. </w:t>
            </w:r>
            <w:r>
              <w:rPr>
                <w:color w:val="000000"/>
                <w:sz w:val="24"/>
              </w:rPr>
              <w:t>Формирующиеся ценности: историческая память и преемственность поколений, многонациональное единство</w:t>
            </w:r>
          </w:p>
        </w:tc>
        <w:tc>
          <w:tcPr>
            <w:tcW w:w="2126" w:type="dxa"/>
            <w:tcMar>
              <w:top w:w="50" w:type="dxa"/>
              <w:left w:w="100" w:type="dxa"/>
            </w:tcMa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Default="005348B7" w:rsidP="005743FB">
            <w:pPr>
              <w:ind w:firstLine="720"/>
              <w:jc w:val="both"/>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23</w:t>
            </w:r>
          </w:p>
        </w:tc>
        <w:tc>
          <w:tcPr>
            <w:tcW w:w="2127" w:type="dxa"/>
            <w:tcMar>
              <w:top w:w="50" w:type="dxa"/>
              <w:left w:w="100" w:type="dxa"/>
            </w:tcMar>
          </w:tcPr>
          <w:p w:rsidR="005348B7" w:rsidRDefault="005348B7" w:rsidP="00390125">
            <w:pPr>
              <w:jc w:val="both"/>
              <w:rPr>
                <w:color w:val="000000"/>
                <w:sz w:val="24"/>
              </w:rPr>
            </w:pPr>
            <w:r w:rsidRPr="00482103">
              <w:rPr>
                <w:color w:val="000000"/>
                <w:sz w:val="24"/>
              </w:rPr>
              <w:t>Герой из соседнего двора. Региональный урок ко Дню защитника Отечества</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Pr="00482103" w:rsidRDefault="005348B7" w:rsidP="00390125">
            <w:pPr>
              <w:jc w:val="both"/>
            </w:pPr>
            <w:r w:rsidRPr="00482103">
              <w:rPr>
                <w:color w:val="000000"/>
                <w:sz w:val="24"/>
              </w:rPr>
              <w:t>Герой — реальный человек, живущий рядом с нами, чья жизнь является примером для окружающих. В каждом регионе России живут выдающиеся герои, отважные, мужественные и трудолюбивые. Что такое героизм? Какие качества отличают героя? Формирующиеся ценности: патриотизм, единство народов России</w:t>
            </w:r>
          </w:p>
        </w:tc>
        <w:tc>
          <w:tcPr>
            <w:tcW w:w="2126" w:type="dxa"/>
            <w:tcMar>
              <w:top w:w="50" w:type="dxa"/>
              <w:left w:w="100" w:type="dxa"/>
            </w:tcMa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24</w:t>
            </w:r>
          </w:p>
        </w:tc>
        <w:tc>
          <w:tcPr>
            <w:tcW w:w="2127" w:type="dxa"/>
            <w:tcMar>
              <w:top w:w="50" w:type="dxa"/>
              <w:left w:w="100" w:type="dxa"/>
            </w:tcMar>
          </w:tcPr>
          <w:p w:rsidR="005348B7" w:rsidRDefault="005348B7" w:rsidP="00390125">
            <w:pPr>
              <w:jc w:val="both"/>
              <w:rPr>
                <w:color w:val="000000"/>
                <w:sz w:val="24"/>
              </w:rPr>
            </w:pPr>
            <w:r>
              <w:rPr>
                <w:color w:val="000000"/>
                <w:sz w:val="24"/>
              </w:rPr>
              <w:t>День наставника</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Default="005348B7" w:rsidP="00390125">
            <w:pPr>
              <w:jc w:val="both"/>
            </w:pPr>
            <w:r w:rsidRPr="00482103">
              <w:rPr>
                <w:color w:val="000000"/>
                <w:sz w:val="24"/>
              </w:rPr>
              <w:t xml:space="preserve">День наставника — важный государственный праздник, который позволяет закрепить статус наставников, подчеркнуть значимость этой деятельности и повысить ее престиж. </w:t>
            </w:r>
            <w:r w:rsidRPr="00482103">
              <w:rPr>
                <w:color w:val="000000"/>
                <w:sz w:val="24"/>
              </w:rPr>
              <w:lastRenderedPageBreak/>
              <w:t xml:space="preserve">Роль наставника в формировании и профессиональном развитии личности. Знаменитые россияне и их наставники. К. Д. Ушинский как основоположник научной педагогики в России. Как найти наставника? </w:t>
            </w:r>
            <w:r>
              <w:rPr>
                <w:color w:val="000000"/>
                <w:sz w:val="24"/>
              </w:rPr>
              <w:t>Формирующиеся ценности: служение Отечеству, созидательный труд</w:t>
            </w:r>
          </w:p>
        </w:tc>
        <w:tc>
          <w:tcPr>
            <w:tcW w:w="2126" w:type="dxa"/>
            <w:tcMar>
              <w:top w:w="50" w:type="dxa"/>
              <w:left w:w="100" w:type="dxa"/>
            </w:tcMar>
          </w:tcPr>
          <w:p w:rsidR="005348B7" w:rsidRPr="00482103" w:rsidRDefault="005348B7" w:rsidP="00390125">
            <w:pPr>
              <w:jc w:val="both"/>
            </w:pPr>
            <w:r w:rsidRPr="00482103">
              <w:rPr>
                <w:color w:val="000000"/>
                <w:sz w:val="24"/>
              </w:rPr>
              <w:lastRenderedPageBreak/>
              <w:t xml:space="preserve">Познавательная беседа, просмотр видеофрагментов, выполнение интерактивных </w:t>
            </w:r>
            <w:r w:rsidRPr="00482103">
              <w:rPr>
                <w:color w:val="000000"/>
                <w:sz w:val="24"/>
              </w:rPr>
              <w:lastRenderedPageBreak/>
              <w:t>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lastRenderedPageBreak/>
              <w:t>25</w:t>
            </w:r>
          </w:p>
        </w:tc>
        <w:tc>
          <w:tcPr>
            <w:tcW w:w="2127" w:type="dxa"/>
            <w:tcMar>
              <w:top w:w="50" w:type="dxa"/>
              <w:left w:w="100" w:type="dxa"/>
            </w:tcMar>
          </w:tcPr>
          <w:p w:rsidR="005348B7" w:rsidRDefault="005348B7" w:rsidP="00390125">
            <w:pPr>
              <w:jc w:val="both"/>
              <w:rPr>
                <w:color w:val="000000"/>
                <w:sz w:val="24"/>
              </w:rPr>
            </w:pPr>
            <w:r w:rsidRPr="00482103">
              <w:rPr>
                <w:color w:val="000000"/>
                <w:sz w:val="24"/>
              </w:rPr>
              <w:t>Большой. За кулисами. 250 лет Большому театру и 150 лет Союзу театральных деятелей России</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Default="005348B7" w:rsidP="00390125">
            <w:pPr>
              <w:jc w:val="both"/>
            </w:pPr>
            <w:r w:rsidRPr="00482103">
              <w:rPr>
                <w:color w:val="000000"/>
                <w:sz w:val="24"/>
              </w:rPr>
              <w:t xml:space="preserve">Российская драматургия, опера и балет — часть мирового наследия. Театр — целая семья разных профессий: декораторы, костюмеры, режиссеры, музыканты, дирижеры, гримеры и многие другие. Почему достижения русской театральной школы широко используются во многих странах мира? Как стать актером и что для этого нужно? Развитие школьных театров в России. </w:t>
            </w:r>
            <w:r>
              <w:rPr>
                <w:color w:val="000000"/>
                <w:sz w:val="24"/>
              </w:rPr>
              <w:t>Формирующиеся ценности: приоритет духовного над материальным, созидательный труд</w:t>
            </w:r>
          </w:p>
        </w:tc>
        <w:tc>
          <w:tcPr>
            <w:tcW w:w="2126" w:type="dxa"/>
            <w:tcMar>
              <w:top w:w="50" w:type="dxa"/>
              <w:left w:w="100" w:type="dxa"/>
            </w:tcMar>
            <w:vAlign w:val="cente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val="restart"/>
            <w:tcMar>
              <w:top w:w="50" w:type="dxa"/>
              <w:left w:w="100" w:type="dxa"/>
            </w:tcMar>
            <w:textDirection w:val="btL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26</w:t>
            </w:r>
          </w:p>
        </w:tc>
        <w:tc>
          <w:tcPr>
            <w:tcW w:w="2127" w:type="dxa"/>
            <w:tcMar>
              <w:top w:w="50" w:type="dxa"/>
              <w:left w:w="100" w:type="dxa"/>
            </w:tcMar>
          </w:tcPr>
          <w:p w:rsidR="005348B7" w:rsidRDefault="005348B7" w:rsidP="00390125">
            <w:pPr>
              <w:jc w:val="both"/>
              <w:rPr>
                <w:color w:val="000000"/>
                <w:sz w:val="24"/>
              </w:rPr>
            </w:pPr>
            <w:r>
              <w:rPr>
                <w:color w:val="000000"/>
                <w:sz w:val="24"/>
              </w:rPr>
              <w:t>Как справляться с волнением?</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Default="005348B7" w:rsidP="00390125">
            <w:pPr>
              <w:jc w:val="both"/>
            </w:pPr>
            <w:r w:rsidRPr="00482103">
              <w:rPr>
                <w:color w:val="000000"/>
                <w:sz w:val="24"/>
              </w:rPr>
              <w:t xml:space="preserve">Волнение как естественное состояние человека перед важным событием в жизни. Контроль эмоционального состояния, забота о своем физическом и психологическом здоровье. Какие полезные привычки положительно влияют на эмоциональное состояние? Как их сформировать и придерживаться? </w:t>
            </w:r>
            <w:r>
              <w:rPr>
                <w:color w:val="000000"/>
                <w:sz w:val="24"/>
              </w:rPr>
              <w:t>Формирующиеся ценности: жизнь</w:t>
            </w:r>
          </w:p>
        </w:tc>
        <w:tc>
          <w:tcPr>
            <w:tcW w:w="2126" w:type="dxa"/>
            <w:tcMar>
              <w:top w:w="50" w:type="dxa"/>
              <w:left w:w="100" w:type="dxa"/>
            </w:tcMa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27</w:t>
            </w:r>
          </w:p>
        </w:tc>
        <w:tc>
          <w:tcPr>
            <w:tcW w:w="2127" w:type="dxa"/>
            <w:tcMar>
              <w:top w:w="50" w:type="dxa"/>
              <w:left w:w="100" w:type="dxa"/>
            </w:tcMar>
          </w:tcPr>
          <w:p w:rsidR="005348B7" w:rsidRDefault="005348B7" w:rsidP="00390125">
            <w:pPr>
              <w:jc w:val="both"/>
              <w:rPr>
                <w:color w:val="000000"/>
                <w:sz w:val="24"/>
              </w:rPr>
            </w:pPr>
            <w:r w:rsidRPr="00482103">
              <w:rPr>
                <w:color w:val="000000"/>
                <w:sz w:val="24"/>
              </w:rPr>
              <w:t>65 лет триумфа. Ко Дню космонавтики</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Default="005348B7" w:rsidP="00390125">
            <w:pPr>
              <w:jc w:val="both"/>
            </w:pPr>
            <w:r w:rsidRPr="00482103">
              <w:rPr>
                <w:color w:val="000000"/>
                <w:sz w:val="24"/>
              </w:rPr>
              <w:t xml:space="preserve">Россия — одна из ведущих космических держав. Развитие космической отрасли — приоритетное направление национальных проектов. Достижения прошлого как предмет национальной гордости и мотивация для будущих свершений отечественной космонавтики. Как устроен современный космодром? Труд конструкторов, инженеров, летчиков и других специалистов открывает для страны и всего человечества новые горизонты. </w:t>
            </w:r>
            <w:r>
              <w:rPr>
                <w:color w:val="000000"/>
                <w:sz w:val="24"/>
              </w:rPr>
              <w:t>Формирующиеся ценности: служение Отечеству, историческая память</w:t>
            </w:r>
          </w:p>
        </w:tc>
        <w:tc>
          <w:tcPr>
            <w:tcW w:w="2126" w:type="dxa"/>
            <w:tcMar>
              <w:top w:w="50" w:type="dxa"/>
              <w:left w:w="100" w:type="dxa"/>
            </w:tcMa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28</w:t>
            </w:r>
          </w:p>
        </w:tc>
        <w:tc>
          <w:tcPr>
            <w:tcW w:w="2127" w:type="dxa"/>
            <w:tcMar>
              <w:top w:w="50" w:type="dxa"/>
              <w:left w:w="100" w:type="dxa"/>
            </w:tcMar>
          </w:tcPr>
          <w:p w:rsidR="005348B7" w:rsidRDefault="005348B7" w:rsidP="00390125">
            <w:pPr>
              <w:jc w:val="both"/>
              <w:rPr>
                <w:color w:val="000000"/>
                <w:sz w:val="24"/>
              </w:rPr>
            </w:pPr>
            <w:r w:rsidRPr="00482103">
              <w:rPr>
                <w:color w:val="000000"/>
                <w:sz w:val="24"/>
              </w:rPr>
              <w:t xml:space="preserve">Как мусор получает «вторую жизнь»? </w:t>
            </w:r>
            <w:r>
              <w:rPr>
                <w:color w:val="000000"/>
                <w:sz w:val="24"/>
              </w:rPr>
              <w:t>Технологии переработки</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Pr="00482103" w:rsidRDefault="005348B7" w:rsidP="00390125">
            <w:pPr>
              <w:jc w:val="both"/>
            </w:pPr>
            <w:r w:rsidRPr="00482103">
              <w:rPr>
                <w:color w:val="000000"/>
                <w:sz w:val="24"/>
              </w:rPr>
              <w:t xml:space="preserve">Состояние планеты — личная ответственность каждого человека. Почему об экологии должен заботиться каждый человек Неосознанное потребление как причина роста количества мусора. Климатические </w:t>
            </w:r>
            <w:r w:rsidRPr="00482103">
              <w:rPr>
                <w:color w:val="000000"/>
                <w:sz w:val="24"/>
              </w:rPr>
              <w:lastRenderedPageBreak/>
              <w:t>изменения, загрязнение окружающей среды. Развитие системы переработки отходов и роль государства в этом процессе. Какие полезные привычки необходимо сформировать у себя? Формирующиеся ценности: созидательный труд</w:t>
            </w:r>
          </w:p>
        </w:tc>
        <w:tc>
          <w:tcPr>
            <w:tcW w:w="2126" w:type="dxa"/>
            <w:tcMar>
              <w:top w:w="50" w:type="dxa"/>
              <w:left w:w="100" w:type="dxa"/>
            </w:tcMar>
          </w:tcPr>
          <w:p w:rsidR="005348B7" w:rsidRPr="00482103" w:rsidRDefault="005348B7" w:rsidP="00390125">
            <w:pPr>
              <w:jc w:val="both"/>
            </w:pPr>
            <w:r w:rsidRPr="00482103">
              <w:rPr>
                <w:color w:val="000000"/>
                <w:sz w:val="24"/>
              </w:rPr>
              <w:lastRenderedPageBreak/>
              <w:t xml:space="preserve">Познавательная беседа, просмотр видеофрагментов, выполнение интерактивных заданий, работа с </w:t>
            </w:r>
            <w:r w:rsidRPr="00482103">
              <w:rPr>
                <w:color w:val="000000"/>
                <w:sz w:val="24"/>
              </w:rPr>
              <w:lastRenderedPageBreak/>
              <w:t>иллюстративным материалом</w:t>
            </w:r>
          </w:p>
        </w:tc>
        <w:tc>
          <w:tcPr>
            <w:tcW w:w="992" w:type="dxa"/>
            <w:vMerge w:val="restart"/>
            <w:tcMar>
              <w:top w:w="50" w:type="dxa"/>
              <w:left w:w="100" w:type="dxa"/>
            </w:tcMar>
            <w:textDirection w:val="tbRl"/>
            <w:vAlign w:val="center"/>
          </w:tcPr>
          <w:p w:rsidR="005348B7" w:rsidRPr="000457C8" w:rsidRDefault="0087407E" w:rsidP="005743FB">
            <w:pPr>
              <w:ind w:firstLine="720"/>
              <w:jc w:val="both"/>
              <w:rPr>
                <w:color w:val="000000"/>
                <w:sz w:val="24"/>
              </w:rPr>
            </w:pPr>
            <w:hyperlink>
              <w:r w:rsidR="005348B7">
                <w:rPr>
                  <w:color w:val="0000FF"/>
                  <w:u w:val="single"/>
                </w:rPr>
                <w:t>https://разговорыоважном.рф/</w:t>
              </w:r>
            </w:hyperlink>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lastRenderedPageBreak/>
              <w:t>29</w:t>
            </w:r>
          </w:p>
        </w:tc>
        <w:tc>
          <w:tcPr>
            <w:tcW w:w="2127" w:type="dxa"/>
            <w:tcMar>
              <w:top w:w="50" w:type="dxa"/>
              <w:left w:w="100" w:type="dxa"/>
            </w:tcMar>
          </w:tcPr>
          <w:p w:rsidR="005348B7" w:rsidRDefault="005348B7" w:rsidP="00390125">
            <w:pPr>
              <w:jc w:val="both"/>
              <w:rPr>
                <w:color w:val="000000"/>
                <w:sz w:val="24"/>
              </w:rPr>
            </w:pPr>
            <w:r w:rsidRPr="00482103">
              <w:rPr>
                <w:color w:val="000000"/>
                <w:sz w:val="24"/>
              </w:rPr>
              <w:t>Что значит работать в команде? Сила команды. Ко Дню труда</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Pr="00482103" w:rsidRDefault="005348B7" w:rsidP="00390125">
            <w:pPr>
              <w:jc w:val="both"/>
            </w:pPr>
            <w:r w:rsidRPr="00482103">
              <w:rPr>
                <w:color w:val="000000"/>
                <w:sz w:val="24"/>
              </w:rPr>
              <w:t>Команда — это друзья и единомышленники, где каждый вносит свой значимый вклад в общее дело и помогает добиться успеха. Умение слышать и трудиться сообща, разделять успех и вместе переживать неудачу. Примеры коллективной работы в истории страны. Формирующиеся ценности: коллективизм, созидательный труд</w:t>
            </w:r>
          </w:p>
        </w:tc>
        <w:tc>
          <w:tcPr>
            <w:tcW w:w="2126" w:type="dxa"/>
            <w:tcMar>
              <w:top w:w="50" w:type="dxa"/>
              <w:left w:w="100" w:type="dxa"/>
            </w:tcMa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30</w:t>
            </w:r>
          </w:p>
        </w:tc>
        <w:tc>
          <w:tcPr>
            <w:tcW w:w="2127" w:type="dxa"/>
            <w:tcMar>
              <w:top w:w="50" w:type="dxa"/>
              <w:left w:w="100" w:type="dxa"/>
            </w:tcMar>
          </w:tcPr>
          <w:p w:rsidR="005348B7" w:rsidRDefault="005348B7" w:rsidP="00390125">
            <w:pPr>
              <w:jc w:val="both"/>
              <w:rPr>
                <w:color w:val="000000"/>
                <w:sz w:val="24"/>
              </w:rPr>
            </w:pPr>
            <w:r w:rsidRPr="00482103">
              <w:rPr>
                <w:color w:val="000000"/>
                <w:sz w:val="24"/>
              </w:rPr>
              <w:t>Песни о войне. Ко Дню Победы</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Pr="00482103" w:rsidRDefault="005348B7" w:rsidP="00390125">
            <w:pPr>
              <w:jc w:val="both"/>
            </w:pPr>
            <w:r w:rsidRPr="00482103">
              <w:rPr>
                <w:color w:val="000000"/>
                <w:sz w:val="24"/>
              </w:rPr>
              <w:t>Песни были свидетелями многих великих событий. В них отразилась история нашей великой страны. Влияние песни на чувство сопричастности истории народа, сохранение памяти о Великой Отечественной войне последующими поколениями. Как песни передают чувства, эмоции и переживания создателей? Формирующиеся ценности: единство народов России, историческая память и преемственность поколений</w:t>
            </w:r>
          </w:p>
        </w:tc>
        <w:tc>
          <w:tcPr>
            <w:tcW w:w="2126" w:type="dxa"/>
            <w:tcMar>
              <w:top w:w="50" w:type="dxa"/>
              <w:left w:w="100" w:type="dxa"/>
            </w:tcMa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r>
              <w:rPr>
                <w:color w:val="000000"/>
                <w:sz w:val="24"/>
              </w:rPr>
              <w:t>31</w:t>
            </w:r>
          </w:p>
        </w:tc>
        <w:tc>
          <w:tcPr>
            <w:tcW w:w="2127" w:type="dxa"/>
            <w:tcMar>
              <w:top w:w="50" w:type="dxa"/>
              <w:left w:w="100" w:type="dxa"/>
            </w:tcMar>
          </w:tcPr>
          <w:p w:rsidR="005348B7" w:rsidRDefault="005348B7" w:rsidP="00390125">
            <w:pPr>
              <w:jc w:val="both"/>
              <w:rPr>
                <w:color w:val="000000"/>
                <w:sz w:val="24"/>
              </w:rPr>
            </w:pPr>
            <w:r>
              <w:rPr>
                <w:color w:val="000000"/>
                <w:sz w:val="24"/>
              </w:rPr>
              <w:t>Ценности, которые нас объединяют</w:t>
            </w:r>
          </w:p>
          <w:p w:rsidR="005348B7" w:rsidRPr="000457C8" w:rsidRDefault="005348B7" w:rsidP="00390125">
            <w:pPr>
              <w:jc w:val="both"/>
              <w:rPr>
                <w:color w:val="000000"/>
                <w:sz w:val="24"/>
              </w:rPr>
            </w:pPr>
            <w:r>
              <w:rPr>
                <w:color w:val="000000"/>
                <w:sz w:val="24"/>
              </w:rPr>
              <w:t>(1 час)</w:t>
            </w:r>
          </w:p>
        </w:tc>
        <w:tc>
          <w:tcPr>
            <w:tcW w:w="4394" w:type="dxa"/>
            <w:tcMar>
              <w:top w:w="50" w:type="dxa"/>
              <w:left w:w="100" w:type="dxa"/>
            </w:tcMar>
            <w:vAlign w:val="center"/>
          </w:tcPr>
          <w:p w:rsidR="005348B7" w:rsidRDefault="005348B7" w:rsidP="00390125">
            <w:pPr>
              <w:jc w:val="both"/>
            </w:pPr>
            <w:r w:rsidRPr="00482103">
              <w:rPr>
                <w:color w:val="000000"/>
                <w:sz w:val="24"/>
              </w:rPr>
              <w:t xml:space="preserve">Занятие проходит по итогам всех занятий года. Ценности — это ориентир, который помогает нам поступать правильно и ответственно. Традиционные ценности помогают чувствовать себя частью единого народа, способствуют укреплению общества и развитию страны. Следование ценностям помогает человеку развиваться и достигать успеха. Уникальность каждого человека и опыт разных поколений обогащают общество, но только в сочетании с единством, взаимопомощью и уважением друг к другу существует сильный и сплоченный народ. </w:t>
            </w:r>
            <w:r>
              <w:rPr>
                <w:color w:val="000000"/>
                <w:sz w:val="24"/>
              </w:rPr>
              <w:t>Формирующиеся ценности: традиционные российские духовно-нравственные ценности</w:t>
            </w:r>
          </w:p>
        </w:tc>
        <w:tc>
          <w:tcPr>
            <w:tcW w:w="2126" w:type="dxa"/>
            <w:tcMar>
              <w:top w:w="50" w:type="dxa"/>
              <w:left w:w="100" w:type="dxa"/>
            </w:tcMar>
          </w:tcPr>
          <w:p w:rsidR="005348B7" w:rsidRPr="00482103" w:rsidRDefault="005348B7" w:rsidP="00390125">
            <w:pPr>
              <w:jc w:val="both"/>
            </w:pPr>
            <w:r w:rsidRPr="00482103">
              <w:rPr>
                <w:color w:val="000000"/>
                <w:sz w:val="24"/>
              </w:rPr>
              <w:t>Познавательная беседа, просмотр видеофрагментов, выполнение интерактивных заданий, работа с иллюстративным материалом</w:t>
            </w:r>
          </w:p>
        </w:tc>
        <w:tc>
          <w:tcPr>
            <w:tcW w:w="992" w:type="dxa"/>
            <w:vMerge/>
            <w:tcMar>
              <w:top w:w="50" w:type="dxa"/>
              <w:left w:w="100" w:type="dxa"/>
            </w:tcMar>
            <w:vAlign w:val="center"/>
          </w:tcPr>
          <w:p w:rsidR="005348B7" w:rsidRPr="000457C8" w:rsidRDefault="005348B7" w:rsidP="005743FB">
            <w:pPr>
              <w:ind w:firstLine="720"/>
              <w:jc w:val="both"/>
              <w:rPr>
                <w:color w:val="000000"/>
                <w:sz w:val="24"/>
              </w:rPr>
            </w:pPr>
          </w:p>
        </w:tc>
      </w:tr>
      <w:tr w:rsidR="005348B7" w:rsidTr="00F766AA">
        <w:trPr>
          <w:trHeight w:val="144"/>
          <w:tblCellSpacing w:w="20" w:type="nil"/>
        </w:trPr>
        <w:tc>
          <w:tcPr>
            <w:tcW w:w="567" w:type="dxa"/>
            <w:tcMar>
              <w:top w:w="50" w:type="dxa"/>
              <w:left w:w="100" w:type="dxa"/>
            </w:tcMar>
            <w:vAlign w:val="center"/>
          </w:tcPr>
          <w:p w:rsidR="005348B7" w:rsidRDefault="005348B7" w:rsidP="002611EC">
            <w:pPr>
              <w:jc w:val="both"/>
              <w:rPr>
                <w:color w:val="000000"/>
                <w:sz w:val="24"/>
              </w:rPr>
            </w:pPr>
          </w:p>
        </w:tc>
        <w:tc>
          <w:tcPr>
            <w:tcW w:w="2127" w:type="dxa"/>
            <w:tcMar>
              <w:top w:w="50" w:type="dxa"/>
              <w:left w:w="100" w:type="dxa"/>
            </w:tcMar>
            <w:vAlign w:val="center"/>
          </w:tcPr>
          <w:p w:rsidR="005348B7" w:rsidRPr="005348B7" w:rsidRDefault="005348B7" w:rsidP="00390125">
            <w:pPr>
              <w:jc w:val="both"/>
            </w:pPr>
            <w:r>
              <w:rPr>
                <w:color w:val="000000"/>
                <w:sz w:val="24"/>
              </w:rPr>
              <w:t xml:space="preserve">Итого </w:t>
            </w:r>
          </w:p>
        </w:tc>
        <w:tc>
          <w:tcPr>
            <w:tcW w:w="4394" w:type="dxa"/>
            <w:tcMar>
              <w:top w:w="50" w:type="dxa"/>
              <w:left w:w="100" w:type="dxa"/>
            </w:tcMar>
            <w:vAlign w:val="center"/>
          </w:tcPr>
          <w:p w:rsidR="005348B7" w:rsidRPr="005348B7" w:rsidRDefault="005348B7" w:rsidP="00390125">
            <w:pPr>
              <w:jc w:val="both"/>
            </w:pPr>
            <w:r w:rsidRPr="005348B7">
              <w:rPr>
                <w:color w:val="000000"/>
                <w:sz w:val="24"/>
              </w:rPr>
              <w:t xml:space="preserve"> 31 </w:t>
            </w:r>
            <w:r>
              <w:rPr>
                <w:color w:val="000000"/>
                <w:sz w:val="24"/>
              </w:rPr>
              <w:t xml:space="preserve"> ч</w:t>
            </w:r>
          </w:p>
        </w:tc>
        <w:tc>
          <w:tcPr>
            <w:tcW w:w="2126" w:type="dxa"/>
            <w:tcMar>
              <w:top w:w="50" w:type="dxa"/>
              <w:left w:w="100" w:type="dxa"/>
            </w:tcMar>
          </w:tcPr>
          <w:p w:rsidR="005348B7" w:rsidRPr="00482103" w:rsidRDefault="005348B7" w:rsidP="00390125">
            <w:pPr>
              <w:jc w:val="both"/>
              <w:rPr>
                <w:color w:val="000000"/>
                <w:sz w:val="24"/>
              </w:rPr>
            </w:pPr>
          </w:p>
        </w:tc>
        <w:tc>
          <w:tcPr>
            <w:tcW w:w="992" w:type="dxa"/>
            <w:tcMar>
              <w:top w:w="50" w:type="dxa"/>
              <w:left w:w="100" w:type="dxa"/>
            </w:tcMar>
            <w:vAlign w:val="center"/>
          </w:tcPr>
          <w:p w:rsidR="005348B7" w:rsidRPr="000457C8" w:rsidRDefault="005348B7" w:rsidP="005743FB">
            <w:pPr>
              <w:ind w:firstLine="720"/>
              <w:jc w:val="both"/>
              <w:rPr>
                <w:color w:val="000000"/>
                <w:sz w:val="24"/>
              </w:rPr>
            </w:pPr>
          </w:p>
        </w:tc>
      </w:tr>
    </w:tbl>
    <w:p w:rsidR="00636EA7" w:rsidRDefault="00636EA7" w:rsidP="005743FB">
      <w:pPr>
        <w:ind w:firstLine="720"/>
        <w:jc w:val="both"/>
        <w:rPr>
          <w:b/>
          <w:i/>
          <w:sz w:val="26"/>
        </w:rPr>
      </w:pPr>
    </w:p>
    <w:p w:rsidR="00636EA7" w:rsidRDefault="00636EA7" w:rsidP="005743FB">
      <w:pPr>
        <w:ind w:firstLine="720"/>
        <w:jc w:val="both"/>
        <w:rPr>
          <w:b/>
          <w:i/>
          <w:sz w:val="26"/>
        </w:rPr>
      </w:pPr>
    </w:p>
    <w:p w:rsidR="00636EA7" w:rsidRDefault="00636EA7" w:rsidP="005743FB">
      <w:pPr>
        <w:ind w:firstLine="720"/>
        <w:jc w:val="both"/>
        <w:rPr>
          <w:b/>
          <w:i/>
          <w:sz w:val="26"/>
        </w:rPr>
      </w:pPr>
    </w:p>
    <w:p w:rsidR="005348B7" w:rsidRPr="001F015B" w:rsidRDefault="005348B7" w:rsidP="00897E23">
      <w:pPr>
        <w:ind w:firstLine="720"/>
        <w:jc w:val="center"/>
        <w:rPr>
          <w:sz w:val="24"/>
        </w:rPr>
      </w:pPr>
    </w:p>
    <w:p w:rsidR="00A36158" w:rsidRDefault="00A36158" w:rsidP="00897E23">
      <w:pPr>
        <w:ind w:firstLine="720"/>
        <w:jc w:val="center"/>
        <w:rPr>
          <w:b/>
          <w:sz w:val="28"/>
        </w:rPr>
      </w:pPr>
      <w:r w:rsidRPr="00E40676">
        <w:rPr>
          <w:b/>
          <w:sz w:val="28"/>
        </w:rPr>
        <w:t xml:space="preserve">Рабочая программа </w:t>
      </w:r>
      <w:proofErr w:type="gramStart"/>
      <w:r>
        <w:rPr>
          <w:b/>
          <w:sz w:val="28"/>
        </w:rPr>
        <w:t>курса</w:t>
      </w:r>
      <w:r w:rsidRPr="00E40676">
        <w:rPr>
          <w:b/>
          <w:sz w:val="28"/>
        </w:rPr>
        <w:t xml:space="preserve"> </w:t>
      </w:r>
      <w:r>
        <w:rPr>
          <w:b/>
          <w:sz w:val="28"/>
        </w:rPr>
        <w:t xml:space="preserve"> внеурочной</w:t>
      </w:r>
      <w:proofErr w:type="gramEnd"/>
      <w:r>
        <w:rPr>
          <w:b/>
          <w:sz w:val="28"/>
        </w:rPr>
        <w:t xml:space="preserve"> деятельности</w:t>
      </w:r>
    </w:p>
    <w:p w:rsidR="00A36158" w:rsidRPr="00E40676" w:rsidRDefault="00A36158" w:rsidP="00897E23">
      <w:pPr>
        <w:ind w:firstLine="720"/>
        <w:jc w:val="center"/>
        <w:rPr>
          <w:b/>
          <w:sz w:val="28"/>
        </w:rPr>
      </w:pPr>
      <w:r w:rsidRPr="00E40676">
        <w:rPr>
          <w:b/>
          <w:sz w:val="28"/>
        </w:rPr>
        <w:t>«</w:t>
      </w:r>
      <w:r>
        <w:rPr>
          <w:b/>
          <w:sz w:val="28"/>
        </w:rPr>
        <w:t>Морянка</w:t>
      </w:r>
      <w:r w:rsidRPr="00E40676">
        <w:rPr>
          <w:b/>
          <w:sz w:val="28"/>
        </w:rPr>
        <w:t>»</w:t>
      </w:r>
    </w:p>
    <w:p w:rsidR="00A36158" w:rsidRPr="00E40676" w:rsidRDefault="00A36158" w:rsidP="005743FB">
      <w:pPr>
        <w:ind w:firstLine="720"/>
        <w:jc w:val="both"/>
        <w:rPr>
          <w:b/>
          <w:sz w:val="28"/>
        </w:rPr>
      </w:pPr>
      <w:r>
        <w:rPr>
          <w:b/>
          <w:sz w:val="28"/>
        </w:rPr>
        <w:t>4</w:t>
      </w:r>
      <w:r w:rsidRPr="00E40676">
        <w:rPr>
          <w:b/>
          <w:sz w:val="28"/>
        </w:rPr>
        <w:t xml:space="preserve"> класс</w:t>
      </w:r>
    </w:p>
    <w:p w:rsidR="00636EA7" w:rsidRDefault="00636EA7" w:rsidP="005743FB">
      <w:pPr>
        <w:ind w:firstLine="720"/>
        <w:jc w:val="both"/>
        <w:rPr>
          <w:b/>
          <w:i/>
          <w:sz w:val="26"/>
        </w:rPr>
      </w:pPr>
    </w:p>
    <w:p w:rsidR="00DE7A35" w:rsidRPr="00DE7A35" w:rsidRDefault="00DE7A35" w:rsidP="005743FB">
      <w:pPr>
        <w:shd w:val="clear" w:color="auto" w:fill="FFFFFF"/>
        <w:ind w:firstLine="720"/>
        <w:jc w:val="both"/>
        <w:rPr>
          <w:sz w:val="24"/>
          <w:szCs w:val="24"/>
          <w:lang w:eastAsia="ru-RU"/>
        </w:rPr>
      </w:pPr>
      <w:r w:rsidRPr="00DE7A35">
        <w:rPr>
          <w:sz w:val="24"/>
          <w:szCs w:val="24"/>
        </w:rPr>
        <w:t>Рабочая программа курса внеурочной деятельности «Морянка»</w:t>
      </w:r>
      <w:r w:rsidRPr="00DE7A35">
        <w:rPr>
          <w:sz w:val="24"/>
          <w:szCs w:val="24"/>
          <w:lang w:eastAsia="ru-RU"/>
        </w:rPr>
        <w:t xml:space="preserve"> на уровне начального общего образования</w:t>
      </w:r>
      <w:r w:rsidRPr="00DE7A35">
        <w:rPr>
          <w:sz w:val="24"/>
          <w:szCs w:val="24"/>
        </w:rPr>
        <w:t xml:space="preserve"> </w:t>
      </w:r>
      <w:r w:rsidRPr="00DE7A35">
        <w:rPr>
          <w:sz w:val="24"/>
          <w:szCs w:val="24"/>
          <w:lang w:eastAsia="ru-RU"/>
        </w:rPr>
        <w:t>составлена ​​на основе требований к освоению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формированных в федеральной рабочей программе воспитания.</w:t>
      </w:r>
    </w:p>
    <w:p w:rsidR="00DE7A35" w:rsidRPr="00DE7A35" w:rsidRDefault="00DE7A35" w:rsidP="005743FB">
      <w:pPr>
        <w:shd w:val="clear" w:color="auto" w:fill="FFFFFF"/>
        <w:ind w:firstLine="720"/>
        <w:jc w:val="both"/>
        <w:rPr>
          <w:sz w:val="24"/>
          <w:szCs w:val="24"/>
          <w:lang w:eastAsia="ru-RU"/>
        </w:rPr>
      </w:pPr>
    </w:p>
    <w:p w:rsidR="00DE7A35" w:rsidRPr="00DE7A35" w:rsidRDefault="00DE7A35" w:rsidP="005743FB">
      <w:pPr>
        <w:ind w:firstLine="720"/>
        <w:jc w:val="both"/>
        <w:rPr>
          <w:b/>
          <w:sz w:val="24"/>
          <w:szCs w:val="24"/>
        </w:rPr>
      </w:pPr>
      <w:r w:rsidRPr="00DE7A35">
        <w:rPr>
          <w:sz w:val="24"/>
          <w:szCs w:val="24"/>
        </w:rPr>
        <w:t xml:space="preserve">Основная </w:t>
      </w:r>
      <w:r w:rsidRPr="00DE7A35">
        <w:rPr>
          <w:sz w:val="24"/>
          <w:szCs w:val="24"/>
        </w:rPr>
        <w:tab/>
        <w:t>идея</w:t>
      </w:r>
      <w:r w:rsidRPr="00DE7A35">
        <w:rPr>
          <w:b/>
          <w:sz w:val="24"/>
          <w:szCs w:val="24"/>
        </w:rPr>
        <w:t xml:space="preserve">    –   </w:t>
      </w:r>
      <w:r w:rsidRPr="00DE7A35">
        <w:rPr>
          <w:sz w:val="24"/>
          <w:szCs w:val="24"/>
        </w:rPr>
        <w:t xml:space="preserve">конкретизировать               содержание </w:t>
      </w:r>
      <w:r w:rsidRPr="00DE7A35">
        <w:rPr>
          <w:sz w:val="24"/>
          <w:szCs w:val="24"/>
        </w:rPr>
        <w:tab/>
      </w:r>
      <w:r w:rsidRPr="00DE7A35">
        <w:rPr>
          <w:sz w:val="24"/>
          <w:szCs w:val="24"/>
        </w:rPr>
        <w:tab/>
        <w:t>с</w:t>
      </w:r>
      <w:r w:rsidR="00897E23">
        <w:rPr>
          <w:sz w:val="24"/>
          <w:szCs w:val="24"/>
        </w:rPr>
        <w:t xml:space="preserve"> </w:t>
      </w:r>
      <w:r w:rsidRPr="00DE7A35">
        <w:rPr>
          <w:sz w:val="24"/>
          <w:szCs w:val="24"/>
        </w:rPr>
        <w:t xml:space="preserve">учетом    межпредметных и внутренних связей, возрастных особенностей, а также удовлетворить познавательные интересы младших школьников, проживающих на территории Архангельской области. </w:t>
      </w:r>
    </w:p>
    <w:p w:rsidR="00DE7A35" w:rsidRPr="00DE7A35" w:rsidRDefault="00DE7A35" w:rsidP="005743FB">
      <w:pPr>
        <w:tabs>
          <w:tab w:val="left" w:pos="567"/>
        </w:tabs>
        <w:ind w:firstLine="720"/>
        <w:jc w:val="both"/>
        <w:rPr>
          <w:b/>
          <w:sz w:val="24"/>
          <w:szCs w:val="24"/>
        </w:rPr>
      </w:pPr>
      <w:r>
        <w:rPr>
          <w:sz w:val="24"/>
          <w:szCs w:val="24"/>
        </w:rPr>
        <w:t xml:space="preserve"> </w:t>
      </w:r>
      <w:r w:rsidRPr="00DE7A35">
        <w:rPr>
          <w:b/>
          <w:sz w:val="24"/>
          <w:szCs w:val="24"/>
        </w:rPr>
        <w:t xml:space="preserve">Цель:  </w:t>
      </w:r>
    </w:p>
    <w:p w:rsidR="00DE7A35" w:rsidRPr="00DE7A35" w:rsidRDefault="00DE7A35" w:rsidP="005743FB">
      <w:pPr>
        <w:ind w:firstLine="720"/>
        <w:jc w:val="both"/>
        <w:rPr>
          <w:b/>
          <w:sz w:val="24"/>
          <w:szCs w:val="24"/>
        </w:rPr>
      </w:pPr>
      <w:r w:rsidRPr="00DE7A35">
        <w:rPr>
          <w:sz w:val="24"/>
          <w:szCs w:val="24"/>
        </w:rPr>
        <w:t xml:space="preserve">содействовать </w:t>
      </w:r>
      <w:r w:rsidRPr="00DE7A35">
        <w:rPr>
          <w:sz w:val="24"/>
          <w:szCs w:val="24"/>
        </w:rPr>
        <w:tab/>
        <w:t xml:space="preserve">формированию </w:t>
      </w:r>
      <w:r w:rsidRPr="00DE7A35">
        <w:rPr>
          <w:sz w:val="24"/>
          <w:szCs w:val="24"/>
        </w:rPr>
        <w:tab/>
        <w:t xml:space="preserve">у </w:t>
      </w:r>
      <w:r w:rsidRPr="00DE7A35">
        <w:rPr>
          <w:sz w:val="24"/>
          <w:szCs w:val="24"/>
        </w:rPr>
        <w:tab/>
        <w:t xml:space="preserve">младших </w:t>
      </w:r>
      <w:r w:rsidRPr="00DE7A35">
        <w:rPr>
          <w:sz w:val="24"/>
          <w:szCs w:val="24"/>
        </w:rPr>
        <w:tab/>
        <w:t xml:space="preserve">школьников   эмоционально насыщенного образа родного дома и начальных представлений о самобытности и значимости культуры малой родины, являющихся частью национальной культуры. </w:t>
      </w:r>
      <w:r w:rsidRPr="00DE7A35">
        <w:rPr>
          <w:b/>
          <w:sz w:val="24"/>
          <w:szCs w:val="24"/>
        </w:rPr>
        <w:t xml:space="preserve">       </w:t>
      </w:r>
    </w:p>
    <w:p w:rsidR="00DE7A35" w:rsidRPr="00DE7A35" w:rsidRDefault="00DE7A35" w:rsidP="005743FB">
      <w:pPr>
        <w:ind w:firstLine="720"/>
        <w:jc w:val="both"/>
        <w:rPr>
          <w:sz w:val="24"/>
          <w:szCs w:val="24"/>
        </w:rPr>
      </w:pPr>
      <w:r w:rsidRPr="00DE7A35">
        <w:rPr>
          <w:b/>
          <w:sz w:val="24"/>
          <w:szCs w:val="24"/>
        </w:rPr>
        <w:t>Задачи:</w:t>
      </w:r>
      <w:r w:rsidRPr="00DE7A35">
        <w:rPr>
          <w:sz w:val="24"/>
          <w:szCs w:val="24"/>
        </w:rPr>
        <w:t xml:space="preserve"> </w:t>
      </w:r>
    </w:p>
    <w:p w:rsidR="00DE7A35" w:rsidRPr="00DE7A35" w:rsidRDefault="00DE7A35" w:rsidP="005743FB">
      <w:pPr>
        <w:ind w:firstLine="720"/>
        <w:jc w:val="both"/>
        <w:rPr>
          <w:sz w:val="24"/>
          <w:szCs w:val="24"/>
        </w:rPr>
      </w:pPr>
      <w:r w:rsidRPr="00DE7A35">
        <w:rPr>
          <w:sz w:val="24"/>
          <w:szCs w:val="24"/>
        </w:rPr>
        <w:t xml:space="preserve">формирование у младших школьников бережного отношения к культурному и историческому прошлому нашей Родины через их приобщение к культуре и истории родного края, основанном на первичном опыте и деятельностном подходе; </w:t>
      </w:r>
    </w:p>
    <w:p w:rsidR="00DE7A35" w:rsidRPr="00DE7A35" w:rsidRDefault="00DE7A35" w:rsidP="005743FB">
      <w:pPr>
        <w:ind w:firstLine="720"/>
        <w:jc w:val="both"/>
        <w:rPr>
          <w:sz w:val="24"/>
          <w:szCs w:val="24"/>
        </w:rPr>
      </w:pPr>
      <w:r w:rsidRPr="00DE7A35">
        <w:rPr>
          <w:sz w:val="24"/>
          <w:szCs w:val="24"/>
        </w:rPr>
        <w:t xml:space="preserve">системы ценностных ориентиров через изучение краеведческого материала и его использование в учебных ситуациях. </w:t>
      </w:r>
    </w:p>
    <w:p w:rsidR="00DE7A35" w:rsidRPr="00DE7A35" w:rsidRDefault="00DE7A35" w:rsidP="005743FB">
      <w:pPr>
        <w:ind w:firstLine="720"/>
        <w:jc w:val="both"/>
        <w:rPr>
          <w:sz w:val="24"/>
          <w:szCs w:val="24"/>
        </w:rPr>
      </w:pPr>
      <w:proofErr w:type="gramStart"/>
      <w:r w:rsidRPr="00DE7A35">
        <w:rPr>
          <w:sz w:val="24"/>
          <w:szCs w:val="24"/>
        </w:rPr>
        <w:t>Программа  курса</w:t>
      </w:r>
      <w:proofErr w:type="gramEnd"/>
      <w:r w:rsidRPr="00DE7A35">
        <w:rPr>
          <w:sz w:val="24"/>
          <w:szCs w:val="24"/>
        </w:rPr>
        <w:t xml:space="preserve"> внеурочной деятельности  «Морянка» рассчитана на 1 год. Общее количество часов </w:t>
      </w:r>
      <w:proofErr w:type="gramStart"/>
      <w:r w:rsidRPr="00DE7A35">
        <w:rPr>
          <w:sz w:val="24"/>
          <w:szCs w:val="24"/>
        </w:rPr>
        <w:t>составляет  –</w:t>
      </w:r>
      <w:proofErr w:type="gramEnd"/>
      <w:r w:rsidRPr="00DE7A35">
        <w:rPr>
          <w:sz w:val="24"/>
          <w:szCs w:val="24"/>
        </w:rPr>
        <w:t xml:space="preserve"> 34 часа. </w:t>
      </w:r>
    </w:p>
    <w:p w:rsidR="00DE7A35" w:rsidRPr="00DE7A35" w:rsidRDefault="00DE7A35" w:rsidP="005743FB">
      <w:pPr>
        <w:ind w:firstLine="720"/>
        <w:jc w:val="both"/>
        <w:rPr>
          <w:b/>
          <w:bCs/>
          <w:sz w:val="24"/>
          <w:szCs w:val="24"/>
          <w:lang w:eastAsia="ru-RU"/>
        </w:rPr>
      </w:pPr>
    </w:p>
    <w:p w:rsidR="00DE7A35" w:rsidRPr="00DE7A35" w:rsidRDefault="00DE7A35" w:rsidP="005743FB">
      <w:pPr>
        <w:ind w:firstLine="720"/>
        <w:jc w:val="both"/>
        <w:rPr>
          <w:b/>
          <w:bCs/>
          <w:sz w:val="28"/>
          <w:szCs w:val="24"/>
          <w:lang w:eastAsia="ru-RU"/>
        </w:rPr>
      </w:pPr>
      <w:r w:rsidRPr="00DE7A35">
        <w:rPr>
          <w:b/>
          <w:bCs/>
          <w:sz w:val="28"/>
          <w:szCs w:val="24"/>
          <w:lang w:eastAsia="ru-RU"/>
        </w:rPr>
        <w:t xml:space="preserve">Содержание </w:t>
      </w:r>
      <w:proofErr w:type="gramStart"/>
      <w:r w:rsidRPr="00DE7A35">
        <w:rPr>
          <w:b/>
          <w:bCs/>
          <w:sz w:val="28"/>
          <w:szCs w:val="24"/>
          <w:lang w:eastAsia="ru-RU"/>
        </w:rPr>
        <w:t>курса  внеурочной</w:t>
      </w:r>
      <w:proofErr w:type="gramEnd"/>
      <w:r w:rsidRPr="00DE7A35">
        <w:rPr>
          <w:b/>
          <w:bCs/>
          <w:sz w:val="28"/>
          <w:szCs w:val="24"/>
          <w:lang w:eastAsia="ru-RU"/>
        </w:rPr>
        <w:t xml:space="preserve"> деятельности  </w:t>
      </w:r>
      <w:r w:rsidRPr="00DE7A35">
        <w:rPr>
          <w:b/>
          <w:sz w:val="28"/>
          <w:szCs w:val="24"/>
        </w:rPr>
        <w:t>«Морянка»</w:t>
      </w:r>
    </w:p>
    <w:p w:rsidR="00DE7A35" w:rsidRDefault="00DE7A35" w:rsidP="005743FB">
      <w:pPr>
        <w:tabs>
          <w:tab w:val="left" w:pos="4345"/>
        </w:tabs>
        <w:ind w:firstLine="720"/>
        <w:jc w:val="both"/>
        <w:rPr>
          <w:b/>
          <w:bCs/>
          <w:sz w:val="24"/>
          <w:szCs w:val="24"/>
          <w:shd w:val="clear" w:color="auto" w:fill="FFFFFF"/>
          <w:lang w:eastAsia="ru-RU"/>
        </w:rPr>
      </w:pPr>
    </w:p>
    <w:p w:rsidR="00DE7A35" w:rsidRPr="00DE7A35" w:rsidRDefault="00DE7A35" w:rsidP="005743FB">
      <w:pPr>
        <w:tabs>
          <w:tab w:val="left" w:pos="4345"/>
        </w:tabs>
        <w:ind w:firstLine="720"/>
        <w:jc w:val="both"/>
        <w:rPr>
          <w:bCs/>
          <w:sz w:val="24"/>
          <w:szCs w:val="24"/>
        </w:rPr>
      </w:pPr>
      <w:r w:rsidRPr="00DE7A35">
        <w:rPr>
          <w:bCs/>
          <w:sz w:val="24"/>
          <w:szCs w:val="24"/>
          <w:shd w:val="clear" w:color="auto" w:fill="FFFFFF"/>
          <w:lang w:eastAsia="ru-RU"/>
        </w:rPr>
        <w:t>4 класс</w:t>
      </w:r>
    </w:p>
    <w:p w:rsidR="00DE7A35" w:rsidRPr="00DE7A35" w:rsidRDefault="00DE7A35" w:rsidP="005743FB">
      <w:pPr>
        <w:pStyle w:val="a8"/>
        <w:ind w:firstLine="720"/>
        <w:jc w:val="both"/>
        <w:rPr>
          <w:rFonts w:ascii="Times New Roman" w:hAnsi="Times New Roman" w:cs="Times New Roman"/>
          <w:b/>
          <w:bCs/>
          <w:sz w:val="24"/>
          <w:szCs w:val="24"/>
        </w:rPr>
      </w:pPr>
      <w:r w:rsidRPr="00DE7A35">
        <w:rPr>
          <w:rFonts w:ascii="Times New Roman" w:eastAsia="Calibri" w:hAnsi="Times New Roman" w:cs="Times New Roman"/>
          <w:b/>
          <w:sz w:val="24"/>
          <w:szCs w:val="24"/>
        </w:rPr>
        <w:t xml:space="preserve">Раздел 1. «Вот </w:t>
      </w:r>
      <w:proofErr w:type="gramStart"/>
      <w:r w:rsidRPr="00DE7A35">
        <w:rPr>
          <w:rFonts w:ascii="Times New Roman" w:eastAsia="Calibri" w:hAnsi="Times New Roman" w:cs="Times New Roman"/>
          <w:b/>
          <w:sz w:val="24"/>
          <w:szCs w:val="24"/>
        </w:rPr>
        <w:t>она</w:t>
      </w:r>
      <w:proofErr w:type="gramEnd"/>
      <w:r w:rsidRPr="00DE7A35">
        <w:rPr>
          <w:rFonts w:ascii="Times New Roman" w:eastAsia="Calibri" w:hAnsi="Times New Roman" w:cs="Times New Roman"/>
          <w:b/>
          <w:sz w:val="24"/>
          <w:szCs w:val="24"/>
        </w:rPr>
        <w:t xml:space="preserve"> какая, дорогая родина моя» </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Освоение Арктики. Северный морской путь. Известные исследователи Арктики (В.Я. Чичагов, Г.Я. Седов, В.И. Воронин, А.Н. Чилингарови др.).</w:t>
      </w:r>
    </w:p>
    <w:p w:rsidR="00DE7A35" w:rsidRPr="00DE7A35" w:rsidRDefault="00DE7A35" w:rsidP="005743FB">
      <w:pPr>
        <w:ind w:firstLine="720"/>
        <w:jc w:val="both"/>
        <w:rPr>
          <w:rFonts w:eastAsia="Calibri"/>
          <w:sz w:val="24"/>
          <w:szCs w:val="24"/>
        </w:rPr>
      </w:pPr>
      <w:r w:rsidRPr="00DE7A35">
        <w:rPr>
          <w:rFonts w:eastAsia="Calibri"/>
          <w:sz w:val="24"/>
          <w:szCs w:val="24"/>
        </w:rPr>
        <w:t xml:space="preserve">История Северного края: Первые поселения. Заволочье. Первый морской порт России. Петр </w:t>
      </w:r>
      <w:r w:rsidRPr="00DE7A35">
        <w:rPr>
          <w:rFonts w:eastAsia="Calibri"/>
          <w:sz w:val="24"/>
          <w:szCs w:val="24"/>
          <w:lang w:val="en-US"/>
        </w:rPr>
        <w:t>I</w:t>
      </w:r>
      <w:r w:rsidRPr="00DE7A35">
        <w:rPr>
          <w:rFonts w:eastAsia="Calibri"/>
          <w:sz w:val="24"/>
          <w:szCs w:val="24"/>
        </w:rPr>
        <w:t xml:space="preserve"> в Архангельске. Новодвинская крепость.</w:t>
      </w:r>
    </w:p>
    <w:p w:rsidR="00DE7A35" w:rsidRPr="00DE7A35" w:rsidRDefault="00DE7A35" w:rsidP="005743FB">
      <w:pPr>
        <w:ind w:firstLine="720"/>
        <w:jc w:val="both"/>
        <w:rPr>
          <w:rFonts w:eastAsia="Calibri"/>
          <w:b/>
          <w:sz w:val="24"/>
          <w:szCs w:val="24"/>
        </w:rPr>
      </w:pPr>
    </w:p>
    <w:p w:rsidR="00DE7A35" w:rsidRPr="00DE7A35" w:rsidRDefault="00DE7A35" w:rsidP="005743FB">
      <w:pPr>
        <w:ind w:firstLine="720"/>
        <w:jc w:val="both"/>
        <w:rPr>
          <w:rFonts w:eastAsia="Calibri"/>
          <w:sz w:val="24"/>
          <w:szCs w:val="24"/>
        </w:rPr>
      </w:pPr>
      <w:r w:rsidRPr="00DE7A35">
        <w:rPr>
          <w:rFonts w:eastAsia="Calibri"/>
          <w:b/>
          <w:sz w:val="24"/>
          <w:szCs w:val="24"/>
        </w:rPr>
        <w:t xml:space="preserve">Раздел 2. Родом из Поморской славной стороны» </w:t>
      </w:r>
    </w:p>
    <w:p w:rsidR="00DE7A35" w:rsidRPr="00DE7A35" w:rsidRDefault="00DE7A35" w:rsidP="005743FB">
      <w:pPr>
        <w:ind w:firstLine="720"/>
        <w:jc w:val="both"/>
        <w:rPr>
          <w:sz w:val="24"/>
          <w:szCs w:val="24"/>
        </w:rPr>
      </w:pPr>
      <w:r w:rsidRPr="00DE7A35">
        <w:rPr>
          <w:sz w:val="24"/>
          <w:szCs w:val="24"/>
        </w:rPr>
        <w:t>Каменное и деревянное зодчество: Соловецкий монастырь, Малые Карелы.</w:t>
      </w:r>
    </w:p>
    <w:p w:rsidR="00DE7A35" w:rsidRPr="00DE7A35" w:rsidRDefault="00DE7A35" w:rsidP="005743FB">
      <w:pPr>
        <w:ind w:firstLine="720"/>
        <w:jc w:val="both"/>
        <w:rPr>
          <w:rFonts w:eastAsia="Calibri"/>
          <w:b/>
          <w:sz w:val="24"/>
          <w:szCs w:val="24"/>
        </w:rPr>
      </w:pPr>
    </w:p>
    <w:p w:rsidR="00DE7A35" w:rsidRPr="00DE7A35" w:rsidRDefault="00DE7A35" w:rsidP="005743FB">
      <w:pPr>
        <w:ind w:firstLine="720"/>
        <w:jc w:val="both"/>
        <w:rPr>
          <w:b/>
          <w:sz w:val="24"/>
          <w:szCs w:val="24"/>
        </w:rPr>
      </w:pPr>
      <w:r w:rsidRPr="00DE7A35">
        <w:rPr>
          <w:rFonts w:eastAsia="Calibri"/>
          <w:b/>
          <w:sz w:val="24"/>
          <w:szCs w:val="24"/>
        </w:rPr>
        <w:t xml:space="preserve">Раздел 3. «Славные поморы» </w:t>
      </w:r>
    </w:p>
    <w:p w:rsidR="00DE7A35" w:rsidRPr="00DE7A35" w:rsidRDefault="00DE7A35" w:rsidP="005743FB">
      <w:pPr>
        <w:ind w:firstLine="720"/>
        <w:jc w:val="both"/>
        <w:rPr>
          <w:rFonts w:eastAsia="Calibri"/>
          <w:sz w:val="24"/>
          <w:szCs w:val="24"/>
        </w:rPr>
      </w:pPr>
      <w:r w:rsidRPr="00DE7A35">
        <w:rPr>
          <w:sz w:val="24"/>
          <w:szCs w:val="24"/>
        </w:rPr>
        <w:t xml:space="preserve">М.В. Ломоносов – великий ученый, человек и </w:t>
      </w:r>
      <w:proofErr w:type="gramStart"/>
      <w:r w:rsidRPr="00DE7A35">
        <w:rPr>
          <w:sz w:val="24"/>
          <w:szCs w:val="24"/>
        </w:rPr>
        <w:t>гражданин.</w:t>
      </w:r>
      <w:r w:rsidRPr="00DE7A35">
        <w:rPr>
          <w:rFonts w:eastAsia="Calibri"/>
          <w:sz w:val="24"/>
          <w:szCs w:val="24"/>
        </w:rPr>
        <w:t>Вклад</w:t>
      </w:r>
      <w:proofErr w:type="gramEnd"/>
      <w:r w:rsidRPr="00DE7A35">
        <w:rPr>
          <w:rFonts w:eastAsia="Calibri"/>
          <w:sz w:val="24"/>
          <w:szCs w:val="24"/>
        </w:rPr>
        <w:t xml:space="preserve"> Архангельской области в победу в Великой Отечественной войне.Знаменитые земляки: К.П. Гемп, И.К. Вылко, М.Д. Кривополенова и др.</w:t>
      </w:r>
    </w:p>
    <w:p w:rsidR="00DE7A35" w:rsidRPr="00DE7A35" w:rsidRDefault="00DE7A35" w:rsidP="005743FB">
      <w:pPr>
        <w:ind w:firstLine="720"/>
        <w:jc w:val="both"/>
        <w:rPr>
          <w:b/>
          <w:bCs/>
          <w:sz w:val="24"/>
          <w:szCs w:val="24"/>
        </w:rPr>
      </w:pPr>
      <w:bookmarkStart w:id="44" w:name="_Hlk147867219"/>
    </w:p>
    <w:p w:rsidR="00DE7A35" w:rsidRPr="00DE7A35" w:rsidRDefault="00DE7A35" w:rsidP="005743FB">
      <w:pPr>
        <w:ind w:firstLine="720"/>
        <w:jc w:val="both"/>
        <w:rPr>
          <w:b/>
          <w:bCs/>
          <w:sz w:val="28"/>
          <w:szCs w:val="24"/>
        </w:rPr>
      </w:pPr>
      <w:r w:rsidRPr="00DE7A35">
        <w:rPr>
          <w:b/>
          <w:bCs/>
          <w:sz w:val="28"/>
          <w:szCs w:val="24"/>
        </w:rPr>
        <w:t>Планируемые результаты освоения курса</w:t>
      </w:r>
    </w:p>
    <w:p w:rsidR="00DE7A35" w:rsidRPr="00DE7A35" w:rsidRDefault="00DE7A35" w:rsidP="005743FB">
      <w:pPr>
        <w:ind w:firstLine="720"/>
        <w:jc w:val="both"/>
        <w:rPr>
          <w:b/>
          <w:sz w:val="14"/>
          <w:szCs w:val="24"/>
        </w:rPr>
      </w:pPr>
    </w:p>
    <w:p w:rsidR="00DE7A35" w:rsidRPr="00DE7A35" w:rsidRDefault="00DE7A35" w:rsidP="005743FB">
      <w:pPr>
        <w:ind w:firstLine="720"/>
        <w:jc w:val="both"/>
        <w:rPr>
          <w:b/>
          <w:sz w:val="28"/>
          <w:szCs w:val="24"/>
        </w:rPr>
      </w:pPr>
      <w:r>
        <w:rPr>
          <w:b/>
          <w:sz w:val="28"/>
          <w:szCs w:val="24"/>
        </w:rPr>
        <w:t>Л</w:t>
      </w:r>
      <w:r w:rsidRPr="00DE7A35">
        <w:rPr>
          <w:b/>
          <w:sz w:val="28"/>
          <w:szCs w:val="24"/>
        </w:rPr>
        <w:t>ичностные результаты</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формирование у обучающихся основ российской гражданской идентичности;</w:t>
      </w:r>
      <w:r w:rsidRPr="00DE7A35">
        <w:rPr>
          <w:rFonts w:ascii="Times New Roman" w:hAnsi="Times New Roman" w:cs="Times New Roman"/>
          <w:spacing w:val="1"/>
          <w:sz w:val="24"/>
          <w:szCs w:val="24"/>
        </w:rPr>
        <w:t xml:space="preserve"> </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готовность обучающихся к саморазвитию; мотивацию к познанию и обучению;</w:t>
      </w:r>
      <w:r w:rsidRPr="00DE7A35">
        <w:rPr>
          <w:rFonts w:ascii="Times New Roman" w:hAnsi="Times New Roman" w:cs="Times New Roman"/>
          <w:spacing w:val="-58"/>
          <w:sz w:val="24"/>
          <w:szCs w:val="24"/>
        </w:rPr>
        <w:t xml:space="preserve"> </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ценностные</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установки</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и социально</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значимые</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качества</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личности;</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активное</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участие</w:t>
      </w:r>
      <w:r w:rsidRPr="00DE7A35">
        <w:rPr>
          <w:rFonts w:ascii="Times New Roman" w:hAnsi="Times New Roman" w:cs="Times New Roman"/>
          <w:spacing w:val="-4"/>
          <w:sz w:val="24"/>
          <w:szCs w:val="24"/>
        </w:rPr>
        <w:t xml:space="preserve"> </w:t>
      </w:r>
      <w:r w:rsidRPr="00DE7A35">
        <w:rPr>
          <w:rFonts w:ascii="Times New Roman" w:hAnsi="Times New Roman" w:cs="Times New Roman"/>
          <w:sz w:val="24"/>
          <w:szCs w:val="24"/>
        </w:rPr>
        <w:t>в</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социально</w:t>
      </w:r>
      <w:r w:rsidRPr="00DE7A35">
        <w:rPr>
          <w:rFonts w:ascii="Times New Roman" w:hAnsi="Times New Roman" w:cs="Times New Roman"/>
          <w:spacing w:val="-6"/>
          <w:sz w:val="24"/>
          <w:szCs w:val="24"/>
        </w:rPr>
        <w:t xml:space="preserve"> </w:t>
      </w:r>
      <w:r w:rsidRPr="00DE7A35">
        <w:rPr>
          <w:rFonts w:ascii="Times New Roman" w:hAnsi="Times New Roman" w:cs="Times New Roman"/>
          <w:sz w:val="24"/>
          <w:szCs w:val="24"/>
        </w:rPr>
        <w:t>значимой</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деятельности;</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lastRenderedPageBreak/>
        <w:t>становление</w:t>
      </w:r>
      <w:r w:rsidRPr="00DE7A35">
        <w:rPr>
          <w:rFonts w:ascii="Times New Roman" w:hAnsi="Times New Roman" w:cs="Times New Roman"/>
          <w:spacing w:val="-4"/>
          <w:sz w:val="24"/>
          <w:szCs w:val="24"/>
        </w:rPr>
        <w:t xml:space="preserve"> </w:t>
      </w:r>
      <w:r w:rsidRPr="00DE7A35">
        <w:rPr>
          <w:rFonts w:ascii="Times New Roman" w:hAnsi="Times New Roman" w:cs="Times New Roman"/>
          <w:sz w:val="24"/>
          <w:szCs w:val="24"/>
        </w:rPr>
        <w:t>ценностного</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отношения</w:t>
      </w:r>
      <w:r w:rsidRPr="00DE7A35">
        <w:rPr>
          <w:rFonts w:ascii="Times New Roman" w:hAnsi="Times New Roman" w:cs="Times New Roman"/>
          <w:spacing w:val="-4"/>
          <w:sz w:val="24"/>
          <w:szCs w:val="24"/>
        </w:rPr>
        <w:t xml:space="preserve"> </w:t>
      </w:r>
      <w:r w:rsidRPr="00DE7A35">
        <w:rPr>
          <w:rFonts w:ascii="Times New Roman" w:hAnsi="Times New Roman" w:cs="Times New Roman"/>
          <w:sz w:val="24"/>
          <w:szCs w:val="24"/>
        </w:rPr>
        <w:t>к</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своей</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Родине</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России;</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осознание своей этнокультурной и российской гражданской идентичности;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сопричастность к прошлому, настоящему и будущему своей страны и родного края;</w:t>
      </w:r>
      <w:r w:rsidRPr="00DE7A35">
        <w:rPr>
          <w:rFonts w:ascii="Times New Roman" w:hAnsi="Times New Roman" w:cs="Times New Roman"/>
          <w:spacing w:val="-57"/>
          <w:sz w:val="24"/>
          <w:szCs w:val="24"/>
        </w:rPr>
        <w:t xml:space="preserve"> </w:t>
      </w:r>
      <w:r w:rsidRPr="00DE7A35">
        <w:rPr>
          <w:rFonts w:ascii="Times New Roman" w:hAnsi="Times New Roman" w:cs="Times New Roman"/>
          <w:sz w:val="24"/>
          <w:szCs w:val="24"/>
        </w:rPr>
        <w:t>уважение</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к своему</w:t>
      </w:r>
      <w:r w:rsidRPr="00DE7A35">
        <w:rPr>
          <w:rFonts w:ascii="Times New Roman" w:hAnsi="Times New Roman" w:cs="Times New Roman"/>
          <w:spacing w:val="-5"/>
          <w:sz w:val="24"/>
          <w:szCs w:val="24"/>
        </w:rPr>
        <w:t xml:space="preserve"> </w:t>
      </w:r>
      <w:r w:rsidRPr="00DE7A35">
        <w:rPr>
          <w:rFonts w:ascii="Times New Roman" w:hAnsi="Times New Roman" w:cs="Times New Roman"/>
          <w:sz w:val="24"/>
          <w:szCs w:val="24"/>
        </w:rPr>
        <w:t>и другим</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народам;</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проявление</w:t>
      </w:r>
      <w:r w:rsidRPr="00DE7A35">
        <w:rPr>
          <w:rFonts w:ascii="Times New Roman" w:hAnsi="Times New Roman" w:cs="Times New Roman"/>
          <w:spacing w:val="-6"/>
          <w:sz w:val="24"/>
          <w:szCs w:val="24"/>
        </w:rPr>
        <w:t xml:space="preserve"> </w:t>
      </w:r>
      <w:r w:rsidRPr="00DE7A35">
        <w:rPr>
          <w:rFonts w:ascii="Times New Roman" w:hAnsi="Times New Roman" w:cs="Times New Roman"/>
          <w:sz w:val="24"/>
          <w:szCs w:val="24"/>
        </w:rPr>
        <w:t>сопереживания,</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уважения</w:t>
      </w:r>
      <w:r w:rsidRPr="00DE7A35">
        <w:rPr>
          <w:rFonts w:ascii="Times New Roman" w:hAnsi="Times New Roman" w:cs="Times New Roman"/>
          <w:spacing w:val="-4"/>
          <w:sz w:val="24"/>
          <w:szCs w:val="24"/>
        </w:rPr>
        <w:t xml:space="preserve"> </w:t>
      </w:r>
      <w:r w:rsidRPr="00DE7A35">
        <w:rPr>
          <w:rFonts w:ascii="Times New Roman" w:hAnsi="Times New Roman" w:cs="Times New Roman"/>
          <w:sz w:val="24"/>
          <w:szCs w:val="24"/>
        </w:rPr>
        <w:t>и</w:t>
      </w:r>
      <w:r w:rsidRPr="00DE7A35">
        <w:rPr>
          <w:rFonts w:ascii="Times New Roman" w:hAnsi="Times New Roman" w:cs="Times New Roman"/>
          <w:spacing w:val="-5"/>
          <w:sz w:val="24"/>
          <w:szCs w:val="24"/>
        </w:rPr>
        <w:t xml:space="preserve"> </w:t>
      </w:r>
      <w:r w:rsidRPr="00DE7A35">
        <w:rPr>
          <w:rFonts w:ascii="Times New Roman" w:hAnsi="Times New Roman" w:cs="Times New Roman"/>
          <w:sz w:val="24"/>
          <w:szCs w:val="24"/>
        </w:rPr>
        <w:t>доброжелательности;</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уважительное отношение и интерес к художественной культуре, восприимчивость к разным</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видам</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искусства, традициям</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 творчеству</w:t>
      </w:r>
      <w:r w:rsidRPr="00DE7A35">
        <w:rPr>
          <w:rFonts w:ascii="Times New Roman" w:hAnsi="Times New Roman" w:cs="Times New Roman"/>
          <w:spacing w:val="-6"/>
          <w:sz w:val="24"/>
          <w:szCs w:val="24"/>
        </w:rPr>
        <w:t xml:space="preserve"> </w:t>
      </w:r>
      <w:r w:rsidRPr="00DE7A35">
        <w:rPr>
          <w:rFonts w:ascii="Times New Roman" w:hAnsi="Times New Roman" w:cs="Times New Roman"/>
          <w:sz w:val="24"/>
          <w:szCs w:val="24"/>
        </w:rPr>
        <w:t>своего</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 других</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народов;</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стремление</w:t>
      </w:r>
      <w:r w:rsidRPr="00DE7A35">
        <w:rPr>
          <w:rFonts w:ascii="Times New Roman" w:hAnsi="Times New Roman" w:cs="Times New Roman"/>
          <w:spacing w:val="-4"/>
          <w:sz w:val="24"/>
          <w:szCs w:val="24"/>
        </w:rPr>
        <w:t xml:space="preserve"> </w:t>
      </w:r>
      <w:r w:rsidRPr="00DE7A35">
        <w:rPr>
          <w:rFonts w:ascii="Times New Roman" w:hAnsi="Times New Roman" w:cs="Times New Roman"/>
          <w:sz w:val="24"/>
          <w:szCs w:val="24"/>
        </w:rPr>
        <w:t>к</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самовыражению</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в</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разных</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видах</w:t>
      </w:r>
      <w:r w:rsidRPr="00DE7A35">
        <w:rPr>
          <w:rFonts w:ascii="Times New Roman" w:hAnsi="Times New Roman" w:cs="Times New Roman"/>
          <w:spacing w:val="-4"/>
          <w:sz w:val="24"/>
          <w:szCs w:val="24"/>
        </w:rPr>
        <w:t xml:space="preserve"> </w:t>
      </w:r>
      <w:r w:rsidRPr="00DE7A35">
        <w:rPr>
          <w:rFonts w:ascii="Times New Roman" w:hAnsi="Times New Roman" w:cs="Times New Roman"/>
          <w:sz w:val="24"/>
          <w:szCs w:val="24"/>
        </w:rPr>
        <w:t>художественной</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деятельности.</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соблюдение правил здорового 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безопасного (для себя 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других</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людей) образа жизни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окружающей</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среде</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том</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числе</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информационной);</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осознание</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ценности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труда</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жизни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человека</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общества,</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ответственное</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потребление</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бережное</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отношение</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к</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результатам</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труда,</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навыки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участия</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различных</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видах</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трудовой</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деятельности,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интерес</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к различным</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профессиям</w:t>
      </w:r>
      <w:r w:rsidRPr="00DE7A35">
        <w:rPr>
          <w:rFonts w:ascii="Times New Roman" w:hAnsi="Times New Roman" w:cs="Times New Roman"/>
          <w:sz w:val="24"/>
          <w:szCs w:val="24"/>
        </w:rPr>
        <w:tab/>
        <w:t>;</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бережное</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отношение</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к</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природе;</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познавательные</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интересы,</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активность,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инициативность,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любознательность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самостоятельность познании.</w:t>
      </w:r>
    </w:p>
    <w:p w:rsidR="00DE7A35" w:rsidRPr="007E6F2C" w:rsidRDefault="00DE7A35" w:rsidP="005743FB">
      <w:pPr>
        <w:pStyle w:val="a3"/>
        <w:ind w:left="0" w:firstLine="720"/>
        <w:rPr>
          <w:sz w:val="10"/>
        </w:rPr>
      </w:pPr>
    </w:p>
    <w:p w:rsidR="00DE7A35" w:rsidRPr="007E6F2C" w:rsidRDefault="00DE7A35" w:rsidP="005743FB">
      <w:pPr>
        <w:ind w:firstLine="720"/>
        <w:jc w:val="both"/>
        <w:rPr>
          <w:b/>
          <w:bCs/>
          <w:sz w:val="28"/>
          <w:szCs w:val="24"/>
        </w:rPr>
      </w:pPr>
      <w:r w:rsidRPr="007E6F2C">
        <w:rPr>
          <w:b/>
          <w:bCs/>
          <w:sz w:val="28"/>
          <w:szCs w:val="24"/>
        </w:rPr>
        <w:t>Метапредметные результаты</w:t>
      </w:r>
    </w:p>
    <w:p w:rsidR="00DE7A35" w:rsidRPr="007E6F2C" w:rsidRDefault="00DE7A35" w:rsidP="005743FB">
      <w:pPr>
        <w:pStyle w:val="a7"/>
        <w:tabs>
          <w:tab w:val="left" w:pos="1714"/>
        </w:tabs>
        <w:ind w:left="0" w:firstLine="720"/>
        <w:rPr>
          <w:b/>
          <w:bCs/>
          <w:sz w:val="12"/>
          <w:szCs w:val="24"/>
        </w:rPr>
      </w:pPr>
    </w:p>
    <w:p w:rsidR="00DE7A35" w:rsidRPr="00DE7A35" w:rsidRDefault="00DE7A35" w:rsidP="005743FB">
      <w:pPr>
        <w:pStyle w:val="a7"/>
        <w:tabs>
          <w:tab w:val="left" w:pos="1714"/>
        </w:tabs>
        <w:ind w:left="0" w:firstLine="720"/>
        <w:rPr>
          <w:b/>
          <w:bCs/>
          <w:sz w:val="24"/>
          <w:szCs w:val="24"/>
        </w:rPr>
      </w:pPr>
      <w:r w:rsidRPr="00DE7A35">
        <w:rPr>
          <w:b/>
          <w:bCs/>
          <w:sz w:val="24"/>
          <w:szCs w:val="24"/>
        </w:rPr>
        <w:t>Овладение</w:t>
      </w:r>
      <w:r w:rsidRPr="00DE7A35">
        <w:rPr>
          <w:b/>
          <w:bCs/>
          <w:spacing w:val="-6"/>
          <w:sz w:val="24"/>
          <w:szCs w:val="24"/>
        </w:rPr>
        <w:t xml:space="preserve"> </w:t>
      </w:r>
      <w:r w:rsidRPr="00DE7A35">
        <w:rPr>
          <w:b/>
          <w:bCs/>
          <w:sz w:val="24"/>
          <w:szCs w:val="24"/>
        </w:rPr>
        <w:t>универсальными</w:t>
      </w:r>
      <w:r w:rsidRPr="00DE7A35">
        <w:rPr>
          <w:b/>
          <w:bCs/>
          <w:spacing w:val="-3"/>
          <w:sz w:val="24"/>
          <w:szCs w:val="24"/>
        </w:rPr>
        <w:t xml:space="preserve"> </w:t>
      </w:r>
      <w:r w:rsidRPr="00DE7A35">
        <w:rPr>
          <w:b/>
          <w:bCs/>
          <w:sz w:val="24"/>
          <w:szCs w:val="24"/>
        </w:rPr>
        <w:t>учебными</w:t>
      </w:r>
      <w:r w:rsidRPr="00DE7A35">
        <w:rPr>
          <w:b/>
          <w:bCs/>
          <w:spacing w:val="-6"/>
          <w:sz w:val="24"/>
          <w:szCs w:val="24"/>
        </w:rPr>
        <w:t xml:space="preserve"> </w:t>
      </w:r>
      <w:r w:rsidRPr="00DE7A35">
        <w:rPr>
          <w:b/>
          <w:bCs/>
          <w:sz w:val="24"/>
          <w:szCs w:val="24"/>
        </w:rPr>
        <w:t>познавательными</w:t>
      </w:r>
      <w:r w:rsidRPr="00DE7A35">
        <w:rPr>
          <w:b/>
          <w:bCs/>
          <w:spacing w:val="-6"/>
          <w:sz w:val="24"/>
          <w:szCs w:val="24"/>
        </w:rPr>
        <w:t xml:space="preserve"> </w:t>
      </w:r>
      <w:r w:rsidRPr="00DE7A35">
        <w:rPr>
          <w:b/>
          <w:bCs/>
          <w:sz w:val="24"/>
          <w:szCs w:val="24"/>
        </w:rPr>
        <w:t>действиями:</w:t>
      </w:r>
    </w:p>
    <w:p w:rsidR="00DE7A35" w:rsidRPr="007E6F2C" w:rsidRDefault="00DE7A35" w:rsidP="005743FB">
      <w:pPr>
        <w:pStyle w:val="a7"/>
        <w:tabs>
          <w:tab w:val="left" w:pos="1714"/>
        </w:tabs>
        <w:ind w:left="0" w:firstLine="720"/>
        <w:rPr>
          <w:b/>
          <w:bCs/>
          <w:sz w:val="12"/>
          <w:szCs w:val="24"/>
        </w:rPr>
      </w:pPr>
    </w:p>
    <w:p w:rsidR="00DE7A35" w:rsidRPr="00DE7A35" w:rsidRDefault="00DE7A35" w:rsidP="005743FB">
      <w:pPr>
        <w:tabs>
          <w:tab w:val="left" w:pos="1434"/>
        </w:tabs>
        <w:ind w:firstLine="720"/>
        <w:jc w:val="both"/>
        <w:rPr>
          <w:b/>
          <w:bCs/>
          <w:sz w:val="24"/>
          <w:szCs w:val="24"/>
        </w:rPr>
      </w:pPr>
      <w:r w:rsidRPr="00DE7A35">
        <w:rPr>
          <w:b/>
          <w:bCs/>
          <w:sz w:val="24"/>
          <w:szCs w:val="24"/>
        </w:rPr>
        <w:t>Базовые</w:t>
      </w:r>
      <w:r w:rsidRPr="00DE7A35">
        <w:rPr>
          <w:b/>
          <w:bCs/>
          <w:spacing w:val="-3"/>
          <w:sz w:val="24"/>
          <w:szCs w:val="24"/>
        </w:rPr>
        <w:t xml:space="preserve"> </w:t>
      </w:r>
      <w:r w:rsidRPr="00DE7A35">
        <w:rPr>
          <w:b/>
          <w:bCs/>
          <w:sz w:val="24"/>
          <w:szCs w:val="24"/>
        </w:rPr>
        <w:t>логические</w:t>
      </w:r>
      <w:r w:rsidRPr="00DE7A35">
        <w:rPr>
          <w:b/>
          <w:bCs/>
          <w:spacing w:val="-1"/>
          <w:sz w:val="24"/>
          <w:szCs w:val="24"/>
        </w:rPr>
        <w:t xml:space="preserve"> </w:t>
      </w:r>
      <w:r w:rsidRPr="00DE7A35">
        <w:rPr>
          <w:b/>
          <w:bCs/>
          <w:sz w:val="24"/>
          <w:szCs w:val="24"/>
        </w:rPr>
        <w:t>действия:</w:t>
      </w:r>
    </w:p>
    <w:p w:rsidR="00DE7A35" w:rsidRPr="007E6F2C" w:rsidRDefault="00DE7A35" w:rsidP="005743FB">
      <w:pPr>
        <w:pStyle w:val="a3"/>
        <w:ind w:left="0" w:firstLine="720"/>
        <w:rPr>
          <w:sz w:val="2"/>
        </w:rPr>
      </w:pP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сравнивать объекты, устанавливать основания для сравнения, устанавливать аналогии;</w:t>
      </w:r>
      <w:r w:rsidRPr="00DE7A35">
        <w:rPr>
          <w:rFonts w:ascii="Times New Roman" w:hAnsi="Times New Roman" w:cs="Times New Roman"/>
          <w:spacing w:val="-58"/>
          <w:sz w:val="24"/>
          <w:szCs w:val="24"/>
        </w:rPr>
        <w:t xml:space="preserve"> </w:t>
      </w:r>
      <w:r w:rsidRPr="00DE7A35">
        <w:rPr>
          <w:rFonts w:ascii="Times New Roman" w:hAnsi="Times New Roman" w:cs="Times New Roman"/>
          <w:sz w:val="24"/>
          <w:szCs w:val="24"/>
        </w:rPr>
        <w:t>объединять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части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объекта</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(объекты) по</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определенному</w:t>
      </w:r>
      <w:r w:rsidRPr="00DE7A35">
        <w:rPr>
          <w:rFonts w:ascii="Times New Roman" w:hAnsi="Times New Roman" w:cs="Times New Roman"/>
          <w:spacing w:val="-5"/>
          <w:sz w:val="24"/>
          <w:szCs w:val="24"/>
        </w:rPr>
        <w:t xml:space="preserve"> </w:t>
      </w:r>
      <w:r w:rsidRPr="00DE7A35">
        <w:rPr>
          <w:rFonts w:ascii="Times New Roman" w:hAnsi="Times New Roman" w:cs="Times New Roman"/>
          <w:sz w:val="24"/>
          <w:szCs w:val="24"/>
        </w:rPr>
        <w:t>признаку;</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определять</w:t>
      </w:r>
      <w:r w:rsidRPr="00DE7A35">
        <w:rPr>
          <w:rFonts w:ascii="Times New Roman" w:hAnsi="Times New Roman" w:cs="Times New Roman"/>
          <w:spacing w:val="9"/>
          <w:sz w:val="24"/>
          <w:szCs w:val="24"/>
        </w:rPr>
        <w:t xml:space="preserve"> </w:t>
      </w:r>
      <w:r w:rsidRPr="00DE7A35">
        <w:rPr>
          <w:rFonts w:ascii="Times New Roman" w:hAnsi="Times New Roman" w:cs="Times New Roman"/>
          <w:sz w:val="24"/>
          <w:szCs w:val="24"/>
        </w:rPr>
        <w:t>существенный</w:t>
      </w:r>
      <w:r w:rsidRPr="00DE7A35">
        <w:rPr>
          <w:rFonts w:ascii="Times New Roman" w:hAnsi="Times New Roman" w:cs="Times New Roman"/>
          <w:spacing w:val="9"/>
          <w:sz w:val="24"/>
          <w:szCs w:val="24"/>
        </w:rPr>
        <w:t xml:space="preserve"> </w:t>
      </w:r>
      <w:r w:rsidRPr="00DE7A35">
        <w:rPr>
          <w:rFonts w:ascii="Times New Roman" w:hAnsi="Times New Roman" w:cs="Times New Roman"/>
          <w:sz w:val="24"/>
          <w:szCs w:val="24"/>
        </w:rPr>
        <w:t>признак</w:t>
      </w:r>
      <w:r w:rsidRPr="00DE7A35">
        <w:rPr>
          <w:rFonts w:ascii="Times New Roman" w:hAnsi="Times New Roman" w:cs="Times New Roman"/>
          <w:spacing w:val="9"/>
          <w:sz w:val="24"/>
          <w:szCs w:val="24"/>
        </w:rPr>
        <w:t xml:space="preserve"> </w:t>
      </w:r>
      <w:r w:rsidRPr="00DE7A35">
        <w:rPr>
          <w:rFonts w:ascii="Times New Roman" w:hAnsi="Times New Roman" w:cs="Times New Roman"/>
          <w:sz w:val="24"/>
          <w:szCs w:val="24"/>
        </w:rPr>
        <w:t>для</w:t>
      </w:r>
      <w:r w:rsidRPr="00DE7A35">
        <w:rPr>
          <w:rFonts w:ascii="Times New Roman" w:hAnsi="Times New Roman" w:cs="Times New Roman"/>
          <w:spacing w:val="9"/>
          <w:sz w:val="24"/>
          <w:szCs w:val="24"/>
        </w:rPr>
        <w:t xml:space="preserve"> </w:t>
      </w:r>
      <w:r w:rsidRPr="00DE7A35">
        <w:rPr>
          <w:rFonts w:ascii="Times New Roman" w:hAnsi="Times New Roman" w:cs="Times New Roman"/>
          <w:sz w:val="24"/>
          <w:szCs w:val="24"/>
        </w:rPr>
        <w:t>классификации,</w:t>
      </w:r>
      <w:r w:rsidRPr="00DE7A35">
        <w:rPr>
          <w:rFonts w:ascii="Times New Roman" w:hAnsi="Times New Roman" w:cs="Times New Roman"/>
          <w:spacing w:val="8"/>
          <w:sz w:val="24"/>
          <w:szCs w:val="24"/>
        </w:rPr>
        <w:t xml:space="preserve"> </w:t>
      </w:r>
      <w:r w:rsidRPr="00DE7A35">
        <w:rPr>
          <w:rFonts w:ascii="Times New Roman" w:hAnsi="Times New Roman" w:cs="Times New Roman"/>
          <w:sz w:val="24"/>
          <w:szCs w:val="24"/>
        </w:rPr>
        <w:t>классифицировать</w:t>
      </w:r>
      <w:r w:rsidRPr="00DE7A35">
        <w:rPr>
          <w:rFonts w:ascii="Times New Roman" w:hAnsi="Times New Roman" w:cs="Times New Roman"/>
          <w:spacing w:val="10"/>
          <w:sz w:val="24"/>
          <w:szCs w:val="24"/>
        </w:rPr>
        <w:t xml:space="preserve"> </w:t>
      </w:r>
      <w:r w:rsidRPr="00DE7A35">
        <w:rPr>
          <w:rFonts w:ascii="Times New Roman" w:hAnsi="Times New Roman" w:cs="Times New Roman"/>
          <w:sz w:val="24"/>
          <w:szCs w:val="24"/>
        </w:rPr>
        <w:t xml:space="preserve">предложенные </w:t>
      </w:r>
      <w:r w:rsidRPr="00DE7A35">
        <w:rPr>
          <w:rFonts w:ascii="Times New Roman" w:hAnsi="Times New Roman" w:cs="Times New Roman"/>
          <w:spacing w:val="-57"/>
          <w:sz w:val="24"/>
          <w:szCs w:val="24"/>
        </w:rPr>
        <w:t xml:space="preserve">        </w:t>
      </w:r>
      <w:r w:rsidRPr="00DE7A35">
        <w:rPr>
          <w:rFonts w:ascii="Times New Roman" w:hAnsi="Times New Roman" w:cs="Times New Roman"/>
          <w:sz w:val="24"/>
          <w:szCs w:val="24"/>
        </w:rPr>
        <w:t>объекты;</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 xml:space="preserve">находить закономерности в рассматриваемых фактах, данных и наблюдениях </w:t>
      </w:r>
      <w:r w:rsidRPr="00DE7A35">
        <w:rPr>
          <w:rFonts w:ascii="Times New Roman" w:hAnsi="Times New Roman" w:cs="Times New Roman"/>
          <w:spacing w:val="-57"/>
          <w:sz w:val="24"/>
          <w:szCs w:val="24"/>
        </w:rPr>
        <w:t>на</w:t>
      </w:r>
      <w:r w:rsidRPr="00DE7A35">
        <w:rPr>
          <w:rFonts w:ascii="Times New Roman" w:hAnsi="Times New Roman" w:cs="Times New Roman"/>
          <w:spacing w:val="-2"/>
          <w:sz w:val="24"/>
          <w:szCs w:val="24"/>
        </w:rPr>
        <w:t xml:space="preserve"> основе </w:t>
      </w:r>
      <w:r w:rsidRPr="00DE7A35">
        <w:rPr>
          <w:rFonts w:ascii="Times New Roman" w:hAnsi="Times New Roman" w:cs="Times New Roman"/>
          <w:sz w:val="24"/>
          <w:szCs w:val="24"/>
        </w:rPr>
        <w:t>предложенного алгоритма;</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выявлять</w:t>
      </w:r>
      <w:r w:rsidRPr="00DE7A35">
        <w:rPr>
          <w:rFonts w:ascii="Times New Roman" w:hAnsi="Times New Roman" w:cs="Times New Roman"/>
          <w:spacing w:val="53"/>
          <w:sz w:val="24"/>
          <w:szCs w:val="24"/>
        </w:rPr>
        <w:t xml:space="preserve"> </w:t>
      </w:r>
      <w:r w:rsidRPr="00DE7A35">
        <w:rPr>
          <w:rFonts w:ascii="Times New Roman" w:hAnsi="Times New Roman" w:cs="Times New Roman"/>
          <w:sz w:val="24"/>
          <w:szCs w:val="24"/>
        </w:rPr>
        <w:t>недостаток</w:t>
      </w:r>
      <w:r w:rsidRPr="00DE7A35">
        <w:rPr>
          <w:rFonts w:ascii="Times New Roman" w:hAnsi="Times New Roman" w:cs="Times New Roman"/>
          <w:spacing w:val="53"/>
          <w:sz w:val="24"/>
          <w:szCs w:val="24"/>
        </w:rPr>
        <w:t xml:space="preserve"> </w:t>
      </w:r>
      <w:r w:rsidRPr="00DE7A35">
        <w:rPr>
          <w:rFonts w:ascii="Times New Roman" w:hAnsi="Times New Roman" w:cs="Times New Roman"/>
          <w:sz w:val="24"/>
          <w:szCs w:val="24"/>
        </w:rPr>
        <w:t>информации</w:t>
      </w:r>
      <w:r w:rsidRPr="00DE7A35">
        <w:rPr>
          <w:rFonts w:ascii="Times New Roman" w:hAnsi="Times New Roman" w:cs="Times New Roman"/>
          <w:spacing w:val="51"/>
          <w:sz w:val="24"/>
          <w:szCs w:val="24"/>
        </w:rPr>
        <w:t xml:space="preserve"> </w:t>
      </w:r>
      <w:r w:rsidRPr="00DE7A35">
        <w:rPr>
          <w:rFonts w:ascii="Times New Roman" w:hAnsi="Times New Roman" w:cs="Times New Roman"/>
          <w:sz w:val="24"/>
          <w:szCs w:val="24"/>
        </w:rPr>
        <w:t>для</w:t>
      </w:r>
      <w:r w:rsidRPr="00DE7A35">
        <w:rPr>
          <w:rFonts w:ascii="Times New Roman" w:hAnsi="Times New Roman" w:cs="Times New Roman"/>
          <w:spacing w:val="53"/>
          <w:sz w:val="24"/>
          <w:szCs w:val="24"/>
        </w:rPr>
        <w:t xml:space="preserve"> </w:t>
      </w:r>
      <w:r w:rsidRPr="00DE7A35">
        <w:rPr>
          <w:rFonts w:ascii="Times New Roman" w:hAnsi="Times New Roman" w:cs="Times New Roman"/>
          <w:sz w:val="24"/>
          <w:szCs w:val="24"/>
        </w:rPr>
        <w:t>решения</w:t>
      </w:r>
      <w:r w:rsidRPr="00DE7A35">
        <w:rPr>
          <w:rFonts w:ascii="Times New Roman" w:hAnsi="Times New Roman" w:cs="Times New Roman"/>
          <w:spacing w:val="54"/>
          <w:sz w:val="24"/>
          <w:szCs w:val="24"/>
        </w:rPr>
        <w:t xml:space="preserve"> </w:t>
      </w:r>
      <w:r w:rsidRPr="00DE7A35">
        <w:rPr>
          <w:rFonts w:ascii="Times New Roman" w:hAnsi="Times New Roman" w:cs="Times New Roman"/>
          <w:sz w:val="24"/>
          <w:szCs w:val="24"/>
        </w:rPr>
        <w:t>учебной</w:t>
      </w:r>
      <w:r w:rsidRPr="00DE7A35">
        <w:rPr>
          <w:rFonts w:ascii="Times New Roman" w:hAnsi="Times New Roman" w:cs="Times New Roman"/>
          <w:spacing w:val="53"/>
          <w:sz w:val="24"/>
          <w:szCs w:val="24"/>
        </w:rPr>
        <w:t xml:space="preserve"> </w:t>
      </w:r>
      <w:r w:rsidRPr="00DE7A35">
        <w:rPr>
          <w:rFonts w:ascii="Times New Roman" w:hAnsi="Times New Roman" w:cs="Times New Roman"/>
          <w:sz w:val="24"/>
          <w:szCs w:val="24"/>
        </w:rPr>
        <w:t>(практической)</w:t>
      </w:r>
      <w:r w:rsidRPr="00DE7A35">
        <w:rPr>
          <w:rFonts w:ascii="Times New Roman" w:hAnsi="Times New Roman" w:cs="Times New Roman"/>
          <w:spacing w:val="51"/>
          <w:sz w:val="24"/>
          <w:szCs w:val="24"/>
        </w:rPr>
        <w:t xml:space="preserve"> </w:t>
      </w:r>
      <w:r w:rsidRPr="00DE7A35">
        <w:rPr>
          <w:rFonts w:ascii="Times New Roman" w:hAnsi="Times New Roman" w:cs="Times New Roman"/>
          <w:sz w:val="24"/>
          <w:szCs w:val="24"/>
        </w:rPr>
        <w:t>задачи</w:t>
      </w:r>
      <w:r w:rsidRPr="00DE7A35">
        <w:rPr>
          <w:rFonts w:ascii="Times New Roman" w:hAnsi="Times New Roman" w:cs="Times New Roman"/>
          <w:spacing w:val="53"/>
          <w:sz w:val="24"/>
          <w:szCs w:val="24"/>
        </w:rPr>
        <w:t xml:space="preserve"> </w:t>
      </w:r>
      <w:r w:rsidRPr="00DE7A35">
        <w:rPr>
          <w:rFonts w:ascii="Times New Roman" w:hAnsi="Times New Roman" w:cs="Times New Roman"/>
          <w:sz w:val="24"/>
          <w:szCs w:val="24"/>
        </w:rPr>
        <w:t>на</w:t>
      </w:r>
      <w:r w:rsidRPr="00DE7A35">
        <w:rPr>
          <w:rFonts w:ascii="Times New Roman" w:hAnsi="Times New Roman" w:cs="Times New Roman"/>
          <w:spacing w:val="51"/>
          <w:sz w:val="24"/>
          <w:szCs w:val="24"/>
        </w:rPr>
        <w:t xml:space="preserve"> </w:t>
      </w:r>
      <w:r w:rsidRPr="00DE7A35">
        <w:rPr>
          <w:rFonts w:ascii="Times New Roman" w:hAnsi="Times New Roman" w:cs="Times New Roman"/>
          <w:sz w:val="24"/>
          <w:szCs w:val="24"/>
        </w:rPr>
        <w:t>основе</w:t>
      </w:r>
      <w:r w:rsidRPr="00DE7A35">
        <w:rPr>
          <w:rFonts w:ascii="Times New Roman" w:hAnsi="Times New Roman" w:cs="Times New Roman"/>
          <w:spacing w:val="-57"/>
          <w:sz w:val="24"/>
          <w:szCs w:val="24"/>
        </w:rPr>
        <w:t xml:space="preserve"> </w:t>
      </w:r>
      <w:r w:rsidRPr="00DE7A35">
        <w:rPr>
          <w:rFonts w:ascii="Times New Roman" w:hAnsi="Times New Roman" w:cs="Times New Roman"/>
          <w:sz w:val="24"/>
          <w:szCs w:val="24"/>
        </w:rPr>
        <w:t>предложенного</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алгоритма;</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устанавливать</w:t>
      </w:r>
      <w:r w:rsidRPr="00DE7A35">
        <w:rPr>
          <w:rFonts w:ascii="Times New Roman" w:hAnsi="Times New Roman" w:cs="Times New Roman"/>
          <w:spacing w:val="15"/>
          <w:sz w:val="24"/>
          <w:szCs w:val="24"/>
        </w:rPr>
        <w:t xml:space="preserve"> </w:t>
      </w:r>
      <w:r w:rsidRPr="00DE7A35">
        <w:rPr>
          <w:rFonts w:ascii="Times New Roman" w:hAnsi="Times New Roman" w:cs="Times New Roman"/>
          <w:sz w:val="24"/>
          <w:szCs w:val="24"/>
        </w:rPr>
        <w:t>причинно-следственные</w:t>
      </w:r>
      <w:r w:rsidRPr="00DE7A35">
        <w:rPr>
          <w:rFonts w:ascii="Times New Roman" w:hAnsi="Times New Roman" w:cs="Times New Roman"/>
          <w:spacing w:val="13"/>
          <w:sz w:val="24"/>
          <w:szCs w:val="24"/>
        </w:rPr>
        <w:t xml:space="preserve"> </w:t>
      </w:r>
      <w:r w:rsidRPr="00DE7A35">
        <w:rPr>
          <w:rFonts w:ascii="Times New Roman" w:hAnsi="Times New Roman" w:cs="Times New Roman"/>
          <w:sz w:val="24"/>
          <w:szCs w:val="24"/>
        </w:rPr>
        <w:t>связи</w:t>
      </w:r>
      <w:r w:rsidRPr="00DE7A35">
        <w:rPr>
          <w:rFonts w:ascii="Times New Roman" w:hAnsi="Times New Roman" w:cs="Times New Roman"/>
          <w:spacing w:val="15"/>
          <w:sz w:val="24"/>
          <w:szCs w:val="24"/>
        </w:rPr>
        <w:t xml:space="preserve"> </w:t>
      </w:r>
      <w:r w:rsidRPr="00DE7A35">
        <w:rPr>
          <w:rFonts w:ascii="Times New Roman" w:hAnsi="Times New Roman" w:cs="Times New Roman"/>
          <w:sz w:val="24"/>
          <w:szCs w:val="24"/>
        </w:rPr>
        <w:t>в</w:t>
      </w:r>
      <w:r w:rsidRPr="00DE7A35">
        <w:rPr>
          <w:rFonts w:ascii="Times New Roman" w:hAnsi="Times New Roman" w:cs="Times New Roman"/>
          <w:spacing w:val="13"/>
          <w:sz w:val="24"/>
          <w:szCs w:val="24"/>
        </w:rPr>
        <w:t xml:space="preserve"> </w:t>
      </w:r>
      <w:r w:rsidRPr="00DE7A35">
        <w:rPr>
          <w:rFonts w:ascii="Times New Roman" w:hAnsi="Times New Roman" w:cs="Times New Roman"/>
          <w:sz w:val="24"/>
          <w:szCs w:val="24"/>
        </w:rPr>
        <w:t>ситуациях,</w:t>
      </w:r>
      <w:r w:rsidRPr="00DE7A35">
        <w:rPr>
          <w:rFonts w:ascii="Times New Roman" w:hAnsi="Times New Roman" w:cs="Times New Roman"/>
          <w:spacing w:val="14"/>
          <w:sz w:val="24"/>
          <w:szCs w:val="24"/>
        </w:rPr>
        <w:t xml:space="preserve"> </w:t>
      </w:r>
      <w:r w:rsidRPr="00DE7A35">
        <w:rPr>
          <w:rFonts w:ascii="Times New Roman" w:hAnsi="Times New Roman" w:cs="Times New Roman"/>
          <w:sz w:val="24"/>
          <w:szCs w:val="24"/>
        </w:rPr>
        <w:t>поддающихся</w:t>
      </w:r>
      <w:r w:rsidRPr="00DE7A35">
        <w:rPr>
          <w:rFonts w:ascii="Times New Roman" w:hAnsi="Times New Roman" w:cs="Times New Roman"/>
          <w:spacing w:val="14"/>
          <w:sz w:val="24"/>
          <w:szCs w:val="24"/>
        </w:rPr>
        <w:t xml:space="preserve"> </w:t>
      </w:r>
      <w:r w:rsidRPr="00DE7A35">
        <w:rPr>
          <w:rFonts w:ascii="Times New Roman" w:hAnsi="Times New Roman" w:cs="Times New Roman"/>
          <w:sz w:val="24"/>
          <w:szCs w:val="24"/>
        </w:rPr>
        <w:t>непосредственному</w:t>
      </w:r>
      <w:r w:rsidRPr="00DE7A35">
        <w:rPr>
          <w:rFonts w:ascii="Times New Roman" w:hAnsi="Times New Roman" w:cs="Times New Roman"/>
          <w:spacing w:val="-57"/>
          <w:sz w:val="24"/>
          <w:szCs w:val="24"/>
        </w:rPr>
        <w:t xml:space="preserve"> </w:t>
      </w:r>
      <w:r w:rsidRPr="00DE7A35">
        <w:rPr>
          <w:rFonts w:ascii="Times New Roman" w:hAnsi="Times New Roman" w:cs="Times New Roman"/>
          <w:sz w:val="24"/>
          <w:szCs w:val="24"/>
        </w:rPr>
        <w:t>наблюдению</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или знакомых</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по</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опыту, делать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выводы;</w:t>
      </w:r>
    </w:p>
    <w:p w:rsidR="00DE7A35" w:rsidRPr="007E6F2C" w:rsidRDefault="00DE7A35" w:rsidP="005743FB">
      <w:pPr>
        <w:pStyle w:val="a3"/>
        <w:ind w:left="0" w:firstLine="720"/>
        <w:rPr>
          <w:b/>
          <w:bCs/>
          <w:sz w:val="6"/>
        </w:rPr>
      </w:pPr>
    </w:p>
    <w:p w:rsidR="00DE7A35" w:rsidRPr="00DE7A35" w:rsidRDefault="00DE7A35" w:rsidP="005743FB">
      <w:pPr>
        <w:pStyle w:val="a3"/>
        <w:ind w:left="0" w:firstLine="720"/>
      </w:pPr>
      <w:r w:rsidRPr="00DE7A35">
        <w:rPr>
          <w:b/>
          <w:bCs/>
        </w:rPr>
        <w:t>Базовые</w:t>
      </w:r>
      <w:r w:rsidRPr="00DE7A35">
        <w:rPr>
          <w:b/>
          <w:bCs/>
          <w:spacing w:val="-4"/>
        </w:rPr>
        <w:t xml:space="preserve"> </w:t>
      </w:r>
      <w:r w:rsidRPr="00DE7A35">
        <w:rPr>
          <w:b/>
          <w:bCs/>
        </w:rPr>
        <w:t>исследовательские</w:t>
      </w:r>
      <w:r w:rsidRPr="00DE7A35">
        <w:rPr>
          <w:b/>
          <w:bCs/>
          <w:spacing w:val="-3"/>
        </w:rPr>
        <w:t xml:space="preserve"> </w:t>
      </w:r>
      <w:r w:rsidRPr="00DE7A35">
        <w:rPr>
          <w:b/>
          <w:bCs/>
        </w:rPr>
        <w:t>действия:</w:t>
      </w:r>
      <w:r w:rsidRPr="00DE7A35">
        <w:t xml:space="preserve"> </w:t>
      </w:r>
    </w:p>
    <w:p w:rsidR="00DE7A35" w:rsidRPr="007E6F2C" w:rsidRDefault="00DE7A35" w:rsidP="005743FB">
      <w:pPr>
        <w:pStyle w:val="a8"/>
        <w:ind w:firstLine="720"/>
        <w:jc w:val="both"/>
        <w:rPr>
          <w:rFonts w:ascii="Times New Roman" w:hAnsi="Times New Roman" w:cs="Times New Roman"/>
          <w:sz w:val="8"/>
          <w:szCs w:val="24"/>
        </w:rPr>
      </w:pP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определять</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разрыв</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между</w:t>
      </w:r>
      <w:r w:rsidRPr="00DE7A35">
        <w:rPr>
          <w:rFonts w:ascii="Times New Roman" w:hAnsi="Times New Roman" w:cs="Times New Roman"/>
          <w:spacing w:val="-7"/>
          <w:sz w:val="24"/>
          <w:szCs w:val="24"/>
        </w:rPr>
        <w:t xml:space="preserve"> </w:t>
      </w:r>
      <w:r w:rsidRPr="00DE7A35">
        <w:rPr>
          <w:rFonts w:ascii="Times New Roman" w:hAnsi="Times New Roman" w:cs="Times New Roman"/>
          <w:sz w:val="24"/>
          <w:szCs w:val="24"/>
        </w:rPr>
        <w:t>реальным</w:t>
      </w:r>
      <w:r w:rsidRPr="00DE7A35">
        <w:rPr>
          <w:rFonts w:ascii="Times New Roman" w:hAnsi="Times New Roman" w:cs="Times New Roman"/>
          <w:spacing w:val="-4"/>
          <w:sz w:val="24"/>
          <w:szCs w:val="24"/>
        </w:rPr>
        <w:t xml:space="preserve"> </w:t>
      </w:r>
      <w:r w:rsidRPr="00DE7A35">
        <w:rPr>
          <w:rFonts w:ascii="Times New Roman" w:hAnsi="Times New Roman" w:cs="Times New Roman"/>
          <w:sz w:val="24"/>
          <w:szCs w:val="24"/>
        </w:rPr>
        <w:t>и</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желательным</w:t>
      </w:r>
      <w:r w:rsidRPr="00DE7A35">
        <w:rPr>
          <w:rFonts w:ascii="Times New Roman" w:hAnsi="Times New Roman" w:cs="Times New Roman"/>
          <w:spacing w:val="-4"/>
          <w:sz w:val="24"/>
          <w:szCs w:val="24"/>
        </w:rPr>
        <w:t xml:space="preserve"> </w:t>
      </w:r>
      <w:r w:rsidRPr="00DE7A35">
        <w:rPr>
          <w:rFonts w:ascii="Times New Roman" w:hAnsi="Times New Roman" w:cs="Times New Roman"/>
          <w:sz w:val="24"/>
          <w:szCs w:val="24"/>
        </w:rPr>
        <w:t>состоянием</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объекта</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(ситуации)</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на</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основе</w:t>
      </w:r>
      <w:r w:rsidRPr="00DE7A35">
        <w:rPr>
          <w:rFonts w:ascii="Times New Roman" w:hAnsi="Times New Roman" w:cs="Times New Roman"/>
          <w:spacing w:val="-58"/>
          <w:sz w:val="24"/>
          <w:szCs w:val="24"/>
        </w:rPr>
        <w:t xml:space="preserve"> </w:t>
      </w:r>
      <w:r w:rsidRPr="00DE7A35">
        <w:rPr>
          <w:rFonts w:ascii="Times New Roman" w:hAnsi="Times New Roman" w:cs="Times New Roman"/>
          <w:sz w:val="24"/>
          <w:szCs w:val="24"/>
        </w:rPr>
        <w:t>предложенных</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вопросов;</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возможность ориентироваться в учебных материалах разных разделов курса «Морянка»;</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формулировать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выводы</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подкреплять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их</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доказательствами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на</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основе</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результатов</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проведенного</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наблюдения</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(классификации,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сравнения,</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исследования);</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прогнозировать</w:t>
      </w:r>
      <w:r w:rsidRPr="00DE7A35">
        <w:rPr>
          <w:rFonts w:ascii="Times New Roman" w:hAnsi="Times New Roman" w:cs="Times New Roman"/>
          <w:spacing w:val="-4"/>
          <w:sz w:val="24"/>
          <w:szCs w:val="24"/>
        </w:rPr>
        <w:t xml:space="preserve"> </w:t>
      </w:r>
      <w:r w:rsidRPr="00DE7A35">
        <w:rPr>
          <w:rFonts w:ascii="Times New Roman" w:hAnsi="Times New Roman" w:cs="Times New Roman"/>
          <w:sz w:val="24"/>
          <w:szCs w:val="24"/>
        </w:rPr>
        <w:t>возможное</w:t>
      </w:r>
      <w:r w:rsidRPr="00DE7A35">
        <w:rPr>
          <w:rFonts w:ascii="Times New Roman" w:hAnsi="Times New Roman" w:cs="Times New Roman"/>
          <w:spacing w:val="-6"/>
          <w:sz w:val="24"/>
          <w:szCs w:val="24"/>
        </w:rPr>
        <w:t xml:space="preserve"> </w:t>
      </w:r>
      <w:r w:rsidRPr="00DE7A35">
        <w:rPr>
          <w:rFonts w:ascii="Times New Roman" w:hAnsi="Times New Roman" w:cs="Times New Roman"/>
          <w:sz w:val="24"/>
          <w:szCs w:val="24"/>
        </w:rPr>
        <w:t>развитие</w:t>
      </w:r>
      <w:r w:rsidRPr="00DE7A35">
        <w:rPr>
          <w:rFonts w:ascii="Times New Roman" w:hAnsi="Times New Roman" w:cs="Times New Roman"/>
          <w:spacing w:val="-7"/>
          <w:sz w:val="24"/>
          <w:szCs w:val="24"/>
        </w:rPr>
        <w:t xml:space="preserve"> </w:t>
      </w:r>
      <w:r w:rsidRPr="00DE7A35">
        <w:rPr>
          <w:rFonts w:ascii="Times New Roman" w:hAnsi="Times New Roman" w:cs="Times New Roman"/>
          <w:sz w:val="24"/>
          <w:szCs w:val="24"/>
        </w:rPr>
        <w:t>процессов,</w:t>
      </w:r>
      <w:r w:rsidRPr="00DE7A35">
        <w:rPr>
          <w:rFonts w:ascii="Times New Roman" w:hAnsi="Times New Roman" w:cs="Times New Roman"/>
          <w:spacing w:val="-5"/>
          <w:sz w:val="24"/>
          <w:szCs w:val="24"/>
        </w:rPr>
        <w:t xml:space="preserve"> </w:t>
      </w:r>
      <w:r w:rsidRPr="00DE7A35">
        <w:rPr>
          <w:rFonts w:ascii="Times New Roman" w:hAnsi="Times New Roman" w:cs="Times New Roman"/>
          <w:sz w:val="24"/>
          <w:szCs w:val="24"/>
        </w:rPr>
        <w:t>событий</w:t>
      </w:r>
      <w:r w:rsidRPr="00DE7A35">
        <w:rPr>
          <w:rFonts w:ascii="Times New Roman" w:hAnsi="Times New Roman" w:cs="Times New Roman"/>
          <w:spacing w:val="-4"/>
          <w:sz w:val="24"/>
          <w:szCs w:val="24"/>
        </w:rPr>
        <w:t xml:space="preserve"> </w:t>
      </w:r>
      <w:r w:rsidRPr="00DE7A35">
        <w:rPr>
          <w:rFonts w:ascii="Times New Roman" w:hAnsi="Times New Roman" w:cs="Times New Roman"/>
          <w:sz w:val="24"/>
          <w:szCs w:val="24"/>
        </w:rPr>
        <w:t>и</w:t>
      </w:r>
      <w:r w:rsidRPr="00DE7A35">
        <w:rPr>
          <w:rFonts w:ascii="Times New Roman" w:hAnsi="Times New Roman" w:cs="Times New Roman"/>
          <w:spacing w:val="-7"/>
          <w:sz w:val="24"/>
          <w:szCs w:val="24"/>
        </w:rPr>
        <w:t xml:space="preserve"> </w:t>
      </w:r>
      <w:r w:rsidRPr="00DE7A35">
        <w:rPr>
          <w:rFonts w:ascii="Times New Roman" w:hAnsi="Times New Roman" w:cs="Times New Roman"/>
          <w:sz w:val="24"/>
          <w:szCs w:val="24"/>
        </w:rPr>
        <w:t>их</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последствия</w:t>
      </w:r>
      <w:r w:rsidRPr="00DE7A35">
        <w:rPr>
          <w:rFonts w:ascii="Times New Roman" w:hAnsi="Times New Roman" w:cs="Times New Roman"/>
          <w:spacing w:val="-5"/>
          <w:sz w:val="24"/>
          <w:szCs w:val="24"/>
        </w:rPr>
        <w:t xml:space="preserve"> </w:t>
      </w:r>
      <w:r w:rsidRPr="00DE7A35">
        <w:rPr>
          <w:rFonts w:ascii="Times New Roman" w:hAnsi="Times New Roman" w:cs="Times New Roman"/>
          <w:sz w:val="24"/>
          <w:szCs w:val="24"/>
        </w:rPr>
        <w:t>в</w:t>
      </w:r>
      <w:r w:rsidRPr="00DE7A35">
        <w:rPr>
          <w:rFonts w:ascii="Times New Roman" w:hAnsi="Times New Roman" w:cs="Times New Roman"/>
          <w:spacing w:val="-6"/>
          <w:sz w:val="24"/>
          <w:szCs w:val="24"/>
        </w:rPr>
        <w:t xml:space="preserve"> </w:t>
      </w:r>
      <w:r w:rsidRPr="00DE7A35">
        <w:rPr>
          <w:rFonts w:ascii="Times New Roman" w:hAnsi="Times New Roman" w:cs="Times New Roman"/>
          <w:sz w:val="24"/>
          <w:szCs w:val="24"/>
        </w:rPr>
        <w:t>аналогичных</w:t>
      </w:r>
      <w:r w:rsidRPr="00DE7A35">
        <w:rPr>
          <w:rFonts w:ascii="Times New Roman" w:hAnsi="Times New Roman" w:cs="Times New Roman"/>
          <w:spacing w:val="-6"/>
          <w:sz w:val="24"/>
          <w:szCs w:val="24"/>
        </w:rPr>
        <w:t xml:space="preserve"> </w:t>
      </w:r>
      <w:r w:rsidRPr="00DE7A35">
        <w:rPr>
          <w:rFonts w:ascii="Times New Roman" w:hAnsi="Times New Roman" w:cs="Times New Roman"/>
          <w:sz w:val="24"/>
          <w:szCs w:val="24"/>
        </w:rPr>
        <w:t>или</w:t>
      </w:r>
      <w:r w:rsidRPr="00DE7A35">
        <w:rPr>
          <w:rFonts w:ascii="Times New Roman" w:hAnsi="Times New Roman" w:cs="Times New Roman"/>
          <w:spacing w:val="-58"/>
          <w:sz w:val="24"/>
          <w:szCs w:val="24"/>
        </w:rPr>
        <w:t xml:space="preserve"> </w:t>
      </w:r>
      <w:r w:rsidRPr="00DE7A35">
        <w:rPr>
          <w:rFonts w:ascii="Times New Roman" w:hAnsi="Times New Roman" w:cs="Times New Roman"/>
          <w:sz w:val="24"/>
          <w:szCs w:val="24"/>
        </w:rPr>
        <w:t>сходных</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ситуациях;</w:t>
      </w:r>
    </w:p>
    <w:p w:rsidR="00DE7A35" w:rsidRPr="00DE7A35" w:rsidRDefault="00DE7A35" w:rsidP="005743FB">
      <w:pPr>
        <w:pStyle w:val="a3"/>
        <w:ind w:left="0" w:firstLine="720"/>
      </w:pPr>
    </w:p>
    <w:p w:rsidR="00DE7A35" w:rsidRPr="00DE7A35" w:rsidRDefault="00DE7A35" w:rsidP="005743FB">
      <w:pPr>
        <w:tabs>
          <w:tab w:val="left" w:pos="1434"/>
        </w:tabs>
        <w:ind w:firstLine="720"/>
        <w:jc w:val="both"/>
        <w:rPr>
          <w:b/>
          <w:bCs/>
          <w:sz w:val="24"/>
          <w:szCs w:val="24"/>
        </w:rPr>
      </w:pPr>
      <w:r w:rsidRPr="00DE7A35">
        <w:rPr>
          <w:b/>
          <w:bCs/>
          <w:sz w:val="24"/>
          <w:szCs w:val="24"/>
        </w:rPr>
        <w:t>Работа</w:t>
      </w:r>
      <w:r w:rsidRPr="00DE7A35">
        <w:rPr>
          <w:b/>
          <w:bCs/>
          <w:spacing w:val="-3"/>
          <w:sz w:val="24"/>
          <w:szCs w:val="24"/>
        </w:rPr>
        <w:t xml:space="preserve"> </w:t>
      </w:r>
      <w:r w:rsidRPr="00DE7A35">
        <w:rPr>
          <w:b/>
          <w:bCs/>
          <w:sz w:val="24"/>
          <w:szCs w:val="24"/>
        </w:rPr>
        <w:t>с</w:t>
      </w:r>
      <w:r w:rsidRPr="00DE7A35">
        <w:rPr>
          <w:b/>
          <w:bCs/>
          <w:spacing w:val="-2"/>
          <w:sz w:val="24"/>
          <w:szCs w:val="24"/>
        </w:rPr>
        <w:t xml:space="preserve"> </w:t>
      </w:r>
      <w:r w:rsidRPr="00DE7A35">
        <w:rPr>
          <w:b/>
          <w:bCs/>
          <w:sz w:val="24"/>
          <w:szCs w:val="24"/>
        </w:rPr>
        <w:t>информацией:</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выбирать</w:t>
      </w:r>
      <w:r w:rsidRPr="00DE7A35">
        <w:rPr>
          <w:rFonts w:ascii="Times New Roman" w:hAnsi="Times New Roman" w:cs="Times New Roman"/>
          <w:spacing w:val="-4"/>
          <w:sz w:val="24"/>
          <w:szCs w:val="24"/>
        </w:rPr>
        <w:t xml:space="preserve"> </w:t>
      </w:r>
      <w:r w:rsidRPr="00DE7A35">
        <w:rPr>
          <w:rFonts w:ascii="Times New Roman" w:hAnsi="Times New Roman" w:cs="Times New Roman"/>
          <w:sz w:val="24"/>
          <w:szCs w:val="24"/>
        </w:rPr>
        <w:t>источник</w:t>
      </w:r>
      <w:r w:rsidRPr="00DE7A35">
        <w:rPr>
          <w:rFonts w:ascii="Times New Roman" w:hAnsi="Times New Roman" w:cs="Times New Roman"/>
          <w:spacing w:val="-4"/>
          <w:sz w:val="24"/>
          <w:szCs w:val="24"/>
        </w:rPr>
        <w:t xml:space="preserve"> </w:t>
      </w:r>
      <w:r w:rsidRPr="00DE7A35">
        <w:rPr>
          <w:rFonts w:ascii="Times New Roman" w:hAnsi="Times New Roman" w:cs="Times New Roman"/>
          <w:sz w:val="24"/>
          <w:szCs w:val="24"/>
        </w:rPr>
        <w:t>получения</w:t>
      </w:r>
      <w:r w:rsidRPr="00DE7A35">
        <w:rPr>
          <w:rFonts w:ascii="Times New Roman" w:hAnsi="Times New Roman" w:cs="Times New Roman"/>
          <w:spacing w:val="-4"/>
          <w:sz w:val="24"/>
          <w:szCs w:val="24"/>
        </w:rPr>
        <w:t xml:space="preserve"> </w:t>
      </w:r>
      <w:r w:rsidRPr="00DE7A35">
        <w:rPr>
          <w:rFonts w:ascii="Times New Roman" w:hAnsi="Times New Roman" w:cs="Times New Roman"/>
          <w:sz w:val="24"/>
          <w:szCs w:val="24"/>
        </w:rPr>
        <w:t>информации;</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согласно</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заданному</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алгоритму</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находить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предложенном</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источнике</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информацию,</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представленную</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явном</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виде;</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соблюдать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с</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помощью</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взрослых</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(педагогических</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работников,</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родителей</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(законных</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представителей) несовершеннолетних обучающихся) правила информационной безопасности при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поиске</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информации в</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сети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Интернет;</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анализировать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создавать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текстовую,</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графическую информацию</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соответствии с</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учебной задачей;</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самостоятельно</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создавать</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схемы,</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таблицы</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для</w:t>
      </w:r>
      <w:r w:rsidRPr="00DE7A35">
        <w:rPr>
          <w:rFonts w:ascii="Times New Roman" w:hAnsi="Times New Roman" w:cs="Times New Roman"/>
          <w:spacing w:val="-6"/>
          <w:sz w:val="24"/>
          <w:szCs w:val="24"/>
        </w:rPr>
        <w:t xml:space="preserve"> </w:t>
      </w:r>
      <w:r w:rsidRPr="00DE7A35">
        <w:rPr>
          <w:rFonts w:ascii="Times New Roman" w:hAnsi="Times New Roman" w:cs="Times New Roman"/>
          <w:sz w:val="24"/>
          <w:szCs w:val="24"/>
        </w:rPr>
        <w:t>представления</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информации.</w:t>
      </w:r>
    </w:p>
    <w:p w:rsidR="00DE7A35" w:rsidRPr="007E6F2C" w:rsidRDefault="00DE7A35" w:rsidP="005743FB">
      <w:pPr>
        <w:pStyle w:val="a3"/>
        <w:ind w:left="0" w:firstLine="720"/>
        <w:rPr>
          <w:sz w:val="14"/>
        </w:rPr>
      </w:pPr>
    </w:p>
    <w:p w:rsidR="00DE7A35" w:rsidRPr="00DE7A35" w:rsidRDefault="00DE7A35" w:rsidP="005743FB">
      <w:pPr>
        <w:shd w:val="clear" w:color="auto" w:fill="FFFFFF"/>
        <w:ind w:firstLine="720"/>
        <w:jc w:val="both"/>
        <w:rPr>
          <w:sz w:val="24"/>
          <w:szCs w:val="24"/>
          <w:lang w:eastAsia="ru-RU"/>
        </w:rPr>
      </w:pPr>
      <w:r w:rsidRPr="00DE7A35">
        <w:rPr>
          <w:b/>
          <w:bCs/>
          <w:sz w:val="24"/>
          <w:szCs w:val="24"/>
          <w:lang w:eastAsia="ru-RU"/>
        </w:rPr>
        <w:t>Коммуникативные универсальные технологические действия</w:t>
      </w:r>
    </w:p>
    <w:p w:rsidR="00DE7A35" w:rsidRPr="007E6F2C" w:rsidRDefault="00DE7A35" w:rsidP="005743FB">
      <w:pPr>
        <w:tabs>
          <w:tab w:val="left" w:pos="1434"/>
        </w:tabs>
        <w:ind w:firstLine="720"/>
        <w:jc w:val="both"/>
        <w:rPr>
          <w:b/>
          <w:bCs/>
          <w:sz w:val="10"/>
          <w:szCs w:val="24"/>
          <w:lang w:eastAsia="ru-RU"/>
        </w:rPr>
      </w:pPr>
    </w:p>
    <w:p w:rsidR="00DE7A35" w:rsidRPr="00DE7A35" w:rsidRDefault="00DE7A35" w:rsidP="005743FB">
      <w:pPr>
        <w:tabs>
          <w:tab w:val="left" w:pos="1434"/>
        </w:tabs>
        <w:ind w:firstLine="720"/>
        <w:jc w:val="both"/>
        <w:rPr>
          <w:b/>
          <w:bCs/>
          <w:sz w:val="24"/>
          <w:szCs w:val="24"/>
        </w:rPr>
      </w:pPr>
      <w:r w:rsidRPr="00DE7A35">
        <w:rPr>
          <w:b/>
          <w:bCs/>
          <w:sz w:val="24"/>
          <w:szCs w:val="24"/>
        </w:rPr>
        <w:lastRenderedPageBreak/>
        <w:t>Общение:</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воспринимать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формулировать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суждения,</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выражать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эмоции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соответствии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с</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целями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и</w:t>
      </w:r>
      <w:r w:rsidRPr="00DE7A35">
        <w:rPr>
          <w:rFonts w:ascii="Times New Roman" w:hAnsi="Times New Roman" w:cs="Times New Roman"/>
          <w:spacing w:val="-57"/>
          <w:sz w:val="24"/>
          <w:szCs w:val="24"/>
        </w:rPr>
        <w:t xml:space="preserve"> </w:t>
      </w:r>
      <w:r w:rsidRPr="00DE7A35">
        <w:rPr>
          <w:rFonts w:ascii="Times New Roman" w:hAnsi="Times New Roman" w:cs="Times New Roman"/>
          <w:sz w:val="24"/>
          <w:szCs w:val="24"/>
        </w:rPr>
        <w:t>условиями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общения в</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знакомой среде;</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проявлять уважительное отношение к собеседнику, соблюдать правила ведения диалога 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дискуссии;</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признавать</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возможность</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существования</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разных</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точек</w:t>
      </w:r>
      <w:r w:rsidRPr="00DE7A35">
        <w:rPr>
          <w:rFonts w:ascii="Times New Roman" w:hAnsi="Times New Roman" w:cs="Times New Roman"/>
          <w:spacing w:val="-5"/>
          <w:sz w:val="24"/>
          <w:szCs w:val="24"/>
        </w:rPr>
        <w:t xml:space="preserve"> </w:t>
      </w:r>
      <w:r w:rsidRPr="00DE7A35">
        <w:rPr>
          <w:rFonts w:ascii="Times New Roman" w:hAnsi="Times New Roman" w:cs="Times New Roman"/>
          <w:sz w:val="24"/>
          <w:szCs w:val="24"/>
        </w:rPr>
        <w:t>зрения;</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корректно</w:t>
      </w:r>
      <w:r w:rsidRPr="00DE7A35">
        <w:rPr>
          <w:rFonts w:ascii="Times New Roman" w:hAnsi="Times New Roman" w:cs="Times New Roman"/>
          <w:spacing w:val="-6"/>
          <w:sz w:val="24"/>
          <w:szCs w:val="24"/>
        </w:rPr>
        <w:t xml:space="preserve"> </w:t>
      </w:r>
      <w:r w:rsidRPr="00DE7A35">
        <w:rPr>
          <w:rFonts w:ascii="Times New Roman" w:hAnsi="Times New Roman" w:cs="Times New Roman"/>
          <w:sz w:val="24"/>
          <w:szCs w:val="24"/>
        </w:rPr>
        <w:t>и</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аргументированно</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высказывать</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свое</w:t>
      </w:r>
      <w:r w:rsidRPr="00DE7A35">
        <w:rPr>
          <w:rFonts w:ascii="Times New Roman" w:hAnsi="Times New Roman" w:cs="Times New Roman"/>
          <w:spacing w:val="-4"/>
          <w:sz w:val="24"/>
          <w:szCs w:val="24"/>
        </w:rPr>
        <w:t xml:space="preserve"> </w:t>
      </w:r>
      <w:r w:rsidRPr="00DE7A35">
        <w:rPr>
          <w:rFonts w:ascii="Times New Roman" w:hAnsi="Times New Roman" w:cs="Times New Roman"/>
          <w:sz w:val="24"/>
          <w:szCs w:val="24"/>
        </w:rPr>
        <w:t>мнение;</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строить</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речевое</w:t>
      </w:r>
      <w:r w:rsidRPr="00DE7A35">
        <w:rPr>
          <w:rFonts w:ascii="Times New Roman" w:hAnsi="Times New Roman" w:cs="Times New Roman"/>
          <w:spacing w:val="-4"/>
          <w:sz w:val="24"/>
          <w:szCs w:val="24"/>
        </w:rPr>
        <w:t xml:space="preserve"> </w:t>
      </w:r>
      <w:r w:rsidRPr="00DE7A35">
        <w:rPr>
          <w:rFonts w:ascii="Times New Roman" w:hAnsi="Times New Roman" w:cs="Times New Roman"/>
          <w:sz w:val="24"/>
          <w:szCs w:val="24"/>
        </w:rPr>
        <w:t>высказывание</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в</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соответствии</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с</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поставленной</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задачей;</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создавать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устные</w:t>
      </w:r>
      <w:r w:rsidRPr="00DE7A35">
        <w:rPr>
          <w:rFonts w:ascii="Times New Roman" w:hAnsi="Times New Roman" w:cs="Times New Roman"/>
          <w:spacing w:val="-6"/>
          <w:sz w:val="24"/>
          <w:szCs w:val="24"/>
        </w:rPr>
        <w:t xml:space="preserve"> </w:t>
      </w:r>
      <w:r w:rsidRPr="00DE7A35">
        <w:rPr>
          <w:rFonts w:ascii="Times New Roman" w:hAnsi="Times New Roman" w:cs="Times New Roman"/>
          <w:sz w:val="24"/>
          <w:szCs w:val="24"/>
        </w:rPr>
        <w:t>и</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письменные</w:t>
      </w:r>
      <w:r w:rsidRPr="00DE7A35">
        <w:rPr>
          <w:rFonts w:ascii="Times New Roman" w:hAnsi="Times New Roman" w:cs="Times New Roman"/>
          <w:spacing w:val="-6"/>
          <w:sz w:val="24"/>
          <w:szCs w:val="24"/>
        </w:rPr>
        <w:t xml:space="preserve"> </w:t>
      </w:r>
      <w:r w:rsidRPr="00DE7A35">
        <w:rPr>
          <w:rFonts w:ascii="Times New Roman" w:hAnsi="Times New Roman" w:cs="Times New Roman"/>
          <w:sz w:val="24"/>
          <w:szCs w:val="24"/>
        </w:rPr>
        <w:t>тексты</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(описание,</w:t>
      </w:r>
      <w:r w:rsidRPr="00DE7A35">
        <w:rPr>
          <w:rFonts w:ascii="Times New Roman" w:hAnsi="Times New Roman" w:cs="Times New Roman"/>
          <w:spacing w:val="-4"/>
          <w:sz w:val="24"/>
          <w:szCs w:val="24"/>
        </w:rPr>
        <w:t xml:space="preserve"> </w:t>
      </w:r>
      <w:proofErr w:type="gramStart"/>
      <w:r w:rsidRPr="00DE7A35">
        <w:rPr>
          <w:rFonts w:ascii="Times New Roman" w:hAnsi="Times New Roman" w:cs="Times New Roman"/>
          <w:sz w:val="24"/>
          <w:szCs w:val="24"/>
        </w:rPr>
        <w:t>рассуждение,</w:t>
      </w:r>
      <w:r w:rsidRPr="00DE7A35">
        <w:rPr>
          <w:rFonts w:ascii="Times New Roman" w:hAnsi="Times New Roman" w:cs="Times New Roman"/>
          <w:spacing w:val="-4"/>
          <w:sz w:val="24"/>
          <w:szCs w:val="24"/>
        </w:rPr>
        <w:t xml:space="preserve">   </w:t>
      </w:r>
      <w:proofErr w:type="gramEnd"/>
      <w:r w:rsidRPr="00DE7A35">
        <w:rPr>
          <w:rFonts w:ascii="Times New Roman" w:hAnsi="Times New Roman" w:cs="Times New Roman"/>
          <w:spacing w:val="-4"/>
          <w:sz w:val="24"/>
          <w:szCs w:val="24"/>
        </w:rPr>
        <w:t xml:space="preserve">   </w:t>
      </w:r>
      <w:r w:rsidRPr="00DE7A35">
        <w:rPr>
          <w:rFonts w:ascii="Times New Roman" w:hAnsi="Times New Roman" w:cs="Times New Roman"/>
          <w:sz w:val="24"/>
          <w:szCs w:val="24"/>
        </w:rPr>
        <w:t>повествование);</w:t>
      </w:r>
      <w:r w:rsidRPr="00DE7A35">
        <w:rPr>
          <w:rFonts w:ascii="Times New Roman" w:hAnsi="Times New Roman" w:cs="Times New Roman"/>
          <w:spacing w:val="-57"/>
          <w:sz w:val="24"/>
          <w:szCs w:val="24"/>
        </w:rPr>
        <w:t xml:space="preserve"> </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готовить</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небольшие</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публичные</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выступления;</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подбирать</w:t>
      </w:r>
      <w:r w:rsidRPr="00DE7A35">
        <w:rPr>
          <w:rFonts w:ascii="Times New Roman" w:hAnsi="Times New Roman" w:cs="Times New Roman"/>
          <w:spacing w:val="-4"/>
          <w:sz w:val="24"/>
          <w:szCs w:val="24"/>
        </w:rPr>
        <w:t xml:space="preserve"> </w:t>
      </w:r>
      <w:r w:rsidRPr="00DE7A35">
        <w:rPr>
          <w:rFonts w:ascii="Times New Roman" w:hAnsi="Times New Roman" w:cs="Times New Roman"/>
          <w:sz w:val="24"/>
          <w:szCs w:val="24"/>
        </w:rPr>
        <w:t>иллюстративный</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материал</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(рисунки,</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фото,</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плакаты)</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к</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тексту</w:t>
      </w:r>
      <w:r w:rsidRPr="00DE7A35">
        <w:rPr>
          <w:rFonts w:ascii="Times New Roman" w:hAnsi="Times New Roman" w:cs="Times New Roman"/>
          <w:spacing w:val="-5"/>
          <w:sz w:val="24"/>
          <w:szCs w:val="24"/>
        </w:rPr>
        <w:t xml:space="preserve"> </w:t>
      </w:r>
      <w:r w:rsidRPr="00DE7A35">
        <w:rPr>
          <w:rFonts w:ascii="Times New Roman" w:hAnsi="Times New Roman" w:cs="Times New Roman"/>
          <w:sz w:val="24"/>
          <w:szCs w:val="24"/>
        </w:rPr>
        <w:t>выступления;</w:t>
      </w:r>
    </w:p>
    <w:p w:rsidR="00DE7A35" w:rsidRPr="007E6F2C" w:rsidRDefault="00DE7A35" w:rsidP="005743FB">
      <w:pPr>
        <w:pStyle w:val="a8"/>
        <w:ind w:firstLine="720"/>
        <w:jc w:val="both"/>
        <w:rPr>
          <w:rFonts w:ascii="Times New Roman" w:hAnsi="Times New Roman" w:cs="Times New Roman"/>
          <w:b/>
          <w:bCs/>
          <w:sz w:val="14"/>
          <w:szCs w:val="24"/>
        </w:rPr>
      </w:pPr>
    </w:p>
    <w:p w:rsidR="00DE7A35" w:rsidRPr="00DE7A35" w:rsidRDefault="00DE7A35" w:rsidP="005743FB">
      <w:pPr>
        <w:shd w:val="clear" w:color="auto" w:fill="FFFFFF"/>
        <w:ind w:firstLine="720"/>
        <w:jc w:val="both"/>
        <w:rPr>
          <w:sz w:val="24"/>
          <w:szCs w:val="24"/>
          <w:lang w:eastAsia="ru-RU"/>
        </w:rPr>
      </w:pPr>
      <w:r w:rsidRPr="00DE7A35">
        <w:rPr>
          <w:b/>
          <w:bCs/>
          <w:sz w:val="24"/>
          <w:szCs w:val="24"/>
          <w:lang w:eastAsia="ru-RU"/>
        </w:rPr>
        <w:t>Регулятивные универсальные технологические действия</w:t>
      </w:r>
    </w:p>
    <w:p w:rsidR="00DE7A35" w:rsidRPr="00DE7A35" w:rsidRDefault="00DE7A35" w:rsidP="005743FB">
      <w:pPr>
        <w:tabs>
          <w:tab w:val="left" w:pos="0"/>
        </w:tabs>
        <w:ind w:firstLine="720"/>
        <w:jc w:val="both"/>
        <w:rPr>
          <w:b/>
          <w:bCs/>
          <w:sz w:val="24"/>
          <w:szCs w:val="24"/>
        </w:rPr>
      </w:pPr>
      <w:r w:rsidRPr="00DE7A35">
        <w:rPr>
          <w:b/>
          <w:bCs/>
          <w:sz w:val="24"/>
          <w:szCs w:val="24"/>
        </w:rPr>
        <w:t>самоорганизация:</w:t>
      </w:r>
    </w:p>
    <w:p w:rsidR="00DE7A35" w:rsidRPr="007E6F2C" w:rsidRDefault="00DE7A35" w:rsidP="005743FB">
      <w:pPr>
        <w:pStyle w:val="a3"/>
        <w:ind w:left="0" w:firstLine="720"/>
        <w:rPr>
          <w:sz w:val="8"/>
        </w:rPr>
      </w:pPr>
    </w:p>
    <w:p w:rsidR="00DE7A35" w:rsidRPr="00DE7A35" w:rsidRDefault="00DE7A35" w:rsidP="005743FB">
      <w:pPr>
        <w:pStyle w:val="a8"/>
        <w:tabs>
          <w:tab w:val="left" w:pos="567"/>
        </w:tabs>
        <w:ind w:firstLine="720"/>
        <w:jc w:val="both"/>
        <w:rPr>
          <w:rFonts w:ascii="Times New Roman" w:hAnsi="Times New Roman" w:cs="Times New Roman"/>
          <w:spacing w:val="-57"/>
          <w:sz w:val="24"/>
          <w:szCs w:val="24"/>
        </w:rPr>
      </w:pPr>
      <w:r w:rsidRPr="00DE7A35">
        <w:rPr>
          <w:rFonts w:ascii="Times New Roman" w:hAnsi="Times New Roman" w:cs="Times New Roman"/>
          <w:sz w:val="24"/>
          <w:szCs w:val="24"/>
        </w:rPr>
        <w:t xml:space="preserve">планировать действия по решению учебной задачи для </w:t>
      </w:r>
      <w:proofErr w:type="gramStart"/>
      <w:r w:rsidRPr="00DE7A35">
        <w:rPr>
          <w:rFonts w:ascii="Times New Roman" w:hAnsi="Times New Roman" w:cs="Times New Roman"/>
          <w:sz w:val="24"/>
          <w:szCs w:val="24"/>
        </w:rPr>
        <w:t>получения  результата</w:t>
      </w:r>
      <w:proofErr w:type="gramEnd"/>
      <w:r w:rsidRPr="00DE7A35">
        <w:rPr>
          <w:rFonts w:ascii="Times New Roman" w:hAnsi="Times New Roman" w:cs="Times New Roman"/>
          <w:sz w:val="24"/>
          <w:szCs w:val="24"/>
        </w:rPr>
        <w:t>;</w:t>
      </w:r>
      <w:r w:rsidRPr="00DE7A35">
        <w:rPr>
          <w:rFonts w:ascii="Times New Roman" w:hAnsi="Times New Roman" w:cs="Times New Roman"/>
          <w:spacing w:val="-57"/>
          <w:sz w:val="24"/>
          <w:szCs w:val="24"/>
        </w:rPr>
        <w:t xml:space="preserve"> </w:t>
      </w:r>
    </w:p>
    <w:p w:rsidR="00DE7A35" w:rsidRPr="00DE7A35" w:rsidRDefault="00DE7A35" w:rsidP="005743FB">
      <w:pPr>
        <w:pStyle w:val="a8"/>
        <w:ind w:firstLine="720"/>
        <w:jc w:val="both"/>
        <w:rPr>
          <w:rFonts w:ascii="Times New Roman" w:hAnsi="Times New Roman" w:cs="Times New Roman"/>
          <w:spacing w:val="-57"/>
          <w:sz w:val="24"/>
          <w:szCs w:val="24"/>
        </w:rPr>
      </w:pPr>
      <w:r w:rsidRPr="00DE7A35">
        <w:rPr>
          <w:rFonts w:ascii="Times New Roman" w:hAnsi="Times New Roman" w:cs="Times New Roman"/>
          <w:sz w:val="24"/>
          <w:szCs w:val="24"/>
        </w:rPr>
        <w:t>выстраивать последовательность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выбранных</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действий;</w:t>
      </w:r>
    </w:p>
    <w:p w:rsidR="00DE7A35" w:rsidRPr="007E6F2C" w:rsidRDefault="00DE7A35" w:rsidP="005743FB">
      <w:pPr>
        <w:pStyle w:val="a8"/>
        <w:ind w:firstLine="720"/>
        <w:jc w:val="both"/>
        <w:rPr>
          <w:rFonts w:ascii="Times New Roman" w:hAnsi="Times New Roman" w:cs="Times New Roman"/>
          <w:b/>
          <w:bCs/>
          <w:sz w:val="12"/>
          <w:szCs w:val="24"/>
        </w:rPr>
      </w:pPr>
    </w:p>
    <w:p w:rsidR="00DE7A35" w:rsidRPr="00DE7A35" w:rsidRDefault="00DE7A35" w:rsidP="005743FB">
      <w:pPr>
        <w:pStyle w:val="a8"/>
        <w:ind w:firstLine="720"/>
        <w:jc w:val="both"/>
        <w:rPr>
          <w:rFonts w:ascii="Times New Roman" w:hAnsi="Times New Roman" w:cs="Times New Roman"/>
          <w:b/>
          <w:bCs/>
          <w:sz w:val="24"/>
          <w:szCs w:val="24"/>
        </w:rPr>
      </w:pPr>
      <w:r w:rsidRPr="00DE7A35">
        <w:rPr>
          <w:rFonts w:ascii="Times New Roman" w:hAnsi="Times New Roman" w:cs="Times New Roman"/>
          <w:b/>
          <w:bCs/>
          <w:sz w:val="24"/>
          <w:szCs w:val="24"/>
        </w:rPr>
        <w:t>самоконтроль:</w:t>
      </w:r>
    </w:p>
    <w:p w:rsidR="00DE7A35" w:rsidRPr="007E6F2C" w:rsidRDefault="00DE7A35" w:rsidP="005743FB">
      <w:pPr>
        <w:pStyle w:val="a3"/>
        <w:ind w:left="0" w:firstLine="720"/>
        <w:rPr>
          <w:sz w:val="12"/>
        </w:rPr>
      </w:pP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устанавливать причины успеха/неудач учебной деятельности;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корректировать</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свои учебные</w:t>
      </w:r>
      <w:r w:rsidRPr="00DE7A35">
        <w:rPr>
          <w:rFonts w:ascii="Times New Roman" w:hAnsi="Times New Roman" w:cs="Times New Roman"/>
          <w:spacing w:val="-5"/>
          <w:sz w:val="24"/>
          <w:szCs w:val="24"/>
        </w:rPr>
        <w:t xml:space="preserve"> </w:t>
      </w:r>
      <w:r w:rsidRPr="00DE7A35">
        <w:rPr>
          <w:rFonts w:ascii="Times New Roman" w:hAnsi="Times New Roman" w:cs="Times New Roman"/>
          <w:sz w:val="24"/>
          <w:szCs w:val="24"/>
        </w:rPr>
        <w:t>действия</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для</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преодоления</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ошибок.</w:t>
      </w:r>
    </w:p>
    <w:p w:rsidR="00DE7A35" w:rsidRPr="007E6F2C" w:rsidRDefault="00DE7A35" w:rsidP="005743FB">
      <w:pPr>
        <w:tabs>
          <w:tab w:val="left" w:pos="1433"/>
        </w:tabs>
        <w:ind w:firstLine="720"/>
        <w:jc w:val="both"/>
        <w:rPr>
          <w:b/>
          <w:bCs/>
          <w:sz w:val="10"/>
          <w:szCs w:val="24"/>
        </w:rPr>
      </w:pPr>
    </w:p>
    <w:p w:rsidR="00DE7A35" w:rsidRPr="00DE7A35" w:rsidRDefault="00DE7A35" w:rsidP="005743FB">
      <w:pPr>
        <w:tabs>
          <w:tab w:val="left" w:pos="1433"/>
        </w:tabs>
        <w:ind w:firstLine="720"/>
        <w:jc w:val="both"/>
        <w:rPr>
          <w:b/>
          <w:bCs/>
          <w:sz w:val="24"/>
          <w:szCs w:val="24"/>
        </w:rPr>
      </w:pPr>
      <w:r w:rsidRPr="00DE7A35">
        <w:rPr>
          <w:b/>
          <w:bCs/>
          <w:sz w:val="24"/>
          <w:szCs w:val="24"/>
        </w:rPr>
        <w:t>совместная</w:t>
      </w:r>
      <w:r w:rsidRPr="00DE7A35">
        <w:rPr>
          <w:b/>
          <w:bCs/>
          <w:spacing w:val="-2"/>
          <w:sz w:val="24"/>
          <w:szCs w:val="24"/>
        </w:rPr>
        <w:t xml:space="preserve"> </w:t>
      </w:r>
      <w:r w:rsidRPr="00DE7A35">
        <w:rPr>
          <w:b/>
          <w:bCs/>
          <w:sz w:val="24"/>
          <w:szCs w:val="24"/>
        </w:rPr>
        <w:t>деятельность:</w:t>
      </w:r>
    </w:p>
    <w:p w:rsidR="00DE7A35" w:rsidRPr="007E6F2C" w:rsidRDefault="00DE7A35" w:rsidP="005743FB">
      <w:pPr>
        <w:pStyle w:val="a3"/>
        <w:tabs>
          <w:tab w:val="left" w:pos="567"/>
        </w:tabs>
        <w:ind w:left="0" w:firstLine="720"/>
        <w:rPr>
          <w:sz w:val="4"/>
        </w:rPr>
      </w:pP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формулировать краткосрочные и долгосрочные цели (индивидуальные с учетом участия в</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коллективных</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задачах)</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в</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стандартной</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(типовой)</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ситуации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на</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основе</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предложенного</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формата</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планирования,</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распределения промежуточных</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шагов</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и сроков;</w:t>
      </w:r>
    </w:p>
    <w:p w:rsidR="00DE7A35" w:rsidRPr="00DE7A35" w:rsidRDefault="00DE7A35" w:rsidP="005743FB">
      <w:pPr>
        <w:pStyle w:val="a8"/>
        <w:ind w:firstLine="720"/>
        <w:jc w:val="both"/>
        <w:rPr>
          <w:rFonts w:ascii="Times New Roman" w:hAnsi="Times New Roman" w:cs="Times New Roman"/>
          <w:sz w:val="24"/>
          <w:szCs w:val="24"/>
        </w:rPr>
      </w:pPr>
      <w:r w:rsidRPr="00DE7A35">
        <w:rPr>
          <w:rFonts w:ascii="Times New Roman" w:hAnsi="Times New Roman" w:cs="Times New Roman"/>
          <w:sz w:val="24"/>
          <w:szCs w:val="24"/>
        </w:rPr>
        <w:t>принимать</w:t>
      </w:r>
      <w:r w:rsidRPr="00DE7A35">
        <w:rPr>
          <w:rFonts w:ascii="Times New Roman" w:hAnsi="Times New Roman" w:cs="Times New Roman"/>
          <w:spacing w:val="10"/>
          <w:sz w:val="24"/>
          <w:szCs w:val="24"/>
        </w:rPr>
        <w:t xml:space="preserve"> </w:t>
      </w:r>
      <w:r w:rsidRPr="00DE7A35">
        <w:rPr>
          <w:rFonts w:ascii="Times New Roman" w:hAnsi="Times New Roman" w:cs="Times New Roman"/>
          <w:sz w:val="24"/>
          <w:szCs w:val="24"/>
        </w:rPr>
        <w:t>цель</w:t>
      </w:r>
      <w:r w:rsidRPr="00DE7A35">
        <w:rPr>
          <w:rFonts w:ascii="Times New Roman" w:hAnsi="Times New Roman" w:cs="Times New Roman"/>
          <w:spacing w:val="10"/>
          <w:sz w:val="24"/>
          <w:szCs w:val="24"/>
        </w:rPr>
        <w:t xml:space="preserve"> </w:t>
      </w:r>
      <w:r w:rsidRPr="00DE7A35">
        <w:rPr>
          <w:rFonts w:ascii="Times New Roman" w:hAnsi="Times New Roman" w:cs="Times New Roman"/>
          <w:sz w:val="24"/>
          <w:szCs w:val="24"/>
        </w:rPr>
        <w:t>совместной</w:t>
      </w:r>
      <w:r w:rsidRPr="00DE7A35">
        <w:rPr>
          <w:rFonts w:ascii="Times New Roman" w:hAnsi="Times New Roman" w:cs="Times New Roman"/>
          <w:spacing w:val="9"/>
          <w:sz w:val="24"/>
          <w:szCs w:val="24"/>
        </w:rPr>
        <w:t xml:space="preserve"> </w:t>
      </w:r>
      <w:r w:rsidRPr="00DE7A35">
        <w:rPr>
          <w:rFonts w:ascii="Times New Roman" w:hAnsi="Times New Roman" w:cs="Times New Roman"/>
          <w:sz w:val="24"/>
          <w:szCs w:val="24"/>
        </w:rPr>
        <w:t>деятельности,</w:t>
      </w:r>
      <w:r w:rsidRPr="00DE7A35">
        <w:rPr>
          <w:rFonts w:ascii="Times New Roman" w:hAnsi="Times New Roman" w:cs="Times New Roman"/>
          <w:spacing w:val="9"/>
          <w:sz w:val="24"/>
          <w:szCs w:val="24"/>
        </w:rPr>
        <w:t xml:space="preserve"> </w:t>
      </w:r>
      <w:r w:rsidRPr="00DE7A35">
        <w:rPr>
          <w:rFonts w:ascii="Times New Roman" w:hAnsi="Times New Roman" w:cs="Times New Roman"/>
          <w:sz w:val="24"/>
          <w:szCs w:val="24"/>
        </w:rPr>
        <w:t>коллективно</w:t>
      </w:r>
      <w:r w:rsidRPr="00DE7A35">
        <w:rPr>
          <w:rFonts w:ascii="Times New Roman" w:hAnsi="Times New Roman" w:cs="Times New Roman"/>
          <w:spacing w:val="9"/>
          <w:sz w:val="24"/>
          <w:szCs w:val="24"/>
        </w:rPr>
        <w:t xml:space="preserve"> </w:t>
      </w:r>
      <w:r w:rsidRPr="00DE7A35">
        <w:rPr>
          <w:rFonts w:ascii="Times New Roman" w:hAnsi="Times New Roman" w:cs="Times New Roman"/>
          <w:sz w:val="24"/>
          <w:szCs w:val="24"/>
        </w:rPr>
        <w:t>строить</w:t>
      </w:r>
      <w:r w:rsidRPr="00DE7A35">
        <w:rPr>
          <w:rFonts w:ascii="Times New Roman" w:hAnsi="Times New Roman" w:cs="Times New Roman"/>
          <w:spacing w:val="10"/>
          <w:sz w:val="24"/>
          <w:szCs w:val="24"/>
        </w:rPr>
        <w:t xml:space="preserve"> </w:t>
      </w:r>
      <w:r w:rsidRPr="00DE7A35">
        <w:rPr>
          <w:rFonts w:ascii="Times New Roman" w:hAnsi="Times New Roman" w:cs="Times New Roman"/>
          <w:sz w:val="24"/>
          <w:szCs w:val="24"/>
        </w:rPr>
        <w:t>действия</w:t>
      </w:r>
      <w:r w:rsidRPr="00DE7A35">
        <w:rPr>
          <w:rFonts w:ascii="Times New Roman" w:hAnsi="Times New Roman" w:cs="Times New Roman"/>
          <w:spacing w:val="8"/>
          <w:sz w:val="24"/>
          <w:szCs w:val="24"/>
        </w:rPr>
        <w:t xml:space="preserve"> </w:t>
      </w:r>
      <w:r w:rsidRPr="00DE7A35">
        <w:rPr>
          <w:rFonts w:ascii="Times New Roman" w:hAnsi="Times New Roman" w:cs="Times New Roman"/>
          <w:sz w:val="24"/>
          <w:szCs w:val="24"/>
        </w:rPr>
        <w:t>по</w:t>
      </w:r>
      <w:r w:rsidRPr="00DE7A35">
        <w:rPr>
          <w:rFonts w:ascii="Times New Roman" w:hAnsi="Times New Roman" w:cs="Times New Roman"/>
          <w:spacing w:val="9"/>
          <w:sz w:val="24"/>
          <w:szCs w:val="24"/>
        </w:rPr>
        <w:t xml:space="preserve"> </w:t>
      </w:r>
      <w:r w:rsidRPr="00DE7A35">
        <w:rPr>
          <w:rFonts w:ascii="Times New Roman" w:hAnsi="Times New Roman" w:cs="Times New Roman"/>
          <w:sz w:val="24"/>
          <w:szCs w:val="24"/>
        </w:rPr>
        <w:t>ее</w:t>
      </w:r>
      <w:r w:rsidRPr="00DE7A35">
        <w:rPr>
          <w:rFonts w:ascii="Times New Roman" w:hAnsi="Times New Roman" w:cs="Times New Roman"/>
          <w:spacing w:val="8"/>
          <w:sz w:val="24"/>
          <w:szCs w:val="24"/>
        </w:rPr>
        <w:t xml:space="preserve"> </w:t>
      </w:r>
      <w:r w:rsidRPr="00DE7A35">
        <w:rPr>
          <w:rFonts w:ascii="Times New Roman" w:hAnsi="Times New Roman" w:cs="Times New Roman"/>
          <w:sz w:val="24"/>
          <w:szCs w:val="24"/>
        </w:rPr>
        <w:t>достижению:</w:t>
      </w:r>
      <w:r w:rsidRPr="00DE7A35">
        <w:rPr>
          <w:rFonts w:ascii="Times New Roman" w:hAnsi="Times New Roman" w:cs="Times New Roman"/>
          <w:spacing w:val="-57"/>
          <w:sz w:val="24"/>
          <w:szCs w:val="24"/>
        </w:rPr>
        <w:t xml:space="preserve"> </w:t>
      </w:r>
      <w:r w:rsidRPr="00DE7A35">
        <w:rPr>
          <w:rFonts w:ascii="Times New Roman" w:hAnsi="Times New Roman" w:cs="Times New Roman"/>
          <w:sz w:val="24"/>
          <w:szCs w:val="24"/>
        </w:rPr>
        <w:t>распределять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роли,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договариваться,</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обсуждать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процесс</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и</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результат совместной</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работы;</w:t>
      </w:r>
    </w:p>
    <w:p w:rsidR="00DE7A35" w:rsidRPr="00DE7A35" w:rsidRDefault="00DE7A35" w:rsidP="005743FB">
      <w:pPr>
        <w:pStyle w:val="a8"/>
        <w:ind w:firstLine="720"/>
        <w:jc w:val="both"/>
        <w:rPr>
          <w:rFonts w:ascii="Times New Roman" w:hAnsi="Times New Roman" w:cs="Times New Roman"/>
          <w:b/>
          <w:bCs/>
          <w:sz w:val="24"/>
          <w:szCs w:val="24"/>
        </w:rPr>
      </w:pPr>
      <w:r w:rsidRPr="00DE7A35">
        <w:rPr>
          <w:rFonts w:ascii="Times New Roman" w:hAnsi="Times New Roman" w:cs="Times New Roman"/>
          <w:sz w:val="24"/>
          <w:szCs w:val="24"/>
        </w:rPr>
        <w:t>выполнять</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совместные</w:t>
      </w:r>
      <w:r w:rsidRPr="00DE7A35">
        <w:rPr>
          <w:rFonts w:ascii="Times New Roman" w:hAnsi="Times New Roman" w:cs="Times New Roman"/>
          <w:spacing w:val="-3"/>
          <w:sz w:val="24"/>
          <w:szCs w:val="24"/>
        </w:rPr>
        <w:t xml:space="preserve"> </w:t>
      </w:r>
      <w:r w:rsidRPr="00DE7A35">
        <w:rPr>
          <w:rFonts w:ascii="Times New Roman" w:hAnsi="Times New Roman" w:cs="Times New Roman"/>
          <w:sz w:val="24"/>
          <w:szCs w:val="24"/>
        </w:rPr>
        <w:t>проектные</w:t>
      </w:r>
      <w:r w:rsidRPr="00DE7A35">
        <w:rPr>
          <w:rFonts w:ascii="Times New Roman" w:hAnsi="Times New Roman" w:cs="Times New Roman"/>
          <w:spacing w:val="-4"/>
          <w:sz w:val="24"/>
          <w:szCs w:val="24"/>
        </w:rPr>
        <w:t xml:space="preserve"> </w:t>
      </w:r>
      <w:r w:rsidRPr="00DE7A35">
        <w:rPr>
          <w:rFonts w:ascii="Times New Roman" w:hAnsi="Times New Roman" w:cs="Times New Roman"/>
          <w:sz w:val="24"/>
          <w:szCs w:val="24"/>
        </w:rPr>
        <w:t>задания</w:t>
      </w:r>
      <w:r w:rsidRPr="00DE7A35">
        <w:rPr>
          <w:rFonts w:ascii="Times New Roman" w:hAnsi="Times New Roman" w:cs="Times New Roman"/>
          <w:spacing w:val="-1"/>
          <w:sz w:val="24"/>
          <w:szCs w:val="24"/>
        </w:rPr>
        <w:t xml:space="preserve"> </w:t>
      </w:r>
      <w:r w:rsidRPr="00DE7A35">
        <w:rPr>
          <w:rFonts w:ascii="Times New Roman" w:hAnsi="Times New Roman" w:cs="Times New Roman"/>
          <w:sz w:val="24"/>
          <w:szCs w:val="24"/>
        </w:rPr>
        <w:t>с</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опорой</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на</w:t>
      </w:r>
      <w:r w:rsidRPr="00DE7A35">
        <w:rPr>
          <w:rFonts w:ascii="Times New Roman" w:hAnsi="Times New Roman" w:cs="Times New Roman"/>
          <w:spacing w:val="-2"/>
          <w:sz w:val="24"/>
          <w:szCs w:val="24"/>
        </w:rPr>
        <w:t xml:space="preserve"> </w:t>
      </w:r>
      <w:r w:rsidRPr="00DE7A35">
        <w:rPr>
          <w:rFonts w:ascii="Times New Roman" w:hAnsi="Times New Roman" w:cs="Times New Roman"/>
          <w:sz w:val="24"/>
          <w:szCs w:val="24"/>
        </w:rPr>
        <w:t>предложенные</w:t>
      </w:r>
      <w:r w:rsidRPr="00DE7A35">
        <w:rPr>
          <w:rFonts w:ascii="Times New Roman" w:hAnsi="Times New Roman" w:cs="Times New Roman"/>
          <w:spacing w:val="-6"/>
          <w:sz w:val="24"/>
          <w:szCs w:val="24"/>
        </w:rPr>
        <w:t xml:space="preserve"> </w:t>
      </w:r>
      <w:r w:rsidRPr="00DE7A35">
        <w:rPr>
          <w:rFonts w:ascii="Times New Roman" w:hAnsi="Times New Roman" w:cs="Times New Roman"/>
          <w:sz w:val="24"/>
          <w:szCs w:val="24"/>
        </w:rPr>
        <w:t>образцы.</w:t>
      </w:r>
    </w:p>
    <w:p w:rsidR="00DE7A35" w:rsidRPr="00903ED4" w:rsidRDefault="00DE7A35" w:rsidP="005743FB">
      <w:pPr>
        <w:pStyle w:val="a3"/>
        <w:ind w:left="0" w:firstLine="720"/>
      </w:pPr>
    </w:p>
    <w:p w:rsidR="00DE7A35" w:rsidRPr="00903ED4" w:rsidRDefault="00DE7A35" w:rsidP="005743FB">
      <w:pPr>
        <w:pStyle w:val="a3"/>
        <w:ind w:left="0" w:firstLine="720"/>
      </w:pPr>
    </w:p>
    <w:p w:rsidR="00DE7A35" w:rsidRPr="007E6F2C" w:rsidRDefault="00846491" w:rsidP="005743FB">
      <w:pPr>
        <w:shd w:val="clear" w:color="auto" w:fill="FFFFFF"/>
        <w:ind w:firstLine="720"/>
        <w:jc w:val="both"/>
        <w:rPr>
          <w:sz w:val="24"/>
          <w:szCs w:val="24"/>
          <w:lang w:eastAsia="ru-RU"/>
        </w:rPr>
      </w:pPr>
      <w:r>
        <w:rPr>
          <w:b/>
          <w:bCs/>
          <w:sz w:val="24"/>
          <w:szCs w:val="24"/>
          <w:lang w:eastAsia="ru-RU"/>
        </w:rPr>
        <w:t xml:space="preserve">       </w:t>
      </w:r>
      <w:r w:rsidR="00DE7A35" w:rsidRPr="007E6F2C">
        <w:rPr>
          <w:b/>
          <w:bCs/>
          <w:sz w:val="24"/>
          <w:szCs w:val="24"/>
          <w:lang w:eastAsia="ru-RU"/>
        </w:rPr>
        <w:t>ПРЕДМЕТНЫЕ РЕЗУЛЬТАТЫ</w:t>
      </w:r>
    </w:p>
    <w:p w:rsidR="00DE7A35" w:rsidRPr="007E6F2C" w:rsidRDefault="00DE7A35" w:rsidP="005743FB">
      <w:pPr>
        <w:ind w:firstLine="720"/>
        <w:jc w:val="both"/>
        <w:rPr>
          <w:sz w:val="24"/>
          <w:szCs w:val="24"/>
          <w:lang w:eastAsia="ru-RU"/>
        </w:rPr>
      </w:pPr>
      <w:r w:rsidRPr="007E6F2C">
        <w:rPr>
          <w:sz w:val="24"/>
          <w:szCs w:val="24"/>
          <w:lang w:eastAsia="ru-RU"/>
        </w:rPr>
        <w:t>Обучающийся получает следующие результаты по курсу внеурочной деятельности «Морянка»:</w:t>
      </w:r>
      <w:bookmarkEnd w:id="44"/>
    </w:p>
    <w:p w:rsidR="00DE7A35" w:rsidRPr="007E6F2C" w:rsidRDefault="00DE7A35" w:rsidP="005743FB">
      <w:pPr>
        <w:pStyle w:val="aa"/>
        <w:shd w:val="clear" w:color="auto" w:fill="FFFFFF"/>
        <w:spacing w:before="0" w:beforeAutospacing="0" w:after="0" w:afterAutospacing="0"/>
        <w:ind w:firstLine="720"/>
        <w:jc w:val="both"/>
        <w:rPr>
          <w:lang w:val="ru-RU"/>
        </w:rPr>
      </w:pPr>
      <w:r w:rsidRPr="007E6F2C">
        <w:rPr>
          <w:b/>
          <w:bCs/>
          <w:i/>
          <w:iCs/>
          <w:lang w:val="ru-RU"/>
        </w:rPr>
        <w:t xml:space="preserve">Раздел 1. Вот </w:t>
      </w:r>
      <w:proofErr w:type="gramStart"/>
      <w:r w:rsidRPr="007E6F2C">
        <w:rPr>
          <w:b/>
          <w:bCs/>
          <w:i/>
          <w:iCs/>
          <w:lang w:val="ru-RU"/>
        </w:rPr>
        <w:t>она</w:t>
      </w:r>
      <w:proofErr w:type="gramEnd"/>
      <w:r w:rsidRPr="007E6F2C">
        <w:rPr>
          <w:b/>
          <w:bCs/>
          <w:i/>
          <w:iCs/>
          <w:lang w:val="ru-RU"/>
        </w:rPr>
        <w:t xml:space="preserve"> какая, дорогая родина моя!</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описывать элементы герба и флага Архангельской области;</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объяснять значение символики Архангельской области;</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работать с текстом гимна Архангельской области, декламировать его;</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 находить на карте Архангельскую область;</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определять на карте местонахождение городов Архангельской области, стран Баренцева региона;</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 находить место изученных событий истории родного края на «ленте времени»;</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 узнавать памятники истории и культуры родного края;</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рассказывать о достопримечательностях древних городов и сел Архангельской области, родного города;</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 готовить небольшие сообщения о достопримечательностях родного края на основе дополнительной информации;</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 описывать важные события из истории родного края;</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 работать с различными источниками информации: находить нужную информацию об истории и культуре родного края.</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 ориентироваться в важнейших для края событиях и фактах прошлого и настоящего; оценивать их возможное влияние на будущее.</w:t>
      </w:r>
    </w:p>
    <w:p w:rsidR="00DE7A35" w:rsidRPr="007E6F2C" w:rsidRDefault="00DE7A35" w:rsidP="005743FB">
      <w:pPr>
        <w:pStyle w:val="aa"/>
        <w:shd w:val="clear" w:color="auto" w:fill="FFFFFF"/>
        <w:spacing w:before="0" w:beforeAutospacing="0" w:after="0" w:afterAutospacing="0"/>
        <w:ind w:firstLine="720"/>
        <w:jc w:val="both"/>
        <w:rPr>
          <w:b/>
          <w:bCs/>
          <w:i/>
          <w:iCs/>
          <w:lang w:val="ru-RU"/>
        </w:rPr>
      </w:pPr>
    </w:p>
    <w:p w:rsidR="00DE7A35" w:rsidRPr="007E6F2C" w:rsidRDefault="00DE7A35" w:rsidP="005743FB">
      <w:pPr>
        <w:pStyle w:val="aa"/>
        <w:shd w:val="clear" w:color="auto" w:fill="FFFFFF"/>
        <w:spacing w:before="0" w:beforeAutospacing="0" w:after="0" w:afterAutospacing="0"/>
        <w:ind w:firstLine="720"/>
        <w:jc w:val="both"/>
        <w:rPr>
          <w:lang w:val="ru-RU"/>
        </w:rPr>
      </w:pPr>
      <w:r w:rsidRPr="007E6F2C">
        <w:rPr>
          <w:b/>
          <w:bCs/>
          <w:i/>
          <w:iCs/>
          <w:lang w:val="ru-RU"/>
        </w:rPr>
        <w:lastRenderedPageBreak/>
        <w:t>Раздел 2. Родом из Поморской славной стороны</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видеть и воспринимать произведения культуры Архангельской области;</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узнавать выдающиеся культурно-исторические памятники родного края;</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называть имена выдающихся деятелей культуры родного края и осознавать их роль в развитии культуры нашей Родины;</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различать виды народного художественного ремесла;</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различать особенности северного народного костюма;</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воспринимать художественные произведения северных писателей и поэтов (Ф Абрамова, С. Писахова, Н. Рубцова и др.).</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находить в тексте изобразительные языковые средства, помогающие понять своеобразие художественных произведений о Русском Севере;</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использовать источники дополнительной информации для расширения знаний о культуре родного края;</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выполнять изделия декоративно-прикладного творчества.</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осознавать, что произведения искусства во все времена украшали повседневную жизнь северян.</w:t>
      </w:r>
    </w:p>
    <w:p w:rsidR="00DE7A35" w:rsidRPr="007E6F2C" w:rsidRDefault="00DE7A35" w:rsidP="005743FB">
      <w:pPr>
        <w:pStyle w:val="a8"/>
        <w:ind w:firstLine="720"/>
        <w:jc w:val="both"/>
        <w:rPr>
          <w:rFonts w:ascii="Times New Roman" w:hAnsi="Times New Roman" w:cs="Times New Roman"/>
          <w:b/>
          <w:bCs/>
          <w:i/>
          <w:iCs/>
          <w:sz w:val="24"/>
          <w:szCs w:val="24"/>
        </w:rPr>
      </w:pPr>
    </w:p>
    <w:p w:rsidR="00DE7A35" w:rsidRPr="007E6F2C" w:rsidRDefault="00DE7A35" w:rsidP="005743FB">
      <w:pPr>
        <w:pStyle w:val="aa"/>
        <w:shd w:val="clear" w:color="auto" w:fill="FFFFFF"/>
        <w:spacing w:before="0" w:beforeAutospacing="0" w:after="0" w:afterAutospacing="0"/>
        <w:ind w:firstLine="720"/>
        <w:jc w:val="both"/>
        <w:rPr>
          <w:lang w:val="ru-RU"/>
        </w:rPr>
      </w:pPr>
      <w:r w:rsidRPr="007E6F2C">
        <w:rPr>
          <w:b/>
          <w:bCs/>
          <w:i/>
          <w:iCs/>
          <w:lang w:val="ru-RU"/>
        </w:rPr>
        <w:t>Раздел 3. Славные поморы</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называть имена знаменитых людей родного края и осознавать их роль в его истории и культуре;</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называть и записывать фамилию, имя, отчество М.В.Ломоносова; временной период жизни; названия стран и городов, в которых учился Ломоносов;</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характеризовать основные этапы жизни великого ученого, человека, гражданина; нравственные качества, свойственные М.В.Ломоносову – человеку, ученому, гражданину России;</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рассказывать о жизни и деятельности М.В. Ломоносова;</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обмениваться мнениями, полученными в ходе бесед со старшими членами семьи, земляками о прошлом родного края, известных людях Архангельской области.  Находить эти сведения в источниках дополнительной информации.</w:t>
      </w:r>
    </w:p>
    <w:p w:rsidR="00DE7A35" w:rsidRPr="007E6F2C"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наблюдать и описывать проявления богатства внутреннего мира человека и его созидательной деятельности на благо семьи, родного края, страны;</w:t>
      </w:r>
    </w:p>
    <w:p w:rsidR="00DE7A35" w:rsidRDefault="00DE7A35" w:rsidP="005743FB">
      <w:pPr>
        <w:pStyle w:val="a8"/>
        <w:ind w:firstLine="720"/>
        <w:jc w:val="both"/>
        <w:rPr>
          <w:rFonts w:ascii="Times New Roman" w:hAnsi="Times New Roman" w:cs="Times New Roman"/>
          <w:sz w:val="24"/>
          <w:szCs w:val="24"/>
        </w:rPr>
      </w:pPr>
      <w:r w:rsidRPr="007E6F2C">
        <w:rPr>
          <w:rFonts w:ascii="Times New Roman" w:hAnsi="Times New Roman" w:cs="Times New Roman"/>
          <w:sz w:val="24"/>
          <w:szCs w:val="24"/>
        </w:rPr>
        <w:t>осознавать героизм и нравственную красоту подвига защитников Отечества.</w:t>
      </w:r>
    </w:p>
    <w:p w:rsidR="00C92551" w:rsidRPr="007E6F2C" w:rsidRDefault="00C92551" w:rsidP="005743FB">
      <w:pPr>
        <w:pStyle w:val="a8"/>
        <w:ind w:firstLine="720"/>
        <w:jc w:val="both"/>
        <w:rPr>
          <w:rFonts w:ascii="Times New Roman" w:hAnsi="Times New Roman" w:cs="Times New Roman"/>
          <w:sz w:val="24"/>
          <w:szCs w:val="24"/>
        </w:rPr>
      </w:pPr>
    </w:p>
    <w:p w:rsidR="00DE7A35" w:rsidRPr="007E6F2C" w:rsidRDefault="00DE7A35" w:rsidP="005743FB">
      <w:pPr>
        <w:ind w:firstLine="720"/>
        <w:jc w:val="both"/>
        <w:rPr>
          <w:b/>
          <w:sz w:val="28"/>
          <w:szCs w:val="24"/>
        </w:rPr>
      </w:pPr>
      <w:r w:rsidRPr="007E6F2C">
        <w:rPr>
          <w:b/>
          <w:sz w:val="28"/>
          <w:szCs w:val="24"/>
        </w:rPr>
        <w:t>Тематическое планирование учебного курса «Морянка»</w:t>
      </w:r>
    </w:p>
    <w:p w:rsidR="00DE7A35" w:rsidRDefault="00DE7A35" w:rsidP="005743FB">
      <w:pPr>
        <w:ind w:firstLine="720"/>
        <w:jc w:val="both"/>
        <w:rPr>
          <w:b/>
          <w:sz w:val="24"/>
          <w:szCs w:val="24"/>
        </w:rPr>
      </w:pPr>
      <w:r>
        <w:rPr>
          <w:b/>
          <w:sz w:val="24"/>
          <w:szCs w:val="24"/>
        </w:rPr>
        <w:t xml:space="preserve">4 класс </w:t>
      </w:r>
    </w:p>
    <w:tbl>
      <w:tblPr>
        <w:tblStyle w:val="afa"/>
        <w:tblpPr w:leftFromText="180" w:rightFromText="180" w:vertAnchor="text" w:horzAnchor="margin" w:tblpXSpec="center" w:tblpY="355"/>
        <w:tblOverlap w:val="never"/>
        <w:tblW w:w="10134" w:type="dxa"/>
        <w:tblLayout w:type="fixed"/>
        <w:tblLook w:val="01E0" w:firstRow="1" w:lastRow="1" w:firstColumn="1" w:lastColumn="1" w:noHBand="0" w:noVBand="0"/>
      </w:tblPr>
      <w:tblGrid>
        <w:gridCol w:w="2836"/>
        <w:gridCol w:w="3685"/>
        <w:gridCol w:w="1696"/>
        <w:gridCol w:w="1917"/>
      </w:tblGrid>
      <w:tr w:rsidR="00DE7A35" w:rsidTr="000C6906">
        <w:trPr>
          <w:trHeight w:val="844"/>
        </w:trPr>
        <w:tc>
          <w:tcPr>
            <w:tcW w:w="2836" w:type="dxa"/>
            <w:tcBorders>
              <w:top w:val="single" w:sz="4" w:space="0" w:color="auto"/>
              <w:left w:val="single" w:sz="4" w:space="0" w:color="auto"/>
              <w:bottom w:val="single" w:sz="4" w:space="0" w:color="auto"/>
              <w:right w:val="single" w:sz="4" w:space="0" w:color="auto"/>
            </w:tcBorders>
            <w:vAlign w:val="center"/>
            <w:hideMark/>
          </w:tcPr>
          <w:p w:rsidR="00DE7A35" w:rsidRPr="007E6F2C" w:rsidRDefault="00DE7A35" w:rsidP="000C6906">
            <w:pPr>
              <w:ind w:firstLine="27"/>
              <w:jc w:val="center"/>
              <w:rPr>
                <w:sz w:val="36"/>
                <w:szCs w:val="36"/>
                <w:lang w:val="en-US" w:eastAsia="ru-RU"/>
              </w:rPr>
            </w:pPr>
            <w:r w:rsidRPr="007E6F2C">
              <w:rPr>
                <w:bCs/>
                <w:color w:val="000000"/>
                <w:sz w:val="24"/>
                <w:szCs w:val="24"/>
              </w:rPr>
              <w:t>Название блока / раздела / модуля</w:t>
            </w:r>
          </w:p>
        </w:tc>
        <w:tc>
          <w:tcPr>
            <w:tcW w:w="3685" w:type="dxa"/>
            <w:tcBorders>
              <w:top w:val="single" w:sz="4" w:space="0" w:color="auto"/>
              <w:left w:val="single" w:sz="4" w:space="0" w:color="auto"/>
              <w:bottom w:val="single" w:sz="4" w:space="0" w:color="auto"/>
              <w:right w:val="single" w:sz="4" w:space="0" w:color="auto"/>
            </w:tcBorders>
            <w:vAlign w:val="center"/>
          </w:tcPr>
          <w:p w:rsidR="00DE7A35" w:rsidRPr="007E6F2C" w:rsidRDefault="00DE7A35" w:rsidP="000C6906">
            <w:pPr>
              <w:ind w:firstLine="27"/>
              <w:jc w:val="center"/>
              <w:rPr>
                <w:sz w:val="36"/>
                <w:szCs w:val="36"/>
                <w:lang w:eastAsia="ru-RU"/>
              </w:rPr>
            </w:pPr>
            <w:r w:rsidRPr="007E6F2C">
              <w:rPr>
                <w:bCs/>
                <w:color w:val="000000"/>
                <w:sz w:val="24"/>
                <w:szCs w:val="24"/>
              </w:rPr>
              <w:t>Название темы</w:t>
            </w:r>
          </w:p>
        </w:tc>
        <w:tc>
          <w:tcPr>
            <w:tcW w:w="1696" w:type="dxa"/>
            <w:tcBorders>
              <w:top w:val="single" w:sz="4" w:space="0" w:color="auto"/>
              <w:left w:val="single" w:sz="4" w:space="0" w:color="auto"/>
              <w:bottom w:val="single" w:sz="4" w:space="0" w:color="auto"/>
              <w:right w:val="single" w:sz="4" w:space="0" w:color="auto"/>
            </w:tcBorders>
          </w:tcPr>
          <w:p w:rsidR="00DE7A35" w:rsidRPr="007E6F2C" w:rsidRDefault="00DE7A35" w:rsidP="000C6906">
            <w:pPr>
              <w:ind w:firstLine="27"/>
              <w:jc w:val="center"/>
              <w:rPr>
                <w:sz w:val="24"/>
                <w:szCs w:val="24"/>
                <w:lang w:eastAsia="ru-RU"/>
              </w:rPr>
            </w:pPr>
            <w:r w:rsidRPr="007E6F2C">
              <w:rPr>
                <w:bCs/>
                <w:color w:val="000000"/>
                <w:sz w:val="24"/>
                <w:szCs w:val="24"/>
              </w:rPr>
              <w:t>Количество часов</w:t>
            </w:r>
          </w:p>
        </w:tc>
        <w:tc>
          <w:tcPr>
            <w:tcW w:w="1917" w:type="dxa"/>
            <w:tcBorders>
              <w:top w:val="single" w:sz="4" w:space="0" w:color="auto"/>
              <w:left w:val="single" w:sz="4" w:space="0" w:color="auto"/>
              <w:bottom w:val="single" w:sz="4" w:space="0" w:color="auto"/>
              <w:right w:val="single" w:sz="4" w:space="0" w:color="auto"/>
            </w:tcBorders>
          </w:tcPr>
          <w:p w:rsidR="00DE7A35" w:rsidRPr="007E6F2C" w:rsidRDefault="007E6F2C" w:rsidP="000C6906">
            <w:pPr>
              <w:ind w:firstLine="27"/>
              <w:jc w:val="center"/>
              <w:rPr>
                <w:bCs/>
                <w:color w:val="000000"/>
                <w:sz w:val="24"/>
                <w:szCs w:val="24"/>
              </w:rPr>
            </w:pPr>
            <w:r w:rsidRPr="007E6F2C">
              <w:rPr>
                <w:bCs/>
                <w:color w:val="000000"/>
                <w:sz w:val="24"/>
                <w:szCs w:val="24"/>
              </w:rPr>
              <w:t>Форма проведения</w:t>
            </w:r>
          </w:p>
        </w:tc>
      </w:tr>
      <w:tr w:rsidR="00DE7A35" w:rsidTr="000C6906">
        <w:trPr>
          <w:trHeight w:val="278"/>
        </w:trPr>
        <w:tc>
          <w:tcPr>
            <w:tcW w:w="2836" w:type="dxa"/>
            <w:vMerge w:val="restart"/>
            <w:tcBorders>
              <w:top w:val="single" w:sz="4" w:space="0" w:color="auto"/>
              <w:left w:val="single" w:sz="4" w:space="0" w:color="auto"/>
              <w:right w:val="single" w:sz="4" w:space="0" w:color="auto"/>
            </w:tcBorders>
          </w:tcPr>
          <w:p w:rsidR="00DE7A35" w:rsidRDefault="00DE7A35" w:rsidP="000C6906">
            <w:pPr>
              <w:jc w:val="both"/>
              <w:rPr>
                <w:b/>
                <w:sz w:val="24"/>
                <w:szCs w:val="24"/>
              </w:rPr>
            </w:pPr>
            <w:r w:rsidRPr="00F91384">
              <w:rPr>
                <w:b/>
                <w:sz w:val="24"/>
                <w:szCs w:val="24"/>
              </w:rPr>
              <w:t xml:space="preserve">Вот </w:t>
            </w:r>
            <w:proofErr w:type="gramStart"/>
            <w:r w:rsidRPr="00F91384">
              <w:rPr>
                <w:b/>
                <w:sz w:val="24"/>
                <w:szCs w:val="24"/>
              </w:rPr>
              <w:t>она</w:t>
            </w:r>
            <w:proofErr w:type="gramEnd"/>
            <w:r w:rsidRPr="00F91384">
              <w:rPr>
                <w:b/>
                <w:sz w:val="24"/>
                <w:szCs w:val="24"/>
              </w:rPr>
              <w:t xml:space="preserve"> какая, дорогая родина моя!</w:t>
            </w:r>
          </w:p>
          <w:p w:rsidR="00DE7A35" w:rsidRPr="00F91384" w:rsidRDefault="00DE7A35" w:rsidP="000C6906">
            <w:pPr>
              <w:jc w:val="both"/>
              <w:rPr>
                <w:b/>
                <w:sz w:val="24"/>
                <w:szCs w:val="24"/>
              </w:rPr>
            </w:pPr>
            <w:r>
              <w:rPr>
                <w:b/>
                <w:sz w:val="24"/>
                <w:szCs w:val="24"/>
              </w:rPr>
              <w:t xml:space="preserve"> </w:t>
            </w:r>
            <w:r w:rsidRPr="00F91384">
              <w:rPr>
                <w:b/>
                <w:sz w:val="24"/>
                <w:szCs w:val="24"/>
              </w:rPr>
              <w:t>(</w:t>
            </w:r>
            <w:r>
              <w:rPr>
                <w:b/>
                <w:sz w:val="24"/>
                <w:szCs w:val="24"/>
              </w:rPr>
              <w:t>10</w:t>
            </w:r>
            <w:r w:rsidRPr="00F91384">
              <w:rPr>
                <w:b/>
                <w:sz w:val="24"/>
                <w:szCs w:val="24"/>
              </w:rPr>
              <w:t xml:space="preserve"> часов) </w:t>
            </w:r>
          </w:p>
          <w:p w:rsidR="00DE7A35" w:rsidRPr="00F91384" w:rsidRDefault="00DE7A35" w:rsidP="000C6906">
            <w:pPr>
              <w:jc w:val="both"/>
              <w:rPr>
                <w:b/>
                <w:sz w:val="24"/>
                <w:szCs w:val="24"/>
              </w:rPr>
            </w:pPr>
          </w:p>
        </w:tc>
        <w:tc>
          <w:tcPr>
            <w:tcW w:w="3685" w:type="dxa"/>
            <w:tcBorders>
              <w:top w:val="single" w:sz="4" w:space="0" w:color="auto"/>
              <w:left w:val="single" w:sz="4" w:space="0" w:color="auto"/>
              <w:bottom w:val="single" w:sz="4" w:space="0" w:color="auto"/>
              <w:right w:val="single" w:sz="4" w:space="0" w:color="auto"/>
            </w:tcBorders>
          </w:tcPr>
          <w:p w:rsidR="00DE7A35" w:rsidRPr="005F1B3A" w:rsidRDefault="00DE7A35" w:rsidP="000C6906">
            <w:pPr>
              <w:widowControl w:val="0"/>
              <w:jc w:val="both"/>
              <w:rPr>
                <w:rFonts w:eastAsia="Calibri"/>
                <w:sz w:val="24"/>
                <w:szCs w:val="24"/>
              </w:rPr>
            </w:pPr>
            <w:r w:rsidRPr="005F1B3A">
              <w:rPr>
                <w:rFonts w:eastAsia="Calibri"/>
                <w:sz w:val="24"/>
                <w:szCs w:val="24"/>
              </w:rPr>
              <w:t>Архангель</w:t>
            </w:r>
            <w:r>
              <w:rPr>
                <w:rFonts w:eastAsia="Calibri"/>
                <w:sz w:val="24"/>
                <w:szCs w:val="24"/>
              </w:rPr>
              <w:t>ская область – ворота в Арктику</w:t>
            </w:r>
          </w:p>
        </w:tc>
        <w:tc>
          <w:tcPr>
            <w:tcW w:w="1696" w:type="dxa"/>
            <w:tcBorders>
              <w:top w:val="single" w:sz="4" w:space="0" w:color="auto"/>
              <w:left w:val="single" w:sz="4" w:space="0" w:color="auto"/>
              <w:bottom w:val="single" w:sz="4" w:space="0" w:color="auto"/>
              <w:right w:val="single" w:sz="4" w:space="0" w:color="auto"/>
            </w:tcBorders>
          </w:tcPr>
          <w:p w:rsidR="00DE7A35" w:rsidRPr="005F1B3A" w:rsidRDefault="00DE7A35" w:rsidP="000C6906">
            <w:pPr>
              <w:widowControl w:val="0"/>
              <w:jc w:val="center"/>
              <w:rPr>
                <w:rFonts w:eastAsia="Calibri"/>
                <w:sz w:val="24"/>
                <w:szCs w:val="24"/>
              </w:rPr>
            </w:pPr>
            <w:r>
              <w:rPr>
                <w:rFonts w:eastAsia="Calibri"/>
                <w:sz w:val="24"/>
                <w:szCs w:val="24"/>
              </w:rPr>
              <w:t>2</w:t>
            </w:r>
          </w:p>
        </w:tc>
        <w:tc>
          <w:tcPr>
            <w:tcW w:w="1917" w:type="dxa"/>
            <w:tcBorders>
              <w:top w:val="single" w:sz="4" w:space="0" w:color="auto"/>
              <w:left w:val="single" w:sz="4" w:space="0" w:color="auto"/>
              <w:bottom w:val="single" w:sz="4" w:space="0" w:color="auto"/>
              <w:right w:val="single" w:sz="4" w:space="0" w:color="auto"/>
            </w:tcBorders>
          </w:tcPr>
          <w:p w:rsidR="00DE7A35" w:rsidRPr="005F1B3A" w:rsidRDefault="007E6F2C" w:rsidP="000C6906">
            <w:pPr>
              <w:widowControl w:val="0"/>
              <w:jc w:val="center"/>
              <w:rPr>
                <w:rFonts w:eastAsia="Calibri"/>
                <w:sz w:val="24"/>
                <w:szCs w:val="24"/>
              </w:rPr>
            </w:pPr>
            <w:r>
              <w:rPr>
                <w:rFonts w:eastAsia="Calibri"/>
                <w:sz w:val="24"/>
                <w:szCs w:val="24"/>
              </w:rPr>
              <w:t>беседа</w:t>
            </w:r>
          </w:p>
        </w:tc>
      </w:tr>
      <w:tr w:rsidR="007E6F2C" w:rsidTr="000C6906">
        <w:trPr>
          <w:trHeight w:val="469"/>
        </w:trPr>
        <w:tc>
          <w:tcPr>
            <w:tcW w:w="2836" w:type="dxa"/>
            <w:vMerge/>
            <w:tcBorders>
              <w:left w:val="single" w:sz="4" w:space="0" w:color="auto"/>
              <w:right w:val="single" w:sz="4" w:space="0" w:color="auto"/>
            </w:tcBorders>
          </w:tcPr>
          <w:p w:rsidR="007E6F2C" w:rsidRPr="00F91384" w:rsidRDefault="007E6F2C" w:rsidP="000C6906">
            <w:pPr>
              <w:jc w:val="both"/>
              <w:rPr>
                <w:b/>
                <w:sz w:val="24"/>
                <w:szCs w:val="24"/>
              </w:rPr>
            </w:pPr>
          </w:p>
        </w:tc>
        <w:tc>
          <w:tcPr>
            <w:tcW w:w="3685" w:type="dxa"/>
            <w:tcBorders>
              <w:top w:val="single" w:sz="4" w:space="0" w:color="auto"/>
              <w:left w:val="single" w:sz="4" w:space="0" w:color="auto"/>
              <w:bottom w:val="single" w:sz="4" w:space="0" w:color="auto"/>
              <w:right w:val="single" w:sz="4" w:space="0" w:color="auto"/>
            </w:tcBorders>
          </w:tcPr>
          <w:p w:rsidR="007E6F2C" w:rsidRPr="005F1B3A" w:rsidRDefault="007E6F2C" w:rsidP="000C6906">
            <w:pPr>
              <w:widowControl w:val="0"/>
              <w:jc w:val="both"/>
              <w:rPr>
                <w:rFonts w:eastAsia="Calibri"/>
                <w:sz w:val="24"/>
                <w:szCs w:val="24"/>
              </w:rPr>
            </w:pPr>
            <w:r>
              <w:rPr>
                <w:rFonts w:eastAsia="Calibri"/>
                <w:sz w:val="24"/>
                <w:szCs w:val="24"/>
              </w:rPr>
              <w:t>В глубь веков</w:t>
            </w:r>
          </w:p>
        </w:tc>
        <w:tc>
          <w:tcPr>
            <w:tcW w:w="1696" w:type="dxa"/>
            <w:tcBorders>
              <w:top w:val="single" w:sz="4" w:space="0" w:color="auto"/>
              <w:left w:val="single" w:sz="4" w:space="0" w:color="auto"/>
              <w:bottom w:val="single" w:sz="4" w:space="0" w:color="auto"/>
              <w:right w:val="single" w:sz="4" w:space="0" w:color="auto"/>
            </w:tcBorders>
          </w:tcPr>
          <w:p w:rsidR="007E6F2C" w:rsidRDefault="007E6F2C" w:rsidP="000C6906">
            <w:pPr>
              <w:jc w:val="center"/>
            </w:pPr>
            <w:r>
              <w:rPr>
                <w:rFonts w:eastAsia="Calibri"/>
                <w:sz w:val="24"/>
                <w:szCs w:val="24"/>
              </w:rPr>
              <w:t>2</w:t>
            </w:r>
          </w:p>
        </w:tc>
        <w:tc>
          <w:tcPr>
            <w:tcW w:w="1917" w:type="dxa"/>
            <w:tcBorders>
              <w:top w:val="single" w:sz="4" w:space="0" w:color="auto"/>
              <w:left w:val="single" w:sz="4" w:space="0" w:color="auto"/>
              <w:bottom w:val="single" w:sz="4" w:space="0" w:color="auto"/>
              <w:right w:val="single" w:sz="4" w:space="0" w:color="auto"/>
            </w:tcBorders>
          </w:tcPr>
          <w:p w:rsidR="007E6F2C" w:rsidRPr="005F1B3A" w:rsidRDefault="007E6F2C" w:rsidP="000C6906">
            <w:pPr>
              <w:widowControl w:val="0"/>
              <w:jc w:val="center"/>
              <w:rPr>
                <w:rFonts w:eastAsia="Calibri"/>
                <w:sz w:val="24"/>
                <w:szCs w:val="24"/>
              </w:rPr>
            </w:pPr>
            <w:r>
              <w:rPr>
                <w:rFonts w:eastAsia="Calibri"/>
                <w:sz w:val="24"/>
                <w:szCs w:val="24"/>
              </w:rPr>
              <w:t>беседа</w:t>
            </w:r>
          </w:p>
        </w:tc>
      </w:tr>
      <w:tr w:rsidR="007E6F2C" w:rsidTr="000C6906">
        <w:trPr>
          <w:trHeight w:val="185"/>
        </w:trPr>
        <w:tc>
          <w:tcPr>
            <w:tcW w:w="2836" w:type="dxa"/>
            <w:vMerge/>
            <w:tcBorders>
              <w:left w:val="single" w:sz="4" w:space="0" w:color="auto"/>
              <w:right w:val="single" w:sz="4" w:space="0" w:color="auto"/>
            </w:tcBorders>
          </w:tcPr>
          <w:p w:rsidR="007E6F2C" w:rsidRPr="00F91384" w:rsidRDefault="007E6F2C" w:rsidP="000C6906">
            <w:pPr>
              <w:jc w:val="both"/>
              <w:rPr>
                <w:b/>
                <w:sz w:val="24"/>
                <w:szCs w:val="24"/>
              </w:rPr>
            </w:pPr>
          </w:p>
        </w:tc>
        <w:tc>
          <w:tcPr>
            <w:tcW w:w="3685" w:type="dxa"/>
            <w:tcBorders>
              <w:top w:val="single" w:sz="4" w:space="0" w:color="auto"/>
              <w:left w:val="single" w:sz="4" w:space="0" w:color="auto"/>
              <w:bottom w:val="single" w:sz="4" w:space="0" w:color="auto"/>
              <w:right w:val="single" w:sz="4" w:space="0" w:color="auto"/>
            </w:tcBorders>
          </w:tcPr>
          <w:p w:rsidR="007E6F2C" w:rsidRPr="005F1B3A" w:rsidRDefault="007E6F2C" w:rsidP="000C6906">
            <w:pPr>
              <w:widowControl w:val="0"/>
              <w:jc w:val="both"/>
              <w:rPr>
                <w:rFonts w:eastAsia="Calibri"/>
                <w:sz w:val="24"/>
                <w:szCs w:val="24"/>
              </w:rPr>
            </w:pPr>
            <w:r w:rsidRPr="00F0283B">
              <w:rPr>
                <w:rFonts w:eastAsia="Calibri"/>
                <w:sz w:val="24"/>
                <w:szCs w:val="24"/>
              </w:rPr>
              <w:t>Первый морской порт России</w:t>
            </w:r>
          </w:p>
        </w:tc>
        <w:tc>
          <w:tcPr>
            <w:tcW w:w="1696" w:type="dxa"/>
            <w:tcBorders>
              <w:top w:val="single" w:sz="4" w:space="0" w:color="auto"/>
              <w:left w:val="single" w:sz="4" w:space="0" w:color="auto"/>
              <w:bottom w:val="single" w:sz="4" w:space="0" w:color="auto"/>
              <w:right w:val="single" w:sz="4" w:space="0" w:color="auto"/>
            </w:tcBorders>
          </w:tcPr>
          <w:p w:rsidR="007E6F2C" w:rsidRDefault="007E6F2C" w:rsidP="000C6906">
            <w:pPr>
              <w:jc w:val="center"/>
            </w:pPr>
            <w:r>
              <w:rPr>
                <w:rFonts w:eastAsia="Calibri"/>
                <w:sz w:val="24"/>
                <w:szCs w:val="24"/>
              </w:rPr>
              <w:t>2</w:t>
            </w:r>
          </w:p>
        </w:tc>
        <w:tc>
          <w:tcPr>
            <w:tcW w:w="1917" w:type="dxa"/>
            <w:tcBorders>
              <w:top w:val="single" w:sz="4" w:space="0" w:color="auto"/>
              <w:left w:val="single" w:sz="4" w:space="0" w:color="auto"/>
              <w:bottom w:val="single" w:sz="4" w:space="0" w:color="auto"/>
              <w:right w:val="single" w:sz="4" w:space="0" w:color="auto"/>
            </w:tcBorders>
          </w:tcPr>
          <w:p w:rsidR="007E6F2C" w:rsidRPr="005F1B3A" w:rsidRDefault="007E6F2C" w:rsidP="000C6906">
            <w:pPr>
              <w:widowControl w:val="0"/>
              <w:jc w:val="center"/>
              <w:rPr>
                <w:rFonts w:eastAsia="Calibri"/>
                <w:sz w:val="24"/>
                <w:szCs w:val="24"/>
              </w:rPr>
            </w:pPr>
            <w:r>
              <w:rPr>
                <w:rFonts w:eastAsia="Calibri"/>
                <w:sz w:val="24"/>
                <w:szCs w:val="24"/>
              </w:rPr>
              <w:t>беседа</w:t>
            </w:r>
          </w:p>
        </w:tc>
      </w:tr>
      <w:tr w:rsidR="007E6F2C" w:rsidTr="000C6906">
        <w:trPr>
          <w:trHeight w:val="277"/>
        </w:trPr>
        <w:tc>
          <w:tcPr>
            <w:tcW w:w="2836" w:type="dxa"/>
            <w:vMerge/>
            <w:tcBorders>
              <w:left w:val="single" w:sz="4" w:space="0" w:color="auto"/>
              <w:right w:val="single" w:sz="4" w:space="0" w:color="auto"/>
            </w:tcBorders>
          </w:tcPr>
          <w:p w:rsidR="007E6F2C" w:rsidRPr="00F91384" w:rsidRDefault="007E6F2C" w:rsidP="000C6906">
            <w:pPr>
              <w:jc w:val="both"/>
              <w:rPr>
                <w:b/>
                <w:sz w:val="24"/>
                <w:szCs w:val="24"/>
              </w:rPr>
            </w:pPr>
          </w:p>
        </w:tc>
        <w:tc>
          <w:tcPr>
            <w:tcW w:w="3685" w:type="dxa"/>
            <w:tcBorders>
              <w:top w:val="single" w:sz="4" w:space="0" w:color="auto"/>
              <w:left w:val="single" w:sz="4" w:space="0" w:color="auto"/>
              <w:bottom w:val="single" w:sz="4" w:space="0" w:color="auto"/>
              <w:right w:val="single" w:sz="4" w:space="0" w:color="auto"/>
            </w:tcBorders>
          </w:tcPr>
          <w:p w:rsidR="007E6F2C" w:rsidRPr="005F1B3A" w:rsidRDefault="007E6F2C" w:rsidP="000C6906">
            <w:pPr>
              <w:widowControl w:val="0"/>
              <w:jc w:val="both"/>
              <w:rPr>
                <w:rFonts w:eastAsia="Calibri"/>
                <w:sz w:val="24"/>
                <w:szCs w:val="24"/>
              </w:rPr>
            </w:pPr>
            <w:r>
              <w:rPr>
                <w:rFonts w:eastAsia="Calibri"/>
                <w:sz w:val="24"/>
                <w:szCs w:val="24"/>
              </w:rPr>
              <w:t>Петр</w:t>
            </w:r>
            <w:r>
              <w:rPr>
                <w:rFonts w:eastAsia="Calibri"/>
                <w:sz w:val="24"/>
                <w:szCs w:val="24"/>
                <w:lang w:val="en-US"/>
              </w:rPr>
              <w:t xml:space="preserve"> I</w:t>
            </w:r>
            <w:r>
              <w:rPr>
                <w:rFonts w:eastAsia="Calibri"/>
                <w:sz w:val="24"/>
                <w:szCs w:val="24"/>
              </w:rPr>
              <w:t xml:space="preserve"> в Архангельске</w:t>
            </w:r>
          </w:p>
        </w:tc>
        <w:tc>
          <w:tcPr>
            <w:tcW w:w="1696" w:type="dxa"/>
            <w:tcBorders>
              <w:top w:val="single" w:sz="4" w:space="0" w:color="auto"/>
              <w:left w:val="single" w:sz="4" w:space="0" w:color="auto"/>
              <w:bottom w:val="single" w:sz="4" w:space="0" w:color="auto"/>
              <w:right w:val="single" w:sz="4" w:space="0" w:color="auto"/>
            </w:tcBorders>
          </w:tcPr>
          <w:p w:rsidR="007E6F2C" w:rsidRDefault="007E6F2C" w:rsidP="000C6906">
            <w:pPr>
              <w:jc w:val="center"/>
            </w:pPr>
            <w:r>
              <w:rPr>
                <w:rFonts w:eastAsia="Calibri"/>
                <w:sz w:val="24"/>
                <w:szCs w:val="24"/>
              </w:rPr>
              <w:t>2</w:t>
            </w:r>
          </w:p>
        </w:tc>
        <w:tc>
          <w:tcPr>
            <w:tcW w:w="1917" w:type="dxa"/>
            <w:tcBorders>
              <w:top w:val="single" w:sz="4" w:space="0" w:color="auto"/>
              <w:left w:val="single" w:sz="4" w:space="0" w:color="auto"/>
              <w:bottom w:val="single" w:sz="4" w:space="0" w:color="auto"/>
              <w:right w:val="single" w:sz="4" w:space="0" w:color="auto"/>
            </w:tcBorders>
          </w:tcPr>
          <w:p w:rsidR="007E6F2C" w:rsidRPr="005F1B3A" w:rsidRDefault="007E6F2C" w:rsidP="000C6906">
            <w:pPr>
              <w:widowControl w:val="0"/>
              <w:jc w:val="center"/>
              <w:rPr>
                <w:rFonts w:eastAsia="Calibri"/>
                <w:sz w:val="24"/>
                <w:szCs w:val="24"/>
              </w:rPr>
            </w:pPr>
            <w:r>
              <w:rPr>
                <w:rFonts w:eastAsia="Calibri"/>
                <w:sz w:val="24"/>
                <w:szCs w:val="24"/>
              </w:rPr>
              <w:t>беседа</w:t>
            </w:r>
          </w:p>
        </w:tc>
      </w:tr>
      <w:tr w:rsidR="007E6F2C" w:rsidTr="000C6906">
        <w:trPr>
          <w:trHeight w:val="355"/>
        </w:trPr>
        <w:tc>
          <w:tcPr>
            <w:tcW w:w="2836" w:type="dxa"/>
            <w:vMerge/>
            <w:tcBorders>
              <w:left w:val="single" w:sz="4" w:space="0" w:color="auto"/>
              <w:bottom w:val="single" w:sz="4" w:space="0" w:color="auto"/>
              <w:right w:val="single" w:sz="4" w:space="0" w:color="auto"/>
            </w:tcBorders>
          </w:tcPr>
          <w:p w:rsidR="007E6F2C" w:rsidRPr="00F91384" w:rsidRDefault="007E6F2C" w:rsidP="000C6906">
            <w:pPr>
              <w:jc w:val="both"/>
              <w:rPr>
                <w:b/>
                <w:sz w:val="24"/>
                <w:szCs w:val="24"/>
              </w:rPr>
            </w:pPr>
          </w:p>
        </w:tc>
        <w:tc>
          <w:tcPr>
            <w:tcW w:w="3685" w:type="dxa"/>
            <w:tcBorders>
              <w:top w:val="single" w:sz="4" w:space="0" w:color="auto"/>
              <w:left w:val="single" w:sz="4" w:space="0" w:color="auto"/>
              <w:bottom w:val="single" w:sz="4" w:space="0" w:color="auto"/>
              <w:right w:val="single" w:sz="4" w:space="0" w:color="auto"/>
            </w:tcBorders>
          </w:tcPr>
          <w:p w:rsidR="007E6F2C" w:rsidRPr="00F56A66" w:rsidRDefault="007E6F2C" w:rsidP="000C6906">
            <w:pPr>
              <w:widowControl w:val="0"/>
              <w:jc w:val="both"/>
              <w:rPr>
                <w:rFonts w:eastAsia="Calibri"/>
                <w:sz w:val="24"/>
                <w:szCs w:val="24"/>
              </w:rPr>
            </w:pPr>
            <w:r w:rsidRPr="00F0283B">
              <w:rPr>
                <w:rFonts w:eastAsia="Calibri"/>
                <w:sz w:val="24"/>
                <w:szCs w:val="24"/>
              </w:rPr>
              <w:t>Новодвинская крепость</w:t>
            </w:r>
          </w:p>
        </w:tc>
        <w:tc>
          <w:tcPr>
            <w:tcW w:w="1696" w:type="dxa"/>
            <w:tcBorders>
              <w:top w:val="single" w:sz="4" w:space="0" w:color="auto"/>
              <w:left w:val="single" w:sz="4" w:space="0" w:color="auto"/>
              <w:bottom w:val="single" w:sz="4" w:space="0" w:color="auto"/>
              <w:right w:val="single" w:sz="4" w:space="0" w:color="auto"/>
            </w:tcBorders>
          </w:tcPr>
          <w:p w:rsidR="007E6F2C" w:rsidRDefault="007E6F2C" w:rsidP="000C6906">
            <w:pPr>
              <w:jc w:val="center"/>
            </w:pPr>
            <w:r>
              <w:rPr>
                <w:rFonts w:eastAsia="Calibri"/>
                <w:sz w:val="24"/>
                <w:szCs w:val="24"/>
              </w:rPr>
              <w:t>2</w:t>
            </w:r>
          </w:p>
        </w:tc>
        <w:tc>
          <w:tcPr>
            <w:tcW w:w="1917" w:type="dxa"/>
            <w:tcBorders>
              <w:top w:val="single" w:sz="4" w:space="0" w:color="auto"/>
              <w:left w:val="single" w:sz="4" w:space="0" w:color="auto"/>
              <w:bottom w:val="single" w:sz="4" w:space="0" w:color="auto"/>
              <w:right w:val="single" w:sz="4" w:space="0" w:color="auto"/>
            </w:tcBorders>
          </w:tcPr>
          <w:p w:rsidR="007E6F2C" w:rsidRPr="005F1B3A" w:rsidRDefault="007E6F2C" w:rsidP="000C6906">
            <w:pPr>
              <w:widowControl w:val="0"/>
              <w:jc w:val="center"/>
              <w:rPr>
                <w:rFonts w:eastAsia="Calibri"/>
                <w:sz w:val="24"/>
                <w:szCs w:val="24"/>
              </w:rPr>
            </w:pPr>
            <w:r>
              <w:rPr>
                <w:rFonts w:eastAsia="Calibri"/>
                <w:sz w:val="24"/>
                <w:szCs w:val="24"/>
              </w:rPr>
              <w:t>беседа</w:t>
            </w:r>
          </w:p>
        </w:tc>
      </w:tr>
      <w:tr w:rsidR="007E6F2C" w:rsidTr="000C6906">
        <w:trPr>
          <w:trHeight w:val="1159"/>
        </w:trPr>
        <w:tc>
          <w:tcPr>
            <w:tcW w:w="2836" w:type="dxa"/>
            <w:tcBorders>
              <w:top w:val="single" w:sz="4" w:space="0" w:color="auto"/>
              <w:left w:val="single" w:sz="4" w:space="0" w:color="auto"/>
              <w:right w:val="single" w:sz="4" w:space="0" w:color="auto"/>
            </w:tcBorders>
          </w:tcPr>
          <w:p w:rsidR="007E6F2C" w:rsidRDefault="007E6F2C" w:rsidP="000C6906">
            <w:pPr>
              <w:ind w:firstLine="27"/>
              <w:jc w:val="both"/>
              <w:rPr>
                <w:b/>
                <w:sz w:val="24"/>
                <w:szCs w:val="24"/>
              </w:rPr>
            </w:pPr>
            <w:r w:rsidRPr="00F91384">
              <w:rPr>
                <w:b/>
                <w:sz w:val="24"/>
                <w:szCs w:val="24"/>
              </w:rPr>
              <w:t>Родом из Поморской славной стороны.</w:t>
            </w:r>
            <w:r>
              <w:rPr>
                <w:b/>
                <w:sz w:val="24"/>
                <w:szCs w:val="24"/>
              </w:rPr>
              <w:t xml:space="preserve"> </w:t>
            </w:r>
          </w:p>
          <w:p w:rsidR="007E6F2C" w:rsidRPr="00F91384" w:rsidRDefault="007E6F2C" w:rsidP="000C6906">
            <w:pPr>
              <w:ind w:firstLine="27"/>
              <w:jc w:val="both"/>
              <w:rPr>
                <w:b/>
                <w:sz w:val="24"/>
                <w:szCs w:val="24"/>
              </w:rPr>
            </w:pPr>
            <w:r w:rsidRPr="00F91384">
              <w:rPr>
                <w:b/>
                <w:sz w:val="24"/>
                <w:szCs w:val="24"/>
              </w:rPr>
              <w:t>(</w:t>
            </w:r>
            <w:r>
              <w:rPr>
                <w:b/>
                <w:sz w:val="24"/>
                <w:szCs w:val="24"/>
              </w:rPr>
              <w:t>4</w:t>
            </w:r>
            <w:r w:rsidRPr="00F91384">
              <w:rPr>
                <w:b/>
                <w:sz w:val="24"/>
                <w:szCs w:val="24"/>
              </w:rPr>
              <w:t xml:space="preserve"> часа) </w:t>
            </w:r>
          </w:p>
        </w:tc>
        <w:tc>
          <w:tcPr>
            <w:tcW w:w="3685" w:type="dxa"/>
            <w:tcBorders>
              <w:top w:val="single" w:sz="4" w:space="0" w:color="auto"/>
              <w:left w:val="single" w:sz="4" w:space="0" w:color="auto"/>
              <w:bottom w:val="single" w:sz="4" w:space="0" w:color="auto"/>
              <w:right w:val="single" w:sz="4" w:space="0" w:color="auto"/>
            </w:tcBorders>
          </w:tcPr>
          <w:p w:rsidR="007E6F2C" w:rsidRPr="005F1B3A" w:rsidRDefault="007E6F2C" w:rsidP="000C6906">
            <w:pPr>
              <w:widowControl w:val="0"/>
              <w:ind w:firstLine="27"/>
              <w:jc w:val="both"/>
              <w:rPr>
                <w:rFonts w:eastAsia="Calibri"/>
                <w:sz w:val="24"/>
                <w:szCs w:val="24"/>
              </w:rPr>
            </w:pPr>
            <w:r w:rsidRPr="005F1B3A">
              <w:rPr>
                <w:rFonts w:eastAsia="Calibri"/>
                <w:sz w:val="24"/>
                <w:szCs w:val="24"/>
              </w:rPr>
              <w:t>Искусство Архангельской обл</w:t>
            </w:r>
            <w:r>
              <w:rPr>
                <w:rFonts w:eastAsia="Calibri"/>
                <w:sz w:val="24"/>
                <w:szCs w:val="24"/>
              </w:rPr>
              <w:t>асти как часть мировой культуры</w:t>
            </w:r>
          </w:p>
        </w:tc>
        <w:tc>
          <w:tcPr>
            <w:tcW w:w="1696" w:type="dxa"/>
            <w:tcBorders>
              <w:top w:val="single" w:sz="4" w:space="0" w:color="auto"/>
              <w:left w:val="single" w:sz="4" w:space="0" w:color="auto"/>
              <w:bottom w:val="single" w:sz="4" w:space="0" w:color="auto"/>
              <w:right w:val="single" w:sz="4" w:space="0" w:color="auto"/>
            </w:tcBorders>
          </w:tcPr>
          <w:p w:rsidR="007E6F2C" w:rsidRPr="005F1B3A" w:rsidRDefault="007E6F2C" w:rsidP="000C6906">
            <w:pPr>
              <w:widowControl w:val="0"/>
              <w:ind w:firstLine="27"/>
              <w:jc w:val="center"/>
              <w:rPr>
                <w:rFonts w:eastAsia="Calibri"/>
                <w:sz w:val="24"/>
                <w:szCs w:val="24"/>
              </w:rPr>
            </w:pPr>
            <w:r>
              <w:rPr>
                <w:rFonts w:eastAsia="Calibri"/>
                <w:sz w:val="24"/>
                <w:szCs w:val="24"/>
              </w:rPr>
              <w:t>4</w:t>
            </w:r>
          </w:p>
        </w:tc>
        <w:tc>
          <w:tcPr>
            <w:tcW w:w="1917" w:type="dxa"/>
            <w:tcBorders>
              <w:top w:val="single" w:sz="4" w:space="0" w:color="auto"/>
              <w:left w:val="single" w:sz="4" w:space="0" w:color="auto"/>
              <w:bottom w:val="single" w:sz="4" w:space="0" w:color="auto"/>
              <w:right w:val="single" w:sz="4" w:space="0" w:color="auto"/>
            </w:tcBorders>
          </w:tcPr>
          <w:p w:rsidR="007E6F2C" w:rsidRPr="005F1B3A" w:rsidRDefault="007E6F2C" w:rsidP="000C6906">
            <w:pPr>
              <w:widowControl w:val="0"/>
              <w:ind w:firstLine="27"/>
              <w:jc w:val="center"/>
              <w:rPr>
                <w:rFonts w:eastAsia="Calibri"/>
                <w:sz w:val="24"/>
                <w:szCs w:val="24"/>
              </w:rPr>
            </w:pPr>
            <w:r>
              <w:rPr>
                <w:rFonts w:eastAsia="Calibri"/>
                <w:sz w:val="24"/>
                <w:szCs w:val="24"/>
              </w:rPr>
              <w:t>беседа</w:t>
            </w:r>
          </w:p>
        </w:tc>
      </w:tr>
      <w:tr w:rsidR="007E6F2C" w:rsidTr="000C6906">
        <w:trPr>
          <w:trHeight w:val="106"/>
        </w:trPr>
        <w:tc>
          <w:tcPr>
            <w:tcW w:w="2836" w:type="dxa"/>
            <w:vMerge w:val="restart"/>
            <w:tcBorders>
              <w:top w:val="single" w:sz="4" w:space="0" w:color="auto"/>
              <w:left w:val="single" w:sz="4" w:space="0" w:color="auto"/>
              <w:right w:val="single" w:sz="4" w:space="0" w:color="auto"/>
            </w:tcBorders>
          </w:tcPr>
          <w:p w:rsidR="007E6F2C" w:rsidRDefault="007E6F2C" w:rsidP="000C6906">
            <w:pPr>
              <w:ind w:firstLine="27"/>
              <w:jc w:val="both"/>
              <w:rPr>
                <w:b/>
                <w:sz w:val="24"/>
                <w:szCs w:val="24"/>
              </w:rPr>
            </w:pPr>
            <w:r w:rsidRPr="00F91384">
              <w:rPr>
                <w:b/>
                <w:sz w:val="24"/>
                <w:szCs w:val="24"/>
              </w:rPr>
              <w:t>Славные поморы.</w:t>
            </w:r>
            <w:r>
              <w:rPr>
                <w:b/>
                <w:sz w:val="24"/>
                <w:szCs w:val="24"/>
              </w:rPr>
              <w:t xml:space="preserve"> </w:t>
            </w:r>
          </w:p>
          <w:p w:rsidR="007E6F2C" w:rsidRPr="00F91384" w:rsidRDefault="007E6F2C" w:rsidP="000C6906">
            <w:pPr>
              <w:ind w:firstLine="27"/>
              <w:jc w:val="both"/>
              <w:rPr>
                <w:b/>
                <w:sz w:val="24"/>
                <w:szCs w:val="24"/>
              </w:rPr>
            </w:pPr>
            <w:r w:rsidRPr="00F91384">
              <w:rPr>
                <w:b/>
                <w:sz w:val="24"/>
                <w:szCs w:val="24"/>
              </w:rPr>
              <w:t>(</w:t>
            </w:r>
            <w:r>
              <w:rPr>
                <w:b/>
                <w:sz w:val="24"/>
                <w:szCs w:val="24"/>
              </w:rPr>
              <w:t>2</w:t>
            </w:r>
            <w:r w:rsidRPr="00F91384">
              <w:rPr>
                <w:b/>
                <w:sz w:val="24"/>
                <w:szCs w:val="24"/>
              </w:rPr>
              <w:t xml:space="preserve">0 часов) </w:t>
            </w:r>
          </w:p>
          <w:p w:rsidR="007E6F2C" w:rsidRPr="00F91384" w:rsidRDefault="007E6F2C" w:rsidP="000C6906">
            <w:pPr>
              <w:ind w:firstLine="27"/>
              <w:jc w:val="both"/>
              <w:rPr>
                <w:b/>
                <w:sz w:val="24"/>
                <w:szCs w:val="24"/>
              </w:rPr>
            </w:pPr>
          </w:p>
        </w:tc>
        <w:tc>
          <w:tcPr>
            <w:tcW w:w="3685" w:type="dxa"/>
            <w:tcBorders>
              <w:top w:val="single" w:sz="4" w:space="0" w:color="auto"/>
              <w:left w:val="single" w:sz="4" w:space="0" w:color="auto"/>
              <w:bottom w:val="single" w:sz="4" w:space="0" w:color="auto"/>
              <w:right w:val="single" w:sz="4" w:space="0" w:color="auto"/>
            </w:tcBorders>
          </w:tcPr>
          <w:p w:rsidR="007E6F2C" w:rsidRPr="005F1B3A" w:rsidRDefault="007E6F2C" w:rsidP="000C6906">
            <w:pPr>
              <w:widowControl w:val="0"/>
              <w:tabs>
                <w:tab w:val="left" w:pos="2760"/>
              </w:tabs>
              <w:ind w:firstLine="27"/>
              <w:jc w:val="both"/>
              <w:rPr>
                <w:rFonts w:eastAsia="Calibri"/>
                <w:sz w:val="24"/>
                <w:szCs w:val="24"/>
              </w:rPr>
            </w:pPr>
            <w:r>
              <w:rPr>
                <w:rFonts w:eastAsia="Calibri"/>
                <w:sz w:val="24"/>
                <w:szCs w:val="24"/>
              </w:rPr>
              <w:lastRenderedPageBreak/>
              <w:t>Гений земли русской</w:t>
            </w:r>
          </w:p>
        </w:tc>
        <w:tc>
          <w:tcPr>
            <w:tcW w:w="1696" w:type="dxa"/>
            <w:tcBorders>
              <w:top w:val="single" w:sz="4" w:space="0" w:color="auto"/>
              <w:left w:val="single" w:sz="4" w:space="0" w:color="auto"/>
              <w:bottom w:val="single" w:sz="4" w:space="0" w:color="auto"/>
              <w:right w:val="single" w:sz="4" w:space="0" w:color="auto"/>
            </w:tcBorders>
          </w:tcPr>
          <w:p w:rsidR="007E6F2C" w:rsidRDefault="007E6F2C" w:rsidP="000C6906">
            <w:pPr>
              <w:widowControl w:val="0"/>
              <w:tabs>
                <w:tab w:val="left" w:pos="2760"/>
              </w:tabs>
              <w:ind w:firstLine="27"/>
              <w:jc w:val="center"/>
              <w:rPr>
                <w:rFonts w:eastAsia="Calibri"/>
                <w:sz w:val="24"/>
                <w:szCs w:val="24"/>
              </w:rPr>
            </w:pPr>
            <w:r>
              <w:rPr>
                <w:rFonts w:eastAsia="Calibri"/>
                <w:sz w:val="24"/>
                <w:szCs w:val="24"/>
              </w:rPr>
              <w:t>4</w:t>
            </w:r>
          </w:p>
        </w:tc>
        <w:tc>
          <w:tcPr>
            <w:tcW w:w="1917" w:type="dxa"/>
            <w:tcBorders>
              <w:top w:val="single" w:sz="4" w:space="0" w:color="auto"/>
              <w:left w:val="single" w:sz="4" w:space="0" w:color="auto"/>
              <w:bottom w:val="single" w:sz="4" w:space="0" w:color="auto"/>
              <w:right w:val="single" w:sz="4" w:space="0" w:color="auto"/>
            </w:tcBorders>
          </w:tcPr>
          <w:p w:rsidR="007E6F2C" w:rsidRPr="005F1B3A" w:rsidRDefault="007E6F2C" w:rsidP="000C6906">
            <w:pPr>
              <w:widowControl w:val="0"/>
              <w:ind w:firstLine="27"/>
              <w:jc w:val="center"/>
              <w:rPr>
                <w:rFonts w:eastAsia="Calibri"/>
                <w:sz w:val="24"/>
                <w:szCs w:val="24"/>
              </w:rPr>
            </w:pPr>
            <w:r>
              <w:rPr>
                <w:rFonts w:eastAsia="Calibri"/>
                <w:sz w:val="24"/>
                <w:szCs w:val="24"/>
              </w:rPr>
              <w:t>беседа</w:t>
            </w:r>
          </w:p>
        </w:tc>
      </w:tr>
      <w:tr w:rsidR="007E6F2C" w:rsidTr="000C6906">
        <w:trPr>
          <w:trHeight w:val="247"/>
        </w:trPr>
        <w:tc>
          <w:tcPr>
            <w:tcW w:w="2836" w:type="dxa"/>
            <w:vMerge/>
            <w:tcBorders>
              <w:left w:val="single" w:sz="4" w:space="0" w:color="auto"/>
              <w:right w:val="single" w:sz="4" w:space="0" w:color="auto"/>
            </w:tcBorders>
          </w:tcPr>
          <w:p w:rsidR="007E6F2C" w:rsidRDefault="007E6F2C" w:rsidP="000C6906">
            <w:pPr>
              <w:ind w:firstLine="27"/>
              <w:jc w:val="both"/>
              <w:rPr>
                <w:b/>
              </w:rPr>
            </w:pPr>
          </w:p>
        </w:tc>
        <w:tc>
          <w:tcPr>
            <w:tcW w:w="3685" w:type="dxa"/>
            <w:tcBorders>
              <w:top w:val="single" w:sz="4" w:space="0" w:color="auto"/>
              <w:left w:val="single" w:sz="4" w:space="0" w:color="auto"/>
              <w:bottom w:val="single" w:sz="4" w:space="0" w:color="auto"/>
              <w:right w:val="single" w:sz="4" w:space="0" w:color="auto"/>
            </w:tcBorders>
          </w:tcPr>
          <w:p w:rsidR="007E6F2C" w:rsidRDefault="007E6F2C" w:rsidP="000C6906">
            <w:pPr>
              <w:ind w:firstLine="27"/>
              <w:jc w:val="both"/>
            </w:pPr>
            <w:r>
              <w:rPr>
                <w:rFonts w:eastAsia="Calibri"/>
                <w:sz w:val="24"/>
                <w:szCs w:val="24"/>
              </w:rPr>
              <w:t>Северяне – Победе!</w:t>
            </w:r>
          </w:p>
        </w:tc>
        <w:tc>
          <w:tcPr>
            <w:tcW w:w="1696" w:type="dxa"/>
            <w:tcBorders>
              <w:top w:val="single" w:sz="4" w:space="0" w:color="auto"/>
              <w:left w:val="single" w:sz="4" w:space="0" w:color="auto"/>
              <w:bottom w:val="single" w:sz="4" w:space="0" w:color="auto"/>
              <w:right w:val="single" w:sz="4" w:space="0" w:color="auto"/>
            </w:tcBorders>
          </w:tcPr>
          <w:p w:rsidR="007E6F2C" w:rsidRDefault="007E6F2C" w:rsidP="000C6906">
            <w:pPr>
              <w:ind w:firstLine="27"/>
              <w:jc w:val="center"/>
            </w:pPr>
            <w:r>
              <w:rPr>
                <w:rFonts w:eastAsia="Calibri"/>
                <w:sz w:val="24"/>
                <w:szCs w:val="24"/>
              </w:rPr>
              <w:t>2</w:t>
            </w:r>
          </w:p>
        </w:tc>
        <w:tc>
          <w:tcPr>
            <w:tcW w:w="1917" w:type="dxa"/>
            <w:tcBorders>
              <w:top w:val="single" w:sz="4" w:space="0" w:color="auto"/>
              <w:left w:val="single" w:sz="4" w:space="0" w:color="auto"/>
              <w:bottom w:val="single" w:sz="4" w:space="0" w:color="auto"/>
              <w:right w:val="single" w:sz="4" w:space="0" w:color="auto"/>
            </w:tcBorders>
          </w:tcPr>
          <w:p w:rsidR="007E6F2C" w:rsidRPr="005F1B3A" w:rsidRDefault="007E6F2C" w:rsidP="000C6906">
            <w:pPr>
              <w:widowControl w:val="0"/>
              <w:ind w:firstLine="27"/>
              <w:jc w:val="center"/>
              <w:rPr>
                <w:rFonts w:eastAsia="Calibri"/>
                <w:sz w:val="24"/>
                <w:szCs w:val="24"/>
              </w:rPr>
            </w:pPr>
            <w:r>
              <w:rPr>
                <w:rFonts w:eastAsia="Calibri"/>
                <w:sz w:val="24"/>
                <w:szCs w:val="24"/>
              </w:rPr>
              <w:t>беседа</w:t>
            </w:r>
          </w:p>
        </w:tc>
      </w:tr>
      <w:tr w:rsidR="007E6F2C" w:rsidTr="000C6906">
        <w:trPr>
          <w:trHeight w:val="236"/>
        </w:trPr>
        <w:tc>
          <w:tcPr>
            <w:tcW w:w="2836" w:type="dxa"/>
            <w:vMerge/>
            <w:tcBorders>
              <w:left w:val="single" w:sz="4" w:space="0" w:color="auto"/>
              <w:right w:val="single" w:sz="4" w:space="0" w:color="auto"/>
            </w:tcBorders>
          </w:tcPr>
          <w:p w:rsidR="007E6F2C" w:rsidRDefault="007E6F2C" w:rsidP="000C6906">
            <w:pPr>
              <w:ind w:firstLine="27"/>
              <w:jc w:val="both"/>
              <w:rPr>
                <w:b/>
              </w:rPr>
            </w:pPr>
          </w:p>
        </w:tc>
        <w:tc>
          <w:tcPr>
            <w:tcW w:w="3685" w:type="dxa"/>
            <w:tcBorders>
              <w:top w:val="single" w:sz="4" w:space="0" w:color="auto"/>
              <w:left w:val="single" w:sz="4" w:space="0" w:color="auto"/>
              <w:bottom w:val="single" w:sz="4" w:space="0" w:color="auto"/>
              <w:right w:val="single" w:sz="4" w:space="0" w:color="auto"/>
            </w:tcBorders>
          </w:tcPr>
          <w:p w:rsidR="007E6F2C" w:rsidRPr="00F56A66" w:rsidRDefault="007E6F2C" w:rsidP="000C6906">
            <w:pPr>
              <w:widowControl w:val="0"/>
              <w:ind w:firstLine="27"/>
              <w:jc w:val="both"/>
              <w:rPr>
                <w:rFonts w:eastAsia="Calibri"/>
                <w:sz w:val="24"/>
                <w:szCs w:val="24"/>
              </w:rPr>
            </w:pPr>
            <w:r>
              <w:rPr>
                <w:rFonts w:eastAsia="Calibri"/>
                <w:sz w:val="24"/>
                <w:szCs w:val="24"/>
              </w:rPr>
              <w:t>Дети военной поры</w:t>
            </w:r>
          </w:p>
        </w:tc>
        <w:tc>
          <w:tcPr>
            <w:tcW w:w="1696" w:type="dxa"/>
            <w:tcBorders>
              <w:top w:val="single" w:sz="4" w:space="0" w:color="auto"/>
              <w:left w:val="single" w:sz="4" w:space="0" w:color="auto"/>
              <w:bottom w:val="single" w:sz="4" w:space="0" w:color="auto"/>
              <w:right w:val="single" w:sz="4" w:space="0" w:color="auto"/>
            </w:tcBorders>
          </w:tcPr>
          <w:p w:rsidR="007E6F2C" w:rsidRDefault="007E6F2C" w:rsidP="000C6906">
            <w:pPr>
              <w:ind w:firstLine="27"/>
              <w:jc w:val="center"/>
            </w:pPr>
            <w:r>
              <w:rPr>
                <w:rFonts w:eastAsia="Calibri"/>
                <w:sz w:val="24"/>
                <w:szCs w:val="24"/>
              </w:rPr>
              <w:t>2</w:t>
            </w:r>
          </w:p>
        </w:tc>
        <w:tc>
          <w:tcPr>
            <w:tcW w:w="1917" w:type="dxa"/>
            <w:tcBorders>
              <w:top w:val="single" w:sz="4" w:space="0" w:color="auto"/>
              <w:left w:val="single" w:sz="4" w:space="0" w:color="auto"/>
              <w:bottom w:val="single" w:sz="4" w:space="0" w:color="auto"/>
              <w:right w:val="single" w:sz="4" w:space="0" w:color="auto"/>
            </w:tcBorders>
          </w:tcPr>
          <w:p w:rsidR="007E6F2C" w:rsidRPr="005F1B3A" w:rsidRDefault="007E6F2C" w:rsidP="000C6906">
            <w:pPr>
              <w:widowControl w:val="0"/>
              <w:ind w:firstLine="27"/>
              <w:jc w:val="center"/>
              <w:rPr>
                <w:rFonts w:eastAsia="Calibri"/>
                <w:sz w:val="24"/>
                <w:szCs w:val="24"/>
              </w:rPr>
            </w:pPr>
            <w:r>
              <w:rPr>
                <w:rFonts w:eastAsia="Calibri"/>
                <w:sz w:val="24"/>
                <w:szCs w:val="24"/>
              </w:rPr>
              <w:t>беседа</w:t>
            </w:r>
          </w:p>
        </w:tc>
      </w:tr>
      <w:tr w:rsidR="007E6F2C" w:rsidTr="000C6906">
        <w:trPr>
          <w:trHeight w:val="227"/>
        </w:trPr>
        <w:tc>
          <w:tcPr>
            <w:tcW w:w="2836" w:type="dxa"/>
            <w:vMerge/>
            <w:tcBorders>
              <w:left w:val="single" w:sz="4" w:space="0" w:color="auto"/>
              <w:right w:val="single" w:sz="4" w:space="0" w:color="auto"/>
            </w:tcBorders>
          </w:tcPr>
          <w:p w:rsidR="007E6F2C" w:rsidRDefault="007E6F2C" w:rsidP="005743FB">
            <w:pPr>
              <w:ind w:firstLine="720"/>
              <w:jc w:val="both"/>
              <w:rPr>
                <w:b/>
              </w:rPr>
            </w:pPr>
          </w:p>
        </w:tc>
        <w:tc>
          <w:tcPr>
            <w:tcW w:w="3685" w:type="dxa"/>
            <w:tcBorders>
              <w:top w:val="single" w:sz="4" w:space="0" w:color="auto"/>
              <w:left w:val="single" w:sz="4" w:space="0" w:color="auto"/>
              <w:bottom w:val="single" w:sz="4" w:space="0" w:color="auto"/>
              <w:right w:val="single" w:sz="4" w:space="0" w:color="auto"/>
            </w:tcBorders>
          </w:tcPr>
          <w:p w:rsidR="007E6F2C" w:rsidRPr="00F56A66" w:rsidRDefault="007E6F2C" w:rsidP="000C6906">
            <w:pPr>
              <w:widowControl w:val="0"/>
              <w:ind w:firstLine="34"/>
              <w:jc w:val="both"/>
              <w:rPr>
                <w:rFonts w:eastAsia="Calibri"/>
                <w:sz w:val="24"/>
                <w:szCs w:val="24"/>
              </w:rPr>
            </w:pPr>
            <w:r w:rsidRPr="00617452">
              <w:rPr>
                <w:rFonts w:eastAsia="Calibri"/>
                <w:sz w:val="24"/>
                <w:szCs w:val="24"/>
              </w:rPr>
              <w:t xml:space="preserve">Гордость твоя, </w:t>
            </w:r>
            <w:r>
              <w:rPr>
                <w:rFonts w:eastAsia="Calibri"/>
                <w:sz w:val="24"/>
                <w:szCs w:val="24"/>
              </w:rPr>
              <w:t>Поморье!</w:t>
            </w:r>
          </w:p>
        </w:tc>
        <w:tc>
          <w:tcPr>
            <w:tcW w:w="1696" w:type="dxa"/>
            <w:tcBorders>
              <w:top w:val="single" w:sz="4" w:space="0" w:color="auto"/>
              <w:left w:val="single" w:sz="4" w:space="0" w:color="auto"/>
              <w:bottom w:val="single" w:sz="4" w:space="0" w:color="auto"/>
              <w:right w:val="single" w:sz="4" w:space="0" w:color="auto"/>
            </w:tcBorders>
          </w:tcPr>
          <w:p w:rsidR="007E6F2C" w:rsidRDefault="007E6F2C" w:rsidP="000C6906">
            <w:pPr>
              <w:ind w:firstLine="34"/>
              <w:jc w:val="center"/>
            </w:pPr>
            <w:r>
              <w:rPr>
                <w:rFonts w:eastAsia="Calibri"/>
                <w:sz w:val="24"/>
                <w:szCs w:val="24"/>
              </w:rPr>
              <w:t>2</w:t>
            </w:r>
          </w:p>
        </w:tc>
        <w:tc>
          <w:tcPr>
            <w:tcW w:w="1917" w:type="dxa"/>
            <w:tcBorders>
              <w:top w:val="single" w:sz="4" w:space="0" w:color="auto"/>
              <w:left w:val="single" w:sz="4" w:space="0" w:color="auto"/>
              <w:bottom w:val="single" w:sz="4" w:space="0" w:color="auto"/>
              <w:right w:val="single" w:sz="4" w:space="0" w:color="auto"/>
            </w:tcBorders>
          </w:tcPr>
          <w:p w:rsidR="007E6F2C" w:rsidRPr="005F1B3A" w:rsidRDefault="007E6F2C" w:rsidP="000C6906">
            <w:pPr>
              <w:widowControl w:val="0"/>
              <w:ind w:firstLine="34"/>
              <w:jc w:val="center"/>
              <w:rPr>
                <w:rFonts w:eastAsia="Calibri"/>
                <w:sz w:val="24"/>
                <w:szCs w:val="24"/>
              </w:rPr>
            </w:pPr>
            <w:r>
              <w:rPr>
                <w:rFonts w:eastAsia="Calibri"/>
                <w:sz w:val="24"/>
                <w:szCs w:val="24"/>
              </w:rPr>
              <w:t>беседа</w:t>
            </w:r>
          </w:p>
        </w:tc>
      </w:tr>
      <w:tr w:rsidR="007E6F2C" w:rsidTr="000C6906">
        <w:trPr>
          <w:trHeight w:val="372"/>
        </w:trPr>
        <w:tc>
          <w:tcPr>
            <w:tcW w:w="2836" w:type="dxa"/>
            <w:vMerge/>
            <w:tcBorders>
              <w:left w:val="single" w:sz="4" w:space="0" w:color="auto"/>
              <w:right w:val="single" w:sz="4" w:space="0" w:color="auto"/>
            </w:tcBorders>
          </w:tcPr>
          <w:p w:rsidR="007E6F2C" w:rsidRDefault="007E6F2C" w:rsidP="005743FB">
            <w:pPr>
              <w:ind w:firstLine="720"/>
              <w:jc w:val="both"/>
              <w:rPr>
                <w:b/>
              </w:rPr>
            </w:pPr>
          </w:p>
        </w:tc>
        <w:tc>
          <w:tcPr>
            <w:tcW w:w="3685" w:type="dxa"/>
            <w:tcBorders>
              <w:top w:val="single" w:sz="4" w:space="0" w:color="auto"/>
              <w:left w:val="single" w:sz="4" w:space="0" w:color="auto"/>
              <w:bottom w:val="single" w:sz="4" w:space="0" w:color="auto"/>
              <w:right w:val="single" w:sz="4" w:space="0" w:color="auto"/>
            </w:tcBorders>
          </w:tcPr>
          <w:p w:rsidR="007E6F2C" w:rsidRPr="00416B34" w:rsidRDefault="007E6F2C" w:rsidP="000C6906">
            <w:pPr>
              <w:widowControl w:val="0"/>
              <w:ind w:firstLine="34"/>
              <w:jc w:val="both"/>
              <w:rPr>
                <w:rFonts w:eastAsia="Calibri"/>
                <w:bCs/>
                <w:sz w:val="24"/>
                <w:szCs w:val="24"/>
              </w:rPr>
            </w:pPr>
            <w:r w:rsidRPr="00416B34">
              <w:rPr>
                <w:rFonts w:eastAsia="Calibri"/>
                <w:bCs/>
                <w:sz w:val="24"/>
                <w:szCs w:val="24"/>
              </w:rPr>
              <w:t>Промежуточная аттестация</w:t>
            </w:r>
          </w:p>
        </w:tc>
        <w:tc>
          <w:tcPr>
            <w:tcW w:w="1696" w:type="dxa"/>
            <w:tcBorders>
              <w:top w:val="single" w:sz="4" w:space="0" w:color="auto"/>
              <w:left w:val="single" w:sz="4" w:space="0" w:color="auto"/>
              <w:bottom w:val="single" w:sz="4" w:space="0" w:color="auto"/>
              <w:right w:val="single" w:sz="4" w:space="0" w:color="auto"/>
            </w:tcBorders>
          </w:tcPr>
          <w:p w:rsidR="007E6F2C" w:rsidRPr="004029F5" w:rsidRDefault="007E6F2C" w:rsidP="000C6906">
            <w:pPr>
              <w:ind w:firstLine="34"/>
              <w:jc w:val="center"/>
              <w:rPr>
                <w:rFonts w:eastAsia="Calibri"/>
                <w:sz w:val="24"/>
                <w:szCs w:val="24"/>
              </w:rPr>
            </w:pPr>
            <w:r>
              <w:rPr>
                <w:rFonts w:eastAsia="Calibri"/>
                <w:sz w:val="24"/>
                <w:szCs w:val="24"/>
              </w:rPr>
              <w:t>1</w:t>
            </w:r>
          </w:p>
        </w:tc>
        <w:tc>
          <w:tcPr>
            <w:tcW w:w="1917" w:type="dxa"/>
            <w:tcBorders>
              <w:top w:val="single" w:sz="4" w:space="0" w:color="auto"/>
              <w:left w:val="single" w:sz="4" w:space="0" w:color="auto"/>
              <w:bottom w:val="single" w:sz="4" w:space="0" w:color="auto"/>
              <w:right w:val="single" w:sz="4" w:space="0" w:color="auto"/>
            </w:tcBorders>
          </w:tcPr>
          <w:p w:rsidR="007E6F2C" w:rsidRPr="00617452" w:rsidRDefault="007E6F2C" w:rsidP="000C6906">
            <w:pPr>
              <w:widowControl w:val="0"/>
              <w:ind w:firstLine="34"/>
              <w:jc w:val="center"/>
              <w:rPr>
                <w:rFonts w:eastAsia="Calibri"/>
                <w:sz w:val="24"/>
                <w:szCs w:val="24"/>
              </w:rPr>
            </w:pPr>
            <w:r>
              <w:rPr>
                <w:rFonts w:eastAsia="Calibri"/>
                <w:sz w:val="24"/>
                <w:szCs w:val="24"/>
              </w:rPr>
              <w:t>1</w:t>
            </w:r>
          </w:p>
        </w:tc>
      </w:tr>
      <w:tr w:rsidR="007E6F2C" w:rsidTr="000C6906">
        <w:trPr>
          <w:trHeight w:val="265"/>
        </w:trPr>
        <w:tc>
          <w:tcPr>
            <w:tcW w:w="2836" w:type="dxa"/>
            <w:vMerge/>
            <w:tcBorders>
              <w:left w:val="single" w:sz="4" w:space="0" w:color="auto"/>
              <w:right w:val="single" w:sz="4" w:space="0" w:color="auto"/>
            </w:tcBorders>
          </w:tcPr>
          <w:p w:rsidR="007E6F2C" w:rsidRDefault="007E6F2C" w:rsidP="005743FB">
            <w:pPr>
              <w:ind w:firstLine="720"/>
              <w:jc w:val="both"/>
              <w:rPr>
                <w:b/>
              </w:rPr>
            </w:pPr>
          </w:p>
        </w:tc>
        <w:tc>
          <w:tcPr>
            <w:tcW w:w="3685" w:type="dxa"/>
            <w:tcBorders>
              <w:top w:val="single" w:sz="4" w:space="0" w:color="auto"/>
              <w:left w:val="single" w:sz="4" w:space="0" w:color="auto"/>
              <w:bottom w:val="single" w:sz="4" w:space="0" w:color="auto"/>
              <w:right w:val="single" w:sz="4" w:space="0" w:color="auto"/>
            </w:tcBorders>
          </w:tcPr>
          <w:p w:rsidR="007E6F2C" w:rsidRPr="00F56A66" w:rsidRDefault="007E6F2C" w:rsidP="000C6906">
            <w:pPr>
              <w:widowControl w:val="0"/>
              <w:ind w:firstLine="34"/>
              <w:jc w:val="both"/>
              <w:rPr>
                <w:rFonts w:eastAsia="Calibri"/>
                <w:sz w:val="24"/>
                <w:szCs w:val="24"/>
              </w:rPr>
            </w:pPr>
            <w:r>
              <w:rPr>
                <w:rFonts w:eastAsia="Calibri"/>
                <w:sz w:val="24"/>
                <w:szCs w:val="24"/>
              </w:rPr>
              <w:t>Пинежская сказительница</w:t>
            </w:r>
          </w:p>
        </w:tc>
        <w:tc>
          <w:tcPr>
            <w:tcW w:w="1696" w:type="dxa"/>
            <w:tcBorders>
              <w:top w:val="single" w:sz="4" w:space="0" w:color="auto"/>
              <w:left w:val="single" w:sz="4" w:space="0" w:color="auto"/>
              <w:bottom w:val="single" w:sz="4" w:space="0" w:color="auto"/>
              <w:right w:val="single" w:sz="4" w:space="0" w:color="auto"/>
            </w:tcBorders>
          </w:tcPr>
          <w:p w:rsidR="007E6F2C" w:rsidRDefault="007E6F2C" w:rsidP="000C6906">
            <w:pPr>
              <w:ind w:firstLine="34"/>
              <w:jc w:val="center"/>
            </w:pPr>
            <w:r>
              <w:rPr>
                <w:rFonts w:eastAsia="Calibri"/>
                <w:sz w:val="24"/>
                <w:szCs w:val="24"/>
              </w:rPr>
              <w:t>2</w:t>
            </w:r>
          </w:p>
        </w:tc>
        <w:tc>
          <w:tcPr>
            <w:tcW w:w="1917" w:type="dxa"/>
            <w:tcBorders>
              <w:top w:val="single" w:sz="4" w:space="0" w:color="auto"/>
              <w:left w:val="single" w:sz="4" w:space="0" w:color="auto"/>
              <w:bottom w:val="single" w:sz="4" w:space="0" w:color="auto"/>
              <w:right w:val="single" w:sz="4" w:space="0" w:color="auto"/>
            </w:tcBorders>
          </w:tcPr>
          <w:p w:rsidR="007E6F2C" w:rsidRPr="005F1B3A" w:rsidRDefault="007E6F2C" w:rsidP="000C6906">
            <w:pPr>
              <w:widowControl w:val="0"/>
              <w:ind w:firstLine="34"/>
              <w:jc w:val="center"/>
              <w:rPr>
                <w:rFonts w:eastAsia="Calibri"/>
                <w:sz w:val="24"/>
                <w:szCs w:val="24"/>
              </w:rPr>
            </w:pPr>
            <w:r>
              <w:rPr>
                <w:rFonts w:eastAsia="Calibri"/>
                <w:sz w:val="24"/>
                <w:szCs w:val="24"/>
              </w:rPr>
              <w:t>беседа</w:t>
            </w:r>
          </w:p>
        </w:tc>
      </w:tr>
      <w:tr w:rsidR="007E6F2C" w:rsidTr="000C6906">
        <w:trPr>
          <w:trHeight w:val="268"/>
        </w:trPr>
        <w:tc>
          <w:tcPr>
            <w:tcW w:w="2836" w:type="dxa"/>
            <w:vMerge/>
            <w:tcBorders>
              <w:left w:val="single" w:sz="4" w:space="0" w:color="auto"/>
              <w:right w:val="single" w:sz="4" w:space="0" w:color="auto"/>
            </w:tcBorders>
          </w:tcPr>
          <w:p w:rsidR="007E6F2C" w:rsidRDefault="007E6F2C" w:rsidP="005743FB">
            <w:pPr>
              <w:ind w:firstLine="720"/>
              <w:jc w:val="both"/>
              <w:rPr>
                <w:b/>
              </w:rPr>
            </w:pPr>
          </w:p>
        </w:tc>
        <w:tc>
          <w:tcPr>
            <w:tcW w:w="3685" w:type="dxa"/>
            <w:tcBorders>
              <w:top w:val="single" w:sz="4" w:space="0" w:color="auto"/>
              <w:left w:val="single" w:sz="4" w:space="0" w:color="auto"/>
              <w:bottom w:val="single" w:sz="4" w:space="0" w:color="auto"/>
              <w:right w:val="single" w:sz="4" w:space="0" w:color="auto"/>
            </w:tcBorders>
          </w:tcPr>
          <w:p w:rsidR="007E6F2C" w:rsidRPr="00F56A66" w:rsidRDefault="007E6F2C" w:rsidP="000C6906">
            <w:pPr>
              <w:widowControl w:val="0"/>
              <w:ind w:firstLine="34"/>
              <w:jc w:val="both"/>
              <w:rPr>
                <w:rFonts w:eastAsia="Calibri"/>
                <w:sz w:val="24"/>
                <w:szCs w:val="24"/>
              </w:rPr>
            </w:pPr>
            <w:r w:rsidRPr="00CF57D3">
              <w:rPr>
                <w:rFonts w:eastAsia="Calibri"/>
                <w:sz w:val="24"/>
                <w:szCs w:val="24"/>
              </w:rPr>
              <w:t>Писатели и поэты Севера</w:t>
            </w:r>
          </w:p>
        </w:tc>
        <w:tc>
          <w:tcPr>
            <w:tcW w:w="1696" w:type="dxa"/>
            <w:tcBorders>
              <w:top w:val="single" w:sz="4" w:space="0" w:color="auto"/>
              <w:left w:val="single" w:sz="4" w:space="0" w:color="auto"/>
              <w:bottom w:val="single" w:sz="4" w:space="0" w:color="auto"/>
              <w:right w:val="single" w:sz="4" w:space="0" w:color="auto"/>
            </w:tcBorders>
          </w:tcPr>
          <w:p w:rsidR="007E6F2C" w:rsidRDefault="007E6F2C" w:rsidP="000C6906">
            <w:pPr>
              <w:ind w:firstLine="34"/>
              <w:jc w:val="center"/>
            </w:pPr>
            <w:r>
              <w:rPr>
                <w:rFonts w:eastAsia="Calibri"/>
                <w:sz w:val="24"/>
                <w:szCs w:val="24"/>
              </w:rPr>
              <w:t>3</w:t>
            </w:r>
          </w:p>
        </w:tc>
        <w:tc>
          <w:tcPr>
            <w:tcW w:w="1917" w:type="dxa"/>
            <w:tcBorders>
              <w:top w:val="single" w:sz="4" w:space="0" w:color="auto"/>
              <w:left w:val="single" w:sz="4" w:space="0" w:color="auto"/>
              <w:bottom w:val="single" w:sz="4" w:space="0" w:color="auto"/>
              <w:right w:val="single" w:sz="4" w:space="0" w:color="auto"/>
            </w:tcBorders>
          </w:tcPr>
          <w:p w:rsidR="007E6F2C" w:rsidRPr="005F1B3A" w:rsidRDefault="007E6F2C" w:rsidP="000C6906">
            <w:pPr>
              <w:widowControl w:val="0"/>
              <w:ind w:firstLine="34"/>
              <w:jc w:val="center"/>
              <w:rPr>
                <w:rFonts w:eastAsia="Calibri"/>
                <w:sz w:val="24"/>
                <w:szCs w:val="24"/>
              </w:rPr>
            </w:pPr>
            <w:r>
              <w:rPr>
                <w:rFonts w:eastAsia="Calibri"/>
                <w:sz w:val="24"/>
                <w:szCs w:val="24"/>
              </w:rPr>
              <w:t>беседа</w:t>
            </w:r>
          </w:p>
        </w:tc>
      </w:tr>
      <w:tr w:rsidR="007E6F2C" w:rsidTr="000C6906">
        <w:trPr>
          <w:trHeight w:val="542"/>
        </w:trPr>
        <w:tc>
          <w:tcPr>
            <w:tcW w:w="2836" w:type="dxa"/>
            <w:vMerge/>
            <w:tcBorders>
              <w:left w:val="single" w:sz="4" w:space="0" w:color="auto"/>
              <w:right w:val="single" w:sz="4" w:space="0" w:color="auto"/>
            </w:tcBorders>
          </w:tcPr>
          <w:p w:rsidR="007E6F2C" w:rsidRDefault="007E6F2C" w:rsidP="005743FB">
            <w:pPr>
              <w:ind w:firstLine="720"/>
              <w:jc w:val="both"/>
              <w:rPr>
                <w:b/>
              </w:rPr>
            </w:pPr>
          </w:p>
        </w:tc>
        <w:tc>
          <w:tcPr>
            <w:tcW w:w="3685" w:type="dxa"/>
            <w:tcBorders>
              <w:top w:val="single" w:sz="4" w:space="0" w:color="auto"/>
              <w:left w:val="single" w:sz="4" w:space="0" w:color="auto"/>
              <w:bottom w:val="single" w:sz="4" w:space="0" w:color="auto"/>
              <w:right w:val="single" w:sz="4" w:space="0" w:color="auto"/>
            </w:tcBorders>
          </w:tcPr>
          <w:p w:rsidR="007E6F2C" w:rsidRPr="00F56A66" w:rsidRDefault="007E6F2C" w:rsidP="000C6906">
            <w:pPr>
              <w:widowControl w:val="0"/>
              <w:ind w:firstLine="34"/>
              <w:jc w:val="both"/>
              <w:rPr>
                <w:rFonts w:eastAsia="Calibri"/>
                <w:sz w:val="24"/>
                <w:szCs w:val="24"/>
              </w:rPr>
            </w:pPr>
            <w:r w:rsidRPr="00F56A66">
              <w:rPr>
                <w:rFonts w:eastAsia="Calibri"/>
                <w:sz w:val="24"/>
                <w:szCs w:val="24"/>
              </w:rPr>
              <w:t>«Знаменитые люди родного города (села)»</w:t>
            </w:r>
          </w:p>
        </w:tc>
        <w:tc>
          <w:tcPr>
            <w:tcW w:w="1696" w:type="dxa"/>
            <w:tcBorders>
              <w:top w:val="single" w:sz="4" w:space="0" w:color="auto"/>
              <w:left w:val="single" w:sz="4" w:space="0" w:color="auto"/>
              <w:bottom w:val="single" w:sz="4" w:space="0" w:color="auto"/>
              <w:right w:val="single" w:sz="4" w:space="0" w:color="auto"/>
            </w:tcBorders>
          </w:tcPr>
          <w:p w:rsidR="007E6F2C" w:rsidRPr="00F56A66" w:rsidRDefault="007E6F2C" w:rsidP="000C6906">
            <w:pPr>
              <w:widowControl w:val="0"/>
              <w:ind w:firstLine="34"/>
              <w:jc w:val="center"/>
              <w:rPr>
                <w:rFonts w:eastAsia="Calibri"/>
                <w:sz w:val="24"/>
                <w:szCs w:val="24"/>
              </w:rPr>
            </w:pPr>
            <w:r>
              <w:rPr>
                <w:rFonts w:eastAsia="Calibri"/>
                <w:sz w:val="24"/>
                <w:szCs w:val="24"/>
              </w:rPr>
              <w:t>4</w:t>
            </w:r>
          </w:p>
        </w:tc>
        <w:tc>
          <w:tcPr>
            <w:tcW w:w="1917" w:type="dxa"/>
            <w:tcBorders>
              <w:top w:val="single" w:sz="4" w:space="0" w:color="auto"/>
              <w:left w:val="single" w:sz="4" w:space="0" w:color="auto"/>
              <w:bottom w:val="single" w:sz="4" w:space="0" w:color="auto"/>
              <w:right w:val="single" w:sz="4" w:space="0" w:color="auto"/>
            </w:tcBorders>
          </w:tcPr>
          <w:p w:rsidR="007E6F2C" w:rsidRPr="005F1B3A" w:rsidRDefault="007E6F2C" w:rsidP="000C6906">
            <w:pPr>
              <w:widowControl w:val="0"/>
              <w:ind w:firstLine="34"/>
              <w:jc w:val="center"/>
              <w:rPr>
                <w:rFonts w:eastAsia="Calibri"/>
                <w:sz w:val="24"/>
                <w:szCs w:val="24"/>
              </w:rPr>
            </w:pPr>
            <w:r>
              <w:rPr>
                <w:rFonts w:eastAsia="Calibri"/>
                <w:sz w:val="24"/>
                <w:szCs w:val="24"/>
              </w:rPr>
              <w:t>беседа</w:t>
            </w:r>
          </w:p>
        </w:tc>
      </w:tr>
      <w:tr w:rsidR="007E6F2C" w:rsidTr="000C6906">
        <w:trPr>
          <w:trHeight w:val="456"/>
        </w:trPr>
        <w:tc>
          <w:tcPr>
            <w:tcW w:w="6521" w:type="dxa"/>
            <w:gridSpan w:val="2"/>
            <w:tcBorders>
              <w:left w:val="single" w:sz="4" w:space="0" w:color="auto"/>
              <w:bottom w:val="single" w:sz="4" w:space="0" w:color="auto"/>
              <w:right w:val="single" w:sz="4" w:space="0" w:color="auto"/>
            </w:tcBorders>
          </w:tcPr>
          <w:p w:rsidR="007E6F2C" w:rsidRPr="00CF57D3" w:rsidRDefault="007E6F2C" w:rsidP="005743FB">
            <w:pPr>
              <w:widowControl w:val="0"/>
              <w:ind w:firstLine="720"/>
              <w:jc w:val="both"/>
              <w:rPr>
                <w:rFonts w:eastAsia="Calibri"/>
                <w:sz w:val="24"/>
                <w:szCs w:val="24"/>
              </w:rPr>
            </w:pPr>
            <w:r w:rsidRPr="00DE5F80">
              <w:rPr>
                <w:b/>
              </w:rPr>
              <w:t>Итого:</w:t>
            </w:r>
          </w:p>
        </w:tc>
        <w:tc>
          <w:tcPr>
            <w:tcW w:w="1696" w:type="dxa"/>
            <w:tcBorders>
              <w:top w:val="single" w:sz="4" w:space="0" w:color="auto"/>
              <w:left w:val="single" w:sz="4" w:space="0" w:color="auto"/>
              <w:bottom w:val="single" w:sz="4" w:space="0" w:color="auto"/>
              <w:right w:val="single" w:sz="4" w:space="0" w:color="auto"/>
            </w:tcBorders>
          </w:tcPr>
          <w:p w:rsidR="007E6F2C" w:rsidRDefault="007E6F2C" w:rsidP="005743FB">
            <w:pPr>
              <w:widowControl w:val="0"/>
              <w:ind w:firstLine="720"/>
              <w:jc w:val="both"/>
              <w:rPr>
                <w:rFonts w:eastAsia="Calibri"/>
                <w:sz w:val="24"/>
                <w:szCs w:val="24"/>
              </w:rPr>
            </w:pPr>
            <w:r>
              <w:rPr>
                <w:rFonts w:eastAsia="Calibri"/>
                <w:sz w:val="24"/>
                <w:szCs w:val="24"/>
              </w:rPr>
              <w:t>34</w:t>
            </w:r>
          </w:p>
        </w:tc>
        <w:tc>
          <w:tcPr>
            <w:tcW w:w="1917" w:type="dxa"/>
            <w:tcBorders>
              <w:top w:val="single" w:sz="4" w:space="0" w:color="auto"/>
              <w:left w:val="single" w:sz="4" w:space="0" w:color="auto"/>
              <w:bottom w:val="single" w:sz="4" w:space="0" w:color="auto"/>
              <w:right w:val="single" w:sz="4" w:space="0" w:color="auto"/>
            </w:tcBorders>
          </w:tcPr>
          <w:p w:rsidR="007E6F2C" w:rsidRPr="00416B34" w:rsidRDefault="007E6F2C" w:rsidP="005743FB">
            <w:pPr>
              <w:widowControl w:val="0"/>
              <w:ind w:firstLine="720"/>
              <w:jc w:val="both"/>
              <w:rPr>
                <w:rFonts w:eastAsia="Calibri"/>
                <w:sz w:val="24"/>
                <w:szCs w:val="24"/>
              </w:rPr>
            </w:pPr>
            <w:r>
              <w:rPr>
                <w:rFonts w:eastAsia="Calibri"/>
                <w:sz w:val="24"/>
                <w:szCs w:val="24"/>
              </w:rPr>
              <w:t>1</w:t>
            </w:r>
          </w:p>
        </w:tc>
      </w:tr>
    </w:tbl>
    <w:p w:rsidR="00DE7A35" w:rsidRDefault="00DE7A35" w:rsidP="005743FB">
      <w:pPr>
        <w:tabs>
          <w:tab w:val="left" w:pos="3390"/>
        </w:tabs>
        <w:ind w:firstLine="720"/>
        <w:jc w:val="both"/>
      </w:pPr>
    </w:p>
    <w:p w:rsidR="00636EA7" w:rsidRDefault="00636EA7"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C92551" w:rsidRDefault="00C92551" w:rsidP="005743FB">
      <w:pPr>
        <w:ind w:firstLine="720"/>
        <w:jc w:val="both"/>
        <w:rPr>
          <w:b/>
          <w:i/>
          <w:sz w:val="26"/>
        </w:rPr>
      </w:pPr>
    </w:p>
    <w:p w:rsidR="00A36158" w:rsidRPr="005F1D1D" w:rsidRDefault="00A36158" w:rsidP="000C6906">
      <w:pPr>
        <w:ind w:firstLine="720"/>
        <w:jc w:val="center"/>
        <w:rPr>
          <w:b/>
          <w:sz w:val="28"/>
        </w:rPr>
      </w:pPr>
      <w:r w:rsidRPr="005F1D1D">
        <w:rPr>
          <w:b/>
          <w:sz w:val="28"/>
        </w:rPr>
        <w:lastRenderedPageBreak/>
        <w:t xml:space="preserve">Рабочая программа </w:t>
      </w:r>
      <w:proofErr w:type="gramStart"/>
      <w:r w:rsidRPr="005F1D1D">
        <w:rPr>
          <w:b/>
          <w:sz w:val="28"/>
        </w:rPr>
        <w:t>курса  внеурочной</w:t>
      </w:r>
      <w:proofErr w:type="gramEnd"/>
      <w:r w:rsidRPr="005F1D1D">
        <w:rPr>
          <w:b/>
          <w:sz w:val="28"/>
        </w:rPr>
        <w:t xml:space="preserve"> деятельности</w:t>
      </w:r>
    </w:p>
    <w:p w:rsidR="00A36158" w:rsidRPr="005F1D1D" w:rsidRDefault="00A36158" w:rsidP="000C6906">
      <w:pPr>
        <w:ind w:firstLine="720"/>
        <w:jc w:val="center"/>
        <w:rPr>
          <w:b/>
          <w:sz w:val="28"/>
        </w:rPr>
      </w:pPr>
      <w:r w:rsidRPr="005F1D1D">
        <w:rPr>
          <w:b/>
          <w:sz w:val="28"/>
        </w:rPr>
        <w:t>«Азбука общения»</w:t>
      </w:r>
    </w:p>
    <w:p w:rsidR="00A36158" w:rsidRPr="005F1D1D" w:rsidRDefault="00A36158" w:rsidP="005743FB">
      <w:pPr>
        <w:ind w:firstLine="720"/>
        <w:jc w:val="both"/>
        <w:rPr>
          <w:b/>
          <w:sz w:val="28"/>
        </w:rPr>
      </w:pPr>
      <w:r w:rsidRPr="005F1D1D">
        <w:rPr>
          <w:b/>
          <w:sz w:val="28"/>
        </w:rPr>
        <w:t>1 класс</w:t>
      </w:r>
    </w:p>
    <w:p w:rsidR="00C468B6" w:rsidRDefault="00C468B6" w:rsidP="005743FB">
      <w:pPr>
        <w:pStyle w:val="a3"/>
        <w:ind w:left="0" w:firstLine="720"/>
      </w:pPr>
      <w:r>
        <w:t>Рабочая</w:t>
      </w:r>
      <w:r>
        <w:rPr>
          <w:spacing w:val="-14"/>
        </w:rPr>
        <w:t xml:space="preserve"> </w:t>
      </w:r>
      <w:r>
        <w:t>программа</w:t>
      </w:r>
      <w:r>
        <w:rPr>
          <w:spacing w:val="-12"/>
        </w:rPr>
        <w:t xml:space="preserve"> </w:t>
      </w:r>
      <w:r>
        <w:t>по</w:t>
      </w:r>
      <w:r>
        <w:rPr>
          <w:spacing w:val="-14"/>
        </w:rPr>
        <w:t xml:space="preserve"> </w:t>
      </w:r>
      <w:r>
        <w:t>курсу</w:t>
      </w:r>
      <w:r>
        <w:rPr>
          <w:spacing w:val="-14"/>
        </w:rPr>
        <w:t xml:space="preserve"> </w:t>
      </w:r>
      <w:r>
        <w:t>внеурочной</w:t>
      </w:r>
      <w:r>
        <w:rPr>
          <w:spacing w:val="-11"/>
        </w:rPr>
        <w:t xml:space="preserve"> </w:t>
      </w:r>
      <w:r>
        <w:t>деятельности</w:t>
      </w:r>
      <w:r>
        <w:rPr>
          <w:spacing w:val="-9"/>
        </w:rPr>
        <w:t xml:space="preserve"> </w:t>
      </w:r>
      <w:r>
        <w:t>«Азбука</w:t>
      </w:r>
      <w:r>
        <w:rPr>
          <w:spacing w:val="-12"/>
        </w:rPr>
        <w:t xml:space="preserve"> </w:t>
      </w:r>
      <w:r>
        <w:t>общения»</w:t>
      </w:r>
      <w:r>
        <w:rPr>
          <w:spacing w:val="34"/>
        </w:rPr>
        <w:t xml:space="preserve"> </w:t>
      </w:r>
      <w:r>
        <w:t>составлена</w:t>
      </w:r>
      <w:r>
        <w:rPr>
          <w:spacing w:val="-7"/>
        </w:rPr>
        <w:t xml:space="preserve"> </w:t>
      </w:r>
      <w:r>
        <w:t>на основе</w:t>
      </w:r>
      <w:r>
        <w:rPr>
          <w:spacing w:val="34"/>
        </w:rPr>
        <w:t xml:space="preserve"> </w:t>
      </w:r>
      <w:r>
        <w:t>Федерального</w:t>
      </w:r>
      <w:r>
        <w:rPr>
          <w:spacing w:val="36"/>
        </w:rPr>
        <w:t xml:space="preserve"> </w:t>
      </w:r>
      <w:r>
        <w:t>государственного</w:t>
      </w:r>
      <w:r>
        <w:rPr>
          <w:spacing w:val="36"/>
        </w:rPr>
        <w:t xml:space="preserve"> </w:t>
      </w:r>
      <w:r>
        <w:t>образовательного</w:t>
      </w:r>
      <w:r>
        <w:rPr>
          <w:spacing w:val="40"/>
        </w:rPr>
        <w:t xml:space="preserve"> </w:t>
      </w:r>
      <w:r>
        <w:t>стандарта</w:t>
      </w:r>
      <w:r>
        <w:rPr>
          <w:spacing w:val="36"/>
        </w:rPr>
        <w:t xml:space="preserve"> </w:t>
      </w:r>
      <w:r>
        <w:t>начального</w:t>
      </w:r>
      <w:r>
        <w:rPr>
          <w:spacing w:val="36"/>
        </w:rPr>
        <w:t xml:space="preserve"> </w:t>
      </w:r>
      <w:r>
        <w:t>общего образования.</w:t>
      </w:r>
      <w:r>
        <w:rPr>
          <w:spacing w:val="40"/>
        </w:rPr>
        <w:t xml:space="preserve"> </w:t>
      </w:r>
    </w:p>
    <w:p w:rsidR="00C468B6" w:rsidRDefault="00C468B6" w:rsidP="005743FB">
      <w:pPr>
        <w:pStyle w:val="a3"/>
        <w:ind w:left="0" w:firstLine="720"/>
      </w:pPr>
      <w:r>
        <w:t xml:space="preserve">Программа «Азбука общения» разработана в соответствии с требованиями ФГОС начального общего образования и реализует </w:t>
      </w:r>
      <w:r w:rsidRPr="00C468B6">
        <w:t>духовно-нравственное направление</w:t>
      </w:r>
      <w:r>
        <w:rPr>
          <w:b/>
        </w:rPr>
        <w:t xml:space="preserve"> </w:t>
      </w:r>
      <w:r>
        <w:t xml:space="preserve">во внеурочной деятельности в 1 классе. </w:t>
      </w:r>
    </w:p>
    <w:p w:rsidR="00C468B6" w:rsidRDefault="00C468B6" w:rsidP="005743FB">
      <w:pPr>
        <w:pStyle w:val="a3"/>
        <w:ind w:left="0" w:firstLine="720"/>
      </w:pPr>
      <w:r>
        <w:t>Главное назначение данного курса</w:t>
      </w:r>
      <w:r>
        <w:rPr>
          <w:spacing w:val="40"/>
        </w:rPr>
        <w:t xml:space="preserve"> </w:t>
      </w:r>
      <w:r>
        <w:t>- формирование навыков общения и культуры поведения учащихся в начальных классах, развитие и совершенствование их нравственных</w:t>
      </w:r>
      <w:r>
        <w:rPr>
          <w:spacing w:val="40"/>
        </w:rPr>
        <w:t xml:space="preserve"> </w:t>
      </w:r>
      <w:r>
        <w:t xml:space="preserve">качеств, ориентация на общечеловеческие ценности, развитие самосознания учащихся, личностное развитие каждого, сплочение и совершенствование классного коллектива как значимой социально – психологической группы. </w:t>
      </w:r>
    </w:p>
    <w:p w:rsidR="00C468B6" w:rsidRDefault="00C468B6" w:rsidP="005743FB">
      <w:pPr>
        <w:pStyle w:val="a3"/>
        <w:ind w:left="0" w:firstLine="720"/>
      </w:pPr>
      <w:r>
        <w:t>Специфика ведения занятий заключается в том, что дети в игровой форме (упражнения, игры, проигрывание ролей, рефлексия, Я-высказывания и др.) усваивают</w:t>
      </w:r>
      <w:r>
        <w:rPr>
          <w:spacing w:val="40"/>
        </w:rPr>
        <w:t xml:space="preserve"> </w:t>
      </w:r>
      <w:r>
        <w:t>определенные знания и поведенческие навыки. В процессе выполнения заданий ребята не только получают удовольствие от совместной игры, но, что самое важное, учатся учитывать в своем поведении настроение других детей, тренируют умение договариваться, идти на компромисс ради достижения общей цели, получают новый опыт принятия коллективных решений.</w:t>
      </w:r>
    </w:p>
    <w:p w:rsidR="00C468B6" w:rsidRDefault="00C468B6" w:rsidP="005743FB">
      <w:pPr>
        <w:pStyle w:val="a3"/>
        <w:ind w:left="0" w:firstLine="720"/>
      </w:pPr>
      <w:r>
        <w:t>Занятия</w:t>
      </w:r>
      <w:r>
        <w:rPr>
          <w:spacing w:val="-5"/>
        </w:rPr>
        <w:t xml:space="preserve"> </w:t>
      </w:r>
      <w:r>
        <w:t>проводятся</w:t>
      </w:r>
      <w:r>
        <w:rPr>
          <w:spacing w:val="-2"/>
        </w:rPr>
        <w:t xml:space="preserve"> </w:t>
      </w:r>
      <w:r>
        <w:t>один</w:t>
      </w:r>
      <w:r>
        <w:rPr>
          <w:spacing w:val="-2"/>
        </w:rPr>
        <w:t xml:space="preserve"> </w:t>
      </w:r>
      <w:r>
        <w:t>раз</w:t>
      </w:r>
      <w:r>
        <w:rPr>
          <w:spacing w:val="-2"/>
        </w:rPr>
        <w:t xml:space="preserve"> </w:t>
      </w:r>
      <w:r>
        <w:t>в</w:t>
      </w:r>
      <w:r>
        <w:rPr>
          <w:spacing w:val="-3"/>
        </w:rPr>
        <w:t xml:space="preserve"> </w:t>
      </w:r>
      <w:r>
        <w:t>неделю</w:t>
      </w:r>
      <w:r>
        <w:rPr>
          <w:spacing w:val="-3"/>
        </w:rPr>
        <w:t xml:space="preserve"> </w:t>
      </w:r>
      <w:r>
        <w:t>в</w:t>
      </w:r>
      <w:r>
        <w:rPr>
          <w:spacing w:val="-3"/>
        </w:rPr>
        <w:t xml:space="preserve"> </w:t>
      </w:r>
      <w:r>
        <w:t>течение</w:t>
      </w:r>
      <w:r>
        <w:rPr>
          <w:spacing w:val="55"/>
        </w:rPr>
        <w:t xml:space="preserve"> </w:t>
      </w:r>
      <w:r>
        <w:t>всего</w:t>
      </w:r>
      <w:r>
        <w:rPr>
          <w:spacing w:val="2"/>
        </w:rPr>
        <w:t xml:space="preserve"> </w:t>
      </w:r>
      <w:r>
        <w:t>учебного</w:t>
      </w:r>
      <w:r>
        <w:rPr>
          <w:spacing w:val="-2"/>
        </w:rPr>
        <w:t xml:space="preserve"> года.</w:t>
      </w:r>
    </w:p>
    <w:p w:rsidR="00C468B6" w:rsidRDefault="00C468B6" w:rsidP="005743FB">
      <w:pPr>
        <w:pStyle w:val="a3"/>
        <w:ind w:left="0" w:firstLine="720"/>
      </w:pPr>
      <w:r>
        <w:t xml:space="preserve">На занятиях, предусмотренных программой, проводится коррекция эмоционально- личностной сферы детей, развитие у них навыков адекватного общения со сверстниками и взрослыми. </w:t>
      </w:r>
    </w:p>
    <w:p w:rsidR="00C468B6" w:rsidRDefault="00C468B6" w:rsidP="005743FB">
      <w:pPr>
        <w:pStyle w:val="a3"/>
        <w:ind w:left="0" w:firstLine="720"/>
      </w:pPr>
      <w:r>
        <w:t>Программа призвана способствовать гармонизации отношений детей с</w:t>
      </w:r>
      <w:r>
        <w:rPr>
          <w:spacing w:val="80"/>
        </w:rPr>
        <w:t xml:space="preserve"> </w:t>
      </w:r>
      <w:r>
        <w:t>окружающей средой, их социализации.</w:t>
      </w:r>
    </w:p>
    <w:p w:rsidR="00C468B6" w:rsidRDefault="00C468B6" w:rsidP="005743FB">
      <w:pPr>
        <w:pStyle w:val="a3"/>
        <w:ind w:left="0" w:firstLine="720"/>
        <w:rPr>
          <w:b/>
          <w:u w:val="single"/>
        </w:rPr>
      </w:pPr>
    </w:p>
    <w:p w:rsidR="00C468B6" w:rsidRDefault="00C468B6" w:rsidP="005743FB">
      <w:pPr>
        <w:pStyle w:val="a3"/>
        <w:ind w:left="0" w:firstLine="720"/>
        <w:rPr>
          <w:b/>
        </w:rPr>
      </w:pPr>
      <w:r w:rsidRPr="00C468B6">
        <w:rPr>
          <w:b/>
        </w:rPr>
        <w:t>Цель программы</w:t>
      </w:r>
      <w:r>
        <w:rPr>
          <w:b/>
        </w:rPr>
        <w:t>:</w:t>
      </w:r>
    </w:p>
    <w:p w:rsidR="00C468B6" w:rsidRDefault="00C468B6" w:rsidP="005743FB">
      <w:pPr>
        <w:pStyle w:val="a3"/>
        <w:ind w:left="0" w:firstLine="720"/>
      </w:pPr>
      <w:r>
        <w:t>формирование знаний, умений и навыков культурного общения и норм поведения в различных жизненных ситуациях.</w:t>
      </w:r>
    </w:p>
    <w:p w:rsidR="00C468B6" w:rsidRDefault="00C468B6" w:rsidP="005743FB">
      <w:pPr>
        <w:pStyle w:val="a3"/>
        <w:ind w:left="0" w:firstLine="720"/>
      </w:pPr>
    </w:p>
    <w:p w:rsidR="00C468B6" w:rsidRPr="00C468B6" w:rsidRDefault="00C468B6" w:rsidP="005743FB">
      <w:pPr>
        <w:pStyle w:val="a3"/>
        <w:ind w:left="0" w:firstLine="720"/>
        <w:rPr>
          <w:b/>
        </w:rPr>
      </w:pPr>
      <w:r w:rsidRPr="00C468B6">
        <w:rPr>
          <w:b/>
        </w:rPr>
        <w:t>Задачи:</w:t>
      </w:r>
    </w:p>
    <w:p w:rsidR="00C468B6" w:rsidRDefault="00C468B6" w:rsidP="005743FB">
      <w:pPr>
        <w:pStyle w:val="a7"/>
        <w:tabs>
          <w:tab w:val="left" w:pos="1273"/>
        </w:tabs>
        <w:ind w:left="0" w:firstLine="720"/>
        <w:rPr>
          <w:sz w:val="24"/>
        </w:rPr>
      </w:pPr>
      <w:r>
        <w:rPr>
          <w:sz w:val="24"/>
        </w:rPr>
        <w:t>обучение</w:t>
      </w:r>
      <w:r>
        <w:rPr>
          <w:spacing w:val="-3"/>
          <w:sz w:val="24"/>
        </w:rPr>
        <w:t xml:space="preserve"> </w:t>
      </w:r>
      <w:r>
        <w:rPr>
          <w:sz w:val="24"/>
        </w:rPr>
        <w:t>навыкам</w:t>
      </w:r>
      <w:r>
        <w:rPr>
          <w:spacing w:val="-3"/>
          <w:sz w:val="24"/>
        </w:rPr>
        <w:t xml:space="preserve"> </w:t>
      </w:r>
      <w:r>
        <w:rPr>
          <w:sz w:val="24"/>
        </w:rPr>
        <w:t>общения</w:t>
      </w:r>
      <w:r>
        <w:rPr>
          <w:spacing w:val="-2"/>
          <w:sz w:val="24"/>
        </w:rPr>
        <w:t xml:space="preserve"> </w:t>
      </w:r>
      <w:r>
        <w:rPr>
          <w:sz w:val="24"/>
        </w:rPr>
        <w:t>и</w:t>
      </w:r>
      <w:r>
        <w:rPr>
          <w:spacing w:val="-1"/>
          <w:sz w:val="24"/>
        </w:rPr>
        <w:t xml:space="preserve"> </w:t>
      </w:r>
      <w:r>
        <w:rPr>
          <w:spacing w:val="-2"/>
          <w:sz w:val="24"/>
        </w:rPr>
        <w:t>сотрудничества;</w:t>
      </w:r>
    </w:p>
    <w:p w:rsidR="00C468B6" w:rsidRDefault="00C468B6" w:rsidP="005743FB">
      <w:pPr>
        <w:pStyle w:val="a7"/>
        <w:tabs>
          <w:tab w:val="left" w:pos="1273"/>
        </w:tabs>
        <w:ind w:left="0" w:firstLine="720"/>
        <w:rPr>
          <w:sz w:val="24"/>
        </w:rPr>
      </w:pPr>
      <w:r>
        <w:rPr>
          <w:sz w:val="24"/>
        </w:rPr>
        <w:t>формирование</w:t>
      </w:r>
      <w:r>
        <w:rPr>
          <w:spacing w:val="80"/>
          <w:sz w:val="24"/>
        </w:rPr>
        <w:t xml:space="preserve"> </w:t>
      </w:r>
      <w:r>
        <w:rPr>
          <w:sz w:val="24"/>
        </w:rPr>
        <w:t>у</w:t>
      </w:r>
      <w:r>
        <w:rPr>
          <w:spacing w:val="80"/>
          <w:sz w:val="24"/>
        </w:rPr>
        <w:t xml:space="preserve"> </w:t>
      </w:r>
      <w:r>
        <w:rPr>
          <w:sz w:val="24"/>
        </w:rPr>
        <w:t>младших</w:t>
      </w:r>
      <w:r>
        <w:rPr>
          <w:spacing w:val="80"/>
          <w:sz w:val="24"/>
        </w:rPr>
        <w:t xml:space="preserve"> </w:t>
      </w:r>
      <w:r>
        <w:rPr>
          <w:sz w:val="24"/>
        </w:rPr>
        <w:t>школьников</w:t>
      </w:r>
      <w:r>
        <w:rPr>
          <w:spacing w:val="80"/>
          <w:sz w:val="24"/>
        </w:rPr>
        <w:t xml:space="preserve"> </w:t>
      </w:r>
      <w:r>
        <w:rPr>
          <w:sz w:val="24"/>
        </w:rPr>
        <w:t>навыков</w:t>
      </w:r>
      <w:r>
        <w:rPr>
          <w:spacing w:val="80"/>
          <w:sz w:val="24"/>
        </w:rPr>
        <w:t xml:space="preserve"> </w:t>
      </w:r>
      <w:r>
        <w:rPr>
          <w:sz w:val="24"/>
        </w:rPr>
        <w:t>речевого</w:t>
      </w:r>
      <w:r>
        <w:rPr>
          <w:spacing w:val="80"/>
          <w:sz w:val="24"/>
        </w:rPr>
        <w:t xml:space="preserve"> </w:t>
      </w:r>
      <w:r>
        <w:rPr>
          <w:sz w:val="24"/>
        </w:rPr>
        <w:t>этикета</w:t>
      </w:r>
      <w:r>
        <w:rPr>
          <w:spacing w:val="80"/>
          <w:sz w:val="24"/>
        </w:rPr>
        <w:t xml:space="preserve"> </w:t>
      </w:r>
      <w:r>
        <w:rPr>
          <w:sz w:val="24"/>
        </w:rPr>
        <w:t>и</w:t>
      </w:r>
      <w:r>
        <w:rPr>
          <w:spacing w:val="80"/>
          <w:sz w:val="24"/>
        </w:rPr>
        <w:t xml:space="preserve"> </w:t>
      </w:r>
      <w:r>
        <w:rPr>
          <w:sz w:val="24"/>
        </w:rPr>
        <w:t xml:space="preserve">культуры </w:t>
      </w:r>
      <w:r>
        <w:rPr>
          <w:spacing w:val="-2"/>
          <w:sz w:val="24"/>
        </w:rPr>
        <w:t>поведения;</w:t>
      </w:r>
    </w:p>
    <w:p w:rsidR="00C468B6" w:rsidRDefault="00C468B6" w:rsidP="005743FB">
      <w:pPr>
        <w:pStyle w:val="a7"/>
        <w:tabs>
          <w:tab w:val="left" w:pos="1273"/>
        </w:tabs>
        <w:ind w:left="0" w:firstLine="720"/>
        <w:rPr>
          <w:sz w:val="24"/>
        </w:rPr>
      </w:pPr>
      <w:r>
        <w:rPr>
          <w:sz w:val="24"/>
        </w:rPr>
        <w:t>развитие</w:t>
      </w:r>
      <w:r>
        <w:rPr>
          <w:spacing w:val="-6"/>
          <w:sz w:val="24"/>
        </w:rPr>
        <w:t xml:space="preserve"> </w:t>
      </w:r>
      <w:r>
        <w:rPr>
          <w:sz w:val="24"/>
        </w:rPr>
        <w:t>коммуникативных</w:t>
      </w:r>
      <w:r>
        <w:rPr>
          <w:spacing w:val="-1"/>
          <w:sz w:val="24"/>
        </w:rPr>
        <w:t xml:space="preserve"> </w:t>
      </w:r>
      <w:r>
        <w:rPr>
          <w:sz w:val="24"/>
        </w:rPr>
        <w:t>умений</w:t>
      </w:r>
      <w:r>
        <w:rPr>
          <w:spacing w:val="-5"/>
          <w:sz w:val="24"/>
        </w:rPr>
        <w:t xml:space="preserve"> </w:t>
      </w:r>
      <w:r>
        <w:rPr>
          <w:sz w:val="24"/>
        </w:rPr>
        <w:t>в</w:t>
      </w:r>
      <w:r>
        <w:rPr>
          <w:spacing w:val="55"/>
          <w:sz w:val="24"/>
        </w:rPr>
        <w:t xml:space="preserve"> </w:t>
      </w:r>
      <w:r>
        <w:rPr>
          <w:sz w:val="24"/>
        </w:rPr>
        <w:t>процессе</w:t>
      </w:r>
      <w:r>
        <w:rPr>
          <w:spacing w:val="-3"/>
          <w:sz w:val="24"/>
        </w:rPr>
        <w:t xml:space="preserve"> </w:t>
      </w:r>
      <w:r>
        <w:rPr>
          <w:spacing w:val="-2"/>
          <w:sz w:val="24"/>
        </w:rPr>
        <w:t>общения;</w:t>
      </w:r>
    </w:p>
    <w:p w:rsidR="00C468B6" w:rsidRDefault="00C468B6" w:rsidP="005743FB">
      <w:pPr>
        <w:pStyle w:val="a7"/>
        <w:tabs>
          <w:tab w:val="left" w:pos="1273"/>
        </w:tabs>
        <w:ind w:left="0" w:firstLine="720"/>
        <w:rPr>
          <w:sz w:val="24"/>
        </w:rPr>
      </w:pPr>
      <w:r>
        <w:rPr>
          <w:sz w:val="24"/>
        </w:rPr>
        <w:t>введение</w:t>
      </w:r>
      <w:r>
        <w:rPr>
          <w:spacing w:val="33"/>
          <w:sz w:val="24"/>
        </w:rPr>
        <w:t xml:space="preserve"> </w:t>
      </w:r>
      <w:r>
        <w:rPr>
          <w:sz w:val="24"/>
        </w:rPr>
        <w:t>в</w:t>
      </w:r>
      <w:r>
        <w:rPr>
          <w:spacing w:val="34"/>
          <w:sz w:val="24"/>
        </w:rPr>
        <w:t xml:space="preserve"> </w:t>
      </w:r>
      <w:r>
        <w:rPr>
          <w:sz w:val="24"/>
        </w:rPr>
        <w:t>мир</w:t>
      </w:r>
      <w:r>
        <w:rPr>
          <w:spacing w:val="34"/>
          <w:sz w:val="24"/>
        </w:rPr>
        <w:t xml:space="preserve"> </w:t>
      </w:r>
      <w:r>
        <w:rPr>
          <w:sz w:val="24"/>
        </w:rPr>
        <w:t>человеческих</w:t>
      </w:r>
      <w:r>
        <w:rPr>
          <w:spacing w:val="36"/>
          <w:sz w:val="24"/>
        </w:rPr>
        <w:t xml:space="preserve"> </w:t>
      </w:r>
      <w:r>
        <w:rPr>
          <w:sz w:val="24"/>
        </w:rPr>
        <w:t>отношений,</w:t>
      </w:r>
      <w:r>
        <w:rPr>
          <w:spacing w:val="33"/>
          <w:sz w:val="24"/>
        </w:rPr>
        <w:t xml:space="preserve"> </w:t>
      </w:r>
      <w:r>
        <w:rPr>
          <w:sz w:val="24"/>
        </w:rPr>
        <w:t>нравственных</w:t>
      </w:r>
      <w:r>
        <w:rPr>
          <w:spacing w:val="36"/>
          <w:sz w:val="24"/>
        </w:rPr>
        <w:t xml:space="preserve"> </w:t>
      </w:r>
      <w:r>
        <w:rPr>
          <w:sz w:val="24"/>
        </w:rPr>
        <w:t>ценностей,</w:t>
      </w:r>
      <w:r>
        <w:rPr>
          <w:spacing w:val="33"/>
          <w:sz w:val="24"/>
        </w:rPr>
        <w:t xml:space="preserve"> </w:t>
      </w:r>
      <w:r>
        <w:rPr>
          <w:sz w:val="24"/>
        </w:rPr>
        <w:t xml:space="preserve">формирование </w:t>
      </w:r>
      <w:r>
        <w:rPr>
          <w:spacing w:val="-2"/>
          <w:sz w:val="24"/>
        </w:rPr>
        <w:t>личности.</w:t>
      </w:r>
    </w:p>
    <w:p w:rsidR="00C468B6" w:rsidRDefault="00C468B6" w:rsidP="005743FB">
      <w:pPr>
        <w:pStyle w:val="a7"/>
        <w:tabs>
          <w:tab w:val="left" w:pos="1273"/>
        </w:tabs>
        <w:ind w:left="0" w:firstLine="720"/>
        <w:rPr>
          <w:sz w:val="24"/>
        </w:rPr>
      </w:pPr>
      <w:r>
        <w:rPr>
          <w:sz w:val="24"/>
        </w:rPr>
        <w:t>формирование</w:t>
      </w:r>
      <w:r>
        <w:rPr>
          <w:spacing w:val="-9"/>
          <w:sz w:val="24"/>
        </w:rPr>
        <w:t xml:space="preserve"> </w:t>
      </w:r>
      <w:r>
        <w:rPr>
          <w:sz w:val="24"/>
        </w:rPr>
        <w:t>устойчивой</w:t>
      </w:r>
      <w:r>
        <w:rPr>
          <w:spacing w:val="-8"/>
          <w:sz w:val="24"/>
        </w:rPr>
        <w:t xml:space="preserve"> </w:t>
      </w:r>
      <w:r>
        <w:rPr>
          <w:sz w:val="24"/>
        </w:rPr>
        <w:t>положительной</w:t>
      </w:r>
      <w:r>
        <w:rPr>
          <w:spacing w:val="-8"/>
          <w:sz w:val="24"/>
        </w:rPr>
        <w:t xml:space="preserve"> </w:t>
      </w:r>
      <w:r>
        <w:rPr>
          <w:sz w:val="24"/>
        </w:rPr>
        <w:t>самооценки</w:t>
      </w:r>
      <w:r>
        <w:rPr>
          <w:spacing w:val="-7"/>
          <w:sz w:val="24"/>
        </w:rPr>
        <w:t xml:space="preserve"> </w:t>
      </w:r>
      <w:r>
        <w:rPr>
          <w:spacing w:val="-2"/>
          <w:sz w:val="24"/>
        </w:rPr>
        <w:t>школьников.</w:t>
      </w:r>
    </w:p>
    <w:p w:rsidR="00C468B6" w:rsidRDefault="00C468B6" w:rsidP="005743FB">
      <w:pPr>
        <w:ind w:firstLine="720"/>
        <w:jc w:val="both"/>
        <w:rPr>
          <w:b/>
          <w:sz w:val="24"/>
          <w:u w:val="single"/>
        </w:rPr>
      </w:pPr>
    </w:p>
    <w:p w:rsidR="00C468B6" w:rsidRDefault="00C468B6" w:rsidP="005743FB">
      <w:pPr>
        <w:ind w:firstLine="720"/>
        <w:jc w:val="both"/>
        <w:rPr>
          <w:b/>
          <w:sz w:val="24"/>
        </w:rPr>
      </w:pPr>
      <w:r>
        <w:rPr>
          <w:b/>
          <w:sz w:val="24"/>
          <w:u w:val="single"/>
        </w:rPr>
        <w:t>Формы</w:t>
      </w:r>
      <w:r>
        <w:rPr>
          <w:b/>
          <w:spacing w:val="-2"/>
          <w:sz w:val="24"/>
          <w:u w:val="single"/>
        </w:rPr>
        <w:t xml:space="preserve"> работы:</w:t>
      </w:r>
    </w:p>
    <w:p w:rsidR="00C468B6" w:rsidRPr="00C468B6" w:rsidRDefault="00C468B6" w:rsidP="005743FB">
      <w:pPr>
        <w:tabs>
          <w:tab w:val="left" w:pos="1713"/>
        </w:tabs>
        <w:ind w:firstLine="720"/>
        <w:jc w:val="both"/>
        <w:rPr>
          <w:sz w:val="24"/>
        </w:rPr>
      </w:pPr>
      <w:r w:rsidRPr="00C468B6">
        <w:rPr>
          <w:spacing w:val="-2"/>
          <w:sz w:val="24"/>
        </w:rPr>
        <w:t>Беседы;</w:t>
      </w:r>
    </w:p>
    <w:p w:rsidR="00C468B6" w:rsidRPr="00C468B6" w:rsidRDefault="00C468B6" w:rsidP="005743FB">
      <w:pPr>
        <w:tabs>
          <w:tab w:val="left" w:pos="1713"/>
        </w:tabs>
        <w:ind w:firstLine="720"/>
        <w:jc w:val="both"/>
        <w:rPr>
          <w:sz w:val="24"/>
        </w:rPr>
      </w:pPr>
      <w:r w:rsidRPr="00C468B6">
        <w:rPr>
          <w:sz w:val="24"/>
        </w:rPr>
        <w:t>Игры</w:t>
      </w:r>
      <w:r w:rsidRPr="00C468B6">
        <w:rPr>
          <w:spacing w:val="-5"/>
          <w:sz w:val="24"/>
        </w:rPr>
        <w:t xml:space="preserve"> </w:t>
      </w:r>
      <w:r w:rsidRPr="00C468B6">
        <w:rPr>
          <w:sz w:val="24"/>
        </w:rPr>
        <w:t>(сюжетно -</w:t>
      </w:r>
      <w:r w:rsidRPr="00C468B6">
        <w:rPr>
          <w:spacing w:val="-2"/>
          <w:sz w:val="24"/>
        </w:rPr>
        <w:t xml:space="preserve"> </w:t>
      </w:r>
      <w:r w:rsidRPr="00C468B6">
        <w:rPr>
          <w:sz w:val="24"/>
        </w:rPr>
        <w:t>ролевые,</w:t>
      </w:r>
      <w:r w:rsidRPr="00C468B6">
        <w:rPr>
          <w:spacing w:val="-2"/>
          <w:sz w:val="24"/>
        </w:rPr>
        <w:t xml:space="preserve"> </w:t>
      </w:r>
      <w:r w:rsidRPr="00C468B6">
        <w:rPr>
          <w:sz w:val="24"/>
        </w:rPr>
        <w:t>словесные,</w:t>
      </w:r>
      <w:r w:rsidRPr="00C468B6">
        <w:rPr>
          <w:spacing w:val="-1"/>
          <w:sz w:val="24"/>
        </w:rPr>
        <w:t xml:space="preserve"> </w:t>
      </w:r>
      <w:r w:rsidRPr="00C468B6">
        <w:rPr>
          <w:sz w:val="24"/>
        </w:rPr>
        <w:t>игры</w:t>
      </w:r>
      <w:r w:rsidRPr="00C468B6">
        <w:rPr>
          <w:spacing w:val="-1"/>
          <w:sz w:val="24"/>
        </w:rPr>
        <w:t xml:space="preserve"> </w:t>
      </w:r>
      <w:r w:rsidRPr="00C468B6">
        <w:rPr>
          <w:sz w:val="24"/>
        </w:rPr>
        <w:t>-</w:t>
      </w:r>
      <w:r w:rsidRPr="00C468B6">
        <w:rPr>
          <w:spacing w:val="-2"/>
          <w:sz w:val="24"/>
        </w:rPr>
        <w:t xml:space="preserve"> драматизации);</w:t>
      </w:r>
    </w:p>
    <w:p w:rsidR="00C468B6" w:rsidRPr="00C468B6" w:rsidRDefault="00C468B6" w:rsidP="005743FB">
      <w:pPr>
        <w:tabs>
          <w:tab w:val="left" w:pos="1713"/>
        </w:tabs>
        <w:ind w:firstLine="720"/>
        <w:jc w:val="both"/>
        <w:rPr>
          <w:sz w:val="24"/>
        </w:rPr>
      </w:pPr>
      <w:r w:rsidRPr="00C468B6">
        <w:rPr>
          <w:sz w:val="24"/>
        </w:rPr>
        <w:t>Чтение</w:t>
      </w:r>
      <w:r w:rsidRPr="00C468B6">
        <w:rPr>
          <w:spacing w:val="-5"/>
          <w:sz w:val="24"/>
        </w:rPr>
        <w:t xml:space="preserve"> </w:t>
      </w:r>
      <w:r w:rsidRPr="00C468B6">
        <w:rPr>
          <w:sz w:val="24"/>
        </w:rPr>
        <w:t>художественных</w:t>
      </w:r>
      <w:r w:rsidRPr="00C468B6">
        <w:rPr>
          <w:spacing w:val="-2"/>
          <w:sz w:val="24"/>
        </w:rPr>
        <w:t xml:space="preserve"> произведений;</w:t>
      </w:r>
    </w:p>
    <w:p w:rsidR="00C468B6" w:rsidRPr="00C468B6" w:rsidRDefault="00C468B6" w:rsidP="005743FB">
      <w:pPr>
        <w:tabs>
          <w:tab w:val="left" w:pos="1713"/>
        </w:tabs>
        <w:ind w:firstLine="720"/>
        <w:jc w:val="both"/>
        <w:rPr>
          <w:sz w:val="24"/>
        </w:rPr>
      </w:pPr>
      <w:r w:rsidRPr="00C468B6">
        <w:rPr>
          <w:sz w:val="24"/>
        </w:rPr>
        <w:t>Упражнения</w:t>
      </w:r>
      <w:r w:rsidRPr="00C468B6">
        <w:rPr>
          <w:spacing w:val="-9"/>
          <w:sz w:val="24"/>
        </w:rPr>
        <w:t xml:space="preserve"> </w:t>
      </w:r>
      <w:r w:rsidRPr="00C468B6">
        <w:rPr>
          <w:sz w:val="24"/>
        </w:rPr>
        <w:t>подражательно</w:t>
      </w:r>
      <w:r w:rsidRPr="00C468B6">
        <w:rPr>
          <w:spacing w:val="-2"/>
          <w:sz w:val="24"/>
        </w:rPr>
        <w:t xml:space="preserve"> </w:t>
      </w:r>
      <w:r w:rsidRPr="00C468B6">
        <w:rPr>
          <w:sz w:val="24"/>
        </w:rPr>
        <w:t>-</w:t>
      </w:r>
      <w:r w:rsidRPr="00C468B6">
        <w:rPr>
          <w:spacing w:val="-5"/>
          <w:sz w:val="24"/>
        </w:rPr>
        <w:t xml:space="preserve"> </w:t>
      </w:r>
      <w:r w:rsidRPr="00C468B6">
        <w:rPr>
          <w:sz w:val="24"/>
        </w:rPr>
        <w:t>исполнительского</w:t>
      </w:r>
      <w:r w:rsidRPr="00C468B6">
        <w:rPr>
          <w:spacing w:val="-4"/>
          <w:sz w:val="24"/>
        </w:rPr>
        <w:t xml:space="preserve"> </w:t>
      </w:r>
      <w:r w:rsidRPr="00C468B6">
        <w:rPr>
          <w:sz w:val="24"/>
        </w:rPr>
        <w:t>и</w:t>
      </w:r>
      <w:r w:rsidRPr="00C468B6">
        <w:rPr>
          <w:spacing w:val="-4"/>
          <w:sz w:val="24"/>
        </w:rPr>
        <w:t xml:space="preserve"> </w:t>
      </w:r>
      <w:r w:rsidRPr="00C468B6">
        <w:rPr>
          <w:sz w:val="24"/>
        </w:rPr>
        <w:t>творческого</w:t>
      </w:r>
      <w:r w:rsidRPr="00C468B6">
        <w:rPr>
          <w:spacing w:val="-4"/>
          <w:sz w:val="24"/>
        </w:rPr>
        <w:t xml:space="preserve"> </w:t>
      </w:r>
      <w:r w:rsidRPr="00C468B6">
        <w:rPr>
          <w:spacing w:val="-2"/>
          <w:sz w:val="24"/>
        </w:rPr>
        <w:t>характера;</w:t>
      </w:r>
    </w:p>
    <w:p w:rsidR="00C468B6" w:rsidRPr="00C468B6" w:rsidRDefault="00C468B6" w:rsidP="005743FB">
      <w:pPr>
        <w:tabs>
          <w:tab w:val="left" w:pos="1713"/>
        </w:tabs>
        <w:ind w:firstLine="720"/>
        <w:jc w:val="both"/>
        <w:rPr>
          <w:sz w:val="24"/>
        </w:rPr>
      </w:pPr>
      <w:r w:rsidRPr="00C468B6">
        <w:rPr>
          <w:sz w:val="24"/>
        </w:rPr>
        <w:t>Сочинение</w:t>
      </w:r>
      <w:r w:rsidRPr="00C468B6">
        <w:rPr>
          <w:spacing w:val="-5"/>
          <w:sz w:val="24"/>
        </w:rPr>
        <w:t xml:space="preserve"> </w:t>
      </w:r>
      <w:r w:rsidRPr="00C468B6">
        <w:rPr>
          <w:spacing w:val="-2"/>
          <w:sz w:val="24"/>
        </w:rPr>
        <w:t>историй;</w:t>
      </w:r>
    </w:p>
    <w:p w:rsidR="00C468B6" w:rsidRPr="00C468B6" w:rsidRDefault="00C468B6" w:rsidP="005743FB">
      <w:pPr>
        <w:tabs>
          <w:tab w:val="left" w:pos="1713"/>
        </w:tabs>
        <w:ind w:firstLine="720"/>
        <w:jc w:val="both"/>
        <w:rPr>
          <w:sz w:val="24"/>
        </w:rPr>
      </w:pPr>
      <w:r w:rsidRPr="00C468B6">
        <w:rPr>
          <w:sz w:val="24"/>
        </w:rPr>
        <w:t>Рассматривание</w:t>
      </w:r>
      <w:r w:rsidRPr="00C468B6">
        <w:rPr>
          <w:spacing w:val="40"/>
          <w:sz w:val="24"/>
        </w:rPr>
        <w:t xml:space="preserve"> </w:t>
      </w:r>
      <w:r w:rsidRPr="00C468B6">
        <w:rPr>
          <w:sz w:val="24"/>
        </w:rPr>
        <w:t>рисунков</w:t>
      </w:r>
      <w:r w:rsidRPr="00C468B6">
        <w:rPr>
          <w:spacing w:val="40"/>
          <w:sz w:val="24"/>
        </w:rPr>
        <w:t xml:space="preserve"> </w:t>
      </w:r>
      <w:r w:rsidRPr="00C468B6">
        <w:rPr>
          <w:sz w:val="24"/>
        </w:rPr>
        <w:t>и</w:t>
      </w:r>
      <w:r w:rsidRPr="00C468B6">
        <w:rPr>
          <w:spacing w:val="40"/>
          <w:sz w:val="24"/>
        </w:rPr>
        <w:t xml:space="preserve"> </w:t>
      </w:r>
      <w:r w:rsidRPr="00C468B6">
        <w:rPr>
          <w:sz w:val="24"/>
        </w:rPr>
        <w:t>фотографий,</w:t>
      </w:r>
      <w:r w:rsidRPr="00C468B6">
        <w:rPr>
          <w:spacing w:val="40"/>
          <w:sz w:val="24"/>
        </w:rPr>
        <w:t xml:space="preserve"> </w:t>
      </w:r>
      <w:r w:rsidRPr="00C468B6">
        <w:rPr>
          <w:sz w:val="24"/>
        </w:rPr>
        <w:t>моделирование</w:t>
      </w:r>
      <w:r w:rsidRPr="00C468B6">
        <w:rPr>
          <w:spacing w:val="40"/>
          <w:sz w:val="24"/>
        </w:rPr>
        <w:t xml:space="preserve"> </w:t>
      </w:r>
      <w:r w:rsidRPr="00C468B6">
        <w:rPr>
          <w:sz w:val="24"/>
        </w:rPr>
        <w:t>и</w:t>
      </w:r>
      <w:r w:rsidRPr="00C468B6">
        <w:rPr>
          <w:spacing w:val="40"/>
          <w:sz w:val="24"/>
        </w:rPr>
        <w:t xml:space="preserve"> </w:t>
      </w:r>
      <w:r w:rsidRPr="00C468B6">
        <w:rPr>
          <w:sz w:val="24"/>
        </w:rPr>
        <w:t>анализ</w:t>
      </w:r>
      <w:r w:rsidRPr="00C468B6">
        <w:rPr>
          <w:spacing w:val="40"/>
          <w:sz w:val="24"/>
        </w:rPr>
        <w:t xml:space="preserve"> </w:t>
      </w:r>
      <w:r w:rsidRPr="00C468B6">
        <w:rPr>
          <w:sz w:val="24"/>
        </w:rPr>
        <w:t>заданных</w:t>
      </w:r>
      <w:r w:rsidRPr="00C468B6">
        <w:rPr>
          <w:spacing w:val="40"/>
          <w:sz w:val="24"/>
        </w:rPr>
        <w:t xml:space="preserve"> </w:t>
      </w:r>
      <w:r w:rsidRPr="00C468B6">
        <w:rPr>
          <w:sz w:val="24"/>
        </w:rPr>
        <w:t>ситуаций импровизации;</w:t>
      </w:r>
    </w:p>
    <w:p w:rsidR="00C468B6" w:rsidRPr="00C468B6" w:rsidRDefault="00C468B6" w:rsidP="005743FB">
      <w:pPr>
        <w:tabs>
          <w:tab w:val="left" w:pos="1713"/>
        </w:tabs>
        <w:ind w:firstLine="720"/>
        <w:jc w:val="both"/>
        <w:rPr>
          <w:sz w:val="24"/>
        </w:rPr>
      </w:pPr>
      <w:r w:rsidRPr="00C468B6">
        <w:rPr>
          <w:sz w:val="24"/>
        </w:rPr>
        <w:t>Коллективные</w:t>
      </w:r>
      <w:r w:rsidRPr="00C468B6">
        <w:rPr>
          <w:spacing w:val="-4"/>
          <w:sz w:val="24"/>
        </w:rPr>
        <w:t xml:space="preserve"> </w:t>
      </w:r>
      <w:r w:rsidRPr="00C468B6">
        <w:rPr>
          <w:sz w:val="24"/>
        </w:rPr>
        <w:t>творческие</w:t>
      </w:r>
      <w:r w:rsidRPr="00C468B6">
        <w:rPr>
          <w:spacing w:val="-2"/>
          <w:sz w:val="24"/>
        </w:rPr>
        <w:t xml:space="preserve"> </w:t>
      </w:r>
      <w:r w:rsidRPr="00C468B6">
        <w:rPr>
          <w:spacing w:val="-4"/>
          <w:sz w:val="24"/>
        </w:rPr>
        <w:t>дела;</w:t>
      </w:r>
    </w:p>
    <w:p w:rsidR="00C468B6" w:rsidRPr="00C468B6" w:rsidRDefault="00C468B6" w:rsidP="005743FB">
      <w:pPr>
        <w:tabs>
          <w:tab w:val="left" w:pos="1713"/>
        </w:tabs>
        <w:ind w:firstLine="720"/>
        <w:jc w:val="both"/>
        <w:rPr>
          <w:sz w:val="24"/>
        </w:rPr>
      </w:pPr>
      <w:r w:rsidRPr="00C468B6">
        <w:rPr>
          <w:sz w:val="24"/>
        </w:rPr>
        <w:t>Просмотр</w:t>
      </w:r>
      <w:r w:rsidRPr="00C468B6">
        <w:rPr>
          <w:spacing w:val="-5"/>
          <w:sz w:val="24"/>
        </w:rPr>
        <w:t xml:space="preserve"> </w:t>
      </w:r>
      <w:r w:rsidRPr="00C468B6">
        <w:rPr>
          <w:sz w:val="24"/>
        </w:rPr>
        <w:t>и</w:t>
      </w:r>
      <w:r w:rsidRPr="00C468B6">
        <w:rPr>
          <w:spacing w:val="-3"/>
          <w:sz w:val="24"/>
        </w:rPr>
        <w:t xml:space="preserve"> </w:t>
      </w:r>
      <w:r w:rsidRPr="00C468B6">
        <w:rPr>
          <w:sz w:val="24"/>
        </w:rPr>
        <w:t>обсуждение</w:t>
      </w:r>
      <w:r w:rsidRPr="00C468B6">
        <w:rPr>
          <w:spacing w:val="-3"/>
          <w:sz w:val="24"/>
        </w:rPr>
        <w:t xml:space="preserve"> </w:t>
      </w:r>
      <w:r w:rsidRPr="00C468B6">
        <w:rPr>
          <w:spacing w:val="-2"/>
          <w:sz w:val="24"/>
        </w:rPr>
        <w:t>мультфильмов.</w:t>
      </w:r>
    </w:p>
    <w:p w:rsidR="00C468B6" w:rsidRDefault="00C468B6" w:rsidP="005743FB">
      <w:pPr>
        <w:pStyle w:val="a3"/>
        <w:ind w:left="0" w:firstLine="720"/>
        <w:rPr>
          <w:sz w:val="16"/>
        </w:rPr>
      </w:pPr>
    </w:p>
    <w:p w:rsidR="00C468B6" w:rsidRDefault="00C468B6" w:rsidP="005743FB">
      <w:pPr>
        <w:pStyle w:val="a3"/>
        <w:ind w:left="0" w:firstLine="720"/>
        <w:rPr>
          <w:sz w:val="16"/>
        </w:rPr>
        <w:sectPr w:rsidR="00C468B6" w:rsidSect="00023EB6">
          <w:footerReference w:type="default" r:id="rId28"/>
          <w:pgSz w:w="11910" w:h="16840"/>
          <w:pgMar w:top="1134" w:right="567" w:bottom="1134" w:left="1134" w:header="0" w:footer="987" w:gutter="0"/>
          <w:cols w:space="720"/>
          <w:docGrid w:linePitch="299"/>
        </w:sectPr>
      </w:pPr>
    </w:p>
    <w:p w:rsidR="00C468B6" w:rsidRDefault="00C468B6" w:rsidP="000C6906">
      <w:pPr>
        <w:ind w:firstLine="720"/>
        <w:jc w:val="center"/>
        <w:rPr>
          <w:b/>
          <w:sz w:val="24"/>
        </w:rPr>
      </w:pPr>
      <w:r>
        <w:rPr>
          <w:b/>
          <w:sz w:val="24"/>
        </w:rPr>
        <w:lastRenderedPageBreak/>
        <w:t>Содержание програмы курса внеурочной деятельности</w:t>
      </w:r>
    </w:p>
    <w:p w:rsidR="00C468B6" w:rsidRDefault="00C468B6" w:rsidP="005743FB">
      <w:pPr>
        <w:ind w:firstLine="720"/>
        <w:jc w:val="both"/>
        <w:rPr>
          <w:b/>
          <w:sz w:val="24"/>
        </w:rPr>
      </w:pPr>
    </w:p>
    <w:p w:rsidR="00C468B6" w:rsidRDefault="00C468B6" w:rsidP="005743FB">
      <w:pPr>
        <w:ind w:firstLine="720"/>
        <w:jc w:val="both"/>
        <w:rPr>
          <w:b/>
          <w:sz w:val="24"/>
        </w:rPr>
      </w:pPr>
      <w:r>
        <w:rPr>
          <w:b/>
          <w:sz w:val="24"/>
        </w:rPr>
        <w:t>1 класс</w:t>
      </w:r>
    </w:p>
    <w:p w:rsidR="00C468B6" w:rsidRDefault="00C468B6" w:rsidP="005743FB">
      <w:pPr>
        <w:pStyle w:val="a3"/>
        <w:ind w:left="0" w:firstLine="720"/>
      </w:pPr>
      <w:r>
        <w:rPr>
          <w:b/>
        </w:rPr>
        <w:t>Тема:</w:t>
      </w:r>
      <w:r>
        <w:rPr>
          <w:b/>
          <w:spacing w:val="-2"/>
        </w:rPr>
        <w:t xml:space="preserve"> </w:t>
      </w:r>
      <w:r>
        <w:rPr>
          <w:b/>
          <w:i/>
        </w:rPr>
        <w:t>Я</w:t>
      </w:r>
      <w:r>
        <w:rPr>
          <w:b/>
          <w:i/>
          <w:spacing w:val="-1"/>
        </w:rPr>
        <w:t xml:space="preserve"> </w:t>
      </w:r>
      <w:r>
        <w:rPr>
          <w:b/>
          <w:i/>
        </w:rPr>
        <w:t>среди</w:t>
      </w:r>
      <w:r>
        <w:rPr>
          <w:b/>
          <w:i/>
          <w:spacing w:val="-1"/>
        </w:rPr>
        <w:t xml:space="preserve"> </w:t>
      </w:r>
      <w:r>
        <w:rPr>
          <w:b/>
          <w:i/>
        </w:rPr>
        <w:t>людей (16</w:t>
      </w:r>
      <w:r>
        <w:rPr>
          <w:b/>
          <w:i/>
          <w:spacing w:val="-1"/>
        </w:rPr>
        <w:t xml:space="preserve"> </w:t>
      </w:r>
      <w:r>
        <w:rPr>
          <w:b/>
          <w:i/>
          <w:spacing w:val="-5"/>
        </w:rPr>
        <w:t>ч.)</w:t>
      </w:r>
    </w:p>
    <w:p w:rsidR="00C468B6" w:rsidRDefault="00C468B6" w:rsidP="005743FB">
      <w:pPr>
        <w:pStyle w:val="a3"/>
        <w:ind w:left="0" w:firstLine="720"/>
      </w:pPr>
      <w:r>
        <w:t>Понятия «я», «внешний вид». Отличие людей друг от друга по внешнему виду. Аккуратность, опрятность, бережливость – уважение человека к себе. Личная гигиена. Понятия</w:t>
      </w:r>
    </w:p>
    <w:p w:rsidR="00C468B6" w:rsidRDefault="00C468B6" w:rsidP="005743FB">
      <w:pPr>
        <w:pStyle w:val="a3"/>
        <w:ind w:left="0" w:firstLine="720"/>
      </w:pPr>
      <w:r>
        <w:t>«имя», «фамилия», «отчество», «кличка», «прозвище». Отношение по имени к одноклассникам и друзьям. Имя и отношение к человеку. Необходимость человека в общении. Речь –</w:t>
      </w:r>
      <w:r>
        <w:rPr>
          <w:spacing w:val="80"/>
        </w:rPr>
        <w:t xml:space="preserve"> </w:t>
      </w:r>
      <w:r>
        <w:t>важнейшее средство общения. Понятия «товарищ», «друг». Товарищество и дружба в</w:t>
      </w:r>
      <w:r>
        <w:rPr>
          <w:spacing w:val="40"/>
        </w:rPr>
        <w:t xml:space="preserve"> </w:t>
      </w:r>
      <w:r>
        <w:t>традициях русского народа. Правила общения с товарищами и друзьями. Необходимость человека в общении. Речь – важнейшее средство общения. Понятие «настоящий друг».</w:t>
      </w:r>
      <w:r>
        <w:rPr>
          <w:spacing w:val="40"/>
        </w:rPr>
        <w:t xml:space="preserve"> </w:t>
      </w:r>
      <w:r>
        <w:t>Верность</w:t>
      </w:r>
      <w:r>
        <w:rPr>
          <w:spacing w:val="-3"/>
        </w:rPr>
        <w:t xml:space="preserve"> </w:t>
      </w:r>
      <w:r>
        <w:t>и</w:t>
      </w:r>
      <w:r>
        <w:rPr>
          <w:spacing w:val="-3"/>
        </w:rPr>
        <w:t xml:space="preserve"> </w:t>
      </w:r>
      <w:r>
        <w:t>бескорыстие</w:t>
      </w:r>
      <w:r>
        <w:rPr>
          <w:spacing w:val="-4"/>
        </w:rPr>
        <w:t xml:space="preserve"> </w:t>
      </w:r>
      <w:r>
        <w:t>в</w:t>
      </w:r>
      <w:r>
        <w:rPr>
          <w:spacing w:val="-4"/>
        </w:rPr>
        <w:t xml:space="preserve"> </w:t>
      </w:r>
      <w:r>
        <w:t>дружбе. Взаимовыручка</w:t>
      </w:r>
      <w:r>
        <w:rPr>
          <w:spacing w:val="-2"/>
        </w:rPr>
        <w:t xml:space="preserve"> </w:t>
      </w:r>
      <w:r>
        <w:t>и</w:t>
      </w:r>
      <w:r>
        <w:rPr>
          <w:spacing w:val="-3"/>
        </w:rPr>
        <w:t xml:space="preserve"> </w:t>
      </w:r>
      <w:r>
        <w:t>взаимопомощь.</w:t>
      </w:r>
      <w:r>
        <w:rPr>
          <w:spacing w:val="-3"/>
        </w:rPr>
        <w:t xml:space="preserve"> </w:t>
      </w:r>
      <w:r>
        <w:t>Понятия</w:t>
      </w:r>
      <w:r>
        <w:rPr>
          <w:spacing w:val="-1"/>
        </w:rPr>
        <w:t xml:space="preserve"> </w:t>
      </w:r>
      <w:r>
        <w:t>«верность</w:t>
      </w:r>
      <w:r>
        <w:rPr>
          <w:spacing w:val="-3"/>
        </w:rPr>
        <w:t xml:space="preserve"> </w:t>
      </w:r>
      <w:r>
        <w:t>слову»,</w:t>
      </w:r>
    </w:p>
    <w:p w:rsidR="00C468B6" w:rsidRDefault="00C468B6" w:rsidP="005743FB">
      <w:pPr>
        <w:pStyle w:val="a3"/>
        <w:ind w:left="0" w:firstLine="720"/>
      </w:pPr>
      <w:r>
        <w:t>«честь».</w:t>
      </w:r>
      <w:r>
        <w:rPr>
          <w:spacing w:val="-3"/>
        </w:rPr>
        <w:t xml:space="preserve"> </w:t>
      </w:r>
      <w:r>
        <w:t>Проблемная</w:t>
      </w:r>
      <w:r>
        <w:rPr>
          <w:spacing w:val="-3"/>
        </w:rPr>
        <w:t xml:space="preserve"> </w:t>
      </w:r>
      <w:r>
        <w:t>ситуация:</w:t>
      </w:r>
      <w:r>
        <w:rPr>
          <w:spacing w:val="-3"/>
        </w:rPr>
        <w:t xml:space="preserve"> </w:t>
      </w:r>
      <w:r>
        <w:t>можно</w:t>
      </w:r>
      <w:r>
        <w:rPr>
          <w:spacing w:val="-2"/>
        </w:rPr>
        <w:t xml:space="preserve"> </w:t>
      </w:r>
      <w:r>
        <w:t>ли</w:t>
      </w:r>
      <w:r>
        <w:rPr>
          <w:spacing w:val="-3"/>
        </w:rPr>
        <w:t xml:space="preserve"> </w:t>
      </w:r>
      <w:r>
        <w:t>всегда</w:t>
      </w:r>
      <w:r>
        <w:rPr>
          <w:spacing w:val="-4"/>
        </w:rPr>
        <w:t xml:space="preserve"> </w:t>
      </w:r>
      <w:r>
        <w:t>быть</w:t>
      </w:r>
      <w:r>
        <w:rPr>
          <w:spacing w:val="-2"/>
        </w:rPr>
        <w:t xml:space="preserve"> </w:t>
      </w:r>
      <w:r>
        <w:t>верным</w:t>
      </w:r>
      <w:r>
        <w:rPr>
          <w:spacing w:val="-4"/>
        </w:rPr>
        <w:t xml:space="preserve"> </w:t>
      </w:r>
      <w:r>
        <w:t>данному</w:t>
      </w:r>
      <w:r>
        <w:rPr>
          <w:spacing w:val="-6"/>
        </w:rPr>
        <w:t xml:space="preserve"> </w:t>
      </w:r>
      <w:r>
        <w:t>тобой</w:t>
      </w:r>
      <w:r>
        <w:rPr>
          <w:spacing w:val="-1"/>
        </w:rPr>
        <w:t xml:space="preserve"> </w:t>
      </w:r>
      <w:r>
        <w:rPr>
          <w:spacing w:val="-2"/>
        </w:rPr>
        <w:t>слову.</w:t>
      </w:r>
    </w:p>
    <w:p w:rsidR="00C468B6" w:rsidRDefault="00C468B6" w:rsidP="005743FB">
      <w:pPr>
        <w:pStyle w:val="2"/>
        <w:spacing w:before="0"/>
        <w:ind w:left="0" w:firstLine="720"/>
        <w:jc w:val="both"/>
      </w:pPr>
      <w:r>
        <w:rPr>
          <w:i w:val="0"/>
        </w:rPr>
        <w:t>Тема:</w:t>
      </w:r>
      <w:r>
        <w:rPr>
          <w:i w:val="0"/>
          <w:spacing w:val="-3"/>
        </w:rPr>
        <w:t xml:space="preserve"> </w:t>
      </w:r>
      <w:r>
        <w:t>Речь</w:t>
      </w:r>
      <w:r>
        <w:rPr>
          <w:spacing w:val="-2"/>
        </w:rPr>
        <w:t xml:space="preserve"> </w:t>
      </w:r>
      <w:r>
        <w:t>и</w:t>
      </w:r>
      <w:r>
        <w:rPr>
          <w:spacing w:val="-2"/>
        </w:rPr>
        <w:t xml:space="preserve"> </w:t>
      </w:r>
      <w:r>
        <w:t>речевой</w:t>
      </w:r>
      <w:r>
        <w:rPr>
          <w:spacing w:val="-2"/>
        </w:rPr>
        <w:t xml:space="preserve"> </w:t>
      </w:r>
      <w:r>
        <w:t>этикет</w:t>
      </w:r>
      <w:r>
        <w:rPr>
          <w:spacing w:val="3"/>
        </w:rPr>
        <w:t xml:space="preserve"> </w:t>
      </w:r>
      <w:r>
        <w:t>(6</w:t>
      </w:r>
      <w:r>
        <w:rPr>
          <w:spacing w:val="-1"/>
        </w:rPr>
        <w:t xml:space="preserve"> </w:t>
      </w:r>
      <w:r>
        <w:rPr>
          <w:spacing w:val="-5"/>
        </w:rPr>
        <w:t>ч.)</w:t>
      </w:r>
    </w:p>
    <w:p w:rsidR="00C468B6" w:rsidRDefault="00C468B6" w:rsidP="005743FB">
      <w:pPr>
        <w:pStyle w:val="a3"/>
        <w:ind w:left="0" w:firstLine="720"/>
      </w:pPr>
      <w:r>
        <w:t xml:space="preserve">Понятия «этика», «этикет». Специфика речевого общения. Речь и отношение человека к людям. Понятия «мимика», «жесты», «поза». Отражение в мимике, жестах, позах человека его характера и отношения к людям. Игра «Угадай по мимике мое настроение». Содержание понятий «вежливость» и «этикет». Зачем людям нужны правила вежливости и этикета. Основные правила вежливости в общении. Знакомство с правилами знакомства, представления и </w:t>
      </w:r>
      <w:proofErr w:type="gramStart"/>
      <w:r>
        <w:t>обращения..</w:t>
      </w:r>
      <w:proofErr w:type="gramEnd"/>
      <w:r>
        <w:t xml:space="preserve"> Знакомство с правилами приветствия и прощания. Знакомство с правилами извинения и просьбы. Знакомство с правилами благодарности и отказа. Моделирование и разыгрывания ситуаций.</w:t>
      </w:r>
    </w:p>
    <w:p w:rsidR="00C468B6" w:rsidRDefault="00C468B6" w:rsidP="005743FB">
      <w:pPr>
        <w:pStyle w:val="2"/>
        <w:spacing w:before="0"/>
        <w:ind w:left="0" w:firstLine="720"/>
        <w:jc w:val="both"/>
      </w:pPr>
      <w:r>
        <w:rPr>
          <w:i w:val="0"/>
        </w:rPr>
        <w:t>Тема:</w:t>
      </w:r>
      <w:r>
        <w:rPr>
          <w:i w:val="0"/>
          <w:spacing w:val="-4"/>
        </w:rPr>
        <w:t xml:space="preserve"> </w:t>
      </w:r>
      <w:r>
        <w:t>Культура</w:t>
      </w:r>
      <w:r>
        <w:rPr>
          <w:spacing w:val="-2"/>
        </w:rPr>
        <w:t xml:space="preserve"> </w:t>
      </w:r>
      <w:r>
        <w:t>поведения (4</w:t>
      </w:r>
      <w:r>
        <w:rPr>
          <w:spacing w:val="-2"/>
        </w:rPr>
        <w:t xml:space="preserve"> </w:t>
      </w:r>
      <w:r>
        <w:rPr>
          <w:spacing w:val="-5"/>
        </w:rPr>
        <w:t>ч.)</w:t>
      </w:r>
    </w:p>
    <w:p w:rsidR="00C468B6" w:rsidRDefault="00C468B6" w:rsidP="005743FB">
      <w:pPr>
        <w:pStyle w:val="a3"/>
        <w:ind w:left="0" w:firstLine="720"/>
      </w:pPr>
      <w:r>
        <w:t>Проявления любви и уважения, заботы и сострадания, помощи людям. Русские традиции отношения к старшим. Проблемная ситуация: как надо относиться к учителю? Этикет в общении с учителем. Проблемная ситуация: как надо относиться к малышам? Помощь и забота по отношению к маленьким. Знакомство с правилами поведения на переменах. Веселые инсценировки. Знакомство с правилами поведения в столовой, за столом. Ролевая игра «Мы в столовой». Знакомство с правилами поведения в гостях. Разыгрывание ситуаций «Мы в</w:t>
      </w:r>
      <w:r>
        <w:rPr>
          <w:spacing w:val="80"/>
        </w:rPr>
        <w:t xml:space="preserve"> </w:t>
      </w:r>
      <w:r>
        <w:t>гостях». Понятие</w:t>
      </w:r>
      <w:r>
        <w:rPr>
          <w:spacing w:val="22"/>
        </w:rPr>
        <w:t xml:space="preserve"> </w:t>
      </w:r>
      <w:r>
        <w:t>«тактичность». Знакомство с правилами общения по телефону. Ролевая игра</w:t>
      </w:r>
    </w:p>
    <w:p w:rsidR="00C468B6" w:rsidRDefault="00C468B6" w:rsidP="005743FB">
      <w:pPr>
        <w:pStyle w:val="a3"/>
        <w:ind w:left="0" w:firstLine="720"/>
      </w:pPr>
      <w:r>
        <w:t>«Мы говорим по телефону» Знакомство с правилами поведения в общественном транспорте. Ролевая игра «В автобусе». Проблемный вопрос: что такое «общественное место»? Знакомство с правилами поведения в общественных местах. Моделирование и разыгрывание ситуаций. Проявления</w:t>
      </w:r>
      <w:r>
        <w:rPr>
          <w:spacing w:val="-2"/>
        </w:rPr>
        <w:t xml:space="preserve"> </w:t>
      </w:r>
      <w:r>
        <w:t>чуткости</w:t>
      </w:r>
      <w:r>
        <w:rPr>
          <w:spacing w:val="-1"/>
        </w:rPr>
        <w:t xml:space="preserve"> </w:t>
      </w:r>
      <w:r>
        <w:t>и</w:t>
      </w:r>
      <w:r>
        <w:rPr>
          <w:spacing w:val="-1"/>
        </w:rPr>
        <w:t xml:space="preserve"> </w:t>
      </w:r>
      <w:r>
        <w:t>уважения,</w:t>
      </w:r>
      <w:r>
        <w:rPr>
          <w:spacing w:val="-2"/>
        </w:rPr>
        <w:t xml:space="preserve"> </w:t>
      </w:r>
      <w:r>
        <w:t>заботы</w:t>
      </w:r>
      <w:r>
        <w:rPr>
          <w:spacing w:val="-3"/>
        </w:rPr>
        <w:t xml:space="preserve"> </w:t>
      </w:r>
      <w:r>
        <w:t>и</w:t>
      </w:r>
      <w:r>
        <w:rPr>
          <w:spacing w:val="-1"/>
        </w:rPr>
        <w:t xml:space="preserve"> </w:t>
      </w:r>
      <w:r>
        <w:t>сострадания,</w:t>
      </w:r>
      <w:r>
        <w:rPr>
          <w:spacing w:val="-2"/>
        </w:rPr>
        <w:t xml:space="preserve"> </w:t>
      </w:r>
      <w:r>
        <w:t>помощи</w:t>
      </w:r>
      <w:r>
        <w:rPr>
          <w:spacing w:val="40"/>
        </w:rPr>
        <w:t xml:space="preserve"> </w:t>
      </w:r>
      <w:r>
        <w:t>окружающим</w:t>
      </w:r>
      <w:r>
        <w:rPr>
          <w:spacing w:val="-3"/>
        </w:rPr>
        <w:t xml:space="preserve"> </w:t>
      </w:r>
      <w:r>
        <w:t>в</w:t>
      </w:r>
      <w:r>
        <w:rPr>
          <w:spacing w:val="-3"/>
        </w:rPr>
        <w:t xml:space="preserve"> </w:t>
      </w:r>
      <w:r>
        <w:t xml:space="preserve">повседневной </w:t>
      </w:r>
      <w:r>
        <w:rPr>
          <w:spacing w:val="-2"/>
        </w:rPr>
        <w:t>жизни.</w:t>
      </w:r>
    </w:p>
    <w:p w:rsidR="00C468B6" w:rsidRDefault="00C468B6" w:rsidP="005743FB">
      <w:pPr>
        <w:ind w:firstLine="720"/>
        <w:jc w:val="both"/>
        <w:rPr>
          <w:b/>
          <w:i/>
          <w:sz w:val="24"/>
        </w:rPr>
      </w:pPr>
      <w:r>
        <w:rPr>
          <w:b/>
          <w:sz w:val="24"/>
        </w:rPr>
        <w:t>Тема:</w:t>
      </w:r>
      <w:r>
        <w:rPr>
          <w:b/>
          <w:spacing w:val="-2"/>
          <w:sz w:val="24"/>
        </w:rPr>
        <w:t xml:space="preserve"> </w:t>
      </w:r>
      <w:proofErr w:type="gramStart"/>
      <w:r>
        <w:rPr>
          <w:b/>
          <w:i/>
          <w:sz w:val="24"/>
        </w:rPr>
        <w:t>В</w:t>
      </w:r>
      <w:proofErr w:type="gramEnd"/>
      <w:r>
        <w:rPr>
          <w:b/>
          <w:i/>
          <w:spacing w:val="-1"/>
          <w:sz w:val="24"/>
        </w:rPr>
        <w:t xml:space="preserve"> </w:t>
      </w:r>
      <w:r>
        <w:rPr>
          <w:b/>
          <w:i/>
          <w:sz w:val="24"/>
        </w:rPr>
        <w:t>мире</w:t>
      </w:r>
      <w:r>
        <w:rPr>
          <w:b/>
          <w:i/>
          <w:spacing w:val="-1"/>
          <w:sz w:val="24"/>
        </w:rPr>
        <w:t xml:space="preserve"> </w:t>
      </w:r>
      <w:r>
        <w:rPr>
          <w:b/>
          <w:i/>
          <w:sz w:val="24"/>
        </w:rPr>
        <w:t xml:space="preserve">сказок (6 </w:t>
      </w:r>
      <w:r>
        <w:rPr>
          <w:b/>
          <w:i/>
          <w:spacing w:val="-5"/>
          <w:sz w:val="24"/>
        </w:rPr>
        <w:t>ч.)</w:t>
      </w:r>
    </w:p>
    <w:p w:rsidR="00C468B6" w:rsidRDefault="00C468B6" w:rsidP="005743FB">
      <w:pPr>
        <w:pStyle w:val="a3"/>
        <w:ind w:left="0" w:firstLine="720"/>
      </w:pPr>
      <w:r>
        <w:t>Добрые и злые поступки, их последствия. Добро и зло в отношениях между людьми. Главное в сказках - победа добра над злом. Слушание сказок и их обсуждение. Волшебство, чудо и правда в сказках. В сказках - мечты людей. Почему в сказках всегда есть правда и она побеждает. Лгать, врать, говорить неправду - плохо. Победа правды над кривдой в сказках.</w:t>
      </w:r>
    </w:p>
    <w:p w:rsidR="00C468B6" w:rsidRDefault="00C468B6" w:rsidP="005743FB">
      <w:pPr>
        <w:pStyle w:val="a3"/>
        <w:ind w:left="0" w:firstLine="720"/>
      </w:pPr>
    </w:p>
    <w:p w:rsidR="00C468B6" w:rsidRDefault="00C468B6" w:rsidP="005743FB">
      <w:pPr>
        <w:ind w:firstLine="720"/>
        <w:jc w:val="both"/>
        <w:rPr>
          <w:b/>
          <w:i/>
          <w:sz w:val="24"/>
        </w:rPr>
      </w:pPr>
      <w:r>
        <w:rPr>
          <w:b/>
          <w:sz w:val="24"/>
        </w:rPr>
        <w:t>Тема:</w:t>
      </w:r>
      <w:r>
        <w:rPr>
          <w:b/>
          <w:spacing w:val="-2"/>
          <w:sz w:val="24"/>
        </w:rPr>
        <w:t xml:space="preserve"> </w:t>
      </w:r>
      <w:r>
        <w:rPr>
          <w:b/>
          <w:i/>
          <w:sz w:val="24"/>
        </w:rPr>
        <w:t>Итоговые</w:t>
      </w:r>
      <w:r>
        <w:rPr>
          <w:b/>
          <w:i/>
          <w:spacing w:val="-2"/>
          <w:sz w:val="24"/>
        </w:rPr>
        <w:t xml:space="preserve"> </w:t>
      </w:r>
      <w:r>
        <w:rPr>
          <w:b/>
          <w:i/>
          <w:sz w:val="24"/>
        </w:rPr>
        <w:t>занятия</w:t>
      </w:r>
      <w:r>
        <w:rPr>
          <w:b/>
          <w:i/>
          <w:spacing w:val="1"/>
          <w:sz w:val="24"/>
        </w:rPr>
        <w:t xml:space="preserve"> </w:t>
      </w:r>
      <w:r>
        <w:rPr>
          <w:b/>
          <w:i/>
          <w:sz w:val="24"/>
        </w:rPr>
        <w:t>(2</w:t>
      </w:r>
      <w:r>
        <w:rPr>
          <w:b/>
          <w:i/>
          <w:spacing w:val="-1"/>
          <w:sz w:val="24"/>
        </w:rPr>
        <w:t xml:space="preserve"> </w:t>
      </w:r>
      <w:r>
        <w:rPr>
          <w:b/>
          <w:i/>
          <w:spacing w:val="-5"/>
          <w:sz w:val="24"/>
        </w:rPr>
        <w:t>ч.)</w:t>
      </w:r>
    </w:p>
    <w:p w:rsidR="00C468B6" w:rsidRDefault="00C468B6" w:rsidP="005743FB">
      <w:pPr>
        <w:pStyle w:val="a3"/>
        <w:ind w:left="0" w:firstLine="720"/>
      </w:pPr>
      <w:r>
        <w:t>Подведение</w:t>
      </w:r>
      <w:r>
        <w:rPr>
          <w:spacing w:val="58"/>
          <w:w w:val="150"/>
        </w:rPr>
        <w:t xml:space="preserve"> </w:t>
      </w:r>
      <w:r>
        <w:t>итогов,</w:t>
      </w:r>
      <w:r>
        <w:rPr>
          <w:spacing w:val="61"/>
          <w:w w:val="150"/>
        </w:rPr>
        <w:t xml:space="preserve"> </w:t>
      </w:r>
      <w:r>
        <w:t>обобщение</w:t>
      </w:r>
      <w:r>
        <w:rPr>
          <w:spacing w:val="61"/>
          <w:w w:val="150"/>
        </w:rPr>
        <w:t xml:space="preserve"> </w:t>
      </w:r>
      <w:r>
        <w:t>и</w:t>
      </w:r>
      <w:r>
        <w:rPr>
          <w:spacing w:val="60"/>
          <w:w w:val="150"/>
        </w:rPr>
        <w:t xml:space="preserve"> </w:t>
      </w:r>
      <w:r>
        <w:t>закрепление</w:t>
      </w:r>
      <w:r>
        <w:rPr>
          <w:spacing w:val="60"/>
          <w:w w:val="150"/>
        </w:rPr>
        <w:t xml:space="preserve"> </w:t>
      </w:r>
      <w:r>
        <w:t>изученного.</w:t>
      </w:r>
      <w:r>
        <w:rPr>
          <w:spacing w:val="62"/>
          <w:w w:val="150"/>
        </w:rPr>
        <w:t xml:space="preserve"> </w:t>
      </w:r>
      <w:r>
        <w:t>Заочное</w:t>
      </w:r>
      <w:r>
        <w:rPr>
          <w:spacing w:val="60"/>
          <w:w w:val="150"/>
        </w:rPr>
        <w:t xml:space="preserve"> </w:t>
      </w:r>
      <w:r>
        <w:t>путешествие</w:t>
      </w:r>
      <w:r>
        <w:rPr>
          <w:spacing w:val="61"/>
          <w:w w:val="150"/>
        </w:rPr>
        <w:t xml:space="preserve"> </w:t>
      </w:r>
      <w:r>
        <w:rPr>
          <w:spacing w:val="-5"/>
        </w:rPr>
        <w:t>по</w:t>
      </w:r>
    </w:p>
    <w:p w:rsidR="00C468B6" w:rsidRDefault="00C468B6" w:rsidP="005743FB">
      <w:pPr>
        <w:pStyle w:val="a3"/>
        <w:ind w:left="0" w:firstLine="720"/>
        <w:rPr>
          <w:spacing w:val="-2"/>
        </w:rPr>
      </w:pPr>
      <w:r>
        <w:t>«Школе</w:t>
      </w:r>
      <w:r>
        <w:rPr>
          <w:spacing w:val="-3"/>
        </w:rPr>
        <w:t xml:space="preserve"> </w:t>
      </w:r>
      <w:r>
        <w:rPr>
          <w:spacing w:val="-2"/>
        </w:rPr>
        <w:t>Дружбы».</w:t>
      </w:r>
    </w:p>
    <w:p w:rsidR="00C95602" w:rsidRDefault="00C95602" w:rsidP="005743FB">
      <w:pPr>
        <w:pStyle w:val="a3"/>
        <w:ind w:left="0" w:firstLine="720"/>
        <w:rPr>
          <w:spacing w:val="-2"/>
        </w:rPr>
      </w:pPr>
    </w:p>
    <w:p w:rsidR="00C95602" w:rsidRDefault="00C95602" w:rsidP="005743FB">
      <w:pPr>
        <w:pStyle w:val="1"/>
        <w:ind w:left="0" w:firstLine="720"/>
        <w:jc w:val="both"/>
        <w:rPr>
          <w:sz w:val="24"/>
        </w:rPr>
      </w:pPr>
      <w:r w:rsidRPr="00C95602">
        <w:rPr>
          <w:b/>
          <w:sz w:val="24"/>
        </w:rPr>
        <w:t>Планируемые</w:t>
      </w:r>
      <w:r w:rsidRPr="00C95602">
        <w:rPr>
          <w:b/>
          <w:spacing w:val="-11"/>
          <w:sz w:val="24"/>
        </w:rPr>
        <w:t xml:space="preserve"> </w:t>
      </w:r>
      <w:r w:rsidRPr="00C95602">
        <w:rPr>
          <w:b/>
          <w:sz w:val="24"/>
        </w:rPr>
        <w:t>результаты</w:t>
      </w:r>
    </w:p>
    <w:p w:rsidR="00C95602" w:rsidRDefault="00C95602" w:rsidP="005743FB">
      <w:pPr>
        <w:pStyle w:val="1"/>
        <w:ind w:left="0" w:firstLine="720"/>
        <w:jc w:val="both"/>
      </w:pPr>
      <w:r w:rsidRPr="00C95602">
        <w:rPr>
          <w:b/>
          <w:sz w:val="24"/>
        </w:rPr>
        <w:t>Личностные</w:t>
      </w:r>
      <w:r>
        <w:t>:</w:t>
      </w:r>
    </w:p>
    <w:p w:rsidR="00C95602" w:rsidRDefault="00C95602" w:rsidP="005743FB">
      <w:pPr>
        <w:pStyle w:val="a3"/>
        <w:ind w:left="0" w:firstLine="720"/>
      </w:pPr>
      <w:r>
        <w:t>повышение самостоятельности, ответственности, дисциплинированности Стремление</w:t>
      </w:r>
      <w:r>
        <w:rPr>
          <w:spacing w:val="-4"/>
        </w:rPr>
        <w:t xml:space="preserve"> </w:t>
      </w:r>
      <w:r>
        <w:t>к</w:t>
      </w:r>
      <w:r>
        <w:rPr>
          <w:spacing w:val="-5"/>
        </w:rPr>
        <w:t xml:space="preserve"> </w:t>
      </w:r>
      <w:r>
        <w:t>изучению</w:t>
      </w:r>
      <w:r>
        <w:rPr>
          <w:spacing w:val="-5"/>
        </w:rPr>
        <w:t xml:space="preserve"> </w:t>
      </w:r>
      <w:r>
        <w:t>своих</w:t>
      </w:r>
      <w:r>
        <w:rPr>
          <w:spacing w:val="-7"/>
        </w:rPr>
        <w:t xml:space="preserve"> </w:t>
      </w:r>
      <w:r>
        <w:t>возможностей</w:t>
      </w:r>
      <w:r>
        <w:rPr>
          <w:spacing w:val="-6"/>
        </w:rPr>
        <w:t xml:space="preserve"> </w:t>
      </w:r>
      <w:r>
        <w:t>и</w:t>
      </w:r>
      <w:r>
        <w:rPr>
          <w:spacing w:val="-11"/>
        </w:rPr>
        <w:t xml:space="preserve"> </w:t>
      </w:r>
      <w:r>
        <w:t>способностей,</w:t>
      </w:r>
      <w:r>
        <w:rPr>
          <w:spacing w:val="-6"/>
        </w:rPr>
        <w:t xml:space="preserve"> </w:t>
      </w:r>
      <w:r>
        <w:t>навыки</w:t>
      </w:r>
      <w:r>
        <w:rPr>
          <w:spacing w:val="-2"/>
        </w:rPr>
        <w:t xml:space="preserve"> </w:t>
      </w:r>
      <w:r>
        <w:t>рефлексии</w:t>
      </w:r>
      <w:r>
        <w:rPr>
          <w:spacing w:val="-2"/>
        </w:rPr>
        <w:t xml:space="preserve"> </w:t>
      </w:r>
      <w:r>
        <w:t>и</w:t>
      </w:r>
    </w:p>
    <w:p w:rsidR="00C95602" w:rsidRDefault="00C95602" w:rsidP="005743FB">
      <w:pPr>
        <w:pStyle w:val="a3"/>
        <w:ind w:left="0" w:firstLine="720"/>
      </w:pPr>
      <w:r>
        <w:t>самооценки</w:t>
      </w:r>
      <w:r>
        <w:rPr>
          <w:spacing w:val="-6"/>
        </w:rPr>
        <w:t xml:space="preserve"> </w:t>
      </w:r>
      <w:r>
        <w:t>собственных</w:t>
      </w:r>
      <w:r>
        <w:rPr>
          <w:spacing w:val="-6"/>
        </w:rPr>
        <w:t xml:space="preserve"> </w:t>
      </w:r>
      <w:r>
        <w:t>личностных</w:t>
      </w:r>
      <w:r>
        <w:rPr>
          <w:spacing w:val="-6"/>
        </w:rPr>
        <w:t xml:space="preserve"> </w:t>
      </w:r>
      <w:r>
        <w:rPr>
          <w:spacing w:val="-2"/>
        </w:rPr>
        <w:t>черт,</w:t>
      </w:r>
    </w:p>
    <w:p w:rsidR="00C95602" w:rsidRDefault="00C95602" w:rsidP="005743FB">
      <w:pPr>
        <w:pStyle w:val="a3"/>
        <w:ind w:left="0" w:firstLine="720"/>
      </w:pPr>
      <w:r>
        <w:t>расширение круга социальных контактов, формирование потребности в общении, свободное вступление в контакт с соблюдением этических норм, развитие навыков сотрудничества</w:t>
      </w:r>
      <w:r>
        <w:rPr>
          <w:spacing w:val="-4"/>
        </w:rPr>
        <w:t xml:space="preserve"> </w:t>
      </w:r>
      <w:r>
        <w:t>со взрослыми</w:t>
      </w:r>
      <w:r>
        <w:rPr>
          <w:spacing w:val="-7"/>
        </w:rPr>
        <w:t xml:space="preserve"> </w:t>
      </w:r>
      <w:r>
        <w:t>и</w:t>
      </w:r>
      <w:r>
        <w:rPr>
          <w:spacing w:val="-2"/>
        </w:rPr>
        <w:t xml:space="preserve"> </w:t>
      </w:r>
      <w:r>
        <w:t>сверстниками</w:t>
      </w:r>
      <w:r>
        <w:rPr>
          <w:spacing w:val="-7"/>
        </w:rPr>
        <w:t xml:space="preserve"> </w:t>
      </w:r>
      <w:r>
        <w:t>в</w:t>
      </w:r>
      <w:r>
        <w:rPr>
          <w:spacing w:val="-6"/>
        </w:rPr>
        <w:t xml:space="preserve"> </w:t>
      </w:r>
      <w:r>
        <w:t>разных</w:t>
      </w:r>
      <w:r>
        <w:rPr>
          <w:spacing w:val="-8"/>
        </w:rPr>
        <w:t xml:space="preserve"> </w:t>
      </w:r>
      <w:r>
        <w:t>социальных</w:t>
      </w:r>
      <w:r>
        <w:rPr>
          <w:spacing w:val="-8"/>
        </w:rPr>
        <w:t xml:space="preserve"> </w:t>
      </w:r>
      <w:r>
        <w:t>ситуациях, умения</w:t>
      </w:r>
      <w:r>
        <w:rPr>
          <w:spacing w:val="-3"/>
        </w:rPr>
        <w:t xml:space="preserve"> </w:t>
      </w:r>
      <w:r>
        <w:t>не создавать конфликты и находить выходы из спорных ситуаций;</w:t>
      </w:r>
    </w:p>
    <w:p w:rsidR="00C95602" w:rsidRDefault="00C95602" w:rsidP="005743FB">
      <w:pPr>
        <w:pStyle w:val="a3"/>
        <w:ind w:left="0" w:firstLine="720"/>
      </w:pPr>
      <w:r>
        <w:t>стремление</w:t>
      </w:r>
      <w:r>
        <w:rPr>
          <w:spacing w:val="-7"/>
        </w:rPr>
        <w:t xml:space="preserve"> </w:t>
      </w:r>
      <w:r>
        <w:t>к</w:t>
      </w:r>
      <w:r>
        <w:rPr>
          <w:spacing w:val="-8"/>
        </w:rPr>
        <w:t xml:space="preserve"> </w:t>
      </w:r>
      <w:r>
        <w:t>собственной</w:t>
      </w:r>
      <w:r>
        <w:rPr>
          <w:spacing w:val="-10"/>
        </w:rPr>
        <w:t xml:space="preserve"> </w:t>
      </w:r>
      <w:r>
        <w:t>результативности,</w:t>
      </w:r>
      <w:r>
        <w:rPr>
          <w:spacing w:val="-5"/>
        </w:rPr>
        <w:t xml:space="preserve"> </w:t>
      </w:r>
      <w:r>
        <w:t>стремление</w:t>
      </w:r>
      <w:r>
        <w:rPr>
          <w:spacing w:val="-7"/>
        </w:rPr>
        <w:t xml:space="preserve"> </w:t>
      </w:r>
      <w:r>
        <w:t>самостоятельно</w:t>
      </w:r>
      <w:r>
        <w:rPr>
          <w:spacing w:val="-6"/>
        </w:rPr>
        <w:t xml:space="preserve"> </w:t>
      </w:r>
      <w:r>
        <w:t xml:space="preserve">добывать знания, </w:t>
      </w:r>
      <w:r>
        <w:lastRenderedPageBreak/>
        <w:t>развитие потребности в учебной деятельности.</w:t>
      </w:r>
    </w:p>
    <w:p w:rsidR="00C95602" w:rsidRDefault="00C95602" w:rsidP="005743FB">
      <w:pPr>
        <w:ind w:firstLine="720"/>
        <w:jc w:val="both"/>
        <w:rPr>
          <w:b/>
          <w:sz w:val="24"/>
        </w:rPr>
      </w:pPr>
    </w:p>
    <w:p w:rsidR="00C95602" w:rsidRDefault="00C95602" w:rsidP="005743FB">
      <w:pPr>
        <w:ind w:firstLine="720"/>
        <w:jc w:val="both"/>
        <w:rPr>
          <w:i/>
          <w:sz w:val="24"/>
        </w:rPr>
      </w:pPr>
      <w:r>
        <w:rPr>
          <w:b/>
          <w:sz w:val="24"/>
        </w:rPr>
        <w:t>Метапредметные</w:t>
      </w:r>
      <w:r>
        <w:rPr>
          <w:b/>
          <w:spacing w:val="-15"/>
          <w:sz w:val="24"/>
        </w:rPr>
        <w:t xml:space="preserve"> </w:t>
      </w:r>
      <w:r>
        <w:rPr>
          <w:b/>
          <w:sz w:val="24"/>
        </w:rPr>
        <w:t xml:space="preserve">результаты </w:t>
      </w:r>
      <w:r>
        <w:rPr>
          <w:i/>
          <w:sz w:val="24"/>
        </w:rPr>
        <w:t>Регулятивный блок:</w:t>
      </w:r>
    </w:p>
    <w:p w:rsidR="00C95602" w:rsidRDefault="00C95602" w:rsidP="005743FB">
      <w:pPr>
        <w:pStyle w:val="a3"/>
        <w:ind w:left="0" w:firstLine="720"/>
      </w:pPr>
      <w:r>
        <w:t xml:space="preserve">овладевать навыками самоконтроля в общении со сверстниками и взрослыми; </w:t>
      </w:r>
    </w:p>
    <w:p w:rsidR="00C95602" w:rsidRDefault="00C95602" w:rsidP="005743FB">
      <w:pPr>
        <w:pStyle w:val="a3"/>
        <w:ind w:left="0" w:firstLine="720"/>
      </w:pPr>
      <w:r>
        <w:t>извлекать</w:t>
      </w:r>
      <w:r>
        <w:rPr>
          <w:spacing w:val="-7"/>
        </w:rPr>
        <w:t xml:space="preserve"> </w:t>
      </w:r>
      <w:r>
        <w:t>с</w:t>
      </w:r>
      <w:r>
        <w:rPr>
          <w:spacing w:val="-15"/>
        </w:rPr>
        <w:t xml:space="preserve"> </w:t>
      </w:r>
      <w:r>
        <w:t>помощью</w:t>
      </w:r>
      <w:r>
        <w:rPr>
          <w:spacing w:val="-5"/>
        </w:rPr>
        <w:t xml:space="preserve"> </w:t>
      </w:r>
      <w:r>
        <w:t>учителя</w:t>
      </w:r>
      <w:r>
        <w:rPr>
          <w:spacing w:val="-10"/>
        </w:rPr>
        <w:t xml:space="preserve"> </w:t>
      </w:r>
      <w:r>
        <w:t>необходимую</w:t>
      </w:r>
      <w:r>
        <w:rPr>
          <w:spacing w:val="-7"/>
        </w:rPr>
        <w:t xml:space="preserve"> </w:t>
      </w:r>
      <w:r>
        <w:t>информацию</w:t>
      </w:r>
      <w:r>
        <w:rPr>
          <w:spacing w:val="-12"/>
        </w:rPr>
        <w:t xml:space="preserve"> </w:t>
      </w:r>
      <w:r>
        <w:t>из</w:t>
      </w:r>
      <w:r>
        <w:rPr>
          <w:spacing w:val="-13"/>
        </w:rPr>
        <w:t xml:space="preserve"> </w:t>
      </w:r>
      <w:r>
        <w:t>литературного</w:t>
      </w:r>
      <w:r>
        <w:rPr>
          <w:spacing w:val="-4"/>
        </w:rPr>
        <w:t xml:space="preserve"> </w:t>
      </w:r>
      <w:r>
        <w:t>текста; определять и формулировать цель деятельности на занятии с помощью учителя;</w:t>
      </w:r>
    </w:p>
    <w:p w:rsidR="00C95602" w:rsidRDefault="00C95602" w:rsidP="005743FB">
      <w:pPr>
        <w:pStyle w:val="a3"/>
        <w:ind w:left="0" w:firstLine="720"/>
      </w:pPr>
      <w:r>
        <w:t>учиться осознавать свои трудности и стремиться к их преодолению;</w:t>
      </w:r>
    </w:p>
    <w:p w:rsidR="00C95602" w:rsidRDefault="00C95602" w:rsidP="005743FB">
      <w:pPr>
        <w:pStyle w:val="a3"/>
        <w:ind w:left="0" w:firstLine="720"/>
      </w:pPr>
      <w:r>
        <w:t>строить</w:t>
      </w:r>
      <w:r>
        <w:rPr>
          <w:spacing w:val="-1"/>
        </w:rPr>
        <w:t xml:space="preserve"> </w:t>
      </w:r>
      <w:r>
        <w:t>речевое</w:t>
      </w:r>
      <w:r>
        <w:rPr>
          <w:spacing w:val="-10"/>
        </w:rPr>
        <w:t xml:space="preserve"> </w:t>
      </w:r>
      <w:r>
        <w:t>высказывание</w:t>
      </w:r>
      <w:r>
        <w:rPr>
          <w:spacing w:val="-5"/>
        </w:rPr>
        <w:t xml:space="preserve"> </w:t>
      </w:r>
      <w:r>
        <w:t>в</w:t>
      </w:r>
      <w:r>
        <w:rPr>
          <w:spacing w:val="-4"/>
        </w:rPr>
        <w:t xml:space="preserve"> </w:t>
      </w:r>
      <w:r>
        <w:t>устной</w:t>
      </w:r>
      <w:r>
        <w:rPr>
          <w:spacing w:val="1"/>
        </w:rPr>
        <w:t xml:space="preserve"> </w:t>
      </w:r>
      <w:r>
        <w:rPr>
          <w:spacing w:val="-4"/>
        </w:rPr>
        <w:t>форме.</w:t>
      </w:r>
    </w:p>
    <w:p w:rsidR="00C95602" w:rsidRDefault="00C95602" w:rsidP="005743FB">
      <w:pPr>
        <w:ind w:firstLine="720"/>
        <w:jc w:val="both"/>
        <w:rPr>
          <w:i/>
          <w:spacing w:val="-2"/>
          <w:sz w:val="24"/>
        </w:rPr>
      </w:pPr>
    </w:p>
    <w:p w:rsidR="00C95602" w:rsidRDefault="00C95602" w:rsidP="005743FB">
      <w:pPr>
        <w:ind w:firstLine="720"/>
        <w:jc w:val="both"/>
        <w:rPr>
          <w:i/>
          <w:sz w:val="24"/>
        </w:rPr>
      </w:pPr>
      <w:r>
        <w:rPr>
          <w:i/>
          <w:spacing w:val="-2"/>
          <w:sz w:val="24"/>
        </w:rPr>
        <w:t>Познавательный</w:t>
      </w:r>
      <w:r>
        <w:rPr>
          <w:i/>
          <w:spacing w:val="-10"/>
          <w:sz w:val="24"/>
        </w:rPr>
        <w:t xml:space="preserve"> </w:t>
      </w:r>
      <w:r>
        <w:rPr>
          <w:i/>
          <w:spacing w:val="-4"/>
          <w:sz w:val="24"/>
        </w:rPr>
        <w:t>блок:</w:t>
      </w:r>
    </w:p>
    <w:p w:rsidR="00C95602" w:rsidRDefault="00C95602" w:rsidP="005743FB">
      <w:pPr>
        <w:pStyle w:val="a3"/>
        <w:ind w:left="0" w:firstLine="720"/>
      </w:pPr>
      <w:r>
        <w:t>распознавание</w:t>
      </w:r>
      <w:r>
        <w:rPr>
          <w:spacing w:val="-7"/>
        </w:rPr>
        <w:t xml:space="preserve"> </w:t>
      </w:r>
      <w:r>
        <w:t>и</w:t>
      </w:r>
      <w:r>
        <w:rPr>
          <w:spacing w:val="-7"/>
        </w:rPr>
        <w:t xml:space="preserve"> </w:t>
      </w:r>
      <w:r>
        <w:t>умение</w:t>
      </w:r>
      <w:r>
        <w:rPr>
          <w:spacing w:val="-12"/>
        </w:rPr>
        <w:t xml:space="preserve"> </w:t>
      </w:r>
      <w:r>
        <w:t>описывать</w:t>
      </w:r>
      <w:r>
        <w:rPr>
          <w:spacing w:val="-5"/>
        </w:rPr>
        <w:t xml:space="preserve"> </w:t>
      </w:r>
      <w:r>
        <w:t>свои</w:t>
      </w:r>
      <w:r>
        <w:rPr>
          <w:spacing w:val="-6"/>
        </w:rPr>
        <w:t xml:space="preserve"> </w:t>
      </w:r>
      <w:r>
        <w:t>чувства</w:t>
      </w:r>
      <w:r>
        <w:rPr>
          <w:spacing w:val="-3"/>
        </w:rPr>
        <w:t xml:space="preserve"> </w:t>
      </w:r>
      <w:r>
        <w:t>и</w:t>
      </w:r>
      <w:r>
        <w:rPr>
          <w:spacing w:val="-7"/>
        </w:rPr>
        <w:t xml:space="preserve"> </w:t>
      </w:r>
      <w:r>
        <w:t>чувства</w:t>
      </w:r>
      <w:r>
        <w:rPr>
          <w:spacing w:val="-8"/>
        </w:rPr>
        <w:t xml:space="preserve"> </w:t>
      </w:r>
      <w:r>
        <w:t>других</w:t>
      </w:r>
      <w:r>
        <w:rPr>
          <w:spacing w:val="-7"/>
        </w:rPr>
        <w:t xml:space="preserve"> </w:t>
      </w:r>
      <w:r>
        <w:t>людей</w:t>
      </w:r>
      <w:r>
        <w:rPr>
          <w:spacing w:val="-2"/>
        </w:rPr>
        <w:t xml:space="preserve"> </w:t>
      </w:r>
      <w:r>
        <w:t>с</w:t>
      </w:r>
      <w:r>
        <w:rPr>
          <w:spacing w:val="-9"/>
        </w:rPr>
        <w:t xml:space="preserve"> </w:t>
      </w:r>
      <w:r>
        <w:t xml:space="preserve">помощью </w:t>
      </w:r>
      <w:r>
        <w:rPr>
          <w:spacing w:val="-2"/>
        </w:rPr>
        <w:t>учителя;</w:t>
      </w:r>
    </w:p>
    <w:p w:rsidR="00C95602" w:rsidRDefault="00C95602" w:rsidP="005743FB">
      <w:pPr>
        <w:pStyle w:val="a3"/>
        <w:ind w:left="0" w:firstLine="720"/>
      </w:pPr>
      <w:r>
        <w:t>учиться</w:t>
      </w:r>
      <w:r>
        <w:rPr>
          <w:spacing w:val="-6"/>
        </w:rPr>
        <w:t xml:space="preserve"> </w:t>
      </w:r>
      <w:r>
        <w:t>исследовать</w:t>
      </w:r>
      <w:r>
        <w:rPr>
          <w:spacing w:val="2"/>
        </w:rPr>
        <w:t xml:space="preserve"> </w:t>
      </w:r>
      <w:r>
        <w:t>свои</w:t>
      </w:r>
      <w:r>
        <w:rPr>
          <w:spacing w:val="-5"/>
        </w:rPr>
        <w:t xml:space="preserve"> </w:t>
      </w:r>
      <w:r>
        <w:t>качества</w:t>
      </w:r>
      <w:r>
        <w:rPr>
          <w:spacing w:val="-6"/>
        </w:rPr>
        <w:t xml:space="preserve"> </w:t>
      </w:r>
      <w:r>
        <w:t>и</w:t>
      </w:r>
      <w:r>
        <w:rPr>
          <w:spacing w:val="-5"/>
        </w:rPr>
        <w:t xml:space="preserve"> </w:t>
      </w:r>
      <w:r>
        <w:t>свои</w:t>
      </w:r>
      <w:r>
        <w:rPr>
          <w:spacing w:val="-5"/>
        </w:rPr>
        <w:t xml:space="preserve"> </w:t>
      </w:r>
      <w:r>
        <w:rPr>
          <w:spacing w:val="-2"/>
        </w:rPr>
        <w:t>особенности;</w:t>
      </w:r>
    </w:p>
    <w:p w:rsidR="00C95602" w:rsidRDefault="00C95602" w:rsidP="005743FB">
      <w:pPr>
        <w:pStyle w:val="a3"/>
        <w:ind w:left="0" w:firstLine="720"/>
      </w:pPr>
      <w:r>
        <w:t>умение</w:t>
      </w:r>
      <w:r>
        <w:rPr>
          <w:spacing w:val="-11"/>
        </w:rPr>
        <w:t xml:space="preserve"> </w:t>
      </w:r>
      <w:r>
        <w:t>рассуждать,</w:t>
      </w:r>
      <w:r>
        <w:rPr>
          <w:spacing w:val="-8"/>
        </w:rPr>
        <w:t xml:space="preserve"> </w:t>
      </w:r>
      <w:r>
        <w:t>строить</w:t>
      </w:r>
      <w:r>
        <w:rPr>
          <w:spacing w:val="-8"/>
        </w:rPr>
        <w:t xml:space="preserve"> </w:t>
      </w:r>
      <w:r>
        <w:t>логические</w:t>
      </w:r>
      <w:r>
        <w:rPr>
          <w:spacing w:val="-7"/>
        </w:rPr>
        <w:t xml:space="preserve"> </w:t>
      </w:r>
      <w:r>
        <w:t>умозаключения</w:t>
      </w:r>
      <w:r>
        <w:rPr>
          <w:spacing w:val="-9"/>
        </w:rPr>
        <w:t xml:space="preserve"> </w:t>
      </w:r>
      <w:r>
        <w:t>с</w:t>
      </w:r>
      <w:r>
        <w:rPr>
          <w:spacing w:val="-12"/>
        </w:rPr>
        <w:t xml:space="preserve"> </w:t>
      </w:r>
      <w:r>
        <w:t>помощью</w:t>
      </w:r>
      <w:r>
        <w:rPr>
          <w:spacing w:val="-3"/>
        </w:rPr>
        <w:t xml:space="preserve"> </w:t>
      </w:r>
      <w:r>
        <w:t>учителя; умение наблюдать;</w:t>
      </w:r>
    </w:p>
    <w:p w:rsidR="00C95602" w:rsidRDefault="00C95602" w:rsidP="005743FB">
      <w:pPr>
        <w:pStyle w:val="a3"/>
        <w:ind w:left="0" w:firstLine="720"/>
      </w:pPr>
      <w:r>
        <w:t>умение</w:t>
      </w:r>
      <w:r>
        <w:rPr>
          <w:spacing w:val="-2"/>
        </w:rPr>
        <w:t xml:space="preserve"> </w:t>
      </w:r>
      <w:r>
        <w:t>моделировать</w:t>
      </w:r>
      <w:r>
        <w:rPr>
          <w:spacing w:val="-4"/>
        </w:rPr>
        <w:t xml:space="preserve"> </w:t>
      </w:r>
      <w:r>
        <w:t>ситуацию</w:t>
      </w:r>
      <w:r>
        <w:rPr>
          <w:spacing w:val="-3"/>
        </w:rPr>
        <w:t xml:space="preserve"> </w:t>
      </w:r>
      <w:r>
        <w:t>с</w:t>
      </w:r>
      <w:r>
        <w:rPr>
          <w:spacing w:val="-6"/>
        </w:rPr>
        <w:t xml:space="preserve"> </w:t>
      </w:r>
      <w:r>
        <w:t>помощью</w:t>
      </w:r>
      <w:r>
        <w:rPr>
          <w:spacing w:val="2"/>
        </w:rPr>
        <w:t xml:space="preserve"> </w:t>
      </w:r>
      <w:r>
        <w:rPr>
          <w:spacing w:val="-2"/>
        </w:rPr>
        <w:t>учителя;</w:t>
      </w:r>
    </w:p>
    <w:p w:rsidR="00C95602" w:rsidRDefault="00C95602" w:rsidP="005743FB">
      <w:pPr>
        <w:ind w:firstLine="720"/>
        <w:jc w:val="both"/>
        <w:rPr>
          <w:i/>
          <w:spacing w:val="-2"/>
          <w:sz w:val="24"/>
        </w:rPr>
      </w:pPr>
    </w:p>
    <w:p w:rsidR="00C95602" w:rsidRDefault="00C95602" w:rsidP="005743FB">
      <w:pPr>
        <w:ind w:firstLine="720"/>
        <w:jc w:val="both"/>
        <w:rPr>
          <w:i/>
          <w:sz w:val="24"/>
        </w:rPr>
      </w:pPr>
      <w:r>
        <w:rPr>
          <w:i/>
          <w:spacing w:val="-2"/>
          <w:sz w:val="24"/>
        </w:rPr>
        <w:t>Коммуникативный</w:t>
      </w:r>
      <w:r>
        <w:rPr>
          <w:i/>
          <w:spacing w:val="-13"/>
          <w:sz w:val="24"/>
        </w:rPr>
        <w:t xml:space="preserve"> </w:t>
      </w:r>
      <w:r>
        <w:rPr>
          <w:i/>
          <w:spacing w:val="-4"/>
          <w:sz w:val="24"/>
        </w:rPr>
        <w:t>блок:</w:t>
      </w:r>
    </w:p>
    <w:p w:rsidR="00C95602" w:rsidRDefault="00C95602" w:rsidP="005743FB">
      <w:pPr>
        <w:pStyle w:val="a3"/>
        <w:ind w:left="0" w:firstLine="720"/>
      </w:pPr>
      <w:r>
        <w:t>учиться</w:t>
      </w:r>
      <w:r>
        <w:rPr>
          <w:spacing w:val="-10"/>
        </w:rPr>
        <w:t xml:space="preserve"> </w:t>
      </w:r>
      <w:r>
        <w:t>доверительно</w:t>
      </w:r>
      <w:r>
        <w:rPr>
          <w:spacing w:val="-4"/>
        </w:rPr>
        <w:t xml:space="preserve"> </w:t>
      </w:r>
      <w:r>
        <w:t>и</w:t>
      </w:r>
      <w:r>
        <w:rPr>
          <w:spacing w:val="-15"/>
        </w:rPr>
        <w:t xml:space="preserve"> </w:t>
      </w:r>
      <w:r>
        <w:t>открыто</w:t>
      </w:r>
      <w:r>
        <w:rPr>
          <w:spacing w:val="-9"/>
        </w:rPr>
        <w:t xml:space="preserve"> </w:t>
      </w:r>
      <w:r>
        <w:t>говорить</w:t>
      </w:r>
      <w:r>
        <w:rPr>
          <w:spacing w:val="-12"/>
        </w:rPr>
        <w:t xml:space="preserve"> </w:t>
      </w:r>
      <w:r>
        <w:t>о</w:t>
      </w:r>
      <w:r>
        <w:rPr>
          <w:spacing w:val="-5"/>
        </w:rPr>
        <w:t xml:space="preserve"> </w:t>
      </w:r>
      <w:r>
        <w:t>своих</w:t>
      </w:r>
      <w:r>
        <w:rPr>
          <w:spacing w:val="-4"/>
        </w:rPr>
        <w:t xml:space="preserve"> </w:t>
      </w:r>
      <w:r>
        <w:t>чувствах учиться; работать в паре и в группе;</w:t>
      </w:r>
    </w:p>
    <w:p w:rsidR="00C95602" w:rsidRDefault="00C95602" w:rsidP="005743FB">
      <w:pPr>
        <w:pStyle w:val="a3"/>
        <w:ind w:left="0" w:firstLine="720"/>
      </w:pPr>
      <w:r>
        <w:t>выполнять</w:t>
      </w:r>
      <w:r>
        <w:rPr>
          <w:spacing w:val="-5"/>
        </w:rPr>
        <w:t xml:space="preserve"> </w:t>
      </w:r>
      <w:r>
        <w:t>различные</w:t>
      </w:r>
      <w:r>
        <w:rPr>
          <w:spacing w:val="-6"/>
        </w:rPr>
        <w:t xml:space="preserve"> </w:t>
      </w:r>
      <w:r>
        <w:rPr>
          <w:spacing w:val="-4"/>
        </w:rPr>
        <w:t>роли;</w:t>
      </w:r>
    </w:p>
    <w:p w:rsidR="00C95602" w:rsidRDefault="00C95602" w:rsidP="005743FB">
      <w:pPr>
        <w:pStyle w:val="a3"/>
        <w:ind w:left="0" w:firstLine="720"/>
      </w:pPr>
      <w:r>
        <w:t>слушать</w:t>
      </w:r>
      <w:r>
        <w:rPr>
          <w:spacing w:val="-5"/>
        </w:rPr>
        <w:t xml:space="preserve"> </w:t>
      </w:r>
      <w:r>
        <w:t>и</w:t>
      </w:r>
      <w:r>
        <w:rPr>
          <w:spacing w:val="-5"/>
        </w:rPr>
        <w:t xml:space="preserve"> </w:t>
      </w:r>
      <w:r>
        <w:t>понимать</w:t>
      </w:r>
      <w:r>
        <w:rPr>
          <w:spacing w:val="-5"/>
        </w:rPr>
        <w:t xml:space="preserve"> </w:t>
      </w:r>
      <w:r>
        <w:t>речь</w:t>
      </w:r>
      <w:r>
        <w:rPr>
          <w:spacing w:val="-5"/>
        </w:rPr>
        <w:t xml:space="preserve"> </w:t>
      </w:r>
      <w:r>
        <w:t>других</w:t>
      </w:r>
      <w:r>
        <w:rPr>
          <w:spacing w:val="9"/>
        </w:rPr>
        <w:t xml:space="preserve"> </w:t>
      </w:r>
      <w:r>
        <w:rPr>
          <w:spacing w:val="-4"/>
        </w:rPr>
        <w:t>ребят;</w:t>
      </w:r>
    </w:p>
    <w:p w:rsidR="00C95602" w:rsidRDefault="00C95602" w:rsidP="005743FB">
      <w:pPr>
        <w:pStyle w:val="a3"/>
        <w:ind w:left="0" w:firstLine="720"/>
      </w:pPr>
      <w:r>
        <w:t>осознавать</w:t>
      </w:r>
      <w:r>
        <w:rPr>
          <w:spacing w:val="-10"/>
        </w:rPr>
        <w:t xml:space="preserve"> </w:t>
      </w:r>
      <w:r>
        <w:t>особенности</w:t>
      </w:r>
      <w:r>
        <w:rPr>
          <w:spacing w:val="-5"/>
        </w:rPr>
        <w:t xml:space="preserve"> </w:t>
      </w:r>
      <w:r>
        <w:t>позиции</w:t>
      </w:r>
      <w:r>
        <w:rPr>
          <w:spacing w:val="-6"/>
        </w:rPr>
        <w:t xml:space="preserve"> </w:t>
      </w:r>
      <w:r>
        <w:t>ученика</w:t>
      </w:r>
      <w:r>
        <w:rPr>
          <w:spacing w:val="-9"/>
        </w:rPr>
        <w:t xml:space="preserve"> </w:t>
      </w:r>
      <w:r>
        <w:t>и учиться</w:t>
      </w:r>
      <w:r>
        <w:rPr>
          <w:spacing w:val="-3"/>
        </w:rPr>
        <w:t xml:space="preserve"> </w:t>
      </w:r>
      <w:r>
        <w:t>вести</w:t>
      </w:r>
      <w:r>
        <w:rPr>
          <w:spacing w:val="-2"/>
        </w:rPr>
        <w:t xml:space="preserve"> </w:t>
      </w:r>
      <w:r>
        <w:t>себя</w:t>
      </w:r>
      <w:r>
        <w:rPr>
          <w:spacing w:val="-9"/>
        </w:rPr>
        <w:t xml:space="preserve"> </w:t>
      </w:r>
      <w:r>
        <w:t>в</w:t>
      </w:r>
      <w:r>
        <w:rPr>
          <w:spacing w:val="-7"/>
        </w:rPr>
        <w:t xml:space="preserve"> </w:t>
      </w:r>
      <w:r>
        <w:t>соответствии</w:t>
      </w:r>
      <w:r>
        <w:rPr>
          <w:spacing w:val="-6"/>
        </w:rPr>
        <w:t xml:space="preserve"> </w:t>
      </w:r>
      <w:r>
        <w:t>с</w:t>
      </w:r>
      <w:r>
        <w:rPr>
          <w:spacing w:val="-9"/>
        </w:rPr>
        <w:t xml:space="preserve"> </w:t>
      </w:r>
      <w:r>
        <w:t xml:space="preserve">этой </w:t>
      </w:r>
      <w:r>
        <w:rPr>
          <w:spacing w:val="-2"/>
        </w:rPr>
        <w:t>позицией.</w:t>
      </w:r>
    </w:p>
    <w:p w:rsidR="00C95602" w:rsidRDefault="00C95602" w:rsidP="005743FB">
      <w:pPr>
        <w:pStyle w:val="a3"/>
        <w:ind w:left="0" w:firstLine="720"/>
      </w:pPr>
    </w:p>
    <w:p w:rsidR="00C468B6" w:rsidRDefault="00C468B6" w:rsidP="005743FB">
      <w:pPr>
        <w:pStyle w:val="1"/>
        <w:ind w:left="0" w:firstLine="720"/>
        <w:jc w:val="both"/>
        <w:rPr>
          <w:b/>
          <w:spacing w:val="-15"/>
          <w:sz w:val="24"/>
        </w:rPr>
      </w:pPr>
      <w:r w:rsidRPr="00C95602">
        <w:rPr>
          <w:b/>
          <w:sz w:val="24"/>
        </w:rPr>
        <w:t>Календарно-</w:t>
      </w:r>
      <w:proofErr w:type="gramStart"/>
      <w:r w:rsidRPr="00C95602">
        <w:rPr>
          <w:b/>
          <w:sz w:val="24"/>
        </w:rPr>
        <w:t>тематическое</w:t>
      </w:r>
      <w:r w:rsidRPr="00C95602">
        <w:rPr>
          <w:b/>
          <w:spacing w:val="-15"/>
          <w:sz w:val="24"/>
        </w:rPr>
        <w:t xml:space="preserve"> </w:t>
      </w:r>
      <w:r w:rsidR="00C95602">
        <w:rPr>
          <w:b/>
          <w:spacing w:val="-15"/>
          <w:sz w:val="24"/>
        </w:rPr>
        <w:t xml:space="preserve"> планирование</w:t>
      </w:r>
      <w:proofErr w:type="gramEnd"/>
    </w:p>
    <w:p w:rsidR="00C95602" w:rsidRPr="00C95602" w:rsidRDefault="00C95602" w:rsidP="005743FB">
      <w:pPr>
        <w:pStyle w:val="1"/>
        <w:ind w:left="0" w:firstLine="720"/>
        <w:jc w:val="both"/>
        <w:rPr>
          <w:b/>
          <w:sz w:val="24"/>
        </w:rPr>
      </w:pPr>
    </w:p>
    <w:tbl>
      <w:tblPr>
        <w:tblStyle w:val="TableNormal"/>
        <w:tblW w:w="9892" w:type="dxa"/>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63"/>
        <w:gridCol w:w="6109"/>
        <w:gridCol w:w="1560"/>
        <w:gridCol w:w="1560"/>
      </w:tblGrid>
      <w:tr w:rsidR="00CF7A9F" w:rsidTr="00CF7A9F">
        <w:trPr>
          <w:trHeight w:val="553"/>
        </w:trPr>
        <w:tc>
          <w:tcPr>
            <w:tcW w:w="663" w:type="dxa"/>
            <w:vMerge w:val="restart"/>
          </w:tcPr>
          <w:p w:rsidR="00CF7A9F" w:rsidRDefault="00CF7A9F" w:rsidP="005743FB">
            <w:pPr>
              <w:pStyle w:val="TableParagraph"/>
              <w:ind w:firstLine="720"/>
              <w:jc w:val="both"/>
              <w:rPr>
                <w:sz w:val="24"/>
              </w:rPr>
            </w:pPr>
            <w:r>
              <w:rPr>
                <w:spacing w:val="-10"/>
                <w:sz w:val="24"/>
              </w:rPr>
              <w:t>№</w:t>
            </w:r>
          </w:p>
        </w:tc>
        <w:tc>
          <w:tcPr>
            <w:tcW w:w="6109" w:type="dxa"/>
            <w:vMerge w:val="restart"/>
          </w:tcPr>
          <w:p w:rsidR="00CF7A9F" w:rsidRDefault="00CF7A9F" w:rsidP="003B23A6">
            <w:pPr>
              <w:pStyle w:val="TableParagraph"/>
              <w:ind w:firstLine="8"/>
              <w:jc w:val="center"/>
              <w:rPr>
                <w:sz w:val="24"/>
              </w:rPr>
            </w:pPr>
            <w:r>
              <w:rPr>
                <w:sz w:val="24"/>
              </w:rPr>
              <w:t>Наименование</w:t>
            </w:r>
            <w:r>
              <w:rPr>
                <w:spacing w:val="-4"/>
                <w:sz w:val="24"/>
              </w:rPr>
              <w:t xml:space="preserve"> </w:t>
            </w:r>
            <w:r>
              <w:rPr>
                <w:sz w:val="24"/>
              </w:rPr>
              <w:t>разделов,</w:t>
            </w:r>
            <w:r>
              <w:rPr>
                <w:spacing w:val="-2"/>
                <w:sz w:val="24"/>
              </w:rPr>
              <w:t xml:space="preserve"> </w:t>
            </w:r>
            <w:r>
              <w:rPr>
                <w:sz w:val="24"/>
              </w:rPr>
              <w:t>блоков,</w:t>
            </w:r>
            <w:r>
              <w:rPr>
                <w:spacing w:val="-2"/>
                <w:sz w:val="24"/>
              </w:rPr>
              <w:t xml:space="preserve"> </w:t>
            </w:r>
            <w:r>
              <w:rPr>
                <w:spacing w:val="-5"/>
                <w:sz w:val="24"/>
              </w:rPr>
              <w:t>тем</w:t>
            </w:r>
          </w:p>
        </w:tc>
        <w:tc>
          <w:tcPr>
            <w:tcW w:w="1560" w:type="dxa"/>
            <w:vMerge w:val="restart"/>
          </w:tcPr>
          <w:p w:rsidR="00CF7A9F" w:rsidRDefault="00CF7A9F" w:rsidP="003B23A6">
            <w:pPr>
              <w:pStyle w:val="TableParagraph"/>
              <w:ind w:firstLine="8"/>
              <w:jc w:val="center"/>
              <w:rPr>
                <w:sz w:val="24"/>
              </w:rPr>
            </w:pPr>
            <w:r>
              <w:rPr>
                <w:spacing w:val="-2"/>
                <w:sz w:val="24"/>
              </w:rPr>
              <w:t>Всего часов</w:t>
            </w:r>
          </w:p>
        </w:tc>
        <w:tc>
          <w:tcPr>
            <w:tcW w:w="1560" w:type="dxa"/>
          </w:tcPr>
          <w:p w:rsidR="00CF7A9F" w:rsidRDefault="00CF7A9F" w:rsidP="003B23A6">
            <w:pPr>
              <w:pStyle w:val="TableParagraph"/>
              <w:ind w:firstLine="8"/>
              <w:jc w:val="center"/>
              <w:rPr>
                <w:spacing w:val="-2"/>
                <w:sz w:val="24"/>
              </w:rPr>
            </w:pPr>
            <w:r>
              <w:rPr>
                <w:spacing w:val="-2"/>
                <w:sz w:val="24"/>
              </w:rPr>
              <w:t>Форма проведения</w:t>
            </w:r>
          </w:p>
        </w:tc>
      </w:tr>
      <w:tr w:rsidR="00CF7A9F" w:rsidTr="00CF7A9F">
        <w:trPr>
          <w:trHeight w:val="60"/>
        </w:trPr>
        <w:tc>
          <w:tcPr>
            <w:tcW w:w="663" w:type="dxa"/>
            <w:vMerge/>
            <w:tcBorders>
              <w:top w:val="nil"/>
            </w:tcBorders>
          </w:tcPr>
          <w:p w:rsidR="00CF7A9F" w:rsidRDefault="00CF7A9F" w:rsidP="005743FB">
            <w:pPr>
              <w:ind w:firstLine="720"/>
              <w:jc w:val="both"/>
              <w:rPr>
                <w:sz w:val="2"/>
                <w:szCs w:val="2"/>
              </w:rPr>
            </w:pPr>
          </w:p>
        </w:tc>
        <w:tc>
          <w:tcPr>
            <w:tcW w:w="6109" w:type="dxa"/>
            <w:vMerge/>
            <w:tcBorders>
              <w:top w:val="nil"/>
            </w:tcBorders>
          </w:tcPr>
          <w:p w:rsidR="00CF7A9F" w:rsidRDefault="00CF7A9F" w:rsidP="005743FB">
            <w:pPr>
              <w:ind w:firstLine="720"/>
              <w:jc w:val="both"/>
              <w:rPr>
                <w:sz w:val="2"/>
                <w:szCs w:val="2"/>
              </w:rPr>
            </w:pPr>
          </w:p>
        </w:tc>
        <w:tc>
          <w:tcPr>
            <w:tcW w:w="1560" w:type="dxa"/>
            <w:vMerge/>
            <w:tcBorders>
              <w:top w:val="nil"/>
            </w:tcBorders>
          </w:tcPr>
          <w:p w:rsidR="00CF7A9F" w:rsidRDefault="00CF7A9F" w:rsidP="005743FB">
            <w:pPr>
              <w:ind w:firstLine="720"/>
              <w:jc w:val="both"/>
              <w:rPr>
                <w:sz w:val="2"/>
                <w:szCs w:val="2"/>
              </w:rPr>
            </w:pPr>
          </w:p>
        </w:tc>
        <w:tc>
          <w:tcPr>
            <w:tcW w:w="1560" w:type="dxa"/>
            <w:tcBorders>
              <w:top w:val="nil"/>
            </w:tcBorders>
          </w:tcPr>
          <w:p w:rsidR="00CF7A9F" w:rsidRDefault="00CF7A9F" w:rsidP="005743FB">
            <w:pPr>
              <w:ind w:firstLine="720"/>
              <w:jc w:val="both"/>
              <w:rPr>
                <w:sz w:val="2"/>
                <w:szCs w:val="2"/>
              </w:rPr>
            </w:pPr>
          </w:p>
        </w:tc>
      </w:tr>
      <w:tr w:rsidR="00CF7A9F" w:rsidTr="00CF7A9F">
        <w:trPr>
          <w:trHeight w:val="199"/>
        </w:trPr>
        <w:tc>
          <w:tcPr>
            <w:tcW w:w="6772" w:type="dxa"/>
            <w:gridSpan w:val="2"/>
          </w:tcPr>
          <w:p w:rsidR="00CF7A9F" w:rsidRDefault="00CF7A9F" w:rsidP="003B23A6">
            <w:pPr>
              <w:pStyle w:val="TableParagraph"/>
              <w:jc w:val="center"/>
              <w:rPr>
                <w:b/>
                <w:sz w:val="24"/>
              </w:rPr>
            </w:pPr>
            <w:r>
              <w:rPr>
                <w:b/>
                <w:sz w:val="24"/>
              </w:rPr>
              <w:t>Я</w:t>
            </w:r>
            <w:r>
              <w:rPr>
                <w:b/>
                <w:spacing w:val="-3"/>
                <w:sz w:val="24"/>
              </w:rPr>
              <w:t xml:space="preserve"> </w:t>
            </w:r>
            <w:r>
              <w:rPr>
                <w:b/>
                <w:sz w:val="24"/>
              </w:rPr>
              <w:t>среди</w:t>
            </w:r>
            <w:r>
              <w:rPr>
                <w:b/>
                <w:spacing w:val="-1"/>
                <w:sz w:val="24"/>
              </w:rPr>
              <w:t xml:space="preserve"> </w:t>
            </w:r>
            <w:r>
              <w:rPr>
                <w:b/>
                <w:spacing w:val="-2"/>
                <w:sz w:val="24"/>
              </w:rPr>
              <w:t>людей</w:t>
            </w:r>
          </w:p>
        </w:tc>
        <w:tc>
          <w:tcPr>
            <w:tcW w:w="1560" w:type="dxa"/>
          </w:tcPr>
          <w:p w:rsidR="00CF7A9F" w:rsidRDefault="00CF7A9F" w:rsidP="005743FB">
            <w:pPr>
              <w:pStyle w:val="TableParagraph"/>
              <w:ind w:firstLine="720"/>
              <w:jc w:val="both"/>
              <w:rPr>
                <w:sz w:val="24"/>
              </w:rPr>
            </w:pPr>
            <w:r>
              <w:rPr>
                <w:spacing w:val="-5"/>
                <w:sz w:val="24"/>
              </w:rPr>
              <w:t>16</w:t>
            </w:r>
          </w:p>
        </w:tc>
        <w:tc>
          <w:tcPr>
            <w:tcW w:w="1560" w:type="dxa"/>
          </w:tcPr>
          <w:p w:rsidR="00CF7A9F" w:rsidRDefault="00CF7A9F" w:rsidP="005743FB">
            <w:pPr>
              <w:pStyle w:val="TableParagraph"/>
              <w:ind w:firstLine="720"/>
              <w:jc w:val="both"/>
              <w:rPr>
                <w:spacing w:val="-5"/>
                <w:sz w:val="24"/>
              </w:rPr>
            </w:pPr>
          </w:p>
        </w:tc>
      </w:tr>
      <w:tr w:rsidR="00CF7A9F" w:rsidTr="00CF7A9F">
        <w:trPr>
          <w:trHeight w:val="352"/>
        </w:trPr>
        <w:tc>
          <w:tcPr>
            <w:tcW w:w="663" w:type="dxa"/>
          </w:tcPr>
          <w:p w:rsidR="00CF7A9F" w:rsidRDefault="00CF7A9F" w:rsidP="005743FB">
            <w:pPr>
              <w:pStyle w:val="TableParagraph"/>
              <w:ind w:firstLine="720"/>
              <w:jc w:val="both"/>
              <w:rPr>
                <w:sz w:val="24"/>
              </w:rPr>
            </w:pPr>
            <w:r>
              <w:rPr>
                <w:spacing w:val="-10"/>
                <w:sz w:val="24"/>
              </w:rPr>
              <w:t>1</w:t>
            </w:r>
          </w:p>
        </w:tc>
        <w:tc>
          <w:tcPr>
            <w:tcW w:w="6109" w:type="dxa"/>
          </w:tcPr>
          <w:p w:rsidR="00CF7A9F" w:rsidRDefault="00CF7A9F" w:rsidP="003B23A6">
            <w:pPr>
              <w:pStyle w:val="TableParagraph"/>
              <w:ind w:firstLine="8"/>
              <w:jc w:val="both"/>
              <w:rPr>
                <w:sz w:val="24"/>
              </w:rPr>
            </w:pPr>
            <w:r>
              <w:rPr>
                <w:sz w:val="24"/>
              </w:rPr>
              <w:t>Кто</w:t>
            </w:r>
            <w:r>
              <w:rPr>
                <w:spacing w:val="-1"/>
                <w:sz w:val="24"/>
              </w:rPr>
              <w:t xml:space="preserve"> </w:t>
            </w:r>
            <w:r>
              <w:rPr>
                <w:sz w:val="24"/>
              </w:rPr>
              <w:t xml:space="preserve">я и как </w:t>
            </w:r>
            <w:r>
              <w:rPr>
                <w:spacing w:val="-2"/>
                <w:sz w:val="24"/>
              </w:rPr>
              <w:t>выгляжу?</w:t>
            </w:r>
          </w:p>
        </w:tc>
        <w:tc>
          <w:tcPr>
            <w:tcW w:w="1560" w:type="dxa"/>
          </w:tcPr>
          <w:p w:rsidR="00CF7A9F" w:rsidRDefault="00CF7A9F" w:rsidP="003B23A6">
            <w:pPr>
              <w:pStyle w:val="TableParagraph"/>
              <w:ind w:firstLine="8"/>
              <w:jc w:val="center"/>
              <w:rPr>
                <w:sz w:val="24"/>
              </w:rPr>
            </w:pPr>
            <w:r>
              <w:rPr>
                <w:spacing w:val="-10"/>
                <w:sz w:val="24"/>
              </w:rPr>
              <w:t>2</w:t>
            </w:r>
          </w:p>
        </w:tc>
        <w:tc>
          <w:tcPr>
            <w:tcW w:w="1560" w:type="dxa"/>
          </w:tcPr>
          <w:p w:rsidR="00CF7A9F" w:rsidRDefault="00CF7A9F" w:rsidP="003B23A6">
            <w:pPr>
              <w:pStyle w:val="TableParagraph"/>
              <w:ind w:firstLine="8"/>
              <w:jc w:val="center"/>
              <w:rPr>
                <w:spacing w:val="-10"/>
                <w:sz w:val="24"/>
              </w:rPr>
            </w:pPr>
            <w:r>
              <w:rPr>
                <w:spacing w:val="-5"/>
                <w:sz w:val="24"/>
              </w:rPr>
              <w:t>беседа</w:t>
            </w:r>
          </w:p>
        </w:tc>
      </w:tr>
      <w:tr w:rsidR="00CF7A9F" w:rsidTr="00CF7A9F">
        <w:trPr>
          <w:trHeight w:val="352"/>
        </w:trPr>
        <w:tc>
          <w:tcPr>
            <w:tcW w:w="663" w:type="dxa"/>
          </w:tcPr>
          <w:p w:rsidR="00CF7A9F" w:rsidRDefault="00CF7A9F" w:rsidP="005743FB">
            <w:pPr>
              <w:pStyle w:val="TableParagraph"/>
              <w:ind w:firstLine="720"/>
              <w:jc w:val="both"/>
              <w:rPr>
                <w:sz w:val="24"/>
              </w:rPr>
            </w:pPr>
            <w:r>
              <w:rPr>
                <w:spacing w:val="-10"/>
                <w:sz w:val="24"/>
              </w:rPr>
              <w:t>2</w:t>
            </w:r>
          </w:p>
        </w:tc>
        <w:tc>
          <w:tcPr>
            <w:tcW w:w="6109" w:type="dxa"/>
          </w:tcPr>
          <w:p w:rsidR="00CF7A9F" w:rsidRDefault="00CF7A9F" w:rsidP="003B23A6">
            <w:pPr>
              <w:pStyle w:val="TableParagraph"/>
              <w:ind w:firstLine="8"/>
              <w:jc w:val="both"/>
              <w:rPr>
                <w:sz w:val="24"/>
              </w:rPr>
            </w:pPr>
            <w:r>
              <w:rPr>
                <w:sz w:val="24"/>
              </w:rPr>
              <w:t>Что</w:t>
            </w:r>
            <w:r>
              <w:rPr>
                <w:spacing w:val="-1"/>
                <w:sz w:val="24"/>
              </w:rPr>
              <w:t xml:space="preserve"> </w:t>
            </w:r>
            <w:r>
              <w:rPr>
                <w:sz w:val="24"/>
              </w:rPr>
              <w:t>в</w:t>
            </w:r>
            <w:r>
              <w:rPr>
                <w:spacing w:val="-2"/>
                <w:sz w:val="24"/>
              </w:rPr>
              <w:t xml:space="preserve"> </w:t>
            </w:r>
            <w:r>
              <w:rPr>
                <w:sz w:val="24"/>
              </w:rPr>
              <w:t>нашем</w:t>
            </w:r>
            <w:r>
              <w:rPr>
                <w:spacing w:val="-1"/>
                <w:sz w:val="24"/>
              </w:rPr>
              <w:t xml:space="preserve"> </w:t>
            </w:r>
            <w:r>
              <w:rPr>
                <w:spacing w:val="-2"/>
                <w:sz w:val="24"/>
              </w:rPr>
              <w:t>имени?</w:t>
            </w:r>
          </w:p>
        </w:tc>
        <w:tc>
          <w:tcPr>
            <w:tcW w:w="1560" w:type="dxa"/>
          </w:tcPr>
          <w:p w:rsidR="00CF7A9F" w:rsidRDefault="00CF7A9F" w:rsidP="003B23A6">
            <w:pPr>
              <w:pStyle w:val="TableParagraph"/>
              <w:ind w:firstLine="8"/>
              <w:jc w:val="center"/>
              <w:rPr>
                <w:sz w:val="24"/>
              </w:rPr>
            </w:pPr>
            <w:r>
              <w:rPr>
                <w:spacing w:val="-10"/>
                <w:sz w:val="24"/>
              </w:rPr>
              <w:t>2</w:t>
            </w:r>
          </w:p>
        </w:tc>
        <w:tc>
          <w:tcPr>
            <w:tcW w:w="1560" w:type="dxa"/>
          </w:tcPr>
          <w:p w:rsidR="00CF7A9F" w:rsidRDefault="00CF7A9F" w:rsidP="003B23A6">
            <w:pPr>
              <w:pStyle w:val="TableParagraph"/>
              <w:ind w:firstLine="8"/>
              <w:jc w:val="center"/>
              <w:rPr>
                <w:spacing w:val="-10"/>
                <w:sz w:val="24"/>
              </w:rPr>
            </w:pPr>
            <w:r>
              <w:rPr>
                <w:spacing w:val="-5"/>
                <w:sz w:val="24"/>
              </w:rPr>
              <w:t>беседа</w:t>
            </w:r>
          </w:p>
        </w:tc>
      </w:tr>
      <w:tr w:rsidR="00CF7A9F" w:rsidTr="00CF7A9F">
        <w:trPr>
          <w:trHeight w:val="352"/>
        </w:trPr>
        <w:tc>
          <w:tcPr>
            <w:tcW w:w="663" w:type="dxa"/>
          </w:tcPr>
          <w:p w:rsidR="00CF7A9F" w:rsidRDefault="00CF7A9F" w:rsidP="005743FB">
            <w:pPr>
              <w:pStyle w:val="TableParagraph"/>
              <w:ind w:firstLine="720"/>
              <w:jc w:val="both"/>
              <w:rPr>
                <w:sz w:val="24"/>
              </w:rPr>
            </w:pPr>
            <w:r>
              <w:rPr>
                <w:spacing w:val="-10"/>
                <w:sz w:val="24"/>
              </w:rPr>
              <w:t>3</w:t>
            </w:r>
          </w:p>
        </w:tc>
        <w:tc>
          <w:tcPr>
            <w:tcW w:w="6109" w:type="dxa"/>
          </w:tcPr>
          <w:p w:rsidR="00CF7A9F" w:rsidRDefault="00CF7A9F" w:rsidP="003B23A6">
            <w:pPr>
              <w:pStyle w:val="TableParagraph"/>
              <w:ind w:firstLine="8"/>
              <w:jc w:val="both"/>
              <w:rPr>
                <w:sz w:val="24"/>
              </w:rPr>
            </w:pPr>
            <w:r>
              <w:rPr>
                <w:sz w:val="24"/>
              </w:rPr>
              <w:t>Плохо</w:t>
            </w:r>
            <w:r>
              <w:rPr>
                <w:spacing w:val="1"/>
                <w:sz w:val="24"/>
              </w:rPr>
              <w:t xml:space="preserve"> </w:t>
            </w:r>
            <w:r>
              <w:rPr>
                <w:spacing w:val="-2"/>
                <w:sz w:val="24"/>
              </w:rPr>
              <w:t>одному</w:t>
            </w:r>
          </w:p>
        </w:tc>
        <w:tc>
          <w:tcPr>
            <w:tcW w:w="1560" w:type="dxa"/>
          </w:tcPr>
          <w:p w:rsidR="00CF7A9F" w:rsidRDefault="00CF7A9F" w:rsidP="003B23A6">
            <w:pPr>
              <w:pStyle w:val="TableParagraph"/>
              <w:ind w:firstLine="8"/>
              <w:jc w:val="center"/>
              <w:rPr>
                <w:sz w:val="24"/>
              </w:rPr>
            </w:pPr>
            <w:r>
              <w:rPr>
                <w:spacing w:val="-10"/>
                <w:sz w:val="24"/>
              </w:rPr>
              <w:t>3</w:t>
            </w:r>
          </w:p>
        </w:tc>
        <w:tc>
          <w:tcPr>
            <w:tcW w:w="1560" w:type="dxa"/>
          </w:tcPr>
          <w:p w:rsidR="00CF7A9F" w:rsidRDefault="00CF7A9F" w:rsidP="003B23A6">
            <w:pPr>
              <w:pStyle w:val="TableParagraph"/>
              <w:ind w:firstLine="8"/>
              <w:jc w:val="center"/>
              <w:rPr>
                <w:spacing w:val="-10"/>
                <w:sz w:val="24"/>
              </w:rPr>
            </w:pPr>
            <w:r>
              <w:rPr>
                <w:spacing w:val="-5"/>
                <w:sz w:val="24"/>
              </w:rPr>
              <w:t>беседа</w:t>
            </w:r>
          </w:p>
        </w:tc>
      </w:tr>
      <w:tr w:rsidR="00CF7A9F" w:rsidTr="00CF7A9F">
        <w:trPr>
          <w:trHeight w:val="352"/>
        </w:trPr>
        <w:tc>
          <w:tcPr>
            <w:tcW w:w="663" w:type="dxa"/>
          </w:tcPr>
          <w:p w:rsidR="00CF7A9F" w:rsidRDefault="00CF7A9F" w:rsidP="005743FB">
            <w:pPr>
              <w:pStyle w:val="TableParagraph"/>
              <w:ind w:firstLine="720"/>
              <w:jc w:val="both"/>
              <w:rPr>
                <w:sz w:val="24"/>
              </w:rPr>
            </w:pPr>
            <w:r>
              <w:rPr>
                <w:spacing w:val="-10"/>
                <w:sz w:val="24"/>
              </w:rPr>
              <w:t>4</w:t>
            </w:r>
          </w:p>
        </w:tc>
        <w:tc>
          <w:tcPr>
            <w:tcW w:w="6109" w:type="dxa"/>
          </w:tcPr>
          <w:p w:rsidR="00CF7A9F" w:rsidRDefault="00CF7A9F" w:rsidP="003B23A6">
            <w:pPr>
              <w:pStyle w:val="TableParagraph"/>
              <w:ind w:firstLine="8"/>
              <w:jc w:val="both"/>
              <w:rPr>
                <w:sz w:val="24"/>
              </w:rPr>
            </w:pPr>
            <w:r>
              <w:rPr>
                <w:sz w:val="24"/>
              </w:rPr>
              <w:t>Товарищи</w:t>
            </w:r>
            <w:r>
              <w:rPr>
                <w:spacing w:val="-3"/>
                <w:sz w:val="24"/>
              </w:rPr>
              <w:t xml:space="preserve"> </w:t>
            </w:r>
            <w:r>
              <w:rPr>
                <w:sz w:val="24"/>
              </w:rPr>
              <w:t>и</w:t>
            </w:r>
            <w:r>
              <w:rPr>
                <w:spacing w:val="-3"/>
                <w:sz w:val="24"/>
              </w:rPr>
              <w:t xml:space="preserve"> </w:t>
            </w:r>
            <w:r>
              <w:rPr>
                <w:spacing w:val="-2"/>
                <w:sz w:val="24"/>
              </w:rPr>
              <w:t>друзья</w:t>
            </w:r>
          </w:p>
        </w:tc>
        <w:tc>
          <w:tcPr>
            <w:tcW w:w="1560" w:type="dxa"/>
          </w:tcPr>
          <w:p w:rsidR="00CF7A9F" w:rsidRDefault="00CF7A9F" w:rsidP="003B23A6">
            <w:pPr>
              <w:pStyle w:val="TableParagraph"/>
              <w:ind w:firstLine="8"/>
              <w:jc w:val="center"/>
              <w:rPr>
                <w:sz w:val="24"/>
              </w:rPr>
            </w:pPr>
            <w:r>
              <w:rPr>
                <w:spacing w:val="-10"/>
                <w:sz w:val="24"/>
              </w:rPr>
              <w:t>2</w:t>
            </w:r>
          </w:p>
        </w:tc>
        <w:tc>
          <w:tcPr>
            <w:tcW w:w="1560" w:type="dxa"/>
          </w:tcPr>
          <w:p w:rsidR="00CF7A9F" w:rsidRDefault="00CF7A9F" w:rsidP="003B23A6">
            <w:pPr>
              <w:pStyle w:val="TableParagraph"/>
              <w:ind w:firstLine="8"/>
              <w:jc w:val="center"/>
              <w:rPr>
                <w:spacing w:val="-10"/>
                <w:sz w:val="24"/>
              </w:rPr>
            </w:pPr>
            <w:r>
              <w:rPr>
                <w:spacing w:val="-5"/>
                <w:sz w:val="24"/>
              </w:rPr>
              <w:t>беседа</w:t>
            </w:r>
          </w:p>
        </w:tc>
      </w:tr>
      <w:tr w:rsidR="00CF7A9F" w:rsidTr="00CF7A9F">
        <w:trPr>
          <w:trHeight w:val="352"/>
        </w:trPr>
        <w:tc>
          <w:tcPr>
            <w:tcW w:w="663" w:type="dxa"/>
          </w:tcPr>
          <w:p w:rsidR="00CF7A9F" w:rsidRDefault="00CF7A9F" w:rsidP="005743FB">
            <w:pPr>
              <w:pStyle w:val="TableParagraph"/>
              <w:ind w:firstLine="720"/>
              <w:jc w:val="both"/>
              <w:rPr>
                <w:sz w:val="24"/>
              </w:rPr>
            </w:pPr>
            <w:r>
              <w:rPr>
                <w:spacing w:val="-10"/>
                <w:sz w:val="24"/>
              </w:rPr>
              <w:t>5</w:t>
            </w:r>
          </w:p>
        </w:tc>
        <w:tc>
          <w:tcPr>
            <w:tcW w:w="6109" w:type="dxa"/>
          </w:tcPr>
          <w:p w:rsidR="00CF7A9F" w:rsidRDefault="00CF7A9F" w:rsidP="003B23A6">
            <w:pPr>
              <w:pStyle w:val="TableParagraph"/>
              <w:ind w:firstLine="8"/>
              <w:jc w:val="both"/>
              <w:rPr>
                <w:sz w:val="24"/>
              </w:rPr>
            </w:pPr>
            <w:r>
              <w:rPr>
                <w:sz w:val="24"/>
              </w:rPr>
              <w:t>Как</w:t>
            </w:r>
            <w:r>
              <w:rPr>
                <w:spacing w:val="-4"/>
                <w:sz w:val="24"/>
              </w:rPr>
              <w:t xml:space="preserve"> </w:t>
            </w:r>
            <w:r>
              <w:rPr>
                <w:sz w:val="24"/>
              </w:rPr>
              <w:t>завоевывать</w:t>
            </w:r>
            <w:r>
              <w:rPr>
                <w:spacing w:val="-3"/>
                <w:sz w:val="24"/>
              </w:rPr>
              <w:t xml:space="preserve"> </w:t>
            </w:r>
            <w:r>
              <w:rPr>
                <w:spacing w:val="-2"/>
                <w:sz w:val="24"/>
              </w:rPr>
              <w:t>друзей</w:t>
            </w:r>
          </w:p>
        </w:tc>
        <w:tc>
          <w:tcPr>
            <w:tcW w:w="1560" w:type="dxa"/>
          </w:tcPr>
          <w:p w:rsidR="00CF7A9F" w:rsidRDefault="00CF7A9F" w:rsidP="003B23A6">
            <w:pPr>
              <w:pStyle w:val="TableParagraph"/>
              <w:ind w:firstLine="8"/>
              <w:jc w:val="center"/>
              <w:rPr>
                <w:sz w:val="24"/>
              </w:rPr>
            </w:pPr>
            <w:r>
              <w:rPr>
                <w:spacing w:val="-10"/>
                <w:sz w:val="24"/>
              </w:rPr>
              <w:t>3</w:t>
            </w:r>
          </w:p>
        </w:tc>
        <w:tc>
          <w:tcPr>
            <w:tcW w:w="1560" w:type="dxa"/>
          </w:tcPr>
          <w:p w:rsidR="00CF7A9F" w:rsidRDefault="00CF7A9F" w:rsidP="003B23A6">
            <w:pPr>
              <w:pStyle w:val="TableParagraph"/>
              <w:ind w:firstLine="8"/>
              <w:jc w:val="center"/>
              <w:rPr>
                <w:spacing w:val="-10"/>
                <w:sz w:val="24"/>
              </w:rPr>
            </w:pPr>
            <w:r>
              <w:rPr>
                <w:spacing w:val="-5"/>
                <w:sz w:val="24"/>
              </w:rPr>
              <w:t>беседа</w:t>
            </w:r>
          </w:p>
        </w:tc>
      </w:tr>
      <w:tr w:rsidR="00CF7A9F" w:rsidTr="00CF7A9F">
        <w:trPr>
          <w:trHeight w:val="352"/>
        </w:trPr>
        <w:tc>
          <w:tcPr>
            <w:tcW w:w="663" w:type="dxa"/>
          </w:tcPr>
          <w:p w:rsidR="00CF7A9F" w:rsidRDefault="00CF7A9F" w:rsidP="005743FB">
            <w:pPr>
              <w:pStyle w:val="TableParagraph"/>
              <w:ind w:firstLine="720"/>
              <w:jc w:val="both"/>
              <w:rPr>
                <w:sz w:val="24"/>
              </w:rPr>
            </w:pPr>
            <w:r>
              <w:rPr>
                <w:spacing w:val="-10"/>
                <w:sz w:val="24"/>
              </w:rPr>
              <w:t>6</w:t>
            </w:r>
          </w:p>
        </w:tc>
        <w:tc>
          <w:tcPr>
            <w:tcW w:w="6109" w:type="dxa"/>
          </w:tcPr>
          <w:p w:rsidR="00CF7A9F" w:rsidRDefault="00CF7A9F" w:rsidP="003B23A6">
            <w:pPr>
              <w:pStyle w:val="TableParagraph"/>
              <w:ind w:firstLine="8"/>
              <w:jc w:val="both"/>
              <w:rPr>
                <w:sz w:val="24"/>
              </w:rPr>
            </w:pPr>
            <w:r>
              <w:rPr>
                <w:sz w:val="24"/>
              </w:rPr>
              <w:t>Бескорыстие</w:t>
            </w:r>
            <w:r>
              <w:rPr>
                <w:spacing w:val="-4"/>
                <w:sz w:val="24"/>
              </w:rPr>
              <w:t xml:space="preserve"> </w:t>
            </w:r>
            <w:r>
              <w:rPr>
                <w:sz w:val="24"/>
              </w:rPr>
              <w:t>в</w:t>
            </w:r>
            <w:r>
              <w:rPr>
                <w:spacing w:val="-4"/>
                <w:sz w:val="24"/>
              </w:rPr>
              <w:t xml:space="preserve"> </w:t>
            </w:r>
            <w:r>
              <w:rPr>
                <w:spacing w:val="-2"/>
                <w:sz w:val="24"/>
              </w:rPr>
              <w:t>дружбе</w:t>
            </w:r>
          </w:p>
        </w:tc>
        <w:tc>
          <w:tcPr>
            <w:tcW w:w="1560" w:type="dxa"/>
          </w:tcPr>
          <w:p w:rsidR="00CF7A9F" w:rsidRDefault="00CF7A9F" w:rsidP="003B23A6">
            <w:pPr>
              <w:pStyle w:val="TableParagraph"/>
              <w:ind w:firstLine="8"/>
              <w:jc w:val="center"/>
              <w:rPr>
                <w:sz w:val="24"/>
              </w:rPr>
            </w:pPr>
            <w:r>
              <w:rPr>
                <w:spacing w:val="-10"/>
                <w:sz w:val="24"/>
              </w:rPr>
              <w:t>2</w:t>
            </w:r>
          </w:p>
        </w:tc>
        <w:tc>
          <w:tcPr>
            <w:tcW w:w="1560" w:type="dxa"/>
          </w:tcPr>
          <w:p w:rsidR="00CF7A9F" w:rsidRDefault="00CF7A9F" w:rsidP="003B23A6">
            <w:pPr>
              <w:pStyle w:val="TableParagraph"/>
              <w:ind w:firstLine="8"/>
              <w:jc w:val="center"/>
              <w:rPr>
                <w:spacing w:val="-10"/>
                <w:sz w:val="24"/>
              </w:rPr>
            </w:pPr>
            <w:r>
              <w:rPr>
                <w:spacing w:val="-5"/>
                <w:sz w:val="24"/>
              </w:rPr>
              <w:t>беседа</w:t>
            </w:r>
          </w:p>
        </w:tc>
      </w:tr>
      <w:tr w:rsidR="00CF7A9F" w:rsidTr="00CF7A9F">
        <w:trPr>
          <w:trHeight w:val="352"/>
        </w:trPr>
        <w:tc>
          <w:tcPr>
            <w:tcW w:w="663" w:type="dxa"/>
          </w:tcPr>
          <w:p w:rsidR="00CF7A9F" w:rsidRDefault="00CF7A9F" w:rsidP="005743FB">
            <w:pPr>
              <w:pStyle w:val="TableParagraph"/>
              <w:ind w:firstLine="720"/>
              <w:jc w:val="both"/>
              <w:rPr>
                <w:sz w:val="24"/>
              </w:rPr>
            </w:pPr>
            <w:r>
              <w:rPr>
                <w:spacing w:val="-10"/>
                <w:sz w:val="24"/>
              </w:rPr>
              <w:t>7</w:t>
            </w:r>
          </w:p>
        </w:tc>
        <w:tc>
          <w:tcPr>
            <w:tcW w:w="6109" w:type="dxa"/>
          </w:tcPr>
          <w:p w:rsidR="00CF7A9F" w:rsidRDefault="00CF7A9F" w:rsidP="003B23A6">
            <w:pPr>
              <w:pStyle w:val="TableParagraph"/>
              <w:ind w:firstLine="8"/>
              <w:jc w:val="both"/>
              <w:rPr>
                <w:sz w:val="24"/>
              </w:rPr>
            </w:pPr>
            <w:r>
              <w:rPr>
                <w:sz w:val="24"/>
              </w:rPr>
              <w:t>Верность</w:t>
            </w:r>
            <w:r>
              <w:rPr>
                <w:spacing w:val="-5"/>
                <w:sz w:val="24"/>
              </w:rPr>
              <w:t xml:space="preserve"> </w:t>
            </w:r>
            <w:r>
              <w:rPr>
                <w:spacing w:val="-4"/>
                <w:sz w:val="24"/>
              </w:rPr>
              <w:t>слову</w:t>
            </w:r>
          </w:p>
        </w:tc>
        <w:tc>
          <w:tcPr>
            <w:tcW w:w="1560" w:type="dxa"/>
          </w:tcPr>
          <w:p w:rsidR="00CF7A9F" w:rsidRDefault="00CF7A9F" w:rsidP="003B23A6">
            <w:pPr>
              <w:pStyle w:val="TableParagraph"/>
              <w:ind w:firstLine="8"/>
              <w:jc w:val="center"/>
              <w:rPr>
                <w:sz w:val="24"/>
              </w:rPr>
            </w:pPr>
            <w:r>
              <w:rPr>
                <w:spacing w:val="-10"/>
                <w:sz w:val="24"/>
              </w:rPr>
              <w:t>2</w:t>
            </w:r>
          </w:p>
        </w:tc>
        <w:tc>
          <w:tcPr>
            <w:tcW w:w="1560" w:type="dxa"/>
          </w:tcPr>
          <w:p w:rsidR="00CF7A9F" w:rsidRDefault="00CF7A9F" w:rsidP="003B23A6">
            <w:pPr>
              <w:pStyle w:val="TableParagraph"/>
              <w:ind w:firstLine="8"/>
              <w:jc w:val="center"/>
              <w:rPr>
                <w:spacing w:val="-10"/>
                <w:sz w:val="24"/>
              </w:rPr>
            </w:pPr>
            <w:r>
              <w:rPr>
                <w:spacing w:val="-5"/>
                <w:sz w:val="24"/>
              </w:rPr>
              <w:t>беседа</w:t>
            </w:r>
          </w:p>
        </w:tc>
      </w:tr>
      <w:tr w:rsidR="00CF7A9F" w:rsidTr="00CF7A9F">
        <w:trPr>
          <w:trHeight w:val="286"/>
        </w:trPr>
        <w:tc>
          <w:tcPr>
            <w:tcW w:w="6772" w:type="dxa"/>
            <w:gridSpan w:val="2"/>
          </w:tcPr>
          <w:p w:rsidR="00CF7A9F" w:rsidRDefault="00CF7A9F" w:rsidP="003B23A6">
            <w:pPr>
              <w:pStyle w:val="TableParagraph"/>
              <w:jc w:val="center"/>
              <w:rPr>
                <w:b/>
                <w:sz w:val="24"/>
              </w:rPr>
            </w:pPr>
            <w:r>
              <w:rPr>
                <w:b/>
                <w:sz w:val="24"/>
              </w:rPr>
              <w:t>Речь</w:t>
            </w:r>
            <w:r>
              <w:rPr>
                <w:b/>
                <w:spacing w:val="-3"/>
                <w:sz w:val="24"/>
              </w:rPr>
              <w:t xml:space="preserve"> </w:t>
            </w:r>
            <w:r>
              <w:rPr>
                <w:b/>
                <w:sz w:val="24"/>
              </w:rPr>
              <w:t>и</w:t>
            </w:r>
            <w:r>
              <w:rPr>
                <w:b/>
                <w:spacing w:val="-3"/>
                <w:sz w:val="24"/>
              </w:rPr>
              <w:t xml:space="preserve"> </w:t>
            </w:r>
            <w:r>
              <w:rPr>
                <w:b/>
                <w:sz w:val="24"/>
              </w:rPr>
              <w:t>речевой</w:t>
            </w:r>
            <w:r>
              <w:rPr>
                <w:b/>
                <w:spacing w:val="-2"/>
                <w:sz w:val="24"/>
              </w:rPr>
              <w:t xml:space="preserve"> этикет</w:t>
            </w:r>
          </w:p>
        </w:tc>
        <w:tc>
          <w:tcPr>
            <w:tcW w:w="1560" w:type="dxa"/>
          </w:tcPr>
          <w:p w:rsidR="00CF7A9F" w:rsidRDefault="00CF7A9F" w:rsidP="005743FB">
            <w:pPr>
              <w:pStyle w:val="TableParagraph"/>
              <w:ind w:firstLine="720"/>
              <w:jc w:val="both"/>
              <w:rPr>
                <w:sz w:val="24"/>
              </w:rPr>
            </w:pPr>
            <w:r>
              <w:rPr>
                <w:spacing w:val="-10"/>
                <w:sz w:val="24"/>
              </w:rPr>
              <w:t>8</w:t>
            </w:r>
          </w:p>
        </w:tc>
        <w:tc>
          <w:tcPr>
            <w:tcW w:w="1560" w:type="dxa"/>
          </w:tcPr>
          <w:p w:rsidR="00CF7A9F" w:rsidRDefault="00CF7A9F" w:rsidP="005743FB">
            <w:pPr>
              <w:pStyle w:val="TableParagraph"/>
              <w:ind w:firstLine="720"/>
              <w:jc w:val="both"/>
              <w:rPr>
                <w:spacing w:val="-10"/>
                <w:sz w:val="24"/>
              </w:rPr>
            </w:pPr>
          </w:p>
        </w:tc>
      </w:tr>
      <w:tr w:rsidR="00CF7A9F" w:rsidTr="00CF7A9F">
        <w:trPr>
          <w:trHeight w:val="332"/>
        </w:trPr>
        <w:tc>
          <w:tcPr>
            <w:tcW w:w="663" w:type="dxa"/>
          </w:tcPr>
          <w:p w:rsidR="00CF7A9F" w:rsidRDefault="00CF7A9F" w:rsidP="005743FB">
            <w:pPr>
              <w:pStyle w:val="TableParagraph"/>
              <w:ind w:firstLine="720"/>
              <w:jc w:val="both"/>
              <w:rPr>
                <w:sz w:val="24"/>
              </w:rPr>
            </w:pPr>
            <w:r>
              <w:rPr>
                <w:spacing w:val="-10"/>
                <w:sz w:val="24"/>
              </w:rPr>
              <w:t>1</w:t>
            </w:r>
          </w:p>
        </w:tc>
        <w:tc>
          <w:tcPr>
            <w:tcW w:w="6109" w:type="dxa"/>
          </w:tcPr>
          <w:p w:rsidR="00CF7A9F" w:rsidRDefault="00CF7A9F" w:rsidP="003B23A6">
            <w:pPr>
              <w:pStyle w:val="TableParagraph"/>
              <w:ind w:firstLine="8"/>
              <w:jc w:val="both"/>
              <w:rPr>
                <w:sz w:val="24"/>
              </w:rPr>
            </w:pPr>
            <w:r>
              <w:rPr>
                <w:sz w:val="24"/>
              </w:rPr>
              <w:t>О</w:t>
            </w:r>
            <w:r>
              <w:rPr>
                <w:spacing w:val="-3"/>
                <w:sz w:val="24"/>
              </w:rPr>
              <w:t xml:space="preserve"> </w:t>
            </w:r>
            <w:r>
              <w:rPr>
                <w:sz w:val="24"/>
              </w:rPr>
              <w:t>вежливых словах и</w:t>
            </w:r>
            <w:r>
              <w:rPr>
                <w:spacing w:val="-2"/>
                <w:sz w:val="24"/>
              </w:rPr>
              <w:t xml:space="preserve"> </w:t>
            </w:r>
            <w:r>
              <w:rPr>
                <w:sz w:val="24"/>
              </w:rPr>
              <w:t xml:space="preserve">их </w:t>
            </w:r>
            <w:r>
              <w:rPr>
                <w:spacing w:val="-2"/>
                <w:sz w:val="24"/>
              </w:rPr>
              <w:t>применении.</w:t>
            </w:r>
          </w:p>
        </w:tc>
        <w:tc>
          <w:tcPr>
            <w:tcW w:w="1560" w:type="dxa"/>
          </w:tcPr>
          <w:p w:rsidR="00CF7A9F" w:rsidRDefault="00CF7A9F" w:rsidP="003B23A6">
            <w:pPr>
              <w:pStyle w:val="TableParagraph"/>
              <w:ind w:firstLine="8"/>
              <w:jc w:val="center"/>
              <w:rPr>
                <w:sz w:val="24"/>
              </w:rPr>
            </w:pPr>
            <w:r>
              <w:rPr>
                <w:spacing w:val="-10"/>
                <w:sz w:val="24"/>
              </w:rPr>
              <w:t>1</w:t>
            </w:r>
          </w:p>
        </w:tc>
        <w:tc>
          <w:tcPr>
            <w:tcW w:w="1560" w:type="dxa"/>
          </w:tcPr>
          <w:p w:rsidR="00CF7A9F" w:rsidRDefault="00CF7A9F" w:rsidP="003B23A6">
            <w:pPr>
              <w:pStyle w:val="TableParagraph"/>
              <w:ind w:firstLine="8"/>
              <w:jc w:val="center"/>
              <w:rPr>
                <w:spacing w:val="-10"/>
                <w:sz w:val="24"/>
              </w:rPr>
            </w:pPr>
            <w:r>
              <w:rPr>
                <w:spacing w:val="-5"/>
                <w:sz w:val="24"/>
              </w:rPr>
              <w:t>беседа</w:t>
            </w:r>
          </w:p>
        </w:tc>
      </w:tr>
      <w:tr w:rsidR="00CF7A9F" w:rsidTr="00CF7A9F">
        <w:trPr>
          <w:trHeight w:val="332"/>
        </w:trPr>
        <w:tc>
          <w:tcPr>
            <w:tcW w:w="663" w:type="dxa"/>
          </w:tcPr>
          <w:p w:rsidR="00CF7A9F" w:rsidRDefault="00CF7A9F" w:rsidP="005743FB">
            <w:pPr>
              <w:pStyle w:val="TableParagraph"/>
              <w:ind w:firstLine="720"/>
              <w:jc w:val="both"/>
              <w:rPr>
                <w:sz w:val="24"/>
              </w:rPr>
            </w:pPr>
            <w:r>
              <w:rPr>
                <w:spacing w:val="-10"/>
                <w:sz w:val="24"/>
              </w:rPr>
              <w:t>2</w:t>
            </w:r>
          </w:p>
        </w:tc>
        <w:tc>
          <w:tcPr>
            <w:tcW w:w="6109" w:type="dxa"/>
          </w:tcPr>
          <w:p w:rsidR="00CF7A9F" w:rsidRDefault="00CF7A9F" w:rsidP="003B23A6">
            <w:pPr>
              <w:pStyle w:val="TableParagraph"/>
              <w:ind w:firstLine="8"/>
              <w:jc w:val="both"/>
              <w:rPr>
                <w:sz w:val="24"/>
              </w:rPr>
            </w:pPr>
            <w:r>
              <w:rPr>
                <w:sz w:val="24"/>
              </w:rPr>
              <w:t>Роль</w:t>
            </w:r>
            <w:r>
              <w:rPr>
                <w:spacing w:val="-2"/>
                <w:sz w:val="24"/>
              </w:rPr>
              <w:t xml:space="preserve"> </w:t>
            </w:r>
            <w:r>
              <w:rPr>
                <w:sz w:val="24"/>
              </w:rPr>
              <w:t>мимики,</w:t>
            </w:r>
            <w:r>
              <w:rPr>
                <w:spacing w:val="-2"/>
                <w:sz w:val="24"/>
              </w:rPr>
              <w:t xml:space="preserve"> </w:t>
            </w:r>
            <w:r>
              <w:rPr>
                <w:sz w:val="24"/>
              </w:rPr>
              <w:t>жестов</w:t>
            </w:r>
            <w:r>
              <w:rPr>
                <w:spacing w:val="-2"/>
                <w:sz w:val="24"/>
              </w:rPr>
              <w:t xml:space="preserve"> </w:t>
            </w:r>
            <w:r>
              <w:rPr>
                <w:sz w:val="24"/>
              </w:rPr>
              <w:t>и</w:t>
            </w:r>
            <w:r>
              <w:rPr>
                <w:spacing w:val="-4"/>
                <w:sz w:val="24"/>
              </w:rPr>
              <w:t xml:space="preserve"> </w:t>
            </w:r>
            <w:r>
              <w:rPr>
                <w:sz w:val="24"/>
              </w:rPr>
              <w:t>позы</w:t>
            </w:r>
            <w:r>
              <w:rPr>
                <w:spacing w:val="-2"/>
                <w:sz w:val="24"/>
              </w:rPr>
              <w:t xml:space="preserve"> </w:t>
            </w:r>
            <w:r>
              <w:rPr>
                <w:sz w:val="24"/>
              </w:rPr>
              <w:t xml:space="preserve">в </w:t>
            </w:r>
            <w:r>
              <w:rPr>
                <w:spacing w:val="-2"/>
                <w:sz w:val="24"/>
              </w:rPr>
              <w:t>общении</w:t>
            </w:r>
          </w:p>
        </w:tc>
        <w:tc>
          <w:tcPr>
            <w:tcW w:w="1560" w:type="dxa"/>
          </w:tcPr>
          <w:p w:rsidR="00CF7A9F" w:rsidRDefault="00CF7A9F" w:rsidP="003B23A6">
            <w:pPr>
              <w:pStyle w:val="TableParagraph"/>
              <w:ind w:firstLine="8"/>
              <w:jc w:val="center"/>
              <w:rPr>
                <w:sz w:val="24"/>
              </w:rPr>
            </w:pPr>
            <w:r>
              <w:rPr>
                <w:spacing w:val="-10"/>
                <w:sz w:val="24"/>
              </w:rPr>
              <w:t>1</w:t>
            </w:r>
          </w:p>
        </w:tc>
        <w:tc>
          <w:tcPr>
            <w:tcW w:w="1560" w:type="dxa"/>
          </w:tcPr>
          <w:p w:rsidR="00CF7A9F" w:rsidRDefault="00CF7A9F" w:rsidP="003B23A6">
            <w:pPr>
              <w:pStyle w:val="TableParagraph"/>
              <w:ind w:firstLine="8"/>
              <w:jc w:val="center"/>
              <w:rPr>
                <w:spacing w:val="-10"/>
                <w:sz w:val="24"/>
              </w:rPr>
            </w:pPr>
            <w:r>
              <w:rPr>
                <w:spacing w:val="-10"/>
                <w:sz w:val="24"/>
              </w:rPr>
              <w:t>практика</w:t>
            </w:r>
          </w:p>
        </w:tc>
      </w:tr>
      <w:tr w:rsidR="00CF7A9F" w:rsidTr="00CF7A9F">
        <w:trPr>
          <w:trHeight w:val="332"/>
        </w:trPr>
        <w:tc>
          <w:tcPr>
            <w:tcW w:w="663" w:type="dxa"/>
          </w:tcPr>
          <w:p w:rsidR="00CF7A9F" w:rsidRDefault="00CF7A9F" w:rsidP="005743FB">
            <w:pPr>
              <w:pStyle w:val="TableParagraph"/>
              <w:ind w:firstLine="720"/>
              <w:jc w:val="both"/>
              <w:rPr>
                <w:sz w:val="24"/>
              </w:rPr>
            </w:pPr>
            <w:r>
              <w:rPr>
                <w:spacing w:val="-10"/>
                <w:sz w:val="24"/>
              </w:rPr>
              <w:t>3</w:t>
            </w:r>
          </w:p>
        </w:tc>
        <w:tc>
          <w:tcPr>
            <w:tcW w:w="6109" w:type="dxa"/>
          </w:tcPr>
          <w:p w:rsidR="00CF7A9F" w:rsidRDefault="00CF7A9F" w:rsidP="003B23A6">
            <w:pPr>
              <w:pStyle w:val="TableParagraph"/>
              <w:ind w:firstLine="8"/>
              <w:jc w:val="both"/>
              <w:rPr>
                <w:sz w:val="24"/>
              </w:rPr>
            </w:pPr>
            <w:r>
              <w:rPr>
                <w:sz w:val="24"/>
              </w:rPr>
              <w:t>Правила</w:t>
            </w:r>
            <w:r>
              <w:rPr>
                <w:spacing w:val="-5"/>
                <w:sz w:val="24"/>
              </w:rPr>
              <w:t xml:space="preserve"> </w:t>
            </w:r>
            <w:r>
              <w:rPr>
                <w:sz w:val="24"/>
              </w:rPr>
              <w:t>знакомства,</w:t>
            </w:r>
            <w:r>
              <w:rPr>
                <w:spacing w:val="-3"/>
                <w:sz w:val="24"/>
              </w:rPr>
              <w:t xml:space="preserve"> </w:t>
            </w:r>
            <w:r>
              <w:rPr>
                <w:sz w:val="24"/>
              </w:rPr>
              <w:t>представления</w:t>
            </w:r>
            <w:r>
              <w:rPr>
                <w:spacing w:val="-3"/>
                <w:sz w:val="24"/>
              </w:rPr>
              <w:t xml:space="preserve"> </w:t>
            </w:r>
            <w:r>
              <w:rPr>
                <w:sz w:val="24"/>
              </w:rPr>
              <w:t>и</w:t>
            </w:r>
            <w:r>
              <w:rPr>
                <w:spacing w:val="-3"/>
                <w:sz w:val="24"/>
              </w:rPr>
              <w:t xml:space="preserve"> </w:t>
            </w:r>
            <w:r>
              <w:rPr>
                <w:spacing w:val="-2"/>
                <w:sz w:val="24"/>
              </w:rPr>
              <w:t>обращения</w:t>
            </w:r>
          </w:p>
        </w:tc>
        <w:tc>
          <w:tcPr>
            <w:tcW w:w="1560" w:type="dxa"/>
          </w:tcPr>
          <w:p w:rsidR="00CF7A9F" w:rsidRDefault="00CF7A9F" w:rsidP="003B23A6">
            <w:pPr>
              <w:pStyle w:val="TableParagraph"/>
              <w:ind w:firstLine="8"/>
              <w:jc w:val="center"/>
              <w:rPr>
                <w:sz w:val="24"/>
              </w:rPr>
            </w:pPr>
            <w:r>
              <w:rPr>
                <w:spacing w:val="-10"/>
                <w:sz w:val="24"/>
              </w:rPr>
              <w:t>2</w:t>
            </w:r>
          </w:p>
        </w:tc>
        <w:tc>
          <w:tcPr>
            <w:tcW w:w="1560" w:type="dxa"/>
          </w:tcPr>
          <w:p w:rsidR="00CF7A9F" w:rsidRDefault="00CF7A9F" w:rsidP="003B23A6">
            <w:pPr>
              <w:pStyle w:val="TableParagraph"/>
              <w:ind w:firstLine="8"/>
              <w:jc w:val="center"/>
              <w:rPr>
                <w:spacing w:val="-10"/>
                <w:sz w:val="24"/>
              </w:rPr>
            </w:pPr>
            <w:r>
              <w:rPr>
                <w:spacing w:val="-10"/>
                <w:sz w:val="24"/>
              </w:rPr>
              <w:t>практика</w:t>
            </w:r>
          </w:p>
        </w:tc>
      </w:tr>
      <w:tr w:rsidR="00CF7A9F" w:rsidTr="00CF7A9F">
        <w:trPr>
          <w:trHeight w:val="332"/>
        </w:trPr>
        <w:tc>
          <w:tcPr>
            <w:tcW w:w="663" w:type="dxa"/>
          </w:tcPr>
          <w:p w:rsidR="00CF7A9F" w:rsidRDefault="00CF7A9F" w:rsidP="005743FB">
            <w:pPr>
              <w:pStyle w:val="TableParagraph"/>
              <w:ind w:firstLine="720"/>
              <w:jc w:val="both"/>
              <w:rPr>
                <w:sz w:val="24"/>
              </w:rPr>
            </w:pPr>
            <w:r>
              <w:rPr>
                <w:spacing w:val="-10"/>
                <w:sz w:val="24"/>
              </w:rPr>
              <w:t>4</w:t>
            </w:r>
          </w:p>
        </w:tc>
        <w:tc>
          <w:tcPr>
            <w:tcW w:w="6109" w:type="dxa"/>
          </w:tcPr>
          <w:p w:rsidR="00CF7A9F" w:rsidRDefault="00CF7A9F" w:rsidP="003B23A6">
            <w:pPr>
              <w:pStyle w:val="TableParagraph"/>
              <w:ind w:firstLine="8"/>
              <w:jc w:val="both"/>
              <w:rPr>
                <w:sz w:val="24"/>
              </w:rPr>
            </w:pPr>
            <w:r>
              <w:rPr>
                <w:sz w:val="24"/>
              </w:rPr>
              <w:t>Правила</w:t>
            </w:r>
            <w:r>
              <w:rPr>
                <w:spacing w:val="-4"/>
                <w:sz w:val="24"/>
              </w:rPr>
              <w:t xml:space="preserve"> </w:t>
            </w:r>
            <w:r>
              <w:rPr>
                <w:sz w:val="24"/>
              </w:rPr>
              <w:t>приветствия</w:t>
            </w:r>
            <w:r>
              <w:rPr>
                <w:spacing w:val="-3"/>
                <w:sz w:val="24"/>
              </w:rPr>
              <w:t xml:space="preserve"> </w:t>
            </w:r>
            <w:r>
              <w:rPr>
                <w:sz w:val="24"/>
              </w:rPr>
              <w:t>и</w:t>
            </w:r>
            <w:r>
              <w:rPr>
                <w:spacing w:val="-4"/>
                <w:sz w:val="24"/>
              </w:rPr>
              <w:t xml:space="preserve"> </w:t>
            </w:r>
            <w:r>
              <w:rPr>
                <w:spacing w:val="-2"/>
                <w:sz w:val="24"/>
              </w:rPr>
              <w:t>прощания</w:t>
            </w:r>
          </w:p>
        </w:tc>
        <w:tc>
          <w:tcPr>
            <w:tcW w:w="1560" w:type="dxa"/>
          </w:tcPr>
          <w:p w:rsidR="00CF7A9F" w:rsidRDefault="00CF7A9F" w:rsidP="003B23A6">
            <w:pPr>
              <w:pStyle w:val="TableParagraph"/>
              <w:ind w:firstLine="8"/>
              <w:jc w:val="center"/>
              <w:rPr>
                <w:sz w:val="24"/>
              </w:rPr>
            </w:pPr>
            <w:r>
              <w:rPr>
                <w:spacing w:val="-10"/>
                <w:sz w:val="24"/>
              </w:rPr>
              <w:t>2</w:t>
            </w:r>
          </w:p>
        </w:tc>
        <w:tc>
          <w:tcPr>
            <w:tcW w:w="1560" w:type="dxa"/>
          </w:tcPr>
          <w:p w:rsidR="00CF7A9F" w:rsidRDefault="00CF7A9F" w:rsidP="003B23A6">
            <w:pPr>
              <w:pStyle w:val="TableParagraph"/>
              <w:ind w:firstLine="8"/>
              <w:jc w:val="center"/>
              <w:rPr>
                <w:spacing w:val="-10"/>
                <w:sz w:val="24"/>
              </w:rPr>
            </w:pPr>
            <w:r>
              <w:rPr>
                <w:spacing w:val="-10"/>
                <w:sz w:val="24"/>
              </w:rPr>
              <w:t>практика</w:t>
            </w:r>
          </w:p>
        </w:tc>
      </w:tr>
      <w:tr w:rsidR="00CF7A9F" w:rsidTr="00CF7A9F">
        <w:trPr>
          <w:trHeight w:val="332"/>
        </w:trPr>
        <w:tc>
          <w:tcPr>
            <w:tcW w:w="663" w:type="dxa"/>
          </w:tcPr>
          <w:p w:rsidR="00CF7A9F" w:rsidRDefault="00CF7A9F" w:rsidP="005743FB">
            <w:pPr>
              <w:pStyle w:val="TableParagraph"/>
              <w:ind w:firstLine="720"/>
              <w:jc w:val="both"/>
              <w:rPr>
                <w:sz w:val="24"/>
              </w:rPr>
            </w:pPr>
            <w:r>
              <w:rPr>
                <w:spacing w:val="-10"/>
                <w:sz w:val="24"/>
              </w:rPr>
              <w:t>5</w:t>
            </w:r>
          </w:p>
        </w:tc>
        <w:tc>
          <w:tcPr>
            <w:tcW w:w="6109" w:type="dxa"/>
          </w:tcPr>
          <w:p w:rsidR="00CF7A9F" w:rsidRDefault="00CF7A9F" w:rsidP="003B23A6">
            <w:pPr>
              <w:pStyle w:val="TableParagraph"/>
              <w:ind w:firstLine="8"/>
              <w:jc w:val="both"/>
              <w:rPr>
                <w:sz w:val="24"/>
              </w:rPr>
            </w:pPr>
            <w:r>
              <w:rPr>
                <w:sz w:val="24"/>
              </w:rPr>
              <w:t>Правила</w:t>
            </w:r>
            <w:r>
              <w:rPr>
                <w:spacing w:val="-4"/>
                <w:sz w:val="24"/>
              </w:rPr>
              <w:t xml:space="preserve"> </w:t>
            </w:r>
            <w:r>
              <w:rPr>
                <w:sz w:val="24"/>
              </w:rPr>
              <w:t>извинения</w:t>
            </w:r>
            <w:r>
              <w:rPr>
                <w:spacing w:val="-2"/>
                <w:sz w:val="24"/>
              </w:rPr>
              <w:t xml:space="preserve"> </w:t>
            </w:r>
            <w:r>
              <w:rPr>
                <w:sz w:val="24"/>
              </w:rPr>
              <w:t>и</w:t>
            </w:r>
            <w:r>
              <w:rPr>
                <w:spacing w:val="-4"/>
                <w:sz w:val="24"/>
              </w:rPr>
              <w:t xml:space="preserve"> </w:t>
            </w:r>
            <w:r>
              <w:rPr>
                <w:spacing w:val="-2"/>
                <w:sz w:val="24"/>
              </w:rPr>
              <w:t>просьбы</w:t>
            </w:r>
          </w:p>
        </w:tc>
        <w:tc>
          <w:tcPr>
            <w:tcW w:w="1560" w:type="dxa"/>
          </w:tcPr>
          <w:p w:rsidR="00CF7A9F" w:rsidRDefault="00CF7A9F" w:rsidP="003B23A6">
            <w:pPr>
              <w:pStyle w:val="TableParagraph"/>
              <w:ind w:firstLine="8"/>
              <w:jc w:val="center"/>
              <w:rPr>
                <w:sz w:val="24"/>
              </w:rPr>
            </w:pPr>
            <w:r>
              <w:rPr>
                <w:spacing w:val="-10"/>
                <w:sz w:val="24"/>
              </w:rPr>
              <w:t>1</w:t>
            </w:r>
          </w:p>
        </w:tc>
        <w:tc>
          <w:tcPr>
            <w:tcW w:w="1560" w:type="dxa"/>
          </w:tcPr>
          <w:p w:rsidR="00CF7A9F" w:rsidRDefault="00CF7A9F" w:rsidP="003B23A6">
            <w:pPr>
              <w:pStyle w:val="TableParagraph"/>
              <w:ind w:firstLine="8"/>
              <w:jc w:val="center"/>
              <w:rPr>
                <w:spacing w:val="-10"/>
                <w:sz w:val="24"/>
              </w:rPr>
            </w:pPr>
            <w:r>
              <w:rPr>
                <w:spacing w:val="-10"/>
                <w:sz w:val="24"/>
              </w:rPr>
              <w:t>практика</w:t>
            </w:r>
          </w:p>
        </w:tc>
      </w:tr>
      <w:tr w:rsidR="00CF7A9F" w:rsidTr="00CF7A9F">
        <w:trPr>
          <w:trHeight w:val="332"/>
        </w:trPr>
        <w:tc>
          <w:tcPr>
            <w:tcW w:w="663" w:type="dxa"/>
          </w:tcPr>
          <w:p w:rsidR="00CF7A9F" w:rsidRDefault="00CF7A9F" w:rsidP="005743FB">
            <w:pPr>
              <w:pStyle w:val="TableParagraph"/>
              <w:ind w:firstLine="720"/>
              <w:jc w:val="both"/>
              <w:rPr>
                <w:sz w:val="24"/>
              </w:rPr>
            </w:pPr>
            <w:r>
              <w:rPr>
                <w:spacing w:val="-10"/>
                <w:sz w:val="24"/>
              </w:rPr>
              <w:t>6</w:t>
            </w:r>
          </w:p>
        </w:tc>
        <w:tc>
          <w:tcPr>
            <w:tcW w:w="6109" w:type="dxa"/>
          </w:tcPr>
          <w:p w:rsidR="00CF7A9F" w:rsidRDefault="00CF7A9F" w:rsidP="003B23A6">
            <w:pPr>
              <w:pStyle w:val="TableParagraph"/>
              <w:ind w:firstLine="8"/>
              <w:jc w:val="both"/>
              <w:rPr>
                <w:sz w:val="24"/>
              </w:rPr>
            </w:pPr>
            <w:r>
              <w:rPr>
                <w:sz w:val="24"/>
              </w:rPr>
              <w:t>Правила</w:t>
            </w:r>
            <w:r>
              <w:rPr>
                <w:spacing w:val="-4"/>
                <w:sz w:val="24"/>
              </w:rPr>
              <w:t xml:space="preserve"> </w:t>
            </w:r>
            <w:r>
              <w:rPr>
                <w:sz w:val="24"/>
              </w:rPr>
              <w:t>благодарности</w:t>
            </w:r>
            <w:r>
              <w:rPr>
                <w:spacing w:val="-2"/>
                <w:sz w:val="24"/>
              </w:rPr>
              <w:t xml:space="preserve"> </w:t>
            </w:r>
            <w:r>
              <w:rPr>
                <w:sz w:val="24"/>
              </w:rPr>
              <w:t>и</w:t>
            </w:r>
            <w:r>
              <w:rPr>
                <w:spacing w:val="-2"/>
                <w:sz w:val="24"/>
              </w:rPr>
              <w:t xml:space="preserve"> отказа</w:t>
            </w:r>
          </w:p>
        </w:tc>
        <w:tc>
          <w:tcPr>
            <w:tcW w:w="1560" w:type="dxa"/>
          </w:tcPr>
          <w:p w:rsidR="00CF7A9F" w:rsidRDefault="00CF7A9F" w:rsidP="003B23A6">
            <w:pPr>
              <w:pStyle w:val="TableParagraph"/>
              <w:ind w:firstLine="8"/>
              <w:jc w:val="center"/>
              <w:rPr>
                <w:sz w:val="24"/>
              </w:rPr>
            </w:pPr>
            <w:r>
              <w:rPr>
                <w:spacing w:val="-10"/>
                <w:sz w:val="24"/>
              </w:rPr>
              <w:t>1</w:t>
            </w:r>
          </w:p>
        </w:tc>
        <w:tc>
          <w:tcPr>
            <w:tcW w:w="1560" w:type="dxa"/>
          </w:tcPr>
          <w:p w:rsidR="00CF7A9F" w:rsidRDefault="00CF7A9F" w:rsidP="003B23A6">
            <w:pPr>
              <w:pStyle w:val="TableParagraph"/>
              <w:ind w:firstLine="8"/>
              <w:jc w:val="center"/>
              <w:rPr>
                <w:spacing w:val="-10"/>
                <w:sz w:val="24"/>
              </w:rPr>
            </w:pPr>
            <w:r>
              <w:rPr>
                <w:spacing w:val="-10"/>
                <w:sz w:val="24"/>
              </w:rPr>
              <w:t>практика</w:t>
            </w:r>
          </w:p>
        </w:tc>
      </w:tr>
      <w:tr w:rsidR="00CF7A9F" w:rsidTr="00CF7A9F">
        <w:trPr>
          <w:trHeight w:val="274"/>
        </w:trPr>
        <w:tc>
          <w:tcPr>
            <w:tcW w:w="6772" w:type="dxa"/>
            <w:gridSpan w:val="2"/>
          </w:tcPr>
          <w:p w:rsidR="00CF7A9F" w:rsidRDefault="00CF7A9F" w:rsidP="003B23A6">
            <w:pPr>
              <w:pStyle w:val="TableParagraph"/>
              <w:jc w:val="center"/>
              <w:rPr>
                <w:b/>
                <w:sz w:val="24"/>
              </w:rPr>
            </w:pPr>
            <w:r>
              <w:rPr>
                <w:b/>
                <w:sz w:val="24"/>
              </w:rPr>
              <w:t>Культура</w:t>
            </w:r>
            <w:r>
              <w:rPr>
                <w:b/>
                <w:spacing w:val="-5"/>
                <w:sz w:val="24"/>
              </w:rPr>
              <w:t xml:space="preserve"> </w:t>
            </w:r>
            <w:r>
              <w:rPr>
                <w:b/>
                <w:spacing w:val="-2"/>
                <w:sz w:val="24"/>
              </w:rPr>
              <w:t>поведения</w:t>
            </w:r>
          </w:p>
        </w:tc>
        <w:tc>
          <w:tcPr>
            <w:tcW w:w="1560" w:type="dxa"/>
          </w:tcPr>
          <w:p w:rsidR="00CF7A9F" w:rsidRDefault="00CF7A9F" w:rsidP="003B23A6">
            <w:pPr>
              <w:pStyle w:val="TableParagraph"/>
              <w:jc w:val="center"/>
              <w:rPr>
                <w:sz w:val="24"/>
              </w:rPr>
            </w:pPr>
            <w:r>
              <w:rPr>
                <w:spacing w:val="-10"/>
                <w:sz w:val="24"/>
              </w:rPr>
              <w:t>3</w:t>
            </w:r>
          </w:p>
        </w:tc>
        <w:tc>
          <w:tcPr>
            <w:tcW w:w="1560" w:type="dxa"/>
          </w:tcPr>
          <w:p w:rsidR="00CF7A9F" w:rsidRDefault="00CF7A9F" w:rsidP="003B23A6">
            <w:pPr>
              <w:pStyle w:val="TableParagraph"/>
              <w:ind w:firstLine="720"/>
              <w:jc w:val="center"/>
              <w:rPr>
                <w:spacing w:val="-10"/>
                <w:sz w:val="24"/>
              </w:rPr>
            </w:pPr>
          </w:p>
        </w:tc>
      </w:tr>
      <w:tr w:rsidR="00CF7A9F" w:rsidTr="00CF7A9F">
        <w:trPr>
          <w:trHeight w:val="387"/>
        </w:trPr>
        <w:tc>
          <w:tcPr>
            <w:tcW w:w="663" w:type="dxa"/>
          </w:tcPr>
          <w:p w:rsidR="00CF7A9F" w:rsidRDefault="00CF7A9F" w:rsidP="005743FB">
            <w:pPr>
              <w:pStyle w:val="TableParagraph"/>
              <w:ind w:firstLine="720"/>
              <w:jc w:val="both"/>
              <w:rPr>
                <w:sz w:val="24"/>
              </w:rPr>
            </w:pPr>
            <w:r>
              <w:rPr>
                <w:spacing w:val="-10"/>
                <w:sz w:val="24"/>
              </w:rPr>
              <w:t>1</w:t>
            </w:r>
          </w:p>
        </w:tc>
        <w:tc>
          <w:tcPr>
            <w:tcW w:w="6109" w:type="dxa"/>
          </w:tcPr>
          <w:p w:rsidR="00CF7A9F" w:rsidRDefault="00CF7A9F" w:rsidP="003B23A6">
            <w:pPr>
              <w:pStyle w:val="TableParagraph"/>
              <w:ind w:firstLine="8"/>
              <w:jc w:val="both"/>
              <w:rPr>
                <w:sz w:val="24"/>
              </w:rPr>
            </w:pPr>
            <w:r>
              <w:rPr>
                <w:sz w:val="24"/>
              </w:rPr>
              <w:t>Отношение</w:t>
            </w:r>
            <w:r>
              <w:rPr>
                <w:spacing w:val="-2"/>
                <w:sz w:val="24"/>
              </w:rPr>
              <w:t xml:space="preserve"> </w:t>
            </w:r>
            <w:r>
              <w:rPr>
                <w:sz w:val="24"/>
              </w:rPr>
              <w:t>к</w:t>
            </w:r>
            <w:r>
              <w:rPr>
                <w:spacing w:val="-1"/>
                <w:sz w:val="24"/>
              </w:rPr>
              <w:t xml:space="preserve"> </w:t>
            </w:r>
            <w:r>
              <w:rPr>
                <w:spacing w:val="-2"/>
                <w:sz w:val="24"/>
              </w:rPr>
              <w:t>окружающим</w:t>
            </w:r>
          </w:p>
        </w:tc>
        <w:tc>
          <w:tcPr>
            <w:tcW w:w="1560" w:type="dxa"/>
          </w:tcPr>
          <w:p w:rsidR="00CF7A9F" w:rsidRDefault="00CF7A9F" w:rsidP="003B23A6">
            <w:pPr>
              <w:pStyle w:val="TableParagraph"/>
              <w:jc w:val="center"/>
              <w:rPr>
                <w:sz w:val="24"/>
              </w:rPr>
            </w:pPr>
            <w:r>
              <w:rPr>
                <w:spacing w:val="-10"/>
                <w:sz w:val="24"/>
              </w:rPr>
              <w:t>1</w:t>
            </w:r>
          </w:p>
        </w:tc>
        <w:tc>
          <w:tcPr>
            <w:tcW w:w="1560" w:type="dxa"/>
          </w:tcPr>
          <w:p w:rsidR="00CF7A9F" w:rsidRDefault="00CF7A9F" w:rsidP="003B23A6">
            <w:pPr>
              <w:pStyle w:val="TableParagraph"/>
              <w:jc w:val="center"/>
              <w:rPr>
                <w:spacing w:val="-10"/>
                <w:sz w:val="24"/>
              </w:rPr>
            </w:pPr>
            <w:r>
              <w:rPr>
                <w:spacing w:val="-10"/>
                <w:sz w:val="24"/>
              </w:rPr>
              <w:t>беседа</w:t>
            </w:r>
          </w:p>
        </w:tc>
      </w:tr>
      <w:tr w:rsidR="00CF7A9F" w:rsidTr="00CF7A9F">
        <w:trPr>
          <w:trHeight w:val="387"/>
        </w:trPr>
        <w:tc>
          <w:tcPr>
            <w:tcW w:w="663" w:type="dxa"/>
          </w:tcPr>
          <w:p w:rsidR="00CF7A9F" w:rsidRDefault="00CF7A9F" w:rsidP="005743FB">
            <w:pPr>
              <w:pStyle w:val="TableParagraph"/>
              <w:ind w:firstLine="720"/>
              <w:jc w:val="both"/>
              <w:rPr>
                <w:sz w:val="24"/>
              </w:rPr>
            </w:pPr>
            <w:r>
              <w:rPr>
                <w:spacing w:val="-10"/>
                <w:sz w:val="24"/>
              </w:rPr>
              <w:t>2</w:t>
            </w:r>
          </w:p>
        </w:tc>
        <w:tc>
          <w:tcPr>
            <w:tcW w:w="6109" w:type="dxa"/>
          </w:tcPr>
          <w:p w:rsidR="00CF7A9F" w:rsidRDefault="00CF7A9F" w:rsidP="003B23A6">
            <w:pPr>
              <w:pStyle w:val="TableParagraph"/>
              <w:ind w:firstLine="8"/>
              <w:jc w:val="both"/>
              <w:rPr>
                <w:sz w:val="24"/>
              </w:rPr>
            </w:pPr>
            <w:r>
              <w:rPr>
                <w:sz w:val="24"/>
              </w:rPr>
              <w:t>Правила</w:t>
            </w:r>
            <w:r>
              <w:rPr>
                <w:spacing w:val="-4"/>
                <w:sz w:val="24"/>
              </w:rPr>
              <w:t xml:space="preserve"> </w:t>
            </w:r>
            <w:r>
              <w:rPr>
                <w:sz w:val="24"/>
              </w:rPr>
              <w:t>поведения</w:t>
            </w:r>
            <w:r>
              <w:rPr>
                <w:spacing w:val="-3"/>
                <w:sz w:val="24"/>
              </w:rPr>
              <w:t xml:space="preserve"> </w:t>
            </w:r>
            <w:r>
              <w:rPr>
                <w:sz w:val="24"/>
              </w:rPr>
              <w:t>в</w:t>
            </w:r>
            <w:r>
              <w:rPr>
                <w:spacing w:val="-4"/>
                <w:sz w:val="24"/>
              </w:rPr>
              <w:t xml:space="preserve"> </w:t>
            </w:r>
            <w:r>
              <w:rPr>
                <w:sz w:val="24"/>
              </w:rPr>
              <w:t>общественных</w:t>
            </w:r>
            <w:r>
              <w:rPr>
                <w:spacing w:val="-1"/>
                <w:sz w:val="24"/>
              </w:rPr>
              <w:t xml:space="preserve"> </w:t>
            </w:r>
            <w:r>
              <w:rPr>
                <w:spacing w:val="-2"/>
                <w:sz w:val="24"/>
              </w:rPr>
              <w:t>местах</w:t>
            </w:r>
          </w:p>
        </w:tc>
        <w:tc>
          <w:tcPr>
            <w:tcW w:w="1560" w:type="dxa"/>
          </w:tcPr>
          <w:p w:rsidR="00CF7A9F" w:rsidRDefault="00CF7A9F" w:rsidP="003B23A6">
            <w:pPr>
              <w:pStyle w:val="TableParagraph"/>
              <w:jc w:val="center"/>
              <w:rPr>
                <w:sz w:val="24"/>
              </w:rPr>
            </w:pPr>
            <w:r>
              <w:rPr>
                <w:spacing w:val="-10"/>
                <w:sz w:val="24"/>
              </w:rPr>
              <w:t>2</w:t>
            </w:r>
          </w:p>
        </w:tc>
        <w:tc>
          <w:tcPr>
            <w:tcW w:w="1560" w:type="dxa"/>
          </w:tcPr>
          <w:p w:rsidR="00CF7A9F" w:rsidRDefault="00CF7A9F" w:rsidP="003B23A6">
            <w:pPr>
              <w:pStyle w:val="TableParagraph"/>
              <w:jc w:val="center"/>
              <w:rPr>
                <w:spacing w:val="-10"/>
                <w:sz w:val="24"/>
              </w:rPr>
            </w:pPr>
            <w:r>
              <w:rPr>
                <w:spacing w:val="-10"/>
                <w:sz w:val="24"/>
              </w:rPr>
              <w:t>беседа</w:t>
            </w:r>
          </w:p>
        </w:tc>
      </w:tr>
      <w:tr w:rsidR="00CF7A9F" w:rsidTr="00CF7A9F">
        <w:trPr>
          <w:trHeight w:val="298"/>
        </w:trPr>
        <w:tc>
          <w:tcPr>
            <w:tcW w:w="6772" w:type="dxa"/>
            <w:gridSpan w:val="2"/>
          </w:tcPr>
          <w:p w:rsidR="00CF7A9F" w:rsidRDefault="00CF7A9F" w:rsidP="003B23A6">
            <w:pPr>
              <w:pStyle w:val="TableParagraph"/>
              <w:jc w:val="center"/>
              <w:rPr>
                <w:b/>
                <w:sz w:val="24"/>
              </w:rPr>
            </w:pPr>
            <w:r>
              <w:rPr>
                <w:b/>
                <w:sz w:val="24"/>
              </w:rPr>
              <w:t>В</w:t>
            </w:r>
            <w:r>
              <w:rPr>
                <w:b/>
                <w:spacing w:val="-1"/>
                <w:sz w:val="24"/>
              </w:rPr>
              <w:t xml:space="preserve"> </w:t>
            </w:r>
            <w:r>
              <w:rPr>
                <w:b/>
                <w:sz w:val="24"/>
              </w:rPr>
              <w:t>мире</w:t>
            </w:r>
            <w:r>
              <w:rPr>
                <w:b/>
                <w:spacing w:val="-1"/>
                <w:sz w:val="24"/>
              </w:rPr>
              <w:t xml:space="preserve"> </w:t>
            </w:r>
            <w:r>
              <w:rPr>
                <w:b/>
                <w:spacing w:val="-2"/>
                <w:sz w:val="24"/>
              </w:rPr>
              <w:t>сказок</w:t>
            </w:r>
          </w:p>
        </w:tc>
        <w:tc>
          <w:tcPr>
            <w:tcW w:w="1560" w:type="dxa"/>
          </w:tcPr>
          <w:p w:rsidR="00CF7A9F" w:rsidRDefault="00CF7A9F" w:rsidP="003B23A6">
            <w:pPr>
              <w:pStyle w:val="TableParagraph"/>
              <w:ind w:firstLine="8"/>
              <w:jc w:val="center"/>
              <w:rPr>
                <w:sz w:val="24"/>
              </w:rPr>
            </w:pPr>
            <w:r>
              <w:rPr>
                <w:spacing w:val="-10"/>
                <w:sz w:val="24"/>
              </w:rPr>
              <w:t>3</w:t>
            </w:r>
          </w:p>
        </w:tc>
        <w:tc>
          <w:tcPr>
            <w:tcW w:w="1560" w:type="dxa"/>
          </w:tcPr>
          <w:p w:rsidR="00CF7A9F" w:rsidRDefault="00CF7A9F" w:rsidP="003B23A6">
            <w:pPr>
              <w:pStyle w:val="TableParagraph"/>
              <w:ind w:firstLine="8"/>
              <w:jc w:val="center"/>
              <w:rPr>
                <w:spacing w:val="-10"/>
                <w:sz w:val="24"/>
              </w:rPr>
            </w:pPr>
          </w:p>
        </w:tc>
      </w:tr>
      <w:tr w:rsidR="00CF7A9F" w:rsidTr="00CF7A9F">
        <w:trPr>
          <w:trHeight w:val="300"/>
        </w:trPr>
        <w:tc>
          <w:tcPr>
            <w:tcW w:w="663" w:type="dxa"/>
          </w:tcPr>
          <w:p w:rsidR="00CF7A9F" w:rsidRDefault="00CF7A9F" w:rsidP="005743FB">
            <w:pPr>
              <w:pStyle w:val="TableParagraph"/>
              <w:ind w:firstLine="720"/>
              <w:jc w:val="both"/>
              <w:rPr>
                <w:sz w:val="24"/>
              </w:rPr>
            </w:pPr>
            <w:r>
              <w:rPr>
                <w:spacing w:val="-10"/>
                <w:sz w:val="24"/>
              </w:rPr>
              <w:t>1</w:t>
            </w:r>
          </w:p>
        </w:tc>
        <w:tc>
          <w:tcPr>
            <w:tcW w:w="6109" w:type="dxa"/>
          </w:tcPr>
          <w:p w:rsidR="00CF7A9F" w:rsidRDefault="00CF7A9F" w:rsidP="003B23A6">
            <w:pPr>
              <w:pStyle w:val="TableParagraph"/>
              <w:ind w:firstLine="8"/>
              <w:jc w:val="both"/>
              <w:rPr>
                <w:sz w:val="24"/>
              </w:rPr>
            </w:pPr>
            <w:r>
              <w:rPr>
                <w:sz w:val="24"/>
              </w:rPr>
              <w:t>Добро и зло в</w:t>
            </w:r>
            <w:r>
              <w:rPr>
                <w:spacing w:val="-1"/>
                <w:sz w:val="24"/>
              </w:rPr>
              <w:t xml:space="preserve"> </w:t>
            </w:r>
            <w:r>
              <w:rPr>
                <w:spacing w:val="-2"/>
                <w:sz w:val="24"/>
              </w:rPr>
              <w:t>сказках</w:t>
            </w:r>
          </w:p>
        </w:tc>
        <w:tc>
          <w:tcPr>
            <w:tcW w:w="1560" w:type="dxa"/>
          </w:tcPr>
          <w:p w:rsidR="00CF7A9F" w:rsidRDefault="00CF7A9F" w:rsidP="003B23A6">
            <w:pPr>
              <w:pStyle w:val="TableParagraph"/>
              <w:ind w:firstLine="8"/>
              <w:jc w:val="center"/>
              <w:rPr>
                <w:sz w:val="24"/>
              </w:rPr>
            </w:pPr>
            <w:r>
              <w:rPr>
                <w:spacing w:val="-10"/>
                <w:sz w:val="24"/>
              </w:rPr>
              <w:t>1</w:t>
            </w:r>
          </w:p>
        </w:tc>
        <w:tc>
          <w:tcPr>
            <w:tcW w:w="1560" w:type="dxa"/>
          </w:tcPr>
          <w:p w:rsidR="00CF7A9F" w:rsidRDefault="00CF7A9F" w:rsidP="003B23A6">
            <w:pPr>
              <w:pStyle w:val="TableParagraph"/>
              <w:ind w:firstLine="8"/>
              <w:jc w:val="center"/>
              <w:rPr>
                <w:spacing w:val="-10"/>
                <w:sz w:val="24"/>
              </w:rPr>
            </w:pPr>
            <w:r>
              <w:rPr>
                <w:spacing w:val="-10"/>
                <w:sz w:val="24"/>
              </w:rPr>
              <w:t>беседа</w:t>
            </w:r>
          </w:p>
        </w:tc>
      </w:tr>
      <w:tr w:rsidR="00CF7A9F" w:rsidTr="00CF7A9F">
        <w:trPr>
          <w:trHeight w:val="300"/>
        </w:trPr>
        <w:tc>
          <w:tcPr>
            <w:tcW w:w="663" w:type="dxa"/>
          </w:tcPr>
          <w:p w:rsidR="00CF7A9F" w:rsidRDefault="00CF7A9F" w:rsidP="005743FB">
            <w:pPr>
              <w:pStyle w:val="TableParagraph"/>
              <w:ind w:firstLine="720"/>
              <w:jc w:val="both"/>
              <w:rPr>
                <w:sz w:val="24"/>
              </w:rPr>
            </w:pPr>
            <w:r>
              <w:rPr>
                <w:spacing w:val="-10"/>
                <w:sz w:val="24"/>
              </w:rPr>
              <w:t>2</w:t>
            </w:r>
          </w:p>
        </w:tc>
        <w:tc>
          <w:tcPr>
            <w:tcW w:w="6109" w:type="dxa"/>
          </w:tcPr>
          <w:p w:rsidR="00CF7A9F" w:rsidRDefault="00CF7A9F" w:rsidP="003B23A6">
            <w:pPr>
              <w:pStyle w:val="TableParagraph"/>
              <w:ind w:firstLine="8"/>
              <w:jc w:val="both"/>
              <w:rPr>
                <w:sz w:val="24"/>
              </w:rPr>
            </w:pPr>
            <w:r>
              <w:rPr>
                <w:sz w:val="24"/>
              </w:rPr>
              <w:t>Сказки</w:t>
            </w:r>
            <w:r>
              <w:rPr>
                <w:spacing w:val="-2"/>
                <w:sz w:val="24"/>
              </w:rPr>
              <w:t xml:space="preserve"> </w:t>
            </w:r>
            <w:r>
              <w:rPr>
                <w:sz w:val="24"/>
              </w:rPr>
              <w:t>–</w:t>
            </w:r>
            <w:r>
              <w:rPr>
                <w:spacing w:val="-2"/>
                <w:sz w:val="24"/>
              </w:rPr>
              <w:t xml:space="preserve"> </w:t>
            </w:r>
            <w:r>
              <w:rPr>
                <w:sz w:val="24"/>
              </w:rPr>
              <w:t>волшебство,</w:t>
            </w:r>
            <w:r>
              <w:rPr>
                <w:spacing w:val="-2"/>
                <w:sz w:val="24"/>
              </w:rPr>
              <w:t xml:space="preserve"> </w:t>
            </w:r>
            <w:r>
              <w:rPr>
                <w:sz w:val="24"/>
              </w:rPr>
              <w:t>чудо</w:t>
            </w:r>
            <w:r>
              <w:rPr>
                <w:spacing w:val="-2"/>
                <w:sz w:val="24"/>
              </w:rPr>
              <w:t xml:space="preserve"> </w:t>
            </w:r>
            <w:r>
              <w:rPr>
                <w:sz w:val="24"/>
              </w:rPr>
              <w:t>и</w:t>
            </w:r>
            <w:r>
              <w:rPr>
                <w:spacing w:val="-2"/>
                <w:sz w:val="24"/>
              </w:rPr>
              <w:t xml:space="preserve"> правда</w:t>
            </w:r>
          </w:p>
        </w:tc>
        <w:tc>
          <w:tcPr>
            <w:tcW w:w="1560" w:type="dxa"/>
          </w:tcPr>
          <w:p w:rsidR="00CF7A9F" w:rsidRDefault="00CF7A9F" w:rsidP="003B23A6">
            <w:pPr>
              <w:pStyle w:val="TableParagraph"/>
              <w:ind w:firstLine="8"/>
              <w:jc w:val="center"/>
              <w:rPr>
                <w:sz w:val="24"/>
              </w:rPr>
            </w:pPr>
            <w:r>
              <w:rPr>
                <w:spacing w:val="-10"/>
                <w:sz w:val="24"/>
              </w:rPr>
              <w:t>1</w:t>
            </w:r>
          </w:p>
        </w:tc>
        <w:tc>
          <w:tcPr>
            <w:tcW w:w="1560" w:type="dxa"/>
          </w:tcPr>
          <w:p w:rsidR="00CF7A9F" w:rsidRDefault="00CF7A9F" w:rsidP="003B23A6">
            <w:pPr>
              <w:pStyle w:val="TableParagraph"/>
              <w:ind w:firstLine="8"/>
              <w:jc w:val="center"/>
              <w:rPr>
                <w:spacing w:val="-10"/>
                <w:sz w:val="24"/>
              </w:rPr>
            </w:pPr>
            <w:r>
              <w:rPr>
                <w:spacing w:val="-10"/>
                <w:sz w:val="24"/>
              </w:rPr>
              <w:t>беседа</w:t>
            </w:r>
          </w:p>
        </w:tc>
      </w:tr>
      <w:tr w:rsidR="00CF7A9F" w:rsidTr="00CF7A9F">
        <w:trPr>
          <w:trHeight w:val="300"/>
        </w:trPr>
        <w:tc>
          <w:tcPr>
            <w:tcW w:w="663" w:type="dxa"/>
          </w:tcPr>
          <w:p w:rsidR="00CF7A9F" w:rsidRDefault="00CF7A9F" w:rsidP="005743FB">
            <w:pPr>
              <w:pStyle w:val="TableParagraph"/>
              <w:ind w:firstLine="720"/>
              <w:jc w:val="both"/>
              <w:rPr>
                <w:sz w:val="24"/>
              </w:rPr>
            </w:pPr>
            <w:r>
              <w:rPr>
                <w:spacing w:val="-10"/>
                <w:sz w:val="24"/>
              </w:rPr>
              <w:lastRenderedPageBreak/>
              <w:t>3</w:t>
            </w:r>
          </w:p>
        </w:tc>
        <w:tc>
          <w:tcPr>
            <w:tcW w:w="6109" w:type="dxa"/>
          </w:tcPr>
          <w:p w:rsidR="00CF7A9F" w:rsidRDefault="00CF7A9F" w:rsidP="003B23A6">
            <w:pPr>
              <w:pStyle w:val="TableParagraph"/>
              <w:ind w:firstLine="8"/>
              <w:jc w:val="both"/>
              <w:rPr>
                <w:sz w:val="24"/>
              </w:rPr>
            </w:pPr>
            <w:r>
              <w:rPr>
                <w:sz w:val="24"/>
              </w:rPr>
              <w:t>Сказка</w:t>
            </w:r>
            <w:r>
              <w:rPr>
                <w:spacing w:val="-2"/>
                <w:sz w:val="24"/>
              </w:rPr>
              <w:t xml:space="preserve"> </w:t>
            </w:r>
            <w:r>
              <w:rPr>
                <w:sz w:val="24"/>
              </w:rPr>
              <w:t>–</w:t>
            </w:r>
            <w:r>
              <w:rPr>
                <w:spacing w:val="-1"/>
                <w:sz w:val="24"/>
              </w:rPr>
              <w:t xml:space="preserve"> </w:t>
            </w:r>
            <w:r>
              <w:rPr>
                <w:sz w:val="24"/>
              </w:rPr>
              <w:t>ложь,</w:t>
            </w:r>
            <w:r>
              <w:rPr>
                <w:spacing w:val="-1"/>
                <w:sz w:val="24"/>
              </w:rPr>
              <w:t xml:space="preserve"> </w:t>
            </w:r>
            <w:r>
              <w:rPr>
                <w:sz w:val="24"/>
              </w:rPr>
              <w:t>да</w:t>
            </w:r>
            <w:r>
              <w:rPr>
                <w:spacing w:val="-2"/>
                <w:sz w:val="24"/>
              </w:rPr>
              <w:t xml:space="preserve"> </w:t>
            </w:r>
            <w:r>
              <w:rPr>
                <w:sz w:val="24"/>
              </w:rPr>
              <w:t>в</w:t>
            </w:r>
            <w:r>
              <w:rPr>
                <w:spacing w:val="-2"/>
                <w:sz w:val="24"/>
              </w:rPr>
              <w:t xml:space="preserve"> </w:t>
            </w:r>
            <w:r>
              <w:rPr>
                <w:sz w:val="24"/>
              </w:rPr>
              <w:t>ней</w:t>
            </w:r>
            <w:r>
              <w:rPr>
                <w:spacing w:val="-2"/>
                <w:sz w:val="24"/>
              </w:rPr>
              <w:t xml:space="preserve"> </w:t>
            </w:r>
            <w:r>
              <w:rPr>
                <w:spacing w:val="-4"/>
                <w:sz w:val="24"/>
              </w:rPr>
              <w:t>намек</w:t>
            </w:r>
          </w:p>
        </w:tc>
        <w:tc>
          <w:tcPr>
            <w:tcW w:w="1560" w:type="dxa"/>
          </w:tcPr>
          <w:p w:rsidR="00CF7A9F" w:rsidRDefault="00CF7A9F" w:rsidP="003B23A6">
            <w:pPr>
              <w:pStyle w:val="TableParagraph"/>
              <w:ind w:firstLine="8"/>
              <w:jc w:val="center"/>
              <w:rPr>
                <w:sz w:val="24"/>
              </w:rPr>
            </w:pPr>
            <w:r>
              <w:rPr>
                <w:spacing w:val="-10"/>
                <w:sz w:val="24"/>
              </w:rPr>
              <w:t>1</w:t>
            </w:r>
          </w:p>
        </w:tc>
        <w:tc>
          <w:tcPr>
            <w:tcW w:w="1560" w:type="dxa"/>
          </w:tcPr>
          <w:p w:rsidR="00CF7A9F" w:rsidRDefault="00CF7A9F" w:rsidP="003B23A6">
            <w:pPr>
              <w:pStyle w:val="TableParagraph"/>
              <w:ind w:firstLine="8"/>
              <w:jc w:val="center"/>
              <w:rPr>
                <w:spacing w:val="-10"/>
                <w:sz w:val="24"/>
              </w:rPr>
            </w:pPr>
            <w:r>
              <w:rPr>
                <w:spacing w:val="-10"/>
                <w:sz w:val="24"/>
              </w:rPr>
              <w:t>беседа</w:t>
            </w:r>
          </w:p>
        </w:tc>
      </w:tr>
      <w:tr w:rsidR="00CF7A9F" w:rsidTr="00CF7A9F">
        <w:trPr>
          <w:trHeight w:val="290"/>
        </w:trPr>
        <w:tc>
          <w:tcPr>
            <w:tcW w:w="6772" w:type="dxa"/>
            <w:gridSpan w:val="2"/>
          </w:tcPr>
          <w:p w:rsidR="00CF7A9F" w:rsidRDefault="00CF7A9F" w:rsidP="003B23A6">
            <w:pPr>
              <w:pStyle w:val="TableParagraph"/>
              <w:jc w:val="both"/>
              <w:rPr>
                <w:b/>
                <w:sz w:val="24"/>
              </w:rPr>
            </w:pPr>
            <w:r>
              <w:rPr>
                <w:b/>
                <w:sz w:val="24"/>
              </w:rPr>
              <w:t>Итоговые</w:t>
            </w:r>
            <w:r>
              <w:rPr>
                <w:b/>
                <w:spacing w:val="-3"/>
                <w:sz w:val="24"/>
              </w:rPr>
              <w:t xml:space="preserve"> </w:t>
            </w:r>
            <w:r>
              <w:rPr>
                <w:b/>
                <w:spacing w:val="-2"/>
                <w:sz w:val="24"/>
              </w:rPr>
              <w:t>занятия</w:t>
            </w:r>
          </w:p>
        </w:tc>
        <w:tc>
          <w:tcPr>
            <w:tcW w:w="1560" w:type="dxa"/>
          </w:tcPr>
          <w:p w:rsidR="00CF7A9F" w:rsidRDefault="00CF7A9F" w:rsidP="003B23A6">
            <w:pPr>
              <w:pStyle w:val="TableParagraph"/>
              <w:ind w:firstLine="8"/>
              <w:jc w:val="center"/>
              <w:rPr>
                <w:sz w:val="24"/>
              </w:rPr>
            </w:pPr>
            <w:r>
              <w:rPr>
                <w:spacing w:val="-10"/>
                <w:sz w:val="24"/>
              </w:rPr>
              <w:t>1</w:t>
            </w:r>
          </w:p>
        </w:tc>
        <w:tc>
          <w:tcPr>
            <w:tcW w:w="1560" w:type="dxa"/>
          </w:tcPr>
          <w:p w:rsidR="00CF7A9F" w:rsidRDefault="00CF7A9F" w:rsidP="003B23A6">
            <w:pPr>
              <w:pStyle w:val="TableParagraph"/>
              <w:ind w:firstLine="8"/>
              <w:jc w:val="center"/>
              <w:rPr>
                <w:spacing w:val="-10"/>
                <w:sz w:val="24"/>
              </w:rPr>
            </w:pPr>
          </w:p>
        </w:tc>
      </w:tr>
      <w:tr w:rsidR="00CF7A9F" w:rsidTr="00CF7A9F">
        <w:trPr>
          <w:trHeight w:val="539"/>
        </w:trPr>
        <w:tc>
          <w:tcPr>
            <w:tcW w:w="663" w:type="dxa"/>
          </w:tcPr>
          <w:p w:rsidR="00CF7A9F" w:rsidRDefault="00CF7A9F" w:rsidP="005743FB">
            <w:pPr>
              <w:pStyle w:val="TableParagraph"/>
              <w:ind w:firstLine="720"/>
              <w:jc w:val="both"/>
              <w:rPr>
                <w:sz w:val="24"/>
              </w:rPr>
            </w:pPr>
            <w:r>
              <w:rPr>
                <w:spacing w:val="-10"/>
                <w:sz w:val="24"/>
              </w:rPr>
              <w:t>1</w:t>
            </w:r>
          </w:p>
        </w:tc>
        <w:tc>
          <w:tcPr>
            <w:tcW w:w="6109" w:type="dxa"/>
          </w:tcPr>
          <w:p w:rsidR="00CF7A9F" w:rsidRDefault="00CF7A9F" w:rsidP="003B23A6">
            <w:pPr>
              <w:pStyle w:val="TableParagraph"/>
              <w:ind w:firstLine="8"/>
              <w:jc w:val="both"/>
              <w:rPr>
                <w:sz w:val="24"/>
              </w:rPr>
            </w:pPr>
            <w:r>
              <w:rPr>
                <w:sz w:val="24"/>
              </w:rPr>
              <w:t>Что</w:t>
            </w:r>
            <w:r>
              <w:rPr>
                <w:spacing w:val="-2"/>
                <w:sz w:val="24"/>
              </w:rPr>
              <w:t xml:space="preserve"> </w:t>
            </w:r>
            <w:r>
              <w:rPr>
                <w:sz w:val="24"/>
              </w:rPr>
              <w:t>мы узнали</w:t>
            </w:r>
            <w:r>
              <w:rPr>
                <w:spacing w:val="-1"/>
                <w:sz w:val="24"/>
              </w:rPr>
              <w:t xml:space="preserve"> </w:t>
            </w:r>
            <w:r>
              <w:rPr>
                <w:sz w:val="24"/>
              </w:rPr>
              <w:t>и</w:t>
            </w:r>
            <w:r>
              <w:rPr>
                <w:spacing w:val="-1"/>
                <w:sz w:val="24"/>
              </w:rPr>
              <w:t xml:space="preserve"> </w:t>
            </w:r>
            <w:r>
              <w:rPr>
                <w:sz w:val="24"/>
              </w:rPr>
              <w:t>чему</w:t>
            </w:r>
            <w:r>
              <w:rPr>
                <w:spacing w:val="-6"/>
                <w:sz w:val="24"/>
              </w:rPr>
              <w:t xml:space="preserve"> </w:t>
            </w:r>
            <w:r>
              <w:rPr>
                <w:spacing w:val="-2"/>
                <w:sz w:val="24"/>
              </w:rPr>
              <w:t>научились.</w:t>
            </w:r>
          </w:p>
          <w:p w:rsidR="00CF7A9F" w:rsidRDefault="00CF7A9F" w:rsidP="003B23A6">
            <w:pPr>
              <w:pStyle w:val="TableParagraph"/>
              <w:ind w:firstLine="8"/>
              <w:jc w:val="both"/>
              <w:rPr>
                <w:sz w:val="24"/>
              </w:rPr>
            </w:pPr>
            <w:r>
              <w:rPr>
                <w:sz w:val="24"/>
              </w:rPr>
              <w:t>Заочное</w:t>
            </w:r>
            <w:r>
              <w:rPr>
                <w:spacing w:val="-4"/>
                <w:sz w:val="24"/>
              </w:rPr>
              <w:t xml:space="preserve"> </w:t>
            </w:r>
            <w:r>
              <w:rPr>
                <w:sz w:val="24"/>
              </w:rPr>
              <w:t>путешествие</w:t>
            </w:r>
            <w:r>
              <w:rPr>
                <w:spacing w:val="53"/>
                <w:sz w:val="24"/>
              </w:rPr>
              <w:t xml:space="preserve"> </w:t>
            </w:r>
            <w:r>
              <w:rPr>
                <w:sz w:val="24"/>
              </w:rPr>
              <w:t>по</w:t>
            </w:r>
            <w:r>
              <w:rPr>
                <w:spacing w:val="1"/>
                <w:sz w:val="24"/>
              </w:rPr>
              <w:t xml:space="preserve"> </w:t>
            </w:r>
            <w:r>
              <w:rPr>
                <w:sz w:val="24"/>
              </w:rPr>
              <w:t>«Школе</w:t>
            </w:r>
            <w:r>
              <w:rPr>
                <w:spacing w:val="-3"/>
                <w:sz w:val="24"/>
              </w:rPr>
              <w:t xml:space="preserve"> </w:t>
            </w:r>
            <w:r>
              <w:rPr>
                <w:spacing w:val="-2"/>
                <w:sz w:val="24"/>
              </w:rPr>
              <w:t>дружбы»</w:t>
            </w:r>
          </w:p>
        </w:tc>
        <w:tc>
          <w:tcPr>
            <w:tcW w:w="1560" w:type="dxa"/>
          </w:tcPr>
          <w:p w:rsidR="00CF7A9F" w:rsidRDefault="00CF7A9F" w:rsidP="003B23A6">
            <w:pPr>
              <w:pStyle w:val="TableParagraph"/>
              <w:ind w:firstLine="8"/>
              <w:jc w:val="center"/>
              <w:rPr>
                <w:sz w:val="24"/>
              </w:rPr>
            </w:pPr>
            <w:r>
              <w:rPr>
                <w:spacing w:val="-10"/>
                <w:sz w:val="24"/>
              </w:rPr>
              <w:t>2</w:t>
            </w:r>
          </w:p>
        </w:tc>
        <w:tc>
          <w:tcPr>
            <w:tcW w:w="1560" w:type="dxa"/>
          </w:tcPr>
          <w:p w:rsidR="00CF7A9F" w:rsidRDefault="00CF7A9F" w:rsidP="003B23A6">
            <w:pPr>
              <w:pStyle w:val="TableParagraph"/>
              <w:ind w:firstLine="8"/>
              <w:jc w:val="center"/>
              <w:rPr>
                <w:spacing w:val="-10"/>
                <w:sz w:val="24"/>
              </w:rPr>
            </w:pPr>
            <w:r>
              <w:rPr>
                <w:spacing w:val="-10"/>
                <w:sz w:val="24"/>
              </w:rPr>
              <w:t>беседа</w:t>
            </w:r>
          </w:p>
        </w:tc>
      </w:tr>
      <w:tr w:rsidR="00CF7A9F" w:rsidTr="00CF7A9F">
        <w:trPr>
          <w:trHeight w:val="287"/>
        </w:trPr>
        <w:tc>
          <w:tcPr>
            <w:tcW w:w="663" w:type="dxa"/>
          </w:tcPr>
          <w:p w:rsidR="00CF7A9F" w:rsidRDefault="00CF7A9F" w:rsidP="005743FB">
            <w:pPr>
              <w:pStyle w:val="TableParagraph"/>
              <w:ind w:firstLine="720"/>
              <w:jc w:val="both"/>
              <w:rPr>
                <w:sz w:val="24"/>
              </w:rPr>
            </w:pPr>
          </w:p>
        </w:tc>
        <w:tc>
          <w:tcPr>
            <w:tcW w:w="6109" w:type="dxa"/>
          </w:tcPr>
          <w:p w:rsidR="00CF7A9F" w:rsidRDefault="00CF7A9F" w:rsidP="003B23A6">
            <w:pPr>
              <w:pStyle w:val="TableParagraph"/>
              <w:ind w:firstLine="8"/>
              <w:jc w:val="both"/>
              <w:rPr>
                <w:sz w:val="24"/>
              </w:rPr>
            </w:pPr>
            <w:r>
              <w:rPr>
                <w:spacing w:val="-2"/>
                <w:sz w:val="24"/>
              </w:rPr>
              <w:t>Итого:</w:t>
            </w:r>
          </w:p>
        </w:tc>
        <w:tc>
          <w:tcPr>
            <w:tcW w:w="1560" w:type="dxa"/>
          </w:tcPr>
          <w:p w:rsidR="00CF7A9F" w:rsidRDefault="00CF7A9F" w:rsidP="003B23A6">
            <w:pPr>
              <w:pStyle w:val="TableParagraph"/>
              <w:jc w:val="center"/>
              <w:rPr>
                <w:sz w:val="24"/>
              </w:rPr>
            </w:pPr>
            <w:r>
              <w:rPr>
                <w:spacing w:val="-5"/>
                <w:sz w:val="24"/>
              </w:rPr>
              <w:t>33</w:t>
            </w:r>
          </w:p>
        </w:tc>
        <w:tc>
          <w:tcPr>
            <w:tcW w:w="1560" w:type="dxa"/>
          </w:tcPr>
          <w:p w:rsidR="00CF7A9F" w:rsidRDefault="00CF7A9F" w:rsidP="003B23A6">
            <w:pPr>
              <w:pStyle w:val="TableParagraph"/>
              <w:ind w:firstLine="720"/>
              <w:jc w:val="center"/>
              <w:rPr>
                <w:spacing w:val="-5"/>
                <w:sz w:val="24"/>
              </w:rPr>
            </w:pPr>
          </w:p>
        </w:tc>
      </w:tr>
    </w:tbl>
    <w:p w:rsidR="00C468B6" w:rsidRDefault="00C468B6" w:rsidP="005743FB">
      <w:pPr>
        <w:ind w:firstLine="720"/>
        <w:jc w:val="both"/>
        <w:rPr>
          <w:b/>
          <w:color w:val="FF0000"/>
          <w:sz w:val="28"/>
        </w:rPr>
      </w:pPr>
    </w:p>
    <w:p w:rsidR="00AB5F74" w:rsidRDefault="00AB5F74"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5743FB">
      <w:pPr>
        <w:ind w:firstLine="720"/>
        <w:jc w:val="both"/>
        <w:rPr>
          <w:b/>
          <w:color w:val="FF0000"/>
          <w:sz w:val="28"/>
        </w:rPr>
      </w:pPr>
    </w:p>
    <w:p w:rsidR="00C92551" w:rsidRDefault="00C92551" w:rsidP="00C92551">
      <w:pPr>
        <w:tabs>
          <w:tab w:val="left" w:pos="10065"/>
        </w:tabs>
        <w:ind w:firstLine="720"/>
        <w:jc w:val="both"/>
        <w:rPr>
          <w:b/>
          <w:color w:val="FF0000"/>
          <w:sz w:val="28"/>
        </w:rPr>
      </w:pPr>
    </w:p>
    <w:p w:rsidR="00A36158" w:rsidRDefault="00A36158" w:rsidP="003B23A6">
      <w:pPr>
        <w:ind w:firstLine="720"/>
        <w:jc w:val="center"/>
        <w:rPr>
          <w:b/>
          <w:sz w:val="28"/>
        </w:rPr>
      </w:pPr>
      <w:r w:rsidRPr="00E40676">
        <w:rPr>
          <w:b/>
          <w:sz w:val="28"/>
        </w:rPr>
        <w:t xml:space="preserve">Рабочая программа </w:t>
      </w:r>
      <w:proofErr w:type="gramStart"/>
      <w:r>
        <w:rPr>
          <w:b/>
          <w:sz w:val="28"/>
        </w:rPr>
        <w:t>курса</w:t>
      </w:r>
      <w:r w:rsidRPr="00E40676">
        <w:rPr>
          <w:b/>
          <w:sz w:val="28"/>
        </w:rPr>
        <w:t xml:space="preserve"> </w:t>
      </w:r>
      <w:r>
        <w:rPr>
          <w:b/>
          <w:sz w:val="28"/>
        </w:rPr>
        <w:t xml:space="preserve"> внеурочной</w:t>
      </w:r>
      <w:proofErr w:type="gramEnd"/>
      <w:r>
        <w:rPr>
          <w:b/>
          <w:sz w:val="28"/>
        </w:rPr>
        <w:t xml:space="preserve"> деятельности</w:t>
      </w:r>
    </w:p>
    <w:p w:rsidR="00A36158" w:rsidRPr="00E40676" w:rsidRDefault="00A36158" w:rsidP="003B23A6">
      <w:pPr>
        <w:ind w:firstLine="720"/>
        <w:jc w:val="center"/>
        <w:rPr>
          <w:b/>
          <w:sz w:val="28"/>
        </w:rPr>
      </w:pPr>
      <w:r w:rsidRPr="00E40676">
        <w:rPr>
          <w:b/>
          <w:sz w:val="28"/>
        </w:rPr>
        <w:t>«</w:t>
      </w:r>
      <w:r>
        <w:rPr>
          <w:b/>
          <w:sz w:val="28"/>
        </w:rPr>
        <w:t>Умники и умницы</w:t>
      </w:r>
      <w:r w:rsidRPr="00E40676">
        <w:rPr>
          <w:b/>
          <w:sz w:val="28"/>
        </w:rPr>
        <w:t>»</w:t>
      </w:r>
    </w:p>
    <w:p w:rsidR="00A36158" w:rsidRDefault="005F1D1D" w:rsidP="003B23A6">
      <w:pPr>
        <w:ind w:firstLine="720"/>
        <w:jc w:val="center"/>
        <w:rPr>
          <w:b/>
          <w:sz w:val="28"/>
        </w:rPr>
      </w:pPr>
      <w:r>
        <w:rPr>
          <w:b/>
          <w:sz w:val="28"/>
        </w:rPr>
        <w:t>2</w:t>
      </w:r>
      <w:r w:rsidR="00A36158">
        <w:rPr>
          <w:b/>
          <w:sz w:val="28"/>
        </w:rPr>
        <w:t>-4</w:t>
      </w:r>
      <w:r w:rsidR="00A36158" w:rsidRPr="00E40676">
        <w:rPr>
          <w:b/>
          <w:sz w:val="28"/>
        </w:rPr>
        <w:t xml:space="preserve"> класс</w:t>
      </w:r>
    </w:p>
    <w:p w:rsidR="005F1D1D" w:rsidRDefault="005F1D1D" w:rsidP="005743FB">
      <w:pPr>
        <w:ind w:firstLine="720"/>
        <w:jc w:val="both"/>
        <w:rPr>
          <w:b/>
          <w:sz w:val="28"/>
        </w:rPr>
      </w:pPr>
    </w:p>
    <w:p w:rsidR="005F1D1D" w:rsidRDefault="005F1D1D" w:rsidP="00C92551">
      <w:pPr>
        <w:pStyle w:val="a3"/>
        <w:ind w:left="0" w:right="145" w:firstLine="720"/>
      </w:pPr>
      <w:r>
        <w:t>Рабочая программа внеурочной деятельности «Умники и умницы» на уровень начального общего образования составлена с учетом рабочей программы воспитания. Воспитательный потенциал данного внеурочного курса обеспечивает реализацию благоприятных условий для развития социально значимых отношений обучающихся и прежде всего целевых ориентиров:</w:t>
      </w:r>
    </w:p>
    <w:p w:rsidR="005F1D1D" w:rsidRDefault="005F1D1D" w:rsidP="00C92551">
      <w:pPr>
        <w:pStyle w:val="a7"/>
        <w:numPr>
          <w:ilvl w:val="0"/>
          <w:numId w:val="47"/>
        </w:numPr>
        <w:tabs>
          <w:tab w:val="left" w:pos="864"/>
        </w:tabs>
        <w:ind w:left="0" w:right="145" w:firstLine="720"/>
        <w:rPr>
          <w:sz w:val="24"/>
        </w:rPr>
      </w:pPr>
      <w:r>
        <w:rPr>
          <w:sz w:val="24"/>
        </w:rPr>
        <w:t>привлечение внимания</w:t>
      </w:r>
      <w:r>
        <w:rPr>
          <w:spacing w:val="-2"/>
          <w:sz w:val="24"/>
        </w:rPr>
        <w:t xml:space="preserve"> </w:t>
      </w:r>
      <w:r>
        <w:rPr>
          <w:sz w:val="24"/>
        </w:rPr>
        <w:t>обучающихся к ценностному</w:t>
      </w:r>
      <w:r>
        <w:rPr>
          <w:spacing w:val="-2"/>
          <w:sz w:val="24"/>
        </w:rPr>
        <w:t xml:space="preserve"> </w:t>
      </w:r>
      <w:r>
        <w:rPr>
          <w:sz w:val="24"/>
        </w:rPr>
        <w:t>аспекту</w:t>
      </w:r>
      <w:r>
        <w:rPr>
          <w:spacing w:val="-2"/>
          <w:sz w:val="24"/>
        </w:rPr>
        <w:t xml:space="preserve"> </w:t>
      </w:r>
      <w:r>
        <w:rPr>
          <w:sz w:val="24"/>
        </w:rPr>
        <w:t>обучающихся к получению знаний, налаживанию позитивных межличностных отношений изучаемых на уроках явлений, организация их работы с получаемой на уроке социально значимой информацией;</w:t>
      </w:r>
    </w:p>
    <w:p w:rsidR="005F1D1D" w:rsidRDefault="005F1D1D" w:rsidP="00C92551">
      <w:pPr>
        <w:pStyle w:val="a7"/>
        <w:numPr>
          <w:ilvl w:val="0"/>
          <w:numId w:val="47"/>
        </w:numPr>
        <w:tabs>
          <w:tab w:val="left" w:pos="960"/>
        </w:tabs>
        <w:ind w:left="0" w:right="145" w:firstLine="720"/>
        <w:rPr>
          <w:sz w:val="24"/>
        </w:rPr>
      </w:pPr>
      <w:r>
        <w:rPr>
          <w:sz w:val="24"/>
        </w:rPr>
        <w:t>создание</w:t>
      </w:r>
      <w:r>
        <w:rPr>
          <w:spacing w:val="40"/>
          <w:sz w:val="24"/>
        </w:rPr>
        <w:t xml:space="preserve"> </w:t>
      </w:r>
      <w:r>
        <w:rPr>
          <w:sz w:val="24"/>
        </w:rPr>
        <w:t>комфортных</w:t>
      </w:r>
      <w:r>
        <w:rPr>
          <w:spacing w:val="40"/>
          <w:sz w:val="24"/>
        </w:rPr>
        <w:t xml:space="preserve"> </w:t>
      </w:r>
      <w:r>
        <w:rPr>
          <w:sz w:val="24"/>
        </w:rPr>
        <w:t>условий,</w:t>
      </w:r>
      <w:r>
        <w:rPr>
          <w:spacing w:val="80"/>
          <w:sz w:val="24"/>
        </w:rPr>
        <w:t xml:space="preserve"> </w:t>
      </w:r>
      <w:r>
        <w:rPr>
          <w:sz w:val="24"/>
        </w:rPr>
        <w:t>способствующих</w:t>
      </w:r>
      <w:r>
        <w:rPr>
          <w:spacing w:val="40"/>
          <w:sz w:val="24"/>
        </w:rPr>
        <w:t xml:space="preserve"> </w:t>
      </w:r>
      <w:r>
        <w:rPr>
          <w:sz w:val="24"/>
        </w:rPr>
        <w:t>формированию</w:t>
      </w:r>
      <w:r>
        <w:rPr>
          <w:spacing w:val="40"/>
          <w:sz w:val="24"/>
        </w:rPr>
        <w:t xml:space="preserve"> </w:t>
      </w:r>
      <w:r>
        <w:rPr>
          <w:sz w:val="24"/>
        </w:rPr>
        <w:t xml:space="preserve">коммуникативных </w:t>
      </w:r>
      <w:r>
        <w:rPr>
          <w:spacing w:val="-2"/>
          <w:sz w:val="24"/>
        </w:rPr>
        <w:t>компетенций;</w:t>
      </w:r>
    </w:p>
    <w:p w:rsidR="005F1D1D" w:rsidRDefault="005F1D1D" w:rsidP="00C92551">
      <w:pPr>
        <w:pStyle w:val="a7"/>
        <w:numPr>
          <w:ilvl w:val="0"/>
          <w:numId w:val="47"/>
        </w:numPr>
        <w:tabs>
          <w:tab w:val="left" w:pos="946"/>
        </w:tabs>
        <w:ind w:left="0" w:right="145" w:firstLine="720"/>
      </w:pPr>
      <w:r>
        <w:rPr>
          <w:sz w:val="24"/>
        </w:rPr>
        <w:t>применение</w:t>
      </w:r>
      <w:r>
        <w:rPr>
          <w:spacing w:val="80"/>
          <w:sz w:val="24"/>
        </w:rPr>
        <w:t xml:space="preserve"> </w:t>
      </w:r>
      <w:r>
        <w:rPr>
          <w:sz w:val="24"/>
        </w:rPr>
        <w:t>групповой</w:t>
      </w:r>
      <w:r>
        <w:rPr>
          <w:spacing w:val="80"/>
          <w:sz w:val="24"/>
        </w:rPr>
        <w:t xml:space="preserve"> </w:t>
      </w:r>
      <w:r>
        <w:rPr>
          <w:sz w:val="24"/>
        </w:rPr>
        <w:t>работы</w:t>
      </w:r>
      <w:r>
        <w:rPr>
          <w:spacing w:val="80"/>
          <w:sz w:val="24"/>
        </w:rPr>
        <w:t xml:space="preserve"> </w:t>
      </w:r>
      <w:r>
        <w:rPr>
          <w:sz w:val="24"/>
        </w:rPr>
        <w:t>или</w:t>
      </w:r>
      <w:r>
        <w:rPr>
          <w:spacing w:val="80"/>
          <w:sz w:val="24"/>
        </w:rPr>
        <w:t xml:space="preserve"> </w:t>
      </w:r>
      <w:r>
        <w:rPr>
          <w:sz w:val="24"/>
        </w:rPr>
        <w:t>работы</w:t>
      </w:r>
      <w:r>
        <w:rPr>
          <w:spacing w:val="80"/>
          <w:sz w:val="24"/>
        </w:rPr>
        <w:t xml:space="preserve"> </w:t>
      </w:r>
      <w:r>
        <w:rPr>
          <w:sz w:val="24"/>
        </w:rPr>
        <w:t>в</w:t>
      </w:r>
      <w:r>
        <w:rPr>
          <w:spacing w:val="80"/>
          <w:sz w:val="24"/>
        </w:rPr>
        <w:t xml:space="preserve"> </w:t>
      </w:r>
      <w:r>
        <w:rPr>
          <w:sz w:val="24"/>
        </w:rPr>
        <w:t>парах,</w:t>
      </w:r>
      <w:r>
        <w:rPr>
          <w:spacing w:val="80"/>
          <w:sz w:val="24"/>
        </w:rPr>
        <w:t xml:space="preserve"> </w:t>
      </w:r>
      <w:r>
        <w:rPr>
          <w:sz w:val="24"/>
        </w:rPr>
        <w:t>которые</w:t>
      </w:r>
      <w:r>
        <w:rPr>
          <w:spacing w:val="80"/>
          <w:sz w:val="24"/>
        </w:rPr>
        <w:t xml:space="preserve"> </w:t>
      </w:r>
      <w:r>
        <w:rPr>
          <w:sz w:val="24"/>
        </w:rPr>
        <w:t>учат</w:t>
      </w:r>
      <w:r>
        <w:rPr>
          <w:spacing w:val="80"/>
          <w:sz w:val="24"/>
        </w:rPr>
        <w:t xml:space="preserve"> </w:t>
      </w:r>
      <w:r>
        <w:rPr>
          <w:sz w:val="24"/>
        </w:rPr>
        <w:t>обучающихся командной работе и взаимодействию с другими обучающимися;</w:t>
      </w:r>
    </w:p>
    <w:p w:rsidR="005F1D1D" w:rsidRDefault="005F1D1D" w:rsidP="00C92551">
      <w:pPr>
        <w:pStyle w:val="a7"/>
        <w:numPr>
          <w:ilvl w:val="0"/>
          <w:numId w:val="47"/>
        </w:numPr>
        <w:tabs>
          <w:tab w:val="left" w:pos="1029"/>
          <w:tab w:val="left" w:pos="2770"/>
          <w:tab w:val="left" w:pos="4660"/>
          <w:tab w:val="left" w:pos="6348"/>
          <w:tab w:val="left" w:pos="7797"/>
          <w:tab w:val="left" w:pos="8550"/>
          <w:tab w:val="left" w:pos="9332"/>
        </w:tabs>
        <w:ind w:left="0" w:right="145" w:firstLine="720"/>
        <w:rPr>
          <w:sz w:val="24"/>
        </w:rPr>
      </w:pPr>
      <w:r>
        <w:rPr>
          <w:spacing w:val="-2"/>
          <w:sz w:val="24"/>
        </w:rPr>
        <w:t>использование</w:t>
      </w:r>
      <w:r>
        <w:rPr>
          <w:sz w:val="24"/>
        </w:rPr>
        <w:tab/>
      </w:r>
      <w:r>
        <w:rPr>
          <w:spacing w:val="-2"/>
          <w:sz w:val="24"/>
        </w:rPr>
        <w:t>воспитательных</w:t>
      </w:r>
      <w:r>
        <w:rPr>
          <w:sz w:val="24"/>
        </w:rPr>
        <w:tab/>
      </w:r>
      <w:r>
        <w:rPr>
          <w:spacing w:val="-2"/>
          <w:sz w:val="24"/>
        </w:rPr>
        <w:t>возможностей</w:t>
      </w:r>
      <w:r>
        <w:rPr>
          <w:sz w:val="24"/>
        </w:rPr>
        <w:tab/>
      </w:r>
      <w:r>
        <w:rPr>
          <w:spacing w:val="-2"/>
          <w:sz w:val="24"/>
        </w:rPr>
        <w:t>содержания</w:t>
      </w:r>
      <w:r>
        <w:rPr>
          <w:sz w:val="24"/>
        </w:rPr>
        <w:tab/>
      </w:r>
      <w:r>
        <w:rPr>
          <w:spacing w:val="-4"/>
          <w:sz w:val="24"/>
        </w:rPr>
        <w:t>темы</w:t>
      </w:r>
      <w:r>
        <w:rPr>
          <w:sz w:val="24"/>
        </w:rPr>
        <w:tab/>
      </w:r>
      <w:r>
        <w:rPr>
          <w:spacing w:val="-2"/>
          <w:sz w:val="24"/>
        </w:rPr>
        <w:t>через</w:t>
      </w:r>
      <w:r>
        <w:rPr>
          <w:sz w:val="24"/>
        </w:rPr>
        <w:tab/>
      </w:r>
      <w:r>
        <w:rPr>
          <w:spacing w:val="-2"/>
          <w:sz w:val="24"/>
        </w:rPr>
        <w:t xml:space="preserve">подбор </w:t>
      </w:r>
      <w:r>
        <w:rPr>
          <w:sz w:val="24"/>
        </w:rPr>
        <w:t>соответствующих задач для решения;</w:t>
      </w:r>
    </w:p>
    <w:p w:rsidR="005F1D1D" w:rsidRDefault="005F1D1D" w:rsidP="00C92551">
      <w:pPr>
        <w:pStyle w:val="a7"/>
        <w:numPr>
          <w:ilvl w:val="0"/>
          <w:numId w:val="47"/>
        </w:numPr>
        <w:tabs>
          <w:tab w:val="left" w:pos="869"/>
        </w:tabs>
        <w:ind w:left="0" w:right="145" w:firstLine="720"/>
        <w:rPr>
          <w:sz w:val="24"/>
        </w:rPr>
      </w:pPr>
      <w:r>
        <w:rPr>
          <w:sz w:val="24"/>
        </w:rPr>
        <w:t>формирование положительного мотивационного отношения к экономике через развитие познавательного интереса и осознание социальной необходимости;</w:t>
      </w:r>
    </w:p>
    <w:p w:rsidR="005F1D1D" w:rsidRDefault="005F1D1D" w:rsidP="00C92551">
      <w:pPr>
        <w:pStyle w:val="a7"/>
        <w:numPr>
          <w:ilvl w:val="0"/>
          <w:numId w:val="47"/>
        </w:numPr>
        <w:tabs>
          <w:tab w:val="left" w:pos="856"/>
        </w:tabs>
        <w:ind w:left="0" w:right="145" w:firstLine="720"/>
        <w:rPr>
          <w:sz w:val="24"/>
        </w:rPr>
      </w:pPr>
      <w:r>
        <w:rPr>
          <w:sz w:val="24"/>
        </w:rPr>
        <w:t>приобщение</w:t>
      </w:r>
      <w:r>
        <w:rPr>
          <w:spacing w:val="-13"/>
          <w:sz w:val="24"/>
        </w:rPr>
        <w:t xml:space="preserve"> </w:t>
      </w:r>
      <w:r>
        <w:rPr>
          <w:sz w:val="24"/>
        </w:rPr>
        <w:t>школьников</w:t>
      </w:r>
      <w:r>
        <w:rPr>
          <w:spacing w:val="-7"/>
          <w:sz w:val="24"/>
        </w:rPr>
        <w:t xml:space="preserve"> </w:t>
      </w:r>
      <w:r>
        <w:rPr>
          <w:sz w:val="24"/>
        </w:rPr>
        <w:t>к</w:t>
      </w:r>
      <w:r>
        <w:rPr>
          <w:spacing w:val="-6"/>
          <w:sz w:val="24"/>
        </w:rPr>
        <w:t xml:space="preserve"> </w:t>
      </w:r>
      <w:r>
        <w:rPr>
          <w:sz w:val="24"/>
        </w:rPr>
        <w:t>самостоятельной</w:t>
      </w:r>
      <w:r>
        <w:rPr>
          <w:spacing w:val="-4"/>
          <w:sz w:val="24"/>
        </w:rPr>
        <w:t xml:space="preserve"> </w:t>
      </w:r>
      <w:r>
        <w:rPr>
          <w:sz w:val="24"/>
        </w:rPr>
        <w:t>исследовательской</w:t>
      </w:r>
      <w:r>
        <w:rPr>
          <w:spacing w:val="-8"/>
          <w:sz w:val="24"/>
        </w:rPr>
        <w:t xml:space="preserve"> </w:t>
      </w:r>
      <w:r>
        <w:rPr>
          <w:spacing w:val="-2"/>
          <w:sz w:val="24"/>
        </w:rPr>
        <w:t>работе;</w:t>
      </w:r>
    </w:p>
    <w:p w:rsidR="005F1D1D" w:rsidRDefault="005F1D1D" w:rsidP="00C92551">
      <w:pPr>
        <w:pStyle w:val="a7"/>
        <w:numPr>
          <w:ilvl w:val="0"/>
          <w:numId w:val="47"/>
        </w:numPr>
        <w:tabs>
          <w:tab w:val="left" w:pos="856"/>
        </w:tabs>
        <w:ind w:left="0" w:right="145" w:firstLine="720"/>
        <w:rPr>
          <w:sz w:val="24"/>
        </w:rPr>
      </w:pPr>
      <w:r>
        <w:rPr>
          <w:sz w:val="24"/>
        </w:rPr>
        <w:t>создать</w:t>
      </w:r>
      <w:r>
        <w:rPr>
          <w:spacing w:val="-6"/>
          <w:sz w:val="24"/>
        </w:rPr>
        <w:t xml:space="preserve"> </w:t>
      </w:r>
      <w:r>
        <w:rPr>
          <w:sz w:val="24"/>
        </w:rPr>
        <w:t>условия</w:t>
      </w:r>
      <w:r>
        <w:rPr>
          <w:spacing w:val="-5"/>
          <w:sz w:val="24"/>
        </w:rPr>
        <w:t xml:space="preserve"> </w:t>
      </w:r>
      <w:r>
        <w:rPr>
          <w:sz w:val="24"/>
        </w:rPr>
        <w:t>для</w:t>
      </w:r>
      <w:r>
        <w:rPr>
          <w:spacing w:val="-4"/>
          <w:sz w:val="24"/>
        </w:rPr>
        <w:t xml:space="preserve"> </w:t>
      </w:r>
      <w:r>
        <w:rPr>
          <w:sz w:val="24"/>
        </w:rPr>
        <w:t>учебно-исследовательской</w:t>
      </w:r>
      <w:r>
        <w:rPr>
          <w:spacing w:val="-4"/>
          <w:sz w:val="24"/>
        </w:rPr>
        <w:t xml:space="preserve"> </w:t>
      </w:r>
      <w:r>
        <w:rPr>
          <w:sz w:val="24"/>
        </w:rPr>
        <w:t>и</w:t>
      </w:r>
      <w:r>
        <w:rPr>
          <w:spacing w:val="-8"/>
          <w:sz w:val="24"/>
        </w:rPr>
        <w:t xml:space="preserve"> </w:t>
      </w:r>
      <w:r>
        <w:rPr>
          <w:sz w:val="24"/>
        </w:rPr>
        <w:t>проектной</w:t>
      </w:r>
      <w:r>
        <w:rPr>
          <w:spacing w:val="-4"/>
          <w:sz w:val="24"/>
        </w:rPr>
        <w:t xml:space="preserve"> </w:t>
      </w:r>
      <w:r>
        <w:rPr>
          <w:sz w:val="24"/>
        </w:rPr>
        <w:t>деятельности</w:t>
      </w:r>
      <w:r>
        <w:rPr>
          <w:spacing w:val="-11"/>
          <w:sz w:val="24"/>
        </w:rPr>
        <w:t xml:space="preserve"> </w:t>
      </w:r>
      <w:r>
        <w:rPr>
          <w:spacing w:val="-2"/>
          <w:sz w:val="24"/>
        </w:rPr>
        <w:t>обучающихся.</w:t>
      </w:r>
    </w:p>
    <w:p w:rsidR="005F1D1D" w:rsidRPr="00E40676" w:rsidRDefault="005F1D1D" w:rsidP="00C92551">
      <w:pPr>
        <w:ind w:right="145" w:firstLine="720"/>
        <w:jc w:val="both"/>
        <w:rPr>
          <w:b/>
          <w:sz w:val="28"/>
        </w:rPr>
      </w:pPr>
    </w:p>
    <w:p w:rsidR="00C92551" w:rsidRDefault="00C92551" w:rsidP="00C92551">
      <w:pPr>
        <w:ind w:right="145" w:firstLine="720"/>
        <w:jc w:val="both"/>
        <w:rPr>
          <w:sz w:val="24"/>
        </w:rPr>
      </w:pPr>
      <w:r w:rsidRPr="00C92551">
        <w:rPr>
          <w:b/>
          <w:sz w:val="24"/>
        </w:rPr>
        <w:t>Цель:</w:t>
      </w:r>
      <w:r w:rsidRPr="00C92551">
        <w:rPr>
          <w:sz w:val="24"/>
        </w:rPr>
        <w:t xml:space="preserve"> развитие </w:t>
      </w:r>
      <w:proofErr w:type="gramStart"/>
      <w:r w:rsidRPr="00C92551">
        <w:rPr>
          <w:sz w:val="24"/>
        </w:rPr>
        <w:t>познавательных способностей</w:t>
      </w:r>
      <w:proofErr w:type="gramEnd"/>
      <w:r w:rsidRPr="00C92551">
        <w:rPr>
          <w:sz w:val="24"/>
        </w:rPr>
        <w:t xml:space="preserve"> обучающихся на основе системы развивающих занятий. </w:t>
      </w:r>
    </w:p>
    <w:p w:rsidR="00C92551" w:rsidRPr="00C92551" w:rsidRDefault="00C92551" w:rsidP="00C92551">
      <w:pPr>
        <w:ind w:right="145" w:firstLine="720"/>
        <w:jc w:val="both"/>
        <w:rPr>
          <w:sz w:val="24"/>
        </w:rPr>
      </w:pPr>
    </w:p>
    <w:p w:rsidR="00C92551" w:rsidRDefault="00C92551" w:rsidP="00C92551">
      <w:pPr>
        <w:ind w:right="145" w:firstLine="720"/>
        <w:jc w:val="both"/>
        <w:rPr>
          <w:sz w:val="24"/>
        </w:rPr>
      </w:pPr>
      <w:r w:rsidRPr="00C92551">
        <w:rPr>
          <w:b/>
          <w:sz w:val="24"/>
        </w:rPr>
        <w:t>Задачи</w:t>
      </w:r>
      <w:r w:rsidRPr="00C92551">
        <w:rPr>
          <w:sz w:val="24"/>
        </w:rPr>
        <w:t xml:space="preserve">: </w:t>
      </w:r>
    </w:p>
    <w:p w:rsidR="00C92551" w:rsidRDefault="00C92551" w:rsidP="00C92551">
      <w:pPr>
        <w:ind w:right="145" w:firstLine="720"/>
        <w:jc w:val="both"/>
        <w:rPr>
          <w:sz w:val="24"/>
        </w:rPr>
      </w:pPr>
      <w:r w:rsidRPr="00C92551">
        <w:rPr>
          <w:sz w:val="24"/>
        </w:rPr>
        <w:sym w:font="Symbol" w:char="F02D"/>
      </w:r>
      <w:r w:rsidRPr="00C92551">
        <w:rPr>
          <w:sz w:val="24"/>
        </w:rPr>
        <w:t xml:space="preserve"> развитие мышления в процессе формирования основных приемов мыслительной деятельности: анализа, синтеза, сравнения, обобщения, классификации, умение выделять главное, доказывать и опровергать, делать несложные выводы; </w:t>
      </w:r>
    </w:p>
    <w:p w:rsidR="00C92551" w:rsidRDefault="00C92551" w:rsidP="00C92551">
      <w:pPr>
        <w:ind w:right="145" w:firstLine="720"/>
        <w:jc w:val="both"/>
        <w:rPr>
          <w:sz w:val="24"/>
        </w:rPr>
      </w:pPr>
      <w:r w:rsidRPr="00C92551">
        <w:rPr>
          <w:sz w:val="24"/>
        </w:rPr>
        <w:sym w:font="Symbol" w:char="F02D"/>
      </w:r>
      <w:r w:rsidRPr="00C92551">
        <w:rPr>
          <w:sz w:val="24"/>
        </w:rPr>
        <w:t xml:space="preserve"> развитие психических познавательных процессов: различных видов памяти, внимания, зрительного восприятия, воображения;</w:t>
      </w:r>
    </w:p>
    <w:p w:rsidR="00C92551" w:rsidRDefault="00C92551" w:rsidP="00C92551">
      <w:pPr>
        <w:ind w:right="145" w:firstLine="720"/>
        <w:jc w:val="both"/>
        <w:rPr>
          <w:sz w:val="24"/>
        </w:rPr>
      </w:pPr>
      <w:r w:rsidRPr="00C92551">
        <w:rPr>
          <w:sz w:val="24"/>
        </w:rPr>
        <w:t xml:space="preserve"> </w:t>
      </w:r>
      <w:r w:rsidRPr="00C92551">
        <w:rPr>
          <w:sz w:val="24"/>
        </w:rPr>
        <w:sym w:font="Symbol" w:char="F02D"/>
      </w:r>
      <w:r w:rsidRPr="00C92551">
        <w:rPr>
          <w:sz w:val="24"/>
        </w:rPr>
        <w:t xml:space="preserve"> развитие языковой культуры и формирование речевых умений: четко и ясно излагать свои мысли, давать определения понятиям, строить умозаключения, аргументировано доказывать свою точку зрения; </w:t>
      </w:r>
    </w:p>
    <w:p w:rsidR="00C92551" w:rsidRDefault="00C92551" w:rsidP="00C92551">
      <w:pPr>
        <w:ind w:right="145" w:firstLine="720"/>
        <w:jc w:val="both"/>
        <w:rPr>
          <w:sz w:val="24"/>
        </w:rPr>
      </w:pPr>
      <w:r w:rsidRPr="00C92551">
        <w:rPr>
          <w:sz w:val="24"/>
        </w:rPr>
        <w:sym w:font="Symbol" w:char="F02D"/>
      </w:r>
      <w:r w:rsidRPr="00C92551">
        <w:rPr>
          <w:sz w:val="24"/>
        </w:rPr>
        <w:t xml:space="preserve"> формирование навыков творческого мышления и развитие умения решать нестандартные задачи; </w:t>
      </w:r>
    </w:p>
    <w:p w:rsidR="00C92551" w:rsidRDefault="00C92551" w:rsidP="00C92551">
      <w:pPr>
        <w:ind w:right="145" w:firstLine="720"/>
        <w:jc w:val="both"/>
        <w:rPr>
          <w:sz w:val="24"/>
        </w:rPr>
      </w:pPr>
      <w:r w:rsidRPr="00C92551">
        <w:rPr>
          <w:sz w:val="24"/>
        </w:rPr>
        <w:sym w:font="Symbol" w:char="F02D"/>
      </w:r>
      <w:r w:rsidRPr="00C92551">
        <w:rPr>
          <w:sz w:val="24"/>
        </w:rPr>
        <w:t xml:space="preserve"> развитие познавательной активности и самостоятельной мыслительной деятельности обучающихся; </w:t>
      </w:r>
    </w:p>
    <w:p w:rsidR="00C92551" w:rsidRDefault="00C92551" w:rsidP="00C92551">
      <w:pPr>
        <w:ind w:right="145" w:firstLine="720"/>
        <w:jc w:val="both"/>
        <w:rPr>
          <w:sz w:val="24"/>
        </w:rPr>
      </w:pPr>
      <w:r w:rsidRPr="00C92551">
        <w:rPr>
          <w:sz w:val="24"/>
        </w:rPr>
        <w:sym w:font="Symbol" w:char="F02D"/>
      </w:r>
      <w:r w:rsidRPr="00C92551">
        <w:rPr>
          <w:sz w:val="24"/>
        </w:rPr>
        <w:t xml:space="preserve"> формирование и развитие коммуникативных умений: умение общаться и взаимодействовать в коллективе, работать в парах, группах, уважать мнение других, объективно оценивать свою работу и деятельность одноклассников; </w:t>
      </w:r>
    </w:p>
    <w:p w:rsidR="00A36158" w:rsidRDefault="00A36158" w:rsidP="00C92551">
      <w:pPr>
        <w:ind w:right="145" w:firstLine="720"/>
        <w:jc w:val="both"/>
        <w:rPr>
          <w:b/>
          <w:i/>
          <w:sz w:val="26"/>
        </w:rPr>
      </w:pPr>
    </w:p>
    <w:p w:rsidR="00C92551" w:rsidRDefault="00C92551" w:rsidP="005743FB">
      <w:pPr>
        <w:ind w:firstLine="720"/>
        <w:jc w:val="both"/>
        <w:rPr>
          <w:b/>
        </w:rPr>
      </w:pPr>
    </w:p>
    <w:p w:rsidR="005F1D1D" w:rsidRPr="005F1D1D" w:rsidRDefault="005F1D1D" w:rsidP="005743FB">
      <w:pPr>
        <w:ind w:firstLine="720"/>
        <w:jc w:val="both"/>
        <w:rPr>
          <w:b/>
        </w:rPr>
      </w:pPr>
      <w:r w:rsidRPr="005F1D1D">
        <w:rPr>
          <w:b/>
        </w:rPr>
        <w:t>СОДЕРЖАНИЕ</w:t>
      </w:r>
      <w:r w:rsidRPr="005F1D1D">
        <w:rPr>
          <w:b/>
          <w:spacing w:val="40"/>
        </w:rPr>
        <w:t xml:space="preserve"> </w:t>
      </w:r>
      <w:r w:rsidRPr="005F1D1D">
        <w:rPr>
          <w:b/>
        </w:rPr>
        <w:t>ПРОГРАММЫ</w:t>
      </w:r>
      <w:r w:rsidRPr="005F1D1D">
        <w:rPr>
          <w:b/>
          <w:spacing w:val="40"/>
        </w:rPr>
        <w:t xml:space="preserve"> </w:t>
      </w:r>
      <w:r w:rsidRPr="005F1D1D">
        <w:rPr>
          <w:b/>
        </w:rPr>
        <w:t>ВНЕУРОЧНОЙ</w:t>
      </w:r>
      <w:r w:rsidRPr="005F1D1D">
        <w:rPr>
          <w:b/>
          <w:spacing w:val="40"/>
        </w:rPr>
        <w:t xml:space="preserve"> </w:t>
      </w:r>
      <w:r w:rsidRPr="005F1D1D">
        <w:rPr>
          <w:b/>
        </w:rPr>
        <w:t>ДЕЯТЕЛЬНОСТИ</w:t>
      </w:r>
    </w:p>
    <w:p w:rsidR="00A36158" w:rsidRDefault="00A36158" w:rsidP="005743FB">
      <w:pPr>
        <w:ind w:firstLine="720"/>
        <w:jc w:val="both"/>
        <w:rPr>
          <w:b/>
          <w:i/>
          <w:sz w:val="26"/>
        </w:rPr>
      </w:pPr>
    </w:p>
    <w:p w:rsidR="005F1D1D" w:rsidRDefault="005F1D1D" w:rsidP="005743FB">
      <w:pPr>
        <w:ind w:firstLine="720"/>
        <w:jc w:val="both"/>
        <w:rPr>
          <w:b/>
          <w:sz w:val="24"/>
        </w:rPr>
      </w:pPr>
      <w:r>
        <w:rPr>
          <w:b/>
          <w:sz w:val="24"/>
        </w:rPr>
        <w:t xml:space="preserve">2 </w:t>
      </w:r>
      <w:r>
        <w:rPr>
          <w:b/>
          <w:spacing w:val="-2"/>
          <w:sz w:val="24"/>
        </w:rPr>
        <w:t>КЛАСС</w:t>
      </w:r>
    </w:p>
    <w:p w:rsidR="005F1D1D" w:rsidRDefault="005F1D1D" w:rsidP="005743FB">
      <w:pPr>
        <w:ind w:firstLine="720"/>
        <w:jc w:val="both"/>
        <w:rPr>
          <w:i/>
          <w:sz w:val="24"/>
        </w:rPr>
      </w:pPr>
    </w:p>
    <w:p w:rsidR="005F1D1D" w:rsidRDefault="005F1D1D" w:rsidP="00C92551">
      <w:pPr>
        <w:ind w:right="145" w:firstLine="720"/>
        <w:jc w:val="both"/>
        <w:rPr>
          <w:spacing w:val="55"/>
          <w:sz w:val="24"/>
        </w:rPr>
      </w:pPr>
      <w:proofErr w:type="gramStart"/>
      <w:r>
        <w:rPr>
          <w:i/>
          <w:sz w:val="24"/>
        </w:rPr>
        <w:t>Читательская</w:t>
      </w:r>
      <w:r>
        <w:rPr>
          <w:i/>
          <w:spacing w:val="56"/>
          <w:sz w:val="24"/>
        </w:rPr>
        <w:t xml:space="preserve">  </w:t>
      </w:r>
      <w:r>
        <w:rPr>
          <w:i/>
          <w:sz w:val="24"/>
        </w:rPr>
        <w:t>грамотность</w:t>
      </w:r>
      <w:proofErr w:type="gramEnd"/>
      <w:r>
        <w:rPr>
          <w:sz w:val="24"/>
        </w:rPr>
        <w:t>:</w:t>
      </w:r>
      <w:r>
        <w:rPr>
          <w:spacing w:val="55"/>
          <w:sz w:val="24"/>
        </w:rPr>
        <w:t xml:space="preserve">  </w:t>
      </w:r>
    </w:p>
    <w:p w:rsidR="005F1D1D" w:rsidRDefault="005F1D1D" w:rsidP="00C92551">
      <w:pPr>
        <w:ind w:right="145" w:firstLine="720"/>
        <w:jc w:val="both"/>
      </w:pPr>
      <w:r>
        <w:rPr>
          <w:spacing w:val="-2"/>
          <w:sz w:val="24"/>
        </w:rPr>
        <w:t xml:space="preserve">Понятия </w:t>
      </w:r>
      <w:r>
        <w:t>«художественный», «научно-познавательный»; жанровое сходство и различия</w:t>
      </w:r>
      <w:r>
        <w:rPr>
          <w:spacing w:val="-4"/>
        </w:rPr>
        <w:t xml:space="preserve"> </w:t>
      </w:r>
      <w:r>
        <w:t>художественных</w:t>
      </w:r>
      <w:r>
        <w:rPr>
          <w:spacing w:val="-4"/>
        </w:rPr>
        <w:t xml:space="preserve"> </w:t>
      </w:r>
      <w:r>
        <w:t>и научно-познавательных</w:t>
      </w:r>
      <w:r>
        <w:rPr>
          <w:spacing w:val="-4"/>
        </w:rPr>
        <w:t xml:space="preserve"> </w:t>
      </w:r>
      <w:r>
        <w:t>текстов;</w:t>
      </w:r>
      <w:r>
        <w:rPr>
          <w:spacing w:val="-4"/>
        </w:rPr>
        <w:t xml:space="preserve"> </w:t>
      </w:r>
      <w:r>
        <w:t>составление</w:t>
      </w:r>
      <w:r>
        <w:rPr>
          <w:spacing w:val="-1"/>
        </w:rPr>
        <w:t xml:space="preserve"> </w:t>
      </w:r>
      <w:r>
        <w:t>характеристики героев</w:t>
      </w:r>
      <w:r>
        <w:rPr>
          <w:spacing w:val="-4"/>
        </w:rPr>
        <w:t xml:space="preserve"> </w:t>
      </w:r>
      <w:r>
        <w:t>прочитанных</w:t>
      </w:r>
      <w:r>
        <w:rPr>
          <w:spacing w:val="-4"/>
        </w:rPr>
        <w:t xml:space="preserve"> </w:t>
      </w:r>
      <w:r>
        <w:t>произведений; деление</w:t>
      </w:r>
      <w:r>
        <w:rPr>
          <w:spacing w:val="-3"/>
        </w:rPr>
        <w:t xml:space="preserve"> </w:t>
      </w:r>
      <w:r>
        <w:t>текстов</w:t>
      </w:r>
      <w:r>
        <w:rPr>
          <w:spacing w:val="-1"/>
        </w:rPr>
        <w:t xml:space="preserve"> </w:t>
      </w:r>
      <w:r>
        <w:t>на</w:t>
      </w:r>
      <w:r>
        <w:rPr>
          <w:spacing w:val="-3"/>
        </w:rPr>
        <w:t xml:space="preserve"> </w:t>
      </w:r>
      <w:r>
        <w:t>части, составление</w:t>
      </w:r>
      <w:r>
        <w:rPr>
          <w:spacing w:val="-8"/>
        </w:rPr>
        <w:t xml:space="preserve"> </w:t>
      </w:r>
      <w:r>
        <w:t>плана;</w:t>
      </w:r>
      <w:r>
        <w:rPr>
          <w:spacing w:val="-7"/>
        </w:rPr>
        <w:t xml:space="preserve"> </w:t>
      </w:r>
      <w:r>
        <w:t>ответы по</w:t>
      </w:r>
      <w:r>
        <w:rPr>
          <w:spacing w:val="-2"/>
        </w:rPr>
        <w:t xml:space="preserve"> </w:t>
      </w:r>
      <w:r>
        <w:t>содержанию</w:t>
      </w:r>
      <w:r>
        <w:rPr>
          <w:spacing w:val="-4"/>
        </w:rPr>
        <w:t xml:space="preserve"> </w:t>
      </w:r>
      <w:r>
        <w:t>прочитанных</w:t>
      </w:r>
      <w:r>
        <w:rPr>
          <w:spacing w:val="-7"/>
        </w:rPr>
        <w:t xml:space="preserve"> </w:t>
      </w:r>
      <w:r>
        <w:t>произведений, эмоциональная и личностная оценка прочитанного.</w:t>
      </w:r>
    </w:p>
    <w:p w:rsidR="005F1D1D" w:rsidRDefault="005F1D1D" w:rsidP="00C92551">
      <w:pPr>
        <w:pStyle w:val="a3"/>
        <w:ind w:left="0" w:right="145" w:firstLine="720"/>
        <w:rPr>
          <w:i/>
        </w:rPr>
      </w:pPr>
    </w:p>
    <w:p w:rsidR="005F1D1D" w:rsidRDefault="005F1D1D" w:rsidP="00C92551">
      <w:pPr>
        <w:pStyle w:val="a3"/>
        <w:ind w:left="0" w:right="145" w:firstLine="720"/>
      </w:pPr>
      <w:r>
        <w:rPr>
          <w:i/>
        </w:rPr>
        <w:t>Математическая грамотность</w:t>
      </w:r>
      <w:r>
        <w:t>: нахождение значений математических выражений в пределах 100, составление числовых выражений и нахождение их значений. Состав чисел первого и второго десятка, задание на нахождение суммы; задачи на нахождение части числа, задачи</w:t>
      </w:r>
      <w:r>
        <w:rPr>
          <w:spacing w:val="-2"/>
        </w:rPr>
        <w:t xml:space="preserve"> </w:t>
      </w:r>
      <w:r>
        <w:t>на увеличение и уменьшение числа</w:t>
      </w:r>
      <w:r>
        <w:rPr>
          <w:spacing w:val="-4"/>
        </w:rPr>
        <w:t xml:space="preserve"> </w:t>
      </w:r>
      <w:r>
        <w:t>на</w:t>
      </w:r>
      <w:r>
        <w:rPr>
          <w:spacing w:val="-4"/>
        </w:rPr>
        <w:t xml:space="preserve"> </w:t>
      </w:r>
      <w:r>
        <w:t>несколько единиц,</w:t>
      </w:r>
      <w:r>
        <w:rPr>
          <w:spacing w:val="-1"/>
        </w:rPr>
        <w:t xml:space="preserve"> </w:t>
      </w:r>
      <w:r>
        <w:t>чтение и заполнение таблиц, столбчатых диаграмм, календарь, логические задачи, ложные и истинные высказывания, построение геометрических фигур, нахождение длины ломаной, диаметр окружности, периметр треугольника.</w:t>
      </w:r>
    </w:p>
    <w:p w:rsidR="005F1D1D" w:rsidRDefault="005F1D1D" w:rsidP="00C92551">
      <w:pPr>
        <w:pStyle w:val="a3"/>
        <w:ind w:left="0" w:right="145" w:firstLine="720"/>
        <w:rPr>
          <w:i/>
        </w:rPr>
      </w:pPr>
    </w:p>
    <w:p w:rsidR="005F1D1D" w:rsidRDefault="005F1D1D" w:rsidP="00C92551">
      <w:pPr>
        <w:pStyle w:val="a3"/>
        <w:ind w:left="0" w:right="145" w:firstLine="720"/>
      </w:pPr>
      <w:r>
        <w:rPr>
          <w:i/>
        </w:rPr>
        <w:t>Финансовая грамотность</w:t>
      </w:r>
      <w:r>
        <w:t xml:space="preserve">: </w:t>
      </w:r>
    </w:p>
    <w:p w:rsidR="005F1D1D" w:rsidRDefault="005F1D1D" w:rsidP="00C92551">
      <w:pPr>
        <w:pStyle w:val="a3"/>
        <w:ind w:left="0" w:right="145" w:firstLine="720"/>
      </w:pPr>
      <w:r>
        <w:t>деньги, аверс и реверс монеты, кредиты, вклады, банковская карта, правила безопасного использования банковских карт, фальшивые и повреждѐнные деньги, средства защиты российских банкнот, валюта.</w:t>
      </w:r>
    </w:p>
    <w:p w:rsidR="005F1D1D" w:rsidRDefault="005F1D1D" w:rsidP="00C92551">
      <w:pPr>
        <w:pStyle w:val="a3"/>
        <w:ind w:left="0" w:right="145" w:firstLine="720"/>
        <w:rPr>
          <w:i/>
        </w:rPr>
      </w:pPr>
    </w:p>
    <w:p w:rsidR="005F1D1D" w:rsidRDefault="005F1D1D" w:rsidP="00C92551">
      <w:pPr>
        <w:pStyle w:val="a3"/>
        <w:ind w:left="0" w:right="145" w:firstLine="720"/>
      </w:pPr>
      <w:r>
        <w:rPr>
          <w:i/>
        </w:rPr>
        <w:t>Естественно-научная грамотность</w:t>
      </w:r>
      <w:r>
        <w:t xml:space="preserve">: </w:t>
      </w:r>
    </w:p>
    <w:p w:rsidR="005F1D1D" w:rsidRDefault="005F1D1D" w:rsidP="00C92551">
      <w:pPr>
        <w:pStyle w:val="a3"/>
        <w:ind w:left="0" w:right="145" w:firstLine="720"/>
        <w:rPr>
          <w:spacing w:val="-2"/>
        </w:rPr>
      </w:pPr>
      <w:r>
        <w:t>наблюдения и простейшие эксперименты с яблоком, овощами, мѐдом, лесной землей, песком, глиной. Состав почвы,</w:t>
      </w:r>
      <w:r>
        <w:rPr>
          <w:spacing w:val="59"/>
        </w:rPr>
        <w:t xml:space="preserve"> </w:t>
      </w:r>
      <w:r>
        <w:t>перегной.</w:t>
      </w:r>
      <w:r>
        <w:rPr>
          <w:spacing w:val="61"/>
        </w:rPr>
        <w:t xml:space="preserve"> </w:t>
      </w:r>
      <w:r>
        <w:t>Состав</w:t>
      </w:r>
      <w:r>
        <w:rPr>
          <w:spacing w:val="60"/>
        </w:rPr>
        <w:t xml:space="preserve"> </w:t>
      </w:r>
      <w:r>
        <w:t>и</w:t>
      </w:r>
      <w:r>
        <w:rPr>
          <w:spacing w:val="59"/>
        </w:rPr>
        <w:t xml:space="preserve"> </w:t>
      </w:r>
      <w:r>
        <w:t>свойства</w:t>
      </w:r>
      <w:r>
        <w:rPr>
          <w:spacing w:val="58"/>
        </w:rPr>
        <w:t xml:space="preserve"> </w:t>
      </w:r>
      <w:r>
        <w:t>древесины.</w:t>
      </w:r>
      <w:r>
        <w:rPr>
          <w:spacing w:val="61"/>
        </w:rPr>
        <w:t xml:space="preserve"> </w:t>
      </w:r>
      <w:r>
        <w:t>Названия</w:t>
      </w:r>
      <w:r>
        <w:rPr>
          <w:spacing w:val="53"/>
        </w:rPr>
        <w:t xml:space="preserve"> </w:t>
      </w:r>
      <w:r>
        <w:t>овощей,</w:t>
      </w:r>
      <w:r>
        <w:rPr>
          <w:spacing w:val="61"/>
        </w:rPr>
        <w:t xml:space="preserve"> </w:t>
      </w:r>
      <w:r>
        <w:t>выделение</w:t>
      </w:r>
      <w:r>
        <w:rPr>
          <w:spacing w:val="62"/>
        </w:rPr>
        <w:t xml:space="preserve"> </w:t>
      </w:r>
      <w:r>
        <w:t>среди</w:t>
      </w:r>
      <w:r>
        <w:rPr>
          <w:spacing w:val="60"/>
        </w:rPr>
        <w:t xml:space="preserve"> </w:t>
      </w:r>
      <w:r>
        <w:rPr>
          <w:spacing w:val="-2"/>
        </w:rPr>
        <w:t>овощей.</w:t>
      </w:r>
    </w:p>
    <w:p w:rsidR="005F1D1D" w:rsidRDefault="005F1D1D" w:rsidP="00C92551">
      <w:pPr>
        <w:pStyle w:val="a3"/>
        <w:ind w:left="0" w:right="145" w:firstLine="720"/>
        <w:rPr>
          <w:spacing w:val="-2"/>
        </w:rPr>
      </w:pPr>
    </w:p>
    <w:p w:rsidR="005F1D1D" w:rsidRDefault="005F1D1D" w:rsidP="00C92551">
      <w:pPr>
        <w:ind w:right="145" w:firstLine="720"/>
        <w:jc w:val="both"/>
        <w:rPr>
          <w:b/>
          <w:sz w:val="24"/>
        </w:rPr>
      </w:pPr>
      <w:r>
        <w:rPr>
          <w:b/>
        </w:rPr>
        <w:t xml:space="preserve">                        </w:t>
      </w:r>
      <w:r>
        <w:rPr>
          <w:b/>
          <w:sz w:val="24"/>
        </w:rPr>
        <w:t xml:space="preserve">3 </w:t>
      </w:r>
      <w:r>
        <w:rPr>
          <w:b/>
          <w:spacing w:val="-2"/>
          <w:sz w:val="24"/>
        </w:rPr>
        <w:t>КЛАСС</w:t>
      </w:r>
    </w:p>
    <w:p w:rsidR="005F1D1D" w:rsidRDefault="005F1D1D" w:rsidP="00C92551">
      <w:pPr>
        <w:pStyle w:val="a3"/>
        <w:ind w:left="0" w:right="145" w:firstLine="720"/>
      </w:pPr>
      <w:r>
        <w:rPr>
          <w:i/>
        </w:rPr>
        <w:t xml:space="preserve">Читательская </w:t>
      </w:r>
      <w:r>
        <w:t xml:space="preserve">грамотность: </w:t>
      </w:r>
    </w:p>
    <w:p w:rsidR="005F1D1D" w:rsidRDefault="005F1D1D" w:rsidP="00C92551">
      <w:pPr>
        <w:pStyle w:val="a3"/>
        <w:ind w:left="0" w:right="145" w:firstLine="720"/>
      </w:pPr>
      <w:r>
        <w:t>научно-познавательные тексты; основная мысль текста, тема текста, деление текста на части, составление плана текста; ответы на вопросы по содержанию прочитанного текста, лексическое значение слов; личностная оценка прочитанного.</w:t>
      </w:r>
    </w:p>
    <w:p w:rsidR="005F1D1D" w:rsidRDefault="005F1D1D" w:rsidP="00C92551">
      <w:pPr>
        <w:pStyle w:val="a3"/>
        <w:ind w:left="0" w:right="145" w:firstLine="720"/>
      </w:pPr>
    </w:p>
    <w:p w:rsidR="005F1D1D" w:rsidRDefault="005F1D1D" w:rsidP="00C92551">
      <w:pPr>
        <w:pStyle w:val="a3"/>
        <w:ind w:left="0" w:right="145" w:firstLine="720"/>
      </w:pPr>
      <w:r>
        <w:rPr>
          <w:i/>
        </w:rPr>
        <w:t>Естественно-научная грамотность</w:t>
      </w:r>
      <w:r>
        <w:t>:</w:t>
      </w:r>
    </w:p>
    <w:p w:rsidR="005F1D1D" w:rsidRDefault="005F1D1D" w:rsidP="00C92551">
      <w:pPr>
        <w:pStyle w:val="a3"/>
        <w:ind w:left="0" w:right="145" w:firstLine="720"/>
      </w:pPr>
      <w:r>
        <w:t>особенности жизнедеятельности дождевых червей: кальций и его роль в организме человека, дрожжи, виды облаков, свойства мела, свойства мыла, восковые свечи, магнит и его свойства.</w:t>
      </w:r>
    </w:p>
    <w:p w:rsidR="005F1D1D" w:rsidRDefault="005F1D1D" w:rsidP="00C92551">
      <w:pPr>
        <w:pStyle w:val="a3"/>
        <w:ind w:left="0" w:right="145" w:firstLine="720"/>
      </w:pPr>
    </w:p>
    <w:p w:rsidR="005F1D1D" w:rsidRDefault="005F1D1D" w:rsidP="00C92551">
      <w:pPr>
        <w:pStyle w:val="a3"/>
        <w:ind w:left="0" w:right="145" w:firstLine="720"/>
      </w:pPr>
      <w:r>
        <w:rPr>
          <w:i/>
        </w:rPr>
        <w:t>Финансовая грамотность</w:t>
      </w:r>
      <w:r>
        <w:t>:</w:t>
      </w:r>
    </w:p>
    <w:p w:rsidR="005F1D1D" w:rsidRDefault="005F1D1D" w:rsidP="00C92551">
      <w:pPr>
        <w:pStyle w:val="a3"/>
        <w:ind w:left="0" w:right="145" w:firstLine="720"/>
      </w:pPr>
      <w:r>
        <w:t>бюджет, уровни государственного бюджета, семейный бюджет, заработная плата, пенсия, дополнительные доходы (выигрыш, клад, пособия). Обязательные, желаемые</w:t>
      </w:r>
      <w:r>
        <w:rPr>
          <w:spacing w:val="-4"/>
        </w:rPr>
        <w:t xml:space="preserve"> </w:t>
      </w:r>
      <w:r>
        <w:t>и непредвиденные расходы. Налоги. Экономия семейного бюджета.</w:t>
      </w:r>
    </w:p>
    <w:p w:rsidR="005F1D1D" w:rsidRDefault="005F1D1D" w:rsidP="00C92551">
      <w:pPr>
        <w:pStyle w:val="a3"/>
        <w:ind w:left="0" w:right="145" w:firstLine="720"/>
      </w:pPr>
    </w:p>
    <w:p w:rsidR="005F1D1D" w:rsidRDefault="005F1D1D" w:rsidP="00C92551">
      <w:pPr>
        <w:pStyle w:val="a3"/>
        <w:ind w:left="0" w:right="145" w:firstLine="720"/>
      </w:pPr>
      <w:r>
        <w:rPr>
          <w:i/>
        </w:rPr>
        <w:t>Математическая грамотность</w:t>
      </w:r>
      <w:r>
        <w:t xml:space="preserve">: </w:t>
      </w:r>
    </w:p>
    <w:p w:rsidR="005F1D1D" w:rsidRDefault="005F1D1D" w:rsidP="00C92551">
      <w:pPr>
        <w:pStyle w:val="a3"/>
        <w:ind w:left="0" w:right="145" w:firstLine="720"/>
      </w:pPr>
      <w:r>
        <w:t>нахождение значений математических выражений в пределах 100000, составление числовых выражений и нахождение их значений, задачи на нахождение суммы; задачи на нахождение части числа, задачи на увеличение и уменьшение числа на несколько единиц, решение задачи с тройкой величин «цена, количество, стоимость», чтение и заполнение таблиц, столбчатых и круговых диаграмм, работа с графиками.</w:t>
      </w:r>
    </w:p>
    <w:p w:rsidR="005F1D1D" w:rsidRDefault="005F1D1D" w:rsidP="00C92551">
      <w:pPr>
        <w:ind w:right="145" w:firstLine="720"/>
        <w:jc w:val="both"/>
        <w:rPr>
          <w:b/>
          <w:sz w:val="24"/>
        </w:rPr>
      </w:pPr>
    </w:p>
    <w:p w:rsidR="005F1D1D" w:rsidRPr="005F1D1D" w:rsidRDefault="005F1D1D" w:rsidP="005743FB">
      <w:pPr>
        <w:ind w:firstLine="720"/>
        <w:jc w:val="both"/>
        <w:rPr>
          <w:b/>
        </w:rPr>
      </w:pPr>
      <w:r w:rsidRPr="005F1D1D">
        <w:rPr>
          <w:b/>
        </w:rPr>
        <w:t xml:space="preserve">4 </w:t>
      </w:r>
      <w:r w:rsidRPr="005F1D1D">
        <w:rPr>
          <w:b/>
          <w:spacing w:val="-2"/>
        </w:rPr>
        <w:t>КЛАСС</w:t>
      </w:r>
    </w:p>
    <w:p w:rsidR="005F1D1D" w:rsidRDefault="005F1D1D" w:rsidP="00C92551">
      <w:pPr>
        <w:pStyle w:val="a3"/>
        <w:ind w:left="0" w:right="145" w:firstLine="720"/>
      </w:pPr>
      <w:r>
        <w:rPr>
          <w:i/>
        </w:rPr>
        <w:t>Читательская грамотность</w:t>
      </w:r>
      <w:r>
        <w:t xml:space="preserve">: </w:t>
      </w:r>
    </w:p>
    <w:p w:rsidR="005F1D1D" w:rsidRDefault="005F1D1D" w:rsidP="00C92551">
      <w:pPr>
        <w:pStyle w:val="a3"/>
        <w:ind w:left="0" w:right="145" w:firstLine="720"/>
        <w:rPr>
          <w:spacing w:val="-2"/>
        </w:rPr>
      </w:pPr>
      <w:r>
        <w:t>научно-познавательные тексты; основная мысль текста, тема</w:t>
      </w:r>
      <w:r>
        <w:rPr>
          <w:spacing w:val="-2"/>
        </w:rPr>
        <w:t xml:space="preserve"> </w:t>
      </w:r>
      <w:r>
        <w:t>текста, деление текста на части, составление плана</w:t>
      </w:r>
      <w:r>
        <w:rPr>
          <w:spacing w:val="-2"/>
        </w:rPr>
        <w:t xml:space="preserve"> </w:t>
      </w:r>
      <w:r>
        <w:t>текста;</w:t>
      </w:r>
      <w:r>
        <w:rPr>
          <w:spacing w:val="-1"/>
        </w:rPr>
        <w:t xml:space="preserve"> </w:t>
      </w:r>
      <w:r>
        <w:t>ответы на</w:t>
      </w:r>
      <w:r>
        <w:rPr>
          <w:spacing w:val="-2"/>
        </w:rPr>
        <w:t xml:space="preserve"> </w:t>
      </w:r>
      <w:r>
        <w:t xml:space="preserve">вопросы по содержанию прочитанного текста, лексическое значение слов; личностная оценка </w:t>
      </w:r>
      <w:r>
        <w:rPr>
          <w:spacing w:val="-2"/>
        </w:rPr>
        <w:t>прочитанного.</w:t>
      </w:r>
    </w:p>
    <w:p w:rsidR="005F1D1D" w:rsidRDefault="005F1D1D" w:rsidP="00C92551">
      <w:pPr>
        <w:pStyle w:val="a3"/>
        <w:ind w:left="0" w:right="145" w:firstLine="720"/>
      </w:pPr>
    </w:p>
    <w:p w:rsidR="005F1D1D" w:rsidRDefault="005F1D1D" w:rsidP="00C92551">
      <w:pPr>
        <w:pStyle w:val="a3"/>
        <w:ind w:left="0" w:right="145" w:firstLine="720"/>
      </w:pPr>
      <w:r>
        <w:rPr>
          <w:i/>
        </w:rPr>
        <w:t>Естественно-научная грамотность</w:t>
      </w:r>
      <w:r>
        <w:t>: томат, болгарский перец, картофель, баклажаны, лук, капуста, горох, грибы. Работа с понятиями: многолетнее / однолетнее растение, части растений, условия и способы размножения, строение плодов, сроки посадки, возможности использования человеком.</w:t>
      </w:r>
    </w:p>
    <w:p w:rsidR="005F1D1D" w:rsidRDefault="005F1D1D" w:rsidP="00C92551">
      <w:pPr>
        <w:pStyle w:val="a3"/>
        <w:ind w:left="0" w:right="145" w:firstLine="720"/>
      </w:pPr>
    </w:p>
    <w:p w:rsidR="005F1D1D" w:rsidRDefault="005F1D1D" w:rsidP="00C92551">
      <w:pPr>
        <w:pStyle w:val="a3"/>
        <w:ind w:left="0" w:right="145" w:firstLine="720"/>
      </w:pPr>
      <w:r>
        <w:rPr>
          <w:i/>
        </w:rPr>
        <w:t>Финансовая грамотность</w:t>
      </w:r>
      <w:r>
        <w:t xml:space="preserve">: потребительская корзина, состав потребительской корзины, прожиточный минимум, минимальный размер оплаты труда, страхование и его виды, распродажа, акция, скидка, бонусы, кешбэк, страховые риски, благотворительность, благотворитель, </w:t>
      </w:r>
      <w:r>
        <w:lastRenderedPageBreak/>
        <w:t>благотворительный фонд.</w:t>
      </w:r>
    </w:p>
    <w:p w:rsidR="005F1D1D" w:rsidRDefault="005F1D1D" w:rsidP="00C92551">
      <w:pPr>
        <w:pStyle w:val="a3"/>
        <w:ind w:left="0" w:right="145" w:firstLine="720"/>
      </w:pPr>
    </w:p>
    <w:p w:rsidR="005F1D1D" w:rsidRDefault="005F1D1D" w:rsidP="00C92551">
      <w:pPr>
        <w:pStyle w:val="a3"/>
        <w:ind w:left="0" w:right="145" w:firstLine="720"/>
      </w:pPr>
      <w:r>
        <w:rPr>
          <w:i/>
        </w:rPr>
        <w:t xml:space="preserve">Математическая грамотность </w:t>
      </w:r>
      <w:r>
        <w:t xml:space="preserve">(занятия 26-33): </w:t>
      </w:r>
    </w:p>
    <w:p w:rsidR="005F1D1D" w:rsidRDefault="005F1D1D" w:rsidP="00C92551">
      <w:pPr>
        <w:pStyle w:val="a3"/>
        <w:ind w:left="0" w:right="145" w:firstLine="720"/>
      </w:pPr>
      <w:r>
        <w:t>нахождение значений математических выражений в пределах 100000, составление числовых выражений и нахождение их значений, задачи на нахождение суммы; задачи с тройкой величин «цена, количество, стоимость», сравнение различных вариантов покупок; нахождение размера скидки на товар, нахождение</w:t>
      </w:r>
      <w:r>
        <w:rPr>
          <w:spacing w:val="40"/>
        </w:rPr>
        <w:t xml:space="preserve"> </w:t>
      </w:r>
      <w:r>
        <w:t>цены товара со скидкой;</w:t>
      </w:r>
      <w:r>
        <w:rPr>
          <w:spacing w:val="-1"/>
        </w:rPr>
        <w:t xml:space="preserve"> </w:t>
      </w:r>
      <w:r>
        <w:t>чтение и заполнение таблиц, столбчатых</w:t>
      </w:r>
      <w:r>
        <w:rPr>
          <w:spacing w:val="-1"/>
        </w:rPr>
        <w:t xml:space="preserve"> </w:t>
      </w:r>
      <w:r>
        <w:t>и круговых</w:t>
      </w:r>
      <w:r>
        <w:rPr>
          <w:spacing w:val="-1"/>
        </w:rPr>
        <w:t xml:space="preserve"> </w:t>
      </w:r>
      <w:r>
        <w:t>диаграмм, работа с графиками, умение пользоваться калькулятором.</w:t>
      </w:r>
    </w:p>
    <w:p w:rsidR="008472B7" w:rsidRDefault="008472B7" w:rsidP="00C92551">
      <w:pPr>
        <w:pStyle w:val="a3"/>
        <w:ind w:left="0" w:right="145" w:firstLine="720"/>
        <w:rPr>
          <w:b/>
        </w:rPr>
      </w:pPr>
    </w:p>
    <w:p w:rsidR="005F1D1D" w:rsidRDefault="005F1D1D" w:rsidP="00C92551">
      <w:pPr>
        <w:pStyle w:val="a3"/>
        <w:ind w:left="0" w:right="145" w:firstLine="720"/>
      </w:pPr>
      <w:r>
        <w:rPr>
          <w:b/>
        </w:rPr>
        <w:t>ПЛАНИРУЕМЫЕ РЕЗУЛЬТАТЫ</w:t>
      </w:r>
    </w:p>
    <w:p w:rsidR="005F1D1D" w:rsidRDefault="005F1D1D" w:rsidP="00C92551">
      <w:pPr>
        <w:pStyle w:val="a3"/>
        <w:ind w:left="0" w:right="145" w:firstLine="720"/>
      </w:pPr>
    </w:p>
    <w:p w:rsidR="00D44105" w:rsidRDefault="00D44105" w:rsidP="00C92551">
      <w:pPr>
        <w:ind w:right="145" w:firstLine="720"/>
        <w:jc w:val="both"/>
        <w:rPr>
          <w:b/>
          <w:sz w:val="24"/>
        </w:rPr>
      </w:pPr>
      <w:r>
        <w:rPr>
          <w:b/>
          <w:sz w:val="24"/>
        </w:rPr>
        <w:t xml:space="preserve">2 </w:t>
      </w:r>
      <w:r>
        <w:rPr>
          <w:b/>
          <w:spacing w:val="-2"/>
          <w:sz w:val="24"/>
        </w:rPr>
        <w:t>КЛАСС</w:t>
      </w:r>
    </w:p>
    <w:p w:rsidR="00D44105" w:rsidRDefault="00D44105" w:rsidP="00C92551">
      <w:pPr>
        <w:ind w:right="145" w:firstLine="720"/>
        <w:jc w:val="both"/>
        <w:rPr>
          <w:sz w:val="24"/>
        </w:rPr>
      </w:pPr>
      <w:r>
        <w:rPr>
          <w:b/>
          <w:i/>
          <w:sz w:val="24"/>
        </w:rPr>
        <w:t>Личностные</w:t>
      </w:r>
      <w:r>
        <w:rPr>
          <w:b/>
          <w:i/>
          <w:spacing w:val="-7"/>
          <w:sz w:val="24"/>
        </w:rPr>
        <w:t xml:space="preserve"> </w:t>
      </w:r>
      <w:r>
        <w:rPr>
          <w:sz w:val="24"/>
        </w:rPr>
        <w:t>результаты</w:t>
      </w:r>
      <w:r>
        <w:rPr>
          <w:spacing w:val="-1"/>
          <w:sz w:val="24"/>
        </w:rPr>
        <w:t xml:space="preserve"> </w:t>
      </w:r>
      <w:r>
        <w:rPr>
          <w:sz w:val="24"/>
        </w:rPr>
        <w:t>изучения</w:t>
      </w:r>
      <w:r>
        <w:rPr>
          <w:spacing w:val="-3"/>
          <w:sz w:val="24"/>
        </w:rPr>
        <w:t xml:space="preserve"> </w:t>
      </w:r>
      <w:r>
        <w:rPr>
          <w:spacing w:val="-2"/>
          <w:sz w:val="24"/>
        </w:rPr>
        <w:t>курса:</w:t>
      </w:r>
    </w:p>
    <w:p w:rsidR="00D44105" w:rsidRDefault="00D44105" w:rsidP="00C92551">
      <w:pPr>
        <w:pStyle w:val="a7"/>
        <w:numPr>
          <w:ilvl w:val="0"/>
          <w:numId w:val="48"/>
        </w:numPr>
        <w:tabs>
          <w:tab w:val="left" w:pos="956"/>
        </w:tabs>
        <w:ind w:left="0" w:right="145" w:firstLine="720"/>
        <w:rPr>
          <w:sz w:val="24"/>
        </w:rPr>
      </w:pPr>
      <w:r>
        <w:rPr>
          <w:sz w:val="24"/>
        </w:rPr>
        <w:t>осознавать себя как члена семьи, общества и государства: участие в обсуждении финансовых проблем семьи, принятии решений о семейном бюджете;</w:t>
      </w:r>
    </w:p>
    <w:p w:rsidR="00D44105" w:rsidRDefault="00D44105" w:rsidP="00C92551">
      <w:pPr>
        <w:pStyle w:val="a7"/>
        <w:numPr>
          <w:ilvl w:val="0"/>
          <w:numId w:val="48"/>
        </w:numPr>
        <w:tabs>
          <w:tab w:val="left" w:pos="1004"/>
        </w:tabs>
        <w:ind w:left="0" w:right="145" w:firstLine="720"/>
        <w:rPr>
          <w:sz w:val="24"/>
        </w:rPr>
      </w:pPr>
      <w:r>
        <w:rPr>
          <w:sz w:val="24"/>
        </w:rPr>
        <w:t>овладевать начальными навыками адаптации в мире финансовых отношений: сопоставление доходов и расходов, простые вычисления в области семейных финансов;</w:t>
      </w:r>
    </w:p>
    <w:p w:rsidR="00D44105" w:rsidRDefault="00D44105" w:rsidP="00C92551">
      <w:pPr>
        <w:pStyle w:val="a7"/>
        <w:numPr>
          <w:ilvl w:val="0"/>
          <w:numId w:val="48"/>
        </w:numPr>
        <w:tabs>
          <w:tab w:val="left" w:pos="924"/>
        </w:tabs>
        <w:ind w:left="0" w:right="145" w:firstLine="720"/>
        <w:rPr>
          <w:sz w:val="24"/>
        </w:rPr>
      </w:pPr>
      <w:r>
        <w:rPr>
          <w:sz w:val="24"/>
        </w:rPr>
        <w:t>осознавать</w:t>
      </w:r>
      <w:r>
        <w:rPr>
          <w:spacing w:val="-4"/>
          <w:sz w:val="24"/>
        </w:rPr>
        <w:t xml:space="preserve"> </w:t>
      </w:r>
      <w:r>
        <w:rPr>
          <w:sz w:val="24"/>
        </w:rPr>
        <w:t>личную</w:t>
      </w:r>
      <w:r>
        <w:rPr>
          <w:spacing w:val="-5"/>
          <w:sz w:val="24"/>
        </w:rPr>
        <w:t xml:space="preserve"> </w:t>
      </w:r>
      <w:r>
        <w:rPr>
          <w:sz w:val="24"/>
        </w:rPr>
        <w:t>ответственность</w:t>
      </w:r>
      <w:r>
        <w:rPr>
          <w:spacing w:val="-6"/>
          <w:sz w:val="24"/>
        </w:rPr>
        <w:t xml:space="preserve"> </w:t>
      </w:r>
      <w:r>
        <w:rPr>
          <w:sz w:val="24"/>
        </w:rPr>
        <w:t>за</w:t>
      </w:r>
      <w:r>
        <w:rPr>
          <w:spacing w:val="-4"/>
          <w:sz w:val="24"/>
        </w:rPr>
        <w:t xml:space="preserve"> </w:t>
      </w:r>
      <w:r>
        <w:rPr>
          <w:sz w:val="24"/>
        </w:rPr>
        <w:t>свои</w:t>
      </w:r>
      <w:r>
        <w:rPr>
          <w:spacing w:val="-1"/>
          <w:sz w:val="24"/>
        </w:rPr>
        <w:t xml:space="preserve"> </w:t>
      </w:r>
      <w:r>
        <w:rPr>
          <w:spacing w:val="-2"/>
          <w:sz w:val="24"/>
        </w:rPr>
        <w:t>поступки;</w:t>
      </w:r>
    </w:p>
    <w:p w:rsidR="00D44105" w:rsidRDefault="00D44105" w:rsidP="00C92551">
      <w:pPr>
        <w:pStyle w:val="a7"/>
        <w:numPr>
          <w:ilvl w:val="0"/>
          <w:numId w:val="48"/>
        </w:numPr>
        <w:tabs>
          <w:tab w:val="left" w:pos="956"/>
        </w:tabs>
        <w:ind w:left="0" w:right="145" w:firstLine="720"/>
        <w:rPr>
          <w:sz w:val="24"/>
        </w:rPr>
      </w:pPr>
      <w:r>
        <w:rPr>
          <w:sz w:val="24"/>
        </w:rPr>
        <w:t xml:space="preserve">меть сотрудничать со взрослыми и сверстниками в разных игровых и реальных </w:t>
      </w:r>
      <w:r>
        <w:rPr>
          <w:spacing w:val="-2"/>
          <w:sz w:val="24"/>
        </w:rPr>
        <w:t>ситуациях.</w:t>
      </w:r>
    </w:p>
    <w:p w:rsidR="00D44105" w:rsidRDefault="00D44105" w:rsidP="00C92551">
      <w:pPr>
        <w:ind w:right="145" w:firstLine="720"/>
        <w:jc w:val="both"/>
        <w:rPr>
          <w:sz w:val="24"/>
        </w:rPr>
      </w:pPr>
      <w:r>
        <w:rPr>
          <w:b/>
          <w:i/>
          <w:sz w:val="24"/>
        </w:rPr>
        <w:t>Метапредметные</w:t>
      </w:r>
      <w:r>
        <w:rPr>
          <w:b/>
          <w:i/>
          <w:spacing w:val="-7"/>
          <w:sz w:val="24"/>
        </w:rPr>
        <w:t xml:space="preserve"> </w:t>
      </w:r>
      <w:r>
        <w:rPr>
          <w:sz w:val="24"/>
        </w:rPr>
        <w:t>результаты</w:t>
      </w:r>
      <w:r>
        <w:rPr>
          <w:spacing w:val="-4"/>
          <w:sz w:val="24"/>
        </w:rPr>
        <w:t xml:space="preserve"> </w:t>
      </w:r>
      <w:r>
        <w:rPr>
          <w:sz w:val="24"/>
        </w:rPr>
        <w:t>изучения</w:t>
      </w:r>
      <w:r>
        <w:rPr>
          <w:spacing w:val="-5"/>
          <w:sz w:val="24"/>
        </w:rPr>
        <w:t xml:space="preserve"> </w:t>
      </w:r>
      <w:r>
        <w:rPr>
          <w:sz w:val="24"/>
        </w:rPr>
        <w:t>курса:</w:t>
      </w:r>
      <w:r>
        <w:rPr>
          <w:spacing w:val="3"/>
          <w:sz w:val="24"/>
        </w:rPr>
        <w:t xml:space="preserve"> </w:t>
      </w:r>
      <w:r>
        <w:rPr>
          <w:spacing w:val="-2"/>
          <w:sz w:val="24"/>
          <w:u w:val="single"/>
        </w:rPr>
        <w:t>Познавательные:</w:t>
      </w:r>
    </w:p>
    <w:p w:rsidR="00D44105" w:rsidRDefault="00D44105" w:rsidP="00C92551">
      <w:pPr>
        <w:pStyle w:val="a7"/>
        <w:numPr>
          <w:ilvl w:val="0"/>
          <w:numId w:val="48"/>
        </w:numPr>
        <w:tabs>
          <w:tab w:val="left" w:pos="947"/>
        </w:tabs>
        <w:ind w:left="0" w:right="145" w:firstLine="720"/>
        <w:rPr>
          <w:sz w:val="24"/>
        </w:rPr>
      </w:pPr>
      <w:r>
        <w:rPr>
          <w:sz w:val="24"/>
        </w:rPr>
        <w:t>осваивать способы решения проблем творческого и поискового характера: работа над проектами и исследования;</w:t>
      </w:r>
    </w:p>
    <w:p w:rsidR="00D44105" w:rsidRDefault="00D44105" w:rsidP="00C92551">
      <w:pPr>
        <w:pStyle w:val="a7"/>
        <w:numPr>
          <w:ilvl w:val="0"/>
          <w:numId w:val="48"/>
        </w:numPr>
        <w:tabs>
          <w:tab w:val="left" w:pos="1105"/>
        </w:tabs>
        <w:ind w:left="0" w:right="145" w:firstLine="720"/>
        <w:rPr>
          <w:sz w:val="24"/>
        </w:rPr>
      </w:pPr>
      <w:r>
        <w:rPr>
          <w:sz w:val="24"/>
        </w:rPr>
        <w:t xml:space="preserve">использовать различные способы поиска, сбора, обработки, анализа и представления </w:t>
      </w:r>
      <w:r>
        <w:rPr>
          <w:spacing w:val="-2"/>
          <w:sz w:val="24"/>
        </w:rPr>
        <w:t>информации;</w:t>
      </w:r>
    </w:p>
    <w:p w:rsidR="00D44105" w:rsidRDefault="00D44105" w:rsidP="00C92551">
      <w:pPr>
        <w:pStyle w:val="a7"/>
        <w:numPr>
          <w:ilvl w:val="0"/>
          <w:numId w:val="48"/>
        </w:numPr>
        <w:tabs>
          <w:tab w:val="left" w:pos="1048"/>
        </w:tabs>
        <w:ind w:left="0" w:right="145" w:firstLine="720"/>
        <w:rPr>
          <w:sz w:val="24"/>
        </w:rPr>
      </w:pPr>
      <w:r>
        <w:rPr>
          <w:sz w:val="24"/>
        </w:rPr>
        <w:t>овладевать логическими действиями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D44105" w:rsidRDefault="00D44105" w:rsidP="00C92551">
      <w:pPr>
        <w:pStyle w:val="a7"/>
        <w:numPr>
          <w:ilvl w:val="0"/>
          <w:numId w:val="48"/>
        </w:numPr>
        <w:tabs>
          <w:tab w:val="left" w:pos="924"/>
        </w:tabs>
        <w:ind w:left="0" w:right="145" w:firstLine="720"/>
        <w:rPr>
          <w:sz w:val="24"/>
        </w:rPr>
      </w:pPr>
      <w:r>
        <w:rPr>
          <w:sz w:val="24"/>
        </w:rPr>
        <w:t>использовать</w:t>
      </w:r>
      <w:r>
        <w:rPr>
          <w:spacing w:val="-8"/>
          <w:sz w:val="24"/>
        </w:rPr>
        <w:t xml:space="preserve"> </w:t>
      </w:r>
      <w:r>
        <w:rPr>
          <w:sz w:val="24"/>
        </w:rPr>
        <w:t>знаково-символические</w:t>
      </w:r>
      <w:r>
        <w:rPr>
          <w:spacing w:val="-4"/>
          <w:sz w:val="24"/>
        </w:rPr>
        <w:t xml:space="preserve"> </w:t>
      </w:r>
      <w:r>
        <w:rPr>
          <w:sz w:val="24"/>
        </w:rPr>
        <w:t>средства,</w:t>
      </w:r>
      <w:r>
        <w:rPr>
          <w:spacing w:val="-1"/>
          <w:sz w:val="24"/>
        </w:rPr>
        <w:t xml:space="preserve"> </w:t>
      </w:r>
      <w:r>
        <w:rPr>
          <w:sz w:val="24"/>
        </w:rPr>
        <w:t>в</w:t>
      </w:r>
      <w:r>
        <w:rPr>
          <w:spacing w:val="-6"/>
          <w:sz w:val="24"/>
        </w:rPr>
        <w:t xml:space="preserve"> </w:t>
      </w:r>
      <w:r>
        <w:rPr>
          <w:sz w:val="24"/>
        </w:rPr>
        <w:t>том</w:t>
      </w:r>
      <w:r>
        <w:rPr>
          <w:spacing w:val="-2"/>
          <w:sz w:val="24"/>
        </w:rPr>
        <w:t xml:space="preserve"> </w:t>
      </w:r>
      <w:r>
        <w:rPr>
          <w:sz w:val="24"/>
        </w:rPr>
        <w:t>числе</w:t>
      </w:r>
      <w:r>
        <w:rPr>
          <w:spacing w:val="-3"/>
          <w:sz w:val="24"/>
        </w:rPr>
        <w:t xml:space="preserve"> </w:t>
      </w:r>
      <w:r>
        <w:rPr>
          <w:spacing w:val="-2"/>
          <w:sz w:val="24"/>
        </w:rPr>
        <w:t>моделирование;</w:t>
      </w:r>
    </w:p>
    <w:p w:rsidR="00D44105" w:rsidRDefault="00D44105" w:rsidP="00C92551">
      <w:pPr>
        <w:pStyle w:val="a7"/>
        <w:numPr>
          <w:ilvl w:val="0"/>
          <w:numId w:val="48"/>
        </w:numPr>
        <w:tabs>
          <w:tab w:val="left" w:pos="924"/>
        </w:tabs>
        <w:ind w:left="0" w:right="145" w:firstLine="720"/>
        <w:rPr>
          <w:sz w:val="24"/>
        </w:rPr>
      </w:pPr>
      <w:r>
        <w:rPr>
          <w:sz w:val="24"/>
        </w:rPr>
        <w:t>ориентироваться</w:t>
      </w:r>
      <w:r>
        <w:rPr>
          <w:spacing w:val="-7"/>
          <w:sz w:val="24"/>
        </w:rPr>
        <w:t xml:space="preserve"> </w:t>
      </w:r>
      <w:r>
        <w:rPr>
          <w:sz w:val="24"/>
        </w:rPr>
        <w:t>в своей системе</w:t>
      </w:r>
      <w:r>
        <w:rPr>
          <w:spacing w:val="-7"/>
          <w:sz w:val="24"/>
        </w:rPr>
        <w:t xml:space="preserve"> </w:t>
      </w:r>
      <w:r>
        <w:rPr>
          <w:sz w:val="24"/>
        </w:rPr>
        <w:t>знаний:</w:t>
      </w:r>
      <w:r>
        <w:rPr>
          <w:spacing w:val="-6"/>
          <w:sz w:val="24"/>
        </w:rPr>
        <w:t xml:space="preserve"> </w:t>
      </w:r>
      <w:r>
        <w:rPr>
          <w:sz w:val="24"/>
        </w:rPr>
        <w:t>отличать новое</w:t>
      </w:r>
      <w:r>
        <w:rPr>
          <w:spacing w:val="-12"/>
          <w:sz w:val="24"/>
        </w:rPr>
        <w:t xml:space="preserve"> </w:t>
      </w:r>
      <w:r>
        <w:rPr>
          <w:sz w:val="24"/>
        </w:rPr>
        <w:t>от</w:t>
      </w:r>
      <w:r>
        <w:rPr>
          <w:spacing w:val="-1"/>
          <w:sz w:val="24"/>
        </w:rPr>
        <w:t xml:space="preserve"> </w:t>
      </w:r>
      <w:r>
        <w:rPr>
          <w:sz w:val="24"/>
        </w:rPr>
        <w:t>уже</w:t>
      </w:r>
      <w:r>
        <w:rPr>
          <w:spacing w:val="-2"/>
          <w:sz w:val="24"/>
        </w:rPr>
        <w:t xml:space="preserve"> известного;</w:t>
      </w:r>
    </w:p>
    <w:p w:rsidR="00D44105" w:rsidRDefault="00D44105" w:rsidP="00C92551">
      <w:pPr>
        <w:pStyle w:val="a7"/>
        <w:numPr>
          <w:ilvl w:val="0"/>
          <w:numId w:val="48"/>
        </w:numPr>
        <w:tabs>
          <w:tab w:val="left" w:pos="932"/>
        </w:tabs>
        <w:ind w:left="0" w:right="145" w:firstLine="720"/>
        <w:rPr>
          <w:sz w:val="24"/>
        </w:rPr>
      </w:pPr>
      <w:r>
        <w:rPr>
          <w:sz w:val="24"/>
        </w:rPr>
        <w:t xml:space="preserve">делать предварительный отбор источников информации: ориентироваться в потоке </w:t>
      </w:r>
      <w:r>
        <w:rPr>
          <w:spacing w:val="-2"/>
          <w:sz w:val="24"/>
        </w:rPr>
        <w:t>информации;</w:t>
      </w:r>
    </w:p>
    <w:p w:rsidR="00D44105" w:rsidRDefault="00D44105" w:rsidP="00C92551">
      <w:pPr>
        <w:pStyle w:val="a7"/>
        <w:numPr>
          <w:ilvl w:val="0"/>
          <w:numId w:val="48"/>
        </w:numPr>
        <w:tabs>
          <w:tab w:val="left" w:pos="937"/>
        </w:tabs>
        <w:ind w:left="0" w:right="145" w:firstLine="720"/>
        <w:rPr>
          <w:sz w:val="24"/>
        </w:rPr>
      </w:pPr>
      <w:r>
        <w:rPr>
          <w:sz w:val="24"/>
        </w:rPr>
        <w:t>добывать новые знания: находить ответы на вопросы, используя учебные пособия, свой жизненный опыт и информацию, полученную от окружающих;</w:t>
      </w:r>
    </w:p>
    <w:p w:rsidR="00D44105" w:rsidRDefault="00D44105" w:rsidP="00C92551">
      <w:pPr>
        <w:pStyle w:val="a7"/>
        <w:numPr>
          <w:ilvl w:val="0"/>
          <w:numId w:val="48"/>
        </w:numPr>
        <w:tabs>
          <w:tab w:val="left" w:pos="924"/>
        </w:tabs>
        <w:ind w:left="0" w:right="145" w:firstLine="720"/>
        <w:rPr>
          <w:sz w:val="24"/>
        </w:rPr>
      </w:pPr>
      <w:r>
        <w:rPr>
          <w:sz w:val="24"/>
        </w:rPr>
        <w:t>перерабатывать</w:t>
      </w:r>
      <w:r>
        <w:rPr>
          <w:spacing w:val="-5"/>
          <w:sz w:val="24"/>
        </w:rPr>
        <w:t xml:space="preserve"> </w:t>
      </w:r>
      <w:r>
        <w:rPr>
          <w:sz w:val="24"/>
        </w:rPr>
        <w:t>полученную</w:t>
      </w:r>
      <w:r>
        <w:rPr>
          <w:spacing w:val="-5"/>
          <w:sz w:val="24"/>
        </w:rPr>
        <w:t xml:space="preserve"> </w:t>
      </w:r>
      <w:r>
        <w:rPr>
          <w:sz w:val="24"/>
        </w:rPr>
        <w:t>информацию:</w:t>
      </w:r>
      <w:r>
        <w:rPr>
          <w:spacing w:val="-3"/>
          <w:sz w:val="24"/>
        </w:rPr>
        <w:t xml:space="preserve"> </w:t>
      </w:r>
      <w:r>
        <w:rPr>
          <w:sz w:val="24"/>
        </w:rPr>
        <w:t>сравнивать</w:t>
      </w:r>
      <w:r>
        <w:rPr>
          <w:spacing w:val="-6"/>
          <w:sz w:val="24"/>
        </w:rPr>
        <w:t xml:space="preserve"> </w:t>
      </w:r>
      <w:r>
        <w:rPr>
          <w:sz w:val="24"/>
        </w:rPr>
        <w:t>и</w:t>
      </w:r>
      <w:r>
        <w:rPr>
          <w:spacing w:val="-7"/>
          <w:sz w:val="24"/>
        </w:rPr>
        <w:t xml:space="preserve"> </w:t>
      </w:r>
      <w:r>
        <w:rPr>
          <w:sz w:val="24"/>
        </w:rPr>
        <w:t>группировать</w:t>
      </w:r>
      <w:r>
        <w:rPr>
          <w:spacing w:val="-6"/>
          <w:sz w:val="24"/>
        </w:rPr>
        <w:t xml:space="preserve"> </w:t>
      </w:r>
      <w:r>
        <w:rPr>
          <w:spacing w:val="-2"/>
          <w:sz w:val="24"/>
        </w:rPr>
        <w:t>объекты;</w:t>
      </w:r>
    </w:p>
    <w:p w:rsidR="00D44105" w:rsidRDefault="00D44105" w:rsidP="00C92551">
      <w:pPr>
        <w:pStyle w:val="a7"/>
        <w:numPr>
          <w:ilvl w:val="0"/>
          <w:numId w:val="48"/>
        </w:numPr>
        <w:tabs>
          <w:tab w:val="left" w:pos="924"/>
        </w:tabs>
        <w:ind w:left="0" w:right="145" w:firstLine="720"/>
        <w:rPr>
          <w:sz w:val="24"/>
        </w:rPr>
      </w:pPr>
      <w:r>
        <w:rPr>
          <w:sz w:val="24"/>
        </w:rPr>
        <w:t>преобразовывать</w:t>
      </w:r>
      <w:r>
        <w:rPr>
          <w:spacing w:val="-8"/>
          <w:sz w:val="24"/>
        </w:rPr>
        <w:t xml:space="preserve"> </w:t>
      </w:r>
      <w:r>
        <w:rPr>
          <w:sz w:val="24"/>
        </w:rPr>
        <w:t>информацию</w:t>
      </w:r>
      <w:r>
        <w:rPr>
          <w:spacing w:val="-11"/>
          <w:sz w:val="24"/>
        </w:rPr>
        <w:t xml:space="preserve"> </w:t>
      </w:r>
      <w:r>
        <w:rPr>
          <w:sz w:val="24"/>
        </w:rPr>
        <w:t>из</w:t>
      </w:r>
      <w:r>
        <w:rPr>
          <w:spacing w:val="-12"/>
          <w:sz w:val="24"/>
        </w:rPr>
        <w:t xml:space="preserve"> </w:t>
      </w:r>
      <w:r>
        <w:rPr>
          <w:sz w:val="24"/>
        </w:rPr>
        <w:t>одной</w:t>
      </w:r>
      <w:r>
        <w:rPr>
          <w:spacing w:val="-4"/>
          <w:sz w:val="24"/>
        </w:rPr>
        <w:t xml:space="preserve"> </w:t>
      </w:r>
      <w:r>
        <w:rPr>
          <w:sz w:val="24"/>
        </w:rPr>
        <w:t>формы</w:t>
      </w:r>
      <w:r>
        <w:rPr>
          <w:spacing w:val="-8"/>
          <w:sz w:val="24"/>
        </w:rPr>
        <w:t xml:space="preserve"> </w:t>
      </w:r>
      <w:r>
        <w:rPr>
          <w:sz w:val="24"/>
        </w:rPr>
        <w:t>в</w:t>
      </w:r>
      <w:r>
        <w:rPr>
          <w:spacing w:val="-4"/>
          <w:sz w:val="24"/>
        </w:rPr>
        <w:t xml:space="preserve"> </w:t>
      </w:r>
      <w:r>
        <w:rPr>
          <w:sz w:val="24"/>
        </w:rPr>
        <w:t xml:space="preserve">другую. </w:t>
      </w:r>
      <w:r>
        <w:rPr>
          <w:spacing w:val="-2"/>
          <w:sz w:val="24"/>
          <w:u w:val="single"/>
        </w:rPr>
        <w:t>Регулятивные:</w:t>
      </w:r>
    </w:p>
    <w:p w:rsidR="00D44105" w:rsidRDefault="00D44105" w:rsidP="00C92551">
      <w:pPr>
        <w:pStyle w:val="a7"/>
        <w:numPr>
          <w:ilvl w:val="0"/>
          <w:numId w:val="48"/>
        </w:numPr>
        <w:tabs>
          <w:tab w:val="left" w:pos="924"/>
        </w:tabs>
        <w:ind w:left="0" w:right="145" w:firstLine="720"/>
        <w:rPr>
          <w:sz w:val="24"/>
        </w:rPr>
      </w:pPr>
      <w:r>
        <w:rPr>
          <w:sz w:val="24"/>
        </w:rPr>
        <w:t>проявлять</w:t>
      </w:r>
      <w:r>
        <w:rPr>
          <w:spacing w:val="-10"/>
          <w:sz w:val="24"/>
        </w:rPr>
        <w:t xml:space="preserve"> </w:t>
      </w:r>
      <w:r>
        <w:rPr>
          <w:sz w:val="24"/>
        </w:rPr>
        <w:t>познавательную</w:t>
      </w:r>
      <w:r>
        <w:rPr>
          <w:spacing w:val="-6"/>
          <w:sz w:val="24"/>
        </w:rPr>
        <w:t xml:space="preserve"> </w:t>
      </w:r>
      <w:r>
        <w:rPr>
          <w:sz w:val="24"/>
        </w:rPr>
        <w:t>и</w:t>
      </w:r>
      <w:r>
        <w:rPr>
          <w:spacing w:val="-4"/>
          <w:sz w:val="24"/>
        </w:rPr>
        <w:t xml:space="preserve"> </w:t>
      </w:r>
      <w:r>
        <w:rPr>
          <w:sz w:val="24"/>
        </w:rPr>
        <w:t>творческую</w:t>
      </w:r>
      <w:r>
        <w:rPr>
          <w:spacing w:val="-5"/>
          <w:sz w:val="24"/>
        </w:rPr>
        <w:t xml:space="preserve"> </w:t>
      </w:r>
      <w:r>
        <w:rPr>
          <w:spacing w:val="-2"/>
          <w:sz w:val="24"/>
        </w:rPr>
        <w:t>инициативу;</w:t>
      </w:r>
    </w:p>
    <w:p w:rsidR="00D44105" w:rsidRDefault="00D44105" w:rsidP="00C92551">
      <w:pPr>
        <w:pStyle w:val="a7"/>
        <w:numPr>
          <w:ilvl w:val="0"/>
          <w:numId w:val="48"/>
        </w:numPr>
        <w:tabs>
          <w:tab w:val="left" w:pos="932"/>
        </w:tabs>
        <w:ind w:left="0" w:right="145" w:firstLine="720"/>
        <w:rPr>
          <w:sz w:val="24"/>
        </w:rPr>
      </w:pPr>
      <w:r>
        <w:rPr>
          <w:sz w:val="24"/>
        </w:rPr>
        <w:t>принимать и сохранять учебную цель и задачу, планировать ее реализацию, в том числе во внутреннем плане;</w:t>
      </w:r>
    </w:p>
    <w:p w:rsidR="00D44105" w:rsidRDefault="00D44105" w:rsidP="00C92551">
      <w:pPr>
        <w:pStyle w:val="a7"/>
        <w:numPr>
          <w:ilvl w:val="0"/>
          <w:numId w:val="48"/>
        </w:numPr>
        <w:tabs>
          <w:tab w:val="left" w:pos="937"/>
        </w:tabs>
        <w:ind w:left="0" w:right="145" w:firstLine="720"/>
        <w:rPr>
          <w:sz w:val="24"/>
        </w:rPr>
      </w:pPr>
      <w:r>
        <w:rPr>
          <w:sz w:val="24"/>
        </w:rPr>
        <w:t xml:space="preserve">контролировать и оценивать свои действия, вносить соответствующие коррективы в их </w:t>
      </w:r>
      <w:r>
        <w:rPr>
          <w:spacing w:val="-2"/>
          <w:sz w:val="24"/>
        </w:rPr>
        <w:t>выполнение;</w:t>
      </w:r>
    </w:p>
    <w:p w:rsidR="00D44105" w:rsidRDefault="00D44105" w:rsidP="00C92551">
      <w:pPr>
        <w:pStyle w:val="a7"/>
        <w:numPr>
          <w:ilvl w:val="0"/>
          <w:numId w:val="48"/>
        </w:numPr>
        <w:tabs>
          <w:tab w:val="left" w:pos="929"/>
        </w:tabs>
        <w:ind w:left="0" w:right="145" w:firstLine="720"/>
        <w:rPr>
          <w:sz w:val="24"/>
        </w:rPr>
      </w:pPr>
      <w:r>
        <w:rPr>
          <w:sz w:val="24"/>
        </w:rPr>
        <w:t>уметь</w:t>
      </w:r>
      <w:r>
        <w:rPr>
          <w:spacing w:val="-4"/>
          <w:sz w:val="24"/>
        </w:rPr>
        <w:t xml:space="preserve"> </w:t>
      </w:r>
      <w:r>
        <w:rPr>
          <w:sz w:val="24"/>
        </w:rPr>
        <w:t>отличать</w:t>
      </w:r>
      <w:r>
        <w:rPr>
          <w:spacing w:val="-2"/>
          <w:sz w:val="24"/>
        </w:rPr>
        <w:t xml:space="preserve"> </w:t>
      </w:r>
      <w:r>
        <w:rPr>
          <w:sz w:val="24"/>
        </w:rPr>
        <w:t>правильно</w:t>
      </w:r>
      <w:r>
        <w:rPr>
          <w:spacing w:val="-3"/>
          <w:sz w:val="24"/>
        </w:rPr>
        <w:t xml:space="preserve"> </w:t>
      </w:r>
      <w:r>
        <w:rPr>
          <w:sz w:val="24"/>
        </w:rPr>
        <w:t>выполненное</w:t>
      </w:r>
      <w:r>
        <w:rPr>
          <w:spacing w:val="-8"/>
          <w:sz w:val="24"/>
        </w:rPr>
        <w:t xml:space="preserve"> </w:t>
      </w:r>
      <w:r>
        <w:rPr>
          <w:sz w:val="24"/>
        </w:rPr>
        <w:t>задание</w:t>
      </w:r>
      <w:r>
        <w:rPr>
          <w:spacing w:val="-3"/>
          <w:sz w:val="24"/>
        </w:rPr>
        <w:t xml:space="preserve"> </w:t>
      </w:r>
      <w:r>
        <w:rPr>
          <w:sz w:val="24"/>
        </w:rPr>
        <w:t>от</w:t>
      </w:r>
      <w:r>
        <w:rPr>
          <w:spacing w:val="-6"/>
          <w:sz w:val="24"/>
        </w:rPr>
        <w:t xml:space="preserve"> </w:t>
      </w:r>
      <w:r>
        <w:rPr>
          <w:spacing w:val="-2"/>
          <w:sz w:val="24"/>
        </w:rPr>
        <w:t>неверного;</w:t>
      </w:r>
    </w:p>
    <w:p w:rsidR="00D44105" w:rsidRDefault="00D44105" w:rsidP="00C92551">
      <w:pPr>
        <w:pStyle w:val="a7"/>
        <w:numPr>
          <w:ilvl w:val="0"/>
          <w:numId w:val="48"/>
        </w:numPr>
        <w:tabs>
          <w:tab w:val="left" w:pos="1077"/>
        </w:tabs>
        <w:ind w:left="0" w:right="145" w:firstLine="720"/>
        <w:rPr>
          <w:sz w:val="24"/>
        </w:rPr>
      </w:pPr>
      <w:r>
        <w:rPr>
          <w:sz w:val="24"/>
        </w:rPr>
        <w:t>оценивать правильность выполнения действий: знакомство с критериями оценивания, самооценка и взаимооценка.</w:t>
      </w:r>
    </w:p>
    <w:p w:rsidR="00D44105" w:rsidRDefault="00D44105" w:rsidP="00C92551">
      <w:pPr>
        <w:pStyle w:val="a3"/>
        <w:ind w:left="0" w:right="145" w:firstLine="720"/>
      </w:pPr>
      <w:r>
        <w:rPr>
          <w:spacing w:val="-2"/>
          <w:u w:val="single"/>
        </w:rPr>
        <w:t>Коммуникативные:</w:t>
      </w:r>
    </w:p>
    <w:p w:rsidR="00D44105" w:rsidRDefault="00D44105" w:rsidP="00C92551">
      <w:pPr>
        <w:pStyle w:val="a7"/>
        <w:numPr>
          <w:ilvl w:val="0"/>
          <w:numId w:val="48"/>
        </w:numPr>
        <w:tabs>
          <w:tab w:val="left" w:pos="1000"/>
          <w:tab w:val="left" w:pos="2224"/>
        </w:tabs>
        <w:ind w:left="0" w:right="145" w:firstLine="720"/>
        <w:rPr>
          <w:sz w:val="24"/>
        </w:rPr>
      </w:pPr>
      <w:r>
        <w:rPr>
          <w:spacing w:val="-2"/>
          <w:sz w:val="24"/>
        </w:rPr>
        <w:t>адекватно</w:t>
      </w:r>
      <w:r>
        <w:rPr>
          <w:sz w:val="24"/>
        </w:rPr>
        <w:tab/>
        <w:t>передавать</w:t>
      </w:r>
      <w:r>
        <w:rPr>
          <w:spacing w:val="80"/>
          <w:w w:val="150"/>
          <w:sz w:val="24"/>
        </w:rPr>
        <w:t xml:space="preserve"> </w:t>
      </w:r>
      <w:r>
        <w:rPr>
          <w:sz w:val="24"/>
        </w:rPr>
        <w:t>информацию</w:t>
      </w:r>
      <w:r>
        <w:rPr>
          <w:spacing w:val="80"/>
          <w:w w:val="150"/>
          <w:sz w:val="24"/>
        </w:rPr>
        <w:t xml:space="preserve"> </w:t>
      </w:r>
      <w:r>
        <w:rPr>
          <w:sz w:val="24"/>
        </w:rPr>
        <w:t>и</w:t>
      </w:r>
      <w:r>
        <w:rPr>
          <w:spacing w:val="80"/>
          <w:w w:val="150"/>
          <w:sz w:val="24"/>
        </w:rPr>
        <w:t xml:space="preserve"> </w:t>
      </w:r>
      <w:r>
        <w:rPr>
          <w:sz w:val="24"/>
        </w:rPr>
        <w:t>выражать</w:t>
      </w:r>
      <w:r>
        <w:rPr>
          <w:spacing w:val="80"/>
          <w:w w:val="150"/>
          <w:sz w:val="24"/>
        </w:rPr>
        <w:t xml:space="preserve"> </w:t>
      </w:r>
      <w:r>
        <w:rPr>
          <w:sz w:val="24"/>
        </w:rPr>
        <w:t>свои</w:t>
      </w:r>
      <w:r>
        <w:rPr>
          <w:spacing w:val="80"/>
          <w:w w:val="150"/>
          <w:sz w:val="24"/>
        </w:rPr>
        <w:t xml:space="preserve"> </w:t>
      </w:r>
      <w:r>
        <w:rPr>
          <w:sz w:val="24"/>
        </w:rPr>
        <w:t>мысли</w:t>
      </w:r>
      <w:r>
        <w:rPr>
          <w:spacing w:val="80"/>
          <w:w w:val="150"/>
          <w:sz w:val="24"/>
        </w:rPr>
        <w:t xml:space="preserve"> </w:t>
      </w:r>
      <w:r>
        <w:rPr>
          <w:sz w:val="24"/>
        </w:rPr>
        <w:t>в</w:t>
      </w:r>
      <w:r>
        <w:rPr>
          <w:spacing w:val="80"/>
          <w:w w:val="150"/>
          <w:sz w:val="24"/>
        </w:rPr>
        <w:t xml:space="preserve"> </w:t>
      </w:r>
      <w:r>
        <w:rPr>
          <w:sz w:val="24"/>
        </w:rPr>
        <w:t>соответствии</w:t>
      </w:r>
      <w:r>
        <w:rPr>
          <w:spacing w:val="80"/>
          <w:w w:val="150"/>
          <w:sz w:val="24"/>
        </w:rPr>
        <w:t xml:space="preserve"> </w:t>
      </w:r>
      <w:r>
        <w:rPr>
          <w:sz w:val="24"/>
        </w:rPr>
        <w:t>с поставленными задачами и отображать предметное содержание и условия деятельности в речи;</w:t>
      </w:r>
    </w:p>
    <w:p w:rsidR="00D44105" w:rsidRDefault="00D44105" w:rsidP="00C92551">
      <w:pPr>
        <w:pStyle w:val="a7"/>
        <w:numPr>
          <w:ilvl w:val="0"/>
          <w:numId w:val="48"/>
        </w:numPr>
        <w:tabs>
          <w:tab w:val="left" w:pos="932"/>
        </w:tabs>
        <w:ind w:left="0" w:right="145" w:firstLine="720"/>
        <w:rPr>
          <w:sz w:val="24"/>
        </w:rPr>
      </w:pPr>
      <w:r>
        <w:rPr>
          <w:sz w:val="24"/>
        </w:rPr>
        <w:t>доносить свою позицию до других: оформлять свою мысль в устной и письменной речи (на уровне одного предложения или небольшого текста);</w:t>
      </w:r>
    </w:p>
    <w:p w:rsidR="00D44105" w:rsidRDefault="00D44105" w:rsidP="00C92551">
      <w:pPr>
        <w:pStyle w:val="a7"/>
        <w:numPr>
          <w:ilvl w:val="0"/>
          <w:numId w:val="48"/>
        </w:numPr>
        <w:tabs>
          <w:tab w:val="left" w:pos="924"/>
        </w:tabs>
        <w:ind w:left="0" w:right="145" w:firstLine="720"/>
        <w:rPr>
          <w:sz w:val="24"/>
        </w:rPr>
      </w:pPr>
      <w:r>
        <w:rPr>
          <w:sz w:val="24"/>
        </w:rPr>
        <w:t>слушать</w:t>
      </w:r>
      <w:r>
        <w:rPr>
          <w:spacing w:val="-1"/>
          <w:sz w:val="24"/>
        </w:rPr>
        <w:t xml:space="preserve"> </w:t>
      </w:r>
      <w:r>
        <w:rPr>
          <w:sz w:val="24"/>
        </w:rPr>
        <w:t>и</w:t>
      </w:r>
      <w:r>
        <w:rPr>
          <w:spacing w:val="-1"/>
          <w:sz w:val="24"/>
        </w:rPr>
        <w:t xml:space="preserve"> </w:t>
      </w:r>
      <w:r>
        <w:rPr>
          <w:sz w:val="24"/>
        </w:rPr>
        <w:t>понимать</w:t>
      </w:r>
      <w:r>
        <w:rPr>
          <w:spacing w:val="-4"/>
          <w:sz w:val="24"/>
        </w:rPr>
        <w:t xml:space="preserve"> </w:t>
      </w:r>
      <w:r>
        <w:rPr>
          <w:sz w:val="24"/>
        </w:rPr>
        <w:t>речь</w:t>
      </w:r>
      <w:r>
        <w:rPr>
          <w:spacing w:val="-1"/>
          <w:sz w:val="24"/>
        </w:rPr>
        <w:t xml:space="preserve"> </w:t>
      </w:r>
      <w:r>
        <w:rPr>
          <w:spacing w:val="-2"/>
          <w:sz w:val="24"/>
        </w:rPr>
        <w:t>других;</w:t>
      </w:r>
    </w:p>
    <w:p w:rsidR="00D44105" w:rsidRDefault="00D44105" w:rsidP="00C92551">
      <w:pPr>
        <w:pStyle w:val="a7"/>
        <w:numPr>
          <w:ilvl w:val="0"/>
          <w:numId w:val="48"/>
        </w:numPr>
        <w:tabs>
          <w:tab w:val="left" w:pos="924"/>
        </w:tabs>
        <w:ind w:left="0" w:right="145" w:firstLine="720"/>
        <w:rPr>
          <w:sz w:val="24"/>
        </w:rPr>
      </w:pPr>
      <w:r>
        <w:rPr>
          <w:sz w:val="24"/>
        </w:rPr>
        <w:t>совместно договариваться</w:t>
      </w:r>
      <w:r>
        <w:rPr>
          <w:spacing w:val="-11"/>
          <w:sz w:val="24"/>
        </w:rPr>
        <w:t xml:space="preserve"> </w:t>
      </w:r>
      <w:r>
        <w:rPr>
          <w:sz w:val="24"/>
        </w:rPr>
        <w:t>о</w:t>
      </w:r>
      <w:r>
        <w:rPr>
          <w:spacing w:val="3"/>
          <w:sz w:val="24"/>
        </w:rPr>
        <w:t xml:space="preserve"> </w:t>
      </w:r>
      <w:r>
        <w:rPr>
          <w:sz w:val="24"/>
        </w:rPr>
        <w:t>правилах</w:t>
      </w:r>
      <w:r>
        <w:rPr>
          <w:spacing w:val="-6"/>
          <w:sz w:val="24"/>
        </w:rPr>
        <w:t xml:space="preserve"> </w:t>
      </w:r>
      <w:r>
        <w:rPr>
          <w:sz w:val="24"/>
        </w:rPr>
        <w:t>работы</w:t>
      </w:r>
      <w:r>
        <w:rPr>
          <w:spacing w:val="-3"/>
          <w:sz w:val="24"/>
        </w:rPr>
        <w:t xml:space="preserve"> </w:t>
      </w:r>
      <w:r>
        <w:rPr>
          <w:sz w:val="24"/>
        </w:rPr>
        <w:t>в</w:t>
      </w:r>
      <w:r>
        <w:rPr>
          <w:spacing w:val="-4"/>
          <w:sz w:val="24"/>
        </w:rPr>
        <w:t xml:space="preserve"> </w:t>
      </w:r>
      <w:r>
        <w:rPr>
          <w:spacing w:val="-2"/>
          <w:sz w:val="24"/>
        </w:rPr>
        <w:t>группе;</w:t>
      </w:r>
    </w:p>
    <w:p w:rsidR="00D44105" w:rsidRDefault="00D44105" w:rsidP="00C92551">
      <w:pPr>
        <w:pStyle w:val="a7"/>
        <w:numPr>
          <w:ilvl w:val="0"/>
          <w:numId w:val="48"/>
        </w:numPr>
        <w:tabs>
          <w:tab w:val="left" w:pos="929"/>
        </w:tabs>
        <w:ind w:left="0" w:right="145" w:firstLine="720"/>
        <w:rPr>
          <w:sz w:val="24"/>
        </w:rPr>
      </w:pPr>
      <w:r>
        <w:rPr>
          <w:sz w:val="24"/>
        </w:rPr>
        <w:t>учиться</w:t>
      </w:r>
      <w:r>
        <w:rPr>
          <w:spacing w:val="-5"/>
          <w:sz w:val="24"/>
        </w:rPr>
        <w:t xml:space="preserve"> </w:t>
      </w:r>
      <w:r>
        <w:rPr>
          <w:sz w:val="24"/>
        </w:rPr>
        <w:t>выполнять</w:t>
      </w:r>
      <w:r>
        <w:rPr>
          <w:spacing w:val="-6"/>
          <w:sz w:val="24"/>
        </w:rPr>
        <w:t xml:space="preserve"> </w:t>
      </w:r>
      <w:r>
        <w:rPr>
          <w:sz w:val="24"/>
        </w:rPr>
        <w:t>различные</w:t>
      </w:r>
      <w:r>
        <w:rPr>
          <w:spacing w:val="-3"/>
          <w:sz w:val="24"/>
        </w:rPr>
        <w:t xml:space="preserve"> </w:t>
      </w:r>
      <w:r>
        <w:rPr>
          <w:sz w:val="24"/>
        </w:rPr>
        <w:t>роли</w:t>
      </w:r>
      <w:r>
        <w:rPr>
          <w:spacing w:val="-7"/>
          <w:sz w:val="24"/>
        </w:rPr>
        <w:t xml:space="preserve"> </w:t>
      </w:r>
      <w:r>
        <w:rPr>
          <w:sz w:val="24"/>
        </w:rPr>
        <w:t>в</w:t>
      </w:r>
      <w:r>
        <w:rPr>
          <w:spacing w:val="-5"/>
          <w:sz w:val="24"/>
        </w:rPr>
        <w:t xml:space="preserve"> </w:t>
      </w:r>
      <w:r>
        <w:rPr>
          <w:sz w:val="24"/>
        </w:rPr>
        <w:t>группе</w:t>
      </w:r>
      <w:r>
        <w:rPr>
          <w:spacing w:val="-4"/>
          <w:sz w:val="24"/>
        </w:rPr>
        <w:t xml:space="preserve"> </w:t>
      </w:r>
      <w:r>
        <w:rPr>
          <w:sz w:val="24"/>
        </w:rPr>
        <w:t>(лидера,</w:t>
      </w:r>
      <w:r>
        <w:rPr>
          <w:spacing w:val="-1"/>
          <w:sz w:val="24"/>
        </w:rPr>
        <w:t xml:space="preserve"> </w:t>
      </w:r>
      <w:r>
        <w:rPr>
          <w:sz w:val="24"/>
        </w:rPr>
        <w:t xml:space="preserve">исполнителя, </w:t>
      </w:r>
      <w:r>
        <w:rPr>
          <w:spacing w:val="-2"/>
          <w:sz w:val="24"/>
        </w:rPr>
        <w:t>критика).</w:t>
      </w:r>
    </w:p>
    <w:p w:rsidR="00D44105" w:rsidRDefault="00D44105" w:rsidP="00C92551">
      <w:pPr>
        <w:ind w:right="145" w:firstLine="720"/>
        <w:jc w:val="both"/>
        <w:rPr>
          <w:b/>
          <w:sz w:val="24"/>
        </w:rPr>
      </w:pPr>
      <w:r>
        <w:rPr>
          <w:b/>
          <w:sz w:val="24"/>
        </w:rPr>
        <w:t>Предметные</w:t>
      </w:r>
      <w:r>
        <w:rPr>
          <w:b/>
          <w:spacing w:val="-6"/>
          <w:sz w:val="24"/>
        </w:rPr>
        <w:t xml:space="preserve"> </w:t>
      </w:r>
      <w:r>
        <w:rPr>
          <w:b/>
          <w:sz w:val="24"/>
        </w:rPr>
        <w:t>результаты</w:t>
      </w:r>
      <w:r>
        <w:rPr>
          <w:b/>
          <w:spacing w:val="-4"/>
          <w:sz w:val="24"/>
        </w:rPr>
        <w:t xml:space="preserve"> </w:t>
      </w:r>
      <w:r>
        <w:rPr>
          <w:sz w:val="24"/>
        </w:rPr>
        <w:t>изучения</w:t>
      </w:r>
      <w:r>
        <w:rPr>
          <w:spacing w:val="-2"/>
          <w:sz w:val="24"/>
        </w:rPr>
        <w:t xml:space="preserve"> </w:t>
      </w:r>
      <w:r>
        <w:rPr>
          <w:sz w:val="24"/>
        </w:rPr>
        <w:t>блока</w:t>
      </w:r>
      <w:r>
        <w:rPr>
          <w:spacing w:val="-3"/>
          <w:sz w:val="24"/>
        </w:rPr>
        <w:t xml:space="preserve"> </w:t>
      </w:r>
      <w:r>
        <w:rPr>
          <w:b/>
          <w:sz w:val="24"/>
        </w:rPr>
        <w:t>«Читательская</w:t>
      </w:r>
      <w:r>
        <w:rPr>
          <w:b/>
          <w:spacing w:val="-6"/>
          <w:sz w:val="24"/>
        </w:rPr>
        <w:t xml:space="preserve"> </w:t>
      </w:r>
      <w:r>
        <w:rPr>
          <w:b/>
          <w:spacing w:val="-2"/>
          <w:sz w:val="24"/>
        </w:rPr>
        <w:t>грамотность»:</w:t>
      </w:r>
    </w:p>
    <w:p w:rsidR="00D44105" w:rsidRDefault="00D44105" w:rsidP="00C92551">
      <w:pPr>
        <w:pStyle w:val="a7"/>
        <w:numPr>
          <w:ilvl w:val="0"/>
          <w:numId w:val="48"/>
        </w:numPr>
        <w:tabs>
          <w:tab w:val="left" w:pos="1004"/>
        </w:tabs>
        <w:ind w:left="0" w:right="145" w:firstLine="720"/>
        <w:rPr>
          <w:sz w:val="24"/>
        </w:rPr>
      </w:pPr>
      <w:r>
        <w:rPr>
          <w:sz w:val="24"/>
        </w:rPr>
        <w:t xml:space="preserve">способность понимать, использовать, оценивать тексты, размышлять о них и заниматься </w:t>
      </w:r>
      <w:r>
        <w:rPr>
          <w:sz w:val="24"/>
        </w:rPr>
        <w:lastRenderedPageBreak/>
        <w:t>чтением для того, чтобы достигать своих целей, расширять свои знания и возможности, участвовать в социальной жизни;</w:t>
      </w:r>
    </w:p>
    <w:p w:rsidR="00D44105" w:rsidRDefault="00D44105" w:rsidP="00C92551">
      <w:pPr>
        <w:pStyle w:val="a7"/>
        <w:numPr>
          <w:ilvl w:val="0"/>
          <w:numId w:val="48"/>
        </w:numPr>
        <w:tabs>
          <w:tab w:val="left" w:pos="924"/>
        </w:tabs>
        <w:ind w:left="0" w:right="145" w:firstLine="720"/>
        <w:rPr>
          <w:sz w:val="24"/>
        </w:rPr>
      </w:pPr>
      <w:r>
        <w:rPr>
          <w:sz w:val="24"/>
        </w:rPr>
        <w:t>способность</w:t>
      </w:r>
      <w:r>
        <w:rPr>
          <w:spacing w:val="-3"/>
          <w:sz w:val="24"/>
        </w:rPr>
        <w:t xml:space="preserve"> </w:t>
      </w:r>
      <w:r>
        <w:rPr>
          <w:sz w:val="24"/>
        </w:rPr>
        <w:t>различать тексты</w:t>
      </w:r>
      <w:r>
        <w:rPr>
          <w:spacing w:val="-4"/>
          <w:sz w:val="24"/>
        </w:rPr>
        <w:t xml:space="preserve"> </w:t>
      </w:r>
      <w:r>
        <w:rPr>
          <w:sz w:val="24"/>
        </w:rPr>
        <w:t>различных</w:t>
      </w:r>
      <w:r>
        <w:rPr>
          <w:spacing w:val="-6"/>
          <w:sz w:val="24"/>
        </w:rPr>
        <w:t xml:space="preserve"> </w:t>
      </w:r>
      <w:r>
        <w:rPr>
          <w:sz w:val="24"/>
        </w:rPr>
        <w:t>жанров</w:t>
      </w:r>
      <w:r>
        <w:rPr>
          <w:spacing w:val="-4"/>
          <w:sz w:val="24"/>
        </w:rPr>
        <w:t xml:space="preserve"> </w:t>
      </w:r>
      <w:r>
        <w:rPr>
          <w:sz w:val="24"/>
        </w:rPr>
        <w:t>и</w:t>
      </w:r>
      <w:r>
        <w:rPr>
          <w:spacing w:val="-5"/>
          <w:sz w:val="24"/>
        </w:rPr>
        <w:t xml:space="preserve"> </w:t>
      </w:r>
      <w:r>
        <w:rPr>
          <w:spacing w:val="-2"/>
          <w:sz w:val="24"/>
        </w:rPr>
        <w:t>типов;</w:t>
      </w:r>
    </w:p>
    <w:p w:rsidR="00D44105" w:rsidRDefault="00D44105" w:rsidP="00C92551">
      <w:pPr>
        <w:pStyle w:val="a7"/>
        <w:numPr>
          <w:ilvl w:val="0"/>
          <w:numId w:val="48"/>
        </w:numPr>
        <w:tabs>
          <w:tab w:val="left" w:pos="929"/>
        </w:tabs>
        <w:ind w:left="0" w:right="145" w:firstLine="720"/>
        <w:rPr>
          <w:sz w:val="24"/>
        </w:rPr>
      </w:pPr>
      <w:r>
        <w:rPr>
          <w:sz w:val="24"/>
        </w:rPr>
        <w:t>умение</w:t>
      </w:r>
      <w:r>
        <w:rPr>
          <w:spacing w:val="-4"/>
          <w:sz w:val="24"/>
        </w:rPr>
        <w:t xml:space="preserve"> </w:t>
      </w:r>
      <w:r>
        <w:rPr>
          <w:sz w:val="24"/>
        </w:rPr>
        <w:t>находить</w:t>
      </w:r>
      <w:r>
        <w:rPr>
          <w:spacing w:val="-1"/>
          <w:sz w:val="24"/>
        </w:rPr>
        <w:t xml:space="preserve"> </w:t>
      </w:r>
      <w:r>
        <w:rPr>
          <w:sz w:val="24"/>
        </w:rPr>
        <w:t>необходимую</w:t>
      </w:r>
      <w:r>
        <w:rPr>
          <w:spacing w:val="-4"/>
          <w:sz w:val="24"/>
        </w:rPr>
        <w:t xml:space="preserve"> </w:t>
      </w:r>
      <w:r>
        <w:rPr>
          <w:sz w:val="24"/>
        </w:rPr>
        <w:t>информацию</w:t>
      </w:r>
      <w:r>
        <w:rPr>
          <w:spacing w:val="-9"/>
          <w:sz w:val="24"/>
        </w:rPr>
        <w:t xml:space="preserve"> </w:t>
      </w:r>
      <w:r>
        <w:rPr>
          <w:sz w:val="24"/>
        </w:rPr>
        <w:t>в</w:t>
      </w:r>
      <w:r>
        <w:rPr>
          <w:spacing w:val="-10"/>
          <w:sz w:val="24"/>
        </w:rPr>
        <w:t xml:space="preserve"> </w:t>
      </w:r>
      <w:r>
        <w:rPr>
          <w:sz w:val="24"/>
        </w:rPr>
        <w:t>прочитанных</w:t>
      </w:r>
      <w:r>
        <w:rPr>
          <w:spacing w:val="-6"/>
          <w:sz w:val="24"/>
        </w:rPr>
        <w:t xml:space="preserve"> </w:t>
      </w:r>
      <w:r>
        <w:rPr>
          <w:spacing w:val="-2"/>
          <w:sz w:val="24"/>
        </w:rPr>
        <w:t>текстах;</w:t>
      </w:r>
    </w:p>
    <w:p w:rsidR="00D44105" w:rsidRDefault="00D44105" w:rsidP="00C92551">
      <w:pPr>
        <w:pStyle w:val="a7"/>
        <w:numPr>
          <w:ilvl w:val="0"/>
          <w:numId w:val="48"/>
        </w:numPr>
        <w:tabs>
          <w:tab w:val="left" w:pos="929"/>
        </w:tabs>
        <w:ind w:left="0" w:right="145" w:firstLine="720"/>
        <w:rPr>
          <w:sz w:val="24"/>
        </w:rPr>
      </w:pPr>
      <w:r>
        <w:rPr>
          <w:sz w:val="24"/>
        </w:rPr>
        <w:t>умение</w:t>
      </w:r>
      <w:r>
        <w:rPr>
          <w:spacing w:val="-4"/>
          <w:sz w:val="24"/>
        </w:rPr>
        <w:t xml:space="preserve"> </w:t>
      </w:r>
      <w:r>
        <w:rPr>
          <w:sz w:val="24"/>
        </w:rPr>
        <w:t>задавать</w:t>
      </w:r>
      <w:r>
        <w:rPr>
          <w:spacing w:val="-2"/>
          <w:sz w:val="24"/>
        </w:rPr>
        <w:t xml:space="preserve"> </w:t>
      </w:r>
      <w:r>
        <w:rPr>
          <w:sz w:val="24"/>
        </w:rPr>
        <w:t>вопросы</w:t>
      </w:r>
      <w:r>
        <w:rPr>
          <w:spacing w:val="-6"/>
          <w:sz w:val="24"/>
        </w:rPr>
        <w:t xml:space="preserve"> </w:t>
      </w:r>
      <w:r>
        <w:rPr>
          <w:sz w:val="24"/>
        </w:rPr>
        <w:t>по</w:t>
      </w:r>
      <w:r>
        <w:rPr>
          <w:spacing w:val="-3"/>
          <w:sz w:val="24"/>
        </w:rPr>
        <w:t xml:space="preserve"> </w:t>
      </w:r>
      <w:r>
        <w:rPr>
          <w:sz w:val="24"/>
        </w:rPr>
        <w:t>содержанию</w:t>
      </w:r>
      <w:r>
        <w:rPr>
          <w:spacing w:val="-5"/>
          <w:sz w:val="24"/>
        </w:rPr>
        <w:t xml:space="preserve"> </w:t>
      </w:r>
      <w:r>
        <w:rPr>
          <w:sz w:val="24"/>
        </w:rPr>
        <w:t>прочитанных</w:t>
      </w:r>
      <w:r>
        <w:rPr>
          <w:spacing w:val="-7"/>
          <w:sz w:val="24"/>
        </w:rPr>
        <w:t xml:space="preserve"> </w:t>
      </w:r>
      <w:r>
        <w:rPr>
          <w:spacing w:val="-2"/>
          <w:sz w:val="24"/>
        </w:rPr>
        <w:t>текстов;</w:t>
      </w:r>
    </w:p>
    <w:p w:rsidR="00D44105" w:rsidRDefault="00D44105" w:rsidP="00C92551">
      <w:pPr>
        <w:pStyle w:val="a7"/>
        <w:numPr>
          <w:ilvl w:val="0"/>
          <w:numId w:val="48"/>
        </w:numPr>
        <w:ind w:left="0" w:right="145" w:firstLine="720"/>
      </w:pPr>
      <w:r w:rsidRPr="00D44105">
        <w:rPr>
          <w:sz w:val="24"/>
        </w:rPr>
        <w:t>умение</w:t>
      </w:r>
      <w:r w:rsidRPr="00D44105">
        <w:rPr>
          <w:spacing w:val="1"/>
          <w:sz w:val="24"/>
        </w:rPr>
        <w:t xml:space="preserve"> </w:t>
      </w:r>
      <w:r w:rsidRPr="00D44105">
        <w:rPr>
          <w:sz w:val="24"/>
        </w:rPr>
        <w:t>составлять</w:t>
      </w:r>
      <w:r w:rsidRPr="00D44105">
        <w:rPr>
          <w:spacing w:val="5"/>
          <w:sz w:val="24"/>
        </w:rPr>
        <w:t xml:space="preserve"> </w:t>
      </w:r>
      <w:r w:rsidRPr="00D44105">
        <w:rPr>
          <w:sz w:val="24"/>
        </w:rPr>
        <w:t>речевое</w:t>
      </w:r>
      <w:r w:rsidRPr="00D44105">
        <w:rPr>
          <w:spacing w:val="-2"/>
          <w:sz w:val="24"/>
        </w:rPr>
        <w:t xml:space="preserve"> </w:t>
      </w:r>
      <w:r w:rsidRPr="00D44105">
        <w:rPr>
          <w:sz w:val="24"/>
        </w:rPr>
        <w:t>высказывание</w:t>
      </w:r>
      <w:r w:rsidRPr="00D44105">
        <w:rPr>
          <w:spacing w:val="-1"/>
          <w:sz w:val="24"/>
        </w:rPr>
        <w:t xml:space="preserve"> </w:t>
      </w:r>
      <w:r w:rsidRPr="00D44105">
        <w:rPr>
          <w:sz w:val="24"/>
        </w:rPr>
        <w:t>в</w:t>
      </w:r>
      <w:r w:rsidRPr="00D44105">
        <w:rPr>
          <w:spacing w:val="5"/>
          <w:sz w:val="24"/>
        </w:rPr>
        <w:t xml:space="preserve"> </w:t>
      </w:r>
      <w:r w:rsidRPr="00D44105">
        <w:rPr>
          <w:sz w:val="24"/>
        </w:rPr>
        <w:t>устной</w:t>
      </w:r>
      <w:r w:rsidRPr="00D44105">
        <w:rPr>
          <w:spacing w:val="1"/>
          <w:sz w:val="24"/>
        </w:rPr>
        <w:t xml:space="preserve"> </w:t>
      </w:r>
      <w:r w:rsidRPr="00D44105">
        <w:rPr>
          <w:sz w:val="24"/>
        </w:rPr>
        <w:t>и</w:t>
      </w:r>
      <w:r w:rsidRPr="00D44105">
        <w:rPr>
          <w:spacing w:val="1"/>
          <w:sz w:val="24"/>
        </w:rPr>
        <w:t xml:space="preserve"> </w:t>
      </w:r>
      <w:r w:rsidRPr="00D44105">
        <w:rPr>
          <w:sz w:val="24"/>
        </w:rPr>
        <w:t>письменной форме</w:t>
      </w:r>
      <w:r w:rsidRPr="00D44105">
        <w:rPr>
          <w:spacing w:val="-1"/>
          <w:sz w:val="24"/>
        </w:rPr>
        <w:t xml:space="preserve"> </w:t>
      </w:r>
      <w:r w:rsidRPr="00D44105">
        <w:rPr>
          <w:sz w:val="24"/>
        </w:rPr>
        <w:t>в</w:t>
      </w:r>
      <w:r w:rsidRPr="00D44105">
        <w:rPr>
          <w:spacing w:val="6"/>
          <w:sz w:val="24"/>
        </w:rPr>
        <w:t xml:space="preserve"> </w:t>
      </w:r>
      <w:r w:rsidRPr="00D44105">
        <w:rPr>
          <w:spacing w:val="-2"/>
          <w:sz w:val="24"/>
        </w:rPr>
        <w:t>соответствии</w:t>
      </w:r>
      <w:r>
        <w:rPr>
          <w:spacing w:val="-2"/>
          <w:sz w:val="24"/>
        </w:rPr>
        <w:t xml:space="preserve"> </w:t>
      </w:r>
      <w:r>
        <w:t>с</w:t>
      </w:r>
      <w:r w:rsidRPr="00D44105">
        <w:rPr>
          <w:spacing w:val="-2"/>
        </w:rPr>
        <w:t xml:space="preserve"> </w:t>
      </w:r>
      <w:r>
        <w:t>поставленной</w:t>
      </w:r>
      <w:r w:rsidRPr="00D44105">
        <w:rPr>
          <w:spacing w:val="-5"/>
        </w:rPr>
        <w:t xml:space="preserve"> </w:t>
      </w:r>
      <w:r>
        <w:t>учебной</w:t>
      </w:r>
      <w:r w:rsidRPr="00D44105">
        <w:rPr>
          <w:spacing w:val="1"/>
        </w:rPr>
        <w:t xml:space="preserve"> </w:t>
      </w:r>
      <w:r w:rsidRPr="00D44105">
        <w:rPr>
          <w:spacing w:val="-2"/>
        </w:rPr>
        <w:t>задачей.</w:t>
      </w:r>
    </w:p>
    <w:p w:rsidR="00D44105" w:rsidRDefault="00D44105" w:rsidP="00C92551">
      <w:pPr>
        <w:ind w:right="145" w:firstLine="720"/>
        <w:jc w:val="both"/>
        <w:rPr>
          <w:b/>
          <w:sz w:val="24"/>
        </w:rPr>
      </w:pPr>
      <w:r>
        <w:rPr>
          <w:b/>
          <w:sz w:val="24"/>
        </w:rPr>
        <w:t>Предметные</w:t>
      </w:r>
      <w:r>
        <w:rPr>
          <w:b/>
          <w:spacing w:val="-7"/>
          <w:sz w:val="24"/>
        </w:rPr>
        <w:t xml:space="preserve"> </w:t>
      </w:r>
      <w:r>
        <w:rPr>
          <w:b/>
          <w:sz w:val="24"/>
        </w:rPr>
        <w:t>результаты</w:t>
      </w:r>
      <w:r>
        <w:rPr>
          <w:b/>
          <w:spacing w:val="-5"/>
          <w:sz w:val="24"/>
        </w:rPr>
        <w:t xml:space="preserve"> </w:t>
      </w:r>
      <w:r>
        <w:rPr>
          <w:sz w:val="24"/>
        </w:rPr>
        <w:t>изучения</w:t>
      </w:r>
      <w:r>
        <w:rPr>
          <w:spacing w:val="-4"/>
          <w:sz w:val="24"/>
        </w:rPr>
        <w:t xml:space="preserve"> </w:t>
      </w:r>
      <w:r>
        <w:rPr>
          <w:sz w:val="24"/>
        </w:rPr>
        <w:t>блока</w:t>
      </w:r>
      <w:r>
        <w:rPr>
          <w:spacing w:val="-2"/>
          <w:sz w:val="24"/>
        </w:rPr>
        <w:t xml:space="preserve"> </w:t>
      </w:r>
      <w:r>
        <w:rPr>
          <w:b/>
          <w:sz w:val="24"/>
        </w:rPr>
        <w:t>«Математическая</w:t>
      </w:r>
      <w:r>
        <w:rPr>
          <w:b/>
          <w:spacing w:val="-4"/>
          <w:sz w:val="24"/>
        </w:rPr>
        <w:t xml:space="preserve"> </w:t>
      </w:r>
      <w:r>
        <w:rPr>
          <w:b/>
          <w:spacing w:val="-2"/>
          <w:sz w:val="24"/>
        </w:rPr>
        <w:t>грамотность»:</w:t>
      </w:r>
    </w:p>
    <w:p w:rsidR="00D44105" w:rsidRDefault="00D44105" w:rsidP="00C92551">
      <w:pPr>
        <w:pStyle w:val="a7"/>
        <w:numPr>
          <w:ilvl w:val="0"/>
          <w:numId w:val="48"/>
        </w:numPr>
        <w:tabs>
          <w:tab w:val="left" w:pos="1062"/>
        </w:tabs>
        <w:ind w:left="0" w:right="145" w:firstLine="720"/>
        <w:rPr>
          <w:sz w:val="24"/>
        </w:rPr>
      </w:pPr>
      <w:r>
        <w:rPr>
          <w:sz w:val="24"/>
        </w:rPr>
        <w:t>способность формулировать, применять и интерпретировать математику в разнообразных контекстах;</w:t>
      </w:r>
    </w:p>
    <w:p w:rsidR="00D44105" w:rsidRDefault="00D44105" w:rsidP="00C92551">
      <w:pPr>
        <w:pStyle w:val="a7"/>
        <w:numPr>
          <w:ilvl w:val="0"/>
          <w:numId w:val="48"/>
        </w:numPr>
        <w:tabs>
          <w:tab w:val="left" w:pos="986"/>
        </w:tabs>
        <w:ind w:left="0" w:right="145" w:firstLine="720"/>
        <w:rPr>
          <w:sz w:val="24"/>
        </w:rPr>
      </w:pPr>
      <w:r>
        <w:rPr>
          <w:sz w:val="24"/>
        </w:rPr>
        <w:t>способность</w:t>
      </w:r>
      <w:r>
        <w:rPr>
          <w:spacing w:val="-6"/>
          <w:sz w:val="24"/>
        </w:rPr>
        <w:t xml:space="preserve"> </w:t>
      </w:r>
      <w:r>
        <w:rPr>
          <w:sz w:val="24"/>
        </w:rPr>
        <w:t>проводить</w:t>
      </w:r>
      <w:r>
        <w:rPr>
          <w:spacing w:val="-5"/>
          <w:sz w:val="24"/>
        </w:rPr>
        <w:t xml:space="preserve"> </w:t>
      </w:r>
      <w:r>
        <w:rPr>
          <w:sz w:val="24"/>
        </w:rPr>
        <w:t>математические</w:t>
      </w:r>
      <w:r>
        <w:rPr>
          <w:spacing w:val="-3"/>
          <w:sz w:val="24"/>
        </w:rPr>
        <w:t xml:space="preserve"> </w:t>
      </w:r>
      <w:r>
        <w:rPr>
          <w:spacing w:val="-2"/>
          <w:sz w:val="24"/>
        </w:rPr>
        <w:t>рассуждения;</w:t>
      </w:r>
    </w:p>
    <w:p w:rsidR="00D44105" w:rsidRDefault="00D44105" w:rsidP="00C92551">
      <w:pPr>
        <w:pStyle w:val="a7"/>
        <w:numPr>
          <w:ilvl w:val="0"/>
          <w:numId w:val="48"/>
        </w:numPr>
        <w:tabs>
          <w:tab w:val="left" w:pos="1196"/>
        </w:tabs>
        <w:ind w:left="0" w:right="145" w:firstLine="720"/>
        <w:rPr>
          <w:sz w:val="24"/>
        </w:rPr>
      </w:pPr>
      <w:r>
        <w:rPr>
          <w:sz w:val="24"/>
        </w:rPr>
        <w:t>способность</w:t>
      </w:r>
      <w:r>
        <w:rPr>
          <w:spacing w:val="-1"/>
          <w:sz w:val="24"/>
        </w:rPr>
        <w:t xml:space="preserve"> </w:t>
      </w:r>
      <w:r>
        <w:rPr>
          <w:sz w:val="24"/>
        </w:rPr>
        <w:t>использовать</w:t>
      </w:r>
      <w:r>
        <w:rPr>
          <w:spacing w:val="-1"/>
          <w:sz w:val="24"/>
        </w:rPr>
        <w:t xml:space="preserve"> </w:t>
      </w:r>
      <w:r>
        <w:rPr>
          <w:sz w:val="24"/>
        </w:rPr>
        <w:t>математические</w:t>
      </w:r>
      <w:r>
        <w:rPr>
          <w:spacing w:val="-3"/>
          <w:sz w:val="24"/>
        </w:rPr>
        <w:t xml:space="preserve"> </w:t>
      </w:r>
      <w:r>
        <w:rPr>
          <w:sz w:val="24"/>
        </w:rPr>
        <w:t>понятия, факты, чтобы</w:t>
      </w:r>
      <w:r>
        <w:rPr>
          <w:spacing w:val="-1"/>
          <w:sz w:val="24"/>
        </w:rPr>
        <w:t xml:space="preserve"> </w:t>
      </w:r>
      <w:r>
        <w:rPr>
          <w:sz w:val="24"/>
        </w:rPr>
        <w:t>описать,</w:t>
      </w:r>
      <w:r>
        <w:rPr>
          <w:spacing w:val="-5"/>
          <w:sz w:val="24"/>
        </w:rPr>
        <w:t xml:space="preserve"> </w:t>
      </w:r>
      <w:r>
        <w:rPr>
          <w:sz w:val="24"/>
        </w:rPr>
        <w:t>объяснить и предсказать явления;</w:t>
      </w:r>
    </w:p>
    <w:p w:rsidR="00D44105" w:rsidRDefault="00D44105" w:rsidP="00C92551">
      <w:pPr>
        <w:pStyle w:val="a7"/>
        <w:numPr>
          <w:ilvl w:val="0"/>
          <w:numId w:val="48"/>
        </w:numPr>
        <w:tabs>
          <w:tab w:val="left" w:pos="1163"/>
        </w:tabs>
        <w:ind w:left="0" w:right="145" w:firstLine="720"/>
        <w:rPr>
          <w:sz w:val="24"/>
        </w:rPr>
      </w:pPr>
      <w:r>
        <w:rPr>
          <w:sz w:val="24"/>
        </w:rPr>
        <w:t>способность понимать роль математики в мире, высказывать</w:t>
      </w:r>
      <w:r>
        <w:rPr>
          <w:spacing w:val="-2"/>
          <w:sz w:val="24"/>
        </w:rPr>
        <w:t xml:space="preserve"> </w:t>
      </w:r>
      <w:r>
        <w:rPr>
          <w:sz w:val="24"/>
        </w:rPr>
        <w:t xml:space="preserve">обоснованные суждения и принимать решения, которые необходимы конструктивному, активному и размышляющему </w:t>
      </w:r>
      <w:r>
        <w:rPr>
          <w:spacing w:val="-2"/>
          <w:sz w:val="24"/>
        </w:rPr>
        <w:t>человеку.</w:t>
      </w:r>
    </w:p>
    <w:p w:rsidR="00D44105" w:rsidRDefault="00D44105" w:rsidP="00C92551">
      <w:pPr>
        <w:ind w:right="145" w:firstLine="720"/>
        <w:jc w:val="both"/>
        <w:rPr>
          <w:b/>
          <w:sz w:val="24"/>
        </w:rPr>
      </w:pPr>
      <w:r>
        <w:rPr>
          <w:b/>
          <w:sz w:val="24"/>
        </w:rPr>
        <w:t>Предметные</w:t>
      </w:r>
      <w:r>
        <w:rPr>
          <w:b/>
          <w:spacing w:val="-6"/>
          <w:sz w:val="24"/>
        </w:rPr>
        <w:t xml:space="preserve"> </w:t>
      </w:r>
      <w:r>
        <w:rPr>
          <w:b/>
          <w:sz w:val="24"/>
        </w:rPr>
        <w:t>результаты</w:t>
      </w:r>
      <w:r>
        <w:rPr>
          <w:b/>
          <w:spacing w:val="-6"/>
          <w:sz w:val="24"/>
        </w:rPr>
        <w:t xml:space="preserve"> </w:t>
      </w:r>
      <w:r>
        <w:rPr>
          <w:sz w:val="24"/>
        </w:rPr>
        <w:t>изучения</w:t>
      </w:r>
      <w:r>
        <w:rPr>
          <w:spacing w:val="-2"/>
          <w:sz w:val="24"/>
        </w:rPr>
        <w:t xml:space="preserve"> </w:t>
      </w:r>
      <w:r>
        <w:rPr>
          <w:sz w:val="24"/>
        </w:rPr>
        <w:t>блока</w:t>
      </w:r>
      <w:r>
        <w:rPr>
          <w:spacing w:val="-2"/>
          <w:sz w:val="24"/>
        </w:rPr>
        <w:t xml:space="preserve"> </w:t>
      </w:r>
      <w:r>
        <w:rPr>
          <w:b/>
          <w:sz w:val="24"/>
        </w:rPr>
        <w:t>«Финансовая</w:t>
      </w:r>
      <w:r>
        <w:rPr>
          <w:b/>
          <w:spacing w:val="-3"/>
          <w:sz w:val="24"/>
        </w:rPr>
        <w:t xml:space="preserve"> </w:t>
      </w:r>
      <w:r>
        <w:rPr>
          <w:b/>
          <w:spacing w:val="-2"/>
          <w:sz w:val="24"/>
        </w:rPr>
        <w:t>грамотность»:</w:t>
      </w:r>
    </w:p>
    <w:p w:rsidR="00D44105" w:rsidRDefault="00D44105" w:rsidP="00C92551">
      <w:pPr>
        <w:pStyle w:val="a7"/>
        <w:numPr>
          <w:ilvl w:val="0"/>
          <w:numId w:val="48"/>
        </w:numPr>
        <w:tabs>
          <w:tab w:val="left" w:pos="924"/>
        </w:tabs>
        <w:ind w:left="0" w:right="145" w:firstLine="720"/>
        <w:rPr>
          <w:sz w:val="24"/>
        </w:rPr>
      </w:pPr>
      <w:r>
        <w:rPr>
          <w:sz w:val="24"/>
        </w:rPr>
        <w:t>понимание</w:t>
      </w:r>
      <w:r>
        <w:rPr>
          <w:spacing w:val="-11"/>
          <w:sz w:val="24"/>
        </w:rPr>
        <w:t xml:space="preserve"> </w:t>
      </w:r>
      <w:r>
        <w:rPr>
          <w:sz w:val="24"/>
        </w:rPr>
        <w:t>и</w:t>
      </w:r>
      <w:r>
        <w:rPr>
          <w:spacing w:val="-7"/>
          <w:sz w:val="24"/>
        </w:rPr>
        <w:t xml:space="preserve"> </w:t>
      </w:r>
      <w:r>
        <w:rPr>
          <w:sz w:val="24"/>
        </w:rPr>
        <w:t>правильное</w:t>
      </w:r>
      <w:r>
        <w:rPr>
          <w:spacing w:val="-4"/>
          <w:sz w:val="24"/>
        </w:rPr>
        <w:t xml:space="preserve"> </w:t>
      </w:r>
      <w:r>
        <w:rPr>
          <w:sz w:val="24"/>
        </w:rPr>
        <w:t>использование</w:t>
      </w:r>
      <w:r>
        <w:rPr>
          <w:spacing w:val="-4"/>
          <w:sz w:val="24"/>
        </w:rPr>
        <w:t xml:space="preserve"> </w:t>
      </w:r>
      <w:r>
        <w:rPr>
          <w:sz w:val="24"/>
        </w:rPr>
        <w:t>экономических</w:t>
      </w:r>
      <w:r>
        <w:rPr>
          <w:spacing w:val="-7"/>
          <w:sz w:val="24"/>
        </w:rPr>
        <w:t xml:space="preserve"> </w:t>
      </w:r>
      <w:r>
        <w:rPr>
          <w:spacing w:val="-2"/>
          <w:sz w:val="24"/>
        </w:rPr>
        <w:t>терминов;</w:t>
      </w:r>
    </w:p>
    <w:p w:rsidR="00D44105" w:rsidRDefault="00D44105" w:rsidP="00C92551">
      <w:pPr>
        <w:pStyle w:val="a7"/>
        <w:numPr>
          <w:ilvl w:val="0"/>
          <w:numId w:val="48"/>
        </w:numPr>
        <w:tabs>
          <w:tab w:val="left" w:pos="924"/>
        </w:tabs>
        <w:ind w:left="0" w:right="145" w:firstLine="720"/>
        <w:rPr>
          <w:sz w:val="24"/>
        </w:rPr>
      </w:pPr>
      <w:r>
        <w:rPr>
          <w:sz w:val="24"/>
        </w:rPr>
        <w:t>представление</w:t>
      </w:r>
      <w:r>
        <w:rPr>
          <w:spacing w:val="-5"/>
          <w:sz w:val="24"/>
        </w:rPr>
        <w:t xml:space="preserve"> </w:t>
      </w:r>
      <w:r>
        <w:rPr>
          <w:sz w:val="24"/>
        </w:rPr>
        <w:t>о</w:t>
      </w:r>
      <w:r>
        <w:rPr>
          <w:spacing w:val="-3"/>
          <w:sz w:val="24"/>
        </w:rPr>
        <w:t xml:space="preserve"> </w:t>
      </w:r>
      <w:r>
        <w:rPr>
          <w:sz w:val="24"/>
        </w:rPr>
        <w:t>банковских</w:t>
      </w:r>
      <w:r>
        <w:rPr>
          <w:spacing w:val="-8"/>
          <w:sz w:val="24"/>
        </w:rPr>
        <w:t xml:space="preserve"> </w:t>
      </w:r>
      <w:r>
        <w:rPr>
          <w:spacing w:val="-2"/>
          <w:sz w:val="24"/>
        </w:rPr>
        <w:t>картах;</w:t>
      </w:r>
    </w:p>
    <w:p w:rsidR="00D44105" w:rsidRDefault="00D44105" w:rsidP="00C92551">
      <w:pPr>
        <w:pStyle w:val="a7"/>
        <w:numPr>
          <w:ilvl w:val="0"/>
          <w:numId w:val="48"/>
        </w:numPr>
        <w:tabs>
          <w:tab w:val="left" w:pos="929"/>
        </w:tabs>
        <w:ind w:left="0" w:right="145" w:firstLine="720"/>
        <w:rPr>
          <w:sz w:val="24"/>
        </w:rPr>
      </w:pPr>
      <w:r>
        <w:rPr>
          <w:sz w:val="24"/>
        </w:rPr>
        <w:t>умение</w:t>
      </w:r>
      <w:r>
        <w:rPr>
          <w:spacing w:val="-4"/>
          <w:sz w:val="24"/>
        </w:rPr>
        <w:t xml:space="preserve"> </w:t>
      </w:r>
      <w:r>
        <w:rPr>
          <w:sz w:val="24"/>
        </w:rPr>
        <w:t>правильно</w:t>
      </w:r>
      <w:r>
        <w:rPr>
          <w:spacing w:val="-6"/>
          <w:sz w:val="24"/>
        </w:rPr>
        <w:t xml:space="preserve"> </w:t>
      </w:r>
      <w:r>
        <w:rPr>
          <w:sz w:val="24"/>
        </w:rPr>
        <w:t>обращаться</w:t>
      </w:r>
      <w:r>
        <w:rPr>
          <w:spacing w:val="-3"/>
          <w:sz w:val="24"/>
        </w:rPr>
        <w:t xml:space="preserve"> </w:t>
      </w:r>
      <w:r>
        <w:rPr>
          <w:sz w:val="24"/>
        </w:rPr>
        <w:t>с</w:t>
      </w:r>
      <w:r>
        <w:rPr>
          <w:spacing w:val="-7"/>
          <w:sz w:val="24"/>
        </w:rPr>
        <w:t xml:space="preserve"> </w:t>
      </w:r>
      <w:r>
        <w:rPr>
          <w:sz w:val="24"/>
        </w:rPr>
        <w:t>поврежденными</w:t>
      </w:r>
      <w:r>
        <w:rPr>
          <w:spacing w:val="-1"/>
          <w:sz w:val="24"/>
        </w:rPr>
        <w:t xml:space="preserve"> </w:t>
      </w:r>
      <w:r>
        <w:rPr>
          <w:spacing w:val="-2"/>
          <w:sz w:val="24"/>
        </w:rPr>
        <w:t>деньгами;</w:t>
      </w:r>
    </w:p>
    <w:p w:rsidR="00D44105" w:rsidRDefault="00D44105" w:rsidP="00C92551">
      <w:pPr>
        <w:pStyle w:val="a7"/>
        <w:numPr>
          <w:ilvl w:val="0"/>
          <w:numId w:val="48"/>
        </w:numPr>
        <w:tabs>
          <w:tab w:val="left" w:pos="924"/>
        </w:tabs>
        <w:ind w:left="0" w:right="145" w:firstLine="720"/>
        <w:rPr>
          <w:sz w:val="24"/>
        </w:rPr>
      </w:pPr>
      <w:r>
        <w:rPr>
          <w:sz w:val="24"/>
        </w:rPr>
        <w:t>представление</w:t>
      </w:r>
      <w:r>
        <w:rPr>
          <w:spacing w:val="-4"/>
          <w:sz w:val="24"/>
        </w:rPr>
        <w:t xml:space="preserve"> </w:t>
      </w:r>
      <w:r>
        <w:rPr>
          <w:sz w:val="24"/>
        </w:rPr>
        <w:t>о</w:t>
      </w:r>
      <w:r>
        <w:rPr>
          <w:spacing w:val="-2"/>
          <w:sz w:val="24"/>
        </w:rPr>
        <w:t xml:space="preserve"> </w:t>
      </w:r>
      <w:r>
        <w:rPr>
          <w:sz w:val="24"/>
        </w:rPr>
        <w:t>различных</w:t>
      </w:r>
      <w:r>
        <w:rPr>
          <w:spacing w:val="-6"/>
          <w:sz w:val="24"/>
        </w:rPr>
        <w:t xml:space="preserve"> </w:t>
      </w:r>
      <w:r>
        <w:rPr>
          <w:sz w:val="24"/>
        </w:rPr>
        <w:t>банковских</w:t>
      </w:r>
      <w:r>
        <w:rPr>
          <w:spacing w:val="-2"/>
          <w:sz w:val="24"/>
        </w:rPr>
        <w:t xml:space="preserve"> услугах;</w:t>
      </w:r>
    </w:p>
    <w:p w:rsidR="00D44105" w:rsidRDefault="00D44105" w:rsidP="00C92551">
      <w:pPr>
        <w:pStyle w:val="a7"/>
        <w:numPr>
          <w:ilvl w:val="0"/>
          <w:numId w:val="48"/>
        </w:numPr>
        <w:tabs>
          <w:tab w:val="left" w:pos="924"/>
        </w:tabs>
        <w:ind w:left="0" w:right="145" w:firstLine="720"/>
        <w:rPr>
          <w:sz w:val="24"/>
        </w:rPr>
      </w:pPr>
      <w:r>
        <w:rPr>
          <w:sz w:val="24"/>
        </w:rPr>
        <w:t>проведение</w:t>
      </w:r>
      <w:r>
        <w:rPr>
          <w:spacing w:val="-6"/>
          <w:sz w:val="24"/>
        </w:rPr>
        <w:t xml:space="preserve"> </w:t>
      </w:r>
      <w:r>
        <w:rPr>
          <w:sz w:val="24"/>
        </w:rPr>
        <w:t>элементарных</w:t>
      </w:r>
      <w:r>
        <w:rPr>
          <w:spacing w:val="-8"/>
          <w:sz w:val="24"/>
        </w:rPr>
        <w:t xml:space="preserve"> </w:t>
      </w:r>
      <w:r>
        <w:rPr>
          <w:sz w:val="24"/>
        </w:rPr>
        <w:t>финансовых</w:t>
      </w:r>
      <w:r>
        <w:rPr>
          <w:spacing w:val="-7"/>
          <w:sz w:val="24"/>
        </w:rPr>
        <w:t xml:space="preserve"> </w:t>
      </w:r>
      <w:r>
        <w:rPr>
          <w:spacing w:val="-2"/>
          <w:sz w:val="24"/>
        </w:rPr>
        <w:t>расчѐтов.</w:t>
      </w:r>
    </w:p>
    <w:p w:rsidR="00D44105" w:rsidRDefault="00D44105" w:rsidP="00C92551">
      <w:pPr>
        <w:ind w:right="145" w:firstLine="720"/>
        <w:jc w:val="both"/>
        <w:rPr>
          <w:b/>
          <w:sz w:val="24"/>
        </w:rPr>
      </w:pPr>
      <w:r>
        <w:rPr>
          <w:b/>
          <w:sz w:val="24"/>
        </w:rPr>
        <w:t>Предметные</w:t>
      </w:r>
      <w:r>
        <w:rPr>
          <w:b/>
          <w:spacing w:val="-6"/>
          <w:sz w:val="24"/>
        </w:rPr>
        <w:t xml:space="preserve"> </w:t>
      </w:r>
      <w:r>
        <w:rPr>
          <w:b/>
          <w:sz w:val="24"/>
        </w:rPr>
        <w:t>результаты</w:t>
      </w:r>
      <w:r>
        <w:rPr>
          <w:b/>
          <w:spacing w:val="-5"/>
          <w:sz w:val="24"/>
        </w:rPr>
        <w:t xml:space="preserve"> </w:t>
      </w:r>
      <w:r>
        <w:rPr>
          <w:sz w:val="24"/>
        </w:rPr>
        <w:t>изучения</w:t>
      </w:r>
      <w:r>
        <w:rPr>
          <w:spacing w:val="-2"/>
          <w:sz w:val="24"/>
        </w:rPr>
        <w:t xml:space="preserve"> </w:t>
      </w:r>
      <w:r>
        <w:rPr>
          <w:sz w:val="24"/>
        </w:rPr>
        <w:t>блока</w:t>
      </w:r>
      <w:r>
        <w:rPr>
          <w:spacing w:val="-2"/>
          <w:sz w:val="24"/>
        </w:rPr>
        <w:t xml:space="preserve"> </w:t>
      </w:r>
      <w:r>
        <w:rPr>
          <w:b/>
          <w:sz w:val="24"/>
        </w:rPr>
        <w:t>«Естественно-научная</w:t>
      </w:r>
      <w:r>
        <w:rPr>
          <w:b/>
          <w:spacing w:val="-7"/>
          <w:sz w:val="24"/>
        </w:rPr>
        <w:t xml:space="preserve"> </w:t>
      </w:r>
      <w:r>
        <w:rPr>
          <w:b/>
          <w:spacing w:val="-2"/>
          <w:sz w:val="24"/>
        </w:rPr>
        <w:t>грамотность»:</w:t>
      </w:r>
    </w:p>
    <w:p w:rsidR="00D44105" w:rsidRDefault="00D44105" w:rsidP="00C92551">
      <w:pPr>
        <w:pStyle w:val="a7"/>
        <w:numPr>
          <w:ilvl w:val="0"/>
          <w:numId w:val="48"/>
        </w:numPr>
        <w:tabs>
          <w:tab w:val="left" w:pos="1105"/>
        </w:tabs>
        <w:ind w:left="0" w:right="145" w:firstLine="720"/>
        <w:rPr>
          <w:sz w:val="24"/>
        </w:rPr>
      </w:pPr>
      <w:r>
        <w:rPr>
          <w:sz w:val="24"/>
        </w:rPr>
        <w:t>способность</w:t>
      </w:r>
      <w:r>
        <w:rPr>
          <w:spacing w:val="-1"/>
          <w:sz w:val="24"/>
        </w:rPr>
        <w:t xml:space="preserve"> </w:t>
      </w:r>
      <w:r>
        <w:rPr>
          <w:sz w:val="24"/>
        </w:rPr>
        <w:t>осваивать и использовать естественно-научные знания для распознания и постановки вопросов, для освоения новых знаний, для объяснения естественно-научных явлений и формулирования основанных на научных доказательствах выводов;</w:t>
      </w:r>
    </w:p>
    <w:p w:rsidR="00D44105" w:rsidRDefault="00D44105" w:rsidP="00C92551">
      <w:pPr>
        <w:pStyle w:val="a7"/>
        <w:numPr>
          <w:ilvl w:val="0"/>
          <w:numId w:val="48"/>
        </w:numPr>
        <w:tabs>
          <w:tab w:val="left" w:pos="1086"/>
        </w:tabs>
        <w:ind w:left="0" w:right="145" w:firstLine="720"/>
        <w:rPr>
          <w:sz w:val="24"/>
        </w:rPr>
      </w:pPr>
      <w:r>
        <w:rPr>
          <w:sz w:val="24"/>
        </w:rPr>
        <w:t>способность понимать основные особенности естествознания как формы человеческого познания.</w:t>
      </w:r>
    </w:p>
    <w:p w:rsidR="00D44105" w:rsidRDefault="00D44105" w:rsidP="00C92551">
      <w:pPr>
        <w:ind w:right="145" w:firstLine="720"/>
        <w:jc w:val="both"/>
        <w:rPr>
          <w:b/>
          <w:sz w:val="24"/>
        </w:rPr>
      </w:pPr>
      <w:bookmarkStart w:id="45" w:name="3_КЛАСС"/>
      <w:bookmarkEnd w:id="45"/>
    </w:p>
    <w:p w:rsidR="00D44105" w:rsidRDefault="00D44105" w:rsidP="00C92551">
      <w:pPr>
        <w:ind w:right="145" w:firstLine="720"/>
        <w:jc w:val="both"/>
        <w:rPr>
          <w:b/>
          <w:sz w:val="24"/>
        </w:rPr>
      </w:pPr>
      <w:r>
        <w:rPr>
          <w:b/>
          <w:sz w:val="24"/>
        </w:rPr>
        <w:t xml:space="preserve">3 </w:t>
      </w:r>
      <w:r>
        <w:rPr>
          <w:b/>
          <w:spacing w:val="-2"/>
          <w:sz w:val="24"/>
        </w:rPr>
        <w:t>КЛАСС</w:t>
      </w:r>
    </w:p>
    <w:p w:rsidR="00D44105" w:rsidRDefault="00D44105" w:rsidP="00C92551">
      <w:pPr>
        <w:ind w:right="145" w:firstLine="720"/>
        <w:jc w:val="both"/>
        <w:rPr>
          <w:sz w:val="24"/>
        </w:rPr>
      </w:pPr>
      <w:r>
        <w:rPr>
          <w:b/>
          <w:i/>
          <w:sz w:val="24"/>
        </w:rPr>
        <w:t>Личностные</w:t>
      </w:r>
      <w:r>
        <w:rPr>
          <w:b/>
          <w:i/>
          <w:spacing w:val="-8"/>
          <w:sz w:val="24"/>
        </w:rPr>
        <w:t xml:space="preserve"> </w:t>
      </w:r>
      <w:r>
        <w:rPr>
          <w:sz w:val="24"/>
        </w:rPr>
        <w:t>результаты</w:t>
      </w:r>
      <w:r>
        <w:rPr>
          <w:spacing w:val="-2"/>
          <w:sz w:val="24"/>
        </w:rPr>
        <w:t xml:space="preserve"> </w:t>
      </w:r>
      <w:r>
        <w:rPr>
          <w:sz w:val="24"/>
        </w:rPr>
        <w:t>изучения</w:t>
      </w:r>
      <w:r>
        <w:rPr>
          <w:spacing w:val="-4"/>
          <w:sz w:val="24"/>
        </w:rPr>
        <w:t xml:space="preserve"> </w:t>
      </w:r>
      <w:r>
        <w:rPr>
          <w:spacing w:val="-2"/>
          <w:sz w:val="24"/>
        </w:rPr>
        <w:t>курса:</w:t>
      </w:r>
    </w:p>
    <w:p w:rsidR="00D44105" w:rsidRDefault="00D44105" w:rsidP="00C92551">
      <w:pPr>
        <w:pStyle w:val="a7"/>
        <w:numPr>
          <w:ilvl w:val="0"/>
          <w:numId w:val="48"/>
        </w:numPr>
        <w:tabs>
          <w:tab w:val="left" w:pos="956"/>
        </w:tabs>
        <w:ind w:left="0" w:right="145" w:firstLine="720"/>
        <w:rPr>
          <w:sz w:val="24"/>
        </w:rPr>
      </w:pPr>
      <w:r>
        <w:rPr>
          <w:sz w:val="24"/>
        </w:rPr>
        <w:t>осознавать</w:t>
      </w:r>
      <w:r>
        <w:rPr>
          <w:spacing w:val="80"/>
          <w:sz w:val="24"/>
        </w:rPr>
        <w:t xml:space="preserve"> </w:t>
      </w:r>
      <w:r>
        <w:rPr>
          <w:sz w:val="24"/>
        </w:rPr>
        <w:t>себя</w:t>
      </w:r>
      <w:r>
        <w:rPr>
          <w:spacing w:val="78"/>
          <w:sz w:val="24"/>
        </w:rPr>
        <w:t xml:space="preserve"> </w:t>
      </w:r>
      <w:r>
        <w:rPr>
          <w:sz w:val="24"/>
        </w:rPr>
        <w:t>как</w:t>
      </w:r>
      <w:r>
        <w:rPr>
          <w:spacing w:val="77"/>
          <w:sz w:val="24"/>
        </w:rPr>
        <w:t xml:space="preserve"> </w:t>
      </w:r>
      <w:r>
        <w:rPr>
          <w:sz w:val="24"/>
        </w:rPr>
        <w:t>члена</w:t>
      </w:r>
      <w:r>
        <w:rPr>
          <w:spacing w:val="77"/>
          <w:sz w:val="24"/>
        </w:rPr>
        <w:t xml:space="preserve"> </w:t>
      </w:r>
      <w:r>
        <w:rPr>
          <w:sz w:val="24"/>
        </w:rPr>
        <w:t>семьи,</w:t>
      </w:r>
      <w:r>
        <w:rPr>
          <w:spacing w:val="76"/>
          <w:sz w:val="24"/>
        </w:rPr>
        <w:t xml:space="preserve"> </w:t>
      </w:r>
      <w:r>
        <w:rPr>
          <w:sz w:val="24"/>
        </w:rPr>
        <w:t>общества</w:t>
      </w:r>
      <w:r>
        <w:rPr>
          <w:spacing w:val="73"/>
          <w:sz w:val="24"/>
        </w:rPr>
        <w:t xml:space="preserve"> </w:t>
      </w:r>
      <w:r>
        <w:rPr>
          <w:sz w:val="24"/>
        </w:rPr>
        <w:t>и</w:t>
      </w:r>
      <w:r>
        <w:rPr>
          <w:spacing w:val="79"/>
          <w:sz w:val="24"/>
        </w:rPr>
        <w:t xml:space="preserve"> </w:t>
      </w:r>
      <w:r>
        <w:rPr>
          <w:sz w:val="24"/>
        </w:rPr>
        <w:t>государства:</w:t>
      </w:r>
      <w:r>
        <w:rPr>
          <w:spacing w:val="80"/>
          <w:sz w:val="24"/>
        </w:rPr>
        <w:t xml:space="preserve"> </w:t>
      </w:r>
      <w:r>
        <w:rPr>
          <w:sz w:val="24"/>
        </w:rPr>
        <w:t>участие</w:t>
      </w:r>
      <w:r>
        <w:rPr>
          <w:spacing w:val="77"/>
          <w:sz w:val="24"/>
        </w:rPr>
        <w:t xml:space="preserve"> </w:t>
      </w:r>
      <w:r>
        <w:rPr>
          <w:sz w:val="24"/>
        </w:rPr>
        <w:t>в</w:t>
      </w:r>
      <w:r>
        <w:rPr>
          <w:spacing w:val="80"/>
          <w:sz w:val="24"/>
        </w:rPr>
        <w:t xml:space="preserve"> </w:t>
      </w:r>
      <w:r>
        <w:rPr>
          <w:sz w:val="24"/>
        </w:rPr>
        <w:t>обсуждении финансовых проблем семьи, принятии решений о семейном бюджете;</w:t>
      </w:r>
    </w:p>
    <w:p w:rsidR="00D44105" w:rsidRDefault="00D44105" w:rsidP="00C92551">
      <w:pPr>
        <w:pStyle w:val="a7"/>
        <w:numPr>
          <w:ilvl w:val="0"/>
          <w:numId w:val="48"/>
        </w:numPr>
        <w:tabs>
          <w:tab w:val="left" w:pos="1111"/>
          <w:tab w:val="left" w:pos="5106"/>
          <w:tab w:val="left" w:pos="6363"/>
          <w:tab w:val="left" w:pos="7380"/>
        </w:tabs>
        <w:ind w:left="0" w:right="145" w:firstLine="720"/>
        <w:rPr>
          <w:sz w:val="24"/>
        </w:rPr>
      </w:pPr>
      <w:r>
        <w:rPr>
          <w:sz w:val="24"/>
        </w:rPr>
        <w:t>овладевать</w:t>
      </w:r>
      <w:r>
        <w:rPr>
          <w:spacing w:val="80"/>
          <w:sz w:val="24"/>
        </w:rPr>
        <w:t xml:space="preserve"> </w:t>
      </w:r>
      <w:r>
        <w:rPr>
          <w:sz w:val="24"/>
        </w:rPr>
        <w:t>начальными</w:t>
      </w:r>
      <w:r>
        <w:rPr>
          <w:spacing w:val="80"/>
          <w:sz w:val="24"/>
        </w:rPr>
        <w:t xml:space="preserve"> </w:t>
      </w:r>
      <w:r>
        <w:rPr>
          <w:sz w:val="24"/>
        </w:rPr>
        <w:t>навыками</w:t>
      </w:r>
      <w:r>
        <w:rPr>
          <w:sz w:val="24"/>
        </w:rPr>
        <w:tab/>
      </w:r>
      <w:r>
        <w:rPr>
          <w:spacing w:val="-2"/>
          <w:sz w:val="24"/>
        </w:rPr>
        <w:t>адаптации</w:t>
      </w:r>
      <w:r>
        <w:rPr>
          <w:sz w:val="24"/>
        </w:rPr>
        <w:tab/>
        <w:t>в</w:t>
      </w:r>
      <w:r>
        <w:rPr>
          <w:spacing w:val="80"/>
          <w:sz w:val="24"/>
        </w:rPr>
        <w:t xml:space="preserve"> </w:t>
      </w:r>
      <w:r>
        <w:rPr>
          <w:sz w:val="24"/>
        </w:rPr>
        <w:t>мире</w:t>
      </w:r>
      <w:r>
        <w:rPr>
          <w:sz w:val="24"/>
        </w:rPr>
        <w:tab/>
        <w:t>финансовых</w:t>
      </w:r>
      <w:r>
        <w:rPr>
          <w:spacing w:val="80"/>
          <w:sz w:val="24"/>
        </w:rPr>
        <w:t xml:space="preserve"> </w:t>
      </w:r>
      <w:r>
        <w:rPr>
          <w:sz w:val="24"/>
        </w:rPr>
        <w:t>отношений: сопоставление доходов и расходов, простые вычисления в области семейных финансов;</w:t>
      </w:r>
    </w:p>
    <w:p w:rsidR="00D44105" w:rsidRDefault="00D44105" w:rsidP="00C92551">
      <w:pPr>
        <w:pStyle w:val="a7"/>
        <w:numPr>
          <w:ilvl w:val="0"/>
          <w:numId w:val="48"/>
        </w:numPr>
        <w:tabs>
          <w:tab w:val="left" w:pos="986"/>
        </w:tabs>
        <w:ind w:left="0" w:right="145" w:firstLine="720"/>
        <w:rPr>
          <w:sz w:val="24"/>
        </w:rPr>
      </w:pPr>
      <w:r>
        <w:rPr>
          <w:sz w:val="24"/>
        </w:rPr>
        <w:t>осознавать</w:t>
      </w:r>
      <w:r>
        <w:rPr>
          <w:spacing w:val="-4"/>
          <w:sz w:val="24"/>
        </w:rPr>
        <w:t xml:space="preserve"> </w:t>
      </w:r>
      <w:r>
        <w:rPr>
          <w:sz w:val="24"/>
        </w:rPr>
        <w:t>личную</w:t>
      </w:r>
      <w:r>
        <w:rPr>
          <w:spacing w:val="-5"/>
          <w:sz w:val="24"/>
        </w:rPr>
        <w:t xml:space="preserve"> </w:t>
      </w:r>
      <w:r>
        <w:rPr>
          <w:sz w:val="24"/>
        </w:rPr>
        <w:t>ответственность</w:t>
      </w:r>
      <w:r>
        <w:rPr>
          <w:spacing w:val="-6"/>
          <w:sz w:val="24"/>
        </w:rPr>
        <w:t xml:space="preserve"> </w:t>
      </w:r>
      <w:r>
        <w:rPr>
          <w:sz w:val="24"/>
        </w:rPr>
        <w:t>за</w:t>
      </w:r>
      <w:r>
        <w:rPr>
          <w:spacing w:val="-4"/>
          <w:sz w:val="24"/>
        </w:rPr>
        <w:t xml:space="preserve"> </w:t>
      </w:r>
      <w:r>
        <w:rPr>
          <w:sz w:val="24"/>
        </w:rPr>
        <w:t>свои</w:t>
      </w:r>
      <w:r>
        <w:rPr>
          <w:spacing w:val="-1"/>
          <w:sz w:val="24"/>
        </w:rPr>
        <w:t xml:space="preserve"> </w:t>
      </w:r>
      <w:r>
        <w:rPr>
          <w:spacing w:val="-2"/>
          <w:sz w:val="24"/>
        </w:rPr>
        <w:t>поступки;</w:t>
      </w:r>
    </w:p>
    <w:p w:rsidR="00D44105" w:rsidRDefault="00D44105" w:rsidP="00C92551">
      <w:pPr>
        <w:pStyle w:val="a7"/>
        <w:numPr>
          <w:ilvl w:val="0"/>
          <w:numId w:val="48"/>
        </w:numPr>
        <w:tabs>
          <w:tab w:val="left" w:pos="929"/>
        </w:tabs>
        <w:ind w:left="0" w:right="145" w:firstLine="720"/>
        <w:rPr>
          <w:sz w:val="24"/>
        </w:rPr>
      </w:pPr>
      <w:r>
        <w:rPr>
          <w:sz w:val="24"/>
        </w:rPr>
        <w:t>уметь</w:t>
      </w:r>
      <w:r>
        <w:rPr>
          <w:spacing w:val="-4"/>
          <w:sz w:val="24"/>
        </w:rPr>
        <w:t xml:space="preserve"> </w:t>
      </w:r>
      <w:r>
        <w:rPr>
          <w:sz w:val="24"/>
        </w:rPr>
        <w:t>сотрудничать</w:t>
      </w:r>
      <w:r>
        <w:rPr>
          <w:spacing w:val="-2"/>
          <w:sz w:val="24"/>
        </w:rPr>
        <w:t xml:space="preserve"> </w:t>
      </w:r>
      <w:r>
        <w:rPr>
          <w:sz w:val="24"/>
        </w:rPr>
        <w:t>со</w:t>
      </w:r>
      <w:r>
        <w:rPr>
          <w:spacing w:val="1"/>
          <w:sz w:val="24"/>
        </w:rPr>
        <w:t xml:space="preserve"> </w:t>
      </w:r>
      <w:r>
        <w:rPr>
          <w:sz w:val="24"/>
        </w:rPr>
        <w:t>взрослыми</w:t>
      </w:r>
      <w:r>
        <w:rPr>
          <w:spacing w:val="-6"/>
          <w:sz w:val="24"/>
        </w:rPr>
        <w:t xml:space="preserve"> </w:t>
      </w:r>
      <w:r>
        <w:rPr>
          <w:sz w:val="24"/>
        </w:rPr>
        <w:t>и</w:t>
      </w:r>
      <w:r>
        <w:rPr>
          <w:spacing w:val="-6"/>
          <w:sz w:val="24"/>
        </w:rPr>
        <w:t xml:space="preserve"> </w:t>
      </w:r>
      <w:r>
        <w:rPr>
          <w:sz w:val="24"/>
        </w:rPr>
        <w:t>сверстниками</w:t>
      </w:r>
      <w:r>
        <w:rPr>
          <w:spacing w:val="-7"/>
          <w:sz w:val="24"/>
        </w:rPr>
        <w:t xml:space="preserve"> </w:t>
      </w:r>
      <w:r>
        <w:rPr>
          <w:sz w:val="24"/>
        </w:rPr>
        <w:t>в</w:t>
      </w:r>
      <w:r>
        <w:rPr>
          <w:spacing w:val="-1"/>
          <w:sz w:val="24"/>
        </w:rPr>
        <w:t xml:space="preserve"> </w:t>
      </w:r>
      <w:r>
        <w:rPr>
          <w:sz w:val="24"/>
        </w:rPr>
        <w:t>различных</w:t>
      </w:r>
      <w:r>
        <w:rPr>
          <w:spacing w:val="-7"/>
          <w:sz w:val="24"/>
        </w:rPr>
        <w:t xml:space="preserve"> </w:t>
      </w:r>
      <w:r>
        <w:rPr>
          <w:spacing w:val="-2"/>
          <w:sz w:val="24"/>
        </w:rPr>
        <w:t>ситуациях.</w:t>
      </w:r>
    </w:p>
    <w:p w:rsidR="00D44105" w:rsidRDefault="00D44105" w:rsidP="00C92551">
      <w:pPr>
        <w:ind w:right="145" w:firstLine="720"/>
        <w:jc w:val="both"/>
        <w:rPr>
          <w:sz w:val="24"/>
        </w:rPr>
      </w:pPr>
      <w:r>
        <w:rPr>
          <w:b/>
          <w:i/>
          <w:sz w:val="24"/>
        </w:rPr>
        <w:t>Метапредметные</w:t>
      </w:r>
      <w:r>
        <w:rPr>
          <w:b/>
          <w:i/>
          <w:spacing w:val="-7"/>
          <w:sz w:val="24"/>
        </w:rPr>
        <w:t xml:space="preserve"> </w:t>
      </w:r>
      <w:r>
        <w:rPr>
          <w:sz w:val="24"/>
        </w:rPr>
        <w:t>результаты</w:t>
      </w:r>
      <w:r>
        <w:rPr>
          <w:spacing w:val="-4"/>
          <w:sz w:val="24"/>
        </w:rPr>
        <w:t xml:space="preserve"> </w:t>
      </w:r>
      <w:r>
        <w:rPr>
          <w:sz w:val="24"/>
        </w:rPr>
        <w:t>изучения</w:t>
      </w:r>
      <w:r>
        <w:rPr>
          <w:spacing w:val="-5"/>
          <w:sz w:val="24"/>
        </w:rPr>
        <w:t xml:space="preserve"> </w:t>
      </w:r>
      <w:r>
        <w:rPr>
          <w:sz w:val="24"/>
        </w:rPr>
        <w:t>курса:</w:t>
      </w:r>
      <w:r>
        <w:rPr>
          <w:spacing w:val="3"/>
          <w:sz w:val="24"/>
        </w:rPr>
        <w:t xml:space="preserve"> </w:t>
      </w:r>
      <w:r>
        <w:rPr>
          <w:spacing w:val="-2"/>
          <w:sz w:val="24"/>
          <w:u w:val="single"/>
        </w:rPr>
        <w:t>Познавательные:</w:t>
      </w:r>
    </w:p>
    <w:p w:rsidR="00D44105" w:rsidRDefault="00D44105" w:rsidP="00C92551">
      <w:pPr>
        <w:pStyle w:val="a7"/>
        <w:numPr>
          <w:ilvl w:val="0"/>
          <w:numId w:val="48"/>
        </w:numPr>
        <w:tabs>
          <w:tab w:val="left" w:pos="947"/>
        </w:tabs>
        <w:ind w:left="0" w:right="145" w:firstLine="720"/>
        <w:rPr>
          <w:sz w:val="24"/>
        </w:rPr>
      </w:pPr>
      <w:r>
        <w:rPr>
          <w:sz w:val="24"/>
        </w:rPr>
        <w:t>осваивать способы решения проблем творческого и поискового характера: работа над проектами и исследования;</w:t>
      </w:r>
    </w:p>
    <w:p w:rsidR="00D44105" w:rsidRDefault="00D44105" w:rsidP="00C92551">
      <w:pPr>
        <w:pStyle w:val="a7"/>
        <w:numPr>
          <w:ilvl w:val="0"/>
          <w:numId w:val="48"/>
        </w:numPr>
        <w:tabs>
          <w:tab w:val="left" w:pos="1105"/>
        </w:tabs>
        <w:ind w:left="0" w:right="145" w:firstLine="720"/>
        <w:rPr>
          <w:sz w:val="24"/>
        </w:rPr>
      </w:pPr>
      <w:r>
        <w:rPr>
          <w:sz w:val="24"/>
        </w:rPr>
        <w:t xml:space="preserve">использовать различные способы поиска, сбора, обработки, анализа и представления </w:t>
      </w:r>
      <w:r>
        <w:rPr>
          <w:spacing w:val="-2"/>
          <w:sz w:val="24"/>
        </w:rPr>
        <w:t>информации;</w:t>
      </w:r>
    </w:p>
    <w:p w:rsidR="00D44105" w:rsidRDefault="00D44105" w:rsidP="00C92551">
      <w:pPr>
        <w:pStyle w:val="a7"/>
        <w:numPr>
          <w:ilvl w:val="0"/>
          <w:numId w:val="48"/>
        </w:numPr>
        <w:tabs>
          <w:tab w:val="left" w:pos="1048"/>
        </w:tabs>
        <w:ind w:left="0" w:right="145" w:firstLine="720"/>
        <w:rPr>
          <w:sz w:val="24"/>
        </w:rPr>
      </w:pPr>
      <w:r>
        <w:rPr>
          <w:sz w:val="24"/>
        </w:rPr>
        <w:t>овладевать логическими действиями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D44105" w:rsidRDefault="00D44105" w:rsidP="00C92551">
      <w:pPr>
        <w:pStyle w:val="a7"/>
        <w:numPr>
          <w:ilvl w:val="0"/>
          <w:numId w:val="48"/>
        </w:numPr>
        <w:tabs>
          <w:tab w:val="left" w:pos="924"/>
        </w:tabs>
        <w:ind w:left="0" w:right="145" w:firstLine="720"/>
        <w:rPr>
          <w:sz w:val="24"/>
        </w:rPr>
      </w:pPr>
      <w:r>
        <w:rPr>
          <w:sz w:val="24"/>
        </w:rPr>
        <w:t>использовать</w:t>
      </w:r>
      <w:r>
        <w:rPr>
          <w:spacing w:val="-8"/>
          <w:sz w:val="24"/>
        </w:rPr>
        <w:t xml:space="preserve"> </w:t>
      </w:r>
      <w:r>
        <w:rPr>
          <w:sz w:val="24"/>
        </w:rPr>
        <w:t>знаково-символические</w:t>
      </w:r>
      <w:r>
        <w:rPr>
          <w:spacing w:val="-4"/>
          <w:sz w:val="24"/>
        </w:rPr>
        <w:t xml:space="preserve"> </w:t>
      </w:r>
      <w:r>
        <w:rPr>
          <w:sz w:val="24"/>
        </w:rPr>
        <w:t>средства,</w:t>
      </w:r>
      <w:r>
        <w:rPr>
          <w:spacing w:val="-1"/>
          <w:sz w:val="24"/>
        </w:rPr>
        <w:t xml:space="preserve"> </w:t>
      </w:r>
      <w:r>
        <w:rPr>
          <w:sz w:val="24"/>
        </w:rPr>
        <w:t>в</w:t>
      </w:r>
      <w:r>
        <w:rPr>
          <w:spacing w:val="-6"/>
          <w:sz w:val="24"/>
        </w:rPr>
        <w:t xml:space="preserve"> </w:t>
      </w:r>
      <w:r>
        <w:rPr>
          <w:sz w:val="24"/>
        </w:rPr>
        <w:t>том</w:t>
      </w:r>
      <w:r>
        <w:rPr>
          <w:spacing w:val="-2"/>
          <w:sz w:val="24"/>
        </w:rPr>
        <w:t xml:space="preserve"> </w:t>
      </w:r>
      <w:r>
        <w:rPr>
          <w:sz w:val="24"/>
        </w:rPr>
        <w:t>числе</w:t>
      </w:r>
      <w:r>
        <w:rPr>
          <w:spacing w:val="-3"/>
          <w:sz w:val="24"/>
        </w:rPr>
        <w:t xml:space="preserve"> </w:t>
      </w:r>
      <w:r>
        <w:rPr>
          <w:spacing w:val="-2"/>
          <w:sz w:val="24"/>
        </w:rPr>
        <w:t>моделирование;</w:t>
      </w:r>
    </w:p>
    <w:p w:rsidR="00D44105" w:rsidRDefault="00D44105" w:rsidP="00C92551">
      <w:pPr>
        <w:pStyle w:val="a7"/>
        <w:numPr>
          <w:ilvl w:val="0"/>
          <w:numId w:val="48"/>
        </w:numPr>
        <w:tabs>
          <w:tab w:val="left" w:pos="924"/>
        </w:tabs>
        <w:ind w:left="0" w:right="145" w:firstLine="720"/>
        <w:rPr>
          <w:sz w:val="24"/>
        </w:rPr>
      </w:pPr>
      <w:r>
        <w:rPr>
          <w:sz w:val="24"/>
        </w:rPr>
        <w:t>ориентироваться</w:t>
      </w:r>
      <w:r>
        <w:rPr>
          <w:spacing w:val="-7"/>
          <w:sz w:val="24"/>
        </w:rPr>
        <w:t xml:space="preserve"> </w:t>
      </w:r>
      <w:r>
        <w:rPr>
          <w:sz w:val="24"/>
        </w:rPr>
        <w:t>в своей системе</w:t>
      </w:r>
      <w:r>
        <w:rPr>
          <w:spacing w:val="-7"/>
          <w:sz w:val="24"/>
        </w:rPr>
        <w:t xml:space="preserve"> </w:t>
      </w:r>
      <w:r>
        <w:rPr>
          <w:sz w:val="24"/>
        </w:rPr>
        <w:t>знаний:</w:t>
      </w:r>
      <w:r>
        <w:rPr>
          <w:spacing w:val="-6"/>
          <w:sz w:val="24"/>
        </w:rPr>
        <w:t xml:space="preserve"> </w:t>
      </w:r>
      <w:r>
        <w:rPr>
          <w:sz w:val="24"/>
        </w:rPr>
        <w:t>отличать новое</w:t>
      </w:r>
      <w:r>
        <w:rPr>
          <w:spacing w:val="-12"/>
          <w:sz w:val="24"/>
        </w:rPr>
        <w:t xml:space="preserve"> </w:t>
      </w:r>
      <w:r>
        <w:rPr>
          <w:sz w:val="24"/>
        </w:rPr>
        <w:t>от</w:t>
      </w:r>
      <w:r>
        <w:rPr>
          <w:spacing w:val="-1"/>
          <w:sz w:val="24"/>
        </w:rPr>
        <w:t xml:space="preserve"> </w:t>
      </w:r>
      <w:r>
        <w:rPr>
          <w:sz w:val="24"/>
        </w:rPr>
        <w:t>уже</w:t>
      </w:r>
      <w:r>
        <w:rPr>
          <w:spacing w:val="-2"/>
          <w:sz w:val="24"/>
        </w:rPr>
        <w:t xml:space="preserve"> известного;</w:t>
      </w:r>
    </w:p>
    <w:p w:rsidR="00D44105" w:rsidRDefault="00D44105" w:rsidP="00C92551">
      <w:pPr>
        <w:pStyle w:val="a7"/>
        <w:numPr>
          <w:ilvl w:val="0"/>
          <w:numId w:val="48"/>
        </w:numPr>
        <w:tabs>
          <w:tab w:val="left" w:pos="932"/>
        </w:tabs>
        <w:ind w:left="0" w:right="145" w:firstLine="720"/>
        <w:rPr>
          <w:sz w:val="24"/>
        </w:rPr>
      </w:pPr>
      <w:r>
        <w:rPr>
          <w:sz w:val="24"/>
        </w:rPr>
        <w:t xml:space="preserve">делать предварительный отбор источников информации: ориентироваться в потоке </w:t>
      </w:r>
      <w:r>
        <w:rPr>
          <w:spacing w:val="-2"/>
          <w:sz w:val="24"/>
        </w:rPr>
        <w:t>информации;</w:t>
      </w:r>
    </w:p>
    <w:p w:rsidR="00D44105" w:rsidRDefault="00D44105" w:rsidP="00C92551">
      <w:pPr>
        <w:pStyle w:val="a7"/>
        <w:numPr>
          <w:ilvl w:val="0"/>
          <w:numId w:val="48"/>
        </w:numPr>
        <w:tabs>
          <w:tab w:val="left" w:pos="937"/>
        </w:tabs>
        <w:ind w:left="0" w:right="145" w:firstLine="720"/>
        <w:rPr>
          <w:sz w:val="24"/>
        </w:rPr>
      </w:pPr>
      <w:r>
        <w:rPr>
          <w:sz w:val="24"/>
        </w:rPr>
        <w:t>добывать новые знания: находить ответы на вопросы, используя учебные пособия, свой жизненный опыт и информацию, полученную от окружающих;</w:t>
      </w:r>
    </w:p>
    <w:p w:rsidR="00D44105" w:rsidRDefault="00D44105" w:rsidP="00C92551">
      <w:pPr>
        <w:pStyle w:val="a7"/>
        <w:numPr>
          <w:ilvl w:val="0"/>
          <w:numId w:val="48"/>
        </w:numPr>
        <w:tabs>
          <w:tab w:val="left" w:pos="924"/>
        </w:tabs>
        <w:ind w:left="0" w:right="145" w:firstLine="720"/>
        <w:rPr>
          <w:sz w:val="24"/>
        </w:rPr>
      </w:pPr>
      <w:r>
        <w:rPr>
          <w:sz w:val="24"/>
        </w:rPr>
        <w:t>перерабатывать</w:t>
      </w:r>
      <w:r>
        <w:rPr>
          <w:spacing w:val="-5"/>
          <w:sz w:val="24"/>
        </w:rPr>
        <w:t xml:space="preserve"> </w:t>
      </w:r>
      <w:r>
        <w:rPr>
          <w:sz w:val="24"/>
        </w:rPr>
        <w:t>полученную</w:t>
      </w:r>
      <w:r>
        <w:rPr>
          <w:spacing w:val="-6"/>
          <w:sz w:val="24"/>
        </w:rPr>
        <w:t xml:space="preserve"> </w:t>
      </w:r>
      <w:r>
        <w:rPr>
          <w:sz w:val="24"/>
        </w:rPr>
        <w:t>информацию:</w:t>
      </w:r>
      <w:r>
        <w:rPr>
          <w:spacing w:val="-4"/>
          <w:sz w:val="24"/>
        </w:rPr>
        <w:t xml:space="preserve"> </w:t>
      </w:r>
      <w:r>
        <w:rPr>
          <w:sz w:val="24"/>
        </w:rPr>
        <w:t>сравнивать</w:t>
      </w:r>
      <w:r>
        <w:rPr>
          <w:spacing w:val="-7"/>
          <w:sz w:val="24"/>
        </w:rPr>
        <w:t xml:space="preserve"> </w:t>
      </w:r>
      <w:r>
        <w:rPr>
          <w:sz w:val="24"/>
        </w:rPr>
        <w:t>и</w:t>
      </w:r>
      <w:r>
        <w:rPr>
          <w:spacing w:val="-7"/>
          <w:sz w:val="24"/>
        </w:rPr>
        <w:t xml:space="preserve"> </w:t>
      </w:r>
      <w:r>
        <w:rPr>
          <w:sz w:val="24"/>
        </w:rPr>
        <w:t>группировать</w:t>
      </w:r>
      <w:r>
        <w:rPr>
          <w:spacing w:val="-7"/>
          <w:sz w:val="24"/>
        </w:rPr>
        <w:t xml:space="preserve"> </w:t>
      </w:r>
      <w:r>
        <w:rPr>
          <w:spacing w:val="-2"/>
          <w:sz w:val="24"/>
        </w:rPr>
        <w:t>объекты;</w:t>
      </w:r>
    </w:p>
    <w:p w:rsidR="00D44105" w:rsidRDefault="00D44105" w:rsidP="00C92551">
      <w:pPr>
        <w:pStyle w:val="a7"/>
        <w:numPr>
          <w:ilvl w:val="0"/>
          <w:numId w:val="48"/>
        </w:numPr>
        <w:tabs>
          <w:tab w:val="left" w:pos="924"/>
        </w:tabs>
        <w:ind w:left="0" w:right="145" w:firstLine="720"/>
        <w:rPr>
          <w:sz w:val="24"/>
        </w:rPr>
      </w:pPr>
      <w:r>
        <w:rPr>
          <w:sz w:val="24"/>
        </w:rPr>
        <w:t>преобразовывать</w:t>
      </w:r>
      <w:r>
        <w:rPr>
          <w:spacing w:val="-8"/>
          <w:sz w:val="24"/>
        </w:rPr>
        <w:t xml:space="preserve"> </w:t>
      </w:r>
      <w:r>
        <w:rPr>
          <w:sz w:val="24"/>
        </w:rPr>
        <w:t>информацию</w:t>
      </w:r>
      <w:r>
        <w:rPr>
          <w:spacing w:val="-11"/>
          <w:sz w:val="24"/>
        </w:rPr>
        <w:t xml:space="preserve"> </w:t>
      </w:r>
      <w:r>
        <w:rPr>
          <w:sz w:val="24"/>
        </w:rPr>
        <w:t>из</w:t>
      </w:r>
      <w:r>
        <w:rPr>
          <w:spacing w:val="-12"/>
          <w:sz w:val="24"/>
        </w:rPr>
        <w:t xml:space="preserve"> </w:t>
      </w:r>
      <w:r>
        <w:rPr>
          <w:sz w:val="24"/>
        </w:rPr>
        <w:t>одной</w:t>
      </w:r>
      <w:r>
        <w:rPr>
          <w:spacing w:val="-4"/>
          <w:sz w:val="24"/>
        </w:rPr>
        <w:t xml:space="preserve"> </w:t>
      </w:r>
      <w:r>
        <w:rPr>
          <w:sz w:val="24"/>
        </w:rPr>
        <w:t>формы</w:t>
      </w:r>
      <w:r>
        <w:rPr>
          <w:spacing w:val="-8"/>
          <w:sz w:val="24"/>
        </w:rPr>
        <w:t xml:space="preserve"> </w:t>
      </w:r>
      <w:r>
        <w:rPr>
          <w:sz w:val="24"/>
        </w:rPr>
        <w:t>в</w:t>
      </w:r>
      <w:r>
        <w:rPr>
          <w:spacing w:val="-4"/>
          <w:sz w:val="24"/>
        </w:rPr>
        <w:t xml:space="preserve"> </w:t>
      </w:r>
      <w:r>
        <w:rPr>
          <w:sz w:val="24"/>
        </w:rPr>
        <w:t xml:space="preserve">другую. </w:t>
      </w:r>
      <w:r>
        <w:rPr>
          <w:spacing w:val="-2"/>
          <w:sz w:val="24"/>
          <w:u w:val="single"/>
        </w:rPr>
        <w:t>Регулятивные:</w:t>
      </w:r>
    </w:p>
    <w:p w:rsidR="00D44105" w:rsidRDefault="00D44105" w:rsidP="00C92551">
      <w:pPr>
        <w:pStyle w:val="a7"/>
        <w:numPr>
          <w:ilvl w:val="0"/>
          <w:numId w:val="48"/>
        </w:numPr>
        <w:tabs>
          <w:tab w:val="left" w:pos="924"/>
        </w:tabs>
        <w:ind w:left="0" w:right="145" w:firstLine="720"/>
        <w:rPr>
          <w:sz w:val="24"/>
        </w:rPr>
      </w:pPr>
      <w:r>
        <w:rPr>
          <w:sz w:val="24"/>
        </w:rPr>
        <w:t>проявлять</w:t>
      </w:r>
      <w:r>
        <w:rPr>
          <w:spacing w:val="-10"/>
          <w:sz w:val="24"/>
        </w:rPr>
        <w:t xml:space="preserve"> </w:t>
      </w:r>
      <w:r>
        <w:rPr>
          <w:sz w:val="24"/>
        </w:rPr>
        <w:t>познавательную</w:t>
      </w:r>
      <w:r>
        <w:rPr>
          <w:spacing w:val="-6"/>
          <w:sz w:val="24"/>
        </w:rPr>
        <w:t xml:space="preserve"> </w:t>
      </w:r>
      <w:r>
        <w:rPr>
          <w:sz w:val="24"/>
        </w:rPr>
        <w:t>и</w:t>
      </w:r>
      <w:r>
        <w:rPr>
          <w:spacing w:val="-4"/>
          <w:sz w:val="24"/>
        </w:rPr>
        <w:t xml:space="preserve"> </w:t>
      </w:r>
      <w:r>
        <w:rPr>
          <w:sz w:val="24"/>
        </w:rPr>
        <w:t>творческую</w:t>
      </w:r>
      <w:r>
        <w:rPr>
          <w:spacing w:val="-5"/>
          <w:sz w:val="24"/>
        </w:rPr>
        <w:t xml:space="preserve"> </w:t>
      </w:r>
      <w:r>
        <w:rPr>
          <w:spacing w:val="-2"/>
          <w:sz w:val="24"/>
        </w:rPr>
        <w:t>инициативу;</w:t>
      </w:r>
    </w:p>
    <w:p w:rsidR="00D44105" w:rsidRDefault="00D44105" w:rsidP="00C92551">
      <w:pPr>
        <w:pStyle w:val="a7"/>
        <w:numPr>
          <w:ilvl w:val="0"/>
          <w:numId w:val="48"/>
        </w:numPr>
        <w:tabs>
          <w:tab w:val="left" w:pos="924"/>
        </w:tabs>
        <w:ind w:left="0" w:right="145" w:firstLine="720"/>
        <w:rPr>
          <w:sz w:val="24"/>
        </w:rPr>
      </w:pPr>
      <w:r>
        <w:rPr>
          <w:sz w:val="24"/>
        </w:rPr>
        <w:lastRenderedPageBreak/>
        <w:t>принимать</w:t>
      </w:r>
      <w:r>
        <w:rPr>
          <w:spacing w:val="-3"/>
          <w:sz w:val="24"/>
        </w:rPr>
        <w:t xml:space="preserve"> </w:t>
      </w:r>
      <w:r>
        <w:rPr>
          <w:sz w:val="24"/>
        </w:rPr>
        <w:t>и</w:t>
      </w:r>
      <w:r>
        <w:rPr>
          <w:spacing w:val="-7"/>
          <w:sz w:val="24"/>
        </w:rPr>
        <w:t xml:space="preserve"> </w:t>
      </w:r>
      <w:r>
        <w:rPr>
          <w:sz w:val="24"/>
        </w:rPr>
        <w:t>сохранять</w:t>
      </w:r>
      <w:r>
        <w:rPr>
          <w:spacing w:val="-1"/>
          <w:sz w:val="24"/>
        </w:rPr>
        <w:t xml:space="preserve"> </w:t>
      </w:r>
      <w:r>
        <w:rPr>
          <w:sz w:val="24"/>
        </w:rPr>
        <w:t>учебную</w:t>
      </w:r>
      <w:r>
        <w:rPr>
          <w:spacing w:val="-5"/>
          <w:sz w:val="24"/>
        </w:rPr>
        <w:t xml:space="preserve"> </w:t>
      </w:r>
      <w:r>
        <w:rPr>
          <w:sz w:val="24"/>
        </w:rPr>
        <w:t>цель</w:t>
      </w:r>
      <w:r>
        <w:rPr>
          <w:spacing w:val="-2"/>
          <w:sz w:val="24"/>
        </w:rPr>
        <w:t xml:space="preserve"> </w:t>
      </w:r>
      <w:r>
        <w:rPr>
          <w:sz w:val="24"/>
        </w:rPr>
        <w:t>и</w:t>
      </w:r>
      <w:r>
        <w:rPr>
          <w:spacing w:val="-1"/>
          <w:sz w:val="24"/>
        </w:rPr>
        <w:t xml:space="preserve"> </w:t>
      </w:r>
      <w:r>
        <w:rPr>
          <w:spacing w:val="-2"/>
          <w:sz w:val="24"/>
        </w:rPr>
        <w:t>задачу;</w:t>
      </w:r>
    </w:p>
    <w:p w:rsidR="00D44105" w:rsidRDefault="00D44105" w:rsidP="00C92551">
      <w:pPr>
        <w:pStyle w:val="a7"/>
        <w:numPr>
          <w:ilvl w:val="0"/>
          <w:numId w:val="48"/>
        </w:numPr>
        <w:tabs>
          <w:tab w:val="left" w:pos="924"/>
        </w:tabs>
        <w:ind w:left="0" w:right="145" w:firstLine="720"/>
        <w:rPr>
          <w:sz w:val="24"/>
        </w:rPr>
      </w:pPr>
      <w:r>
        <w:rPr>
          <w:sz w:val="24"/>
        </w:rPr>
        <w:t>планировать</w:t>
      </w:r>
      <w:r>
        <w:rPr>
          <w:spacing w:val="-7"/>
          <w:sz w:val="24"/>
        </w:rPr>
        <w:t xml:space="preserve"> </w:t>
      </w:r>
      <w:r>
        <w:rPr>
          <w:sz w:val="24"/>
        </w:rPr>
        <w:t>ее</w:t>
      </w:r>
      <w:r>
        <w:rPr>
          <w:spacing w:val="-2"/>
          <w:sz w:val="24"/>
        </w:rPr>
        <w:t xml:space="preserve"> </w:t>
      </w:r>
      <w:r>
        <w:rPr>
          <w:sz w:val="24"/>
        </w:rPr>
        <w:t>реализацию,</w:t>
      </w:r>
      <w:r>
        <w:rPr>
          <w:spacing w:val="-5"/>
          <w:sz w:val="24"/>
        </w:rPr>
        <w:t xml:space="preserve"> </w:t>
      </w:r>
      <w:r>
        <w:rPr>
          <w:sz w:val="24"/>
        </w:rPr>
        <w:t>в</w:t>
      </w:r>
      <w:r>
        <w:rPr>
          <w:spacing w:val="-4"/>
          <w:sz w:val="24"/>
        </w:rPr>
        <w:t xml:space="preserve"> </w:t>
      </w:r>
      <w:r>
        <w:rPr>
          <w:sz w:val="24"/>
        </w:rPr>
        <w:t>том</w:t>
      </w:r>
      <w:r>
        <w:rPr>
          <w:spacing w:val="-4"/>
          <w:sz w:val="24"/>
        </w:rPr>
        <w:t xml:space="preserve"> </w:t>
      </w:r>
      <w:r>
        <w:rPr>
          <w:sz w:val="24"/>
        </w:rPr>
        <w:t>числе</w:t>
      </w:r>
      <w:r>
        <w:rPr>
          <w:spacing w:val="-7"/>
          <w:sz w:val="24"/>
        </w:rPr>
        <w:t xml:space="preserve"> </w:t>
      </w:r>
      <w:r>
        <w:rPr>
          <w:sz w:val="24"/>
        </w:rPr>
        <w:t>во</w:t>
      </w:r>
      <w:r>
        <w:rPr>
          <w:spacing w:val="2"/>
          <w:sz w:val="24"/>
        </w:rPr>
        <w:t xml:space="preserve"> </w:t>
      </w:r>
      <w:r>
        <w:rPr>
          <w:sz w:val="24"/>
        </w:rPr>
        <w:t xml:space="preserve">внутреннем </w:t>
      </w:r>
      <w:r>
        <w:rPr>
          <w:spacing w:val="-2"/>
          <w:sz w:val="24"/>
        </w:rPr>
        <w:t>плане;</w:t>
      </w:r>
    </w:p>
    <w:p w:rsidR="00D44105" w:rsidRDefault="00D44105" w:rsidP="00C92551">
      <w:pPr>
        <w:pStyle w:val="a7"/>
        <w:numPr>
          <w:ilvl w:val="0"/>
          <w:numId w:val="48"/>
        </w:numPr>
        <w:tabs>
          <w:tab w:val="left" w:pos="937"/>
        </w:tabs>
        <w:ind w:left="0" w:right="145" w:firstLine="720"/>
        <w:rPr>
          <w:sz w:val="24"/>
        </w:rPr>
      </w:pPr>
      <w:r>
        <w:rPr>
          <w:sz w:val="24"/>
        </w:rPr>
        <w:t xml:space="preserve">контролировать и оценивать свои действия, вносить соответствующие коррективы в их </w:t>
      </w:r>
      <w:r>
        <w:rPr>
          <w:spacing w:val="-2"/>
          <w:sz w:val="24"/>
        </w:rPr>
        <w:t>выполнение;</w:t>
      </w:r>
    </w:p>
    <w:p w:rsidR="00D44105" w:rsidRDefault="00D44105" w:rsidP="00C92551">
      <w:pPr>
        <w:pStyle w:val="a7"/>
        <w:numPr>
          <w:ilvl w:val="0"/>
          <w:numId w:val="48"/>
        </w:numPr>
        <w:tabs>
          <w:tab w:val="left" w:pos="929"/>
        </w:tabs>
        <w:ind w:left="0" w:right="145" w:firstLine="720"/>
        <w:rPr>
          <w:sz w:val="24"/>
        </w:rPr>
      </w:pPr>
      <w:r>
        <w:rPr>
          <w:sz w:val="24"/>
        </w:rPr>
        <w:t>уметь</w:t>
      </w:r>
      <w:r>
        <w:rPr>
          <w:spacing w:val="-4"/>
          <w:sz w:val="24"/>
        </w:rPr>
        <w:t xml:space="preserve"> </w:t>
      </w:r>
      <w:r>
        <w:rPr>
          <w:sz w:val="24"/>
        </w:rPr>
        <w:t>отличать</w:t>
      </w:r>
      <w:r>
        <w:rPr>
          <w:spacing w:val="-2"/>
          <w:sz w:val="24"/>
        </w:rPr>
        <w:t xml:space="preserve"> </w:t>
      </w:r>
      <w:r>
        <w:rPr>
          <w:sz w:val="24"/>
        </w:rPr>
        <w:t>правильно</w:t>
      </w:r>
      <w:r>
        <w:rPr>
          <w:spacing w:val="-3"/>
          <w:sz w:val="24"/>
        </w:rPr>
        <w:t xml:space="preserve"> </w:t>
      </w:r>
      <w:r>
        <w:rPr>
          <w:sz w:val="24"/>
        </w:rPr>
        <w:t>выполненное</w:t>
      </w:r>
      <w:r>
        <w:rPr>
          <w:spacing w:val="-8"/>
          <w:sz w:val="24"/>
        </w:rPr>
        <w:t xml:space="preserve"> </w:t>
      </w:r>
      <w:r>
        <w:rPr>
          <w:sz w:val="24"/>
        </w:rPr>
        <w:t>задание</w:t>
      </w:r>
      <w:r>
        <w:rPr>
          <w:spacing w:val="-3"/>
          <w:sz w:val="24"/>
        </w:rPr>
        <w:t xml:space="preserve"> </w:t>
      </w:r>
      <w:r>
        <w:rPr>
          <w:sz w:val="24"/>
        </w:rPr>
        <w:t>от</w:t>
      </w:r>
      <w:r>
        <w:rPr>
          <w:spacing w:val="-6"/>
          <w:sz w:val="24"/>
        </w:rPr>
        <w:t xml:space="preserve"> </w:t>
      </w:r>
      <w:r>
        <w:rPr>
          <w:spacing w:val="-2"/>
          <w:sz w:val="24"/>
        </w:rPr>
        <w:t>неверного;</w:t>
      </w:r>
    </w:p>
    <w:p w:rsidR="00D44105" w:rsidRDefault="00D44105" w:rsidP="00C92551">
      <w:pPr>
        <w:pStyle w:val="a7"/>
        <w:numPr>
          <w:ilvl w:val="0"/>
          <w:numId w:val="48"/>
        </w:numPr>
        <w:tabs>
          <w:tab w:val="left" w:pos="929"/>
        </w:tabs>
        <w:ind w:left="0" w:right="145" w:firstLine="720"/>
        <w:rPr>
          <w:sz w:val="24"/>
        </w:rPr>
      </w:pPr>
      <w:r>
        <w:rPr>
          <w:sz w:val="24"/>
        </w:rPr>
        <w:t>оценивать</w:t>
      </w:r>
      <w:r>
        <w:rPr>
          <w:spacing w:val="34"/>
          <w:sz w:val="24"/>
        </w:rPr>
        <w:t xml:space="preserve"> </w:t>
      </w:r>
      <w:r>
        <w:rPr>
          <w:sz w:val="24"/>
        </w:rPr>
        <w:t>правильность</w:t>
      </w:r>
      <w:r>
        <w:rPr>
          <w:spacing w:val="37"/>
          <w:sz w:val="24"/>
        </w:rPr>
        <w:t xml:space="preserve"> </w:t>
      </w:r>
      <w:r>
        <w:rPr>
          <w:sz w:val="24"/>
        </w:rPr>
        <w:t>выполнения</w:t>
      </w:r>
      <w:r>
        <w:rPr>
          <w:spacing w:val="36"/>
          <w:sz w:val="24"/>
        </w:rPr>
        <w:t xml:space="preserve"> </w:t>
      </w:r>
      <w:r>
        <w:rPr>
          <w:sz w:val="24"/>
        </w:rPr>
        <w:t>действий:</w:t>
      </w:r>
      <w:r>
        <w:rPr>
          <w:spacing w:val="36"/>
          <w:sz w:val="24"/>
        </w:rPr>
        <w:t xml:space="preserve"> </w:t>
      </w:r>
      <w:r>
        <w:rPr>
          <w:sz w:val="24"/>
        </w:rPr>
        <w:t>знакомство</w:t>
      </w:r>
      <w:r>
        <w:rPr>
          <w:spacing w:val="40"/>
          <w:sz w:val="24"/>
        </w:rPr>
        <w:t xml:space="preserve"> </w:t>
      </w:r>
      <w:r>
        <w:rPr>
          <w:sz w:val="24"/>
        </w:rPr>
        <w:t>с</w:t>
      </w:r>
      <w:r>
        <w:rPr>
          <w:spacing w:val="33"/>
          <w:sz w:val="24"/>
        </w:rPr>
        <w:t xml:space="preserve"> </w:t>
      </w:r>
      <w:r>
        <w:rPr>
          <w:sz w:val="24"/>
        </w:rPr>
        <w:t>критериями</w:t>
      </w:r>
      <w:r>
        <w:rPr>
          <w:spacing w:val="31"/>
          <w:sz w:val="24"/>
        </w:rPr>
        <w:t xml:space="preserve"> </w:t>
      </w:r>
      <w:r>
        <w:rPr>
          <w:spacing w:val="-2"/>
          <w:sz w:val="24"/>
        </w:rPr>
        <w:t>оценивания,</w:t>
      </w:r>
    </w:p>
    <w:p w:rsidR="00D44105" w:rsidRDefault="00D44105" w:rsidP="00C92551">
      <w:pPr>
        <w:pStyle w:val="a3"/>
        <w:ind w:left="0" w:right="145" w:firstLine="720"/>
      </w:pPr>
      <w:r>
        <w:t>самооценка</w:t>
      </w:r>
      <w:r>
        <w:rPr>
          <w:spacing w:val="-4"/>
        </w:rPr>
        <w:t xml:space="preserve"> </w:t>
      </w:r>
      <w:r>
        <w:t>и</w:t>
      </w:r>
      <w:r>
        <w:rPr>
          <w:spacing w:val="3"/>
        </w:rPr>
        <w:t xml:space="preserve"> </w:t>
      </w:r>
      <w:r>
        <w:rPr>
          <w:spacing w:val="-2"/>
        </w:rPr>
        <w:t>взаимооценка.</w:t>
      </w:r>
    </w:p>
    <w:p w:rsidR="00D44105" w:rsidRDefault="00D44105" w:rsidP="00C92551">
      <w:pPr>
        <w:pStyle w:val="a3"/>
        <w:ind w:left="0" w:right="145" w:firstLine="720"/>
      </w:pPr>
      <w:r>
        <w:rPr>
          <w:spacing w:val="-2"/>
          <w:u w:val="single"/>
        </w:rPr>
        <w:t>Коммуникативные:</w:t>
      </w:r>
    </w:p>
    <w:p w:rsidR="00D44105" w:rsidRDefault="00D44105" w:rsidP="00C92551">
      <w:pPr>
        <w:pStyle w:val="a7"/>
        <w:numPr>
          <w:ilvl w:val="0"/>
          <w:numId w:val="48"/>
        </w:numPr>
        <w:tabs>
          <w:tab w:val="left" w:pos="1000"/>
          <w:tab w:val="left" w:pos="2224"/>
        </w:tabs>
        <w:ind w:left="0" w:right="145" w:firstLine="720"/>
        <w:rPr>
          <w:sz w:val="24"/>
        </w:rPr>
      </w:pPr>
      <w:r>
        <w:rPr>
          <w:spacing w:val="-2"/>
          <w:sz w:val="24"/>
        </w:rPr>
        <w:t>адекватно</w:t>
      </w:r>
      <w:r>
        <w:rPr>
          <w:sz w:val="24"/>
        </w:rPr>
        <w:tab/>
        <w:t>передавать</w:t>
      </w:r>
      <w:r>
        <w:rPr>
          <w:spacing w:val="80"/>
          <w:w w:val="150"/>
          <w:sz w:val="24"/>
        </w:rPr>
        <w:t xml:space="preserve"> </w:t>
      </w:r>
      <w:r>
        <w:rPr>
          <w:sz w:val="24"/>
        </w:rPr>
        <w:t>информацию</w:t>
      </w:r>
      <w:r>
        <w:rPr>
          <w:spacing w:val="80"/>
          <w:w w:val="150"/>
          <w:sz w:val="24"/>
        </w:rPr>
        <w:t xml:space="preserve"> </w:t>
      </w:r>
      <w:r>
        <w:rPr>
          <w:sz w:val="24"/>
        </w:rPr>
        <w:t>и</w:t>
      </w:r>
      <w:r>
        <w:rPr>
          <w:spacing w:val="80"/>
          <w:w w:val="150"/>
          <w:sz w:val="24"/>
        </w:rPr>
        <w:t xml:space="preserve"> </w:t>
      </w:r>
      <w:r>
        <w:rPr>
          <w:sz w:val="24"/>
        </w:rPr>
        <w:t>выражать</w:t>
      </w:r>
      <w:r>
        <w:rPr>
          <w:spacing w:val="80"/>
          <w:w w:val="150"/>
          <w:sz w:val="24"/>
        </w:rPr>
        <w:t xml:space="preserve"> </w:t>
      </w:r>
      <w:r>
        <w:rPr>
          <w:sz w:val="24"/>
        </w:rPr>
        <w:t>свои</w:t>
      </w:r>
      <w:r>
        <w:rPr>
          <w:spacing w:val="80"/>
          <w:w w:val="150"/>
          <w:sz w:val="24"/>
        </w:rPr>
        <w:t xml:space="preserve"> </w:t>
      </w:r>
      <w:r>
        <w:rPr>
          <w:sz w:val="24"/>
        </w:rPr>
        <w:t>мысли</w:t>
      </w:r>
      <w:r>
        <w:rPr>
          <w:spacing w:val="80"/>
          <w:w w:val="150"/>
          <w:sz w:val="24"/>
        </w:rPr>
        <w:t xml:space="preserve"> </w:t>
      </w:r>
      <w:r>
        <w:rPr>
          <w:sz w:val="24"/>
        </w:rPr>
        <w:t>в</w:t>
      </w:r>
      <w:r>
        <w:rPr>
          <w:spacing w:val="80"/>
          <w:w w:val="150"/>
          <w:sz w:val="24"/>
        </w:rPr>
        <w:t xml:space="preserve"> </w:t>
      </w:r>
      <w:r>
        <w:rPr>
          <w:sz w:val="24"/>
        </w:rPr>
        <w:t>соответствии</w:t>
      </w:r>
      <w:r>
        <w:rPr>
          <w:spacing w:val="80"/>
          <w:w w:val="150"/>
          <w:sz w:val="24"/>
        </w:rPr>
        <w:t xml:space="preserve"> </w:t>
      </w:r>
      <w:r>
        <w:rPr>
          <w:sz w:val="24"/>
        </w:rPr>
        <w:t>с поставленными задачами и отображать предметное содержание и условия деятельности в речи;</w:t>
      </w:r>
    </w:p>
    <w:p w:rsidR="00D44105" w:rsidRDefault="00D44105" w:rsidP="00C92551">
      <w:pPr>
        <w:pStyle w:val="a7"/>
        <w:numPr>
          <w:ilvl w:val="0"/>
          <w:numId w:val="48"/>
        </w:numPr>
        <w:tabs>
          <w:tab w:val="left" w:pos="932"/>
        </w:tabs>
        <w:ind w:left="0" w:right="145" w:firstLine="720"/>
        <w:rPr>
          <w:sz w:val="24"/>
        </w:rPr>
      </w:pPr>
      <w:r>
        <w:rPr>
          <w:sz w:val="24"/>
        </w:rPr>
        <w:t>доносить свою позицию до других: оформлять</w:t>
      </w:r>
      <w:r>
        <w:rPr>
          <w:spacing w:val="-1"/>
          <w:sz w:val="24"/>
        </w:rPr>
        <w:t xml:space="preserve"> </w:t>
      </w:r>
      <w:r>
        <w:rPr>
          <w:sz w:val="24"/>
        </w:rPr>
        <w:t>свою мысль в устной и письменной речи (на уровне одного предложения или небольшого текста);</w:t>
      </w:r>
    </w:p>
    <w:p w:rsidR="00D44105" w:rsidRDefault="00D44105" w:rsidP="00C92551">
      <w:pPr>
        <w:pStyle w:val="a7"/>
        <w:numPr>
          <w:ilvl w:val="0"/>
          <w:numId w:val="48"/>
        </w:numPr>
        <w:tabs>
          <w:tab w:val="left" w:pos="924"/>
        </w:tabs>
        <w:ind w:left="0" w:right="145" w:firstLine="720"/>
        <w:rPr>
          <w:sz w:val="24"/>
        </w:rPr>
      </w:pPr>
      <w:r>
        <w:rPr>
          <w:sz w:val="24"/>
        </w:rPr>
        <w:t>слушать</w:t>
      </w:r>
      <w:r>
        <w:rPr>
          <w:spacing w:val="-1"/>
          <w:sz w:val="24"/>
        </w:rPr>
        <w:t xml:space="preserve"> </w:t>
      </w:r>
      <w:r>
        <w:rPr>
          <w:sz w:val="24"/>
        </w:rPr>
        <w:t>и</w:t>
      </w:r>
      <w:r>
        <w:rPr>
          <w:spacing w:val="-1"/>
          <w:sz w:val="24"/>
        </w:rPr>
        <w:t xml:space="preserve"> </w:t>
      </w:r>
      <w:r>
        <w:rPr>
          <w:sz w:val="24"/>
        </w:rPr>
        <w:t>понимать</w:t>
      </w:r>
      <w:r>
        <w:rPr>
          <w:spacing w:val="-4"/>
          <w:sz w:val="24"/>
        </w:rPr>
        <w:t xml:space="preserve"> </w:t>
      </w:r>
      <w:r>
        <w:rPr>
          <w:sz w:val="24"/>
        </w:rPr>
        <w:t>речь</w:t>
      </w:r>
      <w:r>
        <w:rPr>
          <w:spacing w:val="-1"/>
          <w:sz w:val="24"/>
        </w:rPr>
        <w:t xml:space="preserve"> </w:t>
      </w:r>
      <w:r>
        <w:rPr>
          <w:spacing w:val="-2"/>
          <w:sz w:val="24"/>
        </w:rPr>
        <w:t>других;</w:t>
      </w:r>
    </w:p>
    <w:p w:rsidR="00D44105" w:rsidRDefault="00D44105" w:rsidP="00C92551">
      <w:pPr>
        <w:pStyle w:val="a7"/>
        <w:numPr>
          <w:ilvl w:val="0"/>
          <w:numId w:val="48"/>
        </w:numPr>
        <w:tabs>
          <w:tab w:val="left" w:pos="924"/>
        </w:tabs>
        <w:ind w:left="0" w:right="145" w:firstLine="720"/>
        <w:rPr>
          <w:sz w:val="24"/>
        </w:rPr>
      </w:pPr>
      <w:r>
        <w:rPr>
          <w:sz w:val="24"/>
        </w:rPr>
        <w:t>совместно договариваться</w:t>
      </w:r>
      <w:r>
        <w:rPr>
          <w:spacing w:val="-11"/>
          <w:sz w:val="24"/>
        </w:rPr>
        <w:t xml:space="preserve"> </w:t>
      </w:r>
      <w:r>
        <w:rPr>
          <w:sz w:val="24"/>
        </w:rPr>
        <w:t>о</w:t>
      </w:r>
      <w:r>
        <w:rPr>
          <w:spacing w:val="3"/>
          <w:sz w:val="24"/>
        </w:rPr>
        <w:t xml:space="preserve"> </w:t>
      </w:r>
      <w:r>
        <w:rPr>
          <w:sz w:val="24"/>
        </w:rPr>
        <w:t>правилах</w:t>
      </w:r>
      <w:r>
        <w:rPr>
          <w:spacing w:val="-6"/>
          <w:sz w:val="24"/>
        </w:rPr>
        <w:t xml:space="preserve"> </w:t>
      </w:r>
      <w:r>
        <w:rPr>
          <w:sz w:val="24"/>
        </w:rPr>
        <w:t>работы</w:t>
      </w:r>
      <w:r>
        <w:rPr>
          <w:spacing w:val="-3"/>
          <w:sz w:val="24"/>
        </w:rPr>
        <w:t xml:space="preserve"> </w:t>
      </w:r>
      <w:r>
        <w:rPr>
          <w:sz w:val="24"/>
        </w:rPr>
        <w:t>в</w:t>
      </w:r>
      <w:r>
        <w:rPr>
          <w:spacing w:val="-4"/>
          <w:sz w:val="24"/>
        </w:rPr>
        <w:t xml:space="preserve"> </w:t>
      </w:r>
      <w:r>
        <w:rPr>
          <w:spacing w:val="-2"/>
          <w:sz w:val="24"/>
        </w:rPr>
        <w:t>группе;</w:t>
      </w:r>
    </w:p>
    <w:p w:rsidR="00D44105" w:rsidRDefault="00D44105" w:rsidP="00C92551">
      <w:pPr>
        <w:pStyle w:val="a7"/>
        <w:numPr>
          <w:ilvl w:val="0"/>
          <w:numId w:val="48"/>
        </w:numPr>
        <w:tabs>
          <w:tab w:val="left" w:pos="929"/>
        </w:tabs>
        <w:ind w:left="0" w:right="145" w:firstLine="720"/>
        <w:rPr>
          <w:sz w:val="24"/>
        </w:rPr>
      </w:pPr>
      <w:r>
        <w:rPr>
          <w:sz w:val="24"/>
        </w:rPr>
        <w:t>учиться</w:t>
      </w:r>
      <w:r>
        <w:rPr>
          <w:spacing w:val="-5"/>
          <w:sz w:val="24"/>
        </w:rPr>
        <w:t xml:space="preserve"> </w:t>
      </w:r>
      <w:r>
        <w:rPr>
          <w:sz w:val="24"/>
        </w:rPr>
        <w:t>выполнять</w:t>
      </w:r>
      <w:r>
        <w:rPr>
          <w:spacing w:val="-6"/>
          <w:sz w:val="24"/>
        </w:rPr>
        <w:t xml:space="preserve"> </w:t>
      </w:r>
      <w:r>
        <w:rPr>
          <w:sz w:val="24"/>
        </w:rPr>
        <w:t>различные</w:t>
      </w:r>
      <w:r>
        <w:rPr>
          <w:spacing w:val="-3"/>
          <w:sz w:val="24"/>
        </w:rPr>
        <w:t xml:space="preserve"> </w:t>
      </w:r>
      <w:r>
        <w:rPr>
          <w:sz w:val="24"/>
        </w:rPr>
        <w:t>роли</w:t>
      </w:r>
      <w:r>
        <w:rPr>
          <w:spacing w:val="-7"/>
          <w:sz w:val="24"/>
        </w:rPr>
        <w:t xml:space="preserve"> </w:t>
      </w:r>
      <w:r>
        <w:rPr>
          <w:sz w:val="24"/>
        </w:rPr>
        <w:t>в</w:t>
      </w:r>
      <w:r>
        <w:rPr>
          <w:spacing w:val="-5"/>
          <w:sz w:val="24"/>
        </w:rPr>
        <w:t xml:space="preserve"> </w:t>
      </w:r>
      <w:r>
        <w:rPr>
          <w:sz w:val="24"/>
        </w:rPr>
        <w:t>группе</w:t>
      </w:r>
      <w:r>
        <w:rPr>
          <w:spacing w:val="-4"/>
          <w:sz w:val="24"/>
        </w:rPr>
        <w:t xml:space="preserve"> </w:t>
      </w:r>
      <w:r>
        <w:rPr>
          <w:sz w:val="24"/>
        </w:rPr>
        <w:t>(лидера,</w:t>
      </w:r>
      <w:r>
        <w:rPr>
          <w:spacing w:val="-1"/>
          <w:sz w:val="24"/>
        </w:rPr>
        <w:t xml:space="preserve"> </w:t>
      </w:r>
      <w:r>
        <w:rPr>
          <w:sz w:val="24"/>
        </w:rPr>
        <w:t xml:space="preserve">исполнителя, </w:t>
      </w:r>
      <w:r>
        <w:rPr>
          <w:spacing w:val="-2"/>
          <w:sz w:val="24"/>
        </w:rPr>
        <w:t>критика).</w:t>
      </w:r>
    </w:p>
    <w:p w:rsidR="00D44105" w:rsidRDefault="00D44105" w:rsidP="00C92551">
      <w:pPr>
        <w:ind w:right="145" w:firstLine="720"/>
        <w:jc w:val="both"/>
        <w:rPr>
          <w:b/>
          <w:sz w:val="24"/>
        </w:rPr>
      </w:pPr>
      <w:r>
        <w:rPr>
          <w:b/>
          <w:sz w:val="24"/>
        </w:rPr>
        <w:t>Предметные</w:t>
      </w:r>
      <w:r>
        <w:rPr>
          <w:b/>
          <w:spacing w:val="-6"/>
          <w:sz w:val="24"/>
        </w:rPr>
        <w:t xml:space="preserve"> </w:t>
      </w:r>
      <w:r>
        <w:rPr>
          <w:b/>
          <w:sz w:val="24"/>
        </w:rPr>
        <w:t>результаты</w:t>
      </w:r>
      <w:r>
        <w:rPr>
          <w:b/>
          <w:spacing w:val="-5"/>
          <w:sz w:val="24"/>
        </w:rPr>
        <w:t xml:space="preserve"> </w:t>
      </w:r>
      <w:r>
        <w:rPr>
          <w:sz w:val="24"/>
        </w:rPr>
        <w:t>изучения</w:t>
      </w:r>
      <w:r>
        <w:rPr>
          <w:spacing w:val="-2"/>
          <w:sz w:val="24"/>
        </w:rPr>
        <w:t xml:space="preserve"> </w:t>
      </w:r>
      <w:r>
        <w:rPr>
          <w:sz w:val="24"/>
        </w:rPr>
        <w:t>блока</w:t>
      </w:r>
      <w:r>
        <w:rPr>
          <w:spacing w:val="-2"/>
          <w:sz w:val="24"/>
        </w:rPr>
        <w:t xml:space="preserve"> </w:t>
      </w:r>
      <w:r>
        <w:rPr>
          <w:b/>
          <w:sz w:val="24"/>
        </w:rPr>
        <w:t>«Читательская</w:t>
      </w:r>
      <w:r>
        <w:rPr>
          <w:b/>
          <w:spacing w:val="-7"/>
          <w:sz w:val="24"/>
        </w:rPr>
        <w:t xml:space="preserve"> </w:t>
      </w:r>
      <w:r>
        <w:rPr>
          <w:b/>
          <w:spacing w:val="-2"/>
          <w:sz w:val="24"/>
        </w:rPr>
        <w:t>грамотность»:</w:t>
      </w:r>
    </w:p>
    <w:p w:rsidR="00D44105" w:rsidRDefault="00D44105" w:rsidP="00C92551">
      <w:pPr>
        <w:pStyle w:val="a7"/>
        <w:numPr>
          <w:ilvl w:val="0"/>
          <w:numId w:val="48"/>
        </w:numPr>
        <w:tabs>
          <w:tab w:val="left" w:pos="1004"/>
        </w:tabs>
        <w:ind w:left="0" w:right="145" w:firstLine="720"/>
        <w:rPr>
          <w:sz w:val="24"/>
        </w:rPr>
      </w:pPr>
      <w:r>
        <w:rPr>
          <w:sz w:val="24"/>
        </w:rPr>
        <w:t>способность понимать, использовать, оценивать тексты, размышлять о них и заниматься чтением для того, чтобы достигать своих целей, расширять свои знания и возможности, участвовать в социальной жизни;</w:t>
      </w:r>
    </w:p>
    <w:p w:rsidR="00D44105" w:rsidRDefault="00D44105" w:rsidP="00C92551">
      <w:pPr>
        <w:pStyle w:val="a7"/>
        <w:numPr>
          <w:ilvl w:val="0"/>
          <w:numId w:val="48"/>
        </w:numPr>
        <w:tabs>
          <w:tab w:val="left" w:pos="924"/>
        </w:tabs>
        <w:ind w:left="0" w:right="145" w:firstLine="720"/>
        <w:rPr>
          <w:sz w:val="24"/>
        </w:rPr>
      </w:pPr>
      <w:r>
        <w:rPr>
          <w:sz w:val="24"/>
        </w:rPr>
        <w:t>способность</w:t>
      </w:r>
      <w:r>
        <w:rPr>
          <w:spacing w:val="-3"/>
          <w:sz w:val="24"/>
        </w:rPr>
        <w:t xml:space="preserve"> </w:t>
      </w:r>
      <w:r>
        <w:rPr>
          <w:sz w:val="24"/>
        </w:rPr>
        <w:t>различать</w:t>
      </w:r>
      <w:r>
        <w:rPr>
          <w:spacing w:val="-1"/>
          <w:sz w:val="24"/>
        </w:rPr>
        <w:t xml:space="preserve"> </w:t>
      </w:r>
      <w:r>
        <w:rPr>
          <w:sz w:val="24"/>
        </w:rPr>
        <w:t>тексты</w:t>
      </w:r>
      <w:r>
        <w:rPr>
          <w:spacing w:val="-4"/>
          <w:sz w:val="24"/>
        </w:rPr>
        <w:t xml:space="preserve"> </w:t>
      </w:r>
      <w:r>
        <w:rPr>
          <w:sz w:val="24"/>
        </w:rPr>
        <w:t>различных</w:t>
      </w:r>
      <w:r>
        <w:rPr>
          <w:spacing w:val="-6"/>
          <w:sz w:val="24"/>
        </w:rPr>
        <w:t xml:space="preserve"> </w:t>
      </w:r>
      <w:r>
        <w:rPr>
          <w:sz w:val="24"/>
        </w:rPr>
        <w:t>жанров</w:t>
      </w:r>
      <w:r>
        <w:rPr>
          <w:spacing w:val="-5"/>
          <w:sz w:val="24"/>
        </w:rPr>
        <w:t xml:space="preserve"> </w:t>
      </w:r>
      <w:r>
        <w:rPr>
          <w:sz w:val="24"/>
        </w:rPr>
        <w:t>и</w:t>
      </w:r>
      <w:r>
        <w:rPr>
          <w:spacing w:val="-5"/>
          <w:sz w:val="24"/>
        </w:rPr>
        <w:t xml:space="preserve"> </w:t>
      </w:r>
      <w:r>
        <w:rPr>
          <w:spacing w:val="-2"/>
          <w:sz w:val="24"/>
        </w:rPr>
        <w:t>типов;</w:t>
      </w:r>
    </w:p>
    <w:p w:rsidR="00D44105" w:rsidRDefault="00D44105" w:rsidP="00C92551">
      <w:pPr>
        <w:pStyle w:val="a7"/>
        <w:numPr>
          <w:ilvl w:val="0"/>
          <w:numId w:val="48"/>
        </w:numPr>
        <w:tabs>
          <w:tab w:val="left" w:pos="929"/>
        </w:tabs>
        <w:ind w:left="0" w:right="145" w:firstLine="720"/>
        <w:rPr>
          <w:sz w:val="24"/>
        </w:rPr>
      </w:pPr>
      <w:r>
        <w:rPr>
          <w:sz w:val="24"/>
        </w:rPr>
        <w:t>умение</w:t>
      </w:r>
      <w:r>
        <w:rPr>
          <w:spacing w:val="-4"/>
          <w:sz w:val="24"/>
        </w:rPr>
        <w:t xml:space="preserve"> </w:t>
      </w:r>
      <w:r>
        <w:rPr>
          <w:sz w:val="24"/>
        </w:rPr>
        <w:t>находить</w:t>
      </w:r>
      <w:r>
        <w:rPr>
          <w:spacing w:val="2"/>
          <w:sz w:val="24"/>
        </w:rPr>
        <w:t xml:space="preserve"> </w:t>
      </w:r>
      <w:r>
        <w:rPr>
          <w:sz w:val="24"/>
        </w:rPr>
        <w:t>необходимую</w:t>
      </w:r>
      <w:r>
        <w:rPr>
          <w:spacing w:val="-4"/>
          <w:sz w:val="24"/>
        </w:rPr>
        <w:t xml:space="preserve"> </w:t>
      </w:r>
      <w:r>
        <w:rPr>
          <w:sz w:val="24"/>
        </w:rPr>
        <w:t>информацию</w:t>
      </w:r>
      <w:r>
        <w:rPr>
          <w:spacing w:val="-9"/>
          <w:sz w:val="24"/>
        </w:rPr>
        <w:t xml:space="preserve"> </w:t>
      </w:r>
      <w:r>
        <w:rPr>
          <w:sz w:val="24"/>
        </w:rPr>
        <w:t>в</w:t>
      </w:r>
      <w:r>
        <w:rPr>
          <w:spacing w:val="-10"/>
          <w:sz w:val="24"/>
        </w:rPr>
        <w:t xml:space="preserve"> </w:t>
      </w:r>
      <w:r>
        <w:rPr>
          <w:sz w:val="24"/>
        </w:rPr>
        <w:t>прочитанных</w:t>
      </w:r>
      <w:r>
        <w:rPr>
          <w:spacing w:val="-6"/>
          <w:sz w:val="24"/>
        </w:rPr>
        <w:t xml:space="preserve"> </w:t>
      </w:r>
      <w:r>
        <w:rPr>
          <w:spacing w:val="-2"/>
          <w:sz w:val="24"/>
        </w:rPr>
        <w:t>текстах;</w:t>
      </w:r>
    </w:p>
    <w:p w:rsidR="00D44105" w:rsidRDefault="00D44105" w:rsidP="00C92551">
      <w:pPr>
        <w:pStyle w:val="a7"/>
        <w:numPr>
          <w:ilvl w:val="0"/>
          <w:numId w:val="48"/>
        </w:numPr>
        <w:tabs>
          <w:tab w:val="left" w:pos="929"/>
        </w:tabs>
        <w:ind w:left="0" w:right="145" w:firstLine="720"/>
        <w:rPr>
          <w:sz w:val="24"/>
        </w:rPr>
      </w:pPr>
      <w:r>
        <w:rPr>
          <w:sz w:val="24"/>
        </w:rPr>
        <w:t>умение</w:t>
      </w:r>
      <w:r>
        <w:rPr>
          <w:spacing w:val="-4"/>
          <w:sz w:val="24"/>
        </w:rPr>
        <w:t xml:space="preserve"> </w:t>
      </w:r>
      <w:r>
        <w:rPr>
          <w:sz w:val="24"/>
        </w:rPr>
        <w:t>задавать</w:t>
      </w:r>
      <w:r>
        <w:rPr>
          <w:spacing w:val="-2"/>
          <w:sz w:val="24"/>
        </w:rPr>
        <w:t xml:space="preserve"> </w:t>
      </w:r>
      <w:r>
        <w:rPr>
          <w:sz w:val="24"/>
        </w:rPr>
        <w:t>вопросы</w:t>
      </w:r>
      <w:r>
        <w:rPr>
          <w:spacing w:val="-6"/>
          <w:sz w:val="24"/>
        </w:rPr>
        <w:t xml:space="preserve"> </w:t>
      </w:r>
      <w:r>
        <w:rPr>
          <w:sz w:val="24"/>
        </w:rPr>
        <w:t>по</w:t>
      </w:r>
      <w:r>
        <w:rPr>
          <w:spacing w:val="-3"/>
          <w:sz w:val="24"/>
        </w:rPr>
        <w:t xml:space="preserve"> </w:t>
      </w:r>
      <w:r>
        <w:rPr>
          <w:sz w:val="24"/>
        </w:rPr>
        <w:t>содержанию</w:t>
      </w:r>
      <w:r>
        <w:rPr>
          <w:spacing w:val="-5"/>
          <w:sz w:val="24"/>
        </w:rPr>
        <w:t xml:space="preserve"> </w:t>
      </w:r>
      <w:r>
        <w:rPr>
          <w:sz w:val="24"/>
        </w:rPr>
        <w:t>прочитанных</w:t>
      </w:r>
      <w:r>
        <w:rPr>
          <w:spacing w:val="-7"/>
          <w:sz w:val="24"/>
        </w:rPr>
        <w:t xml:space="preserve"> </w:t>
      </w:r>
      <w:r>
        <w:rPr>
          <w:spacing w:val="-2"/>
          <w:sz w:val="24"/>
        </w:rPr>
        <w:t>текстов;</w:t>
      </w:r>
    </w:p>
    <w:p w:rsidR="00D44105" w:rsidRDefault="00D44105" w:rsidP="00C92551">
      <w:pPr>
        <w:pStyle w:val="a7"/>
        <w:numPr>
          <w:ilvl w:val="0"/>
          <w:numId w:val="48"/>
        </w:numPr>
        <w:tabs>
          <w:tab w:val="left" w:pos="1033"/>
        </w:tabs>
        <w:ind w:left="0" w:right="145" w:firstLine="720"/>
        <w:rPr>
          <w:sz w:val="24"/>
        </w:rPr>
      </w:pPr>
      <w:r>
        <w:rPr>
          <w:sz w:val="24"/>
        </w:rPr>
        <w:t>умение составлять речевое</w:t>
      </w:r>
      <w:r>
        <w:rPr>
          <w:spacing w:val="-3"/>
          <w:sz w:val="24"/>
        </w:rPr>
        <w:t xml:space="preserve"> </w:t>
      </w:r>
      <w:r>
        <w:rPr>
          <w:sz w:val="24"/>
        </w:rPr>
        <w:t>высказывание</w:t>
      </w:r>
      <w:r>
        <w:rPr>
          <w:spacing w:val="-3"/>
          <w:sz w:val="24"/>
        </w:rPr>
        <w:t xml:space="preserve"> </w:t>
      </w:r>
      <w:r>
        <w:rPr>
          <w:sz w:val="24"/>
        </w:rPr>
        <w:t>в устной</w:t>
      </w:r>
      <w:r>
        <w:rPr>
          <w:spacing w:val="-2"/>
          <w:sz w:val="24"/>
        </w:rPr>
        <w:t xml:space="preserve"> </w:t>
      </w:r>
      <w:r>
        <w:rPr>
          <w:sz w:val="24"/>
        </w:rPr>
        <w:t>и</w:t>
      </w:r>
      <w:r>
        <w:rPr>
          <w:spacing w:val="-2"/>
          <w:sz w:val="24"/>
        </w:rPr>
        <w:t xml:space="preserve"> </w:t>
      </w:r>
      <w:r>
        <w:rPr>
          <w:sz w:val="24"/>
        </w:rPr>
        <w:t>письменной</w:t>
      </w:r>
      <w:r>
        <w:rPr>
          <w:spacing w:val="-2"/>
          <w:sz w:val="24"/>
        </w:rPr>
        <w:t xml:space="preserve"> </w:t>
      </w:r>
      <w:r>
        <w:rPr>
          <w:sz w:val="24"/>
        </w:rPr>
        <w:t>форме</w:t>
      </w:r>
      <w:r>
        <w:rPr>
          <w:spacing w:val="-3"/>
          <w:sz w:val="24"/>
        </w:rPr>
        <w:t xml:space="preserve"> </w:t>
      </w:r>
      <w:r>
        <w:rPr>
          <w:sz w:val="24"/>
        </w:rPr>
        <w:t>в соответствии с поставленной учебной задачей.</w:t>
      </w:r>
    </w:p>
    <w:p w:rsidR="00D44105" w:rsidRDefault="00D44105" w:rsidP="00C92551">
      <w:pPr>
        <w:ind w:right="145" w:firstLine="720"/>
        <w:jc w:val="both"/>
        <w:rPr>
          <w:b/>
          <w:sz w:val="24"/>
        </w:rPr>
      </w:pPr>
      <w:r>
        <w:rPr>
          <w:b/>
          <w:sz w:val="24"/>
        </w:rPr>
        <w:t>Предметные</w:t>
      </w:r>
      <w:r>
        <w:rPr>
          <w:b/>
          <w:spacing w:val="-7"/>
          <w:sz w:val="24"/>
        </w:rPr>
        <w:t xml:space="preserve"> </w:t>
      </w:r>
      <w:r>
        <w:rPr>
          <w:b/>
          <w:sz w:val="24"/>
        </w:rPr>
        <w:t>результаты</w:t>
      </w:r>
      <w:r>
        <w:rPr>
          <w:b/>
          <w:spacing w:val="-5"/>
          <w:sz w:val="24"/>
        </w:rPr>
        <w:t xml:space="preserve"> </w:t>
      </w:r>
      <w:r>
        <w:rPr>
          <w:sz w:val="24"/>
        </w:rPr>
        <w:t>изучения</w:t>
      </w:r>
      <w:r>
        <w:rPr>
          <w:spacing w:val="-4"/>
          <w:sz w:val="24"/>
        </w:rPr>
        <w:t xml:space="preserve"> </w:t>
      </w:r>
      <w:r>
        <w:rPr>
          <w:sz w:val="24"/>
        </w:rPr>
        <w:t>блока</w:t>
      </w:r>
      <w:r>
        <w:rPr>
          <w:spacing w:val="-2"/>
          <w:sz w:val="24"/>
        </w:rPr>
        <w:t xml:space="preserve"> </w:t>
      </w:r>
      <w:r>
        <w:rPr>
          <w:b/>
          <w:sz w:val="24"/>
        </w:rPr>
        <w:t>«Математическая</w:t>
      </w:r>
      <w:r>
        <w:rPr>
          <w:b/>
          <w:spacing w:val="-4"/>
          <w:sz w:val="24"/>
        </w:rPr>
        <w:t xml:space="preserve"> </w:t>
      </w:r>
      <w:r>
        <w:rPr>
          <w:b/>
          <w:spacing w:val="-2"/>
          <w:sz w:val="24"/>
        </w:rPr>
        <w:t>грамотность»:</w:t>
      </w:r>
    </w:p>
    <w:p w:rsidR="00D44105" w:rsidRDefault="00D44105" w:rsidP="00C92551">
      <w:pPr>
        <w:pStyle w:val="a7"/>
        <w:numPr>
          <w:ilvl w:val="0"/>
          <w:numId w:val="48"/>
        </w:numPr>
        <w:tabs>
          <w:tab w:val="left" w:pos="1062"/>
        </w:tabs>
        <w:ind w:left="0" w:right="145" w:firstLine="720"/>
        <w:rPr>
          <w:sz w:val="24"/>
        </w:rPr>
      </w:pPr>
      <w:r>
        <w:rPr>
          <w:sz w:val="24"/>
        </w:rPr>
        <w:t>способность формулировать, применять и интерпретировать математику в разнообразных контекстах;</w:t>
      </w:r>
    </w:p>
    <w:p w:rsidR="00D44105" w:rsidRDefault="00D44105" w:rsidP="00C92551">
      <w:pPr>
        <w:pStyle w:val="a7"/>
        <w:numPr>
          <w:ilvl w:val="0"/>
          <w:numId w:val="48"/>
        </w:numPr>
        <w:tabs>
          <w:tab w:val="left" w:pos="924"/>
        </w:tabs>
        <w:ind w:left="0" w:right="145" w:firstLine="720"/>
        <w:rPr>
          <w:sz w:val="24"/>
        </w:rPr>
      </w:pPr>
      <w:r>
        <w:rPr>
          <w:sz w:val="24"/>
        </w:rPr>
        <w:t>способность</w:t>
      </w:r>
      <w:r>
        <w:rPr>
          <w:spacing w:val="-6"/>
          <w:sz w:val="24"/>
        </w:rPr>
        <w:t xml:space="preserve"> </w:t>
      </w:r>
      <w:r>
        <w:rPr>
          <w:sz w:val="24"/>
        </w:rPr>
        <w:t>проводить</w:t>
      </w:r>
      <w:r>
        <w:rPr>
          <w:spacing w:val="-5"/>
          <w:sz w:val="24"/>
        </w:rPr>
        <w:t xml:space="preserve"> </w:t>
      </w:r>
      <w:r>
        <w:rPr>
          <w:sz w:val="24"/>
        </w:rPr>
        <w:t>математические</w:t>
      </w:r>
      <w:r>
        <w:rPr>
          <w:spacing w:val="-3"/>
          <w:sz w:val="24"/>
        </w:rPr>
        <w:t xml:space="preserve"> </w:t>
      </w:r>
      <w:r>
        <w:rPr>
          <w:spacing w:val="-2"/>
          <w:sz w:val="24"/>
        </w:rPr>
        <w:t>рассуждения;</w:t>
      </w:r>
    </w:p>
    <w:p w:rsidR="00D44105" w:rsidRDefault="00D44105" w:rsidP="00C92551">
      <w:pPr>
        <w:pStyle w:val="a7"/>
        <w:numPr>
          <w:ilvl w:val="0"/>
          <w:numId w:val="48"/>
        </w:numPr>
        <w:tabs>
          <w:tab w:val="left" w:pos="1052"/>
        </w:tabs>
        <w:ind w:left="0" w:right="145" w:firstLine="720"/>
        <w:rPr>
          <w:sz w:val="24"/>
        </w:rPr>
      </w:pPr>
      <w:r>
        <w:rPr>
          <w:sz w:val="24"/>
        </w:rPr>
        <w:t>способность использовать математические понятия, факты, чтобы описать, объяснить</w:t>
      </w:r>
      <w:r>
        <w:rPr>
          <w:spacing w:val="40"/>
          <w:sz w:val="24"/>
        </w:rPr>
        <w:t xml:space="preserve"> </w:t>
      </w:r>
      <w:r>
        <w:rPr>
          <w:sz w:val="24"/>
        </w:rPr>
        <w:t>и предсказывать явления;</w:t>
      </w:r>
    </w:p>
    <w:p w:rsidR="00D44105" w:rsidRDefault="00D44105" w:rsidP="00C92551">
      <w:pPr>
        <w:pStyle w:val="a7"/>
        <w:numPr>
          <w:ilvl w:val="0"/>
          <w:numId w:val="48"/>
        </w:numPr>
        <w:tabs>
          <w:tab w:val="left" w:pos="1028"/>
        </w:tabs>
        <w:ind w:left="0" w:right="145" w:firstLine="720"/>
        <w:rPr>
          <w:sz w:val="24"/>
        </w:rPr>
      </w:pPr>
      <w:r>
        <w:rPr>
          <w:sz w:val="24"/>
        </w:rPr>
        <w:t>способность</w:t>
      </w:r>
      <w:r>
        <w:rPr>
          <w:spacing w:val="-2"/>
          <w:sz w:val="24"/>
        </w:rPr>
        <w:t xml:space="preserve"> </w:t>
      </w:r>
      <w:r>
        <w:rPr>
          <w:sz w:val="24"/>
        </w:rPr>
        <w:t>понимать</w:t>
      </w:r>
      <w:r>
        <w:rPr>
          <w:spacing w:val="-2"/>
          <w:sz w:val="24"/>
        </w:rPr>
        <w:t xml:space="preserve"> </w:t>
      </w:r>
      <w:r>
        <w:rPr>
          <w:sz w:val="24"/>
        </w:rPr>
        <w:t>роль</w:t>
      </w:r>
      <w:r>
        <w:rPr>
          <w:spacing w:val="-2"/>
          <w:sz w:val="24"/>
        </w:rPr>
        <w:t xml:space="preserve"> </w:t>
      </w:r>
      <w:r>
        <w:rPr>
          <w:sz w:val="24"/>
        </w:rPr>
        <w:t>математики</w:t>
      </w:r>
      <w:r>
        <w:rPr>
          <w:spacing w:val="-6"/>
          <w:sz w:val="24"/>
        </w:rPr>
        <w:t xml:space="preserve"> </w:t>
      </w:r>
      <w:r>
        <w:rPr>
          <w:sz w:val="24"/>
        </w:rPr>
        <w:t>в</w:t>
      </w:r>
      <w:r>
        <w:rPr>
          <w:spacing w:val="-2"/>
          <w:sz w:val="24"/>
        </w:rPr>
        <w:t xml:space="preserve"> </w:t>
      </w:r>
      <w:r>
        <w:rPr>
          <w:sz w:val="24"/>
        </w:rPr>
        <w:t>мире,</w:t>
      </w:r>
      <w:r>
        <w:rPr>
          <w:spacing w:val="-1"/>
          <w:sz w:val="24"/>
        </w:rPr>
        <w:t xml:space="preserve"> </w:t>
      </w:r>
      <w:r>
        <w:rPr>
          <w:sz w:val="24"/>
        </w:rPr>
        <w:t>высказывать</w:t>
      </w:r>
      <w:r>
        <w:rPr>
          <w:spacing w:val="-5"/>
          <w:sz w:val="24"/>
        </w:rPr>
        <w:t xml:space="preserve"> </w:t>
      </w:r>
      <w:r>
        <w:rPr>
          <w:sz w:val="24"/>
        </w:rPr>
        <w:t>обоснованные</w:t>
      </w:r>
      <w:r>
        <w:rPr>
          <w:spacing w:val="-3"/>
          <w:sz w:val="24"/>
        </w:rPr>
        <w:t xml:space="preserve"> </w:t>
      </w:r>
      <w:r>
        <w:rPr>
          <w:sz w:val="24"/>
        </w:rPr>
        <w:t>суждения</w:t>
      </w:r>
      <w:r>
        <w:rPr>
          <w:spacing w:val="-2"/>
          <w:sz w:val="24"/>
        </w:rPr>
        <w:t xml:space="preserve"> </w:t>
      </w:r>
      <w:r>
        <w:rPr>
          <w:sz w:val="24"/>
        </w:rPr>
        <w:t xml:space="preserve">и принимать решения, которые необходимы конструктивному, активному и размышляющему </w:t>
      </w:r>
      <w:r>
        <w:rPr>
          <w:spacing w:val="-2"/>
          <w:sz w:val="24"/>
        </w:rPr>
        <w:t>человеку.</w:t>
      </w:r>
    </w:p>
    <w:p w:rsidR="00D44105" w:rsidRDefault="00D44105" w:rsidP="00C92551">
      <w:pPr>
        <w:ind w:right="145" w:firstLine="720"/>
        <w:jc w:val="both"/>
        <w:rPr>
          <w:b/>
          <w:sz w:val="24"/>
        </w:rPr>
      </w:pPr>
      <w:r>
        <w:rPr>
          <w:b/>
          <w:sz w:val="24"/>
        </w:rPr>
        <w:t>Предметные</w:t>
      </w:r>
      <w:r>
        <w:rPr>
          <w:b/>
          <w:spacing w:val="-6"/>
          <w:sz w:val="24"/>
        </w:rPr>
        <w:t xml:space="preserve"> </w:t>
      </w:r>
      <w:r>
        <w:rPr>
          <w:b/>
          <w:sz w:val="24"/>
        </w:rPr>
        <w:t>результаты</w:t>
      </w:r>
      <w:r>
        <w:rPr>
          <w:b/>
          <w:spacing w:val="-5"/>
          <w:sz w:val="24"/>
        </w:rPr>
        <w:t xml:space="preserve"> </w:t>
      </w:r>
      <w:r>
        <w:rPr>
          <w:sz w:val="24"/>
        </w:rPr>
        <w:t>изучения</w:t>
      </w:r>
      <w:r>
        <w:rPr>
          <w:spacing w:val="-2"/>
          <w:sz w:val="24"/>
        </w:rPr>
        <w:t xml:space="preserve"> </w:t>
      </w:r>
      <w:r>
        <w:rPr>
          <w:sz w:val="24"/>
        </w:rPr>
        <w:t>блока</w:t>
      </w:r>
      <w:r>
        <w:rPr>
          <w:spacing w:val="-2"/>
          <w:sz w:val="24"/>
        </w:rPr>
        <w:t xml:space="preserve"> </w:t>
      </w:r>
      <w:r>
        <w:rPr>
          <w:b/>
          <w:sz w:val="24"/>
        </w:rPr>
        <w:t>«Финансовая</w:t>
      </w:r>
      <w:r>
        <w:rPr>
          <w:b/>
          <w:spacing w:val="-3"/>
          <w:sz w:val="24"/>
        </w:rPr>
        <w:t xml:space="preserve"> </w:t>
      </w:r>
      <w:r>
        <w:rPr>
          <w:b/>
          <w:spacing w:val="-2"/>
          <w:sz w:val="24"/>
        </w:rPr>
        <w:t>грамотность»:</w:t>
      </w:r>
    </w:p>
    <w:p w:rsidR="00D44105" w:rsidRDefault="00D44105" w:rsidP="00C92551">
      <w:pPr>
        <w:pStyle w:val="a7"/>
        <w:numPr>
          <w:ilvl w:val="0"/>
          <w:numId w:val="48"/>
        </w:numPr>
        <w:tabs>
          <w:tab w:val="left" w:pos="924"/>
        </w:tabs>
        <w:ind w:left="0" w:right="145" w:firstLine="720"/>
        <w:rPr>
          <w:sz w:val="24"/>
        </w:rPr>
      </w:pPr>
      <w:r>
        <w:rPr>
          <w:sz w:val="24"/>
        </w:rPr>
        <w:t>понимание</w:t>
      </w:r>
      <w:r>
        <w:rPr>
          <w:spacing w:val="-11"/>
          <w:sz w:val="24"/>
        </w:rPr>
        <w:t xml:space="preserve"> </w:t>
      </w:r>
      <w:r>
        <w:rPr>
          <w:sz w:val="24"/>
        </w:rPr>
        <w:t>и</w:t>
      </w:r>
      <w:r>
        <w:rPr>
          <w:spacing w:val="-6"/>
          <w:sz w:val="24"/>
        </w:rPr>
        <w:t xml:space="preserve"> </w:t>
      </w:r>
      <w:r>
        <w:rPr>
          <w:sz w:val="24"/>
        </w:rPr>
        <w:t>правильное</w:t>
      </w:r>
      <w:r>
        <w:rPr>
          <w:spacing w:val="-3"/>
          <w:sz w:val="24"/>
        </w:rPr>
        <w:t xml:space="preserve"> </w:t>
      </w:r>
      <w:r>
        <w:rPr>
          <w:sz w:val="24"/>
        </w:rPr>
        <w:t>использование</w:t>
      </w:r>
      <w:r>
        <w:rPr>
          <w:spacing w:val="-3"/>
          <w:sz w:val="24"/>
        </w:rPr>
        <w:t xml:space="preserve"> </w:t>
      </w:r>
      <w:r>
        <w:rPr>
          <w:sz w:val="24"/>
        </w:rPr>
        <w:t>финансовых</w:t>
      </w:r>
      <w:r>
        <w:rPr>
          <w:spacing w:val="-7"/>
          <w:sz w:val="24"/>
        </w:rPr>
        <w:t xml:space="preserve"> </w:t>
      </w:r>
      <w:r>
        <w:rPr>
          <w:spacing w:val="-2"/>
          <w:sz w:val="24"/>
        </w:rPr>
        <w:t>терминов;</w:t>
      </w:r>
    </w:p>
    <w:p w:rsidR="00D44105" w:rsidRDefault="00D44105" w:rsidP="00C92551">
      <w:pPr>
        <w:pStyle w:val="a7"/>
        <w:numPr>
          <w:ilvl w:val="0"/>
          <w:numId w:val="48"/>
        </w:numPr>
        <w:tabs>
          <w:tab w:val="left" w:pos="924"/>
        </w:tabs>
        <w:ind w:left="0" w:right="145" w:firstLine="720"/>
        <w:rPr>
          <w:sz w:val="24"/>
        </w:rPr>
      </w:pPr>
      <w:r>
        <w:rPr>
          <w:sz w:val="24"/>
        </w:rPr>
        <w:t>представление</w:t>
      </w:r>
      <w:r>
        <w:rPr>
          <w:spacing w:val="-3"/>
          <w:sz w:val="24"/>
        </w:rPr>
        <w:t xml:space="preserve"> </w:t>
      </w:r>
      <w:r>
        <w:rPr>
          <w:sz w:val="24"/>
        </w:rPr>
        <w:t>о</w:t>
      </w:r>
      <w:r>
        <w:rPr>
          <w:spacing w:val="-1"/>
          <w:sz w:val="24"/>
        </w:rPr>
        <w:t xml:space="preserve"> </w:t>
      </w:r>
      <w:r>
        <w:rPr>
          <w:sz w:val="24"/>
        </w:rPr>
        <w:t>семейных</w:t>
      </w:r>
      <w:r>
        <w:rPr>
          <w:spacing w:val="-5"/>
          <w:sz w:val="24"/>
        </w:rPr>
        <w:t xml:space="preserve"> </w:t>
      </w:r>
      <w:r>
        <w:rPr>
          <w:sz w:val="24"/>
        </w:rPr>
        <w:t>расходах</w:t>
      </w:r>
      <w:r>
        <w:rPr>
          <w:spacing w:val="-6"/>
          <w:sz w:val="24"/>
        </w:rPr>
        <w:t xml:space="preserve"> </w:t>
      </w:r>
      <w:r>
        <w:rPr>
          <w:sz w:val="24"/>
        </w:rPr>
        <w:t xml:space="preserve">и </w:t>
      </w:r>
      <w:r>
        <w:rPr>
          <w:spacing w:val="-2"/>
          <w:sz w:val="24"/>
        </w:rPr>
        <w:t>доходах;</w:t>
      </w:r>
    </w:p>
    <w:p w:rsidR="00D44105" w:rsidRDefault="00D44105" w:rsidP="00C92551">
      <w:pPr>
        <w:pStyle w:val="a7"/>
        <w:numPr>
          <w:ilvl w:val="0"/>
          <w:numId w:val="48"/>
        </w:numPr>
        <w:tabs>
          <w:tab w:val="left" w:pos="929"/>
        </w:tabs>
        <w:ind w:left="0" w:right="145" w:firstLine="720"/>
        <w:rPr>
          <w:sz w:val="24"/>
        </w:rPr>
      </w:pPr>
      <w:r>
        <w:rPr>
          <w:sz w:val="24"/>
        </w:rPr>
        <w:t>умение</w:t>
      </w:r>
      <w:r>
        <w:rPr>
          <w:spacing w:val="-4"/>
          <w:sz w:val="24"/>
        </w:rPr>
        <w:t xml:space="preserve"> </w:t>
      </w:r>
      <w:r>
        <w:rPr>
          <w:sz w:val="24"/>
        </w:rPr>
        <w:t>проводить</w:t>
      </w:r>
      <w:r>
        <w:rPr>
          <w:spacing w:val="-5"/>
          <w:sz w:val="24"/>
        </w:rPr>
        <w:t xml:space="preserve"> </w:t>
      </w:r>
      <w:r>
        <w:rPr>
          <w:sz w:val="24"/>
        </w:rPr>
        <w:t>простейшие</w:t>
      </w:r>
      <w:r>
        <w:rPr>
          <w:spacing w:val="-8"/>
          <w:sz w:val="24"/>
        </w:rPr>
        <w:t xml:space="preserve"> </w:t>
      </w:r>
      <w:r>
        <w:rPr>
          <w:sz w:val="24"/>
        </w:rPr>
        <w:t>расчеты семейного</w:t>
      </w:r>
      <w:r>
        <w:rPr>
          <w:spacing w:val="-2"/>
          <w:sz w:val="24"/>
        </w:rPr>
        <w:t xml:space="preserve"> бюджета;</w:t>
      </w:r>
    </w:p>
    <w:p w:rsidR="00D44105" w:rsidRDefault="00D44105" w:rsidP="00C92551">
      <w:pPr>
        <w:pStyle w:val="a7"/>
        <w:numPr>
          <w:ilvl w:val="0"/>
          <w:numId w:val="48"/>
        </w:numPr>
        <w:tabs>
          <w:tab w:val="left" w:pos="924"/>
        </w:tabs>
        <w:ind w:left="0" w:right="145" w:firstLine="720"/>
        <w:rPr>
          <w:sz w:val="24"/>
        </w:rPr>
      </w:pPr>
      <w:r>
        <w:rPr>
          <w:sz w:val="24"/>
        </w:rPr>
        <w:t>представление</w:t>
      </w:r>
      <w:r>
        <w:rPr>
          <w:spacing w:val="-5"/>
          <w:sz w:val="24"/>
        </w:rPr>
        <w:t xml:space="preserve"> </w:t>
      </w:r>
      <w:r>
        <w:rPr>
          <w:sz w:val="24"/>
        </w:rPr>
        <w:t>о</w:t>
      </w:r>
      <w:r>
        <w:rPr>
          <w:spacing w:val="-1"/>
          <w:sz w:val="24"/>
        </w:rPr>
        <w:t xml:space="preserve"> </w:t>
      </w:r>
      <w:r>
        <w:rPr>
          <w:sz w:val="24"/>
        </w:rPr>
        <w:t>различных</w:t>
      </w:r>
      <w:r>
        <w:rPr>
          <w:spacing w:val="-6"/>
          <w:sz w:val="24"/>
        </w:rPr>
        <w:t xml:space="preserve"> </w:t>
      </w:r>
      <w:r>
        <w:rPr>
          <w:sz w:val="24"/>
        </w:rPr>
        <w:t>видах</w:t>
      </w:r>
      <w:r>
        <w:rPr>
          <w:spacing w:val="-6"/>
          <w:sz w:val="24"/>
        </w:rPr>
        <w:t xml:space="preserve"> </w:t>
      </w:r>
      <w:r>
        <w:rPr>
          <w:sz w:val="24"/>
        </w:rPr>
        <w:t>семейных</w:t>
      </w:r>
      <w:r>
        <w:rPr>
          <w:spacing w:val="-6"/>
          <w:sz w:val="24"/>
        </w:rPr>
        <w:t xml:space="preserve"> </w:t>
      </w:r>
      <w:r>
        <w:rPr>
          <w:spacing w:val="-2"/>
          <w:sz w:val="24"/>
        </w:rPr>
        <w:t>доходов;</w:t>
      </w:r>
    </w:p>
    <w:p w:rsidR="00D44105" w:rsidRDefault="00D44105" w:rsidP="00C92551">
      <w:pPr>
        <w:pStyle w:val="a7"/>
        <w:numPr>
          <w:ilvl w:val="0"/>
          <w:numId w:val="48"/>
        </w:numPr>
        <w:tabs>
          <w:tab w:val="left" w:pos="924"/>
        </w:tabs>
        <w:ind w:left="0" w:right="145" w:firstLine="720"/>
        <w:rPr>
          <w:sz w:val="24"/>
        </w:rPr>
      </w:pPr>
      <w:r>
        <w:rPr>
          <w:sz w:val="24"/>
        </w:rPr>
        <w:t>представление</w:t>
      </w:r>
      <w:r>
        <w:rPr>
          <w:spacing w:val="-3"/>
          <w:sz w:val="24"/>
        </w:rPr>
        <w:t xml:space="preserve"> </w:t>
      </w:r>
      <w:r>
        <w:rPr>
          <w:sz w:val="24"/>
        </w:rPr>
        <w:t>о</w:t>
      </w:r>
      <w:r>
        <w:rPr>
          <w:spacing w:val="-1"/>
          <w:sz w:val="24"/>
        </w:rPr>
        <w:t xml:space="preserve"> </w:t>
      </w:r>
      <w:r>
        <w:rPr>
          <w:sz w:val="24"/>
        </w:rPr>
        <w:t>различных</w:t>
      </w:r>
      <w:r>
        <w:rPr>
          <w:spacing w:val="-6"/>
          <w:sz w:val="24"/>
        </w:rPr>
        <w:t xml:space="preserve"> </w:t>
      </w:r>
      <w:r>
        <w:rPr>
          <w:sz w:val="24"/>
        </w:rPr>
        <w:t>видах</w:t>
      </w:r>
      <w:r>
        <w:rPr>
          <w:spacing w:val="-6"/>
          <w:sz w:val="24"/>
        </w:rPr>
        <w:t xml:space="preserve"> </w:t>
      </w:r>
      <w:r>
        <w:rPr>
          <w:sz w:val="24"/>
        </w:rPr>
        <w:t>семейных</w:t>
      </w:r>
      <w:r>
        <w:rPr>
          <w:spacing w:val="-6"/>
          <w:sz w:val="24"/>
        </w:rPr>
        <w:t xml:space="preserve"> </w:t>
      </w:r>
      <w:r>
        <w:rPr>
          <w:spacing w:val="-2"/>
          <w:sz w:val="24"/>
        </w:rPr>
        <w:t>расходов;</w:t>
      </w:r>
    </w:p>
    <w:p w:rsidR="00D44105" w:rsidRDefault="00D44105" w:rsidP="00C92551">
      <w:pPr>
        <w:pStyle w:val="a7"/>
        <w:numPr>
          <w:ilvl w:val="0"/>
          <w:numId w:val="48"/>
        </w:numPr>
        <w:tabs>
          <w:tab w:val="left" w:pos="567"/>
        </w:tabs>
        <w:ind w:left="0" w:right="145" w:firstLine="720"/>
        <w:rPr>
          <w:sz w:val="24"/>
        </w:rPr>
      </w:pPr>
      <w:r>
        <w:rPr>
          <w:sz w:val="24"/>
        </w:rPr>
        <w:t>представление</w:t>
      </w:r>
      <w:r>
        <w:rPr>
          <w:spacing w:val="-5"/>
          <w:sz w:val="24"/>
        </w:rPr>
        <w:t xml:space="preserve"> </w:t>
      </w:r>
      <w:r>
        <w:rPr>
          <w:sz w:val="24"/>
        </w:rPr>
        <w:t>о</w:t>
      </w:r>
      <w:r>
        <w:rPr>
          <w:spacing w:val="-2"/>
          <w:sz w:val="24"/>
        </w:rPr>
        <w:t xml:space="preserve"> </w:t>
      </w:r>
      <w:r>
        <w:rPr>
          <w:sz w:val="24"/>
        </w:rPr>
        <w:t>способах</w:t>
      </w:r>
      <w:r>
        <w:rPr>
          <w:spacing w:val="-7"/>
          <w:sz w:val="24"/>
        </w:rPr>
        <w:t xml:space="preserve"> </w:t>
      </w:r>
      <w:r>
        <w:rPr>
          <w:sz w:val="24"/>
        </w:rPr>
        <w:t>экономии</w:t>
      </w:r>
      <w:r>
        <w:rPr>
          <w:spacing w:val="-6"/>
          <w:sz w:val="24"/>
        </w:rPr>
        <w:t xml:space="preserve"> </w:t>
      </w:r>
      <w:r>
        <w:rPr>
          <w:sz w:val="24"/>
        </w:rPr>
        <w:t>семейного</w:t>
      </w:r>
      <w:r>
        <w:rPr>
          <w:spacing w:val="-6"/>
          <w:sz w:val="24"/>
        </w:rPr>
        <w:t xml:space="preserve"> </w:t>
      </w:r>
      <w:r>
        <w:rPr>
          <w:spacing w:val="-2"/>
          <w:sz w:val="24"/>
        </w:rPr>
        <w:t>бюджета.</w:t>
      </w:r>
    </w:p>
    <w:p w:rsidR="00D44105" w:rsidRDefault="00D44105" w:rsidP="00C92551">
      <w:pPr>
        <w:tabs>
          <w:tab w:val="left" w:pos="567"/>
        </w:tabs>
        <w:ind w:right="145" w:firstLine="720"/>
        <w:jc w:val="both"/>
        <w:rPr>
          <w:b/>
          <w:sz w:val="24"/>
        </w:rPr>
      </w:pPr>
      <w:r>
        <w:rPr>
          <w:b/>
          <w:sz w:val="24"/>
        </w:rPr>
        <w:t>Предметные</w:t>
      </w:r>
      <w:r>
        <w:rPr>
          <w:b/>
          <w:spacing w:val="-6"/>
          <w:sz w:val="24"/>
        </w:rPr>
        <w:t xml:space="preserve"> </w:t>
      </w:r>
      <w:r>
        <w:rPr>
          <w:b/>
          <w:sz w:val="24"/>
        </w:rPr>
        <w:t>результаты</w:t>
      </w:r>
      <w:r>
        <w:rPr>
          <w:b/>
          <w:spacing w:val="-5"/>
          <w:sz w:val="24"/>
        </w:rPr>
        <w:t xml:space="preserve"> </w:t>
      </w:r>
      <w:r>
        <w:rPr>
          <w:sz w:val="24"/>
        </w:rPr>
        <w:t>изучения</w:t>
      </w:r>
      <w:r>
        <w:rPr>
          <w:spacing w:val="-2"/>
          <w:sz w:val="24"/>
        </w:rPr>
        <w:t xml:space="preserve"> </w:t>
      </w:r>
      <w:r>
        <w:rPr>
          <w:sz w:val="24"/>
        </w:rPr>
        <w:t>блока</w:t>
      </w:r>
      <w:r>
        <w:rPr>
          <w:spacing w:val="-2"/>
          <w:sz w:val="24"/>
        </w:rPr>
        <w:t xml:space="preserve"> </w:t>
      </w:r>
      <w:r>
        <w:rPr>
          <w:b/>
          <w:sz w:val="24"/>
        </w:rPr>
        <w:t>«Естественно-научная</w:t>
      </w:r>
      <w:r>
        <w:rPr>
          <w:b/>
          <w:spacing w:val="-7"/>
          <w:sz w:val="24"/>
        </w:rPr>
        <w:t xml:space="preserve"> </w:t>
      </w:r>
      <w:r>
        <w:rPr>
          <w:b/>
          <w:spacing w:val="-2"/>
          <w:sz w:val="24"/>
        </w:rPr>
        <w:t>грамотность»:</w:t>
      </w:r>
    </w:p>
    <w:p w:rsidR="00D44105" w:rsidRDefault="00D44105" w:rsidP="00C92551">
      <w:pPr>
        <w:pStyle w:val="a7"/>
        <w:numPr>
          <w:ilvl w:val="0"/>
          <w:numId w:val="48"/>
        </w:numPr>
        <w:tabs>
          <w:tab w:val="left" w:pos="567"/>
          <w:tab w:val="left" w:pos="1105"/>
        </w:tabs>
        <w:ind w:left="0" w:right="145" w:firstLine="720"/>
        <w:rPr>
          <w:sz w:val="24"/>
        </w:rPr>
      </w:pPr>
      <w:r>
        <w:rPr>
          <w:sz w:val="24"/>
        </w:rPr>
        <w:t>способность</w:t>
      </w:r>
      <w:r>
        <w:rPr>
          <w:spacing w:val="-1"/>
          <w:sz w:val="24"/>
        </w:rPr>
        <w:t xml:space="preserve"> </w:t>
      </w:r>
      <w:r>
        <w:rPr>
          <w:sz w:val="24"/>
        </w:rPr>
        <w:t>осваивать и использовать естественно-научные знания для распознания и постановки вопросов, для освоения новых знаний, для объяснения естественно-научных явлений и формулирования основанных на научных доказательствах выводов;</w:t>
      </w:r>
    </w:p>
    <w:p w:rsidR="00D44105" w:rsidRDefault="00D44105" w:rsidP="00C92551">
      <w:pPr>
        <w:pStyle w:val="a7"/>
        <w:numPr>
          <w:ilvl w:val="0"/>
          <w:numId w:val="48"/>
        </w:numPr>
        <w:tabs>
          <w:tab w:val="left" w:pos="567"/>
          <w:tab w:val="left" w:pos="1086"/>
        </w:tabs>
        <w:ind w:left="0" w:right="145" w:firstLine="720"/>
        <w:rPr>
          <w:sz w:val="24"/>
        </w:rPr>
      </w:pPr>
      <w:r>
        <w:rPr>
          <w:sz w:val="24"/>
        </w:rPr>
        <w:t>способность понимать основные особенности естествознания как формы человеческого познания.</w:t>
      </w:r>
    </w:p>
    <w:p w:rsidR="00D44105" w:rsidRDefault="00D44105" w:rsidP="00C92551">
      <w:pPr>
        <w:ind w:right="145" w:firstLine="720"/>
        <w:jc w:val="both"/>
        <w:rPr>
          <w:b/>
          <w:sz w:val="24"/>
        </w:rPr>
      </w:pPr>
      <w:bookmarkStart w:id="46" w:name="4_КЛАСС"/>
      <w:bookmarkEnd w:id="46"/>
    </w:p>
    <w:p w:rsidR="00D44105" w:rsidRDefault="00D44105" w:rsidP="00C92551">
      <w:pPr>
        <w:ind w:right="145" w:firstLine="720"/>
        <w:jc w:val="both"/>
        <w:rPr>
          <w:b/>
          <w:sz w:val="24"/>
        </w:rPr>
      </w:pPr>
      <w:r>
        <w:rPr>
          <w:b/>
          <w:sz w:val="24"/>
        </w:rPr>
        <w:t xml:space="preserve">4 </w:t>
      </w:r>
      <w:r>
        <w:rPr>
          <w:b/>
          <w:spacing w:val="-2"/>
          <w:sz w:val="24"/>
        </w:rPr>
        <w:t>КЛАСС</w:t>
      </w:r>
    </w:p>
    <w:p w:rsidR="00D44105" w:rsidRDefault="00D44105" w:rsidP="00C92551">
      <w:pPr>
        <w:ind w:right="145" w:firstLine="720"/>
        <w:jc w:val="both"/>
        <w:rPr>
          <w:sz w:val="24"/>
        </w:rPr>
      </w:pPr>
      <w:r>
        <w:rPr>
          <w:b/>
          <w:i/>
          <w:sz w:val="24"/>
        </w:rPr>
        <w:t>Личностные</w:t>
      </w:r>
      <w:r>
        <w:rPr>
          <w:b/>
          <w:i/>
          <w:spacing w:val="-8"/>
          <w:sz w:val="24"/>
        </w:rPr>
        <w:t xml:space="preserve"> </w:t>
      </w:r>
      <w:r>
        <w:rPr>
          <w:sz w:val="24"/>
        </w:rPr>
        <w:t>результаты</w:t>
      </w:r>
      <w:r>
        <w:rPr>
          <w:spacing w:val="-2"/>
          <w:sz w:val="24"/>
        </w:rPr>
        <w:t xml:space="preserve"> </w:t>
      </w:r>
      <w:r>
        <w:rPr>
          <w:sz w:val="24"/>
        </w:rPr>
        <w:t>изучения</w:t>
      </w:r>
      <w:r>
        <w:rPr>
          <w:spacing w:val="-4"/>
          <w:sz w:val="24"/>
        </w:rPr>
        <w:t xml:space="preserve"> </w:t>
      </w:r>
      <w:r>
        <w:rPr>
          <w:spacing w:val="-2"/>
          <w:sz w:val="24"/>
        </w:rPr>
        <w:t>курса:</w:t>
      </w:r>
    </w:p>
    <w:p w:rsidR="00D44105" w:rsidRDefault="00D44105" w:rsidP="00C92551">
      <w:pPr>
        <w:pStyle w:val="a7"/>
        <w:numPr>
          <w:ilvl w:val="0"/>
          <w:numId w:val="48"/>
        </w:numPr>
        <w:tabs>
          <w:tab w:val="left" w:pos="956"/>
        </w:tabs>
        <w:ind w:left="0" w:right="145" w:firstLine="720"/>
        <w:rPr>
          <w:sz w:val="24"/>
        </w:rPr>
      </w:pPr>
      <w:r>
        <w:rPr>
          <w:sz w:val="24"/>
        </w:rPr>
        <w:t>осознавать</w:t>
      </w:r>
      <w:r>
        <w:rPr>
          <w:spacing w:val="80"/>
          <w:sz w:val="24"/>
        </w:rPr>
        <w:t xml:space="preserve"> </w:t>
      </w:r>
      <w:r>
        <w:rPr>
          <w:sz w:val="24"/>
        </w:rPr>
        <w:t>себя</w:t>
      </w:r>
      <w:r>
        <w:rPr>
          <w:spacing w:val="78"/>
          <w:sz w:val="24"/>
        </w:rPr>
        <w:t xml:space="preserve"> </w:t>
      </w:r>
      <w:r>
        <w:rPr>
          <w:sz w:val="24"/>
        </w:rPr>
        <w:t>как</w:t>
      </w:r>
      <w:r>
        <w:rPr>
          <w:spacing w:val="77"/>
          <w:sz w:val="24"/>
        </w:rPr>
        <w:t xml:space="preserve"> </w:t>
      </w:r>
      <w:r>
        <w:rPr>
          <w:sz w:val="24"/>
        </w:rPr>
        <w:t>члена</w:t>
      </w:r>
      <w:r>
        <w:rPr>
          <w:spacing w:val="77"/>
          <w:sz w:val="24"/>
        </w:rPr>
        <w:t xml:space="preserve"> </w:t>
      </w:r>
      <w:r>
        <w:rPr>
          <w:sz w:val="24"/>
        </w:rPr>
        <w:t>семьи,</w:t>
      </w:r>
      <w:r>
        <w:rPr>
          <w:spacing w:val="76"/>
          <w:sz w:val="24"/>
        </w:rPr>
        <w:t xml:space="preserve"> </w:t>
      </w:r>
      <w:r>
        <w:rPr>
          <w:sz w:val="24"/>
        </w:rPr>
        <w:t>общества</w:t>
      </w:r>
      <w:r>
        <w:rPr>
          <w:spacing w:val="73"/>
          <w:sz w:val="24"/>
        </w:rPr>
        <w:t xml:space="preserve"> </w:t>
      </w:r>
      <w:r>
        <w:rPr>
          <w:sz w:val="24"/>
        </w:rPr>
        <w:t>и</w:t>
      </w:r>
      <w:r>
        <w:rPr>
          <w:spacing w:val="79"/>
          <w:sz w:val="24"/>
        </w:rPr>
        <w:t xml:space="preserve"> </w:t>
      </w:r>
      <w:r>
        <w:rPr>
          <w:sz w:val="24"/>
        </w:rPr>
        <w:t>государства:</w:t>
      </w:r>
      <w:r>
        <w:rPr>
          <w:spacing w:val="80"/>
          <w:sz w:val="24"/>
        </w:rPr>
        <w:t xml:space="preserve"> </w:t>
      </w:r>
      <w:r>
        <w:rPr>
          <w:sz w:val="24"/>
        </w:rPr>
        <w:t>участие</w:t>
      </w:r>
      <w:r>
        <w:rPr>
          <w:spacing w:val="77"/>
          <w:sz w:val="24"/>
        </w:rPr>
        <w:t xml:space="preserve"> </w:t>
      </w:r>
      <w:r>
        <w:rPr>
          <w:sz w:val="24"/>
        </w:rPr>
        <w:t>в</w:t>
      </w:r>
      <w:r>
        <w:rPr>
          <w:spacing w:val="80"/>
          <w:sz w:val="24"/>
        </w:rPr>
        <w:t xml:space="preserve"> </w:t>
      </w:r>
      <w:r>
        <w:rPr>
          <w:sz w:val="24"/>
        </w:rPr>
        <w:t>обсуждении финансовых проблем семьи, принятии решений о семейном бюджете;</w:t>
      </w:r>
    </w:p>
    <w:p w:rsidR="00D44105" w:rsidRDefault="00D44105" w:rsidP="00C92551">
      <w:pPr>
        <w:pStyle w:val="a7"/>
        <w:numPr>
          <w:ilvl w:val="0"/>
          <w:numId w:val="48"/>
        </w:numPr>
        <w:tabs>
          <w:tab w:val="left" w:pos="956"/>
          <w:tab w:val="left" w:pos="2305"/>
          <w:tab w:val="left" w:pos="3782"/>
          <w:tab w:val="left" w:pos="5020"/>
          <w:tab w:val="left" w:pos="6295"/>
          <w:tab w:val="left" w:pos="6631"/>
          <w:tab w:val="left" w:pos="7360"/>
          <w:tab w:val="left" w:pos="8842"/>
        </w:tabs>
        <w:ind w:left="0" w:right="145" w:firstLine="720"/>
        <w:rPr>
          <w:sz w:val="24"/>
        </w:rPr>
      </w:pPr>
      <w:r>
        <w:rPr>
          <w:spacing w:val="-2"/>
          <w:sz w:val="24"/>
        </w:rPr>
        <w:t>овладевать</w:t>
      </w:r>
      <w:r>
        <w:rPr>
          <w:sz w:val="24"/>
        </w:rPr>
        <w:tab/>
      </w:r>
      <w:r>
        <w:rPr>
          <w:spacing w:val="-2"/>
          <w:sz w:val="24"/>
        </w:rPr>
        <w:t>начальными</w:t>
      </w:r>
      <w:r>
        <w:rPr>
          <w:sz w:val="24"/>
        </w:rPr>
        <w:tab/>
      </w:r>
      <w:r>
        <w:rPr>
          <w:spacing w:val="-2"/>
          <w:sz w:val="24"/>
        </w:rPr>
        <w:t>навыками</w:t>
      </w:r>
      <w:r>
        <w:rPr>
          <w:sz w:val="24"/>
        </w:rPr>
        <w:tab/>
      </w:r>
      <w:r>
        <w:rPr>
          <w:spacing w:val="-2"/>
          <w:sz w:val="24"/>
        </w:rPr>
        <w:t>адаптации</w:t>
      </w:r>
      <w:r>
        <w:rPr>
          <w:sz w:val="24"/>
        </w:rPr>
        <w:tab/>
      </w:r>
      <w:r>
        <w:rPr>
          <w:spacing w:val="-10"/>
          <w:sz w:val="24"/>
        </w:rPr>
        <w:t>в</w:t>
      </w:r>
      <w:r>
        <w:rPr>
          <w:sz w:val="24"/>
        </w:rPr>
        <w:tab/>
      </w:r>
      <w:r>
        <w:rPr>
          <w:spacing w:val="-4"/>
          <w:sz w:val="24"/>
        </w:rPr>
        <w:t>мире</w:t>
      </w:r>
      <w:r>
        <w:rPr>
          <w:sz w:val="24"/>
        </w:rPr>
        <w:tab/>
      </w:r>
      <w:r>
        <w:rPr>
          <w:spacing w:val="-2"/>
          <w:sz w:val="24"/>
        </w:rPr>
        <w:t>финансовых</w:t>
      </w:r>
      <w:r>
        <w:rPr>
          <w:sz w:val="24"/>
        </w:rPr>
        <w:tab/>
      </w:r>
      <w:r>
        <w:rPr>
          <w:spacing w:val="-2"/>
          <w:sz w:val="24"/>
        </w:rPr>
        <w:t xml:space="preserve">отношений: </w:t>
      </w:r>
      <w:r>
        <w:rPr>
          <w:sz w:val="24"/>
        </w:rPr>
        <w:t>сопоставление доходов и расходов, простые вычисления в области семейных финансов;</w:t>
      </w:r>
    </w:p>
    <w:p w:rsidR="00D44105" w:rsidRDefault="00D44105" w:rsidP="00C92551">
      <w:pPr>
        <w:pStyle w:val="a7"/>
        <w:numPr>
          <w:ilvl w:val="0"/>
          <w:numId w:val="48"/>
        </w:numPr>
        <w:tabs>
          <w:tab w:val="left" w:pos="924"/>
        </w:tabs>
        <w:ind w:left="0" w:right="145" w:firstLine="720"/>
        <w:rPr>
          <w:sz w:val="24"/>
        </w:rPr>
      </w:pPr>
      <w:r>
        <w:rPr>
          <w:sz w:val="24"/>
        </w:rPr>
        <w:t>осознавать</w:t>
      </w:r>
      <w:r>
        <w:rPr>
          <w:spacing w:val="-4"/>
          <w:sz w:val="24"/>
        </w:rPr>
        <w:t xml:space="preserve"> </w:t>
      </w:r>
      <w:r>
        <w:rPr>
          <w:sz w:val="24"/>
        </w:rPr>
        <w:t>личную</w:t>
      </w:r>
      <w:r>
        <w:rPr>
          <w:spacing w:val="-5"/>
          <w:sz w:val="24"/>
        </w:rPr>
        <w:t xml:space="preserve"> </w:t>
      </w:r>
      <w:r>
        <w:rPr>
          <w:sz w:val="24"/>
        </w:rPr>
        <w:t>ответственность</w:t>
      </w:r>
      <w:r>
        <w:rPr>
          <w:spacing w:val="-6"/>
          <w:sz w:val="24"/>
        </w:rPr>
        <w:t xml:space="preserve"> </w:t>
      </w:r>
      <w:r>
        <w:rPr>
          <w:sz w:val="24"/>
        </w:rPr>
        <w:t>за</w:t>
      </w:r>
      <w:r>
        <w:rPr>
          <w:spacing w:val="-4"/>
          <w:sz w:val="24"/>
        </w:rPr>
        <w:t xml:space="preserve"> </w:t>
      </w:r>
      <w:r>
        <w:rPr>
          <w:sz w:val="24"/>
        </w:rPr>
        <w:t>свои</w:t>
      </w:r>
      <w:r>
        <w:rPr>
          <w:spacing w:val="-1"/>
          <w:sz w:val="24"/>
        </w:rPr>
        <w:t xml:space="preserve"> </w:t>
      </w:r>
      <w:r>
        <w:rPr>
          <w:spacing w:val="-2"/>
          <w:sz w:val="24"/>
        </w:rPr>
        <w:t>поступки;</w:t>
      </w:r>
    </w:p>
    <w:p w:rsidR="00D44105" w:rsidRDefault="00D44105" w:rsidP="00C92551">
      <w:pPr>
        <w:pStyle w:val="a7"/>
        <w:numPr>
          <w:ilvl w:val="0"/>
          <w:numId w:val="48"/>
        </w:numPr>
        <w:tabs>
          <w:tab w:val="left" w:pos="929"/>
        </w:tabs>
        <w:ind w:left="0" w:right="145" w:firstLine="720"/>
        <w:rPr>
          <w:sz w:val="24"/>
        </w:rPr>
      </w:pPr>
      <w:r>
        <w:rPr>
          <w:sz w:val="24"/>
        </w:rPr>
        <w:lastRenderedPageBreak/>
        <w:t>уметь</w:t>
      </w:r>
      <w:r>
        <w:rPr>
          <w:spacing w:val="-4"/>
          <w:sz w:val="24"/>
        </w:rPr>
        <w:t xml:space="preserve"> </w:t>
      </w:r>
      <w:r>
        <w:rPr>
          <w:sz w:val="24"/>
        </w:rPr>
        <w:t>сотрудничать</w:t>
      </w:r>
      <w:r>
        <w:rPr>
          <w:spacing w:val="-2"/>
          <w:sz w:val="24"/>
        </w:rPr>
        <w:t xml:space="preserve"> </w:t>
      </w:r>
      <w:r>
        <w:rPr>
          <w:sz w:val="24"/>
        </w:rPr>
        <w:t>со</w:t>
      </w:r>
      <w:r>
        <w:rPr>
          <w:spacing w:val="1"/>
          <w:sz w:val="24"/>
        </w:rPr>
        <w:t xml:space="preserve"> </w:t>
      </w:r>
      <w:r>
        <w:rPr>
          <w:sz w:val="24"/>
        </w:rPr>
        <w:t>взрослыми</w:t>
      </w:r>
      <w:r>
        <w:rPr>
          <w:spacing w:val="-6"/>
          <w:sz w:val="24"/>
        </w:rPr>
        <w:t xml:space="preserve"> </w:t>
      </w:r>
      <w:r>
        <w:rPr>
          <w:sz w:val="24"/>
        </w:rPr>
        <w:t>и</w:t>
      </w:r>
      <w:r>
        <w:rPr>
          <w:spacing w:val="-6"/>
          <w:sz w:val="24"/>
        </w:rPr>
        <w:t xml:space="preserve"> </w:t>
      </w:r>
      <w:r>
        <w:rPr>
          <w:sz w:val="24"/>
        </w:rPr>
        <w:t>сверстниками</w:t>
      </w:r>
      <w:r>
        <w:rPr>
          <w:spacing w:val="-7"/>
          <w:sz w:val="24"/>
        </w:rPr>
        <w:t xml:space="preserve"> </w:t>
      </w:r>
      <w:r>
        <w:rPr>
          <w:sz w:val="24"/>
        </w:rPr>
        <w:t>в</w:t>
      </w:r>
      <w:r>
        <w:rPr>
          <w:spacing w:val="-1"/>
          <w:sz w:val="24"/>
        </w:rPr>
        <w:t xml:space="preserve"> </w:t>
      </w:r>
      <w:r>
        <w:rPr>
          <w:sz w:val="24"/>
        </w:rPr>
        <w:t>различных</w:t>
      </w:r>
      <w:r>
        <w:rPr>
          <w:spacing w:val="-7"/>
          <w:sz w:val="24"/>
        </w:rPr>
        <w:t xml:space="preserve"> </w:t>
      </w:r>
      <w:r>
        <w:rPr>
          <w:spacing w:val="-2"/>
          <w:sz w:val="24"/>
        </w:rPr>
        <w:t>ситуациях.</w:t>
      </w:r>
    </w:p>
    <w:p w:rsidR="00D44105" w:rsidRDefault="00D44105" w:rsidP="00C92551">
      <w:pPr>
        <w:ind w:right="145" w:firstLine="720"/>
        <w:jc w:val="both"/>
        <w:rPr>
          <w:sz w:val="24"/>
        </w:rPr>
      </w:pPr>
      <w:r>
        <w:rPr>
          <w:b/>
          <w:sz w:val="24"/>
        </w:rPr>
        <w:t>Метапредметные</w:t>
      </w:r>
      <w:r>
        <w:rPr>
          <w:b/>
          <w:spacing w:val="-11"/>
          <w:sz w:val="24"/>
        </w:rPr>
        <w:t xml:space="preserve"> </w:t>
      </w:r>
      <w:r>
        <w:rPr>
          <w:sz w:val="24"/>
        </w:rPr>
        <w:t>результаты</w:t>
      </w:r>
      <w:r>
        <w:rPr>
          <w:spacing w:val="-4"/>
          <w:sz w:val="24"/>
        </w:rPr>
        <w:t xml:space="preserve"> </w:t>
      </w:r>
      <w:r>
        <w:rPr>
          <w:sz w:val="24"/>
        </w:rPr>
        <w:t>изучения</w:t>
      </w:r>
      <w:r>
        <w:rPr>
          <w:spacing w:val="-5"/>
          <w:sz w:val="24"/>
        </w:rPr>
        <w:t xml:space="preserve"> </w:t>
      </w:r>
      <w:r>
        <w:rPr>
          <w:sz w:val="24"/>
        </w:rPr>
        <w:t>курса:</w:t>
      </w:r>
      <w:r>
        <w:rPr>
          <w:spacing w:val="3"/>
          <w:sz w:val="24"/>
        </w:rPr>
        <w:t xml:space="preserve"> </w:t>
      </w:r>
      <w:r>
        <w:rPr>
          <w:spacing w:val="-2"/>
          <w:sz w:val="24"/>
          <w:u w:val="single"/>
        </w:rPr>
        <w:t>Познавательные:</w:t>
      </w:r>
    </w:p>
    <w:p w:rsidR="00D44105" w:rsidRDefault="00D44105" w:rsidP="00C92551">
      <w:pPr>
        <w:pStyle w:val="a7"/>
        <w:numPr>
          <w:ilvl w:val="0"/>
          <w:numId w:val="48"/>
        </w:numPr>
        <w:tabs>
          <w:tab w:val="left" w:pos="947"/>
        </w:tabs>
        <w:ind w:left="0" w:right="145" w:firstLine="720"/>
        <w:rPr>
          <w:sz w:val="24"/>
        </w:rPr>
      </w:pPr>
      <w:r>
        <w:rPr>
          <w:sz w:val="24"/>
        </w:rPr>
        <w:t>осваивать способы решения проблем</w:t>
      </w:r>
      <w:r>
        <w:rPr>
          <w:spacing w:val="32"/>
          <w:sz w:val="24"/>
        </w:rPr>
        <w:t xml:space="preserve"> </w:t>
      </w:r>
      <w:r>
        <w:rPr>
          <w:sz w:val="24"/>
        </w:rPr>
        <w:t>творческого</w:t>
      </w:r>
      <w:r>
        <w:rPr>
          <w:spacing w:val="30"/>
          <w:sz w:val="24"/>
        </w:rPr>
        <w:t xml:space="preserve"> </w:t>
      </w:r>
      <w:r>
        <w:rPr>
          <w:sz w:val="24"/>
        </w:rPr>
        <w:t>и поискового</w:t>
      </w:r>
      <w:r>
        <w:rPr>
          <w:spacing w:val="30"/>
          <w:sz w:val="24"/>
        </w:rPr>
        <w:t xml:space="preserve"> </w:t>
      </w:r>
      <w:r>
        <w:rPr>
          <w:sz w:val="24"/>
        </w:rPr>
        <w:t>характера:</w:t>
      </w:r>
      <w:r>
        <w:rPr>
          <w:spacing w:val="31"/>
          <w:sz w:val="24"/>
        </w:rPr>
        <w:t xml:space="preserve"> </w:t>
      </w:r>
      <w:r>
        <w:rPr>
          <w:sz w:val="24"/>
        </w:rPr>
        <w:t>работа</w:t>
      </w:r>
      <w:r>
        <w:rPr>
          <w:spacing w:val="30"/>
          <w:sz w:val="24"/>
        </w:rPr>
        <w:t xml:space="preserve"> </w:t>
      </w:r>
      <w:r>
        <w:rPr>
          <w:sz w:val="24"/>
        </w:rPr>
        <w:t>над проектами и исследованиями;</w:t>
      </w:r>
    </w:p>
    <w:p w:rsidR="00D44105" w:rsidRDefault="00D44105" w:rsidP="00C92551">
      <w:pPr>
        <w:pStyle w:val="a7"/>
        <w:numPr>
          <w:ilvl w:val="0"/>
          <w:numId w:val="48"/>
        </w:numPr>
        <w:tabs>
          <w:tab w:val="left" w:pos="1106"/>
        </w:tabs>
        <w:ind w:left="0" w:right="145" w:firstLine="720"/>
        <w:rPr>
          <w:sz w:val="24"/>
        </w:rPr>
      </w:pPr>
      <w:r>
        <w:rPr>
          <w:sz w:val="24"/>
        </w:rPr>
        <w:t>использовать различные способы поиска, сбора, обработки,</w:t>
      </w:r>
      <w:r>
        <w:rPr>
          <w:spacing w:val="28"/>
          <w:sz w:val="24"/>
        </w:rPr>
        <w:t xml:space="preserve"> </w:t>
      </w:r>
      <w:r>
        <w:rPr>
          <w:sz w:val="24"/>
        </w:rPr>
        <w:t xml:space="preserve">анализа и представления </w:t>
      </w:r>
      <w:r>
        <w:rPr>
          <w:spacing w:val="-2"/>
          <w:sz w:val="24"/>
        </w:rPr>
        <w:t>информации;</w:t>
      </w:r>
    </w:p>
    <w:p w:rsidR="00D44105" w:rsidRDefault="00D44105" w:rsidP="00C92551">
      <w:pPr>
        <w:pStyle w:val="a7"/>
        <w:numPr>
          <w:ilvl w:val="0"/>
          <w:numId w:val="48"/>
        </w:numPr>
        <w:tabs>
          <w:tab w:val="left" w:pos="1049"/>
          <w:tab w:val="left" w:pos="2459"/>
          <w:tab w:val="left" w:pos="4066"/>
          <w:tab w:val="left" w:pos="5552"/>
          <w:tab w:val="left" w:pos="6939"/>
          <w:tab w:val="left" w:pos="8430"/>
        </w:tabs>
        <w:ind w:left="0" w:right="145" w:firstLine="720"/>
        <w:rPr>
          <w:sz w:val="24"/>
        </w:rPr>
      </w:pPr>
      <w:r>
        <w:rPr>
          <w:spacing w:val="-2"/>
          <w:sz w:val="24"/>
        </w:rPr>
        <w:t>овладевать</w:t>
      </w:r>
      <w:r>
        <w:rPr>
          <w:sz w:val="24"/>
        </w:rPr>
        <w:tab/>
      </w:r>
      <w:r>
        <w:rPr>
          <w:spacing w:val="-2"/>
          <w:sz w:val="24"/>
        </w:rPr>
        <w:t>логическими</w:t>
      </w:r>
      <w:r>
        <w:rPr>
          <w:sz w:val="24"/>
        </w:rPr>
        <w:tab/>
      </w:r>
      <w:r>
        <w:rPr>
          <w:spacing w:val="-2"/>
          <w:sz w:val="24"/>
        </w:rPr>
        <w:t>действиями</w:t>
      </w:r>
      <w:r>
        <w:rPr>
          <w:sz w:val="24"/>
        </w:rPr>
        <w:tab/>
      </w:r>
      <w:r>
        <w:rPr>
          <w:spacing w:val="-2"/>
          <w:sz w:val="24"/>
        </w:rPr>
        <w:t>сравнения,</w:t>
      </w:r>
      <w:r>
        <w:rPr>
          <w:sz w:val="24"/>
        </w:rPr>
        <w:tab/>
      </w:r>
      <w:r>
        <w:rPr>
          <w:spacing w:val="-2"/>
          <w:sz w:val="24"/>
        </w:rPr>
        <w:t>обобщения,</w:t>
      </w:r>
      <w:r>
        <w:rPr>
          <w:sz w:val="24"/>
        </w:rPr>
        <w:tab/>
      </w:r>
      <w:r>
        <w:rPr>
          <w:spacing w:val="-2"/>
          <w:sz w:val="24"/>
        </w:rPr>
        <w:t>классификации,</w:t>
      </w:r>
    </w:p>
    <w:p w:rsidR="00D44105" w:rsidRDefault="00D44105" w:rsidP="00C92551">
      <w:pPr>
        <w:pStyle w:val="a3"/>
        <w:ind w:left="0" w:right="145" w:firstLine="720"/>
      </w:pPr>
      <w:r>
        <w:t>установления аналогий и причинно-следственных связей, построения рассуждений, отнесения к известным понятиям;</w:t>
      </w:r>
    </w:p>
    <w:p w:rsidR="00D44105" w:rsidRDefault="00D44105" w:rsidP="00C92551">
      <w:pPr>
        <w:pStyle w:val="a7"/>
        <w:numPr>
          <w:ilvl w:val="0"/>
          <w:numId w:val="48"/>
        </w:numPr>
        <w:tabs>
          <w:tab w:val="left" w:pos="924"/>
        </w:tabs>
        <w:ind w:left="0" w:right="145" w:firstLine="720"/>
        <w:rPr>
          <w:sz w:val="24"/>
        </w:rPr>
      </w:pPr>
      <w:r>
        <w:rPr>
          <w:sz w:val="24"/>
        </w:rPr>
        <w:t>использовать</w:t>
      </w:r>
      <w:r>
        <w:rPr>
          <w:spacing w:val="-8"/>
          <w:sz w:val="24"/>
        </w:rPr>
        <w:t xml:space="preserve"> </w:t>
      </w:r>
      <w:r>
        <w:rPr>
          <w:sz w:val="24"/>
        </w:rPr>
        <w:t>знаково-символические</w:t>
      </w:r>
      <w:r>
        <w:rPr>
          <w:spacing w:val="-4"/>
          <w:sz w:val="24"/>
        </w:rPr>
        <w:t xml:space="preserve"> </w:t>
      </w:r>
      <w:r>
        <w:rPr>
          <w:sz w:val="24"/>
        </w:rPr>
        <w:t>средства,</w:t>
      </w:r>
      <w:r>
        <w:rPr>
          <w:spacing w:val="-1"/>
          <w:sz w:val="24"/>
        </w:rPr>
        <w:t xml:space="preserve"> </w:t>
      </w:r>
      <w:r>
        <w:rPr>
          <w:sz w:val="24"/>
        </w:rPr>
        <w:t>в</w:t>
      </w:r>
      <w:r>
        <w:rPr>
          <w:spacing w:val="-6"/>
          <w:sz w:val="24"/>
        </w:rPr>
        <w:t xml:space="preserve"> </w:t>
      </w:r>
      <w:r>
        <w:rPr>
          <w:sz w:val="24"/>
        </w:rPr>
        <w:t>том</w:t>
      </w:r>
      <w:r>
        <w:rPr>
          <w:spacing w:val="-2"/>
          <w:sz w:val="24"/>
        </w:rPr>
        <w:t xml:space="preserve"> </w:t>
      </w:r>
      <w:r>
        <w:rPr>
          <w:sz w:val="24"/>
        </w:rPr>
        <w:t>числе</w:t>
      </w:r>
      <w:r>
        <w:rPr>
          <w:spacing w:val="-3"/>
          <w:sz w:val="24"/>
        </w:rPr>
        <w:t xml:space="preserve"> </w:t>
      </w:r>
      <w:r>
        <w:rPr>
          <w:spacing w:val="-2"/>
          <w:sz w:val="24"/>
        </w:rPr>
        <w:t>моделирование;</w:t>
      </w:r>
    </w:p>
    <w:p w:rsidR="00D44105" w:rsidRDefault="00D44105" w:rsidP="00C92551">
      <w:pPr>
        <w:pStyle w:val="a7"/>
        <w:numPr>
          <w:ilvl w:val="0"/>
          <w:numId w:val="48"/>
        </w:numPr>
        <w:tabs>
          <w:tab w:val="left" w:pos="924"/>
        </w:tabs>
        <w:ind w:left="0" w:right="145" w:firstLine="720"/>
        <w:rPr>
          <w:sz w:val="24"/>
        </w:rPr>
      </w:pPr>
      <w:r>
        <w:rPr>
          <w:sz w:val="24"/>
        </w:rPr>
        <w:t>ориентироваться</w:t>
      </w:r>
      <w:r>
        <w:rPr>
          <w:spacing w:val="-7"/>
          <w:sz w:val="24"/>
        </w:rPr>
        <w:t xml:space="preserve"> </w:t>
      </w:r>
      <w:r>
        <w:rPr>
          <w:sz w:val="24"/>
        </w:rPr>
        <w:t>в своей системе</w:t>
      </w:r>
      <w:r>
        <w:rPr>
          <w:spacing w:val="-7"/>
          <w:sz w:val="24"/>
        </w:rPr>
        <w:t xml:space="preserve"> </w:t>
      </w:r>
      <w:r>
        <w:rPr>
          <w:sz w:val="24"/>
        </w:rPr>
        <w:t>знаний:</w:t>
      </w:r>
      <w:r>
        <w:rPr>
          <w:spacing w:val="-6"/>
          <w:sz w:val="24"/>
        </w:rPr>
        <w:t xml:space="preserve"> </w:t>
      </w:r>
      <w:r>
        <w:rPr>
          <w:sz w:val="24"/>
        </w:rPr>
        <w:t>отличать новое</w:t>
      </w:r>
      <w:r>
        <w:rPr>
          <w:spacing w:val="-12"/>
          <w:sz w:val="24"/>
        </w:rPr>
        <w:t xml:space="preserve"> </w:t>
      </w:r>
      <w:r>
        <w:rPr>
          <w:sz w:val="24"/>
        </w:rPr>
        <w:t>от</w:t>
      </w:r>
      <w:r>
        <w:rPr>
          <w:spacing w:val="-1"/>
          <w:sz w:val="24"/>
        </w:rPr>
        <w:t xml:space="preserve"> </w:t>
      </w:r>
      <w:r>
        <w:rPr>
          <w:sz w:val="24"/>
        </w:rPr>
        <w:t>уже</w:t>
      </w:r>
      <w:r>
        <w:rPr>
          <w:spacing w:val="-2"/>
          <w:sz w:val="24"/>
        </w:rPr>
        <w:t xml:space="preserve"> известного;</w:t>
      </w:r>
    </w:p>
    <w:p w:rsidR="00D44105" w:rsidRDefault="00D44105" w:rsidP="00C92551">
      <w:pPr>
        <w:pStyle w:val="a7"/>
        <w:numPr>
          <w:ilvl w:val="0"/>
          <w:numId w:val="48"/>
        </w:numPr>
        <w:tabs>
          <w:tab w:val="left" w:pos="932"/>
        </w:tabs>
        <w:ind w:left="0" w:right="145" w:firstLine="720"/>
        <w:rPr>
          <w:sz w:val="24"/>
        </w:rPr>
      </w:pPr>
      <w:r>
        <w:rPr>
          <w:sz w:val="24"/>
        </w:rPr>
        <w:t>делать</w:t>
      </w:r>
      <w:r>
        <w:rPr>
          <w:spacing w:val="40"/>
          <w:sz w:val="24"/>
        </w:rPr>
        <w:t xml:space="preserve"> </w:t>
      </w:r>
      <w:r>
        <w:rPr>
          <w:sz w:val="24"/>
        </w:rPr>
        <w:t>предварительный</w:t>
      </w:r>
      <w:r>
        <w:rPr>
          <w:spacing w:val="40"/>
          <w:sz w:val="24"/>
        </w:rPr>
        <w:t xml:space="preserve"> </w:t>
      </w:r>
      <w:r>
        <w:rPr>
          <w:sz w:val="24"/>
        </w:rPr>
        <w:t>отбор</w:t>
      </w:r>
      <w:r>
        <w:rPr>
          <w:spacing w:val="40"/>
          <w:sz w:val="24"/>
        </w:rPr>
        <w:t xml:space="preserve"> </w:t>
      </w:r>
      <w:r>
        <w:rPr>
          <w:sz w:val="24"/>
        </w:rPr>
        <w:t>источников</w:t>
      </w:r>
      <w:r>
        <w:rPr>
          <w:spacing w:val="40"/>
          <w:sz w:val="24"/>
        </w:rPr>
        <w:t xml:space="preserve"> </w:t>
      </w:r>
      <w:r>
        <w:rPr>
          <w:sz w:val="24"/>
        </w:rPr>
        <w:t>информации:</w:t>
      </w:r>
      <w:r>
        <w:rPr>
          <w:spacing w:val="40"/>
          <w:sz w:val="24"/>
        </w:rPr>
        <w:t xml:space="preserve"> </w:t>
      </w:r>
      <w:r>
        <w:rPr>
          <w:sz w:val="24"/>
        </w:rPr>
        <w:t>ориентироваться</w:t>
      </w:r>
      <w:r>
        <w:rPr>
          <w:spacing w:val="40"/>
          <w:sz w:val="24"/>
        </w:rPr>
        <w:t xml:space="preserve"> </w:t>
      </w:r>
      <w:r>
        <w:rPr>
          <w:sz w:val="24"/>
        </w:rPr>
        <w:t>в</w:t>
      </w:r>
      <w:r>
        <w:rPr>
          <w:spacing w:val="40"/>
          <w:sz w:val="24"/>
        </w:rPr>
        <w:t xml:space="preserve"> </w:t>
      </w:r>
      <w:r>
        <w:rPr>
          <w:sz w:val="24"/>
        </w:rPr>
        <w:t>потоке</w:t>
      </w:r>
      <w:r>
        <w:rPr>
          <w:spacing w:val="40"/>
          <w:sz w:val="24"/>
        </w:rPr>
        <w:t xml:space="preserve"> </w:t>
      </w:r>
      <w:r>
        <w:rPr>
          <w:spacing w:val="-2"/>
          <w:sz w:val="24"/>
        </w:rPr>
        <w:t>информации;</w:t>
      </w:r>
    </w:p>
    <w:p w:rsidR="00D44105" w:rsidRDefault="00D44105" w:rsidP="00C92551">
      <w:pPr>
        <w:pStyle w:val="a7"/>
        <w:numPr>
          <w:ilvl w:val="0"/>
          <w:numId w:val="48"/>
        </w:numPr>
        <w:tabs>
          <w:tab w:val="left" w:pos="937"/>
        </w:tabs>
        <w:ind w:left="0" w:right="145" w:firstLine="720"/>
        <w:rPr>
          <w:sz w:val="24"/>
        </w:rPr>
      </w:pPr>
      <w:r>
        <w:rPr>
          <w:sz w:val="24"/>
        </w:rPr>
        <w:t>добывать новые знания: находить ответы на вопросы, используя учебные пособия, свой жизненный опыт и информацию, полученную от окружающих;</w:t>
      </w:r>
    </w:p>
    <w:p w:rsidR="00D44105" w:rsidRDefault="00D44105" w:rsidP="00C92551">
      <w:pPr>
        <w:pStyle w:val="a7"/>
        <w:numPr>
          <w:ilvl w:val="0"/>
          <w:numId w:val="48"/>
        </w:numPr>
        <w:tabs>
          <w:tab w:val="left" w:pos="924"/>
        </w:tabs>
        <w:ind w:left="0" w:right="145" w:firstLine="720"/>
        <w:rPr>
          <w:sz w:val="24"/>
        </w:rPr>
      </w:pPr>
      <w:r>
        <w:rPr>
          <w:sz w:val="24"/>
        </w:rPr>
        <w:t>перерабатывать</w:t>
      </w:r>
      <w:r>
        <w:rPr>
          <w:spacing w:val="-4"/>
          <w:sz w:val="24"/>
        </w:rPr>
        <w:t xml:space="preserve"> </w:t>
      </w:r>
      <w:r>
        <w:rPr>
          <w:sz w:val="24"/>
        </w:rPr>
        <w:t>полученную</w:t>
      </w:r>
      <w:r>
        <w:rPr>
          <w:spacing w:val="-4"/>
          <w:sz w:val="24"/>
        </w:rPr>
        <w:t xml:space="preserve"> </w:t>
      </w:r>
      <w:r>
        <w:rPr>
          <w:sz w:val="24"/>
        </w:rPr>
        <w:t>информацию:</w:t>
      </w:r>
      <w:r>
        <w:rPr>
          <w:spacing w:val="-2"/>
          <w:sz w:val="24"/>
        </w:rPr>
        <w:t xml:space="preserve"> </w:t>
      </w:r>
      <w:r>
        <w:rPr>
          <w:sz w:val="24"/>
        </w:rPr>
        <w:t>сравнивать</w:t>
      </w:r>
      <w:r>
        <w:rPr>
          <w:spacing w:val="-5"/>
          <w:sz w:val="24"/>
        </w:rPr>
        <w:t xml:space="preserve"> </w:t>
      </w:r>
      <w:r>
        <w:rPr>
          <w:sz w:val="24"/>
        </w:rPr>
        <w:t>и</w:t>
      </w:r>
      <w:r>
        <w:rPr>
          <w:spacing w:val="-6"/>
          <w:sz w:val="24"/>
        </w:rPr>
        <w:t xml:space="preserve"> </w:t>
      </w:r>
      <w:r>
        <w:rPr>
          <w:sz w:val="24"/>
        </w:rPr>
        <w:t>группировать</w:t>
      </w:r>
      <w:r>
        <w:rPr>
          <w:spacing w:val="-6"/>
          <w:sz w:val="24"/>
        </w:rPr>
        <w:t xml:space="preserve"> </w:t>
      </w:r>
      <w:r>
        <w:rPr>
          <w:spacing w:val="-2"/>
          <w:sz w:val="24"/>
        </w:rPr>
        <w:t>объекты;</w:t>
      </w:r>
    </w:p>
    <w:p w:rsidR="00D44105" w:rsidRDefault="00D44105" w:rsidP="00C92551">
      <w:pPr>
        <w:pStyle w:val="a7"/>
        <w:numPr>
          <w:ilvl w:val="0"/>
          <w:numId w:val="48"/>
        </w:numPr>
        <w:tabs>
          <w:tab w:val="left" w:pos="924"/>
        </w:tabs>
        <w:ind w:left="0" w:right="145" w:firstLine="720"/>
        <w:rPr>
          <w:sz w:val="24"/>
        </w:rPr>
      </w:pPr>
      <w:r>
        <w:rPr>
          <w:sz w:val="24"/>
        </w:rPr>
        <w:t>преобразовывать</w:t>
      </w:r>
      <w:r>
        <w:rPr>
          <w:spacing w:val="-8"/>
          <w:sz w:val="24"/>
        </w:rPr>
        <w:t xml:space="preserve"> </w:t>
      </w:r>
      <w:r>
        <w:rPr>
          <w:sz w:val="24"/>
        </w:rPr>
        <w:t>информацию</w:t>
      </w:r>
      <w:r>
        <w:rPr>
          <w:spacing w:val="-11"/>
          <w:sz w:val="24"/>
        </w:rPr>
        <w:t xml:space="preserve"> </w:t>
      </w:r>
      <w:r>
        <w:rPr>
          <w:sz w:val="24"/>
        </w:rPr>
        <w:t>из</w:t>
      </w:r>
      <w:r>
        <w:rPr>
          <w:spacing w:val="-12"/>
          <w:sz w:val="24"/>
        </w:rPr>
        <w:t xml:space="preserve"> </w:t>
      </w:r>
      <w:r>
        <w:rPr>
          <w:sz w:val="24"/>
        </w:rPr>
        <w:t>одной</w:t>
      </w:r>
      <w:r>
        <w:rPr>
          <w:spacing w:val="-4"/>
          <w:sz w:val="24"/>
        </w:rPr>
        <w:t xml:space="preserve"> </w:t>
      </w:r>
      <w:r>
        <w:rPr>
          <w:sz w:val="24"/>
        </w:rPr>
        <w:t>формы</w:t>
      </w:r>
      <w:r>
        <w:rPr>
          <w:spacing w:val="-8"/>
          <w:sz w:val="24"/>
        </w:rPr>
        <w:t xml:space="preserve"> </w:t>
      </w:r>
      <w:r>
        <w:rPr>
          <w:sz w:val="24"/>
        </w:rPr>
        <w:t>в</w:t>
      </w:r>
      <w:r>
        <w:rPr>
          <w:spacing w:val="-4"/>
          <w:sz w:val="24"/>
        </w:rPr>
        <w:t xml:space="preserve"> </w:t>
      </w:r>
      <w:r>
        <w:rPr>
          <w:sz w:val="24"/>
        </w:rPr>
        <w:t xml:space="preserve">другую. </w:t>
      </w:r>
      <w:r>
        <w:rPr>
          <w:spacing w:val="-2"/>
          <w:sz w:val="24"/>
          <w:u w:val="single"/>
        </w:rPr>
        <w:t>Регулятивные:</w:t>
      </w:r>
    </w:p>
    <w:p w:rsidR="00D44105" w:rsidRDefault="00D44105" w:rsidP="00C92551">
      <w:pPr>
        <w:pStyle w:val="a7"/>
        <w:numPr>
          <w:ilvl w:val="0"/>
          <w:numId w:val="48"/>
        </w:numPr>
        <w:tabs>
          <w:tab w:val="left" w:pos="924"/>
        </w:tabs>
        <w:ind w:left="0" w:right="145" w:firstLine="720"/>
        <w:rPr>
          <w:sz w:val="24"/>
        </w:rPr>
      </w:pPr>
      <w:r>
        <w:rPr>
          <w:sz w:val="24"/>
        </w:rPr>
        <w:t>проявлять</w:t>
      </w:r>
      <w:r>
        <w:rPr>
          <w:spacing w:val="-10"/>
          <w:sz w:val="24"/>
        </w:rPr>
        <w:t xml:space="preserve"> </w:t>
      </w:r>
      <w:r>
        <w:rPr>
          <w:sz w:val="24"/>
        </w:rPr>
        <w:t>познавательную</w:t>
      </w:r>
      <w:r>
        <w:rPr>
          <w:spacing w:val="-6"/>
          <w:sz w:val="24"/>
        </w:rPr>
        <w:t xml:space="preserve"> </w:t>
      </w:r>
      <w:r>
        <w:rPr>
          <w:sz w:val="24"/>
        </w:rPr>
        <w:t>и</w:t>
      </w:r>
      <w:r>
        <w:rPr>
          <w:spacing w:val="-4"/>
          <w:sz w:val="24"/>
        </w:rPr>
        <w:t xml:space="preserve"> </w:t>
      </w:r>
      <w:r>
        <w:rPr>
          <w:sz w:val="24"/>
        </w:rPr>
        <w:t>творческую</w:t>
      </w:r>
      <w:r>
        <w:rPr>
          <w:spacing w:val="-5"/>
          <w:sz w:val="24"/>
        </w:rPr>
        <w:t xml:space="preserve"> </w:t>
      </w:r>
      <w:r>
        <w:rPr>
          <w:spacing w:val="-2"/>
          <w:sz w:val="24"/>
        </w:rPr>
        <w:t>инициативу;</w:t>
      </w:r>
    </w:p>
    <w:p w:rsidR="00D44105" w:rsidRDefault="00D44105" w:rsidP="00C92551">
      <w:pPr>
        <w:pStyle w:val="a7"/>
        <w:numPr>
          <w:ilvl w:val="0"/>
          <w:numId w:val="48"/>
        </w:numPr>
        <w:tabs>
          <w:tab w:val="left" w:pos="952"/>
        </w:tabs>
        <w:ind w:left="0" w:right="145" w:firstLine="720"/>
        <w:rPr>
          <w:sz w:val="24"/>
        </w:rPr>
      </w:pPr>
      <w:r>
        <w:rPr>
          <w:sz w:val="24"/>
        </w:rPr>
        <w:t>принимать и</w:t>
      </w:r>
      <w:r>
        <w:rPr>
          <w:spacing w:val="-2"/>
          <w:sz w:val="24"/>
        </w:rPr>
        <w:t xml:space="preserve"> </w:t>
      </w:r>
      <w:r>
        <w:rPr>
          <w:sz w:val="24"/>
        </w:rPr>
        <w:t>сохранять учебную цель и задачу, планировать ее реализацию, в</w:t>
      </w:r>
      <w:r>
        <w:rPr>
          <w:spacing w:val="-1"/>
          <w:sz w:val="24"/>
        </w:rPr>
        <w:t xml:space="preserve"> </w:t>
      </w:r>
      <w:r>
        <w:rPr>
          <w:sz w:val="24"/>
        </w:rPr>
        <w:t>том</w:t>
      </w:r>
      <w:r>
        <w:rPr>
          <w:spacing w:val="-2"/>
          <w:sz w:val="24"/>
        </w:rPr>
        <w:t xml:space="preserve"> </w:t>
      </w:r>
      <w:r>
        <w:rPr>
          <w:sz w:val="24"/>
        </w:rPr>
        <w:t>числе во внутреннем плане;</w:t>
      </w:r>
    </w:p>
    <w:p w:rsidR="00D44105" w:rsidRDefault="00D44105" w:rsidP="00C92551">
      <w:pPr>
        <w:pStyle w:val="a7"/>
        <w:numPr>
          <w:ilvl w:val="0"/>
          <w:numId w:val="48"/>
        </w:numPr>
        <w:tabs>
          <w:tab w:val="left" w:pos="937"/>
        </w:tabs>
        <w:ind w:left="0" w:right="145" w:firstLine="720"/>
        <w:rPr>
          <w:sz w:val="24"/>
        </w:rPr>
      </w:pPr>
      <w:r>
        <w:rPr>
          <w:sz w:val="24"/>
        </w:rPr>
        <w:t xml:space="preserve">контролировать и оценивать свои действия, вносить соответствующие коррективы в их </w:t>
      </w:r>
      <w:r>
        <w:rPr>
          <w:spacing w:val="-2"/>
          <w:sz w:val="24"/>
        </w:rPr>
        <w:t>выполнение;</w:t>
      </w:r>
    </w:p>
    <w:p w:rsidR="00D44105" w:rsidRDefault="00D44105" w:rsidP="00C92551">
      <w:pPr>
        <w:pStyle w:val="a7"/>
        <w:numPr>
          <w:ilvl w:val="0"/>
          <w:numId w:val="48"/>
        </w:numPr>
        <w:tabs>
          <w:tab w:val="left" w:pos="929"/>
        </w:tabs>
        <w:ind w:left="0" w:right="145" w:firstLine="720"/>
        <w:rPr>
          <w:sz w:val="24"/>
        </w:rPr>
      </w:pPr>
      <w:r>
        <w:rPr>
          <w:sz w:val="24"/>
        </w:rPr>
        <w:t>уметь</w:t>
      </w:r>
      <w:r>
        <w:rPr>
          <w:spacing w:val="-4"/>
          <w:sz w:val="24"/>
        </w:rPr>
        <w:t xml:space="preserve"> </w:t>
      </w:r>
      <w:r>
        <w:rPr>
          <w:sz w:val="24"/>
        </w:rPr>
        <w:t>отличать</w:t>
      </w:r>
      <w:r>
        <w:rPr>
          <w:spacing w:val="-2"/>
          <w:sz w:val="24"/>
        </w:rPr>
        <w:t xml:space="preserve"> </w:t>
      </w:r>
      <w:r>
        <w:rPr>
          <w:sz w:val="24"/>
        </w:rPr>
        <w:t>правильно</w:t>
      </w:r>
      <w:r>
        <w:rPr>
          <w:spacing w:val="-3"/>
          <w:sz w:val="24"/>
        </w:rPr>
        <w:t xml:space="preserve"> </w:t>
      </w:r>
      <w:r>
        <w:rPr>
          <w:sz w:val="24"/>
        </w:rPr>
        <w:t>выполненное</w:t>
      </w:r>
      <w:r>
        <w:rPr>
          <w:spacing w:val="-8"/>
          <w:sz w:val="24"/>
        </w:rPr>
        <w:t xml:space="preserve"> </w:t>
      </w:r>
      <w:r>
        <w:rPr>
          <w:sz w:val="24"/>
        </w:rPr>
        <w:t>задание</w:t>
      </w:r>
      <w:r>
        <w:rPr>
          <w:spacing w:val="-3"/>
          <w:sz w:val="24"/>
        </w:rPr>
        <w:t xml:space="preserve"> </w:t>
      </w:r>
      <w:r>
        <w:rPr>
          <w:sz w:val="24"/>
        </w:rPr>
        <w:t>от</w:t>
      </w:r>
      <w:r>
        <w:rPr>
          <w:spacing w:val="-6"/>
          <w:sz w:val="24"/>
        </w:rPr>
        <w:t xml:space="preserve"> </w:t>
      </w:r>
      <w:r>
        <w:rPr>
          <w:spacing w:val="-2"/>
          <w:sz w:val="24"/>
        </w:rPr>
        <w:t>неверного;</w:t>
      </w:r>
    </w:p>
    <w:p w:rsidR="00D44105" w:rsidRDefault="00D44105" w:rsidP="00C92551">
      <w:pPr>
        <w:pStyle w:val="a7"/>
        <w:numPr>
          <w:ilvl w:val="0"/>
          <w:numId w:val="48"/>
        </w:numPr>
        <w:tabs>
          <w:tab w:val="left" w:pos="1039"/>
          <w:tab w:val="left" w:pos="2343"/>
          <w:tab w:val="left" w:pos="3993"/>
          <w:tab w:val="left" w:pos="5494"/>
          <w:tab w:val="left" w:pos="6751"/>
          <w:tab w:val="left" w:pos="8200"/>
          <w:tab w:val="left" w:pos="8583"/>
        </w:tabs>
        <w:ind w:left="0" w:right="145" w:firstLine="720"/>
        <w:rPr>
          <w:sz w:val="24"/>
        </w:rPr>
      </w:pPr>
      <w:r>
        <w:rPr>
          <w:spacing w:val="-2"/>
          <w:sz w:val="24"/>
        </w:rPr>
        <w:t>оценивать</w:t>
      </w:r>
      <w:r>
        <w:rPr>
          <w:sz w:val="24"/>
        </w:rPr>
        <w:tab/>
      </w:r>
      <w:r>
        <w:rPr>
          <w:spacing w:val="-2"/>
          <w:sz w:val="24"/>
        </w:rPr>
        <w:t>правильность</w:t>
      </w:r>
      <w:r>
        <w:rPr>
          <w:sz w:val="24"/>
        </w:rPr>
        <w:tab/>
      </w:r>
      <w:r>
        <w:rPr>
          <w:spacing w:val="-2"/>
          <w:sz w:val="24"/>
        </w:rPr>
        <w:t>выполнения</w:t>
      </w:r>
      <w:r>
        <w:rPr>
          <w:sz w:val="24"/>
        </w:rPr>
        <w:tab/>
      </w:r>
      <w:r>
        <w:rPr>
          <w:spacing w:val="-2"/>
          <w:sz w:val="24"/>
        </w:rPr>
        <w:t>действий:</w:t>
      </w:r>
      <w:r>
        <w:rPr>
          <w:sz w:val="24"/>
        </w:rPr>
        <w:tab/>
      </w:r>
      <w:r>
        <w:rPr>
          <w:spacing w:val="-2"/>
          <w:sz w:val="24"/>
        </w:rPr>
        <w:t>самооценка</w:t>
      </w:r>
      <w:r>
        <w:rPr>
          <w:sz w:val="24"/>
        </w:rPr>
        <w:tab/>
      </w:r>
      <w:r>
        <w:rPr>
          <w:spacing w:val="-10"/>
          <w:sz w:val="24"/>
        </w:rPr>
        <w:t>и</w:t>
      </w:r>
      <w:r>
        <w:rPr>
          <w:sz w:val="24"/>
        </w:rPr>
        <w:tab/>
      </w:r>
      <w:r>
        <w:rPr>
          <w:spacing w:val="-2"/>
          <w:sz w:val="24"/>
        </w:rPr>
        <w:t xml:space="preserve">взаимооценка, </w:t>
      </w:r>
      <w:r>
        <w:rPr>
          <w:sz w:val="24"/>
        </w:rPr>
        <w:t>знакомство с критериями оценивания.</w:t>
      </w:r>
    </w:p>
    <w:p w:rsidR="00D44105" w:rsidRDefault="00D44105" w:rsidP="00C92551">
      <w:pPr>
        <w:pStyle w:val="a3"/>
        <w:ind w:left="0" w:right="145" w:firstLine="720"/>
      </w:pPr>
      <w:r>
        <w:rPr>
          <w:spacing w:val="-2"/>
          <w:u w:val="single"/>
        </w:rPr>
        <w:t>Коммуникативные:</w:t>
      </w:r>
    </w:p>
    <w:p w:rsidR="00D44105" w:rsidRDefault="00D44105" w:rsidP="00C92551">
      <w:pPr>
        <w:pStyle w:val="a7"/>
        <w:numPr>
          <w:ilvl w:val="0"/>
          <w:numId w:val="48"/>
        </w:numPr>
        <w:tabs>
          <w:tab w:val="left" w:pos="1024"/>
          <w:tab w:val="left" w:pos="2276"/>
          <w:tab w:val="left" w:pos="3619"/>
          <w:tab w:val="left" w:pos="5250"/>
          <w:tab w:val="left" w:pos="6459"/>
          <w:tab w:val="left" w:pos="7150"/>
          <w:tab w:val="left" w:pos="8037"/>
          <w:tab w:val="left" w:pos="8377"/>
          <w:tab w:val="left" w:pos="9955"/>
        </w:tabs>
        <w:ind w:left="0" w:right="145" w:firstLine="720"/>
        <w:rPr>
          <w:sz w:val="24"/>
        </w:rPr>
      </w:pPr>
      <w:r>
        <w:rPr>
          <w:spacing w:val="-2"/>
          <w:sz w:val="24"/>
        </w:rPr>
        <w:t>адекватно</w:t>
      </w:r>
      <w:r>
        <w:rPr>
          <w:sz w:val="24"/>
        </w:rPr>
        <w:tab/>
      </w:r>
      <w:r>
        <w:rPr>
          <w:spacing w:val="-2"/>
          <w:sz w:val="24"/>
        </w:rPr>
        <w:t>передавать</w:t>
      </w:r>
      <w:r>
        <w:rPr>
          <w:sz w:val="24"/>
        </w:rPr>
        <w:tab/>
      </w:r>
      <w:r>
        <w:rPr>
          <w:spacing w:val="-2"/>
          <w:sz w:val="24"/>
        </w:rPr>
        <w:t>информацию,</w:t>
      </w:r>
      <w:r>
        <w:rPr>
          <w:sz w:val="24"/>
        </w:rPr>
        <w:tab/>
      </w:r>
      <w:r>
        <w:rPr>
          <w:spacing w:val="-2"/>
          <w:sz w:val="24"/>
        </w:rPr>
        <w:t>выражать</w:t>
      </w:r>
      <w:r>
        <w:rPr>
          <w:sz w:val="24"/>
        </w:rPr>
        <w:tab/>
      </w:r>
      <w:r>
        <w:rPr>
          <w:spacing w:val="-4"/>
          <w:sz w:val="24"/>
        </w:rPr>
        <w:t>свои</w:t>
      </w:r>
      <w:r>
        <w:rPr>
          <w:sz w:val="24"/>
        </w:rPr>
        <w:tab/>
      </w:r>
      <w:r>
        <w:rPr>
          <w:spacing w:val="-2"/>
          <w:sz w:val="24"/>
        </w:rPr>
        <w:t>мысли</w:t>
      </w:r>
      <w:r>
        <w:rPr>
          <w:sz w:val="24"/>
        </w:rPr>
        <w:tab/>
      </w:r>
      <w:r>
        <w:rPr>
          <w:spacing w:val="-10"/>
          <w:sz w:val="24"/>
        </w:rPr>
        <w:t>в</w:t>
      </w:r>
      <w:r>
        <w:rPr>
          <w:sz w:val="24"/>
        </w:rPr>
        <w:tab/>
      </w:r>
      <w:r>
        <w:rPr>
          <w:spacing w:val="-2"/>
          <w:sz w:val="24"/>
        </w:rPr>
        <w:t>соответствии</w:t>
      </w:r>
      <w:r>
        <w:rPr>
          <w:sz w:val="24"/>
        </w:rPr>
        <w:tab/>
      </w:r>
      <w:r>
        <w:rPr>
          <w:spacing w:val="-10"/>
          <w:sz w:val="24"/>
        </w:rPr>
        <w:t xml:space="preserve">с </w:t>
      </w:r>
      <w:r>
        <w:rPr>
          <w:sz w:val="24"/>
        </w:rPr>
        <w:t>поставленными задачами и отображать предметное содержание и условия деятельности в речи;</w:t>
      </w:r>
    </w:p>
    <w:p w:rsidR="00D44105" w:rsidRDefault="00D44105" w:rsidP="00C92551">
      <w:pPr>
        <w:pStyle w:val="a7"/>
        <w:numPr>
          <w:ilvl w:val="0"/>
          <w:numId w:val="48"/>
        </w:numPr>
        <w:tabs>
          <w:tab w:val="left" w:pos="924"/>
        </w:tabs>
        <w:ind w:left="0" w:right="145" w:firstLine="720"/>
        <w:rPr>
          <w:sz w:val="24"/>
        </w:rPr>
      </w:pPr>
      <w:r>
        <w:rPr>
          <w:sz w:val="24"/>
        </w:rPr>
        <w:t>слушать</w:t>
      </w:r>
      <w:r>
        <w:rPr>
          <w:spacing w:val="-1"/>
          <w:sz w:val="24"/>
        </w:rPr>
        <w:t xml:space="preserve"> </w:t>
      </w:r>
      <w:r>
        <w:rPr>
          <w:sz w:val="24"/>
        </w:rPr>
        <w:t>и</w:t>
      </w:r>
      <w:r>
        <w:rPr>
          <w:spacing w:val="-1"/>
          <w:sz w:val="24"/>
        </w:rPr>
        <w:t xml:space="preserve"> </w:t>
      </w:r>
      <w:r>
        <w:rPr>
          <w:sz w:val="24"/>
        </w:rPr>
        <w:t>понимать</w:t>
      </w:r>
      <w:r>
        <w:rPr>
          <w:spacing w:val="-4"/>
          <w:sz w:val="24"/>
        </w:rPr>
        <w:t xml:space="preserve"> </w:t>
      </w:r>
      <w:r>
        <w:rPr>
          <w:sz w:val="24"/>
        </w:rPr>
        <w:t>речь</w:t>
      </w:r>
      <w:r>
        <w:rPr>
          <w:spacing w:val="-1"/>
          <w:sz w:val="24"/>
        </w:rPr>
        <w:t xml:space="preserve"> </w:t>
      </w:r>
      <w:r>
        <w:rPr>
          <w:spacing w:val="-2"/>
          <w:sz w:val="24"/>
        </w:rPr>
        <w:t>других;</w:t>
      </w:r>
    </w:p>
    <w:p w:rsidR="00D44105" w:rsidRDefault="00D44105" w:rsidP="00C92551">
      <w:pPr>
        <w:pStyle w:val="a7"/>
        <w:numPr>
          <w:ilvl w:val="0"/>
          <w:numId w:val="48"/>
        </w:numPr>
        <w:tabs>
          <w:tab w:val="left" w:pos="924"/>
        </w:tabs>
        <w:ind w:left="0" w:right="145" w:firstLine="720"/>
        <w:rPr>
          <w:sz w:val="24"/>
        </w:rPr>
      </w:pPr>
      <w:r>
        <w:rPr>
          <w:sz w:val="24"/>
        </w:rPr>
        <w:t>совместно договариваться</w:t>
      </w:r>
      <w:r>
        <w:rPr>
          <w:spacing w:val="-11"/>
          <w:sz w:val="24"/>
        </w:rPr>
        <w:t xml:space="preserve"> </w:t>
      </w:r>
      <w:r>
        <w:rPr>
          <w:sz w:val="24"/>
        </w:rPr>
        <w:t>о</w:t>
      </w:r>
      <w:r>
        <w:rPr>
          <w:spacing w:val="3"/>
          <w:sz w:val="24"/>
        </w:rPr>
        <w:t xml:space="preserve"> </w:t>
      </w:r>
      <w:r>
        <w:rPr>
          <w:sz w:val="24"/>
        </w:rPr>
        <w:t>правилах</w:t>
      </w:r>
      <w:r>
        <w:rPr>
          <w:spacing w:val="-6"/>
          <w:sz w:val="24"/>
        </w:rPr>
        <w:t xml:space="preserve"> </w:t>
      </w:r>
      <w:r>
        <w:rPr>
          <w:sz w:val="24"/>
        </w:rPr>
        <w:t>работы</w:t>
      </w:r>
      <w:r>
        <w:rPr>
          <w:spacing w:val="-3"/>
          <w:sz w:val="24"/>
        </w:rPr>
        <w:t xml:space="preserve"> </w:t>
      </w:r>
      <w:r>
        <w:rPr>
          <w:sz w:val="24"/>
        </w:rPr>
        <w:t>в</w:t>
      </w:r>
      <w:r>
        <w:rPr>
          <w:spacing w:val="-4"/>
          <w:sz w:val="24"/>
        </w:rPr>
        <w:t xml:space="preserve"> </w:t>
      </w:r>
      <w:r>
        <w:rPr>
          <w:spacing w:val="-2"/>
          <w:sz w:val="24"/>
        </w:rPr>
        <w:t>группе;</w:t>
      </w:r>
    </w:p>
    <w:p w:rsidR="00D44105" w:rsidRDefault="00D44105" w:rsidP="00C92551">
      <w:pPr>
        <w:pStyle w:val="a7"/>
        <w:numPr>
          <w:ilvl w:val="0"/>
          <w:numId w:val="48"/>
        </w:numPr>
        <w:tabs>
          <w:tab w:val="left" w:pos="932"/>
        </w:tabs>
        <w:ind w:left="0" w:right="145" w:firstLine="720"/>
        <w:rPr>
          <w:sz w:val="24"/>
        </w:rPr>
      </w:pPr>
      <w:r>
        <w:rPr>
          <w:sz w:val="24"/>
        </w:rPr>
        <w:t>доносить свою позицию до других: оформлять</w:t>
      </w:r>
      <w:r>
        <w:rPr>
          <w:spacing w:val="-1"/>
          <w:sz w:val="24"/>
        </w:rPr>
        <w:t xml:space="preserve"> </w:t>
      </w:r>
      <w:r>
        <w:rPr>
          <w:sz w:val="24"/>
        </w:rPr>
        <w:t>свою мысль в устной и письменной речи (на уровне одного предложения или небольшого текста);</w:t>
      </w:r>
    </w:p>
    <w:p w:rsidR="00D44105" w:rsidRDefault="00D44105" w:rsidP="00C92551">
      <w:pPr>
        <w:pStyle w:val="a7"/>
        <w:numPr>
          <w:ilvl w:val="0"/>
          <w:numId w:val="48"/>
        </w:numPr>
        <w:tabs>
          <w:tab w:val="left" w:pos="929"/>
        </w:tabs>
        <w:ind w:left="0" w:right="145" w:firstLine="720"/>
        <w:rPr>
          <w:sz w:val="24"/>
        </w:rPr>
      </w:pPr>
      <w:r>
        <w:rPr>
          <w:sz w:val="24"/>
        </w:rPr>
        <w:t>учиться</w:t>
      </w:r>
      <w:r>
        <w:rPr>
          <w:spacing w:val="-5"/>
          <w:sz w:val="24"/>
        </w:rPr>
        <w:t xml:space="preserve"> </w:t>
      </w:r>
      <w:r>
        <w:rPr>
          <w:sz w:val="24"/>
        </w:rPr>
        <w:t>выполнять</w:t>
      </w:r>
      <w:r>
        <w:rPr>
          <w:spacing w:val="-6"/>
          <w:sz w:val="24"/>
        </w:rPr>
        <w:t xml:space="preserve"> </w:t>
      </w:r>
      <w:r>
        <w:rPr>
          <w:sz w:val="24"/>
        </w:rPr>
        <w:t>различные</w:t>
      </w:r>
      <w:r>
        <w:rPr>
          <w:spacing w:val="-3"/>
          <w:sz w:val="24"/>
        </w:rPr>
        <w:t xml:space="preserve"> </w:t>
      </w:r>
      <w:r>
        <w:rPr>
          <w:sz w:val="24"/>
        </w:rPr>
        <w:t>роли</w:t>
      </w:r>
      <w:r>
        <w:rPr>
          <w:spacing w:val="-7"/>
          <w:sz w:val="24"/>
        </w:rPr>
        <w:t xml:space="preserve"> </w:t>
      </w:r>
      <w:r>
        <w:rPr>
          <w:sz w:val="24"/>
        </w:rPr>
        <w:t>в</w:t>
      </w:r>
      <w:r>
        <w:rPr>
          <w:spacing w:val="-5"/>
          <w:sz w:val="24"/>
        </w:rPr>
        <w:t xml:space="preserve"> </w:t>
      </w:r>
      <w:r>
        <w:rPr>
          <w:sz w:val="24"/>
        </w:rPr>
        <w:t>группе</w:t>
      </w:r>
      <w:r>
        <w:rPr>
          <w:spacing w:val="-4"/>
          <w:sz w:val="24"/>
        </w:rPr>
        <w:t xml:space="preserve"> </w:t>
      </w:r>
      <w:r>
        <w:rPr>
          <w:sz w:val="24"/>
        </w:rPr>
        <w:t>(лидера,</w:t>
      </w:r>
      <w:r>
        <w:rPr>
          <w:spacing w:val="-1"/>
          <w:sz w:val="24"/>
        </w:rPr>
        <w:t xml:space="preserve"> </w:t>
      </w:r>
      <w:r>
        <w:rPr>
          <w:sz w:val="24"/>
        </w:rPr>
        <w:t xml:space="preserve">исполнителя, </w:t>
      </w:r>
      <w:r>
        <w:rPr>
          <w:spacing w:val="-2"/>
          <w:sz w:val="24"/>
        </w:rPr>
        <w:t>критика).</w:t>
      </w:r>
    </w:p>
    <w:p w:rsidR="00D44105" w:rsidRDefault="00D44105" w:rsidP="00C92551">
      <w:pPr>
        <w:ind w:right="145" w:firstLine="720"/>
        <w:jc w:val="both"/>
        <w:rPr>
          <w:b/>
          <w:sz w:val="24"/>
        </w:rPr>
      </w:pPr>
      <w:r>
        <w:rPr>
          <w:b/>
          <w:sz w:val="24"/>
        </w:rPr>
        <w:t>Предметные</w:t>
      </w:r>
      <w:r>
        <w:rPr>
          <w:b/>
          <w:spacing w:val="-6"/>
          <w:sz w:val="24"/>
        </w:rPr>
        <w:t xml:space="preserve"> </w:t>
      </w:r>
      <w:r>
        <w:rPr>
          <w:b/>
          <w:sz w:val="24"/>
        </w:rPr>
        <w:t>результаты</w:t>
      </w:r>
      <w:r>
        <w:rPr>
          <w:b/>
          <w:spacing w:val="-5"/>
          <w:sz w:val="24"/>
        </w:rPr>
        <w:t xml:space="preserve"> </w:t>
      </w:r>
      <w:r>
        <w:rPr>
          <w:sz w:val="24"/>
        </w:rPr>
        <w:t>изучения</w:t>
      </w:r>
      <w:r>
        <w:rPr>
          <w:spacing w:val="-2"/>
          <w:sz w:val="24"/>
        </w:rPr>
        <w:t xml:space="preserve"> </w:t>
      </w:r>
      <w:r>
        <w:rPr>
          <w:sz w:val="24"/>
        </w:rPr>
        <w:t>блока</w:t>
      </w:r>
      <w:r>
        <w:rPr>
          <w:spacing w:val="-2"/>
          <w:sz w:val="24"/>
        </w:rPr>
        <w:t xml:space="preserve"> </w:t>
      </w:r>
      <w:r>
        <w:rPr>
          <w:b/>
          <w:sz w:val="24"/>
        </w:rPr>
        <w:t>«Читательская</w:t>
      </w:r>
      <w:r>
        <w:rPr>
          <w:b/>
          <w:spacing w:val="-7"/>
          <w:sz w:val="24"/>
        </w:rPr>
        <w:t xml:space="preserve"> </w:t>
      </w:r>
      <w:r>
        <w:rPr>
          <w:b/>
          <w:spacing w:val="-2"/>
          <w:sz w:val="24"/>
        </w:rPr>
        <w:t>грамотность»:</w:t>
      </w:r>
    </w:p>
    <w:p w:rsidR="00D44105" w:rsidRDefault="00D44105" w:rsidP="00C92551">
      <w:pPr>
        <w:pStyle w:val="a7"/>
        <w:numPr>
          <w:ilvl w:val="0"/>
          <w:numId w:val="48"/>
        </w:numPr>
        <w:tabs>
          <w:tab w:val="left" w:pos="1004"/>
        </w:tabs>
        <w:ind w:left="0" w:right="145" w:firstLine="720"/>
        <w:rPr>
          <w:sz w:val="24"/>
        </w:rPr>
      </w:pPr>
      <w:r>
        <w:rPr>
          <w:sz w:val="24"/>
        </w:rPr>
        <w:t>способность понимать, использовать, оценивать тексты, размышлять о них и заниматься чтением для того, чтобы достигать своих целей, расширять свои знания и возможности, участвовать в социальной жизни;</w:t>
      </w:r>
    </w:p>
    <w:p w:rsidR="00D44105" w:rsidRDefault="00D44105" w:rsidP="00C92551">
      <w:pPr>
        <w:pStyle w:val="a7"/>
        <w:numPr>
          <w:ilvl w:val="0"/>
          <w:numId w:val="48"/>
        </w:numPr>
        <w:tabs>
          <w:tab w:val="left" w:pos="929"/>
        </w:tabs>
        <w:ind w:left="0" w:right="145" w:firstLine="720"/>
        <w:rPr>
          <w:sz w:val="24"/>
        </w:rPr>
      </w:pPr>
      <w:r>
        <w:rPr>
          <w:sz w:val="24"/>
        </w:rPr>
        <w:t>умение</w:t>
      </w:r>
      <w:r>
        <w:rPr>
          <w:spacing w:val="-2"/>
          <w:sz w:val="24"/>
        </w:rPr>
        <w:t xml:space="preserve"> </w:t>
      </w:r>
      <w:r>
        <w:rPr>
          <w:sz w:val="24"/>
        </w:rPr>
        <w:t>находить необходимую</w:t>
      </w:r>
      <w:r>
        <w:rPr>
          <w:spacing w:val="-2"/>
          <w:sz w:val="24"/>
        </w:rPr>
        <w:t xml:space="preserve"> </w:t>
      </w:r>
      <w:r>
        <w:rPr>
          <w:sz w:val="24"/>
        </w:rPr>
        <w:t>информацию</w:t>
      </w:r>
      <w:r>
        <w:rPr>
          <w:spacing w:val="-8"/>
          <w:sz w:val="24"/>
        </w:rPr>
        <w:t xml:space="preserve"> </w:t>
      </w:r>
      <w:r>
        <w:rPr>
          <w:sz w:val="24"/>
        </w:rPr>
        <w:t>в</w:t>
      </w:r>
      <w:r>
        <w:rPr>
          <w:spacing w:val="-8"/>
          <w:sz w:val="24"/>
        </w:rPr>
        <w:t xml:space="preserve"> </w:t>
      </w:r>
      <w:r>
        <w:rPr>
          <w:sz w:val="24"/>
        </w:rPr>
        <w:t>прочитанных</w:t>
      </w:r>
      <w:r>
        <w:rPr>
          <w:spacing w:val="-5"/>
          <w:sz w:val="24"/>
        </w:rPr>
        <w:t xml:space="preserve"> </w:t>
      </w:r>
      <w:r>
        <w:rPr>
          <w:spacing w:val="-2"/>
          <w:sz w:val="24"/>
        </w:rPr>
        <w:t>текстах;</w:t>
      </w:r>
    </w:p>
    <w:p w:rsidR="00D44105" w:rsidRDefault="00D44105" w:rsidP="00C92551">
      <w:pPr>
        <w:pStyle w:val="a7"/>
        <w:numPr>
          <w:ilvl w:val="0"/>
          <w:numId w:val="48"/>
        </w:numPr>
        <w:tabs>
          <w:tab w:val="left" w:pos="929"/>
        </w:tabs>
        <w:ind w:left="0" w:right="145" w:firstLine="720"/>
        <w:rPr>
          <w:sz w:val="24"/>
        </w:rPr>
      </w:pPr>
      <w:r>
        <w:rPr>
          <w:sz w:val="24"/>
        </w:rPr>
        <w:t>умение</w:t>
      </w:r>
      <w:r>
        <w:rPr>
          <w:spacing w:val="-4"/>
          <w:sz w:val="24"/>
        </w:rPr>
        <w:t xml:space="preserve"> </w:t>
      </w:r>
      <w:r>
        <w:rPr>
          <w:sz w:val="24"/>
        </w:rPr>
        <w:t>задавать</w:t>
      </w:r>
      <w:r>
        <w:rPr>
          <w:spacing w:val="-2"/>
          <w:sz w:val="24"/>
        </w:rPr>
        <w:t xml:space="preserve"> </w:t>
      </w:r>
      <w:r>
        <w:rPr>
          <w:sz w:val="24"/>
        </w:rPr>
        <w:t>вопросы</w:t>
      </w:r>
      <w:r>
        <w:rPr>
          <w:spacing w:val="-6"/>
          <w:sz w:val="24"/>
        </w:rPr>
        <w:t xml:space="preserve"> </w:t>
      </w:r>
      <w:r>
        <w:rPr>
          <w:sz w:val="24"/>
        </w:rPr>
        <w:t>по</w:t>
      </w:r>
      <w:r>
        <w:rPr>
          <w:spacing w:val="-3"/>
          <w:sz w:val="24"/>
        </w:rPr>
        <w:t xml:space="preserve"> </w:t>
      </w:r>
      <w:r>
        <w:rPr>
          <w:sz w:val="24"/>
        </w:rPr>
        <w:t>содержанию</w:t>
      </w:r>
      <w:r>
        <w:rPr>
          <w:spacing w:val="-5"/>
          <w:sz w:val="24"/>
        </w:rPr>
        <w:t xml:space="preserve"> </w:t>
      </w:r>
      <w:r>
        <w:rPr>
          <w:sz w:val="24"/>
        </w:rPr>
        <w:t>прочитанных</w:t>
      </w:r>
      <w:r>
        <w:rPr>
          <w:spacing w:val="-7"/>
          <w:sz w:val="24"/>
        </w:rPr>
        <w:t xml:space="preserve"> </w:t>
      </w:r>
      <w:r>
        <w:rPr>
          <w:spacing w:val="-2"/>
          <w:sz w:val="24"/>
        </w:rPr>
        <w:t>текстов;</w:t>
      </w:r>
    </w:p>
    <w:p w:rsidR="00D44105" w:rsidRDefault="00D44105" w:rsidP="00C92551">
      <w:pPr>
        <w:pStyle w:val="a7"/>
        <w:numPr>
          <w:ilvl w:val="0"/>
          <w:numId w:val="48"/>
        </w:numPr>
        <w:tabs>
          <w:tab w:val="left" w:pos="1033"/>
        </w:tabs>
        <w:ind w:left="0" w:right="145" w:firstLine="720"/>
        <w:rPr>
          <w:sz w:val="24"/>
        </w:rPr>
      </w:pPr>
      <w:r>
        <w:rPr>
          <w:sz w:val="24"/>
        </w:rPr>
        <w:t>умение составлять речевое</w:t>
      </w:r>
      <w:r>
        <w:rPr>
          <w:spacing w:val="-3"/>
          <w:sz w:val="24"/>
        </w:rPr>
        <w:t xml:space="preserve"> </w:t>
      </w:r>
      <w:r>
        <w:rPr>
          <w:sz w:val="24"/>
        </w:rPr>
        <w:t>высказывание</w:t>
      </w:r>
      <w:r>
        <w:rPr>
          <w:spacing w:val="-3"/>
          <w:sz w:val="24"/>
        </w:rPr>
        <w:t xml:space="preserve"> </w:t>
      </w:r>
      <w:r>
        <w:rPr>
          <w:sz w:val="24"/>
        </w:rPr>
        <w:t>в устной</w:t>
      </w:r>
      <w:r>
        <w:rPr>
          <w:spacing w:val="-2"/>
          <w:sz w:val="24"/>
        </w:rPr>
        <w:t xml:space="preserve"> </w:t>
      </w:r>
      <w:r>
        <w:rPr>
          <w:sz w:val="24"/>
        </w:rPr>
        <w:t>и</w:t>
      </w:r>
      <w:r>
        <w:rPr>
          <w:spacing w:val="-2"/>
          <w:sz w:val="24"/>
        </w:rPr>
        <w:t xml:space="preserve"> </w:t>
      </w:r>
      <w:r>
        <w:rPr>
          <w:sz w:val="24"/>
        </w:rPr>
        <w:t>письменной</w:t>
      </w:r>
      <w:r>
        <w:rPr>
          <w:spacing w:val="-2"/>
          <w:sz w:val="24"/>
        </w:rPr>
        <w:t xml:space="preserve"> </w:t>
      </w:r>
      <w:r>
        <w:rPr>
          <w:sz w:val="24"/>
        </w:rPr>
        <w:t>форме</w:t>
      </w:r>
      <w:r>
        <w:rPr>
          <w:spacing w:val="-3"/>
          <w:sz w:val="24"/>
        </w:rPr>
        <w:t xml:space="preserve"> </w:t>
      </w:r>
      <w:r>
        <w:rPr>
          <w:sz w:val="24"/>
        </w:rPr>
        <w:t>в соответствии с поставленной учебной задачей.</w:t>
      </w:r>
    </w:p>
    <w:p w:rsidR="00D44105" w:rsidRDefault="00D44105" w:rsidP="00C92551">
      <w:pPr>
        <w:ind w:right="145" w:firstLine="720"/>
        <w:jc w:val="both"/>
        <w:rPr>
          <w:b/>
          <w:sz w:val="24"/>
        </w:rPr>
      </w:pPr>
      <w:r>
        <w:rPr>
          <w:b/>
          <w:sz w:val="24"/>
        </w:rPr>
        <w:t>Предметные</w:t>
      </w:r>
      <w:r>
        <w:rPr>
          <w:b/>
          <w:spacing w:val="-6"/>
          <w:sz w:val="24"/>
        </w:rPr>
        <w:t xml:space="preserve"> </w:t>
      </w:r>
      <w:r>
        <w:rPr>
          <w:b/>
          <w:sz w:val="24"/>
        </w:rPr>
        <w:t>результаты</w:t>
      </w:r>
      <w:r>
        <w:rPr>
          <w:b/>
          <w:spacing w:val="-5"/>
          <w:sz w:val="24"/>
        </w:rPr>
        <w:t xml:space="preserve"> </w:t>
      </w:r>
      <w:r>
        <w:rPr>
          <w:sz w:val="24"/>
        </w:rPr>
        <w:t>изучения</w:t>
      </w:r>
      <w:r>
        <w:rPr>
          <w:spacing w:val="-2"/>
          <w:sz w:val="24"/>
        </w:rPr>
        <w:t xml:space="preserve"> </w:t>
      </w:r>
      <w:r>
        <w:rPr>
          <w:sz w:val="24"/>
        </w:rPr>
        <w:t>блока</w:t>
      </w:r>
      <w:r>
        <w:rPr>
          <w:spacing w:val="-2"/>
          <w:sz w:val="24"/>
        </w:rPr>
        <w:t xml:space="preserve"> </w:t>
      </w:r>
      <w:r>
        <w:rPr>
          <w:b/>
          <w:sz w:val="24"/>
        </w:rPr>
        <w:t>«Естественно-научная</w:t>
      </w:r>
      <w:r>
        <w:rPr>
          <w:b/>
          <w:spacing w:val="-7"/>
          <w:sz w:val="24"/>
        </w:rPr>
        <w:t xml:space="preserve"> </w:t>
      </w:r>
      <w:r>
        <w:rPr>
          <w:b/>
          <w:spacing w:val="-2"/>
          <w:sz w:val="24"/>
        </w:rPr>
        <w:t>грамотность»:</w:t>
      </w:r>
    </w:p>
    <w:p w:rsidR="00D44105" w:rsidRDefault="00D44105" w:rsidP="00C92551">
      <w:pPr>
        <w:pStyle w:val="a7"/>
        <w:numPr>
          <w:ilvl w:val="0"/>
          <w:numId w:val="48"/>
        </w:numPr>
        <w:tabs>
          <w:tab w:val="left" w:pos="1105"/>
        </w:tabs>
        <w:ind w:left="0" w:right="145" w:firstLine="720"/>
        <w:rPr>
          <w:sz w:val="24"/>
        </w:rPr>
      </w:pPr>
      <w:r>
        <w:rPr>
          <w:sz w:val="24"/>
        </w:rPr>
        <w:t>способность</w:t>
      </w:r>
      <w:r>
        <w:rPr>
          <w:spacing w:val="-1"/>
          <w:sz w:val="24"/>
        </w:rPr>
        <w:t xml:space="preserve"> </w:t>
      </w:r>
      <w:r>
        <w:rPr>
          <w:sz w:val="24"/>
        </w:rPr>
        <w:t>осваивать и использовать естественно-научные знания для распознания и постановки вопросов, для освоения новых знаний, для объяснения</w:t>
      </w:r>
    </w:p>
    <w:p w:rsidR="00D44105" w:rsidRDefault="00D44105" w:rsidP="00C92551">
      <w:pPr>
        <w:pStyle w:val="a7"/>
        <w:numPr>
          <w:ilvl w:val="0"/>
          <w:numId w:val="48"/>
        </w:numPr>
        <w:tabs>
          <w:tab w:val="left" w:pos="1105"/>
        </w:tabs>
        <w:ind w:left="0" w:right="145" w:firstLine="720"/>
        <w:rPr>
          <w:sz w:val="24"/>
        </w:rPr>
      </w:pPr>
      <w:r>
        <w:rPr>
          <w:sz w:val="24"/>
        </w:rPr>
        <w:t>стественно-научных явлений и формулирования основанных на научных доказательствах выводов;</w:t>
      </w:r>
    </w:p>
    <w:p w:rsidR="00D44105" w:rsidRDefault="00D44105" w:rsidP="00C92551">
      <w:pPr>
        <w:pStyle w:val="a7"/>
        <w:numPr>
          <w:ilvl w:val="0"/>
          <w:numId w:val="48"/>
        </w:numPr>
        <w:tabs>
          <w:tab w:val="left" w:pos="1254"/>
        </w:tabs>
        <w:ind w:left="0" w:right="145" w:firstLine="720"/>
        <w:rPr>
          <w:sz w:val="24"/>
        </w:rPr>
      </w:pPr>
      <w:r>
        <w:rPr>
          <w:sz w:val="24"/>
        </w:rPr>
        <w:t>способность понимать основные особенности естествознания как формы человеческого познания.</w:t>
      </w:r>
    </w:p>
    <w:p w:rsidR="00D44105" w:rsidRDefault="00D44105" w:rsidP="00C92551">
      <w:pPr>
        <w:ind w:right="145" w:firstLine="720"/>
        <w:jc w:val="both"/>
        <w:rPr>
          <w:b/>
          <w:sz w:val="24"/>
        </w:rPr>
      </w:pPr>
      <w:r>
        <w:rPr>
          <w:b/>
          <w:sz w:val="24"/>
        </w:rPr>
        <w:t>Предметные</w:t>
      </w:r>
      <w:r>
        <w:rPr>
          <w:b/>
          <w:spacing w:val="-7"/>
          <w:sz w:val="24"/>
        </w:rPr>
        <w:t xml:space="preserve"> </w:t>
      </w:r>
      <w:r>
        <w:rPr>
          <w:b/>
          <w:sz w:val="24"/>
        </w:rPr>
        <w:t>результаты</w:t>
      </w:r>
      <w:r>
        <w:rPr>
          <w:b/>
          <w:spacing w:val="-5"/>
          <w:sz w:val="24"/>
        </w:rPr>
        <w:t xml:space="preserve"> </w:t>
      </w:r>
      <w:r>
        <w:rPr>
          <w:sz w:val="24"/>
        </w:rPr>
        <w:t>изучения</w:t>
      </w:r>
      <w:r>
        <w:rPr>
          <w:spacing w:val="-4"/>
          <w:sz w:val="24"/>
        </w:rPr>
        <w:t xml:space="preserve"> </w:t>
      </w:r>
      <w:r>
        <w:rPr>
          <w:sz w:val="24"/>
        </w:rPr>
        <w:t>блока</w:t>
      </w:r>
      <w:r>
        <w:rPr>
          <w:spacing w:val="-2"/>
          <w:sz w:val="24"/>
        </w:rPr>
        <w:t xml:space="preserve"> </w:t>
      </w:r>
      <w:r>
        <w:rPr>
          <w:b/>
          <w:sz w:val="24"/>
        </w:rPr>
        <w:t>«Математическая</w:t>
      </w:r>
      <w:r>
        <w:rPr>
          <w:b/>
          <w:spacing w:val="-4"/>
          <w:sz w:val="24"/>
        </w:rPr>
        <w:t xml:space="preserve"> </w:t>
      </w:r>
      <w:r>
        <w:rPr>
          <w:b/>
          <w:spacing w:val="-2"/>
          <w:sz w:val="24"/>
        </w:rPr>
        <w:t>грамотность»:</w:t>
      </w:r>
    </w:p>
    <w:p w:rsidR="00D44105" w:rsidRDefault="00D44105" w:rsidP="00C92551">
      <w:pPr>
        <w:pStyle w:val="a7"/>
        <w:numPr>
          <w:ilvl w:val="0"/>
          <w:numId w:val="48"/>
        </w:numPr>
        <w:tabs>
          <w:tab w:val="left" w:pos="1062"/>
        </w:tabs>
        <w:ind w:left="0" w:right="145" w:firstLine="720"/>
        <w:rPr>
          <w:sz w:val="24"/>
        </w:rPr>
      </w:pPr>
      <w:r>
        <w:rPr>
          <w:sz w:val="24"/>
        </w:rPr>
        <w:t>способность формулировать, применять и интерпретировать математику в разнообразных контекстах;</w:t>
      </w:r>
    </w:p>
    <w:p w:rsidR="00D44105" w:rsidRDefault="00D44105" w:rsidP="00C92551">
      <w:pPr>
        <w:pStyle w:val="a7"/>
        <w:numPr>
          <w:ilvl w:val="0"/>
          <w:numId w:val="48"/>
        </w:numPr>
        <w:tabs>
          <w:tab w:val="left" w:pos="986"/>
        </w:tabs>
        <w:ind w:left="0" w:right="145" w:firstLine="720"/>
        <w:rPr>
          <w:sz w:val="24"/>
        </w:rPr>
      </w:pPr>
      <w:r>
        <w:rPr>
          <w:sz w:val="24"/>
        </w:rPr>
        <w:t>способность</w:t>
      </w:r>
      <w:r>
        <w:rPr>
          <w:spacing w:val="-4"/>
          <w:sz w:val="24"/>
        </w:rPr>
        <w:t xml:space="preserve"> </w:t>
      </w:r>
      <w:r>
        <w:rPr>
          <w:sz w:val="24"/>
        </w:rPr>
        <w:t>проводить</w:t>
      </w:r>
      <w:r>
        <w:rPr>
          <w:spacing w:val="-4"/>
          <w:sz w:val="24"/>
        </w:rPr>
        <w:t xml:space="preserve"> </w:t>
      </w:r>
      <w:r>
        <w:rPr>
          <w:sz w:val="24"/>
        </w:rPr>
        <w:t>математические</w:t>
      </w:r>
      <w:r>
        <w:rPr>
          <w:spacing w:val="-2"/>
          <w:sz w:val="24"/>
        </w:rPr>
        <w:t xml:space="preserve"> рассуждения;</w:t>
      </w:r>
    </w:p>
    <w:p w:rsidR="00D44105" w:rsidRDefault="00D44105" w:rsidP="00C92551">
      <w:pPr>
        <w:pStyle w:val="a7"/>
        <w:numPr>
          <w:ilvl w:val="0"/>
          <w:numId w:val="48"/>
        </w:numPr>
        <w:tabs>
          <w:tab w:val="left" w:pos="1196"/>
        </w:tabs>
        <w:ind w:left="0" w:right="145" w:firstLine="720"/>
        <w:rPr>
          <w:sz w:val="24"/>
        </w:rPr>
      </w:pPr>
      <w:r>
        <w:rPr>
          <w:sz w:val="24"/>
        </w:rPr>
        <w:t>способность</w:t>
      </w:r>
      <w:r>
        <w:rPr>
          <w:spacing w:val="-2"/>
          <w:sz w:val="24"/>
        </w:rPr>
        <w:t xml:space="preserve"> </w:t>
      </w:r>
      <w:r>
        <w:rPr>
          <w:sz w:val="24"/>
        </w:rPr>
        <w:t>использовать</w:t>
      </w:r>
      <w:r>
        <w:rPr>
          <w:spacing w:val="-2"/>
          <w:sz w:val="24"/>
        </w:rPr>
        <w:t xml:space="preserve"> </w:t>
      </w:r>
      <w:r>
        <w:rPr>
          <w:sz w:val="24"/>
        </w:rPr>
        <w:t>математические</w:t>
      </w:r>
      <w:r>
        <w:rPr>
          <w:spacing w:val="-4"/>
          <w:sz w:val="24"/>
        </w:rPr>
        <w:t xml:space="preserve"> </w:t>
      </w:r>
      <w:r>
        <w:rPr>
          <w:sz w:val="24"/>
        </w:rPr>
        <w:t>понятия,</w:t>
      </w:r>
      <w:r>
        <w:rPr>
          <w:spacing w:val="-1"/>
          <w:sz w:val="24"/>
        </w:rPr>
        <w:t xml:space="preserve"> </w:t>
      </w:r>
      <w:r>
        <w:rPr>
          <w:sz w:val="24"/>
        </w:rPr>
        <w:t>факты,</w:t>
      </w:r>
      <w:r>
        <w:rPr>
          <w:spacing w:val="-1"/>
          <w:sz w:val="24"/>
        </w:rPr>
        <w:t xml:space="preserve"> </w:t>
      </w:r>
      <w:r>
        <w:rPr>
          <w:sz w:val="24"/>
        </w:rPr>
        <w:t>чтобы</w:t>
      </w:r>
      <w:r>
        <w:rPr>
          <w:spacing w:val="-2"/>
          <w:sz w:val="24"/>
        </w:rPr>
        <w:t xml:space="preserve"> </w:t>
      </w:r>
      <w:r>
        <w:rPr>
          <w:sz w:val="24"/>
        </w:rPr>
        <w:t>описать,</w:t>
      </w:r>
      <w:r>
        <w:rPr>
          <w:spacing w:val="-6"/>
          <w:sz w:val="24"/>
        </w:rPr>
        <w:t xml:space="preserve"> </w:t>
      </w:r>
      <w:r>
        <w:rPr>
          <w:sz w:val="24"/>
        </w:rPr>
        <w:t>объяснить и предсказывать явления;</w:t>
      </w:r>
    </w:p>
    <w:p w:rsidR="00D44105" w:rsidRDefault="00D44105" w:rsidP="00C92551">
      <w:pPr>
        <w:pStyle w:val="a7"/>
        <w:numPr>
          <w:ilvl w:val="0"/>
          <w:numId w:val="48"/>
        </w:numPr>
        <w:tabs>
          <w:tab w:val="left" w:pos="1163"/>
        </w:tabs>
        <w:ind w:left="0" w:right="145" w:firstLine="720"/>
        <w:rPr>
          <w:sz w:val="24"/>
        </w:rPr>
      </w:pPr>
      <w:r>
        <w:rPr>
          <w:sz w:val="24"/>
        </w:rPr>
        <w:lastRenderedPageBreak/>
        <w:t>способность понимать роль математики в мире, высказывать</w:t>
      </w:r>
      <w:r>
        <w:rPr>
          <w:spacing w:val="-1"/>
          <w:sz w:val="24"/>
        </w:rPr>
        <w:t xml:space="preserve"> </w:t>
      </w:r>
      <w:r>
        <w:rPr>
          <w:sz w:val="24"/>
        </w:rPr>
        <w:t xml:space="preserve">обоснованные суждения и принимать решения, которые необходимы конструктивному, активному и размышляющему </w:t>
      </w:r>
      <w:r>
        <w:rPr>
          <w:spacing w:val="-2"/>
          <w:sz w:val="24"/>
        </w:rPr>
        <w:t>человеку.</w:t>
      </w:r>
    </w:p>
    <w:p w:rsidR="00D44105" w:rsidRDefault="00D44105" w:rsidP="00C92551">
      <w:pPr>
        <w:ind w:right="145" w:firstLine="720"/>
        <w:jc w:val="both"/>
        <w:rPr>
          <w:b/>
          <w:sz w:val="24"/>
        </w:rPr>
      </w:pPr>
      <w:r>
        <w:rPr>
          <w:b/>
          <w:sz w:val="24"/>
        </w:rPr>
        <w:t>Предметные</w:t>
      </w:r>
      <w:r>
        <w:rPr>
          <w:b/>
          <w:spacing w:val="-6"/>
          <w:sz w:val="24"/>
        </w:rPr>
        <w:t xml:space="preserve"> </w:t>
      </w:r>
      <w:r>
        <w:rPr>
          <w:b/>
          <w:sz w:val="24"/>
        </w:rPr>
        <w:t>результаты</w:t>
      </w:r>
      <w:r>
        <w:rPr>
          <w:b/>
          <w:spacing w:val="-5"/>
          <w:sz w:val="24"/>
        </w:rPr>
        <w:t xml:space="preserve"> </w:t>
      </w:r>
      <w:r>
        <w:rPr>
          <w:sz w:val="24"/>
        </w:rPr>
        <w:t>изучения</w:t>
      </w:r>
      <w:r>
        <w:rPr>
          <w:spacing w:val="-2"/>
          <w:sz w:val="24"/>
        </w:rPr>
        <w:t xml:space="preserve"> </w:t>
      </w:r>
      <w:r>
        <w:rPr>
          <w:sz w:val="24"/>
        </w:rPr>
        <w:t>блока</w:t>
      </w:r>
      <w:r>
        <w:rPr>
          <w:spacing w:val="-2"/>
          <w:sz w:val="24"/>
        </w:rPr>
        <w:t xml:space="preserve"> </w:t>
      </w:r>
      <w:r>
        <w:rPr>
          <w:b/>
          <w:sz w:val="24"/>
        </w:rPr>
        <w:t>«Финансовая</w:t>
      </w:r>
      <w:r>
        <w:rPr>
          <w:b/>
          <w:spacing w:val="-3"/>
          <w:sz w:val="24"/>
        </w:rPr>
        <w:t xml:space="preserve"> </w:t>
      </w:r>
      <w:r>
        <w:rPr>
          <w:b/>
          <w:spacing w:val="-2"/>
          <w:sz w:val="24"/>
        </w:rPr>
        <w:t>грамотность»:</w:t>
      </w:r>
    </w:p>
    <w:p w:rsidR="00D44105" w:rsidRDefault="00D44105" w:rsidP="00C92551">
      <w:pPr>
        <w:pStyle w:val="a7"/>
        <w:numPr>
          <w:ilvl w:val="0"/>
          <w:numId w:val="48"/>
        </w:numPr>
        <w:tabs>
          <w:tab w:val="left" w:pos="924"/>
        </w:tabs>
        <w:ind w:left="0" w:right="145" w:firstLine="720"/>
        <w:rPr>
          <w:sz w:val="24"/>
        </w:rPr>
      </w:pPr>
      <w:r>
        <w:rPr>
          <w:sz w:val="24"/>
        </w:rPr>
        <w:t>понимание</w:t>
      </w:r>
      <w:r>
        <w:rPr>
          <w:spacing w:val="-11"/>
          <w:sz w:val="24"/>
        </w:rPr>
        <w:t xml:space="preserve"> </w:t>
      </w:r>
      <w:r>
        <w:rPr>
          <w:sz w:val="24"/>
        </w:rPr>
        <w:t>и</w:t>
      </w:r>
      <w:r>
        <w:rPr>
          <w:spacing w:val="-6"/>
          <w:sz w:val="24"/>
        </w:rPr>
        <w:t xml:space="preserve"> </w:t>
      </w:r>
      <w:r>
        <w:rPr>
          <w:sz w:val="24"/>
        </w:rPr>
        <w:t>правильное</w:t>
      </w:r>
      <w:r>
        <w:rPr>
          <w:spacing w:val="-3"/>
          <w:sz w:val="24"/>
        </w:rPr>
        <w:t xml:space="preserve"> </w:t>
      </w:r>
      <w:r>
        <w:rPr>
          <w:sz w:val="24"/>
        </w:rPr>
        <w:t>использование</w:t>
      </w:r>
      <w:r>
        <w:rPr>
          <w:spacing w:val="-3"/>
          <w:sz w:val="24"/>
        </w:rPr>
        <w:t xml:space="preserve"> </w:t>
      </w:r>
      <w:r>
        <w:rPr>
          <w:sz w:val="24"/>
        </w:rPr>
        <w:t>финансовых</w:t>
      </w:r>
      <w:r>
        <w:rPr>
          <w:spacing w:val="-7"/>
          <w:sz w:val="24"/>
        </w:rPr>
        <w:t xml:space="preserve"> </w:t>
      </w:r>
      <w:r>
        <w:rPr>
          <w:spacing w:val="-2"/>
          <w:sz w:val="24"/>
        </w:rPr>
        <w:t>терминов;</w:t>
      </w:r>
    </w:p>
    <w:p w:rsidR="00D44105" w:rsidRDefault="00D44105" w:rsidP="00C92551">
      <w:pPr>
        <w:pStyle w:val="a7"/>
        <w:numPr>
          <w:ilvl w:val="0"/>
          <w:numId w:val="48"/>
        </w:numPr>
        <w:tabs>
          <w:tab w:val="left" w:pos="924"/>
        </w:tabs>
        <w:ind w:left="0" w:right="145" w:firstLine="720"/>
        <w:rPr>
          <w:sz w:val="24"/>
        </w:rPr>
      </w:pPr>
      <w:r>
        <w:rPr>
          <w:sz w:val="24"/>
        </w:rPr>
        <w:t>представление</w:t>
      </w:r>
      <w:r>
        <w:rPr>
          <w:spacing w:val="-3"/>
          <w:sz w:val="24"/>
        </w:rPr>
        <w:t xml:space="preserve"> </w:t>
      </w:r>
      <w:r>
        <w:rPr>
          <w:sz w:val="24"/>
        </w:rPr>
        <w:t>о</w:t>
      </w:r>
      <w:r>
        <w:rPr>
          <w:spacing w:val="-1"/>
          <w:sz w:val="24"/>
        </w:rPr>
        <w:t xml:space="preserve"> </w:t>
      </w:r>
      <w:r>
        <w:rPr>
          <w:sz w:val="24"/>
        </w:rPr>
        <w:t>семейных</w:t>
      </w:r>
      <w:r>
        <w:rPr>
          <w:spacing w:val="-5"/>
          <w:sz w:val="24"/>
        </w:rPr>
        <w:t xml:space="preserve"> </w:t>
      </w:r>
      <w:r>
        <w:rPr>
          <w:sz w:val="24"/>
        </w:rPr>
        <w:t>расходах</w:t>
      </w:r>
      <w:r>
        <w:rPr>
          <w:spacing w:val="-6"/>
          <w:sz w:val="24"/>
        </w:rPr>
        <w:t xml:space="preserve"> </w:t>
      </w:r>
      <w:r>
        <w:rPr>
          <w:sz w:val="24"/>
        </w:rPr>
        <w:t xml:space="preserve">и </w:t>
      </w:r>
      <w:r>
        <w:rPr>
          <w:spacing w:val="-2"/>
          <w:sz w:val="24"/>
        </w:rPr>
        <w:t>доходах;</w:t>
      </w:r>
    </w:p>
    <w:p w:rsidR="00D44105" w:rsidRDefault="00D44105" w:rsidP="00C92551">
      <w:pPr>
        <w:pStyle w:val="a7"/>
        <w:numPr>
          <w:ilvl w:val="0"/>
          <w:numId w:val="48"/>
        </w:numPr>
        <w:tabs>
          <w:tab w:val="left" w:pos="929"/>
        </w:tabs>
        <w:ind w:left="0" w:right="145" w:firstLine="720"/>
        <w:rPr>
          <w:sz w:val="24"/>
        </w:rPr>
      </w:pPr>
      <w:r>
        <w:rPr>
          <w:sz w:val="24"/>
        </w:rPr>
        <w:t>умение</w:t>
      </w:r>
      <w:r>
        <w:rPr>
          <w:spacing w:val="-5"/>
          <w:sz w:val="24"/>
        </w:rPr>
        <w:t xml:space="preserve"> </w:t>
      </w:r>
      <w:r>
        <w:rPr>
          <w:sz w:val="24"/>
        </w:rPr>
        <w:t>проводить</w:t>
      </w:r>
      <w:r>
        <w:rPr>
          <w:spacing w:val="-4"/>
          <w:sz w:val="24"/>
        </w:rPr>
        <w:t xml:space="preserve"> </w:t>
      </w:r>
      <w:r>
        <w:rPr>
          <w:sz w:val="24"/>
        </w:rPr>
        <w:t>простейшие</w:t>
      </w:r>
      <w:r>
        <w:rPr>
          <w:spacing w:val="-7"/>
          <w:sz w:val="24"/>
        </w:rPr>
        <w:t xml:space="preserve"> </w:t>
      </w:r>
      <w:r>
        <w:rPr>
          <w:sz w:val="24"/>
        </w:rPr>
        <w:t>расчеты</w:t>
      </w:r>
      <w:r>
        <w:rPr>
          <w:spacing w:val="1"/>
          <w:sz w:val="24"/>
        </w:rPr>
        <w:t xml:space="preserve"> </w:t>
      </w:r>
      <w:r>
        <w:rPr>
          <w:sz w:val="24"/>
        </w:rPr>
        <w:t>семейного</w:t>
      </w:r>
      <w:r>
        <w:rPr>
          <w:spacing w:val="-1"/>
          <w:sz w:val="24"/>
        </w:rPr>
        <w:t xml:space="preserve"> </w:t>
      </w:r>
      <w:r>
        <w:rPr>
          <w:spacing w:val="-2"/>
          <w:sz w:val="24"/>
        </w:rPr>
        <w:t>бюджета;</w:t>
      </w:r>
    </w:p>
    <w:p w:rsidR="00D44105" w:rsidRDefault="00D44105" w:rsidP="00C92551">
      <w:pPr>
        <w:pStyle w:val="a7"/>
        <w:numPr>
          <w:ilvl w:val="0"/>
          <w:numId w:val="48"/>
        </w:numPr>
        <w:tabs>
          <w:tab w:val="left" w:pos="924"/>
        </w:tabs>
        <w:ind w:left="0" w:right="145" w:firstLine="720"/>
        <w:rPr>
          <w:sz w:val="24"/>
        </w:rPr>
      </w:pPr>
      <w:r>
        <w:rPr>
          <w:sz w:val="24"/>
        </w:rPr>
        <w:t>представление</w:t>
      </w:r>
      <w:r>
        <w:rPr>
          <w:spacing w:val="-5"/>
          <w:sz w:val="24"/>
        </w:rPr>
        <w:t xml:space="preserve"> </w:t>
      </w:r>
      <w:r>
        <w:rPr>
          <w:sz w:val="24"/>
        </w:rPr>
        <w:t>о</w:t>
      </w:r>
      <w:r>
        <w:rPr>
          <w:spacing w:val="-1"/>
          <w:sz w:val="24"/>
        </w:rPr>
        <w:t xml:space="preserve"> </w:t>
      </w:r>
      <w:r>
        <w:rPr>
          <w:sz w:val="24"/>
        </w:rPr>
        <w:t>различных</w:t>
      </w:r>
      <w:r>
        <w:rPr>
          <w:spacing w:val="-6"/>
          <w:sz w:val="24"/>
        </w:rPr>
        <w:t xml:space="preserve"> </w:t>
      </w:r>
      <w:r>
        <w:rPr>
          <w:sz w:val="24"/>
        </w:rPr>
        <w:t>видах</w:t>
      </w:r>
      <w:r>
        <w:rPr>
          <w:spacing w:val="-6"/>
          <w:sz w:val="24"/>
        </w:rPr>
        <w:t xml:space="preserve"> </w:t>
      </w:r>
      <w:r>
        <w:rPr>
          <w:sz w:val="24"/>
        </w:rPr>
        <w:t>семейных</w:t>
      </w:r>
      <w:r>
        <w:rPr>
          <w:spacing w:val="-6"/>
          <w:sz w:val="24"/>
        </w:rPr>
        <w:t xml:space="preserve"> </w:t>
      </w:r>
      <w:r>
        <w:rPr>
          <w:spacing w:val="-2"/>
          <w:sz w:val="24"/>
        </w:rPr>
        <w:t>доходов;</w:t>
      </w:r>
    </w:p>
    <w:p w:rsidR="00D44105" w:rsidRDefault="00D44105" w:rsidP="00C92551">
      <w:pPr>
        <w:pStyle w:val="a7"/>
        <w:numPr>
          <w:ilvl w:val="0"/>
          <w:numId w:val="48"/>
        </w:numPr>
        <w:tabs>
          <w:tab w:val="left" w:pos="924"/>
        </w:tabs>
        <w:ind w:left="0" w:right="145" w:firstLine="720"/>
        <w:rPr>
          <w:sz w:val="24"/>
        </w:rPr>
      </w:pPr>
      <w:r>
        <w:rPr>
          <w:sz w:val="24"/>
        </w:rPr>
        <w:t>представление</w:t>
      </w:r>
      <w:r>
        <w:rPr>
          <w:spacing w:val="-3"/>
          <w:sz w:val="24"/>
        </w:rPr>
        <w:t xml:space="preserve"> </w:t>
      </w:r>
      <w:r>
        <w:rPr>
          <w:sz w:val="24"/>
        </w:rPr>
        <w:t>о</w:t>
      </w:r>
      <w:r>
        <w:rPr>
          <w:spacing w:val="-1"/>
          <w:sz w:val="24"/>
        </w:rPr>
        <w:t xml:space="preserve"> </w:t>
      </w:r>
      <w:r>
        <w:rPr>
          <w:sz w:val="24"/>
        </w:rPr>
        <w:t>различных</w:t>
      </w:r>
      <w:r>
        <w:rPr>
          <w:spacing w:val="-6"/>
          <w:sz w:val="24"/>
        </w:rPr>
        <w:t xml:space="preserve"> </w:t>
      </w:r>
      <w:r>
        <w:rPr>
          <w:sz w:val="24"/>
        </w:rPr>
        <w:t>видах</w:t>
      </w:r>
      <w:r>
        <w:rPr>
          <w:spacing w:val="-6"/>
          <w:sz w:val="24"/>
        </w:rPr>
        <w:t xml:space="preserve"> </w:t>
      </w:r>
      <w:r>
        <w:rPr>
          <w:sz w:val="24"/>
        </w:rPr>
        <w:t>семейных</w:t>
      </w:r>
      <w:r>
        <w:rPr>
          <w:spacing w:val="-6"/>
          <w:sz w:val="24"/>
        </w:rPr>
        <w:t xml:space="preserve"> </w:t>
      </w:r>
      <w:r>
        <w:rPr>
          <w:spacing w:val="-2"/>
          <w:sz w:val="24"/>
        </w:rPr>
        <w:t>расходов;</w:t>
      </w:r>
    </w:p>
    <w:p w:rsidR="00D44105" w:rsidRDefault="00D44105" w:rsidP="00C92551">
      <w:pPr>
        <w:pStyle w:val="a7"/>
        <w:numPr>
          <w:ilvl w:val="0"/>
          <w:numId w:val="48"/>
        </w:numPr>
        <w:tabs>
          <w:tab w:val="left" w:pos="924"/>
        </w:tabs>
        <w:ind w:left="0" w:right="145" w:firstLine="720"/>
        <w:rPr>
          <w:sz w:val="24"/>
        </w:rPr>
      </w:pPr>
      <w:r>
        <w:rPr>
          <w:sz w:val="24"/>
        </w:rPr>
        <w:t>представление</w:t>
      </w:r>
      <w:r>
        <w:rPr>
          <w:spacing w:val="-5"/>
          <w:sz w:val="24"/>
        </w:rPr>
        <w:t xml:space="preserve"> </w:t>
      </w:r>
      <w:r>
        <w:rPr>
          <w:sz w:val="24"/>
        </w:rPr>
        <w:t>о</w:t>
      </w:r>
      <w:r>
        <w:rPr>
          <w:spacing w:val="-2"/>
          <w:sz w:val="24"/>
        </w:rPr>
        <w:t xml:space="preserve"> </w:t>
      </w:r>
      <w:r>
        <w:rPr>
          <w:sz w:val="24"/>
        </w:rPr>
        <w:t>способах</w:t>
      </w:r>
      <w:r>
        <w:rPr>
          <w:spacing w:val="-7"/>
          <w:sz w:val="24"/>
        </w:rPr>
        <w:t xml:space="preserve"> </w:t>
      </w:r>
      <w:r>
        <w:rPr>
          <w:sz w:val="24"/>
        </w:rPr>
        <w:t>экономии</w:t>
      </w:r>
      <w:r>
        <w:rPr>
          <w:spacing w:val="-6"/>
          <w:sz w:val="24"/>
        </w:rPr>
        <w:t xml:space="preserve"> </w:t>
      </w:r>
      <w:r>
        <w:rPr>
          <w:sz w:val="24"/>
        </w:rPr>
        <w:t>семейного</w:t>
      </w:r>
      <w:r>
        <w:rPr>
          <w:spacing w:val="-6"/>
          <w:sz w:val="24"/>
        </w:rPr>
        <w:t xml:space="preserve"> </w:t>
      </w:r>
      <w:r>
        <w:rPr>
          <w:spacing w:val="-2"/>
          <w:sz w:val="24"/>
        </w:rPr>
        <w:t>бюджета.</w:t>
      </w:r>
    </w:p>
    <w:p w:rsidR="00D44105" w:rsidRDefault="00D44105" w:rsidP="005743FB">
      <w:pPr>
        <w:pStyle w:val="a3"/>
        <w:ind w:left="0" w:firstLine="720"/>
      </w:pPr>
    </w:p>
    <w:p w:rsidR="00D44105" w:rsidRDefault="00D44105" w:rsidP="005743FB">
      <w:pPr>
        <w:pStyle w:val="a3"/>
        <w:ind w:left="0" w:firstLine="720"/>
      </w:pPr>
    </w:p>
    <w:p w:rsidR="00D44105" w:rsidRDefault="00D44105" w:rsidP="005743FB">
      <w:pPr>
        <w:pStyle w:val="a3"/>
        <w:ind w:left="0" w:firstLine="720"/>
        <w:rPr>
          <w:b/>
        </w:rPr>
      </w:pPr>
      <w:r>
        <w:rPr>
          <w:b/>
        </w:rPr>
        <w:t>ТЕМАТИЧЕСКОЕ</w:t>
      </w:r>
      <w:r>
        <w:rPr>
          <w:b/>
          <w:spacing w:val="-15"/>
        </w:rPr>
        <w:t xml:space="preserve"> </w:t>
      </w:r>
      <w:r>
        <w:rPr>
          <w:b/>
        </w:rPr>
        <w:t>ПЛАНИРОВАНИЕ</w:t>
      </w:r>
    </w:p>
    <w:p w:rsidR="00D44105" w:rsidRDefault="00D44105" w:rsidP="005743FB">
      <w:pPr>
        <w:pStyle w:val="a3"/>
        <w:ind w:left="0" w:firstLine="720"/>
        <w:rPr>
          <w:b/>
        </w:rPr>
      </w:pPr>
    </w:p>
    <w:p w:rsidR="00D44105" w:rsidRDefault="00D44105" w:rsidP="005743FB">
      <w:pPr>
        <w:pStyle w:val="a7"/>
        <w:numPr>
          <w:ilvl w:val="0"/>
          <w:numId w:val="49"/>
        </w:numPr>
        <w:tabs>
          <w:tab w:val="left" w:pos="895"/>
        </w:tabs>
        <w:ind w:left="0" w:firstLine="720"/>
        <w:rPr>
          <w:b/>
          <w:sz w:val="24"/>
        </w:rPr>
      </w:pPr>
      <w:r>
        <w:rPr>
          <w:b/>
          <w:spacing w:val="-2"/>
          <w:sz w:val="24"/>
        </w:rPr>
        <w:t>КЛАСС</w:t>
      </w:r>
    </w:p>
    <w:tbl>
      <w:tblPr>
        <w:tblStyle w:val="TableNormal"/>
        <w:tblW w:w="9911" w:type="dxa"/>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3"/>
        <w:gridCol w:w="3121"/>
        <w:gridCol w:w="850"/>
        <w:gridCol w:w="2977"/>
        <w:gridCol w:w="2410"/>
      </w:tblGrid>
      <w:tr w:rsidR="00D44105" w:rsidTr="00222C59">
        <w:trPr>
          <w:trHeight w:val="1108"/>
        </w:trPr>
        <w:tc>
          <w:tcPr>
            <w:tcW w:w="553" w:type="dxa"/>
          </w:tcPr>
          <w:p w:rsidR="00D44105" w:rsidRDefault="00D44105" w:rsidP="00222C59">
            <w:pPr>
              <w:pStyle w:val="TableParagraph"/>
              <w:ind w:hanging="11"/>
              <w:jc w:val="center"/>
              <w:rPr>
                <w:b/>
                <w:sz w:val="24"/>
              </w:rPr>
            </w:pPr>
          </w:p>
          <w:p w:rsidR="00D44105" w:rsidRDefault="00D44105" w:rsidP="00222C59">
            <w:pPr>
              <w:pStyle w:val="TableParagraph"/>
              <w:ind w:hanging="11"/>
              <w:jc w:val="center"/>
              <w:rPr>
                <w:b/>
                <w:sz w:val="24"/>
              </w:rPr>
            </w:pPr>
            <w:r>
              <w:rPr>
                <w:b/>
                <w:spacing w:val="-10"/>
                <w:sz w:val="24"/>
              </w:rPr>
              <w:t>№</w:t>
            </w:r>
          </w:p>
        </w:tc>
        <w:tc>
          <w:tcPr>
            <w:tcW w:w="3121" w:type="dxa"/>
          </w:tcPr>
          <w:p w:rsidR="00D44105" w:rsidRDefault="00D44105" w:rsidP="00222C59">
            <w:pPr>
              <w:pStyle w:val="TableParagraph"/>
              <w:jc w:val="center"/>
              <w:rPr>
                <w:b/>
                <w:sz w:val="24"/>
              </w:rPr>
            </w:pPr>
          </w:p>
          <w:p w:rsidR="00D44105" w:rsidRDefault="00D44105" w:rsidP="00222C59">
            <w:pPr>
              <w:pStyle w:val="TableParagraph"/>
              <w:jc w:val="center"/>
              <w:rPr>
                <w:b/>
                <w:sz w:val="24"/>
              </w:rPr>
            </w:pPr>
            <w:r>
              <w:rPr>
                <w:b/>
                <w:sz w:val="24"/>
              </w:rPr>
              <w:t>Наименование</w:t>
            </w:r>
            <w:r>
              <w:rPr>
                <w:b/>
                <w:spacing w:val="-15"/>
                <w:sz w:val="24"/>
              </w:rPr>
              <w:t xml:space="preserve"> </w:t>
            </w:r>
            <w:r>
              <w:rPr>
                <w:b/>
                <w:sz w:val="24"/>
              </w:rPr>
              <w:t xml:space="preserve">раздела, </w:t>
            </w:r>
            <w:r>
              <w:rPr>
                <w:b/>
                <w:spacing w:val="-4"/>
                <w:sz w:val="24"/>
              </w:rPr>
              <w:t>темы</w:t>
            </w:r>
          </w:p>
        </w:tc>
        <w:tc>
          <w:tcPr>
            <w:tcW w:w="850" w:type="dxa"/>
          </w:tcPr>
          <w:p w:rsidR="00D44105" w:rsidRDefault="00D44105" w:rsidP="00222C59">
            <w:pPr>
              <w:pStyle w:val="TableParagraph"/>
              <w:jc w:val="center"/>
              <w:rPr>
                <w:b/>
                <w:sz w:val="24"/>
              </w:rPr>
            </w:pPr>
            <w:r>
              <w:rPr>
                <w:b/>
                <w:spacing w:val="-2"/>
                <w:sz w:val="24"/>
              </w:rPr>
              <w:t xml:space="preserve">Общее кол-во </w:t>
            </w:r>
            <w:r>
              <w:rPr>
                <w:b/>
                <w:spacing w:val="-4"/>
                <w:sz w:val="24"/>
              </w:rPr>
              <w:t>часов</w:t>
            </w:r>
          </w:p>
        </w:tc>
        <w:tc>
          <w:tcPr>
            <w:tcW w:w="2977" w:type="dxa"/>
          </w:tcPr>
          <w:p w:rsidR="00D44105" w:rsidRDefault="00D44105" w:rsidP="00222C59">
            <w:pPr>
              <w:pStyle w:val="TableParagraph"/>
              <w:jc w:val="center"/>
              <w:rPr>
                <w:b/>
                <w:sz w:val="24"/>
              </w:rPr>
            </w:pPr>
          </w:p>
          <w:p w:rsidR="00D44105" w:rsidRDefault="00D44105" w:rsidP="00222C59">
            <w:pPr>
              <w:pStyle w:val="TableParagraph"/>
              <w:jc w:val="center"/>
              <w:rPr>
                <w:b/>
                <w:sz w:val="24"/>
              </w:rPr>
            </w:pPr>
            <w:r>
              <w:rPr>
                <w:b/>
                <w:sz w:val="24"/>
              </w:rPr>
              <w:t>Форма</w:t>
            </w:r>
            <w:r>
              <w:rPr>
                <w:b/>
                <w:spacing w:val="-15"/>
                <w:sz w:val="24"/>
              </w:rPr>
              <w:t xml:space="preserve"> </w:t>
            </w:r>
            <w:r>
              <w:rPr>
                <w:b/>
                <w:sz w:val="24"/>
              </w:rPr>
              <w:t xml:space="preserve">проведения </w:t>
            </w:r>
            <w:r>
              <w:rPr>
                <w:b/>
                <w:spacing w:val="-2"/>
                <w:sz w:val="24"/>
              </w:rPr>
              <w:t>занятия</w:t>
            </w:r>
          </w:p>
        </w:tc>
        <w:tc>
          <w:tcPr>
            <w:tcW w:w="2410" w:type="dxa"/>
          </w:tcPr>
          <w:p w:rsidR="00D44105" w:rsidRDefault="00D44105" w:rsidP="00222C59">
            <w:pPr>
              <w:pStyle w:val="TableParagraph"/>
              <w:jc w:val="center"/>
              <w:rPr>
                <w:b/>
                <w:sz w:val="24"/>
              </w:rPr>
            </w:pPr>
            <w:r>
              <w:rPr>
                <w:b/>
                <w:spacing w:val="-2"/>
                <w:sz w:val="24"/>
              </w:rPr>
              <w:t>Электронные (цифровые) образовательные</w:t>
            </w:r>
          </w:p>
          <w:p w:rsidR="00D44105" w:rsidRDefault="00D44105" w:rsidP="00222C59">
            <w:pPr>
              <w:pStyle w:val="TableParagraph"/>
              <w:jc w:val="center"/>
              <w:rPr>
                <w:b/>
                <w:sz w:val="24"/>
              </w:rPr>
            </w:pPr>
            <w:r>
              <w:rPr>
                <w:b/>
                <w:spacing w:val="-2"/>
                <w:sz w:val="24"/>
              </w:rPr>
              <w:t>ресурсы</w:t>
            </w:r>
          </w:p>
        </w:tc>
      </w:tr>
    </w:tbl>
    <w:p w:rsidR="00D44105" w:rsidRDefault="00D44105" w:rsidP="005743FB">
      <w:pPr>
        <w:pStyle w:val="TableParagraph"/>
        <w:ind w:firstLine="720"/>
        <w:jc w:val="both"/>
        <w:rPr>
          <w:b/>
          <w:sz w:val="24"/>
        </w:rPr>
        <w:sectPr w:rsidR="00D44105" w:rsidSect="00D44105">
          <w:pgSz w:w="11910" w:h="16840"/>
          <w:pgMar w:top="680" w:right="425" w:bottom="980" w:left="1275" w:header="0" w:footer="724" w:gutter="0"/>
          <w:cols w:space="720"/>
        </w:sectPr>
      </w:pPr>
    </w:p>
    <w:tbl>
      <w:tblPr>
        <w:tblStyle w:val="TableNormal"/>
        <w:tblW w:w="9911" w:type="dxa"/>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3"/>
        <w:gridCol w:w="3121"/>
        <w:gridCol w:w="850"/>
        <w:gridCol w:w="2977"/>
        <w:gridCol w:w="2410"/>
      </w:tblGrid>
      <w:tr w:rsidR="00D44105" w:rsidRPr="0087407E" w:rsidTr="00222C59">
        <w:trPr>
          <w:trHeight w:val="1655"/>
        </w:trPr>
        <w:tc>
          <w:tcPr>
            <w:tcW w:w="553" w:type="dxa"/>
          </w:tcPr>
          <w:p w:rsidR="00D44105" w:rsidRDefault="00D44105" w:rsidP="00222C59">
            <w:pPr>
              <w:pStyle w:val="TableParagraph"/>
              <w:ind w:hanging="11"/>
              <w:jc w:val="center"/>
            </w:pPr>
            <w:r>
              <w:rPr>
                <w:spacing w:val="-5"/>
              </w:rPr>
              <w:lastRenderedPageBreak/>
              <w:t>1.</w:t>
            </w:r>
          </w:p>
        </w:tc>
        <w:tc>
          <w:tcPr>
            <w:tcW w:w="3121" w:type="dxa"/>
          </w:tcPr>
          <w:p w:rsidR="00D44105" w:rsidRDefault="00D44105" w:rsidP="00222C59">
            <w:pPr>
              <w:pStyle w:val="TableParagraph"/>
              <w:tabs>
                <w:tab w:val="left" w:pos="2849"/>
              </w:tabs>
              <w:jc w:val="both"/>
            </w:pPr>
            <w:r>
              <w:t xml:space="preserve">Михаил Пришвин. Беличья память Различия научно- </w:t>
            </w:r>
            <w:r>
              <w:rPr>
                <w:spacing w:val="-2"/>
              </w:rPr>
              <w:t>познавательного</w:t>
            </w:r>
            <w:r>
              <w:tab/>
            </w:r>
            <w:r>
              <w:rPr>
                <w:spacing w:val="-10"/>
              </w:rPr>
              <w:t xml:space="preserve">и </w:t>
            </w:r>
            <w:r>
              <w:t>художественного текстов.</w:t>
            </w:r>
          </w:p>
        </w:tc>
        <w:tc>
          <w:tcPr>
            <w:tcW w:w="850" w:type="dxa"/>
          </w:tcPr>
          <w:p w:rsidR="00D44105" w:rsidRDefault="00D44105" w:rsidP="00222C59">
            <w:pPr>
              <w:pStyle w:val="TableParagraph"/>
              <w:jc w:val="center"/>
              <w:rPr>
                <w:sz w:val="24"/>
              </w:rPr>
            </w:pPr>
            <w:r>
              <w:rPr>
                <w:spacing w:val="-10"/>
                <w:sz w:val="24"/>
              </w:rPr>
              <w:t>1</w:t>
            </w:r>
          </w:p>
        </w:tc>
        <w:tc>
          <w:tcPr>
            <w:tcW w:w="2977" w:type="dxa"/>
          </w:tcPr>
          <w:p w:rsidR="00D44105" w:rsidRDefault="00D44105" w:rsidP="00222C59">
            <w:pPr>
              <w:pStyle w:val="TableParagraph"/>
              <w:ind w:firstLine="1"/>
              <w:jc w:val="both"/>
              <w:rPr>
                <w:sz w:val="24"/>
              </w:rPr>
            </w:pPr>
            <w:r>
              <w:rPr>
                <w:sz w:val="24"/>
              </w:rPr>
              <w:t>Библиотечные</w:t>
            </w:r>
            <w:r>
              <w:rPr>
                <w:spacing w:val="-15"/>
                <w:sz w:val="24"/>
              </w:rPr>
              <w:t xml:space="preserve"> </w:t>
            </w:r>
            <w:r>
              <w:rPr>
                <w:sz w:val="24"/>
              </w:rPr>
              <w:t xml:space="preserve">уроки; Деловые беседы; Участие в научно- </w:t>
            </w:r>
            <w:r>
              <w:rPr>
                <w:spacing w:val="-2"/>
                <w:sz w:val="24"/>
              </w:rPr>
              <w:t>исследовательских дискуссиях;</w:t>
            </w:r>
          </w:p>
          <w:p w:rsidR="00D44105" w:rsidRDefault="00D44105" w:rsidP="00222C59">
            <w:pPr>
              <w:pStyle w:val="TableParagraph"/>
              <w:ind w:firstLine="1"/>
              <w:jc w:val="both"/>
              <w:rPr>
                <w:sz w:val="24"/>
              </w:rPr>
            </w:pPr>
            <w:r>
              <w:rPr>
                <w:sz w:val="24"/>
              </w:rPr>
              <w:t>Практические</w:t>
            </w:r>
            <w:r>
              <w:rPr>
                <w:spacing w:val="-3"/>
                <w:sz w:val="24"/>
              </w:rPr>
              <w:t xml:space="preserve"> </w:t>
            </w:r>
            <w:r>
              <w:rPr>
                <w:spacing w:val="-2"/>
                <w:sz w:val="24"/>
              </w:rPr>
              <w:t>упражнения</w:t>
            </w:r>
          </w:p>
        </w:tc>
        <w:tc>
          <w:tcPr>
            <w:tcW w:w="2410" w:type="dxa"/>
          </w:tcPr>
          <w:p w:rsidR="00D44105" w:rsidRPr="00A7633E" w:rsidRDefault="0087407E" w:rsidP="00222C59">
            <w:pPr>
              <w:pStyle w:val="TableParagraph"/>
              <w:jc w:val="both"/>
              <w:rPr>
                <w:sz w:val="20"/>
                <w:lang w:val="en-US"/>
              </w:rPr>
            </w:pPr>
            <w:hyperlink r:id="rId29">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222C59">
        <w:trPr>
          <w:trHeight w:val="758"/>
        </w:trPr>
        <w:tc>
          <w:tcPr>
            <w:tcW w:w="553" w:type="dxa"/>
          </w:tcPr>
          <w:p w:rsidR="00D44105" w:rsidRDefault="00D44105" w:rsidP="00222C59">
            <w:pPr>
              <w:pStyle w:val="TableParagraph"/>
              <w:jc w:val="center"/>
            </w:pPr>
            <w:r>
              <w:rPr>
                <w:spacing w:val="-5"/>
              </w:rPr>
              <w:t>2.</w:t>
            </w:r>
          </w:p>
        </w:tc>
        <w:tc>
          <w:tcPr>
            <w:tcW w:w="3121" w:type="dxa"/>
          </w:tcPr>
          <w:p w:rsidR="00D44105" w:rsidRDefault="00D44105" w:rsidP="00222C59">
            <w:pPr>
              <w:pStyle w:val="TableParagraph"/>
              <w:tabs>
                <w:tab w:val="left" w:pos="1021"/>
                <w:tab w:val="left" w:pos="1837"/>
                <w:tab w:val="left" w:pos="2326"/>
              </w:tabs>
              <w:jc w:val="both"/>
            </w:pPr>
            <w:r>
              <w:rPr>
                <w:spacing w:val="-4"/>
              </w:rPr>
              <w:t>Про</w:t>
            </w:r>
            <w:r>
              <w:tab/>
            </w:r>
            <w:r>
              <w:rPr>
                <w:spacing w:val="-2"/>
              </w:rPr>
              <w:t>беличьи</w:t>
            </w:r>
            <w:r>
              <w:tab/>
            </w:r>
            <w:r>
              <w:tab/>
            </w:r>
            <w:r>
              <w:rPr>
                <w:spacing w:val="-2"/>
              </w:rPr>
              <w:t>запасы Сложение</w:t>
            </w:r>
            <w:r>
              <w:tab/>
            </w:r>
            <w:r>
              <w:rPr>
                <w:spacing w:val="-2"/>
              </w:rPr>
              <w:t>одинаковых</w:t>
            </w:r>
          </w:p>
          <w:p w:rsidR="00D44105" w:rsidRDefault="00D44105" w:rsidP="00222C59">
            <w:pPr>
              <w:pStyle w:val="TableParagraph"/>
              <w:jc w:val="both"/>
            </w:pPr>
            <w:r>
              <w:t>слагаемых,</w:t>
            </w:r>
            <w:r>
              <w:rPr>
                <w:spacing w:val="-4"/>
              </w:rPr>
              <w:t xml:space="preserve"> </w:t>
            </w:r>
            <w:r>
              <w:t>решение</w:t>
            </w:r>
            <w:r>
              <w:rPr>
                <w:spacing w:val="-10"/>
              </w:rPr>
              <w:t xml:space="preserve"> </w:t>
            </w:r>
            <w:r>
              <w:rPr>
                <w:spacing w:val="-2"/>
              </w:rPr>
              <w:t>задач.</w:t>
            </w:r>
          </w:p>
        </w:tc>
        <w:tc>
          <w:tcPr>
            <w:tcW w:w="850" w:type="dxa"/>
          </w:tcPr>
          <w:p w:rsidR="00D44105" w:rsidRDefault="00D44105" w:rsidP="00222C59">
            <w:pPr>
              <w:pStyle w:val="TableParagraph"/>
              <w:jc w:val="center"/>
              <w:rPr>
                <w:sz w:val="24"/>
              </w:rPr>
            </w:pPr>
            <w:r>
              <w:rPr>
                <w:spacing w:val="-10"/>
                <w:sz w:val="24"/>
              </w:rPr>
              <w:t>1</w:t>
            </w:r>
          </w:p>
        </w:tc>
        <w:tc>
          <w:tcPr>
            <w:tcW w:w="2977" w:type="dxa"/>
          </w:tcPr>
          <w:p w:rsidR="00D44105" w:rsidRDefault="00D44105" w:rsidP="00222C59">
            <w:pPr>
              <w:pStyle w:val="TableParagraph"/>
              <w:ind w:firstLine="1"/>
              <w:jc w:val="both"/>
              <w:rPr>
                <w:sz w:val="24"/>
              </w:rPr>
            </w:pPr>
            <w:r>
              <w:rPr>
                <w:sz w:val="24"/>
              </w:rPr>
              <w:t>Практические</w:t>
            </w:r>
            <w:r>
              <w:rPr>
                <w:spacing w:val="-2"/>
                <w:sz w:val="24"/>
              </w:rPr>
              <w:t xml:space="preserve"> упражнения</w:t>
            </w:r>
          </w:p>
        </w:tc>
        <w:tc>
          <w:tcPr>
            <w:tcW w:w="2410" w:type="dxa"/>
          </w:tcPr>
          <w:p w:rsidR="00D44105" w:rsidRPr="00A7633E" w:rsidRDefault="0087407E" w:rsidP="00222C59">
            <w:pPr>
              <w:pStyle w:val="TableParagraph"/>
              <w:jc w:val="both"/>
              <w:rPr>
                <w:sz w:val="20"/>
                <w:lang w:val="en-US"/>
              </w:rPr>
            </w:pPr>
            <w:hyperlink r:id="rId30">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222C59">
        <w:trPr>
          <w:trHeight w:val="757"/>
        </w:trPr>
        <w:tc>
          <w:tcPr>
            <w:tcW w:w="553" w:type="dxa"/>
          </w:tcPr>
          <w:p w:rsidR="00D44105" w:rsidRDefault="00D44105" w:rsidP="00222C59">
            <w:pPr>
              <w:pStyle w:val="TableParagraph"/>
              <w:jc w:val="center"/>
            </w:pPr>
            <w:r>
              <w:rPr>
                <w:spacing w:val="-5"/>
              </w:rPr>
              <w:t>3.</w:t>
            </w:r>
          </w:p>
        </w:tc>
        <w:tc>
          <w:tcPr>
            <w:tcW w:w="3121" w:type="dxa"/>
          </w:tcPr>
          <w:p w:rsidR="00D44105" w:rsidRDefault="00D44105" w:rsidP="00222C59">
            <w:pPr>
              <w:pStyle w:val="TableParagraph"/>
              <w:jc w:val="both"/>
            </w:pPr>
            <w:r>
              <w:t>Беличьи</w:t>
            </w:r>
            <w:r>
              <w:rPr>
                <w:spacing w:val="40"/>
              </w:rPr>
              <w:t xml:space="preserve"> </w:t>
            </w:r>
            <w:r>
              <w:t>деньги</w:t>
            </w:r>
            <w:r>
              <w:rPr>
                <w:spacing w:val="40"/>
              </w:rPr>
              <w:t xml:space="preserve"> </w:t>
            </w:r>
            <w:r>
              <w:t>Бумажные</w:t>
            </w:r>
            <w:r>
              <w:rPr>
                <w:spacing w:val="39"/>
              </w:rPr>
              <w:t xml:space="preserve"> </w:t>
            </w:r>
            <w:r>
              <w:t>и металлически</w:t>
            </w:r>
            <w:r>
              <w:rPr>
                <w:spacing w:val="1"/>
              </w:rPr>
              <w:t xml:space="preserve"> </w:t>
            </w:r>
            <w:r>
              <w:t>е</w:t>
            </w:r>
            <w:r>
              <w:rPr>
                <w:spacing w:val="-5"/>
              </w:rPr>
              <w:t xml:space="preserve"> </w:t>
            </w:r>
            <w:r>
              <w:t>деньги,</w:t>
            </w:r>
            <w:r>
              <w:rPr>
                <w:spacing w:val="2"/>
              </w:rPr>
              <w:t xml:space="preserve"> </w:t>
            </w:r>
            <w:r>
              <w:rPr>
                <w:spacing w:val="-2"/>
              </w:rPr>
              <w:t>рубль,</w:t>
            </w:r>
          </w:p>
          <w:p w:rsidR="00D44105" w:rsidRDefault="00D44105" w:rsidP="00222C59">
            <w:pPr>
              <w:pStyle w:val="TableParagraph"/>
              <w:jc w:val="both"/>
            </w:pPr>
            <w:r>
              <w:rPr>
                <w:spacing w:val="-2"/>
              </w:rPr>
              <w:t>копейка.</w:t>
            </w:r>
          </w:p>
        </w:tc>
        <w:tc>
          <w:tcPr>
            <w:tcW w:w="850" w:type="dxa"/>
          </w:tcPr>
          <w:p w:rsidR="00D44105" w:rsidRDefault="00D44105" w:rsidP="00222C59">
            <w:pPr>
              <w:pStyle w:val="TableParagraph"/>
              <w:jc w:val="center"/>
              <w:rPr>
                <w:sz w:val="24"/>
              </w:rPr>
            </w:pPr>
            <w:r>
              <w:rPr>
                <w:spacing w:val="-10"/>
                <w:sz w:val="24"/>
              </w:rPr>
              <w:t>1</w:t>
            </w:r>
          </w:p>
        </w:tc>
        <w:tc>
          <w:tcPr>
            <w:tcW w:w="2977" w:type="dxa"/>
          </w:tcPr>
          <w:p w:rsidR="00D44105" w:rsidRDefault="00D44105" w:rsidP="00222C59">
            <w:pPr>
              <w:pStyle w:val="TableParagraph"/>
              <w:ind w:firstLine="1"/>
              <w:jc w:val="both"/>
            </w:pPr>
            <w:r>
              <w:t>Ролевая</w:t>
            </w:r>
            <w:r>
              <w:rPr>
                <w:spacing w:val="-5"/>
              </w:rPr>
              <w:t xml:space="preserve"> </w:t>
            </w:r>
            <w:r>
              <w:rPr>
                <w:spacing w:val="-4"/>
              </w:rPr>
              <w:t>игра</w:t>
            </w:r>
          </w:p>
        </w:tc>
        <w:tc>
          <w:tcPr>
            <w:tcW w:w="2410" w:type="dxa"/>
          </w:tcPr>
          <w:p w:rsidR="00D44105" w:rsidRPr="00A7633E" w:rsidRDefault="0087407E" w:rsidP="00222C59">
            <w:pPr>
              <w:pStyle w:val="TableParagraph"/>
              <w:jc w:val="both"/>
              <w:rPr>
                <w:sz w:val="20"/>
                <w:lang w:val="en-US"/>
              </w:rPr>
            </w:pPr>
            <w:hyperlink r:id="rId31">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222C59">
        <w:trPr>
          <w:trHeight w:val="508"/>
        </w:trPr>
        <w:tc>
          <w:tcPr>
            <w:tcW w:w="553" w:type="dxa"/>
          </w:tcPr>
          <w:p w:rsidR="00D44105" w:rsidRDefault="00D44105" w:rsidP="00222C59">
            <w:pPr>
              <w:pStyle w:val="TableParagraph"/>
              <w:jc w:val="center"/>
            </w:pPr>
            <w:r>
              <w:rPr>
                <w:spacing w:val="-10"/>
              </w:rPr>
              <w:t>4</w:t>
            </w:r>
          </w:p>
        </w:tc>
        <w:tc>
          <w:tcPr>
            <w:tcW w:w="3121" w:type="dxa"/>
          </w:tcPr>
          <w:p w:rsidR="00D44105" w:rsidRDefault="00D44105" w:rsidP="00222C59">
            <w:pPr>
              <w:pStyle w:val="TableParagraph"/>
              <w:tabs>
                <w:tab w:val="left" w:pos="805"/>
                <w:tab w:val="left" w:pos="1880"/>
                <w:tab w:val="left" w:pos="2321"/>
              </w:tabs>
              <w:jc w:val="both"/>
            </w:pPr>
            <w:r>
              <w:rPr>
                <w:spacing w:val="-5"/>
              </w:rPr>
              <w:t>Про</w:t>
            </w:r>
            <w:r>
              <w:tab/>
            </w:r>
            <w:r>
              <w:rPr>
                <w:spacing w:val="-2"/>
              </w:rPr>
              <w:t>белочку</w:t>
            </w:r>
            <w:r>
              <w:tab/>
            </w:r>
            <w:r>
              <w:rPr>
                <w:spacing w:val="-10"/>
              </w:rPr>
              <w:t>и</w:t>
            </w:r>
            <w:r>
              <w:tab/>
            </w:r>
            <w:r>
              <w:rPr>
                <w:spacing w:val="-2"/>
              </w:rPr>
              <w:t>погоду</w:t>
            </w:r>
          </w:p>
          <w:p w:rsidR="00D44105" w:rsidRDefault="00D44105" w:rsidP="00222C59">
            <w:pPr>
              <w:pStyle w:val="TableParagraph"/>
              <w:jc w:val="both"/>
            </w:pPr>
            <w:r>
              <w:t>Наблюдения</w:t>
            </w:r>
            <w:r>
              <w:rPr>
                <w:spacing w:val="50"/>
              </w:rPr>
              <w:t xml:space="preserve"> </w:t>
            </w:r>
            <w:r>
              <w:t>за</w:t>
            </w:r>
            <w:r>
              <w:rPr>
                <w:spacing w:val="-4"/>
              </w:rPr>
              <w:t xml:space="preserve"> </w:t>
            </w:r>
            <w:r>
              <w:rPr>
                <w:spacing w:val="-2"/>
              </w:rPr>
              <w:t>погодой.</w:t>
            </w:r>
          </w:p>
        </w:tc>
        <w:tc>
          <w:tcPr>
            <w:tcW w:w="850" w:type="dxa"/>
          </w:tcPr>
          <w:p w:rsidR="00D44105" w:rsidRDefault="00D44105" w:rsidP="00222C59">
            <w:pPr>
              <w:pStyle w:val="TableParagraph"/>
              <w:jc w:val="center"/>
              <w:rPr>
                <w:sz w:val="24"/>
              </w:rPr>
            </w:pPr>
            <w:r>
              <w:rPr>
                <w:spacing w:val="-10"/>
                <w:sz w:val="24"/>
              </w:rPr>
              <w:t>1</w:t>
            </w:r>
          </w:p>
        </w:tc>
        <w:tc>
          <w:tcPr>
            <w:tcW w:w="2977" w:type="dxa"/>
          </w:tcPr>
          <w:p w:rsidR="00D44105" w:rsidRDefault="00D44105" w:rsidP="00222C59">
            <w:pPr>
              <w:pStyle w:val="TableParagraph"/>
              <w:jc w:val="both"/>
              <w:rPr>
                <w:sz w:val="24"/>
              </w:rPr>
            </w:pPr>
            <w:r>
              <w:rPr>
                <w:sz w:val="24"/>
              </w:rPr>
              <w:t>Практические</w:t>
            </w:r>
            <w:r>
              <w:rPr>
                <w:spacing w:val="-3"/>
                <w:sz w:val="24"/>
              </w:rPr>
              <w:t xml:space="preserve"> </w:t>
            </w:r>
            <w:r>
              <w:rPr>
                <w:spacing w:val="-2"/>
                <w:sz w:val="24"/>
              </w:rPr>
              <w:t>упражнения</w:t>
            </w:r>
          </w:p>
        </w:tc>
        <w:tc>
          <w:tcPr>
            <w:tcW w:w="2410" w:type="dxa"/>
          </w:tcPr>
          <w:p w:rsidR="00D44105" w:rsidRPr="00A7633E" w:rsidRDefault="0087407E" w:rsidP="00222C59">
            <w:pPr>
              <w:pStyle w:val="TableParagraph"/>
              <w:jc w:val="both"/>
              <w:rPr>
                <w:sz w:val="20"/>
                <w:lang w:val="en-US"/>
              </w:rPr>
            </w:pPr>
            <w:hyperlink r:id="rId32">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222C59">
        <w:trPr>
          <w:trHeight w:val="1377"/>
        </w:trPr>
        <w:tc>
          <w:tcPr>
            <w:tcW w:w="553" w:type="dxa"/>
          </w:tcPr>
          <w:p w:rsidR="00D44105" w:rsidRDefault="00D44105" w:rsidP="00222C59">
            <w:pPr>
              <w:pStyle w:val="TableParagraph"/>
              <w:jc w:val="center"/>
            </w:pPr>
            <w:r>
              <w:rPr>
                <w:spacing w:val="-5"/>
              </w:rPr>
              <w:t>5.</w:t>
            </w:r>
          </w:p>
        </w:tc>
        <w:tc>
          <w:tcPr>
            <w:tcW w:w="3121" w:type="dxa"/>
          </w:tcPr>
          <w:p w:rsidR="00D44105" w:rsidRDefault="00D44105" w:rsidP="00222C59">
            <w:pPr>
              <w:pStyle w:val="TableParagraph"/>
              <w:ind w:hanging="4"/>
              <w:jc w:val="both"/>
            </w:pPr>
            <w:r>
              <w:t>И. Соколов-Микитов. В берлоге</w:t>
            </w:r>
            <w:r>
              <w:rPr>
                <w:spacing w:val="-8"/>
              </w:rPr>
              <w:t xml:space="preserve"> </w:t>
            </w:r>
            <w:r>
              <w:t>Содержание</w:t>
            </w:r>
            <w:r>
              <w:rPr>
                <w:spacing w:val="-8"/>
              </w:rPr>
              <w:t xml:space="preserve"> </w:t>
            </w:r>
            <w:r>
              <w:t>рассказа. Отличия художественного, научно-познавательного и газетного стилей.</w:t>
            </w:r>
          </w:p>
        </w:tc>
        <w:tc>
          <w:tcPr>
            <w:tcW w:w="850" w:type="dxa"/>
          </w:tcPr>
          <w:p w:rsidR="00D44105" w:rsidRDefault="00D44105" w:rsidP="00222C59">
            <w:pPr>
              <w:pStyle w:val="TableParagraph"/>
              <w:ind w:hanging="4"/>
              <w:jc w:val="center"/>
              <w:rPr>
                <w:sz w:val="24"/>
              </w:rPr>
            </w:pPr>
            <w:r>
              <w:rPr>
                <w:spacing w:val="-10"/>
                <w:sz w:val="24"/>
              </w:rPr>
              <w:t>1</w:t>
            </w:r>
          </w:p>
        </w:tc>
        <w:tc>
          <w:tcPr>
            <w:tcW w:w="2977" w:type="dxa"/>
          </w:tcPr>
          <w:p w:rsidR="00D44105" w:rsidRDefault="00D44105" w:rsidP="00222C59">
            <w:pPr>
              <w:pStyle w:val="TableParagraph"/>
              <w:ind w:hanging="4"/>
              <w:jc w:val="both"/>
              <w:rPr>
                <w:sz w:val="24"/>
              </w:rPr>
            </w:pPr>
            <w:r>
              <w:rPr>
                <w:sz w:val="24"/>
              </w:rPr>
              <w:t>Библиотечные</w:t>
            </w:r>
            <w:r>
              <w:rPr>
                <w:spacing w:val="-15"/>
                <w:sz w:val="24"/>
              </w:rPr>
              <w:t xml:space="preserve"> </w:t>
            </w:r>
            <w:r>
              <w:rPr>
                <w:sz w:val="24"/>
              </w:rPr>
              <w:t xml:space="preserve">уроки; Деловые беседы; Участие в научно- </w:t>
            </w:r>
            <w:r>
              <w:rPr>
                <w:spacing w:val="-2"/>
                <w:sz w:val="24"/>
              </w:rPr>
              <w:t>исследовательских</w:t>
            </w:r>
          </w:p>
          <w:p w:rsidR="00D44105" w:rsidRDefault="00D44105" w:rsidP="00222C59">
            <w:pPr>
              <w:pStyle w:val="TableParagraph"/>
              <w:ind w:hanging="4"/>
              <w:jc w:val="both"/>
              <w:rPr>
                <w:sz w:val="24"/>
              </w:rPr>
            </w:pPr>
            <w:r>
              <w:rPr>
                <w:spacing w:val="-2"/>
                <w:sz w:val="24"/>
              </w:rPr>
              <w:t>дискуссиях</w:t>
            </w:r>
          </w:p>
        </w:tc>
        <w:tc>
          <w:tcPr>
            <w:tcW w:w="2410" w:type="dxa"/>
          </w:tcPr>
          <w:p w:rsidR="00D44105" w:rsidRPr="00A7633E" w:rsidRDefault="0087407E" w:rsidP="00222C59">
            <w:pPr>
              <w:pStyle w:val="TableParagraph"/>
              <w:jc w:val="both"/>
              <w:rPr>
                <w:sz w:val="20"/>
                <w:lang w:val="en-US"/>
              </w:rPr>
            </w:pPr>
            <w:hyperlink r:id="rId33">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222C59">
        <w:trPr>
          <w:trHeight w:val="1137"/>
        </w:trPr>
        <w:tc>
          <w:tcPr>
            <w:tcW w:w="553" w:type="dxa"/>
          </w:tcPr>
          <w:p w:rsidR="00D44105" w:rsidRDefault="00D44105" w:rsidP="00222C59">
            <w:pPr>
              <w:pStyle w:val="TableParagraph"/>
              <w:jc w:val="center"/>
            </w:pPr>
            <w:r>
              <w:rPr>
                <w:spacing w:val="-10"/>
              </w:rPr>
              <w:t>6</w:t>
            </w:r>
          </w:p>
        </w:tc>
        <w:tc>
          <w:tcPr>
            <w:tcW w:w="3121" w:type="dxa"/>
          </w:tcPr>
          <w:p w:rsidR="00D44105" w:rsidRDefault="00D44105" w:rsidP="00222C59">
            <w:pPr>
              <w:pStyle w:val="TableParagraph"/>
              <w:tabs>
                <w:tab w:val="left" w:pos="1986"/>
              </w:tabs>
              <w:jc w:val="both"/>
            </w:pPr>
            <w:r>
              <w:rPr>
                <w:spacing w:val="-2"/>
              </w:rPr>
              <w:t>Медвежье</w:t>
            </w:r>
            <w:r>
              <w:tab/>
            </w:r>
            <w:r>
              <w:rPr>
                <w:spacing w:val="-2"/>
              </w:rPr>
              <w:t>потомство</w:t>
            </w:r>
          </w:p>
          <w:p w:rsidR="00D44105" w:rsidRDefault="00D44105" w:rsidP="00222C59">
            <w:pPr>
              <w:pStyle w:val="TableParagraph"/>
              <w:tabs>
                <w:tab w:val="left" w:pos="1920"/>
              </w:tabs>
              <w:jc w:val="both"/>
            </w:pPr>
            <w:r>
              <w:rPr>
                <w:spacing w:val="-2"/>
              </w:rPr>
              <w:t>Столбчатая</w:t>
            </w:r>
            <w:r>
              <w:tab/>
            </w:r>
            <w:r>
              <w:rPr>
                <w:spacing w:val="-2"/>
              </w:rPr>
              <w:t xml:space="preserve">диаграмма, </w:t>
            </w:r>
            <w:r>
              <w:t>таблицы, логические задачи.</w:t>
            </w:r>
          </w:p>
        </w:tc>
        <w:tc>
          <w:tcPr>
            <w:tcW w:w="850" w:type="dxa"/>
          </w:tcPr>
          <w:p w:rsidR="00D44105" w:rsidRDefault="00D44105" w:rsidP="00222C59">
            <w:pPr>
              <w:pStyle w:val="TableParagraph"/>
              <w:jc w:val="center"/>
              <w:rPr>
                <w:sz w:val="24"/>
              </w:rPr>
            </w:pPr>
            <w:r>
              <w:rPr>
                <w:spacing w:val="-10"/>
                <w:sz w:val="24"/>
              </w:rPr>
              <w:t>1</w:t>
            </w:r>
          </w:p>
        </w:tc>
        <w:tc>
          <w:tcPr>
            <w:tcW w:w="2977" w:type="dxa"/>
          </w:tcPr>
          <w:p w:rsidR="00D44105" w:rsidRDefault="00D44105" w:rsidP="00222C59">
            <w:pPr>
              <w:pStyle w:val="TableParagraph"/>
              <w:jc w:val="both"/>
              <w:rPr>
                <w:sz w:val="24"/>
              </w:rPr>
            </w:pPr>
            <w:r>
              <w:rPr>
                <w:sz w:val="24"/>
              </w:rPr>
              <w:t xml:space="preserve">Участие в научно- </w:t>
            </w:r>
            <w:r>
              <w:rPr>
                <w:spacing w:val="-2"/>
                <w:sz w:val="24"/>
              </w:rPr>
              <w:t>исследовательских дискуссиях;</w:t>
            </w:r>
          </w:p>
          <w:p w:rsidR="00D44105" w:rsidRDefault="00D44105" w:rsidP="00222C59">
            <w:pPr>
              <w:pStyle w:val="TableParagraph"/>
              <w:jc w:val="both"/>
              <w:rPr>
                <w:sz w:val="24"/>
              </w:rPr>
            </w:pPr>
            <w:r>
              <w:rPr>
                <w:sz w:val="24"/>
              </w:rPr>
              <w:t>Практические</w:t>
            </w:r>
            <w:r>
              <w:rPr>
                <w:spacing w:val="-3"/>
                <w:sz w:val="24"/>
              </w:rPr>
              <w:t xml:space="preserve"> </w:t>
            </w:r>
            <w:r>
              <w:rPr>
                <w:spacing w:val="-2"/>
                <w:sz w:val="24"/>
              </w:rPr>
              <w:t>упражнения</w:t>
            </w:r>
          </w:p>
        </w:tc>
        <w:tc>
          <w:tcPr>
            <w:tcW w:w="2410" w:type="dxa"/>
          </w:tcPr>
          <w:p w:rsidR="00D44105" w:rsidRPr="00A7633E" w:rsidRDefault="0087407E" w:rsidP="00222C59">
            <w:pPr>
              <w:pStyle w:val="TableParagraph"/>
              <w:jc w:val="both"/>
              <w:rPr>
                <w:sz w:val="20"/>
                <w:lang w:val="en-US"/>
              </w:rPr>
            </w:pPr>
            <w:hyperlink r:id="rId34">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222C59">
        <w:trPr>
          <w:trHeight w:val="1008"/>
        </w:trPr>
        <w:tc>
          <w:tcPr>
            <w:tcW w:w="553" w:type="dxa"/>
          </w:tcPr>
          <w:p w:rsidR="00D44105" w:rsidRDefault="00D44105" w:rsidP="00222C59">
            <w:pPr>
              <w:pStyle w:val="TableParagraph"/>
              <w:jc w:val="center"/>
            </w:pPr>
            <w:r>
              <w:rPr>
                <w:spacing w:val="-10"/>
              </w:rPr>
              <w:t>7</w:t>
            </w:r>
          </w:p>
        </w:tc>
        <w:tc>
          <w:tcPr>
            <w:tcW w:w="3121" w:type="dxa"/>
          </w:tcPr>
          <w:p w:rsidR="00D44105" w:rsidRDefault="00D44105" w:rsidP="00222C59">
            <w:pPr>
              <w:pStyle w:val="TableParagraph"/>
              <w:tabs>
                <w:tab w:val="left" w:pos="1065"/>
                <w:tab w:val="left" w:pos="2279"/>
              </w:tabs>
              <w:jc w:val="both"/>
            </w:pPr>
            <w:r>
              <w:t>Поврежденные</w:t>
            </w:r>
            <w:r>
              <w:rPr>
                <w:spacing w:val="40"/>
              </w:rPr>
              <w:t xml:space="preserve"> </w:t>
            </w:r>
            <w:r>
              <w:t>и</w:t>
            </w:r>
            <w:r>
              <w:rPr>
                <w:spacing w:val="40"/>
              </w:rPr>
              <w:t xml:space="preserve"> </w:t>
            </w:r>
            <w:r>
              <w:t xml:space="preserve">фальшивые </w:t>
            </w:r>
            <w:r>
              <w:rPr>
                <w:spacing w:val="-2"/>
              </w:rPr>
              <w:t>деньги.</w:t>
            </w:r>
            <w:r>
              <w:tab/>
            </w:r>
            <w:r>
              <w:rPr>
                <w:spacing w:val="-2"/>
              </w:rPr>
              <w:t>Наличные</w:t>
            </w:r>
            <w:r>
              <w:tab/>
            </w:r>
            <w:r>
              <w:rPr>
                <w:spacing w:val="-2"/>
              </w:rPr>
              <w:t>деньги,</w:t>
            </w:r>
          </w:p>
          <w:p w:rsidR="00D44105" w:rsidRDefault="00D44105" w:rsidP="00222C59">
            <w:pPr>
              <w:pStyle w:val="TableParagraph"/>
              <w:jc w:val="both"/>
            </w:pPr>
            <w:r>
              <w:t>средства</w:t>
            </w:r>
            <w:r>
              <w:rPr>
                <w:spacing w:val="80"/>
              </w:rPr>
              <w:t xml:space="preserve"> </w:t>
            </w:r>
            <w:r>
              <w:t>защиты</w:t>
            </w:r>
            <w:r>
              <w:rPr>
                <w:spacing w:val="80"/>
              </w:rPr>
              <w:t xml:space="preserve"> </w:t>
            </w:r>
            <w:r>
              <w:t>бумажных денег, поврежденные деньги.</w:t>
            </w:r>
          </w:p>
        </w:tc>
        <w:tc>
          <w:tcPr>
            <w:tcW w:w="850" w:type="dxa"/>
          </w:tcPr>
          <w:p w:rsidR="00D44105" w:rsidRDefault="00D44105" w:rsidP="00222C59">
            <w:pPr>
              <w:pStyle w:val="TableParagraph"/>
              <w:jc w:val="center"/>
              <w:rPr>
                <w:sz w:val="24"/>
              </w:rPr>
            </w:pPr>
            <w:r>
              <w:rPr>
                <w:spacing w:val="-10"/>
                <w:sz w:val="24"/>
              </w:rPr>
              <w:t>1</w:t>
            </w:r>
          </w:p>
        </w:tc>
        <w:tc>
          <w:tcPr>
            <w:tcW w:w="2977" w:type="dxa"/>
          </w:tcPr>
          <w:p w:rsidR="00D44105" w:rsidRDefault="00D44105" w:rsidP="00222C59">
            <w:pPr>
              <w:pStyle w:val="TableParagraph"/>
              <w:jc w:val="both"/>
            </w:pPr>
            <w:r>
              <w:t>Музейный</w:t>
            </w:r>
            <w:r>
              <w:rPr>
                <w:spacing w:val="-4"/>
              </w:rPr>
              <w:t xml:space="preserve"> урок</w:t>
            </w:r>
          </w:p>
        </w:tc>
        <w:tc>
          <w:tcPr>
            <w:tcW w:w="2410" w:type="dxa"/>
          </w:tcPr>
          <w:p w:rsidR="00D44105" w:rsidRPr="00A7633E" w:rsidRDefault="0087407E" w:rsidP="00222C59">
            <w:pPr>
              <w:pStyle w:val="TableParagraph"/>
              <w:jc w:val="both"/>
              <w:rPr>
                <w:sz w:val="20"/>
                <w:lang w:val="en-US"/>
              </w:rPr>
            </w:pPr>
            <w:hyperlink r:id="rId35">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222C59">
        <w:trPr>
          <w:trHeight w:val="759"/>
        </w:trPr>
        <w:tc>
          <w:tcPr>
            <w:tcW w:w="553" w:type="dxa"/>
          </w:tcPr>
          <w:p w:rsidR="00D44105" w:rsidRDefault="00D44105" w:rsidP="00222C59">
            <w:pPr>
              <w:pStyle w:val="TableParagraph"/>
              <w:ind w:hanging="11"/>
              <w:jc w:val="center"/>
            </w:pPr>
            <w:r>
              <w:rPr>
                <w:spacing w:val="-10"/>
              </w:rPr>
              <w:t>8</w:t>
            </w:r>
          </w:p>
        </w:tc>
        <w:tc>
          <w:tcPr>
            <w:tcW w:w="3121" w:type="dxa"/>
          </w:tcPr>
          <w:p w:rsidR="00D44105" w:rsidRDefault="00D44105" w:rsidP="00222C59">
            <w:pPr>
              <w:pStyle w:val="TableParagraph"/>
              <w:jc w:val="both"/>
            </w:pPr>
            <w:r>
              <w:t>Лесные</w:t>
            </w:r>
            <w:r>
              <w:rPr>
                <w:spacing w:val="-5"/>
              </w:rPr>
              <w:t xml:space="preserve"> </w:t>
            </w:r>
            <w:r>
              <w:t>сладкоежки Медонос, настоящий</w:t>
            </w:r>
            <w:r>
              <w:rPr>
                <w:spacing w:val="59"/>
                <w:w w:val="150"/>
              </w:rPr>
              <w:t xml:space="preserve"> </w:t>
            </w:r>
            <w:r>
              <w:t>и</w:t>
            </w:r>
            <w:r>
              <w:rPr>
                <w:spacing w:val="59"/>
                <w:w w:val="150"/>
              </w:rPr>
              <w:t xml:space="preserve"> </w:t>
            </w:r>
            <w:r>
              <w:rPr>
                <w:spacing w:val="-2"/>
              </w:rPr>
              <w:t>искусственный</w:t>
            </w:r>
          </w:p>
          <w:p w:rsidR="00D44105" w:rsidRDefault="00D44105" w:rsidP="00222C59">
            <w:pPr>
              <w:pStyle w:val="TableParagraph"/>
              <w:jc w:val="both"/>
            </w:pPr>
            <w:r>
              <w:rPr>
                <w:spacing w:val="-5"/>
              </w:rPr>
              <w:t>мед</w:t>
            </w:r>
          </w:p>
        </w:tc>
        <w:tc>
          <w:tcPr>
            <w:tcW w:w="850" w:type="dxa"/>
          </w:tcPr>
          <w:p w:rsidR="00D44105" w:rsidRDefault="00D44105" w:rsidP="00222C59">
            <w:pPr>
              <w:pStyle w:val="TableParagraph"/>
              <w:jc w:val="center"/>
              <w:rPr>
                <w:sz w:val="24"/>
              </w:rPr>
            </w:pPr>
            <w:r>
              <w:rPr>
                <w:spacing w:val="-10"/>
                <w:sz w:val="24"/>
              </w:rPr>
              <w:t>1</w:t>
            </w:r>
          </w:p>
        </w:tc>
        <w:tc>
          <w:tcPr>
            <w:tcW w:w="2977" w:type="dxa"/>
          </w:tcPr>
          <w:p w:rsidR="00D44105" w:rsidRDefault="00D44105" w:rsidP="00222C59">
            <w:pPr>
              <w:pStyle w:val="TableParagraph"/>
              <w:jc w:val="both"/>
              <w:rPr>
                <w:sz w:val="24"/>
              </w:rPr>
            </w:pPr>
            <w:r>
              <w:rPr>
                <w:sz w:val="24"/>
              </w:rPr>
              <w:t>Практические</w:t>
            </w:r>
            <w:r>
              <w:rPr>
                <w:spacing w:val="-3"/>
                <w:sz w:val="24"/>
              </w:rPr>
              <w:t xml:space="preserve"> </w:t>
            </w:r>
            <w:r>
              <w:rPr>
                <w:spacing w:val="-2"/>
                <w:sz w:val="24"/>
              </w:rPr>
              <w:t>упражнения</w:t>
            </w:r>
          </w:p>
        </w:tc>
        <w:tc>
          <w:tcPr>
            <w:tcW w:w="2410" w:type="dxa"/>
          </w:tcPr>
          <w:p w:rsidR="00D44105" w:rsidRPr="00A7633E" w:rsidRDefault="0087407E" w:rsidP="00222C59">
            <w:pPr>
              <w:pStyle w:val="TableParagraph"/>
              <w:jc w:val="both"/>
              <w:rPr>
                <w:sz w:val="20"/>
                <w:lang w:val="en-US"/>
              </w:rPr>
            </w:pPr>
            <w:hyperlink r:id="rId36">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222C59">
        <w:trPr>
          <w:trHeight w:val="1656"/>
        </w:trPr>
        <w:tc>
          <w:tcPr>
            <w:tcW w:w="553" w:type="dxa"/>
          </w:tcPr>
          <w:p w:rsidR="00D44105" w:rsidRDefault="00D44105" w:rsidP="00222C59">
            <w:pPr>
              <w:pStyle w:val="TableParagraph"/>
              <w:ind w:hanging="11"/>
              <w:jc w:val="center"/>
            </w:pPr>
            <w:r>
              <w:rPr>
                <w:spacing w:val="-10"/>
              </w:rPr>
              <w:lastRenderedPageBreak/>
              <w:t>9</w:t>
            </w:r>
          </w:p>
        </w:tc>
        <w:tc>
          <w:tcPr>
            <w:tcW w:w="3121" w:type="dxa"/>
          </w:tcPr>
          <w:p w:rsidR="00D44105" w:rsidRDefault="00D44105" w:rsidP="00222C59">
            <w:pPr>
              <w:pStyle w:val="TableParagraph"/>
              <w:tabs>
                <w:tab w:val="left" w:pos="2120"/>
              </w:tabs>
              <w:jc w:val="both"/>
            </w:pPr>
            <w:r>
              <w:t xml:space="preserve">Лев Толстой. Зайцы </w:t>
            </w:r>
            <w:r>
              <w:rPr>
                <w:spacing w:val="-2"/>
              </w:rPr>
              <w:t>Содержание</w:t>
            </w:r>
            <w:r>
              <w:tab/>
            </w:r>
            <w:r>
              <w:rPr>
                <w:spacing w:val="-2"/>
              </w:rPr>
              <w:t>рассказа.</w:t>
            </w:r>
          </w:p>
          <w:p w:rsidR="00D44105" w:rsidRDefault="00D44105" w:rsidP="00222C59">
            <w:pPr>
              <w:pStyle w:val="TableParagraph"/>
              <w:tabs>
                <w:tab w:val="left" w:pos="2230"/>
                <w:tab w:val="left" w:pos="2849"/>
              </w:tabs>
              <w:jc w:val="both"/>
            </w:pPr>
            <w:r>
              <w:rPr>
                <w:spacing w:val="-2"/>
              </w:rPr>
              <w:t>Сравнение</w:t>
            </w:r>
            <w:r>
              <w:tab/>
            </w:r>
            <w:r>
              <w:rPr>
                <w:spacing w:val="-2"/>
              </w:rPr>
              <w:t>научно- познавательного</w:t>
            </w:r>
            <w:r>
              <w:tab/>
            </w:r>
            <w:r>
              <w:tab/>
            </w:r>
            <w:r>
              <w:rPr>
                <w:spacing w:val="-10"/>
              </w:rPr>
              <w:t xml:space="preserve">и </w:t>
            </w:r>
            <w:r>
              <w:t>художественного текстов.</w:t>
            </w:r>
          </w:p>
        </w:tc>
        <w:tc>
          <w:tcPr>
            <w:tcW w:w="850" w:type="dxa"/>
          </w:tcPr>
          <w:p w:rsidR="00D44105" w:rsidRDefault="00D44105" w:rsidP="00222C59">
            <w:pPr>
              <w:pStyle w:val="TableParagraph"/>
              <w:jc w:val="center"/>
              <w:rPr>
                <w:sz w:val="24"/>
              </w:rPr>
            </w:pPr>
            <w:r>
              <w:rPr>
                <w:spacing w:val="-10"/>
                <w:sz w:val="24"/>
              </w:rPr>
              <w:t>1</w:t>
            </w:r>
          </w:p>
        </w:tc>
        <w:tc>
          <w:tcPr>
            <w:tcW w:w="2977" w:type="dxa"/>
          </w:tcPr>
          <w:p w:rsidR="00D44105" w:rsidRDefault="00D44105" w:rsidP="00222C59">
            <w:pPr>
              <w:pStyle w:val="TableParagraph"/>
              <w:jc w:val="both"/>
              <w:rPr>
                <w:sz w:val="24"/>
              </w:rPr>
            </w:pPr>
            <w:r>
              <w:rPr>
                <w:sz w:val="24"/>
              </w:rPr>
              <w:t>Библиотечные</w:t>
            </w:r>
            <w:r>
              <w:rPr>
                <w:spacing w:val="-15"/>
                <w:sz w:val="24"/>
              </w:rPr>
              <w:t xml:space="preserve"> </w:t>
            </w:r>
            <w:r>
              <w:rPr>
                <w:sz w:val="24"/>
              </w:rPr>
              <w:t xml:space="preserve">уроки; Деловые беседы; Участие в научно- </w:t>
            </w:r>
            <w:r>
              <w:rPr>
                <w:spacing w:val="-2"/>
                <w:sz w:val="24"/>
              </w:rPr>
              <w:t>исследовательских дискуссиях;</w:t>
            </w:r>
          </w:p>
          <w:p w:rsidR="00D44105" w:rsidRDefault="00D44105" w:rsidP="00222C59">
            <w:pPr>
              <w:pStyle w:val="TableParagraph"/>
              <w:jc w:val="both"/>
              <w:rPr>
                <w:sz w:val="24"/>
              </w:rPr>
            </w:pPr>
            <w:r>
              <w:rPr>
                <w:sz w:val="24"/>
              </w:rPr>
              <w:t>Практические</w:t>
            </w:r>
            <w:r>
              <w:rPr>
                <w:spacing w:val="-3"/>
                <w:sz w:val="24"/>
              </w:rPr>
              <w:t xml:space="preserve"> </w:t>
            </w:r>
            <w:r>
              <w:rPr>
                <w:spacing w:val="-2"/>
                <w:sz w:val="24"/>
              </w:rPr>
              <w:t>упражнения</w:t>
            </w:r>
          </w:p>
        </w:tc>
        <w:tc>
          <w:tcPr>
            <w:tcW w:w="2410" w:type="dxa"/>
          </w:tcPr>
          <w:p w:rsidR="00D44105" w:rsidRPr="00A7633E" w:rsidRDefault="0087407E" w:rsidP="00222C59">
            <w:pPr>
              <w:pStyle w:val="TableParagraph"/>
              <w:jc w:val="both"/>
              <w:rPr>
                <w:sz w:val="20"/>
                <w:lang w:val="en-US"/>
              </w:rPr>
            </w:pPr>
            <w:hyperlink r:id="rId37">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222C59">
        <w:trPr>
          <w:trHeight w:val="1656"/>
        </w:trPr>
        <w:tc>
          <w:tcPr>
            <w:tcW w:w="553" w:type="dxa"/>
          </w:tcPr>
          <w:p w:rsidR="00D44105" w:rsidRDefault="00D44105" w:rsidP="00222C59">
            <w:pPr>
              <w:pStyle w:val="TableParagraph"/>
              <w:ind w:hanging="11"/>
              <w:jc w:val="center"/>
            </w:pPr>
            <w:r>
              <w:rPr>
                <w:spacing w:val="-5"/>
              </w:rPr>
              <w:t>10</w:t>
            </w:r>
          </w:p>
        </w:tc>
        <w:tc>
          <w:tcPr>
            <w:tcW w:w="3121" w:type="dxa"/>
          </w:tcPr>
          <w:p w:rsidR="00D44105" w:rsidRDefault="00D44105" w:rsidP="00222C59">
            <w:pPr>
              <w:pStyle w:val="TableParagraph"/>
              <w:jc w:val="both"/>
            </w:pPr>
            <w:r>
              <w:t>Про зайчат и зайчиху. Единицы измерения времени: сутки, часы. Сложение в пределах 100. Логические задачи. Диаграмма.</w:t>
            </w:r>
          </w:p>
        </w:tc>
        <w:tc>
          <w:tcPr>
            <w:tcW w:w="850" w:type="dxa"/>
          </w:tcPr>
          <w:p w:rsidR="00D44105" w:rsidRDefault="00D44105" w:rsidP="00222C59">
            <w:pPr>
              <w:pStyle w:val="TableParagraph"/>
              <w:jc w:val="center"/>
              <w:rPr>
                <w:sz w:val="24"/>
              </w:rPr>
            </w:pPr>
            <w:r>
              <w:rPr>
                <w:spacing w:val="-10"/>
                <w:sz w:val="24"/>
              </w:rPr>
              <w:t>1</w:t>
            </w:r>
          </w:p>
        </w:tc>
        <w:tc>
          <w:tcPr>
            <w:tcW w:w="2977" w:type="dxa"/>
          </w:tcPr>
          <w:p w:rsidR="00D44105" w:rsidRDefault="00D44105" w:rsidP="00222C59">
            <w:pPr>
              <w:pStyle w:val="TableParagraph"/>
              <w:jc w:val="both"/>
              <w:rPr>
                <w:sz w:val="24"/>
              </w:rPr>
            </w:pPr>
            <w:r>
              <w:rPr>
                <w:sz w:val="24"/>
              </w:rPr>
              <w:t>Библиотечные</w:t>
            </w:r>
            <w:r>
              <w:rPr>
                <w:spacing w:val="-15"/>
                <w:sz w:val="24"/>
              </w:rPr>
              <w:t xml:space="preserve"> </w:t>
            </w:r>
            <w:r>
              <w:rPr>
                <w:sz w:val="24"/>
              </w:rPr>
              <w:t xml:space="preserve">уроки; Деловые беседы; Участие в научно- </w:t>
            </w:r>
            <w:r>
              <w:rPr>
                <w:spacing w:val="-2"/>
                <w:sz w:val="24"/>
              </w:rPr>
              <w:t>исследовательских дискуссиях;</w:t>
            </w:r>
          </w:p>
          <w:p w:rsidR="00D44105" w:rsidRDefault="00D44105" w:rsidP="00222C59">
            <w:pPr>
              <w:pStyle w:val="TableParagraph"/>
              <w:jc w:val="both"/>
              <w:rPr>
                <w:sz w:val="24"/>
              </w:rPr>
            </w:pPr>
            <w:r>
              <w:rPr>
                <w:sz w:val="24"/>
              </w:rPr>
              <w:t>Практические</w:t>
            </w:r>
            <w:r>
              <w:rPr>
                <w:spacing w:val="-3"/>
                <w:sz w:val="24"/>
              </w:rPr>
              <w:t xml:space="preserve"> </w:t>
            </w:r>
            <w:r>
              <w:rPr>
                <w:spacing w:val="-2"/>
                <w:sz w:val="24"/>
              </w:rPr>
              <w:t>упражнения</w:t>
            </w:r>
          </w:p>
        </w:tc>
        <w:tc>
          <w:tcPr>
            <w:tcW w:w="2410" w:type="dxa"/>
          </w:tcPr>
          <w:p w:rsidR="00D44105" w:rsidRPr="00A7633E" w:rsidRDefault="0087407E" w:rsidP="005743FB">
            <w:pPr>
              <w:pStyle w:val="TableParagraph"/>
              <w:ind w:firstLine="720"/>
              <w:jc w:val="both"/>
              <w:rPr>
                <w:sz w:val="20"/>
                <w:lang w:val="en-US"/>
              </w:rPr>
            </w:pPr>
            <w:hyperlink r:id="rId38">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222C59">
        <w:trPr>
          <w:trHeight w:val="1104"/>
        </w:trPr>
        <w:tc>
          <w:tcPr>
            <w:tcW w:w="553" w:type="dxa"/>
          </w:tcPr>
          <w:p w:rsidR="00D44105" w:rsidRDefault="00D44105" w:rsidP="00222C59">
            <w:pPr>
              <w:pStyle w:val="TableParagraph"/>
              <w:ind w:hanging="11"/>
              <w:jc w:val="center"/>
            </w:pPr>
            <w:r>
              <w:rPr>
                <w:spacing w:val="-5"/>
              </w:rPr>
              <w:t>11</w:t>
            </w:r>
          </w:p>
        </w:tc>
        <w:tc>
          <w:tcPr>
            <w:tcW w:w="3121" w:type="dxa"/>
          </w:tcPr>
          <w:p w:rsidR="00D44105" w:rsidRDefault="00D44105" w:rsidP="00222C59">
            <w:pPr>
              <w:pStyle w:val="TableParagraph"/>
              <w:jc w:val="both"/>
            </w:pPr>
            <w:r>
              <w:t>Банковская</w:t>
            </w:r>
            <w:r>
              <w:rPr>
                <w:spacing w:val="-9"/>
              </w:rPr>
              <w:t xml:space="preserve"> </w:t>
            </w:r>
            <w:r>
              <w:rPr>
                <w:spacing w:val="-4"/>
              </w:rPr>
              <w:t>карта</w:t>
            </w:r>
          </w:p>
        </w:tc>
        <w:tc>
          <w:tcPr>
            <w:tcW w:w="850" w:type="dxa"/>
          </w:tcPr>
          <w:p w:rsidR="00D44105" w:rsidRDefault="00D44105" w:rsidP="00222C59">
            <w:pPr>
              <w:pStyle w:val="TableParagraph"/>
              <w:jc w:val="center"/>
              <w:rPr>
                <w:sz w:val="24"/>
              </w:rPr>
            </w:pPr>
            <w:r>
              <w:rPr>
                <w:spacing w:val="-10"/>
                <w:sz w:val="24"/>
              </w:rPr>
              <w:t>1</w:t>
            </w:r>
          </w:p>
        </w:tc>
        <w:tc>
          <w:tcPr>
            <w:tcW w:w="2977" w:type="dxa"/>
          </w:tcPr>
          <w:p w:rsidR="00D44105" w:rsidRDefault="00D44105" w:rsidP="00222C59">
            <w:pPr>
              <w:pStyle w:val="TableParagraph"/>
              <w:jc w:val="both"/>
              <w:rPr>
                <w:sz w:val="24"/>
              </w:rPr>
            </w:pPr>
            <w:r>
              <w:rPr>
                <w:sz w:val="24"/>
              </w:rPr>
              <w:t xml:space="preserve">Участие в научно- </w:t>
            </w:r>
            <w:r>
              <w:rPr>
                <w:spacing w:val="-2"/>
                <w:sz w:val="24"/>
              </w:rPr>
              <w:t>исследовательских дискуссиях;</w:t>
            </w:r>
          </w:p>
          <w:p w:rsidR="00D44105" w:rsidRDefault="00D44105" w:rsidP="00222C59">
            <w:pPr>
              <w:pStyle w:val="TableParagraph"/>
              <w:jc w:val="both"/>
              <w:rPr>
                <w:sz w:val="24"/>
              </w:rPr>
            </w:pPr>
            <w:r>
              <w:rPr>
                <w:sz w:val="24"/>
              </w:rPr>
              <w:t>Практические</w:t>
            </w:r>
            <w:r>
              <w:rPr>
                <w:spacing w:val="-3"/>
                <w:sz w:val="24"/>
              </w:rPr>
              <w:t xml:space="preserve"> </w:t>
            </w:r>
            <w:r>
              <w:rPr>
                <w:spacing w:val="-2"/>
                <w:sz w:val="24"/>
              </w:rPr>
              <w:t>упражнения</w:t>
            </w:r>
          </w:p>
        </w:tc>
        <w:tc>
          <w:tcPr>
            <w:tcW w:w="2410" w:type="dxa"/>
          </w:tcPr>
          <w:p w:rsidR="00D44105" w:rsidRPr="00A7633E" w:rsidRDefault="0087407E" w:rsidP="00222C59">
            <w:pPr>
              <w:pStyle w:val="TableParagraph"/>
              <w:jc w:val="both"/>
              <w:rPr>
                <w:sz w:val="20"/>
                <w:lang w:val="en-US"/>
              </w:rPr>
            </w:pPr>
            <w:hyperlink r:id="rId39">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222C59">
        <w:trPr>
          <w:trHeight w:val="757"/>
        </w:trPr>
        <w:tc>
          <w:tcPr>
            <w:tcW w:w="553" w:type="dxa"/>
          </w:tcPr>
          <w:p w:rsidR="00D44105" w:rsidRDefault="00D44105" w:rsidP="00222C59">
            <w:pPr>
              <w:pStyle w:val="TableParagraph"/>
              <w:ind w:hanging="11"/>
              <w:jc w:val="center"/>
            </w:pPr>
            <w:r>
              <w:rPr>
                <w:spacing w:val="-5"/>
              </w:rPr>
              <w:t>12</w:t>
            </w:r>
          </w:p>
        </w:tc>
        <w:tc>
          <w:tcPr>
            <w:tcW w:w="3121" w:type="dxa"/>
          </w:tcPr>
          <w:p w:rsidR="00D44105" w:rsidRDefault="00D44105" w:rsidP="00222C59">
            <w:pPr>
              <w:pStyle w:val="TableParagraph"/>
              <w:tabs>
                <w:tab w:val="left" w:pos="738"/>
                <w:tab w:val="left" w:pos="1209"/>
                <w:tab w:val="left" w:pos="1932"/>
                <w:tab w:val="left" w:pos="2101"/>
                <w:tab w:val="left" w:pos="2306"/>
              </w:tabs>
              <w:jc w:val="both"/>
            </w:pPr>
            <w:r>
              <w:rPr>
                <w:spacing w:val="-4"/>
              </w:rPr>
              <w:t>Про</w:t>
            </w:r>
            <w:r>
              <w:tab/>
            </w:r>
            <w:r>
              <w:rPr>
                <w:spacing w:val="-2"/>
              </w:rPr>
              <w:t>Зайчишку</w:t>
            </w:r>
            <w:r>
              <w:tab/>
            </w:r>
            <w:r>
              <w:rPr>
                <w:spacing w:val="-10"/>
              </w:rPr>
              <w:t>и</w:t>
            </w:r>
            <w:r>
              <w:tab/>
            </w:r>
            <w:r>
              <w:tab/>
            </w:r>
            <w:r>
              <w:rPr>
                <w:spacing w:val="-2"/>
              </w:rPr>
              <w:t>овощи. Морковь,</w:t>
            </w:r>
            <w:r>
              <w:tab/>
            </w:r>
            <w:r>
              <w:rPr>
                <w:spacing w:val="-2"/>
              </w:rPr>
              <w:t>огурец,</w:t>
            </w:r>
            <w:r>
              <w:tab/>
            </w:r>
            <w:r>
              <w:tab/>
            </w:r>
            <w:r>
              <w:rPr>
                <w:spacing w:val="-2"/>
              </w:rPr>
              <w:t>помидор,</w:t>
            </w:r>
          </w:p>
          <w:p w:rsidR="00D44105" w:rsidRDefault="00D44105" w:rsidP="00222C59">
            <w:pPr>
              <w:pStyle w:val="TableParagraph"/>
              <w:jc w:val="both"/>
            </w:pPr>
            <w:r>
              <w:t>свекла,</w:t>
            </w:r>
            <w:r>
              <w:rPr>
                <w:spacing w:val="1"/>
              </w:rPr>
              <w:t xml:space="preserve"> </w:t>
            </w:r>
            <w:r>
              <w:rPr>
                <w:spacing w:val="-2"/>
              </w:rPr>
              <w:t>капуста.</w:t>
            </w:r>
          </w:p>
        </w:tc>
        <w:tc>
          <w:tcPr>
            <w:tcW w:w="850" w:type="dxa"/>
          </w:tcPr>
          <w:p w:rsidR="00D44105" w:rsidRDefault="00D44105" w:rsidP="00222C59">
            <w:pPr>
              <w:pStyle w:val="TableParagraph"/>
              <w:jc w:val="center"/>
              <w:rPr>
                <w:sz w:val="24"/>
              </w:rPr>
            </w:pPr>
            <w:r>
              <w:rPr>
                <w:spacing w:val="-10"/>
                <w:sz w:val="24"/>
              </w:rPr>
              <w:t>1</w:t>
            </w:r>
          </w:p>
        </w:tc>
        <w:tc>
          <w:tcPr>
            <w:tcW w:w="2977" w:type="dxa"/>
          </w:tcPr>
          <w:p w:rsidR="00D44105" w:rsidRDefault="00D44105" w:rsidP="00222C59">
            <w:pPr>
              <w:pStyle w:val="TableParagraph"/>
              <w:jc w:val="both"/>
            </w:pPr>
            <w:r>
              <w:t>Библиотечный</w:t>
            </w:r>
            <w:r>
              <w:rPr>
                <w:spacing w:val="-11"/>
              </w:rPr>
              <w:t xml:space="preserve"> </w:t>
            </w:r>
            <w:r>
              <w:rPr>
                <w:spacing w:val="-4"/>
              </w:rPr>
              <w:t>урок</w:t>
            </w:r>
          </w:p>
        </w:tc>
        <w:tc>
          <w:tcPr>
            <w:tcW w:w="2410" w:type="dxa"/>
          </w:tcPr>
          <w:p w:rsidR="00D44105" w:rsidRPr="00A7633E" w:rsidRDefault="0087407E" w:rsidP="00222C59">
            <w:pPr>
              <w:pStyle w:val="TableParagraph"/>
              <w:jc w:val="both"/>
              <w:rPr>
                <w:sz w:val="20"/>
                <w:lang w:val="en-US"/>
              </w:rPr>
            </w:pPr>
            <w:hyperlink r:id="rId40">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222C59">
        <w:trPr>
          <w:trHeight w:val="504"/>
        </w:trPr>
        <w:tc>
          <w:tcPr>
            <w:tcW w:w="553" w:type="dxa"/>
          </w:tcPr>
          <w:p w:rsidR="00D44105" w:rsidRDefault="00D44105" w:rsidP="00222C59">
            <w:pPr>
              <w:pStyle w:val="TableParagraph"/>
              <w:jc w:val="both"/>
            </w:pPr>
            <w:r>
              <w:rPr>
                <w:spacing w:val="-5"/>
              </w:rPr>
              <w:t>13</w:t>
            </w:r>
          </w:p>
        </w:tc>
        <w:tc>
          <w:tcPr>
            <w:tcW w:w="3121" w:type="dxa"/>
          </w:tcPr>
          <w:p w:rsidR="00D44105" w:rsidRDefault="00D44105" w:rsidP="00222C59">
            <w:pPr>
              <w:pStyle w:val="TableParagraph"/>
              <w:tabs>
                <w:tab w:val="left" w:pos="1155"/>
                <w:tab w:val="left" w:pos="2227"/>
              </w:tabs>
              <w:jc w:val="both"/>
            </w:pPr>
            <w:r>
              <w:rPr>
                <w:spacing w:val="-2"/>
              </w:rPr>
              <w:t>Николай</w:t>
            </w:r>
            <w:r>
              <w:tab/>
            </w:r>
            <w:r>
              <w:rPr>
                <w:spacing w:val="-2"/>
              </w:rPr>
              <w:t>Сладков.</w:t>
            </w:r>
            <w:r>
              <w:tab/>
            </w:r>
            <w:r>
              <w:rPr>
                <w:spacing w:val="-4"/>
              </w:rPr>
              <w:t xml:space="preserve">Веселая </w:t>
            </w:r>
            <w:r>
              <w:t>игра Содержание рассказа</w:t>
            </w:r>
          </w:p>
        </w:tc>
        <w:tc>
          <w:tcPr>
            <w:tcW w:w="850" w:type="dxa"/>
          </w:tcPr>
          <w:p w:rsidR="00D44105" w:rsidRDefault="00D44105" w:rsidP="00222C59">
            <w:pPr>
              <w:pStyle w:val="TableParagraph"/>
              <w:jc w:val="center"/>
              <w:rPr>
                <w:sz w:val="24"/>
              </w:rPr>
            </w:pPr>
            <w:r>
              <w:rPr>
                <w:spacing w:val="-10"/>
                <w:sz w:val="24"/>
              </w:rPr>
              <w:t>1</w:t>
            </w:r>
          </w:p>
        </w:tc>
        <w:tc>
          <w:tcPr>
            <w:tcW w:w="2977" w:type="dxa"/>
          </w:tcPr>
          <w:p w:rsidR="00D44105" w:rsidRDefault="00D44105" w:rsidP="00222C59">
            <w:pPr>
              <w:pStyle w:val="TableParagraph"/>
              <w:jc w:val="both"/>
            </w:pPr>
            <w:r>
              <w:t>Литературная</w:t>
            </w:r>
            <w:r>
              <w:rPr>
                <w:spacing w:val="-9"/>
              </w:rPr>
              <w:t xml:space="preserve"> </w:t>
            </w:r>
            <w:r>
              <w:rPr>
                <w:spacing w:val="-2"/>
              </w:rPr>
              <w:t>гостиная</w:t>
            </w:r>
          </w:p>
        </w:tc>
        <w:tc>
          <w:tcPr>
            <w:tcW w:w="2410" w:type="dxa"/>
          </w:tcPr>
          <w:p w:rsidR="00D44105" w:rsidRPr="00A7633E" w:rsidRDefault="0087407E" w:rsidP="005743FB">
            <w:pPr>
              <w:pStyle w:val="TableParagraph"/>
              <w:ind w:firstLine="720"/>
              <w:jc w:val="both"/>
              <w:rPr>
                <w:sz w:val="20"/>
                <w:lang w:val="en-US"/>
              </w:rPr>
            </w:pPr>
            <w:hyperlink r:id="rId41">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222C59">
        <w:trPr>
          <w:trHeight w:val="1281"/>
        </w:trPr>
        <w:tc>
          <w:tcPr>
            <w:tcW w:w="553" w:type="dxa"/>
          </w:tcPr>
          <w:p w:rsidR="00D44105" w:rsidRDefault="00D44105" w:rsidP="00222C59">
            <w:pPr>
              <w:pStyle w:val="TableParagraph"/>
              <w:jc w:val="both"/>
            </w:pPr>
            <w:r>
              <w:rPr>
                <w:spacing w:val="-5"/>
              </w:rPr>
              <w:t>14</w:t>
            </w:r>
          </w:p>
        </w:tc>
        <w:tc>
          <w:tcPr>
            <w:tcW w:w="3121" w:type="dxa"/>
          </w:tcPr>
          <w:p w:rsidR="00D44105" w:rsidRDefault="00D44105" w:rsidP="00222C59">
            <w:pPr>
              <w:pStyle w:val="TableParagraph"/>
              <w:tabs>
                <w:tab w:val="left" w:pos="1939"/>
              </w:tabs>
              <w:jc w:val="both"/>
            </w:pPr>
            <w:r>
              <w:t xml:space="preserve">Лисьи забавы Решение логических задач с помощью </w:t>
            </w:r>
            <w:r>
              <w:rPr>
                <w:spacing w:val="-2"/>
              </w:rPr>
              <w:t>таблицы;</w:t>
            </w:r>
            <w:r>
              <w:tab/>
            </w:r>
            <w:r>
              <w:rPr>
                <w:spacing w:val="-2"/>
              </w:rPr>
              <w:t xml:space="preserve">столбчатая </w:t>
            </w:r>
            <w:r>
              <w:t>диаграмма, чертеж.</w:t>
            </w:r>
          </w:p>
        </w:tc>
        <w:tc>
          <w:tcPr>
            <w:tcW w:w="850" w:type="dxa"/>
          </w:tcPr>
          <w:p w:rsidR="00D44105" w:rsidRDefault="00D44105" w:rsidP="00222C59">
            <w:pPr>
              <w:pStyle w:val="TableParagraph"/>
              <w:jc w:val="center"/>
              <w:rPr>
                <w:sz w:val="24"/>
              </w:rPr>
            </w:pPr>
            <w:r>
              <w:rPr>
                <w:spacing w:val="-10"/>
                <w:sz w:val="24"/>
              </w:rPr>
              <w:t>1</w:t>
            </w:r>
          </w:p>
        </w:tc>
        <w:tc>
          <w:tcPr>
            <w:tcW w:w="2977" w:type="dxa"/>
          </w:tcPr>
          <w:p w:rsidR="00D44105" w:rsidRDefault="00D44105" w:rsidP="00222C59">
            <w:pPr>
              <w:pStyle w:val="TableParagraph"/>
              <w:jc w:val="both"/>
              <w:rPr>
                <w:sz w:val="24"/>
              </w:rPr>
            </w:pPr>
            <w:r>
              <w:rPr>
                <w:sz w:val="24"/>
              </w:rPr>
              <w:t>Библиотечные</w:t>
            </w:r>
            <w:r>
              <w:rPr>
                <w:spacing w:val="-15"/>
                <w:sz w:val="24"/>
              </w:rPr>
              <w:t xml:space="preserve"> </w:t>
            </w:r>
            <w:r>
              <w:rPr>
                <w:sz w:val="24"/>
              </w:rPr>
              <w:t xml:space="preserve">уроки; Деловые беседы; Участие в научно- </w:t>
            </w:r>
            <w:r>
              <w:rPr>
                <w:spacing w:val="-2"/>
                <w:sz w:val="24"/>
              </w:rPr>
              <w:t>исследовательских</w:t>
            </w:r>
          </w:p>
        </w:tc>
        <w:tc>
          <w:tcPr>
            <w:tcW w:w="2410" w:type="dxa"/>
          </w:tcPr>
          <w:p w:rsidR="00D44105" w:rsidRPr="00A7633E" w:rsidRDefault="0087407E" w:rsidP="005743FB">
            <w:pPr>
              <w:pStyle w:val="TableParagraph"/>
              <w:ind w:firstLine="720"/>
              <w:jc w:val="both"/>
              <w:rPr>
                <w:sz w:val="20"/>
                <w:lang w:val="en-US"/>
              </w:rPr>
            </w:pPr>
            <w:hyperlink r:id="rId42">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bl>
    <w:p w:rsidR="00D44105" w:rsidRPr="00A7633E" w:rsidRDefault="00D44105" w:rsidP="005743FB">
      <w:pPr>
        <w:pStyle w:val="TableParagraph"/>
        <w:ind w:firstLine="720"/>
        <w:jc w:val="both"/>
        <w:rPr>
          <w:sz w:val="20"/>
          <w:lang w:val="en-US"/>
        </w:rPr>
        <w:sectPr w:rsidR="00D44105" w:rsidRPr="00A7633E">
          <w:type w:val="continuous"/>
          <w:pgSz w:w="11910" w:h="16840"/>
          <w:pgMar w:top="680" w:right="425" w:bottom="960" w:left="1275" w:header="0" w:footer="724" w:gutter="0"/>
          <w:cols w:space="720"/>
        </w:sectPr>
      </w:pPr>
    </w:p>
    <w:tbl>
      <w:tblPr>
        <w:tblStyle w:val="TableNormal"/>
        <w:tblW w:w="9911" w:type="dxa"/>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3"/>
        <w:gridCol w:w="3121"/>
        <w:gridCol w:w="850"/>
        <w:gridCol w:w="2977"/>
        <w:gridCol w:w="2410"/>
      </w:tblGrid>
      <w:tr w:rsidR="00D44105" w:rsidRPr="0087407E" w:rsidTr="00DB2414">
        <w:trPr>
          <w:trHeight w:val="1267"/>
        </w:trPr>
        <w:tc>
          <w:tcPr>
            <w:tcW w:w="553" w:type="dxa"/>
          </w:tcPr>
          <w:p w:rsidR="00D44105" w:rsidRDefault="00D44105" w:rsidP="00DB2414">
            <w:pPr>
              <w:pStyle w:val="TableParagraph"/>
              <w:jc w:val="both"/>
            </w:pPr>
            <w:r>
              <w:rPr>
                <w:spacing w:val="-5"/>
              </w:rPr>
              <w:lastRenderedPageBreak/>
              <w:t>15</w:t>
            </w:r>
          </w:p>
        </w:tc>
        <w:tc>
          <w:tcPr>
            <w:tcW w:w="3121" w:type="dxa"/>
          </w:tcPr>
          <w:p w:rsidR="00D44105" w:rsidRDefault="00D44105" w:rsidP="00DB2414">
            <w:pPr>
              <w:pStyle w:val="TableParagraph"/>
              <w:tabs>
                <w:tab w:val="left" w:pos="2585"/>
              </w:tabs>
              <w:ind w:hanging="4"/>
              <w:jc w:val="both"/>
            </w:pPr>
            <w:r>
              <w:t xml:space="preserve">Безопасность денег на банковской карте. Правила </w:t>
            </w:r>
            <w:r>
              <w:rPr>
                <w:spacing w:val="-2"/>
              </w:rPr>
              <w:t>безопасности</w:t>
            </w:r>
            <w:r>
              <w:tab/>
            </w:r>
            <w:r>
              <w:rPr>
                <w:spacing w:val="-4"/>
              </w:rPr>
              <w:t xml:space="preserve">при </w:t>
            </w:r>
            <w:r>
              <w:t>использовании</w:t>
            </w:r>
            <w:r>
              <w:rPr>
                <w:spacing w:val="55"/>
              </w:rPr>
              <w:t xml:space="preserve">   </w:t>
            </w:r>
            <w:r>
              <w:rPr>
                <w:spacing w:val="-2"/>
              </w:rPr>
              <w:t>банковских</w:t>
            </w:r>
          </w:p>
          <w:p w:rsidR="00D44105" w:rsidRDefault="00D44105" w:rsidP="00DB2414">
            <w:pPr>
              <w:pStyle w:val="TableParagraph"/>
              <w:ind w:hanging="4"/>
              <w:jc w:val="both"/>
            </w:pPr>
            <w:r>
              <w:rPr>
                <w:spacing w:val="-2"/>
              </w:rPr>
              <w:t>карт.</w:t>
            </w:r>
          </w:p>
        </w:tc>
        <w:tc>
          <w:tcPr>
            <w:tcW w:w="850" w:type="dxa"/>
          </w:tcPr>
          <w:p w:rsidR="00D44105" w:rsidRDefault="00D44105" w:rsidP="00DB2414">
            <w:pPr>
              <w:pStyle w:val="TableParagraph"/>
              <w:ind w:hanging="4"/>
              <w:jc w:val="center"/>
              <w:rPr>
                <w:sz w:val="24"/>
              </w:rPr>
            </w:pPr>
            <w:r>
              <w:rPr>
                <w:spacing w:val="-10"/>
                <w:sz w:val="24"/>
              </w:rPr>
              <w:t>1</w:t>
            </w:r>
          </w:p>
        </w:tc>
        <w:tc>
          <w:tcPr>
            <w:tcW w:w="2977" w:type="dxa"/>
          </w:tcPr>
          <w:p w:rsidR="00D44105" w:rsidRDefault="00D44105" w:rsidP="00DB2414">
            <w:pPr>
              <w:pStyle w:val="TableParagraph"/>
              <w:ind w:hanging="4"/>
              <w:jc w:val="both"/>
              <w:rPr>
                <w:sz w:val="24"/>
              </w:rPr>
            </w:pPr>
            <w:r>
              <w:rPr>
                <w:sz w:val="24"/>
              </w:rPr>
              <w:t xml:space="preserve">Участие в научно- </w:t>
            </w:r>
            <w:r>
              <w:rPr>
                <w:spacing w:val="-2"/>
                <w:sz w:val="24"/>
              </w:rPr>
              <w:t>исследовательских дискуссиях;</w:t>
            </w:r>
          </w:p>
          <w:p w:rsidR="00D44105" w:rsidRDefault="00D44105" w:rsidP="00DB2414">
            <w:pPr>
              <w:pStyle w:val="TableParagraph"/>
              <w:ind w:hanging="4"/>
              <w:jc w:val="both"/>
              <w:rPr>
                <w:sz w:val="24"/>
              </w:rPr>
            </w:pPr>
            <w:r>
              <w:rPr>
                <w:sz w:val="24"/>
              </w:rPr>
              <w:t>Практические</w:t>
            </w:r>
            <w:r>
              <w:rPr>
                <w:spacing w:val="-3"/>
                <w:sz w:val="24"/>
              </w:rPr>
              <w:t xml:space="preserve"> </w:t>
            </w:r>
            <w:r>
              <w:rPr>
                <w:spacing w:val="-2"/>
                <w:sz w:val="24"/>
              </w:rPr>
              <w:t>упражнения</w:t>
            </w:r>
          </w:p>
        </w:tc>
        <w:tc>
          <w:tcPr>
            <w:tcW w:w="2410" w:type="dxa"/>
          </w:tcPr>
          <w:p w:rsidR="00D44105" w:rsidRPr="00A7633E" w:rsidRDefault="0087407E" w:rsidP="00DB2414">
            <w:pPr>
              <w:pStyle w:val="TableParagraph"/>
              <w:ind w:hanging="4"/>
              <w:jc w:val="both"/>
              <w:rPr>
                <w:sz w:val="20"/>
                <w:lang w:val="en-US"/>
              </w:rPr>
            </w:pPr>
            <w:hyperlink r:id="rId43">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B2414">
        <w:trPr>
          <w:trHeight w:val="1012"/>
        </w:trPr>
        <w:tc>
          <w:tcPr>
            <w:tcW w:w="553" w:type="dxa"/>
          </w:tcPr>
          <w:p w:rsidR="00D44105" w:rsidRDefault="00D44105" w:rsidP="00DB2414">
            <w:pPr>
              <w:pStyle w:val="TableParagraph"/>
              <w:jc w:val="both"/>
            </w:pPr>
            <w:r>
              <w:rPr>
                <w:spacing w:val="-5"/>
              </w:rPr>
              <w:t>16</w:t>
            </w:r>
          </w:p>
        </w:tc>
        <w:tc>
          <w:tcPr>
            <w:tcW w:w="3121" w:type="dxa"/>
          </w:tcPr>
          <w:p w:rsidR="00D44105" w:rsidRDefault="00D44105" w:rsidP="00DB2414">
            <w:pPr>
              <w:pStyle w:val="TableParagraph"/>
              <w:ind w:hanging="4"/>
              <w:jc w:val="both"/>
            </w:pPr>
            <w:r>
              <w:t>Лисьи норы Устройство лисьей норы, свойства лесной земли,</w:t>
            </w:r>
            <w:r>
              <w:rPr>
                <w:spacing w:val="40"/>
              </w:rPr>
              <w:t xml:space="preserve"> </w:t>
            </w:r>
            <w:r>
              <w:t>песка</w:t>
            </w:r>
            <w:r>
              <w:rPr>
                <w:spacing w:val="41"/>
              </w:rPr>
              <w:t xml:space="preserve"> </w:t>
            </w:r>
            <w:r>
              <w:t>и</w:t>
            </w:r>
            <w:r>
              <w:rPr>
                <w:spacing w:val="40"/>
              </w:rPr>
              <w:t xml:space="preserve"> </w:t>
            </w:r>
            <w:r>
              <w:t>глины,</w:t>
            </w:r>
            <w:r>
              <w:rPr>
                <w:spacing w:val="37"/>
              </w:rPr>
              <w:t xml:space="preserve"> </w:t>
            </w:r>
            <w:r>
              <w:rPr>
                <w:spacing w:val="-2"/>
              </w:rPr>
              <w:t>состав</w:t>
            </w:r>
          </w:p>
          <w:p w:rsidR="00D44105" w:rsidRDefault="00D44105" w:rsidP="00DB2414">
            <w:pPr>
              <w:pStyle w:val="TableParagraph"/>
              <w:ind w:hanging="4"/>
              <w:jc w:val="both"/>
            </w:pPr>
            <w:r>
              <w:rPr>
                <w:spacing w:val="-2"/>
              </w:rPr>
              <w:t>почвы.</w:t>
            </w:r>
          </w:p>
        </w:tc>
        <w:tc>
          <w:tcPr>
            <w:tcW w:w="850" w:type="dxa"/>
          </w:tcPr>
          <w:p w:rsidR="00D44105" w:rsidRDefault="00D44105" w:rsidP="00DB2414">
            <w:pPr>
              <w:pStyle w:val="TableParagraph"/>
              <w:ind w:hanging="4"/>
              <w:jc w:val="center"/>
              <w:rPr>
                <w:sz w:val="24"/>
              </w:rPr>
            </w:pPr>
            <w:r>
              <w:rPr>
                <w:spacing w:val="-10"/>
                <w:sz w:val="24"/>
              </w:rPr>
              <w:t>1</w:t>
            </w:r>
          </w:p>
        </w:tc>
        <w:tc>
          <w:tcPr>
            <w:tcW w:w="2977" w:type="dxa"/>
          </w:tcPr>
          <w:p w:rsidR="00D44105" w:rsidRDefault="00D44105" w:rsidP="00DB2414">
            <w:pPr>
              <w:pStyle w:val="TableParagraph"/>
              <w:ind w:hanging="4"/>
              <w:jc w:val="both"/>
              <w:rPr>
                <w:sz w:val="24"/>
              </w:rPr>
            </w:pPr>
            <w:r>
              <w:rPr>
                <w:sz w:val="24"/>
              </w:rPr>
              <w:t>Деловые</w:t>
            </w:r>
            <w:r>
              <w:rPr>
                <w:spacing w:val="1"/>
                <w:sz w:val="24"/>
              </w:rPr>
              <w:t xml:space="preserve"> </w:t>
            </w:r>
            <w:r>
              <w:rPr>
                <w:spacing w:val="-2"/>
                <w:sz w:val="24"/>
              </w:rPr>
              <w:t>беседы;</w:t>
            </w:r>
          </w:p>
        </w:tc>
        <w:tc>
          <w:tcPr>
            <w:tcW w:w="2410" w:type="dxa"/>
          </w:tcPr>
          <w:p w:rsidR="00D44105" w:rsidRPr="00A7633E" w:rsidRDefault="0087407E" w:rsidP="00DB2414">
            <w:pPr>
              <w:pStyle w:val="TableParagraph"/>
              <w:ind w:hanging="4"/>
              <w:jc w:val="both"/>
              <w:rPr>
                <w:sz w:val="20"/>
                <w:lang w:val="en-US"/>
              </w:rPr>
            </w:pPr>
            <w:hyperlink r:id="rId44">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B2414">
        <w:trPr>
          <w:trHeight w:val="758"/>
        </w:trPr>
        <w:tc>
          <w:tcPr>
            <w:tcW w:w="553" w:type="dxa"/>
          </w:tcPr>
          <w:p w:rsidR="00D44105" w:rsidRDefault="00D44105" w:rsidP="00DB2414">
            <w:pPr>
              <w:pStyle w:val="TableParagraph"/>
              <w:jc w:val="both"/>
            </w:pPr>
            <w:r>
              <w:rPr>
                <w:spacing w:val="-5"/>
              </w:rPr>
              <w:t>17</w:t>
            </w:r>
          </w:p>
        </w:tc>
        <w:tc>
          <w:tcPr>
            <w:tcW w:w="3121" w:type="dxa"/>
          </w:tcPr>
          <w:p w:rsidR="00D44105" w:rsidRDefault="00D44105" w:rsidP="00DB2414">
            <w:pPr>
              <w:pStyle w:val="TableParagraph"/>
              <w:tabs>
                <w:tab w:val="left" w:pos="2443"/>
              </w:tabs>
              <w:ind w:hanging="4"/>
              <w:jc w:val="both"/>
            </w:pPr>
            <w:r>
              <w:rPr>
                <w:spacing w:val="-2"/>
              </w:rPr>
              <w:t>Обыкновенные</w:t>
            </w:r>
            <w:r>
              <w:tab/>
            </w:r>
            <w:r>
              <w:rPr>
                <w:spacing w:val="-4"/>
              </w:rPr>
              <w:t>кроты</w:t>
            </w:r>
          </w:p>
          <w:p w:rsidR="00D44105" w:rsidRDefault="00D44105" w:rsidP="00DB2414">
            <w:pPr>
              <w:pStyle w:val="TableParagraph"/>
              <w:tabs>
                <w:tab w:val="left" w:pos="2278"/>
              </w:tabs>
              <w:ind w:hanging="4"/>
              <w:jc w:val="both"/>
            </w:pPr>
            <w:r>
              <w:rPr>
                <w:spacing w:val="-2"/>
              </w:rPr>
              <w:t>Содержание</w:t>
            </w:r>
            <w:r>
              <w:tab/>
            </w:r>
            <w:r>
              <w:rPr>
                <w:spacing w:val="-2"/>
              </w:rPr>
              <w:t xml:space="preserve">научно- </w:t>
            </w:r>
            <w:r>
              <w:t>познавательного текста.</w:t>
            </w:r>
          </w:p>
        </w:tc>
        <w:tc>
          <w:tcPr>
            <w:tcW w:w="850" w:type="dxa"/>
          </w:tcPr>
          <w:p w:rsidR="00D44105" w:rsidRDefault="00D44105" w:rsidP="00DB2414">
            <w:pPr>
              <w:pStyle w:val="TableParagraph"/>
              <w:ind w:hanging="4"/>
              <w:jc w:val="center"/>
              <w:rPr>
                <w:sz w:val="24"/>
              </w:rPr>
            </w:pPr>
            <w:r>
              <w:rPr>
                <w:spacing w:val="-10"/>
                <w:sz w:val="24"/>
              </w:rPr>
              <w:t>1</w:t>
            </w:r>
          </w:p>
        </w:tc>
        <w:tc>
          <w:tcPr>
            <w:tcW w:w="2977" w:type="dxa"/>
          </w:tcPr>
          <w:p w:rsidR="00D44105" w:rsidRDefault="00D44105" w:rsidP="00DB2414">
            <w:pPr>
              <w:pStyle w:val="TableParagraph"/>
              <w:ind w:hanging="4"/>
              <w:jc w:val="both"/>
              <w:rPr>
                <w:sz w:val="24"/>
              </w:rPr>
            </w:pPr>
            <w:r>
              <w:rPr>
                <w:sz w:val="24"/>
              </w:rPr>
              <w:t>Практические</w:t>
            </w:r>
            <w:r>
              <w:rPr>
                <w:spacing w:val="-3"/>
                <w:sz w:val="24"/>
              </w:rPr>
              <w:t xml:space="preserve"> </w:t>
            </w:r>
            <w:r>
              <w:rPr>
                <w:spacing w:val="-2"/>
                <w:sz w:val="24"/>
              </w:rPr>
              <w:t>упражнения</w:t>
            </w:r>
          </w:p>
        </w:tc>
        <w:tc>
          <w:tcPr>
            <w:tcW w:w="2410" w:type="dxa"/>
          </w:tcPr>
          <w:p w:rsidR="00D44105" w:rsidRPr="00A7633E" w:rsidRDefault="0087407E" w:rsidP="00DB2414">
            <w:pPr>
              <w:pStyle w:val="TableParagraph"/>
              <w:ind w:hanging="4"/>
              <w:jc w:val="both"/>
              <w:rPr>
                <w:sz w:val="20"/>
                <w:lang w:val="en-US"/>
              </w:rPr>
            </w:pPr>
            <w:hyperlink r:id="rId45">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B2414">
        <w:trPr>
          <w:trHeight w:val="1656"/>
        </w:trPr>
        <w:tc>
          <w:tcPr>
            <w:tcW w:w="553" w:type="dxa"/>
          </w:tcPr>
          <w:p w:rsidR="00D44105" w:rsidRDefault="00D44105" w:rsidP="00DB2414">
            <w:pPr>
              <w:pStyle w:val="TableParagraph"/>
              <w:jc w:val="both"/>
            </w:pPr>
            <w:r>
              <w:rPr>
                <w:spacing w:val="-5"/>
              </w:rPr>
              <w:t>18</w:t>
            </w:r>
          </w:p>
        </w:tc>
        <w:tc>
          <w:tcPr>
            <w:tcW w:w="3121" w:type="dxa"/>
          </w:tcPr>
          <w:p w:rsidR="00D44105" w:rsidRDefault="00D44105" w:rsidP="00DB2414">
            <w:pPr>
              <w:pStyle w:val="TableParagraph"/>
              <w:ind w:hanging="4"/>
              <w:jc w:val="both"/>
            </w:pPr>
            <w:r>
              <w:t>Про крота Сложение в пределах 100. Логические задачи. Диаграмма.</w:t>
            </w:r>
          </w:p>
        </w:tc>
        <w:tc>
          <w:tcPr>
            <w:tcW w:w="850" w:type="dxa"/>
          </w:tcPr>
          <w:p w:rsidR="00D44105" w:rsidRDefault="00D44105" w:rsidP="00DB2414">
            <w:pPr>
              <w:pStyle w:val="TableParagraph"/>
              <w:ind w:hanging="4"/>
              <w:jc w:val="center"/>
              <w:rPr>
                <w:sz w:val="24"/>
              </w:rPr>
            </w:pPr>
            <w:r>
              <w:rPr>
                <w:spacing w:val="-10"/>
                <w:sz w:val="24"/>
              </w:rPr>
              <w:t>1</w:t>
            </w:r>
          </w:p>
        </w:tc>
        <w:tc>
          <w:tcPr>
            <w:tcW w:w="2977" w:type="dxa"/>
          </w:tcPr>
          <w:p w:rsidR="00D44105" w:rsidRDefault="00D44105" w:rsidP="00DB2414">
            <w:pPr>
              <w:pStyle w:val="TableParagraph"/>
              <w:ind w:hanging="4"/>
              <w:jc w:val="both"/>
              <w:rPr>
                <w:sz w:val="24"/>
              </w:rPr>
            </w:pPr>
            <w:r>
              <w:rPr>
                <w:sz w:val="24"/>
              </w:rPr>
              <w:t>Библиотечные</w:t>
            </w:r>
            <w:r>
              <w:rPr>
                <w:spacing w:val="-15"/>
                <w:sz w:val="24"/>
              </w:rPr>
              <w:t xml:space="preserve"> </w:t>
            </w:r>
            <w:r>
              <w:rPr>
                <w:sz w:val="24"/>
              </w:rPr>
              <w:t>уроки; Деловые беседы; Участие в научно-</w:t>
            </w:r>
          </w:p>
          <w:p w:rsidR="00D44105" w:rsidRDefault="00D44105" w:rsidP="00DB2414">
            <w:pPr>
              <w:pStyle w:val="TableParagraph"/>
              <w:ind w:hanging="4"/>
              <w:jc w:val="both"/>
              <w:rPr>
                <w:sz w:val="24"/>
              </w:rPr>
            </w:pPr>
            <w:r>
              <w:rPr>
                <w:spacing w:val="-2"/>
                <w:sz w:val="24"/>
              </w:rPr>
              <w:t>исследовательских дискуссиях;</w:t>
            </w:r>
          </w:p>
          <w:p w:rsidR="00D44105" w:rsidRDefault="00D44105" w:rsidP="00DB2414">
            <w:pPr>
              <w:pStyle w:val="TableParagraph"/>
              <w:ind w:hanging="4"/>
              <w:jc w:val="both"/>
              <w:rPr>
                <w:sz w:val="24"/>
              </w:rPr>
            </w:pPr>
            <w:r>
              <w:rPr>
                <w:sz w:val="24"/>
              </w:rPr>
              <w:t>Практические</w:t>
            </w:r>
            <w:r>
              <w:rPr>
                <w:spacing w:val="-3"/>
                <w:sz w:val="24"/>
              </w:rPr>
              <w:t xml:space="preserve"> </w:t>
            </w:r>
            <w:r>
              <w:rPr>
                <w:spacing w:val="-2"/>
                <w:sz w:val="24"/>
              </w:rPr>
              <w:t>упражнения</w:t>
            </w:r>
          </w:p>
        </w:tc>
        <w:tc>
          <w:tcPr>
            <w:tcW w:w="2410" w:type="dxa"/>
          </w:tcPr>
          <w:p w:rsidR="00D44105" w:rsidRPr="00A7633E" w:rsidRDefault="0087407E" w:rsidP="00DB2414">
            <w:pPr>
              <w:pStyle w:val="TableParagraph"/>
              <w:ind w:hanging="4"/>
              <w:jc w:val="both"/>
              <w:rPr>
                <w:sz w:val="20"/>
                <w:lang w:val="en-US"/>
              </w:rPr>
            </w:pPr>
            <w:hyperlink r:id="rId46">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B2414">
        <w:trPr>
          <w:trHeight w:val="1123"/>
        </w:trPr>
        <w:tc>
          <w:tcPr>
            <w:tcW w:w="553" w:type="dxa"/>
          </w:tcPr>
          <w:p w:rsidR="00D44105" w:rsidRDefault="00D44105" w:rsidP="00DB2414">
            <w:pPr>
              <w:pStyle w:val="TableParagraph"/>
              <w:jc w:val="both"/>
            </w:pPr>
            <w:r>
              <w:rPr>
                <w:spacing w:val="-5"/>
              </w:rPr>
              <w:t>19</w:t>
            </w:r>
          </w:p>
        </w:tc>
        <w:tc>
          <w:tcPr>
            <w:tcW w:w="3121" w:type="dxa"/>
          </w:tcPr>
          <w:p w:rsidR="00D44105" w:rsidRDefault="00D44105" w:rsidP="00DB2414">
            <w:pPr>
              <w:pStyle w:val="TableParagraph"/>
              <w:tabs>
                <w:tab w:val="left" w:pos="964"/>
                <w:tab w:val="left" w:pos="2235"/>
                <w:tab w:val="left" w:pos="2278"/>
              </w:tabs>
              <w:jc w:val="both"/>
            </w:pPr>
            <w:r>
              <w:rPr>
                <w:spacing w:val="-4"/>
              </w:rPr>
              <w:t>Про</w:t>
            </w:r>
            <w:r>
              <w:tab/>
            </w:r>
            <w:r>
              <w:rPr>
                <w:spacing w:val="-2"/>
              </w:rPr>
              <w:t>кредиты</w:t>
            </w:r>
            <w:r>
              <w:tab/>
            </w:r>
            <w:r>
              <w:rPr>
                <w:spacing w:val="-2"/>
              </w:rPr>
              <w:t>Кредит. Ипотечный</w:t>
            </w:r>
            <w:r>
              <w:tab/>
            </w:r>
            <w:r>
              <w:tab/>
            </w:r>
            <w:r>
              <w:rPr>
                <w:spacing w:val="-2"/>
              </w:rPr>
              <w:t>кредит.</w:t>
            </w:r>
          </w:p>
          <w:p w:rsidR="00D44105" w:rsidRDefault="00D44105" w:rsidP="00DB2414">
            <w:pPr>
              <w:pStyle w:val="TableParagraph"/>
              <w:tabs>
                <w:tab w:val="left" w:pos="2293"/>
              </w:tabs>
              <w:jc w:val="both"/>
            </w:pPr>
            <w:r>
              <w:rPr>
                <w:spacing w:val="-2"/>
              </w:rPr>
              <w:t>Автокредит.</w:t>
            </w:r>
            <w:r>
              <w:tab/>
            </w:r>
            <w:r>
              <w:rPr>
                <w:spacing w:val="-2"/>
              </w:rPr>
              <w:t>Кредит наличными.</w:t>
            </w:r>
          </w:p>
        </w:tc>
        <w:tc>
          <w:tcPr>
            <w:tcW w:w="850" w:type="dxa"/>
          </w:tcPr>
          <w:p w:rsidR="00D44105" w:rsidRDefault="00D44105" w:rsidP="00DB2414">
            <w:pPr>
              <w:pStyle w:val="TableParagraph"/>
              <w:jc w:val="center"/>
              <w:rPr>
                <w:sz w:val="24"/>
              </w:rPr>
            </w:pPr>
            <w:r>
              <w:rPr>
                <w:spacing w:val="-10"/>
                <w:sz w:val="24"/>
              </w:rPr>
              <w:t>1</w:t>
            </w:r>
          </w:p>
        </w:tc>
        <w:tc>
          <w:tcPr>
            <w:tcW w:w="2977" w:type="dxa"/>
          </w:tcPr>
          <w:p w:rsidR="00D44105" w:rsidRDefault="00D44105" w:rsidP="00DB2414">
            <w:pPr>
              <w:pStyle w:val="TableParagraph"/>
              <w:jc w:val="both"/>
              <w:rPr>
                <w:sz w:val="24"/>
              </w:rPr>
            </w:pPr>
            <w:r>
              <w:rPr>
                <w:sz w:val="24"/>
              </w:rPr>
              <w:t xml:space="preserve">Участие в научно- </w:t>
            </w:r>
            <w:r>
              <w:rPr>
                <w:spacing w:val="-2"/>
                <w:sz w:val="24"/>
              </w:rPr>
              <w:t>исследовательских дискуссиях;</w:t>
            </w:r>
          </w:p>
          <w:p w:rsidR="00D44105" w:rsidRDefault="00D44105" w:rsidP="00DB2414">
            <w:pPr>
              <w:pStyle w:val="TableParagraph"/>
              <w:jc w:val="both"/>
              <w:rPr>
                <w:sz w:val="24"/>
              </w:rPr>
            </w:pPr>
            <w:r>
              <w:rPr>
                <w:sz w:val="24"/>
              </w:rPr>
              <w:t>Практические</w:t>
            </w:r>
            <w:r>
              <w:rPr>
                <w:spacing w:val="-3"/>
                <w:sz w:val="24"/>
              </w:rPr>
              <w:t xml:space="preserve"> </w:t>
            </w:r>
            <w:r>
              <w:rPr>
                <w:spacing w:val="-2"/>
                <w:sz w:val="24"/>
              </w:rPr>
              <w:t>упражнения</w:t>
            </w:r>
          </w:p>
        </w:tc>
        <w:tc>
          <w:tcPr>
            <w:tcW w:w="2410" w:type="dxa"/>
          </w:tcPr>
          <w:p w:rsidR="00D44105" w:rsidRPr="00A7633E" w:rsidRDefault="0087407E" w:rsidP="00DB2414">
            <w:pPr>
              <w:pStyle w:val="TableParagraph"/>
              <w:jc w:val="both"/>
              <w:rPr>
                <w:sz w:val="20"/>
                <w:lang w:val="en-US"/>
              </w:rPr>
            </w:pPr>
            <w:hyperlink r:id="rId47">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B2414">
        <w:trPr>
          <w:trHeight w:val="1012"/>
        </w:trPr>
        <w:tc>
          <w:tcPr>
            <w:tcW w:w="553" w:type="dxa"/>
          </w:tcPr>
          <w:p w:rsidR="00D44105" w:rsidRDefault="00D44105" w:rsidP="00DB2414">
            <w:pPr>
              <w:pStyle w:val="TableParagraph"/>
              <w:jc w:val="both"/>
            </w:pPr>
            <w:r>
              <w:rPr>
                <w:spacing w:val="-5"/>
              </w:rPr>
              <w:t>20</w:t>
            </w:r>
          </w:p>
        </w:tc>
        <w:tc>
          <w:tcPr>
            <w:tcW w:w="3121" w:type="dxa"/>
          </w:tcPr>
          <w:p w:rsidR="00D44105" w:rsidRDefault="00D44105" w:rsidP="00DB2414">
            <w:pPr>
              <w:pStyle w:val="TableParagraph"/>
              <w:jc w:val="both"/>
            </w:pPr>
            <w:r>
              <w:t>Корень – часть растения. Корень. Виды корневых систем.</w:t>
            </w:r>
            <w:r>
              <w:rPr>
                <w:spacing w:val="78"/>
              </w:rPr>
              <w:t xml:space="preserve">    </w:t>
            </w:r>
            <w:r>
              <w:rPr>
                <w:spacing w:val="-2"/>
              </w:rPr>
              <w:t>Видоизмененные</w:t>
            </w:r>
          </w:p>
          <w:p w:rsidR="00D44105" w:rsidRDefault="00D44105" w:rsidP="00DB2414">
            <w:pPr>
              <w:pStyle w:val="TableParagraph"/>
              <w:jc w:val="both"/>
            </w:pPr>
            <w:r>
              <w:rPr>
                <w:spacing w:val="-2"/>
              </w:rPr>
              <w:t>корни.</w:t>
            </w:r>
          </w:p>
        </w:tc>
        <w:tc>
          <w:tcPr>
            <w:tcW w:w="850" w:type="dxa"/>
          </w:tcPr>
          <w:p w:rsidR="00D44105" w:rsidRDefault="00D44105" w:rsidP="00DB2414">
            <w:pPr>
              <w:pStyle w:val="TableParagraph"/>
              <w:jc w:val="center"/>
              <w:rPr>
                <w:sz w:val="24"/>
              </w:rPr>
            </w:pPr>
            <w:r>
              <w:rPr>
                <w:spacing w:val="-10"/>
                <w:sz w:val="24"/>
              </w:rPr>
              <w:t>1</w:t>
            </w:r>
          </w:p>
        </w:tc>
        <w:tc>
          <w:tcPr>
            <w:tcW w:w="2977" w:type="dxa"/>
          </w:tcPr>
          <w:p w:rsidR="00D44105" w:rsidRDefault="00D44105" w:rsidP="00DB2414">
            <w:pPr>
              <w:pStyle w:val="TableParagraph"/>
              <w:jc w:val="both"/>
              <w:rPr>
                <w:sz w:val="24"/>
              </w:rPr>
            </w:pPr>
            <w:r>
              <w:rPr>
                <w:sz w:val="24"/>
              </w:rPr>
              <w:t>Деловые</w:t>
            </w:r>
            <w:r>
              <w:rPr>
                <w:spacing w:val="1"/>
                <w:sz w:val="24"/>
              </w:rPr>
              <w:t xml:space="preserve"> </w:t>
            </w:r>
            <w:r>
              <w:rPr>
                <w:spacing w:val="-2"/>
                <w:sz w:val="24"/>
              </w:rPr>
              <w:t>беседы</w:t>
            </w:r>
          </w:p>
        </w:tc>
        <w:tc>
          <w:tcPr>
            <w:tcW w:w="2410" w:type="dxa"/>
          </w:tcPr>
          <w:p w:rsidR="00D44105" w:rsidRPr="00A7633E" w:rsidRDefault="0087407E" w:rsidP="00DB2414">
            <w:pPr>
              <w:pStyle w:val="TableParagraph"/>
              <w:jc w:val="both"/>
              <w:rPr>
                <w:sz w:val="20"/>
                <w:lang w:val="en-US"/>
              </w:rPr>
            </w:pPr>
            <w:hyperlink r:id="rId48">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B2414">
        <w:trPr>
          <w:trHeight w:val="758"/>
        </w:trPr>
        <w:tc>
          <w:tcPr>
            <w:tcW w:w="553" w:type="dxa"/>
          </w:tcPr>
          <w:p w:rsidR="00D44105" w:rsidRDefault="00D44105" w:rsidP="00DB2414">
            <w:pPr>
              <w:pStyle w:val="TableParagraph"/>
              <w:jc w:val="both"/>
            </w:pPr>
            <w:r>
              <w:rPr>
                <w:spacing w:val="-5"/>
              </w:rPr>
              <w:t>21</w:t>
            </w:r>
          </w:p>
        </w:tc>
        <w:tc>
          <w:tcPr>
            <w:tcW w:w="3121" w:type="dxa"/>
          </w:tcPr>
          <w:p w:rsidR="00D44105" w:rsidRDefault="00D44105" w:rsidP="00DB2414">
            <w:pPr>
              <w:pStyle w:val="TableParagraph"/>
              <w:jc w:val="both"/>
            </w:pPr>
            <w:proofErr w:type="gramStart"/>
            <w:r>
              <w:t>Эдуард</w:t>
            </w:r>
            <w:r>
              <w:rPr>
                <w:spacing w:val="28"/>
              </w:rPr>
              <w:t xml:space="preserve">  </w:t>
            </w:r>
            <w:r>
              <w:t>Шим</w:t>
            </w:r>
            <w:proofErr w:type="gramEnd"/>
            <w:r>
              <w:t>.</w:t>
            </w:r>
            <w:r>
              <w:rPr>
                <w:spacing w:val="28"/>
              </w:rPr>
              <w:t xml:space="preserve">  </w:t>
            </w:r>
            <w:proofErr w:type="gramStart"/>
            <w:r>
              <w:t>Тяжкий</w:t>
            </w:r>
            <w:r>
              <w:rPr>
                <w:spacing w:val="30"/>
              </w:rPr>
              <w:t xml:space="preserve">  </w:t>
            </w:r>
            <w:r>
              <w:rPr>
                <w:spacing w:val="-4"/>
              </w:rPr>
              <w:t>труд</w:t>
            </w:r>
            <w:proofErr w:type="gramEnd"/>
          </w:p>
          <w:p w:rsidR="00D44105" w:rsidRDefault="00D44105" w:rsidP="00DB2414">
            <w:pPr>
              <w:pStyle w:val="TableParagraph"/>
              <w:jc w:val="both"/>
            </w:pPr>
            <w:r>
              <w:t>Содержание</w:t>
            </w:r>
            <w:r>
              <w:rPr>
                <w:spacing w:val="5"/>
              </w:rPr>
              <w:t xml:space="preserve"> </w:t>
            </w:r>
            <w:r>
              <w:t xml:space="preserve">художественного </w:t>
            </w:r>
            <w:r>
              <w:rPr>
                <w:spacing w:val="-2"/>
              </w:rPr>
              <w:t>текста.</w:t>
            </w:r>
          </w:p>
        </w:tc>
        <w:tc>
          <w:tcPr>
            <w:tcW w:w="850" w:type="dxa"/>
          </w:tcPr>
          <w:p w:rsidR="00D44105" w:rsidRDefault="00D44105" w:rsidP="00DB2414">
            <w:pPr>
              <w:pStyle w:val="TableParagraph"/>
              <w:jc w:val="center"/>
              <w:rPr>
                <w:sz w:val="24"/>
              </w:rPr>
            </w:pPr>
            <w:r>
              <w:rPr>
                <w:spacing w:val="-10"/>
                <w:sz w:val="24"/>
              </w:rPr>
              <w:t>1</w:t>
            </w:r>
          </w:p>
        </w:tc>
        <w:tc>
          <w:tcPr>
            <w:tcW w:w="2977" w:type="dxa"/>
          </w:tcPr>
          <w:p w:rsidR="00D44105" w:rsidRDefault="00D44105" w:rsidP="00DB2414">
            <w:pPr>
              <w:pStyle w:val="TableParagraph"/>
              <w:jc w:val="both"/>
              <w:rPr>
                <w:sz w:val="24"/>
              </w:rPr>
            </w:pPr>
            <w:r>
              <w:rPr>
                <w:sz w:val="24"/>
              </w:rPr>
              <w:t>Практические</w:t>
            </w:r>
            <w:r>
              <w:rPr>
                <w:spacing w:val="-3"/>
                <w:sz w:val="24"/>
              </w:rPr>
              <w:t xml:space="preserve"> </w:t>
            </w:r>
            <w:r>
              <w:rPr>
                <w:spacing w:val="-2"/>
                <w:sz w:val="24"/>
              </w:rPr>
              <w:t>упражнения</w:t>
            </w:r>
          </w:p>
        </w:tc>
        <w:tc>
          <w:tcPr>
            <w:tcW w:w="2410" w:type="dxa"/>
          </w:tcPr>
          <w:p w:rsidR="00D44105" w:rsidRPr="00A7633E" w:rsidRDefault="0087407E" w:rsidP="00DB2414">
            <w:pPr>
              <w:pStyle w:val="TableParagraph"/>
              <w:jc w:val="both"/>
              <w:rPr>
                <w:sz w:val="20"/>
                <w:lang w:val="en-US"/>
              </w:rPr>
            </w:pPr>
            <w:hyperlink r:id="rId49">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B2414">
        <w:trPr>
          <w:trHeight w:val="1382"/>
        </w:trPr>
        <w:tc>
          <w:tcPr>
            <w:tcW w:w="553" w:type="dxa"/>
          </w:tcPr>
          <w:p w:rsidR="00D44105" w:rsidRDefault="00D44105" w:rsidP="00DB2414">
            <w:pPr>
              <w:pStyle w:val="TableParagraph"/>
              <w:jc w:val="both"/>
            </w:pPr>
            <w:r>
              <w:rPr>
                <w:spacing w:val="-5"/>
              </w:rPr>
              <w:lastRenderedPageBreak/>
              <w:t>22</w:t>
            </w:r>
          </w:p>
        </w:tc>
        <w:tc>
          <w:tcPr>
            <w:tcW w:w="3121" w:type="dxa"/>
          </w:tcPr>
          <w:p w:rsidR="00D44105" w:rsidRDefault="00D44105" w:rsidP="00DB2414">
            <w:pPr>
              <w:pStyle w:val="TableParagraph"/>
              <w:jc w:val="both"/>
            </w:pPr>
            <w:r>
              <w:t>Про</w:t>
            </w:r>
            <w:r>
              <w:rPr>
                <w:spacing w:val="-1"/>
              </w:rPr>
              <w:t xml:space="preserve"> </w:t>
            </w:r>
            <w:r>
              <w:t>ежа Решение</w:t>
            </w:r>
            <w:r>
              <w:rPr>
                <w:spacing w:val="-6"/>
              </w:rPr>
              <w:t xml:space="preserve"> </w:t>
            </w:r>
            <w:r>
              <w:t>выражений, столбчатая и круговая диаграмма, названия месяцев.</w:t>
            </w:r>
          </w:p>
        </w:tc>
        <w:tc>
          <w:tcPr>
            <w:tcW w:w="850" w:type="dxa"/>
          </w:tcPr>
          <w:p w:rsidR="00D44105" w:rsidRDefault="00D44105" w:rsidP="00DB2414">
            <w:pPr>
              <w:pStyle w:val="TableParagraph"/>
              <w:jc w:val="center"/>
              <w:rPr>
                <w:sz w:val="24"/>
              </w:rPr>
            </w:pPr>
            <w:r>
              <w:rPr>
                <w:spacing w:val="-10"/>
                <w:sz w:val="24"/>
              </w:rPr>
              <w:t>1</w:t>
            </w:r>
          </w:p>
        </w:tc>
        <w:tc>
          <w:tcPr>
            <w:tcW w:w="2977" w:type="dxa"/>
          </w:tcPr>
          <w:p w:rsidR="00D44105" w:rsidRDefault="00D44105" w:rsidP="00DB2414">
            <w:pPr>
              <w:pStyle w:val="TableParagraph"/>
              <w:jc w:val="both"/>
              <w:rPr>
                <w:sz w:val="24"/>
              </w:rPr>
            </w:pPr>
            <w:r>
              <w:rPr>
                <w:sz w:val="24"/>
              </w:rPr>
              <w:t>Библиотечные</w:t>
            </w:r>
            <w:r>
              <w:rPr>
                <w:spacing w:val="-15"/>
                <w:sz w:val="24"/>
              </w:rPr>
              <w:t xml:space="preserve"> </w:t>
            </w:r>
            <w:r>
              <w:rPr>
                <w:sz w:val="24"/>
              </w:rPr>
              <w:t>уроки; Деловые беседы; Участие в научно-</w:t>
            </w:r>
          </w:p>
          <w:p w:rsidR="00D44105" w:rsidRDefault="00D44105" w:rsidP="00DB2414">
            <w:pPr>
              <w:pStyle w:val="TableParagraph"/>
              <w:jc w:val="both"/>
              <w:rPr>
                <w:sz w:val="24"/>
              </w:rPr>
            </w:pPr>
            <w:r>
              <w:rPr>
                <w:spacing w:val="-2"/>
                <w:sz w:val="24"/>
              </w:rPr>
              <w:t>исследовательских дискуссиях</w:t>
            </w:r>
          </w:p>
        </w:tc>
        <w:tc>
          <w:tcPr>
            <w:tcW w:w="2410" w:type="dxa"/>
          </w:tcPr>
          <w:p w:rsidR="00D44105" w:rsidRPr="00A7633E" w:rsidRDefault="0087407E" w:rsidP="00DB2414">
            <w:pPr>
              <w:pStyle w:val="TableParagraph"/>
              <w:jc w:val="both"/>
              <w:rPr>
                <w:sz w:val="20"/>
                <w:lang w:val="en-US"/>
              </w:rPr>
            </w:pPr>
            <w:hyperlink r:id="rId50">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B2414">
        <w:trPr>
          <w:trHeight w:val="1377"/>
        </w:trPr>
        <w:tc>
          <w:tcPr>
            <w:tcW w:w="553" w:type="dxa"/>
          </w:tcPr>
          <w:p w:rsidR="00D44105" w:rsidRDefault="00D44105" w:rsidP="00DB2414">
            <w:pPr>
              <w:pStyle w:val="TableParagraph"/>
              <w:jc w:val="both"/>
            </w:pPr>
            <w:r>
              <w:rPr>
                <w:spacing w:val="-5"/>
              </w:rPr>
              <w:t>23</w:t>
            </w:r>
          </w:p>
        </w:tc>
        <w:tc>
          <w:tcPr>
            <w:tcW w:w="3121" w:type="dxa"/>
          </w:tcPr>
          <w:p w:rsidR="00D44105" w:rsidRDefault="00D44105" w:rsidP="00DB2414">
            <w:pPr>
              <w:pStyle w:val="TableParagraph"/>
              <w:jc w:val="both"/>
            </w:pPr>
            <w:r>
              <w:t>Про</w:t>
            </w:r>
            <w:r>
              <w:rPr>
                <w:spacing w:val="-4"/>
              </w:rPr>
              <w:t xml:space="preserve"> </w:t>
            </w:r>
            <w:r>
              <w:t xml:space="preserve">вклады. Вклад, вкладчик, срочный вклад, вклад до </w:t>
            </w:r>
            <w:r>
              <w:rPr>
                <w:spacing w:val="-2"/>
              </w:rPr>
              <w:t>востребования.</w:t>
            </w:r>
          </w:p>
        </w:tc>
        <w:tc>
          <w:tcPr>
            <w:tcW w:w="850" w:type="dxa"/>
          </w:tcPr>
          <w:p w:rsidR="00D44105" w:rsidRDefault="00D44105" w:rsidP="00DB2414">
            <w:pPr>
              <w:pStyle w:val="TableParagraph"/>
              <w:jc w:val="center"/>
              <w:rPr>
                <w:sz w:val="24"/>
              </w:rPr>
            </w:pPr>
            <w:r>
              <w:rPr>
                <w:spacing w:val="-10"/>
                <w:sz w:val="24"/>
              </w:rPr>
              <w:t>1</w:t>
            </w:r>
          </w:p>
        </w:tc>
        <w:tc>
          <w:tcPr>
            <w:tcW w:w="2977" w:type="dxa"/>
          </w:tcPr>
          <w:p w:rsidR="00D44105" w:rsidRDefault="00D44105" w:rsidP="00DB2414">
            <w:pPr>
              <w:pStyle w:val="TableParagraph"/>
              <w:jc w:val="both"/>
              <w:rPr>
                <w:sz w:val="24"/>
              </w:rPr>
            </w:pPr>
            <w:r>
              <w:rPr>
                <w:sz w:val="24"/>
              </w:rPr>
              <w:t>Библиотечные</w:t>
            </w:r>
            <w:r>
              <w:rPr>
                <w:spacing w:val="-15"/>
                <w:sz w:val="24"/>
              </w:rPr>
              <w:t xml:space="preserve"> </w:t>
            </w:r>
            <w:r>
              <w:rPr>
                <w:sz w:val="24"/>
              </w:rPr>
              <w:t xml:space="preserve">уроки; Деловые беседы; Участие в научно- </w:t>
            </w:r>
            <w:r>
              <w:rPr>
                <w:spacing w:val="-2"/>
                <w:sz w:val="24"/>
              </w:rPr>
              <w:t>исследовательских</w:t>
            </w:r>
          </w:p>
          <w:p w:rsidR="00D44105" w:rsidRDefault="00D44105" w:rsidP="00DB2414">
            <w:pPr>
              <w:pStyle w:val="TableParagraph"/>
              <w:jc w:val="both"/>
              <w:rPr>
                <w:sz w:val="24"/>
              </w:rPr>
            </w:pPr>
            <w:r>
              <w:rPr>
                <w:spacing w:val="-2"/>
                <w:sz w:val="24"/>
              </w:rPr>
              <w:t>дискуссиях</w:t>
            </w:r>
          </w:p>
        </w:tc>
        <w:tc>
          <w:tcPr>
            <w:tcW w:w="2410" w:type="dxa"/>
          </w:tcPr>
          <w:p w:rsidR="00D44105" w:rsidRPr="00A7633E" w:rsidRDefault="0087407E" w:rsidP="00DB2414">
            <w:pPr>
              <w:pStyle w:val="TableParagraph"/>
              <w:jc w:val="both"/>
              <w:rPr>
                <w:sz w:val="20"/>
                <w:lang w:val="en-US"/>
              </w:rPr>
            </w:pPr>
            <w:hyperlink r:id="rId51">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B2414">
        <w:trPr>
          <w:trHeight w:val="763"/>
        </w:trPr>
        <w:tc>
          <w:tcPr>
            <w:tcW w:w="553" w:type="dxa"/>
          </w:tcPr>
          <w:p w:rsidR="00D44105" w:rsidRDefault="00D44105" w:rsidP="00DB2414">
            <w:pPr>
              <w:pStyle w:val="TableParagraph"/>
              <w:jc w:val="both"/>
            </w:pPr>
            <w:r>
              <w:rPr>
                <w:spacing w:val="-5"/>
              </w:rPr>
              <w:t>24</w:t>
            </w:r>
          </w:p>
        </w:tc>
        <w:tc>
          <w:tcPr>
            <w:tcW w:w="3121" w:type="dxa"/>
          </w:tcPr>
          <w:p w:rsidR="00D44105" w:rsidRDefault="00D44105" w:rsidP="00DB2414">
            <w:pPr>
              <w:pStyle w:val="TableParagraph"/>
              <w:tabs>
                <w:tab w:val="left" w:pos="1123"/>
                <w:tab w:val="left" w:pos="1827"/>
                <w:tab w:val="left" w:pos="2188"/>
              </w:tabs>
              <w:jc w:val="both"/>
            </w:pPr>
            <w:r>
              <w:rPr>
                <w:spacing w:val="-2"/>
              </w:rPr>
              <w:t>Занимательные</w:t>
            </w:r>
            <w:r>
              <w:tab/>
            </w:r>
            <w:r>
              <w:rPr>
                <w:spacing w:val="-2"/>
              </w:rPr>
              <w:t>особенности яблока.</w:t>
            </w:r>
            <w:r>
              <w:tab/>
            </w:r>
            <w:r>
              <w:rPr>
                <w:spacing w:val="-2"/>
              </w:rPr>
              <w:t>Яблоко,</w:t>
            </w:r>
            <w:r>
              <w:tab/>
            </w:r>
            <w:r>
              <w:rPr>
                <w:spacing w:val="-2"/>
              </w:rPr>
              <w:t>свойства</w:t>
            </w:r>
          </w:p>
          <w:p w:rsidR="00D44105" w:rsidRDefault="00D44105" w:rsidP="00DB2414">
            <w:pPr>
              <w:pStyle w:val="TableParagraph"/>
              <w:jc w:val="both"/>
            </w:pPr>
            <w:r>
              <w:rPr>
                <w:spacing w:val="-2"/>
              </w:rPr>
              <w:t>яблока.</w:t>
            </w:r>
          </w:p>
        </w:tc>
        <w:tc>
          <w:tcPr>
            <w:tcW w:w="850" w:type="dxa"/>
          </w:tcPr>
          <w:p w:rsidR="00D44105" w:rsidRDefault="00D44105" w:rsidP="00DB2414">
            <w:pPr>
              <w:pStyle w:val="TableParagraph"/>
              <w:jc w:val="center"/>
              <w:rPr>
                <w:sz w:val="24"/>
              </w:rPr>
            </w:pPr>
            <w:r>
              <w:rPr>
                <w:spacing w:val="-10"/>
                <w:sz w:val="24"/>
              </w:rPr>
              <w:t>1</w:t>
            </w:r>
          </w:p>
        </w:tc>
        <w:tc>
          <w:tcPr>
            <w:tcW w:w="2977" w:type="dxa"/>
          </w:tcPr>
          <w:p w:rsidR="00D44105" w:rsidRDefault="00D44105" w:rsidP="00DB2414">
            <w:pPr>
              <w:pStyle w:val="TableParagraph"/>
              <w:jc w:val="both"/>
              <w:rPr>
                <w:sz w:val="24"/>
              </w:rPr>
            </w:pPr>
            <w:r>
              <w:rPr>
                <w:sz w:val="24"/>
              </w:rPr>
              <w:t>Ролевая</w:t>
            </w:r>
            <w:r>
              <w:rPr>
                <w:spacing w:val="-2"/>
                <w:sz w:val="24"/>
              </w:rPr>
              <w:t xml:space="preserve"> </w:t>
            </w:r>
            <w:r>
              <w:rPr>
                <w:spacing w:val="-4"/>
                <w:sz w:val="24"/>
              </w:rPr>
              <w:t>игра</w:t>
            </w:r>
          </w:p>
        </w:tc>
        <w:tc>
          <w:tcPr>
            <w:tcW w:w="2410" w:type="dxa"/>
          </w:tcPr>
          <w:p w:rsidR="00D44105" w:rsidRPr="00A7633E" w:rsidRDefault="0087407E" w:rsidP="00DB2414">
            <w:pPr>
              <w:pStyle w:val="TableParagraph"/>
              <w:jc w:val="both"/>
              <w:rPr>
                <w:sz w:val="20"/>
                <w:lang w:val="en-US"/>
              </w:rPr>
            </w:pPr>
            <w:hyperlink r:id="rId52">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B2414">
        <w:trPr>
          <w:trHeight w:val="757"/>
        </w:trPr>
        <w:tc>
          <w:tcPr>
            <w:tcW w:w="553" w:type="dxa"/>
          </w:tcPr>
          <w:p w:rsidR="00D44105" w:rsidRDefault="00D44105" w:rsidP="00DB2414">
            <w:pPr>
              <w:pStyle w:val="TableParagraph"/>
              <w:jc w:val="both"/>
            </w:pPr>
            <w:r>
              <w:rPr>
                <w:spacing w:val="-5"/>
              </w:rPr>
              <w:t>25</w:t>
            </w:r>
          </w:p>
        </w:tc>
        <w:tc>
          <w:tcPr>
            <w:tcW w:w="3121" w:type="dxa"/>
          </w:tcPr>
          <w:p w:rsidR="00D44105" w:rsidRDefault="00D44105" w:rsidP="00DB2414">
            <w:pPr>
              <w:pStyle w:val="TableParagraph"/>
              <w:jc w:val="both"/>
            </w:pPr>
            <w:r>
              <w:t>Полевой</w:t>
            </w:r>
            <w:r>
              <w:rPr>
                <w:spacing w:val="80"/>
              </w:rPr>
              <w:t xml:space="preserve"> </w:t>
            </w:r>
            <w:r>
              <w:t>хомяк</w:t>
            </w:r>
            <w:r>
              <w:rPr>
                <w:spacing w:val="80"/>
              </w:rPr>
              <w:t xml:space="preserve"> </w:t>
            </w:r>
            <w:r>
              <w:t xml:space="preserve">Содержание </w:t>
            </w:r>
            <w:r>
              <w:rPr>
                <w:spacing w:val="-2"/>
              </w:rPr>
              <w:t>научно-познавательного</w:t>
            </w:r>
          </w:p>
          <w:p w:rsidR="00D44105" w:rsidRDefault="00D44105" w:rsidP="00DB2414">
            <w:pPr>
              <w:pStyle w:val="TableParagraph"/>
              <w:jc w:val="both"/>
            </w:pPr>
            <w:r>
              <w:rPr>
                <w:spacing w:val="-2"/>
              </w:rPr>
              <w:t>текста.</w:t>
            </w:r>
          </w:p>
        </w:tc>
        <w:tc>
          <w:tcPr>
            <w:tcW w:w="850" w:type="dxa"/>
          </w:tcPr>
          <w:p w:rsidR="00D44105" w:rsidRDefault="00D44105" w:rsidP="00DB2414">
            <w:pPr>
              <w:pStyle w:val="TableParagraph"/>
              <w:jc w:val="center"/>
              <w:rPr>
                <w:sz w:val="24"/>
              </w:rPr>
            </w:pPr>
            <w:r>
              <w:rPr>
                <w:spacing w:val="-10"/>
                <w:sz w:val="24"/>
              </w:rPr>
              <w:t>1</w:t>
            </w:r>
          </w:p>
        </w:tc>
        <w:tc>
          <w:tcPr>
            <w:tcW w:w="2977" w:type="dxa"/>
          </w:tcPr>
          <w:p w:rsidR="00D44105" w:rsidRDefault="00D44105" w:rsidP="00DB2414">
            <w:pPr>
              <w:pStyle w:val="TableParagraph"/>
              <w:jc w:val="both"/>
              <w:rPr>
                <w:sz w:val="24"/>
              </w:rPr>
            </w:pPr>
            <w:r>
              <w:rPr>
                <w:sz w:val="24"/>
              </w:rPr>
              <w:t>Практические</w:t>
            </w:r>
            <w:r>
              <w:rPr>
                <w:spacing w:val="-3"/>
                <w:sz w:val="24"/>
              </w:rPr>
              <w:t xml:space="preserve"> </w:t>
            </w:r>
            <w:r>
              <w:rPr>
                <w:spacing w:val="-2"/>
                <w:sz w:val="24"/>
              </w:rPr>
              <w:t>упражнения</w:t>
            </w:r>
          </w:p>
        </w:tc>
        <w:tc>
          <w:tcPr>
            <w:tcW w:w="2410" w:type="dxa"/>
          </w:tcPr>
          <w:p w:rsidR="00D44105" w:rsidRPr="00A7633E" w:rsidRDefault="0087407E" w:rsidP="00DB2414">
            <w:pPr>
              <w:pStyle w:val="TableParagraph"/>
              <w:jc w:val="both"/>
              <w:rPr>
                <w:sz w:val="20"/>
                <w:lang w:val="en-US"/>
              </w:rPr>
            </w:pPr>
            <w:hyperlink r:id="rId53">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B2414">
        <w:trPr>
          <w:trHeight w:val="1267"/>
        </w:trPr>
        <w:tc>
          <w:tcPr>
            <w:tcW w:w="553" w:type="dxa"/>
          </w:tcPr>
          <w:p w:rsidR="00D44105" w:rsidRDefault="00D44105" w:rsidP="00DB2414">
            <w:pPr>
              <w:pStyle w:val="TableParagraph"/>
              <w:jc w:val="both"/>
            </w:pPr>
            <w:r>
              <w:rPr>
                <w:spacing w:val="-5"/>
              </w:rPr>
              <w:t>26</w:t>
            </w:r>
          </w:p>
        </w:tc>
        <w:tc>
          <w:tcPr>
            <w:tcW w:w="3121" w:type="dxa"/>
          </w:tcPr>
          <w:p w:rsidR="00D44105" w:rsidRDefault="00D44105" w:rsidP="00DB2414">
            <w:pPr>
              <w:pStyle w:val="TableParagraph"/>
              <w:tabs>
                <w:tab w:val="left" w:pos="1843"/>
              </w:tabs>
              <w:jc w:val="both"/>
            </w:pPr>
            <w:r>
              <w:t>Про полевого хомяка</w:t>
            </w:r>
            <w:r>
              <w:rPr>
                <w:spacing w:val="40"/>
              </w:rPr>
              <w:t xml:space="preserve"> </w:t>
            </w:r>
            <w:r>
              <w:rPr>
                <w:spacing w:val="-2"/>
              </w:rPr>
              <w:t>Решение</w:t>
            </w:r>
            <w:r>
              <w:tab/>
            </w:r>
            <w:r>
              <w:rPr>
                <w:spacing w:val="-2"/>
              </w:rPr>
              <w:t xml:space="preserve">выражений, </w:t>
            </w:r>
            <w:r>
              <w:t>столбчатая</w:t>
            </w:r>
            <w:r>
              <w:rPr>
                <w:spacing w:val="62"/>
                <w:w w:val="150"/>
              </w:rPr>
              <w:t xml:space="preserve">   </w:t>
            </w:r>
            <w:r>
              <w:t>и</w:t>
            </w:r>
            <w:r>
              <w:rPr>
                <w:spacing w:val="63"/>
                <w:w w:val="150"/>
              </w:rPr>
              <w:t xml:space="preserve">   </w:t>
            </w:r>
            <w:r>
              <w:rPr>
                <w:spacing w:val="-2"/>
              </w:rPr>
              <w:t>круговая</w:t>
            </w:r>
          </w:p>
          <w:p w:rsidR="00D44105" w:rsidRDefault="00D44105" w:rsidP="00DB2414">
            <w:pPr>
              <w:pStyle w:val="TableParagraph"/>
              <w:jc w:val="both"/>
            </w:pPr>
            <w:r>
              <w:t>диаграммы, именованные числа, четырехугольники.</w:t>
            </w:r>
          </w:p>
        </w:tc>
        <w:tc>
          <w:tcPr>
            <w:tcW w:w="850" w:type="dxa"/>
          </w:tcPr>
          <w:p w:rsidR="00D44105" w:rsidRDefault="00D44105" w:rsidP="00DB2414">
            <w:pPr>
              <w:pStyle w:val="TableParagraph"/>
              <w:jc w:val="center"/>
              <w:rPr>
                <w:sz w:val="24"/>
              </w:rPr>
            </w:pPr>
            <w:r>
              <w:rPr>
                <w:spacing w:val="-10"/>
                <w:sz w:val="24"/>
              </w:rPr>
              <w:t>1</w:t>
            </w:r>
          </w:p>
        </w:tc>
        <w:tc>
          <w:tcPr>
            <w:tcW w:w="2977" w:type="dxa"/>
          </w:tcPr>
          <w:p w:rsidR="00D44105" w:rsidRDefault="00D44105" w:rsidP="00DB2414">
            <w:pPr>
              <w:pStyle w:val="TableParagraph"/>
              <w:jc w:val="both"/>
              <w:rPr>
                <w:sz w:val="24"/>
              </w:rPr>
            </w:pPr>
            <w:r>
              <w:rPr>
                <w:sz w:val="24"/>
              </w:rPr>
              <w:t xml:space="preserve">Участие в научно- </w:t>
            </w:r>
            <w:r>
              <w:rPr>
                <w:spacing w:val="-2"/>
                <w:sz w:val="24"/>
              </w:rPr>
              <w:t>исследовательской дискуссии</w:t>
            </w:r>
          </w:p>
        </w:tc>
        <w:tc>
          <w:tcPr>
            <w:tcW w:w="2410" w:type="dxa"/>
          </w:tcPr>
          <w:p w:rsidR="00D44105" w:rsidRPr="00A7633E" w:rsidRDefault="0087407E" w:rsidP="00DB2414">
            <w:pPr>
              <w:pStyle w:val="TableParagraph"/>
              <w:jc w:val="both"/>
              <w:rPr>
                <w:sz w:val="20"/>
                <w:lang w:val="en-US"/>
              </w:rPr>
            </w:pPr>
            <w:hyperlink r:id="rId54">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B2414">
        <w:trPr>
          <w:trHeight w:val="735"/>
        </w:trPr>
        <w:tc>
          <w:tcPr>
            <w:tcW w:w="553" w:type="dxa"/>
          </w:tcPr>
          <w:p w:rsidR="00D44105" w:rsidRDefault="00D44105" w:rsidP="00DB2414">
            <w:pPr>
              <w:pStyle w:val="TableParagraph"/>
              <w:ind w:hanging="11"/>
              <w:jc w:val="both"/>
            </w:pPr>
            <w:r>
              <w:rPr>
                <w:spacing w:val="-5"/>
              </w:rPr>
              <w:t>27</w:t>
            </w:r>
          </w:p>
        </w:tc>
        <w:tc>
          <w:tcPr>
            <w:tcW w:w="3121" w:type="dxa"/>
          </w:tcPr>
          <w:p w:rsidR="00D44105" w:rsidRDefault="00D44105" w:rsidP="00DB2414">
            <w:pPr>
              <w:pStyle w:val="TableParagraph"/>
              <w:ind w:hanging="4"/>
              <w:jc w:val="both"/>
            </w:pPr>
            <w:r>
              <w:t>Ловушки</w:t>
            </w:r>
            <w:r>
              <w:rPr>
                <w:spacing w:val="40"/>
              </w:rPr>
              <w:t xml:space="preserve"> </w:t>
            </w:r>
            <w:r>
              <w:t>для</w:t>
            </w:r>
            <w:r>
              <w:rPr>
                <w:spacing w:val="40"/>
              </w:rPr>
              <w:t xml:space="preserve"> </w:t>
            </w:r>
            <w:r>
              <w:t>денег</w:t>
            </w:r>
            <w:r>
              <w:rPr>
                <w:spacing w:val="40"/>
              </w:rPr>
              <w:t xml:space="preserve"> </w:t>
            </w:r>
            <w:r>
              <w:t>Доходы, расходы,</w:t>
            </w:r>
            <w:r>
              <w:rPr>
                <w:spacing w:val="61"/>
                <w:w w:val="150"/>
              </w:rPr>
              <w:t xml:space="preserve"> </w:t>
            </w:r>
            <w:r>
              <w:t>прибыль,</w:t>
            </w:r>
            <w:r>
              <w:rPr>
                <w:spacing w:val="59"/>
                <w:w w:val="150"/>
              </w:rPr>
              <w:t xml:space="preserve"> </w:t>
            </w:r>
            <w:r>
              <w:rPr>
                <w:spacing w:val="-2"/>
              </w:rPr>
              <w:t>дефицит,</w:t>
            </w:r>
          </w:p>
          <w:p w:rsidR="00D44105" w:rsidRDefault="00D44105" w:rsidP="00DB2414">
            <w:pPr>
              <w:pStyle w:val="TableParagraph"/>
              <w:ind w:hanging="4"/>
              <w:jc w:val="both"/>
            </w:pPr>
            <w:r>
              <w:rPr>
                <w:spacing w:val="-2"/>
              </w:rPr>
              <w:t>профицит.</w:t>
            </w:r>
          </w:p>
        </w:tc>
        <w:tc>
          <w:tcPr>
            <w:tcW w:w="850" w:type="dxa"/>
          </w:tcPr>
          <w:p w:rsidR="00D44105" w:rsidRDefault="00D44105" w:rsidP="00DB2414">
            <w:pPr>
              <w:pStyle w:val="TableParagraph"/>
              <w:ind w:hanging="4"/>
              <w:jc w:val="center"/>
              <w:rPr>
                <w:sz w:val="24"/>
              </w:rPr>
            </w:pPr>
            <w:r>
              <w:rPr>
                <w:spacing w:val="-10"/>
                <w:sz w:val="24"/>
              </w:rPr>
              <w:t>1</w:t>
            </w:r>
          </w:p>
        </w:tc>
        <w:tc>
          <w:tcPr>
            <w:tcW w:w="2977" w:type="dxa"/>
          </w:tcPr>
          <w:p w:rsidR="00D44105" w:rsidRDefault="00D44105" w:rsidP="00DB2414">
            <w:pPr>
              <w:pStyle w:val="TableParagraph"/>
              <w:ind w:hanging="4"/>
              <w:jc w:val="both"/>
              <w:rPr>
                <w:sz w:val="24"/>
              </w:rPr>
            </w:pPr>
            <w:r>
              <w:rPr>
                <w:spacing w:val="-2"/>
                <w:sz w:val="24"/>
              </w:rPr>
              <w:t>Викторина</w:t>
            </w:r>
          </w:p>
        </w:tc>
        <w:tc>
          <w:tcPr>
            <w:tcW w:w="2410" w:type="dxa"/>
          </w:tcPr>
          <w:p w:rsidR="00D44105" w:rsidRPr="00A7633E" w:rsidRDefault="0087407E" w:rsidP="00DB2414">
            <w:pPr>
              <w:pStyle w:val="TableParagraph"/>
              <w:ind w:hanging="4"/>
              <w:jc w:val="both"/>
              <w:rPr>
                <w:sz w:val="20"/>
                <w:lang w:val="en-US"/>
              </w:rPr>
            </w:pPr>
            <w:hyperlink r:id="rId55">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B2414">
        <w:trPr>
          <w:trHeight w:val="868"/>
        </w:trPr>
        <w:tc>
          <w:tcPr>
            <w:tcW w:w="553" w:type="dxa"/>
          </w:tcPr>
          <w:p w:rsidR="00D44105" w:rsidRDefault="00D44105" w:rsidP="00DB2414">
            <w:pPr>
              <w:pStyle w:val="TableParagraph"/>
              <w:ind w:hanging="11"/>
              <w:jc w:val="both"/>
            </w:pPr>
            <w:r>
              <w:rPr>
                <w:spacing w:val="-5"/>
              </w:rPr>
              <w:t>28</w:t>
            </w:r>
          </w:p>
        </w:tc>
        <w:tc>
          <w:tcPr>
            <w:tcW w:w="3121" w:type="dxa"/>
          </w:tcPr>
          <w:p w:rsidR="00D44105" w:rsidRDefault="00D44105" w:rsidP="00DB2414">
            <w:pPr>
              <w:pStyle w:val="TableParagraph"/>
              <w:ind w:hanging="4"/>
              <w:jc w:val="both"/>
            </w:pPr>
            <w:r>
              <w:t>Про</w:t>
            </w:r>
            <w:r>
              <w:rPr>
                <w:spacing w:val="80"/>
              </w:rPr>
              <w:t xml:space="preserve"> </w:t>
            </w:r>
            <w:r>
              <w:t>хомяка</w:t>
            </w:r>
            <w:r>
              <w:rPr>
                <w:spacing w:val="80"/>
              </w:rPr>
              <w:t xml:space="preserve"> </w:t>
            </w:r>
            <w:r>
              <w:t>и</w:t>
            </w:r>
            <w:r>
              <w:rPr>
                <w:spacing w:val="80"/>
              </w:rPr>
              <w:t xml:space="preserve"> </w:t>
            </w:r>
            <w:r>
              <w:t>его</w:t>
            </w:r>
            <w:r>
              <w:rPr>
                <w:spacing w:val="80"/>
              </w:rPr>
              <w:t xml:space="preserve"> </w:t>
            </w:r>
            <w:r>
              <w:t>запасы Горох,</w:t>
            </w:r>
            <w:r>
              <w:rPr>
                <w:spacing w:val="48"/>
              </w:rPr>
              <w:t xml:space="preserve"> </w:t>
            </w:r>
            <w:r>
              <w:t>свойства</w:t>
            </w:r>
            <w:r>
              <w:rPr>
                <w:spacing w:val="49"/>
              </w:rPr>
              <w:t xml:space="preserve"> </w:t>
            </w:r>
            <w:r>
              <w:rPr>
                <w:spacing w:val="-2"/>
              </w:rPr>
              <w:t>прорастания</w:t>
            </w:r>
          </w:p>
          <w:p w:rsidR="00D44105" w:rsidRDefault="00D44105" w:rsidP="00DB2414">
            <w:pPr>
              <w:pStyle w:val="TableParagraph"/>
              <w:ind w:hanging="4"/>
              <w:jc w:val="both"/>
            </w:pPr>
            <w:r>
              <w:rPr>
                <w:spacing w:val="-2"/>
              </w:rPr>
              <w:t>гороха.</w:t>
            </w:r>
          </w:p>
        </w:tc>
        <w:tc>
          <w:tcPr>
            <w:tcW w:w="850" w:type="dxa"/>
          </w:tcPr>
          <w:p w:rsidR="00D44105" w:rsidRDefault="00D44105" w:rsidP="00DB2414">
            <w:pPr>
              <w:pStyle w:val="TableParagraph"/>
              <w:ind w:hanging="4"/>
              <w:jc w:val="center"/>
              <w:rPr>
                <w:sz w:val="24"/>
              </w:rPr>
            </w:pPr>
            <w:r>
              <w:rPr>
                <w:spacing w:val="-10"/>
                <w:sz w:val="24"/>
              </w:rPr>
              <w:t>1</w:t>
            </w:r>
          </w:p>
        </w:tc>
        <w:tc>
          <w:tcPr>
            <w:tcW w:w="2977" w:type="dxa"/>
          </w:tcPr>
          <w:p w:rsidR="00D44105" w:rsidRDefault="00D44105" w:rsidP="00DB2414">
            <w:pPr>
              <w:pStyle w:val="TableParagraph"/>
              <w:ind w:hanging="4"/>
              <w:jc w:val="both"/>
              <w:rPr>
                <w:sz w:val="24"/>
              </w:rPr>
            </w:pPr>
            <w:r>
              <w:rPr>
                <w:sz w:val="24"/>
              </w:rPr>
              <w:t>Деловые</w:t>
            </w:r>
            <w:r>
              <w:rPr>
                <w:spacing w:val="1"/>
                <w:sz w:val="24"/>
              </w:rPr>
              <w:t xml:space="preserve"> </w:t>
            </w:r>
            <w:r>
              <w:rPr>
                <w:spacing w:val="-2"/>
                <w:sz w:val="24"/>
              </w:rPr>
              <w:t>беседы;</w:t>
            </w:r>
          </w:p>
        </w:tc>
        <w:tc>
          <w:tcPr>
            <w:tcW w:w="2410" w:type="dxa"/>
          </w:tcPr>
          <w:p w:rsidR="00D44105" w:rsidRPr="00A7633E" w:rsidRDefault="0087407E" w:rsidP="00DB2414">
            <w:pPr>
              <w:pStyle w:val="TableParagraph"/>
              <w:ind w:hanging="4"/>
              <w:jc w:val="both"/>
              <w:rPr>
                <w:sz w:val="20"/>
                <w:lang w:val="en-US"/>
              </w:rPr>
            </w:pPr>
            <w:hyperlink r:id="rId56">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B2414">
        <w:trPr>
          <w:trHeight w:val="646"/>
        </w:trPr>
        <w:tc>
          <w:tcPr>
            <w:tcW w:w="553" w:type="dxa"/>
          </w:tcPr>
          <w:p w:rsidR="00D44105" w:rsidRDefault="00D44105" w:rsidP="00DB2414">
            <w:pPr>
              <w:pStyle w:val="TableParagraph"/>
              <w:ind w:hanging="11"/>
              <w:jc w:val="both"/>
            </w:pPr>
            <w:r>
              <w:rPr>
                <w:spacing w:val="-5"/>
              </w:rPr>
              <w:t>29</w:t>
            </w:r>
          </w:p>
        </w:tc>
        <w:tc>
          <w:tcPr>
            <w:tcW w:w="3121" w:type="dxa"/>
          </w:tcPr>
          <w:p w:rsidR="00D44105" w:rsidRDefault="00D44105" w:rsidP="00DB2414">
            <w:pPr>
              <w:pStyle w:val="TableParagraph"/>
              <w:tabs>
                <w:tab w:val="left" w:pos="820"/>
                <w:tab w:val="left" w:pos="1808"/>
              </w:tabs>
              <w:ind w:hanging="4"/>
              <w:jc w:val="both"/>
            </w:pPr>
            <w:r>
              <w:rPr>
                <w:spacing w:val="-5"/>
              </w:rPr>
              <w:t>Про</w:t>
            </w:r>
            <w:r>
              <w:tab/>
            </w:r>
            <w:r>
              <w:rPr>
                <w:spacing w:val="-2"/>
              </w:rPr>
              <w:t>бобров</w:t>
            </w:r>
            <w:r>
              <w:tab/>
            </w:r>
            <w:r>
              <w:rPr>
                <w:spacing w:val="-2"/>
              </w:rPr>
              <w:t>Содержание</w:t>
            </w:r>
          </w:p>
          <w:p w:rsidR="00D44105" w:rsidRDefault="00D44105" w:rsidP="00DB2414">
            <w:pPr>
              <w:pStyle w:val="TableParagraph"/>
              <w:ind w:hanging="4"/>
              <w:jc w:val="both"/>
            </w:pPr>
            <w:r>
              <w:t>текста,</w:t>
            </w:r>
            <w:r>
              <w:rPr>
                <w:spacing w:val="-10"/>
              </w:rPr>
              <w:t xml:space="preserve"> </w:t>
            </w:r>
            <w:r>
              <w:t>текст-</w:t>
            </w:r>
            <w:r>
              <w:rPr>
                <w:spacing w:val="-2"/>
              </w:rPr>
              <w:t>описание.</w:t>
            </w:r>
          </w:p>
        </w:tc>
        <w:tc>
          <w:tcPr>
            <w:tcW w:w="850" w:type="dxa"/>
          </w:tcPr>
          <w:p w:rsidR="00D44105" w:rsidRDefault="00D44105" w:rsidP="00DB2414">
            <w:pPr>
              <w:pStyle w:val="TableParagraph"/>
              <w:ind w:hanging="4"/>
              <w:jc w:val="center"/>
              <w:rPr>
                <w:sz w:val="24"/>
              </w:rPr>
            </w:pPr>
            <w:r>
              <w:rPr>
                <w:spacing w:val="-10"/>
                <w:sz w:val="24"/>
              </w:rPr>
              <w:t>1</w:t>
            </w:r>
          </w:p>
        </w:tc>
        <w:tc>
          <w:tcPr>
            <w:tcW w:w="2977" w:type="dxa"/>
          </w:tcPr>
          <w:p w:rsidR="00D44105" w:rsidRDefault="00D44105" w:rsidP="00DB2414">
            <w:pPr>
              <w:pStyle w:val="TableParagraph"/>
              <w:ind w:hanging="4"/>
              <w:jc w:val="both"/>
              <w:rPr>
                <w:sz w:val="24"/>
              </w:rPr>
            </w:pPr>
            <w:r>
              <w:rPr>
                <w:sz w:val="24"/>
              </w:rPr>
              <w:t>Ролевая</w:t>
            </w:r>
            <w:r>
              <w:rPr>
                <w:spacing w:val="-2"/>
                <w:sz w:val="24"/>
              </w:rPr>
              <w:t xml:space="preserve"> </w:t>
            </w:r>
            <w:r>
              <w:rPr>
                <w:spacing w:val="-4"/>
                <w:sz w:val="24"/>
              </w:rPr>
              <w:t>игра</w:t>
            </w:r>
          </w:p>
        </w:tc>
        <w:tc>
          <w:tcPr>
            <w:tcW w:w="2410" w:type="dxa"/>
          </w:tcPr>
          <w:p w:rsidR="00D44105" w:rsidRPr="00A7633E" w:rsidRDefault="0087407E" w:rsidP="00DB2414">
            <w:pPr>
              <w:pStyle w:val="TableParagraph"/>
              <w:ind w:hanging="4"/>
              <w:jc w:val="both"/>
              <w:rPr>
                <w:sz w:val="20"/>
                <w:lang w:val="en-US"/>
              </w:rPr>
            </w:pPr>
            <w:hyperlink r:id="rId57">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B2414">
        <w:trPr>
          <w:trHeight w:val="646"/>
        </w:trPr>
        <w:tc>
          <w:tcPr>
            <w:tcW w:w="553" w:type="dxa"/>
          </w:tcPr>
          <w:p w:rsidR="00D44105" w:rsidRDefault="00D44105" w:rsidP="00DB2414">
            <w:pPr>
              <w:pStyle w:val="TableParagraph"/>
              <w:ind w:hanging="11"/>
              <w:jc w:val="both"/>
            </w:pPr>
            <w:r>
              <w:rPr>
                <w:spacing w:val="-5"/>
              </w:rPr>
              <w:t>30</w:t>
            </w:r>
          </w:p>
        </w:tc>
        <w:tc>
          <w:tcPr>
            <w:tcW w:w="3121" w:type="dxa"/>
          </w:tcPr>
          <w:p w:rsidR="00D44105" w:rsidRDefault="00D44105" w:rsidP="00DB2414">
            <w:pPr>
              <w:pStyle w:val="TableParagraph"/>
              <w:tabs>
                <w:tab w:val="left" w:pos="2112"/>
              </w:tabs>
              <w:ind w:hanging="4"/>
              <w:jc w:val="both"/>
            </w:pPr>
            <w:r>
              <w:rPr>
                <w:spacing w:val="-2"/>
              </w:rPr>
              <w:t>Бобры-строители.</w:t>
            </w:r>
            <w:r>
              <w:tab/>
            </w:r>
            <w:r>
              <w:rPr>
                <w:spacing w:val="-2"/>
              </w:rPr>
              <w:t xml:space="preserve">Диаметр, </w:t>
            </w:r>
            <w:r>
              <w:t>длина</w:t>
            </w:r>
            <w:r>
              <w:rPr>
                <w:spacing w:val="67"/>
                <w:w w:val="150"/>
              </w:rPr>
              <w:t xml:space="preserve"> </w:t>
            </w:r>
            <w:r>
              <w:t>окружности,</w:t>
            </w:r>
            <w:r>
              <w:rPr>
                <w:spacing w:val="71"/>
                <w:w w:val="150"/>
              </w:rPr>
              <w:t xml:space="preserve"> </w:t>
            </w:r>
            <w:r>
              <w:rPr>
                <w:spacing w:val="-2"/>
              </w:rPr>
              <w:t>решение</w:t>
            </w:r>
          </w:p>
          <w:p w:rsidR="00D44105" w:rsidRDefault="00D44105" w:rsidP="00DB2414">
            <w:pPr>
              <w:pStyle w:val="TableParagraph"/>
              <w:ind w:hanging="4"/>
              <w:jc w:val="both"/>
            </w:pPr>
            <w:r>
              <w:t>практических</w:t>
            </w:r>
            <w:r>
              <w:rPr>
                <w:spacing w:val="-8"/>
              </w:rPr>
              <w:t xml:space="preserve"> </w:t>
            </w:r>
            <w:r>
              <w:rPr>
                <w:spacing w:val="-2"/>
              </w:rPr>
              <w:t>задач.</w:t>
            </w:r>
          </w:p>
        </w:tc>
        <w:tc>
          <w:tcPr>
            <w:tcW w:w="850" w:type="dxa"/>
          </w:tcPr>
          <w:p w:rsidR="00D44105" w:rsidRDefault="00D44105" w:rsidP="00DB2414">
            <w:pPr>
              <w:pStyle w:val="TableParagraph"/>
              <w:ind w:hanging="4"/>
              <w:jc w:val="center"/>
              <w:rPr>
                <w:sz w:val="24"/>
              </w:rPr>
            </w:pPr>
            <w:r>
              <w:rPr>
                <w:spacing w:val="-10"/>
                <w:sz w:val="24"/>
              </w:rPr>
              <w:t>1</w:t>
            </w:r>
          </w:p>
        </w:tc>
        <w:tc>
          <w:tcPr>
            <w:tcW w:w="2977" w:type="dxa"/>
          </w:tcPr>
          <w:p w:rsidR="00D44105" w:rsidRDefault="00D44105" w:rsidP="00DB2414">
            <w:pPr>
              <w:pStyle w:val="TableParagraph"/>
              <w:ind w:hanging="4"/>
              <w:jc w:val="both"/>
              <w:rPr>
                <w:sz w:val="24"/>
              </w:rPr>
            </w:pPr>
            <w:r>
              <w:rPr>
                <w:sz w:val="24"/>
              </w:rPr>
              <w:t>Практические</w:t>
            </w:r>
            <w:r>
              <w:rPr>
                <w:spacing w:val="-3"/>
                <w:sz w:val="24"/>
              </w:rPr>
              <w:t xml:space="preserve"> </w:t>
            </w:r>
            <w:r>
              <w:rPr>
                <w:spacing w:val="-2"/>
                <w:sz w:val="24"/>
              </w:rPr>
              <w:t>упражнения</w:t>
            </w:r>
          </w:p>
        </w:tc>
        <w:tc>
          <w:tcPr>
            <w:tcW w:w="2410" w:type="dxa"/>
          </w:tcPr>
          <w:p w:rsidR="00D44105" w:rsidRPr="00A7633E" w:rsidRDefault="0087407E" w:rsidP="00DB2414">
            <w:pPr>
              <w:pStyle w:val="TableParagraph"/>
              <w:ind w:hanging="4"/>
              <w:jc w:val="both"/>
              <w:rPr>
                <w:sz w:val="20"/>
                <w:lang w:val="en-US"/>
              </w:rPr>
            </w:pPr>
            <w:hyperlink r:id="rId58">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B2414">
        <w:trPr>
          <w:trHeight w:val="646"/>
        </w:trPr>
        <w:tc>
          <w:tcPr>
            <w:tcW w:w="553" w:type="dxa"/>
          </w:tcPr>
          <w:p w:rsidR="00D44105" w:rsidRDefault="00D44105" w:rsidP="00DB2414">
            <w:pPr>
              <w:pStyle w:val="TableParagraph"/>
              <w:ind w:hanging="11"/>
              <w:jc w:val="both"/>
            </w:pPr>
            <w:r>
              <w:rPr>
                <w:spacing w:val="-5"/>
              </w:rPr>
              <w:t>31</w:t>
            </w:r>
          </w:p>
        </w:tc>
        <w:tc>
          <w:tcPr>
            <w:tcW w:w="3121" w:type="dxa"/>
          </w:tcPr>
          <w:p w:rsidR="00D44105" w:rsidRDefault="00D44105" w:rsidP="00DB2414">
            <w:pPr>
              <w:pStyle w:val="TableParagraph"/>
              <w:ind w:hanging="4"/>
              <w:jc w:val="both"/>
            </w:pPr>
            <w:r>
              <w:t>Такие разные деньги Валюта, курс для обмена валюты, деньги разных стран.</w:t>
            </w:r>
          </w:p>
        </w:tc>
        <w:tc>
          <w:tcPr>
            <w:tcW w:w="850" w:type="dxa"/>
          </w:tcPr>
          <w:p w:rsidR="00D44105" w:rsidRDefault="00D44105" w:rsidP="00DB2414">
            <w:pPr>
              <w:pStyle w:val="TableParagraph"/>
              <w:ind w:hanging="4"/>
              <w:jc w:val="center"/>
              <w:rPr>
                <w:sz w:val="24"/>
              </w:rPr>
            </w:pPr>
            <w:r>
              <w:rPr>
                <w:spacing w:val="-10"/>
                <w:sz w:val="24"/>
              </w:rPr>
              <w:t>1</w:t>
            </w:r>
          </w:p>
        </w:tc>
        <w:tc>
          <w:tcPr>
            <w:tcW w:w="2977" w:type="dxa"/>
          </w:tcPr>
          <w:p w:rsidR="00D44105" w:rsidRDefault="00D44105" w:rsidP="00DB2414">
            <w:pPr>
              <w:pStyle w:val="TableParagraph"/>
              <w:ind w:hanging="4"/>
              <w:jc w:val="both"/>
              <w:rPr>
                <w:sz w:val="24"/>
              </w:rPr>
            </w:pPr>
            <w:r>
              <w:rPr>
                <w:sz w:val="24"/>
              </w:rPr>
              <w:t xml:space="preserve">Участие в научно- </w:t>
            </w:r>
            <w:r>
              <w:rPr>
                <w:spacing w:val="-2"/>
                <w:sz w:val="24"/>
              </w:rPr>
              <w:t>исследовательской</w:t>
            </w:r>
          </w:p>
          <w:p w:rsidR="00D44105" w:rsidRDefault="00D44105" w:rsidP="00DB2414">
            <w:pPr>
              <w:pStyle w:val="TableParagraph"/>
              <w:ind w:hanging="4"/>
              <w:jc w:val="both"/>
              <w:rPr>
                <w:sz w:val="24"/>
              </w:rPr>
            </w:pPr>
            <w:r>
              <w:rPr>
                <w:spacing w:val="-2"/>
                <w:sz w:val="24"/>
              </w:rPr>
              <w:t>дискуссии</w:t>
            </w:r>
          </w:p>
        </w:tc>
        <w:tc>
          <w:tcPr>
            <w:tcW w:w="2410" w:type="dxa"/>
          </w:tcPr>
          <w:p w:rsidR="00D44105" w:rsidRPr="00A7633E" w:rsidRDefault="0087407E" w:rsidP="00DB2414">
            <w:pPr>
              <w:pStyle w:val="TableParagraph"/>
              <w:ind w:hanging="4"/>
              <w:jc w:val="both"/>
              <w:rPr>
                <w:sz w:val="20"/>
                <w:lang w:val="en-US"/>
              </w:rPr>
            </w:pPr>
            <w:hyperlink r:id="rId59">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4077DF" w:rsidRPr="0087407E" w:rsidTr="00DB2414">
        <w:trPr>
          <w:trHeight w:val="646"/>
        </w:trPr>
        <w:tc>
          <w:tcPr>
            <w:tcW w:w="553" w:type="dxa"/>
          </w:tcPr>
          <w:p w:rsidR="004077DF" w:rsidRDefault="004077DF" w:rsidP="004077DF">
            <w:pPr>
              <w:pStyle w:val="TableParagraph"/>
              <w:jc w:val="both"/>
            </w:pPr>
            <w:r>
              <w:rPr>
                <w:spacing w:val="-5"/>
              </w:rPr>
              <w:t>32</w:t>
            </w:r>
          </w:p>
        </w:tc>
        <w:tc>
          <w:tcPr>
            <w:tcW w:w="3121" w:type="dxa"/>
          </w:tcPr>
          <w:p w:rsidR="004077DF" w:rsidRDefault="004077DF" w:rsidP="004077DF">
            <w:pPr>
              <w:pStyle w:val="TableParagraph"/>
              <w:tabs>
                <w:tab w:val="left" w:pos="1510"/>
                <w:tab w:val="left" w:pos="2312"/>
              </w:tabs>
              <w:ind w:hanging="17"/>
              <w:jc w:val="both"/>
            </w:pPr>
            <w:r>
              <w:rPr>
                <w:spacing w:val="-2"/>
              </w:rPr>
              <w:t>Материал</w:t>
            </w:r>
            <w:r>
              <w:tab/>
            </w:r>
            <w:r>
              <w:rPr>
                <w:spacing w:val="-5"/>
              </w:rPr>
              <w:t>для</w:t>
            </w:r>
            <w:r>
              <w:tab/>
            </w:r>
            <w:r>
              <w:rPr>
                <w:spacing w:val="-2"/>
              </w:rPr>
              <w:t>плотин</w:t>
            </w:r>
          </w:p>
          <w:p w:rsidR="004077DF" w:rsidRDefault="004077DF" w:rsidP="004077DF">
            <w:pPr>
              <w:pStyle w:val="TableParagraph"/>
              <w:ind w:hanging="17"/>
              <w:jc w:val="both"/>
            </w:pPr>
            <w:r>
              <w:t>Строение</w:t>
            </w:r>
            <w:r>
              <w:rPr>
                <w:spacing w:val="72"/>
              </w:rPr>
              <w:t xml:space="preserve"> </w:t>
            </w:r>
            <w:r>
              <w:t>древесины</w:t>
            </w:r>
            <w:r>
              <w:rPr>
                <w:spacing w:val="77"/>
              </w:rPr>
              <w:t xml:space="preserve"> </w:t>
            </w:r>
            <w:r>
              <w:t>дерева, определение возраста дерева.</w:t>
            </w:r>
          </w:p>
        </w:tc>
        <w:tc>
          <w:tcPr>
            <w:tcW w:w="850" w:type="dxa"/>
          </w:tcPr>
          <w:p w:rsidR="004077DF" w:rsidRDefault="004077DF" w:rsidP="004077DF">
            <w:pPr>
              <w:pStyle w:val="TableParagraph"/>
              <w:ind w:hanging="17"/>
              <w:jc w:val="center"/>
              <w:rPr>
                <w:sz w:val="24"/>
              </w:rPr>
            </w:pPr>
            <w:r>
              <w:rPr>
                <w:spacing w:val="-10"/>
                <w:sz w:val="24"/>
              </w:rPr>
              <w:t>1</w:t>
            </w:r>
          </w:p>
        </w:tc>
        <w:tc>
          <w:tcPr>
            <w:tcW w:w="2977" w:type="dxa"/>
          </w:tcPr>
          <w:p w:rsidR="004077DF" w:rsidRDefault="004077DF" w:rsidP="004077DF">
            <w:pPr>
              <w:pStyle w:val="TableParagraph"/>
              <w:ind w:hanging="17"/>
              <w:jc w:val="both"/>
              <w:rPr>
                <w:sz w:val="24"/>
              </w:rPr>
            </w:pPr>
            <w:r>
              <w:rPr>
                <w:spacing w:val="-2"/>
                <w:sz w:val="24"/>
              </w:rPr>
              <w:t>Викторина</w:t>
            </w:r>
          </w:p>
        </w:tc>
        <w:tc>
          <w:tcPr>
            <w:tcW w:w="2410" w:type="dxa"/>
          </w:tcPr>
          <w:p w:rsidR="004077DF" w:rsidRPr="00A7633E" w:rsidRDefault="004077DF" w:rsidP="004077DF">
            <w:pPr>
              <w:pStyle w:val="TableParagraph"/>
              <w:ind w:hanging="17"/>
              <w:jc w:val="both"/>
              <w:rPr>
                <w:sz w:val="20"/>
                <w:lang w:val="en-US"/>
              </w:rPr>
            </w:pPr>
            <w:hyperlink r:id="rId60">
              <w:r w:rsidRPr="00A7633E">
                <w:rPr>
                  <w:color w:val="0000FF"/>
                  <w:spacing w:val="-2"/>
                  <w:sz w:val="20"/>
                  <w:u w:val="single" w:color="0000FF"/>
                  <w:lang w:val="en-US"/>
                </w:rPr>
                <w:t>https://fg.resh.edu.ru/</w:t>
              </w:r>
            </w:hyperlink>
            <w:r w:rsidRPr="00A7633E">
              <w:rPr>
                <w:color w:val="0000FF"/>
                <w:spacing w:val="-2"/>
                <w:sz w:val="20"/>
                <w:lang w:val="en-US"/>
              </w:rPr>
              <w:t xml:space="preserve"> </w:t>
            </w:r>
            <w:r w:rsidRPr="00A7633E">
              <w:rPr>
                <w:spacing w:val="-2"/>
                <w:sz w:val="20"/>
                <w:lang w:val="en-US"/>
              </w:rPr>
              <w:t>functionalliteracy/events</w:t>
            </w:r>
          </w:p>
        </w:tc>
      </w:tr>
      <w:tr w:rsidR="004077DF" w:rsidRPr="0087407E" w:rsidTr="00DB2414">
        <w:trPr>
          <w:trHeight w:val="646"/>
        </w:trPr>
        <w:tc>
          <w:tcPr>
            <w:tcW w:w="553" w:type="dxa"/>
          </w:tcPr>
          <w:p w:rsidR="004077DF" w:rsidRDefault="004077DF" w:rsidP="004077DF">
            <w:pPr>
              <w:pStyle w:val="TableParagraph"/>
              <w:jc w:val="both"/>
            </w:pPr>
            <w:r>
              <w:rPr>
                <w:spacing w:val="-5"/>
              </w:rPr>
              <w:t>33</w:t>
            </w:r>
          </w:p>
        </w:tc>
        <w:tc>
          <w:tcPr>
            <w:tcW w:w="3121" w:type="dxa"/>
          </w:tcPr>
          <w:p w:rsidR="004077DF" w:rsidRDefault="004077DF" w:rsidP="004077DF">
            <w:pPr>
              <w:pStyle w:val="TableParagraph"/>
              <w:tabs>
                <w:tab w:val="left" w:pos="1040"/>
                <w:tab w:val="left" w:pos="2024"/>
              </w:tabs>
              <w:ind w:hanging="17"/>
              <w:jc w:val="both"/>
            </w:pPr>
            <w:r>
              <w:rPr>
                <w:spacing w:val="-2"/>
              </w:rPr>
              <w:t>Позвоночные</w:t>
            </w:r>
            <w:r>
              <w:tab/>
            </w:r>
            <w:r>
              <w:rPr>
                <w:spacing w:val="-2"/>
              </w:rPr>
              <w:t xml:space="preserve">животные </w:t>
            </w:r>
            <w:r>
              <w:rPr>
                <w:spacing w:val="-4"/>
              </w:rPr>
              <w:t>Рыбы,</w:t>
            </w:r>
            <w:r>
              <w:tab/>
            </w:r>
            <w:r>
              <w:rPr>
                <w:spacing w:val="-2"/>
              </w:rPr>
              <w:t>птицы,</w:t>
            </w:r>
            <w:r>
              <w:tab/>
            </w:r>
            <w:r>
              <w:rPr>
                <w:spacing w:val="-47"/>
              </w:rPr>
              <w:t xml:space="preserve"> </w:t>
            </w:r>
            <w:r>
              <w:rPr>
                <w:spacing w:val="-2"/>
              </w:rPr>
              <w:t>рептилии,</w:t>
            </w:r>
          </w:p>
          <w:p w:rsidR="004077DF" w:rsidRDefault="004077DF" w:rsidP="004077DF">
            <w:pPr>
              <w:pStyle w:val="TableParagraph"/>
              <w:ind w:hanging="17"/>
              <w:jc w:val="both"/>
            </w:pPr>
            <w:r>
              <w:t>амфибии,</w:t>
            </w:r>
            <w:r>
              <w:rPr>
                <w:spacing w:val="-2"/>
              </w:rPr>
              <w:t xml:space="preserve"> млекопитающие.</w:t>
            </w:r>
          </w:p>
        </w:tc>
        <w:tc>
          <w:tcPr>
            <w:tcW w:w="850" w:type="dxa"/>
          </w:tcPr>
          <w:p w:rsidR="004077DF" w:rsidRDefault="004077DF" w:rsidP="004077DF">
            <w:pPr>
              <w:pStyle w:val="TableParagraph"/>
              <w:ind w:hanging="17"/>
              <w:jc w:val="center"/>
              <w:rPr>
                <w:sz w:val="24"/>
              </w:rPr>
            </w:pPr>
            <w:r>
              <w:rPr>
                <w:spacing w:val="-10"/>
                <w:sz w:val="24"/>
              </w:rPr>
              <w:t>1</w:t>
            </w:r>
          </w:p>
        </w:tc>
        <w:tc>
          <w:tcPr>
            <w:tcW w:w="2977" w:type="dxa"/>
          </w:tcPr>
          <w:p w:rsidR="004077DF" w:rsidRDefault="004077DF" w:rsidP="004077DF">
            <w:pPr>
              <w:pStyle w:val="TableParagraph"/>
              <w:ind w:hanging="17"/>
              <w:jc w:val="both"/>
              <w:rPr>
                <w:sz w:val="24"/>
              </w:rPr>
            </w:pPr>
            <w:r>
              <w:rPr>
                <w:sz w:val="24"/>
              </w:rPr>
              <w:t>Деловые</w:t>
            </w:r>
            <w:r>
              <w:rPr>
                <w:spacing w:val="1"/>
                <w:sz w:val="24"/>
              </w:rPr>
              <w:t xml:space="preserve"> </w:t>
            </w:r>
            <w:r>
              <w:rPr>
                <w:spacing w:val="-2"/>
                <w:sz w:val="24"/>
              </w:rPr>
              <w:t>беседы;</w:t>
            </w:r>
          </w:p>
        </w:tc>
        <w:tc>
          <w:tcPr>
            <w:tcW w:w="2410" w:type="dxa"/>
          </w:tcPr>
          <w:p w:rsidR="004077DF" w:rsidRPr="00A7633E" w:rsidRDefault="004077DF" w:rsidP="004077DF">
            <w:pPr>
              <w:pStyle w:val="TableParagraph"/>
              <w:ind w:hanging="17"/>
              <w:jc w:val="both"/>
              <w:rPr>
                <w:sz w:val="20"/>
                <w:lang w:val="en-US"/>
              </w:rPr>
            </w:pPr>
            <w:hyperlink r:id="rId61">
              <w:r w:rsidRPr="00A7633E">
                <w:rPr>
                  <w:color w:val="0000FF"/>
                  <w:spacing w:val="-2"/>
                  <w:sz w:val="20"/>
                  <w:u w:val="single" w:color="0000FF"/>
                  <w:lang w:val="en-US"/>
                </w:rPr>
                <w:t>https://fg.resh.edu.ru/</w:t>
              </w:r>
            </w:hyperlink>
            <w:r w:rsidRPr="00A7633E">
              <w:rPr>
                <w:color w:val="0000FF"/>
                <w:spacing w:val="-2"/>
                <w:sz w:val="20"/>
                <w:lang w:val="en-US"/>
              </w:rPr>
              <w:t xml:space="preserve"> </w:t>
            </w:r>
            <w:r w:rsidRPr="00A7633E">
              <w:rPr>
                <w:spacing w:val="-2"/>
                <w:sz w:val="20"/>
                <w:lang w:val="en-US"/>
              </w:rPr>
              <w:t>functionalliteracy/events</w:t>
            </w:r>
          </w:p>
        </w:tc>
      </w:tr>
      <w:tr w:rsidR="004077DF" w:rsidRPr="0087407E" w:rsidTr="00DB2414">
        <w:trPr>
          <w:trHeight w:val="646"/>
        </w:trPr>
        <w:tc>
          <w:tcPr>
            <w:tcW w:w="553" w:type="dxa"/>
          </w:tcPr>
          <w:p w:rsidR="004077DF" w:rsidRDefault="004077DF" w:rsidP="004077DF">
            <w:pPr>
              <w:pStyle w:val="TableParagraph"/>
              <w:jc w:val="both"/>
            </w:pPr>
            <w:r>
              <w:t>34</w:t>
            </w:r>
          </w:p>
        </w:tc>
        <w:tc>
          <w:tcPr>
            <w:tcW w:w="3121" w:type="dxa"/>
          </w:tcPr>
          <w:p w:rsidR="004077DF" w:rsidRDefault="004077DF" w:rsidP="004077DF">
            <w:pPr>
              <w:pStyle w:val="TableParagraph"/>
              <w:ind w:hanging="17"/>
              <w:jc w:val="both"/>
            </w:pPr>
            <w:r>
              <w:t>Итоговое занятие</w:t>
            </w:r>
          </w:p>
        </w:tc>
        <w:tc>
          <w:tcPr>
            <w:tcW w:w="850" w:type="dxa"/>
          </w:tcPr>
          <w:p w:rsidR="004077DF" w:rsidRDefault="004077DF" w:rsidP="004077DF">
            <w:pPr>
              <w:pStyle w:val="TableParagraph"/>
              <w:ind w:hanging="17"/>
              <w:jc w:val="center"/>
              <w:rPr>
                <w:sz w:val="24"/>
              </w:rPr>
            </w:pPr>
            <w:r>
              <w:rPr>
                <w:sz w:val="24"/>
              </w:rPr>
              <w:t>1</w:t>
            </w:r>
          </w:p>
        </w:tc>
        <w:tc>
          <w:tcPr>
            <w:tcW w:w="2977" w:type="dxa"/>
          </w:tcPr>
          <w:p w:rsidR="004077DF" w:rsidRDefault="004077DF" w:rsidP="004077DF">
            <w:pPr>
              <w:pStyle w:val="TableParagraph"/>
              <w:ind w:hanging="17"/>
              <w:jc w:val="both"/>
              <w:rPr>
                <w:sz w:val="24"/>
              </w:rPr>
            </w:pPr>
          </w:p>
        </w:tc>
        <w:tc>
          <w:tcPr>
            <w:tcW w:w="2410" w:type="dxa"/>
          </w:tcPr>
          <w:p w:rsidR="004077DF" w:rsidRPr="00A7633E" w:rsidRDefault="004077DF" w:rsidP="004077DF">
            <w:pPr>
              <w:pStyle w:val="TableParagraph"/>
              <w:ind w:hanging="17"/>
              <w:jc w:val="both"/>
              <w:rPr>
                <w:sz w:val="20"/>
                <w:lang w:val="en-US"/>
              </w:rPr>
            </w:pPr>
          </w:p>
        </w:tc>
      </w:tr>
    </w:tbl>
    <w:p w:rsidR="00D44105" w:rsidRPr="00A7633E" w:rsidRDefault="00D44105" w:rsidP="005743FB">
      <w:pPr>
        <w:pStyle w:val="TableParagraph"/>
        <w:ind w:firstLine="720"/>
        <w:jc w:val="both"/>
        <w:rPr>
          <w:sz w:val="20"/>
          <w:lang w:val="en-US"/>
        </w:rPr>
        <w:sectPr w:rsidR="00D44105" w:rsidRPr="00A7633E">
          <w:type w:val="continuous"/>
          <w:pgSz w:w="11910" w:h="16840"/>
          <w:pgMar w:top="680" w:right="425" w:bottom="1232" w:left="1275" w:header="0" w:footer="724" w:gutter="0"/>
          <w:cols w:space="720"/>
        </w:sectPr>
      </w:pPr>
    </w:p>
    <w:p w:rsidR="00D44105" w:rsidRDefault="00D44105" w:rsidP="005743FB">
      <w:pPr>
        <w:pStyle w:val="a3"/>
        <w:ind w:left="0" w:firstLine="720"/>
        <w:rPr>
          <w:lang w:val="en-US"/>
        </w:rPr>
      </w:pPr>
    </w:p>
    <w:p w:rsidR="00D44105" w:rsidRPr="00D44105" w:rsidRDefault="00D44105" w:rsidP="005743FB">
      <w:pPr>
        <w:ind w:firstLine="720"/>
        <w:jc w:val="both"/>
        <w:rPr>
          <w:lang w:val="en-US"/>
        </w:rPr>
      </w:pPr>
    </w:p>
    <w:p w:rsidR="00D44105" w:rsidRDefault="00D44105" w:rsidP="005743FB">
      <w:pPr>
        <w:pStyle w:val="a7"/>
        <w:tabs>
          <w:tab w:val="left" w:pos="895"/>
        </w:tabs>
        <w:ind w:left="0" w:firstLine="720"/>
        <w:rPr>
          <w:b/>
          <w:sz w:val="24"/>
        </w:rPr>
      </w:pPr>
      <w:r w:rsidRPr="00D44105">
        <w:rPr>
          <w:b/>
          <w:sz w:val="24"/>
        </w:rPr>
        <w:t>3</w:t>
      </w:r>
      <w:r>
        <w:rPr>
          <w:lang w:val="en-US"/>
        </w:rPr>
        <w:tab/>
      </w:r>
      <w:r>
        <w:rPr>
          <w:b/>
          <w:spacing w:val="-2"/>
          <w:sz w:val="24"/>
        </w:rPr>
        <w:t>КЛАСС</w:t>
      </w: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0"/>
        <w:gridCol w:w="3121"/>
        <w:gridCol w:w="850"/>
        <w:gridCol w:w="2973"/>
        <w:gridCol w:w="2416"/>
      </w:tblGrid>
      <w:tr w:rsidR="00D44105" w:rsidTr="00D44105">
        <w:trPr>
          <w:trHeight w:val="1103"/>
        </w:trPr>
        <w:tc>
          <w:tcPr>
            <w:tcW w:w="600" w:type="dxa"/>
          </w:tcPr>
          <w:p w:rsidR="00D44105" w:rsidRDefault="00D44105" w:rsidP="00DB2414">
            <w:pPr>
              <w:pStyle w:val="TableParagraph"/>
              <w:jc w:val="both"/>
              <w:rPr>
                <w:b/>
                <w:sz w:val="24"/>
              </w:rPr>
            </w:pPr>
          </w:p>
          <w:p w:rsidR="00D44105" w:rsidRDefault="00D44105" w:rsidP="00DB2414">
            <w:pPr>
              <w:pStyle w:val="TableParagraph"/>
              <w:jc w:val="both"/>
              <w:rPr>
                <w:b/>
                <w:sz w:val="24"/>
              </w:rPr>
            </w:pPr>
            <w:r>
              <w:rPr>
                <w:b/>
                <w:spacing w:val="-10"/>
                <w:sz w:val="24"/>
              </w:rPr>
              <w:t>№</w:t>
            </w:r>
          </w:p>
        </w:tc>
        <w:tc>
          <w:tcPr>
            <w:tcW w:w="3121" w:type="dxa"/>
          </w:tcPr>
          <w:p w:rsidR="00D44105" w:rsidRDefault="00D44105" w:rsidP="00DB2414">
            <w:pPr>
              <w:pStyle w:val="TableParagraph"/>
              <w:jc w:val="center"/>
              <w:rPr>
                <w:b/>
                <w:sz w:val="24"/>
              </w:rPr>
            </w:pPr>
          </w:p>
          <w:p w:rsidR="00D44105" w:rsidRDefault="00D44105" w:rsidP="00DB2414">
            <w:pPr>
              <w:pStyle w:val="TableParagraph"/>
              <w:jc w:val="center"/>
              <w:rPr>
                <w:b/>
                <w:sz w:val="24"/>
              </w:rPr>
            </w:pPr>
            <w:r>
              <w:rPr>
                <w:b/>
                <w:sz w:val="24"/>
              </w:rPr>
              <w:t>Наименование</w:t>
            </w:r>
            <w:r>
              <w:rPr>
                <w:b/>
                <w:spacing w:val="-15"/>
                <w:sz w:val="24"/>
              </w:rPr>
              <w:t xml:space="preserve"> </w:t>
            </w:r>
            <w:r>
              <w:rPr>
                <w:b/>
                <w:sz w:val="24"/>
              </w:rPr>
              <w:t xml:space="preserve">раздела, </w:t>
            </w:r>
            <w:r>
              <w:rPr>
                <w:b/>
                <w:spacing w:val="-4"/>
                <w:sz w:val="24"/>
              </w:rPr>
              <w:t>темы</w:t>
            </w:r>
          </w:p>
        </w:tc>
        <w:tc>
          <w:tcPr>
            <w:tcW w:w="850" w:type="dxa"/>
          </w:tcPr>
          <w:p w:rsidR="00D44105" w:rsidRDefault="00D44105" w:rsidP="00DB2414">
            <w:pPr>
              <w:pStyle w:val="TableParagraph"/>
              <w:jc w:val="center"/>
              <w:rPr>
                <w:b/>
                <w:sz w:val="24"/>
              </w:rPr>
            </w:pPr>
            <w:r>
              <w:rPr>
                <w:b/>
                <w:spacing w:val="-2"/>
                <w:sz w:val="24"/>
              </w:rPr>
              <w:t xml:space="preserve">Общее кол-во </w:t>
            </w:r>
            <w:r>
              <w:rPr>
                <w:b/>
                <w:spacing w:val="-4"/>
                <w:sz w:val="24"/>
              </w:rPr>
              <w:t>часов</w:t>
            </w:r>
          </w:p>
        </w:tc>
        <w:tc>
          <w:tcPr>
            <w:tcW w:w="2973" w:type="dxa"/>
          </w:tcPr>
          <w:p w:rsidR="00D44105" w:rsidRDefault="00D44105" w:rsidP="00DB2414">
            <w:pPr>
              <w:pStyle w:val="TableParagraph"/>
              <w:jc w:val="center"/>
              <w:rPr>
                <w:b/>
                <w:sz w:val="24"/>
              </w:rPr>
            </w:pPr>
          </w:p>
          <w:p w:rsidR="00D44105" w:rsidRDefault="00D44105" w:rsidP="00DB2414">
            <w:pPr>
              <w:pStyle w:val="TableParagraph"/>
              <w:jc w:val="center"/>
              <w:rPr>
                <w:b/>
                <w:sz w:val="24"/>
              </w:rPr>
            </w:pPr>
            <w:r>
              <w:rPr>
                <w:b/>
                <w:sz w:val="24"/>
              </w:rPr>
              <w:t>Форма</w:t>
            </w:r>
            <w:r>
              <w:rPr>
                <w:b/>
                <w:spacing w:val="-15"/>
                <w:sz w:val="24"/>
              </w:rPr>
              <w:t xml:space="preserve"> </w:t>
            </w:r>
            <w:r>
              <w:rPr>
                <w:b/>
                <w:sz w:val="24"/>
              </w:rPr>
              <w:t xml:space="preserve">проведения </w:t>
            </w:r>
            <w:r>
              <w:rPr>
                <w:b/>
                <w:spacing w:val="-2"/>
                <w:sz w:val="24"/>
              </w:rPr>
              <w:t>занятия</w:t>
            </w:r>
          </w:p>
        </w:tc>
        <w:tc>
          <w:tcPr>
            <w:tcW w:w="2416" w:type="dxa"/>
          </w:tcPr>
          <w:p w:rsidR="00D44105" w:rsidRDefault="00D44105" w:rsidP="00DB2414">
            <w:pPr>
              <w:pStyle w:val="TableParagraph"/>
              <w:jc w:val="center"/>
              <w:rPr>
                <w:b/>
                <w:sz w:val="24"/>
              </w:rPr>
            </w:pPr>
            <w:r>
              <w:rPr>
                <w:b/>
                <w:spacing w:val="-2"/>
                <w:sz w:val="24"/>
              </w:rPr>
              <w:t>Электронные (цифровые) образовательные</w:t>
            </w:r>
          </w:p>
          <w:p w:rsidR="00D44105" w:rsidRDefault="00D44105" w:rsidP="00DB2414">
            <w:pPr>
              <w:pStyle w:val="TableParagraph"/>
              <w:jc w:val="center"/>
              <w:rPr>
                <w:b/>
                <w:sz w:val="24"/>
              </w:rPr>
            </w:pPr>
            <w:r>
              <w:rPr>
                <w:b/>
                <w:spacing w:val="-2"/>
                <w:sz w:val="24"/>
              </w:rPr>
              <w:t>ресурсы</w:t>
            </w:r>
          </w:p>
        </w:tc>
      </w:tr>
      <w:tr w:rsidR="00D44105" w:rsidTr="00D44105">
        <w:trPr>
          <w:trHeight w:val="277"/>
        </w:trPr>
        <w:tc>
          <w:tcPr>
            <w:tcW w:w="9960" w:type="dxa"/>
            <w:gridSpan w:val="5"/>
          </w:tcPr>
          <w:p w:rsidR="00D44105" w:rsidRDefault="00D44105" w:rsidP="00DB2414">
            <w:pPr>
              <w:pStyle w:val="TableParagraph"/>
              <w:jc w:val="both"/>
              <w:rPr>
                <w:b/>
                <w:sz w:val="24"/>
              </w:rPr>
            </w:pPr>
            <w:r>
              <w:rPr>
                <w:b/>
                <w:sz w:val="24"/>
              </w:rPr>
              <w:t>Блок</w:t>
            </w:r>
            <w:r>
              <w:rPr>
                <w:b/>
                <w:spacing w:val="-2"/>
                <w:sz w:val="24"/>
              </w:rPr>
              <w:t xml:space="preserve"> </w:t>
            </w:r>
            <w:r>
              <w:rPr>
                <w:b/>
                <w:sz w:val="24"/>
              </w:rPr>
              <w:t>«Читательская</w:t>
            </w:r>
            <w:r>
              <w:rPr>
                <w:b/>
                <w:spacing w:val="-3"/>
                <w:sz w:val="24"/>
              </w:rPr>
              <w:t xml:space="preserve"> </w:t>
            </w:r>
            <w:r>
              <w:rPr>
                <w:b/>
                <w:spacing w:val="-2"/>
                <w:sz w:val="24"/>
              </w:rPr>
              <w:t>грамотность»</w:t>
            </w:r>
          </w:p>
        </w:tc>
      </w:tr>
      <w:tr w:rsidR="00D44105" w:rsidRPr="0087407E" w:rsidTr="00D44105">
        <w:trPr>
          <w:trHeight w:val="1104"/>
        </w:trPr>
        <w:tc>
          <w:tcPr>
            <w:tcW w:w="600" w:type="dxa"/>
          </w:tcPr>
          <w:p w:rsidR="00D44105" w:rsidRDefault="00D44105" w:rsidP="00DB2414">
            <w:pPr>
              <w:pStyle w:val="TableParagraph"/>
              <w:jc w:val="both"/>
              <w:rPr>
                <w:sz w:val="24"/>
              </w:rPr>
            </w:pPr>
            <w:r>
              <w:rPr>
                <w:spacing w:val="-10"/>
                <w:sz w:val="24"/>
              </w:rPr>
              <w:t>1</w:t>
            </w:r>
          </w:p>
        </w:tc>
        <w:tc>
          <w:tcPr>
            <w:tcW w:w="3121" w:type="dxa"/>
          </w:tcPr>
          <w:p w:rsidR="00D44105" w:rsidRDefault="00D44105" w:rsidP="00DB2414">
            <w:pPr>
              <w:pStyle w:val="TableParagraph"/>
              <w:jc w:val="both"/>
              <w:rPr>
                <w:sz w:val="24"/>
              </w:rPr>
            </w:pPr>
            <w:r>
              <w:rPr>
                <w:sz w:val="24"/>
              </w:rPr>
              <w:t xml:space="preserve">Про дождевого червяка. Тип текста. Содержание </w:t>
            </w:r>
            <w:r>
              <w:rPr>
                <w:spacing w:val="-2"/>
                <w:sz w:val="24"/>
              </w:rPr>
              <w:t>научно-познавательного</w:t>
            </w:r>
          </w:p>
          <w:p w:rsidR="00D44105" w:rsidRDefault="00D44105" w:rsidP="00DB2414">
            <w:pPr>
              <w:pStyle w:val="TableParagraph"/>
              <w:jc w:val="both"/>
              <w:rPr>
                <w:sz w:val="24"/>
              </w:rPr>
            </w:pPr>
            <w:r>
              <w:rPr>
                <w:spacing w:val="-2"/>
                <w:sz w:val="24"/>
              </w:rPr>
              <w:t>текста</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pacing w:val="-2"/>
                <w:sz w:val="24"/>
              </w:rPr>
              <w:t>Практические упражнения</w:t>
            </w:r>
          </w:p>
        </w:tc>
        <w:tc>
          <w:tcPr>
            <w:tcW w:w="2416" w:type="dxa"/>
          </w:tcPr>
          <w:p w:rsidR="00D44105" w:rsidRPr="00A7633E" w:rsidRDefault="0087407E" w:rsidP="00DB2414">
            <w:pPr>
              <w:pStyle w:val="TableParagraph"/>
              <w:jc w:val="both"/>
              <w:rPr>
                <w:sz w:val="20"/>
                <w:lang w:val="en-US"/>
              </w:rPr>
            </w:pPr>
            <w:hyperlink r:id="rId62">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830"/>
        </w:trPr>
        <w:tc>
          <w:tcPr>
            <w:tcW w:w="600" w:type="dxa"/>
          </w:tcPr>
          <w:p w:rsidR="00D44105" w:rsidRDefault="00D44105" w:rsidP="00DB2414">
            <w:pPr>
              <w:pStyle w:val="TableParagraph"/>
              <w:jc w:val="both"/>
              <w:rPr>
                <w:sz w:val="24"/>
              </w:rPr>
            </w:pPr>
            <w:r>
              <w:rPr>
                <w:spacing w:val="-10"/>
                <w:sz w:val="24"/>
              </w:rPr>
              <w:t>2</w:t>
            </w:r>
          </w:p>
        </w:tc>
        <w:tc>
          <w:tcPr>
            <w:tcW w:w="3121" w:type="dxa"/>
          </w:tcPr>
          <w:p w:rsidR="00D44105" w:rsidRDefault="00D44105" w:rsidP="00DB2414">
            <w:pPr>
              <w:pStyle w:val="TableParagraph"/>
              <w:tabs>
                <w:tab w:val="left" w:pos="1709"/>
              </w:tabs>
              <w:jc w:val="both"/>
              <w:rPr>
                <w:sz w:val="24"/>
              </w:rPr>
            </w:pPr>
            <w:r>
              <w:rPr>
                <w:spacing w:val="-2"/>
                <w:sz w:val="24"/>
              </w:rPr>
              <w:t>Кальций.</w:t>
            </w:r>
            <w:r>
              <w:rPr>
                <w:sz w:val="24"/>
              </w:rPr>
              <w:tab/>
            </w:r>
            <w:r>
              <w:rPr>
                <w:spacing w:val="-2"/>
                <w:sz w:val="24"/>
              </w:rPr>
              <w:t>Содержание научно-познавательного</w:t>
            </w:r>
          </w:p>
          <w:p w:rsidR="00D44105" w:rsidRDefault="00D44105" w:rsidP="00DB2414">
            <w:pPr>
              <w:pStyle w:val="TableParagraph"/>
              <w:jc w:val="both"/>
              <w:rPr>
                <w:sz w:val="24"/>
              </w:rPr>
            </w:pPr>
            <w:r>
              <w:rPr>
                <w:spacing w:val="-2"/>
                <w:sz w:val="24"/>
              </w:rPr>
              <w:t>текста.</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z w:val="24"/>
              </w:rPr>
              <w:t>Участие</w:t>
            </w:r>
            <w:r>
              <w:rPr>
                <w:spacing w:val="-2"/>
                <w:sz w:val="24"/>
              </w:rPr>
              <w:t xml:space="preserve"> </w:t>
            </w:r>
            <w:r>
              <w:rPr>
                <w:sz w:val="24"/>
              </w:rPr>
              <w:t>в</w:t>
            </w:r>
            <w:r>
              <w:rPr>
                <w:spacing w:val="1"/>
                <w:sz w:val="24"/>
              </w:rPr>
              <w:t xml:space="preserve"> </w:t>
            </w:r>
            <w:r>
              <w:rPr>
                <w:spacing w:val="-2"/>
                <w:sz w:val="24"/>
              </w:rPr>
              <w:t>научно-</w:t>
            </w:r>
          </w:p>
          <w:p w:rsidR="00D44105" w:rsidRDefault="00D44105" w:rsidP="00DB2414">
            <w:pPr>
              <w:pStyle w:val="TableParagraph"/>
              <w:jc w:val="both"/>
              <w:rPr>
                <w:sz w:val="24"/>
              </w:rPr>
            </w:pPr>
            <w:r>
              <w:rPr>
                <w:spacing w:val="-2"/>
                <w:sz w:val="24"/>
              </w:rPr>
              <w:t>исследовательской дискуссии</w:t>
            </w:r>
          </w:p>
        </w:tc>
        <w:tc>
          <w:tcPr>
            <w:tcW w:w="2416" w:type="dxa"/>
          </w:tcPr>
          <w:p w:rsidR="00D44105" w:rsidRPr="00A7633E" w:rsidRDefault="0087407E" w:rsidP="00DB2414">
            <w:pPr>
              <w:pStyle w:val="TableParagraph"/>
              <w:jc w:val="both"/>
              <w:rPr>
                <w:sz w:val="20"/>
                <w:lang w:val="en-US"/>
              </w:rPr>
            </w:pPr>
            <w:hyperlink r:id="rId63">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825"/>
        </w:trPr>
        <w:tc>
          <w:tcPr>
            <w:tcW w:w="600" w:type="dxa"/>
          </w:tcPr>
          <w:p w:rsidR="00D44105" w:rsidRDefault="00D44105" w:rsidP="00DB2414">
            <w:pPr>
              <w:pStyle w:val="TableParagraph"/>
              <w:jc w:val="both"/>
              <w:rPr>
                <w:sz w:val="24"/>
              </w:rPr>
            </w:pPr>
            <w:r>
              <w:rPr>
                <w:spacing w:val="-10"/>
                <w:sz w:val="24"/>
              </w:rPr>
              <w:t>3</w:t>
            </w:r>
          </w:p>
        </w:tc>
        <w:tc>
          <w:tcPr>
            <w:tcW w:w="3121" w:type="dxa"/>
          </w:tcPr>
          <w:p w:rsidR="00D44105" w:rsidRDefault="00D44105" w:rsidP="00DB2414">
            <w:pPr>
              <w:pStyle w:val="TableParagraph"/>
              <w:tabs>
                <w:tab w:val="left" w:pos="1156"/>
                <w:tab w:val="left" w:pos="2322"/>
              </w:tabs>
              <w:jc w:val="both"/>
              <w:rPr>
                <w:sz w:val="24"/>
              </w:rPr>
            </w:pPr>
            <w:r>
              <w:rPr>
                <w:sz w:val="24"/>
              </w:rPr>
              <w:t>Сколько весит</w:t>
            </w:r>
            <w:r>
              <w:rPr>
                <w:spacing w:val="-1"/>
                <w:sz w:val="24"/>
              </w:rPr>
              <w:t xml:space="preserve"> </w:t>
            </w:r>
            <w:r>
              <w:rPr>
                <w:sz w:val="24"/>
              </w:rPr>
              <w:t xml:space="preserve">облако? Тип </w:t>
            </w:r>
            <w:r>
              <w:rPr>
                <w:spacing w:val="-2"/>
                <w:sz w:val="24"/>
              </w:rPr>
              <w:t>текста.</w:t>
            </w:r>
            <w:r>
              <w:rPr>
                <w:sz w:val="24"/>
              </w:rPr>
              <w:tab/>
            </w:r>
            <w:r>
              <w:rPr>
                <w:spacing w:val="-2"/>
                <w:sz w:val="24"/>
              </w:rPr>
              <w:t>Главная</w:t>
            </w:r>
            <w:r>
              <w:rPr>
                <w:sz w:val="24"/>
              </w:rPr>
              <w:tab/>
            </w:r>
            <w:r>
              <w:rPr>
                <w:spacing w:val="-2"/>
                <w:sz w:val="24"/>
              </w:rPr>
              <w:t>мысль</w:t>
            </w:r>
          </w:p>
          <w:p w:rsidR="00D44105" w:rsidRDefault="00D44105" w:rsidP="00DB2414">
            <w:pPr>
              <w:pStyle w:val="TableParagraph"/>
              <w:jc w:val="both"/>
              <w:rPr>
                <w:sz w:val="24"/>
              </w:rPr>
            </w:pPr>
            <w:r>
              <w:rPr>
                <w:sz w:val="24"/>
              </w:rPr>
              <w:t>текста.</w:t>
            </w:r>
            <w:r>
              <w:rPr>
                <w:spacing w:val="1"/>
                <w:sz w:val="24"/>
              </w:rPr>
              <w:t xml:space="preserve"> </w:t>
            </w:r>
            <w:r>
              <w:rPr>
                <w:sz w:val="24"/>
              </w:rPr>
              <w:t>Содержание</w:t>
            </w:r>
            <w:r>
              <w:rPr>
                <w:spacing w:val="-6"/>
                <w:sz w:val="24"/>
              </w:rPr>
              <w:t xml:space="preserve"> </w:t>
            </w:r>
            <w:r>
              <w:rPr>
                <w:spacing w:val="-2"/>
                <w:sz w:val="24"/>
              </w:rPr>
              <w:t>текста</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pacing w:val="-2"/>
                <w:sz w:val="24"/>
              </w:rPr>
              <w:t>Викторина</w:t>
            </w:r>
          </w:p>
        </w:tc>
        <w:tc>
          <w:tcPr>
            <w:tcW w:w="2416" w:type="dxa"/>
          </w:tcPr>
          <w:p w:rsidR="00D44105" w:rsidRPr="00A7633E" w:rsidRDefault="0087407E" w:rsidP="00DB2414">
            <w:pPr>
              <w:pStyle w:val="TableParagraph"/>
              <w:jc w:val="both"/>
              <w:rPr>
                <w:sz w:val="20"/>
                <w:lang w:val="en-US"/>
              </w:rPr>
            </w:pPr>
            <w:hyperlink r:id="rId64">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830"/>
        </w:trPr>
        <w:tc>
          <w:tcPr>
            <w:tcW w:w="600" w:type="dxa"/>
          </w:tcPr>
          <w:p w:rsidR="00D44105" w:rsidRDefault="00D44105" w:rsidP="00DB2414">
            <w:pPr>
              <w:pStyle w:val="TableParagraph"/>
              <w:jc w:val="both"/>
              <w:rPr>
                <w:sz w:val="24"/>
              </w:rPr>
            </w:pPr>
            <w:r>
              <w:rPr>
                <w:spacing w:val="-10"/>
                <w:sz w:val="24"/>
              </w:rPr>
              <w:t>4</w:t>
            </w:r>
          </w:p>
        </w:tc>
        <w:tc>
          <w:tcPr>
            <w:tcW w:w="3121" w:type="dxa"/>
          </w:tcPr>
          <w:p w:rsidR="00D44105" w:rsidRDefault="00D44105" w:rsidP="00DB2414">
            <w:pPr>
              <w:pStyle w:val="TableParagraph"/>
              <w:jc w:val="both"/>
              <w:rPr>
                <w:sz w:val="24"/>
              </w:rPr>
            </w:pPr>
            <w:r>
              <w:rPr>
                <w:sz w:val="24"/>
              </w:rPr>
              <w:t>Хлеб</w:t>
            </w:r>
            <w:r>
              <w:rPr>
                <w:spacing w:val="57"/>
                <w:sz w:val="24"/>
              </w:rPr>
              <w:t xml:space="preserve"> </w:t>
            </w:r>
            <w:r>
              <w:rPr>
                <w:sz w:val="24"/>
              </w:rPr>
              <w:t>–</w:t>
            </w:r>
            <w:r>
              <w:rPr>
                <w:spacing w:val="62"/>
                <w:sz w:val="24"/>
              </w:rPr>
              <w:t xml:space="preserve"> </w:t>
            </w:r>
            <w:r>
              <w:rPr>
                <w:sz w:val="24"/>
              </w:rPr>
              <w:t>всему</w:t>
            </w:r>
            <w:r>
              <w:rPr>
                <w:spacing w:val="52"/>
                <w:sz w:val="24"/>
              </w:rPr>
              <w:t xml:space="preserve"> </w:t>
            </w:r>
            <w:r>
              <w:rPr>
                <w:sz w:val="24"/>
              </w:rPr>
              <w:t>голова.</w:t>
            </w:r>
            <w:r>
              <w:rPr>
                <w:spacing w:val="60"/>
                <w:sz w:val="24"/>
              </w:rPr>
              <w:t xml:space="preserve"> </w:t>
            </w:r>
            <w:r>
              <w:rPr>
                <w:spacing w:val="-5"/>
                <w:sz w:val="24"/>
              </w:rPr>
              <w:t>Тип</w:t>
            </w:r>
          </w:p>
          <w:p w:rsidR="00D44105" w:rsidRDefault="00D44105" w:rsidP="00DB2414">
            <w:pPr>
              <w:pStyle w:val="TableParagraph"/>
              <w:tabs>
                <w:tab w:val="left" w:pos="1156"/>
                <w:tab w:val="left" w:pos="2322"/>
              </w:tabs>
              <w:jc w:val="both"/>
              <w:rPr>
                <w:sz w:val="24"/>
              </w:rPr>
            </w:pPr>
            <w:r>
              <w:rPr>
                <w:spacing w:val="-2"/>
                <w:sz w:val="24"/>
              </w:rPr>
              <w:t>текста.</w:t>
            </w:r>
            <w:r>
              <w:rPr>
                <w:sz w:val="24"/>
              </w:rPr>
              <w:tab/>
            </w:r>
            <w:r>
              <w:rPr>
                <w:spacing w:val="-2"/>
                <w:sz w:val="24"/>
              </w:rPr>
              <w:t>Главная</w:t>
            </w:r>
            <w:r>
              <w:rPr>
                <w:sz w:val="24"/>
              </w:rPr>
              <w:tab/>
            </w:r>
            <w:r>
              <w:rPr>
                <w:spacing w:val="-2"/>
                <w:sz w:val="24"/>
              </w:rPr>
              <w:t xml:space="preserve">мысль </w:t>
            </w:r>
            <w:r>
              <w:rPr>
                <w:sz w:val="24"/>
              </w:rPr>
              <w:t>текста. Содержание текста</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z w:val="24"/>
              </w:rPr>
              <w:t>Деловые</w:t>
            </w:r>
            <w:r>
              <w:rPr>
                <w:spacing w:val="1"/>
                <w:sz w:val="24"/>
              </w:rPr>
              <w:t xml:space="preserve"> </w:t>
            </w:r>
            <w:r>
              <w:rPr>
                <w:spacing w:val="-2"/>
                <w:sz w:val="24"/>
              </w:rPr>
              <w:t>беседы</w:t>
            </w:r>
          </w:p>
        </w:tc>
        <w:tc>
          <w:tcPr>
            <w:tcW w:w="2416" w:type="dxa"/>
          </w:tcPr>
          <w:p w:rsidR="00D44105" w:rsidRPr="00A7633E" w:rsidRDefault="0087407E" w:rsidP="00DB2414">
            <w:pPr>
              <w:pStyle w:val="TableParagraph"/>
              <w:jc w:val="both"/>
              <w:rPr>
                <w:sz w:val="20"/>
                <w:lang w:val="en-US"/>
              </w:rPr>
            </w:pPr>
            <w:hyperlink r:id="rId65">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1420"/>
        </w:trPr>
        <w:tc>
          <w:tcPr>
            <w:tcW w:w="600" w:type="dxa"/>
          </w:tcPr>
          <w:p w:rsidR="00D44105" w:rsidRDefault="00D44105" w:rsidP="00DB2414">
            <w:pPr>
              <w:pStyle w:val="TableParagraph"/>
              <w:jc w:val="both"/>
              <w:rPr>
                <w:sz w:val="24"/>
              </w:rPr>
            </w:pPr>
            <w:r>
              <w:rPr>
                <w:spacing w:val="-10"/>
                <w:sz w:val="24"/>
              </w:rPr>
              <w:t>5</w:t>
            </w:r>
          </w:p>
        </w:tc>
        <w:tc>
          <w:tcPr>
            <w:tcW w:w="3121" w:type="dxa"/>
          </w:tcPr>
          <w:p w:rsidR="00D44105" w:rsidRDefault="00D44105" w:rsidP="00DB2414">
            <w:pPr>
              <w:pStyle w:val="TableParagraph"/>
              <w:tabs>
                <w:tab w:val="left" w:pos="724"/>
                <w:tab w:val="left" w:pos="1305"/>
              </w:tabs>
              <w:jc w:val="both"/>
              <w:rPr>
                <w:sz w:val="24"/>
              </w:rPr>
            </w:pPr>
            <w:r>
              <w:rPr>
                <w:spacing w:val="-4"/>
                <w:sz w:val="24"/>
              </w:rPr>
              <w:t>Про</w:t>
            </w:r>
            <w:r>
              <w:rPr>
                <w:sz w:val="24"/>
              </w:rPr>
              <w:tab/>
            </w:r>
            <w:r>
              <w:rPr>
                <w:spacing w:val="-4"/>
                <w:sz w:val="24"/>
              </w:rPr>
              <w:t>мел</w:t>
            </w:r>
            <w:r>
              <w:rPr>
                <w:sz w:val="24"/>
              </w:rPr>
              <w:tab/>
              <w:t>Главная</w:t>
            </w:r>
            <w:r>
              <w:rPr>
                <w:spacing w:val="80"/>
                <w:sz w:val="24"/>
              </w:rPr>
              <w:t xml:space="preserve"> </w:t>
            </w:r>
            <w:r>
              <w:rPr>
                <w:sz w:val="24"/>
              </w:rPr>
              <w:t>мысль текста. Содержание текста.</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z w:val="24"/>
              </w:rPr>
              <w:t>Библиотечные</w:t>
            </w:r>
            <w:r>
              <w:rPr>
                <w:spacing w:val="-15"/>
                <w:sz w:val="24"/>
              </w:rPr>
              <w:t xml:space="preserve"> </w:t>
            </w:r>
            <w:r>
              <w:rPr>
                <w:sz w:val="24"/>
              </w:rPr>
              <w:t xml:space="preserve">уроки; Деловые беседы; Участие в научно- </w:t>
            </w:r>
            <w:r>
              <w:rPr>
                <w:spacing w:val="-2"/>
                <w:sz w:val="24"/>
              </w:rPr>
              <w:t>исследовательских дискуссиях.</w:t>
            </w:r>
          </w:p>
        </w:tc>
        <w:tc>
          <w:tcPr>
            <w:tcW w:w="2416" w:type="dxa"/>
          </w:tcPr>
          <w:p w:rsidR="00D44105" w:rsidRPr="00A7633E" w:rsidRDefault="0087407E" w:rsidP="00DB2414">
            <w:pPr>
              <w:pStyle w:val="TableParagraph"/>
              <w:jc w:val="both"/>
              <w:rPr>
                <w:sz w:val="20"/>
                <w:lang w:val="en-US"/>
              </w:rPr>
            </w:pPr>
            <w:hyperlink r:id="rId66">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1382"/>
        </w:trPr>
        <w:tc>
          <w:tcPr>
            <w:tcW w:w="600" w:type="dxa"/>
          </w:tcPr>
          <w:p w:rsidR="00D44105" w:rsidRDefault="00D44105" w:rsidP="00DB2414">
            <w:pPr>
              <w:pStyle w:val="TableParagraph"/>
              <w:jc w:val="both"/>
              <w:rPr>
                <w:sz w:val="24"/>
              </w:rPr>
            </w:pPr>
            <w:r>
              <w:rPr>
                <w:spacing w:val="-10"/>
                <w:sz w:val="24"/>
              </w:rPr>
              <w:t>6</w:t>
            </w:r>
          </w:p>
        </w:tc>
        <w:tc>
          <w:tcPr>
            <w:tcW w:w="3121" w:type="dxa"/>
          </w:tcPr>
          <w:p w:rsidR="00D44105" w:rsidRDefault="00D44105" w:rsidP="00DB2414">
            <w:pPr>
              <w:pStyle w:val="TableParagraph"/>
              <w:tabs>
                <w:tab w:val="left" w:pos="839"/>
                <w:tab w:val="left" w:pos="1707"/>
              </w:tabs>
              <w:jc w:val="both"/>
              <w:rPr>
                <w:sz w:val="24"/>
              </w:rPr>
            </w:pPr>
            <w:r>
              <w:rPr>
                <w:spacing w:val="-4"/>
                <w:sz w:val="24"/>
              </w:rPr>
              <w:t>Про</w:t>
            </w:r>
            <w:r>
              <w:rPr>
                <w:sz w:val="24"/>
              </w:rPr>
              <w:tab/>
            </w:r>
            <w:r>
              <w:rPr>
                <w:spacing w:val="-4"/>
                <w:sz w:val="24"/>
              </w:rPr>
              <w:t>мыло</w:t>
            </w:r>
            <w:r>
              <w:rPr>
                <w:sz w:val="24"/>
              </w:rPr>
              <w:tab/>
            </w:r>
            <w:r>
              <w:rPr>
                <w:spacing w:val="-2"/>
                <w:sz w:val="24"/>
              </w:rPr>
              <w:t>Содержание научно-познавательного</w:t>
            </w:r>
          </w:p>
          <w:p w:rsidR="00D44105" w:rsidRDefault="00D44105" w:rsidP="00DB2414">
            <w:pPr>
              <w:pStyle w:val="TableParagraph"/>
              <w:jc w:val="both"/>
              <w:rPr>
                <w:sz w:val="24"/>
              </w:rPr>
            </w:pPr>
            <w:r>
              <w:rPr>
                <w:spacing w:val="-2"/>
                <w:sz w:val="24"/>
              </w:rPr>
              <w:t>текста.</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z w:val="24"/>
              </w:rPr>
              <w:t>Библиотечные</w:t>
            </w:r>
            <w:r>
              <w:rPr>
                <w:spacing w:val="-15"/>
                <w:sz w:val="24"/>
              </w:rPr>
              <w:t xml:space="preserve"> </w:t>
            </w:r>
            <w:r>
              <w:rPr>
                <w:sz w:val="24"/>
              </w:rPr>
              <w:t xml:space="preserve">уроки; Деловые беседы; Участие в научно- </w:t>
            </w:r>
            <w:r>
              <w:rPr>
                <w:spacing w:val="-2"/>
                <w:sz w:val="24"/>
              </w:rPr>
              <w:t>исследовательских</w:t>
            </w:r>
          </w:p>
          <w:p w:rsidR="00D44105" w:rsidRDefault="00D44105" w:rsidP="00DB2414">
            <w:pPr>
              <w:pStyle w:val="TableParagraph"/>
              <w:jc w:val="both"/>
              <w:rPr>
                <w:sz w:val="24"/>
              </w:rPr>
            </w:pPr>
            <w:r>
              <w:rPr>
                <w:spacing w:val="-2"/>
                <w:sz w:val="24"/>
              </w:rPr>
              <w:t>дискуссиях</w:t>
            </w:r>
          </w:p>
        </w:tc>
        <w:tc>
          <w:tcPr>
            <w:tcW w:w="2416" w:type="dxa"/>
          </w:tcPr>
          <w:p w:rsidR="00D44105" w:rsidRPr="00A7633E" w:rsidRDefault="0087407E" w:rsidP="00DB2414">
            <w:pPr>
              <w:pStyle w:val="TableParagraph"/>
              <w:jc w:val="both"/>
              <w:rPr>
                <w:sz w:val="20"/>
                <w:lang w:val="en-US"/>
              </w:rPr>
            </w:pPr>
            <w:hyperlink r:id="rId67">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bl>
    <w:p w:rsidR="00D44105" w:rsidRPr="00A7633E" w:rsidRDefault="00D44105" w:rsidP="00DB2414">
      <w:pPr>
        <w:pStyle w:val="TableParagraph"/>
        <w:jc w:val="both"/>
        <w:rPr>
          <w:sz w:val="20"/>
          <w:lang w:val="en-US"/>
        </w:rPr>
        <w:sectPr w:rsidR="00D44105" w:rsidRPr="00A7633E" w:rsidSect="00D44105">
          <w:pgSz w:w="11910" w:h="16840"/>
          <w:pgMar w:top="680" w:right="425" w:bottom="980" w:left="1275" w:header="0" w:footer="724"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0"/>
        <w:gridCol w:w="3121"/>
        <w:gridCol w:w="850"/>
        <w:gridCol w:w="2973"/>
        <w:gridCol w:w="2416"/>
      </w:tblGrid>
      <w:tr w:rsidR="00D44105" w:rsidRPr="0087407E" w:rsidTr="00D44105">
        <w:trPr>
          <w:trHeight w:val="1103"/>
        </w:trPr>
        <w:tc>
          <w:tcPr>
            <w:tcW w:w="600" w:type="dxa"/>
          </w:tcPr>
          <w:p w:rsidR="00D44105" w:rsidRDefault="00D44105" w:rsidP="00DB2414">
            <w:pPr>
              <w:pStyle w:val="TableParagraph"/>
              <w:jc w:val="both"/>
              <w:rPr>
                <w:sz w:val="24"/>
              </w:rPr>
            </w:pPr>
            <w:r>
              <w:rPr>
                <w:spacing w:val="-10"/>
                <w:sz w:val="24"/>
              </w:rPr>
              <w:lastRenderedPageBreak/>
              <w:t>7</w:t>
            </w:r>
          </w:p>
        </w:tc>
        <w:tc>
          <w:tcPr>
            <w:tcW w:w="3121" w:type="dxa"/>
          </w:tcPr>
          <w:p w:rsidR="00D44105" w:rsidRDefault="00D44105" w:rsidP="00DB2414">
            <w:pPr>
              <w:pStyle w:val="TableParagraph"/>
              <w:jc w:val="both"/>
              <w:rPr>
                <w:sz w:val="24"/>
              </w:rPr>
            </w:pPr>
            <w:r>
              <w:rPr>
                <w:sz w:val="24"/>
              </w:rPr>
              <w:t xml:space="preserve">История свечи Содержание </w:t>
            </w:r>
            <w:r>
              <w:rPr>
                <w:spacing w:val="-2"/>
                <w:sz w:val="24"/>
              </w:rPr>
              <w:t>научно-познавательного</w:t>
            </w:r>
          </w:p>
          <w:p w:rsidR="00D44105" w:rsidRDefault="00D44105" w:rsidP="00DB2414">
            <w:pPr>
              <w:pStyle w:val="TableParagraph"/>
              <w:jc w:val="both"/>
              <w:rPr>
                <w:sz w:val="24"/>
              </w:rPr>
            </w:pPr>
            <w:r>
              <w:rPr>
                <w:spacing w:val="-2"/>
                <w:sz w:val="24"/>
              </w:rPr>
              <w:t>текста.</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z w:val="24"/>
              </w:rPr>
              <w:t xml:space="preserve">Участие в научно- </w:t>
            </w:r>
            <w:r>
              <w:rPr>
                <w:spacing w:val="-2"/>
                <w:sz w:val="24"/>
              </w:rPr>
              <w:t>исследовательских дискуссиях;</w:t>
            </w:r>
          </w:p>
          <w:p w:rsidR="00D44105" w:rsidRDefault="00D44105" w:rsidP="00DB2414">
            <w:pPr>
              <w:pStyle w:val="TableParagraph"/>
              <w:jc w:val="both"/>
              <w:rPr>
                <w:sz w:val="24"/>
              </w:rPr>
            </w:pPr>
            <w:r>
              <w:rPr>
                <w:sz w:val="24"/>
              </w:rPr>
              <w:t>Практические</w:t>
            </w:r>
            <w:r>
              <w:rPr>
                <w:spacing w:val="-2"/>
                <w:sz w:val="24"/>
              </w:rPr>
              <w:t xml:space="preserve"> упражнения</w:t>
            </w:r>
          </w:p>
        </w:tc>
        <w:tc>
          <w:tcPr>
            <w:tcW w:w="2416" w:type="dxa"/>
          </w:tcPr>
          <w:p w:rsidR="00D44105" w:rsidRPr="00A7633E" w:rsidRDefault="0087407E" w:rsidP="00DB2414">
            <w:pPr>
              <w:pStyle w:val="TableParagraph"/>
              <w:jc w:val="both"/>
              <w:rPr>
                <w:sz w:val="20"/>
                <w:lang w:val="en-US"/>
              </w:rPr>
            </w:pPr>
            <w:hyperlink r:id="rId68">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825"/>
        </w:trPr>
        <w:tc>
          <w:tcPr>
            <w:tcW w:w="600" w:type="dxa"/>
          </w:tcPr>
          <w:p w:rsidR="00D44105" w:rsidRDefault="00D44105" w:rsidP="00DB2414">
            <w:pPr>
              <w:pStyle w:val="TableParagraph"/>
              <w:jc w:val="both"/>
              <w:rPr>
                <w:sz w:val="24"/>
              </w:rPr>
            </w:pPr>
            <w:r>
              <w:rPr>
                <w:spacing w:val="-10"/>
                <w:sz w:val="24"/>
              </w:rPr>
              <w:t>8</w:t>
            </w:r>
          </w:p>
        </w:tc>
        <w:tc>
          <w:tcPr>
            <w:tcW w:w="3121" w:type="dxa"/>
          </w:tcPr>
          <w:p w:rsidR="00D44105" w:rsidRDefault="00D44105" w:rsidP="00DB2414">
            <w:pPr>
              <w:pStyle w:val="TableParagraph"/>
              <w:tabs>
                <w:tab w:val="left" w:pos="1709"/>
              </w:tabs>
              <w:jc w:val="both"/>
              <w:rPr>
                <w:sz w:val="24"/>
              </w:rPr>
            </w:pPr>
            <w:r>
              <w:rPr>
                <w:spacing w:val="-2"/>
                <w:sz w:val="24"/>
              </w:rPr>
              <w:t>Магнит.</w:t>
            </w:r>
            <w:r>
              <w:rPr>
                <w:sz w:val="24"/>
              </w:rPr>
              <w:tab/>
            </w:r>
            <w:r>
              <w:rPr>
                <w:spacing w:val="-2"/>
                <w:sz w:val="24"/>
              </w:rPr>
              <w:t>Содержание научно-познавательного</w:t>
            </w:r>
          </w:p>
          <w:p w:rsidR="00D44105" w:rsidRDefault="00D44105" w:rsidP="00DB2414">
            <w:pPr>
              <w:pStyle w:val="TableParagraph"/>
              <w:jc w:val="both"/>
              <w:rPr>
                <w:sz w:val="24"/>
              </w:rPr>
            </w:pPr>
            <w:r>
              <w:rPr>
                <w:spacing w:val="-2"/>
                <w:sz w:val="24"/>
              </w:rPr>
              <w:t>текста.</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z w:val="24"/>
              </w:rPr>
              <w:t>Библиотечный</w:t>
            </w:r>
            <w:r>
              <w:rPr>
                <w:spacing w:val="-4"/>
                <w:sz w:val="24"/>
              </w:rPr>
              <w:t xml:space="preserve"> урок</w:t>
            </w:r>
          </w:p>
        </w:tc>
        <w:tc>
          <w:tcPr>
            <w:tcW w:w="2416" w:type="dxa"/>
          </w:tcPr>
          <w:p w:rsidR="00D44105" w:rsidRPr="00A7633E" w:rsidRDefault="0087407E" w:rsidP="00DB2414">
            <w:pPr>
              <w:pStyle w:val="TableParagraph"/>
              <w:jc w:val="both"/>
              <w:rPr>
                <w:sz w:val="20"/>
                <w:lang w:val="en-US"/>
              </w:rPr>
            </w:pPr>
            <w:hyperlink r:id="rId69">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Tr="00D44105">
        <w:trPr>
          <w:trHeight w:val="278"/>
        </w:trPr>
        <w:tc>
          <w:tcPr>
            <w:tcW w:w="9960" w:type="dxa"/>
            <w:gridSpan w:val="5"/>
          </w:tcPr>
          <w:p w:rsidR="00D44105" w:rsidRDefault="00D44105" w:rsidP="00DB2414">
            <w:pPr>
              <w:pStyle w:val="TableParagraph"/>
              <w:jc w:val="center"/>
              <w:rPr>
                <w:b/>
                <w:sz w:val="24"/>
              </w:rPr>
            </w:pPr>
            <w:r>
              <w:rPr>
                <w:b/>
                <w:sz w:val="24"/>
              </w:rPr>
              <w:t>Блок</w:t>
            </w:r>
            <w:r>
              <w:rPr>
                <w:b/>
                <w:spacing w:val="-2"/>
                <w:sz w:val="24"/>
              </w:rPr>
              <w:t xml:space="preserve"> </w:t>
            </w:r>
            <w:r>
              <w:rPr>
                <w:b/>
                <w:sz w:val="24"/>
              </w:rPr>
              <w:t>«Естественно-научная</w:t>
            </w:r>
            <w:r>
              <w:rPr>
                <w:b/>
                <w:spacing w:val="-3"/>
                <w:sz w:val="24"/>
              </w:rPr>
              <w:t xml:space="preserve"> </w:t>
            </w:r>
            <w:r>
              <w:rPr>
                <w:b/>
                <w:spacing w:val="-2"/>
                <w:sz w:val="24"/>
              </w:rPr>
              <w:t>грамотность»</w:t>
            </w:r>
          </w:p>
        </w:tc>
      </w:tr>
      <w:tr w:rsidR="00D44105" w:rsidRPr="0087407E" w:rsidTr="00D44105">
        <w:trPr>
          <w:trHeight w:val="551"/>
        </w:trPr>
        <w:tc>
          <w:tcPr>
            <w:tcW w:w="600" w:type="dxa"/>
          </w:tcPr>
          <w:p w:rsidR="00D44105" w:rsidRDefault="00D44105" w:rsidP="00DB2414">
            <w:pPr>
              <w:pStyle w:val="TableParagraph"/>
              <w:jc w:val="both"/>
              <w:rPr>
                <w:sz w:val="24"/>
              </w:rPr>
            </w:pPr>
            <w:r>
              <w:rPr>
                <w:spacing w:val="-10"/>
                <w:sz w:val="24"/>
              </w:rPr>
              <w:t>9</w:t>
            </w:r>
          </w:p>
        </w:tc>
        <w:tc>
          <w:tcPr>
            <w:tcW w:w="3121" w:type="dxa"/>
          </w:tcPr>
          <w:p w:rsidR="00D44105" w:rsidRDefault="00D44105" w:rsidP="00DB2414">
            <w:pPr>
              <w:pStyle w:val="TableParagraph"/>
              <w:jc w:val="both"/>
              <w:rPr>
                <w:sz w:val="24"/>
              </w:rPr>
            </w:pPr>
            <w:r>
              <w:rPr>
                <w:sz w:val="24"/>
              </w:rPr>
              <w:t xml:space="preserve">Дождевые </w:t>
            </w:r>
            <w:r>
              <w:rPr>
                <w:spacing w:val="-4"/>
                <w:sz w:val="24"/>
              </w:rPr>
              <w:t>черви</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pacing w:val="-2"/>
                <w:sz w:val="24"/>
              </w:rPr>
              <w:t>Практические</w:t>
            </w:r>
          </w:p>
          <w:p w:rsidR="00D44105" w:rsidRDefault="00D44105" w:rsidP="00DB2414">
            <w:pPr>
              <w:pStyle w:val="TableParagraph"/>
              <w:jc w:val="both"/>
              <w:rPr>
                <w:sz w:val="24"/>
              </w:rPr>
            </w:pPr>
            <w:r>
              <w:rPr>
                <w:spacing w:val="-2"/>
                <w:sz w:val="24"/>
              </w:rPr>
              <w:t>упражнения</w:t>
            </w:r>
          </w:p>
        </w:tc>
        <w:tc>
          <w:tcPr>
            <w:tcW w:w="2416" w:type="dxa"/>
          </w:tcPr>
          <w:p w:rsidR="00D44105" w:rsidRPr="00A7633E" w:rsidRDefault="0087407E" w:rsidP="00DB2414">
            <w:pPr>
              <w:pStyle w:val="TableParagraph"/>
              <w:jc w:val="both"/>
              <w:rPr>
                <w:sz w:val="20"/>
                <w:lang w:val="en-US"/>
              </w:rPr>
            </w:pPr>
            <w:hyperlink r:id="rId70">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830"/>
        </w:trPr>
        <w:tc>
          <w:tcPr>
            <w:tcW w:w="600" w:type="dxa"/>
          </w:tcPr>
          <w:p w:rsidR="00D44105" w:rsidRDefault="00D44105" w:rsidP="00DB2414">
            <w:pPr>
              <w:pStyle w:val="TableParagraph"/>
              <w:jc w:val="both"/>
              <w:rPr>
                <w:sz w:val="24"/>
              </w:rPr>
            </w:pPr>
            <w:r>
              <w:rPr>
                <w:spacing w:val="-5"/>
                <w:sz w:val="24"/>
              </w:rPr>
              <w:t>10</w:t>
            </w:r>
          </w:p>
        </w:tc>
        <w:tc>
          <w:tcPr>
            <w:tcW w:w="3121" w:type="dxa"/>
          </w:tcPr>
          <w:p w:rsidR="00D44105" w:rsidRDefault="00D44105" w:rsidP="00DB2414">
            <w:pPr>
              <w:pStyle w:val="TableParagraph"/>
              <w:jc w:val="both"/>
              <w:rPr>
                <w:sz w:val="24"/>
              </w:rPr>
            </w:pPr>
            <w:r>
              <w:rPr>
                <w:sz w:val="24"/>
              </w:rPr>
              <w:t>Полезный</w:t>
            </w:r>
            <w:r>
              <w:rPr>
                <w:spacing w:val="3"/>
                <w:sz w:val="24"/>
              </w:rPr>
              <w:t xml:space="preserve"> </w:t>
            </w:r>
            <w:r>
              <w:rPr>
                <w:spacing w:val="-2"/>
                <w:sz w:val="24"/>
              </w:rPr>
              <w:t>кальций</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z w:val="24"/>
              </w:rPr>
              <w:t>Участие</w:t>
            </w:r>
            <w:r>
              <w:rPr>
                <w:spacing w:val="-2"/>
                <w:sz w:val="24"/>
              </w:rPr>
              <w:t xml:space="preserve"> </w:t>
            </w:r>
            <w:r>
              <w:rPr>
                <w:sz w:val="24"/>
              </w:rPr>
              <w:t>в</w:t>
            </w:r>
            <w:r>
              <w:rPr>
                <w:spacing w:val="1"/>
                <w:sz w:val="24"/>
              </w:rPr>
              <w:t xml:space="preserve"> </w:t>
            </w:r>
            <w:r>
              <w:rPr>
                <w:spacing w:val="-2"/>
                <w:sz w:val="24"/>
              </w:rPr>
              <w:t>научно-</w:t>
            </w:r>
          </w:p>
          <w:p w:rsidR="00D44105" w:rsidRDefault="00D44105" w:rsidP="00DB2414">
            <w:pPr>
              <w:pStyle w:val="TableParagraph"/>
              <w:jc w:val="both"/>
              <w:rPr>
                <w:sz w:val="24"/>
              </w:rPr>
            </w:pPr>
            <w:r>
              <w:rPr>
                <w:spacing w:val="-2"/>
                <w:sz w:val="24"/>
              </w:rPr>
              <w:t>исследовательской дискуссии</w:t>
            </w:r>
          </w:p>
        </w:tc>
        <w:tc>
          <w:tcPr>
            <w:tcW w:w="2416" w:type="dxa"/>
          </w:tcPr>
          <w:p w:rsidR="00D44105" w:rsidRPr="00A7633E" w:rsidRDefault="0087407E" w:rsidP="00DB2414">
            <w:pPr>
              <w:pStyle w:val="TableParagraph"/>
              <w:jc w:val="both"/>
              <w:rPr>
                <w:sz w:val="20"/>
                <w:lang w:val="en-US"/>
              </w:rPr>
            </w:pPr>
            <w:hyperlink r:id="rId71">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455"/>
        </w:trPr>
        <w:tc>
          <w:tcPr>
            <w:tcW w:w="600" w:type="dxa"/>
          </w:tcPr>
          <w:p w:rsidR="00D44105" w:rsidRDefault="00D44105" w:rsidP="00DB2414">
            <w:pPr>
              <w:pStyle w:val="TableParagraph"/>
              <w:jc w:val="both"/>
              <w:rPr>
                <w:sz w:val="24"/>
              </w:rPr>
            </w:pPr>
            <w:r>
              <w:rPr>
                <w:spacing w:val="-5"/>
                <w:sz w:val="24"/>
              </w:rPr>
              <w:t>11</w:t>
            </w:r>
          </w:p>
        </w:tc>
        <w:tc>
          <w:tcPr>
            <w:tcW w:w="3121" w:type="dxa"/>
          </w:tcPr>
          <w:p w:rsidR="00D44105" w:rsidRDefault="00D44105" w:rsidP="00DB2414">
            <w:pPr>
              <w:pStyle w:val="TableParagraph"/>
              <w:jc w:val="both"/>
              <w:rPr>
                <w:sz w:val="24"/>
              </w:rPr>
            </w:pPr>
            <w:r>
              <w:rPr>
                <w:sz w:val="24"/>
              </w:rPr>
              <w:t>Про</w:t>
            </w:r>
            <w:r>
              <w:rPr>
                <w:spacing w:val="-1"/>
                <w:sz w:val="24"/>
              </w:rPr>
              <w:t xml:space="preserve"> </w:t>
            </w:r>
            <w:r>
              <w:rPr>
                <w:spacing w:val="-2"/>
                <w:sz w:val="24"/>
              </w:rPr>
              <w:t>облака</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pacing w:val="-2"/>
                <w:sz w:val="24"/>
              </w:rPr>
              <w:t>Викторина</w:t>
            </w:r>
          </w:p>
        </w:tc>
        <w:tc>
          <w:tcPr>
            <w:tcW w:w="2416" w:type="dxa"/>
          </w:tcPr>
          <w:p w:rsidR="00D44105" w:rsidRPr="00A7633E" w:rsidRDefault="0087407E" w:rsidP="00DB2414">
            <w:pPr>
              <w:pStyle w:val="TableParagraph"/>
              <w:jc w:val="both"/>
              <w:rPr>
                <w:sz w:val="20"/>
                <w:lang w:val="en-US"/>
              </w:rPr>
            </w:pPr>
            <w:hyperlink r:id="rId72">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Tr="00D44105">
        <w:trPr>
          <w:trHeight w:val="460"/>
        </w:trPr>
        <w:tc>
          <w:tcPr>
            <w:tcW w:w="600" w:type="dxa"/>
          </w:tcPr>
          <w:p w:rsidR="00D44105" w:rsidRDefault="00D44105" w:rsidP="00DB2414">
            <w:pPr>
              <w:pStyle w:val="TableParagraph"/>
              <w:jc w:val="both"/>
              <w:rPr>
                <w:sz w:val="24"/>
              </w:rPr>
            </w:pPr>
            <w:r>
              <w:rPr>
                <w:spacing w:val="-5"/>
                <w:sz w:val="24"/>
              </w:rPr>
              <w:t>12</w:t>
            </w:r>
          </w:p>
        </w:tc>
        <w:tc>
          <w:tcPr>
            <w:tcW w:w="3121" w:type="dxa"/>
          </w:tcPr>
          <w:p w:rsidR="00D44105" w:rsidRDefault="00D44105" w:rsidP="00DB2414">
            <w:pPr>
              <w:pStyle w:val="TableParagraph"/>
              <w:jc w:val="both"/>
              <w:rPr>
                <w:sz w:val="24"/>
              </w:rPr>
            </w:pPr>
            <w:r>
              <w:rPr>
                <w:sz w:val="24"/>
              </w:rPr>
              <w:t>Про</w:t>
            </w:r>
            <w:r>
              <w:rPr>
                <w:spacing w:val="3"/>
                <w:sz w:val="24"/>
              </w:rPr>
              <w:t xml:space="preserve"> </w:t>
            </w:r>
            <w:r>
              <w:rPr>
                <w:sz w:val="24"/>
              </w:rPr>
              <w:t>хлеб</w:t>
            </w:r>
            <w:r>
              <w:rPr>
                <w:spacing w:val="-1"/>
                <w:sz w:val="24"/>
              </w:rPr>
              <w:t xml:space="preserve"> </w:t>
            </w:r>
            <w:r>
              <w:rPr>
                <w:sz w:val="24"/>
              </w:rPr>
              <w:t>и</w:t>
            </w:r>
            <w:r>
              <w:rPr>
                <w:spacing w:val="1"/>
                <w:sz w:val="24"/>
              </w:rPr>
              <w:t xml:space="preserve"> </w:t>
            </w:r>
            <w:r>
              <w:rPr>
                <w:spacing w:val="-2"/>
                <w:sz w:val="24"/>
              </w:rPr>
              <w:t>дрожжи</w:t>
            </w:r>
          </w:p>
        </w:tc>
        <w:tc>
          <w:tcPr>
            <w:tcW w:w="850" w:type="dxa"/>
          </w:tcPr>
          <w:p w:rsidR="00D44105" w:rsidRDefault="00D44105" w:rsidP="00DB2414">
            <w:pPr>
              <w:pStyle w:val="TableParagraph"/>
              <w:jc w:val="both"/>
              <w:rPr>
                <w:sz w:val="24"/>
              </w:rPr>
            </w:pPr>
            <w:r>
              <w:rPr>
                <w:spacing w:val="-10"/>
                <w:sz w:val="24"/>
              </w:rPr>
              <w:t>1</w:t>
            </w:r>
          </w:p>
        </w:tc>
        <w:tc>
          <w:tcPr>
            <w:tcW w:w="2973" w:type="dxa"/>
          </w:tcPr>
          <w:p w:rsidR="00D44105" w:rsidRDefault="00D44105" w:rsidP="00DB2414">
            <w:pPr>
              <w:pStyle w:val="TableParagraph"/>
              <w:jc w:val="both"/>
              <w:rPr>
                <w:sz w:val="24"/>
              </w:rPr>
            </w:pPr>
            <w:r>
              <w:rPr>
                <w:sz w:val="24"/>
              </w:rPr>
              <w:t>Лабораторные</w:t>
            </w:r>
            <w:r>
              <w:rPr>
                <w:spacing w:val="-5"/>
                <w:sz w:val="24"/>
              </w:rPr>
              <w:t xml:space="preserve"> </w:t>
            </w:r>
            <w:r>
              <w:rPr>
                <w:spacing w:val="-4"/>
                <w:sz w:val="24"/>
              </w:rPr>
              <w:t>опыты</w:t>
            </w:r>
          </w:p>
        </w:tc>
        <w:tc>
          <w:tcPr>
            <w:tcW w:w="2416" w:type="dxa"/>
          </w:tcPr>
          <w:p w:rsidR="00D44105" w:rsidRDefault="0087407E" w:rsidP="00DB2414">
            <w:pPr>
              <w:pStyle w:val="TableParagraph"/>
              <w:jc w:val="both"/>
              <w:rPr>
                <w:sz w:val="20"/>
              </w:rPr>
            </w:pPr>
            <w:hyperlink r:id="rId73">
              <w:r w:rsidR="00D44105">
                <w:rPr>
                  <w:color w:val="0000FF"/>
                  <w:spacing w:val="-2"/>
                  <w:sz w:val="20"/>
                  <w:u w:val="single" w:color="0000FF"/>
                </w:rPr>
                <w:t>https://fg.resh.edu.ru/</w:t>
              </w:r>
            </w:hyperlink>
          </w:p>
          <w:p w:rsidR="00D44105" w:rsidRDefault="00D44105" w:rsidP="00DB2414">
            <w:pPr>
              <w:pStyle w:val="TableParagraph"/>
              <w:jc w:val="both"/>
              <w:rPr>
                <w:sz w:val="20"/>
              </w:rPr>
            </w:pPr>
            <w:r>
              <w:rPr>
                <w:spacing w:val="-2"/>
                <w:sz w:val="20"/>
              </w:rPr>
              <w:t>functionalliteracy/events</w:t>
            </w:r>
          </w:p>
        </w:tc>
      </w:tr>
      <w:tr w:rsidR="00D44105" w:rsidTr="00D44105">
        <w:trPr>
          <w:trHeight w:val="460"/>
        </w:trPr>
        <w:tc>
          <w:tcPr>
            <w:tcW w:w="600" w:type="dxa"/>
          </w:tcPr>
          <w:p w:rsidR="00D44105" w:rsidRDefault="00D44105" w:rsidP="00DB2414">
            <w:pPr>
              <w:pStyle w:val="TableParagraph"/>
              <w:jc w:val="both"/>
              <w:rPr>
                <w:sz w:val="24"/>
              </w:rPr>
            </w:pPr>
            <w:r>
              <w:rPr>
                <w:spacing w:val="-5"/>
                <w:sz w:val="24"/>
              </w:rPr>
              <w:t>13</w:t>
            </w:r>
          </w:p>
        </w:tc>
        <w:tc>
          <w:tcPr>
            <w:tcW w:w="3121" w:type="dxa"/>
          </w:tcPr>
          <w:p w:rsidR="00D44105" w:rsidRDefault="00D44105" w:rsidP="00DB2414">
            <w:pPr>
              <w:pStyle w:val="TableParagraph"/>
              <w:jc w:val="both"/>
              <w:rPr>
                <w:sz w:val="24"/>
              </w:rPr>
            </w:pPr>
            <w:r>
              <w:rPr>
                <w:sz w:val="24"/>
              </w:rPr>
              <w:t>Интересное</w:t>
            </w:r>
            <w:r>
              <w:rPr>
                <w:spacing w:val="-5"/>
                <w:sz w:val="24"/>
              </w:rPr>
              <w:t xml:space="preserve"> </w:t>
            </w:r>
            <w:r>
              <w:rPr>
                <w:sz w:val="24"/>
              </w:rPr>
              <w:t>вещество</w:t>
            </w:r>
            <w:r>
              <w:rPr>
                <w:spacing w:val="2"/>
                <w:sz w:val="24"/>
              </w:rPr>
              <w:t xml:space="preserve"> </w:t>
            </w:r>
            <w:r>
              <w:rPr>
                <w:sz w:val="24"/>
              </w:rPr>
              <w:t>–</w:t>
            </w:r>
            <w:r>
              <w:rPr>
                <w:spacing w:val="-4"/>
                <w:sz w:val="24"/>
              </w:rPr>
              <w:t xml:space="preserve"> </w:t>
            </w:r>
            <w:r>
              <w:rPr>
                <w:spacing w:val="-5"/>
                <w:sz w:val="24"/>
              </w:rPr>
              <w:t>мел</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z w:val="24"/>
              </w:rPr>
              <w:t>Практические</w:t>
            </w:r>
            <w:r>
              <w:rPr>
                <w:spacing w:val="-3"/>
                <w:sz w:val="24"/>
              </w:rPr>
              <w:t xml:space="preserve"> </w:t>
            </w:r>
            <w:r>
              <w:rPr>
                <w:spacing w:val="-2"/>
                <w:sz w:val="24"/>
              </w:rPr>
              <w:t>упражнения</w:t>
            </w:r>
          </w:p>
        </w:tc>
        <w:tc>
          <w:tcPr>
            <w:tcW w:w="2416" w:type="dxa"/>
          </w:tcPr>
          <w:p w:rsidR="00D44105" w:rsidRDefault="0087407E" w:rsidP="00DB2414">
            <w:pPr>
              <w:pStyle w:val="TableParagraph"/>
              <w:jc w:val="both"/>
              <w:rPr>
                <w:sz w:val="20"/>
              </w:rPr>
            </w:pPr>
            <w:hyperlink r:id="rId74">
              <w:r w:rsidR="00D44105">
                <w:rPr>
                  <w:color w:val="0000FF"/>
                  <w:spacing w:val="-2"/>
                  <w:sz w:val="20"/>
                  <w:u w:val="single" w:color="0000FF"/>
                </w:rPr>
                <w:t>https://fg.resh.edu.ru/</w:t>
              </w:r>
            </w:hyperlink>
          </w:p>
          <w:p w:rsidR="00D44105" w:rsidRDefault="00D44105" w:rsidP="00DB2414">
            <w:pPr>
              <w:pStyle w:val="TableParagraph"/>
              <w:jc w:val="both"/>
              <w:rPr>
                <w:sz w:val="20"/>
              </w:rPr>
            </w:pPr>
            <w:r>
              <w:rPr>
                <w:spacing w:val="-2"/>
                <w:sz w:val="20"/>
              </w:rPr>
              <w:t>functionalliteracy/events</w:t>
            </w:r>
          </w:p>
        </w:tc>
      </w:tr>
      <w:tr w:rsidR="00D44105" w:rsidRPr="0087407E" w:rsidTr="00D44105">
        <w:trPr>
          <w:trHeight w:val="1382"/>
        </w:trPr>
        <w:tc>
          <w:tcPr>
            <w:tcW w:w="600" w:type="dxa"/>
          </w:tcPr>
          <w:p w:rsidR="00D44105" w:rsidRDefault="00D44105" w:rsidP="00DB2414">
            <w:pPr>
              <w:pStyle w:val="TableParagraph"/>
              <w:jc w:val="both"/>
              <w:rPr>
                <w:sz w:val="24"/>
              </w:rPr>
            </w:pPr>
            <w:r>
              <w:rPr>
                <w:spacing w:val="-5"/>
                <w:sz w:val="24"/>
              </w:rPr>
              <w:lastRenderedPageBreak/>
              <w:t>14</w:t>
            </w:r>
          </w:p>
        </w:tc>
        <w:tc>
          <w:tcPr>
            <w:tcW w:w="3121" w:type="dxa"/>
          </w:tcPr>
          <w:p w:rsidR="00D44105" w:rsidRDefault="00D44105" w:rsidP="00DB2414">
            <w:pPr>
              <w:pStyle w:val="TableParagraph"/>
              <w:jc w:val="both"/>
              <w:rPr>
                <w:sz w:val="24"/>
              </w:rPr>
            </w:pPr>
            <w:r>
              <w:rPr>
                <w:sz w:val="24"/>
              </w:rPr>
              <w:t>Чем</w:t>
            </w:r>
            <w:r>
              <w:rPr>
                <w:spacing w:val="24"/>
                <w:sz w:val="24"/>
              </w:rPr>
              <w:t xml:space="preserve"> </w:t>
            </w:r>
            <w:r>
              <w:rPr>
                <w:sz w:val="24"/>
              </w:rPr>
              <w:t>интересно</w:t>
            </w:r>
            <w:r>
              <w:rPr>
                <w:spacing w:val="26"/>
                <w:sz w:val="24"/>
              </w:rPr>
              <w:t xml:space="preserve"> </w:t>
            </w:r>
            <w:r>
              <w:rPr>
                <w:sz w:val="24"/>
              </w:rPr>
              <w:t>мыло</w:t>
            </w:r>
            <w:r>
              <w:rPr>
                <w:spacing w:val="22"/>
                <w:sz w:val="24"/>
              </w:rPr>
              <w:t xml:space="preserve"> </w:t>
            </w:r>
            <w:r>
              <w:rPr>
                <w:sz w:val="24"/>
              </w:rPr>
              <w:t>и</w:t>
            </w:r>
            <w:r>
              <w:rPr>
                <w:spacing w:val="26"/>
                <w:sz w:val="24"/>
              </w:rPr>
              <w:t xml:space="preserve"> </w:t>
            </w:r>
            <w:r>
              <w:rPr>
                <w:sz w:val="24"/>
              </w:rPr>
              <w:t>как оно «работает»</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z w:val="24"/>
              </w:rPr>
              <w:t>Библиотечные</w:t>
            </w:r>
            <w:r>
              <w:rPr>
                <w:spacing w:val="-15"/>
                <w:sz w:val="24"/>
              </w:rPr>
              <w:t xml:space="preserve"> </w:t>
            </w:r>
            <w:r>
              <w:rPr>
                <w:sz w:val="24"/>
              </w:rPr>
              <w:t>уроки; Деловые беседы; Участие в научно-</w:t>
            </w:r>
          </w:p>
          <w:p w:rsidR="00D44105" w:rsidRDefault="00D44105" w:rsidP="00DB2414">
            <w:pPr>
              <w:pStyle w:val="TableParagraph"/>
              <w:jc w:val="both"/>
              <w:rPr>
                <w:sz w:val="24"/>
              </w:rPr>
            </w:pPr>
            <w:r>
              <w:rPr>
                <w:spacing w:val="-2"/>
                <w:sz w:val="24"/>
              </w:rPr>
              <w:t>исследовательских дискуссиях</w:t>
            </w:r>
          </w:p>
        </w:tc>
        <w:tc>
          <w:tcPr>
            <w:tcW w:w="2416" w:type="dxa"/>
          </w:tcPr>
          <w:p w:rsidR="00D44105" w:rsidRPr="00A7633E" w:rsidRDefault="0087407E" w:rsidP="00DB2414">
            <w:pPr>
              <w:pStyle w:val="TableParagraph"/>
              <w:jc w:val="both"/>
              <w:rPr>
                <w:sz w:val="20"/>
                <w:lang w:val="en-US"/>
              </w:rPr>
            </w:pPr>
            <w:hyperlink r:id="rId75">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Tr="00D44105">
        <w:trPr>
          <w:trHeight w:val="460"/>
        </w:trPr>
        <w:tc>
          <w:tcPr>
            <w:tcW w:w="600" w:type="dxa"/>
          </w:tcPr>
          <w:p w:rsidR="00D44105" w:rsidRDefault="00D44105" w:rsidP="00DB2414">
            <w:pPr>
              <w:pStyle w:val="TableParagraph"/>
              <w:jc w:val="both"/>
              <w:rPr>
                <w:sz w:val="24"/>
              </w:rPr>
            </w:pPr>
            <w:r>
              <w:rPr>
                <w:spacing w:val="-5"/>
                <w:sz w:val="24"/>
              </w:rPr>
              <w:t>15</w:t>
            </w:r>
          </w:p>
        </w:tc>
        <w:tc>
          <w:tcPr>
            <w:tcW w:w="3121" w:type="dxa"/>
          </w:tcPr>
          <w:p w:rsidR="00D44105" w:rsidRDefault="00D44105" w:rsidP="00DB2414">
            <w:pPr>
              <w:pStyle w:val="TableParagraph"/>
              <w:jc w:val="both"/>
              <w:rPr>
                <w:sz w:val="24"/>
              </w:rPr>
            </w:pPr>
            <w:r>
              <w:rPr>
                <w:sz w:val="24"/>
              </w:rPr>
              <w:t>Про</w:t>
            </w:r>
            <w:r>
              <w:rPr>
                <w:spacing w:val="6"/>
                <w:sz w:val="24"/>
              </w:rPr>
              <w:t xml:space="preserve"> </w:t>
            </w:r>
            <w:r>
              <w:rPr>
                <w:spacing w:val="-2"/>
                <w:sz w:val="24"/>
              </w:rPr>
              <w:t>свечи</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z w:val="24"/>
              </w:rPr>
              <w:t>Практические</w:t>
            </w:r>
            <w:r>
              <w:rPr>
                <w:spacing w:val="-3"/>
                <w:sz w:val="24"/>
              </w:rPr>
              <w:t xml:space="preserve"> </w:t>
            </w:r>
            <w:r>
              <w:rPr>
                <w:spacing w:val="-2"/>
                <w:sz w:val="24"/>
              </w:rPr>
              <w:t>упражнения</w:t>
            </w:r>
          </w:p>
        </w:tc>
        <w:tc>
          <w:tcPr>
            <w:tcW w:w="2416" w:type="dxa"/>
          </w:tcPr>
          <w:p w:rsidR="00D44105" w:rsidRDefault="0087407E" w:rsidP="00DB2414">
            <w:pPr>
              <w:pStyle w:val="TableParagraph"/>
              <w:jc w:val="both"/>
              <w:rPr>
                <w:sz w:val="20"/>
              </w:rPr>
            </w:pPr>
            <w:hyperlink r:id="rId76">
              <w:r w:rsidR="00D44105">
                <w:rPr>
                  <w:color w:val="0000FF"/>
                  <w:spacing w:val="-2"/>
                  <w:sz w:val="20"/>
                  <w:u w:val="single" w:color="0000FF"/>
                </w:rPr>
                <w:t>https://fg.resh.edu.ru/</w:t>
              </w:r>
            </w:hyperlink>
          </w:p>
          <w:p w:rsidR="00D44105" w:rsidRDefault="00D44105" w:rsidP="00DB2414">
            <w:pPr>
              <w:pStyle w:val="TableParagraph"/>
              <w:jc w:val="both"/>
              <w:rPr>
                <w:sz w:val="20"/>
              </w:rPr>
            </w:pPr>
            <w:r>
              <w:rPr>
                <w:spacing w:val="-2"/>
                <w:sz w:val="20"/>
              </w:rPr>
              <w:t>functionalliteracy/events</w:t>
            </w:r>
          </w:p>
        </w:tc>
      </w:tr>
      <w:tr w:rsidR="00D44105" w:rsidRPr="0087407E" w:rsidTr="00D44105">
        <w:trPr>
          <w:trHeight w:val="570"/>
        </w:trPr>
        <w:tc>
          <w:tcPr>
            <w:tcW w:w="600" w:type="dxa"/>
          </w:tcPr>
          <w:p w:rsidR="00D44105" w:rsidRDefault="00D44105" w:rsidP="00DB2414">
            <w:pPr>
              <w:pStyle w:val="TableParagraph"/>
              <w:jc w:val="both"/>
              <w:rPr>
                <w:sz w:val="24"/>
              </w:rPr>
            </w:pPr>
            <w:r>
              <w:rPr>
                <w:spacing w:val="-5"/>
                <w:sz w:val="24"/>
              </w:rPr>
              <w:t>16</w:t>
            </w:r>
          </w:p>
        </w:tc>
        <w:tc>
          <w:tcPr>
            <w:tcW w:w="3121" w:type="dxa"/>
          </w:tcPr>
          <w:p w:rsidR="00D44105" w:rsidRDefault="00D44105" w:rsidP="00DB2414">
            <w:pPr>
              <w:pStyle w:val="TableParagraph"/>
              <w:jc w:val="both"/>
              <w:rPr>
                <w:sz w:val="24"/>
              </w:rPr>
            </w:pPr>
            <w:r>
              <w:rPr>
                <w:sz w:val="24"/>
              </w:rPr>
              <w:t>Волшебный</w:t>
            </w:r>
            <w:r>
              <w:rPr>
                <w:spacing w:val="-1"/>
                <w:sz w:val="24"/>
              </w:rPr>
              <w:t xml:space="preserve"> </w:t>
            </w:r>
            <w:r>
              <w:rPr>
                <w:spacing w:val="-2"/>
                <w:sz w:val="24"/>
              </w:rPr>
              <w:t>магнит</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pacing w:val="-2"/>
                <w:sz w:val="24"/>
              </w:rPr>
              <w:t>Практические упражнения</w:t>
            </w:r>
          </w:p>
        </w:tc>
        <w:tc>
          <w:tcPr>
            <w:tcW w:w="2416" w:type="dxa"/>
          </w:tcPr>
          <w:p w:rsidR="00D44105" w:rsidRPr="00A7633E" w:rsidRDefault="0087407E" w:rsidP="00DB2414">
            <w:pPr>
              <w:pStyle w:val="TableParagraph"/>
              <w:jc w:val="both"/>
              <w:rPr>
                <w:sz w:val="20"/>
                <w:lang w:val="en-US"/>
              </w:rPr>
            </w:pPr>
            <w:hyperlink r:id="rId77">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825"/>
        </w:trPr>
        <w:tc>
          <w:tcPr>
            <w:tcW w:w="600" w:type="dxa"/>
          </w:tcPr>
          <w:p w:rsidR="00D44105" w:rsidRDefault="00D44105" w:rsidP="00DB2414">
            <w:pPr>
              <w:pStyle w:val="TableParagraph"/>
              <w:jc w:val="both"/>
              <w:rPr>
                <w:sz w:val="24"/>
              </w:rPr>
            </w:pPr>
            <w:r>
              <w:rPr>
                <w:spacing w:val="-5"/>
                <w:sz w:val="24"/>
              </w:rPr>
              <w:t>17</w:t>
            </w:r>
          </w:p>
        </w:tc>
        <w:tc>
          <w:tcPr>
            <w:tcW w:w="3121" w:type="dxa"/>
          </w:tcPr>
          <w:p w:rsidR="00D44105" w:rsidRDefault="00D44105" w:rsidP="00DB2414">
            <w:pPr>
              <w:pStyle w:val="TableParagraph"/>
              <w:tabs>
                <w:tab w:val="left" w:pos="1673"/>
                <w:tab w:val="left" w:pos="1911"/>
                <w:tab w:val="left" w:pos="2230"/>
              </w:tabs>
              <w:jc w:val="both"/>
              <w:rPr>
                <w:sz w:val="24"/>
              </w:rPr>
            </w:pPr>
            <w:r>
              <w:rPr>
                <w:b/>
                <w:sz w:val="24"/>
              </w:rPr>
              <w:t>Проверь</w:t>
            </w:r>
            <w:r>
              <w:rPr>
                <w:b/>
                <w:spacing w:val="80"/>
                <w:sz w:val="24"/>
              </w:rPr>
              <w:t xml:space="preserve"> </w:t>
            </w:r>
            <w:r>
              <w:rPr>
                <w:b/>
                <w:sz w:val="24"/>
              </w:rPr>
              <w:t>себя</w:t>
            </w:r>
            <w:r>
              <w:rPr>
                <w:b/>
                <w:sz w:val="24"/>
              </w:rPr>
              <w:tab/>
            </w:r>
            <w:r>
              <w:rPr>
                <w:b/>
                <w:sz w:val="24"/>
              </w:rPr>
              <w:tab/>
            </w:r>
            <w:r>
              <w:rPr>
                <w:spacing w:val="-2"/>
                <w:sz w:val="24"/>
              </w:rPr>
              <w:t>Материал, изученный</w:t>
            </w:r>
            <w:r>
              <w:rPr>
                <w:sz w:val="24"/>
              </w:rPr>
              <w:tab/>
            </w:r>
            <w:r>
              <w:rPr>
                <w:spacing w:val="-10"/>
                <w:sz w:val="24"/>
              </w:rPr>
              <w:t>в</w:t>
            </w:r>
            <w:r>
              <w:rPr>
                <w:sz w:val="24"/>
              </w:rPr>
              <w:tab/>
            </w:r>
            <w:r>
              <w:rPr>
                <w:sz w:val="24"/>
              </w:rPr>
              <w:tab/>
            </w:r>
            <w:r>
              <w:rPr>
                <w:spacing w:val="-2"/>
                <w:sz w:val="24"/>
              </w:rPr>
              <w:t>первом</w:t>
            </w:r>
          </w:p>
          <w:p w:rsidR="00D44105" w:rsidRDefault="00D44105" w:rsidP="00DB2414">
            <w:pPr>
              <w:pStyle w:val="TableParagraph"/>
              <w:jc w:val="both"/>
              <w:rPr>
                <w:sz w:val="24"/>
              </w:rPr>
            </w:pPr>
            <w:r>
              <w:rPr>
                <w:spacing w:val="-2"/>
                <w:sz w:val="24"/>
              </w:rPr>
              <w:t>полугодии.</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z w:val="24"/>
              </w:rPr>
              <w:t xml:space="preserve">Участие в научно- </w:t>
            </w:r>
            <w:r>
              <w:rPr>
                <w:spacing w:val="-2"/>
                <w:sz w:val="24"/>
              </w:rPr>
              <w:t>исследовательской</w:t>
            </w:r>
          </w:p>
          <w:p w:rsidR="00D44105" w:rsidRDefault="00D44105" w:rsidP="00DB2414">
            <w:pPr>
              <w:pStyle w:val="TableParagraph"/>
              <w:jc w:val="both"/>
              <w:rPr>
                <w:sz w:val="24"/>
              </w:rPr>
            </w:pPr>
            <w:r>
              <w:rPr>
                <w:spacing w:val="-2"/>
                <w:sz w:val="24"/>
              </w:rPr>
              <w:t>дискуссии</w:t>
            </w:r>
          </w:p>
        </w:tc>
        <w:tc>
          <w:tcPr>
            <w:tcW w:w="2416" w:type="dxa"/>
          </w:tcPr>
          <w:p w:rsidR="00D44105" w:rsidRPr="00A7633E" w:rsidRDefault="0087407E" w:rsidP="00DB2414">
            <w:pPr>
              <w:pStyle w:val="TableParagraph"/>
              <w:jc w:val="both"/>
              <w:rPr>
                <w:sz w:val="20"/>
                <w:lang w:val="en-US"/>
              </w:rPr>
            </w:pPr>
            <w:hyperlink r:id="rId78">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Tr="00D44105">
        <w:trPr>
          <w:trHeight w:val="278"/>
        </w:trPr>
        <w:tc>
          <w:tcPr>
            <w:tcW w:w="9960" w:type="dxa"/>
            <w:gridSpan w:val="5"/>
          </w:tcPr>
          <w:p w:rsidR="00D44105" w:rsidRDefault="00D44105" w:rsidP="00DB2414">
            <w:pPr>
              <w:pStyle w:val="TableParagraph"/>
              <w:jc w:val="center"/>
              <w:rPr>
                <w:b/>
                <w:sz w:val="24"/>
              </w:rPr>
            </w:pPr>
            <w:r>
              <w:rPr>
                <w:b/>
                <w:sz w:val="24"/>
              </w:rPr>
              <w:t>Блок</w:t>
            </w:r>
            <w:r>
              <w:rPr>
                <w:b/>
                <w:spacing w:val="-3"/>
                <w:sz w:val="24"/>
              </w:rPr>
              <w:t xml:space="preserve"> </w:t>
            </w:r>
            <w:r>
              <w:rPr>
                <w:b/>
                <w:sz w:val="24"/>
              </w:rPr>
              <w:t>«Финансовая</w:t>
            </w:r>
            <w:r>
              <w:rPr>
                <w:b/>
                <w:spacing w:val="-3"/>
                <w:sz w:val="24"/>
              </w:rPr>
              <w:t xml:space="preserve"> </w:t>
            </w:r>
            <w:r>
              <w:rPr>
                <w:b/>
                <w:spacing w:val="-2"/>
                <w:sz w:val="24"/>
              </w:rPr>
              <w:t>грамотность»</w:t>
            </w:r>
          </w:p>
        </w:tc>
      </w:tr>
      <w:tr w:rsidR="00D44105" w:rsidRPr="0087407E" w:rsidTr="00D44105">
        <w:trPr>
          <w:trHeight w:val="1103"/>
        </w:trPr>
        <w:tc>
          <w:tcPr>
            <w:tcW w:w="600" w:type="dxa"/>
          </w:tcPr>
          <w:p w:rsidR="00D44105" w:rsidRDefault="00D44105" w:rsidP="00DB2414">
            <w:pPr>
              <w:pStyle w:val="TableParagraph"/>
              <w:jc w:val="both"/>
              <w:rPr>
                <w:sz w:val="24"/>
              </w:rPr>
            </w:pPr>
            <w:r>
              <w:rPr>
                <w:spacing w:val="-5"/>
                <w:sz w:val="24"/>
              </w:rPr>
              <w:t>18</w:t>
            </w:r>
          </w:p>
        </w:tc>
        <w:tc>
          <w:tcPr>
            <w:tcW w:w="3121" w:type="dxa"/>
          </w:tcPr>
          <w:p w:rsidR="00D44105" w:rsidRDefault="00D44105" w:rsidP="00DB2414">
            <w:pPr>
              <w:pStyle w:val="TableParagraph"/>
              <w:tabs>
                <w:tab w:val="left" w:pos="882"/>
                <w:tab w:val="left" w:pos="1829"/>
                <w:tab w:val="left" w:pos="2112"/>
              </w:tabs>
              <w:jc w:val="both"/>
              <w:rPr>
                <w:sz w:val="24"/>
              </w:rPr>
            </w:pPr>
            <w:r>
              <w:rPr>
                <w:spacing w:val="-4"/>
                <w:sz w:val="24"/>
              </w:rPr>
              <w:t>Что</w:t>
            </w:r>
            <w:r>
              <w:rPr>
                <w:sz w:val="24"/>
              </w:rPr>
              <w:tab/>
            </w:r>
            <w:r>
              <w:rPr>
                <w:spacing w:val="-4"/>
                <w:sz w:val="24"/>
              </w:rPr>
              <w:t>такое</w:t>
            </w:r>
            <w:r>
              <w:rPr>
                <w:sz w:val="24"/>
              </w:rPr>
              <w:tab/>
            </w:r>
            <w:r>
              <w:rPr>
                <w:spacing w:val="-2"/>
                <w:sz w:val="24"/>
              </w:rPr>
              <w:t>«бюджет»? Федеральный</w:t>
            </w:r>
            <w:r>
              <w:rPr>
                <w:sz w:val="24"/>
              </w:rPr>
              <w:tab/>
            </w:r>
            <w:r>
              <w:rPr>
                <w:sz w:val="24"/>
              </w:rPr>
              <w:tab/>
            </w:r>
            <w:r>
              <w:rPr>
                <w:spacing w:val="-2"/>
                <w:sz w:val="24"/>
              </w:rPr>
              <w:t>бюджет,</w:t>
            </w:r>
          </w:p>
          <w:p w:rsidR="00D44105" w:rsidRDefault="00D44105" w:rsidP="00DB2414">
            <w:pPr>
              <w:pStyle w:val="TableParagraph"/>
              <w:jc w:val="both"/>
              <w:rPr>
                <w:sz w:val="24"/>
              </w:rPr>
            </w:pPr>
            <w:r>
              <w:rPr>
                <w:sz w:val="24"/>
              </w:rPr>
              <w:t>уровни</w:t>
            </w:r>
            <w:r>
              <w:rPr>
                <w:spacing w:val="35"/>
                <w:sz w:val="24"/>
              </w:rPr>
              <w:t xml:space="preserve"> </w:t>
            </w:r>
            <w:r>
              <w:rPr>
                <w:sz w:val="24"/>
              </w:rPr>
              <w:t>бюджета,</w:t>
            </w:r>
            <w:r>
              <w:rPr>
                <w:spacing w:val="35"/>
                <w:sz w:val="24"/>
              </w:rPr>
              <w:t xml:space="preserve"> </w:t>
            </w:r>
            <w:r>
              <w:rPr>
                <w:sz w:val="24"/>
              </w:rPr>
              <w:t xml:space="preserve">дефицит, </w:t>
            </w:r>
            <w:r>
              <w:rPr>
                <w:spacing w:val="-2"/>
                <w:sz w:val="24"/>
              </w:rPr>
              <w:t>профицит.</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pacing w:val="-2"/>
                <w:sz w:val="24"/>
              </w:rPr>
              <w:t>Практические упражнения</w:t>
            </w:r>
          </w:p>
        </w:tc>
        <w:tc>
          <w:tcPr>
            <w:tcW w:w="2416" w:type="dxa"/>
          </w:tcPr>
          <w:p w:rsidR="00D44105" w:rsidRPr="00A7633E" w:rsidRDefault="0087407E" w:rsidP="00DB2414">
            <w:pPr>
              <w:pStyle w:val="TableParagraph"/>
              <w:jc w:val="both"/>
              <w:rPr>
                <w:sz w:val="20"/>
                <w:lang w:val="en-US"/>
              </w:rPr>
            </w:pPr>
            <w:hyperlink r:id="rId79">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840"/>
        </w:trPr>
        <w:tc>
          <w:tcPr>
            <w:tcW w:w="600" w:type="dxa"/>
          </w:tcPr>
          <w:p w:rsidR="00D44105" w:rsidRDefault="00D44105" w:rsidP="00DB2414">
            <w:pPr>
              <w:pStyle w:val="TableParagraph"/>
              <w:jc w:val="both"/>
              <w:rPr>
                <w:sz w:val="24"/>
              </w:rPr>
            </w:pPr>
            <w:r>
              <w:rPr>
                <w:spacing w:val="-5"/>
                <w:sz w:val="24"/>
              </w:rPr>
              <w:t>19</w:t>
            </w:r>
          </w:p>
        </w:tc>
        <w:tc>
          <w:tcPr>
            <w:tcW w:w="3121" w:type="dxa"/>
          </w:tcPr>
          <w:p w:rsidR="00D44105" w:rsidRDefault="00D44105" w:rsidP="00DB2414">
            <w:pPr>
              <w:pStyle w:val="TableParagraph"/>
              <w:jc w:val="both"/>
              <w:rPr>
                <w:sz w:val="24"/>
              </w:rPr>
            </w:pPr>
            <w:r>
              <w:rPr>
                <w:sz w:val="24"/>
              </w:rPr>
              <w:t>Семейный</w:t>
            </w:r>
            <w:r>
              <w:rPr>
                <w:spacing w:val="-15"/>
                <w:sz w:val="24"/>
              </w:rPr>
              <w:t xml:space="preserve"> </w:t>
            </w:r>
            <w:r>
              <w:rPr>
                <w:sz w:val="24"/>
              </w:rPr>
              <w:t>бюджет.</w:t>
            </w:r>
            <w:r>
              <w:rPr>
                <w:spacing w:val="-15"/>
                <w:sz w:val="24"/>
              </w:rPr>
              <w:t xml:space="preserve"> </w:t>
            </w:r>
            <w:r>
              <w:rPr>
                <w:sz w:val="24"/>
              </w:rPr>
              <w:t>Доходы и расходы.</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z w:val="24"/>
              </w:rPr>
              <w:t xml:space="preserve">Участие в научно- </w:t>
            </w:r>
            <w:r>
              <w:rPr>
                <w:spacing w:val="-2"/>
                <w:sz w:val="24"/>
              </w:rPr>
              <w:t>исследовательской дискуссии</w:t>
            </w:r>
          </w:p>
        </w:tc>
        <w:tc>
          <w:tcPr>
            <w:tcW w:w="2416" w:type="dxa"/>
          </w:tcPr>
          <w:p w:rsidR="00D44105" w:rsidRPr="00A7633E" w:rsidRDefault="0087407E" w:rsidP="00DB2414">
            <w:pPr>
              <w:pStyle w:val="TableParagraph"/>
              <w:jc w:val="both"/>
              <w:rPr>
                <w:sz w:val="20"/>
                <w:lang w:val="en-US"/>
              </w:rPr>
            </w:pPr>
            <w:hyperlink r:id="rId80">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1103"/>
        </w:trPr>
        <w:tc>
          <w:tcPr>
            <w:tcW w:w="600" w:type="dxa"/>
          </w:tcPr>
          <w:p w:rsidR="00D44105" w:rsidRDefault="00D44105" w:rsidP="00DB2414">
            <w:pPr>
              <w:pStyle w:val="TableParagraph"/>
              <w:jc w:val="both"/>
              <w:rPr>
                <w:sz w:val="24"/>
              </w:rPr>
            </w:pPr>
            <w:r>
              <w:rPr>
                <w:spacing w:val="-5"/>
                <w:sz w:val="24"/>
              </w:rPr>
              <w:t>20</w:t>
            </w:r>
          </w:p>
        </w:tc>
        <w:tc>
          <w:tcPr>
            <w:tcW w:w="3121" w:type="dxa"/>
          </w:tcPr>
          <w:p w:rsidR="00D44105" w:rsidRDefault="00D44105" w:rsidP="00DB2414">
            <w:pPr>
              <w:pStyle w:val="TableParagraph"/>
              <w:jc w:val="both"/>
              <w:rPr>
                <w:sz w:val="24"/>
              </w:rPr>
            </w:pPr>
            <w:r>
              <w:rPr>
                <w:sz w:val="24"/>
              </w:rPr>
              <w:t xml:space="preserve">Откуда в семье берутся деньги? Зарплата. Понятие </w:t>
            </w:r>
            <w:proofErr w:type="gramStart"/>
            <w:r>
              <w:rPr>
                <w:sz w:val="24"/>
              </w:rPr>
              <w:t>заработной</w:t>
            </w:r>
            <w:r>
              <w:rPr>
                <w:spacing w:val="63"/>
                <w:sz w:val="24"/>
              </w:rPr>
              <w:t xml:space="preserve">  </w:t>
            </w:r>
            <w:r>
              <w:rPr>
                <w:sz w:val="24"/>
              </w:rPr>
              <w:t>платы</w:t>
            </w:r>
            <w:proofErr w:type="gramEnd"/>
            <w:r>
              <w:rPr>
                <w:sz w:val="24"/>
              </w:rPr>
              <w:t>,</w:t>
            </w:r>
            <w:r>
              <w:rPr>
                <w:spacing w:val="65"/>
                <w:sz w:val="24"/>
              </w:rPr>
              <w:t xml:space="preserve">  </w:t>
            </w:r>
            <w:r>
              <w:rPr>
                <w:spacing w:val="-4"/>
                <w:sz w:val="24"/>
              </w:rPr>
              <w:t>виды</w:t>
            </w:r>
          </w:p>
          <w:p w:rsidR="00D44105" w:rsidRDefault="00D44105" w:rsidP="00DB2414">
            <w:pPr>
              <w:pStyle w:val="TableParagraph"/>
              <w:jc w:val="both"/>
              <w:rPr>
                <w:sz w:val="24"/>
              </w:rPr>
            </w:pPr>
            <w:r>
              <w:rPr>
                <w:spacing w:val="-2"/>
                <w:sz w:val="24"/>
              </w:rPr>
              <w:t>зарплаты.</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pacing w:val="-2"/>
                <w:sz w:val="24"/>
              </w:rPr>
              <w:t>Викторина</w:t>
            </w:r>
          </w:p>
        </w:tc>
        <w:tc>
          <w:tcPr>
            <w:tcW w:w="2416" w:type="dxa"/>
          </w:tcPr>
          <w:p w:rsidR="00D44105" w:rsidRPr="00A7633E" w:rsidRDefault="0087407E" w:rsidP="00DB2414">
            <w:pPr>
              <w:pStyle w:val="TableParagraph"/>
              <w:jc w:val="both"/>
              <w:rPr>
                <w:sz w:val="20"/>
                <w:lang w:val="en-US"/>
              </w:rPr>
            </w:pPr>
            <w:hyperlink r:id="rId81">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1655"/>
        </w:trPr>
        <w:tc>
          <w:tcPr>
            <w:tcW w:w="600" w:type="dxa"/>
          </w:tcPr>
          <w:p w:rsidR="00D44105" w:rsidRDefault="00D44105" w:rsidP="00DB2414">
            <w:pPr>
              <w:pStyle w:val="TableParagraph"/>
              <w:jc w:val="both"/>
              <w:rPr>
                <w:sz w:val="24"/>
              </w:rPr>
            </w:pPr>
            <w:r>
              <w:rPr>
                <w:spacing w:val="-5"/>
                <w:sz w:val="24"/>
              </w:rPr>
              <w:t>21</w:t>
            </w:r>
          </w:p>
        </w:tc>
        <w:tc>
          <w:tcPr>
            <w:tcW w:w="3121" w:type="dxa"/>
          </w:tcPr>
          <w:p w:rsidR="00D44105" w:rsidRDefault="00D44105" w:rsidP="00DB2414">
            <w:pPr>
              <w:pStyle w:val="TableParagraph"/>
              <w:tabs>
                <w:tab w:val="left" w:pos="2077"/>
              </w:tabs>
              <w:jc w:val="both"/>
              <w:rPr>
                <w:sz w:val="24"/>
              </w:rPr>
            </w:pPr>
            <w:r>
              <w:rPr>
                <w:sz w:val="24"/>
              </w:rPr>
              <w:t xml:space="preserve">Откуда в семье берутся деньги? Пенсия и </w:t>
            </w:r>
            <w:r>
              <w:rPr>
                <w:spacing w:val="-2"/>
                <w:sz w:val="24"/>
              </w:rPr>
              <w:t>социальные</w:t>
            </w:r>
            <w:r>
              <w:rPr>
                <w:sz w:val="24"/>
              </w:rPr>
              <w:tab/>
            </w:r>
            <w:r>
              <w:rPr>
                <w:spacing w:val="-2"/>
                <w:sz w:val="24"/>
              </w:rPr>
              <w:t xml:space="preserve">пособия. </w:t>
            </w:r>
            <w:r>
              <w:rPr>
                <w:sz w:val="24"/>
              </w:rPr>
              <w:t>Пенсия, досрочная пенсия, пособия</w:t>
            </w:r>
            <w:r>
              <w:rPr>
                <w:spacing w:val="64"/>
                <w:w w:val="150"/>
                <w:sz w:val="24"/>
              </w:rPr>
              <w:t xml:space="preserve">   </w:t>
            </w:r>
            <w:r>
              <w:rPr>
                <w:sz w:val="24"/>
              </w:rPr>
              <w:t>для</w:t>
            </w:r>
            <w:r>
              <w:rPr>
                <w:spacing w:val="66"/>
                <w:w w:val="150"/>
                <w:sz w:val="24"/>
              </w:rPr>
              <w:t xml:space="preserve">   </w:t>
            </w:r>
            <w:r>
              <w:rPr>
                <w:spacing w:val="-2"/>
                <w:sz w:val="24"/>
              </w:rPr>
              <w:t>разных</w:t>
            </w:r>
          </w:p>
          <w:p w:rsidR="00D44105" w:rsidRDefault="00D44105" w:rsidP="00DB2414">
            <w:pPr>
              <w:pStyle w:val="TableParagraph"/>
              <w:jc w:val="both"/>
              <w:rPr>
                <w:sz w:val="24"/>
              </w:rPr>
            </w:pPr>
            <w:r>
              <w:rPr>
                <w:sz w:val="24"/>
              </w:rPr>
              <w:t>категорий</w:t>
            </w:r>
            <w:r>
              <w:rPr>
                <w:spacing w:val="-3"/>
                <w:sz w:val="24"/>
              </w:rPr>
              <w:t xml:space="preserve"> </w:t>
            </w:r>
            <w:r>
              <w:rPr>
                <w:spacing w:val="-2"/>
                <w:sz w:val="24"/>
              </w:rPr>
              <w:t>граждан.</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z w:val="24"/>
              </w:rPr>
              <w:t xml:space="preserve">Деловые беседы. Участие в научно- </w:t>
            </w:r>
            <w:r>
              <w:rPr>
                <w:spacing w:val="-2"/>
                <w:sz w:val="24"/>
              </w:rPr>
              <w:t>исследовательских</w:t>
            </w:r>
          </w:p>
          <w:p w:rsidR="00D44105" w:rsidRDefault="00D44105" w:rsidP="00DB2414">
            <w:pPr>
              <w:pStyle w:val="TableParagraph"/>
              <w:jc w:val="both"/>
              <w:rPr>
                <w:sz w:val="24"/>
              </w:rPr>
            </w:pPr>
            <w:r>
              <w:rPr>
                <w:spacing w:val="-2"/>
                <w:sz w:val="24"/>
              </w:rPr>
              <w:t>дискуссиях</w:t>
            </w:r>
          </w:p>
        </w:tc>
        <w:tc>
          <w:tcPr>
            <w:tcW w:w="2416" w:type="dxa"/>
          </w:tcPr>
          <w:p w:rsidR="00D44105" w:rsidRPr="00A7633E" w:rsidRDefault="0087407E" w:rsidP="00DB2414">
            <w:pPr>
              <w:pStyle w:val="TableParagraph"/>
              <w:jc w:val="both"/>
              <w:rPr>
                <w:sz w:val="20"/>
                <w:lang w:val="en-US"/>
              </w:rPr>
            </w:pPr>
            <w:hyperlink r:id="rId82">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1440"/>
        </w:trPr>
        <w:tc>
          <w:tcPr>
            <w:tcW w:w="600" w:type="dxa"/>
          </w:tcPr>
          <w:p w:rsidR="00D44105" w:rsidRDefault="00D44105" w:rsidP="00DB2414">
            <w:pPr>
              <w:pStyle w:val="TableParagraph"/>
              <w:jc w:val="both"/>
              <w:rPr>
                <w:sz w:val="24"/>
              </w:rPr>
            </w:pPr>
            <w:r>
              <w:rPr>
                <w:spacing w:val="-5"/>
                <w:sz w:val="24"/>
              </w:rPr>
              <w:t>22</w:t>
            </w:r>
          </w:p>
        </w:tc>
        <w:tc>
          <w:tcPr>
            <w:tcW w:w="3121" w:type="dxa"/>
          </w:tcPr>
          <w:p w:rsidR="00D44105" w:rsidRDefault="00D44105" w:rsidP="00DB2414">
            <w:pPr>
              <w:pStyle w:val="TableParagraph"/>
              <w:tabs>
                <w:tab w:val="left" w:pos="1737"/>
              </w:tabs>
              <w:jc w:val="both"/>
              <w:rPr>
                <w:sz w:val="24"/>
              </w:rPr>
            </w:pPr>
            <w:r>
              <w:rPr>
                <w:sz w:val="24"/>
              </w:rPr>
              <w:t xml:space="preserve">Откуда в семье берутся деньги? Наследство, вклад, </w:t>
            </w:r>
            <w:r>
              <w:rPr>
                <w:spacing w:val="-2"/>
                <w:sz w:val="24"/>
              </w:rPr>
              <w:t>выигрыш</w:t>
            </w:r>
            <w:r>
              <w:rPr>
                <w:sz w:val="24"/>
              </w:rPr>
              <w:tab/>
            </w:r>
            <w:r>
              <w:rPr>
                <w:spacing w:val="-2"/>
                <w:sz w:val="24"/>
              </w:rPr>
              <w:t xml:space="preserve">Наследство, </w:t>
            </w:r>
            <w:r>
              <w:rPr>
                <w:sz w:val="24"/>
              </w:rPr>
              <w:t>вклад, выигрыш.</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z w:val="24"/>
              </w:rPr>
              <w:t>Библиотечные</w:t>
            </w:r>
            <w:r>
              <w:rPr>
                <w:spacing w:val="-1"/>
                <w:sz w:val="24"/>
              </w:rPr>
              <w:t xml:space="preserve"> </w:t>
            </w:r>
            <w:r>
              <w:rPr>
                <w:spacing w:val="-2"/>
                <w:sz w:val="24"/>
              </w:rPr>
              <w:t>уроки.</w:t>
            </w:r>
          </w:p>
          <w:p w:rsidR="00D44105" w:rsidRDefault="00D44105" w:rsidP="00DB2414">
            <w:pPr>
              <w:pStyle w:val="TableParagraph"/>
              <w:jc w:val="both"/>
              <w:rPr>
                <w:sz w:val="24"/>
              </w:rPr>
            </w:pPr>
            <w:r>
              <w:rPr>
                <w:sz w:val="24"/>
              </w:rPr>
              <w:t xml:space="preserve">Деловые беседы. Участие в научно- </w:t>
            </w:r>
            <w:r>
              <w:rPr>
                <w:spacing w:val="-2"/>
                <w:sz w:val="24"/>
              </w:rPr>
              <w:t>исследовательских дискуссиях</w:t>
            </w:r>
          </w:p>
        </w:tc>
        <w:tc>
          <w:tcPr>
            <w:tcW w:w="2416" w:type="dxa"/>
          </w:tcPr>
          <w:p w:rsidR="00D44105" w:rsidRPr="00A7633E" w:rsidRDefault="0087407E" w:rsidP="00DB2414">
            <w:pPr>
              <w:pStyle w:val="TableParagraph"/>
              <w:jc w:val="both"/>
              <w:rPr>
                <w:sz w:val="20"/>
                <w:lang w:val="en-US"/>
              </w:rPr>
            </w:pPr>
            <w:hyperlink r:id="rId83">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F12F88" w:rsidRPr="0087407E" w:rsidTr="00D44105">
        <w:trPr>
          <w:trHeight w:val="1440"/>
        </w:trPr>
        <w:tc>
          <w:tcPr>
            <w:tcW w:w="600" w:type="dxa"/>
          </w:tcPr>
          <w:p w:rsidR="00F12F88" w:rsidRDefault="00F12F88" w:rsidP="00DB2414">
            <w:pPr>
              <w:pStyle w:val="TableParagraph"/>
              <w:jc w:val="both"/>
              <w:rPr>
                <w:sz w:val="24"/>
              </w:rPr>
            </w:pPr>
            <w:r>
              <w:rPr>
                <w:spacing w:val="-5"/>
                <w:sz w:val="24"/>
              </w:rPr>
              <w:t>23</w:t>
            </w:r>
          </w:p>
        </w:tc>
        <w:tc>
          <w:tcPr>
            <w:tcW w:w="3121" w:type="dxa"/>
          </w:tcPr>
          <w:p w:rsidR="00F12F88" w:rsidRDefault="00F12F88" w:rsidP="00DB2414">
            <w:pPr>
              <w:pStyle w:val="TableParagraph"/>
              <w:jc w:val="both"/>
              <w:rPr>
                <w:sz w:val="24"/>
              </w:rPr>
            </w:pPr>
            <w:r>
              <w:rPr>
                <w:sz w:val="24"/>
              </w:rPr>
              <w:t xml:space="preserve">На что тратятся семейные деньги? Виды расходов </w:t>
            </w:r>
            <w:proofErr w:type="gramStart"/>
            <w:r>
              <w:rPr>
                <w:sz w:val="24"/>
              </w:rPr>
              <w:t>Классификация</w:t>
            </w:r>
            <w:r>
              <w:rPr>
                <w:spacing w:val="70"/>
                <w:w w:val="150"/>
                <w:sz w:val="24"/>
              </w:rPr>
              <w:t xml:space="preserve">  </w:t>
            </w:r>
            <w:r>
              <w:rPr>
                <w:spacing w:val="-2"/>
                <w:sz w:val="24"/>
              </w:rPr>
              <w:t>расходов</w:t>
            </w:r>
            <w:proofErr w:type="gramEnd"/>
          </w:p>
          <w:p w:rsidR="00F12F88" w:rsidRDefault="00F12F88" w:rsidP="00DB2414">
            <w:pPr>
              <w:pStyle w:val="TableParagraph"/>
              <w:jc w:val="both"/>
              <w:rPr>
                <w:sz w:val="24"/>
              </w:rPr>
            </w:pPr>
            <w:r>
              <w:rPr>
                <w:sz w:val="24"/>
              </w:rPr>
              <w:t>по</w:t>
            </w:r>
            <w:r>
              <w:rPr>
                <w:spacing w:val="-1"/>
                <w:sz w:val="24"/>
              </w:rPr>
              <w:t xml:space="preserve"> </w:t>
            </w:r>
            <w:r>
              <w:rPr>
                <w:sz w:val="24"/>
              </w:rPr>
              <w:t>различным</w:t>
            </w:r>
            <w:r>
              <w:rPr>
                <w:spacing w:val="-8"/>
                <w:sz w:val="24"/>
              </w:rPr>
              <w:t xml:space="preserve"> </w:t>
            </w:r>
            <w:r>
              <w:rPr>
                <w:spacing w:val="-2"/>
                <w:sz w:val="24"/>
              </w:rPr>
              <w:t>основаниям.</w:t>
            </w:r>
          </w:p>
        </w:tc>
        <w:tc>
          <w:tcPr>
            <w:tcW w:w="850" w:type="dxa"/>
          </w:tcPr>
          <w:p w:rsidR="00F12F88" w:rsidRDefault="00F12F88" w:rsidP="00DB2414">
            <w:pPr>
              <w:pStyle w:val="TableParagraph"/>
              <w:jc w:val="center"/>
              <w:rPr>
                <w:sz w:val="24"/>
              </w:rPr>
            </w:pPr>
            <w:r>
              <w:rPr>
                <w:spacing w:val="-10"/>
                <w:sz w:val="24"/>
              </w:rPr>
              <w:t>1</w:t>
            </w:r>
          </w:p>
        </w:tc>
        <w:tc>
          <w:tcPr>
            <w:tcW w:w="2973" w:type="dxa"/>
          </w:tcPr>
          <w:p w:rsidR="00F12F88" w:rsidRDefault="00F12F88" w:rsidP="00DB2414">
            <w:pPr>
              <w:pStyle w:val="TableParagraph"/>
              <w:jc w:val="both"/>
              <w:rPr>
                <w:sz w:val="24"/>
              </w:rPr>
            </w:pPr>
            <w:r>
              <w:rPr>
                <w:spacing w:val="-2"/>
                <w:sz w:val="24"/>
              </w:rPr>
              <w:t>Практические упражнения</w:t>
            </w:r>
          </w:p>
        </w:tc>
        <w:tc>
          <w:tcPr>
            <w:tcW w:w="2416" w:type="dxa"/>
          </w:tcPr>
          <w:p w:rsidR="00F12F88" w:rsidRPr="00A7633E" w:rsidRDefault="0087407E" w:rsidP="00DB2414">
            <w:pPr>
              <w:pStyle w:val="TableParagraph"/>
              <w:jc w:val="both"/>
              <w:rPr>
                <w:sz w:val="20"/>
                <w:lang w:val="en-US"/>
              </w:rPr>
            </w:pPr>
            <w:hyperlink r:id="rId84">
              <w:r w:rsidR="00F12F88" w:rsidRPr="00A7633E">
                <w:rPr>
                  <w:color w:val="0000FF"/>
                  <w:spacing w:val="-2"/>
                  <w:sz w:val="20"/>
                  <w:u w:val="single" w:color="0000FF"/>
                  <w:lang w:val="en-US"/>
                </w:rPr>
                <w:t>https://fg.resh.edu.ru/</w:t>
              </w:r>
            </w:hyperlink>
            <w:r w:rsidR="00F12F88" w:rsidRPr="00A7633E">
              <w:rPr>
                <w:color w:val="0000FF"/>
                <w:spacing w:val="-2"/>
                <w:sz w:val="20"/>
                <w:lang w:val="en-US"/>
              </w:rPr>
              <w:t xml:space="preserve"> </w:t>
            </w:r>
            <w:r w:rsidR="00F12F88" w:rsidRPr="00A7633E">
              <w:rPr>
                <w:spacing w:val="-2"/>
                <w:sz w:val="20"/>
                <w:lang w:val="en-US"/>
              </w:rPr>
              <w:t>functionalliteracy/events</w:t>
            </w:r>
          </w:p>
        </w:tc>
      </w:tr>
      <w:tr w:rsidR="00F12F88" w:rsidRPr="0087407E" w:rsidTr="00F12F88">
        <w:trPr>
          <w:trHeight w:val="1083"/>
        </w:trPr>
        <w:tc>
          <w:tcPr>
            <w:tcW w:w="600" w:type="dxa"/>
          </w:tcPr>
          <w:p w:rsidR="00F12F88" w:rsidRDefault="00F12F88" w:rsidP="00DB2414">
            <w:pPr>
              <w:pStyle w:val="TableParagraph"/>
              <w:jc w:val="both"/>
              <w:rPr>
                <w:sz w:val="24"/>
              </w:rPr>
            </w:pPr>
            <w:r>
              <w:rPr>
                <w:spacing w:val="-5"/>
                <w:sz w:val="24"/>
              </w:rPr>
              <w:t>24</w:t>
            </w:r>
          </w:p>
        </w:tc>
        <w:tc>
          <w:tcPr>
            <w:tcW w:w="3121" w:type="dxa"/>
          </w:tcPr>
          <w:p w:rsidR="00F12F88" w:rsidRDefault="00F12F88" w:rsidP="00DB2414">
            <w:pPr>
              <w:pStyle w:val="TableParagraph"/>
              <w:tabs>
                <w:tab w:val="left" w:pos="1527"/>
              </w:tabs>
              <w:jc w:val="both"/>
              <w:rPr>
                <w:sz w:val="24"/>
              </w:rPr>
            </w:pPr>
            <w:r>
              <w:rPr>
                <w:sz w:val="24"/>
              </w:rPr>
              <w:t>На</w:t>
            </w:r>
            <w:r>
              <w:rPr>
                <w:spacing w:val="40"/>
                <w:sz w:val="24"/>
              </w:rPr>
              <w:t xml:space="preserve"> </w:t>
            </w:r>
            <w:r>
              <w:rPr>
                <w:sz w:val="24"/>
              </w:rPr>
              <w:t>что</w:t>
            </w:r>
            <w:r>
              <w:rPr>
                <w:spacing w:val="40"/>
                <w:sz w:val="24"/>
              </w:rPr>
              <w:t xml:space="preserve"> </w:t>
            </w:r>
            <w:r>
              <w:rPr>
                <w:sz w:val="24"/>
              </w:rPr>
              <w:t>тратятся</w:t>
            </w:r>
            <w:r>
              <w:rPr>
                <w:spacing w:val="40"/>
                <w:sz w:val="24"/>
              </w:rPr>
              <w:t xml:space="preserve"> </w:t>
            </w:r>
            <w:r>
              <w:rPr>
                <w:sz w:val="24"/>
              </w:rPr>
              <w:t xml:space="preserve">семейные </w:t>
            </w:r>
            <w:r>
              <w:rPr>
                <w:spacing w:val="-2"/>
                <w:sz w:val="24"/>
              </w:rPr>
              <w:t>деньги?</w:t>
            </w:r>
            <w:r>
              <w:rPr>
                <w:sz w:val="24"/>
              </w:rPr>
              <w:tab/>
            </w:r>
            <w:r>
              <w:rPr>
                <w:spacing w:val="-2"/>
                <w:sz w:val="24"/>
              </w:rPr>
              <w:t>Обязательные</w:t>
            </w:r>
          </w:p>
          <w:p w:rsidR="00F12F88" w:rsidRDefault="00F12F88" w:rsidP="00DB2414">
            <w:pPr>
              <w:pStyle w:val="TableParagraph"/>
              <w:tabs>
                <w:tab w:val="left" w:pos="2406"/>
              </w:tabs>
              <w:jc w:val="both"/>
              <w:rPr>
                <w:sz w:val="24"/>
              </w:rPr>
            </w:pPr>
            <w:r>
              <w:rPr>
                <w:spacing w:val="-2"/>
                <w:sz w:val="24"/>
              </w:rPr>
              <w:t>платежи.</w:t>
            </w:r>
            <w:r>
              <w:rPr>
                <w:sz w:val="24"/>
              </w:rPr>
              <w:tab/>
            </w:r>
            <w:r>
              <w:rPr>
                <w:spacing w:val="-4"/>
                <w:sz w:val="24"/>
              </w:rPr>
              <w:t xml:space="preserve">Виды </w:t>
            </w:r>
            <w:r>
              <w:rPr>
                <w:sz w:val="24"/>
              </w:rPr>
              <w:t>обязательных платежей</w:t>
            </w:r>
          </w:p>
        </w:tc>
        <w:tc>
          <w:tcPr>
            <w:tcW w:w="850" w:type="dxa"/>
          </w:tcPr>
          <w:p w:rsidR="00F12F88" w:rsidRDefault="00F12F88" w:rsidP="00DB2414">
            <w:pPr>
              <w:pStyle w:val="TableParagraph"/>
              <w:jc w:val="center"/>
              <w:rPr>
                <w:sz w:val="24"/>
              </w:rPr>
            </w:pPr>
            <w:r>
              <w:rPr>
                <w:spacing w:val="-10"/>
                <w:sz w:val="24"/>
              </w:rPr>
              <w:t>1</w:t>
            </w:r>
          </w:p>
        </w:tc>
        <w:tc>
          <w:tcPr>
            <w:tcW w:w="2973" w:type="dxa"/>
          </w:tcPr>
          <w:p w:rsidR="00F12F88" w:rsidRDefault="00F12F88" w:rsidP="00DB2414">
            <w:pPr>
              <w:pStyle w:val="TableParagraph"/>
              <w:jc w:val="both"/>
              <w:rPr>
                <w:sz w:val="24"/>
              </w:rPr>
            </w:pPr>
            <w:r>
              <w:rPr>
                <w:sz w:val="24"/>
              </w:rPr>
              <w:t xml:space="preserve">Участие в научно- </w:t>
            </w:r>
            <w:r>
              <w:rPr>
                <w:spacing w:val="-2"/>
                <w:sz w:val="24"/>
              </w:rPr>
              <w:t>исследовательской дискуссии</w:t>
            </w:r>
          </w:p>
        </w:tc>
        <w:tc>
          <w:tcPr>
            <w:tcW w:w="2416" w:type="dxa"/>
          </w:tcPr>
          <w:p w:rsidR="00F12F88" w:rsidRPr="00A7633E" w:rsidRDefault="0087407E" w:rsidP="00DB2414">
            <w:pPr>
              <w:pStyle w:val="TableParagraph"/>
              <w:jc w:val="both"/>
              <w:rPr>
                <w:sz w:val="20"/>
                <w:lang w:val="en-US"/>
              </w:rPr>
            </w:pPr>
            <w:hyperlink r:id="rId85">
              <w:r w:rsidR="00F12F88" w:rsidRPr="00A7633E">
                <w:rPr>
                  <w:color w:val="0000FF"/>
                  <w:spacing w:val="-2"/>
                  <w:sz w:val="20"/>
                  <w:u w:val="single" w:color="0000FF"/>
                  <w:lang w:val="en-US"/>
                </w:rPr>
                <w:t>https://fg.resh.edu.ru/</w:t>
              </w:r>
            </w:hyperlink>
            <w:r w:rsidR="00F12F88" w:rsidRPr="00A7633E">
              <w:rPr>
                <w:color w:val="0000FF"/>
                <w:spacing w:val="-2"/>
                <w:sz w:val="20"/>
                <w:lang w:val="en-US"/>
              </w:rPr>
              <w:t xml:space="preserve"> </w:t>
            </w:r>
            <w:r w:rsidR="00F12F88" w:rsidRPr="00A7633E">
              <w:rPr>
                <w:spacing w:val="-2"/>
                <w:sz w:val="20"/>
                <w:lang w:val="en-US"/>
              </w:rPr>
              <w:t>functionalliteracy/events</w:t>
            </w:r>
          </w:p>
        </w:tc>
      </w:tr>
      <w:tr w:rsidR="00F12F88" w:rsidRPr="0087407E" w:rsidTr="00F12F88">
        <w:trPr>
          <w:trHeight w:val="816"/>
        </w:trPr>
        <w:tc>
          <w:tcPr>
            <w:tcW w:w="600" w:type="dxa"/>
          </w:tcPr>
          <w:p w:rsidR="00F12F88" w:rsidRDefault="00F12F88" w:rsidP="00DB2414">
            <w:pPr>
              <w:pStyle w:val="TableParagraph"/>
              <w:jc w:val="both"/>
              <w:rPr>
                <w:sz w:val="24"/>
              </w:rPr>
            </w:pPr>
            <w:r>
              <w:rPr>
                <w:spacing w:val="-5"/>
                <w:sz w:val="24"/>
              </w:rPr>
              <w:t>25</w:t>
            </w:r>
          </w:p>
        </w:tc>
        <w:tc>
          <w:tcPr>
            <w:tcW w:w="3121" w:type="dxa"/>
          </w:tcPr>
          <w:p w:rsidR="00F12F88" w:rsidRDefault="00F12F88" w:rsidP="00DB2414">
            <w:pPr>
              <w:pStyle w:val="TableParagraph"/>
              <w:tabs>
                <w:tab w:val="left" w:pos="1935"/>
              </w:tabs>
              <w:jc w:val="both"/>
              <w:rPr>
                <w:sz w:val="24"/>
              </w:rPr>
            </w:pPr>
            <w:r>
              <w:rPr>
                <w:sz w:val="24"/>
              </w:rPr>
              <w:t>Как</w:t>
            </w:r>
            <w:r>
              <w:rPr>
                <w:spacing w:val="40"/>
                <w:sz w:val="24"/>
              </w:rPr>
              <w:t xml:space="preserve"> </w:t>
            </w:r>
            <w:r>
              <w:rPr>
                <w:sz w:val="24"/>
              </w:rPr>
              <w:t>сэкономить</w:t>
            </w:r>
            <w:r>
              <w:rPr>
                <w:spacing w:val="40"/>
                <w:sz w:val="24"/>
              </w:rPr>
              <w:t xml:space="preserve"> </w:t>
            </w:r>
            <w:r>
              <w:rPr>
                <w:sz w:val="24"/>
              </w:rPr>
              <w:t xml:space="preserve">семейные </w:t>
            </w:r>
            <w:r>
              <w:rPr>
                <w:spacing w:val="-2"/>
                <w:sz w:val="24"/>
              </w:rPr>
              <w:t>деньги?</w:t>
            </w:r>
            <w:r>
              <w:rPr>
                <w:sz w:val="24"/>
              </w:rPr>
              <w:tab/>
            </w:r>
            <w:r>
              <w:rPr>
                <w:spacing w:val="-2"/>
                <w:sz w:val="24"/>
              </w:rPr>
              <w:t>Экономия</w:t>
            </w:r>
          </w:p>
          <w:p w:rsidR="00F12F88" w:rsidRDefault="00F12F88" w:rsidP="00DB2414">
            <w:pPr>
              <w:pStyle w:val="TableParagraph"/>
              <w:jc w:val="both"/>
              <w:rPr>
                <w:sz w:val="24"/>
              </w:rPr>
            </w:pPr>
            <w:r>
              <w:rPr>
                <w:sz w:val="24"/>
              </w:rPr>
              <w:t xml:space="preserve">семейного </w:t>
            </w:r>
            <w:r>
              <w:rPr>
                <w:spacing w:val="-2"/>
                <w:sz w:val="24"/>
              </w:rPr>
              <w:t>бюджета.</w:t>
            </w:r>
          </w:p>
        </w:tc>
        <w:tc>
          <w:tcPr>
            <w:tcW w:w="850" w:type="dxa"/>
          </w:tcPr>
          <w:p w:rsidR="00F12F88" w:rsidRDefault="00F12F88" w:rsidP="00DB2414">
            <w:pPr>
              <w:pStyle w:val="TableParagraph"/>
              <w:jc w:val="both"/>
              <w:rPr>
                <w:sz w:val="24"/>
              </w:rPr>
            </w:pPr>
            <w:r>
              <w:rPr>
                <w:spacing w:val="-10"/>
                <w:sz w:val="24"/>
              </w:rPr>
              <w:t>1</w:t>
            </w:r>
          </w:p>
        </w:tc>
        <w:tc>
          <w:tcPr>
            <w:tcW w:w="2973" w:type="dxa"/>
          </w:tcPr>
          <w:p w:rsidR="00F12F88" w:rsidRDefault="00F12F88" w:rsidP="00DB2414">
            <w:pPr>
              <w:pStyle w:val="TableParagraph"/>
              <w:jc w:val="both"/>
              <w:rPr>
                <w:sz w:val="24"/>
              </w:rPr>
            </w:pPr>
            <w:r>
              <w:rPr>
                <w:spacing w:val="-2"/>
                <w:sz w:val="24"/>
              </w:rPr>
              <w:t>Викторина</w:t>
            </w:r>
          </w:p>
        </w:tc>
        <w:tc>
          <w:tcPr>
            <w:tcW w:w="2416" w:type="dxa"/>
          </w:tcPr>
          <w:p w:rsidR="00F12F88" w:rsidRPr="00A7633E" w:rsidRDefault="0087407E" w:rsidP="00DB2414">
            <w:pPr>
              <w:pStyle w:val="TableParagraph"/>
              <w:jc w:val="both"/>
              <w:rPr>
                <w:sz w:val="20"/>
                <w:lang w:val="en-US"/>
              </w:rPr>
            </w:pPr>
            <w:hyperlink r:id="rId86">
              <w:r w:rsidR="00F12F88" w:rsidRPr="00A7633E">
                <w:rPr>
                  <w:color w:val="0000FF"/>
                  <w:spacing w:val="-2"/>
                  <w:sz w:val="20"/>
                  <w:u w:val="single" w:color="0000FF"/>
                  <w:lang w:val="en-US"/>
                </w:rPr>
                <w:t>https://fg.resh.edu.ru/</w:t>
              </w:r>
            </w:hyperlink>
            <w:r w:rsidR="00F12F88" w:rsidRPr="00A7633E">
              <w:rPr>
                <w:color w:val="0000FF"/>
                <w:spacing w:val="-2"/>
                <w:sz w:val="20"/>
                <w:lang w:val="en-US"/>
              </w:rPr>
              <w:t xml:space="preserve"> </w:t>
            </w:r>
            <w:r w:rsidR="00F12F88" w:rsidRPr="00A7633E">
              <w:rPr>
                <w:spacing w:val="-2"/>
                <w:sz w:val="20"/>
                <w:lang w:val="en-US"/>
              </w:rPr>
              <w:t>functionalliteracy/events</w:t>
            </w:r>
          </w:p>
        </w:tc>
      </w:tr>
    </w:tbl>
    <w:p w:rsidR="00D44105" w:rsidRPr="00A7633E" w:rsidRDefault="00D44105" w:rsidP="00DB2414">
      <w:pPr>
        <w:pStyle w:val="TableParagraph"/>
        <w:jc w:val="both"/>
        <w:rPr>
          <w:sz w:val="20"/>
          <w:lang w:val="en-US"/>
        </w:rPr>
        <w:sectPr w:rsidR="00D44105" w:rsidRPr="00A7633E">
          <w:type w:val="continuous"/>
          <w:pgSz w:w="11910" w:h="16840"/>
          <w:pgMar w:top="680" w:right="425" w:bottom="980" w:left="1275" w:header="0" w:footer="724"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0"/>
        <w:gridCol w:w="3121"/>
        <w:gridCol w:w="850"/>
        <w:gridCol w:w="2973"/>
        <w:gridCol w:w="2416"/>
      </w:tblGrid>
      <w:tr w:rsidR="00D44105" w:rsidTr="00D44105">
        <w:trPr>
          <w:trHeight w:val="277"/>
        </w:trPr>
        <w:tc>
          <w:tcPr>
            <w:tcW w:w="9960" w:type="dxa"/>
            <w:gridSpan w:val="5"/>
          </w:tcPr>
          <w:p w:rsidR="00D44105" w:rsidRDefault="00D44105" w:rsidP="00DB2414">
            <w:pPr>
              <w:pStyle w:val="TableParagraph"/>
              <w:jc w:val="center"/>
              <w:rPr>
                <w:b/>
                <w:sz w:val="24"/>
              </w:rPr>
            </w:pPr>
            <w:r>
              <w:rPr>
                <w:b/>
                <w:sz w:val="24"/>
              </w:rPr>
              <w:lastRenderedPageBreak/>
              <w:t>Блок</w:t>
            </w:r>
            <w:r>
              <w:rPr>
                <w:b/>
                <w:spacing w:val="-5"/>
                <w:sz w:val="24"/>
              </w:rPr>
              <w:t xml:space="preserve"> </w:t>
            </w:r>
            <w:r>
              <w:rPr>
                <w:b/>
                <w:sz w:val="24"/>
              </w:rPr>
              <w:t>«Математическая</w:t>
            </w:r>
            <w:r>
              <w:rPr>
                <w:b/>
                <w:spacing w:val="-4"/>
                <w:sz w:val="24"/>
              </w:rPr>
              <w:t xml:space="preserve"> </w:t>
            </w:r>
            <w:r>
              <w:rPr>
                <w:b/>
                <w:spacing w:val="-2"/>
                <w:sz w:val="24"/>
              </w:rPr>
              <w:t>грамотность»</w:t>
            </w:r>
          </w:p>
        </w:tc>
      </w:tr>
      <w:tr w:rsidR="00D44105" w:rsidRPr="0087407E" w:rsidTr="00D44105">
        <w:trPr>
          <w:trHeight w:val="1382"/>
        </w:trPr>
        <w:tc>
          <w:tcPr>
            <w:tcW w:w="600" w:type="dxa"/>
          </w:tcPr>
          <w:p w:rsidR="00D44105" w:rsidRDefault="00D44105" w:rsidP="00DB2414">
            <w:pPr>
              <w:pStyle w:val="TableParagraph"/>
              <w:jc w:val="both"/>
              <w:rPr>
                <w:sz w:val="24"/>
              </w:rPr>
            </w:pPr>
            <w:r>
              <w:rPr>
                <w:spacing w:val="-5"/>
                <w:sz w:val="24"/>
              </w:rPr>
              <w:t>26</w:t>
            </w:r>
          </w:p>
        </w:tc>
        <w:tc>
          <w:tcPr>
            <w:tcW w:w="3121" w:type="dxa"/>
          </w:tcPr>
          <w:p w:rsidR="00D44105" w:rsidRDefault="00D44105" w:rsidP="00DB2414">
            <w:pPr>
              <w:pStyle w:val="TableParagraph"/>
              <w:tabs>
                <w:tab w:val="left" w:pos="1896"/>
              </w:tabs>
              <w:jc w:val="both"/>
              <w:rPr>
                <w:sz w:val="24"/>
              </w:rPr>
            </w:pPr>
            <w:r>
              <w:rPr>
                <w:sz w:val="24"/>
              </w:rPr>
              <w:t>Расходы и доходы</w:t>
            </w:r>
            <w:r>
              <w:rPr>
                <w:spacing w:val="40"/>
                <w:sz w:val="24"/>
              </w:rPr>
              <w:t xml:space="preserve"> </w:t>
            </w:r>
            <w:r>
              <w:rPr>
                <w:spacing w:val="-2"/>
                <w:sz w:val="24"/>
              </w:rPr>
              <w:t>бюджета.</w:t>
            </w:r>
            <w:r>
              <w:rPr>
                <w:sz w:val="24"/>
              </w:rPr>
              <w:tab/>
            </w:r>
            <w:r>
              <w:rPr>
                <w:spacing w:val="-2"/>
                <w:sz w:val="24"/>
              </w:rPr>
              <w:t xml:space="preserve">Сравнение </w:t>
            </w:r>
            <w:r>
              <w:rPr>
                <w:sz w:val="24"/>
              </w:rPr>
              <w:t>доходов и расходов. Дефицит и профицит.</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z w:val="24"/>
              </w:rPr>
              <w:t>Библиотечные</w:t>
            </w:r>
            <w:r>
              <w:rPr>
                <w:spacing w:val="-15"/>
                <w:sz w:val="24"/>
              </w:rPr>
              <w:t xml:space="preserve"> </w:t>
            </w:r>
            <w:r>
              <w:rPr>
                <w:sz w:val="24"/>
              </w:rPr>
              <w:t>уроки; Деловые беседы; Участие в научно-</w:t>
            </w:r>
          </w:p>
          <w:p w:rsidR="00D44105" w:rsidRDefault="00D44105" w:rsidP="00DB2414">
            <w:pPr>
              <w:pStyle w:val="TableParagraph"/>
              <w:jc w:val="both"/>
              <w:rPr>
                <w:sz w:val="24"/>
              </w:rPr>
            </w:pPr>
            <w:r>
              <w:rPr>
                <w:spacing w:val="-2"/>
                <w:sz w:val="24"/>
              </w:rPr>
              <w:t>исследовательских дискуссиях</w:t>
            </w:r>
          </w:p>
        </w:tc>
        <w:tc>
          <w:tcPr>
            <w:tcW w:w="2416" w:type="dxa"/>
          </w:tcPr>
          <w:p w:rsidR="00D44105" w:rsidRPr="00A7633E" w:rsidRDefault="0087407E" w:rsidP="00DB2414">
            <w:pPr>
              <w:pStyle w:val="TableParagraph"/>
              <w:jc w:val="both"/>
              <w:rPr>
                <w:sz w:val="20"/>
                <w:lang w:val="en-US"/>
              </w:rPr>
            </w:pPr>
            <w:hyperlink r:id="rId87">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1421"/>
        </w:trPr>
        <w:tc>
          <w:tcPr>
            <w:tcW w:w="600" w:type="dxa"/>
          </w:tcPr>
          <w:p w:rsidR="00D44105" w:rsidRDefault="00D44105" w:rsidP="00DB2414">
            <w:pPr>
              <w:pStyle w:val="TableParagraph"/>
              <w:jc w:val="both"/>
              <w:rPr>
                <w:sz w:val="24"/>
              </w:rPr>
            </w:pPr>
            <w:r>
              <w:rPr>
                <w:spacing w:val="-5"/>
                <w:sz w:val="24"/>
              </w:rPr>
              <w:t>27</w:t>
            </w:r>
          </w:p>
        </w:tc>
        <w:tc>
          <w:tcPr>
            <w:tcW w:w="3121" w:type="dxa"/>
          </w:tcPr>
          <w:p w:rsidR="00D44105" w:rsidRDefault="00D44105" w:rsidP="00DB2414">
            <w:pPr>
              <w:pStyle w:val="TableParagraph"/>
              <w:tabs>
                <w:tab w:val="left" w:pos="1978"/>
              </w:tabs>
              <w:jc w:val="both"/>
              <w:rPr>
                <w:sz w:val="24"/>
              </w:rPr>
            </w:pPr>
            <w:r>
              <w:rPr>
                <w:spacing w:val="-2"/>
                <w:sz w:val="24"/>
              </w:rPr>
              <w:t>Планируем</w:t>
            </w:r>
            <w:r>
              <w:rPr>
                <w:sz w:val="24"/>
              </w:rPr>
              <w:tab/>
            </w:r>
            <w:r>
              <w:rPr>
                <w:spacing w:val="-2"/>
                <w:sz w:val="24"/>
              </w:rPr>
              <w:t xml:space="preserve">семейный </w:t>
            </w:r>
            <w:r>
              <w:rPr>
                <w:sz w:val="24"/>
              </w:rPr>
              <w:t>бюджет Доходы и расходы в семейном бюджете.</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z w:val="24"/>
              </w:rPr>
              <w:t>Библиотечные</w:t>
            </w:r>
            <w:r>
              <w:rPr>
                <w:spacing w:val="-15"/>
                <w:sz w:val="24"/>
              </w:rPr>
              <w:t xml:space="preserve"> </w:t>
            </w:r>
            <w:r>
              <w:rPr>
                <w:sz w:val="24"/>
              </w:rPr>
              <w:t>уроки; Деловые беседы; Участие в научно-</w:t>
            </w:r>
          </w:p>
          <w:p w:rsidR="00D44105" w:rsidRDefault="00D44105" w:rsidP="00DB2414">
            <w:pPr>
              <w:pStyle w:val="TableParagraph"/>
              <w:jc w:val="both"/>
              <w:rPr>
                <w:sz w:val="24"/>
              </w:rPr>
            </w:pPr>
            <w:r>
              <w:rPr>
                <w:spacing w:val="-2"/>
                <w:sz w:val="24"/>
              </w:rPr>
              <w:t>исследовательских дискуссиях.</w:t>
            </w:r>
          </w:p>
        </w:tc>
        <w:tc>
          <w:tcPr>
            <w:tcW w:w="2416" w:type="dxa"/>
          </w:tcPr>
          <w:p w:rsidR="00D44105" w:rsidRPr="00A7633E" w:rsidRDefault="0087407E" w:rsidP="00DB2414">
            <w:pPr>
              <w:pStyle w:val="TableParagraph"/>
              <w:jc w:val="both"/>
              <w:rPr>
                <w:sz w:val="20"/>
                <w:lang w:val="en-US"/>
              </w:rPr>
            </w:pPr>
            <w:hyperlink r:id="rId88">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825"/>
        </w:trPr>
        <w:tc>
          <w:tcPr>
            <w:tcW w:w="600" w:type="dxa"/>
          </w:tcPr>
          <w:p w:rsidR="00D44105" w:rsidRDefault="00D44105" w:rsidP="00DB2414">
            <w:pPr>
              <w:pStyle w:val="TableParagraph"/>
              <w:jc w:val="both"/>
              <w:rPr>
                <w:sz w:val="24"/>
              </w:rPr>
            </w:pPr>
            <w:r>
              <w:rPr>
                <w:spacing w:val="-5"/>
                <w:sz w:val="24"/>
              </w:rPr>
              <w:t>28</w:t>
            </w:r>
          </w:p>
        </w:tc>
        <w:tc>
          <w:tcPr>
            <w:tcW w:w="3121" w:type="dxa"/>
          </w:tcPr>
          <w:p w:rsidR="00D44105" w:rsidRDefault="00D44105" w:rsidP="00DB2414">
            <w:pPr>
              <w:pStyle w:val="TableParagraph"/>
              <w:tabs>
                <w:tab w:val="left" w:pos="1981"/>
              </w:tabs>
              <w:jc w:val="both"/>
              <w:rPr>
                <w:sz w:val="24"/>
              </w:rPr>
            </w:pPr>
            <w:r>
              <w:rPr>
                <w:spacing w:val="-2"/>
                <w:sz w:val="24"/>
              </w:rPr>
              <w:t>Подсчитываем</w:t>
            </w:r>
            <w:r>
              <w:rPr>
                <w:sz w:val="24"/>
              </w:rPr>
              <w:tab/>
            </w:r>
            <w:r>
              <w:rPr>
                <w:spacing w:val="-2"/>
                <w:sz w:val="24"/>
              </w:rPr>
              <w:t xml:space="preserve">семейный </w:t>
            </w:r>
            <w:r>
              <w:rPr>
                <w:sz w:val="24"/>
              </w:rPr>
              <w:t>доход.</w:t>
            </w:r>
            <w:r>
              <w:rPr>
                <w:spacing w:val="53"/>
                <w:w w:val="150"/>
                <w:sz w:val="24"/>
              </w:rPr>
              <w:t xml:space="preserve"> </w:t>
            </w:r>
            <w:r>
              <w:rPr>
                <w:sz w:val="24"/>
              </w:rPr>
              <w:t>Семейный</w:t>
            </w:r>
            <w:r>
              <w:rPr>
                <w:spacing w:val="51"/>
                <w:w w:val="150"/>
                <w:sz w:val="24"/>
              </w:rPr>
              <w:t xml:space="preserve"> </w:t>
            </w:r>
            <w:r>
              <w:rPr>
                <w:sz w:val="24"/>
              </w:rPr>
              <w:t>доход</w:t>
            </w:r>
            <w:r>
              <w:rPr>
                <w:spacing w:val="79"/>
                <w:sz w:val="24"/>
              </w:rPr>
              <w:t xml:space="preserve"> </w:t>
            </w:r>
            <w:r>
              <w:rPr>
                <w:spacing w:val="-10"/>
                <w:sz w:val="24"/>
              </w:rPr>
              <w:t>в</w:t>
            </w:r>
          </w:p>
          <w:p w:rsidR="00D44105" w:rsidRDefault="00D44105" w:rsidP="00DB2414">
            <w:pPr>
              <w:pStyle w:val="TableParagraph"/>
              <w:jc w:val="both"/>
              <w:rPr>
                <w:sz w:val="24"/>
              </w:rPr>
            </w:pPr>
            <w:r>
              <w:rPr>
                <w:sz w:val="24"/>
              </w:rPr>
              <w:t>таблице,</w:t>
            </w:r>
            <w:r>
              <w:rPr>
                <w:spacing w:val="1"/>
                <w:sz w:val="24"/>
              </w:rPr>
              <w:t xml:space="preserve"> </w:t>
            </w:r>
            <w:r>
              <w:rPr>
                <w:sz w:val="24"/>
              </w:rPr>
              <w:t>на</w:t>
            </w:r>
            <w:r>
              <w:rPr>
                <w:spacing w:val="2"/>
                <w:sz w:val="24"/>
              </w:rPr>
              <w:t xml:space="preserve"> </w:t>
            </w:r>
            <w:r>
              <w:rPr>
                <w:spacing w:val="-2"/>
                <w:sz w:val="24"/>
              </w:rPr>
              <w:t>диаграмме.</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pacing w:val="-2"/>
                <w:sz w:val="24"/>
              </w:rPr>
              <w:t>Практические упражнения</w:t>
            </w:r>
          </w:p>
        </w:tc>
        <w:tc>
          <w:tcPr>
            <w:tcW w:w="2416" w:type="dxa"/>
          </w:tcPr>
          <w:p w:rsidR="00D44105" w:rsidRPr="00A7633E" w:rsidRDefault="0087407E" w:rsidP="00DB2414">
            <w:pPr>
              <w:pStyle w:val="TableParagraph"/>
              <w:jc w:val="both"/>
              <w:rPr>
                <w:sz w:val="20"/>
                <w:lang w:val="en-US"/>
              </w:rPr>
            </w:pPr>
            <w:hyperlink r:id="rId89">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1103"/>
        </w:trPr>
        <w:tc>
          <w:tcPr>
            <w:tcW w:w="600" w:type="dxa"/>
          </w:tcPr>
          <w:p w:rsidR="00D44105" w:rsidRDefault="00D44105" w:rsidP="00DB2414">
            <w:pPr>
              <w:pStyle w:val="TableParagraph"/>
              <w:jc w:val="both"/>
              <w:rPr>
                <w:sz w:val="24"/>
              </w:rPr>
            </w:pPr>
            <w:r>
              <w:rPr>
                <w:spacing w:val="-5"/>
                <w:sz w:val="24"/>
              </w:rPr>
              <w:t>29</w:t>
            </w:r>
          </w:p>
        </w:tc>
        <w:tc>
          <w:tcPr>
            <w:tcW w:w="3121" w:type="dxa"/>
          </w:tcPr>
          <w:p w:rsidR="00D44105" w:rsidRDefault="00D44105" w:rsidP="00DB2414">
            <w:pPr>
              <w:pStyle w:val="TableParagraph"/>
              <w:tabs>
                <w:tab w:val="left" w:pos="2201"/>
              </w:tabs>
              <w:jc w:val="both"/>
              <w:rPr>
                <w:sz w:val="24"/>
              </w:rPr>
            </w:pPr>
            <w:r>
              <w:rPr>
                <w:sz w:val="24"/>
              </w:rPr>
              <w:t xml:space="preserve">Пенсии и пособия. Прожиточный минимум, </w:t>
            </w:r>
            <w:r>
              <w:rPr>
                <w:spacing w:val="-2"/>
                <w:sz w:val="24"/>
              </w:rPr>
              <w:t>минимальная</w:t>
            </w:r>
            <w:r>
              <w:rPr>
                <w:sz w:val="24"/>
              </w:rPr>
              <w:tab/>
            </w:r>
            <w:r>
              <w:rPr>
                <w:spacing w:val="-2"/>
                <w:sz w:val="24"/>
              </w:rPr>
              <w:t>пенсия,</w:t>
            </w:r>
          </w:p>
          <w:p w:rsidR="00D44105" w:rsidRDefault="00D44105" w:rsidP="00DB2414">
            <w:pPr>
              <w:pStyle w:val="TableParagraph"/>
              <w:jc w:val="both"/>
              <w:rPr>
                <w:sz w:val="24"/>
              </w:rPr>
            </w:pPr>
            <w:r>
              <w:rPr>
                <w:spacing w:val="-2"/>
                <w:sz w:val="24"/>
              </w:rPr>
              <w:t>пособия.</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z w:val="24"/>
              </w:rPr>
              <w:t xml:space="preserve">Участие в научно- </w:t>
            </w:r>
            <w:r>
              <w:rPr>
                <w:spacing w:val="-2"/>
                <w:sz w:val="24"/>
              </w:rPr>
              <w:t>исследовательской дискуссии</w:t>
            </w:r>
          </w:p>
        </w:tc>
        <w:tc>
          <w:tcPr>
            <w:tcW w:w="2416" w:type="dxa"/>
          </w:tcPr>
          <w:p w:rsidR="00D44105" w:rsidRPr="00A7633E" w:rsidRDefault="0087407E" w:rsidP="00DB2414">
            <w:pPr>
              <w:pStyle w:val="TableParagraph"/>
              <w:jc w:val="both"/>
              <w:rPr>
                <w:sz w:val="20"/>
                <w:lang w:val="en-US"/>
              </w:rPr>
            </w:pPr>
            <w:hyperlink r:id="rId90">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1104"/>
        </w:trPr>
        <w:tc>
          <w:tcPr>
            <w:tcW w:w="600" w:type="dxa"/>
          </w:tcPr>
          <w:p w:rsidR="00D44105" w:rsidRDefault="00D44105" w:rsidP="00DB2414">
            <w:pPr>
              <w:pStyle w:val="TableParagraph"/>
              <w:jc w:val="both"/>
              <w:rPr>
                <w:sz w:val="24"/>
              </w:rPr>
            </w:pPr>
            <w:r>
              <w:rPr>
                <w:spacing w:val="-5"/>
                <w:sz w:val="24"/>
              </w:rPr>
              <w:t>30</w:t>
            </w:r>
          </w:p>
        </w:tc>
        <w:tc>
          <w:tcPr>
            <w:tcW w:w="3121" w:type="dxa"/>
          </w:tcPr>
          <w:p w:rsidR="00D44105" w:rsidRDefault="00D44105" w:rsidP="00DB2414">
            <w:pPr>
              <w:pStyle w:val="TableParagraph"/>
              <w:jc w:val="both"/>
              <w:rPr>
                <w:sz w:val="24"/>
              </w:rPr>
            </w:pPr>
            <w:r>
              <w:rPr>
                <w:sz w:val="24"/>
              </w:rPr>
              <w:t>Подсчитываем случайные (нерегулярные) доходы. Налог</w:t>
            </w:r>
            <w:r>
              <w:rPr>
                <w:spacing w:val="66"/>
                <w:sz w:val="24"/>
              </w:rPr>
              <w:t xml:space="preserve"> </w:t>
            </w:r>
            <w:r>
              <w:rPr>
                <w:sz w:val="24"/>
              </w:rPr>
              <w:t>на</w:t>
            </w:r>
            <w:r>
              <w:rPr>
                <w:spacing w:val="60"/>
                <w:sz w:val="24"/>
              </w:rPr>
              <w:t xml:space="preserve"> </w:t>
            </w:r>
            <w:r>
              <w:rPr>
                <w:sz w:val="24"/>
              </w:rPr>
              <w:t>выигрыш,</w:t>
            </w:r>
            <w:r>
              <w:rPr>
                <w:spacing w:val="67"/>
                <w:sz w:val="24"/>
              </w:rPr>
              <w:t xml:space="preserve"> </w:t>
            </w:r>
            <w:r>
              <w:rPr>
                <w:spacing w:val="-4"/>
                <w:sz w:val="24"/>
              </w:rPr>
              <w:t>доход</w:t>
            </w:r>
          </w:p>
          <w:p w:rsidR="00D44105" w:rsidRDefault="00D44105" w:rsidP="00DB2414">
            <w:pPr>
              <w:pStyle w:val="TableParagraph"/>
              <w:jc w:val="both"/>
              <w:rPr>
                <w:sz w:val="24"/>
              </w:rPr>
            </w:pPr>
            <w:r>
              <w:rPr>
                <w:sz w:val="24"/>
              </w:rPr>
              <w:t>от</w:t>
            </w:r>
            <w:r>
              <w:rPr>
                <w:spacing w:val="-2"/>
                <w:sz w:val="24"/>
              </w:rPr>
              <w:t xml:space="preserve"> </w:t>
            </w:r>
            <w:r>
              <w:rPr>
                <w:sz w:val="24"/>
              </w:rPr>
              <w:t>выигрыша</w:t>
            </w:r>
            <w:r>
              <w:rPr>
                <w:spacing w:val="-3"/>
                <w:sz w:val="24"/>
              </w:rPr>
              <w:t xml:space="preserve"> </w:t>
            </w:r>
            <w:r>
              <w:rPr>
                <w:sz w:val="24"/>
              </w:rPr>
              <w:t>в</w:t>
            </w:r>
            <w:r>
              <w:rPr>
                <w:spacing w:val="4"/>
                <w:sz w:val="24"/>
              </w:rPr>
              <w:t xml:space="preserve"> </w:t>
            </w:r>
            <w:r>
              <w:rPr>
                <w:spacing w:val="-2"/>
                <w:sz w:val="24"/>
              </w:rPr>
              <w:t>лотерею.</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pacing w:val="-2"/>
                <w:sz w:val="24"/>
              </w:rPr>
              <w:t>Викторина</w:t>
            </w:r>
          </w:p>
        </w:tc>
        <w:tc>
          <w:tcPr>
            <w:tcW w:w="2416" w:type="dxa"/>
          </w:tcPr>
          <w:p w:rsidR="00D44105" w:rsidRPr="00A7633E" w:rsidRDefault="0087407E" w:rsidP="00DB2414">
            <w:pPr>
              <w:pStyle w:val="TableParagraph"/>
              <w:jc w:val="both"/>
              <w:rPr>
                <w:sz w:val="20"/>
                <w:lang w:val="en-US"/>
              </w:rPr>
            </w:pPr>
            <w:hyperlink r:id="rId91">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830"/>
        </w:trPr>
        <w:tc>
          <w:tcPr>
            <w:tcW w:w="600" w:type="dxa"/>
          </w:tcPr>
          <w:p w:rsidR="00D44105" w:rsidRDefault="00D44105" w:rsidP="00DB2414">
            <w:pPr>
              <w:pStyle w:val="TableParagraph"/>
              <w:jc w:val="both"/>
              <w:rPr>
                <w:sz w:val="24"/>
              </w:rPr>
            </w:pPr>
            <w:r>
              <w:rPr>
                <w:spacing w:val="-5"/>
                <w:sz w:val="24"/>
              </w:rPr>
              <w:t>31</w:t>
            </w:r>
          </w:p>
        </w:tc>
        <w:tc>
          <w:tcPr>
            <w:tcW w:w="3121" w:type="dxa"/>
          </w:tcPr>
          <w:p w:rsidR="00D44105" w:rsidRDefault="00D44105" w:rsidP="00DB2414">
            <w:pPr>
              <w:pStyle w:val="TableParagraph"/>
              <w:tabs>
                <w:tab w:val="left" w:pos="2058"/>
              </w:tabs>
              <w:jc w:val="both"/>
              <w:rPr>
                <w:sz w:val="24"/>
              </w:rPr>
            </w:pPr>
            <w:r>
              <w:rPr>
                <w:spacing w:val="-2"/>
                <w:sz w:val="24"/>
              </w:rPr>
              <w:t>Подсчитываем</w:t>
            </w:r>
            <w:r>
              <w:rPr>
                <w:sz w:val="24"/>
              </w:rPr>
              <w:tab/>
            </w:r>
            <w:r>
              <w:rPr>
                <w:spacing w:val="-2"/>
                <w:sz w:val="24"/>
              </w:rPr>
              <w:t>расходы.</w:t>
            </w:r>
          </w:p>
          <w:p w:rsidR="00D44105" w:rsidRDefault="00D44105" w:rsidP="00DB2414">
            <w:pPr>
              <w:pStyle w:val="TableParagraph"/>
              <w:tabs>
                <w:tab w:val="left" w:pos="2845"/>
              </w:tabs>
              <w:jc w:val="both"/>
              <w:rPr>
                <w:sz w:val="24"/>
              </w:rPr>
            </w:pPr>
            <w:r>
              <w:rPr>
                <w:spacing w:val="-2"/>
                <w:sz w:val="24"/>
              </w:rPr>
              <w:t>Обязательные</w:t>
            </w:r>
            <w:r>
              <w:rPr>
                <w:sz w:val="24"/>
              </w:rPr>
              <w:tab/>
            </w:r>
            <w:r>
              <w:rPr>
                <w:spacing w:val="-10"/>
                <w:sz w:val="24"/>
              </w:rPr>
              <w:t xml:space="preserve">и </w:t>
            </w:r>
            <w:r>
              <w:rPr>
                <w:sz w:val="24"/>
              </w:rPr>
              <w:t>непредвиденные расходы.</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pacing w:val="-2"/>
                <w:sz w:val="24"/>
              </w:rPr>
              <w:t>Практические упражнения</w:t>
            </w:r>
          </w:p>
        </w:tc>
        <w:tc>
          <w:tcPr>
            <w:tcW w:w="2416" w:type="dxa"/>
          </w:tcPr>
          <w:p w:rsidR="00D44105" w:rsidRPr="00A7633E" w:rsidRDefault="0087407E" w:rsidP="00DB2414">
            <w:pPr>
              <w:pStyle w:val="TableParagraph"/>
              <w:jc w:val="both"/>
              <w:rPr>
                <w:sz w:val="20"/>
                <w:lang w:val="en-US"/>
              </w:rPr>
            </w:pPr>
            <w:hyperlink r:id="rId92">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830"/>
        </w:trPr>
        <w:tc>
          <w:tcPr>
            <w:tcW w:w="600" w:type="dxa"/>
          </w:tcPr>
          <w:p w:rsidR="00D44105" w:rsidRDefault="00D44105" w:rsidP="00DB2414">
            <w:pPr>
              <w:pStyle w:val="TableParagraph"/>
              <w:jc w:val="both"/>
              <w:rPr>
                <w:sz w:val="24"/>
              </w:rPr>
            </w:pPr>
            <w:r>
              <w:rPr>
                <w:spacing w:val="-5"/>
                <w:sz w:val="24"/>
              </w:rPr>
              <w:t>32</w:t>
            </w:r>
          </w:p>
        </w:tc>
        <w:tc>
          <w:tcPr>
            <w:tcW w:w="3121" w:type="dxa"/>
          </w:tcPr>
          <w:p w:rsidR="00D44105" w:rsidRDefault="00D44105" w:rsidP="00DB2414">
            <w:pPr>
              <w:pStyle w:val="TableParagraph"/>
              <w:jc w:val="both"/>
              <w:rPr>
                <w:sz w:val="24"/>
              </w:rPr>
            </w:pPr>
            <w:proofErr w:type="gramStart"/>
            <w:r>
              <w:rPr>
                <w:sz w:val="24"/>
              </w:rPr>
              <w:t>Расходы</w:t>
            </w:r>
            <w:r>
              <w:rPr>
                <w:spacing w:val="30"/>
                <w:sz w:val="24"/>
              </w:rPr>
              <w:t xml:space="preserve">  </w:t>
            </w:r>
            <w:r>
              <w:rPr>
                <w:sz w:val="24"/>
              </w:rPr>
              <w:t>на</w:t>
            </w:r>
            <w:proofErr w:type="gramEnd"/>
            <w:r>
              <w:rPr>
                <w:spacing w:val="29"/>
                <w:sz w:val="24"/>
              </w:rPr>
              <w:t xml:space="preserve">  </w:t>
            </w:r>
            <w:r>
              <w:rPr>
                <w:spacing w:val="-2"/>
                <w:sz w:val="24"/>
              </w:rPr>
              <w:t>обязательные</w:t>
            </w:r>
          </w:p>
          <w:p w:rsidR="00D44105" w:rsidRDefault="00D44105" w:rsidP="00DB2414">
            <w:pPr>
              <w:pStyle w:val="TableParagraph"/>
              <w:tabs>
                <w:tab w:val="left" w:pos="1531"/>
              </w:tabs>
              <w:jc w:val="both"/>
              <w:rPr>
                <w:sz w:val="24"/>
              </w:rPr>
            </w:pPr>
            <w:r>
              <w:rPr>
                <w:spacing w:val="-2"/>
                <w:sz w:val="24"/>
              </w:rPr>
              <w:t>платежи.</w:t>
            </w:r>
            <w:r>
              <w:rPr>
                <w:sz w:val="24"/>
              </w:rPr>
              <w:tab/>
            </w:r>
            <w:r>
              <w:rPr>
                <w:spacing w:val="-2"/>
                <w:sz w:val="24"/>
              </w:rPr>
              <w:t>Обязательные платежи</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z w:val="24"/>
              </w:rPr>
              <w:t>Участие</w:t>
            </w:r>
            <w:r>
              <w:rPr>
                <w:spacing w:val="-2"/>
                <w:sz w:val="24"/>
              </w:rPr>
              <w:t xml:space="preserve"> </w:t>
            </w:r>
            <w:r>
              <w:rPr>
                <w:sz w:val="24"/>
              </w:rPr>
              <w:t>в</w:t>
            </w:r>
            <w:r>
              <w:rPr>
                <w:spacing w:val="1"/>
                <w:sz w:val="24"/>
              </w:rPr>
              <w:t xml:space="preserve"> </w:t>
            </w:r>
            <w:r>
              <w:rPr>
                <w:spacing w:val="-2"/>
                <w:sz w:val="24"/>
              </w:rPr>
              <w:t>научно-</w:t>
            </w:r>
          </w:p>
          <w:p w:rsidR="00D44105" w:rsidRDefault="00D44105" w:rsidP="00DB2414">
            <w:pPr>
              <w:pStyle w:val="TableParagraph"/>
              <w:jc w:val="both"/>
              <w:rPr>
                <w:sz w:val="24"/>
              </w:rPr>
            </w:pPr>
            <w:r>
              <w:rPr>
                <w:spacing w:val="-2"/>
                <w:sz w:val="24"/>
              </w:rPr>
              <w:t>исследовательской дискуссии</w:t>
            </w:r>
          </w:p>
        </w:tc>
        <w:tc>
          <w:tcPr>
            <w:tcW w:w="2416" w:type="dxa"/>
          </w:tcPr>
          <w:p w:rsidR="00D44105" w:rsidRPr="00A7633E" w:rsidRDefault="0087407E" w:rsidP="00DB2414">
            <w:pPr>
              <w:pStyle w:val="TableParagraph"/>
              <w:jc w:val="both"/>
              <w:rPr>
                <w:sz w:val="20"/>
                <w:lang w:val="en-US"/>
              </w:rPr>
            </w:pPr>
            <w:hyperlink r:id="rId93">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D44105" w:rsidRPr="0087407E" w:rsidTr="00D44105">
        <w:trPr>
          <w:trHeight w:val="1103"/>
        </w:trPr>
        <w:tc>
          <w:tcPr>
            <w:tcW w:w="600" w:type="dxa"/>
          </w:tcPr>
          <w:p w:rsidR="00D44105" w:rsidRDefault="00D44105" w:rsidP="00DB2414">
            <w:pPr>
              <w:pStyle w:val="TableParagraph"/>
              <w:jc w:val="both"/>
              <w:rPr>
                <w:sz w:val="24"/>
              </w:rPr>
            </w:pPr>
            <w:r>
              <w:rPr>
                <w:spacing w:val="-5"/>
                <w:sz w:val="24"/>
              </w:rPr>
              <w:t>33</w:t>
            </w:r>
          </w:p>
        </w:tc>
        <w:tc>
          <w:tcPr>
            <w:tcW w:w="3121" w:type="dxa"/>
          </w:tcPr>
          <w:p w:rsidR="00D44105" w:rsidRDefault="00D44105" w:rsidP="00DB2414">
            <w:pPr>
              <w:pStyle w:val="TableParagraph"/>
              <w:jc w:val="both"/>
              <w:rPr>
                <w:sz w:val="24"/>
              </w:rPr>
            </w:pPr>
            <w:r>
              <w:rPr>
                <w:spacing w:val="-2"/>
                <w:sz w:val="24"/>
              </w:rPr>
              <w:t>Подсчитываем</w:t>
            </w:r>
          </w:p>
          <w:p w:rsidR="00D44105" w:rsidRDefault="00D44105" w:rsidP="00DB2414">
            <w:pPr>
              <w:pStyle w:val="TableParagraph"/>
              <w:tabs>
                <w:tab w:val="left" w:pos="2279"/>
              </w:tabs>
              <w:jc w:val="both"/>
              <w:rPr>
                <w:sz w:val="24"/>
              </w:rPr>
            </w:pPr>
            <w:r>
              <w:rPr>
                <w:spacing w:val="-2"/>
                <w:sz w:val="24"/>
              </w:rPr>
              <w:t>сэкономленные</w:t>
            </w:r>
            <w:r>
              <w:rPr>
                <w:sz w:val="24"/>
              </w:rPr>
              <w:tab/>
            </w:r>
            <w:r>
              <w:rPr>
                <w:spacing w:val="-2"/>
                <w:sz w:val="24"/>
              </w:rPr>
              <w:t>деньги</w:t>
            </w:r>
          </w:p>
          <w:p w:rsidR="00D44105" w:rsidRDefault="00D44105" w:rsidP="00DB2414">
            <w:pPr>
              <w:pStyle w:val="TableParagraph"/>
              <w:tabs>
                <w:tab w:val="left" w:pos="1911"/>
              </w:tabs>
              <w:jc w:val="both"/>
              <w:rPr>
                <w:sz w:val="24"/>
              </w:rPr>
            </w:pPr>
            <w:r>
              <w:rPr>
                <w:spacing w:val="-2"/>
                <w:sz w:val="24"/>
              </w:rPr>
              <w:t>Экономия</w:t>
            </w:r>
            <w:r>
              <w:rPr>
                <w:sz w:val="24"/>
              </w:rPr>
              <w:tab/>
            </w:r>
            <w:r>
              <w:rPr>
                <w:spacing w:val="-2"/>
                <w:sz w:val="24"/>
              </w:rPr>
              <w:t>семейного бюджета.</w:t>
            </w:r>
          </w:p>
        </w:tc>
        <w:tc>
          <w:tcPr>
            <w:tcW w:w="850" w:type="dxa"/>
          </w:tcPr>
          <w:p w:rsidR="00D44105" w:rsidRDefault="00D44105" w:rsidP="00DB2414">
            <w:pPr>
              <w:pStyle w:val="TableParagraph"/>
              <w:jc w:val="center"/>
              <w:rPr>
                <w:sz w:val="24"/>
              </w:rPr>
            </w:pPr>
            <w:r>
              <w:rPr>
                <w:spacing w:val="-10"/>
                <w:sz w:val="24"/>
              </w:rPr>
              <w:t>1</w:t>
            </w:r>
          </w:p>
        </w:tc>
        <w:tc>
          <w:tcPr>
            <w:tcW w:w="2973" w:type="dxa"/>
          </w:tcPr>
          <w:p w:rsidR="00D44105" w:rsidRDefault="00D44105" w:rsidP="00DB2414">
            <w:pPr>
              <w:pStyle w:val="TableParagraph"/>
              <w:jc w:val="both"/>
              <w:rPr>
                <w:sz w:val="24"/>
              </w:rPr>
            </w:pPr>
            <w:r>
              <w:rPr>
                <w:spacing w:val="-2"/>
                <w:sz w:val="24"/>
              </w:rPr>
              <w:t>Викторина</w:t>
            </w:r>
          </w:p>
        </w:tc>
        <w:tc>
          <w:tcPr>
            <w:tcW w:w="2416" w:type="dxa"/>
          </w:tcPr>
          <w:p w:rsidR="00D44105" w:rsidRPr="00A7633E" w:rsidRDefault="0087407E" w:rsidP="00DB2414">
            <w:pPr>
              <w:pStyle w:val="TableParagraph"/>
              <w:jc w:val="both"/>
              <w:rPr>
                <w:sz w:val="20"/>
                <w:lang w:val="en-US"/>
              </w:rPr>
            </w:pPr>
            <w:hyperlink r:id="rId94">
              <w:r w:rsidR="00D44105" w:rsidRPr="00A7633E">
                <w:rPr>
                  <w:color w:val="0000FF"/>
                  <w:spacing w:val="-2"/>
                  <w:sz w:val="20"/>
                  <w:u w:val="single" w:color="0000FF"/>
                  <w:lang w:val="en-US"/>
                </w:rPr>
                <w:t>https://fg.resh.edu.ru/</w:t>
              </w:r>
            </w:hyperlink>
            <w:r w:rsidR="00D44105" w:rsidRPr="00A7633E">
              <w:rPr>
                <w:color w:val="0000FF"/>
                <w:spacing w:val="-2"/>
                <w:sz w:val="20"/>
                <w:lang w:val="en-US"/>
              </w:rPr>
              <w:t xml:space="preserve"> </w:t>
            </w:r>
            <w:r w:rsidR="00D44105" w:rsidRPr="00A7633E">
              <w:rPr>
                <w:spacing w:val="-2"/>
                <w:sz w:val="20"/>
                <w:lang w:val="en-US"/>
              </w:rPr>
              <w:t>functionalliteracy/events</w:t>
            </w:r>
          </w:p>
        </w:tc>
      </w:tr>
      <w:tr w:rsidR="00F12F88" w:rsidRPr="00A7633E" w:rsidTr="00F12F88">
        <w:trPr>
          <w:trHeight w:val="226"/>
        </w:trPr>
        <w:tc>
          <w:tcPr>
            <w:tcW w:w="600" w:type="dxa"/>
          </w:tcPr>
          <w:p w:rsidR="00F12F88" w:rsidRDefault="00F12F88" w:rsidP="00DB2414">
            <w:pPr>
              <w:pStyle w:val="TableParagraph"/>
              <w:jc w:val="both"/>
              <w:rPr>
                <w:spacing w:val="-5"/>
                <w:sz w:val="24"/>
              </w:rPr>
            </w:pPr>
            <w:r>
              <w:rPr>
                <w:spacing w:val="-5"/>
                <w:sz w:val="24"/>
              </w:rPr>
              <w:t>34</w:t>
            </w:r>
          </w:p>
        </w:tc>
        <w:tc>
          <w:tcPr>
            <w:tcW w:w="3121" w:type="dxa"/>
          </w:tcPr>
          <w:p w:rsidR="00F12F88" w:rsidRDefault="00F12F88" w:rsidP="00DB2414">
            <w:pPr>
              <w:pStyle w:val="TableParagraph"/>
              <w:jc w:val="both"/>
              <w:rPr>
                <w:spacing w:val="-2"/>
                <w:sz w:val="24"/>
              </w:rPr>
            </w:pPr>
            <w:r>
              <w:rPr>
                <w:spacing w:val="-2"/>
                <w:sz w:val="24"/>
              </w:rPr>
              <w:t>Итоговое занятие</w:t>
            </w:r>
          </w:p>
        </w:tc>
        <w:tc>
          <w:tcPr>
            <w:tcW w:w="850" w:type="dxa"/>
          </w:tcPr>
          <w:p w:rsidR="00F12F88" w:rsidRDefault="00F12F88" w:rsidP="00DB2414">
            <w:pPr>
              <w:pStyle w:val="TableParagraph"/>
              <w:jc w:val="center"/>
              <w:rPr>
                <w:spacing w:val="-10"/>
                <w:sz w:val="24"/>
              </w:rPr>
            </w:pPr>
            <w:r>
              <w:rPr>
                <w:spacing w:val="-10"/>
                <w:sz w:val="24"/>
              </w:rPr>
              <w:t>1</w:t>
            </w:r>
          </w:p>
        </w:tc>
        <w:tc>
          <w:tcPr>
            <w:tcW w:w="2973" w:type="dxa"/>
          </w:tcPr>
          <w:p w:rsidR="00F12F88" w:rsidRDefault="00F12F88" w:rsidP="00DB2414">
            <w:pPr>
              <w:pStyle w:val="TableParagraph"/>
              <w:jc w:val="both"/>
              <w:rPr>
                <w:spacing w:val="-2"/>
                <w:sz w:val="24"/>
              </w:rPr>
            </w:pPr>
          </w:p>
        </w:tc>
        <w:tc>
          <w:tcPr>
            <w:tcW w:w="2416" w:type="dxa"/>
          </w:tcPr>
          <w:p w:rsidR="00F12F88" w:rsidRDefault="00F12F88" w:rsidP="00DB2414">
            <w:pPr>
              <w:pStyle w:val="TableParagraph"/>
              <w:jc w:val="both"/>
            </w:pPr>
          </w:p>
        </w:tc>
      </w:tr>
    </w:tbl>
    <w:p w:rsidR="00D44105" w:rsidRDefault="00D44105" w:rsidP="00DB2414">
      <w:pPr>
        <w:tabs>
          <w:tab w:val="left" w:pos="1139"/>
        </w:tabs>
        <w:jc w:val="both"/>
        <w:rPr>
          <w:lang w:val="en-US"/>
        </w:rPr>
      </w:pPr>
    </w:p>
    <w:p w:rsidR="00F12F88" w:rsidRDefault="00D44105" w:rsidP="00DB2414">
      <w:pPr>
        <w:tabs>
          <w:tab w:val="left" w:pos="1139"/>
        </w:tabs>
        <w:ind w:firstLine="720"/>
        <w:jc w:val="both"/>
        <w:rPr>
          <w:b/>
          <w:sz w:val="24"/>
        </w:rPr>
      </w:pPr>
      <w:r>
        <w:rPr>
          <w:lang w:val="en-US"/>
        </w:rPr>
        <w:tab/>
      </w:r>
      <w:proofErr w:type="gramStart"/>
      <w:r w:rsidR="00F12F88">
        <w:rPr>
          <w:b/>
          <w:spacing w:val="-2"/>
          <w:sz w:val="24"/>
        </w:rPr>
        <w:t>4  КЛАСС</w:t>
      </w:r>
      <w:proofErr w:type="gramEnd"/>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1"/>
        <w:gridCol w:w="3088"/>
        <w:gridCol w:w="851"/>
        <w:gridCol w:w="2978"/>
        <w:gridCol w:w="2411"/>
      </w:tblGrid>
      <w:tr w:rsidR="00F12F88" w:rsidTr="00B12AAC">
        <w:trPr>
          <w:trHeight w:val="1104"/>
        </w:trPr>
        <w:tc>
          <w:tcPr>
            <w:tcW w:w="601" w:type="dxa"/>
          </w:tcPr>
          <w:p w:rsidR="00F12F88" w:rsidRDefault="00F12F88" w:rsidP="00DB2414">
            <w:pPr>
              <w:pStyle w:val="TableParagraph"/>
              <w:jc w:val="both"/>
              <w:rPr>
                <w:b/>
                <w:sz w:val="24"/>
              </w:rPr>
            </w:pPr>
          </w:p>
          <w:p w:rsidR="00F12F88" w:rsidRDefault="00F12F88" w:rsidP="00DB2414">
            <w:pPr>
              <w:pStyle w:val="TableParagraph"/>
              <w:jc w:val="both"/>
              <w:rPr>
                <w:b/>
                <w:sz w:val="24"/>
              </w:rPr>
            </w:pPr>
            <w:r>
              <w:rPr>
                <w:b/>
                <w:spacing w:val="-10"/>
                <w:sz w:val="24"/>
              </w:rPr>
              <w:t>№</w:t>
            </w:r>
          </w:p>
        </w:tc>
        <w:tc>
          <w:tcPr>
            <w:tcW w:w="3088" w:type="dxa"/>
          </w:tcPr>
          <w:p w:rsidR="00F12F88" w:rsidRDefault="00F12F88" w:rsidP="00DB2414">
            <w:pPr>
              <w:pStyle w:val="TableParagraph"/>
              <w:jc w:val="both"/>
              <w:rPr>
                <w:b/>
                <w:sz w:val="24"/>
              </w:rPr>
            </w:pPr>
            <w:r>
              <w:rPr>
                <w:b/>
                <w:sz w:val="24"/>
              </w:rPr>
              <w:t>Наименование</w:t>
            </w:r>
            <w:r>
              <w:rPr>
                <w:b/>
                <w:spacing w:val="-15"/>
                <w:sz w:val="24"/>
              </w:rPr>
              <w:t xml:space="preserve"> </w:t>
            </w:r>
            <w:r>
              <w:rPr>
                <w:b/>
                <w:sz w:val="24"/>
              </w:rPr>
              <w:t xml:space="preserve">раздела, </w:t>
            </w:r>
            <w:r>
              <w:rPr>
                <w:b/>
                <w:spacing w:val="-4"/>
                <w:sz w:val="24"/>
              </w:rPr>
              <w:t>темы</w:t>
            </w:r>
          </w:p>
        </w:tc>
        <w:tc>
          <w:tcPr>
            <w:tcW w:w="851" w:type="dxa"/>
          </w:tcPr>
          <w:p w:rsidR="00F12F88" w:rsidRDefault="00F12F88" w:rsidP="00DB2414">
            <w:pPr>
              <w:pStyle w:val="TableParagraph"/>
              <w:jc w:val="both"/>
              <w:rPr>
                <w:b/>
                <w:sz w:val="24"/>
              </w:rPr>
            </w:pPr>
            <w:r>
              <w:rPr>
                <w:b/>
                <w:spacing w:val="-2"/>
                <w:sz w:val="24"/>
              </w:rPr>
              <w:t xml:space="preserve">Общее кол-во </w:t>
            </w:r>
            <w:r>
              <w:rPr>
                <w:b/>
                <w:spacing w:val="-4"/>
                <w:sz w:val="24"/>
              </w:rPr>
              <w:t>часов</w:t>
            </w:r>
          </w:p>
        </w:tc>
        <w:tc>
          <w:tcPr>
            <w:tcW w:w="2978" w:type="dxa"/>
          </w:tcPr>
          <w:p w:rsidR="00F12F88" w:rsidRDefault="00F12F88" w:rsidP="00DB2414">
            <w:pPr>
              <w:pStyle w:val="TableParagraph"/>
              <w:jc w:val="both"/>
              <w:rPr>
                <w:b/>
                <w:sz w:val="24"/>
              </w:rPr>
            </w:pPr>
            <w:r>
              <w:rPr>
                <w:b/>
                <w:sz w:val="24"/>
              </w:rPr>
              <w:t>Форма</w:t>
            </w:r>
            <w:r>
              <w:rPr>
                <w:b/>
                <w:spacing w:val="-15"/>
                <w:sz w:val="24"/>
              </w:rPr>
              <w:t xml:space="preserve"> </w:t>
            </w:r>
            <w:r>
              <w:rPr>
                <w:b/>
                <w:sz w:val="24"/>
              </w:rPr>
              <w:t xml:space="preserve">проведения </w:t>
            </w:r>
            <w:r>
              <w:rPr>
                <w:b/>
                <w:spacing w:val="-2"/>
                <w:sz w:val="24"/>
              </w:rPr>
              <w:t>занятия</w:t>
            </w:r>
          </w:p>
        </w:tc>
        <w:tc>
          <w:tcPr>
            <w:tcW w:w="2411" w:type="dxa"/>
          </w:tcPr>
          <w:p w:rsidR="00F12F88" w:rsidRDefault="00F12F88" w:rsidP="00DB2414">
            <w:pPr>
              <w:pStyle w:val="TableParagraph"/>
              <w:jc w:val="both"/>
              <w:rPr>
                <w:b/>
                <w:sz w:val="24"/>
              </w:rPr>
            </w:pPr>
            <w:r>
              <w:rPr>
                <w:b/>
                <w:spacing w:val="-2"/>
                <w:sz w:val="24"/>
              </w:rPr>
              <w:t>Электронные (цифровые) образовательные</w:t>
            </w:r>
          </w:p>
          <w:p w:rsidR="00F12F88" w:rsidRDefault="00F12F88" w:rsidP="00DB2414">
            <w:pPr>
              <w:pStyle w:val="TableParagraph"/>
              <w:jc w:val="both"/>
              <w:rPr>
                <w:b/>
                <w:sz w:val="24"/>
              </w:rPr>
            </w:pPr>
            <w:r>
              <w:rPr>
                <w:b/>
                <w:spacing w:val="-2"/>
                <w:sz w:val="24"/>
              </w:rPr>
              <w:t>ресурсы</w:t>
            </w:r>
          </w:p>
        </w:tc>
      </w:tr>
      <w:tr w:rsidR="00F12F88" w:rsidRPr="00F12F88" w:rsidTr="00B12AAC">
        <w:trPr>
          <w:trHeight w:val="249"/>
        </w:trPr>
        <w:tc>
          <w:tcPr>
            <w:tcW w:w="9929" w:type="dxa"/>
            <w:gridSpan w:val="5"/>
          </w:tcPr>
          <w:p w:rsidR="00F12F88" w:rsidRPr="00F12F88" w:rsidRDefault="00F12F88" w:rsidP="00DB2414">
            <w:pPr>
              <w:pStyle w:val="TableParagraph"/>
              <w:jc w:val="center"/>
              <w:rPr>
                <w:b/>
                <w:i/>
                <w:sz w:val="24"/>
                <w:szCs w:val="24"/>
              </w:rPr>
            </w:pPr>
            <w:r w:rsidRPr="00F12F88">
              <w:rPr>
                <w:b/>
                <w:i/>
                <w:sz w:val="24"/>
                <w:szCs w:val="24"/>
              </w:rPr>
              <w:t>Блок</w:t>
            </w:r>
            <w:r w:rsidRPr="00F12F88">
              <w:rPr>
                <w:b/>
                <w:i/>
                <w:spacing w:val="-9"/>
                <w:sz w:val="24"/>
                <w:szCs w:val="24"/>
              </w:rPr>
              <w:t xml:space="preserve"> </w:t>
            </w:r>
            <w:r w:rsidRPr="00F12F88">
              <w:rPr>
                <w:b/>
                <w:i/>
                <w:sz w:val="24"/>
                <w:szCs w:val="24"/>
              </w:rPr>
              <w:t>«Читательская</w:t>
            </w:r>
            <w:r w:rsidRPr="00F12F88">
              <w:rPr>
                <w:b/>
                <w:i/>
                <w:spacing w:val="-6"/>
                <w:sz w:val="24"/>
                <w:szCs w:val="24"/>
              </w:rPr>
              <w:t xml:space="preserve"> </w:t>
            </w:r>
            <w:r w:rsidRPr="00F12F88">
              <w:rPr>
                <w:b/>
                <w:i/>
                <w:spacing w:val="-2"/>
                <w:sz w:val="24"/>
                <w:szCs w:val="24"/>
              </w:rPr>
              <w:t>грамотность»</w:t>
            </w:r>
          </w:p>
        </w:tc>
      </w:tr>
      <w:tr w:rsidR="00F12F88" w:rsidRPr="0087407E" w:rsidTr="00B12AAC">
        <w:trPr>
          <w:trHeight w:val="829"/>
        </w:trPr>
        <w:tc>
          <w:tcPr>
            <w:tcW w:w="601" w:type="dxa"/>
          </w:tcPr>
          <w:p w:rsidR="00F12F88" w:rsidRPr="00F12F88" w:rsidRDefault="00F12F88" w:rsidP="00DB2414">
            <w:pPr>
              <w:pStyle w:val="TableParagraph"/>
              <w:jc w:val="both"/>
              <w:rPr>
                <w:sz w:val="24"/>
                <w:szCs w:val="24"/>
              </w:rPr>
            </w:pPr>
            <w:r w:rsidRPr="00F12F88">
              <w:rPr>
                <w:spacing w:val="-10"/>
                <w:sz w:val="24"/>
                <w:szCs w:val="24"/>
              </w:rPr>
              <w:t>1</w:t>
            </w:r>
          </w:p>
        </w:tc>
        <w:tc>
          <w:tcPr>
            <w:tcW w:w="3088" w:type="dxa"/>
          </w:tcPr>
          <w:p w:rsidR="00F12F88" w:rsidRPr="00F12F88" w:rsidRDefault="00F12F88" w:rsidP="00DB2414">
            <w:pPr>
              <w:pStyle w:val="TableParagraph"/>
              <w:tabs>
                <w:tab w:val="left" w:pos="2191"/>
              </w:tabs>
              <w:jc w:val="both"/>
              <w:rPr>
                <w:sz w:val="24"/>
                <w:szCs w:val="24"/>
              </w:rPr>
            </w:pPr>
            <w:r w:rsidRPr="00F12F88">
              <w:rPr>
                <w:sz w:val="24"/>
                <w:szCs w:val="24"/>
              </w:rPr>
              <w:t xml:space="preserve">Старинная женская одежда </w:t>
            </w:r>
            <w:r w:rsidRPr="00F12F88">
              <w:rPr>
                <w:spacing w:val="-2"/>
                <w:sz w:val="24"/>
                <w:szCs w:val="24"/>
              </w:rPr>
              <w:t>Содержание</w:t>
            </w:r>
            <w:r w:rsidRPr="00F12F88">
              <w:rPr>
                <w:sz w:val="24"/>
                <w:szCs w:val="24"/>
              </w:rPr>
              <w:tab/>
            </w:r>
            <w:r w:rsidRPr="00F12F88">
              <w:rPr>
                <w:spacing w:val="-2"/>
                <w:sz w:val="24"/>
                <w:szCs w:val="24"/>
              </w:rPr>
              <w:t xml:space="preserve">научно- </w:t>
            </w:r>
            <w:r w:rsidRPr="00F12F88">
              <w:rPr>
                <w:sz w:val="24"/>
                <w:szCs w:val="24"/>
              </w:rPr>
              <w:t>познавательного текста.</w:t>
            </w:r>
          </w:p>
        </w:tc>
        <w:tc>
          <w:tcPr>
            <w:tcW w:w="851" w:type="dxa"/>
          </w:tcPr>
          <w:p w:rsidR="00F12F88" w:rsidRPr="00F12F88" w:rsidRDefault="00F12F88" w:rsidP="00DB2414">
            <w:pPr>
              <w:pStyle w:val="TableParagraph"/>
              <w:jc w:val="both"/>
              <w:rPr>
                <w:sz w:val="24"/>
                <w:szCs w:val="24"/>
              </w:rPr>
            </w:pPr>
            <w:r w:rsidRPr="00F12F88">
              <w:rPr>
                <w:spacing w:val="-10"/>
                <w:sz w:val="24"/>
                <w:szCs w:val="24"/>
              </w:rPr>
              <w:t>1</w:t>
            </w:r>
          </w:p>
        </w:tc>
        <w:tc>
          <w:tcPr>
            <w:tcW w:w="2978" w:type="dxa"/>
          </w:tcPr>
          <w:p w:rsidR="00F12F88" w:rsidRPr="00F12F88" w:rsidRDefault="00F12F88" w:rsidP="00DB2414">
            <w:pPr>
              <w:pStyle w:val="TableParagraph"/>
              <w:jc w:val="both"/>
              <w:rPr>
                <w:sz w:val="24"/>
                <w:szCs w:val="24"/>
              </w:rPr>
            </w:pPr>
            <w:r w:rsidRPr="00F12F88">
              <w:rPr>
                <w:sz w:val="24"/>
                <w:szCs w:val="24"/>
              </w:rPr>
              <w:t xml:space="preserve">Участие в научно- </w:t>
            </w:r>
            <w:r w:rsidRPr="00F12F88">
              <w:rPr>
                <w:spacing w:val="-2"/>
                <w:sz w:val="24"/>
                <w:szCs w:val="24"/>
              </w:rPr>
              <w:t>исследовательских</w:t>
            </w:r>
          </w:p>
          <w:p w:rsidR="00F12F88" w:rsidRPr="00F12F88" w:rsidRDefault="00F12F88" w:rsidP="00DB2414">
            <w:pPr>
              <w:pStyle w:val="TableParagraph"/>
              <w:jc w:val="both"/>
              <w:rPr>
                <w:sz w:val="24"/>
                <w:szCs w:val="24"/>
              </w:rPr>
            </w:pPr>
            <w:r w:rsidRPr="00F12F88">
              <w:rPr>
                <w:spacing w:val="-2"/>
                <w:sz w:val="24"/>
                <w:szCs w:val="24"/>
              </w:rPr>
              <w:t>дискуссиях</w:t>
            </w:r>
          </w:p>
        </w:tc>
        <w:tc>
          <w:tcPr>
            <w:tcW w:w="2411" w:type="dxa"/>
          </w:tcPr>
          <w:p w:rsidR="00F12F88" w:rsidRPr="00F12F88" w:rsidRDefault="0087407E" w:rsidP="00DB2414">
            <w:pPr>
              <w:pStyle w:val="TableParagraph"/>
              <w:jc w:val="both"/>
              <w:rPr>
                <w:sz w:val="24"/>
                <w:szCs w:val="24"/>
                <w:lang w:val="en-US"/>
              </w:rPr>
            </w:pPr>
            <w:hyperlink r:id="rId95">
              <w:r w:rsidR="00F12F88" w:rsidRPr="00F12F88">
                <w:rPr>
                  <w:color w:val="0000FF"/>
                  <w:spacing w:val="-2"/>
                  <w:sz w:val="24"/>
                  <w:szCs w:val="24"/>
                  <w:u w:val="single" w:color="0000FF"/>
                  <w:lang w:val="en-US"/>
                </w:rPr>
                <w:t>https://fg.resh.edu.ru/</w:t>
              </w:r>
            </w:hyperlink>
            <w:r w:rsidR="00F12F88" w:rsidRPr="00F12F88">
              <w:rPr>
                <w:color w:val="0000FF"/>
                <w:spacing w:val="-2"/>
                <w:sz w:val="24"/>
                <w:szCs w:val="24"/>
                <w:lang w:val="en-US"/>
              </w:rPr>
              <w:t xml:space="preserve"> </w:t>
            </w:r>
            <w:r w:rsidR="00F12F88" w:rsidRPr="00F12F88">
              <w:rPr>
                <w:spacing w:val="-2"/>
                <w:sz w:val="24"/>
                <w:szCs w:val="24"/>
                <w:lang w:val="en-US"/>
              </w:rPr>
              <w:t>functionalliteracy/events</w:t>
            </w:r>
          </w:p>
        </w:tc>
      </w:tr>
    </w:tbl>
    <w:p w:rsidR="00F12F88" w:rsidRPr="00F12F88" w:rsidRDefault="00F12F88" w:rsidP="00DB2414">
      <w:pPr>
        <w:pStyle w:val="TableParagraph"/>
        <w:jc w:val="both"/>
        <w:rPr>
          <w:sz w:val="24"/>
          <w:szCs w:val="24"/>
          <w:lang w:val="en-US"/>
        </w:rPr>
        <w:sectPr w:rsidR="00F12F88" w:rsidRPr="00F12F88" w:rsidSect="00F12F88">
          <w:pgSz w:w="11910" w:h="16840"/>
          <w:pgMar w:top="680" w:right="425" w:bottom="980" w:left="1275" w:header="0" w:footer="724" w:gutter="0"/>
          <w:cols w:space="720"/>
        </w:sect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1"/>
        <w:gridCol w:w="3088"/>
        <w:gridCol w:w="851"/>
        <w:gridCol w:w="2969"/>
        <w:gridCol w:w="2412"/>
      </w:tblGrid>
      <w:tr w:rsidR="00F12F88" w:rsidRPr="0087407E" w:rsidTr="00F12F88">
        <w:trPr>
          <w:trHeight w:val="1655"/>
        </w:trPr>
        <w:tc>
          <w:tcPr>
            <w:tcW w:w="601" w:type="dxa"/>
          </w:tcPr>
          <w:p w:rsidR="00F12F88" w:rsidRPr="00F12F88" w:rsidRDefault="00F12F88" w:rsidP="00DB2414">
            <w:pPr>
              <w:pStyle w:val="TableParagraph"/>
              <w:jc w:val="both"/>
              <w:rPr>
                <w:sz w:val="24"/>
                <w:szCs w:val="24"/>
              </w:rPr>
            </w:pPr>
            <w:r w:rsidRPr="00F12F88">
              <w:rPr>
                <w:spacing w:val="-10"/>
                <w:sz w:val="24"/>
                <w:szCs w:val="24"/>
              </w:rPr>
              <w:lastRenderedPageBreak/>
              <w:t>2</w:t>
            </w:r>
          </w:p>
        </w:tc>
        <w:tc>
          <w:tcPr>
            <w:tcW w:w="3088" w:type="dxa"/>
          </w:tcPr>
          <w:p w:rsidR="00F12F88" w:rsidRPr="00F12F88" w:rsidRDefault="00F12F88" w:rsidP="00DB2414">
            <w:pPr>
              <w:pStyle w:val="TableParagraph"/>
              <w:tabs>
                <w:tab w:val="left" w:pos="2143"/>
              </w:tabs>
              <w:jc w:val="both"/>
              <w:rPr>
                <w:sz w:val="24"/>
                <w:szCs w:val="24"/>
              </w:rPr>
            </w:pPr>
            <w:r w:rsidRPr="00F12F88">
              <w:rPr>
                <w:spacing w:val="-2"/>
                <w:sz w:val="24"/>
                <w:szCs w:val="24"/>
              </w:rPr>
              <w:t>Старинные</w:t>
            </w:r>
            <w:r w:rsidRPr="00F12F88">
              <w:rPr>
                <w:sz w:val="24"/>
                <w:szCs w:val="24"/>
              </w:rPr>
              <w:tab/>
            </w:r>
            <w:r w:rsidRPr="00F12F88">
              <w:rPr>
                <w:spacing w:val="-2"/>
                <w:sz w:val="24"/>
                <w:szCs w:val="24"/>
              </w:rPr>
              <w:t xml:space="preserve">женские </w:t>
            </w:r>
            <w:r w:rsidRPr="00F12F88">
              <w:rPr>
                <w:sz w:val="24"/>
                <w:szCs w:val="24"/>
              </w:rPr>
              <w:t xml:space="preserve">головные уборы Содержание </w:t>
            </w:r>
            <w:r w:rsidRPr="00F12F88">
              <w:rPr>
                <w:spacing w:val="-2"/>
                <w:sz w:val="24"/>
                <w:szCs w:val="24"/>
              </w:rPr>
              <w:t>научно-познавательного</w:t>
            </w:r>
          </w:p>
          <w:p w:rsidR="00F12F88" w:rsidRPr="00F12F88" w:rsidRDefault="00F12F88" w:rsidP="00DB2414">
            <w:pPr>
              <w:pStyle w:val="TableParagraph"/>
              <w:jc w:val="both"/>
              <w:rPr>
                <w:sz w:val="24"/>
                <w:szCs w:val="24"/>
              </w:rPr>
            </w:pPr>
            <w:r w:rsidRPr="00F12F88">
              <w:rPr>
                <w:spacing w:val="-2"/>
                <w:sz w:val="24"/>
                <w:szCs w:val="24"/>
              </w:rPr>
              <w:t>текста.</w:t>
            </w:r>
          </w:p>
        </w:tc>
        <w:tc>
          <w:tcPr>
            <w:tcW w:w="851" w:type="dxa"/>
          </w:tcPr>
          <w:p w:rsidR="00F12F88" w:rsidRPr="00F12F88" w:rsidRDefault="00F12F88" w:rsidP="00DB2414">
            <w:pPr>
              <w:pStyle w:val="TableParagraph"/>
              <w:jc w:val="center"/>
              <w:rPr>
                <w:sz w:val="24"/>
                <w:szCs w:val="24"/>
              </w:rPr>
            </w:pPr>
            <w:r w:rsidRPr="00F12F88">
              <w:rPr>
                <w:spacing w:val="-10"/>
                <w:sz w:val="24"/>
                <w:szCs w:val="24"/>
              </w:rPr>
              <w:t>1</w:t>
            </w:r>
          </w:p>
        </w:tc>
        <w:tc>
          <w:tcPr>
            <w:tcW w:w="2969" w:type="dxa"/>
          </w:tcPr>
          <w:p w:rsidR="00F12F88" w:rsidRPr="00F12F88" w:rsidRDefault="00F12F88" w:rsidP="00DB2414">
            <w:pPr>
              <w:pStyle w:val="TableParagraph"/>
              <w:jc w:val="both"/>
              <w:rPr>
                <w:sz w:val="24"/>
                <w:szCs w:val="24"/>
              </w:rPr>
            </w:pPr>
            <w:r w:rsidRPr="00F12F88">
              <w:rPr>
                <w:sz w:val="24"/>
                <w:szCs w:val="24"/>
              </w:rPr>
              <w:t>Библиотечные</w:t>
            </w:r>
            <w:r w:rsidRPr="00F12F88">
              <w:rPr>
                <w:spacing w:val="-1"/>
                <w:sz w:val="24"/>
                <w:szCs w:val="24"/>
              </w:rPr>
              <w:t xml:space="preserve"> </w:t>
            </w:r>
            <w:r w:rsidRPr="00F12F88">
              <w:rPr>
                <w:spacing w:val="-2"/>
                <w:sz w:val="24"/>
                <w:szCs w:val="24"/>
              </w:rPr>
              <w:t>уроки.</w:t>
            </w:r>
          </w:p>
          <w:p w:rsidR="00F12F88" w:rsidRPr="00F12F88" w:rsidRDefault="00F12F88" w:rsidP="00DB2414">
            <w:pPr>
              <w:pStyle w:val="TableParagraph"/>
              <w:jc w:val="both"/>
              <w:rPr>
                <w:sz w:val="24"/>
                <w:szCs w:val="24"/>
              </w:rPr>
            </w:pPr>
            <w:r w:rsidRPr="00F12F88">
              <w:rPr>
                <w:sz w:val="24"/>
                <w:szCs w:val="24"/>
              </w:rPr>
              <w:t xml:space="preserve">Деловые беседы. Участие в научно- </w:t>
            </w:r>
            <w:r w:rsidRPr="00F12F88">
              <w:rPr>
                <w:spacing w:val="-2"/>
                <w:sz w:val="24"/>
                <w:szCs w:val="24"/>
              </w:rPr>
              <w:t>исследовательских дискуссиях.</w:t>
            </w:r>
          </w:p>
          <w:p w:rsidR="00F12F88" w:rsidRPr="00F12F88" w:rsidRDefault="00F12F88" w:rsidP="00DB2414">
            <w:pPr>
              <w:pStyle w:val="TableParagraph"/>
              <w:jc w:val="both"/>
              <w:rPr>
                <w:sz w:val="24"/>
                <w:szCs w:val="24"/>
              </w:rPr>
            </w:pPr>
            <w:r w:rsidRPr="00F12F88">
              <w:rPr>
                <w:sz w:val="24"/>
                <w:szCs w:val="24"/>
              </w:rPr>
              <w:t>Практические</w:t>
            </w:r>
            <w:r w:rsidRPr="00F12F88">
              <w:rPr>
                <w:spacing w:val="-3"/>
                <w:sz w:val="24"/>
                <w:szCs w:val="24"/>
              </w:rPr>
              <w:t xml:space="preserve"> </w:t>
            </w:r>
            <w:r w:rsidRPr="00F12F88">
              <w:rPr>
                <w:spacing w:val="-2"/>
                <w:sz w:val="24"/>
                <w:szCs w:val="24"/>
              </w:rPr>
              <w:t>упражнения</w:t>
            </w:r>
          </w:p>
        </w:tc>
        <w:tc>
          <w:tcPr>
            <w:tcW w:w="2411" w:type="dxa"/>
          </w:tcPr>
          <w:p w:rsidR="00F12F88" w:rsidRPr="00F12F88" w:rsidRDefault="0087407E" w:rsidP="00DB2414">
            <w:pPr>
              <w:pStyle w:val="TableParagraph"/>
              <w:jc w:val="both"/>
              <w:rPr>
                <w:sz w:val="24"/>
                <w:szCs w:val="24"/>
                <w:lang w:val="en-US"/>
              </w:rPr>
            </w:pPr>
            <w:hyperlink r:id="rId96">
              <w:r w:rsidR="00F12F88" w:rsidRPr="00F12F88">
                <w:rPr>
                  <w:color w:val="0000FF"/>
                  <w:spacing w:val="-2"/>
                  <w:sz w:val="24"/>
                  <w:szCs w:val="24"/>
                  <w:u w:val="single" w:color="0000FF"/>
                  <w:lang w:val="en-US"/>
                </w:rPr>
                <w:t>https://fg.resh.edu.ru/</w:t>
              </w:r>
            </w:hyperlink>
            <w:r w:rsidR="00F12F88" w:rsidRPr="00F12F88">
              <w:rPr>
                <w:color w:val="0000FF"/>
                <w:spacing w:val="-2"/>
                <w:sz w:val="24"/>
                <w:szCs w:val="24"/>
                <w:lang w:val="en-US"/>
              </w:rPr>
              <w:t xml:space="preserve"> </w:t>
            </w:r>
            <w:r w:rsidR="00F12F88" w:rsidRPr="00F12F88">
              <w:rPr>
                <w:spacing w:val="-2"/>
                <w:sz w:val="24"/>
                <w:szCs w:val="24"/>
                <w:lang w:val="en-US"/>
              </w:rPr>
              <w:t>functionalliteracy/events</w:t>
            </w:r>
          </w:p>
        </w:tc>
      </w:tr>
      <w:tr w:rsidR="00F12F88" w:rsidRPr="0087407E" w:rsidTr="00F12F88">
        <w:trPr>
          <w:trHeight w:val="1656"/>
        </w:trPr>
        <w:tc>
          <w:tcPr>
            <w:tcW w:w="601" w:type="dxa"/>
          </w:tcPr>
          <w:p w:rsidR="00F12F88" w:rsidRPr="00F12F88" w:rsidRDefault="00F12F88" w:rsidP="00DB2414">
            <w:pPr>
              <w:pStyle w:val="TableParagraph"/>
              <w:jc w:val="both"/>
              <w:rPr>
                <w:sz w:val="24"/>
                <w:szCs w:val="24"/>
              </w:rPr>
            </w:pPr>
            <w:r w:rsidRPr="00F12F88">
              <w:rPr>
                <w:spacing w:val="-10"/>
                <w:sz w:val="24"/>
                <w:szCs w:val="24"/>
              </w:rPr>
              <w:lastRenderedPageBreak/>
              <w:t>3</w:t>
            </w:r>
          </w:p>
        </w:tc>
        <w:tc>
          <w:tcPr>
            <w:tcW w:w="3088" w:type="dxa"/>
          </w:tcPr>
          <w:p w:rsidR="00F12F88" w:rsidRPr="00F12F88" w:rsidRDefault="00F12F88" w:rsidP="00DB2414">
            <w:pPr>
              <w:pStyle w:val="TableParagraph"/>
              <w:jc w:val="both"/>
              <w:rPr>
                <w:sz w:val="24"/>
                <w:szCs w:val="24"/>
              </w:rPr>
            </w:pPr>
            <w:r w:rsidRPr="00F12F88">
              <w:rPr>
                <w:sz w:val="24"/>
                <w:szCs w:val="24"/>
              </w:rPr>
              <w:t xml:space="preserve">Старинная мужская одежда и головные уборы Содержание </w:t>
            </w:r>
            <w:r w:rsidRPr="00F12F88">
              <w:rPr>
                <w:spacing w:val="-2"/>
                <w:sz w:val="24"/>
                <w:szCs w:val="24"/>
              </w:rPr>
              <w:t>научно-познавательного</w:t>
            </w:r>
          </w:p>
          <w:p w:rsidR="00F12F88" w:rsidRPr="00F12F88" w:rsidRDefault="00F12F88" w:rsidP="00DB2414">
            <w:pPr>
              <w:pStyle w:val="TableParagraph"/>
              <w:jc w:val="both"/>
              <w:rPr>
                <w:sz w:val="24"/>
                <w:szCs w:val="24"/>
              </w:rPr>
            </w:pPr>
            <w:r w:rsidRPr="00F12F88">
              <w:rPr>
                <w:spacing w:val="-2"/>
                <w:sz w:val="24"/>
                <w:szCs w:val="24"/>
              </w:rPr>
              <w:t>текста.</w:t>
            </w:r>
          </w:p>
        </w:tc>
        <w:tc>
          <w:tcPr>
            <w:tcW w:w="851" w:type="dxa"/>
          </w:tcPr>
          <w:p w:rsidR="00F12F88" w:rsidRPr="00F12F88" w:rsidRDefault="00F12F88" w:rsidP="00DB2414">
            <w:pPr>
              <w:pStyle w:val="TableParagraph"/>
              <w:jc w:val="center"/>
              <w:rPr>
                <w:sz w:val="24"/>
                <w:szCs w:val="24"/>
              </w:rPr>
            </w:pPr>
            <w:r w:rsidRPr="00F12F88">
              <w:rPr>
                <w:spacing w:val="-10"/>
                <w:sz w:val="24"/>
                <w:szCs w:val="24"/>
              </w:rPr>
              <w:t>1</w:t>
            </w:r>
          </w:p>
        </w:tc>
        <w:tc>
          <w:tcPr>
            <w:tcW w:w="2969" w:type="dxa"/>
          </w:tcPr>
          <w:p w:rsidR="00F12F88" w:rsidRPr="00F12F88" w:rsidRDefault="00F12F88" w:rsidP="00DB2414">
            <w:pPr>
              <w:pStyle w:val="TableParagraph"/>
              <w:jc w:val="both"/>
              <w:rPr>
                <w:sz w:val="24"/>
                <w:szCs w:val="24"/>
              </w:rPr>
            </w:pPr>
            <w:r w:rsidRPr="00F12F88">
              <w:rPr>
                <w:sz w:val="24"/>
                <w:szCs w:val="24"/>
              </w:rPr>
              <w:t>Библиотечные</w:t>
            </w:r>
            <w:r w:rsidRPr="00F12F88">
              <w:rPr>
                <w:spacing w:val="-1"/>
                <w:sz w:val="24"/>
                <w:szCs w:val="24"/>
              </w:rPr>
              <w:t xml:space="preserve"> </w:t>
            </w:r>
            <w:r w:rsidRPr="00F12F88">
              <w:rPr>
                <w:spacing w:val="-2"/>
                <w:sz w:val="24"/>
                <w:szCs w:val="24"/>
              </w:rPr>
              <w:t>уроки.</w:t>
            </w:r>
          </w:p>
          <w:p w:rsidR="00F12F88" w:rsidRPr="00F12F88" w:rsidRDefault="00F12F88" w:rsidP="00DB2414">
            <w:pPr>
              <w:pStyle w:val="TableParagraph"/>
              <w:jc w:val="both"/>
              <w:rPr>
                <w:sz w:val="24"/>
                <w:szCs w:val="24"/>
              </w:rPr>
            </w:pPr>
            <w:r w:rsidRPr="00F12F88">
              <w:rPr>
                <w:sz w:val="24"/>
                <w:szCs w:val="24"/>
              </w:rPr>
              <w:t xml:space="preserve">Деловые беседы. Участие в научно- </w:t>
            </w:r>
            <w:r w:rsidRPr="00F12F88">
              <w:rPr>
                <w:spacing w:val="-2"/>
                <w:sz w:val="24"/>
                <w:szCs w:val="24"/>
              </w:rPr>
              <w:t>исследовательских дискуссиях.</w:t>
            </w:r>
          </w:p>
          <w:p w:rsidR="00F12F88" w:rsidRPr="00F12F88" w:rsidRDefault="00F12F88" w:rsidP="00DB2414">
            <w:pPr>
              <w:pStyle w:val="TableParagraph"/>
              <w:jc w:val="both"/>
              <w:rPr>
                <w:sz w:val="24"/>
                <w:szCs w:val="24"/>
              </w:rPr>
            </w:pPr>
            <w:r w:rsidRPr="00F12F88">
              <w:rPr>
                <w:sz w:val="24"/>
                <w:szCs w:val="24"/>
              </w:rPr>
              <w:t>Практические</w:t>
            </w:r>
            <w:r w:rsidRPr="00F12F88">
              <w:rPr>
                <w:spacing w:val="-3"/>
                <w:sz w:val="24"/>
                <w:szCs w:val="24"/>
              </w:rPr>
              <w:t xml:space="preserve"> </w:t>
            </w:r>
            <w:r w:rsidRPr="00F12F88">
              <w:rPr>
                <w:spacing w:val="-2"/>
                <w:sz w:val="24"/>
                <w:szCs w:val="24"/>
              </w:rPr>
              <w:t>упражнения</w:t>
            </w:r>
          </w:p>
        </w:tc>
        <w:tc>
          <w:tcPr>
            <w:tcW w:w="2411" w:type="dxa"/>
          </w:tcPr>
          <w:p w:rsidR="00F12F88" w:rsidRPr="00F12F88" w:rsidRDefault="0087407E" w:rsidP="00DB2414">
            <w:pPr>
              <w:pStyle w:val="TableParagraph"/>
              <w:jc w:val="both"/>
              <w:rPr>
                <w:sz w:val="24"/>
                <w:szCs w:val="24"/>
                <w:lang w:val="en-US"/>
              </w:rPr>
            </w:pPr>
            <w:hyperlink r:id="rId97">
              <w:r w:rsidR="00F12F88" w:rsidRPr="00F12F88">
                <w:rPr>
                  <w:color w:val="0000FF"/>
                  <w:spacing w:val="-2"/>
                  <w:sz w:val="24"/>
                  <w:szCs w:val="24"/>
                  <w:u w:val="single" w:color="0000FF"/>
                  <w:lang w:val="en-US"/>
                </w:rPr>
                <w:t>https://fg.resh.edu.ru/</w:t>
              </w:r>
            </w:hyperlink>
            <w:r w:rsidR="00F12F88" w:rsidRPr="00F12F88">
              <w:rPr>
                <w:color w:val="0000FF"/>
                <w:spacing w:val="-2"/>
                <w:sz w:val="24"/>
                <w:szCs w:val="24"/>
                <w:lang w:val="en-US"/>
              </w:rPr>
              <w:t xml:space="preserve"> </w:t>
            </w:r>
            <w:r w:rsidR="00F12F88" w:rsidRPr="00F12F88">
              <w:rPr>
                <w:spacing w:val="-2"/>
                <w:sz w:val="24"/>
                <w:szCs w:val="24"/>
                <w:lang w:val="en-US"/>
              </w:rPr>
              <w:t>functionalliteracy/events</w:t>
            </w:r>
          </w:p>
        </w:tc>
      </w:tr>
      <w:tr w:rsidR="00F12F88" w:rsidRPr="0087407E" w:rsidTr="00F12F88">
        <w:trPr>
          <w:trHeight w:val="1656"/>
        </w:trPr>
        <w:tc>
          <w:tcPr>
            <w:tcW w:w="601" w:type="dxa"/>
          </w:tcPr>
          <w:p w:rsidR="00F12F88" w:rsidRPr="00F12F88" w:rsidRDefault="00F12F88" w:rsidP="00DB2414">
            <w:pPr>
              <w:pStyle w:val="TableParagraph"/>
              <w:jc w:val="both"/>
              <w:rPr>
                <w:sz w:val="24"/>
                <w:szCs w:val="24"/>
              </w:rPr>
            </w:pPr>
            <w:r w:rsidRPr="00F12F88">
              <w:rPr>
                <w:spacing w:val="-10"/>
                <w:sz w:val="24"/>
                <w:szCs w:val="24"/>
              </w:rPr>
              <w:t>4</w:t>
            </w:r>
          </w:p>
        </w:tc>
        <w:tc>
          <w:tcPr>
            <w:tcW w:w="3088" w:type="dxa"/>
          </w:tcPr>
          <w:p w:rsidR="00F12F88" w:rsidRPr="00F12F88" w:rsidRDefault="00F12F88" w:rsidP="00DB2414">
            <w:pPr>
              <w:pStyle w:val="TableParagraph"/>
              <w:jc w:val="both"/>
              <w:rPr>
                <w:sz w:val="24"/>
                <w:szCs w:val="24"/>
              </w:rPr>
            </w:pPr>
            <w:r w:rsidRPr="00F12F88">
              <w:rPr>
                <w:sz w:val="24"/>
                <w:szCs w:val="24"/>
              </w:rPr>
              <w:t>Жилище крестьянской семьи на Руси Содержание научно- познавательного текста.</w:t>
            </w:r>
          </w:p>
        </w:tc>
        <w:tc>
          <w:tcPr>
            <w:tcW w:w="851" w:type="dxa"/>
          </w:tcPr>
          <w:p w:rsidR="00F12F88" w:rsidRPr="00F12F88" w:rsidRDefault="00F12F88" w:rsidP="00DB2414">
            <w:pPr>
              <w:pStyle w:val="TableParagraph"/>
              <w:jc w:val="center"/>
              <w:rPr>
                <w:sz w:val="24"/>
                <w:szCs w:val="24"/>
              </w:rPr>
            </w:pPr>
            <w:r w:rsidRPr="00F12F88">
              <w:rPr>
                <w:spacing w:val="-10"/>
                <w:sz w:val="24"/>
                <w:szCs w:val="24"/>
              </w:rPr>
              <w:t>1</w:t>
            </w:r>
          </w:p>
        </w:tc>
        <w:tc>
          <w:tcPr>
            <w:tcW w:w="2969" w:type="dxa"/>
          </w:tcPr>
          <w:p w:rsidR="00F12F88" w:rsidRPr="00F12F88" w:rsidRDefault="00F12F88" w:rsidP="00DB2414">
            <w:pPr>
              <w:pStyle w:val="TableParagraph"/>
              <w:jc w:val="both"/>
              <w:rPr>
                <w:sz w:val="24"/>
                <w:szCs w:val="24"/>
              </w:rPr>
            </w:pPr>
            <w:r w:rsidRPr="00F12F88">
              <w:rPr>
                <w:sz w:val="24"/>
                <w:szCs w:val="24"/>
              </w:rPr>
              <w:t>Библиотечные</w:t>
            </w:r>
            <w:r w:rsidRPr="00F12F88">
              <w:rPr>
                <w:spacing w:val="-1"/>
                <w:sz w:val="24"/>
                <w:szCs w:val="24"/>
              </w:rPr>
              <w:t xml:space="preserve"> </w:t>
            </w:r>
            <w:r w:rsidRPr="00F12F88">
              <w:rPr>
                <w:spacing w:val="-2"/>
                <w:sz w:val="24"/>
                <w:szCs w:val="24"/>
              </w:rPr>
              <w:t>уроки.</w:t>
            </w:r>
          </w:p>
          <w:p w:rsidR="00F12F88" w:rsidRPr="00F12F88" w:rsidRDefault="00F12F88" w:rsidP="00DB2414">
            <w:pPr>
              <w:pStyle w:val="TableParagraph"/>
              <w:jc w:val="both"/>
              <w:rPr>
                <w:sz w:val="24"/>
                <w:szCs w:val="24"/>
              </w:rPr>
            </w:pPr>
            <w:r w:rsidRPr="00F12F88">
              <w:rPr>
                <w:sz w:val="24"/>
                <w:szCs w:val="24"/>
              </w:rPr>
              <w:t xml:space="preserve">Деловые беседы. Участие в научно- </w:t>
            </w:r>
            <w:r w:rsidRPr="00F12F88">
              <w:rPr>
                <w:spacing w:val="-2"/>
                <w:sz w:val="24"/>
                <w:szCs w:val="24"/>
              </w:rPr>
              <w:t>исследовательских дискуссиях.</w:t>
            </w:r>
          </w:p>
          <w:p w:rsidR="00F12F88" w:rsidRPr="00F12F88" w:rsidRDefault="00F12F88" w:rsidP="00DB2414">
            <w:pPr>
              <w:pStyle w:val="TableParagraph"/>
              <w:jc w:val="both"/>
              <w:rPr>
                <w:sz w:val="24"/>
                <w:szCs w:val="24"/>
              </w:rPr>
            </w:pPr>
            <w:r w:rsidRPr="00F12F88">
              <w:rPr>
                <w:sz w:val="24"/>
                <w:szCs w:val="24"/>
              </w:rPr>
              <w:t>Практические</w:t>
            </w:r>
            <w:r w:rsidRPr="00F12F88">
              <w:rPr>
                <w:spacing w:val="-3"/>
                <w:sz w:val="24"/>
                <w:szCs w:val="24"/>
              </w:rPr>
              <w:t xml:space="preserve"> </w:t>
            </w:r>
            <w:r w:rsidRPr="00F12F88">
              <w:rPr>
                <w:spacing w:val="-2"/>
                <w:sz w:val="24"/>
                <w:szCs w:val="24"/>
              </w:rPr>
              <w:t>упражнения</w:t>
            </w:r>
          </w:p>
        </w:tc>
        <w:tc>
          <w:tcPr>
            <w:tcW w:w="2411" w:type="dxa"/>
          </w:tcPr>
          <w:p w:rsidR="00F12F88" w:rsidRPr="00F12F88" w:rsidRDefault="0087407E" w:rsidP="00DB2414">
            <w:pPr>
              <w:pStyle w:val="TableParagraph"/>
              <w:jc w:val="both"/>
              <w:rPr>
                <w:sz w:val="24"/>
                <w:szCs w:val="24"/>
                <w:lang w:val="en-US"/>
              </w:rPr>
            </w:pPr>
            <w:hyperlink r:id="rId98">
              <w:r w:rsidR="00F12F88" w:rsidRPr="00F12F88">
                <w:rPr>
                  <w:color w:val="0000FF"/>
                  <w:spacing w:val="-2"/>
                  <w:sz w:val="24"/>
                  <w:szCs w:val="24"/>
                  <w:u w:val="single" w:color="0000FF"/>
                  <w:lang w:val="en-US"/>
                </w:rPr>
                <w:t>https://fg.resh.edu.ru/</w:t>
              </w:r>
            </w:hyperlink>
            <w:r w:rsidR="00F12F88" w:rsidRPr="00F12F88">
              <w:rPr>
                <w:color w:val="0000FF"/>
                <w:spacing w:val="-2"/>
                <w:sz w:val="24"/>
                <w:szCs w:val="24"/>
                <w:lang w:val="en-US"/>
              </w:rPr>
              <w:t xml:space="preserve"> </w:t>
            </w:r>
            <w:r w:rsidR="00F12F88" w:rsidRPr="00F12F88">
              <w:rPr>
                <w:spacing w:val="-2"/>
                <w:sz w:val="24"/>
                <w:szCs w:val="24"/>
                <w:lang w:val="en-US"/>
              </w:rPr>
              <w:t>functionalliteracy/events</w:t>
            </w:r>
          </w:p>
        </w:tc>
      </w:tr>
      <w:tr w:rsidR="00F12F88" w:rsidRPr="0087407E" w:rsidTr="00F12F88">
        <w:trPr>
          <w:trHeight w:val="1012"/>
        </w:trPr>
        <w:tc>
          <w:tcPr>
            <w:tcW w:w="601" w:type="dxa"/>
          </w:tcPr>
          <w:p w:rsidR="00F12F88" w:rsidRPr="00F12F88" w:rsidRDefault="00F12F88" w:rsidP="00DB2414">
            <w:pPr>
              <w:pStyle w:val="TableParagraph"/>
              <w:jc w:val="both"/>
              <w:rPr>
                <w:sz w:val="24"/>
                <w:szCs w:val="24"/>
              </w:rPr>
            </w:pPr>
            <w:r w:rsidRPr="00F12F88">
              <w:rPr>
                <w:spacing w:val="-2"/>
                <w:sz w:val="24"/>
                <w:szCs w:val="24"/>
              </w:rPr>
              <w:t>5-</w:t>
            </w:r>
            <w:r w:rsidRPr="00F12F88">
              <w:rPr>
                <w:spacing w:val="-10"/>
                <w:sz w:val="24"/>
                <w:szCs w:val="24"/>
              </w:rPr>
              <w:t>6</w:t>
            </w:r>
          </w:p>
        </w:tc>
        <w:tc>
          <w:tcPr>
            <w:tcW w:w="3088" w:type="dxa"/>
          </w:tcPr>
          <w:p w:rsidR="00F12F88" w:rsidRPr="00F12F88" w:rsidRDefault="00F12F88" w:rsidP="00DB2414">
            <w:pPr>
              <w:pStyle w:val="TableParagraph"/>
              <w:jc w:val="both"/>
              <w:rPr>
                <w:sz w:val="24"/>
                <w:szCs w:val="24"/>
              </w:rPr>
            </w:pPr>
            <w:r w:rsidRPr="00F12F88">
              <w:rPr>
                <w:sz w:val="24"/>
                <w:szCs w:val="24"/>
              </w:rPr>
              <w:t xml:space="preserve">Внутреннее убранство и предметы обихода русской </w:t>
            </w:r>
            <w:proofErr w:type="gramStart"/>
            <w:r w:rsidRPr="00F12F88">
              <w:rPr>
                <w:sz w:val="24"/>
                <w:szCs w:val="24"/>
              </w:rPr>
              <w:t>избы</w:t>
            </w:r>
            <w:r w:rsidRPr="00F12F88">
              <w:rPr>
                <w:spacing w:val="60"/>
                <w:sz w:val="24"/>
                <w:szCs w:val="24"/>
              </w:rPr>
              <w:t xml:space="preserve">  </w:t>
            </w:r>
            <w:r w:rsidRPr="00F12F88">
              <w:rPr>
                <w:sz w:val="24"/>
                <w:szCs w:val="24"/>
              </w:rPr>
              <w:t>Содержание</w:t>
            </w:r>
            <w:proofErr w:type="gramEnd"/>
            <w:r w:rsidRPr="00F12F88">
              <w:rPr>
                <w:spacing w:val="56"/>
                <w:sz w:val="24"/>
                <w:szCs w:val="24"/>
              </w:rPr>
              <w:t xml:space="preserve">  </w:t>
            </w:r>
            <w:r w:rsidRPr="00F12F88">
              <w:rPr>
                <w:spacing w:val="-2"/>
                <w:sz w:val="24"/>
                <w:szCs w:val="24"/>
              </w:rPr>
              <w:t>научно-</w:t>
            </w:r>
          </w:p>
          <w:p w:rsidR="00F12F88" w:rsidRPr="00F12F88" w:rsidRDefault="00F12F88" w:rsidP="00DB2414">
            <w:pPr>
              <w:pStyle w:val="TableParagraph"/>
              <w:jc w:val="both"/>
              <w:rPr>
                <w:sz w:val="24"/>
                <w:szCs w:val="24"/>
              </w:rPr>
            </w:pPr>
            <w:r w:rsidRPr="00F12F88">
              <w:rPr>
                <w:spacing w:val="-2"/>
                <w:sz w:val="24"/>
                <w:szCs w:val="24"/>
              </w:rPr>
              <w:t>познавательного</w:t>
            </w:r>
            <w:r w:rsidRPr="00F12F88">
              <w:rPr>
                <w:spacing w:val="16"/>
                <w:sz w:val="24"/>
                <w:szCs w:val="24"/>
              </w:rPr>
              <w:t xml:space="preserve"> </w:t>
            </w:r>
            <w:r w:rsidRPr="00F12F88">
              <w:rPr>
                <w:spacing w:val="-2"/>
                <w:sz w:val="24"/>
                <w:szCs w:val="24"/>
              </w:rPr>
              <w:t>текста.</w:t>
            </w:r>
          </w:p>
        </w:tc>
        <w:tc>
          <w:tcPr>
            <w:tcW w:w="851" w:type="dxa"/>
          </w:tcPr>
          <w:p w:rsidR="00F12F88" w:rsidRPr="00F12F88" w:rsidRDefault="00F12F88" w:rsidP="00DB2414">
            <w:pPr>
              <w:pStyle w:val="TableParagraph"/>
              <w:jc w:val="center"/>
              <w:rPr>
                <w:sz w:val="24"/>
                <w:szCs w:val="24"/>
              </w:rPr>
            </w:pPr>
            <w:r w:rsidRPr="00F12F88">
              <w:rPr>
                <w:spacing w:val="-10"/>
                <w:sz w:val="24"/>
                <w:szCs w:val="24"/>
              </w:rPr>
              <w:t>1</w:t>
            </w:r>
          </w:p>
        </w:tc>
        <w:tc>
          <w:tcPr>
            <w:tcW w:w="2969" w:type="dxa"/>
          </w:tcPr>
          <w:p w:rsidR="00F12F88" w:rsidRPr="00F12F88" w:rsidRDefault="00F12F88" w:rsidP="00DB2414">
            <w:pPr>
              <w:pStyle w:val="TableParagraph"/>
              <w:jc w:val="both"/>
              <w:rPr>
                <w:sz w:val="24"/>
                <w:szCs w:val="24"/>
              </w:rPr>
            </w:pPr>
            <w:r w:rsidRPr="00F12F88">
              <w:rPr>
                <w:sz w:val="24"/>
                <w:szCs w:val="24"/>
              </w:rPr>
              <w:t>Музейная</w:t>
            </w:r>
            <w:r w:rsidRPr="00F12F88">
              <w:rPr>
                <w:spacing w:val="-4"/>
                <w:sz w:val="24"/>
                <w:szCs w:val="24"/>
              </w:rPr>
              <w:t xml:space="preserve"> </w:t>
            </w:r>
            <w:r w:rsidRPr="00F12F88">
              <w:rPr>
                <w:spacing w:val="-2"/>
                <w:sz w:val="24"/>
                <w:szCs w:val="24"/>
              </w:rPr>
              <w:t>экскурсия</w:t>
            </w:r>
          </w:p>
        </w:tc>
        <w:tc>
          <w:tcPr>
            <w:tcW w:w="2411" w:type="dxa"/>
          </w:tcPr>
          <w:p w:rsidR="00F12F88" w:rsidRPr="00F12F88" w:rsidRDefault="0087407E" w:rsidP="00DB2414">
            <w:pPr>
              <w:pStyle w:val="TableParagraph"/>
              <w:jc w:val="both"/>
              <w:rPr>
                <w:sz w:val="24"/>
                <w:szCs w:val="24"/>
                <w:lang w:val="en-US"/>
              </w:rPr>
            </w:pPr>
            <w:hyperlink r:id="rId99">
              <w:r w:rsidR="00F12F88" w:rsidRPr="00F12F88">
                <w:rPr>
                  <w:color w:val="0000FF"/>
                  <w:spacing w:val="-2"/>
                  <w:sz w:val="24"/>
                  <w:szCs w:val="24"/>
                  <w:u w:val="single" w:color="0000FF"/>
                  <w:lang w:val="en-US"/>
                </w:rPr>
                <w:t>https://fg.resh.edu.ru/</w:t>
              </w:r>
            </w:hyperlink>
            <w:r w:rsidR="00F12F88" w:rsidRPr="00F12F88">
              <w:rPr>
                <w:color w:val="0000FF"/>
                <w:spacing w:val="-2"/>
                <w:sz w:val="24"/>
                <w:szCs w:val="24"/>
                <w:lang w:val="en-US"/>
              </w:rPr>
              <w:t xml:space="preserve"> </w:t>
            </w:r>
            <w:r w:rsidR="00F12F88" w:rsidRPr="00F12F88">
              <w:rPr>
                <w:spacing w:val="-2"/>
                <w:sz w:val="24"/>
                <w:szCs w:val="24"/>
                <w:lang w:val="en-US"/>
              </w:rPr>
              <w:t>functionalliteracy/events</w:t>
            </w:r>
          </w:p>
        </w:tc>
      </w:tr>
      <w:tr w:rsidR="00F12F88" w:rsidRPr="0087407E" w:rsidTr="00F12F88">
        <w:trPr>
          <w:trHeight w:val="825"/>
        </w:trPr>
        <w:tc>
          <w:tcPr>
            <w:tcW w:w="601" w:type="dxa"/>
          </w:tcPr>
          <w:p w:rsidR="00F12F88" w:rsidRPr="00F12F88" w:rsidRDefault="00F12F88" w:rsidP="00DB2414">
            <w:pPr>
              <w:pStyle w:val="TableParagraph"/>
              <w:jc w:val="both"/>
              <w:rPr>
                <w:sz w:val="24"/>
                <w:szCs w:val="24"/>
              </w:rPr>
            </w:pPr>
            <w:r w:rsidRPr="00F12F88">
              <w:rPr>
                <w:spacing w:val="-10"/>
                <w:sz w:val="24"/>
                <w:szCs w:val="24"/>
              </w:rPr>
              <w:t>7</w:t>
            </w:r>
          </w:p>
        </w:tc>
        <w:tc>
          <w:tcPr>
            <w:tcW w:w="3088" w:type="dxa"/>
          </w:tcPr>
          <w:p w:rsidR="00F12F88" w:rsidRPr="00F12F88" w:rsidRDefault="00F12F88" w:rsidP="00DB2414">
            <w:pPr>
              <w:pStyle w:val="TableParagraph"/>
              <w:tabs>
                <w:tab w:val="left" w:pos="2196"/>
              </w:tabs>
              <w:jc w:val="both"/>
              <w:rPr>
                <w:sz w:val="24"/>
                <w:szCs w:val="24"/>
              </w:rPr>
            </w:pPr>
            <w:r w:rsidRPr="00F12F88">
              <w:rPr>
                <w:sz w:val="24"/>
                <w:szCs w:val="24"/>
              </w:rPr>
              <w:t xml:space="preserve">История посуды на Руси </w:t>
            </w:r>
            <w:r w:rsidRPr="00F12F88">
              <w:rPr>
                <w:spacing w:val="-2"/>
                <w:sz w:val="24"/>
                <w:szCs w:val="24"/>
              </w:rPr>
              <w:t>Содержание</w:t>
            </w:r>
            <w:r w:rsidRPr="00F12F88">
              <w:rPr>
                <w:sz w:val="24"/>
                <w:szCs w:val="24"/>
              </w:rPr>
              <w:tab/>
            </w:r>
            <w:r w:rsidRPr="00F12F88">
              <w:rPr>
                <w:spacing w:val="-2"/>
                <w:sz w:val="24"/>
                <w:szCs w:val="24"/>
              </w:rPr>
              <w:t xml:space="preserve">научно- </w:t>
            </w:r>
            <w:r w:rsidRPr="00F12F88">
              <w:rPr>
                <w:sz w:val="24"/>
                <w:szCs w:val="24"/>
              </w:rPr>
              <w:t>познавательного текста.</w:t>
            </w:r>
          </w:p>
        </w:tc>
        <w:tc>
          <w:tcPr>
            <w:tcW w:w="851" w:type="dxa"/>
          </w:tcPr>
          <w:p w:rsidR="00F12F88" w:rsidRPr="00F12F88" w:rsidRDefault="00F12F88" w:rsidP="00DB2414">
            <w:pPr>
              <w:pStyle w:val="TableParagraph"/>
              <w:jc w:val="center"/>
              <w:rPr>
                <w:sz w:val="24"/>
                <w:szCs w:val="24"/>
              </w:rPr>
            </w:pPr>
            <w:r w:rsidRPr="00F12F88">
              <w:rPr>
                <w:spacing w:val="-10"/>
                <w:sz w:val="24"/>
                <w:szCs w:val="24"/>
              </w:rPr>
              <w:t>1</w:t>
            </w:r>
          </w:p>
        </w:tc>
        <w:tc>
          <w:tcPr>
            <w:tcW w:w="2969" w:type="dxa"/>
          </w:tcPr>
          <w:p w:rsidR="00F12F88" w:rsidRPr="00F12F88" w:rsidRDefault="00F12F88" w:rsidP="00DB2414">
            <w:pPr>
              <w:pStyle w:val="TableParagraph"/>
              <w:jc w:val="both"/>
              <w:rPr>
                <w:sz w:val="24"/>
                <w:szCs w:val="24"/>
              </w:rPr>
            </w:pPr>
            <w:r w:rsidRPr="00F12F88">
              <w:rPr>
                <w:sz w:val="24"/>
                <w:szCs w:val="24"/>
              </w:rPr>
              <w:t xml:space="preserve">Участие в научно- </w:t>
            </w:r>
            <w:r w:rsidRPr="00F12F88">
              <w:rPr>
                <w:spacing w:val="-2"/>
                <w:sz w:val="24"/>
                <w:szCs w:val="24"/>
              </w:rPr>
              <w:t>исследовательской</w:t>
            </w:r>
          </w:p>
          <w:p w:rsidR="00F12F88" w:rsidRPr="00F12F88" w:rsidRDefault="00F12F88" w:rsidP="00DB2414">
            <w:pPr>
              <w:pStyle w:val="TableParagraph"/>
              <w:jc w:val="both"/>
              <w:rPr>
                <w:sz w:val="24"/>
                <w:szCs w:val="24"/>
              </w:rPr>
            </w:pPr>
            <w:r w:rsidRPr="00F12F88">
              <w:rPr>
                <w:spacing w:val="-2"/>
                <w:sz w:val="24"/>
                <w:szCs w:val="24"/>
              </w:rPr>
              <w:t>дискуссии</w:t>
            </w:r>
          </w:p>
        </w:tc>
        <w:tc>
          <w:tcPr>
            <w:tcW w:w="2411" w:type="dxa"/>
          </w:tcPr>
          <w:p w:rsidR="00F12F88" w:rsidRPr="00F12F88" w:rsidRDefault="0087407E" w:rsidP="00DB2414">
            <w:pPr>
              <w:pStyle w:val="TableParagraph"/>
              <w:jc w:val="both"/>
              <w:rPr>
                <w:sz w:val="24"/>
                <w:szCs w:val="24"/>
                <w:lang w:val="en-US"/>
              </w:rPr>
            </w:pPr>
            <w:hyperlink r:id="rId100">
              <w:r w:rsidR="00F12F88" w:rsidRPr="00F12F88">
                <w:rPr>
                  <w:color w:val="0000FF"/>
                  <w:spacing w:val="-2"/>
                  <w:sz w:val="24"/>
                  <w:szCs w:val="24"/>
                  <w:u w:val="single" w:color="0000FF"/>
                  <w:lang w:val="en-US"/>
                </w:rPr>
                <w:t>https://fg.resh.edu.ru/</w:t>
              </w:r>
            </w:hyperlink>
            <w:r w:rsidR="00F12F88" w:rsidRPr="00F12F88">
              <w:rPr>
                <w:color w:val="0000FF"/>
                <w:spacing w:val="-2"/>
                <w:sz w:val="24"/>
                <w:szCs w:val="24"/>
                <w:lang w:val="en-US"/>
              </w:rPr>
              <w:t xml:space="preserve"> </w:t>
            </w:r>
            <w:r w:rsidR="00F12F88" w:rsidRPr="00F12F88">
              <w:rPr>
                <w:spacing w:val="-2"/>
                <w:sz w:val="24"/>
                <w:szCs w:val="24"/>
                <w:lang w:val="en-US"/>
              </w:rPr>
              <w:t>functionalliteracy/events</w:t>
            </w:r>
          </w:p>
        </w:tc>
      </w:tr>
      <w:tr w:rsidR="00F12F88" w:rsidRPr="0087407E" w:rsidTr="00F12F88">
        <w:trPr>
          <w:trHeight w:val="762"/>
        </w:trPr>
        <w:tc>
          <w:tcPr>
            <w:tcW w:w="601" w:type="dxa"/>
          </w:tcPr>
          <w:p w:rsidR="00F12F88" w:rsidRPr="00F12F88" w:rsidRDefault="00F12F88" w:rsidP="00DB2414">
            <w:pPr>
              <w:pStyle w:val="TableParagraph"/>
              <w:jc w:val="both"/>
              <w:rPr>
                <w:sz w:val="24"/>
                <w:szCs w:val="24"/>
              </w:rPr>
            </w:pPr>
            <w:r w:rsidRPr="00F12F88">
              <w:rPr>
                <w:spacing w:val="-10"/>
                <w:sz w:val="24"/>
                <w:szCs w:val="24"/>
              </w:rPr>
              <w:t>8</w:t>
            </w:r>
          </w:p>
        </w:tc>
        <w:tc>
          <w:tcPr>
            <w:tcW w:w="3088" w:type="dxa"/>
          </w:tcPr>
          <w:p w:rsidR="00F12F88" w:rsidRPr="00F12F88" w:rsidRDefault="00F12F88" w:rsidP="00DB2414">
            <w:pPr>
              <w:pStyle w:val="TableParagraph"/>
              <w:jc w:val="both"/>
              <w:rPr>
                <w:sz w:val="24"/>
                <w:szCs w:val="24"/>
              </w:rPr>
            </w:pPr>
            <w:r w:rsidRPr="00F12F88">
              <w:rPr>
                <w:sz w:val="24"/>
                <w:szCs w:val="24"/>
              </w:rPr>
              <w:t>Какие деньги</w:t>
            </w:r>
            <w:r w:rsidRPr="00F12F88">
              <w:rPr>
                <w:spacing w:val="23"/>
                <w:sz w:val="24"/>
                <w:szCs w:val="24"/>
              </w:rPr>
              <w:t xml:space="preserve"> </w:t>
            </w:r>
            <w:r w:rsidRPr="00F12F88">
              <w:rPr>
                <w:sz w:val="24"/>
                <w:szCs w:val="24"/>
              </w:rPr>
              <w:t>были</w:t>
            </w:r>
            <w:r w:rsidRPr="00F12F88">
              <w:rPr>
                <w:spacing w:val="24"/>
                <w:sz w:val="24"/>
                <w:szCs w:val="24"/>
              </w:rPr>
              <w:t xml:space="preserve"> </w:t>
            </w:r>
            <w:r w:rsidRPr="00F12F88">
              <w:rPr>
                <w:sz w:val="24"/>
                <w:szCs w:val="24"/>
              </w:rPr>
              <w:t>раньше в России</w:t>
            </w:r>
            <w:r w:rsidRPr="00F12F88">
              <w:rPr>
                <w:spacing w:val="73"/>
                <w:sz w:val="24"/>
                <w:szCs w:val="24"/>
              </w:rPr>
              <w:t xml:space="preserve"> </w:t>
            </w:r>
            <w:r w:rsidRPr="00F12F88">
              <w:rPr>
                <w:sz w:val="24"/>
                <w:szCs w:val="24"/>
              </w:rPr>
              <w:t>Содержание</w:t>
            </w:r>
            <w:r w:rsidRPr="00F12F88">
              <w:rPr>
                <w:spacing w:val="67"/>
                <w:sz w:val="24"/>
                <w:szCs w:val="24"/>
              </w:rPr>
              <w:t xml:space="preserve"> </w:t>
            </w:r>
            <w:r w:rsidRPr="00F12F88">
              <w:rPr>
                <w:spacing w:val="-2"/>
                <w:sz w:val="24"/>
                <w:szCs w:val="24"/>
              </w:rPr>
              <w:t>научно-</w:t>
            </w:r>
          </w:p>
          <w:p w:rsidR="00F12F88" w:rsidRPr="00F12F88" w:rsidRDefault="00F12F88" w:rsidP="00DB2414">
            <w:pPr>
              <w:pStyle w:val="TableParagraph"/>
              <w:jc w:val="both"/>
              <w:rPr>
                <w:sz w:val="24"/>
                <w:szCs w:val="24"/>
              </w:rPr>
            </w:pPr>
            <w:r w:rsidRPr="00F12F88">
              <w:rPr>
                <w:spacing w:val="-2"/>
                <w:sz w:val="24"/>
                <w:szCs w:val="24"/>
              </w:rPr>
              <w:t>познавательного</w:t>
            </w:r>
            <w:r w:rsidRPr="00F12F88">
              <w:rPr>
                <w:spacing w:val="14"/>
                <w:sz w:val="24"/>
                <w:szCs w:val="24"/>
              </w:rPr>
              <w:t xml:space="preserve"> </w:t>
            </w:r>
            <w:r w:rsidRPr="00F12F88">
              <w:rPr>
                <w:spacing w:val="-2"/>
                <w:sz w:val="24"/>
                <w:szCs w:val="24"/>
              </w:rPr>
              <w:t>текста.</w:t>
            </w:r>
          </w:p>
        </w:tc>
        <w:tc>
          <w:tcPr>
            <w:tcW w:w="851" w:type="dxa"/>
          </w:tcPr>
          <w:p w:rsidR="00F12F88" w:rsidRPr="00F12F88" w:rsidRDefault="00F12F88" w:rsidP="00DB2414">
            <w:pPr>
              <w:pStyle w:val="TableParagraph"/>
              <w:jc w:val="center"/>
              <w:rPr>
                <w:sz w:val="24"/>
                <w:szCs w:val="24"/>
              </w:rPr>
            </w:pPr>
            <w:r w:rsidRPr="00F12F88">
              <w:rPr>
                <w:spacing w:val="-10"/>
                <w:sz w:val="24"/>
                <w:szCs w:val="24"/>
              </w:rPr>
              <w:t>1</w:t>
            </w:r>
          </w:p>
        </w:tc>
        <w:tc>
          <w:tcPr>
            <w:tcW w:w="2969" w:type="dxa"/>
          </w:tcPr>
          <w:p w:rsidR="00F12F88" w:rsidRPr="00F12F88" w:rsidRDefault="00F12F88" w:rsidP="00DB2414">
            <w:pPr>
              <w:pStyle w:val="TableParagraph"/>
              <w:jc w:val="both"/>
              <w:rPr>
                <w:sz w:val="24"/>
                <w:szCs w:val="24"/>
              </w:rPr>
            </w:pPr>
            <w:r w:rsidRPr="00F12F88">
              <w:rPr>
                <w:spacing w:val="-2"/>
                <w:sz w:val="24"/>
                <w:szCs w:val="24"/>
              </w:rPr>
              <w:t>Викторина</w:t>
            </w:r>
          </w:p>
        </w:tc>
        <w:tc>
          <w:tcPr>
            <w:tcW w:w="2411" w:type="dxa"/>
          </w:tcPr>
          <w:p w:rsidR="00F12F88" w:rsidRPr="00F12F88" w:rsidRDefault="0087407E" w:rsidP="00DB2414">
            <w:pPr>
              <w:pStyle w:val="TableParagraph"/>
              <w:jc w:val="both"/>
              <w:rPr>
                <w:sz w:val="24"/>
                <w:szCs w:val="24"/>
                <w:lang w:val="en-US"/>
              </w:rPr>
            </w:pPr>
            <w:hyperlink r:id="rId101">
              <w:r w:rsidR="00F12F88" w:rsidRPr="00F12F88">
                <w:rPr>
                  <w:color w:val="0000FF"/>
                  <w:spacing w:val="-2"/>
                  <w:sz w:val="24"/>
                  <w:szCs w:val="24"/>
                  <w:u w:val="single" w:color="0000FF"/>
                  <w:lang w:val="en-US"/>
                </w:rPr>
                <w:t>https://fg.resh.edu.ru/</w:t>
              </w:r>
            </w:hyperlink>
            <w:r w:rsidR="00F12F88" w:rsidRPr="00F12F88">
              <w:rPr>
                <w:color w:val="0000FF"/>
                <w:spacing w:val="-2"/>
                <w:sz w:val="24"/>
                <w:szCs w:val="24"/>
                <w:lang w:val="en-US"/>
              </w:rPr>
              <w:t xml:space="preserve"> </w:t>
            </w:r>
            <w:r w:rsidR="00F12F88" w:rsidRPr="00F12F88">
              <w:rPr>
                <w:spacing w:val="-2"/>
                <w:sz w:val="24"/>
                <w:szCs w:val="24"/>
                <w:lang w:val="en-US"/>
              </w:rPr>
              <w:t>functionalliteracy/events</w:t>
            </w:r>
          </w:p>
        </w:tc>
      </w:tr>
      <w:tr w:rsidR="00F12F88" w:rsidRPr="00F12F88" w:rsidTr="00F12F88">
        <w:trPr>
          <w:trHeight w:val="254"/>
        </w:trPr>
        <w:tc>
          <w:tcPr>
            <w:tcW w:w="9921" w:type="dxa"/>
            <w:gridSpan w:val="5"/>
          </w:tcPr>
          <w:p w:rsidR="00F12F88" w:rsidRPr="00F12F88" w:rsidRDefault="00F12F88" w:rsidP="00DB2414">
            <w:pPr>
              <w:pStyle w:val="TableParagraph"/>
              <w:jc w:val="center"/>
              <w:rPr>
                <w:b/>
                <w:i/>
                <w:sz w:val="24"/>
                <w:szCs w:val="24"/>
              </w:rPr>
            </w:pPr>
            <w:r w:rsidRPr="00F12F88">
              <w:rPr>
                <w:b/>
                <w:i/>
                <w:sz w:val="24"/>
                <w:szCs w:val="24"/>
              </w:rPr>
              <w:t>Блок</w:t>
            </w:r>
            <w:r w:rsidRPr="00F12F88">
              <w:rPr>
                <w:b/>
                <w:i/>
                <w:spacing w:val="-8"/>
                <w:sz w:val="24"/>
                <w:szCs w:val="24"/>
              </w:rPr>
              <w:t xml:space="preserve"> </w:t>
            </w:r>
            <w:r w:rsidRPr="00F12F88">
              <w:rPr>
                <w:b/>
                <w:i/>
                <w:sz w:val="24"/>
                <w:szCs w:val="24"/>
              </w:rPr>
              <w:t>«Естественно-научная</w:t>
            </w:r>
            <w:r w:rsidRPr="00F12F88">
              <w:rPr>
                <w:b/>
                <w:i/>
                <w:spacing w:val="-8"/>
                <w:sz w:val="24"/>
                <w:szCs w:val="24"/>
              </w:rPr>
              <w:t xml:space="preserve"> </w:t>
            </w:r>
            <w:r w:rsidRPr="00F12F88">
              <w:rPr>
                <w:b/>
                <w:i/>
                <w:spacing w:val="-2"/>
                <w:sz w:val="24"/>
                <w:szCs w:val="24"/>
              </w:rPr>
              <w:t>грамотность»</w:t>
            </w:r>
          </w:p>
        </w:tc>
      </w:tr>
      <w:tr w:rsidR="00F12F88" w:rsidRPr="0087407E" w:rsidTr="00F12F88">
        <w:trPr>
          <w:trHeight w:val="455"/>
        </w:trPr>
        <w:tc>
          <w:tcPr>
            <w:tcW w:w="601" w:type="dxa"/>
          </w:tcPr>
          <w:p w:rsidR="00F12F88" w:rsidRPr="00F12F88" w:rsidRDefault="00F12F88" w:rsidP="00DB2414">
            <w:pPr>
              <w:pStyle w:val="TableParagraph"/>
              <w:jc w:val="both"/>
              <w:rPr>
                <w:sz w:val="24"/>
                <w:szCs w:val="24"/>
              </w:rPr>
            </w:pPr>
            <w:r w:rsidRPr="00F12F88">
              <w:rPr>
                <w:spacing w:val="-10"/>
                <w:sz w:val="24"/>
                <w:szCs w:val="24"/>
              </w:rPr>
              <w:t>9</w:t>
            </w:r>
          </w:p>
        </w:tc>
        <w:tc>
          <w:tcPr>
            <w:tcW w:w="3088" w:type="dxa"/>
          </w:tcPr>
          <w:p w:rsidR="00F12F88" w:rsidRPr="00F12F88" w:rsidRDefault="00F12F88" w:rsidP="00DB2414">
            <w:pPr>
              <w:pStyle w:val="TableParagraph"/>
              <w:jc w:val="both"/>
              <w:rPr>
                <w:sz w:val="24"/>
                <w:szCs w:val="24"/>
              </w:rPr>
            </w:pPr>
            <w:r w:rsidRPr="00F12F88">
              <w:rPr>
                <w:spacing w:val="-2"/>
                <w:sz w:val="24"/>
                <w:szCs w:val="24"/>
              </w:rPr>
              <w:t>Томат</w:t>
            </w:r>
          </w:p>
        </w:tc>
        <w:tc>
          <w:tcPr>
            <w:tcW w:w="851" w:type="dxa"/>
          </w:tcPr>
          <w:p w:rsidR="00F12F88" w:rsidRPr="00F12F88" w:rsidRDefault="00F12F88" w:rsidP="00DB2414">
            <w:pPr>
              <w:pStyle w:val="TableParagraph"/>
              <w:jc w:val="center"/>
              <w:rPr>
                <w:sz w:val="24"/>
                <w:szCs w:val="24"/>
              </w:rPr>
            </w:pPr>
            <w:r w:rsidRPr="00F12F88">
              <w:rPr>
                <w:spacing w:val="-10"/>
                <w:sz w:val="24"/>
                <w:szCs w:val="24"/>
              </w:rPr>
              <w:t>1</w:t>
            </w:r>
          </w:p>
        </w:tc>
        <w:tc>
          <w:tcPr>
            <w:tcW w:w="2969" w:type="dxa"/>
          </w:tcPr>
          <w:p w:rsidR="00F12F88" w:rsidRPr="00F12F88" w:rsidRDefault="00F12F88" w:rsidP="00DB2414">
            <w:pPr>
              <w:pStyle w:val="TableParagraph"/>
              <w:jc w:val="both"/>
              <w:rPr>
                <w:sz w:val="24"/>
                <w:szCs w:val="24"/>
              </w:rPr>
            </w:pPr>
            <w:r w:rsidRPr="00F12F88">
              <w:rPr>
                <w:sz w:val="24"/>
                <w:szCs w:val="24"/>
              </w:rPr>
              <w:t>Лабораторные</w:t>
            </w:r>
            <w:r w:rsidRPr="00F12F88">
              <w:rPr>
                <w:spacing w:val="-5"/>
                <w:sz w:val="24"/>
                <w:szCs w:val="24"/>
              </w:rPr>
              <w:t xml:space="preserve"> </w:t>
            </w:r>
            <w:r w:rsidRPr="00F12F88">
              <w:rPr>
                <w:spacing w:val="-4"/>
                <w:sz w:val="24"/>
                <w:szCs w:val="24"/>
              </w:rPr>
              <w:t>опыты</w:t>
            </w:r>
          </w:p>
        </w:tc>
        <w:tc>
          <w:tcPr>
            <w:tcW w:w="2411" w:type="dxa"/>
          </w:tcPr>
          <w:p w:rsidR="00F12F88" w:rsidRPr="00F12F88" w:rsidRDefault="0087407E" w:rsidP="00DB2414">
            <w:pPr>
              <w:pStyle w:val="TableParagraph"/>
              <w:jc w:val="both"/>
              <w:rPr>
                <w:sz w:val="24"/>
                <w:szCs w:val="24"/>
                <w:lang w:val="en-US"/>
              </w:rPr>
            </w:pPr>
            <w:hyperlink r:id="rId102">
              <w:r w:rsidR="00F12F88" w:rsidRPr="00F12F88">
                <w:rPr>
                  <w:color w:val="0000FF"/>
                  <w:spacing w:val="-2"/>
                  <w:sz w:val="24"/>
                  <w:szCs w:val="24"/>
                  <w:u w:val="single" w:color="0000FF"/>
                  <w:lang w:val="en-US"/>
                </w:rPr>
                <w:t>https://fg.resh.edu.ru/</w:t>
              </w:r>
            </w:hyperlink>
            <w:r w:rsidR="00F12F88" w:rsidRPr="00F12F88">
              <w:rPr>
                <w:color w:val="0000FF"/>
                <w:spacing w:val="-2"/>
                <w:sz w:val="24"/>
                <w:szCs w:val="24"/>
                <w:lang w:val="en-US"/>
              </w:rPr>
              <w:t xml:space="preserve"> </w:t>
            </w:r>
            <w:r w:rsidR="00F12F88" w:rsidRPr="00F12F88">
              <w:rPr>
                <w:spacing w:val="-2"/>
                <w:sz w:val="24"/>
                <w:szCs w:val="24"/>
                <w:lang w:val="en-US"/>
              </w:rPr>
              <w:t>functionalliteracy/events</w:t>
            </w:r>
          </w:p>
        </w:tc>
      </w:tr>
      <w:tr w:rsidR="00F12F88" w:rsidRPr="00F12F88" w:rsidTr="00F12F88">
        <w:trPr>
          <w:trHeight w:val="460"/>
        </w:trPr>
        <w:tc>
          <w:tcPr>
            <w:tcW w:w="601" w:type="dxa"/>
          </w:tcPr>
          <w:p w:rsidR="00F12F88" w:rsidRPr="00F12F88" w:rsidRDefault="00F12F88" w:rsidP="00DB2414">
            <w:pPr>
              <w:pStyle w:val="TableParagraph"/>
              <w:jc w:val="both"/>
              <w:rPr>
                <w:sz w:val="24"/>
                <w:szCs w:val="24"/>
              </w:rPr>
            </w:pPr>
            <w:r w:rsidRPr="00F12F88">
              <w:rPr>
                <w:spacing w:val="-5"/>
                <w:sz w:val="24"/>
                <w:szCs w:val="24"/>
              </w:rPr>
              <w:t>10</w:t>
            </w:r>
          </w:p>
        </w:tc>
        <w:tc>
          <w:tcPr>
            <w:tcW w:w="3088" w:type="dxa"/>
          </w:tcPr>
          <w:p w:rsidR="00F12F88" w:rsidRPr="00F12F88" w:rsidRDefault="00F12F88" w:rsidP="00DB2414">
            <w:pPr>
              <w:pStyle w:val="TableParagraph"/>
              <w:jc w:val="both"/>
              <w:rPr>
                <w:sz w:val="24"/>
                <w:szCs w:val="24"/>
              </w:rPr>
            </w:pPr>
            <w:r w:rsidRPr="00F12F88">
              <w:rPr>
                <w:sz w:val="24"/>
                <w:szCs w:val="24"/>
              </w:rPr>
              <w:t>Болгарский</w:t>
            </w:r>
            <w:r w:rsidRPr="00F12F88">
              <w:rPr>
                <w:spacing w:val="-7"/>
                <w:sz w:val="24"/>
                <w:szCs w:val="24"/>
              </w:rPr>
              <w:t xml:space="preserve"> </w:t>
            </w:r>
            <w:r w:rsidRPr="00F12F88">
              <w:rPr>
                <w:spacing w:val="-2"/>
                <w:sz w:val="24"/>
                <w:szCs w:val="24"/>
              </w:rPr>
              <w:t>перец</w:t>
            </w:r>
          </w:p>
        </w:tc>
        <w:tc>
          <w:tcPr>
            <w:tcW w:w="851" w:type="dxa"/>
          </w:tcPr>
          <w:p w:rsidR="00F12F88" w:rsidRPr="00F12F88" w:rsidRDefault="00F12F88" w:rsidP="00DB2414">
            <w:pPr>
              <w:pStyle w:val="TableParagraph"/>
              <w:jc w:val="center"/>
              <w:rPr>
                <w:sz w:val="24"/>
                <w:szCs w:val="24"/>
              </w:rPr>
            </w:pPr>
            <w:r w:rsidRPr="00F12F88">
              <w:rPr>
                <w:spacing w:val="-10"/>
                <w:sz w:val="24"/>
                <w:szCs w:val="24"/>
              </w:rPr>
              <w:t>1</w:t>
            </w:r>
          </w:p>
        </w:tc>
        <w:tc>
          <w:tcPr>
            <w:tcW w:w="2969" w:type="dxa"/>
          </w:tcPr>
          <w:p w:rsidR="00F12F88" w:rsidRPr="00F12F88" w:rsidRDefault="00F12F88" w:rsidP="00DB2414">
            <w:pPr>
              <w:pStyle w:val="TableParagraph"/>
              <w:jc w:val="both"/>
              <w:rPr>
                <w:sz w:val="24"/>
                <w:szCs w:val="24"/>
              </w:rPr>
            </w:pPr>
            <w:r w:rsidRPr="00F12F88">
              <w:rPr>
                <w:sz w:val="24"/>
                <w:szCs w:val="24"/>
              </w:rPr>
              <w:t>Практические</w:t>
            </w:r>
            <w:r w:rsidRPr="00F12F88">
              <w:rPr>
                <w:spacing w:val="-3"/>
                <w:sz w:val="24"/>
                <w:szCs w:val="24"/>
              </w:rPr>
              <w:t xml:space="preserve"> </w:t>
            </w:r>
            <w:r w:rsidRPr="00F12F88">
              <w:rPr>
                <w:spacing w:val="-2"/>
                <w:sz w:val="24"/>
                <w:szCs w:val="24"/>
              </w:rPr>
              <w:t>упражнения</w:t>
            </w:r>
          </w:p>
        </w:tc>
        <w:tc>
          <w:tcPr>
            <w:tcW w:w="2411" w:type="dxa"/>
          </w:tcPr>
          <w:p w:rsidR="00F12F88" w:rsidRPr="00F12F88" w:rsidRDefault="0087407E" w:rsidP="00DB2414">
            <w:pPr>
              <w:pStyle w:val="TableParagraph"/>
              <w:jc w:val="both"/>
              <w:rPr>
                <w:sz w:val="24"/>
                <w:szCs w:val="24"/>
              </w:rPr>
            </w:pPr>
            <w:hyperlink r:id="rId103">
              <w:r w:rsidR="00F12F88" w:rsidRPr="00F12F88">
                <w:rPr>
                  <w:color w:val="0000FF"/>
                  <w:spacing w:val="-2"/>
                  <w:sz w:val="24"/>
                  <w:szCs w:val="24"/>
                  <w:u w:val="single" w:color="0000FF"/>
                </w:rPr>
                <w:t>https://fg.resh.edu.ru/</w:t>
              </w:r>
            </w:hyperlink>
          </w:p>
          <w:p w:rsidR="00F12F88" w:rsidRPr="00F12F88" w:rsidRDefault="00F12F88" w:rsidP="00DB2414">
            <w:pPr>
              <w:pStyle w:val="TableParagraph"/>
              <w:jc w:val="both"/>
              <w:rPr>
                <w:sz w:val="24"/>
                <w:szCs w:val="24"/>
              </w:rPr>
            </w:pPr>
            <w:r w:rsidRPr="00F12F88">
              <w:rPr>
                <w:spacing w:val="-2"/>
                <w:sz w:val="24"/>
                <w:szCs w:val="24"/>
              </w:rPr>
              <w:t>functionalliteracy/events</w:t>
            </w:r>
          </w:p>
        </w:tc>
      </w:tr>
      <w:tr w:rsidR="00F12F88" w:rsidRPr="0087407E" w:rsidTr="00F12F88">
        <w:trPr>
          <w:trHeight w:val="551"/>
        </w:trPr>
        <w:tc>
          <w:tcPr>
            <w:tcW w:w="601" w:type="dxa"/>
          </w:tcPr>
          <w:p w:rsidR="00F12F88" w:rsidRPr="00F12F88" w:rsidRDefault="00F12F88" w:rsidP="00DB2414">
            <w:pPr>
              <w:pStyle w:val="TableParagraph"/>
              <w:jc w:val="both"/>
              <w:rPr>
                <w:sz w:val="24"/>
                <w:szCs w:val="24"/>
              </w:rPr>
            </w:pPr>
            <w:r w:rsidRPr="00F12F88">
              <w:rPr>
                <w:spacing w:val="-5"/>
                <w:sz w:val="24"/>
                <w:szCs w:val="24"/>
              </w:rPr>
              <w:t>11</w:t>
            </w:r>
          </w:p>
        </w:tc>
        <w:tc>
          <w:tcPr>
            <w:tcW w:w="3088" w:type="dxa"/>
          </w:tcPr>
          <w:p w:rsidR="00F12F88" w:rsidRPr="00F12F88" w:rsidRDefault="00F12F88" w:rsidP="00DB2414">
            <w:pPr>
              <w:pStyle w:val="TableParagraph"/>
              <w:jc w:val="both"/>
              <w:rPr>
                <w:sz w:val="24"/>
                <w:szCs w:val="24"/>
              </w:rPr>
            </w:pPr>
            <w:r w:rsidRPr="00F12F88">
              <w:rPr>
                <w:spacing w:val="-2"/>
                <w:sz w:val="24"/>
                <w:szCs w:val="24"/>
              </w:rPr>
              <w:t>Картофель</w:t>
            </w:r>
          </w:p>
        </w:tc>
        <w:tc>
          <w:tcPr>
            <w:tcW w:w="851" w:type="dxa"/>
          </w:tcPr>
          <w:p w:rsidR="00F12F88" w:rsidRPr="00F12F88" w:rsidRDefault="00F12F88" w:rsidP="00DB2414">
            <w:pPr>
              <w:pStyle w:val="TableParagraph"/>
              <w:jc w:val="center"/>
              <w:rPr>
                <w:sz w:val="24"/>
                <w:szCs w:val="24"/>
              </w:rPr>
            </w:pPr>
            <w:r w:rsidRPr="00F12F88">
              <w:rPr>
                <w:spacing w:val="-10"/>
                <w:sz w:val="24"/>
                <w:szCs w:val="24"/>
              </w:rPr>
              <w:t>1</w:t>
            </w:r>
          </w:p>
        </w:tc>
        <w:tc>
          <w:tcPr>
            <w:tcW w:w="2969" w:type="dxa"/>
          </w:tcPr>
          <w:p w:rsidR="00F12F88" w:rsidRPr="00F12F88" w:rsidRDefault="00F12F88" w:rsidP="00DB2414">
            <w:pPr>
              <w:pStyle w:val="TableParagraph"/>
              <w:jc w:val="both"/>
              <w:rPr>
                <w:sz w:val="24"/>
                <w:szCs w:val="24"/>
              </w:rPr>
            </w:pPr>
            <w:r w:rsidRPr="00F12F88">
              <w:rPr>
                <w:sz w:val="24"/>
                <w:szCs w:val="24"/>
              </w:rPr>
              <w:t>Библиотечные</w:t>
            </w:r>
            <w:r w:rsidRPr="00F12F88">
              <w:rPr>
                <w:spacing w:val="-1"/>
                <w:sz w:val="24"/>
                <w:szCs w:val="24"/>
              </w:rPr>
              <w:t xml:space="preserve"> </w:t>
            </w:r>
            <w:r w:rsidRPr="00F12F88">
              <w:rPr>
                <w:spacing w:val="-2"/>
                <w:sz w:val="24"/>
                <w:szCs w:val="24"/>
              </w:rPr>
              <w:t>уроки.</w:t>
            </w:r>
          </w:p>
          <w:p w:rsidR="00F12F88" w:rsidRPr="00F12F88" w:rsidRDefault="00F12F88" w:rsidP="00DB2414">
            <w:pPr>
              <w:pStyle w:val="TableParagraph"/>
              <w:jc w:val="both"/>
              <w:rPr>
                <w:sz w:val="24"/>
                <w:szCs w:val="24"/>
              </w:rPr>
            </w:pPr>
            <w:r w:rsidRPr="00F12F88">
              <w:rPr>
                <w:sz w:val="24"/>
                <w:szCs w:val="24"/>
              </w:rPr>
              <w:t>Деловые</w:t>
            </w:r>
            <w:r w:rsidRPr="00F12F88">
              <w:rPr>
                <w:spacing w:val="1"/>
                <w:sz w:val="24"/>
                <w:szCs w:val="24"/>
              </w:rPr>
              <w:t xml:space="preserve"> </w:t>
            </w:r>
            <w:r w:rsidRPr="00F12F88">
              <w:rPr>
                <w:spacing w:val="-2"/>
                <w:sz w:val="24"/>
                <w:szCs w:val="24"/>
              </w:rPr>
              <w:t>беседы.</w:t>
            </w:r>
          </w:p>
        </w:tc>
        <w:tc>
          <w:tcPr>
            <w:tcW w:w="2411" w:type="dxa"/>
          </w:tcPr>
          <w:p w:rsidR="00F12F88" w:rsidRPr="00F12F88" w:rsidRDefault="0087407E" w:rsidP="00DB2414">
            <w:pPr>
              <w:pStyle w:val="TableParagraph"/>
              <w:jc w:val="both"/>
              <w:rPr>
                <w:sz w:val="24"/>
                <w:szCs w:val="24"/>
                <w:lang w:val="en-US"/>
              </w:rPr>
            </w:pPr>
            <w:hyperlink r:id="rId104">
              <w:r w:rsidR="00F12F88" w:rsidRPr="00F12F88">
                <w:rPr>
                  <w:color w:val="0000FF"/>
                  <w:spacing w:val="-2"/>
                  <w:sz w:val="24"/>
                  <w:szCs w:val="24"/>
                  <w:u w:val="single" w:color="0000FF"/>
                  <w:lang w:val="en-US"/>
                </w:rPr>
                <w:t>https://fg.resh.edu.ru/</w:t>
              </w:r>
            </w:hyperlink>
            <w:r w:rsidR="00F12F88" w:rsidRPr="00F12F88">
              <w:rPr>
                <w:color w:val="0000FF"/>
                <w:spacing w:val="-2"/>
                <w:sz w:val="24"/>
                <w:szCs w:val="24"/>
                <w:lang w:val="en-US"/>
              </w:rPr>
              <w:t xml:space="preserve"> </w:t>
            </w:r>
            <w:r w:rsidR="00F12F88" w:rsidRPr="00F12F88">
              <w:rPr>
                <w:spacing w:val="-2"/>
                <w:sz w:val="24"/>
                <w:szCs w:val="24"/>
                <w:lang w:val="en-US"/>
              </w:rPr>
              <w:t>functionalliteracy/events</w:t>
            </w:r>
          </w:p>
        </w:tc>
      </w:tr>
      <w:tr w:rsidR="00F12F88" w:rsidRPr="0087407E" w:rsidTr="00F12F88">
        <w:trPr>
          <w:trHeight w:val="546"/>
        </w:trPr>
        <w:tc>
          <w:tcPr>
            <w:tcW w:w="601" w:type="dxa"/>
          </w:tcPr>
          <w:p w:rsidR="00F12F88" w:rsidRPr="00F12F88" w:rsidRDefault="00F12F88" w:rsidP="00DB2414">
            <w:pPr>
              <w:pStyle w:val="TableParagraph"/>
              <w:jc w:val="both"/>
              <w:rPr>
                <w:sz w:val="24"/>
                <w:szCs w:val="24"/>
              </w:rPr>
            </w:pPr>
            <w:r w:rsidRPr="00F12F88">
              <w:rPr>
                <w:spacing w:val="-5"/>
                <w:sz w:val="24"/>
                <w:szCs w:val="24"/>
              </w:rPr>
              <w:t>12</w:t>
            </w:r>
          </w:p>
        </w:tc>
        <w:tc>
          <w:tcPr>
            <w:tcW w:w="3088" w:type="dxa"/>
          </w:tcPr>
          <w:p w:rsidR="00F12F88" w:rsidRPr="00F12F88" w:rsidRDefault="00F12F88" w:rsidP="00DB2414">
            <w:pPr>
              <w:pStyle w:val="TableParagraph"/>
              <w:tabs>
                <w:tab w:val="left" w:pos="1928"/>
              </w:tabs>
              <w:jc w:val="both"/>
              <w:rPr>
                <w:sz w:val="24"/>
                <w:szCs w:val="24"/>
              </w:rPr>
            </w:pPr>
            <w:r w:rsidRPr="00F12F88">
              <w:rPr>
                <w:spacing w:val="-2"/>
                <w:sz w:val="24"/>
                <w:szCs w:val="24"/>
              </w:rPr>
              <w:t>Баклажан.</w:t>
            </w:r>
            <w:r w:rsidRPr="00F12F88">
              <w:rPr>
                <w:sz w:val="24"/>
                <w:szCs w:val="24"/>
              </w:rPr>
              <w:tab/>
            </w:r>
            <w:r w:rsidRPr="00F12F88">
              <w:rPr>
                <w:spacing w:val="-2"/>
                <w:sz w:val="24"/>
                <w:szCs w:val="24"/>
              </w:rPr>
              <w:t>Семейство пасленовые</w:t>
            </w:r>
          </w:p>
        </w:tc>
        <w:tc>
          <w:tcPr>
            <w:tcW w:w="851" w:type="dxa"/>
          </w:tcPr>
          <w:p w:rsidR="00F12F88" w:rsidRPr="00F12F88" w:rsidRDefault="00F12F88" w:rsidP="00DB2414">
            <w:pPr>
              <w:pStyle w:val="TableParagraph"/>
              <w:jc w:val="center"/>
              <w:rPr>
                <w:sz w:val="24"/>
                <w:szCs w:val="24"/>
              </w:rPr>
            </w:pPr>
            <w:r w:rsidRPr="00F12F88">
              <w:rPr>
                <w:spacing w:val="-10"/>
                <w:sz w:val="24"/>
                <w:szCs w:val="24"/>
              </w:rPr>
              <w:t>1</w:t>
            </w:r>
          </w:p>
        </w:tc>
        <w:tc>
          <w:tcPr>
            <w:tcW w:w="2969" w:type="dxa"/>
          </w:tcPr>
          <w:p w:rsidR="00F12F88" w:rsidRPr="00F12F88" w:rsidRDefault="00F12F88" w:rsidP="00DB2414">
            <w:pPr>
              <w:pStyle w:val="TableParagraph"/>
              <w:jc w:val="both"/>
              <w:rPr>
                <w:sz w:val="24"/>
                <w:szCs w:val="24"/>
              </w:rPr>
            </w:pPr>
            <w:r w:rsidRPr="00F12F88">
              <w:rPr>
                <w:spacing w:val="-2"/>
                <w:sz w:val="24"/>
                <w:szCs w:val="24"/>
              </w:rPr>
              <w:t>Викторина</w:t>
            </w:r>
          </w:p>
        </w:tc>
        <w:tc>
          <w:tcPr>
            <w:tcW w:w="2411" w:type="dxa"/>
          </w:tcPr>
          <w:p w:rsidR="00F12F88" w:rsidRPr="00F12F88" w:rsidRDefault="0087407E" w:rsidP="00DB2414">
            <w:pPr>
              <w:pStyle w:val="TableParagraph"/>
              <w:jc w:val="both"/>
              <w:rPr>
                <w:sz w:val="24"/>
                <w:szCs w:val="24"/>
                <w:lang w:val="en-US"/>
              </w:rPr>
            </w:pPr>
            <w:hyperlink r:id="rId105">
              <w:r w:rsidR="00F12F88" w:rsidRPr="00F12F88">
                <w:rPr>
                  <w:color w:val="0000FF"/>
                  <w:spacing w:val="-2"/>
                  <w:sz w:val="24"/>
                  <w:szCs w:val="24"/>
                  <w:u w:val="single" w:color="0000FF"/>
                  <w:lang w:val="en-US"/>
                </w:rPr>
                <w:t>https://fg.resh.edu.ru/</w:t>
              </w:r>
            </w:hyperlink>
            <w:r w:rsidR="00F12F88" w:rsidRPr="00F12F88">
              <w:rPr>
                <w:color w:val="0000FF"/>
                <w:spacing w:val="-2"/>
                <w:sz w:val="24"/>
                <w:szCs w:val="24"/>
                <w:lang w:val="en-US"/>
              </w:rPr>
              <w:t xml:space="preserve"> </w:t>
            </w:r>
            <w:r w:rsidR="00F12F88" w:rsidRPr="00F12F88">
              <w:rPr>
                <w:spacing w:val="-2"/>
                <w:sz w:val="24"/>
                <w:szCs w:val="24"/>
                <w:lang w:val="en-US"/>
              </w:rPr>
              <w:t>functionalliteracy/events</w:t>
            </w:r>
          </w:p>
        </w:tc>
      </w:tr>
      <w:tr w:rsidR="00F12F88" w:rsidRPr="00F12F88" w:rsidTr="00F12F88">
        <w:trPr>
          <w:trHeight w:val="460"/>
        </w:trPr>
        <w:tc>
          <w:tcPr>
            <w:tcW w:w="601" w:type="dxa"/>
          </w:tcPr>
          <w:p w:rsidR="00F12F88" w:rsidRPr="00F12F88" w:rsidRDefault="00F12F88" w:rsidP="00DB2414">
            <w:pPr>
              <w:pStyle w:val="TableParagraph"/>
              <w:jc w:val="both"/>
              <w:rPr>
                <w:sz w:val="24"/>
                <w:szCs w:val="24"/>
              </w:rPr>
            </w:pPr>
            <w:r w:rsidRPr="00F12F88">
              <w:rPr>
                <w:spacing w:val="-5"/>
                <w:sz w:val="24"/>
                <w:szCs w:val="24"/>
              </w:rPr>
              <w:t>13</w:t>
            </w:r>
          </w:p>
        </w:tc>
        <w:tc>
          <w:tcPr>
            <w:tcW w:w="3088" w:type="dxa"/>
          </w:tcPr>
          <w:p w:rsidR="00F12F88" w:rsidRPr="00F12F88" w:rsidRDefault="00F12F88" w:rsidP="00DB2414">
            <w:pPr>
              <w:pStyle w:val="TableParagraph"/>
              <w:jc w:val="both"/>
              <w:rPr>
                <w:sz w:val="24"/>
                <w:szCs w:val="24"/>
              </w:rPr>
            </w:pPr>
            <w:r w:rsidRPr="00F12F88">
              <w:rPr>
                <w:spacing w:val="-5"/>
                <w:sz w:val="24"/>
                <w:szCs w:val="24"/>
              </w:rPr>
              <w:t>Лук</w:t>
            </w:r>
          </w:p>
        </w:tc>
        <w:tc>
          <w:tcPr>
            <w:tcW w:w="851" w:type="dxa"/>
          </w:tcPr>
          <w:p w:rsidR="00F12F88" w:rsidRPr="00F12F88" w:rsidRDefault="00F12F88" w:rsidP="00DB2414">
            <w:pPr>
              <w:pStyle w:val="TableParagraph"/>
              <w:jc w:val="center"/>
              <w:rPr>
                <w:sz w:val="24"/>
                <w:szCs w:val="24"/>
              </w:rPr>
            </w:pPr>
            <w:r w:rsidRPr="00F12F88">
              <w:rPr>
                <w:spacing w:val="-10"/>
                <w:sz w:val="24"/>
                <w:szCs w:val="24"/>
              </w:rPr>
              <w:t>1</w:t>
            </w:r>
          </w:p>
        </w:tc>
        <w:tc>
          <w:tcPr>
            <w:tcW w:w="2969" w:type="dxa"/>
          </w:tcPr>
          <w:p w:rsidR="00F12F88" w:rsidRPr="00F12F88" w:rsidRDefault="00F12F88" w:rsidP="00DB2414">
            <w:pPr>
              <w:pStyle w:val="TableParagraph"/>
              <w:jc w:val="both"/>
              <w:rPr>
                <w:sz w:val="24"/>
                <w:szCs w:val="24"/>
              </w:rPr>
            </w:pPr>
            <w:r w:rsidRPr="00F12F88">
              <w:rPr>
                <w:sz w:val="24"/>
                <w:szCs w:val="24"/>
              </w:rPr>
              <w:t>Лабораторные</w:t>
            </w:r>
            <w:r w:rsidRPr="00F12F88">
              <w:rPr>
                <w:spacing w:val="-5"/>
                <w:sz w:val="24"/>
                <w:szCs w:val="24"/>
              </w:rPr>
              <w:t xml:space="preserve"> </w:t>
            </w:r>
            <w:r w:rsidRPr="00F12F88">
              <w:rPr>
                <w:spacing w:val="-4"/>
                <w:sz w:val="24"/>
                <w:szCs w:val="24"/>
              </w:rPr>
              <w:t>опыты</w:t>
            </w:r>
          </w:p>
        </w:tc>
        <w:tc>
          <w:tcPr>
            <w:tcW w:w="2411" w:type="dxa"/>
          </w:tcPr>
          <w:p w:rsidR="00F12F88" w:rsidRPr="00F12F88" w:rsidRDefault="0087407E" w:rsidP="00DB2414">
            <w:pPr>
              <w:pStyle w:val="TableParagraph"/>
              <w:jc w:val="both"/>
              <w:rPr>
                <w:sz w:val="24"/>
                <w:szCs w:val="24"/>
              </w:rPr>
            </w:pPr>
            <w:hyperlink r:id="rId106">
              <w:r w:rsidR="00F12F88" w:rsidRPr="00F12F88">
                <w:rPr>
                  <w:color w:val="0000FF"/>
                  <w:spacing w:val="-2"/>
                  <w:sz w:val="24"/>
                  <w:szCs w:val="24"/>
                  <w:u w:val="single" w:color="0000FF"/>
                </w:rPr>
                <w:t>https://fg.resh.edu.ru/</w:t>
              </w:r>
            </w:hyperlink>
          </w:p>
          <w:p w:rsidR="00F12F88" w:rsidRPr="00F12F88" w:rsidRDefault="00F12F88" w:rsidP="00DB2414">
            <w:pPr>
              <w:pStyle w:val="TableParagraph"/>
              <w:jc w:val="both"/>
              <w:rPr>
                <w:sz w:val="24"/>
                <w:szCs w:val="24"/>
              </w:rPr>
            </w:pPr>
            <w:r w:rsidRPr="00F12F88">
              <w:rPr>
                <w:spacing w:val="-2"/>
                <w:sz w:val="24"/>
                <w:szCs w:val="24"/>
              </w:rPr>
              <w:t>functionalliteracy/events</w:t>
            </w:r>
          </w:p>
        </w:tc>
      </w:tr>
      <w:tr w:rsidR="00F12F88" w:rsidRPr="00F12F88" w:rsidTr="00F12F88">
        <w:trPr>
          <w:trHeight w:val="460"/>
        </w:trPr>
        <w:tc>
          <w:tcPr>
            <w:tcW w:w="601" w:type="dxa"/>
          </w:tcPr>
          <w:p w:rsidR="00F12F88" w:rsidRPr="00F12F88" w:rsidRDefault="00F12F88" w:rsidP="00DB2414">
            <w:pPr>
              <w:pStyle w:val="TableParagraph"/>
              <w:jc w:val="both"/>
              <w:rPr>
                <w:sz w:val="24"/>
                <w:szCs w:val="24"/>
              </w:rPr>
            </w:pPr>
            <w:r w:rsidRPr="00F12F88">
              <w:rPr>
                <w:spacing w:val="-5"/>
                <w:sz w:val="24"/>
                <w:szCs w:val="24"/>
              </w:rPr>
              <w:t>14</w:t>
            </w:r>
          </w:p>
        </w:tc>
        <w:tc>
          <w:tcPr>
            <w:tcW w:w="3088" w:type="dxa"/>
          </w:tcPr>
          <w:p w:rsidR="00F12F88" w:rsidRPr="00F12F88" w:rsidRDefault="00F12F88" w:rsidP="00DB2414">
            <w:pPr>
              <w:pStyle w:val="TableParagraph"/>
              <w:jc w:val="both"/>
              <w:rPr>
                <w:sz w:val="24"/>
                <w:szCs w:val="24"/>
              </w:rPr>
            </w:pPr>
            <w:r w:rsidRPr="00F12F88">
              <w:rPr>
                <w:spacing w:val="-2"/>
                <w:sz w:val="24"/>
                <w:szCs w:val="24"/>
              </w:rPr>
              <w:t>Капуста</w:t>
            </w:r>
          </w:p>
        </w:tc>
        <w:tc>
          <w:tcPr>
            <w:tcW w:w="851" w:type="dxa"/>
          </w:tcPr>
          <w:p w:rsidR="00F12F88" w:rsidRPr="00F12F88" w:rsidRDefault="00F12F88" w:rsidP="00DB2414">
            <w:pPr>
              <w:pStyle w:val="TableParagraph"/>
              <w:jc w:val="center"/>
              <w:rPr>
                <w:sz w:val="24"/>
                <w:szCs w:val="24"/>
              </w:rPr>
            </w:pPr>
            <w:r w:rsidRPr="00F12F88">
              <w:rPr>
                <w:spacing w:val="-10"/>
                <w:sz w:val="24"/>
                <w:szCs w:val="24"/>
              </w:rPr>
              <w:t>1</w:t>
            </w:r>
          </w:p>
        </w:tc>
        <w:tc>
          <w:tcPr>
            <w:tcW w:w="2969" w:type="dxa"/>
          </w:tcPr>
          <w:p w:rsidR="00F12F88" w:rsidRPr="00F12F88" w:rsidRDefault="00F12F88" w:rsidP="00DB2414">
            <w:pPr>
              <w:pStyle w:val="TableParagraph"/>
              <w:jc w:val="both"/>
              <w:rPr>
                <w:sz w:val="24"/>
                <w:szCs w:val="24"/>
              </w:rPr>
            </w:pPr>
            <w:r w:rsidRPr="00F12F88">
              <w:rPr>
                <w:sz w:val="24"/>
                <w:szCs w:val="24"/>
              </w:rPr>
              <w:t>Практические</w:t>
            </w:r>
            <w:r w:rsidRPr="00F12F88">
              <w:rPr>
                <w:spacing w:val="-3"/>
                <w:sz w:val="24"/>
                <w:szCs w:val="24"/>
              </w:rPr>
              <w:t xml:space="preserve"> </w:t>
            </w:r>
            <w:r w:rsidRPr="00F12F88">
              <w:rPr>
                <w:spacing w:val="-2"/>
                <w:sz w:val="24"/>
                <w:szCs w:val="24"/>
              </w:rPr>
              <w:t>упражнения</w:t>
            </w:r>
          </w:p>
        </w:tc>
        <w:tc>
          <w:tcPr>
            <w:tcW w:w="2411" w:type="dxa"/>
          </w:tcPr>
          <w:p w:rsidR="00F12F88" w:rsidRPr="00F12F88" w:rsidRDefault="0087407E" w:rsidP="00DB2414">
            <w:pPr>
              <w:pStyle w:val="TableParagraph"/>
              <w:jc w:val="both"/>
              <w:rPr>
                <w:sz w:val="24"/>
                <w:szCs w:val="24"/>
              </w:rPr>
            </w:pPr>
            <w:hyperlink r:id="rId107">
              <w:r w:rsidR="00F12F88" w:rsidRPr="00F12F88">
                <w:rPr>
                  <w:color w:val="0000FF"/>
                  <w:spacing w:val="-2"/>
                  <w:sz w:val="24"/>
                  <w:szCs w:val="24"/>
                  <w:u w:val="single" w:color="0000FF"/>
                </w:rPr>
                <w:t>https://fg.resh.edu.ru/</w:t>
              </w:r>
            </w:hyperlink>
          </w:p>
          <w:p w:rsidR="00F12F88" w:rsidRPr="00F12F88" w:rsidRDefault="00F12F88" w:rsidP="00DB2414">
            <w:pPr>
              <w:pStyle w:val="TableParagraph"/>
              <w:jc w:val="both"/>
              <w:rPr>
                <w:sz w:val="24"/>
                <w:szCs w:val="24"/>
              </w:rPr>
            </w:pPr>
            <w:r w:rsidRPr="00F12F88">
              <w:rPr>
                <w:spacing w:val="-2"/>
                <w:sz w:val="24"/>
                <w:szCs w:val="24"/>
              </w:rPr>
              <w:t>functionalliteracy/events</w:t>
            </w:r>
          </w:p>
        </w:tc>
      </w:tr>
      <w:tr w:rsidR="00F12F88" w:rsidRPr="0087407E" w:rsidTr="00F12F88">
        <w:trPr>
          <w:trHeight w:val="551"/>
        </w:trPr>
        <w:tc>
          <w:tcPr>
            <w:tcW w:w="601" w:type="dxa"/>
          </w:tcPr>
          <w:p w:rsidR="00F12F88" w:rsidRPr="00F12F88" w:rsidRDefault="00F12F88" w:rsidP="00DB2414">
            <w:pPr>
              <w:pStyle w:val="TableParagraph"/>
              <w:jc w:val="both"/>
              <w:rPr>
                <w:sz w:val="24"/>
                <w:szCs w:val="24"/>
              </w:rPr>
            </w:pPr>
            <w:r w:rsidRPr="00F12F88">
              <w:rPr>
                <w:spacing w:val="-5"/>
                <w:sz w:val="24"/>
                <w:szCs w:val="24"/>
              </w:rPr>
              <w:t>15</w:t>
            </w:r>
          </w:p>
        </w:tc>
        <w:tc>
          <w:tcPr>
            <w:tcW w:w="3088" w:type="dxa"/>
          </w:tcPr>
          <w:p w:rsidR="00F12F88" w:rsidRPr="00F12F88" w:rsidRDefault="00F12F88" w:rsidP="00DB2414">
            <w:pPr>
              <w:pStyle w:val="TableParagraph"/>
              <w:jc w:val="both"/>
              <w:rPr>
                <w:sz w:val="24"/>
                <w:szCs w:val="24"/>
              </w:rPr>
            </w:pPr>
            <w:r w:rsidRPr="00F12F88">
              <w:rPr>
                <w:spacing w:val="-2"/>
                <w:sz w:val="24"/>
                <w:szCs w:val="24"/>
              </w:rPr>
              <w:t>Горох</w:t>
            </w:r>
          </w:p>
        </w:tc>
        <w:tc>
          <w:tcPr>
            <w:tcW w:w="851" w:type="dxa"/>
          </w:tcPr>
          <w:p w:rsidR="00F12F88" w:rsidRPr="00F12F88" w:rsidRDefault="00F12F88" w:rsidP="00DB2414">
            <w:pPr>
              <w:pStyle w:val="TableParagraph"/>
              <w:jc w:val="center"/>
              <w:rPr>
                <w:sz w:val="24"/>
                <w:szCs w:val="24"/>
              </w:rPr>
            </w:pPr>
            <w:r w:rsidRPr="00F12F88">
              <w:rPr>
                <w:spacing w:val="-10"/>
                <w:sz w:val="24"/>
                <w:szCs w:val="24"/>
              </w:rPr>
              <w:t>1</w:t>
            </w:r>
          </w:p>
        </w:tc>
        <w:tc>
          <w:tcPr>
            <w:tcW w:w="2969" w:type="dxa"/>
          </w:tcPr>
          <w:p w:rsidR="00F12F88" w:rsidRPr="00F12F88" w:rsidRDefault="00F12F88" w:rsidP="00DB2414">
            <w:pPr>
              <w:pStyle w:val="TableParagraph"/>
              <w:jc w:val="both"/>
              <w:rPr>
                <w:sz w:val="24"/>
                <w:szCs w:val="24"/>
              </w:rPr>
            </w:pPr>
            <w:r w:rsidRPr="00F12F88">
              <w:rPr>
                <w:sz w:val="24"/>
                <w:szCs w:val="24"/>
              </w:rPr>
              <w:t>Библиотечные</w:t>
            </w:r>
            <w:r w:rsidRPr="00F12F88">
              <w:rPr>
                <w:spacing w:val="-1"/>
                <w:sz w:val="24"/>
                <w:szCs w:val="24"/>
              </w:rPr>
              <w:t xml:space="preserve"> </w:t>
            </w:r>
            <w:r w:rsidRPr="00F12F88">
              <w:rPr>
                <w:spacing w:val="-2"/>
                <w:sz w:val="24"/>
                <w:szCs w:val="24"/>
              </w:rPr>
              <w:t>уроки.</w:t>
            </w:r>
          </w:p>
          <w:p w:rsidR="00F12F88" w:rsidRPr="00F12F88" w:rsidRDefault="00F12F88" w:rsidP="00DB2414">
            <w:pPr>
              <w:pStyle w:val="TableParagraph"/>
              <w:jc w:val="both"/>
              <w:rPr>
                <w:sz w:val="24"/>
                <w:szCs w:val="24"/>
              </w:rPr>
            </w:pPr>
            <w:r w:rsidRPr="00F12F88">
              <w:rPr>
                <w:sz w:val="24"/>
                <w:szCs w:val="24"/>
              </w:rPr>
              <w:t>Деловые</w:t>
            </w:r>
            <w:r w:rsidRPr="00F12F88">
              <w:rPr>
                <w:spacing w:val="1"/>
                <w:sz w:val="24"/>
                <w:szCs w:val="24"/>
              </w:rPr>
              <w:t xml:space="preserve"> </w:t>
            </w:r>
            <w:r w:rsidRPr="00F12F88">
              <w:rPr>
                <w:spacing w:val="-2"/>
                <w:sz w:val="24"/>
                <w:szCs w:val="24"/>
              </w:rPr>
              <w:t>беседы.</w:t>
            </w:r>
          </w:p>
        </w:tc>
        <w:tc>
          <w:tcPr>
            <w:tcW w:w="2411" w:type="dxa"/>
          </w:tcPr>
          <w:p w:rsidR="00F12F88" w:rsidRPr="00F12F88" w:rsidRDefault="0087407E" w:rsidP="00DB2414">
            <w:pPr>
              <w:pStyle w:val="TableParagraph"/>
              <w:jc w:val="both"/>
              <w:rPr>
                <w:sz w:val="24"/>
                <w:szCs w:val="24"/>
                <w:lang w:val="en-US"/>
              </w:rPr>
            </w:pPr>
            <w:hyperlink r:id="rId108">
              <w:r w:rsidR="00F12F88" w:rsidRPr="00F12F88">
                <w:rPr>
                  <w:color w:val="0000FF"/>
                  <w:spacing w:val="-2"/>
                  <w:sz w:val="24"/>
                  <w:szCs w:val="24"/>
                  <w:u w:val="single" w:color="0000FF"/>
                  <w:lang w:val="en-US"/>
                </w:rPr>
                <w:t>https://fg.resh.edu.ru/</w:t>
              </w:r>
            </w:hyperlink>
            <w:r w:rsidR="00F12F88" w:rsidRPr="00F12F88">
              <w:rPr>
                <w:color w:val="0000FF"/>
                <w:spacing w:val="-2"/>
                <w:sz w:val="24"/>
                <w:szCs w:val="24"/>
                <w:lang w:val="en-US"/>
              </w:rPr>
              <w:t xml:space="preserve"> </w:t>
            </w:r>
            <w:r w:rsidR="00F12F88" w:rsidRPr="00F12F88">
              <w:rPr>
                <w:spacing w:val="-2"/>
                <w:sz w:val="24"/>
                <w:szCs w:val="24"/>
                <w:lang w:val="en-US"/>
              </w:rPr>
              <w:t>functionalliteracy/events</w:t>
            </w:r>
          </w:p>
        </w:tc>
      </w:tr>
      <w:tr w:rsidR="00F12F88" w:rsidRPr="00F12F88" w:rsidTr="00F12F88">
        <w:trPr>
          <w:trHeight w:val="460"/>
        </w:trPr>
        <w:tc>
          <w:tcPr>
            <w:tcW w:w="601" w:type="dxa"/>
          </w:tcPr>
          <w:p w:rsidR="00F12F88" w:rsidRPr="00F12F88" w:rsidRDefault="00F12F88" w:rsidP="00DB2414">
            <w:pPr>
              <w:pStyle w:val="TableParagraph"/>
              <w:jc w:val="both"/>
              <w:rPr>
                <w:sz w:val="24"/>
                <w:szCs w:val="24"/>
              </w:rPr>
            </w:pPr>
            <w:r w:rsidRPr="00F12F88">
              <w:rPr>
                <w:spacing w:val="-5"/>
                <w:sz w:val="24"/>
                <w:szCs w:val="24"/>
              </w:rPr>
              <w:t>16</w:t>
            </w:r>
          </w:p>
        </w:tc>
        <w:tc>
          <w:tcPr>
            <w:tcW w:w="3088" w:type="dxa"/>
          </w:tcPr>
          <w:p w:rsidR="00F12F88" w:rsidRPr="00F12F88" w:rsidRDefault="00F12F88" w:rsidP="00DB2414">
            <w:pPr>
              <w:pStyle w:val="TableParagraph"/>
              <w:jc w:val="both"/>
              <w:rPr>
                <w:sz w:val="24"/>
                <w:szCs w:val="24"/>
              </w:rPr>
            </w:pPr>
            <w:r w:rsidRPr="00F12F88">
              <w:rPr>
                <w:spacing w:val="-2"/>
                <w:sz w:val="24"/>
                <w:szCs w:val="24"/>
              </w:rPr>
              <w:t>Грибы</w:t>
            </w:r>
          </w:p>
        </w:tc>
        <w:tc>
          <w:tcPr>
            <w:tcW w:w="851" w:type="dxa"/>
          </w:tcPr>
          <w:p w:rsidR="00F12F88" w:rsidRPr="00F12F88" w:rsidRDefault="00F12F88" w:rsidP="00DB2414">
            <w:pPr>
              <w:pStyle w:val="TableParagraph"/>
              <w:jc w:val="center"/>
              <w:rPr>
                <w:sz w:val="24"/>
                <w:szCs w:val="24"/>
              </w:rPr>
            </w:pPr>
            <w:r w:rsidRPr="00F12F88">
              <w:rPr>
                <w:spacing w:val="-10"/>
                <w:sz w:val="24"/>
                <w:szCs w:val="24"/>
              </w:rPr>
              <w:t>1</w:t>
            </w:r>
          </w:p>
        </w:tc>
        <w:tc>
          <w:tcPr>
            <w:tcW w:w="2969" w:type="dxa"/>
          </w:tcPr>
          <w:p w:rsidR="00F12F88" w:rsidRPr="00F12F88" w:rsidRDefault="00F12F88" w:rsidP="00DB2414">
            <w:pPr>
              <w:pStyle w:val="TableParagraph"/>
              <w:jc w:val="both"/>
              <w:rPr>
                <w:sz w:val="24"/>
                <w:szCs w:val="24"/>
              </w:rPr>
            </w:pPr>
            <w:r w:rsidRPr="00F12F88">
              <w:rPr>
                <w:sz w:val="24"/>
                <w:szCs w:val="24"/>
              </w:rPr>
              <w:t>Практические</w:t>
            </w:r>
            <w:r w:rsidRPr="00F12F88">
              <w:rPr>
                <w:spacing w:val="-3"/>
                <w:sz w:val="24"/>
                <w:szCs w:val="24"/>
              </w:rPr>
              <w:t xml:space="preserve"> </w:t>
            </w:r>
            <w:r w:rsidRPr="00F12F88">
              <w:rPr>
                <w:spacing w:val="-2"/>
                <w:sz w:val="24"/>
                <w:szCs w:val="24"/>
              </w:rPr>
              <w:t>упражнения</w:t>
            </w:r>
          </w:p>
        </w:tc>
        <w:tc>
          <w:tcPr>
            <w:tcW w:w="2411" w:type="dxa"/>
          </w:tcPr>
          <w:p w:rsidR="00F12F88" w:rsidRPr="00F12F88" w:rsidRDefault="0087407E" w:rsidP="00DB2414">
            <w:pPr>
              <w:pStyle w:val="TableParagraph"/>
              <w:jc w:val="both"/>
              <w:rPr>
                <w:sz w:val="24"/>
                <w:szCs w:val="24"/>
              </w:rPr>
            </w:pPr>
            <w:hyperlink r:id="rId109">
              <w:r w:rsidR="00F12F88" w:rsidRPr="00F12F88">
                <w:rPr>
                  <w:color w:val="0000FF"/>
                  <w:spacing w:val="-2"/>
                  <w:sz w:val="24"/>
                  <w:szCs w:val="24"/>
                  <w:u w:val="single" w:color="0000FF"/>
                </w:rPr>
                <w:t>https://fg.resh.edu.ru/</w:t>
              </w:r>
            </w:hyperlink>
          </w:p>
          <w:p w:rsidR="00F12F88" w:rsidRPr="00F12F88" w:rsidRDefault="00F12F88" w:rsidP="00DB2414">
            <w:pPr>
              <w:pStyle w:val="TableParagraph"/>
              <w:jc w:val="both"/>
              <w:rPr>
                <w:sz w:val="24"/>
                <w:szCs w:val="24"/>
              </w:rPr>
            </w:pPr>
            <w:r w:rsidRPr="00F12F88">
              <w:rPr>
                <w:spacing w:val="-2"/>
                <w:sz w:val="24"/>
                <w:szCs w:val="24"/>
              </w:rPr>
              <w:t>functionalliteracy/events</w:t>
            </w:r>
          </w:p>
        </w:tc>
      </w:tr>
      <w:tr w:rsidR="00F12F88" w:rsidRPr="0087407E" w:rsidTr="00F12F88">
        <w:trPr>
          <w:trHeight w:val="508"/>
        </w:trPr>
        <w:tc>
          <w:tcPr>
            <w:tcW w:w="601" w:type="dxa"/>
          </w:tcPr>
          <w:p w:rsidR="00F12F88" w:rsidRPr="00F12F88" w:rsidRDefault="00F12F88" w:rsidP="00DB2414">
            <w:pPr>
              <w:pStyle w:val="TableParagraph"/>
              <w:jc w:val="both"/>
              <w:rPr>
                <w:sz w:val="24"/>
                <w:szCs w:val="24"/>
              </w:rPr>
            </w:pPr>
            <w:r w:rsidRPr="00F12F88">
              <w:rPr>
                <w:spacing w:val="-5"/>
                <w:sz w:val="24"/>
                <w:szCs w:val="24"/>
              </w:rPr>
              <w:t>17</w:t>
            </w:r>
          </w:p>
        </w:tc>
        <w:tc>
          <w:tcPr>
            <w:tcW w:w="3088" w:type="dxa"/>
          </w:tcPr>
          <w:p w:rsidR="00F12F88" w:rsidRPr="00F12F88" w:rsidRDefault="00F12F88" w:rsidP="00DB2414">
            <w:pPr>
              <w:pStyle w:val="TableParagraph"/>
              <w:tabs>
                <w:tab w:val="left" w:pos="1625"/>
                <w:tab w:val="left" w:pos="2707"/>
              </w:tabs>
              <w:jc w:val="both"/>
              <w:rPr>
                <w:sz w:val="24"/>
                <w:szCs w:val="24"/>
              </w:rPr>
            </w:pPr>
            <w:r w:rsidRPr="00F12F88">
              <w:rPr>
                <w:spacing w:val="-2"/>
                <w:sz w:val="24"/>
                <w:szCs w:val="24"/>
              </w:rPr>
              <w:t>Творческая</w:t>
            </w:r>
            <w:r w:rsidRPr="00F12F88">
              <w:rPr>
                <w:sz w:val="24"/>
                <w:szCs w:val="24"/>
              </w:rPr>
              <w:tab/>
            </w:r>
            <w:r w:rsidRPr="00F12F88">
              <w:rPr>
                <w:spacing w:val="-2"/>
                <w:sz w:val="24"/>
                <w:szCs w:val="24"/>
              </w:rPr>
              <w:t>работа</w:t>
            </w:r>
            <w:r w:rsidRPr="00F12F88">
              <w:rPr>
                <w:sz w:val="24"/>
                <w:szCs w:val="24"/>
              </w:rPr>
              <w:tab/>
            </w:r>
            <w:r w:rsidRPr="00F12F88">
              <w:rPr>
                <w:spacing w:val="-5"/>
                <w:sz w:val="24"/>
                <w:szCs w:val="24"/>
              </w:rPr>
              <w:t>по</w:t>
            </w:r>
          </w:p>
          <w:p w:rsidR="00F12F88" w:rsidRPr="00F12F88" w:rsidRDefault="00F12F88" w:rsidP="00DB2414">
            <w:pPr>
              <w:pStyle w:val="TableParagraph"/>
              <w:jc w:val="both"/>
              <w:rPr>
                <w:sz w:val="24"/>
                <w:szCs w:val="24"/>
              </w:rPr>
            </w:pPr>
            <w:r w:rsidRPr="00F12F88">
              <w:rPr>
                <w:spacing w:val="-2"/>
                <w:sz w:val="24"/>
                <w:szCs w:val="24"/>
              </w:rPr>
              <w:t>выбору.</w:t>
            </w:r>
          </w:p>
        </w:tc>
        <w:tc>
          <w:tcPr>
            <w:tcW w:w="851" w:type="dxa"/>
          </w:tcPr>
          <w:p w:rsidR="00F12F88" w:rsidRPr="00F12F88" w:rsidRDefault="00F12F88" w:rsidP="00DB2414">
            <w:pPr>
              <w:pStyle w:val="TableParagraph"/>
              <w:jc w:val="center"/>
              <w:rPr>
                <w:sz w:val="24"/>
                <w:szCs w:val="24"/>
              </w:rPr>
            </w:pPr>
            <w:r w:rsidRPr="00F12F88">
              <w:rPr>
                <w:spacing w:val="-10"/>
                <w:sz w:val="24"/>
                <w:szCs w:val="24"/>
              </w:rPr>
              <w:t>1</w:t>
            </w:r>
          </w:p>
        </w:tc>
        <w:tc>
          <w:tcPr>
            <w:tcW w:w="2969" w:type="dxa"/>
          </w:tcPr>
          <w:p w:rsidR="00F12F88" w:rsidRPr="00F12F88" w:rsidRDefault="00F12F88" w:rsidP="00DB2414">
            <w:pPr>
              <w:pStyle w:val="TableParagraph"/>
              <w:jc w:val="both"/>
              <w:rPr>
                <w:sz w:val="24"/>
                <w:szCs w:val="24"/>
              </w:rPr>
            </w:pPr>
            <w:r w:rsidRPr="00F12F88">
              <w:rPr>
                <w:spacing w:val="-5"/>
                <w:sz w:val="24"/>
                <w:szCs w:val="24"/>
              </w:rPr>
              <w:t>КТД</w:t>
            </w:r>
          </w:p>
        </w:tc>
        <w:tc>
          <w:tcPr>
            <w:tcW w:w="2411" w:type="dxa"/>
          </w:tcPr>
          <w:p w:rsidR="00F12F88" w:rsidRPr="00F12F88" w:rsidRDefault="0087407E" w:rsidP="00DB2414">
            <w:pPr>
              <w:pStyle w:val="TableParagraph"/>
              <w:jc w:val="both"/>
              <w:rPr>
                <w:sz w:val="24"/>
                <w:szCs w:val="24"/>
                <w:lang w:val="en-US"/>
              </w:rPr>
            </w:pPr>
            <w:hyperlink r:id="rId110">
              <w:r w:rsidR="00F12F88" w:rsidRPr="00F12F88">
                <w:rPr>
                  <w:color w:val="0000FF"/>
                  <w:spacing w:val="-2"/>
                  <w:sz w:val="24"/>
                  <w:szCs w:val="24"/>
                  <w:u w:val="single" w:color="0000FF"/>
                  <w:lang w:val="en-US"/>
                </w:rPr>
                <w:t>https://fg.resh.edu.ru/</w:t>
              </w:r>
            </w:hyperlink>
            <w:r w:rsidR="00F12F88" w:rsidRPr="00F12F88">
              <w:rPr>
                <w:color w:val="0000FF"/>
                <w:spacing w:val="-2"/>
                <w:sz w:val="24"/>
                <w:szCs w:val="24"/>
                <w:lang w:val="en-US"/>
              </w:rPr>
              <w:t xml:space="preserve"> </w:t>
            </w:r>
            <w:r w:rsidR="00F12F88" w:rsidRPr="00F12F88">
              <w:rPr>
                <w:spacing w:val="-2"/>
                <w:sz w:val="24"/>
                <w:szCs w:val="24"/>
                <w:lang w:val="en-US"/>
              </w:rPr>
              <w:t>functionalliteracy/events</w:t>
            </w:r>
          </w:p>
        </w:tc>
      </w:tr>
      <w:tr w:rsidR="00F12F88" w:rsidRPr="00F12F88" w:rsidTr="00F12F88">
        <w:trPr>
          <w:trHeight w:val="253"/>
        </w:trPr>
        <w:tc>
          <w:tcPr>
            <w:tcW w:w="9921" w:type="dxa"/>
            <w:gridSpan w:val="5"/>
          </w:tcPr>
          <w:p w:rsidR="00F12F88" w:rsidRPr="00F12F88" w:rsidRDefault="00F12F88" w:rsidP="00DB2414">
            <w:pPr>
              <w:pStyle w:val="TableParagraph"/>
              <w:jc w:val="center"/>
              <w:rPr>
                <w:b/>
                <w:i/>
                <w:sz w:val="24"/>
                <w:szCs w:val="24"/>
              </w:rPr>
            </w:pPr>
            <w:r w:rsidRPr="00F12F88">
              <w:rPr>
                <w:b/>
                <w:i/>
                <w:sz w:val="24"/>
                <w:szCs w:val="24"/>
              </w:rPr>
              <w:t>Блок</w:t>
            </w:r>
            <w:r w:rsidRPr="00F12F88">
              <w:rPr>
                <w:b/>
                <w:i/>
                <w:spacing w:val="-6"/>
                <w:sz w:val="24"/>
                <w:szCs w:val="24"/>
              </w:rPr>
              <w:t xml:space="preserve"> </w:t>
            </w:r>
            <w:r w:rsidRPr="00F12F88">
              <w:rPr>
                <w:b/>
                <w:i/>
                <w:sz w:val="24"/>
                <w:szCs w:val="24"/>
              </w:rPr>
              <w:t>«Финансовая</w:t>
            </w:r>
            <w:r w:rsidRPr="00F12F88">
              <w:rPr>
                <w:b/>
                <w:i/>
                <w:spacing w:val="-6"/>
                <w:sz w:val="24"/>
                <w:szCs w:val="24"/>
              </w:rPr>
              <w:t xml:space="preserve"> </w:t>
            </w:r>
            <w:r w:rsidRPr="00F12F88">
              <w:rPr>
                <w:b/>
                <w:i/>
                <w:spacing w:val="-2"/>
                <w:sz w:val="24"/>
                <w:szCs w:val="24"/>
              </w:rPr>
              <w:t>грамотность»</w:t>
            </w:r>
          </w:p>
        </w:tc>
      </w:tr>
      <w:tr w:rsidR="00F12F88" w:rsidRPr="0087407E" w:rsidTr="00F12F88">
        <w:trPr>
          <w:trHeight w:val="806"/>
        </w:trPr>
        <w:tc>
          <w:tcPr>
            <w:tcW w:w="601" w:type="dxa"/>
          </w:tcPr>
          <w:p w:rsidR="00F12F88" w:rsidRPr="00F12F88" w:rsidRDefault="00F12F88" w:rsidP="00DB2414">
            <w:pPr>
              <w:pStyle w:val="TableParagraph"/>
              <w:jc w:val="both"/>
              <w:rPr>
                <w:sz w:val="24"/>
                <w:szCs w:val="24"/>
              </w:rPr>
            </w:pPr>
            <w:r w:rsidRPr="00F12F88">
              <w:rPr>
                <w:spacing w:val="-5"/>
                <w:sz w:val="24"/>
                <w:szCs w:val="24"/>
              </w:rPr>
              <w:t>18</w:t>
            </w:r>
          </w:p>
          <w:p w:rsidR="00F12F88" w:rsidRPr="00F12F88" w:rsidRDefault="00F12F88" w:rsidP="00DB2414">
            <w:pPr>
              <w:pStyle w:val="TableParagraph"/>
              <w:jc w:val="both"/>
              <w:rPr>
                <w:sz w:val="24"/>
                <w:szCs w:val="24"/>
              </w:rPr>
            </w:pPr>
            <w:r w:rsidRPr="00F12F88">
              <w:rPr>
                <w:spacing w:val="-2"/>
                <w:sz w:val="24"/>
                <w:szCs w:val="24"/>
              </w:rPr>
              <w:t>-</w:t>
            </w:r>
            <w:r w:rsidRPr="00F12F88">
              <w:rPr>
                <w:spacing w:val="-5"/>
                <w:sz w:val="24"/>
                <w:szCs w:val="24"/>
              </w:rPr>
              <w:t>19</w:t>
            </w:r>
          </w:p>
        </w:tc>
        <w:tc>
          <w:tcPr>
            <w:tcW w:w="3088" w:type="dxa"/>
          </w:tcPr>
          <w:p w:rsidR="00F12F88" w:rsidRPr="00F12F88" w:rsidRDefault="00F12F88" w:rsidP="00DB2414">
            <w:pPr>
              <w:pStyle w:val="TableParagraph"/>
              <w:tabs>
                <w:tab w:val="left" w:pos="1338"/>
              </w:tabs>
              <w:jc w:val="both"/>
              <w:rPr>
                <w:sz w:val="24"/>
                <w:szCs w:val="24"/>
              </w:rPr>
            </w:pPr>
            <w:r w:rsidRPr="00F12F88">
              <w:rPr>
                <w:sz w:val="24"/>
                <w:szCs w:val="24"/>
              </w:rPr>
              <w:t xml:space="preserve">Потребительская корзина </w:t>
            </w:r>
            <w:r w:rsidRPr="00F12F88">
              <w:rPr>
                <w:spacing w:val="-2"/>
                <w:sz w:val="24"/>
                <w:szCs w:val="24"/>
              </w:rPr>
              <w:t>Состав</w:t>
            </w:r>
            <w:r w:rsidRPr="00F12F88">
              <w:rPr>
                <w:sz w:val="24"/>
                <w:szCs w:val="24"/>
              </w:rPr>
              <w:tab/>
            </w:r>
            <w:r w:rsidRPr="00F12F88">
              <w:rPr>
                <w:spacing w:val="-2"/>
                <w:sz w:val="24"/>
                <w:szCs w:val="24"/>
              </w:rPr>
              <w:t>потребительской корзины.</w:t>
            </w:r>
          </w:p>
        </w:tc>
        <w:tc>
          <w:tcPr>
            <w:tcW w:w="851" w:type="dxa"/>
          </w:tcPr>
          <w:p w:rsidR="00F12F88" w:rsidRPr="00F12F88" w:rsidRDefault="00F12F88" w:rsidP="00DB2414">
            <w:pPr>
              <w:pStyle w:val="TableParagraph"/>
              <w:jc w:val="center"/>
              <w:rPr>
                <w:sz w:val="24"/>
                <w:szCs w:val="24"/>
              </w:rPr>
            </w:pPr>
            <w:r w:rsidRPr="00F12F88">
              <w:rPr>
                <w:spacing w:val="-10"/>
                <w:sz w:val="24"/>
                <w:szCs w:val="24"/>
              </w:rPr>
              <w:t>1</w:t>
            </w:r>
          </w:p>
        </w:tc>
        <w:tc>
          <w:tcPr>
            <w:tcW w:w="2969" w:type="dxa"/>
          </w:tcPr>
          <w:p w:rsidR="00F12F88" w:rsidRPr="00F12F88" w:rsidRDefault="00F12F88" w:rsidP="00DB2414">
            <w:pPr>
              <w:pStyle w:val="TableParagraph"/>
              <w:jc w:val="both"/>
              <w:rPr>
                <w:sz w:val="24"/>
                <w:szCs w:val="24"/>
              </w:rPr>
            </w:pPr>
            <w:r w:rsidRPr="00F12F88">
              <w:rPr>
                <w:spacing w:val="-2"/>
                <w:sz w:val="24"/>
                <w:szCs w:val="24"/>
              </w:rPr>
              <w:t>Практические упражнения</w:t>
            </w:r>
          </w:p>
        </w:tc>
        <w:tc>
          <w:tcPr>
            <w:tcW w:w="2411" w:type="dxa"/>
          </w:tcPr>
          <w:p w:rsidR="00F12F88" w:rsidRPr="00F12F88" w:rsidRDefault="0087407E" w:rsidP="00DB2414">
            <w:pPr>
              <w:pStyle w:val="TableParagraph"/>
              <w:jc w:val="both"/>
              <w:rPr>
                <w:sz w:val="24"/>
                <w:szCs w:val="24"/>
                <w:lang w:val="en-US"/>
              </w:rPr>
            </w:pPr>
            <w:hyperlink r:id="rId111">
              <w:r w:rsidR="00F12F88" w:rsidRPr="00F12F88">
                <w:rPr>
                  <w:color w:val="0000FF"/>
                  <w:spacing w:val="-2"/>
                  <w:sz w:val="24"/>
                  <w:szCs w:val="24"/>
                  <w:u w:val="single" w:color="0000FF"/>
                  <w:lang w:val="en-US"/>
                </w:rPr>
                <w:t>https://fg.resh.edu.ru/</w:t>
              </w:r>
            </w:hyperlink>
            <w:r w:rsidR="00F12F88" w:rsidRPr="00F12F88">
              <w:rPr>
                <w:color w:val="0000FF"/>
                <w:spacing w:val="-2"/>
                <w:sz w:val="24"/>
                <w:szCs w:val="24"/>
                <w:lang w:val="en-US"/>
              </w:rPr>
              <w:t xml:space="preserve"> </w:t>
            </w:r>
            <w:r w:rsidR="00F12F88" w:rsidRPr="00F12F88">
              <w:rPr>
                <w:spacing w:val="-2"/>
                <w:sz w:val="24"/>
                <w:szCs w:val="24"/>
                <w:lang w:val="en-US"/>
              </w:rPr>
              <w:t>functionalliteracy/events</w:t>
            </w:r>
          </w:p>
        </w:tc>
      </w:tr>
      <w:tr w:rsidR="00F12F88" w:rsidRPr="0087407E" w:rsidTr="00F12F88">
        <w:trPr>
          <w:trHeight w:val="830"/>
        </w:trPr>
        <w:tc>
          <w:tcPr>
            <w:tcW w:w="601" w:type="dxa"/>
          </w:tcPr>
          <w:p w:rsidR="00F12F88" w:rsidRPr="00F12F88" w:rsidRDefault="00F12F88" w:rsidP="00DB2414">
            <w:pPr>
              <w:pStyle w:val="TableParagraph"/>
              <w:jc w:val="both"/>
              <w:rPr>
                <w:sz w:val="24"/>
                <w:szCs w:val="24"/>
              </w:rPr>
            </w:pPr>
            <w:r w:rsidRPr="00F12F88">
              <w:rPr>
                <w:spacing w:val="-5"/>
                <w:sz w:val="24"/>
                <w:szCs w:val="24"/>
              </w:rPr>
              <w:t>20</w:t>
            </w:r>
          </w:p>
        </w:tc>
        <w:tc>
          <w:tcPr>
            <w:tcW w:w="3088" w:type="dxa"/>
          </w:tcPr>
          <w:p w:rsidR="00F12F88" w:rsidRPr="00F12F88" w:rsidRDefault="00F12F88" w:rsidP="00DB2414">
            <w:pPr>
              <w:pStyle w:val="TableParagraph"/>
              <w:jc w:val="both"/>
              <w:rPr>
                <w:sz w:val="24"/>
                <w:szCs w:val="24"/>
              </w:rPr>
            </w:pPr>
            <w:r w:rsidRPr="00F12F88">
              <w:rPr>
                <w:sz w:val="24"/>
                <w:szCs w:val="24"/>
              </w:rPr>
              <w:t xml:space="preserve">Прожиточный минимум. Назначение прожиточного </w:t>
            </w:r>
            <w:r w:rsidRPr="00F12F88">
              <w:rPr>
                <w:spacing w:val="-2"/>
                <w:sz w:val="24"/>
                <w:szCs w:val="24"/>
              </w:rPr>
              <w:t>минимума.</w:t>
            </w:r>
          </w:p>
        </w:tc>
        <w:tc>
          <w:tcPr>
            <w:tcW w:w="851" w:type="dxa"/>
          </w:tcPr>
          <w:p w:rsidR="00F12F88" w:rsidRPr="00F12F88" w:rsidRDefault="00F12F88" w:rsidP="00DB2414">
            <w:pPr>
              <w:pStyle w:val="TableParagraph"/>
              <w:jc w:val="center"/>
              <w:rPr>
                <w:sz w:val="24"/>
                <w:szCs w:val="24"/>
              </w:rPr>
            </w:pPr>
            <w:r w:rsidRPr="00F12F88">
              <w:rPr>
                <w:spacing w:val="-10"/>
                <w:sz w:val="24"/>
                <w:szCs w:val="24"/>
              </w:rPr>
              <w:t>1</w:t>
            </w:r>
          </w:p>
        </w:tc>
        <w:tc>
          <w:tcPr>
            <w:tcW w:w="2969" w:type="dxa"/>
          </w:tcPr>
          <w:p w:rsidR="00F12F88" w:rsidRPr="00F12F88" w:rsidRDefault="00F12F88" w:rsidP="00DB2414">
            <w:pPr>
              <w:pStyle w:val="TableParagraph"/>
              <w:jc w:val="both"/>
              <w:rPr>
                <w:sz w:val="24"/>
                <w:szCs w:val="24"/>
              </w:rPr>
            </w:pPr>
            <w:r w:rsidRPr="00F12F88">
              <w:rPr>
                <w:sz w:val="24"/>
                <w:szCs w:val="24"/>
              </w:rPr>
              <w:t>Участие</w:t>
            </w:r>
            <w:r w:rsidRPr="00F12F88">
              <w:rPr>
                <w:spacing w:val="-2"/>
                <w:sz w:val="24"/>
                <w:szCs w:val="24"/>
              </w:rPr>
              <w:t xml:space="preserve"> </w:t>
            </w:r>
            <w:r w:rsidRPr="00F12F88">
              <w:rPr>
                <w:sz w:val="24"/>
                <w:szCs w:val="24"/>
              </w:rPr>
              <w:t>в</w:t>
            </w:r>
            <w:r w:rsidRPr="00F12F88">
              <w:rPr>
                <w:spacing w:val="1"/>
                <w:sz w:val="24"/>
                <w:szCs w:val="24"/>
              </w:rPr>
              <w:t xml:space="preserve"> </w:t>
            </w:r>
            <w:r w:rsidRPr="00F12F88">
              <w:rPr>
                <w:spacing w:val="-2"/>
                <w:sz w:val="24"/>
                <w:szCs w:val="24"/>
              </w:rPr>
              <w:t>научно-</w:t>
            </w:r>
          </w:p>
          <w:p w:rsidR="00F12F88" w:rsidRPr="00F12F88" w:rsidRDefault="00F12F88" w:rsidP="00DB2414">
            <w:pPr>
              <w:pStyle w:val="TableParagraph"/>
              <w:jc w:val="both"/>
              <w:rPr>
                <w:sz w:val="24"/>
                <w:szCs w:val="24"/>
              </w:rPr>
            </w:pPr>
            <w:r w:rsidRPr="00F12F88">
              <w:rPr>
                <w:spacing w:val="-2"/>
                <w:sz w:val="24"/>
                <w:szCs w:val="24"/>
              </w:rPr>
              <w:t>исследовательской дискуссии</w:t>
            </w:r>
          </w:p>
        </w:tc>
        <w:tc>
          <w:tcPr>
            <w:tcW w:w="2411" w:type="dxa"/>
          </w:tcPr>
          <w:p w:rsidR="00F12F88" w:rsidRPr="00F12F88" w:rsidRDefault="0087407E" w:rsidP="00DB2414">
            <w:pPr>
              <w:pStyle w:val="TableParagraph"/>
              <w:jc w:val="both"/>
              <w:rPr>
                <w:sz w:val="24"/>
                <w:szCs w:val="24"/>
                <w:lang w:val="en-US"/>
              </w:rPr>
            </w:pPr>
            <w:hyperlink r:id="rId112">
              <w:r w:rsidR="00F12F88" w:rsidRPr="00F12F88">
                <w:rPr>
                  <w:color w:val="0000FF"/>
                  <w:spacing w:val="-2"/>
                  <w:sz w:val="24"/>
                  <w:szCs w:val="24"/>
                  <w:u w:val="single" w:color="0000FF"/>
                  <w:lang w:val="en-US"/>
                </w:rPr>
                <w:t>https://fg.resh.edu.ru/</w:t>
              </w:r>
            </w:hyperlink>
            <w:r w:rsidR="00F12F88" w:rsidRPr="00F12F88">
              <w:rPr>
                <w:color w:val="0000FF"/>
                <w:spacing w:val="-2"/>
                <w:sz w:val="24"/>
                <w:szCs w:val="24"/>
                <w:lang w:val="en-US"/>
              </w:rPr>
              <w:t xml:space="preserve"> </w:t>
            </w:r>
            <w:r w:rsidR="00F12F88" w:rsidRPr="00F12F88">
              <w:rPr>
                <w:spacing w:val="-2"/>
                <w:sz w:val="24"/>
                <w:szCs w:val="24"/>
                <w:lang w:val="en-US"/>
              </w:rPr>
              <w:t>functionalliteracy/events</w:t>
            </w:r>
          </w:p>
        </w:tc>
      </w:tr>
      <w:tr w:rsidR="00F12F88" w:rsidRPr="0087407E" w:rsidTr="00F12F88">
        <w:trPr>
          <w:trHeight w:val="460"/>
        </w:trPr>
        <w:tc>
          <w:tcPr>
            <w:tcW w:w="601" w:type="dxa"/>
          </w:tcPr>
          <w:p w:rsidR="00F12F88" w:rsidRPr="00F12F88" w:rsidRDefault="00F12F88" w:rsidP="00DB2414">
            <w:pPr>
              <w:pStyle w:val="TableParagraph"/>
              <w:jc w:val="both"/>
              <w:rPr>
                <w:sz w:val="24"/>
                <w:szCs w:val="24"/>
              </w:rPr>
            </w:pPr>
            <w:r w:rsidRPr="00F12F88">
              <w:rPr>
                <w:spacing w:val="-5"/>
                <w:sz w:val="24"/>
                <w:szCs w:val="24"/>
              </w:rPr>
              <w:t>21</w:t>
            </w:r>
          </w:p>
        </w:tc>
        <w:tc>
          <w:tcPr>
            <w:tcW w:w="3088" w:type="dxa"/>
          </w:tcPr>
          <w:p w:rsidR="00F12F88" w:rsidRPr="00F12F88" w:rsidRDefault="00F12F88" w:rsidP="00DB2414">
            <w:pPr>
              <w:pStyle w:val="TableParagraph"/>
              <w:jc w:val="both"/>
              <w:rPr>
                <w:sz w:val="24"/>
                <w:szCs w:val="24"/>
              </w:rPr>
            </w:pPr>
            <w:r w:rsidRPr="00F12F88">
              <w:rPr>
                <w:spacing w:val="-2"/>
                <w:sz w:val="24"/>
                <w:szCs w:val="24"/>
              </w:rPr>
              <w:t>Инфляция</w:t>
            </w:r>
          </w:p>
        </w:tc>
        <w:tc>
          <w:tcPr>
            <w:tcW w:w="851" w:type="dxa"/>
          </w:tcPr>
          <w:p w:rsidR="00F12F88" w:rsidRPr="00F12F88" w:rsidRDefault="00F12F88" w:rsidP="00DB2414">
            <w:pPr>
              <w:pStyle w:val="TableParagraph"/>
              <w:jc w:val="center"/>
              <w:rPr>
                <w:sz w:val="24"/>
                <w:szCs w:val="24"/>
              </w:rPr>
            </w:pPr>
            <w:r w:rsidRPr="00F12F88">
              <w:rPr>
                <w:spacing w:val="-10"/>
                <w:sz w:val="24"/>
                <w:szCs w:val="24"/>
              </w:rPr>
              <w:t>1</w:t>
            </w:r>
          </w:p>
        </w:tc>
        <w:tc>
          <w:tcPr>
            <w:tcW w:w="2969" w:type="dxa"/>
          </w:tcPr>
          <w:p w:rsidR="00F12F88" w:rsidRPr="00F12F88" w:rsidRDefault="00F12F88" w:rsidP="00DB2414">
            <w:pPr>
              <w:pStyle w:val="TableParagraph"/>
              <w:jc w:val="both"/>
              <w:rPr>
                <w:sz w:val="24"/>
                <w:szCs w:val="24"/>
              </w:rPr>
            </w:pPr>
            <w:r w:rsidRPr="00F12F88">
              <w:rPr>
                <w:spacing w:val="-2"/>
                <w:sz w:val="24"/>
                <w:szCs w:val="24"/>
              </w:rPr>
              <w:t>Викторина</w:t>
            </w:r>
          </w:p>
        </w:tc>
        <w:tc>
          <w:tcPr>
            <w:tcW w:w="2411" w:type="dxa"/>
          </w:tcPr>
          <w:p w:rsidR="00F12F88" w:rsidRPr="00F12F88" w:rsidRDefault="0087407E" w:rsidP="00DB2414">
            <w:pPr>
              <w:pStyle w:val="TableParagraph"/>
              <w:jc w:val="both"/>
              <w:rPr>
                <w:sz w:val="24"/>
                <w:szCs w:val="24"/>
                <w:lang w:val="en-US"/>
              </w:rPr>
            </w:pPr>
            <w:hyperlink r:id="rId113">
              <w:r w:rsidR="00F12F88" w:rsidRPr="00F12F88">
                <w:rPr>
                  <w:color w:val="0000FF"/>
                  <w:spacing w:val="-2"/>
                  <w:sz w:val="24"/>
                  <w:szCs w:val="24"/>
                  <w:u w:val="single" w:color="0000FF"/>
                  <w:lang w:val="en-US"/>
                </w:rPr>
                <w:t>https://fg.resh.edu.ru/</w:t>
              </w:r>
            </w:hyperlink>
            <w:r w:rsidR="00F12F88" w:rsidRPr="00F12F88">
              <w:rPr>
                <w:color w:val="0000FF"/>
                <w:spacing w:val="-2"/>
                <w:sz w:val="24"/>
                <w:szCs w:val="24"/>
                <w:lang w:val="en-US"/>
              </w:rPr>
              <w:t xml:space="preserve"> </w:t>
            </w:r>
            <w:r w:rsidR="00F12F88" w:rsidRPr="00F12F88">
              <w:rPr>
                <w:spacing w:val="-2"/>
                <w:sz w:val="24"/>
                <w:szCs w:val="24"/>
                <w:lang w:val="en-US"/>
              </w:rPr>
              <w:t>functionalliteracy/events</w:t>
            </w:r>
          </w:p>
        </w:tc>
      </w:tr>
      <w:tr w:rsidR="00F12F88" w:rsidRPr="0087407E" w:rsidTr="00F12F88">
        <w:trPr>
          <w:trHeight w:val="460"/>
        </w:trPr>
        <w:tc>
          <w:tcPr>
            <w:tcW w:w="601" w:type="dxa"/>
          </w:tcPr>
          <w:p w:rsidR="00F12F88" w:rsidRDefault="00F12F88" w:rsidP="00DB2414">
            <w:pPr>
              <w:pStyle w:val="TableParagraph"/>
              <w:jc w:val="both"/>
            </w:pPr>
            <w:r>
              <w:rPr>
                <w:spacing w:val="-5"/>
              </w:rPr>
              <w:t>22</w:t>
            </w:r>
          </w:p>
          <w:p w:rsidR="00F12F88" w:rsidRDefault="00F12F88" w:rsidP="00DB2414">
            <w:pPr>
              <w:pStyle w:val="TableParagraph"/>
              <w:jc w:val="both"/>
            </w:pPr>
            <w:r>
              <w:t>-</w:t>
            </w:r>
            <w:r>
              <w:rPr>
                <w:spacing w:val="1"/>
              </w:rPr>
              <w:t xml:space="preserve"> </w:t>
            </w:r>
            <w:r>
              <w:rPr>
                <w:spacing w:val="-5"/>
              </w:rPr>
              <w:t>23</w:t>
            </w:r>
          </w:p>
        </w:tc>
        <w:tc>
          <w:tcPr>
            <w:tcW w:w="3088" w:type="dxa"/>
          </w:tcPr>
          <w:p w:rsidR="00F12F88" w:rsidRDefault="00F12F88" w:rsidP="00DB2414">
            <w:pPr>
              <w:pStyle w:val="TableParagraph"/>
              <w:jc w:val="both"/>
            </w:pPr>
            <w:r>
              <w:t>Распродажи,</w:t>
            </w:r>
            <w:r>
              <w:rPr>
                <w:spacing w:val="40"/>
              </w:rPr>
              <w:t xml:space="preserve"> </w:t>
            </w:r>
            <w:r>
              <w:t>скидки,</w:t>
            </w:r>
            <w:r>
              <w:rPr>
                <w:spacing w:val="40"/>
              </w:rPr>
              <w:t xml:space="preserve"> </w:t>
            </w:r>
            <w:r>
              <w:t>бонусы Акции,</w:t>
            </w:r>
            <w:r>
              <w:rPr>
                <w:spacing w:val="55"/>
                <w:w w:val="150"/>
              </w:rPr>
              <w:t xml:space="preserve"> </w:t>
            </w:r>
            <w:r>
              <w:t>распродажа,</w:t>
            </w:r>
            <w:r>
              <w:rPr>
                <w:spacing w:val="54"/>
                <w:w w:val="150"/>
              </w:rPr>
              <w:t xml:space="preserve"> </w:t>
            </w:r>
            <w:r>
              <w:rPr>
                <w:spacing w:val="-2"/>
              </w:rPr>
              <w:t>скидки,</w:t>
            </w:r>
          </w:p>
          <w:p w:rsidR="00F12F88" w:rsidRDefault="00F12F88" w:rsidP="00DB2414">
            <w:pPr>
              <w:pStyle w:val="TableParagraph"/>
              <w:jc w:val="both"/>
            </w:pPr>
            <w:r>
              <w:t>бонусы,</w:t>
            </w:r>
            <w:r>
              <w:rPr>
                <w:spacing w:val="-3"/>
              </w:rPr>
              <w:t xml:space="preserve"> </w:t>
            </w:r>
            <w:r>
              <w:rPr>
                <w:spacing w:val="-2"/>
              </w:rPr>
              <w:t>кешбэк.</w:t>
            </w:r>
          </w:p>
        </w:tc>
        <w:tc>
          <w:tcPr>
            <w:tcW w:w="851" w:type="dxa"/>
          </w:tcPr>
          <w:p w:rsidR="00F12F88" w:rsidRDefault="00F12F88" w:rsidP="00DB2414">
            <w:pPr>
              <w:pStyle w:val="TableParagraph"/>
              <w:jc w:val="center"/>
              <w:rPr>
                <w:sz w:val="24"/>
              </w:rPr>
            </w:pPr>
            <w:r>
              <w:rPr>
                <w:spacing w:val="-10"/>
                <w:sz w:val="24"/>
              </w:rPr>
              <w:t>1</w:t>
            </w:r>
          </w:p>
        </w:tc>
        <w:tc>
          <w:tcPr>
            <w:tcW w:w="2969" w:type="dxa"/>
          </w:tcPr>
          <w:p w:rsidR="00F12F88" w:rsidRDefault="00F12F88" w:rsidP="00DB2414">
            <w:pPr>
              <w:pStyle w:val="TableParagraph"/>
              <w:jc w:val="both"/>
              <w:rPr>
                <w:sz w:val="24"/>
              </w:rPr>
            </w:pPr>
            <w:r>
              <w:rPr>
                <w:spacing w:val="-2"/>
                <w:sz w:val="24"/>
              </w:rPr>
              <w:t>Практические упражнения</w:t>
            </w:r>
          </w:p>
        </w:tc>
        <w:tc>
          <w:tcPr>
            <w:tcW w:w="2411" w:type="dxa"/>
          </w:tcPr>
          <w:p w:rsidR="00F12F88" w:rsidRPr="00A7633E" w:rsidRDefault="0087407E" w:rsidP="00DB2414">
            <w:pPr>
              <w:pStyle w:val="TableParagraph"/>
              <w:jc w:val="both"/>
              <w:rPr>
                <w:sz w:val="20"/>
                <w:lang w:val="en-US"/>
              </w:rPr>
            </w:pPr>
            <w:hyperlink r:id="rId114">
              <w:r w:rsidR="00F12F88" w:rsidRPr="00A7633E">
                <w:rPr>
                  <w:color w:val="0000FF"/>
                  <w:spacing w:val="-2"/>
                  <w:sz w:val="20"/>
                  <w:u w:val="single" w:color="0000FF"/>
                  <w:lang w:val="en-US"/>
                </w:rPr>
                <w:t>https://fg.resh.edu.ru/</w:t>
              </w:r>
            </w:hyperlink>
            <w:r w:rsidR="00F12F88" w:rsidRPr="00A7633E">
              <w:rPr>
                <w:color w:val="0000FF"/>
                <w:spacing w:val="-2"/>
                <w:sz w:val="20"/>
                <w:lang w:val="en-US"/>
              </w:rPr>
              <w:t xml:space="preserve"> </w:t>
            </w:r>
            <w:r w:rsidR="00F12F88" w:rsidRPr="00A7633E">
              <w:rPr>
                <w:spacing w:val="-2"/>
                <w:sz w:val="20"/>
                <w:lang w:val="en-US"/>
              </w:rPr>
              <w:t>functionalliteracy/events</w:t>
            </w:r>
          </w:p>
        </w:tc>
      </w:tr>
      <w:tr w:rsidR="00F12F88" w:rsidRPr="0087407E" w:rsidTr="00F12F88">
        <w:trPr>
          <w:trHeight w:val="460"/>
        </w:trPr>
        <w:tc>
          <w:tcPr>
            <w:tcW w:w="601" w:type="dxa"/>
          </w:tcPr>
          <w:p w:rsidR="00F12F88" w:rsidRDefault="00F12F88" w:rsidP="00DB2414">
            <w:pPr>
              <w:pStyle w:val="TableParagraph"/>
              <w:jc w:val="both"/>
            </w:pPr>
            <w:r>
              <w:rPr>
                <w:spacing w:val="-5"/>
              </w:rPr>
              <w:lastRenderedPageBreak/>
              <w:t>24</w:t>
            </w:r>
          </w:p>
        </w:tc>
        <w:tc>
          <w:tcPr>
            <w:tcW w:w="3088" w:type="dxa"/>
          </w:tcPr>
          <w:p w:rsidR="00F12F88" w:rsidRDefault="00F12F88" w:rsidP="00DB2414">
            <w:pPr>
              <w:pStyle w:val="TableParagraph"/>
              <w:jc w:val="both"/>
            </w:pPr>
            <w:r>
              <w:rPr>
                <w:spacing w:val="-2"/>
              </w:rPr>
              <w:t>Благотворительность</w:t>
            </w:r>
          </w:p>
        </w:tc>
        <w:tc>
          <w:tcPr>
            <w:tcW w:w="851" w:type="dxa"/>
          </w:tcPr>
          <w:p w:rsidR="00F12F88" w:rsidRDefault="00F12F88" w:rsidP="00DB2414">
            <w:pPr>
              <w:pStyle w:val="TableParagraph"/>
              <w:jc w:val="center"/>
              <w:rPr>
                <w:sz w:val="24"/>
              </w:rPr>
            </w:pPr>
            <w:r>
              <w:rPr>
                <w:spacing w:val="-10"/>
                <w:sz w:val="24"/>
              </w:rPr>
              <w:t>1</w:t>
            </w:r>
          </w:p>
        </w:tc>
        <w:tc>
          <w:tcPr>
            <w:tcW w:w="2969" w:type="dxa"/>
          </w:tcPr>
          <w:p w:rsidR="00F12F88" w:rsidRDefault="00F12F88" w:rsidP="00DB2414">
            <w:pPr>
              <w:pStyle w:val="TableParagraph"/>
              <w:jc w:val="both"/>
              <w:rPr>
                <w:sz w:val="24"/>
              </w:rPr>
            </w:pPr>
            <w:r>
              <w:rPr>
                <w:sz w:val="24"/>
              </w:rPr>
              <w:t xml:space="preserve">Участие в научно- </w:t>
            </w:r>
            <w:r>
              <w:rPr>
                <w:spacing w:val="-2"/>
                <w:sz w:val="24"/>
              </w:rPr>
              <w:t>исследовательской дискуссии</w:t>
            </w:r>
          </w:p>
        </w:tc>
        <w:tc>
          <w:tcPr>
            <w:tcW w:w="2411" w:type="dxa"/>
          </w:tcPr>
          <w:p w:rsidR="00F12F88" w:rsidRPr="00A7633E" w:rsidRDefault="0087407E" w:rsidP="00DB2414">
            <w:pPr>
              <w:pStyle w:val="TableParagraph"/>
              <w:jc w:val="both"/>
              <w:rPr>
                <w:sz w:val="20"/>
                <w:lang w:val="en-US"/>
              </w:rPr>
            </w:pPr>
            <w:hyperlink r:id="rId115">
              <w:r w:rsidR="00F12F88" w:rsidRPr="00A7633E">
                <w:rPr>
                  <w:color w:val="0000FF"/>
                  <w:spacing w:val="-2"/>
                  <w:sz w:val="20"/>
                  <w:u w:val="single" w:color="0000FF"/>
                  <w:lang w:val="en-US"/>
                </w:rPr>
                <w:t>https://fg.resh.edu.ru/</w:t>
              </w:r>
            </w:hyperlink>
            <w:r w:rsidR="00F12F88" w:rsidRPr="00A7633E">
              <w:rPr>
                <w:color w:val="0000FF"/>
                <w:spacing w:val="-2"/>
                <w:sz w:val="20"/>
                <w:lang w:val="en-US"/>
              </w:rPr>
              <w:t xml:space="preserve"> </w:t>
            </w:r>
            <w:r w:rsidR="00F12F88" w:rsidRPr="00A7633E">
              <w:rPr>
                <w:spacing w:val="-2"/>
                <w:sz w:val="20"/>
                <w:lang w:val="en-US"/>
              </w:rPr>
              <w:t>functionalliteracy/events</w:t>
            </w:r>
          </w:p>
        </w:tc>
      </w:tr>
      <w:tr w:rsidR="00F12F88" w:rsidRPr="0087407E" w:rsidTr="00F12F88">
        <w:trPr>
          <w:trHeight w:val="460"/>
        </w:trPr>
        <w:tc>
          <w:tcPr>
            <w:tcW w:w="601" w:type="dxa"/>
          </w:tcPr>
          <w:p w:rsidR="00F12F88" w:rsidRDefault="00F12F88" w:rsidP="00DB2414">
            <w:pPr>
              <w:pStyle w:val="TableParagraph"/>
              <w:jc w:val="both"/>
            </w:pPr>
            <w:r>
              <w:rPr>
                <w:spacing w:val="-5"/>
              </w:rPr>
              <w:t>25</w:t>
            </w:r>
          </w:p>
        </w:tc>
        <w:tc>
          <w:tcPr>
            <w:tcW w:w="3088" w:type="dxa"/>
          </w:tcPr>
          <w:p w:rsidR="00F12F88" w:rsidRDefault="00F12F88" w:rsidP="00DB2414">
            <w:pPr>
              <w:pStyle w:val="TableParagraph"/>
              <w:tabs>
                <w:tab w:val="left" w:pos="2407"/>
              </w:tabs>
              <w:jc w:val="both"/>
            </w:pPr>
            <w:r>
              <w:rPr>
                <w:spacing w:val="-2"/>
              </w:rPr>
              <w:t>Страхование</w:t>
            </w:r>
            <w:r>
              <w:tab/>
            </w:r>
            <w:r>
              <w:rPr>
                <w:spacing w:val="-4"/>
              </w:rPr>
              <w:t xml:space="preserve">Виды </w:t>
            </w:r>
            <w:r>
              <w:rPr>
                <w:spacing w:val="-2"/>
              </w:rPr>
              <w:t>страхования.</w:t>
            </w:r>
          </w:p>
        </w:tc>
        <w:tc>
          <w:tcPr>
            <w:tcW w:w="851" w:type="dxa"/>
          </w:tcPr>
          <w:p w:rsidR="00F12F88" w:rsidRDefault="00F12F88" w:rsidP="00DB2414">
            <w:pPr>
              <w:pStyle w:val="TableParagraph"/>
              <w:jc w:val="center"/>
              <w:rPr>
                <w:sz w:val="24"/>
              </w:rPr>
            </w:pPr>
            <w:r>
              <w:rPr>
                <w:spacing w:val="-10"/>
                <w:sz w:val="24"/>
              </w:rPr>
              <w:t>1</w:t>
            </w:r>
          </w:p>
        </w:tc>
        <w:tc>
          <w:tcPr>
            <w:tcW w:w="2969" w:type="dxa"/>
          </w:tcPr>
          <w:p w:rsidR="00F12F88" w:rsidRDefault="00F12F88" w:rsidP="00DB2414">
            <w:pPr>
              <w:pStyle w:val="TableParagraph"/>
              <w:jc w:val="both"/>
              <w:rPr>
                <w:sz w:val="24"/>
              </w:rPr>
            </w:pPr>
            <w:r>
              <w:rPr>
                <w:spacing w:val="-2"/>
                <w:sz w:val="24"/>
              </w:rPr>
              <w:t>Викторина</w:t>
            </w:r>
          </w:p>
        </w:tc>
        <w:tc>
          <w:tcPr>
            <w:tcW w:w="2411" w:type="dxa"/>
          </w:tcPr>
          <w:p w:rsidR="00F12F88" w:rsidRPr="00A7633E" w:rsidRDefault="0087407E" w:rsidP="00DB2414">
            <w:pPr>
              <w:pStyle w:val="TableParagraph"/>
              <w:jc w:val="both"/>
              <w:rPr>
                <w:sz w:val="20"/>
                <w:lang w:val="en-US"/>
              </w:rPr>
            </w:pPr>
            <w:hyperlink r:id="rId116">
              <w:r w:rsidR="00F12F88" w:rsidRPr="00A7633E">
                <w:rPr>
                  <w:color w:val="0000FF"/>
                  <w:spacing w:val="-2"/>
                  <w:sz w:val="20"/>
                  <w:u w:val="single" w:color="0000FF"/>
                  <w:lang w:val="en-US"/>
                </w:rPr>
                <w:t>https://fg.resh.edu.ru/</w:t>
              </w:r>
            </w:hyperlink>
            <w:r w:rsidR="00F12F88" w:rsidRPr="00A7633E">
              <w:rPr>
                <w:color w:val="0000FF"/>
                <w:spacing w:val="-2"/>
                <w:sz w:val="20"/>
                <w:lang w:val="en-US"/>
              </w:rPr>
              <w:t xml:space="preserve"> </w:t>
            </w:r>
            <w:r w:rsidR="00F12F88" w:rsidRPr="00A7633E">
              <w:rPr>
                <w:spacing w:val="-2"/>
                <w:sz w:val="20"/>
                <w:lang w:val="en-US"/>
              </w:rPr>
              <w:t>functionalliteracy/events</w:t>
            </w:r>
          </w:p>
        </w:tc>
      </w:tr>
      <w:tr w:rsidR="00F12F88" w:rsidRPr="00F12F88" w:rsidTr="00F12F88">
        <w:trPr>
          <w:trHeight w:val="460"/>
        </w:trPr>
        <w:tc>
          <w:tcPr>
            <w:tcW w:w="9921" w:type="dxa"/>
            <w:gridSpan w:val="5"/>
          </w:tcPr>
          <w:p w:rsidR="00F12F88" w:rsidRPr="00F12F88" w:rsidRDefault="00F12F88" w:rsidP="00DB2414">
            <w:pPr>
              <w:pStyle w:val="TableParagraph"/>
              <w:jc w:val="center"/>
              <w:rPr>
                <w:sz w:val="24"/>
                <w:szCs w:val="24"/>
                <w:lang w:val="en-US"/>
              </w:rPr>
            </w:pPr>
            <w:r>
              <w:rPr>
                <w:b/>
                <w:i/>
              </w:rPr>
              <w:t>Блок</w:t>
            </w:r>
            <w:r>
              <w:rPr>
                <w:b/>
                <w:i/>
                <w:spacing w:val="-8"/>
              </w:rPr>
              <w:t xml:space="preserve"> </w:t>
            </w:r>
            <w:r>
              <w:rPr>
                <w:b/>
                <w:i/>
              </w:rPr>
              <w:t>«Математическая</w:t>
            </w:r>
            <w:r>
              <w:rPr>
                <w:b/>
                <w:i/>
                <w:spacing w:val="-5"/>
              </w:rPr>
              <w:t xml:space="preserve"> </w:t>
            </w:r>
            <w:r>
              <w:rPr>
                <w:b/>
                <w:i/>
                <w:spacing w:val="-2"/>
              </w:rPr>
              <w:t>грамотность»</w:t>
            </w:r>
          </w:p>
        </w:tc>
      </w:tr>
      <w:tr w:rsidR="00F12F88" w:rsidRPr="0087407E" w:rsidTr="00F12F88">
        <w:trPr>
          <w:trHeight w:val="460"/>
        </w:trPr>
        <w:tc>
          <w:tcPr>
            <w:tcW w:w="601" w:type="dxa"/>
          </w:tcPr>
          <w:p w:rsidR="00F12F88" w:rsidRDefault="00F12F88" w:rsidP="00DB2414">
            <w:pPr>
              <w:pStyle w:val="TableParagraph"/>
              <w:jc w:val="both"/>
            </w:pPr>
            <w:r>
              <w:rPr>
                <w:spacing w:val="-5"/>
              </w:rPr>
              <w:t>26</w:t>
            </w:r>
          </w:p>
        </w:tc>
        <w:tc>
          <w:tcPr>
            <w:tcW w:w="3088" w:type="dxa"/>
          </w:tcPr>
          <w:p w:rsidR="00F12F88" w:rsidRDefault="00F12F88" w:rsidP="00DB2414">
            <w:pPr>
              <w:pStyle w:val="TableParagraph"/>
              <w:tabs>
                <w:tab w:val="left" w:pos="632"/>
                <w:tab w:val="left" w:pos="1845"/>
              </w:tabs>
              <w:jc w:val="both"/>
            </w:pPr>
            <w:r>
              <w:rPr>
                <w:spacing w:val="-10"/>
              </w:rPr>
              <w:t>В</w:t>
            </w:r>
            <w:r>
              <w:tab/>
            </w:r>
            <w:r>
              <w:rPr>
                <w:spacing w:val="-2"/>
              </w:rPr>
              <w:t>бассейне</w:t>
            </w:r>
            <w:r>
              <w:tab/>
            </w:r>
            <w:r>
              <w:rPr>
                <w:spacing w:val="-2"/>
              </w:rPr>
              <w:t xml:space="preserve">Расписание </w:t>
            </w:r>
            <w:r>
              <w:t>занятий, выгодная покупка.</w:t>
            </w:r>
          </w:p>
        </w:tc>
        <w:tc>
          <w:tcPr>
            <w:tcW w:w="851" w:type="dxa"/>
          </w:tcPr>
          <w:p w:rsidR="00F12F88" w:rsidRDefault="00F12F88" w:rsidP="00DB2414">
            <w:pPr>
              <w:pStyle w:val="TableParagraph"/>
              <w:jc w:val="center"/>
              <w:rPr>
                <w:sz w:val="24"/>
              </w:rPr>
            </w:pPr>
            <w:r>
              <w:rPr>
                <w:spacing w:val="-10"/>
                <w:sz w:val="24"/>
              </w:rPr>
              <w:t>1</w:t>
            </w:r>
          </w:p>
        </w:tc>
        <w:tc>
          <w:tcPr>
            <w:tcW w:w="2969" w:type="dxa"/>
          </w:tcPr>
          <w:p w:rsidR="00F12F88" w:rsidRDefault="00F12F88" w:rsidP="00DB2414">
            <w:pPr>
              <w:pStyle w:val="TableParagraph"/>
              <w:jc w:val="both"/>
              <w:rPr>
                <w:sz w:val="24"/>
              </w:rPr>
            </w:pPr>
            <w:r>
              <w:rPr>
                <w:spacing w:val="-2"/>
                <w:sz w:val="24"/>
              </w:rPr>
              <w:t>Практические</w:t>
            </w:r>
          </w:p>
          <w:p w:rsidR="00F12F88" w:rsidRDefault="00F12F88" w:rsidP="00DB2414">
            <w:pPr>
              <w:pStyle w:val="TableParagraph"/>
              <w:jc w:val="both"/>
              <w:rPr>
                <w:sz w:val="24"/>
              </w:rPr>
            </w:pPr>
            <w:r>
              <w:rPr>
                <w:spacing w:val="-2"/>
                <w:sz w:val="24"/>
              </w:rPr>
              <w:t>упражнения</w:t>
            </w:r>
          </w:p>
        </w:tc>
        <w:tc>
          <w:tcPr>
            <w:tcW w:w="2411" w:type="dxa"/>
          </w:tcPr>
          <w:p w:rsidR="00F12F88" w:rsidRPr="00A7633E" w:rsidRDefault="0087407E" w:rsidP="00DB2414">
            <w:pPr>
              <w:pStyle w:val="TableParagraph"/>
              <w:jc w:val="both"/>
              <w:rPr>
                <w:sz w:val="20"/>
                <w:lang w:val="en-US"/>
              </w:rPr>
            </w:pPr>
            <w:hyperlink r:id="rId117">
              <w:r w:rsidR="00F12F88" w:rsidRPr="00A7633E">
                <w:rPr>
                  <w:color w:val="0000FF"/>
                  <w:spacing w:val="-2"/>
                  <w:sz w:val="20"/>
                  <w:u w:val="single" w:color="0000FF"/>
                  <w:lang w:val="en-US"/>
                </w:rPr>
                <w:t>https://fg.resh.edu.ru/</w:t>
              </w:r>
            </w:hyperlink>
            <w:r w:rsidR="00F12F88" w:rsidRPr="00A7633E">
              <w:rPr>
                <w:color w:val="0000FF"/>
                <w:spacing w:val="-2"/>
                <w:sz w:val="20"/>
                <w:lang w:val="en-US"/>
              </w:rPr>
              <w:t xml:space="preserve"> </w:t>
            </w:r>
            <w:r w:rsidR="00F12F88" w:rsidRPr="00A7633E">
              <w:rPr>
                <w:spacing w:val="-2"/>
                <w:sz w:val="20"/>
                <w:lang w:val="en-US"/>
              </w:rPr>
              <w:t>functionalliteracy/events</w:t>
            </w:r>
          </w:p>
        </w:tc>
      </w:tr>
      <w:tr w:rsidR="00F12F88" w:rsidRPr="0087407E" w:rsidTr="00F12F88">
        <w:trPr>
          <w:trHeight w:val="460"/>
        </w:trPr>
        <w:tc>
          <w:tcPr>
            <w:tcW w:w="601" w:type="dxa"/>
          </w:tcPr>
          <w:p w:rsidR="00F12F88" w:rsidRDefault="00F12F88" w:rsidP="00DB2414">
            <w:pPr>
              <w:pStyle w:val="TableParagraph"/>
              <w:jc w:val="both"/>
            </w:pPr>
            <w:r>
              <w:rPr>
                <w:spacing w:val="-5"/>
              </w:rPr>
              <w:t>27-</w:t>
            </w:r>
          </w:p>
          <w:p w:rsidR="00F12F88" w:rsidRDefault="00F12F88" w:rsidP="00DB2414">
            <w:pPr>
              <w:pStyle w:val="TableParagraph"/>
              <w:jc w:val="both"/>
            </w:pPr>
            <w:r>
              <w:rPr>
                <w:spacing w:val="-5"/>
              </w:rPr>
              <w:t>28</w:t>
            </w:r>
          </w:p>
        </w:tc>
        <w:tc>
          <w:tcPr>
            <w:tcW w:w="3088" w:type="dxa"/>
          </w:tcPr>
          <w:p w:rsidR="00F12F88" w:rsidRDefault="00F12F88" w:rsidP="00DB2414">
            <w:pPr>
              <w:pStyle w:val="TableParagraph"/>
              <w:jc w:val="both"/>
            </w:pPr>
            <w:r>
              <w:t>Делаем ремонт. Смета ремонта, расчет стоимости строительных материалов.</w:t>
            </w:r>
          </w:p>
        </w:tc>
        <w:tc>
          <w:tcPr>
            <w:tcW w:w="851" w:type="dxa"/>
          </w:tcPr>
          <w:p w:rsidR="00F12F88" w:rsidRDefault="00F12F88" w:rsidP="00DB2414">
            <w:pPr>
              <w:pStyle w:val="TableParagraph"/>
              <w:jc w:val="center"/>
              <w:rPr>
                <w:sz w:val="24"/>
              </w:rPr>
            </w:pPr>
            <w:r>
              <w:rPr>
                <w:spacing w:val="-10"/>
                <w:sz w:val="24"/>
              </w:rPr>
              <w:t>1</w:t>
            </w:r>
          </w:p>
        </w:tc>
        <w:tc>
          <w:tcPr>
            <w:tcW w:w="2969" w:type="dxa"/>
          </w:tcPr>
          <w:p w:rsidR="00F12F88" w:rsidRDefault="00F12F88" w:rsidP="00DB2414">
            <w:pPr>
              <w:pStyle w:val="TableParagraph"/>
              <w:jc w:val="both"/>
              <w:rPr>
                <w:sz w:val="24"/>
              </w:rPr>
            </w:pPr>
            <w:r>
              <w:rPr>
                <w:sz w:val="24"/>
              </w:rPr>
              <w:t>Участие</w:t>
            </w:r>
            <w:r>
              <w:rPr>
                <w:spacing w:val="-2"/>
                <w:sz w:val="24"/>
              </w:rPr>
              <w:t xml:space="preserve"> </w:t>
            </w:r>
            <w:r>
              <w:rPr>
                <w:sz w:val="24"/>
              </w:rPr>
              <w:t>в</w:t>
            </w:r>
            <w:r>
              <w:rPr>
                <w:spacing w:val="1"/>
                <w:sz w:val="24"/>
              </w:rPr>
              <w:t xml:space="preserve"> </w:t>
            </w:r>
            <w:r>
              <w:rPr>
                <w:spacing w:val="-2"/>
                <w:sz w:val="24"/>
              </w:rPr>
              <w:t>научно-</w:t>
            </w:r>
          </w:p>
          <w:p w:rsidR="00F12F88" w:rsidRDefault="00F12F88" w:rsidP="00DB2414">
            <w:pPr>
              <w:pStyle w:val="TableParagraph"/>
              <w:jc w:val="both"/>
              <w:rPr>
                <w:sz w:val="24"/>
              </w:rPr>
            </w:pPr>
            <w:r>
              <w:rPr>
                <w:spacing w:val="-2"/>
                <w:sz w:val="24"/>
              </w:rPr>
              <w:t>исследовательской дискуссии</w:t>
            </w:r>
          </w:p>
        </w:tc>
        <w:tc>
          <w:tcPr>
            <w:tcW w:w="2411" w:type="dxa"/>
          </w:tcPr>
          <w:p w:rsidR="00F12F88" w:rsidRPr="00A7633E" w:rsidRDefault="0087407E" w:rsidP="00DB2414">
            <w:pPr>
              <w:pStyle w:val="TableParagraph"/>
              <w:jc w:val="both"/>
              <w:rPr>
                <w:sz w:val="20"/>
                <w:lang w:val="en-US"/>
              </w:rPr>
            </w:pPr>
            <w:hyperlink r:id="rId118">
              <w:r w:rsidR="00F12F88" w:rsidRPr="00A7633E">
                <w:rPr>
                  <w:color w:val="0000FF"/>
                  <w:spacing w:val="-2"/>
                  <w:sz w:val="20"/>
                  <w:u w:val="single" w:color="0000FF"/>
                  <w:lang w:val="en-US"/>
                </w:rPr>
                <w:t>https://fg.resh.edu.ru/</w:t>
              </w:r>
            </w:hyperlink>
            <w:r w:rsidR="00F12F88" w:rsidRPr="00A7633E">
              <w:rPr>
                <w:color w:val="0000FF"/>
                <w:spacing w:val="-2"/>
                <w:sz w:val="20"/>
                <w:lang w:val="en-US"/>
              </w:rPr>
              <w:t xml:space="preserve"> </w:t>
            </w:r>
            <w:r w:rsidR="00F12F88" w:rsidRPr="00A7633E">
              <w:rPr>
                <w:spacing w:val="-2"/>
                <w:sz w:val="20"/>
                <w:lang w:val="en-US"/>
              </w:rPr>
              <w:t>functionalliteracy/events</w:t>
            </w:r>
          </w:p>
        </w:tc>
      </w:tr>
      <w:tr w:rsidR="00F12F88" w:rsidRPr="0087407E" w:rsidTr="00F12F88">
        <w:trPr>
          <w:trHeight w:val="460"/>
        </w:trPr>
        <w:tc>
          <w:tcPr>
            <w:tcW w:w="601" w:type="dxa"/>
          </w:tcPr>
          <w:p w:rsidR="00F12F88" w:rsidRDefault="00F12F88" w:rsidP="00DB2414">
            <w:pPr>
              <w:pStyle w:val="TableParagraph"/>
              <w:jc w:val="both"/>
            </w:pPr>
            <w:r>
              <w:rPr>
                <w:spacing w:val="-5"/>
              </w:rPr>
              <w:t>29</w:t>
            </w:r>
          </w:p>
        </w:tc>
        <w:tc>
          <w:tcPr>
            <w:tcW w:w="3088" w:type="dxa"/>
          </w:tcPr>
          <w:p w:rsidR="00F12F88" w:rsidRDefault="00F12F88" w:rsidP="00DB2414">
            <w:pPr>
              <w:pStyle w:val="TableParagraph"/>
              <w:jc w:val="both"/>
            </w:pPr>
            <w:r>
              <w:t xml:space="preserve">Праздничный торт. Рецепт торта, задачи на тройку </w:t>
            </w:r>
            <w:proofErr w:type="gramStart"/>
            <w:r>
              <w:t>величин</w:t>
            </w:r>
            <w:r>
              <w:rPr>
                <w:spacing w:val="29"/>
              </w:rPr>
              <w:t xml:space="preserve">  </w:t>
            </w:r>
            <w:r>
              <w:t>«</w:t>
            </w:r>
            <w:proofErr w:type="gramEnd"/>
            <w:r>
              <w:t>цена,</w:t>
            </w:r>
            <w:r>
              <w:rPr>
                <w:spacing w:val="29"/>
              </w:rPr>
              <w:t xml:space="preserve">  </w:t>
            </w:r>
            <w:r>
              <w:rPr>
                <w:spacing w:val="-2"/>
              </w:rPr>
              <w:t>количество,</w:t>
            </w:r>
          </w:p>
          <w:p w:rsidR="00F12F88" w:rsidRDefault="00F12F88" w:rsidP="00DB2414">
            <w:pPr>
              <w:pStyle w:val="TableParagraph"/>
              <w:jc w:val="both"/>
            </w:pPr>
            <w:r>
              <w:rPr>
                <w:spacing w:val="-2"/>
              </w:rPr>
              <w:t>стоимость».</w:t>
            </w:r>
          </w:p>
        </w:tc>
        <w:tc>
          <w:tcPr>
            <w:tcW w:w="851" w:type="dxa"/>
          </w:tcPr>
          <w:p w:rsidR="00F12F88" w:rsidRDefault="00F12F88" w:rsidP="00DB2414">
            <w:pPr>
              <w:pStyle w:val="TableParagraph"/>
              <w:jc w:val="center"/>
              <w:rPr>
                <w:sz w:val="24"/>
              </w:rPr>
            </w:pPr>
            <w:r>
              <w:rPr>
                <w:spacing w:val="-10"/>
                <w:sz w:val="24"/>
              </w:rPr>
              <w:t>1</w:t>
            </w:r>
          </w:p>
        </w:tc>
        <w:tc>
          <w:tcPr>
            <w:tcW w:w="2969" w:type="dxa"/>
          </w:tcPr>
          <w:p w:rsidR="00F12F88" w:rsidRDefault="00F12F88" w:rsidP="00DB2414">
            <w:pPr>
              <w:pStyle w:val="TableParagraph"/>
              <w:jc w:val="both"/>
              <w:rPr>
                <w:sz w:val="24"/>
              </w:rPr>
            </w:pPr>
            <w:r>
              <w:rPr>
                <w:spacing w:val="-2"/>
                <w:sz w:val="24"/>
              </w:rPr>
              <w:t>Викторина</w:t>
            </w:r>
          </w:p>
        </w:tc>
        <w:tc>
          <w:tcPr>
            <w:tcW w:w="2411" w:type="dxa"/>
          </w:tcPr>
          <w:p w:rsidR="00F12F88" w:rsidRPr="00A7633E" w:rsidRDefault="0087407E" w:rsidP="00DB2414">
            <w:pPr>
              <w:pStyle w:val="TableParagraph"/>
              <w:jc w:val="both"/>
              <w:rPr>
                <w:sz w:val="20"/>
                <w:lang w:val="en-US"/>
              </w:rPr>
            </w:pPr>
            <w:hyperlink r:id="rId119">
              <w:r w:rsidR="00F12F88" w:rsidRPr="00A7633E">
                <w:rPr>
                  <w:color w:val="0000FF"/>
                  <w:spacing w:val="-2"/>
                  <w:sz w:val="20"/>
                  <w:u w:val="single" w:color="0000FF"/>
                  <w:lang w:val="en-US"/>
                </w:rPr>
                <w:t>https://fg.resh.edu.ru/</w:t>
              </w:r>
            </w:hyperlink>
            <w:r w:rsidR="00F12F88" w:rsidRPr="00A7633E">
              <w:rPr>
                <w:color w:val="0000FF"/>
                <w:spacing w:val="-2"/>
                <w:sz w:val="20"/>
                <w:lang w:val="en-US"/>
              </w:rPr>
              <w:t xml:space="preserve"> </w:t>
            </w:r>
            <w:r w:rsidR="00F12F88" w:rsidRPr="00A7633E">
              <w:rPr>
                <w:spacing w:val="-2"/>
                <w:sz w:val="20"/>
                <w:lang w:val="en-US"/>
              </w:rPr>
              <w:t>functionalliteracy/events</w:t>
            </w:r>
          </w:p>
        </w:tc>
      </w:tr>
      <w:tr w:rsidR="00F12F88" w:rsidRPr="0087407E" w:rsidTr="00F12F88">
        <w:trPr>
          <w:trHeight w:val="460"/>
        </w:trPr>
        <w:tc>
          <w:tcPr>
            <w:tcW w:w="601" w:type="dxa"/>
          </w:tcPr>
          <w:p w:rsidR="00F12F88" w:rsidRDefault="00F12F88" w:rsidP="00DB2414">
            <w:pPr>
              <w:pStyle w:val="TableParagraph"/>
              <w:jc w:val="both"/>
            </w:pPr>
            <w:r>
              <w:rPr>
                <w:spacing w:val="-5"/>
              </w:rPr>
              <w:t>30</w:t>
            </w:r>
          </w:p>
        </w:tc>
        <w:tc>
          <w:tcPr>
            <w:tcW w:w="3088" w:type="dxa"/>
          </w:tcPr>
          <w:p w:rsidR="00F12F88" w:rsidRDefault="00F12F88" w:rsidP="00DB2414">
            <w:pPr>
              <w:pStyle w:val="TableParagraph"/>
              <w:tabs>
                <w:tab w:val="left" w:pos="1174"/>
                <w:tab w:val="left" w:pos="1663"/>
                <w:tab w:val="left" w:pos="2202"/>
              </w:tabs>
              <w:jc w:val="both"/>
            </w:pPr>
            <w:r>
              <w:rPr>
                <w:spacing w:val="-2"/>
              </w:rPr>
              <w:t>Обустраиваем</w:t>
            </w:r>
            <w:r>
              <w:tab/>
            </w:r>
            <w:r>
              <w:tab/>
            </w:r>
            <w:r>
              <w:rPr>
                <w:spacing w:val="-2"/>
              </w:rPr>
              <w:t>участок Расходы</w:t>
            </w:r>
            <w:r>
              <w:tab/>
            </w:r>
            <w:r>
              <w:rPr>
                <w:spacing w:val="-5"/>
              </w:rPr>
              <w:t>на</w:t>
            </w:r>
            <w:r>
              <w:tab/>
            </w:r>
            <w:r>
              <w:rPr>
                <w:spacing w:val="-2"/>
              </w:rPr>
              <w:t>обустройство</w:t>
            </w:r>
          </w:p>
          <w:p w:rsidR="00F12F88" w:rsidRDefault="00F12F88" w:rsidP="00DB2414">
            <w:pPr>
              <w:pStyle w:val="TableParagraph"/>
              <w:jc w:val="both"/>
            </w:pPr>
            <w:r>
              <w:t>участка,</w:t>
            </w:r>
            <w:r>
              <w:rPr>
                <w:spacing w:val="-1"/>
              </w:rPr>
              <w:t xml:space="preserve"> </w:t>
            </w:r>
            <w:r>
              <w:t>площадь</w:t>
            </w:r>
            <w:r>
              <w:rPr>
                <w:spacing w:val="-7"/>
              </w:rPr>
              <w:t xml:space="preserve"> </w:t>
            </w:r>
            <w:r>
              <w:t>и</w:t>
            </w:r>
            <w:r>
              <w:rPr>
                <w:spacing w:val="-5"/>
              </w:rPr>
              <w:t xml:space="preserve"> </w:t>
            </w:r>
            <w:r>
              <w:rPr>
                <w:spacing w:val="-2"/>
              </w:rPr>
              <w:t>периметр</w:t>
            </w:r>
          </w:p>
        </w:tc>
        <w:tc>
          <w:tcPr>
            <w:tcW w:w="851" w:type="dxa"/>
          </w:tcPr>
          <w:p w:rsidR="00F12F88" w:rsidRDefault="00F12F88" w:rsidP="00DB2414">
            <w:pPr>
              <w:pStyle w:val="TableParagraph"/>
              <w:jc w:val="center"/>
              <w:rPr>
                <w:sz w:val="24"/>
              </w:rPr>
            </w:pPr>
            <w:r>
              <w:rPr>
                <w:spacing w:val="-10"/>
                <w:sz w:val="24"/>
              </w:rPr>
              <w:t>1</w:t>
            </w:r>
          </w:p>
        </w:tc>
        <w:tc>
          <w:tcPr>
            <w:tcW w:w="2969" w:type="dxa"/>
          </w:tcPr>
          <w:p w:rsidR="00F12F88" w:rsidRDefault="00F12F88" w:rsidP="00DB2414">
            <w:pPr>
              <w:pStyle w:val="TableParagraph"/>
              <w:jc w:val="both"/>
              <w:rPr>
                <w:sz w:val="24"/>
              </w:rPr>
            </w:pPr>
            <w:r>
              <w:rPr>
                <w:spacing w:val="-2"/>
                <w:sz w:val="24"/>
              </w:rPr>
              <w:t>Практические упражнения</w:t>
            </w:r>
          </w:p>
        </w:tc>
        <w:tc>
          <w:tcPr>
            <w:tcW w:w="2411" w:type="dxa"/>
          </w:tcPr>
          <w:p w:rsidR="00F12F88" w:rsidRPr="00A7633E" w:rsidRDefault="0087407E" w:rsidP="00DB2414">
            <w:pPr>
              <w:pStyle w:val="TableParagraph"/>
              <w:jc w:val="both"/>
              <w:rPr>
                <w:sz w:val="20"/>
                <w:lang w:val="en-US"/>
              </w:rPr>
            </w:pPr>
            <w:hyperlink r:id="rId120">
              <w:r w:rsidR="00F12F88" w:rsidRPr="00A7633E">
                <w:rPr>
                  <w:color w:val="0000FF"/>
                  <w:spacing w:val="-2"/>
                  <w:sz w:val="20"/>
                  <w:u w:val="single" w:color="0000FF"/>
                  <w:lang w:val="en-US"/>
                </w:rPr>
                <w:t>https://fg.resh.edu.ru/</w:t>
              </w:r>
            </w:hyperlink>
            <w:r w:rsidR="00F12F88" w:rsidRPr="00A7633E">
              <w:rPr>
                <w:color w:val="0000FF"/>
                <w:spacing w:val="-2"/>
                <w:sz w:val="20"/>
                <w:lang w:val="en-US"/>
              </w:rPr>
              <w:t xml:space="preserve"> </w:t>
            </w:r>
            <w:r w:rsidR="00F12F88" w:rsidRPr="00A7633E">
              <w:rPr>
                <w:spacing w:val="-2"/>
                <w:sz w:val="20"/>
                <w:lang w:val="en-US"/>
              </w:rPr>
              <w:t>functionalliteracy/events</w:t>
            </w:r>
          </w:p>
        </w:tc>
      </w:tr>
      <w:tr w:rsidR="00F12F88" w:rsidRPr="0087407E" w:rsidTr="00F12F88">
        <w:trPr>
          <w:trHeight w:val="460"/>
        </w:trPr>
        <w:tc>
          <w:tcPr>
            <w:tcW w:w="601" w:type="dxa"/>
          </w:tcPr>
          <w:p w:rsidR="00F12F88" w:rsidRDefault="00F12F88" w:rsidP="00DB2414">
            <w:pPr>
              <w:pStyle w:val="TableParagraph"/>
              <w:jc w:val="both"/>
            </w:pPr>
            <w:r>
              <w:rPr>
                <w:spacing w:val="-5"/>
              </w:rPr>
              <w:t>31-</w:t>
            </w:r>
          </w:p>
          <w:p w:rsidR="00F12F88" w:rsidRDefault="00F12F88" w:rsidP="00DB2414">
            <w:pPr>
              <w:pStyle w:val="TableParagraph"/>
              <w:jc w:val="both"/>
            </w:pPr>
            <w:r>
              <w:rPr>
                <w:spacing w:val="-5"/>
              </w:rPr>
              <w:t>32</w:t>
            </w:r>
          </w:p>
        </w:tc>
        <w:tc>
          <w:tcPr>
            <w:tcW w:w="3088" w:type="dxa"/>
          </w:tcPr>
          <w:p w:rsidR="00F12F88" w:rsidRDefault="00F12F88" w:rsidP="00DB2414">
            <w:pPr>
              <w:pStyle w:val="TableParagraph"/>
              <w:jc w:val="both"/>
            </w:pPr>
            <w:r>
              <w:t>Поход</w:t>
            </w:r>
            <w:r>
              <w:rPr>
                <w:spacing w:val="80"/>
              </w:rPr>
              <w:t xml:space="preserve"> </w:t>
            </w:r>
            <w:r>
              <w:t>в</w:t>
            </w:r>
            <w:r>
              <w:rPr>
                <w:spacing w:val="80"/>
              </w:rPr>
              <w:t xml:space="preserve"> </w:t>
            </w:r>
            <w:r>
              <w:t>кино.</w:t>
            </w:r>
            <w:r>
              <w:rPr>
                <w:spacing w:val="80"/>
              </w:rPr>
              <w:t xml:space="preserve"> </w:t>
            </w:r>
            <w:r>
              <w:t>Расходы</w:t>
            </w:r>
            <w:r>
              <w:rPr>
                <w:spacing w:val="80"/>
              </w:rPr>
              <w:t xml:space="preserve"> </w:t>
            </w:r>
            <w:r>
              <w:t>на поход в кино.</w:t>
            </w:r>
          </w:p>
        </w:tc>
        <w:tc>
          <w:tcPr>
            <w:tcW w:w="851" w:type="dxa"/>
          </w:tcPr>
          <w:p w:rsidR="00F12F88" w:rsidRDefault="00F12F88" w:rsidP="00DB2414">
            <w:pPr>
              <w:pStyle w:val="TableParagraph"/>
              <w:jc w:val="center"/>
              <w:rPr>
                <w:sz w:val="24"/>
              </w:rPr>
            </w:pPr>
            <w:r>
              <w:rPr>
                <w:spacing w:val="-10"/>
                <w:sz w:val="24"/>
              </w:rPr>
              <w:t>1</w:t>
            </w:r>
          </w:p>
        </w:tc>
        <w:tc>
          <w:tcPr>
            <w:tcW w:w="2969" w:type="dxa"/>
          </w:tcPr>
          <w:p w:rsidR="00F12F88" w:rsidRDefault="00F12F88" w:rsidP="00DB2414">
            <w:pPr>
              <w:pStyle w:val="TableParagraph"/>
              <w:jc w:val="both"/>
              <w:rPr>
                <w:sz w:val="24"/>
              </w:rPr>
            </w:pPr>
            <w:r>
              <w:rPr>
                <w:sz w:val="24"/>
              </w:rPr>
              <w:t xml:space="preserve">Участие в научно- </w:t>
            </w:r>
            <w:r>
              <w:rPr>
                <w:spacing w:val="-2"/>
                <w:sz w:val="24"/>
              </w:rPr>
              <w:t>исследовательской</w:t>
            </w:r>
          </w:p>
          <w:p w:rsidR="00F12F88" w:rsidRDefault="00F12F88" w:rsidP="00DB2414">
            <w:pPr>
              <w:pStyle w:val="TableParagraph"/>
              <w:jc w:val="both"/>
              <w:rPr>
                <w:sz w:val="24"/>
              </w:rPr>
            </w:pPr>
            <w:r>
              <w:rPr>
                <w:spacing w:val="-2"/>
                <w:sz w:val="24"/>
              </w:rPr>
              <w:t>дискуссии</w:t>
            </w:r>
          </w:p>
        </w:tc>
        <w:tc>
          <w:tcPr>
            <w:tcW w:w="2411" w:type="dxa"/>
          </w:tcPr>
          <w:p w:rsidR="00F12F88" w:rsidRPr="00A7633E" w:rsidRDefault="0087407E" w:rsidP="00DB2414">
            <w:pPr>
              <w:pStyle w:val="TableParagraph"/>
              <w:jc w:val="both"/>
              <w:rPr>
                <w:sz w:val="20"/>
                <w:lang w:val="en-US"/>
              </w:rPr>
            </w:pPr>
            <w:hyperlink r:id="rId121">
              <w:r w:rsidR="00F12F88" w:rsidRPr="00A7633E">
                <w:rPr>
                  <w:color w:val="0000FF"/>
                  <w:spacing w:val="-2"/>
                  <w:sz w:val="20"/>
                  <w:u w:val="single" w:color="0000FF"/>
                  <w:lang w:val="en-US"/>
                </w:rPr>
                <w:t>https://fg.resh.edu.ru/</w:t>
              </w:r>
            </w:hyperlink>
            <w:r w:rsidR="00F12F88" w:rsidRPr="00A7633E">
              <w:rPr>
                <w:color w:val="0000FF"/>
                <w:spacing w:val="-2"/>
                <w:sz w:val="20"/>
                <w:lang w:val="en-US"/>
              </w:rPr>
              <w:t xml:space="preserve"> </w:t>
            </w:r>
            <w:r w:rsidR="00F12F88" w:rsidRPr="00A7633E">
              <w:rPr>
                <w:spacing w:val="-2"/>
                <w:sz w:val="20"/>
                <w:lang w:val="en-US"/>
              </w:rPr>
              <w:t>functionalliteracy/events</w:t>
            </w:r>
          </w:p>
        </w:tc>
      </w:tr>
      <w:tr w:rsidR="00F12F88" w:rsidRPr="0087407E" w:rsidTr="00F12F88">
        <w:trPr>
          <w:trHeight w:val="460"/>
        </w:trPr>
        <w:tc>
          <w:tcPr>
            <w:tcW w:w="601" w:type="dxa"/>
          </w:tcPr>
          <w:p w:rsidR="00F12F88" w:rsidRDefault="00F12F88" w:rsidP="00DB2414">
            <w:pPr>
              <w:pStyle w:val="TableParagraph"/>
              <w:jc w:val="both"/>
            </w:pPr>
            <w:r>
              <w:rPr>
                <w:spacing w:val="-5"/>
              </w:rPr>
              <w:t>33</w:t>
            </w:r>
          </w:p>
        </w:tc>
        <w:tc>
          <w:tcPr>
            <w:tcW w:w="3088" w:type="dxa"/>
          </w:tcPr>
          <w:p w:rsidR="00F12F88" w:rsidRDefault="00F12F88" w:rsidP="00DB2414">
            <w:pPr>
              <w:pStyle w:val="TableParagraph"/>
              <w:jc w:val="both"/>
            </w:pPr>
            <w:r>
              <w:t>Отправляемся</w:t>
            </w:r>
            <w:r>
              <w:rPr>
                <w:spacing w:val="21"/>
              </w:rPr>
              <w:t xml:space="preserve"> </w:t>
            </w:r>
            <w:r>
              <w:t>в</w:t>
            </w:r>
            <w:r>
              <w:rPr>
                <w:spacing w:val="22"/>
              </w:rPr>
              <w:t xml:space="preserve"> </w:t>
            </w:r>
            <w:r>
              <w:t>путешествие Расходы на путешествие.</w:t>
            </w:r>
          </w:p>
        </w:tc>
        <w:tc>
          <w:tcPr>
            <w:tcW w:w="851" w:type="dxa"/>
          </w:tcPr>
          <w:p w:rsidR="00F12F88" w:rsidRDefault="00F12F88" w:rsidP="00DB2414">
            <w:pPr>
              <w:pStyle w:val="TableParagraph"/>
              <w:jc w:val="center"/>
              <w:rPr>
                <w:sz w:val="24"/>
              </w:rPr>
            </w:pPr>
            <w:r>
              <w:rPr>
                <w:spacing w:val="-10"/>
                <w:sz w:val="24"/>
              </w:rPr>
              <w:t>1</w:t>
            </w:r>
          </w:p>
        </w:tc>
        <w:tc>
          <w:tcPr>
            <w:tcW w:w="2969" w:type="dxa"/>
          </w:tcPr>
          <w:p w:rsidR="00F12F88" w:rsidRDefault="00F12F88" w:rsidP="00DB2414">
            <w:pPr>
              <w:pStyle w:val="TableParagraph"/>
              <w:jc w:val="both"/>
              <w:rPr>
                <w:sz w:val="24"/>
              </w:rPr>
            </w:pPr>
            <w:r>
              <w:rPr>
                <w:spacing w:val="-2"/>
                <w:sz w:val="24"/>
              </w:rPr>
              <w:t>Практические упражнения</w:t>
            </w:r>
          </w:p>
        </w:tc>
        <w:tc>
          <w:tcPr>
            <w:tcW w:w="2411" w:type="dxa"/>
          </w:tcPr>
          <w:p w:rsidR="00F12F88" w:rsidRPr="00A7633E" w:rsidRDefault="0087407E" w:rsidP="00DB2414">
            <w:pPr>
              <w:pStyle w:val="TableParagraph"/>
              <w:jc w:val="both"/>
              <w:rPr>
                <w:sz w:val="20"/>
                <w:lang w:val="en-US"/>
              </w:rPr>
            </w:pPr>
            <w:hyperlink r:id="rId122">
              <w:r w:rsidR="00F12F88" w:rsidRPr="00A7633E">
                <w:rPr>
                  <w:color w:val="0000FF"/>
                  <w:spacing w:val="-2"/>
                  <w:sz w:val="20"/>
                  <w:u w:val="single" w:color="0000FF"/>
                  <w:lang w:val="en-US"/>
                </w:rPr>
                <w:t>https://fg.resh.edu.ru/</w:t>
              </w:r>
            </w:hyperlink>
            <w:r w:rsidR="00F12F88" w:rsidRPr="00A7633E">
              <w:rPr>
                <w:color w:val="0000FF"/>
                <w:spacing w:val="-2"/>
                <w:sz w:val="20"/>
                <w:lang w:val="en-US"/>
              </w:rPr>
              <w:t xml:space="preserve"> </w:t>
            </w:r>
            <w:r w:rsidR="00F12F88" w:rsidRPr="00A7633E">
              <w:rPr>
                <w:spacing w:val="-2"/>
                <w:sz w:val="20"/>
                <w:lang w:val="en-US"/>
              </w:rPr>
              <w:t>functionalliteracy/events</w:t>
            </w:r>
          </w:p>
        </w:tc>
      </w:tr>
      <w:tr w:rsidR="00F12F88" w:rsidRPr="00F12F88" w:rsidTr="00F12F88">
        <w:trPr>
          <w:trHeight w:val="460"/>
        </w:trPr>
        <w:tc>
          <w:tcPr>
            <w:tcW w:w="601" w:type="dxa"/>
          </w:tcPr>
          <w:p w:rsidR="00F12F88" w:rsidRPr="00F12F88" w:rsidRDefault="00F12F88" w:rsidP="00DB2414">
            <w:pPr>
              <w:pStyle w:val="TableParagraph"/>
              <w:jc w:val="both"/>
              <w:rPr>
                <w:spacing w:val="-5"/>
                <w:sz w:val="24"/>
                <w:szCs w:val="24"/>
              </w:rPr>
            </w:pPr>
            <w:r>
              <w:rPr>
                <w:spacing w:val="-5"/>
                <w:sz w:val="24"/>
                <w:szCs w:val="24"/>
              </w:rPr>
              <w:t>34</w:t>
            </w:r>
          </w:p>
        </w:tc>
        <w:tc>
          <w:tcPr>
            <w:tcW w:w="3088" w:type="dxa"/>
          </w:tcPr>
          <w:p w:rsidR="00F12F88" w:rsidRPr="00F12F88" w:rsidRDefault="00F12F88" w:rsidP="00DB2414">
            <w:pPr>
              <w:pStyle w:val="TableParagraph"/>
              <w:jc w:val="both"/>
              <w:rPr>
                <w:spacing w:val="-2"/>
                <w:sz w:val="24"/>
                <w:szCs w:val="24"/>
              </w:rPr>
            </w:pPr>
            <w:r>
              <w:rPr>
                <w:spacing w:val="-2"/>
                <w:sz w:val="24"/>
                <w:szCs w:val="24"/>
              </w:rPr>
              <w:t>Итоговое занятие</w:t>
            </w:r>
          </w:p>
        </w:tc>
        <w:tc>
          <w:tcPr>
            <w:tcW w:w="851" w:type="dxa"/>
          </w:tcPr>
          <w:p w:rsidR="00F12F88" w:rsidRPr="00F12F88" w:rsidRDefault="00F12F88" w:rsidP="00DB2414">
            <w:pPr>
              <w:pStyle w:val="TableParagraph"/>
              <w:jc w:val="center"/>
              <w:rPr>
                <w:spacing w:val="-10"/>
                <w:sz w:val="24"/>
                <w:szCs w:val="24"/>
              </w:rPr>
            </w:pPr>
            <w:r>
              <w:rPr>
                <w:spacing w:val="-10"/>
                <w:sz w:val="24"/>
                <w:szCs w:val="24"/>
              </w:rPr>
              <w:t>1</w:t>
            </w:r>
          </w:p>
        </w:tc>
        <w:tc>
          <w:tcPr>
            <w:tcW w:w="2969" w:type="dxa"/>
          </w:tcPr>
          <w:p w:rsidR="00F12F88" w:rsidRPr="00F12F88" w:rsidRDefault="00F12F88" w:rsidP="00DB2414">
            <w:pPr>
              <w:pStyle w:val="TableParagraph"/>
              <w:jc w:val="both"/>
              <w:rPr>
                <w:spacing w:val="-2"/>
                <w:sz w:val="24"/>
                <w:szCs w:val="24"/>
                <w:lang w:val="en-US"/>
              </w:rPr>
            </w:pPr>
          </w:p>
        </w:tc>
        <w:tc>
          <w:tcPr>
            <w:tcW w:w="2411" w:type="dxa"/>
          </w:tcPr>
          <w:p w:rsidR="00F12F88" w:rsidRPr="00F12F88" w:rsidRDefault="00F12F88" w:rsidP="00DB2414">
            <w:pPr>
              <w:pStyle w:val="TableParagraph"/>
              <w:jc w:val="both"/>
              <w:rPr>
                <w:sz w:val="24"/>
                <w:szCs w:val="24"/>
                <w:lang w:val="en-US"/>
              </w:rPr>
            </w:pPr>
          </w:p>
        </w:tc>
      </w:tr>
    </w:tbl>
    <w:p w:rsidR="00F12F88" w:rsidRPr="00A7633E" w:rsidRDefault="00F12F88" w:rsidP="005743FB">
      <w:pPr>
        <w:pStyle w:val="TableParagraph"/>
        <w:ind w:firstLine="720"/>
        <w:jc w:val="both"/>
        <w:rPr>
          <w:sz w:val="20"/>
          <w:lang w:val="en-US"/>
        </w:rPr>
        <w:sectPr w:rsidR="00F12F88" w:rsidRPr="00A7633E">
          <w:type w:val="continuous"/>
          <w:pgSz w:w="11910" w:h="16840"/>
          <w:pgMar w:top="680" w:right="425" w:bottom="980" w:left="1275" w:header="0" w:footer="724" w:gutter="0"/>
          <w:cols w:space="720"/>
        </w:sectPr>
      </w:pPr>
    </w:p>
    <w:p w:rsidR="00A36158" w:rsidRDefault="00A36158" w:rsidP="00DB2414">
      <w:pPr>
        <w:ind w:firstLine="720"/>
        <w:jc w:val="center"/>
        <w:rPr>
          <w:b/>
          <w:sz w:val="28"/>
        </w:rPr>
      </w:pPr>
      <w:r w:rsidRPr="00E40676">
        <w:rPr>
          <w:b/>
          <w:sz w:val="28"/>
        </w:rPr>
        <w:lastRenderedPageBreak/>
        <w:t xml:space="preserve">Рабочая программа </w:t>
      </w:r>
      <w:r>
        <w:rPr>
          <w:b/>
          <w:sz w:val="28"/>
        </w:rPr>
        <w:t>курса</w:t>
      </w:r>
      <w:r w:rsidRPr="00E40676">
        <w:rPr>
          <w:b/>
          <w:sz w:val="28"/>
        </w:rPr>
        <w:t xml:space="preserve"> </w:t>
      </w:r>
      <w:r>
        <w:rPr>
          <w:b/>
          <w:sz w:val="28"/>
        </w:rPr>
        <w:t xml:space="preserve"> внеурочной деятельности</w:t>
      </w:r>
    </w:p>
    <w:p w:rsidR="00A36158" w:rsidRPr="00E40676" w:rsidRDefault="00A36158" w:rsidP="00DB2414">
      <w:pPr>
        <w:ind w:firstLine="720"/>
        <w:jc w:val="center"/>
        <w:rPr>
          <w:b/>
          <w:sz w:val="28"/>
        </w:rPr>
      </w:pPr>
      <w:r w:rsidRPr="00E40676">
        <w:rPr>
          <w:b/>
          <w:sz w:val="28"/>
        </w:rPr>
        <w:t>«</w:t>
      </w:r>
      <w:r>
        <w:rPr>
          <w:b/>
          <w:sz w:val="28"/>
        </w:rPr>
        <w:t>Правовое просвещение</w:t>
      </w:r>
      <w:r w:rsidRPr="00E40676">
        <w:rPr>
          <w:b/>
          <w:sz w:val="28"/>
        </w:rPr>
        <w:t>»</w:t>
      </w:r>
    </w:p>
    <w:p w:rsidR="00A36158" w:rsidRPr="00E40676" w:rsidRDefault="00532220" w:rsidP="00DB2414">
      <w:pPr>
        <w:ind w:firstLine="720"/>
        <w:jc w:val="center"/>
        <w:rPr>
          <w:b/>
          <w:sz w:val="28"/>
        </w:rPr>
      </w:pPr>
      <w:r>
        <w:rPr>
          <w:b/>
          <w:sz w:val="28"/>
        </w:rPr>
        <w:t>2</w:t>
      </w:r>
      <w:r w:rsidR="00A36158">
        <w:rPr>
          <w:b/>
          <w:sz w:val="28"/>
        </w:rPr>
        <w:t>-4</w:t>
      </w:r>
      <w:r w:rsidR="00A36158" w:rsidRPr="00E40676">
        <w:rPr>
          <w:b/>
          <w:sz w:val="28"/>
        </w:rPr>
        <w:t xml:space="preserve"> класс</w:t>
      </w:r>
    </w:p>
    <w:p w:rsidR="005B2C9B" w:rsidRDefault="005B2C9B" w:rsidP="005743FB">
      <w:pPr>
        <w:ind w:firstLine="720"/>
        <w:jc w:val="both"/>
        <w:rPr>
          <w:b/>
          <w:i/>
          <w:sz w:val="26"/>
        </w:rPr>
      </w:pPr>
    </w:p>
    <w:p w:rsidR="00A36158" w:rsidRDefault="00A36158" w:rsidP="005743FB">
      <w:pPr>
        <w:shd w:val="clear" w:color="auto" w:fill="FFFFFF"/>
        <w:ind w:firstLine="720"/>
        <w:jc w:val="both"/>
        <w:rPr>
          <w:rFonts w:eastAsia="Calibri"/>
          <w:bCs/>
          <w:sz w:val="24"/>
          <w:szCs w:val="24"/>
        </w:rPr>
      </w:pPr>
      <w:r w:rsidRPr="008C189C">
        <w:rPr>
          <w:sz w:val="24"/>
          <w:szCs w:val="24"/>
        </w:rPr>
        <w:t xml:space="preserve">Рабочая программа курса внеурочной </w:t>
      </w:r>
      <w:r w:rsidRPr="007F28A0">
        <w:rPr>
          <w:sz w:val="24"/>
          <w:szCs w:val="24"/>
        </w:rPr>
        <w:t xml:space="preserve">деятельности </w:t>
      </w:r>
      <w:r w:rsidRPr="007F28A0">
        <w:rPr>
          <w:bCs/>
          <w:sz w:val="24"/>
          <w:szCs w:val="24"/>
        </w:rPr>
        <w:t>«</w:t>
      </w:r>
      <w:r w:rsidRPr="008C189C">
        <w:rPr>
          <w:rFonts w:eastAsia="Calibri"/>
          <w:bCs/>
          <w:sz w:val="24"/>
          <w:szCs w:val="24"/>
        </w:rPr>
        <w:t>Правовое просвещение</w:t>
      </w:r>
      <w:r w:rsidRPr="007F28A0">
        <w:rPr>
          <w:bCs/>
          <w:sz w:val="24"/>
          <w:szCs w:val="24"/>
        </w:rPr>
        <w:t>» разработана</w:t>
      </w:r>
      <w:r>
        <w:rPr>
          <w:bCs/>
          <w:sz w:val="24"/>
          <w:szCs w:val="24"/>
        </w:rPr>
        <w:t xml:space="preserve"> на основе</w:t>
      </w:r>
      <w:r w:rsidRPr="008C189C">
        <w:rPr>
          <w:bCs/>
          <w:sz w:val="24"/>
          <w:szCs w:val="24"/>
        </w:rPr>
        <w:t xml:space="preserve"> </w:t>
      </w:r>
      <w:r>
        <w:rPr>
          <w:rFonts w:eastAsia="Calibri"/>
          <w:bCs/>
          <w:sz w:val="24"/>
          <w:szCs w:val="24"/>
        </w:rPr>
        <w:t>р</w:t>
      </w:r>
      <w:r w:rsidRPr="008C189C">
        <w:rPr>
          <w:rFonts w:eastAsia="Calibri"/>
          <w:bCs/>
          <w:sz w:val="24"/>
          <w:szCs w:val="24"/>
        </w:rPr>
        <w:t>егиональн</w:t>
      </w:r>
      <w:r>
        <w:rPr>
          <w:rFonts w:eastAsia="Calibri"/>
          <w:bCs/>
          <w:sz w:val="24"/>
          <w:szCs w:val="24"/>
        </w:rPr>
        <w:t>ой</w:t>
      </w:r>
      <w:r w:rsidRPr="008C189C">
        <w:rPr>
          <w:rFonts w:eastAsia="Calibri"/>
          <w:bCs/>
          <w:sz w:val="24"/>
          <w:szCs w:val="24"/>
        </w:rPr>
        <w:t xml:space="preserve"> программ</w:t>
      </w:r>
      <w:r>
        <w:rPr>
          <w:rFonts w:eastAsia="Calibri"/>
          <w:bCs/>
          <w:sz w:val="24"/>
          <w:szCs w:val="24"/>
        </w:rPr>
        <w:t>ы</w:t>
      </w:r>
      <w:r w:rsidRPr="008C189C">
        <w:rPr>
          <w:rFonts w:eastAsia="Calibri"/>
          <w:bCs/>
          <w:sz w:val="24"/>
          <w:szCs w:val="24"/>
        </w:rPr>
        <w:t xml:space="preserve"> «</w:t>
      </w:r>
      <w:bookmarkStart w:id="47" w:name="_Hlk167227658"/>
      <w:r w:rsidRPr="008C189C">
        <w:rPr>
          <w:rFonts w:eastAsia="Calibri"/>
          <w:bCs/>
          <w:sz w:val="24"/>
          <w:szCs w:val="24"/>
        </w:rPr>
        <w:t xml:space="preserve">Правовое просвещение </w:t>
      </w:r>
      <w:bookmarkEnd w:id="47"/>
      <w:r w:rsidRPr="008C189C">
        <w:rPr>
          <w:rFonts w:eastAsia="Calibri"/>
          <w:bCs/>
          <w:sz w:val="24"/>
          <w:szCs w:val="24"/>
        </w:rPr>
        <w:t>и формирование основ законопослушного поведения обучающихся 1-11 классов общеобразовательных учреждений» является частью системы правового просвещения  и формирования основ законопослушного поведения обучающихся в Архангельской области и ориентирована на формирование гражданской идентичности, на формирование у обучающихся законопослушного поведения в качестве общественно одобряемого образца.</w:t>
      </w:r>
    </w:p>
    <w:p w:rsidR="00A36158" w:rsidRDefault="00A36158" w:rsidP="005743FB">
      <w:pPr>
        <w:ind w:firstLine="720"/>
        <w:jc w:val="both"/>
        <w:rPr>
          <w:b/>
          <w:sz w:val="24"/>
          <w:szCs w:val="24"/>
        </w:rPr>
      </w:pPr>
      <w:r w:rsidRPr="008C189C">
        <w:rPr>
          <w:rFonts w:eastAsia="Calibri"/>
          <w:sz w:val="24"/>
          <w:szCs w:val="24"/>
        </w:rPr>
        <w:t>Рабочая программа курса внеурочной деятельности разработана с учетом рабочей программы воспитания</w:t>
      </w:r>
      <w:r>
        <w:rPr>
          <w:rFonts w:eastAsia="Calibri"/>
          <w:sz w:val="24"/>
          <w:szCs w:val="24"/>
        </w:rPr>
        <w:t>:</w:t>
      </w:r>
    </w:p>
    <w:p w:rsidR="00A36158" w:rsidRPr="00D71C46" w:rsidRDefault="00A36158" w:rsidP="005743FB">
      <w:pPr>
        <w:ind w:firstLine="720"/>
        <w:jc w:val="both"/>
        <w:rPr>
          <w:sz w:val="24"/>
          <w:szCs w:val="24"/>
        </w:rPr>
      </w:pPr>
      <w:r>
        <w:rPr>
          <w:sz w:val="24"/>
          <w:szCs w:val="24"/>
        </w:rPr>
        <w:t>включение в занятие</w:t>
      </w:r>
      <w:r w:rsidRPr="00D71C46">
        <w:rPr>
          <w:sz w:val="24"/>
          <w:szCs w:val="24"/>
        </w:rPr>
        <w:t xml:space="preserve"> игровых приемов,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w:t>
      </w:r>
      <w:r>
        <w:rPr>
          <w:sz w:val="24"/>
          <w:szCs w:val="24"/>
        </w:rPr>
        <w:t>ельной атмосферы во время урока;</w:t>
      </w:r>
    </w:p>
    <w:p w:rsidR="00A36158" w:rsidRDefault="00A36158" w:rsidP="005743FB">
      <w:pPr>
        <w:ind w:firstLine="720"/>
        <w:jc w:val="both"/>
        <w:rPr>
          <w:sz w:val="24"/>
          <w:szCs w:val="24"/>
        </w:rPr>
      </w:pPr>
      <w:r w:rsidRPr="00D71C46">
        <w:rPr>
          <w:sz w:val="24"/>
          <w:szCs w:val="24"/>
        </w:rPr>
        <w:t>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r>
        <w:rPr>
          <w:sz w:val="24"/>
          <w:szCs w:val="24"/>
        </w:rPr>
        <w:t>;</w:t>
      </w:r>
    </w:p>
    <w:p w:rsidR="00A36158" w:rsidRDefault="00A36158" w:rsidP="005743FB">
      <w:pPr>
        <w:ind w:firstLine="720"/>
        <w:jc w:val="both"/>
        <w:rPr>
          <w:sz w:val="24"/>
          <w:szCs w:val="24"/>
        </w:rPr>
      </w:pPr>
      <w:r>
        <w:rPr>
          <w:sz w:val="24"/>
          <w:szCs w:val="24"/>
        </w:rPr>
        <w:t>применение на занятии</w:t>
      </w:r>
      <w:r w:rsidRPr="00D71C46">
        <w:rPr>
          <w:sz w:val="24"/>
          <w:szCs w:val="24"/>
        </w:rPr>
        <w:t xml:space="preserve"> интерактивных форм работы обучающихся, стимулирующих познавательную мотивацию школьников; которые дают учащимся возможность приобрести опыт ведения конструктивного диалога; учат школьников командной работе и взаимодействию с другими детьми</w:t>
      </w:r>
      <w:r>
        <w:rPr>
          <w:sz w:val="24"/>
          <w:szCs w:val="24"/>
        </w:rPr>
        <w:t xml:space="preserve">; </w:t>
      </w:r>
    </w:p>
    <w:p w:rsidR="00A36158" w:rsidRPr="00CE2F31" w:rsidRDefault="00A36158" w:rsidP="005743FB">
      <w:pPr>
        <w:ind w:firstLine="720"/>
        <w:jc w:val="both"/>
        <w:rPr>
          <w:sz w:val="24"/>
          <w:szCs w:val="24"/>
        </w:rPr>
      </w:pPr>
      <w:r>
        <w:rPr>
          <w:sz w:val="24"/>
          <w:szCs w:val="24"/>
        </w:rPr>
        <w:t>п</w:t>
      </w:r>
      <w:r w:rsidRPr="00CE2F31">
        <w:rPr>
          <w:sz w:val="24"/>
          <w:szCs w:val="24"/>
        </w:rPr>
        <w:t>обужден</w:t>
      </w:r>
      <w:r>
        <w:rPr>
          <w:sz w:val="24"/>
          <w:szCs w:val="24"/>
        </w:rPr>
        <w:t>ие школьников соблюдать на занятии</w:t>
      </w:r>
      <w:r w:rsidRPr="00CE2F31">
        <w:rPr>
          <w:sz w:val="24"/>
          <w:szCs w:val="24"/>
        </w:rPr>
        <w:t xml:space="preserve"> общепринятые нормы поведения, правила общения со старшими (учителями) и сверстниками (школьниками), принципы учебной дисциплины и самоорганизации</w:t>
      </w:r>
      <w:r>
        <w:rPr>
          <w:sz w:val="24"/>
          <w:szCs w:val="24"/>
        </w:rPr>
        <w:t>;</w:t>
      </w:r>
    </w:p>
    <w:p w:rsidR="00A36158" w:rsidRPr="00E64FF2" w:rsidRDefault="00A36158" w:rsidP="005743FB">
      <w:pPr>
        <w:ind w:firstLine="720"/>
        <w:jc w:val="both"/>
        <w:rPr>
          <w:sz w:val="24"/>
          <w:szCs w:val="24"/>
        </w:rPr>
      </w:pPr>
      <w:r>
        <w:rPr>
          <w:sz w:val="24"/>
          <w:szCs w:val="24"/>
        </w:rPr>
        <w:t>о</w:t>
      </w:r>
      <w:r w:rsidRPr="00CE2F31">
        <w:rPr>
          <w:sz w:val="24"/>
          <w:szCs w:val="24"/>
        </w:rPr>
        <w:t>рганизаци</w:t>
      </w:r>
      <w:r>
        <w:rPr>
          <w:sz w:val="24"/>
          <w:szCs w:val="24"/>
        </w:rPr>
        <w:t xml:space="preserve">ю </w:t>
      </w:r>
      <w:r w:rsidRPr="00CE2F31">
        <w:rPr>
          <w:sz w:val="24"/>
          <w:szCs w:val="24"/>
        </w:rPr>
        <w:t>работы о</w:t>
      </w:r>
      <w:r>
        <w:rPr>
          <w:sz w:val="24"/>
          <w:szCs w:val="24"/>
        </w:rPr>
        <w:t>бучающихся с получаемой на занятии</w:t>
      </w:r>
      <w:r w:rsidRPr="00CE2F31">
        <w:rPr>
          <w:sz w:val="24"/>
          <w:szCs w:val="24"/>
        </w:rPr>
        <w:t xml:space="preserve"> социально значимой информацией – инициирование ее обсуждения, высказывания </w:t>
      </w:r>
      <w:r>
        <w:rPr>
          <w:sz w:val="24"/>
          <w:szCs w:val="24"/>
        </w:rPr>
        <w:t>обуч</w:t>
      </w:r>
      <w:r w:rsidRPr="00CE2F31">
        <w:rPr>
          <w:sz w:val="24"/>
          <w:szCs w:val="24"/>
        </w:rPr>
        <w:t>а</w:t>
      </w:r>
      <w:r>
        <w:rPr>
          <w:sz w:val="24"/>
          <w:szCs w:val="24"/>
        </w:rPr>
        <w:t>ю</w:t>
      </w:r>
      <w:r w:rsidRPr="00CE2F31">
        <w:rPr>
          <w:sz w:val="24"/>
          <w:szCs w:val="24"/>
        </w:rPr>
        <w:t>щимися своего мнения по ее поводу, выработки своего к ней отношения</w:t>
      </w:r>
      <w:r>
        <w:rPr>
          <w:sz w:val="24"/>
          <w:szCs w:val="24"/>
        </w:rPr>
        <w:t>;</w:t>
      </w:r>
    </w:p>
    <w:p w:rsidR="00A36158" w:rsidRPr="00BC558C" w:rsidRDefault="00A36158" w:rsidP="005743FB">
      <w:pPr>
        <w:ind w:firstLine="720"/>
        <w:jc w:val="both"/>
        <w:rPr>
          <w:sz w:val="24"/>
          <w:szCs w:val="24"/>
        </w:rPr>
      </w:pPr>
      <w:r w:rsidRPr="00BC558C">
        <w:rPr>
          <w:sz w:val="24"/>
          <w:szCs w:val="24"/>
        </w:rPr>
        <w:t xml:space="preserve">Курс внеурочной деятельности предназначен для обучающихся </w:t>
      </w:r>
      <w:r w:rsidR="00532220">
        <w:rPr>
          <w:sz w:val="24"/>
          <w:szCs w:val="24"/>
        </w:rPr>
        <w:t>2</w:t>
      </w:r>
      <w:r w:rsidRPr="00BC558C">
        <w:rPr>
          <w:sz w:val="24"/>
          <w:szCs w:val="24"/>
        </w:rPr>
        <w:t>–4-х классов; рассчитан на 1 ч</w:t>
      </w:r>
      <w:r w:rsidR="00532220">
        <w:rPr>
          <w:sz w:val="24"/>
          <w:szCs w:val="24"/>
        </w:rPr>
        <w:t>ас в неделю (</w:t>
      </w:r>
      <w:r w:rsidRPr="00BC558C">
        <w:rPr>
          <w:sz w:val="24"/>
          <w:szCs w:val="24"/>
        </w:rPr>
        <w:t>34</w:t>
      </w:r>
      <w:r w:rsidRPr="00BC558C">
        <w:rPr>
          <w:sz w:val="24"/>
          <w:szCs w:val="24"/>
          <w:lang w:val="en-US"/>
        </w:rPr>
        <w:t> </w:t>
      </w:r>
      <w:proofErr w:type="gramStart"/>
      <w:r w:rsidRPr="00BC558C">
        <w:rPr>
          <w:sz w:val="24"/>
          <w:szCs w:val="24"/>
        </w:rPr>
        <w:t>часа  -</w:t>
      </w:r>
      <w:proofErr w:type="gramEnd"/>
      <w:r w:rsidRPr="00BC558C">
        <w:rPr>
          <w:sz w:val="24"/>
          <w:szCs w:val="24"/>
        </w:rPr>
        <w:t xml:space="preserve"> 2-4 классы).</w:t>
      </w:r>
    </w:p>
    <w:p w:rsidR="00A36158" w:rsidRDefault="00A36158" w:rsidP="005743FB">
      <w:pPr>
        <w:ind w:firstLine="720"/>
        <w:jc w:val="both"/>
        <w:rPr>
          <w:sz w:val="24"/>
          <w:szCs w:val="24"/>
        </w:rPr>
      </w:pPr>
      <w:r w:rsidRPr="00BC558C">
        <w:rPr>
          <w:sz w:val="24"/>
          <w:szCs w:val="24"/>
        </w:rPr>
        <w:t>Форма</w:t>
      </w:r>
      <w:r>
        <w:rPr>
          <w:sz w:val="24"/>
          <w:szCs w:val="24"/>
        </w:rPr>
        <w:t xml:space="preserve"> организации: клуб</w:t>
      </w:r>
    </w:p>
    <w:p w:rsidR="00A36158" w:rsidRDefault="00A36158" w:rsidP="005743FB">
      <w:pPr>
        <w:adjustRightInd w:val="0"/>
        <w:ind w:firstLine="720"/>
        <w:contextualSpacing/>
        <w:jc w:val="both"/>
        <w:rPr>
          <w:sz w:val="24"/>
          <w:szCs w:val="24"/>
        </w:rPr>
      </w:pPr>
    </w:p>
    <w:p w:rsidR="00A36158" w:rsidRDefault="00A36158" w:rsidP="00DB2414">
      <w:pPr>
        <w:shd w:val="clear" w:color="auto" w:fill="FFFFFF"/>
        <w:tabs>
          <w:tab w:val="left" w:pos="1210"/>
          <w:tab w:val="center" w:pos="4677"/>
        </w:tabs>
        <w:ind w:firstLine="720"/>
        <w:jc w:val="center"/>
        <w:rPr>
          <w:b/>
          <w:color w:val="000000"/>
          <w:sz w:val="24"/>
          <w:szCs w:val="24"/>
        </w:rPr>
      </w:pPr>
      <w:r w:rsidRPr="0076702C">
        <w:rPr>
          <w:b/>
          <w:color w:val="000000"/>
          <w:sz w:val="24"/>
          <w:szCs w:val="24"/>
        </w:rPr>
        <w:t xml:space="preserve">СОДЕРЖАНИЕ </w:t>
      </w:r>
      <w:proofErr w:type="gramStart"/>
      <w:r>
        <w:rPr>
          <w:b/>
          <w:color w:val="000000"/>
          <w:sz w:val="24"/>
          <w:szCs w:val="24"/>
        </w:rPr>
        <w:t>КУРСА  ВНЕУРОЧНОЙ</w:t>
      </w:r>
      <w:proofErr w:type="gramEnd"/>
      <w:r>
        <w:rPr>
          <w:b/>
          <w:color w:val="000000"/>
          <w:sz w:val="24"/>
          <w:szCs w:val="24"/>
        </w:rPr>
        <w:t xml:space="preserve"> ДЕЯТЕЛЬНОСТИ</w:t>
      </w:r>
    </w:p>
    <w:p w:rsidR="00A36158" w:rsidRPr="00F26706" w:rsidRDefault="00A36158" w:rsidP="005743FB">
      <w:pPr>
        <w:ind w:firstLine="720"/>
        <w:jc w:val="both"/>
        <w:rPr>
          <w:b/>
          <w:bCs/>
          <w:sz w:val="28"/>
          <w:szCs w:val="28"/>
        </w:rPr>
      </w:pPr>
    </w:p>
    <w:tbl>
      <w:tblPr>
        <w:tblpPr w:leftFromText="180" w:rightFromText="180" w:vertAnchor="text" w:tblpY="1"/>
        <w:tblOverlap w:val="neve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19"/>
        <w:gridCol w:w="5982"/>
      </w:tblGrid>
      <w:tr w:rsidR="00A36158" w:rsidRPr="00F26706" w:rsidTr="00DB2414">
        <w:trPr>
          <w:trHeight w:val="535"/>
        </w:trPr>
        <w:tc>
          <w:tcPr>
            <w:tcW w:w="4219" w:type="dxa"/>
            <w:vAlign w:val="center"/>
          </w:tcPr>
          <w:p w:rsidR="00A36158" w:rsidRPr="00F26706" w:rsidRDefault="00A36158" w:rsidP="00DB2414">
            <w:pPr>
              <w:jc w:val="center"/>
              <w:rPr>
                <w:b/>
                <w:bCs/>
                <w:sz w:val="24"/>
                <w:szCs w:val="24"/>
              </w:rPr>
            </w:pPr>
            <w:r w:rsidRPr="00F26706">
              <w:rPr>
                <w:b/>
                <w:bCs/>
                <w:sz w:val="24"/>
                <w:szCs w:val="24"/>
              </w:rPr>
              <w:t>Содержание</w:t>
            </w:r>
          </w:p>
        </w:tc>
        <w:tc>
          <w:tcPr>
            <w:tcW w:w="5982" w:type="dxa"/>
            <w:vAlign w:val="center"/>
          </w:tcPr>
          <w:p w:rsidR="00A36158" w:rsidRPr="00F26706" w:rsidRDefault="00A36158" w:rsidP="00DB2414">
            <w:pPr>
              <w:jc w:val="center"/>
              <w:rPr>
                <w:b/>
                <w:bCs/>
                <w:sz w:val="24"/>
                <w:szCs w:val="24"/>
              </w:rPr>
            </w:pPr>
            <w:r w:rsidRPr="00F26706">
              <w:rPr>
                <w:b/>
                <w:bCs/>
                <w:sz w:val="24"/>
                <w:szCs w:val="24"/>
              </w:rPr>
              <w:t>Виды деятельности обучающихся</w:t>
            </w:r>
          </w:p>
        </w:tc>
      </w:tr>
      <w:tr w:rsidR="00A36158" w:rsidRPr="00F26706" w:rsidTr="00DB2414">
        <w:tc>
          <w:tcPr>
            <w:tcW w:w="10201" w:type="dxa"/>
            <w:gridSpan w:val="2"/>
          </w:tcPr>
          <w:p w:rsidR="00A36158" w:rsidRPr="00F26706" w:rsidRDefault="00A36158" w:rsidP="00DB2414">
            <w:pPr>
              <w:jc w:val="both"/>
              <w:rPr>
                <w:sz w:val="24"/>
                <w:szCs w:val="24"/>
              </w:rPr>
            </w:pPr>
            <w:r w:rsidRPr="00F26706">
              <w:rPr>
                <w:b/>
                <w:bCs/>
                <w:sz w:val="24"/>
                <w:szCs w:val="24"/>
              </w:rPr>
              <w:t>Радел 1. «Право и ответственность»</w:t>
            </w:r>
          </w:p>
        </w:tc>
      </w:tr>
      <w:tr w:rsidR="00A36158" w:rsidRPr="00F26706" w:rsidTr="00DB2414">
        <w:tc>
          <w:tcPr>
            <w:tcW w:w="4219" w:type="dxa"/>
          </w:tcPr>
          <w:p w:rsidR="00A36158" w:rsidRPr="00F26706" w:rsidRDefault="00A36158" w:rsidP="00DB2414">
            <w:pPr>
              <w:jc w:val="both"/>
              <w:rPr>
                <w:sz w:val="24"/>
                <w:szCs w:val="24"/>
              </w:rPr>
            </w:pPr>
            <w:r w:rsidRPr="00F26706">
              <w:rPr>
                <w:b/>
                <w:bCs/>
                <w:sz w:val="24"/>
                <w:szCs w:val="24"/>
              </w:rPr>
              <w:t xml:space="preserve">Тема «Наше право» </w:t>
            </w:r>
            <w:r w:rsidRPr="00F26706">
              <w:rPr>
                <w:sz w:val="24"/>
                <w:szCs w:val="24"/>
              </w:rPr>
              <w:t xml:space="preserve"> </w:t>
            </w:r>
          </w:p>
          <w:p w:rsidR="00A36158" w:rsidRPr="00F26706" w:rsidRDefault="00A36158" w:rsidP="00DB2414">
            <w:pPr>
              <w:jc w:val="both"/>
              <w:rPr>
                <w:b/>
                <w:bCs/>
                <w:sz w:val="24"/>
                <w:szCs w:val="24"/>
              </w:rPr>
            </w:pPr>
            <w:r w:rsidRPr="00F26706">
              <w:rPr>
                <w:sz w:val="24"/>
                <w:szCs w:val="24"/>
              </w:rPr>
              <w:t>Правила вокруг нас. Конституция РФ. Конвенция о правах ребенка. Декларация прав человека. Права и обязанности человека. Реализация прав ребенка. Справедливость. Конфликт прав.</w:t>
            </w:r>
          </w:p>
        </w:tc>
        <w:tc>
          <w:tcPr>
            <w:tcW w:w="5982" w:type="dxa"/>
          </w:tcPr>
          <w:p w:rsidR="00A36158" w:rsidRPr="00F26706" w:rsidRDefault="00A36158" w:rsidP="00DB2414">
            <w:pPr>
              <w:jc w:val="both"/>
              <w:rPr>
                <w:sz w:val="24"/>
                <w:szCs w:val="24"/>
              </w:rPr>
            </w:pPr>
            <w:r w:rsidRPr="00F26706">
              <w:rPr>
                <w:sz w:val="24"/>
                <w:szCs w:val="24"/>
              </w:rPr>
              <w:t xml:space="preserve">Осознание правил, </w:t>
            </w:r>
            <w:proofErr w:type="gramStart"/>
            <w:r w:rsidRPr="00F26706">
              <w:rPr>
                <w:sz w:val="24"/>
                <w:szCs w:val="24"/>
              </w:rPr>
              <w:t>принятых  в</w:t>
            </w:r>
            <w:proofErr w:type="gramEnd"/>
            <w:r w:rsidRPr="00F26706">
              <w:rPr>
                <w:sz w:val="24"/>
                <w:szCs w:val="24"/>
              </w:rPr>
              <w:t xml:space="preserve"> современном обществе. </w:t>
            </w:r>
          </w:p>
          <w:p w:rsidR="00A36158" w:rsidRPr="00F26706" w:rsidRDefault="00A36158" w:rsidP="00DB2414">
            <w:pPr>
              <w:jc w:val="both"/>
              <w:rPr>
                <w:sz w:val="24"/>
                <w:szCs w:val="24"/>
              </w:rPr>
            </w:pPr>
            <w:r w:rsidRPr="00F26706">
              <w:rPr>
                <w:sz w:val="24"/>
                <w:szCs w:val="24"/>
              </w:rPr>
              <w:t>Знакомство с основными документами в области защиты прав человека.</w:t>
            </w:r>
          </w:p>
          <w:p w:rsidR="00A36158" w:rsidRPr="00F26706" w:rsidRDefault="00A36158" w:rsidP="00DB2414">
            <w:pPr>
              <w:jc w:val="both"/>
              <w:rPr>
                <w:sz w:val="24"/>
                <w:szCs w:val="24"/>
              </w:rPr>
            </w:pPr>
            <w:r w:rsidRPr="00F26706">
              <w:rPr>
                <w:sz w:val="24"/>
                <w:szCs w:val="24"/>
              </w:rPr>
              <w:t>Понимание сущности определений «право», «ответственность», «справедливость».</w:t>
            </w:r>
          </w:p>
          <w:p w:rsidR="00A36158" w:rsidRPr="00F26706" w:rsidRDefault="00A36158" w:rsidP="00DB2414">
            <w:pPr>
              <w:jc w:val="both"/>
              <w:rPr>
                <w:sz w:val="24"/>
                <w:szCs w:val="24"/>
              </w:rPr>
            </w:pPr>
            <w:r w:rsidRPr="00F26706">
              <w:rPr>
                <w:sz w:val="24"/>
                <w:szCs w:val="24"/>
              </w:rPr>
              <w:t>Решение практич</w:t>
            </w:r>
            <w:r>
              <w:rPr>
                <w:sz w:val="24"/>
                <w:szCs w:val="24"/>
              </w:rPr>
              <w:t>еских ситуаций «Права в жизни».</w:t>
            </w: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t>Тема «Что такое ответственность?»</w:t>
            </w:r>
          </w:p>
          <w:p w:rsidR="00A36158" w:rsidRPr="00F26706" w:rsidRDefault="00A36158" w:rsidP="00DB2414">
            <w:pPr>
              <w:jc w:val="both"/>
              <w:rPr>
                <w:sz w:val="24"/>
                <w:szCs w:val="24"/>
              </w:rPr>
            </w:pPr>
            <w:r w:rsidRPr="00F26706">
              <w:rPr>
                <w:sz w:val="24"/>
                <w:szCs w:val="24"/>
              </w:rPr>
              <w:t xml:space="preserve">Ответственность по отношению к другим людям. Взаимодействие с </w:t>
            </w:r>
            <w:r w:rsidRPr="00F26706">
              <w:rPr>
                <w:sz w:val="24"/>
                <w:szCs w:val="24"/>
              </w:rPr>
              <w:lastRenderedPageBreak/>
              <w:t>другими людьми. Внимательное отношение к людям.</w:t>
            </w:r>
          </w:p>
        </w:tc>
        <w:tc>
          <w:tcPr>
            <w:tcW w:w="5982" w:type="dxa"/>
          </w:tcPr>
          <w:p w:rsidR="00A36158" w:rsidRPr="00F26706" w:rsidRDefault="00A36158" w:rsidP="00DB2414">
            <w:pPr>
              <w:jc w:val="both"/>
              <w:rPr>
                <w:sz w:val="24"/>
                <w:szCs w:val="24"/>
              </w:rPr>
            </w:pPr>
            <w:r w:rsidRPr="00F26706">
              <w:rPr>
                <w:sz w:val="24"/>
                <w:szCs w:val="24"/>
              </w:rPr>
              <w:lastRenderedPageBreak/>
              <w:t xml:space="preserve">Понимание необходимости отвечать за свои поступки, </w:t>
            </w:r>
            <w:proofErr w:type="gramStart"/>
            <w:r w:rsidRPr="00F26706">
              <w:rPr>
                <w:sz w:val="24"/>
                <w:szCs w:val="24"/>
              </w:rPr>
              <w:t>проявлять  ответственность</w:t>
            </w:r>
            <w:proofErr w:type="gramEnd"/>
            <w:r w:rsidRPr="00F26706">
              <w:rPr>
                <w:sz w:val="24"/>
                <w:szCs w:val="24"/>
              </w:rPr>
              <w:t xml:space="preserve"> по отношению к другим людям.</w:t>
            </w:r>
          </w:p>
          <w:p w:rsidR="00A36158" w:rsidRPr="00F26706" w:rsidRDefault="00A36158" w:rsidP="00DB2414">
            <w:pPr>
              <w:jc w:val="both"/>
              <w:rPr>
                <w:sz w:val="24"/>
                <w:szCs w:val="24"/>
              </w:rPr>
            </w:pPr>
            <w:r w:rsidRPr="00F26706">
              <w:rPr>
                <w:sz w:val="24"/>
                <w:szCs w:val="24"/>
              </w:rPr>
              <w:lastRenderedPageBreak/>
              <w:t>Установление причинно-следственных связей.</w:t>
            </w:r>
          </w:p>
          <w:p w:rsidR="00A36158" w:rsidRPr="00F26706" w:rsidRDefault="00A36158" w:rsidP="00DB2414">
            <w:pPr>
              <w:jc w:val="both"/>
              <w:rPr>
                <w:sz w:val="24"/>
                <w:szCs w:val="24"/>
              </w:rPr>
            </w:pPr>
            <w:r w:rsidRPr="00F26706">
              <w:rPr>
                <w:sz w:val="24"/>
                <w:szCs w:val="24"/>
              </w:rPr>
              <w:t>Решение практических ситуаций, связанных с взаимодействием с другими  людьми.</w:t>
            </w: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lastRenderedPageBreak/>
              <w:t>Тема «Ценность жизни»</w:t>
            </w:r>
          </w:p>
          <w:p w:rsidR="00A36158" w:rsidRPr="00F26706" w:rsidRDefault="00A36158" w:rsidP="00DB2414">
            <w:pPr>
              <w:jc w:val="both"/>
              <w:rPr>
                <w:sz w:val="24"/>
                <w:szCs w:val="24"/>
              </w:rPr>
            </w:pPr>
            <w:r w:rsidRPr="00F26706">
              <w:rPr>
                <w:sz w:val="24"/>
                <w:szCs w:val="24"/>
              </w:rPr>
              <w:t>Право на жизнь. Право детей на защиту здоровья Жизнь, ценность жизни, лишение жизни, безопасность. Права – всеобщие и неделимые.</w:t>
            </w:r>
          </w:p>
        </w:tc>
        <w:tc>
          <w:tcPr>
            <w:tcW w:w="5982" w:type="dxa"/>
          </w:tcPr>
          <w:p w:rsidR="00A36158" w:rsidRPr="00F26706" w:rsidRDefault="00A36158" w:rsidP="00DB2414">
            <w:pPr>
              <w:jc w:val="both"/>
              <w:rPr>
                <w:sz w:val="24"/>
                <w:szCs w:val="24"/>
              </w:rPr>
            </w:pPr>
            <w:r w:rsidRPr="00F26706">
              <w:rPr>
                <w:sz w:val="24"/>
                <w:szCs w:val="24"/>
              </w:rPr>
              <w:t>Осознание ценности человеческой жизни.</w:t>
            </w:r>
          </w:p>
          <w:p w:rsidR="00A36158" w:rsidRPr="00F26706" w:rsidRDefault="00A36158" w:rsidP="00DB2414">
            <w:pPr>
              <w:jc w:val="both"/>
              <w:rPr>
                <w:sz w:val="24"/>
                <w:szCs w:val="24"/>
              </w:rPr>
            </w:pPr>
            <w:r w:rsidRPr="00F26706">
              <w:rPr>
                <w:sz w:val="24"/>
                <w:szCs w:val="24"/>
              </w:rPr>
              <w:t>Выполнение правил безопасного для себя и окружающих образа жизни.</w:t>
            </w:r>
          </w:p>
          <w:p w:rsidR="00A36158" w:rsidRPr="00F26706" w:rsidRDefault="00A36158" w:rsidP="00DB2414">
            <w:pPr>
              <w:jc w:val="both"/>
              <w:rPr>
                <w:sz w:val="24"/>
                <w:szCs w:val="24"/>
              </w:rPr>
            </w:pPr>
            <w:r w:rsidRPr="00F26706">
              <w:rPr>
                <w:sz w:val="24"/>
                <w:szCs w:val="24"/>
              </w:rPr>
              <w:t>Проявление положительного отношения к сохранению и укреплению здоровья.</w:t>
            </w:r>
          </w:p>
          <w:p w:rsidR="00A36158" w:rsidRPr="00F26706" w:rsidRDefault="00A36158" w:rsidP="00DB2414">
            <w:pPr>
              <w:jc w:val="both"/>
              <w:rPr>
                <w:sz w:val="24"/>
                <w:szCs w:val="24"/>
              </w:rPr>
            </w:pPr>
            <w:r w:rsidRPr="00F26706">
              <w:rPr>
                <w:sz w:val="24"/>
                <w:szCs w:val="24"/>
              </w:rPr>
              <w:t>Анализ жизненных ситуаций.</w:t>
            </w:r>
          </w:p>
        </w:tc>
      </w:tr>
      <w:tr w:rsidR="00A36158" w:rsidRPr="00F26706" w:rsidTr="00DB2414">
        <w:tc>
          <w:tcPr>
            <w:tcW w:w="10201" w:type="dxa"/>
            <w:gridSpan w:val="2"/>
          </w:tcPr>
          <w:p w:rsidR="00A36158" w:rsidRPr="00F26706" w:rsidRDefault="00A36158" w:rsidP="00DB2414">
            <w:pPr>
              <w:jc w:val="both"/>
              <w:rPr>
                <w:sz w:val="24"/>
                <w:szCs w:val="24"/>
              </w:rPr>
            </w:pPr>
            <w:r w:rsidRPr="00F26706">
              <w:rPr>
                <w:b/>
                <w:bCs/>
                <w:sz w:val="24"/>
                <w:szCs w:val="24"/>
              </w:rPr>
              <w:t>Раздел 2. «Гражданские права и свободы»</w:t>
            </w:r>
          </w:p>
        </w:tc>
      </w:tr>
      <w:tr w:rsidR="00A36158" w:rsidRPr="00F26706" w:rsidTr="00DB2414">
        <w:tc>
          <w:tcPr>
            <w:tcW w:w="4219" w:type="dxa"/>
            <w:vAlign w:val="center"/>
          </w:tcPr>
          <w:p w:rsidR="00A36158" w:rsidRPr="00F26706" w:rsidRDefault="00A36158" w:rsidP="00DB2414">
            <w:pPr>
              <w:jc w:val="both"/>
              <w:rPr>
                <w:b/>
                <w:bCs/>
                <w:sz w:val="24"/>
                <w:szCs w:val="24"/>
              </w:rPr>
            </w:pPr>
            <w:r w:rsidRPr="00F26706">
              <w:rPr>
                <w:b/>
                <w:bCs/>
                <w:sz w:val="24"/>
                <w:szCs w:val="24"/>
              </w:rPr>
              <w:t>Тема «Государство – это мы»</w:t>
            </w:r>
          </w:p>
          <w:p w:rsidR="00A36158" w:rsidRPr="00F26706" w:rsidRDefault="00A36158" w:rsidP="00DB2414">
            <w:pPr>
              <w:jc w:val="both"/>
              <w:rPr>
                <w:b/>
                <w:bCs/>
                <w:sz w:val="24"/>
                <w:szCs w:val="24"/>
              </w:rPr>
            </w:pPr>
            <w:r w:rsidRPr="00F26706">
              <w:rPr>
                <w:sz w:val="24"/>
                <w:szCs w:val="24"/>
              </w:rPr>
              <w:t>Государство. Обязанность государства - соблюдение и защита прав и свобод каждого гражданина. Конституция РФ – основной закон нашего государства.</w:t>
            </w:r>
          </w:p>
        </w:tc>
        <w:tc>
          <w:tcPr>
            <w:tcW w:w="5982" w:type="dxa"/>
          </w:tcPr>
          <w:p w:rsidR="00A36158" w:rsidRPr="00F26706" w:rsidRDefault="00A36158" w:rsidP="00DB2414">
            <w:pPr>
              <w:jc w:val="both"/>
              <w:rPr>
                <w:sz w:val="24"/>
                <w:szCs w:val="24"/>
              </w:rPr>
            </w:pPr>
            <w:r w:rsidRPr="00F26706">
              <w:rPr>
                <w:sz w:val="24"/>
                <w:szCs w:val="24"/>
              </w:rPr>
              <w:t>Объяснение смысла понятий «государство», «гражданство», «гражданин».</w:t>
            </w:r>
          </w:p>
          <w:p w:rsidR="00A36158" w:rsidRPr="00F26706" w:rsidRDefault="00A36158" w:rsidP="00DB2414">
            <w:pPr>
              <w:jc w:val="both"/>
              <w:rPr>
                <w:sz w:val="24"/>
                <w:szCs w:val="24"/>
              </w:rPr>
            </w:pPr>
            <w:r w:rsidRPr="00F26706">
              <w:rPr>
                <w:sz w:val="24"/>
                <w:szCs w:val="24"/>
              </w:rPr>
              <w:t xml:space="preserve">Знакомство с </w:t>
            </w:r>
            <w:proofErr w:type="gramStart"/>
            <w:r w:rsidRPr="00F26706">
              <w:rPr>
                <w:sz w:val="24"/>
                <w:szCs w:val="24"/>
              </w:rPr>
              <w:t>основным  законом</w:t>
            </w:r>
            <w:proofErr w:type="gramEnd"/>
            <w:r w:rsidRPr="00F26706">
              <w:rPr>
                <w:sz w:val="24"/>
                <w:szCs w:val="24"/>
              </w:rPr>
              <w:t xml:space="preserve"> нашего государства - Конституцией РФ.</w:t>
            </w:r>
          </w:p>
          <w:p w:rsidR="00A36158" w:rsidRPr="00F26706" w:rsidRDefault="00A36158" w:rsidP="00DB2414">
            <w:pPr>
              <w:jc w:val="both"/>
              <w:rPr>
                <w:sz w:val="24"/>
                <w:szCs w:val="24"/>
              </w:rPr>
            </w:pPr>
            <w:r w:rsidRPr="00F26706">
              <w:rPr>
                <w:sz w:val="24"/>
                <w:szCs w:val="24"/>
              </w:rPr>
              <w:t>Беседа</w:t>
            </w:r>
          </w:p>
        </w:tc>
      </w:tr>
      <w:tr w:rsidR="00A36158" w:rsidRPr="00F26706" w:rsidTr="00DB2414">
        <w:tc>
          <w:tcPr>
            <w:tcW w:w="4219" w:type="dxa"/>
            <w:vAlign w:val="center"/>
          </w:tcPr>
          <w:p w:rsidR="00A36158" w:rsidRPr="00F26706" w:rsidRDefault="00A36158" w:rsidP="00DB2414">
            <w:pPr>
              <w:jc w:val="both"/>
              <w:rPr>
                <w:b/>
                <w:bCs/>
                <w:sz w:val="24"/>
                <w:szCs w:val="24"/>
              </w:rPr>
            </w:pPr>
            <w:r w:rsidRPr="00F26706">
              <w:rPr>
                <w:b/>
                <w:bCs/>
                <w:sz w:val="24"/>
                <w:szCs w:val="24"/>
              </w:rPr>
              <w:t>Тема «Я и мое имя»</w:t>
            </w:r>
          </w:p>
          <w:p w:rsidR="00A36158" w:rsidRPr="00F26706" w:rsidRDefault="00A36158" w:rsidP="00DB2414">
            <w:pPr>
              <w:jc w:val="both"/>
              <w:rPr>
                <w:b/>
                <w:bCs/>
                <w:sz w:val="24"/>
                <w:szCs w:val="24"/>
              </w:rPr>
            </w:pPr>
            <w:r w:rsidRPr="00F26706">
              <w:rPr>
                <w:sz w:val="24"/>
                <w:szCs w:val="24"/>
              </w:rPr>
              <w:t>Имя, значение имени, отчество, фамилия</w:t>
            </w:r>
          </w:p>
        </w:tc>
        <w:tc>
          <w:tcPr>
            <w:tcW w:w="5982" w:type="dxa"/>
            <w:vAlign w:val="center"/>
          </w:tcPr>
          <w:p w:rsidR="00A36158" w:rsidRPr="00F26706" w:rsidRDefault="00A36158" w:rsidP="00DB2414">
            <w:pPr>
              <w:jc w:val="both"/>
              <w:rPr>
                <w:sz w:val="24"/>
                <w:szCs w:val="24"/>
              </w:rPr>
            </w:pPr>
            <w:r w:rsidRPr="00F26706">
              <w:rPr>
                <w:sz w:val="24"/>
                <w:szCs w:val="24"/>
              </w:rPr>
              <w:t>Понимание значения имени в жизни человека.</w:t>
            </w:r>
          </w:p>
          <w:p w:rsidR="00A36158" w:rsidRPr="00F26706" w:rsidRDefault="00A36158" w:rsidP="00DB2414">
            <w:pPr>
              <w:jc w:val="both"/>
              <w:rPr>
                <w:sz w:val="24"/>
                <w:szCs w:val="24"/>
              </w:rPr>
            </w:pPr>
            <w:r w:rsidRPr="00F26706">
              <w:rPr>
                <w:sz w:val="24"/>
                <w:szCs w:val="24"/>
              </w:rPr>
              <w:t>Понимание значения отчества и фамилии для человека.</w:t>
            </w:r>
          </w:p>
          <w:p w:rsidR="00A36158" w:rsidRPr="00F26706" w:rsidRDefault="00A36158" w:rsidP="00DB2414">
            <w:pPr>
              <w:jc w:val="both"/>
              <w:rPr>
                <w:sz w:val="24"/>
                <w:szCs w:val="24"/>
              </w:rPr>
            </w:pPr>
            <w:r w:rsidRPr="00F26706">
              <w:rPr>
                <w:sz w:val="24"/>
                <w:szCs w:val="24"/>
              </w:rPr>
              <w:t>Беседа, рисунок «Мой портрет»</w:t>
            </w:r>
          </w:p>
        </w:tc>
      </w:tr>
      <w:tr w:rsidR="00A36158" w:rsidRPr="00F26706" w:rsidTr="00DB2414">
        <w:tc>
          <w:tcPr>
            <w:tcW w:w="4219" w:type="dxa"/>
            <w:vAlign w:val="center"/>
          </w:tcPr>
          <w:p w:rsidR="00A36158" w:rsidRPr="00F26706" w:rsidRDefault="00A36158" w:rsidP="00DB2414">
            <w:pPr>
              <w:jc w:val="both"/>
              <w:rPr>
                <w:b/>
                <w:bCs/>
                <w:sz w:val="24"/>
                <w:szCs w:val="24"/>
              </w:rPr>
            </w:pPr>
            <w:r w:rsidRPr="00F26706">
              <w:rPr>
                <w:b/>
                <w:bCs/>
                <w:sz w:val="24"/>
                <w:szCs w:val="24"/>
              </w:rPr>
              <w:t>Тема «Личные документы»</w:t>
            </w:r>
          </w:p>
          <w:p w:rsidR="00A36158" w:rsidRPr="00F26706" w:rsidRDefault="00A36158" w:rsidP="00DB2414">
            <w:pPr>
              <w:jc w:val="both"/>
              <w:rPr>
                <w:b/>
                <w:bCs/>
                <w:sz w:val="24"/>
                <w:szCs w:val="24"/>
              </w:rPr>
            </w:pPr>
            <w:r w:rsidRPr="00F26706">
              <w:rPr>
                <w:sz w:val="24"/>
                <w:szCs w:val="24"/>
              </w:rPr>
              <w:t>Права, обязанность, возраст, требования, поведение, документ, свидетельство о рождении.</w:t>
            </w:r>
          </w:p>
        </w:tc>
        <w:tc>
          <w:tcPr>
            <w:tcW w:w="5982" w:type="dxa"/>
            <w:vAlign w:val="center"/>
          </w:tcPr>
          <w:p w:rsidR="00A36158" w:rsidRPr="00F26706" w:rsidRDefault="00A36158" w:rsidP="00DB2414">
            <w:pPr>
              <w:jc w:val="both"/>
              <w:rPr>
                <w:sz w:val="24"/>
                <w:szCs w:val="24"/>
              </w:rPr>
            </w:pPr>
            <w:r w:rsidRPr="00F26706">
              <w:rPr>
                <w:sz w:val="24"/>
                <w:szCs w:val="24"/>
              </w:rPr>
              <w:t>Знакомство с документами, подтверждающими социальный статус человека.</w:t>
            </w:r>
          </w:p>
          <w:p w:rsidR="00A36158" w:rsidRPr="00F26706" w:rsidRDefault="00A36158" w:rsidP="00DB2414">
            <w:pPr>
              <w:jc w:val="both"/>
              <w:rPr>
                <w:sz w:val="24"/>
                <w:szCs w:val="24"/>
              </w:rPr>
            </w:pPr>
            <w:r w:rsidRPr="00F26706">
              <w:rPr>
                <w:sz w:val="24"/>
                <w:szCs w:val="24"/>
              </w:rPr>
              <w:t>Рассматривание и сравнение документов: свидетельство о рождении, паспорт.</w:t>
            </w:r>
          </w:p>
          <w:p w:rsidR="00A36158" w:rsidRPr="00F26706" w:rsidRDefault="00A36158" w:rsidP="00DB2414">
            <w:pPr>
              <w:jc w:val="both"/>
              <w:rPr>
                <w:sz w:val="24"/>
                <w:szCs w:val="24"/>
              </w:rPr>
            </w:pPr>
            <w:r w:rsidRPr="00F26706">
              <w:rPr>
                <w:sz w:val="24"/>
                <w:szCs w:val="24"/>
              </w:rPr>
              <w:t>Беседа, работа в группах</w:t>
            </w: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t>Тема «Кто где живет?»</w:t>
            </w:r>
          </w:p>
          <w:p w:rsidR="00A36158" w:rsidRPr="00F26706" w:rsidRDefault="00A36158" w:rsidP="00DB2414">
            <w:pPr>
              <w:jc w:val="both"/>
              <w:rPr>
                <w:sz w:val="24"/>
                <w:szCs w:val="24"/>
              </w:rPr>
            </w:pPr>
            <w:r w:rsidRPr="00F26706">
              <w:rPr>
                <w:sz w:val="24"/>
                <w:szCs w:val="24"/>
              </w:rPr>
              <w:t xml:space="preserve">Страна, народы, дружба, иностранный язык, национальность, раса, вера, сходство, различия, такт, деликатность, терпимость, унижение, обычаи. </w:t>
            </w:r>
          </w:p>
        </w:tc>
        <w:tc>
          <w:tcPr>
            <w:tcW w:w="5982" w:type="dxa"/>
          </w:tcPr>
          <w:p w:rsidR="00A36158" w:rsidRPr="00F26706" w:rsidRDefault="00A36158" w:rsidP="00DB2414">
            <w:pPr>
              <w:jc w:val="both"/>
              <w:rPr>
                <w:sz w:val="24"/>
                <w:szCs w:val="24"/>
              </w:rPr>
            </w:pPr>
            <w:r w:rsidRPr="00F26706">
              <w:rPr>
                <w:sz w:val="24"/>
                <w:szCs w:val="24"/>
              </w:rPr>
              <w:t>Осознание целостности окружающего мира.</w:t>
            </w:r>
          </w:p>
          <w:p w:rsidR="00A36158" w:rsidRPr="00F26706" w:rsidRDefault="00A36158" w:rsidP="00DB2414">
            <w:pPr>
              <w:jc w:val="both"/>
              <w:rPr>
                <w:sz w:val="24"/>
                <w:szCs w:val="24"/>
              </w:rPr>
            </w:pPr>
            <w:r w:rsidRPr="00F26706">
              <w:rPr>
                <w:sz w:val="24"/>
                <w:szCs w:val="24"/>
              </w:rPr>
              <w:t>Проявление уважительного отношения к иному мнению, истории и культуре других народов.</w:t>
            </w:r>
          </w:p>
          <w:p w:rsidR="00A36158" w:rsidRPr="00F26706" w:rsidRDefault="00A36158" w:rsidP="00DB2414">
            <w:pPr>
              <w:jc w:val="both"/>
              <w:rPr>
                <w:sz w:val="24"/>
                <w:szCs w:val="24"/>
              </w:rPr>
            </w:pPr>
            <w:r w:rsidRPr="00F26706">
              <w:rPr>
                <w:sz w:val="24"/>
                <w:szCs w:val="24"/>
              </w:rPr>
              <w:t>Осознание своей этнической и национальной принадлежность.</w:t>
            </w:r>
          </w:p>
          <w:p w:rsidR="00A36158" w:rsidRPr="00F26706" w:rsidRDefault="00A36158" w:rsidP="00DB2414">
            <w:pPr>
              <w:jc w:val="both"/>
              <w:rPr>
                <w:sz w:val="24"/>
                <w:szCs w:val="24"/>
              </w:rPr>
            </w:pPr>
            <w:r w:rsidRPr="00F26706">
              <w:rPr>
                <w:sz w:val="24"/>
                <w:szCs w:val="24"/>
              </w:rPr>
              <w:t>Беседа, игра «Мы похожи»</w:t>
            </w:r>
          </w:p>
          <w:p w:rsidR="00A36158" w:rsidRPr="00F26706" w:rsidRDefault="00A36158" w:rsidP="00DB2414">
            <w:pPr>
              <w:jc w:val="both"/>
              <w:rPr>
                <w:sz w:val="24"/>
                <w:szCs w:val="24"/>
              </w:rPr>
            </w:pP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t>Тема «Дети планеты Земля»</w:t>
            </w:r>
          </w:p>
          <w:p w:rsidR="00A36158" w:rsidRPr="00F26706" w:rsidRDefault="00A36158" w:rsidP="00DB2414">
            <w:pPr>
              <w:jc w:val="both"/>
              <w:rPr>
                <w:b/>
                <w:bCs/>
                <w:sz w:val="24"/>
                <w:szCs w:val="24"/>
              </w:rPr>
            </w:pPr>
            <w:r w:rsidRPr="00F26706">
              <w:rPr>
                <w:sz w:val="24"/>
                <w:szCs w:val="24"/>
              </w:rPr>
              <w:t>Равные возможности детей разных национальностей. Национальная культура.</w:t>
            </w:r>
          </w:p>
        </w:tc>
        <w:tc>
          <w:tcPr>
            <w:tcW w:w="5982" w:type="dxa"/>
          </w:tcPr>
          <w:p w:rsidR="00A36158" w:rsidRPr="00F26706" w:rsidRDefault="00A36158" w:rsidP="00DB2414">
            <w:pPr>
              <w:jc w:val="both"/>
              <w:rPr>
                <w:sz w:val="24"/>
                <w:szCs w:val="24"/>
              </w:rPr>
            </w:pPr>
            <w:r w:rsidRPr="00F26706">
              <w:rPr>
                <w:sz w:val="24"/>
                <w:szCs w:val="24"/>
              </w:rPr>
              <w:t>Знакомство с традициями представителей различных культур и национальностей.</w:t>
            </w:r>
          </w:p>
          <w:p w:rsidR="00A36158" w:rsidRPr="00F26706" w:rsidRDefault="00A36158" w:rsidP="00DB2414">
            <w:pPr>
              <w:jc w:val="both"/>
              <w:rPr>
                <w:sz w:val="24"/>
                <w:szCs w:val="24"/>
              </w:rPr>
            </w:pPr>
            <w:r w:rsidRPr="00F26706">
              <w:rPr>
                <w:sz w:val="24"/>
                <w:szCs w:val="24"/>
              </w:rPr>
              <w:t>Заседание международного детского клуба</w:t>
            </w: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t>Тема «Право на тайну»</w:t>
            </w:r>
          </w:p>
          <w:p w:rsidR="00A36158" w:rsidRPr="00F26706" w:rsidRDefault="00A36158" w:rsidP="00DB2414">
            <w:pPr>
              <w:jc w:val="both"/>
              <w:rPr>
                <w:sz w:val="24"/>
                <w:szCs w:val="24"/>
              </w:rPr>
            </w:pPr>
            <w:r w:rsidRPr="00F26706">
              <w:rPr>
                <w:sz w:val="24"/>
                <w:szCs w:val="24"/>
              </w:rPr>
              <w:t>Информация, источники получения информации. Тайна переписки. Персональные данные. Необходимость обеспечения безопасности персональных данных. Личные вещи ребенка.</w:t>
            </w:r>
          </w:p>
        </w:tc>
        <w:tc>
          <w:tcPr>
            <w:tcW w:w="5982" w:type="dxa"/>
          </w:tcPr>
          <w:p w:rsidR="00A36158" w:rsidRPr="00F26706" w:rsidRDefault="00A36158" w:rsidP="00DB2414">
            <w:pPr>
              <w:jc w:val="both"/>
              <w:rPr>
                <w:sz w:val="24"/>
                <w:szCs w:val="24"/>
              </w:rPr>
            </w:pPr>
            <w:r w:rsidRPr="00F26706">
              <w:rPr>
                <w:sz w:val="24"/>
                <w:szCs w:val="24"/>
              </w:rPr>
              <w:t>Осознание права человека на неприкосновенность частной жизни, личную и семейную тайну, защиту своей чести и доброго имени.</w:t>
            </w:r>
          </w:p>
          <w:p w:rsidR="00A36158" w:rsidRPr="00F26706" w:rsidRDefault="00A36158" w:rsidP="00DB2414">
            <w:pPr>
              <w:jc w:val="both"/>
              <w:rPr>
                <w:sz w:val="24"/>
                <w:szCs w:val="24"/>
              </w:rPr>
            </w:pPr>
            <w:r w:rsidRPr="00F26706">
              <w:rPr>
                <w:sz w:val="24"/>
                <w:szCs w:val="24"/>
              </w:rPr>
              <w:t>Освоение доступных способов получения информации из различных источников.</w:t>
            </w:r>
          </w:p>
          <w:p w:rsidR="00A36158" w:rsidRPr="00F26706" w:rsidRDefault="00A36158" w:rsidP="00DB2414">
            <w:pPr>
              <w:jc w:val="both"/>
              <w:rPr>
                <w:sz w:val="24"/>
                <w:szCs w:val="24"/>
              </w:rPr>
            </w:pPr>
            <w:r w:rsidRPr="00F26706">
              <w:rPr>
                <w:sz w:val="24"/>
                <w:szCs w:val="24"/>
              </w:rPr>
              <w:t xml:space="preserve">Соблюдение правил переписки, сохранения и </w:t>
            </w:r>
            <w:proofErr w:type="gramStart"/>
            <w:r w:rsidRPr="00F26706">
              <w:rPr>
                <w:sz w:val="24"/>
                <w:szCs w:val="24"/>
              </w:rPr>
              <w:t>передачи  персональных</w:t>
            </w:r>
            <w:proofErr w:type="gramEnd"/>
            <w:r w:rsidRPr="00F26706">
              <w:rPr>
                <w:sz w:val="24"/>
                <w:szCs w:val="24"/>
              </w:rPr>
              <w:t xml:space="preserve"> данных.</w:t>
            </w:r>
          </w:p>
          <w:p w:rsidR="00A36158" w:rsidRPr="00F26706" w:rsidRDefault="00A36158" w:rsidP="00DB2414">
            <w:pPr>
              <w:jc w:val="both"/>
              <w:rPr>
                <w:sz w:val="24"/>
                <w:szCs w:val="24"/>
              </w:rPr>
            </w:pPr>
            <w:r w:rsidRPr="00F26706">
              <w:rPr>
                <w:sz w:val="24"/>
                <w:szCs w:val="24"/>
              </w:rPr>
              <w:t>Понимание сути и назначения личных вещей, формулирование правил отношения к личным вещам («своим и чужим»).</w:t>
            </w:r>
          </w:p>
          <w:p w:rsidR="00A36158" w:rsidRPr="00F26706" w:rsidRDefault="00A36158" w:rsidP="00DB2414">
            <w:pPr>
              <w:jc w:val="both"/>
              <w:rPr>
                <w:sz w:val="24"/>
                <w:szCs w:val="24"/>
              </w:rPr>
            </w:pPr>
            <w:r>
              <w:rPr>
                <w:sz w:val="24"/>
                <w:szCs w:val="24"/>
              </w:rPr>
              <w:t>Клубный</w:t>
            </w:r>
            <w:r w:rsidRPr="00F26706">
              <w:rPr>
                <w:sz w:val="24"/>
                <w:szCs w:val="24"/>
              </w:rPr>
              <w:t xml:space="preserve"> час</w:t>
            </w: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t>Тема «Право на собственное мнение»</w:t>
            </w:r>
          </w:p>
          <w:p w:rsidR="00A36158" w:rsidRPr="00F26706" w:rsidRDefault="00A36158" w:rsidP="00DB2414">
            <w:pPr>
              <w:jc w:val="both"/>
              <w:rPr>
                <w:b/>
                <w:bCs/>
                <w:sz w:val="24"/>
                <w:szCs w:val="24"/>
              </w:rPr>
            </w:pPr>
            <w:r w:rsidRPr="00F26706">
              <w:rPr>
                <w:sz w:val="24"/>
                <w:szCs w:val="24"/>
              </w:rPr>
              <w:t xml:space="preserve">Право каждого человека на собственное мнение, на свободу мысли </w:t>
            </w:r>
            <w:r w:rsidRPr="00F26706">
              <w:rPr>
                <w:sz w:val="24"/>
                <w:szCs w:val="24"/>
              </w:rPr>
              <w:lastRenderedPageBreak/>
              <w:t xml:space="preserve">и высказываний. </w:t>
            </w:r>
          </w:p>
        </w:tc>
        <w:tc>
          <w:tcPr>
            <w:tcW w:w="5982" w:type="dxa"/>
          </w:tcPr>
          <w:p w:rsidR="00A36158" w:rsidRPr="00F26706" w:rsidRDefault="00A36158" w:rsidP="00DB2414">
            <w:pPr>
              <w:jc w:val="both"/>
              <w:rPr>
                <w:sz w:val="24"/>
                <w:szCs w:val="24"/>
              </w:rPr>
            </w:pPr>
            <w:r w:rsidRPr="00F26706">
              <w:rPr>
                <w:sz w:val="24"/>
                <w:szCs w:val="24"/>
              </w:rPr>
              <w:lastRenderedPageBreak/>
              <w:t xml:space="preserve">Изучение правил высказывания своего мнения. </w:t>
            </w:r>
          </w:p>
          <w:p w:rsidR="00A36158" w:rsidRPr="00F26706" w:rsidRDefault="00A36158" w:rsidP="00DB2414">
            <w:pPr>
              <w:jc w:val="both"/>
              <w:rPr>
                <w:sz w:val="24"/>
                <w:szCs w:val="24"/>
              </w:rPr>
            </w:pPr>
            <w:r w:rsidRPr="00F26706">
              <w:rPr>
                <w:sz w:val="24"/>
                <w:szCs w:val="24"/>
              </w:rPr>
              <w:t xml:space="preserve">Упражнение в выражении своего мнения, восприятие (слушание и </w:t>
            </w:r>
            <w:proofErr w:type="gramStart"/>
            <w:r w:rsidRPr="00F26706">
              <w:rPr>
                <w:sz w:val="24"/>
                <w:szCs w:val="24"/>
              </w:rPr>
              <w:t>понимание)  мнения</w:t>
            </w:r>
            <w:proofErr w:type="gramEnd"/>
            <w:r w:rsidRPr="00F26706">
              <w:rPr>
                <w:sz w:val="24"/>
                <w:szCs w:val="24"/>
              </w:rPr>
              <w:t xml:space="preserve"> других.</w:t>
            </w:r>
          </w:p>
          <w:p w:rsidR="00A36158" w:rsidRPr="00F26706" w:rsidRDefault="00A36158" w:rsidP="00DB2414">
            <w:pPr>
              <w:jc w:val="both"/>
              <w:rPr>
                <w:sz w:val="24"/>
                <w:szCs w:val="24"/>
              </w:rPr>
            </w:pPr>
            <w:r w:rsidRPr="00F26706">
              <w:rPr>
                <w:sz w:val="24"/>
                <w:szCs w:val="24"/>
              </w:rPr>
              <w:t xml:space="preserve">Обсуждение вопроса «Всегда ли нужно высказывать </w:t>
            </w:r>
            <w:r w:rsidRPr="00F26706">
              <w:rPr>
                <w:sz w:val="24"/>
                <w:szCs w:val="24"/>
              </w:rPr>
              <w:lastRenderedPageBreak/>
              <w:t>своё мнение?»</w:t>
            </w: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lastRenderedPageBreak/>
              <w:t>Тема «Законы дружбы»</w:t>
            </w:r>
          </w:p>
          <w:p w:rsidR="00A36158" w:rsidRPr="00F26706" w:rsidRDefault="00A36158" w:rsidP="00DB2414">
            <w:pPr>
              <w:jc w:val="both"/>
              <w:rPr>
                <w:b/>
                <w:bCs/>
                <w:sz w:val="24"/>
                <w:szCs w:val="24"/>
              </w:rPr>
            </w:pPr>
            <w:r w:rsidRPr="00F26706">
              <w:rPr>
                <w:sz w:val="24"/>
                <w:szCs w:val="24"/>
              </w:rPr>
              <w:t>Дружба, друг, друзья. Качества настоящего друга. Бесконфликтное общение. Причины ссор и пути их разрешения.</w:t>
            </w:r>
          </w:p>
        </w:tc>
        <w:tc>
          <w:tcPr>
            <w:tcW w:w="5982" w:type="dxa"/>
          </w:tcPr>
          <w:p w:rsidR="00A36158" w:rsidRPr="00F26706" w:rsidRDefault="00A36158" w:rsidP="00DB2414">
            <w:pPr>
              <w:jc w:val="both"/>
              <w:rPr>
                <w:sz w:val="24"/>
                <w:szCs w:val="24"/>
              </w:rPr>
            </w:pPr>
            <w:r w:rsidRPr="00F26706">
              <w:rPr>
                <w:sz w:val="24"/>
                <w:szCs w:val="24"/>
              </w:rPr>
              <w:t xml:space="preserve">Объяснение смысла </w:t>
            </w:r>
            <w:proofErr w:type="gramStart"/>
            <w:r w:rsidRPr="00F26706">
              <w:rPr>
                <w:sz w:val="24"/>
                <w:szCs w:val="24"/>
              </w:rPr>
              <w:t>понятий  «</w:t>
            </w:r>
            <w:proofErr w:type="gramEnd"/>
            <w:r w:rsidRPr="00F26706">
              <w:rPr>
                <w:sz w:val="24"/>
                <w:szCs w:val="24"/>
              </w:rPr>
              <w:t>дружба», «друг», «общение», «конфликт».</w:t>
            </w:r>
          </w:p>
          <w:p w:rsidR="00A36158" w:rsidRPr="00F26706" w:rsidRDefault="00A36158" w:rsidP="00DB2414">
            <w:pPr>
              <w:jc w:val="both"/>
              <w:rPr>
                <w:sz w:val="24"/>
                <w:szCs w:val="24"/>
              </w:rPr>
            </w:pPr>
            <w:r w:rsidRPr="00F26706">
              <w:rPr>
                <w:sz w:val="24"/>
                <w:szCs w:val="24"/>
              </w:rPr>
              <w:t xml:space="preserve">Изучение правил бесконфликтного </w:t>
            </w:r>
            <w:proofErr w:type="gramStart"/>
            <w:r w:rsidRPr="00F26706">
              <w:rPr>
                <w:sz w:val="24"/>
                <w:szCs w:val="24"/>
              </w:rPr>
              <w:t>общения  и</w:t>
            </w:r>
            <w:proofErr w:type="gramEnd"/>
            <w:r w:rsidRPr="00F26706">
              <w:rPr>
                <w:sz w:val="24"/>
                <w:szCs w:val="24"/>
              </w:rPr>
              <w:t xml:space="preserve"> поведения.</w:t>
            </w:r>
          </w:p>
          <w:p w:rsidR="00A36158" w:rsidRPr="00F26706" w:rsidRDefault="00A36158" w:rsidP="00DB2414">
            <w:pPr>
              <w:jc w:val="both"/>
              <w:rPr>
                <w:sz w:val="24"/>
                <w:szCs w:val="24"/>
              </w:rPr>
            </w:pPr>
            <w:proofErr w:type="gramStart"/>
            <w:r w:rsidRPr="00F26706">
              <w:rPr>
                <w:sz w:val="24"/>
                <w:szCs w:val="24"/>
              </w:rPr>
              <w:t>Анализ  конфликтных</w:t>
            </w:r>
            <w:proofErr w:type="gramEnd"/>
            <w:r w:rsidRPr="00F26706">
              <w:rPr>
                <w:sz w:val="24"/>
                <w:szCs w:val="24"/>
              </w:rPr>
              <w:t xml:space="preserve"> ситуаций, объяснение причин их возникновения и проектирование путей их разрешения.</w:t>
            </w:r>
          </w:p>
          <w:p w:rsidR="00A36158" w:rsidRPr="00F26706" w:rsidRDefault="00A36158" w:rsidP="00DB2414">
            <w:pPr>
              <w:jc w:val="both"/>
              <w:rPr>
                <w:sz w:val="24"/>
                <w:szCs w:val="24"/>
              </w:rPr>
            </w:pPr>
            <w:r w:rsidRPr="00F26706">
              <w:rPr>
                <w:sz w:val="24"/>
                <w:szCs w:val="24"/>
              </w:rPr>
              <w:t>Разрешение конфликты посредством учета интересов сторон и сотрудничества (решение ситуационных задач).</w:t>
            </w:r>
          </w:p>
        </w:tc>
      </w:tr>
      <w:tr w:rsidR="00A36158" w:rsidRPr="00F26706" w:rsidTr="00DB2414">
        <w:tc>
          <w:tcPr>
            <w:tcW w:w="10201" w:type="dxa"/>
            <w:gridSpan w:val="2"/>
          </w:tcPr>
          <w:p w:rsidR="00A36158" w:rsidRPr="00F26706" w:rsidRDefault="00A36158" w:rsidP="00DB2414">
            <w:pPr>
              <w:jc w:val="both"/>
              <w:rPr>
                <w:sz w:val="24"/>
                <w:szCs w:val="24"/>
              </w:rPr>
            </w:pPr>
            <w:r w:rsidRPr="00F26706">
              <w:rPr>
                <w:b/>
                <w:bCs/>
                <w:sz w:val="24"/>
                <w:szCs w:val="24"/>
              </w:rPr>
              <w:t>Раздел 3. «Семья и семейные отношения»</w:t>
            </w:r>
          </w:p>
        </w:tc>
      </w:tr>
      <w:tr w:rsidR="00A36158" w:rsidRPr="00F26706" w:rsidTr="00DB2414">
        <w:trPr>
          <w:trHeight w:val="2041"/>
        </w:trPr>
        <w:tc>
          <w:tcPr>
            <w:tcW w:w="4219" w:type="dxa"/>
          </w:tcPr>
          <w:p w:rsidR="00A36158" w:rsidRPr="00F26706" w:rsidRDefault="00A36158" w:rsidP="00DB2414">
            <w:pPr>
              <w:jc w:val="both"/>
              <w:rPr>
                <w:b/>
                <w:bCs/>
                <w:sz w:val="24"/>
                <w:szCs w:val="24"/>
              </w:rPr>
            </w:pPr>
            <w:r w:rsidRPr="00F26706">
              <w:rPr>
                <w:b/>
                <w:bCs/>
                <w:sz w:val="24"/>
                <w:szCs w:val="24"/>
              </w:rPr>
              <w:t>Тема «Моя семья»</w:t>
            </w:r>
          </w:p>
          <w:p w:rsidR="00A36158" w:rsidRPr="00F26706" w:rsidRDefault="00A36158" w:rsidP="00DB2414">
            <w:pPr>
              <w:jc w:val="both"/>
              <w:rPr>
                <w:sz w:val="24"/>
                <w:szCs w:val="24"/>
              </w:rPr>
            </w:pPr>
            <w:r w:rsidRPr="00F26706">
              <w:rPr>
                <w:sz w:val="24"/>
                <w:szCs w:val="24"/>
              </w:rPr>
              <w:t xml:space="preserve">Семья. Члены семьи, родственные связи. Качества личности, которые способствуют укреплению семьи (уважение, забота, сочувствие, сопереживание, почтение). Защита </w:t>
            </w:r>
            <w:r>
              <w:rPr>
                <w:sz w:val="24"/>
                <w:szCs w:val="24"/>
              </w:rPr>
              <w:t>прав ребенка членами его семьи.</w:t>
            </w:r>
          </w:p>
        </w:tc>
        <w:tc>
          <w:tcPr>
            <w:tcW w:w="5982" w:type="dxa"/>
          </w:tcPr>
          <w:p w:rsidR="00A36158" w:rsidRPr="00F26706" w:rsidRDefault="00A36158" w:rsidP="00DB2414">
            <w:pPr>
              <w:jc w:val="both"/>
              <w:rPr>
                <w:sz w:val="24"/>
                <w:szCs w:val="24"/>
              </w:rPr>
            </w:pPr>
            <w:r w:rsidRPr="00F26706">
              <w:rPr>
                <w:sz w:val="24"/>
                <w:szCs w:val="24"/>
              </w:rPr>
              <w:t>Понимание назначения семьи. Характеристика семьи и семейных отношений.</w:t>
            </w:r>
          </w:p>
          <w:p w:rsidR="00A36158" w:rsidRPr="00F26706" w:rsidRDefault="00A36158" w:rsidP="00DB2414">
            <w:pPr>
              <w:jc w:val="both"/>
              <w:rPr>
                <w:sz w:val="24"/>
                <w:szCs w:val="24"/>
              </w:rPr>
            </w:pPr>
            <w:r w:rsidRPr="00F26706">
              <w:rPr>
                <w:sz w:val="24"/>
                <w:szCs w:val="24"/>
              </w:rPr>
              <w:t>Подбор примеров, подтверждающих важную роль семьи в жизни человека.</w:t>
            </w:r>
          </w:p>
          <w:p w:rsidR="00A36158" w:rsidRPr="00F26706" w:rsidRDefault="00A36158" w:rsidP="00DB2414">
            <w:pPr>
              <w:jc w:val="both"/>
              <w:rPr>
                <w:sz w:val="24"/>
                <w:szCs w:val="24"/>
              </w:rPr>
            </w:pP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t>Тема «Семейный отдых»</w:t>
            </w:r>
          </w:p>
          <w:p w:rsidR="00A36158" w:rsidRPr="00F26706" w:rsidRDefault="00A36158" w:rsidP="00DB2414">
            <w:pPr>
              <w:jc w:val="both"/>
              <w:rPr>
                <w:sz w:val="24"/>
                <w:szCs w:val="24"/>
              </w:rPr>
            </w:pPr>
            <w:r w:rsidRPr="00F26706">
              <w:rPr>
                <w:sz w:val="24"/>
                <w:szCs w:val="24"/>
              </w:rPr>
              <w:t xml:space="preserve">Право на отдых. Семейный отдых: активный, пассивный. Условия для отдыха, сохранение здоровья. </w:t>
            </w:r>
          </w:p>
        </w:tc>
        <w:tc>
          <w:tcPr>
            <w:tcW w:w="5982" w:type="dxa"/>
          </w:tcPr>
          <w:p w:rsidR="00A36158" w:rsidRPr="00F26706" w:rsidRDefault="00A36158" w:rsidP="00DB2414">
            <w:pPr>
              <w:jc w:val="both"/>
              <w:rPr>
                <w:sz w:val="24"/>
                <w:szCs w:val="24"/>
              </w:rPr>
            </w:pPr>
            <w:r w:rsidRPr="00F26706">
              <w:rPr>
                <w:sz w:val="24"/>
                <w:szCs w:val="24"/>
              </w:rPr>
              <w:t>Понимание того, что отдых необходим для сохранения здоровья человека.</w:t>
            </w:r>
          </w:p>
          <w:p w:rsidR="00A36158" w:rsidRPr="00F26706" w:rsidRDefault="00A36158" w:rsidP="00DB2414">
            <w:pPr>
              <w:jc w:val="both"/>
              <w:rPr>
                <w:sz w:val="24"/>
                <w:szCs w:val="24"/>
              </w:rPr>
            </w:pPr>
            <w:r w:rsidRPr="00F26706">
              <w:rPr>
                <w:sz w:val="24"/>
                <w:szCs w:val="24"/>
              </w:rPr>
              <w:t>Составление рассказа, подготовка презентации, альбома о видах семейного отдыха.</w:t>
            </w: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t>Тема «Мой дом»</w:t>
            </w:r>
          </w:p>
          <w:p w:rsidR="00A36158" w:rsidRPr="00F26706" w:rsidRDefault="00A36158" w:rsidP="00DB2414">
            <w:pPr>
              <w:jc w:val="both"/>
              <w:rPr>
                <w:sz w:val="24"/>
                <w:szCs w:val="24"/>
              </w:rPr>
            </w:pPr>
            <w:r w:rsidRPr="00F26706">
              <w:rPr>
                <w:sz w:val="24"/>
                <w:szCs w:val="24"/>
              </w:rPr>
              <w:t>Условия жизни. Дом и его функции. Предметы быта и роскоши.</w:t>
            </w:r>
          </w:p>
        </w:tc>
        <w:tc>
          <w:tcPr>
            <w:tcW w:w="5982" w:type="dxa"/>
          </w:tcPr>
          <w:p w:rsidR="00A36158" w:rsidRPr="00F26706" w:rsidRDefault="00A36158" w:rsidP="00DB2414">
            <w:pPr>
              <w:jc w:val="both"/>
              <w:rPr>
                <w:sz w:val="24"/>
                <w:szCs w:val="24"/>
              </w:rPr>
            </w:pPr>
            <w:r w:rsidRPr="00F26706">
              <w:rPr>
                <w:sz w:val="24"/>
                <w:szCs w:val="24"/>
              </w:rPr>
              <w:t>Объяснение понятий «дом», «быт».</w:t>
            </w:r>
          </w:p>
          <w:p w:rsidR="00A36158" w:rsidRPr="00F26706" w:rsidRDefault="00A36158" w:rsidP="00DB2414">
            <w:pPr>
              <w:jc w:val="both"/>
              <w:rPr>
                <w:sz w:val="24"/>
                <w:szCs w:val="24"/>
              </w:rPr>
            </w:pPr>
            <w:r w:rsidRPr="00F26706">
              <w:rPr>
                <w:sz w:val="24"/>
                <w:szCs w:val="24"/>
              </w:rPr>
              <w:t>Характеристика условий жизни, благоприятных для развития ребенка.</w:t>
            </w:r>
          </w:p>
          <w:p w:rsidR="00A36158" w:rsidRPr="00F26706" w:rsidRDefault="00A36158" w:rsidP="00DB2414">
            <w:pPr>
              <w:jc w:val="both"/>
              <w:rPr>
                <w:sz w:val="24"/>
                <w:szCs w:val="24"/>
              </w:rPr>
            </w:pPr>
            <w:r w:rsidRPr="00F26706">
              <w:rPr>
                <w:sz w:val="24"/>
                <w:szCs w:val="24"/>
              </w:rPr>
              <w:t>Выражение собственного мнения о необходимых предметах быта и предметах роскоши.</w:t>
            </w:r>
          </w:p>
        </w:tc>
      </w:tr>
      <w:tr w:rsidR="00A36158" w:rsidRPr="00F26706" w:rsidTr="00DB2414">
        <w:tc>
          <w:tcPr>
            <w:tcW w:w="10201" w:type="dxa"/>
            <w:gridSpan w:val="2"/>
          </w:tcPr>
          <w:p w:rsidR="00A36158" w:rsidRPr="00F26706" w:rsidRDefault="00A36158" w:rsidP="00DB2414">
            <w:pPr>
              <w:jc w:val="both"/>
              <w:rPr>
                <w:sz w:val="24"/>
                <w:szCs w:val="24"/>
              </w:rPr>
            </w:pPr>
            <w:r w:rsidRPr="00F26706">
              <w:rPr>
                <w:b/>
                <w:bCs/>
                <w:sz w:val="24"/>
                <w:szCs w:val="24"/>
              </w:rPr>
              <w:t>Раздел 4. «Образование: права и обязанности ребенка»</w:t>
            </w: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t>Тема «Мой труд»</w:t>
            </w:r>
          </w:p>
          <w:p w:rsidR="00A36158" w:rsidRPr="00F26706" w:rsidRDefault="00A36158" w:rsidP="00DB2414">
            <w:pPr>
              <w:jc w:val="both"/>
              <w:rPr>
                <w:sz w:val="24"/>
                <w:szCs w:val="24"/>
              </w:rPr>
            </w:pPr>
            <w:r w:rsidRPr="00F26706">
              <w:rPr>
                <w:sz w:val="24"/>
                <w:szCs w:val="24"/>
              </w:rPr>
              <w:t>Деятельность: игра, учеба, общение, труд. Домашний труд ребенка. Дети как рабочая сила</w:t>
            </w:r>
          </w:p>
        </w:tc>
        <w:tc>
          <w:tcPr>
            <w:tcW w:w="5982" w:type="dxa"/>
          </w:tcPr>
          <w:p w:rsidR="00A36158" w:rsidRPr="00F26706" w:rsidRDefault="00A36158" w:rsidP="00DB2414">
            <w:pPr>
              <w:jc w:val="both"/>
              <w:rPr>
                <w:sz w:val="24"/>
                <w:szCs w:val="24"/>
              </w:rPr>
            </w:pPr>
            <w:r w:rsidRPr="00F26706">
              <w:rPr>
                <w:sz w:val="24"/>
                <w:szCs w:val="24"/>
              </w:rPr>
              <w:t xml:space="preserve">Объяснение понятий «труд», «учеба», «посильный и непосильный труд», «рабочая сила». </w:t>
            </w:r>
          </w:p>
          <w:p w:rsidR="00A36158" w:rsidRPr="00F26706" w:rsidRDefault="00A36158" w:rsidP="00DB2414">
            <w:pPr>
              <w:jc w:val="both"/>
              <w:rPr>
                <w:sz w:val="24"/>
                <w:szCs w:val="24"/>
              </w:rPr>
            </w:pPr>
            <w:r w:rsidRPr="00F26706">
              <w:rPr>
                <w:sz w:val="24"/>
                <w:szCs w:val="24"/>
              </w:rPr>
              <w:t>Различение видов деятельности человека.</w:t>
            </w:r>
          </w:p>
          <w:p w:rsidR="00A36158" w:rsidRPr="00F26706" w:rsidRDefault="00A36158" w:rsidP="00DB2414">
            <w:pPr>
              <w:jc w:val="both"/>
              <w:rPr>
                <w:sz w:val="24"/>
                <w:szCs w:val="24"/>
              </w:rPr>
            </w:pPr>
            <w:r w:rsidRPr="00F26706">
              <w:rPr>
                <w:sz w:val="24"/>
                <w:szCs w:val="24"/>
              </w:rPr>
              <w:t>Объяснение и характеристика посильных для ребенка видов трудовой деятельности.</w:t>
            </w:r>
          </w:p>
          <w:p w:rsidR="00A36158" w:rsidRPr="00F26706" w:rsidRDefault="00A36158" w:rsidP="00DB2414">
            <w:pPr>
              <w:jc w:val="both"/>
              <w:rPr>
                <w:sz w:val="24"/>
                <w:szCs w:val="24"/>
              </w:rPr>
            </w:pP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t>Тема «Как важно быть грамотным»</w:t>
            </w:r>
          </w:p>
          <w:p w:rsidR="00A36158" w:rsidRPr="00F26706" w:rsidRDefault="00A36158" w:rsidP="00DB2414">
            <w:pPr>
              <w:jc w:val="both"/>
              <w:rPr>
                <w:b/>
                <w:bCs/>
                <w:sz w:val="24"/>
                <w:szCs w:val="24"/>
              </w:rPr>
            </w:pPr>
            <w:r w:rsidRPr="00F26706">
              <w:rPr>
                <w:sz w:val="24"/>
                <w:szCs w:val="24"/>
              </w:rPr>
              <w:t>Образование, право на образование.</w:t>
            </w:r>
          </w:p>
        </w:tc>
        <w:tc>
          <w:tcPr>
            <w:tcW w:w="5982" w:type="dxa"/>
          </w:tcPr>
          <w:p w:rsidR="00A36158" w:rsidRPr="00F26706" w:rsidRDefault="00A36158" w:rsidP="00DB2414">
            <w:pPr>
              <w:jc w:val="both"/>
              <w:rPr>
                <w:sz w:val="24"/>
                <w:szCs w:val="24"/>
              </w:rPr>
            </w:pPr>
            <w:r w:rsidRPr="00F26706">
              <w:rPr>
                <w:sz w:val="24"/>
                <w:szCs w:val="24"/>
              </w:rPr>
              <w:t>Объяснение понятий «образование», «обучение».</w:t>
            </w:r>
          </w:p>
          <w:p w:rsidR="00A36158" w:rsidRPr="00F26706" w:rsidRDefault="00A36158" w:rsidP="00DB2414">
            <w:pPr>
              <w:jc w:val="both"/>
              <w:rPr>
                <w:sz w:val="24"/>
                <w:szCs w:val="24"/>
              </w:rPr>
            </w:pPr>
            <w:r w:rsidRPr="00F26706">
              <w:rPr>
                <w:sz w:val="24"/>
                <w:szCs w:val="24"/>
              </w:rPr>
              <w:t>Понимание значимости образования.</w:t>
            </w:r>
          </w:p>
          <w:p w:rsidR="00A36158" w:rsidRPr="00F26706" w:rsidRDefault="00A36158" w:rsidP="00DB2414">
            <w:pPr>
              <w:jc w:val="both"/>
              <w:rPr>
                <w:sz w:val="24"/>
                <w:szCs w:val="24"/>
              </w:rPr>
            </w:pP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t>Тема «Наша школа»</w:t>
            </w:r>
          </w:p>
          <w:p w:rsidR="00A36158" w:rsidRPr="00F26706" w:rsidRDefault="00A36158" w:rsidP="00DB2414">
            <w:pPr>
              <w:jc w:val="both"/>
              <w:rPr>
                <w:sz w:val="24"/>
                <w:szCs w:val="24"/>
              </w:rPr>
            </w:pPr>
            <w:r w:rsidRPr="00F26706">
              <w:rPr>
                <w:sz w:val="24"/>
                <w:szCs w:val="24"/>
              </w:rPr>
              <w:t xml:space="preserve">Право на образование. Распорядок в школе. Устав школы – закон ее жизни. Права учащихся в школе. Ответственность учащихся. </w:t>
            </w:r>
          </w:p>
        </w:tc>
        <w:tc>
          <w:tcPr>
            <w:tcW w:w="5982" w:type="dxa"/>
          </w:tcPr>
          <w:p w:rsidR="00A36158" w:rsidRPr="00F26706" w:rsidRDefault="00A36158" w:rsidP="00DB2414">
            <w:pPr>
              <w:jc w:val="both"/>
              <w:rPr>
                <w:sz w:val="24"/>
                <w:szCs w:val="24"/>
              </w:rPr>
            </w:pPr>
            <w:r w:rsidRPr="00F26706">
              <w:rPr>
                <w:sz w:val="24"/>
                <w:szCs w:val="24"/>
              </w:rPr>
              <w:t>Знакомство с внутренним распорядком в школе и правилами поведения обучающихся.</w:t>
            </w:r>
          </w:p>
          <w:p w:rsidR="00A36158" w:rsidRPr="00F26706" w:rsidRDefault="00A36158" w:rsidP="00DB2414">
            <w:pPr>
              <w:jc w:val="both"/>
              <w:rPr>
                <w:sz w:val="24"/>
                <w:szCs w:val="24"/>
              </w:rPr>
            </w:pPr>
            <w:r w:rsidRPr="00F26706">
              <w:rPr>
                <w:sz w:val="24"/>
                <w:szCs w:val="24"/>
              </w:rPr>
              <w:t>Знакомство с основными положениями Устава школы.</w:t>
            </w:r>
          </w:p>
          <w:p w:rsidR="00A36158" w:rsidRPr="00F26706" w:rsidRDefault="00A36158" w:rsidP="00DB2414">
            <w:pPr>
              <w:jc w:val="both"/>
              <w:rPr>
                <w:sz w:val="24"/>
                <w:szCs w:val="24"/>
              </w:rPr>
            </w:pPr>
            <w:r w:rsidRPr="00F26706">
              <w:rPr>
                <w:sz w:val="24"/>
                <w:szCs w:val="24"/>
              </w:rPr>
              <w:t>Знакомство с правами учащихся в школе.</w:t>
            </w:r>
          </w:p>
          <w:p w:rsidR="00A36158" w:rsidRPr="00F26706" w:rsidRDefault="00A36158" w:rsidP="00DB2414">
            <w:pPr>
              <w:jc w:val="both"/>
              <w:rPr>
                <w:sz w:val="24"/>
                <w:szCs w:val="24"/>
              </w:rPr>
            </w:pPr>
            <w:r w:rsidRPr="00F26706">
              <w:rPr>
                <w:sz w:val="24"/>
                <w:szCs w:val="24"/>
              </w:rPr>
              <w:t>Конкретизация понятия «ответственность учащихся».</w:t>
            </w: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t>Тема «Права и обязанности обучающихся»</w:t>
            </w:r>
          </w:p>
          <w:p w:rsidR="00A36158" w:rsidRPr="00F26706" w:rsidRDefault="00A36158" w:rsidP="00DB2414">
            <w:pPr>
              <w:jc w:val="both"/>
              <w:rPr>
                <w:sz w:val="24"/>
                <w:szCs w:val="24"/>
              </w:rPr>
            </w:pPr>
            <w:r w:rsidRPr="00F26706">
              <w:rPr>
                <w:sz w:val="24"/>
                <w:szCs w:val="24"/>
              </w:rPr>
              <w:t>Права учащихся в нашей школе и классе. Правила поведения в школе, классе.</w:t>
            </w:r>
          </w:p>
        </w:tc>
        <w:tc>
          <w:tcPr>
            <w:tcW w:w="5982" w:type="dxa"/>
          </w:tcPr>
          <w:p w:rsidR="00A36158" w:rsidRPr="00F26706" w:rsidRDefault="00A36158" w:rsidP="00DB2414">
            <w:pPr>
              <w:jc w:val="both"/>
              <w:rPr>
                <w:sz w:val="24"/>
                <w:szCs w:val="24"/>
              </w:rPr>
            </w:pPr>
            <w:r w:rsidRPr="00F26706">
              <w:rPr>
                <w:sz w:val="24"/>
                <w:szCs w:val="24"/>
              </w:rPr>
              <w:t>Подбор примеров из жизни школьника по теме «Права и обязанности школьника».</w:t>
            </w:r>
          </w:p>
          <w:p w:rsidR="00A36158" w:rsidRPr="00F26706" w:rsidRDefault="00A36158" w:rsidP="00DB2414">
            <w:pPr>
              <w:jc w:val="both"/>
              <w:rPr>
                <w:sz w:val="24"/>
                <w:szCs w:val="24"/>
              </w:rPr>
            </w:pPr>
            <w:r w:rsidRPr="00F26706">
              <w:rPr>
                <w:sz w:val="24"/>
                <w:szCs w:val="24"/>
              </w:rPr>
              <w:t>Разработка правила поведения в школе, классе (работа в группах).</w:t>
            </w:r>
          </w:p>
          <w:p w:rsidR="00A36158" w:rsidRPr="00F26706" w:rsidRDefault="00A36158" w:rsidP="00DB2414">
            <w:pPr>
              <w:jc w:val="both"/>
              <w:rPr>
                <w:sz w:val="24"/>
                <w:szCs w:val="24"/>
              </w:rPr>
            </w:pPr>
            <w:r w:rsidRPr="00F26706">
              <w:rPr>
                <w:sz w:val="24"/>
                <w:szCs w:val="24"/>
              </w:rPr>
              <w:t>Практическое занятие</w:t>
            </w:r>
          </w:p>
        </w:tc>
      </w:tr>
      <w:tr w:rsidR="00A36158" w:rsidRPr="00F26706" w:rsidTr="00DB2414">
        <w:tc>
          <w:tcPr>
            <w:tcW w:w="10201" w:type="dxa"/>
            <w:gridSpan w:val="2"/>
          </w:tcPr>
          <w:p w:rsidR="00A36158" w:rsidRPr="00F26706" w:rsidRDefault="00A36158" w:rsidP="00DB2414">
            <w:pPr>
              <w:jc w:val="both"/>
              <w:rPr>
                <w:sz w:val="24"/>
                <w:szCs w:val="24"/>
              </w:rPr>
            </w:pPr>
            <w:r w:rsidRPr="00F26706">
              <w:rPr>
                <w:b/>
                <w:bCs/>
                <w:sz w:val="24"/>
                <w:szCs w:val="24"/>
              </w:rPr>
              <w:t>Раздел 5. «Здоровье и безопасность»</w:t>
            </w: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lastRenderedPageBreak/>
              <w:t>Тема «Если хочешь быть здоров»</w:t>
            </w:r>
          </w:p>
          <w:p w:rsidR="00A36158" w:rsidRPr="00F26706" w:rsidRDefault="00A36158" w:rsidP="00DB2414">
            <w:pPr>
              <w:jc w:val="both"/>
              <w:rPr>
                <w:b/>
                <w:bCs/>
                <w:sz w:val="24"/>
                <w:szCs w:val="24"/>
              </w:rPr>
            </w:pPr>
            <w:r w:rsidRPr="00F26706">
              <w:rPr>
                <w:sz w:val="24"/>
                <w:szCs w:val="24"/>
              </w:rPr>
              <w:t>Право на охрану здоровья. Здоровый образ жизни.</w:t>
            </w:r>
          </w:p>
        </w:tc>
        <w:tc>
          <w:tcPr>
            <w:tcW w:w="5982" w:type="dxa"/>
          </w:tcPr>
          <w:p w:rsidR="00A36158" w:rsidRPr="00F26706" w:rsidRDefault="00A36158" w:rsidP="00DB2414">
            <w:pPr>
              <w:jc w:val="both"/>
              <w:rPr>
                <w:sz w:val="24"/>
                <w:szCs w:val="24"/>
              </w:rPr>
            </w:pPr>
            <w:r w:rsidRPr="00F26706">
              <w:rPr>
                <w:sz w:val="24"/>
                <w:szCs w:val="24"/>
              </w:rPr>
              <w:t>Раскрытие понятия «здоровье».</w:t>
            </w:r>
          </w:p>
          <w:p w:rsidR="00A36158" w:rsidRPr="00F26706" w:rsidRDefault="00A36158" w:rsidP="00DB2414">
            <w:pPr>
              <w:jc w:val="both"/>
              <w:rPr>
                <w:sz w:val="24"/>
                <w:szCs w:val="24"/>
              </w:rPr>
            </w:pPr>
            <w:r w:rsidRPr="00F26706">
              <w:rPr>
                <w:sz w:val="24"/>
                <w:szCs w:val="24"/>
              </w:rPr>
              <w:t>Понимание значимости здоровья и необходимости соблюдение определенных правил для сохранения здоровья человека.</w:t>
            </w:r>
          </w:p>
          <w:p w:rsidR="00A36158" w:rsidRPr="00F26706" w:rsidRDefault="00A36158" w:rsidP="00DB2414">
            <w:pPr>
              <w:jc w:val="both"/>
              <w:rPr>
                <w:sz w:val="24"/>
                <w:szCs w:val="24"/>
              </w:rPr>
            </w:pPr>
            <w:r w:rsidRPr="00F26706">
              <w:rPr>
                <w:sz w:val="24"/>
                <w:szCs w:val="24"/>
              </w:rPr>
              <w:t>Обсуждение правил ведения здорового образа жизни; демонстрация   примеров и приемов ведения здорового образа жизни.</w:t>
            </w:r>
          </w:p>
          <w:p w:rsidR="00A36158" w:rsidRPr="00F26706" w:rsidRDefault="00A36158" w:rsidP="00DB2414">
            <w:pPr>
              <w:jc w:val="both"/>
              <w:rPr>
                <w:sz w:val="24"/>
                <w:szCs w:val="24"/>
              </w:rPr>
            </w:pPr>
            <w:r w:rsidRPr="00F26706">
              <w:rPr>
                <w:sz w:val="24"/>
                <w:szCs w:val="24"/>
              </w:rPr>
              <w:t>Знакомство с услугами системы здравоохранения.</w:t>
            </w:r>
          </w:p>
          <w:p w:rsidR="00A36158" w:rsidRPr="00F26706" w:rsidRDefault="00A36158" w:rsidP="00DB2414">
            <w:pPr>
              <w:jc w:val="both"/>
              <w:rPr>
                <w:sz w:val="24"/>
                <w:szCs w:val="24"/>
              </w:rPr>
            </w:pP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t>Тема «Урок безопасности»</w:t>
            </w:r>
          </w:p>
          <w:p w:rsidR="00A36158" w:rsidRPr="00F26706" w:rsidRDefault="00A36158" w:rsidP="00DB2414">
            <w:pPr>
              <w:jc w:val="both"/>
              <w:rPr>
                <w:sz w:val="24"/>
                <w:szCs w:val="24"/>
              </w:rPr>
            </w:pPr>
            <w:r w:rsidRPr="00F26706">
              <w:rPr>
                <w:sz w:val="24"/>
                <w:szCs w:val="24"/>
              </w:rPr>
              <w:t xml:space="preserve">Поведение на улице. Обращение с незнакомыми людьми на улице. Предотвращение опасных ситуаций на улице с детьми. Осторожность. Осмотрительность. </w:t>
            </w:r>
          </w:p>
        </w:tc>
        <w:tc>
          <w:tcPr>
            <w:tcW w:w="5982" w:type="dxa"/>
          </w:tcPr>
          <w:p w:rsidR="00A36158" w:rsidRPr="00F26706" w:rsidRDefault="00A36158" w:rsidP="00DB2414">
            <w:pPr>
              <w:jc w:val="both"/>
              <w:rPr>
                <w:sz w:val="24"/>
                <w:szCs w:val="24"/>
              </w:rPr>
            </w:pPr>
            <w:r w:rsidRPr="00F26706">
              <w:rPr>
                <w:sz w:val="24"/>
                <w:szCs w:val="24"/>
              </w:rPr>
              <w:t>Выполнение правил безопасного для себя и окружающих поведения.</w:t>
            </w:r>
          </w:p>
          <w:p w:rsidR="00A36158" w:rsidRPr="00F26706" w:rsidRDefault="00A36158" w:rsidP="00DB2414">
            <w:pPr>
              <w:jc w:val="both"/>
              <w:rPr>
                <w:sz w:val="24"/>
                <w:szCs w:val="24"/>
              </w:rPr>
            </w:pPr>
            <w:r w:rsidRPr="00F26706">
              <w:rPr>
                <w:sz w:val="24"/>
                <w:szCs w:val="24"/>
              </w:rPr>
              <w:t>Решение практических ситуаций, связанных с правилами поведения на улице, общения с незнакомыми людьми.</w:t>
            </w:r>
          </w:p>
          <w:p w:rsidR="00A36158" w:rsidRPr="00F26706" w:rsidRDefault="00A36158" w:rsidP="00DB2414">
            <w:pPr>
              <w:jc w:val="both"/>
              <w:rPr>
                <w:sz w:val="24"/>
                <w:szCs w:val="24"/>
              </w:rPr>
            </w:pPr>
            <w:r w:rsidRPr="00F26706">
              <w:rPr>
                <w:sz w:val="24"/>
                <w:szCs w:val="24"/>
              </w:rPr>
              <w:t>Упражнение в общении с незн</w:t>
            </w:r>
            <w:r>
              <w:rPr>
                <w:sz w:val="24"/>
                <w:szCs w:val="24"/>
              </w:rPr>
              <w:t>акомыми и малознакомыми людьми.</w:t>
            </w: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t>Тема «Безопасная улица»</w:t>
            </w:r>
          </w:p>
          <w:p w:rsidR="00A36158" w:rsidRPr="00F26706" w:rsidRDefault="00A36158" w:rsidP="00DB2414">
            <w:pPr>
              <w:jc w:val="both"/>
              <w:rPr>
                <w:sz w:val="24"/>
                <w:szCs w:val="24"/>
              </w:rPr>
            </w:pPr>
            <w:r w:rsidRPr="00F26706">
              <w:rPr>
                <w:sz w:val="24"/>
                <w:szCs w:val="24"/>
              </w:rPr>
              <w:t>Дорожная безопасность, правила дорожного движения. Правила безопасного поведения на улицах и дорогах. Дорожно-транспортный травматизм.</w:t>
            </w:r>
          </w:p>
        </w:tc>
        <w:tc>
          <w:tcPr>
            <w:tcW w:w="5982" w:type="dxa"/>
          </w:tcPr>
          <w:p w:rsidR="00A36158" w:rsidRPr="00F26706" w:rsidRDefault="00A36158" w:rsidP="00DB2414">
            <w:pPr>
              <w:jc w:val="both"/>
              <w:rPr>
                <w:sz w:val="24"/>
                <w:szCs w:val="24"/>
              </w:rPr>
            </w:pPr>
            <w:r w:rsidRPr="00F26706">
              <w:rPr>
                <w:sz w:val="24"/>
                <w:szCs w:val="24"/>
              </w:rPr>
              <w:t>Формулирование правил безопасного поведения на улицах и дорогах.</w:t>
            </w:r>
          </w:p>
          <w:p w:rsidR="00A36158" w:rsidRPr="00F26706" w:rsidRDefault="00A36158" w:rsidP="00DB2414">
            <w:pPr>
              <w:jc w:val="both"/>
              <w:rPr>
                <w:sz w:val="24"/>
                <w:szCs w:val="24"/>
              </w:rPr>
            </w:pPr>
            <w:r w:rsidRPr="00F26706">
              <w:rPr>
                <w:sz w:val="24"/>
                <w:szCs w:val="24"/>
              </w:rPr>
              <w:t>Соблюдение правил дорожного движения.</w:t>
            </w:r>
          </w:p>
          <w:p w:rsidR="00A36158" w:rsidRPr="00F26706" w:rsidRDefault="00A36158" w:rsidP="00DB2414">
            <w:pPr>
              <w:jc w:val="both"/>
              <w:rPr>
                <w:sz w:val="24"/>
                <w:szCs w:val="24"/>
              </w:rPr>
            </w:pPr>
            <w:r w:rsidRPr="00F26706">
              <w:rPr>
                <w:sz w:val="24"/>
                <w:szCs w:val="24"/>
              </w:rPr>
              <w:t>Различение прав и обязанностей пешеходов, велосипедистов, пассажиров.</w:t>
            </w:r>
          </w:p>
          <w:p w:rsidR="00A36158" w:rsidRPr="00F26706" w:rsidRDefault="00A36158" w:rsidP="00DB2414">
            <w:pPr>
              <w:jc w:val="both"/>
              <w:rPr>
                <w:sz w:val="24"/>
                <w:szCs w:val="24"/>
              </w:rPr>
            </w:pPr>
            <w:r w:rsidRPr="00F26706">
              <w:rPr>
                <w:sz w:val="24"/>
                <w:szCs w:val="24"/>
              </w:rPr>
              <w:t>Выявление причин дорожно-транспортного травматизма.</w:t>
            </w:r>
          </w:p>
          <w:p w:rsidR="00A36158" w:rsidRPr="00F26706" w:rsidRDefault="00A36158" w:rsidP="00DB2414">
            <w:pPr>
              <w:jc w:val="both"/>
              <w:rPr>
                <w:sz w:val="24"/>
                <w:szCs w:val="24"/>
              </w:rPr>
            </w:pPr>
            <w:r w:rsidRPr="00F26706">
              <w:rPr>
                <w:sz w:val="24"/>
                <w:szCs w:val="24"/>
              </w:rPr>
              <w:t>Анализ практических ситуаций, связанных с дорожно-транспортным травматизмом.</w:t>
            </w:r>
          </w:p>
        </w:tc>
      </w:tr>
      <w:tr w:rsidR="00A36158" w:rsidRPr="00F26706" w:rsidTr="00DB2414">
        <w:tc>
          <w:tcPr>
            <w:tcW w:w="10201" w:type="dxa"/>
            <w:gridSpan w:val="2"/>
          </w:tcPr>
          <w:p w:rsidR="00A36158" w:rsidRPr="00F26706" w:rsidRDefault="00A36158" w:rsidP="00DB2414">
            <w:pPr>
              <w:jc w:val="both"/>
              <w:rPr>
                <w:sz w:val="24"/>
                <w:szCs w:val="24"/>
              </w:rPr>
            </w:pPr>
            <w:r w:rsidRPr="00F26706">
              <w:rPr>
                <w:b/>
                <w:bCs/>
                <w:sz w:val="24"/>
                <w:szCs w:val="24"/>
              </w:rPr>
              <w:t>Раздел 6. « Защита прав и ответственность ребенка»</w:t>
            </w: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t>Тема «Правонарушение. Виды ответственности»</w:t>
            </w:r>
          </w:p>
          <w:p w:rsidR="00A36158" w:rsidRPr="00F26706" w:rsidRDefault="00A36158" w:rsidP="00DB2414">
            <w:pPr>
              <w:jc w:val="both"/>
              <w:rPr>
                <w:sz w:val="24"/>
                <w:szCs w:val="24"/>
              </w:rPr>
            </w:pPr>
            <w:r w:rsidRPr="00F26706">
              <w:rPr>
                <w:sz w:val="24"/>
                <w:szCs w:val="24"/>
              </w:rPr>
              <w:t>Правонарушения: проступки и преступления. Виды наказаний несовершеннолетних  практических ситуаци</w:t>
            </w:r>
            <w:r>
              <w:rPr>
                <w:sz w:val="24"/>
                <w:szCs w:val="24"/>
              </w:rPr>
              <w:t xml:space="preserve">й, связанных с правонарушениями </w:t>
            </w:r>
            <w:r w:rsidRPr="00F26706">
              <w:rPr>
                <w:sz w:val="24"/>
                <w:szCs w:val="24"/>
              </w:rPr>
              <w:t>детей и подростков</w:t>
            </w:r>
          </w:p>
        </w:tc>
        <w:tc>
          <w:tcPr>
            <w:tcW w:w="5982" w:type="dxa"/>
          </w:tcPr>
          <w:p w:rsidR="00A36158" w:rsidRPr="00F26706" w:rsidRDefault="00A36158" w:rsidP="00DB2414">
            <w:pPr>
              <w:jc w:val="both"/>
              <w:rPr>
                <w:sz w:val="24"/>
                <w:szCs w:val="24"/>
              </w:rPr>
            </w:pPr>
            <w:r w:rsidRPr="00F26706">
              <w:rPr>
                <w:sz w:val="24"/>
                <w:szCs w:val="24"/>
              </w:rPr>
              <w:t>Называние признаков правонарушений.</w:t>
            </w:r>
          </w:p>
          <w:p w:rsidR="00A36158" w:rsidRPr="00F26706" w:rsidRDefault="00A36158" w:rsidP="00DB2414">
            <w:pPr>
              <w:jc w:val="both"/>
              <w:rPr>
                <w:sz w:val="24"/>
                <w:szCs w:val="24"/>
              </w:rPr>
            </w:pPr>
            <w:r w:rsidRPr="00F26706">
              <w:rPr>
                <w:sz w:val="24"/>
                <w:szCs w:val="24"/>
              </w:rPr>
              <w:t xml:space="preserve">Различение видов правонарушений </w:t>
            </w:r>
            <w:proofErr w:type="gramStart"/>
            <w:r w:rsidRPr="00F26706">
              <w:rPr>
                <w:sz w:val="24"/>
                <w:szCs w:val="24"/>
              </w:rPr>
              <w:t>и  видов</w:t>
            </w:r>
            <w:proofErr w:type="gramEnd"/>
            <w:r w:rsidRPr="00F26706">
              <w:rPr>
                <w:sz w:val="24"/>
                <w:szCs w:val="24"/>
              </w:rPr>
              <w:t xml:space="preserve"> ответственности </w:t>
            </w:r>
          </w:p>
          <w:p w:rsidR="00A36158" w:rsidRPr="00F26706" w:rsidRDefault="00A36158" w:rsidP="00DB2414">
            <w:pPr>
              <w:jc w:val="both"/>
              <w:rPr>
                <w:sz w:val="24"/>
                <w:szCs w:val="24"/>
              </w:rPr>
            </w:pPr>
            <w:r w:rsidRPr="00F26706">
              <w:rPr>
                <w:sz w:val="24"/>
                <w:szCs w:val="24"/>
              </w:rPr>
              <w:t>Подбор примеров проступков и правонарушений.</w:t>
            </w:r>
          </w:p>
          <w:p w:rsidR="00A36158" w:rsidRPr="00F26706" w:rsidRDefault="00A36158" w:rsidP="00DB2414">
            <w:pPr>
              <w:jc w:val="both"/>
              <w:rPr>
                <w:sz w:val="24"/>
                <w:szCs w:val="24"/>
              </w:rPr>
            </w:pPr>
            <w:r w:rsidRPr="00F26706">
              <w:rPr>
                <w:sz w:val="24"/>
                <w:szCs w:val="24"/>
              </w:rPr>
              <w:t xml:space="preserve">Анализ </w:t>
            </w: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t>Тема «Как защитить свои права»</w:t>
            </w:r>
          </w:p>
          <w:p w:rsidR="00A36158" w:rsidRPr="00F26706" w:rsidRDefault="00A36158" w:rsidP="00DB2414">
            <w:pPr>
              <w:jc w:val="both"/>
              <w:rPr>
                <w:b/>
                <w:bCs/>
                <w:sz w:val="24"/>
                <w:szCs w:val="24"/>
              </w:rPr>
            </w:pPr>
            <w:r w:rsidRPr="00F26706">
              <w:rPr>
                <w:sz w:val="24"/>
                <w:szCs w:val="24"/>
              </w:rPr>
              <w:t>Органы власти в чьи обязанности входит защита прав ребенка.</w:t>
            </w:r>
          </w:p>
        </w:tc>
        <w:tc>
          <w:tcPr>
            <w:tcW w:w="5982" w:type="dxa"/>
          </w:tcPr>
          <w:p w:rsidR="00A36158" w:rsidRPr="00F26706" w:rsidRDefault="00A36158" w:rsidP="00DB2414">
            <w:pPr>
              <w:jc w:val="both"/>
              <w:rPr>
                <w:sz w:val="24"/>
                <w:szCs w:val="24"/>
              </w:rPr>
            </w:pPr>
            <w:r w:rsidRPr="00F26706">
              <w:rPr>
                <w:sz w:val="24"/>
                <w:szCs w:val="24"/>
              </w:rPr>
              <w:t>Знакомство с органами (службами), которые занимаются защитой прав ребёнка.</w:t>
            </w:r>
          </w:p>
          <w:p w:rsidR="00A36158" w:rsidRPr="00F26706" w:rsidRDefault="00A36158" w:rsidP="00DB2414">
            <w:pPr>
              <w:jc w:val="both"/>
              <w:rPr>
                <w:sz w:val="24"/>
                <w:szCs w:val="24"/>
              </w:rPr>
            </w:pPr>
            <w:r w:rsidRPr="00F26706">
              <w:rPr>
                <w:sz w:val="24"/>
                <w:szCs w:val="24"/>
              </w:rPr>
              <w:t>Составление алгоритма действий в случае нарушения прав ребенка.</w:t>
            </w:r>
          </w:p>
          <w:p w:rsidR="00A36158" w:rsidRPr="00F26706" w:rsidRDefault="00A36158" w:rsidP="00DB2414">
            <w:pPr>
              <w:jc w:val="both"/>
              <w:rPr>
                <w:sz w:val="24"/>
                <w:szCs w:val="24"/>
              </w:rPr>
            </w:pPr>
            <w:r w:rsidRPr="00F26706">
              <w:rPr>
                <w:sz w:val="24"/>
                <w:szCs w:val="24"/>
              </w:rPr>
              <w:t>Решение практических ситуаций.</w:t>
            </w:r>
          </w:p>
        </w:tc>
      </w:tr>
      <w:tr w:rsidR="00A36158" w:rsidRPr="00F26706" w:rsidTr="00DB2414">
        <w:tc>
          <w:tcPr>
            <w:tcW w:w="4219" w:type="dxa"/>
          </w:tcPr>
          <w:p w:rsidR="00A36158" w:rsidRPr="00F26706" w:rsidRDefault="00A36158" w:rsidP="00DB2414">
            <w:pPr>
              <w:jc w:val="both"/>
              <w:rPr>
                <w:b/>
                <w:bCs/>
                <w:sz w:val="24"/>
                <w:szCs w:val="24"/>
              </w:rPr>
            </w:pPr>
            <w:r w:rsidRPr="00F26706">
              <w:rPr>
                <w:b/>
                <w:bCs/>
                <w:sz w:val="24"/>
                <w:szCs w:val="24"/>
              </w:rPr>
              <w:t>Тема «День защиты детей»</w:t>
            </w:r>
          </w:p>
        </w:tc>
        <w:tc>
          <w:tcPr>
            <w:tcW w:w="5982" w:type="dxa"/>
          </w:tcPr>
          <w:p w:rsidR="00A36158" w:rsidRPr="00F26706" w:rsidRDefault="00A36158" w:rsidP="00DB2414">
            <w:pPr>
              <w:jc w:val="both"/>
              <w:rPr>
                <w:sz w:val="24"/>
                <w:szCs w:val="24"/>
              </w:rPr>
            </w:pPr>
            <w:r w:rsidRPr="00F26706">
              <w:rPr>
                <w:sz w:val="24"/>
                <w:szCs w:val="24"/>
              </w:rPr>
              <w:t xml:space="preserve">Осознание и освоение правил поведения, принятых в современном обществе. </w:t>
            </w:r>
          </w:p>
          <w:p w:rsidR="00A36158" w:rsidRPr="00F26706" w:rsidRDefault="00A36158" w:rsidP="00DB2414">
            <w:pPr>
              <w:jc w:val="both"/>
              <w:rPr>
                <w:sz w:val="24"/>
                <w:szCs w:val="24"/>
              </w:rPr>
            </w:pPr>
            <w:r w:rsidRPr="00F26706">
              <w:rPr>
                <w:sz w:val="24"/>
                <w:szCs w:val="24"/>
              </w:rPr>
              <w:t>Выполнение правил безопасного для себя и окружающих образа жизни и поведения.</w:t>
            </w:r>
          </w:p>
          <w:p w:rsidR="00A36158" w:rsidRPr="00F26706" w:rsidRDefault="00A36158" w:rsidP="00DB2414">
            <w:pPr>
              <w:jc w:val="both"/>
              <w:rPr>
                <w:sz w:val="24"/>
                <w:szCs w:val="24"/>
              </w:rPr>
            </w:pPr>
            <w:r w:rsidRPr="00F26706">
              <w:rPr>
                <w:sz w:val="24"/>
                <w:szCs w:val="24"/>
              </w:rPr>
              <w:t>Выражение собственного мнения.</w:t>
            </w:r>
          </w:p>
        </w:tc>
      </w:tr>
    </w:tbl>
    <w:p w:rsidR="00A36158" w:rsidRPr="00F26706" w:rsidRDefault="00A36158" w:rsidP="005743FB">
      <w:pPr>
        <w:ind w:firstLine="720"/>
        <w:jc w:val="both"/>
        <w:rPr>
          <w:b/>
          <w:bCs/>
          <w:sz w:val="28"/>
          <w:szCs w:val="28"/>
        </w:rPr>
      </w:pPr>
    </w:p>
    <w:p w:rsidR="00A36158" w:rsidRPr="00532220" w:rsidRDefault="00A36158" w:rsidP="005743FB">
      <w:pPr>
        <w:adjustRightInd w:val="0"/>
        <w:ind w:firstLine="720"/>
        <w:contextualSpacing/>
        <w:jc w:val="both"/>
        <w:rPr>
          <w:sz w:val="24"/>
          <w:szCs w:val="24"/>
        </w:rPr>
      </w:pPr>
      <w:r w:rsidRPr="00532220">
        <w:rPr>
          <w:b/>
          <w:sz w:val="24"/>
          <w:szCs w:val="24"/>
        </w:rPr>
        <w:t>ПЛАНИРУЕМЫЕ РЕЗУЛЬТАТЫ ОСВОЕНИЯ КУРСА</w:t>
      </w:r>
    </w:p>
    <w:p w:rsidR="00A36158" w:rsidRPr="00532220" w:rsidRDefault="00A36158" w:rsidP="005743FB">
      <w:pPr>
        <w:adjustRightInd w:val="0"/>
        <w:ind w:firstLine="720"/>
        <w:contextualSpacing/>
        <w:jc w:val="both"/>
        <w:rPr>
          <w:sz w:val="24"/>
          <w:szCs w:val="24"/>
        </w:rPr>
      </w:pPr>
    </w:p>
    <w:p w:rsidR="00A36158" w:rsidRPr="00532220" w:rsidRDefault="00A36158" w:rsidP="005743FB">
      <w:pPr>
        <w:adjustRightInd w:val="0"/>
        <w:ind w:firstLine="720"/>
        <w:contextualSpacing/>
        <w:jc w:val="both"/>
        <w:rPr>
          <w:b/>
          <w:sz w:val="24"/>
          <w:szCs w:val="24"/>
        </w:rPr>
      </w:pPr>
      <w:r w:rsidRPr="00532220">
        <w:rPr>
          <w:b/>
          <w:sz w:val="24"/>
          <w:szCs w:val="24"/>
        </w:rPr>
        <w:t>ЛИЧНОСТНЫЕ</w:t>
      </w:r>
    </w:p>
    <w:p w:rsidR="00A36158" w:rsidRPr="00532220" w:rsidRDefault="00A36158" w:rsidP="005743FB">
      <w:pPr>
        <w:adjustRightInd w:val="0"/>
        <w:ind w:firstLine="720"/>
        <w:jc w:val="both"/>
        <w:rPr>
          <w:sz w:val="24"/>
          <w:szCs w:val="24"/>
        </w:rPr>
      </w:pPr>
      <w:r w:rsidRPr="00532220">
        <w:rPr>
          <w:sz w:val="24"/>
          <w:szCs w:val="24"/>
        </w:rPr>
        <w:t>формирование у обучающихся основ российской гражданской идентичности;</w:t>
      </w:r>
    </w:p>
    <w:p w:rsidR="00A36158" w:rsidRPr="00532220" w:rsidRDefault="00A36158" w:rsidP="005743FB">
      <w:pPr>
        <w:adjustRightInd w:val="0"/>
        <w:ind w:firstLine="720"/>
        <w:jc w:val="both"/>
        <w:rPr>
          <w:sz w:val="24"/>
          <w:szCs w:val="24"/>
        </w:rPr>
      </w:pPr>
      <w:r w:rsidRPr="00532220">
        <w:rPr>
          <w:sz w:val="24"/>
          <w:szCs w:val="24"/>
        </w:rPr>
        <w:lastRenderedPageBreak/>
        <w:t>готовность обучающихся к саморазвитию; мотивацию к познанию и обучению;</w:t>
      </w:r>
    </w:p>
    <w:p w:rsidR="00A36158" w:rsidRPr="00532220" w:rsidRDefault="00A36158" w:rsidP="005743FB">
      <w:pPr>
        <w:adjustRightInd w:val="0"/>
        <w:ind w:firstLine="720"/>
        <w:jc w:val="both"/>
        <w:rPr>
          <w:sz w:val="24"/>
          <w:szCs w:val="24"/>
        </w:rPr>
      </w:pPr>
      <w:r w:rsidRPr="00532220">
        <w:rPr>
          <w:sz w:val="24"/>
          <w:szCs w:val="24"/>
        </w:rPr>
        <w:t>ценностные установки и социально значимые качества личности;</w:t>
      </w:r>
    </w:p>
    <w:p w:rsidR="00A36158" w:rsidRPr="00532220" w:rsidRDefault="00A36158" w:rsidP="005743FB">
      <w:pPr>
        <w:adjustRightInd w:val="0"/>
        <w:ind w:firstLine="720"/>
        <w:jc w:val="both"/>
        <w:rPr>
          <w:sz w:val="24"/>
          <w:szCs w:val="24"/>
        </w:rPr>
      </w:pPr>
      <w:r w:rsidRPr="00532220">
        <w:rPr>
          <w:sz w:val="24"/>
          <w:szCs w:val="24"/>
        </w:rPr>
        <w:t xml:space="preserve">активное участие в </w:t>
      </w:r>
      <w:r w:rsidR="00532220">
        <w:rPr>
          <w:sz w:val="24"/>
          <w:szCs w:val="24"/>
        </w:rPr>
        <w:t>социально значимой деятельности;</w:t>
      </w:r>
    </w:p>
    <w:p w:rsidR="00A36158" w:rsidRPr="00532220" w:rsidRDefault="00A36158" w:rsidP="005743FB">
      <w:pPr>
        <w:adjustRightInd w:val="0"/>
        <w:ind w:firstLine="720"/>
        <w:contextualSpacing/>
        <w:jc w:val="both"/>
        <w:rPr>
          <w:sz w:val="24"/>
          <w:szCs w:val="24"/>
        </w:rPr>
      </w:pPr>
      <w:r w:rsidRPr="00532220">
        <w:rPr>
          <w:sz w:val="24"/>
          <w:szCs w:val="24"/>
        </w:rPr>
        <w:t>готовность обучающихся руководствоваться ценностями</w:t>
      </w:r>
      <w:r w:rsidR="00532220">
        <w:rPr>
          <w:sz w:val="24"/>
          <w:szCs w:val="24"/>
        </w:rPr>
        <w:t xml:space="preserve"> и приобретение первоначального </w:t>
      </w:r>
      <w:r w:rsidRPr="00532220">
        <w:rPr>
          <w:sz w:val="24"/>
          <w:szCs w:val="24"/>
        </w:rPr>
        <w:t>опыта деятельности на их основе, в том числе в части духовно-нравственного воспитания:</w:t>
      </w:r>
    </w:p>
    <w:p w:rsidR="00A36158" w:rsidRPr="00532220" w:rsidRDefault="00A36158" w:rsidP="005743FB">
      <w:pPr>
        <w:adjustRightInd w:val="0"/>
        <w:ind w:firstLine="720"/>
        <w:jc w:val="both"/>
        <w:rPr>
          <w:sz w:val="24"/>
          <w:szCs w:val="24"/>
        </w:rPr>
      </w:pPr>
      <w:r w:rsidRPr="00532220">
        <w:rPr>
          <w:sz w:val="24"/>
          <w:szCs w:val="24"/>
        </w:rPr>
        <w:t>признание индивидуальности каждого человека;</w:t>
      </w:r>
    </w:p>
    <w:p w:rsidR="00A36158" w:rsidRPr="00532220" w:rsidRDefault="00A36158" w:rsidP="005743FB">
      <w:pPr>
        <w:adjustRightInd w:val="0"/>
        <w:ind w:firstLine="720"/>
        <w:jc w:val="both"/>
        <w:rPr>
          <w:sz w:val="24"/>
          <w:szCs w:val="24"/>
        </w:rPr>
      </w:pPr>
      <w:r w:rsidRPr="00532220">
        <w:rPr>
          <w:sz w:val="24"/>
          <w:szCs w:val="24"/>
        </w:rPr>
        <w:t>проявление сопереживания, уважения и доброжелательности;</w:t>
      </w:r>
    </w:p>
    <w:p w:rsidR="00A36158" w:rsidRPr="00532220" w:rsidRDefault="00A36158" w:rsidP="005743FB">
      <w:pPr>
        <w:adjustRightInd w:val="0"/>
        <w:ind w:firstLine="720"/>
        <w:jc w:val="both"/>
        <w:rPr>
          <w:sz w:val="24"/>
          <w:szCs w:val="24"/>
        </w:rPr>
      </w:pPr>
      <w:r w:rsidRPr="00532220">
        <w:rPr>
          <w:sz w:val="24"/>
          <w:szCs w:val="24"/>
        </w:rPr>
        <w:t>неприятие любых форм поведения, направленных на причинение физического и морального вреда другим людям.</w:t>
      </w:r>
    </w:p>
    <w:p w:rsidR="00532220" w:rsidRDefault="00532220" w:rsidP="005743FB">
      <w:pPr>
        <w:shd w:val="clear" w:color="auto" w:fill="FFFFFF"/>
        <w:ind w:firstLine="720"/>
        <w:jc w:val="both"/>
        <w:rPr>
          <w:b/>
          <w:sz w:val="24"/>
          <w:szCs w:val="24"/>
        </w:rPr>
      </w:pPr>
    </w:p>
    <w:p w:rsidR="00A36158" w:rsidRPr="00532220" w:rsidRDefault="00A36158" w:rsidP="005743FB">
      <w:pPr>
        <w:shd w:val="clear" w:color="auto" w:fill="FFFFFF"/>
        <w:ind w:firstLine="720"/>
        <w:jc w:val="both"/>
        <w:rPr>
          <w:b/>
          <w:sz w:val="24"/>
          <w:szCs w:val="24"/>
        </w:rPr>
      </w:pPr>
      <w:r w:rsidRPr="00532220">
        <w:rPr>
          <w:b/>
          <w:sz w:val="24"/>
          <w:szCs w:val="24"/>
        </w:rPr>
        <w:t>МЕТАПРЕДМЕТНЫЕ:</w:t>
      </w:r>
    </w:p>
    <w:p w:rsidR="00A36158" w:rsidRPr="00532220" w:rsidRDefault="00A36158" w:rsidP="005743FB">
      <w:pPr>
        <w:adjustRightInd w:val="0"/>
        <w:ind w:firstLine="720"/>
        <w:contextualSpacing/>
        <w:jc w:val="both"/>
        <w:rPr>
          <w:i/>
          <w:sz w:val="24"/>
          <w:szCs w:val="24"/>
        </w:rPr>
      </w:pPr>
      <w:r w:rsidRPr="00532220">
        <w:rPr>
          <w:i/>
          <w:sz w:val="24"/>
          <w:szCs w:val="24"/>
        </w:rPr>
        <w:t xml:space="preserve">Познавательные учебные действия </w:t>
      </w:r>
    </w:p>
    <w:p w:rsidR="00A36158" w:rsidRPr="00532220" w:rsidRDefault="00A36158" w:rsidP="005743FB">
      <w:pPr>
        <w:adjustRightInd w:val="0"/>
        <w:ind w:firstLine="720"/>
        <w:contextualSpacing/>
        <w:jc w:val="both"/>
        <w:rPr>
          <w:sz w:val="24"/>
          <w:szCs w:val="24"/>
        </w:rPr>
      </w:pPr>
      <w:r w:rsidRPr="00532220">
        <w:rPr>
          <w:sz w:val="24"/>
          <w:szCs w:val="24"/>
          <w:u w:val="single"/>
        </w:rPr>
        <w:t>1</w:t>
      </w:r>
      <w:r w:rsidRPr="00532220">
        <w:rPr>
          <w:sz w:val="24"/>
          <w:szCs w:val="24"/>
        </w:rPr>
        <w:t>)</w:t>
      </w:r>
      <w:r w:rsidRPr="00532220">
        <w:rPr>
          <w:sz w:val="24"/>
          <w:szCs w:val="24"/>
        </w:rPr>
        <w:tab/>
        <w:t>Базовые логические действия:</w:t>
      </w:r>
    </w:p>
    <w:p w:rsidR="00A36158" w:rsidRPr="00532220" w:rsidRDefault="00A36158" w:rsidP="005743FB">
      <w:pPr>
        <w:adjustRightInd w:val="0"/>
        <w:ind w:firstLine="720"/>
        <w:jc w:val="both"/>
        <w:rPr>
          <w:sz w:val="24"/>
          <w:szCs w:val="24"/>
        </w:rPr>
      </w:pPr>
      <w:r w:rsidRPr="00532220">
        <w:rPr>
          <w:sz w:val="24"/>
          <w:szCs w:val="24"/>
        </w:rPr>
        <w:t>сравнивать объекты, устанавливать основания для сравнения, устанавливать аналогии;</w:t>
      </w:r>
    </w:p>
    <w:p w:rsidR="00A36158" w:rsidRPr="00532220" w:rsidRDefault="00A36158" w:rsidP="005743FB">
      <w:pPr>
        <w:adjustRightInd w:val="0"/>
        <w:ind w:firstLine="720"/>
        <w:jc w:val="both"/>
        <w:rPr>
          <w:sz w:val="24"/>
          <w:szCs w:val="24"/>
        </w:rPr>
      </w:pPr>
      <w:r w:rsidRPr="00532220">
        <w:rPr>
          <w:sz w:val="24"/>
          <w:szCs w:val="24"/>
        </w:rPr>
        <w:t>объединять части объекта (объекты) по определенному признаку;</w:t>
      </w:r>
    </w:p>
    <w:p w:rsidR="00A36158" w:rsidRPr="00532220" w:rsidRDefault="00A36158" w:rsidP="005743FB">
      <w:pPr>
        <w:adjustRightInd w:val="0"/>
        <w:ind w:firstLine="720"/>
        <w:jc w:val="both"/>
        <w:rPr>
          <w:sz w:val="24"/>
          <w:szCs w:val="24"/>
        </w:rPr>
      </w:pPr>
      <w:r w:rsidRPr="00532220">
        <w:rPr>
          <w:sz w:val="24"/>
          <w:szCs w:val="24"/>
        </w:rPr>
        <w:t>определять существенный признак для классификации, классифицировать предложенные объекты;</w:t>
      </w:r>
    </w:p>
    <w:p w:rsidR="00A36158" w:rsidRPr="00532220" w:rsidRDefault="00A36158" w:rsidP="005743FB">
      <w:pPr>
        <w:adjustRightInd w:val="0"/>
        <w:ind w:firstLine="720"/>
        <w:jc w:val="both"/>
        <w:rPr>
          <w:sz w:val="24"/>
          <w:szCs w:val="24"/>
        </w:rPr>
      </w:pPr>
      <w:r w:rsidRPr="00532220">
        <w:rPr>
          <w:sz w:val="24"/>
          <w:szCs w:val="24"/>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A36158" w:rsidRPr="00532220" w:rsidRDefault="00A36158" w:rsidP="005743FB">
      <w:pPr>
        <w:adjustRightInd w:val="0"/>
        <w:ind w:firstLine="720"/>
        <w:jc w:val="both"/>
        <w:rPr>
          <w:sz w:val="24"/>
          <w:szCs w:val="24"/>
        </w:rPr>
      </w:pPr>
      <w:r w:rsidRPr="00532220">
        <w:rPr>
          <w:sz w:val="24"/>
          <w:szCs w:val="24"/>
        </w:rPr>
        <w:t>выявлять недостаток информации для решения учебной (практической) задачи на основе предложенного алгоритма;</w:t>
      </w:r>
    </w:p>
    <w:p w:rsidR="00A36158" w:rsidRPr="00532220" w:rsidRDefault="00A36158" w:rsidP="005743FB">
      <w:pPr>
        <w:adjustRightInd w:val="0"/>
        <w:ind w:firstLine="720"/>
        <w:jc w:val="both"/>
        <w:rPr>
          <w:sz w:val="24"/>
          <w:szCs w:val="24"/>
        </w:rPr>
      </w:pPr>
      <w:r w:rsidRPr="00532220">
        <w:rPr>
          <w:sz w:val="24"/>
          <w:szCs w:val="24"/>
        </w:rPr>
        <w:t>устанавливать причинно-следственные связи в ситуациях, поддающихся непосредственному наблюдению или знакомых по опыту, делать выводы;</w:t>
      </w:r>
    </w:p>
    <w:p w:rsidR="00532220" w:rsidRDefault="00532220" w:rsidP="005743FB">
      <w:pPr>
        <w:adjustRightInd w:val="0"/>
        <w:ind w:firstLine="720"/>
        <w:jc w:val="both"/>
        <w:rPr>
          <w:sz w:val="24"/>
          <w:szCs w:val="24"/>
        </w:rPr>
      </w:pPr>
    </w:p>
    <w:p w:rsidR="00A36158" w:rsidRPr="00532220" w:rsidRDefault="00A36158" w:rsidP="005743FB">
      <w:pPr>
        <w:adjustRightInd w:val="0"/>
        <w:ind w:firstLine="720"/>
        <w:jc w:val="both"/>
        <w:rPr>
          <w:sz w:val="24"/>
          <w:szCs w:val="24"/>
        </w:rPr>
      </w:pPr>
      <w:r w:rsidRPr="00532220">
        <w:rPr>
          <w:sz w:val="24"/>
          <w:szCs w:val="24"/>
        </w:rPr>
        <w:t>2) Базовые исследовательские действия:</w:t>
      </w:r>
    </w:p>
    <w:p w:rsidR="00A36158" w:rsidRPr="00532220" w:rsidRDefault="00A36158" w:rsidP="005743FB">
      <w:pPr>
        <w:adjustRightInd w:val="0"/>
        <w:ind w:firstLine="720"/>
        <w:jc w:val="both"/>
        <w:rPr>
          <w:sz w:val="24"/>
          <w:szCs w:val="24"/>
        </w:rPr>
      </w:pPr>
      <w:r w:rsidRPr="00532220">
        <w:rPr>
          <w:sz w:val="24"/>
          <w:szCs w:val="24"/>
        </w:rPr>
        <w:t>определять разрыв между реальным и желательным состоянием объекта (ситуации) на основе предложенных педагогическим работником вопросов;</w:t>
      </w:r>
    </w:p>
    <w:p w:rsidR="00A36158" w:rsidRPr="00532220" w:rsidRDefault="00A36158" w:rsidP="005743FB">
      <w:pPr>
        <w:adjustRightInd w:val="0"/>
        <w:ind w:firstLine="720"/>
        <w:jc w:val="both"/>
        <w:rPr>
          <w:sz w:val="24"/>
          <w:szCs w:val="24"/>
        </w:rPr>
      </w:pPr>
      <w:r w:rsidRPr="00532220">
        <w:rPr>
          <w:sz w:val="24"/>
          <w:szCs w:val="24"/>
        </w:rPr>
        <w:t>с помощью педагогического работника формулировать цель, планировать изменения объекта, ситуации;</w:t>
      </w:r>
    </w:p>
    <w:p w:rsidR="00A36158" w:rsidRPr="00532220" w:rsidRDefault="00A36158" w:rsidP="005743FB">
      <w:pPr>
        <w:adjustRightInd w:val="0"/>
        <w:ind w:firstLine="720"/>
        <w:jc w:val="both"/>
        <w:rPr>
          <w:sz w:val="24"/>
          <w:szCs w:val="24"/>
        </w:rPr>
      </w:pPr>
      <w:r w:rsidRPr="00532220">
        <w:rPr>
          <w:sz w:val="24"/>
          <w:szCs w:val="24"/>
        </w:rPr>
        <w:t>сравнивать несколько вариантов решения задачи, выбирать наиболее подходящий (на основе предложенных критериев);</w:t>
      </w:r>
    </w:p>
    <w:p w:rsidR="00A36158" w:rsidRPr="00532220" w:rsidRDefault="00A36158" w:rsidP="005743FB">
      <w:pPr>
        <w:adjustRightInd w:val="0"/>
        <w:ind w:firstLine="720"/>
        <w:jc w:val="both"/>
        <w:rPr>
          <w:sz w:val="24"/>
          <w:szCs w:val="24"/>
        </w:rPr>
      </w:pPr>
      <w:r w:rsidRPr="00532220">
        <w:rPr>
          <w:sz w:val="24"/>
          <w:szCs w:val="24"/>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A36158" w:rsidRPr="00532220" w:rsidRDefault="00A36158" w:rsidP="005743FB">
      <w:pPr>
        <w:adjustRightInd w:val="0"/>
        <w:ind w:firstLine="720"/>
        <w:jc w:val="both"/>
        <w:rPr>
          <w:sz w:val="24"/>
          <w:szCs w:val="24"/>
        </w:rPr>
      </w:pPr>
      <w:r w:rsidRPr="00532220">
        <w:rPr>
          <w:sz w:val="24"/>
          <w:szCs w:val="24"/>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A36158" w:rsidRDefault="00A36158" w:rsidP="005743FB">
      <w:pPr>
        <w:adjustRightInd w:val="0"/>
        <w:ind w:firstLine="720"/>
        <w:jc w:val="both"/>
        <w:rPr>
          <w:sz w:val="24"/>
          <w:szCs w:val="24"/>
        </w:rPr>
      </w:pPr>
      <w:r w:rsidRPr="00532220">
        <w:rPr>
          <w:sz w:val="24"/>
          <w:szCs w:val="24"/>
        </w:rPr>
        <w:t>прогнозировать возможное развитие процессов, событий и их последствия в аналогичных или сходных ситуациях;</w:t>
      </w:r>
    </w:p>
    <w:p w:rsidR="00532220" w:rsidRPr="00532220" w:rsidRDefault="00532220" w:rsidP="005743FB">
      <w:pPr>
        <w:adjustRightInd w:val="0"/>
        <w:ind w:firstLine="720"/>
        <w:jc w:val="both"/>
        <w:rPr>
          <w:sz w:val="24"/>
          <w:szCs w:val="24"/>
        </w:rPr>
      </w:pPr>
    </w:p>
    <w:p w:rsidR="00A36158" w:rsidRPr="00532220" w:rsidRDefault="00A36158" w:rsidP="005743FB">
      <w:pPr>
        <w:adjustRightInd w:val="0"/>
        <w:ind w:firstLine="720"/>
        <w:jc w:val="both"/>
        <w:rPr>
          <w:sz w:val="24"/>
          <w:szCs w:val="24"/>
        </w:rPr>
      </w:pPr>
      <w:r w:rsidRPr="00532220">
        <w:rPr>
          <w:sz w:val="24"/>
          <w:szCs w:val="24"/>
        </w:rPr>
        <w:t>3) Работа с информацией:</w:t>
      </w:r>
    </w:p>
    <w:p w:rsidR="00A36158" w:rsidRPr="00532220" w:rsidRDefault="00A36158" w:rsidP="005743FB">
      <w:pPr>
        <w:adjustRightInd w:val="0"/>
        <w:ind w:firstLine="720"/>
        <w:jc w:val="both"/>
        <w:rPr>
          <w:sz w:val="24"/>
          <w:szCs w:val="24"/>
        </w:rPr>
      </w:pPr>
      <w:r w:rsidRPr="00532220">
        <w:rPr>
          <w:sz w:val="24"/>
          <w:szCs w:val="24"/>
        </w:rPr>
        <w:t>выбирать источник получения информации;</w:t>
      </w:r>
    </w:p>
    <w:p w:rsidR="00A36158" w:rsidRPr="00532220" w:rsidRDefault="00A36158" w:rsidP="005743FB">
      <w:pPr>
        <w:adjustRightInd w:val="0"/>
        <w:ind w:firstLine="720"/>
        <w:jc w:val="both"/>
        <w:rPr>
          <w:sz w:val="24"/>
          <w:szCs w:val="24"/>
        </w:rPr>
      </w:pPr>
      <w:r w:rsidRPr="00532220">
        <w:rPr>
          <w:sz w:val="24"/>
          <w:szCs w:val="24"/>
        </w:rPr>
        <w:t>согласно заданному алгоритму находить в предложенном источнике информацию, представленную в явном виде;</w:t>
      </w:r>
    </w:p>
    <w:p w:rsidR="00A36158" w:rsidRPr="00532220" w:rsidRDefault="00A36158" w:rsidP="005743FB">
      <w:pPr>
        <w:adjustRightInd w:val="0"/>
        <w:ind w:firstLine="720"/>
        <w:jc w:val="both"/>
        <w:rPr>
          <w:sz w:val="24"/>
          <w:szCs w:val="24"/>
        </w:rPr>
      </w:pPr>
      <w:r w:rsidRPr="00532220">
        <w:rPr>
          <w:sz w:val="24"/>
          <w:szCs w:val="24"/>
        </w:rPr>
        <w:t>распознавать достоверную и недостоверную информацию самостоятельно или на основании предложенного педагогическим работником способа ее проверки;</w:t>
      </w:r>
    </w:p>
    <w:p w:rsidR="00A36158" w:rsidRPr="00532220" w:rsidRDefault="00A36158" w:rsidP="005743FB">
      <w:pPr>
        <w:adjustRightInd w:val="0"/>
        <w:ind w:firstLine="720"/>
        <w:jc w:val="both"/>
        <w:rPr>
          <w:sz w:val="24"/>
          <w:szCs w:val="24"/>
        </w:rPr>
      </w:pPr>
      <w:r w:rsidRPr="00532220">
        <w:rPr>
          <w:sz w:val="24"/>
          <w:szCs w:val="24"/>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сети Интернет;</w:t>
      </w:r>
    </w:p>
    <w:p w:rsidR="00A36158" w:rsidRPr="00532220" w:rsidRDefault="00A36158" w:rsidP="005743FB">
      <w:pPr>
        <w:adjustRightInd w:val="0"/>
        <w:ind w:firstLine="720"/>
        <w:jc w:val="both"/>
        <w:rPr>
          <w:sz w:val="24"/>
          <w:szCs w:val="24"/>
        </w:rPr>
      </w:pPr>
      <w:r w:rsidRPr="00532220">
        <w:rPr>
          <w:sz w:val="24"/>
          <w:szCs w:val="24"/>
        </w:rPr>
        <w:t>анализировать и создавать текстовую, видео, графическую, звуковую, информацию в соответствии с учебной задачей;</w:t>
      </w:r>
    </w:p>
    <w:p w:rsidR="00A36158" w:rsidRPr="00532220" w:rsidRDefault="00A36158" w:rsidP="005743FB">
      <w:pPr>
        <w:adjustRightInd w:val="0"/>
        <w:ind w:firstLine="720"/>
        <w:jc w:val="both"/>
        <w:rPr>
          <w:sz w:val="24"/>
          <w:szCs w:val="24"/>
        </w:rPr>
      </w:pPr>
      <w:r w:rsidRPr="00532220">
        <w:rPr>
          <w:sz w:val="24"/>
          <w:szCs w:val="24"/>
        </w:rPr>
        <w:lastRenderedPageBreak/>
        <w:t>самостоятельно создавать схемы, таблицы для представления информации.</w:t>
      </w:r>
    </w:p>
    <w:p w:rsidR="00A36158" w:rsidRPr="00532220" w:rsidRDefault="00A36158" w:rsidP="005743FB">
      <w:pPr>
        <w:adjustRightInd w:val="0"/>
        <w:ind w:firstLine="720"/>
        <w:contextualSpacing/>
        <w:jc w:val="both"/>
        <w:rPr>
          <w:i/>
          <w:sz w:val="24"/>
          <w:szCs w:val="24"/>
        </w:rPr>
      </w:pPr>
    </w:p>
    <w:p w:rsidR="00A36158" w:rsidRPr="00532220" w:rsidRDefault="00A36158" w:rsidP="005743FB">
      <w:pPr>
        <w:adjustRightInd w:val="0"/>
        <w:ind w:firstLine="720"/>
        <w:contextualSpacing/>
        <w:jc w:val="both"/>
        <w:rPr>
          <w:i/>
          <w:sz w:val="24"/>
          <w:szCs w:val="24"/>
        </w:rPr>
      </w:pPr>
      <w:r w:rsidRPr="00532220">
        <w:rPr>
          <w:i/>
          <w:sz w:val="24"/>
          <w:szCs w:val="24"/>
        </w:rPr>
        <w:t xml:space="preserve">Коммуникативные учебные действия </w:t>
      </w:r>
    </w:p>
    <w:p w:rsidR="00A36158" w:rsidRPr="00532220" w:rsidRDefault="00A36158" w:rsidP="005743FB">
      <w:pPr>
        <w:adjustRightInd w:val="0"/>
        <w:ind w:firstLine="720"/>
        <w:contextualSpacing/>
        <w:jc w:val="both"/>
        <w:rPr>
          <w:sz w:val="24"/>
          <w:szCs w:val="24"/>
        </w:rPr>
      </w:pPr>
      <w:r w:rsidRPr="00532220">
        <w:rPr>
          <w:sz w:val="24"/>
          <w:szCs w:val="24"/>
        </w:rPr>
        <w:t>1) Общение.</w:t>
      </w:r>
    </w:p>
    <w:p w:rsidR="00A36158" w:rsidRPr="00532220" w:rsidRDefault="00A36158" w:rsidP="005743FB">
      <w:pPr>
        <w:adjustRightInd w:val="0"/>
        <w:ind w:firstLine="720"/>
        <w:jc w:val="both"/>
        <w:rPr>
          <w:sz w:val="24"/>
          <w:szCs w:val="24"/>
        </w:rPr>
      </w:pPr>
      <w:r w:rsidRPr="00532220">
        <w:rPr>
          <w:sz w:val="24"/>
          <w:szCs w:val="24"/>
        </w:rPr>
        <w:t>воспринимать и формулировать суждения, выражать эмоции в соответствии с целями и условиями общения в знакомой среде;</w:t>
      </w:r>
    </w:p>
    <w:p w:rsidR="00A36158" w:rsidRPr="00532220" w:rsidRDefault="00A36158" w:rsidP="005743FB">
      <w:pPr>
        <w:adjustRightInd w:val="0"/>
        <w:ind w:firstLine="720"/>
        <w:jc w:val="both"/>
        <w:rPr>
          <w:sz w:val="24"/>
          <w:szCs w:val="24"/>
        </w:rPr>
      </w:pPr>
      <w:r w:rsidRPr="00532220">
        <w:rPr>
          <w:sz w:val="24"/>
          <w:szCs w:val="24"/>
        </w:rPr>
        <w:t>проявлять уважительное отношение к собеседнику, соблюдать правила ведения диалога и дискуссии;</w:t>
      </w:r>
    </w:p>
    <w:p w:rsidR="00A36158" w:rsidRPr="00532220" w:rsidRDefault="00A36158" w:rsidP="005743FB">
      <w:pPr>
        <w:adjustRightInd w:val="0"/>
        <w:ind w:firstLine="720"/>
        <w:jc w:val="both"/>
        <w:rPr>
          <w:sz w:val="24"/>
          <w:szCs w:val="24"/>
        </w:rPr>
      </w:pPr>
      <w:r w:rsidRPr="00532220">
        <w:rPr>
          <w:sz w:val="24"/>
          <w:szCs w:val="24"/>
        </w:rPr>
        <w:t>признавать возможность существования разных точек зрения;</w:t>
      </w:r>
    </w:p>
    <w:p w:rsidR="00A36158" w:rsidRPr="00532220" w:rsidRDefault="00A36158" w:rsidP="005743FB">
      <w:pPr>
        <w:adjustRightInd w:val="0"/>
        <w:ind w:firstLine="720"/>
        <w:jc w:val="both"/>
        <w:rPr>
          <w:sz w:val="24"/>
          <w:szCs w:val="24"/>
        </w:rPr>
      </w:pPr>
      <w:r w:rsidRPr="00532220">
        <w:rPr>
          <w:sz w:val="24"/>
          <w:szCs w:val="24"/>
        </w:rPr>
        <w:t>корректно и аргументированно высказывать свое мнение;</w:t>
      </w:r>
    </w:p>
    <w:p w:rsidR="00A36158" w:rsidRPr="00532220" w:rsidRDefault="00A36158" w:rsidP="005743FB">
      <w:pPr>
        <w:adjustRightInd w:val="0"/>
        <w:ind w:firstLine="720"/>
        <w:jc w:val="both"/>
        <w:rPr>
          <w:sz w:val="24"/>
          <w:szCs w:val="24"/>
        </w:rPr>
      </w:pPr>
      <w:r w:rsidRPr="00532220">
        <w:rPr>
          <w:sz w:val="24"/>
          <w:szCs w:val="24"/>
        </w:rPr>
        <w:t>строить речевое высказывание в соответствии с поставленной задачей;</w:t>
      </w:r>
    </w:p>
    <w:p w:rsidR="00A36158" w:rsidRPr="00532220" w:rsidRDefault="00A36158" w:rsidP="005743FB">
      <w:pPr>
        <w:adjustRightInd w:val="0"/>
        <w:ind w:firstLine="720"/>
        <w:jc w:val="both"/>
        <w:rPr>
          <w:sz w:val="24"/>
          <w:szCs w:val="24"/>
        </w:rPr>
      </w:pPr>
      <w:r w:rsidRPr="00532220">
        <w:rPr>
          <w:sz w:val="24"/>
          <w:szCs w:val="24"/>
        </w:rPr>
        <w:t>создавать устные и письменные тексты (описание, рассуждение, повествование);</w:t>
      </w:r>
    </w:p>
    <w:p w:rsidR="00A36158" w:rsidRPr="00532220" w:rsidRDefault="00A36158" w:rsidP="005743FB">
      <w:pPr>
        <w:adjustRightInd w:val="0"/>
        <w:ind w:firstLine="720"/>
        <w:jc w:val="both"/>
        <w:rPr>
          <w:sz w:val="24"/>
          <w:szCs w:val="24"/>
        </w:rPr>
      </w:pPr>
      <w:r w:rsidRPr="00532220">
        <w:rPr>
          <w:sz w:val="24"/>
          <w:szCs w:val="24"/>
        </w:rPr>
        <w:t>готовить небольшие публичные выступления;</w:t>
      </w:r>
    </w:p>
    <w:p w:rsidR="00A36158" w:rsidRPr="00532220" w:rsidRDefault="00A36158" w:rsidP="005743FB">
      <w:pPr>
        <w:adjustRightInd w:val="0"/>
        <w:ind w:firstLine="720"/>
        <w:jc w:val="both"/>
        <w:rPr>
          <w:sz w:val="24"/>
          <w:szCs w:val="24"/>
        </w:rPr>
      </w:pPr>
      <w:r w:rsidRPr="00532220">
        <w:rPr>
          <w:sz w:val="24"/>
          <w:szCs w:val="24"/>
        </w:rPr>
        <w:t>подбирать иллюстративный материал (рисунки, фото, плакаты) к тексту выступления;</w:t>
      </w:r>
    </w:p>
    <w:p w:rsidR="00A36158" w:rsidRPr="00532220" w:rsidRDefault="00A36158" w:rsidP="005743FB">
      <w:pPr>
        <w:adjustRightInd w:val="0"/>
        <w:ind w:firstLine="720"/>
        <w:contextualSpacing/>
        <w:jc w:val="both"/>
        <w:rPr>
          <w:sz w:val="24"/>
          <w:szCs w:val="24"/>
        </w:rPr>
      </w:pPr>
    </w:p>
    <w:p w:rsidR="00A36158" w:rsidRPr="00532220" w:rsidRDefault="00A36158" w:rsidP="005743FB">
      <w:pPr>
        <w:adjustRightInd w:val="0"/>
        <w:ind w:firstLine="720"/>
        <w:contextualSpacing/>
        <w:jc w:val="both"/>
        <w:rPr>
          <w:sz w:val="24"/>
          <w:szCs w:val="24"/>
        </w:rPr>
      </w:pPr>
      <w:r w:rsidRPr="00532220">
        <w:rPr>
          <w:sz w:val="24"/>
          <w:szCs w:val="24"/>
        </w:rPr>
        <w:t>2) Совместная деятельность:</w:t>
      </w:r>
    </w:p>
    <w:p w:rsidR="00A36158" w:rsidRPr="00532220" w:rsidRDefault="00A36158" w:rsidP="005743FB">
      <w:pPr>
        <w:adjustRightInd w:val="0"/>
        <w:ind w:firstLine="720"/>
        <w:jc w:val="both"/>
        <w:rPr>
          <w:sz w:val="24"/>
          <w:szCs w:val="24"/>
        </w:rPr>
      </w:pPr>
      <w:r w:rsidRPr="00532220">
        <w:rPr>
          <w:sz w:val="24"/>
          <w:szCs w:val="24"/>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A36158" w:rsidRPr="00532220" w:rsidRDefault="00A36158" w:rsidP="005743FB">
      <w:pPr>
        <w:adjustRightInd w:val="0"/>
        <w:ind w:firstLine="720"/>
        <w:jc w:val="both"/>
        <w:rPr>
          <w:sz w:val="24"/>
          <w:szCs w:val="24"/>
        </w:rPr>
      </w:pPr>
      <w:r w:rsidRPr="00532220">
        <w:rPr>
          <w:sz w:val="24"/>
          <w:szCs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A36158" w:rsidRPr="00532220" w:rsidRDefault="00A36158" w:rsidP="005743FB">
      <w:pPr>
        <w:adjustRightInd w:val="0"/>
        <w:ind w:firstLine="720"/>
        <w:jc w:val="both"/>
        <w:rPr>
          <w:sz w:val="24"/>
          <w:szCs w:val="24"/>
        </w:rPr>
      </w:pPr>
      <w:r w:rsidRPr="00532220">
        <w:rPr>
          <w:sz w:val="24"/>
          <w:szCs w:val="24"/>
        </w:rPr>
        <w:t>проявлять готовность руководить, выполнять поручения, подчиняться;</w:t>
      </w:r>
    </w:p>
    <w:p w:rsidR="00A36158" w:rsidRPr="00532220" w:rsidRDefault="00A36158" w:rsidP="005743FB">
      <w:pPr>
        <w:adjustRightInd w:val="0"/>
        <w:ind w:firstLine="720"/>
        <w:jc w:val="both"/>
        <w:rPr>
          <w:sz w:val="24"/>
          <w:szCs w:val="24"/>
        </w:rPr>
      </w:pPr>
      <w:r w:rsidRPr="00532220">
        <w:rPr>
          <w:sz w:val="24"/>
          <w:szCs w:val="24"/>
        </w:rPr>
        <w:t>ответственно выполнять свою часть работы;</w:t>
      </w:r>
    </w:p>
    <w:p w:rsidR="00A36158" w:rsidRPr="00532220" w:rsidRDefault="00A36158" w:rsidP="005743FB">
      <w:pPr>
        <w:adjustRightInd w:val="0"/>
        <w:ind w:firstLine="720"/>
        <w:jc w:val="both"/>
        <w:rPr>
          <w:sz w:val="24"/>
          <w:szCs w:val="24"/>
        </w:rPr>
      </w:pPr>
      <w:r w:rsidRPr="00532220">
        <w:rPr>
          <w:sz w:val="24"/>
          <w:szCs w:val="24"/>
        </w:rPr>
        <w:t>оценивать свой вклад в общий результат;</w:t>
      </w:r>
    </w:p>
    <w:p w:rsidR="00A36158" w:rsidRPr="00532220" w:rsidRDefault="00A36158" w:rsidP="005743FB">
      <w:pPr>
        <w:adjustRightInd w:val="0"/>
        <w:ind w:firstLine="720"/>
        <w:jc w:val="both"/>
        <w:rPr>
          <w:sz w:val="24"/>
          <w:szCs w:val="24"/>
        </w:rPr>
      </w:pPr>
      <w:r w:rsidRPr="00532220">
        <w:rPr>
          <w:sz w:val="24"/>
          <w:szCs w:val="24"/>
        </w:rPr>
        <w:t>выполнять совместные проектные задания с опорой на предложенные образцы.</w:t>
      </w:r>
    </w:p>
    <w:p w:rsidR="00A36158" w:rsidRPr="00532220" w:rsidRDefault="00A36158" w:rsidP="005743FB">
      <w:pPr>
        <w:adjustRightInd w:val="0"/>
        <w:ind w:firstLine="720"/>
        <w:contextualSpacing/>
        <w:jc w:val="both"/>
        <w:rPr>
          <w:i/>
          <w:sz w:val="24"/>
          <w:szCs w:val="24"/>
        </w:rPr>
      </w:pPr>
    </w:p>
    <w:p w:rsidR="00A36158" w:rsidRPr="00532220" w:rsidRDefault="00A36158" w:rsidP="005743FB">
      <w:pPr>
        <w:adjustRightInd w:val="0"/>
        <w:ind w:firstLine="720"/>
        <w:contextualSpacing/>
        <w:jc w:val="both"/>
        <w:rPr>
          <w:i/>
          <w:sz w:val="24"/>
          <w:szCs w:val="24"/>
        </w:rPr>
      </w:pPr>
      <w:r w:rsidRPr="00532220">
        <w:rPr>
          <w:i/>
          <w:sz w:val="24"/>
          <w:szCs w:val="24"/>
        </w:rPr>
        <w:t xml:space="preserve">Регулятивные учебные действия </w:t>
      </w:r>
    </w:p>
    <w:p w:rsidR="00A36158" w:rsidRPr="00532220" w:rsidRDefault="00A36158" w:rsidP="005743FB">
      <w:pPr>
        <w:adjustRightInd w:val="0"/>
        <w:ind w:firstLine="720"/>
        <w:contextualSpacing/>
        <w:jc w:val="both"/>
        <w:rPr>
          <w:sz w:val="24"/>
          <w:szCs w:val="24"/>
        </w:rPr>
      </w:pPr>
      <w:r w:rsidRPr="00532220">
        <w:rPr>
          <w:sz w:val="24"/>
          <w:szCs w:val="24"/>
        </w:rPr>
        <w:t>1)Самоорганизация:</w:t>
      </w:r>
    </w:p>
    <w:p w:rsidR="00A36158" w:rsidRPr="00532220" w:rsidRDefault="00A36158" w:rsidP="005743FB">
      <w:pPr>
        <w:adjustRightInd w:val="0"/>
        <w:ind w:firstLine="720"/>
        <w:jc w:val="both"/>
        <w:rPr>
          <w:sz w:val="24"/>
          <w:szCs w:val="24"/>
        </w:rPr>
      </w:pPr>
      <w:r w:rsidRPr="00532220">
        <w:rPr>
          <w:sz w:val="24"/>
          <w:szCs w:val="24"/>
        </w:rPr>
        <w:t>планировать действия по решению учебной задачи для получения результата;</w:t>
      </w:r>
    </w:p>
    <w:p w:rsidR="00A36158" w:rsidRPr="00532220" w:rsidRDefault="00A36158" w:rsidP="005743FB">
      <w:pPr>
        <w:adjustRightInd w:val="0"/>
        <w:ind w:firstLine="720"/>
        <w:jc w:val="both"/>
        <w:rPr>
          <w:sz w:val="24"/>
          <w:szCs w:val="24"/>
        </w:rPr>
      </w:pPr>
      <w:r w:rsidRPr="00532220">
        <w:rPr>
          <w:sz w:val="24"/>
          <w:szCs w:val="24"/>
        </w:rPr>
        <w:t>выстраивать последовательность выбранных действий;</w:t>
      </w:r>
    </w:p>
    <w:p w:rsidR="00A36158" w:rsidRPr="00532220" w:rsidRDefault="00A36158" w:rsidP="005743FB">
      <w:pPr>
        <w:adjustRightInd w:val="0"/>
        <w:ind w:firstLine="720"/>
        <w:jc w:val="both"/>
        <w:rPr>
          <w:sz w:val="24"/>
          <w:szCs w:val="24"/>
        </w:rPr>
      </w:pPr>
      <w:r w:rsidRPr="00532220">
        <w:rPr>
          <w:sz w:val="24"/>
          <w:szCs w:val="24"/>
        </w:rPr>
        <w:t>2) Самоконтроль:</w:t>
      </w:r>
    </w:p>
    <w:p w:rsidR="00A36158" w:rsidRPr="00532220" w:rsidRDefault="00A36158" w:rsidP="005743FB">
      <w:pPr>
        <w:adjustRightInd w:val="0"/>
        <w:ind w:firstLine="720"/>
        <w:jc w:val="both"/>
        <w:rPr>
          <w:sz w:val="24"/>
          <w:szCs w:val="24"/>
        </w:rPr>
      </w:pPr>
      <w:r w:rsidRPr="00532220">
        <w:rPr>
          <w:sz w:val="24"/>
          <w:szCs w:val="24"/>
        </w:rPr>
        <w:t>устанавливать причины успеха/неудач учебной деятельности;</w:t>
      </w:r>
    </w:p>
    <w:p w:rsidR="00A36158" w:rsidRPr="00532220" w:rsidRDefault="00A36158" w:rsidP="005743FB">
      <w:pPr>
        <w:adjustRightInd w:val="0"/>
        <w:ind w:firstLine="720"/>
        <w:jc w:val="both"/>
        <w:rPr>
          <w:sz w:val="24"/>
          <w:szCs w:val="24"/>
        </w:rPr>
      </w:pPr>
      <w:r w:rsidRPr="00532220">
        <w:rPr>
          <w:sz w:val="24"/>
          <w:szCs w:val="24"/>
        </w:rPr>
        <w:t>корректировать свои учебные действия для преодоления ошибок.</w:t>
      </w:r>
    </w:p>
    <w:p w:rsidR="00A36158" w:rsidRPr="00532220" w:rsidRDefault="00A36158" w:rsidP="005743FB">
      <w:pPr>
        <w:adjustRightInd w:val="0"/>
        <w:ind w:firstLine="720"/>
        <w:contextualSpacing/>
        <w:jc w:val="both"/>
        <w:rPr>
          <w:sz w:val="24"/>
          <w:szCs w:val="24"/>
        </w:rPr>
      </w:pPr>
      <w:r w:rsidRPr="00532220">
        <w:rPr>
          <w:sz w:val="24"/>
          <w:szCs w:val="24"/>
        </w:rPr>
        <w:t>3) Самооценка:</w:t>
      </w:r>
    </w:p>
    <w:p w:rsidR="00A36158" w:rsidRPr="00532220" w:rsidRDefault="00A36158" w:rsidP="005743FB">
      <w:pPr>
        <w:adjustRightInd w:val="0"/>
        <w:ind w:firstLine="720"/>
        <w:contextualSpacing/>
        <w:jc w:val="both"/>
        <w:rPr>
          <w:sz w:val="24"/>
          <w:szCs w:val="24"/>
        </w:rPr>
      </w:pPr>
      <w:r w:rsidRPr="00532220">
        <w:rPr>
          <w:sz w:val="24"/>
          <w:szCs w:val="24"/>
        </w:rPr>
        <w:t>объективно оценивать результаты своей деятельности, соотносить свою оценку с оценкой учителя;</w:t>
      </w:r>
    </w:p>
    <w:p w:rsidR="00A36158" w:rsidRPr="00532220" w:rsidRDefault="00A36158" w:rsidP="005743FB">
      <w:pPr>
        <w:adjustRightInd w:val="0"/>
        <w:ind w:firstLine="720"/>
        <w:contextualSpacing/>
        <w:jc w:val="both"/>
        <w:rPr>
          <w:sz w:val="24"/>
          <w:szCs w:val="24"/>
        </w:rPr>
      </w:pPr>
      <w:r w:rsidRPr="00532220">
        <w:rPr>
          <w:sz w:val="24"/>
          <w:szCs w:val="24"/>
        </w:rPr>
        <w:t>оценивать целесообразность выбранных способов действия, при необходимости корректировать их.</w:t>
      </w:r>
    </w:p>
    <w:p w:rsidR="00A36158" w:rsidRPr="00532220" w:rsidRDefault="00A36158" w:rsidP="005743FB">
      <w:pPr>
        <w:adjustRightInd w:val="0"/>
        <w:ind w:firstLine="720"/>
        <w:contextualSpacing/>
        <w:jc w:val="both"/>
        <w:rPr>
          <w:sz w:val="24"/>
          <w:szCs w:val="24"/>
        </w:rPr>
      </w:pPr>
    </w:p>
    <w:p w:rsidR="00A36158" w:rsidRPr="00532220" w:rsidRDefault="00A36158" w:rsidP="005743FB">
      <w:pPr>
        <w:ind w:firstLine="720"/>
        <w:jc w:val="both"/>
        <w:rPr>
          <w:bCs/>
          <w:sz w:val="24"/>
          <w:szCs w:val="24"/>
        </w:rPr>
      </w:pPr>
    </w:p>
    <w:p w:rsidR="00A36158" w:rsidRPr="00532220" w:rsidRDefault="00A36158" w:rsidP="005743FB">
      <w:pPr>
        <w:ind w:firstLine="720"/>
        <w:jc w:val="both"/>
        <w:rPr>
          <w:sz w:val="24"/>
          <w:szCs w:val="24"/>
        </w:rPr>
      </w:pPr>
      <w:r w:rsidRPr="00532220">
        <w:rPr>
          <w:bCs/>
          <w:sz w:val="24"/>
          <w:szCs w:val="24"/>
        </w:rPr>
        <w:t>ПРЕДМЕТНЫЕ:</w:t>
      </w:r>
      <w:r w:rsidRPr="00532220">
        <w:rPr>
          <w:sz w:val="24"/>
          <w:szCs w:val="24"/>
        </w:rPr>
        <w:t xml:space="preserve">   </w:t>
      </w:r>
    </w:p>
    <w:p w:rsidR="00A36158" w:rsidRPr="00532220" w:rsidRDefault="00A36158" w:rsidP="005743FB">
      <w:pPr>
        <w:ind w:firstLine="720"/>
        <w:jc w:val="both"/>
        <w:rPr>
          <w:sz w:val="24"/>
          <w:szCs w:val="24"/>
        </w:rPr>
      </w:pPr>
      <w:r w:rsidRPr="00532220">
        <w:rPr>
          <w:sz w:val="24"/>
          <w:szCs w:val="24"/>
        </w:rPr>
        <w:t>знать:</w:t>
      </w:r>
    </w:p>
    <w:p w:rsidR="00A36158" w:rsidRPr="00532220" w:rsidRDefault="00A36158" w:rsidP="005743FB">
      <w:pPr>
        <w:ind w:firstLine="720"/>
        <w:jc w:val="both"/>
        <w:rPr>
          <w:sz w:val="24"/>
          <w:szCs w:val="24"/>
        </w:rPr>
      </w:pPr>
      <w:r w:rsidRPr="00532220">
        <w:rPr>
          <w:sz w:val="24"/>
          <w:szCs w:val="24"/>
        </w:rPr>
        <w:t>правила поведения, принятые в современном обществе;</w:t>
      </w:r>
    </w:p>
    <w:p w:rsidR="00A36158" w:rsidRPr="00532220" w:rsidRDefault="00A36158" w:rsidP="005743FB">
      <w:pPr>
        <w:ind w:firstLine="720"/>
        <w:jc w:val="both"/>
        <w:rPr>
          <w:sz w:val="24"/>
          <w:szCs w:val="24"/>
        </w:rPr>
      </w:pPr>
      <w:r w:rsidRPr="00532220">
        <w:rPr>
          <w:sz w:val="24"/>
          <w:szCs w:val="24"/>
        </w:rPr>
        <w:t>названия основных документов в области защиты прав человека;</w:t>
      </w:r>
    </w:p>
    <w:p w:rsidR="00A36158" w:rsidRPr="00532220" w:rsidRDefault="00A36158" w:rsidP="005743FB">
      <w:pPr>
        <w:ind w:firstLine="720"/>
        <w:jc w:val="both"/>
        <w:rPr>
          <w:sz w:val="24"/>
          <w:szCs w:val="24"/>
        </w:rPr>
      </w:pPr>
      <w:r w:rsidRPr="00532220">
        <w:rPr>
          <w:sz w:val="24"/>
          <w:szCs w:val="24"/>
        </w:rPr>
        <w:t>основные документы, подтверждающие социальный статус человека;</w:t>
      </w:r>
    </w:p>
    <w:p w:rsidR="00A36158" w:rsidRPr="00532220" w:rsidRDefault="00A36158" w:rsidP="005743FB">
      <w:pPr>
        <w:ind w:firstLine="720"/>
        <w:jc w:val="both"/>
        <w:rPr>
          <w:sz w:val="24"/>
          <w:szCs w:val="24"/>
        </w:rPr>
      </w:pPr>
      <w:r w:rsidRPr="00532220">
        <w:rPr>
          <w:sz w:val="24"/>
          <w:szCs w:val="24"/>
        </w:rPr>
        <w:t>о равных возможностях людей, вне зависимости от национальной принадлежности;</w:t>
      </w:r>
    </w:p>
    <w:p w:rsidR="00A36158" w:rsidRPr="00532220" w:rsidRDefault="00A36158" w:rsidP="005743FB">
      <w:pPr>
        <w:ind w:firstLine="720"/>
        <w:jc w:val="both"/>
        <w:rPr>
          <w:sz w:val="24"/>
          <w:szCs w:val="24"/>
        </w:rPr>
      </w:pPr>
      <w:r w:rsidRPr="00532220">
        <w:rPr>
          <w:sz w:val="24"/>
          <w:szCs w:val="24"/>
        </w:rPr>
        <w:t>права человека на неприкосновенность частной жизни, личную и семейную тайну, защиту своей чести и доброго имени;</w:t>
      </w:r>
    </w:p>
    <w:p w:rsidR="00A36158" w:rsidRPr="00532220" w:rsidRDefault="00A36158" w:rsidP="005743FB">
      <w:pPr>
        <w:ind w:firstLine="720"/>
        <w:jc w:val="both"/>
        <w:rPr>
          <w:sz w:val="24"/>
          <w:szCs w:val="24"/>
        </w:rPr>
      </w:pPr>
      <w:r w:rsidRPr="00532220">
        <w:rPr>
          <w:sz w:val="24"/>
          <w:szCs w:val="24"/>
        </w:rPr>
        <w:t>органы (службы), которые занимаются защитой прав ребёнка;</w:t>
      </w:r>
    </w:p>
    <w:p w:rsidR="00532220" w:rsidRDefault="00532220" w:rsidP="005743FB">
      <w:pPr>
        <w:ind w:firstLine="720"/>
        <w:jc w:val="both"/>
        <w:rPr>
          <w:bCs/>
          <w:sz w:val="24"/>
          <w:szCs w:val="24"/>
        </w:rPr>
      </w:pPr>
    </w:p>
    <w:p w:rsidR="00A36158" w:rsidRPr="00532220" w:rsidRDefault="00A36158" w:rsidP="005743FB">
      <w:pPr>
        <w:ind w:firstLine="720"/>
        <w:jc w:val="both"/>
        <w:rPr>
          <w:bCs/>
          <w:sz w:val="24"/>
          <w:szCs w:val="24"/>
        </w:rPr>
      </w:pPr>
      <w:r w:rsidRPr="00532220">
        <w:rPr>
          <w:bCs/>
          <w:sz w:val="24"/>
          <w:szCs w:val="24"/>
        </w:rPr>
        <w:t>уметь:</w:t>
      </w:r>
    </w:p>
    <w:p w:rsidR="00A36158" w:rsidRPr="00532220" w:rsidRDefault="00A36158" w:rsidP="005743FB">
      <w:pPr>
        <w:ind w:firstLine="720"/>
        <w:jc w:val="both"/>
        <w:rPr>
          <w:sz w:val="24"/>
          <w:szCs w:val="24"/>
        </w:rPr>
      </w:pPr>
      <w:r w:rsidRPr="00532220">
        <w:rPr>
          <w:sz w:val="24"/>
          <w:szCs w:val="24"/>
        </w:rPr>
        <w:t>уметь раскрыть сущность определений из области прав человека;</w:t>
      </w:r>
    </w:p>
    <w:p w:rsidR="00A36158" w:rsidRPr="00532220" w:rsidRDefault="00A36158" w:rsidP="005743FB">
      <w:pPr>
        <w:ind w:firstLine="720"/>
        <w:jc w:val="both"/>
        <w:rPr>
          <w:sz w:val="24"/>
          <w:szCs w:val="24"/>
        </w:rPr>
      </w:pPr>
      <w:r w:rsidRPr="00532220">
        <w:rPr>
          <w:sz w:val="24"/>
          <w:szCs w:val="24"/>
        </w:rPr>
        <w:t>проявлять уважительное отношение к иному мнению, истории и культуре других народов;</w:t>
      </w:r>
    </w:p>
    <w:p w:rsidR="00A36158" w:rsidRPr="00532220" w:rsidRDefault="00A36158" w:rsidP="005743FB">
      <w:pPr>
        <w:ind w:firstLine="720"/>
        <w:jc w:val="both"/>
        <w:rPr>
          <w:sz w:val="24"/>
          <w:szCs w:val="24"/>
        </w:rPr>
      </w:pPr>
      <w:r w:rsidRPr="00532220">
        <w:rPr>
          <w:sz w:val="24"/>
          <w:szCs w:val="24"/>
        </w:rPr>
        <w:t>осознать свою этническую и национальную принадлежность;</w:t>
      </w:r>
    </w:p>
    <w:p w:rsidR="00A36158" w:rsidRPr="00532220" w:rsidRDefault="00A36158" w:rsidP="005743FB">
      <w:pPr>
        <w:ind w:firstLine="720"/>
        <w:jc w:val="both"/>
        <w:rPr>
          <w:sz w:val="24"/>
          <w:szCs w:val="24"/>
        </w:rPr>
      </w:pPr>
      <w:r w:rsidRPr="00532220">
        <w:rPr>
          <w:sz w:val="24"/>
          <w:szCs w:val="24"/>
        </w:rPr>
        <w:t>выражать свое мнение, прислушиваться к мнению других;</w:t>
      </w:r>
    </w:p>
    <w:p w:rsidR="00A36158" w:rsidRPr="00532220" w:rsidRDefault="00A36158" w:rsidP="005743FB">
      <w:pPr>
        <w:ind w:firstLine="720"/>
        <w:jc w:val="both"/>
        <w:rPr>
          <w:sz w:val="24"/>
          <w:szCs w:val="24"/>
        </w:rPr>
      </w:pPr>
      <w:r w:rsidRPr="00532220">
        <w:rPr>
          <w:sz w:val="24"/>
          <w:szCs w:val="24"/>
        </w:rPr>
        <w:t>конструктивно разрешать конфликты посредством учета интересов сторон и сотрудничества;</w:t>
      </w:r>
    </w:p>
    <w:p w:rsidR="00A36158" w:rsidRPr="00532220" w:rsidRDefault="00A36158" w:rsidP="005743FB">
      <w:pPr>
        <w:ind w:firstLine="720"/>
        <w:jc w:val="both"/>
        <w:rPr>
          <w:sz w:val="24"/>
          <w:szCs w:val="24"/>
        </w:rPr>
      </w:pPr>
      <w:r w:rsidRPr="00532220">
        <w:rPr>
          <w:sz w:val="24"/>
          <w:szCs w:val="24"/>
        </w:rPr>
        <w:t>проявлять осторожность и осмотрительность при общении с незнакомыми и малознакомыми людьми;</w:t>
      </w:r>
    </w:p>
    <w:p w:rsidR="00A36158" w:rsidRPr="00532220" w:rsidRDefault="00A36158" w:rsidP="005743FB">
      <w:pPr>
        <w:ind w:firstLine="720"/>
        <w:jc w:val="both"/>
        <w:rPr>
          <w:sz w:val="24"/>
          <w:szCs w:val="24"/>
        </w:rPr>
      </w:pPr>
      <w:r w:rsidRPr="00532220">
        <w:rPr>
          <w:sz w:val="24"/>
          <w:szCs w:val="24"/>
        </w:rPr>
        <w:t>самостоятельно действовать и отвечать за свои поступки перед семьей, классом, школой, обществом;</w:t>
      </w:r>
    </w:p>
    <w:p w:rsidR="00A36158" w:rsidRPr="00532220" w:rsidRDefault="00A36158" w:rsidP="005743FB">
      <w:pPr>
        <w:ind w:firstLine="720"/>
        <w:jc w:val="both"/>
        <w:rPr>
          <w:sz w:val="24"/>
          <w:szCs w:val="24"/>
        </w:rPr>
      </w:pPr>
      <w:r w:rsidRPr="00532220">
        <w:rPr>
          <w:sz w:val="24"/>
          <w:szCs w:val="24"/>
        </w:rPr>
        <w:t>устанавливать причинно-следственные связи между правами, обязанностями и ответственностью.</w:t>
      </w:r>
    </w:p>
    <w:p w:rsidR="00A36158" w:rsidRPr="00532220" w:rsidRDefault="00A36158" w:rsidP="005743FB">
      <w:pPr>
        <w:ind w:firstLine="720"/>
        <w:jc w:val="both"/>
        <w:rPr>
          <w:sz w:val="24"/>
          <w:szCs w:val="24"/>
        </w:rPr>
      </w:pPr>
      <w:r w:rsidRPr="00532220">
        <w:rPr>
          <w:sz w:val="24"/>
          <w:szCs w:val="24"/>
        </w:rPr>
        <w:t>проявлять доброжелательность и эмоционально-нравственную отзывчивость к окружающим людям.</w:t>
      </w:r>
    </w:p>
    <w:p w:rsidR="00532220" w:rsidRDefault="00532220" w:rsidP="005743FB">
      <w:pPr>
        <w:ind w:firstLine="720"/>
        <w:jc w:val="both"/>
        <w:rPr>
          <w:bCs/>
          <w:sz w:val="24"/>
          <w:szCs w:val="24"/>
        </w:rPr>
      </w:pPr>
    </w:p>
    <w:p w:rsidR="00A36158" w:rsidRPr="00532220" w:rsidRDefault="00A36158" w:rsidP="005743FB">
      <w:pPr>
        <w:ind w:firstLine="720"/>
        <w:jc w:val="both"/>
        <w:rPr>
          <w:bCs/>
          <w:sz w:val="24"/>
          <w:szCs w:val="24"/>
        </w:rPr>
      </w:pPr>
      <w:r w:rsidRPr="00532220">
        <w:rPr>
          <w:bCs/>
          <w:sz w:val="24"/>
          <w:szCs w:val="24"/>
        </w:rPr>
        <w:t>владеть:</w:t>
      </w:r>
    </w:p>
    <w:p w:rsidR="00A36158" w:rsidRPr="00532220" w:rsidRDefault="00A36158" w:rsidP="005743FB">
      <w:pPr>
        <w:ind w:firstLine="720"/>
        <w:jc w:val="both"/>
        <w:rPr>
          <w:sz w:val="24"/>
          <w:szCs w:val="24"/>
        </w:rPr>
      </w:pPr>
      <w:r w:rsidRPr="00532220">
        <w:rPr>
          <w:sz w:val="24"/>
          <w:szCs w:val="24"/>
        </w:rPr>
        <w:t>приемами решения практических ситуаций;</w:t>
      </w:r>
    </w:p>
    <w:p w:rsidR="00A36158" w:rsidRPr="00532220" w:rsidRDefault="00A36158" w:rsidP="005743FB">
      <w:pPr>
        <w:ind w:firstLine="720"/>
        <w:jc w:val="both"/>
        <w:rPr>
          <w:sz w:val="24"/>
          <w:szCs w:val="24"/>
        </w:rPr>
      </w:pPr>
      <w:r w:rsidRPr="00532220">
        <w:rPr>
          <w:sz w:val="24"/>
          <w:szCs w:val="24"/>
        </w:rPr>
        <w:t>правилами поведения безопасного для себя и окружающих;</w:t>
      </w:r>
    </w:p>
    <w:p w:rsidR="00A36158" w:rsidRPr="00532220" w:rsidRDefault="00A36158" w:rsidP="005743FB">
      <w:pPr>
        <w:ind w:firstLine="720"/>
        <w:jc w:val="both"/>
        <w:rPr>
          <w:sz w:val="24"/>
          <w:szCs w:val="24"/>
        </w:rPr>
      </w:pPr>
      <w:r w:rsidRPr="00532220">
        <w:rPr>
          <w:sz w:val="24"/>
          <w:szCs w:val="24"/>
        </w:rPr>
        <w:t>приемами бесконфликтного общения и поведения;</w:t>
      </w:r>
    </w:p>
    <w:p w:rsidR="00A36158" w:rsidRPr="00532220" w:rsidRDefault="00A36158" w:rsidP="005743FB">
      <w:pPr>
        <w:ind w:firstLine="720"/>
        <w:jc w:val="both"/>
        <w:rPr>
          <w:sz w:val="24"/>
          <w:szCs w:val="24"/>
        </w:rPr>
      </w:pPr>
      <w:r w:rsidRPr="00532220">
        <w:rPr>
          <w:sz w:val="24"/>
          <w:szCs w:val="24"/>
        </w:rPr>
        <w:t>алгоритмом действий в случае нарушения прав ребенка.</w:t>
      </w:r>
    </w:p>
    <w:p w:rsidR="00A36158" w:rsidRPr="00532220" w:rsidRDefault="00A36158" w:rsidP="005743FB">
      <w:pPr>
        <w:ind w:firstLine="720"/>
        <w:jc w:val="both"/>
        <w:rPr>
          <w:color w:val="000000"/>
          <w:sz w:val="24"/>
          <w:szCs w:val="24"/>
        </w:rPr>
      </w:pPr>
      <w:r w:rsidRPr="00532220">
        <w:rPr>
          <w:color w:val="000000"/>
          <w:sz w:val="24"/>
          <w:szCs w:val="24"/>
        </w:rPr>
        <w:t>По окончанию курса для оценки достижений обучающиеся проходят промежуточную аттестацию в виде теста.</w:t>
      </w:r>
    </w:p>
    <w:p w:rsidR="00A36158" w:rsidRPr="00BD2403" w:rsidRDefault="00A36158" w:rsidP="005743FB">
      <w:pPr>
        <w:shd w:val="clear" w:color="auto" w:fill="FFFFFF"/>
        <w:ind w:firstLine="720"/>
        <w:jc w:val="both"/>
        <w:rPr>
          <w:color w:val="000000"/>
          <w:sz w:val="24"/>
          <w:szCs w:val="24"/>
        </w:rPr>
      </w:pPr>
    </w:p>
    <w:p w:rsidR="00A36158" w:rsidRPr="00904BF0" w:rsidRDefault="00A36158" w:rsidP="00DB2414">
      <w:pPr>
        <w:shd w:val="clear" w:color="auto" w:fill="FFFFFF"/>
        <w:tabs>
          <w:tab w:val="left" w:pos="1210"/>
          <w:tab w:val="center" w:pos="4677"/>
        </w:tabs>
        <w:ind w:firstLine="720"/>
        <w:jc w:val="center"/>
        <w:rPr>
          <w:sz w:val="24"/>
          <w:szCs w:val="24"/>
        </w:rPr>
      </w:pPr>
      <w:r w:rsidRPr="00904BF0">
        <w:rPr>
          <w:b/>
          <w:sz w:val="24"/>
          <w:szCs w:val="24"/>
        </w:rPr>
        <w:t>ТЕМАТИЧЕСКОЕ ПЛАНИРОВАНИЕ</w:t>
      </w:r>
    </w:p>
    <w:p w:rsidR="00A36158" w:rsidRPr="00532220" w:rsidRDefault="00A36158" w:rsidP="005743FB">
      <w:pPr>
        <w:shd w:val="clear" w:color="auto" w:fill="FFFFFF"/>
        <w:ind w:firstLine="720"/>
        <w:jc w:val="both"/>
        <w:rPr>
          <w:b/>
          <w:bCs/>
          <w:iCs/>
          <w:color w:val="000000"/>
          <w:sz w:val="10"/>
          <w:szCs w:val="24"/>
        </w:rPr>
      </w:pPr>
    </w:p>
    <w:p w:rsidR="00A36158" w:rsidRDefault="00A36158" w:rsidP="005743FB">
      <w:pPr>
        <w:shd w:val="clear" w:color="auto" w:fill="FFFFFF"/>
        <w:ind w:firstLine="720"/>
        <w:jc w:val="both"/>
        <w:rPr>
          <w:b/>
          <w:bCs/>
          <w:iCs/>
          <w:color w:val="000000"/>
          <w:sz w:val="24"/>
          <w:szCs w:val="24"/>
        </w:rPr>
      </w:pPr>
      <w:r>
        <w:rPr>
          <w:b/>
          <w:bCs/>
          <w:iCs/>
          <w:color w:val="000000"/>
          <w:sz w:val="24"/>
          <w:szCs w:val="24"/>
        </w:rPr>
        <w:t>1 класс</w:t>
      </w:r>
    </w:p>
    <w:p w:rsidR="00A36158" w:rsidRDefault="00A36158" w:rsidP="005743FB">
      <w:pPr>
        <w:shd w:val="clear" w:color="auto" w:fill="FFFFFF"/>
        <w:ind w:firstLine="720"/>
        <w:jc w:val="both"/>
        <w:rPr>
          <w:b/>
          <w:bCs/>
          <w:iCs/>
          <w:color w:val="000000"/>
          <w:sz w:val="24"/>
          <w:szCs w:val="24"/>
        </w:rPr>
      </w:pPr>
    </w:p>
    <w:tbl>
      <w:tblPr>
        <w:tblStyle w:val="afa"/>
        <w:tblW w:w="10201" w:type="dxa"/>
        <w:tblLayout w:type="fixed"/>
        <w:tblLook w:val="04A0" w:firstRow="1" w:lastRow="0" w:firstColumn="1" w:lastColumn="0" w:noHBand="0" w:noVBand="1"/>
      </w:tblPr>
      <w:tblGrid>
        <w:gridCol w:w="562"/>
        <w:gridCol w:w="2948"/>
        <w:gridCol w:w="29"/>
        <w:gridCol w:w="964"/>
        <w:gridCol w:w="29"/>
        <w:gridCol w:w="3656"/>
        <w:gridCol w:w="29"/>
        <w:gridCol w:w="71"/>
        <w:gridCol w:w="1913"/>
      </w:tblGrid>
      <w:tr w:rsidR="00A36158" w:rsidRPr="00E33754" w:rsidTr="00DB2414">
        <w:tc>
          <w:tcPr>
            <w:tcW w:w="562" w:type="dxa"/>
          </w:tcPr>
          <w:p w:rsidR="00A36158" w:rsidRPr="005C19ED" w:rsidRDefault="00A36158" w:rsidP="005743FB">
            <w:pPr>
              <w:ind w:firstLine="720"/>
              <w:jc w:val="both"/>
              <w:rPr>
                <w:color w:val="000000"/>
                <w:sz w:val="24"/>
                <w:szCs w:val="24"/>
              </w:rPr>
            </w:pPr>
            <w:r w:rsidRPr="005C19ED">
              <w:rPr>
                <w:color w:val="000000"/>
                <w:sz w:val="24"/>
                <w:szCs w:val="24"/>
              </w:rPr>
              <w:t>№ п/п</w:t>
            </w:r>
          </w:p>
          <w:p w:rsidR="00A36158" w:rsidRPr="005C19ED" w:rsidRDefault="00A36158" w:rsidP="005743FB">
            <w:pPr>
              <w:ind w:firstLine="720"/>
              <w:jc w:val="both"/>
              <w:rPr>
                <w:color w:val="000000"/>
                <w:sz w:val="24"/>
                <w:szCs w:val="24"/>
              </w:rPr>
            </w:pPr>
          </w:p>
        </w:tc>
        <w:tc>
          <w:tcPr>
            <w:tcW w:w="2948" w:type="dxa"/>
          </w:tcPr>
          <w:p w:rsidR="00A36158" w:rsidRPr="005C19ED" w:rsidRDefault="00A36158" w:rsidP="00DB2414">
            <w:pPr>
              <w:jc w:val="both"/>
              <w:rPr>
                <w:color w:val="000000"/>
                <w:sz w:val="24"/>
                <w:szCs w:val="24"/>
              </w:rPr>
            </w:pPr>
            <w:r w:rsidRPr="005C19ED">
              <w:rPr>
                <w:color w:val="000000"/>
                <w:sz w:val="24"/>
                <w:szCs w:val="24"/>
              </w:rPr>
              <w:t>Название разделов, тем программы</w:t>
            </w:r>
          </w:p>
        </w:tc>
        <w:tc>
          <w:tcPr>
            <w:tcW w:w="993" w:type="dxa"/>
            <w:gridSpan w:val="2"/>
          </w:tcPr>
          <w:p w:rsidR="00A36158" w:rsidRPr="005C19ED" w:rsidRDefault="00A36158" w:rsidP="00DB2414">
            <w:pPr>
              <w:jc w:val="both"/>
              <w:rPr>
                <w:color w:val="000000"/>
                <w:sz w:val="24"/>
                <w:szCs w:val="24"/>
              </w:rPr>
            </w:pPr>
            <w:r w:rsidRPr="005C19ED">
              <w:rPr>
                <w:color w:val="000000"/>
                <w:sz w:val="24"/>
                <w:szCs w:val="24"/>
              </w:rPr>
              <w:t>Количество часов</w:t>
            </w:r>
          </w:p>
        </w:tc>
        <w:tc>
          <w:tcPr>
            <w:tcW w:w="3685" w:type="dxa"/>
            <w:gridSpan w:val="2"/>
          </w:tcPr>
          <w:p w:rsidR="00A36158" w:rsidRPr="006753E2" w:rsidRDefault="00A36158" w:rsidP="00DB2414">
            <w:pPr>
              <w:jc w:val="both"/>
              <w:rPr>
                <w:color w:val="000000"/>
                <w:sz w:val="24"/>
                <w:szCs w:val="24"/>
              </w:rPr>
            </w:pPr>
            <w:r w:rsidRPr="006753E2">
              <w:rPr>
                <w:color w:val="000000"/>
                <w:sz w:val="24"/>
                <w:szCs w:val="24"/>
              </w:rPr>
              <w:t>Электронные (цифровые) образовательные ресурсы</w:t>
            </w:r>
          </w:p>
        </w:tc>
        <w:tc>
          <w:tcPr>
            <w:tcW w:w="2013" w:type="dxa"/>
            <w:gridSpan w:val="3"/>
          </w:tcPr>
          <w:p w:rsidR="00A36158" w:rsidRPr="006753E2" w:rsidRDefault="00A36158" w:rsidP="00DB2414">
            <w:pPr>
              <w:jc w:val="both"/>
              <w:rPr>
                <w:color w:val="000000"/>
                <w:sz w:val="24"/>
                <w:szCs w:val="24"/>
              </w:rPr>
            </w:pPr>
            <w:r>
              <w:rPr>
                <w:color w:val="000000"/>
                <w:sz w:val="24"/>
                <w:szCs w:val="24"/>
              </w:rPr>
              <w:t>Форма проведения</w:t>
            </w:r>
          </w:p>
        </w:tc>
      </w:tr>
      <w:tr w:rsidR="00532220" w:rsidRPr="005C19ED" w:rsidTr="00DB2414">
        <w:tc>
          <w:tcPr>
            <w:tcW w:w="10201" w:type="dxa"/>
            <w:gridSpan w:val="9"/>
            <w:vAlign w:val="center"/>
          </w:tcPr>
          <w:p w:rsidR="00532220" w:rsidRPr="005C19ED" w:rsidRDefault="00532220" w:rsidP="005743FB">
            <w:pPr>
              <w:ind w:firstLine="720"/>
              <w:jc w:val="both"/>
              <w:rPr>
                <w:b/>
                <w:bCs/>
                <w:sz w:val="24"/>
                <w:szCs w:val="28"/>
              </w:rPr>
            </w:pPr>
            <w:r w:rsidRPr="005C19ED">
              <w:rPr>
                <w:b/>
                <w:bCs/>
                <w:sz w:val="24"/>
                <w:szCs w:val="28"/>
              </w:rPr>
              <w:t>Право и ответственность</w:t>
            </w:r>
            <w:r w:rsidRPr="005C19ED">
              <w:rPr>
                <w:b/>
                <w:color w:val="000000"/>
                <w:szCs w:val="24"/>
              </w:rPr>
              <w:t xml:space="preserve"> </w:t>
            </w:r>
            <w:r>
              <w:rPr>
                <w:b/>
                <w:color w:val="000000"/>
                <w:sz w:val="24"/>
                <w:szCs w:val="24"/>
              </w:rPr>
              <w:t>(4</w:t>
            </w:r>
            <w:r w:rsidRPr="005C19ED">
              <w:rPr>
                <w:b/>
                <w:color w:val="000000"/>
                <w:sz w:val="24"/>
                <w:szCs w:val="24"/>
              </w:rPr>
              <w:t xml:space="preserve"> часа)</w:t>
            </w:r>
          </w:p>
        </w:tc>
      </w:tr>
      <w:tr w:rsidR="00A36158" w:rsidRPr="005C19ED" w:rsidTr="00DB2414">
        <w:tc>
          <w:tcPr>
            <w:tcW w:w="562" w:type="dxa"/>
          </w:tcPr>
          <w:p w:rsidR="00A36158" w:rsidRPr="005C19ED" w:rsidRDefault="00A36158" w:rsidP="00DB2414">
            <w:pPr>
              <w:ind w:firstLine="27"/>
              <w:jc w:val="both"/>
              <w:rPr>
                <w:color w:val="000000"/>
                <w:sz w:val="24"/>
                <w:szCs w:val="24"/>
              </w:rPr>
            </w:pPr>
            <w:r w:rsidRPr="005C19ED">
              <w:rPr>
                <w:color w:val="000000"/>
                <w:sz w:val="24"/>
                <w:szCs w:val="24"/>
              </w:rPr>
              <w:t>1</w:t>
            </w:r>
          </w:p>
        </w:tc>
        <w:tc>
          <w:tcPr>
            <w:tcW w:w="2977" w:type="dxa"/>
            <w:gridSpan w:val="2"/>
          </w:tcPr>
          <w:p w:rsidR="00A36158" w:rsidRPr="005C19ED" w:rsidRDefault="00A36158" w:rsidP="00DB2414">
            <w:pPr>
              <w:shd w:val="clear" w:color="auto" w:fill="FFFFFF"/>
              <w:jc w:val="both"/>
              <w:rPr>
                <w:color w:val="000000"/>
                <w:sz w:val="24"/>
                <w:szCs w:val="24"/>
              </w:rPr>
            </w:pPr>
            <w:r w:rsidRPr="005C19ED">
              <w:rPr>
                <w:color w:val="000000"/>
                <w:sz w:val="24"/>
                <w:szCs w:val="24"/>
              </w:rPr>
              <w:t xml:space="preserve"> </w:t>
            </w:r>
            <w:r w:rsidRPr="005C19ED">
              <w:rPr>
                <w:sz w:val="24"/>
                <w:szCs w:val="24"/>
              </w:rPr>
              <w:t>Наше право</w:t>
            </w:r>
          </w:p>
        </w:tc>
        <w:tc>
          <w:tcPr>
            <w:tcW w:w="993" w:type="dxa"/>
            <w:gridSpan w:val="2"/>
          </w:tcPr>
          <w:p w:rsidR="00A36158" w:rsidRPr="005C19ED" w:rsidRDefault="00A36158" w:rsidP="00DB2414">
            <w:pPr>
              <w:jc w:val="both"/>
              <w:rPr>
                <w:color w:val="000000"/>
                <w:sz w:val="24"/>
                <w:szCs w:val="24"/>
              </w:rPr>
            </w:pPr>
            <w:r>
              <w:rPr>
                <w:color w:val="000000"/>
                <w:sz w:val="24"/>
                <w:szCs w:val="24"/>
              </w:rPr>
              <w:t>2</w:t>
            </w:r>
            <w:r w:rsidRPr="005C19ED">
              <w:rPr>
                <w:color w:val="000000"/>
                <w:sz w:val="24"/>
                <w:szCs w:val="24"/>
              </w:rPr>
              <w:t xml:space="preserve"> час</w:t>
            </w:r>
            <w:r>
              <w:rPr>
                <w:color w:val="000000"/>
                <w:sz w:val="24"/>
                <w:szCs w:val="24"/>
              </w:rPr>
              <w:t>а</w:t>
            </w:r>
          </w:p>
        </w:tc>
        <w:tc>
          <w:tcPr>
            <w:tcW w:w="3685" w:type="dxa"/>
            <w:gridSpan w:val="2"/>
          </w:tcPr>
          <w:p w:rsidR="00A36158" w:rsidRPr="005C19ED" w:rsidRDefault="00A36158" w:rsidP="00DB2414">
            <w:pPr>
              <w:jc w:val="both"/>
              <w:rPr>
                <w:color w:val="000000"/>
                <w:sz w:val="24"/>
                <w:szCs w:val="24"/>
              </w:rPr>
            </w:pPr>
            <w:r w:rsidRPr="00806726">
              <w:rPr>
                <w:sz w:val="24"/>
                <w:szCs w:val="24"/>
              </w:rPr>
              <w:t>Единая коллекция цифровых образовательных ресурсов. (http://school-collection.edu.ru/)</w:t>
            </w:r>
          </w:p>
        </w:tc>
        <w:tc>
          <w:tcPr>
            <w:tcW w:w="1984" w:type="dxa"/>
            <w:gridSpan w:val="2"/>
          </w:tcPr>
          <w:p w:rsidR="00A36158" w:rsidRPr="00806726" w:rsidRDefault="00A36158" w:rsidP="00DB2414">
            <w:pPr>
              <w:jc w:val="both"/>
              <w:rPr>
                <w:sz w:val="24"/>
                <w:szCs w:val="24"/>
              </w:rPr>
            </w:pPr>
            <w:r>
              <w:rPr>
                <w:sz w:val="24"/>
                <w:szCs w:val="24"/>
              </w:rPr>
              <w:t>беседа</w:t>
            </w:r>
          </w:p>
        </w:tc>
      </w:tr>
      <w:tr w:rsidR="00A36158" w:rsidRPr="005C19ED" w:rsidTr="00DB2414">
        <w:tc>
          <w:tcPr>
            <w:tcW w:w="562" w:type="dxa"/>
          </w:tcPr>
          <w:p w:rsidR="00A36158" w:rsidRPr="005C19ED" w:rsidRDefault="00A36158" w:rsidP="00DB2414">
            <w:pPr>
              <w:ind w:firstLine="27"/>
              <w:jc w:val="both"/>
              <w:rPr>
                <w:color w:val="000000"/>
                <w:sz w:val="24"/>
                <w:szCs w:val="24"/>
              </w:rPr>
            </w:pPr>
            <w:r>
              <w:rPr>
                <w:color w:val="000000"/>
                <w:sz w:val="24"/>
                <w:szCs w:val="24"/>
              </w:rPr>
              <w:t>2</w:t>
            </w:r>
          </w:p>
        </w:tc>
        <w:tc>
          <w:tcPr>
            <w:tcW w:w="2977" w:type="dxa"/>
            <w:gridSpan w:val="2"/>
          </w:tcPr>
          <w:p w:rsidR="00A36158" w:rsidRPr="005C19ED" w:rsidRDefault="00A36158" w:rsidP="00DB2414">
            <w:pPr>
              <w:shd w:val="clear" w:color="auto" w:fill="FFFFFF"/>
              <w:jc w:val="both"/>
              <w:rPr>
                <w:color w:val="000000"/>
                <w:sz w:val="24"/>
                <w:szCs w:val="24"/>
              </w:rPr>
            </w:pPr>
            <w:r w:rsidRPr="005C19ED">
              <w:rPr>
                <w:sz w:val="24"/>
                <w:szCs w:val="28"/>
              </w:rPr>
              <w:t>Ценность жизни</w:t>
            </w:r>
          </w:p>
        </w:tc>
        <w:tc>
          <w:tcPr>
            <w:tcW w:w="993" w:type="dxa"/>
            <w:gridSpan w:val="2"/>
          </w:tcPr>
          <w:p w:rsidR="00A36158" w:rsidRPr="005C19ED" w:rsidRDefault="00A36158" w:rsidP="00DB2414">
            <w:pPr>
              <w:jc w:val="both"/>
              <w:rPr>
                <w:color w:val="000000"/>
                <w:sz w:val="24"/>
                <w:szCs w:val="24"/>
              </w:rPr>
            </w:pPr>
            <w:r>
              <w:rPr>
                <w:color w:val="000000"/>
                <w:sz w:val="24"/>
                <w:szCs w:val="24"/>
              </w:rPr>
              <w:t>2</w:t>
            </w:r>
            <w:r w:rsidRPr="005C19ED">
              <w:rPr>
                <w:color w:val="000000"/>
                <w:sz w:val="24"/>
                <w:szCs w:val="24"/>
              </w:rPr>
              <w:t xml:space="preserve"> час</w:t>
            </w:r>
            <w:r>
              <w:rPr>
                <w:color w:val="000000"/>
                <w:sz w:val="24"/>
                <w:szCs w:val="24"/>
              </w:rPr>
              <w:t>а</w:t>
            </w:r>
          </w:p>
        </w:tc>
        <w:tc>
          <w:tcPr>
            <w:tcW w:w="3685" w:type="dxa"/>
            <w:gridSpan w:val="2"/>
          </w:tcPr>
          <w:p w:rsidR="00A36158" w:rsidRPr="00373637" w:rsidRDefault="0087407E" w:rsidP="00DB2414">
            <w:pPr>
              <w:jc w:val="both"/>
              <w:rPr>
                <w:sz w:val="24"/>
                <w:szCs w:val="24"/>
              </w:rPr>
            </w:pPr>
            <w:hyperlink r:id="rId123" w:tgtFrame="_blank" w:history="1">
              <w:r w:rsidR="00A36158" w:rsidRPr="003734E7">
                <w:rPr>
                  <w:rFonts w:ascii="Georgia" w:eastAsia="SimSun" w:hAnsi="Georgia"/>
                  <w:u w:val="single"/>
                  <w:bdr w:val="none" w:sz="0" w:space="0" w:color="auto" w:frame="1"/>
                  <w:shd w:val="clear" w:color="auto" w:fill="FFFFFF"/>
                  <w:lang w:eastAsia="zh-CN"/>
                </w:rPr>
                <w:t>http://www.pravadetey.ru/</w:t>
              </w:r>
            </w:hyperlink>
          </w:p>
        </w:tc>
        <w:tc>
          <w:tcPr>
            <w:tcW w:w="1984" w:type="dxa"/>
            <w:gridSpan w:val="2"/>
          </w:tcPr>
          <w:p w:rsidR="00A36158" w:rsidRPr="00373637" w:rsidRDefault="00A36158" w:rsidP="00DB2414">
            <w:pPr>
              <w:jc w:val="both"/>
              <w:rPr>
                <w:sz w:val="24"/>
                <w:szCs w:val="24"/>
              </w:rPr>
            </w:pPr>
            <w:r>
              <w:rPr>
                <w:sz w:val="24"/>
                <w:szCs w:val="24"/>
              </w:rPr>
              <w:t>сюжетно-ролевая игра</w:t>
            </w:r>
          </w:p>
        </w:tc>
      </w:tr>
      <w:tr w:rsidR="00532220" w:rsidRPr="005C19ED" w:rsidTr="00DB2414">
        <w:tc>
          <w:tcPr>
            <w:tcW w:w="10201" w:type="dxa"/>
            <w:gridSpan w:val="9"/>
            <w:vAlign w:val="center"/>
          </w:tcPr>
          <w:p w:rsidR="00532220" w:rsidRPr="005C19ED" w:rsidRDefault="00532220" w:rsidP="005743FB">
            <w:pPr>
              <w:ind w:firstLine="720"/>
              <w:jc w:val="both"/>
              <w:rPr>
                <w:b/>
                <w:bCs/>
                <w:sz w:val="24"/>
                <w:szCs w:val="28"/>
              </w:rPr>
            </w:pPr>
            <w:r w:rsidRPr="005C19ED">
              <w:rPr>
                <w:b/>
                <w:bCs/>
                <w:sz w:val="24"/>
                <w:szCs w:val="28"/>
              </w:rPr>
              <w:t>Гражданские права и свободы</w:t>
            </w:r>
            <w:r>
              <w:rPr>
                <w:b/>
                <w:bCs/>
                <w:sz w:val="24"/>
                <w:szCs w:val="28"/>
              </w:rPr>
              <w:t xml:space="preserve"> </w:t>
            </w:r>
            <w:r>
              <w:rPr>
                <w:b/>
                <w:color w:val="000000"/>
                <w:sz w:val="24"/>
                <w:szCs w:val="24"/>
              </w:rPr>
              <w:t>(7 часов)</w:t>
            </w:r>
          </w:p>
        </w:tc>
      </w:tr>
      <w:tr w:rsidR="00A36158" w:rsidRPr="005C19ED" w:rsidTr="00DB2414">
        <w:tc>
          <w:tcPr>
            <w:tcW w:w="562" w:type="dxa"/>
          </w:tcPr>
          <w:p w:rsidR="00A36158" w:rsidRPr="005C19ED" w:rsidRDefault="00A36158" w:rsidP="00DB2414">
            <w:pPr>
              <w:ind w:firstLine="27"/>
              <w:jc w:val="both"/>
              <w:rPr>
                <w:color w:val="000000"/>
                <w:sz w:val="24"/>
                <w:szCs w:val="24"/>
              </w:rPr>
            </w:pPr>
            <w:r>
              <w:rPr>
                <w:color w:val="000000"/>
                <w:sz w:val="24"/>
                <w:szCs w:val="24"/>
              </w:rPr>
              <w:t>3</w:t>
            </w:r>
          </w:p>
        </w:tc>
        <w:tc>
          <w:tcPr>
            <w:tcW w:w="2977" w:type="dxa"/>
            <w:gridSpan w:val="2"/>
          </w:tcPr>
          <w:p w:rsidR="00A36158" w:rsidRPr="005C19ED" w:rsidRDefault="00A36158" w:rsidP="00DB2414">
            <w:pPr>
              <w:jc w:val="both"/>
              <w:rPr>
                <w:color w:val="000000"/>
                <w:sz w:val="24"/>
                <w:szCs w:val="24"/>
              </w:rPr>
            </w:pPr>
            <w:r w:rsidRPr="005C19ED">
              <w:rPr>
                <w:sz w:val="24"/>
                <w:szCs w:val="28"/>
              </w:rPr>
              <w:t>Я и мое имя</w:t>
            </w:r>
            <w:r w:rsidRPr="005C19ED">
              <w:rPr>
                <w:color w:val="000000"/>
                <w:sz w:val="24"/>
                <w:szCs w:val="24"/>
              </w:rPr>
              <w:t xml:space="preserve"> </w:t>
            </w:r>
          </w:p>
        </w:tc>
        <w:tc>
          <w:tcPr>
            <w:tcW w:w="993" w:type="dxa"/>
            <w:gridSpan w:val="2"/>
          </w:tcPr>
          <w:p w:rsidR="00A36158" w:rsidRPr="005C19ED" w:rsidRDefault="00A36158" w:rsidP="00DB2414">
            <w:pPr>
              <w:jc w:val="both"/>
              <w:rPr>
                <w:color w:val="000000"/>
                <w:sz w:val="24"/>
                <w:szCs w:val="24"/>
              </w:rPr>
            </w:pPr>
            <w:r>
              <w:rPr>
                <w:color w:val="000000"/>
                <w:sz w:val="24"/>
                <w:szCs w:val="24"/>
              </w:rPr>
              <w:t>3</w:t>
            </w:r>
            <w:r w:rsidRPr="005C19ED">
              <w:rPr>
                <w:color w:val="000000"/>
                <w:sz w:val="24"/>
                <w:szCs w:val="24"/>
              </w:rPr>
              <w:t xml:space="preserve"> час</w:t>
            </w:r>
            <w:r>
              <w:rPr>
                <w:color w:val="000000"/>
                <w:sz w:val="24"/>
                <w:szCs w:val="24"/>
              </w:rPr>
              <w:t>а</w:t>
            </w:r>
          </w:p>
        </w:tc>
        <w:tc>
          <w:tcPr>
            <w:tcW w:w="3685" w:type="dxa"/>
            <w:gridSpan w:val="2"/>
          </w:tcPr>
          <w:p w:rsidR="00A36158" w:rsidRPr="00373637" w:rsidRDefault="00A36158" w:rsidP="00DB2414">
            <w:pPr>
              <w:jc w:val="both"/>
              <w:rPr>
                <w:sz w:val="24"/>
                <w:szCs w:val="24"/>
              </w:rPr>
            </w:pPr>
            <w:r w:rsidRPr="0024016A">
              <w:t>http://mir.pravo.by</w:t>
            </w:r>
          </w:p>
        </w:tc>
        <w:tc>
          <w:tcPr>
            <w:tcW w:w="1984" w:type="dxa"/>
            <w:gridSpan w:val="2"/>
          </w:tcPr>
          <w:p w:rsidR="00A36158" w:rsidRDefault="00A36158" w:rsidP="00DB2414">
            <w:pPr>
              <w:jc w:val="both"/>
            </w:pPr>
            <w:r w:rsidRPr="00E53CD9">
              <w:rPr>
                <w:sz w:val="24"/>
                <w:szCs w:val="24"/>
              </w:rPr>
              <w:t>беседа</w:t>
            </w:r>
          </w:p>
        </w:tc>
      </w:tr>
      <w:tr w:rsidR="00A36158" w:rsidRPr="005C19ED" w:rsidTr="00DB2414">
        <w:tc>
          <w:tcPr>
            <w:tcW w:w="562" w:type="dxa"/>
          </w:tcPr>
          <w:p w:rsidR="00A36158" w:rsidRDefault="00A36158" w:rsidP="00DB2414">
            <w:pPr>
              <w:ind w:firstLine="27"/>
              <w:jc w:val="both"/>
              <w:rPr>
                <w:color w:val="000000"/>
                <w:sz w:val="24"/>
                <w:szCs w:val="24"/>
              </w:rPr>
            </w:pPr>
            <w:r>
              <w:rPr>
                <w:color w:val="000000"/>
                <w:sz w:val="24"/>
                <w:szCs w:val="24"/>
              </w:rPr>
              <w:t>4</w:t>
            </w:r>
          </w:p>
        </w:tc>
        <w:tc>
          <w:tcPr>
            <w:tcW w:w="2977" w:type="dxa"/>
            <w:gridSpan w:val="2"/>
          </w:tcPr>
          <w:p w:rsidR="00A36158" w:rsidRPr="005C19ED" w:rsidRDefault="00A36158" w:rsidP="00DB2414">
            <w:pPr>
              <w:jc w:val="both"/>
              <w:rPr>
                <w:sz w:val="24"/>
                <w:szCs w:val="28"/>
              </w:rPr>
            </w:pPr>
            <w:r>
              <w:rPr>
                <w:sz w:val="24"/>
                <w:szCs w:val="28"/>
              </w:rPr>
              <w:t>Кто где живет?</w:t>
            </w:r>
          </w:p>
        </w:tc>
        <w:tc>
          <w:tcPr>
            <w:tcW w:w="993" w:type="dxa"/>
            <w:gridSpan w:val="2"/>
          </w:tcPr>
          <w:p w:rsidR="00A36158" w:rsidRDefault="00A36158" w:rsidP="00DB2414">
            <w:pPr>
              <w:jc w:val="both"/>
              <w:rPr>
                <w:color w:val="000000"/>
                <w:sz w:val="24"/>
                <w:szCs w:val="24"/>
              </w:rPr>
            </w:pPr>
            <w:r>
              <w:rPr>
                <w:color w:val="000000"/>
                <w:sz w:val="24"/>
                <w:szCs w:val="24"/>
              </w:rPr>
              <w:t>2 час</w:t>
            </w:r>
          </w:p>
        </w:tc>
        <w:tc>
          <w:tcPr>
            <w:tcW w:w="3685" w:type="dxa"/>
            <w:gridSpan w:val="2"/>
          </w:tcPr>
          <w:p w:rsidR="00A36158" w:rsidRPr="00806726" w:rsidRDefault="00A36158" w:rsidP="00DB2414">
            <w:pPr>
              <w:jc w:val="both"/>
              <w:rPr>
                <w:sz w:val="24"/>
                <w:szCs w:val="24"/>
              </w:rPr>
            </w:pPr>
          </w:p>
        </w:tc>
        <w:tc>
          <w:tcPr>
            <w:tcW w:w="1984" w:type="dxa"/>
            <w:gridSpan w:val="2"/>
          </w:tcPr>
          <w:p w:rsidR="00A36158" w:rsidRDefault="00A36158" w:rsidP="00DB2414">
            <w:pPr>
              <w:jc w:val="both"/>
            </w:pPr>
            <w:r w:rsidRPr="00E53CD9">
              <w:rPr>
                <w:sz w:val="24"/>
                <w:szCs w:val="24"/>
              </w:rPr>
              <w:t>беседа</w:t>
            </w:r>
          </w:p>
        </w:tc>
      </w:tr>
      <w:tr w:rsidR="00A36158" w:rsidRPr="005C19ED" w:rsidTr="00DB2414">
        <w:tc>
          <w:tcPr>
            <w:tcW w:w="562" w:type="dxa"/>
          </w:tcPr>
          <w:p w:rsidR="00A36158" w:rsidRDefault="00A36158" w:rsidP="00DB2414">
            <w:pPr>
              <w:jc w:val="both"/>
              <w:rPr>
                <w:color w:val="000000"/>
                <w:sz w:val="24"/>
                <w:szCs w:val="24"/>
              </w:rPr>
            </w:pPr>
            <w:r>
              <w:rPr>
                <w:color w:val="000000"/>
                <w:sz w:val="24"/>
                <w:szCs w:val="24"/>
              </w:rPr>
              <w:t>5</w:t>
            </w:r>
          </w:p>
        </w:tc>
        <w:tc>
          <w:tcPr>
            <w:tcW w:w="2948" w:type="dxa"/>
          </w:tcPr>
          <w:p w:rsidR="00A36158" w:rsidRPr="005C19ED" w:rsidRDefault="00A36158" w:rsidP="00DB2414">
            <w:pPr>
              <w:jc w:val="both"/>
              <w:rPr>
                <w:sz w:val="24"/>
                <w:szCs w:val="28"/>
              </w:rPr>
            </w:pPr>
            <w:r>
              <w:rPr>
                <w:sz w:val="24"/>
                <w:szCs w:val="28"/>
              </w:rPr>
              <w:t>Законы дружбы</w:t>
            </w:r>
          </w:p>
        </w:tc>
        <w:tc>
          <w:tcPr>
            <w:tcW w:w="993" w:type="dxa"/>
            <w:gridSpan w:val="2"/>
          </w:tcPr>
          <w:p w:rsidR="00A36158" w:rsidRDefault="00A36158" w:rsidP="00DB2414">
            <w:pPr>
              <w:jc w:val="both"/>
              <w:rPr>
                <w:color w:val="000000"/>
                <w:sz w:val="24"/>
                <w:szCs w:val="24"/>
              </w:rPr>
            </w:pPr>
            <w:r>
              <w:rPr>
                <w:color w:val="000000"/>
                <w:sz w:val="24"/>
                <w:szCs w:val="24"/>
              </w:rPr>
              <w:t>2 часа</w:t>
            </w:r>
          </w:p>
        </w:tc>
        <w:tc>
          <w:tcPr>
            <w:tcW w:w="3685" w:type="dxa"/>
            <w:gridSpan w:val="2"/>
          </w:tcPr>
          <w:p w:rsidR="00A36158" w:rsidRPr="00806726" w:rsidRDefault="00A36158" w:rsidP="00DB2414">
            <w:pPr>
              <w:jc w:val="both"/>
              <w:rPr>
                <w:sz w:val="24"/>
                <w:szCs w:val="24"/>
              </w:rPr>
            </w:pPr>
            <w:r w:rsidRPr="00806726">
              <w:rPr>
                <w:sz w:val="24"/>
                <w:szCs w:val="24"/>
              </w:rPr>
              <w:t>Единая коллекция цифровых образовательных ресурсов. (http://school-collection.edu.ru/)</w:t>
            </w:r>
          </w:p>
        </w:tc>
        <w:tc>
          <w:tcPr>
            <w:tcW w:w="2013" w:type="dxa"/>
            <w:gridSpan w:val="3"/>
          </w:tcPr>
          <w:p w:rsidR="00A36158" w:rsidRDefault="00A36158" w:rsidP="00DB2414">
            <w:pPr>
              <w:jc w:val="both"/>
            </w:pPr>
            <w:r w:rsidRPr="00E53CD9">
              <w:rPr>
                <w:sz w:val="24"/>
                <w:szCs w:val="24"/>
              </w:rPr>
              <w:t>беседа</w:t>
            </w:r>
          </w:p>
        </w:tc>
      </w:tr>
      <w:tr w:rsidR="00532220" w:rsidRPr="005C19ED" w:rsidTr="00DB2414">
        <w:tc>
          <w:tcPr>
            <w:tcW w:w="10201" w:type="dxa"/>
            <w:gridSpan w:val="9"/>
            <w:vAlign w:val="center"/>
          </w:tcPr>
          <w:p w:rsidR="00532220" w:rsidRPr="005C19ED" w:rsidRDefault="00532220" w:rsidP="005743FB">
            <w:pPr>
              <w:ind w:firstLine="720"/>
              <w:jc w:val="both"/>
              <w:rPr>
                <w:b/>
                <w:bCs/>
                <w:sz w:val="24"/>
                <w:szCs w:val="28"/>
              </w:rPr>
            </w:pPr>
            <w:r w:rsidRPr="005C19ED">
              <w:rPr>
                <w:b/>
                <w:bCs/>
                <w:sz w:val="24"/>
                <w:szCs w:val="28"/>
              </w:rPr>
              <w:t>Семья и семейные отношения</w:t>
            </w:r>
            <w:r w:rsidRPr="005C19ED">
              <w:rPr>
                <w:b/>
                <w:color w:val="000000"/>
                <w:szCs w:val="24"/>
              </w:rPr>
              <w:t xml:space="preserve"> </w:t>
            </w:r>
            <w:r>
              <w:rPr>
                <w:b/>
                <w:color w:val="000000"/>
                <w:sz w:val="24"/>
                <w:szCs w:val="24"/>
              </w:rPr>
              <w:t>(5 часов)</w:t>
            </w:r>
          </w:p>
        </w:tc>
      </w:tr>
      <w:tr w:rsidR="00A36158" w:rsidRPr="005C19ED" w:rsidTr="00DB2414">
        <w:tc>
          <w:tcPr>
            <w:tcW w:w="562" w:type="dxa"/>
          </w:tcPr>
          <w:p w:rsidR="00A36158" w:rsidRPr="005C19ED" w:rsidRDefault="00A36158" w:rsidP="00DB2414">
            <w:pPr>
              <w:jc w:val="both"/>
              <w:rPr>
                <w:color w:val="000000"/>
                <w:sz w:val="24"/>
                <w:szCs w:val="24"/>
              </w:rPr>
            </w:pPr>
            <w:r>
              <w:rPr>
                <w:color w:val="000000"/>
                <w:sz w:val="24"/>
                <w:szCs w:val="24"/>
              </w:rPr>
              <w:t>6</w:t>
            </w:r>
          </w:p>
        </w:tc>
        <w:tc>
          <w:tcPr>
            <w:tcW w:w="2948" w:type="dxa"/>
          </w:tcPr>
          <w:p w:rsidR="00A36158" w:rsidRPr="005C19ED" w:rsidRDefault="00A36158" w:rsidP="00DB2414">
            <w:pPr>
              <w:shd w:val="clear" w:color="auto" w:fill="FFFFFF"/>
              <w:jc w:val="both"/>
              <w:rPr>
                <w:color w:val="000000"/>
                <w:sz w:val="24"/>
                <w:szCs w:val="24"/>
              </w:rPr>
            </w:pPr>
            <w:r w:rsidRPr="005C19ED">
              <w:rPr>
                <w:sz w:val="24"/>
                <w:szCs w:val="24"/>
              </w:rPr>
              <w:t>Моя семья</w:t>
            </w:r>
            <w:r w:rsidRPr="005C19ED">
              <w:rPr>
                <w:color w:val="000000"/>
                <w:sz w:val="24"/>
                <w:szCs w:val="24"/>
              </w:rPr>
              <w:t xml:space="preserve"> </w:t>
            </w:r>
          </w:p>
        </w:tc>
        <w:tc>
          <w:tcPr>
            <w:tcW w:w="993" w:type="dxa"/>
            <w:gridSpan w:val="2"/>
          </w:tcPr>
          <w:p w:rsidR="00A36158" w:rsidRPr="005C19ED" w:rsidRDefault="00A36158" w:rsidP="00DB2414">
            <w:pPr>
              <w:jc w:val="both"/>
              <w:rPr>
                <w:color w:val="000000"/>
                <w:sz w:val="24"/>
                <w:szCs w:val="24"/>
              </w:rPr>
            </w:pPr>
            <w:r>
              <w:rPr>
                <w:color w:val="000000"/>
                <w:sz w:val="24"/>
                <w:szCs w:val="24"/>
              </w:rPr>
              <w:t>3</w:t>
            </w:r>
            <w:r w:rsidRPr="005C19ED">
              <w:rPr>
                <w:color w:val="000000"/>
                <w:sz w:val="24"/>
                <w:szCs w:val="24"/>
              </w:rPr>
              <w:t xml:space="preserve"> час</w:t>
            </w:r>
          </w:p>
        </w:tc>
        <w:tc>
          <w:tcPr>
            <w:tcW w:w="3685" w:type="dxa"/>
            <w:gridSpan w:val="2"/>
          </w:tcPr>
          <w:p w:rsidR="00A36158" w:rsidRPr="005C19ED" w:rsidRDefault="00A36158" w:rsidP="00DB2414">
            <w:pPr>
              <w:jc w:val="both"/>
              <w:rPr>
                <w:color w:val="000000"/>
                <w:sz w:val="24"/>
                <w:szCs w:val="24"/>
              </w:rPr>
            </w:pPr>
            <w:r w:rsidRPr="00806726">
              <w:rPr>
                <w:sz w:val="24"/>
                <w:szCs w:val="24"/>
              </w:rPr>
              <w:t>Единая коллекция цифровых образовательных ресурсов. (http://school-collection.edu.ru/)</w:t>
            </w:r>
          </w:p>
        </w:tc>
        <w:tc>
          <w:tcPr>
            <w:tcW w:w="2013" w:type="dxa"/>
            <w:gridSpan w:val="3"/>
          </w:tcPr>
          <w:p w:rsidR="00A36158" w:rsidRDefault="00A36158" w:rsidP="00DB2414">
            <w:pPr>
              <w:jc w:val="both"/>
            </w:pPr>
            <w:r w:rsidRPr="002A2DE0">
              <w:rPr>
                <w:sz w:val="24"/>
                <w:szCs w:val="24"/>
              </w:rPr>
              <w:t>беседа</w:t>
            </w:r>
          </w:p>
        </w:tc>
      </w:tr>
      <w:tr w:rsidR="00A36158" w:rsidRPr="005C19ED" w:rsidTr="00DB2414">
        <w:tc>
          <w:tcPr>
            <w:tcW w:w="562" w:type="dxa"/>
          </w:tcPr>
          <w:p w:rsidR="00A36158" w:rsidRDefault="00A36158" w:rsidP="00DB2414">
            <w:pPr>
              <w:ind w:firstLine="27"/>
              <w:jc w:val="both"/>
              <w:rPr>
                <w:color w:val="000000"/>
                <w:sz w:val="24"/>
                <w:szCs w:val="24"/>
              </w:rPr>
            </w:pPr>
            <w:r>
              <w:rPr>
                <w:color w:val="000000"/>
                <w:sz w:val="24"/>
                <w:szCs w:val="24"/>
              </w:rPr>
              <w:lastRenderedPageBreak/>
              <w:t>7</w:t>
            </w:r>
          </w:p>
        </w:tc>
        <w:tc>
          <w:tcPr>
            <w:tcW w:w="2948" w:type="dxa"/>
          </w:tcPr>
          <w:p w:rsidR="00A36158" w:rsidRPr="005C19ED" w:rsidRDefault="00A36158" w:rsidP="005743FB">
            <w:pPr>
              <w:shd w:val="clear" w:color="auto" w:fill="FFFFFF"/>
              <w:ind w:firstLine="720"/>
              <w:jc w:val="both"/>
              <w:rPr>
                <w:sz w:val="24"/>
                <w:szCs w:val="24"/>
              </w:rPr>
            </w:pPr>
            <w:r>
              <w:rPr>
                <w:sz w:val="24"/>
                <w:szCs w:val="24"/>
              </w:rPr>
              <w:t>Мой дом</w:t>
            </w:r>
          </w:p>
        </w:tc>
        <w:tc>
          <w:tcPr>
            <w:tcW w:w="993" w:type="dxa"/>
            <w:gridSpan w:val="2"/>
          </w:tcPr>
          <w:p w:rsidR="00A36158" w:rsidRDefault="00A36158" w:rsidP="00DB2414">
            <w:pPr>
              <w:jc w:val="both"/>
              <w:rPr>
                <w:color w:val="000000"/>
                <w:sz w:val="24"/>
                <w:szCs w:val="24"/>
              </w:rPr>
            </w:pPr>
            <w:r>
              <w:rPr>
                <w:color w:val="000000"/>
                <w:sz w:val="24"/>
                <w:szCs w:val="24"/>
              </w:rPr>
              <w:t>2 часа</w:t>
            </w:r>
          </w:p>
        </w:tc>
        <w:tc>
          <w:tcPr>
            <w:tcW w:w="3685" w:type="dxa"/>
            <w:gridSpan w:val="2"/>
          </w:tcPr>
          <w:p w:rsidR="00A36158" w:rsidRPr="00806726" w:rsidRDefault="00A36158" w:rsidP="00DB2414">
            <w:pPr>
              <w:jc w:val="both"/>
              <w:rPr>
                <w:sz w:val="24"/>
                <w:szCs w:val="24"/>
              </w:rPr>
            </w:pPr>
            <w:r w:rsidRPr="00806726">
              <w:rPr>
                <w:sz w:val="24"/>
                <w:szCs w:val="24"/>
              </w:rPr>
              <w:t>Единая коллекция цифровых образовательных ресурсов. (http://school-collection.edu.ru/)</w:t>
            </w:r>
          </w:p>
        </w:tc>
        <w:tc>
          <w:tcPr>
            <w:tcW w:w="2013" w:type="dxa"/>
            <w:gridSpan w:val="3"/>
          </w:tcPr>
          <w:p w:rsidR="00A36158" w:rsidRDefault="00A36158" w:rsidP="00DB2414">
            <w:pPr>
              <w:jc w:val="both"/>
            </w:pPr>
            <w:r>
              <w:rPr>
                <w:sz w:val="24"/>
                <w:szCs w:val="24"/>
              </w:rPr>
              <w:t>сюжетно-ролевая игра</w:t>
            </w:r>
          </w:p>
        </w:tc>
      </w:tr>
      <w:tr w:rsidR="00532220" w:rsidRPr="005C19ED" w:rsidTr="00DB2414">
        <w:tc>
          <w:tcPr>
            <w:tcW w:w="10201" w:type="dxa"/>
            <w:gridSpan w:val="9"/>
            <w:vAlign w:val="center"/>
          </w:tcPr>
          <w:p w:rsidR="00532220" w:rsidRPr="005C19ED" w:rsidRDefault="00532220" w:rsidP="005743FB">
            <w:pPr>
              <w:ind w:firstLine="720"/>
              <w:jc w:val="both"/>
              <w:rPr>
                <w:b/>
                <w:bCs/>
                <w:sz w:val="24"/>
                <w:szCs w:val="24"/>
              </w:rPr>
            </w:pPr>
            <w:r w:rsidRPr="005C19ED">
              <w:rPr>
                <w:b/>
                <w:bCs/>
                <w:sz w:val="24"/>
                <w:szCs w:val="24"/>
              </w:rPr>
              <w:t>Образование: права и обязанности</w:t>
            </w:r>
            <w:r>
              <w:rPr>
                <w:b/>
                <w:color w:val="000000"/>
                <w:sz w:val="24"/>
                <w:szCs w:val="24"/>
              </w:rPr>
              <w:t xml:space="preserve"> (5</w:t>
            </w:r>
            <w:r w:rsidRPr="005C19ED">
              <w:rPr>
                <w:b/>
                <w:color w:val="000000"/>
                <w:sz w:val="24"/>
                <w:szCs w:val="24"/>
              </w:rPr>
              <w:t xml:space="preserve"> </w:t>
            </w:r>
            <w:r>
              <w:rPr>
                <w:b/>
                <w:color w:val="000000"/>
                <w:sz w:val="24"/>
                <w:szCs w:val="24"/>
              </w:rPr>
              <w:t>часов)</w:t>
            </w:r>
          </w:p>
        </w:tc>
      </w:tr>
      <w:tr w:rsidR="00A36158" w:rsidRPr="006036C4" w:rsidTr="00DB2414">
        <w:tc>
          <w:tcPr>
            <w:tcW w:w="562" w:type="dxa"/>
          </w:tcPr>
          <w:p w:rsidR="00A36158" w:rsidRPr="006036C4" w:rsidRDefault="00A36158" w:rsidP="00DB2414">
            <w:pPr>
              <w:jc w:val="both"/>
              <w:rPr>
                <w:color w:val="000000"/>
                <w:sz w:val="24"/>
                <w:szCs w:val="24"/>
              </w:rPr>
            </w:pPr>
            <w:r>
              <w:rPr>
                <w:color w:val="000000"/>
                <w:sz w:val="24"/>
                <w:szCs w:val="24"/>
              </w:rPr>
              <w:t>8</w:t>
            </w:r>
          </w:p>
        </w:tc>
        <w:tc>
          <w:tcPr>
            <w:tcW w:w="2948" w:type="dxa"/>
          </w:tcPr>
          <w:p w:rsidR="00A36158" w:rsidRPr="006036C4" w:rsidRDefault="00A36158" w:rsidP="00DB2414">
            <w:pPr>
              <w:shd w:val="clear" w:color="auto" w:fill="FFFFFF"/>
              <w:ind w:firstLine="34"/>
              <w:jc w:val="both"/>
              <w:rPr>
                <w:color w:val="000000"/>
                <w:sz w:val="24"/>
                <w:szCs w:val="24"/>
              </w:rPr>
            </w:pPr>
            <w:r w:rsidRPr="006036C4">
              <w:rPr>
                <w:sz w:val="24"/>
                <w:szCs w:val="24"/>
              </w:rPr>
              <w:t>Мой труд</w:t>
            </w:r>
            <w:r w:rsidRPr="006036C4">
              <w:rPr>
                <w:color w:val="000000"/>
                <w:sz w:val="24"/>
                <w:szCs w:val="24"/>
              </w:rPr>
              <w:t xml:space="preserve"> </w:t>
            </w:r>
          </w:p>
        </w:tc>
        <w:tc>
          <w:tcPr>
            <w:tcW w:w="993" w:type="dxa"/>
            <w:gridSpan w:val="2"/>
          </w:tcPr>
          <w:p w:rsidR="00A36158" w:rsidRPr="006036C4" w:rsidRDefault="00A36158" w:rsidP="00DB2414">
            <w:pPr>
              <w:ind w:firstLine="34"/>
              <w:jc w:val="both"/>
              <w:rPr>
                <w:color w:val="000000"/>
                <w:sz w:val="24"/>
                <w:szCs w:val="24"/>
              </w:rPr>
            </w:pPr>
            <w:r>
              <w:rPr>
                <w:color w:val="000000"/>
                <w:sz w:val="24"/>
                <w:szCs w:val="24"/>
              </w:rPr>
              <w:t>2</w:t>
            </w:r>
            <w:r w:rsidRPr="006036C4">
              <w:rPr>
                <w:color w:val="000000"/>
                <w:sz w:val="24"/>
                <w:szCs w:val="24"/>
              </w:rPr>
              <w:t xml:space="preserve"> час</w:t>
            </w:r>
          </w:p>
        </w:tc>
        <w:tc>
          <w:tcPr>
            <w:tcW w:w="3685" w:type="dxa"/>
            <w:gridSpan w:val="2"/>
          </w:tcPr>
          <w:p w:rsidR="00A36158" w:rsidRPr="006036C4" w:rsidRDefault="00A36158" w:rsidP="00DB2414">
            <w:pPr>
              <w:ind w:firstLine="34"/>
              <w:jc w:val="both"/>
              <w:rPr>
                <w:color w:val="000000"/>
                <w:sz w:val="24"/>
                <w:szCs w:val="24"/>
              </w:rPr>
            </w:pPr>
          </w:p>
        </w:tc>
        <w:tc>
          <w:tcPr>
            <w:tcW w:w="2013" w:type="dxa"/>
            <w:gridSpan w:val="3"/>
          </w:tcPr>
          <w:p w:rsidR="00A36158" w:rsidRDefault="00A36158" w:rsidP="00DB2414">
            <w:pPr>
              <w:ind w:firstLine="34"/>
              <w:jc w:val="center"/>
            </w:pPr>
            <w:r w:rsidRPr="0045039C">
              <w:rPr>
                <w:sz w:val="24"/>
                <w:szCs w:val="24"/>
              </w:rPr>
              <w:t>беседа</w:t>
            </w:r>
          </w:p>
        </w:tc>
      </w:tr>
      <w:tr w:rsidR="00A36158" w:rsidRPr="006036C4" w:rsidTr="00DB2414">
        <w:tc>
          <w:tcPr>
            <w:tcW w:w="562" w:type="dxa"/>
          </w:tcPr>
          <w:p w:rsidR="00A36158" w:rsidRDefault="00A36158" w:rsidP="00DB2414">
            <w:pPr>
              <w:jc w:val="both"/>
              <w:rPr>
                <w:color w:val="000000"/>
                <w:sz w:val="24"/>
                <w:szCs w:val="24"/>
              </w:rPr>
            </w:pPr>
            <w:r>
              <w:rPr>
                <w:color w:val="000000"/>
                <w:sz w:val="24"/>
                <w:szCs w:val="24"/>
              </w:rPr>
              <w:t>9</w:t>
            </w:r>
          </w:p>
        </w:tc>
        <w:tc>
          <w:tcPr>
            <w:tcW w:w="2948" w:type="dxa"/>
          </w:tcPr>
          <w:p w:rsidR="00A36158" w:rsidRPr="005C19ED" w:rsidRDefault="00A36158" w:rsidP="00DB2414">
            <w:pPr>
              <w:shd w:val="clear" w:color="auto" w:fill="FFFFFF"/>
              <w:ind w:firstLine="34"/>
              <w:jc w:val="both"/>
              <w:rPr>
                <w:color w:val="000000"/>
                <w:sz w:val="24"/>
                <w:szCs w:val="24"/>
              </w:rPr>
            </w:pPr>
            <w:r w:rsidRPr="005C19ED">
              <w:rPr>
                <w:sz w:val="24"/>
                <w:szCs w:val="24"/>
              </w:rPr>
              <w:t>Как важно быть грамотным</w:t>
            </w:r>
          </w:p>
        </w:tc>
        <w:tc>
          <w:tcPr>
            <w:tcW w:w="993" w:type="dxa"/>
            <w:gridSpan w:val="2"/>
          </w:tcPr>
          <w:p w:rsidR="00A36158" w:rsidRPr="006036C4" w:rsidRDefault="00A36158" w:rsidP="00DB2414">
            <w:pPr>
              <w:ind w:firstLine="34"/>
              <w:jc w:val="both"/>
              <w:rPr>
                <w:color w:val="000000"/>
                <w:sz w:val="24"/>
                <w:szCs w:val="24"/>
              </w:rPr>
            </w:pPr>
            <w:r>
              <w:rPr>
                <w:color w:val="000000"/>
                <w:sz w:val="24"/>
                <w:szCs w:val="24"/>
              </w:rPr>
              <w:t>1 час</w:t>
            </w:r>
          </w:p>
        </w:tc>
        <w:tc>
          <w:tcPr>
            <w:tcW w:w="3685" w:type="dxa"/>
            <w:gridSpan w:val="2"/>
          </w:tcPr>
          <w:p w:rsidR="00A36158" w:rsidRPr="005C19ED" w:rsidRDefault="00A36158" w:rsidP="00DB2414">
            <w:pPr>
              <w:shd w:val="clear" w:color="auto" w:fill="FFFFFF"/>
              <w:ind w:firstLine="34"/>
              <w:jc w:val="both"/>
              <w:rPr>
                <w:color w:val="000000"/>
                <w:sz w:val="24"/>
                <w:szCs w:val="24"/>
              </w:rPr>
            </w:pPr>
            <w:r w:rsidRPr="00806726">
              <w:rPr>
                <w:sz w:val="24"/>
                <w:szCs w:val="24"/>
              </w:rPr>
              <w:t>Единая коллекция цифровых образовательных ресурсов. (http://school-collection.edu.ru/)</w:t>
            </w:r>
          </w:p>
        </w:tc>
        <w:tc>
          <w:tcPr>
            <w:tcW w:w="2013" w:type="dxa"/>
            <w:gridSpan w:val="3"/>
          </w:tcPr>
          <w:p w:rsidR="00A36158" w:rsidRDefault="00A36158" w:rsidP="00DB2414">
            <w:pPr>
              <w:ind w:firstLine="34"/>
              <w:jc w:val="center"/>
            </w:pPr>
            <w:r w:rsidRPr="0045039C">
              <w:rPr>
                <w:sz w:val="24"/>
                <w:szCs w:val="24"/>
              </w:rPr>
              <w:t>беседа</w:t>
            </w:r>
          </w:p>
        </w:tc>
      </w:tr>
      <w:tr w:rsidR="00A36158" w:rsidRPr="005C19ED" w:rsidTr="00DB2414">
        <w:tc>
          <w:tcPr>
            <w:tcW w:w="562" w:type="dxa"/>
          </w:tcPr>
          <w:p w:rsidR="00A36158" w:rsidRPr="005C19ED" w:rsidRDefault="00A36158" w:rsidP="00DB2414">
            <w:pPr>
              <w:jc w:val="both"/>
              <w:rPr>
                <w:color w:val="000000"/>
                <w:sz w:val="24"/>
                <w:szCs w:val="24"/>
              </w:rPr>
            </w:pPr>
            <w:r>
              <w:rPr>
                <w:color w:val="000000"/>
                <w:sz w:val="24"/>
                <w:szCs w:val="24"/>
              </w:rPr>
              <w:t>10</w:t>
            </w:r>
          </w:p>
        </w:tc>
        <w:tc>
          <w:tcPr>
            <w:tcW w:w="2948" w:type="dxa"/>
          </w:tcPr>
          <w:p w:rsidR="00A36158" w:rsidRPr="005C19ED" w:rsidRDefault="00A36158" w:rsidP="00DB2414">
            <w:pPr>
              <w:shd w:val="clear" w:color="auto" w:fill="FFFFFF"/>
              <w:ind w:firstLine="34"/>
              <w:jc w:val="both"/>
              <w:rPr>
                <w:color w:val="000000"/>
                <w:sz w:val="24"/>
                <w:szCs w:val="24"/>
              </w:rPr>
            </w:pPr>
            <w:r>
              <w:rPr>
                <w:color w:val="000000"/>
                <w:sz w:val="24"/>
                <w:szCs w:val="24"/>
              </w:rPr>
              <w:t>Наша школа</w:t>
            </w:r>
          </w:p>
        </w:tc>
        <w:tc>
          <w:tcPr>
            <w:tcW w:w="993" w:type="dxa"/>
            <w:gridSpan w:val="2"/>
          </w:tcPr>
          <w:p w:rsidR="00A36158" w:rsidRPr="005C19ED" w:rsidRDefault="00A36158" w:rsidP="00DB2414">
            <w:pPr>
              <w:ind w:firstLine="34"/>
              <w:jc w:val="both"/>
              <w:rPr>
                <w:color w:val="000000"/>
                <w:sz w:val="24"/>
                <w:szCs w:val="24"/>
              </w:rPr>
            </w:pPr>
            <w:r>
              <w:rPr>
                <w:color w:val="000000"/>
                <w:sz w:val="24"/>
                <w:szCs w:val="24"/>
              </w:rPr>
              <w:t>2</w:t>
            </w:r>
            <w:r w:rsidRPr="005C19ED">
              <w:rPr>
                <w:color w:val="000000"/>
                <w:sz w:val="24"/>
                <w:szCs w:val="24"/>
              </w:rPr>
              <w:t xml:space="preserve"> час</w:t>
            </w:r>
            <w:r>
              <w:rPr>
                <w:color w:val="000000"/>
                <w:sz w:val="24"/>
                <w:szCs w:val="24"/>
              </w:rPr>
              <w:t>а</w:t>
            </w:r>
          </w:p>
        </w:tc>
        <w:tc>
          <w:tcPr>
            <w:tcW w:w="3685" w:type="dxa"/>
            <w:gridSpan w:val="2"/>
          </w:tcPr>
          <w:p w:rsidR="00A36158" w:rsidRPr="005C19ED" w:rsidRDefault="00A36158" w:rsidP="00DB2414">
            <w:pPr>
              <w:ind w:firstLine="34"/>
              <w:jc w:val="both"/>
              <w:rPr>
                <w:color w:val="000000"/>
                <w:sz w:val="24"/>
                <w:szCs w:val="24"/>
              </w:rPr>
            </w:pPr>
          </w:p>
        </w:tc>
        <w:tc>
          <w:tcPr>
            <w:tcW w:w="2013" w:type="dxa"/>
            <w:gridSpan w:val="3"/>
          </w:tcPr>
          <w:p w:rsidR="00A36158" w:rsidRPr="005C19ED" w:rsidRDefault="00A36158" w:rsidP="00DB2414">
            <w:pPr>
              <w:ind w:firstLine="34"/>
              <w:jc w:val="both"/>
              <w:rPr>
                <w:color w:val="000000"/>
                <w:sz w:val="24"/>
                <w:szCs w:val="24"/>
              </w:rPr>
            </w:pPr>
          </w:p>
        </w:tc>
      </w:tr>
      <w:tr w:rsidR="00532220" w:rsidRPr="005C19ED" w:rsidTr="00DB2414">
        <w:tc>
          <w:tcPr>
            <w:tcW w:w="8288" w:type="dxa"/>
            <w:gridSpan w:val="8"/>
            <w:vAlign w:val="center"/>
          </w:tcPr>
          <w:p w:rsidR="00532220" w:rsidRPr="005C19ED" w:rsidRDefault="00532220" w:rsidP="005743FB">
            <w:pPr>
              <w:ind w:firstLine="720"/>
              <w:jc w:val="both"/>
              <w:rPr>
                <w:b/>
                <w:bCs/>
                <w:sz w:val="24"/>
                <w:szCs w:val="24"/>
              </w:rPr>
            </w:pPr>
            <w:r w:rsidRPr="005C19ED">
              <w:rPr>
                <w:b/>
                <w:bCs/>
                <w:sz w:val="24"/>
                <w:szCs w:val="24"/>
              </w:rPr>
              <w:t>Здоровье и безопасность</w:t>
            </w:r>
            <w:r>
              <w:rPr>
                <w:b/>
                <w:color w:val="000000"/>
                <w:sz w:val="24"/>
                <w:szCs w:val="24"/>
              </w:rPr>
              <w:t xml:space="preserve"> (9 часов)</w:t>
            </w:r>
          </w:p>
        </w:tc>
        <w:tc>
          <w:tcPr>
            <w:tcW w:w="1913" w:type="dxa"/>
          </w:tcPr>
          <w:p w:rsidR="00532220" w:rsidRPr="005C19ED" w:rsidRDefault="00532220" w:rsidP="005743FB">
            <w:pPr>
              <w:ind w:firstLine="720"/>
              <w:jc w:val="both"/>
              <w:rPr>
                <w:b/>
                <w:bCs/>
                <w:sz w:val="24"/>
                <w:szCs w:val="24"/>
              </w:rPr>
            </w:pPr>
          </w:p>
        </w:tc>
      </w:tr>
      <w:tr w:rsidR="00A36158" w:rsidRPr="005C19ED" w:rsidTr="00DB2414">
        <w:tc>
          <w:tcPr>
            <w:tcW w:w="562" w:type="dxa"/>
          </w:tcPr>
          <w:p w:rsidR="00A36158" w:rsidRDefault="00A36158" w:rsidP="00DB2414">
            <w:pPr>
              <w:ind w:firstLine="27"/>
              <w:jc w:val="both"/>
              <w:rPr>
                <w:color w:val="000000"/>
                <w:sz w:val="24"/>
                <w:szCs w:val="24"/>
              </w:rPr>
            </w:pPr>
            <w:r>
              <w:rPr>
                <w:color w:val="000000"/>
                <w:sz w:val="24"/>
                <w:szCs w:val="24"/>
              </w:rPr>
              <w:t>11</w:t>
            </w:r>
          </w:p>
        </w:tc>
        <w:tc>
          <w:tcPr>
            <w:tcW w:w="2948" w:type="dxa"/>
          </w:tcPr>
          <w:p w:rsidR="00A36158" w:rsidRPr="005C19ED" w:rsidRDefault="00A36158" w:rsidP="00DB2414">
            <w:pPr>
              <w:ind w:firstLine="34"/>
              <w:jc w:val="both"/>
              <w:rPr>
                <w:sz w:val="24"/>
                <w:szCs w:val="28"/>
              </w:rPr>
            </w:pPr>
            <w:r>
              <w:rPr>
                <w:sz w:val="24"/>
                <w:szCs w:val="28"/>
              </w:rPr>
              <w:t>Если хочешь быть здоров</w:t>
            </w:r>
          </w:p>
        </w:tc>
        <w:tc>
          <w:tcPr>
            <w:tcW w:w="993" w:type="dxa"/>
            <w:gridSpan w:val="2"/>
          </w:tcPr>
          <w:p w:rsidR="00A36158" w:rsidRDefault="00A36158" w:rsidP="00DB2414">
            <w:pPr>
              <w:ind w:firstLine="34"/>
              <w:jc w:val="both"/>
              <w:rPr>
                <w:color w:val="000000"/>
                <w:sz w:val="24"/>
                <w:szCs w:val="24"/>
              </w:rPr>
            </w:pPr>
            <w:r>
              <w:rPr>
                <w:color w:val="000000"/>
                <w:sz w:val="24"/>
                <w:szCs w:val="24"/>
              </w:rPr>
              <w:t>2 часа</w:t>
            </w:r>
          </w:p>
        </w:tc>
        <w:tc>
          <w:tcPr>
            <w:tcW w:w="3685" w:type="dxa"/>
            <w:gridSpan w:val="2"/>
          </w:tcPr>
          <w:p w:rsidR="00A36158" w:rsidRPr="00806726" w:rsidRDefault="00A36158" w:rsidP="00DB2414">
            <w:pPr>
              <w:ind w:firstLine="34"/>
              <w:jc w:val="both"/>
              <w:rPr>
                <w:sz w:val="24"/>
                <w:szCs w:val="24"/>
              </w:rPr>
            </w:pPr>
            <w:r w:rsidRPr="00806726">
              <w:rPr>
                <w:sz w:val="24"/>
                <w:szCs w:val="24"/>
              </w:rPr>
              <w:t>Образовательная онлайн-платформа ЦОК  https://educo</w:t>
            </w:r>
            <w:r>
              <w:rPr>
                <w:sz w:val="24"/>
                <w:szCs w:val="24"/>
              </w:rPr>
              <w:t>nt.ru</w:t>
            </w:r>
          </w:p>
        </w:tc>
        <w:tc>
          <w:tcPr>
            <w:tcW w:w="2013" w:type="dxa"/>
            <w:gridSpan w:val="3"/>
          </w:tcPr>
          <w:p w:rsidR="00A36158" w:rsidRDefault="00A36158" w:rsidP="00DB2414">
            <w:pPr>
              <w:ind w:firstLine="34"/>
              <w:jc w:val="center"/>
            </w:pPr>
            <w:r>
              <w:rPr>
                <w:sz w:val="24"/>
                <w:szCs w:val="24"/>
              </w:rPr>
              <w:t>проект</w:t>
            </w:r>
          </w:p>
        </w:tc>
      </w:tr>
      <w:tr w:rsidR="00A36158" w:rsidRPr="005C19ED" w:rsidTr="00DB2414">
        <w:tc>
          <w:tcPr>
            <w:tcW w:w="562" w:type="dxa"/>
          </w:tcPr>
          <w:p w:rsidR="00A36158" w:rsidRPr="005C19ED" w:rsidRDefault="00A36158" w:rsidP="00DB2414">
            <w:pPr>
              <w:ind w:firstLine="27"/>
              <w:jc w:val="both"/>
              <w:rPr>
                <w:color w:val="000000"/>
                <w:sz w:val="24"/>
                <w:szCs w:val="24"/>
              </w:rPr>
            </w:pPr>
            <w:r>
              <w:rPr>
                <w:color w:val="000000"/>
                <w:sz w:val="24"/>
                <w:szCs w:val="24"/>
              </w:rPr>
              <w:t>7</w:t>
            </w:r>
          </w:p>
        </w:tc>
        <w:tc>
          <w:tcPr>
            <w:tcW w:w="2948" w:type="dxa"/>
          </w:tcPr>
          <w:p w:rsidR="00A36158" w:rsidRPr="005C19ED" w:rsidRDefault="00A36158" w:rsidP="00DB2414">
            <w:pPr>
              <w:ind w:firstLine="34"/>
              <w:jc w:val="both"/>
              <w:rPr>
                <w:b/>
                <w:color w:val="000000"/>
                <w:sz w:val="24"/>
                <w:szCs w:val="24"/>
              </w:rPr>
            </w:pPr>
            <w:r w:rsidRPr="005C19ED">
              <w:rPr>
                <w:sz w:val="24"/>
                <w:szCs w:val="28"/>
              </w:rPr>
              <w:t>Урок безопасности</w:t>
            </w:r>
          </w:p>
        </w:tc>
        <w:tc>
          <w:tcPr>
            <w:tcW w:w="993" w:type="dxa"/>
            <w:gridSpan w:val="2"/>
          </w:tcPr>
          <w:p w:rsidR="00A36158" w:rsidRPr="005C19ED" w:rsidRDefault="00A36158" w:rsidP="00DB2414">
            <w:pPr>
              <w:ind w:firstLine="34"/>
              <w:jc w:val="both"/>
              <w:rPr>
                <w:color w:val="000000"/>
                <w:sz w:val="24"/>
                <w:szCs w:val="24"/>
              </w:rPr>
            </w:pPr>
            <w:r>
              <w:rPr>
                <w:color w:val="000000"/>
                <w:sz w:val="24"/>
                <w:szCs w:val="24"/>
              </w:rPr>
              <w:t xml:space="preserve">4 </w:t>
            </w:r>
            <w:r w:rsidRPr="005C19ED">
              <w:rPr>
                <w:color w:val="000000"/>
                <w:sz w:val="24"/>
                <w:szCs w:val="24"/>
              </w:rPr>
              <w:t>час</w:t>
            </w:r>
            <w:r>
              <w:rPr>
                <w:color w:val="000000"/>
                <w:sz w:val="24"/>
                <w:szCs w:val="24"/>
              </w:rPr>
              <w:t>а</w:t>
            </w:r>
          </w:p>
        </w:tc>
        <w:tc>
          <w:tcPr>
            <w:tcW w:w="3685" w:type="dxa"/>
            <w:gridSpan w:val="2"/>
          </w:tcPr>
          <w:p w:rsidR="00A36158" w:rsidRPr="00806726" w:rsidRDefault="00A36158" w:rsidP="00DB2414">
            <w:pPr>
              <w:ind w:firstLine="34"/>
              <w:jc w:val="both"/>
              <w:rPr>
                <w:sz w:val="24"/>
                <w:szCs w:val="24"/>
              </w:rPr>
            </w:pPr>
            <w:r w:rsidRPr="00806726">
              <w:rPr>
                <w:sz w:val="24"/>
                <w:szCs w:val="24"/>
              </w:rPr>
              <w:t xml:space="preserve">Образовательная онлайн-платформа </w:t>
            </w:r>
            <w:proofErr w:type="gramStart"/>
            <w:r w:rsidRPr="00806726">
              <w:rPr>
                <w:sz w:val="24"/>
                <w:szCs w:val="24"/>
              </w:rPr>
              <w:t>ЦОК  https://educont.ru</w:t>
            </w:r>
            <w:proofErr w:type="gramEnd"/>
          </w:p>
          <w:p w:rsidR="00A36158" w:rsidRPr="005C19ED" w:rsidRDefault="00A36158" w:rsidP="00DB2414">
            <w:pPr>
              <w:ind w:firstLine="34"/>
              <w:jc w:val="both"/>
              <w:rPr>
                <w:color w:val="000000"/>
                <w:sz w:val="24"/>
                <w:szCs w:val="24"/>
              </w:rPr>
            </w:pPr>
          </w:p>
        </w:tc>
        <w:tc>
          <w:tcPr>
            <w:tcW w:w="2013" w:type="dxa"/>
            <w:gridSpan w:val="3"/>
          </w:tcPr>
          <w:p w:rsidR="00A36158" w:rsidRDefault="00A36158" w:rsidP="00DB2414">
            <w:pPr>
              <w:ind w:firstLine="34"/>
              <w:jc w:val="center"/>
            </w:pPr>
            <w:r w:rsidRPr="002F51DB">
              <w:rPr>
                <w:sz w:val="24"/>
                <w:szCs w:val="24"/>
              </w:rPr>
              <w:t>беседа</w:t>
            </w:r>
          </w:p>
        </w:tc>
      </w:tr>
      <w:tr w:rsidR="00A36158" w:rsidRPr="005C19ED" w:rsidTr="00DB2414">
        <w:tc>
          <w:tcPr>
            <w:tcW w:w="562" w:type="dxa"/>
          </w:tcPr>
          <w:p w:rsidR="00A36158" w:rsidRPr="005C19ED" w:rsidRDefault="00A36158" w:rsidP="00DB2414">
            <w:pPr>
              <w:ind w:firstLine="27"/>
              <w:jc w:val="both"/>
              <w:rPr>
                <w:color w:val="000000"/>
                <w:sz w:val="24"/>
                <w:szCs w:val="24"/>
              </w:rPr>
            </w:pPr>
            <w:r>
              <w:rPr>
                <w:color w:val="000000"/>
                <w:sz w:val="24"/>
                <w:szCs w:val="24"/>
              </w:rPr>
              <w:t>8</w:t>
            </w:r>
          </w:p>
        </w:tc>
        <w:tc>
          <w:tcPr>
            <w:tcW w:w="2948" w:type="dxa"/>
          </w:tcPr>
          <w:p w:rsidR="00A36158" w:rsidRPr="005C19ED" w:rsidRDefault="00A36158" w:rsidP="00DB2414">
            <w:pPr>
              <w:ind w:firstLine="34"/>
              <w:jc w:val="both"/>
              <w:rPr>
                <w:sz w:val="24"/>
                <w:szCs w:val="28"/>
              </w:rPr>
            </w:pPr>
            <w:r w:rsidRPr="005C19ED">
              <w:rPr>
                <w:sz w:val="24"/>
                <w:szCs w:val="28"/>
              </w:rPr>
              <w:t>Безопасная улица</w:t>
            </w:r>
          </w:p>
        </w:tc>
        <w:tc>
          <w:tcPr>
            <w:tcW w:w="993" w:type="dxa"/>
            <w:gridSpan w:val="2"/>
          </w:tcPr>
          <w:p w:rsidR="00A36158" w:rsidRPr="005C19ED" w:rsidRDefault="00A36158" w:rsidP="00DB2414">
            <w:pPr>
              <w:ind w:firstLine="34"/>
              <w:jc w:val="both"/>
              <w:rPr>
                <w:color w:val="000000"/>
                <w:sz w:val="24"/>
                <w:szCs w:val="24"/>
              </w:rPr>
            </w:pPr>
            <w:r>
              <w:rPr>
                <w:color w:val="000000"/>
                <w:sz w:val="24"/>
                <w:szCs w:val="24"/>
              </w:rPr>
              <w:t>3</w:t>
            </w:r>
            <w:r w:rsidRPr="005C19ED">
              <w:rPr>
                <w:color w:val="000000"/>
                <w:sz w:val="24"/>
                <w:szCs w:val="24"/>
              </w:rPr>
              <w:t xml:space="preserve"> час</w:t>
            </w:r>
            <w:r>
              <w:rPr>
                <w:color w:val="000000"/>
                <w:sz w:val="24"/>
                <w:szCs w:val="24"/>
              </w:rPr>
              <w:t>а</w:t>
            </w:r>
          </w:p>
        </w:tc>
        <w:tc>
          <w:tcPr>
            <w:tcW w:w="3685" w:type="dxa"/>
            <w:gridSpan w:val="2"/>
          </w:tcPr>
          <w:p w:rsidR="00A36158" w:rsidRPr="005C19ED" w:rsidRDefault="00A36158" w:rsidP="00DB2414">
            <w:pPr>
              <w:ind w:firstLine="34"/>
              <w:jc w:val="both"/>
              <w:rPr>
                <w:color w:val="000000"/>
                <w:sz w:val="24"/>
                <w:szCs w:val="24"/>
              </w:rPr>
            </w:pPr>
            <w:r w:rsidRPr="00806726">
              <w:rPr>
                <w:sz w:val="24"/>
                <w:szCs w:val="24"/>
              </w:rPr>
              <w:t>Образовательный портал («Учи.ру»)</w:t>
            </w:r>
          </w:p>
        </w:tc>
        <w:tc>
          <w:tcPr>
            <w:tcW w:w="2013" w:type="dxa"/>
            <w:gridSpan w:val="3"/>
          </w:tcPr>
          <w:p w:rsidR="00A36158" w:rsidRDefault="00A36158" w:rsidP="00DB2414">
            <w:pPr>
              <w:ind w:firstLine="34"/>
              <w:jc w:val="center"/>
            </w:pPr>
            <w:r>
              <w:rPr>
                <w:sz w:val="24"/>
                <w:szCs w:val="24"/>
              </w:rPr>
              <w:t>сюжетно-ролевая игра</w:t>
            </w:r>
          </w:p>
        </w:tc>
      </w:tr>
      <w:tr w:rsidR="00532220" w:rsidRPr="005C19ED" w:rsidTr="00DB2414">
        <w:trPr>
          <w:trHeight w:val="286"/>
        </w:trPr>
        <w:tc>
          <w:tcPr>
            <w:tcW w:w="10201" w:type="dxa"/>
            <w:gridSpan w:val="9"/>
            <w:vAlign w:val="center"/>
          </w:tcPr>
          <w:p w:rsidR="00532220" w:rsidRPr="005C19ED" w:rsidRDefault="00532220" w:rsidP="005743FB">
            <w:pPr>
              <w:ind w:firstLine="720"/>
              <w:jc w:val="both"/>
              <w:rPr>
                <w:b/>
                <w:bCs/>
                <w:sz w:val="24"/>
                <w:szCs w:val="28"/>
              </w:rPr>
            </w:pPr>
            <w:r w:rsidRPr="005C19ED">
              <w:rPr>
                <w:b/>
                <w:bCs/>
                <w:sz w:val="24"/>
                <w:szCs w:val="28"/>
              </w:rPr>
              <w:t>Защита п</w:t>
            </w:r>
            <w:r>
              <w:rPr>
                <w:b/>
                <w:bCs/>
                <w:sz w:val="24"/>
                <w:szCs w:val="28"/>
              </w:rPr>
              <w:t>рав и ответственность ребенка (</w:t>
            </w:r>
            <w:r w:rsidRPr="005C19ED">
              <w:rPr>
                <w:b/>
                <w:bCs/>
                <w:sz w:val="24"/>
                <w:szCs w:val="28"/>
              </w:rPr>
              <w:t xml:space="preserve"> </w:t>
            </w:r>
            <w:r>
              <w:rPr>
                <w:b/>
                <w:bCs/>
                <w:sz w:val="24"/>
                <w:szCs w:val="28"/>
              </w:rPr>
              <w:t>2</w:t>
            </w:r>
            <w:r w:rsidRPr="005C19ED">
              <w:rPr>
                <w:b/>
                <w:bCs/>
                <w:sz w:val="24"/>
                <w:szCs w:val="28"/>
              </w:rPr>
              <w:t>часа)</w:t>
            </w:r>
          </w:p>
        </w:tc>
      </w:tr>
      <w:tr w:rsidR="00A36158" w:rsidRPr="005C19ED" w:rsidTr="00DB2414">
        <w:trPr>
          <w:trHeight w:val="264"/>
        </w:trPr>
        <w:tc>
          <w:tcPr>
            <w:tcW w:w="562" w:type="dxa"/>
          </w:tcPr>
          <w:p w:rsidR="00A36158" w:rsidRPr="005C19ED" w:rsidRDefault="00A36158" w:rsidP="00DB2414">
            <w:pPr>
              <w:jc w:val="both"/>
              <w:rPr>
                <w:bCs/>
                <w:sz w:val="24"/>
                <w:szCs w:val="28"/>
              </w:rPr>
            </w:pPr>
            <w:r>
              <w:rPr>
                <w:bCs/>
                <w:sz w:val="24"/>
                <w:szCs w:val="28"/>
              </w:rPr>
              <w:t>9</w:t>
            </w:r>
          </w:p>
        </w:tc>
        <w:tc>
          <w:tcPr>
            <w:tcW w:w="2948" w:type="dxa"/>
          </w:tcPr>
          <w:p w:rsidR="00A36158" w:rsidRPr="005C19ED" w:rsidRDefault="00A36158" w:rsidP="00DB2414">
            <w:pPr>
              <w:ind w:firstLine="34"/>
              <w:jc w:val="both"/>
              <w:rPr>
                <w:sz w:val="24"/>
                <w:szCs w:val="28"/>
              </w:rPr>
            </w:pPr>
            <w:r w:rsidRPr="005C19ED">
              <w:rPr>
                <w:sz w:val="24"/>
                <w:szCs w:val="28"/>
              </w:rPr>
              <w:t>День защиты детей</w:t>
            </w:r>
          </w:p>
        </w:tc>
        <w:tc>
          <w:tcPr>
            <w:tcW w:w="993" w:type="dxa"/>
            <w:gridSpan w:val="2"/>
          </w:tcPr>
          <w:p w:rsidR="00A36158" w:rsidRPr="005C19ED" w:rsidRDefault="00A36158" w:rsidP="00DB2414">
            <w:pPr>
              <w:ind w:firstLine="34"/>
              <w:jc w:val="both"/>
              <w:rPr>
                <w:bCs/>
                <w:sz w:val="24"/>
                <w:szCs w:val="28"/>
              </w:rPr>
            </w:pPr>
            <w:r>
              <w:rPr>
                <w:bCs/>
                <w:sz w:val="24"/>
                <w:szCs w:val="28"/>
              </w:rPr>
              <w:t>2</w:t>
            </w:r>
            <w:r w:rsidRPr="005C19ED">
              <w:rPr>
                <w:bCs/>
                <w:sz w:val="24"/>
                <w:szCs w:val="28"/>
              </w:rPr>
              <w:t xml:space="preserve"> час</w:t>
            </w:r>
          </w:p>
        </w:tc>
        <w:tc>
          <w:tcPr>
            <w:tcW w:w="3685" w:type="dxa"/>
            <w:gridSpan w:val="2"/>
          </w:tcPr>
          <w:p w:rsidR="00A36158" w:rsidRPr="00373637" w:rsidRDefault="00A36158" w:rsidP="00DB2414">
            <w:pPr>
              <w:ind w:firstLine="34"/>
              <w:jc w:val="both"/>
              <w:rPr>
                <w:sz w:val="24"/>
                <w:szCs w:val="24"/>
              </w:rPr>
            </w:pPr>
            <w:r w:rsidRPr="00806726">
              <w:rPr>
                <w:sz w:val="24"/>
                <w:szCs w:val="24"/>
              </w:rPr>
              <w:t>Образовательная онлайн-платформа ЦОК  https://educo</w:t>
            </w:r>
            <w:r>
              <w:rPr>
                <w:sz w:val="24"/>
                <w:szCs w:val="24"/>
              </w:rPr>
              <w:t>nt.ru</w:t>
            </w:r>
          </w:p>
        </w:tc>
        <w:tc>
          <w:tcPr>
            <w:tcW w:w="2013" w:type="dxa"/>
            <w:gridSpan w:val="3"/>
          </w:tcPr>
          <w:p w:rsidR="00A36158" w:rsidRPr="00806726" w:rsidRDefault="00A36158" w:rsidP="00DB2414">
            <w:pPr>
              <w:ind w:firstLine="34"/>
              <w:jc w:val="center"/>
              <w:rPr>
                <w:sz w:val="24"/>
                <w:szCs w:val="24"/>
              </w:rPr>
            </w:pPr>
            <w:r>
              <w:rPr>
                <w:sz w:val="24"/>
                <w:szCs w:val="24"/>
              </w:rPr>
              <w:t>беседа</w:t>
            </w:r>
          </w:p>
        </w:tc>
      </w:tr>
      <w:tr w:rsidR="00532220" w:rsidRPr="005C19ED" w:rsidTr="00DB2414">
        <w:trPr>
          <w:trHeight w:val="292"/>
        </w:trPr>
        <w:tc>
          <w:tcPr>
            <w:tcW w:w="10201" w:type="dxa"/>
            <w:gridSpan w:val="9"/>
            <w:vAlign w:val="center"/>
          </w:tcPr>
          <w:p w:rsidR="00532220" w:rsidRPr="005C19ED" w:rsidRDefault="00532220" w:rsidP="005743FB">
            <w:pPr>
              <w:ind w:firstLine="720"/>
              <w:jc w:val="both"/>
              <w:rPr>
                <w:b/>
                <w:color w:val="000000"/>
                <w:sz w:val="24"/>
                <w:szCs w:val="24"/>
              </w:rPr>
            </w:pPr>
            <w:r>
              <w:rPr>
                <w:b/>
                <w:color w:val="000000"/>
                <w:sz w:val="24"/>
                <w:szCs w:val="24"/>
              </w:rPr>
              <w:t>Итоговое занятие (1час)</w:t>
            </w:r>
          </w:p>
        </w:tc>
      </w:tr>
      <w:tr w:rsidR="00A36158" w:rsidRPr="005C19ED" w:rsidTr="00DB2414">
        <w:trPr>
          <w:trHeight w:val="264"/>
        </w:trPr>
        <w:tc>
          <w:tcPr>
            <w:tcW w:w="562" w:type="dxa"/>
          </w:tcPr>
          <w:p w:rsidR="00A36158" w:rsidRPr="005C19ED" w:rsidRDefault="00A36158" w:rsidP="00DB2414">
            <w:pPr>
              <w:jc w:val="both"/>
              <w:rPr>
                <w:bCs/>
                <w:sz w:val="24"/>
                <w:szCs w:val="28"/>
              </w:rPr>
            </w:pPr>
            <w:r>
              <w:rPr>
                <w:bCs/>
                <w:sz w:val="24"/>
                <w:szCs w:val="28"/>
              </w:rPr>
              <w:t>10</w:t>
            </w:r>
          </w:p>
        </w:tc>
        <w:tc>
          <w:tcPr>
            <w:tcW w:w="2948" w:type="dxa"/>
          </w:tcPr>
          <w:p w:rsidR="00A36158" w:rsidRPr="005C19ED" w:rsidRDefault="00A36158" w:rsidP="00DB2414">
            <w:pPr>
              <w:ind w:firstLine="34"/>
              <w:jc w:val="both"/>
              <w:rPr>
                <w:sz w:val="24"/>
                <w:szCs w:val="28"/>
              </w:rPr>
            </w:pPr>
            <w:r w:rsidRPr="005C19ED">
              <w:rPr>
                <w:color w:val="000000"/>
                <w:sz w:val="24"/>
                <w:szCs w:val="24"/>
              </w:rPr>
              <w:t xml:space="preserve">Промежуточная аттестация. </w:t>
            </w:r>
            <w:r w:rsidRPr="005C19ED">
              <w:rPr>
                <w:sz w:val="24"/>
                <w:szCs w:val="24"/>
              </w:rPr>
              <w:t>Тест</w:t>
            </w:r>
          </w:p>
        </w:tc>
        <w:tc>
          <w:tcPr>
            <w:tcW w:w="993" w:type="dxa"/>
            <w:gridSpan w:val="2"/>
          </w:tcPr>
          <w:p w:rsidR="00A36158" w:rsidRPr="005C19ED" w:rsidRDefault="00A36158" w:rsidP="00DB2414">
            <w:pPr>
              <w:ind w:firstLine="34"/>
              <w:jc w:val="both"/>
              <w:rPr>
                <w:bCs/>
                <w:sz w:val="24"/>
                <w:szCs w:val="28"/>
              </w:rPr>
            </w:pPr>
            <w:r w:rsidRPr="005C19ED">
              <w:rPr>
                <w:bCs/>
                <w:sz w:val="24"/>
                <w:szCs w:val="28"/>
              </w:rPr>
              <w:t>1 час</w:t>
            </w:r>
          </w:p>
        </w:tc>
        <w:tc>
          <w:tcPr>
            <w:tcW w:w="3685" w:type="dxa"/>
            <w:gridSpan w:val="2"/>
          </w:tcPr>
          <w:p w:rsidR="00A36158" w:rsidRPr="005C19ED" w:rsidRDefault="00A36158" w:rsidP="00DB2414">
            <w:pPr>
              <w:ind w:firstLine="34"/>
              <w:jc w:val="both"/>
              <w:rPr>
                <w:bCs/>
                <w:sz w:val="24"/>
                <w:szCs w:val="28"/>
              </w:rPr>
            </w:pPr>
          </w:p>
        </w:tc>
        <w:tc>
          <w:tcPr>
            <w:tcW w:w="2013" w:type="dxa"/>
            <w:gridSpan w:val="3"/>
          </w:tcPr>
          <w:p w:rsidR="00A36158" w:rsidRPr="005C19ED" w:rsidRDefault="00A36158" w:rsidP="00DB2414">
            <w:pPr>
              <w:ind w:firstLine="34"/>
              <w:jc w:val="center"/>
              <w:rPr>
                <w:bCs/>
                <w:sz w:val="24"/>
                <w:szCs w:val="28"/>
              </w:rPr>
            </w:pPr>
            <w:r>
              <w:rPr>
                <w:sz w:val="24"/>
                <w:szCs w:val="24"/>
              </w:rPr>
              <w:t>беседа</w:t>
            </w:r>
          </w:p>
        </w:tc>
      </w:tr>
      <w:tr w:rsidR="00A36158" w:rsidRPr="005C19ED" w:rsidTr="00DB2414">
        <w:trPr>
          <w:trHeight w:val="70"/>
        </w:trPr>
        <w:tc>
          <w:tcPr>
            <w:tcW w:w="562" w:type="dxa"/>
          </w:tcPr>
          <w:p w:rsidR="00A36158" w:rsidRPr="005C19ED" w:rsidRDefault="00A36158" w:rsidP="005743FB">
            <w:pPr>
              <w:ind w:firstLine="720"/>
              <w:jc w:val="both"/>
              <w:rPr>
                <w:b/>
                <w:bCs/>
                <w:sz w:val="24"/>
                <w:szCs w:val="28"/>
              </w:rPr>
            </w:pPr>
          </w:p>
        </w:tc>
        <w:tc>
          <w:tcPr>
            <w:tcW w:w="2948" w:type="dxa"/>
          </w:tcPr>
          <w:p w:rsidR="00A36158" w:rsidRPr="005C19ED" w:rsidRDefault="00A36158" w:rsidP="005743FB">
            <w:pPr>
              <w:ind w:firstLine="720"/>
              <w:jc w:val="both"/>
              <w:rPr>
                <w:b/>
                <w:color w:val="000000"/>
                <w:sz w:val="24"/>
                <w:szCs w:val="24"/>
              </w:rPr>
            </w:pPr>
            <w:r w:rsidRPr="005C19ED">
              <w:rPr>
                <w:b/>
                <w:color w:val="000000"/>
                <w:sz w:val="24"/>
                <w:szCs w:val="24"/>
              </w:rPr>
              <w:t>Итого</w:t>
            </w:r>
          </w:p>
        </w:tc>
        <w:tc>
          <w:tcPr>
            <w:tcW w:w="993" w:type="dxa"/>
            <w:gridSpan w:val="2"/>
          </w:tcPr>
          <w:p w:rsidR="00A36158" w:rsidRPr="005C19ED" w:rsidRDefault="00A36158" w:rsidP="005743FB">
            <w:pPr>
              <w:ind w:firstLine="720"/>
              <w:jc w:val="both"/>
              <w:rPr>
                <w:b/>
                <w:bCs/>
                <w:sz w:val="24"/>
                <w:szCs w:val="28"/>
              </w:rPr>
            </w:pPr>
            <w:r>
              <w:rPr>
                <w:b/>
                <w:bCs/>
                <w:sz w:val="24"/>
                <w:szCs w:val="28"/>
              </w:rPr>
              <w:t xml:space="preserve">33 </w:t>
            </w:r>
            <w:r w:rsidRPr="005C19ED">
              <w:rPr>
                <w:b/>
                <w:bCs/>
                <w:sz w:val="24"/>
                <w:szCs w:val="28"/>
              </w:rPr>
              <w:t>ч.</w:t>
            </w:r>
          </w:p>
        </w:tc>
        <w:tc>
          <w:tcPr>
            <w:tcW w:w="3685" w:type="dxa"/>
            <w:gridSpan w:val="2"/>
          </w:tcPr>
          <w:p w:rsidR="00A36158" w:rsidRPr="005C19ED" w:rsidRDefault="00A36158" w:rsidP="005743FB">
            <w:pPr>
              <w:ind w:firstLine="720"/>
              <w:jc w:val="both"/>
              <w:rPr>
                <w:b/>
                <w:bCs/>
                <w:sz w:val="24"/>
                <w:szCs w:val="28"/>
              </w:rPr>
            </w:pPr>
          </w:p>
        </w:tc>
        <w:tc>
          <w:tcPr>
            <w:tcW w:w="2013" w:type="dxa"/>
            <w:gridSpan w:val="3"/>
          </w:tcPr>
          <w:p w:rsidR="00A36158" w:rsidRPr="005C19ED" w:rsidRDefault="00A36158" w:rsidP="005743FB">
            <w:pPr>
              <w:ind w:firstLine="720"/>
              <w:jc w:val="both"/>
              <w:rPr>
                <w:b/>
                <w:bCs/>
                <w:sz w:val="24"/>
                <w:szCs w:val="28"/>
              </w:rPr>
            </w:pPr>
          </w:p>
        </w:tc>
      </w:tr>
    </w:tbl>
    <w:p w:rsidR="00A36158" w:rsidRDefault="00A36158" w:rsidP="005743FB">
      <w:pPr>
        <w:shd w:val="clear" w:color="auto" w:fill="FFFFFF"/>
        <w:ind w:firstLine="720"/>
        <w:jc w:val="both"/>
        <w:rPr>
          <w:b/>
          <w:bCs/>
          <w:iCs/>
          <w:color w:val="000000"/>
          <w:sz w:val="24"/>
          <w:szCs w:val="24"/>
        </w:rPr>
      </w:pPr>
    </w:p>
    <w:p w:rsidR="00A36158" w:rsidRPr="0081409F" w:rsidRDefault="00A36158" w:rsidP="00B51B47">
      <w:pPr>
        <w:shd w:val="clear" w:color="auto" w:fill="FFFFFF"/>
        <w:jc w:val="both"/>
        <w:rPr>
          <w:rFonts w:ascii="Arial" w:hAnsi="Arial" w:cs="Arial"/>
          <w:color w:val="000000"/>
          <w:sz w:val="21"/>
          <w:szCs w:val="21"/>
        </w:rPr>
      </w:pPr>
      <w:r>
        <w:rPr>
          <w:b/>
          <w:bCs/>
          <w:iCs/>
          <w:color w:val="000000"/>
          <w:sz w:val="24"/>
          <w:szCs w:val="24"/>
        </w:rPr>
        <w:t xml:space="preserve">2 </w:t>
      </w:r>
      <w:r w:rsidRPr="00E85C8C">
        <w:rPr>
          <w:b/>
          <w:bCs/>
          <w:iCs/>
          <w:color w:val="000000"/>
          <w:sz w:val="24"/>
          <w:szCs w:val="24"/>
        </w:rPr>
        <w:t>класс</w:t>
      </w:r>
    </w:p>
    <w:p w:rsidR="00A36158" w:rsidRPr="0076702C" w:rsidRDefault="00A36158" w:rsidP="00B51B47">
      <w:pPr>
        <w:jc w:val="both"/>
        <w:rPr>
          <w:b/>
          <w:sz w:val="24"/>
          <w:szCs w:val="24"/>
        </w:rPr>
      </w:pPr>
    </w:p>
    <w:tbl>
      <w:tblPr>
        <w:tblStyle w:val="afa"/>
        <w:tblW w:w="10201" w:type="dxa"/>
        <w:tblLayout w:type="fixed"/>
        <w:tblLook w:val="04A0" w:firstRow="1" w:lastRow="0" w:firstColumn="1" w:lastColumn="0" w:noHBand="0" w:noVBand="1"/>
      </w:tblPr>
      <w:tblGrid>
        <w:gridCol w:w="675"/>
        <w:gridCol w:w="2835"/>
        <w:gridCol w:w="993"/>
        <w:gridCol w:w="3685"/>
        <w:gridCol w:w="2013"/>
      </w:tblGrid>
      <w:tr w:rsidR="00A36158" w:rsidRPr="005C19ED" w:rsidTr="000600A7">
        <w:tc>
          <w:tcPr>
            <w:tcW w:w="675" w:type="dxa"/>
          </w:tcPr>
          <w:p w:rsidR="00A36158" w:rsidRPr="005C19ED" w:rsidRDefault="00A36158" w:rsidP="00B51B47">
            <w:pPr>
              <w:jc w:val="both"/>
              <w:rPr>
                <w:color w:val="000000"/>
                <w:sz w:val="24"/>
                <w:szCs w:val="24"/>
              </w:rPr>
            </w:pPr>
            <w:r w:rsidRPr="005C19ED">
              <w:rPr>
                <w:color w:val="000000"/>
                <w:sz w:val="24"/>
                <w:szCs w:val="24"/>
              </w:rPr>
              <w:t>№ п/п</w:t>
            </w:r>
          </w:p>
          <w:p w:rsidR="00A36158" w:rsidRPr="005C19ED" w:rsidRDefault="00A36158" w:rsidP="00B51B47">
            <w:pPr>
              <w:jc w:val="both"/>
              <w:rPr>
                <w:color w:val="000000"/>
                <w:sz w:val="24"/>
                <w:szCs w:val="24"/>
              </w:rPr>
            </w:pPr>
          </w:p>
        </w:tc>
        <w:tc>
          <w:tcPr>
            <w:tcW w:w="2835" w:type="dxa"/>
          </w:tcPr>
          <w:p w:rsidR="00A36158" w:rsidRPr="005C19ED" w:rsidRDefault="00A36158" w:rsidP="00B51B47">
            <w:pPr>
              <w:jc w:val="both"/>
              <w:rPr>
                <w:color w:val="000000"/>
                <w:sz w:val="24"/>
                <w:szCs w:val="24"/>
              </w:rPr>
            </w:pPr>
            <w:r w:rsidRPr="005C19ED">
              <w:rPr>
                <w:color w:val="000000"/>
                <w:sz w:val="24"/>
                <w:szCs w:val="24"/>
              </w:rPr>
              <w:t>Название разделов, тем программы</w:t>
            </w:r>
          </w:p>
        </w:tc>
        <w:tc>
          <w:tcPr>
            <w:tcW w:w="993" w:type="dxa"/>
          </w:tcPr>
          <w:p w:rsidR="00A36158" w:rsidRPr="005C19ED" w:rsidRDefault="00A36158" w:rsidP="00B51B47">
            <w:pPr>
              <w:jc w:val="both"/>
              <w:rPr>
                <w:color w:val="000000"/>
                <w:sz w:val="24"/>
                <w:szCs w:val="24"/>
              </w:rPr>
            </w:pPr>
            <w:r w:rsidRPr="005C19ED">
              <w:rPr>
                <w:color w:val="000000"/>
                <w:sz w:val="24"/>
                <w:szCs w:val="24"/>
              </w:rPr>
              <w:t>Количество часов</w:t>
            </w:r>
          </w:p>
        </w:tc>
        <w:tc>
          <w:tcPr>
            <w:tcW w:w="3685" w:type="dxa"/>
          </w:tcPr>
          <w:p w:rsidR="00A36158" w:rsidRPr="006753E2" w:rsidRDefault="00A36158" w:rsidP="00B51B47">
            <w:pPr>
              <w:jc w:val="both"/>
              <w:rPr>
                <w:color w:val="000000"/>
                <w:sz w:val="24"/>
                <w:szCs w:val="24"/>
              </w:rPr>
            </w:pPr>
            <w:r w:rsidRPr="006753E2">
              <w:rPr>
                <w:color w:val="000000"/>
                <w:sz w:val="24"/>
                <w:szCs w:val="24"/>
              </w:rPr>
              <w:t>Электронные (цифровые) образовательные ресурсы</w:t>
            </w:r>
          </w:p>
        </w:tc>
        <w:tc>
          <w:tcPr>
            <w:tcW w:w="2013" w:type="dxa"/>
          </w:tcPr>
          <w:p w:rsidR="00A36158" w:rsidRPr="006753E2" w:rsidRDefault="00A36158" w:rsidP="00B51B47">
            <w:pPr>
              <w:jc w:val="both"/>
              <w:rPr>
                <w:color w:val="000000"/>
                <w:sz w:val="24"/>
                <w:szCs w:val="24"/>
              </w:rPr>
            </w:pPr>
            <w:r w:rsidRPr="006753E2">
              <w:rPr>
                <w:color w:val="000000"/>
                <w:sz w:val="24"/>
                <w:szCs w:val="24"/>
              </w:rPr>
              <w:t>Форма проведения</w:t>
            </w:r>
          </w:p>
        </w:tc>
      </w:tr>
      <w:tr w:rsidR="00532220" w:rsidRPr="005C19ED" w:rsidTr="000600A7">
        <w:tc>
          <w:tcPr>
            <w:tcW w:w="10201" w:type="dxa"/>
            <w:gridSpan w:val="5"/>
            <w:vAlign w:val="center"/>
          </w:tcPr>
          <w:p w:rsidR="00532220" w:rsidRPr="005C19ED" w:rsidRDefault="00532220" w:rsidP="00B51B47">
            <w:pPr>
              <w:jc w:val="both"/>
              <w:rPr>
                <w:b/>
                <w:bCs/>
                <w:sz w:val="24"/>
                <w:szCs w:val="28"/>
              </w:rPr>
            </w:pPr>
            <w:r w:rsidRPr="005C19ED">
              <w:rPr>
                <w:b/>
                <w:bCs/>
                <w:sz w:val="24"/>
                <w:szCs w:val="28"/>
              </w:rPr>
              <w:t>Право и ответственность</w:t>
            </w:r>
            <w:r w:rsidRPr="005C19ED">
              <w:rPr>
                <w:b/>
                <w:color w:val="000000"/>
                <w:szCs w:val="24"/>
              </w:rPr>
              <w:t xml:space="preserve"> </w:t>
            </w:r>
            <w:r>
              <w:rPr>
                <w:b/>
                <w:color w:val="000000"/>
                <w:sz w:val="24"/>
                <w:szCs w:val="24"/>
              </w:rPr>
              <w:t>(4</w:t>
            </w:r>
            <w:r w:rsidRPr="005C19ED">
              <w:rPr>
                <w:b/>
                <w:color w:val="000000"/>
                <w:sz w:val="24"/>
                <w:szCs w:val="24"/>
              </w:rPr>
              <w:t xml:space="preserve"> часа)</w:t>
            </w:r>
          </w:p>
        </w:tc>
      </w:tr>
      <w:tr w:rsidR="00A36158" w:rsidRPr="005C19ED" w:rsidTr="000600A7">
        <w:tc>
          <w:tcPr>
            <w:tcW w:w="675" w:type="dxa"/>
          </w:tcPr>
          <w:p w:rsidR="00A36158" w:rsidRPr="005C19ED" w:rsidRDefault="00A36158" w:rsidP="00B51B47">
            <w:pPr>
              <w:jc w:val="both"/>
              <w:rPr>
                <w:color w:val="000000"/>
                <w:sz w:val="24"/>
                <w:szCs w:val="24"/>
              </w:rPr>
            </w:pPr>
            <w:r w:rsidRPr="005C19ED">
              <w:rPr>
                <w:color w:val="000000"/>
                <w:sz w:val="24"/>
                <w:szCs w:val="24"/>
              </w:rPr>
              <w:t>1</w:t>
            </w:r>
          </w:p>
        </w:tc>
        <w:tc>
          <w:tcPr>
            <w:tcW w:w="2835" w:type="dxa"/>
          </w:tcPr>
          <w:p w:rsidR="00A36158" w:rsidRPr="005C19ED" w:rsidRDefault="00A36158" w:rsidP="00B51B47">
            <w:pPr>
              <w:shd w:val="clear" w:color="auto" w:fill="FFFFFF"/>
              <w:jc w:val="both"/>
              <w:rPr>
                <w:color w:val="000000"/>
                <w:sz w:val="24"/>
                <w:szCs w:val="24"/>
              </w:rPr>
            </w:pPr>
            <w:r w:rsidRPr="005C19ED">
              <w:rPr>
                <w:color w:val="000000"/>
                <w:sz w:val="24"/>
                <w:szCs w:val="24"/>
              </w:rPr>
              <w:t xml:space="preserve"> </w:t>
            </w:r>
            <w:r w:rsidRPr="005C19ED">
              <w:rPr>
                <w:sz w:val="24"/>
                <w:szCs w:val="24"/>
              </w:rPr>
              <w:t>Наше право</w:t>
            </w:r>
          </w:p>
        </w:tc>
        <w:tc>
          <w:tcPr>
            <w:tcW w:w="993" w:type="dxa"/>
          </w:tcPr>
          <w:p w:rsidR="00A36158" w:rsidRPr="005C19ED" w:rsidRDefault="00A36158" w:rsidP="00B51B47">
            <w:pPr>
              <w:jc w:val="both"/>
              <w:rPr>
                <w:color w:val="000000"/>
                <w:sz w:val="24"/>
                <w:szCs w:val="24"/>
              </w:rPr>
            </w:pPr>
            <w:r>
              <w:rPr>
                <w:color w:val="000000"/>
                <w:sz w:val="24"/>
                <w:szCs w:val="24"/>
              </w:rPr>
              <w:t>2</w:t>
            </w:r>
            <w:r w:rsidRPr="005C19ED">
              <w:rPr>
                <w:color w:val="000000"/>
                <w:sz w:val="24"/>
                <w:szCs w:val="24"/>
              </w:rPr>
              <w:t xml:space="preserve"> час</w:t>
            </w:r>
          </w:p>
        </w:tc>
        <w:tc>
          <w:tcPr>
            <w:tcW w:w="3685" w:type="dxa"/>
          </w:tcPr>
          <w:p w:rsidR="00A36158" w:rsidRPr="005C19ED" w:rsidRDefault="00A36158" w:rsidP="00B51B47">
            <w:pPr>
              <w:jc w:val="both"/>
              <w:rPr>
                <w:color w:val="000000"/>
                <w:sz w:val="24"/>
                <w:szCs w:val="24"/>
              </w:rPr>
            </w:pPr>
            <w:r w:rsidRPr="00806726">
              <w:rPr>
                <w:sz w:val="24"/>
                <w:szCs w:val="24"/>
              </w:rPr>
              <w:t>Единая коллекция цифровых образовательных ресурсов. (http://school-collection.edu.ru/)</w:t>
            </w:r>
          </w:p>
        </w:tc>
        <w:tc>
          <w:tcPr>
            <w:tcW w:w="2013" w:type="dxa"/>
          </w:tcPr>
          <w:p w:rsidR="00A36158" w:rsidRDefault="00A36158" w:rsidP="00B51B47">
            <w:pPr>
              <w:jc w:val="both"/>
            </w:pPr>
            <w:r w:rsidRPr="00F8714B">
              <w:rPr>
                <w:sz w:val="24"/>
                <w:szCs w:val="24"/>
              </w:rPr>
              <w:t>беседа</w:t>
            </w:r>
          </w:p>
        </w:tc>
      </w:tr>
      <w:tr w:rsidR="00A36158" w:rsidRPr="005C19ED" w:rsidTr="000600A7">
        <w:tc>
          <w:tcPr>
            <w:tcW w:w="675" w:type="dxa"/>
          </w:tcPr>
          <w:p w:rsidR="00A36158" w:rsidRPr="005C19ED" w:rsidRDefault="00A36158" w:rsidP="00B51B47">
            <w:pPr>
              <w:jc w:val="both"/>
              <w:rPr>
                <w:color w:val="000000"/>
                <w:sz w:val="24"/>
                <w:szCs w:val="24"/>
              </w:rPr>
            </w:pPr>
            <w:r>
              <w:rPr>
                <w:color w:val="000000"/>
                <w:sz w:val="24"/>
                <w:szCs w:val="24"/>
              </w:rPr>
              <w:t>2</w:t>
            </w:r>
          </w:p>
        </w:tc>
        <w:tc>
          <w:tcPr>
            <w:tcW w:w="2835" w:type="dxa"/>
          </w:tcPr>
          <w:p w:rsidR="00A36158" w:rsidRPr="005C19ED" w:rsidRDefault="00A36158" w:rsidP="00B51B47">
            <w:pPr>
              <w:shd w:val="clear" w:color="auto" w:fill="FFFFFF"/>
              <w:jc w:val="both"/>
              <w:rPr>
                <w:color w:val="000000"/>
                <w:sz w:val="24"/>
                <w:szCs w:val="24"/>
              </w:rPr>
            </w:pPr>
            <w:r w:rsidRPr="005C19ED">
              <w:rPr>
                <w:sz w:val="24"/>
                <w:szCs w:val="28"/>
              </w:rPr>
              <w:t>Ценность жизни</w:t>
            </w:r>
          </w:p>
        </w:tc>
        <w:tc>
          <w:tcPr>
            <w:tcW w:w="993" w:type="dxa"/>
          </w:tcPr>
          <w:p w:rsidR="00A36158" w:rsidRPr="005C19ED" w:rsidRDefault="00A36158" w:rsidP="00B51B47">
            <w:pPr>
              <w:jc w:val="both"/>
              <w:rPr>
                <w:color w:val="000000"/>
                <w:sz w:val="24"/>
                <w:szCs w:val="24"/>
              </w:rPr>
            </w:pPr>
            <w:r>
              <w:rPr>
                <w:color w:val="000000"/>
                <w:sz w:val="24"/>
                <w:szCs w:val="24"/>
              </w:rPr>
              <w:t>2</w:t>
            </w:r>
            <w:r w:rsidRPr="005C19ED">
              <w:rPr>
                <w:color w:val="000000"/>
                <w:sz w:val="24"/>
                <w:szCs w:val="24"/>
              </w:rPr>
              <w:t xml:space="preserve"> час</w:t>
            </w:r>
          </w:p>
        </w:tc>
        <w:tc>
          <w:tcPr>
            <w:tcW w:w="3685" w:type="dxa"/>
          </w:tcPr>
          <w:p w:rsidR="00A36158" w:rsidRPr="005C19ED" w:rsidRDefault="00A36158" w:rsidP="00B51B47">
            <w:pPr>
              <w:jc w:val="both"/>
              <w:rPr>
                <w:color w:val="000000"/>
                <w:sz w:val="24"/>
                <w:szCs w:val="24"/>
              </w:rPr>
            </w:pPr>
          </w:p>
        </w:tc>
        <w:tc>
          <w:tcPr>
            <w:tcW w:w="2013" w:type="dxa"/>
          </w:tcPr>
          <w:p w:rsidR="00A36158" w:rsidRDefault="00A36158" w:rsidP="00B51B47">
            <w:pPr>
              <w:jc w:val="both"/>
            </w:pPr>
            <w:r w:rsidRPr="00F8714B">
              <w:rPr>
                <w:sz w:val="24"/>
                <w:szCs w:val="24"/>
              </w:rPr>
              <w:t>беседа</w:t>
            </w:r>
          </w:p>
        </w:tc>
      </w:tr>
      <w:tr w:rsidR="00532220" w:rsidRPr="005C19ED" w:rsidTr="000600A7">
        <w:tc>
          <w:tcPr>
            <w:tcW w:w="10201" w:type="dxa"/>
            <w:gridSpan w:val="5"/>
            <w:vAlign w:val="center"/>
          </w:tcPr>
          <w:p w:rsidR="00532220" w:rsidRPr="005C19ED" w:rsidRDefault="00532220" w:rsidP="00B51B47">
            <w:pPr>
              <w:jc w:val="both"/>
              <w:rPr>
                <w:b/>
                <w:bCs/>
                <w:sz w:val="24"/>
                <w:szCs w:val="28"/>
              </w:rPr>
            </w:pPr>
            <w:r w:rsidRPr="005C19ED">
              <w:rPr>
                <w:b/>
                <w:bCs/>
                <w:sz w:val="24"/>
                <w:szCs w:val="28"/>
              </w:rPr>
              <w:t>Гражданские права и свободы</w:t>
            </w:r>
            <w:r>
              <w:rPr>
                <w:b/>
                <w:bCs/>
                <w:sz w:val="24"/>
                <w:szCs w:val="28"/>
              </w:rPr>
              <w:t xml:space="preserve"> </w:t>
            </w:r>
            <w:r>
              <w:rPr>
                <w:b/>
                <w:color w:val="000000"/>
                <w:sz w:val="24"/>
                <w:szCs w:val="24"/>
              </w:rPr>
              <w:t>( 7 часов)</w:t>
            </w:r>
          </w:p>
        </w:tc>
      </w:tr>
      <w:tr w:rsidR="00A36158" w:rsidRPr="005C19ED" w:rsidTr="000600A7">
        <w:tc>
          <w:tcPr>
            <w:tcW w:w="675" w:type="dxa"/>
          </w:tcPr>
          <w:p w:rsidR="00A36158" w:rsidRPr="005C19ED" w:rsidRDefault="00A36158" w:rsidP="00B51B47">
            <w:pPr>
              <w:jc w:val="both"/>
              <w:rPr>
                <w:color w:val="000000"/>
                <w:sz w:val="24"/>
                <w:szCs w:val="24"/>
              </w:rPr>
            </w:pPr>
            <w:r>
              <w:rPr>
                <w:color w:val="000000"/>
                <w:sz w:val="24"/>
                <w:szCs w:val="24"/>
              </w:rPr>
              <w:t>3</w:t>
            </w:r>
          </w:p>
        </w:tc>
        <w:tc>
          <w:tcPr>
            <w:tcW w:w="2835" w:type="dxa"/>
          </w:tcPr>
          <w:p w:rsidR="00A36158" w:rsidRPr="005C19ED" w:rsidRDefault="00A36158" w:rsidP="00B51B47">
            <w:pPr>
              <w:jc w:val="both"/>
              <w:rPr>
                <w:color w:val="000000"/>
                <w:sz w:val="24"/>
                <w:szCs w:val="24"/>
              </w:rPr>
            </w:pPr>
            <w:r w:rsidRPr="005C19ED">
              <w:rPr>
                <w:sz w:val="24"/>
                <w:szCs w:val="28"/>
              </w:rPr>
              <w:t>Личные документы</w:t>
            </w:r>
            <w:r w:rsidRPr="005C19ED">
              <w:rPr>
                <w:color w:val="000000"/>
                <w:sz w:val="24"/>
                <w:szCs w:val="24"/>
              </w:rPr>
              <w:t xml:space="preserve"> </w:t>
            </w:r>
          </w:p>
        </w:tc>
        <w:tc>
          <w:tcPr>
            <w:tcW w:w="993" w:type="dxa"/>
          </w:tcPr>
          <w:p w:rsidR="00A36158" w:rsidRPr="005C19ED" w:rsidRDefault="00A36158" w:rsidP="00B51B47">
            <w:pPr>
              <w:jc w:val="both"/>
              <w:rPr>
                <w:color w:val="000000"/>
                <w:sz w:val="24"/>
                <w:szCs w:val="24"/>
              </w:rPr>
            </w:pPr>
            <w:r>
              <w:rPr>
                <w:color w:val="000000"/>
                <w:sz w:val="24"/>
                <w:szCs w:val="24"/>
              </w:rPr>
              <w:t>2</w:t>
            </w:r>
            <w:r w:rsidRPr="005C19ED">
              <w:rPr>
                <w:color w:val="000000"/>
                <w:sz w:val="24"/>
                <w:szCs w:val="24"/>
              </w:rPr>
              <w:t xml:space="preserve"> час</w:t>
            </w:r>
            <w:r>
              <w:rPr>
                <w:color w:val="000000"/>
                <w:sz w:val="24"/>
                <w:szCs w:val="24"/>
              </w:rPr>
              <w:t>а</w:t>
            </w:r>
          </w:p>
        </w:tc>
        <w:tc>
          <w:tcPr>
            <w:tcW w:w="3685" w:type="dxa"/>
          </w:tcPr>
          <w:p w:rsidR="00A36158" w:rsidRPr="005C19ED" w:rsidRDefault="00A36158" w:rsidP="00B51B47">
            <w:pPr>
              <w:jc w:val="both"/>
              <w:rPr>
                <w:color w:val="000000"/>
                <w:sz w:val="24"/>
                <w:szCs w:val="24"/>
              </w:rPr>
            </w:pPr>
          </w:p>
        </w:tc>
        <w:tc>
          <w:tcPr>
            <w:tcW w:w="2013" w:type="dxa"/>
          </w:tcPr>
          <w:p w:rsidR="00A36158" w:rsidRPr="005C19ED" w:rsidRDefault="00A36158" w:rsidP="00B51B47">
            <w:pPr>
              <w:jc w:val="both"/>
              <w:rPr>
                <w:color w:val="000000"/>
                <w:sz w:val="24"/>
                <w:szCs w:val="24"/>
              </w:rPr>
            </w:pPr>
            <w:r w:rsidRPr="00F8714B">
              <w:rPr>
                <w:sz w:val="24"/>
                <w:szCs w:val="24"/>
              </w:rPr>
              <w:t>беседа</w:t>
            </w:r>
            <w:r>
              <w:rPr>
                <w:color w:val="000000"/>
                <w:sz w:val="24"/>
                <w:szCs w:val="24"/>
              </w:rPr>
              <w:t xml:space="preserve"> </w:t>
            </w:r>
          </w:p>
        </w:tc>
      </w:tr>
      <w:tr w:rsidR="00A36158" w:rsidRPr="005C19ED" w:rsidTr="000600A7">
        <w:tc>
          <w:tcPr>
            <w:tcW w:w="675" w:type="dxa"/>
          </w:tcPr>
          <w:p w:rsidR="00A36158" w:rsidRDefault="00A36158" w:rsidP="00B51B47">
            <w:pPr>
              <w:jc w:val="both"/>
              <w:rPr>
                <w:color w:val="000000"/>
                <w:sz w:val="24"/>
                <w:szCs w:val="24"/>
              </w:rPr>
            </w:pPr>
            <w:r>
              <w:rPr>
                <w:color w:val="000000"/>
                <w:sz w:val="24"/>
                <w:szCs w:val="24"/>
              </w:rPr>
              <w:t>4</w:t>
            </w:r>
          </w:p>
        </w:tc>
        <w:tc>
          <w:tcPr>
            <w:tcW w:w="2835" w:type="dxa"/>
          </w:tcPr>
          <w:p w:rsidR="00A36158" w:rsidRPr="005C19ED" w:rsidRDefault="00A36158" w:rsidP="00B51B47">
            <w:pPr>
              <w:jc w:val="both"/>
              <w:rPr>
                <w:sz w:val="24"/>
                <w:szCs w:val="28"/>
              </w:rPr>
            </w:pPr>
            <w:r>
              <w:rPr>
                <w:sz w:val="24"/>
                <w:szCs w:val="28"/>
              </w:rPr>
              <w:t>Кто где живет?</w:t>
            </w:r>
          </w:p>
        </w:tc>
        <w:tc>
          <w:tcPr>
            <w:tcW w:w="993" w:type="dxa"/>
          </w:tcPr>
          <w:p w:rsidR="00A36158" w:rsidRPr="005C19ED" w:rsidRDefault="00A36158" w:rsidP="00B51B47">
            <w:pPr>
              <w:jc w:val="both"/>
              <w:rPr>
                <w:color w:val="000000"/>
                <w:sz w:val="24"/>
                <w:szCs w:val="24"/>
              </w:rPr>
            </w:pPr>
            <w:r>
              <w:rPr>
                <w:color w:val="000000"/>
                <w:sz w:val="24"/>
                <w:szCs w:val="24"/>
              </w:rPr>
              <w:t>1 час</w:t>
            </w:r>
          </w:p>
        </w:tc>
        <w:tc>
          <w:tcPr>
            <w:tcW w:w="3685" w:type="dxa"/>
          </w:tcPr>
          <w:p w:rsidR="00A36158" w:rsidRDefault="00A36158" w:rsidP="00B51B47">
            <w:pPr>
              <w:jc w:val="both"/>
              <w:rPr>
                <w:bCs/>
                <w:sz w:val="24"/>
                <w:szCs w:val="28"/>
              </w:rPr>
            </w:pPr>
            <w:r w:rsidRPr="00806726">
              <w:rPr>
                <w:sz w:val="24"/>
                <w:szCs w:val="24"/>
              </w:rPr>
              <w:t>Образовательная онлайн-платформа ЦОК  https:</w:t>
            </w:r>
            <w:r>
              <w:rPr>
                <w:sz w:val="24"/>
                <w:szCs w:val="24"/>
              </w:rPr>
              <w:t>//educont.ru</w:t>
            </w:r>
          </w:p>
        </w:tc>
        <w:tc>
          <w:tcPr>
            <w:tcW w:w="2013" w:type="dxa"/>
          </w:tcPr>
          <w:p w:rsidR="00A36158" w:rsidRDefault="00A36158" w:rsidP="00B51B47">
            <w:pPr>
              <w:jc w:val="both"/>
            </w:pPr>
            <w:r w:rsidRPr="001E42A1">
              <w:rPr>
                <w:sz w:val="24"/>
                <w:szCs w:val="24"/>
              </w:rPr>
              <w:t>беседа</w:t>
            </w:r>
          </w:p>
        </w:tc>
      </w:tr>
      <w:tr w:rsidR="00A36158" w:rsidRPr="005C19ED" w:rsidTr="000600A7">
        <w:tc>
          <w:tcPr>
            <w:tcW w:w="675" w:type="dxa"/>
          </w:tcPr>
          <w:p w:rsidR="00A36158" w:rsidRDefault="00A36158" w:rsidP="00B51B47">
            <w:pPr>
              <w:jc w:val="both"/>
              <w:rPr>
                <w:color w:val="000000"/>
                <w:sz w:val="24"/>
                <w:szCs w:val="24"/>
              </w:rPr>
            </w:pPr>
            <w:r>
              <w:rPr>
                <w:color w:val="000000"/>
                <w:sz w:val="24"/>
                <w:szCs w:val="24"/>
              </w:rPr>
              <w:t>5</w:t>
            </w:r>
          </w:p>
        </w:tc>
        <w:tc>
          <w:tcPr>
            <w:tcW w:w="2835" w:type="dxa"/>
          </w:tcPr>
          <w:p w:rsidR="00A36158" w:rsidRPr="005C19ED" w:rsidRDefault="00A36158" w:rsidP="00B51B47">
            <w:pPr>
              <w:jc w:val="both"/>
              <w:rPr>
                <w:sz w:val="24"/>
                <w:szCs w:val="28"/>
              </w:rPr>
            </w:pPr>
            <w:r>
              <w:rPr>
                <w:sz w:val="24"/>
                <w:szCs w:val="28"/>
              </w:rPr>
              <w:t>Право на собственное мнение</w:t>
            </w:r>
          </w:p>
        </w:tc>
        <w:tc>
          <w:tcPr>
            <w:tcW w:w="993" w:type="dxa"/>
          </w:tcPr>
          <w:p w:rsidR="00A36158" w:rsidRPr="005C19ED" w:rsidRDefault="00A36158" w:rsidP="00B51B47">
            <w:pPr>
              <w:jc w:val="both"/>
              <w:rPr>
                <w:color w:val="000000"/>
                <w:sz w:val="24"/>
                <w:szCs w:val="24"/>
              </w:rPr>
            </w:pPr>
            <w:r>
              <w:rPr>
                <w:color w:val="000000"/>
                <w:sz w:val="24"/>
                <w:szCs w:val="24"/>
              </w:rPr>
              <w:t>2 часа</w:t>
            </w:r>
          </w:p>
        </w:tc>
        <w:tc>
          <w:tcPr>
            <w:tcW w:w="3685" w:type="dxa"/>
          </w:tcPr>
          <w:p w:rsidR="00A36158" w:rsidRDefault="00A36158" w:rsidP="00B51B47">
            <w:pPr>
              <w:jc w:val="both"/>
              <w:rPr>
                <w:bCs/>
                <w:sz w:val="24"/>
                <w:szCs w:val="28"/>
              </w:rPr>
            </w:pPr>
            <w:r w:rsidRPr="00806726">
              <w:rPr>
                <w:sz w:val="24"/>
                <w:szCs w:val="24"/>
              </w:rPr>
              <w:t>Образовательная онлайн-платформа ЦОК  https:</w:t>
            </w:r>
            <w:r>
              <w:rPr>
                <w:sz w:val="24"/>
                <w:szCs w:val="24"/>
              </w:rPr>
              <w:t>//educont.ru</w:t>
            </w:r>
          </w:p>
        </w:tc>
        <w:tc>
          <w:tcPr>
            <w:tcW w:w="2013" w:type="dxa"/>
          </w:tcPr>
          <w:p w:rsidR="00A36158" w:rsidRDefault="00A36158" w:rsidP="00B51B47">
            <w:pPr>
              <w:jc w:val="both"/>
            </w:pPr>
            <w:r w:rsidRPr="001E42A1">
              <w:rPr>
                <w:sz w:val="24"/>
                <w:szCs w:val="24"/>
              </w:rPr>
              <w:t>беседа</w:t>
            </w:r>
          </w:p>
        </w:tc>
      </w:tr>
      <w:tr w:rsidR="00A36158" w:rsidRPr="005C19ED" w:rsidTr="000600A7">
        <w:tc>
          <w:tcPr>
            <w:tcW w:w="675" w:type="dxa"/>
          </w:tcPr>
          <w:p w:rsidR="00A36158" w:rsidRDefault="00A36158" w:rsidP="00B51B47">
            <w:pPr>
              <w:jc w:val="both"/>
              <w:rPr>
                <w:color w:val="000000"/>
                <w:sz w:val="24"/>
                <w:szCs w:val="24"/>
              </w:rPr>
            </w:pPr>
            <w:r>
              <w:rPr>
                <w:color w:val="000000"/>
                <w:sz w:val="24"/>
                <w:szCs w:val="24"/>
              </w:rPr>
              <w:t>6</w:t>
            </w:r>
          </w:p>
        </w:tc>
        <w:tc>
          <w:tcPr>
            <w:tcW w:w="2835" w:type="dxa"/>
          </w:tcPr>
          <w:p w:rsidR="00A36158" w:rsidRDefault="00A36158" w:rsidP="00B51B47">
            <w:pPr>
              <w:jc w:val="both"/>
              <w:rPr>
                <w:sz w:val="24"/>
                <w:szCs w:val="28"/>
              </w:rPr>
            </w:pPr>
            <w:r>
              <w:rPr>
                <w:sz w:val="24"/>
                <w:szCs w:val="28"/>
              </w:rPr>
              <w:t>Законы дружбы</w:t>
            </w:r>
          </w:p>
        </w:tc>
        <w:tc>
          <w:tcPr>
            <w:tcW w:w="993" w:type="dxa"/>
          </w:tcPr>
          <w:p w:rsidR="00A36158" w:rsidRPr="005C19ED" w:rsidRDefault="00A36158" w:rsidP="00B51B47">
            <w:pPr>
              <w:jc w:val="both"/>
              <w:rPr>
                <w:color w:val="000000"/>
                <w:sz w:val="24"/>
                <w:szCs w:val="24"/>
              </w:rPr>
            </w:pPr>
            <w:r>
              <w:rPr>
                <w:color w:val="000000"/>
                <w:sz w:val="24"/>
                <w:szCs w:val="24"/>
              </w:rPr>
              <w:t>2 часа</w:t>
            </w:r>
          </w:p>
        </w:tc>
        <w:tc>
          <w:tcPr>
            <w:tcW w:w="3685" w:type="dxa"/>
          </w:tcPr>
          <w:p w:rsidR="00A36158" w:rsidRDefault="00A36158" w:rsidP="00B51B47">
            <w:pPr>
              <w:jc w:val="both"/>
              <w:rPr>
                <w:bCs/>
                <w:sz w:val="24"/>
                <w:szCs w:val="28"/>
              </w:rPr>
            </w:pPr>
            <w:r w:rsidRPr="00806726">
              <w:rPr>
                <w:sz w:val="24"/>
                <w:szCs w:val="24"/>
              </w:rPr>
              <w:t>Образовательная онлайн-платформа ЦОК  https:</w:t>
            </w:r>
            <w:r>
              <w:rPr>
                <w:sz w:val="24"/>
                <w:szCs w:val="24"/>
              </w:rPr>
              <w:t>//educont.ru</w:t>
            </w:r>
          </w:p>
        </w:tc>
        <w:tc>
          <w:tcPr>
            <w:tcW w:w="2013" w:type="dxa"/>
          </w:tcPr>
          <w:p w:rsidR="00A36158" w:rsidRDefault="00A36158" w:rsidP="00B51B47">
            <w:pPr>
              <w:jc w:val="both"/>
            </w:pPr>
            <w:r w:rsidRPr="001E42A1">
              <w:rPr>
                <w:sz w:val="24"/>
                <w:szCs w:val="24"/>
              </w:rPr>
              <w:t>беседа</w:t>
            </w:r>
          </w:p>
        </w:tc>
      </w:tr>
      <w:tr w:rsidR="00532220" w:rsidRPr="005C19ED" w:rsidTr="000600A7">
        <w:tc>
          <w:tcPr>
            <w:tcW w:w="10201" w:type="dxa"/>
            <w:gridSpan w:val="5"/>
            <w:vAlign w:val="center"/>
          </w:tcPr>
          <w:p w:rsidR="00532220" w:rsidRPr="005C19ED" w:rsidRDefault="00532220" w:rsidP="00B51B47">
            <w:pPr>
              <w:jc w:val="both"/>
              <w:rPr>
                <w:b/>
                <w:bCs/>
                <w:sz w:val="24"/>
                <w:szCs w:val="28"/>
              </w:rPr>
            </w:pPr>
            <w:r w:rsidRPr="005C19ED">
              <w:rPr>
                <w:b/>
                <w:bCs/>
                <w:sz w:val="24"/>
                <w:szCs w:val="28"/>
              </w:rPr>
              <w:t>Семья и семейные отношения</w:t>
            </w:r>
            <w:r>
              <w:rPr>
                <w:b/>
                <w:bCs/>
                <w:sz w:val="24"/>
                <w:szCs w:val="28"/>
              </w:rPr>
              <w:t xml:space="preserve"> </w:t>
            </w:r>
            <w:r>
              <w:rPr>
                <w:b/>
                <w:color w:val="000000"/>
                <w:sz w:val="24"/>
                <w:szCs w:val="24"/>
              </w:rPr>
              <w:t>(  5 часов)</w:t>
            </w:r>
          </w:p>
        </w:tc>
      </w:tr>
      <w:tr w:rsidR="00A36158" w:rsidRPr="005C19ED" w:rsidTr="000600A7">
        <w:tc>
          <w:tcPr>
            <w:tcW w:w="675" w:type="dxa"/>
          </w:tcPr>
          <w:p w:rsidR="00A36158" w:rsidRDefault="00A36158" w:rsidP="00B51B47">
            <w:pPr>
              <w:jc w:val="both"/>
              <w:rPr>
                <w:color w:val="000000"/>
                <w:sz w:val="24"/>
                <w:szCs w:val="24"/>
              </w:rPr>
            </w:pPr>
            <w:r>
              <w:rPr>
                <w:color w:val="000000"/>
                <w:sz w:val="24"/>
                <w:szCs w:val="24"/>
              </w:rPr>
              <w:t>7</w:t>
            </w:r>
          </w:p>
        </w:tc>
        <w:tc>
          <w:tcPr>
            <w:tcW w:w="2835" w:type="dxa"/>
          </w:tcPr>
          <w:p w:rsidR="00A36158" w:rsidRPr="005C19ED" w:rsidRDefault="00A36158" w:rsidP="00B51B47">
            <w:pPr>
              <w:shd w:val="clear" w:color="auto" w:fill="FFFFFF"/>
              <w:jc w:val="both"/>
              <w:rPr>
                <w:sz w:val="24"/>
                <w:szCs w:val="24"/>
              </w:rPr>
            </w:pPr>
            <w:r>
              <w:rPr>
                <w:sz w:val="24"/>
                <w:szCs w:val="24"/>
              </w:rPr>
              <w:t>Мой дом</w:t>
            </w:r>
          </w:p>
        </w:tc>
        <w:tc>
          <w:tcPr>
            <w:tcW w:w="993" w:type="dxa"/>
          </w:tcPr>
          <w:p w:rsidR="00A36158" w:rsidRPr="005C19ED" w:rsidRDefault="00A36158" w:rsidP="00B51B47">
            <w:pPr>
              <w:jc w:val="both"/>
              <w:rPr>
                <w:color w:val="000000"/>
                <w:sz w:val="24"/>
                <w:szCs w:val="24"/>
              </w:rPr>
            </w:pPr>
            <w:r>
              <w:rPr>
                <w:color w:val="000000"/>
                <w:sz w:val="24"/>
                <w:szCs w:val="24"/>
              </w:rPr>
              <w:t>2 часа</w:t>
            </w:r>
          </w:p>
        </w:tc>
        <w:tc>
          <w:tcPr>
            <w:tcW w:w="3685" w:type="dxa"/>
          </w:tcPr>
          <w:p w:rsidR="00A36158" w:rsidRDefault="00A36158" w:rsidP="00B51B47">
            <w:pPr>
              <w:jc w:val="both"/>
              <w:rPr>
                <w:color w:val="000000"/>
                <w:sz w:val="24"/>
                <w:szCs w:val="24"/>
              </w:rPr>
            </w:pPr>
            <w:r w:rsidRPr="00806726">
              <w:rPr>
                <w:sz w:val="24"/>
                <w:szCs w:val="24"/>
              </w:rPr>
              <w:t>Образовательная онлайн-платформа ЦОК  https:</w:t>
            </w:r>
            <w:r>
              <w:rPr>
                <w:sz w:val="24"/>
                <w:szCs w:val="24"/>
              </w:rPr>
              <w:t>//educont.ru</w:t>
            </w:r>
          </w:p>
        </w:tc>
        <w:tc>
          <w:tcPr>
            <w:tcW w:w="2013" w:type="dxa"/>
          </w:tcPr>
          <w:p w:rsidR="00A36158" w:rsidRDefault="00A36158" w:rsidP="00B51B47">
            <w:pPr>
              <w:jc w:val="both"/>
            </w:pPr>
            <w:r>
              <w:rPr>
                <w:sz w:val="24"/>
                <w:szCs w:val="24"/>
              </w:rPr>
              <w:t>сюжетно-ролевая игра</w:t>
            </w:r>
          </w:p>
        </w:tc>
      </w:tr>
      <w:tr w:rsidR="00A36158" w:rsidRPr="005C19ED" w:rsidTr="000600A7">
        <w:tc>
          <w:tcPr>
            <w:tcW w:w="675" w:type="dxa"/>
          </w:tcPr>
          <w:p w:rsidR="00A36158" w:rsidRPr="005C19ED" w:rsidRDefault="00A36158" w:rsidP="00B51B47">
            <w:pPr>
              <w:jc w:val="both"/>
              <w:rPr>
                <w:color w:val="000000"/>
                <w:sz w:val="24"/>
                <w:szCs w:val="24"/>
              </w:rPr>
            </w:pPr>
            <w:r>
              <w:rPr>
                <w:color w:val="000000"/>
                <w:sz w:val="24"/>
                <w:szCs w:val="24"/>
              </w:rPr>
              <w:t>8</w:t>
            </w:r>
          </w:p>
        </w:tc>
        <w:tc>
          <w:tcPr>
            <w:tcW w:w="2835" w:type="dxa"/>
          </w:tcPr>
          <w:p w:rsidR="00A36158" w:rsidRPr="005C19ED" w:rsidRDefault="00A36158" w:rsidP="00B51B47">
            <w:pPr>
              <w:shd w:val="clear" w:color="auto" w:fill="FFFFFF"/>
              <w:jc w:val="both"/>
              <w:rPr>
                <w:color w:val="000000"/>
                <w:sz w:val="24"/>
                <w:szCs w:val="24"/>
              </w:rPr>
            </w:pPr>
            <w:r w:rsidRPr="005C19ED">
              <w:rPr>
                <w:sz w:val="24"/>
                <w:szCs w:val="24"/>
              </w:rPr>
              <w:t>Семейный отдых</w:t>
            </w:r>
            <w:r w:rsidRPr="005C19ED">
              <w:rPr>
                <w:color w:val="000000"/>
                <w:sz w:val="24"/>
                <w:szCs w:val="24"/>
              </w:rPr>
              <w:t xml:space="preserve"> </w:t>
            </w:r>
          </w:p>
        </w:tc>
        <w:tc>
          <w:tcPr>
            <w:tcW w:w="993" w:type="dxa"/>
          </w:tcPr>
          <w:p w:rsidR="00A36158" w:rsidRPr="005C19ED" w:rsidRDefault="00A36158" w:rsidP="00B51B47">
            <w:pPr>
              <w:jc w:val="both"/>
              <w:rPr>
                <w:color w:val="000000"/>
                <w:sz w:val="24"/>
                <w:szCs w:val="24"/>
              </w:rPr>
            </w:pPr>
            <w:r>
              <w:rPr>
                <w:color w:val="000000"/>
                <w:sz w:val="24"/>
                <w:szCs w:val="24"/>
              </w:rPr>
              <w:t>3</w:t>
            </w:r>
            <w:r w:rsidRPr="005C19ED">
              <w:rPr>
                <w:color w:val="000000"/>
                <w:sz w:val="24"/>
                <w:szCs w:val="24"/>
              </w:rPr>
              <w:t xml:space="preserve"> час</w:t>
            </w:r>
            <w:r>
              <w:rPr>
                <w:color w:val="000000"/>
                <w:sz w:val="24"/>
                <w:szCs w:val="24"/>
              </w:rPr>
              <w:t>а</w:t>
            </w:r>
          </w:p>
        </w:tc>
        <w:tc>
          <w:tcPr>
            <w:tcW w:w="3685" w:type="dxa"/>
          </w:tcPr>
          <w:p w:rsidR="00A36158" w:rsidRPr="005C19ED" w:rsidRDefault="00A36158" w:rsidP="00B51B47">
            <w:pPr>
              <w:jc w:val="both"/>
              <w:rPr>
                <w:color w:val="000000"/>
                <w:sz w:val="24"/>
                <w:szCs w:val="24"/>
              </w:rPr>
            </w:pPr>
          </w:p>
        </w:tc>
        <w:tc>
          <w:tcPr>
            <w:tcW w:w="2013" w:type="dxa"/>
          </w:tcPr>
          <w:p w:rsidR="00A36158" w:rsidRDefault="00A36158" w:rsidP="00B51B47">
            <w:pPr>
              <w:jc w:val="both"/>
            </w:pPr>
            <w:r>
              <w:rPr>
                <w:sz w:val="24"/>
                <w:szCs w:val="24"/>
              </w:rPr>
              <w:t>проект</w:t>
            </w:r>
          </w:p>
        </w:tc>
      </w:tr>
      <w:tr w:rsidR="00532220" w:rsidRPr="005C19ED" w:rsidTr="000600A7">
        <w:tc>
          <w:tcPr>
            <w:tcW w:w="10201" w:type="dxa"/>
            <w:gridSpan w:val="5"/>
            <w:vAlign w:val="center"/>
          </w:tcPr>
          <w:p w:rsidR="00532220" w:rsidRPr="005C19ED" w:rsidRDefault="00532220" w:rsidP="00B51B47">
            <w:pPr>
              <w:jc w:val="both"/>
              <w:rPr>
                <w:b/>
                <w:bCs/>
                <w:sz w:val="24"/>
                <w:szCs w:val="24"/>
              </w:rPr>
            </w:pPr>
            <w:r w:rsidRPr="005C19ED">
              <w:rPr>
                <w:b/>
                <w:bCs/>
                <w:sz w:val="24"/>
                <w:szCs w:val="24"/>
              </w:rPr>
              <w:lastRenderedPageBreak/>
              <w:t>Образование: права и обязанности</w:t>
            </w:r>
            <w:r>
              <w:rPr>
                <w:b/>
                <w:color w:val="000000"/>
                <w:sz w:val="24"/>
                <w:szCs w:val="24"/>
              </w:rPr>
              <w:t xml:space="preserve"> (4  часа)</w:t>
            </w:r>
          </w:p>
        </w:tc>
      </w:tr>
      <w:tr w:rsidR="00A36158" w:rsidRPr="005C19ED" w:rsidTr="000600A7">
        <w:tc>
          <w:tcPr>
            <w:tcW w:w="675" w:type="dxa"/>
          </w:tcPr>
          <w:p w:rsidR="00A36158" w:rsidRPr="005C19ED" w:rsidRDefault="00A36158" w:rsidP="00B51B47">
            <w:pPr>
              <w:jc w:val="both"/>
              <w:rPr>
                <w:color w:val="000000"/>
                <w:sz w:val="24"/>
                <w:szCs w:val="24"/>
              </w:rPr>
            </w:pPr>
            <w:r>
              <w:rPr>
                <w:color w:val="000000"/>
                <w:sz w:val="24"/>
                <w:szCs w:val="24"/>
              </w:rPr>
              <w:t>9</w:t>
            </w:r>
          </w:p>
        </w:tc>
        <w:tc>
          <w:tcPr>
            <w:tcW w:w="2835" w:type="dxa"/>
          </w:tcPr>
          <w:p w:rsidR="00A36158" w:rsidRPr="005C19ED" w:rsidRDefault="00A36158" w:rsidP="00B51B47">
            <w:pPr>
              <w:shd w:val="clear" w:color="auto" w:fill="FFFFFF"/>
              <w:jc w:val="both"/>
              <w:rPr>
                <w:color w:val="000000"/>
                <w:sz w:val="24"/>
                <w:szCs w:val="24"/>
              </w:rPr>
            </w:pPr>
            <w:r w:rsidRPr="005C19ED">
              <w:rPr>
                <w:sz w:val="24"/>
                <w:szCs w:val="24"/>
              </w:rPr>
              <w:t>Мой труд</w:t>
            </w:r>
            <w:r w:rsidRPr="005C19ED">
              <w:rPr>
                <w:color w:val="000000"/>
                <w:sz w:val="24"/>
                <w:szCs w:val="24"/>
              </w:rPr>
              <w:t xml:space="preserve"> </w:t>
            </w:r>
          </w:p>
        </w:tc>
        <w:tc>
          <w:tcPr>
            <w:tcW w:w="993" w:type="dxa"/>
          </w:tcPr>
          <w:p w:rsidR="00A36158" w:rsidRPr="005C19ED" w:rsidRDefault="00A36158" w:rsidP="00B51B47">
            <w:pPr>
              <w:jc w:val="both"/>
              <w:rPr>
                <w:color w:val="000000"/>
                <w:sz w:val="24"/>
                <w:szCs w:val="24"/>
              </w:rPr>
            </w:pPr>
            <w:r>
              <w:rPr>
                <w:color w:val="000000"/>
                <w:sz w:val="24"/>
                <w:szCs w:val="24"/>
              </w:rPr>
              <w:t>2</w:t>
            </w:r>
            <w:r w:rsidRPr="005C19ED">
              <w:rPr>
                <w:color w:val="000000"/>
                <w:sz w:val="24"/>
                <w:szCs w:val="24"/>
              </w:rPr>
              <w:t xml:space="preserve"> час</w:t>
            </w:r>
            <w:r>
              <w:rPr>
                <w:color w:val="000000"/>
                <w:sz w:val="24"/>
                <w:szCs w:val="24"/>
              </w:rPr>
              <w:t>а</w:t>
            </w:r>
          </w:p>
        </w:tc>
        <w:tc>
          <w:tcPr>
            <w:tcW w:w="3685" w:type="dxa"/>
          </w:tcPr>
          <w:p w:rsidR="00A36158" w:rsidRPr="005C19ED" w:rsidRDefault="00A36158" w:rsidP="00B51B47">
            <w:pPr>
              <w:jc w:val="both"/>
              <w:rPr>
                <w:color w:val="000000"/>
                <w:sz w:val="24"/>
                <w:szCs w:val="24"/>
              </w:rPr>
            </w:pPr>
          </w:p>
        </w:tc>
        <w:tc>
          <w:tcPr>
            <w:tcW w:w="2013" w:type="dxa"/>
          </w:tcPr>
          <w:p w:rsidR="00A36158" w:rsidRDefault="00A36158" w:rsidP="00B51B47">
            <w:pPr>
              <w:jc w:val="both"/>
            </w:pPr>
            <w:r w:rsidRPr="00356E55">
              <w:rPr>
                <w:sz w:val="24"/>
                <w:szCs w:val="24"/>
              </w:rPr>
              <w:t>беседа</w:t>
            </w:r>
          </w:p>
        </w:tc>
      </w:tr>
      <w:tr w:rsidR="00A36158" w:rsidRPr="005C19ED" w:rsidTr="000600A7">
        <w:tc>
          <w:tcPr>
            <w:tcW w:w="675" w:type="dxa"/>
          </w:tcPr>
          <w:p w:rsidR="00A36158" w:rsidRDefault="00A36158" w:rsidP="00B51B47">
            <w:pPr>
              <w:jc w:val="both"/>
              <w:rPr>
                <w:color w:val="000000"/>
                <w:sz w:val="24"/>
                <w:szCs w:val="24"/>
              </w:rPr>
            </w:pPr>
            <w:r>
              <w:rPr>
                <w:color w:val="000000"/>
                <w:sz w:val="24"/>
                <w:szCs w:val="24"/>
              </w:rPr>
              <w:t>10</w:t>
            </w:r>
          </w:p>
        </w:tc>
        <w:tc>
          <w:tcPr>
            <w:tcW w:w="2835" w:type="dxa"/>
          </w:tcPr>
          <w:p w:rsidR="00A36158" w:rsidRPr="005C19ED" w:rsidRDefault="00A36158" w:rsidP="00B51B47">
            <w:pPr>
              <w:shd w:val="clear" w:color="auto" w:fill="FFFFFF"/>
              <w:jc w:val="both"/>
              <w:rPr>
                <w:sz w:val="24"/>
                <w:szCs w:val="24"/>
              </w:rPr>
            </w:pPr>
            <w:r>
              <w:rPr>
                <w:sz w:val="24"/>
                <w:szCs w:val="24"/>
              </w:rPr>
              <w:t>Права и обязанности</w:t>
            </w:r>
          </w:p>
        </w:tc>
        <w:tc>
          <w:tcPr>
            <w:tcW w:w="993" w:type="dxa"/>
          </w:tcPr>
          <w:p w:rsidR="00A36158" w:rsidRPr="005C19ED" w:rsidRDefault="00A36158" w:rsidP="00B51B47">
            <w:pPr>
              <w:jc w:val="both"/>
              <w:rPr>
                <w:color w:val="000000"/>
                <w:sz w:val="24"/>
                <w:szCs w:val="24"/>
              </w:rPr>
            </w:pPr>
            <w:r>
              <w:rPr>
                <w:color w:val="000000"/>
                <w:sz w:val="24"/>
                <w:szCs w:val="24"/>
              </w:rPr>
              <w:t>2 часа</w:t>
            </w:r>
          </w:p>
        </w:tc>
        <w:tc>
          <w:tcPr>
            <w:tcW w:w="3685" w:type="dxa"/>
          </w:tcPr>
          <w:p w:rsidR="00A36158" w:rsidRDefault="00A36158" w:rsidP="00B51B47">
            <w:pPr>
              <w:jc w:val="both"/>
              <w:rPr>
                <w:color w:val="000000"/>
                <w:sz w:val="24"/>
                <w:szCs w:val="24"/>
              </w:rPr>
            </w:pPr>
          </w:p>
        </w:tc>
        <w:tc>
          <w:tcPr>
            <w:tcW w:w="2013" w:type="dxa"/>
          </w:tcPr>
          <w:p w:rsidR="00A36158" w:rsidRDefault="00A36158" w:rsidP="00B51B47">
            <w:pPr>
              <w:jc w:val="both"/>
            </w:pPr>
            <w:r w:rsidRPr="00356E55">
              <w:rPr>
                <w:sz w:val="24"/>
                <w:szCs w:val="24"/>
              </w:rPr>
              <w:t>беседа</w:t>
            </w:r>
          </w:p>
        </w:tc>
      </w:tr>
      <w:tr w:rsidR="00532220" w:rsidRPr="005C19ED" w:rsidTr="000600A7">
        <w:tc>
          <w:tcPr>
            <w:tcW w:w="10201" w:type="dxa"/>
            <w:gridSpan w:val="5"/>
          </w:tcPr>
          <w:p w:rsidR="00532220" w:rsidRPr="005C19ED" w:rsidRDefault="00532220" w:rsidP="00B51B47">
            <w:pPr>
              <w:jc w:val="both"/>
              <w:rPr>
                <w:b/>
                <w:bCs/>
                <w:sz w:val="24"/>
                <w:szCs w:val="24"/>
              </w:rPr>
            </w:pPr>
            <w:r w:rsidRPr="005C19ED">
              <w:rPr>
                <w:b/>
                <w:bCs/>
                <w:sz w:val="24"/>
                <w:szCs w:val="24"/>
              </w:rPr>
              <w:t>Здоровье и безопасность</w:t>
            </w:r>
            <w:r>
              <w:rPr>
                <w:b/>
                <w:color w:val="000000"/>
                <w:sz w:val="24"/>
                <w:szCs w:val="24"/>
              </w:rPr>
              <w:t xml:space="preserve"> (12 часов)</w:t>
            </w:r>
          </w:p>
        </w:tc>
      </w:tr>
      <w:tr w:rsidR="00A36158" w:rsidRPr="005C19ED" w:rsidTr="000600A7">
        <w:tc>
          <w:tcPr>
            <w:tcW w:w="675" w:type="dxa"/>
          </w:tcPr>
          <w:p w:rsidR="00A36158" w:rsidRPr="005C19ED" w:rsidRDefault="00A36158" w:rsidP="00B51B47">
            <w:pPr>
              <w:jc w:val="both"/>
              <w:rPr>
                <w:color w:val="000000"/>
                <w:sz w:val="24"/>
                <w:szCs w:val="24"/>
              </w:rPr>
            </w:pPr>
            <w:r>
              <w:rPr>
                <w:color w:val="000000"/>
                <w:sz w:val="24"/>
                <w:szCs w:val="24"/>
              </w:rPr>
              <w:t>11</w:t>
            </w:r>
          </w:p>
        </w:tc>
        <w:tc>
          <w:tcPr>
            <w:tcW w:w="2835" w:type="dxa"/>
          </w:tcPr>
          <w:p w:rsidR="00A36158" w:rsidRPr="005C19ED" w:rsidRDefault="00A36158" w:rsidP="00B51B47">
            <w:pPr>
              <w:jc w:val="both"/>
              <w:rPr>
                <w:sz w:val="24"/>
                <w:szCs w:val="28"/>
              </w:rPr>
            </w:pPr>
            <w:r>
              <w:rPr>
                <w:sz w:val="24"/>
                <w:szCs w:val="28"/>
              </w:rPr>
              <w:t>Если хочешь быть здоров</w:t>
            </w:r>
          </w:p>
        </w:tc>
        <w:tc>
          <w:tcPr>
            <w:tcW w:w="993" w:type="dxa"/>
          </w:tcPr>
          <w:p w:rsidR="00A36158" w:rsidRPr="005C19ED" w:rsidRDefault="00A36158" w:rsidP="00B51B47">
            <w:pPr>
              <w:jc w:val="both"/>
              <w:rPr>
                <w:color w:val="000000"/>
                <w:sz w:val="24"/>
                <w:szCs w:val="24"/>
              </w:rPr>
            </w:pPr>
            <w:r>
              <w:rPr>
                <w:color w:val="000000"/>
                <w:sz w:val="24"/>
                <w:szCs w:val="24"/>
              </w:rPr>
              <w:t>3 часа</w:t>
            </w:r>
          </w:p>
        </w:tc>
        <w:tc>
          <w:tcPr>
            <w:tcW w:w="3685" w:type="dxa"/>
          </w:tcPr>
          <w:p w:rsidR="00A36158" w:rsidRPr="00806726" w:rsidRDefault="00A36158" w:rsidP="00B51B47">
            <w:pPr>
              <w:jc w:val="both"/>
              <w:rPr>
                <w:sz w:val="24"/>
                <w:szCs w:val="24"/>
              </w:rPr>
            </w:pPr>
            <w:r w:rsidRPr="00806726">
              <w:rPr>
                <w:sz w:val="24"/>
                <w:szCs w:val="24"/>
              </w:rPr>
              <w:t>Образовательная онлайн-платформа ЦОК  https:</w:t>
            </w:r>
            <w:r>
              <w:rPr>
                <w:sz w:val="24"/>
                <w:szCs w:val="24"/>
              </w:rPr>
              <w:t>//educont.ru</w:t>
            </w:r>
          </w:p>
        </w:tc>
        <w:tc>
          <w:tcPr>
            <w:tcW w:w="2013" w:type="dxa"/>
          </w:tcPr>
          <w:p w:rsidR="00A36158" w:rsidRDefault="00A36158" w:rsidP="00B51B47">
            <w:pPr>
              <w:jc w:val="both"/>
            </w:pPr>
            <w:r w:rsidRPr="008F1648">
              <w:rPr>
                <w:sz w:val="24"/>
                <w:szCs w:val="24"/>
              </w:rPr>
              <w:t>беседа</w:t>
            </w:r>
          </w:p>
        </w:tc>
      </w:tr>
      <w:tr w:rsidR="00A36158" w:rsidRPr="005C19ED" w:rsidTr="000600A7">
        <w:tc>
          <w:tcPr>
            <w:tcW w:w="675" w:type="dxa"/>
          </w:tcPr>
          <w:p w:rsidR="00A36158" w:rsidRPr="005C19ED" w:rsidRDefault="00A36158" w:rsidP="00B51B47">
            <w:pPr>
              <w:jc w:val="both"/>
              <w:rPr>
                <w:color w:val="000000"/>
                <w:sz w:val="24"/>
                <w:szCs w:val="24"/>
              </w:rPr>
            </w:pPr>
            <w:r>
              <w:rPr>
                <w:color w:val="000000"/>
                <w:sz w:val="24"/>
                <w:szCs w:val="24"/>
              </w:rPr>
              <w:t>12</w:t>
            </w:r>
          </w:p>
        </w:tc>
        <w:tc>
          <w:tcPr>
            <w:tcW w:w="2835" w:type="dxa"/>
          </w:tcPr>
          <w:p w:rsidR="00A36158" w:rsidRPr="005C19ED" w:rsidRDefault="00A36158" w:rsidP="00B51B47">
            <w:pPr>
              <w:jc w:val="both"/>
              <w:rPr>
                <w:b/>
                <w:color w:val="000000"/>
                <w:sz w:val="24"/>
                <w:szCs w:val="24"/>
              </w:rPr>
            </w:pPr>
            <w:r w:rsidRPr="005C19ED">
              <w:rPr>
                <w:sz w:val="24"/>
                <w:szCs w:val="28"/>
              </w:rPr>
              <w:t>Урок безопасности</w:t>
            </w:r>
          </w:p>
        </w:tc>
        <w:tc>
          <w:tcPr>
            <w:tcW w:w="993" w:type="dxa"/>
          </w:tcPr>
          <w:p w:rsidR="00A36158" w:rsidRPr="005C19ED" w:rsidRDefault="00A36158" w:rsidP="00B51B47">
            <w:pPr>
              <w:jc w:val="both"/>
              <w:rPr>
                <w:color w:val="000000"/>
                <w:sz w:val="24"/>
                <w:szCs w:val="24"/>
              </w:rPr>
            </w:pPr>
            <w:r>
              <w:rPr>
                <w:color w:val="000000"/>
                <w:sz w:val="24"/>
                <w:szCs w:val="24"/>
              </w:rPr>
              <w:t>5</w:t>
            </w:r>
            <w:r w:rsidRPr="005C19ED">
              <w:rPr>
                <w:color w:val="000000"/>
                <w:sz w:val="24"/>
                <w:szCs w:val="24"/>
              </w:rPr>
              <w:t xml:space="preserve"> час</w:t>
            </w:r>
            <w:r>
              <w:rPr>
                <w:color w:val="000000"/>
                <w:sz w:val="24"/>
                <w:szCs w:val="24"/>
              </w:rPr>
              <w:t>ов</w:t>
            </w:r>
          </w:p>
        </w:tc>
        <w:tc>
          <w:tcPr>
            <w:tcW w:w="3685" w:type="dxa"/>
          </w:tcPr>
          <w:p w:rsidR="00A36158" w:rsidRPr="00904BF0" w:rsidRDefault="00A36158" w:rsidP="00B51B47">
            <w:pPr>
              <w:jc w:val="both"/>
              <w:rPr>
                <w:sz w:val="24"/>
                <w:szCs w:val="24"/>
              </w:rPr>
            </w:pPr>
            <w:r w:rsidRPr="00806726">
              <w:rPr>
                <w:sz w:val="24"/>
                <w:szCs w:val="24"/>
              </w:rPr>
              <w:t>Образовательная онлайн-платформа ЦОК  https:</w:t>
            </w:r>
            <w:r>
              <w:rPr>
                <w:sz w:val="24"/>
                <w:szCs w:val="24"/>
              </w:rPr>
              <w:t>//educont.ru</w:t>
            </w:r>
          </w:p>
        </w:tc>
        <w:tc>
          <w:tcPr>
            <w:tcW w:w="2013" w:type="dxa"/>
          </w:tcPr>
          <w:p w:rsidR="00A36158" w:rsidRDefault="00A36158" w:rsidP="00B51B47">
            <w:pPr>
              <w:jc w:val="both"/>
            </w:pPr>
            <w:r w:rsidRPr="008F1648">
              <w:rPr>
                <w:sz w:val="24"/>
                <w:szCs w:val="24"/>
              </w:rPr>
              <w:t>беседа</w:t>
            </w:r>
          </w:p>
        </w:tc>
      </w:tr>
      <w:tr w:rsidR="00A36158" w:rsidRPr="005C19ED" w:rsidTr="000600A7">
        <w:tc>
          <w:tcPr>
            <w:tcW w:w="675" w:type="dxa"/>
          </w:tcPr>
          <w:p w:rsidR="00A36158" w:rsidRPr="005C19ED" w:rsidRDefault="00A36158" w:rsidP="00B51B47">
            <w:pPr>
              <w:jc w:val="both"/>
              <w:rPr>
                <w:color w:val="000000"/>
                <w:sz w:val="24"/>
                <w:szCs w:val="24"/>
              </w:rPr>
            </w:pPr>
            <w:r>
              <w:rPr>
                <w:color w:val="000000"/>
                <w:sz w:val="24"/>
                <w:szCs w:val="24"/>
              </w:rPr>
              <w:t>13</w:t>
            </w:r>
          </w:p>
        </w:tc>
        <w:tc>
          <w:tcPr>
            <w:tcW w:w="2835" w:type="dxa"/>
          </w:tcPr>
          <w:p w:rsidR="00A36158" w:rsidRPr="005C19ED" w:rsidRDefault="00A36158" w:rsidP="00B51B47">
            <w:pPr>
              <w:jc w:val="both"/>
              <w:rPr>
                <w:sz w:val="24"/>
                <w:szCs w:val="28"/>
              </w:rPr>
            </w:pPr>
            <w:r w:rsidRPr="005C19ED">
              <w:rPr>
                <w:sz w:val="24"/>
                <w:szCs w:val="28"/>
              </w:rPr>
              <w:t>Безопасная улица</w:t>
            </w:r>
          </w:p>
        </w:tc>
        <w:tc>
          <w:tcPr>
            <w:tcW w:w="993" w:type="dxa"/>
          </w:tcPr>
          <w:p w:rsidR="00A36158" w:rsidRPr="005C19ED" w:rsidRDefault="00A36158" w:rsidP="00B51B47">
            <w:pPr>
              <w:jc w:val="both"/>
              <w:rPr>
                <w:color w:val="000000"/>
                <w:sz w:val="24"/>
                <w:szCs w:val="24"/>
              </w:rPr>
            </w:pPr>
            <w:r>
              <w:rPr>
                <w:color w:val="000000"/>
                <w:sz w:val="24"/>
                <w:szCs w:val="24"/>
              </w:rPr>
              <w:t>4</w:t>
            </w:r>
            <w:r w:rsidRPr="005C19ED">
              <w:rPr>
                <w:color w:val="000000"/>
                <w:sz w:val="24"/>
                <w:szCs w:val="24"/>
              </w:rPr>
              <w:t xml:space="preserve"> час</w:t>
            </w:r>
            <w:r>
              <w:rPr>
                <w:color w:val="000000"/>
                <w:sz w:val="24"/>
                <w:szCs w:val="24"/>
              </w:rPr>
              <w:t>а</w:t>
            </w:r>
          </w:p>
        </w:tc>
        <w:tc>
          <w:tcPr>
            <w:tcW w:w="3685" w:type="dxa"/>
          </w:tcPr>
          <w:p w:rsidR="00A36158" w:rsidRPr="005C19ED" w:rsidRDefault="00A36158" w:rsidP="00B51B47">
            <w:pPr>
              <w:jc w:val="both"/>
              <w:rPr>
                <w:color w:val="000000"/>
                <w:sz w:val="24"/>
                <w:szCs w:val="24"/>
              </w:rPr>
            </w:pPr>
            <w:r w:rsidRPr="00806726">
              <w:rPr>
                <w:sz w:val="24"/>
                <w:szCs w:val="24"/>
              </w:rPr>
              <w:t>Образовательный портал («Учи.ру»)</w:t>
            </w:r>
          </w:p>
        </w:tc>
        <w:tc>
          <w:tcPr>
            <w:tcW w:w="2013" w:type="dxa"/>
          </w:tcPr>
          <w:p w:rsidR="00A36158" w:rsidRDefault="00A36158" w:rsidP="00B51B47">
            <w:pPr>
              <w:jc w:val="both"/>
            </w:pPr>
            <w:r w:rsidRPr="008F1648">
              <w:rPr>
                <w:sz w:val="24"/>
                <w:szCs w:val="24"/>
              </w:rPr>
              <w:t>беседа</w:t>
            </w:r>
          </w:p>
        </w:tc>
      </w:tr>
      <w:tr w:rsidR="00532220" w:rsidRPr="005C19ED" w:rsidTr="000600A7">
        <w:trPr>
          <w:trHeight w:val="220"/>
        </w:trPr>
        <w:tc>
          <w:tcPr>
            <w:tcW w:w="10201" w:type="dxa"/>
            <w:gridSpan w:val="5"/>
          </w:tcPr>
          <w:p w:rsidR="00532220" w:rsidRPr="005C19ED" w:rsidRDefault="00532220" w:rsidP="00B51B47">
            <w:pPr>
              <w:jc w:val="both"/>
              <w:rPr>
                <w:b/>
                <w:bCs/>
                <w:sz w:val="24"/>
                <w:szCs w:val="28"/>
              </w:rPr>
            </w:pPr>
            <w:r w:rsidRPr="005C19ED">
              <w:rPr>
                <w:b/>
                <w:bCs/>
                <w:sz w:val="24"/>
                <w:szCs w:val="28"/>
              </w:rPr>
              <w:t>Защита п</w:t>
            </w:r>
            <w:r>
              <w:rPr>
                <w:b/>
                <w:bCs/>
                <w:sz w:val="24"/>
                <w:szCs w:val="28"/>
              </w:rPr>
              <w:t xml:space="preserve">рав и ответственность ребенка ( </w:t>
            </w:r>
            <w:r w:rsidRPr="005C19ED">
              <w:rPr>
                <w:b/>
                <w:bCs/>
                <w:sz w:val="24"/>
                <w:szCs w:val="28"/>
              </w:rPr>
              <w:t xml:space="preserve"> </w:t>
            </w:r>
            <w:r>
              <w:rPr>
                <w:b/>
                <w:bCs/>
                <w:sz w:val="24"/>
                <w:szCs w:val="28"/>
              </w:rPr>
              <w:t>1 час</w:t>
            </w:r>
            <w:r w:rsidRPr="005C19ED">
              <w:rPr>
                <w:b/>
                <w:bCs/>
                <w:sz w:val="24"/>
                <w:szCs w:val="28"/>
              </w:rPr>
              <w:t>)</w:t>
            </w:r>
          </w:p>
        </w:tc>
      </w:tr>
      <w:tr w:rsidR="00A36158" w:rsidRPr="005C19ED" w:rsidTr="000600A7">
        <w:trPr>
          <w:trHeight w:val="264"/>
        </w:trPr>
        <w:tc>
          <w:tcPr>
            <w:tcW w:w="675" w:type="dxa"/>
          </w:tcPr>
          <w:p w:rsidR="00A36158" w:rsidRPr="005C19ED" w:rsidRDefault="00A36158" w:rsidP="00B51B47">
            <w:pPr>
              <w:jc w:val="both"/>
              <w:rPr>
                <w:bCs/>
                <w:sz w:val="24"/>
                <w:szCs w:val="28"/>
              </w:rPr>
            </w:pPr>
            <w:r w:rsidRPr="005C19ED">
              <w:rPr>
                <w:bCs/>
                <w:sz w:val="24"/>
                <w:szCs w:val="28"/>
              </w:rPr>
              <w:t>16</w:t>
            </w:r>
          </w:p>
        </w:tc>
        <w:tc>
          <w:tcPr>
            <w:tcW w:w="2835" w:type="dxa"/>
          </w:tcPr>
          <w:p w:rsidR="00A36158" w:rsidRPr="005C19ED" w:rsidRDefault="00A36158" w:rsidP="00B51B47">
            <w:pPr>
              <w:jc w:val="both"/>
              <w:rPr>
                <w:sz w:val="24"/>
                <w:szCs w:val="28"/>
              </w:rPr>
            </w:pPr>
            <w:r w:rsidRPr="005C19ED">
              <w:rPr>
                <w:sz w:val="24"/>
                <w:szCs w:val="28"/>
              </w:rPr>
              <w:t>День защиты детей</w:t>
            </w:r>
          </w:p>
        </w:tc>
        <w:tc>
          <w:tcPr>
            <w:tcW w:w="993" w:type="dxa"/>
          </w:tcPr>
          <w:p w:rsidR="00A36158" w:rsidRPr="005C19ED" w:rsidRDefault="00A36158" w:rsidP="00B51B47">
            <w:pPr>
              <w:jc w:val="both"/>
              <w:rPr>
                <w:bCs/>
                <w:sz w:val="24"/>
                <w:szCs w:val="28"/>
              </w:rPr>
            </w:pPr>
            <w:r>
              <w:rPr>
                <w:bCs/>
                <w:sz w:val="24"/>
                <w:szCs w:val="28"/>
              </w:rPr>
              <w:t>2 часа</w:t>
            </w:r>
          </w:p>
        </w:tc>
        <w:tc>
          <w:tcPr>
            <w:tcW w:w="3685" w:type="dxa"/>
          </w:tcPr>
          <w:p w:rsidR="00A36158" w:rsidRPr="005C19ED" w:rsidRDefault="00A36158" w:rsidP="00B51B47">
            <w:pPr>
              <w:jc w:val="both"/>
              <w:rPr>
                <w:bCs/>
                <w:sz w:val="24"/>
                <w:szCs w:val="28"/>
              </w:rPr>
            </w:pPr>
          </w:p>
        </w:tc>
        <w:tc>
          <w:tcPr>
            <w:tcW w:w="2013" w:type="dxa"/>
          </w:tcPr>
          <w:p w:rsidR="00A36158" w:rsidRPr="005C19ED" w:rsidRDefault="00A36158" w:rsidP="00B51B47">
            <w:pPr>
              <w:jc w:val="both"/>
              <w:rPr>
                <w:bCs/>
                <w:sz w:val="24"/>
                <w:szCs w:val="28"/>
              </w:rPr>
            </w:pPr>
            <w:r w:rsidRPr="00F8714B">
              <w:rPr>
                <w:sz w:val="24"/>
                <w:szCs w:val="24"/>
              </w:rPr>
              <w:t>беседа</w:t>
            </w:r>
          </w:p>
        </w:tc>
      </w:tr>
      <w:tr w:rsidR="00532220" w:rsidRPr="005C19ED" w:rsidTr="000600A7">
        <w:trPr>
          <w:trHeight w:val="276"/>
        </w:trPr>
        <w:tc>
          <w:tcPr>
            <w:tcW w:w="10201" w:type="dxa"/>
            <w:gridSpan w:val="5"/>
          </w:tcPr>
          <w:p w:rsidR="00532220" w:rsidRPr="005C19ED" w:rsidRDefault="00532220" w:rsidP="00B51B47">
            <w:pPr>
              <w:jc w:val="both"/>
              <w:rPr>
                <w:b/>
                <w:color w:val="000000"/>
                <w:sz w:val="24"/>
                <w:szCs w:val="24"/>
              </w:rPr>
            </w:pPr>
            <w:r>
              <w:rPr>
                <w:b/>
                <w:color w:val="000000"/>
                <w:sz w:val="24"/>
                <w:szCs w:val="24"/>
              </w:rPr>
              <w:t>Итоговое занятие (1час)</w:t>
            </w:r>
          </w:p>
        </w:tc>
      </w:tr>
      <w:tr w:rsidR="00A36158" w:rsidRPr="005C19ED" w:rsidTr="000600A7">
        <w:trPr>
          <w:trHeight w:val="264"/>
        </w:trPr>
        <w:tc>
          <w:tcPr>
            <w:tcW w:w="675" w:type="dxa"/>
          </w:tcPr>
          <w:p w:rsidR="00A36158" w:rsidRPr="005C19ED" w:rsidRDefault="00A36158" w:rsidP="00B51B47">
            <w:pPr>
              <w:jc w:val="both"/>
              <w:rPr>
                <w:bCs/>
                <w:sz w:val="24"/>
                <w:szCs w:val="28"/>
              </w:rPr>
            </w:pPr>
            <w:r w:rsidRPr="005C19ED">
              <w:rPr>
                <w:bCs/>
                <w:sz w:val="24"/>
                <w:szCs w:val="28"/>
              </w:rPr>
              <w:t>17</w:t>
            </w:r>
          </w:p>
        </w:tc>
        <w:tc>
          <w:tcPr>
            <w:tcW w:w="2835" w:type="dxa"/>
          </w:tcPr>
          <w:p w:rsidR="00A36158" w:rsidRPr="005C19ED" w:rsidRDefault="00A36158" w:rsidP="00B51B47">
            <w:pPr>
              <w:jc w:val="both"/>
              <w:rPr>
                <w:sz w:val="24"/>
                <w:szCs w:val="28"/>
              </w:rPr>
            </w:pPr>
            <w:r w:rsidRPr="005C19ED">
              <w:rPr>
                <w:color w:val="000000"/>
                <w:sz w:val="24"/>
                <w:szCs w:val="24"/>
              </w:rPr>
              <w:t xml:space="preserve">Промежуточная аттестация. </w:t>
            </w:r>
            <w:r w:rsidRPr="005C19ED">
              <w:rPr>
                <w:sz w:val="24"/>
                <w:szCs w:val="24"/>
              </w:rPr>
              <w:t>Тест</w:t>
            </w:r>
          </w:p>
        </w:tc>
        <w:tc>
          <w:tcPr>
            <w:tcW w:w="993" w:type="dxa"/>
          </w:tcPr>
          <w:p w:rsidR="00A36158" w:rsidRPr="005C19ED" w:rsidRDefault="00A36158" w:rsidP="00B51B47">
            <w:pPr>
              <w:jc w:val="both"/>
              <w:rPr>
                <w:bCs/>
                <w:sz w:val="24"/>
                <w:szCs w:val="28"/>
              </w:rPr>
            </w:pPr>
            <w:r w:rsidRPr="005C19ED">
              <w:rPr>
                <w:bCs/>
                <w:sz w:val="24"/>
                <w:szCs w:val="28"/>
              </w:rPr>
              <w:t>1 час</w:t>
            </w:r>
          </w:p>
        </w:tc>
        <w:tc>
          <w:tcPr>
            <w:tcW w:w="3685" w:type="dxa"/>
          </w:tcPr>
          <w:p w:rsidR="00A36158" w:rsidRPr="005C19ED" w:rsidRDefault="00A36158" w:rsidP="00B51B47">
            <w:pPr>
              <w:jc w:val="both"/>
              <w:rPr>
                <w:bCs/>
                <w:sz w:val="24"/>
                <w:szCs w:val="28"/>
              </w:rPr>
            </w:pPr>
          </w:p>
        </w:tc>
        <w:tc>
          <w:tcPr>
            <w:tcW w:w="2013" w:type="dxa"/>
          </w:tcPr>
          <w:p w:rsidR="00A36158" w:rsidRPr="005C19ED" w:rsidRDefault="00A36158" w:rsidP="00B51B47">
            <w:pPr>
              <w:jc w:val="both"/>
              <w:rPr>
                <w:bCs/>
                <w:sz w:val="24"/>
                <w:szCs w:val="28"/>
              </w:rPr>
            </w:pPr>
            <w:r w:rsidRPr="00F8714B">
              <w:rPr>
                <w:sz w:val="24"/>
                <w:szCs w:val="24"/>
              </w:rPr>
              <w:t>беседа</w:t>
            </w:r>
          </w:p>
        </w:tc>
      </w:tr>
      <w:tr w:rsidR="00A36158" w:rsidRPr="005C19ED" w:rsidTr="000600A7">
        <w:trPr>
          <w:trHeight w:val="70"/>
        </w:trPr>
        <w:tc>
          <w:tcPr>
            <w:tcW w:w="675" w:type="dxa"/>
          </w:tcPr>
          <w:p w:rsidR="00A36158" w:rsidRPr="005C19ED" w:rsidRDefault="00A36158" w:rsidP="00B51B47">
            <w:pPr>
              <w:jc w:val="both"/>
              <w:rPr>
                <w:b/>
                <w:bCs/>
                <w:sz w:val="24"/>
                <w:szCs w:val="28"/>
              </w:rPr>
            </w:pPr>
          </w:p>
        </w:tc>
        <w:tc>
          <w:tcPr>
            <w:tcW w:w="2835" w:type="dxa"/>
          </w:tcPr>
          <w:p w:rsidR="00A36158" w:rsidRPr="005C19ED" w:rsidRDefault="00A36158" w:rsidP="00B51B47">
            <w:pPr>
              <w:jc w:val="both"/>
              <w:rPr>
                <w:b/>
                <w:color w:val="000000"/>
                <w:sz w:val="24"/>
                <w:szCs w:val="24"/>
              </w:rPr>
            </w:pPr>
            <w:r w:rsidRPr="005C19ED">
              <w:rPr>
                <w:b/>
                <w:color w:val="000000"/>
                <w:sz w:val="24"/>
                <w:szCs w:val="24"/>
              </w:rPr>
              <w:t>Итого</w:t>
            </w:r>
          </w:p>
        </w:tc>
        <w:tc>
          <w:tcPr>
            <w:tcW w:w="993" w:type="dxa"/>
          </w:tcPr>
          <w:p w:rsidR="00A36158" w:rsidRPr="005C19ED" w:rsidRDefault="00A36158" w:rsidP="00B51B47">
            <w:pPr>
              <w:jc w:val="both"/>
              <w:rPr>
                <w:b/>
                <w:bCs/>
                <w:sz w:val="24"/>
                <w:szCs w:val="28"/>
              </w:rPr>
            </w:pPr>
            <w:r>
              <w:rPr>
                <w:b/>
                <w:bCs/>
                <w:sz w:val="24"/>
                <w:szCs w:val="28"/>
              </w:rPr>
              <w:t xml:space="preserve">34 </w:t>
            </w:r>
            <w:r w:rsidRPr="005C19ED">
              <w:rPr>
                <w:b/>
                <w:bCs/>
                <w:sz w:val="24"/>
                <w:szCs w:val="28"/>
              </w:rPr>
              <w:t>ч.</w:t>
            </w:r>
          </w:p>
        </w:tc>
        <w:tc>
          <w:tcPr>
            <w:tcW w:w="3685" w:type="dxa"/>
          </w:tcPr>
          <w:p w:rsidR="00A36158" w:rsidRPr="005C19ED" w:rsidRDefault="00A36158" w:rsidP="00B51B47">
            <w:pPr>
              <w:jc w:val="both"/>
              <w:rPr>
                <w:b/>
                <w:bCs/>
                <w:sz w:val="24"/>
                <w:szCs w:val="28"/>
              </w:rPr>
            </w:pPr>
          </w:p>
        </w:tc>
        <w:tc>
          <w:tcPr>
            <w:tcW w:w="2013" w:type="dxa"/>
          </w:tcPr>
          <w:p w:rsidR="00A36158" w:rsidRPr="005C19ED" w:rsidRDefault="00A36158" w:rsidP="00B51B47">
            <w:pPr>
              <w:jc w:val="both"/>
              <w:rPr>
                <w:b/>
                <w:bCs/>
                <w:sz w:val="24"/>
                <w:szCs w:val="28"/>
              </w:rPr>
            </w:pPr>
          </w:p>
        </w:tc>
      </w:tr>
    </w:tbl>
    <w:p w:rsidR="00A36158" w:rsidRDefault="00A36158" w:rsidP="00B51B47">
      <w:pPr>
        <w:shd w:val="clear" w:color="auto" w:fill="FFFFFF"/>
        <w:jc w:val="both"/>
        <w:rPr>
          <w:b/>
          <w:bCs/>
          <w:iCs/>
          <w:color w:val="000000"/>
          <w:sz w:val="24"/>
          <w:szCs w:val="24"/>
        </w:rPr>
      </w:pPr>
    </w:p>
    <w:p w:rsidR="00A36158" w:rsidRPr="0081409F" w:rsidRDefault="00A36158" w:rsidP="00B51B47">
      <w:pPr>
        <w:shd w:val="clear" w:color="auto" w:fill="FFFFFF"/>
        <w:jc w:val="both"/>
        <w:rPr>
          <w:rFonts w:ascii="Arial" w:hAnsi="Arial" w:cs="Arial"/>
          <w:color w:val="000000"/>
          <w:sz w:val="21"/>
          <w:szCs w:val="21"/>
        </w:rPr>
      </w:pPr>
      <w:r>
        <w:rPr>
          <w:b/>
          <w:bCs/>
          <w:iCs/>
          <w:color w:val="000000"/>
          <w:sz w:val="24"/>
          <w:szCs w:val="24"/>
        </w:rPr>
        <w:t>3</w:t>
      </w:r>
      <w:r w:rsidRPr="00E85C8C">
        <w:rPr>
          <w:b/>
          <w:bCs/>
          <w:iCs/>
          <w:color w:val="000000"/>
          <w:sz w:val="24"/>
          <w:szCs w:val="24"/>
        </w:rPr>
        <w:t xml:space="preserve"> класс</w:t>
      </w:r>
    </w:p>
    <w:p w:rsidR="00A36158" w:rsidRPr="0076702C" w:rsidRDefault="00A36158" w:rsidP="00B51B47">
      <w:pPr>
        <w:jc w:val="both"/>
        <w:rPr>
          <w:b/>
          <w:sz w:val="24"/>
          <w:szCs w:val="24"/>
        </w:rPr>
      </w:pPr>
    </w:p>
    <w:tbl>
      <w:tblPr>
        <w:tblStyle w:val="afa"/>
        <w:tblW w:w="10201" w:type="dxa"/>
        <w:tblLayout w:type="fixed"/>
        <w:tblLook w:val="04A0" w:firstRow="1" w:lastRow="0" w:firstColumn="1" w:lastColumn="0" w:noHBand="0" w:noVBand="1"/>
      </w:tblPr>
      <w:tblGrid>
        <w:gridCol w:w="675"/>
        <w:gridCol w:w="2835"/>
        <w:gridCol w:w="993"/>
        <w:gridCol w:w="3685"/>
        <w:gridCol w:w="2013"/>
      </w:tblGrid>
      <w:tr w:rsidR="00A36158" w:rsidRPr="005C19ED" w:rsidTr="004077DF">
        <w:tc>
          <w:tcPr>
            <w:tcW w:w="675" w:type="dxa"/>
          </w:tcPr>
          <w:p w:rsidR="00A36158" w:rsidRPr="005C19ED" w:rsidRDefault="00A36158" w:rsidP="00B51B47">
            <w:pPr>
              <w:jc w:val="both"/>
              <w:rPr>
                <w:color w:val="000000"/>
                <w:sz w:val="24"/>
                <w:szCs w:val="24"/>
              </w:rPr>
            </w:pPr>
            <w:r w:rsidRPr="005C19ED">
              <w:rPr>
                <w:color w:val="000000"/>
                <w:sz w:val="24"/>
                <w:szCs w:val="24"/>
              </w:rPr>
              <w:t>№ п/п</w:t>
            </w:r>
          </w:p>
          <w:p w:rsidR="00A36158" w:rsidRPr="005C19ED" w:rsidRDefault="00A36158" w:rsidP="00B51B47">
            <w:pPr>
              <w:jc w:val="both"/>
              <w:rPr>
                <w:color w:val="000000"/>
                <w:sz w:val="24"/>
                <w:szCs w:val="24"/>
              </w:rPr>
            </w:pPr>
          </w:p>
        </w:tc>
        <w:tc>
          <w:tcPr>
            <w:tcW w:w="2835" w:type="dxa"/>
          </w:tcPr>
          <w:p w:rsidR="00A36158" w:rsidRPr="005C19ED" w:rsidRDefault="00A36158" w:rsidP="00B51B47">
            <w:pPr>
              <w:jc w:val="both"/>
              <w:rPr>
                <w:color w:val="000000"/>
                <w:sz w:val="24"/>
                <w:szCs w:val="24"/>
              </w:rPr>
            </w:pPr>
            <w:r w:rsidRPr="005C19ED">
              <w:rPr>
                <w:color w:val="000000"/>
                <w:sz w:val="24"/>
                <w:szCs w:val="24"/>
              </w:rPr>
              <w:t>Название разделов, тем программы</w:t>
            </w:r>
          </w:p>
        </w:tc>
        <w:tc>
          <w:tcPr>
            <w:tcW w:w="993" w:type="dxa"/>
          </w:tcPr>
          <w:p w:rsidR="00A36158" w:rsidRPr="005C19ED" w:rsidRDefault="00A36158" w:rsidP="00B51B47">
            <w:pPr>
              <w:jc w:val="both"/>
              <w:rPr>
                <w:color w:val="000000"/>
                <w:sz w:val="24"/>
                <w:szCs w:val="24"/>
              </w:rPr>
            </w:pPr>
            <w:r w:rsidRPr="005C19ED">
              <w:rPr>
                <w:color w:val="000000"/>
                <w:sz w:val="24"/>
                <w:szCs w:val="24"/>
              </w:rPr>
              <w:t>Количество часов</w:t>
            </w:r>
          </w:p>
        </w:tc>
        <w:tc>
          <w:tcPr>
            <w:tcW w:w="3685" w:type="dxa"/>
          </w:tcPr>
          <w:p w:rsidR="00A36158" w:rsidRPr="006753E2" w:rsidRDefault="00A36158" w:rsidP="00B51B47">
            <w:pPr>
              <w:jc w:val="both"/>
              <w:rPr>
                <w:color w:val="000000"/>
                <w:sz w:val="24"/>
                <w:szCs w:val="24"/>
              </w:rPr>
            </w:pPr>
            <w:r w:rsidRPr="006753E2">
              <w:rPr>
                <w:color w:val="000000"/>
                <w:sz w:val="24"/>
                <w:szCs w:val="24"/>
              </w:rPr>
              <w:t>Электронные (цифровые) образовательные ресурсы</w:t>
            </w:r>
          </w:p>
        </w:tc>
        <w:tc>
          <w:tcPr>
            <w:tcW w:w="2013" w:type="dxa"/>
          </w:tcPr>
          <w:p w:rsidR="00A36158" w:rsidRPr="006753E2" w:rsidRDefault="00A36158" w:rsidP="00B51B47">
            <w:pPr>
              <w:jc w:val="both"/>
              <w:rPr>
                <w:color w:val="000000"/>
                <w:sz w:val="24"/>
                <w:szCs w:val="24"/>
              </w:rPr>
            </w:pPr>
            <w:r w:rsidRPr="006753E2">
              <w:rPr>
                <w:color w:val="000000"/>
                <w:sz w:val="24"/>
                <w:szCs w:val="24"/>
              </w:rPr>
              <w:t>Форма проведения</w:t>
            </w:r>
          </w:p>
        </w:tc>
      </w:tr>
      <w:tr w:rsidR="003F46AE" w:rsidRPr="005C19ED" w:rsidTr="004077DF">
        <w:tc>
          <w:tcPr>
            <w:tcW w:w="10201" w:type="dxa"/>
            <w:gridSpan w:val="5"/>
            <w:vAlign w:val="center"/>
          </w:tcPr>
          <w:p w:rsidR="003F46AE" w:rsidRPr="005C19ED" w:rsidRDefault="003F46AE" w:rsidP="00B51B47">
            <w:pPr>
              <w:jc w:val="both"/>
              <w:rPr>
                <w:b/>
                <w:bCs/>
                <w:sz w:val="24"/>
                <w:szCs w:val="28"/>
              </w:rPr>
            </w:pPr>
            <w:r w:rsidRPr="005C19ED">
              <w:rPr>
                <w:b/>
                <w:bCs/>
                <w:sz w:val="24"/>
                <w:szCs w:val="28"/>
              </w:rPr>
              <w:t>Право и ответственность</w:t>
            </w:r>
            <w:r w:rsidRPr="005C19ED">
              <w:rPr>
                <w:b/>
                <w:color w:val="000000"/>
                <w:szCs w:val="24"/>
              </w:rPr>
              <w:t xml:space="preserve"> </w:t>
            </w:r>
            <w:r>
              <w:rPr>
                <w:b/>
                <w:color w:val="000000"/>
                <w:sz w:val="24"/>
                <w:szCs w:val="24"/>
              </w:rPr>
              <w:t>( 7 часов</w:t>
            </w:r>
            <w:r w:rsidRPr="005C19ED">
              <w:rPr>
                <w:b/>
                <w:color w:val="000000"/>
                <w:sz w:val="24"/>
                <w:szCs w:val="24"/>
              </w:rPr>
              <w:t>)</w:t>
            </w:r>
          </w:p>
        </w:tc>
      </w:tr>
      <w:tr w:rsidR="00A36158" w:rsidRPr="005C19ED" w:rsidTr="004077DF">
        <w:tc>
          <w:tcPr>
            <w:tcW w:w="675" w:type="dxa"/>
          </w:tcPr>
          <w:p w:rsidR="00A36158" w:rsidRPr="005C19ED" w:rsidRDefault="00A36158" w:rsidP="00B51B47">
            <w:pPr>
              <w:jc w:val="both"/>
              <w:rPr>
                <w:color w:val="000000"/>
                <w:sz w:val="24"/>
                <w:szCs w:val="24"/>
              </w:rPr>
            </w:pPr>
            <w:r w:rsidRPr="005C19ED">
              <w:rPr>
                <w:color w:val="000000"/>
                <w:sz w:val="24"/>
                <w:szCs w:val="24"/>
              </w:rPr>
              <w:t>1</w:t>
            </w:r>
          </w:p>
        </w:tc>
        <w:tc>
          <w:tcPr>
            <w:tcW w:w="2835" w:type="dxa"/>
          </w:tcPr>
          <w:p w:rsidR="00A36158" w:rsidRPr="005C19ED" w:rsidRDefault="00A36158" w:rsidP="00B51B47">
            <w:pPr>
              <w:shd w:val="clear" w:color="auto" w:fill="FFFFFF"/>
              <w:jc w:val="both"/>
              <w:rPr>
                <w:color w:val="000000"/>
                <w:sz w:val="24"/>
                <w:szCs w:val="24"/>
              </w:rPr>
            </w:pPr>
            <w:r w:rsidRPr="005C19ED">
              <w:rPr>
                <w:color w:val="000000"/>
                <w:sz w:val="24"/>
                <w:szCs w:val="24"/>
              </w:rPr>
              <w:t xml:space="preserve"> </w:t>
            </w:r>
            <w:r w:rsidRPr="005C19ED">
              <w:rPr>
                <w:sz w:val="24"/>
                <w:szCs w:val="24"/>
              </w:rPr>
              <w:t>Наше право</w:t>
            </w:r>
          </w:p>
        </w:tc>
        <w:tc>
          <w:tcPr>
            <w:tcW w:w="993" w:type="dxa"/>
          </w:tcPr>
          <w:p w:rsidR="00A36158" w:rsidRPr="005C19ED" w:rsidRDefault="00A36158" w:rsidP="00B51B47">
            <w:pPr>
              <w:jc w:val="both"/>
              <w:rPr>
                <w:color w:val="000000"/>
                <w:sz w:val="24"/>
                <w:szCs w:val="24"/>
              </w:rPr>
            </w:pPr>
            <w:r>
              <w:rPr>
                <w:color w:val="000000"/>
                <w:sz w:val="24"/>
                <w:szCs w:val="24"/>
              </w:rPr>
              <w:t>2</w:t>
            </w:r>
            <w:r w:rsidRPr="005C19ED">
              <w:rPr>
                <w:color w:val="000000"/>
                <w:sz w:val="24"/>
                <w:szCs w:val="24"/>
              </w:rPr>
              <w:t xml:space="preserve"> час</w:t>
            </w:r>
            <w:r>
              <w:rPr>
                <w:color w:val="000000"/>
                <w:sz w:val="24"/>
                <w:szCs w:val="24"/>
              </w:rPr>
              <w:t>а</w:t>
            </w:r>
          </w:p>
        </w:tc>
        <w:tc>
          <w:tcPr>
            <w:tcW w:w="3685" w:type="dxa"/>
          </w:tcPr>
          <w:p w:rsidR="00A36158" w:rsidRPr="005C19ED" w:rsidRDefault="00A36158" w:rsidP="00B51B47">
            <w:pPr>
              <w:jc w:val="both"/>
              <w:rPr>
                <w:color w:val="000000"/>
                <w:sz w:val="24"/>
                <w:szCs w:val="24"/>
              </w:rPr>
            </w:pPr>
            <w:r w:rsidRPr="00806726">
              <w:rPr>
                <w:sz w:val="24"/>
                <w:szCs w:val="24"/>
              </w:rPr>
              <w:t>Единая коллекция цифровых образовательных ресурсов. (http://school-collection.edu.ru/)</w:t>
            </w:r>
          </w:p>
        </w:tc>
        <w:tc>
          <w:tcPr>
            <w:tcW w:w="2013" w:type="dxa"/>
          </w:tcPr>
          <w:p w:rsidR="00A36158" w:rsidRDefault="00A36158" w:rsidP="00B51B47">
            <w:pPr>
              <w:jc w:val="both"/>
            </w:pPr>
            <w:r w:rsidRPr="000B1405">
              <w:rPr>
                <w:sz w:val="24"/>
                <w:szCs w:val="24"/>
              </w:rPr>
              <w:t>беседа</w:t>
            </w:r>
          </w:p>
        </w:tc>
      </w:tr>
      <w:tr w:rsidR="00A36158" w:rsidRPr="005C19ED" w:rsidTr="004077DF">
        <w:tc>
          <w:tcPr>
            <w:tcW w:w="675" w:type="dxa"/>
          </w:tcPr>
          <w:p w:rsidR="00A36158" w:rsidRPr="005C19ED" w:rsidRDefault="00A36158" w:rsidP="00B51B47">
            <w:pPr>
              <w:jc w:val="both"/>
              <w:rPr>
                <w:color w:val="000000"/>
                <w:sz w:val="24"/>
                <w:szCs w:val="24"/>
              </w:rPr>
            </w:pPr>
            <w:r w:rsidRPr="005C19ED">
              <w:rPr>
                <w:color w:val="000000"/>
                <w:sz w:val="24"/>
                <w:szCs w:val="24"/>
              </w:rPr>
              <w:t>2</w:t>
            </w:r>
          </w:p>
        </w:tc>
        <w:tc>
          <w:tcPr>
            <w:tcW w:w="2835" w:type="dxa"/>
          </w:tcPr>
          <w:p w:rsidR="00A36158" w:rsidRPr="005C19ED" w:rsidRDefault="00A36158" w:rsidP="00B51B47">
            <w:pPr>
              <w:shd w:val="clear" w:color="auto" w:fill="FFFFFF"/>
              <w:jc w:val="both"/>
              <w:rPr>
                <w:color w:val="000000"/>
                <w:sz w:val="24"/>
                <w:szCs w:val="24"/>
              </w:rPr>
            </w:pPr>
            <w:r w:rsidRPr="005C19ED">
              <w:rPr>
                <w:sz w:val="24"/>
                <w:szCs w:val="28"/>
              </w:rPr>
              <w:t>Что такое ответственность?</w:t>
            </w:r>
          </w:p>
        </w:tc>
        <w:tc>
          <w:tcPr>
            <w:tcW w:w="993" w:type="dxa"/>
          </w:tcPr>
          <w:p w:rsidR="00A36158" w:rsidRPr="005C19ED" w:rsidRDefault="00A36158" w:rsidP="00B51B47">
            <w:pPr>
              <w:jc w:val="both"/>
              <w:rPr>
                <w:color w:val="000000"/>
                <w:sz w:val="24"/>
                <w:szCs w:val="24"/>
              </w:rPr>
            </w:pPr>
            <w:r>
              <w:rPr>
                <w:color w:val="000000"/>
                <w:sz w:val="24"/>
                <w:szCs w:val="24"/>
              </w:rPr>
              <w:t>3</w:t>
            </w:r>
            <w:r w:rsidRPr="005C19ED">
              <w:rPr>
                <w:color w:val="000000"/>
                <w:sz w:val="24"/>
                <w:szCs w:val="24"/>
              </w:rPr>
              <w:t xml:space="preserve"> час</w:t>
            </w:r>
            <w:r>
              <w:rPr>
                <w:color w:val="000000"/>
                <w:sz w:val="24"/>
                <w:szCs w:val="24"/>
              </w:rPr>
              <w:t>а</w:t>
            </w:r>
          </w:p>
        </w:tc>
        <w:tc>
          <w:tcPr>
            <w:tcW w:w="3685" w:type="dxa"/>
          </w:tcPr>
          <w:p w:rsidR="00A36158" w:rsidRPr="00904BF0" w:rsidRDefault="00A36158" w:rsidP="00B51B47">
            <w:pPr>
              <w:jc w:val="both"/>
              <w:rPr>
                <w:sz w:val="24"/>
                <w:szCs w:val="24"/>
              </w:rPr>
            </w:pPr>
          </w:p>
        </w:tc>
        <w:tc>
          <w:tcPr>
            <w:tcW w:w="2013" w:type="dxa"/>
          </w:tcPr>
          <w:p w:rsidR="00A36158" w:rsidRDefault="00A36158" w:rsidP="00B51B47">
            <w:pPr>
              <w:jc w:val="both"/>
            </w:pPr>
            <w:r w:rsidRPr="000B1405">
              <w:rPr>
                <w:sz w:val="24"/>
                <w:szCs w:val="24"/>
              </w:rPr>
              <w:t>беседа</w:t>
            </w:r>
          </w:p>
        </w:tc>
      </w:tr>
      <w:tr w:rsidR="00A36158" w:rsidRPr="005C19ED" w:rsidTr="004077DF">
        <w:tc>
          <w:tcPr>
            <w:tcW w:w="675" w:type="dxa"/>
          </w:tcPr>
          <w:p w:rsidR="00A36158" w:rsidRPr="005C19ED" w:rsidRDefault="00A36158" w:rsidP="00B51B47">
            <w:pPr>
              <w:jc w:val="both"/>
              <w:rPr>
                <w:color w:val="000000"/>
                <w:sz w:val="24"/>
                <w:szCs w:val="24"/>
              </w:rPr>
            </w:pPr>
            <w:r>
              <w:rPr>
                <w:color w:val="000000"/>
                <w:sz w:val="24"/>
                <w:szCs w:val="24"/>
              </w:rPr>
              <w:t>3</w:t>
            </w:r>
          </w:p>
        </w:tc>
        <w:tc>
          <w:tcPr>
            <w:tcW w:w="2835" w:type="dxa"/>
          </w:tcPr>
          <w:p w:rsidR="00A36158" w:rsidRPr="005C19ED" w:rsidRDefault="00A36158" w:rsidP="00B51B47">
            <w:pPr>
              <w:shd w:val="clear" w:color="auto" w:fill="FFFFFF"/>
              <w:jc w:val="both"/>
              <w:rPr>
                <w:sz w:val="24"/>
                <w:szCs w:val="28"/>
              </w:rPr>
            </w:pPr>
            <w:r>
              <w:rPr>
                <w:sz w:val="24"/>
                <w:szCs w:val="28"/>
              </w:rPr>
              <w:t>Ценность жизни</w:t>
            </w:r>
          </w:p>
        </w:tc>
        <w:tc>
          <w:tcPr>
            <w:tcW w:w="993" w:type="dxa"/>
          </w:tcPr>
          <w:p w:rsidR="00A36158" w:rsidRPr="005C19ED" w:rsidRDefault="00A36158" w:rsidP="00B51B47">
            <w:pPr>
              <w:jc w:val="both"/>
              <w:rPr>
                <w:color w:val="000000"/>
                <w:sz w:val="24"/>
                <w:szCs w:val="24"/>
              </w:rPr>
            </w:pPr>
            <w:r>
              <w:rPr>
                <w:color w:val="000000"/>
                <w:sz w:val="24"/>
                <w:szCs w:val="24"/>
              </w:rPr>
              <w:t>2 часа</w:t>
            </w:r>
          </w:p>
        </w:tc>
        <w:tc>
          <w:tcPr>
            <w:tcW w:w="3685" w:type="dxa"/>
          </w:tcPr>
          <w:p w:rsidR="00A36158" w:rsidRPr="00806726" w:rsidRDefault="00A36158" w:rsidP="00B51B47">
            <w:pPr>
              <w:jc w:val="both"/>
              <w:rPr>
                <w:sz w:val="24"/>
                <w:szCs w:val="24"/>
              </w:rPr>
            </w:pPr>
          </w:p>
        </w:tc>
        <w:tc>
          <w:tcPr>
            <w:tcW w:w="2013" w:type="dxa"/>
          </w:tcPr>
          <w:p w:rsidR="00A36158" w:rsidRDefault="00A36158" w:rsidP="00B51B47">
            <w:pPr>
              <w:jc w:val="both"/>
            </w:pPr>
            <w:r w:rsidRPr="000B1405">
              <w:rPr>
                <w:sz w:val="24"/>
                <w:szCs w:val="24"/>
              </w:rPr>
              <w:t>беседа</w:t>
            </w:r>
          </w:p>
        </w:tc>
      </w:tr>
      <w:tr w:rsidR="003F46AE" w:rsidRPr="005C19ED" w:rsidTr="004077DF">
        <w:tc>
          <w:tcPr>
            <w:tcW w:w="10201" w:type="dxa"/>
            <w:gridSpan w:val="5"/>
            <w:vAlign w:val="center"/>
          </w:tcPr>
          <w:p w:rsidR="003F46AE" w:rsidRPr="005C19ED" w:rsidRDefault="003F46AE" w:rsidP="00B51B47">
            <w:pPr>
              <w:jc w:val="both"/>
              <w:rPr>
                <w:b/>
                <w:bCs/>
                <w:sz w:val="24"/>
                <w:szCs w:val="28"/>
              </w:rPr>
            </w:pPr>
            <w:r w:rsidRPr="005C19ED">
              <w:rPr>
                <w:b/>
                <w:bCs/>
                <w:sz w:val="24"/>
                <w:szCs w:val="28"/>
              </w:rPr>
              <w:t>Гражданские права и свободы</w:t>
            </w:r>
            <w:r w:rsidRPr="005C19ED">
              <w:rPr>
                <w:b/>
                <w:color w:val="000000"/>
                <w:szCs w:val="24"/>
              </w:rPr>
              <w:t xml:space="preserve"> </w:t>
            </w:r>
            <w:r>
              <w:rPr>
                <w:b/>
                <w:color w:val="000000"/>
                <w:sz w:val="24"/>
                <w:szCs w:val="24"/>
              </w:rPr>
              <w:t>( 10 часов)</w:t>
            </w:r>
          </w:p>
        </w:tc>
      </w:tr>
      <w:tr w:rsidR="00A36158" w:rsidRPr="005C19ED" w:rsidTr="004077DF">
        <w:tc>
          <w:tcPr>
            <w:tcW w:w="675" w:type="dxa"/>
          </w:tcPr>
          <w:p w:rsidR="00A36158" w:rsidRPr="005C19ED" w:rsidRDefault="00A36158" w:rsidP="00B51B47">
            <w:pPr>
              <w:jc w:val="both"/>
              <w:rPr>
                <w:color w:val="000000"/>
                <w:sz w:val="24"/>
                <w:szCs w:val="24"/>
              </w:rPr>
            </w:pPr>
            <w:r>
              <w:rPr>
                <w:color w:val="000000"/>
                <w:sz w:val="24"/>
                <w:szCs w:val="24"/>
              </w:rPr>
              <w:t>4</w:t>
            </w:r>
          </w:p>
        </w:tc>
        <w:tc>
          <w:tcPr>
            <w:tcW w:w="2835" w:type="dxa"/>
          </w:tcPr>
          <w:p w:rsidR="00A36158" w:rsidRDefault="00A36158" w:rsidP="00B51B47">
            <w:pPr>
              <w:jc w:val="both"/>
              <w:rPr>
                <w:sz w:val="24"/>
                <w:szCs w:val="28"/>
              </w:rPr>
            </w:pPr>
            <w:r>
              <w:rPr>
                <w:sz w:val="24"/>
                <w:szCs w:val="28"/>
              </w:rPr>
              <w:t>Государство – это мы</w:t>
            </w:r>
          </w:p>
        </w:tc>
        <w:tc>
          <w:tcPr>
            <w:tcW w:w="993" w:type="dxa"/>
          </w:tcPr>
          <w:p w:rsidR="00A36158" w:rsidRDefault="00A36158" w:rsidP="00B51B47">
            <w:pPr>
              <w:jc w:val="both"/>
              <w:rPr>
                <w:color w:val="000000"/>
                <w:sz w:val="24"/>
                <w:szCs w:val="24"/>
              </w:rPr>
            </w:pPr>
            <w:r>
              <w:rPr>
                <w:color w:val="000000"/>
                <w:sz w:val="24"/>
                <w:szCs w:val="24"/>
              </w:rPr>
              <w:t>2 часа</w:t>
            </w:r>
          </w:p>
        </w:tc>
        <w:tc>
          <w:tcPr>
            <w:tcW w:w="3685" w:type="dxa"/>
          </w:tcPr>
          <w:p w:rsidR="00A36158" w:rsidRDefault="00A36158" w:rsidP="00B51B47">
            <w:pPr>
              <w:jc w:val="both"/>
              <w:rPr>
                <w:bCs/>
                <w:sz w:val="24"/>
                <w:szCs w:val="28"/>
              </w:rPr>
            </w:pPr>
            <w:r w:rsidRPr="00806726">
              <w:rPr>
                <w:sz w:val="24"/>
                <w:szCs w:val="24"/>
              </w:rPr>
              <w:t>Образовательная онлайн-платформа ЦОК  https:</w:t>
            </w:r>
            <w:r>
              <w:rPr>
                <w:sz w:val="24"/>
                <w:szCs w:val="24"/>
              </w:rPr>
              <w:t>//educont.ru</w:t>
            </w:r>
          </w:p>
        </w:tc>
        <w:tc>
          <w:tcPr>
            <w:tcW w:w="2013" w:type="dxa"/>
          </w:tcPr>
          <w:p w:rsidR="00A36158" w:rsidRDefault="00A36158" w:rsidP="00B51B47">
            <w:pPr>
              <w:jc w:val="both"/>
            </w:pPr>
            <w:r w:rsidRPr="006E2294">
              <w:rPr>
                <w:sz w:val="24"/>
                <w:szCs w:val="24"/>
              </w:rPr>
              <w:t>беседа</w:t>
            </w:r>
          </w:p>
        </w:tc>
      </w:tr>
      <w:tr w:rsidR="00A36158" w:rsidRPr="005C19ED" w:rsidTr="004077DF">
        <w:tc>
          <w:tcPr>
            <w:tcW w:w="675" w:type="dxa"/>
          </w:tcPr>
          <w:p w:rsidR="00A36158" w:rsidRDefault="00A36158" w:rsidP="00B51B47">
            <w:pPr>
              <w:jc w:val="both"/>
              <w:rPr>
                <w:color w:val="000000"/>
                <w:sz w:val="24"/>
                <w:szCs w:val="24"/>
              </w:rPr>
            </w:pPr>
            <w:r>
              <w:rPr>
                <w:color w:val="000000"/>
                <w:sz w:val="24"/>
                <w:szCs w:val="24"/>
              </w:rPr>
              <w:t>5</w:t>
            </w:r>
          </w:p>
        </w:tc>
        <w:tc>
          <w:tcPr>
            <w:tcW w:w="2835" w:type="dxa"/>
          </w:tcPr>
          <w:p w:rsidR="00A36158" w:rsidRDefault="00A36158" w:rsidP="00B51B47">
            <w:pPr>
              <w:jc w:val="both"/>
              <w:rPr>
                <w:sz w:val="24"/>
                <w:szCs w:val="28"/>
              </w:rPr>
            </w:pPr>
            <w:r>
              <w:rPr>
                <w:sz w:val="24"/>
                <w:szCs w:val="28"/>
              </w:rPr>
              <w:t>Личные документы</w:t>
            </w:r>
          </w:p>
        </w:tc>
        <w:tc>
          <w:tcPr>
            <w:tcW w:w="993" w:type="dxa"/>
          </w:tcPr>
          <w:p w:rsidR="00A36158" w:rsidRDefault="00A36158" w:rsidP="00B51B47">
            <w:pPr>
              <w:jc w:val="both"/>
              <w:rPr>
                <w:color w:val="000000"/>
                <w:sz w:val="24"/>
                <w:szCs w:val="24"/>
              </w:rPr>
            </w:pPr>
            <w:r>
              <w:rPr>
                <w:color w:val="000000"/>
                <w:sz w:val="24"/>
                <w:szCs w:val="24"/>
              </w:rPr>
              <w:t>2 часа</w:t>
            </w:r>
          </w:p>
        </w:tc>
        <w:tc>
          <w:tcPr>
            <w:tcW w:w="3685" w:type="dxa"/>
          </w:tcPr>
          <w:p w:rsidR="00A36158" w:rsidRDefault="00A36158" w:rsidP="00B51B47">
            <w:pPr>
              <w:jc w:val="both"/>
              <w:rPr>
                <w:bCs/>
                <w:sz w:val="24"/>
                <w:szCs w:val="28"/>
              </w:rPr>
            </w:pPr>
            <w:r w:rsidRPr="00806726">
              <w:rPr>
                <w:sz w:val="24"/>
                <w:szCs w:val="24"/>
              </w:rPr>
              <w:t>Образовательная онлайн-платформа ЦОК  https:</w:t>
            </w:r>
            <w:r>
              <w:rPr>
                <w:sz w:val="24"/>
                <w:szCs w:val="24"/>
              </w:rPr>
              <w:t>//educont.ru</w:t>
            </w:r>
          </w:p>
        </w:tc>
        <w:tc>
          <w:tcPr>
            <w:tcW w:w="2013" w:type="dxa"/>
          </w:tcPr>
          <w:p w:rsidR="00A36158" w:rsidRDefault="00A36158" w:rsidP="00B51B47">
            <w:pPr>
              <w:jc w:val="both"/>
            </w:pPr>
            <w:r w:rsidRPr="006E2294">
              <w:rPr>
                <w:sz w:val="24"/>
                <w:szCs w:val="24"/>
              </w:rPr>
              <w:t>беседа</w:t>
            </w:r>
          </w:p>
        </w:tc>
      </w:tr>
      <w:tr w:rsidR="00A36158" w:rsidRPr="005C19ED" w:rsidTr="004077DF">
        <w:tc>
          <w:tcPr>
            <w:tcW w:w="675" w:type="dxa"/>
          </w:tcPr>
          <w:p w:rsidR="00A36158" w:rsidRPr="005C19ED" w:rsidRDefault="00A36158" w:rsidP="00B51B47">
            <w:pPr>
              <w:jc w:val="both"/>
              <w:rPr>
                <w:color w:val="000000"/>
                <w:sz w:val="24"/>
                <w:szCs w:val="24"/>
              </w:rPr>
            </w:pPr>
            <w:r>
              <w:rPr>
                <w:color w:val="000000"/>
                <w:sz w:val="24"/>
                <w:szCs w:val="24"/>
              </w:rPr>
              <w:t>6</w:t>
            </w:r>
          </w:p>
        </w:tc>
        <w:tc>
          <w:tcPr>
            <w:tcW w:w="2835" w:type="dxa"/>
          </w:tcPr>
          <w:p w:rsidR="00A36158" w:rsidRPr="005C19ED" w:rsidRDefault="00A36158" w:rsidP="00B51B47">
            <w:pPr>
              <w:jc w:val="both"/>
              <w:rPr>
                <w:color w:val="000000"/>
                <w:sz w:val="24"/>
                <w:szCs w:val="24"/>
              </w:rPr>
            </w:pPr>
            <w:r>
              <w:rPr>
                <w:sz w:val="24"/>
                <w:szCs w:val="28"/>
              </w:rPr>
              <w:t>Кто где живет?</w:t>
            </w:r>
          </w:p>
        </w:tc>
        <w:tc>
          <w:tcPr>
            <w:tcW w:w="993" w:type="dxa"/>
          </w:tcPr>
          <w:p w:rsidR="00A36158" w:rsidRPr="005C19ED" w:rsidRDefault="00A36158" w:rsidP="00B51B47">
            <w:pPr>
              <w:jc w:val="both"/>
              <w:rPr>
                <w:color w:val="000000"/>
                <w:sz w:val="24"/>
                <w:szCs w:val="24"/>
              </w:rPr>
            </w:pPr>
            <w:r>
              <w:rPr>
                <w:color w:val="000000"/>
                <w:sz w:val="24"/>
                <w:szCs w:val="24"/>
              </w:rPr>
              <w:t>1</w:t>
            </w:r>
            <w:r w:rsidRPr="005C19ED">
              <w:rPr>
                <w:color w:val="000000"/>
                <w:sz w:val="24"/>
                <w:szCs w:val="24"/>
              </w:rPr>
              <w:t xml:space="preserve"> час</w:t>
            </w:r>
          </w:p>
        </w:tc>
        <w:tc>
          <w:tcPr>
            <w:tcW w:w="3685" w:type="dxa"/>
          </w:tcPr>
          <w:p w:rsidR="00A36158" w:rsidRPr="005C19ED" w:rsidRDefault="00A36158" w:rsidP="00B51B47">
            <w:pPr>
              <w:jc w:val="both"/>
              <w:rPr>
                <w:color w:val="000000"/>
                <w:sz w:val="24"/>
                <w:szCs w:val="24"/>
              </w:rPr>
            </w:pPr>
            <w:r w:rsidRPr="00806726">
              <w:rPr>
                <w:sz w:val="24"/>
                <w:szCs w:val="24"/>
              </w:rPr>
              <w:t>Образовательная онлайн-платформа ЦОК  https:</w:t>
            </w:r>
            <w:r>
              <w:rPr>
                <w:sz w:val="24"/>
                <w:szCs w:val="24"/>
              </w:rPr>
              <w:t>//educont.ru</w:t>
            </w:r>
          </w:p>
        </w:tc>
        <w:tc>
          <w:tcPr>
            <w:tcW w:w="2013" w:type="dxa"/>
          </w:tcPr>
          <w:p w:rsidR="00A36158" w:rsidRDefault="00A36158" w:rsidP="00B51B47">
            <w:pPr>
              <w:jc w:val="both"/>
            </w:pPr>
            <w:r w:rsidRPr="006E2294">
              <w:rPr>
                <w:sz w:val="24"/>
                <w:szCs w:val="24"/>
              </w:rPr>
              <w:t>беседа</w:t>
            </w:r>
          </w:p>
        </w:tc>
      </w:tr>
      <w:tr w:rsidR="00A36158" w:rsidRPr="005C19ED" w:rsidTr="004077DF">
        <w:tc>
          <w:tcPr>
            <w:tcW w:w="675" w:type="dxa"/>
          </w:tcPr>
          <w:p w:rsidR="00A36158" w:rsidRPr="005C19ED" w:rsidRDefault="00A36158" w:rsidP="00B51B47">
            <w:pPr>
              <w:jc w:val="both"/>
              <w:rPr>
                <w:color w:val="000000"/>
                <w:sz w:val="24"/>
                <w:szCs w:val="24"/>
              </w:rPr>
            </w:pPr>
            <w:r>
              <w:rPr>
                <w:color w:val="000000"/>
                <w:sz w:val="24"/>
                <w:szCs w:val="24"/>
              </w:rPr>
              <w:t>7</w:t>
            </w:r>
          </w:p>
        </w:tc>
        <w:tc>
          <w:tcPr>
            <w:tcW w:w="2835" w:type="dxa"/>
          </w:tcPr>
          <w:p w:rsidR="00A36158" w:rsidRDefault="00A36158" w:rsidP="00B51B47">
            <w:pPr>
              <w:jc w:val="both"/>
              <w:rPr>
                <w:sz w:val="24"/>
                <w:szCs w:val="28"/>
              </w:rPr>
            </w:pPr>
            <w:r>
              <w:rPr>
                <w:sz w:val="24"/>
                <w:szCs w:val="28"/>
              </w:rPr>
              <w:t>Дети планеты Земля</w:t>
            </w:r>
          </w:p>
        </w:tc>
        <w:tc>
          <w:tcPr>
            <w:tcW w:w="993" w:type="dxa"/>
          </w:tcPr>
          <w:p w:rsidR="00A36158" w:rsidRDefault="00A36158" w:rsidP="00B51B47">
            <w:pPr>
              <w:jc w:val="both"/>
              <w:rPr>
                <w:color w:val="000000"/>
                <w:sz w:val="24"/>
                <w:szCs w:val="24"/>
              </w:rPr>
            </w:pPr>
            <w:r>
              <w:rPr>
                <w:color w:val="000000"/>
                <w:sz w:val="24"/>
                <w:szCs w:val="24"/>
              </w:rPr>
              <w:t>2 часа</w:t>
            </w:r>
          </w:p>
        </w:tc>
        <w:tc>
          <w:tcPr>
            <w:tcW w:w="3685" w:type="dxa"/>
          </w:tcPr>
          <w:p w:rsidR="00A36158" w:rsidRDefault="00A36158" w:rsidP="00B51B47">
            <w:pPr>
              <w:jc w:val="both"/>
              <w:rPr>
                <w:bCs/>
                <w:sz w:val="24"/>
                <w:szCs w:val="28"/>
              </w:rPr>
            </w:pPr>
            <w:r w:rsidRPr="00806726">
              <w:rPr>
                <w:sz w:val="24"/>
                <w:szCs w:val="24"/>
              </w:rPr>
              <w:t>Образовательная онлайн-платформа ЦОК  https:</w:t>
            </w:r>
            <w:r>
              <w:rPr>
                <w:sz w:val="24"/>
                <w:szCs w:val="24"/>
              </w:rPr>
              <w:t>//educont.ru</w:t>
            </w:r>
          </w:p>
        </w:tc>
        <w:tc>
          <w:tcPr>
            <w:tcW w:w="2013" w:type="dxa"/>
          </w:tcPr>
          <w:p w:rsidR="00A36158" w:rsidRDefault="00A36158" w:rsidP="00B51B47">
            <w:pPr>
              <w:jc w:val="both"/>
            </w:pPr>
            <w:r w:rsidRPr="006E2294">
              <w:rPr>
                <w:sz w:val="24"/>
                <w:szCs w:val="24"/>
              </w:rPr>
              <w:t>беседа</w:t>
            </w:r>
          </w:p>
        </w:tc>
      </w:tr>
      <w:tr w:rsidR="00A36158" w:rsidRPr="005C19ED" w:rsidTr="004077DF">
        <w:tc>
          <w:tcPr>
            <w:tcW w:w="675" w:type="dxa"/>
          </w:tcPr>
          <w:p w:rsidR="00A36158" w:rsidRDefault="00A36158" w:rsidP="00B51B47">
            <w:pPr>
              <w:jc w:val="both"/>
              <w:rPr>
                <w:color w:val="000000"/>
                <w:sz w:val="24"/>
                <w:szCs w:val="24"/>
              </w:rPr>
            </w:pPr>
            <w:r>
              <w:rPr>
                <w:color w:val="000000"/>
                <w:sz w:val="24"/>
                <w:szCs w:val="24"/>
              </w:rPr>
              <w:t>8</w:t>
            </w:r>
          </w:p>
        </w:tc>
        <w:tc>
          <w:tcPr>
            <w:tcW w:w="2835" w:type="dxa"/>
          </w:tcPr>
          <w:p w:rsidR="00A36158" w:rsidRDefault="00A36158" w:rsidP="00B51B47">
            <w:pPr>
              <w:jc w:val="both"/>
              <w:rPr>
                <w:sz w:val="24"/>
                <w:szCs w:val="28"/>
              </w:rPr>
            </w:pPr>
            <w:r>
              <w:rPr>
                <w:sz w:val="24"/>
                <w:szCs w:val="28"/>
              </w:rPr>
              <w:t>Право на тайну</w:t>
            </w:r>
          </w:p>
        </w:tc>
        <w:tc>
          <w:tcPr>
            <w:tcW w:w="993" w:type="dxa"/>
          </w:tcPr>
          <w:p w:rsidR="00A36158" w:rsidRDefault="00A36158" w:rsidP="00B51B47">
            <w:pPr>
              <w:jc w:val="both"/>
              <w:rPr>
                <w:color w:val="000000"/>
                <w:sz w:val="24"/>
                <w:szCs w:val="24"/>
              </w:rPr>
            </w:pPr>
            <w:r>
              <w:rPr>
                <w:color w:val="000000"/>
                <w:sz w:val="24"/>
                <w:szCs w:val="24"/>
              </w:rPr>
              <w:t>1 час</w:t>
            </w:r>
          </w:p>
        </w:tc>
        <w:tc>
          <w:tcPr>
            <w:tcW w:w="3685" w:type="dxa"/>
          </w:tcPr>
          <w:p w:rsidR="00A36158" w:rsidRDefault="00A36158" w:rsidP="00B51B47">
            <w:pPr>
              <w:jc w:val="both"/>
              <w:rPr>
                <w:bCs/>
                <w:sz w:val="24"/>
                <w:szCs w:val="28"/>
              </w:rPr>
            </w:pPr>
          </w:p>
        </w:tc>
        <w:tc>
          <w:tcPr>
            <w:tcW w:w="2013" w:type="dxa"/>
          </w:tcPr>
          <w:p w:rsidR="00A36158" w:rsidRDefault="00A36158" w:rsidP="00B51B47">
            <w:pPr>
              <w:jc w:val="both"/>
            </w:pPr>
            <w:r w:rsidRPr="006E2294">
              <w:rPr>
                <w:sz w:val="24"/>
                <w:szCs w:val="24"/>
              </w:rPr>
              <w:t>беседа</w:t>
            </w:r>
          </w:p>
        </w:tc>
      </w:tr>
      <w:tr w:rsidR="00A36158" w:rsidRPr="005C19ED" w:rsidTr="004077DF">
        <w:tc>
          <w:tcPr>
            <w:tcW w:w="675" w:type="dxa"/>
          </w:tcPr>
          <w:p w:rsidR="00A36158" w:rsidRPr="005C19ED" w:rsidRDefault="00A36158" w:rsidP="00B51B47">
            <w:pPr>
              <w:jc w:val="both"/>
              <w:rPr>
                <w:color w:val="000000"/>
                <w:sz w:val="24"/>
                <w:szCs w:val="24"/>
              </w:rPr>
            </w:pPr>
            <w:r>
              <w:rPr>
                <w:color w:val="000000"/>
                <w:sz w:val="24"/>
                <w:szCs w:val="24"/>
              </w:rPr>
              <w:t>9</w:t>
            </w:r>
          </w:p>
        </w:tc>
        <w:tc>
          <w:tcPr>
            <w:tcW w:w="2835" w:type="dxa"/>
          </w:tcPr>
          <w:p w:rsidR="00A36158" w:rsidRPr="005C19ED" w:rsidRDefault="00A36158" w:rsidP="00B51B47">
            <w:pPr>
              <w:jc w:val="both"/>
              <w:rPr>
                <w:color w:val="000000"/>
                <w:sz w:val="24"/>
                <w:szCs w:val="24"/>
              </w:rPr>
            </w:pPr>
            <w:r w:rsidRPr="005C19ED">
              <w:rPr>
                <w:sz w:val="24"/>
                <w:szCs w:val="28"/>
              </w:rPr>
              <w:t>Право на собственное мнение</w:t>
            </w:r>
            <w:r w:rsidRPr="005C19ED">
              <w:rPr>
                <w:color w:val="000000"/>
                <w:sz w:val="24"/>
                <w:szCs w:val="24"/>
              </w:rPr>
              <w:t xml:space="preserve"> </w:t>
            </w:r>
          </w:p>
        </w:tc>
        <w:tc>
          <w:tcPr>
            <w:tcW w:w="993" w:type="dxa"/>
          </w:tcPr>
          <w:p w:rsidR="00A36158" w:rsidRPr="005C19ED" w:rsidRDefault="00A36158" w:rsidP="00B51B47">
            <w:pPr>
              <w:jc w:val="both"/>
              <w:rPr>
                <w:color w:val="000000"/>
                <w:sz w:val="24"/>
                <w:szCs w:val="24"/>
              </w:rPr>
            </w:pPr>
            <w:r>
              <w:rPr>
                <w:color w:val="000000"/>
                <w:sz w:val="24"/>
                <w:szCs w:val="24"/>
              </w:rPr>
              <w:t>1</w:t>
            </w:r>
            <w:r w:rsidRPr="005C19ED">
              <w:rPr>
                <w:color w:val="000000"/>
                <w:sz w:val="24"/>
                <w:szCs w:val="24"/>
              </w:rPr>
              <w:t xml:space="preserve"> час</w:t>
            </w:r>
          </w:p>
        </w:tc>
        <w:tc>
          <w:tcPr>
            <w:tcW w:w="3685" w:type="dxa"/>
          </w:tcPr>
          <w:p w:rsidR="00A36158" w:rsidRPr="005C19ED" w:rsidRDefault="00A36158" w:rsidP="00B51B47">
            <w:pPr>
              <w:jc w:val="both"/>
              <w:rPr>
                <w:color w:val="000000"/>
                <w:sz w:val="24"/>
                <w:szCs w:val="24"/>
              </w:rPr>
            </w:pPr>
          </w:p>
        </w:tc>
        <w:tc>
          <w:tcPr>
            <w:tcW w:w="2013" w:type="dxa"/>
          </w:tcPr>
          <w:p w:rsidR="00A36158" w:rsidRDefault="00A36158" w:rsidP="00B51B47">
            <w:pPr>
              <w:jc w:val="both"/>
            </w:pPr>
            <w:r w:rsidRPr="006E2294">
              <w:rPr>
                <w:sz w:val="24"/>
                <w:szCs w:val="24"/>
              </w:rPr>
              <w:t>беседа</w:t>
            </w:r>
          </w:p>
        </w:tc>
      </w:tr>
      <w:tr w:rsidR="00A36158" w:rsidRPr="005C19ED" w:rsidTr="004077DF">
        <w:tc>
          <w:tcPr>
            <w:tcW w:w="675" w:type="dxa"/>
          </w:tcPr>
          <w:p w:rsidR="00A36158" w:rsidRPr="005C19ED" w:rsidRDefault="00A36158" w:rsidP="00B51B47">
            <w:pPr>
              <w:jc w:val="both"/>
              <w:rPr>
                <w:color w:val="000000"/>
                <w:sz w:val="24"/>
                <w:szCs w:val="24"/>
              </w:rPr>
            </w:pPr>
            <w:r>
              <w:rPr>
                <w:color w:val="000000"/>
                <w:sz w:val="24"/>
                <w:szCs w:val="24"/>
              </w:rPr>
              <w:t>10</w:t>
            </w:r>
          </w:p>
        </w:tc>
        <w:tc>
          <w:tcPr>
            <w:tcW w:w="2835" w:type="dxa"/>
          </w:tcPr>
          <w:p w:rsidR="00A36158" w:rsidRPr="005C19ED" w:rsidRDefault="00A36158" w:rsidP="00B51B47">
            <w:pPr>
              <w:jc w:val="both"/>
              <w:rPr>
                <w:color w:val="000000"/>
                <w:sz w:val="24"/>
                <w:szCs w:val="24"/>
              </w:rPr>
            </w:pPr>
            <w:r w:rsidRPr="005C19ED">
              <w:rPr>
                <w:sz w:val="24"/>
                <w:szCs w:val="28"/>
              </w:rPr>
              <w:t>Законы дружбы</w:t>
            </w:r>
            <w:r w:rsidRPr="005C19ED">
              <w:rPr>
                <w:color w:val="000000"/>
                <w:sz w:val="24"/>
                <w:szCs w:val="24"/>
              </w:rPr>
              <w:t xml:space="preserve"> </w:t>
            </w:r>
          </w:p>
        </w:tc>
        <w:tc>
          <w:tcPr>
            <w:tcW w:w="993" w:type="dxa"/>
          </w:tcPr>
          <w:p w:rsidR="00A36158" w:rsidRPr="005C19ED" w:rsidRDefault="00A36158" w:rsidP="00B51B47">
            <w:pPr>
              <w:jc w:val="both"/>
              <w:rPr>
                <w:color w:val="000000"/>
                <w:sz w:val="24"/>
                <w:szCs w:val="24"/>
              </w:rPr>
            </w:pPr>
            <w:r w:rsidRPr="005C19ED">
              <w:rPr>
                <w:color w:val="000000"/>
                <w:sz w:val="24"/>
                <w:szCs w:val="24"/>
              </w:rPr>
              <w:t>1 час</w:t>
            </w:r>
          </w:p>
        </w:tc>
        <w:tc>
          <w:tcPr>
            <w:tcW w:w="3685" w:type="dxa"/>
          </w:tcPr>
          <w:p w:rsidR="00A36158" w:rsidRPr="005C19ED" w:rsidRDefault="00A36158" w:rsidP="00B51B47">
            <w:pPr>
              <w:jc w:val="both"/>
              <w:rPr>
                <w:color w:val="000000"/>
                <w:sz w:val="24"/>
                <w:szCs w:val="24"/>
              </w:rPr>
            </w:pPr>
          </w:p>
        </w:tc>
        <w:tc>
          <w:tcPr>
            <w:tcW w:w="2013" w:type="dxa"/>
          </w:tcPr>
          <w:p w:rsidR="00A36158" w:rsidRDefault="00A36158" w:rsidP="00B51B47">
            <w:pPr>
              <w:jc w:val="both"/>
            </w:pPr>
            <w:r w:rsidRPr="006E2294">
              <w:rPr>
                <w:sz w:val="24"/>
                <w:szCs w:val="24"/>
              </w:rPr>
              <w:t>беседа</w:t>
            </w:r>
          </w:p>
        </w:tc>
      </w:tr>
      <w:tr w:rsidR="003F46AE" w:rsidRPr="005C19ED" w:rsidTr="004077DF">
        <w:tc>
          <w:tcPr>
            <w:tcW w:w="10201" w:type="dxa"/>
            <w:gridSpan w:val="5"/>
          </w:tcPr>
          <w:p w:rsidR="003F46AE" w:rsidRPr="005C19ED" w:rsidRDefault="003F46AE" w:rsidP="00B51B47">
            <w:pPr>
              <w:jc w:val="both"/>
              <w:rPr>
                <w:b/>
                <w:bCs/>
                <w:sz w:val="24"/>
                <w:szCs w:val="28"/>
              </w:rPr>
            </w:pPr>
            <w:r w:rsidRPr="005C19ED">
              <w:rPr>
                <w:b/>
                <w:bCs/>
                <w:sz w:val="24"/>
                <w:szCs w:val="28"/>
              </w:rPr>
              <w:t>Семья и семейные отношения</w:t>
            </w:r>
            <w:r w:rsidRPr="005C19ED">
              <w:rPr>
                <w:b/>
                <w:color w:val="000000"/>
                <w:szCs w:val="24"/>
              </w:rPr>
              <w:t xml:space="preserve"> </w:t>
            </w:r>
            <w:r>
              <w:rPr>
                <w:b/>
                <w:color w:val="000000"/>
                <w:sz w:val="24"/>
                <w:szCs w:val="24"/>
              </w:rPr>
              <w:t>(2 часа)</w:t>
            </w:r>
          </w:p>
        </w:tc>
      </w:tr>
      <w:tr w:rsidR="00A36158" w:rsidRPr="005C19ED" w:rsidTr="004077DF">
        <w:tc>
          <w:tcPr>
            <w:tcW w:w="675" w:type="dxa"/>
          </w:tcPr>
          <w:p w:rsidR="00A36158" w:rsidRPr="005C19ED" w:rsidRDefault="00A36158" w:rsidP="00B51B47">
            <w:pPr>
              <w:jc w:val="both"/>
              <w:rPr>
                <w:color w:val="000000"/>
                <w:sz w:val="24"/>
                <w:szCs w:val="24"/>
              </w:rPr>
            </w:pPr>
            <w:r>
              <w:rPr>
                <w:color w:val="000000"/>
                <w:sz w:val="24"/>
                <w:szCs w:val="24"/>
              </w:rPr>
              <w:t>11</w:t>
            </w:r>
          </w:p>
        </w:tc>
        <w:tc>
          <w:tcPr>
            <w:tcW w:w="2835" w:type="dxa"/>
          </w:tcPr>
          <w:p w:rsidR="00A36158" w:rsidRPr="005C19ED" w:rsidRDefault="00A36158" w:rsidP="00B51B47">
            <w:pPr>
              <w:shd w:val="clear" w:color="auto" w:fill="FFFFFF"/>
              <w:jc w:val="both"/>
              <w:rPr>
                <w:color w:val="000000"/>
                <w:sz w:val="24"/>
                <w:szCs w:val="24"/>
              </w:rPr>
            </w:pPr>
            <w:r w:rsidRPr="005C19ED">
              <w:rPr>
                <w:sz w:val="24"/>
                <w:szCs w:val="24"/>
              </w:rPr>
              <w:t>Семейный отдых</w:t>
            </w:r>
            <w:r w:rsidRPr="005C19ED">
              <w:rPr>
                <w:color w:val="000000"/>
                <w:sz w:val="24"/>
                <w:szCs w:val="24"/>
              </w:rPr>
              <w:t xml:space="preserve"> </w:t>
            </w:r>
          </w:p>
        </w:tc>
        <w:tc>
          <w:tcPr>
            <w:tcW w:w="993" w:type="dxa"/>
          </w:tcPr>
          <w:p w:rsidR="00A36158" w:rsidRPr="005C19ED" w:rsidRDefault="00A36158" w:rsidP="00B51B47">
            <w:pPr>
              <w:jc w:val="both"/>
              <w:rPr>
                <w:color w:val="000000"/>
                <w:sz w:val="24"/>
                <w:szCs w:val="24"/>
              </w:rPr>
            </w:pPr>
            <w:r>
              <w:rPr>
                <w:color w:val="000000"/>
                <w:sz w:val="24"/>
                <w:szCs w:val="24"/>
              </w:rPr>
              <w:t>1</w:t>
            </w:r>
            <w:r w:rsidRPr="005C19ED">
              <w:rPr>
                <w:color w:val="000000"/>
                <w:sz w:val="24"/>
                <w:szCs w:val="24"/>
              </w:rPr>
              <w:t xml:space="preserve"> час</w:t>
            </w:r>
            <w:r>
              <w:rPr>
                <w:color w:val="000000"/>
                <w:sz w:val="24"/>
                <w:szCs w:val="24"/>
              </w:rPr>
              <w:t>а</w:t>
            </w:r>
          </w:p>
        </w:tc>
        <w:tc>
          <w:tcPr>
            <w:tcW w:w="3685" w:type="dxa"/>
          </w:tcPr>
          <w:p w:rsidR="00A36158" w:rsidRPr="005C19ED" w:rsidRDefault="00A36158" w:rsidP="00B51B47">
            <w:pPr>
              <w:jc w:val="both"/>
              <w:rPr>
                <w:color w:val="000000"/>
                <w:sz w:val="24"/>
                <w:szCs w:val="24"/>
              </w:rPr>
            </w:pPr>
          </w:p>
        </w:tc>
        <w:tc>
          <w:tcPr>
            <w:tcW w:w="2013" w:type="dxa"/>
          </w:tcPr>
          <w:p w:rsidR="00A36158" w:rsidRDefault="00A36158" w:rsidP="00B51B47">
            <w:pPr>
              <w:jc w:val="both"/>
            </w:pPr>
            <w:r>
              <w:rPr>
                <w:sz w:val="24"/>
                <w:szCs w:val="24"/>
              </w:rPr>
              <w:t>проект</w:t>
            </w:r>
          </w:p>
        </w:tc>
      </w:tr>
      <w:tr w:rsidR="00A36158" w:rsidRPr="005C19ED" w:rsidTr="004077DF">
        <w:tc>
          <w:tcPr>
            <w:tcW w:w="675" w:type="dxa"/>
          </w:tcPr>
          <w:p w:rsidR="00A36158" w:rsidRPr="005C19ED" w:rsidRDefault="00A36158" w:rsidP="00B51B47">
            <w:pPr>
              <w:jc w:val="both"/>
              <w:rPr>
                <w:color w:val="000000"/>
                <w:sz w:val="24"/>
                <w:szCs w:val="24"/>
              </w:rPr>
            </w:pPr>
            <w:r>
              <w:rPr>
                <w:color w:val="000000"/>
                <w:sz w:val="24"/>
                <w:szCs w:val="24"/>
              </w:rPr>
              <w:t>12</w:t>
            </w:r>
          </w:p>
        </w:tc>
        <w:tc>
          <w:tcPr>
            <w:tcW w:w="2835" w:type="dxa"/>
          </w:tcPr>
          <w:p w:rsidR="00A36158" w:rsidRPr="005C19ED" w:rsidRDefault="00A36158" w:rsidP="00B51B47">
            <w:pPr>
              <w:shd w:val="clear" w:color="auto" w:fill="FFFFFF"/>
              <w:jc w:val="both"/>
              <w:rPr>
                <w:sz w:val="24"/>
                <w:szCs w:val="24"/>
              </w:rPr>
            </w:pPr>
            <w:r>
              <w:rPr>
                <w:sz w:val="24"/>
                <w:szCs w:val="24"/>
              </w:rPr>
              <w:t>Мой дом</w:t>
            </w:r>
          </w:p>
        </w:tc>
        <w:tc>
          <w:tcPr>
            <w:tcW w:w="993" w:type="dxa"/>
          </w:tcPr>
          <w:p w:rsidR="00A36158" w:rsidRPr="005C19ED" w:rsidRDefault="00A36158" w:rsidP="00B51B47">
            <w:pPr>
              <w:jc w:val="both"/>
              <w:rPr>
                <w:color w:val="000000"/>
                <w:sz w:val="24"/>
                <w:szCs w:val="24"/>
              </w:rPr>
            </w:pPr>
            <w:r>
              <w:rPr>
                <w:color w:val="000000"/>
                <w:sz w:val="24"/>
                <w:szCs w:val="24"/>
              </w:rPr>
              <w:t>1 час</w:t>
            </w:r>
          </w:p>
        </w:tc>
        <w:tc>
          <w:tcPr>
            <w:tcW w:w="3685" w:type="dxa"/>
          </w:tcPr>
          <w:p w:rsidR="00A36158" w:rsidRDefault="00A36158" w:rsidP="00B51B47">
            <w:pPr>
              <w:jc w:val="both"/>
              <w:rPr>
                <w:color w:val="000000"/>
                <w:sz w:val="24"/>
                <w:szCs w:val="24"/>
              </w:rPr>
            </w:pPr>
          </w:p>
        </w:tc>
        <w:tc>
          <w:tcPr>
            <w:tcW w:w="2013" w:type="dxa"/>
          </w:tcPr>
          <w:p w:rsidR="00A36158" w:rsidRDefault="00A36158" w:rsidP="00B51B47">
            <w:pPr>
              <w:jc w:val="both"/>
            </w:pPr>
            <w:r>
              <w:rPr>
                <w:sz w:val="24"/>
                <w:szCs w:val="24"/>
              </w:rPr>
              <w:t>сюжетно-ролевая игра</w:t>
            </w:r>
          </w:p>
        </w:tc>
      </w:tr>
      <w:tr w:rsidR="003F46AE" w:rsidRPr="005C19ED" w:rsidTr="004077DF">
        <w:tc>
          <w:tcPr>
            <w:tcW w:w="10201" w:type="dxa"/>
            <w:gridSpan w:val="5"/>
            <w:vAlign w:val="center"/>
          </w:tcPr>
          <w:p w:rsidR="003F46AE" w:rsidRPr="005C19ED" w:rsidRDefault="003F46AE" w:rsidP="00B51B47">
            <w:pPr>
              <w:jc w:val="both"/>
              <w:rPr>
                <w:b/>
                <w:bCs/>
                <w:sz w:val="24"/>
                <w:szCs w:val="24"/>
              </w:rPr>
            </w:pPr>
            <w:r w:rsidRPr="005C19ED">
              <w:rPr>
                <w:b/>
                <w:bCs/>
                <w:sz w:val="24"/>
                <w:szCs w:val="24"/>
              </w:rPr>
              <w:t>Образование: права и обязанности</w:t>
            </w:r>
            <w:r>
              <w:rPr>
                <w:b/>
                <w:color w:val="000000"/>
                <w:sz w:val="24"/>
                <w:szCs w:val="24"/>
              </w:rPr>
              <w:t xml:space="preserve"> (4 часа)</w:t>
            </w:r>
          </w:p>
        </w:tc>
      </w:tr>
      <w:tr w:rsidR="00A36158" w:rsidRPr="005C19ED" w:rsidTr="004077DF">
        <w:tc>
          <w:tcPr>
            <w:tcW w:w="675" w:type="dxa"/>
          </w:tcPr>
          <w:p w:rsidR="00A36158" w:rsidRPr="005C19ED" w:rsidRDefault="00A36158" w:rsidP="00B51B47">
            <w:pPr>
              <w:jc w:val="both"/>
              <w:rPr>
                <w:color w:val="000000"/>
                <w:sz w:val="24"/>
                <w:szCs w:val="24"/>
              </w:rPr>
            </w:pPr>
            <w:r>
              <w:rPr>
                <w:color w:val="000000"/>
                <w:sz w:val="24"/>
                <w:szCs w:val="24"/>
              </w:rPr>
              <w:lastRenderedPageBreak/>
              <w:t>13</w:t>
            </w:r>
          </w:p>
        </w:tc>
        <w:tc>
          <w:tcPr>
            <w:tcW w:w="2835" w:type="dxa"/>
          </w:tcPr>
          <w:p w:rsidR="00A36158" w:rsidRPr="005C19ED" w:rsidRDefault="00A36158" w:rsidP="00B51B47">
            <w:pPr>
              <w:shd w:val="clear" w:color="auto" w:fill="FFFFFF"/>
              <w:jc w:val="both"/>
              <w:rPr>
                <w:color w:val="000000"/>
                <w:sz w:val="24"/>
                <w:szCs w:val="24"/>
              </w:rPr>
            </w:pPr>
            <w:r w:rsidRPr="005C19ED">
              <w:rPr>
                <w:sz w:val="24"/>
                <w:szCs w:val="24"/>
              </w:rPr>
              <w:t>Мой труд</w:t>
            </w:r>
            <w:r w:rsidRPr="005C19ED">
              <w:rPr>
                <w:color w:val="000000"/>
                <w:sz w:val="24"/>
                <w:szCs w:val="24"/>
              </w:rPr>
              <w:t xml:space="preserve"> </w:t>
            </w:r>
          </w:p>
        </w:tc>
        <w:tc>
          <w:tcPr>
            <w:tcW w:w="993" w:type="dxa"/>
          </w:tcPr>
          <w:p w:rsidR="00A36158" w:rsidRPr="005C19ED" w:rsidRDefault="00A36158" w:rsidP="00B51B47">
            <w:pPr>
              <w:jc w:val="both"/>
              <w:rPr>
                <w:color w:val="000000"/>
                <w:sz w:val="24"/>
                <w:szCs w:val="24"/>
              </w:rPr>
            </w:pPr>
            <w:r>
              <w:rPr>
                <w:color w:val="000000"/>
                <w:sz w:val="24"/>
                <w:szCs w:val="24"/>
              </w:rPr>
              <w:t>1</w:t>
            </w:r>
            <w:r w:rsidRPr="005C19ED">
              <w:rPr>
                <w:color w:val="000000"/>
                <w:sz w:val="24"/>
                <w:szCs w:val="24"/>
              </w:rPr>
              <w:t>час</w:t>
            </w:r>
          </w:p>
        </w:tc>
        <w:tc>
          <w:tcPr>
            <w:tcW w:w="3685" w:type="dxa"/>
          </w:tcPr>
          <w:p w:rsidR="00A36158" w:rsidRPr="005C19ED" w:rsidRDefault="00A36158" w:rsidP="00B51B47">
            <w:pPr>
              <w:jc w:val="both"/>
              <w:rPr>
                <w:color w:val="000000"/>
                <w:sz w:val="24"/>
                <w:szCs w:val="24"/>
              </w:rPr>
            </w:pPr>
            <w:r w:rsidRPr="00806726">
              <w:rPr>
                <w:sz w:val="24"/>
                <w:szCs w:val="24"/>
              </w:rPr>
              <w:t>Образовательная онлайн-платформа ЦОК  https://educont.ru</w:t>
            </w:r>
          </w:p>
        </w:tc>
        <w:tc>
          <w:tcPr>
            <w:tcW w:w="2013" w:type="dxa"/>
          </w:tcPr>
          <w:p w:rsidR="00A36158" w:rsidRDefault="00A36158" w:rsidP="00B51B47">
            <w:pPr>
              <w:jc w:val="both"/>
            </w:pPr>
            <w:r w:rsidRPr="00DA4C6D">
              <w:rPr>
                <w:sz w:val="24"/>
                <w:szCs w:val="24"/>
              </w:rPr>
              <w:t>беседа</w:t>
            </w:r>
          </w:p>
        </w:tc>
      </w:tr>
      <w:tr w:rsidR="00A36158" w:rsidRPr="005C19ED" w:rsidTr="004077DF">
        <w:trPr>
          <w:trHeight w:val="791"/>
        </w:trPr>
        <w:tc>
          <w:tcPr>
            <w:tcW w:w="675" w:type="dxa"/>
          </w:tcPr>
          <w:p w:rsidR="00A36158" w:rsidRPr="005C19ED" w:rsidRDefault="00A36158" w:rsidP="00B51B47">
            <w:pPr>
              <w:jc w:val="both"/>
              <w:rPr>
                <w:color w:val="000000"/>
                <w:sz w:val="24"/>
                <w:szCs w:val="24"/>
              </w:rPr>
            </w:pPr>
            <w:r>
              <w:rPr>
                <w:color w:val="000000"/>
                <w:sz w:val="24"/>
                <w:szCs w:val="24"/>
              </w:rPr>
              <w:t>14</w:t>
            </w:r>
          </w:p>
        </w:tc>
        <w:tc>
          <w:tcPr>
            <w:tcW w:w="2835" w:type="dxa"/>
          </w:tcPr>
          <w:p w:rsidR="00A36158" w:rsidRPr="005C19ED" w:rsidRDefault="00A36158" w:rsidP="00B51B47">
            <w:pPr>
              <w:shd w:val="clear" w:color="auto" w:fill="FFFFFF"/>
              <w:jc w:val="both"/>
              <w:rPr>
                <w:sz w:val="24"/>
                <w:szCs w:val="24"/>
              </w:rPr>
            </w:pPr>
            <w:r>
              <w:rPr>
                <w:sz w:val="24"/>
                <w:szCs w:val="24"/>
              </w:rPr>
              <w:t>Наша школа</w:t>
            </w:r>
          </w:p>
        </w:tc>
        <w:tc>
          <w:tcPr>
            <w:tcW w:w="993" w:type="dxa"/>
          </w:tcPr>
          <w:p w:rsidR="00A36158" w:rsidRPr="005C19ED" w:rsidRDefault="00A36158" w:rsidP="00B51B47">
            <w:pPr>
              <w:jc w:val="both"/>
              <w:rPr>
                <w:color w:val="000000"/>
                <w:sz w:val="24"/>
                <w:szCs w:val="24"/>
              </w:rPr>
            </w:pPr>
            <w:r>
              <w:rPr>
                <w:color w:val="000000"/>
                <w:sz w:val="24"/>
                <w:szCs w:val="24"/>
              </w:rPr>
              <w:t>1 час</w:t>
            </w:r>
          </w:p>
        </w:tc>
        <w:tc>
          <w:tcPr>
            <w:tcW w:w="3685" w:type="dxa"/>
          </w:tcPr>
          <w:p w:rsidR="00A36158" w:rsidRDefault="00A36158" w:rsidP="00B51B47">
            <w:pPr>
              <w:jc w:val="both"/>
              <w:rPr>
                <w:color w:val="000000"/>
                <w:sz w:val="24"/>
                <w:szCs w:val="24"/>
              </w:rPr>
            </w:pPr>
            <w:r w:rsidRPr="00806726">
              <w:rPr>
                <w:sz w:val="24"/>
                <w:szCs w:val="24"/>
              </w:rPr>
              <w:t xml:space="preserve">Образовательная онлайн-платформа ЦОК  </w:t>
            </w:r>
            <w:hyperlink r:id="rId124" w:history="1">
              <w:r w:rsidRPr="0099678C">
                <w:rPr>
                  <w:rStyle w:val="ab"/>
                  <w:sz w:val="24"/>
                  <w:szCs w:val="24"/>
                </w:rPr>
                <w:t>https://educont.ru</w:t>
              </w:r>
            </w:hyperlink>
          </w:p>
        </w:tc>
        <w:tc>
          <w:tcPr>
            <w:tcW w:w="2013" w:type="dxa"/>
          </w:tcPr>
          <w:p w:rsidR="00A36158" w:rsidRDefault="00A36158" w:rsidP="00B51B47">
            <w:pPr>
              <w:jc w:val="both"/>
            </w:pPr>
            <w:r w:rsidRPr="00DA4C6D">
              <w:rPr>
                <w:sz w:val="24"/>
                <w:szCs w:val="24"/>
              </w:rPr>
              <w:t>беседа</w:t>
            </w:r>
          </w:p>
        </w:tc>
      </w:tr>
      <w:tr w:rsidR="00A36158" w:rsidRPr="005C19ED" w:rsidTr="004077DF">
        <w:tc>
          <w:tcPr>
            <w:tcW w:w="675" w:type="dxa"/>
          </w:tcPr>
          <w:p w:rsidR="00A36158" w:rsidRPr="005C19ED" w:rsidRDefault="00A36158" w:rsidP="00B51B47">
            <w:pPr>
              <w:jc w:val="both"/>
              <w:rPr>
                <w:color w:val="000000"/>
                <w:sz w:val="24"/>
                <w:szCs w:val="24"/>
              </w:rPr>
            </w:pPr>
            <w:r>
              <w:rPr>
                <w:color w:val="000000"/>
                <w:sz w:val="24"/>
                <w:szCs w:val="24"/>
              </w:rPr>
              <w:t>15</w:t>
            </w:r>
          </w:p>
        </w:tc>
        <w:tc>
          <w:tcPr>
            <w:tcW w:w="2835" w:type="dxa"/>
          </w:tcPr>
          <w:p w:rsidR="00A36158" w:rsidRPr="005C19ED" w:rsidRDefault="00A36158" w:rsidP="00B51B47">
            <w:pPr>
              <w:shd w:val="clear" w:color="auto" w:fill="FFFFFF"/>
              <w:jc w:val="both"/>
              <w:rPr>
                <w:color w:val="000000"/>
                <w:sz w:val="24"/>
                <w:szCs w:val="24"/>
              </w:rPr>
            </w:pPr>
            <w:r w:rsidRPr="005C19ED">
              <w:rPr>
                <w:sz w:val="24"/>
                <w:szCs w:val="24"/>
              </w:rPr>
              <w:t>Права и обязанности обучающихся</w:t>
            </w:r>
          </w:p>
        </w:tc>
        <w:tc>
          <w:tcPr>
            <w:tcW w:w="993" w:type="dxa"/>
          </w:tcPr>
          <w:p w:rsidR="00A36158" w:rsidRPr="005C19ED" w:rsidRDefault="00A36158" w:rsidP="00B51B47">
            <w:pPr>
              <w:jc w:val="both"/>
              <w:rPr>
                <w:color w:val="000000"/>
                <w:sz w:val="24"/>
                <w:szCs w:val="24"/>
              </w:rPr>
            </w:pPr>
            <w:r>
              <w:rPr>
                <w:color w:val="000000"/>
                <w:sz w:val="24"/>
                <w:szCs w:val="24"/>
              </w:rPr>
              <w:t>2</w:t>
            </w:r>
            <w:r w:rsidRPr="005C19ED">
              <w:rPr>
                <w:color w:val="000000"/>
                <w:sz w:val="24"/>
                <w:szCs w:val="24"/>
              </w:rPr>
              <w:t xml:space="preserve"> час</w:t>
            </w:r>
            <w:r>
              <w:rPr>
                <w:color w:val="000000"/>
                <w:sz w:val="24"/>
                <w:szCs w:val="24"/>
              </w:rPr>
              <w:t>а</w:t>
            </w:r>
          </w:p>
        </w:tc>
        <w:tc>
          <w:tcPr>
            <w:tcW w:w="3685" w:type="dxa"/>
          </w:tcPr>
          <w:p w:rsidR="00A36158" w:rsidRPr="005C19ED" w:rsidRDefault="00A36158" w:rsidP="00B51B47">
            <w:pPr>
              <w:jc w:val="both"/>
              <w:rPr>
                <w:color w:val="000000"/>
                <w:sz w:val="24"/>
                <w:szCs w:val="24"/>
              </w:rPr>
            </w:pPr>
          </w:p>
        </w:tc>
        <w:tc>
          <w:tcPr>
            <w:tcW w:w="2013" w:type="dxa"/>
          </w:tcPr>
          <w:p w:rsidR="00A36158" w:rsidRPr="005C19ED" w:rsidRDefault="00A36158" w:rsidP="00B51B47">
            <w:pPr>
              <w:jc w:val="both"/>
              <w:rPr>
                <w:color w:val="000000"/>
                <w:sz w:val="24"/>
                <w:szCs w:val="24"/>
              </w:rPr>
            </w:pPr>
            <w:r w:rsidRPr="00F8714B">
              <w:rPr>
                <w:sz w:val="24"/>
                <w:szCs w:val="24"/>
              </w:rPr>
              <w:t>беседа</w:t>
            </w:r>
          </w:p>
        </w:tc>
      </w:tr>
      <w:tr w:rsidR="003F46AE" w:rsidRPr="005C19ED" w:rsidTr="004077DF">
        <w:tc>
          <w:tcPr>
            <w:tcW w:w="10201" w:type="dxa"/>
            <w:gridSpan w:val="5"/>
            <w:vAlign w:val="center"/>
          </w:tcPr>
          <w:p w:rsidR="003F46AE" w:rsidRPr="005C19ED" w:rsidRDefault="003F46AE" w:rsidP="00B51B47">
            <w:pPr>
              <w:jc w:val="both"/>
              <w:rPr>
                <w:b/>
                <w:bCs/>
                <w:sz w:val="24"/>
                <w:szCs w:val="24"/>
              </w:rPr>
            </w:pPr>
            <w:r w:rsidRPr="005C19ED">
              <w:rPr>
                <w:b/>
                <w:bCs/>
                <w:sz w:val="24"/>
                <w:szCs w:val="24"/>
              </w:rPr>
              <w:t>Здоровье и безопасность</w:t>
            </w:r>
            <w:r>
              <w:rPr>
                <w:b/>
                <w:color w:val="000000"/>
                <w:sz w:val="24"/>
                <w:szCs w:val="24"/>
              </w:rPr>
              <w:t xml:space="preserve"> (6 часов)</w:t>
            </w:r>
          </w:p>
        </w:tc>
      </w:tr>
      <w:tr w:rsidR="00A36158" w:rsidRPr="005C19ED" w:rsidTr="004077DF">
        <w:tc>
          <w:tcPr>
            <w:tcW w:w="675" w:type="dxa"/>
          </w:tcPr>
          <w:p w:rsidR="00A36158" w:rsidRPr="005C19ED" w:rsidRDefault="00A36158" w:rsidP="00B51B47">
            <w:pPr>
              <w:jc w:val="both"/>
              <w:rPr>
                <w:color w:val="000000"/>
                <w:sz w:val="24"/>
                <w:szCs w:val="24"/>
              </w:rPr>
            </w:pPr>
            <w:r>
              <w:rPr>
                <w:color w:val="000000"/>
                <w:sz w:val="24"/>
                <w:szCs w:val="24"/>
              </w:rPr>
              <w:t>16</w:t>
            </w:r>
          </w:p>
        </w:tc>
        <w:tc>
          <w:tcPr>
            <w:tcW w:w="2835" w:type="dxa"/>
          </w:tcPr>
          <w:p w:rsidR="00A36158" w:rsidRPr="005C19ED" w:rsidRDefault="00A36158" w:rsidP="00B51B47">
            <w:pPr>
              <w:jc w:val="both"/>
              <w:rPr>
                <w:sz w:val="24"/>
                <w:szCs w:val="28"/>
              </w:rPr>
            </w:pPr>
            <w:r>
              <w:rPr>
                <w:sz w:val="24"/>
                <w:szCs w:val="28"/>
              </w:rPr>
              <w:t>Если хочешь быть здоров</w:t>
            </w:r>
          </w:p>
        </w:tc>
        <w:tc>
          <w:tcPr>
            <w:tcW w:w="993" w:type="dxa"/>
          </w:tcPr>
          <w:p w:rsidR="00A36158" w:rsidRPr="005C19ED" w:rsidRDefault="00A36158" w:rsidP="00B51B47">
            <w:pPr>
              <w:jc w:val="both"/>
              <w:rPr>
                <w:color w:val="000000"/>
                <w:sz w:val="24"/>
                <w:szCs w:val="24"/>
              </w:rPr>
            </w:pPr>
            <w:r>
              <w:rPr>
                <w:color w:val="000000"/>
                <w:sz w:val="24"/>
                <w:szCs w:val="24"/>
              </w:rPr>
              <w:t>2 часа</w:t>
            </w:r>
          </w:p>
        </w:tc>
        <w:tc>
          <w:tcPr>
            <w:tcW w:w="3685" w:type="dxa"/>
          </w:tcPr>
          <w:p w:rsidR="00A36158" w:rsidRPr="00806726" w:rsidRDefault="00A36158" w:rsidP="00B51B47">
            <w:pPr>
              <w:jc w:val="both"/>
              <w:rPr>
                <w:sz w:val="24"/>
                <w:szCs w:val="24"/>
              </w:rPr>
            </w:pPr>
            <w:r w:rsidRPr="00806726">
              <w:rPr>
                <w:sz w:val="24"/>
                <w:szCs w:val="24"/>
              </w:rPr>
              <w:t>Образовательная онлайн-платформа ЦОК  https://educont.ru</w:t>
            </w:r>
          </w:p>
        </w:tc>
        <w:tc>
          <w:tcPr>
            <w:tcW w:w="2013" w:type="dxa"/>
          </w:tcPr>
          <w:p w:rsidR="00A36158" w:rsidRDefault="00A36158" w:rsidP="00B51B47">
            <w:pPr>
              <w:jc w:val="both"/>
            </w:pPr>
            <w:r>
              <w:rPr>
                <w:sz w:val="24"/>
                <w:szCs w:val="24"/>
              </w:rPr>
              <w:t>проект</w:t>
            </w:r>
          </w:p>
        </w:tc>
      </w:tr>
      <w:tr w:rsidR="00A36158" w:rsidRPr="005C19ED" w:rsidTr="004077DF">
        <w:tc>
          <w:tcPr>
            <w:tcW w:w="675" w:type="dxa"/>
          </w:tcPr>
          <w:p w:rsidR="00A36158" w:rsidRPr="005C19ED" w:rsidRDefault="00A36158" w:rsidP="00B51B47">
            <w:pPr>
              <w:jc w:val="both"/>
              <w:rPr>
                <w:color w:val="000000"/>
                <w:sz w:val="24"/>
                <w:szCs w:val="24"/>
              </w:rPr>
            </w:pPr>
            <w:r>
              <w:rPr>
                <w:color w:val="000000"/>
                <w:sz w:val="24"/>
                <w:szCs w:val="24"/>
              </w:rPr>
              <w:t>17</w:t>
            </w:r>
          </w:p>
        </w:tc>
        <w:tc>
          <w:tcPr>
            <w:tcW w:w="2835" w:type="dxa"/>
          </w:tcPr>
          <w:p w:rsidR="00A36158" w:rsidRPr="005C19ED" w:rsidRDefault="00A36158" w:rsidP="00B51B47">
            <w:pPr>
              <w:jc w:val="both"/>
              <w:rPr>
                <w:b/>
                <w:color w:val="000000"/>
                <w:sz w:val="24"/>
                <w:szCs w:val="24"/>
              </w:rPr>
            </w:pPr>
            <w:r w:rsidRPr="005C19ED">
              <w:rPr>
                <w:sz w:val="24"/>
                <w:szCs w:val="28"/>
              </w:rPr>
              <w:t>Урок безопасности</w:t>
            </w:r>
          </w:p>
        </w:tc>
        <w:tc>
          <w:tcPr>
            <w:tcW w:w="993" w:type="dxa"/>
          </w:tcPr>
          <w:p w:rsidR="00A36158" w:rsidRPr="005C19ED" w:rsidRDefault="00A36158" w:rsidP="00B51B47">
            <w:pPr>
              <w:jc w:val="both"/>
              <w:rPr>
                <w:color w:val="000000"/>
                <w:sz w:val="24"/>
                <w:szCs w:val="24"/>
              </w:rPr>
            </w:pPr>
            <w:r>
              <w:rPr>
                <w:color w:val="000000"/>
                <w:sz w:val="24"/>
                <w:szCs w:val="24"/>
              </w:rPr>
              <w:t>2 часа</w:t>
            </w:r>
          </w:p>
        </w:tc>
        <w:tc>
          <w:tcPr>
            <w:tcW w:w="3685" w:type="dxa"/>
          </w:tcPr>
          <w:p w:rsidR="00A36158" w:rsidRPr="00806726" w:rsidRDefault="00A36158" w:rsidP="00B51B47">
            <w:pPr>
              <w:jc w:val="both"/>
              <w:rPr>
                <w:sz w:val="24"/>
                <w:szCs w:val="24"/>
              </w:rPr>
            </w:pPr>
            <w:r w:rsidRPr="00806726">
              <w:rPr>
                <w:sz w:val="24"/>
                <w:szCs w:val="24"/>
              </w:rPr>
              <w:t xml:space="preserve">Образовательная онлайн-платформа </w:t>
            </w:r>
            <w:proofErr w:type="gramStart"/>
            <w:r w:rsidRPr="00806726">
              <w:rPr>
                <w:sz w:val="24"/>
                <w:szCs w:val="24"/>
              </w:rPr>
              <w:t>ЦОК  https://educont.ru</w:t>
            </w:r>
            <w:proofErr w:type="gramEnd"/>
          </w:p>
          <w:p w:rsidR="00A36158" w:rsidRPr="005C19ED" w:rsidRDefault="00A36158" w:rsidP="00B51B47">
            <w:pPr>
              <w:jc w:val="both"/>
              <w:rPr>
                <w:color w:val="000000"/>
                <w:sz w:val="24"/>
                <w:szCs w:val="24"/>
              </w:rPr>
            </w:pPr>
          </w:p>
        </w:tc>
        <w:tc>
          <w:tcPr>
            <w:tcW w:w="2013" w:type="dxa"/>
          </w:tcPr>
          <w:p w:rsidR="00A36158" w:rsidRDefault="00A36158" w:rsidP="00B51B47">
            <w:pPr>
              <w:jc w:val="both"/>
            </w:pPr>
            <w:r w:rsidRPr="00404888">
              <w:rPr>
                <w:sz w:val="24"/>
                <w:szCs w:val="24"/>
              </w:rPr>
              <w:t>беседа</w:t>
            </w:r>
          </w:p>
        </w:tc>
      </w:tr>
      <w:tr w:rsidR="00A36158" w:rsidRPr="005C19ED" w:rsidTr="004077DF">
        <w:tc>
          <w:tcPr>
            <w:tcW w:w="675" w:type="dxa"/>
          </w:tcPr>
          <w:p w:rsidR="00A36158" w:rsidRPr="005C19ED" w:rsidRDefault="00A36158" w:rsidP="00B51B47">
            <w:pPr>
              <w:jc w:val="both"/>
              <w:rPr>
                <w:color w:val="000000"/>
                <w:sz w:val="24"/>
                <w:szCs w:val="24"/>
              </w:rPr>
            </w:pPr>
            <w:r>
              <w:rPr>
                <w:color w:val="000000"/>
                <w:sz w:val="24"/>
                <w:szCs w:val="24"/>
              </w:rPr>
              <w:t>18</w:t>
            </w:r>
          </w:p>
        </w:tc>
        <w:tc>
          <w:tcPr>
            <w:tcW w:w="2835" w:type="dxa"/>
          </w:tcPr>
          <w:p w:rsidR="00A36158" w:rsidRPr="005C19ED" w:rsidRDefault="00A36158" w:rsidP="00B51B47">
            <w:pPr>
              <w:jc w:val="both"/>
              <w:rPr>
                <w:sz w:val="24"/>
                <w:szCs w:val="28"/>
              </w:rPr>
            </w:pPr>
            <w:r w:rsidRPr="005C19ED">
              <w:rPr>
                <w:sz w:val="24"/>
                <w:szCs w:val="28"/>
              </w:rPr>
              <w:t>Безопасная улица</w:t>
            </w:r>
          </w:p>
        </w:tc>
        <w:tc>
          <w:tcPr>
            <w:tcW w:w="993" w:type="dxa"/>
          </w:tcPr>
          <w:p w:rsidR="00A36158" w:rsidRPr="005C19ED" w:rsidRDefault="00A36158" w:rsidP="00B51B47">
            <w:pPr>
              <w:jc w:val="both"/>
              <w:rPr>
                <w:color w:val="000000"/>
                <w:sz w:val="24"/>
                <w:szCs w:val="24"/>
              </w:rPr>
            </w:pPr>
            <w:r>
              <w:rPr>
                <w:color w:val="000000"/>
                <w:sz w:val="24"/>
                <w:szCs w:val="24"/>
              </w:rPr>
              <w:t>2 ча</w:t>
            </w:r>
            <w:r w:rsidRPr="005C19ED">
              <w:rPr>
                <w:color w:val="000000"/>
                <w:sz w:val="24"/>
                <w:szCs w:val="24"/>
              </w:rPr>
              <w:t>с</w:t>
            </w:r>
            <w:r>
              <w:rPr>
                <w:color w:val="000000"/>
                <w:sz w:val="24"/>
                <w:szCs w:val="24"/>
              </w:rPr>
              <w:t>а</w:t>
            </w:r>
          </w:p>
        </w:tc>
        <w:tc>
          <w:tcPr>
            <w:tcW w:w="3685" w:type="dxa"/>
          </w:tcPr>
          <w:p w:rsidR="00A36158" w:rsidRPr="005C19ED" w:rsidRDefault="00A36158" w:rsidP="00B51B47">
            <w:pPr>
              <w:jc w:val="both"/>
              <w:rPr>
                <w:color w:val="000000"/>
                <w:sz w:val="24"/>
                <w:szCs w:val="24"/>
              </w:rPr>
            </w:pPr>
            <w:r w:rsidRPr="00806726">
              <w:rPr>
                <w:sz w:val="24"/>
                <w:szCs w:val="24"/>
              </w:rPr>
              <w:t>Образовательный портал («Учи.ру»)</w:t>
            </w:r>
          </w:p>
        </w:tc>
        <w:tc>
          <w:tcPr>
            <w:tcW w:w="2013" w:type="dxa"/>
          </w:tcPr>
          <w:p w:rsidR="00A36158" w:rsidRDefault="00A36158" w:rsidP="00B51B47">
            <w:pPr>
              <w:jc w:val="both"/>
            </w:pPr>
            <w:r w:rsidRPr="00404888">
              <w:rPr>
                <w:sz w:val="24"/>
                <w:szCs w:val="24"/>
              </w:rPr>
              <w:t>беседа</w:t>
            </w:r>
          </w:p>
        </w:tc>
      </w:tr>
      <w:tr w:rsidR="003F46AE" w:rsidRPr="005C19ED" w:rsidTr="004077DF">
        <w:trPr>
          <w:trHeight w:val="292"/>
        </w:trPr>
        <w:tc>
          <w:tcPr>
            <w:tcW w:w="10201" w:type="dxa"/>
            <w:gridSpan w:val="5"/>
          </w:tcPr>
          <w:p w:rsidR="003F46AE" w:rsidRPr="005C19ED" w:rsidRDefault="003F46AE" w:rsidP="00B51B47">
            <w:pPr>
              <w:jc w:val="both"/>
              <w:rPr>
                <w:b/>
                <w:bCs/>
                <w:sz w:val="24"/>
                <w:szCs w:val="28"/>
              </w:rPr>
            </w:pPr>
            <w:r w:rsidRPr="005C19ED">
              <w:rPr>
                <w:b/>
                <w:bCs/>
                <w:sz w:val="24"/>
                <w:szCs w:val="28"/>
              </w:rPr>
              <w:t>Защита п</w:t>
            </w:r>
            <w:r>
              <w:rPr>
                <w:b/>
                <w:bCs/>
                <w:sz w:val="24"/>
                <w:szCs w:val="28"/>
              </w:rPr>
              <w:t>рав и ответственность ребенка (4 часа</w:t>
            </w:r>
            <w:r w:rsidRPr="005C19ED">
              <w:rPr>
                <w:b/>
                <w:bCs/>
                <w:sz w:val="24"/>
                <w:szCs w:val="28"/>
              </w:rPr>
              <w:t>)</w:t>
            </w:r>
          </w:p>
        </w:tc>
      </w:tr>
      <w:tr w:rsidR="00A36158" w:rsidRPr="005C19ED" w:rsidTr="004077DF">
        <w:trPr>
          <w:trHeight w:val="264"/>
        </w:trPr>
        <w:tc>
          <w:tcPr>
            <w:tcW w:w="675" w:type="dxa"/>
          </w:tcPr>
          <w:p w:rsidR="00A36158" w:rsidRPr="005C19ED" w:rsidRDefault="00A36158" w:rsidP="00B51B47">
            <w:pPr>
              <w:jc w:val="both"/>
              <w:rPr>
                <w:bCs/>
                <w:sz w:val="24"/>
                <w:szCs w:val="28"/>
              </w:rPr>
            </w:pPr>
            <w:r>
              <w:rPr>
                <w:bCs/>
                <w:sz w:val="24"/>
                <w:szCs w:val="28"/>
              </w:rPr>
              <w:t>19</w:t>
            </w:r>
          </w:p>
        </w:tc>
        <w:tc>
          <w:tcPr>
            <w:tcW w:w="2835" w:type="dxa"/>
          </w:tcPr>
          <w:p w:rsidR="00A36158" w:rsidRPr="005C19ED" w:rsidRDefault="00A36158" w:rsidP="00B51B47">
            <w:pPr>
              <w:jc w:val="both"/>
              <w:rPr>
                <w:b/>
                <w:bCs/>
                <w:sz w:val="24"/>
                <w:szCs w:val="28"/>
              </w:rPr>
            </w:pPr>
            <w:r w:rsidRPr="005C19ED">
              <w:rPr>
                <w:sz w:val="24"/>
                <w:szCs w:val="28"/>
              </w:rPr>
              <w:t>Правонарушение. Виды ответственности.</w:t>
            </w:r>
          </w:p>
        </w:tc>
        <w:tc>
          <w:tcPr>
            <w:tcW w:w="993" w:type="dxa"/>
          </w:tcPr>
          <w:p w:rsidR="00A36158" w:rsidRPr="005C19ED" w:rsidRDefault="00A36158" w:rsidP="00B51B47">
            <w:pPr>
              <w:jc w:val="both"/>
              <w:rPr>
                <w:bCs/>
                <w:sz w:val="24"/>
                <w:szCs w:val="28"/>
              </w:rPr>
            </w:pPr>
            <w:r>
              <w:rPr>
                <w:bCs/>
                <w:sz w:val="24"/>
                <w:szCs w:val="28"/>
              </w:rPr>
              <w:t>2</w:t>
            </w:r>
            <w:r w:rsidRPr="005C19ED">
              <w:rPr>
                <w:bCs/>
                <w:sz w:val="24"/>
                <w:szCs w:val="28"/>
              </w:rPr>
              <w:t xml:space="preserve"> час</w:t>
            </w:r>
            <w:r>
              <w:rPr>
                <w:bCs/>
                <w:sz w:val="24"/>
                <w:szCs w:val="28"/>
              </w:rPr>
              <w:t>а</w:t>
            </w:r>
          </w:p>
        </w:tc>
        <w:tc>
          <w:tcPr>
            <w:tcW w:w="3685" w:type="dxa"/>
          </w:tcPr>
          <w:p w:rsidR="00A36158" w:rsidRPr="00E02EC5" w:rsidRDefault="00A36158" w:rsidP="00B51B47">
            <w:pPr>
              <w:jc w:val="both"/>
              <w:rPr>
                <w:color w:val="010101"/>
                <w:kern w:val="36"/>
                <w:sz w:val="24"/>
                <w:szCs w:val="24"/>
              </w:rPr>
            </w:pPr>
            <w:r>
              <w:rPr>
                <w:color w:val="010101"/>
                <w:kern w:val="36"/>
                <w:sz w:val="24"/>
                <w:szCs w:val="24"/>
              </w:rPr>
              <w:t>Э</w:t>
            </w:r>
            <w:r w:rsidRPr="00976595">
              <w:rPr>
                <w:color w:val="010101"/>
                <w:kern w:val="36"/>
                <w:sz w:val="24"/>
                <w:szCs w:val="24"/>
              </w:rPr>
              <w:t>лектронный образовательный ресурс "Правонарушение и юридическая ответственность"</w:t>
            </w:r>
            <w:r>
              <w:rPr>
                <w:color w:val="010101"/>
                <w:kern w:val="36"/>
                <w:sz w:val="24"/>
                <w:szCs w:val="24"/>
              </w:rPr>
              <w:t xml:space="preserve"> (</w:t>
            </w:r>
            <w:r w:rsidRPr="00976595">
              <w:rPr>
                <w:color w:val="010101"/>
                <w:kern w:val="36"/>
                <w:sz w:val="24"/>
                <w:szCs w:val="24"/>
              </w:rPr>
              <w:t>https://www.prodlenka.org/metodicheskie-razrabotki/24755-jelektronnyj-obrazovatelnyj-resurs-pravonarus</w:t>
            </w:r>
            <w:r>
              <w:rPr>
                <w:color w:val="010101"/>
                <w:kern w:val="36"/>
                <w:sz w:val="24"/>
                <w:szCs w:val="24"/>
              </w:rPr>
              <w:t>)</w:t>
            </w:r>
          </w:p>
        </w:tc>
        <w:tc>
          <w:tcPr>
            <w:tcW w:w="2013" w:type="dxa"/>
          </w:tcPr>
          <w:p w:rsidR="00A36158" w:rsidRDefault="00A36158" w:rsidP="00B51B47">
            <w:pPr>
              <w:jc w:val="both"/>
            </w:pPr>
            <w:r w:rsidRPr="001115F6">
              <w:rPr>
                <w:sz w:val="24"/>
                <w:szCs w:val="24"/>
              </w:rPr>
              <w:t>беседа</w:t>
            </w:r>
          </w:p>
        </w:tc>
      </w:tr>
      <w:tr w:rsidR="00A36158" w:rsidRPr="005C19ED" w:rsidTr="004077DF">
        <w:trPr>
          <w:trHeight w:val="264"/>
        </w:trPr>
        <w:tc>
          <w:tcPr>
            <w:tcW w:w="675" w:type="dxa"/>
          </w:tcPr>
          <w:p w:rsidR="00A36158" w:rsidRPr="005C19ED" w:rsidRDefault="00A36158" w:rsidP="00B51B47">
            <w:pPr>
              <w:jc w:val="both"/>
              <w:rPr>
                <w:bCs/>
                <w:sz w:val="24"/>
                <w:szCs w:val="28"/>
              </w:rPr>
            </w:pPr>
            <w:r>
              <w:rPr>
                <w:bCs/>
                <w:sz w:val="24"/>
                <w:szCs w:val="28"/>
              </w:rPr>
              <w:t>20</w:t>
            </w:r>
          </w:p>
        </w:tc>
        <w:tc>
          <w:tcPr>
            <w:tcW w:w="2835" w:type="dxa"/>
          </w:tcPr>
          <w:p w:rsidR="00A36158" w:rsidRPr="005C19ED" w:rsidRDefault="00A36158" w:rsidP="00B51B47">
            <w:pPr>
              <w:jc w:val="both"/>
              <w:rPr>
                <w:sz w:val="24"/>
                <w:szCs w:val="28"/>
              </w:rPr>
            </w:pPr>
            <w:r>
              <w:rPr>
                <w:sz w:val="24"/>
                <w:szCs w:val="28"/>
              </w:rPr>
              <w:t>Как защитить свои права</w:t>
            </w:r>
          </w:p>
        </w:tc>
        <w:tc>
          <w:tcPr>
            <w:tcW w:w="993" w:type="dxa"/>
          </w:tcPr>
          <w:p w:rsidR="00A36158" w:rsidRPr="005C19ED" w:rsidRDefault="00A36158" w:rsidP="00B51B47">
            <w:pPr>
              <w:jc w:val="both"/>
              <w:rPr>
                <w:bCs/>
                <w:sz w:val="24"/>
                <w:szCs w:val="28"/>
              </w:rPr>
            </w:pPr>
            <w:r>
              <w:rPr>
                <w:bCs/>
                <w:sz w:val="24"/>
                <w:szCs w:val="28"/>
              </w:rPr>
              <w:t>1 час</w:t>
            </w:r>
          </w:p>
        </w:tc>
        <w:tc>
          <w:tcPr>
            <w:tcW w:w="3685" w:type="dxa"/>
          </w:tcPr>
          <w:p w:rsidR="00A36158" w:rsidRDefault="00A36158" w:rsidP="00B51B47">
            <w:pPr>
              <w:jc w:val="both"/>
              <w:rPr>
                <w:color w:val="010101"/>
                <w:kern w:val="36"/>
                <w:sz w:val="24"/>
                <w:szCs w:val="24"/>
              </w:rPr>
            </w:pPr>
            <w:r>
              <w:rPr>
                <w:color w:val="010101"/>
                <w:kern w:val="36"/>
                <w:sz w:val="24"/>
                <w:szCs w:val="24"/>
              </w:rPr>
              <w:t>Э</w:t>
            </w:r>
            <w:r w:rsidRPr="00976595">
              <w:rPr>
                <w:color w:val="010101"/>
                <w:kern w:val="36"/>
                <w:sz w:val="24"/>
                <w:szCs w:val="24"/>
              </w:rPr>
              <w:t>лектронный образовательный ресурс "Правонарушение и юридическая ответственность"</w:t>
            </w:r>
            <w:r>
              <w:rPr>
                <w:color w:val="010101"/>
                <w:kern w:val="36"/>
                <w:sz w:val="24"/>
                <w:szCs w:val="24"/>
              </w:rPr>
              <w:t xml:space="preserve"> (</w:t>
            </w:r>
            <w:r w:rsidRPr="00976595">
              <w:rPr>
                <w:color w:val="010101"/>
                <w:kern w:val="36"/>
                <w:sz w:val="24"/>
                <w:szCs w:val="24"/>
              </w:rPr>
              <w:t>https://www.prodlenka.org/metodicheskie-razrabotki/24755-jelektronnyj-obrazovatelnyj-resurs-pravonarus</w:t>
            </w:r>
          </w:p>
        </w:tc>
        <w:tc>
          <w:tcPr>
            <w:tcW w:w="2013" w:type="dxa"/>
          </w:tcPr>
          <w:p w:rsidR="00A36158" w:rsidRDefault="00A36158" w:rsidP="00B51B47">
            <w:pPr>
              <w:jc w:val="both"/>
            </w:pPr>
            <w:r w:rsidRPr="001115F6">
              <w:rPr>
                <w:sz w:val="24"/>
                <w:szCs w:val="24"/>
              </w:rPr>
              <w:t>беседа</w:t>
            </w:r>
          </w:p>
        </w:tc>
      </w:tr>
      <w:tr w:rsidR="00A36158" w:rsidRPr="005C19ED" w:rsidTr="004077DF">
        <w:trPr>
          <w:trHeight w:val="264"/>
        </w:trPr>
        <w:tc>
          <w:tcPr>
            <w:tcW w:w="675" w:type="dxa"/>
          </w:tcPr>
          <w:p w:rsidR="00A36158" w:rsidRPr="005C19ED" w:rsidRDefault="00A36158" w:rsidP="00B51B47">
            <w:pPr>
              <w:jc w:val="both"/>
              <w:rPr>
                <w:bCs/>
                <w:sz w:val="24"/>
                <w:szCs w:val="28"/>
              </w:rPr>
            </w:pPr>
            <w:r w:rsidRPr="005C19ED">
              <w:rPr>
                <w:bCs/>
                <w:sz w:val="24"/>
                <w:szCs w:val="28"/>
              </w:rPr>
              <w:t>16</w:t>
            </w:r>
          </w:p>
        </w:tc>
        <w:tc>
          <w:tcPr>
            <w:tcW w:w="2835" w:type="dxa"/>
          </w:tcPr>
          <w:p w:rsidR="00A36158" w:rsidRPr="005C19ED" w:rsidRDefault="00A36158" w:rsidP="00B51B47">
            <w:pPr>
              <w:jc w:val="both"/>
              <w:rPr>
                <w:sz w:val="24"/>
                <w:szCs w:val="28"/>
              </w:rPr>
            </w:pPr>
            <w:r w:rsidRPr="005C19ED">
              <w:rPr>
                <w:sz w:val="24"/>
                <w:szCs w:val="28"/>
              </w:rPr>
              <w:t>День защиты детей</w:t>
            </w:r>
          </w:p>
        </w:tc>
        <w:tc>
          <w:tcPr>
            <w:tcW w:w="993" w:type="dxa"/>
          </w:tcPr>
          <w:p w:rsidR="00A36158" w:rsidRPr="005C19ED" w:rsidRDefault="00A36158" w:rsidP="00B51B47">
            <w:pPr>
              <w:jc w:val="both"/>
              <w:rPr>
                <w:bCs/>
                <w:sz w:val="24"/>
                <w:szCs w:val="28"/>
              </w:rPr>
            </w:pPr>
            <w:r w:rsidRPr="005C19ED">
              <w:rPr>
                <w:bCs/>
                <w:sz w:val="24"/>
                <w:szCs w:val="28"/>
              </w:rPr>
              <w:t>1 час</w:t>
            </w:r>
          </w:p>
        </w:tc>
        <w:tc>
          <w:tcPr>
            <w:tcW w:w="3685" w:type="dxa"/>
          </w:tcPr>
          <w:p w:rsidR="00A36158" w:rsidRPr="005C19ED" w:rsidRDefault="00A36158" w:rsidP="00B51B47">
            <w:pPr>
              <w:jc w:val="both"/>
              <w:rPr>
                <w:bCs/>
                <w:sz w:val="24"/>
                <w:szCs w:val="28"/>
              </w:rPr>
            </w:pPr>
          </w:p>
        </w:tc>
        <w:tc>
          <w:tcPr>
            <w:tcW w:w="2013" w:type="dxa"/>
          </w:tcPr>
          <w:p w:rsidR="00A36158" w:rsidRPr="005C19ED" w:rsidRDefault="00A36158" w:rsidP="00B51B47">
            <w:pPr>
              <w:jc w:val="both"/>
              <w:rPr>
                <w:bCs/>
                <w:sz w:val="24"/>
                <w:szCs w:val="28"/>
              </w:rPr>
            </w:pPr>
            <w:r>
              <w:rPr>
                <w:bCs/>
                <w:sz w:val="24"/>
                <w:szCs w:val="28"/>
              </w:rPr>
              <w:t>праздник</w:t>
            </w:r>
          </w:p>
        </w:tc>
      </w:tr>
      <w:tr w:rsidR="003F46AE" w:rsidRPr="005C19ED" w:rsidTr="004077DF">
        <w:trPr>
          <w:trHeight w:val="214"/>
        </w:trPr>
        <w:tc>
          <w:tcPr>
            <w:tcW w:w="10201" w:type="dxa"/>
            <w:gridSpan w:val="5"/>
          </w:tcPr>
          <w:p w:rsidR="003F46AE" w:rsidRPr="005C19ED" w:rsidRDefault="003F46AE" w:rsidP="00B51B47">
            <w:pPr>
              <w:jc w:val="both"/>
              <w:rPr>
                <w:b/>
                <w:color w:val="000000"/>
                <w:sz w:val="24"/>
                <w:szCs w:val="24"/>
              </w:rPr>
            </w:pPr>
            <w:r>
              <w:rPr>
                <w:b/>
                <w:color w:val="000000"/>
                <w:sz w:val="24"/>
                <w:szCs w:val="24"/>
              </w:rPr>
              <w:t>Итоговое занятие (1час)</w:t>
            </w:r>
          </w:p>
        </w:tc>
      </w:tr>
      <w:tr w:rsidR="00A36158" w:rsidRPr="005C19ED" w:rsidTr="004077DF">
        <w:trPr>
          <w:trHeight w:val="264"/>
        </w:trPr>
        <w:tc>
          <w:tcPr>
            <w:tcW w:w="675" w:type="dxa"/>
          </w:tcPr>
          <w:p w:rsidR="00A36158" w:rsidRPr="005C19ED" w:rsidRDefault="00A36158" w:rsidP="00B51B47">
            <w:pPr>
              <w:jc w:val="both"/>
              <w:rPr>
                <w:bCs/>
                <w:sz w:val="24"/>
                <w:szCs w:val="28"/>
              </w:rPr>
            </w:pPr>
            <w:r w:rsidRPr="005C19ED">
              <w:rPr>
                <w:bCs/>
                <w:sz w:val="24"/>
                <w:szCs w:val="28"/>
              </w:rPr>
              <w:t>17</w:t>
            </w:r>
          </w:p>
        </w:tc>
        <w:tc>
          <w:tcPr>
            <w:tcW w:w="2835" w:type="dxa"/>
          </w:tcPr>
          <w:p w:rsidR="00A36158" w:rsidRPr="005C19ED" w:rsidRDefault="00A36158" w:rsidP="00B51B47">
            <w:pPr>
              <w:jc w:val="both"/>
              <w:rPr>
                <w:sz w:val="24"/>
                <w:szCs w:val="28"/>
              </w:rPr>
            </w:pPr>
            <w:r w:rsidRPr="005C19ED">
              <w:rPr>
                <w:color w:val="000000"/>
                <w:sz w:val="24"/>
                <w:szCs w:val="24"/>
              </w:rPr>
              <w:t xml:space="preserve">Промежуточная аттестация. </w:t>
            </w:r>
          </w:p>
        </w:tc>
        <w:tc>
          <w:tcPr>
            <w:tcW w:w="993" w:type="dxa"/>
          </w:tcPr>
          <w:p w:rsidR="00A36158" w:rsidRPr="005C19ED" w:rsidRDefault="00A36158" w:rsidP="00B51B47">
            <w:pPr>
              <w:jc w:val="both"/>
              <w:rPr>
                <w:bCs/>
                <w:sz w:val="24"/>
                <w:szCs w:val="28"/>
              </w:rPr>
            </w:pPr>
            <w:r w:rsidRPr="005C19ED">
              <w:rPr>
                <w:bCs/>
                <w:sz w:val="24"/>
                <w:szCs w:val="28"/>
              </w:rPr>
              <w:t>1 час</w:t>
            </w:r>
          </w:p>
        </w:tc>
        <w:tc>
          <w:tcPr>
            <w:tcW w:w="3685" w:type="dxa"/>
          </w:tcPr>
          <w:p w:rsidR="00A36158" w:rsidRPr="005C19ED" w:rsidRDefault="00A36158" w:rsidP="00B51B47">
            <w:pPr>
              <w:jc w:val="both"/>
              <w:rPr>
                <w:bCs/>
                <w:sz w:val="24"/>
                <w:szCs w:val="28"/>
              </w:rPr>
            </w:pPr>
          </w:p>
        </w:tc>
        <w:tc>
          <w:tcPr>
            <w:tcW w:w="2013" w:type="dxa"/>
          </w:tcPr>
          <w:p w:rsidR="00A36158" w:rsidRPr="005C19ED" w:rsidRDefault="00A36158" w:rsidP="00B51B47">
            <w:pPr>
              <w:jc w:val="both"/>
              <w:rPr>
                <w:bCs/>
                <w:sz w:val="24"/>
                <w:szCs w:val="28"/>
              </w:rPr>
            </w:pPr>
          </w:p>
        </w:tc>
      </w:tr>
      <w:tr w:rsidR="00A36158" w:rsidRPr="005C19ED" w:rsidTr="004077DF">
        <w:trPr>
          <w:trHeight w:val="70"/>
        </w:trPr>
        <w:tc>
          <w:tcPr>
            <w:tcW w:w="675" w:type="dxa"/>
          </w:tcPr>
          <w:p w:rsidR="00A36158" w:rsidRPr="005C19ED" w:rsidRDefault="00A36158" w:rsidP="00B51B47">
            <w:pPr>
              <w:jc w:val="both"/>
              <w:rPr>
                <w:b/>
                <w:bCs/>
                <w:sz w:val="24"/>
                <w:szCs w:val="28"/>
              </w:rPr>
            </w:pPr>
          </w:p>
        </w:tc>
        <w:tc>
          <w:tcPr>
            <w:tcW w:w="2835" w:type="dxa"/>
          </w:tcPr>
          <w:p w:rsidR="00A36158" w:rsidRPr="005C19ED" w:rsidRDefault="00A36158" w:rsidP="00B51B47">
            <w:pPr>
              <w:jc w:val="both"/>
              <w:rPr>
                <w:b/>
                <w:color w:val="000000"/>
                <w:sz w:val="24"/>
                <w:szCs w:val="24"/>
              </w:rPr>
            </w:pPr>
            <w:r w:rsidRPr="005C19ED">
              <w:rPr>
                <w:b/>
                <w:color w:val="000000"/>
                <w:sz w:val="24"/>
                <w:szCs w:val="24"/>
              </w:rPr>
              <w:t>Итого</w:t>
            </w:r>
          </w:p>
        </w:tc>
        <w:tc>
          <w:tcPr>
            <w:tcW w:w="993" w:type="dxa"/>
          </w:tcPr>
          <w:p w:rsidR="00A36158" w:rsidRPr="005C19ED" w:rsidRDefault="00A36158" w:rsidP="00B51B47">
            <w:pPr>
              <w:jc w:val="both"/>
              <w:rPr>
                <w:b/>
                <w:bCs/>
                <w:sz w:val="24"/>
                <w:szCs w:val="28"/>
              </w:rPr>
            </w:pPr>
            <w:r>
              <w:rPr>
                <w:b/>
                <w:bCs/>
                <w:sz w:val="24"/>
                <w:szCs w:val="28"/>
              </w:rPr>
              <w:t xml:space="preserve">34 </w:t>
            </w:r>
            <w:r w:rsidRPr="005C19ED">
              <w:rPr>
                <w:b/>
                <w:bCs/>
                <w:sz w:val="24"/>
                <w:szCs w:val="28"/>
              </w:rPr>
              <w:t>ч.</w:t>
            </w:r>
          </w:p>
        </w:tc>
        <w:tc>
          <w:tcPr>
            <w:tcW w:w="3685" w:type="dxa"/>
          </w:tcPr>
          <w:p w:rsidR="00A36158" w:rsidRPr="005C19ED" w:rsidRDefault="00A36158" w:rsidP="00B51B47">
            <w:pPr>
              <w:jc w:val="both"/>
              <w:rPr>
                <w:b/>
                <w:bCs/>
                <w:sz w:val="24"/>
                <w:szCs w:val="28"/>
              </w:rPr>
            </w:pPr>
          </w:p>
        </w:tc>
        <w:tc>
          <w:tcPr>
            <w:tcW w:w="2013" w:type="dxa"/>
          </w:tcPr>
          <w:p w:rsidR="00A36158" w:rsidRPr="005C19ED" w:rsidRDefault="00A36158" w:rsidP="00B51B47">
            <w:pPr>
              <w:jc w:val="both"/>
              <w:rPr>
                <w:b/>
                <w:bCs/>
                <w:sz w:val="24"/>
                <w:szCs w:val="28"/>
              </w:rPr>
            </w:pPr>
          </w:p>
        </w:tc>
      </w:tr>
    </w:tbl>
    <w:p w:rsidR="00A36158" w:rsidRPr="005C19ED" w:rsidRDefault="00A36158" w:rsidP="00B51B47">
      <w:pPr>
        <w:shd w:val="clear" w:color="auto" w:fill="FFFFFF"/>
        <w:jc w:val="both"/>
        <w:rPr>
          <w:b/>
          <w:bCs/>
          <w:iCs/>
          <w:color w:val="000000"/>
          <w:sz w:val="24"/>
          <w:szCs w:val="24"/>
        </w:rPr>
      </w:pPr>
    </w:p>
    <w:p w:rsidR="00A36158" w:rsidRPr="005C19ED" w:rsidRDefault="00A36158" w:rsidP="00B51B47">
      <w:pPr>
        <w:shd w:val="clear" w:color="auto" w:fill="FFFFFF"/>
        <w:jc w:val="both"/>
        <w:rPr>
          <w:rFonts w:ascii="Arial" w:hAnsi="Arial" w:cs="Arial"/>
          <w:color w:val="000000"/>
          <w:sz w:val="21"/>
          <w:szCs w:val="21"/>
        </w:rPr>
      </w:pPr>
      <w:r w:rsidRPr="005C19ED">
        <w:rPr>
          <w:b/>
          <w:bCs/>
          <w:iCs/>
          <w:color w:val="000000"/>
          <w:sz w:val="24"/>
          <w:szCs w:val="24"/>
        </w:rPr>
        <w:t>4 класс</w:t>
      </w:r>
    </w:p>
    <w:p w:rsidR="00A36158" w:rsidRPr="0076702C" w:rsidRDefault="00A36158" w:rsidP="00B51B47">
      <w:pPr>
        <w:jc w:val="both"/>
        <w:rPr>
          <w:b/>
          <w:sz w:val="24"/>
          <w:szCs w:val="24"/>
        </w:rPr>
      </w:pPr>
    </w:p>
    <w:tbl>
      <w:tblPr>
        <w:tblStyle w:val="afa"/>
        <w:tblW w:w="9889" w:type="dxa"/>
        <w:tblLayout w:type="fixed"/>
        <w:tblLook w:val="04A0" w:firstRow="1" w:lastRow="0" w:firstColumn="1" w:lastColumn="0" w:noHBand="0" w:noVBand="1"/>
      </w:tblPr>
      <w:tblGrid>
        <w:gridCol w:w="675"/>
        <w:gridCol w:w="171"/>
        <w:gridCol w:w="2664"/>
        <w:gridCol w:w="993"/>
        <w:gridCol w:w="3685"/>
        <w:gridCol w:w="1701"/>
      </w:tblGrid>
      <w:tr w:rsidR="00A36158" w:rsidRPr="0076702C" w:rsidTr="007B4578">
        <w:tc>
          <w:tcPr>
            <w:tcW w:w="675" w:type="dxa"/>
          </w:tcPr>
          <w:p w:rsidR="00A36158" w:rsidRPr="0076702C" w:rsidRDefault="00A36158" w:rsidP="00B51B47">
            <w:pPr>
              <w:jc w:val="both"/>
              <w:rPr>
                <w:color w:val="000000"/>
                <w:sz w:val="24"/>
                <w:szCs w:val="24"/>
              </w:rPr>
            </w:pPr>
            <w:r w:rsidRPr="0076702C">
              <w:rPr>
                <w:color w:val="000000"/>
                <w:sz w:val="24"/>
                <w:szCs w:val="24"/>
              </w:rPr>
              <w:t>№</w:t>
            </w:r>
            <w:r>
              <w:rPr>
                <w:color w:val="000000"/>
                <w:sz w:val="24"/>
                <w:szCs w:val="24"/>
              </w:rPr>
              <w:t xml:space="preserve"> </w:t>
            </w:r>
            <w:r w:rsidRPr="0076702C">
              <w:rPr>
                <w:color w:val="000000"/>
                <w:sz w:val="24"/>
                <w:szCs w:val="24"/>
              </w:rPr>
              <w:t>п/п</w:t>
            </w:r>
          </w:p>
          <w:p w:rsidR="00A36158" w:rsidRPr="0076702C" w:rsidRDefault="00A36158" w:rsidP="00B51B47">
            <w:pPr>
              <w:jc w:val="both"/>
              <w:rPr>
                <w:color w:val="000000"/>
                <w:sz w:val="24"/>
                <w:szCs w:val="24"/>
              </w:rPr>
            </w:pPr>
          </w:p>
        </w:tc>
        <w:tc>
          <w:tcPr>
            <w:tcW w:w="2835" w:type="dxa"/>
            <w:gridSpan w:val="2"/>
          </w:tcPr>
          <w:p w:rsidR="00A36158" w:rsidRPr="0076702C" w:rsidRDefault="00A36158" w:rsidP="00B51B47">
            <w:pPr>
              <w:jc w:val="both"/>
              <w:rPr>
                <w:color w:val="000000"/>
                <w:sz w:val="24"/>
                <w:szCs w:val="24"/>
              </w:rPr>
            </w:pPr>
            <w:r w:rsidRPr="0076702C">
              <w:rPr>
                <w:color w:val="000000"/>
                <w:sz w:val="24"/>
                <w:szCs w:val="24"/>
              </w:rPr>
              <w:t>Название разделов, тем программы</w:t>
            </w:r>
          </w:p>
          <w:p w:rsidR="00A36158" w:rsidRPr="0076702C" w:rsidRDefault="00A36158" w:rsidP="00B51B47">
            <w:pPr>
              <w:jc w:val="both"/>
              <w:rPr>
                <w:color w:val="000000"/>
                <w:sz w:val="24"/>
                <w:szCs w:val="24"/>
              </w:rPr>
            </w:pPr>
          </w:p>
        </w:tc>
        <w:tc>
          <w:tcPr>
            <w:tcW w:w="993" w:type="dxa"/>
          </w:tcPr>
          <w:p w:rsidR="00A36158" w:rsidRPr="0076702C" w:rsidRDefault="00A36158" w:rsidP="00B51B47">
            <w:pPr>
              <w:jc w:val="both"/>
              <w:rPr>
                <w:color w:val="000000"/>
                <w:sz w:val="24"/>
                <w:szCs w:val="24"/>
              </w:rPr>
            </w:pPr>
            <w:r w:rsidRPr="0076702C">
              <w:rPr>
                <w:color w:val="000000"/>
                <w:sz w:val="24"/>
                <w:szCs w:val="24"/>
              </w:rPr>
              <w:t>Количество часов</w:t>
            </w:r>
          </w:p>
        </w:tc>
        <w:tc>
          <w:tcPr>
            <w:tcW w:w="3685" w:type="dxa"/>
          </w:tcPr>
          <w:p w:rsidR="00A36158" w:rsidRPr="006753E2" w:rsidRDefault="00A36158" w:rsidP="00B51B47">
            <w:pPr>
              <w:jc w:val="both"/>
              <w:rPr>
                <w:color w:val="000000"/>
                <w:sz w:val="24"/>
                <w:szCs w:val="24"/>
              </w:rPr>
            </w:pPr>
            <w:r w:rsidRPr="006753E2">
              <w:rPr>
                <w:color w:val="000000"/>
                <w:sz w:val="24"/>
                <w:szCs w:val="24"/>
              </w:rPr>
              <w:t>Электронные (цифровые) образовательные ресурсы</w:t>
            </w:r>
          </w:p>
        </w:tc>
        <w:tc>
          <w:tcPr>
            <w:tcW w:w="1701" w:type="dxa"/>
          </w:tcPr>
          <w:p w:rsidR="00A36158" w:rsidRPr="006753E2" w:rsidRDefault="00A36158" w:rsidP="00B51B47">
            <w:pPr>
              <w:jc w:val="both"/>
              <w:rPr>
                <w:color w:val="000000"/>
                <w:sz w:val="24"/>
                <w:szCs w:val="24"/>
              </w:rPr>
            </w:pPr>
            <w:r w:rsidRPr="006753E2">
              <w:rPr>
                <w:color w:val="000000"/>
                <w:sz w:val="24"/>
                <w:szCs w:val="24"/>
              </w:rPr>
              <w:t>Форма проведения</w:t>
            </w:r>
          </w:p>
        </w:tc>
      </w:tr>
      <w:tr w:rsidR="003F46AE" w:rsidRPr="0076702C" w:rsidTr="007B4578">
        <w:tc>
          <w:tcPr>
            <w:tcW w:w="9889" w:type="dxa"/>
            <w:gridSpan w:val="6"/>
          </w:tcPr>
          <w:p w:rsidR="003F46AE" w:rsidRPr="00FE27BE" w:rsidRDefault="003F46AE" w:rsidP="00B51B47">
            <w:pPr>
              <w:jc w:val="both"/>
              <w:rPr>
                <w:b/>
                <w:bCs/>
                <w:sz w:val="24"/>
                <w:szCs w:val="28"/>
              </w:rPr>
            </w:pPr>
            <w:r w:rsidRPr="00FE27BE">
              <w:rPr>
                <w:b/>
                <w:bCs/>
                <w:sz w:val="24"/>
                <w:szCs w:val="28"/>
              </w:rPr>
              <w:t>Право и ответственность</w:t>
            </w:r>
            <w:r w:rsidRPr="00FE27BE">
              <w:rPr>
                <w:b/>
                <w:color w:val="000000"/>
                <w:szCs w:val="24"/>
              </w:rPr>
              <w:t xml:space="preserve"> </w:t>
            </w:r>
            <w:r>
              <w:rPr>
                <w:b/>
                <w:color w:val="000000"/>
                <w:sz w:val="24"/>
                <w:szCs w:val="24"/>
              </w:rPr>
              <w:t>(5</w:t>
            </w:r>
            <w:r w:rsidRPr="0076702C">
              <w:rPr>
                <w:b/>
                <w:color w:val="000000"/>
                <w:sz w:val="24"/>
                <w:szCs w:val="24"/>
              </w:rPr>
              <w:t xml:space="preserve"> час</w:t>
            </w:r>
            <w:r>
              <w:rPr>
                <w:b/>
                <w:color w:val="000000"/>
                <w:sz w:val="24"/>
                <w:szCs w:val="24"/>
              </w:rPr>
              <w:t>ов</w:t>
            </w:r>
            <w:r w:rsidRPr="0076702C">
              <w:rPr>
                <w:b/>
                <w:color w:val="000000"/>
                <w:sz w:val="24"/>
                <w:szCs w:val="24"/>
              </w:rPr>
              <w:t>)</w:t>
            </w:r>
          </w:p>
        </w:tc>
      </w:tr>
      <w:tr w:rsidR="00A36158" w:rsidRPr="0076702C" w:rsidTr="007B4578">
        <w:tc>
          <w:tcPr>
            <w:tcW w:w="675" w:type="dxa"/>
          </w:tcPr>
          <w:p w:rsidR="00A36158" w:rsidRPr="0076702C" w:rsidRDefault="00A36158" w:rsidP="00B51B47">
            <w:pPr>
              <w:jc w:val="both"/>
              <w:rPr>
                <w:color w:val="000000"/>
                <w:sz w:val="24"/>
                <w:szCs w:val="24"/>
              </w:rPr>
            </w:pPr>
            <w:r w:rsidRPr="0076702C">
              <w:rPr>
                <w:color w:val="000000"/>
                <w:sz w:val="24"/>
                <w:szCs w:val="24"/>
              </w:rPr>
              <w:t>1</w:t>
            </w:r>
          </w:p>
        </w:tc>
        <w:tc>
          <w:tcPr>
            <w:tcW w:w="2835" w:type="dxa"/>
            <w:gridSpan w:val="2"/>
          </w:tcPr>
          <w:p w:rsidR="00A36158" w:rsidRPr="00FE27BE" w:rsidRDefault="00A36158" w:rsidP="00B51B47">
            <w:pPr>
              <w:shd w:val="clear" w:color="auto" w:fill="FFFFFF"/>
              <w:jc w:val="both"/>
              <w:rPr>
                <w:color w:val="000000"/>
                <w:sz w:val="24"/>
                <w:szCs w:val="24"/>
              </w:rPr>
            </w:pPr>
            <w:r w:rsidRPr="0076702C">
              <w:rPr>
                <w:color w:val="000000"/>
                <w:sz w:val="24"/>
                <w:szCs w:val="24"/>
              </w:rPr>
              <w:t xml:space="preserve"> </w:t>
            </w:r>
            <w:r w:rsidRPr="00FE27BE">
              <w:rPr>
                <w:sz w:val="24"/>
                <w:szCs w:val="24"/>
              </w:rPr>
              <w:t>Наше право</w:t>
            </w:r>
          </w:p>
        </w:tc>
        <w:tc>
          <w:tcPr>
            <w:tcW w:w="993" w:type="dxa"/>
          </w:tcPr>
          <w:p w:rsidR="00A36158" w:rsidRPr="0076702C" w:rsidRDefault="00A36158" w:rsidP="00B51B47">
            <w:pPr>
              <w:jc w:val="both"/>
              <w:rPr>
                <w:color w:val="000000"/>
                <w:sz w:val="24"/>
                <w:szCs w:val="24"/>
              </w:rPr>
            </w:pPr>
            <w:r>
              <w:rPr>
                <w:color w:val="000000"/>
                <w:sz w:val="24"/>
                <w:szCs w:val="24"/>
              </w:rPr>
              <w:t xml:space="preserve">2 </w:t>
            </w:r>
            <w:r w:rsidRPr="0076702C">
              <w:rPr>
                <w:color w:val="000000"/>
                <w:sz w:val="24"/>
                <w:szCs w:val="24"/>
              </w:rPr>
              <w:t>час</w:t>
            </w:r>
            <w:r>
              <w:rPr>
                <w:color w:val="000000"/>
                <w:sz w:val="24"/>
                <w:szCs w:val="24"/>
              </w:rPr>
              <w:t>а</w:t>
            </w:r>
          </w:p>
        </w:tc>
        <w:tc>
          <w:tcPr>
            <w:tcW w:w="3685" w:type="dxa"/>
          </w:tcPr>
          <w:p w:rsidR="00A36158" w:rsidRPr="0076702C" w:rsidRDefault="00A36158" w:rsidP="00B51B47">
            <w:pPr>
              <w:jc w:val="both"/>
              <w:rPr>
                <w:color w:val="000000"/>
                <w:sz w:val="24"/>
                <w:szCs w:val="24"/>
              </w:rPr>
            </w:pPr>
            <w:r w:rsidRPr="00806726">
              <w:rPr>
                <w:sz w:val="24"/>
                <w:szCs w:val="24"/>
              </w:rPr>
              <w:t>Единая коллекция цифровых образовательных ресурсов. (http://school-collection.edu.ru/)</w:t>
            </w:r>
          </w:p>
        </w:tc>
        <w:tc>
          <w:tcPr>
            <w:tcW w:w="1701" w:type="dxa"/>
          </w:tcPr>
          <w:p w:rsidR="00A36158" w:rsidRDefault="00A36158" w:rsidP="00B51B47">
            <w:pPr>
              <w:jc w:val="both"/>
            </w:pPr>
            <w:r w:rsidRPr="00B02BA3">
              <w:rPr>
                <w:sz w:val="24"/>
                <w:szCs w:val="24"/>
              </w:rPr>
              <w:t>беседа</w:t>
            </w:r>
          </w:p>
        </w:tc>
      </w:tr>
      <w:tr w:rsidR="00A36158" w:rsidRPr="0076702C" w:rsidTr="007B4578">
        <w:tc>
          <w:tcPr>
            <w:tcW w:w="675" w:type="dxa"/>
          </w:tcPr>
          <w:p w:rsidR="00A36158" w:rsidRPr="0076702C" w:rsidRDefault="00A36158" w:rsidP="00B51B47">
            <w:pPr>
              <w:jc w:val="both"/>
              <w:rPr>
                <w:color w:val="000000"/>
                <w:sz w:val="24"/>
                <w:szCs w:val="24"/>
              </w:rPr>
            </w:pPr>
            <w:r>
              <w:rPr>
                <w:color w:val="000000"/>
                <w:sz w:val="24"/>
                <w:szCs w:val="24"/>
              </w:rPr>
              <w:t>2</w:t>
            </w:r>
          </w:p>
        </w:tc>
        <w:tc>
          <w:tcPr>
            <w:tcW w:w="2835" w:type="dxa"/>
            <w:gridSpan w:val="2"/>
          </w:tcPr>
          <w:p w:rsidR="00A36158" w:rsidRPr="001C005C" w:rsidRDefault="00A36158" w:rsidP="00B51B47">
            <w:pPr>
              <w:shd w:val="clear" w:color="auto" w:fill="FFFFFF"/>
              <w:jc w:val="both"/>
              <w:rPr>
                <w:color w:val="000000"/>
                <w:sz w:val="24"/>
                <w:szCs w:val="24"/>
              </w:rPr>
            </w:pPr>
            <w:r w:rsidRPr="001C005C">
              <w:rPr>
                <w:sz w:val="24"/>
                <w:szCs w:val="28"/>
              </w:rPr>
              <w:t>Что такое ответственность?</w:t>
            </w:r>
          </w:p>
        </w:tc>
        <w:tc>
          <w:tcPr>
            <w:tcW w:w="993" w:type="dxa"/>
          </w:tcPr>
          <w:p w:rsidR="00A36158" w:rsidRPr="0076702C" w:rsidRDefault="00A36158" w:rsidP="00B51B47">
            <w:pPr>
              <w:jc w:val="both"/>
              <w:rPr>
                <w:color w:val="000000"/>
                <w:sz w:val="24"/>
                <w:szCs w:val="24"/>
              </w:rPr>
            </w:pPr>
            <w:r>
              <w:rPr>
                <w:color w:val="000000"/>
                <w:sz w:val="24"/>
                <w:szCs w:val="24"/>
              </w:rPr>
              <w:t>2 часа</w:t>
            </w:r>
          </w:p>
        </w:tc>
        <w:tc>
          <w:tcPr>
            <w:tcW w:w="3685" w:type="dxa"/>
          </w:tcPr>
          <w:p w:rsidR="00A36158" w:rsidRPr="00904BF0" w:rsidRDefault="00A36158" w:rsidP="00B51B47">
            <w:pPr>
              <w:jc w:val="both"/>
              <w:rPr>
                <w:sz w:val="24"/>
                <w:szCs w:val="24"/>
              </w:rPr>
            </w:pPr>
          </w:p>
        </w:tc>
        <w:tc>
          <w:tcPr>
            <w:tcW w:w="1701" w:type="dxa"/>
          </w:tcPr>
          <w:p w:rsidR="00A36158" w:rsidRDefault="00A36158" w:rsidP="00B51B47">
            <w:pPr>
              <w:jc w:val="both"/>
            </w:pPr>
            <w:r w:rsidRPr="00B02BA3">
              <w:rPr>
                <w:sz w:val="24"/>
                <w:szCs w:val="24"/>
              </w:rPr>
              <w:t>беседа</w:t>
            </w:r>
          </w:p>
        </w:tc>
      </w:tr>
      <w:tr w:rsidR="00A36158" w:rsidRPr="0076702C" w:rsidTr="007B4578">
        <w:tc>
          <w:tcPr>
            <w:tcW w:w="675" w:type="dxa"/>
          </w:tcPr>
          <w:p w:rsidR="00A36158" w:rsidRDefault="00A36158" w:rsidP="00B51B47">
            <w:pPr>
              <w:jc w:val="both"/>
              <w:rPr>
                <w:color w:val="000000"/>
                <w:sz w:val="24"/>
                <w:szCs w:val="24"/>
              </w:rPr>
            </w:pPr>
            <w:r>
              <w:rPr>
                <w:color w:val="000000"/>
                <w:sz w:val="24"/>
                <w:szCs w:val="24"/>
              </w:rPr>
              <w:t>3</w:t>
            </w:r>
          </w:p>
        </w:tc>
        <w:tc>
          <w:tcPr>
            <w:tcW w:w="2835" w:type="dxa"/>
            <w:gridSpan w:val="2"/>
          </w:tcPr>
          <w:p w:rsidR="00A36158" w:rsidRPr="001C005C" w:rsidRDefault="00A36158" w:rsidP="00B51B47">
            <w:pPr>
              <w:shd w:val="clear" w:color="auto" w:fill="FFFFFF"/>
              <w:jc w:val="both"/>
              <w:rPr>
                <w:sz w:val="24"/>
                <w:szCs w:val="28"/>
              </w:rPr>
            </w:pPr>
            <w:r>
              <w:rPr>
                <w:sz w:val="24"/>
                <w:szCs w:val="28"/>
              </w:rPr>
              <w:t>Ценность жизни</w:t>
            </w:r>
          </w:p>
        </w:tc>
        <w:tc>
          <w:tcPr>
            <w:tcW w:w="993" w:type="dxa"/>
          </w:tcPr>
          <w:p w:rsidR="00A36158" w:rsidRDefault="00A36158" w:rsidP="00B51B47">
            <w:pPr>
              <w:jc w:val="both"/>
              <w:rPr>
                <w:color w:val="000000"/>
                <w:sz w:val="24"/>
                <w:szCs w:val="24"/>
              </w:rPr>
            </w:pPr>
            <w:r>
              <w:rPr>
                <w:color w:val="000000"/>
                <w:sz w:val="24"/>
                <w:szCs w:val="24"/>
              </w:rPr>
              <w:t>1 час</w:t>
            </w:r>
          </w:p>
        </w:tc>
        <w:tc>
          <w:tcPr>
            <w:tcW w:w="3685" w:type="dxa"/>
          </w:tcPr>
          <w:p w:rsidR="00A36158" w:rsidRPr="00806726" w:rsidRDefault="00A36158" w:rsidP="00B51B47">
            <w:pPr>
              <w:jc w:val="both"/>
              <w:rPr>
                <w:sz w:val="24"/>
                <w:szCs w:val="24"/>
              </w:rPr>
            </w:pPr>
          </w:p>
        </w:tc>
        <w:tc>
          <w:tcPr>
            <w:tcW w:w="1701" w:type="dxa"/>
          </w:tcPr>
          <w:p w:rsidR="00A36158" w:rsidRDefault="00A36158" w:rsidP="00B51B47">
            <w:pPr>
              <w:jc w:val="both"/>
            </w:pPr>
            <w:r w:rsidRPr="00B02BA3">
              <w:rPr>
                <w:sz w:val="24"/>
                <w:szCs w:val="24"/>
              </w:rPr>
              <w:t>беседа</w:t>
            </w:r>
          </w:p>
        </w:tc>
      </w:tr>
      <w:tr w:rsidR="003F46AE" w:rsidRPr="0076702C" w:rsidTr="007B4578">
        <w:tc>
          <w:tcPr>
            <w:tcW w:w="9889" w:type="dxa"/>
            <w:gridSpan w:val="6"/>
          </w:tcPr>
          <w:p w:rsidR="003F46AE" w:rsidRPr="001C005C" w:rsidRDefault="003F46AE" w:rsidP="00B51B47">
            <w:pPr>
              <w:jc w:val="both"/>
              <w:rPr>
                <w:b/>
                <w:bCs/>
                <w:sz w:val="24"/>
                <w:szCs w:val="28"/>
              </w:rPr>
            </w:pPr>
            <w:r w:rsidRPr="001C005C">
              <w:rPr>
                <w:b/>
                <w:bCs/>
                <w:sz w:val="24"/>
                <w:szCs w:val="28"/>
              </w:rPr>
              <w:lastRenderedPageBreak/>
              <w:t>Гражданские права и свободы</w:t>
            </w:r>
            <w:r w:rsidRPr="001C005C">
              <w:rPr>
                <w:b/>
                <w:color w:val="000000"/>
                <w:szCs w:val="24"/>
              </w:rPr>
              <w:t xml:space="preserve"> </w:t>
            </w:r>
            <w:r>
              <w:rPr>
                <w:b/>
                <w:color w:val="000000"/>
                <w:sz w:val="24"/>
                <w:szCs w:val="24"/>
              </w:rPr>
              <w:t>(8  часов)</w:t>
            </w:r>
          </w:p>
        </w:tc>
      </w:tr>
      <w:tr w:rsidR="00A36158" w:rsidRPr="0076702C" w:rsidTr="007B4578">
        <w:tc>
          <w:tcPr>
            <w:tcW w:w="675" w:type="dxa"/>
          </w:tcPr>
          <w:p w:rsidR="00A36158" w:rsidRPr="0076702C" w:rsidRDefault="00A36158" w:rsidP="00B51B47">
            <w:pPr>
              <w:jc w:val="both"/>
              <w:rPr>
                <w:color w:val="000000"/>
                <w:sz w:val="24"/>
                <w:szCs w:val="24"/>
              </w:rPr>
            </w:pPr>
            <w:r>
              <w:rPr>
                <w:color w:val="000000"/>
                <w:sz w:val="24"/>
                <w:szCs w:val="24"/>
              </w:rPr>
              <w:t>4</w:t>
            </w:r>
          </w:p>
        </w:tc>
        <w:tc>
          <w:tcPr>
            <w:tcW w:w="2835" w:type="dxa"/>
            <w:gridSpan w:val="2"/>
          </w:tcPr>
          <w:p w:rsidR="00A36158" w:rsidRPr="008C549B" w:rsidRDefault="00A36158" w:rsidP="00B51B47">
            <w:pPr>
              <w:jc w:val="both"/>
              <w:rPr>
                <w:color w:val="000000"/>
                <w:sz w:val="24"/>
                <w:szCs w:val="24"/>
              </w:rPr>
            </w:pPr>
            <w:r w:rsidRPr="008C549B">
              <w:rPr>
                <w:sz w:val="24"/>
                <w:szCs w:val="28"/>
              </w:rPr>
              <w:t>Государство – это мы</w:t>
            </w:r>
          </w:p>
        </w:tc>
        <w:tc>
          <w:tcPr>
            <w:tcW w:w="993" w:type="dxa"/>
          </w:tcPr>
          <w:p w:rsidR="00A36158" w:rsidRPr="0076702C" w:rsidRDefault="00A36158" w:rsidP="00B51B47">
            <w:pPr>
              <w:jc w:val="both"/>
              <w:rPr>
                <w:color w:val="000000"/>
                <w:sz w:val="24"/>
                <w:szCs w:val="24"/>
              </w:rPr>
            </w:pPr>
            <w:r>
              <w:rPr>
                <w:color w:val="000000"/>
                <w:sz w:val="24"/>
                <w:szCs w:val="24"/>
              </w:rPr>
              <w:t>2</w:t>
            </w:r>
            <w:r w:rsidRPr="0076702C">
              <w:rPr>
                <w:color w:val="000000"/>
                <w:sz w:val="24"/>
                <w:szCs w:val="24"/>
              </w:rPr>
              <w:t xml:space="preserve"> час</w:t>
            </w:r>
            <w:r>
              <w:rPr>
                <w:color w:val="000000"/>
                <w:sz w:val="24"/>
                <w:szCs w:val="24"/>
              </w:rPr>
              <w:t>а</w:t>
            </w:r>
          </w:p>
        </w:tc>
        <w:tc>
          <w:tcPr>
            <w:tcW w:w="3685" w:type="dxa"/>
          </w:tcPr>
          <w:p w:rsidR="00A36158" w:rsidRPr="00904BF0" w:rsidRDefault="00A36158" w:rsidP="00B51B47">
            <w:pPr>
              <w:jc w:val="both"/>
              <w:rPr>
                <w:sz w:val="24"/>
                <w:szCs w:val="24"/>
              </w:rPr>
            </w:pPr>
            <w:r w:rsidRPr="00806726">
              <w:rPr>
                <w:sz w:val="24"/>
                <w:szCs w:val="24"/>
              </w:rPr>
              <w:t>Образовательная онлайн-платформа ЦОК  https://ed</w:t>
            </w:r>
            <w:r>
              <w:rPr>
                <w:sz w:val="24"/>
                <w:szCs w:val="24"/>
              </w:rPr>
              <w:t>ucont.ru</w:t>
            </w:r>
          </w:p>
        </w:tc>
        <w:tc>
          <w:tcPr>
            <w:tcW w:w="1701" w:type="dxa"/>
          </w:tcPr>
          <w:p w:rsidR="00A36158" w:rsidRDefault="00A36158" w:rsidP="00B51B47">
            <w:pPr>
              <w:jc w:val="both"/>
            </w:pPr>
            <w:r w:rsidRPr="00976AF9">
              <w:rPr>
                <w:sz w:val="24"/>
                <w:szCs w:val="24"/>
              </w:rPr>
              <w:t>беседа</w:t>
            </w:r>
          </w:p>
        </w:tc>
      </w:tr>
      <w:tr w:rsidR="00A36158" w:rsidRPr="0076702C" w:rsidTr="007B4578">
        <w:tc>
          <w:tcPr>
            <w:tcW w:w="675" w:type="dxa"/>
          </w:tcPr>
          <w:p w:rsidR="00A36158" w:rsidRPr="0076702C" w:rsidRDefault="00A36158" w:rsidP="00B51B47">
            <w:pPr>
              <w:jc w:val="both"/>
              <w:rPr>
                <w:color w:val="000000"/>
                <w:sz w:val="24"/>
                <w:szCs w:val="24"/>
              </w:rPr>
            </w:pPr>
            <w:r>
              <w:rPr>
                <w:color w:val="000000"/>
                <w:sz w:val="24"/>
                <w:szCs w:val="24"/>
              </w:rPr>
              <w:t>5</w:t>
            </w:r>
          </w:p>
        </w:tc>
        <w:tc>
          <w:tcPr>
            <w:tcW w:w="2835" w:type="dxa"/>
            <w:gridSpan w:val="2"/>
          </w:tcPr>
          <w:p w:rsidR="00A36158" w:rsidRPr="008C549B" w:rsidRDefault="00A36158" w:rsidP="00B51B47">
            <w:pPr>
              <w:jc w:val="both"/>
              <w:rPr>
                <w:color w:val="000000"/>
                <w:sz w:val="24"/>
                <w:szCs w:val="24"/>
              </w:rPr>
            </w:pPr>
            <w:r w:rsidRPr="008C549B">
              <w:rPr>
                <w:sz w:val="24"/>
                <w:szCs w:val="28"/>
              </w:rPr>
              <w:t>Дети планеты Земля</w:t>
            </w:r>
          </w:p>
        </w:tc>
        <w:tc>
          <w:tcPr>
            <w:tcW w:w="993" w:type="dxa"/>
          </w:tcPr>
          <w:p w:rsidR="00A36158" w:rsidRPr="0076702C" w:rsidRDefault="00A36158" w:rsidP="00B51B47">
            <w:pPr>
              <w:jc w:val="both"/>
              <w:rPr>
                <w:color w:val="000000"/>
                <w:sz w:val="24"/>
                <w:szCs w:val="24"/>
              </w:rPr>
            </w:pPr>
            <w:r>
              <w:rPr>
                <w:color w:val="000000"/>
                <w:sz w:val="24"/>
                <w:szCs w:val="24"/>
              </w:rPr>
              <w:t>2</w:t>
            </w:r>
            <w:r w:rsidRPr="0076702C">
              <w:rPr>
                <w:color w:val="000000"/>
                <w:sz w:val="24"/>
                <w:szCs w:val="24"/>
              </w:rPr>
              <w:t xml:space="preserve"> час</w:t>
            </w:r>
            <w:r>
              <w:rPr>
                <w:color w:val="000000"/>
                <w:sz w:val="24"/>
                <w:szCs w:val="24"/>
              </w:rPr>
              <w:t>а</w:t>
            </w:r>
          </w:p>
        </w:tc>
        <w:tc>
          <w:tcPr>
            <w:tcW w:w="3685" w:type="dxa"/>
          </w:tcPr>
          <w:p w:rsidR="00A36158" w:rsidRPr="0076702C" w:rsidRDefault="00A36158" w:rsidP="00B51B47">
            <w:pPr>
              <w:jc w:val="both"/>
              <w:rPr>
                <w:color w:val="000000"/>
                <w:sz w:val="24"/>
                <w:szCs w:val="24"/>
              </w:rPr>
            </w:pPr>
          </w:p>
        </w:tc>
        <w:tc>
          <w:tcPr>
            <w:tcW w:w="1701" w:type="dxa"/>
          </w:tcPr>
          <w:p w:rsidR="00A36158" w:rsidRDefault="00A36158" w:rsidP="00B51B47">
            <w:pPr>
              <w:jc w:val="both"/>
            </w:pPr>
            <w:r w:rsidRPr="00976AF9">
              <w:rPr>
                <w:sz w:val="24"/>
                <w:szCs w:val="24"/>
              </w:rPr>
              <w:t>беседа</w:t>
            </w:r>
          </w:p>
        </w:tc>
      </w:tr>
      <w:tr w:rsidR="00A36158" w:rsidRPr="0076702C" w:rsidTr="007B4578">
        <w:tc>
          <w:tcPr>
            <w:tcW w:w="675" w:type="dxa"/>
          </w:tcPr>
          <w:p w:rsidR="00A36158" w:rsidRPr="0076702C" w:rsidRDefault="00A36158" w:rsidP="00B51B47">
            <w:pPr>
              <w:jc w:val="both"/>
              <w:rPr>
                <w:color w:val="000000"/>
                <w:sz w:val="24"/>
                <w:szCs w:val="24"/>
              </w:rPr>
            </w:pPr>
            <w:r>
              <w:rPr>
                <w:color w:val="000000"/>
                <w:sz w:val="24"/>
                <w:szCs w:val="24"/>
              </w:rPr>
              <w:t>6</w:t>
            </w:r>
          </w:p>
        </w:tc>
        <w:tc>
          <w:tcPr>
            <w:tcW w:w="2835" w:type="dxa"/>
            <w:gridSpan w:val="2"/>
          </w:tcPr>
          <w:p w:rsidR="00A36158" w:rsidRPr="008C549B" w:rsidRDefault="00A36158" w:rsidP="00B51B47">
            <w:pPr>
              <w:jc w:val="both"/>
              <w:rPr>
                <w:color w:val="000000"/>
                <w:sz w:val="24"/>
                <w:szCs w:val="24"/>
              </w:rPr>
            </w:pPr>
            <w:r w:rsidRPr="008C549B">
              <w:rPr>
                <w:sz w:val="24"/>
                <w:szCs w:val="28"/>
              </w:rPr>
              <w:t>Право на тайну</w:t>
            </w:r>
          </w:p>
        </w:tc>
        <w:tc>
          <w:tcPr>
            <w:tcW w:w="993" w:type="dxa"/>
          </w:tcPr>
          <w:p w:rsidR="00A36158" w:rsidRPr="0076702C" w:rsidRDefault="00A36158" w:rsidP="00B51B47">
            <w:pPr>
              <w:jc w:val="both"/>
              <w:rPr>
                <w:color w:val="000000"/>
                <w:sz w:val="24"/>
                <w:szCs w:val="24"/>
              </w:rPr>
            </w:pPr>
            <w:r>
              <w:rPr>
                <w:color w:val="000000"/>
                <w:sz w:val="24"/>
                <w:szCs w:val="24"/>
              </w:rPr>
              <w:t xml:space="preserve">2 </w:t>
            </w:r>
            <w:r w:rsidRPr="0076702C">
              <w:rPr>
                <w:color w:val="000000"/>
                <w:sz w:val="24"/>
                <w:szCs w:val="24"/>
              </w:rPr>
              <w:t>час</w:t>
            </w:r>
            <w:r>
              <w:rPr>
                <w:color w:val="000000"/>
                <w:sz w:val="24"/>
                <w:szCs w:val="24"/>
              </w:rPr>
              <w:t>а</w:t>
            </w:r>
          </w:p>
        </w:tc>
        <w:tc>
          <w:tcPr>
            <w:tcW w:w="3685" w:type="dxa"/>
          </w:tcPr>
          <w:p w:rsidR="00A36158" w:rsidRPr="0076702C" w:rsidRDefault="00A36158" w:rsidP="00B51B47">
            <w:pPr>
              <w:jc w:val="both"/>
              <w:rPr>
                <w:color w:val="000000"/>
                <w:sz w:val="24"/>
                <w:szCs w:val="24"/>
              </w:rPr>
            </w:pPr>
          </w:p>
        </w:tc>
        <w:tc>
          <w:tcPr>
            <w:tcW w:w="1701" w:type="dxa"/>
          </w:tcPr>
          <w:p w:rsidR="00A36158" w:rsidRDefault="00A36158" w:rsidP="00B51B47">
            <w:pPr>
              <w:jc w:val="both"/>
            </w:pPr>
            <w:r w:rsidRPr="00976AF9">
              <w:rPr>
                <w:sz w:val="24"/>
                <w:szCs w:val="24"/>
              </w:rPr>
              <w:t>беседа</w:t>
            </w:r>
          </w:p>
        </w:tc>
      </w:tr>
      <w:tr w:rsidR="00A36158" w:rsidRPr="0076702C" w:rsidTr="007B4578">
        <w:tc>
          <w:tcPr>
            <w:tcW w:w="675" w:type="dxa"/>
          </w:tcPr>
          <w:p w:rsidR="00A36158" w:rsidRDefault="00A36158" w:rsidP="00B51B47">
            <w:pPr>
              <w:jc w:val="both"/>
              <w:rPr>
                <w:color w:val="000000"/>
                <w:sz w:val="24"/>
                <w:szCs w:val="24"/>
              </w:rPr>
            </w:pPr>
            <w:r>
              <w:rPr>
                <w:color w:val="000000"/>
                <w:sz w:val="24"/>
                <w:szCs w:val="24"/>
              </w:rPr>
              <w:t xml:space="preserve">7 </w:t>
            </w:r>
          </w:p>
        </w:tc>
        <w:tc>
          <w:tcPr>
            <w:tcW w:w="2835" w:type="dxa"/>
            <w:gridSpan w:val="2"/>
          </w:tcPr>
          <w:p w:rsidR="00A36158" w:rsidRPr="008C549B" w:rsidRDefault="00A36158" w:rsidP="00B51B47">
            <w:pPr>
              <w:jc w:val="both"/>
              <w:rPr>
                <w:sz w:val="24"/>
                <w:szCs w:val="28"/>
              </w:rPr>
            </w:pPr>
            <w:r>
              <w:rPr>
                <w:sz w:val="24"/>
                <w:szCs w:val="28"/>
              </w:rPr>
              <w:t>Право на собственное мнение</w:t>
            </w:r>
          </w:p>
        </w:tc>
        <w:tc>
          <w:tcPr>
            <w:tcW w:w="993" w:type="dxa"/>
          </w:tcPr>
          <w:p w:rsidR="00A36158" w:rsidRPr="0076702C" w:rsidRDefault="00A36158" w:rsidP="00B51B47">
            <w:pPr>
              <w:jc w:val="both"/>
              <w:rPr>
                <w:color w:val="000000"/>
                <w:sz w:val="24"/>
                <w:szCs w:val="24"/>
              </w:rPr>
            </w:pPr>
            <w:r>
              <w:rPr>
                <w:color w:val="000000"/>
                <w:sz w:val="24"/>
                <w:szCs w:val="24"/>
              </w:rPr>
              <w:t>2 часа</w:t>
            </w:r>
          </w:p>
        </w:tc>
        <w:tc>
          <w:tcPr>
            <w:tcW w:w="3685" w:type="dxa"/>
          </w:tcPr>
          <w:p w:rsidR="00A36158" w:rsidRDefault="00A36158" w:rsidP="00B51B47">
            <w:pPr>
              <w:jc w:val="both"/>
              <w:rPr>
                <w:bCs/>
                <w:sz w:val="24"/>
                <w:szCs w:val="28"/>
              </w:rPr>
            </w:pPr>
          </w:p>
        </w:tc>
        <w:tc>
          <w:tcPr>
            <w:tcW w:w="1701" w:type="dxa"/>
          </w:tcPr>
          <w:p w:rsidR="00A36158" w:rsidRDefault="00A36158" w:rsidP="00B51B47">
            <w:pPr>
              <w:jc w:val="both"/>
            </w:pPr>
            <w:r>
              <w:rPr>
                <w:sz w:val="24"/>
                <w:szCs w:val="24"/>
              </w:rPr>
              <w:t>сюжетно-ролевая игра</w:t>
            </w:r>
          </w:p>
        </w:tc>
      </w:tr>
      <w:tr w:rsidR="003F46AE" w:rsidRPr="0076702C" w:rsidTr="007B4578">
        <w:tc>
          <w:tcPr>
            <w:tcW w:w="9889" w:type="dxa"/>
            <w:gridSpan w:val="6"/>
          </w:tcPr>
          <w:p w:rsidR="003F46AE" w:rsidRPr="00BC5161" w:rsidRDefault="003F46AE" w:rsidP="00B51B47">
            <w:pPr>
              <w:jc w:val="both"/>
              <w:rPr>
                <w:b/>
                <w:bCs/>
                <w:sz w:val="24"/>
                <w:szCs w:val="28"/>
              </w:rPr>
            </w:pPr>
            <w:r w:rsidRPr="00BC5161">
              <w:rPr>
                <w:b/>
                <w:bCs/>
                <w:sz w:val="24"/>
                <w:szCs w:val="28"/>
              </w:rPr>
              <w:t>Семья и семейные отношения</w:t>
            </w:r>
            <w:r w:rsidRPr="00BC5161">
              <w:rPr>
                <w:b/>
                <w:color w:val="000000"/>
                <w:szCs w:val="24"/>
              </w:rPr>
              <w:t xml:space="preserve"> </w:t>
            </w:r>
            <w:r>
              <w:rPr>
                <w:b/>
                <w:color w:val="000000"/>
                <w:sz w:val="24"/>
                <w:szCs w:val="24"/>
              </w:rPr>
              <w:t>(3 часа)</w:t>
            </w:r>
          </w:p>
        </w:tc>
      </w:tr>
      <w:tr w:rsidR="00A36158" w:rsidRPr="0076702C" w:rsidTr="007B4578">
        <w:tc>
          <w:tcPr>
            <w:tcW w:w="846" w:type="dxa"/>
            <w:gridSpan w:val="2"/>
          </w:tcPr>
          <w:p w:rsidR="00A36158" w:rsidRPr="0076702C" w:rsidRDefault="00A36158" w:rsidP="00B51B47">
            <w:pPr>
              <w:jc w:val="both"/>
              <w:rPr>
                <w:color w:val="000000"/>
                <w:sz w:val="24"/>
                <w:szCs w:val="24"/>
              </w:rPr>
            </w:pPr>
            <w:r>
              <w:rPr>
                <w:color w:val="000000"/>
                <w:sz w:val="24"/>
                <w:szCs w:val="24"/>
              </w:rPr>
              <w:t>8</w:t>
            </w:r>
          </w:p>
        </w:tc>
        <w:tc>
          <w:tcPr>
            <w:tcW w:w="2664" w:type="dxa"/>
          </w:tcPr>
          <w:p w:rsidR="00A36158" w:rsidRPr="008C549B" w:rsidRDefault="00A36158" w:rsidP="00B51B47">
            <w:pPr>
              <w:shd w:val="clear" w:color="auto" w:fill="FFFFFF"/>
              <w:jc w:val="both"/>
              <w:rPr>
                <w:sz w:val="24"/>
                <w:szCs w:val="28"/>
              </w:rPr>
            </w:pPr>
            <w:r>
              <w:rPr>
                <w:sz w:val="24"/>
                <w:szCs w:val="28"/>
              </w:rPr>
              <w:t>Моя семья</w:t>
            </w:r>
          </w:p>
        </w:tc>
        <w:tc>
          <w:tcPr>
            <w:tcW w:w="993" w:type="dxa"/>
          </w:tcPr>
          <w:p w:rsidR="00A36158" w:rsidRPr="0076702C" w:rsidRDefault="00A36158" w:rsidP="00B51B47">
            <w:pPr>
              <w:jc w:val="both"/>
              <w:rPr>
                <w:color w:val="000000"/>
                <w:sz w:val="24"/>
                <w:szCs w:val="24"/>
              </w:rPr>
            </w:pPr>
            <w:r>
              <w:rPr>
                <w:color w:val="000000"/>
                <w:sz w:val="24"/>
                <w:szCs w:val="24"/>
              </w:rPr>
              <w:t>1 час</w:t>
            </w:r>
          </w:p>
        </w:tc>
        <w:tc>
          <w:tcPr>
            <w:tcW w:w="3685" w:type="dxa"/>
          </w:tcPr>
          <w:p w:rsidR="00A36158" w:rsidRDefault="00A36158" w:rsidP="00B51B47">
            <w:pPr>
              <w:jc w:val="both"/>
              <w:rPr>
                <w:color w:val="000000"/>
                <w:sz w:val="24"/>
                <w:szCs w:val="24"/>
              </w:rPr>
            </w:pPr>
          </w:p>
        </w:tc>
        <w:tc>
          <w:tcPr>
            <w:tcW w:w="1701" w:type="dxa"/>
          </w:tcPr>
          <w:p w:rsidR="00A36158" w:rsidRDefault="00A36158" w:rsidP="00B51B47">
            <w:pPr>
              <w:jc w:val="both"/>
            </w:pPr>
            <w:r w:rsidRPr="00F135DF">
              <w:rPr>
                <w:sz w:val="24"/>
                <w:szCs w:val="24"/>
              </w:rPr>
              <w:t>беседа</w:t>
            </w:r>
          </w:p>
        </w:tc>
      </w:tr>
      <w:tr w:rsidR="00A36158" w:rsidRPr="0076702C" w:rsidTr="007B4578">
        <w:tc>
          <w:tcPr>
            <w:tcW w:w="846" w:type="dxa"/>
            <w:gridSpan w:val="2"/>
          </w:tcPr>
          <w:p w:rsidR="00A36158" w:rsidRPr="0076702C" w:rsidRDefault="00A36158" w:rsidP="00B51B47">
            <w:pPr>
              <w:jc w:val="both"/>
              <w:rPr>
                <w:color w:val="000000"/>
                <w:sz w:val="24"/>
                <w:szCs w:val="24"/>
              </w:rPr>
            </w:pPr>
            <w:r>
              <w:rPr>
                <w:color w:val="000000"/>
                <w:sz w:val="24"/>
                <w:szCs w:val="24"/>
              </w:rPr>
              <w:t>9</w:t>
            </w:r>
          </w:p>
        </w:tc>
        <w:tc>
          <w:tcPr>
            <w:tcW w:w="2664" w:type="dxa"/>
          </w:tcPr>
          <w:p w:rsidR="00A36158" w:rsidRPr="008C549B" w:rsidRDefault="00A36158" w:rsidP="00B51B47">
            <w:pPr>
              <w:shd w:val="clear" w:color="auto" w:fill="FFFFFF"/>
              <w:jc w:val="both"/>
              <w:rPr>
                <w:sz w:val="24"/>
                <w:szCs w:val="28"/>
              </w:rPr>
            </w:pPr>
            <w:r>
              <w:rPr>
                <w:sz w:val="24"/>
                <w:szCs w:val="28"/>
              </w:rPr>
              <w:t>Семейный отдых</w:t>
            </w:r>
          </w:p>
        </w:tc>
        <w:tc>
          <w:tcPr>
            <w:tcW w:w="993" w:type="dxa"/>
          </w:tcPr>
          <w:p w:rsidR="00A36158" w:rsidRPr="0076702C" w:rsidRDefault="00A36158" w:rsidP="00B51B47">
            <w:pPr>
              <w:jc w:val="both"/>
              <w:rPr>
                <w:color w:val="000000"/>
                <w:sz w:val="24"/>
                <w:szCs w:val="24"/>
              </w:rPr>
            </w:pPr>
            <w:r>
              <w:rPr>
                <w:color w:val="000000"/>
                <w:sz w:val="24"/>
                <w:szCs w:val="24"/>
              </w:rPr>
              <w:t>1 час</w:t>
            </w:r>
          </w:p>
        </w:tc>
        <w:tc>
          <w:tcPr>
            <w:tcW w:w="3685" w:type="dxa"/>
          </w:tcPr>
          <w:p w:rsidR="00A36158" w:rsidRDefault="00A36158" w:rsidP="00B51B47">
            <w:pPr>
              <w:jc w:val="both"/>
              <w:rPr>
                <w:color w:val="000000"/>
                <w:sz w:val="24"/>
                <w:szCs w:val="24"/>
              </w:rPr>
            </w:pPr>
            <w:r w:rsidRPr="003734E7">
              <w:rPr>
                <w:color w:val="000000"/>
                <w:sz w:val="24"/>
                <w:szCs w:val="24"/>
              </w:rPr>
              <w:t>http://www.pravadetey.ru/</w:t>
            </w:r>
          </w:p>
        </w:tc>
        <w:tc>
          <w:tcPr>
            <w:tcW w:w="1701" w:type="dxa"/>
          </w:tcPr>
          <w:p w:rsidR="00A36158" w:rsidRDefault="00A36158" w:rsidP="00B51B47">
            <w:pPr>
              <w:jc w:val="both"/>
            </w:pPr>
            <w:r w:rsidRPr="00F135DF">
              <w:rPr>
                <w:sz w:val="24"/>
                <w:szCs w:val="24"/>
              </w:rPr>
              <w:t>беседа</w:t>
            </w:r>
          </w:p>
        </w:tc>
      </w:tr>
      <w:tr w:rsidR="00A36158" w:rsidRPr="0076702C" w:rsidTr="007B4578">
        <w:tc>
          <w:tcPr>
            <w:tcW w:w="846" w:type="dxa"/>
            <w:gridSpan w:val="2"/>
          </w:tcPr>
          <w:p w:rsidR="00A36158" w:rsidRPr="0076702C" w:rsidRDefault="00A36158" w:rsidP="00B51B47">
            <w:pPr>
              <w:jc w:val="both"/>
              <w:rPr>
                <w:color w:val="000000"/>
                <w:sz w:val="24"/>
                <w:szCs w:val="24"/>
              </w:rPr>
            </w:pPr>
            <w:r>
              <w:rPr>
                <w:color w:val="000000"/>
                <w:sz w:val="24"/>
                <w:szCs w:val="24"/>
              </w:rPr>
              <w:t>10</w:t>
            </w:r>
          </w:p>
        </w:tc>
        <w:tc>
          <w:tcPr>
            <w:tcW w:w="2664" w:type="dxa"/>
          </w:tcPr>
          <w:p w:rsidR="00A36158" w:rsidRPr="008C549B" w:rsidRDefault="00A36158" w:rsidP="00B51B47">
            <w:pPr>
              <w:shd w:val="clear" w:color="auto" w:fill="FFFFFF"/>
              <w:jc w:val="both"/>
              <w:rPr>
                <w:color w:val="000000"/>
                <w:sz w:val="24"/>
                <w:szCs w:val="24"/>
              </w:rPr>
            </w:pPr>
            <w:r w:rsidRPr="008C549B">
              <w:rPr>
                <w:sz w:val="24"/>
                <w:szCs w:val="28"/>
              </w:rPr>
              <w:t>Мой дом</w:t>
            </w:r>
          </w:p>
        </w:tc>
        <w:tc>
          <w:tcPr>
            <w:tcW w:w="993" w:type="dxa"/>
          </w:tcPr>
          <w:p w:rsidR="00A36158" w:rsidRPr="0076702C" w:rsidRDefault="00A36158" w:rsidP="00B51B47">
            <w:pPr>
              <w:jc w:val="both"/>
              <w:rPr>
                <w:color w:val="000000"/>
                <w:sz w:val="24"/>
                <w:szCs w:val="24"/>
              </w:rPr>
            </w:pPr>
            <w:r w:rsidRPr="0076702C">
              <w:rPr>
                <w:color w:val="000000"/>
                <w:sz w:val="24"/>
                <w:szCs w:val="24"/>
              </w:rPr>
              <w:t>1 час</w:t>
            </w:r>
          </w:p>
        </w:tc>
        <w:tc>
          <w:tcPr>
            <w:tcW w:w="3685" w:type="dxa"/>
          </w:tcPr>
          <w:p w:rsidR="00A36158" w:rsidRPr="0076702C" w:rsidRDefault="00A36158" w:rsidP="00B51B47">
            <w:pPr>
              <w:jc w:val="both"/>
              <w:rPr>
                <w:color w:val="000000"/>
                <w:sz w:val="24"/>
                <w:szCs w:val="24"/>
              </w:rPr>
            </w:pPr>
          </w:p>
        </w:tc>
        <w:tc>
          <w:tcPr>
            <w:tcW w:w="1701" w:type="dxa"/>
          </w:tcPr>
          <w:p w:rsidR="00A36158" w:rsidRDefault="00A36158" w:rsidP="00B51B47">
            <w:pPr>
              <w:jc w:val="both"/>
            </w:pPr>
            <w:r w:rsidRPr="00F135DF">
              <w:rPr>
                <w:sz w:val="24"/>
                <w:szCs w:val="24"/>
              </w:rPr>
              <w:t>беседа</w:t>
            </w:r>
          </w:p>
        </w:tc>
      </w:tr>
      <w:tr w:rsidR="003F46AE" w:rsidRPr="0076702C" w:rsidTr="007B4578">
        <w:tc>
          <w:tcPr>
            <w:tcW w:w="9889" w:type="dxa"/>
            <w:gridSpan w:val="6"/>
            <w:vAlign w:val="center"/>
          </w:tcPr>
          <w:p w:rsidR="003F46AE" w:rsidRPr="00BC5161" w:rsidRDefault="003F46AE" w:rsidP="00B51B47">
            <w:pPr>
              <w:jc w:val="both"/>
              <w:rPr>
                <w:b/>
                <w:bCs/>
                <w:sz w:val="24"/>
                <w:szCs w:val="24"/>
              </w:rPr>
            </w:pPr>
            <w:r w:rsidRPr="00BC5161">
              <w:rPr>
                <w:b/>
                <w:bCs/>
                <w:sz w:val="24"/>
                <w:szCs w:val="24"/>
              </w:rPr>
              <w:t>Образование: права и обязанности</w:t>
            </w:r>
            <w:r>
              <w:rPr>
                <w:b/>
                <w:color w:val="000000"/>
                <w:sz w:val="24"/>
                <w:szCs w:val="24"/>
              </w:rPr>
              <w:t xml:space="preserve"> (4 часа)</w:t>
            </w:r>
          </w:p>
        </w:tc>
      </w:tr>
      <w:tr w:rsidR="00A36158" w:rsidRPr="0076702C" w:rsidTr="007B4578">
        <w:tc>
          <w:tcPr>
            <w:tcW w:w="846" w:type="dxa"/>
            <w:gridSpan w:val="2"/>
          </w:tcPr>
          <w:p w:rsidR="00A36158" w:rsidRPr="0076702C" w:rsidRDefault="00A36158" w:rsidP="00B51B47">
            <w:pPr>
              <w:jc w:val="both"/>
              <w:rPr>
                <w:color w:val="000000"/>
                <w:sz w:val="24"/>
                <w:szCs w:val="24"/>
              </w:rPr>
            </w:pPr>
            <w:r>
              <w:rPr>
                <w:color w:val="000000"/>
                <w:sz w:val="24"/>
                <w:szCs w:val="24"/>
              </w:rPr>
              <w:t>11</w:t>
            </w:r>
          </w:p>
        </w:tc>
        <w:tc>
          <w:tcPr>
            <w:tcW w:w="2664" w:type="dxa"/>
          </w:tcPr>
          <w:p w:rsidR="00A36158" w:rsidRPr="00520454" w:rsidRDefault="00A36158" w:rsidP="00B51B47">
            <w:pPr>
              <w:shd w:val="clear" w:color="auto" w:fill="FFFFFF"/>
              <w:jc w:val="both"/>
              <w:rPr>
                <w:sz w:val="24"/>
                <w:szCs w:val="28"/>
              </w:rPr>
            </w:pPr>
            <w:r>
              <w:rPr>
                <w:sz w:val="24"/>
                <w:szCs w:val="28"/>
              </w:rPr>
              <w:t>Мой труд</w:t>
            </w:r>
          </w:p>
        </w:tc>
        <w:tc>
          <w:tcPr>
            <w:tcW w:w="993" w:type="dxa"/>
          </w:tcPr>
          <w:p w:rsidR="00A36158" w:rsidRPr="0076702C" w:rsidRDefault="00A36158" w:rsidP="00B51B47">
            <w:pPr>
              <w:jc w:val="both"/>
              <w:rPr>
                <w:color w:val="000000"/>
                <w:sz w:val="24"/>
                <w:szCs w:val="24"/>
              </w:rPr>
            </w:pPr>
            <w:r>
              <w:rPr>
                <w:color w:val="000000"/>
                <w:sz w:val="24"/>
                <w:szCs w:val="24"/>
              </w:rPr>
              <w:t>1 час</w:t>
            </w:r>
          </w:p>
        </w:tc>
        <w:tc>
          <w:tcPr>
            <w:tcW w:w="3685" w:type="dxa"/>
          </w:tcPr>
          <w:p w:rsidR="00A36158" w:rsidRPr="00224185" w:rsidRDefault="00A36158" w:rsidP="00B51B47">
            <w:pPr>
              <w:jc w:val="both"/>
              <w:rPr>
                <w:color w:val="000000"/>
                <w:sz w:val="24"/>
                <w:szCs w:val="24"/>
              </w:rPr>
            </w:pPr>
          </w:p>
        </w:tc>
        <w:tc>
          <w:tcPr>
            <w:tcW w:w="1701" w:type="dxa"/>
          </w:tcPr>
          <w:p w:rsidR="00A36158" w:rsidRDefault="00A36158" w:rsidP="00B51B47">
            <w:pPr>
              <w:jc w:val="both"/>
            </w:pPr>
            <w:r w:rsidRPr="005412F0">
              <w:rPr>
                <w:sz w:val="24"/>
                <w:szCs w:val="24"/>
              </w:rPr>
              <w:t>беседа</w:t>
            </w:r>
          </w:p>
        </w:tc>
      </w:tr>
      <w:tr w:rsidR="00A36158" w:rsidRPr="0076702C" w:rsidTr="007B4578">
        <w:tc>
          <w:tcPr>
            <w:tcW w:w="846" w:type="dxa"/>
            <w:gridSpan w:val="2"/>
          </w:tcPr>
          <w:p w:rsidR="00A36158" w:rsidRPr="0076702C" w:rsidRDefault="00A36158" w:rsidP="00B51B47">
            <w:pPr>
              <w:jc w:val="both"/>
              <w:rPr>
                <w:color w:val="000000"/>
                <w:sz w:val="24"/>
                <w:szCs w:val="24"/>
              </w:rPr>
            </w:pPr>
            <w:r>
              <w:rPr>
                <w:color w:val="000000"/>
                <w:sz w:val="24"/>
                <w:szCs w:val="24"/>
              </w:rPr>
              <w:t>12</w:t>
            </w:r>
          </w:p>
        </w:tc>
        <w:tc>
          <w:tcPr>
            <w:tcW w:w="2664" w:type="dxa"/>
          </w:tcPr>
          <w:p w:rsidR="00A36158" w:rsidRPr="00520454" w:rsidRDefault="00A36158" w:rsidP="00B51B47">
            <w:pPr>
              <w:shd w:val="clear" w:color="auto" w:fill="FFFFFF"/>
              <w:jc w:val="both"/>
              <w:rPr>
                <w:color w:val="000000"/>
                <w:sz w:val="24"/>
                <w:szCs w:val="24"/>
              </w:rPr>
            </w:pPr>
            <w:r w:rsidRPr="00520454">
              <w:rPr>
                <w:sz w:val="24"/>
                <w:szCs w:val="28"/>
              </w:rPr>
              <w:t>Наша школа</w:t>
            </w:r>
          </w:p>
        </w:tc>
        <w:tc>
          <w:tcPr>
            <w:tcW w:w="993" w:type="dxa"/>
          </w:tcPr>
          <w:p w:rsidR="00A36158" w:rsidRPr="0076702C" w:rsidRDefault="00A36158" w:rsidP="00B51B47">
            <w:pPr>
              <w:jc w:val="both"/>
              <w:rPr>
                <w:color w:val="000000"/>
                <w:sz w:val="24"/>
                <w:szCs w:val="24"/>
              </w:rPr>
            </w:pPr>
            <w:r w:rsidRPr="0076702C">
              <w:rPr>
                <w:color w:val="000000"/>
                <w:sz w:val="24"/>
                <w:szCs w:val="24"/>
              </w:rPr>
              <w:t>1 час</w:t>
            </w:r>
          </w:p>
        </w:tc>
        <w:tc>
          <w:tcPr>
            <w:tcW w:w="3685" w:type="dxa"/>
          </w:tcPr>
          <w:p w:rsidR="00A36158" w:rsidRPr="0076702C" w:rsidRDefault="00A36158" w:rsidP="00B51B47">
            <w:pPr>
              <w:jc w:val="both"/>
              <w:rPr>
                <w:color w:val="000000"/>
                <w:sz w:val="24"/>
                <w:szCs w:val="24"/>
              </w:rPr>
            </w:pPr>
          </w:p>
        </w:tc>
        <w:tc>
          <w:tcPr>
            <w:tcW w:w="1701" w:type="dxa"/>
          </w:tcPr>
          <w:p w:rsidR="00A36158" w:rsidRDefault="00A36158" w:rsidP="00B51B47">
            <w:pPr>
              <w:jc w:val="both"/>
            </w:pPr>
            <w:r>
              <w:rPr>
                <w:sz w:val="24"/>
                <w:szCs w:val="24"/>
              </w:rPr>
              <w:t>проект</w:t>
            </w:r>
          </w:p>
        </w:tc>
      </w:tr>
      <w:tr w:rsidR="00A36158" w:rsidRPr="0076702C" w:rsidTr="007B4578">
        <w:tc>
          <w:tcPr>
            <w:tcW w:w="846" w:type="dxa"/>
            <w:gridSpan w:val="2"/>
          </w:tcPr>
          <w:p w:rsidR="00A36158" w:rsidRDefault="00A36158" w:rsidP="00B51B47">
            <w:pPr>
              <w:jc w:val="both"/>
              <w:rPr>
                <w:color w:val="000000"/>
                <w:sz w:val="24"/>
                <w:szCs w:val="24"/>
              </w:rPr>
            </w:pPr>
            <w:r>
              <w:rPr>
                <w:color w:val="000000"/>
                <w:sz w:val="24"/>
                <w:szCs w:val="24"/>
              </w:rPr>
              <w:t>13</w:t>
            </w:r>
          </w:p>
        </w:tc>
        <w:tc>
          <w:tcPr>
            <w:tcW w:w="2664" w:type="dxa"/>
          </w:tcPr>
          <w:p w:rsidR="00A36158" w:rsidRPr="00520454" w:rsidRDefault="00A36158" w:rsidP="00B51B47">
            <w:pPr>
              <w:shd w:val="clear" w:color="auto" w:fill="FFFFFF"/>
              <w:jc w:val="both"/>
              <w:rPr>
                <w:sz w:val="24"/>
                <w:szCs w:val="28"/>
              </w:rPr>
            </w:pPr>
            <w:r>
              <w:rPr>
                <w:sz w:val="24"/>
                <w:szCs w:val="28"/>
              </w:rPr>
              <w:t>Права и обязанности обучающихся</w:t>
            </w:r>
          </w:p>
        </w:tc>
        <w:tc>
          <w:tcPr>
            <w:tcW w:w="993" w:type="dxa"/>
          </w:tcPr>
          <w:p w:rsidR="00A36158" w:rsidRPr="0076702C" w:rsidRDefault="00A36158" w:rsidP="00B51B47">
            <w:pPr>
              <w:jc w:val="both"/>
              <w:rPr>
                <w:color w:val="000000"/>
                <w:sz w:val="24"/>
                <w:szCs w:val="24"/>
              </w:rPr>
            </w:pPr>
            <w:r>
              <w:rPr>
                <w:color w:val="000000"/>
                <w:sz w:val="24"/>
                <w:szCs w:val="24"/>
              </w:rPr>
              <w:t>2 часа</w:t>
            </w:r>
          </w:p>
        </w:tc>
        <w:tc>
          <w:tcPr>
            <w:tcW w:w="3685" w:type="dxa"/>
          </w:tcPr>
          <w:p w:rsidR="00A36158" w:rsidRPr="00224185" w:rsidRDefault="00A36158" w:rsidP="00B51B47">
            <w:pPr>
              <w:jc w:val="both"/>
              <w:rPr>
                <w:color w:val="000000"/>
                <w:sz w:val="24"/>
                <w:szCs w:val="24"/>
              </w:rPr>
            </w:pPr>
          </w:p>
        </w:tc>
        <w:tc>
          <w:tcPr>
            <w:tcW w:w="1701" w:type="dxa"/>
          </w:tcPr>
          <w:p w:rsidR="00A36158" w:rsidRDefault="00A36158" w:rsidP="00B51B47">
            <w:pPr>
              <w:jc w:val="both"/>
            </w:pPr>
            <w:r w:rsidRPr="005412F0">
              <w:rPr>
                <w:sz w:val="24"/>
                <w:szCs w:val="24"/>
              </w:rPr>
              <w:t>беседа</w:t>
            </w:r>
          </w:p>
        </w:tc>
      </w:tr>
      <w:tr w:rsidR="003F46AE" w:rsidRPr="0076702C" w:rsidTr="007B4578">
        <w:tc>
          <w:tcPr>
            <w:tcW w:w="9889" w:type="dxa"/>
            <w:gridSpan w:val="6"/>
          </w:tcPr>
          <w:p w:rsidR="003F46AE" w:rsidRPr="00BC5161" w:rsidRDefault="003F46AE" w:rsidP="00B51B47">
            <w:pPr>
              <w:jc w:val="both"/>
              <w:rPr>
                <w:b/>
                <w:bCs/>
                <w:sz w:val="24"/>
                <w:szCs w:val="24"/>
              </w:rPr>
            </w:pPr>
            <w:r w:rsidRPr="00BC5161">
              <w:rPr>
                <w:b/>
                <w:bCs/>
                <w:sz w:val="24"/>
                <w:szCs w:val="24"/>
              </w:rPr>
              <w:t>Здоровье и безопасность</w:t>
            </w:r>
            <w:r>
              <w:rPr>
                <w:b/>
                <w:color w:val="000000"/>
                <w:sz w:val="24"/>
                <w:szCs w:val="24"/>
              </w:rPr>
              <w:t xml:space="preserve"> (8 </w:t>
            </w:r>
            <w:r w:rsidRPr="0076702C">
              <w:rPr>
                <w:b/>
                <w:color w:val="000000"/>
                <w:sz w:val="24"/>
                <w:szCs w:val="24"/>
              </w:rPr>
              <w:t>час</w:t>
            </w:r>
            <w:r>
              <w:rPr>
                <w:b/>
                <w:color w:val="000000"/>
                <w:sz w:val="24"/>
                <w:szCs w:val="24"/>
              </w:rPr>
              <w:t>ов)</w:t>
            </w:r>
          </w:p>
        </w:tc>
      </w:tr>
      <w:tr w:rsidR="00A36158" w:rsidRPr="0076702C" w:rsidTr="007B4578">
        <w:tc>
          <w:tcPr>
            <w:tcW w:w="846" w:type="dxa"/>
            <w:gridSpan w:val="2"/>
          </w:tcPr>
          <w:p w:rsidR="00A36158" w:rsidRDefault="00A36158" w:rsidP="00B51B47">
            <w:pPr>
              <w:jc w:val="both"/>
              <w:rPr>
                <w:color w:val="000000"/>
                <w:sz w:val="24"/>
                <w:szCs w:val="24"/>
              </w:rPr>
            </w:pPr>
            <w:r>
              <w:rPr>
                <w:color w:val="000000"/>
                <w:sz w:val="24"/>
                <w:szCs w:val="24"/>
              </w:rPr>
              <w:t xml:space="preserve">14 </w:t>
            </w:r>
          </w:p>
        </w:tc>
        <w:tc>
          <w:tcPr>
            <w:tcW w:w="2664" w:type="dxa"/>
          </w:tcPr>
          <w:p w:rsidR="00A36158" w:rsidRPr="00381A4D" w:rsidRDefault="00A36158" w:rsidP="00B51B47">
            <w:pPr>
              <w:jc w:val="both"/>
              <w:rPr>
                <w:sz w:val="24"/>
                <w:szCs w:val="28"/>
              </w:rPr>
            </w:pPr>
            <w:r>
              <w:rPr>
                <w:sz w:val="24"/>
                <w:szCs w:val="28"/>
              </w:rPr>
              <w:t>Если хочешь быть здоров</w:t>
            </w:r>
          </w:p>
        </w:tc>
        <w:tc>
          <w:tcPr>
            <w:tcW w:w="993" w:type="dxa"/>
          </w:tcPr>
          <w:p w:rsidR="00A36158" w:rsidRPr="00381A4D" w:rsidRDefault="00A36158" w:rsidP="00B51B47">
            <w:pPr>
              <w:jc w:val="both"/>
              <w:rPr>
                <w:color w:val="000000"/>
                <w:sz w:val="24"/>
                <w:szCs w:val="24"/>
              </w:rPr>
            </w:pPr>
            <w:r>
              <w:rPr>
                <w:color w:val="000000"/>
                <w:sz w:val="24"/>
                <w:szCs w:val="24"/>
              </w:rPr>
              <w:t>2 часа</w:t>
            </w:r>
          </w:p>
        </w:tc>
        <w:tc>
          <w:tcPr>
            <w:tcW w:w="3685" w:type="dxa"/>
          </w:tcPr>
          <w:p w:rsidR="00A36158" w:rsidRPr="00806726" w:rsidRDefault="00A36158" w:rsidP="00B51B47">
            <w:pPr>
              <w:jc w:val="both"/>
              <w:rPr>
                <w:sz w:val="24"/>
                <w:szCs w:val="24"/>
              </w:rPr>
            </w:pPr>
            <w:r w:rsidRPr="00806726">
              <w:rPr>
                <w:sz w:val="24"/>
                <w:szCs w:val="24"/>
              </w:rPr>
              <w:t>Образовательная онлайн-пл</w:t>
            </w:r>
            <w:r>
              <w:rPr>
                <w:sz w:val="24"/>
                <w:szCs w:val="24"/>
              </w:rPr>
              <w:t>атформа ЦОК  https://educont.ru</w:t>
            </w:r>
          </w:p>
        </w:tc>
        <w:tc>
          <w:tcPr>
            <w:tcW w:w="1701" w:type="dxa"/>
          </w:tcPr>
          <w:p w:rsidR="00A36158" w:rsidRDefault="00A36158" w:rsidP="00B51B47">
            <w:pPr>
              <w:jc w:val="both"/>
            </w:pPr>
            <w:r w:rsidRPr="009C0169">
              <w:rPr>
                <w:sz w:val="24"/>
                <w:szCs w:val="24"/>
              </w:rPr>
              <w:t>беседа</w:t>
            </w:r>
          </w:p>
        </w:tc>
      </w:tr>
      <w:tr w:rsidR="00A36158" w:rsidRPr="0076702C" w:rsidTr="007B4578">
        <w:tc>
          <w:tcPr>
            <w:tcW w:w="846" w:type="dxa"/>
            <w:gridSpan w:val="2"/>
          </w:tcPr>
          <w:p w:rsidR="00A36158" w:rsidRPr="00381A4D" w:rsidRDefault="00A36158" w:rsidP="00B51B47">
            <w:pPr>
              <w:jc w:val="both"/>
              <w:rPr>
                <w:color w:val="000000"/>
                <w:sz w:val="24"/>
                <w:szCs w:val="24"/>
              </w:rPr>
            </w:pPr>
            <w:r>
              <w:rPr>
                <w:color w:val="000000"/>
                <w:sz w:val="24"/>
                <w:szCs w:val="24"/>
              </w:rPr>
              <w:t>15</w:t>
            </w:r>
          </w:p>
        </w:tc>
        <w:tc>
          <w:tcPr>
            <w:tcW w:w="2664" w:type="dxa"/>
          </w:tcPr>
          <w:p w:rsidR="00A36158" w:rsidRPr="00381A4D" w:rsidRDefault="00A36158" w:rsidP="00B51B47">
            <w:pPr>
              <w:jc w:val="both"/>
              <w:rPr>
                <w:b/>
                <w:color w:val="000000"/>
                <w:sz w:val="24"/>
                <w:szCs w:val="24"/>
              </w:rPr>
            </w:pPr>
            <w:r w:rsidRPr="00381A4D">
              <w:rPr>
                <w:sz w:val="24"/>
                <w:szCs w:val="28"/>
              </w:rPr>
              <w:t>Урок безопасности</w:t>
            </w:r>
          </w:p>
        </w:tc>
        <w:tc>
          <w:tcPr>
            <w:tcW w:w="993" w:type="dxa"/>
          </w:tcPr>
          <w:p w:rsidR="00A36158" w:rsidRPr="00381A4D" w:rsidRDefault="00A36158" w:rsidP="00B51B47">
            <w:pPr>
              <w:jc w:val="both"/>
              <w:rPr>
                <w:color w:val="000000"/>
                <w:sz w:val="24"/>
                <w:szCs w:val="24"/>
              </w:rPr>
            </w:pPr>
            <w:r>
              <w:rPr>
                <w:color w:val="000000"/>
                <w:sz w:val="24"/>
                <w:szCs w:val="24"/>
              </w:rPr>
              <w:t>3</w:t>
            </w:r>
            <w:r w:rsidRPr="00381A4D">
              <w:rPr>
                <w:color w:val="000000"/>
                <w:sz w:val="24"/>
                <w:szCs w:val="24"/>
              </w:rPr>
              <w:t xml:space="preserve"> час</w:t>
            </w:r>
            <w:r>
              <w:rPr>
                <w:color w:val="000000"/>
                <w:sz w:val="24"/>
                <w:szCs w:val="24"/>
              </w:rPr>
              <w:t>а</w:t>
            </w:r>
          </w:p>
        </w:tc>
        <w:tc>
          <w:tcPr>
            <w:tcW w:w="3685" w:type="dxa"/>
          </w:tcPr>
          <w:p w:rsidR="00A36158" w:rsidRPr="00904BF0" w:rsidRDefault="00A36158" w:rsidP="00B51B47">
            <w:pPr>
              <w:jc w:val="both"/>
              <w:rPr>
                <w:sz w:val="24"/>
                <w:szCs w:val="24"/>
              </w:rPr>
            </w:pPr>
            <w:r w:rsidRPr="00806726">
              <w:rPr>
                <w:sz w:val="24"/>
                <w:szCs w:val="24"/>
              </w:rPr>
              <w:t>Образовательная онлайн-пл</w:t>
            </w:r>
            <w:r>
              <w:rPr>
                <w:sz w:val="24"/>
                <w:szCs w:val="24"/>
              </w:rPr>
              <w:t>атформа ЦОК  https://educont.ru</w:t>
            </w:r>
          </w:p>
        </w:tc>
        <w:tc>
          <w:tcPr>
            <w:tcW w:w="1701" w:type="dxa"/>
          </w:tcPr>
          <w:p w:rsidR="00A36158" w:rsidRDefault="00A36158" w:rsidP="00B51B47">
            <w:pPr>
              <w:jc w:val="both"/>
            </w:pPr>
            <w:r w:rsidRPr="009C0169">
              <w:rPr>
                <w:sz w:val="24"/>
                <w:szCs w:val="24"/>
              </w:rPr>
              <w:t>беседа</w:t>
            </w:r>
          </w:p>
        </w:tc>
      </w:tr>
      <w:tr w:rsidR="00A36158" w:rsidRPr="0076702C" w:rsidTr="007B4578">
        <w:tc>
          <w:tcPr>
            <w:tcW w:w="846" w:type="dxa"/>
            <w:gridSpan w:val="2"/>
          </w:tcPr>
          <w:p w:rsidR="00A36158" w:rsidRPr="00381A4D" w:rsidRDefault="00A36158" w:rsidP="00B51B47">
            <w:pPr>
              <w:jc w:val="both"/>
              <w:rPr>
                <w:color w:val="000000"/>
                <w:sz w:val="24"/>
                <w:szCs w:val="24"/>
              </w:rPr>
            </w:pPr>
            <w:r>
              <w:rPr>
                <w:color w:val="000000"/>
                <w:sz w:val="24"/>
                <w:szCs w:val="24"/>
              </w:rPr>
              <w:t>16</w:t>
            </w:r>
          </w:p>
        </w:tc>
        <w:tc>
          <w:tcPr>
            <w:tcW w:w="2664" w:type="dxa"/>
          </w:tcPr>
          <w:p w:rsidR="00A36158" w:rsidRPr="00381A4D" w:rsidRDefault="00A36158" w:rsidP="00B51B47">
            <w:pPr>
              <w:jc w:val="both"/>
              <w:rPr>
                <w:sz w:val="24"/>
                <w:szCs w:val="28"/>
              </w:rPr>
            </w:pPr>
            <w:r w:rsidRPr="00381A4D">
              <w:rPr>
                <w:sz w:val="24"/>
                <w:szCs w:val="28"/>
              </w:rPr>
              <w:t>Безопасная улица</w:t>
            </w:r>
          </w:p>
        </w:tc>
        <w:tc>
          <w:tcPr>
            <w:tcW w:w="993" w:type="dxa"/>
          </w:tcPr>
          <w:p w:rsidR="00A36158" w:rsidRPr="00381A4D" w:rsidRDefault="00A36158" w:rsidP="00B51B47">
            <w:pPr>
              <w:jc w:val="both"/>
              <w:rPr>
                <w:color w:val="000000"/>
                <w:sz w:val="24"/>
                <w:szCs w:val="24"/>
              </w:rPr>
            </w:pPr>
            <w:r>
              <w:rPr>
                <w:color w:val="000000"/>
                <w:sz w:val="24"/>
                <w:szCs w:val="24"/>
              </w:rPr>
              <w:t>3 часа</w:t>
            </w:r>
          </w:p>
        </w:tc>
        <w:tc>
          <w:tcPr>
            <w:tcW w:w="3685" w:type="dxa"/>
          </w:tcPr>
          <w:p w:rsidR="00A36158" w:rsidRDefault="00A36158" w:rsidP="00B51B47">
            <w:pPr>
              <w:jc w:val="both"/>
              <w:rPr>
                <w:color w:val="000000"/>
                <w:sz w:val="24"/>
                <w:szCs w:val="24"/>
              </w:rPr>
            </w:pPr>
            <w:r w:rsidRPr="00806726">
              <w:rPr>
                <w:sz w:val="24"/>
                <w:szCs w:val="24"/>
              </w:rPr>
              <w:t>Образовательный портал («Учи.ру»)</w:t>
            </w:r>
          </w:p>
        </w:tc>
        <w:tc>
          <w:tcPr>
            <w:tcW w:w="1701" w:type="dxa"/>
          </w:tcPr>
          <w:p w:rsidR="00A36158" w:rsidRDefault="00A36158" w:rsidP="00B51B47">
            <w:pPr>
              <w:jc w:val="both"/>
            </w:pPr>
            <w:r w:rsidRPr="009C0169">
              <w:rPr>
                <w:sz w:val="24"/>
                <w:szCs w:val="24"/>
              </w:rPr>
              <w:t>беседа</w:t>
            </w:r>
          </w:p>
        </w:tc>
      </w:tr>
      <w:tr w:rsidR="003F46AE" w:rsidRPr="0076702C" w:rsidTr="007B4578">
        <w:trPr>
          <w:trHeight w:val="171"/>
        </w:trPr>
        <w:tc>
          <w:tcPr>
            <w:tcW w:w="9889" w:type="dxa"/>
            <w:gridSpan w:val="6"/>
          </w:tcPr>
          <w:p w:rsidR="003F46AE" w:rsidRPr="00381A4D" w:rsidRDefault="003F46AE" w:rsidP="00B51B47">
            <w:pPr>
              <w:jc w:val="both"/>
              <w:rPr>
                <w:b/>
                <w:bCs/>
                <w:sz w:val="24"/>
                <w:szCs w:val="28"/>
              </w:rPr>
            </w:pPr>
            <w:r w:rsidRPr="00381A4D">
              <w:rPr>
                <w:b/>
                <w:bCs/>
                <w:sz w:val="24"/>
                <w:szCs w:val="28"/>
              </w:rPr>
              <w:t>Защита прав и ответственность ребенка</w:t>
            </w:r>
            <w:r>
              <w:rPr>
                <w:b/>
                <w:bCs/>
                <w:sz w:val="24"/>
                <w:szCs w:val="28"/>
              </w:rPr>
              <w:t xml:space="preserve"> (5 часов)</w:t>
            </w:r>
          </w:p>
        </w:tc>
      </w:tr>
      <w:tr w:rsidR="00A36158" w:rsidRPr="0076702C" w:rsidTr="007B4578">
        <w:trPr>
          <w:trHeight w:val="264"/>
        </w:trPr>
        <w:tc>
          <w:tcPr>
            <w:tcW w:w="846" w:type="dxa"/>
            <w:gridSpan w:val="2"/>
          </w:tcPr>
          <w:p w:rsidR="00A36158" w:rsidRPr="00381A4D" w:rsidRDefault="00A36158" w:rsidP="00B51B47">
            <w:pPr>
              <w:jc w:val="both"/>
              <w:rPr>
                <w:bCs/>
                <w:sz w:val="24"/>
                <w:szCs w:val="28"/>
              </w:rPr>
            </w:pPr>
            <w:r>
              <w:rPr>
                <w:bCs/>
                <w:sz w:val="24"/>
                <w:szCs w:val="28"/>
              </w:rPr>
              <w:t>17</w:t>
            </w:r>
          </w:p>
        </w:tc>
        <w:tc>
          <w:tcPr>
            <w:tcW w:w="2664" w:type="dxa"/>
          </w:tcPr>
          <w:p w:rsidR="00A36158" w:rsidRPr="00381A4D" w:rsidRDefault="00A36158" w:rsidP="00B51B47">
            <w:pPr>
              <w:jc w:val="both"/>
              <w:rPr>
                <w:b/>
                <w:bCs/>
                <w:sz w:val="24"/>
                <w:szCs w:val="28"/>
              </w:rPr>
            </w:pPr>
            <w:r w:rsidRPr="00381A4D">
              <w:rPr>
                <w:sz w:val="24"/>
                <w:szCs w:val="28"/>
              </w:rPr>
              <w:t>Правонарушение. Виды ответственности.</w:t>
            </w:r>
          </w:p>
        </w:tc>
        <w:tc>
          <w:tcPr>
            <w:tcW w:w="993" w:type="dxa"/>
          </w:tcPr>
          <w:p w:rsidR="00A36158" w:rsidRPr="00381A4D" w:rsidRDefault="00A36158" w:rsidP="00B51B47">
            <w:pPr>
              <w:jc w:val="both"/>
              <w:rPr>
                <w:bCs/>
                <w:sz w:val="24"/>
                <w:szCs w:val="28"/>
              </w:rPr>
            </w:pPr>
            <w:r>
              <w:rPr>
                <w:bCs/>
                <w:sz w:val="24"/>
                <w:szCs w:val="28"/>
              </w:rPr>
              <w:t>2</w:t>
            </w:r>
            <w:r w:rsidRPr="00381A4D">
              <w:rPr>
                <w:bCs/>
                <w:sz w:val="24"/>
                <w:szCs w:val="28"/>
              </w:rPr>
              <w:t xml:space="preserve"> час</w:t>
            </w:r>
            <w:r>
              <w:rPr>
                <w:bCs/>
                <w:sz w:val="24"/>
                <w:szCs w:val="28"/>
              </w:rPr>
              <w:t>а</w:t>
            </w:r>
          </w:p>
        </w:tc>
        <w:tc>
          <w:tcPr>
            <w:tcW w:w="3685" w:type="dxa"/>
          </w:tcPr>
          <w:p w:rsidR="00A36158" w:rsidRPr="00E02EC5" w:rsidRDefault="00A36158" w:rsidP="00B51B47">
            <w:pPr>
              <w:jc w:val="both"/>
              <w:rPr>
                <w:color w:val="010101"/>
                <w:kern w:val="36"/>
                <w:sz w:val="24"/>
                <w:szCs w:val="24"/>
              </w:rPr>
            </w:pPr>
            <w:r>
              <w:rPr>
                <w:color w:val="010101"/>
                <w:kern w:val="36"/>
                <w:sz w:val="24"/>
                <w:szCs w:val="24"/>
              </w:rPr>
              <w:t>Э</w:t>
            </w:r>
            <w:r w:rsidRPr="00976595">
              <w:rPr>
                <w:color w:val="010101"/>
                <w:kern w:val="36"/>
                <w:sz w:val="24"/>
                <w:szCs w:val="24"/>
              </w:rPr>
              <w:t>лектронный образовательный ресурс "Правонарушение и юридическая ответственность"</w:t>
            </w:r>
            <w:r>
              <w:rPr>
                <w:color w:val="010101"/>
                <w:kern w:val="36"/>
                <w:sz w:val="24"/>
                <w:szCs w:val="24"/>
              </w:rPr>
              <w:t xml:space="preserve"> (</w:t>
            </w:r>
            <w:r w:rsidRPr="00976595">
              <w:rPr>
                <w:color w:val="010101"/>
                <w:kern w:val="36"/>
                <w:sz w:val="24"/>
                <w:szCs w:val="24"/>
              </w:rPr>
              <w:t>https://www.prodlenka.org/metodicheskie-razrabotki/24755-jelektronnyj-obrazovatelnyj-resurs-pravonarus</w:t>
            </w:r>
            <w:r>
              <w:rPr>
                <w:color w:val="010101"/>
                <w:kern w:val="36"/>
                <w:sz w:val="24"/>
                <w:szCs w:val="24"/>
              </w:rPr>
              <w:t>)</w:t>
            </w:r>
          </w:p>
        </w:tc>
        <w:tc>
          <w:tcPr>
            <w:tcW w:w="1701" w:type="dxa"/>
          </w:tcPr>
          <w:p w:rsidR="00A36158" w:rsidRDefault="00A36158" w:rsidP="00B51B47">
            <w:pPr>
              <w:jc w:val="both"/>
            </w:pPr>
            <w:r w:rsidRPr="00EC2A59">
              <w:rPr>
                <w:sz w:val="24"/>
                <w:szCs w:val="24"/>
              </w:rPr>
              <w:t>беседа</w:t>
            </w:r>
          </w:p>
        </w:tc>
      </w:tr>
      <w:tr w:rsidR="00A36158" w:rsidRPr="0076702C" w:rsidTr="007B4578">
        <w:trPr>
          <w:trHeight w:val="264"/>
        </w:trPr>
        <w:tc>
          <w:tcPr>
            <w:tcW w:w="846" w:type="dxa"/>
            <w:gridSpan w:val="2"/>
          </w:tcPr>
          <w:p w:rsidR="00A36158" w:rsidRPr="00381A4D" w:rsidRDefault="00A36158" w:rsidP="00B51B47">
            <w:pPr>
              <w:jc w:val="both"/>
              <w:rPr>
                <w:bCs/>
                <w:sz w:val="24"/>
                <w:szCs w:val="28"/>
              </w:rPr>
            </w:pPr>
            <w:r>
              <w:rPr>
                <w:bCs/>
                <w:sz w:val="24"/>
                <w:szCs w:val="28"/>
              </w:rPr>
              <w:t>18</w:t>
            </w:r>
          </w:p>
        </w:tc>
        <w:tc>
          <w:tcPr>
            <w:tcW w:w="2664" w:type="dxa"/>
          </w:tcPr>
          <w:p w:rsidR="00A36158" w:rsidRPr="00520454" w:rsidRDefault="00A36158" w:rsidP="00B51B47">
            <w:pPr>
              <w:jc w:val="both"/>
              <w:rPr>
                <w:sz w:val="24"/>
                <w:szCs w:val="28"/>
              </w:rPr>
            </w:pPr>
            <w:r w:rsidRPr="00520454">
              <w:rPr>
                <w:sz w:val="24"/>
                <w:szCs w:val="28"/>
              </w:rPr>
              <w:t>Как защитить свои права</w:t>
            </w:r>
          </w:p>
        </w:tc>
        <w:tc>
          <w:tcPr>
            <w:tcW w:w="993" w:type="dxa"/>
          </w:tcPr>
          <w:p w:rsidR="00A36158" w:rsidRPr="00381A4D" w:rsidRDefault="00A36158" w:rsidP="00B51B47">
            <w:pPr>
              <w:jc w:val="both"/>
              <w:rPr>
                <w:bCs/>
                <w:sz w:val="24"/>
                <w:szCs w:val="28"/>
              </w:rPr>
            </w:pPr>
            <w:r>
              <w:rPr>
                <w:bCs/>
                <w:sz w:val="24"/>
                <w:szCs w:val="28"/>
              </w:rPr>
              <w:t>2 часа</w:t>
            </w:r>
          </w:p>
        </w:tc>
        <w:tc>
          <w:tcPr>
            <w:tcW w:w="3685" w:type="dxa"/>
          </w:tcPr>
          <w:p w:rsidR="00A36158" w:rsidRDefault="00A36158" w:rsidP="00B51B47">
            <w:pPr>
              <w:jc w:val="both"/>
              <w:rPr>
                <w:bCs/>
                <w:sz w:val="24"/>
                <w:szCs w:val="28"/>
              </w:rPr>
            </w:pPr>
          </w:p>
        </w:tc>
        <w:tc>
          <w:tcPr>
            <w:tcW w:w="1701" w:type="dxa"/>
          </w:tcPr>
          <w:p w:rsidR="00A36158" w:rsidRDefault="00A36158" w:rsidP="00B51B47">
            <w:pPr>
              <w:jc w:val="both"/>
            </w:pPr>
            <w:r w:rsidRPr="00EC2A59">
              <w:rPr>
                <w:sz w:val="24"/>
                <w:szCs w:val="24"/>
              </w:rPr>
              <w:t>беседа</w:t>
            </w:r>
          </w:p>
        </w:tc>
      </w:tr>
      <w:tr w:rsidR="00A36158" w:rsidRPr="0076702C" w:rsidTr="007B4578">
        <w:trPr>
          <w:trHeight w:val="264"/>
        </w:trPr>
        <w:tc>
          <w:tcPr>
            <w:tcW w:w="846" w:type="dxa"/>
            <w:gridSpan w:val="2"/>
          </w:tcPr>
          <w:p w:rsidR="00A36158" w:rsidRDefault="00A36158" w:rsidP="00B51B47">
            <w:pPr>
              <w:jc w:val="both"/>
              <w:rPr>
                <w:bCs/>
                <w:sz w:val="24"/>
                <w:szCs w:val="28"/>
              </w:rPr>
            </w:pPr>
            <w:r>
              <w:rPr>
                <w:bCs/>
                <w:sz w:val="24"/>
                <w:szCs w:val="28"/>
              </w:rPr>
              <w:t>19</w:t>
            </w:r>
          </w:p>
        </w:tc>
        <w:tc>
          <w:tcPr>
            <w:tcW w:w="2664" w:type="dxa"/>
          </w:tcPr>
          <w:p w:rsidR="00A36158" w:rsidRPr="00520454" w:rsidRDefault="00A36158" w:rsidP="00B51B47">
            <w:pPr>
              <w:jc w:val="both"/>
              <w:rPr>
                <w:sz w:val="24"/>
                <w:szCs w:val="28"/>
              </w:rPr>
            </w:pPr>
            <w:r>
              <w:rPr>
                <w:sz w:val="24"/>
                <w:szCs w:val="28"/>
              </w:rPr>
              <w:t>День защиты детей</w:t>
            </w:r>
          </w:p>
        </w:tc>
        <w:tc>
          <w:tcPr>
            <w:tcW w:w="993" w:type="dxa"/>
          </w:tcPr>
          <w:p w:rsidR="00A36158" w:rsidRDefault="00A36158" w:rsidP="00B51B47">
            <w:pPr>
              <w:jc w:val="both"/>
              <w:rPr>
                <w:bCs/>
                <w:sz w:val="24"/>
                <w:szCs w:val="28"/>
              </w:rPr>
            </w:pPr>
            <w:r>
              <w:rPr>
                <w:bCs/>
                <w:sz w:val="24"/>
                <w:szCs w:val="28"/>
              </w:rPr>
              <w:t>1 час</w:t>
            </w:r>
          </w:p>
        </w:tc>
        <w:tc>
          <w:tcPr>
            <w:tcW w:w="3685" w:type="dxa"/>
          </w:tcPr>
          <w:p w:rsidR="00A36158" w:rsidRDefault="00A36158" w:rsidP="00B51B47">
            <w:pPr>
              <w:jc w:val="both"/>
              <w:rPr>
                <w:bCs/>
                <w:sz w:val="24"/>
                <w:szCs w:val="28"/>
              </w:rPr>
            </w:pPr>
          </w:p>
        </w:tc>
        <w:tc>
          <w:tcPr>
            <w:tcW w:w="1701" w:type="dxa"/>
          </w:tcPr>
          <w:p w:rsidR="00A36158" w:rsidRDefault="00A36158" w:rsidP="00B51B47">
            <w:pPr>
              <w:jc w:val="both"/>
            </w:pPr>
            <w:r>
              <w:rPr>
                <w:sz w:val="24"/>
                <w:szCs w:val="24"/>
              </w:rPr>
              <w:t>праздник</w:t>
            </w:r>
          </w:p>
        </w:tc>
      </w:tr>
      <w:tr w:rsidR="003F46AE" w:rsidRPr="0076702C" w:rsidTr="007B4578">
        <w:trPr>
          <w:trHeight w:val="202"/>
        </w:trPr>
        <w:tc>
          <w:tcPr>
            <w:tcW w:w="9889" w:type="dxa"/>
            <w:gridSpan w:val="6"/>
            <w:vAlign w:val="center"/>
          </w:tcPr>
          <w:p w:rsidR="003F46AE" w:rsidRPr="0076702C" w:rsidRDefault="003F46AE" w:rsidP="00B51B47">
            <w:pPr>
              <w:jc w:val="both"/>
              <w:rPr>
                <w:b/>
                <w:color w:val="000000"/>
                <w:sz w:val="24"/>
                <w:szCs w:val="24"/>
              </w:rPr>
            </w:pPr>
            <w:r w:rsidRPr="0076702C">
              <w:rPr>
                <w:b/>
                <w:color w:val="000000"/>
                <w:sz w:val="24"/>
                <w:szCs w:val="24"/>
              </w:rPr>
              <w:t>Итоговое занятие</w:t>
            </w:r>
            <w:r>
              <w:rPr>
                <w:b/>
                <w:color w:val="000000"/>
                <w:sz w:val="24"/>
                <w:szCs w:val="24"/>
              </w:rPr>
              <w:t xml:space="preserve"> (1час)</w:t>
            </w:r>
          </w:p>
        </w:tc>
      </w:tr>
      <w:tr w:rsidR="00A36158" w:rsidRPr="0076702C" w:rsidTr="007B4578">
        <w:trPr>
          <w:trHeight w:val="264"/>
        </w:trPr>
        <w:tc>
          <w:tcPr>
            <w:tcW w:w="846" w:type="dxa"/>
            <w:gridSpan w:val="2"/>
          </w:tcPr>
          <w:p w:rsidR="00A36158" w:rsidRDefault="00A36158" w:rsidP="00B51B47">
            <w:pPr>
              <w:jc w:val="both"/>
              <w:rPr>
                <w:bCs/>
                <w:sz w:val="24"/>
                <w:szCs w:val="28"/>
              </w:rPr>
            </w:pPr>
            <w:r>
              <w:rPr>
                <w:bCs/>
                <w:sz w:val="24"/>
                <w:szCs w:val="28"/>
              </w:rPr>
              <w:t>20</w:t>
            </w:r>
          </w:p>
        </w:tc>
        <w:tc>
          <w:tcPr>
            <w:tcW w:w="2664" w:type="dxa"/>
          </w:tcPr>
          <w:p w:rsidR="00A36158" w:rsidRPr="00686DA5" w:rsidRDefault="00A36158" w:rsidP="00B51B47">
            <w:pPr>
              <w:jc w:val="both"/>
              <w:rPr>
                <w:sz w:val="24"/>
                <w:szCs w:val="28"/>
              </w:rPr>
            </w:pPr>
            <w:r w:rsidRPr="0076702C">
              <w:rPr>
                <w:color w:val="000000"/>
                <w:sz w:val="24"/>
                <w:szCs w:val="24"/>
              </w:rPr>
              <w:t>Промежуточная аттестация.</w:t>
            </w:r>
            <w:r>
              <w:rPr>
                <w:color w:val="000000"/>
                <w:sz w:val="24"/>
                <w:szCs w:val="24"/>
              </w:rPr>
              <w:t xml:space="preserve"> </w:t>
            </w:r>
          </w:p>
        </w:tc>
        <w:tc>
          <w:tcPr>
            <w:tcW w:w="993" w:type="dxa"/>
          </w:tcPr>
          <w:p w:rsidR="00A36158" w:rsidRDefault="00A36158" w:rsidP="00B51B47">
            <w:pPr>
              <w:jc w:val="both"/>
              <w:rPr>
                <w:bCs/>
                <w:sz w:val="24"/>
                <w:szCs w:val="28"/>
              </w:rPr>
            </w:pPr>
            <w:r>
              <w:rPr>
                <w:bCs/>
                <w:sz w:val="24"/>
                <w:szCs w:val="28"/>
              </w:rPr>
              <w:t>1 час</w:t>
            </w:r>
          </w:p>
        </w:tc>
        <w:tc>
          <w:tcPr>
            <w:tcW w:w="3685" w:type="dxa"/>
          </w:tcPr>
          <w:p w:rsidR="00A36158" w:rsidRDefault="00A36158" w:rsidP="00B51B47">
            <w:pPr>
              <w:jc w:val="both"/>
              <w:rPr>
                <w:bCs/>
                <w:sz w:val="24"/>
                <w:szCs w:val="28"/>
              </w:rPr>
            </w:pPr>
          </w:p>
        </w:tc>
        <w:tc>
          <w:tcPr>
            <w:tcW w:w="1701" w:type="dxa"/>
          </w:tcPr>
          <w:p w:rsidR="00A36158" w:rsidRDefault="00A36158" w:rsidP="00B51B47">
            <w:pPr>
              <w:jc w:val="both"/>
              <w:rPr>
                <w:bCs/>
                <w:sz w:val="24"/>
                <w:szCs w:val="28"/>
              </w:rPr>
            </w:pPr>
            <w:r w:rsidRPr="0025792D">
              <w:rPr>
                <w:sz w:val="24"/>
                <w:szCs w:val="24"/>
              </w:rPr>
              <w:t>беседа</w:t>
            </w:r>
          </w:p>
        </w:tc>
      </w:tr>
      <w:tr w:rsidR="00A36158" w:rsidRPr="00E34C57" w:rsidTr="007B4578">
        <w:trPr>
          <w:trHeight w:val="264"/>
        </w:trPr>
        <w:tc>
          <w:tcPr>
            <w:tcW w:w="846" w:type="dxa"/>
            <w:gridSpan w:val="2"/>
          </w:tcPr>
          <w:p w:rsidR="00A36158" w:rsidRPr="00E34C57" w:rsidRDefault="00A36158" w:rsidP="00B51B47">
            <w:pPr>
              <w:jc w:val="both"/>
              <w:rPr>
                <w:b/>
                <w:bCs/>
                <w:sz w:val="24"/>
                <w:szCs w:val="28"/>
              </w:rPr>
            </w:pPr>
          </w:p>
        </w:tc>
        <w:tc>
          <w:tcPr>
            <w:tcW w:w="2664" w:type="dxa"/>
          </w:tcPr>
          <w:p w:rsidR="00A36158" w:rsidRPr="00E34C57" w:rsidRDefault="00A36158" w:rsidP="00B51B47">
            <w:pPr>
              <w:jc w:val="both"/>
              <w:rPr>
                <w:b/>
                <w:color w:val="000000"/>
                <w:sz w:val="24"/>
                <w:szCs w:val="24"/>
              </w:rPr>
            </w:pPr>
            <w:r w:rsidRPr="00E34C57">
              <w:rPr>
                <w:b/>
                <w:color w:val="000000"/>
                <w:sz w:val="24"/>
                <w:szCs w:val="24"/>
              </w:rPr>
              <w:t>Итого</w:t>
            </w:r>
          </w:p>
        </w:tc>
        <w:tc>
          <w:tcPr>
            <w:tcW w:w="993" w:type="dxa"/>
          </w:tcPr>
          <w:p w:rsidR="00A36158" w:rsidRPr="00E34C57" w:rsidRDefault="00A36158" w:rsidP="00B51B47">
            <w:pPr>
              <w:jc w:val="both"/>
              <w:rPr>
                <w:b/>
                <w:bCs/>
                <w:sz w:val="24"/>
                <w:szCs w:val="28"/>
              </w:rPr>
            </w:pPr>
            <w:r>
              <w:rPr>
                <w:b/>
                <w:bCs/>
                <w:sz w:val="24"/>
                <w:szCs w:val="28"/>
              </w:rPr>
              <w:t xml:space="preserve">34 </w:t>
            </w:r>
            <w:r w:rsidRPr="00E34C57">
              <w:rPr>
                <w:b/>
                <w:bCs/>
                <w:sz w:val="24"/>
                <w:szCs w:val="28"/>
              </w:rPr>
              <w:t>ч.</w:t>
            </w:r>
          </w:p>
        </w:tc>
        <w:tc>
          <w:tcPr>
            <w:tcW w:w="3685" w:type="dxa"/>
          </w:tcPr>
          <w:p w:rsidR="00A36158" w:rsidRPr="00E34C57" w:rsidRDefault="00A36158" w:rsidP="00B51B47">
            <w:pPr>
              <w:jc w:val="both"/>
              <w:rPr>
                <w:b/>
                <w:bCs/>
                <w:sz w:val="24"/>
                <w:szCs w:val="28"/>
              </w:rPr>
            </w:pPr>
          </w:p>
        </w:tc>
        <w:tc>
          <w:tcPr>
            <w:tcW w:w="1701" w:type="dxa"/>
          </w:tcPr>
          <w:p w:rsidR="00A36158" w:rsidRPr="00E34C57" w:rsidRDefault="00A36158" w:rsidP="00B51B47">
            <w:pPr>
              <w:jc w:val="both"/>
              <w:rPr>
                <w:b/>
                <w:bCs/>
                <w:sz w:val="24"/>
                <w:szCs w:val="28"/>
              </w:rPr>
            </w:pPr>
          </w:p>
        </w:tc>
      </w:tr>
    </w:tbl>
    <w:p w:rsidR="00A36158" w:rsidRPr="00E34C57" w:rsidRDefault="00A36158" w:rsidP="00B51B47">
      <w:pPr>
        <w:shd w:val="clear" w:color="auto" w:fill="FFFFFF"/>
        <w:jc w:val="both"/>
        <w:rPr>
          <w:b/>
          <w:color w:val="000000"/>
          <w:sz w:val="24"/>
          <w:szCs w:val="24"/>
        </w:rPr>
      </w:pPr>
    </w:p>
    <w:p w:rsidR="00A36158" w:rsidRPr="00E34C57" w:rsidRDefault="00A36158" w:rsidP="00B51B47">
      <w:pPr>
        <w:shd w:val="clear" w:color="auto" w:fill="FFFFFF"/>
        <w:jc w:val="both"/>
        <w:rPr>
          <w:b/>
          <w:color w:val="000000"/>
          <w:sz w:val="24"/>
          <w:szCs w:val="24"/>
        </w:rPr>
      </w:pPr>
    </w:p>
    <w:p w:rsidR="00A36158" w:rsidRDefault="00A36158" w:rsidP="00B51B47">
      <w:pPr>
        <w:shd w:val="clear" w:color="auto" w:fill="FFFFFF"/>
        <w:jc w:val="both"/>
        <w:rPr>
          <w:color w:val="000000"/>
          <w:sz w:val="24"/>
          <w:szCs w:val="24"/>
        </w:rPr>
      </w:pPr>
    </w:p>
    <w:p w:rsidR="00A36158" w:rsidRDefault="00A36158" w:rsidP="00B51B47">
      <w:pPr>
        <w:jc w:val="both"/>
        <w:rPr>
          <w:b/>
          <w:i/>
          <w:sz w:val="26"/>
        </w:rPr>
      </w:pPr>
    </w:p>
    <w:p w:rsidR="00A36158" w:rsidRDefault="00A36158" w:rsidP="00B51B47">
      <w:pPr>
        <w:jc w:val="both"/>
        <w:rPr>
          <w:b/>
          <w:i/>
          <w:sz w:val="26"/>
        </w:rPr>
      </w:pPr>
    </w:p>
    <w:p w:rsidR="00A36158" w:rsidRDefault="00A36158" w:rsidP="00B51B47">
      <w:pPr>
        <w:jc w:val="both"/>
        <w:rPr>
          <w:b/>
          <w:i/>
          <w:sz w:val="26"/>
        </w:rPr>
      </w:pPr>
    </w:p>
    <w:p w:rsidR="00A36158" w:rsidRDefault="00A36158" w:rsidP="00B51B47">
      <w:pPr>
        <w:jc w:val="both"/>
        <w:rPr>
          <w:b/>
          <w:i/>
          <w:sz w:val="26"/>
        </w:rPr>
      </w:pPr>
    </w:p>
    <w:p w:rsidR="00BF3280" w:rsidRDefault="00BF3280" w:rsidP="00B51B47">
      <w:pPr>
        <w:jc w:val="both"/>
        <w:rPr>
          <w:b/>
          <w:i/>
          <w:sz w:val="26"/>
        </w:rPr>
      </w:pPr>
    </w:p>
    <w:p w:rsidR="00BF3280" w:rsidRDefault="00BF3280" w:rsidP="00B51B47">
      <w:pPr>
        <w:jc w:val="both"/>
        <w:rPr>
          <w:b/>
          <w:i/>
          <w:sz w:val="26"/>
        </w:rPr>
      </w:pPr>
    </w:p>
    <w:p w:rsidR="00BF3280" w:rsidRDefault="00BF3280" w:rsidP="00B51B47">
      <w:pPr>
        <w:jc w:val="both"/>
        <w:rPr>
          <w:b/>
          <w:i/>
          <w:sz w:val="26"/>
        </w:rPr>
      </w:pPr>
    </w:p>
    <w:p w:rsidR="00BF3280" w:rsidRDefault="00BF3280" w:rsidP="005743FB">
      <w:pPr>
        <w:ind w:firstLine="720"/>
        <w:jc w:val="both"/>
        <w:rPr>
          <w:b/>
          <w:i/>
          <w:sz w:val="26"/>
        </w:rPr>
      </w:pPr>
    </w:p>
    <w:p w:rsidR="00A36158" w:rsidRDefault="00A36158" w:rsidP="005743FB">
      <w:pPr>
        <w:ind w:firstLine="720"/>
        <w:jc w:val="both"/>
        <w:rPr>
          <w:b/>
          <w:sz w:val="28"/>
        </w:rPr>
      </w:pPr>
      <w:r w:rsidRPr="00E40676">
        <w:rPr>
          <w:b/>
          <w:sz w:val="28"/>
        </w:rPr>
        <w:t xml:space="preserve">Рабочая программа </w:t>
      </w:r>
      <w:proofErr w:type="gramStart"/>
      <w:r>
        <w:rPr>
          <w:b/>
          <w:sz w:val="28"/>
        </w:rPr>
        <w:t>курса</w:t>
      </w:r>
      <w:r w:rsidRPr="00E40676">
        <w:rPr>
          <w:b/>
          <w:sz w:val="28"/>
        </w:rPr>
        <w:t xml:space="preserve"> </w:t>
      </w:r>
      <w:r>
        <w:rPr>
          <w:b/>
          <w:sz w:val="28"/>
        </w:rPr>
        <w:t xml:space="preserve"> внеурочной</w:t>
      </w:r>
      <w:proofErr w:type="gramEnd"/>
      <w:r>
        <w:rPr>
          <w:b/>
          <w:sz w:val="28"/>
        </w:rPr>
        <w:t xml:space="preserve"> деятельности</w:t>
      </w:r>
    </w:p>
    <w:p w:rsidR="00A36158" w:rsidRPr="00E40676" w:rsidRDefault="00A36158" w:rsidP="005743FB">
      <w:pPr>
        <w:ind w:firstLine="720"/>
        <w:jc w:val="both"/>
        <w:rPr>
          <w:b/>
          <w:sz w:val="28"/>
        </w:rPr>
      </w:pPr>
      <w:r w:rsidRPr="00E40676">
        <w:rPr>
          <w:b/>
          <w:sz w:val="28"/>
        </w:rPr>
        <w:t>«</w:t>
      </w:r>
      <w:r>
        <w:rPr>
          <w:b/>
          <w:sz w:val="28"/>
        </w:rPr>
        <w:t>Орлята России</w:t>
      </w:r>
      <w:r w:rsidRPr="00E40676">
        <w:rPr>
          <w:b/>
          <w:sz w:val="28"/>
        </w:rPr>
        <w:t>»</w:t>
      </w:r>
    </w:p>
    <w:p w:rsidR="00A36158" w:rsidRDefault="00A36158" w:rsidP="005743FB">
      <w:pPr>
        <w:ind w:firstLine="720"/>
        <w:jc w:val="both"/>
        <w:rPr>
          <w:b/>
          <w:sz w:val="28"/>
        </w:rPr>
      </w:pPr>
      <w:r>
        <w:rPr>
          <w:b/>
          <w:sz w:val="28"/>
        </w:rPr>
        <w:t>1-4</w:t>
      </w:r>
      <w:r w:rsidRPr="00E40676">
        <w:rPr>
          <w:b/>
          <w:sz w:val="28"/>
        </w:rPr>
        <w:t xml:space="preserve"> класс</w:t>
      </w:r>
    </w:p>
    <w:p w:rsidR="00C32284" w:rsidRPr="00C32284" w:rsidRDefault="00C32284" w:rsidP="005743FB">
      <w:pPr>
        <w:ind w:firstLine="720"/>
        <w:jc w:val="both"/>
        <w:rPr>
          <w:sz w:val="20"/>
        </w:rPr>
      </w:pPr>
      <w:r w:rsidRPr="00C32284">
        <w:rPr>
          <w:color w:val="000000"/>
          <w:sz w:val="24"/>
        </w:rPr>
        <w:t xml:space="preserve">Рабочая программа курса внеурочной деятельности </w:t>
      </w:r>
      <w:r w:rsidRPr="00C32284">
        <w:rPr>
          <w:b/>
          <w:i/>
          <w:color w:val="000000"/>
          <w:sz w:val="24"/>
        </w:rPr>
        <w:t>«Орлята России</w:t>
      </w:r>
      <w:r w:rsidRPr="00C32284">
        <w:rPr>
          <w:color w:val="000000"/>
          <w:sz w:val="24"/>
        </w:rPr>
        <w:t>» разработана в соответствии:</w:t>
      </w:r>
    </w:p>
    <w:p w:rsidR="00C32284" w:rsidRPr="00C32284" w:rsidRDefault="00C32284" w:rsidP="005743FB">
      <w:pPr>
        <w:ind w:firstLine="720"/>
        <w:jc w:val="both"/>
        <w:rPr>
          <w:sz w:val="20"/>
        </w:rPr>
      </w:pPr>
      <w:r w:rsidRPr="00C32284">
        <w:rPr>
          <w:color w:val="000000"/>
          <w:sz w:val="24"/>
        </w:rPr>
        <w:t>Федеральным законом от 29.12.2012 № 273 «Об образовании в Российской Федерации»;</w:t>
      </w:r>
    </w:p>
    <w:p w:rsidR="00C32284" w:rsidRPr="00C32284" w:rsidRDefault="00C32284" w:rsidP="005743FB">
      <w:pPr>
        <w:ind w:firstLine="720"/>
        <w:jc w:val="both"/>
        <w:rPr>
          <w:sz w:val="20"/>
        </w:rPr>
      </w:pPr>
      <w:r>
        <w:rPr>
          <w:color w:val="000000"/>
          <w:sz w:val="24"/>
        </w:rPr>
        <w:t>П</w:t>
      </w:r>
      <w:r w:rsidRPr="00C32284">
        <w:rPr>
          <w:color w:val="000000"/>
          <w:sz w:val="24"/>
        </w:rPr>
        <w:t>риказа Минпросвещения от 31.05.2021 № 286 «Об утверждении федерального государственного образовательного стандарта начального общего образования»;</w:t>
      </w:r>
    </w:p>
    <w:p w:rsidR="00C32284" w:rsidRPr="00C32284" w:rsidRDefault="00C32284" w:rsidP="005743FB">
      <w:pPr>
        <w:ind w:firstLine="720"/>
        <w:jc w:val="both"/>
        <w:rPr>
          <w:sz w:val="20"/>
        </w:rPr>
      </w:pPr>
      <w:r w:rsidRPr="00C32284">
        <w:rPr>
          <w:color w:val="000000"/>
          <w:sz w:val="24"/>
        </w:rPr>
        <w:t>Методических рекомендаций по использованию и включению в содержание процесса обучения и воспитания государственных символов Российской Федерации, направленных письмом Минпросвещения от 15.04.2022 № СК-295/06;</w:t>
      </w:r>
    </w:p>
    <w:p w:rsidR="00C32284" w:rsidRPr="00C32284" w:rsidRDefault="00C32284" w:rsidP="005743FB">
      <w:pPr>
        <w:ind w:firstLine="720"/>
        <w:jc w:val="both"/>
        <w:rPr>
          <w:sz w:val="20"/>
        </w:rPr>
      </w:pPr>
      <w:r w:rsidRPr="00C32284">
        <w:rPr>
          <w:color w:val="000000"/>
          <w:sz w:val="24"/>
        </w:rPr>
        <w:t>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 направленных письмом Минобрнауки от 18.08.2017 № 09-1672;</w:t>
      </w:r>
    </w:p>
    <w:p w:rsidR="00C32284" w:rsidRPr="00C32284" w:rsidRDefault="00C32284" w:rsidP="005743FB">
      <w:pPr>
        <w:ind w:firstLine="720"/>
        <w:jc w:val="both"/>
        <w:rPr>
          <w:sz w:val="20"/>
        </w:rPr>
      </w:pPr>
      <w:r w:rsidRPr="00C32284">
        <w:rPr>
          <w:color w:val="000000"/>
          <w:sz w:val="24"/>
        </w:rPr>
        <w:t>Стратегии развития воспитания в Российской Федерации на период до 2025 года, утвержденной распоряжением Правительства от 29.05.2015 № 996-р; СП 2.4.3648-20;</w:t>
      </w:r>
    </w:p>
    <w:p w:rsidR="00C32284" w:rsidRPr="00C32284" w:rsidRDefault="00C32284" w:rsidP="005743FB">
      <w:pPr>
        <w:ind w:firstLine="720"/>
        <w:jc w:val="both"/>
        <w:rPr>
          <w:sz w:val="20"/>
        </w:rPr>
      </w:pPr>
      <w:r w:rsidRPr="00C32284">
        <w:rPr>
          <w:color w:val="000000"/>
          <w:sz w:val="24"/>
        </w:rPr>
        <w:t>Программы развития социальной активности «Орлята России» для обучающихся начальных классов общеобразовательных школ /под редакцией А. В. Джеуса; автор- составитель: А. В. Спирина и др./ Ставрополь, 2023г.</w:t>
      </w:r>
    </w:p>
    <w:p w:rsidR="00C32284" w:rsidRPr="00C32284" w:rsidRDefault="00C32284" w:rsidP="005743FB">
      <w:pPr>
        <w:ind w:firstLine="720"/>
        <w:jc w:val="both"/>
        <w:rPr>
          <w:sz w:val="20"/>
        </w:rPr>
      </w:pPr>
      <w:r w:rsidRPr="00C32284">
        <w:rPr>
          <w:color w:val="000000"/>
          <w:sz w:val="24"/>
        </w:rPr>
        <w:t>В рамках, указанных выше тенденций была разработана и начала своё осуществление Всероссийская Программа развития социальной активности обучающихся начальных классов «Орлята России» (далее – Программа, программа «Орлята России»). Внедрение программы «Орлята России» в практику общеобразовательных школ Российской Федерации позволяет решать одну из главных задач государственной политики в сфере образования – сохранение и развитие единого образовательного пространства России.</w:t>
      </w:r>
    </w:p>
    <w:p w:rsidR="00C32284" w:rsidRPr="00C32284" w:rsidRDefault="00C32284" w:rsidP="005743FB">
      <w:pPr>
        <w:ind w:firstLine="720"/>
        <w:jc w:val="both"/>
        <w:rPr>
          <w:sz w:val="20"/>
        </w:rPr>
      </w:pPr>
      <w:r w:rsidRPr="00C32284">
        <w:rPr>
          <w:color w:val="000000"/>
          <w:sz w:val="24"/>
        </w:rPr>
        <w:t>Актуальность продиктована общим контекстом изменений в образовательной политике, связанных с усилением роли воспитания в образовательных организациях (поправки в ФЗ № 273 «Об образовании в Российской Федерации»). Так, «активное участие в социально-значимой деятельности» артикулируется как в текстах последнего ФГОС начального общего образования, таки в «Примерной рабочей программе воспитания», в которой указывается, что «поощрение социальной активности обучающихся» может рассматриваться в качестве «основной традиции воспитания в образовательной организации».</w:t>
      </w:r>
    </w:p>
    <w:p w:rsidR="00C32284" w:rsidRPr="00C32284" w:rsidRDefault="00C32284" w:rsidP="005743FB">
      <w:pPr>
        <w:ind w:firstLine="720"/>
        <w:jc w:val="both"/>
        <w:rPr>
          <w:sz w:val="20"/>
        </w:rPr>
      </w:pPr>
      <w:r w:rsidRPr="00C32284">
        <w:rPr>
          <w:color w:val="000000"/>
          <w:sz w:val="24"/>
        </w:rPr>
        <w:t>Участие детей и педагогов в программе «Орлята России» способствует восстановлению богатого опыта воспитательной работы с подрастающим поколением и его дальнейшему развитию с учётом всех вызовов современного мира.</w:t>
      </w:r>
    </w:p>
    <w:p w:rsidR="00C32284" w:rsidRPr="00C32284" w:rsidRDefault="00C32284" w:rsidP="005743FB">
      <w:pPr>
        <w:ind w:firstLine="720"/>
        <w:jc w:val="both"/>
        <w:rPr>
          <w:sz w:val="20"/>
        </w:rPr>
      </w:pPr>
    </w:p>
    <w:p w:rsidR="00C32284" w:rsidRPr="00C32284" w:rsidRDefault="00C32284" w:rsidP="005743FB">
      <w:pPr>
        <w:ind w:firstLine="720"/>
        <w:jc w:val="both"/>
        <w:rPr>
          <w:sz w:val="20"/>
        </w:rPr>
      </w:pPr>
      <w:r w:rsidRPr="00C32284">
        <w:rPr>
          <w:color w:val="000000"/>
          <w:sz w:val="24"/>
        </w:rPr>
        <w:t>На изучение учебного курса «Орлята России» отводится по 1 часу в неделю. Программа рассчитана на 4 года (1 класс - 33 недели; 2 – 4 класс – 34 учебных недели в год).</w:t>
      </w:r>
    </w:p>
    <w:p w:rsidR="00C32284" w:rsidRPr="00191265" w:rsidRDefault="00C32284" w:rsidP="005743FB">
      <w:pPr>
        <w:ind w:firstLine="720"/>
        <w:jc w:val="both"/>
      </w:pPr>
    </w:p>
    <w:p w:rsidR="00C32284" w:rsidRDefault="00C32284" w:rsidP="00B51B47">
      <w:pPr>
        <w:jc w:val="center"/>
      </w:pPr>
      <w:r>
        <w:rPr>
          <w:b/>
          <w:color w:val="000000"/>
          <w:sz w:val="28"/>
        </w:rPr>
        <w:t>Основные направления воспитательной деятельности</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2"/>
        <w:gridCol w:w="8212"/>
      </w:tblGrid>
      <w:tr w:rsidR="00C32284" w:rsidTr="00C32284">
        <w:trPr>
          <w:trHeight w:val="144"/>
        </w:trPr>
        <w:tc>
          <w:tcPr>
            <w:tcW w:w="1811" w:type="dxa"/>
            <w:tcMar>
              <w:top w:w="50" w:type="dxa"/>
              <w:left w:w="100" w:type="dxa"/>
            </w:tcMar>
            <w:vAlign w:val="center"/>
          </w:tcPr>
          <w:p w:rsidR="00C32284" w:rsidRDefault="00C32284" w:rsidP="00B51B47">
            <w:pPr>
              <w:jc w:val="center"/>
            </w:pPr>
            <w:r>
              <w:rPr>
                <w:b/>
                <w:color w:val="000000"/>
                <w:sz w:val="24"/>
              </w:rPr>
              <w:t>Направления воспитания</w:t>
            </w:r>
          </w:p>
        </w:tc>
        <w:tc>
          <w:tcPr>
            <w:tcW w:w="8212" w:type="dxa"/>
            <w:tcMar>
              <w:top w:w="50" w:type="dxa"/>
              <w:left w:w="100" w:type="dxa"/>
            </w:tcMar>
            <w:vAlign w:val="center"/>
          </w:tcPr>
          <w:p w:rsidR="00C32284" w:rsidRDefault="00C32284" w:rsidP="00B51B47">
            <w:pPr>
              <w:jc w:val="center"/>
            </w:pPr>
            <w:r>
              <w:rPr>
                <w:b/>
                <w:color w:val="000000"/>
                <w:sz w:val="24"/>
              </w:rPr>
              <w:t>Целевые ориентиры</w:t>
            </w:r>
          </w:p>
        </w:tc>
      </w:tr>
      <w:tr w:rsidR="00C32284" w:rsidRPr="00191265" w:rsidTr="00C32284">
        <w:trPr>
          <w:trHeight w:val="144"/>
        </w:trPr>
        <w:tc>
          <w:tcPr>
            <w:tcW w:w="1811" w:type="dxa"/>
            <w:tcMar>
              <w:top w:w="50" w:type="dxa"/>
              <w:left w:w="100" w:type="dxa"/>
            </w:tcMar>
            <w:vAlign w:val="center"/>
          </w:tcPr>
          <w:p w:rsidR="00C32284" w:rsidRDefault="00C32284" w:rsidP="00B51B47">
            <w:pPr>
              <w:jc w:val="both"/>
            </w:pPr>
            <w:r>
              <w:rPr>
                <w:color w:val="000000"/>
                <w:sz w:val="24"/>
              </w:rPr>
              <w:t>Гражданское</w:t>
            </w:r>
          </w:p>
          <w:p w:rsidR="00C32284" w:rsidRDefault="00C32284" w:rsidP="00B51B47">
            <w:pPr>
              <w:jc w:val="both"/>
            </w:pPr>
            <w:r>
              <w:rPr>
                <w:color w:val="000000"/>
                <w:sz w:val="24"/>
              </w:rPr>
              <w:t>Патриотическое</w:t>
            </w:r>
          </w:p>
        </w:tc>
        <w:tc>
          <w:tcPr>
            <w:tcW w:w="8212" w:type="dxa"/>
            <w:tcMar>
              <w:top w:w="50" w:type="dxa"/>
              <w:left w:w="100" w:type="dxa"/>
            </w:tcMar>
            <w:vAlign w:val="center"/>
          </w:tcPr>
          <w:p w:rsidR="00C32284" w:rsidRPr="00191265" w:rsidRDefault="00C32284" w:rsidP="00B51B47">
            <w:pPr>
              <w:jc w:val="both"/>
            </w:pPr>
            <w:r w:rsidRPr="00191265">
              <w:rPr>
                <w:color w:val="000000"/>
                <w:sz w:val="24"/>
              </w:rPr>
              <w:t>Знающий и любящий свою малую родину, свой край.</w:t>
            </w:r>
          </w:p>
          <w:p w:rsidR="00C32284" w:rsidRPr="00191265" w:rsidRDefault="00C32284" w:rsidP="00B51B47">
            <w:pPr>
              <w:jc w:val="both"/>
            </w:pPr>
            <w:r w:rsidRPr="00191265">
              <w:rPr>
                <w:color w:val="000000"/>
                <w:sz w:val="24"/>
              </w:rPr>
              <w:t>Имеющий представление о своей стране, Родине – России, ее территории, расположении.</w:t>
            </w:r>
          </w:p>
          <w:p w:rsidR="00C32284" w:rsidRPr="00191265" w:rsidRDefault="00C32284" w:rsidP="00B51B47">
            <w:pPr>
              <w:jc w:val="both"/>
            </w:pPr>
            <w:r w:rsidRPr="00191265">
              <w:rPr>
                <w:color w:val="000000"/>
                <w:sz w:val="24"/>
              </w:rPr>
              <w:t>Сознающий принадлежность к своему народу, проявляющий уважение к своему и другим народам.</w:t>
            </w:r>
          </w:p>
          <w:p w:rsidR="00C32284" w:rsidRPr="00191265" w:rsidRDefault="00C32284" w:rsidP="00B51B47">
            <w:pPr>
              <w:jc w:val="both"/>
            </w:pPr>
            <w:r w:rsidRPr="00191265">
              <w:rPr>
                <w:color w:val="000000"/>
                <w:sz w:val="24"/>
              </w:rPr>
              <w:lastRenderedPageBreak/>
              <w:t>Сознающий свою принадлежность к общности граждан России;</w:t>
            </w:r>
          </w:p>
          <w:p w:rsidR="00C32284" w:rsidRPr="00191265" w:rsidRDefault="00C32284" w:rsidP="00B51B47">
            <w:pPr>
              <w:jc w:val="both"/>
            </w:pPr>
            <w:r w:rsidRPr="00191265">
              <w:rPr>
                <w:color w:val="000000"/>
                <w:sz w:val="24"/>
              </w:rPr>
              <w:t>Понимающий свою сопричастность прошлому, настоящему и будущему своей малой родины, родного края, своего народа, российского государства.</w:t>
            </w:r>
          </w:p>
          <w:p w:rsidR="00C32284" w:rsidRPr="00191265" w:rsidRDefault="00C32284" w:rsidP="00B51B47">
            <w:pPr>
              <w:jc w:val="both"/>
            </w:pPr>
            <w:r w:rsidRPr="00191265">
              <w:rPr>
                <w:color w:val="000000"/>
                <w:sz w:val="24"/>
              </w:rPr>
              <w:t>Имеющий первоначальные представления о своих гражданских правах и обязанностях, ответственности в обществе.</w:t>
            </w:r>
          </w:p>
          <w:p w:rsidR="00C32284" w:rsidRPr="00191265" w:rsidRDefault="00C32284" w:rsidP="00B51B47">
            <w:pPr>
              <w:jc w:val="both"/>
            </w:pPr>
            <w:r w:rsidRPr="00191265">
              <w:rPr>
                <w:color w:val="000000"/>
                <w:sz w:val="24"/>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tc>
      </w:tr>
      <w:tr w:rsidR="00C32284" w:rsidRPr="00191265" w:rsidTr="00C32284">
        <w:trPr>
          <w:trHeight w:val="144"/>
        </w:trPr>
        <w:tc>
          <w:tcPr>
            <w:tcW w:w="1811" w:type="dxa"/>
            <w:tcMar>
              <w:top w:w="50" w:type="dxa"/>
              <w:left w:w="100" w:type="dxa"/>
            </w:tcMar>
            <w:vAlign w:val="center"/>
          </w:tcPr>
          <w:p w:rsidR="00C32284" w:rsidRDefault="00C32284" w:rsidP="00B51B47">
            <w:pPr>
              <w:jc w:val="both"/>
            </w:pPr>
            <w:r>
              <w:rPr>
                <w:color w:val="000000"/>
                <w:sz w:val="24"/>
              </w:rPr>
              <w:lastRenderedPageBreak/>
              <w:t>Духовно-нравственное</w:t>
            </w:r>
          </w:p>
        </w:tc>
        <w:tc>
          <w:tcPr>
            <w:tcW w:w="8212" w:type="dxa"/>
            <w:tcMar>
              <w:top w:w="50" w:type="dxa"/>
              <w:left w:w="100" w:type="dxa"/>
            </w:tcMar>
            <w:vAlign w:val="center"/>
          </w:tcPr>
          <w:p w:rsidR="00C32284" w:rsidRPr="00191265" w:rsidRDefault="00C32284" w:rsidP="00B51B47">
            <w:pPr>
              <w:jc w:val="both"/>
            </w:pPr>
            <w:r w:rsidRPr="00191265">
              <w:rPr>
                <w:color w:val="000000"/>
                <w:sz w:val="24"/>
              </w:rPr>
              <w:t>Сознающий ценность каждой человеческой жизни, признающий индивидуальность и достоинство каждого человека.</w:t>
            </w:r>
          </w:p>
          <w:p w:rsidR="00C32284" w:rsidRPr="00191265" w:rsidRDefault="00C32284" w:rsidP="00B51B47">
            <w:pPr>
              <w:jc w:val="both"/>
            </w:pPr>
            <w:r w:rsidRPr="00191265">
              <w:rPr>
                <w:color w:val="000000"/>
                <w:sz w:val="24"/>
              </w:rPr>
              <w:t>Умеющий анализировать свои и чужие поступки с позиции их соответствия нравственным нормам, давать нравственную оценку своим поступкам, отвечать за них.</w:t>
            </w:r>
          </w:p>
          <w:p w:rsidR="00C32284" w:rsidRPr="00191265" w:rsidRDefault="00C32284" w:rsidP="00B51B47">
            <w:pPr>
              <w:jc w:val="both"/>
            </w:pPr>
            <w:r w:rsidRPr="00191265">
              <w:rPr>
                <w:color w:val="000000"/>
                <w:sz w:val="24"/>
              </w:rPr>
              <w:t>Доброжелательный, проявляющий сопереживание, готовность оказывать помощь, выражающий неприятие любых форм поведения, причиняющего физический и моральный вред другим людям.</w:t>
            </w:r>
          </w:p>
          <w:p w:rsidR="00C32284" w:rsidRPr="00191265" w:rsidRDefault="00C32284" w:rsidP="00B51B47">
            <w:pPr>
              <w:jc w:val="both"/>
            </w:pPr>
            <w:r w:rsidRPr="00191265">
              <w:rPr>
                <w:color w:val="000000"/>
                <w:sz w:val="24"/>
              </w:rPr>
              <w:t>Понимающий необходимость нравственного совершенствования, роли в этом личных усилий человека, проявляющий готовность к самоограничению своих потребностей.</w:t>
            </w:r>
          </w:p>
          <w:p w:rsidR="00C32284" w:rsidRPr="00191265" w:rsidRDefault="00C32284" w:rsidP="00B51B47">
            <w:pPr>
              <w:jc w:val="both"/>
            </w:pPr>
            <w:r w:rsidRPr="00191265">
              <w:rPr>
                <w:color w:val="000000"/>
                <w:sz w:val="24"/>
              </w:rPr>
              <w:t>Владеющий первоначальными навыками общения с людьми разных народов, вероисповеданий.</w:t>
            </w:r>
          </w:p>
          <w:p w:rsidR="00C32284" w:rsidRPr="00191265" w:rsidRDefault="00C32284" w:rsidP="00B51B47">
            <w:pPr>
              <w:jc w:val="both"/>
            </w:pPr>
            <w:r w:rsidRPr="00191265">
              <w:rPr>
                <w:color w:val="000000"/>
                <w:sz w:val="24"/>
              </w:rPr>
              <w:t>Знающий и уважающий традиции и ценности своей семьи, российские традиционные семейные ценности (с учетом этнической, религиозной принадлежности).</w:t>
            </w:r>
          </w:p>
          <w:p w:rsidR="00C32284" w:rsidRPr="00191265" w:rsidRDefault="00C32284" w:rsidP="00B51B47">
            <w:pPr>
              <w:jc w:val="both"/>
            </w:pPr>
            <w:r w:rsidRPr="00191265">
              <w:rPr>
                <w:color w:val="000000"/>
                <w:sz w:val="24"/>
              </w:rPr>
              <w:t>Владеющий первоначальными представлениями о единстве и многообразии языкового и культурного пространства России, о языке как основе национального самосознания.</w:t>
            </w:r>
          </w:p>
          <w:p w:rsidR="00C32284" w:rsidRPr="00191265" w:rsidRDefault="00C32284" w:rsidP="00B51B47">
            <w:pPr>
              <w:jc w:val="both"/>
            </w:pPr>
            <w:r w:rsidRPr="00191265">
              <w:rPr>
                <w:color w:val="000000"/>
                <w:sz w:val="24"/>
              </w:rPr>
              <w:t>Сознающий нравственную и эстетическую ценность литературы, родного языка, русского языка, проявляющий интерес к чтению.</w:t>
            </w:r>
          </w:p>
          <w:p w:rsidR="00C32284" w:rsidRPr="00191265" w:rsidRDefault="00C32284" w:rsidP="00B51B47">
            <w:pPr>
              <w:jc w:val="both"/>
            </w:pPr>
            <w:r w:rsidRPr="00191265">
              <w:rPr>
                <w:color w:val="000000"/>
                <w:sz w:val="24"/>
              </w:rPr>
              <w:t>Знающий и соблюдающий основные правила этикета в обществе.</w:t>
            </w:r>
          </w:p>
        </w:tc>
      </w:tr>
      <w:tr w:rsidR="00C32284" w:rsidRPr="00191265" w:rsidTr="00C32284">
        <w:trPr>
          <w:trHeight w:val="144"/>
        </w:trPr>
        <w:tc>
          <w:tcPr>
            <w:tcW w:w="1811" w:type="dxa"/>
            <w:tcMar>
              <w:top w:w="50" w:type="dxa"/>
              <w:left w:w="100" w:type="dxa"/>
            </w:tcMar>
            <w:vAlign w:val="center"/>
          </w:tcPr>
          <w:p w:rsidR="00C32284" w:rsidRDefault="00C32284" w:rsidP="00B51B47">
            <w:pPr>
              <w:jc w:val="both"/>
            </w:pPr>
            <w:r>
              <w:rPr>
                <w:color w:val="000000"/>
                <w:sz w:val="24"/>
              </w:rPr>
              <w:t>Эстетическое</w:t>
            </w:r>
          </w:p>
        </w:tc>
        <w:tc>
          <w:tcPr>
            <w:tcW w:w="8212" w:type="dxa"/>
            <w:tcMar>
              <w:top w:w="50" w:type="dxa"/>
              <w:left w:w="100" w:type="dxa"/>
            </w:tcMar>
            <w:vAlign w:val="center"/>
          </w:tcPr>
          <w:p w:rsidR="00C32284" w:rsidRPr="00191265" w:rsidRDefault="00C32284" w:rsidP="00B51B47">
            <w:pPr>
              <w:jc w:val="both"/>
            </w:pPr>
            <w:r w:rsidRPr="00191265">
              <w:rPr>
                <w:color w:val="000000"/>
                <w:sz w:val="24"/>
              </w:rPr>
              <w:t>Проявляющий уважение и интерес к художественной культуре, восприимчивость к разным видам искусства, творчеству своего народа, отечественной и мировой художественной культуре.</w:t>
            </w:r>
          </w:p>
          <w:p w:rsidR="00C32284" w:rsidRPr="00191265" w:rsidRDefault="00C32284" w:rsidP="00B51B47">
            <w:pPr>
              <w:jc w:val="both"/>
            </w:pPr>
            <w:r w:rsidRPr="00191265">
              <w:rPr>
                <w:color w:val="000000"/>
                <w:sz w:val="24"/>
              </w:rPr>
              <w:t>Проявляющий стремление к самовыражению в разных видах художественной деятельности, искусства.</w:t>
            </w:r>
          </w:p>
          <w:p w:rsidR="00C32284" w:rsidRPr="00191265" w:rsidRDefault="00C32284" w:rsidP="00B51B47">
            <w:pPr>
              <w:jc w:val="both"/>
            </w:pPr>
            <w:r w:rsidRPr="00191265">
              <w:rPr>
                <w:color w:val="000000"/>
                <w:sz w:val="24"/>
              </w:rPr>
              <w:t>Способный воспринимать и чувствовать прекрасное в быту, природе, искусстве, творчестве людей.</w:t>
            </w:r>
          </w:p>
        </w:tc>
      </w:tr>
      <w:tr w:rsidR="00C32284" w:rsidRPr="00191265" w:rsidTr="00C32284">
        <w:trPr>
          <w:trHeight w:val="144"/>
        </w:trPr>
        <w:tc>
          <w:tcPr>
            <w:tcW w:w="1811" w:type="dxa"/>
            <w:tcMar>
              <w:top w:w="50" w:type="dxa"/>
              <w:left w:w="100" w:type="dxa"/>
            </w:tcMar>
            <w:vAlign w:val="center"/>
          </w:tcPr>
          <w:p w:rsidR="00C32284" w:rsidRDefault="00C32284" w:rsidP="00B51B47">
            <w:pPr>
              <w:jc w:val="both"/>
            </w:pPr>
            <w:r>
              <w:rPr>
                <w:color w:val="000000"/>
                <w:sz w:val="24"/>
              </w:rPr>
              <w:t xml:space="preserve">Физическое </w:t>
            </w:r>
          </w:p>
        </w:tc>
        <w:tc>
          <w:tcPr>
            <w:tcW w:w="8212" w:type="dxa"/>
            <w:tcMar>
              <w:top w:w="50" w:type="dxa"/>
              <w:left w:w="100" w:type="dxa"/>
            </w:tcMar>
            <w:vAlign w:val="center"/>
          </w:tcPr>
          <w:p w:rsidR="00C32284" w:rsidRPr="00191265" w:rsidRDefault="00C32284" w:rsidP="00B51B47">
            <w:pPr>
              <w:jc w:val="both"/>
            </w:pPr>
            <w:r w:rsidRPr="00191265">
              <w:rPr>
                <w:color w:val="000000"/>
                <w:sz w:val="24"/>
              </w:rPr>
              <w:t>Соблюдающий основные правила здорового и безопасного для себя и других людей образа жизни, в том числе в информационной среде.</w:t>
            </w:r>
          </w:p>
          <w:p w:rsidR="00C32284" w:rsidRPr="00191265" w:rsidRDefault="00C32284" w:rsidP="00B51B47">
            <w:pPr>
              <w:jc w:val="both"/>
            </w:pPr>
            <w:r w:rsidRPr="00191265">
              <w:rPr>
                <w:color w:val="000000"/>
                <w:sz w:val="24"/>
              </w:rPr>
              <w:t>Ориентированный на физическое развитие, занятия физкультурой и спортом.</w:t>
            </w:r>
          </w:p>
          <w:p w:rsidR="00C32284" w:rsidRPr="00191265" w:rsidRDefault="00C32284" w:rsidP="00B51B47">
            <w:pPr>
              <w:jc w:val="both"/>
            </w:pPr>
            <w:r w:rsidRPr="00191265">
              <w:rPr>
                <w:color w:val="000000"/>
                <w:sz w:val="24"/>
              </w:rPr>
              <w:t>Бережно относящийся к физическому здоровью и душевному состоянию своему и других людей.</w:t>
            </w:r>
          </w:p>
          <w:p w:rsidR="00C32284" w:rsidRPr="00191265" w:rsidRDefault="00C32284" w:rsidP="00B51B47">
            <w:pPr>
              <w:jc w:val="both"/>
            </w:pPr>
            <w:r w:rsidRPr="00191265">
              <w:rPr>
                <w:color w:val="000000"/>
                <w:sz w:val="24"/>
              </w:rPr>
              <w:t>Владеющий основными навыками личной и общественной гигиены, безопасного поведения в быту, природе, обществе.</w:t>
            </w:r>
          </w:p>
          <w:p w:rsidR="00C32284" w:rsidRPr="00191265" w:rsidRDefault="00C32284" w:rsidP="00B51B47">
            <w:pPr>
              <w:jc w:val="both"/>
            </w:pPr>
            <w:r w:rsidRPr="00191265">
              <w:rPr>
                <w:color w:val="000000"/>
                <w:sz w:val="24"/>
              </w:rPr>
              <w:t>Сознающий и принимающий свою половую принадлежность, соответствующие ей психофизические и поведенческие особенности с учетом возраста.</w:t>
            </w:r>
          </w:p>
        </w:tc>
      </w:tr>
      <w:tr w:rsidR="00C32284" w:rsidRPr="00191265" w:rsidTr="00C32284">
        <w:trPr>
          <w:trHeight w:val="144"/>
        </w:trPr>
        <w:tc>
          <w:tcPr>
            <w:tcW w:w="1811" w:type="dxa"/>
            <w:tcMar>
              <w:top w:w="50" w:type="dxa"/>
              <w:left w:w="100" w:type="dxa"/>
            </w:tcMar>
            <w:vAlign w:val="center"/>
          </w:tcPr>
          <w:p w:rsidR="00C32284" w:rsidRDefault="00C32284" w:rsidP="00B51B47">
            <w:pPr>
              <w:jc w:val="both"/>
            </w:pPr>
            <w:r>
              <w:rPr>
                <w:color w:val="000000"/>
                <w:sz w:val="24"/>
              </w:rPr>
              <w:t>Трудовое</w:t>
            </w:r>
          </w:p>
        </w:tc>
        <w:tc>
          <w:tcPr>
            <w:tcW w:w="8212" w:type="dxa"/>
            <w:tcMar>
              <w:top w:w="50" w:type="dxa"/>
              <w:left w:w="100" w:type="dxa"/>
            </w:tcMar>
            <w:vAlign w:val="center"/>
          </w:tcPr>
          <w:p w:rsidR="00C32284" w:rsidRPr="00191265" w:rsidRDefault="00C32284" w:rsidP="00B51B47">
            <w:pPr>
              <w:jc w:val="both"/>
            </w:pPr>
            <w:r w:rsidRPr="00191265">
              <w:rPr>
                <w:color w:val="000000"/>
                <w:sz w:val="24"/>
              </w:rPr>
              <w:t xml:space="preserve">Сознающий ценность честного труда в жизни человека, семьи, народа, </w:t>
            </w:r>
            <w:r w:rsidRPr="00191265">
              <w:rPr>
                <w:color w:val="000000"/>
                <w:sz w:val="24"/>
              </w:rPr>
              <w:lastRenderedPageBreak/>
              <w:t>общества и государства.</w:t>
            </w:r>
          </w:p>
          <w:p w:rsidR="00C32284" w:rsidRPr="00191265" w:rsidRDefault="00C32284" w:rsidP="00B51B47">
            <w:pPr>
              <w:jc w:val="both"/>
            </w:pPr>
            <w:r w:rsidRPr="00191265">
              <w:rPr>
                <w:color w:val="000000"/>
                <w:sz w:val="24"/>
              </w:rPr>
              <w:t>Проявляющий уважение к труду, людям труда, бережное отношение к результатам своего труда и других людей, прошлых поколений.</w:t>
            </w:r>
          </w:p>
          <w:p w:rsidR="00C32284" w:rsidRPr="00191265" w:rsidRDefault="00C32284" w:rsidP="00B51B47">
            <w:pPr>
              <w:jc w:val="both"/>
            </w:pPr>
            <w:r w:rsidRPr="00191265">
              <w:rPr>
                <w:color w:val="000000"/>
                <w:sz w:val="24"/>
              </w:rPr>
              <w:t>Выражающий желание участвовать в различных видах доступного по возрасту труда, трудовой деятельности.</w:t>
            </w:r>
          </w:p>
          <w:p w:rsidR="00C32284" w:rsidRPr="00191265" w:rsidRDefault="00C32284" w:rsidP="00B51B47">
            <w:pPr>
              <w:jc w:val="both"/>
            </w:pPr>
            <w:r w:rsidRPr="00191265">
              <w:rPr>
                <w:color w:val="000000"/>
                <w:sz w:val="24"/>
              </w:rPr>
              <w:t>Проявляющий интерес к разным профессиям.</w:t>
            </w:r>
          </w:p>
        </w:tc>
      </w:tr>
      <w:tr w:rsidR="00C32284" w:rsidRPr="00191265" w:rsidTr="00C32284">
        <w:trPr>
          <w:trHeight w:val="144"/>
        </w:trPr>
        <w:tc>
          <w:tcPr>
            <w:tcW w:w="1811" w:type="dxa"/>
            <w:tcMar>
              <w:top w:w="50" w:type="dxa"/>
              <w:left w:w="100" w:type="dxa"/>
            </w:tcMar>
            <w:vAlign w:val="center"/>
          </w:tcPr>
          <w:p w:rsidR="00C32284" w:rsidRDefault="00C32284" w:rsidP="00B51B47">
            <w:pPr>
              <w:jc w:val="both"/>
            </w:pPr>
            <w:r>
              <w:rPr>
                <w:color w:val="000000"/>
                <w:sz w:val="24"/>
              </w:rPr>
              <w:lastRenderedPageBreak/>
              <w:t>Экологическое</w:t>
            </w:r>
          </w:p>
        </w:tc>
        <w:tc>
          <w:tcPr>
            <w:tcW w:w="8212" w:type="dxa"/>
            <w:tcMar>
              <w:top w:w="50" w:type="dxa"/>
              <w:left w:w="100" w:type="dxa"/>
            </w:tcMar>
            <w:vAlign w:val="center"/>
          </w:tcPr>
          <w:p w:rsidR="00C32284" w:rsidRPr="00191265" w:rsidRDefault="00C32284" w:rsidP="00B51B47">
            <w:pPr>
              <w:jc w:val="both"/>
            </w:pPr>
            <w:r w:rsidRPr="00191265">
              <w:rPr>
                <w:color w:val="000000"/>
                <w:sz w:val="24"/>
              </w:rPr>
              <w:t>Понимающий ценность природы, окружающей среды, зависимость жизни людей от природы.</w:t>
            </w:r>
          </w:p>
          <w:p w:rsidR="00C32284" w:rsidRPr="00191265" w:rsidRDefault="00C32284" w:rsidP="00B51B47">
            <w:pPr>
              <w:jc w:val="both"/>
            </w:pPr>
            <w:r w:rsidRPr="00191265">
              <w:rPr>
                <w:color w:val="000000"/>
                <w:sz w:val="24"/>
              </w:rPr>
              <w:t>Способный правильно оценивать влияние людей, в том числе собственного поведения, на состояние природы, окружающей среды.</w:t>
            </w:r>
          </w:p>
          <w:p w:rsidR="00C32284" w:rsidRPr="00191265" w:rsidRDefault="00C32284" w:rsidP="00B51B47">
            <w:pPr>
              <w:jc w:val="both"/>
            </w:pPr>
            <w:r w:rsidRPr="00191265">
              <w:rPr>
                <w:color w:val="000000"/>
                <w:sz w:val="24"/>
              </w:rPr>
              <w:t>Проявляющий любовь к природе, бережное отношение, неприятие действий, приносящих вред природе, особенно живым существам.</w:t>
            </w:r>
          </w:p>
          <w:p w:rsidR="00C32284" w:rsidRPr="00191265" w:rsidRDefault="00C32284" w:rsidP="00B51B47">
            <w:pPr>
              <w:jc w:val="both"/>
            </w:pPr>
            <w:r w:rsidRPr="00191265">
              <w:rPr>
                <w:color w:val="000000"/>
                <w:sz w:val="24"/>
              </w:rPr>
              <w:t>Выражающий готовность осваивать первоначальные навыки охраны природы, окружающей среды и действовать в окружающей среде в соответствии с экологическими нормами.</w:t>
            </w:r>
          </w:p>
        </w:tc>
      </w:tr>
      <w:tr w:rsidR="00C32284" w:rsidRPr="00191265" w:rsidTr="00C32284">
        <w:trPr>
          <w:trHeight w:val="144"/>
        </w:trPr>
        <w:tc>
          <w:tcPr>
            <w:tcW w:w="1811" w:type="dxa"/>
            <w:tcMar>
              <w:top w:w="50" w:type="dxa"/>
              <w:left w:w="100" w:type="dxa"/>
            </w:tcMar>
            <w:vAlign w:val="center"/>
          </w:tcPr>
          <w:p w:rsidR="00C32284" w:rsidRDefault="00C32284" w:rsidP="00B51B47">
            <w:pPr>
              <w:jc w:val="both"/>
            </w:pPr>
            <w:r>
              <w:rPr>
                <w:color w:val="000000"/>
                <w:sz w:val="24"/>
              </w:rPr>
              <w:t>Познавательное</w:t>
            </w:r>
          </w:p>
        </w:tc>
        <w:tc>
          <w:tcPr>
            <w:tcW w:w="8212" w:type="dxa"/>
            <w:tcMar>
              <w:top w:w="50" w:type="dxa"/>
              <w:left w:w="100" w:type="dxa"/>
            </w:tcMar>
            <w:vAlign w:val="center"/>
          </w:tcPr>
          <w:p w:rsidR="00C32284" w:rsidRPr="00191265" w:rsidRDefault="00C32284" w:rsidP="00B51B47">
            <w:pPr>
              <w:jc w:val="both"/>
            </w:pPr>
            <w:r w:rsidRPr="00191265">
              <w:rPr>
                <w:color w:val="000000"/>
                <w:sz w:val="24"/>
              </w:rPr>
              <w:t>Выражающий познавательные интересы, активность, инициативность, любознательность и самостоятельность в познании.</w:t>
            </w:r>
          </w:p>
          <w:p w:rsidR="00C32284" w:rsidRPr="00191265" w:rsidRDefault="00C32284" w:rsidP="00B51B47">
            <w:pPr>
              <w:jc w:val="both"/>
            </w:pPr>
            <w:r w:rsidRPr="00191265">
              <w:rPr>
                <w:color w:val="000000"/>
                <w:sz w:val="24"/>
              </w:rPr>
              <w:t>Обладающий первоначальными представлениями о природных и социальных объектах как компонентах единого мира, многообразии объектов и явлений природы, о связи мира живой и неживой природы, о науке, научном знании, научной картине мира.</w:t>
            </w:r>
          </w:p>
          <w:p w:rsidR="00C32284" w:rsidRPr="00191265" w:rsidRDefault="00C32284" w:rsidP="00B51B47">
            <w:pPr>
              <w:jc w:val="both"/>
            </w:pPr>
            <w:r w:rsidRPr="00191265">
              <w:rPr>
                <w:color w:val="000000"/>
                <w:sz w:val="24"/>
              </w:rPr>
              <w:t>Проявляющий уважение и интерес к науке, научному знанию в разных областях.</w:t>
            </w:r>
          </w:p>
          <w:p w:rsidR="00C32284" w:rsidRPr="00191265" w:rsidRDefault="00C32284" w:rsidP="00B51B47">
            <w:pPr>
              <w:jc w:val="both"/>
            </w:pPr>
            <w:r w:rsidRPr="00191265">
              <w:rPr>
                <w:color w:val="000000"/>
                <w:sz w:val="24"/>
              </w:rPr>
              <w:t>Обладающий первоначальными навыками исследовательской деятельности.</w:t>
            </w:r>
          </w:p>
        </w:tc>
      </w:tr>
    </w:tbl>
    <w:p w:rsidR="00C32284" w:rsidRPr="00191265" w:rsidRDefault="00C32284" w:rsidP="005743FB">
      <w:pPr>
        <w:ind w:firstLine="720"/>
        <w:jc w:val="both"/>
      </w:pPr>
    </w:p>
    <w:p w:rsidR="00C32284" w:rsidRPr="00191265" w:rsidRDefault="00C32284" w:rsidP="005743FB">
      <w:pPr>
        <w:ind w:firstLine="720"/>
        <w:jc w:val="both"/>
      </w:pPr>
    </w:p>
    <w:p w:rsidR="00C32284" w:rsidRPr="00C32284" w:rsidRDefault="00C32284" w:rsidP="00B51B47">
      <w:pPr>
        <w:ind w:firstLine="720"/>
        <w:jc w:val="center"/>
        <w:rPr>
          <w:sz w:val="20"/>
        </w:rPr>
      </w:pPr>
      <w:r w:rsidRPr="00C32284">
        <w:rPr>
          <w:b/>
          <w:color w:val="333333"/>
        </w:rPr>
        <w:t>СОДЕРЖАНИЕ КУРСА ВНЕУРОЧНОЙ ДЕЯТЕЛЬНОСТИ</w:t>
      </w:r>
    </w:p>
    <w:p w:rsidR="00C32284" w:rsidRPr="00C32284" w:rsidRDefault="00C32284" w:rsidP="005743FB">
      <w:pPr>
        <w:ind w:firstLine="720"/>
        <w:jc w:val="both"/>
        <w:rPr>
          <w:sz w:val="20"/>
        </w:rPr>
      </w:pPr>
      <w:r w:rsidRPr="00C32284">
        <w:rPr>
          <w:sz w:val="28"/>
        </w:rPr>
        <w:t xml:space="preserve"> </w:t>
      </w:r>
      <w:r>
        <w:rPr>
          <w:sz w:val="28"/>
        </w:rPr>
        <w:t xml:space="preserve">         </w:t>
      </w:r>
      <w:r w:rsidRPr="00C32284">
        <w:rPr>
          <w:sz w:val="24"/>
        </w:rPr>
        <w:t>В основу курса внеурочной деятельности положен системно-деятельностный подход, позволяющий за период освоения ребенком образовательных треков (траекторий социально – коммуникационного развития) осуществить качественный переход от «социальной активности» к «социальной позиции» и «гражданской идентичности». Важно, что в названии программы заключён сущностный нравственный идеал «Орленок России». Цикличность курса, где даётся возможность вернуться к ранее пройденным трекам, позволяет ребёнку, опираясь на полученный опыт, проанализировать свои действия, сделать вывод и попробовать применить этот опыт в своей жизни.</w:t>
      </w:r>
    </w:p>
    <w:p w:rsidR="00C32284" w:rsidRPr="00C32284" w:rsidRDefault="00C32284" w:rsidP="005743FB">
      <w:pPr>
        <w:ind w:firstLine="720"/>
        <w:jc w:val="both"/>
        <w:rPr>
          <w:b/>
          <w:color w:val="000000"/>
          <w:sz w:val="18"/>
        </w:rPr>
      </w:pPr>
    </w:p>
    <w:p w:rsidR="00C32284" w:rsidRPr="00C32284" w:rsidRDefault="00C32284" w:rsidP="00B51B47">
      <w:pPr>
        <w:jc w:val="both"/>
        <w:rPr>
          <w:sz w:val="20"/>
        </w:rPr>
      </w:pPr>
      <w:r w:rsidRPr="00C32284">
        <w:rPr>
          <w:color w:val="000000"/>
          <w:sz w:val="24"/>
        </w:rPr>
        <w:t>1класс</w:t>
      </w:r>
    </w:p>
    <w:p w:rsidR="00C32284" w:rsidRDefault="00C32284" w:rsidP="00B51B47">
      <w:pPr>
        <w:jc w:val="both"/>
      </w:pPr>
      <w:r>
        <w:rPr>
          <w:color w:val="000000"/>
          <w:sz w:val="28"/>
        </w:rPr>
        <w:t xml:space="preserve"> </w:t>
      </w:r>
    </w:p>
    <w:tbl>
      <w:tblPr>
        <w:tblW w:w="10005" w:type="dxa"/>
        <w:tblInd w:w="16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066"/>
        <w:gridCol w:w="3969"/>
        <w:gridCol w:w="1985"/>
        <w:gridCol w:w="1985"/>
      </w:tblGrid>
      <w:tr w:rsidR="00C32284" w:rsidTr="00C32284">
        <w:trPr>
          <w:trHeight w:val="144"/>
        </w:trPr>
        <w:tc>
          <w:tcPr>
            <w:tcW w:w="2066" w:type="dxa"/>
            <w:tcMar>
              <w:top w:w="50" w:type="dxa"/>
              <w:left w:w="100" w:type="dxa"/>
            </w:tcMar>
            <w:vAlign w:val="center"/>
          </w:tcPr>
          <w:p w:rsidR="00C32284" w:rsidRDefault="00C32284" w:rsidP="00B51B47">
            <w:pPr>
              <w:jc w:val="both"/>
            </w:pPr>
            <w:r>
              <w:rPr>
                <w:b/>
                <w:color w:val="000000"/>
                <w:sz w:val="24"/>
              </w:rPr>
              <w:t>Название трека</w:t>
            </w:r>
          </w:p>
        </w:tc>
        <w:tc>
          <w:tcPr>
            <w:tcW w:w="3969" w:type="dxa"/>
            <w:tcMar>
              <w:top w:w="50" w:type="dxa"/>
              <w:left w:w="100" w:type="dxa"/>
            </w:tcMar>
            <w:vAlign w:val="center"/>
          </w:tcPr>
          <w:p w:rsidR="00C32284" w:rsidRDefault="00C32284" w:rsidP="00B51B47">
            <w:pPr>
              <w:jc w:val="both"/>
            </w:pPr>
            <w:r>
              <w:rPr>
                <w:b/>
                <w:color w:val="000000"/>
                <w:sz w:val="24"/>
              </w:rPr>
              <w:t>Содержание учебного курса</w:t>
            </w:r>
          </w:p>
        </w:tc>
        <w:tc>
          <w:tcPr>
            <w:tcW w:w="1985" w:type="dxa"/>
            <w:tcMar>
              <w:top w:w="50" w:type="dxa"/>
              <w:left w:w="100" w:type="dxa"/>
            </w:tcMar>
            <w:vAlign w:val="center"/>
          </w:tcPr>
          <w:p w:rsidR="00C32284" w:rsidRDefault="00C32284" w:rsidP="00B51B47">
            <w:pPr>
              <w:jc w:val="both"/>
            </w:pPr>
            <w:r>
              <w:rPr>
                <w:b/>
                <w:color w:val="000000"/>
                <w:sz w:val="24"/>
              </w:rPr>
              <w:t>Формы организации занятий</w:t>
            </w:r>
          </w:p>
        </w:tc>
        <w:tc>
          <w:tcPr>
            <w:tcW w:w="1985" w:type="dxa"/>
            <w:tcMar>
              <w:top w:w="50" w:type="dxa"/>
              <w:left w:w="100" w:type="dxa"/>
            </w:tcMar>
            <w:vAlign w:val="center"/>
          </w:tcPr>
          <w:p w:rsidR="00C32284" w:rsidRDefault="00C32284" w:rsidP="00B51B47">
            <w:pPr>
              <w:jc w:val="both"/>
              <w:rPr>
                <w:b/>
                <w:color w:val="000000"/>
                <w:sz w:val="24"/>
              </w:rPr>
            </w:pPr>
            <w:r>
              <w:rPr>
                <w:b/>
                <w:color w:val="000000"/>
                <w:sz w:val="24"/>
              </w:rPr>
              <w:t>Виды</w:t>
            </w:r>
          </w:p>
          <w:p w:rsidR="00C32284" w:rsidRDefault="00C32284" w:rsidP="00B51B47">
            <w:pPr>
              <w:jc w:val="both"/>
            </w:pPr>
            <w:r>
              <w:rPr>
                <w:b/>
                <w:color w:val="000000"/>
                <w:sz w:val="24"/>
              </w:rPr>
              <w:t>деятельности</w:t>
            </w:r>
          </w:p>
        </w:tc>
      </w:tr>
      <w:tr w:rsidR="00C32284" w:rsidTr="00335BBB">
        <w:trPr>
          <w:trHeight w:val="144"/>
        </w:trPr>
        <w:tc>
          <w:tcPr>
            <w:tcW w:w="2066" w:type="dxa"/>
            <w:tcMar>
              <w:top w:w="50" w:type="dxa"/>
              <w:left w:w="100" w:type="dxa"/>
            </w:tcMar>
          </w:tcPr>
          <w:p w:rsidR="00880CCD" w:rsidRDefault="00880CCD" w:rsidP="00B51B47">
            <w:pPr>
              <w:jc w:val="both"/>
              <w:rPr>
                <w:color w:val="000000"/>
                <w:sz w:val="24"/>
              </w:rPr>
            </w:pPr>
            <w:r>
              <w:rPr>
                <w:color w:val="000000"/>
                <w:sz w:val="24"/>
              </w:rPr>
              <w:t>Старт программы</w:t>
            </w:r>
          </w:p>
          <w:p w:rsidR="00880CCD" w:rsidRDefault="00880CCD" w:rsidP="00B51B47">
            <w:pPr>
              <w:jc w:val="both"/>
              <w:rPr>
                <w:color w:val="000000"/>
                <w:sz w:val="24"/>
              </w:rPr>
            </w:pPr>
          </w:p>
          <w:p w:rsidR="00880CCD" w:rsidRDefault="00880CCD" w:rsidP="00B51B47">
            <w:pPr>
              <w:jc w:val="both"/>
              <w:rPr>
                <w:color w:val="000000"/>
                <w:sz w:val="24"/>
              </w:rPr>
            </w:pPr>
          </w:p>
          <w:p w:rsidR="00C32284" w:rsidRDefault="00C32284" w:rsidP="00B51B47">
            <w:pPr>
              <w:jc w:val="both"/>
              <w:rPr>
                <w:b/>
                <w:color w:val="000000"/>
                <w:sz w:val="24"/>
              </w:rPr>
            </w:pPr>
            <w:r w:rsidRPr="00C32284">
              <w:rPr>
                <w:color w:val="000000"/>
                <w:sz w:val="24"/>
              </w:rPr>
              <w:t>Трек «Орлёнок – Эрудит»</w:t>
            </w:r>
            <w:r>
              <w:rPr>
                <w:b/>
                <w:color w:val="000000"/>
                <w:sz w:val="24"/>
              </w:rPr>
              <w:t>.</w:t>
            </w:r>
          </w:p>
          <w:p w:rsidR="00335BBB" w:rsidRPr="00335BBB" w:rsidRDefault="00335BBB" w:rsidP="00B51B47">
            <w:pPr>
              <w:jc w:val="both"/>
              <w:rPr>
                <w:color w:val="000000"/>
                <w:sz w:val="24"/>
              </w:rPr>
            </w:pPr>
          </w:p>
        </w:tc>
        <w:tc>
          <w:tcPr>
            <w:tcW w:w="3969" w:type="dxa"/>
            <w:tcMar>
              <w:top w:w="50" w:type="dxa"/>
              <w:left w:w="100" w:type="dxa"/>
            </w:tcMar>
            <w:vAlign w:val="center"/>
          </w:tcPr>
          <w:p w:rsidR="00C32284" w:rsidRPr="00191265" w:rsidRDefault="00C32284" w:rsidP="00B51B47">
            <w:pPr>
              <w:jc w:val="both"/>
            </w:pPr>
            <w:r w:rsidRPr="00191265">
              <w:rPr>
                <w:color w:val="000000"/>
                <w:sz w:val="24"/>
              </w:rPr>
              <w:t xml:space="preserve">Ценности, значимые качества трека: познание Символ трека – конверт- копилка. Трек «Орлѐнок – Эрудит» занимает первый месяц второй четверти. Именно к этому времени учебный процесс и все связанные с ним новые правила жизнедеятельности становятся для первоклассника более понятными. </w:t>
            </w:r>
            <w:r w:rsidRPr="00191265">
              <w:rPr>
                <w:color w:val="000000"/>
                <w:sz w:val="24"/>
              </w:rPr>
              <w:lastRenderedPageBreak/>
              <w:t>Данный трек позволит, с одной стороны, поддержать интерес к процессу получения новых знаний, с другой стороны, познакомить обучающихся с разными способами получения информации.</w:t>
            </w:r>
          </w:p>
        </w:tc>
        <w:tc>
          <w:tcPr>
            <w:tcW w:w="1985" w:type="dxa"/>
            <w:tcMar>
              <w:top w:w="50" w:type="dxa"/>
              <w:left w:w="100" w:type="dxa"/>
            </w:tcMar>
          </w:tcPr>
          <w:p w:rsidR="00C32284" w:rsidRPr="00191265" w:rsidRDefault="00C32284" w:rsidP="00B51B47">
            <w:pPr>
              <w:jc w:val="both"/>
            </w:pPr>
            <w:r w:rsidRPr="00191265">
              <w:rPr>
                <w:color w:val="000000"/>
                <w:sz w:val="24"/>
              </w:rPr>
              <w:lastRenderedPageBreak/>
              <w:t>Дидактические, развивающие и ролевые игры,</w:t>
            </w:r>
            <w:r w:rsidRPr="00191265">
              <w:rPr>
                <w:color w:val="000000"/>
                <w:spacing w:val="1"/>
                <w:sz w:val="24"/>
              </w:rPr>
              <w:t xml:space="preserve"> </w:t>
            </w:r>
            <w:r w:rsidRPr="00191265">
              <w:rPr>
                <w:color w:val="000000"/>
                <w:sz w:val="24"/>
              </w:rPr>
              <w:t>учебные диалоги, игровая</w:t>
            </w:r>
            <w:r w:rsidRPr="00191265">
              <w:rPr>
                <w:color w:val="000000"/>
                <w:spacing w:val="-2"/>
                <w:sz w:val="24"/>
              </w:rPr>
              <w:t xml:space="preserve"> </w:t>
            </w:r>
            <w:r w:rsidRPr="00191265">
              <w:rPr>
                <w:color w:val="000000"/>
                <w:sz w:val="24"/>
              </w:rPr>
              <w:t>программа</w:t>
            </w:r>
          </w:p>
        </w:tc>
        <w:tc>
          <w:tcPr>
            <w:tcW w:w="1985" w:type="dxa"/>
            <w:tcMar>
              <w:top w:w="50" w:type="dxa"/>
              <w:left w:w="100" w:type="dxa"/>
            </w:tcMar>
          </w:tcPr>
          <w:p w:rsidR="00C32284" w:rsidRDefault="00C32284" w:rsidP="00B51B47">
            <w:pPr>
              <w:jc w:val="both"/>
              <w:rPr>
                <w:color w:val="000000"/>
                <w:sz w:val="24"/>
              </w:rPr>
            </w:pPr>
            <w:r>
              <w:rPr>
                <w:color w:val="000000"/>
                <w:sz w:val="24"/>
              </w:rPr>
              <w:t>Познавательная,</w:t>
            </w:r>
          </w:p>
          <w:p w:rsidR="00C32284" w:rsidRPr="00191265" w:rsidRDefault="00C32284" w:rsidP="00B51B47">
            <w:pPr>
              <w:jc w:val="both"/>
            </w:pPr>
            <w:r w:rsidRPr="00191265">
              <w:rPr>
                <w:color w:val="000000"/>
                <w:sz w:val="24"/>
              </w:rPr>
              <w:t>игровая, проблемно-</w:t>
            </w:r>
            <w:r w:rsidRPr="00191265">
              <w:rPr>
                <w:color w:val="000000"/>
                <w:spacing w:val="-52"/>
                <w:sz w:val="24"/>
              </w:rPr>
              <w:t xml:space="preserve"> </w:t>
            </w:r>
            <w:r w:rsidRPr="00191265">
              <w:rPr>
                <w:color w:val="000000"/>
                <w:sz w:val="24"/>
              </w:rPr>
              <w:t>ценностное</w:t>
            </w:r>
          </w:p>
          <w:p w:rsidR="00C32284" w:rsidRPr="00191265" w:rsidRDefault="00C32284" w:rsidP="00B51B47">
            <w:pPr>
              <w:jc w:val="both"/>
            </w:pPr>
            <w:r w:rsidRPr="00191265">
              <w:rPr>
                <w:color w:val="000000"/>
                <w:sz w:val="24"/>
              </w:rPr>
              <w:t>общение.</w:t>
            </w:r>
          </w:p>
        </w:tc>
      </w:tr>
      <w:tr w:rsidR="00C32284" w:rsidTr="00C32284">
        <w:trPr>
          <w:trHeight w:val="144"/>
        </w:trPr>
        <w:tc>
          <w:tcPr>
            <w:tcW w:w="2066" w:type="dxa"/>
            <w:tcMar>
              <w:top w:w="50" w:type="dxa"/>
              <w:left w:w="100" w:type="dxa"/>
            </w:tcMar>
            <w:vAlign w:val="center"/>
          </w:tcPr>
          <w:p w:rsidR="00C32284" w:rsidRDefault="00C32284" w:rsidP="00B51B47">
            <w:pPr>
              <w:jc w:val="both"/>
              <w:rPr>
                <w:color w:val="000000"/>
                <w:sz w:val="24"/>
              </w:rPr>
            </w:pPr>
            <w:r w:rsidRPr="00C32284">
              <w:rPr>
                <w:color w:val="000000"/>
                <w:sz w:val="24"/>
              </w:rPr>
              <w:lastRenderedPageBreak/>
              <w:t>Трек «Орлёнок – Доброволец»</w:t>
            </w:r>
          </w:p>
          <w:p w:rsidR="00335BBB" w:rsidRPr="00C32284" w:rsidRDefault="00335BBB" w:rsidP="00B51B47">
            <w:pPr>
              <w:jc w:val="both"/>
            </w:pPr>
          </w:p>
        </w:tc>
        <w:tc>
          <w:tcPr>
            <w:tcW w:w="3969" w:type="dxa"/>
            <w:tcMar>
              <w:top w:w="50" w:type="dxa"/>
              <w:left w:w="100" w:type="dxa"/>
            </w:tcMar>
            <w:vAlign w:val="center"/>
          </w:tcPr>
          <w:p w:rsidR="00C32284" w:rsidRPr="00191265" w:rsidRDefault="00C32284" w:rsidP="00B51B47">
            <w:pPr>
              <w:jc w:val="both"/>
            </w:pPr>
            <w:r w:rsidRPr="00191265">
              <w:rPr>
                <w:color w:val="000000"/>
                <w:sz w:val="24"/>
              </w:rPr>
              <w:t>Ценности, значимые качества трека: милосердие, доброта, забота Символ трека – Круг Добра Реализация трека проходит для ребят 1-х классов осенью, но его тематика актуальна круглый год. Важно, как можно раньше познакомить обучающихся с понятиями «доброволец», «волонтѐр», «волонтѐрское движение». Рассказывая о тимуровском движении, в котором участвовали их бабушки и дедушки, показать преемственность традиций помощи и участия. В решении данных задач учителю поможет празднование в России 5 декабря Дня волонтѐра.</w:t>
            </w:r>
          </w:p>
        </w:tc>
        <w:tc>
          <w:tcPr>
            <w:tcW w:w="1985" w:type="dxa"/>
            <w:tcMar>
              <w:top w:w="50" w:type="dxa"/>
              <w:left w:w="100" w:type="dxa"/>
            </w:tcMar>
            <w:vAlign w:val="center"/>
          </w:tcPr>
          <w:p w:rsidR="00C32284" w:rsidRPr="00191265" w:rsidRDefault="00C32284" w:rsidP="00B51B47">
            <w:pPr>
              <w:jc w:val="both"/>
            </w:pPr>
            <w:r w:rsidRPr="00191265">
              <w:rPr>
                <w:color w:val="000000"/>
                <w:sz w:val="24"/>
              </w:rPr>
              <w:t>Создание</w:t>
            </w:r>
          </w:p>
          <w:p w:rsidR="00C32284" w:rsidRPr="00191265" w:rsidRDefault="00C32284" w:rsidP="00B51B47">
            <w:pPr>
              <w:jc w:val="both"/>
            </w:pPr>
            <w:r w:rsidRPr="00191265">
              <w:rPr>
                <w:color w:val="000000"/>
                <w:sz w:val="24"/>
              </w:rPr>
              <w:t xml:space="preserve">Классного </w:t>
            </w:r>
            <w:r>
              <w:rPr>
                <w:color w:val="000000"/>
                <w:sz w:val="24"/>
              </w:rPr>
              <w:t>«</w:t>
            </w:r>
            <w:r w:rsidRPr="00191265">
              <w:rPr>
                <w:color w:val="000000"/>
                <w:sz w:val="24"/>
              </w:rPr>
              <w:t>круга добра»</w:t>
            </w:r>
            <w:r>
              <w:rPr>
                <w:color w:val="000000"/>
                <w:sz w:val="24"/>
              </w:rPr>
              <w:t>,</w:t>
            </w:r>
            <w:r w:rsidRPr="00191265">
              <w:rPr>
                <w:color w:val="000000"/>
                <w:sz w:val="24"/>
              </w:rPr>
              <w:t xml:space="preserve"> Решение кейса «Как</w:t>
            </w:r>
            <w:r w:rsidRPr="00191265">
              <w:rPr>
                <w:color w:val="000000"/>
                <w:spacing w:val="1"/>
                <w:sz w:val="24"/>
              </w:rPr>
              <w:t xml:space="preserve"> </w:t>
            </w:r>
            <w:r w:rsidRPr="00191265">
              <w:rPr>
                <w:color w:val="000000"/>
                <w:sz w:val="24"/>
              </w:rPr>
              <w:t>поступить в данной</w:t>
            </w:r>
            <w:r w:rsidRPr="00191265">
              <w:rPr>
                <w:color w:val="000000"/>
                <w:spacing w:val="1"/>
                <w:sz w:val="24"/>
              </w:rPr>
              <w:t xml:space="preserve"> </w:t>
            </w:r>
            <w:r w:rsidRPr="00191265">
              <w:rPr>
                <w:color w:val="000000"/>
                <w:sz w:val="24"/>
              </w:rPr>
              <w:t>ситуации</w:t>
            </w:r>
            <w:r w:rsidRPr="00191265">
              <w:rPr>
                <w:color w:val="000000"/>
                <w:spacing w:val="-1"/>
                <w:sz w:val="24"/>
              </w:rPr>
              <w:t xml:space="preserve"> </w:t>
            </w:r>
            <w:r w:rsidRPr="00191265">
              <w:rPr>
                <w:color w:val="000000"/>
                <w:sz w:val="24"/>
              </w:rPr>
              <w:t>и</w:t>
            </w:r>
            <w:r w:rsidRPr="00191265">
              <w:rPr>
                <w:color w:val="000000"/>
                <w:spacing w:val="4"/>
                <w:sz w:val="24"/>
              </w:rPr>
              <w:t xml:space="preserve"> </w:t>
            </w:r>
            <w:r w:rsidRPr="00191265">
              <w:rPr>
                <w:color w:val="000000"/>
                <w:sz w:val="24"/>
              </w:rPr>
              <w:t>что</w:t>
            </w:r>
            <w:r w:rsidRPr="00191265">
              <w:rPr>
                <w:color w:val="000000"/>
                <w:spacing w:val="1"/>
                <w:sz w:val="24"/>
              </w:rPr>
              <w:t xml:space="preserve"> </w:t>
            </w:r>
            <w:r w:rsidRPr="00191265">
              <w:rPr>
                <w:color w:val="000000"/>
                <w:spacing w:val="-1"/>
                <w:sz w:val="24"/>
              </w:rPr>
              <w:t>попросить</w:t>
            </w:r>
            <w:r w:rsidRPr="00191265">
              <w:rPr>
                <w:color w:val="000000"/>
                <w:spacing w:val="-12"/>
                <w:sz w:val="24"/>
              </w:rPr>
              <w:t xml:space="preserve"> </w:t>
            </w:r>
            <w:r w:rsidRPr="00191265">
              <w:rPr>
                <w:color w:val="000000"/>
                <w:spacing w:val="-1"/>
                <w:sz w:val="24"/>
              </w:rPr>
              <w:t>в</w:t>
            </w:r>
            <w:r w:rsidRPr="00191265">
              <w:rPr>
                <w:color w:val="000000"/>
                <w:spacing w:val="-7"/>
                <w:sz w:val="24"/>
              </w:rPr>
              <w:t xml:space="preserve"> </w:t>
            </w:r>
            <w:r w:rsidRPr="00191265">
              <w:rPr>
                <w:color w:val="000000"/>
                <w:spacing w:val="-1"/>
                <w:sz w:val="24"/>
              </w:rPr>
              <w:t>награду».</w:t>
            </w:r>
          </w:p>
          <w:p w:rsidR="00C32284" w:rsidRDefault="00C32284" w:rsidP="00B51B47">
            <w:pPr>
              <w:jc w:val="both"/>
            </w:pPr>
            <w:r>
              <w:rPr>
                <w:color w:val="000000"/>
                <w:spacing w:val="-1"/>
                <w:sz w:val="24"/>
              </w:rPr>
              <w:t>Динамические</w:t>
            </w:r>
            <w:r>
              <w:rPr>
                <w:color w:val="000000"/>
                <w:spacing w:val="-8"/>
                <w:sz w:val="24"/>
              </w:rPr>
              <w:t xml:space="preserve"> </w:t>
            </w:r>
            <w:r>
              <w:rPr>
                <w:color w:val="000000"/>
                <w:sz w:val="24"/>
              </w:rPr>
              <w:t>паузы.</w:t>
            </w:r>
          </w:p>
        </w:tc>
        <w:tc>
          <w:tcPr>
            <w:tcW w:w="1985" w:type="dxa"/>
            <w:tcMar>
              <w:top w:w="50" w:type="dxa"/>
              <w:left w:w="100" w:type="dxa"/>
            </w:tcMar>
            <w:vAlign w:val="center"/>
          </w:tcPr>
          <w:p w:rsidR="00C32284" w:rsidRPr="00191265" w:rsidRDefault="00C32284" w:rsidP="00B51B47">
            <w:pPr>
              <w:jc w:val="both"/>
            </w:pPr>
            <w:r w:rsidRPr="00191265">
              <w:rPr>
                <w:color w:val="000000"/>
                <w:sz w:val="24"/>
              </w:rPr>
              <w:t>Познавательная,</w:t>
            </w:r>
            <w:r w:rsidRPr="00191265">
              <w:rPr>
                <w:color w:val="000000"/>
                <w:spacing w:val="1"/>
                <w:sz w:val="24"/>
              </w:rPr>
              <w:t xml:space="preserve"> </w:t>
            </w:r>
            <w:r w:rsidRPr="00191265">
              <w:rPr>
                <w:color w:val="000000"/>
                <w:sz w:val="24"/>
              </w:rPr>
              <w:t>игровая, проблемно-</w:t>
            </w:r>
            <w:r w:rsidRPr="00191265">
              <w:rPr>
                <w:color w:val="000000"/>
                <w:spacing w:val="-52"/>
                <w:sz w:val="24"/>
              </w:rPr>
              <w:t xml:space="preserve"> </w:t>
            </w:r>
            <w:r w:rsidRPr="00191265">
              <w:rPr>
                <w:color w:val="000000"/>
                <w:sz w:val="24"/>
              </w:rPr>
              <w:t>ценностное</w:t>
            </w:r>
          </w:p>
          <w:p w:rsidR="00C32284" w:rsidRPr="00191265" w:rsidRDefault="00C32284" w:rsidP="00B51B47">
            <w:pPr>
              <w:jc w:val="both"/>
            </w:pPr>
            <w:r>
              <w:rPr>
                <w:color w:val="000000"/>
                <w:sz w:val="24"/>
              </w:rPr>
              <w:t xml:space="preserve">  </w:t>
            </w:r>
            <w:r w:rsidRPr="00191265">
              <w:rPr>
                <w:color w:val="000000"/>
                <w:sz w:val="24"/>
              </w:rPr>
              <w:t>общение.</w:t>
            </w:r>
          </w:p>
        </w:tc>
      </w:tr>
      <w:tr w:rsidR="00C32284" w:rsidTr="00C32284">
        <w:trPr>
          <w:trHeight w:val="144"/>
        </w:trPr>
        <w:tc>
          <w:tcPr>
            <w:tcW w:w="2066" w:type="dxa"/>
            <w:tcMar>
              <w:top w:w="50" w:type="dxa"/>
              <w:left w:w="100" w:type="dxa"/>
            </w:tcMar>
          </w:tcPr>
          <w:p w:rsidR="00C32284" w:rsidRDefault="00C32284" w:rsidP="00B51B47">
            <w:pPr>
              <w:jc w:val="both"/>
              <w:rPr>
                <w:color w:val="000000"/>
                <w:sz w:val="24"/>
              </w:rPr>
            </w:pPr>
            <w:r w:rsidRPr="00C32284">
              <w:rPr>
                <w:color w:val="000000"/>
                <w:sz w:val="24"/>
              </w:rPr>
              <w:t>Трек «Орлёнок – Мастер»</w:t>
            </w:r>
          </w:p>
          <w:p w:rsidR="00335BBB" w:rsidRPr="00C32284" w:rsidRDefault="00335BBB" w:rsidP="00B51B47">
            <w:pPr>
              <w:jc w:val="both"/>
            </w:pPr>
          </w:p>
        </w:tc>
        <w:tc>
          <w:tcPr>
            <w:tcW w:w="3969" w:type="dxa"/>
            <w:tcMar>
              <w:top w:w="50" w:type="dxa"/>
              <w:left w:w="100" w:type="dxa"/>
            </w:tcMar>
            <w:vAlign w:val="center"/>
          </w:tcPr>
          <w:p w:rsidR="00C32284" w:rsidRPr="00191265" w:rsidRDefault="00C32284" w:rsidP="00B51B47">
            <w:pPr>
              <w:jc w:val="both"/>
            </w:pPr>
            <w:r w:rsidRPr="00191265">
              <w:rPr>
                <w:color w:val="000000"/>
                <w:sz w:val="24"/>
              </w:rPr>
              <w:t>Ценности, значимые качества трека: познание Символ трека – Шкатулка мастера. В рамках данного трека дети знакомятся с тезисом, что можно быть мастерами в разных сферах деятельности, в разных профессиях. Сроки реализации трека «Орлѐнок – Мастер» поделены на два временных промежутка: во время первой части трека дети – активные участники Мастерской Деда Мороза: готовят класс и классную ѐлку к новогоднему празднику / участвуют в новогоднем классном и школьном празднике. Вторая часть трека определена для знакомства с лучшими мастерами своего дела и различных профессий (на уровне региона или страны); посещений мест работы родителей-мастеров своего дела, краеведческих музеев и пр.</w:t>
            </w:r>
          </w:p>
        </w:tc>
        <w:tc>
          <w:tcPr>
            <w:tcW w:w="1985" w:type="dxa"/>
            <w:tcMar>
              <w:top w:w="50" w:type="dxa"/>
              <w:left w:w="100" w:type="dxa"/>
            </w:tcMar>
          </w:tcPr>
          <w:p w:rsidR="00C32284" w:rsidRDefault="00C32284" w:rsidP="00B51B47">
            <w:pPr>
              <w:jc w:val="both"/>
              <w:rPr>
                <w:color w:val="000000"/>
                <w:spacing w:val="-57"/>
                <w:sz w:val="24"/>
              </w:rPr>
            </w:pPr>
            <w:r w:rsidRPr="00191265">
              <w:rPr>
                <w:color w:val="000000"/>
                <w:sz w:val="24"/>
              </w:rPr>
              <w:t>идея</w:t>
            </w:r>
            <w:r w:rsidRPr="00191265">
              <w:rPr>
                <w:color w:val="000000"/>
                <w:spacing w:val="-7"/>
                <w:sz w:val="24"/>
              </w:rPr>
              <w:t xml:space="preserve"> </w:t>
            </w:r>
            <w:r w:rsidRPr="00191265">
              <w:rPr>
                <w:color w:val="000000"/>
                <w:sz w:val="24"/>
              </w:rPr>
              <w:t>«одной</w:t>
            </w:r>
            <w:r w:rsidRPr="00191265">
              <w:rPr>
                <w:color w:val="000000"/>
                <w:spacing w:val="-1"/>
                <w:sz w:val="24"/>
              </w:rPr>
              <w:t xml:space="preserve"> </w:t>
            </w:r>
            <w:r w:rsidRPr="00191265">
              <w:rPr>
                <w:color w:val="000000"/>
                <w:sz w:val="24"/>
              </w:rPr>
              <w:t>большой</w:t>
            </w:r>
            <w:r w:rsidRPr="00191265">
              <w:rPr>
                <w:color w:val="000000"/>
                <w:spacing w:val="-57"/>
                <w:sz w:val="24"/>
              </w:rPr>
              <w:t xml:space="preserve"> </w:t>
            </w:r>
          </w:p>
          <w:p w:rsidR="00C32284" w:rsidRPr="00191265" w:rsidRDefault="00C32284" w:rsidP="00B51B47">
            <w:pPr>
              <w:jc w:val="both"/>
            </w:pPr>
            <w:r w:rsidRPr="00191265">
              <w:rPr>
                <w:color w:val="000000"/>
                <w:sz w:val="24"/>
              </w:rPr>
              <w:t>командой</w:t>
            </w:r>
            <w:r w:rsidRPr="00191265">
              <w:rPr>
                <w:color w:val="000000"/>
                <w:spacing w:val="1"/>
                <w:sz w:val="24"/>
              </w:rPr>
              <w:t xml:space="preserve"> </w:t>
            </w:r>
            <w:r w:rsidRPr="00191265">
              <w:rPr>
                <w:color w:val="000000"/>
                <w:sz w:val="24"/>
              </w:rPr>
              <w:t>делаем</w:t>
            </w:r>
            <w:r w:rsidRPr="00191265">
              <w:rPr>
                <w:color w:val="000000"/>
                <w:spacing w:val="-1"/>
                <w:sz w:val="24"/>
              </w:rPr>
              <w:t xml:space="preserve"> </w:t>
            </w:r>
            <w:r w:rsidRPr="00191265">
              <w:rPr>
                <w:color w:val="000000"/>
                <w:sz w:val="24"/>
              </w:rPr>
              <w:t>общее</w:t>
            </w:r>
            <w:r w:rsidRPr="00191265">
              <w:rPr>
                <w:color w:val="000000"/>
                <w:spacing w:val="-5"/>
                <w:sz w:val="24"/>
              </w:rPr>
              <w:t xml:space="preserve"> </w:t>
            </w:r>
            <w:r w:rsidRPr="00191265">
              <w:rPr>
                <w:color w:val="000000"/>
                <w:sz w:val="24"/>
              </w:rPr>
              <w:t>дело». изготовление оригами, реализация идей по</w:t>
            </w:r>
            <w:r w:rsidRPr="00191265">
              <w:rPr>
                <w:color w:val="000000"/>
                <w:spacing w:val="1"/>
                <w:sz w:val="24"/>
              </w:rPr>
              <w:t xml:space="preserve"> </w:t>
            </w:r>
            <w:r w:rsidRPr="00191265">
              <w:rPr>
                <w:color w:val="000000"/>
                <w:sz w:val="24"/>
              </w:rPr>
              <w:t>украшению</w:t>
            </w:r>
            <w:r w:rsidRPr="00191265">
              <w:rPr>
                <w:color w:val="000000"/>
                <w:spacing w:val="1"/>
                <w:sz w:val="24"/>
              </w:rPr>
              <w:t xml:space="preserve"> </w:t>
            </w:r>
            <w:r w:rsidRPr="00191265">
              <w:rPr>
                <w:color w:val="000000"/>
                <w:sz w:val="24"/>
              </w:rPr>
              <w:t>класса/классной</w:t>
            </w:r>
            <w:r w:rsidRPr="00191265">
              <w:rPr>
                <w:color w:val="000000"/>
                <w:spacing w:val="2"/>
                <w:sz w:val="24"/>
              </w:rPr>
              <w:t xml:space="preserve"> </w:t>
            </w:r>
            <w:r w:rsidRPr="00191265">
              <w:rPr>
                <w:color w:val="000000"/>
                <w:sz w:val="24"/>
              </w:rPr>
              <w:t>ёлки</w:t>
            </w:r>
          </w:p>
        </w:tc>
        <w:tc>
          <w:tcPr>
            <w:tcW w:w="1985" w:type="dxa"/>
            <w:tcMar>
              <w:top w:w="50" w:type="dxa"/>
              <w:left w:w="100" w:type="dxa"/>
            </w:tcMar>
          </w:tcPr>
          <w:p w:rsidR="00C32284" w:rsidRPr="00191265" w:rsidRDefault="00C32284" w:rsidP="00B51B47">
            <w:pPr>
              <w:jc w:val="both"/>
            </w:pPr>
            <w:r>
              <w:rPr>
                <w:color w:val="000000"/>
                <w:sz w:val="24"/>
              </w:rPr>
              <w:t xml:space="preserve">   </w:t>
            </w:r>
            <w:r w:rsidRPr="00191265">
              <w:rPr>
                <w:color w:val="000000"/>
                <w:sz w:val="24"/>
              </w:rPr>
              <w:t>Познавательная,</w:t>
            </w:r>
            <w:r w:rsidRPr="00191265">
              <w:rPr>
                <w:color w:val="000000"/>
                <w:spacing w:val="1"/>
                <w:sz w:val="24"/>
              </w:rPr>
              <w:t xml:space="preserve"> </w:t>
            </w:r>
            <w:r w:rsidRPr="00191265">
              <w:rPr>
                <w:color w:val="000000"/>
                <w:sz w:val="24"/>
              </w:rPr>
              <w:t>игровая, досугово-</w:t>
            </w:r>
          </w:p>
          <w:p w:rsidR="00C32284" w:rsidRPr="00191265" w:rsidRDefault="00C32284" w:rsidP="00B51B47">
            <w:pPr>
              <w:jc w:val="both"/>
            </w:pPr>
            <w:r>
              <w:rPr>
                <w:color w:val="000000"/>
                <w:sz w:val="24"/>
              </w:rPr>
              <w:t xml:space="preserve">   </w:t>
            </w:r>
            <w:r w:rsidRPr="00191265">
              <w:rPr>
                <w:color w:val="000000"/>
                <w:sz w:val="24"/>
              </w:rPr>
              <w:t>развлекательная,</w:t>
            </w:r>
          </w:p>
          <w:p w:rsidR="00C32284" w:rsidRPr="00191265" w:rsidRDefault="00C32284" w:rsidP="00B51B47">
            <w:pPr>
              <w:jc w:val="both"/>
            </w:pPr>
            <w:r>
              <w:rPr>
                <w:color w:val="000000"/>
                <w:sz w:val="24"/>
              </w:rPr>
              <w:t xml:space="preserve">  </w:t>
            </w:r>
            <w:r w:rsidRPr="00191265">
              <w:rPr>
                <w:color w:val="000000"/>
                <w:sz w:val="24"/>
              </w:rPr>
              <w:t>художественное</w:t>
            </w:r>
          </w:p>
          <w:p w:rsidR="00C32284" w:rsidRPr="00191265" w:rsidRDefault="00C32284" w:rsidP="00B51B47">
            <w:pPr>
              <w:jc w:val="both"/>
            </w:pPr>
            <w:r>
              <w:rPr>
                <w:color w:val="000000"/>
                <w:sz w:val="24"/>
              </w:rPr>
              <w:t xml:space="preserve">   </w:t>
            </w:r>
            <w:r w:rsidRPr="00191265">
              <w:rPr>
                <w:color w:val="000000"/>
                <w:sz w:val="24"/>
              </w:rPr>
              <w:t>творчество,</w:t>
            </w:r>
            <w:r w:rsidRPr="00191265">
              <w:rPr>
                <w:color w:val="000000"/>
                <w:spacing w:val="-1"/>
                <w:sz w:val="24"/>
              </w:rPr>
              <w:t xml:space="preserve"> </w:t>
            </w:r>
            <w:r w:rsidRPr="00191265">
              <w:rPr>
                <w:color w:val="000000"/>
                <w:sz w:val="24"/>
              </w:rPr>
              <w:t>проблемно-</w:t>
            </w:r>
            <w:r w:rsidRPr="00191265">
              <w:rPr>
                <w:color w:val="000000"/>
                <w:spacing w:val="-52"/>
                <w:sz w:val="24"/>
              </w:rPr>
              <w:t xml:space="preserve"> </w:t>
            </w:r>
            <w:r w:rsidRPr="00191265">
              <w:rPr>
                <w:color w:val="000000"/>
                <w:sz w:val="24"/>
              </w:rPr>
              <w:t>ценностное</w:t>
            </w:r>
          </w:p>
          <w:p w:rsidR="00C32284" w:rsidRDefault="00C32284" w:rsidP="00B51B47">
            <w:pPr>
              <w:jc w:val="both"/>
            </w:pPr>
            <w:r>
              <w:rPr>
                <w:color w:val="000000"/>
                <w:sz w:val="24"/>
              </w:rPr>
              <w:t xml:space="preserve">  общение.</w:t>
            </w:r>
          </w:p>
        </w:tc>
      </w:tr>
      <w:tr w:rsidR="00C32284" w:rsidRPr="00191265" w:rsidTr="00C32284">
        <w:trPr>
          <w:trHeight w:val="144"/>
        </w:trPr>
        <w:tc>
          <w:tcPr>
            <w:tcW w:w="2066" w:type="dxa"/>
            <w:tcMar>
              <w:top w:w="50" w:type="dxa"/>
              <w:left w:w="100" w:type="dxa"/>
            </w:tcMar>
          </w:tcPr>
          <w:p w:rsidR="00C32284" w:rsidRDefault="00C32284" w:rsidP="00B51B47">
            <w:pPr>
              <w:jc w:val="both"/>
              <w:rPr>
                <w:color w:val="000000"/>
                <w:sz w:val="24"/>
              </w:rPr>
            </w:pPr>
            <w:r w:rsidRPr="00C32284">
              <w:rPr>
                <w:color w:val="000000"/>
                <w:sz w:val="24"/>
              </w:rPr>
              <w:t>Трек «Орлёнок – Спортсмен»</w:t>
            </w:r>
          </w:p>
          <w:p w:rsidR="00335BBB" w:rsidRPr="00C32284" w:rsidRDefault="00335BBB" w:rsidP="00B51B47">
            <w:pPr>
              <w:jc w:val="both"/>
            </w:pPr>
          </w:p>
        </w:tc>
        <w:tc>
          <w:tcPr>
            <w:tcW w:w="3969" w:type="dxa"/>
            <w:tcMar>
              <w:top w:w="50" w:type="dxa"/>
              <w:left w:w="100" w:type="dxa"/>
            </w:tcMar>
            <w:vAlign w:val="center"/>
          </w:tcPr>
          <w:p w:rsidR="00C32284" w:rsidRPr="00191265" w:rsidRDefault="00C32284" w:rsidP="00B51B47">
            <w:pPr>
              <w:jc w:val="both"/>
            </w:pPr>
            <w:r w:rsidRPr="00191265">
              <w:rPr>
                <w:color w:val="000000"/>
                <w:sz w:val="24"/>
              </w:rPr>
              <w:t xml:space="preserve">Ценности, значимые качества трека: здоровый образ жизни Символ трека – ЗОЖик (персонаж, ведущий </w:t>
            </w:r>
            <w:r w:rsidRPr="00191265">
              <w:rPr>
                <w:color w:val="000000"/>
                <w:sz w:val="24"/>
              </w:rPr>
              <w:lastRenderedPageBreak/>
              <w:t>здоровый образ жизни) Время для реализации этого трека обусловлено необходимостью усилить двигательную активность детей, так как к середине учебного года накапливается определѐнная физическая и эмоциональная усталость от учебной нагрузки. Надеемся, что дополнительные физкультурно-оздоровительные мероприятия, в том числе, позволят снизить заболеваемость детей, что актуально в зимний период.</w:t>
            </w:r>
          </w:p>
        </w:tc>
        <w:tc>
          <w:tcPr>
            <w:tcW w:w="1985" w:type="dxa"/>
            <w:tcMar>
              <w:top w:w="50" w:type="dxa"/>
              <w:left w:w="100" w:type="dxa"/>
            </w:tcMar>
            <w:vAlign w:val="center"/>
          </w:tcPr>
          <w:p w:rsidR="00C32284" w:rsidRPr="00191265" w:rsidRDefault="00C32284" w:rsidP="00B51B47">
            <w:pPr>
              <w:jc w:val="both"/>
            </w:pPr>
            <w:r>
              <w:rPr>
                <w:color w:val="000000"/>
                <w:sz w:val="24"/>
              </w:rPr>
              <w:lastRenderedPageBreak/>
              <w:t>т</w:t>
            </w:r>
            <w:r w:rsidRPr="00191265">
              <w:rPr>
                <w:color w:val="000000"/>
                <w:sz w:val="24"/>
              </w:rPr>
              <w:t>анцевальная зарядка;</w:t>
            </w:r>
            <w:r w:rsidRPr="00191265">
              <w:rPr>
                <w:color w:val="000000"/>
                <w:spacing w:val="1"/>
                <w:sz w:val="24"/>
              </w:rPr>
              <w:t xml:space="preserve"> </w:t>
            </w:r>
            <w:r w:rsidRPr="00191265">
              <w:rPr>
                <w:color w:val="000000"/>
                <w:sz w:val="24"/>
              </w:rPr>
              <w:t xml:space="preserve">введение образа </w:t>
            </w:r>
            <w:r w:rsidRPr="00191265">
              <w:rPr>
                <w:color w:val="000000"/>
                <w:sz w:val="24"/>
              </w:rPr>
              <w:lastRenderedPageBreak/>
              <w:t>ЗОЖика, участие в весёлых стартах, проба</w:t>
            </w:r>
            <w:r w:rsidRPr="00191265">
              <w:rPr>
                <w:color w:val="000000"/>
                <w:spacing w:val="1"/>
                <w:sz w:val="24"/>
              </w:rPr>
              <w:t xml:space="preserve"> </w:t>
            </w:r>
            <w:r w:rsidRPr="00191265">
              <w:rPr>
                <w:color w:val="000000"/>
                <w:sz w:val="24"/>
              </w:rPr>
              <w:t>спортивных</w:t>
            </w:r>
            <w:r w:rsidRPr="00191265">
              <w:rPr>
                <w:color w:val="000000"/>
                <w:spacing w:val="1"/>
                <w:sz w:val="24"/>
              </w:rPr>
              <w:t xml:space="preserve"> </w:t>
            </w:r>
            <w:r w:rsidRPr="00191265">
              <w:rPr>
                <w:color w:val="000000"/>
                <w:sz w:val="24"/>
              </w:rPr>
              <w:t>ролей</w:t>
            </w:r>
            <w:r w:rsidRPr="00191265">
              <w:rPr>
                <w:color w:val="000000"/>
                <w:spacing w:val="1"/>
                <w:sz w:val="24"/>
              </w:rPr>
              <w:t xml:space="preserve"> </w:t>
            </w:r>
            <w:r w:rsidRPr="00191265">
              <w:rPr>
                <w:color w:val="000000"/>
                <w:sz w:val="24"/>
              </w:rPr>
              <w:t>детьми, прослушивание</w:t>
            </w:r>
            <w:r w:rsidRPr="00191265">
              <w:rPr>
                <w:color w:val="000000"/>
                <w:spacing w:val="-15"/>
                <w:sz w:val="24"/>
              </w:rPr>
              <w:t xml:space="preserve"> </w:t>
            </w:r>
            <w:r w:rsidRPr="00191265">
              <w:rPr>
                <w:color w:val="000000"/>
                <w:sz w:val="24"/>
              </w:rPr>
              <w:t>рассказа</w:t>
            </w:r>
            <w:r w:rsidRPr="00191265">
              <w:rPr>
                <w:color w:val="000000"/>
                <w:spacing w:val="-57"/>
                <w:sz w:val="24"/>
              </w:rPr>
              <w:t xml:space="preserve"> </w:t>
            </w:r>
            <w:r w:rsidRPr="00191265">
              <w:rPr>
                <w:color w:val="000000"/>
                <w:sz w:val="24"/>
              </w:rPr>
              <w:t>спортсмена школы,</w:t>
            </w:r>
            <w:r w:rsidRPr="00191265">
              <w:rPr>
                <w:color w:val="000000"/>
                <w:spacing w:val="1"/>
                <w:sz w:val="24"/>
              </w:rPr>
              <w:t xml:space="preserve"> </w:t>
            </w:r>
            <w:r w:rsidRPr="00191265">
              <w:rPr>
                <w:color w:val="000000"/>
                <w:sz w:val="24"/>
              </w:rPr>
              <w:t>интервью, беседа со</w:t>
            </w:r>
            <w:r w:rsidRPr="00191265">
              <w:rPr>
                <w:color w:val="000000"/>
                <w:spacing w:val="1"/>
                <w:sz w:val="24"/>
              </w:rPr>
              <w:t xml:space="preserve"> </w:t>
            </w:r>
            <w:r w:rsidRPr="00191265">
              <w:rPr>
                <w:color w:val="000000"/>
                <w:sz w:val="24"/>
              </w:rPr>
              <w:t>спортсменами</w:t>
            </w:r>
          </w:p>
        </w:tc>
        <w:tc>
          <w:tcPr>
            <w:tcW w:w="1985" w:type="dxa"/>
            <w:tcMar>
              <w:top w:w="50" w:type="dxa"/>
              <w:left w:w="100" w:type="dxa"/>
            </w:tcMar>
          </w:tcPr>
          <w:p w:rsidR="00C32284" w:rsidRPr="00191265" w:rsidRDefault="00C32284" w:rsidP="00B51B47">
            <w:pPr>
              <w:jc w:val="both"/>
            </w:pPr>
            <w:r w:rsidRPr="00191265">
              <w:rPr>
                <w:color w:val="000000"/>
                <w:sz w:val="24"/>
              </w:rPr>
              <w:lastRenderedPageBreak/>
              <w:t>Познавательная, игровая,</w:t>
            </w:r>
            <w:r w:rsidRPr="00191265">
              <w:rPr>
                <w:color w:val="000000"/>
                <w:spacing w:val="-57"/>
                <w:sz w:val="24"/>
              </w:rPr>
              <w:t xml:space="preserve"> </w:t>
            </w:r>
            <w:r w:rsidRPr="00191265">
              <w:rPr>
                <w:color w:val="000000"/>
                <w:sz w:val="24"/>
              </w:rPr>
              <w:t>проблемно-</w:t>
            </w:r>
            <w:r w:rsidRPr="00191265">
              <w:rPr>
                <w:color w:val="000000"/>
                <w:sz w:val="24"/>
              </w:rPr>
              <w:lastRenderedPageBreak/>
              <w:t>ценностное</w:t>
            </w:r>
            <w:r w:rsidRPr="00191265">
              <w:rPr>
                <w:color w:val="000000"/>
                <w:spacing w:val="1"/>
                <w:sz w:val="24"/>
              </w:rPr>
              <w:t xml:space="preserve"> </w:t>
            </w:r>
            <w:r w:rsidRPr="00191265">
              <w:rPr>
                <w:color w:val="000000"/>
                <w:sz w:val="24"/>
              </w:rPr>
              <w:t>общение,</w:t>
            </w:r>
            <w:r w:rsidRPr="00191265">
              <w:rPr>
                <w:color w:val="000000"/>
                <w:spacing w:val="1"/>
                <w:sz w:val="24"/>
              </w:rPr>
              <w:t xml:space="preserve"> </w:t>
            </w:r>
            <w:r w:rsidRPr="00191265">
              <w:rPr>
                <w:color w:val="000000"/>
                <w:spacing w:val="-2"/>
                <w:sz w:val="24"/>
              </w:rPr>
              <w:t>физкультурно-спортивная</w:t>
            </w:r>
          </w:p>
        </w:tc>
      </w:tr>
      <w:tr w:rsidR="00C32284" w:rsidTr="00C32284">
        <w:trPr>
          <w:trHeight w:val="144"/>
        </w:trPr>
        <w:tc>
          <w:tcPr>
            <w:tcW w:w="2066" w:type="dxa"/>
            <w:tcMar>
              <w:top w:w="50" w:type="dxa"/>
              <w:left w:w="100" w:type="dxa"/>
            </w:tcMar>
          </w:tcPr>
          <w:p w:rsidR="00C32284" w:rsidRDefault="00C32284" w:rsidP="00B51B47">
            <w:pPr>
              <w:jc w:val="both"/>
              <w:rPr>
                <w:color w:val="000000"/>
                <w:sz w:val="24"/>
              </w:rPr>
            </w:pPr>
            <w:r w:rsidRPr="00C32284">
              <w:rPr>
                <w:color w:val="000000"/>
                <w:sz w:val="24"/>
              </w:rPr>
              <w:lastRenderedPageBreak/>
              <w:t>Трек «О</w:t>
            </w:r>
            <w:r w:rsidR="004A046E">
              <w:rPr>
                <w:color w:val="000000"/>
                <w:sz w:val="24"/>
              </w:rPr>
              <w:t xml:space="preserve">рлёнок – Хранитель исторической </w:t>
            </w:r>
            <w:r w:rsidRPr="00C32284">
              <w:rPr>
                <w:color w:val="000000"/>
                <w:sz w:val="24"/>
              </w:rPr>
              <w:t>памяти»</w:t>
            </w:r>
          </w:p>
          <w:p w:rsidR="00335BBB" w:rsidRPr="00C32284" w:rsidRDefault="00335BBB" w:rsidP="00B51B47">
            <w:pPr>
              <w:jc w:val="both"/>
            </w:pPr>
          </w:p>
        </w:tc>
        <w:tc>
          <w:tcPr>
            <w:tcW w:w="3969" w:type="dxa"/>
            <w:tcMar>
              <w:top w:w="50" w:type="dxa"/>
              <w:left w:w="100" w:type="dxa"/>
            </w:tcMar>
            <w:vAlign w:val="center"/>
          </w:tcPr>
          <w:p w:rsidR="00C32284" w:rsidRPr="00191265" w:rsidRDefault="00C32284" w:rsidP="00B51B47">
            <w:pPr>
              <w:jc w:val="both"/>
            </w:pPr>
            <w:r w:rsidRPr="00191265">
              <w:rPr>
                <w:color w:val="000000"/>
                <w:sz w:val="24"/>
              </w:rPr>
              <w:t xml:space="preserve">Ценности, значимые качества трека: семья, Родина Символ трека – альбом «Мы - хранители» </w:t>
            </w:r>
            <w:proofErr w:type="gramStart"/>
            <w:r w:rsidRPr="00191265">
              <w:rPr>
                <w:color w:val="000000"/>
                <w:sz w:val="24"/>
              </w:rPr>
              <w:t>В</w:t>
            </w:r>
            <w:proofErr w:type="gramEnd"/>
            <w:r w:rsidRPr="00191265">
              <w:rPr>
                <w:color w:val="000000"/>
                <w:sz w:val="24"/>
              </w:rPr>
              <w:t xml:space="preserve"> рамках трека происходит ценностно-ориентированная деятельность по осмыслению личностного отношения к семье, Родине, к своему окружению и к себе лично. Ребѐнок должен открыть для себя значимость сохранения традиций, истории и культуры своего родного края через понимание фразы «Я и моѐ дело важны для Родины». Основная смысловая нагрузка трека: Я – хранитель традиций своей семьи, </w:t>
            </w:r>
            <w:proofErr w:type="gramStart"/>
            <w:r w:rsidRPr="00191265">
              <w:rPr>
                <w:color w:val="000000"/>
                <w:sz w:val="24"/>
              </w:rPr>
              <w:t>Мы</w:t>
            </w:r>
            <w:proofErr w:type="gramEnd"/>
            <w:r w:rsidRPr="00191265">
              <w:rPr>
                <w:color w:val="000000"/>
                <w:sz w:val="24"/>
              </w:rPr>
              <w:t xml:space="preserve"> (класс) – хранители своих достижений, Я/Мы – хранители исторической памяти своей страны. Решению задач трека способствует празднование Дня защитника Отечества, Международного женского дня и других праздников.</w:t>
            </w:r>
            <w:r w:rsidR="004A046E">
              <w:rPr>
                <w:color w:val="000000"/>
                <w:sz w:val="24"/>
              </w:rPr>
              <w:t xml:space="preserve">     </w:t>
            </w:r>
          </w:p>
        </w:tc>
        <w:tc>
          <w:tcPr>
            <w:tcW w:w="1985" w:type="dxa"/>
            <w:tcMar>
              <w:top w:w="50" w:type="dxa"/>
              <w:left w:w="100" w:type="dxa"/>
            </w:tcMar>
          </w:tcPr>
          <w:p w:rsidR="00C32284" w:rsidRPr="00191265" w:rsidRDefault="004A046E" w:rsidP="00B51B47">
            <w:pPr>
              <w:jc w:val="both"/>
            </w:pPr>
            <w:r>
              <w:rPr>
                <w:color w:val="000000"/>
                <w:sz w:val="24"/>
              </w:rPr>
              <w:t xml:space="preserve">   </w:t>
            </w:r>
            <w:r w:rsidR="00C32284" w:rsidRPr="00191265">
              <w:rPr>
                <w:color w:val="000000"/>
                <w:sz w:val="24"/>
              </w:rPr>
              <w:t>Игра – путешествие, работа в</w:t>
            </w:r>
            <w:r w:rsidR="00C32284" w:rsidRPr="00191265">
              <w:rPr>
                <w:color w:val="000000"/>
                <w:spacing w:val="3"/>
                <w:sz w:val="24"/>
              </w:rPr>
              <w:t xml:space="preserve"> </w:t>
            </w:r>
            <w:r w:rsidR="00C32284" w:rsidRPr="00191265">
              <w:rPr>
                <w:color w:val="000000"/>
                <w:sz w:val="24"/>
              </w:rPr>
              <w:t>парах</w:t>
            </w:r>
            <w:r w:rsidR="00C32284" w:rsidRPr="00191265">
              <w:rPr>
                <w:color w:val="000000"/>
                <w:spacing w:val="1"/>
                <w:sz w:val="24"/>
              </w:rPr>
              <w:t xml:space="preserve"> </w:t>
            </w:r>
            <w:r w:rsidR="00C32284" w:rsidRPr="00191265">
              <w:rPr>
                <w:color w:val="000000"/>
                <w:sz w:val="24"/>
              </w:rPr>
              <w:t>по</w:t>
            </w:r>
            <w:r w:rsidR="00C32284" w:rsidRPr="00191265">
              <w:rPr>
                <w:color w:val="000000"/>
                <w:spacing w:val="1"/>
                <w:sz w:val="24"/>
              </w:rPr>
              <w:t xml:space="preserve"> </w:t>
            </w:r>
            <w:r w:rsidR="00C32284" w:rsidRPr="00191265">
              <w:rPr>
                <w:color w:val="000000"/>
                <w:sz w:val="24"/>
              </w:rPr>
              <w:t>изучению данных в</w:t>
            </w:r>
            <w:r w:rsidR="00C32284" w:rsidRPr="00191265">
              <w:rPr>
                <w:color w:val="000000"/>
                <w:spacing w:val="1"/>
                <w:sz w:val="24"/>
              </w:rPr>
              <w:t xml:space="preserve"> </w:t>
            </w:r>
            <w:r w:rsidR="00C32284" w:rsidRPr="00191265">
              <w:rPr>
                <w:color w:val="000000"/>
                <w:sz w:val="24"/>
              </w:rPr>
              <w:t>детской энциклопедии,</w:t>
            </w:r>
            <w:r w:rsidR="00C32284" w:rsidRPr="00191265">
              <w:rPr>
                <w:color w:val="000000"/>
                <w:spacing w:val="1"/>
                <w:sz w:val="24"/>
              </w:rPr>
              <w:t xml:space="preserve"> </w:t>
            </w:r>
            <w:r w:rsidR="00C32284" w:rsidRPr="00191265">
              <w:rPr>
                <w:color w:val="000000"/>
                <w:sz w:val="24"/>
              </w:rPr>
              <w:t>просмотр</w:t>
            </w:r>
            <w:r w:rsidR="00C32284" w:rsidRPr="00191265">
              <w:rPr>
                <w:color w:val="000000"/>
                <w:spacing w:val="1"/>
                <w:sz w:val="24"/>
              </w:rPr>
              <w:t xml:space="preserve"> </w:t>
            </w:r>
            <w:r w:rsidR="00C32284" w:rsidRPr="00191265">
              <w:rPr>
                <w:color w:val="000000"/>
                <w:sz w:val="24"/>
              </w:rPr>
              <w:t>познавательного</w:t>
            </w:r>
            <w:r w:rsidR="00C32284" w:rsidRPr="00191265">
              <w:rPr>
                <w:color w:val="000000"/>
                <w:spacing w:val="1"/>
                <w:sz w:val="24"/>
              </w:rPr>
              <w:t xml:space="preserve"> </w:t>
            </w:r>
            <w:r w:rsidR="00C32284" w:rsidRPr="00191265">
              <w:rPr>
                <w:color w:val="000000"/>
                <w:sz w:val="24"/>
              </w:rPr>
              <w:t>видеоролика об</w:t>
            </w:r>
            <w:r w:rsidR="00C32284" w:rsidRPr="00191265">
              <w:rPr>
                <w:color w:val="000000"/>
                <w:spacing w:val="1"/>
                <w:sz w:val="24"/>
              </w:rPr>
              <w:t xml:space="preserve"> </w:t>
            </w:r>
            <w:r w:rsidR="00C32284" w:rsidRPr="00191265">
              <w:rPr>
                <w:color w:val="000000"/>
                <w:sz w:val="24"/>
              </w:rPr>
              <w:t>историческом</w:t>
            </w:r>
            <w:r w:rsidR="00C32284" w:rsidRPr="00191265">
              <w:rPr>
                <w:color w:val="000000"/>
                <w:spacing w:val="2"/>
                <w:sz w:val="24"/>
              </w:rPr>
              <w:t xml:space="preserve"> </w:t>
            </w:r>
            <w:r w:rsidR="00C32284" w:rsidRPr="00191265">
              <w:rPr>
                <w:color w:val="000000"/>
                <w:sz w:val="24"/>
              </w:rPr>
              <w:t>и</w:t>
            </w:r>
            <w:r w:rsidR="00C32284" w:rsidRPr="00191265">
              <w:rPr>
                <w:color w:val="000000"/>
                <w:spacing w:val="1"/>
                <w:sz w:val="24"/>
              </w:rPr>
              <w:t xml:space="preserve"> </w:t>
            </w:r>
            <w:r w:rsidR="00C32284" w:rsidRPr="00191265">
              <w:rPr>
                <w:color w:val="000000"/>
                <w:sz w:val="24"/>
              </w:rPr>
              <w:t>культурном</w:t>
            </w:r>
            <w:r w:rsidR="00C32284" w:rsidRPr="00191265">
              <w:rPr>
                <w:color w:val="000000"/>
                <w:spacing w:val="3"/>
                <w:sz w:val="24"/>
              </w:rPr>
              <w:t xml:space="preserve"> </w:t>
            </w:r>
            <w:r w:rsidR="00C32284" w:rsidRPr="00191265">
              <w:rPr>
                <w:color w:val="000000"/>
                <w:sz w:val="24"/>
              </w:rPr>
              <w:t>богатстве</w:t>
            </w:r>
            <w:r w:rsidR="00C32284" w:rsidRPr="00191265">
              <w:rPr>
                <w:color w:val="000000"/>
                <w:spacing w:val="1"/>
                <w:sz w:val="24"/>
              </w:rPr>
              <w:t xml:space="preserve"> </w:t>
            </w:r>
            <w:r w:rsidR="00C32284" w:rsidRPr="00191265">
              <w:rPr>
                <w:color w:val="000000"/>
                <w:sz w:val="24"/>
              </w:rPr>
              <w:t>своего</w:t>
            </w:r>
            <w:r w:rsidR="00C32284" w:rsidRPr="00191265">
              <w:rPr>
                <w:color w:val="000000"/>
                <w:spacing w:val="7"/>
                <w:sz w:val="24"/>
              </w:rPr>
              <w:t xml:space="preserve"> </w:t>
            </w:r>
            <w:r w:rsidR="00C32284" w:rsidRPr="00191265">
              <w:rPr>
                <w:color w:val="000000"/>
                <w:sz w:val="24"/>
              </w:rPr>
              <w:t>региона/своей</w:t>
            </w:r>
            <w:r w:rsidR="00C32284" w:rsidRPr="00191265">
              <w:rPr>
                <w:color w:val="000000"/>
                <w:spacing w:val="1"/>
                <w:sz w:val="24"/>
              </w:rPr>
              <w:t xml:space="preserve"> </w:t>
            </w:r>
            <w:r w:rsidR="00C32284" w:rsidRPr="00191265">
              <w:rPr>
                <w:color w:val="000000"/>
                <w:sz w:val="24"/>
              </w:rPr>
              <w:t>страны,</w:t>
            </w:r>
            <w:r w:rsidR="00C32284" w:rsidRPr="00191265">
              <w:rPr>
                <w:color w:val="000000"/>
                <w:spacing w:val="-1"/>
                <w:sz w:val="24"/>
              </w:rPr>
              <w:t xml:space="preserve"> </w:t>
            </w:r>
            <w:r w:rsidR="00C32284" w:rsidRPr="00191265">
              <w:rPr>
                <w:color w:val="000000"/>
                <w:sz w:val="24"/>
              </w:rPr>
              <w:t>просмотр</w:t>
            </w:r>
          </w:p>
          <w:p w:rsidR="00C32284" w:rsidRDefault="004A046E" w:rsidP="00B51B47">
            <w:pPr>
              <w:jc w:val="both"/>
            </w:pPr>
            <w:r>
              <w:rPr>
                <w:color w:val="000000"/>
                <w:sz w:val="24"/>
              </w:rPr>
              <w:t xml:space="preserve">  </w:t>
            </w:r>
            <w:r w:rsidR="00C32284">
              <w:rPr>
                <w:color w:val="000000"/>
                <w:sz w:val="24"/>
              </w:rPr>
              <w:t>фотографий</w:t>
            </w:r>
            <w:r w:rsidR="00C32284">
              <w:rPr>
                <w:color w:val="000000"/>
                <w:spacing w:val="-13"/>
                <w:sz w:val="24"/>
              </w:rPr>
              <w:t xml:space="preserve"> </w:t>
            </w:r>
            <w:r w:rsidR="00C32284">
              <w:rPr>
                <w:color w:val="000000"/>
                <w:sz w:val="24"/>
              </w:rPr>
              <w:t>о</w:t>
            </w:r>
            <w:r w:rsidR="00C32284">
              <w:rPr>
                <w:color w:val="000000"/>
                <w:spacing w:val="-6"/>
                <w:sz w:val="24"/>
              </w:rPr>
              <w:t xml:space="preserve"> </w:t>
            </w:r>
            <w:r w:rsidR="00C32284">
              <w:rPr>
                <w:color w:val="000000"/>
                <w:sz w:val="24"/>
              </w:rPr>
              <w:t>прошлом,</w:t>
            </w:r>
            <w:r w:rsidR="00C32284">
              <w:rPr>
                <w:color w:val="000000"/>
                <w:spacing w:val="-57"/>
                <w:sz w:val="24"/>
              </w:rPr>
              <w:t xml:space="preserve"> </w:t>
            </w:r>
            <w:r>
              <w:rPr>
                <w:color w:val="000000"/>
                <w:sz w:val="24"/>
              </w:rPr>
              <w:t>старине.</w:t>
            </w:r>
          </w:p>
        </w:tc>
        <w:tc>
          <w:tcPr>
            <w:tcW w:w="1985" w:type="dxa"/>
            <w:tcMar>
              <w:top w:w="50" w:type="dxa"/>
              <w:left w:w="100" w:type="dxa"/>
            </w:tcMar>
          </w:tcPr>
          <w:p w:rsidR="00C32284" w:rsidRPr="00191265" w:rsidRDefault="00C32284" w:rsidP="00B51B47">
            <w:pPr>
              <w:jc w:val="both"/>
            </w:pPr>
            <w:r w:rsidRPr="00191265">
              <w:rPr>
                <w:color w:val="000000"/>
                <w:sz w:val="24"/>
              </w:rPr>
              <w:t>Познавательная, игровая,</w:t>
            </w:r>
            <w:r w:rsidRPr="00191265">
              <w:rPr>
                <w:color w:val="000000"/>
                <w:spacing w:val="-58"/>
                <w:sz w:val="24"/>
              </w:rPr>
              <w:t xml:space="preserve"> </w:t>
            </w:r>
            <w:r w:rsidRPr="00191265">
              <w:rPr>
                <w:color w:val="000000"/>
                <w:sz w:val="24"/>
              </w:rPr>
              <w:t>проблемно-ценностное</w:t>
            </w:r>
            <w:r w:rsidRPr="00191265">
              <w:rPr>
                <w:color w:val="000000"/>
                <w:spacing w:val="1"/>
                <w:sz w:val="24"/>
              </w:rPr>
              <w:t xml:space="preserve"> </w:t>
            </w:r>
            <w:r w:rsidRPr="00191265">
              <w:rPr>
                <w:color w:val="000000"/>
                <w:sz w:val="24"/>
              </w:rPr>
              <w:t>общение</w:t>
            </w:r>
          </w:p>
        </w:tc>
      </w:tr>
      <w:tr w:rsidR="00C32284" w:rsidTr="004A046E">
        <w:trPr>
          <w:trHeight w:val="144"/>
        </w:trPr>
        <w:tc>
          <w:tcPr>
            <w:tcW w:w="2066" w:type="dxa"/>
            <w:tcMar>
              <w:top w:w="50" w:type="dxa"/>
              <w:left w:w="100" w:type="dxa"/>
            </w:tcMar>
          </w:tcPr>
          <w:p w:rsidR="00C32284" w:rsidRDefault="00C32284" w:rsidP="00B51B47">
            <w:pPr>
              <w:jc w:val="both"/>
              <w:rPr>
                <w:color w:val="000000"/>
                <w:sz w:val="24"/>
              </w:rPr>
            </w:pPr>
            <w:r w:rsidRPr="004A046E">
              <w:rPr>
                <w:color w:val="000000"/>
                <w:sz w:val="24"/>
              </w:rPr>
              <w:t>Трек «Орлёнок – Эколог»</w:t>
            </w:r>
          </w:p>
          <w:p w:rsidR="00335BBB" w:rsidRPr="004A046E" w:rsidRDefault="00335BBB" w:rsidP="00B51B47">
            <w:pPr>
              <w:jc w:val="both"/>
            </w:pPr>
          </w:p>
        </w:tc>
        <w:tc>
          <w:tcPr>
            <w:tcW w:w="3969" w:type="dxa"/>
            <w:tcMar>
              <w:top w:w="50" w:type="dxa"/>
              <w:left w:w="100" w:type="dxa"/>
            </w:tcMar>
            <w:vAlign w:val="center"/>
          </w:tcPr>
          <w:p w:rsidR="00C32284" w:rsidRPr="00191265" w:rsidRDefault="00C32284" w:rsidP="00B51B47">
            <w:pPr>
              <w:jc w:val="both"/>
            </w:pPr>
            <w:r w:rsidRPr="00191265">
              <w:rPr>
                <w:color w:val="000000"/>
                <w:sz w:val="24"/>
              </w:rPr>
              <w:t>Ценности, значимые качества трека: природа, Родина Символ трека – Рюкзачок эколога Погодные условия в момент реализации трека «Орлѐнок – Эколог» позволяют проводить мероприятия за пределами здания школы с выходом на природу. Есть возможность использования природных материалов при изготовлении поделок, проведения акций с посадками деревьев, уборке мусора в рамках экологического субботника и пр.</w:t>
            </w:r>
          </w:p>
        </w:tc>
        <w:tc>
          <w:tcPr>
            <w:tcW w:w="1985" w:type="dxa"/>
            <w:tcMar>
              <w:top w:w="50" w:type="dxa"/>
              <w:left w:w="100" w:type="dxa"/>
            </w:tcMar>
          </w:tcPr>
          <w:p w:rsidR="00C32284" w:rsidRDefault="00C32284" w:rsidP="00B51B47">
            <w:pPr>
              <w:jc w:val="both"/>
            </w:pPr>
            <w:r>
              <w:rPr>
                <w:color w:val="000000"/>
                <w:sz w:val="24"/>
              </w:rPr>
              <w:t>сбор</w:t>
            </w:r>
            <w:r>
              <w:rPr>
                <w:color w:val="000000"/>
                <w:spacing w:val="1"/>
                <w:sz w:val="24"/>
              </w:rPr>
              <w:t xml:space="preserve"> </w:t>
            </w:r>
            <w:r>
              <w:rPr>
                <w:color w:val="000000"/>
                <w:sz w:val="24"/>
              </w:rPr>
              <w:t xml:space="preserve">рюкзачка эколога, экскурсия </w:t>
            </w:r>
          </w:p>
        </w:tc>
        <w:tc>
          <w:tcPr>
            <w:tcW w:w="1985" w:type="dxa"/>
            <w:tcMar>
              <w:top w:w="50" w:type="dxa"/>
              <w:left w:w="100" w:type="dxa"/>
            </w:tcMar>
          </w:tcPr>
          <w:p w:rsidR="00C32284" w:rsidRPr="00191265" w:rsidRDefault="00C32284" w:rsidP="00B51B47">
            <w:pPr>
              <w:jc w:val="both"/>
            </w:pPr>
            <w:r w:rsidRPr="00191265">
              <w:rPr>
                <w:color w:val="000000"/>
                <w:sz w:val="24"/>
              </w:rPr>
              <w:t>Познавательная, игровая,</w:t>
            </w:r>
            <w:r w:rsidRPr="00191265">
              <w:rPr>
                <w:color w:val="000000"/>
                <w:spacing w:val="-58"/>
                <w:sz w:val="24"/>
              </w:rPr>
              <w:t xml:space="preserve"> </w:t>
            </w:r>
            <w:r w:rsidRPr="00191265">
              <w:rPr>
                <w:color w:val="000000"/>
                <w:sz w:val="24"/>
              </w:rPr>
              <w:t>проблемно-ценностное</w:t>
            </w:r>
            <w:r w:rsidRPr="00191265">
              <w:rPr>
                <w:color w:val="000000"/>
                <w:spacing w:val="1"/>
                <w:sz w:val="24"/>
              </w:rPr>
              <w:t xml:space="preserve"> </w:t>
            </w:r>
            <w:r w:rsidRPr="00191265">
              <w:rPr>
                <w:color w:val="000000"/>
                <w:sz w:val="24"/>
              </w:rPr>
              <w:t>общение</w:t>
            </w:r>
          </w:p>
        </w:tc>
      </w:tr>
    </w:tbl>
    <w:p w:rsidR="004A046E" w:rsidRPr="00C32284" w:rsidRDefault="004A046E" w:rsidP="00B51B47">
      <w:pPr>
        <w:jc w:val="both"/>
        <w:rPr>
          <w:sz w:val="20"/>
        </w:rPr>
      </w:pPr>
      <w:r>
        <w:rPr>
          <w:color w:val="000000"/>
          <w:sz w:val="24"/>
        </w:rPr>
        <w:lastRenderedPageBreak/>
        <w:t xml:space="preserve">2 </w:t>
      </w:r>
      <w:r w:rsidRPr="00C32284">
        <w:rPr>
          <w:color w:val="000000"/>
          <w:sz w:val="24"/>
        </w:rPr>
        <w:t>класс</w:t>
      </w:r>
    </w:p>
    <w:p w:rsidR="004A046E" w:rsidRDefault="004A046E" w:rsidP="00B51B47">
      <w:pPr>
        <w:jc w:val="both"/>
      </w:pPr>
      <w:r>
        <w:rPr>
          <w:color w:val="000000"/>
          <w:sz w:val="28"/>
        </w:rPr>
        <w:t xml:space="preserve"> </w:t>
      </w:r>
    </w:p>
    <w:tbl>
      <w:tblPr>
        <w:tblW w:w="10005" w:type="dxa"/>
        <w:tblInd w:w="16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066"/>
        <w:gridCol w:w="3969"/>
        <w:gridCol w:w="1985"/>
        <w:gridCol w:w="1985"/>
      </w:tblGrid>
      <w:tr w:rsidR="005234A8" w:rsidTr="005234A8">
        <w:trPr>
          <w:trHeight w:val="144"/>
        </w:trPr>
        <w:tc>
          <w:tcPr>
            <w:tcW w:w="2065" w:type="dxa"/>
            <w:tcMar>
              <w:top w:w="50" w:type="dxa"/>
              <w:left w:w="100" w:type="dxa"/>
            </w:tcMar>
            <w:vAlign w:val="center"/>
          </w:tcPr>
          <w:p w:rsidR="004A046E" w:rsidRDefault="004A046E" w:rsidP="00B51B47">
            <w:pPr>
              <w:jc w:val="center"/>
            </w:pPr>
            <w:r>
              <w:rPr>
                <w:b/>
                <w:color w:val="000000"/>
                <w:sz w:val="24"/>
              </w:rPr>
              <w:t>Название трека</w:t>
            </w:r>
          </w:p>
        </w:tc>
        <w:tc>
          <w:tcPr>
            <w:tcW w:w="3970" w:type="dxa"/>
            <w:tcMar>
              <w:top w:w="50" w:type="dxa"/>
              <w:left w:w="100" w:type="dxa"/>
            </w:tcMar>
            <w:vAlign w:val="center"/>
          </w:tcPr>
          <w:p w:rsidR="004A046E" w:rsidRDefault="004A046E" w:rsidP="00B51B47">
            <w:pPr>
              <w:jc w:val="center"/>
            </w:pPr>
            <w:r>
              <w:rPr>
                <w:b/>
                <w:color w:val="000000"/>
                <w:sz w:val="24"/>
              </w:rPr>
              <w:t>Содержание учебного курса</w:t>
            </w:r>
          </w:p>
        </w:tc>
        <w:tc>
          <w:tcPr>
            <w:tcW w:w="1985" w:type="dxa"/>
            <w:tcMar>
              <w:top w:w="50" w:type="dxa"/>
              <w:left w:w="100" w:type="dxa"/>
            </w:tcMar>
            <w:vAlign w:val="center"/>
          </w:tcPr>
          <w:p w:rsidR="004A046E" w:rsidRDefault="004A046E" w:rsidP="00B51B47">
            <w:pPr>
              <w:jc w:val="center"/>
            </w:pPr>
            <w:r>
              <w:rPr>
                <w:b/>
                <w:color w:val="000000"/>
                <w:sz w:val="24"/>
              </w:rPr>
              <w:t>Формы организации занятий</w:t>
            </w:r>
          </w:p>
        </w:tc>
        <w:tc>
          <w:tcPr>
            <w:tcW w:w="1985" w:type="dxa"/>
            <w:tcMar>
              <w:top w:w="50" w:type="dxa"/>
              <w:left w:w="100" w:type="dxa"/>
            </w:tcMar>
            <w:vAlign w:val="center"/>
          </w:tcPr>
          <w:p w:rsidR="004A046E" w:rsidRDefault="004A046E" w:rsidP="00B51B47">
            <w:pPr>
              <w:jc w:val="center"/>
              <w:rPr>
                <w:b/>
                <w:color w:val="000000"/>
                <w:sz w:val="24"/>
              </w:rPr>
            </w:pPr>
            <w:r>
              <w:rPr>
                <w:b/>
                <w:color w:val="000000"/>
                <w:sz w:val="24"/>
              </w:rPr>
              <w:t>Виды</w:t>
            </w:r>
          </w:p>
          <w:p w:rsidR="004A046E" w:rsidRDefault="004A046E" w:rsidP="00B51B47">
            <w:pPr>
              <w:jc w:val="center"/>
            </w:pPr>
            <w:r>
              <w:rPr>
                <w:b/>
                <w:color w:val="000000"/>
                <w:sz w:val="24"/>
              </w:rPr>
              <w:t>деятельности</w:t>
            </w:r>
          </w:p>
        </w:tc>
      </w:tr>
      <w:tr w:rsidR="004A046E" w:rsidTr="005234A8">
        <w:trPr>
          <w:trHeight w:val="144"/>
        </w:trPr>
        <w:tc>
          <w:tcPr>
            <w:tcW w:w="2065" w:type="dxa"/>
            <w:tcMar>
              <w:top w:w="50" w:type="dxa"/>
              <w:left w:w="100" w:type="dxa"/>
            </w:tcMar>
          </w:tcPr>
          <w:p w:rsidR="004A046E" w:rsidRPr="004A046E" w:rsidRDefault="004A046E" w:rsidP="00B51B47">
            <w:pPr>
              <w:jc w:val="both"/>
              <w:rPr>
                <w:color w:val="FF0000"/>
                <w:sz w:val="24"/>
              </w:rPr>
            </w:pPr>
            <w:r w:rsidRPr="004A046E">
              <w:rPr>
                <w:color w:val="000000"/>
                <w:sz w:val="24"/>
              </w:rPr>
              <w:t>Трек «Орлёнок – Лидер»</w:t>
            </w:r>
          </w:p>
        </w:tc>
        <w:tc>
          <w:tcPr>
            <w:tcW w:w="3970" w:type="dxa"/>
            <w:tcMar>
              <w:top w:w="50" w:type="dxa"/>
              <w:left w:w="100" w:type="dxa"/>
            </w:tcMar>
          </w:tcPr>
          <w:p w:rsidR="004A046E" w:rsidRPr="00191265" w:rsidRDefault="004A046E" w:rsidP="00B51B47">
            <w:pPr>
              <w:jc w:val="both"/>
            </w:pPr>
            <w:r w:rsidRPr="00191265">
              <w:rPr>
                <w:color w:val="000000"/>
                <w:sz w:val="24"/>
              </w:rPr>
              <w:t xml:space="preserve">Ценности, значимые качества трека: дружба, команда Символ трека – конструктор «Лидер». В процессе реализации данного трека дети приобретают опыт совместной деятельности, что является необходимым в начале учебного года. Педагог может увидеть уровень сплочѐнности классного коллектива, сформировать детские микрогруппы для приобретения и осуществления опыта совместной деятельности и чередования творческих поручений. </w:t>
            </w:r>
            <w:r w:rsidRPr="00EB6DC3">
              <w:rPr>
                <w:color w:val="000000"/>
                <w:sz w:val="24"/>
              </w:rPr>
              <w:t xml:space="preserve">«Лидер – это …» Введение в тему, мотивация, целеполагание. </w:t>
            </w:r>
            <w:r w:rsidRPr="00191265">
              <w:rPr>
                <w:color w:val="000000"/>
                <w:sz w:val="24"/>
              </w:rPr>
              <w:t>Знакомство с понятием «Лидер»: лексическая работа – значение нового слова. От учителя звучит вопрос детям: кто со мной хочет в команду? Учимся работать в команде – игра испытание для команды учитель объясняет задание, учит детей слушать друг друга, показывает, как правильно такие задания выполнять, даѐт ребятам подсказки, что нужно сделать при выполнении задания: построиться по росту, сыграть в игру «мяч по кругу» (мяч, имя, слово «Привет!»),«молекула», «имя хором» и др.</w:t>
            </w:r>
          </w:p>
        </w:tc>
        <w:tc>
          <w:tcPr>
            <w:tcW w:w="1985" w:type="dxa"/>
            <w:tcMar>
              <w:top w:w="50" w:type="dxa"/>
              <w:left w:w="100" w:type="dxa"/>
            </w:tcMar>
          </w:tcPr>
          <w:p w:rsidR="004A046E" w:rsidRPr="00191265" w:rsidRDefault="004A046E" w:rsidP="00B51B47">
            <w:pPr>
              <w:jc w:val="both"/>
            </w:pPr>
            <w:r w:rsidRPr="00191265">
              <w:rPr>
                <w:color w:val="000000"/>
                <w:sz w:val="24"/>
              </w:rPr>
              <w:t>Игра-испытание.</w:t>
            </w:r>
          </w:p>
          <w:p w:rsidR="004A046E" w:rsidRPr="00191265" w:rsidRDefault="004A046E" w:rsidP="00B51B47">
            <w:pPr>
              <w:jc w:val="both"/>
            </w:pPr>
            <w:r w:rsidRPr="00191265">
              <w:rPr>
                <w:color w:val="000000"/>
                <w:sz w:val="24"/>
              </w:rPr>
              <w:t>Динамические</w:t>
            </w:r>
            <w:r w:rsidRPr="00191265">
              <w:rPr>
                <w:color w:val="000000"/>
                <w:spacing w:val="-7"/>
                <w:sz w:val="24"/>
              </w:rPr>
              <w:t xml:space="preserve"> </w:t>
            </w:r>
            <w:r w:rsidRPr="00191265">
              <w:rPr>
                <w:color w:val="000000"/>
                <w:sz w:val="24"/>
              </w:rPr>
              <w:t>паузы.</w:t>
            </w:r>
          </w:p>
          <w:p w:rsidR="004A046E" w:rsidRPr="00191265" w:rsidRDefault="004A046E" w:rsidP="00B51B47">
            <w:pPr>
              <w:jc w:val="both"/>
            </w:pPr>
            <w:r w:rsidRPr="00191265">
              <w:rPr>
                <w:color w:val="000000"/>
                <w:sz w:val="24"/>
              </w:rPr>
              <w:t>Практикум «Пробую себя в</w:t>
            </w:r>
            <w:r w:rsidRPr="00191265">
              <w:rPr>
                <w:color w:val="000000"/>
                <w:spacing w:val="1"/>
                <w:sz w:val="24"/>
              </w:rPr>
              <w:t xml:space="preserve"> </w:t>
            </w:r>
            <w:r w:rsidRPr="00191265">
              <w:rPr>
                <w:color w:val="000000"/>
                <w:sz w:val="24"/>
              </w:rPr>
              <w:t xml:space="preserve">роли лидера». Работа по </w:t>
            </w:r>
            <w:r>
              <w:rPr>
                <w:color w:val="000000"/>
                <w:sz w:val="24"/>
              </w:rPr>
              <w:t xml:space="preserve"> </w:t>
            </w:r>
            <w:r w:rsidRPr="00191265">
              <w:rPr>
                <w:color w:val="000000"/>
                <w:sz w:val="24"/>
              </w:rPr>
              <w:t>ЧТП Веревочный</w:t>
            </w:r>
            <w:r w:rsidRPr="00191265">
              <w:rPr>
                <w:color w:val="000000"/>
                <w:spacing w:val="-9"/>
                <w:sz w:val="24"/>
              </w:rPr>
              <w:t xml:space="preserve"> </w:t>
            </w:r>
            <w:r w:rsidRPr="00191265">
              <w:rPr>
                <w:color w:val="000000"/>
                <w:sz w:val="24"/>
              </w:rPr>
              <w:t>курс</w:t>
            </w:r>
            <w:r>
              <w:rPr>
                <w:color w:val="000000"/>
                <w:sz w:val="24"/>
              </w:rPr>
              <w:t xml:space="preserve"> </w:t>
            </w:r>
            <w:r w:rsidRPr="00191265">
              <w:rPr>
                <w:color w:val="000000"/>
                <w:sz w:val="24"/>
              </w:rPr>
              <w:t>«Лидер»</w:t>
            </w:r>
          </w:p>
        </w:tc>
        <w:tc>
          <w:tcPr>
            <w:tcW w:w="1985" w:type="dxa"/>
            <w:tcMar>
              <w:top w:w="50" w:type="dxa"/>
              <w:left w:w="100" w:type="dxa"/>
            </w:tcMar>
          </w:tcPr>
          <w:p w:rsidR="004A046E" w:rsidRPr="00191265" w:rsidRDefault="004A046E" w:rsidP="00B51B47">
            <w:pPr>
              <w:jc w:val="both"/>
            </w:pPr>
            <w:r w:rsidRPr="00191265">
              <w:rPr>
                <w:color w:val="000000"/>
                <w:sz w:val="24"/>
              </w:rPr>
              <w:t>Познавательная, игровая,</w:t>
            </w:r>
            <w:r w:rsidRPr="00191265">
              <w:rPr>
                <w:color w:val="000000"/>
                <w:spacing w:val="1"/>
                <w:sz w:val="24"/>
              </w:rPr>
              <w:t xml:space="preserve"> </w:t>
            </w:r>
            <w:r w:rsidRPr="00191265">
              <w:rPr>
                <w:color w:val="000000"/>
                <w:sz w:val="24"/>
              </w:rPr>
              <w:t>досугово-</w:t>
            </w:r>
            <w:r w:rsidRPr="00191265">
              <w:rPr>
                <w:color w:val="000000"/>
                <w:spacing w:val="-12"/>
                <w:sz w:val="24"/>
              </w:rPr>
              <w:t xml:space="preserve"> </w:t>
            </w:r>
            <w:r w:rsidRPr="00191265">
              <w:rPr>
                <w:color w:val="000000"/>
                <w:sz w:val="24"/>
              </w:rPr>
              <w:t>развлекательная, проблемно-ценностное общение</w:t>
            </w:r>
          </w:p>
        </w:tc>
      </w:tr>
      <w:tr w:rsidR="004A046E" w:rsidTr="005234A8">
        <w:trPr>
          <w:trHeight w:val="1664"/>
        </w:trPr>
        <w:tc>
          <w:tcPr>
            <w:tcW w:w="2065" w:type="dxa"/>
            <w:tcMar>
              <w:top w:w="50" w:type="dxa"/>
              <w:left w:w="100" w:type="dxa"/>
            </w:tcMar>
          </w:tcPr>
          <w:p w:rsidR="004A046E" w:rsidRPr="004A046E" w:rsidRDefault="004A046E" w:rsidP="00B51B47">
            <w:pPr>
              <w:jc w:val="both"/>
            </w:pPr>
            <w:r w:rsidRPr="004A046E">
              <w:rPr>
                <w:color w:val="000000"/>
                <w:sz w:val="24"/>
              </w:rPr>
              <w:t>Трек «Орлёнок – Эрудит»</w:t>
            </w:r>
          </w:p>
        </w:tc>
        <w:tc>
          <w:tcPr>
            <w:tcW w:w="3970" w:type="dxa"/>
            <w:tcMar>
              <w:top w:w="50" w:type="dxa"/>
              <w:left w:w="100" w:type="dxa"/>
            </w:tcMar>
          </w:tcPr>
          <w:p w:rsidR="004A046E" w:rsidRPr="00191265" w:rsidRDefault="004A046E" w:rsidP="00B51B47">
            <w:pPr>
              <w:jc w:val="both"/>
            </w:pPr>
            <w:r w:rsidRPr="00191265">
              <w:rPr>
                <w:color w:val="000000"/>
                <w:sz w:val="24"/>
              </w:rPr>
              <w:t xml:space="preserve">Ценности, значимые качества трека: познание Символ трека – Конверт- копилка Трек «Орлѐнок – Эрудит» занимает первый месяц второй четверти, которая отличается наличием различных олимпиад, интеллектуальных конкурсов, конференций и т.п. – в этот период дети знакомятся с разными способами получения информации, что необходимо для их успешной деятельности, в том числе познавательной. Именно в этот </w:t>
            </w:r>
            <w:r w:rsidRPr="00191265">
              <w:rPr>
                <w:color w:val="000000"/>
                <w:sz w:val="24"/>
              </w:rPr>
              <w:lastRenderedPageBreak/>
              <w:t>период учебного года у детей отмечается высокая мотивация и интерес к учѐбе.</w:t>
            </w:r>
          </w:p>
        </w:tc>
        <w:tc>
          <w:tcPr>
            <w:tcW w:w="1985" w:type="dxa"/>
            <w:tcMar>
              <w:top w:w="50" w:type="dxa"/>
              <w:left w:w="100" w:type="dxa"/>
            </w:tcMar>
          </w:tcPr>
          <w:p w:rsidR="004A046E" w:rsidRPr="00191265" w:rsidRDefault="004A046E" w:rsidP="00B51B47">
            <w:pPr>
              <w:jc w:val="both"/>
            </w:pPr>
            <w:r w:rsidRPr="00191265">
              <w:rPr>
                <w:color w:val="000000"/>
                <w:spacing w:val="-1"/>
                <w:sz w:val="24"/>
              </w:rPr>
              <w:lastRenderedPageBreak/>
              <w:t xml:space="preserve">Командные и интеллектуальные игры, </w:t>
            </w:r>
            <w:r w:rsidRPr="00191265">
              <w:rPr>
                <w:color w:val="000000"/>
                <w:sz w:val="24"/>
              </w:rPr>
              <w:t>«Кейс интеллектуальных, игра «Всезнайки»</w:t>
            </w:r>
          </w:p>
          <w:p w:rsidR="004A046E" w:rsidRPr="00191265" w:rsidRDefault="004A046E" w:rsidP="00B51B47">
            <w:pPr>
              <w:jc w:val="both"/>
            </w:pPr>
            <w:r w:rsidRPr="00191265">
              <w:rPr>
                <w:color w:val="000000"/>
                <w:sz w:val="24"/>
              </w:rPr>
              <w:t>Создание «конверта-копилки «Эрудит», игра «Хочу всё знать»</w:t>
            </w:r>
          </w:p>
        </w:tc>
        <w:tc>
          <w:tcPr>
            <w:tcW w:w="1985" w:type="dxa"/>
            <w:tcMar>
              <w:top w:w="50" w:type="dxa"/>
              <w:left w:w="100" w:type="dxa"/>
            </w:tcMar>
          </w:tcPr>
          <w:p w:rsidR="004A046E" w:rsidRDefault="004A046E" w:rsidP="00B51B47">
            <w:pPr>
              <w:jc w:val="both"/>
            </w:pPr>
            <w:r>
              <w:rPr>
                <w:color w:val="000000"/>
                <w:sz w:val="24"/>
              </w:rPr>
              <w:t>Познавательная, игровая</w:t>
            </w:r>
          </w:p>
        </w:tc>
      </w:tr>
      <w:tr w:rsidR="004A046E" w:rsidTr="005234A8">
        <w:trPr>
          <w:trHeight w:val="144"/>
        </w:trPr>
        <w:tc>
          <w:tcPr>
            <w:tcW w:w="2065" w:type="dxa"/>
            <w:tcMar>
              <w:top w:w="50" w:type="dxa"/>
              <w:left w:w="100" w:type="dxa"/>
            </w:tcMar>
          </w:tcPr>
          <w:p w:rsidR="004A046E" w:rsidRPr="004A046E" w:rsidRDefault="004A046E" w:rsidP="00B51B47">
            <w:pPr>
              <w:jc w:val="both"/>
            </w:pPr>
            <w:r w:rsidRPr="004A046E">
              <w:rPr>
                <w:color w:val="000000"/>
                <w:sz w:val="24"/>
              </w:rPr>
              <w:lastRenderedPageBreak/>
              <w:t>Трек «Орлёнок – Мастер»</w:t>
            </w:r>
          </w:p>
        </w:tc>
        <w:tc>
          <w:tcPr>
            <w:tcW w:w="3970" w:type="dxa"/>
            <w:tcMar>
              <w:top w:w="50" w:type="dxa"/>
              <w:left w:w="100" w:type="dxa"/>
            </w:tcMar>
            <w:vAlign w:val="center"/>
          </w:tcPr>
          <w:p w:rsidR="004A046E" w:rsidRPr="00191265" w:rsidRDefault="004A046E" w:rsidP="00B51B47">
            <w:pPr>
              <w:jc w:val="both"/>
            </w:pPr>
            <w:r w:rsidRPr="00191265">
              <w:rPr>
                <w:color w:val="000000"/>
                <w:sz w:val="24"/>
              </w:rPr>
              <w:t>Ценности, значимые качества трека: познание Символ трека – шкатулка Мастера. В рамках данного трека дети знакомятся с пониманием того, что можно быть мастерами в разных сферах деятельности, в разных профессиях. Сроки реализации трека «Орлѐнок- Мастер» поделены на два временных промежутка: во время первой части трека дети готовят новогодний спектакль, концерт или представление, вторая часть трека определена для знакомства с лучшими мастерами своего дела (на уровне региона или страны).</w:t>
            </w:r>
          </w:p>
        </w:tc>
        <w:tc>
          <w:tcPr>
            <w:tcW w:w="1985" w:type="dxa"/>
            <w:tcMar>
              <w:top w:w="50" w:type="dxa"/>
              <w:left w:w="100" w:type="dxa"/>
            </w:tcMar>
          </w:tcPr>
          <w:p w:rsidR="004A046E" w:rsidRPr="00191265" w:rsidRDefault="004A046E" w:rsidP="00B51B47">
            <w:pPr>
              <w:jc w:val="both"/>
            </w:pPr>
            <w:r w:rsidRPr="00191265">
              <w:rPr>
                <w:color w:val="000000"/>
                <w:sz w:val="24"/>
              </w:rPr>
              <w:t>Создание идеи</w:t>
            </w:r>
            <w:r w:rsidRPr="00191265">
              <w:rPr>
                <w:color w:val="000000"/>
                <w:spacing w:val="-57"/>
                <w:sz w:val="24"/>
              </w:rPr>
              <w:t xml:space="preserve"> </w:t>
            </w:r>
            <w:r w:rsidRPr="00191265">
              <w:rPr>
                <w:color w:val="000000"/>
                <w:sz w:val="24"/>
              </w:rPr>
              <w:t>своего</w:t>
            </w:r>
            <w:r w:rsidRPr="00191265">
              <w:rPr>
                <w:color w:val="000000"/>
                <w:spacing w:val="-1"/>
                <w:sz w:val="24"/>
              </w:rPr>
              <w:t xml:space="preserve"> </w:t>
            </w:r>
            <w:r w:rsidRPr="00191265">
              <w:rPr>
                <w:color w:val="000000"/>
                <w:sz w:val="24"/>
              </w:rPr>
              <w:t>дела.</w:t>
            </w:r>
            <w:r w:rsidRPr="00191265">
              <w:rPr>
                <w:color w:val="000000"/>
                <w:spacing w:val="-13"/>
                <w:sz w:val="24"/>
              </w:rPr>
              <w:t xml:space="preserve"> </w:t>
            </w:r>
            <w:r w:rsidRPr="00191265">
              <w:rPr>
                <w:color w:val="000000"/>
                <w:sz w:val="24"/>
              </w:rPr>
              <w:t>Тренинг</w:t>
            </w:r>
            <w:r w:rsidRPr="00191265">
              <w:rPr>
                <w:color w:val="000000"/>
                <w:spacing w:val="-4"/>
                <w:sz w:val="24"/>
              </w:rPr>
              <w:t xml:space="preserve"> </w:t>
            </w:r>
            <w:r w:rsidRPr="00191265">
              <w:rPr>
                <w:color w:val="000000"/>
                <w:sz w:val="24"/>
              </w:rPr>
              <w:t>«Мы мастера».</w:t>
            </w:r>
          </w:p>
          <w:p w:rsidR="004A046E" w:rsidRPr="00191265" w:rsidRDefault="004A046E" w:rsidP="00B51B47">
            <w:pPr>
              <w:jc w:val="both"/>
            </w:pPr>
            <w:r w:rsidRPr="00191265">
              <w:rPr>
                <w:color w:val="000000"/>
                <w:sz w:val="24"/>
              </w:rPr>
              <w:t>Экскурсия/</w:t>
            </w:r>
            <w:r w:rsidRPr="00191265">
              <w:rPr>
                <w:color w:val="000000"/>
                <w:spacing w:val="-8"/>
                <w:sz w:val="24"/>
              </w:rPr>
              <w:t xml:space="preserve"> </w:t>
            </w:r>
            <w:r w:rsidRPr="00191265">
              <w:rPr>
                <w:color w:val="000000"/>
                <w:sz w:val="24"/>
              </w:rPr>
              <w:t>мастер-класс</w:t>
            </w:r>
          </w:p>
          <w:p w:rsidR="004A046E" w:rsidRPr="00191265" w:rsidRDefault="004A046E" w:rsidP="00B51B47">
            <w:pPr>
              <w:jc w:val="both"/>
            </w:pPr>
            <w:r w:rsidRPr="00191265">
              <w:rPr>
                <w:color w:val="000000"/>
                <w:sz w:val="24"/>
              </w:rPr>
              <w:t>Мини-спектакль</w:t>
            </w:r>
          </w:p>
        </w:tc>
        <w:tc>
          <w:tcPr>
            <w:tcW w:w="1985" w:type="dxa"/>
            <w:tcMar>
              <w:top w:w="50" w:type="dxa"/>
              <w:left w:w="100" w:type="dxa"/>
            </w:tcMar>
          </w:tcPr>
          <w:p w:rsidR="004A046E" w:rsidRPr="00191265" w:rsidRDefault="004A046E" w:rsidP="00B51B47">
            <w:pPr>
              <w:jc w:val="both"/>
            </w:pPr>
            <w:r w:rsidRPr="00191265">
              <w:rPr>
                <w:color w:val="000000"/>
                <w:sz w:val="24"/>
              </w:rPr>
              <w:t>Познавательная,</w:t>
            </w:r>
            <w:r w:rsidRPr="00191265">
              <w:rPr>
                <w:color w:val="000000"/>
                <w:spacing w:val="1"/>
                <w:sz w:val="24"/>
              </w:rPr>
              <w:t xml:space="preserve"> </w:t>
            </w:r>
            <w:r w:rsidRPr="00191265">
              <w:rPr>
                <w:color w:val="000000"/>
                <w:sz w:val="24"/>
              </w:rPr>
              <w:t>игровая, досугово-</w:t>
            </w:r>
          </w:p>
          <w:p w:rsidR="004A046E" w:rsidRPr="00191265" w:rsidRDefault="004A046E" w:rsidP="00B51B47">
            <w:pPr>
              <w:jc w:val="both"/>
            </w:pPr>
            <w:r w:rsidRPr="00191265">
              <w:rPr>
                <w:color w:val="000000"/>
                <w:sz w:val="24"/>
              </w:rPr>
              <w:t>развлекательная,</w:t>
            </w:r>
          </w:p>
          <w:p w:rsidR="004A046E" w:rsidRPr="00191265" w:rsidRDefault="004A046E" w:rsidP="00B51B47">
            <w:pPr>
              <w:jc w:val="both"/>
            </w:pPr>
            <w:r w:rsidRPr="00191265">
              <w:rPr>
                <w:color w:val="000000"/>
                <w:sz w:val="24"/>
              </w:rPr>
              <w:t>художественное</w:t>
            </w:r>
          </w:p>
          <w:p w:rsidR="004A046E" w:rsidRPr="00191265" w:rsidRDefault="004A046E" w:rsidP="00B51B47">
            <w:pPr>
              <w:jc w:val="both"/>
            </w:pPr>
            <w:r w:rsidRPr="00191265">
              <w:rPr>
                <w:color w:val="000000"/>
                <w:sz w:val="24"/>
              </w:rPr>
              <w:t>творчество,</w:t>
            </w:r>
            <w:r w:rsidRPr="00191265">
              <w:rPr>
                <w:color w:val="000000"/>
                <w:spacing w:val="-1"/>
                <w:sz w:val="24"/>
              </w:rPr>
              <w:t xml:space="preserve"> </w:t>
            </w:r>
            <w:r w:rsidRPr="00191265">
              <w:rPr>
                <w:color w:val="000000"/>
                <w:sz w:val="24"/>
              </w:rPr>
              <w:t>проблемно-</w:t>
            </w:r>
            <w:r w:rsidRPr="00191265">
              <w:rPr>
                <w:color w:val="000000"/>
                <w:spacing w:val="-52"/>
                <w:sz w:val="24"/>
              </w:rPr>
              <w:t xml:space="preserve"> </w:t>
            </w:r>
            <w:r w:rsidRPr="00191265">
              <w:rPr>
                <w:color w:val="000000"/>
                <w:sz w:val="24"/>
              </w:rPr>
              <w:t>ценностное</w:t>
            </w:r>
          </w:p>
          <w:p w:rsidR="004A046E" w:rsidRDefault="004A046E" w:rsidP="00B51B47">
            <w:pPr>
              <w:jc w:val="both"/>
            </w:pPr>
            <w:r>
              <w:rPr>
                <w:color w:val="000000"/>
                <w:sz w:val="24"/>
              </w:rPr>
              <w:t>общение.</w:t>
            </w:r>
          </w:p>
        </w:tc>
      </w:tr>
      <w:tr w:rsidR="004A046E" w:rsidTr="005234A8">
        <w:trPr>
          <w:trHeight w:val="144"/>
        </w:trPr>
        <w:tc>
          <w:tcPr>
            <w:tcW w:w="2065" w:type="dxa"/>
            <w:tcMar>
              <w:top w:w="50" w:type="dxa"/>
              <w:left w:w="100" w:type="dxa"/>
            </w:tcMar>
          </w:tcPr>
          <w:p w:rsidR="004A046E" w:rsidRDefault="004A046E" w:rsidP="00B51B47">
            <w:pPr>
              <w:jc w:val="both"/>
            </w:pPr>
            <w:r w:rsidRPr="004A046E">
              <w:rPr>
                <w:color w:val="000000"/>
                <w:sz w:val="24"/>
              </w:rPr>
              <w:t>Трек «Орлёнок – Доброволец</w:t>
            </w:r>
            <w:r>
              <w:rPr>
                <w:b/>
                <w:color w:val="000000"/>
                <w:sz w:val="24"/>
              </w:rPr>
              <w:t>»</w:t>
            </w:r>
          </w:p>
        </w:tc>
        <w:tc>
          <w:tcPr>
            <w:tcW w:w="3970" w:type="dxa"/>
            <w:tcMar>
              <w:top w:w="50" w:type="dxa"/>
              <w:left w:w="100" w:type="dxa"/>
            </w:tcMar>
            <w:vAlign w:val="center"/>
          </w:tcPr>
          <w:p w:rsidR="004A046E" w:rsidRPr="00191265" w:rsidRDefault="004A046E" w:rsidP="00B51B47">
            <w:pPr>
              <w:jc w:val="both"/>
            </w:pPr>
            <w:r w:rsidRPr="00191265">
              <w:rPr>
                <w:color w:val="000000"/>
                <w:sz w:val="24"/>
              </w:rPr>
              <w:t>Ценности, значимые качества трека: милосердие, доброта, забота Символ трека – круг Добра Тематика данного трека актуальна круглый год. Проведение трека в данный временной период можно рассматривать, как эмоциональный пик всей Программы. Это создаст и поддержит общее настроение добра, взаимопонимания, удовлетворѐнности не только в рамках трека, но и в обычной жизнедеятельности детей. Учитель может обращаться к имеющемуся социальному опыту детей в любое время учебного года.</w:t>
            </w:r>
          </w:p>
        </w:tc>
        <w:tc>
          <w:tcPr>
            <w:tcW w:w="1985" w:type="dxa"/>
            <w:tcMar>
              <w:top w:w="50" w:type="dxa"/>
              <w:left w:w="100" w:type="dxa"/>
            </w:tcMar>
          </w:tcPr>
          <w:p w:rsidR="004A046E" w:rsidRDefault="004A046E" w:rsidP="00B51B47">
            <w:pPr>
              <w:jc w:val="both"/>
            </w:pPr>
            <w:r>
              <w:rPr>
                <w:color w:val="000000"/>
                <w:sz w:val="24"/>
              </w:rPr>
              <w:t>Беседа. Динамические</w:t>
            </w:r>
            <w:r>
              <w:rPr>
                <w:color w:val="000000"/>
                <w:spacing w:val="-58"/>
                <w:sz w:val="24"/>
              </w:rPr>
              <w:t xml:space="preserve"> </w:t>
            </w:r>
            <w:r>
              <w:rPr>
                <w:color w:val="000000"/>
                <w:sz w:val="24"/>
              </w:rPr>
              <w:t>паузы</w:t>
            </w:r>
          </w:p>
        </w:tc>
        <w:tc>
          <w:tcPr>
            <w:tcW w:w="1985" w:type="dxa"/>
            <w:tcMar>
              <w:top w:w="50" w:type="dxa"/>
              <w:left w:w="100" w:type="dxa"/>
            </w:tcMar>
          </w:tcPr>
          <w:p w:rsidR="004A046E" w:rsidRDefault="004A046E" w:rsidP="00B51B47">
            <w:pPr>
              <w:jc w:val="both"/>
            </w:pPr>
            <w:r>
              <w:rPr>
                <w:color w:val="000000"/>
                <w:sz w:val="24"/>
              </w:rPr>
              <w:t>Познавательная,</w:t>
            </w:r>
            <w:r>
              <w:rPr>
                <w:color w:val="000000"/>
                <w:spacing w:val="-14"/>
                <w:sz w:val="24"/>
              </w:rPr>
              <w:t xml:space="preserve"> </w:t>
            </w:r>
            <w:r>
              <w:rPr>
                <w:color w:val="000000"/>
                <w:sz w:val="24"/>
              </w:rPr>
              <w:t>проблемно</w:t>
            </w:r>
            <w:r>
              <w:rPr>
                <w:color w:val="000000"/>
                <w:spacing w:val="-57"/>
                <w:sz w:val="24"/>
              </w:rPr>
              <w:t xml:space="preserve"> </w:t>
            </w:r>
            <w:r>
              <w:rPr>
                <w:color w:val="000000"/>
                <w:sz w:val="24"/>
              </w:rPr>
              <w:t>ценностное</w:t>
            </w:r>
            <w:r>
              <w:rPr>
                <w:color w:val="000000"/>
                <w:spacing w:val="-3"/>
                <w:sz w:val="24"/>
              </w:rPr>
              <w:t xml:space="preserve"> </w:t>
            </w:r>
            <w:r>
              <w:rPr>
                <w:color w:val="000000"/>
                <w:sz w:val="24"/>
              </w:rPr>
              <w:t>общение</w:t>
            </w:r>
          </w:p>
        </w:tc>
      </w:tr>
      <w:tr w:rsidR="004A046E" w:rsidRPr="00191265" w:rsidTr="005234A8">
        <w:trPr>
          <w:trHeight w:val="144"/>
        </w:trPr>
        <w:tc>
          <w:tcPr>
            <w:tcW w:w="2067" w:type="dxa"/>
            <w:tcMar>
              <w:top w:w="50" w:type="dxa"/>
              <w:left w:w="100" w:type="dxa"/>
            </w:tcMar>
          </w:tcPr>
          <w:p w:rsidR="004A046E" w:rsidRPr="005234A8" w:rsidRDefault="004A046E" w:rsidP="00B51B47">
            <w:pPr>
              <w:jc w:val="both"/>
            </w:pPr>
            <w:r w:rsidRPr="005234A8">
              <w:rPr>
                <w:color w:val="000000"/>
                <w:sz w:val="24"/>
              </w:rPr>
              <w:t>Трек «Орлёнок – Спортсмен»</w:t>
            </w:r>
          </w:p>
        </w:tc>
        <w:tc>
          <w:tcPr>
            <w:tcW w:w="3968" w:type="dxa"/>
            <w:tcMar>
              <w:top w:w="50" w:type="dxa"/>
              <w:left w:w="100" w:type="dxa"/>
            </w:tcMar>
            <w:vAlign w:val="center"/>
          </w:tcPr>
          <w:p w:rsidR="004A046E" w:rsidRPr="00191265" w:rsidRDefault="004A046E" w:rsidP="00B51B47">
            <w:pPr>
              <w:jc w:val="both"/>
            </w:pPr>
            <w:r w:rsidRPr="00191265">
              <w:rPr>
                <w:color w:val="000000"/>
                <w:sz w:val="24"/>
              </w:rPr>
              <w:t xml:space="preserve">Ценности, значимые качества трека: здоровый образ жизни Символ трека - чек-лист Время для реализации этого трека обусловлено необходимостью усилить двигательную активность детей, так как к середине учебного года накапливается определѐнная физическая и эмоциональная усталость от учебной нагрузки. </w:t>
            </w:r>
            <w:r w:rsidRPr="00191265">
              <w:rPr>
                <w:color w:val="000000"/>
                <w:sz w:val="24"/>
              </w:rPr>
              <w:lastRenderedPageBreak/>
              <w:t>Надеемся, что дополнительные физкультурно-оздоровительные мероприятия в том числе позволят снизить заболеваемость детей, что актуально в зимний период.</w:t>
            </w:r>
          </w:p>
        </w:tc>
        <w:tc>
          <w:tcPr>
            <w:tcW w:w="1985" w:type="dxa"/>
            <w:tcMar>
              <w:top w:w="50" w:type="dxa"/>
              <w:left w:w="100" w:type="dxa"/>
            </w:tcMar>
            <w:vAlign w:val="center"/>
          </w:tcPr>
          <w:p w:rsidR="004A046E" w:rsidRPr="00191265" w:rsidRDefault="004A046E" w:rsidP="00B51B47">
            <w:pPr>
              <w:jc w:val="both"/>
            </w:pPr>
            <w:r w:rsidRPr="00191265">
              <w:rPr>
                <w:color w:val="000000"/>
                <w:sz w:val="24"/>
              </w:rPr>
              <w:lastRenderedPageBreak/>
              <w:t>Беседа.</w:t>
            </w:r>
          </w:p>
          <w:p w:rsidR="004A046E" w:rsidRDefault="004A046E" w:rsidP="00B51B47">
            <w:pPr>
              <w:jc w:val="both"/>
            </w:pPr>
            <w:r w:rsidRPr="00191265">
              <w:rPr>
                <w:color w:val="000000"/>
                <w:sz w:val="24"/>
              </w:rPr>
              <w:t>Игра «Победа над Великим</w:t>
            </w:r>
            <w:r w:rsidRPr="00191265">
              <w:rPr>
                <w:color w:val="000000"/>
                <w:spacing w:val="-57"/>
                <w:sz w:val="24"/>
              </w:rPr>
              <w:t xml:space="preserve"> </w:t>
            </w:r>
            <w:r w:rsidRPr="00191265">
              <w:rPr>
                <w:color w:val="000000"/>
                <w:sz w:val="24"/>
              </w:rPr>
              <w:t>Нехочухой». Динамические</w:t>
            </w:r>
            <w:r w:rsidRPr="00191265">
              <w:rPr>
                <w:color w:val="000000"/>
                <w:spacing w:val="-57"/>
                <w:sz w:val="24"/>
              </w:rPr>
              <w:t xml:space="preserve"> </w:t>
            </w:r>
            <w:r w:rsidRPr="00191265">
              <w:rPr>
                <w:color w:val="000000"/>
                <w:sz w:val="24"/>
              </w:rPr>
              <w:t>паузы.</w:t>
            </w:r>
            <w:r w:rsidRPr="00191265">
              <w:rPr>
                <w:color w:val="000000"/>
                <w:spacing w:val="-5"/>
                <w:sz w:val="24"/>
              </w:rPr>
              <w:t xml:space="preserve"> </w:t>
            </w:r>
            <w:r w:rsidRPr="00191265">
              <w:rPr>
                <w:color w:val="000000"/>
                <w:sz w:val="24"/>
              </w:rPr>
              <w:t>Работа</w:t>
            </w:r>
            <w:r w:rsidRPr="00191265">
              <w:rPr>
                <w:color w:val="000000"/>
                <w:spacing w:val="-4"/>
                <w:sz w:val="24"/>
              </w:rPr>
              <w:t xml:space="preserve"> </w:t>
            </w:r>
            <w:r w:rsidRPr="00191265">
              <w:rPr>
                <w:color w:val="000000"/>
                <w:sz w:val="24"/>
              </w:rPr>
              <w:t>с</w:t>
            </w:r>
            <w:r w:rsidRPr="00191265">
              <w:rPr>
                <w:color w:val="000000"/>
                <w:spacing w:val="-7"/>
                <w:sz w:val="24"/>
              </w:rPr>
              <w:t xml:space="preserve"> </w:t>
            </w:r>
            <w:r w:rsidRPr="00191265">
              <w:rPr>
                <w:color w:val="000000"/>
                <w:sz w:val="24"/>
              </w:rPr>
              <w:t>чек-листом, Игра с</w:t>
            </w:r>
            <w:r w:rsidRPr="00191265">
              <w:rPr>
                <w:color w:val="000000"/>
                <w:spacing w:val="1"/>
                <w:sz w:val="24"/>
              </w:rPr>
              <w:t xml:space="preserve"> </w:t>
            </w:r>
            <w:r w:rsidRPr="00191265">
              <w:rPr>
                <w:color w:val="000000"/>
                <w:sz w:val="24"/>
              </w:rPr>
              <w:t>элементами ТРИЗ, мини-соревнования.</w:t>
            </w:r>
            <w:r w:rsidRPr="00191265">
              <w:rPr>
                <w:color w:val="000000"/>
                <w:spacing w:val="4"/>
                <w:sz w:val="24"/>
              </w:rPr>
              <w:t xml:space="preserve"> </w:t>
            </w:r>
            <w:r>
              <w:rPr>
                <w:color w:val="000000"/>
                <w:sz w:val="24"/>
              </w:rPr>
              <w:lastRenderedPageBreak/>
              <w:t>КТД</w:t>
            </w:r>
          </w:p>
          <w:p w:rsidR="004A046E" w:rsidRDefault="004A046E" w:rsidP="00B51B47">
            <w:pPr>
              <w:jc w:val="both"/>
            </w:pPr>
            <w:r>
              <w:rPr>
                <w:color w:val="000000"/>
                <w:sz w:val="24"/>
              </w:rPr>
              <w:t>«Плакат болельщика». Игра-</w:t>
            </w:r>
            <w:r>
              <w:rPr>
                <w:color w:val="000000"/>
                <w:spacing w:val="-57"/>
                <w:sz w:val="24"/>
              </w:rPr>
              <w:t xml:space="preserve"> </w:t>
            </w:r>
            <w:r>
              <w:rPr>
                <w:color w:val="000000"/>
                <w:sz w:val="24"/>
              </w:rPr>
              <w:t>обсуждение «Копилка</w:t>
            </w:r>
            <w:r>
              <w:rPr>
                <w:color w:val="000000"/>
                <w:spacing w:val="1"/>
                <w:sz w:val="24"/>
              </w:rPr>
              <w:t xml:space="preserve"> </w:t>
            </w:r>
            <w:r>
              <w:rPr>
                <w:color w:val="000000"/>
                <w:sz w:val="24"/>
              </w:rPr>
              <w:t>болельщика».</w:t>
            </w:r>
          </w:p>
        </w:tc>
        <w:tc>
          <w:tcPr>
            <w:tcW w:w="1985" w:type="dxa"/>
            <w:tcMar>
              <w:top w:w="50" w:type="dxa"/>
              <w:left w:w="100" w:type="dxa"/>
            </w:tcMar>
          </w:tcPr>
          <w:p w:rsidR="004A046E" w:rsidRPr="00191265" w:rsidRDefault="004A046E" w:rsidP="00B51B47">
            <w:pPr>
              <w:jc w:val="both"/>
            </w:pPr>
            <w:r w:rsidRPr="00191265">
              <w:rPr>
                <w:color w:val="000000"/>
                <w:sz w:val="24"/>
              </w:rPr>
              <w:lastRenderedPageBreak/>
              <w:t>Познавательная, игровая,</w:t>
            </w:r>
            <w:r w:rsidRPr="00191265">
              <w:rPr>
                <w:color w:val="000000"/>
                <w:spacing w:val="1"/>
                <w:sz w:val="24"/>
              </w:rPr>
              <w:t xml:space="preserve"> </w:t>
            </w:r>
            <w:r w:rsidRPr="00191265">
              <w:rPr>
                <w:color w:val="000000"/>
                <w:sz w:val="24"/>
              </w:rPr>
              <w:t>проблемно ценностное</w:t>
            </w:r>
            <w:r w:rsidRPr="00191265">
              <w:rPr>
                <w:color w:val="000000"/>
                <w:spacing w:val="1"/>
                <w:sz w:val="24"/>
              </w:rPr>
              <w:t xml:space="preserve"> </w:t>
            </w:r>
            <w:r w:rsidRPr="00191265">
              <w:rPr>
                <w:color w:val="000000"/>
                <w:sz w:val="24"/>
              </w:rPr>
              <w:t>общение.</w:t>
            </w:r>
          </w:p>
        </w:tc>
      </w:tr>
      <w:tr w:rsidR="004A046E" w:rsidTr="005234A8">
        <w:trPr>
          <w:trHeight w:val="144"/>
        </w:trPr>
        <w:tc>
          <w:tcPr>
            <w:tcW w:w="2065" w:type="dxa"/>
            <w:tcMar>
              <w:top w:w="50" w:type="dxa"/>
              <w:left w:w="100" w:type="dxa"/>
            </w:tcMar>
          </w:tcPr>
          <w:p w:rsidR="004A046E" w:rsidRPr="005234A8" w:rsidRDefault="004A046E" w:rsidP="00B51B47">
            <w:pPr>
              <w:jc w:val="both"/>
            </w:pPr>
            <w:r w:rsidRPr="005234A8">
              <w:rPr>
                <w:color w:val="000000"/>
                <w:sz w:val="24"/>
              </w:rPr>
              <w:lastRenderedPageBreak/>
              <w:t>Трек «Орлёнок – Эколог»</w:t>
            </w:r>
          </w:p>
        </w:tc>
        <w:tc>
          <w:tcPr>
            <w:tcW w:w="3970" w:type="dxa"/>
            <w:tcMar>
              <w:top w:w="50" w:type="dxa"/>
              <w:left w:w="100" w:type="dxa"/>
            </w:tcMar>
            <w:vAlign w:val="center"/>
          </w:tcPr>
          <w:p w:rsidR="004A046E" w:rsidRPr="00191265" w:rsidRDefault="004A046E" w:rsidP="00B51B47">
            <w:pPr>
              <w:jc w:val="both"/>
            </w:pPr>
            <w:r w:rsidRPr="00191265">
              <w:rPr>
                <w:color w:val="000000"/>
                <w:sz w:val="24"/>
              </w:rPr>
              <w:t>Ценности, значимые качества трека: природа, Родина Символ трека – рюкзачок Эколога Погодные условия в момент реализации трека «Орлѐнок – Эколог» позволяют проводить мероприятия за пределами здания школы с выходом на природу. Есть возможность использования природных материалов при изготовлении поделок, проведения акций с посадками деревьев, уборке мусора в рамках экологического субботника</w:t>
            </w:r>
          </w:p>
        </w:tc>
        <w:tc>
          <w:tcPr>
            <w:tcW w:w="1985" w:type="dxa"/>
            <w:tcMar>
              <w:top w:w="50" w:type="dxa"/>
              <w:left w:w="100" w:type="dxa"/>
            </w:tcMar>
          </w:tcPr>
          <w:p w:rsidR="004A046E" w:rsidRPr="00191265" w:rsidRDefault="004A046E" w:rsidP="00B51B47">
            <w:pPr>
              <w:jc w:val="both"/>
            </w:pPr>
            <w:r w:rsidRPr="00191265">
              <w:rPr>
                <w:color w:val="000000"/>
                <w:sz w:val="24"/>
              </w:rPr>
              <w:t>Сбор рюкзака</w:t>
            </w:r>
            <w:r w:rsidRPr="00191265">
              <w:rPr>
                <w:color w:val="000000"/>
                <w:spacing w:val="1"/>
                <w:sz w:val="24"/>
              </w:rPr>
              <w:t xml:space="preserve"> </w:t>
            </w:r>
            <w:r w:rsidRPr="00191265">
              <w:rPr>
                <w:color w:val="000000"/>
                <w:sz w:val="24"/>
              </w:rPr>
              <w:t>эколога, игровые</w:t>
            </w:r>
            <w:r w:rsidRPr="00191265">
              <w:rPr>
                <w:color w:val="000000"/>
                <w:spacing w:val="1"/>
                <w:sz w:val="24"/>
              </w:rPr>
              <w:t xml:space="preserve"> </w:t>
            </w:r>
            <w:r w:rsidRPr="00191265">
              <w:rPr>
                <w:color w:val="000000"/>
                <w:sz w:val="24"/>
              </w:rPr>
              <w:t>упражнения, игра</w:t>
            </w:r>
          </w:p>
          <w:p w:rsidR="004A046E" w:rsidRPr="00191265" w:rsidRDefault="004A046E" w:rsidP="00B51B47">
            <w:pPr>
              <w:jc w:val="both"/>
            </w:pPr>
            <w:r w:rsidRPr="00191265">
              <w:rPr>
                <w:color w:val="000000"/>
                <w:spacing w:val="-1"/>
                <w:sz w:val="24"/>
              </w:rPr>
              <w:t xml:space="preserve">«Экологическая ромашка», </w:t>
            </w:r>
            <w:r w:rsidRPr="00191265">
              <w:rPr>
                <w:color w:val="000000"/>
                <w:sz w:val="24"/>
              </w:rPr>
              <w:t>Дидактическая</w:t>
            </w:r>
            <w:r w:rsidRPr="00191265">
              <w:rPr>
                <w:color w:val="000000"/>
                <w:spacing w:val="-3"/>
                <w:sz w:val="24"/>
              </w:rPr>
              <w:t xml:space="preserve"> </w:t>
            </w:r>
            <w:r w:rsidRPr="00191265">
              <w:rPr>
                <w:color w:val="000000"/>
                <w:sz w:val="24"/>
              </w:rPr>
              <w:t>игра</w:t>
            </w:r>
          </w:p>
          <w:p w:rsidR="005234A8" w:rsidRDefault="004A046E" w:rsidP="00B51B47">
            <w:pPr>
              <w:jc w:val="both"/>
              <w:rPr>
                <w:color w:val="000000"/>
                <w:spacing w:val="-1"/>
                <w:sz w:val="24"/>
              </w:rPr>
            </w:pPr>
            <w:r w:rsidRPr="00191265">
              <w:rPr>
                <w:color w:val="000000"/>
                <w:sz w:val="24"/>
              </w:rPr>
              <w:t>«Орлёнок»: что в мусорном</w:t>
            </w:r>
            <w:r w:rsidRPr="00191265">
              <w:rPr>
                <w:color w:val="000000"/>
                <w:spacing w:val="-57"/>
                <w:sz w:val="24"/>
              </w:rPr>
              <w:t xml:space="preserve"> </w:t>
            </w:r>
            <w:r w:rsidRPr="00191265">
              <w:rPr>
                <w:color w:val="000000"/>
                <w:sz w:val="24"/>
              </w:rPr>
              <w:t xml:space="preserve">ведре? </w:t>
            </w:r>
            <w:r>
              <w:rPr>
                <w:color w:val="000000"/>
                <w:spacing w:val="-1"/>
                <w:sz w:val="24"/>
              </w:rPr>
              <w:t>Экскурсия/</w:t>
            </w:r>
          </w:p>
          <w:p w:rsidR="004A046E" w:rsidRDefault="004A046E" w:rsidP="00B51B47">
            <w:pPr>
              <w:jc w:val="both"/>
            </w:pPr>
            <w:r>
              <w:rPr>
                <w:color w:val="000000"/>
                <w:spacing w:val="-1"/>
                <w:sz w:val="24"/>
              </w:rPr>
              <w:t xml:space="preserve">интеллектуальная </w:t>
            </w:r>
            <w:r>
              <w:rPr>
                <w:color w:val="000000"/>
                <w:sz w:val="24"/>
              </w:rPr>
              <w:t>игра.</w:t>
            </w:r>
          </w:p>
        </w:tc>
        <w:tc>
          <w:tcPr>
            <w:tcW w:w="1985" w:type="dxa"/>
            <w:tcMar>
              <w:top w:w="50" w:type="dxa"/>
              <w:left w:w="100" w:type="dxa"/>
            </w:tcMar>
          </w:tcPr>
          <w:p w:rsidR="004A046E" w:rsidRPr="00191265" w:rsidRDefault="004A046E" w:rsidP="00B51B47">
            <w:pPr>
              <w:jc w:val="both"/>
            </w:pPr>
            <w:r w:rsidRPr="00191265">
              <w:rPr>
                <w:color w:val="000000"/>
                <w:sz w:val="24"/>
              </w:rPr>
              <w:t>Познавательная, игровая,</w:t>
            </w:r>
            <w:r w:rsidRPr="00191265">
              <w:rPr>
                <w:color w:val="000000"/>
                <w:spacing w:val="1"/>
                <w:sz w:val="24"/>
              </w:rPr>
              <w:t xml:space="preserve"> </w:t>
            </w:r>
            <w:r w:rsidRPr="00191265">
              <w:rPr>
                <w:color w:val="000000"/>
                <w:sz w:val="24"/>
              </w:rPr>
              <w:t>проблемно ценностное</w:t>
            </w:r>
            <w:r w:rsidRPr="00191265">
              <w:rPr>
                <w:color w:val="000000"/>
                <w:spacing w:val="1"/>
                <w:sz w:val="24"/>
              </w:rPr>
              <w:t xml:space="preserve"> </w:t>
            </w:r>
            <w:r w:rsidRPr="00191265">
              <w:rPr>
                <w:color w:val="000000"/>
                <w:sz w:val="24"/>
              </w:rPr>
              <w:t>общение</w:t>
            </w:r>
          </w:p>
        </w:tc>
      </w:tr>
      <w:tr w:rsidR="004A046E" w:rsidTr="005234A8">
        <w:trPr>
          <w:trHeight w:val="144"/>
        </w:trPr>
        <w:tc>
          <w:tcPr>
            <w:tcW w:w="2065" w:type="dxa"/>
            <w:tcMar>
              <w:top w:w="50" w:type="dxa"/>
              <w:left w:w="100" w:type="dxa"/>
            </w:tcMar>
          </w:tcPr>
          <w:p w:rsidR="004A046E" w:rsidRPr="005234A8" w:rsidRDefault="004A046E" w:rsidP="00B51B47">
            <w:pPr>
              <w:jc w:val="both"/>
            </w:pPr>
            <w:r w:rsidRPr="005234A8">
              <w:rPr>
                <w:color w:val="000000"/>
                <w:sz w:val="24"/>
              </w:rPr>
              <w:t>Трек «Орлёнок – Хранитель исторической памяти»</w:t>
            </w:r>
          </w:p>
        </w:tc>
        <w:tc>
          <w:tcPr>
            <w:tcW w:w="3970" w:type="dxa"/>
            <w:tcMar>
              <w:top w:w="50" w:type="dxa"/>
              <w:left w:w="100" w:type="dxa"/>
            </w:tcMar>
            <w:vAlign w:val="center"/>
          </w:tcPr>
          <w:p w:rsidR="004A046E" w:rsidRDefault="004A046E" w:rsidP="00B51B47">
            <w:pPr>
              <w:jc w:val="both"/>
            </w:pPr>
            <w:r w:rsidRPr="00191265">
              <w:rPr>
                <w:color w:val="000000"/>
                <w:sz w:val="24"/>
              </w:rPr>
              <w:t xml:space="preserve">Ценности, значимые качества трека: семья, Родина Символ трека – альбом «Мы – хранители» Данный трек является логическим завершением годового цикла Программы. В рамках трека происходит ценностно-ориентированная деятельность по осмыслению личностного отношения к семье, Родине, к своему окружению и к себе лично. Ребѐнок должен открыть для себя и принять значимость сохранения традиций, истории и культуры своего родного края. Основная смысловая нагрузка трека: Я – хранитель традиций своей семьи. Мы (класс) – хранители своих достижений. </w:t>
            </w:r>
            <w:r>
              <w:rPr>
                <w:color w:val="000000"/>
                <w:sz w:val="24"/>
              </w:rPr>
              <w:t>Я/Мы – хранители исторической памяти своей страны</w:t>
            </w:r>
          </w:p>
        </w:tc>
        <w:tc>
          <w:tcPr>
            <w:tcW w:w="1985" w:type="dxa"/>
            <w:tcMar>
              <w:top w:w="50" w:type="dxa"/>
              <w:left w:w="100" w:type="dxa"/>
            </w:tcMar>
          </w:tcPr>
          <w:p w:rsidR="004A046E" w:rsidRPr="00191265" w:rsidRDefault="004A046E" w:rsidP="00B51B47">
            <w:pPr>
              <w:jc w:val="both"/>
            </w:pPr>
            <w:r w:rsidRPr="00191265">
              <w:rPr>
                <w:color w:val="000000"/>
                <w:sz w:val="24"/>
              </w:rPr>
              <w:t>Экскурсия, беседа, исследование исторических альбомов</w:t>
            </w:r>
          </w:p>
        </w:tc>
        <w:tc>
          <w:tcPr>
            <w:tcW w:w="1985" w:type="dxa"/>
            <w:tcMar>
              <w:top w:w="50" w:type="dxa"/>
              <w:left w:w="100" w:type="dxa"/>
            </w:tcMar>
          </w:tcPr>
          <w:p w:rsidR="004A046E" w:rsidRPr="00191265" w:rsidRDefault="005234A8" w:rsidP="00B51B47">
            <w:pPr>
              <w:jc w:val="both"/>
            </w:pPr>
            <w:r>
              <w:rPr>
                <w:color w:val="000000"/>
                <w:sz w:val="24"/>
              </w:rPr>
              <w:t>Познавательная</w:t>
            </w:r>
            <w:r w:rsidR="004A046E" w:rsidRPr="00191265">
              <w:rPr>
                <w:color w:val="000000"/>
                <w:sz w:val="24"/>
              </w:rPr>
              <w:t>игровая,</w:t>
            </w:r>
            <w:r w:rsidR="004A046E" w:rsidRPr="00191265">
              <w:rPr>
                <w:color w:val="000000"/>
                <w:spacing w:val="1"/>
                <w:sz w:val="24"/>
              </w:rPr>
              <w:t xml:space="preserve"> </w:t>
            </w:r>
            <w:r w:rsidR="004A046E" w:rsidRPr="00191265">
              <w:rPr>
                <w:color w:val="000000"/>
                <w:sz w:val="24"/>
              </w:rPr>
              <w:t>проблемно</w:t>
            </w:r>
            <w:r w:rsidR="004A046E" w:rsidRPr="00191265">
              <w:rPr>
                <w:color w:val="000000"/>
                <w:spacing w:val="2"/>
                <w:sz w:val="24"/>
              </w:rPr>
              <w:t xml:space="preserve"> </w:t>
            </w:r>
            <w:r w:rsidR="004A046E" w:rsidRPr="00191265">
              <w:rPr>
                <w:color w:val="000000"/>
                <w:sz w:val="24"/>
              </w:rPr>
              <w:t>ценностное</w:t>
            </w:r>
            <w:r w:rsidR="004A046E" w:rsidRPr="00191265">
              <w:rPr>
                <w:color w:val="000000"/>
                <w:spacing w:val="1"/>
                <w:sz w:val="24"/>
              </w:rPr>
              <w:t xml:space="preserve"> </w:t>
            </w:r>
            <w:r w:rsidR="004A046E" w:rsidRPr="00191265">
              <w:rPr>
                <w:color w:val="000000"/>
                <w:sz w:val="24"/>
              </w:rPr>
              <w:t>общение.</w:t>
            </w:r>
          </w:p>
        </w:tc>
      </w:tr>
    </w:tbl>
    <w:p w:rsidR="00A36158" w:rsidRDefault="00A36158" w:rsidP="00B51B47">
      <w:pPr>
        <w:jc w:val="both"/>
        <w:rPr>
          <w:b/>
          <w:sz w:val="28"/>
        </w:rPr>
      </w:pPr>
    </w:p>
    <w:p w:rsidR="004A046E" w:rsidRPr="00C32284" w:rsidRDefault="004A046E" w:rsidP="00B51B47">
      <w:pPr>
        <w:jc w:val="both"/>
        <w:rPr>
          <w:sz w:val="20"/>
        </w:rPr>
      </w:pPr>
      <w:r>
        <w:rPr>
          <w:color w:val="000000"/>
          <w:sz w:val="24"/>
        </w:rPr>
        <w:t xml:space="preserve">3- 4 </w:t>
      </w:r>
      <w:r w:rsidRPr="00C32284">
        <w:rPr>
          <w:color w:val="000000"/>
          <w:sz w:val="24"/>
        </w:rPr>
        <w:t>класс</w:t>
      </w:r>
    </w:p>
    <w:p w:rsidR="004A046E" w:rsidRDefault="004A046E" w:rsidP="00B51B47">
      <w:pPr>
        <w:jc w:val="both"/>
      </w:pPr>
      <w:r>
        <w:rPr>
          <w:color w:val="000000"/>
          <w:sz w:val="28"/>
        </w:rPr>
        <w:t xml:space="preserve"> </w:t>
      </w:r>
    </w:p>
    <w:tbl>
      <w:tblPr>
        <w:tblW w:w="10005" w:type="dxa"/>
        <w:tblInd w:w="16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067"/>
        <w:gridCol w:w="3970"/>
        <w:gridCol w:w="1984"/>
        <w:gridCol w:w="1984"/>
      </w:tblGrid>
      <w:tr w:rsidR="005234A8" w:rsidTr="002347BE">
        <w:trPr>
          <w:trHeight w:val="144"/>
        </w:trPr>
        <w:tc>
          <w:tcPr>
            <w:tcW w:w="2064" w:type="dxa"/>
            <w:tcMar>
              <w:top w:w="50" w:type="dxa"/>
              <w:left w:w="100" w:type="dxa"/>
            </w:tcMar>
            <w:vAlign w:val="center"/>
          </w:tcPr>
          <w:p w:rsidR="004A046E" w:rsidRPr="005234A8" w:rsidRDefault="004A046E" w:rsidP="00B51B47">
            <w:pPr>
              <w:jc w:val="center"/>
            </w:pPr>
            <w:r w:rsidRPr="005234A8">
              <w:rPr>
                <w:color w:val="000000"/>
                <w:sz w:val="24"/>
              </w:rPr>
              <w:t>Название трека</w:t>
            </w:r>
          </w:p>
        </w:tc>
        <w:tc>
          <w:tcPr>
            <w:tcW w:w="3971" w:type="dxa"/>
            <w:tcMar>
              <w:top w:w="50" w:type="dxa"/>
              <w:left w:w="100" w:type="dxa"/>
            </w:tcMar>
            <w:vAlign w:val="center"/>
          </w:tcPr>
          <w:p w:rsidR="004A046E" w:rsidRPr="005234A8" w:rsidRDefault="004A046E" w:rsidP="00B51B47">
            <w:pPr>
              <w:jc w:val="center"/>
            </w:pPr>
            <w:r w:rsidRPr="005234A8">
              <w:rPr>
                <w:color w:val="000000"/>
                <w:sz w:val="24"/>
              </w:rPr>
              <w:t>Содержание учебного курса</w:t>
            </w:r>
          </w:p>
        </w:tc>
        <w:tc>
          <w:tcPr>
            <w:tcW w:w="1985" w:type="dxa"/>
            <w:tcMar>
              <w:top w:w="50" w:type="dxa"/>
              <w:left w:w="100" w:type="dxa"/>
            </w:tcMar>
            <w:vAlign w:val="center"/>
          </w:tcPr>
          <w:p w:rsidR="004A046E" w:rsidRPr="005234A8" w:rsidRDefault="004A046E" w:rsidP="00B51B47">
            <w:pPr>
              <w:jc w:val="center"/>
            </w:pPr>
            <w:r w:rsidRPr="005234A8">
              <w:rPr>
                <w:color w:val="000000"/>
                <w:sz w:val="24"/>
              </w:rPr>
              <w:t>Формы организации занятий</w:t>
            </w:r>
          </w:p>
        </w:tc>
        <w:tc>
          <w:tcPr>
            <w:tcW w:w="1985" w:type="dxa"/>
            <w:tcMar>
              <w:top w:w="50" w:type="dxa"/>
              <w:left w:w="100" w:type="dxa"/>
            </w:tcMar>
            <w:vAlign w:val="center"/>
          </w:tcPr>
          <w:p w:rsidR="004A046E" w:rsidRPr="005234A8" w:rsidRDefault="004A046E" w:rsidP="00B51B47">
            <w:pPr>
              <w:jc w:val="center"/>
              <w:rPr>
                <w:color w:val="000000"/>
                <w:sz w:val="24"/>
              </w:rPr>
            </w:pPr>
            <w:r w:rsidRPr="005234A8">
              <w:rPr>
                <w:color w:val="000000"/>
                <w:sz w:val="24"/>
              </w:rPr>
              <w:t>Виды</w:t>
            </w:r>
          </w:p>
          <w:p w:rsidR="004A046E" w:rsidRPr="005234A8" w:rsidRDefault="004A046E" w:rsidP="00B51B47">
            <w:pPr>
              <w:jc w:val="center"/>
            </w:pPr>
            <w:r w:rsidRPr="005234A8">
              <w:rPr>
                <w:color w:val="000000"/>
                <w:sz w:val="24"/>
              </w:rPr>
              <w:t>деятельности</w:t>
            </w:r>
          </w:p>
        </w:tc>
      </w:tr>
      <w:tr w:rsidR="002347BE" w:rsidTr="002347BE">
        <w:trPr>
          <w:trHeight w:val="144"/>
        </w:trPr>
        <w:tc>
          <w:tcPr>
            <w:tcW w:w="2064" w:type="dxa"/>
            <w:tcMar>
              <w:top w:w="50" w:type="dxa"/>
              <w:left w:w="100" w:type="dxa"/>
            </w:tcMar>
          </w:tcPr>
          <w:p w:rsidR="005234A8" w:rsidRPr="002347BE" w:rsidRDefault="005234A8" w:rsidP="00B51B47">
            <w:pPr>
              <w:jc w:val="both"/>
            </w:pPr>
            <w:r w:rsidRPr="002347BE">
              <w:rPr>
                <w:sz w:val="24"/>
              </w:rPr>
              <w:t>Трек «Орлёнок – Лидер»</w:t>
            </w:r>
          </w:p>
        </w:tc>
        <w:tc>
          <w:tcPr>
            <w:tcW w:w="3971" w:type="dxa"/>
            <w:tcMar>
              <w:top w:w="50" w:type="dxa"/>
              <w:left w:w="100" w:type="dxa"/>
            </w:tcMar>
            <w:vAlign w:val="center"/>
          </w:tcPr>
          <w:p w:rsidR="005234A8" w:rsidRPr="002347BE" w:rsidRDefault="005234A8" w:rsidP="00B51B47">
            <w:pPr>
              <w:jc w:val="both"/>
            </w:pPr>
            <w:r w:rsidRPr="002347BE">
              <w:rPr>
                <w:sz w:val="24"/>
              </w:rPr>
              <w:t xml:space="preserve">Ценности, значимые качества трека: дружба, команда Символ трека – конструктор «Лидер» В процессе </w:t>
            </w:r>
            <w:r w:rsidRPr="002347BE">
              <w:rPr>
                <w:sz w:val="24"/>
              </w:rPr>
              <w:lastRenderedPageBreak/>
              <w:t>реализации данного трека дети приобретают опыт совместной деятельности, что является необходимым в начале учебного года. Педагог может увидеть уровень сплочѐнности классного коллектива в начале учебного года, сформировать детские микрогруппы для приобретения и осуществления опыта чередования творческих поручений</w:t>
            </w:r>
          </w:p>
        </w:tc>
        <w:tc>
          <w:tcPr>
            <w:tcW w:w="1985" w:type="dxa"/>
            <w:tcMar>
              <w:top w:w="50" w:type="dxa"/>
              <w:left w:w="100" w:type="dxa"/>
            </w:tcMar>
          </w:tcPr>
          <w:p w:rsidR="005234A8" w:rsidRPr="002347BE" w:rsidRDefault="005234A8" w:rsidP="00B51B47">
            <w:pPr>
              <w:jc w:val="both"/>
            </w:pPr>
            <w:r w:rsidRPr="002347BE">
              <w:rPr>
                <w:sz w:val="24"/>
              </w:rPr>
              <w:lastRenderedPageBreak/>
              <w:t>Игра</w:t>
            </w:r>
            <w:r w:rsidRPr="002347BE">
              <w:rPr>
                <w:spacing w:val="1"/>
                <w:sz w:val="24"/>
              </w:rPr>
              <w:t xml:space="preserve"> </w:t>
            </w:r>
            <w:r w:rsidRPr="002347BE">
              <w:rPr>
                <w:sz w:val="24"/>
              </w:rPr>
              <w:t>на</w:t>
            </w:r>
            <w:r w:rsidRPr="002347BE">
              <w:rPr>
                <w:spacing w:val="1"/>
                <w:sz w:val="24"/>
              </w:rPr>
              <w:t xml:space="preserve"> </w:t>
            </w:r>
            <w:r w:rsidRPr="002347BE">
              <w:rPr>
                <w:sz w:val="24"/>
              </w:rPr>
              <w:t>командообразо</w:t>
            </w:r>
            <w:r w:rsidR="002347BE">
              <w:rPr>
                <w:sz w:val="24"/>
              </w:rPr>
              <w:t>-</w:t>
            </w:r>
            <w:r w:rsidRPr="002347BE">
              <w:rPr>
                <w:sz w:val="24"/>
              </w:rPr>
              <w:t xml:space="preserve">вание Беседа. </w:t>
            </w:r>
            <w:r w:rsidRPr="002347BE">
              <w:rPr>
                <w:sz w:val="24"/>
              </w:rPr>
              <w:lastRenderedPageBreak/>
              <w:t>Тренинг</w:t>
            </w:r>
            <w:r w:rsidRPr="002347BE">
              <w:rPr>
                <w:spacing w:val="-57"/>
                <w:sz w:val="24"/>
              </w:rPr>
              <w:t xml:space="preserve"> </w:t>
            </w:r>
            <w:r w:rsidRPr="002347BE">
              <w:rPr>
                <w:sz w:val="24"/>
              </w:rPr>
              <w:t>на выявления лидера в</w:t>
            </w:r>
            <w:r w:rsidRPr="002347BE">
              <w:rPr>
                <w:spacing w:val="1"/>
                <w:sz w:val="24"/>
              </w:rPr>
              <w:t xml:space="preserve"> </w:t>
            </w:r>
            <w:r w:rsidRPr="002347BE">
              <w:rPr>
                <w:sz w:val="24"/>
              </w:rPr>
              <w:t xml:space="preserve">команде. </w:t>
            </w:r>
          </w:p>
        </w:tc>
        <w:tc>
          <w:tcPr>
            <w:tcW w:w="1985" w:type="dxa"/>
            <w:tcMar>
              <w:top w:w="50" w:type="dxa"/>
              <w:left w:w="100" w:type="dxa"/>
            </w:tcMar>
          </w:tcPr>
          <w:p w:rsidR="005234A8" w:rsidRPr="002347BE" w:rsidRDefault="005234A8" w:rsidP="00B51B47">
            <w:pPr>
              <w:jc w:val="both"/>
            </w:pPr>
            <w:r w:rsidRPr="002347BE">
              <w:rPr>
                <w:sz w:val="24"/>
              </w:rPr>
              <w:lastRenderedPageBreak/>
              <w:t>Познавательная, игровая,</w:t>
            </w:r>
            <w:r w:rsidRPr="002347BE">
              <w:rPr>
                <w:spacing w:val="1"/>
                <w:sz w:val="24"/>
              </w:rPr>
              <w:t xml:space="preserve"> </w:t>
            </w:r>
            <w:r w:rsidRPr="002347BE">
              <w:rPr>
                <w:sz w:val="24"/>
              </w:rPr>
              <w:t>досугово-</w:t>
            </w:r>
            <w:r w:rsidRPr="002347BE">
              <w:rPr>
                <w:spacing w:val="-12"/>
                <w:sz w:val="24"/>
              </w:rPr>
              <w:t xml:space="preserve"> </w:t>
            </w:r>
            <w:r w:rsidRPr="002347BE">
              <w:rPr>
                <w:sz w:val="24"/>
              </w:rPr>
              <w:lastRenderedPageBreak/>
              <w:t>развлекательная, проблемно-ценностное общение</w:t>
            </w:r>
          </w:p>
        </w:tc>
      </w:tr>
      <w:tr w:rsidR="005234A8" w:rsidTr="002347BE">
        <w:trPr>
          <w:trHeight w:val="144"/>
        </w:trPr>
        <w:tc>
          <w:tcPr>
            <w:tcW w:w="2064" w:type="dxa"/>
            <w:tcMar>
              <w:top w:w="50" w:type="dxa"/>
              <w:left w:w="100" w:type="dxa"/>
            </w:tcMar>
          </w:tcPr>
          <w:p w:rsidR="005234A8" w:rsidRPr="002347BE" w:rsidRDefault="005234A8" w:rsidP="00B51B47">
            <w:pPr>
              <w:jc w:val="both"/>
            </w:pPr>
            <w:r w:rsidRPr="002347BE">
              <w:rPr>
                <w:color w:val="000000"/>
                <w:sz w:val="24"/>
              </w:rPr>
              <w:lastRenderedPageBreak/>
              <w:t>Трек «Орлёнок – Эрудит»</w:t>
            </w:r>
          </w:p>
        </w:tc>
        <w:tc>
          <w:tcPr>
            <w:tcW w:w="3971" w:type="dxa"/>
            <w:tcMar>
              <w:top w:w="50" w:type="dxa"/>
              <w:left w:w="100" w:type="dxa"/>
            </w:tcMar>
            <w:vAlign w:val="center"/>
          </w:tcPr>
          <w:p w:rsidR="005234A8" w:rsidRPr="00191265" w:rsidRDefault="005234A8" w:rsidP="00B51B47">
            <w:pPr>
              <w:jc w:val="both"/>
            </w:pPr>
            <w:r w:rsidRPr="00191265">
              <w:rPr>
                <w:color w:val="000000"/>
                <w:sz w:val="24"/>
              </w:rPr>
              <w:t>Ценности, значимые качества трека: познание Символ трека – конверт- копилка. Трек «Орлѐнок-Эрудит» занимает первый месяц второй четверти, которая отличается высоким содержанием различных интеллектуальных олимпиад, конкурсов, конференций и т.п. – в этот период дети знакомятся с разными способами получения информации, что необходимо для их успешной деятельности, в том числе познавательной. Именно в этот период учебного года у детей отмечается наиболее высокая мотивация и интерес к учѐбе.</w:t>
            </w:r>
          </w:p>
        </w:tc>
        <w:tc>
          <w:tcPr>
            <w:tcW w:w="1985" w:type="dxa"/>
            <w:tcMar>
              <w:top w:w="50" w:type="dxa"/>
              <w:left w:w="100" w:type="dxa"/>
            </w:tcMar>
          </w:tcPr>
          <w:p w:rsidR="005234A8" w:rsidRPr="00191265" w:rsidRDefault="005234A8" w:rsidP="00B51B47">
            <w:pPr>
              <w:jc w:val="both"/>
            </w:pPr>
            <w:r w:rsidRPr="00191265">
              <w:rPr>
                <w:color w:val="000000"/>
                <w:sz w:val="24"/>
              </w:rPr>
              <w:t>Игра</w:t>
            </w:r>
            <w:r w:rsidRPr="00191265">
              <w:rPr>
                <w:color w:val="000000"/>
                <w:spacing w:val="-4"/>
                <w:sz w:val="24"/>
              </w:rPr>
              <w:t xml:space="preserve"> </w:t>
            </w:r>
            <w:r w:rsidRPr="00191265">
              <w:rPr>
                <w:color w:val="000000"/>
                <w:sz w:val="24"/>
              </w:rPr>
              <w:t>«Лото».</w:t>
            </w:r>
          </w:p>
          <w:p w:rsidR="005234A8" w:rsidRPr="00191265" w:rsidRDefault="005234A8" w:rsidP="00B51B47">
            <w:pPr>
              <w:jc w:val="both"/>
            </w:pPr>
            <w:r w:rsidRPr="00191265">
              <w:rPr>
                <w:color w:val="000000"/>
                <w:sz w:val="24"/>
              </w:rPr>
              <w:t>Интеллектуальная</w:t>
            </w:r>
            <w:r w:rsidRPr="00191265">
              <w:rPr>
                <w:color w:val="000000"/>
                <w:spacing w:val="-1"/>
                <w:sz w:val="24"/>
              </w:rPr>
              <w:t xml:space="preserve"> </w:t>
            </w:r>
            <w:r w:rsidRPr="00191265">
              <w:rPr>
                <w:color w:val="000000"/>
                <w:sz w:val="24"/>
              </w:rPr>
              <w:t>игра</w:t>
            </w:r>
          </w:p>
          <w:p w:rsidR="005234A8" w:rsidRPr="00191265" w:rsidRDefault="005234A8" w:rsidP="00B51B47">
            <w:pPr>
              <w:jc w:val="both"/>
            </w:pPr>
            <w:r w:rsidRPr="00191265">
              <w:rPr>
                <w:color w:val="000000"/>
                <w:sz w:val="24"/>
              </w:rPr>
              <w:t>«Вопрос</w:t>
            </w:r>
            <w:r w:rsidRPr="00191265">
              <w:rPr>
                <w:color w:val="000000"/>
                <w:spacing w:val="-6"/>
                <w:sz w:val="24"/>
              </w:rPr>
              <w:t xml:space="preserve"> </w:t>
            </w:r>
            <w:r w:rsidRPr="00191265">
              <w:rPr>
                <w:color w:val="000000"/>
                <w:sz w:val="24"/>
              </w:rPr>
              <w:t>от</w:t>
            </w:r>
            <w:r w:rsidRPr="00191265">
              <w:rPr>
                <w:color w:val="000000"/>
                <w:spacing w:val="-4"/>
                <w:sz w:val="24"/>
              </w:rPr>
              <w:t xml:space="preserve"> </w:t>
            </w:r>
            <w:r w:rsidRPr="00191265">
              <w:rPr>
                <w:color w:val="000000"/>
                <w:sz w:val="24"/>
              </w:rPr>
              <w:t>эрудита». Игра</w:t>
            </w:r>
          </w:p>
          <w:p w:rsidR="005234A8" w:rsidRPr="00191265" w:rsidRDefault="005234A8" w:rsidP="00B51B47">
            <w:pPr>
              <w:jc w:val="both"/>
            </w:pPr>
            <w:r w:rsidRPr="00191265">
              <w:rPr>
                <w:color w:val="000000"/>
                <w:spacing w:val="-1"/>
                <w:sz w:val="24"/>
              </w:rPr>
              <w:t>Интеллектуаль</w:t>
            </w:r>
            <w:r w:rsidR="002347BE">
              <w:rPr>
                <w:color w:val="000000"/>
                <w:spacing w:val="-1"/>
                <w:sz w:val="24"/>
              </w:rPr>
              <w:t>-</w:t>
            </w:r>
            <w:r w:rsidRPr="00191265">
              <w:rPr>
                <w:color w:val="000000"/>
                <w:spacing w:val="-1"/>
                <w:sz w:val="24"/>
              </w:rPr>
              <w:t>ный</w:t>
            </w:r>
            <w:r w:rsidRPr="00191265">
              <w:rPr>
                <w:color w:val="000000"/>
                <w:spacing w:val="-57"/>
                <w:sz w:val="24"/>
              </w:rPr>
              <w:t xml:space="preserve"> </w:t>
            </w:r>
            <w:r w:rsidRPr="00191265">
              <w:rPr>
                <w:color w:val="000000"/>
                <w:sz w:val="24"/>
              </w:rPr>
              <w:t>кроссворд» Игра</w:t>
            </w:r>
            <w:r w:rsidRPr="00191265">
              <w:rPr>
                <w:color w:val="000000"/>
                <w:spacing w:val="-13"/>
                <w:sz w:val="24"/>
              </w:rPr>
              <w:t xml:space="preserve"> </w:t>
            </w:r>
            <w:r w:rsidRPr="00191265">
              <w:rPr>
                <w:color w:val="000000"/>
                <w:sz w:val="24"/>
              </w:rPr>
              <w:t>«Эврика».</w:t>
            </w:r>
          </w:p>
        </w:tc>
        <w:tc>
          <w:tcPr>
            <w:tcW w:w="1985" w:type="dxa"/>
            <w:tcMar>
              <w:top w:w="50" w:type="dxa"/>
              <w:left w:w="100" w:type="dxa"/>
            </w:tcMar>
          </w:tcPr>
          <w:p w:rsidR="005234A8" w:rsidRDefault="005234A8" w:rsidP="00B51B47">
            <w:pPr>
              <w:jc w:val="both"/>
            </w:pPr>
            <w:r>
              <w:rPr>
                <w:color w:val="000000"/>
                <w:sz w:val="24"/>
              </w:rPr>
              <w:t>Познавательная, игровая</w:t>
            </w:r>
          </w:p>
        </w:tc>
      </w:tr>
      <w:tr w:rsidR="005234A8" w:rsidTr="002347BE">
        <w:trPr>
          <w:trHeight w:val="144"/>
        </w:trPr>
        <w:tc>
          <w:tcPr>
            <w:tcW w:w="2064" w:type="dxa"/>
            <w:tcMar>
              <w:top w:w="50" w:type="dxa"/>
              <w:left w:w="100" w:type="dxa"/>
            </w:tcMar>
          </w:tcPr>
          <w:p w:rsidR="005234A8" w:rsidRPr="002347BE" w:rsidRDefault="005234A8" w:rsidP="00B51B47">
            <w:pPr>
              <w:jc w:val="both"/>
            </w:pPr>
            <w:r w:rsidRPr="002347BE">
              <w:rPr>
                <w:color w:val="000000"/>
                <w:sz w:val="24"/>
              </w:rPr>
              <w:t>Трек «Орлёнок – Мастер»</w:t>
            </w:r>
          </w:p>
        </w:tc>
        <w:tc>
          <w:tcPr>
            <w:tcW w:w="3971" w:type="dxa"/>
            <w:tcMar>
              <w:top w:w="50" w:type="dxa"/>
              <w:left w:w="100" w:type="dxa"/>
            </w:tcMar>
            <w:vAlign w:val="center"/>
          </w:tcPr>
          <w:p w:rsidR="005234A8" w:rsidRPr="00191265" w:rsidRDefault="005234A8" w:rsidP="00B51B47">
            <w:pPr>
              <w:jc w:val="both"/>
            </w:pPr>
            <w:r w:rsidRPr="00191265">
              <w:rPr>
                <w:color w:val="000000"/>
                <w:sz w:val="24"/>
              </w:rPr>
              <w:t>Ценности, значимые качества трека: познание Символ трека – шкатулка Мастера. В рамках данного трека детей знакомят с тезисом, что можно быть мастерами в разных сферах деятельности, в разных профессиях. Сроки реализации трека «Орлѐнок-Мастер» поделены на два временных промежутка: во время первой части трека дети готовят новогодний спектакль, концерт или представление, вторая часть трека определена для знакомства с лучшими мастерами своего дела (на уровне региона или страны).</w:t>
            </w:r>
          </w:p>
        </w:tc>
        <w:tc>
          <w:tcPr>
            <w:tcW w:w="1985" w:type="dxa"/>
            <w:tcMar>
              <w:top w:w="50" w:type="dxa"/>
              <w:left w:w="100" w:type="dxa"/>
            </w:tcMar>
          </w:tcPr>
          <w:p w:rsidR="005234A8" w:rsidRPr="00191265" w:rsidRDefault="005234A8" w:rsidP="00B51B47">
            <w:pPr>
              <w:jc w:val="both"/>
            </w:pPr>
            <w:r w:rsidRPr="00191265">
              <w:rPr>
                <w:color w:val="000000"/>
                <w:sz w:val="24"/>
              </w:rPr>
              <w:t>Мастер классы.</w:t>
            </w:r>
          </w:p>
          <w:p w:rsidR="005234A8" w:rsidRPr="00191265" w:rsidRDefault="005234A8" w:rsidP="00B51B47">
            <w:pPr>
              <w:jc w:val="both"/>
            </w:pPr>
            <w:r w:rsidRPr="00191265">
              <w:rPr>
                <w:color w:val="000000"/>
                <w:sz w:val="24"/>
              </w:rPr>
              <w:t>КТД «Россия</w:t>
            </w:r>
            <w:r w:rsidRPr="00191265">
              <w:rPr>
                <w:color w:val="000000"/>
                <w:spacing w:val="1"/>
                <w:sz w:val="24"/>
              </w:rPr>
              <w:t xml:space="preserve"> </w:t>
            </w:r>
            <w:r w:rsidRPr="00191265">
              <w:rPr>
                <w:color w:val="000000"/>
                <w:sz w:val="24"/>
              </w:rPr>
              <w:t>мастеровая». Игра</w:t>
            </w:r>
            <w:r w:rsidRPr="00191265">
              <w:rPr>
                <w:color w:val="000000"/>
                <w:spacing w:val="-9"/>
                <w:sz w:val="24"/>
              </w:rPr>
              <w:t xml:space="preserve"> </w:t>
            </w:r>
            <w:r w:rsidRPr="00191265">
              <w:rPr>
                <w:color w:val="000000"/>
                <w:sz w:val="24"/>
              </w:rPr>
              <w:t>по</w:t>
            </w:r>
            <w:r w:rsidRPr="00191265">
              <w:rPr>
                <w:color w:val="000000"/>
                <w:spacing w:val="2"/>
                <w:sz w:val="24"/>
              </w:rPr>
              <w:t xml:space="preserve"> </w:t>
            </w:r>
            <w:r w:rsidRPr="00191265">
              <w:rPr>
                <w:color w:val="000000"/>
                <w:sz w:val="24"/>
              </w:rPr>
              <w:t>станциям</w:t>
            </w:r>
          </w:p>
          <w:p w:rsidR="005234A8" w:rsidRPr="00EB6DC3" w:rsidRDefault="005234A8" w:rsidP="00B51B47">
            <w:pPr>
              <w:jc w:val="both"/>
            </w:pPr>
            <w:r w:rsidRPr="00191265">
              <w:rPr>
                <w:color w:val="000000"/>
                <w:sz w:val="24"/>
              </w:rPr>
              <w:t>«Город</w:t>
            </w:r>
            <w:r w:rsidRPr="00191265">
              <w:rPr>
                <w:color w:val="000000"/>
                <w:spacing w:val="-4"/>
                <w:sz w:val="24"/>
              </w:rPr>
              <w:t xml:space="preserve"> </w:t>
            </w:r>
            <w:r w:rsidRPr="00191265">
              <w:rPr>
                <w:color w:val="000000"/>
                <w:sz w:val="24"/>
              </w:rPr>
              <w:t xml:space="preserve">мастеров». </w:t>
            </w:r>
            <w:r w:rsidRPr="00EB6DC3">
              <w:rPr>
                <w:color w:val="000000"/>
                <w:sz w:val="24"/>
              </w:rPr>
              <w:t>Тренинг «Мы</w:t>
            </w:r>
            <w:r w:rsidRPr="00EB6DC3">
              <w:rPr>
                <w:color w:val="000000"/>
                <w:spacing w:val="1"/>
                <w:sz w:val="24"/>
              </w:rPr>
              <w:t xml:space="preserve"> </w:t>
            </w:r>
            <w:r w:rsidRPr="00EB6DC3">
              <w:rPr>
                <w:color w:val="000000"/>
                <w:sz w:val="24"/>
              </w:rPr>
              <w:t>мастера»</w:t>
            </w:r>
          </w:p>
        </w:tc>
        <w:tc>
          <w:tcPr>
            <w:tcW w:w="1985" w:type="dxa"/>
            <w:tcMar>
              <w:top w:w="50" w:type="dxa"/>
              <w:left w:w="100" w:type="dxa"/>
            </w:tcMar>
          </w:tcPr>
          <w:p w:rsidR="005234A8" w:rsidRPr="00191265" w:rsidRDefault="005234A8" w:rsidP="00B51B47">
            <w:pPr>
              <w:jc w:val="both"/>
            </w:pPr>
            <w:r w:rsidRPr="00191265">
              <w:rPr>
                <w:color w:val="000000"/>
                <w:sz w:val="24"/>
              </w:rPr>
              <w:t>Познавательная,</w:t>
            </w:r>
            <w:r w:rsidRPr="00191265">
              <w:rPr>
                <w:color w:val="000000"/>
                <w:spacing w:val="1"/>
                <w:sz w:val="24"/>
              </w:rPr>
              <w:t xml:space="preserve"> </w:t>
            </w:r>
            <w:r w:rsidRPr="00191265">
              <w:rPr>
                <w:color w:val="000000"/>
                <w:sz w:val="24"/>
              </w:rPr>
              <w:t>игровая, досугово-</w:t>
            </w:r>
          </w:p>
          <w:p w:rsidR="005234A8" w:rsidRPr="00191265" w:rsidRDefault="005234A8" w:rsidP="00B51B47">
            <w:pPr>
              <w:jc w:val="both"/>
            </w:pPr>
            <w:r w:rsidRPr="00191265">
              <w:rPr>
                <w:color w:val="000000"/>
                <w:sz w:val="24"/>
              </w:rPr>
              <w:t>развлекательная,</w:t>
            </w:r>
          </w:p>
          <w:p w:rsidR="005234A8" w:rsidRPr="00191265" w:rsidRDefault="005234A8" w:rsidP="00B51B47">
            <w:pPr>
              <w:jc w:val="both"/>
            </w:pPr>
            <w:r w:rsidRPr="00191265">
              <w:rPr>
                <w:color w:val="000000"/>
                <w:sz w:val="24"/>
              </w:rPr>
              <w:t>художественное</w:t>
            </w:r>
          </w:p>
          <w:p w:rsidR="005234A8" w:rsidRPr="00191265" w:rsidRDefault="005234A8" w:rsidP="00B51B47">
            <w:pPr>
              <w:jc w:val="both"/>
            </w:pPr>
            <w:r w:rsidRPr="00191265">
              <w:rPr>
                <w:color w:val="000000"/>
                <w:sz w:val="24"/>
              </w:rPr>
              <w:t>творчество,</w:t>
            </w:r>
            <w:r w:rsidRPr="00191265">
              <w:rPr>
                <w:color w:val="000000"/>
                <w:spacing w:val="-1"/>
                <w:sz w:val="24"/>
              </w:rPr>
              <w:t xml:space="preserve"> </w:t>
            </w:r>
            <w:r w:rsidRPr="00191265">
              <w:rPr>
                <w:color w:val="000000"/>
                <w:sz w:val="24"/>
              </w:rPr>
              <w:t>проблемно-</w:t>
            </w:r>
            <w:r w:rsidRPr="00191265">
              <w:rPr>
                <w:color w:val="000000"/>
                <w:spacing w:val="-52"/>
                <w:sz w:val="24"/>
              </w:rPr>
              <w:t xml:space="preserve"> </w:t>
            </w:r>
            <w:r w:rsidRPr="00191265">
              <w:rPr>
                <w:color w:val="000000"/>
                <w:sz w:val="24"/>
              </w:rPr>
              <w:t>ценностное</w:t>
            </w:r>
          </w:p>
          <w:p w:rsidR="005234A8" w:rsidRDefault="005234A8" w:rsidP="00B51B47">
            <w:pPr>
              <w:jc w:val="both"/>
            </w:pPr>
            <w:r>
              <w:rPr>
                <w:color w:val="000000"/>
                <w:sz w:val="24"/>
              </w:rPr>
              <w:t>общение.</w:t>
            </w:r>
          </w:p>
        </w:tc>
      </w:tr>
      <w:tr w:rsidR="005234A8" w:rsidTr="002347BE">
        <w:trPr>
          <w:trHeight w:val="144"/>
        </w:trPr>
        <w:tc>
          <w:tcPr>
            <w:tcW w:w="2064" w:type="dxa"/>
            <w:tcMar>
              <w:top w:w="50" w:type="dxa"/>
              <w:left w:w="100" w:type="dxa"/>
            </w:tcMar>
          </w:tcPr>
          <w:p w:rsidR="005234A8" w:rsidRPr="002347BE" w:rsidRDefault="005234A8" w:rsidP="00B51B47">
            <w:pPr>
              <w:jc w:val="both"/>
            </w:pPr>
            <w:r w:rsidRPr="002347BE">
              <w:rPr>
                <w:color w:val="000000"/>
                <w:sz w:val="24"/>
              </w:rPr>
              <w:t>Трек «Орлёнок – Доброволец»</w:t>
            </w:r>
          </w:p>
        </w:tc>
        <w:tc>
          <w:tcPr>
            <w:tcW w:w="3971" w:type="dxa"/>
            <w:tcMar>
              <w:top w:w="50" w:type="dxa"/>
              <w:left w:w="100" w:type="dxa"/>
            </w:tcMar>
            <w:vAlign w:val="center"/>
          </w:tcPr>
          <w:p w:rsidR="005234A8" w:rsidRPr="00191265" w:rsidRDefault="005234A8" w:rsidP="00B51B47">
            <w:pPr>
              <w:jc w:val="both"/>
            </w:pPr>
            <w:r w:rsidRPr="00191265">
              <w:rPr>
                <w:color w:val="000000"/>
                <w:sz w:val="24"/>
              </w:rPr>
              <w:t xml:space="preserve">Ценности, значимые качества трека: милосердие, доброта, забота Символ трека – круг Добра Тематика данного трека актуальна круглый год. Проведение трека в данный временной период можно </w:t>
            </w:r>
            <w:r w:rsidRPr="00191265">
              <w:rPr>
                <w:color w:val="000000"/>
                <w:sz w:val="24"/>
              </w:rPr>
              <w:lastRenderedPageBreak/>
              <w:t>рассматривать, как эмоциональный пик всей Программы. Это создаст и поддержит общее настроение добра, взаимопонимания, удовлетворѐнности не только в рамках трека, но и в обычной жизнедеятельности детей. Учитель может обращаться к имеющемуся социальному опыту детей в течение всего учебного года.</w:t>
            </w:r>
          </w:p>
        </w:tc>
        <w:tc>
          <w:tcPr>
            <w:tcW w:w="1985" w:type="dxa"/>
            <w:tcMar>
              <w:top w:w="50" w:type="dxa"/>
              <w:left w:w="100" w:type="dxa"/>
            </w:tcMar>
          </w:tcPr>
          <w:p w:rsidR="005234A8" w:rsidRPr="00191265" w:rsidRDefault="005234A8" w:rsidP="00B51B47">
            <w:pPr>
              <w:jc w:val="both"/>
            </w:pPr>
            <w:r w:rsidRPr="00191265">
              <w:rPr>
                <w:color w:val="000000"/>
                <w:sz w:val="24"/>
              </w:rPr>
              <w:lastRenderedPageBreak/>
              <w:t>Решение</w:t>
            </w:r>
            <w:r w:rsidRPr="00191265">
              <w:rPr>
                <w:color w:val="000000"/>
                <w:spacing w:val="-11"/>
                <w:sz w:val="24"/>
              </w:rPr>
              <w:t xml:space="preserve"> </w:t>
            </w:r>
            <w:r w:rsidRPr="00191265">
              <w:rPr>
                <w:color w:val="000000"/>
                <w:sz w:val="24"/>
              </w:rPr>
              <w:t>кейса</w:t>
            </w:r>
          </w:p>
          <w:p w:rsidR="005234A8" w:rsidRDefault="005234A8" w:rsidP="00B51B47">
            <w:pPr>
              <w:jc w:val="both"/>
            </w:pPr>
            <w:r w:rsidRPr="00191265">
              <w:rPr>
                <w:color w:val="000000"/>
                <w:sz w:val="24"/>
              </w:rPr>
              <w:t>Как поступить</w:t>
            </w:r>
            <w:r w:rsidRPr="00191265">
              <w:rPr>
                <w:color w:val="000000"/>
                <w:spacing w:val="-1"/>
                <w:sz w:val="24"/>
              </w:rPr>
              <w:t xml:space="preserve"> </w:t>
            </w:r>
            <w:r w:rsidRPr="00191265">
              <w:rPr>
                <w:color w:val="000000"/>
                <w:sz w:val="24"/>
              </w:rPr>
              <w:t>в</w:t>
            </w:r>
            <w:r w:rsidRPr="00191265">
              <w:rPr>
                <w:color w:val="000000"/>
                <w:spacing w:val="3"/>
                <w:sz w:val="24"/>
              </w:rPr>
              <w:t xml:space="preserve"> </w:t>
            </w:r>
            <w:r w:rsidRPr="00191265">
              <w:rPr>
                <w:color w:val="000000"/>
                <w:sz w:val="24"/>
              </w:rPr>
              <w:t>данной</w:t>
            </w:r>
            <w:r w:rsidRPr="00191265">
              <w:rPr>
                <w:color w:val="000000"/>
                <w:spacing w:val="1"/>
                <w:sz w:val="24"/>
              </w:rPr>
              <w:t xml:space="preserve"> </w:t>
            </w:r>
            <w:r w:rsidRPr="00191265">
              <w:rPr>
                <w:color w:val="000000"/>
                <w:sz w:val="24"/>
              </w:rPr>
              <w:t>ситуации и что попросить в</w:t>
            </w:r>
            <w:r w:rsidRPr="00191265">
              <w:rPr>
                <w:color w:val="000000"/>
                <w:spacing w:val="-57"/>
                <w:sz w:val="24"/>
              </w:rPr>
              <w:t xml:space="preserve"> </w:t>
            </w:r>
            <w:r w:rsidRPr="00191265">
              <w:rPr>
                <w:color w:val="000000"/>
                <w:sz w:val="24"/>
              </w:rPr>
              <w:t>награду».</w:t>
            </w:r>
            <w:r w:rsidRPr="00191265">
              <w:rPr>
                <w:color w:val="000000"/>
                <w:spacing w:val="2"/>
                <w:sz w:val="24"/>
              </w:rPr>
              <w:t xml:space="preserve"> </w:t>
            </w:r>
            <w:r>
              <w:rPr>
                <w:color w:val="000000"/>
                <w:sz w:val="24"/>
              </w:rPr>
              <w:t>КТД «Создай</w:t>
            </w:r>
            <w:r>
              <w:rPr>
                <w:color w:val="000000"/>
                <w:spacing w:val="1"/>
                <w:sz w:val="24"/>
              </w:rPr>
              <w:t xml:space="preserve"> </w:t>
            </w:r>
            <w:r>
              <w:rPr>
                <w:color w:val="000000"/>
                <w:sz w:val="24"/>
              </w:rPr>
              <w:t>людям</w:t>
            </w:r>
            <w:r>
              <w:rPr>
                <w:color w:val="000000"/>
                <w:spacing w:val="3"/>
                <w:sz w:val="24"/>
              </w:rPr>
              <w:t xml:space="preserve"> </w:t>
            </w:r>
            <w:r>
              <w:rPr>
                <w:color w:val="000000"/>
                <w:sz w:val="24"/>
              </w:rPr>
              <w:lastRenderedPageBreak/>
              <w:t>хорошее</w:t>
            </w:r>
            <w:r>
              <w:rPr>
                <w:color w:val="000000"/>
                <w:spacing w:val="1"/>
                <w:sz w:val="24"/>
              </w:rPr>
              <w:t xml:space="preserve"> </w:t>
            </w:r>
            <w:r>
              <w:rPr>
                <w:color w:val="000000"/>
                <w:sz w:val="24"/>
              </w:rPr>
              <w:t>настроение».</w:t>
            </w:r>
            <w:r>
              <w:rPr>
                <w:color w:val="000000"/>
                <w:spacing w:val="-13"/>
                <w:sz w:val="24"/>
              </w:rPr>
              <w:t xml:space="preserve"> </w:t>
            </w:r>
            <w:r>
              <w:rPr>
                <w:color w:val="000000"/>
                <w:sz w:val="24"/>
              </w:rPr>
              <w:t>Мини-тренинг.</w:t>
            </w:r>
          </w:p>
        </w:tc>
        <w:tc>
          <w:tcPr>
            <w:tcW w:w="1985" w:type="dxa"/>
            <w:tcMar>
              <w:top w:w="50" w:type="dxa"/>
              <w:left w:w="100" w:type="dxa"/>
            </w:tcMar>
          </w:tcPr>
          <w:p w:rsidR="005234A8" w:rsidRDefault="005234A8" w:rsidP="00B51B47">
            <w:pPr>
              <w:jc w:val="both"/>
            </w:pPr>
            <w:r>
              <w:rPr>
                <w:color w:val="000000"/>
                <w:sz w:val="24"/>
              </w:rPr>
              <w:lastRenderedPageBreak/>
              <w:t>Познавательная,</w:t>
            </w:r>
            <w:r>
              <w:rPr>
                <w:color w:val="000000"/>
                <w:spacing w:val="-14"/>
                <w:sz w:val="24"/>
              </w:rPr>
              <w:t xml:space="preserve"> </w:t>
            </w:r>
            <w:r>
              <w:rPr>
                <w:color w:val="000000"/>
                <w:sz w:val="24"/>
              </w:rPr>
              <w:t>проблемно</w:t>
            </w:r>
            <w:r>
              <w:rPr>
                <w:color w:val="000000"/>
                <w:spacing w:val="-57"/>
                <w:sz w:val="24"/>
              </w:rPr>
              <w:t xml:space="preserve"> </w:t>
            </w:r>
            <w:r>
              <w:rPr>
                <w:color w:val="000000"/>
                <w:sz w:val="24"/>
              </w:rPr>
              <w:t>ценностное</w:t>
            </w:r>
            <w:r>
              <w:rPr>
                <w:color w:val="000000"/>
                <w:spacing w:val="-3"/>
                <w:sz w:val="24"/>
              </w:rPr>
              <w:t xml:space="preserve"> </w:t>
            </w:r>
            <w:r>
              <w:rPr>
                <w:color w:val="000000"/>
                <w:sz w:val="24"/>
              </w:rPr>
              <w:t>общение</w:t>
            </w:r>
          </w:p>
        </w:tc>
      </w:tr>
      <w:tr w:rsidR="005234A8" w:rsidTr="002347BE">
        <w:trPr>
          <w:trHeight w:val="144"/>
        </w:trPr>
        <w:tc>
          <w:tcPr>
            <w:tcW w:w="2064" w:type="dxa"/>
            <w:tcMar>
              <w:top w:w="50" w:type="dxa"/>
              <w:left w:w="100" w:type="dxa"/>
            </w:tcMar>
          </w:tcPr>
          <w:p w:rsidR="005234A8" w:rsidRPr="002347BE" w:rsidRDefault="005234A8" w:rsidP="00B51B47">
            <w:pPr>
              <w:jc w:val="both"/>
            </w:pPr>
            <w:r w:rsidRPr="002347BE">
              <w:rPr>
                <w:color w:val="000000"/>
                <w:sz w:val="24"/>
              </w:rPr>
              <w:lastRenderedPageBreak/>
              <w:t>Трек «Орлёнок – Спортсмен»</w:t>
            </w:r>
          </w:p>
        </w:tc>
        <w:tc>
          <w:tcPr>
            <w:tcW w:w="3971" w:type="dxa"/>
            <w:tcMar>
              <w:top w:w="50" w:type="dxa"/>
              <w:left w:w="100" w:type="dxa"/>
            </w:tcMar>
            <w:vAlign w:val="center"/>
          </w:tcPr>
          <w:p w:rsidR="005234A8" w:rsidRPr="00191265" w:rsidRDefault="005234A8" w:rsidP="00B51B47">
            <w:pPr>
              <w:jc w:val="both"/>
            </w:pPr>
            <w:r w:rsidRPr="00191265">
              <w:rPr>
                <w:color w:val="000000"/>
                <w:sz w:val="24"/>
              </w:rPr>
              <w:t>Ценности, значимые качества трека: здоровый образ жизни Символ трека – чек-лист Время для реализации этого трека обусловлено необходимостью усилить двигательную активность детей, так как к середине учебного года накапливается определѐнная усталость, вызванная гиподинамическим кризисом и учебной нагрузкой. Надеемся, что дополнительные физкультурно-оздоровительные мероприятия позволят снизить заболеваемость детей, что актуально в зимний период.</w:t>
            </w:r>
          </w:p>
        </w:tc>
        <w:tc>
          <w:tcPr>
            <w:tcW w:w="1985" w:type="dxa"/>
            <w:tcMar>
              <w:top w:w="50" w:type="dxa"/>
              <w:left w:w="100" w:type="dxa"/>
            </w:tcMar>
          </w:tcPr>
          <w:p w:rsidR="005234A8" w:rsidRPr="00191265" w:rsidRDefault="005234A8" w:rsidP="00B51B47">
            <w:pPr>
              <w:jc w:val="both"/>
            </w:pPr>
            <w:r w:rsidRPr="00191265">
              <w:rPr>
                <w:color w:val="000000"/>
                <w:sz w:val="24"/>
              </w:rPr>
              <w:t>КТД</w:t>
            </w:r>
          </w:p>
          <w:p w:rsidR="005234A8" w:rsidRPr="00191265" w:rsidRDefault="005234A8" w:rsidP="00B51B47">
            <w:pPr>
              <w:jc w:val="both"/>
            </w:pPr>
            <w:r w:rsidRPr="00191265">
              <w:rPr>
                <w:color w:val="000000"/>
                <w:sz w:val="24"/>
              </w:rPr>
              <w:t>Зарядка». КТД</w:t>
            </w:r>
          </w:p>
          <w:p w:rsidR="005234A8" w:rsidRDefault="005234A8" w:rsidP="00B51B47">
            <w:pPr>
              <w:jc w:val="both"/>
            </w:pPr>
            <w:r w:rsidRPr="00191265">
              <w:rPr>
                <w:color w:val="000000"/>
                <w:sz w:val="24"/>
              </w:rPr>
              <w:t xml:space="preserve">«Плакат болельщика». </w:t>
            </w:r>
            <w:r>
              <w:rPr>
                <w:color w:val="000000"/>
                <w:sz w:val="24"/>
              </w:rPr>
              <w:t>Игра-</w:t>
            </w:r>
            <w:r>
              <w:rPr>
                <w:color w:val="000000"/>
                <w:spacing w:val="-57"/>
                <w:sz w:val="24"/>
              </w:rPr>
              <w:t xml:space="preserve"> </w:t>
            </w:r>
            <w:r>
              <w:rPr>
                <w:color w:val="000000"/>
                <w:sz w:val="24"/>
              </w:rPr>
              <w:t>обсуждение «Копилка</w:t>
            </w:r>
            <w:r>
              <w:rPr>
                <w:color w:val="000000"/>
                <w:spacing w:val="1"/>
                <w:sz w:val="24"/>
              </w:rPr>
              <w:t xml:space="preserve"> </w:t>
            </w:r>
            <w:r>
              <w:rPr>
                <w:color w:val="000000"/>
                <w:sz w:val="24"/>
              </w:rPr>
              <w:t>болельщика».</w:t>
            </w:r>
            <w:r>
              <w:rPr>
                <w:color w:val="000000"/>
                <w:spacing w:val="2"/>
                <w:sz w:val="24"/>
              </w:rPr>
              <w:t xml:space="preserve"> </w:t>
            </w:r>
          </w:p>
        </w:tc>
        <w:tc>
          <w:tcPr>
            <w:tcW w:w="1985" w:type="dxa"/>
            <w:tcMar>
              <w:top w:w="50" w:type="dxa"/>
              <w:left w:w="100" w:type="dxa"/>
            </w:tcMar>
          </w:tcPr>
          <w:p w:rsidR="005234A8" w:rsidRPr="00191265" w:rsidRDefault="005234A8" w:rsidP="00B51B47">
            <w:pPr>
              <w:jc w:val="both"/>
            </w:pPr>
            <w:r w:rsidRPr="00191265">
              <w:rPr>
                <w:color w:val="000000"/>
                <w:sz w:val="24"/>
              </w:rPr>
              <w:t>Познавательная, игровая,</w:t>
            </w:r>
            <w:r w:rsidRPr="00191265">
              <w:rPr>
                <w:color w:val="000000"/>
                <w:spacing w:val="1"/>
                <w:sz w:val="24"/>
              </w:rPr>
              <w:t xml:space="preserve"> </w:t>
            </w:r>
            <w:r w:rsidRPr="00191265">
              <w:rPr>
                <w:color w:val="000000"/>
                <w:sz w:val="24"/>
              </w:rPr>
              <w:t>проблемно ценностное</w:t>
            </w:r>
            <w:r w:rsidRPr="00191265">
              <w:rPr>
                <w:color w:val="000000"/>
                <w:spacing w:val="1"/>
                <w:sz w:val="24"/>
              </w:rPr>
              <w:t xml:space="preserve"> </w:t>
            </w:r>
            <w:r w:rsidRPr="00191265">
              <w:rPr>
                <w:color w:val="000000"/>
                <w:sz w:val="24"/>
              </w:rPr>
              <w:t>общение.</w:t>
            </w:r>
          </w:p>
        </w:tc>
      </w:tr>
      <w:tr w:rsidR="005234A8" w:rsidTr="002347BE">
        <w:trPr>
          <w:trHeight w:val="144"/>
        </w:trPr>
        <w:tc>
          <w:tcPr>
            <w:tcW w:w="2064" w:type="dxa"/>
            <w:tcMar>
              <w:top w:w="50" w:type="dxa"/>
              <w:left w:w="100" w:type="dxa"/>
            </w:tcMar>
          </w:tcPr>
          <w:p w:rsidR="005234A8" w:rsidRPr="002347BE" w:rsidRDefault="005234A8" w:rsidP="00B51B47">
            <w:pPr>
              <w:jc w:val="both"/>
            </w:pPr>
            <w:r w:rsidRPr="002347BE">
              <w:rPr>
                <w:color w:val="000000"/>
                <w:sz w:val="24"/>
              </w:rPr>
              <w:t>Трек «Орлёнок – Эколог»</w:t>
            </w:r>
          </w:p>
        </w:tc>
        <w:tc>
          <w:tcPr>
            <w:tcW w:w="3971" w:type="dxa"/>
            <w:tcMar>
              <w:top w:w="50" w:type="dxa"/>
              <w:left w:w="100" w:type="dxa"/>
            </w:tcMar>
            <w:vAlign w:val="center"/>
          </w:tcPr>
          <w:p w:rsidR="005234A8" w:rsidRPr="00191265" w:rsidRDefault="005234A8" w:rsidP="00B51B47">
            <w:pPr>
              <w:jc w:val="both"/>
            </w:pPr>
            <w:r w:rsidRPr="00191265">
              <w:rPr>
                <w:color w:val="000000"/>
                <w:sz w:val="24"/>
              </w:rPr>
              <w:t>Ценности, значимые качества трека: природа, Родина Символ трека – рюкзачок Эколога Погодные условия в момент реализации трека «Орлѐнок – Эколог» позволяют проводить мероприятия за пределами здания школы с выходом на природу. Есть возможность использования природных материалов при изготовлении поделок, проведения акций с посадками деревьев, уборке мусора в рамках экологического субботника.</w:t>
            </w:r>
          </w:p>
        </w:tc>
        <w:tc>
          <w:tcPr>
            <w:tcW w:w="1985" w:type="dxa"/>
            <w:tcMar>
              <w:top w:w="50" w:type="dxa"/>
              <w:left w:w="100" w:type="dxa"/>
            </w:tcMar>
          </w:tcPr>
          <w:p w:rsidR="005234A8" w:rsidRPr="00191265" w:rsidRDefault="005234A8" w:rsidP="00B51B47">
            <w:pPr>
              <w:jc w:val="both"/>
            </w:pPr>
            <w:r w:rsidRPr="00191265">
              <w:rPr>
                <w:color w:val="000000"/>
                <w:sz w:val="24"/>
              </w:rPr>
              <w:t>КТД</w:t>
            </w:r>
          </w:p>
          <w:p w:rsidR="005234A8" w:rsidRPr="00191265" w:rsidRDefault="005234A8" w:rsidP="00B51B47">
            <w:pPr>
              <w:jc w:val="both"/>
            </w:pPr>
            <w:r w:rsidRPr="00191265">
              <w:rPr>
                <w:color w:val="000000"/>
                <w:sz w:val="24"/>
              </w:rPr>
              <w:t xml:space="preserve">«Экологическая тропа». </w:t>
            </w:r>
          </w:p>
          <w:p w:rsidR="005234A8" w:rsidRPr="00191265" w:rsidRDefault="005234A8" w:rsidP="00B51B47">
            <w:pPr>
              <w:jc w:val="both"/>
            </w:pPr>
            <w:r w:rsidRPr="00191265">
              <w:rPr>
                <w:color w:val="000000"/>
                <w:sz w:val="24"/>
              </w:rPr>
              <w:t>КТД</w:t>
            </w:r>
          </w:p>
          <w:p w:rsidR="005234A8" w:rsidRDefault="005234A8" w:rsidP="00B51B47">
            <w:pPr>
              <w:jc w:val="both"/>
            </w:pPr>
            <w:r>
              <w:rPr>
                <w:color w:val="000000"/>
                <w:spacing w:val="-1"/>
                <w:sz w:val="24"/>
              </w:rPr>
              <w:t>«Знаю,</w:t>
            </w:r>
            <w:r>
              <w:rPr>
                <w:color w:val="000000"/>
                <w:spacing w:val="-14"/>
                <w:sz w:val="24"/>
              </w:rPr>
              <w:t xml:space="preserve"> </w:t>
            </w:r>
            <w:r>
              <w:rPr>
                <w:color w:val="000000"/>
                <w:sz w:val="24"/>
              </w:rPr>
              <w:t>умею,</w:t>
            </w:r>
            <w:r>
              <w:rPr>
                <w:color w:val="000000"/>
                <w:spacing w:val="-14"/>
                <w:sz w:val="24"/>
              </w:rPr>
              <w:t xml:space="preserve"> </w:t>
            </w:r>
            <w:r>
              <w:rPr>
                <w:color w:val="000000"/>
                <w:sz w:val="24"/>
              </w:rPr>
              <w:t>действую».</w:t>
            </w:r>
          </w:p>
        </w:tc>
        <w:tc>
          <w:tcPr>
            <w:tcW w:w="1985" w:type="dxa"/>
            <w:tcMar>
              <w:top w:w="50" w:type="dxa"/>
              <w:left w:w="100" w:type="dxa"/>
            </w:tcMar>
          </w:tcPr>
          <w:p w:rsidR="005234A8" w:rsidRPr="00191265" w:rsidRDefault="005234A8" w:rsidP="00B51B47">
            <w:pPr>
              <w:jc w:val="both"/>
            </w:pPr>
            <w:r w:rsidRPr="00191265">
              <w:rPr>
                <w:color w:val="000000"/>
                <w:sz w:val="24"/>
              </w:rPr>
              <w:t>Познавательная, игровая,</w:t>
            </w:r>
            <w:r w:rsidRPr="00191265">
              <w:rPr>
                <w:color w:val="000000"/>
                <w:spacing w:val="1"/>
                <w:sz w:val="24"/>
              </w:rPr>
              <w:t xml:space="preserve"> </w:t>
            </w:r>
            <w:r w:rsidRPr="00191265">
              <w:rPr>
                <w:color w:val="000000"/>
                <w:sz w:val="24"/>
              </w:rPr>
              <w:t>проблемно ценностное</w:t>
            </w:r>
            <w:r w:rsidRPr="00191265">
              <w:rPr>
                <w:color w:val="000000"/>
                <w:spacing w:val="1"/>
                <w:sz w:val="24"/>
              </w:rPr>
              <w:t xml:space="preserve"> </w:t>
            </w:r>
            <w:r w:rsidRPr="00191265">
              <w:rPr>
                <w:color w:val="000000"/>
                <w:sz w:val="24"/>
              </w:rPr>
              <w:t>общение</w:t>
            </w:r>
          </w:p>
        </w:tc>
      </w:tr>
      <w:tr w:rsidR="005234A8" w:rsidRPr="00191265" w:rsidTr="002347BE">
        <w:trPr>
          <w:trHeight w:val="144"/>
        </w:trPr>
        <w:tc>
          <w:tcPr>
            <w:tcW w:w="2067" w:type="dxa"/>
            <w:tcMar>
              <w:top w:w="50" w:type="dxa"/>
              <w:left w:w="100" w:type="dxa"/>
            </w:tcMar>
          </w:tcPr>
          <w:p w:rsidR="005234A8" w:rsidRPr="002347BE" w:rsidRDefault="005234A8" w:rsidP="00B51B47">
            <w:pPr>
              <w:jc w:val="both"/>
            </w:pPr>
            <w:r w:rsidRPr="002347BE">
              <w:rPr>
                <w:color w:val="000000"/>
                <w:sz w:val="24"/>
              </w:rPr>
              <w:t>Трек «Орлёнок – Хранитель исторической памяти»</w:t>
            </w:r>
          </w:p>
        </w:tc>
        <w:tc>
          <w:tcPr>
            <w:tcW w:w="3968" w:type="dxa"/>
            <w:tcMar>
              <w:top w:w="50" w:type="dxa"/>
              <w:left w:w="100" w:type="dxa"/>
            </w:tcMar>
            <w:vAlign w:val="center"/>
          </w:tcPr>
          <w:p w:rsidR="005234A8" w:rsidRDefault="005234A8" w:rsidP="00B51B47">
            <w:pPr>
              <w:jc w:val="both"/>
              <w:rPr>
                <w:color w:val="000000"/>
                <w:sz w:val="24"/>
              </w:rPr>
            </w:pPr>
            <w:r w:rsidRPr="00191265">
              <w:rPr>
                <w:color w:val="000000"/>
                <w:sz w:val="24"/>
              </w:rPr>
              <w:t xml:space="preserve">Ценности, значимые качества трека: семья, Родина Символ трека – альбом. «Мы – хранители» Данный трек является логическим завершением годового цикла Программы. В рамках трека происходит ценностно-ориентированная деятельность по </w:t>
            </w:r>
            <w:r w:rsidRPr="00191265">
              <w:rPr>
                <w:color w:val="000000"/>
                <w:sz w:val="24"/>
              </w:rPr>
              <w:lastRenderedPageBreak/>
              <w:t>осмыслению ребѐнком личностного отношения к семье, Родине, к своему окружению и к себе лично. Ребѐнок должен открыть для себя и принять значимость сохранения традиций, истории и культуры своего родного края, через понимания фразы «Я и моѐ дело важны для Родины».</w:t>
            </w:r>
          </w:p>
          <w:p w:rsidR="00FB0014" w:rsidRPr="00191265" w:rsidRDefault="00FB0014" w:rsidP="00B51B47">
            <w:pPr>
              <w:jc w:val="both"/>
            </w:pPr>
          </w:p>
        </w:tc>
        <w:tc>
          <w:tcPr>
            <w:tcW w:w="1985" w:type="dxa"/>
            <w:tcMar>
              <w:top w:w="50" w:type="dxa"/>
              <w:left w:w="100" w:type="dxa"/>
            </w:tcMar>
          </w:tcPr>
          <w:p w:rsidR="005234A8" w:rsidRPr="00191265" w:rsidRDefault="005234A8" w:rsidP="00B51B47">
            <w:pPr>
              <w:jc w:val="both"/>
            </w:pPr>
            <w:r w:rsidRPr="00191265">
              <w:rPr>
                <w:color w:val="000000"/>
                <w:sz w:val="24"/>
              </w:rPr>
              <w:lastRenderedPageBreak/>
              <w:t>КТД «Альбом</w:t>
            </w:r>
            <w:r w:rsidRPr="00191265">
              <w:rPr>
                <w:color w:val="000000"/>
                <w:spacing w:val="1"/>
                <w:sz w:val="24"/>
              </w:rPr>
              <w:t xml:space="preserve"> </w:t>
            </w:r>
            <w:r w:rsidRPr="00191265">
              <w:rPr>
                <w:color w:val="000000"/>
                <w:sz w:val="24"/>
              </w:rPr>
              <w:t>памяти». Поделка</w:t>
            </w:r>
          </w:p>
          <w:p w:rsidR="005234A8" w:rsidRPr="00EB6DC3" w:rsidRDefault="005234A8" w:rsidP="00B51B47">
            <w:pPr>
              <w:jc w:val="both"/>
            </w:pPr>
            <w:r w:rsidRPr="00191265">
              <w:rPr>
                <w:color w:val="000000"/>
                <w:sz w:val="24"/>
              </w:rPr>
              <w:t>Традиции</w:t>
            </w:r>
            <w:r w:rsidRPr="00191265">
              <w:rPr>
                <w:color w:val="000000"/>
                <w:spacing w:val="-5"/>
                <w:sz w:val="24"/>
              </w:rPr>
              <w:t xml:space="preserve"> </w:t>
            </w:r>
            <w:r w:rsidRPr="00191265">
              <w:rPr>
                <w:color w:val="000000"/>
                <w:sz w:val="24"/>
              </w:rPr>
              <w:t xml:space="preserve">России». </w:t>
            </w:r>
            <w:r w:rsidRPr="00EB6DC3">
              <w:rPr>
                <w:color w:val="000000"/>
                <w:sz w:val="24"/>
              </w:rPr>
              <w:t>Кодекс</w:t>
            </w:r>
          </w:p>
          <w:p w:rsidR="005234A8" w:rsidRDefault="005234A8" w:rsidP="00B51B47">
            <w:pPr>
              <w:jc w:val="both"/>
            </w:pPr>
            <w:r>
              <w:rPr>
                <w:color w:val="000000"/>
                <w:sz w:val="24"/>
              </w:rPr>
              <w:t xml:space="preserve">«Орленка-хранителя». </w:t>
            </w:r>
          </w:p>
        </w:tc>
        <w:tc>
          <w:tcPr>
            <w:tcW w:w="1985" w:type="dxa"/>
            <w:tcMar>
              <w:top w:w="50" w:type="dxa"/>
              <w:left w:w="100" w:type="dxa"/>
            </w:tcMar>
          </w:tcPr>
          <w:p w:rsidR="005234A8" w:rsidRPr="00191265" w:rsidRDefault="005234A8" w:rsidP="00B51B47">
            <w:pPr>
              <w:jc w:val="both"/>
            </w:pPr>
            <w:r w:rsidRPr="00191265">
              <w:rPr>
                <w:color w:val="000000"/>
                <w:sz w:val="24"/>
              </w:rPr>
              <w:t>Познавательная, игровая,</w:t>
            </w:r>
            <w:r w:rsidRPr="00191265">
              <w:rPr>
                <w:color w:val="000000"/>
                <w:spacing w:val="1"/>
                <w:sz w:val="24"/>
              </w:rPr>
              <w:t xml:space="preserve"> </w:t>
            </w:r>
            <w:r w:rsidRPr="00191265">
              <w:rPr>
                <w:color w:val="000000"/>
                <w:sz w:val="24"/>
              </w:rPr>
              <w:t>художественное</w:t>
            </w:r>
            <w:r w:rsidRPr="00191265">
              <w:rPr>
                <w:color w:val="000000"/>
                <w:spacing w:val="1"/>
                <w:sz w:val="24"/>
              </w:rPr>
              <w:t xml:space="preserve"> </w:t>
            </w:r>
            <w:r w:rsidRPr="00191265">
              <w:rPr>
                <w:color w:val="000000"/>
                <w:sz w:val="24"/>
              </w:rPr>
              <w:t>творчество, проблемно</w:t>
            </w:r>
            <w:r w:rsidRPr="00191265">
              <w:rPr>
                <w:color w:val="000000"/>
                <w:spacing w:val="2"/>
                <w:sz w:val="24"/>
              </w:rPr>
              <w:t xml:space="preserve"> </w:t>
            </w:r>
            <w:r w:rsidRPr="00191265">
              <w:rPr>
                <w:color w:val="000000"/>
                <w:sz w:val="24"/>
              </w:rPr>
              <w:t>ценностное</w:t>
            </w:r>
            <w:r w:rsidRPr="00191265">
              <w:rPr>
                <w:color w:val="000000"/>
                <w:spacing w:val="1"/>
                <w:sz w:val="24"/>
              </w:rPr>
              <w:t xml:space="preserve"> </w:t>
            </w:r>
            <w:r w:rsidRPr="00191265">
              <w:rPr>
                <w:color w:val="000000"/>
                <w:sz w:val="24"/>
              </w:rPr>
              <w:t>общение.</w:t>
            </w:r>
          </w:p>
        </w:tc>
      </w:tr>
    </w:tbl>
    <w:p w:rsidR="00A36158" w:rsidRDefault="00A36158" w:rsidP="005743FB">
      <w:pPr>
        <w:ind w:firstLine="720"/>
        <w:jc w:val="both"/>
        <w:rPr>
          <w:b/>
          <w:sz w:val="28"/>
        </w:rPr>
      </w:pPr>
    </w:p>
    <w:p w:rsidR="002347BE" w:rsidRPr="002347BE" w:rsidRDefault="002347BE" w:rsidP="005743FB">
      <w:pPr>
        <w:ind w:firstLine="720"/>
        <w:jc w:val="both"/>
        <w:rPr>
          <w:sz w:val="20"/>
        </w:rPr>
      </w:pPr>
      <w:r w:rsidRPr="002347BE">
        <w:rPr>
          <w:b/>
          <w:color w:val="333333"/>
          <w:sz w:val="24"/>
        </w:rPr>
        <w:t>ПЛАНИРУЕМЫЕ ОБРАЗОВАТЕЛЬНЫЕ РЕЗУЛЬТАТЫ</w:t>
      </w:r>
    </w:p>
    <w:p w:rsidR="002347BE" w:rsidRPr="002347BE" w:rsidRDefault="002347BE" w:rsidP="005743FB">
      <w:pPr>
        <w:ind w:firstLine="720"/>
        <w:jc w:val="both"/>
        <w:rPr>
          <w:sz w:val="20"/>
        </w:rPr>
      </w:pPr>
    </w:p>
    <w:p w:rsidR="002347BE" w:rsidRPr="002347BE" w:rsidRDefault="002347BE" w:rsidP="005743FB">
      <w:pPr>
        <w:ind w:firstLine="720"/>
        <w:jc w:val="both"/>
        <w:rPr>
          <w:sz w:val="20"/>
        </w:rPr>
      </w:pPr>
      <w:r w:rsidRPr="002347BE">
        <w:rPr>
          <w:b/>
          <w:color w:val="000000"/>
          <w:sz w:val="24"/>
        </w:rPr>
        <w:t>РЕЗУЛЬТАТЫ ОСВОЕНИЯ КУРСА ВНЕУРОЧНОЙ ДЕЯТЕЛЬНОСТИ</w:t>
      </w:r>
    </w:p>
    <w:p w:rsidR="002347BE" w:rsidRPr="002347BE" w:rsidRDefault="002347BE" w:rsidP="005743FB">
      <w:pPr>
        <w:shd w:val="clear" w:color="auto" w:fill="FFFFFF"/>
        <w:ind w:firstLine="720"/>
        <w:jc w:val="both"/>
        <w:rPr>
          <w:sz w:val="20"/>
        </w:rPr>
      </w:pPr>
      <w:r w:rsidRPr="002347BE">
        <w:rPr>
          <w:color w:val="111115"/>
          <w:sz w:val="24"/>
        </w:rPr>
        <w:t>В процессе обучения и воспитания у учащихся формируются познавательные, личностные, регулятивные, коммуникативные универсальные учебные действия.</w:t>
      </w:r>
    </w:p>
    <w:p w:rsidR="002347BE" w:rsidRPr="002347BE" w:rsidRDefault="002347BE" w:rsidP="005743FB">
      <w:pPr>
        <w:ind w:firstLine="720"/>
        <w:jc w:val="both"/>
        <w:rPr>
          <w:color w:val="000000"/>
          <w:sz w:val="24"/>
        </w:rPr>
      </w:pPr>
    </w:p>
    <w:p w:rsidR="002347BE" w:rsidRPr="002347BE" w:rsidRDefault="002347BE" w:rsidP="005743FB">
      <w:pPr>
        <w:ind w:firstLine="720"/>
        <w:jc w:val="both"/>
        <w:rPr>
          <w:sz w:val="20"/>
        </w:rPr>
      </w:pPr>
      <w:r w:rsidRPr="002347BE">
        <w:rPr>
          <w:color w:val="000000"/>
          <w:sz w:val="24"/>
        </w:rPr>
        <w:t>Личностные результаты:</w:t>
      </w:r>
    </w:p>
    <w:p w:rsidR="002347BE" w:rsidRPr="002347BE" w:rsidRDefault="002347BE" w:rsidP="005743FB">
      <w:pPr>
        <w:ind w:firstLine="720"/>
        <w:jc w:val="both"/>
        <w:rPr>
          <w:sz w:val="20"/>
        </w:rPr>
      </w:pPr>
      <w:r w:rsidRPr="002347BE">
        <w:rPr>
          <w:i/>
          <w:color w:val="000000"/>
          <w:sz w:val="24"/>
        </w:rPr>
        <w:t>Гражданско-патриотическое</w:t>
      </w:r>
      <w:r w:rsidRPr="002347BE">
        <w:rPr>
          <w:i/>
          <w:color w:val="000000"/>
          <w:spacing w:val="-3"/>
          <w:sz w:val="24"/>
        </w:rPr>
        <w:t xml:space="preserve"> </w:t>
      </w:r>
      <w:r w:rsidRPr="002347BE">
        <w:rPr>
          <w:i/>
          <w:color w:val="000000"/>
          <w:sz w:val="24"/>
        </w:rPr>
        <w:t>воспитание</w:t>
      </w:r>
      <w:r w:rsidRPr="002347BE">
        <w:rPr>
          <w:color w:val="000000"/>
          <w:sz w:val="24"/>
        </w:rPr>
        <w:t>:</w:t>
      </w:r>
    </w:p>
    <w:p w:rsidR="002347BE" w:rsidRPr="002347BE" w:rsidRDefault="002347BE" w:rsidP="005743FB">
      <w:pPr>
        <w:widowControl/>
        <w:autoSpaceDE/>
        <w:autoSpaceDN/>
        <w:ind w:firstLine="720"/>
        <w:jc w:val="both"/>
        <w:rPr>
          <w:sz w:val="20"/>
        </w:rPr>
      </w:pPr>
      <w:r w:rsidRPr="002347BE">
        <w:rPr>
          <w:color w:val="000000"/>
          <w:sz w:val="24"/>
        </w:rPr>
        <w:t>осознание</w:t>
      </w:r>
      <w:r w:rsidRPr="002347BE">
        <w:rPr>
          <w:color w:val="000000"/>
          <w:spacing w:val="-3"/>
          <w:sz w:val="24"/>
        </w:rPr>
        <w:t xml:space="preserve"> </w:t>
      </w:r>
      <w:r w:rsidRPr="002347BE">
        <w:rPr>
          <w:color w:val="000000"/>
          <w:sz w:val="24"/>
        </w:rPr>
        <w:t>своей</w:t>
      </w:r>
      <w:r w:rsidRPr="002347BE">
        <w:rPr>
          <w:color w:val="000000"/>
          <w:spacing w:val="-8"/>
          <w:sz w:val="24"/>
        </w:rPr>
        <w:t xml:space="preserve"> </w:t>
      </w:r>
      <w:r w:rsidRPr="002347BE">
        <w:rPr>
          <w:color w:val="000000"/>
          <w:sz w:val="24"/>
        </w:rPr>
        <w:t>этнокультурной</w:t>
      </w:r>
      <w:r w:rsidRPr="002347BE">
        <w:rPr>
          <w:color w:val="000000"/>
          <w:spacing w:val="-5"/>
          <w:sz w:val="24"/>
        </w:rPr>
        <w:t xml:space="preserve"> </w:t>
      </w:r>
      <w:r w:rsidRPr="002347BE">
        <w:rPr>
          <w:color w:val="000000"/>
          <w:sz w:val="24"/>
        </w:rPr>
        <w:t>и</w:t>
      </w:r>
      <w:r w:rsidRPr="002347BE">
        <w:rPr>
          <w:color w:val="000000"/>
          <w:spacing w:val="-4"/>
          <w:sz w:val="24"/>
        </w:rPr>
        <w:t xml:space="preserve"> </w:t>
      </w:r>
      <w:r w:rsidRPr="002347BE">
        <w:rPr>
          <w:color w:val="000000"/>
          <w:sz w:val="24"/>
        </w:rPr>
        <w:t>российской</w:t>
      </w:r>
      <w:r w:rsidRPr="002347BE">
        <w:rPr>
          <w:color w:val="000000"/>
          <w:spacing w:val="-4"/>
          <w:sz w:val="24"/>
        </w:rPr>
        <w:t xml:space="preserve"> </w:t>
      </w:r>
      <w:r w:rsidRPr="002347BE">
        <w:rPr>
          <w:color w:val="000000"/>
          <w:sz w:val="24"/>
        </w:rPr>
        <w:t>гражданской</w:t>
      </w:r>
      <w:r w:rsidRPr="002347BE">
        <w:rPr>
          <w:color w:val="000000"/>
          <w:spacing w:val="-5"/>
          <w:sz w:val="24"/>
        </w:rPr>
        <w:t xml:space="preserve"> </w:t>
      </w:r>
      <w:r w:rsidRPr="002347BE">
        <w:rPr>
          <w:color w:val="000000"/>
          <w:sz w:val="24"/>
        </w:rPr>
        <w:t>идентичности;</w:t>
      </w:r>
    </w:p>
    <w:p w:rsidR="002347BE" w:rsidRPr="002347BE" w:rsidRDefault="002347BE" w:rsidP="005743FB">
      <w:pPr>
        <w:widowControl/>
        <w:autoSpaceDE/>
        <w:autoSpaceDN/>
        <w:ind w:firstLine="720"/>
        <w:jc w:val="both"/>
        <w:rPr>
          <w:sz w:val="20"/>
        </w:rPr>
      </w:pPr>
      <w:r w:rsidRPr="002347BE">
        <w:rPr>
          <w:color w:val="000000"/>
          <w:sz w:val="24"/>
        </w:rPr>
        <w:t>сопричастность</w:t>
      </w:r>
      <w:r w:rsidRPr="002347BE">
        <w:rPr>
          <w:color w:val="000000"/>
          <w:spacing w:val="-3"/>
          <w:sz w:val="24"/>
        </w:rPr>
        <w:t xml:space="preserve"> </w:t>
      </w:r>
      <w:r w:rsidRPr="002347BE">
        <w:rPr>
          <w:color w:val="000000"/>
          <w:sz w:val="24"/>
        </w:rPr>
        <w:t>к</w:t>
      </w:r>
      <w:r w:rsidRPr="002347BE">
        <w:rPr>
          <w:color w:val="000000"/>
          <w:spacing w:val="-1"/>
          <w:sz w:val="24"/>
        </w:rPr>
        <w:t xml:space="preserve"> </w:t>
      </w:r>
      <w:r w:rsidRPr="002347BE">
        <w:rPr>
          <w:color w:val="000000"/>
          <w:sz w:val="24"/>
        </w:rPr>
        <w:t>прошлому, настоящему</w:t>
      </w:r>
      <w:r w:rsidRPr="002347BE">
        <w:rPr>
          <w:color w:val="000000"/>
          <w:spacing w:val="-9"/>
          <w:sz w:val="24"/>
        </w:rPr>
        <w:t xml:space="preserve"> </w:t>
      </w:r>
      <w:r w:rsidRPr="002347BE">
        <w:rPr>
          <w:color w:val="000000"/>
          <w:sz w:val="24"/>
        </w:rPr>
        <w:t>и</w:t>
      </w:r>
      <w:r w:rsidRPr="002347BE">
        <w:rPr>
          <w:color w:val="000000"/>
          <w:spacing w:val="-2"/>
          <w:sz w:val="24"/>
        </w:rPr>
        <w:t xml:space="preserve"> </w:t>
      </w:r>
      <w:r w:rsidRPr="002347BE">
        <w:rPr>
          <w:color w:val="000000"/>
          <w:sz w:val="24"/>
        </w:rPr>
        <w:t>будущему</w:t>
      </w:r>
      <w:r w:rsidRPr="002347BE">
        <w:rPr>
          <w:color w:val="000000"/>
          <w:spacing w:val="-5"/>
          <w:sz w:val="24"/>
        </w:rPr>
        <w:t xml:space="preserve"> </w:t>
      </w:r>
      <w:r w:rsidRPr="002347BE">
        <w:rPr>
          <w:color w:val="000000"/>
          <w:sz w:val="24"/>
        </w:rPr>
        <w:t>своей</w:t>
      </w:r>
      <w:r w:rsidRPr="002347BE">
        <w:rPr>
          <w:color w:val="000000"/>
          <w:spacing w:val="-2"/>
          <w:sz w:val="24"/>
        </w:rPr>
        <w:t xml:space="preserve"> </w:t>
      </w:r>
      <w:r w:rsidRPr="002347BE">
        <w:rPr>
          <w:color w:val="000000"/>
          <w:sz w:val="24"/>
        </w:rPr>
        <w:t>страны</w:t>
      </w:r>
      <w:r w:rsidRPr="002347BE">
        <w:rPr>
          <w:color w:val="000000"/>
          <w:spacing w:val="-2"/>
          <w:sz w:val="24"/>
        </w:rPr>
        <w:t xml:space="preserve"> </w:t>
      </w:r>
      <w:r w:rsidRPr="002347BE">
        <w:rPr>
          <w:color w:val="000000"/>
          <w:sz w:val="24"/>
        </w:rPr>
        <w:t>и</w:t>
      </w:r>
      <w:r w:rsidRPr="002347BE">
        <w:rPr>
          <w:color w:val="000000"/>
          <w:spacing w:val="-2"/>
          <w:sz w:val="24"/>
        </w:rPr>
        <w:t xml:space="preserve"> </w:t>
      </w:r>
      <w:r w:rsidRPr="002347BE">
        <w:rPr>
          <w:color w:val="000000"/>
          <w:sz w:val="24"/>
        </w:rPr>
        <w:t>родного</w:t>
      </w:r>
      <w:r w:rsidRPr="002347BE">
        <w:rPr>
          <w:color w:val="000000"/>
          <w:spacing w:val="-1"/>
          <w:sz w:val="24"/>
        </w:rPr>
        <w:t xml:space="preserve"> </w:t>
      </w:r>
      <w:r w:rsidRPr="002347BE">
        <w:rPr>
          <w:color w:val="000000"/>
          <w:sz w:val="24"/>
        </w:rPr>
        <w:t>края;</w:t>
      </w:r>
    </w:p>
    <w:p w:rsidR="002347BE" w:rsidRPr="002347BE" w:rsidRDefault="002347BE" w:rsidP="005743FB">
      <w:pPr>
        <w:widowControl/>
        <w:autoSpaceDE/>
        <w:autoSpaceDN/>
        <w:ind w:firstLine="720"/>
        <w:jc w:val="both"/>
        <w:rPr>
          <w:sz w:val="20"/>
        </w:rPr>
      </w:pPr>
      <w:r w:rsidRPr="002347BE">
        <w:rPr>
          <w:color w:val="000000"/>
          <w:sz w:val="24"/>
        </w:rPr>
        <w:t>уважение к своему и другим народам; первоначальные представления о человеке</w:t>
      </w:r>
      <w:r w:rsidRPr="002347BE">
        <w:rPr>
          <w:color w:val="000000"/>
          <w:spacing w:val="1"/>
          <w:sz w:val="24"/>
        </w:rPr>
        <w:t xml:space="preserve"> </w:t>
      </w:r>
      <w:r w:rsidRPr="002347BE">
        <w:rPr>
          <w:color w:val="000000"/>
          <w:sz w:val="24"/>
        </w:rPr>
        <w:t>как члене общества, о правах и обязанности гражданина, качествах патриота своей</w:t>
      </w:r>
      <w:r w:rsidRPr="002347BE">
        <w:rPr>
          <w:color w:val="000000"/>
          <w:spacing w:val="1"/>
          <w:sz w:val="24"/>
        </w:rPr>
        <w:t xml:space="preserve"> </w:t>
      </w:r>
      <w:r w:rsidRPr="002347BE">
        <w:rPr>
          <w:color w:val="000000"/>
          <w:sz w:val="24"/>
        </w:rPr>
        <w:t>страны.</w:t>
      </w:r>
    </w:p>
    <w:p w:rsidR="002347BE" w:rsidRPr="002347BE" w:rsidRDefault="002347BE" w:rsidP="005743FB">
      <w:pPr>
        <w:ind w:firstLine="720"/>
        <w:jc w:val="both"/>
        <w:rPr>
          <w:sz w:val="20"/>
        </w:rPr>
      </w:pPr>
      <w:r w:rsidRPr="002347BE">
        <w:rPr>
          <w:i/>
          <w:color w:val="000000"/>
          <w:sz w:val="24"/>
        </w:rPr>
        <w:t>Духовно-нравственное</w:t>
      </w:r>
      <w:r w:rsidRPr="002347BE">
        <w:rPr>
          <w:i/>
          <w:color w:val="000000"/>
          <w:spacing w:val="-4"/>
          <w:sz w:val="24"/>
        </w:rPr>
        <w:t xml:space="preserve"> </w:t>
      </w:r>
      <w:r w:rsidRPr="002347BE">
        <w:rPr>
          <w:i/>
          <w:color w:val="000000"/>
          <w:sz w:val="24"/>
        </w:rPr>
        <w:t>воспитание</w:t>
      </w:r>
      <w:r w:rsidRPr="002347BE">
        <w:rPr>
          <w:color w:val="000000"/>
          <w:sz w:val="24"/>
        </w:rPr>
        <w:t>:</w:t>
      </w:r>
    </w:p>
    <w:p w:rsidR="002347BE" w:rsidRPr="002347BE" w:rsidRDefault="002347BE" w:rsidP="005743FB">
      <w:pPr>
        <w:widowControl/>
        <w:autoSpaceDE/>
        <w:autoSpaceDN/>
        <w:ind w:firstLine="720"/>
        <w:jc w:val="both"/>
        <w:rPr>
          <w:sz w:val="20"/>
        </w:rPr>
      </w:pPr>
      <w:r w:rsidRPr="002347BE">
        <w:rPr>
          <w:color w:val="000000"/>
          <w:sz w:val="24"/>
        </w:rPr>
        <w:t>понимание</w:t>
      </w:r>
      <w:r w:rsidRPr="002347BE">
        <w:rPr>
          <w:color w:val="000000"/>
          <w:spacing w:val="-1"/>
          <w:sz w:val="24"/>
        </w:rPr>
        <w:t xml:space="preserve"> </w:t>
      </w:r>
      <w:r w:rsidRPr="002347BE">
        <w:rPr>
          <w:color w:val="000000"/>
          <w:sz w:val="24"/>
        </w:rPr>
        <w:t>связи</w:t>
      </w:r>
      <w:r w:rsidRPr="002347BE">
        <w:rPr>
          <w:color w:val="000000"/>
          <w:spacing w:val="-3"/>
          <w:sz w:val="24"/>
        </w:rPr>
        <w:t xml:space="preserve"> </w:t>
      </w:r>
      <w:r w:rsidRPr="002347BE">
        <w:rPr>
          <w:color w:val="000000"/>
          <w:sz w:val="24"/>
        </w:rPr>
        <w:t>человека</w:t>
      </w:r>
      <w:r w:rsidRPr="002347BE">
        <w:rPr>
          <w:color w:val="000000"/>
          <w:spacing w:val="-6"/>
          <w:sz w:val="24"/>
        </w:rPr>
        <w:t xml:space="preserve"> </w:t>
      </w:r>
      <w:r w:rsidRPr="002347BE">
        <w:rPr>
          <w:color w:val="000000"/>
          <w:sz w:val="24"/>
        </w:rPr>
        <w:t>с окружающим</w:t>
      </w:r>
      <w:r w:rsidRPr="002347BE">
        <w:rPr>
          <w:color w:val="000000"/>
          <w:spacing w:val="-3"/>
          <w:sz w:val="24"/>
        </w:rPr>
        <w:t xml:space="preserve"> </w:t>
      </w:r>
      <w:r w:rsidRPr="002347BE">
        <w:rPr>
          <w:color w:val="000000"/>
          <w:sz w:val="24"/>
        </w:rPr>
        <w:t>миром;</w:t>
      </w:r>
    </w:p>
    <w:p w:rsidR="002347BE" w:rsidRPr="002347BE" w:rsidRDefault="002347BE" w:rsidP="005743FB">
      <w:pPr>
        <w:widowControl/>
        <w:autoSpaceDE/>
        <w:autoSpaceDN/>
        <w:ind w:firstLine="720"/>
        <w:jc w:val="both"/>
        <w:rPr>
          <w:sz w:val="20"/>
        </w:rPr>
      </w:pPr>
      <w:r w:rsidRPr="002347BE">
        <w:rPr>
          <w:color w:val="000000"/>
          <w:sz w:val="24"/>
        </w:rPr>
        <w:t>бережное</w:t>
      </w:r>
      <w:r w:rsidRPr="002347BE">
        <w:rPr>
          <w:color w:val="000000"/>
          <w:spacing w:val="-4"/>
          <w:sz w:val="24"/>
        </w:rPr>
        <w:t xml:space="preserve"> </w:t>
      </w:r>
      <w:r w:rsidRPr="002347BE">
        <w:rPr>
          <w:color w:val="000000"/>
          <w:sz w:val="24"/>
        </w:rPr>
        <w:t>отношение</w:t>
      </w:r>
      <w:r w:rsidRPr="002347BE">
        <w:rPr>
          <w:color w:val="000000"/>
          <w:spacing w:val="-3"/>
          <w:sz w:val="24"/>
        </w:rPr>
        <w:t xml:space="preserve"> </w:t>
      </w:r>
      <w:r w:rsidRPr="002347BE">
        <w:rPr>
          <w:color w:val="000000"/>
          <w:sz w:val="24"/>
        </w:rPr>
        <w:t>к</w:t>
      </w:r>
      <w:r w:rsidRPr="002347BE">
        <w:rPr>
          <w:color w:val="000000"/>
          <w:spacing w:val="-4"/>
          <w:sz w:val="24"/>
        </w:rPr>
        <w:t xml:space="preserve"> </w:t>
      </w:r>
      <w:r w:rsidRPr="002347BE">
        <w:rPr>
          <w:color w:val="000000"/>
          <w:sz w:val="24"/>
        </w:rPr>
        <w:t>среде</w:t>
      </w:r>
      <w:r w:rsidRPr="002347BE">
        <w:rPr>
          <w:color w:val="000000"/>
          <w:spacing w:val="-3"/>
          <w:sz w:val="24"/>
        </w:rPr>
        <w:t xml:space="preserve"> </w:t>
      </w:r>
      <w:r w:rsidRPr="002347BE">
        <w:rPr>
          <w:color w:val="000000"/>
          <w:sz w:val="24"/>
        </w:rPr>
        <w:t>обитания;</w:t>
      </w:r>
    </w:p>
    <w:p w:rsidR="002347BE" w:rsidRPr="002347BE" w:rsidRDefault="002347BE" w:rsidP="005743FB">
      <w:pPr>
        <w:widowControl/>
        <w:autoSpaceDE/>
        <w:autoSpaceDN/>
        <w:ind w:firstLine="720"/>
        <w:jc w:val="both"/>
        <w:rPr>
          <w:sz w:val="20"/>
        </w:rPr>
      </w:pPr>
      <w:r w:rsidRPr="002347BE">
        <w:rPr>
          <w:color w:val="000000"/>
          <w:sz w:val="24"/>
        </w:rPr>
        <w:t>проявление</w:t>
      </w:r>
      <w:r w:rsidRPr="002347BE">
        <w:rPr>
          <w:color w:val="000000"/>
          <w:spacing w:val="-3"/>
          <w:sz w:val="24"/>
        </w:rPr>
        <w:t xml:space="preserve"> </w:t>
      </w:r>
      <w:r w:rsidRPr="002347BE">
        <w:rPr>
          <w:color w:val="000000"/>
          <w:sz w:val="24"/>
        </w:rPr>
        <w:t>заботы</w:t>
      </w:r>
      <w:r w:rsidRPr="002347BE">
        <w:rPr>
          <w:color w:val="000000"/>
          <w:spacing w:val="-5"/>
          <w:sz w:val="24"/>
        </w:rPr>
        <w:t xml:space="preserve"> </w:t>
      </w:r>
      <w:r w:rsidRPr="002347BE">
        <w:rPr>
          <w:color w:val="000000"/>
          <w:sz w:val="24"/>
        </w:rPr>
        <w:t>о</w:t>
      </w:r>
      <w:r w:rsidRPr="002347BE">
        <w:rPr>
          <w:color w:val="000000"/>
          <w:spacing w:val="-3"/>
          <w:sz w:val="24"/>
        </w:rPr>
        <w:t xml:space="preserve"> </w:t>
      </w:r>
      <w:r w:rsidRPr="002347BE">
        <w:rPr>
          <w:color w:val="000000"/>
          <w:sz w:val="24"/>
        </w:rPr>
        <w:t>природе;</w:t>
      </w:r>
      <w:r w:rsidRPr="002347BE">
        <w:rPr>
          <w:color w:val="000000"/>
          <w:spacing w:val="-2"/>
          <w:sz w:val="24"/>
        </w:rPr>
        <w:t xml:space="preserve"> </w:t>
      </w:r>
      <w:r w:rsidRPr="002347BE">
        <w:rPr>
          <w:color w:val="000000"/>
          <w:sz w:val="24"/>
        </w:rPr>
        <w:t>неприятие</w:t>
      </w:r>
      <w:r w:rsidRPr="002347BE">
        <w:rPr>
          <w:color w:val="000000"/>
          <w:spacing w:val="1"/>
          <w:sz w:val="24"/>
        </w:rPr>
        <w:t xml:space="preserve"> </w:t>
      </w:r>
      <w:r w:rsidRPr="002347BE">
        <w:rPr>
          <w:color w:val="000000"/>
          <w:sz w:val="24"/>
        </w:rPr>
        <w:t>действий,</w:t>
      </w:r>
      <w:r w:rsidRPr="002347BE">
        <w:rPr>
          <w:color w:val="000000"/>
          <w:spacing w:val="-3"/>
          <w:sz w:val="24"/>
        </w:rPr>
        <w:t xml:space="preserve"> </w:t>
      </w:r>
      <w:r w:rsidRPr="002347BE">
        <w:rPr>
          <w:color w:val="000000"/>
          <w:sz w:val="24"/>
        </w:rPr>
        <w:t>приносящих</w:t>
      </w:r>
      <w:r w:rsidRPr="002347BE">
        <w:rPr>
          <w:color w:val="000000"/>
          <w:spacing w:val="-4"/>
          <w:sz w:val="24"/>
        </w:rPr>
        <w:t xml:space="preserve"> </w:t>
      </w:r>
      <w:r w:rsidRPr="002347BE">
        <w:rPr>
          <w:color w:val="000000"/>
          <w:sz w:val="24"/>
        </w:rPr>
        <w:t>ей</w:t>
      </w:r>
      <w:r w:rsidRPr="002347BE">
        <w:rPr>
          <w:color w:val="000000"/>
          <w:spacing w:val="-4"/>
          <w:sz w:val="24"/>
        </w:rPr>
        <w:t xml:space="preserve"> </w:t>
      </w:r>
      <w:r w:rsidRPr="002347BE">
        <w:rPr>
          <w:color w:val="000000"/>
          <w:sz w:val="24"/>
        </w:rPr>
        <w:t>вред.</w:t>
      </w:r>
    </w:p>
    <w:p w:rsidR="002347BE" w:rsidRPr="002347BE" w:rsidRDefault="002347BE" w:rsidP="005743FB">
      <w:pPr>
        <w:widowControl/>
        <w:autoSpaceDE/>
        <w:autoSpaceDN/>
        <w:ind w:firstLine="720"/>
        <w:jc w:val="both"/>
        <w:rPr>
          <w:sz w:val="20"/>
        </w:rPr>
      </w:pPr>
      <w:r w:rsidRPr="002347BE">
        <w:rPr>
          <w:color w:val="000000"/>
          <w:sz w:val="24"/>
        </w:rPr>
        <w:t>признание</w:t>
      </w:r>
      <w:r w:rsidRPr="002347BE">
        <w:rPr>
          <w:color w:val="000000"/>
          <w:spacing w:val="-4"/>
          <w:sz w:val="24"/>
        </w:rPr>
        <w:t xml:space="preserve"> </w:t>
      </w:r>
      <w:r w:rsidRPr="002347BE">
        <w:rPr>
          <w:color w:val="000000"/>
          <w:sz w:val="24"/>
        </w:rPr>
        <w:t>индивидуальности</w:t>
      </w:r>
      <w:r w:rsidRPr="002347BE">
        <w:rPr>
          <w:color w:val="000000"/>
          <w:spacing w:val="-5"/>
          <w:sz w:val="24"/>
        </w:rPr>
        <w:t xml:space="preserve"> </w:t>
      </w:r>
      <w:r w:rsidRPr="002347BE">
        <w:rPr>
          <w:color w:val="000000"/>
          <w:sz w:val="24"/>
        </w:rPr>
        <w:t>каждого</w:t>
      </w:r>
      <w:r w:rsidRPr="002347BE">
        <w:rPr>
          <w:color w:val="000000"/>
          <w:spacing w:val="-4"/>
          <w:sz w:val="24"/>
        </w:rPr>
        <w:t xml:space="preserve"> </w:t>
      </w:r>
      <w:r w:rsidRPr="002347BE">
        <w:rPr>
          <w:color w:val="000000"/>
          <w:sz w:val="24"/>
        </w:rPr>
        <w:t>человека;</w:t>
      </w:r>
    </w:p>
    <w:p w:rsidR="002347BE" w:rsidRPr="002347BE" w:rsidRDefault="002347BE" w:rsidP="005743FB">
      <w:pPr>
        <w:widowControl/>
        <w:autoSpaceDE/>
        <w:autoSpaceDN/>
        <w:ind w:firstLine="720"/>
        <w:jc w:val="both"/>
        <w:rPr>
          <w:sz w:val="20"/>
        </w:rPr>
      </w:pPr>
      <w:r w:rsidRPr="002347BE">
        <w:rPr>
          <w:color w:val="000000"/>
          <w:sz w:val="24"/>
        </w:rPr>
        <w:t>проявление</w:t>
      </w:r>
      <w:r w:rsidRPr="002347BE">
        <w:rPr>
          <w:color w:val="000000"/>
          <w:spacing w:val="-5"/>
          <w:sz w:val="24"/>
        </w:rPr>
        <w:t xml:space="preserve"> </w:t>
      </w:r>
      <w:r w:rsidRPr="002347BE">
        <w:rPr>
          <w:color w:val="000000"/>
          <w:sz w:val="24"/>
        </w:rPr>
        <w:t>сопереживания,</w:t>
      </w:r>
      <w:r w:rsidRPr="002347BE">
        <w:rPr>
          <w:color w:val="000000"/>
          <w:spacing w:val="-3"/>
          <w:sz w:val="24"/>
        </w:rPr>
        <w:t xml:space="preserve"> </w:t>
      </w:r>
      <w:r w:rsidRPr="002347BE">
        <w:rPr>
          <w:color w:val="000000"/>
          <w:sz w:val="24"/>
        </w:rPr>
        <w:t>уважения</w:t>
      </w:r>
      <w:r w:rsidRPr="002347BE">
        <w:rPr>
          <w:color w:val="000000"/>
          <w:spacing w:val="-1"/>
          <w:sz w:val="24"/>
        </w:rPr>
        <w:t xml:space="preserve"> </w:t>
      </w:r>
      <w:r w:rsidRPr="002347BE">
        <w:rPr>
          <w:color w:val="000000"/>
          <w:sz w:val="24"/>
        </w:rPr>
        <w:t>и</w:t>
      </w:r>
      <w:r w:rsidRPr="002347BE">
        <w:rPr>
          <w:color w:val="000000"/>
          <w:spacing w:val="-7"/>
          <w:sz w:val="24"/>
        </w:rPr>
        <w:t xml:space="preserve"> </w:t>
      </w:r>
      <w:r w:rsidRPr="002347BE">
        <w:rPr>
          <w:color w:val="000000"/>
          <w:sz w:val="24"/>
        </w:rPr>
        <w:t>доброжелательности;</w:t>
      </w:r>
    </w:p>
    <w:p w:rsidR="002347BE" w:rsidRPr="002347BE" w:rsidRDefault="002347BE" w:rsidP="005743FB">
      <w:pPr>
        <w:widowControl/>
        <w:autoSpaceDE/>
        <w:autoSpaceDN/>
        <w:ind w:firstLine="720"/>
        <w:jc w:val="both"/>
        <w:rPr>
          <w:sz w:val="20"/>
        </w:rPr>
      </w:pPr>
      <w:r w:rsidRPr="002347BE">
        <w:rPr>
          <w:color w:val="000000"/>
          <w:sz w:val="24"/>
        </w:rPr>
        <w:t>неприятие</w:t>
      </w:r>
      <w:r w:rsidRPr="002347BE">
        <w:rPr>
          <w:color w:val="000000"/>
          <w:spacing w:val="-4"/>
          <w:sz w:val="24"/>
        </w:rPr>
        <w:t xml:space="preserve"> </w:t>
      </w:r>
      <w:r w:rsidRPr="002347BE">
        <w:rPr>
          <w:color w:val="000000"/>
          <w:sz w:val="24"/>
        </w:rPr>
        <w:t>любых</w:t>
      </w:r>
      <w:r w:rsidRPr="002347BE">
        <w:rPr>
          <w:color w:val="000000"/>
          <w:spacing w:val="-4"/>
          <w:sz w:val="24"/>
        </w:rPr>
        <w:t xml:space="preserve"> </w:t>
      </w:r>
      <w:r w:rsidRPr="002347BE">
        <w:rPr>
          <w:color w:val="000000"/>
          <w:sz w:val="24"/>
        </w:rPr>
        <w:t>форм</w:t>
      </w:r>
      <w:r w:rsidRPr="002347BE">
        <w:rPr>
          <w:color w:val="000000"/>
          <w:spacing w:val="-3"/>
          <w:sz w:val="24"/>
        </w:rPr>
        <w:t xml:space="preserve"> </w:t>
      </w:r>
      <w:r w:rsidRPr="002347BE">
        <w:rPr>
          <w:color w:val="000000"/>
          <w:sz w:val="24"/>
        </w:rPr>
        <w:t>поведения,</w:t>
      </w:r>
      <w:r w:rsidRPr="002347BE">
        <w:rPr>
          <w:color w:val="000000"/>
          <w:spacing w:val="-4"/>
          <w:sz w:val="24"/>
        </w:rPr>
        <w:t xml:space="preserve"> </w:t>
      </w:r>
      <w:r w:rsidRPr="002347BE">
        <w:rPr>
          <w:color w:val="000000"/>
          <w:sz w:val="24"/>
        </w:rPr>
        <w:t>направленных</w:t>
      </w:r>
      <w:r w:rsidRPr="002347BE">
        <w:rPr>
          <w:color w:val="000000"/>
          <w:spacing w:val="-4"/>
          <w:sz w:val="24"/>
        </w:rPr>
        <w:t xml:space="preserve"> </w:t>
      </w:r>
      <w:r w:rsidRPr="002347BE">
        <w:rPr>
          <w:color w:val="000000"/>
          <w:sz w:val="24"/>
        </w:rPr>
        <w:t>на</w:t>
      </w:r>
      <w:r w:rsidRPr="002347BE">
        <w:rPr>
          <w:color w:val="000000"/>
          <w:spacing w:val="-3"/>
          <w:sz w:val="24"/>
        </w:rPr>
        <w:t xml:space="preserve"> </w:t>
      </w:r>
      <w:r w:rsidRPr="002347BE">
        <w:rPr>
          <w:color w:val="000000"/>
          <w:sz w:val="24"/>
        </w:rPr>
        <w:t>причинение</w:t>
      </w:r>
      <w:r w:rsidRPr="002347BE">
        <w:rPr>
          <w:color w:val="000000"/>
          <w:spacing w:val="-3"/>
          <w:sz w:val="24"/>
        </w:rPr>
        <w:t xml:space="preserve"> </w:t>
      </w:r>
      <w:r w:rsidRPr="002347BE">
        <w:rPr>
          <w:color w:val="000000"/>
          <w:sz w:val="24"/>
        </w:rPr>
        <w:t>физического</w:t>
      </w:r>
      <w:r w:rsidRPr="002347BE">
        <w:rPr>
          <w:color w:val="000000"/>
          <w:spacing w:val="-8"/>
          <w:sz w:val="24"/>
        </w:rPr>
        <w:t xml:space="preserve"> </w:t>
      </w:r>
      <w:r w:rsidRPr="002347BE">
        <w:rPr>
          <w:color w:val="000000"/>
          <w:sz w:val="24"/>
        </w:rPr>
        <w:t>и</w:t>
      </w:r>
      <w:r w:rsidRPr="002347BE">
        <w:rPr>
          <w:color w:val="000000"/>
          <w:spacing w:val="-57"/>
          <w:sz w:val="24"/>
        </w:rPr>
        <w:t xml:space="preserve"> </w:t>
      </w:r>
      <w:r w:rsidRPr="002347BE">
        <w:rPr>
          <w:color w:val="000000"/>
          <w:sz w:val="24"/>
        </w:rPr>
        <w:t>морального</w:t>
      </w:r>
      <w:r w:rsidRPr="002347BE">
        <w:rPr>
          <w:color w:val="000000"/>
          <w:spacing w:val="-1"/>
          <w:sz w:val="24"/>
        </w:rPr>
        <w:t xml:space="preserve"> </w:t>
      </w:r>
      <w:r w:rsidRPr="002347BE">
        <w:rPr>
          <w:color w:val="000000"/>
          <w:sz w:val="24"/>
        </w:rPr>
        <w:t>вреда</w:t>
      </w:r>
      <w:r w:rsidRPr="002347BE">
        <w:rPr>
          <w:color w:val="000000"/>
          <w:spacing w:val="-3"/>
          <w:sz w:val="24"/>
        </w:rPr>
        <w:t xml:space="preserve"> </w:t>
      </w:r>
      <w:r w:rsidRPr="002347BE">
        <w:rPr>
          <w:color w:val="000000"/>
          <w:sz w:val="24"/>
        </w:rPr>
        <w:t>другим</w:t>
      </w:r>
      <w:r w:rsidRPr="002347BE">
        <w:rPr>
          <w:color w:val="000000"/>
          <w:spacing w:val="-1"/>
          <w:sz w:val="24"/>
        </w:rPr>
        <w:t xml:space="preserve"> </w:t>
      </w:r>
      <w:r w:rsidRPr="002347BE">
        <w:rPr>
          <w:color w:val="000000"/>
          <w:sz w:val="24"/>
        </w:rPr>
        <w:t>людям;</w:t>
      </w:r>
    </w:p>
    <w:p w:rsidR="002347BE" w:rsidRPr="00335BBB" w:rsidRDefault="002347BE" w:rsidP="005743FB">
      <w:pPr>
        <w:widowControl/>
        <w:autoSpaceDE/>
        <w:autoSpaceDN/>
        <w:ind w:firstLine="720"/>
        <w:jc w:val="both"/>
        <w:rPr>
          <w:sz w:val="20"/>
        </w:rPr>
      </w:pPr>
      <w:r w:rsidRPr="00335BBB">
        <w:rPr>
          <w:color w:val="000000"/>
          <w:sz w:val="24"/>
        </w:rPr>
        <w:t>выполнение</w:t>
      </w:r>
      <w:r w:rsidRPr="00335BBB">
        <w:rPr>
          <w:color w:val="000000"/>
          <w:spacing w:val="-5"/>
          <w:sz w:val="24"/>
        </w:rPr>
        <w:t xml:space="preserve"> </w:t>
      </w:r>
      <w:r w:rsidRPr="00335BBB">
        <w:rPr>
          <w:color w:val="000000"/>
          <w:sz w:val="24"/>
        </w:rPr>
        <w:t>нравственно-этических</w:t>
      </w:r>
      <w:r w:rsidRPr="00335BBB">
        <w:rPr>
          <w:color w:val="000000"/>
          <w:spacing w:val="-5"/>
          <w:sz w:val="24"/>
        </w:rPr>
        <w:t xml:space="preserve"> </w:t>
      </w:r>
      <w:r w:rsidRPr="00335BBB">
        <w:rPr>
          <w:color w:val="000000"/>
          <w:sz w:val="24"/>
        </w:rPr>
        <w:t>норм</w:t>
      </w:r>
      <w:r w:rsidRPr="00335BBB">
        <w:rPr>
          <w:color w:val="000000"/>
          <w:spacing w:val="-6"/>
          <w:sz w:val="24"/>
        </w:rPr>
        <w:t xml:space="preserve"> </w:t>
      </w:r>
      <w:r w:rsidRPr="00335BBB">
        <w:rPr>
          <w:color w:val="000000"/>
          <w:sz w:val="24"/>
        </w:rPr>
        <w:t>поведения</w:t>
      </w:r>
      <w:r w:rsidRPr="00335BBB">
        <w:rPr>
          <w:color w:val="000000"/>
          <w:spacing w:val="-4"/>
          <w:sz w:val="24"/>
        </w:rPr>
        <w:t xml:space="preserve"> </w:t>
      </w:r>
      <w:r w:rsidRPr="00335BBB">
        <w:rPr>
          <w:color w:val="000000"/>
          <w:sz w:val="24"/>
        </w:rPr>
        <w:t>и</w:t>
      </w:r>
      <w:r w:rsidRPr="00335BBB">
        <w:rPr>
          <w:color w:val="000000"/>
          <w:spacing w:val="-6"/>
          <w:sz w:val="24"/>
        </w:rPr>
        <w:t xml:space="preserve"> </w:t>
      </w:r>
      <w:r w:rsidRPr="00335BBB">
        <w:rPr>
          <w:color w:val="000000"/>
          <w:sz w:val="24"/>
        </w:rPr>
        <w:t>правил</w:t>
      </w:r>
      <w:r w:rsidRPr="00335BBB">
        <w:rPr>
          <w:color w:val="000000"/>
          <w:spacing w:val="-6"/>
          <w:sz w:val="24"/>
        </w:rPr>
        <w:t xml:space="preserve"> </w:t>
      </w:r>
      <w:r w:rsidRPr="00335BBB">
        <w:rPr>
          <w:color w:val="000000"/>
          <w:sz w:val="24"/>
        </w:rPr>
        <w:t>межличностных</w:t>
      </w:r>
      <w:r w:rsidR="003C24A8">
        <w:rPr>
          <w:color w:val="000000"/>
          <w:sz w:val="24"/>
        </w:rPr>
        <w:t xml:space="preserve"> </w:t>
      </w:r>
      <w:r w:rsidRPr="00335BBB">
        <w:rPr>
          <w:color w:val="000000"/>
          <w:sz w:val="24"/>
        </w:rPr>
        <w:t>отношений.</w:t>
      </w:r>
    </w:p>
    <w:p w:rsidR="00335BBB" w:rsidRDefault="00335BBB" w:rsidP="005743FB">
      <w:pPr>
        <w:ind w:firstLine="720"/>
        <w:jc w:val="both"/>
        <w:rPr>
          <w:i/>
          <w:color w:val="000000"/>
          <w:sz w:val="24"/>
        </w:rPr>
      </w:pPr>
    </w:p>
    <w:p w:rsidR="002347BE" w:rsidRPr="00335BBB" w:rsidRDefault="002347BE" w:rsidP="005743FB">
      <w:pPr>
        <w:tabs>
          <w:tab w:val="left" w:pos="567"/>
        </w:tabs>
        <w:ind w:firstLine="720"/>
        <w:jc w:val="both"/>
        <w:rPr>
          <w:sz w:val="24"/>
          <w:szCs w:val="24"/>
        </w:rPr>
      </w:pPr>
      <w:r w:rsidRPr="00335BBB">
        <w:rPr>
          <w:i/>
          <w:color w:val="000000"/>
          <w:sz w:val="24"/>
          <w:szCs w:val="24"/>
        </w:rPr>
        <w:t>Эстетическое</w:t>
      </w:r>
      <w:r w:rsidRPr="00335BBB">
        <w:rPr>
          <w:i/>
          <w:color w:val="000000"/>
          <w:spacing w:val="-1"/>
          <w:sz w:val="24"/>
          <w:szCs w:val="24"/>
        </w:rPr>
        <w:t xml:space="preserve"> </w:t>
      </w:r>
      <w:r w:rsidRPr="00335BBB">
        <w:rPr>
          <w:i/>
          <w:color w:val="000000"/>
          <w:sz w:val="24"/>
          <w:szCs w:val="24"/>
        </w:rPr>
        <w:t>воспитание</w:t>
      </w:r>
      <w:r w:rsidRPr="00335BBB">
        <w:rPr>
          <w:color w:val="000000"/>
          <w:sz w:val="24"/>
          <w:szCs w:val="24"/>
        </w:rPr>
        <w:t>:</w:t>
      </w:r>
    </w:p>
    <w:p w:rsidR="002347BE" w:rsidRPr="00335BBB" w:rsidRDefault="002347BE" w:rsidP="005743FB">
      <w:pPr>
        <w:widowControl/>
        <w:tabs>
          <w:tab w:val="left" w:pos="567"/>
        </w:tabs>
        <w:autoSpaceDE/>
        <w:autoSpaceDN/>
        <w:ind w:firstLine="720"/>
        <w:jc w:val="both"/>
        <w:rPr>
          <w:sz w:val="24"/>
          <w:szCs w:val="24"/>
        </w:rPr>
      </w:pPr>
      <w:r w:rsidRPr="00335BBB">
        <w:rPr>
          <w:color w:val="000000"/>
          <w:sz w:val="24"/>
          <w:szCs w:val="24"/>
        </w:rPr>
        <w:t>уважительное</w:t>
      </w:r>
      <w:r w:rsidRPr="00335BBB">
        <w:rPr>
          <w:color w:val="000000"/>
          <w:spacing w:val="-5"/>
          <w:sz w:val="24"/>
          <w:szCs w:val="24"/>
        </w:rPr>
        <w:t xml:space="preserve"> </w:t>
      </w:r>
      <w:r w:rsidRPr="00335BBB">
        <w:rPr>
          <w:color w:val="000000"/>
          <w:sz w:val="24"/>
          <w:szCs w:val="24"/>
        </w:rPr>
        <w:t>отношение</w:t>
      </w:r>
      <w:r w:rsidRPr="00335BBB">
        <w:rPr>
          <w:color w:val="000000"/>
          <w:spacing w:val="-3"/>
          <w:sz w:val="24"/>
          <w:szCs w:val="24"/>
        </w:rPr>
        <w:t xml:space="preserve"> </w:t>
      </w:r>
      <w:r w:rsidRPr="00335BBB">
        <w:rPr>
          <w:color w:val="000000"/>
          <w:sz w:val="24"/>
          <w:szCs w:val="24"/>
        </w:rPr>
        <w:t>и</w:t>
      </w:r>
      <w:r w:rsidRPr="00335BBB">
        <w:rPr>
          <w:color w:val="000000"/>
          <w:spacing w:val="-5"/>
          <w:sz w:val="24"/>
          <w:szCs w:val="24"/>
        </w:rPr>
        <w:t xml:space="preserve"> </w:t>
      </w:r>
      <w:r w:rsidRPr="00335BBB">
        <w:rPr>
          <w:color w:val="000000"/>
          <w:sz w:val="24"/>
          <w:szCs w:val="24"/>
        </w:rPr>
        <w:t>интерес</w:t>
      </w:r>
      <w:r w:rsidRPr="00335BBB">
        <w:rPr>
          <w:color w:val="000000"/>
          <w:spacing w:val="-4"/>
          <w:sz w:val="24"/>
          <w:szCs w:val="24"/>
        </w:rPr>
        <w:t xml:space="preserve"> </w:t>
      </w:r>
      <w:r w:rsidRPr="00335BBB">
        <w:rPr>
          <w:color w:val="000000"/>
          <w:sz w:val="24"/>
          <w:szCs w:val="24"/>
        </w:rPr>
        <w:t>к</w:t>
      </w:r>
      <w:r w:rsidRPr="00335BBB">
        <w:rPr>
          <w:color w:val="000000"/>
          <w:spacing w:val="-4"/>
          <w:sz w:val="24"/>
          <w:szCs w:val="24"/>
        </w:rPr>
        <w:t xml:space="preserve"> </w:t>
      </w:r>
      <w:r w:rsidRPr="00335BBB">
        <w:rPr>
          <w:color w:val="000000"/>
          <w:sz w:val="24"/>
          <w:szCs w:val="24"/>
        </w:rPr>
        <w:t>художественной</w:t>
      </w:r>
      <w:r w:rsidRPr="00335BBB">
        <w:rPr>
          <w:color w:val="000000"/>
          <w:spacing w:val="-4"/>
          <w:sz w:val="24"/>
          <w:szCs w:val="24"/>
        </w:rPr>
        <w:t xml:space="preserve"> </w:t>
      </w:r>
      <w:r w:rsidRPr="00335BBB">
        <w:rPr>
          <w:color w:val="000000"/>
          <w:sz w:val="24"/>
          <w:szCs w:val="24"/>
        </w:rPr>
        <w:t>культуре,</w:t>
      </w:r>
      <w:r w:rsidRPr="00335BBB">
        <w:rPr>
          <w:color w:val="000000"/>
          <w:spacing w:val="-5"/>
          <w:sz w:val="24"/>
          <w:szCs w:val="24"/>
        </w:rPr>
        <w:t xml:space="preserve"> </w:t>
      </w:r>
      <w:r w:rsidRPr="00335BBB">
        <w:rPr>
          <w:color w:val="000000"/>
          <w:sz w:val="24"/>
          <w:szCs w:val="24"/>
        </w:rPr>
        <w:t>восприимчивость</w:t>
      </w:r>
      <w:r w:rsidRPr="00335BBB">
        <w:rPr>
          <w:color w:val="000000"/>
          <w:spacing w:val="-6"/>
          <w:sz w:val="24"/>
          <w:szCs w:val="24"/>
        </w:rPr>
        <w:t xml:space="preserve"> </w:t>
      </w:r>
      <w:r w:rsidRPr="00335BBB">
        <w:rPr>
          <w:color w:val="000000"/>
          <w:sz w:val="24"/>
          <w:szCs w:val="24"/>
        </w:rPr>
        <w:t>к</w:t>
      </w:r>
      <w:r w:rsidRPr="00335BBB">
        <w:rPr>
          <w:color w:val="000000"/>
          <w:spacing w:val="-57"/>
          <w:sz w:val="24"/>
          <w:szCs w:val="24"/>
        </w:rPr>
        <w:t xml:space="preserve"> </w:t>
      </w:r>
      <w:r w:rsidRPr="00335BBB">
        <w:rPr>
          <w:color w:val="000000"/>
          <w:sz w:val="24"/>
          <w:szCs w:val="24"/>
        </w:rPr>
        <w:t>разным</w:t>
      </w:r>
      <w:r w:rsidRPr="00335BBB">
        <w:rPr>
          <w:color w:val="000000"/>
          <w:spacing w:val="-1"/>
          <w:sz w:val="24"/>
          <w:szCs w:val="24"/>
        </w:rPr>
        <w:t xml:space="preserve"> </w:t>
      </w:r>
      <w:r w:rsidRPr="00335BBB">
        <w:rPr>
          <w:color w:val="000000"/>
          <w:sz w:val="24"/>
          <w:szCs w:val="24"/>
        </w:rPr>
        <w:t>видам</w:t>
      </w:r>
      <w:r w:rsidRPr="00335BBB">
        <w:rPr>
          <w:color w:val="000000"/>
          <w:spacing w:val="-1"/>
          <w:sz w:val="24"/>
          <w:szCs w:val="24"/>
        </w:rPr>
        <w:t xml:space="preserve"> </w:t>
      </w:r>
      <w:r w:rsidRPr="00335BBB">
        <w:rPr>
          <w:color w:val="000000"/>
          <w:sz w:val="24"/>
          <w:szCs w:val="24"/>
        </w:rPr>
        <w:t>искусства,</w:t>
      </w:r>
      <w:r w:rsidRPr="00335BBB">
        <w:rPr>
          <w:color w:val="000000"/>
          <w:spacing w:val="-1"/>
          <w:sz w:val="24"/>
          <w:szCs w:val="24"/>
        </w:rPr>
        <w:t xml:space="preserve"> </w:t>
      </w:r>
      <w:r w:rsidRPr="00335BBB">
        <w:rPr>
          <w:color w:val="000000"/>
          <w:sz w:val="24"/>
          <w:szCs w:val="24"/>
        </w:rPr>
        <w:t>традициям</w:t>
      </w:r>
      <w:r w:rsidRPr="00335BBB">
        <w:rPr>
          <w:color w:val="000000"/>
          <w:spacing w:val="-1"/>
          <w:sz w:val="24"/>
          <w:szCs w:val="24"/>
        </w:rPr>
        <w:t xml:space="preserve"> </w:t>
      </w:r>
      <w:r w:rsidRPr="00335BBB">
        <w:rPr>
          <w:color w:val="000000"/>
          <w:sz w:val="24"/>
          <w:szCs w:val="24"/>
        </w:rPr>
        <w:t>и</w:t>
      </w:r>
      <w:r w:rsidRPr="00335BBB">
        <w:rPr>
          <w:color w:val="000000"/>
          <w:spacing w:val="-2"/>
          <w:sz w:val="24"/>
          <w:szCs w:val="24"/>
        </w:rPr>
        <w:t xml:space="preserve"> </w:t>
      </w:r>
      <w:r w:rsidRPr="00335BBB">
        <w:rPr>
          <w:color w:val="000000"/>
          <w:sz w:val="24"/>
          <w:szCs w:val="24"/>
        </w:rPr>
        <w:t>творчеству</w:t>
      </w:r>
      <w:r w:rsidRPr="00335BBB">
        <w:rPr>
          <w:color w:val="000000"/>
          <w:spacing w:val="-8"/>
          <w:sz w:val="24"/>
          <w:szCs w:val="24"/>
        </w:rPr>
        <w:t xml:space="preserve"> </w:t>
      </w:r>
      <w:r w:rsidRPr="00335BBB">
        <w:rPr>
          <w:color w:val="000000"/>
          <w:sz w:val="24"/>
          <w:szCs w:val="24"/>
        </w:rPr>
        <w:t>своего</w:t>
      </w:r>
      <w:r w:rsidRPr="00335BBB">
        <w:rPr>
          <w:color w:val="000000"/>
          <w:spacing w:val="-1"/>
          <w:sz w:val="24"/>
          <w:szCs w:val="24"/>
        </w:rPr>
        <w:t xml:space="preserve"> </w:t>
      </w:r>
      <w:r w:rsidRPr="00335BBB">
        <w:rPr>
          <w:color w:val="000000"/>
          <w:sz w:val="24"/>
          <w:szCs w:val="24"/>
        </w:rPr>
        <w:t>и</w:t>
      </w:r>
      <w:r w:rsidRPr="00335BBB">
        <w:rPr>
          <w:color w:val="000000"/>
          <w:spacing w:val="-2"/>
          <w:sz w:val="24"/>
          <w:szCs w:val="24"/>
        </w:rPr>
        <w:t xml:space="preserve"> </w:t>
      </w:r>
      <w:r w:rsidRPr="00335BBB">
        <w:rPr>
          <w:color w:val="000000"/>
          <w:sz w:val="24"/>
          <w:szCs w:val="24"/>
        </w:rPr>
        <w:t>других</w:t>
      </w:r>
      <w:r w:rsidRPr="00335BBB">
        <w:rPr>
          <w:color w:val="000000"/>
          <w:spacing w:val="-2"/>
          <w:sz w:val="24"/>
          <w:szCs w:val="24"/>
        </w:rPr>
        <w:t xml:space="preserve"> </w:t>
      </w:r>
      <w:r w:rsidRPr="00335BBB">
        <w:rPr>
          <w:color w:val="000000"/>
          <w:sz w:val="24"/>
          <w:szCs w:val="24"/>
        </w:rPr>
        <w:t>народов;</w:t>
      </w:r>
    </w:p>
    <w:p w:rsidR="002347BE" w:rsidRPr="00335BBB" w:rsidRDefault="002347BE" w:rsidP="005743FB">
      <w:pPr>
        <w:widowControl/>
        <w:tabs>
          <w:tab w:val="left" w:pos="567"/>
        </w:tabs>
        <w:autoSpaceDE/>
        <w:autoSpaceDN/>
        <w:ind w:firstLine="720"/>
        <w:jc w:val="both"/>
        <w:rPr>
          <w:sz w:val="24"/>
          <w:szCs w:val="24"/>
        </w:rPr>
      </w:pPr>
      <w:r w:rsidRPr="00335BBB">
        <w:rPr>
          <w:color w:val="000000"/>
          <w:sz w:val="24"/>
          <w:szCs w:val="24"/>
        </w:rPr>
        <w:t>стремление</w:t>
      </w:r>
      <w:r w:rsidRPr="00335BBB">
        <w:rPr>
          <w:color w:val="000000"/>
          <w:spacing w:val="-1"/>
          <w:sz w:val="24"/>
          <w:szCs w:val="24"/>
        </w:rPr>
        <w:t xml:space="preserve"> </w:t>
      </w:r>
      <w:r w:rsidRPr="00335BBB">
        <w:rPr>
          <w:color w:val="000000"/>
          <w:sz w:val="24"/>
          <w:szCs w:val="24"/>
        </w:rPr>
        <w:t>к</w:t>
      </w:r>
      <w:r w:rsidRPr="00335BBB">
        <w:rPr>
          <w:color w:val="000000"/>
          <w:spacing w:val="-3"/>
          <w:sz w:val="24"/>
          <w:szCs w:val="24"/>
        </w:rPr>
        <w:t xml:space="preserve"> </w:t>
      </w:r>
      <w:r w:rsidRPr="00335BBB">
        <w:rPr>
          <w:color w:val="000000"/>
          <w:sz w:val="24"/>
          <w:szCs w:val="24"/>
        </w:rPr>
        <w:t>самовыражению</w:t>
      </w:r>
      <w:r w:rsidRPr="00335BBB">
        <w:rPr>
          <w:color w:val="000000"/>
          <w:spacing w:val="-3"/>
          <w:sz w:val="24"/>
          <w:szCs w:val="24"/>
        </w:rPr>
        <w:t xml:space="preserve"> </w:t>
      </w:r>
      <w:r w:rsidRPr="00335BBB">
        <w:rPr>
          <w:color w:val="000000"/>
          <w:sz w:val="24"/>
          <w:szCs w:val="24"/>
        </w:rPr>
        <w:t>в</w:t>
      </w:r>
      <w:r w:rsidRPr="00335BBB">
        <w:rPr>
          <w:color w:val="000000"/>
          <w:spacing w:val="-5"/>
          <w:sz w:val="24"/>
          <w:szCs w:val="24"/>
        </w:rPr>
        <w:t xml:space="preserve"> </w:t>
      </w:r>
      <w:r w:rsidRPr="00335BBB">
        <w:rPr>
          <w:color w:val="000000"/>
          <w:sz w:val="24"/>
          <w:szCs w:val="24"/>
        </w:rPr>
        <w:t>разных</w:t>
      </w:r>
      <w:r w:rsidRPr="00335BBB">
        <w:rPr>
          <w:color w:val="000000"/>
          <w:spacing w:val="-3"/>
          <w:sz w:val="24"/>
          <w:szCs w:val="24"/>
        </w:rPr>
        <w:t xml:space="preserve"> </w:t>
      </w:r>
      <w:r w:rsidRPr="00335BBB">
        <w:rPr>
          <w:color w:val="000000"/>
          <w:sz w:val="24"/>
          <w:szCs w:val="24"/>
        </w:rPr>
        <w:t>видах</w:t>
      </w:r>
      <w:r w:rsidRPr="00335BBB">
        <w:rPr>
          <w:color w:val="000000"/>
          <w:spacing w:val="-3"/>
          <w:sz w:val="24"/>
          <w:szCs w:val="24"/>
        </w:rPr>
        <w:t xml:space="preserve"> </w:t>
      </w:r>
      <w:r w:rsidRPr="00335BBB">
        <w:rPr>
          <w:color w:val="000000"/>
          <w:sz w:val="24"/>
          <w:szCs w:val="24"/>
        </w:rPr>
        <w:t>художественной</w:t>
      </w:r>
      <w:r w:rsidRPr="00335BBB">
        <w:rPr>
          <w:color w:val="000000"/>
          <w:spacing w:val="-3"/>
          <w:sz w:val="24"/>
          <w:szCs w:val="24"/>
        </w:rPr>
        <w:t xml:space="preserve"> </w:t>
      </w:r>
      <w:r w:rsidRPr="00335BBB">
        <w:rPr>
          <w:color w:val="000000"/>
          <w:sz w:val="24"/>
          <w:szCs w:val="24"/>
        </w:rPr>
        <w:t>деятельности.</w:t>
      </w:r>
    </w:p>
    <w:p w:rsidR="00335BBB" w:rsidRDefault="00335BBB" w:rsidP="005743FB">
      <w:pPr>
        <w:ind w:firstLine="720"/>
        <w:jc w:val="both"/>
        <w:rPr>
          <w:i/>
          <w:color w:val="000000"/>
          <w:sz w:val="28"/>
        </w:rPr>
      </w:pPr>
    </w:p>
    <w:p w:rsidR="00335BBB" w:rsidRDefault="00335BBB" w:rsidP="005743FB">
      <w:pPr>
        <w:ind w:firstLine="720"/>
        <w:jc w:val="both"/>
        <w:rPr>
          <w:i/>
          <w:color w:val="000000"/>
          <w:sz w:val="28"/>
        </w:rPr>
      </w:pPr>
    </w:p>
    <w:p w:rsidR="002347BE" w:rsidRPr="00335BBB" w:rsidRDefault="002347BE" w:rsidP="005743FB">
      <w:pPr>
        <w:tabs>
          <w:tab w:val="left" w:pos="567"/>
        </w:tabs>
        <w:ind w:firstLine="720"/>
        <w:jc w:val="both"/>
        <w:rPr>
          <w:sz w:val="20"/>
        </w:rPr>
      </w:pPr>
      <w:r w:rsidRPr="00335BBB">
        <w:rPr>
          <w:i/>
          <w:color w:val="000000"/>
          <w:sz w:val="24"/>
        </w:rPr>
        <w:t>Физическое</w:t>
      </w:r>
      <w:r w:rsidRPr="00335BBB">
        <w:rPr>
          <w:i/>
          <w:color w:val="000000"/>
          <w:spacing w:val="-1"/>
          <w:sz w:val="24"/>
        </w:rPr>
        <w:t xml:space="preserve"> </w:t>
      </w:r>
      <w:r w:rsidRPr="00335BBB">
        <w:rPr>
          <w:i/>
          <w:color w:val="000000"/>
          <w:sz w:val="24"/>
        </w:rPr>
        <w:t>воспитание,</w:t>
      </w:r>
      <w:r w:rsidRPr="00335BBB">
        <w:rPr>
          <w:i/>
          <w:color w:val="000000"/>
          <w:spacing w:val="-2"/>
          <w:sz w:val="24"/>
        </w:rPr>
        <w:t xml:space="preserve"> </w:t>
      </w:r>
      <w:r w:rsidRPr="00335BBB">
        <w:rPr>
          <w:i/>
          <w:color w:val="000000"/>
          <w:sz w:val="24"/>
        </w:rPr>
        <w:t>культура</w:t>
      </w:r>
      <w:r w:rsidRPr="00335BBB">
        <w:rPr>
          <w:i/>
          <w:color w:val="000000"/>
          <w:spacing w:val="-2"/>
          <w:sz w:val="24"/>
        </w:rPr>
        <w:t xml:space="preserve"> </w:t>
      </w:r>
      <w:r w:rsidRPr="00335BBB">
        <w:rPr>
          <w:i/>
          <w:color w:val="000000"/>
          <w:sz w:val="24"/>
        </w:rPr>
        <w:t>здоровья</w:t>
      </w:r>
      <w:r w:rsidRPr="00335BBB">
        <w:rPr>
          <w:i/>
          <w:color w:val="000000"/>
          <w:spacing w:val="-2"/>
          <w:sz w:val="24"/>
        </w:rPr>
        <w:t xml:space="preserve"> </w:t>
      </w:r>
      <w:r w:rsidRPr="00335BBB">
        <w:rPr>
          <w:i/>
          <w:color w:val="000000"/>
          <w:sz w:val="24"/>
        </w:rPr>
        <w:t>и</w:t>
      </w:r>
      <w:r w:rsidRPr="00335BBB">
        <w:rPr>
          <w:i/>
          <w:color w:val="000000"/>
          <w:spacing w:val="-2"/>
          <w:sz w:val="24"/>
        </w:rPr>
        <w:t xml:space="preserve"> </w:t>
      </w:r>
      <w:r w:rsidRPr="00335BBB">
        <w:rPr>
          <w:i/>
          <w:color w:val="000000"/>
          <w:sz w:val="24"/>
        </w:rPr>
        <w:t>эмоционального</w:t>
      </w:r>
      <w:r w:rsidRPr="00335BBB">
        <w:rPr>
          <w:i/>
          <w:color w:val="000000"/>
          <w:spacing w:val="1"/>
          <w:sz w:val="24"/>
        </w:rPr>
        <w:t xml:space="preserve"> </w:t>
      </w:r>
      <w:r w:rsidRPr="00335BBB">
        <w:rPr>
          <w:i/>
          <w:color w:val="000000"/>
          <w:sz w:val="24"/>
        </w:rPr>
        <w:t>благополучия</w:t>
      </w:r>
      <w:r w:rsidRPr="00335BBB">
        <w:rPr>
          <w:color w:val="000000"/>
          <w:sz w:val="24"/>
        </w:rPr>
        <w:t>:</w:t>
      </w:r>
    </w:p>
    <w:p w:rsidR="002347BE" w:rsidRPr="00335BBB" w:rsidRDefault="002347BE" w:rsidP="005743FB">
      <w:pPr>
        <w:widowControl/>
        <w:autoSpaceDE/>
        <w:autoSpaceDN/>
        <w:ind w:firstLine="720"/>
        <w:jc w:val="both"/>
        <w:rPr>
          <w:sz w:val="20"/>
        </w:rPr>
      </w:pPr>
      <w:r w:rsidRPr="00335BBB">
        <w:rPr>
          <w:color w:val="000000"/>
          <w:sz w:val="24"/>
        </w:rPr>
        <w:t>соблюдение правил здорового и безопа</w:t>
      </w:r>
      <w:r w:rsidR="00335BBB" w:rsidRPr="00335BBB">
        <w:rPr>
          <w:color w:val="000000"/>
          <w:sz w:val="24"/>
        </w:rPr>
        <w:t xml:space="preserve">сного (для себя и других людей) </w:t>
      </w:r>
      <w:r w:rsidRPr="00335BBB">
        <w:rPr>
          <w:color w:val="000000"/>
          <w:sz w:val="24"/>
        </w:rPr>
        <w:t>образа</w:t>
      </w:r>
      <w:r w:rsidRPr="00335BBB">
        <w:rPr>
          <w:color w:val="000000"/>
          <w:spacing w:val="-58"/>
          <w:sz w:val="24"/>
        </w:rPr>
        <w:t xml:space="preserve"> </w:t>
      </w:r>
      <w:r w:rsidRPr="00335BBB">
        <w:rPr>
          <w:color w:val="000000"/>
          <w:sz w:val="24"/>
        </w:rPr>
        <w:t>жизни</w:t>
      </w:r>
      <w:r w:rsidRPr="00335BBB">
        <w:rPr>
          <w:color w:val="000000"/>
          <w:spacing w:val="-2"/>
          <w:sz w:val="24"/>
        </w:rPr>
        <w:t xml:space="preserve"> </w:t>
      </w:r>
      <w:r w:rsidRPr="00335BBB">
        <w:rPr>
          <w:color w:val="000000"/>
          <w:sz w:val="24"/>
        </w:rPr>
        <w:t>в</w:t>
      </w:r>
      <w:r w:rsidRPr="00335BBB">
        <w:rPr>
          <w:color w:val="000000"/>
          <w:spacing w:val="-2"/>
          <w:sz w:val="24"/>
        </w:rPr>
        <w:t xml:space="preserve"> </w:t>
      </w:r>
      <w:r w:rsidRPr="00335BBB">
        <w:rPr>
          <w:color w:val="000000"/>
          <w:sz w:val="24"/>
        </w:rPr>
        <w:t>окружающей</w:t>
      </w:r>
      <w:r w:rsidRPr="00335BBB">
        <w:rPr>
          <w:color w:val="000000"/>
          <w:spacing w:val="-1"/>
          <w:sz w:val="24"/>
        </w:rPr>
        <w:t xml:space="preserve"> </w:t>
      </w:r>
      <w:r w:rsidRPr="00335BBB">
        <w:rPr>
          <w:color w:val="000000"/>
          <w:sz w:val="24"/>
        </w:rPr>
        <w:t>среде</w:t>
      </w:r>
      <w:r w:rsidRPr="00335BBB">
        <w:rPr>
          <w:color w:val="000000"/>
          <w:spacing w:val="1"/>
          <w:sz w:val="24"/>
        </w:rPr>
        <w:t xml:space="preserve"> </w:t>
      </w:r>
      <w:r w:rsidRPr="00335BBB">
        <w:rPr>
          <w:color w:val="000000"/>
          <w:sz w:val="24"/>
        </w:rPr>
        <w:t>(в</w:t>
      </w:r>
      <w:r w:rsidRPr="00335BBB">
        <w:rPr>
          <w:color w:val="000000"/>
          <w:spacing w:val="-2"/>
          <w:sz w:val="24"/>
        </w:rPr>
        <w:t xml:space="preserve"> </w:t>
      </w:r>
      <w:r w:rsidRPr="00335BBB">
        <w:rPr>
          <w:color w:val="000000"/>
          <w:sz w:val="24"/>
        </w:rPr>
        <w:t>том</w:t>
      </w:r>
      <w:r w:rsidRPr="00335BBB">
        <w:rPr>
          <w:color w:val="000000"/>
          <w:spacing w:val="-1"/>
          <w:sz w:val="24"/>
        </w:rPr>
        <w:t xml:space="preserve"> </w:t>
      </w:r>
      <w:r w:rsidRPr="00335BBB">
        <w:rPr>
          <w:color w:val="000000"/>
          <w:sz w:val="24"/>
        </w:rPr>
        <w:t>числе</w:t>
      </w:r>
      <w:r w:rsidRPr="00335BBB">
        <w:rPr>
          <w:color w:val="000000"/>
          <w:spacing w:val="1"/>
          <w:sz w:val="24"/>
        </w:rPr>
        <w:t xml:space="preserve"> </w:t>
      </w:r>
      <w:r w:rsidRPr="00335BBB">
        <w:rPr>
          <w:color w:val="000000"/>
          <w:sz w:val="24"/>
        </w:rPr>
        <w:t>информационной);</w:t>
      </w:r>
    </w:p>
    <w:p w:rsidR="002347BE" w:rsidRPr="00335BBB" w:rsidRDefault="002347BE" w:rsidP="005743FB">
      <w:pPr>
        <w:widowControl/>
        <w:tabs>
          <w:tab w:val="left" w:pos="567"/>
        </w:tabs>
        <w:autoSpaceDE/>
        <w:autoSpaceDN/>
        <w:ind w:firstLine="720"/>
        <w:jc w:val="both"/>
        <w:rPr>
          <w:sz w:val="20"/>
        </w:rPr>
      </w:pPr>
      <w:r w:rsidRPr="00335BBB">
        <w:rPr>
          <w:color w:val="000000"/>
          <w:sz w:val="24"/>
        </w:rPr>
        <w:t xml:space="preserve"> бережное</w:t>
      </w:r>
      <w:r w:rsidRPr="00335BBB">
        <w:rPr>
          <w:color w:val="000000"/>
          <w:spacing w:val="-2"/>
          <w:sz w:val="24"/>
        </w:rPr>
        <w:t xml:space="preserve"> </w:t>
      </w:r>
      <w:r w:rsidRPr="00335BBB">
        <w:rPr>
          <w:color w:val="000000"/>
          <w:sz w:val="24"/>
        </w:rPr>
        <w:t>отношение к</w:t>
      </w:r>
      <w:r w:rsidRPr="00335BBB">
        <w:rPr>
          <w:color w:val="000000"/>
          <w:spacing w:val="-2"/>
          <w:sz w:val="24"/>
        </w:rPr>
        <w:t xml:space="preserve"> </w:t>
      </w:r>
      <w:r w:rsidRPr="00335BBB">
        <w:rPr>
          <w:color w:val="000000"/>
          <w:sz w:val="24"/>
        </w:rPr>
        <w:t>физическому</w:t>
      </w:r>
      <w:r w:rsidRPr="00335BBB">
        <w:rPr>
          <w:color w:val="000000"/>
          <w:spacing w:val="-9"/>
          <w:sz w:val="24"/>
        </w:rPr>
        <w:t xml:space="preserve"> </w:t>
      </w:r>
      <w:r w:rsidRPr="00335BBB">
        <w:rPr>
          <w:color w:val="000000"/>
          <w:sz w:val="24"/>
        </w:rPr>
        <w:t>и</w:t>
      </w:r>
      <w:r w:rsidRPr="00335BBB">
        <w:rPr>
          <w:color w:val="000000"/>
          <w:spacing w:val="2"/>
          <w:sz w:val="24"/>
        </w:rPr>
        <w:t xml:space="preserve"> </w:t>
      </w:r>
      <w:r w:rsidRPr="00335BBB">
        <w:rPr>
          <w:color w:val="000000"/>
          <w:sz w:val="24"/>
        </w:rPr>
        <w:t>психическому</w:t>
      </w:r>
      <w:r w:rsidRPr="00335BBB">
        <w:rPr>
          <w:color w:val="000000"/>
          <w:spacing w:val="-10"/>
          <w:sz w:val="24"/>
        </w:rPr>
        <w:t xml:space="preserve"> </w:t>
      </w:r>
      <w:r w:rsidRPr="00335BBB">
        <w:rPr>
          <w:color w:val="000000"/>
          <w:sz w:val="24"/>
        </w:rPr>
        <w:t>здоровью.</w:t>
      </w:r>
    </w:p>
    <w:p w:rsidR="00335BBB" w:rsidRPr="00335BBB" w:rsidRDefault="00335BBB" w:rsidP="005743FB">
      <w:pPr>
        <w:tabs>
          <w:tab w:val="left" w:pos="567"/>
        </w:tabs>
        <w:ind w:firstLine="720"/>
        <w:jc w:val="both"/>
        <w:rPr>
          <w:i/>
          <w:color w:val="000000"/>
          <w:sz w:val="24"/>
        </w:rPr>
      </w:pPr>
    </w:p>
    <w:p w:rsidR="002347BE" w:rsidRPr="00335BBB" w:rsidRDefault="002347BE" w:rsidP="005743FB">
      <w:pPr>
        <w:tabs>
          <w:tab w:val="left" w:pos="567"/>
        </w:tabs>
        <w:ind w:firstLine="720"/>
        <w:jc w:val="both"/>
        <w:rPr>
          <w:sz w:val="20"/>
        </w:rPr>
      </w:pPr>
      <w:r w:rsidRPr="00335BBB">
        <w:rPr>
          <w:i/>
          <w:color w:val="000000"/>
          <w:sz w:val="24"/>
        </w:rPr>
        <w:t>Трудовое</w:t>
      </w:r>
      <w:r w:rsidRPr="00335BBB">
        <w:rPr>
          <w:i/>
          <w:color w:val="000000"/>
          <w:spacing w:val="-3"/>
          <w:sz w:val="24"/>
        </w:rPr>
        <w:t xml:space="preserve"> </w:t>
      </w:r>
      <w:r w:rsidRPr="00335BBB">
        <w:rPr>
          <w:i/>
          <w:color w:val="000000"/>
          <w:sz w:val="24"/>
        </w:rPr>
        <w:t>воспитание</w:t>
      </w:r>
      <w:r w:rsidRPr="00335BBB">
        <w:rPr>
          <w:color w:val="000000"/>
          <w:sz w:val="24"/>
        </w:rPr>
        <w:t>:</w:t>
      </w:r>
    </w:p>
    <w:p w:rsidR="002347BE" w:rsidRPr="00335BBB" w:rsidRDefault="002347BE" w:rsidP="005743FB">
      <w:pPr>
        <w:ind w:firstLine="720"/>
        <w:jc w:val="both"/>
        <w:rPr>
          <w:sz w:val="20"/>
        </w:rPr>
      </w:pPr>
      <w:r w:rsidRPr="00335BBB">
        <w:rPr>
          <w:color w:val="000000"/>
          <w:sz w:val="24"/>
        </w:rPr>
        <w:t>осознание</w:t>
      </w:r>
      <w:r w:rsidRPr="00335BBB">
        <w:rPr>
          <w:color w:val="000000"/>
          <w:spacing w:val="1"/>
          <w:sz w:val="24"/>
        </w:rPr>
        <w:t xml:space="preserve"> </w:t>
      </w:r>
      <w:r w:rsidRPr="00335BBB">
        <w:rPr>
          <w:color w:val="000000"/>
          <w:sz w:val="24"/>
        </w:rPr>
        <w:t>ценности</w:t>
      </w:r>
      <w:r w:rsidRPr="00335BBB">
        <w:rPr>
          <w:color w:val="000000"/>
          <w:spacing w:val="1"/>
          <w:sz w:val="24"/>
        </w:rPr>
        <w:t xml:space="preserve"> </w:t>
      </w:r>
      <w:r w:rsidRPr="00335BBB">
        <w:rPr>
          <w:color w:val="000000"/>
          <w:sz w:val="24"/>
        </w:rPr>
        <w:t>труда</w:t>
      </w:r>
      <w:r w:rsidRPr="00335BBB">
        <w:rPr>
          <w:color w:val="000000"/>
          <w:spacing w:val="1"/>
          <w:sz w:val="24"/>
        </w:rPr>
        <w:t xml:space="preserve"> </w:t>
      </w:r>
      <w:r w:rsidRPr="00335BBB">
        <w:rPr>
          <w:color w:val="000000"/>
          <w:sz w:val="24"/>
        </w:rPr>
        <w:t>в</w:t>
      </w:r>
      <w:r w:rsidRPr="00335BBB">
        <w:rPr>
          <w:color w:val="000000"/>
          <w:spacing w:val="1"/>
          <w:sz w:val="24"/>
        </w:rPr>
        <w:t xml:space="preserve"> </w:t>
      </w:r>
      <w:r w:rsidRPr="00335BBB">
        <w:rPr>
          <w:color w:val="000000"/>
          <w:sz w:val="24"/>
        </w:rPr>
        <w:t>жизни</w:t>
      </w:r>
      <w:r w:rsidRPr="00335BBB">
        <w:rPr>
          <w:color w:val="000000"/>
          <w:spacing w:val="1"/>
          <w:sz w:val="24"/>
        </w:rPr>
        <w:t xml:space="preserve"> </w:t>
      </w:r>
      <w:r w:rsidRPr="00335BBB">
        <w:rPr>
          <w:color w:val="000000"/>
          <w:sz w:val="24"/>
        </w:rPr>
        <w:t>человека</w:t>
      </w:r>
      <w:r w:rsidRPr="00335BBB">
        <w:rPr>
          <w:color w:val="000000"/>
          <w:spacing w:val="1"/>
          <w:sz w:val="24"/>
        </w:rPr>
        <w:t xml:space="preserve"> </w:t>
      </w:r>
      <w:r w:rsidRPr="00335BBB">
        <w:rPr>
          <w:color w:val="000000"/>
          <w:sz w:val="24"/>
        </w:rPr>
        <w:t>и</w:t>
      </w:r>
      <w:r w:rsidRPr="00335BBB">
        <w:rPr>
          <w:color w:val="000000"/>
          <w:spacing w:val="1"/>
          <w:sz w:val="24"/>
        </w:rPr>
        <w:t xml:space="preserve"> </w:t>
      </w:r>
      <w:r w:rsidRPr="00335BBB">
        <w:rPr>
          <w:color w:val="000000"/>
          <w:sz w:val="24"/>
        </w:rPr>
        <w:t>общества,</w:t>
      </w:r>
      <w:r w:rsidRPr="00335BBB">
        <w:rPr>
          <w:color w:val="000000"/>
          <w:spacing w:val="1"/>
          <w:sz w:val="24"/>
        </w:rPr>
        <w:t xml:space="preserve"> </w:t>
      </w:r>
      <w:r w:rsidRPr="00335BBB">
        <w:rPr>
          <w:color w:val="000000"/>
          <w:sz w:val="24"/>
        </w:rPr>
        <w:t>ответственное</w:t>
      </w:r>
      <w:r w:rsidRPr="00335BBB">
        <w:rPr>
          <w:color w:val="000000"/>
          <w:spacing w:val="1"/>
          <w:sz w:val="24"/>
        </w:rPr>
        <w:t xml:space="preserve"> </w:t>
      </w:r>
      <w:r w:rsidRPr="00335BBB">
        <w:rPr>
          <w:color w:val="000000"/>
          <w:sz w:val="24"/>
        </w:rPr>
        <w:t>потребление и бережное отношение к результатам труда, интерес к различным</w:t>
      </w:r>
      <w:r w:rsidRPr="00335BBB">
        <w:rPr>
          <w:color w:val="000000"/>
          <w:spacing w:val="1"/>
          <w:sz w:val="24"/>
        </w:rPr>
        <w:t xml:space="preserve"> </w:t>
      </w:r>
      <w:r w:rsidRPr="00335BBB">
        <w:rPr>
          <w:color w:val="000000"/>
          <w:sz w:val="24"/>
        </w:rPr>
        <w:t>профессиям.</w:t>
      </w:r>
    </w:p>
    <w:p w:rsidR="00335BBB" w:rsidRDefault="00335BBB" w:rsidP="005743FB">
      <w:pPr>
        <w:tabs>
          <w:tab w:val="left" w:pos="567"/>
        </w:tabs>
        <w:ind w:firstLine="720"/>
        <w:jc w:val="both"/>
        <w:rPr>
          <w:i/>
          <w:color w:val="000000"/>
          <w:sz w:val="28"/>
        </w:rPr>
      </w:pPr>
    </w:p>
    <w:p w:rsidR="002347BE" w:rsidRPr="00335BBB" w:rsidRDefault="002347BE" w:rsidP="005743FB">
      <w:pPr>
        <w:ind w:firstLine="720"/>
        <w:jc w:val="both"/>
        <w:rPr>
          <w:sz w:val="20"/>
        </w:rPr>
      </w:pPr>
      <w:r w:rsidRPr="00335BBB">
        <w:rPr>
          <w:i/>
          <w:color w:val="000000"/>
          <w:sz w:val="24"/>
        </w:rPr>
        <w:t>Экологическое</w:t>
      </w:r>
      <w:r w:rsidRPr="00335BBB">
        <w:rPr>
          <w:i/>
          <w:color w:val="000000"/>
          <w:spacing w:val="-1"/>
          <w:sz w:val="24"/>
        </w:rPr>
        <w:t xml:space="preserve"> </w:t>
      </w:r>
      <w:r w:rsidRPr="00335BBB">
        <w:rPr>
          <w:i/>
          <w:color w:val="000000"/>
          <w:sz w:val="24"/>
        </w:rPr>
        <w:t>воспитание:</w:t>
      </w:r>
    </w:p>
    <w:p w:rsidR="002347BE" w:rsidRPr="00335BBB" w:rsidRDefault="002347BE" w:rsidP="005743FB">
      <w:pPr>
        <w:widowControl/>
        <w:autoSpaceDE/>
        <w:autoSpaceDN/>
        <w:ind w:firstLine="720"/>
        <w:jc w:val="both"/>
        <w:rPr>
          <w:sz w:val="20"/>
        </w:rPr>
      </w:pPr>
      <w:r w:rsidRPr="00335BBB">
        <w:rPr>
          <w:color w:val="000000"/>
          <w:sz w:val="24"/>
        </w:rPr>
        <w:t>бережное</w:t>
      </w:r>
      <w:r w:rsidRPr="00335BBB">
        <w:rPr>
          <w:color w:val="000000"/>
          <w:spacing w:val="-3"/>
          <w:sz w:val="24"/>
        </w:rPr>
        <w:t xml:space="preserve"> </w:t>
      </w:r>
      <w:r w:rsidRPr="00335BBB">
        <w:rPr>
          <w:color w:val="000000"/>
          <w:sz w:val="24"/>
        </w:rPr>
        <w:t>отношение</w:t>
      </w:r>
      <w:r w:rsidRPr="00335BBB">
        <w:rPr>
          <w:color w:val="000000"/>
          <w:spacing w:val="-1"/>
          <w:sz w:val="24"/>
        </w:rPr>
        <w:t xml:space="preserve"> </w:t>
      </w:r>
      <w:r w:rsidRPr="00335BBB">
        <w:rPr>
          <w:color w:val="000000"/>
          <w:sz w:val="24"/>
        </w:rPr>
        <w:t>к</w:t>
      </w:r>
      <w:r w:rsidRPr="00335BBB">
        <w:rPr>
          <w:color w:val="000000"/>
          <w:spacing w:val="-2"/>
          <w:sz w:val="24"/>
        </w:rPr>
        <w:t xml:space="preserve"> </w:t>
      </w:r>
      <w:r w:rsidRPr="00335BBB">
        <w:rPr>
          <w:color w:val="000000"/>
          <w:sz w:val="24"/>
        </w:rPr>
        <w:t>природе;</w:t>
      </w:r>
    </w:p>
    <w:p w:rsidR="002347BE" w:rsidRPr="00335BBB" w:rsidRDefault="002347BE" w:rsidP="005743FB">
      <w:pPr>
        <w:widowControl/>
        <w:autoSpaceDE/>
        <w:autoSpaceDN/>
        <w:ind w:firstLine="720"/>
        <w:jc w:val="both"/>
        <w:rPr>
          <w:sz w:val="20"/>
        </w:rPr>
      </w:pPr>
      <w:r w:rsidRPr="00335BBB">
        <w:rPr>
          <w:color w:val="000000"/>
          <w:sz w:val="24"/>
        </w:rPr>
        <w:lastRenderedPageBreak/>
        <w:t>неприятие</w:t>
      </w:r>
      <w:r w:rsidRPr="00335BBB">
        <w:rPr>
          <w:color w:val="000000"/>
          <w:spacing w:val="-4"/>
          <w:sz w:val="24"/>
        </w:rPr>
        <w:t xml:space="preserve"> </w:t>
      </w:r>
      <w:r w:rsidRPr="00335BBB">
        <w:rPr>
          <w:color w:val="000000"/>
          <w:sz w:val="24"/>
        </w:rPr>
        <w:t>действий,</w:t>
      </w:r>
      <w:r w:rsidRPr="00335BBB">
        <w:rPr>
          <w:color w:val="000000"/>
          <w:spacing w:val="-3"/>
          <w:sz w:val="24"/>
        </w:rPr>
        <w:t xml:space="preserve"> </w:t>
      </w:r>
      <w:r w:rsidRPr="00335BBB">
        <w:rPr>
          <w:color w:val="000000"/>
          <w:sz w:val="24"/>
        </w:rPr>
        <w:t>приносящих</w:t>
      </w:r>
      <w:r w:rsidRPr="00335BBB">
        <w:rPr>
          <w:color w:val="000000"/>
          <w:spacing w:val="-5"/>
          <w:sz w:val="24"/>
        </w:rPr>
        <w:t xml:space="preserve"> </w:t>
      </w:r>
      <w:r w:rsidRPr="00335BBB">
        <w:rPr>
          <w:color w:val="000000"/>
          <w:sz w:val="24"/>
        </w:rPr>
        <w:t>ей</w:t>
      </w:r>
      <w:r w:rsidRPr="00335BBB">
        <w:rPr>
          <w:color w:val="000000"/>
          <w:spacing w:val="-4"/>
          <w:sz w:val="24"/>
        </w:rPr>
        <w:t xml:space="preserve"> </w:t>
      </w:r>
      <w:r w:rsidRPr="00335BBB">
        <w:rPr>
          <w:color w:val="000000"/>
          <w:sz w:val="24"/>
        </w:rPr>
        <w:t>вред.</w:t>
      </w:r>
    </w:p>
    <w:p w:rsidR="00335BBB" w:rsidRPr="00335BBB" w:rsidRDefault="00335BBB" w:rsidP="005743FB">
      <w:pPr>
        <w:tabs>
          <w:tab w:val="left" w:pos="567"/>
        </w:tabs>
        <w:ind w:firstLine="720"/>
        <w:jc w:val="both"/>
        <w:rPr>
          <w:i/>
          <w:color w:val="000000"/>
          <w:sz w:val="24"/>
        </w:rPr>
      </w:pPr>
    </w:p>
    <w:p w:rsidR="002347BE" w:rsidRPr="00335BBB" w:rsidRDefault="002347BE" w:rsidP="005743FB">
      <w:pPr>
        <w:tabs>
          <w:tab w:val="left" w:pos="567"/>
        </w:tabs>
        <w:ind w:firstLine="720"/>
        <w:jc w:val="both"/>
        <w:rPr>
          <w:sz w:val="20"/>
        </w:rPr>
      </w:pPr>
      <w:r w:rsidRPr="00335BBB">
        <w:rPr>
          <w:i/>
          <w:color w:val="000000"/>
          <w:sz w:val="24"/>
        </w:rPr>
        <w:t>Ценности</w:t>
      </w:r>
      <w:r w:rsidRPr="00335BBB">
        <w:rPr>
          <w:i/>
          <w:color w:val="000000"/>
          <w:spacing w:val="-2"/>
          <w:sz w:val="24"/>
        </w:rPr>
        <w:t xml:space="preserve"> </w:t>
      </w:r>
      <w:r w:rsidRPr="00335BBB">
        <w:rPr>
          <w:i/>
          <w:color w:val="000000"/>
          <w:sz w:val="24"/>
        </w:rPr>
        <w:t>научного</w:t>
      </w:r>
      <w:r w:rsidRPr="00335BBB">
        <w:rPr>
          <w:i/>
          <w:color w:val="000000"/>
          <w:spacing w:val="-1"/>
          <w:sz w:val="24"/>
        </w:rPr>
        <w:t xml:space="preserve"> </w:t>
      </w:r>
      <w:r w:rsidRPr="00335BBB">
        <w:rPr>
          <w:i/>
          <w:color w:val="000000"/>
          <w:sz w:val="24"/>
        </w:rPr>
        <w:t>познания</w:t>
      </w:r>
      <w:r w:rsidRPr="00335BBB">
        <w:rPr>
          <w:color w:val="000000"/>
          <w:sz w:val="24"/>
        </w:rPr>
        <w:t>:</w:t>
      </w:r>
    </w:p>
    <w:p w:rsidR="002347BE" w:rsidRPr="00335BBB" w:rsidRDefault="002347BE" w:rsidP="005743FB">
      <w:pPr>
        <w:widowControl/>
        <w:tabs>
          <w:tab w:val="left" w:pos="567"/>
        </w:tabs>
        <w:autoSpaceDE/>
        <w:autoSpaceDN/>
        <w:ind w:firstLine="720"/>
        <w:jc w:val="both"/>
        <w:rPr>
          <w:sz w:val="20"/>
        </w:rPr>
      </w:pPr>
      <w:r w:rsidRPr="00335BBB">
        <w:rPr>
          <w:color w:val="000000"/>
          <w:sz w:val="24"/>
        </w:rPr>
        <w:t>первоначальные</w:t>
      </w:r>
      <w:r w:rsidRPr="00335BBB">
        <w:rPr>
          <w:color w:val="000000"/>
          <w:spacing w:val="-3"/>
          <w:sz w:val="24"/>
        </w:rPr>
        <w:t xml:space="preserve"> </w:t>
      </w:r>
      <w:r w:rsidRPr="00335BBB">
        <w:rPr>
          <w:color w:val="000000"/>
          <w:sz w:val="24"/>
        </w:rPr>
        <w:t>представления</w:t>
      </w:r>
      <w:r w:rsidRPr="00335BBB">
        <w:rPr>
          <w:color w:val="000000"/>
          <w:spacing w:val="-3"/>
          <w:sz w:val="24"/>
        </w:rPr>
        <w:t xml:space="preserve"> </w:t>
      </w:r>
      <w:r w:rsidRPr="00335BBB">
        <w:rPr>
          <w:color w:val="000000"/>
          <w:sz w:val="24"/>
        </w:rPr>
        <w:t>о</w:t>
      </w:r>
      <w:r w:rsidRPr="00335BBB">
        <w:rPr>
          <w:color w:val="000000"/>
          <w:spacing w:val="-4"/>
          <w:sz w:val="24"/>
        </w:rPr>
        <w:t xml:space="preserve"> </w:t>
      </w:r>
      <w:r w:rsidRPr="00335BBB">
        <w:rPr>
          <w:color w:val="000000"/>
          <w:sz w:val="24"/>
        </w:rPr>
        <w:t>научной</w:t>
      </w:r>
      <w:r w:rsidRPr="00335BBB">
        <w:rPr>
          <w:color w:val="000000"/>
          <w:spacing w:val="-4"/>
          <w:sz w:val="24"/>
        </w:rPr>
        <w:t xml:space="preserve"> </w:t>
      </w:r>
      <w:r w:rsidRPr="00335BBB">
        <w:rPr>
          <w:color w:val="000000"/>
          <w:sz w:val="24"/>
        </w:rPr>
        <w:t>картине</w:t>
      </w:r>
      <w:r w:rsidRPr="00335BBB">
        <w:rPr>
          <w:color w:val="000000"/>
          <w:spacing w:val="-2"/>
          <w:sz w:val="24"/>
        </w:rPr>
        <w:t xml:space="preserve"> </w:t>
      </w:r>
      <w:r w:rsidRPr="00335BBB">
        <w:rPr>
          <w:color w:val="000000"/>
          <w:sz w:val="24"/>
        </w:rPr>
        <w:t>мира;</w:t>
      </w:r>
    </w:p>
    <w:p w:rsidR="002347BE" w:rsidRPr="00335BBB" w:rsidRDefault="002347BE" w:rsidP="005743FB">
      <w:pPr>
        <w:widowControl/>
        <w:tabs>
          <w:tab w:val="left" w:pos="567"/>
        </w:tabs>
        <w:autoSpaceDE/>
        <w:autoSpaceDN/>
        <w:ind w:firstLine="720"/>
        <w:jc w:val="both"/>
        <w:rPr>
          <w:sz w:val="20"/>
        </w:rPr>
      </w:pPr>
      <w:r w:rsidRPr="00335BBB">
        <w:rPr>
          <w:color w:val="000000"/>
          <w:sz w:val="24"/>
        </w:rPr>
        <w:t>познавательные</w:t>
      </w:r>
      <w:r w:rsidRPr="00335BBB">
        <w:rPr>
          <w:color w:val="000000"/>
          <w:spacing w:val="-7"/>
          <w:sz w:val="24"/>
        </w:rPr>
        <w:t xml:space="preserve"> </w:t>
      </w:r>
      <w:r w:rsidRPr="00335BBB">
        <w:rPr>
          <w:color w:val="000000"/>
          <w:sz w:val="24"/>
        </w:rPr>
        <w:t>интересы,</w:t>
      </w:r>
      <w:r w:rsidRPr="00335BBB">
        <w:rPr>
          <w:color w:val="000000"/>
          <w:spacing w:val="-7"/>
          <w:sz w:val="24"/>
        </w:rPr>
        <w:t xml:space="preserve"> </w:t>
      </w:r>
      <w:r w:rsidRPr="00335BBB">
        <w:rPr>
          <w:color w:val="000000"/>
          <w:sz w:val="24"/>
        </w:rPr>
        <w:t>активность,</w:t>
      </w:r>
      <w:r w:rsidRPr="00335BBB">
        <w:rPr>
          <w:color w:val="000000"/>
          <w:spacing w:val="-7"/>
          <w:sz w:val="24"/>
        </w:rPr>
        <w:t xml:space="preserve"> </w:t>
      </w:r>
      <w:r w:rsidRPr="00335BBB">
        <w:rPr>
          <w:color w:val="000000"/>
          <w:sz w:val="24"/>
        </w:rPr>
        <w:t>инициативность,</w:t>
      </w:r>
      <w:r w:rsidRPr="00335BBB">
        <w:rPr>
          <w:color w:val="000000"/>
          <w:spacing w:val="-7"/>
          <w:sz w:val="24"/>
        </w:rPr>
        <w:t xml:space="preserve"> </w:t>
      </w:r>
      <w:r w:rsidRPr="00335BBB">
        <w:rPr>
          <w:color w:val="000000"/>
          <w:sz w:val="24"/>
        </w:rPr>
        <w:t>любознательность</w:t>
      </w:r>
      <w:r w:rsidRPr="00335BBB">
        <w:rPr>
          <w:color w:val="000000"/>
          <w:spacing w:val="-8"/>
          <w:sz w:val="24"/>
        </w:rPr>
        <w:t xml:space="preserve"> </w:t>
      </w:r>
      <w:r w:rsidRPr="00335BBB">
        <w:rPr>
          <w:color w:val="000000"/>
          <w:sz w:val="24"/>
        </w:rPr>
        <w:t>и</w:t>
      </w:r>
      <w:r w:rsidRPr="00335BBB">
        <w:rPr>
          <w:color w:val="000000"/>
          <w:spacing w:val="-57"/>
          <w:sz w:val="24"/>
        </w:rPr>
        <w:t xml:space="preserve"> </w:t>
      </w:r>
      <w:r w:rsidRPr="00335BBB">
        <w:rPr>
          <w:color w:val="000000"/>
          <w:sz w:val="24"/>
        </w:rPr>
        <w:t>самостоятельность</w:t>
      </w:r>
      <w:r w:rsidRPr="00335BBB">
        <w:rPr>
          <w:color w:val="000000"/>
          <w:spacing w:val="-3"/>
          <w:sz w:val="24"/>
        </w:rPr>
        <w:t xml:space="preserve"> </w:t>
      </w:r>
      <w:r w:rsidRPr="00335BBB">
        <w:rPr>
          <w:color w:val="000000"/>
          <w:sz w:val="24"/>
        </w:rPr>
        <w:t>в</w:t>
      </w:r>
      <w:r w:rsidRPr="00335BBB">
        <w:rPr>
          <w:color w:val="000000"/>
          <w:spacing w:val="-2"/>
          <w:sz w:val="24"/>
        </w:rPr>
        <w:t xml:space="preserve"> </w:t>
      </w:r>
      <w:r w:rsidRPr="00335BBB">
        <w:rPr>
          <w:color w:val="000000"/>
          <w:sz w:val="24"/>
        </w:rPr>
        <w:t>познании.</w:t>
      </w:r>
    </w:p>
    <w:p w:rsidR="002347BE" w:rsidRPr="00335BBB" w:rsidRDefault="002347BE" w:rsidP="005743FB">
      <w:pPr>
        <w:widowControl/>
        <w:tabs>
          <w:tab w:val="left" w:pos="567"/>
        </w:tabs>
        <w:autoSpaceDE/>
        <w:autoSpaceDN/>
        <w:ind w:firstLine="720"/>
        <w:jc w:val="both"/>
        <w:rPr>
          <w:sz w:val="20"/>
        </w:rPr>
      </w:pPr>
      <w:r w:rsidRPr="00335BBB">
        <w:rPr>
          <w:color w:val="000000"/>
          <w:sz w:val="24"/>
        </w:rPr>
        <w:t xml:space="preserve">проявление желания обогащать </w:t>
      </w:r>
      <w:r w:rsidRPr="00335BBB">
        <w:rPr>
          <w:color w:val="000000"/>
          <w:spacing w:val="-1"/>
          <w:sz w:val="24"/>
        </w:rPr>
        <w:t xml:space="preserve">свои </w:t>
      </w:r>
      <w:r w:rsidRPr="00335BBB">
        <w:rPr>
          <w:color w:val="000000"/>
          <w:sz w:val="24"/>
        </w:rPr>
        <w:t>знания, способность к поисково-исследовательской</w:t>
      </w:r>
      <w:r w:rsidRPr="00335BBB">
        <w:rPr>
          <w:color w:val="000000"/>
          <w:spacing w:val="1"/>
          <w:sz w:val="24"/>
        </w:rPr>
        <w:t xml:space="preserve"> </w:t>
      </w:r>
      <w:r w:rsidRPr="00335BBB">
        <w:rPr>
          <w:color w:val="000000"/>
          <w:sz w:val="24"/>
        </w:rPr>
        <w:t>деятельности.</w:t>
      </w:r>
    </w:p>
    <w:p w:rsidR="00335BBB" w:rsidRPr="004077DF" w:rsidRDefault="00335BBB" w:rsidP="005743FB">
      <w:pPr>
        <w:tabs>
          <w:tab w:val="left" w:pos="567"/>
        </w:tabs>
        <w:ind w:firstLine="720"/>
        <w:jc w:val="both"/>
        <w:rPr>
          <w:color w:val="000000"/>
          <w:sz w:val="14"/>
        </w:rPr>
      </w:pPr>
    </w:p>
    <w:p w:rsidR="002347BE" w:rsidRPr="00335BBB" w:rsidRDefault="002347BE" w:rsidP="005743FB">
      <w:pPr>
        <w:tabs>
          <w:tab w:val="left" w:pos="567"/>
        </w:tabs>
        <w:ind w:firstLine="720"/>
        <w:jc w:val="both"/>
        <w:rPr>
          <w:b/>
        </w:rPr>
      </w:pPr>
      <w:r w:rsidRPr="00335BBB">
        <w:rPr>
          <w:b/>
          <w:color w:val="000000"/>
          <w:sz w:val="28"/>
        </w:rPr>
        <w:t>Метапредметные</w:t>
      </w:r>
      <w:r w:rsidRPr="00335BBB">
        <w:rPr>
          <w:b/>
          <w:color w:val="000000"/>
          <w:spacing w:val="-6"/>
          <w:sz w:val="28"/>
        </w:rPr>
        <w:t xml:space="preserve"> </w:t>
      </w:r>
      <w:r w:rsidRPr="00335BBB">
        <w:rPr>
          <w:b/>
          <w:color w:val="000000"/>
          <w:sz w:val="28"/>
        </w:rPr>
        <w:t>результаты:</w:t>
      </w:r>
    </w:p>
    <w:p w:rsidR="00335BBB" w:rsidRPr="004077DF" w:rsidRDefault="00335BBB" w:rsidP="005743FB">
      <w:pPr>
        <w:tabs>
          <w:tab w:val="left" w:pos="567"/>
        </w:tabs>
        <w:ind w:firstLine="720"/>
        <w:jc w:val="both"/>
        <w:rPr>
          <w:i/>
          <w:color w:val="000000"/>
          <w:sz w:val="12"/>
        </w:rPr>
      </w:pPr>
    </w:p>
    <w:p w:rsidR="002347BE" w:rsidRPr="00335BBB" w:rsidRDefault="002347BE" w:rsidP="005743FB">
      <w:pPr>
        <w:tabs>
          <w:tab w:val="left" w:pos="567"/>
        </w:tabs>
        <w:ind w:firstLine="720"/>
        <w:jc w:val="both"/>
        <w:rPr>
          <w:sz w:val="20"/>
        </w:rPr>
      </w:pPr>
      <w:r w:rsidRPr="00335BBB">
        <w:rPr>
          <w:i/>
          <w:color w:val="000000"/>
          <w:sz w:val="24"/>
        </w:rPr>
        <w:t>Универсальные</w:t>
      </w:r>
      <w:r w:rsidRPr="00335BBB">
        <w:rPr>
          <w:i/>
          <w:color w:val="000000"/>
          <w:spacing w:val="-4"/>
          <w:sz w:val="24"/>
        </w:rPr>
        <w:t xml:space="preserve"> </w:t>
      </w:r>
      <w:r w:rsidRPr="00335BBB">
        <w:rPr>
          <w:i/>
          <w:color w:val="000000"/>
          <w:sz w:val="24"/>
        </w:rPr>
        <w:t>учебные</w:t>
      </w:r>
      <w:r w:rsidRPr="00335BBB">
        <w:rPr>
          <w:i/>
          <w:color w:val="000000"/>
          <w:spacing w:val="-4"/>
          <w:sz w:val="24"/>
        </w:rPr>
        <w:t xml:space="preserve"> </w:t>
      </w:r>
      <w:r w:rsidRPr="00335BBB">
        <w:rPr>
          <w:i/>
          <w:color w:val="000000"/>
          <w:sz w:val="24"/>
        </w:rPr>
        <w:t>познавательные</w:t>
      </w:r>
      <w:r w:rsidRPr="00335BBB">
        <w:rPr>
          <w:i/>
          <w:color w:val="000000"/>
          <w:spacing w:val="-4"/>
          <w:sz w:val="24"/>
        </w:rPr>
        <w:t xml:space="preserve"> </w:t>
      </w:r>
      <w:r w:rsidRPr="00335BBB">
        <w:rPr>
          <w:i/>
          <w:color w:val="000000"/>
          <w:sz w:val="24"/>
        </w:rPr>
        <w:t>действия:</w:t>
      </w:r>
    </w:p>
    <w:p w:rsidR="002347BE" w:rsidRPr="00335BBB" w:rsidRDefault="002347BE" w:rsidP="005743FB">
      <w:pPr>
        <w:widowControl/>
        <w:tabs>
          <w:tab w:val="left" w:pos="567"/>
        </w:tabs>
        <w:autoSpaceDE/>
        <w:autoSpaceDN/>
        <w:ind w:firstLine="720"/>
        <w:jc w:val="both"/>
        <w:rPr>
          <w:sz w:val="20"/>
        </w:rPr>
      </w:pPr>
      <w:r w:rsidRPr="00335BBB">
        <w:rPr>
          <w:color w:val="000000"/>
          <w:sz w:val="24"/>
        </w:rPr>
        <w:t xml:space="preserve"> способность</w:t>
      </w:r>
      <w:r w:rsidRPr="00335BBB">
        <w:rPr>
          <w:color w:val="000000"/>
          <w:spacing w:val="-5"/>
          <w:sz w:val="24"/>
        </w:rPr>
        <w:t xml:space="preserve"> </w:t>
      </w:r>
      <w:r w:rsidRPr="00335BBB">
        <w:rPr>
          <w:color w:val="000000"/>
          <w:sz w:val="24"/>
        </w:rPr>
        <w:t>к</w:t>
      </w:r>
      <w:r w:rsidRPr="00335BBB">
        <w:rPr>
          <w:color w:val="000000"/>
          <w:spacing w:val="-3"/>
          <w:sz w:val="24"/>
        </w:rPr>
        <w:t xml:space="preserve"> </w:t>
      </w:r>
      <w:r w:rsidRPr="00335BBB">
        <w:rPr>
          <w:color w:val="000000"/>
          <w:sz w:val="24"/>
        </w:rPr>
        <w:t>демонстрации</w:t>
      </w:r>
      <w:r w:rsidRPr="00335BBB">
        <w:rPr>
          <w:color w:val="000000"/>
          <w:spacing w:val="-4"/>
          <w:sz w:val="24"/>
        </w:rPr>
        <w:t xml:space="preserve"> </w:t>
      </w:r>
      <w:r w:rsidRPr="00335BBB">
        <w:rPr>
          <w:color w:val="000000"/>
          <w:sz w:val="24"/>
        </w:rPr>
        <w:t>своих</w:t>
      </w:r>
      <w:r w:rsidRPr="00335BBB">
        <w:rPr>
          <w:color w:val="000000"/>
          <w:spacing w:val="-3"/>
          <w:sz w:val="24"/>
        </w:rPr>
        <w:t xml:space="preserve"> </w:t>
      </w:r>
      <w:r w:rsidRPr="00335BBB">
        <w:rPr>
          <w:color w:val="000000"/>
          <w:sz w:val="24"/>
        </w:rPr>
        <w:t>знаний</w:t>
      </w:r>
      <w:r w:rsidRPr="00335BBB">
        <w:rPr>
          <w:color w:val="000000"/>
          <w:spacing w:val="-3"/>
          <w:sz w:val="24"/>
        </w:rPr>
        <w:t xml:space="preserve"> </w:t>
      </w:r>
      <w:r w:rsidRPr="00335BBB">
        <w:rPr>
          <w:color w:val="000000"/>
          <w:sz w:val="24"/>
        </w:rPr>
        <w:t>и умений</w:t>
      </w:r>
      <w:r w:rsidRPr="00335BBB">
        <w:rPr>
          <w:color w:val="000000"/>
          <w:spacing w:val="-4"/>
          <w:sz w:val="24"/>
        </w:rPr>
        <w:t xml:space="preserve"> </w:t>
      </w:r>
      <w:r w:rsidRPr="00335BBB">
        <w:rPr>
          <w:color w:val="000000"/>
          <w:sz w:val="24"/>
        </w:rPr>
        <w:t>из</w:t>
      </w:r>
      <w:r w:rsidRPr="00335BBB">
        <w:rPr>
          <w:color w:val="000000"/>
          <w:spacing w:val="-3"/>
          <w:sz w:val="24"/>
        </w:rPr>
        <w:t xml:space="preserve"> </w:t>
      </w:r>
      <w:r w:rsidRPr="00335BBB">
        <w:rPr>
          <w:color w:val="000000"/>
          <w:sz w:val="24"/>
        </w:rPr>
        <w:t>личного</w:t>
      </w:r>
      <w:r w:rsidRPr="00335BBB">
        <w:rPr>
          <w:color w:val="000000"/>
          <w:spacing w:val="-3"/>
          <w:sz w:val="24"/>
        </w:rPr>
        <w:t xml:space="preserve"> </w:t>
      </w:r>
      <w:r w:rsidRPr="00335BBB">
        <w:rPr>
          <w:color w:val="000000"/>
          <w:sz w:val="24"/>
        </w:rPr>
        <w:t>жизненного</w:t>
      </w:r>
      <w:r w:rsidRPr="00335BBB">
        <w:rPr>
          <w:color w:val="000000"/>
          <w:spacing w:val="3"/>
          <w:sz w:val="24"/>
        </w:rPr>
        <w:t xml:space="preserve"> </w:t>
      </w:r>
      <w:r w:rsidRPr="00335BBB">
        <w:rPr>
          <w:color w:val="000000"/>
          <w:sz w:val="24"/>
        </w:rPr>
        <w:t>опыта;</w:t>
      </w:r>
    </w:p>
    <w:p w:rsidR="002347BE" w:rsidRPr="00335BBB" w:rsidRDefault="002347BE" w:rsidP="005743FB">
      <w:pPr>
        <w:widowControl/>
        <w:tabs>
          <w:tab w:val="left" w:pos="567"/>
        </w:tabs>
        <w:autoSpaceDE/>
        <w:autoSpaceDN/>
        <w:ind w:firstLine="720"/>
        <w:jc w:val="both"/>
        <w:rPr>
          <w:sz w:val="20"/>
        </w:rPr>
      </w:pPr>
      <w:r w:rsidRPr="00335BBB">
        <w:rPr>
          <w:color w:val="000000"/>
          <w:sz w:val="24"/>
        </w:rPr>
        <w:t xml:space="preserve"> способность</w:t>
      </w:r>
      <w:r w:rsidRPr="00335BBB">
        <w:rPr>
          <w:color w:val="000000"/>
          <w:spacing w:val="-6"/>
          <w:sz w:val="24"/>
        </w:rPr>
        <w:t xml:space="preserve"> </w:t>
      </w:r>
      <w:r w:rsidRPr="00335BBB">
        <w:rPr>
          <w:color w:val="000000"/>
          <w:sz w:val="24"/>
        </w:rPr>
        <w:t>к</w:t>
      </w:r>
      <w:r w:rsidRPr="00335BBB">
        <w:rPr>
          <w:color w:val="000000"/>
          <w:spacing w:val="-3"/>
          <w:sz w:val="24"/>
        </w:rPr>
        <w:t xml:space="preserve"> </w:t>
      </w:r>
      <w:r w:rsidRPr="00335BBB">
        <w:rPr>
          <w:color w:val="000000"/>
          <w:sz w:val="24"/>
        </w:rPr>
        <w:t>применению</w:t>
      </w:r>
      <w:r w:rsidRPr="00335BBB">
        <w:rPr>
          <w:color w:val="000000"/>
          <w:spacing w:val="-3"/>
          <w:sz w:val="24"/>
        </w:rPr>
        <w:t xml:space="preserve"> </w:t>
      </w:r>
      <w:r w:rsidRPr="00335BBB">
        <w:rPr>
          <w:color w:val="000000"/>
          <w:sz w:val="24"/>
        </w:rPr>
        <w:t>своих</w:t>
      </w:r>
      <w:r w:rsidRPr="00335BBB">
        <w:rPr>
          <w:color w:val="000000"/>
          <w:spacing w:val="-3"/>
          <w:sz w:val="24"/>
        </w:rPr>
        <w:t xml:space="preserve"> </w:t>
      </w:r>
      <w:r w:rsidRPr="00335BBB">
        <w:rPr>
          <w:color w:val="000000"/>
          <w:sz w:val="24"/>
        </w:rPr>
        <w:t>знаний</w:t>
      </w:r>
      <w:r w:rsidRPr="00335BBB">
        <w:rPr>
          <w:color w:val="000000"/>
          <w:spacing w:val="-4"/>
          <w:sz w:val="24"/>
        </w:rPr>
        <w:t xml:space="preserve"> </w:t>
      </w:r>
      <w:r w:rsidRPr="00335BBB">
        <w:rPr>
          <w:color w:val="000000"/>
          <w:sz w:val="24"/>
        </w:rPr>
        <w:t>и умений,</w:t>
      </w:r>
      <w:r w:rsidRPr="00335BBB">
        <w:rPr>
          <w:color w:val="000000"/>
          <w:spacing w:val="-5"/>
          <w:sz w:val="24"/>
        </w:rPr>
        <w:t xml:space="preserve"> </w:t>
      </w:r>
      <w:r w:rsidRPr="00335BBB">
        <w:rPr>
          <w:color w:val="000000"/>
          <w:sz w:val="24"/>
        </w:rPr>
        <w:t>способность</w:t>
      </w:r>
      <w:r w:rsidRPr="00335BBB">
        <w:rPr>
          <w:color w:val="000000"/>
          <w:spacing w:val="-5"/>
          <w:sz w:val="24"/>
        </w:rPr>
        <w:t xml:space="preserve"> </w:t>
      </w:r>
      <w:r w:rsidRPr="00335BBB">
        <w:rPr>
          <w:color w:val="000000"/>
          <w:sz w:val="24"/>
        </w:rPr>
        <w:t>выражать</w:t>
      </w:r>
      <w:r w:rsidRPr="00335BBB">
        <w:rPr>
          <w:color w:val="000000"/>
          <w:spacing w:val="-5"/>
          <w:sz w:val="24"/>
        </w:rPr>
        <w:t xml:space="preserve"> </w:t>
      </w:r>
      <w:r w:rsidRPr="00335BBB">
        <w:rPr>
          <w:color w:val="000000"/>
          <w:sz w:val="24"/>
        </w:rPr>
        <w:t>свои</w:t>
      </w:r>
      <w:r w:rsidRPr="00335BBB">
        <w:rPr>
          <w:color w:val="000000"/>
          <w:spacing w:val="-57"/>
          <w:sz w:val="24"/>
        </w:rPr>
        <w:t xml:space="preserve"> </w:t>
      </w:r>
      <w:r w:rsidRPr="00335BBB">
        <w:rPr>
          <w:color w:val="000000"/>
          <w:sz w:val="24"/>
        </w:rPr>
        <w:t>мысли;</w:t>
      </w:r>
      <w:r w:rsidRPr="00335BBB">
        <w:rPr>
          <w:color w:val="000000"/>
          <w:spacing w:val="2"/>
          <w:sz w:val="24"/>
        </w:rPr>
        <w:t xml:space="preserve"> </w:t>
      </w:r>
      <w:r w:rsidRPr="00335BBB">
        <w:rPr>
          <w:color w:val="000000"/>
          <w:sz w:val="24"/>
        </w:rPr>
        <w:t>умение</w:t>
      </w:r>
      <w:r w:rsidRPr="00335BBB">
        <w:rPr>
          <w:color w:val="000000"/>
          <w:spacing w:val="-1"/>
          <w:sz w:val="24"/>
        </w:rPr>
        <w:t xml:space="preserve"> </w:t>
      </w:r>
      <w:r w:rsidRPr="00335BBB">
        <w:rPr>
          <w:color w:val="000000"/>
          <w:sz w:val="24"/>
        </w:rPr>
        <w:t>составлять</w:t>
      </w:r>
      <w:r w:rsidRPr="00335BBB">
        <w:rPr>
          <w:color w:val="000000"/>
          <w:spacing w:val="-4"/>
          <w:sz w:val="24"/>
        </w:rPr>
        <w:t xml:space="preserve"> </w:t>
      </w:r>
      <w:r w:rsidRPr="00335BBB">
        <w:rPr>
          <w:color w:val="000000"/>
          <w:sz w:val="24"/>
        </w:rPr>
        <w:t>совместно</w:t>
      </w:r>
      <w:r w:rsidRPr="00335BBB">
        <w:rPr>
          <w:color w:val="000000"/>
          <w:spacing w:val="-2"/>
          <w:sz w:val="24"/>
        </w:rPr>
        <w:t xml:space="preserve"> </w:t>
      </w:r>
      <w:r w:rsidRPr="00335BBB">
        <w:rPr>
          <w:color w:val="000000"/>
          <w:sz w:val="24"/>
        </w:rPr>
        <w:t>с</w:t>
      </w:r>
      <w:r w:rsidRPr="00335BBB">
        <w:rPr>
          <w:color w:val="000000"/>
          <w:spacing w:val="-6"/>
          <w:sz w:val="24"/>
        </w:rPr>
        <w:t xml:space="preserve"> </w:t>
      </w:r>
      <w:r w:rsidRPr="00335BBB">
        <w:rPr>
          <w:color w:val="000000"/>
          <w:sz w:val="24"/>
        </w:rPr>
        <w:t>учителем</w:t>
      </w:r>
      <w:r w:rsidRPr="00335BBB">
        <w:rPr>
          <w:color w:val="000000"/>
          <w:spacing w:val="-2"/>
          <w:sz w:val="24"/>
        </w:rPr>
        <w:t xml:space="preserve"> </w:t>
      </w:r>
      <w:r w:rsidRPr="00335BBB">
        <w:rPr>
          <w:color w:val="000000"/>
          <w:sz w:val="24"/>
        </w:rPr>
        <w:t>общие</w:t>
      </w:r>
      <w:r w:rsidRPr="00335BBB">
        <w:rPr>
          <w:color w:val="000000"/>
          <w:spacing w:val="-1"/>
          <w:sz w:val="24"/>
        </w:rPr>
        <w:t xml:space="preserve"> </w:t>
      </w:r>
      <w:r w:rsidRPr="00335BBB">
        <w:rPr>
          <w:color w:val="000000"/>
          <w:sz w:val="24"/>
        </w:rPr>
        <w:t>правила</w:t>
      </w:r>
      <w:r w:rsidRPr="00335BBB">
        <w:rPr>
          <w:color w:val="000000"/>
          <w:spacing w:val="-2"/>
          <w:sz w:val="24"/>
        </w:rPr>
        <w:t xml:space="preserve"> </w:t>
      </w:r>
      <w:r w:rsidRPr="00335BBB">
        <w:rPr>
          <w:color w:val="000000"/>
          <w:sz w:val="24"/>
        </w:rPr>
        <w:t>поведения;</w:t>
      </w:r>
    </w:p>
    <w:p w:rsidR="002347BE" w:rsidRPr="00335BBB" w:rsidRDefault="002347BE" w:rsidP="005743FB">
      <w:pPr>
        <w:widowControl/>
        <w:tabs>
          <w:tab w:val="left" w:pos="567"/>
        </w:tabs>
        <w:autoSpaceDE/>
        <w:autoSpaceDN/>
        <w:ind w:firstLine="720"/>
        <w:jc w:val="both"/>
        <w:rPr>
          <w:sz w:val="20"/>
        </w:rPr>
      </w:pPr>
      <w:r w:rsidRPr="00335BBB">
        <w:rPr>
          <w:color w:val="000000"/>
          <w:sz w:val="24"/>
        </w:rPr>
        <w:t>умение</w:t>
      </w:r>
      <w:r w:rsidRPr="00335BBB">
        <w:rPr>
          <w:color w:val="000000"/>
          <w:spacing w:val="-4"/>
          <w:sz w:val="24"/>
        </w:rPr>
        <w:t xml:space="preserve"> </w:t>
      </w:r>
      <w:r w:rsidRPr="00335BBB">
        <w:rPr>
          <w:color w:val="000000"/>
          <w:sz w:val="24"/>
        </w:rPr>
        <w:t>обобщать</w:t>
      </w:r>
      <w:r w:rsidRPr="00335BBB">
        <w:rPr>
          <w:color w:val="000000"/>
          <w:spacing w:val="-6"/>
          <w:sz w:val="24"/>
        </w:rPr>
        <w:t xml:space="preserve"> </w:t>
      </w:r>
      <w:r w:rsidRPr="00335BBB">
        <w:rPr>
          <w:color w:val="000000"/>
          <w:sz w:val="24"/>
        </w:rPr>
        <w:t>и</w:t>
      </w:r>
      <w:r w:rsidRPr="00335BBB">
        <w:rPr>
          <w:color w:val="000000"/>
          <w:spacing w:val="-4"/>
          <w:sz w:val="24"/>
        </w:rPr>
        <w:t xml:space="preserve"> </w:t>
      </w:r>
      <w:r w:rsidRPr="00335BBB">
        <w:rPr>
          <w:color w:val="000000"/>
          <w:sz w:val="24"/>
        </w:rPr>
        <w:t>систематизировать,</w:t>
      </w:r>
      <w:r w:rsidRPr="00335BBB">
        <w:rPr>
          <w:color w:val="000000"/>
          <w:spacing w:val="-5"/>
          <w:sz w:val="24"/>
        </w:rPr>
        <w:t xml:space="preserve"> </w:t>
      </w:r>
      <w:r w:rsidRPr="00335BBB">
        <w:rPr>
          <w:color w:val="000000"/>
          <w:sz w:val="24"/>
        </w:rPr>
        <w:t>осуществлять</w:t>
      </w:r>
      <w:r w:rsidRPr="00335BBB">
        <w:rPr>
          <w:color w:val="000000"/>
          <w:spacing w:val="-5"/>
          <w:sz w:val="24"/>
        </w:rPr>
        <w:t xml:space="preserve"> </w:t>
      </w:r>
      <w:r w:rsidRPr="00335BBB">
        <w:rPr>
          <w:color w:val="000000"/>
          <w:sz w:val="24"/>
        </w:rPr>
        <w:t>сравнение,</w:t>
      </w:r>
      <w:r w:rsidRPr="00335BBB">
        <w:rPr>
          <w:color w:val="000000"/>
          <w:spacing w:val="-4"/>
          <w:sz w:val="24"/>
        </w:rPr>
        <w:t xml:space="preserve"> </w:t>
      </w:r>
      <w:r w:rsidRPr="00335BBB">
        <w:rPr>
          <w:color w:val="000000"/>
          <w:sz w:val="24"/>
        </w:rPr>
        <w:t>сопоставление,</w:t>
      </w:r>
      <w:r w:rsidRPr="00335BBB">
        <w:rPr>
          <w:color w:val="000000"/>
          <w:spacing w:val="-57"/>
          <w:sz w:val="24"/>
        </w:rPr>
        <w:t xml:space="preserve"> </w:t>
      </w:r>
      <w:r w:rsidRPr="00335BBB">
        <w:rPr>
          <w:color w:val="000000"/>
          <w:sz w:val="24"/>
        </w:rPr>
        <w:t>классификацию</w:t>
      </w:r>
      <w:r w:rsidRPr="00335BBB">
        <w:rPr>
          <w:color w:val="000000"/>
          <w:spacing w:val="-1"/>
          <w:sz w:val="24"/>
        </w:rPr>
        <w:t xml:space="preserve"> </w:t>
      </w:r>
      <w:r w:rsidRPr="00335BBB">
        <w:rPr>
          <w:color w:val="000000"/>
          <w:sz w:val="24"/>
        </w:rPr>
        <w:t>изученных</w:t>
      </w:r>
      <w:r w:rsidRPr="00335BBB">
        <w:rPr>
          <w:color w:val="000000"/>
          <w:spacing w:val="-1"/>
          <w:sz w:val="24"/>
        </w:rPr>
        <w:t xml:space="preserve"> </w:t>
      </w:r>
      <w:r w:rsidRPr="00335BBB">
        <w:rPr>
          <w:color w:val="000000"/>
          <w:sz w:val="24"/>
        </w:rPr>
        <w:t>фактов</w:t>
      </w:r>
      <w:r w:rsidRPr="00335BBB">
        <w:rPr>
          <w:color w:val="000000"/>
          <w:spacing w:val="-2"/>
          <w:sz w:val="24"/>
        </w:rPr>
        <w:t xml:space="preserve"> </w:t>
      </w:r>
      <w:r w:rsidRPr="00335BBB">
        <w:rPr>
          <w:color w:val="000000"/>
          <w:sz w:val="24"/>
        </w:rPr>
        <w:t>(под</w:t>
      </w:r>
      <w:r w:rsidRPr="00335BBB">
        <w:rPr>
          <w:color w:val="000000"/>
          <w:spacing w:val="4"/>
          <w:sz w:val="24"/>
        </w:rPr>
        <w:t xml:space="preserve"> </w:t>
      </w:r>
      <w:r w:rsidRPr="00335BBB">
        <w:rPr>
          <w:color w:val="000000"/>
          <w:sz w:val="24"/>
        </w:rPr>
        <w:t>руководством педагога);</w:t>
      </w:r>
    </w:p>
    <w:p w:rsidR="002347BE" w:rsidRPr="00335BBB" w:rsidRDefault="002347BE" w:rsidP="005743FB">
      <w:pPr>
        <w:widowControl/>
        <w:tabs>
          <w:tab w:val="left" w:pos="567"/>
        </w:tabs>
        <w:autoSpaceDE/>
        <w:autoSpaceDN/>
        <w:ind w:firstLine="720"/>
        <w:jc w:val="both"/>
        <w:rPr>
          <w:sz w:val="20"/>
        </w:rPr>
      </w:pPr>
      <w:r w:rsidRPr="00335BBB">
        <w:rPr>
          <w:color w:val="000000"/>
          <w:sz w:val="24"/>
        </w:rPr>
        <w:t xml:space="preserve"> умение</w:t>
      </w:r>
      <w:r w:rsidRPr="00335BBB">
        <w:rPr>
          <w:color w:val="000000"/>
          <w:spacing w:val="-3"/>
          <w:sz w:val="24"/>
        </w:rPr>
        <w:t xml:space="preserve"> </w:t>
      </w:r>
      <w:r w:rsidRPr="00335BBB">
        <w:rPr>
          <w:color w:val="000000"/>
          <w:sz w:val="24"/>
        </w:rPr>
        <w:t>ориентироваться</w:t>
      </w:r>
      <w:r w:rsidRPr="00335BBB">
        <w:rPr>
          <w:color w:val="000000"/>
          <w:spacing w:val="-2"/>
          <w:sz w:val="24"/>
        </w:rPr>
        <w:t xml:space="preserve"> </w:t>
      </w:r>
      <w:r w:rsidRPr="00335BBB">
        <w:rPr>
          <w:color w:val="000000"/>
          <w:sz w:val="24"/>
        </w:rPr>
        <w:t>в</w:t>
      </w:r>
      <w:r w:rsidRPr="00335BBB">
        <w:rPr>
          <w:color w:val="000000"/>
          <w:spacing w:val="-6"/>
          <w:sz w:val="24"/>
        </w:rPr>
        <w:t xml:space="preserve"> </w:t>
      </w:r>
      <w:r w:rsidRPr="00335BBB">
        <w:rPr>
          <w:color w:val="000000"/>
          <w:sz w:val="24"/>
        </w:rPr>
        <w:t>мире</w:t>
      </w:r>
      <w:r w:rsidRPr="00335BBB">
        <w:rPr>
          <w:color w:val="000000"/>
          <w:spacing w:val="-2"/>
          <w:sz w:val="24"/>
        </w:rPr>
        <w:t xml:space="preserve"> </w:t>
      </w:r>
      <w:r w:rsidRPr="00335BBB">
        <w:rPr>
          <w:color w:val="000000"/>
          <w:sz w:val="24"/>
        </w:rPr>
        <w:t>книг</w:t>
      </w:r>
      <w:r w:rsidRPr="00335BBB">
        <w:rPr>
          <w:color w:val="000000"/>
          <w:spacing w:val="-3"/>
          <w:sz w:val="24"/>
        </w:rPr>
        <w:t xml:space="preserve"> </w:t>
      </w:r>
      <w:r w:rsidRPr="00335BBB">
        <w:rPr>
          <w:color w:val="000000"/>
          <w:sz w:val="24"/>
        </w:rPr>
        <w:t>и</w:t>
      </w:r>
      <w:r w:rsidRPr="00335BBB">
        <w:rPr>
          <w:color w:val="000000"/>
          <w:spacing w:val="-1"/>
          <w:sz w:val="24"/>
        </w:rPr>
        <w:t xml:space="preserve"> </w:t>
      </w:r>
      <w:r w:rsidRPr="00335BBB">
        <w:rPr>
          <w:color w:val="000000"/>
          <w:sz w:val="24"/>
        </w:rPr>
        <w:t>искать</w:t>
      </w:r>
      <w:r w:rsidRPr="00335BBB">
        <w:rPr>
          <w:color w:val="000000"/>
          <w:spacing w:val="-5"/>
          <w:sz w:val="24"/>
        </w:rPr>
        <w:t xml:space="preserve"> </w:t>
      </w:r>
      <w:r w:rsidRPr="00335BBB">
        <w:rPr>
          <w:color w:val="000000"/>
          <w:sz w:val="24"/>
        </w:rPr>
        <w:t>необходимую</w:t>
      </w:r>
      <w:r w:rsidRPr="00335BBB">
        <w:rPr>
          <w:color w:val="000000"/>
          <w:spacing w:val="-3"/>
          <w:sz w:val="24"/>
        </w:rPr>
        <w:t xml:space="preserve"> </w:t>
      </w:r>
      <w:r w:rsidRPr="00335BBB">
        <w:rPr>
          <w:color w:val="000000"/>
          <w:sz w:val="24"/>
        </w:rPr>
        <w:t>информацию</w:t>
      </w:r>
      <w:r w:rsidRPr="00335BBB">
        <w:rPr>
          <w:color w:val="000000"/>
          <w:spacing w:val="-4"/>
          <w:sz w:val="24"/>
        </w:rPr>
        <w:t xml:space="preserve"> </w:t>
      </w:r>
      <w:r w:rsidRPr="00335BBB">
        <w:rPr>
          <w:color w:val="000000"/>
          <w:sz w:val="24"/>
        </w:rPr>
        <w:t>(под</w:t>
      </w:r>
      <w:r w:rsidRPr="00335BBB">
        <w:rPr>
          <w:color w:val="000000"/>
          <w:spacing w:val="-57"/>
          <w:sz w:val="24"/>
        </w:rPr>
        <w:t xml:space="preserve"> </w:t>
      </w:r>
      <w:r w:rsidRPr="00335BBB">
        <w:rPr>
          <w:color w:val="000000"/>
          <w:sz w:val="24"/>
        </w:rPr>
        <w:t>руководством</w:t>
      </w:r>
      <w:r w:rsidRPr="00335BBB">
        <w:rPr>
          <w:color w:val="000000"/>
          <w:spacing w:val="-1"/>
          <w:sz w:val="24"/>
        </w:rPr>
        <w:t xml:space="preserve"> </w:t>
      </w:r>
      <w:r w:rsidRPr="00335BBB">
        <w:rPr>
          <w:color w:val="000000"/>
          <w:sz w:val="24"/>
        </w:rPr>
        <w:t>педагога);</w:t>
      </w:r>
    </w:p>
    <w:p w:rsidR="002347BE" w:rsidRPr="00335BBB" w:rsidRDefault="002347BE" w:rsidP="005743FB">
      <w:pPr>
        <w:widowControl/>
        <w:tabs>
          <w:tab w:val="left" w:pos="567"/>
        </w:tabs>
        <w:autoSpaceDE/>
        <w:autoSpaceDN/>
        <w:ind w:firstLine="720"/>
        <w:jc w:val="both"/>
        <w:rPr>
          <w:sz w:val="20"/>
        </w:rPr>
      </w:pPr>
      <w:r w:rsidRPr="00335BBB">
        <w:rPr>
          <w:color w:val="000000"/>
          <w:sz w:val="24"/>
        </w:rPr>
        <w:t xml:space="preserve"> умение понимать нравственные ценности общества: добро, человеколюбие,</w:t>
      </w:r>
      <w:r w:rsidRPr="00335BBB">
        <w:rPr>
          <w:color w:val="000000"/>
          <w:spacing w:val="-57"/>
          <w:sz w:val="24"/>
        </w:rPr>
        <w:t xml:space="preserve"> </w:t>
      </w:r>
      <w:r w:rsidRPr="00335BBB">
        <w:rPr>
          <w:color w:val="000000"/>
          <w:sz w:val="24"/>
        </w:rPr>
        <w:t>благотворительность</w:t>
      </w:r>
      <w:r w:rsidRPr="00335BBB">
        <w:rPr>
          <w:color w:val="000000"/>
          <w:spacing w:val="-3"/>
          <w:sz w:val="24"/>
        </w:rPr>
        <w:t xml:space="preserve"> </w:t>
      </w:r>
      <w:r w:rsidRPr="00335BBB">
        <w:rPr>
          <w:color w:val="000000"/>
          <w:sz w:val="24"/>
        </w:rPr>
        <w:t>(под</w:t>
      </w:r>
      <w:r w:rsidRPr="00335BBB">
        <w:rPr>
          <w:color w:val="000000"/>
          <w:spacing w:val="1"/>
          <w:sz w:val="24"/>
        </w:rPr>
        <w:t xml:space="preserve"> </w:t>
      </w:r>
      <w:r w:rsidRPr="00335BBB">
        <w:rPr>
          <w:color w:val="000000"/>
          <w:sz w:val="24"/>
        </w:rPr>
        <w:t>руководством педагога);</w:t>
      </w:r>
    </w:p>
    <w:p w:rsidR="002347BE" w:rsidRPr="00335BBB" w:rsidRDefault="002347BE" w:rsidP="005743FB">
      <w:pPr>
        <w:widowControl/>
        <w:tabs>
          <w:tab w:val="left" w:pos="567"/>
        </w:tabs>
        <w:autoSpaceDE/>
        <w:autoSpaceDN/>
        <w:ind w:firstLine="720"/>
        <w:jc w:val="both"/>
        <w:rPr>
          <w:sz w:val="20"/>
        </w:rPr>
      </w:pPr>
      <w:r w:rsidRPr="00335BBB">
        <w:rPr>
          <w:color w:val="000000"/>
          <w:sz w:val="24"/>
        </w:rPr>
        <w:t xml:space="preserve"> умение</w:t>
      </w:r>
      <w:r w:rsidRPr="00335BBB">
        <w:rPr>
          <w:color w:val="000000"/>
          <w:spacing w:val="-3"/>
          <w:sz w:val="24"/>
        </w:rPr>
        <w:t xml:space="preserve"> </w:t>
      </w:r>
      <w:r w:rsidRPr="00335BBB">
        <w:rPr>
          <w:color w:val="000000"/>
          <w:sz w:val="24"/>
        </w:rPr>
        <w:t>приобретать</w:t>
      </w:r>
      <w:r w:rsidRPr="00335BBB">
        <w:rPr>
          <w:color w:val="000000"/>
          <w:spacing w:val="-4"/>
          <w:sz w:val="24"/>
        </w:rPr>
        <w:t xml:space="preserve"> </w:t>
      </w:r>
      <w:r w:rsidRPr="00335BBB">
        <w:rPr>
          <w:color w:val="000000"/>
          <w:sz w:val="24"/>
        </w:rPr>
        <w:t>опыт</w:t>
      </w:r>
      <w:r w:rsidRPr="00335BBB">
        <w:rPr>
          <w:color w:val="000000"/>
          <w:spacing w:val="-4"/>
          <w:sz w:val="24"/>
        </w:rPr>
        <w:t xml:space="preserve"> </w:t>
      </w:r>
      <w:r w:rsidRPr="00335BBB">
        <w:rPr>
          <w:color w:val="000000"/>
          <w:sz w:val="24"/>
        </w:rPr>
        <w:t>составления</w:t>
      </w:r>
      <w:r w:rsidRPr="00335BBB">
        <w:rPr>
          <w:color w:val="000000"/>
          <w:spacing w:val="-2"/>
          <w:sz w:val="24"/>
        </w:rPr>
        <w:t xml:space="preserve"> </w:t>
      </w:r>
      <w:r w:rsidRPr="00335BBB">
        <w:rPr>
          <w:color w:val="000000"/>
          <w:sz w:val="24"/>
        </w:rPr>
        <w:t>комплекса</w:t>
      </w:r>
      <w:r w:rsidRPr="00335BBB">
        <w:rPr>
          <w:color w:val="000000"/>
          <w:spacing w:val="-2"/>
          <w:sz w:val="24"/>
        </w:rPr>
        <w:t xml:space="preserve"> </w:t>
      </w:r>
      <w:r w:rsidRPr="00335BBB">
        <w:rPr>
          <w:color w:val="000000"/>
          <w:sz w:val="24"/>
        </w:rPr>
        <w:t>упражнений</w:t>
      </w:r>
      <w:r w:rsidRPr="00335BBB">
        <w:rPr>
          <w:color w:val="000000"/>
          <w:spacing w:val="-4"/>
          <w:sz w:val="24"/>
        </w:rPr>
        <w:t xml:space="preserve"> </w:t>
      </w:r>
      <w:r w:rsidRPr="00335BBB">
        <w:rPr>
          <w:color w:val="000000"/>
          <w:sz w:val="24"/>
        </w:rPr>
        <w:t>для</w:t>
      </w:r>
      <w:r w:rsidRPr="00335BBB">
        <w:rPr>
          <w:color w:val="000000"/>
          <w:spacing w:val="-2"/>
          <w:sz w:val="24"/>
        </w:rPr>
        <w:t xml:space="preserve"> </w:t>
      </w:r>
      <w:r w:rsidRPr="00335BBB">
        <w:rPr>
          <w:color w:val="000000"/>
          <w:sz w:val="24"/>
        </w:rPr>
        <w:t>зарядки;</w:t>
      </w:r>
    </w:p>
    <w:p w:rsidR="002347BE" w:rsidRPr="00335BBB" w:rsidRDefault="002347BE" w:rsidP="005743FB">
      <w:pPr>
        <w:widowControl/>
        <w:tabs>
          <w:tab w:val="left" w:pos="567"/>
        </w:tabs>
        <w:autoSpaceDE/>
        <w:autoSpaceDN/>
        <w:ind w:firstLine="720"/>
        <w:jc w:val="both"/>
        <w:rPr>
          <w:sz w:val="20"/>
        </w:rPr>
      </w:pPr>
      <w:r w:rsidRPr="00335BBB">
        <w:rPr>
          <w:color w:val="000000"/>
          <w:sz w:val="24"/>
        </w:rPr>
        <w:t>понимать, что информация может быть представлена в разной форме – книга, фото,</w:t>
      </w:r>
      <w:r w:rsidRPr="00335BBB">
        <w:rPr>
          <w:color w:val="000000"/>
          <w:spacing w:val="-57"/>
          <w:sz w:val="24"/>
        </w:rPr>
        <w:t xml:space="preserve"> </w:t>
      </w:r>
      <w:r w:rsidRPr="00335BBB">
        <w:rPr>
          <w:color w:val="000000"/>
          <w:sz w:val="24"/>
        </w:rPr>
        <w:t>видео</w:t>
      </w:r>
    </w:p>
    <w:p w:rsidR="00335BBB" w:rsidRPr="00335BBB" w:rsidRDefault="00335BBB" w:rsidP="005743FB">
      <w:pPr>
        <w:tabs>
          <w:tab w:val="left" w:pos="567"/>
        </w:tabs>
        <w:ind w:firstLine="720"/>
        <w:jc w:val="both"/>
        <w:rPr>
          <w:i/>
          <w:color w:val="000000"/>
          <w:sz w:val="24"/>
        </w:rPr>
      </w:pPr>
    </w:p>
    <w:p w:rsidR="002347BE" w:rsidRPr="00335BBB" w:rsidRDefault="002347BE" w:rsidP="005743FB">
      <w:pPr>
        <w:ind w:firstLine="720"/>
        <w:jc w:val="both"/>
        <w:rPr>
          <w:sz w:val="20"/>
        </w:rPr>
      </w:pPr>
      <w:r w:rsidRPr="00335BBB">
        <w:rPr>
          <w:i/>
          <w:color w:val="000000"/>
          <w:sz w:val="24"/>
        </w:rPr>
        <w:t>Универсальные</w:t>
      </w:r>
      <w:r w:rsidRPr="00335BBB">
        <w:rPr>
          <w:i/>
          <w:color w:val="000000"/>
          <w:spacing w:val="-3"/>
          <w:sz w:val="24"/>
        </w:rPr>
        <w:t xml:space="preserve"> </w:t>
      </w:r>
      <w:r w:rsidRPr="00335BBB">
        <w:rPr>
          <w:i/>
          <w:color w:val="000000"/>
          <w:sz w:val="24"/>
        </w:rPr>
        <w:t>учебные</w:t>
      </w:r>
      <w:r w:rsidRPr="00335BBB">
        <w:rPr>
          <w:i/>
          <w:color w:val="000000"/>
          <w:spacing w:val="-3"/>
          <w:sz w:val="24"/>
        </w:rPr>
        <w:t xml:space="preserve"> </w:t>
      </w:r>
      <w:r w:rsidRPr="00335BBB">
        <w:rPr>
          <w:i/>
          <w:color w:val="000000"/>
          <w:sz w:val="24"/>
        </w:rPr>
        <w:t>коммуникативные</w:t>
      </w:r>
      <w:r w:rsidRPr="00335BBB">
        <w:rPr>
          <w:i/>
          <w:color w:val="000000"/>
          <w:spacing w:val="-3"/>
          <w:sz w:val="24"/>
        </w:rPr>
        <w:t xml:space="preserve"> </w:t>
      </w:r>
      <w:r w:rsidRPr="00335BBB">
        <w:rPr>
          <w:i/>
          <w:color w:val="000000"/>
          <w:sz w:val="24"/>
        </w:rPr>
        <w:t>действия:</w:t>
      </w:r>
    </w:p>
    <w:p w:rsidR="002347BE" w:rsidRPr="00335BBB" w:rsidRDefault="002347BE" w:rsidP="005743FB">
      <w:pPr>
        <w:widowControl/>
        <w:autoSpaceDE/>
        <w:autoSpaceDN/>
        <w:ind w:firstLine="720"/>
        <w:jc w:val="both"/>
        <w:rPr>
          <w:sz w:val="20"/>
        </w:rPr>
      </w:pPr>
      <w:r w:rsidRPr="00335BBB">
        <w:rPr>
          <w:color w:val="000000"/>
          <w:sz w:val="24"/>
        </w:rPr>
        <w:t>умение</w:t>
      </w:r>
      <w:r w:rsidRPr="00335BBB">
        <w:rPr>
          <w:color w:val="000000"/>
          <w:spacing w:val="-4"/>
          <w:sz w:val="24"/>
        </w:rPr>
        <w:t xml:space="preserve"> </w:t>
      </w:r>
      <w:r w:rsidRPr="00335BBB">
        <w:rPr>
          <w:color w:val="000000"/>
          <w:sz w:val="24"/>
        </w:rPr>
        <w:t>проявлять</w:t>
      </w:r>
      <w:r w:rsidRPr="00335BBB">
        <w:rPr>
          <w:color w:val="000000"/>
          <w:spacing w:val="-6"/>
          <w:sz w:val="24"/>
        </w:rPr>
        <w:t xml:space="preserve"> </w:t>
      </w:r>
      <w:r w:rsidRPr="00335BBB">
        <w:rPr>
          <w:color w:val="000000"/>
          <w:sz w:val="24"/>
        </w:rPr>
        <w:t>инициативность,</w:t>
      </w:r>
      <w:r w:rsidRPr="00335BBB">
        <w:rPr>
          <w:color w:val="000000"/>
          <w:spacing w:val="-4"/>
          <w:sz w:val="24"/>
        </w:rPr>
        <w:t xml:space="preserve"> </w:t>
      </w:r>
      <w:r w:rsidRPr="00335BBB">
        <w:rPr>
          <w:color w:val="000000"/>
          <w:sz w:val="24"/>
        </w:rPr>
        <w:t>активность,</w:t>
      </w:r>
      <w:r w:rsidRPr="00335BBB">
        <w:rPr>
          <w:color w:val="000000"/>
          <w:spacing w:val="-4"/>
          <w:sz w:val="24"/>
        </w:rPr>
        <w:t xml:space="preserve"> </w:t>
      </w:r>
      <w:r w:rsidRPr="00335BBB">
        <w:rPr>
          <w:color w:val="000000"/>
          <w:sz w:val="24"/>
        </w:rPr>
        <w:t>самостоятельность;</w:t>
      </w:r>
    </w:p>
    <w:p w:rsidR="002347BE" w:rsidRPr="00335BBB" w:rsidRDefault="002347BE" w:rsidP="005743FB">
      <w:pPr>
        <w:widowControl/>
        <w:autoSpaceDE/>
        <w:autoSpaceDN/>
        <w:ind w:firstLine="720"/>
        <w:jc w:val="both"/>
        <w:rPr>
          <w:sz w:val="20"/>
        </w:rPr>
      </w:pPr>
      <w:r w:rsidRPr="00335BBB">
        <w:rPr>
          <w:color w:val="000000"/>
          <w:sz w:val="24"/>
        </w:rPr>
        <w:t>умение проявлять готовность выступить в роли организатора, инициатора,</w:t>
      </w:r>
      <w:r w:rsidRPr="00335BBB">
        <w:rPr>
          <w:color w:val="000000"/>
          <w:spacing w:val="-57"/>
          <w:sz w:val="24"/>
        </w:rPr>
        <w:t xml:space="preserve"> </w:t>
      </w:r>
      <w:r w:rsidRPr="00335BBB">
        <w:rPr>
          <w:color w:val="000000"/>
          <w:sz w:val="24"/>
        </w:rPr>
        <w:t>руководителя,</w:t>
      </w:r>
      <w:r w:rsidRPr="00335BBB">
        <w:rPr>
          <w:color w:val="000000"/>
          <w:spacing w:val="-1"/>
          <w:sz w:val="24"/>
        </w:rPr>
        <w:t xml:space="preserve"> </w:t>
      </w:r>
      <w:r w:rsidRPr="00335BBB">
        <w:rPr>
          <w:color w:val="000000"/>
          <w:sz w:val="24"/>
        </w:rPr>
        <w:t>исполнителя;</w:t>
      </w:r>
    </w:p>
    <w:p w:rsidR="002347BE" w:rsidRPr="00335BBB" w:rsidRDefault="002347BE" w:rsidP="005743FB">
      <w:pPr>
        <w:widowControl/>
        <w:autoSpaceDE/>
        <w:autoSpaceDN/>
        <w:ind w:firstLine="720"/>
        <w:jc w:val="both"/>
        <w:rPr>
          <w:sz w:val="20"/>
        </w:rPr>
      </w:pPr>
      <w:r w:rsidRPr="00335BBB">
        <w:rPr>
          <w:color w:val="000000"/>
          <w:sz w:val="24"/>
        </w:rPr>
        <w:t xml:space="preserve"> умение</w:t>
      </w:r>
      <w:r w:rsidRPr="00335BBB">
        <w:rPr>
          <w:color w:val="000000"/>
          <w:spacing w:val="-3"/>
          <w:sz w:val="24"/>
        </w:rPr>
        <w:t xml:space="preserve"> </w:t>
      </w:r>
      <w:r w:rsidRPr="00335BBB">
        <w:rPr>
          <w:color w:val="000000"/>
          <w:sz w:val="24"/>
        </w:rPr>
        <w:t>сравнивать</w:t>
      </w:r>
      <w:r w:rsidRPr="00335BBB">
        <w:rPr>
          <w:color w:val="000000"/>
          <w:spacing w:val="-5"/>
          <w:sz w:val="24"/>
        </w:rPr>
        <w:t xml:space="preserve"> </w:t>
      </w:r>
      <w:r w:rsidRPr="00335BBB">
        <w:rPr>
          <w:color w:val="000000"/>
          <w:sz w:val="24"/>
        </w:rPr>
        <w:t>свои</w:t>
      </w:r>
      <w:r w:rsidRPr="00335BBB">
        <w:rPr>
          <w:color w:val="000000"/>
          <w:spacing w:val="-4"/>
          <w:sz w:val="24"/>
        </w:rPr>
        <w:t xml:space="preserve"> </w:t>
      </w:r>
      <w:r w:rsidRPr="00335BBB">
        <w:rPr>
          <w:color w:val="000000"/>
          <w:sz w:val="24"/>
        </w:rPr>
        <w:t>качества</w:t>
      </w:r>
      <w:r w:rsidRPr="00335BBB">
        <w:rPr>
          <w:color w:val="000000"/>
          <w:spacing w:val="-2"/>
          <w:sz w:val="24"/>
        </w:rPr>
        <w:t xml:space="preserve"> </w:t>
      </w:r>
      <w:r w:rsidRPr="00335BBB">
        <w:rPr>
          <w:color w:val="000000"/>
          <w:sz w:val="24"/>
        </w:rPr>
        <w:t>с</w:t>
      </w:r>
      <w:r w:rsidRPr="00335BBB">
        <w:rPr>
          <w:color w:val="000000"/>
          <w:spacing w:val="-3"/>
          <w:sz w:val="24"/>
        </w:rPr>
        <w:t xml:space="preserve"> </w:t>
      </w:r>
      <w:r w:rsidRPr="00335BBB">
        <w:rPr>
          <w:color w:val="000000"/>
          <w:sz w:val="24"/>
        </w:rPr>
        <w:t>качествами</w:t>
      </w:r>
      <w:r w:rsidRPr="00335BBB">
        <w:rPr>
          <w:color w:val="000000"/>
          <w:spacing w:val="-3"/>
          <w:sz w:val="24"/>
        </w:rPr>
        <w:t xml:space="preserve"> </w:t>
      </w:r>
      <w:r w:rsidRPr="00335BBB">
        <w:rPr>
          <w:color w:val="000000"/>
          <w:sz w:val="24"/>
        </w:rPr>
        <w:t>лидера,</w:t>
      </w:r>
      <w:r w:rsidRPr="00335BBB">
        <w:rPr>
          <w:color w:val="000000"/>
          <w:spacing w:val="-4"/>
          <w:sz w:val="24"/>
        </w:rPr>
        <w:t xml:space="preserve"> </w:t>
      </w:r>
      <w:r w:rsidRPr="00335BBB">
        <w:rPr>
          <w:color w:val="000000"/>
          <w:sz w:val="24"/>
        </w:rPr>
        <w:t>комментировать</w:t>
      </w:r>
      <w:r w:rsidRPr="00335BBB">
        <w:rPr>
          <w:color w:val="000000"/>
          <w:spacing w:val="-5"/>
          <w:sz w:val="24"/>
        </w:rPr>
        <w:t xml:space="preserve"> </w:t>
      </w:r>
      <w:r w:rsidRPr="00335BBB">
        <w:rPr>
          <w:color w:val="000000"/>
          <w:sz w:val="24"/>
        </w:rPr>
        <w:t>процесс</w:t>
      </w:r>
      <w:r w:rsidRPr="00335BBB">
        <w:rPr>
          <w:color w:val="000000"/>
          <w:spacing w:val="-57"/>
          <w:sz w:val="24"/>
        </w:rPr>
        <w:t xml:space="preserve"> </w:t>
      </w:r>
      <w:r w:rsidRPr="00335BBB">
        <w:rPr>
          <w:color w:val="000000"/>
          <w:sz w:val="24"/>
        </w:rPr>
        <w:t>решения поставленных задач,</w:t>
      </w:r>
      <w:r w:rsidRPr="00335BBB">
        <w:rPr>
          <w:color w:val="000000"/>
          <w:spacing w:val="-1"/>
          <w:sz w:val="24"/>
        </w:rPr>
        <w:t xml:space="preserve"> </w:t>
      </w:r>
      <w:r w:rsidRPr="00335BBB">
        <w:rPr>
          <w:color w:val="000000"/>
          <w:sz w:val="24"/>
        </w:rPr>
        <w:t>проявлять</w:t>
      </w:r>
      <w:r w:rsidRPr="00335BBB">
        <w:rPr>
          <w:color w:val="000000"/>
          <w:spacing w:val="-2"/>
          <w:sz w:val="24"/>
        </w:rPr>
        <w:t xml:space="preserve"> </w:t>
      </w:r>
      <w:r w:rsidRPr="00335BBB">
        <w:rPr>
          <w:color w:val="000000"/>
          <w:sz w:val="24"/>
        </w:rPr>
        <w:t>этику</w:t>
      </w:r>
      <w:r w:rsidRPr="00335BBB">
        <w:rPr>
          <w:color w:val="000000"/>
          <w:spacing w:val="-6"/>
          <w:sz w:val="24"/>
        </w:rPr>
        <w:t xml:space="preserve"> </w:t>
      </w:r>
      <w:r w:rsidRPr="00335BBB">
        <w:rPr>
          <w:color w:val="000000"/>
          <w:sz w:val="24"/>
        </w:rPr>
        <w:t>общения;</w:t>
      </w:r>
    </w:p>
    <w:p w:rsidR="002347BE" w:rsidRPr="00335BBB" w:rsidRDefault="002347BE" w:rsidP="005743FB">
      <w:pPr>
        <w:widowControl/>
        <w:autoSpaceDE/>
        <w:autoSpaceDN/>
        <w:ind w:firstLine="720"/>
        <w:jc w:val="both"/>
        <w:rPr>
          <w:sz w:val="20"/>
        </w:rPr>
      </w:pPr>
      <w:r w:rsidRPr="00335BBB">
        <w:rPr>
          <w:color w:val="000000"/>
          <w:sz w:val="24"/>
        </w:rPr>
        <w:t>участие</w:t>
      </w:r>
      <w:r w:rsidRPr="00335BBB">
        <w:rPr>
          <w:color w:val="000000"/>
          <w:spacing w:val="-4"/>
          <w:sz w:val="24"/>
        </w:rPr>
        <w:t xml:space="preserve"> </w:t>
      </w:r>
      <w:r w:rsidRPr="00335BBB">
        <w:rPr>
          <w:color w:val="000000"/>
          <w:sz w:val="24"/>
        </w:rPr>
        <w:t>в</w:t>
      </w:r>
      <w:r w:rsidRPr="00335BBB">
        <w:rPr>
          <w:color w:val="000000"/>
          <w:spacing w:val="-5"/>
          <w:sz w:val="24"/>
        </w:rPr>
        <w:t xml:space="preserve"> </w:t>
      </w:r>
      <w:r w:rsidRPr="00335BBB">
        <w:rPr>
          <w:color w:val="000000"/>
          <w:sz w:val="24"/>
        </w:rPr>
        <w:t>совместной</w:t>
      </w:r>
      <w:r w:rsidRPr="00335BBB">
        <w:rPr>
          <w:color w:val="000000"/>
          <w:spacing w:val="-1"/>
          <w:sz w:val="24"/>
        </w:rPr>
        <w:t xml:space="preserve"> </w:t>
      </w:r>
      <w:r w:rsidRPr="00335BBB">
        <w:rPr>
          <w:color w:val="000000"/>
          <w:sz w:val="24"/>
        </w:rPr>
        <w:t>деятельности,</w:t>
      </w:r>
      <w:r w:rsidRPr="00335BBB">
        <w:rPr>
          <w:color w:val="000000"/>
          <w:spacing w:val="-4"/>
          <w:sz w:val="24"/>
        </w:rPr>
        <w:t xml:space="preserve"> </w:t>
      </w:r>
      <w:r w:rsidRPr="00335BBB">
        <w:rPr>
          <w:color w:val="000000"/>
          <w:sz w:val="24"/>
        </w:rPr>
        <w:t>умение</w:t>
      </w:r>
      <w:r w:rsidRPr="00335BBB">
        <w:rPr>
          <w:color w:val="000000"/>
          <w:spacing w:val="-2"/>
          <w:sz w:val="24"/>
        </w:rPr>
        <w:t xml:space="preserve"> </w:t>
      </w:r>
      <w:r w:rsidRPr="00335BBB">
        <w:rPr>
          <w:color w:val="000000"/>
          <w:sz w:val="24"/>
        </w:rPr>
        <w:t>согласовывать</w:t>
      </w:r>
      <w:r w:rsidRPr="00335BBB">
        <w:rPr>
          <w:color w:val="000000"/>
          <w:spacing w:val="-5"/>
          <w:sz w:val="24"/>
        </w:rPr>
        <w:t xml:space="preserve"> </w:t>
      </w:r>
      <w:r w:rsidRPr="00335BBB">
        <w:rPr>
          <w:color w:val="000000"/>
          <w:sz w:val="24"/>
        </w:rPr>
        <w:t>мнения</w:t>
      </w:r>
      <w:r w:rsidRPr="00335BBB">
        <w:rPr>
          <w:color w:val="000000"/>
          <w:spacing w:val="-2"/>
          <w:sz w:val="24"/>
        </w:rPr>
        <w:t xml:space="preserve"> </w:t>
      </w:r>
      <w:r w:rsidRPr="00335BBB">
        <w:rPr>
          <w:color w:val="000000"/>
          <w:sz w:val="24"/>
        </w:rPr>
        <w:t>в</w:t>
      </w:r>
      <w:r w:rsidRPr="00335BBB">
        <w:rPr>
          <w:color w:val="000000"/>
          <w:spacing w:val="-6"/>
          <w:sz w:val="24"/>
        </w:rPr>
        <w:t xml:space="preserve"> </w:t>
      </w:r>
      <w:r w:rsidRPr="00335BBB">
        <w:rPr>
          <w:color w:val="000000"/>
          <w:sz w:val="24"/>
        </w:rPr>
        <w:t>ходе</w:t>
      </w:r>
      <w:r w:rsidRPr="00335BBB">
        <w:rPr>
          <w:color w:val="000000"/>
          <w:spacing w:val="-2"/>
          <w:sz w:val="24"/>
        </w:rPr>
        <w:t xml:space="preserve"> </w:t>
      </w:r>
      <w:r w:rsidRPr="00335BBB">
        <w:rPr>
          <w:color w:val="000000"/>
          <w:sz w:val="24"/>
        </w:rPr>
        <w:t>поиска</w:t>
      </w:r>
      <w:r w:rsidRPr="00335BBB">
        <w:rPr>
          <w:color w:val="000000"/>
          <w:spacing w:val="-57"/>
          <w:sz w:val="24"/>
        </w:rPr>
        <w:t xml:space="preserve"> </w:t>
      </w:r>
      <w:r w:rsidRPr="00335BBB">
        <w:rPr>
          <w:color w:val="000000"/>
          <w:sz w:val="24"/>
        </w:rPr>
        <w:t>ответа;</w:t>
      </w:r>
    </w:p>
    <w:p w:rsidR="002347BE" w:rsidRPr="00335BBB" w:rsidRDefault="002347BE" w:rsidP="005743FB">
      <w:pPr>
        <w:widowControl/>
        <w:autoSpaceDE/>
        <w:autoSpaceDN/>
        <w:ind w:firstLine="720"/>
        <w:jc w:val="both"/>
        <w:rPr>
          <w:sz w:val="20"/>
        </w:rPr>
      </w:pPr>
      <w:r w:rsidRPr="00335BBB">
        <w:rPr>
          <w:color w:val="000000"/>
          <w:sz w:val="24"/>
        </w:rPr>
        <w:t xml:space="preserve"> умение высказывать свою точку зрения, договариваться с одноклассниками, работая</w:t>
      </w:r>
      <w:r w:rsidRPr="00335BBB">
        <w:rPr>
          <w:color w:val="000000"/>
          <w:spacing w:val="-57"/>
          <w:sz w:val="24"/>
        </w:rPr>
        <w:t xml:space="preserve"> </w:t>
      </w:r>
      <w:r w:rsidRPr="00335BBB">
        <w:rPr>
          <w:color w:val="000000"/>
          <w:sz w:val="24"/>
        </w:rPr>
        <w:t>в</w:t>
      </w:r>
      <w:r w:rsidRPr="00335BBB">
        <w:rPr>
          <w:color w:val="000000"/>
          <w:spacing w:val="-3"/>
          <w:sz w:val="24"/>
        </w:rPr>
        <w:t xml:space="preserve"> </w:t>
      </w:r>
      <w:r w:rsidRPr="00335BBB">
        <w:rPr>
          <w:color w:val="000000"/>
          <w:sz w:val="24"/>
        </w:rPr>
        <w:t>группе;</w:t>
      </w:r>
    </w:p>
    <w:p w:rsidR="002347BE" w:rsidRPr="00335BBB" w:rsidRDefault="002347BE" w:rsidP="005743FB">
      <w:pPr>
        <w:widowControl/>
        <w:autoSpaceDE/>
        <w:autoSpaceDN/>
        <w:ind w:firstLine="720"/>
        <w:jc w:val="both"/>
        <w:rPr>
          <w:sz w:val="20"/>
        </w:rPr>
      </w:pPr>
      <w:r w:rsidRPr="00335BBB">
        <w:rPr>
          <w:color w:val="000000"/>
          <w:sz w:val="24"/>
        </w:rPr>
        <w:t>умение</w:t>
      </w:r>
      <w:r w:rsidRPr="00335BBB">
        <w:rPr>
          <w:color w:val="000000"/>
          <w:spacing w:val="-2"/>
          <w:sz w:val="24"/>
        </w:rPr>
        <w:t xml:space="preserve"> </w:t>
      </w:r>
      <w:r w:rsidRPr="00335BBB">
        <w:rPr>
          <w:color w:val="000000"/>
          <w:sz w:val="24"/>
        </w:rPr>
        <w:t>высказывать</w:t>
      </w:r>
      <w:r w:rsidRPr="00335BBB">
        <w:rPr>
          <w:color w:val="000000"/>
          <w:spacing w:val="-4"/>
          <w:sz w:val="24"/>
        </w:rPr>
        <w:t xml:space="preserve"> </w:t>
      </w:r>
      <w:r w:rsidRPr="00335BBB">
        <w:rPr>
          <w:color w:val="000000"/>
          <w:sz w:val="24"/>
        </w:rPr>
        <w:t>и</w:t>
      </w:r>
      <w:r w:rsidRPr="00335BBB">
        <w:rPr>
          <w:color w:val="000000"/>
          <w:spacing w:val="-4"/>
          <w:sz w:val="24"/>
        </w:rPr>
        <w:t xml:space="preserve"> </w:t>
      </w:r>
      <w:r w:rsidRPr="00335BBB">
        <w:rPr>
          <w:color w:val="000000"/>
          <w:sz w:val="24"/>
        </w:rPr>
        <w:t>отстаивать</w:t>
      </w:r>
      <w:r w:rsidRPr="00335BBB">
        <w:rPr>
          <w:color w:val="000000"/>
          <w:spacing w:val="-4"/>
          <w:sz w:val="24"/>
        </w:rPr>
        <w:t xml:space="preserve"> </w:t>
      </w:r>
      <w:r w:rsidRPr="00335BBB">
        <w:rPr>
          <w:color w:val="000000"/>
          <w:sz w:val="24"/>
        </w:rPr>
        <w:t>свое</w:t>
      </w:r>
      <w:r w:rsidRPr="00335BBB">
        <w:rPr>
          <w:color w:val="000000"/>
          <w:spacing w:val="-1"/>
          <w:sz w:val="24"/>
        </w:rPr>
        <w:t xml:space="preserve"> </w:t>
      </w:r>
      <w:r w:rsidRPr="00335BBB">
        <w:rPr>
          <w:color w:val="000000"/>
          <w:sz w:val="24"/>
        </w:rPr>
        <w:t>мнение;</w:t>
      </w:r>
    </w:p>
    <w:p w:rsidR="002347BE" w:rsidRPr="00335BBB" w:rsidRDefault="002347BE" w:rsidP="005743FB">
      <w:pPr>
        <w:widowControl/>
        <w:autoSpaceDE/>
        <w:autoSpaceDN/>
        <w:ind w:firstLine="720"/>
        <w:jc w:val="both"/>
        <w:rPr>
          <w:sz w:val="20"/>
        </w:rPr>
      </w:pPr>
      <w:r w:rsidRPr="00335BBB">
        <w:rPr>
          <w:color w:val="000000"/>
          <w:sz w:val="24"/>
        </w:rPr>
        <w:t xml:space="preserve">умение рассуждать, вести повествование, строить своѐ высказывание </w:t>
      </w:r>
      <w:r w:rsidRPr="00335BBB">
        <w:rPr>
          <w:color w:val="000000"/>
          <w:spacing w:val="-3"/>
          <w:sz w:val="24"/>
        </w:rPr>
        <w:t>в</w:t>
      </w:r>
      <w:r w:rsidRPr="00335BBB">
        <w:rPr>
          <w:color w:val="000000"/>
          <w:spacing w:val="-57"/>
          <w:sz w:val="24"/>
        </w:rPr>
        <w:t xml:space="preserve"> </w:t>
      </w:r>
      <w:r w:rsidRPr="00335BBB">
        <w:rPr>
          <w:color w:val="000000"/>
          <w:sz w:val="24"/>
        </w:rPr>
        <w:t>соответствии</w:t>
      </w:r>
      <w:r w:rsidRPr="00335BBB">
        <w:rPr>
          <w:color w:val="000000"/>
          <w:spacing w:val="-2"/>
          <w:sz w:val="24"/>
        </w:rPr>
        <w:t xml:space="preserve"> </w:t>
      </w:r>
      <w:r w:rsidRPr="00335BBB">
        <w:rPr>
          <w:color w:val="000000"/>
          <w:sz w:val="24"/>
        </w:rPr>
        <w:t>с</w:t>
      </w:r>
      <w:r w:rsidRPr="00335BBB">
        <w:rPr>
          <w:color w:val="000000"/>
          <w:spacing w:val="1"/>
          <w:sz w:val="24"/>
        </w:rPr>
        <w:t xml:space="preserve"> </w:t>
      </w:r>
      <w:r w:rsidRPr="00335BBB">
        <w:rPr>
          <w:color w:val="000000"/>
          <w:sz w:val="24"/>
        </w:rPr>
        <w:t>поставленной задачей</w:t>
      </w:r>
      <w:r w:rsidRPr="00335BBB">
        <w:rPr>
          <w:color w:val="000000"/>
          <w:spacing w:val="-2"/>
          <w:sz w:val="24"/>
        </w:rPr>
        <w:t xml:space="preserve"> </w:t>
      </w:r>
      <w:r w:rsidRPr="00335BBB">
        <w:rPr>
          <w:color w:val="000000"/>
          <w:sz w:val="24"/>
        </w:rPr>
        <w:t>или</w:t>
      </w:r>
      <w:r w:rsidRPr="00335BBB">
        <w:rPr>
          <w:color w:val="000000"/>
          <w:spacing w:val="-1"/>
          <w:sz w:val="24"/>
        </w:rPr>
        <w:t xml:space="preserve"> </w:t>
      </w:r>
      <w:r w:rsidRPr="00335BBB">
        <w:rPr>
          <w:color w:val="000000"/>
          <w:sz w:val="24"/>
        </w:rPr>
        <w:t>вопросом;</w:t>
      </w:r>
    </w:p>
    <w:p w:rsidR="002347BE" w:rsidRPr="00335BBB" w:rsidRDefault="002347BE" w:rsidP="005743FB">
      <w:pPr>
        <w:widowControl/>
        <w:autoSpaceDE/>
        <w:autoSpaceDN/>
        <w:ind w:firstLine="720"/>
        <w:jc w:val="both"/>
        <w:rPr>
          <w:sz w:val="20"/>
        </w:rPr>
      </w:pPr>
      <w:r w:rsidRPr="00335BBB">
        <w:rPr>
          <w:color w:val="000000"/>
          <w:sz w:val="24"/>
        </w:rPr>
        <w:t>корректно</w:t>
      </w:r>
      <w:r w:rsidRPr="00335BBB">
        <w:rPr>
          <w:color w:val="000000"/>
          <w:spacing w:val="-4"/>
          <w:sz w:val="24"/>
        </w:rPr>
        <w:t xml:space="preserve"> </w:t>
      </w:r>
      <w:r w:rsidRPr="00335BBB">
        <w:rPr>
          <w:color w:val="000000"/>
          <w:sz w:val="24"/>
        </w:rPr>
        <w:t>и</w:t>
      </w:r>
      <w:r w:rsidRPr="00335BBB">
        <w:rPr>
          <w:color w:val="000000"/>
          <w:spacing w:val="-3"/>
          <w:sz w:val="24"/>
        </w:rPr>
        <w:t xml:space="preserve"> </w:t>
      </w:r>
      <w:r w:rsidRPr="00335BBB">
        <w:rPr>
          <w:color w:val="000000"/>
          <w:sz w:val="24"/>
        </w:rPr>
        <w:t>аргументированно</w:t>
      </w:r>
      <w:r w:rsidRPr="00335BBB">
        <w:rPr>
          <w:color w:val="000000"/>
          <w:spacing w:val="-3"/>
          <w:sz w:val="24"/>
        </w:rPr>
        <w:t xml:space="preserve"> </w:t>
      </w:r>
      <w:r w:rsidRPr="00335BBB">
        <w:rPr>
          <w:color w:val="000000"/>
          <w:sz w:val="24"/>
        </w:rPr>
        <w:t>высказывать</w:t>
      </w:r>
      <w:r w:rsidRPr="00335BBB">
        <w:rPr>
          <w:color w:val="000000"/>
          <w:spacing w:val="-5"/>
          <w:sz w:val="24"/>
        </w:rPr>
        <w:t xml:space="preserve"> </w:t>
      </w:r>
      <w:r w:rsidRPr="00335BBB">
        <w:rPr>
          <w:color w:val="000000"/>
          <w:sz w:val="24"/>
        </w:rPr>
        <w:t>своѐ</w:t>
      </w:r>
      <w:r w:rsidRPr="00335BBB">
        <w:rPr>
          <w:color w:val="000000"/>
          <w:spacing w:val="-1"/>
          <w:sz w:val="24"/>
        </w:rPr>
        <w:t xml:space="preserve"> </w:t>
      </w:r>
      <w:r w:rsidRPr="00335BBB">
        <w:rPr>
          <w:color w:val="000000"/>
          <w:sz w:val="24"/>
        </w:rPr>
        <w:t>мнение;</w:t>
      </w:r>
    </w:p>
    <w:p w:rsidR="002347BE" w:rsidRPr="00335BBB" w:rsidRDefault="002347BE" w:rsidP="005743FB">
      <w:pPr>
        <w:widowControl/>
        <w:autoSpaceDE/>
        <w:autoSpaceDN/>
        <w:ind w:firstLine="720"/>
        <w:jc w:val="both"/>
        <w:rPr>
          <w:sz w:val="20"/>
        </w:rPr>
      </w:pPr>
      <w:r w:rsidRPr="00335BBB">
        <w:rPr>
          <w:color w:val="000000"/>
          <w:sz w:val="24"/>
        </w:rPr>
        <w:t>умение работать в группе, общаться со сверстниками на принципах взаимоуважения</w:t>
      </w:r>
      <w:r w:rsidRPr="00335BBB">
        <w:rPr>
          <w:color w:val="000000"/>
          <w:spacing w:val="-4"/>
          <w:sz w:val="24"/>
        </w:rPr>
        <w:t xml:space="preserve"> </w:t>
      </w:r>
      <w:r w:rsidRPr="00335BBB">
        <w:rPr>
          <w:color w:val="000000"/>
          <w:sz w:val="24"/>
        </w:rPr>
        <w:t>и</w:t>
      </w:r>
      <w:r w:rsidRPr="00335BBB">
        <w:rPr>
          <w:color w:val="000000"/>
          <w:spacing w:val="-5"/>
          <w:sz w:val="24"/>
        </w:rPr>
        <w:t xml:space="preserve"> </w:t>
      </w:r>
      <w:r w:rsidRPr="00335BBB">
        <w:rPr>
          <w:color w:val="000000"/>
          <w:sz w:val="24"/>
        </w:rPr>
        <w:t>помощи;</w:t>
      </w:r>
    </w:p>
    <w:p w:rsidR="002347BE" w:rsidRPr="00335BBB" w:rsidRDefault="002347BE" w:rsidP="005743FB">
      <w:pPr>
        <w:widowControl/>
        <w:autoSpaceDE/>
        <w:autoSpaceDN/>
        <w:ind w:firstLine="720"/>
        <w:jc w:val="both"/>
        <w:rPr>
          <w:sz w:val="20"/>
        </w:rPr>
      </w:pPr>
      <w:r w:rsidRPr="00335BBB">
        <w:rPr>
          <w:color w:val="000000"/>
          <w:sz w:val="24"/>
        </w:rPr>
        <w:t>признание</w:t>
      </w:r>
      <w:r w:rsidRPr="00335BBB">
        <w:rPr>
          <w:color w:val="000000"/>
          <w:spacing w:val="-4"/>
          <w:sz w:val="24"/>
        </w:rPr>
        <w:t xml:space="preserve"> </w:t>
      </w:r>
      <w:r w:rsidRPr="00335BBB">
        <w:rPr>
          <w:color w:val="000000"/>
          <w:sz w:val="24"/>
        </w:rPr>
        <w:t>возможности</w:t>
      </w:r>
      <w:r w:rsidRPr="00335BBB">
        <w:rPr>
          <w:color w:val="000000"/>
          <w:spacing w:val="-4"/>
          <w:sz w:val="24"/>
        </w:rPr>
        <w:t xml:space="preserve"> </w:t>
      </w:r>
      <w:r w:rsidRPr="00335BBB">
        <w:rPr>
          <w:color w:val="000000"/>
          <w:sz w:val="24"/>
        </w:rPr>
        <w:t>существования</w:t>
      </w:r>
      <w:r w:rsidRPr="00335BBB">
        <w:rPr>
          <w:color w:val="000000"/>
          <w:spacing w:val="-3"/>
          <w:sz w:val="24"/>
        </w:rPr>
        <w:t xml:space="preserve"> </w:t>
      </w:r>
      <w:r w:rsidRPr="00335BBB">
        <w:rPr>
          <w:color w:val="000000"/>
          <w:sz w:val="24"/>
        </w:rPr>
        <w:t>различных</w:t>
      </w:r>
      <w:r w:rsidRPr="00335BBB">
        <w:rPr>
          <w:color w:val="000000"/>
          <w:spacing w:val="-4"/>
          <w:sz w:val="24"/>
        </w:rPr>
        <w:t xml:space="preserve"> </w:t>
      </w:r>
      <w:r w:rsidRPr="00335BBB">
        <w:rPr>
          <w:color w:val="000000"/>
          <w:sz w:val="24"/>
        </w:rPr>
        <w:t>точек</w:t>
      </w:r>
      <w:r w:rsidRPr="00335BBB">
        <w:rPr>
          <w:color w:val="000000"/>
          <w:spacing w:val="-4"/>
          <w:sz w:val="24"/>
        </w:rPr>
        <w:t xml:space="preserve"> </w:t>
      </w:r>
      <w:r w:rsidRPr="00335BBB">
        <w:rPr>
          <w:color w:val="000000"/>
          <w:sz w:val="24"/>
        </w:rPr>
        <w:t>зрения</w:t>
      </w:r>
      <w:r w:rsidRPr="00335BBB">
        <w:rPr>
          <w:color w:val="000000"/>
          <w:spacing w:val="-3"/>
          <w:sz w:val="24"/>
        </w:rPr>
        <w:t xml:space="preserve"> </w:t>
      </w:r>
      <w:r w:rsidRPr="00335BBB">
        <w:rPr>
          <w:color w:val="000000"/>
          <w:sz w:val="24"/>
        </w:rPr>
        <w:t>и</w:t>
      </w:r>
      <w:r w:rsidRPr="00335BBB">
        <w:rPr>
          <w:color w:val="000000"/>
          <w:spacing w:val="-5"/>
          <w:sz w:val="24"/>
        </w:rPr>
        <w:t xml:space="preserve"> </w:t>
      </w:r>
      <w:r w:rsidRPr="00335BBB">
        <w:rPr>
          <w:color w:val="000000"/>
          <w:sz w:val="24"/>
        </w:rPr>
        <w:t>права</w:t>
      </w:r>
      <w:r w:rsidRPr="00335BBB">
        <w:rPr>
          <w:color w:val="000000"/>
          <w:spacing w:val="-3"/>
          <w:sz w:val="24"/>
        </w:rPr>
        <w:t xml:space="preserve"> </w:t>
      </w:r>
      <w:r w:rsidRPr="00335BBB">
        <w:rPr>
          <w:color w:val="000000"/>
          <w:sz w:val="24"/>
        </w:rPr>
        <w:t>каждого</w:t>
      </w:r>
      <w:r w:rsidRPr="00335BBB">
        <w:rPr>
          <w:color w:val="000000"/>
          <w:spacing w:val="-57"/>
          <w:sz w:val="24"/>
        </w:rPr>
        <w:t xml:space="preserve"> </w:t>
      </w:r>
      <w:r w:rsidRPr="00335BBB">
        <w:rPr>
          <w:color w:val="000000"/>
          <w:sz w:val="24"/>
        </w:rPr>
        <w:t>иметь</w:t>
      </w:r>
      <w:r w:rsidRPr="00335BBB">
        <w:rPr>
          <w:color w:val="000000"/>
          <w:spacing w:val="-3"/>
          <w:sz w:val="24"/>
        </w:rPr>
        <w:t xml:space="preserve"> </w:t>
      </w:r>
      <w:r w:rsidRPr="00335BBB">
        <w:rPr>
          <w:color w:val="000000"/>
          <w:sz w:val="24"/>
        </w:rPr>
        <w:t>свою;</w:t>
      </w:r>
    </w:p>
    <w:p w:rsidR="002347BE" w:rsidRPr="00335BBB" w:rsidRDefault="002347BE" w:rsidP="005743FB">
      <w:pPr>
        <w:widowControl/>
        <w:autoSpaceDE/>
        <w:autoSpaceDN/>
        <w:ind w:firstLine="720"/>
        <w:jc w:val="both"/>
        <w:rPr>
          <w:sz w:val="20"/>
        </w:rPr>
      </w:pPr>
      <w:r w:rsidRPr="00335BBB">
        <w:rPr>
          <w:color w:val="000000"/>
          <w:sz w:val="24"/>
        </w:rPr>
        <w:t xml:space="preserve"> умение</w:t>
      </w:r>
      <w:r w:rsidRPr="00335BBB">
        <w:rPr>
          <w:color w:val="000000"/>
          <w:spacing w:val="-3"/>
          <w:sz w:val="24"/>
        </w:rPr>
        <w:t xml:space="preserve"> </w:t>
      </w:r>
      <w:r w:rsidRPr="00335BBB">
        <w:rPr>
          <w:color w:val="000000"/>
          <w:sz w:val="24"/>
        </w:rPr>
        <w:t>высказывать</w:t>
      </w:r>
      <w:r w:rsidRPr="00335BBB">
        <w:rPr>
          <w:color w:val="000000"/>
          <w:spacing w:val="-5"/>
          <w:sz w:val="24"/>
        </w:rPr>
        <w:t xml:space="preserve"> </w:t>
      </w:r>
      <w:r w:rsidRPr="00335BBB">
        <w:rPr>
          <w:color w:val="000000"/>
          <w:sz w:val="24"/>
        </w:rPr>
        <w:t>свою</w:t>
      </w:r>
      <w:r w:rsidRPr="00335BBB">
        <w:rPr>
          <w:color w:val="000000"/>
          <w:spacing w:val="-3"/>
          <w:sz w:val="24"/>
        </w:rPr>
        <w:t xml:space="preserve"> </w:t>
      </w:r>
      <w:r w:rsidRPr="00335BBB">
        <w:rPr>
          <w:color w:val="000000"/>
          <w:sz w:val="24"/>
        </w:rPr>
        <w:t>точку</w:t>
      </w:r>
      <w:r w:rsidRPr="00335BBB">
        <w:rPr>
          <w:color w:val="000000"/>
          <w:spacing w:val="-8"/>
          <w:sz w:val="24"/>
        </w:rPr>
        <w:t xml:space="preserve"> </w:t>
      </w:r>
      <w:r w:rsidRPr="00335BBB">
        <w:rPr>
          <w:color w:val="000000"/>
          <w:sz w:val="24"/>
        </w:rPr>
        <w:t>зрения</w:t>
      </w:r>
      <w:r w:rsidRPr="00335BBB">
        <w:rPr>
          <w:color w:val="000000"/>
          <w:spacing w:val="2"/>
          <w:sz w:val="24"/>
        </w:rPr>
        <w:t xml:space="preserve"> </w:t>
      </w:r>
      <w:r w:rsidRPr="00335BBB">
        <w:rPr>
          <w:color w:val="000000"/>
          <w:sz w:val="24"/>
        </w:rPr>
        <w:t>и</w:t>
      </w:r>
      <w:r w:rsidRPr="00335BBB">
        <w:rPr>
          <w:color w:val="000000"/>
          <w:spacing w:val="-4"/>
          <w:sz w:val="24"/>
        </w:rPr>
        <w:t xml:space="preserve"> </w:t>
      </w:r>
      <w:r w:rsidRPr="00335BBB">
        <w:rPr>
          <w:color w:val="000000"/>
          <w:sz w:val="24"/>
        </w:rPr>
        <w:t>пытаться</w:t>
      </w:r>
      <w:r w:rsidRPr="00335BBB">
        <w:rPr>
          <w:color w:val="000000"/>
          <w:spacing w:val="-2"/>
          <w:sz w:val="24"/>
        </w:rPr>
        <w:t xml:space="preserve"> </w:t>
      </w:r>
      <w:r w:rsidRPr="00335BBB">
        <w:rPr>
          <w:color w:val="000000"/>
          <w:sz w:val="24"/>
        </w:rPr>
        <w:t>еѐ</w:t>
      </w:r>
      <w:r w:rsidRPr="00335BBB">
        <w:rPr>
          <w:color w:val="000000"/>
          <w:spacing w:val="-3"/>
          <w:sz w:val="24"/>
        </w:rPr>
        <w:t xml:space="preserve"> </w:t>
      </w:r>
      <w:r w:rsidRPr="00335BBB">
        <w:rPr>
          <w:color w:val="000000"/>
          <w:sz w:val="24"/>
        </w:rPr>
        <w:t>обосновывать,</w:t>
      </w:r>
      <w:r w:rsidRPr="00335BBB">
        <w:rPr>
          <w:color w:val="000000"/>
          <w:spacing w:val="-3"/>
          <w:sz w:val="24"/>
        </w:rPr>
        <w:t xml:space="preserve"> </w:t>
      </w:r>
      <w:r w:rsidRPr="00335BBB">
        <w:rPr>
          <w:color w:val="000000"/>
          <w:sz w:val="24"/>
        </w:rPr>
        <w:t>приводя</w:t>
      </w:r>
      <w:r w:rsidRPr="00335BBB">
        <w:rPr>
          <w:color w:val="000000"/>
          <w:spacing w:val="-57"/>
          <w:sz w:val="24"/>
        </w:rPr>
        <w:t xml:space="preserve"> </w:t>
      </w:r>
      <w:r w:rsidRPr="00335BBB">
        <w:rPr>
          <w:color w:val="000000"/>
          <w:sz w:val="24"/>
        </w:rPr>
        <w:t>аргументы;</w:t>
      </w:r>
    </w:p>
    <w:p w:rsidR="002347BE" w:rsidRPr="00335BBB" w:rsidRDefault="002347BE" w:rsidP="005743FB">
      <w:pPr>
        <w:widowControl/>
        <w:autoSpaceDE/>
        <w:autoSpaceDN/>
        <w:ind w:firstLine="720"/>
        <w:jc w:val="both"/>
        <w:rPr>
          <w:sz w:val="20"/>
        </w:rPr>
      </w:pPr>
      <w:r w:rsidRPr="00335BBB">
        <w:rPr>
          <w:color w:val="000000"/>
          <w:sz w:val="24"/>
        </w:rPr>
        <w:t>умение</w:t>
      </w:r>
      <w:r w:rsidRPr="00335BBB">
        <w:rPr>
          <w:color w:val="000000"/>
          <w:spacing w:val="-2"/>
          <w:sz w:val="24"/>
        </w:rPr>
        <w:t xml:space="preserve"> </w:t>
      </w:r>
      <w:r w:rsidRPr="00335BBB">
        <w:rPr>
          <w:color w:val="000000"/>
          <w:sz w:val="24"/>
        </w:rPr>
        <w:t>сотрудничать и</w:t>
      </w:r>
      <w:r w:rsidRPr="00335BBB">
        <w:rPr>
          <w:color w:val="000000"/>
          <w:spacing w:val="-4"/>
          <w:sz w:val="24"/>
        </w:rPr>
        <w:t xml:space="preserve"> </w:t>
      </w:r>
      <w:r w:rsidRPr="00335BBB">
        <w:rPr>
          <w:color w:val="000000"/>
          <w:sz w:val="24"/>
        </w:rPr>
        <w:t>работать</w:t>
      </w:r>
      <w:r w:rsidRPr="00335BBB">
        <w:rPr>
          <w:color w:val="000000"/>
          <w:spacing w:val="-4"/>
          <w:sz w:val="24"/>
        </w:rPr>
        <w:t xml:space="preserve"> </w:t>
      </w:r>
      <w:r w:rsidRPr="00335BBB">
        <w:rPr>
          <w:color w:val="000000"/>
          <w:sz w:val="24"/>
        </w:rPr>
        <w:t>в</w:t>
      </w:r>
      <w:r w:rsidRPr="00335BBB">
        <w:rPr>
          <w:color w:val="000000"/>
          <w:spacing w:val="-4"/>
          <w:sz w:val="24"/>
        </w:rPr>
        <w:t xml:space="preserve"> </w:t>
      </w:r>
      <w:r w:rsidRPr="00335BBB">
        <w:rPr>
          <w:color w:val="000000"/>
          <w:sz w:val="24"/>
        </w:rPr>
        <w:t>группе,</w:t>
      </w:r>
      <w:r w:rsidRPr="00335BBB">
        <w:rPr>
          <w:color w:val="000000"/>
          <w:spacing w:val="-3"/>
          <w:sz w:val="24"/>
        </w:rPr>
        <w:t xml:space="preserve"> </w:t>
      </w:r>
      <w:r w:rsidRPr="00335BBB">
        <w:rPr>
          <w:color w:val="000000"/>
          <w:sz w:val="24"/>
        </w:rPr>
        <w:t>выражать</w:t>
      </w:r>
      <w:r w:rsidRPr="00335BBB">
        <w:rPr>
          <w:color w:val="000000"/>
          <w:spacing w:val="-4"/>
          <w:sz w:val="24"/>
        </w:rPr>
        <w:t xml:space="preserve"> </w:t>
      </w:r>
      <w:r w:rsidRPr="00335BBB">
        <w:rPr>
          <w:color w:val="000000"/>
          <w:sz w:val="24"/>
        </w:rPr>
        <w:t>свои</w:t>
      </w:r>
      <w:r w:rsidRPr="00335BBB">
        <w:rPr>
          <w:color w:val="000000"/>
          <w:spacing w:val="-2"/>
          <w:sz w:val="24"/>
        </w:rPr>
        <w:t xml:space="preserve"> </w:t>
      </w:r>
      <w:r w:rsidRPr="00335BBB">
        <w:rPr>
          <w:color w:val="000000"/>
          <w:sz w:val="24"/>
        </w:rPr>
        <w:t>мысли</w:t>
      </w:r>
      <w:r w:rsidRPr="00335BBB">
        <w:rPr>
          <w:color w:val="000000"/>
          <w:spacing w:val="-4"/>
          <w:sz w:val="24"/>
        </w:rPr>
        <w:t xml:space="preserve"> </w:t>
      </w:r>
      <w:r w:rsidRPr="00335BBB">
        <w:rPr>
          <w:color w:val="000000"/>
          <w:sz w:val="24"/>
        </w:rPr>
        <w:t>ясно,</w:t>
      </w:r>
      <w:r w:rsidRPr="00335BBB">
        <w:rPr>
          <w:color w:val="000000"/>
          <w:spacing w:val="-3"/>
          <w:sz w:val="24"/>
        </w:rPr>
        <w:t xml:space="preserve"> </w:t>
      </w:r>
      <w:r w:rsidRPr="00335BBB">
        <w:rPr>
          <w:color w:val="000000"/>
          <w:sz w:val="24"/>
        </w:rPr>
        <w:t>корректно</w:t>
      </w:r>
      <w:r w:rsidRPr="00335BBB">
        <w:rPr>
          <w:color w:val="000000"/>
          <w:spacing w:val="-3"/>
          <w:sz w:val="24"/>
        </w:rPr>
        <w:t xml:space="preserve"> </w:t>
      </w:r>
      <w:r w:rsidRPr="00335BBB">
        <w:rPr>
          <w:color w:val="000000"/>
          <w:sz w:val="24"/>
        </w:rPr>
        <w:t>по</w:t>
      </w:r>
      <w:r w:rsidRPr="00335BBB">
        <w:rPr>
          <w:color w:val="000000"/>
          <w:spacing w:val="-57"/>
          <w:sz w:val="24"/>
        </w:rPr>
        <w:t xml:space="preserve"> </w:t>
      </w:r>
      <w:r w:rsidRPr="00335BBB">
        <w:rPr>
          <w:color w:val="000000"/>
          <w:sz w:val="24"/>
        </w:rPr>
        <w:t>отношению</w:t>
      </w:r>
      <w:r w:rsidRPr="00335BBB">
        <w:rPr>
          <w:color w:val="000000"/>
          <w:spacing w:val="-1"/>
          <w:sz w:val="24"/>
        </w:rPr>
        <w:t xml:space="preserve"> </w:t>
      </w:r>
      <w:r w:rsidRPr="00335BBB">
        <w:rPr>
          <w:color w:val="000000"/>
          <w:sz w:val="24"/>
        </w:rPr>
        <w:t>к окружающим;</w:t>
      </w:r>
    </w:p>
    <w:p w:rsidR="002347BE" w:rsidRPr="00335BBB" w:rsidRDefault="002347BE" w:rsidP="005743FB">
      <w:pPr>
        <w:widowControl/>
        <w:autoSpaceDE/>
        <w:autoSpaceDN/>
        <w:ind w:firstLine="720"/>
        <w:jc w:val="both"/>
        <w:rPr>
          <w:sz w:val="20"/>
        </w:rPr>
      </w:pPr>
      <w:r w:rsidRPr="00335BBB">
        <w:rPr>
          <w:color w:val="000000"/>
          <w:sz w:val="24"/>
        </w:rPr>
        <w:t>умение</w:t>
      </w:r>
      <w:r w:rsidRPr="00335BBB">
        <w:rPr>
          <w:color w:val="000000"/>
          <w:spacing w:val="-3"/>
          <w:sz w:val="24"/>
        </w:rPr>
        <w:t xml:space="preserve"> </w:t>
      </w:r>
      <w:r w:rsidRPr="00335BBB">
        <w:rPr>
          <w:color w:val="000000"/>
          <w:sz w:val="24"/>
        </w:rPr>
        <w:t>ответственно</w:t>
      </w:r>
      <w:r w:rsidRPr="00335BBB">
        <w:rPr>
          <w:color w:val="000000"/>
          <w:spacing w:val="-4"/>
          <w:sz w:val="24"/>
        </w:rPr>
        <w:t xml:space="preserve"> </w:t>
      </w:r>
      <w:r w:rsidRPr="00335BBB">
        <w:rPr>
          <w:color w:val="000000"/>
          <w:sz w:val="24"/>
        </w:rPr>
        <w:t>относиться</w:t>
      </w:r>
      <w:r w:rsidRPr="00335BBB">
        <w:rPr>
          <w:color w:val="000000"/>
          <w:spacing w:val="-2"/>
          <w:sz w:val="24"/>
        </w:rPr>
        <w:t xml:space="preserve"> </w:t>
      </w:r>
      <w:r w:rsidRPr="00335BBB">
        <w:rPr>
          <w:color w:val="000000"/>
          <w:sz w:val="24"/>
        </w:rPr>
        <w:t>к</w:t>
      </w:r>
      <w:r w:rsidRPr="00335BBB">
        <w:rPr>
          <w:color w:val="000000"/>
          <w:spacing w:val="-4"/>
          <w:sz w:val="24"/>
        </w:rPr>
        <w:t xml:space="preserve"> </w:t>
      </w:r>
      <w:r w:rsidRPr="00335BBB">
        <w:rPr>
          <w:color w:val="000000"/>
          <w:sz w:val="24"/>
        </w:rPr>
        <w:t>своим</w:t>
      </w:r>
      <w:r w:rsidRPr="00335BBB">
        <w:rPr>
          <w:color w:val="000000"/>
          <w:spacing w:val="-3"/>
          <w:sz w:val="24"/>
        </w:rPr>
        <w:t xml:space="preserve"> </w:t>
      </w:r>
      <w:r w:rsidRPr="00335BBB">
        <w:rPr>
          <w:color w:val="000000"/>
          <w:sz w:val="24"/>
        </w:rPr>
        <w:t>обязанностям</w:t>
      </w:r>
      <w:r w:rsidRPr="00335BBB">
        <w:rPr>
          <w:color w:val="000000"/>
          <w:spacing w:val="-4"/>
          <w:sz w:val="24"/>
        </w:rPr>
        <w:t xml:space="preserve"> </w:t>
      </w:r>
      <w:r w:rsidRPr="00335BBB">
        <w:rPr>
          <w:color w:val="000000"/>
          <w:sz w:val="24"/>
        </w:rPr>
        <w:t>в</w:t>
      </w:r>
      <w:r w:rsidRPr="00335BBB">
        <w:rPr>
          <w:color w:val="000000"/>
          <w:spacing w:val="-5"/>
          <w:sz w:val="24"/>
        </w:rPr>
        <w:t xml:space="preserve"> </w:t>
      </w:r>
      <w:r w:rsidRPr="00335BBB">
        <w:rPr>
          <w:color w:val="000000"/>
          <w:sz w:val="24"/>
        </w:rPr>
        <w:t>процессе</w:t>
      </w:r>
      <w:r w:rsidRPr="00335BBB">
        <w:rPr>
          <w:color w:val="000000"/>
          <w:spacing w:val="-3"/>
          <w:sz w:val="24"/>
        </w:rPr>
        <w:t xml:space="preserve"> </w:t>
      </w:r>
      <w:r w:rsidRPr="00335BBB">
        <w:rPr>
          <w:color w:val="000000"/>
          <w:sz w:val="24"/>
        </w:rPr>
        <w:t>совместной</w:t>
      </w:r>
      <w:r w:rsidRPr="00335BBB">
        <w:rPr>
          <w:color w:val="000000"/>
          <w:spacing w:val="-57"/>
          <w:sz w:val="24"/>
        </w:rPr>
        <w:t xml:space="preserve"> </w:t>
      </w:r>
      <w:r w:rsidRPr="00335BBB">
        <w:rPr>
          <w:color w:val="000000"/>
          <w:sz w:val="24"/>
        </w:rPr>
        <w:t>деятельности</w:t>
      </w:r>
    </w:p>
    <w:p w:rsidR="00335BBB" w:rsidRPr="00335BBB" w:rsidRDefault="00335BBB" w:rsidP="005743FB">
      <w:pPr>
        <w:ind w:firstLine="720"/>
        <w:jc w:val="both"/>
        <w:rPr>
          <w:i/>
          <w:color w:val="000000"/>
          <w:sz w:val="24"/>
        </w:rPr>
      </w:pPr>
    </w:p>
    <w:p w:rsidR="002347BE" w:rsidRPr="00335BBB" w:rsidRDefault="002347BE" w:rsidP="005743FB">
      <w:pPr>
        <w:ind w:firstLine="720"/>
        <w:jc w:val="both"/>
        <w:rPr>
          <w:sz w:val="20"/>
        </w:rPr>
      </w:pPr>
      <w:r w:rsidRPr="00335BBB">
        <w:rPr>
          <w:i/>
          <w:color w:val="000000"/>
          <w:sz w:val="24"/>
        </w:rPr>
        <w:t>Универсальные</w:t>
      </w:r>
      <w:r w:rsidRPr="00335BBB">
        <w:rPr>
          <w:i/>
          <w:color w:val="000000"/>
          <w:spacing w:val="-4"/>
          <w:sz w:val="24"/>
        </w:rPr>
        <w:t xml:space="preserve"> </w:t>
      </w:r>
      <w:r w:rsidRPr="00335BBB">
        <w:rPr>
          <w:i/>
          <w:color w:val="000000"/>
          <w:sz w:val="24"/>
        </w:rPr>
        <w:t>учебные</w:t>
      </w:r>
      <w:r w:rsidRPr="00335BBB">
        <w:rPr>
          <w:i/>
          <w:color w:val="000000"/>
          <w:spacing w:val="-3"/>
          <w:sz w:val="24"/>
        </w:rPr>
        <w:t xml:space="preserve"> </w:t>
      </w:r>
      <w:r w:rsidRPr="00335BBB">
        <w:rPr>
          <w:i/>
          <w:color w:val="000000"/>
          <w:sz w:val="24"/>
        </w:rPr>
        <w:t>регулятивные</w:t>
      </w:r>
      <w:r w:rsidRPr="00335BBB">
        <w:rPr>
          <w:i/>
          <w:color w:val="000000"/>
          <w:spacing w:val="-7"/>
          <w:sz w:val="24"/>
        </w:rPr>
        <w:t xml:space="preserve"> </w:t>
      </w:r>
      <w:r w:rsidRPr="00335BBB">
        <w:rPr>
          <w:i/>
          <w:color w:val="000000"/>
          <w:sz w:val="24"/>
        </w:rPr>
        <w:t>действия:</w:t>
      </w:r>
    </w:p>
    <w:p w:rsidR="002347BE" w:rsidRPr="00335BBB" w:rsidRDefault="002347BE" w:rsidP="005743FB">
      <w:pPr>
        <w:widowControl/>
        <w:autoSpaceDE/>
        <w:autoSpaceDN/>
        <w:ind w:firstLine="720"/>
        <w:jc w:val="both"/>
        <w:rPr>
          <w:sz w:val="20"/>
        </w:rPr>
      </w:pPr>
      <w:r w:rsidRPr="00335BBB">
        <w:rPr>
          <w:color w:val="000000"/>
          <w:sz w:val="24"/>
        </w:rPr>
        <w:t>умение оценивать свои поступки и действия, свои возможности способствовать</w:t>
      </w:r>
      <w:r w:rsidRPr="00335BBB">
        <w:rPr>
          <w:color w:val="000000"/>
          <w:spacing w:val="-58"/>
          <w:sz w:val="24"/>
        </w:rPr>
        <w:t xml:space="preserve"> </w:t>
      </w:r>
      <w:r w:rsidRPr="00335BBB">
        <w:rPr>
          <w:color w:val="000000"/>
          <w:sz w:val="24"/>
        </w:rPr>
        <w:t>проявлению</w:t>
      </w:r>
      <w:r w:rsidRPr="00335BBB">
        <w:rPr>
          <w:color w:val="000000"/>
          <w:spacing w:val="-2"/>
          <w:sz w:val="24"/>
        </w:rPr>
        <w:t xml:space="preserve"> </w:t>
      </w:r>
      <w:r w:rsidRPr="00335BBB">
        <w:rPr>
          <w:color w:val="000000"/>
          <w:sz w:val="24"/>
        </w:rPr>
        <w:t>самостоятельности,</w:t>
      </w:r>
      <w:r w:rsidRPr="00335BBB">
        <w:rPr>
          <w:color w:val="000000"/>
          <w:spacing w:val="1"/>
          <w:sz w:val="24"/>
        </w:rPr>
        <w:t xml:space="preserve"> </w:t>
      </w:r>
      <w:r w:rsidRPr="00335BBB">
        <w:rPr>
          <w:color w:val="000000"/>
          <w:sz w:val="24"/>
        </w:rPr>
        <w:t>инициативности,</w:t>
      </w:r>
      <w:r w:rsidRPr="00335BBB">
        <w:rPr>
          <w:color w:val="000000"/>
          <w:spacing w:val="-2"/>
          <w:sz w:val="24"/>
        </w:rPr>
        <w:t xml:space="preserve"> </w:t>
      </w:r>
      <w:r w:rsidRPr="00335BBB">
        <w:rPr>
          <w:color w:val="000000"/>
          <w:sz w:val="24"/>
        </w:rPr>
        <w:t>организованности;</w:t>
      </w:r>
    </w:p>
    <w:p w:rsidR="002347BE" w:rsidRPr="00335BBB" w:rsidRDefault="002347BE" w:rsidP="005743FB">
      <w:pPr>
        <w:widowControl/>
        <w:autoSpaceDE/>
        <w:autoSpaceDN/>
        <w:ind w:firstLine="720"/>
        <w:jc w:val="both"/>
        <w:rPr>
          <w:sz w:val="20"/>
        </w:rPr>
      </w:pPr>
      <w:r w:rsidRPr="00335BBB">
        <w:rPr>
          <w:color w:val="000000"/>
          <w:sz w:val="24"/>
        </w:rPr>
        <w:t xml:space="preserve"> умение</w:t>
      </w:r>
      <w:r w:rsidRPr="00335BBB">
        <w:rPr>
          <w:color w:val="000000"/>
          <w:spacing w:val="-4"/>
          <w:sz w:val="24"/>
        </w:rPr>
        <w:t xml:space="preserve"> </w:t>
      </w:r>
      <w:r w:rsidRPr="00335BBB">
        <w:rPr>
          <w:color w:val="000000"/>
          <w:sz w:val="24"/>
        </w:rPr>
        <w:t>планировать</w:t>
      </w:r>
      <w:r w:rsidRPr="00335BBB">
        <w:rPr>
          <w:color w:val="000000"/>
          <w:spacing w:val="-7"/>
          <w:sz w:val="24"/>
        </w:rPr>
        <w:t xml:space="preserve"> </w:t>
      </w:r>
      <w:r w:rsidRPr="00335BBB">
        <w:rPr>
          <w:color w:val="000000"/>
          <w:sz w:val="24"/>
        </w:rPr>
        <w:t>этапы</w:t>
      </w:r>
      <w:r w:rsidRPr="00335BBB">
        <w:rPr>
          <w:color w:val="000000"/>
          <w:spacing w:val="-7"/>
          <w:sz w:val="24"/>
        </w:rPr>
        <w:t xml:space="preserve"> </w:t>
      </w:r>
      <w:r w:rsidRPr="00335BBB">
        <w:rPr>
          <w:color w:val="000000"/>
          <w:sz w:val="24"/>
        </w:rPr>
        <w:t>предстоящей</w:t>
      </w:r>
      <w:r w:rsidRPr="00335BBB">
        <w:rPr>
          <w:color w:val="000000"/>
          <w:spacing w:val="-5"/>
          <w:sz w:val="24"/>
        </w:rPr>
        <w:t xml:space="preserve"> </w:t>
      </w:r>
      <w:r w:rsidRPr="00335BBB">
        <w:rPr>
          <w:color w:val="000000"/>
          <w:sz w:val="24"/>
        </w:rPr>
        <w:t>работы,</w:t>
      </w:r>
      <w:r w:rsidRPr="00335BBB">
        <w:rPr>
          <w:color w:val="000000"/>
          <w:spacing w:val="-5"/>
          <w:sz w:val="24"/>
        </w:rPr>
        <w:t xml:space="preserve"> </w:t>
      </w:r>
      <w:r w:rsidRPr="00335BBB">
        <w:rPr>
          <w:color w:val="000000"/>
          <w:sz w:val="24"/>
        </w:rPr>
        <w:t>определять</w:t>
      </w:r>
      <w:r w:rsidRPr="00335BBB">
        <w:rPr>
          <w:color w:val="000000"/>
          <w:spacing w:val="-7"/>
          <w:sz w:val="24"/>
        </w:rPr>
        <w:t xml:space="preserve"> </w:t>
      </w:r>
      <w:r w:rsidRPr="00335BBB">
        <w:rPr>
          <w:color w:val="000000"/>
          <w:sz w:val="24"/>
        </w:rPr>
        <w:t>последовательность</w:t>
      </w:r>
      <w:r w:rsidRPr="00335BBB">
        <w:rPr>
          <w:color w:val="000000"/>
          <w:spacing w:val="-57"/>
          <w:sz w:val="24"/>
        </w:rPr>
        <w:t xml:space="preserve"> </w:t>
      </w:r>
      <w:r w:rsidRPr="00335BBB">
        <w:rPr>
          <w:color w:val="000000"/>
          <w:sz w:val="24"/>
        </w:rPr>
        <w:t>действий,</w:t>
      </w:r>
      <w:r w:rsidRPr="00335BBB">
        <w:rPr>
          <w:color w:val="000000"/>
          <w:spacing w:val="-2"/>
          <w:sz w:val="24"/>
        </w:rPr>
        <w:t xml:space="preserve"> </w:t>
      </w:r>
      <w:r w:rsidRPr="00335BBB">
        <w:rPr>
          <w:color w:val="000000"/>
          <w:sz w:val="24"/>
        </w:rPr>
        <w:t>объективно</w:t>
      </w:r>
      <w:r w:rsidRPr="00335BBB">
        <w:rPr>
          <w:color w:val="000000"/>
          <w:spacing w:val="-2"/>
          <w:sz w:val="24"/>
        </w:rPr>
        <w:t xml:space="preserve"> </w:t>
      </w:r>
      <w:r w:rsidRPr="00335BBB">
        <w:rPr>
          <w:color w:val="000000"/>
          <w:sz w:val="24"/>
        </w:rPr>
        <w:t>оценивать</w:t>
      </w:r>
      <w:r w:rsidRPr="00335BBB">
        <w:rPr>
          <w:color w:val="000000"/>
          <w:spacing w:val="-3"/>
          <w:sz w:val="24"/>
        </w:rPr>
        <w:t xml:space="preserve"> </w:t>
      </w:r>
      <w:r w:rsidRPr="00335BBB">
        <w:rPr>
          <w:color w:val="000000"/>
          <w:sz w:val="24"/>
        </w:rPr>
        <w:t>их;</w:t>
      </w:r>
      <w:r w:rsidRPr="00335BBB">
        <w:rPr>
          <w:color w:val="000000"/>
          <w:spacing w:val="-2"/>
          <w:sz w:val="24"/>
        </w:rPr>
        <w:t xml:space="preserve"> </w:t>
      </w:r>
      <w:r w:rsidRPr="00335BBB">
        <w:rPr>
          <w:color w:val="000000"/>
          <w:sz w:val="24"/>
        </w:rPr>
        <w:t>проявлять</w:t>
      </w:r>
      <w:r w:rsidRPr="00335BBB">
        <w:rPr>
          <w:color w:val="000000"/>
          <w:spacing w:val="-3"/>
          <w:sz w:val="24"/>
        </w:rPr>
        <w:t xml:space="preserve"> </w:t>
      </w:r>
      <w:r w:rsidRPr="00335BBB">
        <w:rPr>
          <w:color w:val="000000"/>
          <w:sz w:val="24"/>
        </w:rPr>
        <w:t>готовность</w:t>
      </w:r>
      <w:r w:rsidRPr="00335BBB">
        <w:rPr>
          <w:color w:val="000000"/>
          <w:spacing w:val="-3"/>
          <w:sz w:val="24"/>
        </w:rPr>
        <w:t xml:space="preserve"> </w:t>
      </w:r>
      <w:r w:rsidRPr="00335BBB">
        <w:rPr>
          <w:color w:val="000000"/>
          <w:sz w:val="24"/>
        </w:rPr>
        <w:t>изменять</w:t>
      </w:r>
      <w:r w:rsidRPr="00335BBB">
        <w:rPr>
          <w:color w:val="000000"/>
          <w:spacing w:val="-4"/>
          <w:sz w:val="24"/>
        </w:rPr>
        <w:t xml:space="preserve"> </w:t>
      </w:r>
      <w:r w:rsidRPr="00335BBB">
        <w:rPr>
          <w:color w:val="000000"/>
          <w:sz w:val="24"/>
        </w:rPr>
        <w:t>себя;</w:t>
      </w:r>
    </w:p>
    <w:p w:rsidR="002347BE" w:rsidRPr="00335BBB" w:rsidRDefault="002347BE" w:rsidP="005743FB">
      <w:pPr>
        <w:widowControl/>
        <w:autoSpaceDE/>
        <w:autoSpaceDN/>
        <w:ind w:firstLine="720"/>
        <w:jc w:val="both"/>
        <w:rPr>
          <w:sz w:val="20"/>
        </w:rPr>
      </w:pPr>
      <w:r w:rsidRPr="00335BBB">
        <w:rPr>
          <w:color w:val="000000"/>
          <w:sz w:val="24"/>
        </w:rPr>
        <w:lastRenderedPageBreak/>
        <w:t xml:space="preserve"> умение принимать и сохранять поставленную задачу, осуществлять поиск средств еѐ</w:t>
      </w:r>
      <w:r w:rsidRPr="00335BBB">
        <w:rPr>
          <w:color w:val="000000"/>
          <w:spacing w:val="1"/>
          <w:sz w:val="24"/>
        </w:rPr>
        <w:t xml:space="preserve"> </w:t>
      </w:r>
      <w:r w:rsidRPr="00335BBB">
        <w:rPr>
          <w:color w:val="000000"/>
          <w:sz w:val="24"/>
        </w:rPr>
        <w:t>достижения,</w:t>
      </w:r>
      <w:r w:rsidRPr="00335BBB">
        <w:rPr>
          <w:color w:val="000000"/>
          <w:spacing w:val="1"/>
          <w:sz w:val="24"/>
        </w:rPr>
        <w:t xml:space="preserve"> </w:t>
      </w:r>
      <w:r w:rsidRPr="00335BBB">
        <w:rPr>
          <w:color w:val="000000"/>
          <w:sz w:val="24"/>
        </w:rPr>
        <w:t>самостоятельно</w:t>
      </w:r>
      <w:r w:rsidRPr="00335BBB">
        <w:rPr>
          <w:color w:val="000000"/>
          <w:spacing w:val="1"/>
          <w:sz w:val="24"/>
        </w:rPr>
        <w:t xml:space="preserve"> </w:t>
      </w:r>
      <w:r w:rsidRPr="00335BBB">
        <w:rPr>
          <w:color w:val="000000"/>
          <w:sz w:val="24"/>
        </w:rPr>
        <w:t>формулировать</w:t>
      </w:r>
      <w:r w:rsidRPr="00335BBB">
        <w:rPr>
          <w:color w:val="000000"/>
          <w:spacing w:val="1"/>
          <w:sz w:val="24"/>
        </w:rPr>
        <w:t xml:space="preserve"> </w:t>
      </w:r>
      <w:r w:rsidRPr="00335BBB">
        <w:rPr>
          <w:color w:val="000000"/>
          <w:sz w:val="24"/>
        </w:rPr>
        <w:t>цель</w:t>
      </w:r>
      <w:r w:rsidRPr="00335BBB">
        <w:rPr>
          <w:color w:val="000000"/>
          <w:spacing w:val="1"/>
          <w:sz w:val="24"/>
        </w:rPr>
        <w:t xml:space="preserve"> </w:t>
      </w:r>
      <w:r w:rsidRPr="00335BBB">
        <w:rPr>
          <w:color w:val="000000"/>
          <w:sz w:val="24"/>
        </w:rPr>
        <w:t>после</w:t>
      </w:r>
      <w:r w:rsidRPr="00335BBB">
        <w:rPr>
          <w:color w:val="000000"/>
          <w:spacing w:val="1"/>
          <w:sz w:val="24"/>
        </w:rPr>
        <w:t xml:space="preserve"> </w:t>
      </w:r>
      <w:r w:rsidRPr="00335BBB">
        <w:rPr>
          <w:color w:val="000000"/>
          <w:sz w:val="24"/>
        </w:rPr>
        <w:t>предварительного</w:t>
      </w:r>
      <w:r w:rsidRPr="00335BBB">
        <w:rPr>
          <w:color w:val="000000"/>
          <w:spacing w:val="1"/>
          <w:sz w:val="24"/>
        </w:rPr>
        <w:t xml:space="preserve"> </w:t>
      </w:r>
      <w:r w:rsidRPr="00335BBB">
        <w:rPr>
          <w:color w:val="000000"/>
          <w:sz w:val="24"/>
        </w:rPr>
        <w:t>обсуждения,</w:t>
      </w:r>
      <w:r w:rsidRPr="00335BBB">
        <w:rPr>
          <w:color w:val="000000"/>
          <w:spacing w:val="-2"/>
          <w:sz w:val="24"/>
        </w:rPr>
        <w:t xml:space="preserve"> </w:t>
      </w:r>
      <w:r w:rsidRPr="00335BBB">
        <w:rPr>
          <w:color w:val="000000"/>
          <w:sz w:val="24"/>
        </w:rPr>
        <w:t>планировать</w:t>
      </w:r>
      <w:r w:rsidRPr="00335BBB">
        <w:rPr>
          <w:color w:val="000000"/>
          <w:spacing w:val="-4"/>
          <w:sz w:val="24"/>
        </w:rPr>
        <w:t xml:space="preserve"> </w:t>
      </w:r>
      <w:r w:rsidRPr="00335BBB">
        <w:rPr>
          <w:color w:val="000000"/>
          <w:sz w:val="24"/>
        </w:rPr>
        <w:t>свои</w:t>
      </w:r>
      <w:r w:rsidRPr="00335BBB">
        <w:rPr>
          <w:color w:val="000000"/>
          <w:spacing w:val="-2"/>
          <w:sz w:val="24"/>
        </w:rPr>
        <w:t xml:space="preserve"> </w:t>
      </w:r>
      <w:r w:rsidRPr="00335BBB">
        <w:rPr>
          <w:color w:val="000000"/>
          <w:sz w:val="24"/>
        </w:rPr>
        <w:t>действия</w:t>
      </w:r>
      <w:r w:rsidRPr="00335BBB">
        <w:rPr>
          <w:color w:val="000000"/>
          <w:spacing w:val="-2"/>
          <w:sz w:val="24"/>
        </w:rPr>
        <w:t xml:space="preserve"> </w:t>
      </w:r>
      <w:r w:rsidRPr="00335BBB">
        <w:rPr>
          <w:color w:val="000000"/>
          <w:sz w:val="24"/>
        </w:rPr>
        <w:t>в</w:t>
      </w:r>
      <w:r w:rsidRPr="00335BBB">
        <w:rPr>
          <w:color w:val="000000"/>
          <w:spacing w:val="-3"/>
          <w:sz w:val="24"/>
        </w:rPr>
        <w:t xml:space="preserve"> </w:t>
      </w:r>
      <w:r w:rsidRPr="00335BBB">
        <w:rPr>
          <w:color w:val="000000"/>
          <w:sz w:val="24"/>
        </w:rPr>
        <w:t>соответствии</w:t>
      </w:r>
      <w:r w:rsidRPr="00335BBB">
        <w:rPr>
          <w:color w:val="000000"/>
          <w:spacing w:val="-3"/>
          <w:sz w:val="24"/>
        </w:rPr>
        <w:t xml:space="preserve"> </w:t>
      </w:r>
      <w:r w:rsidRPr="00335BBB">
        <w:rPr>
          <w:color w:val="000000"/>
          <w:sz w:val="24"/>
        </w:rPr>
        <w:t>с</w:t>
      </w:r>
      <w:r w:rsidRPr="00335BBB">
        <w:rPr>
          <w:color w:val="000000"/>
          <w:spacing w:val="-1"/>
          <w:sz w:val="24"/>
        </w:rPr>
        <w:t xml:space="preserve"> </w:t>
      </w:r>
      <w:r w:rsidRPr="00335BBB">
        <w:rPr>
          <w:color w:val="000000"/>
          <w:sz w:val="24"/>
        </w:rPr>
        <w:t>поставленной</w:t>
      </w:r>
      <w:r w:rsidRPr="00335BBB">
        <w:rPr>
          <w:color w:val="000000"/>
          <w:spacing w:val="-2"/>
          <w:sz w:val="24"/>
        </w:rPr>
        <w:t xml:space="preserve"> </w:t>
      </w:r>
      <w:r w:rsidRPr="00335BBB">
        <w:rPr>
          <w:color w:val="000000"/>
          <w:sz w:val="24"/>
        </w:rPr>
        <w:t>задачей;</w:t>
      </w:r>
    </w:p>
    <w:p w:rsidR="002347BE" w:rsidRPr="00335BBB" w:rsidRDefault="002347BE" w:rsidP="005743FB">
      <w:pPr>
        <w:widowControl/>
        <w:autoSpaceDE/>
        <w:autoSpaceDN/>
        <w:ind w:firstLine="720"/>
        <w:jc w:val="both"/>
        <w:rPr>
          <w:sz w:val="20"/>
        </w:rPr>
      </w:pPr>
      <w:r w:rsidRPr="00335BBB">
        <w:rPr>
          <w:color w:val="000000"/>
          <w:sz w:val="24"/>
        </w:rPr>
        <w:t>формирование умения</w:t>
      </w:r>
      <w:r w:rsidRPr="00335BBB">
        <w:rPr>
          <w:color w:val="000000"/>
          <w:spacing w:val="-4"/>
          <w:sz w:val="24"/>
        </w:rPr>
        <w:t xml:space="preserve"> </w:t>
      </w:r>
      <w:r w:rsidRPr="00335BBB">
        <w:rPr>
          <w:color w:val="000000"/>
          <w:sz w:val="24"/>
        </w:rPr>
        <w:t>оценивать</w:t>
      </w:r>
      <w:r w:rsidRPr="00335BBB">
        <w:rPr>
          <w:color w:val="000000"/>
          <w:spacing w:val="-6"/>
          <w:sz w:val="24"/>
        </w:rPr>
        <w:t xml:space="preserve"> </w:t>
      </w:r>
      <w:r w:rsidRPr="00335BBB">
        <w:rPr>
          <w:color w:val="000000"/>
          <w:sz w:val="24"/>
        </w:rPr>
        <w:t>свои</w:t>
      </w:r>
      <w:r w:rsidRPr="00335BBB">
        <w:rPr>
          <w:color w:val="000000"/>
          <w:spacing w:val="-2"/>
          <w:sz w:val="24"/>
        </w:rPr>
        <w:t xml:space="preserve"> </w:t>
      </w:r>
      <w:r w:rsidRPr="00335BBB">
        <w:rPr>
          <w:color w:val="000000"/>
          <w:sz w:val="24"/>
        </w:rPr>
        <w:t>поступки</w:t>
      </w:r>
      <w:r w:rsidRPr="00335BBB">
        <w:rPr>
          <w:color w:val="000000"/>
          <w:spacing w:val="-2"/>
          <w:sz w:val="24"/>
        </w:rPr>
        <w:t xml:space="preserve"> </w:t>
      </w:r>
      <w:r w:rsidRPr="00335BBB">
        <w:rPr>
          <w:color w:val="000000"/>
          <w:sz w:val="24"/>
        </w:rPr>
        <w:t>и</w:t>
      </w:r>
      <w:r w:rsidRPr="00335BBB">
        <w:rPr>
          <w:color w:val="000000"/>
          <w:spacing w:val="-5"/>
          <w:sz w:val="24"/>
        </w:rPr>
        <w:t xml:space="preserve"> </w:t>
      </w:r>
      <w:r w:rsidRPr="00335BBB">
        <w:rPr>
          <w:color w:val="000000"/>
          <w:sz w:val="24"/>
        </w:rPr>
        <w:t>действия,</w:t>
      </w:r>
      <w:r w:rsidRPr="00335BBB">
        <w:rPr>
          <w:color w:val="000000"/>
          <w:spacing w:val="-5"/>
          <w:sz w:val="24"/>
        </w:rPr>
        <w:t xml:space="preserve"> </w:t>
      </w:r>
      <w:r w:rsidRPr="00335BBB">
        <w:rPr>
          <w:color w:val="000000"/>
          <w:sz w:val="24"/>
        </w:rPr>
        <w:t>свои</w:t>
      </w:r>
      <w:r w:rsidRPr="00335BBB">
        <w:rPr>
          <w:color w:val="000000"/>
          <w:spacing w:val="-4"/>
          <w:sz w:val="24"/>
        </w:rPr>
        <w:t xml:space="preserve"> </w:t>
      </w:r>
      <w:r w:rsidRPr="00335BBB">
        <w:rPr>
          <w:color w:val="000000"/>
          <w:sz w:val="24"/>
        </w:rPr>
        <w:t>возможности;</w:t>
      </w:r>
    </w:p>
    <w:p w:rsidR="002347BE" w:rsidRPr="00335BBB" w:rsidRDefault="002347BE" w:rsidP="005743FB">
      <w:pPr>
        <w:widowControl/>
        <w:autoSpaceDE/>
        <w:autoSpaceDN/>
        <w:ind w:firstLine="720"/>
        <w:jc w:val="both"/>
        <w:rPr>
          <w:sz w:val="20"/>
        </w:rPr>
      </w:pPr>
      <w:r w:rsidRPr="00335BBB">
        <w:rPr>
          <w:color w:val="000000"/>
          <w:sz w:val="24"/>
        </w:rPr>
        <w:t xml:space="preserve"> формирование умения</w:t>
      </w:r>
      <w:r w:rsidRPr="00335BBB">
        <w:rPr>
          <w:color w:val="000000"/>
          <w:spacing w:val="-3"/>
          <w:sz w:val="24"/>
        </w:rPr>
        <w:t xml:space="preserve"> </w:t>
      </w:r>
      <w:r w:rsidRPr="00335BBB">
        <w:rPr>
          <w:color w:val="000000"/>
          <w:sz w:val="24"/>
        </w:rPr>
        <w:t>применять</w:t>
      </w:r>
      <w:r w:rsidRPr="00335BBB">
        <w:rPr>
          <w:color w:val="000000"/>
          <w:spacing w:val="-7"/>
          <w:sz w:val="24"/>
        </w:rPr>
        <w:t xml:space="preserve"> </w:t>
      </w:r>
      <w:r w:rsidRPr="00335BBB">
        <w:rPr>
          <w:color w:val="000000"/>
          <w:sz w:val="24"/>
        </w:rPr>
        <w:t>свои</w:t>
      </w:r>
      <w:r w:rsidRPr="00335BBB">
        <w:rPr>
          <w:color w:val="000000"/>
          <w:spacing w:val="-4"/>
          <w:sz w:val="24"/>
        </w:rPr>
        <w:t xml:space="preserve"> </w:t>
      </w:r>
      <w:r w:rsidRPr="00335BBB">
        <w:rPr>
          <w:color w:val="000000"/>
          <w:sz w:val="24"/>
        </w:rPr>
        <w:t>знания</w:t>
      </w:r>
      <w:r w:rsidRPr="00335BBB">
        <w:rPr>
          <w:color w:val="000000"/>
          <w:spacing w:val="-3"/>
          <w:sz w:val="24"/>
        </w:rPr>
        <w:t xml:space="preserve"> </w:t>
      </w:r>
      <w:r w:rsidRPr="00335BBB">
        <w:rPr>
          <w:color w:val="000000"/>
          <w:sz w:val="24"/>
        </w:rPr>
        <w:t>в</w:t>
      </w:r>
      <w:r w:rsidRPr="00335BBB">
        <w:rPr>
          <w:color w:val="000000"/>
          <w:spacing w:val="-6"/>
          <w:sz w:val="24"/>
        </w:rPr>
        <w:t xml:space="preserve"> </w:t>
      </w:r>
      <w:r w:rsidRPr="00335BBB">
        <w:rPr>
          <w:color w:val="000000"/>
          <w:sz w:val="24"/>
        </w:rPr>
        <w:t>практической</w:t>
      </w:r>
      <w:r w:rsidRPr="00335BBB">
        <w:rPr>
          <w:color w:val="000000"/>
          <w:spacing w:val="-5"/>
          <w:sz w:val="24"/>
        </w:rPr>
        <w:t xml:space="preserve"> </w:t>
      </w:r>
      <w:r w:rsidRPr="00335BBB">
        <w:rPr>
          <w:color w:val="000000"/>
          <w:sz w:val="24"/>
        </w:rPr>
        <w:t>деятельности.</w:t>
      </w:r>
    </w:p>
    <w:p w:rsidR="004077DF" w:rsidRPr="004077DF" w:rsidRDefault="004077DF" w:rsidP="005743FB">
      <w:pPr>
        <w:ind w:firstLine="720"/>
        <w:jc w:val="both"/>
        <w:rPr>
          <w:b/>
          <w:color w:val="000000"/>
        </w:rPr>
      </w:pPr>
    </w:p>
    <w:p w:rsidR="002347BE" w:rsidRPr="00191265" w:rsidRDefault="002347BE" w:rsidP="005743FB">
      <w:pPr>
        <w:ind w:firstLine="720"/>
        <w:jc w:val="both"/>
      </w:pPr>
      <w:r w:rsidRPr="00335BBB">
        <w:rPr>
          <w:b/>
          <w:color w:val="000000"/>
          <w:sz w:val="28"/>
        </w:rPr>
        <w:t>Предметные</w:t>
      </w:r>
      <w:r w:rsidRPr="00335BBB">
        <w:rPr>
          <w:b/>
          <w:color w:val="000000"/>
          <w:spacing w:val="-4"/>
          <w:sz w:val="28"/>
        </w:rPr>
        <w:t xml:space="preserve"> </w:t>
      </w:r>
      <w:r w:rsidRPr="00335BBB">
        <w:rPr>
          <w:b/>
          <w:color w:val="000000"/>
          <w:sz w:val="28"/>
        </w:rPr>
        <w:t>результаты</w:t>
      </w:r>
      <w:r w:rsidRPr="00191265">
        <w:rPr>
          <w:color w:val="000000"/>
          <w:sz w:val="28"/>
        </w:rPr>
        <w:t>:</w:t>
      </w:r>
    </w:p>
    <w:p w:rsidR="002347BE" w:rsidRPr="00565B2C" w:rsidRDefault="00335BBB" w:rsidP="005743FB">
      <w:pPr>
        <w:ind w:firstLine="720"/>
        <w:jc w:val="both"/>
        <w:rPr>
          <w:b/>
        </w:rPr>
      </w:pPr>
      <w:r>
        <w:rPr>
          <w:b/>
          <w:color w:val="000000"/>
          <w:sz w:val="28"/>
        </w:rPr>
        <w:t xml:space="preserve">         </w:t>
      </w:r>
      <w:r w:rsidR="002347BE" w:rsidRPr="00565B2C">
        <w:rPr>
          <w:b/>
          <w:color w:val="000000"/>
          <w:sz w:val="28"/>
        </w:rPr>
        <w:t>1 класс</w:t>
      </w:r>
    </w:p>
    <w:p w:rsidR="002347BE" w:rsidRPr="00335BBB" w:rsidRDefault="002347BE" w:rsidP="005743FB">
      <w:pPr>
        <w:ind w:firstLine="720"/>
        <w:jc w:val="both"/>
        <w:rPr>
          <w:sz w:val="20"/>
        </w:rPr>
      </w:pPr>
      <w:r w:rsidRPr="00335BBB">
        <w:rPr>
          <w:color w:val="000000"/>
          <w:sz w:val="24"/>
        </w:rPr>
        <w:t>умение</w:t>
      </w:r>
      <w:r w:rsidRPr="00335BBB">
        <w:rPr>
          <w:color w:val="000000"/>
          <w:spacing w:val="1"/>
          <w:sz w:val="24"/>
        </w:rPr>
        <w:t xml:space="preserve"> </w:t>
      </w:r>
      <w:r w:rsidRPr="00335BBB">
        <w:rPr>
          <w:color w:val="000000"/>
          <w:sz w:val="24"/>
        </w:rPr>
        <w:t>раскрывать</w:t>
      </w:r>
      <w:r w:rsidRPr="00335BBB">
        <w:rPr>
          <w:color w:val="000000"/>
          <w:spacing w:val="1"/>
          <w:sz w:val="24"/>
        </w:rPr>
        <w:t xml:space="preserve"> </w:t>
      </w:r>
      <w:r w:rsidRPr="00335BBB">
        <w:rPr>
          <w:color w:val="000000"/>
          <w:sz w:val="24"/>
        </w:rPr>
        <w:t>своими</w:t>
      </w:r>
      <w:r w:rsidRPr="00335BBB">
        <w:rPr>
          <w:color w:val="000000"/>
          <w:spacing w:val="1"/>
          <w:sz w:val="24"/>
        </w:rPr>
        <w:t xml:space="preserve"> </w:t>
      </w:r>
      <w:r w:rsidRPr="00335BBB">
        <w:rPr>
          <w:color w:val="000000"/>
          <w:sz w:val="24"/>
        </w:rPr>
        <w:t>словами</w:t>
      </w:r>
      <w:r w:rsidRPr="00335BBB">
        <w:rPr>
          <w:color w:val="000000"/>
          <w:spacing w:val="1"/>
          <w:sz w:val="24"/>
        </w:rPr>
        <w:t xml:space="preserve"> </w:t>
      </w:r>
      <w:r w:rsidRPr="00335BBB">
        <w:rPr>
          <w:color w:val="000000"/>
          <w:sz w:val="24"/>
        </w:rPr>
        <w:t>первоначальные</w:t>
      </w:r>
      <w:r w:rsidRPr="00335BBB">
        <w:rPr>
          <w:color w:val="000000"/>
          <w:spacing w:val="1"/>
          <w:sz w:val="24"/>
        </w:rPr>
        <w:t xml:space="preserve"> </w:t>
      </w:r>
      <w:r w:rsidRPr="00335BBB">
        <w:rPr>
          <w:color w:val="000000"/>
          <w:sz w:val="24"/>
        </w:rPr>
        <w:t>представления</w:t>
      </w:r>
      <w:r w:rsidRPr="00335BBB">
        <w:rPr>
          <w:color w:val="000000"/>
          <w:spacing w:val="1"/>
          <w:sz w:val="24"/>
        </w:rPr>
        <w:t xml:space="preserve"> </w:t>
      </w:r>
      <w:r w:rsidRPr="00335BBB">
        <w:rPr>
          <w:color w:val="000000"/>
          <w:sz w:val="24"/>
        </w:rPr>
        <w:t>об</w:t>
      </w:r>
      <w:r w:rsidRPr="00335BBB">
        <w:rPr>
          <w:color w:val="000000"/>
          <w:spacing w:val="1"/>
          <w:sz w:val="24"/>
        </w:rPr>
        <w:t xml:space="preserve"> </w:t>
      </w:r>
      <w:r w:rsidRPr="00335BBB">
        <w:rPr>
          <w:color w:val="000000"/>
          <w:sz w:val="24"/>
        </w:rPr>
        <w:t>основных</w:t>
      </w:r>
      <w:r w:rsidRPr="00335BBB">
        <w:rPr>
          <w:color w:val="000000"/>
          <w:spacing w:val="-57"/>
          <w:sz w:val="24"/>
        </w:rPr>
        <w:t xml:space="preserve"> </w:t>
      </w:r>
      <w:r w:rsidRPr="00335BBB">
        <w:rPr>
          <w:color w:val="000000"/>
          <w:sz w:val="24"/>
        </w:rPr>
        <w:t>нормах</w:t>
      </w:r>
      <w:r w:rsidRPr="00335BBB">
        <w:rPr>
          <w:color w:val="000000"/>
          <w:spacing w:val="1"/>
          <w:sz w:val="24"/>
        </w:rPr>
        <w:t xml:space="preserve"> </w:t>
      </w:r>
      <w:r w:rsidRPr="00335BBB">
        <w:rPr>
          <w:color w:val="000000"/>
          <w:sz w:val="24"/>
        </w:rPr>
        <w:t>поведения</w:t>
      </w:r>
      <w:r w:rsidRPr="00335BBB">
        <w:rPr>
          <w:color w:val="000000"/>
          <w:spacing w:val="1"/>
          <w:sz w:val="24"/>
        </w:rPr>
        <w:t xml:space="preserve"> </w:t>
      </w:r>
      <w:r w:rsidRPr="00335BBB">
        <w:rPr>
          <w:color w:val="000000"/>
          <w:sz w:val="24"/>
        </w:rPr>
        <w:t>в</w:t>
      </w:r>
      <w:r w:rsidRPr="00335BBB">
        <w:rPr>
          <w:color w:val="000000"/>
          <w:spacing w:val="1"/>
          <w:sz w:val="24"/>
        </w:rPr>
        <w:t xml:space="preserve"> </w:t>
      </w:r>
      <w:r w:rsidRPr="00335BBB">
        <w:rPr>
          <w:color w:val="000000"/>
          <w:sz w:val="24"/>
        </w:rPr>
        <w:t>классе,</w:t>
      </w:r>
      <w:r w:rsidRPr="00335BBB">
        <w:rPr>
          <w:color w:val="000000"/>
          <w:spacing w:val="1"/>
          <w:sz w:val="24"/>
        </w:rPr>
        <w:t xml:space="preserve"> </w:t>
      </w:r>
      <w:r w:rsidRPr="00335BBB">
        <w:rPr>
          <w:color w:val="000000"/>
          <w:sz w:val="24"/>
        </w:rPr>
        <w:t>школе,</w:t>
      </w:r>
      <w:r w:rsidRPr="00335BBB">
        <w:rPr>
          <w:color w:val="000000"/>
          <w:spacing w:val="1"/>
          <w:sz w:val="24"/>
        </w:rPr>
        <w:t xml:space="preserve"> </w:t>
      </w:r>
      <w:r w:rsidRPr="00335BBB">
        <w:rPr>
          <w:color w:val="000000"/>
          <w:sz w:val="24"/>
        </w:rPr>
        <w:t>выражать</w:t>
      </w:r>
      <w:r w:rsidRPr="00335BBB">
        <w:rPr>
          <w:color w:val="000000"/>
          <w:spacing w:val="1"/>
          <w:sz w:val="24"/>
        </w:rPr>
        <w:t xml:space="preserve"> </w:t>
      </w:r>
      <w:r w:rsidRPr="00335BBB">
        <w:rPr>
          <w:color w:val="000000"/>
          <w:sz w:val="24"/>
        </w:rPr>
        <w:t>своими</w:t>
      </w:r>
      <w:r w:rsidRPr="00335BBB">
        <w:rPr>
          <w:color w:val="000000"/>
          <w:spacing w:val="1"/>
          <w:sz w:val="24"/>
        </w:rPr>
        <w:t xml:space="preserve"> </w:t>
      </w:r>
      <w:r w:rsidRPr="00335BBB">
        <w:rPr>
          <w:color w:val="000000"/>
          <w:sz w:val="24"/>
        </w:rPr>
        <w:t>словами</w:t>
      </w:r>
      <w:r w:rsidRPr="00335BBB">
        <w:rPr>
          <w:color w:val="000000"/>
          <w:spacing w:val="1"/>
          <w:sz w:val="24"/>
        </w:rPr>
        <w:t xml:space="preserve"> </w:t>
      </w:r>
      <w:r w:rsidRPr="00335BBB">
        <w:rPr>
          <w:color w:val="000000"/>
          <w:sz w:val="24"/>
        </w:rPr>
        <w:t>понимание</w:t>
      </w:r>
      <w:r w:rsidRPr="00335BBB">
        <w:rPr>
          <w:color w:val="000000"/>
          <w:spacing w:val="1"/>
          <w:sz w:val="24"/>
        </w:rPr>
        <w:t xml:space="preserve"> </w:t>
      </w:r>
      <w:r w:rsidRPr="00335BBB">
        <w:rPr>
          <w:color w:val="000000"/>
          <w:sz w:val="24"/>
        </w:rPr>
        <w:t>значимости</w:t>
      </w:r>
      <w:r w:rsidRPr="00335BBB">
        <w:rPr>
          <w:color w:val="000000"/>
          <w:spacing w:val="-57"/>
          <w:sz w:val="24"/>
        </w:rPr>
        <w:t xml:space="preserve"> </w:t>
      </w:r>
      <w:r w:rsidRPr="00335BBB">
        <w:rPr>
          <w:color w:val="000000"/>
          <w:sz w:val="24"/>
        </w:rPr>
        <w:t>дружбы</w:t>
      </w:r>
      <w:r w:rsidRPr="00335BBB">
        <w:rPr>
          <w:color w:val="000000"/>
          <w:spacing w:val="1"/>
          <w:sz w:val="24"/>
        </w:rPr>
        <w:t xml:space="preserve"> </w:t>
      </w:r>
      <w:r w:rsidRPr="00335BBB">
        <w:rPr>
          <w:color w:val="000000"/>
          <w:sz w:val="24"/>
        </w:rPr>
        <w:t>в</w:t>
      </w:r>
      <w:r w:rsidRPr="00335BBB">
        <w:rPr>
          <w:color w:val="000000"/>
          <w:spacing w:val="1"/>
          <w:sz w:val="24"/>
        </w:rPr>
        <w:t xml:space="preserve"> </w:t>
      </w:r>
      <w:r w:rsidRPr="00335BBB">
        <w:rPr>
          <w:color w:val="000000"/>
          <w:sz w:val="24"/>
        </w:rPr>
        <w:t>классе,</w:t>
      </w:r>
      <w:r w:rsidRPr="00335BBB">
        <w:rPr>
          <w:color w:val="000000"/>
          <w:spacing w:val="1"/>
          <w:sz w:val="24"/>
        </w:rPr>
        <w:t xml:space="preserve"> </w:t>
      </w:r>
      <w:r w:rsidRPr="00335BBB">
        <w:rPr>
          <w:color w:val="000000"/>
          <w:sz w:val="24"/>
        </w:rPr>
        <w:t>формирование</w:t>
      </w:r>
      <w:r w:rsidRPr="00335BBB">
        <w:rPr>
          <w:color w:val="000000"/>
          <w:spacing w:val="1"/>
          <w:sz w:val="24"/>
        </w:rPr>
        <w:t xml:space="preserve"> </w:t>
      </w:r>
      <w:r w:rsidRPr="00335BBB">
        <w:rPr>
          <w:color w:val="000000"/>
          <w:sz w:val="24"/>
        </w:rPr>
        <w:t>коллективных</w:t>
      </w:r>
      <w:r w:rsidRPr="00335BBB">
        <w:rPr>
          <w:color w:val="000000"/>
          <w:spacing w:val="1"/>
          <w:sz w:val="24"/>
        </w:rPr>
        <w:t xml:space="preserve"> </w:t>
      </w:r>
      <w:r w:rsidRPr="00335BBB">
        <w:rPr>
          <w:color w:val="000000"/>
          <w:sz w:val="24"/>
        </w:rPr>
        <w:t>правил</w:t>
      </w:r>
      <w:r w:rsidRPr="00335BBB">
        <w:rPr>
          <w:color w:val="000000"/>
          <w:spacing w:val="1"/>
          <w:sz w:val="24"/>
        </w:rPr>
        <w:t xml:space="preserve"> </w:t>
      </w:r>
      <w:r w:rsidRPr="00335BBB">
        <w:rPr>
          <w:color w:val="000000"/>
          <w:sz w:val="24"/>
        </w:rPr>
        <w:t>коллектива</w:t>
      </w:r>
      <w:r w:rsidRPr="00335BBB">
        <w:rPr>
          <w:color w:val="000000"/>
          <w:spacing w:val="1"/>
          <w:sz w:val="24"/>
        </w:rPr>
        <w:t xml:space="preserve"> </w:t>
      </w:r>
      <w:r w:rsidRPr="00335BBB">
        <w:rPr>
          <w:color w:val="000000"/>
          <w:sz w:val="24"/>
        </w:rPr>
        <w:t>и</w:t>
      </w:r>
      <w:r w:rsidRPr="00335BBB">
        <w:rPr>
          <w:color w:val="000000"/>
          <w:spacing w:val="1"/>
          <w:sz w:val="24"/>
        </w:rPr>
        <w:t xml:space="preserve"> </w:t>
      </w:r>
      <w:r w:rsidRPr="00335BBB">
        <w:rPr>
          <w:color w:val="000000"/>
          <w:sz w:val="24"/>
        </w:rPr>
        <w:t>желание</w:t>
      </w:r>
      <w:r w:rsidRPr="00335BBB">
        <w:rPr>
          <w:color w:val="000000"/>
          <w:spacing w:val="61"/>
          <w:sz w:val="24"/>
        </w:rPr>
        <w:t xml:space="preserve"> </w:t>
      </w:r>
      <w:r w:rsidRPr="00335BBB">
        <w:rPr>
          <w:color w:val="000000"/>
          <w:sz w:val="24"/>
        </w:rPr>
        <w:t>им</w:t>
      </w:r>
      <w:r w:rsidRPr="00335BBB">
        <w:rPr>
          <w:color w:val="000000"/>
          <w:spacing w:val="1"/>
          <w:sz w:val="24"/>
        </w:rPr>
        <w:t xml:space="preserve"> </w:t>
      </w:r>
      <w:r w:rsidRPr="00335BBB">
        <w:rPr>
          <w:color w:val="000000"/>
          <w:sz w:val="24"/>
        </w:rPr>
        <w:t>следовать,</w:t>
      </w:r>
      <w:r w:rsidRPr="00335BBB">
        <w:rPr>
          <w:color w:val="000000"/>
          <w:spacing w:val="-3"/>
          <w:sz w:val="24"/>
        </w:rPr>
        <w:t xml:space="preserve"> </w:t>
      </w:r>
      <w:r w:rsidRPr="00335BBB">
        <w:rPr>
          <w:color w:val="000000"/>
          <w:sz w:val="24"/>
        </w:rPr>
        <w:t>владеть</w:t>
      </w:r>
      <w:r w:rsidRPr="00335BBB">
        <w:rPr>
          <w:color w:val="000000"/>
          <w:spacing w:val="-5"/>
          <w:sz w:val="24"/>
        </w:rPr>
        <w:t xml:space="preserve"> </w:t>
      </w:r>
      <w:r w:rsidRPr="00335BBB">
        <w:rPr>
          <w:color w:val="000000"/>
          <w:sz w:val="24"/>
        </w:rPr>
        <w:t>правилами</w:t>
      </w:r>
      <w:r w:rsidRPr="00335BBB">
        <w:rPr>
          <w:color w:val="000000"/>
          <w:spacing w:val="-3"/>
          <w:sz w:val="24"/>
        </w:rPr>
        <w:t xml:space="preserve"> </w:t>
      </w:r>
      <w:r w:rsidRPr="00335BBB">
        <w:rPr>
          <w:color w:val="000000"/>
          <w:sz w:val="24"/>
        </w:rPr>
        <w:t>поведения</w:t>
      </w:r>
      <w:r w:rsidRPr="00335BBB">
        <w:rPr>
          <w:color w:val="000000"/>
          <w:spacing w:val="-2"/>
          <w:sz w:val="24"/>
        </w:rPr>
        <w:t xml:space="preserve"> </w:t>
      </w:r>
      <w:r w:rsidRPr="00335BBB">
        <w:rPr>
          <w:color w:val="000000"/>
          <w:sz w:val="24"/>
        </w:rPr>
        <w:t>в</w:t>
      </w:r>
      <w:r w:rsidRPr="00335BBB">
        <w:rPr>
          <w:color w:val="000000"/>
          <w:spacing w:val="-5"/>
          <w:sz w:val="24"/>
        </w:rPr>
        <w:t xml:space="preserve"> </w:t>
      </w:r>
      <w:r w:rsidRPr="00335BBB">
        <w:rPr>
          <w:color w:val="000000"/>
          <w:sz w:val="24"/>
        </w:rPr>
        <w:t>классе,</w:t>
      </w:r>
      <w:r w:rsidRPr="00335BBB">
        <w:rPr>
          <w:color w:val="000000"/>
          <w:spacing w:val="-3"/>
          <w:sz w:val="24"/>
        </w:rPr>
        <w:t xml:space="preserve"> </w:t>
      </w:r>
      <w:r w:rsidRPr="00335BBB">
        <w:rPr>
          <w:color w:val="000000"/>
          <w:sz w:val="24"/>
        </w:rPr>
        <w:t>школе;</w:t>
      </w:r>
      <w:r w:rsidRPr="00335BBB">
        <w:rPr>
          <w:color w:val="000000"/>
          <w:spacing w:val="-1"/>
          <w:sz w:val="24"/>
        </w:rPr>
        <w:t xml:space="preserve"> </w:t>
      </w:r>
      <w:r w:rsidRPr="00335BBB">
        <w:rPr>
          <w:color w:val="000000"/>
          <w:sz w:val="24"/>
        </w:rPr>
        <w:t>умение</w:t>
      </w:r>
      <w:r w:rsidRPr="00335BBB">
        <w:rPr>
          <w:color w:val="000000"/>
          <w:spacing w:val="-2"/>
          <w:sz w:val="24"/>
        </w:rPr>
        <w:t xml:space="preserve"> </w:t>
      </w:r>
      <w:r w:rsidRPr="00335BBB">
        <w:rPr>
          <w:color w:val="000000"/>
          <w:sz w:val="24"/>
        </w:rPr>
        <w:t>применять</w:t>
      </w:r>
      <w:r w:rsidRPr="00335BBB">
        <w:rPr>
          <w:color w:val="000000"/>
          <w:spacing w:val="-5"/>
          <w:sz w:val="24"/>
        </w:rPr>
        <w:t xml:space="preserve"> </w:t>
      </w:r>
      <w:r w:rsidRPr="00335BBB">
        <w:rPr>
          <w:color w:val="000000"/>
          <w:sz w:val="24"/>
        </w:rPr>
        <w:t>полученные</w:t>
      </w:r>
    </w:p>
    <w:p w:rsidR="002347BE" w:rsidRPr="00335BBB" w:rsidRDefault="002347BE" w:rsidP="005743FB">
      <w:pPr>
        <w:ind w:firstLine="720"/>
        <w:jc w:val="both"/>
        <w:rPr>
          <w:sz w:val="20"/>
        </w:rPr>
      </w:pPr>
      <w:r w:rsidRPr="00335BBB">
        <w:rPr>
          <w:color w:val="000000"/>
          <w:sz w:val="24"/>
        </w:rPr>
        <w:t>знания из различных областей в совместной коллективной деятельности; представления о</w:t>
      </w:r>
      <w:r w:rsidRPr="00335BBB">
        <w:rPr>
          <w:color w:val="000000"/>
          <w:spacing w:val="1"/>
          <w:sz w:val="24"/>
        </w:rPr>
        <w:t xml:space="preserve"> </w:t>
      </w:r>
      <w:r w:rsidRPr="00335BBB">
        <w:rPr>
          <w:color w:val="000000"/>
          <w:sz w:val="24"/>
        </w:rPr>
        <w:t>некоторых</w:t>
      </w:r>
      <w:r w:rsidRPr="00335BBB">
        <w:rPr>
          <w:color w:val="000000"/>
          <w:spacing w:val="-3"/>
          <w:sz w:val="24"/>
        </w:rPr>
        <w:t xml:space="preserve"> </w:t>
      </w:r>
      <w:r w:rsidRPr="00335BBB">
        <w:rPr>
          <w:color w:val="000000"/>
          <w:sz w:val="24"/>
        </w:rPr>
        <w:t>понятиях</w:t>
      </w:r>
      <w:r w:rsidRPr="00335BBB">
        <w:rPr>
          <w:color w:val="000000"/>
          <w:spacing w:val="-2"/>
          <w:sz w:val="24"/>
        </w:rPr>
        <w:t xml:space="preserve"> </w:t>
      </w:r>
      <w:r w:rsidRPr="00335BBB">
        <w:rPr>
          <w:color w:val="000000"/>
          <w:sz w:val="24"/>
        </w:rPr>
        <w:t>и</w:t>
      </w:r>
      <w:r w:rsidRPr="00335BBB">
        <w:rPr>
          <w:color w:val="000000"/>
          <w:spacing w:val="-3"/>
          <w:sz w:val="24"/>
        </w:rPr>
        <w:t xml:space="preserve"> </w:t>
      </w:r>
      <w:r w:rsidRPr="00335BBB">
        <w:rPr>
          <w:color w:val="000000"/>
          <w:sz w:val="24"/>
        </w:rPr>
        <w:t>правилах</w:t>
      </w:r>
      <w:r w:rsidRPr="00335BBB">
        <w:rPr>
          <w:color w:val="000000"/>
          <w:spacing w:val="-2"/>
          <w:sz w:val="24"/>
        </w:rPr>
        <w:t xml:space="preserve"> </w:t>
      </w:r>
      <w:r w:rsidRPr="00335BBB">
        <w:rPr>
          <w:color w:val="000000"/>
          <w:sz w:val="24"/>
        </w:rPr>
        <w:t>решения</w:t>
      </w:r>
      <w:r w:rsidRPr="00335BBB">
        <w:rPr>
          <w:color w:val="000000"/>
          <w:spacing w:val="-1"/>
          <w:sz w:val="24"/>
        </w:rPr>
        <w:t xml:space="preserve"> </w:t>
      </w:r>
      <w:r w:rsidRPr="00335BBB">
        <w:rPr>
          <w:color w:val="000000"/>
          <w:sz w:val="24"/>
        </w:rPr>
        <w:t>логических</w:t>
      </w:r>
      <w:r w:rsidRPr="00335BBB">
        <w:rPr>
          <w:color w:val="000000"/>
          <w:spacing w:val="-2"/>
          <w:sz w:val="24"/>
        </w:rPr>
        <w:t xml:space="preserve"> </w:t>
      </w:r>
      <w:r w:rsidRPr="00335BBB">
        <w:rPr>
          <w:color w:val="000000"/>
          <w:sz w:val="24"/>
        </w:rPr>
        <w:t>задач;</w:t>
      </w:r>
      <w:r w:rsidRPr="00335BBB">
        <w:rPr>
          <w:color w:val="000000"/>
          <w:spacing w:val="-1"/>
          <w:sz w:val="24"/>
        </w:rPr>
        <w:t xml:space="preserve"> </w:t>
      </w:r>
      <w:r w:rsidRPr="00335BBB">
        <w:rPr>
          <w:color w:val="000000"/>
          <w:sz w:val="24"/>
        </w:rPr>
        <w:t>знание главных</w:t>
      </w:r>
      <w:r w:rsidRPr="00335BBB">
        <w:rPr>
          <w:color w:val="000000"/>
          <w:spacing w:val="9"/>
          <w:sz w:val="24"/>
        </w:rPr>
        <w:t xml:space="preserve"> </w:t>
      </w:r>
      <w:r w:rsidRPr="00335BBB">
        <w:rPr>
          <w:color w:val="000000"/>
          <w:sz w:val="24"/>
        </w:rPr>
        <w:t>качеств</w:t>
      </w:r>
      <w:r w:rsidRPr="00335BBB">
        <w:rPr>
          <w:color w:val="000000"/>
          <w:spacing w:val="-58"/>
          <w:sz w:val="24"/>
        </w:rPr>
        <w:t xml:space="preserve"> </w:t>
      </w:r>
      <w:r w:rsidRPr="00335BBB">
        <w:rPr>
          <w:color w:val="000000"/>
          <w:sz w:val="24"/>
        </w:rPr>
        <w:t>эрудита:</w:t>
      </w:r>
      <w:r w:rsidRPr="00335BBB">
        <w:rPr>
          <w:color w:val="000000"/>
          <w:spacing w:val="1"/>
          <w:sz w:val="24"/>
        </w:rPr>
        <w:t xml:space="preserve"> </w:t>
      </w:r>
      <w:r w:rsidRPr="00335BBB">
        <w:rPr>
          <w:color w:val="000000"/>
          <w:sz w:val="24"/>
        </w:rPr>
        <w:t>смекалка,</w:t>
      </w:r>
      <w:r w:rsidRPr="00335BBB">
        <w:rPr>
          <w:color w:val="000000"/>
          <w:spacing w:val="1"/>
          <w:sz w:val="24"/>
        </w:rPr>
        <w:t xml:space="preserve"> </w:t>
      </w:r>
      <w:r w:rsidRPr="00335BBB">
        <w:rPr>
          <w:color w:val="000000"/>
          <w:sz w:val="24"/>
        </w:rPr>
        <w:t>ум,</w:t>
      </w:r>
      <w:r w:rsidRPr="00335BBB">
        <w:rPr>
          <w:color w:val="000000"/>
          <w:spacing w:val="1"/>
          <w:sz w:val="24"/>
        </w:rPr>
        <w:t xml:space="preserve"> </w:t>
      </w:r>
      <w:r w:rsidRPr="00335BBB">
        <w:rPr>
          <w:color w:val="000000"/>
          <w:sz w:val="24"/>
        </w:rPr>
        <w:t>знание,</w:t>
      </w:r>
      <w:r w:rsidRPr="00335BBB">
        <w:rPr>
          <w:color w:val="000000"/>
          <w:spacing w:val="1"/>
          <w:sz w:val="24"/>
        </w:rPr>
        <w:t xml:space="preserve"> </w:t>
      </w:r>
      <w:r w:rsidRPr="00335BBB">
        <w:rPr>
          <w:color w:val="000000"/>
          <w:sz w:val="24"/>
        </w:rPr>
        <w:t>любознательность,</w:t>
      </w:r>
      <w:r w:rsidRPr="00335BBB">
        <w:rPr>
          <w:color w:val="000000"/>
          <w:spacing w:val="1"/>
          <w:sz w:val="24"/>
        </w:rPr>
        <w:t xml:space="preserve"> </w:t>
      </w:r>
      <w:r w:rsidRPr="00335BBB">
        <w:rPr>
          <w:color w:val="000000"/>
          <w:sz w:val="24"/>
        </w:rPr>
        <w:t>внимательность,</w:t>
      </w:r>
      <w:r w:rsidRPr="00335BBB">
        <w:rPr>
          <w:color w:val="000000"/>
          <w:spacing w:val="1"/>
          <w:sz w:val="24"/>
        </w:rPr>
        <w:t xml:space="preserve"> </w:t>
      </w:r>
      <w:r w:rsidRPr="00335BBB">
        <w:rPr>
          <w:color w:val="000000"/>
          <w:sz w:val="24"/>
        </w:rPr>
        <w:t>увлеченность,</w:t>
      </w:r>
      <w:r w:rsidRPr="00335BBB">
        <w:rPr>
          <w:color w:val="000000"/>
          <w:spacing w:val="1"/>
          <w:sz w:val="24"/>
        </w:rPr>
        <w:t xml:space="preserve"> </w:t>
      </w:r>
      <w:r w:rsidRPr="00335BBB">
        <w:rPr>
          <w:color w:val="000000"/>
          <w:sz w:val="24"/>
        </w:rPr>
        <w:t>изобретательность; узнавать главные источники знаний эрудита: книга, журналы, газеты;</w:t>
      </w:r>
      <w:r w:rsidRPr="00335BBB">
        <w:rPr>
          <w:color w:val="000000"/>
          <w:spacing w:val="1"/>
          <w:sz w:val="24"/>
        </w:rPr>
        <w:t xml:space="preserve"> </w:t>
      </w:r>
      <w:r w:rsidRPr="00335BBB">
        <w:rPr>
          <w:color w:val="000000"/>
          <w:sz w:val="24"/>
        </w:rPr>
        <w:t>выполнять</w:t>
      </w:r>
      <w:r w:rsidRPr="00335BBB">
        <w:rPr>
          <w:color w:val="000000"/>
          <w:spacing w:val="1"/>
          <w:sz w:val="24"/>
        </w:rPr>
        <w:t xml:space="preserve"> </w:t>
      </w:r>
      <w:r w:rsidRPr="00335BBB">
        <w:rPr>
          <w:color w:val="000000"/>
          <w:sz w:val="24"/>
        </w:rPr>
        <w:t>несложные</w:t>
      </w:r>
      <w:r w:rsidRPr="00335BBB">
        <w:rPr>
          <w:color w:val="000000"/>
          <w:spacing w:val="1"/>
          <w:sz w:val="24"/>
        </w:rPr>
        <w:t xml:space="preserve"> </w:t>
      </w:r>
      <w:r w:rsidRPr="00335BBB">
        <w:rPr>
          <w:color w:val="000000"/>
          <w:sz w:val="24"/>
        </w:rPr>
        <w:t>коллективные</w:t>
      </w:r>
      <w:r w:rsidRPr="00335BBB">
        <w:rPr>
          <w:color w:val="000000"/>
          <w:spacing w:val="1"/>
          <w:sz w:val="24"/>
        </w:rPr>
        <w:t xml:space="preserve"> </w:t>
      </w:r>
      <w:r w:rsidRPr="00335BBB">
        <w:rPr>
          <w:color w:val="000000"/>
          <w:sz w:val="24"/>
        </w:rPr>
        <w:t>работы</w:t>
      </w:r>
      <w:r w:rsidRPr="00335BBB">
        <w:rPr>
          <w:color w:val="000000"/>
          <w:spacing w:val="1"/>
          <w:sz w:val="24"/>
        </w:rPr>
        <w:t xml:space="preserve"> </w:t>
      </w:r>
      <w:r w:rsidRPr="00335BBB">
        <w:rPr>
          <w:color w:val="000000"/>
          <w:sz w:val="24"/>
        </w:rPr>
        <w:t>проектного</w:t>
      </w:r>
      <w:r w:rsidRPr="00335BBB">
        <w:rPr>
          <w:color w:val="000000"/>
          <w:spacing w:val="1"/>
          <w:sz w:val="24"/>
        </w:rPr>
        <w:t xml:space="preserve"> </w:t>
      </w:r>
      <w:r w:rsidRPr="00335BBB">
        <w:rPr>
          <w:color w:val="000000"/>
          <w:sz w:val="24"/>
        </w:rPr>
        <w:t>характера</w:t>
      </w:r>
      <w:r w:rsidRPr="00335BBB">
        <w:rPr>
          <w:color w:val="000000"/>
          <w:spacing w:val="1"/>
          <w:sz w:val="24"/>
        </w:rPr>
        <w:t xml:space="preserve"> </w:t>
      </w:r>
      <w:r w:rsidRPr="00335BBB">
        <w:rPr>
          <w:color w:val="000000"/>
          <w:sz w:val="24"/>
        </w:rPr>
        <w:t>совместно</w:t>
      </w:r>
      <w:r w:rsidRPr="00335BBB">
        <w:rPr>
          <w:color w:val="000000"/>
          <w:spacing w:val="1"/>
          <w:sz w:val="24"/>
        </w:rPr>
        <w:t xml:space="preserve"> </w:t>
      </w:r>
      <w:r w:rsidRPr="00335BBB">
        <w:rPr>
          <w:color w:val="000000"/>
          <w:sz w:val="24"/>
        </w:rPr>
        <w:t>со</w:t>
      </w:r>
      <w:r w:rsidRPr="00335BBB">
        <w:rPr>
          <w:color w:val="000000"/>
          <w:spacing w:val="1"/>
          <w:sz w:val="24"/>
        </w:rPr>
        <w:t xml:space="preserve"> </w:t>
      </w:r>
      <w:r w:rsidRPr="00335BBB">
        <w:rPr>
          <w:color w:val="000000"/>
          <w:sz w:val="24"/>
        </w:rPr>
        <w:t>взрослыми;</w:t>
      </w:r>
      <w:r w:rsidRPr="00335BBB">
        <w:rPr>
          <w:color w:val="000000"/>
          <w:spacing w:val="1"/>
          <w:sz w:val="24"/>
        </w:rPr>
        <w:t xml:space="preserve"> </w:t>
      </w:r>
      <w:r w:rsidRPr="00335BBB">
        <w:rPr>
          <w:color w:val="000000"/>
          <w:sz w:val="24"/>
        </w:rPr>
        <w:t>приобретать</w:t>
      </w:r>
      <w:r w:rsidRPr="00335BBB">
        <w:rPr>
          <w:color w:val="000000"/>
          <w:spacing w:val="1"/>
          <w:sz w:val="24"/>
        </w:rPr>
        <w:t xml:space="preserve"> </w:t>
      </w:r>
      <w:r w:rsidRPr="00335BBB">
        <w:rPr>
          <w:color w:val="000000"/>
          <w:sz w:val="24"/>
        </w:rPr>
        <w:t>опыт</w:t>
      </w:r>
      <w:r w:rsidRPr="00335BBB">
        <w:rPr>
          <w:color w:val="000000"/>
          <w:spacing w:val="1"/>
          <w:sz w:val="24"/>
        </w:rPr>
        <w:t xml:space="preserve"> </w:t>
      </w:r>
      <w:r w:rsidRPr="00335BBB">
        <w:rPr>
          <w:color w:val="000000"/>
          <w:sz w:val="24"/>
        </w:rPr>
        <w:t>художественно-эстетического</w:t>
      </w:r>
      <w:r w:rsidRPr="00335BBB">
        <w:rPr>
          <w:color w:val="000000"/>
          <w:spacing w:val="1"/>
          <w:sz w:val="24"/>
        </w:rPr>
        <w:t xml:space="preserve"> </w:t>
      </w:r>
      <w:r w:rsidRPr="00335BBB">
        <w:rPr>
          <w:color w:val="000000"/>
          <w:sz w:val="24"/>
        </w:rPr>
        <w:t>наполнения</w:t>
      </w:r>
      <w:r w:rsidRPr="00335BBB">
        <w:rPr>
          <w:color w:val="000000"/>
          <w:spacing w:val="1"/>
          <w:sz w:val="24"/>
        </w:rPr>
        <w:t xml:space="preserve"> </w:t>
      </w:r>
      <w:r w:rsidRPr="00335BBB">
        <w:rPr>
          <w:color w:val="000000"/>
          <w:sz w:val="24"/>
        </w:rPr>
        <w:t>предметной</w:t>
      </w:r>
      <w:r w:rsidRPr="00335BBB">
        <w:rPr>
          <w:color w:val="000000"/>
          <w:spacing w:val="1"/>
          <w:sz w:val="24"/>
        </w:rPr>
        <w:t xml:space="preserve"> </w:t>
      </w:r>
      <w:r w:rsidRPr="00335BBB">
        <w:rPr>
          <w:color w:val="000000"/>
          <w:sz w:val="24"/>
        </w:rPr>
        <w:t>среды</w:t>
      </w:r>
      <w:r w:rsidRPr="00335BBB">
        <w:rPr>
          <w:color w:val="000000"/>
          <w:spacing w:val="1"/>
          <w:sz w:val="24"/>
        </w:rPr>
        <w:t xml:space="preserve"> </w:t>
      </w:r>
      <w:r w:rsidRPr="00335BBB">
        <w:rPr>
          <w:color w:val="000000"/>
          <w:sz w:val="24"/>
        </w:rPr>
        <w:t>человека;</w:t>
      </w:r>
      <w:r w:rsidRPr="00335BBB">
        <w:rPr>
          <w:color w:val="000000"/>
          <w:spacing w:val="1"/>
          <w:sz w:val="24"/>
        </w:rPr>
        <w:t xml:space="preserve"> </w:t>
      </w:r>
      <w:r w:rsidRPr="00335BBB">
        <w:rPr>
          <w:color w:val="000000"/>
          <w:sz w:val="24"/>
        </w:rPr>
        <w:t>умение</w:t>
      </w:r>
      <w:r w:rsidRPr="00335BBB">
        <w:rPr>
          <w:color w:val="000000"/>
          <w:spacing w:val="1"/>
          <w:sz w:val="24"/>
        </w:rPr>
        <w:t xml:space="preserve"> </w:t>
      </w:r>
      <w:r w:rsidRPr="00335BBB">
        <w:rPr>
          <w:color w:val="000000"/>
          <w:sz w:val="24"/>
        </w:rPr>
        <w:t>выполнять</w:t>
      </w:r>
      <w:r w:rsidRPr="00335BBB">
        <w:rPr>
          <w:color w:val="000000"/>
          <w:spacing w:val="1"/>
          <w:sz w:val="24"/>
        </w:rPr>
        <w:t xml:space="preserve"> </w:t>
      </w:r>
      <w:r w:rsidRPr="00335BBB">
        <w:rPr>
          <w:color w:val="000000"/>
          <w:sz w:val="24"/>
        </w:rPr>
        <w:t>в</w:t>
      </w:r>
      <w:r w:rsidRPr="00335BBB">
        <w:rPr>
          <w:color w:val="000000"/>
          <w:spacing w:val="1"/>
          <w:sz w:val="24"/>
        </w:rPr>
        <w:t xml:space="preserve"> </w:t>
      </w:r>
      <w:r w:rsidRPr="00335BBB">
        <w:rPr>
          <w:color w:val="000000"/>
          <w:sz w:val="24"/>
        </w:rPr>
        <w:t>определенной</w:t>
      </w:r>
      <w:r w:rsidRPr="00335BBB">
        <w:rPr>
          <w:color w:val="000000"/>
          <w:spacing w:val="1"/>
          <w:sz w:val="24"/>
        </w:rPr>
        <w:t xml:space="preserve"> </w:t>
      </w:r>
      <w:r w:rsidRPr="00335BBB">
        <w:rPr>
          <w:color w:val="000000"/>
          <w:sz w:val="24"/>
        </w:rPr>
        <w:t>последовательности</w:t>
      </w:r>
      <w:r w:rsidRPr="00335BBB">
        <w:rPr>
          <w:color w:val="000000"/>
          <w:spacing w:val="1"/>
          <w:sz w:val="24"/>
        </w:rPr>
        <w:t xml:space="preserve"> </w:t>
      </w:r>
      <w:r w:rsidRPr="00335BBB">
        <w:rPr>
          <w:color w:val="000000"/>
          <w:sz w:val="24"/>
        </w:rPr>
        <w:t>комплекс</w:t>
      </w:r>
      <w:r w:rsidRPr="00335BBB">
        <w:rPr>
          <w:color w:val="000000"/>
          <w:spacing w:val="1"/>
          <w:sz w:val="24"/>
        </w:rPr>
        <w:t xml:space="preserve"> </w:t>
      </w:r>
      <w:r w:rsidRPr="00335BBB">
        <w:rPr>
          <w:color w:val="000000"/>
          <w:sz w:val="24"/>
        </w:rPr>
        <w:t>утренней</w:t>
      </w:r>
      <w:r w:rsidRPr="00335BBB">
        <w:rPr>
          <w:color w:val="000000"/>
          <w:spacing w:val="-2"/>
          <w:sz w:val="24"/>
        </w:rPr>
        <w:t xml:space="preserve"> </w:t>
      </w:r>
      <w:r w:rsidRPr="00335BBB">
        <w:rPr>
          <w:color w:val="000000"/>
          <w:sz w:val="24"/>
        </w:rPr>
        <w:t>зарядки; расширять</w:t>
      </w:r>
      <w:r w:rsidRPr="00335BBB">
        <w:rPr>
          <w:color w:val="000000"/>
          <w:spacing w:val="-2"/>
          <w:sz w:val="24"/>
        </w:rPr>
        <w:t xml:space="preserve"> </w:t>
      </w:r>
      <w:r w:rsidRPr="00335BBB">
        <w:rPr>
          <w:color w:val="000000"/>
          <w:sz w:val="24"/>
        </w:rPr>
        <w:t>словарный</w:t>
      </w:r>
      <w:r w:rsidRPr="00335BBB">
        <w:rPr>
          <w:color w:val="000000"/>
          <w:spacing w:val="-2"/>
          <w:sz w:val="24"/>
        </w:rPr>
        <w:t xml:space="preserve"> </w:t>
      </w:r>
      <w:r w:rsidRPr="00335BBB">
        <w:rPr>
          <w:color w:val="000000"/>
          <w:sz w:val="24"/>
        </w:rPr>
        <w:t>запас</w:t>
      </w:r>
      <w:r w:rsidRPr="00335BBB">
        <w:rPr>
          <w:color w:val="000000"/>
          <w:spacing w:val="1"/>
          <w:sz w:val="24"/>
        </w:rPr>
        <w:t xml:space="preserve"> </w:t>
      </w:r>
      <w:r w:rsidRPr="00335BBB">
        <w:rPr>
          <w:color w:val="000000"/>
          <w:sz w:val="24"/>
        </w:rPr>
        <w:t>новыми</w:t>
      </w:r>
      <w:r w:rsidRPr="00335BBB">
        <w:rPr>
          <w:color w:val="000000"/>
          <w:spacing w:val="-1"/>
          <w:sz w:val="24"/>
        </w:rPr>
        <w:t xml:space="preserve"> </w:t>
      </w:r>
      <w:r w:rsidRPr="00335BBB">
        <w:rPr>
          <w:color w:val="000000"/>
          <w:sz w:val="24"/>
        </w:rPr>
        <w:t>словами и</w:t>
      </w:r>
      <w:r w:rsidRPr="00335BBB">
        <w:rPr>
          <w:color w:val="000000"/>
          <w:spacing w:val="-2"/>
          <w:sz w:val="24"/>
        </w:rPr>
        <w:t xml:space="preserve"> </w:t>
      </w:r>
      <w:r w:rsidRPr="00335BBB">
        <w:rPr>
          <w:color w:val="000000"/>
          <w:sz w:val="24"/>
        </w:rPr>
        <w:t>терминами.</w:t>
      </w:r>
    </w:p>
    <w:p w:rsidR="002347BE" w:rsidRPr="00335BBB" w:rsidRDefault="002347BE" w:rsidP="005743FB">
      <w:pPr>
        <w:ind w:firstLine="720"/>
        <w:jc w:val="both"/>
        <w:rPr>
          <w:sz w:val="20"/>
        </w:rPr>
      </w:pPr>
      <w:r w:rsidRPr="00335BBB">
        <w:rPr>
          <w:b/>
          <w:color w:val="000000"/>
          <w:sz w:val="24"/>
        </w:rPr>
        <w:t xml:space="preserve"> 2 класс</w:t>
      </w:r>
    </w:p>
    <w:p w:rsidR="002347BE" w:rsidRPr="00335BBB" w:rsidRDefault="002347BE" w:rsidP="005743FB">
      <w:pPr>
        <w:ind w:firstLine="720"/>
        <w:jc w:val="both"/>
        <w:rPr>
          <w:sz w:val="20"/>
        </w:rPr>
      </w:pPr>
      <w:r w:rsidRPr="00335BBB">
        <w:rPr>
          <w:color w:val="000000"/>
          <w:sz w:val="24"/>
        </w:rPr>
        <w:t>знакомство с понятием «лидер», его важными качествами; наличие первоначального</w:t>
      </w:r>
      <w:r w:rsidRPr="00335BBB">
        <w:rPr>
          <w:color w:val="000000"/>
          <w:spacing w:val="1"/>
          <w:sz w:val="24"/>
        </w:rPr>
        <w:t xml:space="preserve"> </w:t>
      </w:r>
      <w:r w:rsidRPr="00335BBB">
        <w:rPr>
          <w:color w:val="000000"/>
          <w:sz w:val="24"/>
        </w:rPr>
        <w:t>опыта осмысления и нравственной оценки поступков поведения (своего и других людей) с</w:t>
      </w:r>
      <w:r w:rsidRPr="00335BBB">
        <w:rPr>
          <w:color w:val="000000"/>
          <w:spacing w:val="-57"/>
          <w:sz w:val="24"/>
        </w:rPr>
        <w:t xml:space="preserve"> </w:t>
      </w:r>
      <w:r w:rsidRPr="00335BBB">
        <w:rPr>
          <w:color w:val="000000"/>
          <w:sz w:val="24"/>
        </w:rPr>
        <w:t>позиций этических норм; знакомство со значением слова «эрудит», синонимами данного</w:t>
      </w:r>
      <w:r w:rsidRPr="00335BBB">
        <w:rPr>
          <w:color w:val="000000"/>
          <w:spacing w:val="1"/>
          <w:sz w:val="24"/>
        </w:rPr>
        <w:t xml:space="preserve"> </w:t>
      </w:r>
      <w:r w:rsidRPr="00335BBB">
        <w:rPr>
          <w:color w:val="000000"/>
          <w:sz w:val="24"/>
        </w:rPr>
        <w:t>слова;</w:t>
      </w:r>
      <w:r w:rsidRPr="00335BBB">
        <w:rPr>
          <w:color w:val="000000"/>
          <w:spacing w:val="1"/>
          <w:sz w:val="24"/>
        </w:rPr>
        <w:t xml:space="preserve"> </w:t>
      </w:r>
      <w:r w:rsidRPr="00335BBB">
        <w:rPr>
          <w:color w:val="000000"/>
          <w:sz w:val="24"/>
        </w:rPr>
        <w:t>использование</w:t>
      </w:r>
      <w:r w:rsidRPr="00335BBB">
        <w:rPr>
          <w:color w:val="000000"/>
          <w:spacing w:val="1"/>
          <w:sz w:val="24"/>
        </w:rPr>
        <w:t xml:space="preserve"> </w:t>
      </w:r>
      <w:r w:rsidRPr="00335BBB">
        <w:rPr>
          <w:color w:val="000000"/>
          <w:sz w:val="24"/>
        </w:rPr>
        <w:t>в</w:t>
      </w:r>
      <w:r w:rsidRPr="00335BBB">
        <w:rPr>
          <w:color w:val="000000"/>
          <w:spacing w:val="1"/>
          <w:sz w:val="24"/>
        </w:rPr>
        <w:t xml:space="preserve"> </w:t>
      </w:r>
      <w:r w:rsidRPr="00335BBB">
        <w:rPr>
          <w:color w:val="000000"/>
          <w:sz w:val="24"/>
        </w:rPr>
        <w:t>речи</w:t>
      </w:r>
      <w:r w:rsidRPr="00335BBB">
        <w:rPr>
          <w:color w:val="000000"/>
          <w:spacing w:val="1"/>
          <w:sz w:val="24"/>
        </w:rPr>
        <w:t xml:space="preserve"> </w:t>
      </w:r>
      <w:r w:rsidRPr="00335BBB">
        <w:rPr>
          <w:color w:val="000000"/>
          <w:sz w:val="24"/>
        </w:rPr>
        <w:t>языковые</w:t>
      </w:r>
      <w:r w:rsidRPr="00335BBB">
        <w:rPr>
          <w:color w:val="000000"/>
          <w:spacing w:val="1"/>
          <w:sz w:val="24"/>
        </w:rPr>
        <w:t xml:space="preserve"> </w:t>
      </w:r>
      <w:r w:rsidRPr="00335BBB">
        <w:rPr>
          <w:color w:val="000000"/>
          <w:sz w:val="24"/>
        </w:rPr>
        <w:t>средства</w:t>
      </w:r>
      <w:r w:rsidRPr="00335BBB">
        <w:rPr>
          <w:color w:val="000000"/>
          <w:spacing w:val="1"/>
          <w:sz w:val="24"/>
        </w:rPr>
        <w:t xml:space="preserve"> </w:t>
      </w:r>
      <w:r w:rsidRPr="00335BBB">
        <w:rPr>
          <w:color w:val="000000"/>
          <w:sz w:val="24"/>
        </w:rPr>
        <w:t>для</w:t>
      </w:r>
      <w:r w:rsidRPr="00335BBB">
        <w:rPr>
          <w:color w:val="000000"/>
          <w:spacing w:val="1"/>
          <w:sz w:val="24"/>
        </w:rPr>
        <w:t xml:space="preserve"> </w:t>
      </w:r>
      <w:r w:rsidRPr="00335BBB">
        <w:rPr>
          <w:color w:val="000000"/>
          <w:sz w:val="24"/>
        </w:rPr>
        <w:t>выражения</w:t>
      </w:r>
      <w:r w:rsidRPr="00335BBB">
        <w:rPr>
          <w:color w:val="000000"/>
          <w:spacing w:val="1"/>
          <w:sz w:val="24"/>
        </w:rPr>
        <w:t xml:space="preserve"> </w:t>
      </w:r>
      <w:r w:rsidRPr="00335BBB">
        <w:rPr>
          <w:color w:val="000000"/>
          <w:sz w:val="24"/>
        </w:rPr>
        <w:t>мыслей</w:t>
      </w:r>
      <w:r w:rsidRPr="00335BBB">
        <w:rPr>
          <w:color w:val="000000"/>
          <w:spacing w:val="1"/>
          <w:sz w:val="24"/>
        </w:rPr>
        <w:t xml:space="preserve"> </w:t>
      </w:r>
      <w:r w:rsidRPr="00335BBB">
        <w:rPr>
          <w:color w:val="000000"/>
          <w:sz w:val="24"/>
        </w:rPr>
        <w:t>и</w:t>
      </w:r>
      <w:r w:rsidRPr="00335BBB">
        <w:rPr>
          <w:color w:val="000000"/>
          <w:spacing w:val="1"/>
          <w:sz w:val="24"/>
        </w:rPr>
        <w:t xml:space="preserve"> </w:t>
      </w:r>
      <w:r w:rsidRPr="00335BBB">
        <w:rPr>
          <w:color w:val="000000"/>
          <w:sz w:val="24"/>
        </w:rPr>
        <w:t>чувств</w:t>
      </w:r>
      <w:r w:rsidRPr="00335BBB">
        <w:rPr>
          <w:color w:val="000000"/>
          <w:spacing w:val="1"/>
          <w:sz w:val="24"/>
        </w:rPr>
        <w:t xml:space="preserve"> </w:t>
      </w:r>
      <w:r w:rsidRPr="00335BBB">
        <w:rPr>
          <w:color w:val="000000"/>
          <w:sz w:val="24"/>
        </w:rPr>
        <w:t>соответственно</w:t>
      </w:r>
      <w:r w:rsidRPr="00335BBB">
        <w:rPr>
          <w:color w:val="000000"/>
          <w:spacing w:val="1"/>
          <w:sz w:val="24"/>
        </w:rPr>
        <w:t xml:space="preserve"> </w:t>
      </w:r>
      <w:r w:rsidRPr="00335BBB">
        <w:rPr>
          <w:color w:val="000000"/>
          <w:sz w:val="24"/>
        </w:rPr>
        <w:t>ситуации</w:t>
      </w:r>
      <w:r w:rsidRPr="00335BBB">
        <w:rPr>
          <w:color w:val="000000"/>
          <w:spacing w:val="1"/>
          <w:sz w:val="24"/>
        </w:rPr>
        <w:t xml:space="preserve"> </w:t>
      </w:r>
      <w:r w:rsidRPr="00335BBB">
        <w:rPr>
          <w:color w:val="000000"/>
          <w:sz w:val="24"/>
        </w:rPr>
        <w:t>общения;</w:t>
      </w:r>
      <w:r w:rsidRPr="00335BBB">
        <w:rPr>
          <w:color w:val="000000"/>
          <w:spacing w:val="1"/>
          <w:sz w:val="24"/>
        </w:rPr>
        <w:t xml:space="preserve"> </w:t>
      </w:r>
      <w:r w:rsidRPr="00335BBB">
        <w:rPr>
          <w:color w:val="000000"/>
          <w:sz w:val="24"/>
        </w:rPr>
        <w:t>работа</w:t>
      </w:r>
      <w:r w:rsidRPr="00335BBB">
        <w:rPr>
          <w:color w:val="000000"/>
          <w:spacing w:val="1"/>
          <w:sz w:val="24"/>
        </w:rPr>
        <w:t xml:space="preserve"> </w:t>
      </w:r>
      <w:r w:rsidRPr="00335BBB">
        <w:rPr>
          <w:color w:val="000000"/>
          <w:sz w:val="24"/>
        </w:rPr>
        <w:t>со</w:t>
      </w:r>
      <w:r w:rsidRPr="00335BBB">
        <w:rPr>
          <w:color w:val="000000"/>
          <w:spacing w:val="1"/>
          <w:sz w:val="24"/>
        </w:rPr>
        <w:t xml:space="preserve"> </w:t>
      </w:r>
      <w:r w:rsidRPr="00335BBB">
        <w:rPr>
          <w:color w:val="000000"/>
          <w:sz w:val="24"/>
        </w:rPr>
        <w:t>значением</w:t>
      </w:r>
      <w:r w:rsidRPr="00335BBB">
        <w:rPr>
          <w:color w:val="000000"/>
          <w:spacing w:val="1"/>
          <w:sz w:val="24"/>
        </w:rPr>
        <w:t xml:space="preserve"> </w:t>
      </w:r>
      <w:r w:rsidRPr="00335BBB">
        <w:rPr>
          <w:color w:val="000000"/>
          <w:sz w:val="24"/>
        </w:rPr>
        <w:t>слова</w:t>
      </w:r>
      <w:r w:rsidRPr="00335BBB">
        <w:rPr>
          <w:color w:val="000000"/>
          <w:spacing w:val="1"/>
          <w:sz w:val="24"/>
        </w:rPr>
        <w:t xml:space="preserve"> </w:t>
      </w:r>
      <w:r w:rsidRPr="00335BBB">
        <w:rPr>
          <w:color w:val="000000"/>
          <w:sz w:val="24"/>
        </w:rPr>
        <w:t>«мастер»;</w:t>
      </w:r>
      <w:r w:rsidRPr="00335BBB">
        <w:rPr>
          <w:color w:val="000000"/>
          <w:spacing w:val="1"/>
          <w:sz w:val="24"/>
        </w:rPr>
        <w:t xml:space="preserve"> </w:t>
      </w:r>
      <w:r w:rsidRPr="00335BBB">
        <w:rPr>
          <w:color w:val="000000"/>
          <w:sz w:val="24"/>
        </w:rPr>
        <w:t>умение</w:t>
      </w:r>
      <w:r w:rsidRPr="00335BBB">
        <w:rPr>
          <w:color w:val="000000"/>
          <w:spacing w:val="1"/>
          <w:sz w:val="24"/>
        </w:rPr>
        <w:t xml:space="preserve"> </w:t>
      </w:r>
      <w:r w:rsidRPr="00335BBB">
        <w:rPr>
          <w:color w:val="000000"/>
          <w:sz w:val="24"/>
        </w:rPr>
        <w:t>ориентироваться в наименованиях основных технологических операций: исполнять песни</w:t>
      </w:r>
      <w:r w:rsidRPr="00335BBB">
        <w:rPr>
          <w:color w:val="000000"/>
          <w:spacing w:val="1"/>
          <w:sz w:val="24"/>
        </w:rPr>
        <w:t xml:space="preserve"> </w:t>
      </w:r>
      <w:r w:rsidRPr="00335BBB">
        <w:rPr>
          <w:color w:val="000000"/>
          <w:sz w:val="24"/>
        </w:rPr>
        <w:t>с простым мелодическим рисунком,</w:t>
      </w:r>
      <w:r w:rsidRPr="00335BBB">
        <w:rPr>
          <w:color w:val="000000"/>
          <w:spacing w:val="1"/>
          <w:sz w:val="24"/>
        </w:rPr>
        <w:t xml:space="preserve"> </w:t>
      </w:r>
      <w:r w:rsidRPr="00335BBB">
        <w:rPr>
          <w:color w:val="000000"/>
          <w:sz w:val="24"/>
        </w:rPr>
        <w:t>выполнять элементарные танцевальные движения;</w:t>
      </w:r>
      <w:r w:rsidRPr="00335BBB">
        <w:rPr>
          <w:color w:val="000000"/>
          <w:spacing w:val="1"/>
          <w:sz w:val="24"/>
        </w:rPr>
        <w:t xml:space="preserve"> </w:t>
      </w:r>
      <w:r w:rsidRPr="00335BBB">
        <w:rPr>
          <w:color w:val="000000"/>
          <w:sz w:val="24"/>
        </w:rPr>
        <w:t>лексическая</w:t>
      </w:r>
      <w:r w:rsidRPr="00335BBB">
        <w:rPr>
          <w:color w:val="000000"/>
          <w:spacing w:val="1"/>
          <w:sz w:val="24"/>
        </w:rPr>
        <w:t xml:space="preserve"> </w:t>
      </w:r>
      <w:r w:rsidRPr="00335BBB">
        <w:rPr>
          <w:color w:val="000000"/>
          <w:sz w:val="24"/>
        </w:rPr>
        <w:t>работа</w:t>
      </w:r>
      <w:r w:rsidRPr="00335BBB">
        <w:rPr>
          <w:color w:val="000000"/>
          <w:spacing w:val="1"/>
          <w:sz w:val="24"/>
        </w:rPr>
        <w:t xml:space="preserve"> </w:t>
      </w:r>
      <w:r w:rsidRPr="00335BBB">
        <w:rPr>
          <w:color w:val="000000"/>
          <w:sz w:val="24"/>
        </w:rPr>
        <w:t>с</w:t>
      </w:r>
      <w:r w:rsidRPr="00335BBB">
        <w:rPr>
          <w:color w:val="000000"/>
          <w:spacing w:val="1"/>
          <w:sz w:val="24"/>
        </w:rPr>
        <w:t xml:space="preserve"> </w:t>
      </w:r>
      <w:r w:rsidRPr="00335BBB">
        <w:rPr>
          <w:color w:val="000000"/>
          <w:sz w:val="24"/>
        </w:rPr>
        <w:t>понятиями</w:t>
      </w:r>
      <w:r w:rsidRPr="00335BBB">
        <w:rPr>
          <w:color w:val="000000"/>
          <w:spacing w:val="1"/>
          <w:sz w:val="24"/>
        </w:rPr>
        <w:t xml:space="preserve"> </w:t>
      </w:r>
      <w:r w:rsidRPr="00335BBB">
        <w:rPr>
          <w:color w:val="000000"/>
          <w:sz w:val="24"/>
        </w:rPr>
        <w:t>доброволец</w:t>
      </w:r>
      <w:r w:rsidRPr="00335BBB">
        <w:rPr>
          <w:color w:val="000000"/>
          <w:spacing w:val="1"/>
          <w:sz w:val="24"/>
        </w:rPr>
        <w:t xml:space="preserve"> </w:t>
      </w:r>
      <w:r w:rsidRPr="00335BBB">
        <w:rPr>
          <w:color w:val="000000"/>
          <w:sz w:val="24"/>
        </w:rPr>
        <w:t>и</w:t>
      </w:r>
      <w:r w:rsidRPr="00335BBB">
        <w:rPr>
          <w:color w:val="000000"/>
          <w:spacing w:val="1"/>
          <w:sz w:val="24"/>
        </w:rPr>
        <w:t xml:space="preserve"> </w:t>
      </w:r>
      <w:r w:rsidRPr="00335BBB">
        <w:rPr>
          <w:color w:val="000000"/>
          <w:sz w:val="24"/>
        </w:rPr>
        <w:t>волонтѐр»,</w:t>
      </w:r>
      <w:r w:rsidRPr="00335BBB">
        <w:rPr>
          <w:color w:val="000000"/>
          <w:spacing w:val="1"/>
          <w:sz w:val="24"/>
        </w:rPr>
        <w:t xml:space="preserve"> </w:t>
      </w:r>
      <w:r w:rsidRPr="00335BBB">
        <w:rPr>
          <w:color w:val="000000"/>
          <w:sz w:val="24"/>
        </w:rPr>
        <w:t>«добровольчество»,</w:t>
      </w:r>
      <w:r w:rsidRPr="00335BBB">
        <w:rPr>
          <w:color w:val="000000"/>
          <w:spacing w:val="1"/>
          <w:sz w:val="24"/>
        </w:rPr>
        <w:t xml:space="preserve"> </w:t>
      </w:r>
      <w:r w:rsidRPr="00335BBB">
        <w:rPr>
          <w:color w:val="000000"/>
          <w:sz w:val="24"/>
        </w:rPr>
        <w:t>умение</w:t>
      </w:r>
      <w:r w:rsidRPr="00335BBB">
        <w:rPr>
          <w:color w:val="000000"/>
          <w:spacing w:val="-57"/>
          <w:sz w:val="24"/>
        </w:rPr>
        <w:t xml:space="preserve"> </w:t>
      </w:r>
      <w:r w:rsidRPr="00335BBB">
        <w:rPr>
          <w:color w:val="000000"/>
          <w:sz w:val="24"/>
        </w:rPr>
        <w:t>определять главную мысль мультфильм; осознавать положительное влияние зарядки на</w:t>
      </w:r>
      <w:r w:rsidRPr="00335BBB">
        <w:rPr>
          <w:color w:val="000000"/>
          <w:spacing w:val="1"/>
          <w:sz w:val="24"/>
        </w:rPr>
        <w:t xml:space="preserve"> </w:t>
      </w:r>
      <w:r w:rsidRPr="00335BBB">
        <w:rPr>
          <w:color w:val="000000"/>
          <w:sz w:val="24"/>
        </w:rPr>
        <w:t>укрепление</w:t>
      </w:r>
      <w:r w:rsidRPr="00335BBB">
        <w:rPr>
          <w:color w:val="000000"/>
          <w:spacing w:val="1"/>
          <w:sz w:val="24"/>
        </w:rPr>
        <w:t xml:space="preserve"> </w:t>
      </w:r>
      <w:r w:rsidRPr="00335BBB">
        <w:rPr>
          <w:color w:val="000000"/>
          <w:sz w:val="24"/>
        </w:rPr>
        <w:t>здоровья;</w:t>
      </w:r>
      <w:r w:rsidRPr="00335BBB">
        <w:rPr>
          <w:color w:val="000000"/>
          <w:spacing w:val="1"/>
          <w:sz w:val="24"/>
        </w:rPr>
        <w:t xml:space="preserve"> </w:t>
      </w:r>
      <w:r w:rsidRPr="00335BBB">
        <w:rPr>
          <w:color w:val="000000"/>
          <w:sz w:val="24"/>
        </w:rPr>
        <w:t>умение</w:t>
      </w:r>
      <w:r w:rsidRPr="00335BBB">
        <w:rPr>
          <w:color w:val="000000"/>
          <w:spacing w:val="1"/>
          <w:sz w:val="24"/>
        </w:rPr>
        <w:t xml:space="preserve"> </w:t>
      </w:r>
      <w:r w:rsidRPr="00335BBB">
        <w:rPr>
          <w:color w:val="000000"/>
          <w:sz w:val="24"/>
        </w:rPr>
        <w:t>осознавать</w:t>
      </w:r>
      <w:r w:rsidRPr="00335BBB">
        <w:rPr>
          <w:color w:val="000000"/>
          <w:spacing w:val="1"/>
          <w:sz w:val="24"/>
        </w:rPr>
        <w:t xml:space="preserve"> </w:t>
      </w:r>
      <w:r w:rsidRPr="00335BBB">
        <w:rPr>
          <w:color w:val="000000"/>
          <w:sz w:val="24"/>
        </w:rPr>
        <w:t>ценность</w:t>
      </w:r>
      <w:r w:rsidRPr="00335BBB">
        <w:rPr>
          <w:color w:val="000000"/>
          <w:spacing w:val="1"/>
          <w:sz w:val="24"/>
        </w:rPr>
        <w:t xml:space="preserve"> </w:t>
      </w:r>
      <w:r w:rsidRPr="00335BBB">
        <w:rPr>
          <w:color w:val="000000"/>
          <w:sz w:val="24"/>
        </w:rPr>
        <w:t>природы</w:t>
      </w:r>
      <w:r w:rsidRPr="00335BBB">
        <w:rPr>
          <w:color w:val="000000"/>
          <w:spacing w:val="1"/>
          <w:sz w:val="24"/>
        </w:rPr>
        <w:t xml:space="preserve"> </w:t>
      </w:r>
      <w:r w:rsidRPr="00335BBB">
        <w:rPr>
          <w:color w:val="000000"/>
          <w:sz w:val="24"/>
        </w:rPr>
        <w:t>и</w:t>
      </w:r>
      <w:r w:rsidRPr="00335BBB">
        <w:rPr>
          <w:color w:val="000000"/>
          <w:spacing w:val="1"/>
          <w:sz w:val="24"/>
        </w:rPr>
        <w:t xml:space="preserve"> </w:t>
      </w:r>
      <w:r w:rsidRPr="00335BBB">
        <w:rPr>
          <w:color w:val="000000"/>
          <w:sz w:val="24"/>
        </w:rPr>
        <w:t>необходимость</w:t>
      </w:r>
      <w:r w:rsidRPr="00335BBB">
        <w:rPr>
          <w:color w:val="000000"/>
          <w:spacing w:val="1"/>
          <w:sz w:val="24"/>
        </w:rPr>
        <w:t xml:space="preserve"> </w:t>
      </w:r>
      <w:r w:rsidRPr="00335BBB">
        <w:rPr>
          <w:color w:val="000000"/>
          <w:sz w:val="24"/>
        </w:rPr>
        <w:t>ответственности</w:t>
      </w:r>
      <w:r w:rsidRPr="00335BBB">
        <w:rPr>
          <w:color w:val="000000"/>
          <w:spacing w:val="1"/>
          <w:sz w:val="24"/>
        </w:rPr>
        <w:t xml:space="preserve"> </w:t>
      </w:r>
      <w:r w:rsidRPr="00335BBB">
        <w:rPr>
          <w:color w:val="000000"/>
          <w:sz w:val="24"/>
        </w:rPr>
        <w:t>за</w:t>
      </w:r>
      <w:r w:rsidRPr="00335BBB">
        <w:rPr>
          <w:color w:val="000000"/>
          <w:spacing w:val="1"/>
          <w:sz w:val="24"/>
        </w:rPr>
        <w:t xml:space="preserve"> </w:t>
      </w:r>
      <w:r w:rsidRPr="00335BBB">
        <w:rPr>
          <w:color w:val="000000"/>
          <w:sz w:val="24"/>
        </w:rPr>
        <w:t>ее</w:t>
      </w:r>
      <w:r w:rsidRPr="00335BBB">
        <w:rPr>
          <w:color w:val="000000"/>
          <w:spacing w:val="1"/>
          <w:sz w:val="24"/>
        </w:rPr>
        <w:t xml:space="preserve"> </w:t>
      </w:r>
      <w:r w:rsidRPr="00335BBB">
        <w:rPr>
          <w:color w:val="000000"/>
          <w:sz w:val="24"/>
        </w:rPr>
        <w:t>сохранение;</w:t>
      </w:r>
      <w:r w:rsidRPr="00335BBB">
        <w:rPr>
          <w:color w:val="000000"/>
          <w:spacing w:val="1"/>
          <w:sz w:val="24"/>
        </w:rPr>
        <w:t xml:space="preserve"> </w:t>
      </w:r>
      <w:r w:rsidRPr="00335BBB">
        <w:rPr>
          <w:color w:val="000000"/>
          <w:sz w:val="24"/>
        </w:rPr>
        <w:t>умение</w:t>
      </w:r>
      <w:r w:rsidRPr="00335BBB">
        <w:rPr>
          <w:color w:val="000000"/>
          <w:spacing w:val="1"/>
          <w:sz w:val="24"/>
        </w:rPr>
        <w:t xml:space="preserve"> </w:t>
      </w:r>
      <w:r w:rsidRPr="00335BBB">
        <w:rPr>
          <w:color w:val="000000"/>
          <w:sz w:val="24"/>
        </w:rPr>
        <w:t>приводить</w:t>
      </w:r>
      <w:r w:rsidRPr="00335BBB">
        <w:rPr>
          <w:color w:val="000000"/>
          <w:spacing w:val="1"/>
          <w:sz w:val="24"/>
        </w:rPr>
        <w:t xml:space="preserve"> </w:t>
      </w:r>
      <w:r w:rsidRPr="00335BBB">
        <w:rPr>
          <w:color w:val="000000"/>
          <w:sz w:val="24"/>
        </w:rPr>
        <w:t>примеры,</w:t>
      </w:r>
      <w:r w:rsidRPr="00335BBB">
        <w:rPr>
          <w:color w:val="000000"/>
          <w:spacing w:val="61"/>
          <w:sz w:val="24"/>
        </w:rPr>
        <w:t xml:space="preserve"> </w:t>
      </w:r>
      <w:r w:rsidRPr="00335BBB">
        <w:rPr>
          <w:color w:val="000000"/>
          <w:sz w:val="24"/>
        </w:rPr>
        <w:t>иллюстрирующие</w:t>
      </w:r>
      <w:r w:rsidRPr="00335BBB">
        <w:rPr>
          <w:color w:val="000000"/>
          <w:spacing w:val="1"/>
          <w:sz w:val="24"/>
        </w:rPr>
        <w:t xml:space="preserve"> </w:t>
      </w:r>
      <w:r w:rsidRPr="00335BBB">
        <w:rPr>
          <w:color w:val="000000"/>
          <w:sz w:val="24"/>
        </w:rPr>
        <w:t>значение</w:t>
      </w:r>
      <w:r w:rsidRPr="00335BBB">
        <w:rPr>
          <w:color w:val="000000"/>
          <w:spacing w:val="13"/>
          <w:sz w:val="24"/>
        </w:rPr>
        <w:t xml:space="preserve"> </w:t>
      </w:r>
      <w:r w:rsidRPr="00335BBB">
        <w:rPr>
          <w:color w:val="000000"/>
          <w:sz w:val="24"/>
        </w:rPr>
        <w:t>природы</w:t>
      </w:r>
      <w:r w:rsidRPr="00335BBB">
        <w:rPr>
          <w:color w:val="000000"/>
          <w:spacing w:val="11"/>
          <w:sz w:val="24"/>
        </w:rPr>
        <w:t xml:space="preserve"> </w:t>
      </w:r>
      <w:r w:rsidRPr="00335BBB">
        <w:rPr>
          <w:color w:val="000000"/>
          <w:sz w:val="24"/>
        </w:rPr>
        <w:t>в</w:t>
      </w:r>
      <w:r w:rsidRPr="00335BBB">
        <w:rPr>
          <w:color w:val="000000"/>
          <w:spacing w:val="11"/>
          <w:sz w:val="24"/>
        </w:rPr>
        <w:t xml:space="preserve"> </w:t>
      </w:r>
      <w:r w:rsidRPr="00335BBB">
        <w:rPr>
          <w:color w:val="000000"/>
          <w:sz w:val="24"/>
        </w:rPr>
        <w:t>жизни</w:t>
      </w:r>
      <w:r w:rsidRPr="00335BBB">
        <w:rPr>
          <w:color w:val="000000"/>
          <w:spacing w:val="14"/>
          <w:sz w:val="24"/>
        </w:rPr>
        <w:t xml:space="preserve"> </w:t>
      </w:r>
      <w:r w:rsidRPr="00335BBB">
        <w:rPr>
          <w:color w:val="000000"/>
          <w:sz w:val="24"/>
        </w:rPr>
        <w:t>человека;</w:t>
      </w:r>
      <w:r w:rsidRPr="00335BBB">
        <w:rPr>
          <w:color w:val="000000"/>
          <w:spacing w:val="17"/>
          <w:sz w:val="24"/>
        </w:rPr>
        <w:t xml:space="preserve"> </w:t>
      </w:r>
      <w:r w:rsidRPr="00335BBB">
        <w:rPr>
          <w:color w:val="000000"/>
          <w:sz w:val="24"/>
        </w:rPr>
        <w:t>умение</w:t>
      </w:r>
      <w:r w:rsidRPr="00335BBB">
        <w:rPr>
          <w:color w:val="000000"/>
          <w:spacing w:val="13"/>
          <w:sz w:val="24"/>
        </w:rPr>
        <w:t xml:space="preserve"> </w:t>
      </w:r>
      <w:r w:rsidRPr="00335BBB">
        <w:rPr>
          <w:color w:val="000000"/>
          <w:sz w:val="24"/>
        </w:rPr>
        <w:t>соблюдать</w:t>
      </w:r>
      <w:r w:rsidRPr="00335BBB">
        <w:rPr>
          <w:color w:val="000000"/>
          <w:spacing w:val="11"/>
          <w:sz w:val="24"/>
        </w:rPr>
        <w:t xml:space="preserve"> </w:t>
      </w:r>
      <w:r w:rsidRPr="00335BBB">
        <w:rPr>
          <w:color w:val="000000"/>
          <w:sz w:val="24"/>
        </w:rPr>
        <w:t>правила</w:t>
      </w:r>
      <w:r w:rsidRPr="00335BBB">
        <w:rPr>
          <w:color w:val="000000"/>
          <w:spacing w:val="13"/>
          <w:sz w:val="24"/>
        </w:rPr>
        <w:t xml:space="preserve"> </w:t>
      </w:r>
      <w:r w:rsidRPr="00335BBB">
        <w:rPr>
          <w:color w:val="000000"/>
          <w:sz w:val="24"/>
        </w:rPr>
        <w:t>экологичного</w:t>
      </w:r>
      <w:r w:rsidRPr="00335BBB">
        <w:rPr>
          <w:color w:val="000000"/>
          <w:spacing w:val="12"/>
          <w:sz w:val="24"/>
        </w:rPr>
        <w:t xml:space="preserve"> </w:t>
      </w:r>
      <w:r w:rsidRPr="00335BBB">
        <w:rPr>
          <w:color w:val="000000"/>
          <w:sz w:val="24"/>
        </w:rPr>
        <w:t>поведения в</w:t>
      </w:r>
      <w:r w:rsidRPr="00335BBB">
        <w:rPr>
          <w:color w:val="000000"/>
          <w:spacing w:val="1"/>
          <w:sz w:val="24"/>
        </w:rPr>
        <w:t xml:space="preserve"> </w:t>
      </w:r>
      <w:r w:rsidRPr="00335BBB">
        <w:rPr>
          <w:color w:val="000000"/>
          <w:sz w:val="24"/>
        </w:rPr>
        <w:t>школе</w:t>
      </w:r>
      <w:r w:rsidRPr="00335BBB">
        <w:rPr>
          <w:color w:val="000000"/>
          <w:spacing w:val="1"/>
          <w:sz w:val="24"/>
        </w:rPr>
        <w:t xml:space="preserve"> </w:t>
      </w:r>
      <w:r w:rsidRPr="00335BBB">
        <w:rPr>
          <w:color w:val="000000"/>
          <w:sz w:val="24"/>
        </w:rPr>
        <w:t>и</w:t>
      </w:r>
      <w:r w:rsidRPr="00335BBB">
        <w:rPr>
          <w:color w:val="000000"/>
          <w:spacing w:val="1"/>
          <w:sz w:val="24"/>
        </w:rPr>
        <w:t xml:space="preserve"> </w:t>
      </w:r>
      <w:r w:rsidRPr="00335BBB">
        <w:rPr>
          <w:color w:val="000000"/>
          <w:sz w:val="24"/>
        </w:rPr>
        <w:t>в</w:t>
      </w:r>
      <w:r w:rsidRPr="00335BBB">
        <w:rPr>
          <w:color w:val="000000"/>
          <w:spacing w:val="1"/>
          <w:sz w:val="24"/>
        </w:rPr>
        <w:t xml:space="preserve"> </w:t>
      </w:r>
      <w:r w:rsidRPr="00335BBB">
        <w:rPr>
          <w:color w:val="000000"/>
          <w:sz w:val="24"/>
        </w:rPr>
        <w:t>быту</w:t>
      </w:r>
      <w:r w:rsidRPr="00335BBB">
        <w:rPr>
          <w:color w:val="000000"/>
          <w:spacing w:val="1"/>
          <w:sz w:val="24"/>
        </w:rPr>
        <w:t xml:space="preserve"> </w:t>
      </w:r>
      <w:r w:rsidRPr="00335BBB">
        <w:rPr>
          <w:color w:val="000000"/>
          <w:sz w:val="24"/>
        </w:rPr>
        <w:t>(экономия</w:t>
      </w:r>
      <w:r w:rsidRPr="00335BBB">
        <w:rPr>
          <w:color w:val="000000"/>
          <w:spacing w:val="1"/>
          <w:sz w:val="24"/>
        </w:rPr>
        <w:t xml:space="preserve"> </w:t>
      </w:r>
      <w:r w:rsidRPr="00335BBB">
        <w:rPr>
          <w:color w:val="000000"/>
          <w:sz w:val="24"/>
        </w:rPr>
        <w:t>воды</w:t>
      </w:r>
      <w:r w:rsidRPr="00335BBB">
        <w:rPr>
          <w:color w:val="000000"/>
          <w:spacing w:val="1"/>
          <w:sz w:val="24"/>
        </w:rPr>
        <w:t xml:space="preserve"> </w:t>
      </w:r>
      <w:r w:rsidRPr="00335BBB">
        <w:rPr>
          <w:color w:val="000000"/>
          <w:sz w:val="24"/>
        </w:rPr>
        <w:t>и</w:t>
      </w:r>
      <w:r w:rsidRPr="00335BBB">
        <w:rPr>
          <w:color w:val="000000"/>
          <w:spacing w:val="1"/>
          <w:sz w:val="24"/>
        </w:rPr>
        <w:t xml:space="preserve"> </w:t>
      </w:r>
      <w:r w:rsidRPr="00335BBB">
        <w:rPr>
          <w:color w:val="000000"/>
          <w:sz w:val="24"/>
        </w:rPr>
        <w:t>электроэнергии),</w:t>
      </w:r>
      <w:r w:rsidRPr="00335BBB">
        <w:rPr>
          <w:color w:val="000000"/>
          <w:spacing w:val="1"/>
          <w:sz w:val="24"/>
        </w:rPr>
        <w:t xml:space="preserve"> </w:t>
      </w:r>
      <w:r w:rsidRPr="00335BBB">
        <w:rPr>
          <w:color w:val="000000"/>
          <w:sz w:val="24"/>
        </w:rPr>
        <w:t>и</w:t>
      </w:r>
      <w:r w:rsidRPr="00335BBB">
        <w:rPr>
          <w:color w:val="000000"/>
          <w:spacing w:val="1"/>
          <w:sz w:val="24"/>
        </w:rPr>
        <w:t xml:space="preserve"> </w:t>
      </w:r>
      <w:r w:rsidRPr="00335BBB">
        <w:rPr>
          <w:color w:val="000000"/>
          <w:sz w:val="24"/>
        </w:rPr>
        <w:t>природной</w:t>
      </w:r>
      <w:r w:rsidRPr="00335BBB">
        <w:rPr>
          <w:color w:val="000000"/>
          <w:spacing w:val="1"/>
          <w:sz w:val="24"/>
        </w:rPr>
        <w:t xml:space="preserve"> </w:t>
      </w:r>
      <w:r w:rsidRPr="00335BBB">
        <w:rPr>
          <w:color w:val="000000"/>
          <w:sz w:val="24"/>
        </w:rPr>
        <w:t>среде;</w:t>
      </w:r>
      <w:r w:rsidRPr="00335BBB">
        <w:rPr>
          <w:color w:val="000000"/>
          <w:spacing w:val="1"/>
          <w:sz w:val="24"/>
        </w:rPr>
        <w:t xml:space="preserve"> </w:t>
      </w:r>
      <w:r w:rsidRPr="00335BBB">
        <w:rPr>
          <w:color w:val="000000"/>
          <w:sz w:val="24"/>
        </w:rPr>
        <w:t>владение</w:t>
      </w:r>
      <w:r w:rsidRPr="00335BBB">
        <w:rPr>
          <w:color w:val="000000"/>
          <w:spacing w:val="1"/>
          <w:sz w:val="24"/>
        </w:rPr>
        <w:t xml:space="preserve"> </w:t>
      </w:r>
      <w:r w:rsidRPr="00335BBB">
        <w:rPr>
          <w:color w:val="000000"/>
          <w:sz w:val="24"/>
        </w:rPr>
        <w:t>различными</w:t>
      </w:r>
      <w:r w:rsidRPr="00335BBB">
        <w:rPr>
          <w:color w:val="000000"/>
          <w:spacing w:val="1"/>
          <w:sz w:val="24"/>
        </w:rPr>
        <w:t xml:space="preserve"> </w:t>
      </w:r>
      <w:r w:rsidRPr="00335BBB">
        <w:rPr>
          <w:color w:val="000000"/>
          <w:sz w:val="24"/>
        </w:rPr>
        <w:t>приѐмами</w:t>
      </w:r>
      <w:r w:rsidRPr="00335BBB">
        <w:rPr>
          <w:color w:val="000000"/>
          <w:spacing w:val="1"/>
          <w:sz w:val="24"/>
        </w:rPr>
        <w:t xml:space="preserve"> </w:t>
      </w:r>
      <w:r w:rsidRPr="00335BBB">
        <w:rPr>
          <w:color w:val="000000"/>
          <w:sz w:val="24"/>
        </w:rPr>
        <w:t>слушания</w:t>
      </w:r>
      <w:r w:rsidRPr="00335BBB">
        <w:rPr>
          <w:color w:val="000000"/>
          <w:spacing w:val="1"/>
          <w:sz w:val="24"/>
        </w:rPr>
        <w:t xml:space="preserve"> </w:t>
      </w:r>
      <w:r w:rsidRPr="00335BBB">
        <w:rPr>
          <w:color w:val="000000"/>
          <w:sz w:val="24"/>
        </w:rPr>
        <w:t>научно-познавательных</w:t>
      </w:r>
      <w:r w:rsidRPr="00335BBB">
        <w:rPr>
          <w:color w:val="000000"/>
          <w:spacing w:val="1"/>
          <w:sz w:val="24"/>
        </w:rPr>
        <w:t xml:space="preserve"> </w:t>
      </w:r>
      <w:r w:rsidRPr="00335BBB">
        <w:rPr>
          <w:color w:val="000000"/>
          <w:sz w:val="24"/>
        </w:rPr>
        <w:t>текстов</w:t>
      </w:r>
      <w:r w:rsidRPr="00335BBB">
        <w:rPr>
          <w:color w:val="000000"/>
          <w:spacing w:val="1"/>
          <w:sz w:val="24"/>
        </w:rPr>
        <w:t xml:space="preserve"> </w:t>
      </w:r>
      <w:r w:rsidRPr="00335BBB">
        <w:rPr>
          <w:color w:val="000000"/>
          <w:sz w:val="24"/>
        </w:rPr>
        <w:t>об</w:t>
      </w:r>
      <w:r w:rsidRPr="00335BBB">
        <w:rPr>
          <w:color w:val="000000"/>
          <w:spacing w:val="1"/>
          <w:sz w:val="24"/>
        </w:rPr>
        <w:t xml:space="preserve"> </w:t>
      </w:r>
      <w:r w:rsidRPr="00335BBB">
        <w:rPr>
          <w:color w:val="000000"/>
          <w:sz w:val="24"/>
        </w:rPr>
        <w:t>истории</w:t>
      </w:r>
      <w:r w:rsidRPr="00335BBB">
        <w:rPr>
          <w:color w:val="000000"/>
          <w:spacing w:val="60"/>
          <w:sz w:val="24"/>
        </w:rPr>
        <w:t xml:space="preserve"> </w:t>
      </w:r>
      <w:r w:rsidRPr="00335BBB">
        <w:rPr>
          <w:color w:val="000000"/>
          <w:sz w:val="24"/>
        </w:rPr>
        <w:t>родного</w:t>
      </w:r>
      <w:r w:rsidRPr="00335BBB">
        <w:rPr>
          <w:color w:val="000000"/>
          <w:spacing w:val="1"/>
          <w:sz w:val="24"/>
        </w:rPr>
        <w:t xml:space="preserve"> </w:t>
      </w:r>
      <w:r w:rsidRPr="00335BBB">
        <w:rPr>
          <w:color w:val="000000"/>
          <w:sz w:val="24"/>
        </w:rPr>
        <w:t>края;</w:t>
      </w:r>
      <w:r w:rsidRPr="00335BBB">
        <w:rPr>
          <w:color w:val="000000"/>
          <w:spacing w:val="-1"/>
          <w:sz w:val="24"/>
        </w:rPr>
        <w:t xml:space="preserve"> </w:t>
      </w:r>
      <w:r w:rsidRPr="00335BBB">
        <w:rPr>
          <w:color w:val="000000"/>
          <w:sz w:val="24"/>
        </w:rPr>
        <w:t>использование в</w:t>
      </w:r>
      <w:r w:rsidRPr="00335BBB">
        <w:rPr>
          <w:color w:val="000000"/>
          <w:spacing w:val="-3"/>
          <w:sz w:val="24"/>
        </w:rPr>
        <w:t xml:space="preserve"> </w:t>
      </w:r>
      <w:r w:rsidRPr="00335BBB">
        <w:rPr>
          <w:color w:val="000000"/>
          <w:sz w:val="24"/>
        </w:rPr>
        <w:t>речи</w:t>
      </w:r>
      <w:r w:rsidRPr="00335BBB">
        <w:rPr>
          <w:color w:val="000000"/>
          <w:spacing w:val="-2"/>
          <w:sz w:val="24"/>
        </w:rPr>
        <w:t xml:space="preserve"> </w:t>
      </w:r>
      <w:r w:rsidRPr="00335BBB">
        <w:rPr>
          <w:color w:val="000000"/>
          <w:sz w:val="24"/>
        </w:rPr>
        <w:t>языковые средства</w:t>
      </w:r>
      <w:r w:rsidRPr="00335BBB">
        <w:rPr>
          <w:color w:val="000000"/>
          <w:spacing w:val="-4"/>
          <w:sz w:val="24"/>
        </w:rPr>
        <w:t xml:space="preserve"> </w:t>
      </w:r>
      <w:r w:rsidRPr="00335BBB">
        <w:rPr>
          <w:color w:val="000000"/>
          <w:sz w:val="24"/>
        </w:rPr>
        <w:t>для выражения мыслей</w:t>
      </w:r>
      <w:r w:rsidRPr="00335BBB">
        <w:rPr>
          <w:color w:val="000000"/>
          <w:spacing w:val="-2"/>
          <w:sz w:val="24"/>
        </w:rPr>
        <w:t xml:space="preserve"> </w:t>
      </w:r>
      <w:r w:rsidRPr="00335BBB">
        <w:rPr>
          <w:color w:val="000000"/>
          <w:sz w:val="24"/>
        </w:rPr>
        <w:t>и</w:t>
      </w:r>
      <w:r w:rsidRPr="00335BBB">
        <w:rPr>
          <w:color w:val="000000"/>
          <w:spacing w:val="-2"/>
          <w:sz w:val="24"/>
        </w:rPr>
        <w:t xml:space="preserve"> </w:t>
      </w:r>
      <w:r w:rsidRPr="00335BBB">
        <w:rPr>
          <w:color w:val="000000"/>
          <w:sz w:val="24"/>
        </w:rPr>
        <w:t>чувств.</w:t>
      </w:r>
    </w:p>
    <w:p w:rsidR="002347BE" w:rsidRPr="00335BBB" w:rsidRDefault="002347BE" w:rsidP="005743FB">
      <w:pPr>
        <w:ind w:firstLine="720"/>
        <w:jc w:val="both"/>
        <w:rPr>
          <w:sz w:val="20"/>
        </w:rPr>
      </w:pPr>
      <w:r w:rsidRPr="00335BBB">
        <w:rPr>
          <w:b/>
          <w:color w:val="000000"/>
          <w:sz w:val="24"/>
        </w:rPr>
        <w:t>3-4 классы</w:t>
      </w:r>
    </w:p>
    <w:p w:rsidR="002347BE" w:rsidRPr="00335BBB" w:rsidRDefault="002347BE" w:rsidP="005743FB">
      <w:pPr>
        <w:ind w:firstLine="720"/>
        <w:jc w:val="both"/>
        <w:rPr>
          <w:sz w:val="20"/>
        </w:rPr>
      </w:pPr>
      <w:r w:rsidRPr="00335BBB">
        <w:rPr>
          <w:color w:val="000000"/>
          <w:sz w:val="24"/>
        </w:rPr>
        <w:t>понимание понятия «Лидер», знание способы выявления лидеров в коллективе, качества и</w:t>
      </w:r>
      <w:r w:rsidRPr="00335BBB">
        <w:rPr>
          <w:color w:val="000000"/>
          <w:spacing w:val="-57"/>
          <w:sz w:val="24"/>
        </w:rPr>
        <w:t xml:space="preserve"> </w:t>
      </w:r>
      <w:r w:rsidRPr="00335BBB">
        <w:rPr>
          <w:color w:val="000000"/>
          <w:sz w:val="24"/>
        </w:rPr>
        <w:t>характеристики</w:t>
      </w:r>
      <w:r w:rsidRPr="00335BBB">
        <w:rPr>
          <w:color w:val="000000"/>
          <w:spacing w:val="1"/>
          <w:sz w:val="24"/>
        </w:rPr>
        <w:t xml:space="preserve"> </w:t>
      </w:r>
      <w:r w:rsidRPr="00335BBB">
        <w:rPr>
          <w:color w:val="000000"/>
          <w:sz w:val="24"/>
        </w:rPr>
        <w:t>человека-</w:t>
      </w:r>
      <w:r w:rsidRPr="00335BBB">
        <w:rPr>
          <w:color w:val="000000"/>
          <w:spacing w:val="1"/>
          <w:sz w:val="24"/>
        </w:rPr>
        <w:t xml:space="preserve"> </w:t>
      </w:r>
      <w:r w:rsidRPr="00335BBB">
        <w:rPr>
          <w:color w:val="000000"/>
          <w:sz w:val="24"/>
        </w:rPr>
        <w:t>лидера;</w:t>
      </w:r>
      <w:r w:rsidRPr="00335BBB">
        <w:rPr>
          <w:color w:val="000000"/>
          <w:spacing w:val="1"/>
          <w:sz w:val="24"/>
        </w:rPr>
        <w:t xml:space="preserve"> </w:t>
      </w:r>
      <w:r w:rsidRPr="00335BBB">
        <w:rPr>
          <w:color w:val="000000"/>
          <w:sz w:val="24"/>
        </w:rPr>
        <w:t>умение</w:t>
      </w:r>
      <w:r w:rsidRPr="00335BBB">
        <w:rPr>
          <w:color w:val="000000"/>
          <w:spacing w:val="1"/>
          <w:sz w:val="24"/>
        </w:rPr>
        <w:t xml:space="preserve"> </w:t>
      </w:r>
      <w:r w:rsidRPr="00335BBB">
        <w:rPr>
          <w:color w:val="000000"/>
          <w:sz w:val="24"/>
        </w:rPr>
        <w:t>строить</w:t>
      </w:r>
      <w:r w:rsidRPr="00335BBB">
        <w:rPr>
          <w:color w:val="000000"/>
          <w:spacing w:val="1"/>
          <w:sz w:val="24"/>
        </w:rPr>
        <w:t xml:space="preserve"> </w:t>
      </w:r>
      <w:r w:rsidRPr="00335BBB">
        <w:rPr>
          <w:color w:val="000000"/>
          <w:sz w:val="24"/>
        </w:rPr>
        <w:t>логические</w:t>
      </w:r>
      <w:r w:rsidRPr="00335BBB">
        <w:rPr>
          <w:color w:val="000000"/>
          <w:spacing w:val="1"/>
          <w:sz w:val="24"/>
        </w:rPr>
        <w:t xml:space="preserve"> </w:t>
      </w:r>
      <w:r w:rsidRPr="00335BBB">
        <w:rPr>
          <w:color w:val="000000"/>
          <w:sz w:val="24"/>
        </w:rPr>
        <w:t>рассуждения;</w:t>
      </w:r>
      <w:r w:rsidRPr="00335BBB">
        <w:rPr>
          <w:color w:val="000000"/>
          <w:spacing w:val="1"/>
          <w:sz w:val="24"/>
        </w:rPr>
        <w:t xml:space="preserve"> </w:t>
      </w:r>
      <w:r w:rsidRPr="00335BBB">
        <w:rPr>
          <w:color w:val="000000"/>
          <w:sz w:val="24"/>
        </w:rPr>
        <w:t>формулировать</w:t>
      </w:r>
      <w:r w:rsidRPr="00335BBB">
        <w:rPr>
          <w:color w:val="000000"/>
          <w:spacing w:val="1"/>
          <w:sz w:val="24"/>
        </w:rPr>
        <w:t xml:space="preserve"> </w:t>
      </w:r>
      <w:r w:rsidRPr="00335BBB">
        <w:rPr>
          <w:color w:val="000000"/>
          <w:sz w:val="24"/>
        </w:rPr>
        <w:t>утверждения,</w:t>
      </w:r>
      <w:r w:rsidRPr="00335BBB">
        <w:rPr>
          <w:color w:val="000000"/>
          <w:spacing w:val="1"/>
          <w:sz w:val="24"/>
        </w:rPr>
        <w:t xml:space="preserve"> </w:t>
      </w:r>
      <w:r w:rsidRPr="00335BBB">
        <w:rPr>
          <w:color w:val="000000"/>
          <w:sz w:val="24"/>
        </w:rPr>
        <w:t>строить</w:t>
      </w:r>
      <w:r w:rsidRPr="00335BBB">
        <w:rPr>
          <w:color w:val="000000"/>
          <w:spacing w:val="1"/>
          <w:sz w:val="24"/>
        </w:rPr>
        <w:t xml:space="preserve"> </w:t>
      </w:r>
      <w:r w:rsidRPr="00335BBB">
        <w:rPr>
          <w:color w:val="000000"/>
          <w:sz w:val="24"/>
        </w:rPr>
        <w:t>логические</w:t>
      </w:r>
      <w:r w:rsidRPr="00335BBB">
        <w:rPr>
          <w:color w:val="000000"/>
          <w:spacing w:val="1"/>
          <w:sz w:val="24"/>
        </w:rPr>
        <w:t xml:space="preserve"> </w:t>
      </w:r>
      <w:r w:rsidRPr="00335BBB">
        <w:rPr>
          <w:color w:val="000000"/>
          <w:sz w:val="24"/>
        </w:rPr>
        <w:t>рассуждения;</w:t>
      </w:r>
      <w:r w:rsidRPr="00335BBB">
        <w:rPr>
          <w:color w:val="000000"/>
          <w:spacing w:val="1"/>
          <w:sz w:val="24"/>
        </w:rPr>
        <w:t xml:space="preserve"> </w:t>
      </w:r>
      <w:r w:rsidRPr="00335BBB">
        <w:rPr>
          <w:color w:val="000000"/>
          <w:sz w:val="24"/>
        </w:rPr>
        <w:t>расширение</w:t>
      </w:r>
      <w:r w:rsidRPr="00335BBB">
        <w:rPr>
          <w:color w:val="000000"/>
          <w:spacing w:val="1"/>
          <w:sz w:val="24"/>
        </w:rPr>
        <w:t xml:space="preserve"> </w:t>
      </w:r>
      <w:r w:rsidRPr="00335BBB">
        <w:rPr>
          <w:color w:val="000000"/>
          <w:sz w:val="24"/>
        </w:rPr>
        <w:t>знания</w:t>
      </w:r>
      <w:r w:rsidRPr="00335BBB">
        <w:rPr>
          <w:color w:val="000000"/>
          <w:spacing w:val="1"/>
          <w:sz w:val="24"/>
        </w:rPr>
        <w:t xml:space="preserve"> </w:t>
      </w:r>
      <w:r w:rsidRPr="00335BBB">
        <w:rPr>
          <w:color w:val="000000"/>
          <w:sz w:val="24"/>
        </w:rPr>
        <w:t>о</w:t>
      </w:r>
      <w:r w:rsidRPr="00335BBB">
        <w:rPr>
          <w:color w:val="000000"/>
          <w:spacing w:val="1"/>
          <w:sz w:val="24"/>
        </w:rPr>
        <w:t xml:space="preserve"> </w:t>
      </w:r>
      <w:r w:rsidRPr="00335BBB">
        <w:rPr>
          <w:color w:val="000000"/>
          <w:sz w:val="24"/>
        </w:rPr>
        <w:t>разнообразии</w:t>
      </w:r>
      <w:r w:rsidRPr="00335BBB">
        <w:rPr>
          <w:color w:val="000000"/>
          <w:spacing w:val="1"/>
          <w:sz w:val="24"/>
        </w:rPr>
        <w:t xml:space="preserve"> </w:t>
      </w:r>
      <w:r w:rsidRPr="00335BBB">
        <w:rPr>
          <w:color w:val="000000"/>
          <w:sz w:val="24"/>
        </w:rPr>
        <w:t>профессий</w:t>
      </w:r>
      <w:r w:rsidRPr="00335BBB">
        <w:rPr>
          <w:color w:val="000000"/>
          <w:spacing w:val="1"/>
          <w:sz w:val="24"/>
        </w:rPr>
        <w:t xml:space="preserve"> </w:t>
      </w:r>
      <w:r w:rsidRPr="00335BBB">
        <w:rPr>
          <w:color w:val="000000"/>
          <w:sz w:val="24"/>
        </w:rPr>
        <w:t>и</w:t>
      </w:r>
      <w:r w:rsidRPr="00335BBB">
        <w:rPr>
          <w:color w:val="000000"/>
          <w:spacing w:val="1"/>
          <w:sz w:val="24"/>
        </w:rPr>
        <w:t xml:space="preserve"> </w:t>
      </w:r>
      <w:r w:rsidRPr="00335BBB">
        <w:rPr>
          <w:color w:val="000000"/>
          <w:sz w:val="24"/>
        </w:rPr>
        <w:t>их</w:t>
      </w:r>
      <w:r w:rsidRPr="00335BBB">
        <w:rPr>
          <w:color w:val="000000"/>
          <w:spacing w:val="1"/>
          <w:sz w:val="24"/>
        </w:rPr>
        <w:t xml:space="preserve"> </w:t>
      </w:r>
      <w:r w:rsidRPr="00335BBB">
        <w:rPr>
          <w:color w:val="000000"/>
          <w:sz w:val="24"/>
        </w:rPr>
        <w:t>роли; знакомство</w:t>
      </w:r>
      <w:r w:rsidRPr="00335BBB">
        <w:rPr>
          <w:color w:val="000000"/>
          <w:spacing w:val="1"/>
          <w:sz w:val="24"/>
        </w:rPr>
        <w:t xml:space="preserve"> </w:t>
      </w:r>
      <w:r w:rsidRPr="00335BBB">
        <w:rPr>
          <w:color w:val="000000"/>
          <w:sz w:val="24"/>
        </w:rPr>
        <w:t>с</w:t>
      </w:r>
      <w:r w:rsidRPr="00335BBB">
        <w:rPr>
          <w:color w:val="000000"/>
          <w:spacing w:val="1"/>
          <w:sz w:val="24"/>
        </w:rPr>
        <w:t xml:space="preserve"> </w:t>
      </w:r>
      <w:r w:rsidRPr="00335BBB">
        <w:rPr>
          <w:color w:val="000000"/>
          <w:sz w:val="24"/>
        </w:rPr>
        <w:t>понятиями</w:t>
      </w:r>
      <w:r w:rsidRPr="00335BBB">
        <w:rPr>
          <w:color w:val="000000"/>
          <w:spacing w:val="1"/>
          <w:sz w:val="24"/>
        </w:rPr>
        <w:t xml:space="preserve"> </w:t>
      </w:r>
      <w:r w:rsidRPr="00335BBB">
        <w:rPr>
          <w:color w:val="000000"/>
          <w:sz w:val="24"/>
        </w:rPr>
        <w:t>«добро»,</w:t>
      </w:r>
      <w:r w:rsidRPr="00335BBB">
        <w:rPr>
          <w:color w:val="000000"/>
          <w:spacing w:val="1"/>
          <w:sz w:val="24"/>
        </w:rPr>
        <w:t xml:space="preserve"> </w:t>
      </w:r>
      <w:r w:rsidRPr="00335BBB">
        <w:rPr>
          <w:color w:val="000000"/>
          <w:sz w:val="24"/>
        </w:rPr>
        <w:t>«доброволец</w:t>
      </w:r>
      <w:r w:rsidRPr="00335BBB">
        <w:rPr>
          <w:color w:val="000000"/>
          <w:spacing w:val="1"/>
          <w:sz w:val="24"/>
        </w:rPr>
        <w:t xml:space="preserve"> </w:t>
      </w:r>
      <w:r w:rsidRPr="00335BBB">
        <w:rPr>
          <w:color w:val="000000"/>
          <w:sz w:val="24"/>
        </w:rPr>
        <w:t>и</w:t>
      </w:r>
      <w:r w:rsidRPr="00335BBB">
        <w:rPr>
          <w:color w:val="000000"/>
          <w:spacing w:val="1"/>
          <w:sz w:val="24"/>
        </w:rPr>
        <w:t xml:space="preserve"> </w:t>
      </w:r>
      <w:r w:rsidRPr="00335BBB">
        <w:rPr>
          <w:color w:val="000000"/>
          <w:sz w:val="24"/>
        </w:rPr>
        <w:t>волонтѐр», «добровольчество», с качествами волонтѐра и теми добрыми делами, которые</w:t>
      </w:r>
      <w:r w:rsidRPr="00335BBB">
        <w:rPr>
          <w:color w:val="000000"/>
          <w:spacing w:val="1"/>
          <w:sz w:val="24"/>
        </w:rPr>
        <w:t xml:space="preserve"> </w:t>
      </w:r>
      <w:r w:rsidRPr="00335BBB">
        <w:rPr>
          <w:color w:val="000000"/>
          <w:sz w:val="24"/>
        </w:rPr>
        <w:t>волонтѐры совершают со смыслами деятельности волонтѐра (безвозмездность и дело для</w:t>
      </w:r>
      <w:r w:rsidRPr="00335BBB">
        <w:rPr>
          <w:color w:val="000000"/>
          <w:spacing w:val="1"/>
          <w:sz w:val="24"/>
        </w:rPr>
        <w:t xml:space="preserve"> </w:t>
      </w:r>
      <w:r w:rsidRPr="00335BBB">
        <w:rPr>
          <w:color w:val="000000"/>
          <w:sz w:val="24"/>
        </w:rPr>
        <w:t>других</w:t>
      </w:r>
      <w:r w:rsidRPr="00335BBB">
        <w:rPr>
          <w:color w:val="000000"/>
          <w:spacing w:val="1"/>
          <w:sz w:val="24"/>
        </w:rPr>
        <w:t xml:space="preserve"> </w:t>
      </w:r>
      <w:r w:rsidRPr="00335BBB">
        <w:rPr>
          <w:color w:val="000000"/>
          <w:sz w:val="24"/>
        </w:rPr>
        <w:t>–</w:t>
      </w:r>
      <w:r w:rsidRPr="00335BBB">
        <w:rPr>
          <w:color w:val="000000"/>
          <w:spacing w:val="1"/>
          <w:sz w:val="24"/>
        </w:rPr>
        <w:t xml:space="preserve"> </w:t>
      </w:r>
      <w:r w:rsidRPr="00335BBB">
        <w:rPr>
          <w:color w:val="000000"/>
          <w:sz w:val="24"/>
        </w:rPr>
        <w:t>помощь,</w:t>
      </w:r>
      <w:r w:rsidRPr="00335BBB">
        <w:rPr>
          <w:color w:val="000000"/>
          <w:spacing w:val="1"/>
          <w:sz w:val="24"/>
        </w:rPr>
        <w:t xml:space="preserve"> </w:t>
      </w:r>
      <w:r w:rsidRPr="00335BBB">
        <w:rPr>
          <w:color w:val="000000"/>
          <w:sz w:val="24"/>
        </w:rPr>
        <w:t>забота);</w:t>
      </w:r>
      <w:r w:rsidRPr="00335BBB">
        <w:rPr>
          <w:color w:val="000000"/>
          <w:spacing w:val="1"/>
          <w:sz w:val="24"/>
        </w:rPr>
        <w:t xml:space="preserve"> </w:t>
      </w:r>
      <w:r w:rsidRPr="00335BBB">
        <w:rPr>
          <w:color w:val="000000"/>
          <w:sz w:val="24"/>
        </w:rPr>
        <w:t>знания</w:t>
      </w:r>
      <w:r w:rsidRPr="00335BBB">
        <w:rPr>
          <w:color w:val="000000"/>
          <w:spacing w:val="1"/>
          <w:sz w:val="24"/>
        </w:rPr>
        <w:t xml:space="preserve"> </w:t>
      </w:r>
      <w:r w:rsidRPr="00335BBB">
        <w:rPr>
          <w:color w:val="000000"/>
          <w:sz w:val="24"/>
        </w:rPr>
        <w:t>о</w:t>
      </w:r>
      <w:r w:rsidRPr="00335BBB">
        <w:rPr>
          <w:color w:val="000000"/>
          <w:spacing w:val="1"/>
          <w:sz w:val="24"/>
        </w:rPr>
        <w:t xml:space="preserve"> </w:t>
      </w:r>
      <w:r w:rsidRPr="00335BBB">
        <w:rPr>
          <w:color w:val="000000"/>
          <w:sz w:val="24"/>
        </w:rPr>
        <w:t>положительном</w:t>
      </w:r>
      <w:r w:rsidRPr="00335BBB">
        <w:rPr>
          <w:color w:val="000000"/>
          <w:spacing w:val="1"/>
          <w:sz w:val="24"/>
        </w:rPr>
        <w:t xml:space="preserve"> </w:t>
      </w:r>
      <w:r w:rsidRPr="00335BBB">
        <w:rPr>
          <w:color w:val="000000"/>
          <w:sz w:val="24"/>
        </w:rPr>
        <w:t>влиянии</w:t>
      </w:r>
      <w:r w:rsidRPr="00335BBB">
        <w:rPr>
          <w:color w:val="000000"/>
          <w:spacing w:val="1"/>
          <w:sz w:val="24"/>
        </w:rPr>
        <w:t xml:space="preserve"> </w:t>
      </w:r>
      <w:r w:rsidRPr="00335BBB">
        <w:rPr>
          <w:color w:val="000000"/>
          <w:sz w:val="24"/>
        </w:rPr>
        <w:t>зарядки</w:t>
      </w:r>
      <w:r w:rsidRPr="00335BBB">
        <w:rPr>
          <w:color w:val="000000"/>
          <w:spacing w:val="1"/>
          <w:sz w:val="24"/>
        </w:rPr>
        <w:t xml:space="preserve"> </w:t>
      </w:r>
      <w:r w:rsidRPr="00335BBB">
        <w:rPr>
          <w:color w:val="000000"/>
          <w:sz w:val="24"/>
        </w:rPr>
        <w:t>на</w:t>
      </w:r>
      <w:r w:rsidRPr="00335BBB">
        <w:rPr>
          <w:color w:val="000000"/>
          <w:spacing w:val="1"/>
          <w:sz w:val="24"/>
        </w:rPr>
        <w:t xml:space="preserve"> </w:t>
      </w:r>
      <w:r w:rsidRPr="00335BBB">
        <w:rPr>
          <w:color w:val="000000"/>
          <w:sz w:val="24"/>
        </w:rPr>
        <w:t>укрепление</w:t>
      </w:r>
      <w:r w:rsidRPr="00335BBB">
        <w:rPr>
          <w:color w:val="000000"/>
          <w:spacing w:val="1"/>
          <w:sz w:val="24"/>
        </w:rPr>
        <w:t xml:space="preserve"> </w:t>
      </w:r>
      <w:r w:rsidRPr="00335BBB">
        <w:rPr>
          <w:color w:val="000000"/>
          <w:sz w:val="24"/>
        </w:rPr>
        <w:t>здоровья; умение систематизировать основные составляющие здорового образа жизни;</w:t>
      </w:r>
      <w:r w:rsidRPr="00335BBB">
        <w:rPr>
          <w:color w:val="000000"/>
          <w:spacing w:val="1"/>
          <w:sz w:val="24"/>
        </w:rPr>
        <w:t xml:space="preserve"> </w:t>
      </w:r>
      <w:r w:rsidRPr="00335BBB">
        <w:rPr>
          <w:color w:val="000000"/>
          <w:sz w:val="24"/>
        </w:rPr>
        <w:t>усвоение сведений о понятиях экология и эколог; понимание необходимости соблюдения</w:t>
      </w:r>
      <w:r w:rsidRPr="00335BBB">
        <w:rPr>
          <w:color w:val="000000"/>
          <w:spacing w:val="1"/>
          <w:sz w:val="24"/>
        </w:rPr>
        <w:t xml:space="preserve"> </w:t>
      </w:r>
      <w:r w:rsidRPr="00335BBB">
        <w:rPr>
          <w:color w:val="000000"/>
          <w:sz w:val="24"/>
        </w:rPr>
        <w:t>правил</w:t>
      </w:r>
      <w:r w:rsidRPr="00335BBB">
        <w:rPr>
          <w:color w:val="000000"/>
          <w:spacing w:val="17"/>
          <w:sz w:val="24"/>
        </w:rPr>
        <w:t xml:space="preserve"> </w:t>
      </w:r>
      <w:r w:rsidRPr="00335BBB">
        <w:rPr>
          <w:color w:val="000000"/>
          <w:sz w:val="24"/>
        </w:rPr>
        <w:t>экологического</w:t>
      </w:r>
      <w:r w:rsidRPr="00335BBB">
        <w:rPr>
          <w:color w:val="000000"/>
          <w:spacing w:val="17"/>
          <w:sz w:val="24"/>
        </w:rPr>
        <w:t xml:space="preserve"> </w:t>
      </w:r>
      <w:r w:rsidRPr="00335BBB">
        <w:rPr>
          <w:color w:val="000000"/>
          <w:sz w:val="24"/>
        </w:rPr>
        <w:t>поведения</w:t>
      </w:r>
      <w:r w:rsidRPr="00335BBB">
        <w:rPr>
          <w:color w:val="000000"/>
          <w:spacing w:val="19"/>
          <w:sz w:val="24"/>
        </w:rPr>
        <w:t xml:space="preserve"> </w:t>
      </w:r>
      <w:r w:rsidRPr="00335BBB">
        <w:rPr>
          <w:color w:val="000000"/>
          <w:sz w:val="24"/>
        </w:rPr>
        <w:t>на</w:t>
      </w:r>
      <w:r w:rsidRPr="00335BBB">
        <w:rPr>
          <w:color w:val="000000"/>
          <w:spacing w:val="14"/>
          <w:sz w:val="24"/>
        </w:rPr>
        <w:t xml:space="preserve"> </w:t>
      </w:r>
      <w:r w:rsidRPr="00335BBB">
        <w:rPr>
          <w:color w:val="000000"/>
          <w:sz w:val="24"/>
        </w:rPr>
        <w:t>природе;</w:t>
      </w:r>
      <w:r w:rsidRPr="00335BBB">
        <w:rPr>
          <w:color w:val="000000"/>
          <w:spacing w:val="18"/>
          <w:sz w:val="24"/>
        </w:rPr>
        <w:t xml:space="preserve"> </w:t>
      </w:r>
      <w:r w:rsidRPr="00335BBB">
        <w:rPr>
          <w:color w:val="000000"/>
          <w:sz w:val="24"/>
        </w:rPr>
        <w:t>знакомство</w:t>
      </w:r>
      <w:r w:rsidRPr="00335BBB">
        <w:rPr>
          <w:color w:val="000000"/>
          <w:spacing w:val="17"/>
          <w:sz w:val="24"/>
        </w:rPr>
        <w:t xml:space="preserve"> </w:t>
      </w:r>
      <w:r w:rsidRPr="00335BBB">
        <w:rPr>
          <w:color w:val="000000"/>
          <w:sz w:val="24"/>
        </w:rPr>
        <w:t>с</w:t>
      </w:r>
      <w:r w:rsidRPr="00335BBB">
        <w:rPr>
          <w:color w:val="000000"/>
          <w:spacing w:val="18"/>
          <w:sz w:val="24"/>
        </w:rPr>
        <w:t xml:space="preserve"> </w:t>
      </w:r>
      <w:r w:rsidRPr="00335BBB">
        <w:rPr>
          <w:color w:val="000000"/>
          <w:sz w:val="24"/>
        </w:rPr>
        <w:t>понятиями</w:t>
      </w:r>
      <w:r w:rsidRPr="00335BBB">
        <w:rPr>
          <w:color w:val="000000"/>
          <w:spacing w:val="17"/>
          <w:sz w:val="24"/>
        </w:rPr>
        <w:t xml:space="preserve"> </w:t>
      </w:r>
      <w:r w:rsidRPr="00335BBB">
        <w:rPr>
          <w:color w:val="000000"/>
          <w:sz w:val="24"/>
        </w:rPr>
        <w:t>“хранитель”, «хранитель исторической памяти», умение проявлять уважение к семейным ценностям и</w:t>
      </w:r>
      <w:r w:rsidRPr="00335BBB">
        <w:rPr>
          <w:color w:val="000000"/>
          <w:spacing w:val="1"/>
          <w:sz w:val="24"/>
        </w:rPr>
        <w:t xml:space="preserve"> </w:t>
      </w:r>
      <w:r w:rsidRPr="00335BBB">
        <w:rPr>
          <w:color w:val="000000"/>
          <w:sz w:val="24"/>
        </w:rPr>
        <w:t>традициям;</w:t>
      </w:r>
      <w:r w:rsidRPr="00335BBB">
        <w:rPr>
          <w:color w:val="000000"/>
          <w:spacing w:val="1"/>
          <w:sz w:val="24"/>
        </w:rPr>
        <w:t xml:space="preserve"> </w:t>
      </w:r>
      <w:r w:rsidRPr="00335BBB">
        <w:rPr>
          <w:color w:val="000000"/>
          <w:sz w:val="24"/>
        </w:rPr>
        <w:t>понимание</w:t>
      </w:r>
      <w:r w:rsidRPr="00335BBB">
        <w:rPr>
          <w:color w:val="000000"/>
          <w:spacing w:val="1"/>
          <w:sz w:val="24"/>
        </w:rPr>
        <w:t xml:space="preserve"> </w:t>
      </w:r>
      <w:r w:rsidRPr="00335BBB">
        <w:rPr>
          <w:color w:val="000000"/>
          <w:sz w:val="24"/>
        </w:rPr>
        <w:t>особой</w:t>
      </w:r>
      <w:r w:rsidRPr="00335BBB">
        <w:rPr>
          <w:color w:val="000000"/>
          <w:spacing w:val="1"/>
          <w:sz w:val="24"/>
        </w:rPr>
        <w:t xml:space="preserve"> </w:t>
      </w:r>
      <w:r w:rsidRPr="00335BBB">
        <w:rPr>
          <w:color w:val="000000"/>
          <w:sz w:val="24"/>
        </w:rPr>
        <w:t>роли</w:t>
      </w:r>
      <w:r w:rsidRPr="00335BBB">
        <w:rPr>
          <w:color w:val="000000"/>
          <w:spacing w:val="1"/>
          <w:sz w:val="24"/>
        </w:rPr>
        <w:t xml:space="preserve"> </w:t>
      </w:r>
      <w:r w:rsidRPr="00335BBB">
        <w:rPr>
          <w:color w:val="000000"/>
          <w:sz w:val="24"/>
        </w:rPr>
        <w:t>в</w:t>
      </w:r>
      <w:r w:rsidRPr="00335BBB">
        <w:rPr>
          <w:color w:val="000000"/>
          <w:spacing w:val="1"/>
          <w:sz w:val="24"/>
        </w:rPr>
        <w:t xml:space="preserve"> </w:t>
      </w:r>
      <w:r w:rsidRPr="00335BBB">
        <w:rPr>
          <w:color w:val="000000"/>
          <w:sz w:val="24"/>
        </w:rPr>
        <w:t>истории</w:t>
      </w:r>
      <w:r w:rsidRPr="00335BBB">
        <w:rPr>
          <w:color w:val="000000"/>
          <w:spacing w:val="1"/>
          <w:sz w:val="24"/>
        </w:rPr>
        <w:t xml:space="preserve"> </w:t>
      </w:r>
      <w:r w:rsidRPr="00335BBB">
        <w:rPr>
          <w:color w:val="000000"/>
          <w:sz w:val="24"/>
        </w:rPr>
        <w:t>России</w:t>
      </w:r>
      <w:r w:rsidRPr="00335BBB">
        <w:rPr>
          <w:color w:val="000000"/>
          <w:spacing w:val="1"/>
          <w:sz w:val="24"/>
        </w:rPr>
        <w:t xml:space="preserve"> </w:t>
      </w:r>
      <w:r w:rsidRPr="00335BBB">
        <w:rPr>
          <w:color w:val="000000"/>
          <w:sz w:val="24"/>
        </w:rPr>
        <w:t>и</w:t>
      </w:r>
      <w:r w:rsidRPr="00335BBB">
        <w:rPr>
          <w:color w:val="000000"/>
          <w:spacing w:val="1"/>
          <w:sz w:val="24"/>
        </w:rPr>
        <w:t xml:space="preserve"> </w:t>
      </w:r>
      <w:r w:rsidRPr="00335BBB">
        <w:rPr>
          <w:color w:val="000000"/>
          <w:sz w:val="24"/>
        </w:rPr>
        <w:t>мировой</w:t>
      </w:r>
      <w:r w:rsidRPr="00335BBB">
        <w:rPr>
          <w:color w:val="000000"/>
          <w:spacing w:val="1"/>
          <w:sz w:val="24"/>
        </w:rPr>
        <w:t xml:space="preserve"> </w:t>
      </w:r>
      <w:r w:rsidRPr="00335BBB">
        <w:rPr>
          <w:color w:val="000000"/>
          <w:sz w:val="24"/>
        </w:rPr>
        <w:t>истории,</w:t>
      </w:r>
      <w:r w:rsidRPr="00335BBB">
        <w:rPr>
          <w:color w:val="000000"/>
          <w:spacing w:val="1"/>
          <w:sz w:val="24"/>
        </w:rPr>
        <w:t xml:space="preserve"> </w:t>
      </w:r>
      <w:r w:rsidRPr="00335BBB">
        <w:rPr>
          <w:color w:val="000000"/>
          <w:sz w:val="24"/>
        </w:rPr>
        <w:t>чувства</w:t>
      </w:r>
      <w:r w:rsidRPr="00335BBB">
        <w:rPr>
          <w:color w:val="000000"/>
          <w:spacing w:val="1"/>
          <w:sz w:val="24"/>
        </w:rPr>
        <w:t xml:space="preserve"> </w:t>
      </w:r>
      <w:r w:rsidRPr="00335BBB">
        <w:rPr>
          <w:color w:val="000000"/>
          <w:sz w:val="24"/>
        </w:rPr>
        <w:t>гордости</w:t>
      </w:r>
      <w:r w:rsidRPr="00335BBB">
        <w:rPr>
          <w:color w:val="000000"/>
          <w:spacing w:val="-2"/>
          <w:sz w:val="24"/>
        </w:rPr>
        <w:t xml:space="preserve"> </w:t>
      </w:r>
      <w:r w:rsidRPr="00335BBB">
        <w:rPr>
          <w:color w:val="000000"/>
          <w:sz w:val="24"/>
        </w:rPr>
        <w:t>за</w:t>
      </w:r>
      <w:r w:rsidRPr="00335BBB">
        <w:rPr>
          <w:color w:val="000000"/>
          <w:spacing w:val="1"/>
          <w:sz w:val="24"/>
        </w:rPr>
        <w:t xml:space="preserve"> </w:t>
      </w:r>
      <w:r w:rsidRPr="00335BBB">
        <w:rPr>
          <w:color w:val="000000"/>
          <w:sz w:val="24"/>
        </w:rPr>
        <w:t>достижения</w:t>
      </w:r>
      <w:r w:rsidRPr="00335BBB">
        <w:rPr>
          <w:color w:val="000000"/>
          <w:spacing w:val="1"/>
          <w:sz w:val="24"/>
        </w:rPr>
        <w:t xml:space="preserve"> </w:t>
      </w:r>
      <w:r w:rsidRPr="00335BBB">
        <w:rPr>
          <w:color w:val="000000"/>
          <w:sz w:val="24"/>
        </w:rPr>
        <w:t>малой</w:t>
      </w:r>
      <w:r w:rsidRPr="00335BBB">
        <w:rPr>
          <w:color w:val="000000"/>
          <w:spacing w:val="-1"/>
          <w:sz w:val="24"/>
        </w:rPr>
        <w:t xml:space="preserve"> </w:t>
      </w:r>
      <w:r w:rsidRPr="00335BBB">
        <w:rPr>
          <w:color w:val="000000"/>
          <w:sz w:val="24"/>
        </w:rPr>
        <w:t>Родины.</w:t>
      </w:r>
    </w:p>
    <w:p w:rsidR="002347BE" w:rsidRPr="00335BBB" w:rsidRDefault="002347BE" w:rsidP="005743FB">
      <w:pPr>
        <w:ind w:firstLine="720"/>
        <w:jc w:val="both"/>
        <w:rPr>
          <w:b/>
          <w:sz w:val="24"/>
        </w:rPr>
      </w:pPr>
    </w:p>
    <w:p w:rsidR="00565B2C" w:rsidRPr="00447A3E" w:rsidRDefault="00565B2C" w:rsidP="00BA2663">
      <w:pPr>
        <w:jc w:val="both"/>
        <w:rPr>
          <w:sz w:val="18"/>
        </w:rPr>
      </w:pPr>
      <w:r w:rsidRPr="00447A3E">
        <w:rPr>
          <w:b/>
          <w:color w:val="000000"/>
        </w:rPr>
        <w:lastRenderedPageBreak/>
        <w:t>ПОУРОЧНОЕ ПЛАНИРОВАНИЕ</w:t>
      </w:r>
    </w:p>
    <w:p w:rsidR="00565B2C" w:rsidRPr="00565B2C" w:rsidRDefault="00565B2C" w:rsidP="00BA2663">
      <w:pPr>
        <w:jc w:val="both"/>
        <w:rPr>
          <w:sz w:val="20"/>
        </w:rPr>
      </w:pPr>
      <w:r>
        <w:rPr>
          <w:b/>
          <w:color w:val="000000"/>
          <w:sz w:val="28"/>
        </w:rPr>
        <w:t xml:space="preserve"> </w:t>
      </w:r>
      <w:r w:rsidRPr="00565B2C">
        <w:rPr>
          <w:color w:val="000000"/>
          <w:sz w:val="24"/>
        </w:rPr>
        <w:t xml:space="preserve">1 </w:t>
      </w:r>
      <w:r>
        <w:rPr>
          <w:color w:val="000000"/>
          <w:sz w:val="24"/>
        </w:rPr>
        <w:t>класс</w:t>
      </w:r>
    </w:p>
    <w:tbl>
      <w:tblPr>
        <w:tblW w:w="10137"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07"/>
        <w:gridCol w:w="5089"/>
        <w:gridCol w:w="1491"/>
        <w:gridCol w:w="2550"/>
      </w:tblGrid>
      <w:tr w:rsidR="00565B2C" w:rsidTr="00BA2663">
        <w:trPr>
          <w:trHeight w:val="144"/>
          <w:tblCellSpacing w:w="20" w:type="nil"/>
        </w:trPr>
        <w:tc>
          <w:tcPr>
            <w:tcW w:w="1007" w:type="dxa"/>
            <w:vMerge w:val="restart"/>
            <w:tcMar>
              <w:top w:w="50" w:type="dxa"/>
              <w:left w:w="100" w:type="dxa"/>
            </w:tcMar>
            <w:vAlign w:val="center"/>
          </w:tcPr>
          <w:p w:rsidR="00565B2C" w:rsidRDefault="00565B2C" w:rsidP="00BA2663">
            <w:pPr>
              <w:jc w:val="center"/>
            </w:pPr>
            <w:r>
              <w:rPr>
                <w:b/>
                <w:color w:val="000000"/>
                <w:sz w:val="24"/>
              </w:rPr>
              <w:t>№ п/п</w:t>
            </w:r>
          </w:p>
          <w:p w:rsidR="00565B2C" w:rsidRDefault="00565B2C" w:rsidP="00BA2663">
            <w:pPr>
              <w:jc w:val="center"/>
            </w:pPr>
          </w:p>
        </w:tc>
        <w:tc>
          <w:tcPr>
            <w:tcW w:w="5089" w:type="dxa"/>
            <w:vMerge w:val="restart"/>
            <w:tcMar>
              <w:top w:w="50" w:type="dxa"/>
              <w:left w:w="100" w:type="dxa"/>
            </w:tcMar>
            <w:vAlign w:val="center"/>
          </w:tcPr>
          <w:p w:rsidR="00565B2C" w:rsidRDefault="00565B2C" w:rsidP="00BA2663">
            <w:pPr>
              <w:jc w:val="center"/>
            </w:pPr>
            <w:r>
              <w:rPr>
                <w:b/>
                <w:color w:val="000000"/>
                <w:sz w:val="24"/>
              </w:rPr>
              <w:t>Тема урока</w:t>
            </w:r>
          </w:p>
          <w:p w:rsidR="00565B2C" w:rsidRDefault="00565B2C" w:rsidP="00BA2663">
            <w:pPr>
              <w:jc w:val="center"/>
            </w:pPr>
          </w:p>
        </w:tc>
        <w:tc>
          <w:tcPr>
            <w:tcW w:w="1491" w:type="dxa"/>
            <w:tcMar>
              <w:top w:w="50" w:type="dxa"/>
              <w:left w:w="100" w:type="dxa"/>
            </w:tcMar>
            <w:vAlign w:val="center"/>
          </w:tcPr>
          <w:p w:rsidR="00565B2C" w:rsidRDefault="00565B2C" w:rsidP="00BA2663">
            <w:pPr>
              <w:jc w:val="center"/>
            </w:pPr>
            <w:r>
              <w:rPr>
                <w:b/>
                <w:color w:val="000000"/>
                <w:sz w:val="24"/>
              </w:rPr>
              <w:t>Количество часов</w:t>
            </w:r>
          </w:p>
        </w:tc>
        <w:tc>
          <w:tcPr>
            <w:tcW w:w="2550" w:type="dxa"/>
            <w:vMerge w:val="restart"/>
            <w:tcMar>
              <w:top w:w="50" w:type="dxa"/>
              <w:left w:w="100" w:type="dxa"/>
            </w:tcMar>
            <w:vAlign w:val="center"/>
          </w:tcPr>
          <w:p w:rsidR="00565B2C" w:rsidRDefault="00565B2C" w:rsidP="00BA2663">
            <w:pPr>
              <w:jc w:val="center"/>
            </w:pPr>
            <w:r>
              <w:rPr>
                <w:b/>
                <w:color w:val="000000"/>
                <w:sz w:val="24"/>
              </w:rPr>
              <w:t>Электронные цифровые образовательные ресурсы</w:t>
            </w:r>
          </w:p>
        </w:tc>
      </w:tr>
      <w:tr w:rsidR="00565B2C" w:rsidTr="00BA2663">
        <w:trPr>
          <w:trHeight w:val="490"/>
          <w:tblCellSpacing w:w="20" w:type="nil"/>
        </w:trPr>
        <w:tc>
          <w:tcPr>
            <w:tcW w:w="0" w:type="auto"/>
            <w:vMerge/>
            <w:tcBorders>
              <w:top w:val="nil"/>
            </w:tcBorders>
            <w:tcMar>
              <w:top w:w="50" w:type="dxa"/>
              <w:left w:w="100" w:type="dxa"/>
            </w:tcMar>
          </w:tcPr>
          <w:p w:rsidR="00565B2C" w:rsidRDefault="00565B2C" w:rsidP="00BA2663">
            <w:pPr>
              <w:jc w:val="both"/>
            </w:pPr>
          </w:p>
        </w:tc>
        <w:tc>
          <w:tcPr>
            <w:tcW w:w="5089" w:type="dxa"/>
            <w:vMerge/>
            <w:tcBorders>
              <w:top w:val="nil"/>
            </w:tcBorders>
            <w:tcMar>
              <w:top w:w="50" w:type="dxa"/>
              <w:left w:w="100" w:type="dxa"/>
            </w:tcMar>
          </w:tcPr>
          <w:p w:rsidR="00565B2C" w:rsidRDefault="00565B2C" w:rsidP="00BA2663">
            <w:pPr>
              <w:jc w:val="both"/>
            </w:pPr>
          </w:p>
        </w:tc>
        <w:tc>
          <w:tcPr>
            <w:tcW w:w="1491" w:type="dxa"/>
            <w:tcMar>
              <w:top w:w="50" w:type="dxa"/>
              <w:left w:w="100" w:type="dxa"/>
            </w:tcMar>
            <w:vAlign w:val="center"/>
          </w:tcPr>
          <w:p w:rsidR="00565B2C" w:rsidRDefault="00565B2C" w:rsidP="00BA2663">
            <w:pPr>
              <w:jc w:val="both"/>
            </w:pPr>
            <w:r>
              <w:rPr>
                <w:b/>
                <w:color w:val="000000"/>
                <w:sz w:val="24"/>
              </w:rPr>
              <w:t xml:space="preserve">Всего </w:t>
            </w:r>
          </w:p>
          <w:p w:rsidR="00565B2C" w:rsidRDefault="00565B2C" w:rsidP="00BA2663">
            <w:pPr>
              <w:jc w:val="both"/>
            </w:pPr>
          </w:p>
        </w:tc>
        <w:tc>
          <w:tcPr>
            <w:tcW w:w="2550" w:type="dxa"/>
            <w:vMerge/>
            <w:tcBorders>
              <w:top w:val="nil"/>
            </w:tcBorders>
            <w:tcMar>
              <w:top w:w="50" w:type="dxa"/>
              <w:left w:w="100" w:type="dxa"/>
            </w:tcMa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1</w:t>
            </w:r>
          </w:p>
        </w:tc>
        <w:tc>
          <w:tcPr>
            <w:tcW w:w="5089" w:type="dxa"/>
            <w:tcMar>
              <w:top w:w="50" w:type="dxa"/>
              <w:left w:w="100" w:type="dxa"/>
            </w:tcMar>
            <w:vAlign w:val="center"/>
          </w:tcPr>
          <w:p w:rsidR="00565B2C" w:rsidRPr="00191265" w:rsidRDefault="00565B2C" w:rsidP="00BA2663">
            <w:pPr>
              <w:jc w:val="both"/>
            </w:pPr>
            <w:r w:rsidRPr="00191265">
              <w:rPr>
                <w:color w:val="000000"/>
                <w:sz w:val="24"/>
              </w:rPr>
              <w:t>Игровая программа «Играй, узнавай, найди друзей в классе»</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2</w:t>
            </w:r>
          </w:p>
        </w:tc>
        <w:tc>
          <w:tcPr>
            <w:tcW w:w="5089" w:type="dxa"/>
            <w:tcMar>
              <w:top w:w="50" w:type="dxa"/>
              <w:left w:w="100" w:type="dxa"/>
            </w:tcMar>
            <w:vAlign w:val="center"/>
          </w:tcPr>
          <w:p w:rsidR="00565B2C" w:rsidRPr="00191265" w:rsidRDefault="00565B2C" w:rsidP="00BA2663">
            <w:pPr>
              <w:jc w:val="both"/>
            </w:pPr>
            <w:r w:rsidRPr="00191265">
              <w:rPr>
                <w:color w:val="000000"/>
                <w:sz w:val="24"/>
              </w:rPr>
              <w:t>«Мы будем друзьями в классе»</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3</w:t>
            </w:r>
          </w:p>
        </w:tc>
        <w:tc>
          <w:tcPr>
            <w:tcW w:w="5089" w:type="dxa"/>
            <w:tcMar>
              <w:top w:w="50" w:type="dxa"/>
              <w:left w:w="100" w:type="dxa"/>
            </w:tcMar>
            <w:vAlign w:val="center"/>
          </w:tcPr>
          <w:p w:rsidR="00565B2C" w:rsidRDefault="00565B2C" w:rsidP="00BA2663">
            <w:pPr>
              <w:jc w:val="both"/>
            </w:pPr>
            <w:r>
              <w:rPr>
                <w:color w:val="000000"/>
                <w:sz w:val="24"/>
              </w:rPr>
              <w:t>«Правила настоящих друзей»</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4</w:t>
            </w:r>
          </w:p>
        </w:tc>
        <w:tc>
          <w:tcPr>
            <w:tcW w:w="5089" w:type="dxa"/>
            <w:tcMar>
              <w:top w:w="50" w:type="dxa"/>
              <w:left w:w="100" w:type="dxa"/>
            </w:tcMar>
            <w:vAlign w:val="center"/>
          </w:tcPr>
          <w:p w:rsidR="00565B2C" w:rsidRDefault="00565B2C" w:rsidP="00BA2663">
            <w:pPr>
              <w:jc w:val="both"/>
            </w:pPr>
            <w:r>
              <w:rPr>
                <w:color w:val="000000"/>
                <w:sz w:val="24"/>
              </w:rPr>
              <w:t>Вводный Орлятский урок</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5</w:t>
            </w:r>
          </w:p>
        </w:tc>
        <w:tc>
          <w:tcPr>
            <w:tcW w:w="5089" w:type="dxa"/>
            <w:tcMar>
              <w:top w:w="50" w:type="dxa"/>
              <w:left w:w="100" w:type="dxa"/>
            </w:tcMar>
            <w:vAlign w:val="center"/>
          </w:tcPr>
          <w:p w:rsidR="00565B2C" w:rsidRDefault="00565B2C" w:rsidP="00BA2663">
            <w:pPr>
              <w:jc w:val="both"/>
            </w:pPr>
            <w:r>
              <w:rPr>
                <w:color w:val="000000"/>
                <w:sz w:val="24"/>
              </w:rPr>
              <w:t>«Кто такой эрудит?»</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6</w:t>
            </w:r>
          </w:p>
        </w:tc>
        <w:tc>
          <w:tcPr>
            <w:tcW w:w="5089" w:type="dxa"/>
            <w:tcMar>
              <w:top w:w="50" w:type="dxa"/>
              <w:left w:w="100" w:type="dxa"/>
            </w:tcMar>
            <w:vAlign w:val="center"/>
          </w:tcPr>
          <w:p w:rsidR="00565B2C" w:rsidRDefault="00565B2C" w:rsidP="00BA2663">
            <w:pPr>
              <w:jc w:val="both"/>
            </w:pPr>
            <w:r>
              <w:rPr>
                <w:color w:val="000000"/>
                <w:sz w:val="24"/>
              </w:rPr>
              <w:t>«Всезнайка»</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7</w:t>
            </w:r>
          </w:p>
        </w:tc>
        <w:tc>
          <w:tcPr>
            <w:tcW w:w="5089" w:type="dxa"/>
            <w:tcMar>
              <w:top w:w="50" w:type="dxa"/>
              <w:left w:w="100" w:type="dxa"/>
            </w:tcMar>
            <w:vAlign w:val="center"/>
          </w:tcPr>
          <w:p w:rsidR="00565B2C" w:rsidRPr="00191265" w:rsidRDefault="00565B2C" w:rsidP="00BA2663">
            <w:pPr>
              <w:jc w:val="both"/>
            </w:pPr>
            <w:r w:rsidRPr="00191265">
              <w:rPr>
                <w:color w:val="000000"/>
                <w:sz w:val="24"/>
              </w:rPr>
              <w:t>«Встреча с интересным эрудитом – книгой»</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8</w:t>
            </w:r>
          </w:p>
        </w:tc>
        <w:tc>
          <w:tcPr>
            <w:tcW w:w="5089" w:type="dxa"/>
            <w:tcMar>
              <w:top w:w="50" w:type="dxa"/>
              <w:left w:w="100" w:type="dxa"/>
            </w:tcMar>
            <w:vAlign w:val="center"/>
          </w:tcPr>
          <w:p w:rsidR="00565B2C" w:rsidRDefault="00565B2C" w:rsidP="00BA2663">
            <w:pPr>
              <w:jc w:val="both"/>
            </w:pPr>
            <w:r>
              <w:rPr>
                <w:color w:val="000000"/>
                <w:sz w:val="24"/>
              </w:rPr>
              <w:t>«Подведём итоги»</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9</w:t>
            </w:r>
          </w:p>
        </w:tc>
        <w:tc>
          <w:tcPr>
            <w:tcW w:w="5089" w:type="dxa"/>
            <w:tcMar>
              <w:top w:w="50" w:type="dxa"/>
              <w:left w:w="100" w:type="dxa"/>
            </w:tcMar>
            <w:vAlign w:val="center"/>
          </w:tcPr>
          <w:p w:rsidR="00565B2C" w:rsidRDefault="00565B2C" w:rsidP="00BA2663">
            <w:pPr>
              <w:jc w:val="both"/>
            </w:pPr>
            <w:r>
              <w:rPr>
                <w:color w:val="000000"/>
                <w:sz w:val="24"/>
              </w:rPr>
              <w:t>«От слова к делу»</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10</w:t>
            </w:r>
          </w:p>
        </w:tc>
        <w:tc>
          <w:tcPr>
            <w:tcW w:w="5089" w:type="dxa"/>
            <w:tcMar>
              <w:top w:w="50" w:type="dxa"/>
              <w:left w:w="100" w:type="dxa"/>
            </w:tcMar>
            <w:vAlign w:val="center"/>
          </w:tcPr>
          <w:p w:rsidR="00565B2C" w:rsidRDefault="00565B2C" w:rsidP="00BA2663">
            <w:pPr>
              <w:jc w:val="both"/>
            </w:pPr>
            <w:r>
              <w:rPr>
                <w:color w:val="000000"/>
                <w:sz w:val="24"/>
              </w:rPr>
              <w:t>«Спешить на помощь безвозмездно»</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11</w:t>
            </w:r>
          </w:p>
        </w:tc>
        <w:tc>
          <w:tcPr>
            <w:tcW w:w="5089" w:type="dxa"/>
            <w:tcMar>
              <w:top w:w="50" w:type="dxa"/>
              <w:left w:w="100" w:type="dxa"/>
            </w:tcMar>
            <w:vAlign w:val="center"/>
          </w:tcPr>
          <w:p w:rsidR="00565B2C" w:rsidRDefault="00565B2C" w:rsidP="00BA2663">
            <w:pPr>
              <w:jc w:val="both"/>
            </w:pPr>
            <w:r>
              <w:rPr>
                <w:color w:val="000000"/>
                <w:sz w:val="24"/>
              </w:rPr>
              <w:t>«Доброволец – это доброе сердце»</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12</w:t>
            </w:r>
          </w:p>
        </w:tc>
        <w:tc>
          <w:tcPr>
            <w:tcW w:w="5089" w:type="dxa"/>
            <w:tcMar>
              <w:top w:w="50" w:type="dxa"/>
              <w:left w:w="100" w:type="dxa"/>
            </w:tcMar>
            <w:vAlign w:val="center"/>
          </w:tcPr>
          <w:p w:rsidR="00565B2C" w:rsidRDefault="00565B2C" w:rsidP="00BA2663">
            <w:pPr>
              <w:jc w:val="both"/>
            </w:pPr>
            <w:r>
              <w:rPr>
                <w:color w:val="000000"/>
                <w:sz w:val="24"/>
              </w:rPr>
              <w:t>«Подведём итоги»</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13</w:t>
            </w:r>
          </w:p>
        </w:tc>
        <w:tc>
          <w:tcPr>
            <w:tcW w:w="5089" w:type="dxa"/>
            <w:tcMar>
              <w:top w:w="50" w:type="dxa"/>
              <w:left w:w="100" w:type="dxa"/>
            </w:tcMar>
            <w:vAlign w:val="center"/>
          </w:tcPr>
          <w:p w:rsidR="00565B2C" w:rsidRDefault="00565B2C" w:rsidP="00BA2663">
            <w:pPr>
              <w:jc w:val="both"/>
            </w:pPr>
            <w:r>
              <w:rPr>
                <w:color w:val="000000"/>
                <w:sz w:val="24"/>
              </w:rPr>
              <w:t>«Мастер – это…»</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14</w:t>
            </w:r>
          </w:p>
        </w:tc>
        <w:tc>
          <w:tcPr>
            <w:tcW w:w="5089" w:type="dxa"/>
            <w:tcMar>
              <w:top w:w="50" w:type="dxa"/>
              <w:left w:w="100" w:type="dxa"/>
            </w:tcMar>
            <w:vAlign w:val="center"/>
          </w:tcPr>
          <w:p w:rsidR="00565B2C" w:rsidRDefault="00565B2C" w:rsidP="00BA2663">
            <w:pPr>
              <w:jc w:val="both"/>
            </w:pPr>
            <w:r>
              <w:rPr>
                <w:color w:val="000000"/>
                <w:sz w:val="24"/>
              </w:rPr>
              <w:t>«Мастерская Деда Мороза …»</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204"/>
          <w:tblCellSpacing w:w="20" w:type="nil"/>
        </w:trPr>
        <w:tc>
          <w:tcPr>
            <w:tcW w:w="1007" w:type="dxa"/>
            <w:tcMar>
              <w:top w:w="50" w:type="dxa"/>
              <w:left w:w="100" w:type="dxa"/>
            </w:tcMar>
            <w:vAlign w:val="center"/>
          </w:tcPr>
          <w:p w:rsidR="00565B2C" w:rsidRDefault="00565B2C" w:rsidP="00BA2663">
            <w:pPr>
              <w:jc w:val="both"/>
            </w:pPr>
            <w:r>
              <w:rPr>
                <w:color w:val="000000"/>
                <w:sz w:val="24"/>
              </w:rPr>
              <w:t>15</w:t>
            </w:r>
          </w:p>
        </w:tc>
        <w:tc>
          <w:tcPr>
            <w:tcW w:w="5089" w:type="dxa"/>
            <w:tcMar>
              <w:top w:w="50" w:type="dxa"/>
              <w:left w:w="100" w:type="dxa"/>
            </w:tcMar>
            <w:vAlign w:val="center"/>
          </w:tcPr>
          <w:p w:rsidR="00565B2C" w:rsidRDefault="00565B2C" w:rsidP="00BA2663">
            <w:pPr>
              <w:jc w:val="both"/>
            </w:pPr>
            <w:r>
              <w:rPr>
                <w:color w:val="000000"/>
                <w:sz w:val="24"/>
              </w:rPr>
              <w:t>«Классная ёлка»</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16</w:t>
            </w:r>
          </w:p>
        </w:tc>
        <w:tc>
          <w:tcPr>
            <w:tcW w:w="5089" w:type="dxa"/>
            <w:tcMar>
              <w:top w:w="50" w:type="dxa"/>
              <w:left w:w="100" w:type="dxa"/>
            </w:tcMar>
            <w:vAlign w:val="center"/>
          </w:tcPr>
          <w:p w:rsidR="00565B2C" w:rsidRDefault="00565B2C" w:rsidP="00BA2663">
            <w:pPr>
              <w:jc w:val="both"/>
            </w:pPr>
            <w:r>
              <w:rPr>
                <w:color w:val="000000"/>
                <w:sz w:val="24"/>
              </w:rPr>
              <w:t>«Класс мастеров»</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17</w:t>
            </w:r>
          </w:p>
        </w:tc>
        <w:tc>
          <w:tcPr>
            <w:tcW w:w="5089" w:type="dxa"/>
            <w:tcMar>
              <w:top w:w="50" w:type="dxa"/>
              <w:left w:w="100" w:type="dxa"/>
            </w:tcMar>
            <w:vAlign w:val="center"/>
          </w:tcPr>
          <w:p w:rsidR="00565B2C" w:rsidRPr="00191265" w:rsidRDefault="00565B2C" w:rsidP="00BA2663">
            <w:pPr>
              <w:jc w:val="both"/>
            </w:pPr>
            <w:r w:rsidRPr="00191265">
              <w:rPr>
                <w:color w:val="000000"/>
                <w:sz w:val="24"/>
              </w:rPr>
              <w:t>«Утро мы начнём с зарядки»</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18</w:t>
            </w:r>
          </w:p>
        </w:tc>
        <w:tc>
          <w:tcPr>
            <w:tcW w:w="5089" w:type="dxa"/>
            <w:tcMar>
              <w:top w:w="50" w:type="dxa"/>
              <w:left w:w="100" w:type="dxa"/>
            </w:tcMar>
            <w:vAlign w:val="center"/>
          </w:tcPr>
          <w:p w:rsidR="00565B2C" w:rsidRPr="00191265" w:rsidRDefault="00565B2C" w:rsidP="00BA2663">
            <w:pPr>
              <w:jc w:val="both"/>
            </w:pPr>
            <w:r w:rsidRPr="00191265">
              <w:rPr>
                <w:color w:val="000000"/>
                <w:sz w:val="24"/>
              </w:rPr>
              <w:t>«Сто затей для всех друзей"</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19</w:t>
            </w:r>
          </w:p>
        </w:tc>
        <w:tc>
          <w:tcPr>
            <w:tcW w:w="5089" w:type="dxa"/>
            <w:tcMar>
              <w:top w:w="50" w:type="dxa"/>
              <w:left w:w="100" w:type="dxa"/>
            </w:tcMar>
            <w:vAlign w:val="center"/>
          </w:tcPr>
          <w:p w:rsidR="00565B2C" w:rsidRDefault="00565B2C" w:rsidP="00BA2663">
            <w:pPr>
              <w:jc w:val="both"/>
            </w:pPr>
            <w:r>
              <w:rPr>
                <w:color w:val="000000"/>
                <w:sz w:val="24"/>
              </w:rPr>
              <w:t>«Весёлые старты»</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20</w:t>
            </w:r>
          </w:p>
        </w:tc>
        <w:tc>
          <w:tcPr>
            <w:tcW w:w="5089" w:type="dxa"/>
            <w:tcMar>
              <w:top w:w="50" w:type="dxa"/>
              <w:left w:w="100" w:type="dxa"/>
            </w:tcMar>
            <w:vAlign w:val="center"/>
          </w:tcPr>
          <w:p w:rsidR="00565B2C" w:rsidRDefault="00565B2C" w:rsidP="00BA2663">
            <w:pPr>
              <w:jc w:val="both"/>
            </w:pPr>
            <w:r>
              <w:rPr>
                <w:color w:val="000000"/>
                <w:sz w:val="24"/>
              </w:rPr>
              <w:t>«Азбука здоровья»</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21</w:t>
            </w:r>
          </w:p>
        </w:tc>
        <w:tc>
          <w:tcPr>
            <w:tcW w:w="5089" w:type="dxa"/>
            <w:tcMar>
              <w:top w:w="50" w:type="dxa"/>
              <w:left w:w="100" w:type="dxa"/>
            </w:tcMar>
            <w:vAlign w:val="center"/>
          </w:tcPr>
          <w:p w:rsidR="00565B2C" w:rsidRDefault="00565B2C" w:rsidP="00BA2663">
            <w:pPr>
              <w:jc w:val="both"/>
            </w:pPr>
            <w:r>
              <w:rPr>
                <w:color w:val="000000"/>
                <w:sz w:val="24"/>
              </w:rPr>
              <w:t>«Орлёнок – хранитель исторической памяти»</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22</w:t>
            </w:r>
          </w:p>
        </w:tc>
        <w:tc>
          <w:tcPr>
            <w:tcW w:w="5089" w:type="dxa"/>
            <w:tcMar>
              <w:top w:w="50" w:type="dxa"/>
              <w:left w:w="100" w:type="dxa"/>
            </w:tcMar>
            <w:vAlign w:val="center"/>
          </w:tcPr>
          <w:p w:rsidR="00565B2C" w:rsidRDefault="00565B2C" w:rsidP="00BA2663">
            <w:pPr>
              <w:jc w:val="both"/>
            </w:pPr>
            <w:r>
              <w:rPr>
                <w:color w:val="000000"/>
                <w:sz w:val="24"/>
              </w:rPr>
              <w:t>«История школы – моя история»</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23</w:t>
            </w:r>
          </w:p>
        </w:tc>
        <w:tc>
          <w:tcPr>
            <w:tcW w:w="5089" w:type="dxa"/>
            <w:tcMar>
              <w:top w:w="50" w:type="dxa"/>
              <w:left w:w="100" w:type="dxa"/>
            </w:tcMar>
            <w:vAlign w:val="center"/>
          </w:tcPr>
          <w:p w:rsidR="00565B2C" w:rsidRDefault="00565B2C" w:rsidP="00BA2663">
            <w:pPr>
              <w:jc w:val="both"/>
            </w:pPr>
            <w:r>
              <w:rPr>
                <w:color w:val="000000"/>
                <w:sz w:val="24"/>
              </w:rPr>
              <w:t>«Поход в музей»</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24</w:t>
            </w:r>
          </w:p>
        </w:tc>
        <w:tc>
          <w:tcPr>
            <w:tcW w:w="5089" w:type="dxa"/>
            <w:tcMar>
              <w:top w:w="50" w:type="dxa"/>
              <w:left w:w="100" w:type="dxa"/>
            </w:tcMar>
            <w:vAlign w:val="center"/>
          </w:tcPr>
          <w:p w:rsidR="00565B2C" w:rsidRDefault="00565B2C" w:rsidP="00BA2663">
            <w:pPr>
              <w:jc w:val="both"/>
            </w:pPr>
            <w:r>
              <w:rPr>
                <w:color w:val="000000"/>
                <w:sz w:val="24"/>
              </w:rPr>
              <w:t>«Историческое чаепитие»</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25</w:t>
            </w:r>
          </w:p>
        </w:tc>
        <w:tc>
          <w:tcPr>
            <w:tcW w:w="5089" w:type="dxa"/>
            <w:tcMar>
              <w:top w:w="50" w:type="dxa"/>
              <w:left w:w="100" w:type="dxa"/>
            </w:tcMar>
            <w:vAlign w:val="center"/>
          </w:tcPr>
          <w:p w:rsidR="00565B2C" w:rsidRDefault="00565B2C" w:rsidP="00BA2663">
            <w:pPr>
              <w:jc w:val="both"/>
            </w:pPr>
            <w:r>
              <w:rPr>
                <w:color w:val="000000"/>
                <w:sz w:val="24"/>
              </w:rPr>
              <w:t>«Экология»</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26</w:t>
            </w:r>
          </w:p>
        </w:tc>
        <w:tc>
          <w:tcPr>
            <w:tcW w:w="5089" w:type="dxa"/>
            <w:tcMar>
              <w:top w:w="50" w:type="dxa"/>
              <w:left w:w="100" w:type="dxa"/>
            </w:tcMar>
            <w:vAlign w:val="center"/>
          </w:tcPr>
          <w:p w:rsidR="00565B2C" w:rsidRDefault="00565B2C" w:rsidP="00BA2663">
            <w:pPr>
              <w:jc w:val="both"/>
            </w:pPr>
            <w:r>
              <w:rPr>
                <w:color w:val="000000"/>
                <w:sz w:val="24"/>
              </w:rPr>
              <w:t>«В гости к природе»</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27</w:t>
            </w:r>
          </w:p>
        </w:tc>
        <w:tc>
          <w:tcPr>
            <w:tcW w:w="5089" w:type="dxa"/>
            <w:tcMar>
              <w:top w:w="50" w:type="dxa"/>
              <w:left w:w="100" w:type="dxa"/>
            </w:tcMar>
            <w:vAlign w:val="center"/>
          </w:tcPr>
          <w:p w:rsidR="00565B2C" w:rsidRDefault="00565B2C" w:rsidP="00BA2663">
            <w:pPr>
              <w:jc w:val="both"/>
            </w:pPr>
            <w:r>
              <w:rPr>
                <w:color w:val="000000"/>
                <w:sz w:val="24"/>
              </w:rPr>
              <w:t>«Мы друзья природе»</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28</w:t>
            </w:r>
          </w:p>
        </w:tc>
        <w:tc>
          <w:tcPr>
            <w:tcW w:w="5089" w:type="dxa"/>
            <w:tcMar>
              <w:top w:w="50" w:type="dxa"/>
              <w:left w:w="100" w:type="dxa"/>
            </w:tcMar>
            <w:vAlign w:val="center"/>
          </w:tcPr>
          <w:p w:rsidR="00565B2C" w:rsidRDefault="00565B2C" w:rsidP="00BA2663">
            <w:pPr>
              <w:jc w:val="both"/>
            </w:pPr>
            <w:r>
              <w:rPr>
                <w:color w:val="000000"/>
                <w:sz w:val="24"/>
              </w:rPr>
              <w:t>«Орлята – экологи»</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29</w:t>
            </w:r>
          </w:p>
        </w:tc>
        <w:tc>
          <w:tcPr>
            <w:tcW w:w="5089" w:type="dxa"/>
            <w:tcMar>
              <w:top w:w="50" w:type="dxa"/>
              <w:left w:w="100" w:type="dxa"/>
            </w:tcMar>
            <w:vAlign w:val="center"/>
          </w:tcPr>
          <w:p w:rsidR="00565B2C" w:rsidRDefault="00565B2C" w:rsidP="00BA2663">
            <w:pPr>
              <w:jc w:val="both"/>
            </w:pPr>
            <w:r>
              <w:rPr>
                <w:color w:val="000000"/>
                <w:sz w:val="24"/>
              </w:rPr>
              <w:t>«Лидер – это…»</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30</w:t>
            </w:r>
          </w:p>
        </w:tc>
        <w:tc>
          <w:tcPr>
            <w:tcW w:w="5089" w:type="dxa"/>
            <w:tcMar>
              <w:top w:w="50" w:type="dxa"/>
              <w:left w:w="100" w:type="dxa"/>
            </w:tcMar>
            <w:vAlign w:val="center"/>
          </w:tcPr>
          <w:p w:rsidR="00565B2C" w:rsidRDefault="00565B2C" w:rsidP="00BA2663">
            <w:pPr>
              <w:jc w:val="both"/>
            </w:pPr>
            <w:r>
              <w:rPr>
                <w:color w:val="000000"/>
                <w:sz w:val="24"/>
              </w:rPr>
              <w:t>«Я хочу быть лидером!»</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31</w:t>
            </w:r>
          </w:p>
        </w:tc>
        <w:tc>
          <w:tcPr>
            <w:tcW w:w="5089" w:type="dxa"/>
            <w:tcMar>
              <w:top w:w="50" w:type="dxa"/>
              <w:left w:w="100" w:type="dxa"/>
            </w:tcMar>
            <w:vAlign w:val="center"/>
          </w:tcPr>
          <w:p w:rsidR="00565B2C" w:rsidRDefault="00565B2C" w:rsidP="00BA2663">
            <w:pPr>
              <w:jc w:val="both"/>
            </w:pPr>
            <w:r>
              <w:rPr>
                <w:color w:val="000000"/>
                <w:sz w:val="24"/>
              </w:rPr>
              <w:t>«С командой действую!»</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32</w:t>
            </w:r>
          </w:p>
        </w:tc>
        <w:tc>
          <w:tcPr>
            <w:tcW w:w="5089" w:type="dxa"/>
            <w:tcMar>
              <w:top w:w="50" w:type="dxa"/>
              <w:left w:w="100" w:type="dxa"/>
            </w:tcMar>
            <w:vAlign w:val="center"/>
          </w:tcPr>
          <w:p w:rsidR="00565B2C" w:rsidRDefault="00565B2C" w:rsidP="00BA2663">
            <w:pPr>
              <w:jc w:val="both"/>
            </w:pPr>
            <w:r>
              <w:rPr>
                <w:color w:val="000000"/>
                <w:sz w:val="24"/>
              </w:rPr>
              <w:t>«Мы дружный класс»</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1007" w:type="dxa"/>
            <w:tcMar>
              <w:top w:w="50" w:type="dxa"/>
              <w:left w:w="100" w:type="dxa"/>
            </w:tcMar>
            <w:vAlign w:val="center"/>
          </w:tcPr>
          <w:p w:rsidR="00565B2C" w:rsidRDefault="00565B2C" w:rsidP="00BA2663">
            <w:pPr>
              <w:jc w:val="both"/>
            </w:pPr>
            <w:r>
              <w:rPr>
                <w:color w:val="000000"/>
                <w:sz w:val="24"/>
              </w:rPr>
              <w:t>33</w:t>
            </w:r>
          </w:p>
        </w:tc>
        <w:tc>
          <w:tcPr>
            <w:tcW w:w="5089" w:type="dxa"/>
            <w:tcMar>
              <w:top w:w="50" w:type="dxa"/>
              <w:left w:w="100" w:type="dxa"/>
            </w:tcMar>
            <w:vAlign w:val="center"/>
          </w:tcPr>
          <w:p w:rsidR="00565B2C" w:rsidRPr="00191265" w:rsidRDefault="00565B2C" w:rsidP="00BA2663">
            <w:pPr>
              <w:jc w:val="both"/>
            </w:pPr>
            <w:r w:rsidRPr="00191265">
              <w:rPr>
                <w:color w:val="000000"/>
                <w:sz w:val="24"/>
              </w:rPr>
              <w:t>Подведение итогов участия в Программе в текущем учебном году</w:t>
            </w:r>
          </w:p>
        </w:tc>
        <w:tc>
          <w:tcPr>
            <w:tcW w:w="1491" w:type="dxa"/>
            <w:tcMar>
              <w:top w:w="50" w:type="dxa"/>
              <w:left w:w="100" w:type="dxa"/>
            </w:tcMar>
            <w:vAlign w:val="center"/>
          </w:tcPr>
          <w:p w:rsidR="00565B2C" w:rsidRDefault="00565B2C" w:rsidP="004077DF">
            <w:pPr>
              <w:jc w:val="center"/>
            </w:pPr>
            <w:r>
              <w:rPr>
                <w:color w:val="000000"/>
                <w:sz w:val="24"/>
              </w:rPr>
              <w:t>1</w:t>
            </w:r>
          </w:p>
        </w:tc>
        <w:tc>
          <w:tcPr>
            <w:tcW w:w="2550" w:type="dxa"/>
            <w:tcMar>
              <w:top w:w="50" w:type="dxa"/>
              <w:left w:w="100" w:type="dxa"/>
            </w:tcMar>
            <w:vAlign w:val="center"/>
          </w:tcPr>
          <w:p w:rsidR="00565B2C" w:rsidRDefault="00565B2C" w:rsidP="00BA2663">
            <w:pPr>
              <w:jc w:val="both"/>
            </w:pPr>
          </w:p>
        </w:tc>
      </w:tr>
      <w:tr w:rsidR="00565B2C" w:rsidTr="00BA2663">
        <w:trPr>
          <w:trHeight w:val="144"/>
          <w:tblCellSpacing w:w="20" w:type="nil"/>
        </w:trPr>
        <w:tc>
          <w:tcPr>
            <w:tcW w:w="6096" w:type="dxa"/>
            <w:gridSpan w:val="2"/>
            <w:tcMar>
              <w:top w:w="50" w:type="dxa"/>
              <w:left w:w="100" w:type="dxa"/>
            </w:tcMar>
            <w:vAlign w:val="center"/>
          </w:tcPr>
          <w:p w:rsidR="00565B2C" w:rsidRPr="00565B2C" w:rsidRDefault="00565B2C" w:rsidP="00BA2663">
            <w:pPr>
              <w:jc w:val="both"/>
            </w:pPr>
            <w:r w:rsidRPr="00565B2C">
              <w:rPr>
                <w:color w:val="000000"/>
                <w:sz w:val="24"/>
              </w:rPr>
              <w:t>ОБЩЕЕ КОЛИЧЕСТВО ЧАСОВ ПО ПРОГРАММЕ</w:t>
            </w:r>
          </w:p>
        </w:tc>
        <w:tc>
          <w:tcPr>
            <w:tcW w:w="1491" w:type="dxa"/>
            <w:tcMar>
              <w:top w:w="50" w:type="dxa"/>
              <w:left w:w="100" w:type="dxa"/>
            </w:tcMar>
            <w:vAlign w:val="center"/>
          </w:tcPr>
          <w:p w:rsidR="00565B2C" w:rsidRDefault="00565B2C" w:rsidP="004077DF">
            <w:pPr>
              <w:jc w:val="center"/>
            </w:pPr>
            <w:r>
              <w:rPr>
                <w:color w:val="000000"/>
                <w:sz w:val="24"/>
              </w:rPr>
              <w:t>33</w:t>
            </w:r>
          </w:p>
        </w:tc>
        <w:tc>
          <w:tcPr>
            <w:tcW w:w="2550" w:type="dxa"/>
            <w:tcMar>
              <w:top w:w="50" w:type="dxa"/>
              <w:left w:w="100" w:type="dxa"/>
            </w:tcMar>
            <w:vAlign w:val="center"/>
          </w:tcPr>
          <w:p w:rsidR="00565B2C" w:rsidRDefault="00565B2C" w:rsidP="00BA2663">
            <w:pPr>
              <w:jc w:val="both"/>
            </w:pPr>
          </w:p>
        </w:tc>
      </w:tr>
    </w:tbl>
    <w:p w:rsidR="00565B2C" w:rsidRDefault="00565B2C" w:rsidP="005743FB">
      <w:pPr>
        <w:ind w:firstLine="720"/>
        <w:jc w:val="both"/>
        <w:sectPr w:rsidR="00565B2C" w:rsidSect="00DB2414">
          <w:pgSz w:w="11906" w:h="16383"/>
          <w:pgMar w:top="993" w:right="566" w:bottom="1701" w:left="1134" w:header="720" w:footer="720" w:gutter="0"/>
          <w:cols w:space="720"/>
          <w:docGrid w:linePitch="299"/>
        </w:sectPr>
      </w:pPr>
    </w:p>
    <w:p w:rsidR="00565B2C" w:rsidRPr="00565B2C" w:rsidRDefault="00565B2C" w:rsidP="00BA2663">
      <w:pPr>
        <w:jc w:val="both"/>
        <w:rPr>
          <w:sz w:val="18"/>
        </w:rPr>
      </w:pPr>
      <w:r>
        <w:rPr>
          <w:b/>
          <w:color w:val="000000"/>
          <w:sz w:val="28"/>
        </w:rPr>
        <w:lastRenderedPageBreak/>
        <w:t xml:space="preserve"> </w:t>
      </w:r>
      <w:r w:rsidRPr="00565B2C">
        <w:rPr>
          <w:color w:val="000000"/>
        </w:rPr>
        <w:t xml:space="preserve">2 КЛАСС </w:t>
      </w:r>
    </w:p>
    <w:tbl>
      <w:tblPr>
        <w:tblW w:w="10023"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2"/>
        <w:gridCol w:w="5176"/>
        <w:gridCol w:w="994"/>
        <w:gridCol w:w="3031"/>
      </w:tblGrid>
      <w:tr w:rsidR="00565B2C" w:rsidTr="00565B2C">
        <w:trPr>
          <w:trHeight w:val="1131"/>
          <w:tblCellSpacing w:w="20" w:type="nil"/>
        </w:trPr>
        <w:tc>
          <w:tcPr>
            <w:tcW w:w="822" w:type="dxa"/>
            <w:tcMar>
              <w:top w:w="50" w:type="dxa"/>
              <w:left w:w="100" w:type="dxa"/>
            </w:tcMar>
            <w:vAlign w:val="center"/>
          </w:tcPr>
          <w:p w:rsidR="00565B2C" w:rsidRDefault="00565B2C" w:rsidP="00BA2663">
            <w:pPr>
              <w:jc w:val="center"/>
            </w:pPr>
            <w:r>
              <w:rPr>
                <w:b/>
                <w:color w:val="000000"/>
                <w:sz w:val="24"/>
              </w:rPr>
              <w:t>№ п/п</w:t>
            </w:r>
          </w:p>
          <w:p w:rsidR="00565B2C" w:rsidRDefault="00565B2C" w:rsidP="00BA2663">
            <w:pPr>
              <w:jc w:val="center"/>
            </w:pPr>
          </w:p>
        </w:tc>
        <w:tc>
          <w:tcPr>
            <w:tcW w:w="5176" w:type="dxa"/>
            <w:tcMar>
              <w:top w:w="50" w:type="dxa"/>
              <w:left w:w="100" w:type="dxa"/>
            </w:tcMar>
            <w:vAlign w:val="center"/>
          </w:tcPr>
          <w:p w:rsidR="00565B2C" w:rsidRDefault="00565B2C" w:rsidP="00BA2663">
            <w:pPr>
              <w:jc w:val="center"/>
            </w:pPr>
            <w:r>
              <w:rPr>
                <w:b/>
                <w:color w:val="000000"/>
                <w:sz w:val="24"/>
              </w:rPr>
              <w:t>Тема урока</w:t>
            </w:r>
          </w:p>
          <w:p w:rsidR="00565B2C" w:rsidRDefault="00565B2C" w:rsidP="00BA2663">
            <w:pPr>
              <w:jc w:val="center"/>
            </w:pPr>
          </w:p>
        </w:tc>
        <w:tc>
          <w:tcPr>
            <w:tcW w:w="994" w:type="dxa"/>
            <w:tcMar>
              <w:top w:w="50" w:type="dxa"/>
              <w:left w:w="100" w:type="dxa"/>
            </w:tcMar>
            <w:vAlign w:val="center"/>
          </w:tcPr>
          <w:p w:rsidR="00565B2C" w:rsidRDefault="00565B2C" w:rsidP="00BA2663">
            <w:pPr>
              <w:jc w:val="center"/>
            </w:pPr>
            <w:r>
              <w:rPr>
                <w:b/>
                <w:color w:val="000000"/>
                <w:sz w:val="24"/>
              </w:rPr>
              <w:t>Всего</w:t>
            </w:r>
          </w:p>
          <w:p w:rsidR="00565B2C" w:rsidRDefault="00565B2C" w:rsidP="00BA2663">
            <w:pPr>
              <w:jc w:val="center"/>
            </w:pPr>
          </w:p>
        </w:tc>
        <w:tc>
          <w:tcPr>
            <w:tcW w:w="3031" w:type="dxa"/>
            <w:vAlign w:val="center"/>
          </w:tcPr>
          <w:p w:rsidR="00565B2C" w:rsidRDefault="00565B2C" w:rsidP="00BA2663">
            <w:pPr>
              <w:jc w:val="center"/>
            </w:pPr>
            <w:r>
              <w:rPr>
                <w:b/>
                <w:color w:val="000000"/>
                <w:sz w:val="24"/>
              </w:rPr>
              <w:t>Электронные цифровые образовательные ресурсы</w:t>
            </w: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w:t>
            </w:r>
          </w:p>
        </w:tc>
        <w:tc>
          <w:tcPr>
            <w:tcW w:w="5176" w:type="dxa"/>
            <w:tcMar>
              <w:top w:w="50" w:type="dxa"/>
              <w:left w:w="100" w:type="dxa"/>
            </w:tcMar>
            <w:vAlign w:val="center"/>
          </w:tcPr>
          <w:p w:rsidR="00565B2C" w:rsidRDefault="00565B2C" w:rsidP="00BA2663">
            <w:pPr>
              <w:jc w:val="both"/>
            </w:pPr>
            <w:r>
              <w:rPr>
                <w:color w:val="000000"/>
                <w:sz w:val="24"/>
              </w:rPr>
              <w:t>Вводный «Орлятский урок»</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w:t>
            </w:r>
          </w:p>
        </w:tc>
        <w:tc>
          <w:tcPr>
            <w:tcW w:w="5176" w:type="dxa"/>
            <w:tcMar>
              <w:top w:w="50" w:type="dxa"/>
              <w:left w:w="100" w:type="dxa"/>
            </w:tcMar>
            <w:vAlign w:val="center"/>
          </w:tcPr>
          <w:p w:rsidR="00565B2C" w:rsidRDefault="00565B2C" w:rsidP="00BA2663">
            <w:pPr>
              <w:jc w:val="both"/>
            </w:pPr>
            <w:r>
              <w:rPr>
                <w:color w:val="000000"/>
                <w:sz w:val="24"/>
              </w:rPr>
              <w:t>Лидер – это…</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3</w:t>
            </w:r>
          </w:p>
        </w:tc>
        <w:tc>
          <w:tcPr>
            <w:tcW w:w="5176" w:type="dxa"/>
            <w:tcMar>
              <w:top w:w="50" w:type="dxa"/>
              <w:left w:w="100" w:type="dxa"/>
            </w:tcMar>
            <w:vAlign w:val="center"/>
          </w:tcPr>
          <w:p w:rsidR="00565B2C" w:rsidRPr="00191265" w:rsidRDefault="00565B2C" w:rsidP="00BA2663">
            <w:pPr>
              <w:jc w:val="both"/>
            </w:pPr>
            <w:r w:rsidRPr="00191265">
              <w:rPr>
                <w:color w:val="000000"/>
                <w:sz w:val="24"/>
              </w:rPr>
              <w:t>С командой действовать готов. Верёвочный курс</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4</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Встреча с тем, кто умеет вести за собой</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5</w:t>
            </w:r>
          </w:p>
        </w:tc>
        <w:tc>
          <w:tcPr>
            <w:tcW w:w="5176" w:type="dxa"/>
            <w:tcMar>
              <w:top w:w="50" w:type="dxa"/>
              <w:left w:w="100" w:type="dxa"/>
            </w:tcMar>
            <w:vAlign w:val="center"/>
          </w:tcPr>
          <w:p w:rsidR="00565B2C" w:rsidRDefault="00565B2C" w:rsidP="00BA2663">
            <w:pPr>
              <w:jc w:val="both"/>
            </w:pPr>
            <w:r>
              <w:rPr>
                <w:color w:val="000000"/>
                <w:sz w:val="24"/>
              </w:rPr>
              <w:t>«Мы дружный класс!»</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6</w:t>
            </w:r>
          </w:p>
        </w:tc>
        <w:tc>
          <w:tcPr>
            <w:tcW w:w="5176" w:type="dxa"/>
            <w:tcMar>
              <w:top w:w="50" w:type="dxa"/>
              <w:left w:w="100" w:type="dxa"/>
            </w:tcMar>
            <w:vAlign w:val="center"/>
          </w:tcPr>
          <w:p w:rsidR="00565B2C" w:rsidRDefault="00565B2C" w:rsidP="00BA2663">
            <w:pPr>
              <w:jc w:val="both"/>
            </w:pPr>
            <w:r>
              <w:rPr>
                <w:color w:val="000000"/>
                <w:sz w:val="24"/>
              </w:rPr>
              <w:t>Кто такой эрудит?</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7</w:t>
            </w:r>
          </w:p>
        </w:tc>
        <w:tc>
          <w:tcPr>
            <w:tcW w:w="5176" w:type="dxa"/>
            <w:tcMar>
              <w:top w:w="50" w:type="dxa"/>
              <w:left w:w="100" w:type="dxa"/>
            </w:tcMar>
            <w:vAlign w:val="center"/>
          </w:tcPr>
          <w:p w:rsidR="00565B2C" w:rsidRDefault="00565B2C" w:rsidP="00BA2663">
            <w:pPr>
              <w:jc w:val="both"/>
            </w:pPr>
            <w:r>
              <w:rPr>
                <w:color w:val="000000"/>
                <w:sz w:val="24"/>
              </w:rPr>
              <w:t>Развиваемся, играя!</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8</w:t>
            </w:r>
          </w:p>
        </w:tc>
        <w:tc>
          <w:tcPr>
            <w:tcW w:w="5176" w:type="dxa"/>
            <w:tcMar>
              <w:top w:w="50" w:type="dxa"/>
              <w:left w:w="100" w:type="dxa"/>
            </w:tcMar>
            <w:vAlign w:val="center"/>
          </w:tcPr>
          <w:p w:rsidR="00565B2C" w:rsidRDefault="00565B2C" w:rsidP="00BA2663">
            <w:pPr>
              <w:jc w:val="both"/>
            </w:pPr>
            <w:r>
              <w:rPr>
                <w:color w:val="000000"/>
                <w:sz w:val="24"/>
              </w:rPr>
              <w:t>Могу быть изобретателем</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9</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Встреча с эрудитом «Хотим всё знать». Итоги трека «На старте новых открытий»</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10</w:t>
            </w:r>
          </w:p>
        </w:tc>
        <w:tc>
          <w:tcPr>
            <w:tcW w:w="5176" w:type="dxa"/>
            <w:tcMar>
              <w:top w:w="50" w:type="dxa"/>
              <w:left w:w="100" w:type="dxa"/>
            </w:tcMar>
            <w:vAlign w:val="center"/>
          </w:tcPr>
          <w:p w:rsidR="00565B2C" w:rsidRDefault="00565B2C" w:rsidP="00BA2663">
            <w:pPr>
              <w:jc w:val="both"/>
            </w:pPr>
            <w:r>
              <w:rPr>
                <w:color w:val="000000"/>
                <w:sz w:val="24"/>
              </w:rPr>
              <w:t>Мастер – это…</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11</w:t>
            </w:r>
          </w:p>
        </w:tc>
        <w:tc>
          <w:tcPr>
            <w:tcW w:w="5176" w:type="dxa"/>
            <w:tcMar>
              <w:top w:w="50" w:type="dxa"/>
              <w:left w:w="100" w:type="dxa"/>
            </w:tcMar>
            <w:vAlign w:val="center"/>
          </w:tcPr>
          <w:p w:rsidR="00565B2C" w:rsidRDefault="00565B2C" w:rsidP="00BA2663">
            <w:pPr>
              <w:jc w:val="both"/>
            </w:pPr>
            <w:r>
              <w:rPr>
                <w:color w:val="000000"/>
                <w:sz w:val="24"/>
              </w:rPr>
              <w:t>От идеи – к делу!</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12</w:t>
            </w:r>
          </w:p>
        </w:tc>
        <w:tc>
          <w:tcPr>
            <w:tcW w:w="5176" w:type="dxa"/>
            <w:tcMar>
              <w:top w:w="50" w:type="dxa"/>
              <w:left w:w="100" w:type="dxa"/>
            </w:tcMar>
            <w:vAlign w:val="center"/>
          </w:tcPr>
          <w:p w:rsidR="00565B2C" w:rsidRDefault="00565B2C" w:rsidP="00BA2663">
            <w:pPr>
              <w:jc w:val="both"/>
            </w:pPr>
            <w:r>
              <w:rPr>
                <w:color w:val="000000"/>
                <w:sz w:val="24"/>
              </w:rPr>
              <w:t>КТД «Классный театр</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13</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Мастер – это звучит гордо! Путь в мастерство» – подводим итоги</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14</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Игра по итогам 3-х треков: «Орлёнок – Эколог» «Орлёнок – Эрудит» «Орлёнок – Мастер»</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15</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Игра по итогам 3-х треков: «Орлёнок – Эколог» «Орлёнок – Эрудит» «Орлёнок – Мастер»</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16</w:t>
            </w:r>
          </w:p>
        </w:tc>
        <w:tc>
          <w:tcPr>
            <w:tcW w:w="5176" w:type="dxa"/>
            <w:tcMar>
              <w:top w:w="50" w:type="dxa"/>
              <w:left w:w="100" w:type="dxa"/>
            </w:tcMar>
            <w:vAlign w:val="center"/>
          </w:tcPr>
          <w:p w:rsidR="00565B2C" w:rsidRDefault="00565B2C" w:rsidP="00BA2663">
            <w:pPr>
              <w:jc w:val="both"/>
            </w:pPr>
            <w:r>
              <w:rPr>
                <w:color w:val="000000"/>
                <w:sz w:val="24"/>
              </w:rPr>
              <w:t>От слова к делу.</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17</w:t>
            </w:r>
          </w:p>
        </w:tc>
        <w:tc>
          <w:tcPr>
            <w:tcW w:w="5176" w:type="dxa"/>
            <w:tcMar>
              <w:top w:w="50" w:type="dxa"/>
              <w:left w:w="100" w:type="dxa"/>
            </w:tcMar>
            <w:vAlign w:val="center"/>
          </w:tcPr>
          <w:p w:rsidR="00565B2C" w:rsidRDefault="00565B2C" w:rsidP="00BA2663">
            <w:pPr>
              <w:jc w:val="both"/>
            </w:pPr>
            <w:r>
              <w:rPr>
                <w:color w:val="000000"/>
                <w:sz w:val="24"/>
              </w:rPr>
              <w:t>КТД «Создай хорошее настроение»</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18</w:t>
            </w:r>
          </w:p>
        </w:tc>
        <w:tc>
          <w:tcPr>
            <w:tcW w:w="5176" w:type="dxa"/>
            <w:tcMar>
              <w:top w:w="50" w:type="dxa"/>
              <w:left w:w="100" w:type="dxa"/>
            </w:tcMar>
            <w:vAlign w:val="center"/>
          </w:tcPr>
          <w:p w:rsidR="00565B2C" w:rsidRDefault="00565B2C" w:rsidP="00BA2663">
            <w:pPr>
              <w:jc w:val="both"/>
            </w:pPr>
            <w:r>
              <w:rPr>
                <w:color w:val="000000"/>
                <w:sz w:val="24"/>
              </w:rPr>
              <w:t>КТД «Братья наши меньшие»</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19</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Добровольцем будь всегда «Портрет добровольца»</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20</w:t>
            </w:r>
          </w:p>
        </w:tc>
        <w:tc>
          <w:tcPr>
            <w:tcW w:w="5176" w:type="dxa"/>
            <w:tcMar>
              <w:top w:w="50" w:type="dxa"/>
              <w:left w:w="100" w:type="dxa"/>
            </w:tcMar>
            <w:vAlign w:val="center"/>
          </w:tcPr>
          <w:p w:rsidR="00565B2C" w:rsidRPr="00191265" w:rsidRDefault="00565B2C" w:rsidP="00BA2663">
            <w:pPr>
              <w:jc w:val="both"/>
            </w:pPr>
            <w:r w:rsidRPr="00191265">
              <w:rPr>
                <w:color w:val="000000"/>
                <w:sz w:val="24"/>
              </w:rPr>
              <w:t>Утро начинай с зарядки – будешь ты всегда в порядке!</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21</w:t>
            </w:r>
          </w:p>
        </w:tc>
        <w:tc>
          <w:tcPr>
            <w:tcW w:w="5176" w:type="dxa"/>
            <w:tcMar>
              <w:top w:w="50" w:type="dxa"/>
              <w:left w:w="100" w:type="dxa"/>
            </w:tcMar>
            <w:vAlign w:val="center"/>
          </w:tcPr>
          <w:p w:rsidR="00565B2C" w:rsidRDefault="00565B2C" w:rsidP="00BA2663">
            <w:pPr>
              <w:jc w:val="both"/>
            </w:pPr>
            <w:r>
              <w:rPr>
                <w:color w:val="000000"/>
                <w:sz w:val="24"/>
              </w:rPr>
              <w:t>О спорт, ты – мир!</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22</w:t>
            </w:r>
          </w:p>
        </w:tc>
        <w:tc>
          <w:tcPr>
            <w:tcW w:w="5176" w:type="dxa"/>
            <w:tcMar>
              <w:top w:w="50" w:type="dxa"/>
              <w:left w:w="100" w:type="dxa"/>
            </w:tcMar>
            <w:vAlign w:val="center"/>
          </w:tcPr>
          <w:p w:rsidR="00565B2C" w:rsidRPr="00191265" w:rsidRDefault="00565B2C" w:rsidP="00BA2663">
            <w:pPr>
              <w:jc w:val="both"/>
            </w:pPr>
            <w:r w:rsidRPr="00191265">
              <w:rPr>
                <w:color w:val="000000"/>
                <w:sz w:val="24"/>
              </w:rPr>
              <w:t>Спортивная игра «У рекордов наши имена»</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23</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Быстрее! Выше! Сильнее! «Азбука здоровья»</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24</w:t>
            </w:r>
          </w:p>
        </w:tc>
        <w:tc>
          <w:tcPr>
            <w:tcW w:w="5176" w:type="dxa"/>
            <w:tcMar>
              <w:top w:w="50" w:type="dxa"/>
              <w:left w:w="100" w:type="dxa"/>
            </w:tcMar>
            <w:vAlign w:val="center"/>
          </w:tcPr>
          <w:p w:rsidR="00565B2C" w:rsidRPr="00191265" w:rsidRDefault="00565B2C" w:rsidP="00BA2663">
            <w:pPr>
              <w:jc w:val="both"/>
            </w:pPr>
            <w:r w:rsidRPr="00191265">
              <w:rPr>
                <w:color w:val="000000"/>
                <w:sz w:val="24"/>
              </w:rPr>
              <w:t>Экология. Каким должен быть настоящий эколог?</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25</w:t>
            </w:r>
          </w:p>
        </w:tc>
        <w:tc>
          <w:tcPr>
            <w:tcW w:w="5176" w:type="dxa"/>
            <w:tcMar>
              <w:top w:w="50" w:type="dxa"/>
              <w:left w:w="100" w:type="dxa"/>
            </w:tcMar>
            <w:vAlign w:val="center"/>
          </w:tcPr>
          <w:p w:rsidR="00565B2C" w:rsidRDefault="00565B2C" w:rsidP="00BA2663">
            <w:pPr>
              <w:jc w:val="both"/>
            </w:pPr>
            <w:r>
              <w:rPr>
                <w:color w:val="000000"/>
                <w:sz w:val="24"/>
              </w:rPr>
              <w:t>«Мой след на планете»</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26</w:t>
            </w:r>
          </w:p>
        </w:tc>
        <w:tc>
          <w:tcPr>
            <w:tcW w:w="5176" w:type="dxa"/>
            <w:tcMar>
              <w:top w:w="50" w:type="dxa"/>
              <w:left w:w="100" w:type="dxa"/>
            </w:tcMar>
            <w:vAlign w:val="center"/>
          </w:tcPr>
          <w:p w:rsidR="00565B2C" w:rsidRDefault="00565B2C" w:rsidP="00BA2663">
            <w:pPr>
              <w:jc w:val="both"/>
            </w:pPr>
            <w:r>
              <w:rPr>
                <w:color w:val="000000"/>
                <w:sz w:val="24"/>
              </w:rPr>
              <w:t>Восхищаемся красивым миром</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27</w:t>
            </w:r>
          </w:p>
        </w:tc>
        <w:tc>
          <w:tcPr>
            <w:tcW w:w="5176" w:type="dxa"/>
            <w:tcMar>
              <w:top w:w="50" w:type="dxa"/>
              <w:left w:w="100" w:type="dxa"/>
            </w:tcMar>
            <w:vAlign w:val="center"/>
          </w:tcPr>
          <w:p w:rsidR="00565B2C" w:rsidRPr="00191265" w:rsidRDefault="00565B2C" w:rsidP="00BA2663">
            <w:pPr>
              <w:jc w:val="both"/>
            </w:pPr>
            <w:r w:rsidRPr="00191265">
              <w:rPr>
                <w:color w:val="000000"/>
                <w:sz w:val="24"/>
              </w:rPr>
              <w:t>«Шагая в будущее – помни о планете»</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28</w:t>
            </w:r>
          </w:p>
        </w:tc>
        <w:tc>
          <w:tcPr>
            <w:tcW w:w="5176" w:type="dxa"/>
            <w:tcMar>
              <w:top w:w="50" w:type="dxa"/>
              <w:left w:w="100" w:type="dxa"/>
            </w:tcMar>
            <w:vAlign w:val="center"/>
          </w:tcPr>
          <w:p w:rsidR="00565B2C" w:rsidRDefault="00565B2C" w:rsidP="00BA2663">
            <w:pPr>
              <w:jc w:val="both"/>
            </w:pPr>
            <w:r>
              <w:rPr>
                <w:color w:val="000000"/>
                <w:sz w:val="24"/>
              </w:rPr>
              <w:t>Орлёнок – Хранитель исторической памяти.</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29</w:t>
            </w:r>
          </w:p>
        </w:tc>
        <w:tc>
          <w:tcPr>
            <w:tcW w:w="5176" w:type="dxa"/>
            <w:tcMar>
              <w:top w:w="50" w:type="dxa"/>
              <w:left w:w="100" w:type="dxa"/>
            </w:tcMar>
            <w:vAlign w:val="center"/>
          </w:tcPr>
          <w:p w:rsidR="00565B2C" w:rsidRDefault="00565B2C" w:rsidP="00BA2663">
            <w:pPr>
              <w:jc w:val="both"/>
            </w:pPr>
            <w:r>
              <w:rPr>
                <w:color w:val="000000"/>
                <w:sz w:val="24"/>
              </w:rPr>
              <w:t>Хранитель семейных традиций</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30</w:t>
            </w:r>
          </w:p>
        </w:tc>
        <w:tc>
          <w:tcPr>
            <w:tcW w:w="5176" w:type="dxa"/>
            <w:tcMar>
              <w:top w:w="50" w:type="dxa"/>
              <w:left w:w="100" w:type="dxa"/>
            </w:tcMar>
            <w:vAlign w:val="center"/>
          </w:tcPr>
          <w:p w:rsidR="00565B2C" w:rsidRDefault="00565B2C" w:rsidP="00BA2663">
            <w:pPr>
              <w:jc w:val="both"/>
            </w:pPr>
            <w:r>
              <w:rPr>
                <w:color w:val="000000"/>
                <w:sz w:val="24"/>
              </w:rPr>
              <w:t>Кодекс «Орлёнка – Хранителя»</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31</w:t>
            </w:r>
          </w:p>
        </w:tc>
        <w:tc>
          <w:tcPr>
            <w:tcW w:w="5176" w:type="dxa"/>
            <w:tcMar>
              <w:top w:w="50" w:type="dxa"/>
              <w:left w:w="100" w:type="dxa"/>
            </w:tcMar>
            <w:vAlign w:val="center"/>
          </w:tcPr>
          <w:p w:rsidR="00565B2C" w:rsidRDefault="00565B2C" w:rsidP="00BA2663">
            <w:pPr>
              <w:jc w:val="both"/>
            </w:pPr>
            <w:r>
              <w:rPr>
                <w:color w:val="000000"/>
                <w:sz w:val="24"/>
              </w:rPr>
              <w:t>Историческое чаепитие</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32</w:t>
            </w:r>
          </w:p>
        </w:tc>
        <w:tc>
          <w:tcPr>
            <w:tcW w:w="5176" w:type="dxa"/>
            <w:tcMar>
              <w:top w:w="50" w:type="dxa"/>
              <w:left w:w="100" w:type="dxa"/>
            </w:tcMar>
            <w:vAlign w:val="center"/>
          </w:tcPr>
          <w:p w:rsidR="00565B2C" w:rsidRDefault="00565B2C" w:rsidP="00BA2663">
            <w:pPr>
              <w:jc w:val="both"/>
            </w:pPr>
            <w:r>
              <w:rPr>
                <w:color w:val="000000"/>
                <w:sz w:val="24"/>
              </w:rPr>
              <w:t>Расскажи мне о России</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33</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Подведение итогов участия в программе в текущем учебном году</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lastRenderedPageBreak/>
              <w:t>34</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Подведение итогов участия в программе в текущем учебном году</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565B2C">
        <w:trPr>
          <w:trHeight w:val="144"/>
          <w:tblCellSpacing w:w="20" w:type="nil"/>
        </w:trPr>
        <w:tc>
          <w:tcPr>
            <w:tcW w:w="0" w:type="auto"/>
            <w:gridSpan w:val="2"/>
            <w:tcMar>
              <w:top w:w="50" w:type="dxa"/>
              <w:left w:w="100" w:type="dxa"/>
            </w:tcMar>
            <w:vAlign w:val="center"/>
          </w:tcPr>
          <w:p w:rsidR="00565B2C" w:rsidRPr="00565B2C" w:rsidRDefault="00565B2C" w:rsidP="00BA2663">
            <w:pPr>
              <w:jc w:val="both"/>
            </w:pPr>
            <w:r w:rsidRPr="00565B2C">
              <w:rPr>
                <w:color w:val="000000"/>
              </w:rPr>
              <w:t>ОБЩЕЕ КОЛИЧЕСТВО ЧАСОВ ПО ПРОГРАММЕ</w:t>
            </w:r>
          </w:p>
        </w:tc>
        <w:tc>
          <w:tcPr>
            <w:tcW w:w="994" w:type="dxa"/>
            <w:tcMar>
              <w:top w:w="50" w:type="dxa"/>
              <w:left w:w="100" w:type="dxa"/>
            </w:tcMar>
            <w:vAlign w:val="center"/>
          </w:tcPr>
          <w:p w:rsidR="00565B2C" w:rsidRDefault="00565B2C" w:rsidP="004077DF">
            <w:pPr>
              <w:jc w:val="center"/>
            </w:pPr>
            <w:r>
              <w:rPr>
                <w:color w:val="000000"/>
                <w:sz w:val="24"/>
              </w:rPr>
              <w:t>34</w:t>
            </w:r>
          </w:p>
        </w:tc>
        <w:tc>
          <w:tcPr>
            <w:tcW w:w="3031" w:type="dxa"/>
            <w:tcMar>
              <w:top w:w="50" w:type="dxa"/>
              <w:left w:w="100" w:type="dxa"/>
            </w:tcMar>
            <w:vAlign w:val="center"/>
          </w:tcPr>
          <w:p w:rsidR="00565B2C" w:rsidRDefault="00565B2C" w:rsidP="00BA2663">
            <w:pPr>
              <w:jc w:val="both"/>
            </w:pPr>
          </w:p>
        </w:tc>
      </w:tr>
    </w:tbl>
    <w:p w:rsidR="00565B2C" w:rsidRDefault="00565B2C" w:rsidP="00BA2663">
      <w:pPr>
        <w:jc w:val="both"/>
      </w:pPr>
    </w:p>
    <w:p w:rsidR="00565B2C" w:rsidRPr="00565B2C" w:rsidRDefault="00565B2C" w:rsidP="00BA2663">
      <w:pPr>
        <w:jc w:val="both"/>
      </w:pPr>
    </w:p>
    <w:p w:rsidR="00565B2C" w:rsidRPr="00565B2C" w:rsidRDefault="00565B2C" w:rsidP="00BA2663">
      <w:pPr>
        <w:jc w:val="both"/>
      </w:pPr>
    </w:p>
    <w:p w:rsidR="00565B2C" w:rsidRPr="00565B2C" w:rsidRDefault="00565B2C" w:rsidP="00BA2663">
      <w:pPr>
        <w:jc w:val="both"/>
        <w:rPr>
          <w:sz w:val="18"/>
        </w:rPr>
      </w:pPr>
      <w:r>
        <w:rPr>
          <w:color w:val="000000"/>
        </w:rPr>
        <w:t>3</w:t>
      </w:r>
      <w:r w:rsidRPr="00565B2C">
        <w:rPr>
          <w:color w:val="000000"/>
        </w:rPr>
        <w:t xml:space="preserve"> КЛАСС </w:t>
      </w:r>
    </w:p>
    <w:tbl>
      <w:tblPr>
        <w:tblW w:w="10023"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2"/>
        <w:gridCol w:w="5176"/>
        <w:gridCol w:w="994"/>
        <w:gridCol w:w="3031"/>
      </w:tblGrid>
      <w:tr w:rsidR="00565B2C" w:rsidTr="00233B2C">
        <w:trPr>
          <w:trHeight w:val="1131"/>
          <w:tblCellSpacing w:w="20" w:type="nil"/>
        </w:trPr>
        <w:tc>
          <w:tcPr>
            <w:tcW w:w="822" w:type="dxa"/>
            <w:tcMar>
              <w:top w:w="50" w:type="dxa"/>
              <w:left w:w="100" w:type="dxa"/>
            </w:tcMar>
            <w:vAlign w:val="center"/>
          </w:tcPr>
          <w:p w:rsidR="00565B2C" w:rsidRDefault="00565B2C" w:rsidP="00BA2663">
            <w:pPr>
              <w:jc w:val="center"/>
            </w:pPr>
            <w:r>
              <w:rPr>
                <w:b/>
                <w:color w:val="000000"/>
                <w:sz w:val="24"/>
              </w:rPr>
              <w:t>№ п/п</w:t>
            </w:r>
          </w:p>
          <w:p w:rsidR="00565B2C" w:rsidRDefault="00565B2C" w:rsidP="00BA2663">
            <w:pPr>
              <w:jc w:val="center"/>
            </w:pPr>
          </w:p>
        </w:tc>
        <w:tc>
          <w:tcPr>
            <w:tcW w:w="5176" w:type="dxa"/>
            <w:tcMar>
              <w:top w:w="50" w:type="dxa"/>
              <w:left w:w="100" w:type="dxa"/>
            </w:tcMar>
            <w:vAlign w:val="center"/>
          </w:tcPr>
          <w:p w:rsidR="00565B2C" w:rsidRDefault="00565B2C" w:rsidP="00BA2663">
            <w:pPr>
              <w:jc w:val="center"/>
            </w:pPr>
            <w:r>
              <w:rPr>
                <w:b/>
                <w:color w:val="000000"/>
                <w:sz w:val="24"/>
              </w:rPr>
              <w:t>Тема урока</w:t>
            </w:r>
          </w:p>
          <w:p w:rsidR="00565B2C" w:rsidRDefault="00565B2C" w:rsidP="00BA2663">
            <w:pPr>
              <w:jc w:val="center"/>
            </w:pPr>
          </w:p>
        </w:tc>
        <w:tc>
          <w:tcPr>
            <w:tcW w:w="994" w:type="dxa"/>
            <w:tcMar>
              <w:top w:w="50" w:type="dxa"/>
              <w:left w:w="100" w:type="dxa"/>
            </w:tcMar>
            <w:vAlign w:val="center"/>
          </w:tcPr>
          <w:p w:rsidR="00565B2C" w:rsidRDefault="00565B2C" w:rsidP="00BA2663">
            <w:pPr>
              <w:jc w:val="center"/>
            </w:pPr>
            <w:r>
              <w:rPr>
                <w:b/>
                <w:color w:val="000000"/>
                <w:sz w:val="24"/>
              </w:rPr>
              <w:t>Всего</w:t>
            </w:r>
          </w:p>
          <w:p w:rsidR="00565B2C" w:rsidRDefault="00565B2C" w:rsidP="00BA2663">
            <w:pPr>
              <w:jc w:val="center"/>
            </w:pPr>
          </w:p>
        </w:tc>
        <w:tc>
          <w:tcPr>
            <w:tcW w:w="3031" w:type="dxa"/>
            <w:vAlign w:val="center"/>
          </w:tcPr>
          <w:p w:rsidR="00565B2C" w:rsidRDefault="00565B2C" w:rsidP="00BA2663">
            <w:pPr>
              <w:jc w:val="center"/>
            </w:pPr>
            <w:r>
              <w:rPr>
                <w:b/>
                <w:color w:val="000000"/>
                <w:sz w:val="24"/>
              </w:rPr>
              <w:t>Электронные цифровые образовательные ресурсы</w:t>
            </w: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w:t>
            </w:r>
          </w:p>
        </w:tc>
        <w:tc>
          <w:tcPr>
            <w:tcW w:w="5176" w:type="dxa"/>
            <w:tcMar>
              <w:top w:w="50" w:type="dxa"/>
              <w:left w:w="100" w:type="dxa"/>
            </w:tcMar>
            <w:vAlign w:val="center"/>
          </w:tcPr>
          <w:p w:rsidR="00565B2C" w:rsidRDefault="00565B2C" w:rsidP="00BA2663">
            <w:pPr>
              <w:jc w:val="both"/>
            </w:pPr>
            <w:r>
              <w:rPr>
                <w:color w:val="000000"/>
                <w:sz w:val="24"/>
              </w:rPr>
              <w:t>Вводный «Орлятский урок»</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Лидер – это… Я могу быть лидером</w:t>
            </w:r>
          </w:p>
        </w:tc>
        <w:tc>
          <w:tcPr>
            <w:tcW w:w="994" w:type="dxa"/>
            <w:tcMar>
              <w:top w:w="50" w:type="dxa"/>
              <w:left w:w="100" w:type="dxa"/>
            </w:tcMar>
            <w:vAlign w:val="center"/>
          </w:tcPr>
          <w:p w:rsidR="00565B2C" w:rsidRDefault="00565B2C" w:rsidP="004077DF">
            <w:pPr>
              <w:jc w:val="cente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3</w:t>
            </w:r>
          </w:p>
        </w:tc>
        <w:tc>
          <w:tcPr>
            <w:tcW w:w="5176" w:type="dxa"/>
            <w:tcMar>
              <w:top w:w="50" w:type="dxa"/>
              <w:left w:w="100" w:type="dxa"/>
            </w:tcMar>
            <w:vAlign w:val="center"/>
          </w:tcPr>
          <w:p w:rsidR="00565B2C" w:rsidRDefault="00565B2C" w:rsidP="00BA2663">
            <w:pPr>
              <w:jc w:val="both"/>
            </w:pPr>
            <w:r>
              <w:rPr>
                <w:color w:val="000000"/>
                <w:sz w:val="24"/>
              </w:rPr>
              <w:t>«В команде рождается лидер»</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4</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КТД «Вместе мы сможем всё»</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5</w:t>
            </w:r>
          </w:p>
        </w:tc>
        <w:tc>
          <w:tcPr>
            <w:tcW w:w="5176" w:type="dxa"/>
            <w:tcMar>
              <w:top w:w="50" w:type="dxa"/>
              <w:left w:w="100" w:type="dxa"/>
            </w:tcMar>
            <w:vAlign w:val="center"/>
          </w:tcPr>
          <w:p w:rsidR="00565B2C" w:rsidRDefault="00565B2C" w:rsidP="00BA2663">
            <w:pPr>
              <w:jc w:val="both"/>
            </w:pPr>
            <w:r>
              <w:rPr>
                <w:color w:val="000000"/>
                <w:sz w:val="24"/>
              </w:rPr>
              <w:t>«Мы дружный класс!</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6</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Кто такой эрудит? Я – эрудит, а это значит…</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7</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«Игра – это полезно и интересно»</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8</w:t>
            </w:r>
          </w:p>
        </w:tc>
        <w:tc>
          <w:tcPr>
            <w:tcW w:w="5176" w:type="dxa"/>
            <w:tcMar>
              <w:top w:w="50" w:type="dxa"/>
              <w:left w:w="100" w:type="dxa"/>
            </w:tcMar>
            <w:vAlign w:val="center"/>
          </w:tcPr>
          <w:p w:rsidR="00565B2C" w:rsidRDefault="00565B2C" w:rsidP="00BA2663">
            <w:pPr>
              <w:jc w:val="both"/>
            </w:pPr>
            <w:r>
              <w:rPr>
                <w:color w:val="000000"/>
                <w:sz w:val="24"/>
              </w:rPr>
              <w:t>«Твори! Выдумывай! Пробуй!»</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9</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Встреча с эрудитом «Хотим всё знать!»</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10</w:t>
            </w:r>
          </w:p>
        </w:tc>
        <w:tc>
          <w:tcPr>
            <w:tcW w:w="5176" w:type="dxa"/>
            <w:tcMar>
              <w:top w:w="50" w:type="dxa"/>
              <w:left w:w="100" w:type="dxa"/>
            </w:tcMar>
            <w:vAlign w:val="center"/>
          </w:tcPr>
          <w:p w:rsidR="00565B2C" w:rsidRDefault="00565B2C" w:rsidP="00BA2663">
            <w:pPr>
              <w:jc w:val="both"/>
            </w:pPr>
            <w:r>
              <w:rPr>
                <w:color w:val="000000"/>
                <w:sz w:val="24"/>
              </w:rPr>
              <w:t>Мастер – это…«Россия мастеровая»</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11</w:t>
            </w:r>
          </w:p>
        </w:tc>
        <w:tc>
          <w:tcPr>
            <w:tcW w:w="5176" w:type="dxa"/>
            <w:tcMar>
              <w:top w:w="50" w:type="dxa"/>
              <w:left w:w="100" w:type="dxa"/>
            </w:tcMar>
            <w:vAlign w:val="center"/>
          </w:tcPr>
          <w:p w:rsidR="00565B2C" w:rsidRDefault="00565B2C" w:rsidP="00BA2663">
            <w:pPr>
              <w:jc w:val="both"/>
            </w:pPr>
            <w:r>
              <w:rPr>
                <w:color w:val="000000"/>
                <w:sz w:val="24"/>
              </w:rPr>
              <w:t>«В гости к мастерам»</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12</w:t>
            </w:r>
          </w:p>
        </w:tc>
        <w:tc>
          <w:tcPr>
            <w:tcW w:w="5176" w:type="dxa"/>
            <w:tcMar>
              <w:top w:w="50" w:type="dxa"/>
              <w:left w:w="100" w:type="dxa"/>
            </w:tcMar>
            <w:vAlign w:val="center"/>
          </w:tcPr>
          <w:p w:rsidR="00565B2C" w:rsidRDefault="00565B2C" w:rsidP="00BA2663">
            <w:pPr>
              <w:jc w:val="both"/>
            </w:pPr>
            <w:r>
              <w:rPr>
                <w:color w:val="000000"/>
                <w:sz w:val="24"/>
              </w:rPr>
              <w:t>«Мастер – это звучит гордо!»</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13</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«Путь в мастерство» – подводим итоги</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14</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Игра по итогам 3-х треков: «Орлёнок – Лидер» «Орлёнок – Эрудит» «Орлёнок – Мастер»</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15</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Игра по итогам 3-х треков: «Орлёнок – Лидер» «Орлёнок – Эрудит» «Орлёнок – Мастер»</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16</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От слова к делу. «Спешить на помощь безвозмездно!»</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17</w:t>
            </w:r>
          </w:p>
        </w:tc>
        <w:tc>
          <w:tcPr>
            <w:tcW w:w="5176" w:type="dxa"/>
            <w:tcMar>
              <w:top w:w="50" w:type="dxa"/>
              <w:left w:w="100" w:type="dxa"/>
            </w:tcMar>
            <w:vAlign w:val="center"/>
          </w:tcPr>
          <w:p w:rsidR="00565B2C" w:rsidRDefault="00565B2C" w:rsidP="00BA2663">
            <w:pPr>
              <w:jc w:val="both"/>
            </w:pPr>
            <w:r>
              <w:rPr>
                <w:color w:val="000000"/>
                <w:sz w:val="24"/>
              </w:rPr>
              <w:t>КТД «Подари улыбку миру!»</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18</w:t>
            </w:r>
          </w:p>
        </w:tc>
        <w:tc>
          <w:tcPr>
            <w:tcW w:w="5176" w:type="dxa"/>
            <w:tcMar>
              <w:top w:w="50" w:type="dxa"/>
              <w:left w:w="100" w:type="dxa"/>
            </w:tcMar>
            <w:vAlign w:val="center"/>
          </w:tcPr>
          <w:p w:rsidR="00565B2C" w:rsidRDefault="00565B2C" w:rsidP="00BA2663">
            <w:pPr>
              <w:jc w:val="both"/>
            </w:pPr>
            <w:r>
              <w:rPr>
                <w:color w:val="000000"/>
                <w:sz w:val="24"/>
              </w:rPr>
              <w:t>«Доброволец – это доброе сердце»</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19</w:t>
            </w:r>
          </w:p>
        </w:tc>
        <w:tc>
          <w:tcPr>
            <w:tcW w:w="5176" w:type="dxa"/>
            <w:tcMar>
              <w:top w:w="50" w:type="dxa"/>
              <w:left w:w="100" w:type="dxa"/>
            </w:tcMar>
            <w:vAlign w:val="center"/>
          </w:tcPr>
          <w:p w:rsidR="00565B2C" w:rsidRDefault="00565B2C" w:rsidP="00BA2663">
            <w:pPr>
              <w:jc w:val="both"/>
            </w:pPr>
            <w:r>
              <w:rPr>
                <w:color w:val="000000"/>
                <w:sz w:val="24"/>
              </w:rPr>
              <w:t>«Портрет добровольца»</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20</w:t>
            </w:r>
          </w:p>
        </w:tc>
        <w:tc>
          <w:tcPr>
            <w:tcW w:w="5176" w:type="dxa"/>
            <w:tcMar>
              <w:top w:w="50" w:type="dxa"/>
              <w:left w:w="100" w:type="dxa"/>
            </w:tcMar>
            <w:vAlign w:val="center"/>
          </w:tcPr>
          <w:p w:rsidR="00565B2C" w:rsidRDefault="00565B2C" w:rsidP="00BA2663">
            <w:pPr>
              <w:jc w:val="both"/>
            </w:pPr>
            <w:r>
              <w:rPr>
                <w:color w:val="000000"/>
                <w:sz w:val="24"/>
              </w:rPr>
              <w:t>«Движение – жизнь!» «Основы ЗОЖ»</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21</w:t>
            </w:r>
          </w:p>
        </w:tc>
        <w:tc>
          <w:tcPr>
            <w:tcW w:w="5176" w:type="dxa"/>
            <w:tcMar>
              <w:top w:w="50" w:type="dxa"/>
              <w:left w:w="100" w:type="dxa"/>
            </w:tcMar>
            <w:vAlign w:val="center"/>
          </w:tcPr>
          <w:p w:rsidR="00565B2C" w:rsidRPr="00191265" w:rsidRDefault="00565B2C" w:rsidP="00BA2663">
            <w:pPr>
              <w:jc w:val="both"/>
            </w:pPr>
            <w:r w:rsidRPr="00191265">
              <w:rPr>
                <w:color w:val="000000"/>
                <w:sz w:val="24"/>
              </w:rPr>
              <w:t>«Сто затей для всех друзей»</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22</w:t>
            </w:r>
          </w:p>
        </w:tc>
        <w:tc>
          <w:tcPr>
            <w:tcW w:w="5176" w:type="dxa"/>
            <w:tcMar>
              <w:top w:w="50" w:type="dxa"/>
              <w:left w:w="100" w:type="dxa"/>
            </w:tcMar>
            <w:vAlign w:val="center"/>
          </w:tcPr>
          <w:p w:rsidR="00565B2C" w:rsidRDefault="00565B2C" w:rsidP="00BA2663">
            <w:pPr>
              <w:jc w:val="both"/>
            </w:pPr>
            <w:r>
              <w:rPr>
                <w:color w:val="000000"/>
                <w:sz w:val="24"/>
              </w:rPr>
              <w:t>Спортивная игра «Книга рекордов»</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23</w:t>
            </w:r>
          </w:p>
        </w:tc>
        <w:tc>
          <w:tcPr>
            <w:tcW w:w="5176" w:type="dxa"/>
            <w:tcMar>
              <w:top w:w="50" w:type="dxa"/>
              <w:left w:w="100" w:type="dxa"/>
            </w:tcMar>
            <w:vAlign w:val="center"/>
          </w:tcPr>
          <w:p w:rsidR="00565B2C" w:rsidRDefault="00565B2C" w:rsidP="00BA2663">
            <w:pPr>
              <w:jc w:val="both"/>
            </w:pPr>
            <w:r>
              <w:rPr>
                <w:color w:val="000000"/>
                <w:sz w:val="24"/>
              </w:rPr>
              <w:t>«Встреча-подарок»</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24</w:t>
            </w:r>
          </w:p>
        </w:tc>
        <w:tc>
          <w:tcPr>
            <w:tcW w:w="5176" w:type="dxa"/>
            <w:tcMar>
              <w:top w:w="50" w:type="dxa"/>
              <w:left w:w="100" w:type="dxa"/>
            </w:tcMar>
            <w:vAlign w:val="center"/>
          </w:tcPr>
          <w:p w:rsidR="00565B2C" w:rsidRDefault="00565B2C" w:rsidP="00BA2663">
            <w:pPr>
              <w:jc w:val="both"/>
            </w:pPr>
            <w:r>
              <w:rPr>
                <w:color w:val="000000"/>
                <w:sz w:val="24"/>
              </w:rPr>
              <w:t>Экология. «Страна экологии»</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25</w:t>
            </w:r>
          </w:p>
        </w:tc>
        <w:tc>
          <w:tcPr>
            <w:tcW w:w="5176" w:type="dxa"/>
            <w:tcMar>
              <w:top w:w="50" w:type="dxa"/>
              <w:left w:w="100" w:type="dxa"/>
            </w:tcMar>
            <w:vAlign w:val="center"/>
          </w:tcPr>
          <w:p w:rsidR="00565B2C" w:rsidRDefault="00565B2C" w:rsidP="00BA2663">
            <w:pPr>
              <w:jc w:val="both"/>
            </w:pPr>
            <w:r>
              <w:rPr>
                <w:color w:val="000000"/>
                <w:sz w:val="24"/>
              </w:rPr>
              <w:t>КТД «Знаю, умею, действую»</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26</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Игра по станциям «Путешествие в природу»</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27</w:t>
            </w:r>
          </w:p>
        </w:tc>
        <w:tc>
          <w:tcPr>
            <w:tcW w:w="5176" w:type="dxa"/>
            <w:tcMar>
              <w:top w:w="50" w:type="dxa"/>
              <w:left w:w="100" w:type="dxa"/>
            </w:tcMar>
            <w:vAlign w:val="center"/>
          </w:tcPr>
          <w:p w:rsidR="00565B2C" w:rsidRPr="00191265" w:rsidRDefault="00565B2C" w:rsidP="00BA2663">
            <w:pPr>
              <w:jc w:val="both"/>
            </w:pPr>
            <w:r w:rsidRPr="00191265">
              <w:rPr>
                <w:color w:val="000000"/>
                <w:sz w:val="24"/>
              </w:rPr>
              <w:t>«Шагая в будущее – помни о планете»</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28</w:t>
            </w:r>
          </w:p>
        </w:tc>
        <w:tc>
          <w:tcPr>
            <w:tcW w:w="5176" w:type="dxa"/>
            <w:tcMar>
              <w:top w:w="50" w:type="dxa"/>
              <w:left w:w="100" w:type="dxa"/>
            </w:tcMar>
            <w:vAlign w:val="center"/>
          </w:tcPr>
          <w:p w:rsidR="00565B2C" w:rsidRDefault="00565B2C" w:rsidP="00BA2663">
            <w:pPr>
              <w:jc w:val="both"/>
            </w:pPr>
            <w:r>
              <w:rPr>
                <w:color w:val="000000"/>
                <w:sz w:val="24"/>
              </w:rPr>
              <w:t>«Орлёнок – Хранитель исторической памяти»</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29</w:t>
            </w:r>
          </w:p>
        </w:tc>
        <w:tc>
          <w:tcPr>
            <w:tcW w:w="5176" w:type="dxa"/>
            <w:tcMar>
              <w:top w:w="50" w:type="dxa"/>
              <w:left w:w="100" w:type="dxa"/>
            </w:tcMar>
            <w:vAlign w:val="center"/>
          </w:tcPr>
          <w:p w:rsidR="00565B2C" w:rsidRDefault="00565B2C" w:rsidP="00BA2663">
            <w:pPr>
              <w:jc w:val="both"/>
            </w:pPr>
            <w:r>
              <w:rPr>
                <w:color w:val="000000"/>
                <w:sz w:val="24"/>
              </w:rPr>
              <w:t>«Традиции моей страны»</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30</w:t>
            </w:r>
          </w:p>
        </w:tc>
        <w:tc>
          <w:tcPr>
            <w:tcW w:w="5176" w:type="dxa"/>
            <w:tcMar>
              <w:top w:w="50" w:type="dxa"/>
              <w:left w:w="100" w:type="dxa"/>
            </w:tcMar>
            <w:vAlign w:val="center"/>
          </w:tcPr>
          <w:p w:rsidR="00565B2C" w:rsidRDefault="00565B2C" w:rsidP="00BA2663">
            <w:pPr>
              <w:jc w:val="both"/>
            </w:pPr>
            <w:r>
              <w:rPr>
                <w:color w:val="000000"/>
                <w:sz w:val="24"/>
              </w:rPr>
              <w:t>«Знать, чтобы хранить»</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31</w:t>
            </w:r>
          </w:p>
        </w:tc>
        <w:tc>
          <w:tcPr>
            <w:tcW w:w="5176" w:type="dxa"/>
            <w:tcMar>
              <w:top w:w="50" w:type="dxa"/>
              <w:left w:w="100" w:type="dxa"/>
            </w:tcMar>
            <w:vAlign w:val="center"/>
          </w:tcPr>
          <w:p w:rsidR="00565B2C" w:rsidRDefault="00565B2C" w:rsidP="00BA2663">
            <w:pPr>
              <w:jc w:val="both"/>
            </w:pPr>
            <w:r>
              <w:rPr>
                <w:color w:val="000000"/>
                <w:sz w:val="24"/>
              </w:rPr>
              <w:t>КТД «История становится ближе»</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32</w:t>
            </w:r>
          </w:p>
        </w:tc>
        <w:tc>
          <w:tcPr>
            <w:tcW w:w="5176" w:type="dxa"/>
            <w:tcMar>
              <w:top w:w="50" w:type="dxa"/>
              <w:left w:w="100" w:type="dxa"/>
            </w:tcMar>
            <w:vAlign w:val="center"/>
          </w:tcPr>
          <w:p w:rsidR="00565B2C" w:rsidRDefault="00565B2C" w:rsidP="00BA2663">
            <w:pPr>
              <w:jc w:val="both"/>
            </w:pPr>
            <w:r>
              <w:rPr>
                <w:color w:val="000000"/>
                <w:sz w:val="24"/>
              </w:rPr>
              <w:t>«Я – хранитель, мы – хранители»</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lastRenderedPageBreak/>
              <w:t>33</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Подведение итогов участия в программе в текущем учебном году</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565B2C" w:rsidTr="00233B2C">
        <w:trPr>
          <w:trHeight w:val="144"/>
          <w:tblCellSpacing w:w="20" w:type="nil"/>
        </w:trPr>
        <w:tc>
          <w:tcPr>
            <w:tcW w:w="822" w:type="dxa"/>
            <w:tcMar>
              <w:top w:w="50" w:type="dxa"/>
              <w:left w:w="100" w:type="dxa"/>
            </w:tcMar>
            <w:vAlign w:val="center"/>
          </w:tcPr>
          <w:p w:rsidR="00565B2C" w:rsidRDefault="00565B2C" w:rsidP="00BA2663">
            <w:pPr>
              <w:jc w:val="both"/>
            </w:pPr>
            <w:r>
              <w:rPr>
                <w:color w:val="000000"/>
                <w:sz w:val="24"/>
              </w:rPr>
              <w:t>34</w:t>
            </w:r>
          </w:p>
        </w:tc>
        <w:tc>
          <w:tcPr>
            <w:tcW w:w="5176" w:type="dxa"/>
            <w:tcMar>
              <w:top w:w="50" w:type="dxa"/>
              <w:left w:w="100" w:type="dxa"/>
            </w:tcMar>
            <w:vAlign w:val="center"/>
          </w:tcPr>
          <w:p w:rsidR="00565B2C" w:rsidRPr="00191265" w:rsidRDefault="00565B2C" w:rsidP="00BA2663">
            <w:pPr>
              <w:jc w:val="both"/>
            </w:pPr>
            <w:r w:rsidRPr="00191265">
              <w:rPr>
                <w:color w:val="000000"/>
                <w:sz w:val="24"/>
              </w:rPr>
              <w:t>Подведение итогов участия в программе в текущем учебном году</w:t>
            </w:r>
          </w:p>
        </w:tc>
        <w:tc>
          <w:tcPr>
            <w:tcW w:w="994" w:type="dxa"/>
            <w:tcMar>
              <w:top w:w="50" w:type="dxa"/>
              <w:left w:w="100" w:type="dxa"/>
            </w:tcMar>
            <w:vAlign w:val="center"/>
          </w:tcPr>
          <w:p w:rsidR="00565B2C" w:rsidRDefault="004077DF" w:rsidP="004077DF">
            <w:pPr>
              <w:jc w:val="center"/>
              <w:rPr>
                <w:color w:val="000000"/>
                <w:sz w:val="24"/>
              </w:rPr>
            </w:pPr>
            <w:r>
              <w:rPr>
                <w:color w:val="000000"/>
                <w:sz w:val="24"/>
              </w:rPr>
              <w:t>1</w:t>
            </w:r>
          </w:p>
        </w:tc>
        <w:tc>
          <w:tcPr>
            <w:tcW w:w="3031" w:type="dxa"/>
            <w:tcMar>
              <w:top w:w="50" w:type="dxa"/>
              <w:left w:w="100" w:type="dxa"/>
            </w:tcMar>
            <w:vAlign w:val="center"/>
          </w:tcPr>
          <w:p w:rsidR="00565B2C" w:rsidRDefault="00565B2C" w:rsidP="00BA2663">
            <w:pPr>
              <w:jc w:val="both"/>
            </w:pPr>
          </w:p>
        </w:tc>
      </w:tr>
      <w:tr w:rsidR="00716D6A" w:rsidTr="00233B2C">
        <w:trPr>
          <w:trHeight w:val="144"/>
          <w:tblCellSpacing w:w="20" w:type="nil"/>
        </w:trPr>
        <w:tc>
          <w:tcPr>
            <w:tcW w:w="822" w:type="dxa"/>
            <w:tcMar>
              <w:top w:w="50" w:type="dxa"/>
              <w:left w:w="100" w:type="dxa"/>
            </w:tcMar>
            <w:vAlign w:val="center"/>
          </w:tcPr>
          <w:p w:rsidR="00716D6A" w:rsidRDefault="00716D6A" w:rsidP="00BA2663">
            <w:pPr>
              <w:jc w:val="both"/>
              <w:rPr>
                <w:color w:val="000000"/>
                <w:sz w:val="24"/>
              </w:rPr>
            </w:pPr>
          </w:p>
        </w:tc>
        <w:tc>
          <w:tcPr>
            <w:tcW w:w="5176" w:type="dxa"/>
            <w:tcMar>
              <w:top w:w="50" w:type="dxa"/>
              <w:left w:w="100" w:type="dxa"/>
            </w:tcMar>
            <w:vAlign w:val="center"/>
          </w:tcPr>
          <w:p w:rsidR="00716D6A" w:rsidRPr="00565B2C" w:rsidRDefault="00716D6A" w:rsidP="00BA2663">
            <w:pPr>
              <w:jc w:val="both"/>
            </w:pPr>
            <w:r w:rsidRPr="00565B2C">
              <w:rPr>
                <w:color w:val="000000"/>
              </w:rPr>
              <w:t>ОБЩЕЕ КОЛИЧЕСТВО ЧАСОВ ПО ПРОГРАММЕ</w:t>
            </w:r>
          </w:p>
        </w:tc>
        <w:tc>
          <w:tcPr>
            <w:tcW w:w="994" w:type="dxa"/>
            <w:tcMar>
              <w:top w:w="50" w:type="dxa"/>
              <w:left w:w="100" w:type="dxa"/>
            </w:tcMar>
            <w:vAlign w:val="center"/>
          </w:tcPr>
          <w:p w:rsidR="00716D6A" w:rsidRDefault="00716D6A" w:rsidP="004077DF">
            <w:pPr>
              <w:jc w:val="center"/>
            </w:pPr>
            <w:r>
              <w:rPr>
                <w:color w:val="000000"/>
                <w:sz w:val="24"/>
              </w:rPr>
              <w:t>34</w:t>
            </w:r>
          </w:p>
        </w:tc>
        <w:tc>
          <w:tcPr>
            <w:tcW w:w="3031" w:type="dxa"/>
            <w:tcMar>
              <w:top w:w="50" w:type="dxa"/>
              <w:left w:w="100" w:type="dxa"/>
            </w:tcMar>
            <w:vAlign w:val="center"/>
          </w:tcPr>
          <w:p w:rsidR="00716D6A" w:rsidRDefault="00716D6A" w:rsidP="00BA2663">
            <w:pPr>
              <w:jc w:val="both"/>
            </w:pPr>
          </w:p>
        </w:tc>
      </w:tr>
    </w:tbl>
    <w:p w:rsidR="00565B2C" w:rsidRDefault="00565B2C" w:rsidP="00BA2663">
      <w:pPr>
        <w:jc w:val="both"/>
      </w:pPr>
    </w:p>
    <w:p w:rsidR="00565B2C" w:rsidRDefault="00565B2C" w:rsidP="00BA2663">
      <w:pPr>
        <w:tabs>
          <w:tab w:val="center" w:pos="4819"/>
        </w:tabs>
        <w:jc w:val="both"/>
      </w:pPr>
      <w:r>
        <w:t>4 класс</w:t>
      </w:r>
    </w:p>
    <w:p w:rsidR="00565B2C" w:rsidRDefault="00565B2C" w:rsidP="00BA2663">
      <w:pPr>
        <w:tabs>
          <w:tab w:val="left" w:pos="426"/>
          <w:tab w:val="center" w:pos="4819"/>
        </w:tabs>
        <w:jc w:val="both"/>
      </w:pPr>
      <w:r>
        <w:tab/>
      </w:r>
    </w:p>
    <w:tbl>
      <w:tblPr>
        <w:tblW w:w="10023"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6"/>
        <w:gridCol w:w="4790"/>
        <w:gridCol w:w="1491"/>
        <w:gridCol w:w="2936"/>
      </w:tblGrid>
      <w:tr w:rsidR="00565B2C" w:rsidTr="00716D6A">
        <w:trPr>
          <w:trHeight w:val="1131"/>
          <w:tblCellSpacing w:w="20" w:type="nil"/>
        </w:trPr>
        <w:tc>
          <w:tcPr>
            <w:tcW w:w="806" w:type="dxa"/>
            <w:tcMar>
              <w:top w:w="50" w:type="dxa"/>
              <w:left w:w="100" w:type="dxa"/>
            </w:tcMar>
            <w:vAlign w:val="center"/>
          </w:tcPr>
          <w:p w:rsidR="00565B2C" w:rsidRDefault="00565B2C" w:rsidP="00BA2663">
            <w:pPr>
              <w:jc w:val="center"/>
            </w:pPr>
            <w:r>
              <w:rPr>
                <w:b/>
                <w:color w:val="000000"/>
                <w:sz w:val="24"/>
              </w:rPr>
              <w:t>№ п/п</w:t>
            </w:r>
          </w:p>
          <w:p w:rsidR="00565B2C" w:rsidRDefault="00565B2C" w:rsidP="00BA2663">
            <w:pPr>
              <w:jc w:val="center"/>
            </w:pPr>
          </w:p>
        </w:tc>
        <w:tc>
          <w:tcPr>
            <w:tcW w:w="4790" w:type="dxa"/>
            <w:tcMar>
              <w:top w:w="50" w:type="dxa"/>
              <w:left w:w="100" w:type="dxa"/>
            </w:tcMar>
            <w:vAlign w:val="center"/>
          </w:tcPr>
          <w:p w:rsidR="00565B2C" w:rsidRDefault="00565B2C" w:rsidP="00BA2663">
            <w:pPr>
              <w:jc w:val="center"/>
            </w:pPr>
            <w:r>
              <w:rPr>
                <w:b/>
                <w:color w:val="000000"/>
                <w:sz w:val="24"/>
              </w:rPr>
              <w:t>Тема урока</w:t>
            </w:r>
          </w:p>
          <w:p w:rsidR="00565B2C" w:rsidRDefault="00565B2C" w:rsidP="00BA2663">
            <w:pPr>
              <w:jc w:val="center"/>
            </w:pPr>
          </w:p>
        </w:tc>
        <w:tc>
          <w:tcPr>
            <w:tcW w:w="1491" w:type="dxa"/>
            <w:tcMar>
              <w:top w:w="50" w:type="dxa"/>
              <w:left w:w="100" w:type="dxa"/>
            </w:tcMar>
            <w:vAlign w:val="center"/>
          </w:tcPr>
          <w:p w:rsidR="00565B2C" w:rsidRDefault="00565B2C" w:rsidP="00BA2663">
            <w:pPr>
              <w:jc w:val="center"/>
            </w:pPr>
            <w:r>
              <w:rPr>
                <w:b/>
                <w:color w:val="000000"/>
                <w:sz w:val="24"/>
              </w:rPr>
              <w:t>Всего</w:t>
            </w:r>
          </w:p>
          <w:p w:rsidR="00565B2C" w:rsidRDefault="00565B2C" w:rsidP="00BA2663">
            <w:pPr>
              <w:jc w:val="center"/>
            </w:pPr>
          </w:p>
        </w:tc>
        <w:tc>
          <w:tcPr>
            <w:tcW w:w="2936" w:type="dxa"/>
            <w:vAlign w:val="center"/>
          </w:tcPr>
          <w:p w:rsidR="00565B2C" w:rsidRDefault="00565B2C" w:rsidP="00BA2663">
            <w:pPr>
              <w:jc w:val="center"/>
            </w:pPr>
            <w:r>
              <w:rPr>
                <w:b/>
                <w:color w:val="000000"/>
                <w:sz w:val="24"/>
              </w:rPr>
              <w:t>Электронные цифровые образовательные ресурсы</w:t>
            </w: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1</w:t>
            </w:r>
          </w:p>
        </w:tc>
        <w:tc>
          <w:tcPr>
            <w:tcW w:w="4790" w:type="dxa"/>
            <w:tcMar>
              <w:top w:w="50" w:type="dxa"/>
              <w:left w:w="100" w:type="dxa"/>
            </w:tcMar>
            <w:vAlign w:val="center"/>
          </w:tcPr>
          <w:p w:rsidR="00716D6A" w:rsidRDefault="00716D6A" w:rsidP="00BA2663">
            <w:pPr>
              <w:jc w:val="both"/>
            </w:pPr>
            <w:r>
              <w:rPr>
                <w:color w:val="000000"/>
                <w:sz w:val="24"/>
              </w:rPr>
              <w:t>Вводный «Орлятский урок».</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2</w:t>
            </w:r>
          </w:p>
        </w:tc>
        <w:tc>
          <w:tcPr>
            <w:tcW w:w="4790" w:type="dxa"/>
            <w:tcMar>
              <w:top w:w="50" w:type="dxa"/>
              <w:left w:w="100" w:type="dxa"/>
            </w:tcMar>
            <w:vAlign w:val="center"/>
          </w:tcPr>
          <w:p w:rsidR="00716D6A" w:rsidRPr="00191265" w:rsidRDefault="00716D6A" w:rsidP="00BA2663">
            <w:pPr>
              <w:jc w:val="both"/>
            </w:pPr>
            <w:r w:rsidRPr="00191265">
              <w:rPr>
                <w:color w:val="000000"/>
                <w:sz w:val="24"/>
              </w:rPr>
              <w:t>Лидер – это… Я могу быть лидером.</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3</w:t>
            </w:r>
          </w:p>
        </w:tc>
        <w:tc>
          <w:tcPr>
            <w:tcW w:w="4790" w:type="dxa"/>
            <w:tcMar>
              <w:top w:w="50" w:type="dxa"/>
              <w:left w:w="100" w:type="dxa"/>
            </w:tcMar>
            <w:vAlign w:val="center"/>
          </w:tcPr>
          <w:p w:rsidR="00716D6A" w:rsidRDefault="00716D6A" w:rsidP="00BA2663">
            <w:pPr>
              <w:jc w:val="both"/>
            </w:pPr>
            <w:r>
              <w:rPr>
                <w:color w:val="000000"/>
                <w:sz w:val="24"/>
              </w:rPr>
              <w:t>«В команде рождается лидер».</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4</w:t>
            </w:r>
          </w:p>
        </w:tc>
        <w:tc>
          <w:tcPr>
            <w:tcW w:w="4790" w:type="dxa"/>
            <w:tcMar>
              <w:top w:w="50" w:type="dxa"/>
              <w:left w:w="100" w:type="dxa"/>
            </w:tcMar>
            <w:vAlign w:val="center"/>
          </w:tcPr>
          <w:p w:rsidR="00716D6A" w:rsidRPr="00191265" w:rsidRDefault="00716D6A" w:rsidP="00BA2663">
            <w:pPr>
              <w:jc w:val="both"/>
            </w:pPr>
            <w:r w:rsidRPr="00191265">
              <w:rPr>
                <w:color w:val="000000"/>
                <w:sz w:val="24"/>
              </w:rPr>
              <w:t>КТД «Вместе мы сможем всё».</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5</w:t>
            </w:r>
          </w:p>
        </w:tc>
        <w:tc>
          <w:tcPr>
            <w:tcW w:w="4790" w:type="dxa"/>
            <w:tcMar>
              <w:top w:w="50" w:type="dxa"/>
              <w:left w:w="100" w:type="dxa"/>
            </w:tcMar>
            <w:vAlign w:val="center"/>
          </w:tcPr>
          <w:p w:rsidR="00716D6A" w:rsidRDefault="00716D6A" w:rsidP="00BA2663">
            <w:pPr>
              <w:jc w:val="both"/>
            </w:pPr>
            <w:r>
              <w:rPr>
                <w:color w:val="000000"/>
                <w:sz w:val="24"/>
              </w:rPr>
              <w:t>«Мы дружный класс!</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6</w:t>
            </w:r>
          </w:p>
        </w:tc>
        <w:tc>
          <w:tcPr>
            <w:tcW w:w="4790" w:type="dxa"/>
            <w:tcMar>
              <w:top w:w="50" w:type="dxa"/>
              <w:left w:w="100" w:type="dxa"/>
            </w:tcMar>
            <w:vAlign w:val="center"/>
          </w:tcPr>
          <w:p w:rsidR="00716D6A" w:rsidRPr="00191265" w:rsidRDefault="00716D6A" w:rsidP="00BA2663">
            <w:pPr>
              <w:jc w:val="both"/>
            </w:pPr>
            <w:r w:rsidRPr="00191265">
              <w:rPr>
                <w:color w:val="000000"/>
                <w:sz w:val="24"/>
              </w:rPr>
              <w:t>Кто такой эрудит? Я – эрудит, а это значит…</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7</w:t>
            </w:r>
          </w:p>
        </w:tc>
        <w:tc>
          <w:tcPr>
            <w:tcW w:w="4790" w:type="dxa"/>
            <w:tcMar>
              <w:top w:w="50" w:type="dxa"/>
              <w:left w:w="100" w:type="dxa"/>
            </w:tcMar>
            <w:vAlign w:val="center"/>
          </w:tcPr>
          <w:p w:rsidR="00716D6A" w:rsidRPr="00191265" w:rsidRDefault="00716D6A" w:rsidP="00BA2663">
            <w:pPr>
              <w:jc w:val="both"/>
            </w:pPr>
            <w:r w:rsidRPr="00191265">
              <w:rPr>
                <w:color w:val="000000"/>
                <w:sz w:val="24"/>
              </w:rPr>
              <w:t>«Игра – это полезно и интересно»</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8</w:t>
            </w:r>
          </w:p>
        </w:tc>
        <w:tc>
          <w:tcPr>
            <w:tcW w:w="4790" w:type="dxa"/>
            <w:tcMar>
              <w:top w:w="50" w:type="dxa"/>
              <w:left w:w="100" w:type="dxa"/>
            </w:tcMar>
            <w:vAlign w:val="center"/>
          </w:tcPr>
          <w:p w:rsidR="00716D6A" w:rsidRDefault="00716D6A" w:rsidP="00BA2663">
            <w:pPr>
              <w:jc w:val="both"/>
            </w:pPr>
            <w:r>
              <w:rPr>
                <w:color w:val="000000"/>
                <w:sz w:val="24"/>
              </w:rPr>
              <w:t>«Твори! Выдумывай! Пробуй!»</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9</w:t>
            </w:r>
          </w:p>
        </w:tc>
        <w:tc>
          <w:tcPr>
            <w:tcW w:w="4790" w:type="dxa"/>
            <w:tcMar>
              <w:top w:w="50" w:type="dxa"/>
              <w:left w:w="100" w:type="dxa"/>
            </w:tcMar>
            <w:vAlign w:val="center"/>
          </w:tcPr>
          <w:p w:rsidR="00716D6A" w:rsidRPr="00191265" w:rsidRDefault="00716D6A" w:rsidP="00BA2663">
            <w:pPr>
              <w:jc w:val="both"/>
            </w:pPr>
            <w:r w:rsidRPr="00191265">
              <w:rPr>
                <w:color w:val="000000"/>
                <w:sz w:val="24"/>
              </w:rPr>
              <w:t>Встреча с эрудитом «Хотим всё знать!»</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10</w:t>
            </w:r>
          </w:p>
        </w:tc>
        <w:tc>
          <w:tcPr>
            <w:tcW w:w="4790" w:type="dxa"/>
            <w:tcMar>
              <w:top w:w="50" w:type="dxa"/>
              <w:left w:w="100" w:type="dxa"/>
            </w:tcMar>
            <w:vAlign w:val="center"/>
          </w:tcPr>
          <w:p w:rsidR="00716D6A" w:rsidRDefault="00716D6A" w:rsidP="00BA2663">
            <w:pPr>
              <w:jc w:val="both"/>
            </w:pPr>
            <w:r>
              <w:rPr>
                <w:color w:val="000000"/>
                <w:sz w:val="24"/>
              </w:rPr>
              <w:t>Мастер – это…«Россия мастеровая»</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11</w:t>
            </w:r>
          </w:p>
        </w:tc>
        <w:tc>
          <w:tcPr>
            <w:tcW w:w="4790" w:type="dxa"/>
            <w:tcMar>
              <w:top w:w="50" w:type="dxa"/>
              <w:left w:w="100" w:type="dxa"/>
            </w:tcMar>
            <w:vAlign w:val="center"/>
          </w:tcPr>
          <w:p w:rsidR="00716D6A" w:rsidRDefault="00716D6A" w:rsidP="00BA2663">
            <w:pPr>
              <w:jc w:val="both"/>
            </w:pPr>
            <w:r>
              <w:rPr>
                <w:color w:val="000000"/>
                <w:sz w:val="24"/>
              </w:rPr>
              <w:t>«В гости к мастерам»</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12</w:t>
            </w:r>
          </w:p>
        </w:tc>
        <w:tc>
          <w:tcPr>
            <w:tcW w:w="4790" w:type="dxa"/>
            <w:tcMar>
              <w:top w:w="50" w:type="dxa"/>
              <w:left w:w="100" w:type="dxa"/>
            </w:tcMar>
            <w:vAlign w:val="center"/>
          </w:tcPr>
          <w:p w:rsidR="00716D6A" w:rsidRDefault="00716D6A" w:rsidP="00BA2663">
            <w:pPr>
              <w:jc w:val="both"/>
            </w:pPr>
            <w:r>
              <w:rPr>
                <w:color w:val="000000"/>
                <w:sz w:val="24"/>
              </w:rPr>
              <w:t>«Мастер – это звучит гордо!»</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13</w:t>
            </w:r>
          </w:p>
        </w:tc>
        <w:tc>
          <w:tcPr>
            <w:tcW w:w="4790" w:type="dxa"/>
            <w:tcMar>
              <w:top w:w="50" w:type="dxa"/>
              <w:left w:w="100" w:type="dxa"/>
            </w:tcMar>
            <w:vAlign w:val="center"/>
          </w:tcPr>
          <w:p w:rsidR="00716D6A" w:rsidRPr="00191265" w:rsidRDefault="00716D6A" w:rsidP="00BA2663">
            <w:pPr>
              <w:jc w:val="both"/>
            </w:pPr>
            <w:r w:rsidRPr="00191265">
              <w:rPr>
                <w:color w:val="000000"/>
                <w:sz w:val="24"/>
              </w:rPr>
              <w:t>«Путь в мастерство» – подводим итоги</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14</w:t>
            </w:r>
          </w:p>
        </w:tc>
        <w:tc>
          <w:tcPr>
            <w:tcW w:w="4790" w:type="dxa"/>
            <w:tcMar>
              <w:top w:w="50" w:type="dxa"/>
              <w:left w:w="100" w:type="dxa"/>
            </w:tcMar>
            <w:vAlign w:val="center"/>
          </w:tcPr>
          <w:p w:rsidR="00716D6A" w:rsidRPr="00191265" w:rsidRDefault="00716D6A" w:rsidP="00BA2663">
            <w:pPr>
              <w:jc w:val="both"/>
            </w:pPr>
            <w:r w:rsidRPr="00191265">
              <w:rPr>
                <w:color w:val="000000"/>
                <w:sz w:val="24"/>
              </w:rPr>
              <w:t>Игра по итогам 3-х треков: «Орлёнок – Лидер» «Орлёнок – Эрудит» «Орлёнок – Мастер»</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15</w:t>
            </w:r>
          </w:p>
        </w:tc>
        <w:tc>
          <w:tcPr>
            <w:tcW w:w="4790" w:type="dxa"/>
            <w:tcMar>
              <w:top w:w="50" w:type="dxa"/>
              <w:left w:w="100" w:type="dxa"/>
            </w:tcMar>
            <w:vAlign w:val="center"/>
          </w:tcPr>
          <w:p w:rsidR="00716D6A" w:rsidRPr="00191265" w:rsidRDefault="00716D6A" w:rsidP="00BA2663">
            <w:pPr>
              <w:jc w:val="both"/>
            </w:pPr>
            <w:r w:rsidRPr="00191265">
              <w:rPr>
                <w:color w:val="000000"/>
                <w:sz w:val="24"/>
              </w:rPr>
              <w:t>Игра по итогам 3-х треков: «Орлёнок – Лидер» «Орлёнок – Эрудит» «Орлёнок – Мастер»</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16</w:t>
            </w:r>
          </w:p>
        </w:tc>
        <w:tc>
          <w:tcPr>
            <w:tcW w:w="4790" w:type="dxa"/>
            <w:tcMar>
              <w:top w:w="50" w:type="dxa"/>
              <w:left w:w="100" w:type="dxa"/>
            </w:tcMar>
            <w:vAlign w:val="center"/>
          </w:tcPr>
          <w:p w:rsidR="00716D6A" w:rsidRPr="00191265" w:rsidRDefault="00716D6A" w:rsidP="00BA2663">
            <w:pPr>
              <w:jc w:val="both"/>
            </w:pPr>
            <w:r w:rsidRPr="00191265">
              <w:rPr>
                <w:color w:val="000000"/>
                <w:sz w:val="24"/>
              </w:rPr>
              <w:t>От слова к делу. «Спешить на помощь безвозмездно!»</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17</w:t>
            </w:r>
          </w:p>
        </w:tc>
        <w:tc>
          <w:tcPr>
            <w:tcW w:w="4790" w:type="dxa"/>
            <w:tcMar>
              <w:top w:w="50" w:type="dxa"/>
              <w:left w:w="100" w:type="dxa"/>
            </w:tcMar>
            <w:vAlign w:val="center"/>
          </w:tcPr>
          <w:p w:rsidR="00716D6A" w:rsidRDefault="00716D6A" w:rsidP="00BA2663">
            <w:pPr>
              <w:jc w:val="both"/>
            </w:pPr>
            <w:r>
              <w:rPr>
                <w:color w:val="000000"/>
                <w:sz w:val="24"/>
              </w:rPr>
              <w:t>КТД «Подари улыбку миру!»</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18</w:t>
            </w:r>
          </w:p>
        </w:tc>
        <w:tc>
          <w:tcPr>
            <w:tcW w:w="4790" w:type="dxa"/>
            <w:tcMar>
              <w:top w:w="50" w:type="dxa"/>
              <w:left w:w="100" w:type="dxa"/>
            </w:tcMar>
            <w:vAlign w:val="center"/>
          </w:tcPr>
          <w:p w:rsidR="00716D6A" w:rsidRDefault="00716D6A" w:rsidP="00BA2663">
            <w:pPr>
              <w:jc w:val="both"/>
            </w:pPr>
            <w:r>
              <w:rPr>
                <w:color w:val="000000"/>
                <w:sz w:val="24"/>
              </w:rPr>
              <w:t>«Доброволец – это доброе сердце»</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19</w:t>
            </w:r>
          </w:p>
        </w:tc>
        <w:tc>
          <w:tcPr>
            <w:tcW w:w="4790" w:type="dxa"/>
            <w:tcMar>
              <w:top w:w="50" w:type="dxa"/>
              <w:left w:w="100" w:type="dxa"/>
            </w:tcMar>
            <w:vAlign w:val="center"/>
          </w:tcPr>
          <w:p w:rsidR="00716D6A" w:rsidRDefault="00716D6A" w:rsidP="00BA2663">
            <w:pPr>
              <w:jc w:val="both"/>
            </w:pPr>
            <w:r>
              <w:rPr>
                <w:color w:val="000000"/>
                <w:sz w:val="24"/>
              </w:rPr>
              <w:t>«Портрет добровольца»</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20</w:t>
            </w:r>
          </w:p>
        </w:tc>
        <w:tc>
          <w:tcPr>
            <w:tcW w:w="4790" w:type="dxa"/>
            <w:tcMar>
              <w:top w:w="50" w:type="dxa"/>
              <w:left w:w="100" w:type="dxa"/>
            </w:tcMar>
            <w:vAlign w:val="center"/>
          </w:tcPr>
          <w:p w:rsidR="00716D6A" w:rsidRDefault="00716D6A" w:rsidP="00BA2663">
            <w:pPr>
              <w:jc w:val="both"/>
            </w:pPr>
            <w:r>
              <w:rPr>
                <w:color w:val="000000"/>
                <w:sz w:val="24"/>
              </w:rPr>
              <w:t>«Движение – жизнь!» «Основы ЗОЖ»</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21</w:t>
            </w:r>
          </w:p>
        </w:tc>
        <w:tc>
          <w:tcPr>
            <w:tcW w:w="4790" w:type="dxa"/>
            <w:tcMar>
              <w:top w:w="50" w:type="dxa"/>
              <w:left w:w="100" w:type="dxa"/>
            </w:tcMar>
            <w:vAlign w:val="center"/>
          </w:tcPr>
          <w:p w:rsidR="00716D6A" w:rsidRPr="00191265" w:rsidRDefault="00716D6A" w:rsidP="00BA2663">
            <w:pPr>
              <w:jc w:val="both"/>
            </w:pPr>
            <w:r w:rsidRPr="00191265">
              <w:rPr>
                <w:color w:val="000000"/>
                <w:sz w:val="24"/>
              </w:rPr>
              <w:t>«Сто затей для всех друзей»</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22</w:t>
            </w:r>
          </w:p>
        </w:tc>
        <w:tc>
          <w:tcPr>
            <w:tcW w:w="4790" w:type="dxa"/>
            <w:tcMar>
              <w:top w:w="50" w:type="dxa"/>
              <w:left w:w="100" w:type="dxa"/>
            </w:tcMar>
            <w:vAlign w:val="center"/>
          </w:tcPr>
          <w:p w:rsidR="00716D6A" w:rsidRDefault="00716D6A" w:rsidP="00BA2663">
            <w:pPr>
              <w:jc w:val="both"/>
            </w:pPr>
            <w:r>
              <w:rPr>
                <w:color w:val="000000"/>
                <w:sz w:val="24"/>
              </w:rPr>
              <w:t>Спортивная игра «Книга рекордов»</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23</w:t>
            </w:r>
          </w:p>
        </w:tc>
        <w:tc>
          <w:tcPr>
            <w:tcW w:w="4790" w:type="dxa"/>
            <w:tcMar>
              <w:top w:w="50" w:type="dxa"/>
              <w:left w:w="100" w:type="dxa"/>
            </w:tcMar>
            <w:vAlign w:val="center"/>
          </w:tcPr>
          <w:p w:rsidR="00716D6A" w:rsidRDefault="00716D6A" w:rsidP="00BA2663">
            <w:pPr>
              <w:jc w:val="both"/>
            </w:pPr>
            <w:r>
              <w:rPr>
                <w:color w:val="000000"/>
                <w:sz w:val="24"/>
              </w:rPr>
              <w:t>«Встреча-подарок»</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24</w:t>
            </w:r>
          </w:p>
        </w:tc>
        <w:tc>
          <w:tcPr>
            <w:tcW w:w="4790" w:type="dxa"/>
            <w:tcMar>
              <w:top w:w="50" w:type="dxa"/>
              <w:left w:w="100" w:type="dxa"/>
            </w:tcMar>
            <w:vAlign w:val="center"/>
          </w:tcPr>
          <w:p w:rsidR="00716D6A" w:rsidRDefault="00716D6A" w:rsidP="00BA2663">
            <w:pPr>
              <w:jc w:val="both"/>
            </w:pPr>
            <w:r>
              <w:rPr>
                <w:color w:val="000000"/>
                <w:sz w:val="24"/>
              </w:rPr>
              <w:t>Экология. «Страна экологии»</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25</w:t>
            </w:r>
          </w:p>
        </w:tc>
        <w:tc>
          <w:tcPr>
            <w:tcW w:w="4790" w:type="dxa"/>
            <w:tcMar>
              <w:top w:w="50" w:type="dxa"/>
              <w:left w:w="100" w:type="dxa"/>
            </w:tcMar>
            <w:vAlign w:val="center"/>
          </w:tcPr>
          <w:p w:rsidR="00716D6A" w:rsidRDefault="00716D6A" w:rsidP="00BA2663">
            <w:pPr>
              <w:jc w:val="both"/>
            </w:pPr>
            <w:r>
              <w:rPr>
                <w:color w:val="000000"/>
                <w:sz w:val="24"/>
              </w:rPr>
              <w:t>КТД «Знаю, умею, действую»</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26</w:t>
            </w:r>
          </w:p>
        </w:tc>
        <w:tc>
          <w:tcPr>
            <w:tcW w:w="4790" w:type="dxa"/>
            <w:tcMar>
              <w:top w:w="50" w:type="dxa"/>
              <w:left w:w="100" w:type="dxa"/>
            </w:tcMar>
            <w:vAlign w:val="center"/>
          </w:tcPr>
          <w:p w:rsidR="00716D6A" w:rsidRPr="00191265" w:rsidRDefault="00716D6A" w:rsidP="00BA2663">
            <w:pPr>
              <w:jc w:val="both"/>
            </w:pPr>
            <w:r w:rsidRPr="00191265">
              <w:rPr>
                <w:color w:val="000000"/>
                <w:sz w:val="24"/>
              </w:rPr>
              <w:t>Игра по станциям «Путешествие в природу»</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27</w:t>
            </w:r>
          </w:p>
        </w:tc>
        <w:tc>
          <w:tcPr>
            <w:tcW w:w="4790" w:type="dxa"/>
            <w:tcMar>
              <w:top w:w="50" w:type="dxa"/>
              <w:left w:w="100" w:type="dxa"/>
            </w:tcMar>
            <w:vAlign w:val="center"/>
          </w:tcPr>
          <w:p w:rsidR="00716D6A" w:rsidRPr="00191265" w:rsidRDefault="00716D6A" w:rsidP="00BA2663">
            <w:pPr>
              <w:jc w:val="both"/>
            </w:pPr>
            <w:r w:rsidRPr="00191265">
              <w:rPr>
                <w:color w:val="000000"/>
                <w:sz w:val="24"/>
              </w:rPr>
              <w:t>«Шагая в будущее – помни о планете»</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28</w:t>
            </w:r>
          </w:p>
        </w:tc>
        <w:tc>
          <w:tcPr>
            <w:tcW w:w="4790" w:type="dxa"/>
            <w:tcMar>
              <w:top w:w="50" w:type="dxa"/>
              <w:left w:w="100" w:type="dxa"/>
            </w:tcMar>
            <w:vAlign w:val="center"/>
          </w:tcPr>
          <w:p w:rsidR="00716D6A" w:rsidRDefault="00716D6A" w:rsidP="00BA2663">
            <w:pPr>
              <w:jc w:val="both"/>
            </w:pPr>
            <w:r>
              <w:rPr>
                <w:color w:val="000000"/>
                <w:sz w:val="24"/>
              </w:rPr>
              <w:t>«Орлёнок – Хранитель исторической памяти»</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lastRenderedPageBreak/>
              <w:t>29</w:t>
            </w:r>
          </w:p>
        </w:tc>
        <w:tc>
          <w:tcPr>
            <w:tcW w:w="4790" w:type="dxa"/>
            <w:tcMar>
              <w:top w:w="50" w:type="dxa"/>
              <w:left w:w="100" w:type="dxa"/>
            </w:tcMar>
            <w:vAlign w:val="center"/>
          </w:tcPr>
          <w:p w:rsidR="00716D6A" w:rsidRDefault="00716D6A" w:rsidP="00BA2663">
            <w:pPr>
              <w:jc w:val="both"/>
            </w:pPr>
            <w:r>
              <w:rPr>
                <w:color w:val="000000"/>
                <w:sz w:val="24"/>
              </w:rPr>
              <w:t>«Традиции моей страны»</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30</w:t>
            </w:r>
          </w:p>
        </w:tc>
        <w:tc>
          <w:tcPr>
            <w:tcW w:w="4790" w:type="dxa"/>
            <w:tcMar>
              <w:top w:w="50" w:type="dxa"/>
              <w:left w:w="100" w:type="dxa"/>
            </w:tcMar>
            <w:vAlign w:val="center"/>
          </w:tcPr>
          <w:p w:rsidR="00716D6A" w:rsidRDefault="00716D6A" w:rsidP="00BA2663">
            <w:pPr>
              <w:jc w:val="both"/>
            </w:pPr>
            <w:r>
              <w:rPr>
                <w:color w:val="000000"/>
                <w:sz w:val="24"/>
              </w:rPr>
              <w:t>«Знать, чтобы хранить»</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31</w:t>
            </w:r>
          </w:p>
        </w:tc>
        <w:tc>
          <w:tcPr>
            <w:tcW w:w="4790" w:type="dxa"/>
            <w:tcMar>
              <w:top w:w="50" w:type="dxa"/>
              <w:left w:w="100" w:type="dxa"/>
            </w:tcMar>
            <w:vAlign w:val="center"/>
          </w:tcPr>
          <w:p w:rsidR="00716D6A" w:rsidRDefault="00716D6A" w:rsidP="00BA2663">
            <w:pPr>
              <w:jc w:val="both"/>
            </w:pPr>
            <w:r>
              <w:rPr>
                <w:color w:val="000000"/>
                <w:sz w:val="24"/>
              </w:rPr>
              <w:t>КТД «История становится ближе»</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pPr>
            <w:r>
              <w:rPr>
                <w:color w:val="000000"/>
                <w:sz w:val="24"/>
              </w:rPr>
              <w:t>32</w:t>
            </w:r>
          </w:p>
        </w:tc>
        <w:tc>
          <w:tcPr>
            <w:tcW w:w="4790" w:type="dxa"/>
            <w:tcMar>
              <w:top w:w="50" w:type="dxa"/>
              <w:left w:w="100" w:type="dxa"/>
            </w:tcMar>
            <w:vAlign w:val="center"/>
          </w:tcPr>
          <w:p w:rsidR="00716D6A" w:rsidRDefault="00716D6A" w:rsidP="00BA2663">
            <w:pPr>
              <w:jc w:val="both"/>
            </w:pPr>
            <w:r>
              <w:rPr>
                <w:color w:val="000000"/>
                <w:sz w:val="24"/>
              </w:rPr>
              <w:t>«Я – хранитель, мы – хранители»</w:t>
            </w:r>
          </w:p>
        </w:tc>
        <w:tc>
          <w:tcPr>
            <w:tcW w:w="1491" w:type="dxa"/>
            <w:tcMar>
              <w:top w:w="50" w:type="dxa"/>
              <w:left w:w="100" w:type="dxa"/>
            </w:tcMar>
            <w:vAlign w:val="center"/>
          </w:tcPr>
          <w:p w:rsidR="00716D6A" w:rsidRDefault="00716D6A" w:rsidP="004077DF">
            <w:pPr>
              <w:jc w:val="cente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rPr>
                <w:color w:val="000000"/>
                <w:sz w:val="24"/>
              </w:rPr>
            </w:pPr>
            <w:r>
              <w:rPr>
                <w:color w:val="000000"/>
                <w:sz w:val="24"/>
              </w:rPr>
              <w:t>33</w:t>
            </w:r>
          </w:p>
        </w:tc>
        <w:tc>
          <w:tcPr>
            <w:tcW w:w="4790" w:type="dxa"/>
            <w:tcMar>
              <w:top w:w="50" w:type="dxa"/>
              <w:left w:w="100" w:type="dxa"/>
            </w:tcMar>
            <w:vAlign w:val="center"/>
          </w:tcPr>
          <w:p w:rsidR="00716D6A" w:rsidRPr="00191265" w:rsidRDefault="00716D6A" w:rsidP="00BA2663">
            <w:pPr>
              <w:jc w:val="both"/>
            </w:pPr>
            <w:r w:rsidRPr="00191265">
              <w:rPr>
                <w:color w:val="000000"/>
                <w:sz w:val="24"/>
              </w:rPr>
              <w:t>Подведение итогов участия в программе в текущем учебном году</w:t>
            </w:r>
          </w:p>
        </w:tc>
        <w:tc>
          <w:tcPr>
            <w:tcW w:w="1491" w:type="dxa"/>
            <w:tcMar>
              <w:top w:w="50" w:type="dxa"/>
              <w:left w:w="100" w:type="dxa"/>
            </w:tcMar>
            <w:vAlign w:val="center"/>
          </w:tcPr>
          <w:p w:rsidR="00716D6A" w:rsidRDefault="00716D6A" w:rsidP="004077DF">
            <w:pPr>
              <w:jc w:val="center"/>
              <w:rPr>
                <w:color w:val="000000"/>
                <w:sz w:val="24"/>
              </w:rP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rPr>
                <w:color w:val="000000"/>
                <w:sz w:val="24"/>
              </w:rPr>
            </w:pPr>
            <w:r>
              <w:rPr>
                <w:color w:val="000000"/>
                <w:sz w:val="24"/>
              </w:rPr>
              <w:t>3</w:t>
            </w:r>
            <w:r w:rsidR="00F053E2">
              <w:rPr>
                <w:color w:val="000000"/>
                <w:sz w:val="24"/>
              </w:rPr>
              <w:t>4</w:t>
            </w:r>
          </w:p>
        </w:tc>
        <w:tc>
          <w:tcPr>
            <w:tcW w:w="4790" w:type="dxa"/>
            <w:tcMar>
              <w:top w:w="50" w:type="dxa"/>
              <w:left w:w="100" w:type="dxa"/>
            </w:tcMar>
            <w:vAlign w:val="center"/>
          </w:tcPr>
          <w:p w:rsidR="00716D6A" w:rsidRPr="00191265" w:rsidRDefault="00716D6A" w:rsidP="00BA2663">
            <w:pPr>
              <w:jc w:val="both"/>
            </w:pPr>
            <w:r w:rsidRPr="00191265">
              <w:rPr>
                <w:color w:val="000000"/>
                <w:sz w:val="24"/>
              </w:rPr>
              <w:t>Подведение итогов участия в программе в текущем учебном году</w:t>
            </w:r>
          </w:p>
        </w:tc>
        <w:tc>
          <w:tcPr>
            <w:tcW w:w="1491" w:type="dxa"/>
            <w:tcMar>
              <w:top w:w="50" w:type="dxa"/>
              <w:left w:w="100" w:type="dxa"/>
            </w:tcMar>
            <w:vAlign w:val="center"/>
          </w:tcPr>
          <w:p w:rsidR="00716D6A" w:rsidRDefault="00716D6A" w:rsidP="004077DF">
            <w:pPr>
              <w:jc w:val="center"/>
              <w:rPr>
                <w:color w:val="000000"/>
                <w:sz w:val="24"/>
              </w:rPr>
            </w:pPr>
            <w:r>
              <w:rPr>
                <w:color w:val="000000"/>
                <w:sz w:val="24"/>
              </w:rPr>
              <w:t>1</w:t>
            </w:r>
          </w:p>
        </w:tc>
        <w:tc>
          <w:tcPr>
            <w:tcW w:w="2936" w:type="dxa"/>
            <w:tcMar>
              <w:top w:w="50" w:type="dxa"/>
              <w:left w:w="100" w:type="dxa"/>
            </w:tcMar>
            <w:vAlign w:val="center"/>
          </w:tcPr>
          <w:p w:rsidR="00716D6A" w:rsidRDefault="00716D6A" w:rsidP="00BA2663">
            <w:pPr>
              <w:jc w:val="both"/>
            </w:pPr>
          </w:p>
        </w:tc>
      </w:tr>
      <w:tr w:rsidR="00716D6A" w:rsidTr="00716D6A">
        <w:trPr>
          <w:trHeight w:val="144"/>
          <w:tblCellSpacing w:w="20" w:type="nil"/>
        </w:trPr>
        <w:tc>
          <w:tcPr>
            <w:tcW w:w="806" w:type="dxa"/>
            <w:tcMar>
              <w:top w:w="50" w:type="dxa"/>
              <w:left w:w="100" w:type="dxa"/>
            </w:tcMar>
            <w:vAlign w:val="center"/>
          </w:tcPr>
          <w:p w:rsidR="00716D6A" w:rsidRDefault="00716D6A" w:rsidP="00BA2663">
            <w:pPr>
              <w:jc w:val="both"/>
              <w:rPr>
                <w:color w:val="000000"/>
                <w:sz w:val="24"/>
              </w:rPr>
            </w:pPr>
          </w:p>
        </w:tc>
        <w:tc>
          <w:tcPr>
            <w:tcW w:w="4790" w:type="dxa"/>
            <w:tcMar>
              <w:top w:w="50" w:type="dxa"/>
              <w:left w:w="100" w:type="dxa"/>
            </w:tcMar>
            <w:vAlign w:val="center"/>
          </w:tcPr>
          <w:p w:rsidR="00716D6A" w:rsidRPr="00565B2C" w:rsidRDefault="00716D6A" w:rsidP="00BA2663">
            <w:pPr>
              <w:jc w:val="both"/>
            </w:pPr>
            <w:r w:rsidRPr="00565B2C">
              <w:rPr>
                <w:color w:val="000000"/>
              </w:rPr>
              <w:t>ОБЩЕЕ КОЛИЧЕСТВО ЧАСОВ ПО ПРОГРАММЕ</w:t>
            </w:r>
          </w:p>
        </w:tc>
        <w:tc>
          <w:tcPr>
            <w:tcW w:w="1491" w:type="dxa"/>
            <w:tcMar>
              <w:top w:w="50" w:type="dxa"/>
              <w:left w:w="100" w:type="dxa"/>
            </w:tcMar>
            <w:vAlign w:val="center"/>
          </w:tcPr>
          <w:p w:rsidR="00716D6A" w:rsidRDefault="00716D6A" w:rsidP="004077DF">
            <w:pPr>
              <w:jc w:val="center"/>
            </w:pPr>
            <w:r>
              <w:rPr>
                <w:color w:val="000000"/>
                <w:sz w:val="24"/>
              </w:rPr>
              <w:t>34</w:t>
            </w:r>
          </w:p>
        </w:tc>
        <w:tc>
          <w:tcPr>
            <w:tcW w:w="2936" w:type="dxa"/>
            <w:tcMar>
              <w:top w:w="50" w:type="dxa"/>
              <w:left w:w="100" w:type="dxa"/>
            </w:tcMar>
            <w:vAlign w:val="center"/>
          </w:tcPr>
          <w:p w:rsidR="00716D6A" w:rsidRDefault="00716D6A" w:rsidP="00BA2663">
            <w:pPr>
              <w:jc w:val="both"/>
            </w:pPr>
          </w:p>
        </w:tc>
      </w:tr>
    </w:tbl>
    <w:p w:rsidR="00565B2C" w:rsidRPr="00565B2C" w:rsidRDefault="00565B2C" w:rsidP="005743FB">
      <w:pPr>
        <w:tabs>
          <w:tab w:val="left" w:pos="426"/>
          <w:tab w:val="center" w:pos="4819"/>
        </w:tabs>
        <w:ind w:firstLine="720"/>
        <w:jc w:val="both"/>
        <w:sectPr w:rsidR="00565B2C" w:rsidRPr="00565B2C" w:rsidSect="00565B2C">
          <w:pgSz w:w="11906" w:h="16383"/>
          <w:pgMar w:top="851" w:right="1134" w:bottom="850" w:left="1134" w:header="720" w:footer="720" w:gutter="0"/>
          <w:cols w:space="720"/>
          <w:docGrid w:linePitch="299"/>
        </w:sectPr>
      </w:pPr>
    </w:p>
    <w:p w:rsidR="00A36158" w:rsidRPr="00846491" w:rsidRDefault="00A36158" w:rsidP="00BA2663">
      <w:pPr>
        <w:ind w:firstLine="720"/>
        <w:jc w:val="center"/>
        <w:rPr>
          <w:b/>
          <w:sz w:val="28"/>
        </w:rPr>
      </w:pPr>
      <w:r w:rsidRPr="00846491">
        <w:rPr>
          <w:b/>
          <w:sz w:val="28"/>
        </w:rPr>
        <w:lastRenderedPageBreak/>
        <w:t xml:space="preserve">Рабочая программа </w:t>
      </w:r>
      <w:proofErr w:type="gramStart"/>
      <w:r w:rsidRPr="00846491">
        <w:rPr>
          <w:b/>
          <w:sz w:val="28"/>
        </w:rPr>
        <w:t>курса  внеурочной</w:t>
      </w:r>
      <w:proofErr w:type="gramEnd"/>
      <w:r w:rsidRPr="00846491">
        <w:rPr>
          <w:b/>
          <w:sz w:val="28"/>
        </w:rPr>
        <w:t xml:space="preserve"> деятельности</w:t>
      </w:r>
    </w:p>
    <w:p w:rsidR="00A36158" w:rsidRPr="00846491" w:rsidRDefault="00A36158" w:rsidP="00BA2663">
      <w:pPr>
        <w:ind w:firstLine="720"/>
        <w:jc w:val="center"/>
        <w:rPr>
          <w:b/>
          <w:sz w:val="28"/>
        </w:rPr>
      </w:pPr>
      <w:r w:rsidRPr="00846491">
        <w:rPr>
          <w:b/>
          <w:sz w:val="28"/>
        </w:rPr>
        <w:t>«Азбука безопасности»</w:t>
      </w:r>
    </w:p>
    <w:p w:rsidR="00A36158" w:rsidRPr="00846491" w:rsidRDefault="00A36158" w:rsidP="00BA2663">
      <w:pPr>
        <w:ind w:firstLine="720"/>
        <w:jc w:val="center"/>
        <w:rPr>
          <w:b/>
          <w:sz w:val="28"/>
        </w:rPr>
      </w:pPr>
      <w:r w:rsidRPr="00846491">
        <w:rPr>
          <w:b/>
          <w:sz w:val="28"/>
        </w:rPr>
        <w:t>1-3 класс</w:t>
      </w:r>
    </w:p>
    <w:p w:rsidR="00A70701" w:rsidRPr="00846491" w:rsidRDefault="00A70701" w:rsidP="005743FB">
      <w:pPr>
        <w:ind w:firstLine="720"/>
        <w:jc w:val="both"/>
        <w:rPr>
          <w:b/>
          <w:sz w:val="28"/>
        </w:rPr>
      </w:pPr>
    </w:p>
    <w:p w:rsidR="00A70701" w:rsidRPr="00846491" w:rsidRDefault="00A70701" w:rsidP="005743FB">
      <w:pPr>
        <w:ind w:firstLine="720"/>
        <w:jc w:val="both"/>
        <w:rPr>
          <w:sz w:val="24"/>
          <w:szCs w:val="24"/>
        </w:rPr>
      </w:pPr>
      <w:r w:rsidRPr="00846491">
        <w:rPr>
          <w:sz w:val="24"/>
          <w:szCs w:val="24"/>
        </w:rPr>
        <w:t xml:space="preserve">Рабочая программа внеурочной деятельности </w:t>
      </w:r>
      <w:r w:rsidRPr="00846491">
        <w:rPr>
          <w:b/>
          <w:sz w:val="24"/>
          <w:szCs w:val="24"/>
        </w:rPr>
        <w:t>«</w:t>
      </w:r>
      <w:r w:rsidRPr="00846491">
        <w:rPr>
          <w:sz w:val="24"/>
          <w:szCs w:val="24"/>
        </w:rPr>
        <w:t>Азбука безопасности</w:t>
      </w:r>
      <w:r w:rsidRPr="00846491">
        <w:rPr>
          <w:b/>
          <w:sz w:val="24"/>
          <w:szCs w:val="24"/>
        </w:rPr>
        <w:t>»</w:t>
      </w:r>
      <w:r w:rsidRPr="00846491">
        <w:rPr>
          <w:sz w:val="24"/>
          <w:szCs w:val="24"/>
        </w:rPr>
        <w:t xml:space="preserve"> для 1-</w:t>
      </w:r>
      <w:r w:rsidR="00A81FB9" w:rsidRPr="00846491">
        <w:rPr>
          <w:sz w:val="24"/>
          <w:szCs w:val="24"/>
        </w:rPr>
        <w:t>3</w:t>
      </w:r>
      <w:r w:rsidRPr="00846491">
        <w:rPr>
          <w:sz w:val="24"/>
          <w:szCs w:val="24"/>
        </w:rPr>
        <w:t xml:space="preserve"> </w:t>
      </w:r>
      <w:proofErr w:type="gramStart"/>
      <w:r w:rsidRPr="00846491">
        <w:rPr>
          <w:sz w:val="24"/>
          <w:szCs w:val="24"/>
        </w:rPr>
        <w:t>классов  составлена</w:t>
      </w:r>
      <w:proofErr w:type="gramEnd"/>
      <w:r w:rsidRPr="00846491">
        <w:rPr>
          <w:sz w:val="24"/>
          <w:szCs w:val="24"/>
        </w:rPr>
        <w:t xml:space="preserve"> в соответствии с требованиями государственного образовательного стандарта начального общего образования</w:t>
      </w:r>
      <w:r w:rsidR="00A81FB9" w:rsidRPr="00846491">
        <w:rPr>
          <w:sz w:val="24"/>
          <w:szCs w:val="24"/>
        </w:rPr>
        <w:t>.</w:t>
      </w:r>
      <w:r w:rsidRPr="00846491">
        <w:rPr>
          <w:sz w:val="24"/>
          <w:szCs w:val="24"/>
        </w:rPr>
        <w:t xml:space="preserve"> </w:t>
      </w:r>
    </w:p>
    <w:p w:rsidR="00160B9F" w:rsidRPr="00846491" w:rsidRDefault="00160B9F" w:rsidP="005743FB">
      <w:pPr>
        <w:pStyle w:val="a8"/>
        <w:ind w:firstLine="720"/>
        <w:jc w:val="both"/>
        <w:rPr>
          <w:sz w:val="12"/>
        </w:rPr>
      </w:pPr>
    </w:p>
    <w:p w:rsidR="00E40759" w:rsidRDefault="00E40759" w:rsidP="005743FB">
      <w:pPr>
        <w:ind w:firstLine="720"/>
        <w:jc w:val="both"/>
        <w:rPr>
          <w:sz w:val="24"/>
        </w:rPr>
      </w:pPr>
      <w:r>
        <w:rPr>
          <w:b/>
          <w:color w:val="181818"/>
          <w:sz w:val="24"/>
        </w:rPr>
        <w:t xml:space="preserve">Цель </w:t>
      </w:r>
      <w:r>
        <w:rPr>
          <w:b/>
          <w:color w:val="181818"/>
          <w:spacing w:val="-2"/>
          <w:sz w:val="24"/>
        </w:rPr>
        <w:t>программы</w:t>
      </w:r>
      <w:r>
        <w:rPr>
          <w:color w:val="181818"/>
          <w:spacing w:val="-2"/>
          <w:sz w:val="24"/>
        </w:rPr>
        <w:t>:</w:t>
      </w:r>
    </w:p>
    <w:p w:rsidR="00E40759" w:rsidRDefault="00E40759" w:rsidP="005743FB">
      <w:pPr>
        <w:pStyle w:val="a3"/>
        <w:ind w:left="0" w:firstLine="720"/>
        <w:rPr>
          <w:color w:val="181818"/>
        </w:rPr>
      </w:pPr>
      <w:r>
        <w:rPr>
          <w:color w:val="181818"/>
        </w:rPr>
        <w:t>формирование культуры безопасности как качества личности, представленное в виде совокупности знаний и осознанных действий, направленных на понимание опасных и безопасных</w:t>
      </w:r>
      <w:r>
        <w:rPr>
          <w:color w:val="181818"/>
          <w:spacing w:val="22"/>
        </w:rPr>
        <w:t xml:space="preserve"> </w:t>
      </w:r>
      <w:r>
        <w:rPr>
          <w:color w:val="181818"/>
        </w:rPr>
        <w:t>факторов</w:t>
      </w:r>
      <w:r>
        <w:rPr>
          <w:color w:val="181818"/>
          <w:spacing w:val="29"/>
        </w:rPr>
        <w:t xml:space="preserve"> </w:t>
      </w:r>
      <w:r>
        <w:rPr>
          <w:color w:val="181818"/>
        </w:rPr>
        <w:t>в</w:t>
      </w:r>
      <w:r>
        <w:rPr>
          <w:color w:val="181818"/>
          <w:spacing w:val="26"/>
        </w:rPr>
        <w:t xml:space="preserve"> </w:t>
      </w:r>
      <w:r>
        <w:rPr>
          <w:color w:val="181818"/>
        </w:rPr>
        <w:t>окружающей</w:t>
      </w:r>
      <w:r>
        <w:rPr>
          <w:color w:val="181818"/>
          <w:spacing w:val="28"/>
        </w:rPr>
        <w:t xml:space="preserve"> </w:t>
      </w:r>
      <w:r>
        <w:rPr>
          <w:color w:val="181818"/>
        </w:rPr>
        <w:t>действительности,</w:t>
      </w:r>
      <w:r>
        <w:rPr>
          <w:color w:val="181818"/>
          <w:spacing w:val="27"/>
        </w:rPr>
        <w:t xml:space="preserve"> </w:t>
      </w:r>
      <w:r>
        <w:rPr>
          <w:color w:val="181818"/>
        </w:rPr>
        <w:t>готовности</w:t>
      </w:r>
      <w:r>
        <w:rPr>
          <w:color w:val="181818"/>
          <w:spacing w:val="30"/>
        </w:rPr>
        <w:t xml:space="preserve"> </w:t>
      </w:r>
      <w:r>
        <w:rPr>
          <w:color w:val="181818"/>
        </w:rPr>
        <w:t>к</w:t>
      </w:r>
      <w:r>
        <w:rPr>
          <w:color w:val="181818"/>
          <w:spacing w:val="27"/>
        </w:rPr>
        <w:t xml:space="preserve"> </w:t>
      </w:r>
      <w:r>
        <w:rPr>
          <w:color w:val="181818"/>
        </w:rPr>
        <w:t>адекватной</w:t>
      </w:r>
      <w:r>
        <w:rPr>
          <w:color w:val="181818"/>
          <w:spacing w:val="23"/>
        </w:rPr>
        <w:t xml:space="preserve"> </w:t>
      </w:r>
      <w:r>
        <w:rPr>
          <w:color w:val="181818"/>
          <w:spacing w:val="-2"/>
        </w:rPr>
        <w:t>оценке опасной</w:t>
      </w:r>
      <w:r>
        <w:rPr>
          <w:color w:val="181818"/>
        </w:rPr>
        <w:tab/>
      </w:r>
      <w:r>
        <w:rPr>
          <w:color w:val="181818"/>
          <w:spacing w:val="-2"/>
        </w:rPr>
        <w:t>ситуации</w:t>
      </w:r>
      <w:r>
        <w:rPr>
          <w:color w:val="181818"/>
        </w:rPr>
        <w:tab/>
      </w:r>
      <w:r>
        <w:rPr>
          <w:color w:val="181818"/>
          <w:spacing w:val="-10"/>
        </w:rPr>
        <w:t>и</w:t>
      </w:r>
      <w:r>
        <w:rPr>
          <w:color w:val="181818"/>
        </w:rPr>
        <w:tab/>
      </w:r>
      <w:r>
        <w:rPr>
          <w:color w:val="181818"/>
          <w:spacing w:val="-2"/>
        </w:rPr>
        <w:t>способности</w:t>
      </w:r>
      <w:r>
        <w:rPr>
          <w:color w:val="181818"/>
        </w:rPr>
        <w:tab/>
      </w:r>
      <w:r>
        <w:rPr>
          <w:color w:val="181818"/>
          <w:spacing w:val="-2"/>
        </w:rPr>
        <w:t>выстраивать</w:t>
      </w:r>
      <w:r>
        <w:rPr>
          <w:color w:val="181818"/>
        </w:rPr>
        <w:tab/>
      </w:r>
      <w:r>
        <w:rPr>
          <w:color w:val="181818"/>
          <w:spacing w:val="-2"/>
        </w:rPr>
        <w:t>социальные</w:t>
      </w:r>
      <w:r>
        <w:rPr>
          <w:color w:val="181818"/>
        </w:rPr>
        <w:tab/>
      </w:r>
      <w:r>
        <w:rPr>
          <w:color w:val="181818"/>
          <w:spacing w:val="-2"/>
        </w:rPr>
        <w:t>взаимоотношения</w:t>
      </w:r>
      <w:r>
        <w:rPr>
          <w:color w:val="181818"/>
        </w:rPr>
        <w:t xml:space="preserve"> </w:t>
      </w:r>
      <w:r>
        <w:rPr>
          <w:color w:val="181818"/>
          <w:spacing w:val="-6"/>
        </w:rPr>
        <w:t xml:space="preserve">по </w:t>
      </w:r>
      <w:r>
        <w:rPr>
          <w:color w:val="181818"/>
        </w:rPr>
        <w:t>обеспечению безопасных действий на уровне личности и группы.</w:t>
      </w:r>
    </w:p>
    <w:p w:rsidR="00E40759" w:rsidRDefault="00E40759" w:rsidP="005743FB">
      <w:pPr>
        <w:pStyle w:val="a3"/>
        <w:ind w:left="0" w:firstLine="720"/>
        <w:rPr>
          <w:color w:val="181818"/>
        </w:rPr>
      </w:pPr>
    </w:p>
    <w:p w:rsidR="00E40759" w:rsidRDefault="00E40759" w:rsidP="005743FB">
      <w:pPr>
        <w:ind w:firstLine="720"/>
        <w:jc w:val="both"/>
        <w:rPr>
          <w:b/>
          <w:color w:val="181818"/>
          <w:spacing w:val="-2"/>
          <w:sz w:val="24"/>
        </w:rPr>
      </w:pPr>
      <w:r>
        <w:rPr>
          <w:b/>
          <w:color w:val="181818"/>
          <w:spacing w:val="-2"/>
          <w:sz w:val="24"/>
        </w:rPr>
        <w:t xml:space="preserve"> Задачи:</w:t>
      </w:r>
    </w:p>
    <w:p w:rsidR="00E40759" w:rsidRPr="00E40759" w:rsidRDefault="00E40759" w:rsidP="005743FB">
      <w:pPr>
        <w:ind w:firstLine="720"/>
        <w:jc w:val="both"/>
        <w:rPr>
          <w:b/>
          <w:sz w:val="4"/>
        </w:rPr>
      </w:pPr>
    </w:p>
    <w:p w:rsidR="00E40759" w:rsidRDefault="00E40759" w:rsidP="005743FB">
      <w:pPr>
        <w:pStyle w:val="a7"/>
        <w:ind w:left="0" w:firstLine="720"/>
        <w:rPr>
          <w:sz w:val="24"/>
        </w:rPr>
      </w:pPr>
      <w:r>
        <w:rPr>
          <w:color w:val="181818"/>
          <w:sz w:val="24"/>
        </w:rPr>
        <w:t>привить</w:t>
      </w:r>
      <w:r>
        <w:rPr>
          <w:color w:val="181818"/>
          <w:spacing w:val="32"/>
          <w:sz w:val="24"/>
        </w:rPr>
        <w:t xml:space="preserve"> </w:t>
      </w:r>
      <w:r>
        <w:rPr>
          <w:color w:val="181818"/>
          <w:sz w:val="24"/>
        </w:rPr>
        <w:t>основы</w:t>
      </w:r>
      <w:r>
        <w:rPr>
          <w:color w:val="181818"/>
          <w:spacing w:val="32"/>
          <w:sz w:val="24"/>
        </w:rPr>
        <w:t xml:space="preserve"> </w:t>
      </w:r>
      <w:r>
        <w:rPr>
          <w:color w:val="181818"/>
          <w:sz w:val="24"/>
        </w:rPr>
        <w:t>культуры</w:t>
      </w:r>
      <w:r>
        <w:rPr>
          <w:color w:val="181818"/>
          <w:spacing w:val="39"/>
          <w:sz w:val="24"/>
        </w:rPr>
        <w:t xml:space="preserve"> </w:t>
      </w:r>
      <w:r>
        <w:rPr>
          <w:color w:val="181818"/>
          <w:sz w:val="24"/>
        </w:rPr>
        <w:t>здорового</w:t>
      </w:r>
      <w:r>
        <w:rPr>
          <w:color w:val="181818"/>
          <w:spacing w:val="31"/>
          <w:sz w:val="24"/>
        </w:rPr>
        <w:t xml:space="preserve"> </w:t>
      </w:r>
      <w:r>
        <w:rPr>
          <w:color w:val="181818"/>
          <w:sz w:val="24"/>
        </w:rPr>
        <w:t>образа</w:t>
      </w:r>
      <w:r>
        <w:rPr>
          <w:color w:val="181818"/>
          <w:spacing w:val="33"/>
          <w:sz w:val="24"/>
        </w:rPr>
        <w:t xml:space="preserve"> </w:t>
      </w:r>
      <w:r>
        <w:rPr>
          <w:color w:val="181818"/>
          <w:sz w:val="24"/>
        </w:rPr>
        <w:t>жизни,</w:t>
      </w:r>
      <w:r>
        <w:rPr>
          <w:color w:val="181818"/>
          <w:spacing w:val="36"/>
          <w:sz w:val="24"/>
        </w:rPr>
        <w:t xml:space="preserve"> </w:t>
      </w:r>
      <w:r>
        <w:rPr>
          <w:color w:val="181818"/>
          <w:sz w:val="24"/>
        </w:rPr>
        <w:t>развить</w:t>
      </w:r>
      <w:r>
        <w:rPr>
          <w:color w:val="181818"/>
          <w:spacing w:val="35"/>
          <w:sz w:val="24"/>
        </w:rPr>
        <w:t xml:space="preserve"> </w:t>
      </w:r>
      <w:r>
        <w:rPr>
          <w:color w:val="181818"/>
          <w:sz w:val="24"/>
        </w:rPr>
        <w:t>потребности</w:t>
      </w:r>
      <w:r>
        <w:rPr>
          <w:color w:val="181818"/>
          <w:spacing w:val="33"/>
          <w:sz w:val="24"/>
        </w:rPr>
        <w:t xml:space="preserve"> </w:t>
      </w:r>
      <w:r>
        <w:rPr>
          <w:color w:val="181818"/>
          <w:sz w:val="24"/>
        </w:rPr>
        <w:t>в занятиях физической культурой и спортом;</w:t>
      </w:r>
    </w:p>
    <w:p w:rsidR="00E40759" w:rsidRDefault="00E40759" w:rsidP="005743FB">
      <w:pPr>
        <w:pStyle w:val="a7"/>
        <w:ind w:left="0" w:firstLine="720"/>
        <w:rPr>
          <w:sz w:val="24"/>
        </w:rPr>
      </w:pPr>
      <w:r>
        <w:rPr>
          <w:color w:val="181818"/>
          <w:sz w:val="24"/>
        </w:rPr>
        <w:t>сформировать</w:t>
      </w:r>
      <w:r>
        <w:rPr>
          <w:color w:val="181818"/>
          <w:spacing w:val="40"/>
          <w:sz w:val="24"/>
        </w:rPr>
        <w:t xml:space="preserve"> </w:t>
      </w:r>
      <w:r>
        <w:rPr>
          <w:color w:val="181818"/>
          <w:sz w:val="24"/>
        </w:rPr>
        <w:t>знания</w:t>
      </w:r>
      <w:r>
        <w:rPr>
          <w:color w:val="181818"/>
          <w:spacing w:val="40"/>
          <w:sz w:val="24"/>
        </w:rPr>
        <w:t xml:space="preserve"> </w:t>
      </w:r>
      <w:r>
        <w:rPr>
          <w:color w:val="181818"/>
          <w:sz w:val="24"/>
        </w:rPr>
        <w:t>о</w:t>
      </w:r>
      <w:r>
        <w:rPr>
          <w:color w:val="181818"/>
          <w:spacing w:val="40"/>
          <w:sz w:val="24"/>
        </w:rPr>
        <w:t xml:space="preserve"> </w:t>
      </w:r>
      <w:r>
        <w:rPr>
          <w:color w:val="181818"/>
          <w:sz w:val="24"/>
        </w:rPr>
        <w:t>негативных</w:t>
      </w:r>
      <w:r>
        <w:rPr>
          <w:color w:val="181818"/>
          <w:spacing w:val="40"/>
          <w:sz w:val="24"/>
        </w:rPr>
        <w:t xml:space="preserve"> </w:t>
      </w:r>
      <w:r>
        <w:rPr>
          <w:color w:val="181818"/>
          <w:sz w:val="24"/>
        </w:rPr>
        <w:t>факторах,</w:t>
      </w:r>
      <w:r>
        <w:rPr>
          <w:color w:val="181818"/>
          <w:spacing w:val="40"/>
          <w:sz w:val="24"/>
        </w:rPr>
        <w:t xml:space="preserve"> </w:t>
      </w:r>
      <w:r>
        <w:rPr>
          <w:color w:val="181818"/>
          <w:sz w:val="24"/>
        </w:rPr>
        <w:t>наносящих</w:t>
      </w:r>
      <w:r>
        <w:rPr>
          <w:color w:val="181818"/>
          <w:spacing w:val="40"/>
          <w:sz w:val="24"/>
        </w:rPr>
        <w:t xml:space="preserve"> </w:t>
      </w:r>
      <w:r>
        <w:rPr>
          <w:color w:val="181818"/>
          <w:sz w:val="24"/>
        </w:rPr>
        <w:t>вред</w:t>
      </w:r>
      <w:r>
        <w:rPr>
          <w:color w:val="181818"/>
          <w:spacing w:val="40"/>
          <w:sz w:val="24"/>
        </w:rPr>
        <w:t xml:space="preserve"> </w:t>
      </w:r>
      <w:r>
        <w:rPr>
          <w:color w:val="181818"/>
          <w:sz w:val="24"/>
        </w:rPr>
        <w:t xml:space="preserve">здоровью </w:t>
      </w:r>
      <w:r>
        <w:rPr>
          <w:color w:val="181818"/>
          <w:spacing w:val="-2"/>
          <w:sz w:val="24"/>
        </w:rPr>
        <w:t>детей;</w:t>
      </w:r>
    </w:p>
    <w:p w:rsidR="00E40759" w:rsidRDefault="00E40759" w:rsidP="005743FB">
      <w:pPr>
        <w:pStyle w:val="a7"/>
        <w:ind w:left="0" w:firstLine="720"/>
        <w:rPr>
          <w:sz w:val="24"/>
        </w:rPr>
      </w:pPr>
      <w:r>
        <w:rPr>
          <w:color w:val="181818"/>
          <w:sz w:val="24"/>
        </w:rPr>
        <w:t>сформировать</w:t>
      </w:r>
      <w:r>
        <w:rPr>
          <w:color w:val="181818"/>
          <w:spacing w:val="80"/>
          <w:sz w:val="24"/>
        </w:rPr>
        <w:t xml:space="preserve"> </w:t>
      </w:r>
      <w:r>
        <w:rPr>
          <w:color w:val="181818"/>
          <w:sz w:val="24"/>
        </w:rPr>
        <w:t>компетентностные</w:t>
      </w:r>
      <w:r>
        <w:rPr>
          <w:color w:val="181818"/>
          <w:spacing w:val="80"/>
          <w:sz w:val="24"/>
        </w:rPr>
        <w:t xml:space="preserve"> </w:t>
      </w:r>
      <w:r>
        <w:rPr>
          <w:color w:val="181818"/>
          <w:sz w:val="24"/>
        </w:rPr>
        <w:t>знания,</w:t>
      </w:r>
      <w:r>
        <w:rPr>
          <w:color w:val="181818"/>
          <w:spacing w:val="80"/>
          <w:sz w:val="24"/>
        </w:rPr>
        <w:t xml:space="preserve"> </w:t>
      </w:r>
      <w:r>
        <w:rPr>
          <w:color w:val="181818"/>
          <w:sz w:val="24"/>
        </w:rPr>
        <w:t>умения</w:t>
      </w:r>
      <w:r>
        <w:rPr>
          <w:color w:val="181818"/>
          <w:spacing w:val="80"/>
          <w:sz w:val="24"/>
        </w:rPr>
        <w:t xml:space="preserve"> </w:t>
      </w:r>
      <w:r>
        <w:rPr>
          <w:color w:val="181818"/>
          <w:sz w:val="24"/>
        </w:rPr>
        <w:t>и</w:t>
      </w:r>
      <w:r>
        <w:rPr>
          <w:color w:val="181818"/>
          <w:spacing w:val="80"/>
          <w:sz w:val="24"/>
        </w:rPr>
        <w:t xml:space="preserve"> </w:t>
      </w:r>
      <w:r>
        <w:rPr>
          <w:color w:val="181818"/>
          <w:sz w:val="24"/>
        </w:rPr>
        <w:t>навыки</w:t>
      </w:r>
      <w:r>
        <w:rPr>
          <w:color w:val="181818"/>
          <w:spacing w:val="80"/>
          <w:sz w:val="24"/>
        </w:rPr>
        <w:t xml:space="preserve"> </w:t>
      </w:r>
      <w:r>
        <w:rPr>
          <w:color w:val="181818"/>
          <w:sz w:val="24"/>
        </w:rPr>
        <w:t>в</w:t>
      </w:r>
      <w:r>
        <w:rPr>
          <w:color w:val="181818"/>
          <w:spacing w:val="80"/>
          <w:sz w:val="24"/>
        </w:rPr>
        <w:t xml:space="preserve"> </w:t>
      </w:r>
      <w:r>
        <w:rPr>
          <w:color w:val="181818"/>
          <w:sz w:val="24"/>
        </w:rPr>
        <w:t>области</w:t>
      </w:r>
      <w:r>
        <w:rPr>
          <w:color w:val="181818"/>
          <w:spacing w:val="40"/>
          <w:sz w:val="24"/>
        </w:rPr>
        <w:t xml:space="preserve"> </w:t>
      </w:r>
      <w:r>
        <w:rPr>
          <w:color w:val="181818"/>
          <w:sz w:val="24"/>
        </w:rPr>
        <w:t>безопасности жизнедеятельности;</w:t>
      </w:r>
    </w:p>
    <w:p w:rsidR="00E40759" w:rsidRDefault="00E40759" w:rsidP="005743FB">
      <w:pPr>
        <w:pStyle w:val="a7"/>
        <w:ind w:left="0" w:firstLine="720"/>
        <w:rPr>
          <w:sz w:val="24"/>
        </w:rPr>
      </w:pPr>
      <w:r>
        <w:rPr>
          <w:color w:val="181818"/>
          <w:sz w:val="24"/>
        </w:rPr>
        <w:t>патриотическое,</w:t>
      </w:r>
      <w:r>
        <w:rPr>
          <w:color w:val="181818"/>
          <w:spacing w:val="-4"/>
          <w:sz w:val="24"/>
        </w:rPr>
        <w:t xml:space="preserve"> </w:t>
      </w:r>
      <w:r>
        <w:rPr>
          <w:color w:val="181818"/>
          <w:sz w:val="24"/>
        </w:rPr>
        <w:t>нравственное</w:t>
      </w:r>
      <w:r>
        <w:rPr>
          <w:color w:val="181818"/>
          <w:spacing w:val="-3"/>
          <w:sz w:val="24"/>
        </w:rPr>
        <w:t xml:space="preserve"> </w:t>
      </w:r>
      <w:r>
        <w:rPr>
          <w:color w:val="181818"/>
          <w:sz w:val="24"/>
        </w:rPr>
        <w:t>и</w:t>
      </w:r>
      <w:r>
        <w:rPr>
          <w:color w:val="181818"/>
          <w:spacing w:val="-1"/>
          <w:sz w:val="24"/>
        </w:rPr>
        <w:t xml:space="preserve"> </w:t>
      </w:r>
      <w:r>
        <w:rPr>
          <w:color w:val="181818"/>
          <w:sz w:val="24"/>
        </w:rPr>
        <w:t>физическое</w:t>
      </w:r>
      <w:r>
        <w:rPr>
          <w:color w:val="181818"/>
          <w:spacing w:val="-3"/>
          <w:sz w:val="24"/>
        </w:rPr>
        <w:t xml:space="preserve"> </w:t>
      </w:r>
      <w:r>
        <w:rPr>
          <w:color w:val="181818"/>
          <w:spacing w:val="-2"/>
          <w:sz w:val="24"/>
        </w:rPr>
        <w:t>воспитание;</w:t>
      </w:r>
    </w:p>
    <w:p w:rsidR="00E40759" w:rsidRDefault="00E40759" w:rsidP="005743FB">
      <w:pPr>
        <w:pStyle w:val="a7"/>
        <w:ind w:left="0" w:firstLine="720"/>
        <w:rPr>
          <w:sz w:val="24"/>
        </w:rPr>
      </w:pPr>
      <w:r>
        <w:rPr>
          <w:color w:val="181818"/>
          <w:sz w:val="24"/>
        </w:rPr>
        <w:t>сформировать</w:t>
      </w:r>
      <w:r>
        <w:rPr>
          <w:color w:val="181818"/>
          <w:spacing w:val="-3"/>
          <w:sz w:val="24"/>
        </w:rPr>
        <w:t xml:space="preserve"> </w:t>
      </w:r>
      <w:r>
        <w:rPr>
          <w:color w:val="181818"/>
          <w:sz w:val="24"/>
        </w:rPr>
        <w:t>социальную</w:t>
      </w:r>
      <w:r>
        <w:rPr>
          <w:color w:val="181818"/>
          <w:spacing w:val="-2"/>
          <w:sz w:val="24"/>
        </w:rPr>
        <w:t xml:space="preserve"> </w:t>
      </w:r>
      <w:r>
        <w:rPr>
          <w:color w:val="181818"/>
          <w:sz w:val="24"/>
        </w:rPr>
        <w:t>активность</w:t>
      </w:r>
      <w:r>
        <w:rPr>
          <w:color w:val="181818"/>
          <w:spacing w:val="-2"/>
          <w:sz w:val="24"/>
        </w:rPr>
        <w:t xml:space="preserve"> </w:t>
      </w:r>
      <w:r>
        <w:rPr>
          <w:color w:val="181818"/>
          <w:sz w:val="24"/>
        </w:rPr>
        <w:t>и</w:t>
      </w:r>
      <w:r>
        <w:rPr>
          <w:color w:val="181818"/>
          <w:spacing w:val="-5"/>
          <w:sz w:val="24"/>
        </w:rPr>
        <w:t xml:space="preserve"> </w:t>
      </w:r>
      <w:r>
        <w:rPr>
          <w:color w:val="181818"/>
          <w:sz w:val="24"/>
        </w:rPr>
        <w:t>чёткую</w:t>
      </w:r>
      <w:r>
        <w:rPr>
          <w:color w:val="181818"/>
          <w:spacing w:val="-2"/>
          <w:sz w:val="24"/>
        </w:rPr>
        <w:t xml:space="preserve"> </w:t>
      </w:r>
      <w:r>
        <w:rPr>
          <w:color w:val="181818"/>
          <w:sz w:val="24"/>
        </w:rPr>
        <w:t>гражданскую</w:t>
      </w:r>
      <w:r>
        <w:rPr>
          <w:color w:val="181818"/>
          <w:spacing w:val="-2"/>
          <w:sz w:val="24"/>
        </w:rPr>
        <w:t xml:space="preserve"> позицию;</w:t>
      </w:r>
    </w:p>
    <w:p w:rsidR="00E40759" w:rsidRDefault="00E40759" w:rsidP="005743FB">
      <w:pPr>
        <w:pStyle w:val="a7"/>
        <w:tabs>
          <w:tab w:val="left" w:pos="3468"/>
        </w:tabs>
        <w:ind w:left="0" w:firstLine="720"/>
        <w:rPr>
          <w:sz w:val="24"/>
        </w:rPr>
      </w:pPr>
      <w:r>
        <w:rPr>
          <w:color w:val="181818"/>
          <w:sz w:val="24"/>
        </w:rPr>
        <w:t>сформировать</w:t>
      </w:r>
      <w:r>
        <w:rPr>
          <w:color w:val="181818"/>
          <w:spacing w:val="80"/>
          <w:sz w:val="24"/>
        </w:rPr>
        <w:t xml:space="preserve"> </w:t>
      </w:r>
      <w:r>
        <w:rPr>
          <w:color w:val="181818"/>
          <w:sz w:val="24"/>
        </w:rPr>
        <w:t>социально</w:t>
      </w:r>
      <w:r>
        <w:rPr>
          <w:color w:val="181818"/>
          <w:sz w:val="24"/>
        </w:rPr>
        <w:tab/>
        <w:t>значимые</w:t>
      </w:r>
      <w:r>
        <w:rPr>
          <w:color w:val="181818"/>
          <w:spacing w:val="80"/>
          <w:sz w:val="24"/>
        </w:rPr>
        <w:t xml:space="preserve"> </w:t>
      </w:r>
      <w:r>
        <w:rPr>
          <w:color w:val="181818"/>
          <w:sz w:val="24"/>
        </w:rPr>
        <w:t>навыки</w:t>
      </w:r>
      <w:r>
        <w:rPr>
          <w:color w:val="181818"/>
          <w:spacing w:val="80"/>
          <w:sz w:val="24"/>
        </w:rPr>
        <w:t xml:space="preserve"> </w:t>
      </w:r>
      <w:r>
        <w:rPr>
          <w:color w:val="181818"/>
          <w:sz w:val="24"/>
        </w:rPr>
        <w:t>в</w:t>
      </w:r>
      <w:r>
        <w:rPr>
          <w:color w:val="181818"/>
          <w:spacing w:val="80"/>
          <w:sz w:val="24"/>
        </w:rPr>
        <w:t xml:space="preserve"> </w:t>
      </w:r>
      <w:r>
        <w:rPr>
          <w:color w:val="181818"/>
          <w:sz w:val="24"/>
        </w:rPr>
        <w:t>процессе</w:t>
      </w:r>
      <w:r>
        <w:rPr>
          <w:color w:val="181818"/>
          <w:spacing w:val="80"/>
          <w:sz w:val="24"/>
        </w:rPr>
        <w:t xml:space="preserve"> </w:t>
      </w:r>
      <w:r>
        <w:rPr>
          <w:color w:val="181818"/>
          <w:sz w:val="24"/>
        </w:rPr>
        <w:t>коллективной</w:t>
      </w:r>
      <w:r>
        <w:rPr>
          <w:color w:val="181818"/>
          <w:spacing w:val="40"/>
          <w:sz w:val="24"/>
        </w:rPr>
        <w:t xml:space="preserve"> </w:t>
      </w:r>
      <w:r>
        <w:rPr>
          <w:color w:val="181818"/>
          <w:sz w:val="24"/>
        </w:rPr>
        <w:t>коммуникативной деятельности, опыт социально значимой деятельности;</w:t>
      </w:r>
    </w:p>
    <w:p w:rsidR="00E40759" w:rsidRDefault="00E40759" w:rsidP="005743FB">
      <w:pPr>
        <w:pStyle w:val="a7"/>
        <w:ind w:left="0" w:firstLine="720"/>
        <w:rPr>
          <w:sz w:val="24"/>
        </w:rPr>
      </w:pPr>
      <w:r>
        <w:rPr>
          <w:color w:val="181818"/>
          <w:sz w:val="24"/>
        </w:rPr>
        <w:t>сформировать</w:t>
      </w:r>
      <w:r>
        <w:rPr>
          <w:color w:val="181818"/>
          <w:spacing w:val="-3"/>
          <w:sz w:val="24"/>
        </w:rPr>
        <w:t xml:space="preserve"> </w:t>
      </w:r>
      <w:r>
        <w:rPr>
          <w:color w:val="181818"/>
          <w:sz w:val="24"/>
        </w:rPr>
        <w:t>законопослушное</w:t>
      </w:r>
      <w:r>
        <w:rPr>
          <w:color w:val="181818"/>
          <w:spacing w:val="-10"/>
          <w:sz w:val="24"/>
        </w:rPr>
        <w:t xml:space="preserve"> </w:t>
      </w:r>
      <w:r>
        <w:rPr>
          <w:color w:val="181818"/>
          <w:sz w:val="24"/>
        </w:rPr>
        <w:t>поведение</w:t>
      </w:r>
      <w:r>
        <w:rPr>
          <w:color w:val="181818"/>
          <w:spacing w:val="-2"/>
          <w:sz w:val="24"/>
        </w:rPr>
        <w:t xml:space="preserve"> </w:t>
      </w:r>
      <w:r>
        <w:rPr>
          <w:color w:val="181818"/>
          <w:sz w:val="24"/>
        </w:rPr>
        <w:t>и</w:t>
      </w:r>
      <w:r>
        <w:rPr>
          <w:color w:val="181818"/>
          <w:spacing w:val="-8"/>
          <w:sz w:val="24"/>
        </w:rPr>
        <w:t xml:space="preserve"> </w:t>
      </w:r>
      <w:r>
        <w:rPr>
          <w:color w:val="181818"/>
          <w:sz w:val="24"/>
        </w:rPr>
        <w:t>правовую</w:t>
      </w:r>
      <w:r>
        <w:rPr>
          <w:color w:val="181818"/>
          <w:spacing w:val="-2"/>
          <w:sz w:val="24"/>
        </w:rPr>
        <w:t xml:space="preserve"> культуру;</w:t>
      </w:r>
    </w:p>
    <w:p w:rsidR="004D7A3D" w:rsidRDefault="00E40759" w:rsidP="005743FB">
      <w:pPr>
        <w:pStyle w:val="a7"/>
        <w:ind w:left="0" w:firstLine="720"/>
        <w:rPr>
          <w:color w:val="181818"/>
          <w:spacing w:val="-2"/>
          <w:sz w:val="24"/>
        </w:rPr>
      </w:pPr>
      <w:r>
        <w:rPr>
          <w:color w:val="181818"/>
          <w:sz w:val="24"/>
        </w:rPr>
        <w:t>развить</w:t>
      </w:r>
      <w:r>
        <w:rPr>
          <w:color w:val="181818"/>
          <w:spacing w:val="-10"/>
          <w:sz w:val="24"/>
        </w:rPr>
        <w:t xml:space="preserve"> </w:t>
      </w:r>
      <w:r>
        <w:rPr>
          <w:color w:val="181818"/>
          <w:sz w:val="24"/>
        </w:rPr>
        <w:t xml:space="preserve">познавательную и творческую активность </w:t>
      </w:r>
      <w:r>
        <w:rPr>
          <w:color w:val="181818"/>
          <w:spacing w:val="-2"/>
          <w:sz w:val="24"/>
        </w:rPr>
        <w:t>учащихся.</w:t>
      </w:r>
    </w:p>
    <w:p w:rsidR="004D7A3D" w:rsidRDefault="004D7A3D" w:rsidP="005743FB">
      <w:pPr>
        <w:pStyle w:val="a7"/>
        <w:ind w:left="0" w:firstLine="720"/>
        <w:rPr>
          <w:b/>
          <w:color w:val="181818"/>
          <w:sz w:val="24"/>
        </w:rPr>
      </w:pPr>
    </w:p>
    <w:p w:rsidR="004D7A3D" w:rsidRPr="004D7A3D" w:rsidRDefault="004D7A3D" w:rsidP="005743FB">
      <w:pPr>
        <w:pStyle w:val="a7"/>
        <w:ind w:left="0" w:firstLine="720"/>
        <w:rPr>
          <w:sz w:val="24"/>
        </w:rPr>
      </w:pPr>
      <w:r>
        <w:rPr>
          <w:b/>
          <w:color w:val="181818"/>
          <w:sz w:val="24"/>
        </w:rPr>
        <w:t xml:space="preserve">                            </w:t>
      </w:r>
      <w:r w:rsidRPr="004D7A3D">
        <w:rPr>
          <w:b/>
          <w:color w:val="181818"/>
          <w:sz w:val="24"/>
        </w:rPr>
        <w:t>Содержание</w:t>
      </w:r>
      <w:r w:rsidRPr="004D7A3D">
        <w:rPr>
          <w:b/>
          <w:color w:val="181818"/>
          <w:spacing w:val="-6"/>
          <w:sz w:val="24"/>
        </w:rPr>
        <w:t xml:space="preserve"> </w:t>
      </w:r>
      <w:r w:rsidRPr="004D7A3D">
        <w:rPr>
          <w:b/>
          <w:color w:val="181818"/>
          <w:sz w:val="24"/>
        </w:rPr>
        <w:t>курса</w:t>
      </w:r>
      <w:r w:rsidRPr="004D7A3D">
        <w:rPr>
          <w:b/>
          <w:color w:val="181818"/>
          <w:spacing w:val="-2"/>
          <w:sz w:val="24"/>
        </w:rPr>
        <w:t xml:space="preserve"> </w:t>
      </w:r>
      <w:r w:rsidRPr="004D7A3D">
        <w:rPr>
          <w:b/>
          <w:color w:val="181818"/>
          <w:sz w:val="24"/>
        </w:rPr>
        <w:t>внеурочной</w:t>
      </w:r>
      <w:r w:rsidRPr="004D7A3D">
        <w:rPr>
          <w:b/>
          <w:color w:val="181818"/>
          <w:spacing w:val="-1"/>
          <w:sz w:val="24"/>
        </w:rPr>
        <w:t xml:space="preserve"> </w:t>
      </w:r>
      <w:r w:rsidRPr="004D7A3D">
        <w:rPr>
          <w:b/>
          <w:color w:val="181818"/>
          <w:spacing w:val="-2"/>
          <w:sz w:val="24"/>
        </w:rPr>
        <w:t>деятельности</w:t>
      </w:r>
      <w:r>
        <w:rPr>
          <w:b/>
          <w:color w:val="181818"/>
          <w:spacing w:val="-2"/>
          <w:sz w:val="24"/>
        </w:rPr>
        <w:t xml:space="preserve"> </w:t>
      </w:r>
    </w:p>
    <w:p w:rsidR="004D7A3D" w:rsidRDefault="004D7A3D" w:rsidP="005743FB">
      <w:pPr>
        <w:ind w:firstLine="720"/>
        <w:jc w:val="both"/>
        <w:rPr>
          <w:b/>
          <w:sz w:val="24"/>
        </w:rPr>
      </w:pPr>
      <w:r>
        <w:rPr>
          <w:b/>
          <w:color w:val="181818"/>
          <w:spacing w:val="-5"/>
          <w:sz w:val="24"/>
        </w:rPr>
        <w:t xml:space="preserve">        1 </w:t>
      </w:r>
      <w:r>
        <w:rPr>
          <w:b/>
          <w:color w:val="181818"/>
          <w:spacing w:val="-2"/>
          <w:sz w:val="24"/>
        </w:rPr>
        <w:t>класс</w:t>
      </w:r>
    </w:p>
    <w:p w:rsidR="004D7A3D" w:rsidRPr="004D7A3D" w:rsidRDefault="004D7A3D" w:rsidP="005743FB">
      <w:pPr>
        <w:pStyle w:val="a7"/>
        <w:numPr>
          <w:ilvl w:val="1"/>
          <w:numId w:val="43"/>
        </w:numPr>
        <w:tabs>
          <w:tab w:val="left" w:pos="606"/>
        </w:tabs>
        <w:ind w:left="0" w:firstLine="720"/>
        <w:rPr>
          <w:b/>
          <w:color w:val="181818"/>
        </w:rPr>
      </w:pPr>
      <w:r w:rsidRPr="004D7A3D">
        <w:rPr>
          <w:b/>
          <w:color w:val="181818"/>
          <w:sz w:val="24"/>
        </w:rPr>
        <w:t xml:space="preserve">Вводное </w:t>
      </w:r>
      <w:r w:rsidRPr="004D7A3D">
        <w:rPr>
          <w:b/>
          <w:color w:val="181818"/>
          <w:spacing w:val="-2"/>
          <w:sz w:val="24"/>
        </w:rPr>
        <w:t>занятие</w:t>
      </w:r>
    </w:p>
    <w:p w:rsidR="004D7A3D" w:rsidRDefault="004D7A3D" w:rsidP="005743FB">
      <w:pPr>
        <w:pStyle w:val="a3"/>
        <w:ind w:left="0" w:firstLine="720"/>
      </w:pPr>
      <w:r>
        <w:rPr>
          <w:color w:val="181818"/>
        </w:rPr>
        <w:t>Опасные и безопасные ситуации. Примеры. Причины и последствия опасных ситуаций. Как не попасть в опасную ситуацию.</w:t>
      </w:r>
    </w:p>
    <w:p w:rsidR="004D7A3D" w:rsidRDefault="004D7A3D" w:rsidP="005743FB">
      <w:pPr>
        <w:ind w:firstLine="720"/>
        <w:jc w:val="both"/>
        <w:rPr>
          <w:i/>
          <w:color w:val="181818"/>
          <w:sz w:val="24"/>
        </w:rPr>
      </w:pPr>
    </w:p>
    <w:p w:rsidR="004D7A3D" w:rsidRPr="00644A94" w:rsidRDefault="004D7A3D" w:rsidP="005743FB">
      <w:pPr>
        <w:ind w:firstLine="720"/>
        <w:jc w:val="both"/>
        <w:rPr>
          <w:b/>
          <w:sz w:val="24"/>
        </w:rPr>
      </w:pPr>
      <w:r w:rsidRPr="00644A94">
        <w:rPr>
          <w:b/>
          <w:color w:val="181818"/>
          <w:sz w:val="24"/>
        </w:rPr>
        <w:t>Раздел</w:t>
      </w:r>
      <w:r w:rsidRPr="00644A94">
        <w:rPr>
          <w:b/>
          <w:color w:val="181818"/>
          <w:spacing w:val="-6"/>
          <w:sz w:val="24"/>
        </w:rPr>
        <w:t xml:space="preserve"> </w:t>
      </w:r>
      <w:r w:rsidRPr="00644A94">
        <w:rPr>
          <w:b/>
          <w:color w:val="181818"/>
          <w:sz w:val="24"/>
        </w:rPr>
        <w:t>1.</w:t>
      </w:r>
      <w:r w:rsidRPr="00644A94">
        <w:rPr>
          <w:b/>
          <w:color w:val="181818"/>
          <w:spacing w:val="-3"/>
          <w:sz w:val="24"/>
        </w:rPr>
        <w:t xml:space="preserve"> </w:t>
      </w:r>
      <w:r w:rsidRPr="00644A94">
        <w:rPr>
          <w:b/>
          <w:color w:val="181818"/>
          <w:sz w:val="24"/>
        </w:rPr>
        <w:t>Безопасность</w:t>
      </w:r>
      <w:r w:rsidRPr="00644A94">
        <w:rPr>
          <w:b/>
          <w:color w:val="181818"/>
          <w:spacing w:val="-5"/>
          <w:sz w:val="24"/>
        </w:rPr>
        <w:t xml:space="preserve"> </w:t>
      </w:r>
      <w:r w:rsidRPr="00644A94">
        <w:rPr>
          <w:b/>
          <w:color w:val="181818"/>
          <w:sz w:val="24"/>
        </w:rPr>
        <w:t>и</w:t>
      </w:r>
      <w:r w:rsidRPr="00644A94">
        <w:rPr>
          <w:b/>
          <w:color w:val="181818"/>
          <w:spacing w:val="-5"/>
          <w:sz w:val="24"/>
        </w:rPr>
        <w:t xml:space="preserve"> </w:t>
      </w:r>
      <w:r w:rsidRPr="00644A94">
        <w:rPr>
          <w:b/>
          <w:color w:val="181818"/>
          <w:sz w:val="24"/>
        </w:rPr>
        <w:t>защита</w:t>
      </w:r>
      <w:r w:rsidRPr="00644A94">
        <w:rPr>
          <w:b/>
          <w:color w:val="181818"/>
          <w:spacing w:val="1"/>
          <w:sz w:val="24"/>
        </w:rPr>
        <w:t xml:space="preserve"> </w:t>
      </w:r>
      <w:r w:rsidRPr="00644A94">
        <w:rPr>
          <w:b/>
          <w:color w:val="181818"/>
          <w:sz w:val="24"/>
        </w:rPr>
        <w:t>человека</w:t>
      </w:r>
      <w:r w:rsidRPr="00644A94">
        <w:rPr>
          <w:b/>
          <w:color w:val="181818"/>
          <w:spacing w:val="-5"/>
          <w:sz w:val="24"/>
        </w:rPr>
        <w:t xml:space="preserve"> </w:t>
      </w:r>
      <w:r w:rsidRPr="00644A94">
        <w:rPr>
          <w:b/>
          <w:color w:val="181818"/>
          <w:sz w:val="24"/>
        </w:rPr>
        <w:t>в</w:t>
      </w:r>
      <w:r w:rsidRPr="00644A94">
        <w:rPr>
          <w:b/>
          <w:color w:val="181818"/>
          <w:spacing w:val="-1"/>
          <w:sz w:val="24"/>
        </w:rPr>
        <w:t xml:space="preserve"> </w:t>
      </w:r>
      <w:r w:rsidRPr="00644A94">
        <w:rPr>
          <w:b/>
          <w:color w:val="181818"/>
          <w:sz w:val="24"/>
        </w:rPr>
        <w:t>среде</w:t>
      </w:r>
      <w:r w:rsidRPr="00644A94">
        <w:rPr>
          <w:b/>
          <w:color w:val="181818"/>
          <w:spacing w:val="-5"/>
          <w:sz w:val="24"/>
        </w:rPr>
        <w:t xml:space="preserve"> </w:t>
      </w:r>
      <w:r w:rsidRPr="00644A94">
        <w:rPr>
          <w:b/>
          <w:color w:val="181818"/>
          <w:spacing w:val="-2"/>
          <w:sz w:val="24"/>
        </w:rPr>
        <w:t>обитания.</w:t>
      </w:r>
    </w:p>
    <w:p w:rsidR="004D7A3D" w:rsidRPr="00644A94" w:rsidRDefault="004D7A3D" w:rsidP="005743FB">
      <w:pPr>
        <w:pStyle w:val="a7"/>
        <w:numPr>
          <w:ilvl w:val="1"/>
          <w:numId w:val="43"/>
        </w:numPr>
        <w:tabs>
          <w:tab w:val="left" w:pos="567"/>
        </w:tabs>
        <w:ind w:left="0" w:firstLine="720"/>
        <w:rPr>
          <w:b/>
          <w:color w:val="181818"/>
          <w:sz w:val="24"/>
        </w:rPr>
      </w:pPr>
      <w:r w:rsidRPr="00644A94">
        <w:rPr>
          <w:b/>
          <w:sz w:val="24"/>
        </w:rPr>
        <w:t>Городской</w:t>
      </w:r>
      <w:r w:rsidRPr="00644A94">
        <w:rPr>
          <w:b/>
          <w:spacing w:val="-13"/>
          <w:sz w:val="24"/>
        </w:rPr>
        <w:t xml:space="preserve"> </w:t>
      </w:r>
      <w:r w:rsidRPr="00644A94">
        <w:rPr>
          <w:b/>
          <w:spacing w:val="-2"/>
          <w:sz w:val="24"/>
        </w:rPr>
        <w:t>транспорт</w:t>
      </w:r>
    </w:p>
    <w:p w:rsidR="004D7A3D" w:rsidRDefault="004D7A3D" w:rsidP="005743FB">
      <w:pPr>
        <w:pStyle w:val="a3"/>
        <w:ind w:left="0" w:firstLine="720"/>
      </w:pPr>
      <w:r>
        <w:t>Транспорт: общественный и личный. Ожидание транспорта на остановке. Поведение на остановке. Посадка и выход из городского</w:t>
      </w:r>
      <w:r>
        <w:rPr>
          <w:spacing w:val="-3"/>
        </w:rPr>
        <w:t xml:space="preserve"> </w:t>
      </w:r>
      <w:r>
        <w:t>общественного транспорта. Правила поведения в автобусе, трамвае, троллейбусе. Место ребёнка при посадке в автомобиле. Как</w:t>
      </w:r>
      <w:r>
        <w:rPr>
          <w:spacing w:val="40"/>
        </w:rPr>
        <w:t xml:space="preserve"> </w:t>
      </w:r>
      <w:r>
        <w:t>правильно перейти дорогу после остановки городского транспорта. Мы - пассажиры.</w:t>
      </w:r>
    </w:p>
    <w:p w:rsidR="004D7A3D" w:rsidRPr="00644A94" w:rsidRDefault="004D7A3D" w:rsidP="005743FB">
      <w:pPr>
        <w:pStyle w:val="a7"/>
        <w:numPr>
          <w:ilvl w:val="1"/>
          <w:numId w:val="43"/>
        </w:numPr>
        <w:tabs>
          <w:tab w:val="left" w:pos="668"/>
        </w:tabs>
        <w:ind w:left="0" w:firstLine="720"/>
        <w:rPr>
          <w:b/>
          <w:sz w:val="24"/>
        </w:rPr>
      </w:pPr>
      <w:r w:rsidRPr="00644A94">
        <w:rPr>
          <w:b/>
          <w:sz w:val="24"/>
        </w:rPr>
        <w:t>Один</w:t>
      </w:r>
      <w:r w:rsidRPr="00644A94">
        <w:rPr>
          <w:b/>
          <w:spacing w:val="-4"/>
          <w:sz w:val="24"/>
        </w:rPr>
        <w:t xml:space="preserve"> дома</w:t>
      </w:r>
    </w:p>
    <w:p w:rsidR="004D7A3D" w:rsidRDefault="004D7A3D" w:rsidP="005743FB">
      <w:pPr>
        <w:pStyle w:val="a3"/>
        <w:ind w:left="0" w:firstLine="720"/>
      </w:pPr>
      <w:r>
        <w:rPr>
          <w:color w:val="181818"/>
        </w:rPr>
        <w:t xml:space="preserve">Особенности обеспечения безопасности современного жилища. </w:t>
      </w:r>
      <w:r>
        <w:t xml:space="preserve">Электричество. </w:t>
      </w:r>
      <w:r>
        <w:rPr>
          <w:color w:val="181818"/>
        </w:rPr>
        <w:t xml:space="preserve">Правила электробезопасности в квартире, в доме. Признаки неисправности электроприборов. </w:t>
      </w:r>
      <w:r>
        <w:t xml:space="preserve">Бытовая химия. </w:t>
      </w:r>
      <w:r>
        <w:rPr>
          <w:color w:val="181818"/>
        </w:rPr>
        <w:t>Правила пользования. Безопасность в доме</w:t>
      </w:r>
      <w:r>
        <w:t xml:space="preserve">. Выход из квартиры. Лифт. </w:t>
      </w:r>
      <w:r>
        <w:rPr>
          <w:color w:val="181818"/>
        </w:rPr>
        <w:t>Правила безопасности в лифте</w:t>
      </w:r>
    </w:p>
    <w:p w:rsidR="004D7A3D" w:rsidRPr="00644A94" w:rsidRDefault="004D7A3D" w:rsidP="005743FB">
      <w:pPr>
        <w:pStyle w:val="a7"/>
        <w:numPr>
          <w:ilvl w:val="1"/>
          <w:numId w:val="43"/>
        </w:numPr>
        <w:tabs>
          <w:tab w:val="left" w:pos="667"/>
        </w:tabs>
        <w:ind w:left="0" w:firstLine="720"/>
        <w:rPr>
          <w:b/>
          <w:color w:val="181818"/>
          <w:sz w:val="24"/>
        </w:rPr>
      </w:pPr>
      <w:r w:rsidRPr="00644A94">
        <w:rPr>
          <w:b/>
          <w:spacing w:val="-2"/>
          <w:sz w:val="24"/>
        </w:rPr>
        <w:t>Природа</w:t>
      </w:r>
    </w:p>
    <w:p w:rsidR="004D7A3D" w:rsidRDefault="004D7A3D" w:rsidP="005743FB">
      <w:pPr>
        <w:pStyle w:val="a3"/>
        <w:ind w:left="0" w:firstLine="720"/>
      </w:pPr>
      <w:r>
        <w:t>Мир животных. Домашние животные. Забота и уход. Бродячие животные. Опасности. Встреча со змеёй, дикими животными и их детёнышами. Правила поведения.</w:t>
      </w:r>
      <w:r>
        <w:rPr>
          <w:spacing w:val="40"/>
        </w:rPr>
        <w:t xml:space="preserve"> </w:t>
      </w:r>
      <w:r>
        <w:t>Если заблудился в лесу. Как найти дорогу домой. Азы выживания.</w:t>
      </w:r>
    </w:p>
    <w:p w:rsidR="004D7A3D" w:rsidRPr="00644A94" w:rsidRDefault="004D7A3D" w:rsidP="005743FB">
      <w:pPr>
        <w:pStyle w:val="a7"/>
        <w:numPr>
          <w:ilvl w:val="1"/>
          <w:numId w:val="43"/>
        </w:numPr>
        <w:tabs>
          <w:tab w:val="left" w:pos="605"/>
        </w:tabs>
        <w:ind w:left="0" w:firstLine="720"/>
        <w:rPr>
          <w:b/>
        </w:rPr>
      </w:pPr>
      <w:r w:rsidRPr="00644A94">
        <w:rPr>
          <w:b/>
          <w:spacing w:val="-2"/>
          <w:sz w:val="24"/>
        </w:rPr>
        <w:t>Водоёмы</w:t>
      </w:r>
    </w:p>
    <w:p w:rsidR="004D7A3D" w:rsidRDefault="004D7A3D" w:rsidP="005743FB">
      <w:pPr>
        <w:pStyle w:val="a3"/>
        <w:ind w:left="0" w:firstLine="720"/>
      </w:pPr>
      <w:r>
        <w:t xml:space="preserve">Опасные места для купания. Оборудование места для купания. </w:t>
      </w:r>
      <w:r>
        <w:rPr>
          <w:color w:val="181818"/>
        </w:rPr>
        <w:t>Правила поведения на</w:t>
      </w:r>
      <w:r>
        <w:rPr>
          <w:color w:val="181818"/>
          <w:spacing w:val="40"/>
        </w:rPr>
        <w:t xml:space="preserve"> </w:t>
      </w:r>
      <w:r>
        <w:rPr>
          <w:color w:val="181818"/>
        </w:rPr>
        <w:t xml:space="preserve">воде. </w:t>
      </w:r>
      <w:r>
        <w:t xml:space="preserve">Опасные игры на воде. Коварные предметы (надувные матрасы, круги). На водоёме </w:t>
      </w:r>
      <w:r>
        <w:rPr>
          <w:spacing w:val="-2"/>
        </w:rPr>
        <w:t>зимой.</w:t>
      </w:r>
    </w:p>
    <w:p w:rsidR="004D7A3D" w:rsidRDefault="004D7A3D" w:rsidP="005743FB">
      <w:pPr>
        <w:ind w:firstLine="720"/>
        <w:jc w:val="both"/>
        <w:rPr>
          <w:i/>
          <w:color w:val="181818"/>
          <w:sz w:val="24"/>
        </w:rPr>
      </w:pPr>
    </w:p>
    <w:p w:rsidR="004D7A3D" w:rsidRPr="00644A94" w:rsidRDefault="004D7A3D" w:rsidP="005743FB">
      <w:pPr>
        <w:ind w:firstLine="720"/>
        <w:jc w:val="both"/>
        <w:rPr>
          <w:b/>
          <w:sz w:val="24"/>
        </w:rPr>
      </w:pPr>
      <w:r w:rsidRPr="00644A94">
        <w:rPr>
          <w:b/>
          <w:color w:val="181818"/>
          <w:sz w:val="24"/>
        </w:rPr>
        <w:lastRenderedPageBreak/>
        <w:t>Раздел</w:t>
      </w:r>
      <w:r w:rsidRPr="00644A94">
        <w:rPr>
          <w:b/>
          <w:color w:val="181818"/>
          <w:spacing w:val="-2"/>
          <w:sz w:val="24"/>
        </w:rPr>
        <w:t xml:space="preserve"> </w:t>
      </w:r>
      <w:r w:rsidRPr="00644A94">
        <w:rPr>
          <w:b/>
          <w:color w:val="181818"/>
          <w:sz w:val="24"/>
        </w:rPr>
        <w:t>2.</w:t>
      </w:r>
      <w:r w:rsidRPr="00644A94">
        <w:rPr>
          <w:b/>
          <w:color w:val="181818"/>
          <w:spacing w:val="3"/>
          <w:sz w:val="24"/>
        </w:rPr>
        <w:t xml:space="preserve"> </w:t>
      </w:r>
      <w:r w:rsidRPr="00644A94">
        <w:rPr>
          <w:b/>
          <w:color w:val="181818"/>
          <w:sz w:val="24"/>
        </w:rPr>
        <w:t>Основы</w:t>
      </w:r>
      <w:r w:rsidRPr="00644A94">
        <w:rPr>
          <w:b/>
          <w:color w:val="181818"/>
          <w:spacing w:val="-3"/>
          <w:sz w:val="24"/>
        </w:rPr>
        <w:t xml:space="preserve"> </w:t>
      </w:r>
      <w:r w:rsidRPr="00644A94">
        <w:rPr>
          <w:b/>
          <w:color w:val="181818"/>
          <w:sz w:val="24"/>
        </w:rPr>
        <w:t>медицинских</w:t>
      </w:r>
      <w:r w:rsidRPr="00644A94">
        <w:rPr>
          <w:b/>
          <w:color w:val="181818"/>
          <w:spacing w:val="-1"/>
          <w:sz w:val="24"/>
        </w:rPr>
        <w:t xml:space="preserve"> </w:t>
      </w:r>
      <w:r w:rsidRPr="00644A94">
        <w:rPr>
          <w:b/>
          <w:color w:val="181818"/>
          <w:sz w:val="24"/>
        </w:rPr>
        <w:t>знаний</w:t>
      </w:r>
      <w:r w:rsidRPr="00644A94">
        <w:rPr>
          <w:b/>
          <w:color w:val="181818"/>
          <w:spacing w:val="-1"/>
          <w:sz w:val="24"/>
        </w:rPr>
        <w:t xml:space="preserve"> </w:t>
      </w:r>
      <w:r w:rsidRPr="00644A94">
        <w:rPr>
          <w:b/>
          <w:color w:val="181818"/>
          <w:sz w:val="24"/>
        </w:rPr>
        <w:t>и</w:t>
      </w:r>
      <w:r w:rsidRPr="00644A94">
        <w:rPr>
          <w:b/>
          <w:color w:val="181818"/>
          <w:spacing w:val="-2"/>
          <w:sz w:val="24"/>
        </w:rPr>
        <w:t xml:space="preserve"> </w:t>
      </w:r>
      <w:r w:rsidRPr="00644A94">
        <w:rPr>
          <w:b/>
          <w:color w:val="181818"/>
          <w:sz w:val="24"/>
        </w:rPr>
        <w:t>здорового</w:t>
      </w:r>
      <w:r w:rsidRPr="00644A94">
        <w:rPr>
          <w:b/>
          <w:color w:val="181818"/>
          <w:spacing w:val="-1"/>
          <w:sz w:val="24"/>
        </w:rPr>
        <w:t xml:space="preserve"> </w:t>
      </w:r>
      <w:r w:rsidRPr="00644A94">
        <w:rPr>
          <w:b/>
          <w:color w:val="181818"/>
          <w:sz w:val="24"/>
        </w:rPr>
        <w:t>образа</w:t>
      </w:r>
      <w:r w:rsidRPr="00644A94">
        <w:rPr>
          <w:b/>
          <w:color w:val="181818"/>
          <w:spacing w:val="-6"/>
          <w:sz w:val="24"/>
        </w:rPr>
        <w:t xml:space="preserve"> </w:t>
      </w:r>
      <w:r w:rsidRPr="00644A94">
        <w:rPr>
          <w:b/>
          <w:color w:val="181818"/>
          <w:spacing w:val="-2"/>
          <w:sz w:val="24"/>
        </w:rPr>
        <w:t>жизни</w:t>
      </w:r>
    </w:p>
    <w:p w:rsidR="004D7A3D" w:rsidRPr="00644A94" w:rsidRDefault="00644A94" w:rsidP="005743FB">
      <w:pPr>
        <w:pStyle w:val="a7"/>
        <w:numPr>
          <w:ilvl w:val="1"/>
          <w:numId w:val="43"/>
        </w:numPr>
        <w:tabs>
          <w:tab w:val="left" w:pos="605"/>
        </w:tabs>
        <w:ind w:left="0" w:firstLine="720"/>
        <w:rPr>
          <w:b/>
        </w:rPr>
      </w:pPr>
      <w:r>
        <w:rPr>
          <w:b/>
          <w:sz w:val="24"/>
        </w:rPr>
        <w:t xml:space="preserve">            </w:t>
      </w:r>
      <w:r w:rsidR="004D7A3D" w:rsidRPr="00644A94">
        <w:rPr>
          <w:b/>
          <w:sz w:val="24"/>
        </w:rPr>
        <w:t>Распорядок</w:t>
      </w:r>
      <w:r w:rsidR="004D7A3D" w:rsidRPr="00644A94">
        <w:rPr>
          <w:b/>
          <w:spacing w:val="-5"/>
          <w:sz w:val="24"/>
        </w:rPr>
        <w:t xml:space="preserve"> дня</w:t>
      </w:r>
    </w:p>
    <w:p w:rsidR="004D7A3D" w:rsidRDefault="004D7A3D" w:rsidP="005743FB">
      <w:pPr>
        <w:pStyle w:val="a3"/>
        <w:ind w:left="0" w:firstLine="720"/>
      </w:pPr>
      <w:r>
        <w:rPr>
          <w:color w:val="181818"/>
        </w:rPr>
        <w:t>Характеристика</w:t>
      </w:r>
      <w:r>
        <w:rPr>
          <w:color w:val="181818"/>
          <w:spacing w:val="-5"/>
        </w:rPr>
        <w:t xml:space="preserve"> </w:t>
      </w:r>
      <w:r>
        <w:rPr>
          <w:color w:val="181818"/>
        </w:rPr>
        <w:t>здорового</w:t>
      </w:r>
      <w:r>
        <w:rPr>
          <w:color w:val="181818"/>
          <w:spacing w:val="-4"/>
        </w:rPr>
        <w:t xml:space="preserve"> </w:t>
      </w:r>
      <w:r>
        <w:rPr>
          <w:color w:val="181818"/>
        </w:rPr>
        <w:t>человека.</w:t>
      </w:r>
      <w:r>
        <w:rPr>
          <w:color w:val="181818"/>
          <w:spacing w:val="28"/>
        </w:rPr>
        <w:t xml:space="preserve">  </w:t>
      </w:r>
      <w:r>
        <w:t>Зарядка.</w:t>
      </w:r>
      <w:r>
        <w:rPr>
          <w:spacing w:val="-2"/>
        </w:rPr>
        <w:t xml:space="preserve"> </w:t>
      </w:r>
      <w:r>
        <w:t>Питание.</w:t>
      </w:r>
      <w:r>
        <w:rPr>
          <w:spacing w:val="2"/>
        </w:rPr>
        <w:t xml:space="preserve"> </w:t>
      </w:r>
      <w:r>
        <w:t>Отдых.</w:t>
      </w:r>
      <w:r>
        <w:rPr>
          <w:spacing w:val="2"/>
        </w:rPr>
        <w:t xml:space="preserve"> </w:t>
      </w:r>
      <w:r>
        <w:rPr>
          <w:spacing w:val="-4"/>
        </w:rPr>
        <w:t>Сон.</w:t>
      </w:r>
    </w:p>
    <w:p w:rsidR="004D7A3D" w:rsidRPr="00644A94" w:rsidRDefault="004D7A3D" w:rsidP="005743FB">
      <w:pPr>
        <w:pStyle w:val="a7"/>
        <w:numPr>
          <w:ilvl w:val="1"/>
          <w:numId w:val="43"/>
        </w:numPr>
        <w:tabs>
          <w:tab w:val="left" w:pos="667"/>
        </w:tabs>
        <w:ind w:left="0" w:firstLine="720"/>
        <w:rPr>
          <w:b/>
          <w:sz w:val="24"/>
        </w:rPr>
      </w:pPr>
      <w:r w:rsidRPr="00644A94">
        <w:rPr>
          <w:b/>
          <w:sz w:val="24"/>
        </w:rPr>
        <w:t xml:space="preserve">Первая </w:t>
      </w:r>
      <w:r w:rsidRPr="00644A94">
        <w:rPr>
          <w:b/>
          <w:spacing w:val="-2"/>
          <w:sz w:val="24"/>
        </w:rPr>
        <w:t>помощь</w:t>
      </w:r>
    </w:p>
    <w:p w:rsidR="004D7A3D" w:rsidRDefault="004D7A3D" w:rsidP="005743FB">
      <w:pPr>
        <w:pStyle w:val="a3"/>
        <w:ind w:left="0" w:firstLine="720"/>
      </w:pPr>
      <w:r>
        <w:t>Почему случаются травмы. Ушиб. Обморожение. Причины обморожения, правила поведения</w:t>
      </w:r>
      <w:r>
        <w:rPr>
          <w:spacing w:val="-1"/>
        </w:rPr>
        <w:t xml:space="preserve"> </w:t>
      </w:r>
      <w:r>
        <w:t>при</w:t>
      </w:r>
      <w:r>
        <w:rPr>
          <w:spacing w:val="-5"/>
        </w:rPr>
        <w:t xml:space="preserve"> </w:t>
      </w:r>
      <w:r>
        <w:t>обморожении. Простуда. Симптомы. Меры</w:t>
      </w:r>
      <w:r>
        <w:rPr>
          <w:spacing w:val="-1"/>
        </w:rPr>
        <w:t xml:space="preserve"> </w:t>
      </w:r>
      <w:r>
        <w:t>профилактики</w:t>
      </w:r>
      <w:r>
        <w:rPr>
          <w:spacing w:val="-1"/>
        </w:rPr>
        <w:t xml:space="preserve"> </w:t>
      </w:r>
      <w:r>
        <w:t>простуды. Само- и взаимопомощь.</w:t>
      </w:r>
    </w:p>
    <w:p w:rsidR="004D7A3D" w:rsidRPr="00644A94" w:rsidRDefault="004D7A3D" w:rsidP="005743FB">
      <w:pPr>
        <w:pStyle w:val="a7"/>
        <w:numPr>
          <w:ilvl w:val="1"/>
          <w:numId w:val="43"/>
        </w:numPr>
        <w:tabs>
          <w:tab w:val="left" w:pos="667"/>
        </w:tabs>
        <w:ind w:left="0" w:firstLine="720"/>
        <w:rPr>
          <w:b/>
          <w:sz w:val="24"/>
        </w:rPr>
      </w:pPr>
      <w:r w:rsidRPr="00644A94">
        <w:rPr>
          <w:b/>
          <w:spacing w:val="-2"/>
          <w:sz w:val="24"/>
        </w:rPr>
        <w:t>Воспитание</w:t>
      </w:r>
    </w:p>
    <w:p w:rsidR="004D7A3D" w:rsidRDefault="004D7A3D" w:rsidP="005743FB">
      <w:pPr>
        <w:pStyle w:val="a3"/>
        <w:ind w:left="0" w:firstLine="720"/>
      </w:pPr>
      <w:r>
        <w:t>Праздники</w:t>
      </w:r>
      <w:r>
        <w:rPr>
          <w:spacing w:val="-3"/>
        </w:rPr>
        <w:t xml:space="preserve"> </w:t>
      </w:r>
      <w:r>
        <w:t>23</w:t>
      </w:r>
      <w:r>
        <w:rPr>
          <w:spacing w:val="-1"/>
        </w:rPr>
        <w:t xml:space="preserve"> </w:t>
      </w:r>
      <w:r>
        <w:t>февраля, 8</w:t>
      </w:r>
      <w:r>
        <w:rPr>
          <w:spacing w:val="-3"/>
        </w:rPr>
        <w:t xml:space="preserve"> </w:t>
      </w:r>
      <w:r>
        <w:t>Марта, 9</w:t>
      </w:r>
      <w:r>
        <w:rPr>
          <w:spacing w:val="-3"/>
        </w:rPr>
        <w:t xml:space="preserve"> </w:t>
      </w:r>
      <w:r>
        <w:t>Мая.</w:t>
      </w:r>
      <w:r>
        <w:rPr>
          <w:spacing w:val="2"/>
        </w:rPr>
        <w:t xml:space="preserve"> </w:t>
      </w:r>
      <w:r>
        <w:t>История,</w:t>
      </w:r>
      <w:r>
        <w:rPr>
          <w:spacing w:val="1"/>
        </w:rPr>
        <w:t xml:space="preserve"> </w:t>
      </w:r>
      <w:r>
        <w:t>знаменательные</w:t>
      </w:r>
      <w:r>
        <w:rPr>
          <w:spacing w:val="-8"/>
        </w:rPr>
        <w:t xml:space="preserve"> </w:t>
      </w:r>
      <w:r>
        <w:t>события,</w:t>
      </w:r>
      <w:r>
        <w:rPr>
          <w:spacing w:val="-2"/>
        </w:rPr>
        <w:t xml:space="preserve"> традиции.</w:t>
      </w:r>
    </w:p>
    <w:p w:rsidR="004D7A3D" w:rsidRPr="00644A94" w:rsidRDefault="004D7A3D" w:rsidP="005743FB">
      <w:pPr>
        <w:ind w:firstLine="720"/>
        <w:jc w:val="both"/>
        <w:rPr>
          <w:b/>
          <w:sz w:val="24"/>
        </w:rPr>
      </w:pPr>
      <w:r w:rsidRPr="00644A94">
        <w:rPr>
          <w:b/>
          <w:sz w:val="24"/>
        </w:rPr>
        <w:t>Итоговое</w:t>
      </w:r>
      <w:r w:rsidRPr="00644A94">
        <w:rPr>
          <w:b/>
          <w:spacing w:val="4"/>
          <w:sz w:val="24"/>
        </w:rPr>
        <w:t xml:space="preserve"> </w:t>
      </w:r>
      <w:r w:rsidRPr="00644A94">
        <w:rPr>
          <w:b/>
          <w:spacing w:val="-2"/>
          <w:sz w:val="24"/>
        </w:rPr>
        <w:t>занятие</w:t>
      </w:r>
    </w:p>
    <w:p w:rsidR="004D7A3D" w:rsidRDefault="004D7A3D" w:rsidP="005743FB">
      <w:pPr>
        <w:pStyle w:val="a3"/>
        <w:ind w:left="0" w:firstLine="720"/>
      </w:pPr>
      <w:r>
        <w:t>Конкурс</w:t>
      </w:r>
      <w:r>
        <w:rPr>
          <w:spacing w:val="-2"/>
        </w:rPr>
        <w:t xml:space="preserve"> </w:t>
      </w:r>
      <w:r>
        <w:t>«Знатоки</w:t>
      </w:r>
      <w:r>
        <w:rPr>
          <w:spacing w:val="-1"/>
        </w:rPr>
        <w:t xml:space="preserve"> </w:t>
      </w:r>
      <w:r>
        <w:rPr>
          <w:spacing w:val="-2"/>
        </w:rPr>
        <w:t>безопасности»</w:t>
      </w:r>
    </w:p>
    <w:p w:rsidR="00E40759" w:rsidRDefault="00E40759" w:rsidP="005743FB">
      <w:pPr>
        <w:ind w:firstLine="720"/>
        <w:jc w:val="both"/>
        <w:rPr>
          <w:b/>
          <w:bCs/>
          <w:sz w:val="24"/>
          <w:szCs w:val="24"/>
          <w:lang w:eastAsia="ru-RU"/>
        </w:rPr>
      </w:pPr>
    </w:p>
    <w:p w:rsidR="004D7A3D" w:rsidRDefault="006950D6" w:rsidP="005743FB">
      <w:pPr>
        <w:ind w:firstLine="720"/>
        <w:jc w:val="both"/>
        <w:rPr>
          <w:b/>
          <w:sz w:val="24"/>
        </w:rPr>
      </w:pPr>
      <w:r>
        <w:rPr>
          <w:b/>
          <w:sz w:val="24"/>
        </w:rPr>
        <w:t>2</w:t>
      </w:r>
      <w:r w:rsidR="004D7A3D">
        <w:rPr>
          <w:b/>
          <w:spacing w:val="2"/>
          <w:sz w:val="24"/>
        </w:rPr>
        <w:t xml:space="preserve"> </w:t>
      </w:r>
      <w:r w:rsidR="004D7A3D">
        <w:rPr>
          <w:b/>
          <w:spacing w:val="-2"/>
          <w:sz w:val="24"/>
        </w:rPr>
        <w:t>класс</w:t>
      </w:r>
    </w:p>
    <w:p w:rsidR="004D7A3D" w:rsidRPr="00644A94" w:rsidRDefault="004D7A3D" w:rsidP="005743FB">
      <w:pPr>
        <w:pStyle w:val="a7"/>
        <w:numPr>
          <w:ilvl w:val="0"/>
          <w:numId w:val="44"/>
        </w:numPr>
        <w:tabs>
          <w:tab w:val="left" w:pos="605"/>
        </w:tabs>
        <w:ind w:left="0" w:firstLine="720"/>
        <w:rPr>
          <w:b/>
          <w:color w:val="181818"/>
        </w:rPr>
      </w:pPr>
      <w:r w:rsidRPr="00644A94">
        <w:rPr>
          <w:b/>
          <w:color w:val="181818"/>
          <w:sz w:val="24"/>
        </w:rPr>
        <w:t xml:space="preserve">Вводное </w:t>
      </w:r>
      <w:r w:rsidRPr="00644A94">
        <w:rPr>
          <w:b/>
          <w:color w:val="181818"/>
          <w:spacing w:val="-2"/>
          <w:sz w:val="24"/>
        </w:rPr>
        <w:t>занятие</w:t>
      </w:r>
    </w:p>
    <w:p w:rsidR="004D7A3D" w:rsidRDefault="004D7A3D" w:rsidP="005743FB">
      <w:pPr>
        <w:pStyle w:val="a3"/>
        <w:ind w:left="0" w:firstLine="720"/>
        <w:rPr>
          <w:spacing w:val="-2"/>
        </w:rPr>
      </w:pPr>
      <w:r>
        <w:rPr>
          <w:color w:val="181818"/>
        </w:rPr>
        <w:t xml:space="preserve">Источники опасных ситуаций. </w:t>
      </w:r>
      <w:r>
        <w:t xml:space="preserve">Как научиться предвидеть опасности. Главные правила </w:t>
      </w:r>
      <w:r>
        <w:rPr>
          <w:spacing w:val="-2"/>
        </w:rPr>
        <w:t>безопасноти</w:t>
      </w:r>
    </w:p>
    <w:p w:rsidR="004D7A3D" w:rsidRDefault="004D7A3D" w:rsidP="005743FB">
      <w:pPr>
        <w:pStyle w:val="a3"/>
        <w:ind w:left="0" w:firstLine="720"/>
      </w:pPr>
    </w:p>
    <w:p w:rsidR="004D7A3D" w:rsidRPr="00644A94" w:rsidRDefault="004D7A3D" w:rsidP="005743FB">
      <w:pPr>
        <w:ind w:firstLine="720"/>
        <w:jc w:val="both"/>
        <w:rPr>
          <w:b/>
          <w:sz w:val="24"/>
        </w:rPr>
      </w:pPr>
      <w:r w:rsidRPr="00644A94">
        <w:rPr>
          <w:b/>
          <w:color w:val="181818"/>
          <w:sz w:val="24"/>
        </w:rPr>
        <w:t>Раздел</w:t>
      </w:r>
      <w:r w:rsidRPr="00644A94">
        <w:rPr>
          <w:b/>
          <w:color w:val="181818"/>
          <w:spacing w:val="-6"/>
          <w:sz w:val="24"/>
        </w:rPr>
        <w:t xml:space="preserve"> </w:t>
      </w:r>
      <w:r w:rsidRPr="00644A94">
        <w:rPr>
          <w:b/>
          <w:color w:val="181818"/>
          <w:sz w:val="24"/>
        </w:rPr>
        <w:t>1.</w:t>
      </w:r>
      <w:r w:rsidRPr="00644A94">
        <w:rPr>
          <w:b/>
          <w:color w:val="181818"/>
          <w:spacing w:val="-3"/>
          <w:sz w:val="24"/>
        </w:rPr>
        <w:t xml:space="preserve"> </w:t>
      </w:r>
      <w:r w:rsidRPr="00644A94">
        <w:rPr>
          <w:b/>
          <w:color w:val="181818"/>
          <w:sz w:val="24"/>
        </w:rPr>
        <w:t>Безопасность</w:t>
      </w:r>
      <w:r w:rsidRPr="00644A94">
        <w:rPr>
          <w:b/>
          <w:color w:val="181818"/>
          <w:spacing w:val="-5"/>
          <w:sz w:val="24"/>
        </w:rPr>
        <w:t xml:space="preserve"> </w:t>
      </w:r>
      <w:r w:rsidRPr="00644A94">
        <w:rPr>
          <w:b/>
          <w:color w:val="181818"/>
          <w:sz w:val="24"/>
        </w:rPr>
        <w:t>и</w:t>
      </w:r>
      <w:r w:rsidRPr="00644A94">
        <w:rPr>
          <w:b/>
          <w:color w:val="181818"/>
          <w:spacing w:val="-5"/>
          <w:sz w:val="24"/>
        </w:rPr>
        <w:t xml:space="preserve"> </w:t>
      </w:r>
      <w:r w:rsidRPr="00644A94">
        <w:rPr>
          <w:b/>
          <w:color w:val="181818"/>
          <w:sz w:val="24"/>
        </w:rPr>
        <w:t>защита</w:t>
      </w:r>
      <w:r w:rsidRPr="00644A94">
        <w:rPr>
          <w:b/>
          <w:color w:val="181818"/>
          <w:spacing w:val="1"/>
          <w:sz w:val="24"/>
        </w:rPr>
        <w:t xml:space="preserve"> </w:t>
      </w:r>
      <w:r w:rsidRPr="00644A94">
        <w:rPr>
          <w:b/>
          <w:color w:val="181818"/>
          <w:sz w:val="24"/>
        </w:rPr>
        <w:t>человека</w:t>
      </w:r>
      <w:r w:rsidRPr="00644A94">
        <w:rPr>
          <w:b/>
          <w:color w:val="181818"/>
          <w:spacing w:val="-5"/>
          <w:sz w:val="24"/>
        </w:rPr>
        <w:t xml:space="preserve"> </w:t>
      </w:r>
      <w:r w:rsidRPr="00644A94">
        <w:rPr>
          <w:b/>
          <w:color w:val="181818"/>
          <w:sz w:val="24"/>
        </w:rPr>
        <w:t>в</w:t>
      </w:r>
      <w:r w:rsidRPr="00644A94">
        <w:rPr>
          <w:b/>
          <w:color w:val="181818"/>
          <w:spacing w:val="-1"/>
          <w:sz w:val="24"/>
        </w:rPr>
        <w:t xml:space="preserve"> </w:t>
      </w:r>
      <w:r w:rsidRPr="00644A94">
        <w:rPr>
          <w:b/>
          <w:color w:val="181818"/>
          <w:sz w:val="24"/>
        </w:rPr>
        <w:t>среде</w:t>
      </w:r>
      <w:r w:rsidRPr="00644A94">
        <w:rPr>
          <w:b/>
          <w:color w:val="181818"/>
          <w:spacing w:val="-5"/>
          <w:sz w:val="24"/>
        </w:rPr>
        <w:t xml:space="preserve"> </w:t>
      </w:r>
      <w:r w:rsidRPr="00644A94">
        <w:rPr>
          <w:b/>
          <w:color w:val="181818"/>
          <w:spacing w:val="-2"/>
          <w:sz w:val="24"/>
        </w:rPr>
        <w:t>обитания.</w:t>
      </w:r>
    </w:p>
    <w:p w:rsidR="004D7A3D" w:rsidRPr="00644A94" w:rsidRDefault="00644A94" w:rsidP="005743FB">
      <w:pPr>
        <w:pStyle w:val="a7"/>
        <w:numPr>
          <w:ilvl w:val="0"/>
          <w:numId w:val="44"/>
        </w:numPr>
        <w:tabs>
          <w:tab w:val="left" w:pos="605"/>
        </w:tabs>
        <w:ind w:left="0" w:firstLine="720"/>
        <w:rPr>
          <w:b/>
        </w:rPr>
      </w:pPr>
      <w:r>
        <w:rPr>
          <w:b/>
          <w:color w:val="181818"/>
          <w:sz w:val="24"/>
        </w:rPr>
        <w:t xml:space="preserve">           </w:t>
      </w:r>
      <w:r w:rsidR="004D7A3D" w:rsidRPr="00644A94">
        <w:rPr>
          <w:b/>
          <w:color w:val="181818"/>
          <w:sz w:val="24"/>
        </w:rPr>
        <w:t>Правила</w:t>
      </w:r>
      <w:r w:rsidR="004D7A3D" w:rsidRPr="00644A94">
        <w:rPr>
          <w:b/>
          <w:color w:val="181818"/>
          <w:spacing w:val="-3"/>
          <w:sz w:val="24"/>
        </w:rPr>
        <w:t xml:space="preserve"> </w:t>
      </w:r>
      <w:r w:rsidR="004D7A3D" w:rsidRPr="00644A94">
        <w:rPr>
          <w:b/>
          <w:color w:val="181818"/>
          <w:sz w:val="24"/>
        </w:rPr>
        <w:t>дорожного</w:t>
      </w:r>
      <w:r w:rsidR="004D7A3D" w:rsidRPr="00644A94">
        <w:rPr>
          <w:b/>
          <w:color w:val="181818"/>
          <w:spacing w:val="-5"/>
          <w:sz w:val="24"/>
        </w:rPr>
        <w:t xml:space="preserve"> </w:t>
      </w:r>
      <w:r w:rsidR="004D7A3D" w:rsidRPr="00644A94">
        <w:rPr>
          <w:b/>
          <w:color w:val="181818"/>
          <w:spacing w:val="-2"/>
          <w:sz w:val="24"/>
        </w:rPr>
        <w:t>движения</w:t>
      </w:r>
    </w:p>
    <w:p w:rsidR="004D7A3D" w:rsidRDefault="004D7A3D" w:rsidP="005743FB">
      <w:pPr>
        <w:pStyle w:val="a3"/>
        <w:ind w:left="0" w:firstLine="720"/>
      </w:pPr>
      <w:r>
        <w:t>Средства регулирования дорожного движения. Сигналы светофора. Сигналы регулировщика. Дорожная разметка.</w:t>
      </w:r>
      <w:r>
        <w:rPr>
          <w:spacing w:val="-2"/>
        </w:rPr>
        <w:t xml:space="preserve"> </w:t>
      </w:r>
      <w:r>
        <w:t>Дорожные</w:t>
      </w:r>
      <w:r>
        <w:rPr>
          <w:spacing w:val="-2"/>
        </w:rPr>
        <w:t xml:space="preserve"> </w:t>
      </w:r>
      <w:r>
        <w:t>знаки. Движение пешеходов</w:t>
      </w:r>
      <w:r>
        <w:rPr>
          <w:spacing w:val="-2"/>
        </w:rPr>
        <w:t xml:space="preserve"> </w:t>
      </w:r>
      <w:r>
        <w:t>по тротуарам и загородной дороге. Я-пешеход.</w:t>
      </w:r>
    </w:p>
    <w:p w:rsidR="004D7A3D" w:rsidRPr="00644A94" w:rsidRDefault="004D7A3D" w:rsidP="005743FB">
      <w:pPr>
        <w:pStyle w:val="a7"/>
        <w:numPr>
          <w:ilvl w:val="0"/>
          <w:numId w:val="44"/>
        </w:numPr>
        <w:tabs>
          <w:tab w:val="left" w:pos="667"/>
        </w:tabs>
        <w:ind w:left="0" w:firstLine="720"/>
        <w:rPr>
          <w:b/>
          <w:sz w:val="24"/>
        </w:rPr>
      </w:pPr>
      <w:r w:rsidRPr="00644A94">
        <w:rPr>
          <w:b/>
          <w:color w:val="181818"/>
          <w:sz w:val="24"/>
        </w:rPr>
        <w:t>Опасные</w:t>
      </w:r>
      <w:r w:rsidRPr="00644A94">
        <w:rPr>
          <w:b/>
          <w:color w:val="181818"/>
          <w:spacing w:val="-4"/>
          <w:sz w:val="24"/>
        </w:rPr>
        <w:t xml:space="preserve"> </w:t>
      </w:r>
      <w:r w:rsidRPr="00644A94">
        <w:rPr>
          <w:b/>
          <w:color w:val="181818"/>
          <w:sz w:val="24"/>
        </w:rPr>
        <w:t>ситуации</w:t>
      </w:r>
      <w:r w:rsidRPr="00644A94">
        <w:rPr>
          <w:b/>
          <w:color w:val="181818"/>
          <w:spacing w:val="-7"/>
          <w:sz w:val="24"/>
        </w:rPr>
        <w:t xml:space="preserve"> </w:t>
      </w:r>
      <w:r w:rsidRPr="00644A94">
        <w:rPr>
          <w:b/>
          <w:color w:val="181818"/>
          <w:spacing w:val="-4"/>
          <w:sz w:val="24"/>
        </w:rPr>
        <w:t>дома</w:t>
      </w:r>
    </w:p>
    <w:p w:rsidR="004D7A3D" w:rsidRDefault="004D7A3D" w:rsidP="005743FB">
      <w:pPr>
        <w:pStyle w:val="a3"/>
        <w:ind w:left="0" w:firstLine="720"/>
      </w:pPr>
      <w:r>
        <w:t>Пожар и задымление. Причины возникновения пожара, его опасность. Противопожарные меры и правила поведения при пожаре. «А у нас в квартире газ! А у вас?» Причины</w:t>
      </w:r>
      <w:r>
        <w:rPr>
          <w:spacing w:val="40"/>
        </w:rPr>
        <w:t xml:space="preserve"> </w:t>
      </w:r>
      <w:r>
        <w:t>утечки газа. Отравление газом. Как справиться с утечкой газа. Что делать, если случайно захлопнулась дверь. Безопасное поведение в быту.</w:t>
      </w:r>
    </w:p>
    <w:p w:rsidR="004D7A3D" w:rsidRPr="00644A94" w:rsidRDefault="004D7A3D" w:rsidP="005743FB">
      <w:pPr>
        <w:pStyle w:val="a7"/>
        <w:numPr>
          <w:ilvl w:val="0"/>
          <w:numId w:val="44"/>
        </w:numPr>
        <w:tabs>
          <w:tab w:val="left" w:pos="667"/>
        </w:tabs>
        <w:ind w:left="0" w:firstLine="720"/>
        <w:rPr>
          <w:b/>
          <w:sz w:val="24"/>
        </w:rPr>
      </w:pPr>
      <w:r w:rsidRPr="00644A94">
        <w:rPr>
          <w:b/>
          <w:sz w:val="24"/>
        </w:rPr>
        <w:t>Опасные</w:t>
      </w:r>
      <w:r w:rsidRPr="00644A94">
        <w:rPr>
          <w:b/>
          <w:spacing w:val="-2"/>
          <w:sz w:val="24"/>
        </w:rPr>
        <w:t xml:space="preserve"> </w:t>
      </w:r>
      <w:r w:rsidRPr="00644A94">
        <w:rPr>
          <w:b/>
          <w:sz w:val="24"/>
        </w:rPr>
        <w:t>ситуации</w:t>
      </w:r>
      <w:r w:rsidRPr="00644A94">
        <w:rPr>
          <w:b/>
          <w:spacing w:val="-5"/>
          <w:sz w:val="24"/>
        </w:rPr>
        <w:t xml:space="preserve"> </w:t>
      </w:r>
      <w:r w:rsidRPr="00644A94">
        <w:rPr>
          <w:b/>
          <w:sz w:val="24"/>
        </w:rPr>
        <w:t>в</w:t>
      </w:r>
      <w:r w:rsidRPr="00644A94">
        <w:rPr>
          <w:b/>
          <w:spacing w:val="-5"/>
          <w:sz w:val="24"/>
        </w:rPr>
        <w:t xml:space="preserve"> </w:t>
      </w:r>
      <w:r w:rsidRPr="00644A94">
        <w:rPr>
          <w:b/>
          <w:spacing w:val="-2"/>
          <w:sz w:val="24"/>
        </w:rPr>
        <w:t>городе.</w:t>
      </w:r>
    </w:p>
    <w:p w:rsidR="004D7A3D" w:rsidRDefault="004D7A3D" w:rsidP="005743FB">
      <w:pPr>
        <w:pStyle w:val="a3"/>
        <w:ind w:left="0" w:firstLine="720"/>
      </w:pPr>
      <w:r>
        <w:t>Массовые мероприятия. Возможные опасности. Правила поведения в местах большого скопления</w:t>
      </w:r>
      <w:r>
        <w:rPr>
          <w:spacing w:val="-4"/>
        </w:rPr>
        <w:t xml:space="preserve"> </w:t>
      </w:r>
      <w:r>
        <w:t>людей. Толпа.</w:t>
      </w:r>
      <w:r>
        <w:rPr>
          <w:spacing w:val="-2"/>
        </w:rPr>
        <w:t xml:space="preserve"> </w:t>
      </w:r>
      <w:r>
        <w:t>Забытые</w:t>
      </w:r>
      <w:r>
        <w:rPr>
          <w:spacing w:val="-4"/>
        </w:rPr>
        <w:t xml:space="preserve"> </w:t>
      </w:r>
      <w:r>
        <w:t>вещи. Действия</w:t>
      </w:r>
      <w:r>
        <w:rPr>
          <w:spacing w:val="-1"/>
        </w:rPr>
        <w:t xml:space="preserve"> </w:t>
      </w:r>
      <w:r>
        <w:t>при</w:t>
      </w:r>
      <w:r>
        <w:rPr>
          <w:spacing w:val="-4"/>
        </w:rPr>
        <w:t xml:space="preserve"> </w:t>
      </w:r>
      <w:r>
        <w:t>обнаружении</w:t>
      </w:r>
      <w:r>
        <w:rPr>
          <w:spacing w:val="-1"/>
        </w:rPr>
        <w:t xml:space="preserve"> </w:t>
      </w:r>
      <w:r>
        <w:t>бесхозного</w:t>
      </w:r>
      <w:r>
        <w:rPr>
          <w:spacing w:val="-4"/>
        </w:rPr>
        <w:t xml:space="preserve"> </w:t>
      </w:r>
      <w:r>
        <w:t>предмета. Хулиганы. Безопасные и опасные места. Незнакомые люди. Как вести себя со злоумышленниками. Разговор по телефону. Один дома.</w:t>
      </w:r>
      <w:r>
        <w:rPr>
          <w:spacing w:val="40"/>
        </w:rPr>
        <w:t xml:space="preserve"> </w:t>
      </w:r>
      <w:r>
        <w:t>Безопасное поведение.</w:t>
      </w:r>
    </w:p>
    <w:p w:rsidR="004D7A3D" w:rsidRPr="00644A94" w:rsidRDefault="00644A94" w:rsidP="005743FB">
      <w:pPr>
        <w:pStyle w:val="a7"/>
        <w:numPr>
          <w:ilvl w:val="0"/>
          <w:numId w:val="44"/>
        </w:numPr>
        <w:tabs>
          <w:tab w:val="left" w:pos="606"/>
        </w:tabs>
        <w:ind w:left="0" w:firstLine="720"/>
        <w:rPr>
          <w:b/>
        </w:rPr>
      </w:pPr>
      <w:r>
        <w:rPr>
          <w:b/>
          <w:color w:val="181818"/>
          <w:sz w:val="24"/>
        </w:rPr>
        <w:t xml:space="preserve">            </w:t>
      </w:r>
      <w:r w:rsidR="004D7A3D" w:rsidRPr="00644A94">
        <w:rPr>
          <w:b/>
          <w:color w:val="181818"/>
          <w:sz w:val="24"/>
        </w:rPr>
        <w:t>Опасные</w:t>
      </w:r>
      <w:r w:rsidR="004D7A3D" w:rsidRPr="00644A94">
        <w:rPr>
          <w:b/>
          <w:color w:val="181818"/>
          <w:spacing w:val="-2"/>
          <w:sz w:val="24"/>
        </w:rPr>
        <w:t xml:space="preserve"> </w:t>
      </w:r>
      <w:r w:rsidR="004D7A3D" w:rsidRPr="00644A94">
        <w:rPr>
          <w:b/>
          <w:color w:val="181818"/>
          <w:sz w:val="24"/>
        </w:rPr>
        <w:t>природные</w:t>
      </w:r>
      <w:r w:rsidR="004D7A3D" w:rsidRPr="00644A94">
        <w:rPr>
          <w:b/>
          <w:color w:val="181818"/>
          <w:spacing w:val="-2"/>
          <w:sz w:val="24"/>
        </w:rPr>
        <w:t xml:space="preserve"> явления</w:t>
      </w:r>
    </w:p>
    <w:p w:rsidR="004D7A3D" w:rsidRDefault="004D7A3D" w:rsidP="005743FB">
      <w:pPr>
        <w:pStyle w:val="a3"/>
        <w:ind w:left="0" w:firstLine="720"/>
      </w:pPr>
      <w:r>
        <w:t>Осторожно, молния! Безопасное поведение. Берегите лес от пожара! Типичные случаи возникновения лесного пожара. Виды природных пожаров и их опасности. Гололедица. Чем опасна гололедица. Скользкая дорога. Сосульки. Угроза падения сосулек. Безопасность человека.</w:t>
      </w:r>
    </w:p>
    <w:p w:rsidR="004D7A3D" w:rsidRPr="00644A94" w:rsidRDefault="004D7A3D" w:rsidP="005743FB">
      <w:pPr>
        <w:pStyle w:val="a7"/>
        <w:numPr>
          <w:ilvl w:val="0"/>
          <w:numId w:val="44"/>
        </w:numPr>
        <w:tabs>
          <w:tab w:val="left" w:pos="667"/>
        </w:tabs>
        <w:ind w:left="0" w:firstLine="720"/>
        <w:rPr>
          <w:b/>
          <w:sz w:val="24"/>
        </w:rPr>
      </w:pPr>
      <w:r w:rsidRPr="00644A94">
        <w:rPr>
          <w:b/>
          <w:color w:val="181818"/>
          <w:sz w:val="24"/>
        </w:rPr>
        <w:t>Вредные</w:t>
      </w:r>
      <w:r w:rsidRPr="00644A94">
        <w:rPr>
          <w:b/>
          <w:color w:val="181818"/>
          <w:spacing w:val="-11"/>
          <w:sz w:val="24"/>
        </w:rPr>
        <w:t xml:space="preserve"> </w:t>
      </w:r>
      <w:r w:rsidRPr="00644A94">
        <w:rPr>
          <w:b/>
          <w:color w:val="181818"/>
          <w:sz w:val="24"/>
        </w:rPr>
        <w:t>воздействия</w:t>
      </w:r>
      <w:r w:rsidRPr="00644A94">
        <w:rPr>
          <w:b/>
          <w:color w:val="181818"/>
          <w:spacing w:val="-1"/>
          <w:sz w:val="24"/>
        </w:rPr>
        <w:t xml:space="preserve"> </w:t>
      </w:r>
      <w:r w:rsidRPr="00644A94">
        <w:rPr>
          <w:b/>
          <w:color w:val="181818"/>
          <w:sz w:val="24"/>
        </w:rPr>
        <w:t>бытовой</w:t>
      </w:r>
      <w:r w:rsidRPr="00644A94">
        <w:rPr>
          <w:b/>
          <w:color w:val="181818"/>
          <w:spacing w:val="-6"/>
          <w:sz w:val="24"/>
        </w:rPr>
        <w:t xml:space="preserve"> </w:t>
      </w:r>
      <w:r w:rsidRPr="00644A94">
        <w:rPr>
          <w:b/>
          <w:color w:val="181818"/>
          <w:spacing w:val="-2"/>
          <w:sz w:val="24"/>
        </w:rPr>
        <w:t>техники</w:t>
      </w:r>
    </w:p>
    <w:p w:rsidR="004D7A3D" w:rsidRDefault="004D7A3D" w:rsidP="005743FB">
      <w:pPr>
        <w:pStyle w:val="a3"/>
        <w:ind w:left="0" w:firstLine="720"/>
      </w:pPr>
      <w:r>
        <w:t>Вредные воздействия привычных вещей. Телевизор и здоровье. Отрицательное воздействие на здоровье человека. Соблюдение необходимых мер предосторожности.</w:t>
      </w:r>
    </w:p>
    <w:p w:rsidR="004D7A3D" w:rsidRDefault="004D7A3D" w:rsidP="005743FB">
      <w:pPr>
        <w:pStyle w:val="a3"/>
        <w:ind w:left="0" w:firstLine="720"/>
      </w:pPr>
    </w:p>
    <w:p w:rsidR="004D7A3D" w:rsidRPr="00644A94" w:rsidRDefault="004D7A3D" w:rsidP="005743FB">
      <w:pPr>
        <w:ind w:firstLine="720"/>
        <w:jc w:val="both"/>
        <w:rPr>
          <w:b/>
          <w:sz w:val="24"/>
        </w:rPr>
      </w:pPr>
      <w:r w:rsidRPr="00644A94">
        <w:rPr>
          <w:b/>
          <w:color w:val="181818"/>
          <w:sz w:val="24"/>
        </w:rPr>
        <w:t>Раздел</w:t>
      </w:r>
      <w:r w:rsidRPr="00644A94">
        <w:rPr>
          <w:b/>
          <w:color w:val="181818"/>
          <w:spacing w:val="-2"/>
          <w:sz w:val="24"/>
        </w:rPr>
        <w:t xml:space="preserve"> </w:t>
      </w:r>
      <w:r w:rsidRPr="00644A94">
        <w:rPr>
          <w:b/>
          <w:color w:val="181818"/>
          <w:sz w:val="24"/>
        </w:rPr>
        <w:t>2.</w:t>
      </w:r>
      <w:r w:rsidRPr="00644A94">
        <w:rPr>
          <w:b/>
          <w:color w:val="181818"/>
          <w:spacing w:val="3"/>
          <w:sz w:val="24"/>
        </w:rPr>
        <w:t xml:space="preserve"> </w:t>
      </w:r>
      <w:r w:rsidRPr="00644A94">
        <w:rPr>
          <w:b/>
          <w:color w:val="181818"/>
          <w:sz w:val="24"/>
        </w:rPr>
        <w:t>Основы</w:t>
      </w:r>
      <w:r w:rsidRPr="00644A94">
        <w:rPr>
          <w:b/>
          <w:color w:val="181818"/>
          <w:spacing w:val="-3"/>
          <w:sz w:val="24"/>
        </w:rPr>
        <w:t xml:space="preserve"> </w:t>
      </w:r>
      <w:r w:rsidRPr="00644A94">
        <w:rPr>
          <w:b/>
          <w:color w:val="181818"/>
          <w:sz w:val="24"/>
        </w:rPr>
        <w:t>медицинских</w:t>
      </w:r>
      <w:r w:rsidRPr="00644A94">
        <w:rPr>
          <w:b/>
          <w:color w:val="181818"/>
          <w:spacing w:val="-1"/>
          <w:sz w:val="24"/>
        </w:rPr>
        <w:t xml:space="preserve"> </w:t>
      </w:r>
      <w:r w:rsidRPr="00644A94">
        <w:rPr>
          <w:b/>
          <w:color w:val="181818"/>
          <w:sz w:val="24"/>
        </w:rPr>
        <w:t>знаний</w:t>
      </w:r>
      <w:r w:rsidRPr="00644A94">
        <w:rPr>
          <w:b/>
          <w:color w:val="181818"/>
          <w:spacing w:val="-1"/>
          <w:sz w:val="24"/>
        </w:rPr>
        <w:t xml:space="preserve"> </w:t>
      </w:r>
      <w:r w:rsidRPr="00644A94">
        <w:rPr>
          <w:b/>
          <w:color w:val="181818"/>
          <w:sz w:val="24"/>
        </w:rPr>
        <w:t>и</w:t>
      </w:r>
      <w:r w:rsidRPr="00644A94">
        <w:rPr>
          <w:b/>
          <w:color w:val="181818"/>
          <w:spacing w:val="-2"/>
          <w:sz w:val="24"/>
        </w:rPr>
        <w:t xml:space="preserve"> </w:t>
      </w:r>
      <w:r w:rsidRPr="00644A94">
        <w:rPr>
          <w:b/>
          <w:color w:val="181818"/>
          <w:sz w:val="24"/>
        </w:rPr>
        <w:t>здорового</w:t>
      </w:r>
      <w:r w:rsidRPr="00644A94">
        <w:rPr>
          <w:b/>
          <w:color w:val="181818"/>
          <w:spacing w:val="-1"/>
          <w:sz w:val="24"/>
        </w:rPr>
        <w:t xml:space="preserve"> </w:t>
      </w:r>
      <w:r w:rsidRPr="00644A94">
        <w:rPr>
          <w:b/>
          <w:color w:val="181818"/>
          <w:sz w:val="24"/>
        </w:rPr>
        <w:t>образа</w:t>
      </w:r>
      <w:r w:rsidRPr="00644A94">
        <w:rPr>
          <w:b/>
          <w:color w:val="181818"/>
          <w:spacing w:val="-6"/>
          <w:sz w:val="24"/>
        </w:rPr>
        <w:t xml:space="preserve"> </w:t>
      </w:r>
      <w:r w:rsidRPr="00644A94">
        <w:rPr>
          <w:b/>
          <w:color w:val="181818"/>
          <w:spacing w:val="-2"/>
          <w:sz w:val="24"/>
        </w:rPr>
        <w:t>жизни</w:t>
      </w:r>
    </w:p>
    <w:p w:rsidR="004D7A3D" w:rsidRPr="00644A94" w:rsidRDefault="00644A94" w:rsidP="005743FB">
      <w:pPr>
        <w:pStyle w:val="a7"/>
        <w:numPr>
          <w:ilvl w:val="0"/>
          <w:numId w:val="44"/>
        </w:numPr>
        <w:tabs>
          <w:tab w:val="left" w:pos="605"/>
          <w:tab w:val="left" w:pos="1418"/>
        </w:tabs>
        <w:ind w:left="0" w:firstLine="720"/>
        <w:rPr>
          <w:b/>
          <w:color w:val="181818"/>
        </w:rPr>
      </w:pPr>
      <w:r>
        <w:rPr>
          <w:b/>
          <w:sz w:val="24"/>
        </w:rPr>
        <w:t xml:space="preserve">  </w:t>
      </w:r>
      <w:r w:rsidR="004D7A3D" w:rsidRPr="00644A94">
        <w:rPr>
          <w:b/>
          <w:sz w:val="24"/>
        </w:rPr>
        <w:t xml:space="preserve">Первая </w:t>
      </w:r>
      <w:r w:rsidR="004D7A3D" w:rsidRPr="00644A94">
        <w:rPr>
          <w:b/>
          <w:spacing w:val="-2"/>
          <w:sz w:val="24"/>
        </w:rPr>
        <w:t>помощь</w:t>
      </w:r>
    </w:p>
    <w:p w:rsidR="004D7A3D" w:rsidRDefault="004D7A3D" w:rsidP="005743FB">
      <w:pPr>
        <w:pStyle w:val="a3"/>
        <w:ind w:left="0" w:firstLine="720"/>
      </w:pPr>
      <w:r>
        <w:t>Инфекционные заболевания.</w:t>
      </w:r>
      <w:r>
        <w:rPr>
          <w:spacing w:val="40"/>
        </w:rPr>
        <w:t xml:space="preserve"> </w:t>
      </w:r>
      <w:r>
        <w:t>Виды инфекционных заболеваний. Пути передачи. Профилактика</w:t>
      </w:r>
      <w:r>
        <w:rPr>
          <w:spacing w:val="31"/>
        </w:rPr>
        <w:t xml:space="preserve"> </w:t>
      </w:r>
      <w:r>
        <w:t>инфекционных</w:t>
      </w:r>
      <w:r>
        <w:rPr>
          <w:spacing w:val="30"/>
        </w:rPr>
        <w:t xml:space="preserve"> </w:t>
      </w:r>
      <w:r>
        <w:t>заболеваний.</w:t>
      </w:r>
      <w:r>
        <w:rPr>
          <w:spacing w:val="35"/>
        </w:rPr>
        <w:t xml:space="preserve"> </w:t>
      </w:r>
      <w:r>
        <w:t>Почему</w:t>
      </w:r>
      <w:r>
        <w:rPr>
          <w:spacing w:val="30"/>
        </w:rPr>
        <w:t xml:space="preserve"> </w:t>
      </w:r>
      <w:r>
        <w:t>случаются</w:t>
      </w:r>
      <w:r>
        <w:rPr>
          <w:spacing w:val="37"/>
        </w:rPr>
        <w:t xml:space="preserve"> </w:t>
      </w:r>
      <w:r>
        <w:t>травмы.</w:t>
      </w:r>
      <w:r>
        <w:rPr>
          <w:spacing w:val="35"/>
        </w:rPr>
        <w:t xml:space="preserve"> </w:t>
      </w:r>
      <w:r>
        <w:t>Внезапная</w:t>
      </w:r>
      <w:r>
        <w:rPr>
          <w:spacing w:val="34"/>
        </w:rPr>
        <w:t xml:space="preserve"> </w:t>
      </w:r>
      <w:r>
        <w:t>боль. Виды боли. Обморок. Причины и симптомы обморока. Первая помощь при обмороке.</w:t>
      </w:r>
    </w:p>
    <w:p w:rsidR="004D7A3D" w:rsidRPr="00644A94" w:rsidRDefault="004D7A3D" w:rsidP="005743FB">
      <w:pPr>
        <w:pStyle w:val="a7"/>
        <w:numPr>
          <w:ilvl w:val="0"/>
          <w:numId w:val="44"/>
        </w:numPr>
        <w:tabs>
          <w:tab w:val="left" w:pos="667"/>
        </w:tabs>
        <w:ind w:left="0" w:firstLine="720"/>
        <w:rPr>
          <w:b/>
          <w:sz w:val="24"/>
        </w:rPr>
      </w:pPr>
      <w:r w:rsidRPr="00644A94">
        <w:rPr>
          <w:b/>
          <w:sz w:val="24"/>
        </w:rPr>
        <w:t>Патриотическое</w:t>
      </w:r>
      <w:r w:rsidRPr="00644A94">
        <w:rPr>
          <w:b/>
          <w:spacing w:val="-14"/>
          <w:sz w:val="24"/>
        </w:rPr>
        <w:t xml:space="preserve"> </w:t>
      </w:r>
      <w:r w:rsidRPr="00644A94">
        <w:rPr>
          <w:b/>
          <w:spacing w:val="-2"/>
          <w:sz w:val="24"/>
        </w:rPr>
        <w:t>воспитание</w:t>
      </w:r>
    </w:p>
    <w:p w:rsidR="004D7A3D" w:rsidRDefault="004D7A3D" w:rsidP="005743FB">
      <w:pPr>
        <w:pStyle w:val="a3"/>
        <w:ind w:left="0" w:firstLine="720"/>
      </w:pPr>
      <w:r>
        <w:t>Мир и безопасность. Профессии людей, оказывающих помощь и обеспечивающие нашу безопасность. Спасатели и пожарные. Сотрудники правоохранительных органов. Защитники Отечества.</w:t>
      </w:r>
    </w:p>
    <w:p w:rsidR="004D7A3D" w:rsidRPr="00644A94" w:rsidRDefault="004D7A3D" w:rsidP="005743FB">
      <w:pPr>
        <w:ind w:firstLine="720"/>
        <w:jc w:val="both"/>
        <w:rPr>
          <w:b/>
          <w:sz w:val="24"/>
        </w:rPr>
      </w:pPr>
      <w:r w:rsidRPr="00644A94">
        <w:rPr>
          <w:b/>
          <w:sz w:val="24"/>
        </w:rPr>
        <w:t>Итоговое</w:t>
      </w:r>
      <w:r w:rsidRPr="00644A94">
        <w:rPr>
          <w:b/>
          <w:spacing w:val="4"/>
          <w:sz w:val="24"/>
        </w:rPr>
        <w:t xml:space="preserve"> </w:t>
      </w:r>
      <w:r w:rsidRPr="00644A94">
        <w:rPr>
          <w:b/>
          <w:spacing w:val="-2"/>
          <w:sz w:val="24"/>
        </w:rPr>
        <w:t>занятие</w:t>
      </w:r>
    </w:p>
    <w:p w:rsidR="004D7A3D" w:rsidRDefault="004D7A3D" w:rsidP="005743FB">
      <w:pPr>
        <w:pStyle w:val="a3"/>
        <w:ind w:left="0" w:firstLine="720"/>
      </w:pPr>
      <w:r>
        <w:t>Конкурс</w:t>
      </w:r>
      <w:r>
        <w:rPr>
          <w:spacing w:val="-3"/>
        </w:rPr>
        <w:t xml:space="preserve"> </w:t>
      </w:r>
      <w:r>
        <w:rPr>
          <w:spacing w:val="-2"/>
        </w:rPr>
        <w:t>«Спасатели»</w:t>
      </w:r>
    </w:p>
    <w:p w:rsidR="00E40759" w:rsidRDefault="00E40759" w:rsidP="005743FB">
      <w:pPr>
        <w:ind w:firstLine="720"/>
        <w:jc w:val="both"/>
        <w:rPr>
          <w:b/>
          <w:bCs/>
          <w:sz w:val="24"/>
          <w:szCs w:val="24"/>
          <w:lang w:eastAsia="ru-RU"/>
        </w:rPr>
      </w:pPr>
    </w:p>
    <w:p w:rsidR="004D7A3D" w:rsidRDefault="006950D6" w:rsidP="005743FB">
      <w:pPr>
        <w:ind w:firstLine="720"/>
        <w:jc w:val="both"/>
        <w:rPr>
          <w:b/>
          <w:sz w:val="24"/>
        </w:rPr>
      </w:pPr>
      <w:r>
        <w:rPr>
          <w:b/>
          <w:sz w:val="24"/>
        </w:rPr>
        <w:t>3</w:t>
      </w:r>
      <w:r w:rsidR="004D7A3D">
        <w:rPr>
          <w:b/>
          <w:spacing w:val="2"/>
          <w:sz w:val="24"/>
        </w:rPr>
        <w:t xml:space="preserve"> </w:t>
      </w:r>
      <w:r w:rsidR="004D7A3D">
        <w:rPr>
          <w:b/>
          <w:spacing w:val="-2"/>
          <w:sz w:val="24"/>
        </w:rPr>
        <w:t>класс</w:t>
      </w:r>
    </w:p>
    <w:p w:rsidR="004D7A3D" w:rsidRPr="004D7A3D" w:rsidRDefault="004D7A3D" w:rsidP="005743FB">
      <w:pPr>
        <w:pStyle w:val="a7"/>
        <w:numPr>
          <w:ilvl w:val="0"/>
          <w:numId w:val="45"/>
        </w:numPr>
        <w:tabs>
          <w:tab w:val="left" w:pos="604"/>
        </w:tabs>
        <w:ind w:left="0" w:firstLine="720"/>
        <w:rPr>
          <w:b/>
        </w:rPr>
      </w:pPr>
      <w:r w:rsidRPr="004D7A3D">
        <w:rPr>
          <w:b/>
          <w:sz w:val="24"/>
        </w:rPr>
        <w:lastRenderedPageBreak/>
        <w:t>Вводное</w:t>
      </w:r>
      <w:r w:rsidRPr="004D7A3D">
        <w:rPr>
          <w:b/>
          <w:spacing w:val="-6"/>
          <w:sz w:val="24"/>
        </w:rPr>
        <w:t xml:space="preserve"> </w:t>
      </w:r>
      <w:r w:rsidRPr="004D7A3D">
        <w:rPr>
          <w:b/>
          <w:spacing w:val="-2"/>
          <w:sz w:val="24"/>
        </w:rPr>
        <w:t>занятие</w:t>
      </w:r>
    </w:p>
    <w:p w:rsidR="004D7A3D" w:rsidRDefault="004D7A3D" w:rsidP="005743FB">
      <w:pPr>
        <w:pStyle w:val="a3"/>
        <w:ind w:left="0" w:firstLine="720"/>
        <w:rPr>
          <w:color w:val="181818"/>
        </w:rPr>
      </w:pPr>
      <w:r>
        <w:rPr>
          <w:color w:val="181818"/>
        </w:rPr>
        <w:t>Чрезвычайная ситуация</w:t>
      </w:r>
      <w:r>
        <w:rPr>
          <w:color w:val="181818"/>
          <w:spacing w:val="-1"/>
        </w:rPr>
        <w:t xml:space="preserve"> </w:t>
      </w:r>
      <w:r>
        <w:rPr>
          <w:color w:val="181818"/>
        </w:rPr>
        <w:t>–</w:t>
      </w:r>
      <w:r>
        <w:rPr>
          <w:color w:val="181818"/>
          <w:spacing w:val="-2"/>
        </w:rPr>
        <w:t xml:space="preserve"> </w:t>
      </w:r>
      <w:r>
        <w:rPr>
          <w:color w:val="181818"/>
        </w:rPr>
        <w:t>что это?</w:t>
      </w:r>
      <w:r>
        <w:rPr>
          <w:color w:val="181818"/>
          <w:spacing w:val="-7"/>
        </w:rPr>
        <w:t xml:space="preserve"> </w:t>
      </w:r>
      <w:r>
        <w:rPr>
          <w:color w:val="181818"/>
        </w:rPr>
        <w:t>Виды, причины</w:t>
      </w:r>
      <w:r>
        <w:rPr>
          <w:color w:val="181818"/>
          <w:spacing w:val="-1"/>
        </w:rPr>
        <w:t xml:space="preserve"> </w:t>
      </w:r>
      <w:r>
        <w:rPr>
          <w:color w:val="181818"/>
        </w:rPr>
        <w:t>и</w:t>
      </w:r>
      <w:r>
        <w:rPr>
          <w:color w:val="181818"/>
          <w:spacing w:val="-6"/>
        </w:rPr>
        <w:t xml:space="preserve"> </w:t>
      </w:r>
      <w:r>
        <w:rPr>
          <w:color w:val="181818"/>
        </w:rPr>
        <w:t>последствия</w:t>
      </w:r>
      <w:r>
        <w:rPr>
          <w:color w:val="181818"/>
          <w:spacing w:val="-9"/>
        </w:rPr>
        <w:t xml:space="preserve"> </w:t>
      </w:r>
      <w:r>
        <w:rPr>
          <w:color w:val="181818"/>
        </w:rPr>
        <w:t>чрезвычайных</w:t>
      </w:r>
      <w:r>
        <w:rPr>
          <w:color w:val="181818"/>
          <w:spacing w:val="-9"/>
        </w:rPr>
        <w:t xml:space="preserve"> </w:t>
      </w:r>
      <w:r>
        <w:rPr>
          <w:color w:val="181818"/>
        </w:rPr>
        <w:t>ситуаций. Безопасное поведение.</w:t>
      </w:r>
    </w:p>
    <w:p w:rsidR="004D7A3D" w:rsidRPr="004D7A3D" w:rsidRDefault="004D7A3D" w:rsidP="005743FB">
      <w:pPr>
        <w:pStyle w:val="a3"/>
        <w:ind w:left="0" w:firstLine="720"/>
        <w:rPr>
          <w:b/>
        </w:rPr>
      </w:pPr>
    </w:p>
    <w:p w:rsidR="004D7A3D" w:rsidRPr="004D7A3D" w:rsidRDefault="004D7A3D" w:rsidP="005743FB">
      <w:pPr>
        <w:ind w:firstLine="720"/>
        <w:jc w:val="both"/>
        <w:rPr>
          <w:sz w:val="24"/>
        </w:rPr>
      </w:pPr>
      <w:r w:rsidRPr="004D7A3D">
        <w:rPr>
          <w:b/>
          <w:color w:val="181818"/>
          <w:sz w:val="24"/>
        </w:rPr>
        <w:t>Раздел</w:t>
      </w:r>
      <w:r w:rsidRPr="004D7A3D">
        <w:rPr>
          <w:b/>
          <w:color w:val="181818"/>
          <w:spacing w:val="-6"/>
          <w:sz w:val="24"/>
        </w:rPr>
        <w:t xml:space="preserve"> </w:t>
      </w:r>
      <w:r w:rsidRPr="004D7A3D">
        <w:rPr>
          <w:b/>
          <w:color w:val="181818"/>
          <w:sz w:val="24"/>
        </w:rPr>
        <w:t>1.</w:t>
      </w:r>
      <w:r w:rsidRPr="004D7A3D">
        <w:rPr>
          <w:b/>
          <w:color w:val="181818"/>
          <w:spacing w:val="-3"/>
          <w:sz w:val="24"/>
        </w:rPr>
        <w:t xml:space="preserve"> </w:t>
      </w:r>
      <w:r w:rsidRPr="004D7A3D">
        <w:rPr>
          <w:b/>
          <w:color w:val="181818"/>
          <w:sz w:val="24"/>
        </w:rPr>
        <w:t>Безопасность</w:t>
      </w:r>
      <w:r w:rsidRPr="004D7A3D">
        <w:rPr>
          <w:b/>
          <w:color w:val="181818"/>
          <w:spacing w:val="-5"/>
          <w:sz w:val="24"/>
        </w:rPr>
        <w:t xml:space="preserve"> </w:t>
      </w:r>
      <w:r w:rsidRPr="004D7A3D">
        <w:rPr>
          <w:b/>
          <w:color w:val="181818"/>
          <w:sz w:val="24"/>
        </w:rPr>
        <w:t>и</w:t>
      </w:r>
      <w:r w:rsidRPr="004D7A3D">
        <w:rPr>
          <w:b/>
          <w:color w:val="181818"/>
          <w:spacing w:val="-5"/>
          <w:sz w:val="24"/>
        </w:rPr>
        <w:t xml:space="preserve"> </w:t>
      </w:r>
      <w:r w:rsidRPr="004D7A3D">
        <w:rPr>
          <w:b/>
          <w:color w:val="181818"/>
          <w:sz w:val="24"/>
        </w:rPr>
        <w:t>защита</w:t>
      </w:r>
      <w:r w:rsidRPr="004D7A3D">
        <w:rPr>
          <w:b/>
          <w:color w:val="181818"/>
          <w:spacing w:val="1"/>
          <w:sz w:val="24"/>
        </w:rPr>
        <w:t xml:space="preserve"> </w:t>
      </w:r>
      <w:r w:rsidRPr="004D7A3D">
        <w:rPr>
          <w:b/>
          <w:color w:val="181818"/>
          <w:sz w:val="24"/>
        </w:rPr>
        <w:t>человека</w:t>
      </w:r>
      <w:r w:rsidRPr="004D7A3D">
        <w:rPr>
          <w:b/>
          <w:color w:val="181818"/>
          <w:spacing w:val="-5"/>
          <w:sz w:val="24"/>
        </w:rPr>
        <w:t xml:space="preserve"> </w:t>
      </w:r>
      <w:r w:rsidRPr="004D7A3D">
        <w:rPr>
          <w:b/>
          <w:color w:val="181818"/>
          <w:sz w:val="24"/>
        </w:rPr>
        <w:t>в</w:t>
      </w:r>
      <w:r w:rsidRPr="004D7A3D">
        <w:rPr>
          <w:b/>
          <w:color w:val="181818"/>
          <w:spacing w:val="-1"/>
          <w:sz w:val="24"/>
        </w:rPr>
        <w:t xml:space="preserve"> </w:t>
      </w:r>
      <w:r w:rsidRPr="004D7A3D">
        <w:rPr>
          <w:b/>
          <w:color w:val="181818"/>
          <w:sz w:val="24"/>
        </w:rPr>
        <w:t>среде</w:t>
      </w:r>
      <w:r w:rsidRPr="004D7A3D">
        <w:rPr>
          <w:b/>
          <w:color w:val="181818"/>
          <w:spacing w:val="-5"/>
          <w:sz w:val="24"/>
        </w:rPr>
        <w:t xml:space="preserve"> </w:t>
      </w:r>
      <w:r w:rsidRPr="004D7A3D">
        <w:rPr>
          <w:b/>
          <w:color w:val="181818"/>
          <w:spacing w:val="-2"/>
          <w:sz w:val="24"/>
        </w:rPr>
        <w:t>обитания</w:t>
      </w:r>
      <w:r w:rsidRPr="004D7A3D">
        <w:rPr>
          <w:color w:val="181818"/>
          <w:spacing w:val="-2"/>
          <w:sz w:val="24"/>
        </w:rPr>
        <w:t>.</w:t>
      </w:r>
    </w:p>
    <w:p w:rsidR="004D7A3D" w:rsidRPr="00644A94" w:rsidRDefault="004D7A3D" w:rsidP="005743FB">
      <w:pPr>
        <w:pStyle w:val="a7"/>
        <w:numPr>
          <w:ilvl w:val="0"/>
          <w:numId w:val="45"/>
        </w:numPr>
        <w:tabs>
          <w:tab w:val="left" w:pos="605"/>
          <w:tab w:val="left" w:pos="1418"/>
        </w:tabs>
        <w:ind w:left="0" w:firstLine="720"/>
        <w:rPr>
          <w:b/>
        </w:rPr>
      </w:pPr>
      <w:r w:rsidRPr="00644A94">
        <w:rPr>
          <w:b/>
          <w:color w:val="181818"/>
          <w:sz w:val="24"/>
        </w:rPr>
        <w:t>Безопасность</w:t>
      </w:r>
      <w:r w:rsidRPr="00644A94">
        <w:rPr>
          <w:b/>
          <w:color w:val="181818"/>
          <w:spacing w:val="-5"/>
          <w:sz w:val="24"/>
        </w:rPr>
        <w:t xml:space="preserve"> </w:t>
      </w:r>
      <w:r w:rsidRPr="00644A94">
        <w:rPr>
          <w:b/>
          <w:color w:val="181818"/>
          <w:sz w:val="24"/>
        </w:rPr>
        <w:t>на</w:t>
      </w:r>
      <w:r w:rsidRPr="00644A94">
        <w:rPr>
          <w:b/>
          <w:color w:val="181818"/>
          <w:spacing w:val="-4"/>
          <w:sz w:val="24"/>
        </w:rPr>
        <w:t xml:space="preserve"> </w:t>
      </w:r>
      <w:r w:rsidRPr="00644A94">
        <w:rPr>
          <w:b/>
          <w:color w:val="181818"/>
          <w:spacing w:val="-2"/>
          <w:sz w:val="24"/>
        </w:rPr>
        <w:t>транспорте</w:t>
      </w:r>
    </w:p>
    <w:p w:rsidR="004D7A3D" w:rsidRDefault="004D7A3D" w:rsidP="005743FB">
      <w:pPr>
        <w:pStyle w:val="a3"/>
        <w:ind w:left="0" w:firstLine="720"/>
      </w:pPr>
      <w:r>
        <w:t>Виды транспорта. Назначение. Значение в жизни человека. Особенности транспорта. Интенсивность и скорость движения транспорта. Тормозной путь. Тормозное расстояние. Безопасность в общественном транспорте. Безопасность на водном транспорте (морском, речном). Безопасность на железнодорожном транспорте. Я-пассажир.</w:t>
      </w:r>
    </w:p>
    <w:p w:rsidR="004D7A3D" w:rsidRPr="004D7A3D" w:rsidRDefault="00644A94" w:rsidP="005743FB">
      <w:pPr>
        <w:pStyle w:val="a7"/>
        <w:numPr>
          <w:ilvl w:val="0"/>
          <w:numId w:val="45"/>
        </w:numPr>
        <w:tabs>
          <w:tab w:val="left" w:pos="604"/>
        </w:tabs>
        <w:ind w:left="0" w:firstLine="720"/>
        <w:rPr>
          <w:b/>
          <w:color w:val="181818"/>
        </w:rPr>
      </w:pPr>
      <w:r>
        <w:rPr>
          <w:b/>
          <w:color w:val="181818"/>
          <w:sz w:val="24"/>
        </w:rPr>
        <w:t xml:space="preserve">           </w:t>
      </w:r>
      <w:r w:rsidR="004D7A3D" w:rsidRPr="004D7A3D">
        <w:rPr>
          <w:b/>
          <w:color w:val="181818"/>
          <w:sz w:val="24"/>
        </w:rPr>
        <w:t>Чрезвычайные</w:t>
      </w:r>
      <w:r w:rsidR="004D7A3D" w:rsidRPr="004D7A3D">
        <w:rPr>
          <w:b/>
          <w:color w:val="181818"/>
          <w:spacing w:val="-8"/>
          <w:sz w:val="24"/>
        </w:rPr>
        <w:t xml:space="preserve"> </w:t>
      </w:r>
      <w:r w:rsidR="004D7A3D" w:rsidRPr="004D7A3D">
        <w:rPr>
          <w:b/>
          <w:color w:val="181818"/>
          <w:spacing w:val="-2"/>
          <w:sz w:val="24"/>
        </w:rPr>
        <w:t>ситуации</w:t>
      </w:r>
    </w:p>
    <w:p w:rsidR="004D7A3D" w:rsidRDefault="004D7A3D" w:rsidP="005743FB">
      <w:pPr>
        <w:pStyle w:val="a3"/>
        <w:ind w:left="0" w:firstLine="720"/>
      </w:pPr>
      <w:r>
        <w:t>Штормовое предупреждение. Сигнал «Внимание всем!». Средства подачи сигнала, предназначение. Порядок действий по сигналу «Внимание всем!». Стихийные бедствия. Землетрясение. Характеристика. Безопасное поведение при угрозе и во время землетрясения. Наводнение. Характеристика, опасности, правила безопасного поведения при угрозе и во время наводнения. Ураган, буря, смерч, шторм. Характеристика, опасности, правила безопасного поведения при угрозе и во время ветровых явлений. Метель. Характеристика, опасности, правила безопасного поведения при угрозе и во</w:t>
      </w:r>
      <w:r>
        <w:rPr>
          <w:spacing w:val="40"/>
        </w:rPr>
        <w:t xml:space="preserve"> </w:t>
      </w:r>
      <w:r>
        <w:t>время метели</w:t>
      </w:r>
      <w:r w:rsidR="00644A94">
        <w:t>.</w:t>
      </w:r>
    </w:p>
    <w:p w:rsidR="004D7A3D" w:rsidRPr="00644A94" w:rsidRDefault="00644A94" w:rsidP="005743FB">
      <w:pPr>
        <w:pStyle w:val="a7"/>
        <w:numPr>
          <w:ilvl w:val="0"/>
          <w:numId w:val="45"/>
        </w:numPr>
        <w:tabs>
          <w:tab w:val="left" w:pos="667"/>
        </w:tabs>
        <w:ind w:left="0" w:firstLine="720"/>
        <w:rPr>
          <w:b/>
          <w:color w:val="181818"/>
          <w:sz w:val="24"/>
        </w:rPr>
      </w:pPr>
      <w:r>
        <w:rPr>
          <w:b/>
          <w:color w:val="181818"/>
          <w:sz w:val="24"/>
        </w:rPr>
        <w:t xml:space="preserve">              </w:t>
      </w:r>
      <w:r w:rsidR="004D7A3D" w:rsidRPr="00644A94">
        <w:rPr>
          <w:b/>
          <w:color w:val="181818"/>
          <w:sz w:val="24"/>
        </w:rPr>
        <w:t>Пиротехнические</w:t>
      </w:r>
      <w:r w:rsidR="004D7A3D" w:rsidRPr="00644A94">
        <w:rPr>
          <w:b/>
          <w:color w:val="181818"/>
          <w:spacing w:val="-11"/>
          <w:sz w:val="24"/>
        </w:rPr>
        <w:t xml:space="preserve"> </w:t>
      </w:r>
      <w:r w:rsidR="004D7A3D" w:rsidRPr="00644A94">
        <w:rPr>
          <w:b/>
          <w:color w:val="181818"/>
          <w:spacing w:val="-2"/>
          <w:sz w:val="24"/>
        </w:rPr>
        <w:t>средства</w:t>
      </w:r>
    </w:p>
    <w:p w:rsidR="004D7A3D" w:rsidRDefault="004D7A3D" w:rsidP="005743FB">
      <w:pPr>
        <w:pStyle w:val="a3"/>
        <w:ind w:left="0" w:firstLine="720"/>
      </w:pPr>
      <w:r>
        <w:t>Пиротехнические изделия.</w:t>
      </w:r>
      <w:r>
        <w:rPr>
          <w:spacing w:val="40"/>
        </w:rPr>
        <w:t xml:space="preserve"> </w:t>
      </w:r>
      <w:r>
        <w:t>Возможные опасности при их использовании. Правильное обращение с пиротехническими изделиями.</w:t>
      </w:r>
    </w:p>
    <w:p w:rsidR="004D7A3D" w:rsidRPr="00644A94" w:rsidRDefault="00644A94" w:rsidP="005743FB">
      <w:pPr>
        <w:pStyle w:val="a7"/>
        <w:numPr>
          <w:ilvl w:val="0"/>
          <w:numId w:val="45"/>
        </w:numPr>
        <w:tabs>
          <w:tab w:val="left" w:pos="605"/>
        </w:tabs>
        <w:ind w:left="0" w:firstLine="720"/>
        <w:rPr>
          <w:b/>
        </w:rPr>
      </w:pPr>
      <w:r>
        <w:rPr>
          <w:b/>
          <w:color w:val="181818"/>
          <w:sz w:val="24"/>
        </w:rPr>
        <w:t xml:space="preserve">               </w:t>
      </w:r>
      <w:r w:rsidR="004D7A3D" w:rsidRPr="00644A94">
        <w:rPr>
          <w:b/>
          <w:color w:val="181818"/>
          <w:sz w:val="24"/>
        </w:rPr>
        <w:t xml:space="preserve">Вредные </w:t>
      </w:r>
      <w:r w:rsidR="004D7A3D" w:rsidRPr="00644A94">
        <w:rPr>
          <w:b/>
          <w:color w:val="181818"/>
          <w:spacing w:val="-2"/>
          <w:sz w:val="24"/>
        </w:rPr>
        <w:t>привычки</w:t>
      </w:r>
    </w:p>
    <w:p w:rsidR="004D7A3D" w:rsidRDefault="004D7A3D" w:rsidP="005743FB">
      <w:pPr>
        <w:pStyle w:val="a3"/>
        <w:ind w:left="0" w:firstLine="720"/>
      </w:pPr>
      <w:r>
        <w:t>Табакокурение.</w:t>
      </w:r>
      <w:r>
        <w:rPr>
          <w:spacing w:val="40"/>
        </w:rPr>
        <w:t xml:space="preserve"> </w:t>
      </w:r>
      <w:r>
        <w:t>Табак и никотин. Курение активное и пассивное. Влияние курения на здоровье человека. Алкоголь и алкоголизм. Вред от спиртных напитков. Токсикомания. Воздействие на организм. Последствия. Профилактика вредных привычек</w:t>
      </w:r>
    </w:p>
    <w:p w:rsidR="004D7A3D" w:rsidRPr="00644A94" w:rsidRDefault="00644A94" w:rsidP="005743FB">
      <w:pPr>
        <w:pStyle w:val="a7"/>
        <w:numPr>
          <w:ilvl w:val="0"/>
          <w:numId w:val="45"/>
        </w:numPr>
        <w:tabs>
          <w:tab w:val="left" w:pos="667"/>
        </w:tabs>
        <w:ind w:left="0" w:firstLine="720"/>
        <w:rPr>
          <w:b/>
          <w:sz w:val="24"/>
        </w:rPr>
      </w:pPr>
      <w:r>
        <w:rPr>
          <w:b/>
          <w:sz w:val="24"/>
        </w:rPr>
        <w:t xml:space="preserve">              </w:t>
      </w:r>
      <w:r w:rsidR="004D7A3D" w:rsidRPr="00644A94">
        <w:rPr>
          <w:b/>
          <w:sz w:val="24"/>
        </w:rPr>
        <w:t xml:space="preserve">Первая </w:t>
      </w:r>
      <w:r w:rsidR="004D7A3D" w:rsidRPr="00644A94">
        <w:rPr>
          <w:b/>
          <w:spacing w:val="-2"/>
          <w:sz w:val="24"/>
        </w:rPr>
        <w:t>помощь</w:t>
      </w:r>
    </w:p>
    <w:p w:rsidR="004D7A3D" w:rsidRDefault="004D7A3D" w:rsidP="005743FB">
      <w:pPr>
        <w:pStyle w:val="a3"/>
        <w:ind w:left="0" w:firstLine="720"/>
      </w:pPr>
      <w:r>
        <w:t>Что нужно знать об оказании первой помощи. Травмы, характерные для школьного возраста. Общая характеристика повреждений и их последствия для здоровья. Ссадина, порез, царапина. Укусы насекомых, собак, кошек. Инородное тело.</w:t>
      </w:r>
      <w:r>
        <w:rPr>
          <w:spacing w:val="40"/>
        </w:rPr>
        <w:t xml:space="preserve"> </w:t>
      </w:r>
      <w:r>
        <w:t>Перевязочный материал. Повязки. Правила наложения повязок.</w:t>
      </w:r>
    </w:p>
    <w:p w:rsidR="004D7A3D" w:rsidRPr="00644A94" w:rsidRDefault="004D7A3D" w:rsidP="005743FB">
      <w:pPr>
        <w:ind w:firstLine="720"/>
        <w:jc w:val="both"/>
        <w:rPr>
          <w:b/>
          <w:sz w:val="24"/>
        </w:rPr>
      </w:pPr>
      <w:r w:rsidRPr="00644A94">
        <w:rPr>
          <w:b/>
          <w:sz w:val="24"/>
        </w:rPr>
        <w:t>Итоговое</w:t>
      </w:r>
      <w:r w:rsidRPr="00644A94">
        <w:rPr>
          <w:b/>
          <w:spacing w:val="4"/>
          <w:sz w:val="24"/>
        </w:rPr>
        <w:t xml:space="preserve"> </w:t>
      </w:r>
      <w:r w:rsidRPr="00644A94">
        <w:rPr>
          <w:b/>
          <w:spacing w:val="-2"/>
          <w:sz w:val="24"/>
        </w:rPr>
        <w:t>занятие</w:t>
      </w:r>
    </w:p>
    <w:p w:rsidR="004D5787" w:rsidRDefault="004D5787" w:rsidP="005743FB">
      <w:pPr>
        <w:ind w:firstLine="720"/>
        <w:jc w:val="both"/>
        <w:rPr>
          <w:b/>
          <w:bCs/>
          <w:sz w:val="24"/>
          <w:szCs w:val="24"/>
          <w:lang w:eastAsia="ru-RU"/>
        </w:rPr>
      </w:pPr>
    </w:p>
    <w:p w:rsidR="004D5787" w:rsidRDefault="004D5787" w:rsidP="005743FB">
      <w:pPr>
        <w:ind w:firstLine="720"/>
        <w:jc w:val="both"/>
        <w:rPr>
          <w:b/>
          <w:sz w:val="24"/>
        </w:rPr>
      </w:pPr>
      <w:r>
        <w:rPr>
          <w:b/>
          <w:color w:val="181818"/>
          <w:sz w:val="24"/>
        </w:rPr>
        <w:t>Планируемые</w:t>
      </w:r>
      <w:r>
        <w:rPr>
          <w:b/>
          <w:color w:val="181818"/>
          <w:spacing w:val="-3"/>
          <w:sz w:val="24"/>
        </w:rPr>
        <w:t xml:space="preserve"> </w:t>
      </w:r>
      <w:r>
        <w:rPr>
          <w:b/>
          <w:color w:val="181818"/>
          <w:sz w:val="24"/>
        </w:rPr>
        <w:t>результаты</w:t>
      </w:r>
      <w:r>
        <w:rPr>
          <w:b/>
          <w:color w:val="181818"/>
          <w:spacing w:val="1"/>
          <w:sz w:val="24"/>
        </w:rPr>
        <w:t xml:space="preserve"> </w:t>
      </w:r>
      <w:r>
        <w:rPr>
          <w:b/>
          <w:color w:val="181818"/>
          <w:sz w:val="24"/>
        </w:rPr>
        <w:t>освоения</w:t>
      </w:r>
      <w:r>
        <w:rPr>
          <w:b/>
          <w:color w:val="181818"/>
          <w:spacing w:val="-5"/>
          <w:sz w:val="24"/>
        </w:rPr>
        <w:t xml:space="preserve"> </w:t>
      </w:r>
      <w:r>
        <w:rPr>
          <w:b/>
          <w:color w:val="181818"/>
          <w:sz w:val="24"/>
        </w:rPr>
        <w:t>программы</w:t>
      </w:r>
      <w:r>
        <w:rPr>
          <w:b/>
          <w:color w:val="181818"/>
          <w:spacing w:val="-1"/>
          <w:sz w:val="24"/>
        </w:rPr>
        <w:t xml:space="preserve"> </w:t>
      </w:r>
      <w:r>
        <w:rPr>
          <w:b/>
          <w:color w:val="181818"/>
          <w:sz w:val="24"/>
        </w:rPr>
        <w:t>внеурочной</w:t>
      </w:r>
      <w:r>
        <w:rPr>
          <w:b/>
          <w:color w:val="181818"/>
          <w:spacing w:val="-1"/>
          <w:sz w:val="24"/>
        </w:rPr>
        <w:t xml:space="preserve"> </w:t>
      </w:r>
      <w:r>
        <w:rPr>
          <w:b/>
          <w:color w:val="181818"/>
          <w:spacing w:val="-2"/>
          <w:sz w:val="24"/>
        </w:rPr>
        <w:t>деятельности</w:t>
      </w:r>
    </w:p>
    <w:p w:rsidR="004D5787" w:rsidRDefault="004D5787" w:rsidP="005743FB">
      <w:pPr>
        <w:ind w:firstLine="720"/>
        <w:jc w:val="both"/>
        <w:rPr>
          <w:b/>
          <w:sz w:val="24"/>
        </w:rPr>
      </w:pPr>
      <w:r>
        <w:rPr>
          <w:b/>
          <w:color w:val="181818"/>
          <w:sz w:val="24"/>
        </w:rPr>
        <w:t>«Азбука</w:t>
      </w:r>
      <w:r>
        <w:rPr>
          <w:b/>
          <w:color w:val="181818"/>
          <w:spacing w:val="-7"/>
          <w:sz w:val="24"/>
        </w:rPr>
        <w:t xml:space="preserve"> </w:t>
      </w:r>
      <w:r>
        <w:rPr>
          <w:b/>
          <w:color w:val="181818"/>
          <w:spacing w:val="-2"/>
          <w:sz w:val="24"/>
        </w:rPr>
        <w:t>безопасности»</w:t>
      </w:r>
    </w:p>
    <w:p w:rsidR="004D5787" w:rsidRDefault="004D5787" w:rsidP="005743FB">
      <w:pPr>
        <w:pStyle w:val="a3"/>
        <w:ind w:left="0" w:firstLine="720"/>
        <w:rPr>
          <w:b/>
        </w:rPr>
      </w:pPr>
    </w:p>
    <w:p w:rsidR="004D5787" w:rsidRDefault="004D5787" w:rsidP="005743FB">
      <w:pPr>
        <w:pStyle w:val="a8"/>
        <w:ind w:firstLine="720"/>
        <w:jc w:val="both"/>
        <w:rPr>
          <w:rFonts w:ascii="Times New Roman" w:hAnsi="Times New Roman" w:cs="Times New Roman"/>
          <w:b/>
          <w:sz w:val="24"/>
          <w:szCs w:val="24"/>
        </w:rPr>
      </w:pPr>
      <w:r w:rsidRPr="004D5787">
        <w:rPr>
          <w:rFonts w:ascii="Times New Roman" w:hAnsi="Times New Roman" w:cs="Times New Roman"/>
          <w:b/>
          <w:sz w:val="24"/>
          <w:szCs w:val="24"/>
        </w:rPr>
        <w:t>Личностные</w:t>
      </w:r>
    </w:p>
    <w:p w:rsidR="004D5787" w:rsidRPr="004D5787" w:rsidRDefault="004D5787" w:rsidP="005743FB">
      <w:pPr>
        <w:pStyle w:val="a8"/>
        <w:ind w:firstLine="720"/>
        <w:jc w:val="both"/>
        <w:rPr>
          <w:rFonts w:ascii="Times New Roman" w:hAnsi="Times New Roman" w:cs="Times New Roman"/>
          <w:b/>
          <w:sz w:val="10"/>
          <w:szCs w:val="24"/>
        </w:rPr>
      </w:pPr>
    </w:p>
    <w:p w:rsidR="004D5787" w:rsidRPr="00846491" w:rsidRDefault="004D5787" w:rsidP="005743FB">
      <w:pPr>
        <w:pStyle w:val="a8"/>
        <w:ind w:firstLine="720"/>
        <w:jc w:val="both"/>
        <w:rPr>
          <w:rFonts w:ascii="Times New Roman" w:hAnsi="Times New Roman" w:cs="Times New Roman"/>
          <w:sz w:val="24"/>
          <w:szCs w:val="24"/>
        </w:rPr>
      </w:pPr>
      <w:r w:rsidRPr="00846491">
        <w:rPr>
          <w:rFonts w:ascii="Times New Roman" w:hAnsi="Times New Roman" w:cs="Times New Roman"/>
          <w:sz w:val="24"/>
          <w:szCs w:val="24"/>
        </w:rPr>
        <w:t>развитие личностных</w:t>
      </w:r>
      <w:r w:rsidRPr="00846491">
        <w:rPr>
          <w:rFonts w:ascii="Times New Roman" w:hAnsi="Times New Roman" w:cs="Times New Roman"/>
          <w:spacing w:val="-5"/>
          <w:sz w:val="24"/>
          <w:szCs w:val="24"/>
        </w:rPr>
        <w:t xml:space="preserve"> </w:t>
      </w:r>
      <w:r w:rsidRPr="00846491">
        <w:rPr>
          <w:rFonts w:ascii="Times New Roman" w:hAnsi="Times New Roman" w:cs="Times New Roman"/>
          <w:sz w:val="24"/>
          <w:szCs w:val="24"/>
        </w:rPr>
        <w:t>качеств,</w:t>
      </w:r>
      <w:r w:rsidRPr="00846491">
        <w:rPr>
          <w:rFonts w:ascii="Times New Roman" w:hAnsi="Times New Roman" w:cs="Times New Roman"/>
          <w:spacing w:val="-7"/>
          <w:sz w:val="24"/>
          <w:szCs w:val="24"/>
        </w:rPr>
        <w:t xml:space="preserve"> </w:t>
      </w:r>
      <w:r w:rsidRPr="00846491">
        <w:rPr>
          <w:rFonts w:ascii="Times New Roman" w:hAnsi="Times New Roman" w:cs="Times New Roman"/>
          <w:sz w:val="24"/>
          <w:szCs w:val="24"/>
        </w:rPr>
        <w:t>обеспечивающих</w:t>
      </w:r>
      <w:r w:rsidRPr="00846491">
        <w:rPr>
          <w:rFonts w:ascii="Times New Roman" w:hAnsi="Times New Roman" w:cs="Times New Roman"/>
          <w:spacing w:val="-8"/>
          <w:sz w:val="24"/>
          <w:szCs w:val="24"/>
        </w:rPr>
        <w:t xml:space="preserve"> </w:t>
      </w:r>
      <w:r w:rsidRPr="00846491">
        <w:rPr>
          <w:rFonts w:ascii="Times New Roman" w:hAnsi="Times New Roman" w:cs="Times New Roman"/>
          <w:sz w:val="24"/>
          <w:szCs w:val="24"/>
        </w:rPr>
        <w:t>безопасное</w:t>
      </w:r>
      <w:r w:rsidRPr="00846491">
        <w:rPr>
          <w:rFonts w:ascii="Times New Roman" w:hAnsi="Times New Roman" w:cs="Times New Roman"/>
          <w:spacing w:val="-5"/>
          <w:sz w:val="24"/>
          <w:szCs w:val="24"/>
        </w:rPr>
        <w:t xml:space="preserve"> </w:t>
      </w:r>
      <w:r w:rsidRPr="00846491">
        <w:rPr>
          <w:rFonts w:ascii="Times New Roman" w:hAnsi="Times New Roman" w:cs="Times New Roman"/>
          <w:sz w:val="24"/>
          <w:szCs w:val="24"/>
        </w:rPr>
        <w:t>поведение</w:t>
      </w:r>
      <w:r w:rsidRPr="00846491">
        <w:rPr>
          <w:rFonts w:ascii="Times New Roman" w:hAnsi="Times New Roman" w:cs="Times New Roman"/>
          <w:spacing w:val="-5"/>
          <w:sz w:val="24"/>
          <w:szCs w:val="24"/>
        </w:rPr>
        <w:t xml:space="preserve"> </w:t>
      </w:r>
      <w:r w:rsidRPr="00846491">
        <w:rPr>
          <w:rFonts w:ascii="Times New Roman" w:hAnsi="Times New Roman" w:cs="Times New Roman"/>
          <w:sz w:val="24"/>
          <w:szCs w:val="24"/>
        </w:rPr>
        <w:t>в</w:t>
      </w:r>
      <w:r w:rsidRPr="00846491">
        <w:rPr>
          <w:rFonts w:ascii="Times New Roman" w:hAnsi="Times New Roman" w:cs="Times New Roman"/>
          <w:spacing w:val="-5"/>
          <w:sz w:val="24"/>
          <w:szCs w:val="24"/>
        </w:rPr>
        <w:t xml:space="preserve"> </w:t>
      </w:r>
      <w:r w:rsidRPr="00846491">
        <w:rPr>
          <w:rFonts w:ascii="Times New Roman" w:hAnsi="Times New Roman" w:cs="Times New Roman"/>
          <w:sz w:val="24"/>
          <w:szCs w:val="24"/>
        </w:rPr>
        <w:t>опасных</w:t>
      </w:r>
      <w:r w:rsidRPr="00846491">
        <w:rPr>
          <w:rFonts w:ascii="Times New Roman" w:hAnsi="Times New Roman" w:cs="Times New Roman"/>
          <w:spacing w:val="-5"/>
          <w:sz w:val="24"/>
          <w:szCs w:val="24"/>
        </w:rPr>
        <w:t xml:space="preserve"> </w:t>
      </w:r>
      <w:r w:rsidRPr="00846491">
        <w:rPr>
          <w:rFonts w:ascii="Times New Roman" w:hAnsi="Times New Roman" w:cs="Times New Roman"/>
          <w:sz w:val="24"/>
          <w:szCs w:val="24"/>
        </w:rPr>
        <w:t>и чрезвычайных ситуациях;</w:t>
      </w:r>
    </w:p>
    <w:p w:rsidR="004D5787" w:rsidRPr="00846491" w:rsidRDefault="004D5787" w:rsidP="005743FB">
      <w:pPr>
        <w:pStyle w:val="a7"/>
        <w:ind w:left="0" w:firstLine="720"/>
        <w:rPr>
          <w:sz w:val="24"/>
        </w:rPr>
      </w:pPr>
      <w:r w:rsidRPr="00846491">
        <w:rPr>
          <w:sz w:val="24"/>
        </w:rPr>
        <w:t>формирование</w:t>
      </w:r>
      <w:r w:rsidRPr="00846491">
        <w:rPr>
          <w:spacing w:val="-6"/>
          <w:sz w:val="24"/>
        </w:rPr>
        <w:t xml:space="preserve"> </w:t>
      </w:r>
      <w:r w:rsidRPr="00846491">
        <w:rPr>
          <w:sz w:val="24"/>
        </w:rPr>
        <w:t>потребности</w:t>
      </w:r>
      <w:r w:rsidRPr="00846491">
        <w:rPr>
          <w:spacing w:val="-8"/>
          <w:sz w:val="24"/>
        </w:rPr>
        <w:t xml:space="preserve"> </w:t>
      </w:r>
      <w:r w:rsidRPr="00846491">
        <w:rPr>
          <w:sz w:val="24"/>
        </w:rPr>
        <w:t>соблюдать</w:t>
      </w:r>
      <w:r w:rsidRPr="00846491">
        <w:rPr>
          <w:spacing w:val="-1"/>
          <w:sz w:val="24"/>
        </w:rPr>
        <w:t xml:space="preserve"> </w:t>
      </w:r>
      <w:r w:rsidRPr="00846491">
        <w:rPr>
          <w:sz w:val="24"/>
        </w:rPr>
        <w:t>нормы</w:t>
      </w:r>
      <w:r w:rsidRPr="00846491">
        <w:rPr>
          <w:spacing w:val="-6"/>
          <w:sz w:val="24"/>
        </w:rPr>
        <w:t xml:space="preserve"> </w:t>
      </w:r>
      <w:r w:rsidRPr="00846491">
        <w:rPr>
          <w:sz w:val="24"/>
        </w:rPr>
        <w:t>здорового</w:t>
      </w:r>
      <w:r w:rsidRPr="00846491">
        <w:rPr>
          <w:spacing w:val="-6"/>
          <w:sz w:val="24"/>
        </w:rPr>
        <w:t xml:space="preserve"> </w:t>
      </w:r>
      <w:r w:rsidRPr="00846491">
        <w:rPr>
          <w:sz w:val="24"/>
        </w:rPr>
        <w:t>образа</w:t>
      </w:r>
      <w:r w:rsidRPr="00846491">
        <w:rPr>
          <w:spacing w:val="-5"/>
          <w:sz w:val="24"/>
        </w:rPr>
        <w:t xml:space="preserve"> </w:t>
      </w:r>
      <w:r w:rsidRPr="00846491">
        <w:rPr>
          <w:sz w:val="24"/>
        </w:rPr>
        <w:t>жизни,</w:t>
      </w:r>
      <w:r w:rsidRPr="00846491">
        <w:rPr>
          <w:spacing w:val="-3"/>
          <w:sz w:val="24"/>
        </w:rPr>
        <w:t xml:space="preserve"> </w:t>
      </w:r>
      <w:r w:rsidRPr="00846491">
        <w:rPr>
          <w:sz w:val="24"/>
        </w:rPr>
        <w:t>осознанно выполнять правила безопасности жизнедеятельности;</w:t>
      </w:r>
    </w:p>
    <w:p w:rsidR="004D5787" w:rsidRPr="00846491" w:rsidRDefault="004D5787" w:rsidP="005743FB">
      <w:pPr>
        <w:pStyle w:val="a7"/>
        <w:ind w:left="0" w:firstLine="720"/>
        <w:rPr>
          <w:sz w:val="24"/>
        </w:rPr>
      </w:pPr>
      <w:r w:rsidRPr="00846491">
        <w:rPr>
          <w:sz w:val="24"/>
        </w:rPr>
        <w:t>воспитание</w:t>
      </w:r>
      <w:r w:rsidRPr="00846491">
        <w:rPr>
          <w:spacing w:val="-6"/>
          <w:sz w:val="24"/>
        </w:rPr>
        <w:t xml:space="preserve"> </w:t>
      </w:r>
      <w:r w:rsidRPr="00846491">
        <w:rPr>
          <w:sz w:val="24"/>
        </w:rPr>
        <w:t>ответственного</w:t>
      </w:r>
      <w:r w:rsidRPr="00846491">
        <w:rPr>
          <w:spacing w:val="-6"/>
          <w:sz w:val="24"/>
        </w:rPr>
        <w:t xml:space="preserve"> </w:t>
      </w:r>
      <w:r w:rsidRPr="00846491">
        <w:rPr>
          <w:sz w:val="24"/>
        </w:rPr>
        <w:t>отношения к</w:t>
      </w:r>
      <w:r w:rsidRPr="00846491">
        <w:rPr>
          <w:spacing w:val="-11"/>
          <w:sz w:val="24"/>
        </w:rPr>
        <w:t xml:space="preserve"> </w:t>
      </w:r>
      <w:r w:rsidRPr="00846491">
        <w:rPr>
          <w:sz w:val="24"/>
        </w:rPr>
        <w:t>сохранению</w:t>
      </w:r>
      <w:r w:rsidRPr="00846491">
        <w:rPr>
          <w:spacing w:val="-6"/>
          <w:sz w:val="24"/>
        </w:rPr>
        <w:t xml:space="preserve"> </w:t>
      </w:r>
      <w:r w:rsidRPr="00846491">
        <w:rPr>
          <w:sz w:val="24"/>
        </w:rPr>
        <w:t>окружающей</w:t>
      </w:r>
      <w:r w:rsidRPr="00846491">
        <w:rPr>
          <w:spacing w:val="-1"/>
          <w:sz w:val="24"/>
        </w:rPr>
        <w:t xml:space="preserve"> </w:t>
      </w:r>
      <w:r w:rsidRPr="00846491">
        <w:rPr>
          <w:sz w:val="24"/>
        </w:rPr>
        <w:t>природной</w:t>
      </w:r>
      <w:r w:rsidRPr="00846491">
        <w:rPr>
          <w:spacing w:val="-1"/>
          <w:sz w:val="24"/>
        </w:rPr>
        <w:t xml:space="preserve"> </w:t>
      </w:r>
      <w:r w:rsidRPr="00846491">
        <w:rPr>
          <w:sz w:val="24"/>
        </w:rPr>
        <w:t>среды, личному здоровью как к индивидуальной и общественной ценности;</w:t>
      </w:r>
    </w:p>
    <w:p w:rsidR="004D5787" w:rsidRPr="00846491" w:rsidRDefault="004D5787" w:rsidP="005743FB">
      <w:pPr>
        <w:pStyle w:val="a7"/>
        <w:ind w:left="0" w:firstLine="720"/>
        <w:rPr>
          <w:sz w:val="24"/>
        </w:rPr>
      </w:pPr>
      <w:r w:rsidRPr="00846491">
        <w:rPr>
          <w:sz w:val="24"/>
        </w:rPr>
        <w:t>применение</w:t>
      </w:r>
      <w:r w:rsidRPr="00846491">
        <w:rPr>
          <w:spacing w:val="-8"/>
          <w:sz w:val="24"/>
        </w:rPr>
        <w:t xml:space="preserve"> </w:t>
      </w:r>
      <w:r w:rsidRPr="00846491">
        <w:rPr>
          <w:sz w:val="24"/>
        </w:rPr>
        <w:t>правил</w:t>
      </w:r>
      <w:r w:rsidRPr="00846491">
        <w:rPr>
          <w:spacing w:val="-8"/>
          <w:sz w:val="24"/>
        </w:rPr>
        <w:t xml:space="preserve"> </w:t>
      </w:r>
      <w:r w:rsidRPr="00846491">
        <w:rPr>
          <w:sz w:val="24"/>
        </w:rPr>
        <w:t>делового</w:t>
      </w:r>
      <w:r w:rsidRPr="00846491">
        <w:rPr>
          <w:spacing w:val="-2"/>
          <w:sz w:val="24"/>
        </w:rPr>
        <w:t xml:space="preserve"> </w:t>
      </w:r>
      <w:r w:rsidRPr="00846491">
        <w:rPr>
          <w:sz w:val="24"/>
        </w:rPr>
        <w:t>сотрудничества:</w:t>
      </w:r>
      <w:r w:rsidRPr="00846491">
        <w:rPr>
          <w:spacing w:val="-2"/>
          <w:sz w:val="24"/>
        </w:rPr>
        <w:t xml:space="preserve"> </w:t>
      </w:r>
      <w:r w:rsidRPr="00846491">
        <w:rPr>
          <w:sz w:val="24"/>
        </w:rPr>
        <w:t>умение</w:t>
      </w:r>
      <w:r w:rsidRPr="00846491">
        <w:rPr>
          <w:spacing w:val="-6"/>
          <w:sz w:val="24"/>
        </w:rPr>
        <w:t xml:space="preserve"> </w:t>
      </w:r>
      <w:r w:rsidRPr="00846491">
        <w:rPr>
          <w:sz w:val="24"/>
        </w:rPr>
        <w:t>выслушать</w:t>
      </w:r>
      <w:r w:rsidRPr="00846491">
        <w:rPr>
          <w:spacing w:val="-2"/>
          <w:sz w:val="24"/>
        </w:rPr>
        <w:t xml:space="preserve"> </w:t>
      </w:r>
      <w:r w:rsidRPr="00846491">
        <w:rPr>
          <w:sz w:val="24"/>
        </w:rPr>
        <w:t>разные</w:t>
      </w:r>
      <w:r w:rsidRPr="00846491">
        <w:rPr>
          <w:spacing w:val="-7"/>
          <w:sz w:val="24"/>
        </w:rPr>
        <w:t xml:space="preserve"> </w:t>
      </w:r>
      <w:r w:rsidRPr="00846491">
        <w:rPr>
          <w:sz w:val="24"/>
        </w:rPr>
        <w:t>точки</w:t>
      </w:r>
      <w:r w:rsidRPr="00846491">
        <w:rPr>
          <w:spacing w:val="-2"/>
          <w:sz w:val="24"/>
        </w:rPr>
        <w:t xml:space="preserve"> </w:t>
      </w:r>
      <w:r w:rsidRPr="00846491">
        <w:rPr>
          <w:sz w:val="24"/>
        </w:rPr>
        <w:t>зрения, проявление терпения и доброжелательности в споре (дискуссии), доверие собеседнику (соучастнику) деятельности;</w:t>
      </w:r>
    </w:p>
    <w:p w:rsidR="004D5787" w:rsidRPr="00846491" w:rsidRDefault="004D5787" w:rsidP="005743FB">
      <w:pPr>
        <w:pStyle w:val="a7"/>
        <w:ind w:left="0" w:firstLine="720"/>
        <w:rPr>
          <w:sz w:val="24"/>
        </w:rPr>
      </w:pPr>
      <w:r w:rsidRPr="00846491">
        <w:rPr>
          <w:sz w:val="24"/>
        </w:rPr>
        <w:t>способность</w:t>
      </w:r>
      <w:r w:rsidRPr="00846491">
        <w:rPr>
          <w:spacing w:val="-1"/>
          <w:sz w:val="24"/>
        </w:rPr>
        <w:t xml:space="preserve"> </w:t>
      </w:r>
      <w:r w:rsidRPr="00846491">
        <w:rPr>
          <w:sz w:val="24"/>
        </w:rPr>
        <w:t>к</w:t>
      </w:r>
      <w:r w:rsidRPr="00846491">
        <w:rPr>
          <w:spacing w:val="-2"/>
          <w:sz w:val="24"/>
        </w:rPr>
        <w:t xml:space="preserve"> самооценке;</w:t>
      </w:r>
    </w:p>
    <w:p w:rsidR="004D5787" w:rsidRPr="00846491" w:rsidRDefault="004D5787" w:rsidP="005743FB">
      <w:pPr>
        <w:pStyle w:val="a7"/>
        <w:tabs>
          <w:tab w:val="left" w:pos="505"/>
        </w:tabs>
        <w:ind w:left="0" w:firstLine="720"/>
      </w:pPr>
      <w:r w:rsidRPr="00846491">
        <w:rPr>
          <w:sz w:val="24"/>
        </w:rPr>
        <w:t>положительная</w:t>
      </w:r>
      <w:r w:rsidRPr="00846491">
        <w:rPr>
          <w:spacing w:val="-9"/>
          <w:sz w:val="24"/>
        </w:rPr>
        <w:t xml:space="preserve"> </w:t>
      </w:r>
      <w:r w:rsidRPr="00846491">
        <w:rPr>
          <w:sz w:val="24"/>
        </w:rPr>
        <w:t>мотивация</w:t>
      </w:r>
      <w:r w:rsidRPr="00846491">
        <w:rPr>
          <w:spacing w:val="-4"/>
          <w:sz w:val="24"/>
        </w:rPr>
        <w:t xml:space="preserve"> </w:t>
      </w:r>
      <w:r w:rsidRPr="00846491">
        <w:rPr>
          <w:sz w:val="24"/>
        </w:rPr>
        <w:t>и</w:t>
      </w:r>
      <w:r w:rsidRPr="00846491">
        <w:rPr>
          <w:spacing w:val="2"/>
          <w:sz w:val="24"/>
        </w:rPr>
        <w:t xml:space="preserve"> </w:t>
      </w:r>
      <w:r w:rsidRPr="00846491">
        <w:rPr>
          <w:sz w:val="24"/>
        </w:rPr>
        <w:t>познавательный</w:t>
      </w:r>
      <w:r w:rsidRPr="00846491">
        <w:rPr>
          <w:spacing w:val="1"/>
          <w:sz w:val="24"/>
        </w:rPr>
        <w:t xml:space="preserve"> </w:t>
      </w:r>
      <w:r w:rsidRPr="00846491">
        <w:rPr>
          <w:sz w:val="24"/>
        </w:rPr>
        <w:t>интерес</w:t>
      </w:r>
      <w:r w:rsidRPr="00846491">
        <w:rPr>
          <w:spacing w:val="-3"/>
          <w:sz w:val="24"/>
        </w:rPr>
        <w:t xml:space="preserve"> </w:t>
      </w:r>
      <w:r w:rsidRPr="00846491">
        <w:rPr>
          <w:sz w:val="24"/>
        </w:rPr>
        <w:t>к</w:t>
      </w:r>
      <w:r w:rsidRPr="00846491">
        <w:rPr>
          <w:spacing w:val="2"/>
          <w:sz w:val="24"/>
        </w:rPr>
        <w:t xml:space="preserve"> </w:t>
      </w:r>
      <w:r w:rsidRPr="00846491">
        <w:rPr>
          <w:spacing w:val="-2"/>
          <w:sz w:val="24"/>
        </w:rPr>
        <w:t>занятиям.</w:t>
      </w:r>
    </w:p>
    <w:p w:rsidR="004D5787" w:rsidRPr="00846491" w:rsidRDefault="004D5787" w:rsidP="005743FB">
      <w:pPr>
        <w:ind w:firstLine="720"/>
        <w:jc w:val="both"/>
        <w:rPr>
          <w:b/>
          <w:spacing w:val="-2"/>
          <w:sz w:val="24"/>
        </w:rPr>
      </w:pPr>
    </w:p>
    <w:p w:rsidR="004D5787" w:rsidRPr="004D5787" w:rsidRDefault="004D5787" w:rsidP="005743FB">
      <w:pPr>
        <w:pStyle w:val="a8"/>
        <w:ind w:firstLine="720"/>
        <w:jc w:val="both"/>
        <w:rPr>
          <w:rFonts w:ascii="Times New Roman" w:hAnsi="Times New Roman" w:cs="Times New Roman"/>
          <w:b/>
          <w:sz w:val="24"/>
        </w:rPr>
      </w:pPr>
      <w:r w:rsidRPr="004D5787">
        <w:rPr>
          <w:rFonts w:ascii="Times New Roman" w:hAnsi="Times New Roman" w:cs="Times New Roman"/>
          <w:b/>
          <w:sz w:val="24"/>
        </w:rPr>
        <w:t>Метапредметные</w:t>
      </w:r>
    </w:p>
    <w:p w:rsidR="004D5787" w:rsidRPr="004D5787" w:rsidRDefault="004D5787" w:rsidP="005743FB">
      <w:pPr>
        <w:pStyle w:val="a8"/>
        <w:ind w:firstLine="720"/>
        <w:jc w:val="both"/>
        <w:rPr>
          <w:rFonts w:ascii="Times New Roman" w:hAnsi="Times New Roman" w:cs="Times New Roman"/>
          <w:sz w:val="24"/>
        </w:rPr>
      </w:pPr>
      <w:r w:rsidRPr="004D5787">
        <w:rPr>
          <w:rFonts w:ascii="Times New Roman" w:hAnsi="Times New Roman" w:cs="Times New Roman"/>
          <w:sz w:val="24"/>
        </w:rPr>
        <w:t>умение</w:t>
      </w:r>
      <w:r w:rsidRPr="004D5787">
        <w:rPr>
          <w:rFonts w:ascii="Times New Roman" w:hAnsi="Times New Roman" w:cs="Times New Roman"/>
          <w:spacing w:val="-8"/>
          <w:sz w:val="24"/>
        </w:rPr>
        <w:t xml:space="preserve"> </w:t>
      </w:r>
      <w:r w:rsidRPr="004D5787">
        <w:rPr>
          <w:rFonts w:ascii="Times New Roman" w:hAnsi="Times New Roman" w:cs="Times New Roman"/>
          <w:sz w:val="24"/>
        </w:rPr>
        <w:t>выделять</w:t>
      </w:r>
      <w:r w:rsidRPr="004D5787">
        <w:rPr>
          <w:rFonts w:ascii="Times New Roman" w:hAnsi="Times New Roman" w:cs="Times New Roman"/>
          <w:spacing w:val="-1"/>
          <w:sz w:val="24"/>
        </w:rPr>
        <w:t xml:space="preserve"> </w:t>
      </w:r>
      <w:r w:rsidRPr="004D5787">
        <w:rPr>
          <w:rFonts w:ascii="Times New Roman" w:hAnsi="Times New Roman" w:cs="Times New Roman"/>
          <w:sz w:val="24"/>
        </w:rPr>
        <w:t>и</w:t>
      </w:r>
      <w:r w:rsidRPr="004D5787">
        <w:rPr>
          <w:rFonts w:ascii="Times New Roman" w:hAnsi="Times New Roman" w:cs="Times New Roman"/>
          <w:spacing w:val="-7"/>
          <w:sz w:val="24"/>
        </w:rPr>
        <w:t xml:space="preserve"> </w:t>
      </w:r>
      <w:r w:rsidRPr="004D5787">
        <w:rPr>
          <w:rFonts w:ascii="Times New Roman" w:hAnsi="Times New Roman" w:cs="Times New Roman"/>
          <w:sz w:val="24"/>
        </w:rPr>
        <w:t>формулировать</w:t>
      </w:r>
      <w:r w:rsidRPr="004D5787">
        <w:rPr>
          <w:rFonts w:ascii="Times New Roman" w:hAnsi="Times New Roman" w:cs="Times New Roman"/>
          <w:spacing w:val="-5"/>
          <w:sz w:val="24"/>
        </w:rPr>
        <w:t xml:space="preserve"> </w:t>
      </w:r>
      <w:r w:rsidRPr="004D5787">
        <w:rPr>
          <w:rFonts w:ascii="Times New Roman" w:hAnsi="Times New Roman" w:cs="Times New Roman"/>
          <w:sz w:val="24"/>
        </w:rPr>
        <w:t>то,</w:t>
      </w:r>
      <w:r w:rsidRPr="004D5787">
        <w:rPr>
          <w:rFonts w:ascii="Times New Roman" w:hAnsi="Times New Roman" w:cs="Times New Roman"/>
          <w:spacing w:val="-1"/>
          <w:sz w:val="24"/>
        </w:rPr>
        <w:t xml:space="preserve"> </w:t>
      </w:r>
      <w:r w:rsidRPr="004D5787">
        <w:rPr>
          <w:rFonts w:ascii="Times New Roman" w:hAnsi="Times New Roman" w:cs="Times New Roman"/>
          <w:sz w:val="24"/>
        </w:rPr>
        <w:t>что уже</w:t>
      </w:r>
      <w:r w:rsidRPr="004D5787">
        <w:rPr>
          <w:rFonts w:ascii="Times New Roman" w:hAnsi="Times New Roman" w:cs="Times New Roman"/>
          <w:spacing w:val="-1"/>
          <w:sz w:val="24"/>
        </w:rPr>
        <w:t xml:space="preserve"> </w:t>
      </w:r>
      <w:r w:rsidRPr="004D5787">
        <w:rPr>
          <w:rFonts w:ascii="Times New Roman" w:hAnsi="Times New Roman" w:cs="Times New Roman"/>
          <w:sz w:val="24"/>
        </w:rPr>
        <w:t>усвоено</w:t>
      </w:r>
      <w:r w:rsidRPr="004D5787">
        <w:rPr>
          <w:rFonts w:ascii="Times New Roman" w:hAnsi="Times New Roman" w:cs="Times New Roman"/>
          <w:spacing w:val="-1"/>
          <w:sz w:val="24"/>
        </w:rPr>
        <w:t xml:space="preserve"> </w:t>
      </w:r>
      <w:r w:rsidRPr="004D5787">
        <w:rPr>
          <w:rFonts w:ascii="Times New Roman" w:hAnsi="Times New Roman" w:cs="Times New Roman"/>
          <w:sz w:val="24"/>
        </w:rPr>
        <w:t>и</w:t>
      </w:r>
      <w:r w:rsidRPr="004D5787">
        <w:rPr>
          <w:rFonts w:ascii="Times New Roman" w:hAnsi="Times New Roman" w:cs="Times New Roman"/>
          <w:spacing w:val="-4"/>
          <w:sz w:val="24"/>
        </w:rPr>
        <w:t xml:space="preserve"> </w:t>
      </w:r>
      <w:r w:rsidRPr="004D5787">
        <w:rPr>
          <w:rFonts w:ascii="Times New Roman" w:hAnsi="Times New Roman" w:cs="Times New Roman"/>
          <w:sz w:val="24"/>
        </w:rPr>
        <w:t>что</w:t>
      </w:r>
      <w:r w:rsidRPr="004D5787">
        <w:rPr>
          <w:rFonts w:ascii="Times New Roman" w:hAnsi="Times New Roman" w:cs="Times New Roman"/>
          <w:spacing w:val="-1"/>
          <w:sz w:val="24"/>
        </w:rPr>
        <w:t xml:space="preserve"> </w:t>
      </w:r>
      <w:r w:rsidRPr="004D5787">
        <w:rPr>
          <w:rFonts w:ascii="Times New Roman" w:hAnsi="Times New Roman" w:cs="Times New Roman"/>
          <w:sz w:val="24"/>
        </w:rPr>
        <w:t>ещё</w:t>
      </w:r>
      <w:r w:rsidRPr="004D5787">
        <w:rPr>
          <w:rFonts w:ascii="Times New Roman" w:hAnsi="Times New Roman" w:cs="Times New Roman"/>
          <w:spacing w:val="-1"/>
          <w:sz w:val="24"/>
        </w:rPr>
        <w:t xml:space="preserve"> </w:t>
      </w:r>
      <w:r w:rsidRPr="004D5787">
        <w:rPr>
          <w:rFonts w:ascii="Times New Roman" w:hAnsi="Times New Roman" w:cs="Times New Roman"/>
          <w:sz w:val="24"/>
        </w:rPr>
        <w:t>нужно усвоить;</w:t>
      </w:r>
    </w:p>
    <w:p w:rsidR="004D5787" w:rsidRPr="00846491" w:rsidRDefault="004D5787" w:rsidP="005743FB">
      <w:pPr>
        <w:pStyle w:val="a7"/>
        <w:tabs>
          <w:tab w:val="left" w:pos="678"/>
          <w:tab w:val="left" w:pos="9922"/>
        </w:tabs>
        <w:ind w:left="0" w:firstLine="720"/>
        <w:rPr>
          <w:sz w:val="24"/>
        </w:rPr>
      </w:pPr>
      <w:r w:rsidRPr="00846491">
        <w:rPr>
          <w:sz w:val="24"/>
        </w:rPr>
        <w:t>умение</w:t>
      </w:r>
      <w:r w:rsidRPr="00846491">
        <w:rPr>
          <w:spacing w:val="80"/>
          <w:sz w:val="24"/>
        </w:rPr>
        <w:t xml:space="preserve"> </w:t>
      </w:r>
      <w:r w:rsidRPr="00846491">
        <w:rPr>
          <w:sz w:val="24"/>
        </w:rPr>
        <w:t>соотносить</w:t>
      </w:r>
      <w:r w:rsidRPr="00846491">
        <w:rPr>
          <w:spacing w:val="80"/>
          <w:sz w:val="24"/>
        </w:rPr>
        <w:t xml:space="preserve"> </w:t>
      </w:r>
      <w:r w:rsidRPr="00846491">
        <w:rPr>
          <w:sz w:val="24"/>
        </w:rPr>
        <w:t>правильность</w:t>
      </w:r>
      <w:r w:rsidRPr="00846491">
        <w:rPr>
          <w:spacing w:val="80"/>
          <w:sz w:val="24"/>
        </w:rPr>
        <w:t xml:space="preserve"> </w:t>
      </w:r>
      <w:r w:rsidRPr="00846491">
        <w:rPr>
          <w:sz w:val="24"/>
        </w:rPr>
        <w:t>выбора,</w:t>
      </w:r>
      <w:r w:rsidRPr="00846491">
        <w:rPr>
          <w:spacing w:val="80"/>
          <w:sz w:val="24"/>
        </w:rPr>
        <w:t xml:space="preserve"> </w:t>
      </w:r>
      <w:r w:rsidRPr="00846491">
        <w:rPr>
          <w:sz w:val="24"/>
        </w:rPr>
        <w:t>планирования</w:t>
      </w:r>
      <w:r w:rsidRPr="00846491">
        <w:rPr>
          <w:spacing w:val="80"/>
          <w:sz w:val="24"/>
        </w:rPr>
        <w:t xml:space="preserve"> </w:t>
      </w:r>
      <w:r w:rsidRPr="00846491">
        <w:rPr>
          <w:sz w:val="24"/>
        </w:rPr>
        <w:t>и</w:t>
      </w:r>
      <w:r w:rsidRPr="00846491">
        <w:rPr>
          <w:spacing w:val="80"/>
          <w:sz w:val="24"/>
        </w:rPr>
        <w:t xml:space="preserve"> </w:t>
      </w:r>
      <w:r w:rsidRPr="00846491">
        <w:rPr>
          <w:sz w:val="24"/>
        </w:rPr>
        <w:t>результата</w:t>
      </w:r>
      <w:r w:rsidRPr="00846491">
        <w:rPr>
          <w:spacing w:val="80"/>
          <w:sz w:val="24"/>
        </w:rPr>
        <w:t xml:space="preserve"> </w:t>
      </w:r>
      <w:r w:rsidRPr="00846491">
        <w:rPr>
          <w:sz w:val="24"/>
        </w:rPr>
        <w:t>действия</w:t>
      </w:r>
      <w:r w:rsidRPr="00846491">
        <w:rPr>
          <w:spacing w:val="80"/>
          <w:sz w:val="24"/>
        </w:rPr>
        <w:t xml:space="preserve"> </w:t>
      </w:r>
      <w:r w:rsidRPr="00846491">
        <w:rPr>
          <w:sz w:val="24"/>
        </w:rPr>
        <w:t>с требованиями конкретной задачи;</w:t>
      </w:r>
    </w:p>
    <w:p w:rsidR="004D5787" w:rsidRPr="00846491" w:rsidRDefault="004D5787" w:rsidP="005743FB">
      <w:pPr>
        <w:pStyle w:val="a7"/>
        <w:tabs>
          <w:tab w:val="left" w:pos="635"/>
        </w:tabs>
        <w:ind w:left="0" w:firstLine="720"/>
        <w:rPr>
          <w:sz w:val="24"/>
        </w:rPr>
      </w:pPr>
      <w:r w:rsidRPr="00846491">
        <w:rPr>
          <w:sz w:val="24"/>
        </w:rPr>
        <w:lastRenderedPageBreak/>
        <w:t>корректирование</w:t>
      </w:r>
      <w:r w:rsidRPr="00846491">
        <w:rPr>
          <w:spacing w:val="40"/>
          <w:sz w:val="24"/>
        </w:rPr>
        <w:t xml:space="preserve"> </w:t>
      </w:r>
      <w:r w:rsidRPr="00846491">
        <w:rPr>
          <w:sz w:val="24"/>
        </w:rPr>
        <w:t>деятельности:</w:t>
      </w:r>
      <w:r w:rsidRPr="00846491">
        <w:rPr>
          <w:spacing w:val="40"/>
          <w:sz w:val="24"/>
        </w:rPr>
        <w:t xml:space="preserve"> </w:t>
      </w:r>
      <w:r w:rsidRPr="00846491">
        <w:rPr>
          <w:sz w:val="24"/>
        </w:rPr>
        <w:t>внесение</w:t>
      </w:r>
      <w:r w:rsidRPr="00846491">
        <w:rPr>
          <w:spacing w:val="40"/>
          <w:sz w:val="24"/>
        </w:rPr>
        <w:t xml:space="preserve"> </w:t>
      </w:r>
      <w:r w:rsidRPr="00846491">
        <w:rPr>
          <w:sz w:val="24"/>
        </w:rPr>
        <w:t>изменений</w:t>
      </w:r>
      <w:r w:rsidRPr="00846491">
        <w:rPr>
          <w:spacing w:val="40"/>
          <w:sz w:val="24"/>
        </w:rPr>
        <w:t xml:space="preserve"> </w:t>
      </w:r>
      <w:r w:rsidRPr="00846491">
        <w:rPr>
          <w:sz w:val="24"/>
        </w:rPr>
        <w:t>в</w:t>
      </w:r>
      <w:r w:rsidRPr="00846491">
        <w:rPr>
          <w:spacing w:val="40"/>
          <w:sz w:val="24"/>
        </w:rPr>
        <w:t xml:space="preserve"> </w:t>
      </w:r>
      <w:r w:rsidRPr="00846491">
        <w:rPr>
          <w:sz w:val="24"/>
        </w:rPr>
        <w:t>процесс</w:t>
      </w:r>
      <w:r w:rsidRPr="00846491">
        <w:rPr>
          <w:spacing w:val="40"/>
          <w:sz w:val="24"/>
        </w:rPr>
        <w:t xml:space="preserve"> </w:t>
      </w:r>
      <w:r w:rsidRPr="00846491">
        <w:rPr>
          <w:sz w:val="24"/>
        </w:rPr>
        <w:t>с</w:t>
      </w:r>
      <w:r w:rsidRPr="00846491">
        <w:rPr>
          <w:spacing w:val="40"/>
          <w:sz w:val="24"/>
        </w:rPr>
        <w:t xml:space="preserve"> </w:t>
      </w:r>
      <w:r w:rsidRPr="00846491">
        <w:rPr>
          <w:sz w:val="24"/>
        </w:rPr>
        <w:t>учётом</w:t>
      </w:r>
      <w:r w:rsidRPr="00846491">
        <w:rPr>
          <w:spacing w:val="40"/>
          <w:sz w:val="24"/>
        </w:rPr>
        <w:t xml:space="preserve"> </w:t>
      </w:r>
      <w:r w:rsidRPr="00846491">
        <w:rPr>
          <w:sz w:val="24"/>
        </w:rPr>
        <w:t>возникших трудностей и ошибок; умение намечать способы их устранения;</w:t>
      </w:r>
    </w:p>
    <w:p w:rsidR="004D5787" w:rsidRPr="00846491" w:rsidRDefault="004D5787" w:rsidP="005743FB">
      <w:pPr>
        <w:pStyle w:val="a3"/>
        <w:ind w:left="0" w:firstLine="720"/>
      </w:pPr>
      <w:r w:rsidRPr="00846491">
        <w:t>осуществление</w:t>
      </w:r>
      <w:r w:rsidRPr="00846491">
        <w:rPr>
          <w:spacing w:val="-5"/>
        </w:rPr>
        <w:t xml:space="preserve"> </w:t>
      </w:r>
      <w:r w:rsidRPr="00846491">
        <w:t>самоконтроля</w:t>
      </w:r>
      <w:r w:rsidRPr="00846491">
        <w:rPr>
          <w:spacing w:val="-3"/>
        </w:rPr>
        <w:t xml:space="preserve"> </w:t>
      </w:r>
      <w:r w:rsidRPr="00846491">
        <w:t>по ходу</w:t>
      </w:r>
      <w:r w:rsidRPr="00846491">
        <w:rPr>
          <w:spacing w:val="-12"/>
        </w:rPr>
        <w:t xml:space="preserve"> </w:t>
      </w:r>
      <w:r w:rsidRPr="00846491">
        <w:t>и</w:t>
      </w:r>
      <w:r w:rsidRPr="00846491">
        <w:rPr>
          <w:spacing w:val="2"/>
        </w:rPr>
        <w:t xml:space="preserve"> </w:t>
      </w:r>
      <w:r w:rsidRPr="00846491">
        <w:t>результатам</w:t>
      </w:r>
      <w:r w:rsidRPr="00846491">
        <w:rPr>
          <w:spacing w:val="3"/>
        </w:rPr>
        <w:t xml:space="preserve"> </w:t>
      </w:r>
      <w:r w:rsidRPr="00846491">
        <w:rPr>
          <w:spacing w:val="-2"/>
        </w:rPr>
        <w:t>деятельности;</w:t>
      </w:r>
    </w:p>
    <w:p w:rsidR="004D5787" w:rsidRPr="00846491" w:rsidRDefault="004D5787" w:rsidP="005743FB">
      <w:pPr>
        <w:pStyle w:val="a3"/>
        <w:ind w:left="0" w:firstLine="720"/>
      </w:pPr>
      <w:r w:rsidRPr="00846491">
        <w:t>умение</w:t>
      </w:r>
      <w:r w:rsidRPr="00846491">
        <w:rPr>
          <w:spacing w:val="1"/>
        </w:rPr>
        <w:t xml:space="preserve"> </w:t>
      </w:r>
      <w:r w:rsidRPr="00846491">
        <w:t>ставить</w:t>
      </w:r>
      <w:r w:rsidRPr="00846491">
        <w:rPr>
          <w:spacing w:val="1"/>
        </w:rPr>
        <w:t xml:space="preserve"> </w:t>
      </w:r>
      <w:r w:rsidRPr="00846491">
        <w:t>и</w:t>
      </w:r>
      <w:r w:rsidRPr="00846491">
        <w:rPr>
          <w:spacing w:val="-3"/>
        </w:rPr>
        <w:t xml:space="preserve"> </w:t>
      </w:r>
      <w:r w:rsidRPr="00846491">
        <w:t>формулировать</w:t>
      </w:r>
      <w:r w:rsidRPr="00846491">
        <w:rPr>
          <w:spacing w:val="-3"/>
        </w:rPr>
        <w:t xml:space="preserve"> </w:t>
      </w:r>
      <w:r w:rsidRPr="00846491">
        <w:rPr>
          <w:spacing w:val="-2"/>
        </w:rPr>
        <w:t>проблемы;</w:t>
      </w:r>
    </w:p>
    <w:p w:rsidR="004D5787" w:rsidRPr="00846491" w:rsidRDefault="004D5787" w:rsidP="005743FB">
      <w:pPr>
        <w:pStyle w:val="a7"/>
        <w:tabs>
          <w:tab w:val="left" w:pos="505"/>
        </w:tabs>
        <w:ind w:left="0" w:firstLine="720"/>
      </w:pPr>
      <w:r w:rsidRPr="00846491">
        <w:rPr>
          <w:sz w:val="24"/>
        </w:rPr>
        <w:t>навыки</w:t>
      </w:r>
      <w:r w:rsidRPr="00846491">
        <w:rPr>
          <w:spacing w:val="-1"/>
          <w:sz w:val="24"/>
        </w:rPr>
        <w:t xml:space="preserve"> </w:t>
      </w:r>
      <w:r w:rsidRPr="00846491">
        <w:rPr>
          <w:sz w:val="24"/>
        </w:rPr>
        <w:t>осознанного</w:t>
      </w:r>
      <w:r w:rsidRPr="00846491">
        <w:rPr>
          <w:spacing w:val="-1"/>
          <w:sz w:val="24"/>
        </w:rPr>
        <w:t xml:space="preserve"> </w:t>
      </w:r>
      <w:r w:rsidRPr="00846491">
        <w:rPr>
          <w:sz w:val="24"/>
        </w:rPr>
        <w:t>и</w:t>
      </w:r>
      <w:r w:rsidRPr="00846491">
        <w:rPr>
          <w:spacing w:val="-1"/>
          <w:sz w:val="24"/>
        </w:rPr>
        <w:t xml:space="preserve"> </w:t>
      </w:r>
      <w:r w:rsidRPr="00846491">
        <w:rPr>
          <w:sz w:val="24"/>
        </w:rPr>
        <w:t>произвольного</w:t>
      </w:r>
      <w:r w:rsidRPr="00846491">
        <w:rPr>
          <w:spacing w:val="-1"/>
          <w:sz w:val="24"/>
        </w:rPr>
        <w:t xml:space="preserve"> </w:t>
      </w:r>
      <w:r w:rsidRPr="00846491">
        <w:rPr>
          <w:sz w:val="24"/>
        </w:rPr>
        <w:t>построения</w:t>
      </w:r>
      <w:r w:rsidRPr="00846491">
        <w:rPr>
          <w:spacing w:val="-1"/>
          <w:sz w:val="24"/>
        </w:rPr>
        <w:t xml:space="preserve"> </w:t>
      </w:r>
      <w:r w:rsidRPr="00846491">
        <w:rPr>
          <w:sz w:val="24"/>
        </w:rPr>
        <w:t>сообщения</w:t>
      </w:r>
      <w:r w:rsidRPr="00846491">
        <w:rPr>
          <w:spacing w:val="-1"/>
          <w:sz w:val="24"/>
        </w:rPr>
        <w:t xml:space="preserve"> </w:t>
      </w:r>
      <w:r w:rsidRPr="00846491">
        <w:rPr>
          <w:sz w:val="24"/>
        </w:rPr>
        <w:t>в</w:t>
      </w:r>
      <w:r w:rsidRPr="00846491">
        <w:rPr>
          <w:spacing w:val="-1"/>
          <w:sz w:val="24"/>
        </w:rPr>
        <w:t xml:space="preserve"> </w:t>
      </w:r>
      <w:r w:rsidRPr="00846491">
        <w:rPr>
          <w:sz w:val="24"/>
        </w:rPr>
        <w:t>устной</w:t>
      </w:r>
      <w:r w:rsidRPr="00846491">
        <w:rPr>
          <w:spacing w:val="-1"/>
          <w:sz w:val="24"/>
        </w:rPr>
        <w:t xml:space="preserve"> </w:t>
      </w:r>
      <w:r w:rsidRPr="00846491">
        <w:rPr>
          <w:sz w:val="24"/>
        </w:rPr>
        <w:t>форме, в</w:t>
      </w:r>
      <w:r w:rsidRPr="00846491">
        <w:rPr>
          <w:spacing w:val="-1"/>
          <w:sz w:val="24"/>
        </w:rPr>
        <w:t xml:space="preserve"> </w:t>
      </w:r>
      <w:r w:rsidRPr="00846491">
        <w:rPr>
          <w:sz w:val="24"/>
        </w:rPr>
        <w:t>том</w:t>
      </w:r>
      <w:r w:rsidRPr="00846491">
        <w:rPr>
          <w:spacing w:val="-1"/>
          <w:sz w:val="24"/>
        </w:rPr>
        <w:t xml:space="preserve"> </w:t>
      </w:r>
      <w:r w:rsidRPr="00846491">
        <w:rPr>
          <w:sz w:val="24"/>
        </w:rPr>
        <w:t>числе творческого характера;</w:t>
      </w:r>
    </w:p>
    <w:p w:rsidR="004D5787" w:rsidRPr="00846491" w:rsidRDefault="004D5787" w:rsidP="005743FB">
      <w:pPr>
        <w:pStyle w:val="a3"/>
        <w:ind w:left="0" w:firstLine="720"/>
      </w:pPr>
      <w:r w:rsidRPr="00846491">
        <w:t>приведение</w:t>
      </w:r>
      <w:r w:rsidRPr="00846491">
        <w:rPr>
          <w:spacing w:val="-2"/>
        </w:rPr>
        <w:t xml:space="preserve"> </w:t>
      </w:r>
      <w:r w:rsidRPr="00846491">
        <w:t>примеров</w:t>
      </w:r>
      <w:r w:rsidRPr="00846491">
        <w:rPr>
          <w:spacing w:val="-4"/>
        </w:rPr>
        <w:t xml:space="preserve"> </w:t>
      </w:r>
      <w:r w:rsidRPr="00846491">
        <w:t>в</w:t>
      </w:r>
      <w:r w:rsidRPr="00846491">
        <w:rPr>
          <w:spacing w:val="-4"/>
        </w:rPr>
        <w:t xml:space="preserve"> </w:t>
      </w:r>
      <w:r w:rsidRPr="00846491">
        <w:t>качестве</w:t>
      </w:r>
      <w:r w:rsidRPr="00846491">
        <w:rPr>
          <w:spacing w:val="1"/>
        </w:rPr>
        <w:t xml:space="preserve"> </w:t>
      </w:r>
      <w:r w:rsidRPr="00846491">
        <w:t>доказательства выдвигаемых</w:t>
      </w:r>
      <w:r w:rsidRPr="00846491">
        <w:rPr>
          <w:spacing w:val="-8"/>
        </w:rPr>
        <w:t xml:space="preserve"> </w:t>
      </w:r>
      <w:r w:rsidRPr="00846491">
        <w:rPr>
          <w:spacing w:val="-2"/>
        </w:rPr>
        <w:t>положений;</w:t>
      </w:r>
    </w:p>
    <w:p w:rsidR="004D5787" w:rsidRPr="00846491" w:rsidRDefault="004D5787" w:rsidP="005743FB">
      <w:pPr>
        <w:pStyle w:val="a3"/>
        <w:ind w:left="0" w:firstLine="720"/>
      </w:pPr>
      <w:r w:rsidRPr="00846491">
        <w:t>установление</w:t>
      </w:r>
      <w:r w:rsidRPr="00846491">
        <w:rPr>
          <w:spacing w:val="-6"/>
        </w:rPr>
        <w:t xml:space="preserve"> </w:t>
      </w:r>
      <w:r w:rsidRPr="00846491">
        <w:t>причинно-следственных</w:t>
      </w:r>
      <w:r w:rsidRPr="00846491">
        <w:rPr>
          <w:spacing w:val="-3"/>
        </w:rPr>
        <w:t xml:space="preserve"> </w:t>
      </w:r>
      <w:r w:rsidRPr="00846491">
        <w:rPr>
          <w:spacing w:val="-2"/>
        </w:rPr>
        <w:t>связей;</w:t>
      </w:r>
    </w:p>
    <w:p w:rsidR="004D5787" w:rsidRPr="00846491" w:rsidRDefault="004D5787" w:rsidP="005743FB">
      <w:pPr>
        <w:pStyle w:val="a3"/>
        <w:ind w:left="0" w:firstLine="720"/>
      </w:pPr>
      <w:r w:rsidRPr="00846491">
        <w:t>использование</w:t>
      </w:r>
      <w:r w:rsidRPr="00846491">
        <w:rPr>
          <w:spacing w:val="-4"/>
        </w:rPr>
        <w:t xml:space="preserve"> </w:t>
      </w:r>
      <w:r w:rsidRPr="00846491">
        <w:t>речи</w:t>
      </w:r>
      <w:r w:rsidRPr="00846491">
        <w:rPr>
          <w:spacing w:val="-3"/>
        </w:rPr>
        <w:t xml:space="preserve"> </w:t>
      </w:r>
      <w:r w:rsidRPr="00846491">
        <w:t>для регуляции</w:t>
      </w:r>
      <w:r w:rsidRPr="00846491">
        <w:rPr>
          <w:spacing w:val="1"/>
        </w:rPr>
        <w:t xml:space="preserve"> </w:t>
      </w:r>
      <w:r w:rsidRPr="00846491">
        <w:t>своих</w:t>
      </w:r>
      <w:r w:rsidRPr="00846491">
        <w:rPr>
          <w:spacing w:val="-3"/>
        </w:rPr>
        <w:t xml:space="preserve"> </w:t>
      </w:r>
      <w:r w:rsidRPr="00846491">
        <w:rPr>
          <w:spacing w:val="-2"/>
        </w:rPr>
        <w:t>действий;</w:t>
      </w:r>
    </w:p>
    <w:p w:rsidR="004D5787" w:rsidRPr="00846491" w:rsidRDefault="004D5787" w:rsidP="005743FB">
      <w:pPr>
        <w:pStyle w:val="a3"/>
        <w:ind w:left="0" w:firstLine="720"/>
      </w:pPr>
      <w:r w:rsidRPr="00846491">
        <w:t>адекватное</w:t>
      </w:r>
      <w:r w:rsidRPr="00846491">
        <w:rPr>
          <w:spacing w:val="-6"/>
        </w:rPr>
        <w:t xml:space="preserve"> </w:t>
      </w:r>
      <w:r w:rsidRPr="00846491">
        <w:t>восприятие</w:t>
      </w:r>
      <w:r w:rsidRPr="00846491">
        <w:rPr>
          <w:spacing w:val="-11"/>
        </w:rPr>
        <w:t xml:space="preserve"> </w:t>
      </w:r>
      <w:r w:rsidRPr="00846491">
        <w:t>предложений</w:t>
      </w:r>
      <w:r w:rsidRPr="00846491">
        <w:rPr>
          <w:spacing w:val="-6"/>
        </w:rPr>
        <w:t xml:space="preserve"> </w:t>
      </w:r>
      <w:r w:rsidRPr="00846491">
        <w:t>учителей, товарищей, родителей</w:t>
      </w:r>
      <w:r w:rsidRPr="00846491">
        <w:rPr>
          <w:spacing w:val="-6"/>
        </w:rPr>
        <w:t xml:space="preserve"> </w:t>
      </w:r>
      <w:r w:rsidRPr="00846491">
        <w:t>и других</w:t>
      </w:r>
      <w:r w:rsidRPr="00846491">
        <w:rPr>
          <w:spacing w:val="-10"/>
        </w:rPr>
        <w:t xml:space="preserve"> </w:t>
      </w:r>
      <w:r w:rsidRPr="00846491">
        <w:t>людей</w:t>
      </w:r>
      <w:r w:rsidRPr="00846491">
        <w:rPr>
          <w:spacing w:val="-2"/>
        </w:rPr>
        <w:t xml:space="preserve"> </w:t>
      </w:r>
      <w:r w:rsidRPr="00846491">
        <w:t>по исправлению допущенных ошибок.</w:t>
      </w:r>
    </w:p>
    <w:p w:rsidR="00E40759" w:rsidRPr="00846491" w:rsidRDefault="00E40759" w:rsidP="005743FB">
      <w:pPr>
        <w:tabs>
          <w:tab w:val="left" w:pos="1202"/>
        </w:tabs>
        <w:ind w:firstLine="720"/>
        <w:jc w:val="both"/>
        <w:rPr>
          <w:b/>
          <w:bCs/>
          <w:sz w:val="24"/>
          <w:szCs w:val="24"/>
          <w:lang w:eastAsia="ru-RU"/>
        </w:rPr>
      </w:pPr>
    </w:p>
    <w:p w:rsidR="00E40759" w:rsidRDefault="00E40759" w:rsidP="005743FB">
      <w:pPr>
        <w:ind w:firstLine="720"/>
        <w:jc w:val="both"/>
        <w:rPr>
          <w:b/>
          <w:bCs/>
          <w:color w:val="FF0000"/>
          <w:sz w:val="24"/>
          <w:szCs w:val="24"/>
          <w:lang w:eastAsia="ru-RU"/>
        </w:rPr>
      </w:pPr>
    </w:p>
    <w:p w:rsidR="00AC3366" w:rsidRDefault="00AC3366" w:rsidP="00BA2663">
      <w:pPr>
        <w:jc w:val="both"/>
        <w:rPr>
          <w:b/>
          <w:sz w:val="24"/>
        </w:rPr>
      </w:pPr>
      <w:r>
        <w:rPr>
          <w:b/>
          <w:sz w:val="24"/>
        </w:rPr>
        <w:t>Тематическое</w:t>
      </w:r>
      <w:r>
        <w:rPr>
          <w:b/>
          <w:spacing w:val="-4"/>
          <w:sz w:val="24"/>
        </w:rPr>
        <w:t xml:space="preserve"> </w:t>
      </w:r>
      <w:r>
        <w:rPr>
          <w:b/>
          <w:spacing w:val="-2"/>
          <w:sz w:val="24"/>
        </w:rPr>
        <w:t>планирование</w:t>
      </w:r>
    </w:p>
    <w:p w:rsidR="00AC3366" w:rsidRDefault="00AC3366" w:rsidP="00BA2663">
      <w:pPr>
        <w:jc w:val="both"/>
        <w:rPr>
          <w:b/>
          <w:sz w:val="24"/>
        </w:rPr>
      </w:pPr>
    </w:p>
    <w:p w:rsidR="00AC3366" w:rsidRDefault="00AC3366" w:rsidP="00BA2663">
      <w:pPr>
        <w:jc w:val="both"/>
        <w:rPr>
          <w:b/>
          <w:sz w:val="24"/>
        </w:rPr>
      </w:pPr>
      <w:r>
        <w:rPr>
          <w:b/>
          <w:sz w:val="24"/>
        </w:rPr>
        <w:t>1</w:t>
      </w:r>
      <w:r>
        <w:rPr>
          <w:b/>
          <w:spacing w:val="2"/>
          <w:sz w:val="24"/>
        </w:rPr>
        <w:t xml:space="preserve"> </w:t>
      </w:r>
      <w:r>
        <w:rPr>
          <w:b/>
          <w:spacing w:val="-2"/>
          <w:sz w:val="24"/>
        </w:rPr>
        <w:t>класс</w:t>
      </w:r>
    </w:p>
    <w:p w:rsidR="00AC3366" w:rsidRDefault="00AC3366" w:rsidP="00BA2663">
      <w:pPr>
        <w:pStyle w:val="a3"/>
        <w:ind w:left="0"/>
        <w:rPr>
          <w:b/>
          <w:sz w:val="20"/>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4"/>
        <w:gridCol w:w="5242"/>
        <w:gridCol w:w="3547"/>
      </w:tblGrid>
      <w:tr w:rsidR="006D2C3C" w:rsidTr="00D97DE9">
        <w:trPr>
          <w:trHeight w:val="277"/>
        </w:trPr>
        <w:tc>
          <w:tcPr>
            <w:tcW w:w="1134" w:type="dxa"/>
            <w:vMerge w:val="restart"/>
          </w:tcPr>
          <w:p w:rsidR="006D2C3C" w:rsidRDefault="006D2C3C" w:rsidP="00BA2663">
            <w:pPr>
              <w:pStyle w:val="TableParagraph"/>
              <w:jc w:val="both"/>
              <w:rPr>
                <w:sz w:val="24"/>
              </w:rPr>
            </w:pPr>
            <w:r>
              <w:rPr>
                <w:spacing w:val="-10"/>
                <w:sz w:val="24"/>
              </w:rPr>
              <w:t xml:space="preserve">№ </w:t>
            </w:r>
            <w:r>
              <w:rPr>
                <w:spacing w:val="-5"/>
                <w:sz w:val="24"/>
              </w:rPr>
              <w:t>п/п</w:t>
            </w:r>
          </w:p>
        </w:tc>
        <w:tc>
          <w:tcPr>
            <w:tcW w:w="5242" w:type="dxa"/>
            <w:vMerge w:val="restart"/>
          </w:tcPr>
          <w:p w:rsidR="006D2C3C" w:rsidRDefault="006D2C3C" w:rsidP="00BA2663">
            <w:pPr>
              <w:pStyle w:val="TableParagraph"/>
              <w:jc w:val="both"/>
              <w:rPr>
                <w:sz w:val="24"/>
              </w:rPr>
            </w:pPr>
            <w:r>
              <w:rPr>
                <w:sz w:val="24"/>
              </w:rPr>
              <w:t>Наименование</w:t>
            </w:r>
            <w:r>
              <w:rPr>
                <w:spacing w:val="-14"/>
                <w:sz w:val="24"/>
              </w:rPr>
              <w:t xml:space="preserve"> </w:t>
            </w:r>
            <w:r>
              <w:rPr>
                <w:sz w:val="24"/>
              </w:rPr>
              <w:t>раздела,</w:t>
            </w:r>
            <w:r>
              <w:rPr>
                <w:spacing w:val="-13"/>
                <w:sz w:val="24"/>
              </w:rPr>
              <w:t xml:space="preserve"> </w:t>
            </w:r>
            <w:r>
              <w:rPr>
                <w:sz w:val="24"/>
              </w:rPr>
              <w:t>темы</w:t>
            </w:r>
            <w:r>
              <w:rPr>
                <w:spacing w:val="-14"/>
                <w:sz w:val="24"/>
              </w:rPr>
              <w:t xml:space="preserve"> </w:t>
            </w:r>
            <w:r>
              <w:rPr>
                <w:sz w:val="24"/>
              </w:rPr>
              <w:t>программы Тема занятия</w:t>
            </w:r>
          </w:p>
        </w:tc>
        <w:tc>
          <w:tcPr>
            <w:tcW w:w="3547" w:type="dxa"/>
          </w:tcPr>
          <w:p w:rsidR="006D2C3C" w:rsidRDefault="006D2C3C" w:rsidP="00BA2663">
            <w:pPr>
              <w:pStyle w:val="TableParagraph"/>
              <w:jc w:val="both"/>
              <w:rPr>
                <w:sz w:val="24"/>
              </w:rPr>
            </w:pPr>
            <w:r>
              <w:rPr>
                <w:sz w:val="24"/>
              </w:rPr>
              <w:t>Кол-во</w:t>
            </w:r>
            <w:r>
              <w:rPr>
                <w:spacing w:val="-2"/>
                <w:sz w:val="24"/>
              </w:rPr>
              <w:t xml:space="preserve"> часов</w:t>
            </w:r>
          </w:p>
        </w:tc>
      </w:tr>
      <w:tr w:rsidR="006D2C3C" w:rsidTr="00D97DE9">
        <w:trPr>
          <w:trHeight w:val="297"/>
        </w:trPr>
        <w:tc>
          <w:tcPr>
            <w:tcW w:w="1134" w:type="dxa"/>
            <w:vMerge/>
            <w:tcBorders>
              <w:top w:val="nil"/>
            </w:tcBorders>
          </w:tcPr>
          <w:p w:rsidR="006D2C3C" w:rsidRDefault="006D2C3C" w:rsidP="00BA2663">
            <w:pPr>
              <w:jc w:val="both"/>
              <w:rPr>
                <w:sz w:val="2"/>
                <w:szCs w:val="2"/>
              </w:rPr>
            </w:pPr>
          </w:p>
        </w:tc>
        <w:tc>
          <w:tcPr>
            <w:tcW w:w="5242" w:type="dxa"/>
            <w:vMerge/>
            <w:tcBorders>
              <w:top w:val="nil"/>
            </w:tcBorders>
          </w:tcPr>
          <w:p w:rsidR="006D2C3C" w:rsidRDefault="006D2C3C" w:rsidP="00BA2663">
            <w:pPr>
              <w:jc w:val="both"/>
              <w:rPr>
                <w:sz w:val="2"/>
                <w:szCs w:val="2"/>
              </w:rPr>
            </w:pPr>
          </w:p>
        </w:tc>
        <w:tc>
          <w:tcPr>
            <w:tcW w:w="3547" w:type="dxa"/>
          </w:tcPr>
          <w:p w:rsidR="006D2C3C" w:rsidRDefault="006D2C3C" w:rsidP="00BA2663">
            <w:pPr>
              <w:pStyle w:val="TableParagraph"/>
              <w:jc w:val="both"/>
            </w:pPr>
          </w:p>
        </w:tc>
      </w:tr>
      <w:tr w:rsidR="006D2C3C" w:rsidTr="00D97DE9">
        <w:trPr>
          <w:trHeight w:val="273"/>
        </w:trPr>
        <w:tc>
          <w:tcPr>
            <w:tcW w:w="1134" w:type="dxa"/>
          </w:tcPr>
          <w:p w:rsidR="006D2C3C" w:rsidRDefault="006D2C3C" w:rsidP="00BA2663">
            <w:pPr>
              <w:pStyle w:val="TableParagraph"/>
              <w:jc w:val="both"/>
              <w:rPr>
                <w:sz w:val="24"/>
              </w:rPr>
            </w:pPr>
            <w:r>
              <w:rPr>
                <w:spacing w:val="-10"/>
                <w:sz w:val="24"/>
              </w:rPr>
              <w:t>1</w:t>
            </w:r>
          </w:p>
        </w:tc>
        <w:tc>
          <w:tcPr>
            <w:tcW w:w="5242" w:type="dxa"/>
          </w:tcPr>
          <w:p w:rsidR="006D2C3C" w:rsidRDefault="006D2C3C" w:rsidP="00BA2663">
            <w:pPr>
              <w:pStyle w:val="TableParagraph"/>
              <w:jc w:val="both"/>
              <w:rPr>
                <w:sz w:val="24"/>
              </w:rPr>
            </w:pPr>
            <w:r>
              <w:rPr>
                <w:sz w:val="24"/>
              </w:rPr>
              <w:t>Вводное</w:t>
            </w:r>
            <w:r>
              <w:rPr>
                <w:spacing w:val="4"/>
                <w:sz w:val="24"/>
              </w:rPr>
              <w:t xml:space="preserve"> </w:t>
            </w:r>
            <w:r>
              <w:rPr>
                <w:spacing w:val="-2"/>
                <w:sz w:val="24"/>
              </w:rPr>
              <w:t>занятие</w:t>
            </w:r>
          </w:p>
        </w:tc>
        <w:tc>
          <w:tcPr>
            <w:tcW w:w="3547" w:type="dxa"/>
          </w:tcPr>
          <w:p w:rsidR="006D2C3C" w:rsidRDefault="006D2C3C" w:rsidP="004077DF">
            <w:pPr>
              <w:pStyle w:val="TableParagraph"/>
              <w:jc w:val="center"/>
              <w:rPr>
                <w:sz w:val="24"/>
              </w:rPr>
            </w:pPr>
            <w:r>
              <w:rPr>
                <w:spacing w:val="-10"/>
                <w:sz w:val="24"/>
              </w:rPr>
              <w:t>1</w:t>
            </w:r>
          </w:p>
        </w:tc>
      </w:tr>
      <w:tr w:rsidR="006D2C3C" w:rsidTr="00D97DE9">
        <w:trPr>
          <w:trHeight w:val="277"/>
        </w:trPr>
        <w:tc>
          <w:tcPr>
            <w:tcW w:w="9923" w:type="dxa"/>
            <w:gridSpan w:val="3"/>
          </w:tcPr>
          <w:p w:rsidR="006D2C3C" w:rsidRDefault="006D2C3C" w:rsidP="004077DF">
            <w:pPr>
              <w:pStyle w:val="TableParagraph"/>
              <w:jc w:val="center"/>
              <w:rPr>
                <w:b/>
                <w:sz w:val="24"/>
              </w:rPr>
            </w:pPr>
            <w:r>
              <w:rPr>
                <w:b/>
                <w:color w:val="181818"/>
                <w:sz w:val="24"/>
              </w:rPr>
              <w:t>Раздел</w:t>
            </w:r>
            <w:r>
              <w:rPr>
                <w:b/>
                <w:color w:val="181818"/>
                <w:spacing w:val="-4"/>
                <w:sz w:val="24"/>
              </w:rPr>
              <w:t xml:space="preserve"> </w:t>
            </w:r>
            <w:r>
              <w:rPr>
                <w:b/>
                <w:color w:val="181818"/>
                <w:sz w:val="24"/>
              </w:rPr>
              <w:t>1. Безопасность</w:t>
            </w:r>
            <w:r>
              <w:rPr>
                <w:b/>
                <w:color w:val="181818"/>
                <w:spacing w:val="-4"/>
                <w:sz w:val="24"/>
              </w:rPr>
              <w:t xml:space="preserve"> </w:t>
            </w:r>
            <w:r>
              <w:rPr>
                <w:b/>
                <w:color w:val="181818"/>
                <w:sz w:val="24"/>
              </w:rPr>
              <w:t>и</w:t>
            </w:r>
            <w:r>
              <w:rPr>
                <w:b/>
                <w:color w:val="181818"/>
                <w:spacing w:val="1"/>
                <w:sz w:val="24"/>
              </w:rPr>
              <w:t xml:space="preserve"> </w:t>
            </w:r>
            <w:r>
              <w:rPr>
                <w:b/>
                <w:color w:val="181818"/>
                <w:sz w:val="24"/>
              </w:rPr>
              <w:t>защита</w:t>
            </w:r>
            <w:r>
              <w:rPr>
                <w:b/>
                <w:color w:val="181818"/>
                <w:spacing w:val="1"/>
                <w:sz w:val="24"/>
              </w:rPr>
              <w:t xml:space="preserve"> </w:t>
            </w:r>
            <w:r>
              <w:rPr>
                <w:b/>
                <w:color w:val="181818"/>
                <w:sz w:val="24"/>
              </w:rPr>
              <w:t>человека</w:t>
            </w:r>
            <w:r>
              <w:rPr>
                <w:b/>
                <w:color w:val="181818"/>
                <w:spacing w:val="-5"/>
                <w:sz w:val="24"/>
              </w:rPr>
              <w:t xml:space="preserve"> </w:t>
            </w:r>
            <w:r>
              <w:rPr>
                <w:b/>
                <w:color w:val="181818"/>
                <w:sz w:val="24"/>
              </w:rPr>
              <w:t>в</w:t>
            </w:r>
            <w:r>
              <w:rPr>
                <w:b/>
                <w:color w:val="181818"/>
                <w:spacing w:val="-9"/>
                <w:sz w:val="24"/>
              </w:rPr>
              <w:t xml:space="preserve"> </w:t>
            </w:r>
            <w:r>
              <w:rPr>
                <w:b/>
                <w:color w:val="181818"/>
                <w:sz w:val="24"/>
              </w:rPr>
              <w:t>среде</w:t>
            </w:r>
            <w:r>
              <w:rPr>
                <w:b/>
                <w:color w:val="181818"/>
                <w:spacing w:val="-3"/>
                <w:sz w:val="24"/>
              </w:rPr>
              <w:t xml:space="preserve"> </w:t>
            </w:r>
            <w:r>
              <w:rPr>
                <w:b/>
                <w:color w:val="181818"/>
                <w:spacing w:val="-2"/>
                <w:sz w:val="24"/>
              </w:rPr>
              <w:t>обитания</w:t>
            </w:r>
          </w:p>
        </w:tc>
      </w:tr>
      <w:tr w:rsidR="006D2C3C" w:rsidTr="00D97DE9">
        <w:trPr>
          <w:trHeight w:val="287"/>
        </w:trPr>
        <w:tc>
          <w:tcPr>
            <w:tcW w:w="1134" w:type="dxa"/>
          </w:tcPr>
          <w:p w:rsidR="006D2C3C" w:rsidRDefault="006D2C3C" w:rsidP="00BA2663">
            <w:pPr>
              <w:pStyle w:val="TableParagraph"/>
              <w:jc w:val="both"/>
              <w:rPr>
                <w:sz w:val="24"/>
              </w:rPr>
            </w:pPr>
            <w:r>
              <w:rPr>
                <w:color w:val="181818"/>
                <w:spacing w:val="-10"/>
                <w:sz w:val="24"/>
              </w:rPr>
              <w:t>2</w:t>
            </w:r>
          </w:p>
        </w:tc>
        <w:tc>
          <w:tcPr>
            <w:tcW w:w="5242" w:type="dxa"/>
          </w:tcPr>
          <w:p w:rsidR="006D2C3C" w:rsidRDefault="006D2C3C" w:rsidP="00BA2663">
            <w:pPr>
              <w:pStyle w:val="TableParagraph"/>
              <w:jc w:val="both"/>
              <w:rPr>
                <w:sz w:val="24"/>
              </w:rPr>
            </w:pPr>
            <w:r>
              <w:rPr>
                <w:color w:val="181818"/>
                <w:sz w:val="24"/>
              </w:rPr>
              <w:t>Городской</w:t>
            </w:r>
            <w:r>
              <w:rPr>
                <w:color w:val="181818"/>
                <w:spacing w:val="2"/>
                <w:sz w:val="24"/>
              </w:rPr>
              <w:t xml:space="preserve"> </w:t>
            </w:r>
            <w:r>
              <w:rPr>
                <w:color w:val="181818"/>
                <w:spacing w:val="-2"/>
                <w:sz w:val="24"/>
              </w:rPr>
              <w:t>транспорт</w:t>
            </w:r>
          </w:p>
        </w:tc>
        <w:tc>
          <w:tcPr>
            <w:tcW w:w="3547" w:type="dxa"/>
          </w:tcPr>
          <w:p w:rsidR="006D2C3C" w:rsidRDefault="006D2C3C" w:rsidP="004077DF">
            <w:pPr>
              <w:pStyle w:val="TableParagraph"/>
              <w:jc w:val="center"/>
              <w:rPr>
                <w:sz w:val="24"/>
              </w:rPr>
            </w:pPr>
            <w:r>
              <w:rPr>
                <w:color w:val="181818"/>
                <w:spacing w:val="-10"/>
                <w:sz w:val="24"/>
              </w:rPr>
              <w:t>7</w:t>
            </w:r>
          </w:p>
        </w:tc>
      </w:tr>
      <w:tr w:rsidR="006D2C3C" w:rsidTr="00D97DE9">
        <w:trPr>
          <w:trHeight w:val="273"/>
        </w:trPr>
        <w:tc>
          <w:tcPr>
            <w:tcW w:w="1134" w:type="dxa"/>
          </w:tcPr>
          <w:p w:rsidR="006D2C3C" w:rsidRDefault="006D2C3C" w:rsidP="00BA2663">
            <w:pPr>
              <w:pStyle w:val="TableParagraph"/>
              <w:jc w:val="both"/>
              <w:rPr>
                <w:sz w:val="24"/>
              </w:rPr>
            </w:pPr>
            <w:r>
              <w:rPr>
                <w:spacing w:val="-10"/>
                <w:sz w:val="24"/>
              </w:rPr>
              <w:t>3</w:t>
            </w:r>
          </w:p>
        </w:tc>
        <w:tc>
          <w:tcPr>
            <w:tcW w:w="5242" w:type="dxa"/>
          </w:tcPr>
          <w:p w:rsidR="006D2C3C" w:rsidRDefault="006D2C3C" w:rsidP="00BA2663">
            <w:pPr>
              <w:pStyle w:val="TableParagraph"/>
              <w:jc w:val="both"/>
              <w:rPr>
                <w:sz w:val="24"/>
              </w:rPr>
            </w:pPr>
            <w:r>
              <w:rPr>
                <w:sz w:val="24"/>
              </w:rPr>
              <w:t>Один</w:t>
            </w:r>
            <w:r>
              <w:rPr>
                <w:spacing w:val="-3"/>
                <w:sz w:val="24"/>
              </w:rPr>
              <w:t xml:space="preserve"> </w:t>
            </w:r>
            <w:r>
              <w:rPr>
                <w:spacing w:val="-4"/>
                <w:sz w:val="24"/>
              </w:rPr>
              <w:t>дома</w:t>
            </w:r>
          </w:p>
        </w:tc>
        <w:tc>
          <w:tcPr>
            <w:tcW w:w="3547" w:type="dxa"/>
          </w:tcPr>
          <w:p w:rsidR="006D2C3C" w:rsidRDefault="006D2C3C" w:rsidP="004077DF">
            <w:pPr>
              <w:pStyle w:val="TableParagraph"/>
              <w:jc w:val="center"/>
              <w:rPr>
                <w:sz w:val="24"/>
              </w:rPr>
            </w:pPr>
            <w:r>
              <w:rPr>
                <w:spacing w:val="-10"/>
                <w:sz w:val="24"/>
              </w:rPr>
              <w:t>5</w:t>
            </w:r>
          </w:p>
        </w:tc>
      </w:tr>
      <w:tr w:rsidR="006D2C3C" w:rsidTr="00D97DE9">
        <w:trPr>
          <w:trHeight w:val="277"/>
        </w:trPr>
        <w:tc>
          <w:tcPr>
            <w:tcW w:w="1134" w:type="dxa"/>
          </w:tcPr>
          <w:p w:rsidR="006D2C3C" w:rsidRDefault="006D2C3C" w:rsidP="00BA2663">
            <w:pPr>
              <w:pStyle w:val="TableParagraph"/>
              <w:jc w:val="both"/>
              <w:rPr>
                <w:sz w:val="24"/>
              </w:rPr>
            </w:pPr>
            <w:r>
              <w:rPr>
                <w:spacing w:val="-10"/>
                <w:sz w:val="24"/>
              </w:rPr>
              <w:t>4</w:t>
            </w:r>
          </w:p>
        </w:tc>
        <w:tc>
          <w:tcPr>
            <w:tcW w:w="5242" w:type="dxa"/>
          </w:tcPr>
          <w:p w:rsidR="006D2C3C" w:rsidRDefault="006D2C3C" w:rsidP="00BA2663">
            <w:pPr>
              <w:pStyle w:val="TableParagraph"/>
              <w:jc w:val="both"/>
              <w:rPr>
                <w:sz w:val="24"/>
              </w:rPr>
            </w:pPr>
            <w:r>
              <w:rPr>
                <w:spacing w:val="-2"/>
                <w:sz w:val="24"/>
              </w:rPr>
              <w:t>Природа</w:t>
            </w:r>
          </w:p>
        </w:tc>
        <w:tc>
          <w:tcPr>
            <w:tcW w:w="3547" w:type="dxa"/>
          </w:tcPr>
          <w:p w:rsidR="006D2C3C" w:rsidRDefault="006D2C3C" w:rsidP="004077DF">
            <w:pPr>
              <w:pStyle w:val="TableParagraph"/>
              <w:jc w:val="center"/>
              <w:rPr>
                <w:sz w:val="24"/>
              </w:rPr>
            </w:pPr>
            <w:r>
              <w:rPr>
                <w:spacing w:val="-10"/>
                <w:sz w:val="24"/>
              </w:rPr>
              <w:t>4</w:t>
            </w:r>
          </w:p>
        </w:tc>
      </w:tr>
      <w:tr w:rsidR="006D2C3C" w:rsidTr="00D97DE9">
        <w:trPr>
          <w:trHeight w:val="273"/>
        </w:trPr>
        <w:tc>
          <w:tcPr>
            <w:tcW w:w="1134" w:type="dxa"/>
          </w:tcPr>
          <w:p w:rsidR="006D2C3C" w:rsidRDefault="006D2C3C" w:rsidP="00BA2663">
            <w:pPr>
              <w:pStyle w:val="TableParagraph"/>
              <w:jc w:val="both"/>
              <w:rPr>
                <w:sz w:val="24"/>
              </w:rPr>
            </w:pPr>
            <w:r>
              <w:rPr>
                <w:spacing w:val="-10"/>
                <w:sz w:val="24"/>
              </w:rPr>
              <w:t>5</w:t>
            </w:r>
          </w:p>
        </w:tc>
        <w:tc>
          <w:tcPr>
            <w:tcW w:w="5242" w:type="dxa"/>
          </w:tcPr>
          <w:p w:rsidR="006D2C3C" w:rsidRDefault="006D2C3C" w:rsidP="00BA2663">
            <w:pPr>
              <w:pStyle w:val="TableParagraph"/>
              <w:jc w:val="both"/>
              <w:rPr>
                <w:sz w:val="24"/>
              </w:rPr>
            </w:pPr>
            <w:r>
              <w:rPr>
                <w:spacing w:val="-2"/>
                <w:sz w:val="24"/>
              </w:rPr>
              <w:t>Водоёмы</w:t>
            </w:r>
          </w:p>
        </w:tc>
        <w:tc>
          <w:tcPr>
            <w:tcW w:w="3547" w:type="dxa"/>
          </w:tcPr>
          <w:p w:rsidR="006D2C3C" w:rsidRDefault="006D2C3C" w:rsidP="004077DF">
            <w:pPr>
              <w:pStyle w:val="TableParagraph"/>
              <w:jc w:val="center"/>
              <w:rPr>
                <w:sz w:val="24"/>
              </w:rPr>
            </w:pPr>
            <w:r>
              <w:rPr>
                <w:spacing w:val="-10"/>
                <w:sz w:val="24"/>
              </w:rPr>
              <w:t>4</w:t>
            </w:r>
          </w:p>
        </w:tc>
      </w:tr>
      <w:tr w:rsidR="006D2C3C" w:rsidTr="00D97DE9">
        <w:trPr>
          <w:trHeight w:val="354"/>
        </w:trPr>
        <w:tc>
          <w:tcPr>
            <w:tcW w:w="9923" w:type="dxa"/>
            <w:gridSpan w:val="3"/>
          </w:tcPr>
          <w:p w:rsidR="006D2C3C" w:rsidRDefault="006D2C3C" w:rsidP="004077DF">
            <w:pPr>
              <w:pStyle w:val="TableParagraph"/>
              <w:jc w:val="center"/>
              <w:rPr>
                <w:b/>
                <w:sz w:val="24"/>
              </w:rPr>
            </w:pPr>
            <w:r>
              <w:rPr>
                <w:b/>
                <w:color w:val="181818"/>
                <w:sz w:val="24"/>
              </w:rPr>
              <w:t>Раздел</w:t>
            </w:r>
            <w:r>
              <w:rPr>
                <w:b/>
                <w:color w:val="181818"/>
                <w:spacing w:val="-1"/>
                <w:sz w:val="24"/>
              </w:rPr>
              <w:t xml:space="preserve"> </w:t>
            </w:r>
            <w:r>
              <w:rPr>
                <w:b/>
                <w:color w:val="181818"/>
                <w:sz w:val="24"/>
              </w:rPr>
              <w:t>2.</w:t>
            </w:r>
            <w:r>
              <w:rPr>
                <w:b/>
                <w:color w:val="181818"/>
                <w:spacing w:val="2"/>
                <w:sz w:val="24"/>
              </w:rPr>
              <w:t xml:space="preserve"> </w:t>
            </w:r>
            <w:r>
              <w:rPr>
                <w:b/>
                <w:color w:val="181818"/>
                <w:sz w:val="24"/>
              </w:rPr>
              <w:t>Основы</w:t>
            </w:r>
            <w:r>
              <w:rPr>
                <w:b/>
                <w:color w:val="181818"/>
                <w:spacing w:val="-1"/>
                <w:sz w:val="24"/>
              </w:rPr>
              <w:t xml:space="preserve"> </w:t>
            </w:r>
            <w:r>
              <w:rPr>
                <w:b/>
                <w:color w:val="181818"/>
                <w:sz w:val="24"/>
              </w:rPr>
              <w:t>медицинских</w:t>
            </w:r>
            <w:r>
              <w:rPr>
                <w:b/>
                <w:color w:val="181818"/>
                <w:spacing w:val="-6"/>
                <w:sz w:val="24"/>
              </w:rPr>
              <w:t xml:space="preserve"> </w:t>
            </w:r>
            <w:r>
              <w:rPr>
                <w:b/>
                <w:color w:val="181818"/>
                <w:sz w:val="24"/>
              </w:rPr>
              <w:t>знаний</w:t>
            </w:r>
            <w:r>
              <w:rPr>
                <w:b/>
                <w:color w:val="181818"/>
                <w:spacing w:val="-2"/>
                <w:sz w:val="24"/>
              </w:rPr>
              <w:t xml:space="preserve"> </w:t>
            </w:r>
            <w:r>
              <w:rPr>
                <w:b/>
                <w:color w:val="181818"/>
                <w:sz w:val="24"/>
              </w:rPr>
              <w:t>и</w:t>
            </w:r>
            <w:r>
              <w:rPr>
                <w:b/>
                <w:color w:val="181818"/>
                <w:spacing w:val="-3"/>
                <w:sz w:val="24"/>
              </w:rPr>
              <w:t xml:space="preserve"> </w:t>
            </w:r>
            <w:r>
              <w:rPr>
                <w:b/>
                <w:color w:val="181818"/>
                <w:sz w:val="24"/>
              </w:rPr>
              <w:t>здорового</w:t>
            </w:r>
            <w:r>
              <w:rPr>
                <w:b/>
                <w:color w:val="181818"/>
                <w:spacing w:val="3"/>
                <w:sz w:val="24"/>
              </w:rPr>
              <w:t xml:space="preserve"> </w:t>
            </w:r>
            <w:r>
              <w:rPr>
                <w:b/>
                <w:color w:val="181818"/>
                <w:sz w:val="24"/>
              </w:rPr>
              <w:t>образа</w:t>
            </w:r>
            <w:r>
              <w:rPr>
                <w:b/>
                <w:color w:val="181818"/>
                <w:spacing w:val="-6"/>
                <w:sz w:val="24"/>
              </w:rPr>
              <w:t xml:space="preserve"> </w:t>
            </w:r>
            <w:r>
              <w:rPr>
                <w:b/>
                <w:color w:val="181818"/>
                <w:spacing w:val="-2"/>
                <w:sz w:val="24"/>
              </w:rPr>
              <w:t>жизни</w:t>
            </w:r>
          </w:p>
        </w:tc>
      </w:tr>
      <w:tr w:rsidR="006D2C3C" w:rsidTr="00D97DE9">
        <w:trPr>
          <w:trHeight w:val="287"/>
        </w:trPr>
        <w:tc>
          <w:tcPr>
            <w:tcW w:w="1134" w:type="dxa"/>
          </w:tcPr>
          <w:p w:rsidR="006D2C3C" w:rsidRDefault="006D2C3C" w:rsidP="00BA2663">
            <w:pPr>
              <w:pStyle w:val="TableParagraph"/>
              <w:jc w:val="both"/>
              <w:rPr>
                <w:sz w:val="24"/>
              </w:rPr>
            </w:pPr>
            <w:r>
              <w:rPr>
                <w:spacing w:val="-10"/>
                <w:sz w:val="24"/>
              </w:rPr>
              <w:t>6</w:t>
            </w:r>
          </w:p>
        </w:tc>
        <w:tc>
          <w:tcPr>
            <w:tcW w:w="5242" w:type="dxa"/>
          </w:tcPr>
          <w:p w:rsidR="006D2C3C" w:rsidRDefault="006D2C3C" w:rsidP="00BA2663">
            <w:pPr>
              <w:pStyle w:val="TableParagraph"/>
              <w:jc w:val="both"/>
              <w:rPr>
                <w:sz w:val="24"/>
              </w:rPr>
            </w:pPr>
            <w:r>
              <w:rPr>
                <w:color w:val="181818"/>
                <w:sz w:val="24"/>
              </w:rPr>
              <w:t>Распорядок</w:t>
            </w:r>
            <w:r>
              <w:rPr>
                <w:color w:val="181818"/>
                <w:spacing w:val="-2"/>
                <w:sz w:val="24"/>
              </w:rPr>
              <w:t xml:space="preserve"> </w:t>
            </w:r>
            <w:r>
              <w:rPr>
                <w:color w:val="181818"/>
                <w:spacing w:val="-5"/>
                <w:sz w:val="24"/>
              </w:rPr>
              <w:t>дня</w:t>
            </w:r>
          </w:p>
        </w:tc>
        <w:tc>
          <w:tcPr>
            <w:tcW w:w="3547" w:type="dxa"/>
          </w:tcPr>
          <w:p w:rsidR="006D2C3C" w:rsidRDefault="006D2C3C" w:rsidP="004077DF">
            <w:pPr>
              <w:pStyle w:val="TableParagraph"/>
              <w:jc w:val="center"/>
              <w:rPr>
                <w:sz w:val="24"/>
              </w:rPr>
            </w:pPr>
            <w:r>
              <w:rPr>
                <w:spacing w:val="-10"/>
                <w:sz w:val="24"/>
              </w:rPr>
              <w:t>4</w:t>
            </w:r>
          </w:p>
        </w:tc>
      </w:tr>
      <w:tr w:rsidR="006D2C3C" w:rsidTr="00D97DE9">
        <w:trPr>
          <w:trHeight w:val="292"/>
        </w:trPr>
        <w:tc>
          <w:tcPr>
            <w:tcW w:w="1134" w:type="dxa"/>
          </w:tcPr>
          <w:p w:rsidR="006D2C3C" w:rsidRDefault="006D2C3C" w:rsidP="00BA2663">
            <w:pPr>
              <w:pStyle w:val="TableParagraph"/>
              <w:jc w:val="both"/>
              <w:rPr>
                <w:sz w:val="24"/>
              </w:rPr>
            </w:pPr>
            <w:r>
              <w:rPr>
                <w:spacing w:val="-10"/>
                <w:sz w:val="24"/>
              </w:rPr>
              <w:t>7</w:t>
            </w:r>
          </w:p>
        </w:tc>
        <w:tc>
          <w:tcPr>
            <w:tcW w:w="5242" w:type="dxa"/>
          </w:tcPr>
          <w:p w:rsidR="006D2C3C" w:rsidRDefault="006D2C3C" w:rsidP="00BA2663">
            <w:pPr>
              <w:pStyle w:val="TableParagraph"/>
              <w:jc w:val="both"/>
              <w:rPr>
                <w:sz w:val="24"/>
              </w:rPr>
            </w:pPr>
            <w:r>
              <w:rPr>
                <w:color w:val="181818"/>
                <w:sz w:val="24"/>
              </w:rPr>
              <w:t xml:space="preserve">Первая </w:t>
            </w:r>
            <w:r>
              <w:rPr>
                <w:color w:val="181818"/>
                <w:spacing w:val="-2"/>
                <w:sz w:val="24"/>
              </w:rPr>
              <w:t>помощь</w:t>
            </w:r>
          </w:p>
        </w:tc>
        <w:tc>
          <w:tcPr>
            <w:tcW w:w="3547" w:type="dxa"/>
          </w:tcPr>
          <w:p w:rsidR="006D2C3C" w:rsidRDefault="006D2C3C" w:rsidP="004077DF">
            <w:pPr>
              <w:pStyle w:val="TableParagraph"/>
              <w:jc w:val="center"/>
              <w:rPr>
                <w:sz w:val="24"/>
              </w:rPr>
            </w:pPr>
            <w:r>
              <w:rPr>
                <w:spacing w:val="-10"/>
                <w:sz w:val="24"/>
              </w:rPr>
              <w:t>4</w:t>
            </w:r>
          </w:p>
        </w:tc>
      </w:tr>
      <w:tr w:rsidR="006D2C3C" w:rsidTr="00D97DE9">
        <w:trPr>
          <w:trHeight w:val="292"/>
        </w:trPr>
        <w:tc>
          <w:tcPr>
            <w:tcW w:w="1134" w:type="dxa"/>
          </w:tcPr>
          <w:p w:rsidR="006D2C3C" w:rsidRDefault="006D2C3C" w:rsidP="00BA2663">
            <w:pPr>
              <w:pStyle w:val="TableParagraph"/>
              <w:jc w:val="both"/>
              <w:rPr>
                <w:sz w:val="24"/>
              </w:rPr>
            </w:pPr>
            <w:r>
              <w:rPr>
                <w:spacing w:val="-10"/>
                <w:sz w:val="24"/>
              </w:rPr>
              <w:t>8</w:t>
            </w:r>
          </w:p>
        </w:tc>
        <w:tc>
          <w:tcPr>
            <w:tcW w:w="5242" w:type="dxa"/>
          </w:tcPr>
          <w:p w:rsidR="006D2C3C" w:rsidRDefault="006D2C3C" w:rsidP="00BA2663">
            <w:pPr>
              <w:pStyle w:val="TableParagraph"/>
              <w:jc w:val="both"/>
              <w:rPr>
                <w:sz w:val="24"/>
              </w:rPr>
            </w:pPr>
            <w:r>
              <w:rPr>
                <w:color w:val="181818"/>
                <w:spacing w:val="-2"/>
                <w:sz w:val="24"/>
              </w:rPr>
              <w:t>Воспитание</w:t>
            </w:r>
          </w:p>
        </w:tc>
        <w:tc>
          <w:tcPr>
            <w:tcW w:w="3547" w:type="dxa"/>
          </w:tcPr>
          <w:p w:rsidR="006D2C3C" w:rsidRDefault="006D2C3C" w:rsidP="004077DF">
            <w:pPr>
              <w:pStyle w:val="TableParagraph"/>
              <w:jc w:val="center"/>
              <w:rPr>
                <w:sz w:val="24"/>
              </w:rPr>
            </w:pPr>
            <w:r>
              <w:rPr>
                <w:spacing w:val="-10"/>
                <w:sz w:val="24"/>
              </w:rPr>
              <w:t>4</w:t>
            </w:r>
          </w:p>
        </w:tc>
      </w:tr>
      <w:tr w:rsidR="006D2C3C" w:rsidTr="00D97DE9">
        <w:trPr>
          <w:trHeight w:val="277"/>
        </w:trPr>
        <w:tc>
          <w:tcPr>
            <w:tcW w:w="1134" w:type="dxa"/>
          </w:tcPr>
          <w:p w:rsidR="006D2C3C" w:rsidRDefault="006D2C3C" w:rsidP="00BA2663">
            <w:pPr>
              <w:pStyle w:val="TableParagraph"/>
              <w:jc w:val="both"/>
              <w:rPr>
                <w:sz w:val="24"/>
              </w:rPr>
            </w:pPr>
            <w:r>
              <w:rPr>
                <w:spacing w:val="-10"/>
                <w:sz w:val="24"/>
              </w:rPr>
              <w:t>9</w:t>
            </w:r>
          </w:p>
        </w:tc>
        <w:tc>
          <w:tcPr>
            <w:tcW w:w="5242" w:type="dxa"/>
          </w:tcPr>
          <w:p w:rsidR="006D2C3C" w:rsidRDefault="006D2C3C" w:rsidP="00BA2663">
            <w:pPr>
              <w:pStyle w:val="TableParagraph"/>
              <w:jc w:val="both"/>
              <w:rPr>
                <w:sz w:val="24"/>
              </w:rPr>
            </w:pPr>
            <w:r>
              <w:rPr>
                <w:color w:val="181818"/>
                <w:sz w:val="24"/>
              </w:rPr>
              <w:t>Итоговое</w:t>
            </w:r>
            <w:r>
              <w:rPr>
                <w:color w:val="181818"/>
                <w:spacing w:val="-5"/>
                <w:sz w:val="24"/>
              </w:rPr>
              <w:t xml:space="preserve"> </w:t>
            </w:r>
            <w:r>
              <w:rPr>
                <w:color w:val="181818"/>
                <w:spacing w:val="-2"/>
                <w:sz w:val="24"/>
              </w:rPr>
              <w:t>занятие</w:t>
            </w:r>
          </w:p>
        </w:tc>
        <w:tc>
          <w:tcPr>
            <w:tcW w:w="3547" w:type="dxa"/>
          </w:tcPr>
          <w:p w:rsidR="006D2C3C" w:rsidRDefault="006D2C3C" w:rsidP="004077DF">
            <w:pPr>
              <w:pStyle w:val="TableParagraph"/>
              <w:jc w:val="center"/>
              <w:rPr>
                <w:sz w:val="24"/>
              </w:rPr>
            </w:pPr>
            <w:r>
              <w:rPr>
                <w:spacing w:val="-10"/>
                <w:sz w:val="24"/>
              </w:rPr>
              <w:t>1</w:t>
            </w:r>
          </w:p>
        </w:tc>
      </w:tr>
      <w:tr w:rsidR="006D2C3C" w:rsidTr="00D97DE9">
        <w:trPr>
          <w:trHeight w:val="277"/>
        </w:trPr>
        <w:tc>
          <w:tcPr>
            <w:tcW w:w="1134" w:type="dxa"/>
          </w:tcPr>
          <w:p w:rsidR="006D2C3C" w:rsidRDefault="006D2C3C" w:rsidP="00BA2663">
            <w:pPr>
              <w:pStyle w:val="TableParagraph"/>
              <w:jc w:val="both"/>
              <w:rPr>
                <w:spacing w:val="-10"/>
                <w:sz w:val="24"/>
              </w:rPr>
            </w:pPr>
          </w:p>
        </w:tc>
        <w:tc>
          <w:tcPr>
            <w:tcW w:w="5242" w:type="dxa"/>
          </w:tcPr>
          <w:p w:rsidR="006D2C3C" w:rsidRDefault="006D2C3C" w:rsidP="00BA2663">
            <w:pPr>
              <w:pStyle w:val="TableParagraph"/>
              <w:jc w:val="both"/>
              <w:rPr>
                <w:color w:val="181818"/>
                <w:sz w:val="24"/>
              </w:rPr>
            </w:pPr>
            <w:r>
              <w:rPr>
                <w:color w:val="181818"/>
                <w:sz w:val="24"/>
              </w:rPr>
              <w:t xml:space="preserve">                                                            итого</w:t>
            </w:r>
          </w:p>
        </w:tc>
        <w:tc>
          <w:tcPr>
            <w:tcW w:w="3547" w:type="dxa"/>
          </w:tcPr>
          <w:p w:rsidR="006D2C3C" w:rsidRDefault="006D2C3C" w:rsidP="004077DF">
            <w:pPr>
              <w:pStyle w:val="TableParagraph"/>
              <w:jc w:val="center"/>
              <w:rPr>
                <w:spacing w:val="-10"/>
                <w:sz w:val="24"/>
              </w:rPr>
            </w:pPr>
            <w:r>
              <w:rPr>
                <w:spacing w:val="-10"/>
                <w:sz w:val="24"/>
              </w:rPr>
              <w:t>33</w:t>
            </w:r>
          </w:p>
        </w:tc>
      </w:tr>
    </w:tbl>
    <w:p w:rsidR="00AC3366" w:rsidRDefault="00AC3366" w:rsidP="00BA2663">
      <w:pPr>
        <w:jc w:val="both"/>
        <w:rPr>
          <w:b/>
          <w:bCs/>
          <w:color w:val="FF0000"/>
          <w:sz w:val="24"/>
          <w:szCs w:val="24"/>
          <w:lang w:eastAsia="ru-RU"/>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8"/>
        <w:gridCol w:w="5245"/>
      </w:tblGrid>
      <w:tr w:rsidR="006D2C3C" w:rsidTr="00D97DE9">
        <w:trPr>
          <w:trHeight w:val="551"/>
        </w:trPr>
        <w:tc>
          <w:tcPr>
            <w:tcW w:w="4678" w:type="dxa"/>
          </w:tcPr>
          <w:p w:rsidR="006D2C3C" w:rsidRDefault="006D2C3C" w:rsidP="00BA2663">
            <w:pPr>
              <w:pStyle w:val="TableParagraph"/>
              <w:jc w:val="both"/>
              <w:rPr>
                <w:sz w:val="24"/>
              </w:rPr>
            </w:pPr>
            <w:r>
              <w:rPr>
                <w:sz w:val="24"/>
              </w:rPr>
              <w:t>Тема</w:t>
            </w:r>
            <w:r>
              <w:rPr>
                <w:spacing w:val="5"/>
                <w:sz w:val="24"/>
              </w:rPr>
              <w:t xml:space="preserve"> </w:t>
            </w:r>
            <w:r>
              <w:rPr>
                <w:spacing w:val="-2"/>
                <w:sz w:val="24"/>
              </w:rPr>
              <w:t>занятия</w:t>
            </w:r>
          </w:p>
        </w:tc>
        <w:tc>
          <w:tcPr>
            <w:tcW w:w="5245" w:type="dxa"/>
          </w:tcPr>
          <w:p w:rsidR="006D2C3C" w:rsidRDefault="006D2C3C" w:rsidP="00BA2663">
            <w:pPr>
              <w:pStyle w:val="TableParagraph"/>
              <w:jc w:val="both"/>
              <w:rPr>
                <w:sz w:val="24"/>
              </w:rPr>
            </w:pPr>
            <w:r>
              <w:rPr>
                <w:color w:val="181818"/>
                <w:sz w:val="24"/>
              </w:rPr>
              <w:t>Форма</w:t>
            </w:r>
            <w:r>
              <w:rPr>
                <w:color w:val="181818"/>
                <w:spacing w:val="-4"/>
                <w:sz w:val="24"/>
              </w:rPr>
              <w:t xml:space="preserve"> </w:t>
            </w:r>
            <w:r>
              <w:rPr>
                <w:color w:val="181818"/>
                <w:sz w:val="24"/>
              </w:rPr>
              <w:t xml:space="preserve">организации </w:t>
            </w:r>
            <w:r>
              <w:rPr>
                <w:color w:val="181818"/>
                <w:spacing w:val="-2"/>
                <w:sz w:val="24"/>
              </w:rPr>
              <w:t>занятия,</w:t>
            </w:r>
          </w:p>
          <w:p w:rsidR="006D2C3C" w:rsidRDefault="006D2C3C" w:rsidP="00BA2663">
            <w:pPr>
              <w:pStyle w:val="TableParagraph"/>
              <w:jc w:val="both"/>
              <w:rPr>
                <w:sz w:val="24"/>
              </w:rPr>
            </w:pPr>
            <w:r>
              <w:rPr>
                <w:color w:val="181818"/>
                <w:sz w:val="24"/>
              </w:rPr>
              <w:t>основной</w:t>
            </w:r>
            <w:r>
              <w:rPr>
                <w:color w:val="181818"/>
                <w:spacing w:val="-2"/>
                <w:sz w:val="24"/>
              </w:rPr>
              <w:t xml:space="preserve"> </w:t>
            </w:r>
            <w:r>
              <w:rPr>
                <w:color w:val="181818"/>
                <w:sz w:val="24"/>
              </w:rPr>
              <w:t>вид</w:t>
            </w:r>
            <w:r>
              <w:rPr>
                <w:color w:val="181818"/>
                <w:spacing w:val="4"/>
                <w:sz w:val="24"/>
              </w:rPr>
              <w:t xml:space="preserve"> </w:t>
            </w:r>
            <w:r>
              <w:rPr>
                <w:color w:val="181818"/>
                <w:spacing w:val="-2"/>
                <w:sz w:val="24"/>
              </w:rPr>
              <w:t>деятельности</w:t>
            </w:r>
          </w:p>
        </w:tc>
      </w:tr>
      <w:tr w:rsidR="006D2C3C" w:rsidTr="00D97DE9">
        <w:trPr>
          <w:trHeight w:val="551"/>
        </w:trPr>
        <w:tc>
          <w:tcPr>
            <w:tcW w:w="4678" w:type="dxa"/>
          </w:tcPr>
          <w:p w:rsidR="006D2C3C" w:rsidRDefault="000A5CB5" w:rsidP="00BA2663">
            <w:pPr>
              <w:pStyle w:val="TableParagraph"/>
              <w:jc w:val="both"/>
              <w:rPr>
                <w:sz w:val="24"/>
              </w:rPr>
            </w:pPr>
            <w:r>
              <w:rPr>
                <w:sz w:val="24"/>
              </w:rPr>
              <w:t xml:space="preserve"> </w:t>
            </w:r>
            <w:r w:rsidR="006D2C3C">
              <w:rPr>
                <w:sz w:val="24"/>
              </w:rPr>
              <w:t>Вводное</w:t>
            </w:r>
            <w:r w:rsidR="006D2C3C">
              <w:rPr>
                <w:spacing w:val="5"/>
                <w:sz w:val="24"/>
              </w:rPr>
              <w:t xml:space="preserve"> </w:t>
            </w:r>
            <w:r w:rsidR="006D2C3C">
              <w:rPr>
                <w:spacing w:val="-2"/>
                <w:sz w:val="24"/>
              </w:rPr>
              <w:t>занятие</w:t>
            </w:r>
          </w:p>
        </w:tc>
        <w:tc>
          <w:tcPr>
            <w:tcW w:w="5245" w:type="dxa"/>
          </w:tcPr>
          <w:p w:rsidR="006D2C3C" w:rsidRDefault="006D2C3C" w:rsidP="00BA2663">
            <w:pPr>
              <w:pStyle w:val="TableParagraph"/>
              <w:jc w:val="both"/>
              <w:rPr>
                <w:sz w:val="24"/>
              </w:rPr>
            </w:pPr>
            <w:r>
              <w:rPr>
                <w:color w:val="181818"/>
                <w:sz w:val="24"/>
              </w:rPr>
              <w:t>Беседа,</w:t>
            </w:r>
            <w:r>
              <w:rPr>
                <w:color w:val="181818"/>
                <w:spacing w:val="-4"/>
                <w:sz w:val="24"/>
              </w:rPr>
              <w:t xml:space="preserve"> </w:t>
            </w:r>
            <w:r>
              <w:rPr>
                <w:sz w:val="24"/>
              </w:rPr>
              <w:t>проблемно-</w:t>
            </w:r>
            <w:r>
              <w:rPr>
                <w:spacing w:val="-2"/>
                <w:sz w:val="24"/>
              </w:rPr>
              <w:t>ценностное</w:t>
            </w:r>
          </w:p>
          <w:p w:rsidR="006D2C3C" w:rsidRDefault="006D2C3C" w:rsidP="00BA2663">
            <w:pPr>
              <w:pStyle w:val="TableParagraph"/>
              <w:jc w:val="both"/>
              <w:rPr>
                <w:sz w:val="24"/>
              </w:rPr>
            </w:pPr>
            <w:r>
              <w:rPr>
                <w:spacing w:val="-2"/>
                <w:sz w:val="24"/>
              </w:rPr>
              <w:t>общение</w:t>
            </w:r>
          </w:p>
        </w:tc>
      </w:tr>
    </w:tbl>
    <w:p w:rsidR="006D2C3C" w:rsidRDefault="006D2C3C" w:rsidP="00BA2663">
      <w:pPr>
        <w:pStyle w:val="TableParagraph"/>
        <w:jc w:val="both"/>
        <w:rPr>
          <w:sz w:val="24"/>
        </w:rPr>
        <w:sectPr w:rsidR="006D2C3C" w:rsidSect="00AE3530">
          <w:type w:val="continuous"/>
          <w:pgSz w:w="11910" w:h="16840"/>
          <w:pgMar w:top="1040" w:right="570" w:bottom="1070" w:left="1134" w:header="720" w:footer="720" w:gutter="0"/>
          <w:cols w:space="720"/>
        </w:sectPr>
      </w:pPr>
    </w:p>
    <w:tbl>
      <w:tblPr>
        <w:tblStyle w:val="TableNormal"/>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8"/>
        <w:gridCol w:w="5245"/>
      </w:tblGrid>
      <w:tr w:rsidR="006D2C3C" w:rsidTr="00D97DE9">
        <w:trPr>
          <w:trHeight w:val="551"/>
        </w:trPr>
        <w:tc>
          <w:tcPr>
            <w:tcW w:w="4678" w:type="dxa"/>
          </w:tcPr>
          <w:p w:rsidR="006D2C3C" w:rsidRDefault="000A5CB5" w:rsidP="00BA2663">
            <w:pPr>
              <w:pStyle w:val="TableParagraph"/>
              <w:jc w:val="both"/>
              <w:rPr>
                <w:sz w:val="24"/>
              </w:rPr>
            </w:pPr>
            <w:r>
              <w:rPr>
                <w:sz w:val="24"/>
              </w:rPr>
              <w:lastRenderedPageBreak/>
              <w:t xml:space="preserve"> </w:t>
            </w:r>
            <w:r w:rsidR="006D2C3C">
              <w:rPr>
                <w:sz w:val="24"/>
              </w:rPr>
              <w:t>Транспорт:</w:t>
            </w:r>
            <w:r w:rsidR="006D2C3C">
              <w:rPr>
                <w:spacing w:val="-3"/>
                <w:sz w:val="24"/>
              </w:rPr>
              <w:t xml:space="preserve"> </w:t>
            </w:r>
            <w:r w:rsidR="006D2C3C">
              <w:rPr>
                <w:sz w:val="24"/>
              </w:rPr>
              <w:t>общественный</w:t>
            </w:r>
            <w:r w:rsidR="006D2C3C">
              <w:rPr>
                <w:spacing w:val="2"/>
                <w:sz w:val="24"/>
              </w:rPr>
              <w:t xml:space="preserve"> </w:t>
            </w:r>
            <w:r w:rsidR="006D2C3C">
              <w:rPr>
                <w:sz w:val="24"/>
              </w:rPr>
              <w:t>и</w:t>
            </w:r>
            <w:r w:rsidR="006D2C3C">
              <w:rPr>
                <w:spacing w:val="-2"/>
                <w:sz w:val="24"/>
              </w:rPr>
              <w:t xml:space="preserve"> личный.</w:t>
            </w:r>
          </w:p>
        </w:tc>
        <w:tc>
          <w:tcPr>
            <w:tcW w:w="5245" w:type="dxa"/>
          </w:tcPr>
          <w:p w:rsidR="006D2C3C" w:rsidRDefault="006D2C3C" w:rsidP="00BA2663">
            <w:pPr>
              <w:pStyle w:val="TableParagraph"/>
              <w:jc w:val="both"/>
              <w:rPr>
                <w:sz w:val="24"/>
              </w:rPr>
            </w:pPr>
            <w:r>
              <w:rPr>
                <w:color w:val="181818"/>
                <w:sz w:val="24"/>
              </w:rPr>
              <w:t>Беседа</w:t>
            </w:r>
            <w:r>
              <w:rPr>
                <w:color w:val="181818"/>
                <w:spacing w:val="1"/>
                <w:sz w:val="24"/>
              </w:rPr>
              <w:t xml:space="preserve"> </w:t>
            </w:r>
            <w:r>
              <w:rPr>
                <w:color w:val="181818"/>
                <w:sz w:val="24"/>
              </w:rPr>
              <w:t>с</w:t>
            </w:r>
            <w:r>
              <w:rPr>
                <w:color w:val="181818"/>
                <w:spacing w:val="-2"/>
                <w:sz w:val="24"/>
              </w:rPr>
              <w:t xml:space="preserve"> </w:t>
            </w:r>
            <w:r>
              <w:rPr>
                <w:color w:val="181818"/>
                <w:sz w:val="24"/>
              </w:rPr>
              <w:t>элементами</w:t>
            </w:r>
            <w:r>
              <w:rPr>
                <w:color w:val="181818"/>
                <w:spacing w:val="1"/>
                <w:sz w:val="24"/>
              </w:rPr>
              <w:t xml:space="preserve"> </w:t>
            </w:r>
            <w:r>
              <w:rPr>
                <w:color w:val="181818"/>
                <w:sz w:val="24"/>
              </w:rPr>
              <w:t>игры,</w:t>
            </w:r>
            <w:r>
              <w:rPr>
                <w:color w:val="181818"/>
                <w:spacing w:val="-3"/>
                <w:sz w:val="24"/>
              </w:rPr>
              <w:t xml:space="preserve"> </w:t>
            </w:r>
            <w:r>
              <w:rPr>
                <w:spacing w:val="-2"/>
                <w:sz w:val="24"/>
              </w:rPr>
              <w:t>проблемно-</w:t>
            </w:r>
          </w:p>
          <w:p w:rsidR="006D2C3C" w:rsidRDefault="006D2C3C" w:rsidP="00BA2663">
            <w:pPr>
              <w:pStyle w:val="TableParagraph"/>
              <w:jc w:val="both"/>
              <w:rPr>
                <w:sz w:val="24"/>
              </w:rPr>
            </w:pPr>
            <w:r>
              <w:rPr>
                <w:sz w:val="24"/>
              </w:rPr>
              <w:t>ценностное</w:t>
            </w:r>
            <w:r>
              <w:rPr>
                <w:spacing w:val="-4"/>
                <w:sz w:val="24"/>
              </w:rPr>
              <w:t xml:space="preserve"> </w:t>
            </w:r>
            <w:r>
              <w:rPr>
                <w:spacing w:val="-2"/>
                <w:sz w:val="24"/>
              </w:rPr>
              <w:t>общение</w:t>
            </w:r>
          </w:p>
        </w:tc>
      </w:tr>
      <w:tr w:rsidR="006D2C3C" w:rsidTr="00571154">
        <w:trPr>
          <w:trHeight w:val="286"/>
        </w:trPr>
        <w:tc>
          <w:tcPr>
            <w:tcW w:w="4678" w:type="dxa"/>
          </w:tcPr>
          <w:p w:rsidR="006D2C3C" w:rsidRDefault="000A5CB5" w:rsidP="00BA2663">
            <w:pPr>
              <w:pStyle w:val="TableParagraph"/>
              <w:jc w:val="both"/>
              <w:rPr>
                <w:sz w:val="24"/>
              </w:rPr>
            </w:pPr>
            <w:r>
              <w:rPr>
                <w:sz w:val="24"/>
              </w:rPr>
              <w:t xml:space="preserve"> </w:t>
            </w:r>
            <w:r w:rsidR="006D2C3C">
              <w:rPr>
                <w:sz w:val="24"/>
              </w:rPr>
              <w:t>Ожидание транспорта</w:t>
            </w:r>
            <w:r w:rsidR="006D2C3C">
              <w:rPr>
                <w:spacing w:val="-5"/>
                <w:sz w:val="24"/>
              </w:rPr>
              <w:t xml:space="preserve"> </w:t>
            </w:r>
            <w:r w:rsidR="006D2C3C">
              <w:rPr>
                <w:sz w:val="24"/>
              </w:rPr>
              <w:t>на</w:t>
            </w:r>
            <w:r w:rsidR="006D2C3C">
              <w:rPr>
                <w:spacing w:val="-4"/>
                <w:sz w:val="24"/>
              </w:rPr>
              <w:t xml:space="preserve"> </w:t>
            </w:r>
            <w:r w:rsidR="006D2C3C">
              <w:rPr>
                <w:spacing w:val="-2"/>
                <w:sz w:val="24"/>
              </w:rPr>
              <w:t>остановке</w:t>
            </w:r>
          </w:p>
        </w:tc>
        <w:tc>
          <w:tcPr>
            <w:tcW w:w="5245" w:type="dxa"/>
          </w:tcPr>
          <w:p w:rsidR="006D2C3C" w:rsidRDefault="006D2C3C" w:rsidP="00BA2663">
            <w:pPr>
              <w:pStyle w:val="TableParagraph"/>
              <w:jc w:val="both"/>
              <w:rPr>
                <w:sz w:val="24"/>
              </w:rPr>
            </w:pPr>
            <w:r>
              <w:rPr>
                <w:i/>
                <w:sz w:val="24"/>
              </w:rPr>
              <w:t>Экскурсия,</w:t>
            </w:r>
            <w:r>
              <w:rPr>
                <w:i/>
                <w:spacing w:val="-7"/>
                <w:sz w:val="24"/>
              </w:rPr>
              <w:t xml:space="preserve"> </w:t>
            </w:r>
            <w:r>
              <w:rPr>
                <w:spacing w:val="-2"/>
                <w:sz w:val="24"/>
              </w:rPr>
              <w:t>познавательная</w:t>
            </w:r>
            <w:r w:rsidR="00571154">
              <w:rPr>
                <w:spacing w:val="-2"/>
                <w:sz w:val="24"/>
              </w:rPr>
              <w:t xml:space="preserve"> </w:t>
            </w:r>
            <w:r>
              <w:rPr>
                <w:spacing w:val="-2"/>
                <w:sz w:val="24"/>
              </w:rPr>
              <w:t>деятельность</w:t>
            </w:r>
          </w:p>
        </w:tc>
      </w:tr>
      <w:tr w:rsidR="006D2C3C" w:rsidTr="00D97DE9">
        <w:trPr>
          <w:trHeight w:val="297"/>
        </w:trPr>
        <w:tc>
          <w:tcPr>
            <w:tcW w:w="4678" w:type="dxa"/>
          </w:tcPr>
          <w:p w:rsidR="006D2C3C" w:rsidRDefault="000A5CB5" w:rsidP="00BA2663">
            <w:pPr>
              <w:pStyle w:val="TableParagraph"/>
              <w:jc w:val="both"/>
              <w:rPr>
                <w:sz w:val="24"/>
              </w:rPr>
            </w:pPr>
            <w:r>
              <w:rPr>
                <w:sz w:val="24"/>
              </w:rPr>
              <w:t xml:space="preserve"> </w:t>
            </w:r>
            <w:r w:rsidR="006D2C3C">
              <w:rPr>
                <w:sz w:val="24"/>
              </w:rPr>
              <w:t>Поведение</w:t>
            </w:r>
            <w:r w:rsidR="006D2C3C">
              <w:rPr>
                <w:spacing w:val="-2"/>
                <w:sz w:val="24"/>
              </w:rPr>
              <w:t xml:space="preserve"> </w:t>
            </w:r>
            <w:r w:rsidR="006D2C3C">
              <w:rPr>
                <w:sz w:val="24"/>
              </w:rPr>
              <w:t>на</w:t>
            </w:r>
            <w:r w:rsidR="006D2C3C">
              <w:rPr>
                <w:spacing w:val="-2"/>
                <w:sz w:val="24"/>
              </w:rPr>
              <w:t xml:space="preserve"> остановке</w:t>
            </w:r>
          </w:p>
        </w:tc>
        <w:tc>
          <w:tcPr>
            <w:tcW w:w="5245" w:type="dxa"/>
          </w:tcPr>
          <w:p w:rsidR="006D2C3C" w:rsidRDefault="006D2C3C" w:rsidP="00BA2663">
            <w:pPr>
              <w:pStyle w:val="TableParagraph"/>
              <w:jc w:val="both"/>
              <w:rPr>
                <w:sz w:val="24"/>
              </w:rPr>
            </w:pPr>
            <w:r>
              <w:rPr>
                <w:sz w:val="24"/>
              </w:rPr>
              <w:t>Викторина,</w:t>
            </w:r>
            <w:r>
              <w:rPr>
                <w:spacing w:val="-1"/>
                <w:sz w:val="24"/>
              </w:rPr>
              <w:t xml:space="preserve"> </w:t>
            </w:r>
            <w:r>
              <w:rPr>
                <w:sz w:val="24"/>
              </w:rPr>
              <w:t>игровая</w:t>
            </w:r>
            <w:r>
              <w:rPr>
                <w:spacing w:val="-3"/>
                <w:sz w:val="24"/>
              </w:rPr>
              <w:t xml:space="preserve"> </w:t>
            </w:r>
            <w:r>
              <w:rPr>
                <w:spacing w:val="-2"/>
                <w:sz w:val="24"/>
              </w:rPr>
              <w:t>деятельность</w:t>
            </w:r>
          </w:p>
        </w:tc>
      </w:tr>
      <w:tr w:rsidR="006D2C3C" w:rsidTr="00D97DE9">
        <w:trPr>
          <w:trHeight w:val="556"/>
        </w:trPr>
        <w:tc>
          <w:tcPr>
            <w:tcW w:w="4678" w:type="dxa"/>
          </w:tcPr>
          <w:p w:rsidR="006D2C3C" w:rsidRDefault="000A5CB5" w:rsidP="00BA2663">
            <w:pPr>
              <w:pStyle w:val="TableParagraph"/>
              <w:jc w:val="both"/>
              <w:rPr>
                <w:sz w:val="24"/>
              </w:rPr>
            </w:pPr>
            <w:r>
              <w:rPr>
                <w:sz w:val="24"/>
              </w:rPr>
              <w:t xml:space="preserve"> </w:t>
            </w:r>
            <w:r w:rsidR="006D2C3C">
              <w:rPr>
                <w:sz w:val="24"/>
              </w:rPr>
              <w:t>Посадка</w:t>
            </w:r>
            <w:r w:rsidR="006D2C3C">
              <w:rPr>
                <w:spacing w:val="-7"/>
                <w:sz w:val="24"/>
              </w:rPr>
              <w:t xml:space="preserve"> </w:t>
            </w:r>
            <w:r w:rsidR="006D2C3C">
              <w:rPr>
                <w:sz w:val="24"/>
              </w:rPr>
              <w:t>и</w:t>
            </w:r>
            <w:r w:rsidR="006D2C3C">
              <w:rPr>
                <w:spacing w:val="-8"/>
                <w:sz w:val="24"/>
              </w:rPr>
              <w:t xml:space="preserve"> </w:t>
            </w:r>
            <w:r w:rsidR="006D2C3C">
              <w:rPr>
                <w:sz w:val="24"/>
              </w:rPr>
              <w:t>выход</w:t>
            </w:r>
            <w:r w:rsidR="006D2C3C">
              <w:rPr>
                <w:spacing w:val="-11"/>
                <w:sz w:val="24"/>
              </w:rPr>
              <w:t xml:space="preserve"> </w:t>
            </w:r>
            <w:r w:rsidR="006D2C3C">
              <w:rPr>
                <w:sz w:val="24"/>
              </w:rPr>
              <w:t>из</w:t>
            </w:r>
            <w:r w:rsidR="006D2C3C">
              <w:rPr>
                <w:spacing w:val="-10"/>
                <w:sz w:val="24"/>
              </w:rPr>
              <w:t xml:space="preserve"> </w:t>
            </w:r>
            <w:r w:rsidR="006D2C3C">
              <w:rPr>
                <w:sz w:val="24"/>
              </w:rPr>
              <w:t>городского</w:t>
            </w:r>
            <w:r w:rsidR="006D2C3C">
              <w:rPr>
                <w:spacing w:val="-9"/>
                <w:sz w:val="24"/>
              </w:rPr>
              <w:t xml:space="preserve"> </w:t>
            </w:r>
            <w:r>
              <w:rPr>
                <w:spacing w:val="-9"/>
                <w:sz w:val="24"/>
              </w:rPr>
              <w:t xml:space="preserve">    </w:t>
            </w:r>
            <w:r w:rsidR="006D2C3C">
              <w:rPr>
                <w:sz w:val="24"/>
              </w:rPr>
              <w:t xml:space="preserve">общественного </w:t>
            </w:r>
            <w:r w:rsidR="006D2C3C">
              <w:rPr>
                <w:spacing w:val="-2"/>
                <w:sz w:val="24"/>
              </w:rPr>
              <w:t>транспорта</w:t>
            </w:r>
          </w:p>
        </w:tc>
        <w:tc>
          <w:tcPr>
            <w:tcW w:w="5245" w:type="dxa"/>
          </w:tcPr>
          <w:p w:rsidR="006D2C3C" w:rsidRDefault="006D2C3C" w:rsidP="00BA2663">
            <w:pPr>
              <w:pStyle w:val="TableParagraph"/>
              <w:jc w:val="both"/>
              <w:rPr>
                <w:sz w:val="24"/>
              </w:rPr>
            </w:pPr>
            <w:r>
              <w:rPr>
                <w:i/>
                <w:sz w:val="24"/>
              </w:rPr>
              <w:t>Дидактическая</w:t>
            </w:r>
            <w:r>
              <w:rPr>
                <w:i/>
                <w:spacing w:val="-15"/>
                <w:sz w:val="24"/>
              </w:rPr>
              <w:t xml:space="preserve"> </w:t>
            </w:r>
            <w:r>
              <w:rPr>
                <w:i/>
                <w:sz w:val="24"/>
              </w:rPr>
              <w:t>игра,</w:t>
            </w:r>
            <w:r>
              <w:rPr>
                <w:i/>
                <w:spacing w:val="-15"/>
                <w:sz w:val="24"/>
              </w:rPr>
              <w:t xml:space="preserve"> </w:t>
            </w:r>
            <w:r>
              <w:rPr>
                <w:sz w:val="24"/>
              </w:rPr>
              <w:t xml:space="preserve">игровая </w:t>
            </w:r>
            <w:r>
              <w:rPr>
                <w:spacing w:val="-2"/>
                <w:sz w:val="24"/>
              </w:rPr>
              <w:t>деятельность</w:t>
            </w:r>
          </w:p>
        </w:tc>
      </w:tr>
      <w:tr w:rsidR="006D2C3C" w:rsidTr="00D97DE9">
        <w:trPr>
          <w:trHeight w:val="551"/>
        </w:trPr>
        <w:tc>
          <w:tcPr>
            <w:tcW w:w="4678" w:type="dxa"/>
          </w:tcPr>
          <w:p w:rsidR="006D2C3C" w:rsidRDefault="006D2C3C" w:rsidP="00BA2663">
            <w:pPr>
              <w:pStyle w:val="TableParagraph"/>
              <w:jc w:val="both"/>
              <w:rPr>
                <w:sz w:val="24"/>
              </w:rPr>
            </w:pPr>
            <w:r>
              <w:rPr>
                <w:sz w:val="24"/>
              </w:rPr>
              <w:t>Правила поведения</w:t>
            </w:r>
            <w:r>
              <w:rPr>
                <w:spacing w:val="-5"/>
                <w:sz w:val="24"/>
              </w:rPr>
              <w:t xml:space="preserve"> </w:t>
            </w:r>
            <w:r>
              <w:rPr>
                <w:sz w:val="24"/>
              </w:rPr>
              <w:t>в</w:t>
            </w:r>
            <w:r>
              <w:rPr>
                <w:spacing w:val="-1"/>
                <w:sz w:val="24"/>
              </w:rPr>
              <w:t xml:space="preserve"> </w:t>
            </w:r>
            <w:r>
              <w:rPr>
                <w:sz w:val="24"/>
              </w:rPr>
              <w:t>автобусе,</w:t>
            </w:r>
            <w:r>
              <w:rPr>
                <w:spacing w:val="1"/>
                <w:sz w:val="24"/>
              </w:rPr>
              <w:t xml:space="preserve"> </w:t>
            </w:r>
            <w:r>
              <w:rPr>
                <w:spacing w:val="-2"/>
                <w:sz w:val="24"/>
              </w:rPr>
              <w:t>трамвае,</w:t>
            </w:r>
          </w:p>
          <w:p w:rsidR="006D2C3C" w:rsidRDefault="006D2C3C" w:rsidP="00BA2663">
            <w:pPr>
              <w:pStyle w:val="TableParagraph"/>
              <w:jc w:val="both"/>
              <w:rPr>
                <w:sz w:val="24"/>
              </w:rPr>
            </w:pPr>
            <w:r>
              <w:rPr>
                <w:spacing w:val="-2"/>
                <w:sz w:val="24"/>
              </w:rPr>
              <w:t>троллейбусе</w:t>
            </w:r>
          </w:p>
        </w:tc>
        <w:tc>
          <w:tcPr>
            <w:tcW w:w="5245" w:type="dxa"/>
          </w:tcPr>
          <w:p w:rsidR="006D2C3C" w:rsidRDefault="006D2C3C" w:rsidP="00BA2663">
            <w:pPr>
              <w:pStyle w:val="TableParagraph"/>
              <w:jc w:val="both"/>
              <w:rPr>
                <w:sz w:val="24"/>
              </w:rPr>
            </w:pPr>
            <w:r>
              <w:rPr>
                <w:i/>
                <w:sz w:val="24"/>
              </w:rPr>
              <w:t>Игра-тренировка,</w:t>
            </w:r>
            <w:r>
              <w:rPr>
                <w:i/>
                <w:spacing w:val="-10"/>
                <w:sz w:val="24"/>
              </w:rPr>
              <w:t xml:space="preserve"> </w:t>
            </w:r>
            <w:r>
              <w:rPr>
                <w:spacing w:val="-2"/>
                <w:sz w:val="24"/>
              </w:rPr>
              <w:t>игровая</w:t>
            </w:r>
          </w:p>
          <w:p w:rsidR="006D2C3C" w:rsidRDefault="006D2C3C" w:rsidP="00BA2663">
            <w:pPr>
              <w:pStyle w:val="TableParagraph"/>
              <w:jc w:val="both"/>
              <w:rPr>
                <w:sz w:val="24"/>
              </w:rPr>
            </w:pPr>
            <w:r>
              <w:rPr>
                <w:spacing w:val="-2"/>
                <w:sz w:val="24"/>
              </w:rPr>
              <w:t>деятельность</w:t>
            </w:r>
          </w:p>
        </w:tc>
      </w:tr>
      <w:tr w:rsidR="006D2C3C" w:rsidTr="00D97DE9">
        <w:trPr>
          <w:trHeight w:val="551"/>
        </w:trPr>
        <w:tc>
          <w:tcPr>
            <w:tcW w:w="4678" w:type="dxa"/>
          </w:tcPr>
          <w:p w:rsidR="006D2C3C" w:rsidRDefault="006D2C3C" w:rsidP="00BA2663">
            <w:pPr>
              <w:pStyle w:val="TableParagraph"/>
              <w:jc w:val="both"/>
              <w:rPr>
                <w:sz w:val="24"/>
              </w:rPr>
            </w:pPr>
            <w:r>
              <w:rPr>
                <w:sz w:val="24"/>
              </w:rPr>
              <w:t>Как</w:t>
            </w:r>
            <w:r>
              <w:rPr>
                <w:spacing w:val="-4"/>
                <w:sz w:val="24"/>
              </w:rPr>
              <w:t xml:space="preserve"> </w:t>
            </w:r>
            <w:r>
              <w:rPr>
                <w:sz w:val="24"/>
              </w:rPr>
              <w:t>правильно</w:t>
            </w:r>
            <w:r>
              <w:rPr>
                <w:spacing w:val="-1"/>
                <w:sz w:val="24"/>
              </w:rPr>
              <w:t xml:space="preserve"> </w:t>
            </w:r>
            <w:r>
              <w:rPr>
                <w:sz w:val="24"/>
              </w:rPr>
              <w:t>перейти</w:t>
            </w:r>
            <w:r>
              <w:rPr>
                <w:spacing w:val="4"/>
                <w:sz w:val="24"/>
              </w:rPr>
              <w:t xml:space="preserve"> </w:t>
            </w:r>
            <w:r>
              <w:rPr>
                <w:sz w:val="24"/>
              </w:rPr>
              <w:t>дорогу</w:t>
            </w:r>
            <w:r>
              <w:rPr>
                <w:spacing w:val="-7"/>
                <w:sz w:val="24"/>
              </w:rPr>
              <w:t xml:space="preserve"> </w:t>
            </w:r>
            <w:r>
              <w:rPr>
                <w:sz w:val="24"/>
              </w:rPr>
              <w:t>после</w:t>
            </w:r>
            <w:r>
              <w:rPr>
                <w:spacing w:val="-1"/>
                <w:sz w:val="24"/>
              </w:rPr>
              <w:t xml:space="preserve"> </w:t>
            </w:r>
            <w:r>
              <w:rPr>
                <w:spacing w:val="-2"/>
                <w:sz w:val="24"/>
              </w:rPr>
              <w:t xml:space="preserve">остановки </w:t>
            </w:r>
            <w:r>
              <w:rPr>
                <w:sz w:val="24"/>
              </w:rPr>
              <w:t>городского</w:t>
            </w:r>
            <w:r>
              <w:rPr>
                <w:spacing w:val="-3"/>
                <w:sz w:val="24"/>
              </w:rPr>
              <w:t xml:space="preserve"> </w:t>
            </w:r>
            <w:r>
              <w:rPr>
                <w:spacing w:val="-2"/>
                <w:sz w:val="24"/>
              </w:rPr>
              <w:t>транспорта.</w:t>
            </w:r>
          </w:p>
        </w:tc>
        <w:tc>
          <w:tcPr>
            <w:tcW w:w="5245" w:type="dxa"/>
          </w:tcPr>
          <w:p w:rsidR="006D2C3C" w:rsidRDefault="006D2C3C" w:rsidP="00BA2663">
            <w:pPr>
              <w:pStyle w:val="TableParagraph"/>
              <w:jc w:val="both"/>
              <w:rPr>
                <w:sz w:val="24"/>
              </w:rPr>
            </w:pPr>
            <w:r>
              <w:rPr>
                <w:i/>
                <w:sz w:val="24"/>
              </w:rPr>
              <w:t>Игровое</w:t>
            </w:r>
            <w:r>
              <w:rPr>
                <w:i/>
                <w:spacing w:val="-6"/>
                <w:sz w:val="24"/>
              </w:rPr>
              <w:t xml:space="preserve"> </w:t>
            </w:r>
            <w:r>
              <w:rPr>
                <w:i/>
                <w:sz w:val="24"/>
              </w:rPr>
              <w:t>упражнение,</w:t>
            </w:r>
            <w:r>
              <w:rPr>
                <w:i/>
                <w:spacing w:val="-4"/>
                <w:sz w:val="24"/>
              </w:rPr>
              <w:t xml:space="preserve"> </w:t>
            </w:r>
            <w:r>
              <w:rPr>
                <w:spacing w:val="-2"/>
                <w:sz w:val="24"/>
              </w:rPr>
              <w:t>игровая</w:t>
            </w:r>
          </w:p>
          <w:p w:rsidR="006D2C3C" w:rsidRDefault="006D2C3C" w:rsidP="00BA2663">
            <w:pPr>
              <w:pStyle w:val="TableParagraph"/>
              <w:jc w:val="both"/>
              <w:rPr>
                <w:sz w:val="24"/>
              </w:rPr>
            </w:pPr>
            <w:r>
              <w:rPr>
                <w:spacing w:val="-2"/>
                <w:sz w:val="24"/>
              </w:rPr>
              <w:t>деятельность</w:t>
            </w:r>
          </w:p>
        </w:tc>
      </w:tr>
      <w:tr w:rsidR="006D2C3C" w:rsidTr="00D97DE9">
        <w:trPr>
          <w:trHeight w:val="279"/>
        </w:trPr>
        <w:tc>
          <w:tcPr>
            <w:tcW w:w="4678" w:type="dxa"/>
          </w:tcPr>
          <w:p w:rsidR="006D2C3C" w:rsidRDefault="006D2C3C" w:rsidP="00BA2663">
            <w:pPr>
              <w:pStyle w:val="TableParagraph"/>
              <w:jc w:val="both"/>
              <w:rPr>
                <w:sz w:val="24"/>
              </w:rPr>
            </w:pPr>
            <w:r>
              <w:rPr>
                <w:sz w:val="24"/>
              </w:rPr>
              <w:t>Мы</w:t>
            </w:r>
            <w:r>
              <w:rPr>
                <w:spacing w:val="2"/>
                <w:sz w:val="24"/>
              </w:rPr>
              <w:t xml:space="preserve"> </w:t>
            </w:r>
            <w:r>
              <w:rPr>
                <w:sz w:val="24"/>
              </w:rPr>
              <w:t>–</w:t>
            </w:r>
            <w:r>
              <w:rPr>
                <w:spacing w:val="2"/>
                <w:sz w:val="24"/>
              </w:rPr>
              <w:t xml:space="preserve"> </w:t>
            </w:r>
            <w:r>
              <w:rPr>
                <w:spacing w:val="-2"/>
                <w:sz w:val="24"/>
              </w:rPr>
              <w:t>пассажиры</w:t>
            </w:r>
          </w:p>
        </w:tc>
        <w:tc>
          <w:tcPr>
            <w:tcW w:w="5245" w:type="dxa"/>
          </w:tcPr>
          <w:p w:rsidR="006D2C3C" w:rsidRDefault="006D2C3C" w:rsidP="00BA2663">
            <w:pPr>
              <w:pStyle w:val="TableParagraph"/>
              <w:jc w:val="both"/>
              <w:rPr>
                <w:sz w:val="24"/>
              </w:rPr>
            </w:pPr>
            <w:r>
              <w:rPr>
                <w:sz w:val="24"/>
              </w:rPr>
              <w:t>Брейн</w:t>
            </w:r>
            <w:r>
              <w:rPr>
                <w:spacing w:val="2"/>
                <w:sz w:val="24"/>
              </w:rPr>
              <w:t xml:space="preserve"> </w:t>
            </w:r>
            <w:r>
              <w:rPr>
                <w:sz w:val="24"/>
              </w:rPr>
              <w:t>–</w:t>
            </w:r>
            <w:r>
              <w:rPr>
                <w:spacing w:val="-6"/>
                <w:sz w:val="24"/>
              </w:rPr>
              <w:t xml:space="preserve"> </w:t>
            </w:r>
            <w:r>
              <w:rPr>
                <w:sz w:val="24"/>
              </w:rPr>
              <w:t>ринг,</w:t>
            </w:r>
            <w:r>
              <w:rPr>
                <w:spacing w:val="-3"/>
                <w:sz w:val="24"/>
              </w:rPr>
              <w:t xml:space="preserve"> </w:t>
            </w:r>
            <w:r>
              <w:rPr>
                <w:sz w:val="24"/>
              </w:rPr>
              <w:t>игровая</w:t>
            </w:r>
            <w:r>
              <w:rPr>
                <w:spacing w:val="-2"/>
                <w:sz w:val="24"/>
              </w:rPr>
              <w:t xml:space="preserve"> деятельность</w:t>
            </w:r>
          </w:p>
        </w:tc>
      </w:tr>
      <w:tr w:rsidR="006D2C3C" w:rsidTr="00D97DE9">
        <w:trPr>
          <w:trHeight w:val="562"/>
        </w:trPr>
        <w:tc>
          <w:tcPr>
            <w:tcW w:w="4678" w:type="dxa"/>
          </w:tcPr>
          <w:p w:rsidR="006D2C3C" w:rsidRDefault="006D2C3C" w:rsidP="00BA2663">
            <w:pPr>
              <w:pStyle w:val="TableParagraph"/>
              <w:jc w:val="both"/>
              <w:rPr>
                <w:sz w:val="24"/>
              </w:rPr>
            </w:pPr>
            <w:r>
              <w:rPr>
                <w:color w:val="181818"/>
                <w:sz w:val="24"/>
              </w:rPr>
              <w:t>Особенности</w:t>
            </w:r>
            <w:r>
              <w:rPr>
                <w:color w:val="181818"/>
                <w:spacing w:val="-15"/>
                <w:sz w:val="24"/>
              </w:rPr>
              <w:t xml:space="preserve"> </w:t>
            </w:r>
            <w:r>
              <w:rPr>
                <w:color w:val="181818"/>
                <w:sz w:val="24"/>
              </w:rPr>
              <w:t>обеспечения</w:t>
            </w:r>
            <w:r>
              <w:rPr>
                <w:color w:val="181818"/>
                <w:spacing w:val="-15"/>
                <w:sz w:val="24"/>
              </w:rPr>
              <w:t xml:space="preserve"> </w:t>
            </w:r>
            <w:r>
              <w:rPr>
                <w:color w:val="181818"/>
                <w:sz w:val="24"/>
              </w:rPr>
              <w:t>безопасности современного жилища</w:t>
            </w:r>
          </w:p>
        </w:tc>
        <w:tc>
          <w:tcPr>
            <w:tcW w:w="5245" w:type="dxa"/>
          </w:tcPr>
          <w:p w:rsidR="006D2C3C" w:rsidRDefault="006D2C3C" w:rsidP="00BA2663">
            <w:pPr>
              <w:pStyle w:val="TableParagraph"/>
              <w:jc w:val="both"/>
              <w:rPr>
                <w:sz w:val="24"/>
              </w:rPr>
            </w:pPr>
            <w:r>
              <w:rPr>
                <w:sz w:val="24"/>
              </w:rPr>
              <w:t>Просмотр и обсуждение видеороликов,</w:t>
            </w:r>
            <w:r>
              <w:rPr>
                <w:spacing w:val="-15"/>
                <w:sz w:val="24"/>
              </w:rPr>
              <w:t xml:space="preserve"> </w:t>
            </w:r>
            <w:r>
              <w:rPr>
                <w:sz w:val="24"/>
              </w:rPr>
              <w:t xml:space="preserve">проблемно-ценностное </w:t>
            </w:r>
            <w:r>
              <w:rPr>
                <w:spacing w:val="-2"/>
                <w:sz w:val="24"/>
              </w:rPr>
              <w:t>общение</w:t>
            </w:r>
          </w:p>
        </w:tc>
      </w:tr>
      <w:tr w:rsidR="006D2C3C" w:rsidTr="00571154">
        <w:trPr>
          <w:trHeight w:val="279"/>
        </w:trPr>
        <w:tc>
          <w:tcPr>
            <w:tcW w:w="4678" w:type="dxa"/>
          </w:tcPr>
          <w:p w:rsidR="006D2C3C" w:rsidRDefault="006D2C3C" w:rsidP="00BA2663">
            <w:pPr>
              <w:pStyle w:val="TableParagraph"/>
              <w:jc w:val="both"/>
              <w:rPr>
                <w:sz w:val="24"/>
              </w:rPr>
            </w:pPr>
            <w:r>
              <w:rPr>
                <w:color w:val="181818"/>
                <w:sz w:val="24"/>
              </w:rPr>
              <w:t>Правила</w:t>
            </w:r>
            <w:r>
              <w:rPr>
                <w:color w:val="181818"/>
                <w:spacing w:val="-5"/>
                <w:sz w:val="24"/>
              </w:rPr>
              <w:t xml:space="preserve"> </w:t>
            </w:r>
            <w:r>
              <w:rPr>
                <w:color w:val="181818"/>
                <w:sz w:val="24"/>
              </w:rPr>
              <w:t>электробезопасности</w:t>
            </w:r>
            <w:r>
              <w:rPr>
                <w:color w:val="181818"/>
                <w:spacing w:val="-5"/>
                <w:sz w:val="24"/>
              </w:rPr>
              <w:t xml:space="preserve"> </w:t>
            </w:r>
            <w:r>
              <w:rPr>
                <w:color w:val="181818"/>
                <w:sz w:val="24"/>
              </w:rPr>
              <w:t>в</w:t>
            </w:r>
            <w:r>
              <w:rPr>
                <w:color w:val="181818"/>
                <w:spacing w:val="2"/>
                <w:sz w:val="24"/>
              </w:rPr>
              <w:t xml:space="preserve"> </w:t>
            </w:r>
            <w:r>
              <w:rPr>
                <w:color w:val="181818"/>
                <w:spacing w:val="-2"/>
                <w:sz w:val="24"/>
              </w:rPr>
              <w:t>квартире</w:t>
            </w:r>
          </w:p>
        </w:tc>
        <w:tc>
          <w:tcPr>
            <w:tcW w:w="5245" w:type="dxa"/>
          </w:tcPr>
          <w:p w:rsidR="006D2C3C" w:rsidRDefault="006D2C3C" w:rsidP="00BA2663">
            <w:pPr>
              <w:pStyle w:val="TableParagraph"/>
              <w:jc w:val="both"/>
              <w:rPr>
                <w:sz w:val="24"/>
              </w:rPr>
            </w:pPr>
            <w:r>
              <w:rPr>
                <w:i/>
                <w:sz w:val="24"/>
              </w:rPr>
              <w:t>Сюжетно-ролевая</w:t>
            </w:r>
            <w:r>
              <w:rPr>
                <w:i/>
                <w:spacing w:val="-1"/>
                <w:sz w:val="24"/>
              </w:rPr>
              <w:t xml:space="preserve"> </w:t>
            </w:r>
            <w:r>
              <w:rPr>
                <w:i/>
                <w:sz w:val="24"/>
              </w:rPr>
              <w:t>игра,</w:t>
            </w:r>
            <w:r>
              <w:rPr>
                <w:i/>
                <w:spacing w:val="-1"/>
                <w:sz w:val="24"/>
              </w:rPr>
              <w:t xml:space="preserve"> </w:t>
            </w:r>
            <w:r>
              <w:rPr>
                <w:spacing w:val="-2"/>
                <w:sz w:val="24"/>
              </w:rPr>
              <w:t>игровая</w:t>
            </w:r>
            <w:r w:rsidR="00571154">
              <w:rPr>
                <w:spacing w:val="-2"/>
                <w:sz w:val="24"/>
              </w:rPr>
              <w:t xml:space="preserve"> </w:t>
            </w:r>
            <w:r>
              <w:rPr>
                <w:spacing w:val="-2"/>
                <w:sz w:val="24"/>
              </w:rPr>
              <w:t>деятельность</w:t>
            </w:r>
          </w:p>
        </w:tc>
      </w:tr>
      <w:tr w:rsidR="006D2C3C" w:rsidTr="00571154">
        <w:trPr>
          <w:trHeight w:val="268"/>
        </w:trPr>
        <w:tc>
          <w:tcPr>
            <w:tcW w:w="4678" w:type="dxa"/>
          </w:tcPr>
          <w:p w:rsidR="006D2C3C" w:rsidRDefault="006D2C3C" w:rsidP="00BA2663">
            <w:pPr>
              <w:pStyle w:val="TableParagraph"/>
              <w:jc w:val="both"/>
              <w:rPr>
                <w:sz w:val="24"/>
              </w:rPr>
            </w:pPr>
            <w:r>
              <w:rPr>
                <w:sz w:val="24"/>
              </w:rPr>
              <w:lastRenderedPageBreak/>
              <w:t>Бытовая</w:t>
            </w:r>
            <w:r>
              <w:rPr>
                <w:spacing w:val="-1"/>
                <w:sz w:val="24"/>
              </w:rPr>
              <w:t xml:space="preserve"> </w:t>
            </w:r>
            <w:r>
              <w:rPr>
                <w:spacing w:val="-2"/>
                <w:sz w:val="24"/>
              </w:rPr>
              <w:t>химия</w:t>
            </w:r>
          </w:p>
        </w:tc>
        <w:tc>
          <w:tcPr>
            <w:tcW w:w="5245" w:type="dxa"/>
          </w:tcPr>
          <w:p w:rsidR="006D2C3C" w:rsidRDefault="006D2C3C" w:rsidP="00BA2663">
            <w:pPr>
              <w:pStyle w:val="TableParagraph"/>
              <w:jc w:val="both"/>
              <w:rPr>
                <w:sz w:val="24"/>
              </w:rPr>
            </w:pPr>
            <w:r>
              <w:rPr>
                <w:sz w:val="24"/>
              </w:rPr>
              <w:t>Дидактическая</w:t>
            </w:r>
            <w:r>
              <w:rPr>
                <w:spacing w:val="-4"/>
                <w:sz w:val="24"/>
              </w:rPr>
              <w:t xml:space="preserve"> </w:t>
            </w:r>
            <w:r>
              <w:rPr>
                <w:sz w:val="24"/>
              </w:rPr>
              <w:t>игра,</w:t>
            </w:r>
            <w:r>
              <w:rPr>
                <w:spacing w:val="-1"/>
                <w:sz w:val="24"/>
              </w:rPr>
              <w:t xml:space="preserve"> </w:t>
            </w:r>
            <w:r>
              <w:rPr>
                <w:spacing w:val="-2"/>
                <w:sz w:val="24"/>
              </w:rPr>
              <w:t>игровая</w:t>
            </w:r>
            <w:r w:rsidR="00571154">
              <w:rPr>
                <w:spacing w:val="-2"/>
                <w:sz w:val="24"/>
              </w:rPr>
              <w:t xml:space="preserve"> </w:t>
            </w:r>
            <w:r>
              <w:rPr>
                <w:spacing w:val="-2"/>
                <w:sz w:val="24"/>
              </w:rPr>
              <w:t>деятельность</w:t>
            </w:r>
          </w:p>
        </w:tc>
      </w:tr>
      <w:tr w:rsidR="006D2C3C" w:rsidTr="00D97DE9">
        <w:trPr>
          <w:trHeight w:val="288"/>
        </w:trPr>
        <w:tc>
          <w:tcPr>
            <w:tcW w:w="4678" w:type="dxa"/>
          </w:tcPr>
          <w:p w:rsidR="006D2C3C" w:rsidRDefault="006D2C3C" w:rsidP="00BA2663">
            <w:pPr>
              <w:pStyle w:val="TableParagraph"/>
              <w:jc w:val="both"/>
              <w:rPr>
                <w:sz w:val="24"/>
              </w:rPr>
            </w:pPr>
            <w:r>
              <w:rPr>
                <w:color w:val="181818"/>
                <w:sz w:val="24"/>
              </w:rPr>
              <w:t>Безопасность</w:t>
            </w:r>
            <w:r>
              <w:rPr>
                <w:color w:val="181818"/>
                <w:spacing w:val="-1"/>
                <w:sz w:val="24"/>
              </w:rPr>
              <w:t xml:space="preserve"> </w:t>
            </w:r>
            <w:r>
              <w:rPr>
                <w:color w:val="181818"/>
                <w:sz w:val="24"/>
              </w:rPr>
              <w:t xml:space="preserve">в </w:t>
            </w:r>
            <w:r>
              <w:rPr>
                <w:color w:val="181818"/>
                <w:spacing w:val="-4"/>
                <w:sz w:val="24"/>
              </w:rPr>
              <w:t>доме</w:t>
            </w:r>
          </w:p>
        </w:tc>
        <w:tc>
          <w:tcPr>
            <w:tcW w:w="5245" w:type="dxa"/>
          </w:tcPr>
          <w:p w:rsidR="006D2C3C" w:rsidRDefault="006D2C3C" w:rsidP="00BA2663">
            <w:pPr>
              <w:pStyle w:val="TableParagraph"/>
              <w:jc w:val="both"/>
              <w:rPr>
                <w:sz w:val="24"/>
              </w:rPr>
            </w:pPr>
            <w:r>
              <w:rPr>
                <w:sz w:val="24"/>
              </w:rPr>
              <w:t>Викторина,</w:t>
            </w:r>
            <w:r>
              <w:rPr>
                <w:spacing w:val="-15"/>
                <w:sz w:val="24"/>
              </w:rPr>
              <w:t xml:space="preserve"> </w:t>
            </w:r>
            <w:r>
              <w:rPr>
                <w:sz w:val="24"/>
              </w:rPr>
              <w:t xml:space="preserve">познавательная </w:t>
            </w:r>
            <w:r>
              <w:rPr>
                <w:spacing w:val="-2"/>
                <w:sz w:val="24"/>
              </w:rPr>
              <w:t>деятельность</w:t>
            </w:r>
          </w:p>
        </w:tc>
      </w:tr>
      <w:tr w:rsidR="006D2C3C" w:rsidTr="00D97DE9">
        <w:trPr>
          <w:trHeight w:val="551"/>
        </w:trPr>
        <w:tc>
          <w:tcPr>
            <w:tcW w:w="4678" w:type="dxa"/>
          </w:tcPr>
          <w:p w:rsidR="006D2C3C" w:rsidRDefault="006D2C3C" w:rsidP="00BA2663">
            <w:pPr>
              <w:pStyle w:val="TableParagraph"/>
              <w:jc w:val="both"/>
              <w:rPr>
                <w:sz w:val="24"/>
              </w:rPr>
            </w:pPr>
            <w:r>
              <w:rPr>
                <w:color w:val="181818"/>
                <w:sz w:val="24"/>
              </w:rPr>
              <w:t>Правила</w:t>
            </w:r>
            <w:r>
              <w:rPr>
                <w:color w:val="181818"/>
                <w:spacing w:val="2"/>
                <w:sz w:val="24"/>
              </w:rPr>
              <w:t xml:space="preserve"> </w:t>
            </w:r>
            <w:r>
              <w:rPr>
                <w:color w:val="181818"/>
                <w:sz w:val="24"/>
              </w:rPr>
              <w:t>безопасности</w:t>
            </w:r>
            <w:r>
              <w:rPr>
                <w:color w:val="181818"/>
                <w:spacing w:val="-2"/>
                <w:sz w:val="24"/>
              </w:rPr>
              <w:t xml:space="preserve"> </w:t>
            </w:r>
            <w:r>
              <w:rPr>
                <w:color w:val="181818"/>
                <w:sz w:val="24"/>
              </w:rPr>
              <w:t xml:space="preserve">в </w:t>
            </w:r>
            <w:r>
              <w:rPr>
                <w:color w:val="181818"/>
                <w:spacing w:val="-2"/>
                <w:sz w:val="24"/>
              </w:rPr>
              <w:t>лифте</w:t>
            </w:r>
          </w:p>
        </w:tc>
        <w:tc>
          <w:tcPr>
            <w:tcW w:w="5245" w:type="dxa"/>
          </w:tcPr>
          <w:p w:rsidR="006D2C3C" w:rsidRDefault="006D2C3C" w:rsidP="00BA2663">
            <w:pPr>
              <w:pStyle w:val="TableParagraph"/>
              <w:jc w:val="both"/>
              <w:rPr>
                <w:sz w:val="24"/>
              </w:rPr>
            </w:pPr>
            <w:r>
              <w:rPr>
                <w:i/>
                <w:sz w:val="24"/>
              </w:rPr>
              <w:t>Беседа</w:t>
            </w:r>
            <w:r>
              <w:rPr>
                <w:i/>
                <w:spacing w:val="1"/>
                <w:sz w:val="24"/>
              </w:rPr>
              <w:t xml:space="preserve"> </w:t>
            </w:r>
            <w:r>
              <w:rPr>
                <w:i/>
                <w:sz w:val="24"/>
              </w:rPr>
              <w:t>с</w:t>
            </w:r>
            <w:r>
              <w:rPr>
                <w:i/>
                <w:spacing w:val="1"/>
                <w:sz w:val="24"/>
              </w:rPr>
              <w:t xml:space="preserve"> </w:t>
            </w:r>
            <w:r>
              <w:rPr>
                <w:i/>
                <w:sz w:val="24"/>
              </w:rPr>
              <w:t>игровыми</w:t>
            </w:r>
            <w:r>
              <w:rPr>
                <w:i/>
                <w:spacing w:val="1"/>
                <w:sz w:val="24"/>
              </w:rPr>
              <w:t xml:space="preserve"> </w:t>
            </w:r>
            <w:r>
              <w:rPr>
                <w:i/>
                <w:spacing w:val="-2"/>
                <w:sz w:val="24"/>
              </w:rPr>
              <w:t>элем</w:t>
            </w:r>
            <w:r>
              <w:rPr>
                <w:spacing w:val="-2"/>
                <w:sz w:val="24"/>
              </w:rPr>
              <w:t>ентами,</w:t>
            </w:r>
          </w:p>
          <w:p w:rsidR="006D2C3C" w:rsidRDefault="006D2C3C" w:rsidP="00BA2663">
            <w:pPr>
              <w:pStyle w:val="TableParagraph"/>
              <w:jc w:val="both"/>
              <w:rPr>
                <w:sz w:val="24"/>
              </w:rPr>
            </w:pPr>
            <w:r>
              <w:rPr>
                <w:sz w:val="24"/>
              </w:rPr>
              <w:t>проблемно-ценностное</w:t>
            </w:r>
            <w:r>
              <w:rPr>
                <w:spacing w:val="-8"/>
                <w:sz w:val="24"/>
              </w:rPr>
              <w:t xml:space="preserve"> </w:t>
            </w:r>
            <w:r>
              <w:rPr>
                <w:spacing w:val="-2"/>
                <w:sz w:val="24"/>
              </w:rPr>
              <w:t>общение</w:t>
            </w:r>
          </w:p>
        </w:tc>
      </w:tr>
      <w:tr w:rsidR="006D2C3C" w:rsidTr="00D97DE9">
        <w:trPr>
          <w:trHeight w:val="551"/>
        </w:trPr>
        <w:tc>
          <w:tcPr>
            <w:tcW w:w="4678" w:type="dxa"/>
          </w:tcPr>
          <w:p w:rsidR="006D2C3C" w:rsidRDefault="006D2C3C" w:rsidP="00BA2663">
            <w:pPr>
              <w:pStyle w:val="TableParagraph"/>
              <w:jc w:val="both"/>
              <w:rPr>
                <w:sz w:val="24"/>
              </w:rPr>
            </w:pPr>
            <w:r>
              <w:rPr>
                <w:sz w:val="24"/>
              </w:rPr>
              <w:t>Мир</w:t>
            </w:r>
            <w:r>
              <w:rPr>
                <w:spacing w:val="-1"/>
                <w:sz w:val="24"/>
              </w:rPr>
              <w:t xml:space="preserve"> </w:t>
            </w:r>
            <w:r>
              <w:rPr>
                <w:spacing w:val="-2"/>
                <w:sz w:val="24"/>
              </w:rPr>
              <w:t>животных</w:t>
            </w:r>
          </w:p>
        </w:tc>
        <w:tc>
          <w:tcPr>
            <w:tcW w:w="5245" w:type="dxa"/>
          </w:tcPr>
          <w:p w:rsidR="006D2C3C" w:rsidRDefault="006D2C3C" w:rsidP="00BA2663">
            <w:pPr>
              <w:pStyle w:val="TableParagraph"/>
              <w:jc w:val="both"/>
              <w:rPr>
                <w:sz w:val="24"/>
              </w:rPr>
            </w:pPr>
            <w:r>
              <w:rPr>
                <w:sz w:val="24"/>
              </w:rPr>
              <w:t>Викторина,</w:t>
            </w:r>
            <w:r>
              <w:rPr>
                <w:spacing w:val="1"/>
                <w:sz w:val="24"/>
              </w:rPr>
              <w:t xml:space="preserve"> </w:t>
            </w:r>
            <w:r>
              <w:rPr>
                <w:i/>
                <w:spacing w:val="-2"/>
                <w:sz w:val="24"/>
              </w:rPr>
              <w:t xml:space="preserve">виртуальная </w:t>
            </w:r>
            <w:r>
              <w:rPr>
                <w:i/>
                <w:sz w:val="24"/>
              </w:rPr>
              <w:t>экскурсия</w:t>
            </w:r>
            <w:r>
              <w:rPr>
                <w:sz w:val="24"/>
              </w:rPr>
              <w:t>познавательная</w:t>
            </w:r>
            <w:r>
              <w:rPr>
                <w:spacing w:val="-4"/>
                <w:sz w:val="24"/>
              </w:rPr>
              <w:t xml:space="preserve"> </w:t>
            </w:r>
            <w:r>
              <w:rPr>
                <w:spacing w:val="-2"/>
                <w:sz w:val="24"/>
              </w:rPr>
              <w:t>деятельность</w:t>
            </w:r>
          </w:p>
        </w:tc>
      </w:tr>
      <w:tr w:rsidR="006D2C3C" w:rsidTr="00571154">
        <w:trPr>
          <w:trHeight w:val="263"/>
        </w:trPr>
        <w:tc>
          <w:tcPr>
            <w:tcW w:w="4678" w:type="dxa"/>
          </w:tcPr>
          <w:p w:rsidR="006D2C3C" w:rsidRDefault="006D2C3C" w:rsidP="00BA2663">
            <w:pPr>
              <w:pStyle w:val="TableParagraph"/>
              <w:jc w:val="both"/>
              <w:rPr>
                <w:sz w:val="24"/>
              </w:rPr>
            </w:pPr>
            <w:r>
              <w:rPr>
                <w:sz w:val="24"/>
              </w:rPr>
              <w:t>Правила безопасного</w:t>
            </w:r>
            <w:r>
              <w:rPr>
                <w:spacing w:val="1"/>
                <w:sz w:val="24"/>
              </w:rPr>
              <w:t xml:space="preserve"> </w:t>
            </w:r>
            <w:r>
              <w:rPr>
                <w:sz w:val="24"/>
              </w:rPr>
              <w:t>поведения</w:t>
            </w:r>
            <w:r>
              <w:rPr>
                <w:spacing w:val="-5"/>
                <w:sz w:val="24"/>
              </w:rPr>
              <w:t xml:space="preserve"> </w:t>
            </w:r>
            <w:r>
              <w:rPr>
                <w:sz w:val="24"/>
              </w:rPr>
              <w:t>в</w:t>
            </w:r>
            <w:r>
              <w:rPr>
                <w:spacing w:val="-1"/>
                <w:sz w:val="24"/>
              </w:rPr>
              <w:t xml:space="preserve"> </w:t>
            </w:r>
            <w:r>
              <w:rPr>
                <w:spacing w:val="-4"/>
                <w:sz w:val="24"/>
              </w:rPr>
              <w:t>лесу</w:t>
            </w:r>
          </w:p>
        </w:tc>
        <w:tc>
          <w:tcPr>
            <w:tcW w:w="5245" w:type="dxa"/>
          </w:tcPr>
          <w:p w:rsidR="006D2C3C" w:rsidRDefault="006D2C3C" w:rsidP="00BA2663">
            <w:pPr>
              <w:pStyle w:val="TableParagraph"/>
              <w:jc w:val="both"/>
              <w:rPr>
                <w:sz w:val="24"/>
              </w:rPr>
            </w:pPr>
            <w:r>
              <w:rPr>
                <w:sz w:val="24"/>
              </w:rPr>
              <w:t>Диспут,</w:t>
            </w:r>
            <w:r>
              <w:rPr>
                <w:spacing w:val="-4"/>
                <w:sz w:val="24"/>
              </w:rPr>
              <w:t xml:space="preserve"> </w:t>
            </w:r>
            <w:r>
              <w:rPr>
                <w:sz w:val="24"/>
              </w:rPr>
              <w:t>проблемно-</w:t>
            </w:r>
            <w:r>
              <w:rPr>
                <w:spacing w:val="-2"/>
                <w:sz w:val="24"/>
              </w:rPr>
              <w:t>ценностное</w:t>
            </w:r>
            <w:r w:rsidR="00571154">
              <w:rPr>
                <w:spacing w:val="-2"/>
                <w:sz w:val="24"/>
              </w:rPr>
              <w:t xml:space="preserve"> </w:t>
            </w:r>
            <w:r>
              <w:rPr>
                <w:spacing w:val="-2"/>
                <w:sz w:val="24"/>
              </w:rPr>
              <w:t>общение</w:t>
            </w:r>
          </w:p>
        </w:tc>
      </w:tr>
      <w:tr w:rsidR="006D2C3C" w:rsidTr="00571154">
        <w:trPr>
          <w:trHeight w:val="254"/>
        </w:trPr>
        <w:tc>
          <w:tcPr>
            <w:tcW w:w="4678" w:type="dxa"/>
          </w:tcPr>
          <w:p w:rsidR="006D2C3C" w:rsidRDefault="006D2C3C" w:rsidP="00BA2663">
            <w:pPr>
              <w:pStyle w:val="TableParagraph"/>
              <w:jc w:val="both"/>
              <w:rPr>
                <w:sz w:val="24"/>
              </w:rPr>
            </w:pPr>
            <w:r>
              <w:rPr>
                <w:sz w:val="24"/>
              </w:rPr>
              <w:t>Если</w:t>
            </w:r>
            <w:r>
              <w:rPr>
                <w:spacing w:val="-2"/>
                <w:sz w:val="24"/>
              </w:rPr>
              <w:t xml:space="preserve"> </w:t>
            </w:r>
            <w:r>
              <w:rPr>
                <w:sz w:val="24"/>
              </w:rPr>
              <w:t>заблудился</w:t>
            </w:r>
            <w:r>
              <w:rPr>
                <w:spacing w:val="-6"/>
                <w:sz w:val="24"/>
              </w:rPr>
              <w:t xml:space="preserve"> </w:t>
            </w:r>
            <w:r>
              <w:rPr>
                <w:sz w:val="24"/>
              </w:rPr>
              <w:t xml:space="preserve">в </w:t>
            </w:r>
            <w:r>
              <w:rPr>
                <w:spacing w:val="-4"/>
                <w:sz w:val="24"/>
              </w:rPr>
              <w:t>лесу</w:t>
            </w:r>
          </w:p>
        </w:tc>
        <w:tc>
          <w:tcPr>
            <w:tcW w:w="5245" w:type="dxa"/>
          </w:tcPr>
          <w:p w:rsidR="006D2C3C" w:rsidRDefault="006D2C3C" w:rsidP="00BA2663">
            <w:pPr>
              <w:pStyle w:val="TableParagraph"/>
              <w:jc w:val="both"/>
              <w:rPr>
                <w:sz w:val="24"/>
              </w:rPr>
            </w:pPr>
            <w:r>
              <w:rPr>
                <w:sz w:val="24"/>
              </w:rPr>
              <w:t>Дидактическая</w:t>
            </w:r>
            <w:r>
              <w:rPr>
                <w:spacing w:val="-4"/>
                <w:sz w:val="24"/>
              </w:rPr>
              <w:t xml:space="preserve"> </w:t>
            </w:r>
            <w:r>
              <w:rPr>
                <w:sz w:val="24"/>
              </w:rPr>
              <w:t>игра,</w:t>
            </w:r>
            <w:r>
              <w:rPr>
                <w:spacing w:val="-1"/>
                <w:sz w:val="24"/>
              </w:rPr>
              <w:t xml:space="preserve"> </w:t>
            </w:r>
            <w:r>
              <w:rPr>
                <w:spacing w:val="-2"/>
                <w:sz w:val="24"/>
              </w:rPr>
              <w:t>игровая</w:t>
            </w:r>
            <w:r w:rsidR="00571154">
              <w:rPr>
                <w:spacing w:val="-2"/>
                <w:sz w:val="24"/>
              </w:rPr>
              <w:t xml:space="preserve"> </w:t>
            </w:r>
            <w:r>
              <w:rPr>
                <w:spacing w:val="-2"/>
                <w:sz w:val="24"/>
              </w:rPr>
              <w:t>деятельность</w:t>
            </w:r>
          </w:p>
        </w:tc>
      </w:tr>
      <w:tr w:rsidR="006D2C3C" w:rsidTr="00571154">
        <w:trPr>
          <w:trHeight w:val="257"/>
        </w:trPr>
        <w:tc>
          <w:tcPr>
            <w:tcW w:w="4678" w:type="dxa"/>
          </w:tcPr>
          <w:p w:rsidR="006D2C3C" w:rsidRDefault="006D2C3C" w:rsidP="00BA2663">
            <w:pPr>
              <w:pStyle w:val="TableParagraph"/>
              <w:jc w:val="both"/>
              <w:rPr>
                <w:sz w:val="24"/>
              </w:rPr>
            </w:pPr>
            <w:r>
              <w:rPr>
                <w:sz w:val="24"/>
              </w:rPr>
              <w:t>Опасные</w:t>
            </w:r>
            <w:r>
              <w:rPr>
                <w:spacing w:val="2"/>
                <w:sz w:val="24"/>
              </w:rPr>
              <w:t xml:space="preserve"> </w:t>
            </w:r>
            <w:r>
              <w:rPr>
                <w:sz w:val="24"/>
              </w:rPr>
              <w:t>места</w:t>
            </w:r>
            <w:r>
              <w:rPr>
                <w:spacing w:val="-3"/>
                <w:sz w:val="24"/>
              </w:rPr>
              <w:t xml:space="preserve"> </w:t>
            </w:r>
            <w:r>
              <w:rPr>
                <w:sz w:val="24"/>
              </w:rPr>
              <w:t>для</w:t>
            </w:r>
            <w:r>
              <w:rPr>
                <w:spacing w:val="1"/>
                <w:sz w:val="24"/>
              </w:rPr>
              <w:t xml:space="preserve"> </w:t>
            </w:r>
            <w:r>
              <w:rPr>
                <w:spacing w:val="-2"/>
                <w:sz w:val="24"/>
              </w:rPr>
              <w:t>купания</w:t>
            </w:r>
          </w:p>
        </w:tc>
        <w:tc>
          <w:tcPr>
            <w:tcW w:w="5245" w:type="dxa"/>
          </w:tcPr>
          <w:p w:rsidR="006D2C3C" w:rsidRDefault="006D2C3C" w:rsidP="00BA2663">
            <w:pPr>
              <w:pStyle w:val="TableParagraph"/>
              <w:jc w:val="both"/>
              <w:rPr>
                <w:sz w:val="24"/>
              </w:rPr>
            </w:pPr>
            <w:r>
              <w:rPr>
                <w:sz w:val="24"/>
              </w:rPr>
              <w:t>Беседа,</w:t>
            </w:r>
            <w:r>
              <w:rPr>
                <w:spacing w:val="-3"/>
                <w:sz w:val="24"/>
              </w:rPr>
              <w:t xml:space="preserve"> </w:t>
            </w:r>
            <w:r>
              <w:rPr>
                <w:sz w:val="24"/>
              </w:rPr>
              <w:t>проблемно-</w:t>
            </w:r>
            <w:r>
              <w:rPr>
                <w:spacing w:val="-2"/>
                <w:sz w:val="24"/>
              </w:rPr>
              <w:t>ценностное</w:t>
            </w:r>
            <w:r w:rsidR="00571154">
              <w:rPr>
                <w:spacing w:val="-2"/>
                <w:sz w:val="24"/>
              </w:rPr>
              <w:t xml:space="preserve"> </w:t>
            </w:r>
            <w:r>
              <w:rPr>
                <w:spacing w:val="-2"/>
                <w:sz w:val="24"/>
              </w:rPr>
              <w:t>общение</w:t>
            </w:r>
          </w:p>
        </w:tc>
      </w:tr>
      <w:tr w:rsidR="006D2C3C" w:rsidTr="00D97DE9">
        <w:trPr>
          <w:trHeight w:val="289"/>
        </w:trPr>
        <w:tc>
          <w:tcPr>
            <w:tcW w:w="4678" w:type="dxa"/>
          </w:tcPr>
          <w:p w:rsidR="006D2C3C" w:rsidRDefault="006D2C3C" w:rsidP="00BA2663">
            <w:pPr>
              <w:pStyle w:val="TableParagraph"/>
              <w:jc w:val="both"/>
              <w:rPr>
                <w:sz w:val="24"/>
              </w:rPr>
            </w:pPr>
            <w:r>
              <w:rPr>
                <w:color w:val="181818"/>
                <w:sz w:val="24"/>
              </w:rPr>
              <w:t>Правила</w:t>
            </w:r>
            <w:r>
              <w:rPr>
                <w:color w:val="181818"/>
                <w:spacing w:val="3"/>
                <w:sz w:val="24"/>
              </w:rPr>
              <w:t xml:space="preserve"> </w:t>
            </w:r>
            <w:r>
              <w:rPr>
                <w:color w:val="181818"/>
                <w:sz w:val="24"/>
              </w:rPr>
              <w:t>поведения</w:t>
            </w:r>
            <w:r>
              <w:rPr>
                <w:color w:val="181818"/>
                <w:spacing w:val="-3"/>
                <w:sz w:val="24"/>
              </w:rPr>
              <w:t xml:space="preserve"> </w:t>
            </w:r>
            <w:r>
              <w:rPr>
                <w:color w:val="181818"/>
                <w:sz w:val="24"/>
              </w:rPr>
              <w:t>на</w:t>
            </w:r>
            <w:r>
              <w:rPr>
                <w:color w:val="181818"/>
                <w:spacing w:val="-2"/>
                <w:sz w:val="24"/>
              </w:rPr>
              <w:t xml:space="preserve"> </w:t>
            </w:r>
            <w:r>
              <w:rPr>
                <w:color w:val="181818"/>
                <w:spacing w:val="-4"/>
                <w:sz w:val="24"/>
              </w:rPr>
              <w:t>воде</w:t>
            </w:r>
          </w:p>
        </w:tc>
        <w:tc>
          <w:tcPr>
            <w:tcW w:w="5245" w:type="dxa"/>
          </w:tcPr>
          <w:p w:rsidR="006D2C3C" w:rsidRDefault="006D2C3C" w:rsidP="00BA2663">
            <w:pPr>
              <w:pStyle w:val="TableParagraph"/>
              <w:jc w:val="both"/>
              <w:rPr>
                <w:sz w:val="24"/>
              </w:rPr>
            </w:pPr>
            <w:r>
              <w:rPr>
                <w:sz w:val="24"/>
              </w:rPr>
              <w:t>КВН,</w:t>
            </w:r>
            <w:r>
              <w:rPr>
                <w:spacing w:val="3"/>
                <w:sz w:val="24"/>
              </w:rPr>
              <w:t xml:space="preserve"> </w:t>
            </w:r>
            <w:r>
              <w:rPr>
                <w:sz w:val="24"/>
              </w:rPr>
              <w:t>игровая</w:t>
            </w:r>
            <w:r>
              <w:rPr>
                <w:spacing w:val="-4"/>
                <w:sz w:val="24"/>
              </w:rPr>
              <w:t xml:space="preserve"> </w:t>
            </w:r>
            <w:r>
              <w:rPr>
                <w:spacing w:val="-2"/>
                <w:sz w:val="24"/>
              </w:rPr>
              <w:t>деятельность</w:t>
            </w:r>
          </w:p>
        </w:tc>
      </w:tr>
      <w:tr w:rsidR="006D2C3C" w:rsidTr="00D97DE9">
        <w:trPr>
          <w:trHeight w:val="847"/>
        </w:trPr>
        <w:tc>
          <w:tcPr>
            <w:tcW w:w="4678" w:type="dxa"/>
          </w:tcPr>
          <w:p w:rsidR="006D2C3C" w:rsidRDefault="006D2C3C" w:rsidP="00BA2663">
            <w:pPr>
              <w:pStyle w:val="TableParagraph"/>
              <w:jc w:val="both"/>
              <w:rPr>
                <w:sz w:val="24"/>
              </w:rPr>
            </w:pPr>
            <w:r>
              <w:rPr>
                <w:sz w:val="24"/>
              </w:rPr>
              <w:t>Опасные</w:t>
            </w:r>
            <w:r>
              <w:rPr>
                <w:spacing w:val="-9"/>
                <w:sz w:val="24"/>
              </w:rPr>
              <w:t xml:space="preserve"> </w:t>
            </w:r>
            <w:r>
              <w:rPr>
                <w:sz w:val="24"/>
              </w:rPr>
              <w:t>игры</w:t>
            </w:r>
            <w:r>
              <w:rPr>
                <w:spacing w:val="-14"/>
                <w:sz w:val="24"/>
              </w:rPr>
              <w:t xml:space="preserve"> </w:t>
            </w:r>
            <w:r>
              <w:rPr>
                <w:sz w:val="24"/>
              </w:rPr>
              <w:t>на</w:t>
            </w:r>
            <w:r>
              <w:rPr>
                <w:spacing w:val="-14"/>
                <w:sz w:val="24"/>
              </w:rPr>
              <w:t xml:space="preserve"> </w:t>
            </w:r>
            <w:r>
              <w:rPr>
                <w:sz w:val="24"/>
              </w:rPr>
              <w:t>воде Коварные предметы</w:t>
            </w:r>
          </w:p>
        </w:tc>
        <w:tc>
          <w:tcPr>
            <w:tcW w:w="5245" w:type="dxa"/>
          </w:tcPr>
          <w:p w:rsidR="006D2C3C" w:rsidRDefault="006D2C3C" w:rsidP="00BA2663">
            <w:pPr>
              <w:pStyle w:val="TableParagraph"/>
              <w:jc w:val="both"/>
              <w:rPr>
                <w:sz w:val="24"/>
              </w:rPr>
            </w:pPr>
            <w:r>
              <w:rPr>
                <w:i/>
                <w:sz w:val="24"/>
              </w:rPr>
              <w:t>Сюжетные</w:t>
            </w:r>
            <w:r>
              <w:rPr>
                <w:i/>
                <w:spacing w:val="-15"/>
                <w:sz w:val="24"/>
              </w:rPr>
              <w:t xml:space="preserve"> </w:t>
            </w:r>
            <w:r>
              <w:rPr>
                <w:i/>
                <w:sz w:val="24"/>
              </w:rPr>
              <w:t>игры</w:t>
            </w:r>
            <w:r>
              <w:rPr>
                <w:sz w:val="24"/>
              </w:rPr>
              <w:t>,</w:t>
            </w:r>
            <w:r>
              <w:rPr>
                <w:spacing w:val="-14"/>
                <w:sz w:val="24"/>
              </w:rPr>
              <w:t xml:space="preserve"> </w:t>
            </w:r>
            <w:r>
              <w:rPr>
                <w:sz w:val="24"/>
              </w:rPr>
              <w:t xml:space="preserve">игровая </w:t>
            </w:r>
            <w:r>
              <w:rPr>
                <w:spacing w:val="-2"/>
                <w:sz w:val="24"/>
              </w:rPr>
              <w:t>деятельность</w:t>
            </w:r>
          </w:p>
          <w:p w:rsidR="006D2C3C" w:rsidRDefault="006D2C3C" w:rsidP="00BA2663">
            <w:pPr>
              <w:pStyle w:val="TableParagraph"/>
              <w:jc w:val="both"/>
              <w:rPr>
                <w:sz w:val="24"/>
              </w:rPr>
            </w:pPr>
            <w:r>
              <w:rPr>
                <w:sz w:val="24"/>
              </w:rPr>
              <w:t>Ситуативный</w:t>
            </w:r>
            <w:r>
              <w:rPr>
                <w:spacing w:val="-4"/>
                <w:sz w:val="24"/>
              </w:rPr>
              <w:t xml:space="preserve"> </w:t>
            </w:r>
            <w:r>
              <w:rPr>
                <w:sz w:val="24"/>
              </w:rPr>
              <w:t>разговор,</w:t>
            </w:r>
            <w:r>
              <w:rPr>
                <w:spacing w:val="-2"/>
                <w:sz w:val="24"/>
              </w:rPr>
              <w:t xml:space="preserve"> проблемно-</w:t>
            </w:r>
          </w:p>
          <w:p w:rsidR="006D2C3C" w:rsidRDefault="006D2C3C" w:rsidP="00BA2663">
            <w:pPr>
              <w:pStyle w:val="TableParagraph"/>
              <w:jc w:val="both"/>
              <w:rPr>
                <w:sz w:val="24"/>
              </w:rPr>
            </w:pPr>
            <w:r>
              <w:rPr>
                <w:sz w:val="24"/>
              </w:rPr>
              <w:t>ценностное</w:t>
            </w:r>
            <w:r>
              <w:rPr>
                <w:spacing w:val="-4"/>
                <w:sz w:val="24"/>
              </w:rPr>
              <w:t xml:space="preserve"> </w:t>
            </w:r>
            <w:r>
              <w:rPr>
                <w:spacing w:val="-2"/>
                <w:sz w:val="24"/>
              </w:rPr>
              <w:t>общение</w:t>
            </w:r>
          </w:p>
        </w:tc>
      </w:tr>
      <w:tr w:rsidR="006D2C3C" w:rsidTr="00571154">
        <w:trPr>
          <w:trHeight w:val="236"/>
        </w:trPr>
        <w:tc>
          <w:tcPr>
            <w:tcW w:w="4678" w:type="dxa"/>
          </w:tcPr>
          <w:p w:rsidR="006D2C3C" w:rsidRDefault="006D2C3C" w:rsidP="00BA2663">
            <w:pPr>
              <w:pStyle w:val="TableParagraph"/>
              <w:jc w:val="both"/>
              <w:rPr>
                <w:sz w:val="24"/>
              </w:rPr>
            </w:pPr>
            <w:r>
              <w:rPr>
                <w:sz w:val="24"/>
              </w:rPr>
              <w:t>На</w:t>
            </w:r>
            <w:r>
              <w:rPr>
                <w:spacing w:val="1"/>
                <w:sz w:val="24"/>
              </w:rPr>
              <w:t xml:space="preserve"> </w:t>
            </w:r>
            <w:r>
              <w:rPr>
                <w:sz w:val="24"/>
              </w:rPr>
              <w:t>водоёме</w:t>
            </w:r>
            <w:r>
              <w:rPr>
                <w:spacing w:val="-2"/>
                <w:sz w:val="24"/>
              </w:rPr>
              <w:t xml:space="preserve"> зимой.</w:t>
            </w:r>
          </w:p>
        </w:tc>
        <w:tc>
          <w:tcPr>
            <w:tcW w:w="5245" w:type="dxa"/>
          </w:tcPr>
          <w:p w:rsidR="006D2C3C" w:rsidRDefault="006D2C3C" w:rsidP="00BA2663">
            <w:pPr>
              <w:pStyle w:val="TableParagraph"/>
              <w:jc w:val="both"/>
              <w:rPr>
                <w:sz w:val="24"/>
              </w:rPr>
            </w:pPr>
            <w:r>
              <w:rPr>
                <w:i/>
                <w:sz w:val="24"/>
              </w:rPr>
              <w:t>Дидактическая</w:t>
            </w:r>
            <w:r>
              <w:rPr>
                <w:i/>
                <w:spacing w:val="-2"/>
                <w:sz w:val="24"/>
              </w:rPr>
              <w:t xml:space="preserve"> </w:t>
            </w:r>
            <w:r>
              <w:rPr>
                <w:i/>
                <w:sz w:val="24"/>
              </w:rPr>
              <w:t>игра,</w:t>
            </w:r>
            <w:r>
              <w:rPr>
                <w:i/>
                <w:spacing w:val="2"/>
                <w:sz w:val="24"/>
              </w:rPr>
              <w:t xml:space="preserve"> </w:t>
            </w:r>
            <w:r>
              <w:rPr>
                <w:spacing w:val="-2"/>
                <w:sz w:val="24"/>
              </w:rPr>
              <w:t>игровая</w:t>
            </w:r>
            <w:r w:rsidR="00571154">
              <w:rPr>
                <w:spacing w:val="-2"/>
                <w:sz w:val="24"/>
              </w:rPr>
              <w:t xml:space="preserve"> </w:t>
            </w:r>
            <w:r>
              <w:rPr>
                <w:spacing w:val="-2"/>
                <w:sz w:val="24"/>
              </w:rPr>
              <w:t>деятельность</w:t>
            </w:r>
          </w:p>
        </w:tc>
      </w:tr>
      <w:tr w:rsidR="006D2C3C" w:rsidTr="00571154">
        <w:trPr>
          <w:trHeight w:val="367"/>
        </w:trPr>
        <w:tc>
          <w:tcPr>
            <w:tcW w:w="4678" w:type="dxa"/>
          </w:tcPr>
          <w:p w:rsidR="006D2C3C" w:rsidRDefault="006D2C3C" w:rsidP="00BA2663">
            <w:pPr>
              <w:pStyle w:val="TableParagraph"/>
              <w:jc w:val="both"/>
              <w:rPr>
                <w:sz w:val="24"/>
              </w:rPr>
            </w:pPr>
            <w:r>
              <w:rPr>
                <w:sz w:val="24"/>
              </w:rPr>
              <w:t>Характеристика</w:t>
            </w:r>
            <w:r>
              <w:rPr>
                <w:spacing w:val="-4"/>
                <w:sz w:val="24"/>
              </w:rPr>
              <w:t xml:space="preserve"> </w:t>
            </w:r>
            <w:r>
              <w:rPr>
                <w:sz w:val="24"/>
              </w:rPr>
              <w:t>здорового</w:t>
            </w:r>
            <w:r>
              <w:rPr>
                <w:spacing w:val="-3"/>
                <w:sz w:val="24"/>
              </w:rPr>
              <w:t xml:space="preserve"> </w:t>
            </w:r>
            <w:r>
              <w:rPr>
                <w:spacing w:val="-2"/>
                <w:sz w:val="24"/>
              </w:rPr>
              <w:t>человека</w:t>
            </w:r>
          </w:p>
        </w:tc>
        <w:tc>
          <w:tcPr>
            <w:tcW w:w="5245" w:type="dxa"/>
          </w:tcPr>
          <w:p w:rsidR="006D2C3C" w:rsidRDefault="006D2C3C" w:rsidP="00BA2663">
            <w:pPr>
              <w:pStyle w:val="TableParagraph"/>
              <w:jc w:val="both"/>
              <w:rPr>
                <w:sz w:val="24"/>
              </w:rPr>
            </w:pPr>
            <w:r>
              <w:rPr>
                <w:i/>
                <w:sz w:val="24"/>
              </w:rPr>
              <w:t>Викторина,</w:t>
            </w:r>
            <w:r>
              <w:rPr>
                <w:i/>
                <w:spacing w:val="2"/>
                <w:sz w:val="24"/>
              </w:rPr>
              <w:t xml:space="preserve"> </w:t>
            </w:r>
            <w:r>
              <w:rPr>
                <w:i/>
                <w:spacing w:val="-2"/>
                <w:sz w:val="24"/>
              </w:rPr>
              <w:t>познавательная</w:t>
            </w:r>
            <w:r w:rsidR="00571154">
              <w:rPr>
                <w:i/>
                <w:spacing w:val="-2"/>
                <w:sz w:val="24"/>
              </w:rPr>
              <w:t xml:space="preserve">  </w:t>
            </w:r>
            <w:r>
              <w:rPr>
                <w:spacing w:val="-2"/>
                <w:sz w:val="24"/>
              </w:rPr>
              <w:t>деятельность</w:t>
            </w:r>
          </w:p>
        </w:tc>
      </w:tr>
      <w:tr w:rsidR="006D2C3C" w:rsidTr="00D97DE9">
        <w:trPr>
          <w:trHeight w:val="563"/>
        </w:trPr>
        <w:tc>
          <w:tcPr>
            <w:tcW w:w="4678" w:type="dxa"/>
          </w:tcPr>
          <w:p w:rsidR="006D2C3C" w:rsidRDefault="006D2C3C" w:rsidP="00BA2663">
            <w:pPr>
              <w:pStyle w:val="TableParagraph"/>
              <w:jc w:val="both"/>
              <w:rPr>
                <w:sz w:val="24"/>
              </w:rPr>
            </w:pPr>
            <w:r>
              <w:rPr>
                <w:spacing w:val="-2"/>
                <w:sz w:val="24"/>
              </w:rPr>
              <w:t xml:space="preserve">Зарядка. Питание. </w:t>
            </w:r>
            <w:r>
              <w:rPr>
                <w:sz w:val="24"/>
              </w:rPr>
              <w:t>Отдых.</w:t>
            </w:r>
            <w:r>
              <w:rPr>
                <w:spacing w:val="-15"/>
                <w:sz w:val="24"/>
              </w:rPr>
              <w:t xml:space="preserve"> </w:t>
            </w:r>
            <w:r>
              <w:rPr>
                <w:sz w:val="24"/>
              </w:rPr>
              <w:t>Сон.</w:t>
            </w:r>
          </w:p>
        </w:tc>
        <w:tc>
          <w:tcPr>
            <w:tcW w:w="5245" w:type="dxa"/>
          </w:tcPr>
          <w:p w:rsidR="006D2C3C" w:rsidRDefault="006D2C3C" w:rsidP="00BA2663">
            <w:pPr>
              <w:pStyle w:val="TableParagraph"/>
              <w:jc w:val="both"/>
              <w:rPr>
                <w:sz w:val="24"/>
              </w:rPr>
            </w:pPr>
            <w:r>
              <w:rPr>
                <w:i/>
                <w:sz w:val="24"/>
              </w:rPr>
              <w:t>Игра-сказка</w:t>
            </w:r>
            <w:r>
              <w:rPr>
                <w:sz w:val="24"/>
              </w:rPr>
              <w:t>, игровая</w:t>
            </w:r>
            <w:r>
              <w:rPr>
                <w:spacing w:val="-1"/>
                <w:sz w:val="24"/>
              </w:rPr>
              <w:t xml:space="preserve"> </w:t>
            </w:r>
            <w:r>
              <w:rPr>
                <w:spacing w:val="-2"/>
                <w:sz w:val="24"/>
              </w:rPr>
              <w:t>деятельность</w:t>
            </w:r>
          </w:p>
          <w:p w:rsidR="006D2C3C" w:rsidRDefault="006D2C3C" w:rsidP="00BA2663">
            <w:pPr>
              <w:pStyle w:val="TableParagraph"/>
              <w:jc w:val="both"/>
              <w:rPr>
                <w:sz w:val="24"/>
              </w:rPr>
            </w:pPr>
            <w:r>
              <w:rPr>
                <w:i/>
                <w:sz w:val="24"/>
              </w:rPr>
              <w:t>Беседа,</w:t>
            </w:r>
            <w:r>
              <w:rPr>
                <w:i/>
                <w:spacing w:val="-15"/>
                <w:sz w:val="24"/>
              </w:rPr>
              <w:t xml:space="preserve"> </w:t>
            </w:r>
            <w:r>
              <w:rPr>
                <w:sz w:val="24"/>
              </w:rPr>
              <w:t xml:space="preserve">проблемно-ценностное </w:t>
            </w:r>
            <w:r>
              <w:rPr>
                <w:spacing w:val="-2"/>
                <w:sz w:val="24"/>
              </w:rPr>
              <w:t>общение</w:t>
            </w:r>
          </w:p>
        </w:tc>
      </w:tr>
      <w:tr w:rsidR="006D2C3C" w:rsidTr="00571154">
        <w:trPr>
          <w:trHeight w:val="410"/>
        </w:trPr>
        <w:tc>
          <w:tcPr>
            <w:tcW w:w="4678" w:type="dxa"/>
          </w:tcPr>
          <w:p w:rsidR="006D2C3C" w:rsidRDefault="006D2C3C" w:rsidP="00BA2663">
            <w:pPr>
              <w:pStyle w:val="TableParagraph"/>
              <w:jc w:val="both"/>
              <w:rPr>
                <w:sz w:val="24"/>
              </w:rPr>
            </w:pPr>
            <w:r>
              <w:rPr>
                <w:sz w:val="24"/>
              </w:rPr>
              <w:t>Почему</w:t>
            </w:r>
            <w:r>
              <w:rPr>
                <w:spacing w:val="-10"/>
                <w:sz w:val="24"/>
              </w:rPr>
              <w:t xml:space="preserve"> </w:t>
            </w:r>
            <w:r>
              <w:rPr>
                <w:sz w:val="24"/>
              </w:rPr>
              <w:t>случаются</w:t>
            </w:r>
            <w:r>
              <w:rPr>
                <w:spacing w:val="2"/>
                <w:sz w:val="24"/>
              </w:rPr>
              <w:t xml:space="preserve"> </w:t>
            </w:r>
            <w:r>
              <w:rPr>
                <w:spacing w:val="-2"/>
                <w:sz w:val="24"/>
              </w:rPr>
              <w:t>травмы</w:t>
            </w:r>
          </w:p>
        </w:tc>
        <w:tc>
          <w:tcPr>
            <w:tcW w:w="5245" w:type="dxa"/>
          </w:tcPr>
          <w:p w:rsidR="006D2C3C" w:rsidRDefault="006D2C3C" w:rsidP="00BA2663">
            <w:pPr>
              <w:pStyle w:val="TableParagraph"/>
              <w:jc w:val="both"/>
              <w:rPr>
                <w:sz w:val="24"/>
              </w:rPr>
            </w:pPr>
            <w:r>
              <w:rPr>
                <w:i/>
                <w:sz w:val="24"/>
              </w:rPr>
              <w:t>Викторина,</w:t>
            </w:r>
            <w:r>
              <w:rPr>
                <w:i/>
                <w:spacing w:val="3"/>
                <w:sz w:val="24"/>
              </w:rPr>
              <w:t xml:space="preserve"> </w:t>
            </w:r>
            <w:r>
              <w:rPr>
                <w:spacing w:val="-2"/>
                <w:sz w:val="24"/>
              </w:rPr>
              <w:t>познавательнаядеятельность</w:t>
            </w:r>
          </w:p>
        </w:tc>
      </w:tr>
      <w:tr w:rsidR="006D2C3C" w:rsidTr="00571154">
        <w:trPr>
          <w:trHeight w:val="288"/>
        </w:trPr>
        <w:tc>
          <w:tcPr>
            <w:tcW w:w="4678" w:type="dxa"/>
          </w:tcPr>
          <w:p w:rsidR="006D2C3C" w:rsidRDefault="006D2C3C" w:rsidP="00BA2663">
            <w:pPr>
              <w:pStyle w:val="TableParagraph"/>
              <w:jc w:val="both"/>
              <w:rPr>
                <w:sz w:val="24"/>
              </w:rPr>
            </w:pPr>
            <w:r>
              <w:rPr>
                <w:spacing w:val="-4"/>
                <w:sz w:val="24"/>
              </w:rPr>
              <w:t>Ушиб</w:t>
            </w:r>
          </w:p>
        </w:tc>
        <w:tc>
          <w:tcPr>
            <w:tcW w:w="5245" w:type="dxa"/>
          </w:tcPr>
          <w:p w:rsidR="006D2C3C" w:rsidRDefault="006D2C3C" w:rsidP="00BA2663">
            <w:pPr>
              <w:pStyle w:val="TableParagraph"/>
              <w:jc w:val="both"/>
              <w:rPr>
                <w:sz w:val="24"/>
              </w:rPr>
            </w:pPr>
            <w:r>
              <w:rPr>
                <w:i/>
                <w:sz w:val="24"/>
              </w:rPr>
              <w:t>Сюжетно-</w:t>
            </w:r>
            <w:r>
              <w:rPr>
                <w:i/>
                <w:spacing w:val="1"/>
                <w:sz w:val="24"/>
              </w:rPr>
              <w:t xml:space="preserve"> </w:t>
            </w:r>
            <w:r>
              <w:rPr>
                <w:i/>
                <w:sz w:val="24"/>
              </w:rPr>
              <w:t>ролевая</w:t>
            </w:r>
            <w:r>
              <w:rPr>
                <w:i/>
                <w:spacing w:val="-1"/>
                <w:sz w:val="24"/>
              </w:rPr>
              <w:t xml:space="preserve"> </w:t>
            </w:r>
            <w:r>
              <w:rPr>
                <w:i/>
                <w:sz w:val="24"/>
              </w:rPr>
              <w:t>игра</w:t>
            </w:r>
            <w:r>
              <w:rPr>
                <w:sz w:val="24"/>
              </w:rPr>
              <w:t xml:space="preserve">. </w:t>
            </w:r>
            <w:r w:rsidR="00571154">
              <w:rPr>
                <w:spacing w:val="-2"/>
                <w:sz w:val="24"/>
              </w:rPr>
              <w:t>И</w:t>
            </w:r>
            <w:r>
              <w:rPr>
                <w:spacing w:val="-2"/>
                <w:sz w:val="24"/>
              </w:rPr>
              <w:t>гровая</w:t>
            </w:r>
            <w:r w:rsidR="00571154">
              <w:rPr>
                <w:spacing w:val="-2"/>
                <w:sz w:val="24"/>
              </w:rPr>
              <w:t xml:space="preserve"> </w:t>
            </w:r>
            <w:r>
              <w:rPr>
                <w:spacing w:val="-2"/>
                <w:sz w:val="24"/>
              </w:rPr>
              <w:t>деятельность</w:t>
            </w:r>
          </w:p>
        </w:tc>
      </w:tr>
      <w:tr w:rsidR="006D2C3C" w:rsidTr="00571154">
        <w:trPr>
          <w:trHeight w:val="264"/>
        </w:trPr>
        <w:tc>
          <w:tcPr>
            <w:tcW w:w="4678" w:type="dxa"/>
          </w:tcPr>
          <w:p w:rsidR="006D2C3C" w:rsidRDefault="006D2C3C" w:rsidP="00BA2663">
            <w:pPr>
              <w:pStyle w:val="TableParagraph"/>
              <w:jc w:val="both"/>
              <w:rPr>
                <w:sz w:val="24"/>
              </w:rPr>
            </w:pPr>
            <w:r>
              <w:rPr>
                <w:spacing w:val="-2"/>
                <w:sz w:val="24"/>
              </w:rPr>
              <w:t>Обморожение</w:t>
            </w:r>
          </w:p>
        </w:tc>
        <w:tc>
          <w:tcPr>
            <w:tcW w:w="5245" w:type="dxa"/>
          </w:tcPr>
          <w:p w:rsidR="006D2C3C" w:rsidRDefault="006D2C3C" w:rsidP="00BA2663">
            <w:pPr>
              <w:pStyle w:val="TableParagraph"/>
              <w:jc w:val="both"/>
              <w:rPr>
                <w:sz w:val="24"/>
              </w:rPr>
            </w:pPr>
            <w:r>
              <w:rPr>
                <w:i/>
                <w:sz w:val="24"/>
              </w:rPr>
              <w:t>Дидактическая</w:t>
            </w:r>
            <w:r>
              <w:rPr>
                <w:i/>
                <w:spacing w:val="-2"/>
                <w:sz w:val="24"/>
              </w:rPr>
              <w:t xml:space="preserve"> </w:t>
            </w:r>
            <w:r>
              <w:rPr>
                <w:i/>
                <w:sz w:val="24"/>
              </w:rPr>
              <w:t>игра</w:t>
            </w:r>
            <w:r>
              <w:rPr>
                <w:sz w:val="24"/>
              </w:rPr>
              <w:t>,</w:t>
            </w:r>
            <w:r>
              <w:rPr>
                <w:spacing w:val="2"/>
                <w:sz w:val="24"/>
              </w:rPr>
              <w:t xml:space="preserve"> </w:t>
            </w:r>
            <w:r>
              <w:rPr>
                <w:spacing w:val="-2"/>
                <w:sz w:val="24"/>
              </w:rPr>
              <w:t>игровая</w:t>
            </w:r>
            <w:r w:rsidR="00571154">
              <w:rPr>
                <w:spacing w:val="-2"/>
                <w:sz w:val="24"/>
              </w:rPr>
              <w:t xml:space="preserve"> </w:t>
            </w:r>
            <w:r>
              <w:rPr>
                <w:spacing w:val="-2"/>
                <w:sz w:val="24"/>
              </w:rPr>
              <w:t>деятельность</w:t>
            </w:r>
          </w:p>
        </w:tc>
      </w:tr>
      <w:tr w:rsidR="006D2C3C" w:rsidTr="00571154">
        <w:trPr>
          <w:trHeight w:val="254"/>
        </w:trPr>
        <w:tc>
          <w:tcPr>
            <w:tcW w:w="4678" w:type="dxa"/>
          </w:tcPr>
          <w:p w:rsidR="006D2C3C" w:rsidRDefault="006D2C3C" w:rsidP="00BA2663">
            <w:pPr>
              <w:pStyle w:val="TableParagraph"/>
              <w:jc w:val="both"/>
              <w:rPr>
                <w:sz w:val="24"/>
              </w:rPr>
            </w:pPr>
            <w:r>
              <w:rPr>
                <w:sz w:val="24"/>
              </w:rPr>
              <w:t>Само- и</w:t>
            </w:r>
            <w:r>
              <w:rPr>
                <w:spacing w:val="-1"/>
                <w:sz w:val="24"/>
              </w:rPr>
              <w:t xml:space="preserve"> </w:t>
            </w:r>
            <w:r>
              <w:rPr>
                <w:spacing w:val="-2"/>
                <w:sz w:val="24"/>
              </w:rPr>
              <w:t>взаимопомощь</w:t>
            </w:r>
          </w:p>
        </w:tc>
        <w:tc>
          <w:tcPr>
            <w:tcW w:w="5245" w:type="dxa"/>
          </w:tcPr>
          <w:p w:rsidR="006D2C3C" w:rsidRDefault="006D2C3C" w:rsidP="00BA2663">
            <w:pPr>
              <w:pStyle w:val="TableParagraph"/>
              <w:jc w:val="both"/>
              <w:rPr>
                <w:sz w:val="24"/>
              </w:rPr>
            </w:pPr>
            <w:r>
              <w:rPr>
                <w:i/>
                <w:sz w:val="24"/>
              </w:rPr>
              <w:t>Игровое</w:t>
            </w:r>
            <w:r>
              <w:rPr>
                <w:i/>
                <w:spacing w:val="-6"/>
                <w:sz w:val="24"/>
              </w:rPr>
              <w:t xml:space="preserve"> </w:t>
            </w:r>
            <w:r>
              <w:rPr>
                <w:i/>
                <w:sz w:val="24"/>
              </w:rPr>
              <w:t>упражнение,</w:t>
            </w:r>
            <w:r>
              <w:rPr>
                <w:i/>
                <w:spacing w:val="-4"/>
                <w:sz w:val="24"/>
              </w:rPr>
              <w:t xml:space="preserve"> </w:t>
            </w:r>
            <w:r>
              <w:rPr>
                <w:spacing w:val="-2"/>
                <w:sz w:val="24"/>
              </w:rPr>
              <w:t>игровая</w:t>
            </w:r>
            <w:r w:rsidR="00571154">
              <w:rPr>
                <w:spacing w:val="-2"/>
                <w:sz w:val="24"/>
              </w:rPr>
              <w:t xml:space="preserve"> </w:t>
            </w:r>
            <w:r>
              <w:rPr>
                <w:spacing w:val="-2"/>
                <w:sz w:val="24"/>
              </w:rPr>
              <w:t>деятельность</w:t>
            </w:r>
          </w:p>
        </w:tc>
      </w:tr>
      <w:tr w:rsidR="006D2C3C" w:rsidTr="00D97DE9">
        <w:trPr>
          <w:trHeight w:val="305"/>
        </w:trPr>
        <w:tc>
          <w:tcPr>
            <w:tcW w:w="4678" w:type="dxa"/>
          </w:tcPr>
          <w:p w:rsidR="006D2C3C" w:rsidRDefault="006D2C3C" w:rsidP="00BA2663">
            <w:pPr>
              <w:pStyle w:val="TableParagraph"/>
              <w:jc w:val="both"/>
              <w:rPr>
                <w:sz w:val="24"/>
              </w:rPr>
            </w:pPr>
            <w:r>
              <w:rPr>
                <w:sz w:val="24"/>
              </w:rPr>
              <w:t>Праздник</w:t>
            </w:r>
            <w:r>
              <w:rPr>
                <w:spacing w:val="-1"/>
                <w:sz w:val="24"/>
              </w:rPr>
              <w:t xml:space="preserve"> </w:t>
            </w:r>
            <w:r>
              <w:rPr>
                <w:sz w:val="24"/>
              </w:rPr>
              <w:t>23 февраля</w:t>
            </w:r>
            <w:r>
              <w:rPr>
                <w:spacing w:val="-4"/>
                <w:sz w:val="24"/>
              </w:rPr>
              <w:t xml:space="preserve"> </w:t>
            </w:r>
            <w:r>
              <w:rPr>
                <w:sz w:val="24"/>
              </w:rPr>
              <w:t>и</w:t>
            </w:r>
            <w:r>
              <w:rPr>
                <w:spacing w:val="-2"/>
                <w:sz w:val="24"/>
              </w:rPr>
              <w:t xml:space="preserve"> </w:t>
            </w:r>
            <w:r>
              <w:rPr>
                <w:sz w:val="24"/>
              </w:rPr>
              <w:t>8</w:t>
            </w:r>
            <w:r>
              <w:rPr>
                <w:spacing w:val="-4"/>
                <w:sz w:val="24"/>
              </w:rPr>
              <w:t xml:space="preserve"> </w:t>
            </w:r>
            <w:r>
              <w:rPr>
                <w:spacing w:val="-2"/>
                <w:sz w:val="24"/>
              </w:rPr>
              <w:t>марта</w:t>
            </w:r>
          </w:p>
        </w:tc>
        <w:tc>
          <w:tcPr>
            <w:tcW w:w="5245" w:type="dxa"/>
          </w:tcPr>
          <w:p w:rsidR="006D2C3C" w:rsidRDefault="006D2C3C" w:rsidP="00BA2663">
            <w:pPr>
              <w:pStyle w:val="TableParagraph"/>
              <w:jc w:val="both"/>
              <w:rPr>
                <w:sz w:val="24"/>
              </w:rPr>
            </w:pPr>
            <w:r>
              <w:rPr>
                <w:i/>
                <w:sz w:val="24"/>
              </w:rPr>
              <w:t>Викторина,</w:t>
            </w:r>
            <w:r>
              <w:rPr>
                <w:i/>
                <w:spacing w:val="-15"/>
                <w:sz w:val="24"/>
              </w:rPr>
              <w:t xml:space="preserve"> </w:t>
            </w:r>
            <w:r>
              <w:rPr>
                <w:sz w:val="24"/>
              </w:rPr>
              <w:t xml:space="preserve">познавательная </w:t>
            </w:r>
            <w:r>
              <w:rPr>
                <w:spacing w:val="-2"/>
                <w:sz w:val="24"/>
              </w:rPr>
              <w:t>деятельность</w:t>
            </w:r>
          </w:p>
        </w:tc>
      </w:tr>
      <w:tr w:rsidR="006D2C3C" w:rsidTr="00D97DE9">
        <w:trPr>
          <w:trHeight w:val="268"/>
        </w:trPr>
        <w:tc>
          <w:tcPr>
            <w:tcW w:w="4678" w:type="dxa"/>
          </w:tcPr>
          <w:p w:rsidR="006D2C3C" w:rsidRDefault="006D2C3C" w:rsidP="00BA2663">
            <w:pPr>
              <w:pStyle w:val="TableParagraph"/>
              <w:jc w:val="both"/>
              <w:rPr>
                <w:sz w:val="24"/>
              </w:rPr>
            </w:pPr>
            <w:r>
              <w:rPr>
                <w:sz w:val="24"/>
              </w:rPr>
              <w:t>Праздник</w:t>
            </w:r>
            <w:r>
              <w:rPr>
                <w:spacing w:val="1"/>
                <w:sz w:val="24"/>
              </w:rPr>
              <w:t xml:space="preserve"> </w:t>
            </w:r>
            <w:r>
              <w:rPr>
                <w:sz w:val="24"/>
              </w:rPr>
              <w:t>9</w:t>
            </w:r>
            <w:r>
              <w:rPr>
                <w:spacing w:val="1"/>
                <w:sz w:val="24"/>
              </w:rPr>
              <w:t xml:space="preserve"> </w:t>
            </w:r>
            <w:r>
              <w:rPr>
                <w:spacing w:val="-5"/>
                <w:sz w:val="24"/>
              </w:rPr>
              <w:t>мая</w:t>
            </w:r>
          </w:p>
        </w:tc>
        <w:tc>
          <w:tcPr>
            <w:tcW w:w="5245" w:type="dxa"/>
          </w:tcPr>
          <w:p w:rsidR="006D2C3C" w:rsidRDefault="006D2C3C" w:rsidP="00BA2663">
            <w:pPr>
              <w:pStyle w:val="TableParagraph"/>
              <w:tabs>
                <w:tab w:val="left" w:pos="1526"/>
                <w:tab w:val="left" w:pos="2577"/>
                <w:tab w:val="left" w:pos="3355"/>
              </w:tabs>
              <w:jc w:val="both"/>
              <w:rPr>
                <w:sz w:val="24"/>
              </w:rPr>
            </w:pPr>
            <w:r>
              <w:rPr>
                <w:i/>
                <w:spacing w:val="-2"/>
                <w:sz w:val="24"/>
              </w:rPr>
              <w:t>Сюжетно</w:t>
            </w:r>
            <w:r w:rsidR="00571154">
              <w:rPr>
                <w:i/>
                <w:spacing w:val="-2"/>
                <w:sz w:val="24"/>
              </w:rPr>
              <w:t xml:space="preserve"> </w:t>
            </w:r>
            <w:r>
              <w:rPr>
                <w:i/>
                <w:spacing w:val="-2"/>
                <w:sz w:val="24"/>
              </w:rPr>
              <w:t>-</w:t>
            </w:r>
            <w:r>
              <w:rPr>
                <w:i/>
                <w:sz w:val="24"/>
              </w:rPr>
              <w:tab/>
            </w:r>
            <w:r>
              <w:rPr>
                <w:i/>
                <w:spacing w:val="-2"/>
                <w:sz w:val="24"/>
              </w:rPr>
              <w:t>ролевая</w:t>
            </w:r>
            <w:r>
              <w:rPr>
                <w:i/>
                <w:sz w:val="24"/>
              </w:rPr>
              <w:tab/>
            </w:r>
            <w:r>
              <w:rPr>
                <w:i/>
                <w:spacing w:val="-2"/>
                <w:sz w:val="24"/>
              </w:rPr>
              <w:t>игра,</w:t>
            </w:r>
            <w:r>
              <w:rPr>
                <w:i/>
                <w:sz w:val="24"/>
              </w:rPr>
              <w:tab/>
            </w:r>
            <w:r>
              <w:rPr>
                <w:spacing w:val="-2"/>
                <w:sz w:val="24"/>
              </w:rPr>
              <w:t>игровая деятельность</w:t>
            </w:r>
          </w:p>
        </w:tc>
      </w:tr>
      <w:tr w:rsidR="006D2C3C" w:rsidTr="00D97DE9">
        <w:trPr>
          <w:trHeight w:val="551"/>
        </w:trPr>
        <w:tc>
          <w:tcPr>
            <w:tcW w:w="4678" w:type="dxa"/>
          </w:tcPr>
          <w:p w:rsidR="006D2C3C" w:rsidRDefault="006D2C3C" w:rsidP="00BA2663">
            <w:pPr>
              <w:pStyle w:val="TableParagraph"/>
              <w:jc w:val="both"/>
              <w:rPr>
                <w:sz w:val="24"/>
              </w:rPr>
            </w:pPr>
            <w:r>
              <w:rPr>
                <w:sz w:val="24"/>
              </w:rPr>
              <w:t>Подарок</w:t>
            </w:r>
            <w:r>
              <w:rPr>
                <w:spacing w:val="-1"/>
                <w:sz w:val="24"/>
              </w:rPr>
              <w:t xml:space="preserve"> </w:t>
            </w:r>
            <w:r>
              <w:rPr>
                <w:sz w:val="24"/>
              </w:rPr>
              <w:t>своими</w:t>
            </w:r>
            <w:r>
              <w:rPr>
                <w:spacing w:val="1"/>
                <w:sz w:val="24"/>
              </w:rPr>
              <w:t xml:space="preserve"> </w:t>
            </w:r>
            <w:r>
              <w:rPr>
                <w:spacing w:val="-2"/>
                <w:sz w:val="24"/>
              </w:rPr>
              <w:t>руками</w:t>
            </w:r>
          </w:p>
        </w:tc>
        <w:tc>
          <w:tcPr>
            <w:tcW w:w="5245" w:type="dxa"/>
          </w:tcPr>
          <w:p w:rsidR="006D2C3C" w:rsidRDefault="006D2C3C" w:rsidP="00BA2663">
            <w:pPr>
              <w:pStyle w:val="TableParagraph"/>
              <w:tabs>
                <w:tab w:val="left" w:pos="1665"/>
                <w:tab w:val="left" w:pos="3475"/>
              </w:tabs>
              <w:jc w:val="both"/>
              <w:rPr>
                <w:i/>
                <w:sz w:val="24"/>
              </w:rPr>
            </w:pPr>
            <w:r>
              <w:rPr>
                <w:i/>
                <w:spacing w:val="-2"/>
                <w:sz w:val="24"/>
              </w:rPr>
              <w:t>мастерская</w:t>
            </w:r>
            <w:r>
              <w:rPr>
                <w:i/>
                <w:sz w:val="24"/>
              </w:rPr>
              <w:tab/>
            </w:r>
            <w:r>
              <w:rPr>
                <w:i/>
                <w:spacing w:val="-2"/>
                <w:sz w:val="24"/>
              </w:rPr>
              <w:t>«Самоделкин»</w:t>
            </w:r>
            <w:r>
              <w:rPr>
                <w:i/>
                <w:sz w:val="24"/>
              </w:rPr>
              <w:tab/>
            </w:r>
            <w:r>
              <w:rPr>
                <w:i/>
                <w:spacing w:val="-2"/>
                <w:sz w:val="24"/>
              </w:rPr>
              <w:t>(мини-</w:t>
            </w:r>
          </w:p>
          <w:p w:rsidR="006D2C3C" w:rsidRDefault="006D2C3C" w:rsidP="00BA2663">
            <w:pPr>
              <w:pStyle w:val="TableParagraph"/>
              <w:jc w:val="both"/>
              <w:rPr>
                <w:sz w:val="24"/>
              </w:rPr>
            </w:pPr>
            <w:r>
              <w:rPr>
                <w:i/>
                <w:sz w:val="24"/>
              </w:rPr>
              <w:t xml:space="preserve">проекты), </w:t>
            </w:r>
            <w:r>
              <w:rPr>
                <w:sz w:val="24"/>
              </w:rPr>
              <w:t>игровая</w:t>
            </w:r>
            <w:r>
              <w:rPr>
                <w:spacing w:val="-2"/>
                <w:sz w:val="24"/>
              </w:rPr>
              <w:t xml:space="preserve"> деятельность</w:t>
            </w:r>
          </w:p>
        </w:tc>
      </w:tr>
      <w:tr w:rsidR="000A5CB5" w:rsidTr="00D97DE9">
        <w:trPr>
          <w:trHeight w:val="551"/>
        </w:trPr>
        <w:tc>
          <w:tcPr>
            <w:tcW w:w="4678" w:type="dxa"/>
          </w:tcPr>
          <w:p w:rsidR="000A5CB5" w:rsidRDefault="000A5CB5" w:rsidP="00BA2663">
            <w:pPr>
              <w:pStyle w:val="TableParagraph"/>
              <w:jc w:val="both"/>
              <w:rPr>
                <w:sz w:val="24"/>
              </w:rPr>
            </w:pPr>
            <w:r>
              <w:rPr>
                <w:sz w:val="24"/>
              </w:rPr>
              <w:t>Итоговое</w:t>
            </w:r>
            <w:r>
              <w:rPr>
                <w:spacing w:val="-5"/>
                <w:sz w:val="24"/>
              </w:rPr>
              <w:t xml:space="preserve"> </w:t>
            </w:r>
            <w:r>
              <w:rPr>
                <w:spacing w:val="-2"/>
                <w:sz w:val="24"/>
              </w:rPr>
              <w:t>занятие</w:t>
            </w:r>
          </w:p>
        </w:tc>
        <w:tc>
          <w:tcPr>
            <w:tcW w:w="5245" w:type="dxa"/>
          </w:tcPr>
          <w:p w:rsidR="000A5CB5" w:rsidRDefault="000A5CB5" w:rsidP="00BA2663">
            <w:pPr>
              <w:pStyle w:val="TableParagraph"/>
              <w:jc w:val="both"/>
              <w:rPr>
                <w:sz w:val="24"/>
              </w:rPr>
            </w:pPr>
            <w:r>
              <w:rPr>
                <w:color w:val="181818"/>
                <w:sz w:val="24"/>
              </w:rPr>
              <w:t>конкурс</w:t>
            </w:r>
            <w:r>
              <w:rPr>
                <w:color w:val="181818"/>
                <w:spacing w:val="-5"/>
                <w:sz w:val="24"/>
              </w:rPr>
              <w:t xml:space="preserve"> </w:t>
            </w:r>
            <w:r>
              <w:rPr>
                <w:color w:val="181818"/>
                <w:sz w:val="24"/>
              </w:rPr>
              <w:t>«Знатоки</w:t>
            </w:r>
            <w:r>
              <w:rPr>
                <w:color w:val="181818"/>
                <w:spacing w:val="-1"/>
                <w:sz w:val="24"/>
              </w:rPr>
              <w:t xml:space="preserve"> </w:t>
            </w:r>
            <w:r>
              <w:rPr>
                <w:color w:val="181818"/>
                <w:spacing w:val="-2"/>
                <w:sz w:val="24"/>
              </w:rPr>
              <w:t>безопасности»,</w:t>
            </w:r>
          </w:p>
          <w:p w:rsidR="000A5CB5" w:rsidRDefault="000A5CB5" w:rsidP="00BA2663">
            <w:pPr>
              <w:pStyle w:val="TableParagraph"/>
              <w:jc w:val="both"/>
              <w:rPr>
                <w:sz w:val="24"/>
              </w:rPr>
            </w:pPr>
            <w:r>
              <w:rPr>
                <w:color w:val="181818"/>
                <w:sz w:val="24"/>
              </w:rPr>
              <w:t>игровая</w:t>
            </w:r>
            <w:r>
              <w:rPr>
                <w:color w:val="181818"/>
                <w:spacing w:val="4"/>
                <w:sz w:val="24"/>
              </w:rPr>
              <w:t xml:space="preserve"> </w:t>
            </w:r>
            <w:r>
              <w:rPr>
                <w:spacing w:val="-2"/>
                <w:sz w:val="24"/>
              </w:rPr>
              <w:t>деятельность</w:t>
            </w:r>
          </w:p>
        </w:tc>
      </w:tr>
    </w:tbl>
    <w:p w:rsidR="006D2C3C" w:rsidRDefault="006D2C3C" w:rsidP="00BA2663">
      <w:pPr>
        <w:pStyle w:val="TableParagraph"/>
        <w:jc w:val="both"/>
        <w:rPr>
          <w:sz w:val="24"/>
        </w:rPr>
        <w:sectPr w:rsidR="006D2C3C">
          <w:type w:val="continuous"/>
          <w:pgSz w:w="11910" w:h="16840"/>
          <w:pgMar w:top="1100" w:right="708" w:bottom="980" w:left="1275" w:header="720" w:footer="720" w:gutter="0"/>
          <w:cols w:space="720"/>
        </w:sectPr>
      </w:pPr>
    </w:p>
    <w:p w:rsidR="00571154" w:rsidRDefault="00571154" w:rsidP="00BA2663">
      <w:pPr>
        <w:jc w:val="both"/>
        <w:rPr>
          <w:b/>
          <w:color w:val="181818"/>
          <w:sz w:val="24"/>
        </w:rPr>
      </w:pPr>
    </w:p>
    <w:p w:rsidR="00AC3366" w:rsidRDefault="00AC3366" w:rsidP="00BA2663">
      <w:pPr>
        <w:jc w:val="both"/>
        <w:rPr>
          <w:b/>
          <w:sz w:val="24"/>
        </w:rPr>
      </w:pPr>
      <w:r>
        <w:rPr>
          <w:b/>
          <w:color w:val="181818"/>
          <w:sz w:val="24"/>
        </w:rPr>
        <w:t>2</w:t>
      </w:r>
      <w:r>
        <w:rPr>
          <w:b/>
          <w:color w:val="181818"/>
          <w:spacing w:val="-3"/>
          <w:sz w:val="24"/>
        </w:rPr>
        <w:t xml:space="preserve"> </w:t>
      </w:r>
      <w:r>
        <w:rPr>
          <w:b/>
          <w:color w:val="181818"/>
          <w:spacing w:val="-2"/>
          <w:sz w:val="24"/>
        </w:rPr>
        <w:t>класс</w:t>
      </w:r>
    </w:p>
    <w:p w:rsidR="00AC3366" w:rsidRDefault="00AC3366" w:rsidP="00BA2663">
      <w:pPr>
        <w:pStyle w:val="a3"/>
        <w:ind w:left="0"/>
        <w:rPr>
          <w:b/>
          <w:sz w:val="20"/>
        </w:rPr>
      </w:pP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1"/>
        <w:gridCol w:w="5242"/>
        <w:gridCol w:w="3860"/>
      </w:tblGrid>
      <w:tr w:rsidR="00BA2663" w:rsidTr="00BA2663">
        <w:trPr>
          <w:trHeight w:val="584"/>
        </w:trPr>
        <w:tc>
          <w:tcPr>
            <w:tcW w:w="821" w:type="dxa"/>
          </w:tcPr>
          <w:p w:rsidR="00BA2663" w:rsidRDefault="00BA2663" w:rsidP="00BA2663">
            <w:pPr>
              <w:pStyle w:val="TableParagraph"/>
              <w:jc w:val="center"/>
              <w:rPr>
                <w:sz w:val="24"/>
              </w:rPr>
            </w:pPr>
            <w:r>
              <w:rPr>
                <w:spacing w:val="-10"/>
                <w:sz w:val="24"/>
              </w:rPr>
              <w:t xml:space="preserve">№ </w:t>
            </w:r>
            <w:r>
              <w:rPr>
                <w:spacing w:val="-5"/>
                <w:sz w:val="24"/>
              </w:rPr>
              <w:t>п/п</w:t>
            </w:r>
          </w:p>
        </w:tc>
        <w:tc>
          <w:tcPr>
            <w:tcW w:w="5242" w:type="dxa"/>
          </w:tcPr>
          <w:p w:rsidR="00BA2663" w:rsidRDefault="00BA2663" w:rsidP="00BA2663">
            <w:pPr>
              <w:pStyle w:val="TableParagraph"/>
              <w:jc w:val="center"/>
              <w:rPr>
                <w:sz w:val="24"/>
              </w:rPr>
            </w:pPr>
            <w:r>
              <w:rPr>
                <w:sz w:val="24"/>
              </w:rPr>
              <w:t>Наименование</w:t>
            </w:r>
            <w:r>
              <w:rPr>
                <w:spacing w:val="-14"/>
                <w:sz w:val="24"/>
              </w:rPr>
              <w:t xml:space="preserve"> </w:t>
            </w:r>
            <w:r>
              <w:rPr>
                <w:sz w:val="24"/>
              </w:rPr>
              <w:t>раздела,</w:t>
            </w:r>
            <w:r>
              <w:rPr>
                <w:spacing w:val="-13"/>
                <w:sz w:val="24"/>
              </w:rPr>
              <w:t xml:space="preserve"> </w:t>
            </w:r>
            <w:r>
              <w:rPr>
                <w:sz w:val="24"/>
              </w:rPr>
              <w:t>темы</w:t>
            </w:r>
            <w:r>
              <w:rPr>
                <w:spacing w:val="-14"/>
                <w:sz w:val="24"/>
              </w:rPr>
              <w:t xml:space="preserve"> </w:t>
            </w:r>
            <w:r>
              <w:rPr>
                <w:sz w:val="24"/>
              </w:rPr>
              <w:t>программы Тема занятия</w:t>
            </w:r>
          </w:p>
        </w:tc>
        <w:tc>
          <w:tcPr>
            <w:tcW w:w="3860" w:type="dxa"/>
          </w:tcPr>
          <w:p w:rsidR="00BA2663" w:rsidRDefault="00BA2663" w:rsidP="00BA2663">
            <w:pPr>
              <w:pStyle w:val="TableParagraph"/>
              <w:jc w:val="center"/>
              <w:rPr>
                <w:sz w:val="24"/>
              </w:rPr>
            </w:pPr>
            <w:r>
              <w:rPr>
                <w:sz w:val="24"/>
              </w:rPr>
              <w:t>Кол-во</w:t>
            </w:r>
            <w:r>
              <w:rPr>
                <w:spacing w:val="-2"/>
                <w:sz w:val="24"/>
              </w:rPr>
              <w:t xml:space="preserve"> часов</w:t>
            </w:r>
          </w:p>
        </w:tc>
      </w:tr>
      <w:tr w:rsidR="000A5CB5" w:rsidTr="00BA2663">
        <w:trPr>
          <w:trHeight w:val="273"/>
        </w:trPr>
        <w:tc>
          <w:tcPr>
            <w:tcW w:w="821" w:type="dxa"/>
          </w:tcPr>
          <w:p w:rsidR="000A5CB5" w:rsidRDefault="000A5CB5" w:rsidP="00BA2663">
            <w:pPr>
              <w:pStyle w:val="TableParagraph"/>
              <w:jc w:val="center"/>
              <w:rPr>
                <w:sz w:val="24"/>
              </w:rPr>
            </w:pPr>
            <w:r>
              <w:rPr>
                <w:spacing w:val="-10"/>
                <w:sz w:val="24"/>
              </w:rPr>
              <w:t>1</w:t>
            </w:r>
          </w:p>
        </w:tc>
        <w:tc>
          <w:tcPr>
            <w:tcW w:w="5242" w:type="dxa"/>
          </w:tcPr>
          <w:p w:rsidR="000A5CB5" w:rsidRDefault="000A5CB5" w:rsidP="00BA2663">
            <w:pPr>
              <w:pStyle w:val="TableParagraph"/>
              <w:jc w:val="both"/>
              <w:rPr>
                <w:sz w:val="24"/>
              </w:rPr>
            </w:pPr>
            <w:r>
              <w:rPr>
                <w:sz w:val="24"/>
              </w:rPr>
              <w:t>Вводное</w:t>
            </w:r>
            <w:r>
              <w:rPr>
                <w:spacing w:val="4"/>
                <w:sz w:val="24"/>
              </w:rPr>
              <w:t xml:space="preserve"> </w:t>
            </w:r>
            <w:r>
              <w:rPr>
                <w:spacing w:val="-2"/>
                <w:sz w:val="24"/>
              </w:rPr>
              <w:t>занятие</w:t>
            </w:r>
          </w:p>
        </w:tc>
        <w:tc>
          <w:tcPr>
            <w:tcW w:w="3860" w:type="dxa"/>
          </w:tcPr>
          <w:p w:rsidR="000A5CB5" w:rsidRDefault="000A5CB5" w:rsidP="00BA2663">
            <w:pPr>
              <w:pStyle w:val="TableParagraph"/>
              <w:jc w:val="center"/>
              <w:rPr>
                <w:sz w:val="24"/>
              </w:rPr>
            </w:pPr>
            <w:r>
              <w:rPr>
                <w:spacing w:val="-10"/>
                <w:sz w:val="24"/>
              </w:rPr>
              <w:t>1</w:t>
            </w:r>
          </w:p>
        </w:tc>
      </w:tr>
      <w:tr w:rsidR="000A5CB5" w:rsidTr="00BA2663">
        <w:trPr>
          <w:trHeight w:val="277"/>
        </w:trPr>
        <w:tc>
          <w:tcPr>
            <w:tcW w:w="9923" w:type="dxa"/>
            <w:gridSpan w:val="3"/>
          </w:tcPr>
          <w:p w:rsidR="000A5CB5" w:rsidRDefault="000A5CB5" w:rsidP="00BA2663">
            <w:pPr>
              <w:pStyle w:val="TableParagraph"/>
              <w:jc w:val="both"/>
              <w:rPr>
                <w:b/>
                <w:sz w:val="24"/>
              </w:rPr>
            </w:pPr>
            <w:r>
              <w:rPr>
                <w:b/>
                <w:color w:val="181818"/>
                <w:sz w:val="24"/>
              </w:rPr>
              <w:t>Раздел</w:t>
            </w:r>
            <w:r>
              <w:rPr>
                <w:b/>
                <w:color w:val="181818"/>
                <w:spacing w:val="-4"/>
                <w:sz w:val="24"/>
              </w:rPr>
              <w:t xml:space="preserve"> </w:t>
            </w:r>
            <w:r>
              <w:rPr>
                <w:b/>
                <w:color w:val="181818"/>
                <w:sz w:val="24"/>
              </w:rPr>
              <w:t>1. Безопасность</w:t>
            </w:r>
            <w:r>
              <w:rPr>
                <w:b/>
                <w:color w:val="181818"/>
                <w:spacing w:val="-4"/>
                <w:sz w:val="24"/>
              </w:rPr>
              <w:t xml:space="preserve"> </w:t>
            </w:r>
            <w:r>
              <w:rPr>
                <w:b/>
                <w:color w:val="181818"/>
                <w:sz w:val="24"/>
              </w:rPr>
              <w:t>и</w:t>
            </w:r>
            <w:r>
              <w:rPr>
                <w:b/>
                <w:color w:val="181818"/>
                <w:spacing w:val="1"/>
                <w:sz w:val="24"/>
              </w:rPr>
              <w:t xml:space="preserve"> </w:t>
            </w:r>
            <w:r>
              <w:rPr>
                <w:b/>
                <w:color w:val="181818"/>
                <w:sz w:val="24"/>
              </w:rPr>
              <w:t>защита</w:t>
            </w:r>
            <w:r>
              <w:rPr>
                <w:b/>
                <w:color w:val="181818"/>
                <w:spacing w:val="1"/>
                <w:sz w:val="24"/>
              </w:rPr>
              <w:t xml:space="preserve"> </w:t>
            </w:r>
            <w:r>
              <w:rPr>
                <w:b/>
                <w:color w:val="181818"/>
                <w:sz w:val="24"/>
              </w:rPr>
              <w:t>человека</w:t>
            </w:r>
            <w:r>
              <w:rPr>
                <w:b/>
                <w:color w:val="181818"/>
                <w:spacing w:val="-5"/>
                <w:sz w:val="24"/>
              </w:rPr>
              <w:t xml:space="preserve"> </w:t>
            </w:r>
            <w:r>
              <w:rPr>
                <w:b/>
                <w:color w:val="181818"/>
                <w:sz w:val="24"/>
              </w:rPr>
              <w:t>в</w:t>
            </w:r>
            <w:r>
              <w:rPr>
                <w:b/>
                <w:color w:val="181818"/>
                <w:spacing w:val="-9"/>
                <w:sz w:val="24"/>
              </w:rPr>
              <w:t xml:space="preserve"> </w:t>
            </w:r>
            <w:r>
              <w:rPr>
                <w:b/>
                <w:color w:val="181818"/>
                <w:sz w:val="24"/>
              </w:rPr>
              <w:t>среде</w:t>
            </w:r>
            <w:r>
              <w:rPr>
                <w:b/>
                <w:color w:val="181818"/>
                <w:spacing w:val="-3"/>
                <w:sz w:val="24"/>
              </w:rPr>
              <w:t xml:space="preserve"> </w:t>
            </w:r>
            <w:r>
              <w:rPr>
                <w:b/>
                <w:color w:val="181818"/>
                <w:spacing w:val="-2"/>
                <w:sz w:val="24"/>
              </w:rPr>
              <w:t>обитания</w:t>
            </w:r>
          </w:p>
        </w:tc>
      </w:tr>
      <w:tr w:rsidR="000A5CB5" w:rsidTr="00BA2663">
        <w:trPr>
          <w:trHeight w:val="287"/>
        </w:trPr>
        <w:tc>
          <w:tcPr>
            <w:tcW w:w="821" w:type="dxa"/>
          </w:tcPr>
          <w:p w:rsidR="000A5CB5" w:rsidRDefault="000A5CB5" w:rsidP="00BA2663">
            <w:pPr>
              <w:pStyle w:val="TableParagraph"/>
              <w:jc w:val="center"/>
              <w:rPr>
                <w:sz w:val="24"/>
              </w:rPr>
            </w:pPr>
            <w:r>
              <w:rPr>
                <w:color w:val="181818"/>
                <w:spacing w:val="-10"/>
                <w:sz w:val="24"/>
              </w:rPr>
              <w:t>2</w:t>
            </w:r>
          </w:p>
        </w:tc>
        <w:tc>
          <w:tcPr>
            <w:tcW w:w="5242" w:type="dxa"/>
          </w:tcPr>
          <w:p w:rsidR="000A5CB5" w:rsidRDefault="000A5CB5" w:rsidP="00BA2663">
            <w:pPr>
              <w:pStyle w:val="TableParagraph"/>
              <w:jc w:val="both"/>
              <w:rPr>
                <w:sz w:val="24"/>
              </w:rPr>
            </w:pPr>
            <w:r>
              <w:rPr>
                <w:color w:val="181818"/>
                <w:sz w:val="24"/>
              </w:rPr>
              <w:t>Правила</w:t>
            </w:r>
            <w:r>
              <w:rPr>
                <w:color w:val="181818"/>
                <w:spacing w:val="-6"/>
                <w:sz w:val="24"/>
              </w:rPr>
              <w:t xml:space="preserve"> </w:t>
            </w:r>
            <w:r>
              <w:rPr>
                <w:color w:val="181818"/>
                <w:sz w:val="24"/>
              </w:rPr>
              <w:t>дорожного</w:t>
            </w:r>
            <w:r>
              <w:rPr>
                <w:color w:val="181818"/>
                <w:spacing w:val="-1"/>
                <w:sz w:val="24"/>
              </w:rPr>
              <w:t xml:space="preserve"> </w:t>
            </w:r>
            <w:r>
              <w:rPr>
                <w:color w:val="181818"/>
                <w:spacing w:val="-2"/>
                <w:sz w:val="24"/>
              </w:rPr>
              <w:t>движения</w:t>
            </w:r>
          </w:p>
        </w:tc>
        <w:tc>
          <w:tcPr>
            <w:tcW w:w="3860" w:type="dxa"/>
          </w:tcPr>
          <w:p w:rsidR="000A5CB5" w:rsidRDefault="000A5CB5" w:rsidP="00BA2663">
            <w:pPr>
              <w:pStyle w:val="TableParagraph"/>
              <w:jc w:val="center"/>
              <w:rPr>
                <w:sz w:val="24"/>
              </w:rPr>
            </w:pPr>
            <w:r>
              <w:rPr>
                <w:color w:val="181818"/>
                <w:spacing w:val="-10"/>
                <w:sz w:val="24"/>
              </w:rPr>
              <w:t>5</w:t>
            </w:r>
          </w:p>
        </w:tc>
      </w:tr>
      <w:tr w:rsidR="000A5CB5" w:rsidTr="00BA2663">
        <w:trPr>
          <w:trHeight w:val="273"/>
        </w:trPr>
        <w:tc>
          <w:tcPr>
            <w:tcW w:w="821" w:type="dxa"/>
          </w:tcPr>
          <w:p w:rsidR="000A5CB5" w:rsidRDefault="000A5CB5" w:rsidP="00BA2663">
            <w:pPr>
              <w:pStyle w:val="TableParagraph"/>
              <w:jc w:val="center"/>
              <w:rPr>
                <w:sz w:val="24"/>
              </w:rPr>
            </w:pPr>
            <w:r>
              <w:rPr>
                <w:spacing w:val="-10"/>
                <w:sz w:val="24"/>
              </w:rPr>
              <w:t>3</w:t>
            </w:r>
          </w:p>
        </w:tc>
        <w:tc>
          <w:tcPr>
            <w:tcW w:w="5242" w:type="dxa"/>
          </w:tcPr>
          <w:p w:rsidR="000A5CB5" w:rsidRDefault="000A5CB5" w:rsidP="00BA2663">
            <w:pPr>
              <w:pStyle w:val="TableParagraph"/>
              <w:jc w:val="both"/>
              <w:rPr>
                <w:sz w:val="24"/>
              </w:rPr>
            </w:pPr>
            <w:r>
              <w:rPr>
                <w:sz w:val="24"/>
              </w:rPr>
              <w:t>Опасные</w:t>
            </w:r>
            <w:r>
              <w:rPr>
                <w:spacing w:val="-2"/>
                <w:sz w:val="24"/>
              </w:rPr>
              <w:t xml:space="preserve"> </w:t>
            </w:r>
            <w:r>
              <w:rPr>
                <w:sz w:val="24"/>
              </w:rPr>
              <w:t>ситуации</w:t>
            </w:r>
            <w:r>
              <w:rPr>
                <w:spacing w:val="60"/>
                <w:sz w:val="24"/>
              </w:rPr>
              <w:t xml:space="preserve"> </w:t>
            </w:r>
            <w:r>
              <w:rPr>
                <w:spacing w:val="-4"/>
                <w:sz w:val="24"/>
              </w:rPr>
              <w:t>дома</w:t>
            </w:r>
          </w:p>
        </w:tc>
        <w:tc>
          <w:tcPr>
            <w:tcW w:w="3860" w:type="dxa"/>
          </w:tcPr>
          <w:p w:rsidR="000A5CB5" w:rsidRDefault="000A5CB5" w:rsidP="00BA2663">
            <w:pPr>
              <w:pStyle w:val="TableParagraph"/>
              <w:jc w:val="center"/>
              <w:rPr>
                <w:sz w:val="24"/>
              </w:rPr>
            </w:pPr>
            <w:r>
              <w:rPr>
                <w:spacing w:val="-10"/>
                <w:sz w:val="24"/>
              </w:rPr>
              <w:t>5</w:t>
            </w:r>
          </w:p>
        </w:tc>
      </w:tr>
      <w:tr w:rsidR="000A5CB5" w:rsidTr="00BA2663">
        <w:trPr>
          <w:trHeight w:val="278"/>
        </w:trPr>
        <w:tc>
          <w:tcPr>
            <w:tcW w:w="821" w:type="dxa"/>
          </w:tcPr>
          <w:p w:rsidR="000A5CB5" w:rsidRDefault="000A5CB5" w:rsidP="00BA2663">
            <w:pPr>
              <w:pStyle w:val="TableParagraph"/>
              <w:jc w:val="center"/>
              <w:rPr>
                <w:sz w:val="24"/>
              </w:rPr>
            </w:pPr>
            <w:r>
              <w:rPr>
                <w:spacing w:val="-10"/>
                <w:sz w:val="24"/>
              </w:rPr>
              <w:t>4</w:t>
            </w:r>
          </w:p>
        </w:tc>
        <w:tc>
          <w:tcPr>
            <w:tcW w:w="5242" w:type="dxa"/>
          </w:tcPr>
          <w:p w:rsidR="000A5CB5" w:rsidRDefault="000A5CB5" w:rsidP="00BA2663">
            <w:pPr>
              <w:pStyle w:val="TableParagraph"/>
              <w:jc w:val="both"/>
              <w:rPr>
                <w:sz w:val="24"/>
              </w:rPr>
            </w:pPr>
            <w:r>
              <w:rPr>
                <w:sz w:val="24"/>
              </w:rPr>
              <w:t>Опасные ситуации</w:t>
            </w:r>
            <w:r>
              <w:rPr>
                <w:spacing w:val="-1"/>
                <w:sz w:val="24"/>
              </w:rPr>
              <w:t xml:space="preserve"> </w:t>
            </w:r>
            <w:r>
              <w:rPr>
                <w:sz w:val="24"/>
              </w:rPr>
              <w:t>в</w:t>
            </w:r>
            <w:r>
              <w:rPr>
                <w:spacing w:val="1"/>
                <w:sz w:val="24"/>
              </w:rPr>
              <w:t xml:space="preserve"> </w:t>
            </w:r>
            <w:r>
              <w:rPr>
                <w:spacing w:val="-2"/>
                <w:sz w:val="24"/>
              </w:rPr>
              <w:t>городе</w:t>
            </w:r>
          </w:p>
        </w:tc>
        <w:tc>
          <w:tcPr>
            <w:tcW w:w="3860" w:type="dxa"/>
          </w:tcPr>
          <w:p w:rsidR="000A5CB5" w:rsidRDefault="000A5CB5" w:rsidP="00BA2663">
            <w:pPr>
              <w:pStyle w:val="TableParagraph"/>
              <w:jc w:val="center"/>
              <w:rPr>
                <w:sz w:val="24"/>
              </w:rPr>
            </w:pPr>
            <w:r>
              <w:rPr>
                <w:spacing w:val="-10"/>
                <w:sz w:val="24"/>
              </w:rPr>
              <w:t>5</w:t>
            </w:r>
          </w:p>
        </w:tc>
      </w:tr>
      <w:tr w:rsidR="000A5CB5" w:rsidTr="00BA2663">
        <w:trPr>
          <w:trHeight w:val="273"/>
        </w:trPr>
        <w:tc>
          <w:tcPr>
            <w:tcW w:w="821" w:type="dxa"/>
          </w:tcPr>
          <w:p w:rsidR="000A5CB5" w:rsidRDefault="000A5CB5" w:rsidP="00BA2663">
            <w:pPr>
              <w:pStyle w:val="TableParagraph"/>
              <w:jc w:val="center"/>
              <w:rPr>
                <w:sz w:val="24"/>
              </w:rPr>
            </w:pPr>
            <w:r>
              <w:rPr>
                <w:spacing w:val="-10"/>
                <w:sz w:val="24"/>
              </w:rPr>
              <w:t>5</w:t>
            </w:r>
          </w:p>
        </w:tc>
        <w:tc>
          <w:tcPr>
            <w:tcW w:w="5242" w:type="dxa"/>
          </w:tcPr>
          <w:p w:rsidR="000A5CB5" w:rsidRDefault="000A5CB5" w:rsidP="00BA2663">
            <w:pPr>
              <w:pStyle w:val="TableParagraph"/>
              <w:jc w:val="both"/>
              <w:rPr>
                <w:sz w:val="24"/>
              </w:rPr>
            </w:pPr>
            <w:r>
              <w:rPr>
                <w:sz w:val="24"/>
              </w:rPr>
              <w:t>Опасные</w:t>
            </w:r>
            <w:r>
              <w:rPr>
                <w:spacing w:val="-1"/>
                <w:sz w:val="24"/>
              </w:rPr>
              <w:t xml:space="preserve"> </w:t>
            </w:r>
            <w:r>
              <w:rPr>
                <w:sz w:val="24"/>
              </w:rPr>
              <w:t>природные</w:t>
            </w:r>
            <w:r>
              <w:rPr>
                <w:spacing w:val="-4"/>
                <w:sz w:val="24"/>
              </w:rPr>
              <w:t xml:space="preserve"> </w:t>
            </w:r>
            <w:r>
              <w:rPr>
                <w:spacing w:val="-2"/>
                <w:sz w:val="24"/>
              </w:rPr>
              <w:t>явления</w:t>
            </w:r>
          </w:p>
        </w:tc>
        <w:tc>
          <w:tcPr>
            <w:tcW w:w="3860" w:type="dxa"/>
          </w:tcPr>
          <w:p w:rsidR="000A5CB5" w:rsidRDefault="000A5CB5" w:rsidP="00BA2663">
            <w:pPr>
              <w:pStyle w:val="TableParagraph"/>
              <w:jc w:val="center"/>
              <w:rPr>
                <w:sz w:val="24"/>
              </w:rPr>
            </w:pPr>
            <w:r>
              <w:rPr>
                <w:spacing w:val="-10"/>
                <w:sz w:val="24"/>
              </w:rPr>
              <w:t>5</w:t>
            </w:r>
          </w:p>
        </w:tc>
      </w:tr>
      <w:tr w:rsidR="000A5CB5" w:rsidTr="00BA2663">
        <w:trPr>
          <w:trHeight w:val="277"/>
        </w:trPr>
        <w:tc>
          <w:tcPr>
            <w:tcW w:w="821" w:type="dxa"/>
          </w:tcPr>
          <w:p w:rsidR="000A5CB5" w:rsidRDefault="000A5CB5" w:rsidP="00BA2663">
            <w:pPr>
              <w:pStyle w:val="TableParagraph"/>
              <w:jc w:val="center"/>
              <w:rPr>
                <w:sz w:val="24"/>
              </w:rPr>
            </w:pPr>
            <w:r>
              <w:rPr>
                <w:spacing w:val="-10"/>
                <w:sz w:val="24"/>
              </w:rPr>
              <w:t>6</w:t>
            </w:r>
          </w:p>
        </w:tc>
        <w:tc>
          <w:tcPr>
            <w:tcW w:w="5242" w:type="dxa"/>
          </w:tcPr>
          <w:p w:rsidR="000A5CB5" w:rsidRDefault="000A5CB5" w:rsidP="00BA2663">
            <w:pPr>
              <w:pStyle w:val="TableParagraph"/>
              <w:jc w:val="both"/>
              <w:rPr>
                <w:sz w:val="24"/>
              </w:rPr>
            </w:pPr>
            <w:r>
              <w:rPr>
                <w:sz w:val="24"/>
              </w:rPr>
              <w:t>Вредные</w:t>
            </w:r>
            <w:r>
              <w:rPr>
                <w:spacing w:val="-4"/>
                <w:sz w:val="24"/>
              </w:rPr>
              <w:t xml:space="preserve"> </w:t>
            </w:r>
            <w:r>
              <w:rPr>
                <w:sz w:val="24"/>
              </w:rPr>
              <w:t>воздействия</w:t>
            </w:r>
            <w:r>
              <w:rPr>
                <w:spacing w:val="2"/>
                <w:sz w:val="24"/>
              </w:rPr>
              <w:t xml:space="preserve"> </w:t>
            </w:r>
            <w:r>
              <w:rPr>
                <w:sz w:val="24"/>
              </w:rPr>
              <w:t>бытовой</w:t>
            </w:r>
            <w:r>
              <w:rPr>
                <w:spacing w:val="-3"/>
                <w:sz w:val="24"/>
              </w:rPr>
              <w:t xml:space="preserve"> </w:t>
            </w:r>
            <w:r>
              <w:rPr>
                <w:spacing w:val="-2"/>
                <w:sz w:val="24"/>
              </w:rPr>
              <w:t>техники</w:t>
            </w:r>
          </w:p>
        </w:tc>
        <w:tc>
          <w:tcPr>
            <w:tcW w:w="3860" w:type="dxa"/>
          </w:tcPr>
          <w:p w:rsidR="000A5CB5" w:rsidRDefault="000A5CB5" w:rsidP="00BA2663">
            <w:pPr>
              <w:pStyle w:val="TableParagraph"/>
              <w:jc w:val="center"/>
              <w:rPr>
                <w:sz w:val="24"/>
              </w:rPr>
            </w:pPr>
            <w:r>
              <w:rPr>
                <w:spacing w:val="-10"/>
                <w:sz w:val="24"/>
              </w:rPr>
              <w:t>2</w:t>
            </w:r>
          </w:p>
        </w:tc>
      </w:tr>
      <w:tr w:rsidR="000A5CB5" w:rsidTr="00BA2663">
        <w:trPr>
          <w:trHeight w:val="354"/>
        </w:trPr>
        <w:tc>
          <w:tcPr>
            <w:tcW w:w="9923" w:type="dxa"/>
            <w:gridSpan w:val="3"/>
          </w:tcPr>
          <w:p w:rsidR="000A5CB5" w:rsidRDefault="000A5CB5" w:rsidP="00BA2663">
            <w:pPr>
              <w:pStyle w:val="TableParagraph"/>
              <w:jc w:val="both"/>
              <w:rPr>
                <w:b/>
                <w:sz w:val="24"/>
              </w:rPr>
            </w:pPr>
            <w:r>
              <w:rPr>
                <w:b/>
                <w:color w:val="181818"/>
                <w:sz w:val="24"/>
              </w:rPr>
              <w:t>Раздел</w:t>
            </w:r>
            <w:r>
              <w:rPr>
                <w:b/>
                <w:color w:val="181818"/>
                <w:spacing w:val="-1"/>
                <w:sz w:val="24"/>
              </w:rPr>
              <w:t xml:space="preserve"> </w:t>
            </w:r>
            <w:r>
              <w:rPr>
                <w:b/>
                <w:color w:val="181818"/>
                <w:sz w:val="24"/>
              </w:rPr>
              <w:t>2.</w:t>
            </w:r>
            <w:r>
              <w:rPr>
                <w:b/>
                <w:color w:val="181818"/>
                <w:spacing w:val="2"/>
                <w:sz w:val="24"/>
              </w:rPr>
              <w:t xml:space="preserve"> </w:t>
            </w:r>
            <w:r>
              <w:rPr>
                <w:b/>
                <w:color w:val="181818"/>
                <w:sz w:val="24"/>
              </w:rPr>
              <w:t>Основы</w:t>
            </w:r>
            <w:r>
              <w:rPr>
                <w:b/>
                <w:color w:val="181818"/>
                <w:spacing w:val="-1"/>
                <w:sz w:val="24"/>
              </w:rPr>
              <w:t xml:space="preserve"> </w:t>
            </w:r>
            <w:r>
              <w:rPr>
                <w:b/>
                <w:color w:val="181818"/>
                <w:sz w:val="24"/>
              </w:rPr>
              <w:t>медицинских</w:t>
            </w:r>
            <w:r>
              <w:rPr>
                <w:b/>
                <w:color w:val="181818"/>
                <w:spacing w:val="-6"/>
                <w:sz w:val="24"/>
              </w:rPr>
              <w:t xml:space="preserve"> </w:t>
            </w:r>
            <w:r>
              <w:rPr>
                <w:b/>
                <w:color w:val="181818"/>
                <w:sz w:val="24"/>
              </w:rPr>
              <w:t>знаний</w:t>
            </w:r>
            <w:r>
              <w:rPr>
                <w:b/>
                <w:color w:val="181818"/>
                <w:spacing w:val="-2"/>
                <w:sz w:val="24"/>
              </w:rPr>
              <w:t xml:space="preserve"> </w:t>
            </w:r>
            <w:r>
              <w:rPr>
                <w:b/>
                <w:color w:val="181818"/>
                <w:sz w:val="24"/>
              </w:rPr>
              <w:t>и</w:t>
            </w:r>
            <w:r>
              <w:rPr>
                <w:b/>
                <w:color w:val="181818"/>
                <w:spacing w:val="-3"/>
                <w:sz w:val="24"/>
              </w:rPr>
              <w:t xml:space="preserve"> </w:t>
            </w:r>
            <w:r>
              <w:rPr>
                <w:b/>
                <w:color w:val="181818"/>
                <w:sz w:val="24"/>
              </w:rPr>
              <w:t>здорового</w:t>
            </w:r>
            <w:r>
              <w:rPr>
                <w:b/>
                <w:color w:val="181818"/>
                <w:spacing w:val="3"/>
                <w:sz w:val="24"/>
              </w:rPr>
              <w:t xml:space="preserve"> </w:t>
            </w:r>
            <w:r>
              <w:rPr>
                <w:b/>
                <w:color w:val="181818"/>
                <w:sz w:val="24"/>
              </w:rPr>
              <w:t>образа</w:t>
            </w:r>
            <w:r>
              <w:rPr>
                <w:b/>
                <w:color w:val="181818"/>
                <w:spacing w:val="-6"/>
                <w:sz w:val="24"/>
              </w:rPr>
              <w:t xml:space="preserve"> </w:t>
            </w:r>
            <w:r>
              <w:rPr>
                <w:b/>
                <w:color w:val="181818"/>
                <w:spacing w:val="-2"/>
                <w:sz w:val="24"/>
              </w:rPr>
              <w:t>жизни</w:t>
            </w:r>
          </w:p>
        </w:tc>
      </w:tr>
      <w:tr w:rsidR="000A5CB5" w:rsidTr="00BA2663">
        <w:trPr>
          <w:trHeight w:val="287"/>
        </w:trPr>
        <w:tc>
          <w:tcPr>
            <w:tcW w:w="821" w:type="dxa"/>
          </w:tcPr>
          <w:p w:rsidR="000A5CB5" w:rsidRDefault="000A5CB5" w:rsidP="00BA2663">
            <w:pPr>
              <w:pStyle w:val="TableParagraph"/>
              <w:jc w:val="center"/>
              <w:rPr>
                <w:sz w:val="24"/>
              </w:rPr>
            </w:pPr>
            <w:r>
              <w:rPr>
                <w:spacing w:val="-10"/>
                <w:sz w:val="24"/>
              </w:rPr>
              <w:t>6</w:t>
            </w:r>
          </w:p>
        </w:tc>
        <w:tc>
          <w:tcPr>
            <w:tcW w:w="5242" w:type="dxa"/>
          </w:tcPr>
          <w:p w:rsidR="000A5CB5" w:rsidRDefault="000A5CB5" w:rsidP="00BA2663">
            <w:pPr>
              <w:pStyle w:val="TableParagraph"/>
              <w:jc w:val="both"/>
              <w:rPr>
                <w:sz w:val="24"/>
              </w:rPr>
            </w:pPr>
            <w:r>
              <w:rPr>
                <w:color w:val="181818"/>
                <w:sz w:val="24"/>
              </w:rPr>
              <w:t xml:space="preserve">Первая </w:t>
            </w:r>
            <w:r>
              <w:rPr>
                <w:color w:val="181818"/>
                <w:spacing w:val="-2"/>
                <w:sz w:val="24"/>
              </w:rPr>
              <w:t>помощь</w:t>
            </w:r>
          </w:p>
        </w:tc>
        <w:tc>
          <w:tcPr>
            <w:tcW w:w="3860" w:type="dxa"/>
          </w:tcPr>
          <w:p w:rsidR="000A5CB5" w:rsidRDefault="000A5CB5" w:rsidP="00BA2663">
            <w:pPr>
              <w:pStyle w:val="TableParagraph"/>
              <w:jc w:val="center"/>
              <w:rPr>
                <w:sz w:val="24"/>
              </w:rPr>
            </w:pPr>
            <w:r>
              <w:rPr>
                <w:spacing w:val="-10"/>
                <w:sz w:val="24"/>
              </w:rPr>
              <w:t>6</w:t>
            </w:r>
          </w:p>
        </w:tc>
      </w:tr>
      <w:tr w:rsidR="000A5CB5" w:rsidTr="00BA2663">
        <w:trPr>
          <w:trHeight w:val="292"/>
        </w:trPr>
        <w:tc>
          <w:tcPr>
            <w:tcW w:w="821" w:type="dxa"/>
          </w:tcPr>
          <w:p w:rsidR="000A5CB5" w:rsidRDefault="000A5CB5" w:rsidP="00BA2663">
            <w:pPr>
              <w:pStyle w:val="TableParagraph"/>
              <w:jc w:val="center"/>
              <w:rPr>
                <w:sz w:val="24"/>
              </w:rPr>
            </w:pPr>
            <w:r>
              <w:rPr>
                <w:spacing w:val="-10"/>
                <w:sz w:val="24"/>
              </w:rPr>
              <w:t>7</w:t>
            </w:r>
          </w:p>
        </w:tc>
        <w:tc>
          <w:tcPr>
            <w:tcW w:w="5242" w:type="dxa"/>
          </w:tcPr>
          <w:p w:rsidR="000A5CB5" w:rsidRDefault="000A5CB5" w:rsidP="00BA2663">
            <w:pPr>
              <w:pStyle w:val="TableParagraph"/>
              <w:jc w:val="both"/>
              <w:rPr>
                <w:sz w:val="24"/>
              </w:rPr>
            </w:pPr>
            <w:r>
              <w:rPr>
                <w:color w:val="181818"/>
                <w:spacing w:val="-2"/>
                <w:sz w:val="24"/>
              </w:rPr>
              <w:t>Воспитание</w:t>
            </w:r>
          </w:p>
        </w:tc>
        <w:tc>
          <w:tcPr>
            <w:tcW w:w="3860" w:type="dxa"/>
          </w:tcPr>
          <w:p w:rsidR="000A5CB5" w:rsidRDefault="000A5CB5" w:rsidP="00BA2663">
            <w:pPr>
              <w:pStyle w:val="TableParagraph"/>
              <w:jc w:val="center"/>
              <w:rPr>
                <w:sz w:val="24"/>
              </w:rPr>
            </w:pPr>
            <w:r>
              <w:rPr>
                <w:spacing w:val="-10"/>
                <w:sz w:val="24"/>
              </w:rPr>
              <w:t>4</w:t>
            </w:r>
          </w:p>
        </w:tc>
      </w:tr>
      <w:tr w:rsidR="000A5CB5" w:rsidTr="00BA2663">
        <w:trPr>
          <w:trHeight w:val="292"/>
        </w:trPr>
        <w:tc>
          <w:tcPr>
            <w:tcW w:w="821" w:type="dxa"/>
          </w:tcPr>
          <w:p w:rsidR="000A5CB5" w:rsidRDefault="000A5CB5" w:rsidP="00BA2663">
            <w:pPr>
              <w:pStyle w:val="TableParagraph"/>
              <w:jc w:val="center"/>
              <w:rPr>
                <w:sz w:val="24"/>
              </w:rPr>
            </w:pPr>
            <w:r>
              <w:rPr>
                <w:spacing w:val="-10"/>
                <w:sz w:val="24"/>
              </w:rPr>
              <w:t>8</w:t>
            </w:r>
          </w:p>
        </w:tc>
        <w:tc>
          <w:tcPr>
            <w:tcW w:w="5242" w:type="dxa"/>
          </w:tcPr>
          <w:p w:rsidR="000A5CB5" w:rsidRDefault="000A5CB5" w:rsidP="00BA2663">
            <w:pPr>
              <w:pStyle w:val="TableParagraph"/>
              <w:jc w:val="both"/>
              <w:rPr>
                <w:sz w:val="24"/>
              </w:rPr>
            </w:pPr>
            <w:r>
              <w:rPr>
                <w:color w:val="181818"/>
                <w:sz w:val="24"/>
              </w:rPr>
              <w:t>Итоговое</w:t>
            </w:r>
            <w:r>
              <w:rPr>
                <w:color w:val="181818"/>
                <w:spacing w:val="-5"/>
                <w:sz w:val="24"/>
              </w:rPr>
              <w:t xml:space="preserve"> </w:t>
            </w:r>
            <w:r>
              <w:rPr>
                <w:color w:val="181818"/>
                <w:spacing w:val="-2"/>
                <w:sz w:val="24"/>
              </w:rPr>
              <w:t>занятие</w:t>
            </w:r>
          </w:p>
        </w:tc>
        <w:tc>
          <w:tcPr>
            <w:tcW w:w="3860" w:type="dxa"/>
          </w:tcPr>
          <w:p w:rsidR="000A5CB5" w:rsidRDefault="000A5CB5" w:rsidP="00BA2663">
            <w:pPr>
              <w:pStyle w:val="TableParagraph"/>
              <w:jc w:val="center"/>
              <w:rPr>
                <w:sz w:val="24"/>
              </w:rPr>
            </w:pPr>
            <w:r>
              <w:rPr>
                <w:spacing w:val="-10"/>
                <w:sz w:val="24"/>
              </w:rPr>
              <w:t>1</w:t>
            </w:r>
          </w:p>
        </w:tc>
      </w:tr>
      <w:tr w:rsidR="000A5CB5" w:rsidTr="00BA2663">
        <w:trPr>
          <w:trHeight w:val="292"/>
        </w:trPr>
        <w:tc>
          <w:tcPr>
            <w:tcW w:w="821" w:type="dxa"/>
          </w:tcPr>
          <w:p w:rsidR="000A5CB5" w:rsidRDefault="000A5CB5" w:rsidP="00BA2663">
            <w:pPr>
              <w:pStyle w:val="TableParagraph"/>
              <w:jc w:val="both"/>
              <w:rPr>
                <w:spacing w:val="-10"/>
                <w:sz w:val="24"/>
              </w:rPr>
            </w:pPr>
          </w:p>
        </w:tc>
        <w:tc>
          <w:tcPr>
            <w:tcW w:w="5242" w:type="dxa"/>
          </w:tcPr>
          <w:p w:rsidR="000A5CB5" w:rsidRDefault="000A5CB5" w:rsidP="00BA2663">
            <w:pPr>
              <w:pStyle w:val="TableParagraph"/>
              <w:jc w:val="both"/>
              <w:rPr>
                <w:color w:val="181818"/>
                <w:sz w:val="24"/>
              </w:rPr>
            </w:pPr>
            <w:r>
              <w:rPr>
                <w:color w:val="181818"/>
                <w:sz w:val="24"/>
              </w:rPr>
              <w:t xml:space="preserve">                                                              Итого </w:t>
            </w:r>
          </w:p>
        </w:tc>
        <w:tc>
          <w:tcPr>
            <w:tcW w:w="3860" w:type="dxa"/>
          </w:tcPr>
          <w:p w:rsidR="000A5CB5" w:rsidRDefault="000A5CB5" w:rsidP="00BA2663">
            <w:pPr>
              <w:pStyle w:val="TableParagraph"/>
              <w:jc w:val="center"/>
              <w:rPr>
                <w:spacing w:val="-10"/>
                <w:sz w:val="24"/>
              </w:rPr>
            </w:pPr>
            <w:r>
              <w:rPr>
                <w:spacing w:val="-10"/>
                <w:sz w:val="24"/>
              </w:rPr>
              <w:t>34</w:t>
            </w:r>
          </w:p>
        </w:tc>
      </w:tr>
    </w:tbl>
    <w:p w:rsidR="00E40759" w:rsidRDefault="00E40759" w:rsidP="00BA2663">
      <w:pPr>
        <w:jc w:val="both"/>
        <w:rPr>
          <w:b/>
          <w:bCs/>
          <w:sz w:val="24"/>
          <w:szCs w:val="24"/>
          <w:lang w:eastAsia="ru-RU"/>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36"/>
        <w:gridCol w:w="5387"/>
      </w:tblGrid>
      <w:tr w:rsidR="00D97DE9" w:rsidTr="00D755C3">
        <w:trPr>
          <w:trHeight w:val="551"/>
        </w:trPr>
        <w:tc>
          <w:tcPr>
            <w:tcW w:w="4536" w:type="dxa"/>
          </w:tcPr>
          <w:p w:rsidR="00D97DE9" w:rsidRDefault="00D97DE9" w:rsidP="00BA2663">
            <w:pPr>
              <w:pStyle w:val="TableParagraph"/>
              <w:jc w:val="both"/>
              <w:rPr>
                <w:sz w:val="24"/>
              </w:rPr>
            </w:pPr>
            <w:r>
              <w:rPr>
                <w:sz w:val="24"/>
              </w:rPr>
              <w:t>Тема</w:t>
            </w:r>
            <w:r>
              <w:rPr>
                <w:spacing w:val="5"/>
                <w:sz w:val="24"/>
              </w:rPr>
              <w:t xml:space="preserve"> </w:t>
            </w:r>
            <w:r>
              <w:rPr>
                <w:spacing w:val="-2"/>
                <w:sz w:val="24"/>
              </w:rPr>
              <w:t>занятия</w:t>
            </w:r>
          </w:p>
        </w:tc>
        <w:tc>
          <w:tcPr>
            <w:tcW w:w="5387" w:type="dxa"/>
          </w:tcPr>
          <w:p w:rsidR="00D97DE9" w:rsidRDefault="00D97DE9" w:rsidP="00BA2663">
            <w:pPr>
              <w:pStyle w:val="TableParagraph"/>
              <w:jc w:val="both"/>
              <w:rPr>
                <w:sz w:val="24"/>
              </w:rPr>
            </w:pPr>
            <w:r>
              <w:rPr>
                <w:color w:val="181818"/>
                <w:sz w:val="24"/>
              </w:rPr>
              <w:t>Форма</w:t>
            </w:r>
            <w:r>
              <w:rPr>
                <w:color w:val="181818"/>
                <w:spacing w:val="-4"/>
                <w:sz w:val="24"/>
              </w:rPr>
              <w:t xml:space="preserve"> </w:t>
            </w:r>
            <w:r>
              <w:rPr>
                <w:color w:val="181818"/>
                <w:sz w:val="24"/>
              </w:rPr>
              <w:t xml:space="preserve">организации </w:t>
            </w:r>
            <w:r>
              <w:rPr>
                <w:color w:val="181818"/>
                <w:spacing w:val="-2"/>
                <w:sz w:val="24"/>
              </w:rPr>
              <w:t xml:space="preserve">занятия, </w:t>
            </w:r>
            <w:r>
              <w:rPr>
                <w:color w:val="181818"/>
                <w:sz w:val="24"/>
              </w:rPr>
              <w:t>основной</w:t>
            </w:r>
            <w:r>
              <w:rPr>
                <w:color w:val="181818"/>
                <w:spacing w:val="-2"/>
                <w:sz w:val="24"/>
              </w:rPr>
              <w:t xml:space="preserve"> </w:t>
            </w:r>
            <w:r>
              <w:rPr>
                <w:color w:val="181818"/>
                <w:sz w:val="24"/>
              </w:rPr>
              <w:t>вид</w:t>
            </w:r>
            <w:r>
              <w:rPr>
                <w:color w:val="181818"/>
                <w:spacing w:val="4"/>
                <w:sz w:val="24"/>
              </w:rPr>
              <w:t xml:space="preserve"> </w:t>
            </w:r>
            <w:r>
              <w:rPr>
                <w:color w:val="181818"/>
                <w:spacing w:val="-2"/>
                <w:sz w:val="24"/>
              </w:rPr>
              <w:t>деятельности</w:t>
            </w:r>
          </w:p>
        </w:tc>
      </w:tr>
      <w:tr w:rsidR="00D97DE9" w:rsidTr="00D755C3">
        <w:trPr>
          <w:trHeight w:val="551"/>
        </w:trPr>
        <w:tc>
          <w:tcPr>
            <w:tcW w:w="4536" w:type="dxa"/>
          </w:tcPr>
          <w:p w:rsidR="00D97DE9" w:rsidRDefault="00D97DE9" w:rsidP="00BA2663">
            <w:pPr>
              <w:pStyle w:val="TableParagraph"/>
              <w:jc w:val="both"/>
              <w:rPr>
                <w:sz w:val="24"/>
              </w:rPr>
            </w:pPr>
            <w:r>
              <w:rPr>
                <w:sz w:val="24"/>
              </w:rPr>
              <w:t>Вводное</w:t>
            </w:r>
            <w:r>
              <w:rPr>
                <w:spacing w:val="5"/>
                <w:sz w:val="24"/>
              </w:rPr>
              <w:t xml:space="preserve"> </w:t>
            </w:r>
            <w:r>
              <w:rPr>
                <w:spacing w:val="-2"/>
                <w:sz w:val="24"/>
              </w:rPr>
              <w:t>занятие</w:t>
            </w:r>
          </w:p>
        </w:tc>
        <w:tc>
          <w:tcPr>
            <w:tcW w:w="5387" w:type="dxa"/>
          </w:tcPr>
          <w:p w:rsidR="00D97DE9" w:rsidRDefault="00D97DE9" w:rsidP="00BA2663">
            <w:pPr>
              <w:pStyle w:val="TableParagraph"/>
              <w:jc w:val="both"/>
              <w:rPr>
                <w:sz w:val="24"/>
              </w:rPr>
            </w:pPr>
            <w:r>
              <w:rPr>
                <w:i/>
                <w:sz w:val="24"/>
              </w:rPr>
              <w:t>Ситуативный разговор,</w:t>
            </w:r>
            <w:r>
              <w:rPr>
                <w:i/>
                <w:spacing w:val="3"/>
                <w:sz w:val="24"/>
              </w:rPr>
              <w:t xml:space="preserve"> </w:t>
            </w:r>
            <w:r>
              <w:rPr>
                <w:spacing w:val="-2"/>
                <w:sz w:val="24"/>
              </w:rPr>
              <w:t xml:space="preserve">проблемно- </w:t>
            </w:r>
            <w:r>
              <w:rPr>
                <w:sz w:val="24"/>
              </w:rPr>
              <w:t>ценностное</w:t>
            </w:r>
            <w:r>
              <w:rPr>
                <w:spacing w:val="-4"/>
                <w:sz w:val="24"/>
              </w:rPr>
              <w:t xml:space="preserve"> </w:t>
            </w:r>
            <w:r>
              <w:rPr>
                <w:spacing w:val="-2"/>
                <w:sz w:val="24"/>
              </w:rPr>
              <w:t>общение</w:t>
            </w:r>
          </w:p>
        </w:tc>
      </w:tr>
      <w:tr w:rsidR="00D97DE9" w:rsidTr="00D755C3">
        <w:trPr>
          <w:trHeight w:val="551"/>
        </w:trPr>
        <w:tc>
          <w:tcPr>
            <w:tcW w:w="4536" w:type="dxa"/>
          </w:tcPr>
          <w:p w:rsidR="00D97DE9" w:rsidRDefault="00D97DE9" w:rsidP="00BA2663">
            <w:pPr>
              <w:pStyle w:val="TableParagraph"/>
              <w:jc w:val="both"/>
              <w:rPr>
                <w:sz w:val="24"/>
              </w:rPr>
            </w:pPr>
            <w:r>
              <w:rPr>
                <w:sz w:val="24"/>
              </w:rPr>
              <w:t>Сигналы</w:t>
            </w:r>
            <w:r>
              <w:rPr>
                <w:spacing w:val="1"/>
                <w:sz w:val="24"/>
              </w:rPr>
              <w:t xml:space="preserve"> </w:t>
            </w:r>
            <w:r>
              <w:rPr>
                <w:sz w:val="24"/>
              </w:rPr>
              <w:t>светофора</w:t>
            </w:r>
            <w:r>
              <w:rPr>
                <w:spacing w:val="-7"/>
                <w:sz w:val="24"/>
              </w:rPr>
              <w:t xml:space="preserve"> </w:t>
            </w:r>
            <w:r>
              <w:rPr>
                <w:spacing w:val="-10"/>
                <w:sz w:val="24"/>
              </w:rPr>
              <w:t>и</w:t>
            </w:r>
          </w:p>
          <w:p w:rsidR="00D97DE9" w:rsidRDefault="00D97DE9" w:rsidP="00BA2663">
            <w:pPr>
              <w:pStyle w:val="TableParagraph"/>
              <w:jc w:val="both"/>
              <w:rPr>
                <w:sz w:val="24"/>
              </w:rPr>
            </w:pPr>
            <w:r>
              <w:rPr>
                <w:color w:val="181818"/>
                <w:spacing w:val="-2"/>
                <w:sz w:val="24"/>
              </w:rPr>
              <w:t>регулировщика</w:t>
            </w:r>
          </w:p>
        </w:tc>
        <w:tc>
          <w:tcPr>
            <w:tcW w:w="5387" w:type="dxa"/>
          </w:tcPr>
          <w:p w:rsidR="00D97DE9" w:rsidRDefault="00D97DE9" w:rsidP="00BA2663">
            <w:pPr>
              <w:pStyle w:val="TableParagraph"/>
              <w:jc w:val="both"/>
              <w:rPr>
                <w:sz w:val="24"/>
              </w:rPr>
            </w:pPr>
            <w:r>
              <w:rPr>
                <w:i/>
                <w:sz w:val="24"/>
              </w:rPr>
              <w:t>Викторина,</w:t>
            </w:r>
            <w:r>
              <w:rPr>
                <w:i/>
                <w:spacing w:val="3"/>
                <w:sz w:val="24"/>
              </w:rPr>
              <w:t xml:space="preserve"> </w:t>
            </w:r>
            <w:r>
              <w:rPr>
                <w:spacing w:val="-2"/>
                <w:sz w:val="24"/>
              </w:rPr>
              <w:t>познавательная деятельность</w:t>
            </w:r>
          </w:p>
        </w:tc>
      </w:tr>
      <w:tr w:rsidR="00D97DE9" w:rsidTr="00D755C3">
        <w:trPr>
          <w:trHeight w:val="294"/>
        </w:trPr>
        <w:tc>
          <w:tcPr>
            <w:tcW w:w="4536" w:type="dxa"/>
          </w:tcPr>
          <w:p w:rsidR="00D97DE9" w:rsidRDefault="00D97DE9" w:rsidP="00BA2663">
            <w:pPr>
              <w:pStyle w:val="TableParagraph"/>
              <w:jc w:val="both"/>
              <w:rPr>
                <w:sz w:val="24"/>
              </w:rPr>
            </w:pPr>
            <w:r>
              <w:rPr>
                <w:color w:val="181818"/>
                <w:sz w:val="24"/>
              </w:rPr>
              <w:t>Дорожная</w:t>
            </w:r>
            <w:r>
              <w:rPr>
                <w:color w:val="181818"/>
                <w:spacing w:val="-5"/>
                <w:sz w:val="24"/>
              </w:rPr>
              <w:t xml:space="preserve"> </w:t>
            </w:r>
            <w:r>
              <w:rPr>
                <w:color w:val="181818"/>
                <w:spacing w:val="-2"/>
                <w:sz w:val="24"/>
              </w:rPr>
              <w:t>разметка</w:t>
            </w:r>
          </w:p>
        </w:tc>
        <w:tc>
          <w:tcPr>
            <w:tcW w:w="5387" w:type="dxa"/>
          </w:tcPr>
          <w:p w:rsidR="00D97DE9" w:rsidRDefault="00D97DE9" w:rsidP="00BA2663">
            <w:pPr>
              <w:pStyle w:val="TableParagraph"/>
              <w:jc w:val="both"/>
              <w:rPr>
                <w:sz w:val="24"/>
              </w:rPr>
            </w:pPr>
            <w:r>
              <w:rPr>
                <w:i/>
                <w:sz w:val="24"/>
              </w:rPr>
              <w:t>Экскурсия,</w:t>
            </w:r>
            <w:r>
              <w:rPr>
                <w:i/>
                <w:spacing w:val="-7"/>
                <w:sz w:val="24"/>
              </w:rPr>
              <w:t xml:space="preserve"> </w:t>
            </w:r>
            <w:r>
              <w:rPr>
                <w:spacing w:val="-2"/>
                <w:sz w:val="24"/>
              </w:rPr>
              <w:t>познавательная деятельность</w:t>
            </w:r>
          </w:p>
        </w:tc>
      </w:tr>
      <w:tr w:rsidR="00D97DE9" w:rsidTr="00D755C3">
        <w:trPr>
          <w:trHeight w:val="288"/>
        </w:trPr>
        <w:tc>
          <w:tcPr>
            <w:tcW w:w="4536" w:type="dxa"/>
          </w:tcPr>
          <w:p w:rsidR="00D97DE9" w:rsidRDefault="00D97DE9" w:rsidP="00BA2663">
            <w:pPr>
              <w:pStyle w:val="TableParagraph"/>
              <w:jc w:val="both"/>
              <w:rPr>
                <w:sz w:val="24"/>
              </w:rPr>
            </w:pPr>
            <w:r>
              <w:rPr>
                <w:color w:val="181818"/>
                <w:sz w:val="24"/>
              </w:rPr>
              <w:t>Дорожные</w:t>
            </w:r>
            <w:r>
              <w:rPr>
                <w:color w:val="181818"/>
                <w:spacing w:val="-2"/>
                <w:sz w:val="24"/>
              </w:rPr>
              <w:t xml:space="preserve"> знаки</w:t>
            </w:r>
          </w:p>
        </w:tc>
        <w:tc>
          <w:tcPr>
            <w:tcW w:w="5387" w:type="dxa"/>
          </w:tcPr>
          <w:p w:rsidR="00D97DE9" w:rsidRDefault="00D97DE9" w:rsidP="00BA2663">
            <w:pPr>
              <w:pStyle w:val="TableParagraph"/>
              <w:jc w:val="both"/>
              <w:rPr>
                <w:sz w:val="24"/>
              </w:rPr>
            </w:pPr>
            <w:r>
              <w:rPr>
                <w:i/>
                <w:sz w:val="24"/>
              </w:rPr>
              <w:t>Дидактическая</w:t>
            </w:r>
            <w:r>
              <w:rPr>
                <w:i/>
                <w:spacing w:val="-2"/>
                <w:sz w:val="24"/>
              </w:rPr>
              <w:t xml:space="preserve"> </w:t>
            </w:r>
            <w:r>
              <w:rPr>
                <w:i/>
                <w:sz w:val="24"/>
              </w:rPr>
              <w:t>игра</w:t>
            </w:r>
            <w:r>
              <w:rPr>
                <w:sz w:val="24"/>
              </w:rPr>
              <w:t>,</w:t>
            </w:r>
            <w:r>
              <w:rPr>
                <w:spacing w:val="2"/>
                <w:sz w:val="24"/>
              </w:rPr>
              <w:t xml:space="preserve"> </w:t>
            </w:r>
            <w:r>
              <w:rPr>
                <w:spacing w:val="-2"/>
                <w:sz w:val="24"/>
              </w:rPr>
              <w:t>игровая деятельность</w:t>
            </w:r>
          </w:p>
        </w:tc>
      </w:tr>
      <w:tr w:rsidR="00D97DE9" w:rsidTr="00D755C3">
        <w:trPr>
          <w:trHeight w:val="551"/>
        </w:trPr>
        <w:tc>
          <w:tcPr>
            <w:tcW w:w="4536" w:type="dxa"/>
          </w:tcPr>
          <w:p w:rsidR="00D97DE9" w:rsidRDefault="00D97DE9" w:rsidP="00BA2663">
            <w:pPr>
              <w:pStyle w:val="TableParagraph"/>
              <w:jc w:val="both"/>
              <w:rPr>
                <w:sz w:val="24"/>
              </w:rPr>
            </w:pPr>
            <w:r>
              <w:rPr>
                <w:sz w:val="24"/>
              </w:rPr>
              <w:t>Движение</w:t>
            </w:r>
            <w:r>
              <w:rPr>
                <w:spacing w:val="-4"/>
                <w:sz w:val="24"/>
              </w:rPr>
              <w:t xml:space="preserve"> </w:t>
            </w:r>
            <w:r>
              <w:rPr>
                <w:sz w:val="24"/>
              </w:rPr>
              <w:t>пешеходов</w:t>
            </w:r>
            <w:r>
              <w:rPr>
                <w:spacing w:val="-4"/>
                <w:sz w:val="24"/>
              </w:rPr>
              <w:t xml:space="preserve"> </w:t>
            </w:r>
            <w:r>
              <w:rPr>
                <w:sz w:val="24"/>
              </w:rPr>
              <w:t>по тротуарам</w:t>
            </w:r>
            <w:r>
              <w:rPr>
                <w:spacing w:val="1"/>
                <w:sz w:val="24"/>
              </w:rPr>
              <w:t xml:space="preserve"> </w:t>
            </w:r>
            <w:r>
              <w:rPr>
                <w:spacing w:val="-10"/>
                <w:sz w:val="24"/>
              </w:rPr>
              <w:t>и</w:t>
            </w:r>
          </w:p>
          <w:p w:rsidR="00D97DE9" w:rsidRDefault="00D97DE9" w:rsidP="00BA2663">
            <w:pPr>
              <w:pStyle w:val="TableParagraph"/>
              <w:jc w:val="both"/>
              <w:rPr>
                <w:sz w:val="24"/>
              </w:rPr>
            </w:pPr>
            <w:r>
              <w:rPr>
                <w:sz w:val="24"/>
              </w:rPr>
              <w:t xml:space="preserve">загородной </w:t>
            </w:r>
            <w:r>
              <w:rPr>
                <w:spacing w:val="-2"/>
                <w:sz w:val="24"/>
              </w:rPr>
              <w:t>дороге</w:t>
            </w:r>
          </w:p>
        </w:tc>
        <w:tc>
          <w:tcPr>
            <w:tcW w:w="5387" w:type="dxa"/>
          </w:tcPr>
          <w:p w:rsidR="00D97DE9" w:rsidRDefault="00D97DE9" w:rsidP="00BA2663">
            <w:pPr>
              <w:pStyle w:val="TableParagraph"/>
              <w:jc w:val="both"/>
              <w:rPr>
                <w:sz w:val="24"/>
              </w:rPr>
            </w:pPr>
            <w:r>
              <w:rPr>
                <w:i/>
                <w:sz w:val="24"/>
              </w:rPr>
              <w:t>Сюжетные</w:t>
            </w:r>
            <w:r>
              <w:rPr>
                <w:i/>
                <w:spacing w:val="-4"/>
                <w:sz w:val="24"/>
              </w:rPr>
              <w:t xml:space="preserve"> </w:t>
            </w:r>
            <w:r>
              <w:rPr>
                <w:i/>
                <w:sz w:val="24"/>
              </w:rPr>
              <w:t xml:space="preserve">игры, </w:t>
            </w:r>
            <w:r>
              <w:rPr>
                <w:spacing w:val="-2"/>
                <w:sz w:val="24"/>
              </w:rPr>
              <w:t>игровая деятельность</w:t>
            </w:r>
          </w:p>
        </w:tc>
      </w:tr>
      <w:tr w:rsidR="00D97DE9" w:rsidTr="00D755C3">
        <w:trPr>
          <w:trHeight w:val="304"/>
        </w:trPr>
        <w:tc>
          <w:tcPr>
            <w:tcW w:w="4536" w:type="dxa"/>
          </w:tcPr>
          <w:p w:rsidR="00D97DE9" w:rsidRDefault="00D97DE9" w:rsidP="00BA2663">
            <w:pPr>
              <w:pStyle w:val="TableParagraph"/>
              <w:jc w:val="both"/>
              <w:rPr>
                <w:sz w:val="24"/>
              </w:rPr>
            </w:pPr>
            <w:r>
              <w:rPr>
                <w:sz w:val="24"/>
              </w:rPr>
              <w:t>Пожар</w:t>
            </w:r>
            <w:r>
              <w:rPr>
                <w:spacing w:val="-2"/>
                <w:sz w:val="24"/>
              </w:rPr>
              <w:t xml:space="preserve"> </w:t>
            </w:r>
            <w:r>
              <w:rPr>
                <w:sz w:val="24"/>
              </w:rPr>
              <w:t>и</w:t>
            </w:r>
            <w:r>
              <w:rPr>
                <w:spacing w:val="4"/>
                <w:sz w:val="24"/>
              </w:rPr>
              <w:t xml:space="preserve"> </w:t>
            </w:r>
            <w:r>
              <w:rPr>
                <w:spacing w:val="-2"/>
                <w:sz w:val="24"/>
              </w:rPr>
              <w:t>задымление.</w:t>
            </w:r>
          </w:p>
        </w:tc>
        <w:tc>
          <w:tcPr>
            <w:tcW w:w="5387" w:type="dxa"/>
          </w:tcPr>
          <w:p w:rsidR="00D97DE9" w:rsidRDefault="00D97DE9" w:rsidP="00BA2663">
            <w:pPr>
              <w:pStyle w:val="TableParagraph"/>
              <w:jc w:val="both"/>
              <w:rPr>
                <w:sz w:val="24"/>
              </w:rPr>
            </w:pPr>
            <w:r>
              <w:rPr>
                <w:sz w:val="24"/>
              </w:rPr>
              <w:t>Викторина,</w:t>
            </w:r>
            <w:r>
              <w:rPr>
                <w:spacing w:val="1"/>
                <w:sz w:val="24"/>
              </w:rPr>
              <w:t xml:space="preserve"> </w:t>
            </w:r>
            <w:r>
              <w:rPr>
                <w:spacing w:val="-2"/>
                <w:sz w:val="24"/>
              </w:rPr>
              <w:t>познавательная деятельность</w:t>
            </w:r>
          </w:p>
        </w:tc>
      </w:tr>
      <w:tr w:rsidR="00D97DE9" w:rsidTr="00D755C3">
        <w:trPr>
          <w:trHeight w:val="298"/>
        </w:trPr>
        <w:tc>
          <w:tcPr>
            <w:tcW w:w="4536" w:type="dxa"/>
          </w:tcPr>
          <w:p w:rsidR="00D97DE9" w:rsidRDefault="00D97DE9" w:rsidP="00BA2663">
            <w:pPr>
              <w:pStyle w:val="TableParagraph"/>
              <w:jc w:val="both"/>
              <w:rPr>
                <w:sz w:val="24"/>
              </w:rPr>
            </w:pPr>
            <w:r>
              <w:rPr>
                <w:sz w:val="24"/>
              </w:rPr>
              <w:t>Правила</w:t>
            </w:r>
            <w:r>
              <w:rPr>
                <w:spacing w:val="2"/>
                <w:sz w:val="24"/>
              </w:rPr>
              <w:t xml:space="preserve"> </w:t>
            </w:r>
            <w:r>
              <w:rPr>
                <w:sz w:val="24"/>
              </w:rPr>
              <w:t>поведения</w:t>
            </w:r>
            <w:r>
              <w:rPr>
                <w:spacing w:val="-3"/>
                <w:sz w:val="24"/>
              </w:rPr>
              <w:t xml:space="preserve"> </w:t>
            </w:r>
            <w:r>
              <w:rPr>
                <w:sz w:val="24"/>
              </w:rPr>
              <w:t>при</w:t>
            </w:r>
            <w:r>
              <w:rPr>
                <w:spacing w:val="-2"/>
                <w:sz w:val="24"/>
              </w:rPr>
              <w:t xml:space="preserve"> пожаре</w:t>
            </w:r>
          </w:p>
        </w:tc>
        <w:tc>
          <w:tcPr>
            <w:tcW w:w="5387" w:type="dxa"/>
          </w:tcPr>
          <w:p w:rsidR="00D97DE9" w:rsidRDefault="00D97DE9" w:rsidP="00BA2663">
            <w:pPr>
              <w:pStyle w:val="TableParagraph"/>
              <w:jc w:val="both"/>
              <w:rPr>
                <w:sz w:val="24"/>
              </w:rPr>
            </w:pPr>
            <w:r>
              <w:rPr>
                <w:i/>
                <w:sz w:val="24"/>
              </w:rPr>
              <w:t>Учебная</w:t>
            </w:r>
            <w:r>
              <w:rPr>
                <w:i/>
                <w:spacing w:val="-5"/>
                <w:sz w:val="24"/>
              </w:rPr>
              <w:t xml:space="preserve"> </w:t>
            </w:r>
            <w:r>
              <w:rPr>
                <w:i/>
                <w:sz w:val="24"/>
              </w:rPr>
              <w:t>тренировка</w:t>
            </w:r>
            <w:r>
              <w:rPr>
                <w:sz w:val="24"/>
              </w:rPr>
              <w:t>,</w:t>
            </w:r>
            <w:r>
              <w:rPr>
                <w:spacing w:val="-3"/>
                <w:sz w:val="24"/>
              </w:rPr>
              <w:t xml:space="preserve"> </w:t>
            </w:r>
            <w:r>
              <w:rPr>
                <w:spacing w:val="-2"/>
                <w:sz w:val="24"/>
              </w:rPr>
              <w:t>игровая деятельность</w:t>
            </w:r>
          </w:p>
        </w:tc>
      </w:tr>
      <w:tr w:rsidR="00D97DE9" w:rsidTr="00D755C3">
        <w:trPr>
          <w:trHeight w:val="320"/>
        </w:trPr>
        <w:tc>
          <w:tcPr>
            <w:tcW w:w="4536" w:type="dxa"/>
          </w:tcPr>
          <w:p w:rsidR="00D97DE9" w:rsidRDefault="00D97DE9" w:rsidP="00BA2663">
            <w:pPr>
              <w:pStyle w:val="TableParagraph"/>
              <w:jc w:val="both"/>
              <w:rPr>
                <w:sz w:val="24"/>
              </w:rPr>
            </w:pPr>
            <w:r>
              <w:rPr>
                <w:sz w:val="24"/>
              </w:rPr>
              <w:t>А у</w:t>
            </w:r>
            <w:r>
              <w:rPr>
                <w:spacing w:val="-11"/>
                <w:sz w:val="24"/>
              </w:rPr>
              <w:t xml:space="preserve"> </w:t>
            </w:r>
            <w:r>
              <w:rPr>
                <w:sz w:val="24"/>
              </w:rPr>
              <w:t>нас</w:t>
            </w:r>
            <w:r>
              <w:rPr>
                <w:spacing w:val="-1"/>
                <w:sz w:val="24"/>
              </w:rPr>
              <w:t xml:space="preserve"> </w:t>
            </w:r>
            <w:r>
              <w:rPr>
                <w:sz w:val="24"/>
              </w:rPr>
              <w:t>в</w:t>
            </w:r>
            <w:r>
              <w:rPr>
                <w:spacing w:val="5"/>
                <w:sz w:val="24"/>
              </w:rPr>
              <w:t xml:space="preserve"> </w:t>
            </w:r>
            <w:r>
              <w:rPr>
                <w:sz w:val="24"/>
              </w:rPr>
              <w:t>квартире</w:t>
            </w:r>
            <w:r>
              <w:rPr>
                <w:spacing w:val="4"/>
                <w:sz w:val="24"/>
              </w:rPr>
              <w:t xml:space="preserve"> </w:t>
            </w:r>
            <w:r>
              <w:rPr>
                <w:spacing w:val="-4"/>
                <w:sz w:val="24"/>
              </w:rPr>
              <w:t>газ!</w:t>
            </w:r>
          </w:p>
        </w:tc>
        <w:tc>
          <w:tcPr>
            <w:tcW w:w="5387" w:type="dxa"/>
          </w:tcPr>
          <w:p w:rsidR="00D97DE9" w:rsidRDefault="00D97DE9" w:rsidP="00BA2663">
            <w:pPr>
              <w:pStyle w:val="TableParagraph"/>
              <w:jc w:val="both"/>
              <w:rPr>
                <w:sz w:val="24"/>
              </w:rPr>
            </w:pPr>
            <w:r>
              <w:rPr>
                <w:sz w:val="24"/>
              </w:rPr>
              <w:t>Просмотр</w:t>
            </w:r>
            <w:r>
              <w:rPr>
                <w:spacing w:val="-9"/>
                <w:sz w:val="24"/>
              </w:rPr>
              <w:t xml:space="preserve"> </w:t>
            </w:r>
            <w:r>
              <w:rPr>
                <w:sz w:val="24"/>
              </w:rPr>
              <w:t>и</w:t>
            </w:r>
            <w:r>
              <w:rPr>
                <w:spacing w:val="1"/>
                <w:sz w:val="24"/>
              </w:rPr>
              <w:t xml:space="preserve"> </w:t>
            </w:r>
            <w:r>
              <w:rPr>
                <w:sz w:val="24"/>
              </w:rPr>
              <w:t>обсуждение</w:t>
            </w:r>
            <w:r>
              <w:rPr>
                <w:spacing w:val="1"/>
                <w:sz w:val="24"/>
              </w:rPr>
              <w:t xml:space="preserve"> </w:t>
            </w:r>
            <w:r>
              <w:rPr>
                <w:spacing w:val="-2"/>
                <w:sz w:val="24"/>
              </w:rPr>
              <w:t xml:space="preserve">видео, </w:t>
            </w:r>
            <w:r>
              <w:rPr>
                <w:color w:val="181818"/>
                <w:sz w:val="24"/>
              </w:rPr>
              <w:t>проблемно-ценностное</w:t>
            </w:r>
            <w:r>
              <w:rPr>
                <w:color w:val="181818"/>
                <w:spacing w:val="-8"/>
                <w:sz w:val="24"/>
              </w:rPr>
              <w:t xml:space="preserve"> </w:t>
            </w:r>
            <w:r>
              <w:rPr>
                <w:color w:val="181818"/>
                <w:spacing w:val="-2"/>
                <w:sz w:val="24"/>
              </w:rPr>
              <w:t>общение</w:t>
            </w:r>
          </w:p>
        </w:tc>
      </w:tr>
      <w:tr w:rsidR="00D97DE9" w:rsidTr="00D755C3">
        <w:trPr>
          <w:trHeight w:val="328"/>
        </w:trPr>
        <w:tc>
          <w:tcPr>
            <w:tcW w:w="4536" w:type="dxa"/>
          </w:tcPr>
          <w:p w:rsidR="00D97DE9" w:rsidRDefault="00D97DE9" w:rsidP="00BA2663">
            <w:pPr>
              <w:pStyle w:val="TableParagraph"/>
              <w:jc w:val="both"/>
              <w:rPr>
                <w:sz w:val="24"/>
              </w:rPr>
            </w:pPr>
            <w:r>
              <w:rPr>
                <w:sz w:val="24"/>
              </w:rPr>
              <w:t>Что</w:t>
            </w:r>
            <w:r>
              <w:rPr>
                <w:spacing w:val="-4"/>
                <w:sz w:val="24"/>
              </w:rPr>
              <w:t xml:space="preserve"> </w:t>
            </w:r>
            <w:r>
              <w:rPr>
                <w:sz w:val="24"/>
              </w:rPr>
              <w:t>делать,</w:t>
            </w:r>
            <w:r>
              <w:rPr>
                <w:spacing w:val="-3"/>
                <w:sz w:val="24"/>
              </w:rPr>
              <w:t xml:space="preserve"> </w:t>
            </w:r>
            <w:r>
              <w:rPr>
                <w:sz w:val="24"/>
              </w:rPr>
              <w:t>если захлопнулась</w:t>
            </w:r>
            <w:r>
              <w:rPr>
                <w:spacing w:val="-1"/>
                <w:sz w:val="24"/>
              </w:rPr>
              <w:t xml:space="preserve"> </w:t>
            </w:r>
            <w:r>
              <w:rPr>
                <w:spacing w:val="-2"/>
                <w:sz w:val="24"/>
              </w:rPr>
              <w:t>дверь</w:t>
            </w:r>
          </w:p>
        </w:tc>
        <w:tc>
          <w:tcPr>
            <w:tcW w:w="5387" w:type="dxa"/>
          </w:tcPr>
          <w:p w:rsidR="00D97DE9" w:rsidRDefault="00D97DE9" w:rsidP="00BA2663">
            <w:pPr>
              <w:pStyle w:val="TableParagraph"/>
              <w:jc w:val="both"/>
              <w:rPr>
                <w:sz w:val="24"/>
              </w:rPr>
            </w:pPr>
            <w:r>
              <w:rPr>
                <w:sz w:val="24"/>
              </w:rPr>
              <w:t>Сюжетная</w:t>
            </w:r>
            <w:r>
              <w:rPr>
                <w:spacing w:val="1"/>
                <w:sz w:val="24"/>
              </w:rPr>
              <w:t xml:space="preserve"> </w:t>
            </w:r>
            <w:r>
              <w:rPr>
                <w:sz w:val="24"/>
              </w:rPr>
              <w:t>игра, игровая</w:t>
            </w:r>
            <w:r>
              <w:rPr>
                <w:spacing w:val="2"/>
                <w:sz w:val="24"/>
              </w:rPr>
              <w:t xml:space="preserve"> </w:t>
            </w:r>
            <w:r>
              <w:rPr>
                <w:spacing w:val="-2"/>
                <w:sz w:val="24"/>
              </w:rPr>
              <w:t>деятельность</w:t>
            </w:r>
          </w:p>
        </w:tc>
      </w:tr>
      <w:tr w:rsidR="00D97DE9" w:rsidTr="00D755C3">
        <w:trPr>
          <w:trHeight w:val="322"/>
        </w:trPr>
        <w:tc>
          <w:tcPr>
            <w:tcW w:w="4536" w:type="dxa"/>
          </w:tcPr>
          <w:p w:rsidR="00D97DE9" w:rsidRDefault="00D97DE9" w:rsidP="00BA2663">
            <w:pPr>
              <w:pStyle w:val="TableParagraph"/>
              <w:jc w:val="both"/>
              <w:rPr>
                <w:sz w:val="24"/>
              </w:rPr>
            </w:pPr>
            <w:r>
              <w:rPr>
                <w:color w:val="181818"/>
                <w:sz w:val="24"/>
              </w:rPr>
              <w:t>Безопасное</w:t>
            </w:r>
            <w:r>
              <w:rPr>
                <w:color w:val="181818"/>
                <w:spacing w:val="-6"/>
                <w:sz w:val="24"/>
              </w:rPr>
              <w:t xml:space="preserve"> </w:t>
            </w:r>
            <w:r>
              <w:rPr>
                <w:color w:val="181818"/>
                <w:sz w:val="24"/>
              </w:rPr>
              <w:t>поведение в</w:t>
            </w:r>
            <w:r>
              <w:rPr>
                <w:color w:val="181818"/>
                <w:spacing w:val="7"/>
                <w:sz w:val="24"/>
              </w:rPr>
              <w:t xml:space="preserve"> </w:t>
            </w:r>
            <w:r>
              <w:rPr>
                <w:color w:val="181818"/>
                <w:spacing w:val="-4"/>
                <w:sz w:val="24"/>
              </w:rPr>
              <w:t>быту</w:t>
            </w:r>
          </w:p>
        </w:tc>
        <w:tc>
          <w:tcPr>
            <w:tcW w:w="5387" w:type="dxa"/>
          </w:tcPr>
          <w:p w:rsidR="00D97DE9" w:rsidRDefault="00D97DE9" w:rsidP="00BA2663">
            <w:pPr>
              <w:pStyle w:val="TableParagraph"/>
              <w:jc w:val="both"/>
              <w:rPr>
                <w:sz w:val="24"/>
              </w:rPr>
            </w:pPr>
            <w:r>
              <w:rPr>
                <w:sz w:val="24"/>
              </w:rPr>
              <w:t>КВН,</w:t>
            </w:r>
            <w:r>
              <w:rPr>
                <w:spacing w:val="3"/>
                <w:sz w:val="24"/>
              </w:rPr>
              <w:t xml:space="preserve"> </w:t>
            </w:r>
            <w:r>
              <w:rPr>
                <w:sz w:val="24"/>
              </w:rPr>
              <w:t>игровая</w:t>
            </w:r>
            <w:r>
              <w:rPr>
                <w:spacing w:val="-4"/>
                <w:sz w:val="24"/>
              </w:rPr>
              <w:t xml:space="preserve"> </w:t>
            </w:r>
            <w:r>
              <w:rPr>
                <w:spacing w:val="-2"/>
                <w:sz w:val="24"/>
              </w:rPr>
              <w:t>деятельность</w:t>
            </w:r>
          </w:p>
        </w:tc>
      </w:tr>
      <w:tr w:rsidR="00D97DE9" w:rsidTr="00D755C3">
        <w:trPr>
          <w:trHeight w:val="551"/>
        </w:trPr>
        <w:tc>
          <w:tcPr>
            <w:tcW w:w="4536" w:type="dxa"/>
          </w:tcPr>
          <w:p w:rsidR="00D97DE9" w:rsidRDefault="00D97DE9" w:rsidP="00BA2663">
            <w:pPr>
              <w:pStyle w:val="TableParagraph"/>
              <w:jc w:val="both"/>
              <w:rPr>
                <w:sz w:val="24"/>
              </w:rPr>
            </w:pPr>
            <w:r>
              <w:rPr>
                <w:sz w:val="24"/>
              </w:rPr>
              <w:t>Массовые</w:t>
            </w:r>
            <w:r>
              <w:rPr>
                <w:spacing w:val="-5"/>
                <w:sz w:val="24"/>
              </w:rPr>
              <w:t xml:space="preserve"> </w:t>
            </w:r>
            <w:r>
              <w:rPr>
                <w:sz w:val="24"/>
              </w:rPr>
              <w:t>мероприятия.</w:t>
            </w:r>
            <w:r>
              <w:rPr>
                <w:spacing w:val="1"/>
                <w:sz w:val="24"/>
              </w:rPr>
              <w:t xml:space="preserve"> </w:t>
            </w:r>
            <w:r>
              <w:rPr>
                <w:sz w:val="24"/>
              </w:rPr>
              <w:t>Возможные</w:t>
            </w:r>
            <w:r>
              <w:rPr>
                <w:spacing w:val="-4"/>
                <w:sz w:val="24"/>
              </w:rPr>
              <w:t xml:space="preserve"> </w:t>
            </w:r>
            <w:r>
              <w:rPr>
                <w:spacing w:val="-2"/>
                <w:sz w:val="24"/>
              </w:rPr>
              <w:t>опасности</w:t>
            </w:r>
          </w:p>
        </w:tc>
        <w:tc>
          <w:tcPr>
            <w:tcW w:w="5387" w:type="dxa"/>
          </w:tcPr>
          <w:p w:rsidR="00D97DE9" w:rsidRDefault="00D97DE9" w:rsidP="00BA2663">
            <w:pPr>
              <w:pStyle w:val="TableParagraph"/>
              <w:jc w:val="both"/>
              <w:rPr>
                <w:sz w:val="24"/>
              </w:rPr>
            </w:pPr>
            <w:r>
              <w:rPr>
                <w:sz w:val="24"/>
              </w:rPr>
              <w:t>Викторина,</w:t>
            </w:r>
            <w:r>
              <w:rPr>
                <w:spacing w:val="1"/>
                <w:sz w:val="24"/>
              </w:rPr>
              <w:t xml:space="preserve"> </w:t>
            </w:r>
            <w:r>
              <w:rPr>
                <w:spacing w:val="-2"/>
                <w:sz w:val="24"/>
              </w:rPr>
              <w:t>познавательная деятельность</w:t>
            </w:r>
          </w:p>
        </w:tc>
      </w:tr>
      <w:tr w:rsidR="00D97DE9" w:rsidTr="00D755C3">
        <w:trPr>
          <w:trHeight w:val="551"/>
        </w:trPr>
        <w:tc>
          <w:tcPr>
            <w:tcW w:w="4536" w:type="dxa"/>
          </w:tcPr>
          <w:p w:rsidR="00D97DE9" w:rsidRDefault="00D97DE9" w:rsidP="00BA2663">
            <w:pPr>
              <w:pStyle w:val="TableParagraph"/>
              <w:jc w:val="both"/>
              <w:rPr>
                <w:sz w:val="24"/>
              </w:rPr>
            </w:pPr>
            <w:r>
              <w:rPr>
                <w:sz w:val="24"/>
              </w:rPr>
              <w:t>Правила</w:t>
            </w:r>
            <w:r>
              <w:rPr>
                <w:spacing w:val="1"/>
                <w:sz w:val="24"/>
              </w:rPr>
              <w:t xml:space="preserve"> </w:t>
            </w:r>
            <w:r>
              <w:rPr>
                <w:sz w:val="24"/>
              </w:rPr>
              <w:t>поведения</w:t>
            </w:r>
            <w:r>
              <w:rPr>
                <w:spacing w:val="-5"/>
                <w:sz w:val="24"/>
              </w:rPr>
              <w:t xml:space="preserve"> </w:t>
            </w:r>
            <w:r>
              <w:rPr>
                <w:sz w:val="24"/>
              </w:rPr>
              <w:t>в</w:t>
            </w:r>
            <w:r>
              <w:rPr>
                <w:spacing w:val="1"/>
                <w:sz w:val="24"/>
              </w:rPr>
              <w:t xml:space="preserve"> </w:t>
            </w:r>
            <w:r>
              <w:rPr>
                <w:sz w:val="24"/>
              </w:rPr>
              <w:t>местах</w:t>
            </w:r>
            <w:r>
              <w:rPr>
                <w:spacing w:val="-4"/>
                <w:sz w:val="24"/>
              </w:rPr>
              <w:t xml:space="preserve"> </w:t>
            </w:r>
            <w:r>
              <w:rPr>
                <w:spacing w:val="-2"/>
                <w:sz w:val="24"/>
              </w:rPr>
              <w:t>большого</w:t>
            </w:r>
          </w:p>
          <w:p w:rsidR="00D97DE9" w:rsidRDefault="00D97DE9" w:rsidP="00BA2663">
            <w:pPr>
              <w:pStyle w:val="TableParagraph"/>
              <w:jc w:val="both"/>
              <w:rPr>
                <w:sz w:val="24"/>
              </w:rPr>
            </w:pPr>
            <w:r>
              <w:rPr>
                <w:sz w:val="24"/>
              </w:rPr>
              <w:t xml:space="preserve">скопления </w:t>
            </w:r>
            <w:r>
              <w:rPr>
                <w:spacing w:val="-2"/>
                <w:sz w:val="24"/>
              </w:rPr>
              <w:t>людей.</w:t>
            </w:r>
          </w:p>
        </w:tc>
        <w:tc>
          <w:tcPr>
            <w:tcW w:w="5387" w:type="dxa"/>
          </w:tcPr>
          <w:p w:rsidR="00D97DE9" w:rsidRDefault="00D97DE9" w:rsidP="00BA2663">
            <w:pPr>
              <w:pStyle w:val="TableParagraph"/>
              <w:jc w:val="both"/>
              <w:rPr>
                <w:sz w:val="24"/>
              </w:rPr>
            </w:pPr>
            <w:r>
              <w:rPr>
                <w:i/>
                <w:sz w:val="24"/>
              </w:rPr>
              <w:t>Дидактическая</w:t>
            </w:r>
            <w:r>
              <w:rPr>
                <w:i/>
                <w:spacing w:val="-2"/>
                <w:sz w:val="24"/>
              </w:rPr>
              <w:t xml:space="preserve"> </w:t>
            </w:r>
            <w:r>
              <w:rPr>
                <w:i/>
                <w:sz w:val="24"/>
              </w:rPr>
              <w:t>игра,</w:t>
            </w:r>
            <w:r>
              <w:rPr>
                <w:i/>
                <w:spacing w:val="2"/>
                <w:sz w:val="24"/>
              </w:rPr>
              <w:t xml:space="preserve"> </w:t>
            </w:r>
            <w:r>
              <w:rPr>
                <w:spacing w:val="-2"/>
                <w:sz w:val="24"/>
              </w:rPr>
              <w:t>игровая деятельность</w:t>
            </w:r>
          </w:p>
        </w:tc>
      </w:tr>
      <w:tr w:rsidR="00D97DE9" w:rsidTr="00D755C3">
        <w:trPr>
          <w:trHeight w:val="551"/>
        </w:trPr>
        <w:tc>
          <w:tcPr>
            <w:tcW w:w="4536" w:type="dxa"/>
          </w:tcPr>
          <w:p w:rsidR="00D97DE9" w:rsidRDefault="00D97DE9" w:rsidP="00BA2663">
            <w:pPr>
              <w:pStyle w:val="TableParagraph"/>
              <w:jc w:val="both"/>
              <w:rPr>
                <w:sz w:val="24"/>
              </w:rPr>
            </w:pPr>
            <w:r>
              <w:rPr>
                <w:sz w:val="24"/>
              </w:rPr>
              <w:t>Действия</w:t>
            </w:r>
            <w:r>
              <w:rPr>
                <w:spacing w:val="-2"/>
                <w:sz w:val="24"/>
              </w:rPr>
              <w:t xml:space="preserve"> </w:t>
            </w:r>
            <w:r>
              <w:rPr>
                <w:sz w:val="24"/>
              </w:rPr>
              <w:t>при</w:t>
            </w:r>
            <w:r>
              <w:rPr>
                <w:spacing w:val="-4"/>
                <w:sz w:val="24"/>
              </w:rPr>
              <w:t xml:space="preserve"> </w:t>
            </w:r>
            <w:r>
              <w:rPr>
                <w:sz w:val="24"/>
              </w:rPr>
              <w:t>обнаружении</w:t>
            </w:r>
            <w:r>
              <w:rPr>
                <w:spacing w:val="-1"/>
                <w:sz w:val="24"/>
              </w:rPr>
              <w:t xml:space="preserve"> </w:t>
            </w:r>
            <w:r>
              <w:rPr>
                <w:spacing w:val="-2"/>
                <w:sz w:val="24"/>
              </w:rPr>
              <w:t>бесхозного</w:t>
            </w:r>
          </w:p>
          <w:p w:rsidR="00D97DE9" w:rsidRDefault="00D97DE9" w:rsidP="00BA2663">
            <w:pPr>
              <w:pStyle w:val="TableParagraph"/>
              <w:jc w:val="both"/>
              <w:rPr>
                <w:sz w:val="24"/>
              </w:rPr>
            </w:pPr>
            <w:r>
              <w:rPr>
                <w:spacing w:val="-2"/>
                <w:sz w:val="24"/>
              </w:rPr>
              <w:t>предмета</w:t>
            </w:r>
          </w:p>
        </w:tc>
        <w:tc>
          <w:tcPr>
            <w:tcW w:w="5387" w:type="dxa"/>
          </w:tcPr>
          <w:p w:rsidR="00D97DE9" w:rsidRDefault="00D97DE9" w:rsidP="00BA2663">
            <w:pPr>
              <w:pStyle w:val="TableParagraph"/>
              <w:jc w:val="both"/>
              <w:rPr>
                <w:sz w:val="24"/>
              </w:rPr>
            </w:pPr>
            <w:r>
              <w:rPr>
                <w:sz w:val="24"/>
              </w:rPr>
              <w:t>Ситуативный</w:t>
            </w:r>
            <w:r>
              <w:rPr>
                <w:spacing w:val="-2"/>
                <w:sz w:val="24"/>
              </w:rPr>
              <w:t xml:space="preserve"> </w:t>
            </w:r>
            <w:r>
              <w:rPr>
                <w:sz w:val="24"/>
              </w:rPr>
              <w:t>разговор,</w:t>
            </w:r>
            <w:r>
              <w:rPr>
                <w:spacing w:val="-1"/>
                <w:sz w:val="24"/>
              </w:rPr>
              <w:t xml:space="preserve"> </w:t>
            </w:r>
            <w:r>
              <w:rPr>
                <w:color w:val="181818"/>
                <w:spacing w:val="-2"/>
                <w:sz w:val="24"/>
              </w:rPr>
              <w:t xml:space="preserve">проблемно- </w:t>
            </w:r>
            <w:r>
              <w:rPr>
                <w:color w:val="181818"/>
                <w:sz w:val="24"/>
              </w:rPr>
              <w:t>ценностное</w:t>
            </w:r>
            <w:r>
              <w:rPr>
                <w:color w:val="181818"/>
                <w:spacing w:val="-4"/>
                <w:sz w:val="24"/>
              </w:rPr>
              <w:t xml:space="preserve"> </w:t>
            </w:r>
            <w:r>
              <w:rPr>
                <w:color w:val="181818"/>
                <w:spacing w:val="-2"/>
                <w:sz w:val="24"/>
              </w:rPr>
              <w:t>общение</w:t>
            </w:r>
          </w:p>
        </w:tc>
      </w:tr>
      <w:tr w:rsidR="00D97DE9" w:rsidTr="00D755C3">
        <w:trPr>
          <w:trHeight w:val="340"/>
        </w:trPr>
        <w:tc>
          <w:tcPr>
            <w:tcW w:w="4536" w:type="dxa"/>
          </w:tcPr>
          <w:p w:rsidR="00D97DE9" w:rsidRDefault="00D97DE9" w:rsidP="00BA2663">
            <w:pPr>
              <w:pStyle w:val="TableParagraph"/>
              <w:jc w:val="both"/>
              <w:rPr>
                <w:sz w:val="24"/>
              </w:rPr>
            </w:pPr>
            <w:r>
              <w:rPr>
                <w:sz w:val="24"/>
              </w:rPr>
              <w:t>Безопасные</w:t>
            </w:r>
            <w:r>
              <w:rPr>
                <w:spacing w:val="5"/>
                <w:sz w:val="24"/>
              </w:rPr>
              <w:t xml:space="preserve"> </w:t>
            </w:r>
            <w:r>
              <w:rPr>
                <w:sz w:val="24"/>
              </w:rPr>
              <w:t>и</w:t>
            </w:r>
            <w:r>
              <w:rPr>
                <w:spacing w:val="-6"/>
                <w:sz w:val="24"/>
              </w:rPr>
              <w:t xml:space="preserve"> </w:t>
            </w:r>
            <w:r>
              <w:rPr>
                <w:sz w:val="24"/>
              </w:rPr>
              <w:t>опасные</w:t>
            </w:r>
            <w:r>
              <w:rPr>
                <w:spacing w:val="-1"/>
                <w:sz w:val="24"/>
              </w:rPr>
              <w:t xml:space="preserve"> </w:t>
            </w:r>
            <w:r>
              <w:rPr>
                <w:spacing w:val="-2"/>
                <w:sz w:val="24"/>
              </w:rPr>
              <w:t>места</w:t>
            </w:r>
          </w:p>
        </w:tc>
        <w:tc>
          <w:tcPr>
            <w:tcW w:w="5387" w:type="dxa"/>
          </w:tcPr>
          <w:p w:rsidR="00D97DE9" w:rsidRDefault="00D97DE9" w:rsidP="00BA2663">
            <w:pPr>
              <w:pStyle w:val="TableParagraph"/>
              <w:jc w:val="both"/>
              <w:rPr>
                <w:sz w:val="24"/>
              </w:rPr>
            </w:pPr>
            <w:r>
              <w:rPr>
                <w:i/>
                <w:sz w:val="24"/>
              </w:rPr>
              <w:t>Экскурсия,</w:t>
            </w:r>
            <w:r>
              <w:rPr>
                <w:i/>
                <w:spacing w:val="-6"/>
                <w:sz w:val="24"/>
              </w:rPr>
              <w:t xml:space="preserve"> </w:t>
            </w:r>
            <w:r>
              <w:rPr>
                <w:i/>
                <w:spacing w:val="-2"/>
                <w:sz w:val="24"/>
              </w:rPr>
              <w:t xml:space="preserve">познавательная </w:t>
            </w:r>
            <w:r>
              <w:rPr>
                <w:spacing w:val="-2"/>
                <w:sz w:val="24"/>
              </w:rPr>
              <w:t>деятельность</w:t>
            </w:r>
          </w:p>
        </w:tc>
      </w:tr>
      <w:tr w:rsidR="00D97DE9" w:rsidTr="00D755C3">
        <w:trPr>
          <w:trHeight w:val="348"/>
        </w:trPr>
        <w:tc>
          <w:tcPr>
            <w:tcW w:w="4536" w:type="dxa"/>
          </w:tcPr>
          <w:p w:rsidR="00D97DE9" w:rsidRDefault="00D97DE9" w:rsidP="00BA2663">
            <w:pPr>
              <w:pStyle w:val="TableParagraph"/>
              <w:jc w:val="both"/>
              <w:rPr>
                <w:sz w:val="24"/>
              </w:rPr>
            </w:pPr>
            <w:r>
              <w:rPr>
                <w:sz w:val="24"/>
              </w:rPr>
              <w:t>Как</w:t>
            </w:r>
            <w:r>
              <w:rPr>
                <w:spacing w:val="-4"/>
                <w:sz w:val="24"/>
              </w:rPr>
              <w:t xml:space="preserve"> </w:t>
            </w:r>
            <w:r>
              <w:rPr>
                <w:sz w:val="24"/>
              </w:rPr>
              <w:t>вести себя</w:t>
            </w:r>
            <w:r>
              <w:rPr>
                <w:spacing w:val="2"/>
                <w:sz w:val="24"/>
              </w:rPr>
              <w:t xml:space="preserve"> </w:t>
            </w:r>
            <w:r>
              <w:rPr>
                <w:sz w:val="24"/>
              </w:rPr>
              <w:t>со</w:t>
            </w:r>
            <w:r>
              <w:rPr>
                <w:spacing w:val="1"/>
                <w:sz w:val="24"/>
              </w:rPr>
              <w:t xml:space="preserve"> </w:t>
            </w:r>
            <w:r>
              <w:rPr>
                <w:spacing w:val="-2"/>
                <w:sz w:val="24"/>
              </w:rPr>
              <w:t>злоумышленниками.</w:t>
            </w:r>
          </w:p>
        </w:tc>
        <w:tc>
          <w:tcPr>
            <w:tcW w:w="5387" w:type="dxa"/>
          </w:tcPr>
          <w:p w:rsidR="00D97DE9" w:rsidRDefault="00D97DE9" w:rsidP="00BA2663">
            <w:pPr>
              <w:pStyle w:val="TableParagraph"/>
              <w:jc w:val="both"/>
              <w:rPr>
                <w:sz w:val="24"/>
              </w:rPr>
            </w:pPr>
            <w:r>
              <w:rPr>
                <w:i/>
                <w:sz w:val="24"/>
              </w:rPr>
              <w:t>Сюжетно-ролевая</w:t>
            </w:r>
            <w:r>
              <w:rPr>
                <w:i/>
                <w:spacing w:val="-1"/>
                <w:sz w:val="24"/>
              </w:rPr>
              <w:t xml:space="preserve"> </w:t>
            </w:r>
            <w:r>
              <w:rPr>
                <w:i/>
                <w:sz w:val="24"/>
              </w:rPr>
              <w:t>игра,</w:t>
            </w:r>
            <w:r>
              <w:rPr>
                <w:i/>
                <w:spacing w:val="-1"/>
                <w:sz w:val="24"/>
              </w:rPr>
              <w:t xml:space="preserve"> </w:t>
            </w:r>
            <w:r>
              <w:rPr>
                <w:spacing w:val="-2"/>
                <w:sz w:val="24"/>
              </w:rPr>
              <w:t>игровая деятельность</w:t>
            </w:r>
          </w:p>
        </w:tc>
      </w:tr>
      <w:tr w:rsidR="00D97DE9" w:rsidTr="00D755C3">
        <w:trPr>
          <w:trHeight w:val="356"/>
        </w:trPr>
        <w:tc>
          <w:tcPr>
            <w:tcW w:w="4536" w:type="dxa"/>
          </w:tcPr>
          <w:p w:rsidR="00D97DE9" w:rsidRDefault="00D97DE9" w:rsidP="00BA2663">
            <w:pPr>
              <w:pStyle w:val="TableParagraph"/>
              <w:jc w:val="both"/>
              <w:rPr>
                <w:sz w:val="24"/>
              </w:rPr>
            </w:pPr>
            <w:r>
              <w:rPr>
                <w:sz w:val="24"/>
              </w:rPr>
              <w:t>Осторожно,</w:t>
            </w:r>
            <w:r>
              <w:rPr>
                <w:spacing w:val="-2"/>
                <w:sz w:val="24"/>
              </w:rPr>
              <w:t xml:space="preserve"> молния!</w:t>
            </w:r>
          </w:p>
        </w:tc>
        <w:tc>
          <w:tcPr>
            <w:tcW w:w="5387" w:type="dxa"/>
          </w:tcPr>
          <w:p w:rsidR="00D97DE9" w:rsidRDefault="00D97DE9" w:rsidP="00BA2663">
            <w:pPr>
              <w:pStyle w:val="TableParagraph"/>
              <w:tabs>
                <w:tab w:val="left" w:pos="1771"/>
              </w:tabs>
              <w:jc w:val="both"/>
              <w:rPr>
                <w:sz w:val="24"/>
              </w:rPr>
            </w:pPr>
            <w:r>
              <w:rPr>
                <w:spacing w:val="-2"/>
                <w:sz w:val="24"/>
              </w:rPr>
              <w:t>Беседа,</w:t>
            </w:r>
            <w:r>
              <w:rPr>
                <w:sz w:val="24"/>
              </w:rPr>
              <w:tab/>
            </w:r>
            <w:r>
              <w:rPr>
                <w:color w:val="181818"/>
                <w:sz w:val="24"/>
              </w:rPr>
              <w:t>проблемно-</w:t>
            </w:r>
            <w:r>
              <w:rPr>
                <w:color w:val="181818"/>
                <w:spacing w:val="-2"/>
                <w:sz w:val="24"/>
              </w:rPr>
              <w:t>ценностное общение</w:t>
            </w:r>
          </w:p>
        </w:tc>
      </w:tr>
      <w:tr w:rsidR="00D97DE9" w:rsidTr="00D755C3">
        <w:trPr>
          <w:trHeight w:val="364"/>
        </w:trPr>
        <w:tc>
          <w:tcPr>
            <w:tcW w:w="4536" w:type="dxa"/>
          </w:tcPr>
          <w:p w:rsidR="00D97DE9" w:rsidRDefault="00D97DE9" w:rsidP="00BA2663">
            <w:pPr>
              <w:pStyle w:val="TableParagraph"/>
              <w:jc w:val="both"/>
              <w:rPr>
                <w:sz w:val="24"/>
              </w:rPr>
            </w:pPr>
            <w:r>
              <w:rPr>
                <w:sz w:val="24"/>
              </w:rPr>
              <w:t>Берегите</w:t>
            </w:r>
            <w:r>
              <w:rPr>
                <w:spacing w:val="3"/>
                <w:sz w:val="24"/>
              </w:rPr>
              <w:t xml:space="preserve"> </w:t>
            </w:r>
            <w:r>
              <w:rPr>
                <w:sz w:val="24"/>
              </w:rPr>
              <w:t>лес</w:t>
            </w:r>
            <w:r>
              <w:rPr>
                <w:spacing w:val="-2"/>
                <w:sz w:val="24"/>
              </w:rPr>
              <w:t xml:space="preserve"> </w:t>
            </w:r>
            <w:r>
              <w:rPr>
                <w:sz w:val="24"/>
              </w:rPr>
              <w:t>от</w:t>
            </w:r>
            <w:r>
              <w:rPr>
                <w:spacing w:val="-2"/>
                <w:sz w:val="24"/>
              </w:rPr>
              <w:t xml:space="preserve"> пожара!</w:t>
            </w:r>
          </w:p>
        </w:tc>
        <w:tc>
          <w:tcPr>
            <w:tcW w:w="5387" w:type="dxa"/>
          </w:tcPr>
          <w:p w:rsidR="00D97DE9" w:rsidRDefault="00D97DE9" w:rsidP="00BA2663">
            <w:pPr>
              <w:pStyle w:val="TableParagraph"/>
              <w:jc w:val="both"/>
              <w:rPr>
                <w:sz w:val="24"/>
              </w:rPr>
            </w:pPr>
            <w:r>
              <w:rPr>
                <w:sz w:val="24"/>
              </w:rPr>
              <w:t>Викторина,</w:t>
            </w:r>
            <w:r>
              <w:rPr>
                <w:spacing w:val="1"/>
                <w:sz w:val="24"/>
              </w:rPr>
              <w:t xml:space="preserve"> </w:t>
            </w:r>
            <w:r>
              <w:rPr>
                <w:spacing w:val="-2"/>
                <w:sz w:val="24"/>
              </w:rPr>
              <w:t>познавательная деятельность</w:t>
            </w:r>
          </w:p>
        </w:tc>
      </w:tr>
      <w:tr w:rsidR="00D97DE9" w:rsidTr="00D755C3">
        <w:trPr>
          <w:trHeight w:val="551"/>
        </w:trPr>
        <w:tc>
          <w:tcPr>
            <w:tcW w:w="4536" w:type="dxa"/>
          </w:tcPr>
          <w:p w:rsidR="00D97DE9" w:rsidRDefault="00D97DE9" w:rsidP="00BA2663">
            <w:pPr>
              <w:pStyle w:val="TableParagraph"/>
              <w:jc w:val="both"/>
              <w:rPr>
                <w:sz w:val="24"/>
              </w:rPr>
            </w:pPr>
            <w:r>
              <w:rPr>
                <w:sz w:val="24"/>
              </w:rPr>
              <w:t>Гололедица.</w:t>
            </w:r>
            <w:r>
              <w:rPr>
                <w:spacing w:val="-2"/>
                <w:sz w:val="24"/>
              </w:rPr>
              <w:t xml:space="preserve"> Сосульки.</w:t>
            </w:r>
          </w:p>
        </w:tc>
        <w:tc>
          <w:tcPr>
            <w:tcW w:w="5387" w:type="dxa"/>
          </w:tcPr>
          <w:p w:rsidR="00D97DE9" w:rsidRDefault="00D97DE9" w:rsidP="00BA2663">
            <w:pPr>
              <w:pStyle w:val="TableParagraph"/>
              <w:tabs>
                <w:tab w:val="left" w:pos="1467"/>
                <w:tab w:val="left" w:pos="1933"/>
                <w:tab w:val="left" w:pos="3497"/>
              </w:tabs>
              <w:jc w:val="both"/>
              <w:rPr>
                <w:sz w:val="24"/>
              </w:rPr>
            </w:pPr>
            <w:r>
              <w:rPr>
                <w:spacing w:val="-2"/>
                <w:sz w:val="24"/>
              </w:rPr>
              <w:t>Просмотр</w:t>
            </w:r>
            <w:r>
              <w:rPr>
                <w:sz w:val="24"/>
              </w:rPr>
              <w:tab/>
            </w:r>
            <w:r>
              <w:rPr>
                <w:spacing w:val="-10"/>
                <w:sz w:val="24"/>
              </w:rPr>
              <w:t>и</w:t>
            </w:r>
            <w:r>
              <w:rPr>
                <w:sz w:val="24"/>
              </w:rPr>
              <w:tab/>
            </w:r>
            <w:r>
              <w:rPr>
                <w:spacing w:val="-2"/>
                <w:sz w:val="24"/>
              </w:rPr>
              <w:t>обсуждение</w:t>
            </w:r>
            <w:r>
              <w:rPr>
                <w:sz w:val="24"/>
              </w:rPr>
              <w:tab/>
            </w:r>
            <w:r>
              <w:rPr>
                <w:spacing w:val="-2"/>
                <w:sz w:val="24"/>
              </w:rPr>
              <w:t>видео,</w:t>
            </w:r>
          </w:p>
          <w:p w:rsidR="00D97DE9" w:rsidRDefault="00D97DE9" w:rsidP="00BA2663">
            <w:pPr>
              <w:pStyle w:val="TableParagraph"/>
              <w:jc w:val="both"/>
              <w:rPr>
                <w:sz w:val="24"/>
              </w:rPr>
            </w:pPr>
            <w:r>
              <w:rPr>
                <w:color w:val="181818"/>
                <w:sz w:val="24"/>
              </w:rPr>
              <w:t>проблемно-ценностное</w:t>
            </w:r>
            <w:r>
              <w:rPr>
                <w:color w:val="181818"/>
                <w:spacing w:val="-8"/>
                <w:sz w:val="24"/>
              </w:rPr>
              <w:t xml:space="preserve"> </w:t>
            </w:r>
            <w:r>
              <w:rPr>
                <w:color w:val="181818"/>
                <w:spacing w:val="-2"/>
                <w:sz w:val="24"/>
              </w:rPr>
              <w:t>общение</w:t>
            </w:r>
          </w:p>
        </w:tc>
      </w:tr>
      <w:tr w:rsidR="00D97DE9" w:rsidTr="00D755C3">
        <w:trPr>
          <w:trHeight w:val="240"/>
        </w:trPr>
        <w:tc>
          <w:tcPr>
            <w:tcW w:w="4536" w:type="dxa"/>
          </w:tcPr>
          <w:p w:rsidR="00D97DE9" w:rsidRDefault="00D97DE9" w:rsidP="00BA2663">
            <w:pPr>
              <w:pStyle w:val="TableParagraph"/>
              <w:jc w:val="both"/>
              <w:rPr>
                <w:sz w:val="24"/>
              </w:rPr>
            </w:pPr>
            <w:r>
              <w:rPr>
                <w:sz w:val="24"/>
              </w:rPr>
              <w:t>Скользкая</w:t>
            </w:r>
            <w:r>
              <w:rPr>
                <w:spacing w:val="1"/>
                <w:sz w:val="24"/>
              </w:rPr>
              <w:t xml:space="preserve"> </w:t>
            </w:r>
            <w:r>
              <w:rPr>
                <w:spacing w:val="-2"/>
                <w:sz w:val="24"/>
              </w:rPr>
              <w:t>дорога</w:t>
            </w:r>
          </w:p>
        </w:tc>
        <w:tc>
          <w:tcPr>
            <w:tcW w:w="5387" w:type="dxa"/>
          </w:tcPr>
          <w:p w:rsidR="00D97DE9" w:rsidRDefault="00D97DE9" w:rsidP="00BA2663">
            <w:pPr>
              <w:pStyle w:val="TableParagraph"/>
              <w:jc w:val="both"/>
              <w:rPr>
                <w:spacing w:val="-2"/>
                <w:sz w:val="24"/>
              </w:rPr>
            </w:pPr>
            <w:r>
              <w:rPr>
                <w:i/>
                <w:sz w:val="24"/>
              </w:rPr>
              <w:t>Сюжетные</w:t>
            </w:r>
            <w:r>
              <w:rPr>
                <w:i/>
                <w:spacing w:val="-2"/>
                <w:sz w:val="24"/>
              </w:rPr>
              <w:t xml:space="preserve"> </w:t>
            </w:r>
            <w:r>
              <w:rPr>
                <w:i/>
                <w:sz w:val="24"/>
              </w:rPr>
              <w:t>игры,</w:t>
            </w:r>
            <w:r>
              <w:rPr>
                <w:i/>
                <w:spacing w:val="1"/>
                <w:sz w:val="24"/>
              </w:rPr>
              <w:t xml:space="preserve"> </w:t>
            </w:r>
            <w:proofErr w:type="gramStart"/>
            <w:r>
              <w:rPr>
                <w:spacing w:val="-2"/>
                <w:sz w:val="24"/>
              </w:rPr>
              <w:t xml:space="preserve">игровая  </w:t>
            </w:r>
            <w:r w:rsidR="00571154">
              <w:rPr>
                <w:spacing w:val="-2"/>
                <w:sz w:val="24"/>
              </w:rPr>
              <w:t>деятельность</w:t>
            </w:r>
            <w:proofErr w:type="gramEnd"/>
          </w:p>
          <w:p w:rsidR="00571154" w:rsidRDefault="00571154" w:rsidP="00BA2663">
            <w:pPr>
              <w:pStyle w:val="TableParagraph"/>
              <w:jc w:val="both"/>
              <w:rPr>
                <w:sz w:val="24"/>
              </w:rPr>
            </w:pPr>
          </w:p>
        </w:tc>
      </w:tr>
    </w:tbl>
    <w:p w:rsidR="00571154" w:rsidRDefault="00571154" w:rsidP="00BA2663">
      <w:pPr>
        <w:pStyle w:val="TableParagraph"/>
        <w:jc w:val="both"/>
        <w:rPr>
          <w:sz w:val="24"/>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8"/>
        <w:gridCol w:w="5245"/>
      </w:tblGrid>
      <w:tr w:rsidR="00D97DE9" w:rsidTr="00D755C3">
        <w:trPr>
          <w:trHeight w:val="407"/>
        </w:trPr>
        <w:tc>
          <w:tcPr>
            <w:tcW w:w="4678" w:type="dxa"/>
          </w:tcPr>
          <w:p w:rsidR="00D97DE9" w:rsidRDefault="00571154" w:rsidP="00BA2663">
            <w:pPr>
              <w:pStyle w:val="TableParagraph"/>
              <w:jc w:val="both"/>
              <w:rPr>
                <w:sz w:val="24"/>
              </w:rPr>
            </w:pPr>
            <w:r>
              <w:lastRenderedPageBreak/>
              <w:tab/>
            </w:r>
            <w:r w:rsidR="00D97DE9">
              <w:rPr>
                <w:sz w:val="24"/>
              </w:rPr>
              <w:t xml:space="preserve">Безопасность </w:t>
            </w:r>
            <w:r w:rsidR="00D97DE9">
              <w:rPr>
                <w:spacing w:val="-2"/>
                <w:sz w:val="24"/>
              </w:rPr>
              <w:t>человека</w:t>
            </w:r>
          </w:p>
        </w:tc>
        <w:tc>
          <w:tcPr>
            <w:tcW w:w="5245" w:type="dxa"/>
          </w:tcPr>
          <w:p w:rsidR="00D97DE9" w:rsidRDefault="00D97DE9" w:rsidP="00BA2663">
            <w:pPr>
              <w:pStyle w:val="TableParagraph"/>
              <w:jc w:val="both"/>
              <w:rPr>
                <w:sz w:val="24"/>
              </w:rPr>
            </w:pPr>
            <w:r>
              <w:rPr>
                <w:sz w:val="24"/>
              </w:rPr>
              <w:t>КВН,</w:t>
            </w:r>
            <w:r>
              <w:rPr>
                <w:spacing w:val="3"/>
                <w:sz w:val="24"/>
              </w:rPr>
              <w:t xml:space="preserve"> </w:t>
            </w:r>
            <w:r>
              <w:rPr>
                <w:sz w:val="24"/>
              </w:rPr>
              <w:t>игровая</w:t>
            </w:r>
            <w:r>
              <w:rPr>
                <w:spacing w:val="-4"/>
                <w:sz w:val="24"/>
              </w:rPr>
              <w:t xml:space="preserve"> </w:t>
            </w:r>
            <w:r>
              <w:rPr>
                <w:spacing w:val="-2"/>
                <w:sz w:val="24"/>
              </w:rPr>
              <w:t>деятельность</w:t>
            </w:r>
          </w:p>
        </w:tc>
      </w:tr>
      <w:tr w:rsidR="00D97DE9" w:rsidTr="00D755C3">
        <w:trPr>
          <w:trHeight w:val="292"/>
        </w:trPr>
        <w:tc>
          <w:tcPr>
            <w:tcW w:w="4678" w:type="dxa"/>
          </w:tcPr>
          <w:p w:rsidR="00D97DE9" w:rsidRDefault="00D97DE9" w:rsidP="00BA2663">
            <w:pPr>
              <w:pStyle w:val="TableParagraph"/>
              <w:jc w:val="both"/>
              <w:rPr>
                <w:sz w:val="24"/>
              </w:rPr>
            </w:pPr>
            <w:r>
              <w:rPr>
                <w:sz w:val="24"/>
              </w:rPr>
              <w:t>Вредные</w:t>
            </w:r>
            <w:r>
              <w:rPr>
                <w:spacing w:val="-2"/>
                <w:sz w:val="24"/>
              </w:rPr>
              <w:t xml:space="preserve"> </w:t>
            </w:r>
            <w:r>
              <w:rPr>
                <w:sz w:val="24"/>
              </w:rPr>
              <w:t>воздействия</w:t>
            </w:r>
            <w:r>
              <w:rPr>
                <w:spacing w:val="-2"/>
                <w:sz w:val="24"/>
              </w:rPr>
              <w:t xml:space="preserve"> </w:t>
            </w:r>
            <w:r>
              <w:rPr>
                <w:sz w:val="24"/>
              </w:rPr>
              <w:t>привычных</w:t>
            </w:r>
            <w:r>
              <w:rPr>
                <w:spacing w:val="-5"/>
                <w:sz w:val="24"/>
              </w:rPr>
              <w:t xml:space="preserve"> </w:t>
            </w:r>
            <w:r>
              <w:rPr>
                <w:spacing w:val="-2"/>
                <w:sz w:val="24"/>
              </w:rPr>
              <w:t>вещей</w:t>
            </w:r>
          </w:p>
        </w:tc>
        <w:tc>
          <w:tcPr>
            <w:tcW w:w="5245" w:type="dxa"/>
          </w:tcPr>
          <w:p w:rsidR="00D97DE9" w:rsidRDefault="00D97DE9" w:rsidP="00BA2663">
            <w:pPr>
              <w:pStyle w:val="TableParagraph"/>
              <w:jc w:val="both"/>
              <w:rPr>
                <w:sz w:val="24"/>
              </w:rPr>
            </w:pPr>
            <w:r>
              <w:rPr>
                <w:color w:val="181818"/>
                <w:sz w:val="24"/>
              </w:rPr>
              <w:t>Брейн-ринг,</w:t>
            </w:r>
            <w:r>
              <w:rPr>
                <w:color w:val="181818"/>
                <w:spacing w:val="-4"/>
                <w:sz w:val="24"/>
              </w:rPr>
              <w:t xml:space="preserve"> </w:t>
            </w:r>
            <w:r>
              <w:rPr>
                <w:color w:val="181818"/>
                <w:sz w:val="24"/>
              </w:rPr>
              <w:t>игровая</w:t>
            </w:r>
            <w:r>
              <w:rPr>
                <w:color w:val="181818"/>
                <w:spacing w:val="-3"/>
                <w:sz w:val="24"/>
              </w:rPr>
              <w:t xml:space="preserve"> </w:t>
            </w:r>
            <w:r>
              <w:rPr>
                <w:spacing w:val="-2"/>
                <w:sz w:val="24"/>
              </w:rPr>
              <w:t>деятельность</w:t>
            </w:r>
          </w:p>
        </w:tc>
      </w:tr>
      <w:tr w:rsidR="00D97DE9" w:rsidTr="00D755C3">
        <w:trPr>
          <w:trHeight w:val="551"/>
        </w:trPr>
        <w:tc>
          <w:tcPr>
            <w:tcW w:w="4678" w:type="dxa"/>
          </w:tcPr>
          <w:p w:rsidR="00D97DE9" w:rsidRDefault="00D97DE9" w:rsidP="00BA2663">
            <w:pPr>
              <w:pStyle w:val="TableParagraph"/>
              <w:jc w:val="both"/>
              <w:rPr>
                <w:sz w:val="24"/>
              </w:rPr>
            </w:pPr>
            <w:r>
              <w:rPr>
                <w:sz w:val="24"/>
              </w:rPr>
              <w:t>Соблюдение</w:t>
            </w:r>
            <w:r>
              <w:rPr>
                <w:spacing w:val="1"/>
                <w:sz w:val="24"/>
              </w:rPr>
              <w:t xml:space="preserve"> </w:t>
            </w:r>
            <w:r>
              <w:rPr>
                <w:sz w:val="24"/>
              </w:rPr>
              <w:t>необходимых</w:t>
            </w:r>
            <w:r>
              <w:rPr>
                <w:spacing w:val="-6"/>
                <w:sz w:val="24"/>
              </w:rPr>
              <w:t xml:space="preserve"> </w:t>
            </w:r>
            <w:r>
              <w:rPr>
                <w:spacing w:val="-5"/>
                <w:sz w:val="24"/>
              </w:rPr>
              <w:t>мер</w:t>
            </w:r>
          </w:p>
          <w:p w:rsidR="00D97DE9" w:rsidRDefault="00D97DE9" w:rsidP="00BA2663">
            <w:pPr>
              <w:pStyle w:val="TableParagraph"/>
              <w:jc w:val="both"/>
              <w:rPr>
                <w:sz w:val="24"/>
              </w:rPr>
            </w:pPr>
            <w:r>
              <w:rPr>
                <w:spacing w:val="-2"/>
                <w:sz w:val="24"/>
              </w:rPr>
              <w:t>предосторожности</w:t>
            </w:r>
          </w:p>
        </w:tc>
        <w:tc>
          <w:tcPr>
            <w:tcW w:w="5245" w:type="dxa"/>
          </w:tcPr>
          <w:p w:rsidR="00D97DE9" w:rsidRDefault="00D97DE9" w:rsidP="00BA2663">
            <w:pPr>
              <w:pStyle w:val="TableParagraph"/>
              <w:jc w:val="both"/>
              <w:rPr>
                <w:sz w:val="24"/>
              </w:rPr>
            </w:pPr>
            <w:r>
              <w:rPr>
                <w:color w:val="181818"/>
                <w:sz w:val="24"/>
              </w:rPr>
              <w:t>Викторина,</w:t>
            </w:r>
            <w:r>
              <w:rPr>
                <w:color w:val="181818"/>
                <w:spacing w:val="1"/>
                <w:sz w:val="24"/>
              </w:rPr>
              <w:t xml:space="preserve"> </w:t>
            </w:r>
            <w:r>
              <w:rPr>
                <w:color w:val="181818"/>
                <w:spacing w:val="-2"/>
                <w:sz w:val="24"/>
              </w:rPr>
              <w:t>познавательная</w:t>
            </w:r>
            <w:r w:rsidR="00571154">
              <w:rPr>
                <w:color w:val="181818"/>
                <w:spacing w:val="-2"/>
                <w:sz w:val="24"/>
              </w:rPr>
              <w:t xml:space="preserve"> </w:t>
            </w:r>
            <w:r>
              <w:rPr>
                <w:spacing w:val="-2"/>
                <w:sz w:val="24"/>
              </w:rPr>
              <w:t>деятельность</w:t>
            </w:r>
          </w:p>
        </w:tc>
      </w:tr>
      <w:tr w:rsidR="00D97DE9" w:rsidTr="00D755C3">
        <w:trPr>
          <w:trHeight w:val="293"/>
        </w:trPr>
        <w:tc>
          <w:tcPr>
            <w:tcW w:w="4678" w:type="dxa"/>
          </w:tcPr>
          <w:p w:rsidR="00D97DE9" w:rsidRDefault="00D97DE9" w:rsidP="00BA2663">
            <w:pPr>
              <w:pStyle w:val="TableParagraph"/>
              <w:jc w:val="both"/>
              <w:rPr>
                <w:sz w:val="24"/>
              </w:rPr>
            </w:pPr>
            <w:r>
              <w:rPr>
                <w:sz w:val="24"/>
              </w:rPr>
              <w:t>Инфекционные</w:t>
            </w:r>
            <w:r>
              <w:rPr>
                <w:spacing w:val="3"/>
                <w:sz w:val="24"/>
              </w:rPr>
              <w:t xml:space="preserve"> </w:t>
            </w:r>
            <w:r>
              <w:rPr>
                <w:spacing w:val="-2"/>
                <w:sz w:val="24"/>
              </w:rPr>
              <w:t>заболевания</w:t>
            </w:r>
          </w:p>
        </w:tc>
        <w:tc>
          <w:tcPr>
            <w:tcW w:w="5245" w:type="dxa"/>
          </w:tcPr>
          <w:p w:rsidR="00D97DE9" w:rsidRDefault="00D97DE9" w:rsidP="00BA2663">
            <w:pPr>
              <w:pStyle w:val="TableParagraph"/>
              <w:jc w:val="both"/>
              <w:rPr>
                <w:sz w:val="24"/>
              </w:rPr>
            </w:pPr>
            <w:r>
              <w:rPr>
                <w:color w:val="181818"/>
                <w:sz w:val="24"/>
              </w:rPr>
              <w:t xml:space="preserve">Игра-сказка, игровая </w:t>
            </w:r>
            <w:r>
              <w:rPr>
                <w:spacing w:val="-2"/>
                <w:sz w:val="24"/>
              </w:rPr>
              <w:t>деятельность</w:t>
            </w:r>
          </w:p>
        </w:tc>
      </w:tr>
      <w:tr w:rsidR="00D97DE9" w:rsidTr="00D755C3">
        <w:trPr>
          <w:trHeight w:val="301"/>
        </w:trPr>
        <w:tc>
          <w:tcPr>
            <w:tcW w:w="4678" w:type="dxa"/>
          </w:tcPr>
          <w:p w:rsidR="00D97DE9" w:rsidRDefault="00D97DE9" w:rsidP="00BA2663">
            <w:pPr>
              <w:pStyle w:val="TableParagraph"/>
              <w:jc w:val="both"/>
              <w:rPr>
                <w:sz w:val="24"/>
              </w:rPr>
            </w:pPr>
            <w:r>
              <w:rPr>
                <w:sz w:val="24"/>
              </w:rPr>
              <w:t>Профилактика</w:t>
            </w:r>
            <w:r>
              <w:rPr>
                <w:spacing w:val="-1"/>
                <w:sz w:val="24"/>
              </w:rPr>
              <w:t xml:space="preserve"> </w:t>
            </w:r>
            <w:r>
              <w:rPr>
                <w:sz w:val="24"/>
              </w:rPr>
              <w:t>инфекционных</w:t>
            </w:r>
            <w:r>
              <w:rPr>
                <w:spacing w:val="-4"/>
                <w:sz w:val="24"/>
              </w:rPr>
              <w:t xml:space="preserve"> </w:t>
            </w:r>
            <w:r>
              <w:rPr>
                <w:spacing w:val="-2"/>
                <w:sz w:val="24"/>
              </w:rPr>
              <w:t>заболеваний</w:t>
            </w:r>
          </w:p>
        </w:tc>
        <w:tc>
          <w:tcPr>
            <w:tcW w:w="5245" w:type="dxa"/>
          </w:tcPr>
          <w:p w:rsidR="00D97DE9" w:rsidRDefault="00D97DE9" w:rsidP="00BA2663">
            <w:pPr>
              <w:pStyle w:val="TableParagraph"/>
              <w:jc w:val="both"/>
              <w:rPr>
                <w:sz w:val="24"/>
              </w:rPr>
            </w:pPr>
            <w:r>
              <w:rPr>
                <w:color w:val="181818"/>
                <w:sz w:val="24"/>
              </w:rPr>
              <w:t>Викторина,</w:t>
            </w:r>
            <w:r>
              <w:rPr>
                <w:color w:val="181818"/>
                <w:spacing w:val="-1"/>
                <w:sz w:val="24"/>
              </w:rPr>
              <w:t xml:space="preserve"> </w:t>
            </w:r>
            <w:r>
              <w:rPr>
                <w:color w:val="181818"/>
                <w:sz w:val="24"/>
              </w:rPr>
              <w:t>игровая</w:t>
            </w:r>
            <w:r>
              <w:rPr>
                <w:color w:val="181818"/>
                <w:spacing w:val="-9"/>
                <w:sz w:val="24"/>
              </w:rPr>
              <w:t xml:space="preserve"> </w:t>
            </w:r>
            <w:r>
              <w:rPr>
                <w:spacing w:val="-2"/>
                <w:sz w:val="24"/>
              </w:rPr>
              <w:t>деятельность</w:t>
            </w:r>
          </w:p>
        </w:tc>
      </w:tr>
      <w:tr w:rsidR="00D97DE9" w:rsidTr="00D755C3">
        <w:trPr>
          <w:trHeight w:val="309"/>
        </w:trPr>
        <w:tc>
          <w:tcPr>
            <w:tcW w:w="4678" w:type="dxa"/>
          </w:tcPr>
          <w:p w:rsidR="00D97DE9" w:rsidRDefault="00D97DE9" w:rsidP="00BA2663">
            <w:pPr>
              <w:pStyle w:val="TableParagraph"/>
              <w:jc w:val="both"/>
              <w:rPr>
                <w:sz w:val="24"/>
              </w:rPr>
            </w:pPr>
            <w:r>
              <w:rPr>
                <w:sz w:val="24"/>
              </w:rPr>
              <w:t>Почему</w:t>
            </w:r>
            <w:r>
              <w:rPr>
                <w:spacing w:val="-10"/>
                <w:sz w:val="24"/>
              </w:rPr>
              <w:t xml:space="preserve"> </w:t>
            </w:r>
            <w:r>
              <w:rPr>
                <w:sz w:val="24"/>
              </w:rPr>
              <w:t>случаются</w:t>
            </w:r>
            <w:r>
              <w:rPr>
                <w:spacing w:val="2"/>
                <w:sz w:val="24"/>
              </w:rPr>
              <w:t xml:space="preserve"> </w:t>
            </w:r>
            <w:r>
              <w:rPr>
                <w:spacing w:val="-2"/>
                <w:sz w:val="24"/>
              </w:rPr>
              <w:t>травмы</w:t>
            </w:r>
          </w:p>
        </w:tc>
        <w:tc>
          <w:tcPr>
            <w:tcW w:w="5245" w:type="dxa"/>
          </w:tcPr>
          <w:p w:rsidR="00D97DE9" w:rsidRDefault="00D97DE9" w:rsidP="00BA2663">
            <w:pPr>
              <w:pStyle w:val="TableParagraph"/>
              <w:jc w:val="both"/>
              <w:rPr>
                <w:sz w:val="24"/>
              </w:rPr>
            </w:pPr>
            <w:r>
              <w:rPr>
                <w:color w:val="181818"/>
                <w:sz w:val="24"/>
              </w:rPr>
              <w:t>Сюжетные</w:t>
            </w:r>
            <w:r>
              <w:rPr>
                <w:color w:val="181818"/>
                <w:spacing w:val="2"/>
                <w:sz w:val="24"/>
              </w:rPr>
              <w:t xml:space="preserve"> </w:t>
            </w:r>
            <w:r>
              <w:rPr>
                <w:color w:val="181818"/>
                <w:sz w:val="24"/>
              </w:rPr>
              <w:t>игры, игровая</w:t>
            </w:r>
            <w:r>
              <w:rPr>
                <w:color w:val="181818"/>
                <w:spacing w:val="1"/>
                <w:sz w:val="24"/>
              </w:rPr>
              <w:t xml:space="preserve"> </w:t>
            </w:r>
            <w:r>
              <w:rPr>
                <w:spacing w:val="-2"/>
                <w:sz w:val="24"/>
              </w:rPr>
              <w:t>деятельность</w:t>
            </w:r>
          </w:p>
        </w:tc>
      </w:tr>
      <w:tr w:rsidR="00D97DE9" w:rsidTr="00D755C3">
        <w:trPr>
          <w:trHeight w:val="551"/>
        </w:trPr>
        <w:tc>
          <w:tcPr>
            <w:tcW w:w="4678" w:type="dxa"/>
          </w:tcPr>
          <w:p w:rsidR="00D97DE9" w:rsidRDefault="00D97DE9" w:rsidP="00BA2663">
            <w:pPr>
              <w:pStyle w:val="TableParagraph"/>
              <w:jc w:val="both"/>
              <w:rPr>
                <w:sz w:val="24"/>
              </w:rPr>
            </w:pPr>
            <w:r>
              <w:rPr>
                <w:sz w:val="24"/>
              </w:rPr>
              <w:t>Внезапная</w:t>
            </w:r>
            <w:r>
              <w:rPr>
                <w:spacing w:val="1"/>
                <w:sz w:val="24"/>
              </w:rPr>
              <w:t xml:space="preserve"> </w:t>
            </w:r>
            <w:r>
              <w:rPr>
                <w:spacing w:val="-2"/>
                <w:sz w:val="24"/>
              </w:rPr>
              <w:t>боль.</w:t>
            </w:r>
          </w:p>
        </w:tc>
        <w:tc>
          <w:tcPr>
            <w:tcW w:w="5245" w:type="dxa"/>
          </w:tcPr>
          <w:p w:rsidR="00D97DE9" w:rsidRDefault="00D97DE9" w:rsidP="00BA2663">
            <w:pPr>
              <w:pStyle w:val="TableParagraph"/>
              <w:jc w:val="both"/>
              <w:rPr>
                <w:sz w:val="24"/>
              </w:rPr>
            </w:pPr>
            <w:r>
              <w:rPr>
                <w:color w:val="181818"/>
                <w:sz w:val="24"/>
              </w:rPr>
              <w:t>Ситуативный</w:t>
            </w:r>
            <w:r>
              <w:rPr>
                <w:color w:val="181818"/>
                <w:spacing w:val="-4"/>
                <w:sz w:val="24"/>
              </w:rPr>
              <w:t xml:space="preserve"> </w:t>
            </w:r>
            <w:r>
              <w:rPr>
                <w:color w:val="181818"/>
                <w:sz w:val="24"/>
              </w:rPr>
              <w:t>разговор,</w:t>
            </w:r>
            <w:r>
              <w:rPr>
                <w:color w:val="181818"/>
                <w:spacing w:val="-2"/>
                <w:sz w:val="24"/>
              </w:rPr>
              <w:t xml:space="preserve"> проблемно-</w:t>
            </w:r>
          </w:p>
          <w:p w:rsidR="00D97DE9" w:rsidRDefault="00D97DE9" w:rsidP="00BA2663">
            <w:pPr>
              <w:pStyle w:val="TableParagraph"/>
              <w:jc w:val="both"/>
              <w:rPr>
                <w:sz w:val="24"/>
              </w:rPr>
            </w:pPr>
            <w:r>
              <w:rPr>
                <w:color w:val="181818"/>
                <w:sz w:val="24"/>
              </w:rPr>
              <w:t>ценностное</w:t>
            </w:r>
            <w:r>
              <w:rPr>
                <w:color w:val="181818"/>
                <w:spacing w:val="-4"/>
                <w:sz w:val="24"/>
              </w:rPr>
              <w:t xml:space="preserve"> </w:t>
            </w:r>
            <w:r>
              <w:rPr>
                <w:color w:val="181818"/>
                <w:spacing w:val="-2"/>
                <w:sz w:val="24"/>
              </w:rPr>
              <w:t>общение</w:t>
            </w:r>
          </w:p>
        </w:tc>
      </w:tr>
      <w:tr w:rsidR="00D97DE9" w:rsidTr="00D755C3">
        <w:trPr>
          <w:trHeight w:val="325"/>
        </w:trPr>
        <w:tc>
          <w:tcPr>
            <w:tcW w:w="4678" w:type="dxa"/>
          </w:tcPr>
          <w:p w:rsidR="00D97DE9" w:rsidRDefault="00D97DE9" w:rsidP="00BA2663">
            <w:pPr>
              <w:pStyle w:val="TableParagraph"/>
              <w:jc w:val="both"/>
              <w:rPr>
                <w:sz w:val="24"/>
              </w:rPr>
            </w:pPr>
            <w:r>
              <w:rPr>
                <w:spacing w:val="-2"/>
                <w:sz w:val="24"/>
              </w:rPr>
              <w:t>Обморок</w:t>
            </w:r>
          </w:p>
        </w:tc>
        <w:tc>
          <w:tcPr>
            <w:tcW w:w="5245" w:type="dxa"/>
          </w:tcPr>
          <w:p w:rsidR="00D97DE9" w:rsidRDefault="00D97DE9" w:rsidP="00BA2663">
            <w:pPr>
              <w:pStyle w:val="TableParagraph"/>
              <w:jc w:val="both"/>
              <w:rPr>
                <w:sz w:val="24"/>
              </w:rPr>
            </w:pPr>
            <w:r>
              <w:rPr>
                <w:color w:val="181818"/>
                <w:sz w:val="24"/>
              </w:rPr>
              <w:t>Беседа,</w:t>
            </w:r>
            <w:r>
              <w:rPr>
                <w:color w:val="181818"/>
                <w:spacing w:val="-3"/>
                <w:sz w:val="24"/>
              </w:rPr>
              <w:t xml:space="preserve"> </w:t>
            </w:r>
            <w:r>
              <w:rPr>
                <w:color w:val="181818"/>
                <w:sz w:val="24"/>
              </w:rPr>
              <w:t>проблемно-</w:t>
            </w:r>
            <w:r>
              <w:rPr>
                <w:color w:val="181818"/>
                <w:spacing w:val="-2"/>
                <w:sz w:val="24"/>
              </w:rPr>
              <w:t>ценностное общение</w:t>
            </w:r>
          </w:p>
        </w:tc>
      </w:tr>
      <w:tr w:rsidR="00D97DE9" w:rsidTr="00D755C3">
        <w:trPr>
          <w:trHeight w:val="333"/>
        </w:trPr>
        <w:tc>
          <w:tcPr>
            <w:tcW w:w="4678" w:type="dxa"/>
          </w:tcPr>
          <w:p w:rsidR="00D97DE9" w:rsidRDefault="00D97DE9" w:rsidP="00BA2663">
            <w:pPr>
              <w:pStyle w:val="TableParagraph"/>
              <w:jc w:val="both"/>
              <w:rPr>
                <w:sz w:val="24"/>
              </w:rPr>
            </w:pPr>
            <w:r>
              <w:rPr>
                <w:sz w:val="24"/>
              </w:rPr>
              <w:t xml:space="preserve">«Ускоренная </w:t>
            </w:r>
            <w:r>
              <w:rPr>
                <w:spacing w:val="-2"/>
                <w:sz w:val="24"/>
              </w:rPr>
              <w:t>помощь»</w:t>
            </w:r>
          </w:p>
        </w:tc>
        <w:tc>
          <w:tcPr>
            <w:tcW w:w="5245" w:type="dxa"/>
          </w:tcPr>
          <w:p w:rsidR="00D97DE9" w:rsidRDefault="00D97DE9" w:rsidP="00BA2663">
            <w:pPr>
              <w:pStyle w:val="TableParagraph"/>
              <w:jc w:val="both"/>
              <w:rPr>
                <w:sz w:val="24"/>
              </w:rPr>
            </w:pPr>
            <w:r>
              <w:rPr>
                <w:color w:val="181818"/>
                <w:sz w:val="24"/>
              </w:rPr>
              <w:t>Мини-турнир,</w:t>
            </w:r>
            <w:r>
              <w:rPr>
                <w:color w:val="181818"/>
                <w:spacing w:val="-3"/>
                <w:sz w:val="24"/>
              </w:rPr>
              <w:t xml:space="preserve"> </w:t>
            </w:r>
            <w:r>
              <w:rPr>
                <w:color w:val="181818"/>
                <w:sz w:val="24"/>
              </w:rPr>
              <w:t>игровая</w:t>
            </w:r>
            <w:r>
              <w:rPr>
                <w:color w:val="181818"/>
                <w:spacing w:val="-8"/>
                <w:sz w:val="24"/>
              </w:rPr>
              <w:t xml:space="preserve"> </w:t>
            </w:r>
            <w:r>
              <w:rPr>
                <w:spacing w:val="-2"/>
                <w:sz w:val="24"/>
              </w:rPr>
              <w:t>деятельность</w:t>
            </w:r>
          </w:p>
        </w:tc>
      </w:tr>
      <w:tr w:rsidR="00D97DE9" w:rsidTr="00D755C3">
        <w:trPr>
          <w:trHeight w:val="327"/>
        </w:trPr>
        <w:tc>
          <w:tcPr>
            <w:tcW w:w="4678" w:type="dxa"/>
          </w:tcPr>
          <w:p w:rsidR="00D97DE9" w:rsidRDefault="00D97DE9" w:rsidP="00BA2663">
            <w:pPr>
              <w:pStyle w:val="TableParagraph"/>
              <w:jc w:val="both"/>
              <w:rPr>
                <w:sz w:val="24"/>
              </w:rPr>
            </w:pPr>
            <w:r>
              <w:rPr>
                <w:sz w:val="24"/>
              </w:rPr>
              <w:t>Мир</w:t>
            </w:r>
            <w:r>
              <w:rPr>
                <w:spacing w:val="2"/>
                <w:sz w:val="24"/>
              </w:rPr>
              <w:t xml:space="preserve"> </w:t>
            </w:r>
            <w:r>
              <w:rPr>
                <w:sz w:val="24"/>
              </w:rPr>
              <w:t>и</w:t>
            </w:r>
            <w:r>
              <w:rPr>
                <w:spacing w:val="2"/>
                <w:sz w:val="24"/>
              </w:rPr>
              <w:t xml:space="preserve"> </w:t>
            </w:r>
            <w:r>
              <w:rPr>
                <w:spacing w:val="-2"/>
                <w:sz w:val="24"/>
              </w:rPr>
              <w:t>безопасность</w:t>
            </w:r>
          </w:p>
        </w:tc>
        <w:tc>
          <w:tcPr>
            <w:tcW w:w="5245" w:type="dxa"/>
          </w:tcPr>
          <w:p w:rsidR="00D97DE9" w:rsidRDefault="00D97DE9" w:rsidP="00BA2663">
            <w:pPr>
              <w:pStyle w:val="TableParagraph"/>
              <w:jc w:val="both"/>
              <w:rPr>
                <w:sz w:val="24"/>
              </w:rPr>
            </w:pPr>
            <w:r>
              <w:rPr>
                <w:color w:val="181818"/>
                <w:sz w:val="24"/>
              </w:rPr>
              <w:t>Беседа,</w:t>
            </w:r>
            <w:r>
              <w:rPr>
                <w:color w:val="181818"/>
                <w:spacing w:val="-15"/>
                <w:sz w:val="24"/>
              </w:rPr>
              <w:t xml:space="preserve"> </w:t>
            </w:r>
            <w:r>
              <w:rPr>
                <w:color w:val="181818"/>
                <w:sz w:val="24"/>
              </w:rPr>
              <w:t xml:space="preserve">проблемно-ценностное  </w:t>
            </w:r>
            <w:r>
              <w:rPr>
                <w:color w:val="181818"/>
                <w:spacing w:val="-2"/>
                <w:sz w:val="24"/>
              </w:rPr>
              <w:t>общение</w:t>
            </w:r>
          </w:p>
        </w:tc>
      </w:tr>
      <w:tr w:rsidR="00D97DE9" w:rsidTr="00D755C3">
        <w:trPr>
          <w:trHeight w:val="307"/>
        </w:trPr>
        <w:tc>
          <w:tcPr>
            <w:tcW w:w="4678" w:type="dxa"/>
          </w:tcPr>
          <w:p w:rsidR="00D97DE9" w:rsidRDefault="00D97DE9" w:rsidP="00BA2663">
            <w:pPr>
              <w:pStyle w:val="TableParagraph"/>
              <w:jc w:val="both"/>
              <w:rPr>
                <w:sz w:val="24"/>
              </w:rPr>
            </w:pPr>
            <w:r>
              <w:rPr>
                <w:sz w:val="24"/>
              </w:rPr>
              <w:t>Спасатели</w:t>
            </w:r>
            <w:r>
              <w:rPr>
                <w:spacing w:val="1"/>
                <w:sz w:val="24"/>
              </w:rPr>
              <w:t xml:space="preserve"> </w:t>
            </w:r>
            <w:r>
              <w:rPr>
                <w:sz w:val="24"/>
              </w:rPr>
              <w:t>и</w:t>
            </w:r>
            <w:r>
              <w:rPr>
                <w:spacing w:val="1"/>
                <w:sz w:val="24"/>
              </w:rPr>
              <w:t xml:space="preserve"> </w:t>
            </w:r>
            <w:r>
              <w:rPr>
                <w:spacing w:val="-2"/>
                <w:sz w:val="24"/>
              </w:rPr>
              <w:t>пожарные</w:t>
            </w:r>
          </w:p>
        </w:tc>
        <w:tc>
          <w:tcPr>
            <w:tcW w:w="5245" w:type="dxa"/>
          </w:tcPr>
          <w:p w:rsidR="00D97DE9" w:rsidRDefault="00D97DE9" w:rsidP="00BA2663">
            <w:pPr>
              <w:pStyle w:val="TableParagraph"/>
              <w:jc w:val="both"/>
              <w:rPr>
                <w:sz w:val="24"/>
              </w:rPr>
            </w:pPr>
            <w:r>
              <w:rPr>
                <w:color w:val="181818"/>
                <w:sz w:val="24"/>
              </w:rPr>
              <w:t>Экскурсия,</w:t>
            </w:r>
            <w:r>
              <w:rPr>
                <w:color w:val="181818"/>
                <w:spacing w:val="-1"/>
                <w:sz w:val="24"/>
              </w:rPr>
              <w:t xml:space="preserve"> </w:t>
            </w:r>
            <w:r>
              <w:rPr>
                <w:color w:val="181818"/>
                <w:spacing w:val="-2"/>
                <w:sz w:val="24"/>
              </w:rPr>
              <w:t xml:space="preserve">познавательная </w:t>
            </w:r>
            <w:r>
              <w:rPr>
                <w:spacing w:val="-2"/>
                <w:sz w:val="24"/>
              </w:rPr>
              <w:t>деятельность</w:t>
            </w:r>
          </w:p>
        </w:tc>
      </w:tr>
      <w:tr w:rsidR="00D97DE9" w:rsidTr="00D755C3">
        <w:trPr>
          <w:trHeight w:val="315"/>
        </w:trPr>
        <w:tc>
          <w:tcPr>
            <w:tcW w:w="4678" w:type="dxa"/>
          </w:tcPr>
          <w:p w:rsidR="00D97DE9" w:rsidRDefault="00D97DE9" w:rsidP="00BA2663">
            <w:pPr>
              <w:pStyle w:val="TableParagraph"/>
              <w:jc w:val="both"/>
              <w:rPr>
                <w:sz w:val="24"/>
              </w:rPr>
            </w:pPr>
            <w:r>
              <w:rPr>
                <w:sz w:val="24"/>
              </w:rPr>
              <w:t>Сотрудники</w:t>
            </w:r>
            <w:r>
              <w:rPr>
                <w:spacing w:val="-5"/>
                <w:sz w:val="24"/>
              </w:rPr>
              <w:t xml:space="preserve"> </w:t>
            </w:r>
            <w:r>
              <w:rPr>
                <w:sz w:val="24"/>
              </w:rPr>
              <w:t>правоохранительных</w:t>
            </w:r>
            <w:r>
              <w:rPr>
                <w:spacing w:val="-10"/>
                <w:sz w:val="24"/>
              </w:rPr>
              <w:t xml:space="preserve"> </w:t>
            </w:r>
            <w:r>
              <w:rPr>
                <w:spacing w:val="-2"/>
                <w:sz w:val="24"/>
              </w:rPr>
              <w:t>органов</w:t>
            </w:r>
          </w:p>
        </w:tc>
        <w:tc>
          <w:tcPr>
            <w:tcW w:w="5245" w:type="dxa"/>
          </w:tcPr>
          <w:p w:rsidR="00D97DE9" w:rsidRDefault="00D97DE9" w:rsidP="00BA2663">
            <w:pPr>
              <w:pStyle w:val="TableParagraph"/>
              <w:jc w:val="both"/>
              <w:rPr>
                <w:sz w:val="24"/>
              </w:rPr>
            </w:pPr>
            <w:r>
              <w:rPr>
                <w:color w:val="181818"/>
                <w:sz w:val="24"/>
              </w:rPr>
              <w:t>Экскурсия,</w:t>
            </w:r>
            <w:r>
              <w:rPr>
                <w:color w:val="181818"/>
                <w:spacing w:val="-1"/>
                <w:sz w:val="24"/>
              </w:rPr>
              <w:t xml:space="preserve"> </w:t>
            </w:r>
            <w:r>
              <w:rPr>
                <w:color w:val="181818"/>
                <w:spacing w:val="-2"/>
                <w:sz w:val="24"/>
              </w:rPr>
              <w:t xml:space="preserve">познавательная </w:t>
            </w:r>
            <w:r>
              <w:rPr>
                <w:spacing w:val="-2"/>
                <w:sz w:val="24"/>
              </w:rPr>
              <w:t>деятельность</w:t>
            </w:r>
          </w:p>
        </w:tc>
      </w:tr>
      <w:tr w:rsidR="00D97DE9" w:rsidTr="00D755C3">
        <w:trPr>
          <w:trHeight w:val="551"/>
        </w:trPr>
        <w:tc>
          <w:tcPr>
            <w:tcW w:w="4678" w:type="dxa"/>
          </w:tcPr>
          <w:p w:rsidR="00D97DE9" w:rsidRDefault="00D97DE9" w:rsidP="00BA2663">
            <w:pPr>
              <w:pStyle w:val="TableParagraph"/>
              <w:jc w:val="both"/>
              <w:rPr>
                <w:sz w:val="24"/>
              </w:rPr>
            </w:pPr>
            <w:r>
              <w:rPr>
                <w:sz w:val="24"/>
              </w:rPr>
              <w:t xml:space="preserve">Защитники </w:t>
            </w:r>
            <w:r>
              <w:rPr>
                <w:spacing w:val="-2"/>
                <w:sz w:val="24"/>
              </w:rPr>
              <w:t>Отечества.</w:t>
            </w:r>
          </w:p>
        </w:tc>
        <w:tc>
          <w:tcPr>
            <w:tcW w:w="5245" w:type="dxa"/>
          </w:tcPr>
          <w:p w:rsidR="00D97DE9" w:rsidRDefault="00D97DE9" w:rsidP="00BA2663">
            <w:pPr>
              <w:pStyle w:val="TableParagraph"/>
              <w:jc w:val="both"/>
              <w:rPr>
                <w:sz w:val="24"/>
              </w:rPr>
            </w:pPr>
            <w:r>
              <w:rPr>
                <w:color w:val="181818"/>
                <w:sz w:val="24"/>
              </w:rPr>
              <w:t>Военно-спортивная</w:t>
            </w:r>
            <w:r>
              <w:rPr>
                <w:color w:val="181818"/>
                <w:spacing w:val="-8"/>
                <w:sz w:val="24"/>
              </w:rPr>
              <w:t xml:space="preserve"> </w:t>
            </w:r>
            <w:r>
              <w:rPr>
                <w:color w:val="181818"/>
                <w:sz w:val="24"/>
              </w:rPr>
              <w:t>игра,</w:t>
            </w:r>
            <w:r>
              <w:rPr>
                <w:color w:val="181818"/>
                <w:spacing w:val="-1"/>
                <w:sz w:val="24"/>
              </w:rPr>
              <w:t xml:space="preserve"> </w:t>
            </w:r>
            <w:r>
              <w:rPr>
                <w:color w:val="181818"/>
                <w:spacing w:val="-2"/>
                <w:sz w:val="24"/>
              </w:rPr>
              <w:t>игровая</w:t>
            </w:r>
          </w:p>
          <w:p w:rsidR="00D97DE9" w:rsidRDefault="00D97DE9" w:rsidP="00BA2663">
            <w:pPr>
              <w:pStyle w:val="TableParagraph"/>
              <w:jc w:val="both"/>
              <w:rPr>
                <w:sz w:val="24"/>
              </w:rPr>
            </w:pPr>
            <w:r>
              <w:rPr>
                <w:color w:val="181818"/>
                <w:spacing w:val="-2"/>
                <w:sz w:val="24"/>
              </w:rPr>
              <w:t>деятельность</w:t>
            </w:r>
          </w:p>
        </w:tc>
      </w:tr>
      <w:tr w:rsidR="00D97DE9" w:rsidTr="00D755C3">
        <w:trPr>
          <w:trHeight w:val="331"/>
        </w:trPr>
        <w:tc>
          <w:tcPr>
            <w:tcW w:w="4678" w:type="dxa"/>
          </w:tcPr>
          <w:p w:rsidR="00D97DE9" w:rsidRDefault="00D97DE9" w:rsidP="00BA2663">
            <w:pPr>
              <w:pStyle w:val="TableParagraph"/>
              <w:jc w:val="both"/>
              <w:rPr>
                <w:sz w:val="24"/>
              </w:rPr>
            </w:pPr>
            <w:r>
              <w:rPr>
                <w:sz w:val="24"/>
              </w:rPr>
              <w:t>Итоговое</w:t>
            </w:r>
            <w:r>
              <w:rPr>
                <w:spacing w:val="-5"/>
                <w:sz w:val="24"/>
              </w:rPr>
              <w:t xml:space="preserve"> </w:t>
            </w:r>
            <w:r>
              <w:rPr>
                <w:spacing w:val="-2"/>
                <w:sz w:val="24"/>
              </w:rPr>
              <w:t>занятие</w:t>
            </w:r>
          </w:p>
        </w:tc>
        <w:tc>
          <w:tcPr>
            <w:tcW w:w="5245" w:type="dxa"/>
          </w:tcPr>
          <w:p w:rsidR="00D97DE9" w:rsidRDefault="00D97DE9" w:rsidP="00BA2663">
            <w:pPr>
              <w:pStyle w:val="TableParagraph"/>
              <w:jc w:val="both"/>
              <w:rPr>
                <w:sz w:val="24"/>
              </w:rPr>
            </w:pPr>
            <w:r>
              <w:rPr>
                <w:color w:val="181818"/>
                <w:sz w:val="24"/>
              </w:rPr>
              <w:t>Конкурс</w:t>
            </w:r>
            <w:r>
              <w:rPr>
                <w:color w:val="181818"/>
                <w:spacing w:val="-15"/>
                <w:sz w:val="24"/>
              </w:rPr>
              <w:t xml:space="preserve"> </w:t>
            </w:r>
            <w:r>
              <w:rPr>
                <w:color w:val="181818"/>
                <w:sz w:val="24"/>
              </w:rPr>
              <w:t>«Спасатели»,</w:t>
            </w:r>
            <w:r>
              <w:rPr>
                <w:color w:val="181818"/>
                <w:spacing w:val="-15"/>
                <w:sz w:val="24"/>
              </w:rPr>
              <w:t xml:space="preserve"> </w:t>
            </w:r>
            <w:r>
              <w:rPr>
                <w:color w:val="181818"/>
                <w:sz w:val="24"/>
              </w:rPr>
              <w:t xml:space="preserve">игровая </w:t>
            </w:r>
            <w:r>
              <w:rPr>
                <w:spacing w:val="-2"/>
                <w:sz w:val="24"/>
              </w:rPr>
              <w:t>деятельность</w:t>
            </w:r>
          </w:p>
        </w:tc>
      </w:tr>
    </w:tbl>
    <w:p w:rsidR="00D97DE9" w:rsidRDefault="00D97DE9" w:rsidP="00BA2663">
      <w:pPr>
        <w:jc w:val="both"/>
        <w:rPr>
          <w:b/>
          <w:bCs/>
          <w:sz w:val="24"/>
          <w:szCs w:val="24"/>
          <w:lang w:eastAsia="ru-RU"/>
        </w:rPr>
      </w:pPr>
    </w:p>
    <w:p w:rsidR="006D2C3C" w:rsidRDefault="006D2C3C" w:rsidP="00BA2663">
      <w:pPr>
        <w:jc w:val="both"/>
        <w:rPr>
          <w:b/>
          <w:sz w:val="24"/>
        </w:rPr>
      </w:pPr>
      <w:r>
        <w:rPr>
          <w:b/>
          <w:color w:val="181818"/>
          <w:sz w:val="24"/>
        </w:rPr>
        <w:t>3</w:t>
      </w:r>
      <w:r>
        <w:rPr>
          <w:b/>
          <w:color w:val="181818"/>
          <w:spacing w:val="2"/>
          <w:sz w:val="24"/>
        </w:rPr>
        <w:t xml:space="preserve"> </w:t>
      </w:r>
      <w:r>
        <w:rPr>
          <w:b/>
          <w:color w:val="181818"/>
          <w:spacing w:val="-2"/>
          <w:sz w:val="24"/>
        </w:rPr>
        <w:t>класс</w:t>
      </w: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3"/>
        <w:gridCol w:w="5245"/>
        <w:gridCol w:w="3685"/>
      </w:tblGrid>
      <w:tr w:rsidR="00BA2663" w:rsidTr="00BA2663">
        <w:trPr>
          <w:trHeight w:val="584"/>
        </w:trPr>
        <w:tc>
          <w:tcPr>
            <w:tcW w:w="993" w:type="dxa"/>
          </w:tcPr>
          <w:p w:rsidR="00BA2663" w:rsidRDefault="00BA2663" w:rsidP="00BA2663">
            <w:pPr>
              <w:pStyle w:val="TableParagraph"/>
              <w:jc w:val="center"/>
              <w:rPr>
                <w:sz w:val="24"/>
              </w:rPr>
            </w:pPr>
            <w:r>
              <w:rPr>
                <w:spacing w:val="-10"/>
                <w:sz w:val="24"/>
              </w:rPr>
              <w:t xml:space="preserve">№ </w:t>
            </w:r>
            <w:r>
              <w:rPr>
                <w:spacing w:val="-5"/>
                <w:sz w:val="24"/>
              </w:rPr>
              <w:t>п/п</w:t>
            </w:r>
          </w:p>
        </w:tc>
        <w:tc>
          <w:tcPr>
            <w:tcW w:w="5245" w:type="dxa"/>
          </w:tcPr>
          <w:p w:rsidR="00BA2663" w:rsidRDefault="00BA2663" w:rsidP="00BA2663">
            <w:pPr>
              <w:pStyle w:val="TableParagraph"/>
              <w:jc w:val="center"/>
              <w:rPr>
                <w:sz w:val="24"/>
              </w:rPr>
            </w:pPr>
            <w:r>
              <w:rPr>
                <w:sz w:val="24"/>
              </w:rPr>
              <w:t>Наименование</w:t>
            </w:r>
            <w:r>
              <w:rPr>
                <w:spacing w:val="-14"/>
                <w:sz w:val="24"/>
              </w:rPr>
              <w:t xml:space="preserve"> </w:t>
            </w:r>
            <w:r>
              <w:rPr>
                <w:sz w:val="24"/>
              </w:rPr>
              <w:t>раздела,</w:t>
            </w:r>
            <w:r>
              <w:rPr>
                <w:spacing w:val="-13"/>
                <w:sz w:val="24"/>
              </w:rPr>
              <w:t xml:space="preserve"> </w:t>
            </w:r>
            <w:r>
              <w:rPr>
                <w:sz w:val="24"/>
              </w:rPr>
              <w:t>темы</w:t>
            </w:r>
            <w:r>
              <w:rPr>
                <w:spacing w:val="-14"/>
                <w:sz w:val="24"/>
              </w:rPr>
              <w:t xml:space="preserve"> </w:t>
            </w:r>
            <w:r>
              <w:rPr>
                <w:sz w:val="24"/>
              </w:rPr>
              <w:t>программы Тема занятия</w:t>
            </w:r>
          </w:p>
        </w:tc>
        <w:tc>
          <w:tcPr>
            <w:tcW w:w="3685" w:type="dxa"/>
          </w:tcPr>
          <w:p w:rsidR="00BA2663" w:rsidRDefault="00BA2663" w:rsidP="00BA2663">
            <w:pPr>
              <w:pStyle w:val="TableParagraph"/>
              <w:jc w:val="center"/>
              <w:rPr>
                <w:sz w:val="24"/>
              </w:rPr>
            </w:pPr>
            <w:r>
              <w:rPr>
                <w:sz w:val="24"/>
              </w:rPr>
              <w:t>Кол-во</w:t>
            </w:r>
            <w:r>
              <w:rPr>
                <w:spacing w:val="-2"/>
                <w:sz w:val="24"/>
              </w:rPr>
              <w:t xml:space="preserve"> часов</w:t>
            </w:r>
          </w:p>
        </w:tc>
      </w:tr>
      <w:tr w:rsidR="000A5CB5" w:rsidTr="00BA2663">
        <w:trPr>
          <w:trHeight w:val="273"/>
        </w:trPr>
        <w:tc>
          <w:tcPr>
            <w:tcW w:w="993" w:type="dxa"/>
          </w:tcPr>
          <w:p w:rsidR="000A5CB5" w:rsidRDefault="000A5CB5" w:rsidP="00BA2663">
            <w:pPr>
              <w:pStyle w:val="TableParagraph"/>
              <w:jc w:val="center"/>
              <w:rPr>
                <w:sz w:val="24"/>
              </w:rPr>
            </w:pPr>
            <w:r>
              <w:rPr>
                <w:spacing w:val="-10"/>
                <w:sz w:val="24"/>
              </w:rPr>
              <w:t>1</w:t>
            </w:r>
          </w:p>
        </w:tc>
        <w:tc>
          <w:tcPr>
            <w:tcW w:w="5245" w:type="dxa"/>
          </w:tcPr>
          <w:p w:rsidR="000A5CB5" w:rsidRDefault="000A5CB5" w:rsidP="00BA2663">
            <w:pPr>
              <w:pStyle w:val="TableParagraph"/>
              <w:jc w:val="both"/>
              <w:rPr>
                <w:sz w:val="24"/>
              </w:rPr>
            </w:pPr>
            <w:r>
              <w:rPr>
                <w:sz w:val="24"/>
              </w:rPr>
              <w:t>Вводное</w:t>
            </w:r>
            <w:r>
              <w:rPr>
                <w:spacing w:val="4"/>
                <w:sz w:val="24"/>
              </w:rPr>
              <w:t xml:space="preserve"> </w:t>
            </w:r>
            <w:r>
              <w:rPr>
                <w:spacing w:val="-2"/>
                <w:sz w:val="24"/>
              </w:rPr>
              <w:t>занятие</w:t>
            </w:r>
          </w:p>
        </w:tc>
        <w:tc>
          <w:tcPr>
            <w:tcW w:w="3685" w:type="dxa"/>
          </w:tcPr>
          <w:p w:rsidR="000A5CB5" w:rsidRDefault="000A5CB5" w:rsidP="00BA2663">
            <w:pPr>
              <w:pStyle w:val="TableParagraph"/>
              <w:jc w:val="center"/>
              <w:rPr>
                <w:sz w:val="24"/>
              </w:rPr>
            </w:pPr>
            <w:r>
              <w:rPr>
                <w:spacing w:val="-10"/>
                <w:sz w:val="24"/>
              </w:rPr>
              <w:t>1</w:t>
            </w:r>
          </w:p>
        </w:tc>
      </w:tr>
      <w:tr w:rsidR="000A5CB5" w:rsidTr="00BA2663">
        <w:trPr>
          <w:trHeight w:val="297"/>
        </w:trPr>
        <w:tc>
          <w:tcPr>
            <w:tcW w:w="9923" w:type="dxa"/>
            <w:gridSpan w:val="3"/>
          </w:tcPr>
          <w:p w:rsidR="000A5CB5" w:rsidRDefault="000A5CB5" w:rsidP="00BA2663">
            <w:pPr>
              <w:pStyle w:val="TableParagraph"/>
              <w:jc w:val="both"/>
              <w:rPr>
                <w:b/>
                <w:sz w:val="24"/>
              </w:rPr>
            </w:pPr>
            <w:r>
              <w:rPr>
                <w:b/>
                <w:color w:val="181818"/>
                <w:sz w:val="24"/>
              </w:rPr>
              <w:t>Раздел</w:t>
            </w:r>
            <w:r>
              <w:rPr>
                <w:b/>
                <w:color w:val="181818"/>
                <w:spacing w:val="-4"/>
                <w:sz w:val="24"/>
              </w:rPr>
              <w:t xml:space="preserve"> </w:t>
            </w:r>
            <w:r>
              <w:rPr>
                <w:b/>
                <w:color w:val="181818"/>
                <w:sz w:val="24"/>
              </w:rPr>
              <w:t>1. Безопасность</w:t>
            </w:r>
            <w:r>
              <w:rPr>
                <w:b/>
                <w:color w:val="181818"/>
                <w:spacing w:val="-4"/>
                <w:sz w:val="24"/>
              </w:rPr>
              <w:t xml:space="preserve"> </w:t>
            </w:r>
            <w:r>
              <w:rPr>
                <w:b/>
                <w:color w:val="181818"/>
                <w:sz w:val="24"/>
              </w:rPr>
              <w:t>и</w:t>
            </w:r>
            <w:r>
              <w:rPr>
                <w:b/>
                <w:color w:val="181818"/>
                <w:spacing w:val="1"/>
                <w:sz w:val="24"/>
              </w:rPr>
              <w:t xml:space="preserve"> </w:t>
            </w:r>
            <w:r>
              <w:rPr>
                <w:b/>
                <w:color w:val="181818"/>
                <w:sz w:val="24"/>
              </w:rPr>
              <w:t>защита</w:t>
            </w:r>
            <w:r>
              <w:rPr>
                <w:b/>
                <w:color w:val="181818"/>
                <w:spacing w:val="1"/>
                <w:sz w:val="24"/>
              </w:rPr>
              <w:t xml:space="preserve"> </w:t>
            </w:r>
            <w:r>
              <w:rPr>
                <w:b/>
                <w:color w:val="181818"/>
                <w:sz w:val="24"/>
              </w:rPr>
              <w:t>человека</w:t>
            </w:r>
            <w:r>
              <w:rPr>
                <w:b/>
                <w:color w:val="181818"/>
                <w:spacing w:val="-5"/>
                <w:sz w:val="24"/>
              </w:rPr>
              <w:t xml:space="preserve"> </w:t>
            </w:r>
            <w:r>
              <w:rPr>
                <w:b/>
                <w:color w:val="181818"/>
                <w:sz w:val="24"/>
              </w:rPr>
              <w:t>в</w:t>
            </w:r>
            <w:r>
              <w:rPr>
                <w:b/>
                <w:color w:val="181818"/>
                <w:spacing w:val="-9"/>
                <w:sz w:val="24"/>
              </w:rPr>
              <w:t xml:space="preserve"> </w:t>
            </w:r>
            <w:r>
              <w:rPr>
                <w:b/>
                <w:color w:val="181818"/>
                <w:sz w:val="24"/>
              </w:rPr>
              <w:t>среде</w:t>
            </w:r>
            <w:r>
              <w:rPr>
                <w:b/>
                <w:color w:val="181818"/>
                <w:spacing w:val="-3"/>
                <w:sz w:val="24"/>
              </w:rPr>
              <w:t xml:space="preserve"> </w:t>
            </w:r>
            <w:r>
              <w:rPr>
                <w:b/>
                <w:color w:val="181818"/>
                <w:spacing w:val="-2"/>
                <w:sz w:val="24"/>
              </w:rPr>
              <w:t>обитания</w:t>
            </w:r>
          </w:p>
        </w:tc>
      </w:tr>
      <w:tr w:rsidR="000A5CB5" w:rsidTr="00BA2663">
        <w:trPr>
          <w:trHeight w:val="287"/>
        </w:trPr>
        <w:tc>
          <w:tcPr>
            <w:tcW w:w="993" w:type="dxa"/>
          </w:tcPr>
          <w:p w:rsidR="000A5CB5" w:rsidRDefault="000A5CB5" w:rsidP="00BA2663">
            <w:pPr>
              <w:pStyle w:val="TableParagraph"/>
              <w:jc w:val="center"/>
              <w:rPr>
                <w:sz w:val="24"/>
              </w:rPr>
            </w:pPr>
            <w:r>
              <w:rPr>
                <w:color w:val="181818"/>
                <w:spacing w:val="-10"/>
                <w:sz w:val="24"/>
              </w:rPr>
              <w:t>2</w:t>
            </w:r>
          </w:p>
        </w:tc>
        <w:tc>
          <w:tcPr>
            <w:tcW w:w="5245" w:type="dxa"/>
          </w:tcPr>
          <w:p w:rsidR="000A5CB5" w:rsidRDefault="000A5CB5" w:rsidP="00BA2663">
            <w:pPr>
              <w:pStyle w:val="TableParagraph"/>
              <w:jc w:val="both"/>
              <w:rPr>
                <w:sz w:val="24"/>
              </w:rPr>
            </w:pPr>
            <w:r>
              <w:rPr>
                <w:color w:val="181818"/>
                <w:sz w:val="24"/>
              </w:rPr>
              <w:t>Безопасность на</w:t>
            </w:r>
            <w:r>
              <w:rPr>
                <w:color w:val="181818"/>
                <w:spacing w:val="-3"/>
                <w:sz w:val="24"/>
              </w:rPr>
              <w:t xml:space="preserve"> </w:t>
            </w:r>
            <w:r>
              <w:rPr>
                <w:color w:val="181818"/>
                <w:spacing w:val="-2"/>
                <w:sz w:val="24"/>
              </w:rPr>
              <w:t>транспорте</w:t>
            </w:r>
          </w:p>
        </w:tc>
        <w:tc>
          <w:tcPr>
            <w:tcW w:w="3685" w:type="dxa"/>
          </w:tcPr>
          <w:p w:rsidR="000A5CB5" w:rsidRDefault="000A5CB5" w:rsidP="00BA2663">
            <w:pPr>
              <w:pStyle w:val="TableParagraph"/>
              <w:jc w:val="center"/>
              <w:rPr>
                <w:sz w:val="24"/>
              </w:rPr>
            </w:pPr>
            <w:r>
              <w:rPr>
                <w:color w:val="181818"/>
                <w:spacing w:val="-10"/>
                <w:sz w:val="24"/>
              </w:rPr>
              <w:t>6</w:t>
            </w:r>
          </w:p>
        </w:tc>
      </w:tr>
      <w:tr w:rsidR="000A5CB5" w:rsidTr="00BA2663">
        <w:trPr>
          <w:trHeight w:val="273"/>
        </w:trPr>
        <w:tc>
          <w:tcPr>
            <w:tcW w:w="993" w:type="dxa"/>
          </w:tcPr>
          <w:p w:rsidR="000A5CB5" w:rsidRDefault="000A5CB5" w:rsidP="00BA2663">
            <w:pPr>
              <w:pStyle w:val="TableParagraph"/>
              <w:jc w:val="center"/>
              <w:rPr>
                <w:sz w:val="24"/>
              </w:rPr>
            </w:pPr>
            <w:r>
              <w:rPr>
                <w:spacing w:val="-10"/>
                <w:sz w:val="24"/>
              </w:rPr>
              <w:t>3</w:t>
            </w:r>
          </w:p>
        </w:tc>
        <w:tc>
          <w:tcPr>
            <w:tcW w:w="5245" w:type="dxa"/>
          </w:tcPr>
          <w:p w:rsidR="000A5CB5" w:rsidRDefault="000A5CB5" w:rsidP="00BA2663">
            <w:pPr>
              <w:pStyle w:val="TableParagraph"/>
              <w:jc w:val="both"/>
              <w:rPr>
                <w:sz w:val="24"/>
              </w:rPr>
            </w:pPr>
            <w:r>
              <w:rPr>
                <w:sz w:val="24"/>
              </w:rPr>
              <w:t xml:space="preserve">Чрезвычайные </w:t>
            </w:r>
            <w:r>
              <w:rPr>
                <w:spacing w:val="-2"/>
                <w:sz w:val="24"/>
              </w:rPr>
              <w:t>ситуации</w:t>
            </w:r>
          </w:p>
        </w:tc>
        <w:tc>
          <w:tcPr>
            <w:tcW w:w="3685" w:type="dxa"/>
          </w:tcPr>
          <w:p w:rsidR="000A5CB5" w:rsidRDefault="000A5CB5" w:rsidP="00BA2663">
            <w:pPr>
              <w:pStyle w:val="TableParagraph"/>
              <w:jc w:val="center"/>
              <w:rPr>
                <w:sz w:val="24"/>
              </w:rPr>
            </w:pPr>
            <w:r>
              <w:rPr>
                <w:spacing w:val="-10"/>
                <w:sz w:val="24"/>
              </w:rPr>
              <w:t>9</w:t>
            </w:r>
          </w:p>
        </w:tc>
      </w:tr>
      <w:tr w:rsidR="000A5CB5" w:rsidTr="00BA2663">
        <w:trPr>
          <w:trHeight w:val="277"/>
        </w:trPr>
        <w:tc>
          <w:tcPr>
            <w:tcW w:w="993" w:type="dxa"/>
          </w:tcPr>
          <w:p w:rsidR="000A5CB5" w:rsidRDefault="000A5CB5" w:rsidP="00BA2663">
            <w:pPr>
              <w:pStyle w:val="TableParagraph"/>
              <w:jc w:val="center"/>
              <w:rPr>
                <w:sz w:val="24"/>
              </w:rPr>
            </w:pPr>
            <w:r>
              <w:rPr>
                <w:spacing w:val="-10"/>
                <w:sz w:val="24"/>
              </w:rPr>
              <w:t>4</w:t>
            </w:r>
          </w:p>
        </w:tc>
        <w:tc>
          <w:tcPr>
            <w:tcW w:w="5245" w:type="dxa"/>
          </w:tcPr>
          <w:p w:rsidR="000A5CB5" w:rsidRDefault="000A5CB5" w:rsidP="00BA2663">
            <w:pPr>
              <w:pStyle w:val="TableParagraph"/>
              <w:jc w:val="both"/>
              <w:rPr>
                <w:sz w:val="24"/>
              </w:rPr>
            </w:pPr>
            <w:r>
              <w:rPr>
                <w:sz w:val="24"/>
              </w:rPr>
              <w:t>Пиротехнические</w:t>
            </w:r>
            <w:r>
              <w:rPr>
                <w:spacing w:val="-5"/>
                <w:sz w:val="24"/>
              </w:rPr>
              <w:t xml:space="preserve"> </w:t>
            </w:r>
            <w:r>
              <w:rPr>
                <w:spacing w:val="-2"/>
                <w:sz w:val="24"/>
              </w:rPr>
              <w:t>средства</w:t>
            </w:r>
          </w:p>
        </w:tc>
        <w:tc>
          <w:tcPr>
            <w:tcW w:w="3685" w:type="dxa"/>
          </w:tcPr>
          <w:p w:rsidR="000A5CB5" w:rsidRDefault="000A5CB5" w:rsidP="00BA2663">
            <w:pPr>
              <w:pStyle w:val="TableParagraph"/>
              <w:jc w:val="center"/>
              <w:rPr>
                <w:sz w:val="24"/>
              </w:rPr>
            </w:pPr>
            <w:r>
              <w:rPr>
                <w:spacing w:val="-10"/>
                <w:sz w:val="24"/>
              </w:rPr>
              <w:t>2</w:t>
            </w:r>
          </w:p>
        </w:tc>
      </w:tr>
      <w:tr w:rsidR="000A5CB5" w:rsidTr="00BA2663">
        <w:trPr>
          <w:trHeight w:val="354"/>
        </w:trPr>
        <w:tc>
          <w:tcPr>
            <w:tcW w:w="9923" w:type="dxa"/>
            <w:gridSpan w:val="3"/>
          </w:tcPr>
          <w:p w:rsidR="000A5CB5" w:rsidRDefault="000A5CB5" w:rsidP="00BA2663">
            <w:pPr>
              <w:pStyle w:val="TableParagraph"/>
              <w:jc w:val="both"/>
              <w:rPr>
                <w:b/>
                <w:sz w:val="24"/>
              </w:rPr>
            </w:pPr>
            <w:r>
              <w:rPr>
                <w:b/>
                <w:color w:val="181818"/>
                <w:sz w:val="24"/>
              </w:rPr>
              <w:t>Раздел</w:t>
            </w:r>
            <w:r>
              <w:rPr>
                <w:b/>
                <w:color w:val="181818"/>
                <w:spacing w:val="-1"/>
                <w:sz w:val="24"/>
              </w:rPr>
              <w:t xml:space="preserve"> </w:t>
            </w:r>
            <w:r>
              <w:rPr>
                <w:b/>
                <w:color w:val="181818"/>
                <w:sz w:val="24"/>
              </w:rPr>
              <w:t>2.</w:t>
            </w:r>
            <w:r>
              <w:rPr>
                <w:b/>
                <w:color w:val="181818"/>
                <w:spacing w:val="2"/>
                <w:sz w:val="24"/>
              </w:rPr>
              <w:t xml:space="preserve"> </w:t>
            </w:r>
            <w:r>
              <w:rPr>
                <w:b/>
                <w:color w:val="181818"/>
                <w:sz w:val="24"/>
              </w:rPr>
              <w:t>Основы</w:t>
            </w:r>
            <w:r>
              <w:rPr>
                <w:b/>
                <w:color w:val="181818"/>
                <w:spacing w:val="-1"/>
                <w:sz w:val="24"/>
              </w:rPr>
              <w:t xml:space="preserve"> </w:t>
            </w:r>
            <w:r>
              <w:rPr>
                <w:b/>
                <w:color w:val="181818"/>
                <w:sz w:val="24"/>
              </w:rPr>
              <w:t>медицинских</w:t>
            </w:r>
            <w:r>
              <w:rPr>
                <w:b/>
                <w:color w:val="181818"/>
                <w:spacing w:val="-6"/>
                <w:sz w:val="24"/>
              </w:rPr>
              <w:t xml:space="preserve"> </w:t>
            </w:r>
            <w:r>
              <w:rPr>
                <w:b/>
                <w:color w:val="181818"/>
                <w:sz w:val="24"/>
              </w:rPr>
              <w:t>знаний</w:t>
            </w:r>
            <w:r>
              <w:rPr>
                <w:b/>
                <w:color w:val="181818"/>
                <w:spacing w:val="-2"/>
                <w:sz w:val="24"/>
              </w:rPr>
              <w:t xml:space="preserve"> </w:t>
            </w:r>
            <w:r>
              <w:rPr>
                <w:b/>
                <w:color w:val="181818"/>
                <w:sz w:val="24"/>
              </w:rPr>
              <w:t>и</w:t>
            </w:r>
            <w:r>
              <w:rPr>
                <w:b/>
                <w:color w:val="181818"/>
                <w:spacing w:val="-3"/>
                <w:sz w:val="24"/>
              </w:rPr>
              <w:t xml:space="preserve"> </w:t>
            </w:r>
            <w:r>
              <w:rPr>
                <w:b/>
                <w:color w:val="181818"/>
                <w:sz w:val="24"/>
              </w:rPr>
              <w:t>здорового</w:t>
            </w:r>
            <w:r>
              <w:rPr>
                <w:b/>
                <w:color w:val="181818"/>
                <w:spacing w:val="3"/>
                <w:sz w:val="24"/>
              </w:rPr>
              <w:t xml:space="preserve"> </w:t>
            </w:r>
            <w:r>
              <w:rPr>
                <w:b/>
                <w:color w:val="181818"/>
                <w:sz w:val="24"/>
              </w:rPr>
              <w:t>образа</w:t>
            </w:r>
            <w:r>
              <w:rPr>
                <w:b/>
                <w:color w:val="181818"/>
                <w:spacing w:val="-6"/>
                <w:sz w:val="24"/>
              </w:rPr>
              <w:t xml:space="preserve"> </w:t>
            </w:r>
            <w:r>
              <w:rPr>
                <w:b/>
                <w:color w:val="181818"/>
                <w:spacing w:val="-2"/>
                <w:sz w:val="24"/>
              </w:rPr>
              <w:t>жизни</w:t>
            </w:r>
          </w:p>
        </w:tc>
      </w:tr>
      <w:tr w:rsidR="000A5CB5" w:rsidTr="00BA2663">
        <w:trPr>
          <w:trHeight w:val="287"/>
        </w:trPr>
        <w:tc>
          <w:tcPr>
            <w:tcW w:w="993" w:type="dxa"/>
          </w:tcPr>
          <w:p w:rsidR="000A5CB5" w:rsidRDefault="000A5CB5" w:rsidP="00BA2663">
            <w:pPr>
              <w:pStyle w:val="TableParagraph"/>
              <w:jc w:val="center"/>
              <w:rPr>
                <w:sz w:val="24"/>
              </w:rPr>
            </w:pPr>
            <w:r>
              <w:rPr>
                <w:spacing w:val="-10"/>
                <w:sz w:val="24"/>
              </w:rPr>
              <w:t>5</w:t>
            </w:r>
          </w:p>
        </w:tc>
        <w:tc>
          <w:tcPr>
            <w:tcW w:w="5245" w:type="dxa"/>
          </w:tcPr>
          <w:p w:rsidR="000A5CB5" w:rsidRDefault="000A5CB5" w:rsidP="00BA2663">
            <w:pPr>
              <w:pStyle w:val="TableParagraph"/>
              <w:jc w:val="both"/>
              <w:rPr>
                <w:sz w:val="24"/>
              </w:rPr>
            </w:pPr>
            <w:r>
              <w:rPr>
                <w:sz w:val="24"/>
              </w:rPr>
              <w:t>Вредные</w:t>
            </w:r>
            <w:r>
              <w:rPr>
                <w:spacing w:val="1"/>
                <w:sz w:val="24"/>
              </w:rPr>
              <w:t xml:space="preserve"> </w:t>
            </w:r>
            <w:r>
              <w:rPr>
                <w:spacing w:val="-2"/>
                <w:sz w:val="24"/>
              </w:rPr>
              <w:t>привычки</w:t>
            </w:r>
          </w:p>
        </w:tc>
        <w:tc>
          <w:tcPr>
            <w:tcW w:w="3685" w:type="dxa"/>
          </w:tcPr>
          <w:p w:rsidR="000A5CB5" w:rsidRDefault="000A5CB5" w:rsidP="00BA2663">
            <w:pPr>
              <w:pStyle w:val="TableParagraph"/>
              <w:jc w:val="center"/>
              <w:rPr>
                <w:sz w:val="24"/>
              </w:rPr>
            </w:pPr>
            <w:r>
              <w:rPr>
                <w:spacing w:val="-10"/>
                <w:sz w:val="24"/>
              </w:rPr>
              <w:t>7</w:t>
            </w:r>
          </w:p>
        </w:tc>
      </w:tr>
      <w:tr w:rsidR="000A5CB5" w:rsidTr="00BA2663">
        <w:trPr>
          <w:trHeight w:val="292"/>
        </w:trPr>
        <w:tc>
          <w:tcPr>
            <w:tcW w:w="993" w:type="dxa"/>
          </w:tcPr>
          <w:p w:rsidR="000A5CB5" w:rsidRDefault="000A5CB5" w:rsidP="00BA2663">
            <w:pPr>
              <w:pStyle w:val="TableParagraph"/>
              <w:jc w:val="center"/>
              <w:rPr>
                <w:sz w:val="24"/>
              </w:rPr>
            </w:pPr>
            <w:r>
              <w:rPr>
                <w:spacing w:val="-10"/>
                <w:sz w:val="24"/>
              </w:rPr>
              <w:t>6</w:t>
            </w:r>
          </w:p>
        </w:tc>
        <w:tc>
          <w:tcPr>
            <w:tcW w:w="5245" w:type="dxa"/>
          </w:tcPr>
          <w:p w:rsidR="000A5CB5" w:rsidRDefault="000A5CB5" w:rsidP="00BA2663">
            <w:pPr>
              <w:pStyle w:val="TableParagraph"/>
              <w:jc w:val="both"/>
              <w:rPr>
                <w:sz w:val="24"/>
              </w:rPr>
            </w:pPr>
            <w:r>
              <w:rPr>
                <w:color w:val="181818"/>
                <w:sz w:val="24"/>
              </w:rPr>
              <w:t xml:space="preserve">Первая </w:t>
            </w:r>
            <w:r>
              <w:rPr>
                <w:color w:val="181818"/>
                <w:spacing w:val="-2"/>
                <w:sz w:val="24"/>
              </w:rPr>
              <w:t>помощь</w:t>
            </w:r>
          </w:p>
        </w:tc>
        <w:tc>
          <w:tcPr>
            <w:tcW w:w="3685" w:type="dxa"/>
          </w:tcPr>
          <w:p w:rsidR="000A5CB5" w:rsidRDefault="000A5CB5" w:rsidP="00BA2663">
            <w:pPr>
              <w:pStyle w:val="TableParagraph"/>
              <w:jc w:val="center"/>
              <w:rPr>
                <w:sz w:val="24"/>
              </w:rPr>
            </w:pPr>
            <w:r>
              <w:rPr>
                <w:spacing w:val="-10"/>
                <w:sz w:val="24"/>
              </w:rPr>
              <w:t>8</w:t>
            </w:r>
          </w:p>
        </w:tc>
      </w:tr>
      <w:tr w:rsidR="000A5CB5" w:rsidTr="00BA2663">
        <w:trPr>
          <w:trHeight w:val="292"/>
        </w:trPr>
        <w:tc>
          <w:tcPr>
            <w:tcW w:w="993" w:type="dxa"/>
          </w:tcPr>
          <w:p w:rsidR="000A5CB5" w:rsidRDefault="000A5CB5" w:rsidP="00BA2663">
            <w:pPr>
              <w:pStyle w:val="TableParagraph"/>
              <w:jc w:val="center"/>
              <w:rPr>
                <w:sz w:val="24"/>
              </w:rPr>
            </w:pPr>
            <w:r>
              <w:rPr>
                <w:spacing w:val="-10"/>
                <w:sz w:val="24"/>
              </w:rPr>
              <w:t>7</w:t>
            </w:r>
          </w:p>
        </w:tc>
        <w:tc>
          <w:tcPr>
            <w:tcW w:w="5245" w:type="dxa"/>
          </w:tcPr>
          <w:p w:rsidR="000A5CB5" w:rsidRDefault="000A5CB5" w:rsidP="00BA2663">
            <w:pPr>
              <w:pStyle w:val="TableParagraph"/>
              <w:jc w:val="both"/>
              <w:rPr>
                <w:sz w:val="24"/>
              </w:rPr>
            </w:pPr>
            <w:r>
              <w:rPr>
                <w:color w:val="181818"/>
                <w:sz w:val="24"/>
              </w:rPr>
              <w:t>Итоговое</w:t>
            </w:r>
            <w:r>
              <w:rPr>
                <w:color w:val="181818"/>
                <w:spacing w:val="-5"/>
                <w:sz w:val="24"/>
              </w:rPr>
              <w:t xml:space="preserve"> </w:t>
            </w:r>
            <w:r>
              <w:rPr>
                <w:color w:val="181818"/>
                <w:spacing w:val="-2"/>
                <w:sz w:val="24"/>
              </w:rPr>
              <w:t>занятие</w:t>
            </w:r>
          </w:p>
        </w:tc>
        <w:tc>
          <w:tcPr>
            <w:tcW w:w="3685" w:type="dxa"/>
          </w:tcPr>
          <w:p w:rsidR="000A5CB5" w:rsidRDefault="000A5CB5" w:rsidP="00BA2663">
            <w:pPr>
              <w:pStyle w:val="TableParagraph"/>
              <w:jc w:val="center"/>
              <w:rPr>
                <w:sz w:val="24"/>
              </w:rPr>
            </w:pPr>
            <w:r>
              <w:rPr>
                <w:spacing w:val="-10"/>
                <w:sz w:val="24"/>
              </w:rPr>
              <w:t>1</w:t>
            </w:r>
          </w:p>
        </w:tc>
      </w:tr>
      <w:tr w:rsidR="000A5CB5" w:rsidTr="00BA2663">
        <w:trPr>
          <w:trHeight w:val="292"/>
        </w:trPr>
        <w:tc>
          <w:tcPr>
            <w:tcW w:w="993" w:type="dxa"/>
          </w:tcPr>
          <w:p w:rsidR="000A5CB5" w:rsidRDefault="000A5CB5" w:rsidP="00BA2663">
            <w:pPr>
              <w:pStyle w:val="TableParagraph"/>
              <w:jc w:val="both"/>
              <w:rPr>
                <w:spacing w:val="-10"/>
                <w:sz w:val="24"/>
              </w:rPr>
            </w:pPr>
          </w:p>
        </w:tc>
        <w:tc>
          <w:tcPr>
            <w:tcW w:w="5245" w:type="dxa"/>
          </w:tcPr>
          <w:p w:rsidR="000A5CB5" w:rsidRDefault="000A5CB5" w:rsidP="00BA2663">
            <w:pPr>
              <w:pStyle w:val="TableParagraph"/>
              <w:jc w:val="both"/>
              <w:rPr>
                <w:color w:val="181818"/>
                <w:sz w:val="24"/>
              </w:rPr>
            </w:pPr>
            <w:r>
              <w:rPr>
                <w:color w:val="181818"/>
                <w:sz w:val="24"/>
              </w:rPr>
              <w:t xml:space="preserve">                                                              Итого </w:t>
            </w:r>
          </w:p>
        </w:tc>
        <w:tc>
          <w:tcPr>
            <w:tcW w:w="3685" w:type="dxa"/>
          </w:tcPr>
          <w:p w:rsidR="000A5CB5" w:rsidRDefault="000A5CB5" w:rsidP="00BA2663">
            <w:pPr>
              <w:pStyle w:val="TableParagraph"/>
              <w:jc w:val="center"/>
              <w:rPr>
                <w:spacing w:val="-10"/>
                <w:sz w:val="24"/>
              </w:rPr>
            </w:pPr>
            <w:r>
              <w:rPr>
                <w:spacing w:val="-10"/>
                <w:sz w:val="24"/>
              </w:rPr>
              <w:t>34</w:t>
            </w:r>
          </w:p>
        </w:tc>
      </w:tr>
    </w:tbl>
    <w:p w:rsidR="00E40759" w:rsidRDefault="00E40759" w:rsidP="00BA2663">
      <w:pPr>
        <w:jc w:val="both"/>
        <w:rPr>
          <w:b/>
          <w:bCs/>
          <w:sz w:val="24"/>
          <w:szCs w:val="24"/>
          <w:lang w:eastAsia="ru-RU"/>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87"/>
        <w:gridCol w:w="4536"/>
      </w:tblGrid>
      <w:tr w:rsidR="00571154" w:rsidTr="00D755C3">
        <w:trPr>
          <w:trHeight w:val="551"/>
        </w:trPr>
        <w:tc>
          <w:tcPr>
            <w:tcW w:w="5387" w:type="dxa"/>
          </w:tcPr>
          <w:p w:rsidR="00571154" w:rsidRDefault="00571154" w:rsidP="00BA2663">
            <w:pPr>
              <w:pStyle w:val="TableParagraph"/>
              <w:jc w:val="both"/>
              <w:rPr>
                <w:sz w:val="24"/>
              </w:rPr>
            </w:pPr>
            <w:r>
              <w:rPr>
                <w:sz w:val="24"/>
              </w:rPr>
              <w:t>Тема</w:t>
            </w:r>
            <w:r>
              <w:rPr>
                <w:spacing w:val="5"/>
                <w:sz w:val="24"/>
              </w:rPr>
              <w:t xml:space="preserve"> </w:t>
            </w:r>
            <w:r>
              <w:rPr>
                <w:spacing w:val="-2"/>
                <w:sz w:val="24"/>
              </w:rPr>
              <w:t>занятия</w:t>
            </w:r>
          </w:p>
        </w:tc>
        <w:tc>
          <w:tcPr>
            <w:tcW w:w="4536" w:type="dxa"/>
          </w:tcPr>
          <w:p w:rsidR="00571154" w:rsidRDefault="00571154" w:rsidP="00BA2663">
            <w:pPr>
              <w:pStyle w:val="TableParagraph"/>
              <w:jc w:val="both"/>
              <w:rPr>
                <w:sz w:val="24"/>
              </w:rPr>
            </w:pPr>
            <w:r>
              <w:rPr>
                <w:color w:val="181818"/>
                <w:sz w:val="24"/>
              </w:rPr>
              <w:t>Форма</w:t>
            </w:r>
            <w:r>
              <w:rPr>
                <w:color w:val="181818"/>
                <w:spacing w:val="-4"/>
                <w:sz w:val="24"/>
              </w:rPr>
              <w:t xml:space="preserve"> </w:t>
            </w:r>
            <w:r>
              <w:rPr>
                <w:color w:val="181818"/>
                <w:sz w:val="24"/>
              </w:rPr>
              <w:t xml:space="preserve">организации </w:t>
            </w:r>
            <w:r>
              <w:rPr>
                <w:color w:val="181818"/>
                <w:spacing w:val="-2"/>
                <w:sz w:val="24"/>
              </w:rPr>
              <w:t>занятия,</w:t>
            </w:r>
          </w:p>
          <w:p w:rsidR="00571154" w:rsidRDefault="00571154" w:rsidP="00BA2663">
            <w:pPr>
              <w:pStyle w:val="TableParagraph"/>
              <w:jc w:val="both"/>
              <w:rPr>
                <w:sz w:val="24"/>
              </w:rPr>
            </w:pPr>
            <w:r>
              <w:rPr>
                <w:color w:val="181818"/>
                <w:sz w:val="24"/>
              </w:rPr>
              <w:t>основной</w:t>
            </w:r>
            <w:r>
              <w:rPr>
                <w:color w:val="181818"/>
                <w:spacing w:val="-2"/>
                <w:sz w:val="24"/>
              </w:rPr>
              <w:t xml:space="preserve"> </w:t>
            </w:r>
            <w:r>
              <w:rPr>
                <w:color w:val="181818"/>
                <w:sz w:val="24"/>
              </w:rPr>
              <w:t>вид</w:t>
            </w:r>
            <w:r>
              <w:rPr>
                <w:color w:val="181818"/>
                <w:spacing w:val="4"/>
                <w:sz w:val="24"/>
              </w:rPr>
              <w:t xml:space="preserve"> </w:t>
            </w:r>
            <w:r>
              <w:rPr>
                <w:color w:val="181818"/>
                <w:spacing w:val="-2"/>
                <w:sz w:val="24"/>
              </w:rPr>
              <w:t>деятельности</w:t>
            </w:r>
          </w:p>
        </w:tc>
      </w:tr>
      <w:tr w:rsidR="00571154" w:rsidTr="00D755C3">
        <w:trPr>
          <w:trHeight w:val="551"/>
        </w:trPr>
        <w:tc>
          <w:tcPr>
            <w:tcW w:w="5387" w:type="dxa"/>
          </w:tcPr>
          <w:p w:rsidR="00571154" w:rsidRDefault="00571154" w:rsidP="00BA2663">
            <w:pPr>
              <w:pStyle w:val="TableParagraph"/>
              <w:jc w:val="both"/>
              <w:rPr>
                <w:sz w:val="24"/>
              </w:rPr>
            </w:pPr>
            <w:r>
              <w:rPr>
                <w:sz w:val="24"/>
              </w:rPr>
              <w:t>Вводное</w:t>
            </w:r>
            <w:r>
              <w:rPr>
                <w:spacing w:val="5"/>
                <w:sz w:val="24"/>
              </w:rPr>
              <w:t xml:space="preserve"> </w:t>
            </w:r>
            <w:r>
              <w:rPr>
                <w:spacing w:val="-2"/>
                <w:sz w:val="24"/>
              </w:rPr>
              <w:t>занятие</w:t>
            </w:r>
          </w:p>
        </w:tc>
        <w:tc>
          <w:tcPr>
            <w:tcW w:w="4536" w:type="dxa"/>
          </w:tcPr>
          <w:p w:rsidR="00571154" w:rsidRDefault="00571154" w:rsidP="00BA2663">
            <w:pPr>
              <w:pStyle w:val="TableParagraph"/>
              <w:jc w:val="both"/>
              <w:rPr>
                <w:sz w:val="24"/>
              </w:rPr>
            </w:pPr>
            <w:r>
              <w:rPr>
                <w:i/>
                <w:sz w:val="24"/>
              </w:rPr>
              <w:t>Ситуативный разговор,</w:t>
            </w:r>
            <w:r>
              <w:rPr>
                <w:i/>
                <w:spacing w:val="3"/>
                <w:sz w:val="24"/>
              </w:rPr>
              <w:t xml:space="preserve"> </w:t>
            </w:r>
            <w:r>
              <w:rPr>
                <w:color w:val="181818"/>
                <w:spacing w:val="-2"/>
                <w:sz w:val="24"/>
              </w:rPr>
              <w:t>проблемно-</w:t>
            </w:r>
          </w:p>
          <w:p w:rsidR="00571154" w:rsidRDefault="00571154" w:rsidP="00BA2663">
            <w:pPr>
              <w:pStyle w:val="TableParagraph"/>
              <w:jc w:val="both"/>
              <w:rPr>
                <w:sz w:val="24"/>
              </w:rPr>
            </w:pPr>
            <w:r>
              <w:rPr>
                <w:color w:val="181818"/>
                <w:sz w:val="24"/>
              </w:rPr>
              <w:t>ценностное</w:t>
            </w:r>
            <w:r>
              <w:rPr>
                <w:color w:val="181818"/>
                <w:spacing w:val="-4"/>
                <w:sz w:val="24"/>
              </w:rPr>
              <w:t xml:space="preserve"> </w:t>
            </w:r>
            <w:r>
              <w:rPr>
                <w:color w:val="181818"/>
                <w:spacing w:val="-2"/>
                <w:sz w:val="24"/>
              </w:rPr>
              <w:t>общение</w:t>
            </w:r>
          </w:p>
        </w:tc>
      </w:tr>
      <w:tr w:rsidR="00571154" w:rsidTr="00D755C3">
        <w:trPr>
          <w:trHeight w:val="551"/>
        </w:trPr>
        <w:tc>
          <w:tcPr>
            <w:tcW w:w="5387" w:type="dxa"/>
          </w:tcPr>
          <w:p w:rsidR="00571154" w:rsidRDefault="00571154" w:rsidP="00BA2663">
            <w:pPr>
              <w:pStyle w:val="TableParagraph"/>
              <w:jc w:val="both"/>
              <w:rPr>
                <w:sz w:val="24"/>
              </w:rPr>
            </w:pPr>
            <w:r>
              <w:rPr>
                <w:sz w:val="24"/>
              </w:rPr>
              <w:t>Виды</w:t>
            </w:r>
            <w:r>
              <w:rPr>
                <w:spacing w:val="-4"/>
                <w:sz w:val="24"/>
              </w:rPr>
              <w:t xml:space="preserve"> </w:t>
            </w:r>
            <w:r>
              <w:rPr>
                <w:spacing w:val="-2"/>
                <w:sz w:val="24"/>
              </w:rPr>
              <w:t>транспорта</w:t>
            </w:r>
          </w:p>
        </w:tc>
        <w:tc>
          <w:tcPr>
            <w:tcW w:w="4536" w:type="dxa"/>
          </w:tcPr>
          <w:p w:rsidR="00571154" w:rsidRDefault="00571154" w:rsidP="00BA2663">
            <w:pPr>
              <w:pStyle w:val="TableParagraph"/>
              <w:jc w:val="both"/>
              <w:rPr>
                <w:i/>
                <w:sz w:val="24"/>
              </w:rPr>
            </w:pPr>
            <w:r>
              <w:rPr>
                <w:i/>
                <w:sz w:val="24"/>
              </w:rPr>
              <w:t>Викторина,</w:t>
            </w:r>
            <w:r>
              <w:rPr>
                <w:i/>
                <w:spacing w:val="2"/>
                <w:sz w:val="24"/>
              </w:rPr>
              <w:t xml:space="preserve"> </w:t>
            </w:r>
            <w:r>
              <w:rPr>
                <w:i/>
                <w:spacing w:val="-2"/>
                <w:sz w:val="24"/>
              </w:rPr>
              <w:t>познавательная</w:t>
            </w:r>
          </w:p>
          <w:p w:rsidR="00571154" w:rsidRDefault="00571154" w:rsidP="00BA2663">
            <w:pPr>
              <w:pStyle w:val="TableParagraph"/>
              <w:jc w:val="both"/>
              <w:rPr>
                <w:sz w:val="24"/>
              </w:rPr>
            </w:pPr>
            <w:r>
              <w:rPr>
                <w:spacing w:val="-2"/>
                <w:sz w:val="24"/>
              </w:rPr>
              <w:t>деятельность</w:t>
            </w:r>
          </w:p>
        </w:tc>
      </w:tr>
      <w:tr w:rsidR="00571154" w:rsidTr="00D755C3">
        <w:trPr>
          <w:trHeight w:val="551"/>
        </w:trPr>
        <w:tc>
          <w:tcPr>
            <w:tcW w:w="5387" w:type="dxa"/>
          </w:tcPr>
          <w:p w:rsidR="00571154" w:rsidRDefault="00571154" w:rsidP="00BA2663">
            <w:pPr>
              <w:pStyle w:val="TableParagraph"/>
              <w:jc w:val="both"/>
              <w:rPr>
                <w:sz w:val="24"/>
              </w:rPr>
            </w:pPr>
            <w:r>
              <w:rPr>
                <w:sz w:val="24"/>
              </w:rPr>
              <w:t>Особенности</w:t>
            </w:r>
            <w:r>
              <w:rPr>
                <w:spacing w:val="-2"/>
                <w:sz w:val="24"/>
              </w:rPr>
              <w:t xml:space="preserve"> транспорта</w:t>
            </w:r>
          </w:p>
        </w:tc>
        <w:tc>
          <w:tcPr>
            <w:tcW w:w="4536" w:type="dxa"/>
          </w:tcPr>
          <w:p w:rsidR="00571154" w:rsidRDefault="00571154" w:rsidP="00BA2663">
            <w:pPr>
              <w:pStyle w:val="TableParagraph"/>
              <w:jc w:val="both"/>
              <w:rPr>
                <w:sz w:val="24"/>
              </w:rPr>
            </w:pPr>
            <w:r>
              <w:rPr>
                <w:i/>
                <w:sz w:val="24"/>
              </w:rPr>
              <w:t>Экскурсия,</w:t>
            </w:r>
            <w:r>
              <w:rPr>
                <w:i/>
                <w:spacing w:val="-7"/>
                <w:sz w:val="24"/>
              </w:rPr>
              <w:t xml:space="preserve"> </w:t>
            </w:r>
            <w:r>
              <w:rPr>
                <w:spacing w:val="-2"/>
                <w:sz w:val="24"/>
              </w:rPr>
              <w:t>познавательная</w:t>
            </w:r>
          </w:p>
          <w:p w:rsidR="00571154" w:rsidRDefault="00571154" w:rsidP="00BA2663">
            <w:pPr>
              <w:pStyle w:val="TableParagraph"/>
              <w:jc w:val="both"/>
              <w:rPr>
                <w:sz w:val="24"/>
              </w:rPr>
            </w:pPr>
            <w:r>
              <w:rPr>
                <w:spacing w:val="-2"/>
                <w:sz w:val="24"/>
              </w:rPr>
              <w:t>деятельность</w:t>
            </w:r>
          </w:p>
        </w:tc>
      </w:tr>
      <w:tr w:rsidR="00571154" w:rsidTr="00D755C3">
        <w:trPr>
          <w:trHeight w:val="551"/>
        </w:trPr>
        <w:tc>
          <w:tcPr>
            <w:tcW w:w="5387" w:type="dxa"/>
          </w:tcPr>
          <w:p w:rsidR="00571154" w:rsidRDefault="00571154" w:rsidP="00BA2663">
            <w:pPr>
              <w:pStyle w:val="TableParagraph"/>
              <w:jc w:val="both"/>
              <w:rPr>
                <w:sz w:val="24"/>
              </w:rPr>
            </w:pPr>
            <w:r>
              <w:rPr>
                <w:sz w:val="24"/>
              </w:rPr>
              <w:t>Безопасность</w:t>
            </w:r>
            <w:r>
              <w:rPr>
                <w:spacing w:val="-3"/>
                <w:sz w:val="24"/>
              </w:rPr>
              <w:t xml:space="preserve"> </w:t>
            </w:r>
            <w:r>
              <w:rPr>
                <w:sz w:val="24"/>
              </w:rPr>
              <w:t>в</w:t>
            </w:r>
            <w:r>
              <w:rPr>
                <w:spacing w:val="-2"/>
                <w:sz w:val="24"/>
              </w:rPr>
              <w:t xml:space="preserve"> </w:t>
            </w:r>
            <w:r>
              <w:rPr>
                <w:sz w:val="24"/>
              </w:rPr>
              <w:t>общественном</w:t>
            </w:r>
            <w:r>
              <w:rPr>
                <w:spacing w:val="3"/>
                <w:sz w:val="24"/>
              </w:rPr>
              <w:t xml:space="preserve"> </w:t>
            </w:r>
            <w:r>
              <w:rPr>
                <w:spacing w:val="-2"/>
                <w:sz w:val="24"/>
              </w:rPr>
              <w:t>транспорте</w:t>
            </w:r>
          </w:p>
        </w:tc>
        <w:tc>
          <w:tcPr>
            <w:tcW w:w="4536" w:type="dxa"/>
          </w:tcPr>
          <w:p w:rsidR="00571154" w:rsidRDefault="00571154" w:rsidP="00BA2663">
            <w:pPr>
              <w:pStyle w:val="TableParagraph"/>
              <w:jc w:val="both"/>
              <w:rPr>
                <w:sz w:val="24"/>
              </w:rPr>
            </w:pPr>
            <w:r>
              <w:rPr>
                <w:i/>
                <w:sz w:val="24"/>
              </w:rPr>
              <w:t>Сюжетно-</w:t>
            </w:r>
            <w:r>
              <w:rPr>
                <w:i/>
                <w:spacing w:val="2"/>
                <w:sz w:val="24"/>
              </w:rPr>
              <w:t xml:space="preserve"> </w:t>
            </w:r>
            <w:r>
              <w:rPr>
                <w:i/>
                <w:sz w:val="24"/>
              </w:rPr>
              <w:t>ролевая</w:t>
            </w:r>
            <w:r>
              <w:rPr>
                <w:i/>
                <w:spacing w:val="-1"/>
                <w:sz w:val="24"/>
              </w:rPr>
              <w:t xml:space="preserve"> </w:t>
            </w:r>
            <w:r>
              <w:rPr>
                <w:i/>
                <w:sz w:val="24"/>
              </w:rPr>
              <w:t xml:space="preserve">игра, </w:t>
            </w:r>
            <w:r>
              <w:rPr>
                <w:spacing w:val="-2"/>
                <w:sz w:val="24"/>
              </w:rPr>
              <w:t>игровая</w:t>
            </w:r>
          </w:p>
          <w:p w:rsidR="00571154" w:rsidRDefault="00571154" w:rsidP="00BA2663">
            <w:pPr>
              <w:pStyle w:val="TableParagraph"/>
              <w:jc w:val="both"/>
              <w:rPr>
                <w:sz w:val="24"/>
              </w:rPr>
            </w:pPr>
            <w:r>
              <w:rPr>
                <w:spacing w:val="-2"/>
                <w:sz w:val="24"/>
              </w:rPr>
              <w:t>деятельность</w:t>
            </w:r>
          </w:p>
        </w:tc>
      </w:tr>
      <w:tr w:rsidR="00571154" w:rsidTr="00D755C3">
        <w:trPr>
          <w:trHeight w:val="551"/>
        </w:trPr>
        <w:tc>
          <w:tcPr>
            <w:tcW w:w="5387" w:type="dxa"/>
          </w:tcPr>
          <w:p w:rsidR="00571154" w:rsidRDefault="00571154" w:rsidP="00BA2663">
            <w:pPr>
              <w:pStyle w:val="TableParagraph"/>
              <w:jc w:val="both"/>
              <w:rPr>
                <w:sz w:val="24"/>
              </w:rPr>
            </w:pPr>
            <w:r>
              <w:rPr>
                <w:sz w:val="24"/>
              </w:rPr>
              <w:t>Безопасность на</w:t>
            </w:r>
            <w:r>
              <w:rPr>
                <w:spacing w:val="-4"/>
                <w:sz w:val="24"/>
              </w:rPr>
              <w:t xml:space="preserve"> </w:t>
            </w:r>
            <w:r>
              <w:rPr>
                <w:sz w:val="24"/>
              </w:rPr>
              <w:t>водном</w:t>
            </w:r>
            <w:r>
              <w:rPr>
                <w:spacing w:val="-4"/>
                <w:sz w:val="24"/>
              </w:rPr>
              <w:t xml:space="preserve"> </w:t>
            </w:r>
            <w:r>
              <w:rPr>
                <w:spacing w:val="-2"/>
                <w:sz w:val="24"/>
              </w:rPr>
              <w:t>транспорте</w:t>
            </w:r>
          </w:p>
        </w:tc>
        <w:tc>
          <w:tcPr>
            <w:tcW w:w="4536" w:type="dxa"/>
          </w:tcPr>
          <w:p w:rsidR="00571154" w:rsidRDefault="00571154" w:rsidP="00BA2663">
            <w:pPr>
              <w:pStyle w:val="TableParagraph"/>
              <w:jc w:val="both"/>
              <w:rPr>
                <w:sz w:val="24"/>
              </w:rPr>
            </w:pPr>
            <w:r>
              <w:rPr>
                <w:i/>
                <w:sz w:val="24"/>
              </w:rPr>
              <w:t>Дидактическая</w:t>
            </w:r>
            <w:r>
              <w:rPr>
                <w:i/>
                <w:spacing w:val="-2"/>
                <w:sz w:val="24"/>
              </w:rPr>
              <w:t xml:space="preserve"> </w:t>
            </w:r>
            <w:r>
              <w:rPr>
                <w:i/>
                <w:sz w:val="24"/>
              </w:rPr>
              <w:t>игра,</w:t>
            </w:r>
            <w:r>
              <w:rPr>
                <w:i/>
                <w:spacing w:val="2"/>
                <w:sz w:val="24"/>
              </w:rPr>
              <w:t xml:space="preserve"> </w:t>
            </w:r>
            <w:r>
              <w:rPr>
                <w:spacing w:val="-2"/>
                <w:sz w:val="24"/>
              </w:rPr>
              <w:t>игровая</w:t>
            </w:r>
          </w:p>
          <w:p w:rsidR="00571154" w:rsidRDefault="00571154" w:rsidP="00BA2663">
            <w:pPr>
              <w:pStyle w:val="TableParagraph"/>
              <w:jc w:val="both"/>
              <w:rPr>
                <w:sz w:val="24"/>
              </w:rPr>
            </w:pPr>
            <w:r>
              <w:rPr>
                <w:spacing w:val="-2"/>
                <w:sz w:val="24"/>
              </w:rPr>
              <w:t>деятельность</w:t>
            </w:r>
          </w:p>
        </w:tc>
      </w:tr>
      <w:tr w:rsidR="00571154" w:rsidTr="00D755C3">
        <w:trPr>
          <w:trHeight w:val="551"/>
        </w:trPr>
        <w:tc>
          <w:tcPr>
            <w:tcW w:w="5387" w:type="dxa"/>
          </w:tcPr>
          <w:p w:rsidR="00571154" w:rsidRDefault="00571154" w:rsidP="00BA2663">
            <w:pPr>
              <w:pStyle w:val="TableParagraph"/>
              <w:jc w:val="both"/>
              <w:rPr>
                <w:sz w:val="24"/>
              </w:rPr>
            </w:pPr>
            <w:r>
              <w:rPr>
                <w:sz w:val="24"/>
              </w:rPr>
              <w:t>Безопасность на</w:t>
            </w:r>
            <w:r>
              <w:rPr>
                <w:spacing w:val="-5"/>
                <w:sz w:val="24"/>
              </w:rPr>
              <w:t xml:space="preserve"> </w:t>
            </w:r>
            <w:r>
              <w:rPr>
                <w:sz w:val="24"/>
              </w:rPr>
              <w:t>железнодорожном</w:t>
            </w:r>
            <w:r>
              <w:rPr>
                <w:spacing w:val="1"/>
                <w:sz w:val="24"/>
              </w:rPr>
              <w:t xml:space="preserve"> </w:t>
            </w:r>
            <w:r>
              <w:rPr>
                <w:spacing w:val="-2"/>
                <w:sz w:val="24"/>
              </w:rPr>
              <w:t>транспорте</w:t>
            </w:r>
          </w:p>
        </w:tc>
        <w:tc>
          <w:tcPr>
            <w:tcW w:w="4536" w:type="dxa"/>
          </w:tcPr>
          <w:p w:rsidR="00571154" w:rsidRDefault="00571154" w:rsidP="00BA2663">
            <w:pPr>
              <w:pStyle w:val="TableParagraph"/>
              <w:jc w:val="both"/>
              <w:rPr>
                <w:sz w:val="24"/>
              </w:rPr>
            </w:pPr>
            <w:r>
              <w:rPr>
                <w:sz w:val="24"/>
              </w:rPr>
              <w:t>Просмотр</w:t>
            </w:r>
            <w:r>
              <w:rPr>
                <w:spacing w:val="-2"/>
                <w:sz w:val="24"/>
              </w:rPr>
              <w:t xml:space="preserve"> </w:t>
            </w:r>
            <w:r>
              <w:rPr>
                <w:sz w:val="24"/>
              </w:rPr>
              <w:t>и</w:t>
            </w:r>
            <w:r>
              <w:rPr>
                <w:spacing w:val="-5"/>
                <w:sz w:val="24"/>
              </w:rPr>
              <w:t xml:space="preserve"> </w:t>
            </w:r>
            <w:r>
              <w:rPr>
                <w:sz w:val="24"/>
              </w:rPr>
              <w:t>обсуждение</w:t>
            </w:r>
            <w:r>
              <w:rPr>
                <w:spacing w:val="-1"/>
                <w:sz w:val="24"/>
              </w:rPr>
              <w:t xml:space="preserve"> </w:t>
            </w:r>
            <w:r>
              <w:rPr>
                <w:spacing w:val="-2"/>
                <w:sz w:val="24"/>
              </w:rPr>
              <w:t>видео,</w:t>
            </w:r>
          </w:p>
          <w:p w:rsidR="00571154" w:rsidRDefault="00571154" w:rsidP="00BA2663">
            <w:pPr>
              <w:pStyle w:val="TableParagraph"/>
              <w:jc w:val="both"/>
              <w:rPr>
                <w:sz w:val="24"/>
              </w:rPr>
            </w:pPr>
            <w:r>
              <w:rPr>
                <w:color w:val="181818"/>
                <w:sz w:val="24"/>
              </w:rPr>
              <w:t>проблемно-ценностное</w:t>
            </w:r>
            <w:r>
              <w:rPr>
                <w:color w:val="181818"/>
                <w:spacing w:val="-8"/>
                <w:sz w:val="24"/>
              </w:rPr>
              <w:t xml:space="preserve"> </w:t>
            </w:r>
            <w:r>
              <w:rPr>
                <w:color w:val="181818"/>
                <w:spacing w:val="-2"/>
                <w:sz w:val="24"/>
              </w:rPr>
              <w:t>общение</w:t>
            </w:r>
          </w:p>
        </w:tc>
      </w:tr>
      <w:tr w:rsidR="00571154" w:rsidTr="00D755C3">
        <w:trPr>
          <w:trHeight w:val="551"/>
        </w:trPr>
        <w:tc>
          <w:tcPr>
            <w:tcW w:w="5387" w:type="dxa"/>
          </w:tcPr>
          <w:p w:rsidR="00571154" w:rsidRDefault="00571154" w:rsidP="00BA2663">
            <w:pPr>
              <w:pStyle w:val="TableParagraph"/>
              <w:jc w:val="both"/>
              <w:rPr>
                <w:sz w:val="24"/>
              </w:rPr>
            </w:pPr>
            <w:r>
              <w:rPr>
                <w:sz w:val="24"/>
              </w:rPr>
              <w:t>Штормовое</w:t>
            </w:r>
            <w:r>
              <w:rPr>
                <w:spacing w:val="-3"/>
                <w:sz w:val="24"/>
              </w:rPr>
              <w:t xml:space="preserve"> </w:t>
            </w:r>
            <w:r>
              <w:rPr>
                <w:spacing w:val="-2"/>
                <w:sz w:val="24"/>
              </w:rPr>
              <w:t>предупреждение</w:t>
            </w:r>
          </w:p>
        </w:tc>
        <w:tc>
          <w:tcPr>
            <w:tcW w:w="4536" w:type="dxa"/>
          </w:tcPr>
          <w:p w:rsidR="00571154" w:rsidRDefault="00571154" w:rsidP="00BA2663">
            <w:pPr>
              <w:pStyle w:val="TableParagraph"/>
              <w:jc w:val="both"/>
              <w:rPr>
                <w:sz w:val="24"/>
              </w:rPr>
            </w:pPr>
            <w:r>
              <w:rPr>
                <w:sz w:val="24"/>
              </w:rPr>
              <w:t>Беседа,</w:t>
            </w:r>
            <w:r>
              <w:rPr>
                <w:spacing w:val="-4"/>
                <w:sz w:val="24"/>
              </w:rPr>
              <w:t xml:space="preserve"> </w:t>
            </w:r>
            <w:r>
              <w:rPr>
                <w:color w:val="181818"/>
                <w:sz w:val="24"/>
              </w:rPr>
              <w:t>проблемно-</w:t>
            </w:r>
            <w:r>
              <w:rPr>
                <w:color w:val="181818"/>
                <w:spacing w:val="-2"/>
                <w:sz w:val="24"/>
              </w:rPr>
              <w:t>ценностное</w:t>
            </w:r>
          </w:p>
          <w:p w:rsidR="00571154" w:rsidRDefault="00571154" w:rsidP="00BA2663">
            <w:pPr>
              <w:pStyle w:val="TableParagraph"/>
              <w:jc w:val="both"/>
              <w:rPr>
                <w:sz w:val="24"/>
              </w:rPr>
            </w:pPr>
            <w:r>
              <w:rPr>
                <w:color w:val="181818"/>
                <w:spacing w:val="-2"/>
                <w:sz w:val="24"/>
              </w:rPr>
              <w:t>общение</w:t>
            </w:r>
          </w:p>
        </w:tc>
      </w:tr>
      <w:tr w:rsidR="00571154" w:rsidTr="00D755C3">
        <w:trPr>
          <w:trHeight w:val="551"/>
        </w:trPr>
        <w:tc>
          <w:tcPr>
            <w:tcW w:w="5387" w:type="dxa"/>
          </w:tcPr>
          <w:p w:rsidR="00571154" w:rsidRDefault="00571154" w:rsidP="00BA2663">
            <w:pPr>
              <w:pStyle w:val="TableParagraph"/>
              <w:jc w:val="both"/>
              <w:rPr>
                <w:sz w:val="24"/>
              </w:rPr>
            </w:pPr>
            <w:r>
              <w:rPr>
                <w:sz w:val="24"/>
              </w:rPr>
              <w:lastRenderedPageBreak/>
              <w:t>Сигнал</w:t>
            </w:r>
            <w:r>
              <w:rPr>
                <w:spacing w:val="-1"/>
                <w:sz w:val="24"/>
              </w:rPr>
              <w:t xml:space="preserve"> </w:t>
            </w:r>
            <w:r>
              <w:rPr>
                <w:sz w:val="24"/>
              </w:rPr>
              <w:t>«Внимание</w:t>
            </w:r>
            <w:r>
              <w:rPr>
                <w:spacing w:val="-3"/>
                <w:sz w:val="24"/>
              </w:rPr>
              <w:t xml:space="preserve"> </w:t>
            </w:r>
            <w:r>
              <w:rPr>
                <w:spacing w:val="-2"/>
                <w:sz w:val="24"/>
              </w:rPr>
              <w:t>всем!»</w:t>
            </w:r>
          </w:p>
        </w:tc>
        <w:tc>
          <w:tcPr>
            <w:tcW w:w="4536" w:type="dxa"/>
          </w:tcPr>
          <w:p w:rsidR="00571154" w:rsidRDefault="00571154" w:rsidP="00BA2663">
            <w:pPr>
              <w:pStyle w:val="TableParagraph"/>
              <w:jc w:val="both"/>
              <w:rPr>
                <w:sz w:val="24"/>
              </w:rPr>
            </w:pPr>
            <w:r>
              <w:rPr>
                <w:sz w:val="24"/>
              </w:rPr>
              <w:t>Просмотр</w:t>
            </w:r>
            <w:r>
              <w:rPr>
                <w:spacing w:val="-9"/>
                <w:sz w:val="24"/>
              </w:rPr>
              <w:t xml:space="preserve"> </w:t>
            </w:r>
            <w:r>
              <w:rPr>
                <w:sz w:val="24"/>
              </w:rPr>
              <w:t>и</w:t>
            </w:r>
            <w:r>
              <w:rPr>
                <w:spacing w:val="1"/>
                <w:sz w:val="24"/>
              </w:rPr>
              <w:t xml:space="preserve"> </w:t>
            </w:r>
            <w:r>
              <w:rPr>
                <w:sz w:val="24"/>
              </w:rPr>
              <w:t>обсуждение</w:t>
            </w:r>
            <w:r>
              <w:rPr>
                <w:spacing w:val="1"/>
                <w:sz w:val="24"/>
              </w:rPr>
              <w:t xml:space="preserve"> </w:t>
            </w:r>
            <w:r>
              <w:rPr>
                <w:spacing w:val="-2"/>
                <w:sz w:val="24"/>
              </w:rPr>
              <w:t>видео,</w:t>
            </w:r>
          </w:p>
          <w:p w:rsidR="00571154" w:rsidRDefault="00571154" w:rsidP="00BA2663">
            <w:pPr>
              <w:pStyle w:val="TableParagraph"/>
              <w:jc w:val="both"/>
              <w:rPr>
                <w:sz w:val="24"/>
              </w:rPr>
            </w:pPr>
            <w:r>
              <w:rPr>
                <w:color w:val="181818"/>
                <w:sz w:val="24"/>
              </w:rPr>
              <w:t>проблемно-ценностное</w:t>
            </w:r>
            <w:r>
              <w:rPr>
                <w:color w:val="181818"/>
                <w:spacing w:val="-8"/>
                <w:sz w:val="24"/>
              </w:rPr>
              <w:t xml:space="preserve"> </w:t>
            </w:r>
            <w:r>
              <w:rPr>
                <w:color w:val="181818"/>
                <w:spacing w:val="-2"/>
                <w:sz w:val="24"/>
              </w:rPr>
              <w:t>общение</w:t>
            </w:r>
          </w:p>
        </w:tc>
      </w:tr>
      <w:tr w:rsidR="00571154" w:rsidTr="00D755C3">
        <w:trPr>
          <w:trHeight w:val="551"/>
        </w:trPr>
        <w:tc>
          <w:tcPr>
            <w:tcW w:w="5387" w:type="dxa"/>
          </w:tcPr>
          <w:p w:rsidR="00571154" w:rsidRDefault="00571154" w:rsidP="00BA2663">
            <w:pPr>
              <w:pStyle w:val="TableParagraph"/>
              <w:jc w:val="both"/>
              <w:rPr>
                <w:sz w:val="24"/>
              </w:rPr>
            </w:pPr>
            <w:r>
              <w:rPr>
                <w:sz w:val="24"/>
              </w:rPr>
              <w:t>Действия</w:t>
            </w:r>
            <w:r>
              <w:rPr>
                <w:spacing w:val="2"/>
                <w:sz w:val="24"/>
              </w:rPr>
              <w:t xml:space="preserve"> </w:t>
            </w:r>
            <w:r>
              <w:rPr>
                <w:sz w:val="24"/>
              </w:rPr>
              <w:t>по</w:t>
            </w:r>
            <w:r>
              <w:rPr>
                <w:spacing w:val="-2"/>
                <w:sz w:val="24"/>
              </w:rPr>
              <w:t xml:space="preserve"> </w:t>
            </w:r>
            <w:r>
              <w:rPr>
                <w:sz w:val="24"/>
              </w:rPr>
              <w:t>сигналу</w:t>
            </w:r>
            <w:r>
              <w:rPr>
                <w:spacing w:val="-6"/>
                <w:sz w:val="24"/>
              </w:rPr>
              <w:t xml:space="preserve"> </w:t>
            </w:r>
            <w:r>
              <w:rPr>
                <w:sz w:val="24"/>
              </w:rPr>
              <w:t>«Внимание</w:t>
            </w:r>
            <w:r>
              <w:rPr>
                <w:spacing w:val="-1"/>
                <w:sz w:val="24"/>
              </w:rPr>
              <w:t xml:space="preserve"> </w:t>
            </w:r>
            <w:r>
              <w:rPr>
                <w:spacing w:val="-2"/>
                <w:sz w:val="24"/>
              </w:rPr>
              <w:t>всем!»</w:t>
            </w:r>
          </w:p>
        </w:tc>
        <w:tc>
          <w:tcPr>
            <w:tcW w:w="4536" w:type="dxa"/>
          </w:tcPr>
          <w:p w:rsidR="00571154" w:rsidRDefault="00571154" w:rsidP="00BA2663">
            <w:pPr>
              <w:pStyle w:val="TableParagraph"/>
              <w:jc w:val="both"/>
              <w:rPr>
                <w:sz w:val="24"/>
              </w:rPr>
            </w:pPr>
            <w:r>
              <w:rPr>
                <w:i/>
                <w:sz w:val="24"/>
              </w:rPr>
              <w:t>Учебная</w:t>
            </w:r>
            <w:r>
              <w:rPr>
                <w:i/>
                <w:spacing w:val="-5"/>
                <w:sz w:val="24"/>
              </w:rPr>
              <w:t xml:space="preserve"> </w:t>
            </w:r>
            <w:r>
              <w:rPr>
                <w:i/>
                <w:sz w:val="24"/>
              </w:rPr>
              <w:t>тренировка,</w:t>
            </w:r>
            <w:r>
              <w:rPr>
                <w:i/>
                <w:spacing w:val="-3"/>
                <w:sz w:val="24"/>
              </w:rPr>
              <w:t xml:space="preserve"> </w:t>
            </w:r>
            <w:r>
              <w:rPr>
                <w:spacing w:val="-2"/>
                <w:sz w:val="24"/>
              </w:rPr>
              <w:t>игровая</w:t>
            </w:r>
          </w:p>
          <w:p w:rsidR="00571154" w:rsidRDefault="00571154" w:rsidP="00BA2663">
            <w:pPr>
              <w:pStyle w:val="TableParagraph"/>
              <w:jc w:val="both"/>
              <w:rPr>
                <w:sz w:val="24"/>
              </w:rPr>
            </w:pPr>
            <w:r>
              <w:rPr>
                <w:spacing w:val="-2"/>
                <w:sz w:val="24"/>
              </w:rPr>
              <w:t>деятельность</w:t>
            </w:r>
          </w:p>
        </w:tc>
      </w:tr>
      <w:tr w:rsidR="00571154" w:rsidTr="00D755C3">
        <w:trPr>
          <w:trHeight w:val="277"/>
        </w:trPr>
        <w:tc>
          <w:tcPr>
            <w:tcW w:w="5387" w:type="dxa"/>
          </w:tcPr>
          <w:p w:rsidR="00571154" w:rsidRDefault="00571154" w:rsidP="00BA2663">
            <w:pPr>
              <w:pStyle w:val="TableParagraph"/>
              <w:jc w:val="both"/>
              <w:rPr>
                <w:sz w:val="24"/>
              </w:rPr>
            </w:pPr>
            <w:r>
              <w:rPr>
                <w:sz w:val="24"/>
              </w:rPr>
              <w:t xml:space="preserve">Стихийные </w:t>
            </w:r>
            <w:r>
              <w:rPr>
                <w:spacing w:val="-2"/>
                <w:sz w:val="24"/>
              </w:rPr>
              <w:t>бедствия</w:t>
            </w:r>
          </w:p>
        </w:tc>
        <w:tc>
          <w:tcPr>
            <w:tcW w:w="4536" w:type="dxa"/>
          </w:tcPr>
          <w:p w:rsidR="00571154" w:rsidRDefault="00571154" w:rsidP="00BA2663">
            <w:pPr>
              <w:pStyle w:val="TableParagraph"/>
              <w:jc w:val="both"/>
              <w:rPr>
                <w:sz w:val="24"/>
              </w:rPr>
            </w:pPr>
            <w:r>
              <w:rPr>
                <w:sz w:val="24"/>
              </w:rPr>
              <w:t>КВН</w:t>
            </w:r>
            <w:r>
              <w:rPr>
                <w:i/>
                <w:sz w:val="24"/>
              </w:rPr>
              <w:t xml:space="preserve">, </w:t>
            </w:r>
            <w:r>
              <w:rPr>
                <w:sz w:val="24"/>
              </w:rPr>
              <w:t>игровая</w:t>
            </w:r>
            <w:r>
              <w:rPr>
                <w:spacing w:val="-2"/>
                <w:sz w:val="24"/>
              </w:rPr>
              <w:t xml:space="preserve"> деятельность</w:t>
            </w:r>
          </w:p>
        </w:tc>
      </w:tr>
      <w:tr w:rsidR="00571154" w:rsidTr="00D755C3">
        <w:trPr>
          <w:trHeight w:val="551"/>
        </w:trPr>
        <w:tc>
          <w:tcPr>
            <w:tcW w:w="5387" w:type="dxa"/>
          </w:tcPr>
          <w:p w:rsidR="00571154" w:rsidRDefault="00571154" w:rsidP="00BA2663">
            <w:pPr>
              <w:pStyle w:val="TableParagraph"/>
              <w:jc w:val="both"/>
              <w:rPr>
                <w:sz w:val="24"/>
              </w:rPr>
            </w:pPr>
            <w:r>
              <w:rPr>
                <w:spacing w:val="-2"/>
                <w:sz w:val="24"/>
              </w:rPr>
              <w:t>Землетрясение</w:t>
            </w:r>
          </w:p>
        </w:tc>
        <w:tc>
          <w:tcPr>
            <w:tcW w:w="4536" w:type="dxa"/>
          </w:tcPr>
          <w:p w:rsidR="00571154" w:rsidRDefault="00571154" w:rsidP="00BA2663">
            <w:pPr>
              <w:pStyle w:val="TableParagraph"/>
              <w:jc w:val="both"/>
              <w:rPr>
                <w:sz w:val="24"/>
              </w:rPr>
            </w:pPr>
            <w:r>
              <w:rPr>
                <w:sz w:val="24"/>
              </w:rPr>
              <w:t>Викторина,</w:t>
            </w:r>
            <w:r>
              <w:rPr>
                <w:spacing w:val="1"/>
                <w:sz w:val="24"/>
              </w:rPr>
              <w:t xml:space="preserve"> </w:t>
            </w:r>
            <w:r>
              <w:rPr>
                <w:spacing w:val="-2"/>
                <w:sz w:val="24"/>
              </w:rPr>
              <w:t>познавательная</w:t>
            </w:r>
          </w:p>
          <w:p w:rsidR="00571154" w:rsidRDefault="00571154" w:rsidP="00BA2663">
            <w:pPr>
              <w:pStyle w:val="TableParagraph"/>
              <w:jc w:val="both"/>
              <w:rPr>
                <w:sz w:val="24"/>
              </w:rPr>
            </w:pPr>
            <w:r>
              <w:rPr>
                <w:spacing w:val="-2"/>
                <w:sz w:val="24"/>
              </w:rPr>
              <w:t>деятельность</w:t>
            </w:r>
          </w:p>
        </w:tc>
      </w:tr>
      <w:tr w:rsidR="00571154" w:rsidTr="00D755C3">
        <w:trPr>
          <w:trHeight w:val="551"/>
        </w:trPr>
        <w:tc>
          <w:tcPr>
            <w:tcW w:w="5387" w:type="dxa"/>
          </w:tcPr>
          <w:p w:rsidR="00571154" w:rsidRDefault="00571154" w:rsidP="00BA2663">
            <w:pPr>
              <w:pStyle w:val="TableParagraph"/>
              <w:jc w:val="both"/>
              <w:rPr>
                <w:sz w:val="24"/>
              </w:rPr>
            </w:pPr>
            <w:r>
              <w:rPr>
                <w:sz w:val="24"/>
              </w:rPr>
              <w:t>Действия при</w:t>
            </w:r>
            <w:r>
              <w:rPr>
                <w:spacing w:val="1"/>
                <w:sz w:val="24"/>
              </w:rPr>
              <w:t xml:space="preserve"> </w:t>
            </w:r>
            <w:r>
              <w:rPr>
                <w:spacing w:val="-2"/>
                <w:sz w:val="24"/>
              </w:rPr>
              <w:t>землетрясении</w:t>
            </w:r>
          </w:p>
        </w:tc>
        <w:tc>
          <w:tcPr>
            <w:tcW w:w="4536" w:type="dxa"/>
          </w:tcPr>
          <w:p w:rsidR="00571154" w:rsidRDefault="00571154" w:rsidP="00BA2663">
            <w:pPr>
              <w:pStyle w:val="TableParagraph"/>
              <w:jc w:val="both"/>
              <w:rPr>
                <w:sz w:val="24"/>
              </w:rPr>
            </w:pPr>
            <w:r>
              <w:rPr>
                <w:i/>
                <w:sz w:val="24"/>
              </w:rPr>
              <w:t>Игровое</w:t>
            </w:r>
            <w:r>
              <w:rPr>
                <w:i/>
                <w:spacing w:val="-6"/>
                <w:sz w:val="24"/>
              </w:rPr>
              <w:t xml:space="preserve"> </w:t>
            </w:r>
            <w:r>
              <w:rPr>
                <w:i/>
                <w:sz w:val="24"/>
              </w:rPr>
              <w:t>упражнение,</w:t>
            </w:r>
            <w:r>
              <w:rPr>
                <w:i/>
                <w:spacing w:val="-3"/>
                <w:sz w:val="24"/>
              </w:rPr>
              <w:t xml:space="preserve"> </w:t>
            </w:r>
            <w:r>
              <w:rPr>
                <w:spacing w:val="-2"/>
                <w:sz w:val="24"/>
              </w:rPr>
              <w:t>игровая</w:t>
            </w:r>
          </w:p>
          <w:p w:rsidR="00571154" w:rsidRDefault="00571154" w:rsidP="00BA2663">
            <w:pPr>
              <w:pStyle w:val="TableParagraph"/>
              <w:jc w:val="both"/>
              <w:rPr>
                <w:sz w:val="24"/>
              </w:rPr>
            </w:pPr>
            <w:r>
              <w:rPr>
                <w:spacing w:val="-2"/>
                <w:sz w:val="24"/>
              </w:rPr>
              <w:t>деятельность</w:t>
            </w:r>
          </w:p>
        </w:tc>
      </w:tr>
      <w:tr w:rsidR="00571154" w:rsidTr="00D755C3">
        <w:trPr>
          <w:trHeight w:val="551"/>
        </w:trPr>
        <w:tc>
          <w:tcPr>
            <w:tcW w:w="5387" w:type="dxa"/>
          </w:tcPr>
          <w:p w:rsidR="00571154" w:rsidRDefault="00571154" w:rsidP="00BA2663">
            <w:pPr>
              <w:pStyle w:val="TableParagraph"/>
              <w:jc w:val="both"/>
              <w:rPr>
                <w:sz w:val="24"/>
              </w:rPr>
            </w:pPr>
            <w:r>
              <w:rPr>
                <w:spacing w:val="-2"/>
                <w:sz w:val="24"/>
              </w:rPr>
              <w:t>Наводнение</w:t>
            </w:r>
          </w:p>
        </w:tc>
        <w:tc>
          <w:tcPr>
            <w:tcW w:w="4536" w:type="dxa"/>
          </w:tcPr>
          <w:p w:rsidR="00571154" w:rsidRDefault="00571154" w:rsidP="00BA2663">
            <w:pPr>
              <w:pStyle w:val="TableParagraph"/>
              <w:jc w:val="both"/>
              <w:rPr>
                <w:sz w:val="24"/>
              </w:rPr>
            </w:pPr>
            <w:r>
              <w:rPr>
                <w:sz w:val="24"/>
              </w:rPr>
              <w:t>Дидактическая</w:t>
            </w:r>
            <w:r>
              <w:rPr>
                <w:spacing w:val="-4"/>
                <w:sz w:val="24"/>
              </w:rPr>
              <w:t xml:space="preserve"> </w:t>
            </w:r>
            <w:r>
              <w:rPr>
                <w:sz w:val="24"/>
              </w:rPr>
              <w:t>игра</w:t>
            </w:r>
            <w:r>
              <w:rPr>
                <w:i/>
                <w:sz w:val="24"/>
              </w:rPr>
              <w:t>,</w:t>
            </w:r>
            <w:r>
              <w:rPr>
                <w:i/>
                <w:spacing w:val="-1"/>
                <w:sz w:val="24"/>
              </w:rPr>
              <w:t xml:space="preserve"> </w:t>
            </w:r>
            <w:r>
              <w:rPr>
                <w:spacing w:val="-2"/>
                <w:sz w:val="24"/>
              </w:rPr>
              <w:t>игровая</w:t>
            </w:r>
          </w:p>
          <w:p w:rsidR="00571154" w:rsidRDefault="00571154" w:rsidP="00BA2663">
            <w:pPr>
              <w:pStyle w:val="TableParagraph"/>
              <w:jc w:val="both"/>
              <w:rPr>
                <w:sz w:val="24"/>
              </w:rPr>
            </w:pPr>
            <w:r>
              <w:rPr>
                <w:spacing w:val="-2"/>
                <w:sz w:val="24"/>
              </w:rPr>
              <w:t>деятельность</w:t>
            </w:r>
          </w:p>
        </w:tc>
      </w:tr>
      <w:tr w:rsidR="00571154" w:rsidTr="00D755C3">
        <w:trPr>
          <w:trHeight w:val="551"/>
        </w:trPr>
        <w:tc>
          <w:tcPr>
            <w:tcW w:w="5387" w:type="dxa"/>
          </w:tcPr>
          <w:p w:rsidR="00571154" w:rsidRDefault="00571154" w:rsidP="00BA2663">
            <w:pPr>
              <w:pStyle w:val="TableParagraph"/>
              <w:jc w:val="both"/>
              <w:rPr>
                <w:sz w:val="24"/>
              </w:rPr>
            </w:pPr>
            <w:r>
              <w:rPr>
                <w:sz w:val="24"/>
              </w:rPr>
              <w:t>Ураган,</w:t>
            </w:r>
            <w:r>
              <w:rPr>
                <w:spacing w:val="-3"/>
                <w:sz w:val="24"/>
              </w:rPr>
              <w:t xml:space="preserve"> </w:t>
            </w:r>
            <w:r>
              <w:rPr>
                <w:sz w:val="24"/>
              </w:rPr>
              <w:t>буря,</w:t>
            </w:r>
            <w:r>
              <w:rPr>
                <w:spacing w:val="-2"/>
                <w:sz w:val="24"/>
              </w:rPr>
              <w:t xml:space="preserve"> </w:t>
            </w:r>
            <w:r>
              <w:rPr>
                <w:sz w:val="24"/>
              </w:rPr>
              <w:t>смерч,</w:t>
            </w:r>
            <w:r>
              <w:rPr>
                <w:spacing w:val="-2"/>
                <w:sz w:val="24"/>
              </w:rPr>
              <w:t xml:space="preserve"> шторм</w:t>
            </w:r>
          </w:p>
        </w:tc>
        <w:tc>
          <w:tcPr>
            <w:tcW w:w="4536" w:type="dxa"/>
          </w:tcPr>
          <w:p w:rsidR="00571154" w:rsidRDefault="00571154" w:rsidP="00BA2663">
            <w:pPr>
              <w:pStyle w:val="TableParagraph"/>
              <w:jc w:val="both"/>
              <w:rPr>
                <w:sz w:val="24"/>
              </w:rPr>
            </w:pPr>
            <w:r>
              <w:rPr>
                <w:sz w:val="24"/>
              </w:rPr>
              <w:t>Викторина,</w:t>
            </w:r>
            <w:r>
              <w:rPr>
                <w:spacing w:val="1"/>
                <w:sz w:val="24"/>
              </w:rPr>
              <w:t xml:space="preserve"> </w:t>
            </w:r>
            <w:r>
              <w:rPr>
                <w:spacing w:val="-2"/>
                <w:sz w:val="24"/>
              </w:rPr>
              <w:t>познавательная</w:t>
            </w:r>
          </w:p>
          <w:p w:rsidR="00571154" w:rsidRDefault="00571154" w:rsidP="00BA2663">
            <w:pPr>
              <w:pStyle w:val="TableParagraph"/>
              <w:jc w:val="both"/>
              <w:rPr>
                <w:sz w:val="24"/>
              </w:rPr>
            </w:pPr>
            <w:r>
              <w:rPr>
                <w:spacing w:val="-2"/>
                <w:sz w:val="24"/>
              </w:rPr>
              <w:t>деятельность</w:t>
            </w:r>
          </w:p>
        </w:tc>
      </w:tr>
      <w:tr w:rsidR="00571154" w:rsidTr="00D755C3">
        <w:trPr>
          <w:trHeight w:val="551"/>
        </w:trPr>
        <w:tc>
          <w:tcPr>
            <w:tcW w:w="5387" w:type="dxa"/>
          </w:tcPr>
          <w:p w:rsidR="00571154" w:rsidRDefault="00571154" w:rsidP="00BA2663">
            <w:pPr>
              <w:pStyle w:val="TableParagraph"/>
              <w:jc w:val="both"/>
              <w:rPr>
                <w:sz w:val="24"/>
              </w:rPr>
            </w:pPr>
            <w:r>
              <w:rPr>
                <w:spacing w:val="-2"/>
                <w:sz w:val="24"/>
              </w:rPr>
              <w:t>Метель</w:t>
            </w:r>
          </w:p>
        </w:tc>
        <w:tc>
          <w:tcPr>
            <w:tcW w:w="4536" w:type="dxa"/>
          </w:tcPr>
          <w:p w:rsidR="00571154" w:rsidRDefault="00571154" w:rsidP="00BA2663">
            <w:pPr>
              <w:pStyle w:val="TableParagraph"/>
              <w:jc w:val="both"/>
              <w:rPr>
                <w:sz w:val="24"/>
              </w:rPr>
            </w:pPr>
            <w:r>
              <w:rPr>
                <w:i/>
                <w:sz w:val="24"/>
              </w:rPr>
              <w:t>Экскурсия</w:t>
            </w:r>
            <w:r>
              <w:rPr>
                <w:sz w:val="24"/>
              </w:rPr>
              <w:t>,</w:t>
            </w:r>
            <w:r>
              <w:rPr>
                <w:spacing w:val="-7"/>
                <w:sz w:val="24"/>
              </w:rPr>
              <w:t xml:space="preserve"> </w:t>
            </w:r>
            <w:r>
              <w:rPr>
                <w:spacing w:val="-2"/>
                <w:sz w:val="24"/>
              </w:rPr>
              <w:t>познавательная</w:t>
            </w:r>
          </w:p>
          <w:p w:rsidR="00571154" w:rsidRDefault="00571154" w:rsidP="00BA2663">
            <w:pPr>
              <w:pStyle w:val="TableParagraph"/>
              <w:jc w:val="both"/>
              <w:rPr>
                <w:sz w:val="24"/>
              </w:rPr>
            </w:pPr>
            <w:r>
              <w:rPr>
                <w:spacing w:val="-2"/>
                <w:sz w:val="24"/>
              </w:rPr>
              <w:t>деятельность</w:t>
            </w:r>
          </w:p>
        </w:tc>
      </w:tr>
      <w:tr w:rsidR="00571154" w:rsidTr="00D755C3">
        <w:trPr>
          <w:trHeight w:val="551"/>
        </w:trPr>
        <w:tc>
          <w:tcPr>
            <w:tcW w:w="5387" w:type="dxa"/>
          </w:tcPr>
          <w:p w:rsidR="00571154" w:rsidRDefault="00571154" w:rsidP="00BA2663">
            <w:pPr>
              <w:pStyle w:val="TableParagraph"/>
              <w:jc w:val="both"/>
              <w:rPr>
                <w:sz w:val="24"/>
              </w:rPr>
            </w:pPr>
            <w:r>
              <w:rPr>
                <w:sz w:val="24"/>
              </w:rPr>
              <w:t>Пиротехнические</w:t>
            </w:r>
            <w:r>
              <w:rPr>
                <w:spacing w:val="-5"/>
                <w:sz w:val="24"/>
              </w:rPr>
              <w:t xml:space="preserve"> </w:t>
            </w:r>
            <w:r>
              <w:rPr>
                <w:spacing w:val="-2"/>
                <w:sz w:val="24"/>
              </w:rPr>
              <w:t>изделия</w:t>
            </w:r>
          </w:p>
        </w:tc>
        <w:tc>
          <w:tcPr>
            <w:tcW w:w="4536" w:type="dxa"/>
          </w:tcPr>
          <w:p w:rsidR="00571154" w:rsidRDefault="00571154" w:rsidP="00BA2663">
            <w:pPr>
              <w:pStyle w:val="TableParagraph"/>
              <w:jc w:val="both"/>
              <w:rPr>
                <w:sz w:val="24"/>
              </w:rPr>
            </w:pPr>
            <w:r>
              <w:rPr>
                <w:sz w:val="24"/>
              </w:rPr>
              <w:t>Викторина,</w:t>
            </w:r>
            <w:r>
              <w:rPr>
                <w:spacing w:val="1"/>
                <w:sz w:val="24"/>
              </w:rPr>
              <w:t xml:space="preserve"> </w:t>
            </w:r>
            <w:r>
              <w:rPr>
                <w:spacing w:val="-2"/>
                <w:sz w:val="24"/>
              </w:rPr>
              <w:t>познавательная</w:t>
            </w:r>
          </w:p>
          <w:p w:rsidR="00571154" w:rsidRDefault="00571154" w:rsidP="00BA2663">
            <w:pPr>
              <w:pStyle w:val="TableParagraph"/>
              <w:jc w:val="both"/>
              <w:rPr>
                <w:sz w:val="24"/>
              </w:rPr>
            </w:pPr>
            <w:r>
              <w:rPr>
                <w:spacing w:val="-2"/>
                <w:sz w:val="24"/>
              </w:rPr>
              <w:t>деятельность</w:t>
            </w:r>
          </w:p>
        </w:tc>
      </w:tr>
      <w:tr w:rsidR="00571154" w:rsidTr="00D755C3">
        <w:trPr>
          <w:trHeight w:val="551"/>
        </w:trPr>
        <w:tc>
          <w:tcPr>
            <w:tcW w:w="5387" w:type="dxa"/>
          </w:tcPr>
          <w:p w:rsidR="00571154" w:rsidRDefault="00571154" w:rsidP="00BA2663">
            <w:pPr>
              <w:pStyle w:val="TableParagraph"/>
              <w:jc w:val="both"/>
              <w:rPr>
                <w:sz w:val="24"/>
              </w:rPr>
            </w:pPr>
            <w:r>
              <w:rPr>
                <w:sz w:val="24"/>
              </w:rPr>
              <w:t>Правильное</w:t>
            </w:r>
            <w:r>
              <w:rPr>
                <w:spacing w:val="-2"/>
                <w:sz w:val="24"/>
              </w:rPr>
              <w:t xml:space="preserve"> </w:t>
            </w:r>
            <w:r>
              <w:rPr>
                <w:sz w:val="24"/>
              </w:rPr>
              <w:t>обращение</w:t>
            </w:r>
            <w:r>
              <w:rPr>
                <w:spacing w:val="-2"/>
                <w:sz w:val="24"/>
              </w:rPr>
              <w:t xml:space="preserve"> </w:t>
            </w:r>
            <w:r>
              <w:rPr>
                <w:sz w:val="24"/>
              </w:rPr>
              <w:t>с</w:t>
            </w:r>
            <w:r>
              <w:rPr>
                <w:spacing w:val="2"/>
                <w:sz w:val="24"/>
              </w:rPr>
              <w:t xml:space="preserve"> </w:t>
            </w:r>
            <w:r>
              <w:rPr>
                <w:spacing w:val="-2"/>
                <w:sz w:val="24"/>
              </w:rPr>
              <w:t>пиротехническими</w:t>
            </w:r>
          </w:p>
          <w:p w:rsidR="00571154" w:rsidRDefault="00571154" w:rsidP="00BA2663">
            <w:pPr>
              <w:pStyle w:val="TableParagraph"/>
              <w:jc w:val="both"/>
              <w:rPr>
                <w:sz w:val="24"/>
              </w:rPr>
            </w:pPr>
            <w:r>
              <w:rPr>
                <w:spacing w:val="-2"/>
                <w:sz w:val="24"/>
              </w:rPr>
              <w:t>изделиями.</w:t>
            </w:r>
          </w:p>
        </w:tc>
        <w:tc>
          <w:tcPr>
            <w:tcW w:w="4536" w:type="dxa"/>
          </w:tcPr>
          <w:p w:rsidR="00571154" w:rsidRDefault="00571154" w:rsidP="00BA2663">
            <w:pPr>
              <w:pStyle w:val="TableParagraph"/>
              <w:jc w:val="both"/>
              <w:rPr>
                <w:sz w:val="24"/>
              </w:rPr>
            </w:pPr>
            <w:r>
              <w:rPr>
                <w:sz w:val="24"/>
              </w:rPr>
              <w:t>Просмотр</w:t>
            </w:r>
            <w:r>
              <w:rPr>
                <w:spacing w:val="-9"/>
                <w:sz w:val="24"/>
              </w:rPr>
              <w:t xml:space="preserve"> </w:t>
            </w:r>
            <w:r>
              <w:rPr>
                <w:sz w:val="24"/>
              </w:rPr>
              <w:t>и</w:t>
            </w:r>
            <w:r>
              <w:rPr>
                <w:spacing w:val="1"/>
                <w:sz w:val="24"/>
              </w:rPr>
              <w:t xml:space="preserve"> </w:t>
            </w:r>
            <w:r>
              <w:rPr>
                <w:sz w:val="24"/>
              </w:rPr>
              <w:t>обсуждение</w:t>
            </w:r>
            <w:r>
              <w:rPr>
                <w:spacing w:val="1"/>
                <w:sz w:val="24"/>
              </w:rPr>
              <w:t xml:space="preserve"> </w:t>
            </w:r>
            <w:r>
              <w:rPr>
                <w:spacing w:val="-2"/>
                <w:sz w:val="24"/>
              </w:rPr>
              <w:t>видео,</w:t>
            </w:r>
          </w:p>
          <w:p w:rsidR="00571154" w:rsidRDefault="00571154" w:rsidP="00BA2663">
            <w:pPr>
              <w:pStyle w:val="TableParagraph"/>
              <w:jc w:val="both"/>
              <w:rPr>
                <w:sz w:val="24"/>
              </w:rPr>
            </w:pPr>
            <w:r>
              <w:rPr>
                <w:color w:val="181818"/>
                <w:sz w:val="24"/>
              </w:rPr>
              <w:t>проблемно-ценностное</w:t>
            </w:r>
            <w:r>
              <w:rPr>
                <w:color w:val="181818"/>
                <w:spacing w:val="-8"/>
                <w:sz w:val="24"/>
              </w:rPr>
              <w:t xml:space="preserve"> </w:t>
            </w:r>
            <w:r>
              <w:rPr>
                <w:color w:val="181818"/>
                <w:spacing w:val="-2"/>
                <w:sz w:val="24"/>
              </w:rPr>
              <w:t>общение</w:t>
            </w:r>
          </w:p>
        </w:tc>
      </w:tr>
      <w:tr w:rsidR="00571154" w:rsidTr="00D755C3">
        <w:trPr>
          <w:trHeight w:val="551"/>
        </w:trPr>
        <w:tc>
          <w:tcPr>
            <w:tcW w:w="5387" w:type="dxa"/>
          </w:tcPr>
          <w:p w:rsidR="00571154" w:rsidRDefault="00571154" w:rsidP="00BA2663">
            <w:pPr>
              <w:pStyle w:val="TableParagraph"/>
              <w:jc w:val="both"/>
              <w:rPr>
                <w:sz w:val="24"/>
              </w:rPr>
            </w:pPr>
            <w:r>
              <w:rPr>
                <w:spacing w:val="-2"/>
                <w:sz w:val="24"/>
              </w:rPr>
              <w:t>Табакокурение</w:t>
            </w:r>
          </w:p>
        </w:tc>
        <w:tc>
          <w:tcPr>
            <w:tcW w:w="4536" w:type="dxa"/>
          </w:tcPr>
          <w:p w:rsidR="00571154" w:rsidRDefault="00571154" w:rsidP="00BA2663">
            <w:pPr>
              <w:pStyle w:val="TableParagraph"/>
              <w:jc w:val="both"/>
              <w:rPr>
                <w:sz w:val="24"/>
              </w:rPr>
            </w:pPr>
            <w:r>
              <w:rPr>
                <w:sz w:val="24"/>
              </w:rPr>
              <w:t>Просмотр</w:t>
            </w:r>
            <w:r>
              <w:rPr>
                <w:spacing w:val="-9"/>
                <w:sz w:val="24"/>
              </w:rPr>
              <w:t xml:space="preserve"> </w:t>
            </w:r>
            <w:r>
              <w:rPr>
                <w:sz w:val="24"/>
              </w:rPr>
              <w:t>и</w:t>
            </w:r>
            <w:r>
              <w:rPr>
                <w:spacing w:val="1"/>
                <w:sz w:val="24"/>
              </w:rPr>
              <w:t xml:space="preserve"> </w:t>
            </w:r>
            <w:r>
              <w:rPr>
                <w:sz w:val="24"/>
              </w:rPr>
              <w:t>обсуждение</w:t>
            </w:r>
            <w:r>
              <w:rPr>
                <w:spacing w:val="1"/>
                <w:sz w:val="24"/>
              </w:rPr>
              <w:t xml:space="preserve"> </w:t>
            </w:r>
            <w:r>
              <w:rPr>
                <w:spacing w:val="-2"/>
                <w:sz w:val="24"/>
              </w:rPr>
              <w:t>видео,</w:t>
            </w:r>
          </w:p>
          <w:p w:rsidR="00571154" w:rsidRDefault="00571154" w:rsidP="00BA2663">
            <w:pPr>
              <w:pStyle w:val="TableParagraph"/>
              <w:jc w:val="both"/>
              <w:rPr>
                <w:sz w:val="24"/>
              </w:rPr>
            </w:pPr>
            <w:r>
              <w:rPr>
                <w:color w:val="181818"/>
                <w:sz w:val="24"/>
              </w:rPr>
              <w:t>проблемно-ценностное</w:t>
            </w:r>
            <w:r>
              <w:rPr>
                <w:color w:val="181818"/>
                <w:spacing w:val="-8"/>
                <w:sz w:val="24"/>
              </w:rPr>
              <w:t xml:space="preserve"> </w:t>
            </w:r>
            <w:r>
              <w:rPr>
                <w:color w:val="181818"/>
                <w:spacing w:val="-2"/>
                <w:sz w:val="24"/>
              </w:rPr>
              <w:t>общение</w:t>
            </w:r>
          </w:p>
        </w:tc>
      </w:tr>
      <w:tr w:rsidR="00571154" w:rsidTr="00D755C3">
        <w:trPr>
          <w:trHeight w:val="551"/>
        </w:trPr>
        <w:tc>
          <w:tcPr>
            <w:tcW w:w="5387" w:type="dxa"/>
          </w:tcPr>
          <w:p w:rsidR="00571154" w:rsidRDefault="00571154" w:rsidP="00BA2663">
            <w:pPr>
              <w:pStyle w:val="TableParagraph"/>
              <w:jc w:val="both"/>
              <w:rPr>
                <w:sz w:val="24"/>
              </w:rPr>
            </w:pPr>
            <w:r>
              <w:rPr>
                <w:sz w:val="24"/>
              </w:rPr>
              <w:t>Курение</w:t>
            </w:r>
            <w:r>
              <w:rPr>
                <w:spacing w:val="-3"/>
                <w:sz w:val="24"/>
              </w:rPr>
              <w:t xml:space="preserve"> </w:t>
            </w:r>
            <w:r>
              <w:rPr>
                <w:sz w:val="24"/>
              </w:rPr>
              <w:t>активное</w:t>
            </w:r>
            <w:r>
              <w:rPr>
                <w:spacing w:val="3"/>
                <w:sz w:val="24"/>
              </w:rPr>
              <w:t xml:space="preserve"> </w:t>
            </w:r>
            <w:r>
              <w:rPr>
                <w:sz w:val="24"/>
              </w:rPr>
              <w:t>и</w:t>
            </w:r>
            <w:r>
              <w:rPr>
                <w:spacing w:val="-2"/>
                <w:sz w:val="24"/>
              </w:rPr>
              <w:t xml:space="preserve"> пассивное</w:t>
            </w:r>
          </w:p>
        </w:tc>
        <w:tc>
          <w:tcPr>
            <w:tcW w:w="4536" w:type="dxa"/>
          </w:tcPr>
          <w:p w:rsidR="00571154" w:rsidRDefault="00571154" w:rsidP="00BA2663">
            <w:pPr>
              <w:pStyle w:val="TableParagraph"/>
              <w:jc w:val="both"/>
              <w:rPr>
                <w:sz w:val="24"/>
              </w:rPr>
            </w:pPr>
            <w:r>
              <w:rPr>
                <w:sz w:val="24"/>
              </w:rPr>
              <w:t>Викторина,</w:t>
            </w:r>
            <w:r>
              <w:rPr>
                <w:spacing w:val="-15"/>
                <w:sz w:val="24"/>
              </w:rPr>
              <w:t xml:space="preserve"> </w:t>
            </w:r>
            <w:r>
              <w:rPr>
                <w:sz w:val="24"/>
              </w:rPr>
              <w:t xml:space="preserve">познавательная </w:t>
            </w:r>
            <w:r>
              <w:rPr>
                <w:spacing w:val="-2"/>
                <w:sz w:val="24"/>
              </w:rPr>
              <w:t>деятельность</w:t>
            </w:r>
          </w:p>
        </w:tc>
      </w:tr>
      <w:tr w:rsidR="00571154" w:rsidTr="00D755C3">
        <w:trPr>
          <w:trHeight w:val="556"/>
        </w:trPr>
        <w:tc>
          <w:tcPr>
            <w:tcW w:w="5387" w:type="dxa"/>
          </w:tcPr>
          <w:p w:rsidR="00571154" w:rsidRDefault="00571154" w:rsidP="00BA2663">
            <w:pPr>
              <w:pStyle w:val="TableParagraph"/>
              <w:jc w:val="both"/>
              <w:rPr>
                <w:sz w:val="24"/>
              </w:rPr>
            </w:pPr>
            <w:r>
              <w:rPr>
                <w:sz w:val="24"/>
              </w:rPr>
              <w:t>Влияние</w:t>
            </w:r>
            <w:r>
              <w:rPr>
                <w:spacing w:val="-3"/>
                <w:sz w:val="24"/>
              </w:rPr>
              <w:t xml:space="preserve"> </w:t>
            </w:r>
            <w:r>
              <w:rPr>
                <w:sz w:val="24"/>
              </w:rPr>
              <w:t>курения на</w:t>
            </w:r>
            <w:r>
              <w:rPr>
                <w:spacing w:val="-2"/>
                <w:sz w:val="24"/>
              </w:rPr>
              <w:t xml:space="preserve"> </w:t>
            </w:r>
            <w:r>
              <w:rPr>
                <w:sz w:val="24"/>
              </w:rPr>
              <w:t>здоровье</w:t>
            </w:r>
            <w:r>
              <w:rPr>
                <w:spacing w:val="-8"/>
                <w:sz w:val="24"/>
              </w:rPr>
              <w:t xml:space="preserve"> </w:t>
            </w:r>
            <w:r>
              <w:rPr>
                <w:spacing w:val="-2"/>
                <w:sz w:val="24"/>
              </w:rPr>
              <w:t>человека</w:t>
            </w:r>
          </w:p>
        </w:tc>
        <w:tc>
          <w:tcPr>
            <w:tcW w:w="4536" w:type="dxa"/>
          </w:tcPr>
          <w:p w:rsidR="00571154" w:rsidRDefault="00571154" w:rsidP="00BA2663">
            <w:pPr>
              <w:pStyle w:val="TableParagraph"/>
              <w:jc w:val="both"/>
              <w:rPr>
                <w:sz w:val="24"/>
              </w:rPr>
            </w:pPr>
            <w:r>
              <w:rPr>
                <w:sz w:val="24"/>
              </w:rPr>
              <w:t>Дидактическая</w:t>
            </w:r>
            <w:r>
              <w:rPr>
                <w:spacing w:val="-15"/>
                <w:sz w:val="24"/>
              </w:rPr>
              <w:t xml:space="preserve"> </w:t>
            </w:r>
            <w:r>
              <w:rPr>
                <w:sz w:val="24"/>
              </w:rPr>
              <w:t>игра</w:t>
            </w:r>
            <w:r>
              <w:rPr>
                <w:i/>
                <w:sz w:val="24"/>
              </w:rPr>
              <w:t>,</w:t>
            </w:r>
            <w:r>
              <w:rPr>
                <w:i/>
                <w:spacing w:val="-15"/>
                <w:sz w:val="24"/>
              </w:rPr>
              <w:t xml:space="preserve"> </w:t>
            </w:r>
            <w:r>
              <w:rPr>
                <w:sz w:val="24"/>
              </w:rPr>
              <w:t xml:space="preserve">игровая </w:t>
            </w:r>
            <w:r>
              <w:rPr>
                <w:spacing w:val="-2"/>
                <w:sz w:val="24"/>
              </w:rPr>
              <w:t>деятельность</w:t>
            </w:r>
          </w:p>
        </w:tc>
      </w:tr>
      <w:tr w:rsidR="00571154" w:rsidTr="00D755C3">
        <w:trPr>
          <w:trHeight w:val="551"/>
        </w:trPr>
        <w:tc>
          <w:tcPr>
            <w:tcW w:w="5387" w:type="dxa"/>
          </w:tcPr>
          <w:p w:rsidR="00571154" w:rsidRDefault="00571154" w:rsidP="00BA2663">
            <w:pPr>
              <w:pStyle w:val="TableParagraph"/>
              <w:jc w:val="both"/>
              <w:rPr>
                <w:sz w:val="24"/>
              </w:rPr>
            </w:pPr>
            <w:r>
              <w:rPr>
                <w:sz w:val="24"/>
              </w:rPr>
              <w:t>Вред от спиртных</w:t>
            </w:r>
            <w:r>
              <w:rPr>
                <w:spacing w:val="-5"/>
                <w:sz w:val="24"/>
              </w:rPr>
              <w:t xml:space="preserve"> </w:t>
            </w:r>
            <w:r>
              <w:rPr>
                <w:spacing w:val="-2"/>
                <w:sz w:val="24"/>
              </w:rPr>
              <w:t>напитков</w:t>
            </w:r>
          </w:p>
        </w:tc>
        <w:tc>
          <w:tcPr>
            <w:tcW w:w="4536" w:type="dxa"/>
          </w:tcPr>
          <w:p w:rsidR="00571154" w:rsidRDefault="00571154" w:rsidP="00BA2663">
            <w:pPr>
              <w:pStyle w:val="TableParagraph"/>
              <w:jc w:val="both"/>
              <w:rPr>
                <w:sz w:val="24"/>
              </w:rPr>
            </w:pPr>
            <w:r>
              <w:rPr>
                <w:sz w:val="24"/>
              </w:rPr>
              <w:t>Просмотр</w:t>
            </w:r>
            <w:r>
              <w:rPr>
                <w:spacing w:val="-9"/>
                <w:sz w:val="24"/>
              </w:rPr>
              <w:t xml:space="preserve"> </w:t>
            </w:r>
            <w:r>
              <w:rPr>
                <w:sz w:val="24"/>
              </w:rPr>
              <w:t>и</w:t>
            </w:r>
            <w:r>
              <w:rPr>
                <w:spacing w:val="1"/>
                <w:sz w:val="24"/>
              </w:rPr>
              <w:t xml:space="preserve"> </w:t>
            </w:r>
            <w:r>
              <w:rPr>
                <w:sz w:val="24"/>
              </w:rPr>
              <w:t>обсуждение</w:t>
            </w:r>
            <w:r>
              <w:rPr>
                <w:spacing w:val="1"/>
                <w:sz w:val="24"/>
              </w:rPr>
              <w:t xml:space="preserve"> </w:t>
            </w:r>
            <w:r>
              <w:rPr>
                <w:spacing w:val="-2"/>
                <w:sz w:val="24"/>
              </w:rPr>
              <w:t>видео,</w:t>
            </w:r>
          </w:p>
          <w:p w:rsidR="00571154" w:rsidRDefault="00571154" w:rsidP="00BA2663">
            <w:pPr>
              <w:pStyle w:val="TableParagraph"/>
              <w:jc w:val="both"/>
              <w:rPr>
                <w:sz w:val="24"/>
              </w:rPr>
            </w:pPr>
            <w:r>
              <w:rPr>
                <w:color w:val="181818"/>
                <w:sz w:val="24"/>
              </w:rPr>
              <w:t>проблемно-ценностное</w:t>
            </w:r>
            <w:r>
              <w:rPr>
                <w:color w:val="181818"/>
                <w:spacing w:val="-8"/>
                <w:sz w:val="24"/>
              </w:rPr>
              <w:t xml:space="preserve"> </w:t>
            </w:r>
            <w:r>
              <w:rPr>
                <w:color w:val="181818"/>
                <w:spacing w:val="-2"/>
                <w:sz w:val="24"/>
              </w:rPr>
              <w:t>общение</w:t>
            </w:r>
          </w:p>
        </w:tc>
      </w:tr>
      <w:tr w:rsidR="00571154" w:rsidTr="00D755C3">
        <w:trPr>
          <w:trHeight w:val="551"/>
        </w:trPr>
        <w:tc>
          <w:tcPr>
            <w:tcW w:w="5387" w:type="dxa"/>
          </w:tcPr>
          <w:p w:rsidR="00571154" w:rsidRDefault="00571154" w:rsidP="00BA2663">
            <w:pPr>
              <w:pStyle w:val="TableParagraph"/>
              <w:jc w:val="both"/>
              <w:rPr>
                <w:sz w:val="24"/>
              </w:rPr>
            </w:pPr>
            <w:r>
              <w:rPr>
                <w:spacing w:val="-2"/>
                <w:sz w:val="24"/>
              </w:rPr>
              <w:t>Токсикомания</w:t>
            </w:r>
          </w:p>
        </w:tc>
        <w:tc>
          <w:tcPr>
            <w:tcW w:w="4536" w:type="dxa"/>
          </w:tcPr>
          <w:p w:rsidR="00571154" w:rsidRDefault="00571154" w:rsidP="00BA2663">
            <w:pPr>
              <w:pStyle w:val="TableParagraph"/>
              <w:jc w:val="both"/>
              <w:rPr>
                <w:sz w:val="24"/>
              </w:rPr>
            </w:pPr>
            <w:r>
              <w:rPr>
                <w:sz w:val="24"/>
              </w:rPr>
              <w:t>Беседа,</w:t>
            </w:r>
            <w:r>
              <w:rPr>
                <w:spacing w:val="-4"/>
                <w:sz w:val="24"/>
              </w:rPr>
              <w:t xml:space="preserve"> </w:t>
            </w:r>
            <w:r>
              <w:rPr>
                <w:color w:val="181818"/>
                <w:sz w:val="24"/>
              </w:rPr>
              <w:t>проблемно-</w:t>
            </w:r>
            <w:r>
              <w:rPr>
                <w:color w:val="181818"/>
                <w:spacing w:val="-2"/>
                <w:sz w:val="24"/>
              </w:rPr>
              <w:t>ценностное</w:t>
            </w:r>
          </w:p>
          <w:p w:rsidR="00571154" w:rsidRDefault="00571154" w:rsidP="00BA2663">
            <w:pPr>
              <w:pStyle w:val="TableParagraph"/>
              <w:jc w:val="both"/>
              <w:rPr>
                <w:sz w:val="24"/>
              </w:rPr>
            </w:pPr>
            <w:r>
              <w:rPr>
                <w:color w:val="181818"/>
                <w:spacing w:val="-2"/>
                <w:sz w:val="24"/>
              </w:rPr>
              <w:t>общение</w:t>
            </w:r>
          </w:p>
        </w:tc>
      </w:tr>
      <w:tr w:rsidR="00571154" w:rsidTr="00D755C3">
        <w:trPr>
          <w:trHeight w:val="378"/>
        </w:trPr>
        <w:tc>
          <w:tcPr>
            <w:tcW w:w="5387" w:type="dxa"/>
          </w:tcPr>
          <w:p w:rsidR="00571154" w:rsidRDefault="00571154" w:rsidP="00BA2663">
            <w:pPr>
              <w:pStyle w:val="TableParagraph"/>
              <w:jc w:val="both"/>
              <w:rPr>
                <w:sz w:val="24"/>
              </w:rPr>
            </w:pPr>
            <w:r>
              <w:rPr>
                <w:sz w:val="24"/>
              </w:rPr>
              <w:t>Профилактика вредных</w:t>
            </w:r>
            <w:r>
              <w:rPr>
                <w:spacing w:val="-4"/>
                <w:sz w:val="24"/>
              </w:rPr>
              <w:t xml:space="preserve"> </w:t>
            </w:r>
            <w:r>
              <w:rPr>
                <w:spacing w:val="-2"/>
                <w:sz w:val="24"/>
              </w:rPr>
              <w:t>привычек</w:t>
            </w:r>
          </w:p>
        </w:tc>
        <w:tc>
          <w:tcPr>
            <w:tcW w:w="4536" w:type="dxa"/>
          </w:tcPr>
          <w:p w:rsidR="00571154" w:rsidRDefault="00571154" w:rsidP="00BA2663">
            <w:pPr>
              <w:pStyle w:val="TableParagraph"/>
              <w:jc w:val="both"/>
              <w:rPr>
                <w:sz w:val="24"/>
              </w:rPr>
            </w:pPr>
            <w:r>
              <w:rPr>
                <w:sz w:val="24"/>
              </w:rPr>
              <w:t>Викторина,</w:t>
            </w:r>
            <w:r>
              <w:rPr>
                <w:spacing w:val="-1"/>
                <w:sz w:val="24"/>
              </w:rPr>
              <w:t xml:space="preserve"> </w:t>
            </w:r>
            <w:r>
              <w:rPr>
                <w:sz w:val="24"/>
              </w:rPr>
              <w:t>игровая</w:t>
            </w:r>
            <w:r>
              <w:rPr>
                <w:spacing w:val="-3"/>
                <w:sz w:val="24"/>
              </w:rPr>
              <w:t xml:space="preserve"> </w:t>
            </w:r>
            <w:r>
              <w:rPr>
                <w:spacing w:val="-2"/>
                <w:sz w:val="24"/>
              </w:rPr>
              <w:t>деятельность</w:t>
            </w:r>
          </w:p>
        </w:tc>
      </w:tr>
      <w:tr w:rsidR="00571154" w:rsidTr="00D755C3">
        <w:trPr>
          <w:trHeight w:val="300"/>
        </w:trPr>
        <w:tc>
          <w:tcPr>
            <w:tcW w:w="5387" w:type="dxa"/>
          </w:tcPr>
          <w:p w:rsidR="00571154" w:rsidRDefault="00571154" w:rsidP="00BA2663">
            <w:pPr>
              <w:pStyle w:val="TableParagraph"/>
              <w:jc w:val="both"/>
              <w:rPr>
                <w:sz w:val="24"/>
              </w:rPr>
            </w:pPr>
            <w:r>
              <w:rPr>
                <w:sz w:val="24"/>
              </w:rPr>
              <w:t>«За</w:t>
            </w:r>
            <w:r>
              <w:rPr>
                <w:spacing w:val="2"/>
                <w:sz w:val="24"/>
              </w:rPr>
              <w:t xml:space="preserve"> </w:t>
            </w:r>
            <w:r>
              <w:rPr>
                <w:sz w:val="24"/>
              </w:rPr>
              <w:t>здоровый</w:t>
            </w:r>
            <w:r>
              <w:rPr>
                <w:spacing w:val="-5"/>
                <w:sz w:val="24"/>
              </w:rPr>
              <w:t xml:space="preserve"> </w:t>
            </w:r>
            <w:r>
              <w:rPr>
                <w:sz w:val="24"/>
              </w:rPr>
              <w:t>образ</w:t>
            </w:r>
            <w:r>
              <w:rPr>
                <w:spacing w:val="3"/>
                <w:sz w:val="24"/>
              </w:rPr>
              <w:t xml:space="preserve"> </w:t>
            </w:r>
            <w:r>
              <w:rPr>
                <w:spacing w:val="-2"/>
                <w:sz w:val="24"/>
              </w:rPr>
              <w:t>жизни!»</w:t>
            </w:r>
          </w:p>
        </w:tc>
        <w:tc>
          <w:tcPr>
            <w:tcW w:w="4536" w:type="dxa"/>
          </w:tcPr>
          <w:p w:rsidR="00571154" w:rsidRDefault="00571154" w:rsidP="00BA2663">
            <w:pPr>
              <w:pStyle w:val="TableParagraph"/>
              <w:jc w:val="both"/>
              <w:rPr>
                <w:sz w:val="24"/>
              </w:rPr>
            </w:pPr>
            <w:r>
              <w:rPr>
                <w:sz w:val="24"/>
              </w:rPr>
              <w:t>Брейн-ринг,</w:t>
            </w:r>
            <w:r>
              <w:rPr>
                <w:spacing w:val="-1"/>
                <w:sz w:val="24"/>
              </w:rPr>
              <w:t xml:space="preserve"> </w:t>
            </w:r>
            <w:r>
              <w:rPr>
                <w:sz w:val="24"/>
              </w:rPr>
              <w:t>игровая</w:t>
            </w:r>
            <w:r>
              <w:rPr>
                <w:spacing w:val="-1"/>
                <w:sz w:val="24"/>
              </w:rPr>
              <w:t xml:space="preserve"> </w:t>
            </w:r>
            <w:r>
              <w:rPr>
                <w:spacing w:val="-2"/>
                <w:sz w:val="24"/>
              </w:rPr>
              <w:t>деятельность</w:t>
            </w:r>
          </w:p>
        </w:tc>
      </w:tr>
      <w:tr w:rsidR="00571154" w:rsidTr="00D755C3">
        <w:trPr>
          <w:trHeight w:val="551"/>
        </w:trPr>
        <w:tc>
          <w:tcPr>
            <w:tcW w:w="5387" w:type="dxa"/>
          </w:tcPr>
          <w:p w:rsidR="00571154" w:rsidRDefault="00571154" w:rsidP="00BA2663">
            <w:pPr>
              <w:pStyle w:val="TableParagraph"/>
              <w:jc w:val="both"/>
              <w:rPr>
                <w:sz w:val="24"/>
              </w:rPr>
            </w:pPr>
            <w:r>
              <w:rPr>
                <w:sz w:val="24"/>
              </w:rPr>
              <w:t>Что</w:t>
            </w:r>
            <w:r>
              <w:rPr>
                <w:spacing w:val="1"/>
                <w:sz w:val="24"/>
              </w:rPr>
              <w:t xml:space="preserve"> </w:t>
            </w:r>
            <w:r>
              <w:rPr>
                <w:sz w:val="24"/>
              </w:rPr>
              <w:t>нужно знать</w:t>
            </w:r>
            <w:r>
              <w:rPr>
                <w:spacing w:val="-8"/>
                <w:sz w:val="24"/>
              </w:rPr>
              <w:t xml:space="preserve"> </w:t>
            </w:r>
            <w:r>
              <w:rPr>
                <w:sz w:val="24"/>
              </w:rPr>
              <w:t>об</w:t>
            </w:r>
            <w:r>
              <w:rPr>
                <w:spacing w:val="-3"/>
                <w:sz w:val="24"/>
              </w:rPr>
              <w:t xml:space="preserve"> </w:t>
            </w:r>
            <w:r>
              <w:rPr>
                <w:sz w:val="24"/>
              </w:rPr>
              <w:t>оказании</w:t>
            </w:r>
            <w:r>
              <w:rPr>
                <w:spacing w:val="-4"/>
                <w:sz w:val="24"/>
              </w:rPr>
              <w:t xml:space="preserve"> </w:t>
            </w:r>
            <w:r>
              <w:rPr>
                <w:sz w:val="24"/>
              </w:rPr>
              <w:t>первой</w:t>
            </w:r>
            <w:r>
              <w:rPr>
                <w:spacing w:val="1"/>
                <w:sz w:val="24"/>
              </w:rPr>
              <w:t xml:space="preserve"> </w:t>
            </w:r>
            <w:r>
              <w:rPr>
                <w:spacing w:val="-2"/>
                <w:sz w:val="24"/>
              </w:rPr>
              <w:t>помощи</w:t>
            </w:r>
          </w:p>
        </w:tc>
        <w:tc>
          <w:tcPr>
            <w:tcW w:w="4536" w:type="dxa"/>
          </w:tcPr>
          <w:p w:rsidR="00571154" w:rsidRDefault="00571154" w:rsidP="00BA2663">
            <w:pPr>
              <w:pStyle w:val="TableParagraph"/>
              <w:jc w:val="both"/>
              <w:rPr>
                <w:sz w:val="24"/>
              </w:rPr>
            </w:pPr>
            <w:r>
              <w:rPr>
                <w:sz w:val="24"/>
              </w:rPr>
              <w:t>Викторина,</w:t>
            </w:r>
            <w:r>
              <w:rPr>
                <w:spacing w:val="1"/>
                <w:sz w:val="24"/>
              </w:rPr>
              <w:t xml:space="preserve"> </w:t>
            </w:r>
            <w:r>
              <w:rPr>
                <w:spacing w:val="-2"/>
                <w:sz w:val="24"/>
              </w:rPr>
              <w:t>познавательная</w:t>
            </w:r>
          </w:p>
          <w:p w:rsidR="00571154" w:rsidRDefault="00571154" w:rsidP="00BA2663">
            <w:pPr>
              <w:pStyle w:val="TableParagraph"/>
              <w:jc w:val="both"/>
              <w:rPr>
                <w:sz w:val="24"/>
              </w:rPr>
            </w:pPr>
            <w:r>
              <w:rPr>
                <w:spacing w:val="-2"/>
                <w:sz w:val="24"/>
              </w:rPr>
              <w:t>деятельность</w:t>
            </w:r>
          </w:p>
        </w:tc>
      </w:tr>
      <w:tr w:rsidR="00571154" w:rsidTr="00D755C3">
        <w:trPr>
          <w:trHeight w:val="551"/>
        </w:trPr>
        <w:tc>
          <w:tcPr>
            <w:tcW w:w="5387" w:type="dxa"/>
          </w:tcPr>
          <w:p w:rsidR="00571154" w:rsidRDefault="00571154" w:rsidP="00BA2663">
            <w:pPr>
              <w:pStyle w:val="TableParagraph"/>
              <w:jc w:val="both"/>
              <w:rPr>
                <w:sz w:val="24"/>
              </w:rPr>
            </w:pPr>
            <w:r>
              <w:rPr>
                <w:sz w:val="24"/>
              </w:rPr>
              <w:t>Травмы,</w:t>
            </w:r>
            <w:r>
              <w:rPr>
                <w:spacing w:val="-2"/>
                <w:sz w:val="24"/>
              </w:rPr>
              <w:t xml:space="preserve"> </w:t>
            </w:r>
            <w:r>
              <w:rPr>
                <w:sz w:val="24"/>
              </w:rPr>
              <w:t>характерные</w:t>
            </w:r>
            <w:r>
              <w:rPr>
                <w:spacing w:val="-6"/>
                <w:sz w:val="24"/>
              </w:rPr>
              <w:t xml:space="preserve"> </w:t>
            </w:r>
            <w:r>
              <w:rPr>
                <w:sz w:val="24"/>
              </w:rPr>
              <w:t>для</w:t>
            </w:r>
            <w:r>
              <w:rPr>
                <w:spacing w:val="-2"/>
                <w:sz w:val="24"/>
              </w:rPr>
              <w:t xml:space="preserve"> </w:t>
            </w:r>
            <w:r>
              <w:rPr>
                <w:sz w:val="24"/>
              </w:rPr>
              <w:t>школьного</w:t>
            </w:r>
            <w:r>
              <w:rPr>
                <w:spacing w:val="-6"/>
                <w:sz w:val="24"/>
              </w:rPr>
              <w:t xml:space="preserve"> </w:t>
            </w:r>
            <w:r>
              <w:rPr>
                <w:spacing w:val="-2"/>
                <w:sz w:val="24"/>
              </w:rPr>
              <w:t>возраста</w:t>
            </w:r>
          </w:p>
        </w:tc>
        <w:tc>
          <w:tcPr>
            <w:tcW w:w="4536" w:type="dxa"/>
          </w:tcPr>
          <w:p w:rsidR="00571154" w:rsidRDefault="00571154" w:rsidP="00BA2663">
            <w:pPr>
              <w:pStyle w:val="TableParagraph"/>
              <w:jc w:val="both"/>
              <w:rPr>
                <w:sz w:val="24"/>
              </w:rPr>
            </w:pPr>
            <w:r>
              <w:rPr>
                <w:sz w:val="24"/>
              </w:rPr>
              <w:t>Экскурсия,</w:t>
            </w:r>
            <w:r>
              <w:rPr>
                <w:spacing w:val="-1"/>
                <w:sz w:val="24"/>
              </w:rPr>
              <w:t xml:space="preserve"> </w:t>
            </w:r>
            <w:r>
              <w:rPr>
                <w:spacing w:val="-2"/>
                <w:sz w:val="24"/>
              </w:rPr>
              <w:t>познавательная</w:t>
            </w:r>
          </w:p>
          <w:p w:rsidR="00571154" w:rsidRDefault="00571154" w:rsidP="00BA2663">
            <w:pPr>
              <w:pStyle w:val="TableParagraph"/>
              <w:jc w:val="both"/>
              <w:rPr>
                <w:sz w:val="24"/>
              </w:rPr>
            </w:pPr>
            <w:r>
              <w:rPr>
                <w:spacing w:val="-2"/>
                <w:sz w:val="24"/>
              </w:rPr>
              <w:t>деятельность</w:t>
            </w:r>
          </w:p>
        </w:tc>
      </w:tr>
      <w:tr w:rsidR="00571154" w:rsidTr="00D755C3">
        <w:trPr>
          <w:trHeight w:val="551"/>
        </w:trPr>
        <w:tc>
          <w:tcPr>
            <w:tcW w:w="5387" w:type="dxa"/>
          </w:tcPr>
          <w:p w:rsidR="00571154" w:rsidRDefault="00571154" w:rsidP="00BA2663">
            <w:pPr>
              <w:pStyle w:val="TableParagraph"/>
              <w:jc w:val="both"/>
              <w:rPr>
                <w:sz w:val="24"/>
              </w:rPr>
            </w:pPr>
            <w:r>
              <w:rPr>
                <w:sz w:val="24"/>
              </w:rPr>
              <w:t>Ссадина,</w:t>
            </w:r>
            <w:r>
              <w:rPr>
                <w:spacing w:val="1"/>
                <w:sz w:val="24"/>
              </w:rPr>
              <w:t xml:space="preserve"> </w:t>
            </w:r>
            <w:r>
              <w:rPr>
                <w:sz w:val="24"/>
              </w:rPr>
              <w:t>порез,</w:t>
            </w:r>
            <w:r>
              <w:rPr>
                <w:spacing w:val="-2"/>
                <w:sz w:val="24"/>
              </w:rPr>
              <w:t xml:space="preserve"> царапина</w:t>
            </w:r>
          </w:p>
        </w:tc>
        <w:tc>
          <w:tcPr>
            <w:tcW w:w="4536" w:type="dxa"/>
          </w:tcPr>
          <w:p w:rsidR="00571154" w:rsidRDefault="00571154" w:rsidP="00BA2663">
            <w:pPr>
              <w:pStyle w:val="TableParagraph"/>
              <w:jc w:val="both"/>
              <w:rPr>
                <w:sz w:val="24"/>
              </w:rPr>
            </w:pPr>
            <w:r>
              <w:rPr>
                <w:sz w:val="24"/>
              </w:rPr>
              <w:t>Дидактическая</w:t>
            </w:r>
            <w:r>
              <w:rPr>
                <w:spacing w:val="-4"/>
                <w:sz w:val="24"/>
              </w:rPr>
              <w:t xml:space="preserve"> </w:t>
            </w:r>
            <w:r>
              <w:rPr>
                <w:sz w:val="24"/>
              </w:rPr>
              <w:t>игра,</w:t>
            </w:r>
            <w:r>
              <w:rPr>
                <w:spacing w:val="-1"/>
                <w:sz w:val="24"/>
              </w:rPr>
              <w:t xml:space="preserve"> </w:t>
            </w:r>
            <w:r>
              <w:rPr>
                <w:spacing w:val="-2"/>
                <w:sz w:val="24"/>
              </w:rPr>
              <w:t>игровая</w:t>
            </w:r>
          </w:p>
          <w:p w:rsidR="00571154" w:rsidRDefault="00571154" w:rsidP="00BA2663">
            <w:pPr>
              <w:pStyle w:val="TableParagraph"/>
              <w:jc w:val="both"/>
              <w:rPr>
                <w:sz w:val="24"/>
              </w:rPr>
            </w:pPr>
            <w:r>
              <w:rPr>
                <w:spacing w:val="-2"/>
                <w:sz w:val="24"/>
              </w:rPr>
              <w:t>деятельность</w:t>
            </w:r>
          </w:p>
        </w:tc>
      </w:tr>
      <w:tr w:rsidR="00571154" w:rsidTr="00D755C3">
        <w:trPr>
          <w:trHeight w:val="551"/>
        </w:trPr>
        <w:tc>
          <w:tcPr>
            <w:tcW w:w="5387" w:type="dxa"/>
          </w:tcPr>
          <w:p w:rsidR="00571154" w:rsidRDefault="00571154" w:rsidP="00BA2663">
            <w:pPr>
              <w:pStyle w:val="TableParagraph"/>
              <w:jc w:val="both"/>
              <w:rPr>
                <w:sz w:val="24"/>
              </w:rPr>
            </w:pPr>
            <w:r>
              <w:rPr>
                <w:sz w:val="24"/>
              </w:rPr>
              <w:t>Укусы</w:t>
            </w:r>
            <w:r>
              <w:rPr>
                <w:spacing w:val="-1"/>
                <w:sz w:val="24"/>
              </w:rPr>
              <w:t xml:space="preserve"> </w:t>
            </w:r>
            <w:r>
              <w:rPr>
                <w:sz w:val="24"/>
              </w:rPr>
              <w:t xml:space="preserve">насекомых, собак, </w:t>
            </w:r>
            <w:r>
              <w:rPr>
                <w:spacing w:val="-2"/>
                <w:sz w:val="24"/>
              </w:rPr>
              <w:t>кошек</w:t>
            </w:r>
          </w:p>
        </w:tc>
        <w:tc>
          <w:tcPr>
            <w:tcW w:w="4536" w:type="dxa"/>
          </w:tcPr>
          <w:p w:rsidR="00571154" w:rsidRDefault="00571154" w:rsidP="00BA2663">
            <w:pPr>
              <w:pStyle w:val="TableParagraph"/>
              <w:jc w:val="both"/>
              <w:rPr>
                <w:sz w:val="24"/>
              </w:rPr>
            </w:pPr>
            <w:r>
              <w:rPr>
                <w:sz w:val="24"/>
              </w:rPr>
              <w:t>Сюжетно-ролевая игра</w:t>
            </w:r>
            <w:r>
              <w:rPr>
                <w:i/>
                <w:sz w:val="24"/>
              </w:rPr>
              <w:t>,</w:t>
            </w:r>
            <w:r>
              <w:rPr>
                <w:i/>
                <w:spacing w:val="1"/>
                <w:sz w:val="24"/>
              </w:rPr>
              <w:t xml:space="preserve"> </w:t>
            </w:r>
            <w:r>
              <w:rPr>
                <w:spacing w:val="-2"/>
                <w:sz w:val="24"/>
              </w:rPr>
              <w:t>игровая</w:t>
            </w:r>
          </w:p>
          <w:p w:rsidR="00571154" w:rsidRDefault="00571154" w:rsidP="00BA2663">
            <w:pPr>
              <w:pStyle w:val="TableParagraph"/>
              <w:jc w:val="both"/>
              <w:rPr>
                <w:sz w:val="24"/>
              </w:rPr>
            </w:pPr>
            <w:r>
              <w:rPr>
                <w:spacing w:val="-2"/>
                <w:sz w:val="24"/>
              </w:rPr>
              <w:t>деятельность</w:t>
            </w:r>
          </w:p>
        </w:tc>
      </w:tr>
      <w:tr w:rsidR="00571154" w:rsidTr="00D755C3">
        <w:trPr>
          <w:trHeight w:val="551"/>
        </w:trPr>
        <w:tc>
          <w:tcPr>
            <w:tcW w:w="5387" w:type="dxa"/>
          </w:tcPr>
          <w:p w:rsidR="00571154" w:rsidRDefault="00571154" w:rsidP="00BA2663">
            <w:pPr>
              <w:pStyle w:val="TableParagraph"/>
              <w:jc w:val="both"/>
              <w:rPr>
                <w:sz w:val="24"/>
              </w:rPr>
            </w:pPr>
            <w:r>
              <w:rPr>
                <w:sz w:val="24"/>
              </w:rPr>
              <w:t>Инородное</w:t>
            </w:r>
            <w:r>
              <w:rPr>
                <w:spacing w:val="2"/>
                <w:sz w:val="24"/>
              </w:rPr>
              <w:t xml:space="preserve"> </w:t>
            </w:r>
            <w:r>
              <w:rPr>
                <w:spacing w:val="-4"/>
                <w:sz w:val="24"/>
              </w:rPr>
              <w:t>тело.</w:t>
            </w:r>
          </w:p>
        </w:tc>
        <w:tc>
          <w:tcPr>
            <w:tcW w:w="4536" w:type="dxa"/>
          </w:tcPr>
          <w:p w:rsidR="00571154" w:rsidRDefault="00571154" w:rsidP="00BA2663">
            <w:pPr>
              <w:pStyle w:val="TableParagraph"/>
              <w:jc w:val="both"/>
              <w:rPr>
                <w:sz w:val="24"/>
              </w:rPr>
            </w:pPr>
            <w:r>
              <w:rPr>
                <w:sz w:val="24"/>
              </w:rPr>
              <w:t>Беседа,</w:t>
            </w:r>
            <w:r>
              <w:rPr>
                <w:spacing w:val="-4"/>
                <w:sz w:val="24"/>
              </w:rPr>
              <w:t xml:space="preserve"> </w:t>
            </w:r>
            <w:r>
              <w:rPr>
                <w:color w:val="181818"/>
                <w:sz w:val="24"/>
              </w:rPr>
              <w:t>проблемно-</w:t>
            </w:r>
            <w:r>
              <w:rPr>
                <w:color w:val="181818"/>
                <w:spacing w:val="-2"/>
                <w:sz w:val="24"/>
              </w:rPr>
              <w:t>ценностное</w:t>
            </w:r>
          </w:p>
          <w:p w:rsidR="00571154" w:rsidRDefault="00571154" w:rsidP="00BA2663">
            <w:pPr>
              <w:pStyle w:val="TableParagraph"/>
              <w:jc w:val="both"/>
              <w:rPr>
                <w:sz w:val="24"/>
              </w:rPr>
            </w:pPr>
            <w:r>
              <w:rPr>
                <w:color w:val="181818"/>
                <w:spacing w:val="-2"/>
                <w:sz w:val="24"/>
              </w:rPr>
              <w:t>общение</w:t>
            </w:r>
          </w:p>
        </w:tc>
      </w:tr>
      <w:tr w:rsidR="00571154" w:rsidTr="00D755C3">
        <w:trPr>
          <w:trHeight w:val="551"/>
        </w:trPr>
        <w:tc>
          <w:tcPr>
            <w:tcW w:w="5387" w:type="dxa"/>
          </w:tcPr>
          <w:p w:rsidR="00571154" w:rsidRDefault="00571154" w:rsidP="00BA2663">
            <w:pPr>
              <w:pStyle w:val="TableParagraph"/>
              <w:jc w:val="both"/>
              <w:rPr>
                <w:sz w:val="24"/>
              </w:rPr>
            </w:pPr>
            <w:r>
              <w:rPr>
                <w:spacing w:val="-2"/>
                <w:sz w:val="24"/>
              </w:rPr>
              <w:t>Повязки</w:t>
            </w:r>
          </w:p>
        </w:tc>
        <w:tc>
          <w:tcPr>
            <w:tcW w:w="4536" w:type="dxa"/>
          </w:tcPr>
          <w:p w:rsidR="00571154" w:rsidRDefault="00571154" w:rsidP="00BA2663">
            <w:pPr>
              <w:pStyle w:val="TableParagraph"/>
              <w:jc w:val="both"/>
              <w:rPr>
                <w:sz w:val="24"/>
              </w:rPr>
            </w:pPr>
            <w:r>
              <w:rPr>
                <w:sz w:val="24"/>
              </w:rPr>
              <w:t>Викторина,</w:t>
            </w:r>
            <w:r>
              <w:rPr>
                <w:spacing w:val="1"/>
                <w:sz w:val="24"/>
              </w:rPr>
              <w:t xml:space="preserve"> </w:t>
            </w:r>
            <w:r>
              <w:rPr>
                <w:spacing w:val="-2"/>
                <w:sz w:val="24"/>
              </w:rPr>
              <w:t>познавательная</w:t>
            </w:r>
          </w:p>
          <w:p w:rsidR="00571154" w:rsidRDefault="00571154" w:rsidP="00BA2663">
            <w:pPr>
              <w:pStyle w:val="TableParagraph"/>
              <w:jc w:val="both"/>
              <w:rPr>
                <w:sz w:val="24"/>
              </w:rPr>
            </w:pPr>
            <w:r>
              <w:rPr>
                <w:spacing w:val="-2"/>
                <w:sz w:val="24"/>
              </w:rPr>
              <w:t>деятельность</w:t>
            </w:r>
          </w:p>
        </w:tc>
      </w:tr>
      <w:tr w:rsidR="00571154" w:rsidTr="00D755C3">
        <w:trPr>
          <w:trHeight w:val="262"/>
        </w:trPr>
        <w:tc>
          <w:tcPr>
            <w:tcW w:w="5387" w:type="dxa"/>
          </w:tcPr>
          <w:p w:rsidR="00571154" w:rsidRDefault="00571154" w:rsidP="00BA2663">
            <w:pPr>
              <w:pStyle w:val="TableParagraph"/>
              <w:jc w:val="both"/>
              <w:rPr>
                <w:sz w:val="24"/>
              </w:rPr>
            </w:pPr>
            <w:r>
              <w:rPr>
                <w:sz w:val="24"/>
              </w:rPr>
              <w:t>Правила</w:t>
            </w:r>
            <w:r>
              <w:rPr>
                <w:spacing w:val="-4"/>
                <w:sz w:val="24"/>
              </w:rPr>
              <w:t xml:space="preserve"> </w:t>
            </w:r>
            <w:r>
              <w:rPr>
                <w:sz w:val="24"/>
              </w:rPr>
              <w:t xml:space="preserve">наложения </w:t>
            </w:r>
            <w:r>
              <w:rPr>
                <w:spacing w:val="-2"/>
                <w:sz w:val="24"/>
              </w:rPr>
              <w:t>повязок</w:t>
            </w:r>
          </w:p>
        </w:tc>
        <w:tc>
          <w:tcPr>
            <w:tcW w:w="4536" w:type="dxa"/>
          </w:tcPr>
          <w:p w:rsidR="00571154" w:rsidRDefault="00571154" w:rsidP="00BA2663">
            <w:pPr>
              <w:pStyle w:val="TableParagraph"/>
              <w:jc w:val="both"/>
              <w:rPr>
                <w:sz w:val="24"/>
              </w:rPr>
            </w:pPr>
            <w:r>
              <w:rPr>
                <w:sz w:val="24"/>
              </w:rPr>
              <w:t>Мини-турнир,</w:t>
            </w:r>
            <w:r>
              <w:rPr>
                <w:spacing w:val="1"/>
                <w:sz w:val="24"/>
              </w:rPr>
              <w:t xml:space="preserve"> </w:t>
            </w:r>
            <w:r>
              <w:rPr>
                <w:sz w:val="24"/>
              </w:rPr>
              <w:t>игровая</w:t>
            </w:r>
            <w:r>
              <w:rPr>
                <w:spacing w:val="-4"/>
                <w:sz w:val="24"/>
              </w:rPr>
              <w:t xml:space="preserve"> </w:t>
            </w:r>
            <w:r>
              <w:rPr>
                <w:spacing w:val="-2"/>
                <w:sz w:val="24"/>
              </w:rPr>
              <w:t>деятельность</w:t>
            </w:r>
          </w:p>
        </w:tc>
      </w:tr>
      <w:tr w:rsidR="00571154" w:rsidTr="00D755C3">
        <w:trPr>
          <w:trHeight w:val="252"/>
        </w:trPr>
        <w:tc>
          <w:tcPr>
            <w:tcW w:w="5387" w:type="dxa"/>
          </w:tcPr>
          <w:p w:rsidR="00571154" w:rsidRDefault="00571154" w:rsidP="00BA2663">
            <w:pPr>
              <w:pStyle w:val="TableParagraph"/>
              <w:jc w:val="both"/>
              <w:rPr>
                <w:sz w:val="24"/>
              </w:rPr>
            </w:pPr>
            <w:r>
              <w:rPr>
                <w:color w:val="181818"/>
                <w:sz w:val="24"/>
              </w:rPr>
              <w:t>Итоговое</w:t>
            </w:r>
            <w:r>
              <w:rPr>
                <w:color w:val="181818"/>
                <w:spacing w:val="-5"/>
                <w:sz w:val="24"/>
              </w:rPr>
              <w:t xml:space="preserve"> </w:t>
            </w:r>
            <w:r>
              <w:rPr>
                <w:color w:val="181818"/>
                <w:spacing w:val="-2"/>
                <w:sz w:val="24"/>
              </w:rPr>
              <w:t>занятие</w:t>
            </w:r>
          </w:p>
        </w:tc>
        <w:tc>
          <w:tcPr>
            <w:tcW w:w="4536" w:type="dxa"/>
          </w:tcPr>
          <w:p w:rsidR="00571154" w:rsidRDefault="00571154" w:rsidP="00BA2663">
            <w:pPr>
              <w:pStyle w:val="TableParagraph"/>
              <w:jc w:val="both"/>
              <w:rPr>
                <w:sz w:val="24"/>
              </w:rPr>
            </w:pPr>
            <w:r>
              <w:rPr>
                <w:spacing w:val="-2"/>
                <w:sz w:val="24"/>
              </w:rPr>
              <w:t>Викторина</w:t>
            </w:r>
          </w:p>
        </w:tc>
      </w:tr>
    </w:tbl>
    <w:p w:rsidR="00E40759" w:rsidRDefault="00E40759" w:rsidP="005743FB">
      <w:pPr>
        <w:ind w:firstLine="720"/>
        <w:jc w:val="both"/>
        <w:rPr>
          <w:b/>
          <w:bCs/>
          <w:sz w:val="24"/>
          <w:szCs w:val="24"/>
          <w:lang w:eastAsia="ru-RU"/>
        </w:rPr>
      </w:pPr>
    </w:p>
    <w:p w:rsidR="00E40759" w:rsidRDefault="00E40759" w:rsidP="005743FB">
      <w:pPr>
        <w:ind w:firstLine="720"/>
        <w:jc w:val="both"/>
        <w:rPr>
          <w:b/>
          <w:bCs/>
          <w:sz w:val="24"/>
          <w:szCs w:val="24"/>
          <w:lang w:eastAsia="ru-RU"/>
        </w:rPr>
      </w:pPr>
    </w:p>
    <w:p w:rsidR="00E40759" w:rsidRDefault="00E40759" w:rsidP="005743FB">
      <w:pPr>
        <w:ind w:firstLine="720"/>
        <w:jc w:val="both"/>
        <w:rPr>
          <w:b/>
          <w:bCs/>
          <w:sz w:val="24"/>
          <w:szCs w:val="24"/>
          <w:lang w:eastAsia="ru-RU"/>
        </w:rPr>
      </w:pPr>
    </w:p>
    <w:p w:rsidR="00E40759" w:rsidRDefault="00E40759" w:rsidP="005743FB">
      <w:pPr>
        <w:ind w:firstLine="720"/>
        <w:jc w:val="both"/>
        <w:rPr>
          <w:b/>
          <w:bCs/>
          <w:sz w:val="24"/>
          <w:szCs w:val="24"/>
          <w:lang w:eastAsia="ru-RU"/>
        </w:rPr>
      </w:pPr>
    </w:p>
    <w:p w:rsidR="00E40759" w:rsidRDefault="00E40759" w:rsidP="005743FB">
      <w:pPr>
        <w:ind w:firstLine="720"/>
        <w:jc w:val="both"/>
        <w:rPr>
          <w:b/>
          <w:bCs/>
          <w:sz w:val="24"/>
          <w:szCs w:val="24"/>
          <w:lang w:eastAsia="ru-RU"/>
        </w:rPr>
      </w:pPr>
    </w:p>
    <w:p w:rsidR="00E40759" w:rsidRDefault="00E40759" w:rsidP="005743FB">
      <w:pPr>
        <w:ind w:firstLine="720"/>
        <w:jc w:val="both"/>
        <w:rPr>
          <w:b/>
          <w:bCs/>
          <w:sz w:val="24"/>
          <w:szCs w:val="24"/>
          <w:lang w:eastAsia="ru-RU"/>
        </w:rPr>
      </w:pPr>
    </w:p>
    <w:p w:rsidR="00A36158" w:rsidRPr="0088615F" w:rsidRDefault="00A36158" w:rsidP="00BA2663">
      <w:pPr>
        <w:ind w:firstLine="720"/>
        <w:jc w:val="center"/>
        <w:rPr>
          <w:b/>
          <w:sz w:val="28"/>
        </w:rPr>
      </w:pPr>
      <w:r w:rsidRPr="0088615F">
        <w:rPr>
          <w:b/>
          <w:sz w:val="28"/>
        </w:rPr>
        <w:lastRenderedPageBreak/>
        <w:t xml:space="preserve">Рабочая программа </w:t>
      </w:r>
      <w:proofErr w:type="gramStart"/>
      <w:r w:rsidRPr="0088615F">
        <w:rPr>
          <w:b/>
          <w:sz w:val="28"/>
        </w:rPr>
        <w:t>курса  внеурочной</w:t>
      </w:r>
      <w:proofErr w:type="gramEnd"/>
      <w:r w:rsidRPr="0088615F">
        <w:rPr>
          <w:b/>
          <w:sz w:val="28"/>
        </w:rPr>
        <w:t xml:space="preserve"> деятельности</w:t>
      </w:r>
    </w:p>
    <w:p w:rsidR="00A36158" w:rsidRPr="0088615F" w:rsidRDefault="00A36158" w:rsidP="00BA2663">
      <w:pPr>
        <w:ind w:firstLine="720"/>
        <w:jc w:val="center"/>
        <w:rPr>
          <w:b/>
          <w:sz w:val="28"/>
        </w:rPr>
      </w:pPr>
      <w:r w:rsidRPr="0088615F">
        <w:rPr>
          <w:b/>
          <w:sz w:val="28"/>
        </w:rPr>
        <w:t>«Очумелые ручки»</w:t>
      </w:r>
    </w:p>
    <w:p w:rsidR="00A36158" w:rsidRPr="0088615F" w:rsidRDefault="00A36158" w:rsidP="00BA2663">
      <w:pPr>
        <w:ind w:firstLine="720"/>
        <w:jc w:val="center"/>
        <w:rPr>
          <w:b/>
          <w:sz w:val="28"/>
        </w:rPr>
      </w:pPr>
      <w:r w:rsidRPr="0088615F">
        <w:rPr>
          <w:b/>
          <w:sz w:val="28"/>
        </w:rPr>
        <w:t>1-2 класс</w:t>
      </w:r>
    </w:p>
    <w:p w:rsidR="005B1934" w:rsidRPr="00C31A0F" w:rsidRDefault="00C31A0F" w:rsidP="005743FB">
      <w:pPr>
        <w:pStyle w:val="a3"/>
        <w:ind w:left="0" w:firstLine="720"/>
      </w:pPr>
      <w:r w:rsidRPr="00C31A0F">
        <w:t>Рабочая программа курса внеурочн</w:t>
      </w:r>
      <w:r w:rsidR="005B1934">
        <w:t>ой деятельности «Очумелые ручки</w:t>
      </w:r>
      <w:r w:rsidRPr="00C31A0F">
        <w:t>»</w:t>
      </w:r>
      <w:r w:rsidR="005B1934">
        <w:t xml:space="preserve"> </w:t>
      </w:r>
      <w:r w:rsidR="00210C54" w:rsidRPr="00C31A0F">
        <w:t>разработана</w:t>
      </w:r>
      <w:r w:rsidR="00210C54" w:rsidRPr="00C31A0F">
        <w:rPr>
          <w:spacing w:val="-9"/>
        </w:rPr>
        <w:t xml:space="preserve"> </w:t>
      </w:r>
      <w:r w:rsidR="005B1934">
        <w:rPr>
          <w:color w:val="291E1E"/>
        </w:rPr>
        <w:t xml:space="preserve">в соответствии с требованиями Федерального государственного образовательного стандарта начального общего образования </w:t>
      </w:r>
      <w:r w:rsidR="005B1934" w:rsidRPr="00C31A0F">
        <w:t>для занятий</w:t>
      </w:r>
      <w:r w:rsidR="005B1934" w:rsidRPr="00C31A0F">
        <w:rPr>
          <w:spacing w:val="-15"/>
        </w:rPr>
        <w:t xml:space="preserve"> </w:t>
      </w:r>
      <w:r w:rsidR="005B1934" w:rsidRPr="00C31A0F">
        <w:t>с</w:t>
      </w:r>
      <w:r w:rsidR="005B1934" w:rsidRPr="00C31A0F">
        <w:rPr>
          <w:spacing w:val="-9"/>
        </w:rPr>
        <w:t xml:space="preserve"> об</w:t>
      </w:r>
      <w:r w:rsidR="005B1934" w:rsidRPr="00C31A0F">
        <w:t>учающимися</w:t>
      </w:r>
      <w:r w:rsidR="005B1934" w:rsidRPr="00C31A0F">
        <w:rPr>
          <w:spacing w:val="10"/>
        </w:rPr>
        <w:t xml:space="preserve"> 1-</w:t>
      </w:r>
      <w:r w:rsidR="005B1934" w:rsidRPr="00C31A0F">
        <w:t>2</w:t>
      </w:r>
      <w:r w:rsidR="005B1934" w:rsidRPr="00C31A0F">
        <w:rPr>
          <w:spacing w:val="-7"/>
        </w:rPr>
        <w:t xml:space="preserve"> </w:t>
      </w:r>
      <w:r w:rsidR="005B1934" w:rsidRPr="00C31A0F">
        <w:t>классов.</w:t>
      </w:r>
      <w:r w:rsidR="005B1934" w:rsidRPr="00C31A0F">
        <w:rPr>
          <w:spacing w:val="-5"/>
        </w:rPr>
        <w:t xml:space="preserve"> </w:t>
      </w:r>
    </w:p>
    <w:p w:rsidR="005B1934" w:rsidRDefault="005B1934" w:rsidP="005743FB">
      <w:pPr>
        <w:pStyle w:val="1"/>
        <w:ind w:left="0" w:firstLine="720"/>
        <w:jc w:val="both"/>
        <w:rPr>
          <w:spacing w:val="-5"/>
          <w:sz w:val="24"/>
        </w:rPr>
      </w:pPr>
      <w:r w:rsidRPr="005B1934">
        <w:rPr>
          <w:b/>
          <w:sz w:val="24"/>
        </w:rPr>
        <w:t>Цели</w:t>
      </w:r>
      <w:r>
        <w:rPr>
          <w:sz w:val="24"/>
        </w:rPr>
        <w:t xml:space="preserve"> изучения курса внеурочной </w:t>
      </w:r>
      <w:proofErr w:type="gramStart"/>
      <w:r>
        <w:rPr>
          <w:sz w:val="24"/>
        </w:rPr>
        <w:t>деятельности</w:t>
      </w:r>
      <w:r w:rsidRPr="005B1934">
        <w:rPr>
          <w:spacing w:val="-5"/>
          <w:sz w:val="24"/>
        </w:rPr>
        <w:t xml:space="preserve"> </w:t>
      </w:r>
      <w:r>
        <w:rPr>
          <w:spacing w:val="-5"/>
          <w:sz w:val="24"/>
        </w:rPr>
        <w:t xml:space="preserve"> «</w:t>
      </w:r>
      <w:proofErr w:type="gramEnd"/>
      <w:r>
        <w:rPr>
          <w:spacing w:val="-5"/>
          <w:sz w:val="24"/>
        </w:rPr>
        <w:t>Очумелые ручки»:</w:t>
      </w:r>
    </w:p>
    <w:p w:rsidR="005B1934" w:rsidRDefault="005B1934" w:rsidP="005743FB">
      <w:pPr>
        <w:pStyle w:val="1"/>
        <w:ind w:left="0" w:firstLine="720"/>
        <w:jc w:val="both"/>
        <w:rPr>
          <w:color w:val="291E1E"/>
          <w:sz w:val="24"/>
        </w:rPr>
      </w:pPr>
      <w:r>
        <w:rPr>
          <w:color w:val="291E1E"/>
          <w:sz w:val="24"/>
        </w:rPr>
        <w:t>формирование</w:t>
      </w:r>
      <w:r>
        <w:rPr>
          <w:color w:val="291E1E"/>
          <w:spacing w:val="-1"/>
          <w:sz w:val="24"/>
        </w:rPr>
        <w:t xml:space="preserve"> </w:t>
      </w:r>
      <w:r>
        <w:rPr>
          <w:color w:val="291E1E"/>
          <w:sz w:val="24"/>
        </w:rPr>
        <w:t>технологических приемов при</w:t>
      </w:r>
      <w:r>
        <w:rPr>
          <w:color w:val="291E1E"/>
          <w:spacing w:val="-1"/>
          <w:sz w:val="24"/>
        </w:rPr>
        <w:t xml:space="preserve"> </w:t>
      </w:r>
      <w:r>
        <w:rPr>
          <w:color w:val="291E1E"/>
          <w:sz w:val="24"/>
        </w:rPr>
        <w:t>работе</w:t>
      </w:r>
      <w:r>
        <w:rPr>
          <w:color w:val="291E1E"/>
          <w:spacing w:val="-1"/>
          <w:sz w:val="24"/>
        </w:rPr>
        <w:t xml:space="preserve"> </w:t>
      </w:r>
      <w:r>
        <w:rPr>
          <w:color w:val="291E1E"/>
          <w:sz w:val="24"/>
        </w:rPr>
        <w:t>с разнообразными материалами в условиях простора,</w:t>
      </w:r>
      <w:r>
        <w:rPr>
          <w:color w:val="291E1E"/>
          <w:sz w:val="24"/>
        </w:rPr>
        <w:tab/>
      </w:r>
      <w:proofErr w:type="gramStart"/>
      <w:r>
        <w:rPr>
          <w:color w:val="291E1E"/>
          <w:sz w:val="24"/>
        </w:rPr>
        <w:t>для</w:t>
      </w:r>
      <w:r>
        <w:rPr>
          <w:color w:val="291E1E"/>
          <w:spacing w:val="80"/>
          <w:sz w:val="24"/>
        </w:rPr>
        <w:t xml:space="preserve"> </w:t>
      </w:r>
      <w:r>
        <w:rPr>
          <w:color w:val="291E1E"/>
          <w:sz w:val="24"/>
        </w:rPr>
        <w:t>свободного</w:t>
      </w:r>
      <w:r>
        <w:rPr>
          <w:color w:val="291E1E"/>
          <w:spacing w:val="40"/>
          <w:sz w:val="24"/>
        </w:rPr>
        <w:t xml:space="preserve"> </w:t>
      </w:r>
      <w:r>
        <w:rPr>
          <w:color w:val="291E1E"/>
          <w:sz w:val="24"/>
        </w:rPr>
        <w:t>творчества</w:t>
      </w:r>
      <w:proofErr w:type="gramEnd"/>
      <w:r>
        <w:rPr>
          <w:color w:val="291E1E"/>
          <w:spacing w:val="40"/>
          <w:sz w:val="24"/>
        </w:rPr>
        <w:t xml:space="preserve"> </w:t>
      </w:r>
      <w:r>
        <w:rPr>
          <w:color w:val="291E1E"/>
          <w:sz w:val="24"/>
        </w:rPr>
        <w:t>обучающегося;</w:t>
      </w:r>
    </w:p>
    <w:p w:rsidR="005B1934" w:rsidRDefault="005B1934" w:rsidP="005743FB">
      <w:pPr>
        <w:pStyle w:val="a7"/>
        <w:tabs>
          <w:tab w:val="left" w:pos="1097"/>
        </w:tabs>
        <w:ind w:left="0" w:firstLine="720"/>
        <w:rPr>
          <w:sz w:val="24"/>
        </w:rPr>
      </w:pPr>
      <w:r>
        <w:rPr>
          <w:sz w:val="24"/>
        </w:rPr>
        <w:t>художественно – эстетическое развитие и воспитание личности гражданина России в условиях культурного многообразия общества.</w:t>
      </w:r>
    </w:p>
    <w:p w:rsidR="005B1934" w:rsidRDefault="005B1934" w:rsidP="005743FB">
      <w:pPr>
        <w:pStyle w:val="1"/>
        <w:ind w:left="0" w:firstLine="720"/>
        <w:jc w:val="both"/>
      </w:pPr>
      <w:r w:rsidRPr="005B1934">
        <w:rPr>
          <w:b/>
          <w:sz w:val="24"/>
          <w:szCs w:val="24"/>
        </w:rPr>
        <w:t>Задачи</w:t>
      </w:r>
      <w:r w:rsidRPr="005B1934">
        <w:rPr>
          <w:b/>
          <w:spacing w:val="-6"/>
          <w:sz w:val="24"/>
          <w:szCs w:val="24"/>
        </w:rPr>
        <w:t xml:space="preserve"> </w:t>
      </w:r>
      <w:r w:rsidRPr="005B1934">
        <w:rPr>
          <w:sz w:val="24"/>
          <w:szCs w:val="24"/>
        </w:rPr>
        <w:t>изучения</w:t>
      </w:r>
      <w:r w:rsidRPr="005B1934">
        <w:rPr>
          <w:spacing w:val="-5"/>
          <w:sz w:val="24"/>
          <w:szCs w:val="24"/>
        </w:rPr>
        <w:t xml:space="preserve"> </w:t>
      </w:r>
      <w:r w:rsidRPr="005B1934">
        <w:rPr>
          <w:sz w:val="24"/>
          <w:szCs w:val="24"/>
        </w:rPr>
        <w:t>курса</w:t>
      </w:r>
      <w:r w:rsidRPr="005B1934">
        <w:rPr>
          <w:spacing w:val="-4"/>
          <w:sz w:val="24"/>
          <w:szCs w:val="24"/>
        </w:rPr>
        <w:t xml:space="preserve"> </w:t>
      </w:r>
      <w:r w:rsidRPr="005B1934">
        <w:rPr>
          <w:sz w:val="24"/>
          <w:szCs w:val="24"/>
        </w:rPr>
        <w:t>внеурочной</w:t>
      </w:r>
      <w:r w:rsidRPr="005B1934">
        <w:rPr>
          <w:spacing w:val="-5"/>
          <w:sz w:val="24"/>
          <w:szCs w:val="24"/>
        </w:rPr>
        <w:t xml:space="preserve"> </w:t>
      </w:r>
      <w:r w:rsidRPr="005B1934">
        <w:rPr>
          <w:sz w:val="24"/>
          <w:szCs w:val="24"/>
        </w:rPr>
        <w:t>деятельности</w:t>
      </w:r>
      <w:r w:rsidRPr="005B1934">
        <w:rPr>
          <w:spacing w:val="-2"/>
          <w:sz w:val="24"/>
          <w:szCs w:val="24"/>
        </w:rPr>
        <w:t xml:space="preserve"> </w:t>
      </w:r>
      <w:r w:rsidRPr="005B1934">
        <w:rPr>
          <w:spacing w:val="-5"/>
          <w:sz w:val="24"/>
          <w:szCs w:val="24"/>
        </w:rPr>
        <w:t>«Очумелые ручки»</w:t>
      </w:r>
      <w:r>
        <w:rPr>
          <w:spacing w:val="-2"/>
        </w:rPr>
        <w:t>:</w:t>
      </w:r>
    </w:p>
    <w:p w:rsidR="005B1934" w:rsidRPr="005B1934" w:rsidRDefault="005B1934" w:rsidP="005743FB">
      <w:pPr>
        <w:pStyle w:val="a3"/>
        <w:ind w:left="0" w:firstLine="720"/>
        <w:rPr>
          <w:sz w:val="16"/>
        </w:rPr>
      </w:pPr>
    </w:p>
    <w:p w:rsidR="005B1934" w:rsidRPr="005B1934" w:rsidRDefault="005B1934" w:rsidP="005743FB">
      <w:pPr>
        <w:pStyle w:val="a8"/>
        <w:ind w:firstLine="720"/>
        <w:jc w:val="both"/>
        <w:rPr>
          <w:rFonts w:ascii="Times New Roman" w:hAnsi="Times New Roman" w:cs="Times New Roman"/>
          <w:sz w:val="24"/>
          <w:szCs w:val="24"/>
        </w:rPr>
      </w:pPr>
      <w:r w:rsidRPr="005B1934">
        <w:rPr>
          <w:rFonts w:ascii="Times New Roman" w:hAnsi="Times New Roman" w:cs="Times New Roman"/>
          <w:sz w:val="24"/>
          <w:szCs w:val="24"/>
        </w:rPr>
        <w:t>формирование</w:t>
      </w:r>
      <w:r w:rsidRPr="005B1934">
        <w:rPr>
          <w:rFonts w:ascii="Times New Roman" w:hAnsi="Times New Roman" w:cs="Times New Roman"/>
          <w:spacing w:val="40"/>
          <w:sz w:val="24"/>
          <w:szCs w:val="24"/>
        </w:rPr>
        <w:t xml:space="preserve"> </w:t>
      </w:r>
      <w:r w:rsidRPr="005B1934">
        <w:rPr>
          <w:rFonts w:ascii="Times New Roman" w:hAnsi="Times New Roman" w:cs="Times New Roman"/>
          <w:sz w:val="24"/>
          <w:szCs w:val="24"/>
        </w:rPr>
        <w:t>воображения</w:t>
      </w:r>
      <w:r w:rsidRPr="005B1934">
        <w:rPr>
          <w:rFonts w:ascii="Times New Roman" w:hAnsi="Times New Roman" w:cs="Times New Roman"/>
          <w:spacing w:val="40"/>
          <w:sz w:val="24"/>
          <w:szCs w:val="24"/>
        </w:rPr>
        <w:t xml:space="preserve"> </w:t>
      </w:r>
      <w:r w:rsidRPr="005B1934">
        <w:rPr>
          <w:rFonts w:ascii="Times New Roman" w:hAnsi="Times New Roman" w:cs="Times New Roman"/>
          <w:sz w:val="24"/>
          <w:szCs w:val="24"/>
        </w:rPr>
        <w:t>и</w:t>
      </w:r>
      <w:r w:rsidRPr="005B1934">
        <w:rPr>
          <w:rFonts w:ascii="Times New Roman" w:hAnsi="Times New Roman" w:cs="Times New Roman"/>
          <w:spacing w:val="40"/>
          <w:sz w:val="24"/>
          <w:szCs w:val="24"/>
        </w:rPr>
        <w:t xml:space="preserve"> </w:t>
      </w:r>
      <w:r w:rsidRPr="005B1934">
        <w:rPr>
          <w:rFonts w:ascii="Times New Roman" w:hAnsi="Times New Roman" w:cs="Times New Roman"/>
          <w:sz w:val="24"/>
          <w:szCs w:val="24"/>
        </w:rPr>
        <w:t>фантазии,</w:t>
      </w:r>
      <w:r w:rsidRPr="005B1934">
        <w:rPr>
          <w:rFonts w:ascii="Times New Roman" w:hAnsi="Times New Roman" w:cs="Times New Roman"/>
          <w:spacing w:val="40"/>
          <w:sz w:val="24"/>
          <w:szCs w:val="24"/>
        </w:rPr>
        <w:t xml:space="preserve"> </w:t>
      </w:r>
      <w:r w:rsidRPr="005B1934">
        <w:rPr>
          <w:rFonts w:ascii="Times New Roman" w:hAnsi="Times New Roman" w:cs="Times New Roman"/>
          <w:sz w:val="24"/>
          <w:szCs w:val="24"/>
        </w:rPr>
        <w:t>внимания,</w:t>
      </w:r>
      <w:r w:rsidRPr="005B1934">
        <w:rPr>
          <w:rFonts w:ascii="Times New Roman" w:hAnsi="Times New Roman" w:cs="Times New Roman"/>
          <w:spacing w:val="40"/>
          <w:sz w:val="24"/>
          <w:szCs w:val="24"/>
        </w:rPr>
        <w:t xml:space="preserve"> </w:t>
      </w:r>
      <w:r w:rsidRPr="005B1934">
        <w:rPr>
          <w:rFonts w:ascii="Times New Roman" w:hAnsi="Times New Roman" w:cs="Times New Roman"/>
          <w:sz w:val="24"/>
          <w:szCs w:val="24"/>
        </w:rPr>
        <w:t>памяти,</w:t>
      </w:r>
      <w:r w:rsidRPr="005B1934">
        <w:rPr>
          <w:rFonts w:ascii="Times New Roman" w:hAnsi="Times New Roman" w:cs="Times New Roman"/>
          <w:spacing w:val="40"/>
          <w:sz w:val="24"/>
          <w:szCs w:val="24"/>
        </w:rPr>
        <w:t xml:space="preserve"> </w:t>
      </w:r>
      <w:r w:rsidRPr="005B1934">
        <w:rPr>
          <w:rFonts w:ascii="Times New Roman" w:hAnsi="Times New Roman" w:cs="Times New Roman"/>
          <w:sz w:val="24"/>
          <w:szCs w:val="24"/>
        </w:rPr>
        <w:t>терпения,</w:t>
      </w:r>
      <w:r w:rsidRPr="005B1934">
        <w:rPr>
          <w:rFonts w:ascii="Times New Roman" w:hAnsi="Times New Roman" w:cs="Times New Roman"/>
          <w:spacing w:val="40"/>
          <w:sz w:val="24"/>
          <w:szCs w:val="24"/>
        </w:rPr>
        <w:t xml:space="preserve"> </w:t>
      </w:r>
      <w:r w:rsidRPr="005B1934">
        <w:rPr>
          <w:rFonts w:ascii="Times New Roman" w:hAnsi="Times New Roman" w:cs="Times New Roman"/>
          <w:sz w:val="24"/>
          <w:szCs w:val="24"/>
        </w:rPr>
        <w:t>трудолюбия,</w:t>
      </w:r>
      <w:r w:rsidRPr="005B1934">
        <w:rPr>
          <w:rFonts w:ascii="Times New Roman" w:hAnsi="Times New Roman" w:cs="Times New Roman"/>
          <w:spacing w:val="40"/>
          <w:sz w:val="24"/>
          <w:szCs w:val="24"/>
        </w:rPr>
        <w:t xml:space="preserve"> </w:t>
      </w:r>
      <w:r w:rsidRPr="005B1934">
        <w:rPr>
          <w:rFonts w:ascii="Times New Roman" w:hAnsi="Times New Roman" w:cs="Times New Roman"/>
          <w:sz w:val="24"/>
          <w:szCs w:val="24"/>
        </w:rPr>
        <w:t>интереса к истории родного края, его культуре;</w:t>
      </w:r>
    </w:p>
    <w:p w:rsidR="005B1934" w:rsidRPr="005B1934" w:rsidRDefault="005B1934" w:rsidP="005743FB">
      <w:pPr>
        <w:pStyle w:val="a8"/>
        <w:ind w:firstLine="720"/>
        <w:jc w:val="both"/>
        <w:rPr>
          <w:rFonts w:ascii="Times New Roman" w:hAnsi="Times New Roman" w:cs="Times New Roman"/>
          <w:sz w:val="24"/>
          <w:szCs w:val="24"/>
        </w:rPr>
      </w:pPr>
      <w:r w:rsidRPr="005B1934">
        <w:rPr>
          <w:rFonts w:ascii="Times New Roman" w:hAnsi="Times New Roman" w:cs="Times New Roman"/>
          <w:sz w:val="24"/>
          <w:szCs w:val="24"/>
        </w:rPr>
        <w:t>формирование</w:t>
      </w:r>
      <w:r w:rsidRPr="005B1934">
        <w:rPr>
          <w:rFonts w:ascii="Times New Roman" w:hAnsi="Times New Roman" w:cs="Times New Roman"/>
          <w:spacing w:val="80"/>
          <w:sz w:val="24"/>
          <w:szCs w:val="24"/>
        </w:rPr>
        <w:t xml:space="preserve"> </w:t>
      </w:r>
      <w:r w:rsidRPr="005B1934">
        <w:rPr>
          <w:rFonts w:ascii="Times New Roman" w:hAnsi="Times New Roman" w:cs="Times New Roman"/>
          <w:sz w:val="24"/>
          <w:szCs w:val="24"/>
        </w:rPr>
        <w:t>алгоритма</w:t>
      </w:r>
      <w:r w:rsidRPr="005B1934">
        <w:rPr>
          <w:rFonts w:ascii="Times New Roman" w:hAnsi="Times New Roman" w:cs="Times New Roman"/>
          <w:spacing w:val="80"/>
          <w:sz w:val="24"/>
          <w:szCs w:val="24"/>
        </w:rPr>
        <w:t xml:space="preserve"> </w:t>
      </w:r>
      <w:r w:rsidRPr="005B1934">
        <w:rPr>
          <w:rFonts w:ascii="Times New Roman" w:hAnsi="Times New Roman" w:cs="Times New Roman"/>
          <w:sz w:val="24"/>
          <w:szCs w:val="24"/>
        </w:rPr>
        <w:t>изготовления</w:t>
      </w:r>
      <w:r w:rsidRPr="005B1934">
        <w:rPr>
          <w:rFonts w:ascii="Times New Roman" w:hAnsi="Times New Roman" w:cs="Times New Roman"/>
          <w:spacing w:val="80"/>
          <w:sz w:val="24"/>
          <w:szCs w:val="24"/>
        </w:rPr>
        <w:t xml:space="preserve"> </w:t>
      </w:r>
      <w:r w:rsidRPr="005B1934">
        <w:rPr>
          <w:rFonts w:ascii="Times New Roman" w:hAnsi="Times New Roman" w:cs="Times New Roman"/>
          <w:sz w:val="24"/>
          <w:szCs w:val="24"/>
        </w:rPr>
        <w:t>поделки</w:t>
      </w:r>
      <w:r w:rsidRPr="005B1934">
        <w:rPr>
          <w:rFonts w:ascii="Times New Roman" w:hAnsi="Times New Roman" w:cs="Times New Roman"/>
          <w:spacing w:val="80"/>
          <w:sz w:val="24"/>
          <w:szCs w:val="24"/>
        </w:rPr>
        <w:t xml:space="preserve"> </w:t>
      </w:r>
      <w:r w:rsidRPr="005B1934">
        <w:rPr>
          <w:rFonts w:ascii="Times New Roman" w:hAnsi="Times New Roman" w:cs="Times New Roman"/>
          <w:sz w:val="24"/>
          <w:szCs w:val="24"/>
        </w:rPr>
        <w:t>и</w:t>
      </w:r>
      <w:r w:rsidRPr="005B1934">
        <w:rPr>
          <w:rFonts w:ascii="Times New Roman" w:hAnsi="Times New Roman" w:cs="Times New Roman"/>
          <w:spacing w:val="80"/>
          <w:sz w:val="24"/>
          <w:szCs w:val="24"/>
        </w:rPr>
        <w:t xml:space="preserve"> </w:t>
      </w:r>
      <w:r w:rsidRPr="005B1934">
        <w:rPr>
          <w:rFonts w:ascii="Times New Roman" w:hAnsi="Times New Roman" w:cs="Times New Roman"/>
          <w:sz w:val="24"/>
          <w:szCs w:val="24"/>
        </w:rPr>
        <w:t>сувениров</w:t>
      </w:r>
      <w:r w:rsidRPr="005B1934">
        <w:rPr>
          <w:rFonts w:ascii="Times New Roman" w:hAnsi="Times New Roman" w:cs="Times New Roman"/>
          <w:spacing w:val="80"/>
          <w:sz w:val="24"/>
          <w:szCs w:val="24"/>
        </w:rPr>
        <w:t xml:space="preserve"> </w:t>
      </w:r>
      <w:r w:rsidRPr="005B1934">
        <w:rPr>
          <w:rFonts w:ascii="Times New Roman" w:hAnsi="Times New Roman" w:cs="Times New Roman"/>
          <w:sz w:val="24"/>
          <w:szCs w:val="24"/>
        </w:rPr>
        <w:t>с</w:t>
      </w:r>
      <w:r w:rsidRPr="005B1934">
        <w:rPr>
          <w:rFonts w:ascii="Times New Roman" w:hAnsi="Times New Roman" w:cs="Times New Roman"/>
          <w:spacing w:val="80"/>
          <w:sz w:val="24"/>
          <w:szCs w:val="24"/>
        </w:rPr>
        <w:t xml:space="preserve"> </w:t>
      </w:r>
      <w:r w:rsidRPr="005B1934">
        <w:rPr>
          <w:rFonts w:ascii="Times New Roman" w:hAnsi="Times New Roman" w:cs="Times New Roman"/>
          <w:sz w:val="24"/>
          <w:szCs w:val="24"/>
        </w:rPr>
        <w:t>использованием</w:t>
      </w:r>
      <w:r w:rsidRPr="005B1934">
        <w:rPr>
          <w:rFonts w:ascii="Times New Roman" w:hAnsi="Times New Roman" w:cs="Times New Roman"/>
          <w:spacing w:val="80"/>
          <w:sz w:val="24"/>
          <w:szCs w:val="24"/>
        </w:rPr>
        <w:t xml:space="preserve"> </w:t>
      </w:r>
      <w:r w:rsidRPr="005B1934">
        <w:rPr>
          <w:rFonts w:ascii="Times New Roman" w:hAnsi="Times New Roman" w:cs="Times New Roman"/>
          <w:sz w:val="24"/>
          <w:szCs w:val="24"/>
        </w:rPr>
        <w:t>различных материалов: ткани, пряжи, бумаги, картона, бросового материала;</w:t>
      </w:r>
    </w:p>
    <w:p w:rsidR="005B1934" w:rsidRPr="005B1934" w:rsidRDefault="005B1934" w:rsidP="005743FB">
      <w:pPr>
        <w:pStyle w:val="a8"/>
        <w:ind w:firstLine="720"/>
        <w:jc w:val="both"/>
        <w:rPr>
          <w:rFonts w:ascii="Times New Roman" w:hAnsi="Times New Roman" w:cs="Times New Roman"/>
          <w:sz w:val="24"/>
          <w:szCs w:val="24"/>
        </w:rPr>
      </w:pPr>
      <w:r w:rsidRPr="005B1934">
        <w:rPr>
          <w:rFonts w:ascii="Times New Roman" w:hAnsi="Times New Roman" w:cs="Times New Roman"/>
          <w:sz w:val="24"/>
          <w:szCs w:val="24"/>
        </w:rPr>
        <w:t>формирование</w:t>
      </w:r>
      <w:r w:rsidRPr="005B1934">
        <w:rPr>
          <w:rFonts w:ascii="Times New Roman" w:hAnsi="Times New Roman" w:cs="Times New Roman"/>
          <w:spacing w:val="80"/>
          <w:sz w:val="24"/>
          <w:szCs w:val="24"/>
        </w:rPr>
        <w:t xml:space="preserve"> </w:t>
      </w:r>
      <w:r w:rsidRPr="005B1934">
        <w:rPr>
          <w:rFonts w:ascii="Times New Roman" w:hAnsi="Times New Roman" w:cs="Times New Roman"/>
          <w:sz w:val="24"/>
          <w:szCs w:val="24"/>
        </w:rPr>
        <w:t>технологии</w:t>
      </w:r>
      <w:r w:rsidRPr="005B1934">
        <w:rPr>
          <w:rFonts w:ascii="Times New Roman" w:hAnsi="Times New Roman" w:cs="Times New Roman"/>
          <w:spacing w:val="80"/>
          <w:sz w:val="24"/>
          <w:szCs w:val="24"/>
        </w:rPr>
        <w:t xml:space="preserve"> </w:t>
      </w:r>
      <w:r w:rsidRPr="005B1934">
        <w:rPr>
          <w:rFonts w:ascii="Times New Roman" w:hAnsi="Times New Roman" w:cs="Times New Roman"/>
          <w:sz w:val="24"/>
          <w:szCs w:val="24"/>
        </w:rPr>
        <w:t>коллективной</w:t>
      </w:r>
      <w:r w:rsidRPr="005B1934">
        <w:rPr>
          <w:rFonts w:ascii="Times New Roman" w:hAnsi="Times New Roman" w:cs="Times New Roman"/>
          <w:spacing w:val="80"/>
          <w:sz w:val="24"/>
          <w:szCs w:val="24"/>
        </w:rPr>
        <w:t xml:space="preserve"> </w:t>
      </w:r>
      <w:r w:rsidRPr="005B1934">
        <w:rPr>
          <w:rFonts w:ascii="Times New Roman" w:hAnsi="Times New Roman" w:cs="Times New Roman"/>
          <w:sz w:val="24"/>
          <w:szCs w:val="24"/>
        </w:rPr>
        <w:t>творческой</w:t>
      </w:r>
      <w:r w:rsidRPr="005B1934">
        <w:rPr>
          <w:rFonts w:ascii="Times New Roman" w:hAnsi="Times New Roman" w:cs="Times New Roman"/>
          <w:spacing w:val="80"/>
          <w:sz w:val="24"/>
          <w:szCs w:val="24"/>
        </w:rPr>
        <w:t xml:space="preserve"> </w:t>
      </w:r>
      <w:r w:rsidRPr="005B1934">
        <w:rPr>
          <w:rFonts w:ascii="Times New Roman" w:hAnsi="Times New Roman" w:cs="Times New Roman"/>
          <w:sz w:val="24"/>
          <w:szCs w:val="24"/>
        </w:rPr>
        <w:t>деятельности,</w:t>
      </w:r>
      <w:r w:rsidRPr="005B1934">
        <w:rPr>
          <w:rFonts w:ascii="Times New Roman" w:hAnsi="Times New Roman" w:cs="Times New Roman"/>
          <w:spacing w:val="80"/>
          <w:sz w:val="24"/>
          <w:szCs w:val="24"/>
        </w:rPr>
        <w:t xml:space="preserve"> </w:t>
      </w:r>
      <w:r w:rsidRPr="005B1934">
        <w:rPr>
          <w:rFonts w:ascii="Times New Roman" w:hAnsi="Times New Roman" w:cs="Times New Roman"/>
          <w:sz w:val="24"/>
          <w:szCs w:val="24"/>
        </w:rPr>
        <w:t>для</w:t>
      </w:r>
      <w:r w:rsidRPr="005B1934">
        <w:rPr>
          <w:rFonts w:ascii="Times New Roman" w:hAnsi="Times New Roman" w:cs="Times New Roman"/>
          <w:spacing w:val="80"/>
          <w:sz w:val="24"/>
          <w:szCs w:val="24"/>
        </w:rPr>
        <w:t xml:space="preserve"> </w:t>
      </w:r>
      <w:r w:rsidRPr="005B1934">
        <w:rPr>
          <w:rFonts w:ascii="Times New Roman" w:hAnsi="Times New Roman" w:cs="Times New Roman"/>
          <w:sz w:val="24"/>
          <w:szCs w:val="24"/>
        </w:rPr>
        <w:t>развития</w:t>
      </w:r>
      <w:r w:rsidRPr="005B1934">
        <w:rPr>
          <w:rFonts w:ascii="Times New Roman" w:hAnsi="Times New Roman" w:cs="Times New Roman"/>
          <w:spacing w:val="80"/>
          <w:sz w:val="24"/>
          <w:szCs w:val="24"/>
        </w:rPr>
        <w:t xml:space="preserve"> </w:t>
      </w:r>
      <w:r w:rsidRPr="005B1934">
        <w:rPr>
          <w:rFonts w:ascii="Times New Roman" w:hAnsi="Times New Roman" w:cs="Times New Roman"/>
          <w:sz w:val="24"/>
          <w:szCs w:val="24"/>
        </w:rPr>
        <w:t>проектных способности младших</w:t>
      </w:r>
    </w:p>
    <w:p w:rsidR="005B1934" w:rsidRDefault="005B1934" w:rsidP="005743FB">
      <w:pPr>
        <w:pStyle w:val="a8"/>
        <w:ind w:firstLine="720"/>
        <w:jc w:val="both"/>
        <w:rPr>
          <w:rFonts w:ascii="Times New Roman" w:hAnsi="Times New Roman" w:cs="Times New Roman"/>
          <w:sz w:val="24"/>
          <w:szCs w:val="24"/>
        </w:rPr>
      </w:pPr>
    </w:p>
    <w:p w:rsidR="00C31A0F" w:rsidRPr="00C31A0F" w:rsidRDefault="00C31A0F" w:rsidP="005743FB">
      <w:pPr>
        <w:pStyle w:val="1"/>
        <w:ind w:left="0" w:firstLine="720"/>
        <w:jc w:val="both"/>
        <w:rPr>
          <w:b/>
        </w:rPr>
      </w:pPr>
      <w:r w:rsidRPr="00C31A0F">
        <w:rPr>
          <w:b/>
        </w:rPr>
        <w:t>Содержание</w:t>
      </w:r>
      <w:r w:rsidRPr="00C31A0F">
        <w:rPr>
          <w:b/>
          <w:spacing w:val="4"/>
        </w:rPr>
        <w:t xml:space="preserve"> </w:t>
      </w:r>
      <w:r w:rsidRPr="00C31A0F">
        <w:rPr>
          <w:b/>
        </w:rPr>
        <w:t>курса</w:t>
      </w:r>
      <w:r w:rsidRPr="00C31A0F">
        <w:rPr>
          <w:b/>
          <w:spacing w:val="9"/>
        </w:rPr>
        <w:t xml:space="preserve"> </w:t>
      </w:r>
      <w:r w:rsidRPr="00C31A0F">
        <w:rPr>
          <w:b/>
        </w:rPr>
        <w:t>внеурочной деятельности</w:t>
      </w:r>
    </w:p>
    <w:p w:rsidR="00C31A0F" w:rsidRPr="00C31A0F" w:rsidRDefault="00C31A0F" w:rsidP="005743FB">
      <w:pPr>
        <w:ind w:firstLine="720"/>
        <w:jc w:val="both"/>
        <w:rPr>
          <w:b/>
          <w:sz w:val="24"/>
        </w:rPr>
      </w:pPr>
      <w:r w:rsidRPr="00C31A0F">
        <w:rPr>
          <w:b/>
          <w:sz w:val="24"/>
        </w:rPr>
        <w:t>1</w:t>
      </w:r>
      <w:r w:rsidRPr="00C31A0F">
        <w:rPr>
          <w:b/>
          <w:spacing w:val="-2"/>
          <w:sz w:val="24"/>
        </w:rPr>
        <w:t xml:space="preserve"> </w:t>
      </w:r>
      <w:r>
        <w:rPr>
          <w:b/>
          <w:spacing w:val="-2"/>
          <w:sz w:val="24"/>
        </w:rPr>
        <w:t>класс</w:t>
      </w:r>
    </w:p>
    <w:p w:rsidR="00C31A0F" w:rsidRPr="005B1934" w:rsidRDefault="00C31A0F" w:rsidP="005743FB">
      <w:pPr>
        <w:pStyle w:val="a3"/>
        <w:ind w:left="0" w:firstLine="720"/>
        <w:rPr>
          <w:b/>
          <w:sz w:val="8"/>
        </w:rPr>
      </w:pPr>
    </w:p>
    <w:p w:rsidR="00C31A0F" w:rsidRDefault="00C31A0F" w:rsidP="005743FB">
      <w:pPr>
        <w:ind w:firstLine="720"/>
        <w:jc w:val="both"/>
        <w:rPr>
          <w:b/>
          <w:sz w:val="24"/>
        </w:rPr>
      </w:pPr>
      <w:r>
        <w:rPr>
          <w:b/>
          <w:color w:val="222222"/>
          <w:sz w:val="24"/>
        </w:rPr>
        <w:t>Введение.</w:t>
      </w:r>
      <w:r>
        <w:rPr>
          <w:b/>
          <w:color w:val="222222"/>
          <w:spacing w:val="22"/>
          <w:sz w:val="24"/>
        </w:rPr>
        <w:t xml:space="preserve"> </w:t>
      </w:r>
      <w:r w:rsidR="007E12C0">
        <w:rPr>
          <w:b/>
          <w:color w:val="222222"/>
          <w:spacing w:val="22"/>
          <w:sz w:val="24"/>
        </w:rPr>
        <w:t>(1 ч)</w:t>
      </w:r>
    </w:p>
    <w:p w:rsidR="00C31A0F" w:rsidRDefault="00C31A0F" w:rsidP="005743FB">
      <w:pPr>
        <w:pStyle w:val="a3"/>
        <w:ind w:left="0" w:firstLine="720"/>
      </w:pPr>
      <w:r>
        <w:t>В</w:t>
      </w:r>
      <w:r>
        <w:rPr>
          <w:color w:val="222222"/>
        </w:rPr>
        <w:t>водное</w:t>
      </w:r>
      <w:r>
        <w:rPr>
          <w:color w:val="222222"/>
          <w:spacing w:val="-10"/>
        </w:rPr>
        <w:t xml:space="preserve"> </w:t>
      </w:r>
      <w:r>
        <w:rPr>
          <w:color w:val="222222"/>
        </w:rPr>
        <w:t>занятие.</w:t>
      </w:r>
      <w:r>
        <w:rPr>
          <w:color w:val="222222"/>
          <w:spacing w:val="-3"/>
        </w:rPr>
        <w:t xml:space="preserve"> </w:t>
      </w:r>
      <w:r>
        <w:t>Правила</w:t>
      </w:r>
      <w:r>
        <w:rPr>
          <w:spacing w:val="-7"/>
        </w:rPr>
        <w:t xml:space="preserve"> </w:t>
      </w:r>
      <w:r>
        <w:t>техники</w:t>
      </w:r>
      <w:r>
        <w:rPr>
          <w:spacing w:val="14"/>
        </w:rPr>
        <w:t xml:space="preserve"> </w:t>
      </w:r>
      <w:r>
        <w:t>безопасности.</w:t>
      </w:r>
      <w:r>
        <w:rPr>
          <w:spacing w:val="-13"/>
        </w:rPr>
        <w:t xml:space="preserve"> </w:t>
      </w:r>
      <w:r>
        <w:rPr>
          <w:color w:val="222222"/>
        </w:rPr>
        <w:t>Беседа,</w:t>
      </w:r>
      <w:r>
        <w:rPr>
          <w:color w:val="222222"/>
          <w:spacing w:val="7"/>
        </w:rPr>
        <w:t xml:space="preserve"> </w:t>
      </w:r>
      <w:r>
        <w:rPr>
          <w:color w:val="222222"/>
        </w:rPr>
        <w:t>ознакомление</w:t>
      </w:r>
      <w:r>
        <w:rPr>
          <w:color w:val="222222"/>
          <w:spacing w:val="-7"/>
        </w:rPr>
        <w:t xml:space="preserve"> </w:t>
      </w:r>
      <w:r>
        <w:rPr>
          <w:color w:val="222222"/>
          <w:spacing w:val="-2"/>
        </w:rPr>
        <w:t>детей.</w:t>
      </w:r>
    </w:p>
    <w:p w:rsidR="00C31A0F" w:rsidRPr="00C31A0F" w:rsidRDefault="00C31A0F" w:rsidP="005743FB">
      <w:pPr>
        <w:pStyle w:val="1"/>
        <w:ind w:left="0" w:firstLine="720"/>
        <w:jc w:val="both"/>
        <w:rPr>
          <w:b/>
          <w:sz w:val="24"/>
        </w:rPr>
      </w:pPr>
      <w:r w:rsidRPr="00C31A0F">
        <w:rPr>
          <w:b/>
          <w:sz w:val="24"/>
        </w:rPr>
        <w:t>Работа</w:t>
      </w:r>
      <w:r w:rsidRPr="00C31A0F">
        <w:rPr>
          <w:b/>
          <w:spacing w:val="-1"/>
          <w:sz w:val="24"/>
        </w:rPr>
        <w:t xml:space="preserve"> </w:t>
      </w:r>
      <w:r w:rsidRPr="00C31A0F">
        <w:rPr>
          <w:b/>
          <w:sz w:val="24"/>
        </w:rPr>
        <w:t>с</w:t>
      </w:r>
      <w:r w:rsidRPr="00C31A0F">
        <w:rPr>
          <w:b/>
          <w:spacing w:val="-13"/>
          <w:sz w:val="24"/>
        </w:rPr>
        <w:t xml:space="preserve"> </w:t>
      </w:r>
      <w:r w:rsidRPr="00C31A0F">
        <w:rPr>
          <w:b/>
          <w:sz w:val="24"/>
        </w:rPr>
        <w:t>природным</w:t>
      </w:r>
      <w:r w:rsidRPr="00C31A0F">
        <w:rPr>
          <w:b/>
          <w:spacing w:val="13"/>
          <w:sz w:val="24"/>
        </w:rPr>
        <w:t xml:space="preserve"> </w:t>
      </w:r>
      <w:r w:rsidRPr="00C31A0F">
        <w:rPr>
          <w:b/>
          <w:sz w:val="24"/>
        </w:rPr>
        <w:t>материалом.</w:t>
      </w:r>
      <w:r w:rsidRPr="00C31A0F">
        <w:rPr>
          <w:b/>
          <w:spacing w:val="-11"/>
          <w:sz w:val="24"/>
        </w:rPr>
        <w:t xml:space="preserve"> </w:t>
      </w:r>
      <w:r w:rsidR="007E12C0">
        <w:rPr>
          <w:b/>
          <w:spacing w:val="-11"/>
          <w:sz w:val="24"/>
        </w:rPr>
        <w:t>(3 ч)</w:t>
      </w:r>
    </w:p>
    <w:p w:rsidR="00C31A0F" w:rsidRDefault="00C31A0F" w:rsidP="005743FB">
      <w:pPr>
        <w:pStyle w:val="a3"/>
        <w:ind w:left="0" w:firstLine="720"/>
      </w:pPr>
      <w:r>
        <w:t>Гербарий.</w:t>
      </w:r>
      <w:r>
        <w:rPr>
          <w:spacing w:val="-11"/>
        </w:rPr>
        <w:t xml:space="preserve"> </w:t>
      </w:r>
      <w:r>
        <w:t>Понятие</w:t>
      </w:r>
      <w:r>
        <w:rPr>
          <w:spacing w:val="-9"/>
        </w:rPr>
        <w:t xml:space="preserve"> </w:t>
      </w:r>
      <w:r>
        <w:t>«гербарий».</w:t>
      </w:r>
      <w:r>
        <w:rPr>
          <w:spacing w:val="18"/>
        </w:rPr>
        <w:t xml:space="preserve"> </w:t>
      </w:r>
      <w:r>
        <w:t>Сбор</w:t>
      </w:r>
      <w:r>
        <w:rPr>
          <w:spacing w:val="-7"/>
        </w:rPr>
        <w:t xml:space="preserve"> </w:t>
      </w:r>
      <w:r>
        <w:t>природного</w:t>
      </w:r>
      <w:r>
        <w:rPr>
          <w:spacing w:val="-16"/>
        </w:rPr>
        <w:t xml:space="preserve"> </w:t>
      </w:r>
      <w:r>
        <w:t>материала.</w:t>
      </w:r>
      <w:r>
        <w:rPr>
          <w:spacing w:val="-7"/>
        </w:rPr>
        <w:t xml:space="preserve"> </w:t>
      </w:r>
      <w:r>
        <w:t>Знакомство со</w:t>
      </w:r>
      <w:r>
        <w:rPr>
          <w:spacing w:val="-7"/>
        </w:rPr>
        <w:t xml:space="preserve"> </w:t>
      </w:r>
      <w:r>
        <w:t>способом обработки. Подготовка к работе.</w:t>
      </w:r>
      <w:r w:rsidR="007E12C0">
        <w:t xml:space="preserve"> </w:t>
      </w:r>
    </w:p>
    <w:p w:rsidR="00C31A0F" w:rsidRDefault="00C31A0F" w:rsidP="005743FB">
      <w:pPr>
        <w:pStyle w:val="a3"/>
        <w:ind w:left="0" w:firstLine="720"/>
      </w:pPr>
      <w:r>
        <w:t>Аппликация</w:t>
      </w:r>
      <w:r>
        <w:rPr>
          <w:spacing w:val="-8"/>
        </w:rPr>
        <w:t xml:space="preserve"> </w:t>
      </w:r>
      <w:r>
        <w:t>из</w:t>
      </w:r>
      <w:r>
        <w:rPr>
          <w:spacing w:val="-7"/>
        </w:rPr>
        <w:t xml:space="preserve"> </w:t>
      </w:r>
      <w:r>
        <w:t>листьев</w:t>
      </w:r>
      <w:r>
        <w:rPr>
          <w:spacing w:val="-11"/>
        </w:rPr>
        <w:t xml:space="preserve"> </w:t>
      </w:r>
      <w:r>
        <w:t>«Жар-</w:t>
      </w:r>
      <w:r>
        <w:rPr>
          <w:spacing w:val="22"/>
        </w:rPr>
        <w:t xml:space="preserve"> </w:t>
      </w:r>
      <w:r>
        <w:rPr>
          <w:spacing w:val="-2"/>
        </w:rPr>
        <w:t>птица»</w:t>
      </w:r>
      <w:r w:rsidR="007E12C0">
        <w:rPr>
          <w:spacing w:val="-2"/>
        </w:rPr>
        <w:t>.</w:t>
      </w:r>
    </w:p>
    <w:p w:rsidR="00C31A0F" w:rsidRDefault="00C31A0F" w:rsidP="005743FB">
      <w:pPr>
        <w:pStyle w:val="a3"/>
        <w:ind w:left="0" w:firstLine="720"/>
      </w:pPr>
      <w:r>
        <w:t>Поделки</w:t>
      </w:r>
      <w:r>
        <w:rPr>
          <w:spacing w:val="-8"/>
        </w:rPr>
        <w:t xml:space="preserve"> </w:t>
      </w:r>
      <w:r>
        <w:t>из</w:t>
      </w:r>
      <w:r>
        <w:rPr>
          <w:spacing w:val="-15"/>
        </w:rPr>
        <w:t xml:space="preserve"> </w:t>
      </w:r>
      <w:r>
        <w:t>шишек</w:t>
      </w:r>
      <w:r>
        <w:rPr>
          <w:spacing w:val="1"/>
        </w:rPr>
        <w:t xml:space="preserve"> </w:t>
      </w:r>
      <w:r>
        <w:t>«Лесные</w:t>
      </w:r>
      <w:r>
        <w:rPr>
          <w:spacing w:val="-13"/>
        </w:rPr>
        <w:t xml:space="preserve"> </w:t>
      </w:r>
      <w:r>
        <w:t>жители»,</w:t>
      </w:r>
      <w:r>
        <w:rPr>
          <w:spacing w:val="-15"/>
        </w:rPr>
        <w:t xml:space="preserve"> </w:t>
      </w:r>
      <w:r>
        <w:t>«Овощи,</w:t>
      </w:r>
      <w:r>
        <w:rPr>
          <w:spacing w:val="-10"/>
        </w:rPr>
        <w:t xml:space="preserve"> </w:t>
      </w:r>
      <w:r>
        <w:t>фрукты».</w:t>
      </w:r>
      <w:r>
        <w:rPr>
          <w:spacing w:val="31"/>
        </w:rPr>
        <w:t xml:space="preserve"> </w:t>
      </w:r>
      <w:r>
        <w:t xml:space="preserve">Изготовление поделок. Коллективная работа. </w:t>
      </w:r>
    </w:p>
    <w:p w:rsidR="00C31A0F" w:rsidRPr="005B1934" w:rsidRDefault="00C31A0F" w:rsidP="005743FB">
      <w:pPr>
        <w:pStyle w:val="a3"/>
        <w:ind w:left="0" w:firstLine="720"/>
        <w:rPr>
          <w:sz w:val="12"/>
        </w:rPr>
      </w:pPr>
    </w:p>
    <w:p w:rsidR="00C31A0F" w:rsidRPr="007E12C0" w:rsidRDefault="00C31A0F" w:rsidP="005743FB">
      <w:pPr>
        <w:pStyle w:val="a8"/>
        <w:ind w:firstLine="720"/>
        <w:jc w:val="both"/>
        <w:rPr>
          <w:rFonts w:ascii="Times New Roman" w:hAnsi="Times New Roman" w:cs="Times New Roman"/>
          <w:b/>
          <w:sz w:val="24"/>
          <w:szCs w:val="24"/>
        </w:rPr>
      </w:pPr>
      <w:r w:rsidRPr="007E12C0">
        <w:rPr>
          <w:rFonts w:ascii="Times New Roman" w:hAnsi="Times New Roman" w:cs="Times New Roman"/>
          <w:b/>
          <w:sz w:val="24"/>
          <w:szCs w:val="24"/>
        </w:rPr>
        <w:t>Пластилинография.</w:t>
      </w:r>
      <w:r w:rsidRPr="007E12C0">
        <w:rPr>
          <w:rFonts w:ascii="Times New Roman" w:hAnsi="Times New Roman" w:cs="Times New Roman"/>
          <w:b/>
          <w:spacing w:val="-2"/>
          <w:sz w:val="24"/>
          <w:szCs w:val="24"/>
        </w:rPr>
        <w:t xml:space="preserve"> </w:t>
      </w:r>
      <w:r w:rsidRPr="007E12C0">
        <w:rPr>
          <w:rFonts w:ascii="Times New Roman" w:hAnsi="Times New Roman" w:cs="Times New Roman"/>
          <w:b/>
          <w:sz w:val="24"/>
          <w:szCs w:val="24"/>
        </w:rPr>
        <w:t>(5</w:t>
      </w:r>
      <w:r w:rsidRPr="007E12C0">
        <w:rPr>
          <w:rFonts w:ascii="Times New Roman" w:hAnsi="Times New Roman" w:cs="Times New Roman"/>
          <w:b/>
          <w:spacing w:val="-2"/>
          <w:sz w:val="24"/>
          <w:szCs w:val="24"/>
        </w:rPr>
        <w:t xml:space="preserve"> </w:t>
      </w:r>
      <w:r w:rsidRPr="007E12C0">
        <w:rPr>
          <w:rFonts w:ascii="Times New Roman" w:hAnsi="Times New Roman" w:cs="Times New Roman"/>
          <w:b/>
          <w:spacing w:val="-5"/>
          <w:sz w:val="24"/>
          <w:szCs w:val="24"/>
        </w:rPr>
        <w:t>ч.)</w:t>
      </w:r>
    </w:p>
    <w:p w:rsidR="00C31A0F" w:rsidRPr="007E12C0" w:rsidRDefault="00C31A0F" w:rsidP="005743FB">
      <w:pPr>
        <w:pStyle w:val="a8"/>
        <w:ind w:firstLine="720"/>
        <w:jc w:val="both"/>
        <w:rPr>
          <w:rFonts w:ascii="Times New Roman" w:hAnsi="Times New Roman" w:cs="Times New Roman"/>
          <w:sz w:val="24"/>
          <w:szCs w:val="24"/>
        </w:rPr>
      </w:pPr>
      <w:r w:rsidRPr="007E12C0">
        <w:rPr>
          <w:rFonts w:ascii="Times New Roman" w:hAnsi="Times New Roman" w:cs="Times New Roman"/>
          <w:sz w:val="24"/>
          <w:szCs w:val="24"/>
        </w:rPr>
        <w:t>История</w:t>
      </w:r>
      <w:r w:rsidRPr="007E12C0">
        <w:rPr>
          <w:rFonts w:ascii="Times New Roman" w:hAnsi="Times New Roman" w:cs="Times New Roman"/>
          <w:spacing w:val="-13"/>
          <w:sz w:val="24"/>
          <w:szCs w:val="24"/>
        </w:rPr>
        <w:t xml:space="preserve"> </w:t>
      </w:r>
      <w:r w:rsidRPr="007E12C0">
        <w:rPr>
          <w:rFonts w:ascii="Times New Roman" w:hAnsi="Times New Roman" w:cs="Times New Roman"/>
          <w:sz w:val="24"/>
          <w:szCs w:val="24"/>
        </w:rPr>
        <w:t>про</w:t>
      </w:r>
      <w:r w:rsidRPr="007E12C0">
        <w:rPr>
          <w:rFonts w:ascii="Times New Roman" w:hAnsi="Times New Roman" w:cs="Times New Roman"/>
          <w:spacing w:val="-16"/>
          <w:sz w:val="24"/>
          <w:szCs w:val="24"/>
        </w:rPr>
        <w:t xml:space="preserve"> </w:t>
      </w:r>
      <w:r w:rsidRPr="007E12C0">
        <w:rPr>
          <w:rFonts w:ascii="Times New Roman" w:hAnsi="Times New Roman" w:cs="Times New Roman"/>
          <w:sz w:val="24"/>
          <w:szCs w:val="24"/>
        </w:rPr>
        <w:t>пластилин.</w:t>
      </w:r>
      <w:r w:rsidRPr="007E12C0">
        <w:rPr>
          <w:rFonts w:ascii="Times New Roman" w:hAnsi="Times New Roman" w:cs="Times New Roman"/>
          <w:spacing w:val="-16"/>
          <w:sz w:val="24"/>
          <w:szCs w:val="24"/>
        </w:rPr>
        <w:t xml:space="preserve"> </w:t>
      </w:r>
      <w:r w:rsidRPr="007E12C0">
        <w:rPr>
          <w:rFonts w:ascii="Times New Roman" w:hAnsi="Times New Roman" w:cs="Times New Roman"/>
          <w:sz w:val="24"/>
          <w:szCs w:val="24"/>
        </w:rPr>
        <w:t>Техника</w:t>
      </w:r>
      <w:r w:rsidRPr="007E12C0">
        <w:rPr>
          <w:rFonts w:ascii="Times New Roman" w:hAnsi="Times New Roman" w:cs="Times New Roman"/>
          <w:spacing w:val="19"/>
          <w:sz w:val="24"/>
          <w:szCs w:val="24"/>
        </w:rPr>
        <w:t xml:space="preserve"> </w:t>
      </w:r>
      <w:r w:rsidRPr="007E12C0">
        <w:rPr>
          <w:rFonts w:ascii="Times New Roman" w:hAnsi="Times New Roman" w:cs="Times New Roman"/>
          <w:sz w:val="24"/>
          <w:szCs w:val="24"/>
        </w:rPr>
        <w:t>безопасности.</w:t>
      </w:r>
      <w:r w:rsidRPr="007E12C0">
        <w:rPr>
          <w:rFonts w:ascii="Times New Roman" w:hAnsi="Times New Roman" w:cs="Times New Roman"/>
          <w:spacing w:val="-16"/>
          <w:sz w:val="24"/>
          <w:szCs w:val="24"/>
        </w:rPr>
        <w:t xml:space="preserve"> </w:t>
      </w:r>
      <w:r w:rsidRPr="007E12C0">
        <w:rPr>
          <w:rFonts w:ascii="Times New Roman" w:hAnsi="Times New Roman" w:cs="Times New Roman"/>
          <w:sz w:val="24"/>
          <w:szCs w:val="24"/>
        </w:rPr>
        <w:t>Приемы</w:t>
      </w:r>
      <w:r w:rsidRPr="007E12C0">
        <w:rPr>
          <w:rFonts w:ascii="Times New Roman" w:hAnsi="Times New Roman" w:cs="Times New Roman"/>
          <w:spacing w:val="-4"/>
          <w:sz w:val="24"/>
          <w:szCs w:val="24"/>
        </w:rPr>
        <w:t xml:space="preserve"> </w:t>
      </w:r>
      <w:r w:rsidRPr="007E12C0">
        <w:rPr>
          <w:rFonts w:ascii="Times New Roman" w:hAnsi="Times New Roman" w:cs="Times New Roman"/>
          <w:sz w:val="24"/>
          <w:szCs w:val="24"/>
        </w:rPr>
        <w:t>работы. Инсценирование</w:t>
      </w:r>
      <w:r w:rsidRPr="007E12C0">
        <w:rPr>
          <w:rFonts w:ascii="Times New Roman" w:hAnsi="Times New Roman" w:cs="Times New Roman"/>
          <w:spacing w:val="-3"/>
          <w:sz w:val="24"/>
          <w:szCs w:val="24"/>
        </w:rPr>
        <w:t xml:space="preserve"> </w:t>
      </w:r>
      <w:r w:rsidRPr="007E12C0">
        <w:rPr>
          <w:rFonts w:ascii="Times New Roman" w:hAnsi="Times New Roman" w:cs="Times New Roman"/>
          <w:sz w:val="24"/>
          <w:szCs w:val="24"/>
        </w:rPr>
        <w:t>русской</w:t>
      </w:r>
      <w:r w:rsidRPr="007E12C0">
        <w:rPr>
          <w:rFonts w:ascii="Times New Roman" w:hAnsi="Times New Roman" w:cs="Times New Roman"/>
          <w:spacing w:val="40"/>
          <w:sz w:val="24"/>
          <w:szCs w:val="24"/>
        </w:rPr>
        <w:t xml:space="preserve"> </w:t>
      </w:r>
      <w:r w:rsidRPr="007E12C0">
        <w:rPr>
          <w:rFonts w:ascii="Times New Roman" w:hAnsi="Times New Roman" w:cs="Times New Roman"/>
          <w:sz w:val="24"/>
          <w:szCs w:val="24"/>
        </w:rPr>
        <w:t>народной сказки</w:t>
      </w:r>
      <w:r w:rsidRPr="007E12C0">
        <w:rPr>
          <w:rFonts w:ascii="Times New Roman" w:hAnsi="Times New Roman" w:cs="Times New Roman"/>
          <w:spacing w:val="40"/>
          <w:sz w:val="24"/>
          <w:szCs w:val="24"/>
        </w:rPr>
        <w:t xml:space="preserve"> </w:t>
      </w:r>
      <w:r w:rsidRPr="007E12C0">
        <w:rPr>
          <w:rFonts w:ascii="Times New Roman" w:hAnsi="Times New Roman" w:cs="Times New Roman"/>
          <w:sz w:val="24"/>
          <w:szCs w:val="24"/>
        </w:rPr>
        <w:t>«Колобок».</w:t>
      </w:r>
    </w:p>
    <w:p w:rsidR="00C31A0F" w:rsidRPr="007E12C0" w:rsidRDefault="00C31A0F" w:rsidP="005743FB">
      <w:pPr>
        <w:pStyle w:val="a8"/>
        <w:ind w:firstLine="720"/>
        <w:jc w:val="both"/>
        <w:rPr>
          <w:rFonts w:ascii="Times New Roman" w:hAnsi="Times New Roman" w:cs="Times New Roman"/>
          <w:sz w:val="24"/>
          <w:szCs w:val="24"/>
        </w:rPr>
      </w:pPr>
      <w:r w:rsidRPr="007E12C0">
        <w:rPr>
          <w:rFonts w:ascii="Times New Roman" w:hAnsi="Times New Roman" w:cs="Times New Roman"/>
          <w:sz w:val="24"/>
          <w:szCs w:val="24"/>
        </w:rPr>
        <w:t>Создание</w:t>
      </w:r>
      <w:r w:rsidRPr="007E12C0">
        <w:rPr>
          <w:rFonts w:ascii="Times New Roman" w:hAnsi="Times New Roman" w:cs="Times New Roman"/>
          <w:spacing w:val="-17"/>
          <w:sz w:val="24"/>
          <w:szCs w:val="24"/>
        </w:rPr>
        <w:t xml:space="preserve"> </w:t>
      </w:r>
      <w:r w:rsidRPr="007E12C0">
        <w:rPr>
          <w:rFonts w:ascii="Times New Roman" w:hAnsi="Times New Roman" w:cs="Times New Roman"/>
          <w:sz w:val="24"/>
          <w:szCs w:val="24"/>
        </w:rPr>
        <w:t>композиции</w:t>
      </w:r>
      <w:r w:rsidRPr="007E12C0">
        <w:rPr>
          <w:rFonts w:ascii="Times New Roman" w:hAnsi="Times New Roman" w:cs="Times New Roman"/>
          <w:spacing w:val="-2"/>
          <w:sz w:val="24"/>
          <w:szCs w:val="24"/>
        </w:rPr>
        <w:t xml:space="preserve"> </w:t>
      </w:r>
      <w:r w:rsidRPr="007E12C0">
        <w:rPr>
          <w:rFonts w:ascii="Times New Roman" w:hAnsi="Times New Roman" w:cs="Times New Roman"/>
          <w:sz w:val="24"/>
          <w:szCs w:val="24"/>
        </w:rPr>
        <w:t>в</w:t>
      </w:r>
      <w:r w:rsidRPr="007E12C0">
        <w:rPr>
          <w:rFonts w:ascii="Times New Roman" w:hAnsi="Times New Roman" w:cs="Times New Roman"/>
          <w:spacing w:val="-12"/>
          <w:sz w:val="24"/>
          <w:szCs w:val="24"/>
        </w:rPr>
        <w:t xml:space="preserve"> </w:t>
      </w:r>
      <w:r w:rsidRPr="007E12C0">
        <w:rPr>
          <w:rFonts w:ascii="Times New Roman" w:hAnsi="Times New Roman" w:cs="Times New Roman"/>
          <w:sz w:val="24"/>
          <w:szCs w:val="24"/>
        </w:rPr>
        <w:t>полуобъеме</w:t>
      </w:r>
      <w:r w:rsidRPr="007E12C0">
        <w:rPr>
          <w:rFonts w:ascii="Times New Roman" w:hAnsi="Times New Roman" w:cs="Times New Roman"/>
          <w:spacing w:val="17"/>
          <w:sz w:val="24"/>
          <w:szCs w:val="24"/>
        </w:rPr>
        <w:t xml:space="preserve"> </w:t>
      </w:r>
      <w:r w:rsidRPr="007E12C0">
        <w:rPr>
          <w:rFonts w:ascii="Times New Roman" w:hAnsi="Times New Roman" w:cs="Times New Roman"/>
          <w:sz w:val="24"/>
          <w:szCs w:val="24"/>
        </w:rPr>
        <w:t>из</w:t>
      </w:r>
      <w:r w:rsidRPr="007E12C0">
        <w:rPr>
          <w:rFonts w:ascii="Times New Roman" w:hAnsi="Times New Roman" w:cs="Times New Roman"/>
          <w:spacing w:val="-8"/>
          <w:sz w:val="24"/>
          <w:szCs w:val="24"/>
        </w:rPr>
        <w:t xml:space="preserve"> </w:t>
      </w:r>
      <w:r w:rsidRPr="007E12C0">
        <w:rPr>
          <w:rFonts w:ascii="Times New Roman" w:hAnsi="Times New Roman" w:cs="Times New Roman"/>
          <w:sz w:val="24"/>
          <w:szCs w:val="24"/>
        </w:rPr>
        <w:t>пластилина.</w:t>
      </w:r>
      <w:r w:rsidRPr="007E12C0">
        <w:rPr>
          <w:rFonts w:ascii="Times New Roman" w:hAnsi="Times New Roman" w:cs="Times New Roman"/>
          <w:spacing w:val="-16"/>
          <w:sz w:val="24"/>
          <w:szCs w:val="24"/>
        </w:rPr>
        <w:t xml:space="preserve"> </w:t>
      </w:r>
      <w:r w:rsidRPr="007E12C0">
        <w:rPr>
          <w:rFonts w:ascii="Times New Roman" w:hAnsi="Times New Roman" w:cs="Times New Roman"/>
          <w:sz w:val="24"/>
          <w:szCs w:val="24"/>
        </w:rPr>
        <w:t>Целостность объекта из</w:t>
      </w:r>
      <w:r w:rsidRPr="007E12C0">
        <w:rPr>
          <w:rFonts w:ascii="Times New Roman" w:hAnsi="Times New Roman" w:cs="Times New Roman"/>
          <w:spacing w:val="-8"/>
          <w:sz w:val="24"/>
          <w:szCs w:val="24"/>
        </w:rPr>
        <w:t xml:space="preserve"> </w:t>
      </w:r>
      <w:r w:rsidRPr="007E12C0">
        <w:rPr>
          <w:rFonts w:ascii="Times New Roman" w:hAnsi="Times New Roman" w:cs="Times New Roman"/>
          <w:sz w:val="24"/>
          <w:szCs w:val="24"/>
        </w:rPr>
        <w:t>отдельных деталей</w:t>
      </w:r>
      <w:r w:rsidR="007E12C0">
        <w:rPr>
          <w:rFonts w:ascii="Times New Roman" w:hAnsi="Times New Roman" w:cs="Times New Roman"/>
          <w:sz w:val="24"/>
          <w:szCs w:val="24"/>
        </w:rPr>
        <w:t>.</w:t>
      </w:r>
    </w:p>
    <w:p w:rsidR="007E12C0" w:rsidRDefault="005B1934" w:rsidP="005743FB">
      <w:pPr>
        <w:pStyle w:val="a8"/>
        <w:ind w:firstLine="720"/>
        <w:jc w:val="both"/>
        <w:rPr>
          <w:rFonts w:ascii="Times New Roman" w:hAnsi="Times New Roman" w:cs="Times New Roman"/>
          <w:sz w:val="24"/>
          <w:szCs w:val="24"/>
        </w:rPr>
      </w:pPr>
      <w:r>
        <w:rPr>
          <w:rFonts w:ascii="Times New Roman" w:hAnsi="Times New Roman" w:cs="Times New Roman"/>
          <w:sz w:val="24"/>
          <w:szCs w:val="24"/>
        </w:rPr>
        <w:t xml:space="preserve">Лепка героев сказки «Теремок»; </w:t>
      </w:r>
      <w:r w:rsidR="00C31A0F" w:rsidRPr="007E12C0">
        <w:rPr>
          <w:rFonts w:ascii="Times New Roman" w:hAnsi="Times New Roman" w:cs="Times New Roman"/>
          <w:spacing w:val="-2"/>
          <w:sz w:val="24"/>
          <w:szCs w:val="24"/>
        </w:rPr>
        <w:t>Лепка</w:t>
      </w:r>
      <w:r w:rsidR="00C31A0F" w:rsidRPr="007E12C0">
        <w:rPr>
          <w:rFonts w:ascii="Times New Roman" w:hAnsi="Times New Roman" w:cs="Times New Roman"/>
          <w:spacing w:val="-13"/>
          <w:sz w:val="24"/>
          <w:szCs w:val="24"/>
        </w:rPr>
        <w:t xml:space="preserve"> </w:t>
      </w:r>
      <w:r w:rsidR="00C31A0F" w:rsidRPr="007E12C0">
        <w:rPr>
          <w:rFonts w:ascii="Times New Roman" w:hAnsi="Times New Roman" w:cs="Times New Roman"/>
          <w:spacing w:val="-2"/>
          <w:sz w:val="24"/>
          <w:szCs w:val="24"/>
        </w:rPr>
        <w:t>героев</w:t>
      </w:r>
      <w:r w:rsidR="00C31A0F" w:rsidRPr="007E12C0">
        <w:rPr>
          <w:rFonts w:ascii="Times New Roman" w:hAnsi="Times New Roman" w:cs="Times New Roman"/>
          <w:spacing w:val="-8"/>
          <w:sz w:val="24"/>
          <w:szCs w:val="24"/>
        </w:rPr>
        <w:t xml:space="preserve"> </w:t>
      </w:r>
      <w:r w:rsidR="00C31A0F" w:rsidRPr="007E12C0">
        <w:rPr>
          <w:rFonts w:ascii="Times New Roman" w:hAnsi="Times New Roman" w:cs="Times New Roman"/>
          <w:spacing w:val="-2"/>
          <w:sz w:val="24"/>
          <w:szCs w:val="24"/>
        </w:rPr>
        <w:t>мультика</w:t>
      </w:r>
      <w:r w:rsidR="00C31A0F" w:rsidRPr="007E12C0">
        <w:rPr>
          <w:rFonts w:ascii="Times New Roman" w:hAnsi="Times New Roman" w:cs="Times New Roman"/>
          <w:spacing w:val="2"/>
          <w:sz w:val="24"/>
          <w:szCs w:val="24"/>
        </w:rPr>
        <w:t xml:space="preserve"> </w:t>
      </w:r>
      <w:r>
        <w:rPr>
          <w:rFonts w:ascii="Times New Roman" w:hAnsi="Times New Roman" w:cs="Times New Roman"/>
          <w:spacing w:val="-2"/>
          <w:sz w:val="24"/>
          <w:szCs w:val="24"/>
        </w:rPr>
        <w:t xml:space="preserve">«Смешарики»; </w:t>
      </w:r>
      <w:r w:rsidR="00C31A0F" w:rsidRPr="007E12C0">
        <w:rPr>
          <w:rFonts w:ascii="Times New Roman" w:hAnsi="Times New Roman" w:cs="Times New Roman"/>
          <w:sz w:val="24"/>
          <w:szCs w:val="24"/>
        </w:rPr>
        <w:t>Лепка из пластилина «Черепаха»</w:t>
      </w:r>
      <w:r>
        <w:rPr>
          <w:rFonts w:ascii="Times New Roman" w:hAnsi="Times New Roman" w:cs="Times New Roman"/>
          <w:sz w:val="24"/>
          <w:szCs w:val="24"/>
        </w:rPr>
        <w:t xml:space="preserve">; </w:t>
      </w:r>
      <w:r w:rsidR="00C31A0F" w:rsidRPr="007E12C0">
        <w:rPr>
          <w:rFonts w:ascii="Times New Roman" w:hAnsi="Times New Roman" w:cs="Times New Roman"/>
          <w:sz w:val="24"/>
          <w:szCs w:val="24"/>
        </w:rPr>
        <w:t>Лепка из пластилина «Улитка»</w:t>
      </w:r>
      <w:r w:rsidR="007E12C0">
        <w:rPr>
          <w:rFonts w:ascii="Times New Roman" w:hAnsi="Times New Roman" w:cs="Times New Roman"/>
          <w:sz w:val="24"/>
          <w:szCs w:val="24"/>
        </w:rPr>
        <w:t>.</w:t>
      </w:r>
    </w:p>
    <w:p w:rsidR="007E12C0" w:rsidRPr="005B1934" w:rsidRDefault="007E12C0" w:rsidP="005743FB">
      <w:pPr>
        <w:pStyle w:val="a8"/>
        <w:ind w:firstLine="720"/>
        <w:jc w:val="both"/>
        <w:rPr>
          <w:rFonts w:ascii="Times New Roman" w:hAnsi="Times New Roman" w:cs="Times New Roman"/>
          <w:sz w:val="18"/>
          <w:szCs w:val="24"/>
        </w:rPr>
      </w:pPr>
    </w:p>
    <w:p w:rsidR="00C31A0F" w:rsidRPr="007E12C0" w:rsidRDefault="00C31A0F" w:rsidP="005743FB">
      <w:pPr>
        <w:pStyle w:val="a8"/>
        <w:ind w:firstLine="720"/>
        <w:jc w:val="both"/>
        <w:rPr>
          <w:rFonts w:ascii="Times New Roman" w:hAnsi="Times New Roman" w:cs="Times New Roman"/>
          <w:b/>
          <w:sz w:val="24"/>
          <w:szCs w:val="24"/>
        </w:rPr>
      </w:pPr>
      <w:r w:rsidRPr="007E12C0">
        <w:rPr>
          <w:rFonts w:ascii="Times New Roman" w:hAnsi="Times New Roman" w:cs="Times New Roman"/>
          <w:b/>
          <w:sz w:val="24"/>
          <w:szCs w:val="24"/>
        </w:rPr>
        <w:t>Бумагопластика.</w:t>
      </w:r>
      <w:r w:rsidRPr="007E12C0">
        <w:rPr>
          <w:rFonts w:ascii="Times New Roman" w:hAnsi="Times New Roman" w:cs="Times New Roman"/>
          <w:b/>
          <w:spacing w:val="-9"/>
          <w:sz w:val="24"/>
          <w:szCs w:val="24"/>
        </w:rPr>
        <w:t xml:space="preserve"> </w:t>
      </w:r>
      <w:r w:rsidRPr="007E12C0">
        <w:rPr>
          <w:rFonts w:ascii="Times New Roman" w:hAnsi="Times New Roman" w:cs="Times New Roman"/>
          <w:b/>
          <w:sz w:val="24"/>
          <w:szCs w:val="24"/>
        </w:rPr>
        <w:t>(6</w:t>
      </w:r>
      <w:r w:rsidRPr="007E12C0">
        <w:rPr>
          <w:rFonts w:ascii="Times New Roman" w:hAnsi="Times New Roman" w:cs="Times New Roman"/>
          <w:b/>
          <w:spacing w:val="4"/>
          <w:sz w:val="24"/>
          <w:szCs w:val="24"/>
        </w:rPr>
        <w:t xml:space="preserve"> </w:t>
      </w:r>
      <w:r w:rsidRPr="007E12C0">
        <w:rPr>
          <w:rFonts w:ascii="Times New Roman" w:hAnsi="Times New Roman" w:cs="Times New Roman"/>
          <w:b/>
          <w:spacing w:val="-5"/>
          <w:sz w:val="24"/>
          <w:szCs w:val="24"/>
        </w:rPr>
        <w:t>ч.)</w:t>
      </w:r>
    </w:p>
    <w:p w:rsidR="00C31A0F" w:rsidRPr="007E12C0" w:rsidRDefault="00C31A0F" w:rsidP="005743FB">
      <w:pPr>
        <w:pStyle w:val="a8"/>
        <w:ind w:firstLine="720"/>
        <w:jc w:val="both"/>
        <w:rPr>
          <w:rFonts w:ascii="Times New Roman" w:hAnsi="Times New Roman" w:cs="Times New Roman"/>
          <w:sz w:val="24"/>
          <w:szCs w:val="24"/>
        </w:rPr>
      </w:pPr>
      <w:r w:rsidRPr="007E12C0">
        <w:rPr>
          <w:rFonts w:ascii="Times New Roman" w:hAnsi="Times New Roman" w:cs="Times New Roman"/>
          <w:sz w:val="24"/>
          <w:szCs w:val="24"/>
        </w:rPr>
        <w:t>Свойства</w:t>
      </w:r>
      <w:r w:rsidRPr="007E12C0">
        <w:rPr>
          <w:rFonts w:ascii="Times New Roman" w:hAnsi="Times New Roman" w:cs="Times New Roman"/>
          <w:spacing w:val="-17"/>
          <w:sz w:val="24"/>
          <w:szCs w:val="24"/>
        </w:rPr>
        <w:t xml:space="preserve"> </w:t>
      </w:r>
      <w:r w:rsidRPr="007E12C0">
        <w:rPr>
          <w:rFonts w:ascii="Times New Roman" w:hAnsi="Times New Roman" w:cs="Times New Roman"/>
          <w:sz w:val="24"/>
          <w:szCs w:val="24"/>
        </w:rPr>
        <w:t>бумаги</w:t>
      </w:r>
      <w:r w:rsidRPr="007E12C0">
        <w:rPr>
          <w:rFonts w:ascii="Times New Roman" w:hAnsi="Times New Roman" w:cs="Times New Roman"/>
          <w:spacing w:val="-4"/>
          <w:sz w:val="24"/>
          <w:szCs w:val="24"/>
        </w:rPr>
        <w:t xml:space="preserve"> </w:t>
      </w:r>
      <w:r w:rsidRPr="007E12C0">
        <w:rPr>
          <w:rFonts w:ascii="Times New Roman" w:hAnsi="Times New Roman" w:cs="Times New Roman"/>
          <w:sz w:val="24"/>
          <w:szCs w:val="24"/>
        </w:rPr>
        <w:t>и</w:t>
      </w:r>
      <w:r w:rsidRPr="007E12C0">
        <w:rPr>
          <w:rFonts w:ascii="Times New Roman" w:hAnsi="Times New Roman" w:cs="Times New Roman"/>
          <w:spacing w:val="-7"/>
          <w:sz w:val="24"/>
          <w:szCs w:val="24"/>
        </w:rPr>
        <w:t xml:space="preserve"> </w:t>
      </w:r>
      <w:r w:rsidRPr="007E12C0">
        <w:rPr>
          <w:rFonts w:ascii="Times New Roman" w:hAnsi="Times New Roman" w:cs="Times New Roman"/>
          <w:sz w:val="24"/>
          <w:szCs w:val="24"/>
        </w:rPr>
        <w:t>картона.</w:t>
      </w:r>
      <w:r w:rsidRPr="007E12C0">
        <w:rPr>
          <w:rFonts w:ascii="Times New Roman" w:hAnsi="Times New Roman" w:cs="Times New Roman"/>
          <w:spacing w:val="-7"/>
          <w:sz w:val="24"/>
          <w:szCs w:val="24"/>
        </w:rPr>
        <w:t xml:space="preserve"> </w:t>
      </w:r>
      <w:r w:rsidRPr="007E12C0">
        <w:rPr>
          <w:rFonts w:ascii="Times New Roman" w:hAnsi="Times New Roman" w:cs="Times New Roman"/>
          <w:sz w:val="24"/>
          <w:szCs w:val="24"/>
        </w:rPr>
        <w:t>Виды</w:t>
      </w:r>
      <w:r w:rsidRPr="007E12C0">
        <w:rPr>
          <w:rFonts w:ascii="Times New Roman" w:hAnsi="Times New Roman" w:cs="Times New Roman"/>
          <w:spacing w:val="-9"/>
          <w:sz w:val="24"/>
          <w:szCs w:val="24"/>
        </w:rPr>
        <w:t xml:space="preserve"> </w:t>
      </w:r>
      <w:r w:rsidRPr="007E12C0">
        <w:rPr>
          <w:rFonts w:ascii="Times New Roman" w:hAnsi="Times New Roman" w:cs="Times New Roman"/>
          <w:sz w:val="24"/>
          <w:szCs w:val="24"/>
        </w:rPr>
        <w:t>бумаги.</w:t>
      </w:r>
      <w:r w:rsidRPr="007E12C0">
        <w:rPr>
          <w:rFonts w:ascii="Times New Roman" w:hAnsi="Times New Roman" w:cs="Times New Roman"/>
          <w:spacing w:val="12"/>
          <w:sz w:val="24"/>
          <w:szCs w:val="24"/>
        </w:rPr>
        <w:t xml:space="preserve"> </w:t>
      </w:r>
      <w:r w:rsidRPr="007E12C0">
        <w:rPr>
          <w:rFonts w:ascii="Times New Roman" w:hAnsi="Times New Roman" w:cs="Times New Roman"/>
          <w:sz w:val="24"/>
          <w:szCs w:val="24"/>
        </w:rPr>
        <w:t>Техника</w:t>
      </w:r>
      <w:r w:rsidRPr="007E12C0">
        <w:rPr>
          <w:rFonts w:ascii="Times New Roman" w:hAnsi="Times New Roman" w:cs="Times New Roman"/>
          <w:spacing w:val="11"/>
          <w:sz w:val="24"/>
          <w:szCs w:val="24"/>
        </w:rPr>
        <w:t xml:space="preserve"> </w:t>
      </w:r>
      <w:r w:rsidRPr="007E12C0">
        <w:rPr>
          <w:rFonts w:ascii="Times New Roman" w:hAnsi="Times New Roman" w:cs="Times New Roman"/>
          <w:sz w:val="24"/>
          <w:szCs w:val="24"/>
        </w:rPr>
        <w:t>безопасности.</w:t>
      </w:r>
      <w:r w:rsidRPr="007E12C0">
        <w:rPr>
          <w:rFonts w:ascii="Times New Roman" w:hAnsi="Times New Roman" w:cs="Times New Roman"/>
          <w:spacing w:val="-15"/>
          <w:sz w:val="24"/>
          <w:szCs w:val="24"/>
        </w:rPr>
        <w:t xml:space="preserve"> </w:t>
      </w:r>
      <w:r w:rsidRPr="007E12C0">
        <w:rPr>
          <w:rFonts w:ascii="Times New Roman" w:hAnsi="Times New Roman" w:cs="Times New Roman"/>
          <w:sz w:val="24"/>
          <w:szCs w:val="24"/>
        </w:rPr>
        <w:t>История бумаги.</w:t>
      </w:r>
      <w:r w:rsidRPr="007E12C0">
        <w:rPr>
          <w:rFonts w:ascii="Times New Roman" w:hAnsi="Times New Roman" w:cs="Times New Roman"/>
          <w:spacing w:val="40"/>
          <w:sz w:val="24"/>
          <w:szCs w:val="24"/>
        </w:rPr>
        <w:t xml:space="preserve"> </w:t>
      </w:r>
      <w:r w:rsidRPr="007E12C0">
        <w:rPr>
          <w:rFonts w:ascii="Times New Roman" w:hAnsi="Times New Roman" w:cs="Times New Roman"/>
          <w:sz w:val="24"/>
          <w:szCs w:val="24"/>
        </w:rPr>
        <w:t>Технологии работы с бумагой.</w:t>
      </w:r>
    </w:p>
    <w:p w:rsidR="00C31A0F" w:rsidRPr="007E12C0" w:rsidRDefault="00C31A0F" w:rsidP="005743FB">
      <w:pPr>
        <w:pStyle w:val="a8"/>
        <w:ind w:firstLine="720"/>
        <w:jc w:val="both"/>
        <w:rPr>
          <w:rFonts w:ascii="Times New Roman" w:hAnsi="Times New Roman" w:cs="Times New Roman"/>
          <w:sz w:val="24"/>
          <w:szCs w:val="24"/>
        </w:rPr>
      </w:pPr>
      <w:r w:rsidRPr="007E12C0">
        <w:rPr>
          <w:rFonts w:ascii="Times New Roman" w:hAnsi="Times New Roman" w:cs="Times New Roman"/>
          <w:sz w:val="24"/>
          <w:szCs w:val="24"/>
        </w:rPr>
        <w:t>Историческая</w:t>
      </w:r>
      <w:r w:rsidRPr="007E12C0">
        <w:rPr>
          <w:rFonts w:ascii="Times New Roman" w:hAnsi="Times New Roman" w:cs="Times New Roman"/>
          <w:spacing w:val="5"/>
          <w:sz w:val="24"/>
          <w:szCs w:val="24"/>
        </w:rPr>
        <w:t xml:space="preserve"> </w:t>
      </w:r>
      <w:r w:rsidRPr="007E12C0">
        <w:rPr>
          <w:rFonts w:ascii="Times New Roman" w:hAnsi="Times New Roman" w:cs="Times New Roman"/>
          <w:sz w:val="24"/>
          <w:szCs w:val="24"/>
        </w:rPr>
        <w:t>справка</w:t>
      </w:r>
      <w:r w:rsidRPr="007E12C0">
        <w:rPr>
          <w:rFonts w:ascii="Times New Roman" w:hAnsi="Times New Roman" w:cs="Times New Roman"/>
          <w:spacing w:val="-9"/>
          <w:sz w:val="24"/>
          <w:szCs w:val="24"/>
        </w:rPr>
        <w:t xml:space="preserve"> </w:t>
      </w:r>
      <w:r w:rsidRPr="007E12C0">
        <w:rPr>
          <w:rFonts w:ascii="Times New Roman" w:hAnsi="Times New Roman" w:cs="Times New Roman"/>
          <w:sz w:val="24"/>
          <w:szCs w:val="24"/>
        </w:rPr>
        <w:t>о</w:t>
      </w:r>
      <w:r w:rsidRPr="007E12C0">
        <w:rPr>
          <w:rFonts w:ascii="Times New Roman" w:hAnsi="Times New Roman" w:cs="Times New Roman"/>
          <w:spacing w:val="-7"/>
          <w:sz w:val="24"/>
          <w:szCs w:val="24"/>
        </w:rPr>
        <w:t xml:space="preserve"> </w:t>
      </w:r>
      <w:r w:rsidRPr="007E12C0">
        <w:rPr>
          <w:rFonts w:ascii="Times New Roman" w:hAnsi="Times New Roman" w:cs="Times New Roman"/>
          <w:sz w:val="24"/>
          <w:szCs w:val="24"/>
        </w:rPr>
        <w:t>бумаге.</w:t>
      </w:r>
      <w:r w:rsidRPr="007E12C0">
        <w:rPr>
          <w:rFonts w:ascii="Times New Roman" w:hAnsi="Times New Roman" w:cs="Times New Roman"/>
          <w:spacing w:val="19"/>
          <w:sz w:val="24"/>
          <w:szCs w:val="24"/>
        </w:rPr>
        <w:t xml:space="preserve"> </w:t>
      </w:r>
      <w:r w:rsidRPr="007E12C0">
        <w:rPr>
          <w:rFonts w:ascii="Times New Roman" w:hAnsi="Times New Roman" w:cs="Times New Roman"/>
          <w:sz w:val="24"/>
          <w:szCs w:val="24"/>
        </w:rPr>
        <w:t>Виды</w:t>
      </w:r>
      <w:r w:rsidRPr="007E12C0">
        <w:rPr>
          <w:rFonts w:ascii="Times New Roman" w:hAnsi="Times New Roman" w:cs="Times New Roman"/>
          <w:spacing w:val="-4"/>
          <w:sz w:val="24"/>
          <w:szCs w:val="24"/>
        </w:rPr>
        <w:t xml:space="preserve"> </w:t>
      </w:r>
      <w:r w:rsidRPr="007E12C0">
        <w:rPr>
          <w:rFonts w:ascii="Times New Roman" w:hAnsi="Times New Roman" w:cs="Times New Roman"/>
          <w:sz w:val="24"/>
          <w:szCs w:val="24"/>
        </w:rPr>
        <w:t>бумаги,</w:t>
      </w:r>
      <w:r w:rsidRPr="007E12C0">
        <w:rPr>
          <w:rFonts w:ascii="Times New Roman" w:hAnsi="Times New Roman" w:cs="Times New Roman"/>
          <w:spacing w:val="19"/>
          <w:sz w:val="24"/>
          <w:szCs w:val="24"/>
        </w:rPr>
        <w:t xml:space="preserve"> </w:t>
      </w:r>
      <w:r w:rsidRPr="007E12C0">
        <w:rPr>
          <w:rFonts w:ascii="Times New Roman" w:hAnsi="Times New Roman" w:cs="Times New Roman"/>
          <w:sz w:val="24"/>
          <w:szCs w:val="24"/>
        </w:rPr>
        <w:t>ее</w:t>
      </w:r>
      <w:r w:rsidRPr="007E12C0">
        <w:rPr>
          <w:rFonts w:ascii="Times New Roman" w:hAnsi="Times New Roman" w:cs="Times New Roman"/>
          <w:spacing w:val="-9"/>
          <w:sz w:val="24"/>
          <w:szCs w:val="24"/>
        </w:rPr>
        <w:t xml:space="preserve"> </w:t>
      </w:r>
      <w:r w:rsidRPr="007E12C0">
        <w:rPr>
          <w:rFonts w:ascii="Times New Roman" w:hAnsi="Times New Roman" w:cs="Times New Roman"/>
          <w:sz w:val="24"/>
          <w:szCs w:val="24"/>
        </w:rPr>
        <w:t>свойства</w:t>
      </w:r>
      <w:r w:rsidRPr="007E12C0">
        <w:rPr>
          <w:rFonts w:ascii="Times New Roman" w:hAnsi="Times New Roman" w:cs="Times New Roman"/>
          <w:spacing w:val="-17"/>
          <w:sz w:val="24"/>
          <w:szCs w:val="24"/>
        </w:rPr>
        <w:t xml:space="preserve"> </w:t>
      </w:r>
      <w:r w:rsidRPr="007E12C0">
        <w:rPr>
          <w:rFonts w:ascii="Times New Roman" w:hAnsi="Times New Roman" w:cs="Times New Roman"/>
          <w:sz w:val="24"/>
          <w:szCs w:val="24"/>
        </w:rPr>
        <w:t>и</w:t>
      </w:r>
      <w:r w:rsidRPr="007E12C0">
        <w:rPr>
          <w:rFonts w:ascii="Times New Roman" w:hAnsi="Times New Roman" w:cs="Times New Roman"/>
          <w:spacing w:val="-15"/>
          <w:sz w:val="24"/>
          <w:szCs w:val="24"/>
        </w:rPr>
        <w:t xml:space="preserve"> </w:t>
      </w:r>
      <w:r w:rsidRPr="007E12C0">
        <w:rPr>
          <w:rFonts w:ascii="Times New Roman" w:hAnsi="Times New Roman" w:cs="Times New Roman"/>
          <w:sz w:val="24"/>
          <w:szCs w:val="24"/>
        </w:rPr>
        <w:t>применение.</w:t>
      </w:r>
      <w:r w:rsidRPr="007E12C0">
        <w:rPr>
          <w:rFonts w:ascii="Times New Roman" w:hAnsi="Times New Roman" w:cs="Times New Roman"/>
          <w:spacing w:val="-16"/>
          <w:sz w:val="24"/>
          <w:szCs w:val="24"/>
        </w:rPr>
        <w:t xml:space="preserve"> </w:t>
      </w:r>
      <w:r w:rsidRPr="007E12C0">
        <w:rPr>
          <w:rFonts w:ascii="Times New Roman" w:hAnsi="Times New Roman" w:cs="Times New Roman"/>
          <w:sz w:val="24"/>
          <w:szCs w:val="24"/>
        </w:rPr>
        <w:t>Материалы</w:t>
      </w:r>
      <w:r w:rsidRPr="007E12C0">
        <w:rPr>
          <w:rFonts w:ascii="Times New Roman" w:hAnsi="Times New Roman" w:cs="Times New Roman"/>
          <w:spacing w:val="-4"/>
          <w:sz w:val="24"/>
          <w:szCs w:val="24"/>
        </w:rPr>
        <w:t xml:space="preserve"> </w:t>
      </w:r>
      <w:r w:rsidRPr="007E12C0">
        <w:rPr>
          <w:rFonts w:ascii="Times New Roman" w:hAnsi="Times New Roman" w:cs="Times New Roman"/>
          <w:sz w:val="24"/>
          <w:szCs w:val="24"/>
        </w:rPr>
        <w:t>и приспособления,</w:t>
      </w:r>
      <w:r w:rsidRPr="007E12C0">
        <w:rPr>
          <w:rFonts w:ascii="Times New Roman" w:hAnsi="Times New Roman" w:cs="Times New Roman"/>
          <w:spacing w:val="-5"/>
          <w:sz w:val="24"/>
          <w:szCs w:val="24"/>
        </w:rPr>
        <w:t xml:space="preserve"> </w:t>
      </w:r>
      <w:r w:rsidRPr="007E12C0">
        <w:rPr>
          <w:rFonts w:ascii="Times New Roman" w:hAnsi="Times New Roman" w:cs="Times New Roman"/>
          <w:sz w:val="24"/>
          <w:szCs w:val="24"/>
        </w:rPr>
        <w:t>применяемые</w:t>
      </w:r>
      <w:r w:rsidRPr="007E12C0">
        <w:rPr>
          <w:rFonts w:ascii="Times New Roman" w:hAnsi="Times New Roman" w:cs="Times New Roman"/>
          <w:spacing w:val="-6"/>
          <w:sz w:val="24"/>
          <w:szCs w:val="24"/>
        </w:rPr>
        <w:t xml:space="preserve"> </w:t>
      </w:r>
      <w:r w:rsidRPr="007E12C0">
        <w:rPr>
          <w:rFonts w:ascii="Times New Roman" w:hAnsi="Times New Roman" w:cs="Times New Roman"/>
          <w:sz w:val="24"/>
          <w:szCs w:val="24"/>
        </w:rPr>
        <w:t>при работе с бумагой. Разнообразие техник работ с бумагой.</w:t>
      </w:r>
      <w:r w:rsidRPr="007E12C0">
        <w:rPr>
          <w:rFonts w:ascii="Times New Roman" w:hAnsi="Times New Roman" w:cs="Times New Roman"/>
          <w:spacing w:val="40"/>
          <w:sz w:val="24"/>
          <w:szCs w:val="24"/>
        </w:rPr>
        <w:t xml:space="preserve"> </w:t>
      </w:r>
      <w:r w:rsidRPr="007E12C0">
        <w:rPr>
          <w:rFonts w:ascii="Times New Roman" w:hAnsi="Times New Roman" w:cs="Times New Roman"/>
          <w:sz w:val="24"/>
          <w:szCs w:val="24"/>
        </w:rPr>
        <w:t>Условные</w:t>
      </w:r>
      <w:r w:rsidRPr="007E12C0">
        <w:rPr>
          <w:rFonts w:ascii="Times New Roman" w:hAnsi="Times New Roman" w:cs="Times New Roman"/>
          <w:spacing w:val="-7"/>
          <w:sz w:val="24"/>
          <w:szCs w:val="24"/>
        </w:rPr>
        <w:t xml:space="preserve"> </w:t>
      </w:r>
      <w:r w:rsidRPr="007E12C0">
        <w:rPr>
          <w:rFonts w:ascii="Times New Roman" w:hAnsi="Times New Roman" w:cs="Times New Roman"/>
          <w:sz w:val="24"/>
          <w:szCs w:val="24"/>
        </w:rPr>
        <w:t>обозначения. Инструктаж</w:t>
      </w:r>
      <w:r w:rsidRPr="007E12C0">
        <w:rPr>
          <w:rFonts w:ascii="Times New Roman" w:hAnsi="Times New Roman" w:cs="Times New Roman"/>
          <w:spacing w:val="40"/>
          <w:sz w:val="24"/>
          <w:szCs w:val="24"/>
        </w:rPr>
        <w:t xml:space="preserve"> </w:t>
      </w:r>
      <w:r w:rsidRPr="007E12C0">
        <w:rPr>
          <w:rFonts w:ascii="Times New Roman" w:hAnsi="Times New Roman" w:cs="Times New Roman"/>
          <w:sz w:val="24"/>
          <w:szCs w:val="24"/>
        </w:rPr>
        <w:t>по</w:t>
      </w:r>
      <w:r w:rsidRPr="007E12C0">
        <w:rPr>
          <w:rFonts w:ascii="Times New Roman" w:hAnsi="Times New Roman" w:cs="Times New Roman"/>
          <w:spacing w:val="-6"/>
          <w:sz w:val="24"/>
          <w:szCs w:val="24"/>
        </w:rPr>
        <w:t xml:space="preserve"> </w:t>
      </w:r>
      <w:r w:rsidRPr="007E12C0">
        <w:rPr>
          <w:rFonts w:ascii="Times New Roman" w:hAnsi="Times New Roman" w:cs="Times New Roman"/>
          <w:sz w:val="24"/>
          <w:szCs w:val="24"/>
        </w:rPr>
        <w:t>правилам техники безопасности.</w:t>
      </w:r>
    </w:p>
    <w:p w:rsidR="00C31A0F" w:rsidRPr="007E12C0" w:rsidRDefault="00C31A0F" w:rsidP="005743FB">
      <w:pPr>
        <w:pStyle w:val="a8"/>
        <w:ind w:firstLine="720"/>
        <w:jc w:val="both"/>
        <w:rPr>
          <w:rFonts w:ascii="Times New Roman" w:hAnsi="Times New Roman" w:cs="Times New Roman"/>
          <w:sz w:val="24"/>
          <w:szCs w:val="24"/>
        </w:rPr>
      </w:pPr>
      <w:r w:rsidRPr="007E12C0">
        <w:rPr>
          <w:rFonts w:ascii="Times New Roman" w:hAnsi="Times New Roman" w:cs="Times New Roman"/>
          <w:spacing w:val="-2"/>
          <w:sz w:val="24"/>
          <w:szCs w:val="24"/>
        </w:rPr>
        <w:t>Закладка. Фруктовая</w:t>
      </w:r>
      <w:r w:rsidRPr="007E12C0">
        <w:rPr>
          <w:rFonts w:ascii="Times New Roman" w:hAnsi="Times New Roman" w:cs="Times New Roman"/>
          <w:spacing w:val="-13"/>
          <w:sz w:val="24"/>
          <w:szCs w:val="24"/>
        </w:rPr>
        <w:t xml:space="preserve"> </w:t>
      </w:r>
      <w:r w:rsidRPr="007E12C0">
        <w:rPr>
          <w:rFonts w:ascii="Times New Roman" w:hAnsi="Times New Roman" w:cs="Times New Roman"/>
          <w:spacing w:val="-2"/>
          <w:sz w:val="24"/>
          <w:szCs w:val="24"/>
        </w:rPr>
        <w:t>корзина. Рыбка.</w:t>
      </w:r>
    </w:p>
    <w:p w:rsidR="00C31A0F" w:rsidRPr="007E12C0" w:rsidRDefault="00C31A0F" w:rsidP="005743FB">
      <w:pPr>
        <w:pStyle w:val="a8"/>
        <w:ind w:firstLine="720"/>
        <w:jc w:val="both"/>
        <w:rPr>
          <w:rFonts w:ascii="Times New Roman" w:hAnsi="Times New Roman" w:cs="Times New Roman"/>
          <w:sz w:val="24"/>
          <w:szCs w:val="24"/>
        </w:rPr>
      </w:pPr>
      <w:r w:rsidRPr="007E12C0">
        <w:rPr>
          <w:rFonts w:ascii="Times New Roman" w:hAnsi="Times New Roman" w:cs="Times New Roman"/>
          <w:spacing w:val="-2"/>
          <w:sz w:val="24"/>
          <w:szCs w:val="24"/>
        </w:rPr>
        <w:t>Весѐлые</w:t>
      </w:r>
      <w:r w:rsidRPr="007E12C0">
        <w:rPr>
          <w:rFonts w:ascii="Times New Roman" w:hAnsi="Times New Roman" w:cs="Times New Roman"/>
          <w:spacing w:val="-13"/>
          <w:sz w:val="24"/>
          <w:szCs w:val="24"/>
        </w:rPr>
        <w:t xml:space="preserve"> </w:t>
      </w:r>
      <w:r w:rsidRPr="007E12C0">
        <w:rPr>
          <w:rFonts w:ascii="Times New Roman" w:hAnsi="Times New Roman" w:cs="Times New Roman"/>
          <w:spacing w:val="-2"/>
          <w:sz w:val="24"/>
          <w:szCs w:val="24"/>
        </w:rPr>
        <w:t>маски. Аквариум.</w:t>
      </w:r>
    </w:p>
    <w:p w:rsidR="00C31A0F" w:rsidRDefault="00C31A0F" w:rsidP="005743FB">
      <w:pPr>
        <w:pStyle w:val="a3"/>
        <w:ind w:left="0" w:firstLine="720"/>
      </w:pPr>
    </w:p>
    <w:p w:rsidR="00C31A0F" w:rsidRPr="007E12C0" w:rsidRDefault="00C31A0F" w:rsidP="005743FB">
      <w:pPr>
        <w:pStyle w:val="1"/>
        <w:ind w:left="0" w:firstLine="720"/>
        <w:jc w:val="both"/>
        <w:rPr>
          <w:b/>
          <w:sz w:val="24"/>
        </w:rPr>
      </w:pPr>
      <w:r w:rsidRPr="007E12C0">
        <w:rPr>
          <w:b/>
          <w:sz w:val="24"/>
        </w:rPr>
        <w:t>Работа</w:t>
      </w:r>
      <w:r w:rsidRPr="007E12C0">
        <w:rPr>
          <w:b/>
          <w:spacing w:val="2"/>
          <w:sz w:val="24"/>
        </w:rPr>
        <w:t xml:space="preserve"> </w:t>
      </w:r>
      <w:r w:rsidRPr="007E12C0">
        <w:rPr>
          <w:b/>
          <w:sz w:val="24"/>
        </w:rPr>
        <w:t>с</w:t>
      </w:r>
      <w:r w:rsidRPr="007E12C0">
        <w:rPr>
          <w:b/>
          <w:spacing w:val="-10"/>
          <w:sz w:val="24"/>
        </w:rPr>
        <w:t xml:space="preserve"> </w:t>
      </w:r>
      <w:r w:rsidRPr="007E12C0">
        <w:rPr>
          <w:b/>
          <w:sz w:val="24"/>
        </w:rPr>
        <w:t>мозаикой.</w:t>
      </w:r>
      <w:r w:rsidRPr="007E12C0">
        <w:rPr>
          <w:b/>
          <w:spacing w:val="3"/>
          <w:sz w:val="24"/>
        </w:rPr>
        <w:t xml:space="preserve"> </w:t>
      </w:r>
      <w:r w:rsidRPr="007E12C0">
        <w:rPr>
          <w:b/>
          <w:sz w:val="24"/>
        </w:rPr>
        <w:t>(6</w:t>
      </w:r>
      <w:r w:rsidRPr="007E12C0">
        <w:rPr>
          <w:b/>
          <w:spacing w:val="-9"/>
          <w:sz w:val="24"/>
        </w:rPr>
        <w:t xml:space="preserve"> </w:t>
      </w:r>
      <w:r w:rsidRPr="007E12C0">
        <w:rPr>
          <w:b/>
          <w:spacing w:val="-5"/>
          <w:sz w:val="24"/>
        </w:rPr>
        <w:t>ч.)</w:t>
      </w:r>
    </w:p>
    <w:p w:rsidR="00C31A0F" w:rsidRDefault="00C31A0F" w:rsidP="005743FB">
      <w:pPr>
        <w:pStyle w:val="a3"/>
        <w:ind w:left="0" w:firstLine="720"/>
      </w:pPr>
      <w:r>
        <w:t>Понятие</w:t>
      </w:r>
      <w:r>
        <w:rPr>
          <w:spacing w:val="-15"/>
        </w:rPr>
        <w:t xml:space="preserve"> </w:t>
      </w:r>
      <w:r>
        <w:t>«мозаика».</w:t>
      </w:r>
      <w:r>
        <w:rPr>
          <w:spacing w:val="21"/>
        </w:rPr>
        <w:t xml:space="preserve"> </w:t>
      </w:r>
      <w:r>
        <w:t>Мозаика из</w:t>
      </w:r>
      <w:r>
        <w:rPr>
          <w:spacing w:val="-15"/>
        </w:rPr>
        <w:t xml:space="preserve"> </w:t>
      </w:r>
      <w:r>
        <w:t>разных</w:t>
      </w:r>
      <w:r>
        <w:rPr>
          <w:spacing w:val="-12"/>
        </w:rPr>
        <w:t xml:space="preserve"> </w:t>
      </w:r>
      <w:r>
        <w:t>материалов.</w:t>
      </w:r>
      <w:r>
        <w:rPr>
          <w:spacing w:val="-11"/>
        </w:rPr>
        <w:t xml:space="preserve"> </w:t>
      </w:r>
      <w:r>
        <w:t>Введение</w:t>
      </w:r>
      <w:r>
        <w:rPr>
          <w:spacing w:val="-17"/>
        </w:rPr>
        <w:t xml:space="preserve"> </w:t>
      </w:r>
      <w:r>
        <w:t>в</w:t>
      </w:r>
      <w:r>
        <w:rPr>
          <w:spacing w:val="-6"/>
        </w:rPr>
        <w:t xml:space="preserve"> </w:t>
      </w:r>
      <w:r>
        <w:t>тему. Историческая справка о мозаике. Виды мозаик. Материалы и приспособления,</w:t>
      </w:r>
      <w:r>
        <w:rPr>
          <w:spacing w:val="-8"/>
        </w:rPr>
        <w:t xml:space="preserve"> </w:t>
      </w:r>
      <w:r>
        <w:t>применяемые</w:t>
      </w:r>
      <w:r>
        <w:rPr>
          <w:spacing w:val="-9"/>
        </w:rPr>
        <w:t xml:space="preserve"> </w:t>
      </w:r>
      <w:r>
        <w:t>при изготовлении</w:t>
      </w:r>
      <w:r>
        <w:rPr>
          <w:spacing w:val="-15"/>
        </w:rPr>
        <w:t xml:space="preserve"> </w:t>
      </w:r>
      <w:r>
        <w:t>мозаики.</w:t>
      </w:r>
      <w:r>
        <w:rPr>
          <w:spacing w:val="-6"/>
        </w:rPr>
        <w:t xml:space="preserve"> </w:t>
      </w:r>
      <w:r>
        <w:t>Инструктаж</w:t>
      </w:r>
      <w:r>
        <w:rPr>
          <w:spacing w:val="22"/>
        </w:rPr>
        <w:t xml:space="preserve"> </w:t>
      </w:r>
      <w:r>
        <w:t>по</w:t>
      </w:r>
      <w:r>
        <w:rPr>
          <w:spacing w:val="-5"/>
        </w:rPr>
        <w:t xml:space="preserve"> </w:t>
      </w:r>
      <w:r>
        <w:t>правилам</w:t>
      </w:r>
      <w:r>
        <w:rPr>
          <w:spacing w:val="-17"/>
        </w:rPr>
        <w:t xml:space="preserve"> </w:t>
      </w:r>
      <w:r>
        <w:t>техники</w:t>
      </w:r>
      <w:r>
        <w:rPr>
          <w:spacing w:val="14"/>
        </w:rPr>
        <w:t xml:space="preserve"> </w:t>
      </w:r>
      <w:r>
        <w:t>безопасности.</w:t>
      </w:r>
      <w:r>
        <w:rPr>
          <w:spacing w:val="-3"/>
        </w:rPr>
        <w:t xml:space="preserve"> </w:t>
      </w:r>
      <w:r>
        <w:t>Правила</w:t>
      </w:r>
      <w:r>
        <w:rPr>
          <w:spacing w:val="-7"/>
        </w:rPr>
        <w:t xml:space="preserve"> </w:t>
      </w:r>
      <w:r>
        <w:t>по технике безопасности.</w:t>
      </w:r>
    </w:p>
    <w:p w:rsidR="00C31A0F" w:rsidRDefault="00C31A0F" w:rsidP="005743FB">
      <w:pPr>
        <w:pStyle w:val="a3"/>
        <w:ind w:left="0" w:firstLine="720"/>
      </w:pPr>
      <w:r>
        <w:t>Мозаика</w:t>
      </w:r>
      <w:r>
        <w:rPr>
          <w:spacing w:val="8"/>
        </w:rPr>
        <w:t xml:space="preserve"> </w:t>
      </w:r>
      <w:r>
        <w:t>из</w:t>
      </w:r>
      <w:r>
        <w:rPr>
          <w:spacing w:val="-8"/>
        </w:rPr>
        <w:t xml:space="preserve"> </w:t>
      </w:r>
      <w:r>
        <w:t>опилок.</w:t>
      </w:r>
      <w:r>
        <w:rPr>
          <w:spacing w:val="-3"/>
        </w:rPr>
        <w:t xml:space="preserve"> </w:t>
      </w:r>
    </w:p>
    <w:p w:rsidR="00C31A0F" w:rsidRDefault="00C31A0F" w:rsidP="005743FB">
      <w:pPr>
        <w:pStyle w:val="a3"/>
        <w:ind w:left="0" w:firstLine="720"/>
      </w:pPr>
      <w:r>
        <w:lastRenderedPageBreak/>
        <w:t>Мозаика</w:t>
      </w:r>
      <w:r>
        <w:rPr>
          <w:spacing w:val="-13"/>
        </w:rPr>
        <w:t xml:space="preserve"> </w:t>
      </w:r>
      <w:r>
        <w:t>из</w:t>
      </w:r>
      <w:r>
        <w:rPr>
          <w:spacing w:val="-15"/>
        </w:rPr>
        <w:t xml:space="preserve"> </w:t>
      </w:r>
      <w:r>
        <w:t>яичной</w:t>
      </w:r>
      <w:r>
        <w:rPr>
          <w:spacing w:val="-15"/>
        </w:rPr>
        <w:t xml:space="preserve"> </w:t>
      </w:r>
      <w:r>
        <w:t>скорлупы</w:t>
      </w:r>
      <w:r>
        <w:rPr>
          <w:spacing w:val="-4"/>
        </w:rPr>
        <w:t xml:space="preserve"> </w:t>
      </w:r>
      <w:r>
        <w:t>«Цыплѐнок»</w:t>
      </w:r>
      <w:r w:rsidR="007E12C0">
        <w:t>.</w:t>
      </w:r>
      <w:r>
        <w:rPr>
          <w:spacing w:val="7"/>
        </w:rPr>
        <w:t xml:space="preserve"> </w:t>
      </w:r>
      <w:r>
        <w:t xml:space="preserve"> Мозаика из круп. «Дельфин.»</w:t>
      </w:r>
      <w:r w:rsidR="007E12C0">
        <w:t>.</w:t>
      </w:r>
    </w:p>
    <w:p w:rsidR="007E12C0" w:rsidRDefault="007E12C0" w:rsidP="005743FB">
      <w:pPr>
        <w:pStyle w:val="a8"/>
        <w:ind w:firstLine="720"/>
        <w:jc w:val="both"/>
        <w:rPr>
          <w:rFonts w:ascii="Times New Roman" w:hAnsi="Times New Roman" w:cs="Times New Roman"/>
          <w:sz w:val="24"/>
          <w:szCs w:val="24"/>
        </w:rPr>
      </w:pPr>
    </w:p>
    <w:p w:rsidR="00C31A0F" w:rsidRPr="007E12C0" w:rsidRDefault="00C31A0F" w:rsidP="005743FB">
      <w:pPr>
        <w:pStyle w:val="a8"/>
        <w:ind w:firstLine="720"/>
        <w:jc w:val="both"/>
        <w:rPr>
          <w:rFonts w:ascii="Times New Roman" w:hAnsi="Times New Roman" w:cs="Times New Roman"/>
          <w:b/>
          <w:sz w:val="24"/>
          <w:szCs w:val="24"/>
        </w:rPr>
      </w:pPr>
      <w:r w:rsidRPr="007E12C0">
        <w:rPr>
          <w:rFonts w:ascii="Times New Roman" w:hAnsi="Times New Roman" w:cs="Times New Roman"/>
          <w:b/>
          <w:sz w:val="24"/>
          <w:szCs w:val="24"/>
        </w:rPr>
        <w:t>Работа</w:t>
      </w:r>
      <w:r w:rsidRPr="007E12C0">
        <w:rPr>
          <w:rFonts w:ascii="Times New Roman" w:hAnsi="Times New Roman" w:cs="Times New Roman"/>
          <w:b/>
          <w:spacing w:val="16"/>
          <w:sz w:val="24"/>
          <w:szCs w:val="24"/>
        </w:rPr>
        <w:t xml:space="preserve"> </w:t>
      </w:r>
      <w:r w:rsidRPr="007E12C0">
        <w:rPr>
          <w:rFonts w:ascii="Times New Roman" w:hAnsi="Times New Roman" w:cs="Times New Roman"/>
          <w:b/>
          <w:sz w:val="24"/>
          <w:szCs w:val="24"/>
        </w:rPr>
        <w:t>с солѐным</w:t>
      </w:r>
      <w:r w:rsidRPr="007E12C0">
        <w:rPr>
          <w:rFonts w:ascii="Times New Roman" w:hAnsi="Times New Roman" w:cs="Times New Roman"/>
          <w:b/>
          <w:spacing w:val="-13"/>
          <w:sz w:val="24"/>
          <w:szCs w:val="24"/>
        </w:rPr>
        <w:t xml:space="preserve"> </w:t>
      </w:r>
      <w:r w:rsidRPr="007E12C0">
        <w:rPr>
          <w:rFonts w:ascii="Times New Roman" w:hAnsi="Times New Roman" w:cs="Times New Roman"/>
          <w:b/>
          <w:sz w:val="24"/>
          <w:szCs w:val="24"/>
        </w:rPr>
        <w:t>тестом.</w:t>
      </w:r>
      <w:r w:rsidRPr="007E12C0">
        <w:rPr>
          <w:rFonts w:ascii="Times New Roman" w:hAnsi="Times New Roman" w:cs="Times New Roman"/>
          <w:b/>
          <w:spacing w:val="-14"/>
          <w:sz w:val="24"/>
          <w:szCs w:val="24"/>
        </w:rPr>
        <w:t xml:space="preserve"> </w:t>
      </w:r>
      <w:r w:rsidRPr="007E12C0">
        <w:rPr>
          <w:rFonts w:ascii="Times New Roman" w:hAnsi="Times New Roman" w:cs="Times New Roman"/>
          <w:b/>
          <w:sz w:val="24"/>
          <w:szCs w:val="24"/>
        </w:rPr>
        <w:t>(2</w:t>
      </w:r>
      <w:r w:rsidRPr="007E12C0">
        <w:rPr>
          <w:rFonts w:ascii="Times New Roman" w:hAnsi="Times New Roman" w:cs="Times New Roman"/>
          <w:b/>
          <w:spacing w:val="2"/>
          <w:sz w:val="24"/>
          <w:szCs w:val="24"/>
        </w:rPr>
        <w:t xml:space="preserve"> </w:t>
      </w:r>
      <w:r w:rsidRPr="007E12C0">
        <w:rPr>
          <w:rFonts w:ascii="Times New Roman" w:hAnsi="Times New Roman" w:cs="Times New Roman"/>
          <w:b/>
          <w:spacing w:val="-5"/>
          <w:sz w:val="24"/>
          <w:szCs w:val="24"/>
        </w:rPr>
        <w:t>ч.)</w:t>
      </w:r>
    </w:p>
    <w:p w:rsidR="00C31A0F" w:rsidRPr="007E12C0" w:rsidRDefault="00C31A0F" w:rsidP="005743FB">
      <w:pPr>
        <w:pStyle w:val="a8"/>
        <w:ind w:firstLine="720"/>
        <w:jc w:val="both"/>
        <w:rPr>
          <w:rFonts w:ascii="Times New Roman" w:hAnsi="Times New Roman" w:cs="Times New Roman"/>
          <w:sz w:val="24"/>
          <w:szCs w:val="24"/>
        </w:rPr>
      </w:pPr>
      <w:r w:rsidRPr="007E12C0">
        <w:rPr>
          <w:rFonts w:ascii="Times New Roman" w:hAnsi="Times New Roman" w:cs="Times New Roman"/>
          <w:sz w:val="24"/>
          <w:szCs w:val="24"/>
        </w:rPr>
        <w:t>Технология изготовления солѐного теста. Введение в тему. Историческая справка о солѐном</w:t>
      </w:r>
      <w:r w:rsidRPr="007E12C0">
        <w:rPr>
          <w:rFonts w:ascii="Times New Roman" w:hAnsi="Times New Roman" w:cs="Times New Roman"/>
          <w:spacing w:val="-2"/>
          <w:sz w:val="24"/>
          <w:szCs w:val="24"/>
        </w:rPr>
        <w:t xml:space="preserve"> </w:t>
      </w:r>
      <w:r w:rsidRPr="007E12C0">
        <w:rPr>
          <w:rFonts w:ascii="Times New Roman" w:hAnsi="Times New Roman" w:cs="Times New Roman"/>
          <w:sz w:val="24"/>
          <w:szCs w:val="24"/>
        </w:rPr>
        <w:t>тесте. Материалы и приспособления,</w:t>
      </w:r>
      <w:r w:rsidRPr="007E12C0">
        <w:rPr>
          <w:rFonts w:ascii="Times New Roman" w:hAnsi="Times New Roman" w:cs="Times New Roman"/>
          <w:spacing w:val="-16"/>
          <w:sz w:val="24"/>
          <w:szCs w:val="24"/>
        </w:rPr>
        <w:t xml:space="preserve"> </w:t>
      </w:r>
      <w:r w:rsidRPr="007E12C0">
        <w:rPr>
          <w:rFonts w:ascii="Times New Roman" w:hAnsi="Times New Roman" w:cs="Times New Roman"/>
          <w:sz w:val="24"/>
          <w:szCs w:val="24"/>
        </w:rPr>
        <w:t>применяемые</w:t>
      </w:r>
      <w:r w:rsidRPr="007E12C0">
        <w:rPr>
          <w:rFonts w:ascii="Times New Roman" w:hAnsi="Times New Roman" w:cs="Times New Roman"/>
          <w:spacing w:val="-17"/>
          <w:sz w:val="24"/>
          <w:szCs w:val="24"/>
        </w:rPr>
        <w:t xml:space="preserve"> </w:t>
      </w:r>
      <w:r w:rsidRPr="007E12C0">
        <w:rPr>
          <w:rFonts w:ascii="Times New Roman" w:hAnsi="Times New Roman" w:cs="Times New Roman"/>
          <w:sz w:val="24"/>
          <w:szCs w:val="24"/>
        </w:rPr>
        <w:t>при</w:t>
      </w:r>
      <w:r w:rsidRPr="007E12C0">
        <w:rPr>
          <w:rFonts w:ascii="Times New Roman" w:hAnsi="Times New Roman" w:cs="Times New Roman"/>
          <w:spacing w:val="-9"/>
          <w:sz w:val="24"/>
          <w:szCs w:val="24"/>
        </w:rPr>
        <w:t xml:space="preserve"> </w:t>
      </w:r>
      <w:r w:rsidRPr="007E12C0">
        <w:rPr>
          <w:rFonts w:ascii="Times New Roman" w:hAnsi="Times New Roman" w:cs="Times New Roman"/>
          <w:sz w:val="24"/>
          <w:szCs w:val="24"/>
        </w:rPr>
        <w:t>изготовлении</w:t>
      </w:r>
      <w:r w:rsidRPr="007E12C0">
        <w:rPr>
          <w:rFonts w:ascii="Times New Roman" w:hAnsi="Times New Roman" w:cs="Times New Roman"/>
          <w:spacing w:val="-9"/>
          <w:sz w:val="24"/>
          <w:szCs w:val="24"/>
        </w:rPr>
        <w:t xml:space="preserve"> </w:t>
      </w:r>
      <w:r w:rsidRPr="007E12C0">
        <w:rPr>
          <w:rFonts w:ascii="Times New Roman" w:hAnsi="Times New Roman" w:cs="Times New Roman"/>
          <w:sz w:val="24"/>
          <w:szCs w:val="24"/>
        </w:rPr>
        <w:t>солѐного теста. Инструктаж</w:t>
      </w:r>
      <w:r w:rsidRPr="007E12C0">
        <w:rPr>
          <w:rFonts w:ascii="Times New Roman" w:hAnsi="Times New Roman" w:cs="Times New Roman"/>
          <w:spacing w:val="40"/>
          <w:sz w:val="24"/>
          <w:szCs w:val="24"/>
        </w:rPr>
        <w:t xml:space="preserve"> </w:t>
      </w:r>
      <w:r w:rsidRPr="007E12C0">
        <w:rPr>
          <w:rFonts w:ascii="Times New Roman" w:hAnsi="Times New Roman" w:cs="Times New Roman"/>
          <w:sz w:val="24"/>
          <w:szCs w:val="24"/>
        </w:rPr>
        <w:t>по правилам</w:t>
      </w:r>
      <w:r w:rsidRPr="007E12C0">
        <w:rPr>
          <w:rFonts w:ascii="Times New Roman" w:hAnsi="Times New Roman" w:cs="Times New Roman"/>
          <w:spacing w:val="-8"/>
          <w:sz w:val="24"/>
          <w:szCs w:val="24"/>
        </w:rPr>
        <w:t xml:space="preserve"> </w:t>
      </w:r>
      <w:r w:rsidRPr="007E12C0">
        <w:rPr>
          <w:rFonts w:ascii="Times New Roman" w:hAnsi="Times New Roman" w:cs="Times New Roman"/>
          <w:sz w:val="24"/>
          <w:szCs w:val="24"/>
        </w:rPr>
        <w:t>техники</w:t>
      </w:r>
      <w:r w:rsidRPr="007E12C0">
        <w:rPr>
          <w:rFonts w:ascii="Times New Roman" w:hAnsi="Times New Roman" w:cs="Times New Roman"/>
          <w:spacing w:val="39"/>
          <w:sz w:val="24"/>
          <w:szCs w:val="24"/>
        </w:rPr>
        <w:t xml:space="preserve"> </w:t>
      </w:r>
      <w:r w:rsidRPr="007E12C0">
        <w:rPr>
          <w:rFonts w:ascii="Times New Roman" w:hAnsi="Times New Roman" w:cs="Times New Roman"/>
          <w:sz w:val="24"/>
          <w:szCs w:val="24"/>
        </w:rPr>
        <w:t xml:space="preserve">безопасности. Правила по технике </w:t>
      </w:r>
      <w:r w:rsidR="007E12C0">
        <w:rPr>
          <w:rFonts w:ascii="Times New Roman" w:hAnsi="Times New Roman" w:cs="Times New Roman"/>
          <w:spacing w:val="-2"/>
          <w:sz w:val="24"/>
          <w:szCs w:val="24"/>
        </w:rPr>
        <w:t>безопасности.</w:t>
      </w:r>
    </w:p>
    <w:p w:rsidR="00C31A0F" w:rsidRPr="007E12C0" w:rsidRDefault="00C31A0F" w:rsidP="005743FB">
      <w:pPr>
        <w:pStyle w:val="a8"/>
        <w:ind w:firstLine="720"/>
        <w:jc w:val="both"/>
        <w:rPr>
          <w:rFonts w:ascii="Times New Roman" w:hAnsi="Times New Roman" w:cs="Times New Roman"/>
          <w:sz w:val="24"/>
          <w:szCs w:val="24"/>
        </w:rPr>
      </w:pPr>
      <w:r w:rsidRPr="007E12C0">
        <w:rPr>
          <w:rFonts w:ascii="Times New Roman" w:hAnsi="Times New Roman" w:cs="Times New Roman"/>
          <w:sz w:val="24"/>
          <w:szCs w:val="24"/>
        </w:rPr>
        <w:t>Поделки</w:t>
      </w:r>
      <w:r w:rsidRPr="007E12C0">
        <w:rPr>
          <w:rFonts w:ascii="Times New Roman" w:hAnsi="Times New Roman" w:cs="Times New Roman"/>
          <w:spacing w:val="3"/>
          <w:sz w:val="24"/>
          <w:szCs w:val="24"/>
        </w:rPr>
        <w:t xml:space="preserve"> </w:t>
      </w:r>
      <w:r w:rsidRPr="007E12C0">
        <w:rPr>
          <w:rFonts w:ascii="Times New Roman" w:hAnsi="Times New Roman" w:cs="Times New Roman"/>
          <w:sz w:val="24"/>
          <w:szCs w:val="24"/>
        </w:rPr>
        <w:t>из</w:t>
      </w:r>
      <w:r w:rsidRPr="007E12C0">
        <w:rPr>
          <w:rFonts w:ascii="Times New Roman" w:hAnsi="Times New Roman" w:cs="Times New Roman"/>
          <w:spacing w:val="-13"/>
          <w:sz w:val="24"/>
          <w:szCs w:val="24"/>
        </w:rPr>
        <w:t xml:space="preserve"> </w:t>
      </w:r>
      <w:r w:rsidRPr="007E12C0">
        <w:rPr>
          <w:rFonts w:ascii="Times New Roman" w:hAnsi="Times New Roman" w:cs="Times New Roman"/>
          <w:sz w:val="24"/>
          <w:szCs w:val="24"/>
        </w:rPr>
        <w:t>солѐного</w:t>
      </w:r>
      <w:r w:rsidRPr="007E12C0">
        <w:rPr>
          <w:rFonts w:ascii="Times New Roman" w:hAnsi="Times New Roman" w:cs="Times New Roman"/>
          <w:spacing w:val="-9"/>
          <w:sz w:val="24"/>
          <w:szCs w:val="24"/>
        </w:rPr>
        <w:t xml:space="preserve"> </w:t>
      </w:r>
      <w:r w:rsidRPr="007E12C0">
        <w:rPr>
          <w:rFonts w:ascii="Times New Roman" w:hAnsi="Times New Roman" w:cs="Times New Roman"/>
          <w:sz w:val="24"/>
          <w:szCs w:val="24"/>
        </w:rPr>
        <w:t>теста</w:t>
      </w:r>
      <w:r w:rsidRPr="007E12C0">
        <w:rPr>
          <w:rFonts w:ascii="Times New Roman" w:hAnsi="Times New Roman" w:cs="Times New Roman"/>
          <w:spacing w:val="3"/>
          <w:sz w:val="24"/>
          <w:szCs w:val="24"/>
        </w:rPr>
        <w:t xml:space="preserve"> </w:t>
      </w:r>
      <w:r w:rsidRPr="007E12C0">
        <w:rPr>
          <w:rFonts w:ascii="Times New Roman" w:hAnsi="Times New Roman" w:cs="Times New Roman"/>
          <w:sz w:val="24"/>
          <w:szCs w:val="24"/>
        </w:rPr>
        <w:t>по</w:t>
      </w:r>
      <w:r w:rsidRPr="007E12C0">
        <w:rPr>
          <w:rFonts w:ascii="Times New Roman" w:hAnsi="Times New Roman" w:cs="Times New Roman"/>
          <w:spacing w:val="-16"/>
          <w:sz w:val="24"/>
          <w:szCs w:val="24"/>
        </w:rPr>
        <w:t xml:space="preserve"> </w:t>
      </w:r>
      <w:r w:rsidRPr="007E12C0">
        <w:rPr>
          <w:rFonts w:ascii="Times New Roman" w:hAnsi="Times New Roman" w:cs="Times New Roman"/>
          <w:sz w:val="24"/>
          <w:szCs w:val="24"/>
        </w:rPr>
        <w:t>теме</w:t>
      </w:r>
      <w:r w:rsidRPr="007E12C0">
        <w:rPr>
          <w:rFonts w:ascii="Times New Roman" w:hAnsi="Times New Roman" w:cs="Times New Roman"/>
          <w:spacing w:val="3"/>
          <w:sz w:val="24"/>
          <w:szCs w:val="24"/>
        </w:rPr>
        <w:t xml:space="preserve"> </w:t>
      </w:r>
      <w:r w:rsidRPr="007E12C0">
        <w:rPr>
          <w:rFonts w:ascii="Times New Roman" w:hAnsi="Times New Roman" w:cs="Times New Roman"/>
          <w:sz w:val="24"/>
          <w:szCs w:val="24"/>
        </w:rPr>
        <w:t>«На</w:t>
      </w:r>
      <w:r w:rsidRPr="007E12C0">
        <w:rPr>
          <w:rFonts w:ascii="Times New Roman" w:hAnsi="Times New Roman" w:cs="Times New Roman"/>
          <w:spacing w:val="2"/>
          <w:sz w:val="24"/>
          <w:szCs w:val="24"/>
        </w:rPr>
        <w:t xml:space="preserve"> </w:t>
      </w:r>
      <w:r w:rsidRPr="007E12C0">
        <w:rPr>
          <w:rFonts w:ascii="Times New Roman" w:hAnsi="Times New Roman" w:cs="Times New Roman"/>
          <w:sz w:val="24"/>
          <w:szCs w:val="24"/>
        </w:rPr>
        <w:t>морском</w:t>
      </w:r>
      <w:r w:rsidRPr="007E12C0">
        <w:rPr>
          <w:rFonts w:ascii="Times New Roman" w:hAnsi="Times New Roman" w:cs="Times New Roman"/>
          <w:spacing w:val="3"/>
          <w:sz w:val="24"/>
          <w:szCs w:val="24"/>
        </w:rPr>
        <w:t xml:space="preserve"> </w:t>
      </w:r>
      <w:r w:rsidRPr="007E12C0">
        <w:rPr>
          <w:rFonts w:ascii="Times New Roman" w:hAnsi="Times New Roman" w:cs="Times New Roman"/>
          <w:sz w:val="24"/>
          <w:szCs w:val="24"/>
        </w:rPr>
        <w:t>дне».</w:t>
      </w:r>
      <w:r w:rsidRPr="007E12C0">
        <w:rPr>
          <w:rFonts w:ascii="Times New Roman" w:hAnsi="Times New Roman" w:cs="Times New Roman"/>
          <w:spacing w:val="4"/>
          <w:sz w:val="24"/>
          <w:szCs w:val="24"/>
        </w:rPr>
        <w:t xml:space="preserve"> </w:t>
      </w:r>
    </w:p>
    <w:p w:rsidR="00C31A0F" w:rsidRDefault="00C31A0F" w:rsidP="005743FB">
      <w:pPr>
        <w:pStyle w:val="a3"/>
        <w:ind w:left="0" w:firstLine="720"/>
      </w:pPr>
    </w:p>
    <w:p w:rsidR="00C31A0F" w:rsidRPr="007E12C0" w:rsidRDefault="00C31A0F" w:rsidP="005743FB">
      <w:pPr>
        <w:pStyle w:val="1"/>
        <w:ind w:left="0" w:firstLine="720"/>
        <w:jc w:val="both"/>
        <w:rPr>
          <w:b/>
          <w:sz w:val="24"/>
        </w:rPr>
      </w:pPr>
      <w:r w:rsidRPr="007E12C0">
        <w:rPr>
          <w:b/>
          <w:sz w:val="24"/>
        </w:rPr>
        <w:t>Работа</w:t>
      </w:r>
      <w:r w:rsidRPr="007E12C0">
        <w:rPr>
          <w:b/>
          <w:spacing w:val="6"/>
          <w:sz w:val="24"/>
        </w:rPr>
        <w:t xml:space="preserve"> </w:t>
      </w:r>
      <w:r w:rsidRPr="007E12C0">
        <w:rPr>
          <w:b/>
          <w:sz w:val="24"/>
        </w:rPr>
        <w:t>с</w:t>
      </w:r>
      <w:r w:rsidRPr="007E12C0">
        <w:rPr>
          <w:b/>
          <w:spacing w:val="-8"/>
          <w:sz w:val="24"/>
        </w:rPr>
        <w:t xml:space="preserve"> </w:t>
      </w:r>
      <w:r w:rsidRPr="007E12C0">
        <w:rPr>
          <w:b/>
          <w:sz w:val="24"/>
        </w:rPr>
        <w:t>бросовым</w:t>
      </w:r>
      <w:r w:rsidRPr="007E12C0">
        <w:rPr>
          <w:b/>
          <w:spacing w:val="-5"/>
          <w:sz w:val="24"/>
        </w:rPr>
        <w:t xml:space="preserve"> </w:t>
      </w:r>
      <w:r w:rsidRPr="007E12C0">
        <w:rPr>
          <w:b/>
          <w:sz w:val="24"/>
        </w:rPr>
        <w:t>материалом.</w:t>
      </w:r>
      <w:r w:rsidRPr="007E12C0">
        <w:rPr>
          <w:b/>
          <w:spacing w:val="-6"/>
          <w:sz w:val="24"/>
        </w:rPr>
        <w:t xml:space="preserve"> </w:t>
      </w:r>
      <w:r w:rsidRPr="007E12C0">
        <w:rPr>
          <w:b/>
          <w:sz w:val="24"/>
        </w:rPr>
        <w:t>(11</w:t>
      </w:r>
      <w:r w:rsidRPr="007E12C0">
        <w:rPr>
          <w:b/>
          <w:spacing w:val="-5"/>
          <w:sz w:val="24"/>
        </w:rPr>
        <w:t xml:space="preserve"> ч.)</w:t>
      </w:r>
    </w:p>
    <w:p w:rsidR="007E12C0" w:rsidRDefault="00C31A0F" w:rsidP="005743FB">
      <w:pPr>
        <w:pStyle w:val="a3"/>
        <w:ind w:left="0" w:firstLine="720"/>
      </w:pPr>
      <w:r>
        <w:t>Подарим упаковке вторую жизнь. Инструктаж</w:t>
      </w:r>
      <w:r>
        <w:rPr>
          <w:spacing w:val="35"/>
        </w:rPr>
        <w:t xml:space="preserve"> </w:t>
      </w:r>
      <w:r>
        <w:t>по технике безопасности.</w:t>
      </w:r>
      <w:r>
        <w:rPr>
          <w:spacing w:val="-13"/>
        </w:rPr>
        <w:t xml:space="preserve"> </w:t>
      </w:r>
      <w:r>
        <w:t>Поделки из бросового</w:t>
      </w:r>
      <w:r>
        <w:rPr>
          <w:spacing w:val="-15"/>
        </w:rPr>
        <w:t xml:space="preserve"> </w:t>
      </w:r>
      <w:r>
        <w:t>материала. Введение</w:t>
      </w:r>
      <w:r>
        <w:rPr>
          <w:spacing w:val="-17"/>
        </w:rPr>
        <w:t xml:space="preserve"> </w:t>
      </w:r>
      <w:r>
        <w:t>в</w:t>
      </w:r>
      <w:r>
        <w:rPr>
          <w:spacing w:val="-6"/>
        </w:rPr>
        <w:t xml:space="preserve"> </w:t>
      </w:r>
      <w:r>
        <w:t>тему. Историческая справка</w:t>
      </w:r>
      <w:r>
        <w:rPr>
          <w:spacing w:val="-13"/>
        </w:rPr>
        <w:t xml:space="preserve"> </w:t>
      </w:r>
      <w:r>
        <w:t>о</w:t>
      </w:r>
      <w:r>
        <w:rPr>
          <w:spacing w:val="-7"/>
        </w:rPr>
        <w:t xml:space="preserve"> </w:t>
      </w:r>
      <w:r>
        <w:t>«бросовым материале». Инструктаж</w:t>
      </w:r>
      <w:r>
        <w:rPr>
          <w:spacing w:val="40"/>
        </w:rPr>
        <w:t xml:space="preserve"> </w:t>
      </w:r>
      <w:r>
        <w:t>по правилам</w:t>
      </w:r>
      <w:r>
        <w:rPr>
          <w:spacing w:val="-10"/>
        </w:rPr>
        <w:t xml:space="preserve"> </w:t>
      </w:r>
      <w:r>
        <w:t>техники безопасности. Правила по</w:t>
      </w:r>
      <w:r>
        <w:rPr>
          <w:spacing w:val="-9"/>
        </w:rPr>
        <w:t xml:space="preserve"> </w:t>
      </w:r>
      <w:r>
        <w:t>технике</w:t>
      </w:r>
      <w:r>
        <w:rPr>
          <w:spacing w:val="40"/>
        </w:rPr>
        <w:t xml:space="preserve"> </w:t>
      </w:r>
      <w:r>
        <w:t>безопасности.</w:t>
      </w:r>
    </w:p>
    <w:p w:rsidR="00C31A0F" w:rsidRDefault="00C31A0F" w:rsidP="005743FB">
      <w:pPr>
        <w:pStyle w:val="a3"/>
        <w:ind w:left="0" w:firstLine="720"/>
      </w:pPr>
      <w:r>
        <w:t>Поделки из бросового материала: изготовление</w:t>
      </w:r>
      <w:r>
        <w:rPr>
          <w:spacing w:val="-11"/>
        </w:rPr>
        <w:t xml:space="preserve"> </w:t>
      </w:r>
      <w:r>
        <w:t>яблока</w:t>
      </w:r>
      <w:r>
        <w:rPr>
          <w:spacing w:val="40"/>
        </w:rPr>
        <w:t xml:space="preserve"> </w:t>
      </w:r>
      <w:r>
        <w:t>(плас</w:t>
      </w:r>
      <w:r w:rsidR="007E12C0">
        <w:t>тиковые бутылки).</w:t>
      </w:r>
    </w:p>
    <w:p w:rsidR="00C31A0F" w:rsidRDefault="00C31A0F" w:rsidP="005743FB">
      <w:pPr>
        <w:pStyle w:val="a3"/>
        <w:ind w:left="0" w:firstLine="720"/>
        <w:rPr>
          <w:spacing w:val="-2"/>
        </w:rPr>
      </w:pPr>
      <w:r>
        <w:t>Еж</w:t>
      </w:r>
      <w:r w:rsidR="007E12C0">
        <w:rPr>
          <w:spacing w:val="2"/>
        </w:rPr>
        <w:t xml:space="preserve">. </w:t>
      </w:r>
      <w:r>
        <w:t>Букет</w:t>
      </w:r>
      <w:r>
        <w:rPr>
          <w:spacing w:val="-3"/>
        </w:rPr>
        <w:t xml:space="preserve"> </w:t>
      </w:r>
      <w:r>
        <w:t>на</w:t>
      </w:r>
      <w:r>
        <w:rPr>
          <w:spacing w:val="-15"/>
        </w:rPr>
        <w:t xml:space="preserve"> </w:t>
      </w:r>
      <w:r w:rsidR="007E12C0">
        <w:t xml:space="preserve">подоконнике.  Божьи коровки. </w:t>
      </w:r>
      <w:r>
        <w:t>Белая</w:t>
      </w:r>
      <w:r>
        <w:rPr>
          <w:spacing w:val="2"/>
        </w:rPr>
        <w:t xml:space="preserve"> </w:t>
      </w:r>
      <w:r w:rsidR="007E12C0">
        <w:rPr>
          <w:spacing w:val="-2"/>
        </w:rPr>
        <w:t>мышка.</w:t>
      </w:r>
    </w:p>
    <w:p w:rsidR="005B1934" w:rsidRDefault="005B1934" w:rsidP="005743FB">
      <w:pPr>
        <w:pStyle w:val="a3"/>
        <w:ind w:left="0" w:firstLine="720"/>
      </w:pPr>
    </w:p>
    <w:p w:rsidR="00C31A0F" w:rsidRDefault="00C31A0F" w:rsidP="005743FB">
      <w:pPr>
        <w:pStyle w:val="1"/>
        <w:ind w:left="0" w:firstLine="720"/>
        <w:jc w:val="both"/>
        <w:rPr>
          <w:b/>
          <w:spacing w:val="-2"/>
        </w:rPr>
      </w:pPr>
      <w:r w:rsidRPr="00247EEB">
        <w:rPr>
          <w:b/>
        </w:rPr>
        <w:t>2</w:t>
      </w:r>
      <w:r w:rsidRPr="00247EEB">
        <w:rPr>
          <w:b/>
          <w:spacing w:val="-2"/>
        </w:rPr>
        <w:t xml:space="preserve"> </w:t>
      </w:r>
      <w:r w:rsidR="00247EEB" w:rsidRPr="00247EEB">
        <w:rPr>
          <w:b/>
          <w:spacing w:val="-2"/>
        </w:rPr>
        <w:t>класс</w:t>
      </w:r>
    </w:p>
    <w:p w:rsidR="00C37405" w:rsidRPr="00C37405" w:rsidRDefault="00C37405" w:rsidP="005743FB">
      <w:pPr>
        <w:pStyle w:val="1"/>
        <w:ind w:left="0" w:firstLine="720"/>
        <w:jc w:val="both"/>
        <w:rPr>
          <w:b/>
          <w:sz w:val="10"/>
        </w:rPr>
      </w:pPr>
    </w:p>
    <w:p w:rsidR="00C31A0F" w:rsidRDefault="00C31A0F" w:rsidP="005743FB">
      <w:pPr>
        <w:pStyle w:val="a8"/>
        <w:ind w:firstLine="720"/>
        <w:jc w:val="both"/>
        <w:rPr>
          <w:rFonts w:ascii="Times New Roman" w:hAnsi="Times New Roman" w:cs="Times New Roman"/>
          <w:b/>
          <w:spacing w:val="-4"/>
          <w:sz w:val="24"/>
          <w:szCs w:val="24"/>
        </w:rPr>
      </w:pPr>
      <w:proofErr w:type="gramStart"/>
      <w:r w:rsidRPr="00247EEB">
        <w:rPr>
          <w:rFonts w:ascii="Times New Roman" w:hAnsi="Times New Roman" w:cs="Times New Roman"/>
          <w:b/>
          <w:sz w:val="24"/>
          <w:szCs w:val="24"/>
        </w:rPr>
        <w:t>Введение</w:t>
      </w:r>
      <w:r w:rsidR="00247EEB" w:rsidRPr="00247EEB">
        <w:rPr>
          <w:rFonts w:ascii="Times New Roman" w:hAnsi="Times New Roman" w:cs="Times New Roman"/>
          <w:b/>
          <w:sz w:val="24"/>
          <w:szCs w:val="24"/>
        </w:rPr>
        <w:t xml:space="preserve">  </w:t>
      </w:r>
      <w:r w:rsidR="00247EEB" w:rsidRPr="00247EEB">
        <w:rPr>
          <w:rFonts w:ascii="Times New Roman" w:hAnsi="Times New Roman" w:cs="Times New Roman"/>
          <w:b/>
          <w:spacing w:val="-4"/>
          <w:sz w:val="24"/>
          <w:szCs w:val="24"/>
        </w:rPr>
        <w:t>(</w:t>
      </w:r>
      <w:proofErr w:type="gramEnd"/>
      <w:r w:rsidR="00247EEB" w:rsidRPr="00247EEB">
        <w:rPr>
          <w:rFonts w:ascii="Times New Roman" w:hAnsi="Times New Roman" w:cs="Times New Roman"/>
          <w:b/>
          <w:spacing w:val="-4"/>
          <w:sz w:val="24"/>
          <w:szCs w:val="24"/>
        </w:rPr>
        <w:t>1ч.)</w:t>
      </w:r>
    </w:p>
    <w:p w:rsidR="005B1934" w:rsidRPr="00247EEB" w:rsidRDefault="005B1934" w:rsidP="005743FB">
      <w:pPr>
        <w:pStyle w:val="a8"/>
        <w:ind w:firstLine="720"/>
        <w:jc w:val="both"/>
        <w:rPr>
          <w:rFonts w:ascii="Times New Roman" w:hAnsi="Times New Roman" w:cs="Times New Roman"/>
          <w:b/>
          <w:sz w:val="24"/>
          <w:szCs w:val="24"/>
        </w:rPr>
      </w:pPr>
    </w:p>
    <w:p w:rsidR="00C31A0F" w:rsidRPr="00247EEB" w:rsidRDefault="00C31A0F" w:rsidP="005743FB">
      <w:pPr>
        <w:pStyle w:val="a8"/>
        <w:ind w:firstLine="720"/>
        <w:jc w:val="both"/>
        <w:rPr>
          <w:rFonts w:ascii="Times New Roman" w:hAnsi="Times New Roman" w:cs="Times New Roman"/>
          <w:b/>
          <w:sz w:val="24"/>
          <w:szCs w:val="24"/>
        </w:rPr>
      </w:pPr>
      <w:r w:rsidRPr="00247EEB">
        <w:rPr>
          <w:rFonts w:ascii="Times New Roman" w:hAnsi="Times New Roman" w:cs="Times New Roman"/>
          <w:b/>
          <w:sz w:val="24"/>
          <w:szCs w:val="24"/>
        </w:rPr>
        <w:t>Правила</w:t>
      </w:r>
      <w:r w:rsidRPr="00247EEB">
        <w:rPr>
          <w:rFonts w:ascii="Times New Roman" w:hAnsi="Times New Roman" w:cs="Times New Roman"/>
          <w:b/>
          <w:spacing w:val="-8"/>
          <w:sz w:val="24"/>
          <w:szCs w:val="24"/>
        </w:rPr>
        <w:t xml:space="preserve"> </w:t>
      </w:r>
      <w:r w:rsidRPr="00247EEB">
        <w:rPr>
          <w:rFonts w:ascii="Times New Roman" w:hAnsi="Times New Roman" w:cs="Times New Roman"/>
          <w:b/>
          <w:sz w:val="24"/>
          <w:szCs w:val="24"/>
        </w:rPr>
        <w:t>техники</w:t>
      </w:r>
      <w:r w:rsidRPr="00247EEB">
        <w:rPr>
          <w:rFonts w:ascii="Times New Roman" w:hAnsi="Times New Roman" w:cs="Times New Roman"/>
          <w:b/>
          <w:spacing w:val="1"/>
          <w:sz w:val="24"/>
          <w:szCs w:val="24"/>
        </w:rPr>
        <w:t xml:space="preserve"> </w:t>
      </w:r>
      <w:r w:rsidR="00247EEB">
        <w:rPr>
          <w:rFonts w:ascii="Times New Roman" w:hAnsi="Times New Roman" w:cs="Times New Roman"/>
          <w:b/>
          <w:sz w:val="24"/>
          <w:szCs w:val="24"/>
        </w:rPr>
        <w:t>безопасности (1 ч)</w:t>
      </w:r>
    </w:p>
    <w:p w:rsidR="00C31A0F" w:rsidRPr="00247EEB" w:rsidRDefault="00C31A0F" w:rsidP="005743FB">
      <w:pPr>
        <w:pStyle w:val="a8"/>
        <w:ind w:firstLine="720"/>
        <w:jc w:val="both"/>
        <w:rPr>
          <w:rFonts w:ascii="Times New Roman" w:hAnsi="Times New Roman" w:cs="Times New Roman"/>
          <w:sz w:val="24"/>
          <w:szCs w:val="24"/>
        </w:rPr>
      </w:pPr>
      <w:r w:rsidRPr="00247EEB">
        <w:rPr>
          <w:rFonts w:ascii="Times New Roman" w:hAnsi="Times New Roman" w:cs="Times New Roman"/>
          <w:sz w:val="24"/>
          <w:szCs w:val="24"/>
        </w:rPr>
        <w:t>Чему</w:t>
      </w:r>
      <w:r w:rsidRPr="00247EEB">
        <w:rPr>
          <w:rFonts w:ascii="Times New Roman" w:hAnsi="Times New Roman" w:cs="Times New Roman"/>
          <w:spacing w:val="-9"/>
          <w:sz w:val="24"/>
          <w:szCs w:val="24"/>
        </w:rPr>
        <w:t xml:space="preserve"> </w:t>
      </w:r>
      <w:r w:rsidRPr="00247EEB">
        <w:rPr>
          <w:rFonts w:ascii="Times New Roman" w:hAnsi="Times New Roman" w:cs="Times New Roman"/>
          <w:sz w:val="24"/>
          <w:szCs w:val="24"/>
        </w:rPr>
        <w:t>будем учиться</w:t>
      </w:r>
      <w:r w:rsidRPr="00247EEB">
        <w:rPr>
          <w:rFonts w:ascii="Times New Roman" w:hAnsi="Times New Roman" w:cs="Times New Roman"/>
          <w:spacing w:val="9"/>
          <w:sz w:val="24"/>
          <w:szCs w:val="24"/>
        </w:rPr>
        <w:t xml:space="preserve"> </w:t>
      </w:r>
      <w:r w:rsidRPr="00247EEB">
        <w:rPr>
          <w:rFonts w:ascii="Times New Roman" w:hAnsi="Times New Roman" w:cs="Times New Roman"/>
          <w:sz w:val="24"/>
          <w:szCs w:val="24"/>
        </w:rPr>
        <w:t>на</w:t>
      </w:r>
      <w:r w:rsidRPr="00247EEB">
        <w:rPr>
          <w:rFonts w:ascii="Times New Roman" w:hAnsi="Times New Roman" w:cs="Times New Roman"/>
          <w:spacing w:val="-17"/>
          <w:sz w:val="24"/>
          <w:szCs w:val="24"/>
        </w:rPr>
        <w:t xml:space="preserve"> </w:t>
      </w:r>
      <w:r w:rsidRPr="00247EEB">
        <w:rPr>
          <w:rFonts w:ascii="Times New Roman" w:hAnsi="Times New Roman" w:cs="Times New Roman"/>
          <w:sz w:val="24"/>
          <w:szCs w:val="24"/>
        </w:rPr>
        <w:t>занятиях.</w:t>
      </w:r>
      <w:r w:rsidRPr="00247EEB">
        <w:rPr>
          <w:rFonts w:ascii="Times New Roman" w:hAnsi="Times New Roman" w:cs="Times New Roman"/>
          <w:spacing w:val="21"/>
          <w:sz w:val="24"/>
          <w:szCs w:val="24"/>
        </w:rPr>
        <w:t xml:space="preserve"> </w:t>
      </w:r>
      <w:r w:rsidRPr="00247EEB">
        <w:rPr>
          <w:rFonts w:ascii="Times New Roman" w:hAnsi="Times New Roman" w:cs="Times New Roman"/>
          <w:sz w:val="24"/>
          <w:szCs w:val="24"/>
        </w:rPr>
        <w:t>Знакомство</w:t>
      </w:r>
      <w:r w:rsidRPr="00247EEB">
        <w:rPr>
          <w:rFonts w:ascii="Times New Roman" w:hAnsi="Times New Roman" w:cs="Times New Roman"/>
          <w:spacing w:val="-11"/>
          <w:sz w:val="24"/>
          <w:szCs w:val="24"/>
        </w:rPr>
        <w:t xml:space="preserve"> </w:t>
      </w:r>
      <w:r w:rsidRPr="00247EEB">
        <w:rPr>
          <w:rFonts w:ascii="Times New Roman" w:hAnsi="Times New Roman" w:cs="Times New Roman"/>
          <w:sz w:val="24"/>
          <w:szCs w:val="24"/>
        </w:rPr>
        <w:t>с</w:t>
      </w:r>
      <w:r w:rsidRPr="00247EEB">
        <w:rPr>
          <w:rFonts w:ascii="Times New Roman" w:hAnsi="Times New Roman" w:cs="Times New Roman"/>
          <w:spacing w:val="-12"/>
          <w:sz w:val="24"/>
          <w:szCs w:val="24"/>
        </w:rPr>
        <w:t xml:space="preserve"> </w:t>
      </w:r>
      <w:r w:rsidRPr="00247EEB">
        <w:rPr>
          <w:rFonts w:ascii="Times New Roman" w:hAnsi="Times New Roman" w:cs="Times New Roman"/>
          <w:sz w:val="24"/>
          <w:szCs w:val="24"/>
        </w:rPr>
        <w:t>разнообразием</w:t>
      </w:r>
      <w:r w:rsidRPr="00247EEB">
        <w:rPr>
          <w:rFonts w:ascii="Times New Roman" w:hAnsi="Times New Roman" w:cs="Times New Roman"/>
          <w:spacing w:val="-12"/>
          <w:sz w:val="24"/>
          <w:szCs w:val="24"/>
        </w:rPr>
        <w:t xml:space="preserve"> </w:t>
      </w:r>
      <w:r w:rsidRPr="00247EEB">
        <w:rPr>
          <w:rFonts w:ascii="Times New Roman" w:hAnsi="Times New Roman" w:cs="Times New Roman"/>
          <w:sz w:val="24"/>
          <w:szCs w:val="24"/>
        </w:rPr>
        <w:t>технологий и</w:t>
      </w:r>
      <w:r w:rsidRPr="00247EEB">
        <w:rPr>
          <w:rFonts w:ascii="Times New Roman" w:hAnsi="Times New Roman" w:cs="Times New Roman"/>
          <w:spacing w:val="-15"/>
          <w:sz w:val="24"/>
          <w:szCs w:val="24"/>
        </w:rPr>
        <w:t xml:space="preserve"> </w:t>
      </w:r>
      <w:r w:rsidRPr="00247EEB">
        <w:rPr>
          <w:rFonts w:ascii="Times New Roman" w:hAnsi="Times New Roman" w:cs="Times New Roman"/>
          <w:sz w:val="24"/>
          <w:szCs w:val="24"/>
        </w:rPr>
        <w:t>материалов для созданий изделий декоративно – прикладного искусства.</w:t>
      </w:r>
      <w:r w:rsidRPr="00247EEB">
        <w:rPr>
          <w:rFonts w:ascii="Times New Roman" w:hAnsi="Times New Roman" w:cs="Times New Roman"/>
          <w:spacing w:val="40"/>
          <w:sz w:val="24"/>
          <w:szCs w:val="24"/>
        </w:rPr>
        <w:t xml:space="preserve"> </w:t>
      </w:r>
      <w:r w:rsidRPr="00247EEB">
        <w:rPr>
          <w:rFonts w:ascii="Times New Roman" w:hAnsi="Times New Roman" w:cs="Times New Roman"/>
          <w:sz w:val="24"/>
          <w:szCs w:val="24"/>
        </w:rPr>
        <w:t>Правила</w:t>
      </w:r>
      <w:r w:rsidRPr="00247EEB">
        <w:rPr>
          <w:rFonts w:ascii="Times New Roman" w:hAnsi="Times New Roman" w:cs="Times New Roman"/>
          <w:spacing w:val="-8"/>
          <w:sz w:val="24"/>
          <w:szCs w:val="24"/>
        </w:rPr>
        <w:t xml:space="preserve"> </w:t>
      </w:r>
      <w:r w:rsidR="00247EEB">
        <w:rPr>
          <w:rFonts w:ascii="Times New Roman" w:hAnsi="Times New Roman" w:cs="Times New Roman"/>
          <w:sz w:val="24"/>
          <w:szCs w:val="24"/>
        </w:rPr>
        <w:t>техники безопасности. ППБ.</w:t>
      </w:r>
    </w:p>
    <w:p w:rsidR="00247EEB" w:rsidRDefault="00247EEB" w:rsidP="005743FB">
      <w:pPr>
        <w:pStyle w:val="a8"/>
        <w:ind w:firstLine="720"/>
        <w:jc w:val="both"/>
        <w:rPr>
          <w:rFonts w:ascii="Times New Roman" w:hAnsi="Times New Roman" w:cs="Times New Roman"/>
          <w:sz w:val="24"/>
          <w:szCs w:val="24"/>
        </w:rPr>
      </w:pPr>
    </w:p>
    <w:p w:rsidR="00C31A0F" w:rsidRPr="00247EEB" w:rsidRDefault="00C31A0F" w:rsidP="005743FB">
      <w:pPr>
        <w:pStyle w:val="a8"/>
        <w:ind w:firstLine="720"/>
        <w:jc w:val="both"/>
        <w:rPr>
          <w:rFonts w:ascii="Times New Roman" w:hAnsi="Times New Roman" w:cs="Times New Roman"/>
          <w:b/>
          <w:sz w:val="24"/>
          <w:szCs w:val="24"/>
        </w:rPr>
      </w:pPr>
      <w:r w:rsidRPr="00247EEB">
        <w:rPr>
          <w:rFonts w:ascii="Times New Roman" w:hAnsi="Times New Roman" w:cs="Times New Roman"/>
          <w:b/>
          <w:sz w:val="24"/>
          <w:szCs w:val="24"/>
        </w:rPr>
        <w:t>Работа</w:t>
      </w:r>
      <w:r w:rsidRPr="00247EEB">
        <w:rPr>
          <w:rFonts w:ascii="Times New Roman" w:hAnsi="Times New Roman" w:cs="Times New Roman"/>
          <w:b/>
          <w:spacing w:val="-1"/>
          <w:sz w:val="24"/>
          <w:szCs w:val="24"/>
        </w:rPr>
        <w:t xml:space="preserve"> </w:t>
      </w:r>
      <w:proofErr w:type="gramStart"/>
      <w:r w:rsidRPr="00247EEB">
        <w:rPr>
          <w:rFonts w:ascii="Times New Roman" w:hAnsi="Times New Roman" w:cs="Times New Roman"/>
          <w:b/>
          <w:sz w:val="24"/>
          <w:szCs w:val="24"/>
        </w:rPr>
        <w:t>с</w:t>
      </w:r>
      <w:r w:rsidRPr="00247EEB">
        <w:rPr>
          <w:rFonts w:ascii="Times New Roman" w:hAnsi="Times New Roman" w:cs="Times New Roman"/>
          <w:b/>
          <w:spacing w:val="-13"/>
          <w:sz w:val="24"/>
          <w:szCs w:val="24"/>
        </w:rPr>
        <w:t xml:space="preserve"> </w:t>
      </w:r>
      <w:r w:rsidRPr="00247EEB">
        <w:rPr>
          <w:rFonts w:ascii="Times New Roman" w:hAnsi="Times New Roman" w:cs="Times New Roman"/>
          <w:b/>
          <w:sz w:val="24"/>
          <w:szCs w:val="24"/>
        </w:rPr>
        <w:t>природными</w:t>
      </w:r>
      <w:r w:rsidRPr="00247EEB">
        <w:rPr>
          <w:rFonts w:ascii="Times New Roman" w:hAnsi="Times New Roman" w:cs="Times New Roman"/>
          <w:b/>
          <w:spacing w:val="13"/>
          <w:sz w:val="24"/>
          <w:szCs w:val="24"/>
        </w:rPr>
        <w:t xml:space="preserve"> </w:t>
      </w:r>
      <w:r w:rsidRPr="00247EEB">
        <w:rPr>
          <w:rFonts w:ascii="Times New Roman" w:hAnsi="Times New Roman" w:cs="Times New Roman"/>
          <w:b/>
          <w:sz w:val="24"/>
          <w:szCs w:val="24"/>
        </w:rPr>
        <w:t>материалом</w:t>
      </w:r>
      <w:proofErr w:type="gramEnd"/>
      <w:r w:rsidRPr="00247EEB">
        <w:rPr>
          <w:rFonts w:ascii="Times New Roman" w:hAnsi="Times New Roman" w:cs="Times New Roman"/>
          <w:b/>
          <w:sz w:val="24"/>
          <w:szCs w:val="24"/>
        </w:rPr>
        <w:t>.</w:t>
      </w:r>
      <w:r w:rsidRPr="00247EEB">
        <w:rPr>
          <w:rFonts w:ascii="Times New Roman" w:hAnsi="Times New Roman" w:cs="Times New Roman"/>
          <w:b/>
          <w:spacing w:val="-11"/>
          <w:sz w:val="24"/>
          <w:szCs w:val="24"/>
        </w:rPr>
        <w:t xml:space="preserve"> </w:t>
      </w:r>
      <w:r w:rsidRPr="00247EEB">
        <w:rPr>
          <w:rFonts w:ascii="Times New Roman" w:hAnsi="Times New Roman" w:cs="Times New Roman"/>
          <w:b/>
          <w:spacing w:val="-5"/>
          <w:sz w:val="24"/>
          <w:szCs w:val="24"/>
        </w:rPr>
        <w:t>(3)</w:t>
      </w:r>
    </w:p>
    <w:p w:rsidR="00C31A0F" w:rsidRPr="00247EEB" w:rsidRDefault="00C31A0F" w:rsidP="005743FB">
      <w:pPr>
        <w:pStyle w:val="a8"/>
        <w:ind w:firstLine="720"/>
        <w:jc w:val="both"/>
        <w:rPr>
          <w:rFonts w:ascii="Times New Roman" w:hAnsi="Times New Roman" w:cs="Times New Roman"/>
          <w:sz w:val="24"/>
          <w:szCs w:val="24"/>
        </w:rPr>
      </w:pPr>
      <w:r w:rsidRPr="00247EEB">
        <w:rPr>
          <w:rFonts w:ascii="Times New Roman" w:hAnsi="Times New Roman" w:cs="Times New Roman"/>
          <w:sz w:val="24"/>
          <w:szCs w:val="24"/>
        </w:rPr>
        <w:t>«</w:t>
      </w:r>
      <w:r w:rsidR="00247EEB">
        <w:rPr>
          <w:rFonts w:ascii="Times New Roman" w:hAnsi="Times New Roman" w:cs="Times New Roman"/>
          <w:sz w:val="24"/>
          <w:szCs w:val="24"/>
        </w:rPr>
        <w:t xml:space="preserve">Рыбка»; </w:t>
      </w:r>
      <w:r w:rsidRPr="00247EEB">
        <w:rPr>
          <w:rFonts w:ascii="Times New Roman" w:hAnsi="Times New Roman" w:cs="Times New Roman"/>
          <w:sz w:val="24"/>
          <w:szCs w:val="24"/>
        </w:rPr>
        <w:t>Аппликация из листьев.</w:t>
      </w:r>
      <w:r w:rsidRPr="00247EEB">
        <w:rPr>
          <w:rFonts w:ascii="Times New Roman" w:hAnsi="Times New Roman" w:cs="Times New Roman"/>
          <w:spacing w:val="-5"/>
          <w:sz w:val="24"/>
          <w:szCs w:val="24"/>
        </w:rPr>
        <w:t xml:space="preserve"> </w:t>
      </w:r>
      <w:r w:rsidR="00247EEB">
        <w:rPr>
          <w:rFonts w:ascii="Times New Roman" w:hAnsi="Times New Roman" w:cs="Times New Roman"/>
          <w:sz w:val="24"/>
          <w:szCs w:val="24"/>
        </w:rPr>
        <w:t>«Букет»; «Пейзаж».</w:t>
      </w:r>
    </w:p>
    <w:p w:rsidR="00C31A0F" w:rsidRDefault="00C31A0F" w:rsidP="005743FB">
      <w:pPr>
        <w:pStyle w:val="a8"/>
        <w:ind w:firstLine="720"/>
        <w:jc w:val="both"/>
        <w:rPr>
          <w:rFonts w:ascii="Times New Roman" w:hAnsi="Times New Roman" w:cs="Times New Roman"/>
          <w:sz w:val="24"/>
          <w:szCs w:val="24"/>
        </w:rPr>
      </w:pPr>
    </w:p>
    <w:p w:rsidR="00C31A0F" w:rsidRPr="00247EEB" w:rsidRDefault="00C31A0F" w:rsidP="005743FB">
      <w:pPr>
        <w:pStyle w:val="a8"/>
        <w:ind w:firstLine="720"/>
        <w:jc w:val="both"/>
        <w:rPr>
          <w:rFonts w:ascii="Times New Roman" w:hAnsi="Times New Roman" w:cs="Times New Roman"/>
          <w:b/>
          <w:sz w:val="24"/>
          <w:szCs w:val="24"/>
        </w:rPr>
      </w:pPr>
      <w:r w:rsidRPr="00247EEB">
        <w:rPr>
          <w:rFonts w:ascii="Times New Roman" w:hAnsi="Times New Roman" w:cs="Times New Roman"/>
          <w:b/>
          <w:sz w:val="24"/>
          <w:szCs w:val="24"/>
        </w:rPr>
        <w:t>Работа</w:t>
      </w:r>
      <w:r w:rsidRPr="00247EEB">
        <w:rPr>
          <w:rFonts w:ascii="Times New Roman" w:hAnsi="Times New Roman" w:cs="Times New Roman"/>
          <w:b/>
          <w:spacing w:val="17"/>
          <w:sz w:val="24"/>
          <w:szCs w:val="24"/>
        </w:rPr>
        <w:t xml:space="preserve"> </w:t>
      </w:r>
      <w:r w:rsidRPr="00247EEB">
        <w:rPr>
          <w:rFonts w:ascii="Times New Roman" w:hAnsi="Times New Roman" w:cs="Times New Roman"/>
          <w:b/>
          <w:sz w:val="24"/>
          <w:szCs w:val="24"/>
        </w:rPr>
        <w:t>с</w:t>
      </w:r>
      <w:r w:rsidRPr="00247EEB">
        <w:rPr>
          <w:rFonts w:ascii="Times New Roman" w:hAnsi="Times New Roman" w:cs="Times New Roman"/>
          <w:b/>
          <w:spacing w:val="2"/>
          <w:sz w:val="24"/>
          <w:szCs w:val="24"/>
        </w:rPr>
        <w:t xml:space="preserve"> </w:t>
      </w:r>
      <w:r w:rsidRPr="00247EEB">
        <w:rPr>
          <w:rFonts w:ascii="Times New Roman" w:hAnsi="Times New Roman" w:cs="Times New Roman"/>
          <w:b/>
          <w:sz w:val="24"/>
          <w:szCs w:val="24"/>
        </w:rPr>
        <w:t>солѐным</w:t>
      </w:r>
      <w:r w:rsidRPr="00247EEB">
        <w:rPr>
          <w:rFonts w:ascii="Times New Roman" w:hAnsi="Times New Roman" w:cs="Times New Roman"/>
          <w:b/>
          <w:spacing w:val="-12"/>
          <w:sz w:val="24"/>
          <w:szCs w:val="24"/>
        </w:rPr>
        <w:t xml:space="preserve"> </w:t>
      </w:r>
      <w:r w:rsidRPr="00247EEB">
        <w:rPr>
          <w:rFonts w:ascii="Times New Roman" w:hAnsi="Times New Roman" w:cs="Times New Roman"/>
          <w:b/>
          <w:sz w:val="24"/>
          <w:szCs w:val="24"/>
        </w:rPr>
        <w:t>тестом</w:t>
      </w:r>
      <w:r w:rsidRPr="00247EEB">
        <w:rPr>
          <w:rFonts w:ascii="Times New Roman" w:hAnsi="Times New Roman" w:cs="Times New Roman"/>
          <w:b/>
          <w:spacing w:val="-11"/>
          <w:sz w:val="24"/>
          <w:szCs w:val="24"/>
        </w:rPr>
        <w:t xml:space="preserve"> </w:t>
      </w:r>
      <w:r w:rsidRPr="00247EEB">
        <w:rPr>
          <w:rFonts w:ascii="Times New Roman" w:hAnsi="Times New Roman" w:cs="Times New Roman"/>
          <w:b/>
          <w:spacing w:val="-4"/>
          <w:sz w:val="24"/>
          <w:szCs w:val="24"/>
        </w:rPr>
        <w:t>(4</w:t>
      </w:r>
      <w:r w:rsidR="00247EEB">
        <w:rPr>
          <w:rFonts w:ascii="Times New Roman" w:hAnsi="Times New Roman" w:cs="Times New Roman"/>
          <w:b/>
          <w:spacing w:val="-4"/>
          <w:sz w:val="24"/>
          <w:szCs w:val="24"/>
        </w:rPr>
        <w:t xml:space="preserve"> </w:t>
      </w:r>
      <w:r w:rsidRPr="00247EEB">
        <w:rPr>
          <w:rFonts w:ascii="Times New Roman" w:hAnsi="Times New Roman" w:cs="Times New Roman"/>
          <w:b/>
          <w:spacing w:val="-4"/>
          <w:sz w:val="24"/>
          <w:szCs w:val="24"/>
        </w:rPr>
        <w:t>ч)</w:t>
      </w:r>
    </w:p>
    <w:p w:rsidR="00C31A0F" w:rsidRPr="00247EEB" w:rsidRDefault="00C31A0F" w:rsidP="005743FB">
      <w:pPr>
        <w:pStyle w:val="a8"/>
        <w:ind w:firstLine="720"/>
        <w:jc w:val="both"/>
        <w:rPr>
          <w:rFonts w:ascii="Times New Roman" w:hAnsi="Times New Roman" w:cs="Times New Roman"/>
          <w:sz w:val="24"/>
          <w:szCs w:val="24"/>
        </w:rPr>
      </w:pPr>
      <w:r w:rsidRPr="00247EEB">
        <w:rPr>
          <w:rFonts w:ascii="Times New Roman" w:hAnsi="Times New Roman" w:cs="Times New Roman"/>
          <w:sz w:val="24"/>
          <w:szCs w:val="24"/>
        </w:rPr>
        <w:t>«Именинный</w:t>
      </w:r>
      <w:r w:rsidRPr="00247EEB">
        <w:rPr>
          <w:rFonts w:ascii="Times New Roman" w:hAnsi="Times New Roman" w:cs="Times New Roman"/>
          <w:spacing w:val="-8"/>
          <w:sz w:val="24"/>
          <w:szCs w:val="24"/>
        </w:rPr>
        <w:t xml:space="preserve"> </w:t>
      </w:r>
      <w:r w:rsidRPr="00247EEB">
        <w:rPr>
          <w:rFonts w:ascii="Times New Roman" w:hAnsi="Times New Roman" w:cs="Times New Roman"/>
          <w:sz w:val="24"/>
          <w:szCs w:val="24"/>
        </w:rPr>
        <w:t>торт</w:t>
      </w:r>
      <w:proofErr w:type="gramStart"/>
      <w:r w:rsidRPr="00247EEB">
        <w:rPr>
          <w:rFonts w:ascii="Times New Roman" w:hAnsi="Times New Roman" w:cs="Times New Roman"/>
          <w:sz w:val="24"/>
          <w:szCs w:val="24"/>
        </w:rPr>
        <w:t xml:space="preserve">» </w:t>
      </w:r>
      <w:r w:rsidR="00247EEB">
        <w:rPr>
          <w:rFonts w:ascii="Times New Roman" w:hAnsi="Times New Roman" w:cs="Times New Roman"/>
          <w:spacing w:val="-5"/>
          <w:sz w:val="24"/>
          <w:szCs w:val="24"/>
        </w:rPr>
        <w:t>;</w:t>
      </w:r>
      <w:proofErr w:type="gramEnd"/>
      <w:r w:rsidR="00247EEB">
        <w:rPr>
          <w:rFonts w:ascii="Times New Roman" w:hAnsi="Times New Roman" w:cs="Times New Roman"/>
          <w:spacing w:val="-5"/>
          <w:sz w:val="24"/>
          <w:szCs w:val="24"/>
        </w:rPr>
        <w:t xml:space="preserve"> </w:t>
      </w:r>
      <w:r w:rsidRPr="00247EEB">
        <w:rPr>
          <w:rFonts w:ascii="Times New Roman" w:hAnsi="Times New Roman" w:cs="Times New Roman"/>
          <w:sz w:val="24"/>
          <w:szCs w:val="24"/>
        </w:rPr>
        <w:t>«Украшения»</w:t>
      </w:r>
      <w:r w:rsidR="00247EEB">
        <w:rPr>
          <w:rFonts w:ascii="Times New Roman" w:hAnsi="Times New Roman" w:cs="Times New Roman"/>
          <w:spacing w:val="18"/>
          <w:sz w:val="24"/>
          <w:szCs w:val="24"/>
        </w:rPr>
        <w:t>.</w:t>
      </w:r>
    </w:p>
    <w:p w:rsidR="00247EEB" w:rsidRPr="005B1934" w:rsidRDefault="00247EEB" w:rsidP="005743FB">
      <w:pPr>
        <w:pStyle w:val="a8"/>
        <w:ind w:firstLine="720"/>
        <w:jc w:val="both"/>
        <w:rPr>
          <w:rFonts w:ascii="Times New Roman" w:hAnsi="Times New Roman" w:cs="Times New Roman"/>
          <w:sz w:val="18"/>
          <w:szCs w:val="24"/>
        </w:rPr>
      </w:pPr>
    </w:p>
    <w:p w:rsidR="00C31A0F" w:rsidRPr="00247EEB" w:rsidRDefault="00C31A0F" w:rsidP="005743FB">
      <w:pPr>
        <w:pStyle w:val="a8"/>
        <w:ind w:firstLine="720"/>
        <w:jc w:val="both"/>
        <w:rPr>
          <w:rFonts w:ascii="Times New Roman" w:hAnsi="Times New Roman" w:cs="Times New Roman"/>
          <w:b/>
          <w:sz w:val="24"/>
          <w:szCs w:val="24"/>
        </w:rPr>
      </w:pPr>
      <w:r w:rsidRPr="00247EEB">
        <w:rPr>
          <w:rFonts w:ascii="Times New Roman" w:hAnsi="Times New Roman" w:cs="Times New Roman"/>
          <w:b/>
          <w:sz w:val="24"/>
          <w:szCs w:val="24"/>
        </w:rPr>
        <w:t>Аппликация</w:t>
      </w:r>
      <w:r w:rsidRPr="00247EEB">
        <w:rPr>
          <w:rFonts w:ascii="Times New Roman" w:hAnsi="Times New Roman" w:cs="Times New Roman"/>
          <w:b/>
          <w:spacing w:val="13"/>
          <w:sz w:val="24"/>
          <w:szCs w:val="24"/>
        </w:rPr>
        <w:t xml:space="preserve"> </w:t>
      </w:r>
      <w:r w:rsidRPr="00247EEB">
        <w:rPr>
          <w:rFonts w:ascii="Times New Roman" w:hAnsi="Times New Roman" w:cs="Times New Roman"/>
          <w:b/>
          <w:sz w:val="24"/>
          <w:szCs w:val="24"/>
        </w:rPr>
        <w:t>и</w:t>
      </w:r>
      <w:r w:rsidRPr="00247EEB">
        <w:rPr>
          <w:rFonts w:ascii="Times New Roman" w:hAnsi="Times New Roman" w:cs="Times New Roman"/>
          <w:b/>
          <w:spacing w:val="-15"/>
          <w:sz w:val="24"/>
          <w:szCs w:val="24"/>
        </w:rPr>
        <w:t xml:space="preserve"> </w:t>
      </w:r>
      <w:r w:rsidRPr="00247EEB">
        <w:rPr>
          <w:rFonts w:ascii="Times New Roman" w:hAnsi="Times New Roman" w:cs="Times New Roman"/>
          <w:b/>
          <w:sz w:val="24"/>
          <w:szCs w:val="24"/>
        </w:rPr>
        <w:t>моделирование</w:t>
      </w:r>
      <w:r w:rsidRPr="00247EEB">
        <w:rPr>
          <w:rFonts w:ascii="Times New Roman" w:hAnsi="Times New Roman" w:cs="Times New Roman"/>
          <w:b/>
          <w:spacing w:val="-14"/>
          <w:sz w:val="24"/>
          <w:szCs w:val="24"/>
        </w:rPr>
        <w:t xml:space="preserve"> </w:t>
      </w:r>
      <w:r w:rsidRPr="00247EEB">
        <w:rPr>
          <w:rFonts w:ascii="Times New Roman" w:hAnsi="Times New Roman" w:cs="Times New Roman"/>
          <w:b/>
          <w:spacing w:val="-4"/>
          <w:sz w:val="24"/>
          <w:szCs w:val="24"/>
        </w:rPr>
        <w:t>(4</w:t>
      </w:r>
      <w:r w:rsidR="00247EEB">
        <w:rPr>
          <w:rFonts w:ascii="Times New Roman" w:hAnsi="Times New Roman" w:cs="Times New Roman"/>
          <w:b/>
          <w:spacing w:val="-4"/>
          <w:sz w:val="24"/>
          <w:szCs w:val="24"/>
        </w:rPr>
        <w:t xml:space="preserve"> </w:t>
      </w:r>
      <w:r w:rsidRPr="00247EEB">
        <w:rPr>
          <w:rFonts w:ascii="Times New Roman" w:hAnsi="Times New Roman" w:cs="Times New Roman"/>
          <w:b/>
          <w:spacing w:val="-4"/>
          <w:sz w:val="24"/>
          <w:szCs w:val="24"/>
        </w:rPr>
        <w:t>ч)</w:t>
      </w:r>
    </w:p>
    <w:p w:rsidR="00C31A0F" w:rsidRPr="00247EEB" w:rsidRDefault="00C31A0F" w:rsidP="005743FB">
      <w:pPr>
        <w:pStyle w:val="a8"/>
        <w:ind w:firstLine="720"/>
        <w:jc w:val="both"/>
        <w:rPr>
          <w:rFonts w:ascii="Times New Roman" w:hAnsi="Times New Roman" w:cs="Times New Roman"/>
          <w:sz w:val="24"/>
          <w:szCs w:val="24"/>
        </w:rPr>
      </w:pPr>
      <w:r w:rsidRPr="00247EEB">
        <w:rPr>
          <w:rFonts w:ascii="Times New Roman" w:hAnsi="Times New Roman" w:cs="Times New Roman"/>
          <w:sz w:val="24"/>
          <w:szCs w:val="24"/>
        </w:rPr>
        <w:t>Аппликация</w:t>
      </w:r>
      <w:r w:rsidRPr="00247EEB">
        <w:rPr>
          <w:rFonts w:ascii="Times New Roman" w:hAnsi="Times New Roman" w:cs="Times New Roman"/>
          <w:spacing w:val="-4"/>
          <w:sz w:val="24"/>
          <w:szCs w:val="24"/>
        </w:rPr>
        <w:t xml:space="preserve"> </w:t>
      </w:r>
      <w:r w:rsidRPr="00247EEB">
        <w:rPr>
          <w:rFonts w:ascii="Times New Roman" w:hAnsi="Times New Roman" w:cs="Times New Roman"/>
          <w:sz w:val="24"/>
          <w:szCs w:val="24"/>
        </w:rPr>
        <w:t>из</w:t>
      </w:r>
      <w:r w:rsidRPr="00247EEB">
        <w:rPr>
          <w:rFonts w:ascii="Times New Roman" w:hAnsi="Times New Roman" w:cs="Times New Roman"/>
          <w:spacing w:val="-6"/>
          <w:sz w:val="24"/>
          <w:szCs w:val="24"/>
        </w:rPr>
        <w:t xml:space="preserve"> </w:t>
      </w:r>
      <w:r w:rsidRPr="00247EEB">
        <w:rPr>
          <w:rFonts w:ascii="Times New Roman" w:hAnsi="Times New Roman" w:cs="Times New Roman"/>
          <w:sz w:val="24"/>
          <w:szCs w:val="24"/>
        </w:rPr>
        <w:t>природных</w:t>
      </w:r>
      <w:r w:rsidRPr="00247EEB">
        <w:rPr>
          <w:rFonts w:ascii="Times New Roman" w:hAnsi="Times New Roman" w:cs="Times New Roman"/>
          <w:spacing w:val="-31"/>
          <w:sz w:val="24"/>
          <w:szCs w:val="24"/>
        </w:rPr>
        <w:t xml:space="preserve"> </w:t>
      </w:r>
      <w:r w:rsidRPr="00247EEB">
        <w:rPr>
          <w:rFonts w:ascii="Times New Roman" w:hAnsi="Times New Roman" w:cs="Times New Roman"/>
          <w:sz w:val="24"/>
          <w:szCs w:val="24"/>
        </w:rPr>
        <w:t>материалов на</w:t>
      </w:r>
      <w:r w:rsidRPr="00247EEB">
        <w:rPr>
          <w:rFonts w:ascii="Times New Roman" w:hAnsi="Times New Roman" w:cs="Times New Roman"/>
          <w:spacing w:val="-17"/>
          <w:sz w:val="24"/>
          <w:szCs w:val="24"/>
        </w:rPr>
        <w:t xml:space="preserve"> </w:t>
      </w:r>
      <w:r w:rsidR="00247EEB">
        <w:rPr>
          <w:rFonts w:ascii="Times New Roman" w:hAnsi="Times New Roman" w:cs="Times New Roman"/>
          <w:sz w:val="24"/>
          <w:szCs w:val="24"/>
        </w:rPr>
        <w:t>картоне;</w:t>
      </w:r>
      <w:r w:rsidRPr="00247EEB">
        <w:rPr>
          <w:rFonts w:ascii="Times New Roman" w:hAnsi="Times New Roman" w:cs="Times New Roman"/>
          <w:sz w:val="24"/>
          <w:szCs w:val="24"/>
        </w:rPr>
        <w:t xml:space="preserve"> Аппликация из геометрических </w:t>
      </w:r>
      <w:proofErr w:type="gramStart"/>
      <w:r w:rsidRPr="00247EEB">
        <w:rPr>
          <w:rFonts w:ascii="Times New Roman" w:hAnsi="Times New Roman" w:cs="Times New Roman"/>
          <w:sz w:val="24"/>
          <w:szCs w:val="24"/>
        </w:rPr>
        <w:t>фигур</w:t>
      </w:r>
      <w:r w:rsidR="00247EEB">
        <w:rPr>
          <w:rFonts w:ascii="Times New Roman" w:hAnsi="Times New Roman" w:cs="Times New Roman"/>
          <w:sz w:val="24"/>
          <w:szCs w:val="24"/>
        </w:rPr>
        <w:t>;</w:t>
      </w:r>
      <w:r w:rsidRPr="00247EEB">
        <w:rPr>
          <w:rFonts w:ascii="Times New Roman" w:hAnsi="Times New Roman" w:cs="Times New Roman"/>
          <w:spacing w:val="40"/>
          <w:sz w:val="24"/>
          <w:szCs w:val="24"/>
        </w:rPr>
        <w:t xml:space="preserve"> </w:t>
      </w:r>
      <w:r w:rsidR="00247EEB">
        <w:rPr>
          <w:rFonts w:ascii="Times New Roman" w:hAnsi="Times New Roman" w:cs="Times New Roman"/>
          <w:sz w:val="24"/>
          <w:szCs w:val="24"/>
        </w:rPr>
        <w:t xml:space="preserve">  </w:t>
      </w:r>
      <w:proofErr w:type="gramEnd"/>
      <w:r w:rsidR="00247EEB">
        <w:rPr>
          <w:rFonts w:ascii="Times New Roman" w:hAnsi="Times New Roman" w:cs="Times New Roman"/>
          <w:sz w:val="24"/>
          <w:szCs w:val="24"/>
        </w:rPr>
        <w:t xml:space="preserve">  Аппликация из пуговиц; </w:t>
      </w:r>
      <w:r w:rsidRPr="00247EEB">
        <w:rPr>
          <w:rFonts w:ascii="Times New Roman" w:hAnsi="Times New Roman" w:cs="Times New Roman"/>
          <w:sz w:val="24"/>
          <w:szCs w:val="24"/>
        </w:rPr>
        <w:t>Аппликация</w:t>
      </w:r>
      <w:r w:rsidRPr="00247EEB">
        <w:rPr>
          <w:rFonts w:ascii="Times New Roman" w:hAnsi="Times New Roman" w:cs="Times New Roman"/>
          <w:spacing w:val="-4"/>
          <w:sz w:val="24"/>
          <w:szCs w:val="24"/>
        </w:rPr>
        <w:t xml:space="preserve"> </w:t>
      </w:r>
      <w:r w:rsidRPr="00247EEB">
        <w:rPr>
          <w:rFonts w:ascii="Times New Roman" w:hAnsi="Times New Roman" w:cs="Times New Roman"/>
          <w:sz w:val="24"/>
          <w:szCs w:val="24"/>
        </w:rPr>
        <w:t>из</w:t>
      </w:r>
      <w:r w:rsidRPr="00247EEB">
        <w:rPr>
          <w:rFonts w:ascii="Times New Roman" w:hAnsi="Times New Roman" w:cs="Times New Roman"/>
          <w:spacing w:val="3"/>
          <w:sz w:val="24"/>
          <w:szCs w:val="24"/>
        </w:rPr>
        <w:t xml:space="preserve"> </w:t>
      </w:r>
      <w:r w:rsidRPr="00247EEB">
        <w:rPr>
          <w:rFonts w:ascii="Times New Roman" w:hAnsi="Times New Roman" w:cs="Times New Roman"/>
          <w:sz w:val="24"/>
          <w:szCs w:val="24"/>
        </w:rPr>
        <w:t>листьев</w:t>
      </w:r>
      <w:r w:rsidRPr="00247EEB">
        <w:rPr>
          <w:rFonts w:ascii="Times New Roman" w:hAnsi="Times New Roman" w:cs="Times New Roman"/>
          <w:spacing w:val="-7"/>
          <w:sz w:val="24"/>
          <w:szCs w:val="24"/>
        </w:rPr>
        <w:t xml:space="preserve"> </w:t>
      </w:r>
      <w:r w:rsidRPr="00247EEB">
        <w:rPr>
          <w:rFonts w:ascii="Times New Roman" w:hAnsi="Times New Roman" w:cs="Times New Roman"/>
          <w:sz w:val="24"/>
          <w:szCs w:val="24"/>
        </w:rPr>
        <w:t>и</w:t>
      </w:r>
      <w:r w:rsidRPr="00247EEB">
        <w:rPr>
          <w:rFonts w:ascii="Times New Roman" w:hAnsi="Times New Roman" w:cs="Times New Roman"/>
          <w:spacing w:val="10"/>
          <w:sz w:val="24"/>
          <w:szCs w:val="24"/>
        </w:rPr>
        <w:t xml:space="preserve"> </w:t>
      </w:r>
      <w:r w:rsidRPr="00247EEB">
        <w:rPr>
          <w:rFonts w:ascii="Times New Roman" w:hAnsi="Times New Roman" w:cs="Times New Roman"/>
          <w:sz w:val="24"/>
          <w:szCs w:val="24"/>
        </w:rPr>
        <w:t>цветов</w:t>
      </w:r>
      <w:r w:rsidR="00247EEB">
        <w:rPr>
          <w:rFonts w:ascii="Times New Roman" w:hAnsi="Times New Roman" w:cs="Times New Roman"/>
          <w:spacing w:val="-6"/>
          <w:sz w:val="24"/>
          <w:szCs w:val="24"/>
        </w:rPr>
        <w:t>.</w:t>
      </w:r>
    </w:p>
    <w:p w:rsidR="00C31A0F" w:rsidRPr="005B1934" w:rsidRDefault="00C31A0F" w:rsidP="005743FB">
      <w:pPr>
        <w:pStyle w:val="a8"/>
        <w:ind w:firstLine="720"/>
        <w:jc w:val="both"/>
        <w:rPr>
          <w:rFonts w:ascii="Times New Roman" w:hAnsi="Times New Roman" w:cs="Times New Roman"/>
          <w:sz w:val="14"/>
          <w:szCs w:val="24"/>
        </w:rPr>
      </w:pPr>
    </w:p>
    <w:p w:rsidR="00C31A0F" w:rsidRPr="00247EEB" w:rsidRDefault="00C31A0F" w:rsidP="005743FB">
      <w:pPr>
        <w:pStyle w:val="a8"/>
        <w:ind w:firstLine="720"/>
        <w:jc w:val="both"/>
        <w:rPr>
          <w:rFonts w:ascii="Times New Roman" w:hAnsi="Times New Roman" w:cs="Times New Roman"/>
          <w:b/>
          <w:sz w:val="24"/>
          <w:szCs w:val="24"/>
        </w:rPr>
      </w:pPr>
      <w:r w:rsidRPr="00247EEB">
        <w:rPr>
          <w:rFonts w:ascii="Times New Roman" w:hAnsi="Times New Roman" w:cs="Times New Roman"/>
          <w:b/>
          <w:sz w:val="24"/>
          <w:szCs w:val="24"/>
        </w:rPr>
        <w:t>Работа</w:t>
      </w:r>
      <w:r w:rsidRPr="00247EEB">
        <w:rPr>
          <w:rFonts w:ascii="Times New Roman" w:hAnsi="Times New Roman" w:cs="Times New Roman"/>
          <w:b/>
          <w:spacing w:val="3"/>
          <w:sz w:val="24"/>
          <w:szCs w:val="24"/>
        </w:rPr>
        <w:t xml:space="preserve"> </w:t>
      </w:r>
      <w:r w:rsidRPr="00247EEB">
        <w:rPr>
          <w:rFonts w:ascii="Times New Roman" w:hAnsi="Times New Roman" w:cs="Times New Roman"/>
          <w:b/>
          <w:sz w:val="24"/>
          <w:szCs w:val="24"/>
        </w:rPr>
        <w:t>с</w:t>
      </w:r>
      <w:r w:rsidRPr="00247EEB">
        <w:rPr>
          <w:rFonts w:ascii="Times New Roman" w:hAnsi="Times New Roman" w:cs="Times New Roman"/>
          <w:b/>
          <w:spacing w:val="-11"/>
          <w:sz w:val="24"/>
          <w:szCs w:val="24"/>
        </w:rPr>
        <w:t xml:space="preserve"> </w:t>
      </w:r>
      <w:r w:rsidRPr="00247EEB">
        <w:rPr>
          <w:rFonts w:ascii="Times New Roman" w:hAnsi="Times New Roman" w:cs="Times New Roman"/>
          <w:b/>
          <w:sz w:val="24"/>
          <w:szCs w:val="24"/>
        </w:rPr>
        <w:t>мозаикой</w:t>
      </w:r>
      <w:r w:rsidRPr="00247EEB">
        <w:rPr>
          <w:rFonts w:ascii="Times New Roman" w:hAnsi="Times New Roman" w:cs="Times New Roman"/>
          <w:b/>
          <w:spacing w:val="1"/>
          <w:sz w:val="24"/>
          <w:szCs w:val="24"/>
        </w:rPr>
        <w:t xml:space="preserve"> </w:t>
      </w:r>
      <w:r w:rsidRPr="00247EEB">
        <w:rPr>
          <w:rFonts w:ascii="Times New Roman" w:hAnsi="Times New Roman" w:cs="Times New Roman"/>
          <w:b/>
          <w:spacing w:val="-4"/>
          <w:sz w:val="24"/>
          <w:szCs w:val="24"/>
        </w:rPr>
        <w:t>(4</w:t>
      </w:r>
      <w:r w:rsidR="00247EEB">
        <w:rPr>
          <w:rFonts w:ascii="Times New Roman" w:hAnsi="Times New Roman" w:cs="Times New Roman"/>
          <w:b/>
          <w:spacing w:val="-4"/>
          <w:sz w:val="24"/>
          <w:szCs w:val="24"/>
        </w:rPr>
        <w:t xml:space="preserve"> </w:t>
      </w:r>
      <w:r w:rsidRPr="00247EEB">
        <w:rPr>
          <w:rFonts w:ascii="Times New Roman" w:hAnsi="Times New Roman" w:cs="Times New Roman"/>
          <w:b/>
          <w:spacing w:val="-4"/>
          <w:sz w:val="24"/>
          <w:szCs w:val="24"/>
        </w:rPr>
        <w:t>ч)</w:t>
      </w:r>
    </w:p>
    <w:p w:rsidR="00C31A0F" w:rsidRPr="00247EEB" w:rsidRDefault="00C31A0F" w:rsidP="005743FB">
      <w:pPr>
        <w:pStyle w:val="a8"/>
        <w:ind w:firstLine="720"/>
        <w:jc w:val="both"/>
        <w:rPr>
          <w:rFonts w:ascii="Times New Roman" w:hAnsi="Times New Roman" w:cs="Times New Roman"/>
          <w:sz w:val="24"/>
          <w:szCs w:val="24"/>
        </w:rPr>
      </w:pPr>
      <w:r w:rsidRPr="00247EEB">
        <w:rPr>
          <w:rFonts w:ascii="Times New Roman" w:hAnsi="Times New Roman" w:cs="Times New Roman"/>
          <w:sz w:val="24"/>
          <w:szCs w:val="24"/>
        </w:rPr>
        <w:t>Пластилиновая</w:t>
      </w:r>
      <w:r w:rsidRPr="00247EEB">
        <w:rPr>
          <w:rFonts w:ascii="Times New Roman" w:hAnsi="Times New Roman" w:cs="Times New Roman"/>
          <w:spacing w:val="-21"/>
          <w:sz w:val="24"/>
          <w:szCs w:val="24"/>
        </w:rPr>
        <w:t xml:space="preserve"> </w:t>
      </w:r>
      <w:r w:rsidRPr="00247EEB">
        <w:rPr>
          <w:rFonts w:ascii="Times New Roman" w:hAnsi="Times New Roman" w:cs="Times New Roman"/>
          <w:sz w:val="24"/>
          <w:szCs w:val="24"/>
        </w:rPr>
        <w:t>мозаика.</w:t>
      </w:r>
      <w:r w:rsidRPr="00247EEB">
        <w:rPr>
          <w:rFonts w:ascii="Times New Roman" w:hAnsi="Times New Roman" w:cs="Times New Roman"/>
          <w:spacing w:val="-4"/>
          <w:sz w:val="24"/>
          <w:szCs w:val="24"/>
        </w:rPr>
        <w:t xml:space="preserve"> </w:t>
      </w:r>
      <w:r w:rsidRPr="00247EEB">
        <w:rPr>
          <w:rFonts w:ascii="Times New Roman" w:hAnsi="Times New Roman" w:cs="Times New Roman"/>
          <w:sz w:val="24"/>
          <w:szCs w:val="24"/>
        </w:rPr>
        <w:t>Фрукты</w:t>
      </w:r>
      <w:r w:rsidR="00247EEB">
        <w:rPr>
          <w:rFonts w:ascii="Times New Roman" w:hAnsi="Times New Roman" w:cs="Times New Roman"/>
          <w:spacing w:val="25"/>
          <w:sz w:val="24"/>
          <w:szCs w:val="24"/>
        </w:rPr>
        <w:t xml:space="preserve">; </w:t>
      </w:r>
      <w:r w:rsidRPr="00247EEB">
        <w:rPr>
          <w:rFonts w:ascii="Times New Roman" w:hAnsi="Times New Roman" w:cs="Times New Roman"/>
          <w:sz w:val="24"/>
          <w:szCs w:val="24"/>
        </w:rPr>
        <w:t>Мозаика</w:t>
      </w:r>
      <w:r w:rsidRPr="00247EEB">
        <w:rPr>
          <w:rFonts w:ascii="Times New Roman" w:hAnsi="Times New Roman" w:cs="Times New Roman"/>
          <w:spacing w:val="-12"/>
          <w:sz w:val="24"/>
          <w:szCs w:val="24"/>
        </w:rPr>
        <w:t xml:space="preserve"> </w:t>
      </w:r>
      <w:r w:rsidRPr="00247EEB">
        <w:rPr>
          <w:rFonts w:ascii="Times New Roman" w:hAnsi="Times New Roman" w:cs="Times New Roman"/>
          <w:sz w:val="24"/>
          <w:szCs w:val="24"/>
        </w:rPr>
        <w:t>из</w:t>
      </w:r>
      <w:r w:rsidRPr="00247EEB">
        <w:rPr>
          <w:rFonts w:ascii="Times New Roman" w:hAnsi="Times New Roman" w:cs="Times New Roman"/>
          <w:spacing w:val="-15"/>
          <w:sz w:val="24"/>
          <w:szCs w:val="24"/>
        </w:rPr>
        <w:t xml:space="preserve"> </w:t>
      </w:r>
      <w:r w:rsidRPr="00247EEB">
        <w:rPr>
          <w:rFonts w:ascii="Times New Roman" w:hAnsi="Times New Roman" w:cs="Times New Roman"/>
          <w:sz w:val="24"/>
          <w:szCs w:val="24"/>
        </w:rPr>
        <w:t>бумаги.</w:t>
      </w:r>
      <w:r w:rsidRPr="00247EEB">
        <w:rPr>
          <w:rFonts w:ascii="Times New Roman" w:hAnsi="Times New Roman" w:cs="Times New Roman"/>
          <w:spacing w:val="10"/>
          <w:sz w:val="24"/>
          <w:szCs w:val="24"/>
        </w:rPr>
        <w:t xml:space="preserve"> </w:t>
      </w:r>
      <w:r w:rsidRPr="00247EEB">
        <w:rPr>
          <w:rFonts w:ascii="Times New Roman" w:hAnsi="Times New Roman" w:cs="Times New Roman"/>
          <w:sz w:val="24"/>
          <w:szCs w:val="24"/>
        </w:rPr>
        <w:t>Сюжетная</w:t>
      </w:r>
      <w:r w:rsidRPr="00247EEB">
        <w:rPr>
          <w:rFonts w:ascii="Times New Roman" w:hAnsi="Times New Roman" w:cs="Times New Roman"/>
          <w:spacing w:val="-21"/>
          <w:sz w:val="24"/>
          <w:szCs w:val="24"/>
        </w:rPr>
        <w:t xml:space="preserve"> </w:t>
      </w:r>
      <w:r w:rsidRPr="00247EEB">
        <w:rPr>
          <w:rFonts w:ascii="Times New Roman" w:hAnsi="Times New Roman" w:cs="Times New Roman"/>
          <w:sz w:val="24"/>
          <w:szCs w:val="24"/>
        </w:rPr>
        <w:t>мозаика</w:t>
      </w:r>
      <w:r w:rsidRPr="00247EEB">
        <w:rPr>
          <w:rFonts w:ascii="Times New Roman" w:hAnsi="Times New Roman" w:cs="Times New Roman"/>
          <w:spacing w:val="-3"/>
          <w:sz w:val="24"/>
          <w:szCs w:val="24"/>
        </w:rPr>
        <w:t xml:space="preserve"> </w:t>
      </w:r>
      <w:r w:rsidRPr="00247EEB">
        <w:rPr>
          <w:rFonts w:ascii="Times New Roman" w:hAnsi="Times New Roman" w:cs="Times New Roman"/>
          <w:sz w:val="24"/>
          <w:szCs w:val="24"/>
        </w:rPr>
        <w:t>«В лесу»</w:t>
      </w:r>
      <w:r w:rsidR="00247EEB">
        <w:rPr>
          <w:rFonts w:ascii="Times New Roman" w:hAnsi="Times New Roman" w:cs="Times New Roman"/>
          <w:spacing w:val="-3"/>
          <w:sz w:val="24"/>
          <w:szCs w:val="24"/>
        </w:rPr>
        <w:t>;</w:t>
      </w:r>
      <w:r w:rsidRPr="00247EEB">
        <w:rPr>
          <w:rFonts w:ascii="Times New Roman" w:hAnsi="Times New Roman" w:cs="Times New Roman"/>
          <w:sz w:val="24"/>
          <w:szCs w:val="24"/>
        </w:rPr>
        <w:t xml:space="preserve"> Карандашные стружки</w:t>
      </w:r>
      <w:r w:rsidRPr="00247EEB">
        <w:rPr>
          <w:rFonts w:ascii="Times New Roman" w:hAnsi="Times New Roman" w:cs="Times New Roman"/>
          <w:spacing w:val="40"/>
          <w:sz w:val="24"/>
          <w:szCs w:val="24"/>
        </w:rPr>
        <w:t xml:space="preserve"> </w:t>
      </w:r>
      <w:r w:rsidR="005B1934">
        <w:rPr>
          <w:rFonts w:ascii="Times New Roman" w:hAnsi="Times New Roman" w:cs="Times New Roman"/>
          <w:sz w:val="24"/>
          <w:szCs w:val="24"/>
        </w:rPr>
        <w:t>«Карнавал»</w:t>
      </w:r>
      <w:r w:rsidR="00247EEB">
        <w:rPr>
          <w:rFonts w:ascii="Times New Roman" w:hAnsi="Times New Roman" w:cs="Times New Roman"/>
          <w:sz w:val="24"/>
          <w:szCs w:val="24"/>
        </w:rPr>
        <w:t xml:space="preserve">; </w:t>
      </w:r>
      <w:r w:rsidRPr="00247EEB">
        <w:rPr>
          <w:rFonts w:ascii="Times New Roman" w:hAnsi="Times New Roman" w:cs="Times New Roman"/>
          <w:sz w:val="24"/>
          <w:szCs w:val="24"/>
        </w:rPr>
        <w:t>Мозаика</w:t>
      </w:r>
      <w:r w:rsidRPr="00247EEB">
        <w:rPr>
          <w:rFonts w:ascii="Times New Roman" w:hAnsi="Times New Roman" w:cs="Times New Roman"/>
          <w:spacing w:val="7"/>
          <w:sz w:val="24"/>
          <w:szCs w:val="24"/>
        </w:rPr>
        <w:t xml:space="preserve"> </w:t>
      </w:r>
      <w:r w:rsidRPr="00247EEB">
        <w:rPr>
          <w:rFonts w:ascii="Times New Roman" w:hAnsi="Times New Roman" w:cs="Times New Roman"/>
          <w:sz w:val="24"/>
          <w:szCs w:val="24"/>
        </w:rPr>
        <w:t>из</w:t>
      </w:r>
      <w:r w:rsidRPr="00247EEB">
        <w:rPr>
          <w:rFonts w:ascii="Times New Roman" w:hAnsi="Times New Roman" w:cs="Times New Roman"/>
          <w:spacing w:val="-10"/>
          <w:sz w:val="24"/>
          <w:szCs w:val="24"/>
        </w:rPr>
        <w:t xml:space="preserve"> </w:t>
      </w:r>
      <w:r w:rsidRPr="00247EEB">
        <w:rPr>
          <w:rFonts w:ascii="Times New Roman" w:hAnsi="Times New Roman" w:cs="Times New Roman"/>
          <w:sz w:val="24"/>
          <w:szCs w:val="24"/>
        </w:rPr>
        <w:t>поролона.</w:t>
      </w:r>
      <w:r w:rsidRPr="00247EEB">
        <w:rPr>
          <w:rFonts w:ascii="Times New Roman" w:hAnsi="Times New Roman" w:cs="Times New Roman"/>
          <w:spacing w:val="-15"/>
          <w:sz w:val="24"/>
          <w:szCs w:val="24"/>
        </w:rPr>
        <w:t xml:space="preserve"> </w:t>
      </w:r>
      <w:r w:rsidRPr="00247EEB">
        <w:rPr>
          <w:rFonts w:ascii="Times New Roman" w:hAnsi="Times New Roman" w:cs="Times New Roman"/>
          <w:sz w:val="24"/>
          <w:szCs w:val="24"/>
        </w:rPr>
        <w:t>Сюжетная</w:t>
      </w:r>
      <w:r w:rsidRPr="00247EEB">
        <w:rPr>
          <w:rFonts w:ascii="Times New Roman" w:hAnsi="Times New Roman" w:cs="Times New Roman"/>
          <w:spacing w:val="-10"/>
          <w:sz w:val="24"/>
          <w:szCs w:val="24"/>
        </w:rPr>
        <w:t xml:space="preserve"> </w:t>
      </w:r>
      <w:r w:rsidRPr="00247EEB">
        <w:rPr>
          <w:rFonts w:ascii="Times New Roman" w:hAnsi="Times New Roman" w:cs="Times New Roman"/>
          <w:sz w:val="24"/>
          <w:szCs w:val="24"/>
        </w:rPr>
        <w:t>мозаика</w:t>
      </w:r>
      <w:r w:rsidRPr="00247EEB">
        <w:rPr>
          <w:rFonts w:ascii="Times New Roman" w:hAnsi="Times New Roman" w:cs="Times New Roman"/>
          <w:spacing w:val="9"/>
          <w:sz w:val="24"/>
          <w:szCs w:val="24"/>
        </w:rPr>
        <w:t xml:space="preserve"> </w:t>
      </w:r>
      <w:r w:rsidRPr="00247EEB">
        <w:rPr>
          <w:rFonts w:ascii="Times New Roman" w:hAnsi="Times New Roman" w:cs="Times New Roman"/>
          <w:sz w:val="24"/>
          <w:szCs w:val="24"/>
        </w:rPr>
        <w:t>«Ягода</w:t>
      </w:r>
      <w:r w:rsidRPr="00247EEB">
        <w:rPr>
          <w:rFonts w:ascii="Times New Roman" w:hAnsi="Times New Roman" w:cs="Times New Roman"/>
          <w:spacing w:val="21"/>
          <w:sz w:val="24"/>
          <w:szCs w:val="24"/>
        </w:rPr>
        <w:t xml:space="preserve"> </w:t>
      </w:r>
      <w:r w:rsidRPr="00247EEB">
        <w:rPr>
          <w:rFonts w:ascii="Times New Roman" w:hAnsi="Times New Roman" w:cs="Times New Roman"/>
          <w:sz w:val="24"/>
          <w:szCs w:val="24"/>
        </w:rPr>
        <w:t>–</w:t>
      </w:r>
      <w:r w:rsidRPr="00247EEB">
        <w:rPr>
          <w:rFonts w:ascii="Times New Roman" w:hAnsi="Times New Roman" w:cs="Times New Roman"/>
          <w:spacing w:val="-5"/>
          <w:sz w:val="24"/>
          <w:szCs w:val="24"/>
        </w:rPr>
        <w:t xml:space="preserve"> </w:t>
      </w:r>
      <w:r w:rsidRPr="00247EEB">
        <w:rPr>
          <w:rFonts w:ascii="Times New Roman" w:hAnsi="Times New Roman" w:cs="Times New Roman"/>
          <w:sz w:val="24"/>
          <w:szCs w:val="24"/>
        </w:rPr>
        <w:t>малинка»</w:t>
      </w:r>
      <w:r w:rsidR="00247EEB">
        <w:rPr>
          <w:rFonts w:ascii="Times New Roman" w:hAnsi="Times New Roman" w:cs="Times New Roman"/>
          <w:spacing w:val="-5"/>
          <w:sz w:val="24"/>
          <w:szCs w:val="24"/>
        </w:rPr>
        <w:t>.</w:t>
      </w:r>
    </w:p>
    <w:p w:rsidR="00C31A0F" w:rsidRPr="005B1934" w:rsidRDefault="00C31A0F" w:rsidP="005743FB">
      <w:pPr>
        <w:pStyle w:val="a8"/>
        <w:ind w:firstLine="720"/>
        <w:jc w:val="both"/>
        <w:rPr>
          <w:rFonts w:ascii="Times New Roman" w:hAnsi="Times New Roman" w:cs="Times New Roman"/>
          <w:sz w:val="14"/>
          <w:szCs w:val="24"/>
        </w:rPr>
      </w:pPr>
    </w:p>
    <w:p w:rsidR="00C31A0F" w:rsidRPr="00247EEB" w:rsidRDefault="00C31A0F" w:rsidP="005743FB">
      <w:pPr>
        <w:pStyle w:val="a8"/>
        <w:ind w:firstLine="720"/>
        <w:jc w:val="both"/>
        <w:rPr>
          <w:rFonts w:ascii="Times New Roman" w:hAnsi="Times New Roman" w:cs="Times New Roman"/>
          <w:b/>
          <w:sz w:val="24"/>
          <w:szCs w:val="24"/>
        </w:rPr>
      </w:pPr>
      <w:r w:rsidRPr="00247EEB">
        <w:rPr>
          <w:rFonts w:ascii="Times New Roman" w:hAnsi="Times New Roman" w:cs="Times New Roman"/>
          <w:b/>
          <w:sz w:val="24"/>
          <w:szCs w:val="24"/>
        </w:rPr>
        <w:t>Пластилинография</w:t>
      </w:r>
      <w:r w:rsidRPr="00247EEB">
        <w:rPr>
          <w:rFonts w:ascii="Times New Roman" w:hAnsi="Times New Roman" w:cs="Times New Roman"/>
          <w:b/>
          <w:spacing w:val="19"/>
          <w:sz w:val="24"/>
          <w:szCs w:val="24"/>
        </w:rPr>
        <w:t xml:space="preserve"> </w:t>
      </w:r>
      <w:r w:rsidRPr="00247EEB">
        <w:rPr>
          <w:rFonts w:ascii="Times New Roman" w:hAnsi="Times New Roman" w:cs="Times New Roman"/>
          <w:b/>
          <w:spacing w:val="-4"/>
          <w:sz w:val="24"/>
          <w:szCs w:val="24"/>
        </w:rPr>
        <w:t>(7</w:t>
      </w:r>
      <w:r w:rsidR="00247EEB">
        <w:rPr>
          <w:rFonts w:ascii="Times New Roman" w:hAnsi="Times New Roman" w:cs="Times New Roman"/>
          <w:b/>
          <w:spacing w:val="-4"/>
          <w:sz w:val="24"/>
          <w:szCs w:val="24"/>
        </w:rPr>
        <w:t xml:space="preserve"> </w:t>
      </w:r>
      <w:r w:rsidRPr="00247EEB">
        <w:rPr>
          <w:rFonts w:ascii="Times New Roman" w:hAnsi="Times New Roman" w:cs="Times New Roman"/>
          <w:b/>
          <w:spacing w:val="-4"/>
          <w:sz w:val="24"/>
          <w:szCs w:val="24"/>
        </w:rPr>
        <w:t>ч)</w:t>
      </w:r>
    </w:p>
    <w:p w:rsidR="00C31A0F" w:rsidRPr="00247EEB" w:rsidRDefault="00C31A0F" w:rsidP="005743FB">
      <w:pPr>
        <w:pStyle w:val="a8"/>
        <w:ind w:firstLine="720"/>
        <w:jc w:val="both"/>
        <w:rPr>
          <w:rFonts w:ascii="Times New Roman" w:hAnsi="Times New Roman" w:cs="Times New Roman"/>
          <w:sz w:val="24"/>
          <w:szCs w:val="24"/>
        </w:rPr>
      </w:pPr>
      <w:r w:rsidRPr="00247EEB">
        <w:rPr>
          <w:rFonts w:ascii="Times New Roman" w:hAnsi="Times New Roman" w:cs="Times New Roman"/>
          <w:sz w:val="24"/>
          <w:szCs w:val="24"/>
        </w:rPr>
        <w:t>Изделие</w:t>
      </w:r>
      <w:r w:rsidRPr="00247EEB">
        <w:rPr>
          <w:rFonts w:ascii="Times New Roman" w:hAnsi="Times New Roman" w:cs="Times New Roman"/>
          <w:spacing w:val="-7"/>
          <w:sz w:val="24"/>
          <w:szCs w:val="24"/>
        </w:rPr>
        <w:t xml:space="preserve"> </w:t>
      </w:r>
      <w:r w:rsidRPr="00247EEB">
        <w:rPr>
          <w:rFonts w:ascii="Times New Roman" w:hAnsi="Times New Roman" w:cs="Times New Roman"/>
          <w:sz w:val="24"/>
          <w:szCs w:val="24"/>
        </w:rPr>
        <w:t>«Ёж»</w:t>
      </w:r>
      <w:r w:rsidR="00247EEB">
        <w:rPr>
          <w:rFonts w:ascii="Times New Roman" w:hAnsi="Times New Roman" w:cs="Times New Roman"/>
          <w:spacing w:val="6"/>
          <w:sz w:val="24"/>
          <w:szCs w:val="24"/>
        </w:rPr>
        <w:t xml:space="preserve">; </w:t>
      </w:r>
      <w:r w:rsidRPr="00247EEB">
        <w:rPr>
          <w:rFonts w:ascii="Times New Roman" w:hAnsi="Times New Roman" w:cs="Times New Roman"/>
          <w:sz w:val="24"/>
          <w:szCs w:val="24"/>
        </w:rPr>
        <w:t>Изделие «Подсолнух»</w:t>
      </w:r>
      <w:r w:rsidR="00247EEB">
        <w:rPr>
          <w:rFonts w:ascii="Times New Roman" w:hAnsi="Times New Roman" w:cs="Times New Roman"/>
          <w:spacing w:val="28"/>
          <w:sz w:val="24"/>
          <w:szCs w:val="24"/>
        </w:rPr>
        <w:t xml:space="preserve">; </w:t>
      </w:r>
      <w:r w:rsidRPr="00247EEB">
        <w:rPr>
          <w:rFonts w:ascii="Times New Roman" w:hAnsi="Times New Roman" w:cs="Times New Roman"/>
          <w:sz w:val="24"/>
          <w:szCs w:val="24"/>
        </w:rPr>
        <w:t>Рисование</w:t>
      </w:r>
      <w:r w:rsidRPr="00247EEB">
        <w:rPr>
          <w:rFonts w:ascii="Times New Roman" w:hAnsi="Times New Roman" w:cs="Times New Roman"/>
          <w:spacing w:val="-15"/>
          <w:sz w:val="24"/>
          <w:szCs w:val="24"/>
        </w:rPr>
        <w:t xml:space="preserve"> </w:t>
      </w:r>
      <w:proofErr w:type="gramStart"/>
      <w:r w:rsidRPr="00247EEB">
        <w:rPr>
          <w:rFonts w:ascii="Times New Roman" w:hAnsi="Times New Roman" w:cs="Times New Roman"/>
          <w:sz w:val="24"/>
          <w:szCs w:val="24"/>
        </w:rPr>
        <w:t>пластилином</w:t>
      </w:r>
      <w:r w:rsidR="00247EEB">
        <w:rPr>
          <w:rFonts w:ascii="Times New Roman" w:hAnsi="Times New Roman" w:cs="Times New Roman"/>
          <w:spacing w:val="-15"/>
          <w:sz w:val="24"/>
          <w:szCs w:val="24"/>
        </w:rPr>
        <w:t xml:space="preserve">; </w:t>
      </w:r>
      <w:r w:rsidRPr="00247EEB">
        <w:rPr>
          <w:rFonts w:ascii="Times New Roman" w:hAnsi="Times New Roman" w:cs="Times New Roman"/>
          <w:sz w:val="24"/>
          <w:szCs w:val="24"/>
        </w:rPr>
        <w:t xml:space="preserve"> Изделие</w:t>
      </w:r>
      <w:proofErr w:type="gramEnd"/>
      <w:r w:rsidRPr="00247EEB">
        <w:rPr>
          <w:rFonts w:ascii="Times New Roman" w:hAnsi="Times New Roman" w:cs="Times New Roman"/>
          <w:sz w:val="24"/>
          <w:szCs w:val="24"/>
        </w:rPr>
        <w:t xml:space="preserve"> «Ночное</w:t>
      </w:r>
      <w:r w:rsidRPr="00247EEB">
        <w:rPr>
          <w:rFonts w:ascii="Times New Roman" w:hAnsi="Times New Roman" w:cs="Times New Roman"/>
          <w:spacing w:val="-1"/>
          <w:sz w:val="24"/>
          <w:szCs w:val="24"/>
        </w:rPr>
        <w:t xml:space="preserve"> </w:t>
      </w:r>
      <w:r w:rsidRPr="00247EEB">
        <w:rPr>
          <w:rFonts w:ascii="Times New Roman" w:hAnsi="Times New Roman" w:cs="Times New Roman"/>
          <w:sz w:val="24"/>
          <w:szCs w:val="24"/>
        </w:rPr>
        <w:t>небо»</w:t>
      </w:r>
      <w:r w:rsidR="00247EEB">
        <w:rPr>
          <w:rFonts w:ascii="Times New Roman" w:hAnsi="Times New Roman" w:cs="Times New Roman"/>
          <w:spacing w:val="-12"/>
          <w:sz w:val="24"/>
          <w:szCs w:val="24"/>
        </w:rPr>
        <w:t xml:space="preserve">; </w:t>
      </w:r>
      <w:r w:rsidR="00247EEB">
        <w:rPr>
          <w:rFonts w:ascii="Times New Roman" w:hAnsi="Times New Roman" w:cs="Times New Roman"/>
          <w:sz w:val="24"/>
          <w:szCs w:val="24"/>
        </w:rPr>
        <w:t>Изделие «Птицы»;</w:t>
      </w:r>
      <w:r w:rsidRPr="00247EEB">
        <w:rPr>
          <w:rFonts w:ascii="Times New Roman" w:hAnsi="Times New Roman" w:cs="Times New Roman"/>
          <w:sz w:val="24"/>
          <w:szCs w:val="24"/>
        </w:rPr>
        <w:t xml:space="preserve"> Картина</w:t>
      </w:r>
      <w:r w:rsidRPr="00247EEB">
        <w:rPr>
          <w:rFonts w:ascii="Times New Roman" w:hAnsi="Times New Roman" w:cs="Times New Roman"/>
          <w:spacing w:val="-17"/>
          <w:sz w:val="24"/>
          <w:szCs w:val="24"/>
        </w:rPr>
        <w:t xml:space="preserve"> </w:t>
      </w:r>
      <w:r w:rsidRPr="00247EEB">
        <w:rPr>
          <w:rFonts w:ascii="Times New Roman" w:hAnsi="Times New Roman" w:cs="Times New Roman"/>
          <w:sz w:val="24"/>
          <w:szCs w:val="24"/>
        </w:rPr>
        <w:t>«Морское</w:t>
      </w:r>
      <w:r w:rsidRPr="00247EEB">
        <w:rPr>
          <w:rFonts w:ascii="Times New Roman" w:hAnsi="Times New Roman" w:cs="Times New Roman"/>
          <w:spacing w:val="-3"/>
          <w:sz w:val="24"/>
          <w:szCs w:val="24"/>
        </w:rPr>
        <w:t xml:space="preserve"> </w:t>
      </w:r>
      <w:r w:rsidRPr="00247EEB">
        <w:rPr>
          <w:rFonts w:ascii="Times New Roman" w:hAnsi="Times New Roman" w:cs="Times New Roman"/>
          <w:sz w:val="24"/>
          <w:szCs w:val="24"/>
        </w:rPr>
        <w:t>дно»</w:t>
      </w:r>
      <w:r w:rsidRPr="00247EEB">
        <w:rPr>
          <w:rFonts w:ascii="Times New Roman" w:hAnsi="Times New Roman" w:cs="Times New Roman"/>
          <w:spacing w:val="-15"/>
          <w:sz w:val="24"/>
          <w:szCs w:val="24"/>
        </w:rPr>
        <w:t xml:space="preserve"> </w:t>
      </w:r>
      <w:r w:rsidR="00247EEB">
        <w:rPr>
          <w:rFonts w:ascii="Times New Roman" w:hAnsi="Times New Roman" w:cs="Times New Roman"/>
          <w:sz w:val="24"/>
          <w:szCs w:val="24"/>
        </w:rPr>
        <w:t>.</w:t>
      </w:r>
    </w:p>
    <w:p w:rsidR="00C31A0F" w:rsidRPr="005B1934" w:rsidRDefault="00C31A0F" w:rsidP="005743FB">
      <w:pPr>
        <w:pStyle w:val="a8"/>
        <w:ind w:firstLine="720"/>
        <w:jc w:val="both"/>
        <w:rPr>
          <w:rFonts w:ascii="Times New Roman" w:hAnsi="Times New Roman" w:cs="Times New Roman"/>
          <w:sz w:val="12"/>
          <w:szCs w:val="24"/>
        </w:rPr>
      </w:pPr>
    </w:p>
    <w:p w:rsidR="00C31A0F" w:rsidRPr="00247EEB" w:rsidRDefault="00C31A0F" w:rsidP="005743FB">
      <w:pPr>
        <w:pStyle w:val="a8"/>
        <w:ind w:firstLine="720"/>
        <w:jc w:val="both"/>
        <w:rPr>
          <w:rFonts w:ascii="Times New Roman" w:hAnsi="Times New Roman" w:cs="Times New Roman"/>
          <w:b/>
          <w:sz w:val="24"/>
          <w:szCs w:val="24"/>
        </w:rPr>
      </w:pPr>
      <w:r w:rsidRPr="00247EEB">
        <w:rPr>
          <w:rFonts w:ascii="Times New Roman" w:hAnsi="Times New Roman" w:cs="Times New Roman"/>
          <w:b/>
          <w:sz w:val="24"/>
          <w:szCs w:val="24"/>
        </w:rPr>
        <w:t>Бумагопластика.</w:t>
      </w:r>
      <w:r w:rsidRPr="00247EEB">
        <w:rPr>
          <w:rFonts w:ascii="Times New Roman" w:hAnsi="Times New Roman" w:cs="Times New Roman"/>
          <w:b/>
          <w:spacing w:val="-14"/>
          <w:sz w:val="24"/>
          <w:szCs w:val="24"/>
        </w:rPr>
        <w:t xml:space="preserve"> </w:t>
      </w:r>
      <w:r w:rsidRPr="00247EEB">
        <w:rPr>
          <w:rFonts w:ascii="Times New Roman" w:hAnsi="Times New Roman" w:cs="Times New Roman"/>
          <w:b/>
          <w:spacing w:val="-4"/>
          <w:sz w:val="24"/>
          <w:szCs w:val="24"/>
        </w:rPr>
        <w:t>(5</w:t>
      </w:r>
      <w:r w:rsidR="00247EEB">
        <w:rPr>
          <w:rFonts w:ascii="Times New Roman" w:hAnsi="Times New Roman" w:cs="Times New Roman"/>
          <w:b/>
          <w:spacing w:val="-4"/>
          <w:sz w:val="24"/>
          <w:szCs w:val="24"/>
        </w:rPr>
        <w:t xml:space="preserve"> </w:t>
      </w:r>
      <w:r w:rsidRPr="00247EEB">
        <w:rPr>
          <w:rFonts w:ascii="Times New Roman" w:hAnsi="Times New Roman" w:cs="Times New Roman"/>
          <w:b/>
          <w:spacing w:val="-4"/>
          <w:sz w:val="24"/>
          <w:szCs w:val="24"/>
        </w:rPr>
        <w:t>ч.)</w:t>
      </w:r>
    </w:p>
    <w:p w:rsidR="00C31A0F" w:rsidRPr="00247EEB" w:rsidRDefault="00C31A0F" w:rsidP="005743FB">
      <w:pPr>
        <w:pStyle w:val="a8"/>
        <w:ind w:firstLine="720"/>
        <w:jc w:val="both"/>
        <w:rPr>
          <w:rFonts w:ascii="Times New Roman" w:hAnsi="Times New Roman" w:cs="Times New Roman"/>
          <w:sz w:val="24"/>
          <w:szCs w:val="24"/>
        </w:rPr>
      </w:pPr>
      <w:r w:rsidRPr="00247EEB">
        <w:rPr>
          <w:rFonts w:ascii="Times New Roman" w:hAnsi="Times New Roman" w:cs="Times New Roman"/>
          <w:sz w:val="24"/>
          <w:szCs w:val="24"/>
        </w:rPr>
        <w:t>«Волшебные</w:t>
      </w:r>
      <w:r w:rsidRPr="00247EEB">
        <w:rPr>
          <w:rFonts w:ascii="Times New Roman" w:hAnsi="Times New Roman" w:cs="Times New Roman"/>
          <w:spacing w:val="27"/>
          <w:sz w:val="24"/>
          <w:szCs w:val="24"/>
        </w:rPr>
        <w:t xml:space="preserve"> </w:t>
      </w:r>
      <w:r w:rsidRPr="00247EEB">
        <w:rPr>
          <w:rFonts w:ascii="Times New Roman" w:hAnsi="Times New Roman" w:cs="Times New Roman"/>
          <w:sz w:val="24"/>
          <w:szCs w:val="24"/>
        </w:rPr>
        <w:t>комочки</w:t>
      </w:r>
      <w:proofErr w:type="gramStart"/>
      <w:r w:rsidRPr="00247EEB">
        <w:rPr>
          <w:rFonts w:ascii="Times New Roman" w:hAnsi="Times New Roman" w:cs="Times New Roman"/>
          <w:sz w:val="24"/>
          <w:szCs w:val="24"/>
        </w:rPr>
        <w:t>»</w:t>
      </w:r>
      <w:r w:rsidR="00247EEB">
        <w:rPr>
          <w:rFonts w:ascii="Times New Roman" w:hAnsi="Times New Roman" w:cs="Times New Roman"/>
          <w:spacing w:val="7"/>
          <w:sz w:val="24"/>
          <w:szCs w:val="24"/>
        </w:rPr>
        <w:t xml:space="preserve">;  </w:t>
      </w:r>
      <w:r w:rsidRPr="00247EEB">
        <w:rPr>
          <w:rFonts w:ascii="Times New Roman" w:hAnsi="Times New Roman" w:cs="Times New Roman"/>
          <w:sz w:val="24"/>
          <w:szCs w:val="24"/>
        </w:rPr>
        <w:t>«</w:t>
      </w:r>
      <w:proofErr w:type="gramEnd"/>
      <w:r w:rsidRPr="00247EEB">
        <w:rPr>
          <w:rFonts w:ascii="Times New Roman" w:hAnsi="Times New Roman" w:cs="Times New Roman"/>
          <w:sz w:val="24"/>
          <w:szCs w:val="24"/>
        </w:rPr>
        <w:t>Чудо–</w:t>
      </w:r>
      <w:r w:rsidRPr="00247EEB">
        <w:rPr>
          <w:rFonts w:ascii="Times New Roman" w:hAnsi="Times New Roman" w:cs="Times New Roman"/>
          <w:spacing w:val="30"/>
          <w:sz w:val="24"/>
          <w:szCs w:val="24"/>
        </w:rPr>
        <w:t xml:space="preserve"> </w:t>
      </w:r>
      <w:r w:rsidRPr="00247EEB">
        <w:rPr>
          <w:rFonts w:ascii="Times New Roman" w:hAnsi="Times New Roman" w:cs="Times New Roman"/>
          <w:sz w:val="24"/>
          <w:szCs w:val="24"/>
        </w:rPr>
        <w:t>дерево»</w:t>
      </w:r>
      <w:r w:rsidRPr="00247EEB">
        <w:rPr>
          <w:rFonts w:ascii="Times New Roman" w:hAnsi="Times New Roman" w:cs="Times New Roman"/>
          <w:spacing w:val="-14"/>
          <w:sz w:val="24"/>
          <w:szCs w:val="24"/>
        </w:rPr>
        <w:t xml:space="preserve"> </w:t>
      </w:r>
      <w:r w:rsidR="00247EEB">
        <w:rPr>
          <w:rFonts w:ascii="Times New Roman" w:hAnsi="Times New Roman" w:cs="Times New Roman"/>
          <w:spacing w:val="-5"/>
          <w:sz w:val="24"/>
          <w:szCs w:val="24"/>
        </w:rPr>
        <w:t xml:space="preserve">;  </w:t>
      </w:r>
      <w:r w:rsidR="00247EEB">
        <w:rPr>
          <w:rFonts w:ascii="Times New Roman" w:hAnsi="Times New Roman" w:cs="Times New Roman"/>
          <w:sz w:val="24"/>
          <w:szCs w:val="24"/>
        </w:rPr>
        <w:t xml:space="preserve">«Снегирь»; </w:t>
      </w:r>
      <w:r w:rsidRPr="00247EEB">
        <w:rPr>
          <w:rFonts w:ascii="Times New Roman" w:hAnsi="Times New Roman" w:cs="Times New Roman"/>
          <w:sz w:val="24"/>
          <w:szCs w:val="24"/>
        </w:rPr>
        <w:t>«Праздничный</w:t>
      </w:r>
      <w:r w:rsidRPr="00247EEB">
        <w:rPr>
          <w:rFonts w:ascii="Times New Roman" w:hAnsi="Times New Roman" w:cs="Times New Roman"/>
          <w:spacing w:val="-5"/>
          <w:sz w:val="24"/>
          <w:szCs w:val="24"/>
        </w:rPr>
        <w:t xml:space="preserve"> </w:t>
      </w:r>
      <w:r w:rsidRPr="00247EEB">
        <w:rPr>
          <w:rFonts w:ascii="Times New Roman" w:hAnsi="Times New Roman" w:cs="Times New Roman"/>
          <w:sz w:val="24"/>
          <w:szCs w:val="24"/>
        </w:rPr>
        <w:t>салют»</w:t>
      </w:r>
      <w:r w:rsidRPr="00247EEB">
        <w:rPr>
          <w:rFonts w:ascii="Times New Roman" w:hAnsi="Times New Roman" w:cs="Times New Roman"/>
          <w:spacing w:val="-4"/>
          <w:sz w:val="24"/>
          <w:szCs w:val="24"/>
        </w:rPr>
        <w:t xml:space="preserve"> </w:t>
      </w:r>
      <w:r w:rsidR="00247EEB">
        <w:rPr>
          <w:rFonts w:ascii="Times New Roman" w:hAnsi="Times New Roman" w:cs="Times New Roman"/>
          <w:spacing w:val="-5"/>
          <w:sz w:val="24"/>
          <w:szCs w:val="24"/>
        </w:rPr>
        <w:t xml:space="preserve">; </w:t>
      </w:r>
      <w:r w:rsidRPr="00247EEB">
        <w:rPr>
          <w:rFonts w:ascii="Times New Roman" w:hAnsi="Times New Roman" w:cs="Times New Roman"/>
          <w:sz w:val="24"/>
          <w:szCs w:val="24"/>
        </w:rPr>
        <w:t>«Цветы</w:t>
      </w:r>
      <w:r w:rsidRPr="00247EEB">
        <w:rPr>
          <w:rFonts w:ascii="Times New Roman" w:hAnsi="Times New Roman" w:cs="Times New Roman"/>
          <w:spacing w:val="4"/>
          <w:sz w:val="24"/>
          <w:szCs w:val="24"/>
        </w:rPr>
        <w:t xml:space="preserve"> </w:t>
      </w:r>
      <w:r w:rsidRPr="00247EEB">
        <w:rPr>
          <w:rFonts w:ascii="Times New Roman" w:hAnsi="Times New Roman" w:cs="Times New Roman"/>
          <w:sz w:val="24"/>
          <w:szCs w:val="24"/>
        </w:rPr>
        <w:t>из</w:t>
      </w:r>
      <w:r w:rsidRPr="00247EEB">
        <w:rPr>
          <w:rFonts w:ascii="Times New Roman" w:hAnsi="Times New Roman" w:cs="Times New Roman"/>
          <w:spacing w:val="-15"/>
          <w:sz w:val="24"/>
          <w:szCs w:val="24"/>
        </w:rPr>
        <w:t xml:space="preserve"> </w:t>
      </w:r>
      <w:r w:rsidRPr="00247EEB">
        <w:rPr>
          <w:rFonts w:ascii="Times New Roman" w:hAnsi="Times New Roman" w:cs="Times New Roman"/>
          <w:sz w:val="24"/>
          <w:szCs w:val="24"/>
        </w:rPr>
        <w:t>бумаги»</w:t>
      </w:r>
      <w:r w:rsidR="00247EEB">
        <w:rPr>
          <w:rFonts w:ascii="Times New Roman" w:hAnsi="Times New Roman" w:cs="Times New Roman"/>
          <w:spacing w:val="2"/>
          <w:sz w:val="24"/>
          <w:szCs w:val="24"/>
        </w:rPr>
        <w:t>.</w:t>
      </w:r>
    </w:p>
    <w:p w:rsidR="00C31A0F" w:rsidRPr="005B1934" w:rsidRDefault="00C31A0F" w:rsidP="005743FB">
      <w:pPr>
        <w:pStyle w:val="a8"/>
        <w:ind w:firstLine="720"/>
        <w:jc w:val="both"/>
        <w:rPr>
          <w:rFonts w:ascii="Times New Roman" w:hAnsi="Times New Roman" w:cs="Times New Roman"/>
          <w:b/>
          <w:sz w:val="14"/>
          <w:szCs w:val="24"/>
        </w:rPr>
      </w:pPr>
    </w:p>
    <w:p w:rsidR="00C37405" w:rsidRDefault="00C37405" w:rsidP="005743FB">
      <w:pPr>
        <w:pStyle w:val="a8"/>
        <w:ind w:firstLine="720"/>
        <w:jc w:val="both"/>
        <w:rPr>
          <w:rFonts w:ascii="Times New Roman" w:hAnsi="Times New Roman" w:cs="Times New Roman"/>
          <w:b/>
          <w:sz w:val="24"/>
          <w:szCs w:val="24"/>
        </w:rPr>
      </w:pPr>
    </w:p>
    <w:p w:rsidR="00C31A0F" w:rsidRPr="00247EEB" w:rsidRDefault="00C31A0F" w:rsidP="005743FB">
      <w:pPr>
        <w:pStyle w:val="a8"/>
        <w:ind w:firstLine="720"/>
        <w:jc w:val="both"/>
        <w:rPr>
          <w:rFonts w:ascii="Times New Roman" w:hAnsi="Times New Roman" w:cs="Times New Roman"/>
          <w:b/>
          <w:sz w:val="24"/>
          <w:szCs w:val="24"/>
        </w:rPr>
      </w:pPr>
      <w:r w:rsidRPr="00247EEB">
        <w:rPr>
          <w:rFonts w:ascii="Times New Roman" w:hAnsi="Times New Roman" w:cs="Times New Roman"/>
          <w:b/>
          <w:sz w:val="24"/>
          <w:szCs w:val="24"/>
        </w:rPr>
        <w:t>Поделки</w:t>
      </w:r>
      <w:r w:rsidRPr="00247EEB">
        <w:rPr>
          <w:rFonts w:ascii="Times New Roman" w:hAnsi="Times New Roman" w:cs="Times New Roman"/>
          <w:b/>
          <w:spacing w:val="-9"/>
          <w:sz w:val="24"/>
          <w:szCs w:val="24"/>
        </w:rPr>
        <w:t xml:space="preserve"> </w:t>
      </w:r>
      <w:r w:rsidRPr="00247EEB">
        <w:rPr>
          <w:rFonts w:ascii="Times New Roman" w:hAnsi="Times New Roman" w:cs="Times New Roman"/>
          <w:b/>
          <w:sz w:val="24"/>
          <w:szCs w:val="24"/>
        </w:rPr>
        <w:t>на</w:t>
      </w:r>
      <w:r w:rsidRPr="00247EEB">
        <w:rPr>
          <w:rFonts w:ascii="Times New Roman" w:hAnsi="Times New Roman" w:cs="Times New Roman"/>
          <w:b/>
          <w:spacing w:val="-6"/>
          <w:sz w:val="24"/>
          <w:szCs w:val="24"/>
        </w:rPr>
        <w:t xml:space="preserve"> </w:t>
      </w:r>
      <w:r w:rsidRPr="00247EEB">
        <w:rPr>
          <w:rFonts w:ascii="Times New Roman" w:hAnsi="Times New Roman" w:cs="Times New Roman"/>
          <w:b/>
          <w:sz w:val="24"/>
          <w:szCs w:val="24"/>
        </w:rPr>
        <w:t>основе</w:t>
      </w:r>
      <w:r w:rsidRPr="00247EEB">
        <w:rPr>
          <w:rFonts w:ascii="Times New Roman" w:hAnsi="Times New Roman" w:cs="Times New Roman"/>
          <w:b/>
          <w:spacing w:val="-7"/>
          <w:sz w:val="24"/>
          <w:szCs w:val="24"/>
        </w:rPr>
        <w:t xml:space="preserve"> </w:t>
      </w:r>
      <w:r w:rsidRPr="00247EEB">
        <w:rPr>
          <w:rFonts w:ascii="Times New Roman" w:hAnsi="Times New Roman" w:cs="Times New Roman"/>
          <w:b/>
          <w:sz w:val="24"/>
          <w:szCs w:val="24"/>
        </w:rPr>
        <w:t>нитянного</w:t>
      </w:r>
      <w:r w:rsidRPr="00247EEB">
        <w:rPr>
          <w:rFonts w:ascii="Times New Roman" w:hAnsi="Times New Roman" w:cs="Times New Roman"/>
          <w:b/>
          <w:spacing w:val="8"/>
          <w:sz w:val="24"/>
          <w:szCs w:val="24"/>
        </w:rPr>
        <w:t xml:space="preserve"> </w:t>
      </w:r>
      <w:r w:rsidRPr="00247EEB">
        <w:rPr>
          <w:rFonts w:ascii="Times New Roman" w:hAnsi="Times New Roman" w:cs="Times New Roman"/>
          <w:b/>
          <w:sz w:val="24"/>
          <w:szCs w:val="24"/>
        </w:rPr>
        <w:t>кокона</w:t>
      </w:r>
      <w:r w:rsidRPr="00247EEB">
        <w:rPr>
          <w:rFonts w:ascii="Times New Roman" w:hAnsi="Times New Roman" w:cs="Times New Roman"/>
          <w:b/>
          <w:spacing w:val="8"/>
          <w:sz w:val="24"/>
          <w:szCs w:val="24"/>
        </w:rPr>
        <w:t xml:space="preserve"> </w:t>
      </w:r>
      <w:r w:rsidRPr="00247EEB">
        <w:rPr>
          <w:rFonts w:ascii="Times New Roman" w:hAnsi="Times New Roman" w:cs="Times New Roman"/>
          <w:b/>
          <w:spacing w:val="-4"/>
          <w:sz w:val="24"/>
          <w:szCs w:val="24"/>
        </w:rPr>
        <w:t>(4ч)</w:t>
      </w:r>
    </w:p>
    <w:p w:rsidR="00C31A0F" w:rsidRPr="00247EEB" w:rsidRDefault="00C31A0F" w:rsidP="005743FB">
      <w:pPr>
        <w:pStyle w:val="a8"/>
        <w:ind w:firstLine="720"/>
        <w:jc w:val="both"/>
        <w:rPr>
          <w:rFonts w:ascii="Times New Roman" w:hAnsi="Times New Roman" w:cs="Times New Roman"/>
          <w:sz w:val="24"/>
          <w:szCs w:val="24"/>
        </w:rPr>
      </w:pPr>
      <w:r w:rsidRPr="00247EEB">
        <w:rPr>
          <w:rFonts w:ascii="Times New Roman" w:hAnsi="Times New Roman" w:cs="Times New Roman"/>
          <w:sz w:val="24"/>
          <w:szCs w:val="24"/>
        </w:rPr>
        <w:t>Технология</w:t>
      </w:r>
      <w:r w:rsidRPr="00247EEB">
        <w:rPr>
          <w:rFonts w:ascii="Times New Roman" w:hAnsi="Times New Roman" w:cs="Times New Roman"/>
          <w:spacing w:val="16"/>
          <w:sz w:val="24"/>
          <w:szCs w:val="24"/>
        </w:rPr>
        <w:t xml:space="preserve"> </w:t>
      </w:r>
      <w:r w:rsidRPr="00247EEB">
        <w:rPr>
          <w:rFonts w:ascii="Times New Roman" w:hAnsi="Times New Roman" w:cs="Times New Roman"/>
          <w:sz w:val="24"/>
          <w:szCs w:val="24"/>
        </w:rPr>
        <w:t>плетения</w:t>
      </w:r>
      <w:r w:rsidRPr="00247EEB">
        <w:rPr>
          <w:rFonts w:ascii="Times New Roman" w:hAnsi="Times New Roman" w:cs="Times New Roman"/>
          <w:spacing w:val="36"/>
          <w:sz w:val="24"/>
          <w:szCs w:val="24"/>
        </w:rPr>
        <w:t xml:space="preserve"> </w:t>
      </w:r>
      <w:r w:rsidRPr="00247EEB">
        <w:rPr>
          <w:rFonts w:ascii="Times New Roman" w:hAnsi="Times New Roman" w:cs="Times New Roman"/>
          <w:sz w:val="24"/>
          <w:szCs w:val="24"/>
        </w:rPr>
        <w:t>нитяных</w:t>
      </w:r>
      <w:r w:rsidRPr="00247EEB">
        <w:rPr>
          <w:rFonts w:ascii="Times New Roman" w:hAnsi="Times New Roman" w:cs="Times New Roman"/>
          <w:spacing w:val="-15"/>
          <w:sz w:val="24"/>
          <w:szCs w:val="24"/>
        </w:rPr>
        <w:t xml:space="preserve"> </w:t>
      </w:r>
      <w:r w:rsidRPr="00247EEB">
        <w:rPr>
          <w:rFonts w:ascii="Times New Roman" w:hAnsi="Times New Roman" w:cs="Times New Roman"/>
          <w:sz w:val="24"/>
          <w:szCs w:val="24"/>
        </w:rPr>
        <w:t>коконов.</w:t>
      </w:r>
      <w:r w:rsidRPr="00247EEB">
        <w:rPr>
          <w:rFonts w:ascii="Times New Roman" w:hAnsi="Times New Roman" w:cs="Times New Roman"/>
          <w:spacing w:val="8"/>
          <w:sz w:val="24"/>
          <w:szCs w:val="24"/>
        </w:rPr>
        <w:t xml:space="preserve"> </w:t>
      </w:r>
      <w:r w:rsidRPr="00247EEB">
        <w:rPr>
          <w:rFonts w:ascii="Times New Roman" w:hAnsi="Times New Roman" w:cs="Times New Roman"/>
          <w:sz w:val="24"/>
          <w:szCs w:val="24"/>
        </w:rPr>
        <w:t>Оформление</w:t>
      </w:r>
      <w:r w:rsidRPr="00247EEB">
        <w:rPr>
          <w:rFonts w:ascii="Times New Roman" w:hAnsi="Times New Roman" w:cs="Times New Roman"/>
          <w:spacing w:val="-5"/>
          <w:sz w:val="24"/>
          <w:szCs w:val="24"/>
        </w:rPr>
        <w:t xml:space="preserve"> </w:t>
      </w:r>
      <w:r w:rsidRPr="00247EEB">
        <w:rPr>
          <w:rFonts w:ascii="Times New Roman" w:hAnsi="Times New Roman" w:cs="Times New Roman"/>
          <w:sz w:val="24"/>
          <w:szCs w:val="24"/>
        </w:rPr>
        <w:t>объѐмных</w:t>
      </w:r>
      <w:r w:rsidRPr="00247EEB">
        <w:rPr>
          <w:rFonts w:ascii="Times New Roman" w:hAnsi="Times New Roman" w:cs="Times New Roman"/>
          <w:spacing w:val="-5"/>
          <w:sz w:val="24"/>
          <w:szCs w:val="24"/>
        </w:rPr>
        <w:t xml:space="preserve"> </w:t>
      </w:r>
      <w:proofErr w:type="gramStart"/>
      <w:r w:rsidRPr="00247EEB">
        <w:rPr>
          <w:rFonts w:ascii="Times New Roman" w:hAnsi="Times New Roman" w:cs="Times New Roman"/>
          <w:sz w:val="24"/>
          <w:szCs w:val="24"/>
        </w:rPr>
        <w:t>поделок.</w:t>
      </w:r>
      <w:r w:rsidR="00247EEB">
        <w:rPr>
          <w:rFonts w:ascii="Times New Roman" w:hAnsi="Times New Roman" w:cs="Times New Roman"/>
          <w:spacing w:val="9"/>
          <w:sz w:val="24"/>
          <w:szCs w:val="24"/>
        </w:rPr>
        <w:t>(</w:t>
      </w:r>
      <w:proofErr w:type="gramEnd"/>
      <w:r w:rsidR="00247EEB">
        <w:rPr>
          <w:rFonts w:ascii="Times New Roman" w:hAnsi="Times New Roman" w:cs="Times New Roman"/>
          <w:spacing w:val="9"/>
          <w:sz w:val="24"/>
          <w:szCs w:val="24"/>
        </w:rPr>
        <w:t>2ч)</w:t>
      </w:r>
    </w:p>
    <w:p w:rsidR="00C31A0F" w:rsidRPr="00247EEB" w:rsidRDefault="00C31A0F" w:rsidP="005743FB">
      <w:pPr>
        <w:pStyle w:val="a8"/>
        <w:ind w:firstLine="720"/>
        <w:jc w:val="both"/>
        <w:rPr>
          <w:rFonts w:ascii="Times New Roman" w:hAnsi="Times New Roman" w:cs="Times New Roman"/>
          <w:sz w:val="24"/>
          <w:szCs w:val="24"/>
        </w:rPr>
      </w:pPr>
      <w:r w:rsidRPr="00247EEB">
        <w:rPr>
          <w:rFonts w:ascii="Times New Roman" w:hAnsi="Times New Roman" w:cs="Times New Roman"/>
          <w:sz w:val="24"/>
          <w:szCs w:val="24"/>
        </w:rPr>
        <w:t>«Цыпленок».</w:t>
      </w:r>
      <w:r w:rsidRPr="00247EEB">
        <w:rPr>
          <w:rFonts w:ascii="Times New Roman" w:hAnsi="Times New Roman" w:cs="Times New Roman"/>
          <w:spacing w:val="11"/>
          <w:sz w:val="24"/>
          <w:szCs w:val="24"/>
        </w:rPr>
        <w:t xml:space="preserve"> </w:t>
      </w:r>
      <w:r w:rsidRPr="00247EEB">
        <w:rPr>
          <w:rFonts w:ascii="Times New Roman" w:hAnsi="Times New Roman" w:cs="Times New Roman"/>
          <w:spacing w:val="-5"/>
          <w:sz w:val="24"/>
          <w:szCs w:val="24"/>
        </w:rPr>
        <w:t>(2)</w:t>
      </w:r>
    </w:p>
    <w:p w:rsidR="00C31A0F" w:rsidRPr="005B1934" w:rsidRDefault="00C31A0F" w:rsidP="005743FB">
      <w:pPr>
        <w:pStyle w:val="a8"/>
        <w:ind w:firstLine="720"/>
        <w:jc w:val="both"/>
        <w:rPr>
          <w:rFonts w:ascii="Times New Roman" w:hAnsi="Times New Roman" w:cs="Times New Roman"/>
          <w:sz w:val="16"/>
          <w:szCs w:val="24"/>
        </w:rPr>
      </w:pPr>
    </w:p>
    <w:p w:rsidR="00C31A0F" w:rsidRPr="00247EEB" w:rsidRDefault="00C31A0F" w:rsidP="005743FB">
      <w:pPr>
        <w:pStyle w:val="a8"/>
        <w:ind w:firstLine="720"/>
        <w:jc w:val="both"/>
        <w:rPr>
          <w:rFonts w:ascii="Times New Roman" w:hAnsi="Times New Roman" w:cs="Times New Roman"/>
          <w:b/>
          <w:sz w:val="24"/>
          <w:szCs w:val="24"/>
        </w:rPr>
      </w:pPr>
      <w:r w:rsidRPr="00247EEB">
        <w:rPr>
          <w:rFonts w:ascii="Times New Roman" w:hAnsi="Times New Roman" w:cs="Times New Roman"/>
          <w:b/>
          <w:sz w:val="24"/>
          <w:szCs w:val="24"/>
        </w:rPr>
        <w:t>Работа</w:t>
      </w:r>
      <w:r w:rsidRPr="00247EEB">
        <w:rPr>
          <w:rFonts w:ascii="Times New Roman" w:hAnsi="Times New Roman" w:cs="Times New Roman"/>
          <w:b/>
          <w:spacing w:val="6"/>
          <w:sz w:val="24"/>
          <w:szCs w:val="24"/>
        </w:rPr>
        <w:t xml:space="preserve"> </w:t>
      </w:r>
      <w:r w:rsidRPr="00247EEB">
        <w:rPr>
          <w:rFonts w:ascii="Times New Roman" w:hAnsi="Times New Roman" w:cs="Times New Roman"/>
          <w:b/>
          <w:sz w:val="24"/>
          <w:szCs w:val="24"/>
        </w:rPr>
        <w:t>с</w:t>
      </w:r>
      <w:r w:rsidRPr="00247EEB">
        <w:rPr>
          <w:rFonts w:ascii="Times New Roman" w:hAnsi="Times New Roman" w:cs="Times New Roman"/>
          <w:b/>
          <w:spacing w:val="-8"/>
          <w:sz w:val="24"/>
          <w:szCs w:val="24"/>
        </w:rPr>
        <w:t xml:space="preserve"> </w:t>
      </w:r>
      <w:r w:rsidRPr="00247EEB">
        <w:rPr>
          <w:rFonts w:ascii="Times New Roman" w:hAnsi="Times New Roman" w:cs="Times New Roman"/>
          <w:b/>
          <w:sz w:val="24"/>
          <w:szCs w:val="24"/>
        </w:rPr>
        <w:t>бросовым</w:t>
      </w:r>
      <w:r w:rsidRPr="00247EEB">
        <w:rPr>
          <w:rFonts w:ascii="Times New Roman" w:hAnsi="Times New Roman" w:cs="Times New Roman"/>
          <w:b/>
          <w:spacing w:val="-5"/>
          <w:sz w:val="24"/>
          <w:szCs w:val="24"/>
        </w:rPr>
        <w:t xml:space="preserve"> </w:t>
      </w:r>
      <w:r w:rsidRPr="00247EEB">
        <w:rPr>
          <w:rFonts w:ascii="Times New Roman" w:hAnsi="Times New Roman" w:cs="Times New Roman"/>
          <w:b/>
          <w:sz w:val="24"/>
          <w:szCs w:val="24"/>
        </w:rPr>
        <w:t>материалом</w:t>
      </w:r>
      <w:r w:rsidRPr="00247EEB">
        <w:rPr>
          <w:rFonts w:ascii="Times New Roman" w:hAnsi="Times New Roman" w:cs="Times New Roman"/>
          <w:b/>
          <w:spacing w:val="-5"/>
          <w:sz w:val="24"/>
          <w:szCs w:val="24"/>
        </w:rPr>
        <w:t xml:space="preserve"> </w:t>
      </w:r>
      <w:r w:rsidRPr="00247EEB">
        <w:rPr>
          <w:rFonts w:ascii="Times New Roman" w:hAnsi="Times New Roman" w:cs="Times New Roman"/>
          <w:b/>
          <w:spacing w:val="-4"/>
          <w:sz w:val="24"/>
          <w:szCs w:val="24"/>
        </w:rPr>
        <w:t>(2ч)</w:t>
      </w:r>
    </w:p>
    <w:p w:rsidR="00C31A0F" w:rsidRPr="00247EEB" w:rsidRDefault="00C31A0F" w:rsidP="005743FB">
      <w:pPr>
        <w:pStyle w:val="a8"/>
        <w:ind w:firstLine="720"/>
        <w:jc w:val="both"/>
        <w:rPr>
          <w:rFonts w:ascii="Times New Roman" w:hAnsi="Times New Roman" w:cs="Times New Roman"/>
          <w:sz w:val="24"/>
          <w:szCs w:val="24"/>
        </w:rPr>
      </w:pPr>
      <w:r w:rsidRPr="00247EEB">
        <w:rPr>
          <w:rFonts w:ascii="Times New Roman" w:hAnsi="Times New Roman" w:cs="Times New Roman"/>
          <w:sz w:val="24"/>
          <w:szCs w:val="24"/>
        </w:rPr>
        <w:t>Поделки</w:t>
      </w:r>
      <w:r w:rsidRPr="00247EEB">
        <w:rPr>
          <w:rFonts w:ascii="Times New Roman" w:hAnsi="Times New Roman" w:cs="Times New Roman"/>
          <w:spacing w:val="12"/>
          <w:sz w:val="24"/>
          <w:szCs w:val="24"/>
        </w:rPr>
        <w:t xml:space="preserve"> </w:t>
      </w:r>
      <w:r w:rsidRPr="00247EEB">
        <w:rPr>
          <w:rFonts w:ascii="Times New Roman" w:hAnsi="Times New Roman" w:cs="Times New Roman"/>
          <w:sz w:val="24"/>
          <w:szCs w:val="24"/>
        </w:rPr>
        <w:t>из</w:t>
      </w:r>
      <w:r w:rsidRPr="00247EEB">
        <w:rPr>
          <w:rFonts w:ascii="Times New Roman" w:hAnsi="Times New Roman" w:cs="Times New Roman"/>
          <w:spacing w:val="-10"/>
          <w:sz w:val="24"/>
          <w:szCs w:val="24"/>
        </w:rPr>
        <w:t xml:space="preserve"> </w:t>
      </w:r>
      <w:r w:rsidRPr="00247EEB">
        <w:rPr>
          <w:rFonts w:ascii="Times New Roman" w:hAnsi="Times New Roman" w:cs="Times New Roman"/>
          <w:sz w:val="24"/>
          <w:szCs w:val="24"/>
        </w:rPr>
        <w:t>яичных</w:t>
      </w:r>
      <w:r w:rsidRPr="00247EEB">
        <w:rPr>
          <w:rFonts w:ascii="Times New Roman" w:hAnsi="Times New Roman" w:cs="Times New Roman"/>
          <w:spacing w:val="-15"/>
          <w:sz w:val="24"/>
          <w:szCs w:val="24"/>
        </w:rPr>
        <w:t xml:space="preserve"> </w:t>
      </w:r>
      <w:r w:rsidRPr="00247EEB">
        <w:rPr>
          <w:rFonts w:ascii="Times New Roman" w:hAnsi="Times New Roman" w:cs="Times New Roman"/>
          <w:sz w:val="24"/>
          <w:szCs w:val="24"/>
        </w:rPr>
        <w:t>лотков</w:t>
      </w:r>
      <w:r w:rsidRPr="00247EEB">
        <w:rPr>
          <w:rFonts w:ascii="Times New Roman" w:hAnsi="Times New Roman" w:cs="Times New Roman"/>
          <w:spacing w:val="15"/>
          <w:sz w:val="24"/>
          <w:szCs w:val="24"/>
        </w:rPr>
        <w:t xml:space="preserve"> </w:t>
      </w:r>
    </w:p>
    <w:p w:rsidR="00C31A0F" w:rsidRPr="00247EEB" w:rsidRDefault="00C31A0F" w:rsidP="005743FB">
      <w:pPr>
        <w:pStyle w:val="a8"/>
        <w:ind w:firstLine="720"/>
        <w:jc w:val="both"/>
        <w:rPr>
          <w:rFonts w:ascii="Times New Roman" w:hAnsi="Times New Roman" w:cs="Times New Roman"/>
          <w:sz w:val="24"/>
          <w:szCs w:val="24"/>
        </w:rPr>
      </w:pPr>
    </w:p>
    <w:p w:rsidR="00824474" w:rsidRPr="00824474" w:rsidRDefault="00824474" w:rsidP="005743FB">
      <w:pPr>
        <w:pStyle w:val="a3"/>
        <w:ind w:left="0" w:firstLine="720"/>
        <w:rPr>
          <w:b/>
          <w:szCs w:val="26"/>
        </w:rPr>
      </w:pPr>
      <w:r w:rsidRPr="00824474">
        <w:rPr>
          <w:b/>
          <w:szCs w:val="26"/>
        </w:rPr>
        <w:t>ПЛАНИРУЕМЫЕ РЕЗУЛЬТАТЫ ОСВОЕНИЯ КУРСА</w:t>
      </w:r>
    </w:p>
    <w:p w:rsidR="00824474" w:rsidRDefault="00824474" w:rsidP="005743FB">
      <w:pPr>
        <w:pStyle w:val="a3"/>
        <w:ind w:left="0" w:firstLine="720"/>
      </w:pPr>
      <w:r>
        <w:t>Изучение</w:t>
      </w:r>
      <w:r>
        <w:rPr>
          <w:spacing w:val="80"/>
        </w:rPr>
        <w:t xml:space="preserve"> </w:t>
      </w:r>
      <w:r>
        <w:t>курса</w:t>
      </w:r>
      <w:r>
        <w:rPr>
          <w:spacing w:val="80"/>
        </w:rPr>
        <w:t xml:space="preserve"> </w:t>
      </w:r>
      <w:r>
        <w:t>направлено</w:t>
      </w:r>
      <w:r>
        <w:rPr>
          <w:spacing w:val="80"/>
        </w:rPr>
        <w:t xml:space="preserve"> </w:t>
      </w:r>
      <w:r>
        <w:t>на</w:t>
      </w:r>
      <w:r>
        <w:rPr>
          <w:spacing w:val="80"/>
        </w:rPr>
        <w:t xml:space="preserve"> </w:t>
      </w:r>
      <w:r>
        <w:t>достижение</w:t>
      </w:r>
      <w:r>
        <w:rPr>
          <w:spacing w:val="80"/>
        </w:rPr>
        <w:t xml:space="preserve"> </w:t>
      </w:r>
      <w:r>
        <w:t>обучающимися</w:t>
      </w:r>
      <w:r>
        <w:rPr>
          <w:spacing w:val="80"/>
        </w:rPr>
        <w:t xml:space="preserve"> </w:t>
      </w:r>
      <w:r>
        <w:t xml:space="preserve">личностных, метапредметных </w:t>
      </w:r>
      <w:r>
        <w:lastRenderedPageBreak/>
        <w:t>и предметных результатов освоения учебного предмета.</w:t>
      </w:r>
    </w:p>
    <w:p w:rsidR="00824474" w:rsidRPr="00824474" w:rsidRDefault="00824474" w:rsidP="005743FB">
      <w:pPr>
        <w:pStyle w:val="a3"/>
        <w:ind w:left="0" w:firstLine="720"/>
        <w:rPr>
          <w:sz w:val="8"/>
        </w:rPr>
      </w:pPr>
    </w:p>
    <w:p w:rsidR="00824474" w:rsidRPr="00824474" w:rsidRDefault="00824474" w:rsidP="005743FB">
      <w:pPr>
        <w:pStyle w:val="1"/>
        <w:ind w:left="0" w:firstLine="720"/>
        <w:jc w:val="both"/>
        <w:rPr>
          <w:b/>
          <w:sz w:val="24"/>
        </w:rPr>
      </w:pPr>
      <w:r w:rsidRPr="00824474">
        <w:rPr>
          <w:b/>
          <w:sz w:val="24"/>
        </w:rPr>
        <w:t xml:space="preserve">ЛИЧНОСТНЫЕ </w:t>
      </w:r>
      <w:r w:rsidRPr="00824474">
        <w:rPr>
          <w:b/>
          <w:spacing w:val="-2"/>
          <w:sz w:val="24"/>
        </w:rPr>
        <w:t>РЕЗУЛЬТАТЫ</w:t>
      </w:r>
    </w:p>
    <w:p w:rsidR="00824474" w:rsidRDefault="00824474" w:rsidP="005743FB">
      <w:pPr>
        <w:pStyle w:val="a7"/>
        <w:tabs>
          <w:tab w:val="left" w:pos="1004"/>
        </w:tabs>
        <w:ind w:left="0" w:firstLine="720"/>
        <w:rPr>
          <w:sz w:val="24"/>
        </w:rPr>
      </w:pPr>
      <w:r>
        <w:rPr>
          <w:sz w:val="24"/>
        </w:rPr>
        <w:t xml:space="preserve">формирование у детей мотивации к обучению, о помощи им в самоорганизации и </w:t>
      </w:r>
      <w:r>
        <w:rPr>
          <w:spacing w:val="-2"/>
          <w:sz w:val="24"/>
        </w:rPr>
        <w:t>саморазвитии.</w:t>
      </w:r>
    </w:p>
    <w:p w:rsidR="00824474" w:rsidRDefault="00824474" w:rsidP="005743FB">
      <w:pPr>
        <w:pStyle w:val="a7"/>
        <w:tabs>
          <w:tab w:val="left" w:pos="988"/>
        </w:tabs>
        <w:ind w:left="0" w:firstLine="720"/>
        <w:rPr>
          <w:sz w:val="24"/>
        </w:rPr>
      </w:pPr>
      <w:r>
        <w:rPr>
          <w:sz w:val="24"/>
        </w:rPr>
        <w:t>развитие познавательных навыков учащихся, умений самостоятельно конструировать свои знания, ориентироваться в информационном пространстве, развитие критического и творческого мышления.</w:t>
      </w:r>
    </w:p>
    <w:p w:rsidR="00824474" w:rsidRDefault="00824474" w:rsidP="005743FB">
      <w:pPr>
        <w:pStyle w:val="a7"/>
        <w:tabs>
          <w:tab w:val="left" w:pos="1048"/>
        </w:tabs>
        <w:ind w:left="0" w:firstLine="720"/>
        <w:rPr>
          <w:sz w:val="24"/>
        </w:rPr>
      </w:pPr>
      <w:r>
        <w:rPr>
          <w:sz w:val="24"/>
        </w:rPr>
        <w:t>формирование коммуникативных навыков (выполнение различных ролей в г</w:t>
      </w:r>
      <w:r w:rsidR="00F112DB">
        <w:rPr>
          <w:sz w:val="24"/>
        </w:rPr>
        <w:t xml:space="preserve">руппе </w:t>
      </w:r>
      <w:r>
        <w:rPr>
          <w:sz w:val="24"/>
        </w:rPr>
        <w:t>лидера, исполнителя, критика)</w:t>
      </w:r>
    </w:p>
    <w:p w:rsidR="00824474" w:rsidRPr="00824474" w:rsidRDefault="00824474" w:rsidP="005743FB">
      <w:pPr>
        <w:pStyle w:val="1"/>
        <w:ind w:left="0" w:firstLine="720"/>
        <w:jc w:val="both"/>
        <w:rPr>
          <w:b/>
          <w:sz w:val="24"/>
        </w:rPr>
      </w:pPr>
      <w:r w:rsidRPr="00824474">
        <w:rPr>
          <w:b/>
          <w:sz w:val="24"/>
        </w:rPr>
        <w:t>МЕТАПРЕДМЕТНЫЕ</w:t>
      </w:r>
      <w:r w:rsidRPr="00824474">
        <w:rPr>
          <w:b/>
          <w:spacing w:val="-4"/>
          <w:sz w:val="24"/>
        </w:rPr>
        <w:t xml:space="preserve"> </w:t>
      </w:r>
      <w:r w:rsidRPr="00824474">
        <w:rPr>
          <w:b/>
          <w:spacing w:val="-2"/>
          <w:sz w:val="24"/>
        </w:rPr>
        <w:t>РЕЗУЛЬТАТЫ</w:t>
      </w:r>
    </w:p>
    <w:p w:rsidR="00824474" w:rsidRPr="00824474" w:rsidRDefault="00824474" w:rsidP="005743FB">
      <w:pPr>
        <w:tabs>
          <w:tab w:val="left" w:pos="992"/>
        </w:tabs>
        <w:ind w:firstLine="720"/>
        <w:jc w:val="both"/>
        <w:rPr>
          <w:sz w:val="24"/>
        </w:rPr>
      </w:pPr>
      <w:r>
        <w:rPr>
          <w:sz w:val="24"/>
        </w:rPr>
        <w:t>у</w:t>
      </w:r>
      <w:r w:rsidRPr="00824474">
        <w:rPr>
          <w:sz w:val="24"/>
        </w:rPr>
        <w:t>читывать</w:t>
      </w:r>
      <w:r w:rsidRPr="00824474">
        <w:rPr>
          <w:spacing w:val="39"/>
          <w:sz w:val="24"/>
        </w:rPr>
        <w:t xml:space="preserve"> </w:t>
      </w:r>
      <w:r w:rsidRPr="00824474">
        <w:rPr>
          <w:sz w:val="24"/>
        </w:rPr>
        <w:t>выделенные</w:t>
      </w:r>
      <w:r w:rsidRPr="00824474">
        <w:rPr>
          <w:spacing w:val="38"/>
          <w:sz w:val="24"/>
        </w:rPr>
        <w:t xml:space="preserve"> </w:t>
      </w:r>
      <w:r w:rsidRPr="00824474">
        <w:rPr>
          <w:sz w:val="24"/>
        </w:rPr>
        <w:t>учителем</w:t>
      </w:r>
      <w:r w:rsidRPr="00824474">
        <w:rPr>
          <w:spacing w:val="38"/>
          <w:sz w:val="24"/>
        </w:rPr>
        <w:t xml:space="preserve"> </w:t>
      </w:r>
      <w:r w:rsidRPr="00824474">
        <w:rPr>
          <w:sz w:val="24"/>
        </w:rPr>
        <w:t>ориентиры</w:t>
      </w:r>
      <w:r w:rsidRPr="00824474">
        <w:rPr>
          <w:spacing w:val="38"/>
          <w:sz w:val="24"/>
        </w:rPr>
        <w:t xml:space="preserve"> </w:t>
      </w:r>
      <w:r w:rsidRPr="00824474">
        <w:rPr>
          <w:sz w:val="24"/>
        </w:rPr>
        <w:t>действия</w:t>
      </w:r>
      <w:r w:rsidRPr="00824474">
        <w:rPr>
          <w:spacing w:val="38"/>
          <w:sz w:val="24"/>
        </w:rPr>
        <w:t xml:space="preserve"> </w:t>
      </w:r>
      <w:r w:rsidRPr="00824474">
        <w:rPr>
          <w:sz w:val="24"/>
        </w:rPr>
        <w:t>в</w:t>
      </w:r>
      <w:r w:rsidRPr="00824474">
        <w:rPr>
          <w:spacing w:val="38"/>
          <w:sz w:val="24"/>
        </w:rPr>
        <w:t xml:space="preserve"> </w:t>
      </w:r>
      <w:r w:rsidRPr="00824474">
        <w:rPr>
          <w:sz w:val="24"/>
        </w:rPr>
        <w:t>новом</w:t>
      </w:r>
      <w:r w:rsidRPr="00824474">
        <w:rPr>
          <w:spacing w:val="35"/>
          <w:sz w:val="24"/>
        </w:rPr>
        <w:t xml:space="preserve"> </w:t>
      </w:r>
      <w:r w:rsidRPr="00824474">
        <w:rPr>
          <w:sz w:val="24"/>
        </w:rPr>
        <w:t>учебном</w:t>
      </w:r>
      <w:r w:rsidRPr="00824474">
        <w:rPr>
          <w:spacing w:val="38"/>
          <w:sz w:val="24"/>
        </w:rPr>
        <w:t xml:space="preserve"> </w:t>
      </w:r>
      <w:r w:rsidRPr="00824474">
        <w:rPr>
          <w:sz w:val="24"/>
        </w:rPr>
        <w:t>материале</w:t>
      </w:r>
      <w:r w:rsidRPr="00824474">
        <w:rPr>
          <w:spacing w:val="38"/>
          <w:sz w:val="24"/>
        </w:rPr>
        <w:t xml:space="preserve"> </w:t>
      </w:r>
      <w:r w:rsidRPr="00824474">
        <w:rPr>
          <w:sz w:val="24"/>
        </w:rPr>
        <w:t>в сотрудничестве с учителем.</w:t>
      </w:r>
    </w:p>
    <w:p w:rsidR="00824474" w:rsidRDefault="00824474" w:rsidP="005743FB">
      <w:pPr>
        <w:pStyle w:val="a7"/>
        <w:tabs>
          <w:tab w:val="left" w:pos="1004"/>
        </w:tabs>
        <w:ind w:left="0" w:firstLine="720"/>
        <w:rPr>
          <w:sz w:val="24"/>
        </w:rPr>
      </w:pPr>
      <w:r>
        <w:rPr>
          <w:sz w:val="24"/>
        </w:rPr>
        <w:t>планировать</w:t>
      </w:r>
      <w:r>
        <w:rPr>
          <w:spacing w:val="40"/>
          <w:sz w:val="24"/>
        </w:rPr>
        <w:t xml:space="preserve"> </w:t>
      </w:r>
      <w:r>
        <w:rPr>
          <w:sz w:val="24"/>
        </w:rPr>
        <w:t>свое</w:t>
      </w:r>
      <w:r>
        <w:rPr>
          <w:spacing w:val="40"/>
          <w:sz w:val="24"/>
        </w:rPr>
        <w:t xml:space="preserve"> </w:t>
      </w:r>
      <w:r>
        <w:rPr>
          <w:sz w:val="24"/>
        </w:rPr>
        <w:t>действие</w:t>
      </w:r>
      <w:r>
        <w:rPr>
          <w:spacing w:val="40"/>
          <w:sz w:val="24"/>
        </w:rPr>
        <w:t xml:space="preserve"> </w:t>
      </w:r>
      <w:r>
        <w:rPr>
          <w:sz w:val="24"/>
        </w:rPr>
        <w:t>в</w:t>
      </w:r>
      <w:r>
        <w:rPr>
          <w:spacing w:val="40"/>
          <w:sz w:val="24"/>
        </w:rPr>
        <w:t xml:space="preserve"> </w:t>
      </w:r>
      <w:r>
        <w:rPr>
          <w:sz w:val="24"/>
        </w:rPr>
        <w:t>соответствии</w:t>
      </w:r>
      <w:r>
        <w:rPr>
          <w:spacing w:val="40"/>
          <w:sz w:val="24"/>
        </w:rPr>
        <w:t xml:space="preserve"> </w:t>
      </w:r>
      <w:r>
        <w:rPr>
          <w:sz w:val="24"/>
        </w:rPr>
        <w:t>с</w:t>
      </w:r>
      <w:r>
        <w:rPr>
          <w:spacing w:val="40"/>
          <w:sz w:val="24"/>
        </w:rPr>
        <w:t xml:space="preserve"> </w:t>
      </w:r>
      <w:r>
        <w:rPr>
          <w:sz w:val="24"/>
        </w:rPr>
        <w:t>поставленной</w:t>
      </w:r>
      <w:r>
        <w:rPr>
          <w:spacing w:val="40"/>
          <w:sz w:val="24"/>
        </w:rPr>
        <w:t xml:space="preserve"> </w:t>
      </w:r>
      <w:r>
        <w:rPr>
          <w:sz w:val="24"/>
        </w:rPr>
        <w:t>задачей</w:t>
      </w:r>
      <w:r>
        <w:rPr>
          <w:spacing w:val="40"/>
          <w:sz w:val="24"/>
        </w:rPr>
        <w:t xml:space="preserve"> </w:t>
      </w:r>
      <w:r>
        <w:rPr>
          <w:sz w:val="24"/>
        </w:rPr>
        <w:t>и</w:t>
      </w:r>
      <w:r>
        <w:rPr>
          <w:spacing w:val="40"/>
          <w:sz w:val="24"/>
        </w:rPr>
        <w:t xml:space="preserve"> </w:t>
      </w:r>
      <w:r>
        <w:rPr>
          <w:sz w:val="24"/>
        </w:rPr>
        <w:t>условиями</w:t>
      </w:r>
      <w:r>
        <w:rPr>
          <w:spacing w:val="40"/>
          <w:sz w:val="24"/>
        </w:rPr>
        <w:t xml:space="preserve"> </w:t>
      </w:r>
      <w:r>
        <w:rPr>
          <w:sz w:val="24"/>
        </w:rPr>
        <w:t>её реализации, в том числе во внутреннем плане.</w:t>
      </w:r>
    </w:p>
    <w:p w:rsidR="00824474" w:rsidRPr="00824474" w:rsidRDefault="00824474" w:rsidP="005743FB">
      <w:pPr>
        <w:tabs>
          <w:tab w:val="left" w:pos="1010"/>
        </w:tabs>
        <w:ind w:firstLine="720"/>
        <w:jc w:val="both"/>
        <w:rPr>
          <w:sz w:val="24"/>
        </w:rPr>
      </w:pPr>
      <w:r>
        <w:rPr>
          <w:sz w:val="24"/>
        </w:rPr>
        <w:t>о</w:t>
      </w:r>
      <w:r w:rsidRPr="00824474">
        <w:rPr>
          <w:sz w:val="24"/>
        </w:rPr>
        <w:t>существлять</w:t>
      </w:r>
      <w:r w:rsidRPr="00824474">
        <w:rPr>
          <w:spacing w:val="-6"/>
          <w:sz w:val="24"/>
        </w:rPr>
        <w:t xml:space="preserve"> </w:t>
      </w:r>
      <w:r w:rsidRPr="00824474">
        <w:rPr>
          <w:sz w:val="24"/>
        </w:rPr>
        <w:t>итоговый</w:t>
      </w:r>
      <w:r w:rsidRPr="00824474">
        <w:rPr>
          <w:spacing w:val="-3"/>
          <w:sz w:val="24"/>
        </w:rPr>
        <w:t xml:space="preserve"> </w:t>
      </w:r>
      <w:r w:rsidRPr="00824474">
        <w:rPr>
          <w:sz w:val="24"/>
        </w:rPr>
        <w:t>и</w:t>
      </w:r>
      <w:r w:rsidRPr="00824474">
        <w:rPr>
          <w:spacing w:val="-3"/>
          <w:sz w:val="24"/>
        </w:rPr>
        <w:t xml:space="preserve"> </w:t>
      </w:r>
      <w:r w:rsidRPr="00824474">
        <w:rPr>
          <w:sz w:val="24"/>
        </w:rPr>
        <w:t>пошаговый</w:t>
      </w:r>
      <w:r w:rsidRPr="00824474">
        <w:rPr>
          <w:spacing w:val="-4"/>
          <w:sz w:val="24"/>
        </w:rPr>
        <w:t xml:space="preserve"> </w:t>
      </w:r>
      <w:r w:rsidRPr="00824474">
        <w:rPr>
          <w:sz w:val="24"/>
        </w:rPr>
        <w:t>контроль</w:t>
      </w:r>
      <w:r w:rsidRPr="00824474">
        <w:rPr>
          <w:spacing w:val="-3"/>
          <w:sz w:val="24"/>
        </w:rPr>
        <w:t xml:space="preserve"> </w:t>
      </w:r>
      <w:r w:rsidRPr="00824474">
        <w:rPr>
          <w:sz w:val="24"/>
        </w:rPr>
        <w:t>по</w:t>
      </w:r>
      <w:r w:rsidRPr="00824474">
        <w:rPr>
          <w:spacing w:val="-3"/>
          <w:sz w:val="24"/>
        </w:rPr>
        <w:t xml:space="preserve"> </w:t>
      </w:r>
      <w:r w:rsidRPr="00824474">
        <w:rPr>
          <w:spacing w:val="-2"/>
          <w:sz w:val="24"/>
        </w:rPr>
        <w:t>результату.</w:t>
      </w:r>
    </w:p>
    <w:p w:rsidR="00824474" w:rsidRDefault="00824474" w:rsidP="005743FB">
      <w:pPr>
        <w:pStyle w:val="a7"/>
        <w:tabs>
          <w:tab w:val="left" w:pos="1010"/>
        </w:tabs>
        <w:ind w:left="0" w:firstLine="720"/>
        <w:rPr>
          <w:sz w:val="24"/>
        </w:rPr>
      </w:pPr>
      <w:r>
        <w:rPr>
          <w:sz w:val="24"/>
        </w:rPr>
        <w:t>проявлять</w:t>
      </w:r>
      <w:r>
        <w:rPr>
          <w:spacing w:val="-7"/>
          <w:sz w:val="24"/>
        </w:rPr>
        <w:t xml:space="preserve"> </w:t>
      </w:r>
      <w:r>
        <w:rPr>
          <w:sz w:val="24"/>
        </w:rPr>
        <w:t>познавательную</w:t>
      </w:r>
      <w:r>
        <w:rPr>
          <w:spacing w:val="-5"/>
          <w:sz w:val="24"/>
        </w:rPr>
        <w:t xml:space="preserve"> </w:t>
      </w:r>
      <w:r>
        <w:rPr>
          <w:sz w:val="24"/>
        </w:rPr>
        <w:t>инициативу</w:t>
      </w:r>
      <w:r>
        <w:rPr>
          <w:spacing w:val="-12"/>
          <w:sz w:val="24"/>
        </w:rPr>
        <w:t xml:space="preserve"> </w:t>
      </w:r>
      <w:r>
        <w:rPr>
          <w:sz w:val="24"/>
        </w:rPr>
        <w:t>в</w:t>
      </w:r>
      <w:r>
        <w:rPr>
          <w:spacing w:val="-1"/>
          <w:sz w:val="24"/>
        </w:rPr>
        <w:t xml:space="preserve"> </w:t>
      </w:r>
      <w:r>
        <w:rPr>
          <w:sz w:val="24"/>
        </w:rPr>
        <w:t>учебном</w:t>
      </w:r>
      <w:r>
        <w:rPr>
          <w:spacing w:val="-5"/>
          <w:sz w:val="24"/>
        </w:rPr>
        <w:t xml:space="preserve"> </w:t>
      </w:r>
      <w:r>
        <w:rPr>
          <w:spacing w:val="-2"/>
          <w:sz w:val="24"/>
        </w:rPr>
        <w:t>сотрудничестве.</w:t>
      </w:r>
    </w:p>
    <w:p w:rsidR="00824474" w:rsidRDefault="00824474" w:rsidP="005743FB">
      <w:pPr>
        <w:pStyle w:val="a7"/>
        <w:tabs>
          <w:tab w:val="left" w:pos="950"/>
        </w:tabs>
        <w:ind w:left="0" w:firstLine="720"/>
        <w:rPr>
          <w:sz w:val="24"/>
        </w:rPr>
      </w:pPr>
      <w:r>
        <w:rPr>
          <w:sz w:val="24"/>
        </w:rPr>
        <w:t>преобразовывать</w:t>
      </w:r>
      <w:r>
        <w:rPr>
          <w:spacing w:val="-4"/>
          <w:sz w:val="24"/>
        </w:rPr>
        <w:t xml:space="preserve"> </w:t>
      </w:r>
      <w:r>
        <w:rPr>
          <w:sz w:val="24"/>
        </w:rPr>
        <w:t>практическую</w:t>
      </w:r>
      <w:r>
        <w:rPr>
          <w:spacing w:val="-3"/>
          <w:sz w:val="24"/>
        </w:rPr>
        <w:t xml:space="preserve"> </w:t>
      </w:r>
      <w:r>
        <w:rPr>
          <w:sz w:val="24"/>
        </w:rPr>
        <w:t>задачу</w:t>
      </w:r>
      <w:r>
        <w:rPr>
          <w:spacing w:val="-8"/>
          <w:sz w:val="24"/>
        </w:rPr>
        <w:t xml:space="preserve"> </w:t>
      </w:r>
      <w:r>
        <w:rPr>
          <w:sz w:val="24"/>
        </w:rPr>
        <w:t>в</w:t>
      </w:r>
      <w:r>
        <w:rPr>
          <w:spacing w:val="-3"/>
          <w:sz w:val="24"/>
        </w:rPr>
        <w:t xml:space="preserve"> </w:t>
      </w:r>
      <w:r>
        <w:rPr>
          <w:spacing w:val="-2"/>
          <w:sz w:val="24"/>
        </w:rPr>
        <w:t>познавательную.</w:t>
      </w:r>
    </w:p>
    <w:p w:rsidR="00824474" w:rsidRPr="00824474" w:rsidRDefault="00824474" w:rsidP="005743FB">
      <w:pPr>
        <w:pStyle w:val="1"/>
        <w:ind w:left="0" w:firstLine="720"/>
        <w:jc w:val="both"/>
        <w:rPr>
          <w:b/>
          <w:sz w:val="24"/>
        </w:rPr>
      </w:pPr>
      <w:r w:rsidRPr="00824474">
        <w:rPr>
          <w:b/>
          <w:sz w:val="24"/>
        </w:rPr>
        <w:t>ПРЕДМЕТНЫЕ</w:t>
      </w:r>
      <w:r w:rsidRPr="00824474">
        <w:rPr>
          <w:b/>
          <w:spacing w:val="-4"/>
          <w:sz w:val="24"/>
        </w:rPr>
        <w:t xml:space="preserve"> </w:t>
      </w:r>
      <w:r w:rsidRPr="00824474">
        <w:rPr>
          <w:b/>
          <w:spacing w:val="-2"/>
          <w:sz w:val="24"/>
        </w:rPr>
        <w:t>РЕЗУЛЬТАТЫ</w:t>
      </w:r>
    </w:p>
    <w:p w:rsidR="00824474" w:rsidRDefault="00824474" w:rsidP="005743FB">
      <w:pPr>
        <w:pStyle w:val="a7"/>
        <w:tabs>
          <w:tab w:val="left" w:pos="950"/>
        </w:tabs>
        <w:ind w:left="0" w:firstLine="720"/>
        <w:rPr>
          <w:sz w:val="24"/>
        </w:rPr>
      </w:pPr>
      <w:r>
        <w:rPr>
          <w:sz w:val="24"/>
        </w:rPr>
        <w:t>углубленное</w:t>
      </w:r>
      <w:r>
        <w:rPr>
          <w:spacing w:val="-7"/>
          <w:sz w:val="24"/>
        </w:rPr>
        <w:t xml:space="preserve"> </w:t>
      </w:r>
      <w:r>
        <w:rPr>
          <w:sz w:val="24"/>
        </w:rPr>
        <w:t>знание</w:t>
      </w:r>
      <w:r>
        <w:rPr>
          <w:spacing w:val="-6"/>
          <w:sz w:val="24"/>
        </w:rPr>
        <w:t xml:space="preserve"> </w:t>
      </w:r>
      <w:r>
        <w:rPr>
          <w:sz w:val="24"/>
        </w:rPr>
        <w:t>теоретических</w:t>
      </w:r>
      <w:r>
        <w:rPr>
          <w:spacing w:val="-4"/>
          <w:sz w:val="24"/>
        </w:rPr>
        <w:t xml:space="preserve"> </w:t>
      </w:r>
      <w:r>
        <w:rPr>
          <w:sz w:val="24"/>
        </w:rPr>
        <w:t>понятий</w:t>
      </w:r>
      <w:r>
        <w:rPr>
          <w:spacing w:val="-5"/>
          <w:sz w:val="24"/>
        </w:rPr>
        <w:t xml:space="preserve"> </w:t>
      </w:r>
      <w:r>
        <w:rPr>
          <w:sz w:val="24"/>
        </w:rPr>
        <w:t>в</w:t>
      </w:r>
      <w:r>
        <w:rPr>
          <w:spacing w:val="-4"/>
          <w:sz w:val="24"/>
        </w:rPr>
        <w:t xml:space="preserve"> </w:t>
      </w:r>
      <w:r>
        <w:rPr>
          <w:sz w:val="24"/>
        </w:rPr>
        <w:t>области</w:t>
      </w:r>
      <w:r>
        <w:rPr>
          <w:spacing w:val="-2"/>
          <w:sz w:val="24"/>
        </w:rPr>
        <w:t xml:space="preserve"> технологии;</w:t>
      </w:r>
    </w:p>
    <w:p w:rsidR="00824474" w:rsidRDefault="00824474" w:rsidP="005743FB">
      <w:pPr>
        <w:pStyle w:val="a7"/>
        <w:tabs>
          <w:tab w:val="left" w:pos="1019"/>
        </w:tabs>
        <w:ind w:left="0" w:firstLine="720"/>
        <w:rPr>
          <w:sz w:val="24"/>
        </w:rPr>
      </w:pPr>
      <w:r>
        <w:rPr>
          <w:sz w:val="24"/>
        </w:rPr>
        <w:t>обучающиеся</w:t>
      </w:r>
      <w:r>
        <w:rPr>
          <w:spacing w:val="40"/>
          <w:sz w:val="24"/>
        </w:rPr>
        <w:t xml:space="preserve"> </w:t>
      </w:r>
      <w:r>
        <w:rPr>
          <w:sz w:val="24"/>
        </w:rPr>
        <w:t>расширят</w:t>
      </w:r>
      <w:r>
        <w:rPr>
          <w:spacing w:val="40"/>
          <w:sz w:val="24"/>
        </w:rPr>
        <w:t xml:space="preserve"> </w:t>
      </w:r>
      <w:r>
        <w:rPr>
          <w:sz w:val="24"/>
        </w:rPr>
        <w:t>знания</w:t>
      </w:r>
      <w:r>
        <w:rPr>
          <w:spacing w:val="40"/>
          <w:sz w:val="24"/>
        </w:rPr>
        <w:t xml:space="preserve"> </w:t>
      </w:r>
      <w:r>
        <w:rPr>
          <w:sz w:val="24"/>
        </w:rPr>
        <w:t>о</w:t>
      </w:r>
      <w:r>
        <w:rPr>
          <w:spacing w:val="40"/>
          <w:sz w:val="24"/>
        </w:rPr>
        <w:t xml:space="preserve"> </w:t>
      </w:r>
      <w:r>
        <w:rPr>
          <w:sz w:val="24"/>
        </w:rPr>
        <w:t>технологической</w:t>
      </w:r>
      <w:r>
        <w:rPr>
          <w:spacing w:val="40"/>
          <w:sz w:val="24"/>
        </w:rPr>
        <w:t xml:space="preserve"> </w:t>
      </w:r>
      <w:r>
        <w:rPr>
          <w:sz w:val="24"/>
        </w:rPr>
        <w:t>последовательности</w:t>
      </w:r>
      <w:r>
        <w:rPr>
          <w:spacing w:val="40"/>
          <w:sz w:val="24"/>
        </w:rPr>
        <w:t xml:space="preserve"> </w:t>
      </w:r>
      <w:r>
        <w:rPr>
          <w:sz w:val="24"/>
        </w:rPr>
        <w:t>и</w:t>
      </w:r>
      <w:r>
        <w:rPr>
          <w:spacing w:val="40"/>
          <w:sz w:val="24"/>
        </w:rPr>
        <w:t xml:space="preserve"> </w:t>
      </w:r>
      <w:r w:rsidR="00F112DB">
        <w:rPr>
          <w:sz w:val="24"/>
        </w:rPr>
        <w:t>способах обработки материалов;</w:t>
      </w:r>
    </w:p>
    <w:p w:rsidR="00824474" w:rsidRDefault="00824474" w:rsidP="005743FB">
      <w:pPr>
        <w:pStyle w:val="a7"/>
        <w:ind w:left="0" w:firstLine="720"/>
        <w:rPr>
          <w:sz w:val="24"/>
        </w:rPr>
      </w:pPr>
      <w:r>
        <w:rPr>
          <w:sz w:val="24"/>
        </w:rPr>
        <w:t>формирование</w:t>
      </w:r>
      <w:r>
        <w:rPr>
          <w:spacing w:val="37"/>
          <w:sz w:val="24"/>
        </w:rPr>
        <w:t xml:space="preserve"> </w:t>
      </w:r>
      <w:r>
        <w:rPr>
          <w:sz w:val="24"/>
        </w:rPr>
        <w:t>навыка</w:t>
      </w:r>
      <w:r>
        <w:rPr>
          <w:spacing w:val="37"/>
          <w:sz w:val="24"/>
        </w:rPr>
        <w:t xml:space="preserve"> </w:t>
      </w:r>
      <w:r>
        <w:rPr>
          <w:sz w:val="24"/>
        </w:rPr>
        <w:t>решения</w:t>
      </w:r>
      <w:r>
        <w:rPr>
          <w:spacing w:val="37"/>
          <w:sz w:val="24"/>
        </w:rPr>
        <w:t xml:space="preserve"> </w:t>
      </w:r>
      <w:r>
        <w:rPr>
          <w:sz w:val="24"/>
        </w:rPr>
        <w:t>творческих</w:t>
      </w:r>
      <w:r>
        <w:rPr>
          <w:spacing w:val="37"/>
          <w:sz w:val="24"/>
        </w:rPr>
        <w:t xml:space="preserve"> </w:t>
      </w:r>
      <w:r>
        <w:rPr>
          <w:sz w:val="24"/>
        </w:rPr>
        <w:t>задач</w:t>
      </w:r>
      <w:r>
        <w:rPr>
          <w:spacing w:val="37"/>
          <w:sz w:val="24"/>
        </w:rPr>
        <w:t xml:space="preserve"> </w:t>
      </w:r>
      <w:r>
        <w:rPr>
          <w:sz w:val="24"/>
        </w:rPr>
        <w:t>и</w:t>
      </w:r>
      <w:r>
        <w:rPr>
          <w:spacing w:val="36"/>
          <w:sz w:val="24"/>
        </w:rPr>
        <w:t xml:space="preserve"> </w:t>
      </w:r>
      <w:r>
        <w:rPr>
          <w:sz w:val="24"/>
        </w:rPr>
        <w:t>навыка</w:t>
      </w:r>
      <w:r>
        <w:rPr>
          <w:spacing w:val="37"/>
          <w:sz w:val="24"/>
        </w:rPr>
        <w:t xml:space="preserve"> </w:t>
      </w:r>
      <w:r>
        <w:rPr>
          <w:sz w:val="24"/>
        </w:rPr>
        <w:t>поиска,</w:t>
      </w:r>
      <w:r>
        <w:rPr>
          <w:spacing w:val="37"/>
          <w:sz w:val="24"/>
        </w:rPr>
        <w:t xml:space="preserve"> </w:t>
      </w:r>
      <w:r>
        <w:rPr>
          <w:sz w:val="24"/>
        </w:rPr>
        <w:t>интерпретации</w:t>
      </w:r>
      <w:r>
        <w:rPr>
          <w:spacing w:val="36"/>
          <w:sz w:val="24"/>
        </w:rPr>
        <w:t xml:space="preserve"> </w:t>
      </w:r>
      <w:r w:rsidR="00F112DB">
        <w:rPr>
          <w:sz w:val="24"/>
        </w:rPr>
        <w:t>и анализа информации;</w:t>
      </w:r>
    </w:p>
    <w:p w:rsidR="00824474" w:rsidRDefault="00824474" w:rsidP="005743FB">
      <w:pPr>
        <w:pStyle w:val="a7"/>
        <w:tabs>
          <w:tab w:val="left" w:pos="945"/>
        </w:tabs>
        <w:ind w:left="0" w:firstLine="720"/>
        <w:rPr>
          <w:sz w:val="24"/>
        </w:rPr>
      </w:pPr>
      <w:r>
        <w:rPr>
          <w:sz w:val="24"/>
        </w:rPr>
        <w:t>осуществление</w:t>
      </w:r>
      <w:r>
        <w:rPr>
          <w:spacing w:val="-10"/>
          <w:sz w:val="24"/>
        </w:rPr>
        <w:t xml:space="preserve"> </w:t>
      </w:r>
      <w:r>
        <w:rPr>
          <w:sz w:val="24"/>
        </w:rPr>
        <w:t>поиска</w:t>
      </w:r>
      <w:r>
        <w:rPr>
          <w:spacing w:val="-10"/>
          <w:sz w:val="24"/>
        </w:rPr>
        <w:t xml:space="preserve"> </w:t>
      </w:r>
      <w:r>
        <w:rPr>
          <w:sz w:val="24"/>
        </w:rPr>
        <w:t>информации</w:t>
      </w:r>
      <w:r>
        <w:rPr>
          <w:spacing w:val="-8"/>
          <w:sz w:val="24"/>
        </w:rPr>
        <w:t xml:space="preserve"> </w:t>
      </w:r>
      <w:r>
        <w:rPr>
          <w:sz w:val="24"/>
        </w:rPr>
        <w:t>для</w:t>
      </w:r>
      <w:r>
        <w:rPr>
          <w:spacing w:val="-9"/>
          <w:sz w:val="24"/>
        </w:rPr>
        <w:t xml:space="preserve"> </w:t>
      </w:r>
      <w:r>
        <w:rPr>
          <w:sz w:val="24"/>
        </w:rPr>
        <w:t>выполнения</w:t>
      </w:r>
      <w:r>
        <w:rPr>
          <w:spacing w:val="-7"/>
          <w:sz w:val="24"/>
        </w:rPr>
        <w:t xml:space="preserve"> </w:t>
      </w:r>
      <w:r>
        <w:rPr>
          <w:sz w:val="24"/>
        </w:rPr>
        <w:t>учебных</w:t>
      </w:r>
      <w:r>
        <w:rPr>
          <w:spacing w:val="-8"/>
          <w:sz w:val="24"/>
        </w:rPr>
        <w:t xml:space="preserve"> </w:t>
      </w:r>
      <w:r>
        <w:rPr>
          <w:sz w:val="24"/>
        </w:rPr>
        <w:t>заданий</w:t>
      </w:r>
      <w:r>
        <w:rPr>
          <w:spacing w:val="-8"/>
          <w:sz w:val="24"/>
        </w:rPr>
        <w:t xml:space="preserve"> </w:t>
      </w:r>
      <w:r>
        <w:rPr>
          <w:sz w:val="24"/>
        </w:rPr>
        <w:t>с</w:t>
      </w:r>
      <w:r>
        <w:rPr>
          <w:spacing w:val="-10"/>
          <w:sz w:val="24"/>
        </w:rPr>
        <w:t xml:space="preserve"> </w:t>
      </w:r>
      <w:r>
        <w:rPr>
          <w:sz w:val="24"/>
        </w:rPr>
        <w:t>ис</w:t>
      </w:r>
      <w:r w:rsidR="00F112DB">
        <w:rPr>
          <w:sz w:val="24"/>
        </w:rPr>
        <w:t>пользованием учебной литературы;</w:t>
      </w:r>
    </w:p>
    <w:p w:rsidR="00824474" w:rsidRDefault="00824474" w:rsidP="005743FB">
      <w:pPr>
        <w:pStyle w:val="a7"/>
        <w:tabs>
          <w:tab w:val="left" w:pos="1036"/>
        </w:tabs>
        <w:ind w:left="0" w:firstLine="720"/>
        <w:rPr>
          <w:sz w:val="24"/>
        </w:rPr>
      </w:pPr>
      <w:r>
        <w:rPr>
          <w:sz w:val="24"/>
        </w:rPr>
        <w:t>осуществление</w:t>
      </w:r>
      <w:r>
        <w:rPr>
          <w:spacing w:val="40"/>
          <w:sz w:val="24"/>
        </w:rPr>
        <w:t xml:space="preserve"> </w:t>
      </w:r>
      <w:r>
        <w:rPr>
          <w:sz w:val="24"/>
        </w:rPr>
        <w:t>анализа</w:t>
      </w:r>
      <w:r>
        <w:rPr>
          <w:spacing w:val="40"/>
          <w:sz w:val="24"/>
        </w:rPr>
        <w:t xml:space="preserve"> </w:t>
      </w:r>
      <w:r>
        <w:rPr>
          <w:sz w:val="24"/>
        </w:rPr>
        <w:t>объектов</w:t>
      </w:r>
      <w:r>
        <w:rPr>
          <w:spacing w:val="40"/>
          <w:sz w:val="24"/>
        </w:rPr>
        <w:t xml:space="preserve"> </w:t>
      </w:r>
      <w:r>
        <w:rPr>
          <w:sz w:val="24"/>
        </w:rPr>
        <w:t>с</w:t>
      </w:r>
      <w:r>
        <w:rPr>
          <w:spacing w:val="40"/>
          <w:sz w:val="24"/>
        </w:rPr>
        <w:t xml:space="preserve"> </w:t>
      </w:r>
      <w:r>
        <w:rPr>
          <w:sz w:val="24"/>
        </w:rPr>
        <w:t>выделением</w:t>
      </w:r>
      <w:r>
        <w:rPr>
          <w:spacing w:val="40"/>
          <w:sz w:val="24"/>
        </w:rPr>
        <w:t xml:space="preserve"> </w:t>
      </w:r>
      <w:r>
        <w:rPr>
          <w:sz w:val="24"/>
        </w:rPr>
        <w:t>существенных</w:t>
      </w:r>
      <w:r>
        <w:rPr>
          <w:spacing w:val="40"/>
          <w:sz w:val="24"/>
        </w:rPr>
        <w:t xml:space="preserve"> </w:t>
      </w:r>
      <w:r>
        <w:rPr>
          <w:sz w:val="24"/>
        </w:rPr>
        <w:t>и</w:t>
      </w:r>
      <w:r>
        <w:rPr>
          <w:spacing w:val="40"/>
          <w:sz w:val="24"/>
        </w:rPr>
        <w:t xml:space="preserve"> </w:t>
      </w:r>
      <w:r>
        <w:rPr>
          <w:sz w:val="24"/>
        </w:rPr>
        <w:t>несущественных</w:t>
      </w:r>
      <w:r>
        <w:rPr>
          <w:spacing w:val="80"/>
          <w:sz w:val="24"/>
        </w:rPr>
        <w:t xml:space="preserve"> </w:t>
      </w:r>
      <w:r w:rsidR="00F112DB">
        <w:rPr>
          <w:spacing w:val="-2"/>
          <w:sz w:val="24"/>
        </w:rPr>
        <w:t>признаков;</w:t>
      </w:r>
    </w:p>
    <w:p w:rsidR="00824474" w:rsidRDefault="00824474" w:rsidP="005743FB">
      <w:pPr>
        <w:pStyle w:val="a7"/>
        <w:ind w:left="0" w:firstLine="720"/>
        <w:rPr>
          <w:sz w:val="24"/>
        </w:rPr>
      </w:pPr>
      <w:r>
        <w:rPr>
          <w:spacing w:val="-2"/>
          <w:sz w:val="24"/>
        </w:rPr>
        <w:t>осуществление</w:t>
      </w:r>
      <w:r w:rsidR="00F112DB">
        <w:rPr>
          <w:sz w:val="24"/>
        </w:rPr>
        <w:t xml:space="preserve"> </w:t>
      </w:r>
      <w:r>
        <w:rPr>
          <w:spacing w:val="-2"/>
          <w:sz w:val="24"/>
        </w:rPr>
        <w:t>расширенного</w:t>
      </w:r>
      <w:r w:rsidR="00F112DB">
        <w:rPr>
          <w:sz w:val="24"/>
        </w:rPr>
        <w:t xml:space="preserve"> </w:t>
      </w:r>
      <w:r>
        <w:rPr>
          <w:spacing w:val="-2"/>
          <w:sz w:val="24"/>
        </w:rPr>
        <w:t>поиска</w:t>
      </w:r>
      <w:r>
        <w:rPr>
          <w:sz w:val="24"/>
        </w:rPr>
        <w:tab/>
      </w:r>
      <w:r>
        <w:rPr>
          <w:spacing w:val="-2"/>
          <w:sz w:val="24"/>
        </w:rPr>
        <w:t>информации</w:t>
      </w:r>
      <w:r w:rsidR="00F112DB">
        <w:rPr>
          <w:sz w:val="24"/>
        </w:rPr>
        <w:t xml:space="preserve"> </w:t>
      </w:r>
      <w:r>
        <w:rPr>
          <w:spacing w:val="-10"/>
          <w:sz w:val="24"/>
        </w:rPr>
        <w:t>с</w:t>
      </w:r>
      <w:r w:rsidR="00F112DB">
        <w:rPr>
          <w:sz w:val="24"/>
        </w:rPr>
        <w:t xml:space="preserve"> </w:t>
      </w:r>
      <w:r>
        <w:rPr>
          <w:spacing w:val="-2"/>
          <w:sz w:val="24"/>
        </w:rPr>
        <w:t>использованием</w:t>
      </w:r>
      <w:r w:rsidR="00F112DB">
        <w:rPr>
          <w:sz w:val="24"/>
        </w:rPr>
        <w:t xml:space="preserve"> </w:t>
      </w:r>
      <w:r>
        <w:rPr>
          <w:spacing w:val="-2"/>
          <w:sz w:val="24"/>
        </w:rPr>
        <w:t xml:space="preserve">ресурсов </w:t>
      </w:r>
      <w:r w:rsidR="00F112DB">
        <w:rPr>
          <w:sz w:val="24"/>
        </w:rPr>
        <w:t xml:space="preserve">библиотек и </w:t>
      </w:r>
      <w:r>
        <w:rPr>
          <w:sz w:val="24"/>
        </w:rPr>
        <w:t>интернета</w:t>
      </w:r>
      <w:r w:rsidR="00F112DB">
        <w:rPr>
          <w:sz w:val="24"/>
        </w:rPr>
        <w:t>.</w:t>
      </w:r>
    </w:p>
    <w:p w:rsidR="00824474" w:rsidRDefault="00824474" w:rsidP="005743FB">
      <w:pPr>
        <w:pStyle w:val="a3"/>
        <w:ind w:left="0" w:firstLine="720"/>
      </w:pPr>
    </w:p>
    <w:p w:rsidR="00C31A0F" w:rsidRPr="006477F5" w:rsidRDefault="00C31A0F" w:rsidP="00AE3530">
      <w:pPr>
        <w:jc w:val="center"/>
        <w:rPr>
          <w:b/>
          <w:sz w:val="28"/>
        </w:rPr>
      </w:pPr>
      <w:r w:rsidRPr="006477F5">
        <w:rPr>
          <w:b/>
          <w:sz w:val="28"/>
        </w:rPr>
        <w:t>Тематическое планирование курса внеурочной деятельности</w:t>
      </w:r>
    </w:p>
    <w:p w:rsidR="00C31A0F" w:rsidRDefault="00C31A0F" w:rsidP="00AE3530">
      <w:pPr>
        <w:jc w:val="both"/>
        <w:rPr>
          <w:b/>
          <w:sz w:val="24"/>
        </w:rPr>
      </w:pPr>
      <w:r>
        <w:rPr>
          <w:b/>
          <w:sz w:val="24"/>
        </w:rPr>
        <w:t xml:space="preserve">1 </w:t>
      </w:r>
      <w:r>
        <w:rPr>
          <w:b/>
          <w:spacing w:val="-2"/>
          <w:sz w:val="24"/>
        </w:rPr>
        <w:t>класс</w:t>
      </w:r>
    </w:p>
    <w:p w:rsidR="00C31A0F" w:rsidRDefault="00C31A0F" w:rsidP="00AE3530">
      <w:pPr>
        <w:pStyle w:val="a3"/>
        <w:ind w:left="0"/>
        <w:rPr>
          <w:b/>
          <w:sz w:val="20"/>
        </w:rPr>
      </w:pPr>
    </w:p>
    <w:tbl>
      <w:tblPr>
        <w:tblStyle w:val="TableNormal"/>
        <w:tblW w:w="10190"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41"/>
        <w:gridCol w:w="10"/>
        <w:gridCol w:w="3685"/>
        <w:gridCol w:w="7"/>
        <w:gridCol w:w="1127"/>
        <w:gridCol w:w="7"/>
        <w:gridCol w:w="2261"/>
        <w:gridCol w:w="7"/>
        <w:gridCol w:w="2245"/>
      </w:tblGrid>
      <w:tr w:rsidR="00C31A0F" w:rsidTr="00AE3530">
        <w:trPr>
          <w:trHeight w:val="555"/>
        </w:trPr>
        <w:tc>
          <w:tcPr>
            <w:tcW w:w="841" w:type="dxa"/>
          </w:tcPr>
          <w:p w:rsidR="00C31A0F" w:rsidRDefault="00C31A0F" w:rsidP="00AE3530">
            <w:pPr>
              <w:pStyle w:val="TableParagraph"/>
              <w:jc w:val="both"/>
              <w:rPr>
                <w:b/>
                <w:sz w:val="24"/>
              </w:rPr>
            </w:pPr>
            <w:r>
              <w:rPr>
                <w:b/>
                <w:spacing w:val="-10"/>
                <w:sz w:val="24"/>
              </w:rPr>
              <w:t xml:space="preserve">№ </w:t>
            </w:r>
            <w:r>
              <w:rPr>
                <w:b/>
                <w:spacing w:val="-6"/>
                <w:sz w:val="24"/>
              </w:rPr>
              <w:t>урока</w:t>
            </w:r>
          </w:p>
        </w:tc>
        <w:tc>
          <w:tcPr>
            <w:tcW w:w="3702" w:type="dxa"/>
            <w:gridSpan w:val="3"/>
          </w:tcPr>
          <w:p w:rsidR="00C31A0F" w:rsidRDefault="00C31A0F" w:rsidP="00AE3530">
            <w:pPr>
              <w:pStyle w:val="TableParagraph"/>
              <w:jc w:val="both"/>
              <w:rPr>
                <w:b/>
                <w:sz w:val="24"/>
              </w:rPr>
            </w:pPr>
            <w:r>
              <w:rPr>
                <w:b/>
                <w:spacing w:val="-4"/>
                <w:sz w:val="24"/>
              </w:rPr>
              <w:t>Тема</w:t>
            </w:r>
          </w:p>
        </w:tc>
        <w:tc>
          <w:tcPr>
            <w:tcW w:w="1134" w:type="dxa"/>
            <w:gridSpan w:val="2"/>
          </w:tcPr>
          <w:p w:rsidR="00C31A0F" w:rsidRDefault="006477F5" w:rsidP="00AE3530">
            <w:pPr>
              <w:pStyle w:val="TableParagraph"/>
              <w:jc w:val="both"/>
              <w:rPr>
                <w:b/>
                <w:sz w:val="24"/>
              </w:rPr>
            </w:pPr>
            <w:r>
              <w:rPr>
                <w:b/>
                <w:spacing w:val="-2"/>
                <w:sz w:val="24"/>
              </w:rPr>
              <w:t>Кол-</w:t>
            </w:r>
            <w:r w:rsidR="00C31A0F">
              <w:rPr>
                <w:b/>
                <w:spacing w:val="-2"/>
                <w:sz w:val="24"/>
              </w:rPr>
              <w:t>во часов</w:t>
            </w:r>
          </w:p>
        </w:tc>
        <w:tc>
          <w:tcPr>
            <w:tcW w:w="4513" w:type="dxa"/>
            <w:gridSpan w:val="3"/>
          </w:tcPr>
          <w:p w:rsidR="00C31A0F" w:rsidRDefault="00C31A0F" w:rsidP="00AE3530">
            <w:pPr>
              <w:pStyle w:val="TableParagraph"/>
              <w:jc w:val="both"/>
              <w:rPr>
                <w:b/>
                <w:sz w:val="24"/>
              </w:rPr>
            </w:pPr>
            <w:r>
              <w:rPr>
                <w:b/>
                <w:sz w:val="24"/>
              </w:rPr>
              <w:t>Использование ЭОР Форма</w:t>
            </w:r>
            <w:r>
              <w:rPr>
                <w:b/>
                <w:spacing w:val="-9"/>
                <w:sz w:val="24"/>
              </w:rPr>
              <w:t xml:space="preserve"> </w:t>
            </w:r>
            <w:r>
              <w:rPr>
                <w:b/>
                <w:sz w:val="24"/>
              </w:rPr>
              <w:t>проведения</w:t>
            </w:r>
            <w:r>
              <w:rPr>
                <w:b/>
                <w:spacing w:val="-15"/>
                <w:sz w:val="24"/>
              </w:rPr>
              <w:t xml:space="preserve"> </w:t>
            </w:r>
            <w:r>
              <w:rPr>
                <w:b/>
                <w:sz w:val="24"/>
              </w:rPr>
              <w:t>занятия</w:t>
            </w:r>
          </w:p>
        </w:tc>
      </w:tr>
      <w:tr w:rsidR="00C31A0F" w:rsidTr="00AE3530">
        <w:trPr>
          <w:trHeight w:val="270"/>
        </w:trPr>
        <w:tc>
          <w:tcPr>
            <w:tcW w:w="10190" w:type="dxa"/>
            <w:gridSpan w:val="9"/>
          </w:tcPr>
          <w:p w:rsidR="00C31A0F" w:rsidRDefault="00C31A0F" w:rsidP="00AE3530">
            <w:pPr>
              <w:pStyle w:val="TableParagraph"/>
              <w:jc w:val="both"/>
              <w:rPr>
                <w:b/>
                <w:sz w:val="24"/>
              </w:rPr>
            </w:pPr>
            <w:r>
              <w:rPr>
                <w:b/>
                <w:spacing w:val="-2"/>
                <w:sz w:val="24"/>
              </w:rPr>
              <w:t>Введение(1ч)</w:t>
            </w:r>
          </w:p>
        </w:tc>
      </w:tr>
      <w:tr w:rsidR="00C31A0F" w:rsidTr="00AE3530">
        <w:trPr>
          <w:trHeight w:val="810"/>
        </w:trPr>
        <w:tc>
          <w:tcPr>
            <w:tcW w:w="841" w:type="dxa"/>
          </w:tcPr>
          <w:p w:rsidR="00C31A0F" w:rsidRDefault="00C31A0F" w:rsidP="00AE3530">
            <w:pPr>
              <w:pStyle w:val="TableParagraph"/>
              <w:jc w:val="both"/>
              <w:rPr>
                <w:sz w:val="24"/>
              </w:rPr>
            </w:pPr>
            <w:r>
              <w:rPr>
                <w:spacing w:val="-10"/>
                <w:sz w:val="24"/>
              </w:rPr>
              <w:t>1</w:t>
            </w:r>
          </w:p>
        </w:tc>
        <w:tc>
          <w:tcPr>
            <w:tcW w:w="3702" w:type="dxa"/>
            <w:gridSpan w:val="3"/>
          </w:tcPr>
          <w:p w:rsidR="00C31A0F" w:rsidRDefault="00C31A0F" w:rsidP="00AE3530">
            <w:pPr>
              <w:pStyle w:val="TableParagraph"/>
              <w:jc w:val="both"/>
              <w:rPr>
                <w:sz w:val="24"/>
              </w:rPr>
            </w:pPr>
            <w:r>
              <w:rPr>
                <w:sz w:val="24"/>
              </w:rPr>
              <w:t>Введение.</w:t>
            </w:r>
            <w:r>
              <w:rPr>
                <w:spacing w:val="-1"/>
                <w:sz w:val="24"/>
              </w:rPr>
              <w:t xml:space="preserve"> </w:t>
            </w:r>
            <w:r>
              <w:rPr>
                <w:sz w:val="24"/>
              </w:rPr>
              <w:t>Вводное</w:t>
            </w:r>
            <w:r>
              <w:rPr>
                <w:spacing w:val="-2"/>
                <w:sz w:val="24"/>
              </w:rPr>
              <w:t xml:space="preserve"> занятие.</w:t>
            </w:r>
          </w:p>
          <w:p w:rsidR="00C31A0F" w:rsidRDefault="00C31A0F" w:rsidP="00AE3530">
            <w:pPr>
              <w:pStyle w:val="TableParagraph"/>
              <w:jc w:val="both"/>
              <w:rPr>
                <w:sz w:val="24"/>
              </w:rPr>
            </w:pPr>
            <w:r>
              <w:rPr>
                <w:sz w:val="24"/>
              </w:rPr>
              <w:t>Правила</w:t>
            </w:r>
            <w:r>
              <w:rPr>
                <w:spacing w:val="-15"/>
                <w:sz w:val="24"/>
              </w:rPr>
              <w:t xml:space="preserve"> </w:t>
            </w:r>
            <w:r>
              <w:rPr>
                <w:sz w:val="24"/>
              </w:rPr>
              <w:t>техники</w:t>
            </w:r>
            <w:r>
              <w:rPr>
                <w:spacing w:val="-15"/>
                <w:sz w:val="24"/>
              </w:rPr>
              <w:t xml:space="preserve"> </w:t>
            </w:r>
            <w:r>
              <w:rPr>
                <w:sz w:val="24"/>
              </w:rPr>
              <w:t>безопасности. Беседа, ознакомление детей.</w:t>
            </w:r>
          </w:p>
        </w:tc>
        <w:tc>
          <w:tcPr>
            <w:tcW w:w="1134" w:type="dxa"/>
            <w:gridSpan w:val="2"/>
          </w:tcPr>
          <w:p w:rsidR="00C31A0F" w:rsidRDefault="00C31A0F" w:rsidP="00AE3530">
            <w:pPr>
              <w:pStyle w:val="TableParagraph"/>
              <w:jc w:val="both"/>
              <w:rPr>
                <w:sz w:val="24"/>
              </w:rPr>
            </w:pPr>
            <w:r>
              <w:rPr>
                <w:spacing w:val="-10"/>
                <w:sz w:val="24"/>
              </w:rPr>
              <w:t>1</w:t>
            </w:r>
          </w:p>
        </w:tc>
        <w:tc>
          <w:tcPr>
            <w:tcW w:w="2268" w:type="dxa"/>
            <w:gridSpan w:val="2"/>
          </w:tcPr>
          <w:p w:rsidR="00C31A0F" w:rsidRDefault="00C31A0F" w:rsidP="00AE3530">
            <w:pPr>
              <w:pStyle w:val="TableParagraph"/>
              <w:jc w:val="both"/>
              <w:rPr>
                <w:sz w:val="24"/>
              </w:rPr>
            </w:pPr>
          </w:p>
        </w:tc>
        <w:tc>
          <w:tcPr>
            <w:tcW w:w="2245" w:type="dxa"/>
          </w:tcPr>
          <w:p w:rsidR="00C31A0F" w:rsidRDefault="00C31A0F" w:rsidP="00AE3530">
            <w:pPr>
              <w:pStyle w:val="TableParagraph"/>
              <w:jc w:val="both"/>
              <w:rPr>
                <w:sz w:val="24"/>
              </w:rPr>
            </w:pPr>
            <w:r>
              <w:rPr>
                <w:spacing w:val="-2"/>
                <w:sz w:val="24"/>
              </w:rPr>
              <w:t>Беседа</w:t>
            </w:r>
          </w:p>
        </w:tc>
      </w:tr>
      <w:tr w:rsidR="00C31A0F" w:rsidTr="00AE3530">
        <w:trPr>
          <w:trHeight w:val="270"/>
        </w:trPr>
        <w:tc>
          <w:tcPr>
            <w:tcW w:w="10190" w:type="dxa"/>
            <w:gridSpan w:val="9"/>
          </w:tcPr>
          <w:p w:rsidR="00C31A0F" w:rsidRDefault="00C31A0F" w:rsidP="00AE3530">
            <w:pPr>
              <w:pStyle w:val="TableParagraph"/>
              <w:jc w:val="both"/>
              <w:rPr>
                <w:b/>
                <w:sz w:val="24"/>
              </w:rPr>
            </w:pPr>
            <w:r>
              <w:rPr>
                <w:b/>
                <w:sz w:val="24"/>
              </w:rPr>
              <w:t>Работа</w:t>
            </w:r>
            <w:r>
              <w:rPr>
                <w:b/>
                <w:spacing w:val="-2"/>
                <w:sz w:val="24"/>
              </w:rPr>
              <w:t xml:space="preserve"> </w:t>
            </w:r>
            <w:r>
              <w:rPr>
                <w:b/>
                <w:sz w:val="24"/>
              </w:rPr>
              <w:t>с</w:t>
            </w:r>
            <w:r>
              <w:rPr>
                <w:b/>
                <w:spacing w:val="-15"/>
                <w:sz w:val="24"/>
              </w:rPr>
              <w:t xml:space="preserve"> </w:t>
            </w:r>
            <w:r>
              <w:rPr>
                <w:b/>
                <w:sz w:val="24"/>
              </w:rPr>
              <w:t>природным</w:t>
            </w:r>
            <w:r>
              <w:rPr>
                <w:b/>
                <w:spacing w:val="15"/>
                <w:sz w:val="24"/>
              </w:rPr>
              <w:t xml:space="preserve"> </w:t>
            </w:r>
            <w:r>
              <w:rPr>
                <w:b/>
                <w:spacing w:val="-2"/>
                <w:sz w:val="24"/>
              </w:rPr>
              <w:t>материалом</w:t>
            </w:r>
            <w:r w:rsidR="00C37405">
              <w:rPr>
                <w:b/>
                <w:spacing w:val="-2"/>
                <w:sz w:val="24"/>
              </w:rPr>
              <w:t xml:space="preserve"> </w:t>
            </w:r>
            <w:r>
              <w:rPr>
                <w:b/>
                <w:spacing w:val="-2"/>
                <w:sz w:val="24"/>
              </w:rPr>
              <w:t>(3</w:t>
            </w:r>
            <w:r w:rsidR="00C37405">
              <w:rPr>
                <w:b/>
                <w:spacing w:val="-2"/>
                <w:sz w:val="24"/>
              </w:rPr>
              <w:t xml:space="preserve"> </w:t>
            </w:r>
            <w:r>
              <w:rPr>
                <w:b/>
                <w:spacing w:val="-2"/>
                <w:sz w:val="24"/>
              </w:rPr>
              <w:t>ч)</w:t>
            </w:r>
          </w:p>
        </w:tc>
      </w:tr>
      <w:tr w:rsidR="00C31A0F" w:rsidTr="00AE3530">
        <w:trPr>
          <w:trHeight w:val="1666"/>
        </w:trPr>
        <w:tc>
          <w:tcPr>
            <w:tcW w:w="841" w:type="dxa"/>
          </w:tcPr>
          <w:p w:rsidR="00C31A0F" w:rsidRDefault="00C31A0F" w:rsidP="00AE3530">
            <w:pPr>
              <w:pStyle w:val="TableParagraph"/>
              <w:jc w:val="both"/>
              <w:rPr>
                <w:sz w:val="24"/>
              </w:rPr>
            </w:pPr>
            <w:r>
              <w:rPr>
                <w:spacing w:val="-10"/>
                <w:sz w:val="24"/>
              </w:rPr>
              <w:t>2</w:t>
            </w:r>
          </w:p>
        </w:tc>
        <w:tc>
          <w:tcPr>
            <w:tcW w:w="3702" w:type="dxa"/>
            <w:gridSpan w:val="3"/>
          </w:tcPr>
          <w:p w:rsidR="00C31A0F" w:rsidRDefault="00C31A0F" w:rsidP="00AE3530">
            <w:pPr>
              <w:pStyle w:val="TableParagraph"/>
              <w:jc w:val="both"/>
              <w:rPr>
                <w:sz w:val="24"/>
              </w:rPr>
            </w:pPr>
            <w:r>
              <w:rPr>
                <w:sz w:val="24"/>
              </w:rPr>
              <w:t>Гербарий. Понятие «гербарий». Сбор природного материала. Знакомство со способом обработки. Подготовка</w:t>
            </w:r>
            <w:r>
              <w:rPr>
                <w:spacing w:val="40"/>
                <w:sz w:val="24"/>
              </w:rPr>
              <w:t xml:space="preserve"> </w:t>
            </w:r>
            <w:r>
              <w:rPr>
                <w:sz w:val="24"/>
              </w:rPr>
              <w:t>к работе.</w:t>
            </w:r>
          </w:p>
        </w:tc>
        <w:tc>
          <w:tcPr>
            <w:tcW w:w="1134" w:type="dxa"/>
            <w:gridSpan w:val="2"/>
          </w:tcPr>
          <w:p w:rsidR="00C31A0F" w:rsidRDefault="00C31A0F" w:rsidP="00AE3530">
            <w:pPr>
              <w:pStyle w:val="TableParagraph"/>
              <w:jc w:val="both"/>
              <w:rPr>
                <w:sz w:val="24"/>
              </w:rPr>
            </w:pPr>
            <w:r>
              <w:rPr>
                <w:spacing w:val="-10"/>
                <w:sz w:val="24"/>
              </w:rPr>
              <w:t>1</w:t>
            </w:r>
          </w:p>
        </w:tc>
        <w:tc>
          <w:tcPr>
            <w:tcW w:w="2268" w:type="dxa"/>
            <w:gridSpan w:val="2"/>
          </w:tcPr>
          <w:p w:rsidR="00C31A0F" w:rsidRDefault="00C31A0F" w:rsidP="00AE3530">
            <w:pPr>
              <w:pStyle w:val="TableParagraph"/>
              <w:jc w:val="both"/>
              <w:rPr>
                <w:sz w:val="24"/>
              </w:rPr>
            </w:pPr>
            <w:r>
              <w:rPr>
                <w:spacing w:val="-2"/>
                <w:sz w:val="24"/>
              </w:rPr>
              <w:t xml:space="preserve">Презентация "Гербарий" </w:t>
            </w:r>
            <w:r>
              <w:rPr>
                <w:spacing w:val="-4"/>
                <w:sz w:val="24"/>
              </w:rPr>
              <w:t>https://uchitelya.com</w:t>
            </w:r>
          </w:p>
          <w:p w:rsidR="00C31A0F" w:rsidRDefault="00C31A0F" w:rsidP="00AE3530">
            <w:pPr>
              <w:pStyle w:val="TableParagraph"/>
              <w:jc w:val="both"/>
              <w:rPr>
                <w:sz w:val="24"/>
              </w:rPr>
            </w:pPr>
            <w:r>
              <w:rPr>
                <w:sz w:val="24"/>
              </w:rPr>
              <w:t>›</w:t>
            </w:r>
            <w:r>
              <w:rPr>
                <w:spacing w:val="-6"/>
                <w:sz w:val="24"/>
              </w:rPr>
              <w:t xml:space="preserve"> </w:t>
            </w:r>
            <w:r>
              <w:rPr>
                <w:spacing w:val="-2"/>
                <w:sz w:val="24"/>
              </w:rPr>
              <w:t>92254-</w:t>
            </w:r>
          </w:p>
          <w:p w:rsidR="00C31A0F" w:rsidRDefault="00C31A0F" w:rsidP="00AE3530">
            <w:pPr>
              <w:pStyle w:val="TableParagraph"/>
              <w:jc w:val="both"/>
              <w:rPr>
                <w:sz w:val="24"/>
              </w:rPr>
            </w:pPr>
            <w:r>
              <w:rPr>
                <w:spacing w:val="-8"/>
                <w:sz w:val="24"/>
              </w:rPr>
              <w:t xml:space="preserve">prezentaciya- </w:t>
            </w:r>
            <w:r>
              <w:rPr>
                <w:spacing w:val="-2"/>
                <w:sz w:val="24"/>
              </w:rPr>
              <w:t>gerbariy</w:t>
            </w:r>
          </w:p>
        </w:tc>
        <w:tc>
          <w:tcPr>
            <w:tcW w:w="2245" w:type="dxa"/>
          </w:tcPr>
          <w:p w:rsidR="00C31A0F" w:rsidRDefault="00C31A0F" w:rsidP="00AE3530">
            <w:pPr>
              <w:pStyle w:val="TableParagraph"/>
              <w:jc w:val="both"/>
              <w:rPr>
                <w:sz w:val="24"/>
              </w:rPr>
            </w:pPr>
            <w:r>
              <w:rPr>
                <w:spacing w:val="-2"/>
                <w:sz w:val="24"/>
              </w:rPr>
              <w:t>Беседа</w:t>
            </w:r>
          </w:p>
        </w:tc>
      </w:tr>
      <w:tr w:rsidR="00C31A0F" w:rsidTr="00AE3530">
        <w:trPr>
          <w:trHeight w:val="1651"/>
        </w:trPr>
        <w:tc>
          <w:tcPr>
            <w:tcW w:w="841" w:type="dxa"/>
          </w:tcPr>
          <w:p w:rsidR="00C31A0F" w:rsidRDefault="00C31A0F" w:rsidP="00AE3530">
            <w:pPr>
              <w:pStyle w:val="TableParagraph"/>
              <w:jc w:val="both"/>
              <w:rPr>
                <w:sz w:val="24"/>
              </w:rPr>
            </w:pPr>
            <w:r>
              <w:rPr>
                <w:spacing w:val="-10"/>
                <w:sz w:val="24"/>
              </w:rPr>
              <w:t>3</w:t>
            </w:r>
          </w:p>
        </w:tc>
        <w:tc>
          <w:tcPr>
            <w:tcW w:w="3702" w:type="dxa"/>
            <w:gridSpan w:val="3"/>
          </w:tcPr>
          <w:p w:rsidR="00C31A0F" w:rsidRDefault="00C31A0F" w:rsidP="00AE3530">
            <w:pPr>
              <w:pStyle w:val="TableParagraph"/>
              <w:jc w:val="both"/>
              <w:rPr>
                <w:sz w:val="24"/>
              </w:rPr>
            </w:pPr>
            <w:r>
              <w:rPr>
                <w:sz w:val="24"/>
              </w:rPr>
              <w:t>Аппликация</w:t>
            </w:r>
            <w:r>
              <w:rPr>
                <w:spacing w:val="-5"/>
                <w:sz w:val="24"/>
              </w:rPr>
              <w:t xml:space="preserve"> </w:t>
            </w:r>
            <w:r>
              <w:rPr>
                <w:sz w:val="24"/>
              </w:rPr>
              <w:t>из</w:t>
            </w:r>
            <w:r>
              <w:rPr>
                <w:spacing w:val="-3"/>
                <w:sz w:val="24"/>
              </w:rPr>
              <w:t xml:space="preserve"> </w:t>
            </w:r>
            <w:r>
              <w:rPr>
                <w:sz w:val="24"/>
              </w:rPr>
              <w:t>листьев</w:t>
            </w:r>
            <w:r>
              <w:rPr>
                <w:spacing w:val="-7"/>
                <w:sz w:val="24"/>
              </w:rPr>
              <w:t xml:space="preserve"> </w:t>
            </w:r>
            <w:r>
              <w:rPr>
                <w:sz w:val="24"/>
              </w:rPr>
              <w:t>«</w:t>
            </w:r>
            <w:r>
              <w:rPr>
                <w:spacing w:val="1"/>
                <w:sz w:val="24"/>
              </w:rPr>
              <w:t xml:space="preserve"> </w:t>
            </w:r>
            <w:r>
              <w:rPr>
                <w:spacing w:val="-5"/>
                <w:sz w:val="24"/>
              </w:rPr>
              <w:t>Еж»</w:t>
            </w:r>
          </w:p>
        </w:tc>
        <w:tc>
          <w:tcPr>
            <w:tcW w:w="1134" w:type="dxa"/>
            <w:gridSpan w:val="2"/>
          </w:tcPr>
          <w:p w:rsidR="00C31A0F" w:rsidRDefault="00C31A0F" w:rsidP="00AE3530">
            <w:pPr>
              <w:pStyle w:val="TableParagraph"/>
              <w:jc w:val="both"/>
              <w:rPr>
                <w:sz w:val="24"/>
              </w:rPr>
            </w:pPr>
            <w:r>
              <w:rPr>
                <w:spacing w:val="-10"/>
                <w:sz w:val="24"/>
              </w:rPr>
              <w:t>1</w:t>
            </w:r>
          </w:p>
        </w:tc>
        <w:tc>
          <w:tcPr>
            <w:tcW w:w="2268" w:type="dxa"/>
            <w:gridSpan w:val="2"/>
          </w:tcPr>
          <w:p w:rsidR="00C31A0F" w:rsidRPr="0005364E" w:rsidRDefault="00C31A0F" w:rsidP="00AE3530">
            <w:pPr>
              <w:pStyle w:val="TableParagraph"/>
              <w:jc w:val="both"/>
              <w:rPr>
                <w:sz w:val="24"/>
                <w:lang w:val="en-US"/>
              </w:rPr>
            </w:pPr>
            <w:r w:rsidRPr="0005364E">
              <w:rPr>
                <w:spacing w:val="-2"/>
                <w:sz w:val="24"/>
                <w:lang w:val="en-US"/>
              </w:rPr>
              <w:t>https://infourok.ru/pr</w:t>
            </w:r>
          </w:p>
          <w:p w:rsidR="00C31A0F" w:rsidRPr="0005364E" w:rsidRDefault="00C31A0F" w:rsidP="00AE3530">
            <w:pPr>
              <w:pStyle w:val="TableParagraph"/>
              <w:jc w:val="both"/>
              <w:rPr>
                <w:sz w:val="24"/>
                <w:lang w:val="en-US"/>
              </w:rPr>
            </w:pPr>
            <w:r w:rsidRPr="0005364E">
              <w:rPr>
                <w:spacing w:val="-2"/>
                <w:sz w:val="24"/>
                <w:lang w:val="en-US"/>
              </w:rPr>
              <w:t>ezentaciya-po- tehnologii-klass-</w:t>
            </w:r>
            <w:r w:rsidRPr="0005364E">
              <w:rPr>
                <w:spacing w:val="-35"/>
                <w:sz w:val="24"/>
                <w:lang w:val="en-US"/>
              </w:rPr>
              <w:t xml:space="preserve"> </w:t>
            </w:r>
            <w:r w:rsidRPr="0005364E">
              <w:rPr>
                <w:spacing w:val="-2"/>
                <w:sz w:val="24"/>
                <w:lang w:val="en-US"/>
              </w:rPr>
              <w:t xml:space="preserve">na- </w:t>
            </w:r>
            <w:r w:rsidRPr="0005364E">
              <w:rPr>
                <w:spacing w:val="-6"/>
                <w:sz w:val="24"/>
                <w:lang w:val="en-US"/>
              </w:rPr>
              <w:t>temu-applikaciya-</w:t>
            </w:r>
            <w:r w:rsidRPr="0005364E">
              <w:rPr>
                <w:spacing w:val="-35"/>
                <w:sz w:val="24"/>
                <w:lang w:val="en-US"/>
              </w:rPr>
              <w:t xml:space="preserve"> </w:t>
            </w:r>
            <w:r w:rsidRPr="0005364E">
              <w:rPr>
                <w:spacing w:val="-6"/>
                <w:sz w:val="24"/>
                <w:lang w:val="en-US"/>
              </w:rPr>
              <w:t xml:space="preserve">iz- </w:t>
            </w:r>
            <w:r w:rsidRPr="0005364E">
              <w:rPr>
                <w:sz w:val="24"/>
                <w:lang w:val="en-US"/>
              </w:rPr>
              <w:t>osennih-</w:t>
            </w:r>
            <w:r w:rsidRPr="0005364E">
              <w:rPr>
                <w:spacing w:val="-35"/>
                <w:sz w:val="24"/>
                <w:lang w:val="en-US"/>
              </w:rPr>
              <w:t xml:space="preserve"> </w:t>
            </w:r>
            <w:r w:rsidRPr="0005364E">
              <w:rPr>
                <w:sz w:val="24"/>
                <w:lang w:val="en-US"/>
              </w:rPr>
              <w:t xml:space="preserve">listev- </w:t>
            </w:r>
            <w:r w:rsidRPr="0005364E">
              <w:rPr>
                <w:spacing w:val="-2"/>
                <w:sz w:val="24"/>
                <w:lang w:val="en-US"/>
              </w:rPr>
              <w:t>yozhik-</w:t>
            </w:r>
          </w:p>
        </w:tc>
        <w:tc>
          <w:tcPr>
            <w:tcW w:w="2245" w:type="dxa"/>
          </w:tcPr>
          <w:p w:rsidR="00C31A0F" w:rsidRDefault="00C31A0F" w:rsidP="00AE3530">
            <w:pPr>
              <w:pStyle w:val="TableParagraph"/>
              <w:tabs>
                <w:tab w:val="left" w:pos="1216"/>
              </w:tabs>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F112DB" w:rsidTr="00AE3530">
        <w:trPr>
          <w:trHeight w:val="1651"/>
        </w:trPr>
        <w:tc>
          <w:tcPr>
            <w:tcW w:w="841" w:type="dxa"/>
          </w:tcPr>
          <w:p w:rsidR="00F112DB" w:rsidRDefault="00F112DB" w:rsidP="00AE3530">
            <w:pPr>
              <w:pStyle w:val="TableParagraph"/>
              <w:jc w:val="both"/>
              <w:rPr>
                <w:spacing w:val="-10"/>
                <w:sz w:val="24"/>
              </w:rPr>
            </w:pPr>
            <w:r>
              <w:rPr>
                <w:spacing w:val="-10"/>
                <w:sz w:val="24"/>
              </w:rPr>
              <w:lastRenderedPageBreak/>
              <w:t>4</w:t>
            </w:r>
          </w:p>
        </w:tc>
        <w:tc>
          <w:tcPr>
            <w:tcW w:w="3702" w:type="dxa"/>
            <w:gridSpan w:val="3"/>
          </w:tcPr>
          <w:p w:rsidR="00F112DB" w:rsidRDefault="00F112DB" w:rsidP="00AE3530">
            <w:pPr>
              <w:pStyle w:val="TableParagraph"/>
              <w:jc w:val="both"/>
              <w:rPr>
                <w:sz w:val="24"/>
              </w:rPr>
            </w:pPr>
            <w:r>
              <w:rPr>
                <w:sz w:val="24"/>
              </w:rPr>
              <w:t>Поделки</w:t>
            </w:r>
            <w:r>
              <w:rPr>
                <w:spacing w:val="-1"/>
                <w:sz w:val="24"/>
              </w:rPr>
              <w:t xml:space="preserve"> </w:t>
            </w:r>
            <w:r>
              <w:rPr>
                <w:sz w:val="24"/>
              </w:rPr>
              <w:t>из</w:t>
            </w:r>
            <w:r>
              <w:rPr>
                <w:spacing w:val="-15"/>
                <w:sz w:val="24"/>
              </w:rPr>
              <w:t xml:space="preserve"> </w:t>
            </w:r>
            <w:r>
              <w:rPr>
                <w:sz w:val="24"/>
              </w:rPr>
              <w:t>шишек</w:t>
            </w:r>
            <w:r>
              <w:rPr>
                <w:spacing w:val="11"/>
                <w:sz w:val="24"/>
              </w:rPr>
              <w:t xml:space="preserve"> </w:t>
            </w:r>
            <w:r>
              <w:rPr>
                <w:spacing w:val="-2"/>
                <w:sz w:val="24"/>
              </w:rPr>
              <w:t>«Лесные</w:t>
            </w:r>
            <w:r>
              <w:rPr>
                <w:sz w:val="24"/>
              </w:rPr>
              <w:t xml:space="preserve"> жители»,</w:t>
            </w:r>
            <w:r>
              <w:rPr>
                <w:spacing w:val="-12"/>
                <w:sz w:val="24"/>
              </w:rPr>
              <w:t xml:space="preserve"> </w:t>
            </w:r>
            <w:r>
              <w:rPr>
                <w:sz w:val="24"/>
              </w:rPr>
              <w:t>«Овощи,</w:t>
            </w:r>
            <w:r>
              <w:rPr>
                <w:spacing w:val="4"/>
                <w:sz w:val="24"/>
              </w:rPr>
              <w:t xml:space="preserve"> </w:t>
            </w:r>
            <w:r>
              <w:rPr>
                <w:spacing w:val="-2"/>
                <w:sz w:val="24"/>
              </w:rPr>
              <w:t>фрукты».</w:t>
            </w:r>
          </w:p>
          <w:p w:rsidR="00F112DB" w:rsidRDefault="00F112DB" w:rsidP="00AE3530">
            <w:pPr>
              <w:pStyle w:val="TableParagraph"/>
              <w:jc w:val="both"/>
              <w:rPr>
                <w:sz w:val="24"/>
              </w:rPr>
            </w:pPr>
            <w:r>
              <w:rPr>
                <w:spacing w:val="-2"/>
                <w:sz w:val="24"/>
              </w:rPr>
              <w:t>Изготовление</w:t>
            </w:r>
            <w:r>
              <w:rPr>
                <w:spacing w:val="-13"/>
                <w:sz w:val="24"/>
              </w:rPr>
              <w:t xml:space="preserve"> </w:t>
            </w:r>
            <w:r>
              <w:rPr>
                <w:spacing w:val="-2"/>
                <w:sz w:val="24"/>
              </w:rPr>
              <w:t xml:space="preserve">поделок. </w:t>
            </w:r>
            <w:r>
              <w:rPr>
                <w:sz w:val="24"/>
              </w:rPr>
              <w:t>Коллективная работа.</w:t>
            </w:r>
          </w:p>
        </w:tc>
        <w:tc>
          <w:tcPr>
            <w:tcW w:w="1134" w:type="dxa"/>
            <w:gridSpan w:val="2"/>
          </w:tcPr>
          <w:p w:rsidR="00F112DB" w:rsidRDefault="00F112DB" w:rsidP="00AE3530">
            <w:pPr>
              <w:pStyle w:val="TableParagraph"/>
              <w:jc w:val="both"/>
              <w:rPr>
                <w:spacing w:val="-10"/>
                <w:sz w:val="24"/>
              </w:rPr>
            </w:pPr>
            <w:r>
              <w:rPr>
                <w:spacing w:val="-10"/>
                <w:sz w:val="24"/>
              </w:rPr>
              <w:t>1</w:t>
            </w:r>
          </w:p>
        </w:tc>
        <w:tc>
          <w:tcPr>
            <w:tcW w:w="2268" w:type="dxa"/>
            <w:gridSpan w:val="2"/>
          </w:tcPr>
          <w:p w:rsidR="00F112DB" w:rsidRPr="00F112DB" w:rsidRDefault="00F112DB" w:rsidP="00AE3530">
            <w:pPr>
              <w:pStyle w:val="TableParagraph"/>
              <w:jc w:val="both"/>
              <w:rPr>
                <w:sz w:val="24"/>
                <w:lang w:val="en-US"/>
              </w:rPr>
            </w:pPr>
            <w:r w:rsidRPr="00F112DB">
              <w:rPr>
                <w:spacing w:val="-2"/>
                <w:sz w:val="24"/>
                <w:lang w:val="en-US"/>
              </w:rPr>
              <w:t>https://www.google. com/</w:t>
            </w:r>
            <w:proofErr w:type="gramStart"/>
            <w:r w:rsidRPr="00F112DB">
              <w:rPr>
                <w:spacing w:val="-2"/>
                <w:sz w:val="24"/>
                <w:lang w:val="en-US"/>
              </w:rPr>
              <w:t>search?q</w:t>
            </w:r>
            <w:proofErr w:type="gramEnd"/>
            <w:r w:rsidRPr="00F112DB">
              <w:rPr>
                <w:spacing w:val="-2"/>
                <w:sz w:val="24"/>
                <w:lang w:val="en-US"/>
              </w:rPr>
              <w:t>=</w:t>
            </w:r>
            <w:r>
              <w:rPr>
                <w:spacing w:val="-2"/>
                <w:sz w:val="24"/>
              </w:rPr>
              <w:t>поде</w:t>
            </w:r>
          </w:p>
          <w:p w:rsidR="00F112DB" w:rsidRPr="009406AA" w:rsidRDefault="00F112DB" w:rsidP="00AE3530">
            <w:pPr>
              <w:pStyle w:val="TableParagraph"/>
              <w:jc w:val="both"/>
              <w:rPr>
                <w:spacing w:val="-2"/>
                <w:sz w:val="24"/>
              </w:rPr>
            </w:pPr>
            <w:r>
              <w:rPr>
                <w:spacing w:val="-4"/>
                <w:sz w:val="24"/>
              </w:rPr>
              <w:t xml:space="preserve">лки+из+шишек+пр </w:t>
            </w:r>
            <w:r>
              <w:rPr>
                <w:spacing w:val="-2"/>
                <w:sz w:val="24"/>
              </w:rPr>
              <w:t>езентация</w:t>
            </w:r>
          </w:p>
        </w:tc>
        <w:tc>
          <w:tcPr>
            <w:tcW w:w="2245" w:type="dxa"/>
          </w:tcPr>
          <w:p w:rsidR="00F112DB" w:rsidRDefault="00F112DB" w:rsidP="00AE3530">
            <w:pPr>
              <w:pStyle w:val="TableParagraph"/>
              <w:tabs>
                <w:tab w:val="left" w:pos="1216"/>
              </w:tabs>
              <w:jc w:val="both"/>
              <w:rPr>
                <w:spacing w:val="-2"/>
                <w:sz w:val="24"/>
              </w:rPr>
            </w:pPr>
            <w:r>
              <w:rPr>
                <w:spacing w:val="-2"/>
                <w:sz w:val="24"/>
              </w:rPr>
              <w:t>Практическая работа</w:t>
            </w:r>
          </w:p>
        </w:tc>
      </w:tr>
      <w:tr w:rsidR="00C31A0F" w:rsidTr="00AE3530">
        <w:trPr>
          <w:trHeight w:val="285"/>
        </w:trPr>
        <w:tc>
          <w:tcPr>
            <w:tcW w:w="10190" w:type="dxa"/>
            <w:gridSpan w:val="9"/>
          </w:tcPr>
          <w:p w:rsidR="00C31A0F" w:rsidRDefault="00C31A0F" w:rsidP="00AE3530">
            <w:pPr>
              <w:pStyle w:val="TableParagraph"/>
              <w:jc w:val="both"/>
              <w:rPr>
                <w:b/>
                <w:sz w:val="24"/>
              </w:rPr>
            </w:pPr>
            <w:r>
              <w:rPr>
                <w:b/>
                <w:spacing w:val="-2"/>
                <w:sz w:val="24"/>
              </w:rPr>
              <w:t>Пластилинография</w:t>
            </w:r>
            <w:r>
              <w:rPr>
                <w:b/>
                <w:spacing w:val="23"/>
                <w:sz w:val="24"/>
              </w:rPr>
              <w:t xml:space="preserve"> </w:t>
            </w:r>
            <w:r>
              <w:rPr>
                <w:b/>
                <w:spacing w:val="-4"/>
                <w:sz w:val="24"/>
              </w:rPr>
              <w:t>(5</w:t>
            </w:r>
            <w:r w:rsidR="00C37405">
              <w:rPr>
                <w:b/>
                <w:spacing w:val="-4"/>
                <w:sz w:val="24"/>
              </w:rPr>
              <w:t xml:space="preserve"> </w:t>
            </w:r>
            <w:r>
              <w:rPr>
                <w:b/>
                <w:spacing w:val="-4"/>
                <w:sz w:val="24"/>
              </w:rPr>
              <w:t>ч)</w:t>
            </w:r>
          </w:p>
        </w:tc>
      </w:tr>
      <w:tr w:rsidR="00C31A0F" w:rsidTr="00AE3530">
        <w:trPr>
          <w:trHeight w:val="1651"/>
        </w:trPr>
        <w:tc>
          <w:tcPr>
            <w:tcW w:w="851" w:type="dxa"/>
            <w:gridSpan w:val="2"/>
          </w:tcPr>
          <w:p w:rsidR="00C31A0F" w:rsidRDefault="00C31A0F" w:rsidP="00AE3530">
            <w:pPr>
              <w:pStyle w:val="TableParagraph"/>
              <w:jc w:val="both"/>
              <w:rPr>
                <w:sz w:val="24"/>
              </w:rPr>
            </w:pPr>
            <w:r>
              <w:rPr>
                <w:spacing w:val="-10"/>
                <w:sz w:val="24"/>
              </w:rPr>
              <w:t>5</w:t>
            </w:r>
          </w:p>
        </w:tc>
        <w:tc>
          <w:tcPr>
            <w:tcW w:w="3685" w:type="dxa"/>
          </w:tcPr>
          <w:p w:rsidR="00C31A0F" w:rsidRDefault="00C31A0F" w:rsidP="00AE3530">
            <w:pPr>
              <w:pStyle w:val="TableParagraph"/>
              <w:jc w:val="both"/>
              <w:rPr>
                <w:sz w:val="24"/>
              </w:rPr>
            </w:pPr>
            <w:r>
              <w:rPr>
                <w:sz w:val="24"/>
              </w:rPr>
              <w:t>История</w:t>
            </w:r>
            <w:r>
              <w:rPr>
                <w:spacing w:val="16"/>
                <w:sz w:val="24"/>
              </w:rPr>
              <w:t xml:space="preserve"> </w:t>
            </w:r>
            <w:r>
              <w:rPr>
                <w:sz w:val="24"/>
              </w:rPr>
              <w:t>про</w:t>
            </w:r>
            <w:r>
              <w:rPr>
                <w:spacing w:val="-12"/>
                <w:sz w:val="24"/>
              </w:rPr>
              <w:t xml:space="preserve"> </w:t>
            </w:r>
            <w:r>
              <w:rPr>
                <w:sz w:val="24"/>
              </w:rPr>
              <w:t>пластилин.</w:t>
            </w:r>
            <w:r>
              <w:rPr>
                <w:spacing w:val="-11"/>
                <w:sz w:val="24"/>
              </w:rPr>
              <w:t xml:space="preserve"> </w:t>
            </w:r>
            <w:r>
              <w:rPr>
                <w:spacing w:val="-2"/>
                <w:sz w:val="24"/>
              </w:rPr>
              <w:t>Техника</w:t>
            </w:r>
          </w:p>
          <w:p w:rsidR="00C31A0F" w:rsidRDefault="00C31A0F" w:rsidP="00AE3530">
            <w:pPr>
              <w:pStyle w:val="TableParagraph"/>
              <w:jc w:val="both"/>
              <w:rPr>
                <w:sz w:val="24"/>
              </w:rPr>
            </w:pPr>
            <w:r>
              <w:rPr>
                <w:sz w:val="24"/>
              </w:rPr>
              <w:t>безопасности. Приемы работы. Инсценирование</w:t>
            </w:r>
            <w:r>
              <w:rPr>
                <w:spacing w:val="31"/>
                <w:sz w:val="24"/>
              </w:rPr>
              <w:t xml:space="preserve"> </w:t>
            </w:r>
            <w:r>
              <w:rPr>
                <w:sz w:val="24"/>
              </w:rPr>
              <w:t>русской народной сказки</w:t>
            </w:r>
            <w:r>
              <w:rPr>
                <w:spacing w:val="40"/>
                <w:sz w:val="24"/>
              </w:rPr>
              <w:t xml:space="preserve"> </w:t>
            </w:r>
            <w:r>
              <w:rPr>
                <w:sz w:val="24"/>
              </w:rPr>
              <w:t>«Колобок».</w:t>
            </w:r>
          </w:p>
          <w:p w:rsidR="00C31A0F" w:rsidRDefault="00C31A0F" w:rsidP="00AE3530">
            <w:pPr>
              <w:pStyle w:val="TableParagraph"/>
              <w:jc w:val="both"/>
              <w:rPr>
                <w:sz w:val="24"/>
              </w:rPr>
            </w:pPr>
            <w:r>
              <w:rPr>
                <w:sz w:val="24"/>
              </w:rPr>
              <w:t>Создание</w:t>
            </w:r>
            <w:r>
              <w:rPr>
                <w:spacing w:val="-17"/>
                <w:sz w:val="24"/>
              </w:rPr>
              <w:t xml:space="preserve"> </w:t>
            </w:r>
            <w:r>
              <w:rPr>
                <w:sz w:val="24"/>
              </w:rPr>
              <w:t>композиции</w:t>
            </w:r>
            <w:r>
              <w:rPr>
                <w:spacing w:val="-15"/>
                <w:sz w:val="24"/>
              </w:rPr>
              <w:t xml:space="preserve"> </w:t>
            </w:r>
            <w:r>
              <w:rPr>
                <w:sz w:val="24"/>
              </w:rPr>
              <w:t>в</w:t>
            </w:r>
            <w:r>
              <w:rPr>
                <w:spacing w:val="-15"/>
                <w:sz w:val="24"/>
              </w:rPr>
              <w:t xml:space="preserve"> </w:t>
            </w:r>
            <w:r>
              <w:rPr>
                <w:sz w:val="24"/>
              </w:rPr>
              <w:t>полуобъеме из пластилина.</w:t>
            </w:r>
          </w:p>
        </w:tc>
        <w:tc>
          <w:tcPr>
            <w:tcW w:w="1134" w:type="dxa"/>
            <w:gridSpan w:val="2"/>
          </w:tcPr>
          <w:p w:rsidR="00C31A0F" w:rsidRDefault="00C31A0F" w:rsidP="00AE3530">
            <w:pPr>
              <w:pStyle w:val="TableParagraph"/>
              <w:jc w:val="both"/>
              <w:rPr>
                <w:sz w:val="24"/>
              </w:rPr>
            </w:pPr>
            <w:r>
              <w:rPr>
                <w:spacing w:val="-10"/>
                <w:sz w:val="24"/>
              </w:rPr>
              <w:t>1</w:t>
            </w:r>
          </w:p>
        </w:tc>
        <w:tc>
          <w:tcPr>
            <w:tcW w:w="2268" w:type="dxa"/>
            <w:gridSpan w:val="2"/>
          </w:tcPr>
          <w:p w:rsidR="00C31A0F" w:rsidRPr="0005364E" w:rsidRDefault="00C31A0F" w:rsidP="00AE3530">
            <w:pPr>
              <w:pStyle w:val="TableParagraph"/>
              <w:jc w:val="both"/>
              <w:rPr>
                <w:sz w:val="24"/>
                <w:lang w:val="en-US"/>
              </w:rPr>
            </w:pPr>
            <w:r w:rsidRPr="0005364E">
              <w:rPr>
                <w:spacing w:val="-2"/>
                <w:sz w:val="24"/>
                <w:lang w:val="en-US"/>
              </w:rPr>
              <w:t>https://infourok.ru/pr</w:t>
            </w:r>
          </w:p>
          <w:p w:rsidR="00C31A0F" w:rsidRPr="0005364E" w:rsidRDefault="00C31A0F" w:rsidP="00AE3530">
            <w:pPr>
              <w:pStyle w:val="TableParagraph"/>
              <w:jc w:val="both"/>
              <w:rPr>
                <w:sz w:val="24"/>
                <w:lang w:val="en-US"/>
              </w:rPr>
            </w:pPr>
            <w:r w:rsidRPr="0005364E">
              <w:rPr>
                <w:spacing w:val="-4"/>
                <w:sz w:val="24"/>
                <w:lang w:val="en-US"/>
              </w:rPr>
              <w:t xml:space="preserve">ezentaciya-istoriya- </w:t>
            </w:r>
            <w:r w:rsidRPr="0005364E">
              <w:rPr>
                <w:spacing w:val="-2"/>
                <w:sz w:val="24"/>
                <w:lang w:val="en-US"/>
              </w:rPr>
              <w:t>vozniknoveniya- plastilina-</w:t>
            </w:r>
          </w:p>
        </w:tc>
        <w:tc>
          <w:tcPr>
            <w:tcW w:w="2252" w:type="dxa"/>
            <w:gridSpan w:val="2"/>
          </w:tcPr>
          <w:p w:rsidR="00C31A0F" w:rsidRDefault="00C31A0F" w:rsidP="00AE3530">
            <w:pPr>
              <w:pStyle w:val="TableParagraph"/>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F112DB" w:rsidTr="00AE3530">
        <w:trPr>
          <w:trHeight w:val="810"/>
        </w:trPr>
        <w:tc>
          <w:tcPr>
            <w:tcW w:w="851" w:type="dxa"/>
            <w:gridSpan w:val="2"/>
          </w:tcPr>
          <w:p w:rsidR="00F112DB" w:rsidRDefault="00F112DB" w:rsidP="00AE3530">
            <w:pPr>
              <w:pStyle w:val="TableParagraph"/>
              <w:jc w:val="both"/>
              <w:rPr>
                <w:sz w:val="24"/>
              </w:rPr>
            </w:pPr>
            <w:r>
              <w:rPr>
                <w:spacing w:val="-10"/>
                <w:sz w:val="24"/>
              </w:rPr>
              <w:t>6</w:t>
            </w:r>
          </w:p>
        </w:tc>
        <w:tc>
          <w:tcPr>
            <w:tcW w:w="3685" w:type="dxa"/>
          </w:tcPr>
          <w:p w:rsidR="00F112DB" w:rsidRDefault="00F112DB" w:rsidP="00AE3530">
            <w:pPr>
              <w:pStyle w:val="TableParagraph"/>
              <w:jc w:val="both"/>
              <w:rPr>
                <w:sz w:val="24"/>
              </w:rPr>
            </w:pPr>
            <w:r>
              <w:rPr>
                <w:sz w:val="24"/>
              </w:rPr>
              <w:t>«Осенняя</w:t>
            </w:r>
            <w:r>
              <w:rPr>
                <w:spacing w:val="-1"/>
                <w:sz w:val="24"/>
              </w:rPr>
              <w:t xml:space="preserve"> </w:t>
            </w:r>
            <w:r>
              <w:rPr>
                <w:sz w:val="24"/>
              </w:rPr>
              <w:t>природа».</w:t>
            </w:r>
            <w:r>
              <w:rPr>
                <w:spacing w:val="-8"/>
                <w:sz w:val="24"/>
              </w:rPr>
              <w:t xml:space="preserve"> </w:t>
            </w:r>
            <w:r>
              <w:rPr>
                <w:spacing w:val="-2"/>
                <w:sz w:val="24"/>
              </w:rPr>
              <w:t>Композиция</w:t>
            </w:r>
          </w:p>
          <w:p w:rsidR="00F112DB" w:rsidRDefault="00F112DB" w:rsidP="00AE3530">
            <w:pPr>
              <w:pStyle w:val="TableParagraph"/>
              <w:jc w:val="both"/>
              <w:rPr>
                <w:sz w:val="24"/>
              </w:rPr>
            </w:pPr>
            <w:r>
              <w:rPr>
                <w:spacing w:val="-2"/>
                <w:sz w:val="24"/>
              </w:rPr>
              <w:t>«Ветка</w:t>
            </w:r>
            <w:r>
              <w:rPr>
                <w:spacing w:val="14"/>
                <w:sz w:val="24"/>
              </w:rPr>
              <w:t xml:space="preserve"> </w:t>
            </w:r>
            <w:r>
              <w:rPr>
                <w:spacing w:val="-2"/>
                <w:sz w:val="24"/>
              </w:rPr>
              <w:t>рябины»</w:t>
            </w:r>
          </w:p>
        </w:tc>
        <w:tc>
          <w:tcPr>
            <w:tcW w:w="1134" w:type="dxa"/>
            <w:gridSpan w:val="2"/>
          </w:tcPr>
          <w:p w:rsidR="00F112DB" w:rsidRDefault="00F112DB" w:rsidP="00AE3530">
            <w:pPr>
              <w:pStyle w:val="TableParagraph"/>
              <w:jc w:val="both"/>
              <w:rPr>
                <w:sz w:val="24"/>
              </w:rPr>
            </w:pPr>
            <w:r>
              <w:rPr>
                <w:spacing w:val="-10"/>
                <w:sz w:val="24"/>
              </w:rPr>
              <w:t>1</w:t>
            </w:r>
          </w:p>
        </w:tc>
        <w:tc>
          <w:tcPr>
            <w:tcW w:w="2268" w:type="dxa"/>
            <w:gridSpan w:val="2"/>
            <w:vMerge w:val="restart"/>
            <w:vAlign w:val="center"/>
          </w:tcPr>
          <w:p w:rsidR="00F112DB" w:rsidRPr="0005364E" w:rsidRDefault="00F112DB" w:rsidP="00AE3530">
            <w:pPr>
              <w:pStyle w:val="TableParagraph"/>
              <w:jc w:val="both"/>
              <w:rPr>
                <w:sz w:val="24"/>
                <w:lang w:val="en-US"/>
              </w:rPr>
            </w:pPr>
            <w:r w:rsidRPr="0005364E">
              <w:rPr>
                <w:spacing w:val="-4"/>
                <w:sz w:val="24"/>
                <w:lang w:val="en-US"/>
              </w:rPr>
              <w:t xml:space="preserve">https://infourok.ru/pr </w:t>
            </w:r>
            <w:r w:rsidRPr="0005364E">
              <w:rPr>
                <w:spacing w:val="-2"/>
                <w:sz w:val="24"/>
                <w:lang w:val="en-US"/>
              </w:rPr>
              <w:t xml:space="preserve">ezentaciya-po- vneurochnoy- </w:t>
            </w:r>
            <w:r w:rsidRPr="0005364E">
              <w:rPr>
                <w:sz w:val="24"/>
                <w:lang w:val="en-US"/>
              </w:rPr>
              <w:t>deyatelnosti-</w:t>
            </w:r>
            <w:r w:rsidRPr="0005364E">
              <w:rPr>
                <w:spacing w:val="-35"/>
                <w:sz w:val="24"/>
                <w:lang w:val="en-US"/>
              </w:rPr>
              <w:t xml:space="preserve"> </w:t>
            </w:r>
            <w:r w:rsidRPr="0005364E">
              <w:rPr>
                <w:sz w:val="24"/>
                <w:lang w:val="en-US"/>
              </w:rPr>
              <w:t xml:space="preserve">na- </w:t>
            </w:r>
            <w:r w:rsidRPr="0005364E">
              <w:rPr>
                <w:spacing w:val="-2"/>
                <w:sz w:val="24"/>
                <w:lang w:val="en-US"/>
              </w:rPr>
              <w:t>temulepka-</w:t>
            </w:r>
          </w:p>
          <w:p w:rsidR="00F112DB" w:rsidRDefault="00F112DB" w:rsidP="00AE3530">
            <w:pPr>
              <w:pStyle w:val="TableParagraph"/>
              <w:jc w:val="both"/>
              <w:rPr>
                <w:sz w:val="24"/>
              </w:rPr>
            </w:pPr>
            <w:r>
              <w:rPr>
                <w:spacing w:val="-10"/>
                <w:sz w:val="24"/>
              </w:rPr>
              <w:t>zhivotnih-</w:t>
            </w:r>
            <w:r>
              <w:rPr>
                <w:spacing w:val="-35"/>
                <w:sz w:val="24"/>
              </w:rPr>
              <w:t xml:space="preserve"> </w:t>
            </w:r>
            <w:r>
              <w:rPr>
                <w:spacing w:val="-10"/>
                <w:sz w:val="24"/>
              </w:rPr>
              <w:t xml:space="preserve">iz- </w:t>
            </w:r>
            <w:r>
              <w:rPr>
                <w:spacing w:val="-2"/>
                <w:sz w:val="24"/>
              </w:rPr>
              <w:t>plastilina-</w:t>
            </w:r>
          </w:p>
        </w:tc>
        <w:tc>
          <w:tcPr>
            <w:tcW w:w="2252" w:type="dxa"/>
            <w:gridSpan w:val="2"/>
          </w:tcPr>
          <w:p w:rsidR="00F112DB" w:rsidRDefault="00F112DB" w:rsidP="00AE3530">
            <w:pPr>
              <w:pStyle w:val="TableParagraph"/>
              <w:jc w:val="both"/>
              <w:rPr>
                <w:sz w:val="24"/>
              </w:rPr>
            </w:pPr>
            <w:r>
              <w:rPr>
                <w:spacing w:val="-2"/>
                <w:sz w:val="24"/>
              </w:rPr>
              <w:t>Практическа</w:t>
            </w:r>
            <w:r>
              <w:rPr>
                <w:sz w:val="24"/>
              </w:rPr>
              <w:t xml:space="preserve">я работа. </w:t>
            </w:r>
            <w:r>
              <w:rPr>
                <w:spacing w:val="-4"/>
                <w:sz w:val="24"/>
              </w:rPr>
              <w:t>Выставка.</w:t>
            </w:r>
          </w:p>
        </w:tc>
      </w:tr>
      <w:tr w:rsidR="00F112DB" w:rsidTr="00AE3530">
        <w:trPr>
          <w:trHeight w:val="555"/>
        </w:trPr>
        <w:tc>
          <w:tcPr>
            <w:tcW w:w="851" w:type="dxa"/>
            <w:gridSpan w:val="2"/>
          </w:tcPr>
          <w:p w:rsidR="00F112DB" w:rsidRDefault="00F112DB" w:rsidP="00AE3530">
            <w:pPr>
              <w:pStyle w:val="TableParagraph"/>
              <w:jc w:val="both"/>
              <w:rPr>
                <w:sz w:val="24"/>
              </w:rPr>
            </w:pPr>
            <w:r>
              <w:rPr>
                <w:spacing w:val="-10"/>
                <w:sz w:val="24"/>
              </w:rPr>
              <w:t>7</w:t>
            </w:r>
          </w:p>
        </w:tc>
        <w:tc>
          <w:tcPr>
            <w:tcW w:w="3685" w:type="dxa"/>
          </w:tcPr>
          <w:p w:rsidR="00F112DB" w:rsidRDefault="00F112DB" w:rsidP="00AE3530">
            <w:pPr>
              <w:pStyle w:val="TableParagraph"/>
              <w:jc w:val="both"/>
              <w:rPr>
                <w:sz w:val="24"/>
              </w:rPr>
            </w:pPr>
            <w:r>
              <w:rPr>
                <w:sz w:val="24"/>
              </w:rPr>
              <w:t>Коллективная</w:t>
            </w:r>
            <w:r>
              <w:rPr>
                <w:spacing w:val="-1"/>
                <w:sz w:val="24"/>
              </w:rPr>
              <w:t xml:space="preserve"> </w:t>
            </w:r>
            <w:r>
              <w:rPr>
                <w:spacing w:val="-2"/>
                <w:sz w:val="24"/>
              </w:rPr>
              <w:t>композиция</w:t>
            </w:r>
          </w:p>
          <w:p w:rsidR="00F112DB" w:rsidRDefault="00F112DB" w:rsidP="00AE3530">
            <w:pPr>
              <w:pStyle w:val="TableParagraph"/>
              <w:jc w:val="both"/>
              <w:rPr>
                <w:sz w:val="24"/>
              </w:rPr>
            </w:pPr>
            <w:r>
              <w:rPr>
                <w:spacing w:val="-2"/>
                <w:sz w:val="24"/>
              </w:rPr>
              <w:t>«Фруктовый</w:t>
            </w:r>
            <w:r>
              <w:rPr>
                <w:spacing w:val="7"/>
                <w:sz w:val="24"/>
              </w:rPr>
              <w:t xml:space="preserve"> </w:t>
            </w:r>
            <w:r>
              <w:rPr>
                <w:spacing w:val="-4"/>
                <w:sz w:val="24"/>
              </w:rPr>
              <w:t>сад»</w:t>
            </w:r>
          </w:p>
        </w:tc>
        <w:tc>
          <w:tcPr>
            <w:tcW w:w="1134" w:type="dxa"/>
            <w:gridSpan w:val="2"/>
          </w:tcPr>
          <w:p w:rsidR="00F112DB" w:rsidRDefault="00F112DB" w:rsidP="00AE3530">
            <w:pPr>
              <w:pStyle w:val="TableParagraph"/>
              <w:jc w:val="both"/>
              <w:rPr>
                <w:sz w:val="24"/>
              </w:rPr>
            </w:pPr>
            <w:r>
              <w:rPr>
                <w:spacing w:val="-10"/>
                <w:sz w:val="24"/>
              </w:rPr>
              <w:t>1</w:t>
            </w:r>
          </w:p>
        </w:tc>
        <w:tc>
          <w:tcPr>
            <w:tcW w:w="2268" w:type="dxa"/>
            <w:gridSpan w:val="2"/>
            <w:vMerge/>
          </w:tcPr>
          <w:p w:rsidR="00F112DB" w:rsidRDefault="00F112DB" w:rsidP="00AE3530">
            <w:pPr>
              <w:pStyle w:val="TableParagraph"/>
              <w:jc w:val="both"/>
              <w:rPr>
                <w:sz w:val="24"/>
              </w:rPr>
            </w:pPr>
          </w:p>
        </w:tc>
        <w:tc>
          <w:tcPr>
            <w:tcW w:w="2252" w:type="dxa"/>
            <w:gridSpan w:val="2"/>
          </w:tcPr>
          <w:p w:rsidR="00F112DB" w:rsidRDefault="00F112DB" w:rsidP="00AE3530">
            <w:pPr>
              <w:pStyle w:val="TableParagraph"/>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F112DB" w:rsidTr="00AE3530">
        <w:trPr>
          <w:trHeight w:val="270"/>
        </w:trPr>
        <w:tc>
          <w:tcPr>
            <w:tcW w:w="851" w:type="dxa"/>
            <w:gridSpan w:val="2"/>
          </w:tcPr>
          <w:p w:rsidR="00F112DB" w:rsidRDefault="00F112DB" w:rsidP="00AE3530">
            <w:pPr>
              <w:pStyle w:val="TableParagraph"/>
              <w:jc w:val="both"/>
              <w:rPr>
                <w:sz w:val="24"/>
              </w:rPr>
            </w:pPr>
            <w:r>
              <w:rPr>
                <w:spacing w:val="-10"/>
                <w:sz w:val="24"/>
              </w:rPr>
              <w:t>8</w:t>
            </w:r>
          </w:p>
        </w:tc>
        <w:tc>
          <w:tcPr>
            <w:tcW w:w="3685" w:type="dxa"/>
          </w:tcPr>
          <w:p w:rsidR="00F112DB" w:rsidRDefault="00F112DB" w:rsidP="00AE3530">
            <w:pPr>
              <w:pStyle w:val="TableParagraph"/>
              <w:jc w:val="both"/>
              <w:rPr>
                <w:sz w:val="24"/>
              </w:rPr>
            </w:pPr>
            <w:r>
              <w:rPr>
                <w:sz w:val="24"/>
              </w:rPr>
              <w:t>Лепка</w:t>
            </w:r>
            <w:r>
              <w:rPr>
                <w:spacing w:val="4"/>
                <w:sz w:val="24"/>
              </w:rPr>
              <w:t xml:space="preserve"> </w:t>
            </w:r>
            <w:r>
              <w:rPr>
                <w:sz w:val="24"/>
              </w:rPr>
              <w:t>из пластилина</w:t>
            </w:r>
            <w:r>
              <w:rPr>
                <w:spacing w:val="5"/>
                <w:sz w:val="24"/>
              </w:rPr>
              <w:t xml:space="preserve"> </w:t>
            </w:r>
            <w:r>
              <w:rPr>
                <w:spacing w:val="-2"/>
                <w:sz w:val="24"/>
              </w:rPr>
              <w:t>«Черепаха»</w:t>
            </w:r>
          </w:p>
        </w:tc>
        <w:tc>
          <w:tcPr>
            <w:tcW w:w="1134" w:type="dxa"/>
            <w:gridSpan w:val="2"/>
          </w:tcPr>
          <w:p w:rsidR="00F112DB" w:rsidRDefault="00F112DB" w:rsidP="00AE3530">
            <w:pPr>
              <w:pStyle w:val="TableParagraph"/>
              <w:jc w:val="both"/>
              <w:rPr>
                <w:sz w:val="24"/>
              </w:rPr>
            </w:pPr>
            <w:r>
              <w:rPr>
                <w:spacing w:val="-10"/>
                <w:sz w:val="24"/>
              </w:rPr>
              <w:t>1</w:t>
            </w:r>
          </w:p>
        </w:tc>
        <w:tc>
          <w:tcPr>
            <w:tcW w:w="2268" w:type="dxa"/>
            <w:gridSpan w:val="2"/>
            <w:vMerge/>
          </w:tcPr>
          <w:p w:rsidR="00F112DB" w:rsidRDefault="00F112DB" w:rsidP="00AE3530">
            <w:pPr>
              <w:pStyle w:val="TableParagraph"/>
              <w:jc w:val="both"/>
              <w:rPr>
                <w:sz w:val="24"/>
              </w:rPr>
            </w:pPr>
          </w:p>
        </w:tc>
        <w:tc>
          <w:tcPr>
            <w:tcW w:w="2252" w:type="dxa"/>
            <w:gridSpan w:val="2"/>
          </w:tcPr>
          <w:p w:rsidR="00F112DB" w:rsidRDefault="00F112DB" w:rsidP="00AE3530">
            <w:pPr>
              <w:pStyle w:val="TableParagraph"/>
              <w:jc w:val="both"/>
              <w:rPr>
                <w:sz w:val="24"/>
              </w:rPr>
            </w:pPr>
            <w:r>
              <w:rPr>
                <w:spacing w:val="-2"/>
                <w:sz w:val="24"/>
              </w:rPr>
              <w:t>Выставка</w:t>
            </w:r>
          </w:p>
        </w:tc>
      </w:tr>
      <w:tr w:rsidR="00F112DB" w:rsidTr="00AE3530">
        <w:trPr>
          <w:trHeight w:val="1636"/>
        </w:trPr>
        <w:tc>
          <w:tcPr>
            <w:tcW w:w="851" w:type="dxa"/>
            <w:gridSpan w:val="2"/>
          </w:tcPr>
          <w:p w:rsidR="00F112DB" w:rsidRDefault="00F112DB" w:rsidP="00AE3530">
            <w:pPr>
              <w:pStyle w:val="TableParagraph"/>
              <w:jc w:val="both"/>
              <w:rPr>
                <w:sz w:val="24"/>
              </w:rPr>
            </w:pPr>
            <w:r>
              <w:rPr>
                <w:spacing w:val="-10"/>
                <w:sz w:val="24"/>
              </w:rPr>
              <w:t>9</w:t>
            </w:r>
          </w:p>
        </w:tc>
        <w:tc>
          <w:tcPr>
            <w:tcW w:w="3685" w:type="dxa"/>
          </w:tcPr>
          <w:p w:rsidR="00F112DB" w:rsidRDefault="00F112DB" w:rsidP="00AE3530">
            <w:pPr>
              <w:pStyle w:val="TableParagraph"/>
              <w:jc w:val="both"/>
              <w:rPr>
                <w:sz w:val="24"/>
              </w:rPr>
            </w:pPr>
            <w:r>
              <w:rPr>
                <w:sz w:val="24"/>
              </w:rPr>
              <w:t>Лепка</w:t>
            </w:r>
            <w:r>
              <w:rPr>
                <w:spacing w:val="4"/>
                <w:sz w:val="24"/>
              </w:rPr>
              <w:t xml:space="preserve"> </w:t>
            </w:r>
            <w:r>
              <w:rPr>
                <w:sz w:val="24"/>
              </w:rPr>
              <w:t>из</w:t>
            </w:r>
            <w:r>
              <w:rPr>
                <w:spacing w:val="2"/>
                <w:sz w:val="24"/>
              </w:rPr>
              <w:t xml:space="preserve"> </w:t>
            </w:r>
            <w:r>
              <w:rPr>
                <w:sz w:val="24"/>
              </w:rPr>
              <w:t>пластилина</w:t>
            </w:r>
            <w:r>
              <w:rPr>
                <w:spacing w:val="-12"/>
                <w:sz w:val="24"/>
              </w:rPr>
              <w:t xml:space="preserve"> </w:t>
            </w:r>
            <w:r>
              <w:rPr>
                <w:spacing w:val="-2"/>
                <w:sz w:val="24"/>
              </w:rPr>
              <w:t>«Улитка»</w:t>
            </w:r>
          </w:p>
        </w:tc>
        <w:tc>
          <w:tcPr>
            <w:tcW w:w="1134" w:type="dxa"/>
            <w:gridSpan w:val="2"/>
          </w:tcPr>
          <w:p w:rsidR="00F112DB" w:rsidRDefault="00F112DB" w:rsidP="00AE3530">
            <w:pPr>
              <w:pStyle w:val="TableParagraph"/>
              <w:jc w:val="both"/>
              <w:rPr>
                <w:sz w:val="24"/>
              </w:rPr>
            </w:pPr>
            <w:r>
              <w:rPr>
                <w:spacing w:val="-10"/>
                <w:sz w:val="24"/>
              </w:rPr>
              <w:t>1</w:t>
            </w:r>
          </w:p>
        </w:tc>
        <w:tc>
          <w:tcPr>
            <w:tcW w:w="2268" w:type="dxa"/>
            <w:gridSpan w:val="2"/>
            <w:vMerge/>
          </w:tcPr>
          <w:p w:rsidR="00F112DB" w:rsidRDefault="00F112DB" w:rsidP="00AE3530">
            <w:pPr>
              <w:jc w:val="both"/>
              <w:rPr>
                <w:sz w:val="2"/>
                <w:szCs w:val="2"/>
              </w:rPr>
            </w:pPr>
          </w:p>
        </w:tc>
        <w:tc>
          <w:tcPr>
            <w:tcW w:w="2252" w:type="dxa"/>
            <w:gridSpan w:val="2"/>
          </w:tcPr>
          <w:p w:rsidR="00F112DB" w:rsidRDefault="00F112DB" w:rsidP="00AE3530">
            <w:pPr>
              <w:pStyle w:val="TableParagraph"/>
              <w:jc w:val="both"/>
              <w:rPr>
                <w:sz w:val="24"/>
              </w:rPr>
            </w:pPr>
            <w:r>
              <w:rPr>
                <w:spacing w:val="-4"/>
                <w:sz w:val="24"/>
              </w:rPr>
              <w:t>Практическа</w:t>
            </w:r>
            <w:r>
              <w:rPr>
                <w:sz w:val="24"/>
              </w:rPr>
              <w:t>я работа</w:t>
            </w:r>
          </w:p>
        </w:tc>
      </w:tr>
      <w:tr w:rsidR="00C31A0F" w:rsidTr="00AE3530">
        <w:trPr>
          <w:trHeight w:val="270"/>
        </w:trPr>
        <w:tc>
          <w:tcPr>
            <w:tcW w:w="10190" w:type="dxa"/>
            <w:gridSpan w:val="9"/>
          </w:tcPr>
          <w:p w:rsidR="00C31A0F" w:rsidRDefault="00C31A0F" w:rsidP="00AE3530">
            <w:pPr>
              <w:pStyle w:val="TableParagraph"/>
              <w:jc w:val="both"/>
              <w:rPr>
                <w:b/>
                <w:sz w:val="24"/>
              </w:rPr>
            </w:pPr>
            <w:r>
              <w:rPr>
                <w:b/>
                <w:sz w:val="24"/>
              </w:rPr>
              <w:t>Бумагопластика</w:t>
            </w:r>
            <w:r>
              <w:rPr>
                <w:b/>
                <w:spacing w:val="-16"/>
                <w:sz w:val="24"/>
              </w:rPr>
              <w:t xml:space="preserve"> </w:t>
            </w:r>
            <w:r>
              <w:rPr>
                <w:b/>
                <w:spacing w:val="-4"/>
                <w:sz w:val="24"/>
              </w:rPr>
              <w:t>(6</w:t>
            </w:r>
            <w:r w:rsidR="00C37405">
              <w:rPr>
                <w:b/>
                <w:spacing w:val="-4"/>
                <w:sz w:val="24"/>
              </w:rPr>
              <w:t xml:space="preserve"> </w:t>
            </w:r>
            <w:r>
              <w:rPr>
                <w:b/>
                <w:spacing w:val="-4"/>
                <w:sz w:val="24"/>
              </w:rPr>
              <w:t>ч)</w:t>
            </w:r>
          </w:p>
        </w:tc>
      </w:tr>
      <w:tr w:rsidR="006477F5" w:rsidTr="00AE3530">
        <w:trPr>
          <w:trHeight w:val="1110"/>
        </w:trPr>
        <w:tc>
          <w:tcPr>
            <w:tcW w:w="851" w:type="dxa"/>
            <w:gridSpan w:val="2"/>
          </w:tcPr>
          <w:p w:rsidR="006477F5" w:rsidRDefault="006477F5" w:rsidP="00AE3530">
            <w:pPr>
              <w:pStyle w:val="TableParagraph"/>
              <w:jc w:val="both"/>
              <w:rPr>
                <w:sz w:val="24"/>
              </w:rPr>
            </w:pPr>
            <w:r>
              <w:rPr>
                <w:spacing w:val="-5"/>
                <w:sz w:val="24"/>
              </w:rPr>
              <w:t>10</w:t>
            </w:r>
          </w:p>
        </w:tc>
        <w:tc>
          <w:tcPr>
            <w:tcW w:w="3685" w:type="dxa"/>
          </w:tcPr>
          <w:p w:rsidR="006477F5" w:rsidRDefault="006477F5" w:rsidP="00AE3530">
            <w:pPr>
              <w:pStyle w:val="TableParagraph"/>
              <w:jc w:val="both"/>
              <w:rPr>
                <w:sz w:val="24"/>
              </w:rPr>
            </w:pPr>
            <w:r>
              <w:rPr>
                <w:sz w:val="24"/>
              </w:rPr>
              <w:t>Свойства</w:t>
            </w:r>
            <w:r>
              <w:rPr>
                <w:spacing w:val="-17"/>
                <w:sz w:val="24"/>
              </w:rPr>
              <w:t xml:space="preserve"> </w:t>
            </w:r>
            <w:r>
              <w:rPr>
                <w:sz w:val="24"/>
              </w:rPr>
              <w:t>бумаги</w:t>
            </w:r>
            <w:r>
              <w:rPr>
                <w:spacing w:val="-8"/>
                <w:sz w:val="24"/>
              </w:rPr>
              <w:t xml:space="preserve"> </w:t>
            </w:r>
            <w:r>
              <w:rPr>
                <w:sz w:val="24"/>
              </w:rPr>
              <w:t>и</w:t>
            </w:r>
            <w:r>
              <w:rPr>
                <w:spacing w:val="-10"/>
                <w:sz w:val="24"/>
              </w:rPr>
              <w:t xml:space="preserve"> </w:t>
            </w:r>
            <w:r>
              <w:rPr>
                <w:sz w:val="24"/>
              </w:rPr>
              <w:t>картона.</w:t>
            </w:r>
            <w:r>
              <w:rPr>
                <w:spacing w:val="-15"/>
                <w:sz w:val="24"/>
              </w:rPr>
              <w:t xml:space="preserve"> </w:t>
            </w:r>
            <w:r>
              <w:rPr>
                <w:sz w:val="24"/>
              </w:rPr>
              <w:t>Виды бумаги. Техника безопасности.</w:t>
            </w:r>
          </w:p>
          <w:p w:rsidR="006477F5" w:rsidRDefault="006477F5" w:rsidP="00AE3530">
            <w:pPr>
              <w:pStyle w:val="TableParagraph"/>
              <w:jc w:val="both"/>
              <w:rPr>
                <w:sz w:val="24"/>
              </w:rPr>
            </w:pPr>
            <w:r>
              <w:rPr>
                <w:spacing w:val="-2"/>
                <w:sz w:val="24"/>
              </w:rPr>
              <w:t>История</w:t>
            </w:r>
            <w:r>
              <w:rPr>
                <w:spacing w:val="-11"/>
                <w:sz w:val="24"/>
              </w:rPr>
              <w:t xml:space="preserve"> </w:t>
            </w:r>
            <w:r>
              <w:rPr>
                <w:spacing w:val="-2"/>
                <w:sz w:val="24"/>
              </w:rPr>
              <w:t>бумаги.</w:t>
            </w:r>
            <w:r>
              <w:rPr>
                <w:spacing w:val="-7"/>
                <w:sz w:val="24"/>
              </w:rPr>
              <w:t xml:space="preserve"> </w:t>
            </w:r>
            <w:r>
              <w:rPr>
                <w:spacing w:val="-2"/>
                <w:sz w:val="24"/>
              </w:rPr>
              <w:t xml:space="preserve">Технологии </w:t>
            </w:r>
            <w:r>
              <w:rPr>
                <w:sz w:val="24"/>
              </w:rPr>
              <w:t>работы</w:t>
            </w:r>
            <w:r>
              <w:rPr>
                <w:spacing w:val="-1"/>
                <w:sz w:val="24"/>
              </w:rPr>
              <w:t xml:space="preserve"> </w:t>
            </w:r>
            <w:r>
              <w:rPr>
                <w:sz w:val="24"/>
              </w:rPr>
              <w:t>с</w:t>
            </w:r>
            <w:r>
              <w:rPr>
                <w:spacing w:val="-5"/>
                <w:sz w:val="24"/>
              </w:rPr>
              <w:t xml:space="preserve"> </w:t>
            </w:r>
            <w:r>
              <w:rPr>
                <w:sz w:val="24"/>
              </w:rPr>
              <w:t>бумагой.</w:t>
            </w:r>
            <w:r>
              <w:rPr>
                <w:spacing w:val="24"/>
                <w:sz w:val="24"/>
              </w:rPr>
              <w:t xml:space="preserve"> </w:t>
            </w:r>
            <w:r>
              <w:rPr>
                <w:sz w:val="24"/>
              </w:rPr>
              <w:t>Закладка.</w:t>
            </w:r>
          </w:p>
        </w:tc>
        <w:tc>
          <w:tcPr>
            <w:tcW w:w="1134" w:type="dxa"/>
            <w:gridSpan w:val="2"/>
          </w:tcPr>
          <w:p w:rsidR="006477F5" w:rsidRDefault="006477F5" w:rsidP="00AE3530">
            <w:pPr>
              <w:pStyle w:val="TableParagraph"/>
              <w:jc w:val="both"/>
              <w:rPr>
                <w:sz w:val="24"/>
              </w:rPr>
            </w:pPr>
            <w:r>
              <w:rPr>
                <w:spacing w:val="-10"/>
                <w:sz w:val="24"/>
              </w:rPr>
              <w:t>1</w:t>
            </w:r>
          </w:p>
        </w:tc>
        <w:tc>
          <w:tcPr>
            <w:tcW w:w="2268" w:type="dxa"/>
            <w:gridSpan w:val="2"/>
            <w:vMerge w:val="restart"/>
          </w:tcPr>
          <w:p w:rsidR="006477F5" w:rsidRPr="0005364E" w:rsidRDefault="006477F5" w:rsidP="00AE3530">
            <w:pPr>
              <w:pStyle w:val="TableParagraph"/>
              <w:jc w:val="both"/>
              <w:rPr>
                <w:sz w:val="24"/>
                <w:lang w:val="en-US"/>
              </w:rPr>
            </w:pPr>
            <w:r w:rsidRPr="0005364E">
              <w:rPr>
                <w:spacing w:val="-4"/>
                <w:sz w:val="24"/>
                <w:lang w:val="en-US"/>
              </w:rPr>
              <w:t xml:space="preserve">https://infourok.ru/pr </w:t>
            </w:r>
            <w:r w:rsidRPr="0005364E">
              <w:rPr>
                <w:spacing w:val="-2"/>
                <w:sz w:val="24"/>
                <w:lang w:val="en-US"/>
              </w:rPr>
              <w:t>ezentaciya-dlya- doshkolnikov- istoriya-</w:t>
            </w:r>
          </w:p>
          <w:p w:rsidR="006477F5" w:rsidRDefault="006477F5" w:rsidP="00AE3530">
            <w:pPr>
              <w:pStyle w:val="TableParagraph"/>
              <w:jc w:val="both"/>
              <w:rPr>
                <w:sz w:val="24"/>
              </w:rPr>
            </w:pPr>
            <w:r>
              <w:rPr>
                <w:spacing w:val="-6"/>
                <w:sz w:val="24"/>
              </w:rPr>
              <w:t>poyavleniya-</w:t>
            </w:r>
            <w:r>
              <w:rPr>
                <w:spacing w:val="-2"/>
                <w:sz w:val="24"/>
              </w:rPr>
              <w:t>bumagi</w:t>
            </w:r>
          </w:p>
        </w:tc>
        <w:tc>
          <w:tcPr>
            <w:tcW w:w="2252" w:type="dxa"/>
            <w:gridSpan w:val="2"/>
          </w:tcPr>
          <w:p w:rsidR="006477F5" w:rsidRDefault="006477F5" w:rsidP="00AE3530">
            <w:pPr>
              <w:pStyle w:val="TableParagraph"/>
              <w:jc w:val="both"/>
              <w:rPr>
                <w:sz w:val="24"/>
              </w:rPr>
            </w:pPr>
            <w:r>
              <w:rPr>
                <w:spacing w:val="-4"/>
                <w:sz w:val="24"/>
              </w:rPr>
              <w:t>Практическа</w:t>
            </w:r>
            <w:r>
              <w:rPr>
                <w:sz w:val="24"/>
              </w:rPr>
              <w:t>я работа</w:t>
            </w:r>
          </w:p>
        </w:tc>
      </w:tr>
      <w:tr w:rsidR="006477F5" w:rsidTr="00AE3530">
        <w:trPr>
          <w:trHeight w:val="270"/>
        </w:trPr>
        <w:tc>
          <w:tcPr>
            <w:tcW w:w="851" w:type="dxa"/>
            <w:gridSpan w:val="2"/>
          </w:tcPr>
          <w:p w:rsidR="006477F5" w:rsidRDefault="006477F5" w:rsidP="00AE3530">
            <w:pPr>
              <w:pStyle w:val="TableParagraph"/>
              <w:jc w:val="both"/>
              <w:rPr>
                <w:sz w:val="24"/>
              </w:rPr>
            </w:pPr>
            <w:r>
              <w:rPr>
                <w:spacing w:val="-5"/>
                <w:sz w:val="24"/>
              </w:rPr>
              <w:t>11</w:t>
            </w:r>
          </w:p>
        </w:tc>
        <w:tc>
          <w:tcPr>
            <w:tcW w:w="3685" w:type="dxa"/>
          </w:tcPr>
          <w:p w:rsidR="006477F5" w:rsidRDefault="006477F5" w:rsidP="00AE3530">
            <w:pPr>
              <w:pStyle w:val="TableParagraph"/>
              <w:jc w:val="both"/>
              <w:rPr>
                <w:sz w:val="24"/>
              </w:rPr>
            </w:pPr>
            <w:r>
              <w:rPr>
                <w:sz w:val="24"/>
              </w:rPr>
              <w:t>Фруктовая</w:t>
            </w:r>
            <w:r>
              <w:rPr>
                <w:spacing w:val="-12"/>
                <w:sz w:val="24"/>
              </w:rPr>
              <w:t xml:space="preserve"> </w:t>
            </w:r>
            <w:r>
              <w:rPr>
                <w:spacing w:val="-2"/>
                <w:sz w:val="24"/>
              </w:rPr>
              <w:t>корзина</w:t>
            </w:r>
          </w:p>
        </w:tc>
        <w:tc>
          <w:tcPr>
            <w:tcW w:w="1134" w:type="dxa"/>
            <w:gridSpan w:val="2"/>
          </w:tcPr>
          <w:p w:rsidR="006477F5" w:rsidRDefault="006477F5" w:rsidP="00AE3530">
            <w:pPr>
              <w:pStyle w:val="TableParagraph"/>
              <w:jc w:val="both"/>
              <w:rPr>
                <w:sz w:val="24"/>
              </w:rPr>
            </w:pPr>
            <w:r>
              <w:rPr>
                <w:spacing w:val="-10"/>
                <w:sz w:val="24"/>
              </w:rPr>
              <w:t>1</w:t>
            </w:r>
          </w:p>
        </w:tc>
        <w:tc>
          <w:tcPr>
            <w:tcW w:w="2268" w:type="dxa"/>
            <w:gridSpan w:val="2"/>
            <w:vMerge/>
          </w:tcPr>
          <w:p w:rsidR="006477F5" w:rsidRDefault="006477F5" w:rsidP="00AE3530">
            <w:pPr>
              <w:jc w:val="both"/>
              <w:rPr>
                <w:sz w:val="2"/>
                <w:szCs w:val="2"/>
              </w:rPr>
            </w:pPr>
          </w:p>
        </w:tc>
        <w:tc>
          <w:tcPr>
            <w:tcW w:w="2252" w:type="dxa"/>
            <w:gridSpan w:val="2"/>
          </w:tcPr>
          <w:p w:rsidR="006477F5" w:rsidRDefault="006477F5" w:rsidP="00AE3530">
            <w:pPr>
              <w:pStyle w:val="TableParagraph"/>
              <w:jc w:val="both"/>
              <w:rPr>
                <w:sz w:val="24"/>
              </w:rPr>
            </w:pPr>
            <w:r>
              <w:rPr>
                <w:spacing w:val="-2"/>
                <w:sz w:val="24"/>
              </w:rPr>
              <w:t>Выставка</w:t>
            </w:r>
          </w:p>
        </w:tc>
      </w:tr>
      <w:tr w:rsidR="006477F5" w:rsidTr="00AE3530">
        <w:trPr>
          <w:trHeight w:val="540"/>
        </w:trPr>
        <w:tc>
          <w:tcPr>
            <w:tcW w:w="851" w:type="dxa"/>
            <w:gridSpan w:val="2"/>
          </w:tcPr>
          <w:p w:rsidR="006477F5" w:rsidRDefault="006477F5" w:rsidP="00AE3530">
            <w:pPr>
              <w:pStyle w:val="TableParagraph"/>
              <w:jc w:val="both"/>
              <w:rPr>
                <w:sz w:val="24"/>
              </w:rPr>
            </w:pPr>
            <w:r>
              <w:rPr>
                <w:spacing w:val="-5"/>
                <w:sz w:val="24"/>
              </w:rPr>
              <w:t>12</w:t>
            </w:r>
          </w:p>
        </w:tc>
        <w:tc>
          <w:tcPr>
            <w:tcW w:w="3685" w:type="dxa"/>
          </w:tcPr>
          <w:p w:rsidR="006477F5" w:rsidRDefault="006477F5" w:rsidP="00AE3530">
            <w:pPr>
              <w:pStyle w:val="TableParagraph"/>
              <w:jc w:val="both"/>
              <w:rPr>
                <w:sz w:val="24"/>
              </w:rPr>
            </w:pPr>
            <w:r>
              <w:rPr>
                <w:sz w:val="24"/>
              </w:rPr>
              <w:t>Обрывная</w:t>
            </w:r>
            <w:r>
              <w:rPr>
                <w:spacing w:val="-7"/>
                <w:sz w:val="24"/>
              </w:rPr>
              <w:t xml:space="preserve"> </w:t>
            </w:r>
            <w:r>
              <w:rPr>
                <w:sz w:val="24"/>
              </w:rPr>
              <w:t>аппликация</w:t>
            </w:r>
            <w:r>
              <w:rPr>
                <w:spacing w:val="-6"/>
                <w:sz w:val="24"/>
              </w:rPr>
              <w:t xml:space="preserve"> </w:t>
            </w:r>
            <w:r>
              <w:rPr>
                <w:spacing w:val="-2"/>
                <w:sz w:val="24"/>
              </w:rPr>
              <w:t>«Осеннее</w:t>
            </w:r>
          </w:p>
          <w:p w:rsidR="006477F5" w:rsidRDefault="006477F5" w:rsidP="00AE3530">
            <w:pPr>
              <w:pStyle w:val="TableParagraph"/>
              <w:jc w:val="both"/>
              <w:rPr>
                <w:sz w:val="24"/>
              </w:rPr>
            </w:pPr>
            <w:r>
              <w:rPr>
                <w:spacing w:val="-2"/>
                <w:sz w:val="24"/>
              </w:rPr>
              <w:t>дерево»</w:t>
            </w:r>
          </w:p>
        </w:tc>
        <w:tc>
          <w:tcPr>
            <w:tcW w:w="1134" w:type="dxa"/>
            <w:gridSpan w:val="2"/>
          </w:tcPr>
          <w:p w:rsidR="006477F5" w:rsidRDefault="006477F5" w:rsidP="00AE3530">
            <w:pPr>
              <w:pStyle w:val="TableParagraph"/>
              <w:jc w:val="both"/>
              <w:rPr>
                <w:sz w:val="24"/>
              </w:rPr>
            </w:pPr>
            <w:r>
              <w:rPr>
                <w:spacing w:val="-10"/>
                <w:sz w:val="24"/>
              </w:rPr>
              <w:t>1</w:t>
            </w:r>
          </w:p>
        </w:tc>
        <w:tc>
          <w:tcPr>
            <w:tcW w:w="2268" w:type="dxa"/>
            <w:gridSpan w:val="2"/>
            <w:vMerge/>
          </w:tcPr>
          <w:p w:rsidR="006477F5" w:rsidRDefault="006477F5" w:rsidP="00AE3530">
            <w:pPr>
              <w:jc w:val="both"/>
              <w:rPr>
                <w:sz w:val="2"/>
                <w:szCs w:val="2"/>
              </w:rPr>
            </w:pPr>
          </w:p>
        </w:tc>
        <w:tc>
          <w:tcPr>
            <w:tcW w:w="2252" w:type="dxa"/>
            <w:gridSpan w:val="2"/>
          </w:tcPr>
          <w:p w:rsidR="006477F5" w:rsidRDefault="006477F5" w:rsidP="00AE3530">
            <w:pPr>
              <w:pStyle w:val="TableParagraph"/>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6477F5" w:rsidTr="00AE3530">
        <w:trPr>
          <w:trHeight w:val="555"/>
        </w:trPr>
        <w:tc>
          <w:tcPr>
            <w:tcW w:w="851" w:type="dxa"/>
            <w:gridSpan w:val="2"/>
          </w:tcPr>
          <w:p w:rsidR="006477F5" w:rsidRDefault="006477F5" w:rsidP="00AE3530">
            <w:pPr>
              <w:pStyle w:val="TableParagraph"/>
              <w:jc w:val="both"/>
              <w:rPr>
                <w:sz w:val="24"/>
              </w:rPr>
            </w:pPr>
            <w:r>
              <w:rPr>
                <w:spacing w:val="-5"/>
                <w:sz w:val="24"/>
              </w:rPr>
              <w:t>13</w:t>
            </w:r>
          </w:p>
        </w:tc>
        <w:tc>
          <w:tcPr>
            <w:tcW w:w="3685" w:type="dxa"/>
          </w:tcPr>
          <w:p w:rsidR="006477F5" w:rsidRDefault="006477F5" w:rsidP="00AE3530">
            <w:pPr>
              <w:pStyle w:val="TableParagraph"/>
              <w:jc w:val="both"/>
              <w:rPr>
                <w:sz w:val="24"/>
              </w:rPr>
            </w:pPr>
            <w:r>
              <w:rPr>
                <w:sz w:val="24"/>
              </w:rPr>
              <w:t>Аппликация</w:t>
            </w:r>
            <w:r>
              <w:rPr>
                <w:spacing w:val="60"/>
                <w:sz w:val="24"/>
              </w:rPr>
              <w:t xml:space="preserve"> </w:t>
            </w:r>
            <w:r>
              <w:rPr>
                <w:spacing w:val="-2"/>
                <w:sz w:val="24"/>
              </w:rPr>
              <w:t>«Бабочка»</w:t>
            </w:r>
          </w:p>
        </w:tc>
        <w:tc>
          <w:tcPr>
            <w:tcW w:w="1134" w:type="dxa"/>
            <w:gridSpan w:val="2"/>
          </w:tcPr>
          <w:p w:rsidR="006477F5" w:rsidRDefault="006477F5" w:rsidP="00AE3530">
            <w:pPr>
              <w:pStyle w:val="TableParagraph"/>
              <w:jc w:val="both"/>
              <w:rPr>
                <w:sz w:val="24"/>
              </w:rPr>
            </w:pPr>
            <w:r>
              <w:rPr>
                <w:spacing w:val="-10"/>
                <w:sz w:val="24"/>
              </w:rPr>
              <w:t>1</w:t>
            </w:r>
          </w:p>
        </w:tc>
        <w:tc>
          <w:tcPr>
            <w:tcW w:w="2268" w:type="dxa"/>
            <w:gridSpan w:val="2"/>
            <w:vMerge/>
          </w:tcPr>
          <w:p w:rsidR="006477F5" w:rsidRDefault="006477F5" w:rsidP="00AE3530">
            <w:pPr>
              <w:pStyle w:val="TableParagraph"/>
              <w:jc w:val="both"/>
              <w:rPr>
                <w:sz w:val="24"/>
              </w:rPr>
            </w:pPr>
          </w:p>
        </w:tc>
        <w:tc>
          <w:tcPr>
            <w:tcW w:w="2252" w:type="dxa"/>
            <w:gridSpan w:val="2"/>
          </w:tcPr>
          <w:p w:rsidR="006477F5" w:rsidRDefault="006477F5" w:rsidP="00AE3530">
            <w:pPr>
              <w:pStyle w:val="TableParagraph"/>
              <w:jc w:val="both"/>
              <w:rPr>
                <w:sz w:val="24"/>
              </w:rPr>
            </w:pPr>
            <w:r>
              <w:rPr>
                <w:spacing w:val="-4"/>
                <w:sz w:val="24"/>
              </w:rPr>
              <w:t>Практическа</w:t>
            </w:r>
            <w:r>
              <w:rPr>
                <w:sz w:val="24"/>
              </w:rPr>
              <w:t>я работа</w:t>
            </w:r>
          </w:p>
        </w:tc>
      </w:tr>
      <w:tr w:rsidR="006477F5" w:rsidTr="00AE3530">
        <w:trPr>
          <w:trHeight w:val="540"/>
        </w:trPr>
        <w:tc>
          <w:tcPr>
            <w:tcW w:w="851" w:type="dxa"/>
            <w:gridSpan w:val="2"/>
          </w:tcPr>
          <w:p w:rsidR="006477F5" w:rsidRDefault="006477F5" w:rsidP="00AE3530">
            <w:pPr>
              <w:pStyle w:val="TableParagraph"/>
              <w:jc w:val="both"/>
              <w:rPr>
                <w:sz w:val="24"/>
              </w:rPr>
            </w:pPr>
            <w:r>
              <w:rPr>
                <w:spacing w:val="-5"/>
                <w:sz w:val="24"/>
              </w:rPr>
              <w:t>14</w:t>
            </w:r>
          </w:p>
        </w:tc>
        <w:tc>
          <w:tcPr>
            <w:tcW w:w="3685" w:type="dxa"/>
          </w:tcPr>
          <w:p w:rsidR="006477F5" w:rsidRDefault="006477F5" w:rsidP="00AE3530">
            <w:pPr>
              <w:pStyle w:val="TableParagraph"/>
              <w:jc w:val="both"/>
              <w:rPr>
                <w:sz w:val="24"/>
              </w:rPr>
            </w:pPr>
            <w:r>
              <w:rPr>
                <w:sz w:val="24"/>
              </w:rPr>
              <w:t>Аппликация</w:t>
            </w:r>
            <w:r>
              <w:rPr>
                <w:spacing w:val="60"/>
                <w:sz w:val="24"/>
              </w:rPr>
              <w:t xml:space="preserve"> </w:t>
            </w:r>
            <w:r>
              <w:rPr>
                <w:spacing w:val="-2"/>
                <w:sz w:val="24"/>
              </w:rPr>
              <w:t>«Аквариум»</w:t>
            </w:r>
          </w:p>
        </w:tc>
        <w:tc>
          <w:tcPr>
            <w:tcW w:w="1134" w:type="dxa"/>
            <w:gridSpan w:val="2"/>
          </w:tcPr>
          <w:p w:rsidR="006477F5" w:rsidRDefault="006477F5" w:rsidP="00AE3530">
            <w:pPr>
              <w:pStyle w:val="TableParagraph"/>
              <w:jc w:val="both"/>
              <w:rPr>
                <w:sz w:val="24"/>
              </w:rPr>
            </w:pPr>
            <w:r>
              <w:rPr>
                <w:spacing w:val="-10"/>
                <w:sz w:val="24"/>
              </w:rPr>
              <w:t>1</w:t>
            </w:r>
          </w:p>
        </w:tc>
        <w:tc>
          <w:tcPr>
            <w:tcW w:w="2268" w:type="dxa"/>
            <w:gridSpan w:val="2"/>
            <w:vMerge/>
          </w:tcPr>
          <w:p w:rsidR="006477F5" w:rsidRDefault="006477F5" w:rsidP="00AE3530">
            <w:pPr>
              <w:pStyle w:val="TableParagraph"/>
              <w:jc w:val="both"/>
              <w:rPr>
                <w:sz w:val="24"/>
              </w:rPr>
            </w:pPr>
          </w:p>
        </w:tc>
        <w:tc>
          <w:tcPr>
            <w:tcW w:w="2252" w:type="dxa"/>
            <w:gridSpan w:val="2"/>
          </w:tcPr>
          <w:p w:rsidR="006477F5" w:rsidRDefault="006477F5" w:rsidP="00AE3530">
            <w:pPr>
              <w:pStyle w:val="TableParagraph"/>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C31A0F" w:rsidTr="00AE3530">
        <w:trPr>
          <w:trHeight w:val="1380"/>
        </w:trPr>
        <w:tc>
          <w:tcPr>
            <w:tcW w:w="851" w:type="dxa"/>
            <w:gridSpan w:val="2"/>
          </w:tcPr>
          <w:p w:rsidR="00C31A0F" w:rsidRDefault="00C31A0F" w:rsidP="00AE3530">
            <w:pPr>
              <w:pStyle w:val="TableParagraph"/>
              <w:jc w:val="both"/>
              <w:rPr>
                <w:sz w:val="24"/>
              </w:rPr>
            </w:pPr>
            <w:r>
              <w:rPr>
                <w:spacing w:val="-5"/>
                <w:sz w:val="24"/>
              </w:rPr>
              <w:t>15</w:t>
            </w:r>
          </w:p>
        </w:tc>
        <w:tc>
          <w:tcPr>
            <w:tcW w:w="3685" w:type="dxa"/>
          </w:tcPr>
          <w:p w:rsidR="00C31A0F" w:rsidRDefault="00C31A0F" w:rsidP="00AE3530">
            <w:pPr>
              <w:pStyle w:val="TableParagraph"/>
              <w:jc w:val="both"/>
              <w:rPr>
                <w:sz w:val="24"/>
              </w:rPr>
            </w:pPr>
            <w:r>
              <w:rPr>
                <w:sz w:val="24"/>
              </w:rPr>
              <w:t>Аппликация</w:t>
            </w:r>
            <w:r>
              <w:rPr>
                <w:spacing w:val="47"/>
                <w:sz w:val="24"/>
              </w:rPr>
              <w:t xml:space="preserve"> </w:t>
            </w:r>
            <w:r>
              <w:rPr>
                <w:sz w:val="24"/>
              </w:rPr>
              <w:t>из</w:t>
            </w:r>
            <w:r>
              <w:rPr>
                <w:spacing w:val="-9"/>
                <w:sz w:val="24"/>
              </w:rPr>
              <w:t xml:space="preserve"> </w:t>
            </w:r>
            <w:r>
              <w:rPr>
                <w:sz w:val="24"/>
              </w:rPr>
              <w:t>ладошек</w:t>
            </w:r>
            <w:r>
              <w:rPr>
                <w:spacing w:val="14"/>
                <w:sz w:val="24"/>
              </w:rPr>
              <w:t xml:space="preserve"> </w:t>
            </w:r>
            <w:r>
              <w:rPr>
                <w:spacing w:val="-2"/>
                <w:sz w:val="24"/>
              </w:rPr>
              <w:t>«Лебедь»</w:t>
            </w:r>
          </w:p>
        </w:tc>
        <w:tc>
          <w:tcPr>
            <w:tcW w:w="1134" w:type="dxa"/>
            <w:gridSpan w:val="2"/>
          </w:tcPr>
          <w:p w:rsidR="00C31A0F" w:rsidRDefault="00C31A0F" w:rsidP="00AE3530">
            <w:pPr>
              <w:pStyle w:val="TableParagraph"/>
              <w:jc w:val="both"/>
              <w:rPr>
                <w:sz w:val="24"/>
              </w:rPr>
            </w:pPr>
            <w:r>
              <w:rPr>
                <w:spacing w:val="-10"/>
                <w:sz w:val="24"/>
              </w:rPr>
              <w:t>1</w:t>
            </w:r>
          </w:p>
        </w:tc>
        <w:tc>
          <w:tcPr>
            <w:tcW w:w="2268" w:type="dxa"/>
            <w:gridSpan w:val="2"/>
          </w:tcPr>
          <w:p w:rsidR="00C31A0F" w:rsidRPr="0005364E" w:rsidRDefault="00C31A0F" w:rsidP="00AE3530">
            <w:pPr>
              <w:pStyle w:val="TableParagraph"/>
              <w:jc w:val="both"/>
              <w:rPr>
                <w:sz w:val="24"/>
                <w:lang w:val="en-US"/>
              </w:rPr>
            </w:pPr>
            <w:r w:rsidRPr="0005364E">
              <w:rPr>
                <w:spacing w:val="-4"/>
                <w:sz w:val="24"/>
                <w:lang w:val="en-US"/>
              </w:rPr>
              <w:t xml:space="preserve">https://infourok.ru/pr </w:t>
            </w:r>
            <w:r w:rsidRPr="0005364E">
              <w:rPr>
                <w:spacing w:val="-2"/>
                <w:sz w:val="24"/>
                <w:lang w:val="en-US"/>
              </w:rPr>
              <w:t xml:space="preserve">ezentaciya-po- tehnologii-na-temu- </w:t>
            </w:r>
            <w:r w:rsidRPr="0005364E">
              <w:rPr>
                <w:sz w:val="24"/>
                <w:lang w:val="en-US"/>
              </w:rPr>
              <w:t>applikaciya-</w:t>
            </w:r>
            <w:r w:rsidRPr="0005364E">
              <w:rPr>
                <w:spacing w:val="-35"/>
                <w:sz w:val="24"/>
                <w:lang w:val="en-US"/>
              </w:rPr>
              <w:t xml:space="preserve"> </w:t>
            </w:r>
            <w:r w:rsidRPr="0005364E">
              <w:rPr>
                <w:sz w:val="24"/>
                <w:lang w:val="en-US"/>
              </w:rPr>
              <w:t xml:space="preserve">iz- </w:t>
            </w:r>
            <w:r w:rsidRPr="0005364E">
              <w:rPr>
                <w:spacing w:val="-2"/>
                <w:sz w:val="24"/>
                <w:lang w:val="en-US"/>
              </w:rPr>
              <w:t>ladoshek-</w:t>
            </w:r>
          </w:p>
        </w:tc>
        <w:tc>
          <w:tcPr>
            <w:tcW w:w="2252" w:type="dxa"/>
            <w:gridSpan w:val="2"/>
          </w:tcPr>
          <w:p w:rsidR="00C31A0F" w:rsidRDefault="00C31A0F" w:rsidP="00AE3530">
            <w:pPr>
              <w:pStyle w:val="TableParagraph"/>
              <w:jc w:val="both"/>
              <w:rPr>
                <w:sz w:val="24"/>
              </w:rPr>
            </w:pPr>
            <w:r>
              <w:rPr>
                <w:spacing w:val="-2"/>
                <w:sz w:val="24"/>
              </w:rPr>
              <w:t>Выставка</w:t>
            </w:r>
          </w:p>
        </w:tc>
      </w:tr>
      <w:tr w:rsidR="00C31A0F" w:rsidTr="00AE3530">
        <w:trPr>
          <w:trHeight w:val="270"/>
        </w:trPr>
        <w:tc>
          <w:tcPr>
            <w:tcW w:w="10190" w:type="dxa"/>
            <w:gridSpan w:val="9"/>
          </w:tcPr>
          <w:p w:rsidR="00C31A0F" w:rsidRDefault="00C31A0F" w:rsidP="00AE3530">
            <w:pPr>
              <w:pStyle w:val="TableParagraph"/>
              <w:jc w:val="both"/>
              <w:rPr>
                <w:b/>
                <w:sz w:val="24"/>
              </w:rPr>
            </w:pPr>
            <w:r>
              <w:rPr>
                <w:b/>
                <w:sz w:val="24"/>
              </w:rPr>
              <w:t>Работа</w:t>
            </w:r>
            <w:r>
              <w:rPr>
                <w:b/>
                <w:spacing w:val="3"/>
                <w:sz w:val="24"/>
              </w:rPr>
              <w:t xml:space="preserve"> </w:t>
            </w:r>
            <w:r>
              <w:rPr>
                <w:b/>
                <w:sz w:val="24"/>
              </w:rPr>
              <w:t>с</w:t>
            </w:r>
            <w:r>
              <w:rPr>
                <w:b/>
                <w:spacing w:val="-11"/>
                <w:sz w:val="24"/>
              </w:rPr>
              <w:t xml:space="preserve"> </w:t>
            </w:r>
            <w:r>
              <w:rPr>
                <w:b/>
                <w:sz w:val="24"/>
              </w:rPr>
              <w:t>мозаикой</w:t>
            </w:r>
            <w:r>
              <w:rPr>
                <w:b/>
                <w:spacing w:val="1"/>
                <w:sz w:val="24"/>
              </w:rPr>
              <w:t xml:space="preserve"> </w:t>
            </w:r>
            <w:r>
              <w:rPr>
                <w:b/>
                <w:spacing w:val="-4"/>
                <w:sz w:val="24"/>
              </w:rPr>
              <w:t>(7</w:t>
            </w:r>
            <w:r w:rsidR="00C37405">
              <w:rPr>
                <w:b/>
                <w:spacing w:val="-4"/>
                <w:sz w:val="24"/>
              </w:rPr>
              <w:t xml:space="preserve"> </w:t>
            </w:r>
            <w:r>
              <w:rPr>
                <w:b/>
                <w:spacing w:val="-4"/>
                <w:sz w:val="24"/>
              </w:rPr>
              <w:t>ч)</w:t>
            </w:r>
          </w:p>
        </w:tc>
      </w:tr>
      <w:tr w:rsidR="00C31A0F" w:rsidTr="00AE3530">
        <w:trPr>
          <w:trHeight w:val="270"/>
        </w:trPr>
        <w:tc>
          <w:tcPr>
            <w:tcW w:w="851" w:type="dxa"/>
            <w:gridSpan w:val="2"/>
          </w:tcPr>
          <w:p w:rsidR="00C31A0F" w:rsidRDefault="00C31A0F" w:rsidP="00AE3530">
            <w:pPr>
              <w:pStyle w:val="TableParagraph"/>
              <w:jc w:val="both"/>
              <w:rPr>
                <w:sz w:val="24"/>
              </w:rPr>
            </w:pPr>
            <w:r>
              <w:rPr>
                <w:spacing w:val="-5"/>
                <w:sz w:val="24"/>
              </w:rPr>
              <w:t>16</w:t>
            </w:r>
          </w:p>
        </w:tc>
        <w:tc>
          <w:tcPr>
            <w:tcW w:w="3685" w:type="dxa"/>
          </w:tcPr>
          <w:p w:rsidR="00C31A0F" w:rsidRDefault="00C31A0F" w:rsidP="00AE3530">
            <w:pPr>
              <w:pStyle w:val="TableParagraph"/>
              <w:jc w:val="both"/>
              <w:rPr>
                <w:sz w:val="24"/>
              </w:rPr>
            </w:pPr>
            <w:r>
              <w:rPr>
                <w:sz w:val="24"/>
              </w:rPr>
              <w:t>Понятие</w:t>
            </w:r>
            <w:r>
              <w:rPr>
                <w:spacing w:val="-7"/>
                <w:sz w:val="24"/>
              </w:rPr>
              <w:t xml:space="preserve"> </w:t>
            </w:r>
            <w:r>
              <w:rPr>
                <w:spacing w:val="-2"/>
                <w:sz w:val="24"/>
              </w:rPr>
              <w:t>«мозаика».</w:t>
            </w:r>
          </w:p>
        </w:tc>
        <w:tc>
          <w:tcPr>
            <w:tcW w:w="1134" w:type="dxa"/>
            <w:gridSpan w:val="2"/>
          </w:tcPr>
          <w:p w:rsidR="00C31A0F" w:rsidRDefault="00C31A0F" w:rsidP="00AE3530">
            <w:pPr>
              <w:pStyle w:val="TableParagraph"/>
              <w:jc w:val="both"/>
              <w:rPr>
                <w:sz w:val="24"/>
              </w:rPr>
            </w:pPr>
            <w:r>
              <w:rPr>
                <w:spacing w:val="-10"/>
                <w:sz w:val="24"/>
              </w:rPr>
              <w:t>1</w:t>
            </w:r>
          </w:p>
        </w:tc>
        <w:tc>
          <w:tcPr>
            <w:tcW w:w="2268" w:type="dxa"/>
            <w:gridSpan w:val="2"/>
          </w:tcPr>
          <w:p w:rsidR="00C31A0F" w:rsidRDefault="00C31A0F" w:rsidP="00AE3530">
            <w:pPr>
              <w:pStyle w:val="TableParagraph"/>
              <w:jc w:val="both"/>
              <w:rPr>
                <w:sz w:val="20"/>
              </w:rPr>
            </w:pPr>
          </w:p>
        </w:tc>
        <w:tc>
          <w:tcPr>
            <w:tcW w:w="2252" w:type="dxa"/>
            <w:gridSpan w:val="2"/>
          </w:tcPr>
          <w:p w:rsidR="00C31A0F" w:rsidRDefault="00C31A0F" w:rsidP="00AE3530">
            <w:pPr>
              <w:pStyle w:val="TableParagraph"/>
              <w:jc w:val="both"/>
              <w:rPr>
                <w:sz w:val="24"/>
              </w:rPr>
            </w:pPr>
            <w:r>
              <w:rPr>
                <w:spacing w:val="-2"/>
                <w:sz w:val="24"/>
              </w:rPr>
              <w:t>Беседа</w:t>
            </w:r>
          </w:p>
        </w:tc>
      </w:tr>
      <w:tr w:rsidR="006477F5" w:rsidTr="00AE3530">
        <w:trPr>
          <w:trHeight w:val="825"/>
        </w:trPr>
        <w:tc>
          <w:tcPr>
            <w:tcW w:w="851" w:type="dxa"/>
            <w:gridSpan w:val="2"/>
          </w:tcPr>
          <w:p w:rsidR="006477F5" w:rsidRDefault="006477F5" w:rsidP="00AE3530">
            <w:pPr>
              <w:pStyle w:val="TableParagraph"/>
              <w:jc w:val="both"/>
              <w:rPr>
                <w:sz w:val="24"/>
              </w:rPr>
            </w:pPr>
            <w:r>
              <w:rPr>
                <w:spacing w:val="-5"/>
                <w:sz w:val="24"/>
              </w:rPr>
              <w:t>17</w:t>
            </w:r>
          </w:p>
        </w:tc>
        <w:tc>
          <w:tcPr>
            <w:tcW w:w="3685" w:type="dxa"/>
          </w:tcPr>
          <w:p w:rsidR="006477F5" w:rsidRDefault="006477F5" w:rsidP="00AE3530">
            <w:pPr>
              <w:pStyle w:val="TableParagraph"/>
              <w:jc w:val="both"/>
              <w:rPr>
                <w:sz w:val="24"/>
              </w:rPr>
            </w:pPr>
            <w:r>
              <w:rPr>
                <w:sz w:val="24"/>
              </w:rPr>
              <w:t>Мозаика из разных материалов. Введение в тему.</w:t>
            </w:r>
            <w:r>
              <w:rPr>
                <w:spacing w:val="40"/>
                <w:sz w:val="24"/>
              </w:rPr>
              <w:t xml:space="preserve"> </w:t>
            </w:r>
            <w:r>
              <w:rPr>
                <w:sz w:val="24"/>
              </w:rPr>
              <w:t>Историческая справка</w:t>
            </w:r>
            <w:r>
              <w:rPr>
                <w:spacing w:val="-15"/>
                <w:sz w:val="24"/>
              </w:rPr>
              <w:t xml:space="preserve"> </w:t>
            </w:r>
            <w:r>
              <w:rPr>
                <w:sz w:val="24"/>
              </w:rPr>
              <w:t>о</w:t>
            </w:r>
            <w:r>
              <w:rPr>
                <w:spacing w:val="-15"/>
                <w:sz w:val="24"/>
              </w:rPr>
              <w:t xml:space="preserve"> </w:t>
            </w:r>
            <w:r>
              <w:rPr>
                <w:sz w:val="24"/>
              </w:rPr>
              <w:t>мозаике.</w:t>
            </w:r>
            <w:r>
              <w:rPr>
                <w:spacing w:val="-12"/>
                <w:sz w:val="24"/>
              </w:rPr>
              <w:t xml:space="preserve"> </w:t>
            </w:r>
            <w:r>
              <w:rPr>
                <w:sz w:val="24"/>
              </w:rPr>
              <w:t>Виды</w:t>
            </w:r>
            <w:r>
              <w:rPr>
                <w:spacing w:val="-15"/>
                <w:sz w:val="24"/>
              </w:rPr>
              <w:t xml:space="preserve"> </w:t>
            </w:r>
            <w:r>
              <w:rPr>
                <w:sz w:val="24"/>
              </w:rPr>
              <w:t>мозаик.</w:t>
            </w:r>
          </w:p>
        </w:tc>
        <w:tc>
          <w:tcPr>
            <w:tcW w:w="1134" w:type="dxa"/>
            <w:gridSpan w:val="2"/>
          </w:tcPr>
          <w:p w:rsidR="006477F5" w:rsidRDefault="006477F5" w:rsidP="00AE3530">
            <w:pPr>
              <w:pStyle w:val="TableParagraph"/>
              <w:jc w:val="both"/>
              <w:rPr>
                <w:sz w:val="24"/>
              </w:rPr>
            </w:pPr>
            <w:r>
              <w:rPr>
                <w:spacing w:val="-10"/>
                <w:sz w:val="24"/>
              </w:rPr>
              <w:t>1</w:t>
            </w:r>
          </w:p>
        </w:tc>
        <w:tc>
          <w:tcPr>
            <w:tcW w:w="2268" w:type="dxa"/>
            <w:gridSpan w:val="2"/>
            <w:vMerge w:val="restart"/>
          </w:tcPr>
          <w:p w:rsidR="006477F5" w:rsidRPr="0005364E" w:rsidRDefault="006477F5" w:rsidP="00AE3530">
            <w:pPr>
              <w:pStyle w:val="TableParagraph"/>
              <w:jc w:val="both"/>
              <w:rPr>
                <w:sz w:val="24"/>
                <w:lang w:val="en-US"/>
              </w:rPr>
            </w:pPr>
            <w:r w:rsidRPr="0005364E">
              <w:rPr>
                <w:spacing w:val="-4"/>
                <w:sz w:val="24"/>
                <w:lang w:val="en-US"/>
              </w:rPr>
              <w:t xml:space="preserve">https://infourok.ru/pa </w:t>
            </w:r>
            <w:r w:rsidRPr="0005364E">
              <w:rPr>
                <w:spacing w:val="-2"/>
                <w:sz w:val="24"/>
                <w:lang w:val="en-US"/>
              </w:rPr>
              <w:t>sport-proekta-mir- mozaiki</w:t>
            </w:r>
          </w:p>
        </w:tc>
        <w:tc>
          <w:tcPr>
            <w:tcW w:w="2252" w:type="dxa"/>
            <w:gridSpan w:val="2"/>
          </w:tcPr>
          <w:p w:rsidR="006477F5" w:rsidRDefault="006477F5" w:rsidP="00AE3530">
            <w:pPr>
              <w:pStyle w:val="TableParagraph"/>
              <w:jc w:val="both"/>
              <w:rPr>
                <w:sz w:val="24"/>
              </w:rPr>
            </w:pPr>
            <w:r>
              <w:rPr>
                <w:spacing w:val="-2"/>
                <w:sz w:val="24"/>
              </w:rPr>
              <w:t>Экскурсия</w:t>
            </w:r>
          </w:p>
        </w:tc>
      </w:tr>
      <w:tr w:rsidR="006477F5" w:rsidTr="00AE3530">
        <w:trPr>
          <w:trHeight w:val="540"/>
        </w:trPr>
        <w:tc>
          <w:tcPr>
            <w:tcW w:w="851" w:type="dxa"/>
            <w:gridSpan w:val="2"/>
          </w:tcPr>
          <w:p w:rsidR="006477F5" w:rsidRDefault="006477F5" w:rsidP="00AE3530">
            <w:pPr>
              <w:pStyle w:val="TableParagraph"/>
              <w:jc w:val="both"/>
              <w:rPr>
                <w:sz w:val="24"/>
              </w:rPr>
            </w:pPr>
            <w:r>
              <w:rPr>
                <w:spacing w:val="-5"/>
                <w:sz w:val="24"/>
              </w:rPr>
              <w:t>18</w:t>
            </w:r>
          </w:p>
        </w:tc>
        <w:tc>
          <w:tcPr>
            <w:tcW w:w="3685" w:type="dxa"/>
          </w:tcPr>
          <w:p w:rsidR="006477F5" w:rsidRDefault="006477F5" w:rsidP="00AE3530">
            <w:pPr>
              <w:pStyle w:val="TableParagraph"/>
              <w:jc w:val="both"/>
              <w:rPr>
                <w:sz w:val="24"/>
              </w:rPr>
            </w:pPr>
            <w:r>
              <w:rPr>
                <w:sz w:val="24"/>
              </w:rPr>
              <w:t>Мозаика</w:t>
            </w:r>
            <w:r>
              <w:rPr>
                <w:spacing w:val="10"/>
                <w:sz w:val="24"/>
              </w:rPr>
              <w:t xml:space="preserve"> </w:t>
            </w:r>
            <w:r>
              <w:rPr>
                <w:sz w:val="24"/>
              </w:rPr>
              <w:t>из</w:t>
            </w:r>
            <w:r>
              <w:rPr>
                <w:spacing w:val="-7"/>
                <w:sz w:val="24"/>
              </w:rPr>
              <w:t xml:space="preserve"> </w:t>
            </w:r>
            <w:r>
              <w:rPr>
                <w:sz w:val="24"/>
              </w:rPr>
              <w:t>яичной</w:t>
            </w:r>
            <w:r>
              <w:rPr>
                <w:spacing w:val="-10"/>
                <w:sz w:val="24"/>
              </w:rPr>
              <w:t xml:space="preserve"> </w:t>
            </w:r>
            <w:r>
              <w:rPr>
                <w:spacing w:val="-2"/>
                <w:sz w:val="24"/>
              </w:rPr>
              <w:t>скорлупы</w:t>
            </w:r>
          </w:p>
          <w:p w:rsidR="006477F5" w:rsidRDefault="006477F5" w:rsidP="00AE3530">
            <w:pPr>
              <w:pStyle w:val="TableParagraph"/>
              <w:jc w:val="both"/>
              <w:rPr>
                <w:sz w:val="24"/>
              </w:rPr>
            </w:pPr>
            <w:r>
              <w:rPr>
                <w:spacing w:val="-2"/>
                <w:sz w:val="24"/>
              </w:rPr>
              <w:t>«Цыплѐнок»</w:t>
            </w:r>
          </w:p>
        </w:tc>
        <w:tc>
          <w:tcPr>
            <w:tcW w:w="1134" w:type="dxa"/>
            <w:gridSpan w:val="2"/>
          </w:tcPr>
          <w:p w:rsidR="006477F5" w:rsidRDefault="006477F5" w:rsidP="00AE3530">
            <w:pPr>
              <w:pStyle w:val="TableParagraph"/>
              <w:jc w:val="both"/>
              <w:rPr>
                <w:sz w:val="24"/>
              </w:rPr>
            </w:pPr>
            <w:r>
              <w:rPr>
                <w:spacing w:val="-10"/>
                <w:sz w:val="24"/>
              </w:rPr>
              <w:t>2</w:t>
            </w:r>
          </w:p>
        </w:tc>
        <w:tc>
          <w:tcPr>
            <w:tcW w:w="2268" w:type="dxa"/>
            <w:gridSpan w:val="2"/>
            <w:vMerge/>
          </w:tcPr>
          <w:p w:rsidR="006477F5" w:rsidRDefault="006477F5" w:rsidP="00AE3530">
            <w:pPr>
              <w:pStyle w:val="TableParagraph"/>
              <w:jc w:val="both"/>
              <w:rPr>
                <w:sz w:val="24"/>
              </w:rPr>
            </w:pPr>
          </w:p>
        </w:tc>
        <w:tc>
          <w:tcPr>
            <w:tcW w:w="2252" w:type="dxa"/>
            <w:gridSpan w:val="2"/>
          </w:tcPr>
          <w:p w:rsidR="006477F5" w:rsidRDefault="006477F5" w:rsidP="00AE3530">
            <w:pPr>
              <w:pStyle w:val="TableParagraph"/>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6477F5" w:rsidTr="00AE3530">
        <w:trPr>
          <w:trHeight w:val="555"/>
        </w:trPr>
        <w:tc>
          <w:tcPr>
            <w:tcW w:w="851" w:type="dxa"/>
            <w:gridSpan w:val="2"/>
          </w:tcPr>
          <w:p w:rsidR="006477F5" w:rsidRDefault="006477F5" w:rsidP="00AE3530">
            <w:pPr>
              <w:pStyle w:val="TableParagraph"/>
              <w:jc w:val="both"/>
              <w:rPr>
                <w:sz w:val="24"/>
              </w:rPr>
            </w:pPr>
            <w:r>
              <w:rPr>
                <w:spacing w:val="-5"/>
                <w:sz w:val="24"/>
              </w:rPr>
              <w:t>19</w:t>
            </w:r>
          </w:p>
        </w:tc>
        <w:tc>
          <w:tcPr>
            <w:tcW w:w="3685" w:type="dxa"/>
          </w:tcPr>
          <w:p w:rsidR="006477F5" w:rsidRDefault="006477F5" w:rsidP="00AE3530">
            <w:pPr>
              <w:pStyle w:val="TableParagraph"/>
              <w:jc w:val="both"/>
              <w:rPr>
                <w:sz w:val="24"/>
              </w:rPr>
            </w:pPr>
            <w:r>
              <w:rPr>
                <w:sz w:val="24"/>
              </w:rPr>
              <w:t>Мозаика</w:t>
            </w:r>
            <w:r>
              <w:rPr>
                <w:spacing w:val="1"/>
                <w:sz w:val="24"/>
              </w:rPr>
              <w:t xml:space="preserve"> </w:t>
            </w:r>
            <w:r>
              <w:rPr>
                <w:sz w:val="24"/>
              </w:rPr>
              <w:t>из</w:t>
            </w:r>
            <w:r>
              <w:rPr>
                <w:spacing w:val="-14"/>
                <w:sz w:val="24"/>
              </w:rPr>
              <w:t xml:space="preserve"> </w:t>
            </w:r>
            <w:r>
              <w:rPr>
                <w:sz w:val="24"/>
              </w:rPr>
              <w:t>круп.</w:t>
            </w:r>
            <w:r>
              <w:rPr>
                <w:spacing w:val="3"/>
                <w:sz w:val="24"/>
              </w:rPr>
              <w:t xml:space="preserve"> </w:t>
            </w:r>
            <w:r>
              <w:rPr>
                <w:spacing w:val="-2"/>
                <w:sz w:val="24"/>
              </w:rPr>
              <w:t>«Дельфин»</w:t>
            </w:r>
          </w:p>
        </w:tc>
        <w:tc>
          <w:tcPr>
            <w:tcW w:w="1134" w:type="dxa"/>
            <w:gridSpan w:val="2"/>
          </w:tcPr>
          <w:p w:rsidR="006477F5" w:rsidRDefault="006477F5" w:rsidP="00AE3530">
            <w:pPr>
              <w:pStyle w:val="TableParagraph"/>
              <w:jc w:val="both"/>
              <w:rPr>
                <w:sz w:val="24"/>
              </w:rPr>
            </w:pPr>
            <w:r>
              <w:rPr>
                <w:spacing w:val="-10"/>
                <w:sz w:val="24"/>
              </w:rPr>
              <w:t>2</w:t>
            </w:r>
          </w:p>
        </w:tc>
        <w:tc>
          <w:tcPr>
            <w:tcW w:w="2268" w:type="dxa"/>
            <w:gridSpan w:val="2"/>
            <w:vMerge/>
          </w:tcPr>
          <w:p w:rsidR="006477F5" w:rsidRDefault="006477F5" w:rsidP="00AE3530">
            <w:pPr>
              <w:pStyle w:val="TableParagraph"/>
              <w:jc w:val="both"/>
              <w:rPr>
                <w:sz w:val="24"/>
              </w:rPr>
            </w:pPr>
          </w:p>
        </w:tc>
        <w:tc>
          <w:tcPr>
            <w:tcW w:w="2252" w:type="dxa"/>
            <w:gridSpan w:val="2"/>
          </w:tcPr>
          <w:p w:rsidR="006477F5" w:rsidRDefault="006477F5" w:rsidP="00AE3530">
            <w:pPr>
              <w:pStyle w:val="TableParagraph"/>
              <w:jc w:val="both"/>
              <w:rPr>
                <w:sz w:val="24"/>
              </w:rPr>
            </w:pPr>
            <w:r>
              <w:rPr>
                <w:spacing w:val="-4"/>
                <w:sz w:val="24"/>
              </w:rPr>
              <w:t>Практическа</w:t>
            </w:r>
            <w:r>
              <w:rPr>
                <w:sz w:val="24"/>
              </w:rPr>
              <w:t>я работа</w:t>
            </w:r>
          </w:p>
        </w:tc>
      </w:tr>
      <w:tr w:rsidR="006477F5" w:rsidTr="00AE3530">
        <w:trPr>
          <w:trHeight w:val="540"/>
        </w:trPr>
        <w:tc>
          <w:tcPr>
            <w:tcW w:w="851" w:type="dxa"/>
            <w:gridSpan w:val="2"/>
          </w:tcPr>
          <w:p w:rsidR="006477F5" w:rsidRDefault="006477F5" w:rsidP="00AE3530">
            <w:pPr>
              <w:pStyle w:val="TableParagraph"/>
              <w:jc w:val="both"/>
              <w:rPr>
                <w:sz w:val="24"/>
              </w:rPr>
            </w:pPr>
            <w:r>
              <w:rPr>
                <w:spacing w:val="-5"/>
                <w:sz w:val="24"/>
              </w:rPr>
              <w:lastRenderedPageBreak/>
              <w:t>20</w:t>
            </w:r>
          </w:p>
        </w:tc>
        <w:tc>
          <w:tcPr>
            <w:tcW w:w="3685" w:type="dxa"/>
          </w:tcPr>
          <w:p w:rsidR="006477F5" w:rsidRDefault="006477F5" w:rsidP="00AE3530">
            <w:pPr>
              <w:pStyle w:val="TableParagraph"/>
              <w:jc w:val="both"/>
              <w:rPr>
                <w:sz w:val="24"/>
              </w:rPr>
            </w:pPr>
            <w:r>
              <w:rPr>
                <w:sz w:val="24"/>
              </w:rPr>
              <w:t>Мозаика</w:t>
            </w:r>
            <w:r>
              <w:rPr>
                <w:spacing w:val="4"/>
                <w:sz w:val="24"/>
              </w:rPr>
              <w:t xml:space="preserve"> </w:t>
            </w:r>
            <w:r>
              <w:rPr>
                <w:sz w:val="24"/>
              </w:rPr>
              <w:t>из</w:t>
            </w:r>
            <w:r>
              <w:rPr>
                <w:spacing w:val="-11"/>
                <w:sz w:val="24"/>
              </w:rPr>
              <w:t xml:space="preserve"> </w:t>
            </w:r>
            <w:r>
              <w:rPr>
                <w:sz w:val="24"/>
              </w:rPr>
              <w:t>семян</w:t>
            </w:r>
            <w:r>
              <w:rPr>
                <w:spacing w:val="-1"/>
                <w:sz w:val="24"/>
              </w:rPr>
              <w:t xml:space="preserve"> </w:t>
            </w:r>
            <w:r>
              <w:rPr>
                <w:spacing w:val="-2"/>
                <w:sz w:val="24"/>
              </w:rPr>
              <w:t>«Собачка»</w:t>
            </w:r>
          </w:p>
        </w:tc>
        <w:tc>
          <w:tcPr>
            <w:tcW w:w="1134" w:type="dxa"/>
            <w:gridSpan w:val="2"/>
          </w:tcPr>
          <w:p w:rsidR="006477F5" w:rsidRDefault="006477F5" w:rsidP="00AE3530">
            <w:pPr>
              <w:pStyle w:val="TableParagraph"/>
              <w:jc w:val="both"/>
              <w:rPr>
                <w:sz w:val="24"/>
              </w:rPr>
            </w:pPr>
            <w:r>
              <w:rPr>
                <w:spacing w:val="-10"/>
                <w:sz w:val="24"/>
              </w:rPr>
              <w:t>1</w:t>
            </w:r>
          </w:p>
        </w:tc>
        <w:tc>
          <w:tcPr>
            <w:tcW w:w="2268" w:type="dxa"/>
            <w:gridSpan w:val="2"/>
            <w:vMerge/>
          </w:tcPr>
          <w:p w:rsidR="006477F5" w:rsidRDefault="006477F5" w:rsidP="00AE3530">
            <w:pPr>
              <w:pStyle w:val="TableParagraph"/>
              <w:jc w:val="both"/>
              <w:rPr>
                <w:sz w:val="24"/>
              </w:rPr>
            </w:pPr>
          </w:p>
        </w:tc>
        <w:tc>
          <w:tcPr>
            <w:tcW w:w="2252" w:type="dxa"/>
            <w:gridSpan w:val="2"/>
          </w:tcPr>
          <w:p w:rsidR="006477F5" w:rsidRDefault="006477F5" w:rsidP="00AE3530">
            <w:pPr>
              <w:pStyle w:val="TableParagraph"/>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C31A0F" w:rsidTr="00AE3530">
        <w:trPr>
          <w:trHeight w:val="270"/>
        </w:trPr>
        <w:tc>
          <w:tcPr>
            <w:tcW w:w="10190" w:type="dxa"/>
            <w:gridSpan w:val="9"/>
          </w:tcPr>
          <w:p w:rsidR="00C31A0F" w:rsidRDefault="00C31A0F" w:rsidP="00AE3530">
            <w:pPr>
              <w:pStyle w:val="TableParagraph"/>
              <w:jc w:val="both"/>
              <w:rPr>
                <w:b/>
                <w:sz w:val="24"/>
              </w:rPr>
            </w:pPr>
            <w:r>
              <w:rPr>
                <w:b/>
                <w:sz w:val="24"/>
              </w:rPr>
              <w:lastRenderedPageBreak/>
              <w:t>Работа</w:t>
            </w:r>
            <w:r>
              <w:rPr>
                <w:b/>
                <w:spacing w:val="19"/>
                <w:sz w:val="24"/>
              </w:rPr>
              <w:t xml:space="preserve"> </w:t>
            </w:r>
            <w:r>
              <w:rPr>
                <w:b/>
                <w:sz w:val="24"/>
              </w:rPr>
              <w:t>с</w:t>
            </w:r>
            <w:r>
              <w:rPr>
                <w:b/>
                <w:spacing w:val="1"/>
                <w:sz w:val="24"/>
              </w:rPr>
              <w:t xml:space="preserve"> </w:t>
            </w:r>
            <w:r>
              <w:rPr>
                <w:b/>
                <w:sz w:val="24"/>
              </w:rPr>
              <w:t>солѐным</w:t>
            </w:r>
            <w:r>
              <w:rPr>
                <w:b/>
                <w:spacing w:val="5"/>
                <w:sz w:val="24"/>
              </w:rPr>
              <w:t xml:space="preserve"> </w:t>
            </w:r>
            <w:r>
              <w:rPr>
                <w:b/>
                <w:sz w:val="24"/>
              </w:rPr>
              <w:t>тестом</w:t>
            </w:r>
            <w:r>
              <w:rPr>
                <w:b/>
                <w:spacing w:val="4"/>
                <w:sz w:val="24"/>
              </w:rPr>
              <w:t xml:space="preserve"> </w:t>
            </w:r>
            <w:r>
              <w:rPr>
                <w:b/>
                <w:spacing w:val="-4"/>
                <w:sz w:val="24"/>
              </w:rPr>
              <w:t>(7</w:t>
            </w:r>
            <w:r w:rsidR="00C37405">
              <w:rPr>
                <w:b/>
                <w:spacing w:val="-4"/>
                <w:sz w:val="24"/>
              </w:rPr>
              <w:t xml:space="preserve"> </w:t>
            </w:r>
            <w:r>
              <w:rPr>
                <w:b/>
                <w:spacing w:val="-4"/>
                <w:sz w:val="24"/>
              </w:rPr>
              <w:t>ч)</w:t>
            </w:r>
          </w:p>
        </w:tc>
      </w:tr>
    </w:tbl>
    <w:p w:rsidR="00C31A0F" w:rsidRDefault="00C31A0F" w:rsidP="00AE3530">
      <w:pPr>
        <w:pStyle w:val="TableParagraph"/>
        <w:jc w:val="both"/>
        <w:rPr>
          <w:b/>
          <w:sz w:val="24"/>
        </w:rPr>
        <w:sectPr w:rsidR="00C31A0F" w:rsidSect="00AE3530">
          <w:type w:val="continuous"/>
          <w:pgSz w:w="11910" w:h="16850"/>
          <w:pgMar w:top="1120" w:right="570" w:bottom="1042" w:left="1133" w:header="720" w:footer="720" w:gutter="0"/>
          <w:cols w:space="720"/>
        </w:sectPr>
      </w:pPr>
    </w:p>
    <w:tbl>
      <w:tblPr>
        <w:tblStyle w:val="TableNormal"/>
        <w:tblW w:w="10190"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51"/>
        <w:gridCol w:w="3685"/>
        <w:gridCol w:w="1134"/>
        <w:gridCol w:w="2268"/>
        <w:gridCol w:w="2252"/>
      </w:tblGrid>
      <w:tr w:rsidR="002F26A8" w:rsidTr="00AE3530">
        <w:trPr>
          <w:trHeight w:val="810"/>
        </w:trPr>
        <w:tc>
          <w:tcPr>
            <w:tcW w:w="851" w:type="dxa"/>
          </w:tcPr>
          <w:p w:rsidR="002F26A8" w:rsidRDefault="002F26A8" w:rsidP="00AE3530">
            <w:pPr>
              <w:pStyle w:val="TableParagraph"/>
              <w:jc w:val="both"/>
              <w:rPr>
                <w:sz w:val="24"/>
              </w:rPr>
            </w:pPr>
            <w:r>
              <w:rPr>
                <w:spacing w:val="-5"/>
                <w:sz w:val="24"/>
              </w:rPr>
              <w:lastRenderedPageBreak/>
              <w:t>21</w:t>
            </w:r>
          </w:p>
        </w:tc>
        <w:tc>
          <w:tcPr>
            <w:tcW w:w="3685" w:type="dxa"/>
          </w:tcPr>
          <w:p w:rsidR="002F26A8" w:rsidRDefault="002F26A8" w:rsidP="00AE3530">
            <w:pPr>
              <w:pStyle w:val="TableParagraph"/>
              <w:jc w:val="both"/>
              <w:rPr>
                <w:sz w:val="24"/>
              </w:rPr>
            </w:pPr>
            <w:r>
              <w:rPr>
                <w:sz w:val="24"/>
              </w:rPr>
              <w:t>Технология</w:t>
            </w:r>
            <w:r>
              <w:rPr>
                <w:spacing w:val="11"/>
                <w:sz w:val="24"/>
              </w:rPr>
              <w:t xml:space="preserve"> </w:t>
            </w:r>
            <w:r>
              <w:rPr>
                <w:sz w:val="24"/>
              </w:rPr>
              <w:t>изготовления</w:t>
            </w:r>
            <w:r>
              <w:rPr>
                <w:spacing w:val="-13"/>
                <w:sz w:val="24"/>
              </w:rPr>
              <w:t xml:space="preserve"> </w:t>
            </w:r>
            <w:r>
              <w:rPr>
                <w:spacing w:val="-2"/>
                <w:sz w:val="24"/>
              </w:rPr>
              <w:t>солѐного</w:t>
            </w:r>
          </w:p>
          <w:p w:rsidR="002F26A8" w:rsidRDefault="002F26A8" w:rsidP="00AE3530">
            <w:pPr>
              <w:pStyle w:val="TableParagraph"/>
              <w:jc w:val="both"/>
              <w:rPr>
                <w:sz w:val="24"/>
              </w:rPr>
            </w:pPr>
            <w:r>
              <w:rPr>
                <w:sz w:val="24"/>
              </w:rPr>
              <w:t>теста.</w:t>
            </w:r>
            <w:r>
              <w:rPr>
                <w:spacing w:val="-11"/>
                <w:sz w:val="24"/>
              </w:rPr>
              <w:t xml:space="preserve"> </w:t>
            </w:r>
            <w:r>
              <w:rPr>
                <w:sz w:val="24"/>
              </w:rPr>
              <w:t>Поделки из</w:t>
            </w:r>
            <w:r>
              <w:rPr>
                <w:spacing w:val="-13"/>
                <w:sz w:val="24"/>
              </w:rPr>
              <w:t xml:space="preserve"> </w:t>
            </w:r>
            <w:r>
              <w:rPr>
                <w:sz w:val="24"/>
              </w:rPr>
              <w:t>солѐного теста</w:t>
            </w:r>
            <w:r>
              <w:rPr>
                <w:spacing w:val="-13"/>
                <w:sz w:val="24"/>
              </w:rPr>
              <w:t xml:space="preserve"> </w:t>
            </w:r>
            <w:r>
              <w:rPr>
                <w:sz w:val="24"/>
              </w:rPr>
              <w:t>по теме «На</w:t>
            </w:r>
            <w:r>
              <w:rPr>
                <w:spacing w:val="40"/>
                <w:sz w:val="24"/>
              </w:rPr>
              <w:t xml:space="preserve"> </w:t>
            </w:r>
            <w:r>
              <w:rPr>
                <w:sz w:val="24"/>
              </w:rPr>
              <w:t>морском дне»</w:t>
            </w:r>
          </w:p>
        </w:tc>
        <w:tc>
          <w:tcPr>
            <w:tcW w:w="1134" w:type="dxa"/>
          </w:tcPr>
          <w:p w:rsidR="002F26A8" w:rsidRDefault="002F26A8" w:rsidP="00AE3530">
            <w:pPr>
              <w:pStyle w:val="TableParagraph"/>
              <w:jc w:val="both"/>
              <w:rPr>
                <w:sz w:val="24"/>
              </w:rPr>
            </w:pPr>
            <w:r>
              <w:rPr>
                <w:spacing w:val="-10"/>
                <w:sz w:val="24"/>
              </w:rPr>
              <w:t>1</w:t>
            </w:r>
          </w:p>
        </w:tc>
        <w:tc>
          <w:tcPr>
            <w:tcW w:w="2268" w:type="dxa"/>
            <w:vMerge w:val="restart"/>
          </w:tcPr>
          <w:p w:rsidR="002F26A8" w:rsidRPr="0005364E" w:rsidRDefault="002F26A8" w:rsidP="00AE3530">
            <w:pPr>
              <w:pStyle w:val="TableParagraph"/>
              <w:jc w:val="both"/>
              <w:rPr>
                <w:sz w:val="24"/>
                <w:lang w:val="en-US"/>
              </w:rPr>
            </w:pPr>
            <w:r w:rsidRPr="0005364E">
              <w:rPr>
                <w:spacing w:val="-2"/>
                <w:sz w:val="24"/>
                <w:lang w:val="en-US"/>
              </w:rPr>
              <w:t>https://infourok.ru/pr</w:t>
            </w:r>
          </w:p>
          <w:p w:rsidR="002F26A8" w:rsidRPr="0005364E" w:rsidRDefault="002F26A8" w:rsidP="00AE3530">
            <w:pPr>
              <w:pStyle w:val="TableParagraph"/>
              <w:jc w:val="both"/>
              <w:rPr>
                <w:sz w:val="24"/>
                <w:lang w:val="en-US"/>
              </w:rPr>
            </w:pPr>
            <w:r w:rsidRPr="0005364E">
              <w:rPr>
                <w:spacing w:val="-2"/>
                <w:sz w:val="24"/>
                <w:lang w:val="en-US"/>
              </w:rPr>
              <w:t xml:space="preserve">ezentaciya-k- </w:t>
            </w:r>
            <w:r w:rsidRPr="0005364E">
              <w:rPr>
                <w:spacing w:val="-4"/>
                <w:sz w:val="24"/>
                <w:lang w:val="en-US"/>
              </w:rPr>
              <w:t xml:space="preserve">masterklassu-rabota- </w:t>
            </w:r>
            <w:r w:rsidRPr="0005364E">
              <w:rPr>
                <w:spacing w:val="-2"/>
                <w:sz w:val="24"/>
                <w:lang w:val="en-US"/>
              </w:rPr>
              <w:t>s-solenim-testom</w:t>
            </w:r>
          </w:p>
        </w:tc>
        <w:tc>
          <w:tcPr>
            <w:tcW w:w="2252" w:type="dxa"/>
          </w:tcPr>
          <w:p w:rsidR="002F26A8" w:rsidRDefault="002F26A8" w:rsidP="00AE3530">
            <w:pPr>
              <w:pStyle w:val="TableParagraph"/>
              <w:jc w:val="both"/>
              <w:rPr>
                <w:sz w:val="24"/>
              </w:rPr>
            </w:pPr>
            <w:r>
              <w:rPr>
                <w:spacing w:val="-2"/>
                <w:sz w:val="24"/>
              </w:rPr>
              <w:t>Практическая</w:t>
            </w:r>
          </w:p>
          <w:p w:rsidR="002F26A8" w:rsidRDefault="002F26A8" w:rsidP="00AE3530">
            <w:pPr>
              <w:pStyle w:val="TableParagraph"/>
              <w:jc w:val="both"/>
              <w:rPr>
                <w:sz w:val="24"/>
              </w:rPr>
            </w:pPr>
            <w:r>
              <w:rPr>
                <w:spacing w:val="-6"/>
                <w:sz w:val="24"/>
              </w:rPr>
              <w:t xml:space="preserve"> </w:t>
            </w:r>
            <w:r>
              <w:rPr>
                <w:spacing w:val="-2"/>
                <w:sz w:val="24"/>
              </w:rPr>
              <w:t>работа</w:t>
            </w:r>
          </w:p>
        </w:tc>
      </w:tr>
      <w:tr w:rsidR="002F26A8" w:rsidTr="00AE3530">
        <w:trPr>
          <w:trHeight w:val="555"/>
        </w:trPr>
        <w:tc>
          <w:tcPr>
            <w:tcW w:w="851" w:type="dxa"/>
          </w:tcPr>
          <w:p w:rsidR="002F26A8" w:rsidRDefault="002F26A8" w:rsidP="00AE3530">
            <w:pPr>
              <w:pStyle w:val="TableParagraph"/>
              <w:jc w:val="both"/>
              <w:rPr>
                <w:sz w:val="24"/>
              </w:rPr>
            </w:pPr>
            <w:r>
              <w:rPr>
                <w:spacing w:val="-5"/>
                <w:sz w:val="24"/>
              </w:rPr>
              <w:t>22</w:t>
            </w:r>
          </w:p>
        </w:tc>
        <w:tc>
          <w:tcPr>
            <w:tcW w:w="3685" w:type="dxa"/>
          </w:tcPr>
          <w:p w:rsidR="002F26A8" w:rsidRDefault="002F26A8" w:rsidP="00AE3530">
            <w:pPr>
              <w:pStyle w:val="TableParagraph"/>
              <w:jc w:val="both"/>
              <w:rPr>
                <w:sz w:val="24"/>
              </w:rPr>
            </w:pPr>
            <w:r>
              <w:rPr>
                <w:sz w:val="24"/>
              </w:rPr>
              <w:t>Плоскостная</w:t>
            </w:r>
            <w:r>
              <w:rPr>
                <w:spacing w:val="9"/>
                <w:sz w:val="24"/>
              </w:rPr>
              <w:t xml:space="preserve"> </w:t>
            </w:r>
            <w:r>
              <w:rPr>
                <w:sz w:val="24"/>
              </w:rPr>
              <w:t>лепка.</w:t>
            </w:r>
            <w:r>
              <w:rPr>
                <w:spacing w:val="-11"/>
                <w:sz w:val="24"/>
              </w:rPr>
              <w:t xml:space="preserve"> </w:t>
            </w:r>
            <w:r>
              <w:rPr>
                <w:sz w:val="24"/>
              </w:rPr>
              <w:t>Лепка</w:t>
            </w:r>
            <w:r>
              <w:rPr>
                <w:spacing w:val="1"/>
                <w:sz w:val="24"/>
              </w:rPr>
              <w:t xml:space="preserve"> </w:t>
            </w:r>
            <w:r>
              <w:rPr>
                <w:spacing w:val="-2"/>
                <w:sz w:val="24"/>
              </w:rPr>
              <w:t>плоских</w:t>
            </w:r>
          </w:p>
          <w:p w:rsidR="002F26A8" w:rsidRDefault="002F26A8" w:rsidP="00AE3530">
            <w:pPr>
              <w:pStyle w:val="TableParagraph"/>
              <w:jc w:val="both"/>
              <w:rPr>
                <w:sz w:val="24"/>
              </w:rPr>
            </w:pPr>
            <w:r>
              <w:rPr>
                <w:spacing w:val="-2"/>
                <w:sz w:val="24"/>
              </w:rPr>
              <w:t>игрушек-подвесок</w:t>
            </w:r>
            <w:r>
              <w:rPr>
                <w:spacing w:val="12"/>
                <w:sz w:val="24"/>
              </w:rPr>
              <w:t xml:space="preserve"> </w:t>
            </w:r>
            <w:r>
              <w:rPr>
                <w:spacing w:val="-2"/>
                <w:sz w:val="24"/>
              </w:rPr>
              <w:t>«Чудо-рыбки»</w:t>
            </w:r>
          </w:p>
        </w:tc>
        <w:tc>
          <w:tcPr>
            <w:tcW w:w="1134" w:type="dxa"/>
          </w:tcPr>
          <w:p w:rsidR="002F26A8" w:rsidRDefault="002F26A8" w:rsidP="00AE3530">
            <w:pPr>
              <w:pStyle w:val="TableParagraph"/>
              <w:jc w:val="both"/>
              <w:rPr>
                <w:sz w:val="24"/>
              </w:rPr>
            </w:pPr>
            <w:r>
              <w:rPr>
                <w:spacing w:val="-10"/>
                <w:sz w:val="24"/>
              </w:rPr>
              <w:t>2</w:t>
            </w:r>
          </w:p>
        </w:tc>
        <w:tc>
          <w:tcPr>
            <w:tcW w:w="2268" w:type="dxa"/>
            <w:vMerge/>
          </w:tcPr>
          <w:p w:rsidR="002F26A8" w:rsidRDefault="002F26A8" w:rsidP="00AE3530">
            <w:pPr>
              <w:jc w:val="both"/>
              <w:rPr>
                <w:sz w:val="2"/>
                <w:szCs w:val="2"/>
              </w:rPr>
            </w:pPr>
          </w:p>
        </w:tc>
        <w:tc>
          <w:tcPr>
            <w:tcW w:w="2252" w:type="dxa"/>
          </w:tcPr>
          <w:p w:rsidR="002F26A8" w:rsidRDefault="002F26A8" w:rsidP="00AE3530">
            <w:pPr>
              <w:pStyle w:val="TableParagraph"/>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2F26A8" w:rsidTr="00AE3530">
        <w:trPr>
          <w:trHeight w:val="540"/>
        </w:trPr>
        <w:tc>
          <w:tcPr>
            <w:tcW w:w="851" w:type="dxa"/>
          </w:tcPr>
          <w:p w:rsidR="002F26A8" w:rsidRDefault="002F26A8" w:rsidP="00AE3530">
            <w:pPr>
              <w:pStyle w:val="TableParagraph"/>
              <w:jc w:val="both"/>
              <w:rPr>
                <w:sz w:val="24"/>
              </w:rPr>
            </w:pPr>
            <w:r>
              <w:rPr>
                <w:spacing w:val="-5"/>
                <w:sz w:val="24"/>
              </w:rPr>
              <w:t>23</w:t>
            </w:r>
          </w:p>
        </w:tc>
        <w:tc>
          <w:tcPr>
            <w:tcW w:w="3685" w:type="dxa"/>
          </w:tcPr>
          <w:p w:rsidR="002F26A8" w:rsidRDefault="002F26A8" w:rsidP="00AE3530">
            <w:pPr>
              <w:pStyle w:val="TableParagraph"/>
              <w:jc w:val="both"/>
              <w:rPr>
                <w:sz w:val="24"/>
              </w:rPr>
            </w:pPr>
            <w:r>
              <w:rPr>
                <w:sz w:val="24"/>
              </w:rPr>
              <w:t>Рельефная</w:t>
            </w:r>
            <w:r>
              <w:rPr>
                <w:spacing w:val="7"/>
                <w:sz w:val="24"/>
              </w:rPr>
              <w:t xml:space="preserve"> </w:t>
            </w:r>
            <w:r>
              <w:rPr>
                <w:sz w:val="24"/>
              </w:rPr>
              <w:t>лепка.</w:t>
            </w:r>
            <w:r>
              <w:rPr>
                <w:spacing w:val="-11"/>
                <w:sz w:val="24"/>
              </w:rPr>
              <w:t xml:space="preserve"> </w:t>
            </w:r>
            <w:r>
              <w:rPr>
                <w:sz w:val="24"/>
              </w:rPr>
              <w:t>Лепка</w:t>
            </w:r>
            <w:r>
              <w:rPr>
                <w:spacing w:val="-1"/>
                <w:sz w:val="24"/>
              </w:rPr>
              <w:t xml:space="preserve"> </w:t>
            </w:r>
            <w:r>
              <w:rPr>
                <w:spacing w:val="-2"/>
                <w:sz w:val="24"/>
              </w:rPr>
              <w:t>рельефных</w:t>
            </w:r>
          </w:p>
          <w:p w:rsidR="002F26A8" w:rsidRDefault="002F26A8" w:rsidP="00AE3530">
            <w:pPr>
              <w:pStyle w:val="TableParagraph"/>
              <w:jc w:val="both"/>
              <w:rPr>
                <w:sz w:val="24"/>
              </w:rPr>
            </w:pPr>
            <w:r>
              <w:rPr>
                <w:sz w:val="24"/>
              </w:rPr>
              <w:t>подвесок</w:t>
            </w:r>
            <w:r>
              <w:rPr>
                <w:spacing w:val="-10"/>
                <w:sz w:val="24"/>
              </w:rPr>
              <w:t xml:space="preserve"> </w:t>
            </w:r>
            <w:r>
              <w:rPr>
                <w:sz w:val="24"/>
              </w:rPr>
              <w:t>на</w:t>
            </w:r>
            <w:r>
              <w:rPr>
                <w:spacing w:val="5"/>
                <w:sz w:val="24"/>
              </w:rPr>
              <w:t xml:space="preserve"> </w:t>
            </w:r>
            <w:r>
              <w:rPr>
                <w:spacing w:val="-4"/>
                <w:sz w:val="24"/>
              </w:rPr>
              <w:t>елку.</w:t>
            </w:r>
          </w:p>
        </w:tc>
        <w:tc>
          <w:tcPr>
            <w:tcW w:w="1134" w:type="dxa"/>
          </w:tcPr>
          <w:p w:rsidR="002F26A8" w:rsidRDefault="002F26A8" w:rsidP="00AE3530">
            <w:pPr>
              <w:pStyle w:val="TableParagraph"/>
              <w:jc w:val="both"/>
              <w:rPr>
                <w:sz w:val="24"/>
              </w:rPr>
            </w:pPr>
            <w:r>
              <w:rPr>
                <w:spacing w:val="-10"/>
                <w:sz w:val="24"/>
              </w:rPr>
              <w:t>2</w:t>
            </w:r>
          </w:p>
        </w:tc>
        <w:tc>
          <w:tcPr>
            <w:tcW w:w="2268" w:type="dxa"/>
            <w:vMerge/>
          </w:tcPr>
          <w:p w:rsidR="002F26A8" w:rsidRDefault="002F26A8" w:rsidP="00AE3530">
            <w:pPr>
              <w:pStyle w:val="TableParagraph"/>
              <w:jc w:val="both"/>
              <w:rPr>
                <w:sz w:val="24"/>
              </w:rPr>
            </w:pPr>
          </w:p>
        </w:tc>
        <w:tc>
          <w:tcPr>
            <w:tcW w:w="2252" w:type="dxa"/>
          </w:tcPr>
          <w:p w:rsidR="002F26A8" w:rsidRDefault="002F26A8" w:rsidP="00AE3530">
            <w:pPr>
              <w:pStyle w:val="TableParagraph"/>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2F26A8" w:rsidTr="00AE3530">
        <w:trPr>
          <w:trHeight w:val="555"/>
        </w:trPr>
        <w:tc>
          <w:tcPr>
            <w:tcW w:w="851" w:type="dxa"/>
          </w:tcPr>
          <w:p w:rsidR="002F26A8" w:rsidRDefault="002F26A8" w:rsidP="00AE3530">
            <w:pPr>
              <w:pStyle w:val="TableParagraph"/>
              <w:jc w:val="both"/>
              <w:rPr>
                <w:sz w:val="24"/>
              </w:rPr>
            </w:pPr>
            <w:r>
              <w:rPr>
                <w:spacing w:val="-5"/>
                <w:sz w:val="24"/>
              </w:rPr>
              <w:t>24</w:t>
            </w:r>
          </w:p>
        </w:tc>
        <w:tc>
          <w:tcPr>
            <w:tcW w:w="3685" w:type="dxa"/>
          </w:tcPr>
          <w:p w:rsidR="002F26A8" w:rsidRDefault="002F26A8" w:rsidP="00AE3530">
            <w:pPr>
              <w:pStyle w:val="TableParagraph"/>
              <w:jc w:val="both"/>
              <w:rPr>
                <w:sz w:val="24"/>
              </w:rPr>
            </w:pPr>
            <w:r>
              <w:rPr>
                <w:sz w:val="24"/>
              </w:rPr>
              <w:t>Объѐмные</w:t>
            </w:r>
            <w:r>
              <w:rPr>
                <w:spacing w:val="-15"/>
                <w:sz w:val="24"/>
              </w:rPr>
              <w:t xml:space="preserve"> </w:t>
            </w:r>
            <w:r>
              <w:rPr>
                <w:sz w:val="24"/>
              </w:rPr>
              <w:t>изделия.</w:t>
            </w:r>
            <w:r>
              <w:rPr>
                <w:spacing w:val="-15"/>
                <w:sz w:val="24"/>
              </w:rPr>
              <w:t xml:space="preserve"> </w:t>
            </w:r>
            <w:r>
              <w:rPr>
                <w:sz w:val="24"/>
              </w:rPr>
              <w:t>Лепка</w:t>
            </w:r>
            <w:r>
              <w:rPr>
                <w:spacing w:val="-15"/>
                <w:sz w:val="24"/>
              </w:rPr>
              <w:t xml:space="preserve"> </w:t>
            </w:r>
            <w:r>
              <w:rPr>
                <w:sz w:val="24"/>
              </w:rPr>
              <w:t>объѐмной игрушки</w:t>
            </w:r>
            <w:r>
              <w:rPr>
                <w:spacing w:val="40"/>
                <w:sz w:val="24"/>
              </w:rPr>
              <w:t xml:space="preserve"> </w:t>
            </w:r>
            <w:r>
              <w:rPr>
                <w:sz w:val="24"/>
              </w:rPr>
              <w:t>«Ёжик»</w:t>
            </w:r>
          </w:p>
        </w:tc>
        <w:tc>
          <w:tcPr>
            <w:tcW w:w="1134" w:type="dxa"/>
          </w:tcPr>
          <w:p w:rsidR="002F26A8" w:rsidRDefault="002F26A8" w:rsidP="00AE3530">
            <w:pPr>
              <w:pStyle w:val="TableParagraph"/>
              <w:jc w:val="both"/>
              <w:rPr>
                <w:sz w:val="24"/>
              </w:rPr>
            </w:pPr>
            <w:r>
              <w:rPr>
                <w:spacing w:val="-10"/>
                <w:sz w:val="24"/>
              </w:rPr>
              <w:t>2</w:t>
            </w:r>
          </w:p>
        </w:tc>
        <w:tc>
          <w:tcPr>
            <w:tcW w:w="2268" w:type="dxa"/>
            <w:vMerge/>
          </w:tcPr>
          <w:p w:rsidR="002F26A8" w:rsidRDefault="002F26A8" w:rsidP="00AE3530">
            <w:pPr>
              <w:pStyle w:val="TableParagraph"/>
              <w:jc w:val="both"/>
              <w:rPr>
                <w:sz w:val="24"/>
              </w:rPr>
            </w:pPr>
          </w:p>
        </w:tc>
        <w:tc>
          <w:tcPr>
            <w:tcW w:w="2252" w:type="dxa"/>
          </w:tcPr>
          <w:p w:rsidR="002F26A8" w:rsidRDefault="002F26A8" w:rsidP="00AE3530">
            <w:pPr>
              <w:pStyle w:val="TableParagraph"/>
              <w:jc w:val="both"/>
              <w:rPr>
                <w:sz w:val="24"/>
              </w:rPr>
            </w:pPr>
            <w:r>
              <w:rPr>
                <w:spacing w:val="-4"/>
                <w:sz w:val="24"/>
              </w:rPr>
              <w:t xml:space="preserve">Практическа </w:t>
            </w:r>
            <w:r>
              <w:rPr>
                <w:sz w:val="24"/>
              </w:rPr>
              <w:t>я работа</w:t>
            </w:r>
          </w:p>
        </w:tc>
      </w:tr>
      <w:tr w:rsidR="00C31A0F" w:rsidTr="00AE3530">
        <w:trPr>
          <w:trHeight w:val="270"/>
        </w:trPr>
        <w:tc>
          <w:tcPr>
            <w:tcW w:w="10190" w:type="dxa"/>
            <w:gridSpan w:val="5"/>
          </w:tcPr>
          <w:p w:rsidR="00C31A0F" w:rsidRDefault="00C31A0F" w:rsidP="00AE3530">
            <w:pPr>
              <w:pStyle w:val="TableParagraph"/>
              <w:jc w:val="both"/>
              <w:rPr>
                <w:b/>
                <w:sz w:val="24"/>
              </w:rPr>
            </w:pPr>
            <w:r>
              <w:rPr>
                <w:b/>
                <w:sz w:val="24"/>
              </w:rPr>
              <w:t>Работа</w:t>
            </w:r>
            <w:r>
              <w:rPr>
                <w:b/>
                <w:spacing w:val="8"/>
                <w:sz w:val="24"/>
              </w:rPr>
              <w:t xml:space="preserve"> </w:t>
            </w:r>
            <w:r>
              <w:rPr>
                <w:b/>
                <w:sz w:val="24"/>
              </w:rPr>
              <w:t>с</w:t>
            </w:r>
            <w:r>
              <w:rPr>
                <w:b/>
                <w:spacing w:val="-8"/>
                <w:sz w:val="24"/>
              </w:rPr>
              <w:t xml:space="preserve"> </w:t>
            </w:r>
            <w:r>
              <w:rPr>
                <w:b/>
                <w:sz w:val="24"/>
              </w:rPr>
              <w:t>бросовым</w:t>
            </w:r>
            <w:r>
              <w:rPr>
                <w:b/>
                <w:spacing w:val="-3"/>
                <w:sz w:val="24"/>
              </w:rPr>
              <w:t xml:space="preserve"> </w:t>
            </w:r>
            <w:r>
              <w:rPr>
                <w:b/>
                <w:sz w:val="24"/>
              </w:rPr>
              <w:t>материалом</w:t>
            </w:r>
            <w:r>
              <w:rPr>
                <w:b/>
                <w:spacing w:val="-5"/>
                <w:sz w:val="24"/>
              </w:rPr>
              <w:t xml:space="preserve"> </w:t>
            </w:r>
            <w:r>
              <w:rPr>
                <w:b/>
                <w:spacing w:val="-4"/>
                <w:sz w:val="24"/>
              </w:rPr>
              <w:t>(5</w:t>
            </w:r>
            <w:r w:rsidR="00C37405">
              <w:rPr>
                <w:b/>
                <w:spacing w:val="-4"/>
                <w:sz w:val="24"/>
              </w:rPr>
              <w:t xml:space="preserve"> </w:t>
            </w:r>
            <w:r>
              <w:rPr>
                <w:b/>
                <w:spacing w:val="-4"/>
                <w:sz w:val="24"/>
              </w:rPr>
              <w:t>ч)</w:t>
            </w:r>
          </w:p>
        </w:tc>
      </w:tr>
      <w:tr w:rsidR="00C31A0F" w:rsidTr="00AE3530">
        <w:trPr>
          <w:trHeight w:val="1381"/>
        </w:trPr>
        <w:tc>
          <w:tcPr>
            <w:tcW w:w="851" w:type="dxa"/>
          </w:tcPr>
          <w:p w:rsidR="00C31A0F" w:rsidRDefault="00C31A0F" w:rsidP="00AE3530">
            <w:pPr>
              <w:pStyle w:val="TableParagraph"/>
              <w:jc w:val="both"/>
              <w:rPr>
                <w:sz w:val="24"/>
              </w:rPr>
            </w:pPr>
            <w:r>
              <w:rPr>
                <w:spacing w:val="-5"/>
                <w:sz w:val="24"/>
              </w:rPr>
              <w:t>25</w:t>
            </w:r>
          </w:p>
        </w:tc>
        <w:tc>
          <w:tcPr>
            <w:tcW w:w="3685" w:type="dxa"/>
          </w:tcPr>
          <w:p w:rsidR="00C31A0F" w:rsidRDefault="00C31A0F" w:rsidP="00AE3530">
            <w:pPr>
              <w:pStyle w:val="TableParagraph"/>
              <w:jc w:val="both"/>
              <w:rPr>
                <w:sz w:val="24"/>
              </w:rPr>
            </w:pPr>
            <w:r>
              <w:rPr>
                <w:sz w:val="24"/>
              </w:rPr>
              <w:t>Подарим упаковке вторую жизнь. Инструктаж</w:t>
            </w:r>
            <w:r>
              <w:rPr>
                <w:spacing w:val="40"/>
                <w:sz w:val="24"/>
              </w:rPr>
              <w:t xml:space="preserve"> </w:t>
            </w:r>
            <w:r>
              <w:rPr>
                <w:sz w:val="24"/>
              </w:rPr>
              <w:t>по технике безопасности. Поделки из бросового</w:t>
            </w:r>
            <w:r>
              <w:rPr>
                <w:spacing w:val="-15"/>
                <w:sz w:val="24"/>
              </w:rPr>
              <w:t xml:space="preserve"> </w:t>
            </w:r>
            <w:r>
              <w:rPr>
                <w:sz w:val="24"/>
              </w:rPr>
              <w:t>материала.</w:t>
            </w:r>
            <w:r>
              <w:rPr>
                <w:spacing w:val="-12"/>
                <w:sz w:val="24"/>
              </w:rPr>
              <w:t xml:space="preserve"> </w:t>
            </w:r>
            <w:r>
              <w:rPr>
                <w:sz w:val="24"/>
              </w:rPr>
              <w:t>Изготовление яблока (пластиковые бутылки)</w:t>
            </w:r>
          </w:p>
        </w:tc>
        <w:tc>
          <w:tcPr>
            <w:tcW w:w="1134" w:type="dxa"/>
          </w:tcPr>
          <w:p w:rsidR="00C31A0F" w:rsidRDefault="00C31A0F" w:rsidP="00AE3530">
            <w:pPr>
              <w:pStyle w:val="TableParagraph"/>
              <w:jc w:val="both"/>
              <w:rPr>
                <w:sz w:val="24"/>
              </w:rPr>
            </w:pPr>
            <w:r>
              <w:rPr>
                <w:spacing w:val="-10"/>
                <w:sz w:val="24"/>
              </w:rPr>
              <w:t>1</w:t>
            </w:r>
          </w:p>
        </w:tc>
        <w:tc>
          <w:tcPr>
            <w:tcW w:w="2268" w:type="dxa"/>
            <w:vMerge w:val="restart"/>
          </w:tcPr>
          <w:p w:rsidR="00C31A0F" w:rsidRPr="0005364E" w:rsidRDefault="00C31A0F" w:rsidP="00AE3530">
            <w:pPr>
              <w:pStyle w:val="TableParagraph"/>
              <w:jc w:val="both"/>
              <w:rPr>
                <w:sz w:val="24"/>
                <w:lang w:val="en-US"/>
              </w:rPr>
            </w:pPr>
            <w:r w:rsidRPr="0005364E">
              <w:rPr>
                <w:spacing w:val="-4"/>
                <w:sz w:val="24"/>
                <w:lang w:val="en-US"/>
              </w:rPr>
              <w:t xml:space="preserve">https://infourok.ru/pr </w:t>
            </w:r>
            <w:r w:rsidRPr="0005364E">
              <w:rPr>
                <w:spacing w:val="-2"/>
                <w:sz w:val="24"/>
                <w:lang w:val="en-US"/>
              </w:rPr>
              <w:t>ezentaciya-podelki- iz-brosovogo- materiala-dlya- nachalnoy-shkoli</w:t>
            </w:r>
          </w:p>
        </w:tc>
        <w:tc>
          <w:tcPr>
            <w:tcW w:w="2252" w:type="dxa"/>
          </w:tcPr>
          <w:p w:rsidR="00C31A0F" w:rsidRDefault="00C31A0F" w:rsidP="00AE3530">
            <w:pPr>
              <w:pStyle w:val="TableParagraph"/>
              <w:jc w:val="both"/>
              <w:rPr>
                <w:sz w:val="24"/>
              </w:rPr>
            </w:pPr>
            <w:r>
              <w:rPr>
                <w:spacing w:val="-2"/>
                <w:sz w:val="24"/>
              </w:rPr>
              <w:t>Экскурсия</w:t>
            </w:r>
          </w:p>
        </w:tc>
      </w:tr>
      <w:tr w:rsidR="00C31A0F" w:rsidTr="00AE3530">
        <w:trPr>
          <w:trHeight w:val="540"/>
        </w:trPr>
        <w:tc>
          <w:tcPr>
            <w:tcW w:w="851" w:type="dxa"/>
          </w:tcPr>
          <w:p w:rsidR="00C31A0F" w:rsidRDefault="00C31A0F" w:rsidP="00AE3530">
            <w:pPr>
              <w:pStyle w:val="TableParagraph"/>
              <w:jc w:val="both"/>
              <w:rPr>
                <w:sz w:val="24"/>
              </w:rPr>
            </w:pPr>
            <w:r>
              <w:rPr>
                <w:spacing w:val="-5"/>
                <w:sz w:val="24"/>
              </w:rPr>
              <w:t>26</w:t>
            </w:r>
          </w:p>
        </w:tc>
        <w:tc>
          <w:tcPr>
            <w:tcW w:w="3685" w:type="dxa"/>
          </w:tcPr>
          <w:p w:rsidR="00C31A0F" w:rsidRDefault="00C31A0F" w:rsidP="00AE3530">
            <w:pPr>
              <w:pStyle w:val="TableParagraph"/>
              <w:jc w:val="both"/>
              <w:rPr>
                <w:sz w:val="24"/>
              </w:rPr>
            </w:pPr>
            <w:r>
              <w:rPr>
                <w:sz w:val="24"/>
              </w:rPr>
              <w:t>«Божьи</w:t>
            </w:r>
            <w:r>
              <w:rPr>
                <w:spacing w:val="-4"/>
                <w:sz w:val="24"/>
              </w:rPr>
              <w:t xml:space="preserve"> </w:t>
            </w:r>
            <w:r>
              <w:rPr>
                <w:spacing w:val="-2"/>
                <w:sz w:val="24"/>
              </w:rPr>
              <w:t>коровки»</w:t>
            </w:r>
          </w:p>
        </w:tc>
        <w:tc>
          <w:tcPr>
            <w:tcW w:w="1134" w:type="dxa"/>
          </w:tcPr>
          <w:p w:rsidR="00C31A0F" w:rsidRDefault="00C31A0F" w:rsidP="00AE3530">
            <w:pPr>
              <w:pStyle w:val="TableParagraph"/>
              <w:jc w:val="both"/>
              <w:rPr>
                <w:sz w:val="24"/>
              </w:rPr>
            </w:pPr>
            <w:r>
              <w:rPr>
                <w:spacing w:val="-10"/>
                <w:sz w:val="24"/>
              </w:rPr>
              <w:t>1</w:t>
            </w:r>
          </w:p>
        </w:tc>
        <w:tc>
          <w:tcPr>
            <w:tcW w:w="2268" w:type="dxa"/>
            <w:vMerge/>
            <w:tcBorders>
              <w:top w:val="nil"/>
            </w:tcBorders>
          </w:tcPr>
          <w:p w:rsidR="00C31A0F" w:rsidRDefault="00C31A0F" w:rsidP="00AE3530">
            <w:pPr>
              <w:jc w:val="both"/>
              <w:rPr>
                <w:sz w:val="2"/>
                <w:szCs w:val="2"/>
              </w:rPr>
            </w:pPr>
          </w:p>
        </w:tc>
        <w:tc>
          <w:tcPr>
            <w:tcW w:w="2252" w:type="dxa"/>
          </w:tcPr>
          <w:p w:rsidR="00C31A0F" w:rsidRDefault="00C31A0F" w:rsidP="00AE3530">
            <w:pPr>
              <w:pStyle w:val="TableParagraph"/>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C31A0F" w:rsidTr="00AE3530">
        <w:trPr>
          <w:trHeight w:val="555"/>
        </w:trPr>
        <w:tc>
          <w:tcPr>
            <w:tcW w:w="851" w:type="dxa"/>
          </w:tcPr>
          <w:p w:rsidR="00C31A0F" w:rsidRDefault="00C31A0F" w:rsidP="00AE3530">
            <w:pPr>
              <w:pStyle w:val="TableParagraph"/>
              <w:jc w:val="both"/>
              <w:rPr>
                <w:sz w:val="24"/>
              </w:rPr>
            </w:pPr>
            <w:r>
              <w:rPr>
                <w:spacing w:val="-5"/>
                <w:sz w:val="24"/>
              </w:rPr>
              <w:t>27</w:t>
            </w:r>
          </w:p>
        </w:tc>
        <w:tc>
          <w:tcPr>
            <w:tcW w:w="3685" w:type="dxa"/>
          </w:tcPr>
          <w:p w:rsidR="00C31A0F" w:rsidRDefault="00C31A0F" w:rsidP="00AE3530">
            <w:pPr>
              <w:pStyle w:val="TableParagraph"/>
              <w:jc w:val="both"/>
              <w:rPr>
                <w:sz w:val="24"/>
              </w:rPr>
            </w:pPr>
            <w:r>
              <w:rPr>
                <w:sz w:val="24"/>
              </w:rPr>
              <w:t>Картина</w:t>
            </w:r>
            <w:r>
              <w:rPr>
                <w:spacing w:val="-17"/>
                <w:sz w:val="24"/>
              </w:rPr>
              <w:t xml:space="preserve"> </w:t>
            </w:r>
            <w:r>
              <w:rPr>
                <w:sz w:val="24"/>
              </w:rPr>
              <w:t>из</w:t>
            </w:r>
            <w:r>
              <w:rPr>
                <w:spacing w:val="-6"/>
                <w:sz w:val="24"/>
              </w:rPr>
              <w:t xml:space="preserve"> </w:t>
            </w:r>
            <w:r>
              <w:rPr>
                <w:sz w:val="24"/>
              </w:rPr>
              <w:t>стружек</w:t>
            </w:r>
            <w:r>
              <w:rPr>
                <w:spacing w:val="17"/>
                <w:sz w:val="24"/>
              </w:rPr>
              <w:t xml:space="preserve"> </w:t>
            </w:r>
            <w:r>
              <w:rPr>
                <w:sz w:val="24"/>
              </w:rPr>
              <w:t xml:space="preserve">от </w:t>
            </w:r>
            <w:r>
              <w:rPr>
                <w:spacing w:val="-2"/>
                <w:sz w:val="24"/>
              </w:rPr>
              <w:t>карандаша</w:t>
            </w:r>
          </w:p>
        </w:tc>
        <w:tc>
          <w:tcPr>
            <w:tcW w:w="1134" w:type="dxa"/>
          </w:tcPr>
          <w:p w:rsidR="00C31A0F" w:rsidRDefault="00C31A0F" w:rsidP="00AE3530">
            <w:pPr>
              <w:pStyle w:val="TableParagraph"/>
              <w:jc w:val="both"/>
              <w:rPr>
                <w:sz w:val="24"/>
              </w:rPr>
            </w:pPr>
            <w:r>
              <w:rPr>
                <w:spacing w:val="-10"/>
                <w:sz w:val="24"/>
              </w:rPr>
              <w:t>1</w:t>
            </w:r>
          </w:p>
        </w:tc>
        <w:tc>
          <w:tcPr>
            <w:tcW w:w="2268" w:type="dxa"/>
          </w:tcPr>
          <w:p w:rsidR="00C31A0F" w:rsidRDefault="00C31A0F" w:rsidP="00AE3530">
            <w:pPr>
              <w:pStyle w:val="TableParagraph"/>
              <w:jc w:val="both"/>
              <w:rPr>
                <w:sz w:val="24"/>
              </w:rPr>
            </w:pPr>
          </w:p>
        </w:tc>
        <w:tc>
          <w:tcPr>
            <w:tcW w:w="2252" w:type="dxa"/>
            <w:tcBorders>
              <w:bottom w:val="single" w:sz="6" w:space="0" w:color="000000"/>
            </w:tcBorders>
          </w:tcPr>
          <w:p w:rsidR="00C31A0F" w:rsidRDefault="006477F5" w:rsidP="00AE3530">
            <w:pPr>
              <w:pStyle w:val="TableParagraph"/>
              <w:jc w:val="both"/>
              <w:rPr>
                <w:sz w:val="24"/>
              </w:rPr>
            </w:pPr>
            <w:r>
              <w:rPr>
                <w:spacing w:val="-4"/>
                <w:sz w:val="24"/>
              </w:rPr>
              <w:t>Практическа</w:t>
            </w:r>
            <w:r w:rsidR="00C31A0F">
              <w:rPr>
                <w:sz w:val="24"/>
              </w:rPr>
              <w:t>я работа</w:t>
            </w:r>
          </w:p>
        </w:tc>
      </w:tr>
      <w:tr w:rsidR="00C31A0F" w:rsidTr="00AE3530">
        <w:trPr>
          <w:trHeight w:val="540"/>
        </w:trPr>
        <w:tc>
          <w:tcPr>
            <w:tcW w:w="851" w:type="dxa"/>
          </w:tcPr>
          <w:p w:rsidR="00C31A0F" w:rsidRDefault="00C31A0F" w:rsidP="00AE3530">
            <w:pPr>
              <w:pStyle w:val="TableParagraph"/>
              <w:jc w:val="both"/>
              <w:rPr>
                <w:sz w:val="24"/>
              </w:rPr>
            </w:pPr>
            <w:r>
              <w:rPr>
                <w:spacing w:val="-5"/>
                <w:sz w:val="24"/>
              </w:rPr>
              <w:t>28</w:t>
            </w:r>
          </w:p>
        </w:tc>
        <w:tc>
          <w:tcPr>
            <w:tcW w:w="3685" w:type="dxa"/>
          </w:tcPr>
          <w:p w:rsidR="00C31A0F" w:rsidRDefault="00C31A0F" w:rsidP="00AE3530">
            <w:pPr>
              <w:pStyle w:val="TableParagraph"/>
              <w:jc w:val="both"/>
              <w:rPr>
                <w:sz w:val="24"/>
              </w:rPr>
            </w:pPr>
            <w:r>
              <w:rPr>
                <w:sz w:val="24"/>
              </w:rPr>
              <w:t>Поделки</w:t>
            </w:r>
            <w:r>
              <w:rPr>
                <w:spacing w:val="12"/>
                <w:sz w:val="24"/>
              </w:rPr>
              <w:t xml:space="preserve"> </w:t>
            </w:r>
            <w:r>
              <w:rPr>
                <w:sz w:val="24"/>
              </w:rPr>
              <w:t>из</w:t>
            </w:r>
            <w:r>
              <w:rPr>
                <w:spacing w:val="-8"/>
                <w:sz w:val="24"/>
              </w:rPr>
              <w:t xml:space="preserve"> </w:t>
            </w:r>
            <w:r>
              <w:rPr>
                <w:sz w:val="24"/>
              </w:rPr>
              <w:t>яичных</w:t>
            </w:r>
            <w:r>
              <w:rPr>
                <w:spacing w:val="-16"/>
                <w:sz w:val="24"/>
              </w:rPr>
              <w:t xml:space="preserve"> </w:t>
            </w:r>
            <w:r>
              <w:rPr>
                <w:spacing w:val="-2"/>
                <w:sz w:val="24"/>
              </w:rPr>
              <w:t>лотков</w:t>
            </w:r>
          </w:p>
        </w:tc>
        <w:tc>
          <w:tcPr>
            <w:tcW w:w="1134" w:type="dxa"/>
          </w:tcPr>
          <w:p w:rsidR="00C31A0F" w:rsidRDefault="00C31A0F" w:rsidP="00AE3530">
            <w:pPr>
              <w:pStyle w:val="TableParagraph"/>
              <w:jc w:val="both"/>
              <w:rPr>
                <w:sz w:val="24"/>
              </w:rPr>
            </w:pPr>
            <w:r>
              <w:rPr>
                <w:spacing w:val="-10"/>
                <w:sz w:val="24"/>
              </w:rPr>
              <w:t>2</w:t>
            </w:r>
          </w:p>
        </w:tc>
        <w:tc>
          <w:tcPr>
            <w:tcW w:w="2268" w:type="dxa"/>
          </w:tcPr>
          <w:p w:rsidR="00C31A0F" w:rsidRDefault="00C31A0F" w:rsidP="00AE3530">
            <w:pPr>
              <w:pStyle w:val="TableParagraph"/>
              <w:jc w:val="both"/>
              <w:rPr>
                <w:sz w:val="24"/>
              </w:rPr>
            </w:pPr>
          </w:p>
        </w:tc>
        <w:tc>
          <w:tcPr>
            <w:tcW w:w="2252" w:type="dxa"/>
            <w:tcBorders>
              <w:bottom w:val="nil"/>
            </w:tcBorders>
          </w:tcPr>
          <w:p w:rsidR="00C31A0F" w:rsidRDefault="00C31A0F" w:rsidP="00AE3530">
            <w:pPr>
              <w:pStyle w:val="TableParagraph"/>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C31A0F" w:rsidTr="00AE3530">
        <w:trPr>
          <w:trHeight w:val="270"/>
        </w:trPr>
        <w:tc>
          <w:tcPr>
            <w:tcW w:w="851" w:type="dxa"/>
          </w:tcPr>
          <w:p w:rsidR="00C31A0F" w:rsidRDefault="00C31A0F" w:rsidP="00AE3530">
            <w:pPr>
              <w:pStyle w:val="TableParagraph"/>
              <w:jc w:val="both"/>
              <w:rPr>
                <w:sz w:val="20"/>
              </w:rPr>
            </w:pPr>
          </w:p>
        </w:tc>
        <w:tc>
          <w:tcPr>
            <w:tcW w:w="3685" w:type="dxa"/>
          </w:tcPr>
          <w:p w:rsidR="00C31A0F" w:rsidRDefault="00C31A0F" w:rsidP="00AE3530">
            <w:pPr>
              <w:pStyle w:val="TableParagraph"/>
              <w:jc w:val="both"/>
              <w:rPr>
                <w:sz w:val="24"/>
              </w:rPr>
            </w:pPr>
            <w:r>
              <w:rPr>
                <w:spacing w:val="-2"/>
                <w:sz w:val="24"/>
              </w:rPr>
              <w:t>Итого:</w:t>
            </w:r>
          </w:p>
        </w:tc>
        <w:tc>
          <w:tcPr>
            <w:tcW w:w="1134" w:type="dxa"/>
          </w:tcPr>
          <w:p w:rsidR="00C31A0F" w:rsidRDefault="00C31A0F" w:rsidP="00AE3530">
            <w:pPr>
              <w:pStyle w:val="TableParagraph"/>
              <w:jc w:val="both"/>
              <w:rPr>
                <w:sz w:val="24"/>
              </w:rPr>
            </w:pPr>
            <w:r>
              <w:rPr>
                <w:spacing w:val="-5"/>
                <w:sz w:val="24"/>
              </w:rPr>
              <w:t>34</w:t>
            </w:r>
          </w:p>
        </w:tc>
        <w:tc>
          <w:tcPr>
            <w:tcW w:w="2268" w:type="dxa"/>
          </w:tcPr>
          <w:p w:rsidR="00C31A0F" w:rsidRDefault="00C31A0F" w:rsidP="00AE3530">
            <w:pPr>
              <w:pStyle w:val="TableParagraph"/>
              <w:jc w:val="both"/>
              <w:rPr>
                <w:sz w:val="20"/>
              </w:rPr>
            </w:pPr>
          </w:p>
        </w:tc>
        <w:tc>
          <w:tcPr>
            <w:tcW w:w="2252" w:type="dxa"/>
            <w:tcBorders>
              <w:top w:val="nil"/>
            </w:tcBorders>
          </w:tcPr>
          <w:p w:rsidR="00C31A0F" w:rsidRDefault="00C31A0F" w:rsidP="00AE3530">
            <w:pPr>
              <w:pStyle w:val="TableParagraph"/>
              <w:jc w:val="both"/>
              <w:rPr>
                <w:sz w:val="20"/>
              </w:rPr>
            </w:pPr>
          </w:p>
        </w:tc>
      </w:tr>
    </w:tbl>
    <w:p w:rsidR="00C31A0F" w:rsidRDefault="00C31A0F" w:rsidP="00AE3530">
      <w:pPr>
        <w:pStyle w:val="a3"/>
        <w:ind w:left="0"/>
        <w:rPr>
          <w:b/>
        </w:rPr>
      </w:pPr>
    </w:p>
    <w:p w:rsidR="00C37405" w:rsidRDefault="00C37405" w:rsidP="00AE3530">
      <w:pPr>
        <w:jc w:val="both"/>
        <w:rPr>
          <w:b/>
          <w:sz w:val="24"/>
        </w:rPr>
      </w:pPr>
    </w:p>
    <w:p w:rsidR="00C31A0F" w:rsidRDefault="00C31A0F" w:rsidP="00AE3530">
      <w:pPr>
        <w:jc w:val="both"/>
        <w:rPr>
          <w:b/>
          <w:sz w:val="24"/>
        </w:rPr>
      </w:pPr>
      <w:r>
        <w:rPr>
          <w:b/>
          <w:sz w:val="24"/>
        </w:rPr>
        <w:t xml:space="preserve">2 </w:t>
      </w:r>
      <w:r>
        <w:rPr>
          <w:b/>
          <w:spacing w:val="-2"/>
          <w:sz w:val="24"/>
        </w:rPr>
        <w:t>класс</w:t>
      </w:r>
    </w:p>
    <w:p w:rsidR="00C31A0F" w:rsidRDefault="00C31A0F" w:rsidP="00AE3530">
      <w:pPr>
        <w:pStyle w:val="a3"/>
        <w:ind w:left="0"/>
        <w:rPr>
          <w:b/>
          <w:sz w:val="20"/>
        </w:rPr>
      </w:pPr>
    </w:p>
    <w:tbl>
      <w:tblPr>
        <w:tblStyle w:val="TableNormal"/>
        <w:tblW w:w="10055" w:type="dxa"/>
        <w:tblInd w:w="1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41"/>
        <w:gridCol w:w="3980"/>
        <w:gridCol w:w="856"/>
        <w:gridCol w:w="2410"/>
        <w:gridCol w:w="1968"/>
      </w:tblGrid>
      <w:tr w:rsidR="00C31A0F" w:rsidTr="00AE3530">
        <w:trPr>
          <w:trHeight w:val="825"/>
        </w:trPr>
        <w:tc>
          <w:tcPr>
            <w:tcW w:w="841" w:type="dxa"/>
          </w:tcPr>
          <w:p w:rsidR="00C31A0F" w:rsidRDefault="00C31A0F" w:rsidP="00AE3530">
            <w:pPr>
              <w:pStyle w:val="TableParagraph"/>
              <w:jc w:val="both"/>
              <w:rPr>
                <w:b/>
                <w:sz w:val="24"/>
              </w:rPr>
            </w:pPr>
            <w:r>
              <w:rPr>
                <w:b/>
                <w:spacing w:val="-10"/>
                <w:sz w:val="24"/>
              </w:rPr>
              <w:t xml:space="preserve">№ </w:t>
            </w:r>
            <w:r>
              <w:rPr>
                <w:b/>
                <w:spacing w:val="-6"/>
                <w:sz w:val="24"/>
              </w:rPr>
              <w:t>урока</w:t>
            </w:r>
          </w:p>
        </w:tc>
        <w:tc>
          <w:tcPr>
            <w:tcW w:w="3980" w:type="dxa"/>
          </w:tcPr>
          <w:p w:rsidR="00C31A0F" w:rsidRDefault="00C31A0F" w:rsidP="00AE3530">
            <w:pPr>
              <w:pStyle w:val="TableParagraph"/>
              <w:jc w:val="both"/>
              <w:rPr>
                <w:b/>
                <w:sz w:val="24"/>
              </w:rPr>
            </w:pPr>
            <w:r>
              <w:rPr>
                <w:b/>
                <w:spacing w:val="-4"/>
                <w:sz w:val="24"/>
              </w:rPr>
              <w:t>Тема</w:t>
            </w:r>
          </w:p>
        </w:tc>
        <w:tc>
          <w:tcPr>
            <w:tcW w:w="856" w:type="dxa"/>
          </w:tcPr>
          <w:p w:rsidR="00C31A0F" w:rsidRDefault="00C31A0F" w:rsidP="00AE3530">
            <w:pPr>
              <w:pStyle w:val="TableParagraph"/>
              <w:jc w:val="both"/>
              <w:rPr>
                <w:b/>
                <w:sz w:val="24"/>
              </w:rPr>
            </w:pPr>
            <w:r>
              <w:rPr>
                <w:b/>
                <w:spacing w:val="-2"/>
                <w:sz w:val="24"/>
              </w:rPr>
              <w:t>Кол</w:t>
            </w:r>
            <w:r w:rsidR="006477F5">
              <w:rPr>
                <w:b/>
                <w:spacing w:val="-2"/>
                <w:sz w:val="24"/>
              </w:rPr>
              <w:t>-</w:t>
            </w:r>
            <w:r>
              <w:rPr>
                <w:b/>
                <w:spacing w:val="-4"/>
                <w:sz w:val="24"/>
              </w:rPr>
              <w:t>во</w:t>
            </w:r>
          </w:p>
          <w:p w:rsidR="00C31A0F" w:rsidRDefault="00C31A0F" w:rsidP="00AE3530">
            <w:pPr>
              <w:pStyle w:val="TableParagraph"/>
              <w:jc w:val="both"/>
              <w:rPr>
                <w:b/>
                <w:sz w:val="24"/>
              </w:rPr>
            </w:pPr>
            <w:r>
              <w:rPr>
                <w:b/>
                <w:spacing w:val="-4"/>
                <w:sz w:val="24"/>
              </w:rPr>
              <w:t>часов</w:t>
            </w:r>
          </w:p>
        </w:tc>
        <w:tc>
          <w:tcPr>
            <w:tcW w:w="2410" w:type="dxa"/>
          </w:tcPr>
          <w:p w:rsidR="00C31A0F" w:rsidRDefault="00C31A0F" w:rsidP="00AE3530">
            <w:pPr>
              <w:pStyle w:val="TableParagraph"/>
              <w:jc w:val="both"/>
              <w:rPr>
                <w:b/>
                <w:sz w:val="24"/>
              </w:rPr>
            </w:pPr>
            <w:r>
              <w:rPr>
                <w:b/>
                <w:spacing w:val="-4"/>
                <w:sz w:val="24"/>
              </w:rPr>
              <w:t>Использование ЭОР</w:t>
            </w:r>
          </w:p>
        </w:tc>
        <w:tc>
          <w:tcPr>
            <w:tcW w:w="1968" w:type="dxa"/>
          </w:tcPr>
          <w:p w:rsidR="00C31A0F" w:rsidRDefault="00C31A0F" w:rsidP="00AE3530">
            <w:pPr>
              <w:pStyle w:val="TableParagraph"/>
              <w:jc w:val="both"/>
              <w:rPr>
                <w:b/>
                <w:sz w:val="24"/>
              </w:rPr>
            </w:pPr>
            <w:r>
              <w:rPr>
                <w:b/>
                <w:spacing w:val="-2"/>
                <w:sz w:val="24"/>
              </w:rPr>
              <w:t>Форма проведения занятия</w:t>
            </w:r>
          </w:p>
        </w:tc>
      </w:tr>
      <w:tr w:rsidR="00C31A0F" w:rsidTr="00AE3530">
        <w:trPr>
          <w:trHeight w:val="270"/>
        </w:trPr>
        <w:tc>
          <w:tcPr>
            <w:tcW w:w="10055" w:type="dxa"/>
            <w:gridSpan w:val="5"/>
          </w:tcPr>
          <w:p w:rsidR="00C31A0F" w:rsidRDefault="00C31A0F" w:rsidP="00AE3530">
            <w:pPr>
              <w:pStyle w:val="TableParagraph"/>
              <w:jc w:val="both"/>
              <w:rPr>
                <w:b/>
                <w:sz w:val="24"/>
              </w:rPr>
            </w:pPr>
            <w:r>
              <w:rPr>
                <w:b/>
                <w:sz w:val="24"/>
              </w:rPr>
              <w:t>Введение</w:t>
            </w:r>
            <w:r>
              <w:rPr>
                <w:b/>
                <w:spacing w:val="38"/>
                <w:sz w:val="24"/>
              </w:rPr>
              <w:t xml:space="preserve"> </w:t>
            </w:r>
            <w:r>
              <w:rPr>
                <w:b/>
                <w:spacing w:val="-4"/>
                <w:sz w:val="24"/>
              </w:rPr>
              <w:t>(1</w:t>
            </w:r>
            <w:r w:rsidR="00C37405">
              <w:rPr>
                <w:b/>
                <w:spacing w:val="-4"/>
                <w:sz w:val="24"/>
              </w:rPr>
              <w:t xml:space="preserve"> </w:t>
            </w:r>
            <w:r>
              <w:rPr>
                <w:b/>
                <w:spacing w:val="-4"/>
                <w:sz w:val="24"/>
              </w:rPr>
              <w:t>ч)</w:t>
            </w:r>
          </w:p>
        </w:tc>
      </w:tr>
      <w:tr w:rsidR="00C31A0F" w:rsidTr="00AE3530">
        <w:trPr>
          <w:trHeight w:val="540"/>
        </w:trPr>
        <w:tc>
          <w:tcPr>
            <w:tcW w:w="841" w:type="dxa"/>
          </w:tcPr>
          <w:p w:rsidR="00C31A0F" w:rsidRDefault="00C31A0F" w:rsidP="00AE3530">
            <w:pPr>
              <w:pStyle w:val="TableParagraph"/>
              <w:jc w:val="both"/>
              <w:rPr>
                <w:sz w:val="24"/>
              </w:rPr>
            </w:pPr>
            <w:r>
              <w:rPr>
                <w:spacing w:val="-10"/>
                <w:sz w:val="24"/>
              </w:rPr>
              <w:t>1</w:t>
            </w:r>
          </w:p>
        </w:tc>
        <w:tc>
          <w:tcPr>
            <w:tcW w:w="3980" w:type="dxa"/>
          </w:tcPr>
          <w:p w:rsidR="00C31A0F" w:rsidRDefault="00C31A0F" w:rsidP="00AE3530">
            <w:pPr>
              <w:pStyle w:val="TableParagraph"/>
              <w:jc w:val="both"/>
              <w:rPr>
                <w:sz w:val="24"/>
              </w:rPr>
            </w:pPr>
            <w:r>
              <w:rPr>
                <w:sz w:val="24"/>
              </w:rPr>
              <w:t>Вводное</w:t>
            </w:r>
            <w:r>
              <w:rPr>
                <w:spacing w:val="-4"/>
                <w:sz w:val="24"/>
              </w:rPr>
              <w:t xml:space="preserve"> </w:t>
            </w:r>
            <w:r>
              <w:rPr>
                <w:sz w:val="24"/>
              </w:rPr>
              <w:t>занятие.</w:t>
            </w:r>
            <w:r>
              <w:rPr>
                <w:spacing w:val="-2"/>
                <w:sz w:val="24"/>
              </w:rPr>
              <w:t xml:space="preserve"> </w:t>
            </w:r>
            <w:r>
              <w:rPr>
                <w:sz w:val="24"/>
              </w:rPr>
              <w:t>Правила</w:t>
            </w:r>
            <w:r>
              <w:rPr>
                <w:spacing w:val="3"/>
                <w:sz w:val="24"/>
              </w:rPr>
              <w:t xml:space="preserve"> </w:t>
            </w:r>
            <w:r>
              <w:rPr>
                <w:spacing w:val="-2"/>
                <w:sz w:val="24"/>
              </w:rPr>
              <w:t>техники</w:t>
            </w:r>
          </w:p>
          <w:p w:rsidR="00C31A0F" w:rsidRDefault="00C31A0F" w:rsidP="00AE3530">
            <w:pPr>
              <w:pStyle w:val="TableParagraph"/>
              <w:jc w:val="both"/>
              <w:rPr>
                <w:sz w:val="24"/>
              </w:rPr>
            </w:pPr>
            <w:r>
              <w:rPr>
                <w:spacing w:val="-2"/>
                <w:sz w:val="24"/>
              </w:rPr>
              <w:t>безопасности.</w:t>
            </w:r>
          </w:p>
        </w:tc>
        <w:tc>
          <w:tcPr>
            <w:tcW w:w="856" w:type="dxa"/>
          </w:tcPr>
          <w:p w:rsidR="00C31A0F" w:rsidRDefault="00C31A0F" w:rsidP="00AE3530">
            <w:pPr>
              <w:pStyle w:val="TableParagraph"/>
              <w:jc w:val="both"/>
              <w:rPr>
                <w:sz w:val="24"/>
              </w:rPr>
            </w:pPr>
            <w:r>
              <w:rPr>
                <w:spacing w:val="-10"/>
                <w:sz w:val="24"/>
              </w:rPr>
              <w:t>1</w:t>
            </w:r>
          </w:p>
        </w:tc>
        <w:tc>
          <w:tcPr>
            <w:tcW w:w="2410" w:type="dxa"/>
          </w:tcPr>
          <w:p w:rsidR="00C31A0F" w:rsidRDefault="00C31A0F" w:rsidP="00AE3530">
            <w:pPr>
              <w:pStyle w:val="TableParagraph"/>
              <w:jc w:val="both"/>
              <w:rPr>
                <w:sz w:val="24"/>
              </w:rPr>
            </w:pPr>
          </w:p>
        </w:tc>
        <w:tc>
          <w:tcPr>
            <w:tcW w:w="1968" w:type="dxa"/>
          </w:tcPr>
          <w:p w:rsidR="00C31A0F" w:rsidRDefault="00C31A0F" w:rsidP="00AE3530">
            <w:pPr>
              <w:pStyle w:val="TableParagraph"/>
              <w:jc w:val="both"/>
              <w:rPr>
                <w:sz w:val="24"/>
              </w:rPr>
            </w:pPr>
            <w:r>
              <w:rPr>
                <w:spacing w:val="-2"/>
                <w:sz w:val="24"/>
              </w:rPr>
              <w:t>Устный</w:t>
            </w:r>
          </w:p>
          <w:p w:rsidR="00C31A0F" w:rsidRDefault="00C31A0F" w:rsidP="00AE3530">
            <w:pPr>
              <w:pStyle w:val="TableParagraph"/>
              <w:jc w:val="both"/>
              <w:rPr>
                <w:sz w:val="24"/>
              </w:rPr>
            </w:pPr>
            <w:r>
              <w:rPr>
                <w:spacing w:val="-4"/>
                <w:sz w:val="24"/>
              </w:rPr>
              <w:t>опрос</w:t>
            </w:r>
          </w:p>
        </w:tc>
      </w:tr>
      <w:tr w:rsidR="00C31A0F" w:rsidTr="00AE3530">
        <w:trPr>
          <w:trHeight w:val="1110"/>
        </w:trPr>
        <w:tc>
          <w:tcPr>
            <w:tcW w:w="841" w:type="dxa"/>
          </w:tcPr>
          <w:p w:rsidR="00C31A0F" w:rsidRDefault="00C31A0F" w:rsidP="00AE3530">
            <w:pPr>
              <w:pStyle w:val="TableParagraph"/>
              <w:jc w:val="both"/>
              <w:rPr>
                <w:sz w:val="24"/>
              </w:rPr>
            </w:pPr>
            <w:r>
              <w:rPr>
                <w:spacing w:val="-10"/>
                <w:sz w:val="24"/>
              </w:rPr>
              <w:t>2</w:t>
            </w:r>
          </w:p>
        </w:tc>
        <w:tc>
          <w:tcPr>
            <w:tcW w:w="3980" w:type="dxa"/>
          </w:tcPr>
          <w:p w:rsidR="00C31A0F" w:rsidRDefault="00C31A0F" w:rsidP="00AE3530">
            <w:pPr>
              <w:pStyle w:val="TableParagraph"/>
              <w:jc w:val="both"/>
              <w:rPr>
                <w:sz w:val="24"/>
              </w:rPr>
            </w:pPr>
            <w:r>
              <w:rPr>
                <w:spacing w:val="-2"/>
                <w:sz w:val="24"/>
              </w:rPr>
              <w:t>Знакомство</w:t>
            </w:r>
            <w:r w:rsidR="00292C33">
              <w:rPr>
                <w:spacing w:val="-2"/>
                <w:sz w:val="24"/>
              </w:rPr>
              <w:t xml:space="preserve"> </w:t>
            </w:r>
            <w:r>
              <w:rPr>
                <w:spacing w:val="-2"/>
                <w:sz w:val="24"/>
              </w:rPr>
              <w:t>с</w:t>
            </w:r>
            <w:r w:rsidR="00292C33">
              <w:rPr>
                <w:spacing w:val="-2"/>
                <w:sz w:val="24"/>
              </w:rPr>
              <w:t xml:space="preserve"> </w:t>
            </w:r>
            <w:r>
              <w:rPr>
                <w:spacing w:val="-2"/>
                <w:sz w:val="24"/>
              </w:rPr>
              <w:t>разнообразием</w:t>
            </w:r>
            <w:r w:rsidR="00292C33">
              <w:rPr>
                <w:spacing w:val="-2"/>
                <w:sz w:val="24"/>
              </w:rPr>
              <w:t xml:space="preserve"> технолог</w:t>
            </w:r>
            <w:r>
              <w:rPr>
                <w:spacing w:val="-2"/>
                <w:sz w:val="24"/>
              </w:rPr>
              <w:t>ий</w:t>
            </w:r>
            <w:r w:rsidR="00292C33">
              <w:rPr>
                <w:spacing w:val="-2"/>
                <w:sz w:val="24"/>
              </w:rPr>
              <w:t xml:space="preserve"> </w:t>
            </w:r>
            <w:r>
              <w:rPr>
                <w:spacing w:val="-2"/>
                <w:sz w:val="24"/>
              </w:rPr>
              <w:t>и</w:t>
            </w:r>
            <w:r w:rsidR="00292C33">
              <w:rPr>
                <w:spacing w:val="-2"/>
                <w:sz w:val="24"/>
              </w:rPr>
              <w:t xml:space="preserve"> </w:t>
            </w:r>
            <w:r>
              <w:rPr>
                <w:spacing w:val="-2"/>
                <w:sz w:val="24"/>
              </w:rPr>
              <w:t>материалов</w:t>
            </w:r>
            <w:r w:rsidR="00292C33">
              <w:rPr>
                <w:spacing w:val="-2"/>
                <w:sz w:val="24"/>
              </w:rPr>
              <w:t xml:space="preserve"> </w:t>
            </w:r>
            <w:r>
              <w:rPr>
                <w:spacing w:val="-2"/>
                <w:sz w:val="24"/>
              </w:rPr>
              <w:t>для</w:t>
            </w:r>
            <w:r w:rsidR="00292C33">
              <w:rPr>
                <w:spacing w:val="-2"/>
                <w:sz w:val="24"/>
              </w:rPr>
              <w:t xml:space="preserve"> </w:t>
            </w:r>
            <w:r>
              <w:rPr>
                <w:spacing w:val="-2"/>
                <w:sz w:val="24"/>
              </w:rPr>
              <w:t>созданий</w:t>
            </w:r>
            <w:r w:rsidR="00292C33">
              <w:rPr>
                <w:spacing w:val="-2"/>
                <w:sz w:val="24"/>
              </w:rPr>
              <w:t xml:space="preserve"> </w:t>
            </w:r>
            <w:r>
              <w:rPr>
                <w:spacing w:val="-2"/>
                <w:sz w:val="24"/>
              </w:rPr>
              <w:t>изделий декоративно– прикладногоискусства.</w:t>
            </w:r>
          </w:p>
        </w:tc>
        <w:tc>
          <w:tcPr>
            <w:tcW w:w="856" w:type="dxa"/>
          </w:tcPr>
          <w:p w:rsidR="00C31A0F" w:rsidRDefault="00C31A0F" w:rsidP="00AE3530">
            <w:pPr>
              <w:pStyle w:val="TableParagraph"/>
              <w:jc w:val="both"/>
              <w:rPr>
                <w:sz w:val="24"/>
              </w:rPr>
            </w:pPr>
            <w:r>
              <w:rPr>
                <w:spacing w:val="-10"/>
                <w:sz w:val="24"/>
              </w:rPr>
              <w:t>1</w:t>
            </w:r>
          </w:p>
        </w:tc>
        <w:tc>
          <w:tcPr>
            <w:tcW w:w="2410" w:type="dxa"/>
          </w:tcPr>
          <w:p w:rsidR="00C31A0F" w:rsidRDefault="00C31A0F" w:rsidP="00AE3530">
            <w:pPr>
              <w:pStyle w:val="TableParagraph"/>
              <w:jc w:val="both"/>
              <w:rPr>
                <w:sz w:val="24"/>
              </w:rPr>
            </w:pPr>
          </w:p>
        </w:tc>
        <w:tc>
          <w:tcPr>
            <w:tcW w:w="1968" w:type="dxa"/>
          </w:tcPr>
          <w:p w:rsidR="00C31A0F" w:rsidRDefault="00C31A0F" w:rsidP="00AE3530">
            <w:pPr>
              <w:pStyle w:val="TableParagraph"/>
              <w:jc w:val="both"/>
              <w:rPr>
                <w:sz w:val="24"/>
              </w:rPr>
            </w:pPr>
            <w:r>
              <w:rPr>
                <w:spacing w:val="-2"/>
                <w:sz w:val="24"/>
              </w:rPr>
              <w:t>Беседа</w:t>
            </w:r>
          </w:p>
        </w:tc>
      </w:tr>
      <w:tr w:rsidR="00C31A0F" w:rsidTr="00AE3530">
        <w:trPr>
          <w:trHeight w:val="270"/>
        </w:trPr>
        <w:tc>
          <w:tcPr>
            <w:tcW w:w="10055" w:type="dxa"/>
            <w:gridSpan w:val="5"/>
          </w:tcPr>
          <w:p w:rsidR="00C31A0F" w:rsidRDefault="00C31A0F" w:rsidP="00AE3530">
            <w:pPr>
              <w:pStyle w:val="TableParagraph"/>
              <w:jc w:val="both"/>
              <w:rPr>
                <w:b/>
                <w:sz w:val="24"/>
              </w:rPr>
            </w:pPr>
            <w:r>
              <w:rPr>
                <w:b/>
                <w:sz w:val="24"/>
              </w:rPr>
              <w:t>Работа</w:t>
            </w:r>
            <w:r>
              <w:rPr>
                <w:b/>
                <w:spacing w:val="-1"/>
                <w:sz w:val="24"/>
              </w:rPr>
              <w:t xml:space="preserve"> </w:t>
            </w:r>
            <w:r>
              <w:rPr>
                <w:b/>
                <w:sz w:val="24"/>
              </w:rPr>
              <w:t>с</w:t>
            </w:r>
            <w:r>
              <w:rPr>
                <w:b/>
                <w:spacing w:val="-14"/>
                <w:sz w:val="24"/>
              </w:rPr>
              <w:t xml:space="preserve"> </w:t>
            </w:r>
            <w:r>
              <w:rPr>
                <w:b/>
                <w:sz w:val="24"/>
              </w:rPr>
              <w:t>природным</w:t>
            </w:r>
            <w:r>
              <w:rPr>
                <w:b/>
                <w:spacing w:val="14"/>
                <w:sz w:val="24"/>
              </w:rPr>
              <w:t xml:space="preserve"> </w:t>
            </w:r>
            <w:r>
              <w:rPr>
                <w:b/>
                <w:sz w:val="24"/>
              </w:rPr>
              <w:t>материалом</w:t>
            </w:r>
            <w:r>
              <w:rPr>
                <w:b/>
                <w:spacing w:val="-11"/>
                <w:sz w:val="24"/>
              </w:rPr>
              <w:t xml:space="preserve"> </w:t>
            </w:r>
            <w:r>
              <w:rPr>
                <w:b/>
                <w:spacing w:val="-4"/>
                <w:sz w:val="24"/>
              </w:rPr>
              <w:t>(3</w:t>
            </w:r>
            <w:r w:rsidR="00C37405">
              <w:rPr>
                <w:b/>
                <w:spacing w:val="-4"/>
                <w:sz w:val="24"/>
              </w:rPr>
              <w:t xml:space="preserve"> </w:t>
            </w:r>
            <w:r>
              <w:rPr>
                <w:b/>
                <w:spacing w:val="-4"/>
                <w:sz w:val="24"/>
              </w:rPr>
              <w:t>ч)</w:t>
            </w:r>
          </w:p>
        </w:tc>
      </w:tr>
      <w:tr w:rsidR="00F112DB" w:rsidTr="00AE3530">
        <w:trPr>
          <w:trHeight w:val="540"/>
        </w:trPr>
        <w:tc>
          <w:tcPr>
            <w:tcW w:w="841" w:type="dxa"/>
          </w:tcPr>
          <w:p w:rsidR="00F112DB" w:rsidRDefault="00F112DB" w:rsidP="00AE3530">
            <w:pPr>
              <w:pStyle w:val="TableParagraph"/>
              <w:jc w:val="both"/>
              <w:rPr>
                <w:sz w:val="24"/>
              </w:rPr>
            </w:pPr>
            <w:r>
              <w:rPr>
                <w:spacing w:val="-10"/>
                <w:sz w:val="24"/>
              </w:rPr>
              <w:t>4</w:t>
            </w:r>
          </w:p>
        </w:tc>
        <w:tc>
          <w:tcPr>
            <w:tcW w:w="3980" w:type="dxa"/>
          </w:tcPr>
          <w:p w:rsidR="00F112DB" w:rsidRDefault="00F112DB" w:rsidP="00AE3530">
            <w:pPr>
              <w:pStyle w:val="TableParagraph"/>
              <w:jc w:val="both"/>
              <w:rPr>
                <w:sz w:val="24"/>
              </w:rPr>
            </w:pPr>
            <w:r>
              <w:rPr>
                <w:sz w:val="24"/>
              </w:rPr>
              <w:t>«</w:t>
            </w:r>
            <w:r>
              <w:rPr>
                <w:spacing w:val="-1"/>
                <w:sz w:val="24"/>
              </w:rPr>
              <w:t xml:space="preserve"> </w:t>
            </w:r>
            <w:r>
              <w:rPr>
                <w:spacing w:val="-2"/>
                <w:sz w:val="24"/>
              </w:rPr>
              <w:t>Рыбка»</w:t>
            </w:r>
          </w:p>
        </w:tc>
        <w:tc>
          <w:tcPr>
            <w:tcW w:w="856" w:type="dxa"/>
          </w:tcPr>
          <w:p w:rsidR="00F112DB" w:rsidRDefault="00F112DB" w:rsidP="00AE3530">
            <w:pPr>
              <w:pStyle w:val="TableParagraph"/>
              <w:jc w:val="both"/>
              <w:rPr>
                <w:sz w:val="24"/>
              </w:rPr>
            </w:pPr>
            <w:r>
              <w:rPr>
                <w:spacing w:val="-10"/>
                <w:sz w:val="24"/>
              </w:rPr>
              <w:t>1</w:t>
            </w:r>
          </w:p>
        </w:tc>
        <w:tc>
          <w:tcPr>
            <w:tcW w:w="2410" w:type="dxa"/>
            <w:vMerge w:val="restart"/>
          </w:tcPr>
          <w:p w:rsidR="00F112DB" w:rsidRPr="0005364E" w:rsidRDefault="00F112DB" w:rsidP="00AE3530">
            <w:pPr>
              <w:pStyle w:val="TableParagraph"/>
              <w:jc w:val="both"/>
              <w:rPr>
                <w:sz w:val="24"/>
                <w:lang w:val="en-US"/>
              </w:rPr>
            </w:pPr>
            <w:r w:rsidRPr="0005364E">
              <w:rPr>
                <w:spacing w:val="-4"/>
                <w:sz w:val="24"/>
                <w:lang w:val="en-US"/>
              </w:rPr>
              <w:t xml:space="preserve">https://infourok.ru/pre </w:t>
            </w:r>
            <w:r w:rsidRPr="0005364E">
              <w:rPr>
                <w:spacing w:val="-2"/>
                <w:sz w:val="24"/>
                <w:lang w:val="en-US"/>
              </w:rPr>
              <w:t>zentaciya-po-</w:t>
            </w:r>
          </w:p>
          <w:p w:rsidR="00F112DB" w:rsidRDefault="00F112DB" w:rsidP="00AE3530">
            <w:pPr>
              <w:pStyle w:val="TableParagraph"/>
              <w:jc w:val="both"/>
              <w:rPr>
                <w:sz w:val="24"/>
              </w:rPr>
            </w:pPr>
            <w:r>
              <w:rPr>
                <w:spacing w:val="-6"/>
                <w:sz w:val="24"/>
              </w:rPr>
              <w:t>tehnologii-klass-</w:t>
            </w:r>
            <w:r>
              <w:rPr>
                <w:spacing w:val="-18"/>
                <w:sz w:val="24"/>
              </w:rPr>
              <w:t xml:space="preserve"> </w:t>
            </w:r>
            <w:r>
              <w:rPr>
                <w:spacing w:val="-6"/>
                <w:sz w:val="24"/>
              </w:rPr>
              <w:t>na-</w:t>
            </w:r>
          </w:p>
        </w:tc>
        <w:tc>
          <w:tcPr>
            <w:tcW w:w="1968" w:type="dxa"/>
          </w:tcPr>
          <w:p w:rsidR="00F112DB" w:rsidRDefault="00F112DB" w:rsidP="00AE3530">
            <w:pPr>
              <w:pStyle w:val="TableParagraph"/>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F112DB" w:rsidTr="00AE3530">
        <w:trPr>
          <w:trHeight w:val="454"/>
        </w:trPr>
        <w:tc>
          <w:tcPr>
            <w:tcW w:w="841" w:type="dxa"/>
          </w:tcPr>
          <w:p w:rsidR="00F112DB" w:rsidRDefault="00F112DB" w:rsidP="00AE3530">
            <w:pPr>
              <w:pStyle w:val="TableParagraph"/>
              <w:jc w:val="both"/>
              <w:rPr>
                <w:sz w:val="24"/>
              </w:rPr>
            </w:pPr>
            <w:r>
              <w:rPr>
                <w:spacing w:val="-10"/>
                <w:sz w:val="24"/>
              </w:rPr>
              <w:t>5</w:t>
            </w:r>
          </w:p>
        </w:tc>
        <w:tc>
          <w:tcPr>
            <w:tcW w:w="3980" w:type="dxa"/>
          </w:tcPr>
          <w:p w:rsidR="00F112DB" w:rsidRDefault="00F112DB" w:rsidP="00AE3530">
            <w:pPr>
              <w:pStyle w:val="TableParagraph"/>
              <w:jc w:val="both"/>
              <w:rPr>
                <w:sz w:val="24"/>
              </w:rPr>
            </w:pPr>
            <w:r>
              <w:rPr>
                <w:sz w:val="24"/>
              </w:rPr>
              <w:t>Аппликация</w:t>
            </w:r>
            <w:r>
              <w:rPr>
                <w:spacing w:val="-4"/>
                <w:sz w:val="24"/>
              </w:rPr>
              <w:t xml:space="preserve"> </w:t>
            </w:r>
            <w:r>
              <w:rPr>
                <w:sz w:val="24"/>
              </w:rPr>
              <w:t>из</w:t>
            </w:r>
            <w:r>
              <w:rPr>
                <w:spacing w:val="-3"/>
                <w:sz w:val="24"/>
              </w:rPr>
              <w:t xml:space="preserve"> </w:t>
            </w:r>
            <w:r>
              <w:rPr>
                <w:sz w:val="24"/>
              </w:rPr>
              <w:t>листьев</w:t>
            </w:r>
            <w:r>
              <w:rPr>
                <w:spacing w:val="1"/>
                <w:sz w:val="24"/>
              </w:rPr>
              <w:t xml:space="preserve"> </w:t>
            </w:r>
            <w:r>
              <w:rPr>
                <w:spacing w:val="-2"/>
                <w:sz w:val="24"/>
              </w:rPr>
              <w:t>«Букет»</w:t>
            </w:r>
          </w:p>
        </w:tc>
        <w:tc>
          <w:tcPr>
            <w:tcW w:w="856" w:type="dxa"/>
          </w:tcPr>
          <w:p w:rsidR="00F112DB" w:rsidRDefault="00F112DB" w:rsidP="00AE3530">
            <w:pPr>
              <w:pStyle w:val="TableParagraph"/>
              <w:jc w:val="both"/>
              <w:rPr>
                <w:sz w:val="24"/>
              </w:rPr>
            </w:pPr>
            <w:r>
              <w:rPr>
                <w:spacing w:val="-10"/>
                <w:sz w:val="24"/>
              </w:rPr>
              <w:t>1</w:t>
            </w:r>
          </w:p>
        </w:tc>
        <w:tc>
          <w:tcPr>
            <w:tcW w:w="2410" w:type="dxa"/>
            <w:vMerge/>
          </w:tcPr>
          <w:p w:rsidR="00F112DB" w:rsidRDefault="00F112DB" w:rsidP="00AE3530">
            <w:pPr>
              <w:pStyle w:val="TableParagraph"/>
              <w:jc w:val="both"/>
              <w:rPr>
                <w:sz w:val="24"/>
              </w:rPr>
            </w:pPr>
          </w:p>
        </w:tc>
        <w:tc>
          <w:tcPr>
            <w:tcW w:w="1968" w:type="dxa"/>
          </w:tcPr>
          <w:p w:rsidR="00F112DB" w:rsidRDefault="00B92CD9" w:rsidP="00AE3530">
            <w:pPr>
              <w:pStyle w:val="TableParagraph"/>
              <w:jc w:val="both"/>
              <w:rPr>
                <w:sz w:val="24"/>
              </w:rPr>
            </w:pPr>
            <w:r>
              <w:rPr>
                <w:spacing w:val="-4"/>
                <w:sz w:val="24"/>
              </w:rPr>
              <w:t>Практическа</w:t>
            </w:r>
            <w:r w:rsidR="00F112DB">
              <w:rPr>
                <w:sz w:val="24"/>
              </w:rPr>
              <w:t>я работа</w:t>
            </w:r>
          </w:p>
        </w:tc>
      </w:tr>
    </w:tbl>
    <w:p w:rsidR="00C31A0F" w:rsidRDefault="00C31A0F" w:rsidP="00AE3530">
      <w:pPr>
        <w:pStyle w:val="TableParagraph"/>
        <w:jc w:val="both"/>
        <w:rPr>
          <w:sz w:val="24"/>
        </w:rPr>
        <w:sectPr w:rsidR="00C31A0F">
          <w:type w:val="continuous"/>
          <w:pgSz w:w="11910" w:h="16850"/>
          <w:pgMar w:top="1120" w:right="708" w:bottom="1110" w:left="1133" w:header="720" w:footer="720" w:gutter="0"/>
          <w:cols w:space="720"/>
        </w:sectPr>
      </w:pPr>
    </w:p>
    <w:tbl>
      <w:tblPr>
        <w:tblStyle w:val="TableNormal"/>
        <w:tblW w:w="10055" w:type="dxa"/>
        <w:tblInd w:w="1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41"/>
        <w:gridCol w:w="3980"/>
        <w:gridCol w:w="856"/>
        <w:gridCol w:w="2410"/>
        <w:gridCol w:w="1968"/>
      </w:tblGrid>
      <w:tr w:rsidR="00F112DB" w:rsidTr="00AE3530">
        <w:trPr>
          <w:trHeight w:val="540"/>
        </w:trPr>
        <w:tc>
          <w:tcPr>
            <w:tcW w:w="841" w:type="dxa"/>
          </w:tcPr>
          <w:p w:rsidR="00F112DB" w:rsidRDefault="00F112DB" w:rsidP="00AE3530">
            <w:pPr>
              <w:pStyle w:val="TableParagraph"/>
              <w:jc w:val="both"/>
              <w:rPr>
                <w:sz w:val="24"/>
              </w:rPr>
            </w:pPr>
            <w:r>
              <w:rPr>
                <w:spacing w:val="-10"/>
                <w:sz w:val="24"/>
              </w:rPr>
              <w:lastRenderedPageBreak/>
              <w:t>6</w:t>
            </w:r>
          </w:p>
        </w:tc>
        <w:tc>
          <w:tcPr>
            <w:tcW w:w="3980" w:type="dxa"/>
          </w:tcPr>
          <w:p w:rsidR="00F112DB" w:rsidRDefault="00F112DB" w:rsidP="00AE3530">
            <w:pPr>
              <w:pStyle w:val="TableParagraph"/>
              <w:jc w:val="both"/>
              <w:rPr>
                <w:sz w:val="24"/>
              </w:rPr>
            </w:pPr>
            <w:r>
              <w:rPr>
                <w:spacing w:val="-2"/>
                <w:sz w:val="24"/>
              </w:rPr>
              <w:t>«Пейзаж»</w:t>
            </w:r>
          </w:p>
        </w:tc>
        <w:tc>
          <w:tcPr>
            <w:tcW w:w="856" w:type="dxa"/>
          </w:tcPr>
          <w:p w:rsidR="00F112DB" w:rsidRDefault="00F112DB" w:rsidP="00AE3530">
            <w:pPr>
              <w:pStyle w:val="TableParagraph"/>
              <w:jc w:val="both"/>
              <w:rPr>
                <w:sz w:val="24"/>
              </w:rPr>
            </w:pPr>
            <w:r>
              <w:rPr>
                <w:spacing w:val="-10"/>
                <w:sz w:val="24"/>
              </w:rPr>
              <w:t>1</w:t>
            </w:r>
          </w:p>
        </w:tc>
        <w:tc>
          <w:tcPr>
            <w:tcW w:w="2410" w:type="dxa"/>
          </w:tcPr>
          <w:p w:rsidR="00F112DB" w:rsidRPr="0005364E" w:rsidRDefault="00F112DB" w:rsidP="00AE3530">
            <w:pPr>
              <w:pStyle w:val="TableParagraph"/>
              <w:jc w:val="both"/>
              <w:rPr>
                <w:sz w:val="24"/>
                <w:lang w:val="en-US"/>
              </w:rPr>
            </w:pPr>
            <w:r w:rsidRPr="0005364E">
              <w:rPr>
                <w:spacing w:val="-6"/>
                <w:sz w:val="24"/>
                <w:lang w:val="en-US"/>
              </w:rPr>
              <w:t>temu-applikaciya-</w:t>
            </w:r>
            <w:r w:rsidRPr="0005364E">
              <w:rPr>
                <w:spacing w:val="-12"/>
                <w:sz w:val="24"/>
                <w:lang w:val="en-US"/>
              </w:rPr>
              <w:t xml:space="preserve"> </w:t>
            </w:r>
            <w:r w:rsidRPr="0005364E">
              <w:rPr>
                <w:spacing w:val="-6"/>
                <w:sz w:val="24"/>
                <w:lang w:val="en-US"/>
              </w:rPr>
              <w:t>iz-</w:t>
            </w:r>
          </w:p>
          <w:p w:rsidR="00F112DB" w:rsidRPr="0005364E" w:rsidRDefault="00F112DB" w:rsidP="00AE3530">
            <w:pPr>
              <w:pStyle w:val="TableParagraph"/>
              <w:jc w:val="both"/>
              <w:rPr>
                <w:sz w:val="24"/>
                <w:lang w:val="en-US"/>
              </w:rPr>
            </w:pPr>
            <w:r w:rsidRPr="0005364E">
              <w:rPr>
                <w:spacing w:val="-8"/>
                <w:sz w:val="24"/>
                <w:lang w:val="en-US"/>
              </w:rPr>
              <w:t>osennih- listev-yozhik-</w:t>
            </w:r>
          </w:p>
        </w:tc>
        <w:tc>
          <w:tcPr>
            <w:tcW w:w="1968" w:type="dxa"/>
          </w:tcPr>
          <w:p w:rsidR="00F112DB" w:rsidRDefault="00F112DB" w:rsidP="00AE3530">
            <w:pPr>
              <w:pStyle w:val="TableParagraph"/>
              <w:jc w:val="both"/>
              <w:rPr>
                <w:sz w:val="24"/>
              </w:rPr>
            </w:pPr>
            <w:r>
              <w:rPr>
                <w:spacing w:val="-2"/>
                <w:sz w:val="24"/>
              </w:rPr>
              <w:t xml:space="preserve">Практическая </w:t>
            </w:r>
            <w:r w:rsidR="00B92CD9">
              <w:rPr>
                <w:spacing w:val="-2"/>
                <w:sz w:val="24"/>
              </w:rPr>
              <w:t xml:space="preserve">   </w:t>
            </w:r>
            <w:r>
              <w:rPr>
                <w:spacing w:val="-2"/>
                <w:sz w:val="24"/>
              </w:rPr>
              <w:t>работа</w:t>
            </w:r>
          </w:p>
        </w:tc>
      </w:tr>
      <w:tr w:rsidR="00F112DB" w:rsidTr="00AE3530">
        <w:trPr>
          <w:trHeight w:val="267"/>
        </w:trPr>
        <w:tc>
          <w:tcPr>
            <w:tcW w:w="10055" w:type="dxa"/>
            <w:gridSpan w:val="5"/>
            <w:tcBorders>
              <w:bottom w:val="single" w:sz="8" w:space="0" w:color="000000"/>
            </w:tcBorders>
          </w:tcPr>
          <w:p w:rsidR="00F112DB" w:rsidRDefault="00F112DB" w:rsidP="00AE3530">
            <w:pPr>
              <w:pStyle w:val="TableParagraph"/>
              <w:jc w:val="both"/>
              <w:rPr>
                <w:b/>
                <w:sz w:val="24"/>
              </w:rPr>
            </w:pPr>
            <w:r>
              <w:rPr>
                <w:b/>
                <w:sz w:val="24"/>
              </w:rPr>
              <w:t>Работа</w:t>
            </w:r>
            <w:r>
              <w:rPr>
                <w:b/>
                <w:spacing w:val="17"/>
                <w:sz w:val="24"/>
              </w:rPr>
              <w:t xml:space="preserve"> </w:t>
            </w:r>
            <w:r>
              <w:rPr>
                <w:b/>
                <w:sz w:val="24"/>
              </w:rPr>
              <w:t>с</w:t>
            </w:r>
            <w:r>
              <w:rPr>
                <w:b/>
                <w:spacing w:val="1"/>
                <w:sz w:val="24"/>
              </w:rPr>
              <w:t xml:space="preserve"> </w:t>
            </w:r>
            <w:r>
              <w:rPr>
                <w:b/>
                <w:sz w:val="24"/>
              </w:rPr>
              <w:t>солѐным</w:t>
            </w:r>
            <w:r>
              <w:rPr>
                <w:b/>
                <w:spacing w:val="4"/>
                <w:sz w:val="24"/>
              </w:rPr>
              <w:t xml:space="preserve"> </w:t>
            </w:r>
            <w:r>
              <w:rPr>
                <w:b/>
                <w:sz w:val="24"/>
              </w:rPr>
              <w:t>тестом</w:t>
            </w:r>
            <w:r>
              <w:rPr>
                <w:b/>
                <w:spacing w:val="4"/>
                <w:sz w:val="24"/>
              </w:rPr>
              <w:t xml:space="preserve"> </w:t>
            </w:r>
            <w:r>
              <w:rPr>
                <w:b/>
                <w:spacing w:val="-4"/>
                <w:sz w:val="24"/>
              </w:rPr>
              <w:t>(4</w:t>
            </w:r>
            <w:r w:rsidR="00C37405">
              <w:rPr>
                <w:b/>
                <w:spacing w:val="-4"/>
                <w:sz w:val="24"/>
              </w:rPr>
              <w:t xml:space="preserve"> </w:t>
            </w:r>
            <w:r>
              <w:rPr>
                <w:b/>
                <w:spacing w:val="-4"/>
                <w:sz w:val="24"/>
              </w:rPr>
              <w:t>ч)</w:t>
            </w:r>
          </w:p>
        </w:tc>
      </w:tr>
      <w:tr w:rsidR="00F112DB" w:rsidTr="00AE3530">
        <w:trPr>
          <w:trHeight w:val="550"/>
        </w:trPr>
        <w:tc>
          <w:tcPr>
            <w:tcW w:w="841" w:type="dxa"/>
            <w:tcBorders>
              <w:top w:val="single" w:sz="8" w:space="0" w:color="000000"/>
              <w:bottom w:val="single" w:sz="8" w:space="0" w:color="000000"/>
            </w:tcBorders>
          </w:tcPr>
          <w:p w:rsidR="00F112DB" w:rsidRDefault="00F112DB" w:rsidP="00AE3530">
            <w:pPr>
              <w:pStyle w:val="TableParagraph"/>
              <w:jc w:val="both"/>
              <w:rPr>
                <w:sz w:val="24"/>
              </w:rPr>
            </w:pPr>
            <w:r>
              <w:rPr>
                <w:spacing w:val="-10"/>
                <w:sz w:val="24"/>
              </w:rPr>
              <w:t>7</w:t>
            </w:r>
          </w:p>
        </w:tc>
        <w:tc>
          <w:tcPr>
            <w:tcW w:w="3980" w:type="dxa"/>
            <w:tcBorders>
              <w:top w:val="single" w:sz="8" w:space="0" w:color="000000"/>
              <w:bottom w:val="single" w:sz="8" w:space="0" w:color="000000"/>
            </w:tcBorders>
          </w:tcPr>
          <w:p w:rsidR="00F112DB" w:rsidRDefault="00F112DB" w:rsidP="00AE3530">
            <w:pPr>
              <w:pStyle w:val="TableParagraph"/>
              <w:jc w:val="both"/>
              <w:rPr>
                <w:sz w:val="24"/>
              </w:rPr>
            </w:pPr>
            <w:r>
              <w:rPr>
                <w:sz w:val="24"/>
              </w:rPr>
              <w:t>«Именинный</w:t>
            </w:r>
            <w:r>
              <w:rPr>
                <w:spacing w:val="-7"/>
                <w:sz w:val="24"/>
              </w:rPr>
              <w:t xml:space="preserve"> </w:t>
            </w:r>
            <w:r>
              <w:rPr>
                <w:spacing w:val="-2"/>
                <w:sz w:val="24"/>
              </w:rPr>
              <w:t>торт»</w:t>
            </w:r>
          </w:p>
        </w:tc>
        <w:tc>
          <w:tcPr>
            <w:tcW w:w="856" w:type="dxa"/>
            <w:tcBorders>
              <w:top w:val="single" w:sz="8" w:space="0" w:color="000000"/>
              <w:bottom w:val="single" w:sz="8" w:space="0" w:color="000000"/>
            </w:tcBorders>
          </w:tcPr>
          <w:p w:rsidR="00F112DB" w:rsidRDefault="00F112DB" w:rsidP="00AE3530">
            <w:pPr>
              <w:pStyle w:val="TableParagraph"/>
              <w:jc w:val="both"/>
              <w:rPr>
                <w:sz w:val="24"/>
              </w:rPr>
            </w:pPr>
            <w:r>
              <w:rPr>
                <w:spacing w:val="-10"/>
                <w:sz w:val="24"/>
              </w:rPr>
              <w:t>2</w:t>
            </w:r>
          </w:p>
        </w:tc>
        <w:tc>
          <w:tcPr>
            <w:tcW w:w="2410" w:type="dxa"/>
            <w:vMerge w:val="restart"/>
            <w:tcBorders>
              <w:top w:val="single" w:sz="8" w:space="0" w:color="000000"/>
            </w:tcBorders>
          </w:tcPr>
          <w:p w:rsidR="00F112DB" w:rsidRPr="0005364E" w:rsidRDefault="00F112DB" w:rsidP="00AE3530">
            <w:pPr>
              <w:pStyle w:val="TableParagraph"/>
              <w:jc w:val="both"/>
              <w:rPr>
                <w:sz w:val="24"/>
                <w:lang w:val="en-US"/>
              </w:rPr>
            </w:pPr>
            <w:r w:rsidRPr="0005364E">
              <w:rPr>
                <w:spacing w:val="-4"/>
                <w:sz w:val="24"/>
                <w:lang w:val="en-US"/>
              </w:rPr>
              <w:t xml:space="preserve">https://infourok.ru/pre </w:t>
            </w:r>
            <w:r w:rsidRPr="0005364E">
              <w:rPr>
                <w:spacing w:val="-2"/>
                <w:sz w:val="24"/>
                <w:lang w:val="en-US"/>
              </w:rPr>
              <w:t>zentaciya-k-</w:t>
            </w:r>
          </w:p>
          <w:p w:rsidR="00F112DB" w:rsidRPr="0005364E" w:rsidRDefault="00F112DB" w:rsidP="00AE3530">
            <w:pPr>
              <w:pStyle w:val="TableParagraph"/>
              <w:jc w:val="both"/>
              <w:rPr>
                <w:sz w:val="24"/>
                <w:lang w:val="en-US"/>
              </w:rPr>
            </w:pPr>
            <w:r w:rsidRPr="0005364E">
              <w:rPr>
                <w:spacing w:val="-4"/>
                <w:sz w:val="24"/>
                <w:lang w:val="en-US"/>
              </w:rPr>
              <w:lastRenderedPageBreak/>
              <w:t xml:space="preserve">masterklassu-rabota-s- </w:t>
            </w:r>
            <w:r w:rsidRPr="0005364E">
              <w:rPr>
                <w:spacing w:val="-2"/>
                <w:sz w:val="24"/>
                <w:lang w:val="en-US"/>
              </w:rPr>
              <w:t>solenim-testom</w:t>
            </w:r>
          </w:p>
        </w:tc>
        <w:tc>
          <w:tcPr>
            <w:tcW w:w="1968" w:type="dxa"/>
            <w:tcBorders>
              <w:top w:val="single" w:sz="8" w:space="0" w:color="000000"/>
              <w:bottom w:val="single" w:sz="8" w:space="0" w:color="000000"/>
            </w:tcBorders>
          </w:tcPr>
          <w:p w:rsidR="00F112DB" w:rsidRDefault="00F112DB" w:rsidP="00AE3530">
            <w:pPr>
              <w:pStyle w:val="TableParagraph"/>
              <w:jc w:val="both"/>
              <w:rPr>
                <w:sz w:val="24"/>
              </w:rPr>
            </w:pPr>
            <w:r>
              <w:rPr>
                <w:spacing w:val="-4"/>
                <w:sz w:val="24"/>
              </w:rPr>
              <w:lastRenderedPageBreak/>
              <w:t>Практическа</w:t>
            </w:r>
            <w:r>
              <w:rPr>
                <w:sz w:val="24"/>
              </w:rPr>
              <w:t>я работа</w:t>
            </w:r>
          </w:p>
        </w:tc>
      </w:tr>
      <w:tr w:rsidR="00F112DB" w:rsidTr="00AE3530">
        <w:trPr>
          <w:trHeight w:val="537"/>
        </w:trPr>
        <w:tc>
          <w:tcPr>
            <w:tcW w:w="841" w:type="dxa"/>
            <w:tcBorders>
              <w:top w:val="single" w:sz="8" w:space="0" w:color="000000"/>
            </w:tcBorders>
          </w:tcPr>
          <w:p w:rsidR="00F112DB" w:rsidRDefault="00F112DB" w:rsidP="00AE3530">
            <w:pPr>
              <w:pStyle w:val="TableParagraph"/>
              <w:jc w:val="both"/>
              <w:rPr>
                <w:sz w:val="24"/>
              </w:rPr>
            </w:pPr>
            <w:r>
              <w:rPr>
                <w:spacing w:val="-10"/>
                <w:sz w:val="24"/>
              </w:rPr>
              <w:lastRenderedPageBreak/>
              <w:t>8</w:t>
            </w:r>
          </w:p>
        </w:tc>
        <w:tc>
          <w:tcPr>
            <w:tcW w:w="3980" w:type="dxa"/>
            <w:tcBorders>
              <w:top w:val="single" w:sz="8" w:space="0" w:color="000000"/>
            </w:tcBorders>
          </w:tcPr>
          <w:p w:rsidR="00F112DB" w:rsidRDefault="00F112DB" w:rsidP="00AE3530">
            <w:pPr>
              <w:pStyle w:val="TableParagraph"/>
              <w:jc w:val="both"/>
              <w:rPr>
                <w:sz w:val="24"/>
              </w:rPr>
            </w:pPr>
            <w:r>
              <w:rPr>
                <w:spacing w:val="-2"/>
                <w:sz w:val="24"/>
              </w:rPr>
              <w:t>«Украшения»</w:t>
            </w:r>
          </w:p>
        </w:tc>
        <w:tc>
          <w:tcPr>
            <w:tcW w:w="856" w:type="dxa"/>
            <w:tcBorders>
              <w:top w:val="single" w:sz="8" w:space="0" w:color="000000"/>
            </w:tcBorders>
          </w:tcPr>
          <w:p w:rsidR="00F112DB" w:rsidRDefault="00F112DB" w:rsidP="00AE3530">
            <w:pPr>
              <w:pStyle w:val="TableParagraph"/>
              <w:jc w:val="both"/>
              <w:rPr>
                <w:sz w:val="24"/>
              </w:rPr>
            </w:pPr>
            <w:r>
              <w:rPr>
                <w:spacing w:val="-10"/>
                <w:sz w:val="24"/>
              </w:rPr>
              <w:t>2</w:t>
            </w:r>
          </w:p>
        </w:tc>
        <w:tc>
          <w:tcPr>
            <w:tcW w:w="2410" w:type="dxa"/>
            <w:vMerge/>
            <w:tcBorders>
              <w:top w:val="nil"/>
            </w:tcBorders>
          </w:tcPr>
          <w:p w:rsidR="00F112DB" w:rsidRDefault="00F112DB" w:rsidP="00AE3530">
            <w:pPr>
              <w:jc w:val="both"/>
              <w:rPr>
                <w:sz w:val="2"/>
                <w:szCs w:val="2"/>
              </w:rPr>
            </w:pPr>
          </w:p>
        </w:tc>
        <w:tc>
          <w:tcPr>
            <w:tcW w:w="1968" w:type="dxa"/>
            <w:tcBorders>
              <w:top w:val="single" w:sz="8" w:space="0" w:color="000000"/>
            </w:tcBorders>
          </w:tcPr>
          <w:p w:rsidR="00F112DB" w:rsidRDefault="00F112DB" w:rsidP="00AE3530">
            <w:pPr>
              <w:pStyle w:val="TableParagraph"/>
              <w:jc w:val="both"/>
              <w:rPr>
                <w:sz w:val="24"/>
              </w:rPr>
            </w:pPr>
            <w:r>
              <w:rPr>
                <w:spacing w:val="-2"/>
                <w:sz w:val="24"/>
              </w:rPr>
              <w:t>Практическа</w:t>
            </w:r>
          </w:p>
          <w:p w:rsidR="00F112DB" w:rsidRDefault="00F112DB" w:rsidP="00AE3530">
            <w:pPr>
              <w:pStyle w:val="TableParagraph"/>
              <w:jc w:val="both"/>
              <w:rPr>
                <w:sz w:val="24"/>
              </w:rPr>
            </w:pPr>
            <w:r>
              <w:rPr>
                <w:sz w:val="24"/>
              </w:rPr>
              <w:t>я</w:t>
            </w:r>
            <w:r>
              <w:rPr>
                <w:spacing w:val="-6"/>
                <w:sz w:val="24"/>
              </w:rPr>
              <w:t xml:space="preserve"> </w:t>
            </w:r>
            <w:r>
              <w:rPr>
                <w:spacing w:val="-2"/>
                <w:sz w:val="24"/>
              </w:rPr>
              <w:t>работа</w:t>
            </w:r>
          </w:p>
        </w:tc>
      </w:tr>
      <w:tr w:rsidR="00F112DB" w:rsidTr="00AE3530">
        <w:trPr>
          <w:trHeight w:val="270"/>
        </w:trPr>
        <w:tc>
          <w:tcPr>
            <w:tcW w:w="10055" w:type="dxa"/>
            <w:gridSpan w:val="5"/>
          </w:tcPr>
          <w:p w:rsidR="00F112DB" w:rsidRDefault="00F112DB" w:rsidP="00AE3530">
            <w:pPr>
              <w:pStyle w:val="TableParagraph"/>
              <w:jc w:val="both"/>
              <w:rPr>
                <w:b/>
                <w:sz w:val="24"/>
              </w:rPr>
            </w:pPr>
            <w:r>
              <w:rPr>
                <w:b/>
                <w:sz w:val="24"/>
              </w:rPr>
              <w:lastRenderedPageBreak/>
              <w:t>Аппликация</w:t>
            </w:r>
            <w:r>
              <w:rPr>
                <w:b/>
                <w:spacing w:val="15"/>
                <w:sz w:val="24"/>
              </w:rPr>
              <w:t xml:space="preserve"> </w:t>
            </w:r>
            <w:r>
              <w:rPr>
                <w:b/>
                <w:sz w:val="24"/>
              </w:rPr>
              <w:t>и</w:t>
            </w:r>
            <w:r>
              <w:rPr>
                <w:b/>
                <w:spacing w:val="-15"/>
                <w:sz w:val="24"/>
              </w:rPr>
              <w:t xml:space="preserve"> </w:t>
            </w:r>
            <w:r>
              <w:rPr>
                <w:b/>
                <w:sz w:val="24"/>
              </w:rPr>
              <w:t>моделирование</w:t>
            </w:r>
            <w:r>
              <w:rPr>
                <w:b/>
                <w:spacing w:val="-1"/>
                <w:sz w:val="24"/>
              </w:rPr>
              <w:t xml:space="preserve"> </w:t>
            </w:r>
            <w:r>
              <w:rPr>
                <w:b/>
                <w:spacing w:val="-4"/>
                <w:sz w:val="24"/>
              </w:rPr>
              <w:t>(4</w:t>
            </w:r>
            <w:r w:rsidR="00C37405">
              <w:rPr>
                <w:b/>
                <w:spacing w:val="-4"/>
                <w:sz w:val="24"/>
              </w:rPr>
              <w:t xml:space="preserve"> </w:t>
            </w:r>
            <w:r>
              <w:rPr>
                <w:b/>
                <w:spacing w:val="-4"/>
                <w:sz w:val="24"/>
              </w:rPr>
              <w:t>ч)</w:t>
            </w:r>
          </w:p>
        </w:tc>
      </w:tr>
      <w:tr w:rsidR="00F112DB" w:rsidTr="00AE3530">
        <w:trPr>
          <w:trHeight w:val="555"/>
        </w:trPr>
        <w:tc>
          <w:tcPr>
            <w:tcW w:w="841" w:type="dxa"/>
          </w:tcPr>
          <w:p w:rsidR="00F112DB" w:rsidRDefault="00F112DB" w:rsidP="00AE3530">
            <w:pPr>
              <w:pStyle w:val="TableParagraph"/>
              <w:jc w:val="both"/>
              <w:rPr>
                <w:sz w:val="24"/>
              </w:rPr>
            </w:pPr>
            <w:r>
              <w:rPr>
                <w:spacing w:val="-10"/>
                <w:sz w:val="24"/>
              </w:rPr>
              <w:t>9</w:t>
            </w:r>
          </w:p>
        </w:tc>
        <w:tc>
          <w:tcPr>
            <w:tcW w:w="3980" w:type="dxa"/>
          </w:tcPr>
          <w:p w:rsidR="00F112DB" w:rsidRDefault="00F112DB" w:rsidP="00AE3530">
            <w:pPr>
              <w:pStyle w:val="TableParagraph"/>
              <w:tabs>
                <w:tab w:val="left" w:pos="1959"/>
                <w:tab w:val="left" w:pos="2724"/>
              </w:tabs>
              <w:jc w:val="both"/>
              <w:rPr>
                <w:sz w:val="24"/>
              </w:rPr>
            </w:pPr>
            <w:r>
              <w:rPr>
                <w:spacing w:val="-2"/>
                <w:sz w:val="24"/>
              </w:rPr>
              <w:t>Аппликация</w:t>
            </w:r>
            <w:r>
              <w:rPr>
                <w:sz w:val="24"/>
              </w:rPr>
              <w:tab/>
            </w:r>
            <w:r>
              <w:rPr>
                <w:spacing w:val="-6"/>
                <w:sz w:val="24"/>
              </w:rPr>
              <w:t>из</w:t>
            </w:r>
            <w:r>
              <w:rPr>
                <w:sz w:val="24"/>
              </w:rPr>
              <w:tab/>
            </w:r>
            <w:r>
              <w:rPr>
                <w:spacing w:val="-2"/>
                <w:sz w:val="24"/>
              </w:rPr>
              <w:t xml:space="preserve">природных </w:t>
            </w:r>
            <w:r>
              <w:rPr>
                <w:sz w:val="24"/>
              </w:rPr>
              <w:t>материалов на картоне</w:t>
            </w:r>
          </w:p>
        </w:tc>
        <w:tc>
          <w:tcPr>
            <w:tcW w:w="856" w:type="dxa"/>
          </w:tcPr>
          <w:p w:rsidR="00F112DB" w:rsidRDefault="00F112DB" w:rsidP="00AE3530">
            <w:pPr>
              <w:pStyle w:val="TableParagraph"/>
              <w:jc w:val="both"/>
              <w:rPr>
                <w:sz w:val="24"/>
              </w:rPr>
            </w:pPr>
            <w:r>
              <w:rPr>
                <w:spacing w:val="-10"/>
                <w:sz w:val="24"/>
              </w:rPr>
              <w:t>1</w:t>
            </w:r>
          </w:p>
        </w:tc>
        <w:tc>
          <w:tcPr>
            <w:tcW w:w="2410" w:type="dxa"/>
            <w:vMerge w:val="restart"/>
          </w:tcPr>
          <w:p w:rsidR="00F112DB" w:rsidRDefault="00F112DB" w:rsidP="00AE3530">
            <w:pPr>
              <w:pStyle w:val="TableParagraph"/>
              <w:jc w:val="both"/>
              <w:rPr>
                <w:sz w:val="24"/>
              </w:rPr>
            </w:pPr>
            <w:r>
              <w:rPr>
                <w:sz w:val="24"/>
              </w:rPr>
              <w:t>https://nsportal.ru</w:t>
            </w:r>
            <w:r>
              <w:rPr>
                <w:spacing w:val="40"/>
                <w:sz w:val="24"/>
              </w:rPr>
              <w:t xml:space="preserve"> </w:t>
            </w:r>
            <w:r>
              <w:rPr>
                <w:sz w:val="24"/>
              </w:rPr>
              <w:t>› tekhnologiya</w:t>
            </w:r>
            <w:r>
              <w:rPr>
                <w:spacing w:val="40"/>
                <w:sz w:val="24"/>
              </w:rPr>
              <w:t xml:space="preserve"> </w:t>
            </w:r>
            <w:r>
              <w:rPr>
                <w:sz w:val="24"/>
              </w:rPr>
              <w:t>› Презентация на тему:</w:t>
            </w:r>
            <w:r>
              <w:rPr>
                <w:spacing w:val="-7"/>
                <w:sz w:val="24"/>
              </w:rPr>
              <w:t xml:space="preserve"> </w:t>
            </w:r>
            <w:r>
              <w:rPr>
                <w:sz w:val="24"/>
              </w:rPr>
              <w:t>Аппликация</w:t>
            </w:r>
            <w:r>
              <w:rPr>
                <w:spacing w:val="-21"/>
                <w:sz w:val="24"/>
              </w:rPr>
              <w:t xml:space="preserve"> </w:t>
            </w:r>
            <w:r>
              <w:rPr>
                <w:sz w:val="24"/>
              </w:rPr>
              <w:t xml:space="preserve">из </w:t>
            </w:r>
            <w:r>
              <w:rPr>
                <w:spacing w:val="-2"/>
                <w:sz w:val="24"/>
              </w:rPr>
              <w:t>природного материала</w:t>
            </w:r>
          </w:p>
        </w:tc>
        <w:tc>
          <w:tcPr>
            <w:tcW w:w="1968" w:type="dxa"/>
          </w:tcPr>
          <w:p w:rsidR="00F112DB" w:rsidRDefault="00F112DB" w:rsidP="00AE3530">
            <w:pPr>
              <w:pStyle w:val="TableParagraph"/>
              <w:jc w:val="both"/>
              <w:rPr>
                <w:sz w:val="24"/>
              </w:rPr>
            </w:pPr>
            <w:r>
              <w:rPr>
                <w:spacing w:val="-4"/>
                <w:sz w:val="24"/>
              </w:rPr>
              <w:t>Практическа</w:t>
            </w:r>
            <w:r>
              <w:rPr>
                <w:sz w:val="24"/>
              </w:rPr>
              <w:t>я работа</w:t>
            </w:r>
          </w:p>
        </w:tc>
      </w:tr>
      <w:tr w:rsidR="00F112DB" w:rsidTr="00AE3530">
        <w:trPr>
          <w:trHeight w:val="540"/>
        </w:trPr>
        <w:tc>
          <w:tcPr>
            <w:tcW w:w="841" w:type="dxa"/>
          </w:tcPr>
          <w:p w:rsidR="00F112DB" w:rsidRDefault="00F112DB" w:rsidP="00AE3530">
            <w:pPr>
              <w:pStyle w:val="TableParagraph"/>
              <w:jc w:val="both"/>
              <w:rPr>
                <w:sz w:val="24"/>
              </w:rPr>
            </w:pPr>
            <w:r>
              <w:rPr>
                <w:spacing w:val="-5"/>
                <w:sz w:val="24"/>
              </w:rPr>
              <w:t>10</w:t>
            </w:r>
          </w:p>
        </w:tc>
        <w:tc>
          <w:tcPr>
            <w:tcW w:w="3980" w:type="dxa"/>
          </w:tcPr>
          <w:p w:rsidR="00F112DB" w:rsidRDefault="00F112DB" w:rsidP="00AE3530">
            <w:pPr>
              <w:pStyle w:val="TableParagraph"/>
              <w:jc w:val="both"/>
              <w:rPr>
                <w:sz w:val="24"/>
              </w:rPr>
            </w:pPr>
            <w:r>
              <w:rPr>
                <w:sz w:val="24"/>
              </w:rPr>
              <w:t>Аппликация</w:t>
            </w:r>
            <w:r>
              <w:rPr>
                <w:spacing w:val="4"/>
                <w:sz w:val="24"/>
              </w:rPr>
              <w:t xml:space="preserve"> </w:t>
            </w:r>
            <w:r>
              <w:rPr>
                <w:sz w:val="24"/>
              </w:rPr>
              <w:t>из</w:t>
            </w:r>
            <w:r>
              <w:rPr>
                <w:spacing w:val="1"/>
                <w:sz w:val="24"/>
              </w:rPr>
              <w:t xml:space="preserve"> </w:t>
            </w:r>
            <w:r>
              <w:rPr>
                <w:spacing w:val="-2"/>
                <w:sz w:val="24"/>
              </w:rPr>
              <w:t>геометрических</w:t>
            </w:r>
          </w:p>
          <w:p w:rsidR="00F112DB" w:rsidRDefault="00F112DB" w:rsidP="00AE3530">
            <w:pPr>
              <w:pStyle w:val="TableParagraph"/>
              <w:jc w:val="both"/>
              <w:rPr>
                <w:sz w:val="24"/>
              </w:rPr>
            </w:pPr>
            <w:r>
              <w:rPr>
                <w:spacing w:val="-2"/>
                <w:sz w:val="24"/>
              </w:rPr>
              <w:t>фигур</w:t>
            </w:r>
          </w:p>
        </w:tc>
        <w:tc>
          <w:tcPr>
            <w:tcW w:w="856" w:type="dxa"/>
          </w:tcPr>
          <w:p w:rsidR="00F112DB" w:rsidRDefault="00F112DB" w:rsidP="00AE3530">
            <w:pPr>
              <w:pStyle w:val="TableParagraph"/>
              <w:jc w:val="both"/>
              <w:rPr>
                <w:sz w:val="24"/>
              </w:rPr>
            </w:pPr>
            <w:r>
              <w:rPr>
                <w:spacing w:val="-10"/>
                <w:sz w:val="24"/>
              </w:rPr>
              <w:t>1</w:t>
            </w:r>
          </w:p>
        </w:tc>
        <w:tc>
          <w:tcPr>
            <w:tcW w:w="2410" w:type="dxa"/>
            <w:vMerge/>
            <w:tcBorders>
              <w:top w:val="nil"/>
            </w:tcBorders>
          </w:tcPr>
          <w:p w:rsidR="00F112DB" w:rsidRDefault="00F112DB" w:rsidP="00AE3530">
            <w:pPr>
              <w:jc w:val="both"/>
              <w:rPr>
                <w:sz w:val="2"/>
                <w:szCs w:val="2"/>
              </w:rPr>
            </w:pPr>
          </w:p>
        </w:tc>
        <w:tc>
          <w:tcPr>
            <w:tcW w:w="1968" w:type="dxa"/>
          </w:tcPr>
          <w:p w:rsidR="00F112DB" w:rsidRDefault="00F112DB" w:rsidP="00AE3530">
            <w:pPr>
              <w:pStyle w:val="TableParagraph"/>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F112DB" w:rsidTr="00AE3530">
        <w:trPr>
          <w:trHeight w:val="555"/>
        </w:trPr>
        <w:tc>
          <w:tcPr>
            <w:tcW w:w="841" w:type="dxa"/>
          </w:tcPr>
          <w:p w:rsidR="00F112DB" w:rsidRDefault="00F112DB" w:rsidP="00AE3530">
            <w:pPr>
              <w:pStyle w:val="TableParagraph"/>
              <w:jc w:val="both"/>
              <w:rPr>
                <w:sz w:val="24"/>
              </w:rPr>
            </w:pPr>
            <w:r>
              <w:rPr>
                <w:spacing w:val="-5"/>
                <w:sz w:val="24"/>
              </w:rPr>
              <w:t>11</w:t>
            </w:r>
          </w:p>
        </w:tc>
        <w:tc>
          <w:tcPr>
            <w:tcW w:w="3980" w:type="dxa"/>
          </w:tcPr>
          <w:p w:rsidR="00F112DB" w:rsidRDefault="00F112DB" w:rsidP="00AE3530">
            <w:pPr>
              <w:pStyle w:val="TableParagraph"/>
              <w:jc w:val="both"/>
              <w:rPr>
                <w:sz w:val="24"/>
              </w:rPr>
            </w:pPr>
            <w:r>
              <w:rPr>
                <w:sz w:val="24"/>
              </w:rPr>
              <w:t>Аппликация</w:t>
            </w:r>
            <w:r>
              <w:rPr>
                <w:spacing w:val="-1"/>
                <w:sz w:val="24"/>
              </w:rPr>
              <w:t xml:space="preserve"> </w:t>
            </w:r>
            <w:r>
              <w:rPr>
                <w:sz w:val="24"/>
              </w:rPr>
              <w:t>из</w:t>
            </w:r>
            <w:r>
              <w:rPr>
                <w:spacing w:val="6"/>
                <w:sz w:val="24"/>
              </w:rPr>
              <w:t xml:space="preserve"> </w:t>
            </w:r>
            <w:r>
              <w:rPr>
                <w:spacing w:val="-2"/>
                <w:sz w:val="24"/>
              </w:rPr>
              <w:t>пуговиц</w:t>
            </w:r>
          </w:p>
        </w:tc>
        <w:tc>
          <w:tcPr>
            <w:tcW w:w="856" w:type="dxa"/>
          </w:tcPr>
          <w:p w:rsidR="00F112DB" w:rsidRDefault="00F112DB" w:rsidP="00AE3530">
            <w:pPr>
              <w:pStyle w:val="TableParagraph"/>
              <w:jc w:val="both"/>
              <w:rPr>
                <w:sz w:val="24"/>
              </w:rPr>
            </w:pPr>
            <w:r>
              <w:rPr>
                <w:spacing w:val="-10"/>
                <w:sz w:val="24"/>
              </w:rPr>
              <w:t>1</w:t>
            </w:r>
          </w:p>
        </w:tc>
        <w:tc>
          <w:tcPr>
            <w:tcW w:w="2410" w:type="dxa"/>
            <w:vMerge/>
            <w:tcBorders>
              <w:top w:val="nil"/>
            </w:tcBorders>
          </w:tcPr>
          <w:p w:rsidR="00F112DB" w:rsidRDefault="00F112DB" w:rsidP="00AE3530">
            <w:pPr>
              <w:jc w:val="both"/>
              <w:rPr>
                <w:sz w:val="2"/>
                <w:szCs w:val="2"/>
              </w:rPr>
            </w:pPr>
          </w:p>
        </w:tc>
        <w:tc>
          <w:tcPr>
            <w:tcW w:w="1968" w:type="dxa"/>
          </w:tcPr>
          <w:p w:rsidR="00F112DB" w:rsidRDefault="00F112DB" w:rsidP="00AE3530">
            <w:pPr>
              <w:pStyle w:val="TableParagraph"/>
              <w:jc w:val="both"/>
              <w:rPr>
                <w:sz w:val="24"/>
              </w:rPr>
            </w:pPr>
            <w:r>
              <w:rPr>
                <w:spacing w:val="-4"/>
                <w:sz w:val="24"/>
              </w:rPr>
              <w:t>Практическа</w:t>
            </w:r>
            <w:r>
              <w:rPr>
                <w:sz w:val="24"/>
              </w:rPr>
              <w:t>я работа</w:t>
            </w:r>
          </w:p>
        </w:tc>
      </w:tr>
      <w:tr w:rsidR="00F112DB" w:rsidTr="00AE3530">
        <w:trPr>
          <w:trHeight w:val="540"/>
        </w:trPr>
        <w:tc>
          <w:tcPr>
            <w:tcW w:w="841" w:type="dxa"/>
          </w:tcPr>
          <w:p w:rsidR="00F112DB" w:rsidRDefault="00F112DB" w:rsidP="00AE3530">
            <w:pPr>
              <w:pStyle w:val="TableParagraph"/>
              <w:jc w:val="both"/>
              <w:rPr>
                <w:sz w:val="24"/>
              </w:rPr>
            </w:pPr>
            <w:r>
              <w:rPr>
                <w:spacing w:val="-5"/>
                <w:sz w:val="24"/>
              </w:rPr>
              <w:t>12</w:t>
            </w:r>
          </w:p>
        </w:tc>
        <w:tc>
          <w:tcPr>
            <w:tcW w:w="3980" w:type="dxa"/>
          </w:tcPr>
          <w:p w:rsidR="00F112DB" w:rsidRDefault="00F112DB" w:rsidP="00AE3530">
            <w:pPr>
              <w:pStyle w:val="TableParagraph"/>
              <w:jc w:val="both"/>
              <w:rPr>
                <w:sz w:val="24"/>
              </w:rPr>
            </w:pPr>
            <w:r>
              <w:rPr>
                <w:sz w:val="24"/>
              </w:rPr>
              <w:t>Аппликация</w:t>
            </w:r>
            <w:r>
              <w:rPr>
                <w:spacing w:val="-5"/>
                <w:sz w:val="24"/>
              </w:rPr>
              <w:t xml:space="preserve"> </w:t>
            </w:r>
            <w:r>
              <w:rPr>
                <w:sz w:val="24"/>
              </w:rPr>
              <w:t>из</w:t>
            </w:r>
            <w:r>
              <w:rPr>
                <w:spacing w:val="1"/>
                <w:sz w:val="24"/>
              </w:rPr>
              <w:t xml:space="preserve"> </w:t>
            </w:r>
            <w:r>
              <w:rPr>
                <w:sz w:val="24"/>
              </w:rPr>
              <w:t>листьев</w:t>
            </w:r>
            <w:r>
              <w:rPr>
                <w:spacing w:val="-7"/>
                <w:sz w:val="24"/>
              </w:rPr>
              <w:t xml:space="preserve"> </w:t>
            </w:r>
            <w:r>
              <w:rPr>
                <w:sz w:val="24"/>
              </w:rPr>
              <w:t>и</w:t>
            </w:r>
            <w:r>
              <w:rPr>
                <w:spacing w:val="8"/>
                <w:sz w:val="24"/>
              </w:rPr>
              <w:t xml:space="preserve"> </w:t>
            </w:r>
            <w:r>
              <w:rPr>
                <w:spacing w:val="-2"/>
                <w:sz w:val="24"/>
              </w:rPr>
              <w:t>цветов</w:t>
            </w:r>
          </w:p>
        </w:tc>
        <w:tc>
          <w:tcPr>
            <w:tcW w:w="856" w:type="dxa"/>
          </w:tcPr>
          <w:p w:rsidR="00F112DB" w:rsidRDefault="00F112DB" w:rsidP="00AE3530">
            <w:pPr>
              <w:pStyle w:val="TableParagraph"/>
              <w:jc w:val="both"/>
              <w:rPr>
                <w:sz w:val="24"/>
              </w:rPr>
            </w:pPr>
            <w:r>
              <w:rPr>
                <w:spacing w:val="-10"/>
                <w:sz w:val="24"/>
              </w:rPr>
              <w:t>1</w:t>
            </w:r>
          </w:p>
        </w:tc>
        <w:tc>
          <w:tcPr>
            <w:tcW w:w="2410" w:type="dxa"/>
          </w:tcPr>
          <w:p w:rsidR="00F112DB" w:rsidRDefault="00F112DB" w:rsidP="00AE3530">
            <w:pPr>
              <w:pStyle w:val="TableParagraph"/>
              <w:jc w:val="both"/>
              <w:rPr>
                <w:sz w:val="24"/>
              </w:rPr>
            </w:pPr>
          </w:p>
        </w:tc>
        <w:tc>
          <w:tcPr>
            <w:tcW w:w="1968" w:type="dxa"/>
          </w:tcPr>
          <w:p w:rsidR="00F112DB" w:rsidRDefault="00F112DB" w:rsidP="00AE3530">
            <w:pPr>
              <w:pStyle w:val="TableParagraph"/>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F112DB" w:rsidTr="00AE3530">
        <w:trPr>
          <w:trHeight w:val="270"/>
        </w:trPr>
        <w:tc>
          <w:tcPr>
            <w:tcW w:w="10055" w:type="dxa"/>
            <w:gridSpan w:val="5"/>
          </w:tcPr>
          <w:p w:rsidR="00F112DB" w:rsidRDefault="00F112DB" w:rsidP="00AE3530">
            <w:pPr>
              <w:pStyle w:val="TableParagraph"/>
              <w:jc w:val="both"/>
              <w:rPr>
                <w:b/>
                <w:sz w:val="24"/>
              </w:rPr>
            </w:pPr>
            <w:r>
              <w:rPr>
                <w:b/>
                <w:sz w:val="24"/>
              </w:rPr>
              <w:t>Работа</w:t>
            </w:r>
            <w:r>
              <w:rPr>
                <w:b/>
                <w:spacing w:val="3"/>
                <w:sz w:val="24"/>
              </w:rPr>
              <w:t xml:space="preserve"> </w:t>
            </w:r>
            <w:r>
              <w:rPr>
                <w:b/>
                <w:sz w:val="24"/>
              </w:rPr>
              <w:t>с</w:t>
            </w:r>
            <w:r>
              <w:rPr>
                <w:b/>
                <w:spacing w:val="-9"/>
                <w:sz w:val="24"/>
              </w:rPr>
              <w:t xml:space="preserve"> </w:t>
            </w:r>
            <w:r>
              <w:rPr>
                <w:b/>
                <w:sz w:val="24"/>
              </w:rPr>
              <w:t>мозаикой</w:t>
            </w:r>
            <w:r>
              <w:rPr>
                <w:b/>
                <w:spacing w:val="1"/>
                <w:sz w:val="24"/>
              </w:rPr>
              <w:t xml:space="preserve"> </w:t>
            </w:r>
            <w:r>
              <w:rPr>
                <w:b/>
                <w:spacing w:val="-4"/>
                <w:sz w:val="24"/>
              </w:rPr>
              <w:t>(4</w:t>
            </w:r>
            <w:r w:rsidR="00C37405">
              <w:rPr>
                <w:b/>
                <w:spacing w:val="-4"/>
                <w:sz w:val="24"/>
              </w:rPr>
              <w:t xml:space="preserve"> </w:t>
            </w:r>
            <w:r>
              <w:rPr>
                <w:b/>
                <w:spacing w:val="-4"/>
                <w:sz w:val="24"/>
              </w:rPr>
              <w:t>ч)</w:t>
            </w:r>
          </w:p>
        </w:tc>
      </w:tr>
      <w:tr w:rsidR="00F112DB" w:rsidTr="00AE3530">
        <w:trPr>
          <w:trHeight w:val="1096"/>
        </w:trPr>
        <w:tc>
          <w:tcPr>
            <w:tcW w:w="841" w:type="dxa"/>
          </w:tcPr>
          <w:p w:rsidR="00F112DB" w:rsidRDefault="00F112DB" w:rsidP="00AE3530">
            <w:pPr>
              <w:pStyle w:val="TableParagraph"/>
              <w:jc w:val="both"/>
              <w:rPr>
                <w:sz w:val="24"/>
              </w:rPr>
            </w:pPr>
            <w:r>
              <w:rPr>
                <w:spacing w:val="-5"/>
                <w:sz w:val="24"/>
              </w:rPr>
              <w:t>13</w:t>
            </w:r>
          </w:p>
        </w:tc>
        <w:tc>
          <w:tcPr>
            <w:tcW w:w="3980" w:type="dxa"/>
          </w:tcPr>
          <w:p w:rsidR="00F112DB" w:rsidRDefault="00F112DB" w:rsidP="00AE3530">
            <w:pPr>
              <w:pStyle w:val="TableParagraph"/>
              <w:jc w:val="both"/>
              <w:rPr>
                <w:sz w:val="24"/>
              </w:rPr>
            </w:pPr>
            <w:r>
              <w:rPr>
                <w:sz w:val="24"/>
              </w:rPr>
              <w:t>Пластилиновая</w:t>
            </w:r>
            <w:r>
              <w:rPr>
                <w:spacing w:val="-21"/>
                <w:sz w:val="24"/>
              </w:rPr>
              <w:t xml:space="preserve"> </w:t>
            </w:r>
            <w:r>
              <w:rPr>
                <w:sz w:val="24"/>
              </w:rPr>
              <w:t>мозаика.</w:t>
            </w:r>
            <w:r>
              <w:rPr>
                <w:spacing w:val="3"/>
                <w:sz w:val="24"/>
              </w:rPr>
              <w:t xml:space="preserve"> </w:t>
            </w:r>
            <w:r>
              <w:rPr>
                <w:spacing w:val="-2"/>
                <w:sz w:val="24"/>
              </w:rPr>
              <w:t>Фрукты</w:t>
            </w:r>
          </w:p>
        </w:tc>
        <w:tc>
          <w:tcPr>
            <w:tcW w:w="856" w:type="dxa"/>
          </w:tcPr>
          <w:p w:rsidR="00F112DB" w:rsidRDefault="00F112DB" w:rsidP="00AE3530">
            <w:pPr>
              <w:pStyle w:val="TableParagraph"/>
              <w:jc w:val="both"/>
              <w:rPr>
                <w:sz w:val="24"/>
              </w:rPr>
            </w:pPr>
            <w:r>
              <w:rPr>
                <w:spacing w:val="-10"/>
                <w:sz w:val="24"/>
              </w:rPr>
              <w:t>1</w:t>
            </w:r>
          </w:p>
        </w:tc>
        <w:tc>
          <w:tcPr>
            <w:tcW w:w="2410" w:type="dxa"/>
          </w:tcPr>
          <w:p w:rsidR="00F112DB" w:rsidRDefault="00F112DB" w:rsidP="00AE3530">
            <w:pPr>
              <w:pStyle w:val="TableParagraph"/>
              <w:jc w:val="both"/>
              <w:rPr>
                <w:sz w:val="24"/>
              </w:rPr>
            </w:pPr>
            <w:r>
              <w:rPr>
                <w:sz w:val="24"/>
              </w:rPr>
              <w:t>https://pptcloud.ru</w:t>
            </w:r>
            <w:r>
              <w:rPr>
                <w:spacing w:val="34"/>
                <w:sz w:val="24"/>
              </w:rPr>
              <w:t xml:space="preserve"> </w:t>
            </w:r>
            <w:r>
              <w:rPr>
                <w:sz w:val="24"/>
              </w:rPr>
              <w:t>›</w:t>
            </w:r>
            <w:r>
              <w:rPr>
                <w:spacing w:val="-15"/>
                <w:sz w:val="24"/>
              </w:rPr>
              <w:t xml:space="preserve"> </w:t>
            </w:r>
            <w:r>
              <w:rPr>
                <w:sz w:val="24"/>
              </w:rPr>
              <w:t>... Презентация</w:t>
            </w:r>
            <w:r>
              <w:rPr>
                <w:spacing w:val="-8"/>
                <w:sz w:val="24"/>
              </w:rPr>
              <w:t xml:space="preserve"> </w:t>
            </w:r>
            <w:r>
              <w:rPr>
                <w:sz w:val="24"/>
              </w:rPr>
              <w:t>на</w:t>
            </w:r>
            <w:r>
              <w:rPr>
                <w:spacing w:val="-4"/>
                <w:sz w:val="24"/>
              </w:rPr>
              <w:t xml:space="preserve"> </w:t>
            </w:r>
            <w:r>
              <w:rPr>
                <w:sz w:val="24"/>
              </w:rPr>
              <w:t>тему "Мозаика</w:t>
            </w:r>
            <w:r>
              <w:rPr>
                <w:spacing w:val="40"/>
                <w:sz w:val="24"/>
              </w:rPr>
              <w:t xml:space="preserve"> </w:t>
            </w:r>
            <w:r>
              <w:rPr>
                <w:sz w:val="24"/>
              </w:rPr>
              <w:t>в</w:t>
            </w:r>
          </w:p>
          <w:p w:rsidR="00F112DB" w:rsidRDefault="00F112DB" w:rsidP="00AE3530">
            <w:pPr>
              <w:pStyle w:val="TableParagraph"/>
              <w:jc w:val="both"/>
              <w:rPr>
                <w:sz w:val="24"/>
              </w:rPr>
            </w:pPr>
            <w:r>
              <w:rPr>
                <w:sz w:val="24"/>
              </w:rPr>
              <w:t>начальной</w:t>
            </w:r>
            <w:r>
              <w:rPr>
                <w:spacing w:val="6"/>
                <w:sz w:val="24"/>
              </w:rPr>
              <w:t xml:space="preserve"> </w:t>
            </w:r>
            <w:r>
              <w:rPr>
                <w:spacing w:val="-4"/>
                <w:sz w:val="24"/>
              </w:rPr>
              <w:t>школе</w:t>
            </w:r>
          </w:p>
        </w:tc>
        <w:tc>
          <w:tcPr>
            <w:tcW w:w="1968" w:type="dxa"/>
          </w:tcPr>
          <w:p w:rsidR="00F112DB" w:rsidRDefault="00F112DB" w:rsidP="00AE3530">
            <w:pPr>
              <w:pStyle w:val="TableParagraph"/>
              <w:jc w:val="both"/>
              <w:rPr>
                <w:sz w:val="24"/>
              </w:rPr>
            </w:pPr>
            <w:r>
              <w:rPr>
                <w:spacing w:val="-4"/>
                <w:sz w:val="24"/>
              </w:rPr>
              <w:t>Практическа</w:t>
            </w:r>
            <w:r>
              <w:rPr>
                <w:sz w:val="24"/>
              </w:rPr>
              <w:t>я работа</w:t>
            </w:r>
          </w:p>
        </w:tc>
      </w:tr>
      <w:tr w:rsidR="00F112DB" w:rsidTr="00AE3530">
        <w:trPr>
          <w:trHeight w:val="555"/>
        </w:trPr>
        <w:tc>
          <w:tcPr>
            <w:tcW w:w="841" w:type="dxa"/>
          </w:tcPr>
          <w:p w:rsidR="00F112DB" w:rsidRDefault="00F112DB" w:rsidP="00AE3530">
            <w:pPr>
              <w:pStyle w:val="TableParagraph"/>
              <w:jc w:val="both"/>
              <w:rPr>
                <w:sz w:val="24"/>
              </w:rPr>
            </w:pPr>
            <w:r>
              <w:rPr>
                <w:spacing w:val="-5"/>
                <w:sz w:val="24"/>
              </w:rPr>
              <w:t>14</w:t>
            </w:r>
          </w:p>
        </w:tc>
        <w:tc>
          <w:tcPr>
            <w:tcW w:w="3980" w:type="dxa"/>
          </w:tcPr>
          <w:p w:rsidR="00F112DB" w:rsidRDefault="00F112DB" w:rsidP="00AE3530">
            <w:pPr>
              <w:pStyle w:val="TableParagraph"/>
              <w:jc w:val="both"/>
              <w:rPr>
                <w:sz w:val="24"/>
              </w:rPr>
            </w:pPr>
            <w:r>
              <w:rPr>
                <w:sz w:val="24"/>
              </w:rPr>
              <w:t>Мозаика</w:t>
            </w:r>
            <w:r>
              <w:rPr>
                <w:spacing w:val="-12"/>
                <w:sz w:val="24"/>
              </w:rPr>
              <w:t xml:space="preserve"> </w:t>
            </w:r>
            <w:r>
              <w:rPr>
                <w:sz w:val="24"/>
              </w:rPr>
              <w:t>из</w:t>
            </w:r>
            <w:r>
              <w:rPr>
                <w:spacing w:val="-15"/>
                <w:sz w:val="24"/>
              </w:rPr>
              <w:t xml:space="preserve"> </w:t>
            </w:r>
            <w:r>
              <w:rPr>
                <w:sz w:val="24"/>
              </w:rPr>
              <w:t>бумаги.</w:t>
            </w:r>
            <w:r>
              <w:rPr>
                <w:spacing w:val="7"/>
                <w:sz w:val="24"/>
              </w:rPr>
              <w:t xml:space="preserve"> </w:t>
            </w:r>
            <w:r>
              <w:rPr>
                <w:sz w:val="24"/>
              </w:rPr>
              <w:t>Сюжетная мозаика «В лесу»</w:t>
            </w:r>
          </w:p>
        </w:tc>
        <w:tc>
          <w:tcPr>
            <w:tcW w:w="856" w:type="dxa"/>
          </w:tcPr>
          <w:p w:rsidR="00F112DB" w:rsidRDefault="00F112DB" w:rsidP="00AE3530">
            <w:pPr>
              <w:pStyle w:val="TableParagraph"/>
              <w:jc w:val="both"/>
              <w:rPr>
                <w:sz w:val="24"/>
              </w:rPr>
            </w:pPr>
            <w:r>
              <w:rPr>
                <w:spacing w:val="-10"/>
                <w:sz w:val="24"/>
              </w:rPr>
              <w:t>1</w:t>
            </w:r>
          </w:p>
        </w:tc>
        <w:tc>
          <w:tcPr>
            <w:tcW w:w="2410" w:type="dxa"/>
            <w:vMerge w:val="restart"/>
          </w:tcPr>
          <w:p w:rsidR="00F112DB" w:rsidRPr="0005364E" w:rsidRDefault="00F112DB" w:rsidP="00AE3530">
            <w:pPr>
              <w:pStyle w:val="TableParagraph"/>
              <w:jc w:val="both"/>
              <w:rPr>
                <w:sz w:val="24"/>
                <w:lang w:val="en-US"/>
              </w:rPr>
            </w:pPr>
            <w:r w:rsidRPr="0005364E">
              <w:rPr>
                <w:spacing w:val="-4"/>
                <w:sz w:val="24"/>
                <w:lang w:val="en-US"/>
              </w:rPr>
              <w:t xml:space="preserve">https://infourok.ru/pas </w:t>
            </w:r>
            <w:r w:rsidRPr="0005364E">
              <w:rPr>
                <w:spacing w:val="-2"/>
                <w:sz w:val="24"/>
                <w:lang w:val="en-US"/>
              </w:rPr>
              <w:t>port-proekta-mir- mozaiki</w:t>
            </w:r>
          </w:p>
        </w:tc>
        <w:tc>
          <w:tcPr>
            <w:tcW w:w="1968" w:type="dxa"/>
          </w:tcPr>
          <w:p w:rsidR="00F112DB" w:rsidRDefault="00F112DB" w:rsidP="00AE3530">
            <w:pPr>
              <w:pStyle w:val="TableParagraph"/>
              <w:jc w:val="both"/>
              <w:rPr>
                <w:sz w:val="24"/>
              </w:rPr>
            </w:pPr>
            <w:r>
              <w:rPr>
                <w:spacing w:val="-4"/>
                <w:sz w:val="24"/>
              </w:rPr>
              <w:t>Практическа</w:t>
            </w:r>
            <w:r>
              <w:rPr>
                <w:sz w:val="24"/>
              </w:rPr>
              <w:t>я работа</w:t>
            </w:r>
          </w:p>
        </w:tc>
      </w:tr>
      <w:tr w:rsidR="00F112DB" w:rsidTr="00AE3530">
        <w:trPr>
          <w:trHeight w:val="540"/>
        </w:trPr>
        <w:tc>
          <w:tcPr>
            <w:tcW w:w="841" w:type="dxa"/>
          </w:tcPr>
          <w:p w:rsidR="00F112DB" w:rsidRDefault="00F112DB" w:rsidP="00AE3530">
            <w:pPr>
              <w:pStyle w:val="TableParagraph"/>
              <w:jc w:val="both"/>
              <w:rPr>
                <w:sz w:val="24"/>
              </w:rPr>
            </w:pPr>
            <w:r>
              <w:rPr>
                <w:spacing w:val="-5"/>
                <w:sz w:val="24"/>
              </w:rPr>
              <w:t>15</w:t>
            </w:r>
          </w:p>
        </w:tc>
        <w:tc>
          <w:tcPr>
            <w:tcW w:w="3980" w:type="dxa"/>
          </w:tcPr>
          <w:p w:rsidR="00F112DB" w:rsidRDefault="00F112DB" w:rsidP="00AE3530">
            <w:pPr>
              <w:pStyle w:val="TableParagraph"/>
              <w:jc w:val="both"/>
              <w:rPr>
                <w:sz w:val="24"/>
              </w:rPr>
            </w:pPr>
            <w:r>
              <w:rPr>
                <w:sz w:val="24"/>
              </w:rPr>
              <w:t>Карандашные</w:t>
            </w:r>
            <w:r>
              <w:rPr>
                <w:spacing w:val="-15"/>
                <w:sz w:val="24"/>
              </w:rPr>
              <w:t xml:space="preserve"> </w:t>
            </w:r>
            <w:r>
              <w:rPr>
                <w:sz w:val="24"/>
              </w:rPr>
              <w:t>стружки</w:t>
            </w:r>
            <w:r>
              <w:rPr>
                <w:spacing w:val="14"/>
                <w:sz w:val="24"/>
              </w:rPr>
              <w:t xml:space="preserve"> </w:t>
            </w:r>
            <w:r>
              <w:rPr>
                <w:spacing w:val="-2"/>
                <w:sz w:val="24"/>
              </w:rPr>
              <w:t>«Карнавал»</w:t>
            </w:r>
          </w:p>
        </w:tc>
        <w:tc>
          <w:tcPr>
            <w:tcW w:w="856" w:type="dxa"/>
          </w:tcPr>
          <w:p w:rsidR="00F112DB" w:rsidRDefault="00F112DB" w:rsidP="00AE3530">
            <w:pPr>
              <w:pStyle w:val="TableParagraph"/>
              <w:jc w:val="both"/>
              <w:rPr>
                <w:sz w:val="24"/>
              </w:rPr>
            </w:pPr>
            <w:r>
              <w:rPr>
                <w:spacing w:val="-10"/>
                <w:sz w:val="24"/>
              </w:rPr>
              <w:t>1</w:t>
            </w:r>
          </w:p>
        </w:tc>
        <w:tc>
          <w:tcPr>
            <w:tcW w:w="2410" w:type="dxa"/>
            <w:vMerge/>
            <w:tcBorders>
              <w:top w:val="nil"/>
            </w:tcBorders>
          </w:tcPr>
          <w:p w:rsidR="00F112DB" w:rsidRDefault="00F112DB" w:rsidP="00AE3530">
            <w:pPr>
              <w:jc w:val="both"/>
              <w:rPr>
                <w:sz w:val="2"/>
                <w:szCs w:val="2"/>
              </w:rPr>
            </w:pPr>
          </w:p>
        </w:tc>
        <w:tc>
          <w:tcPr>
            <w:tcW w:w="1968" w:type="dxa"/>
          </w:tcPr>
          <w:p w:rsidR="00F112DB" w:rsidRDefault="00F112DB" w:rsidP="00AE3530">
            <w:pPr>
              <w:pStyle w:val="TableParagraph"/>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F112DB" w:rsidTr="00AE3530">
        <w:trPr>
          <w:trHeight w:val="555"/>
        </w:trPr>
        <w:tc>
          <w:tcPr>
            <w:tcW w:w="841" w:type="dxa"/>
          </w:tcPr>
          <w:p w:rsidR="00F112DB" w:rsidRDefault="00F112DB" w:rsidP="00AE3530">
            <w:pPr>
              <w:pStyle w:val="TableParagraph"/>
              <w:jc w:val="both"/>
              <w:rPr>
                <w:sz w:val="24"/>
              </w:rPr>
            </w:pPr>
            <w:r>
              <w:rPr>
                <w:spacing w:val="-5"/>
                <w:sz w:val="24"/>
              </w:rPr>
              <w:t>16</w:t>
            </w:r>
          </w:p>
        </w:tc>
        <w:tc>
          <w:tcPr>
            <w:tcW w:w="3980" w:type="dxa"/>
          </w:tcPr>
          <w:p w:rsidR="00F112DB" w:rsidRDefault="00F112DB" w:rsidP="00AE3530">
            <w:pPr>
              <w:pStyle w:val="TableParagraph"/>
              <w:jc w:val="both"/>
              <w:rPr>
                <w:sz w:val="24"/>
              </w:rPr>
            </w:pPr>
            <w:r>
              <w:rPr>
                <w:sz w:val="24"/>
              </w:rPr>
              <w:t>Мозаика</w:t>
            </w:r>
            <w:r>
              <w:rPr>
                <w:spacing w:val="-4"/>
                <w:sz w:val="24"/>
              </w:rPr>
              <w:t xml:space="preserve"> </w:t>
            </w:r>
            <w:r>
              <w:rPr>
                <w:sz w:val="24"/>
              </w:rPr>
              <w:t>из</w:t>
            </w:r>
            <w:r>
              <w:rPr>
                <w:spacing w:val="-13"/>
                <w:sz w:val="24"/>
              </w:rPr>
              <w:t xml:space="preserve"> </w:t>
            </w:r>
            <w:r>
              <w:rPr>
                <w:sz w:val="24"/>
              </w:rPr>
              <w:t>поролона.</w:t>
            </w:r>
            <w:r>
              <w:rPr>
                <w:spacing w:val="-16"/>
                <w:sz w:val="24"/>
              </w:rPr>
              <w:t xml:space="preserve"> </w:t>
            </w:r>
            <w:r>
              <w:rPr>
                <w:sz w:val="24"/>
              </w:rPr>
              <w:t>Сюжетная мозаика «Ягода</w:t>
            </w:r>
            <w:r>
              <w:rPr>
                <w:spacing w:val="40"/>
                <w:sz w:val="24"/>
              </w:rPr>
              <w:t xml:space="preserve"> </w:t>
            </w:r>
            <w:r>
              <w:rPr>
                <w:sz w:val="24"/>
              </w:rPr>
              <w:t>– малинка»</w:t>
            </w:r>
          </w:p>
        </w:tc>
        <w:tc>
          <w:tcPr>
            <w:tcW w:w="856" w:type="dxa"/>
          </w:tcPr>
          <w:p w:rsidR="00F112DB" w:rsidRDefault="00F112DB" w:rsidP="00AE3530">
            <w:pPr>
              <w:pStyle w:val="TableParagraph"/>
              <w:jc w:val="both"/>
              <w:rPr>
                <w:sz w:val="24"/>
              </w:rPr>
            </w:pPr>
            <w:r>
              <w:rPr>
                <w:spacing w:val="-10"/>
                <w:sz w:val="24"/>
              </w:rPr>
              <w:t>1</w:t>
            </w:r>
          </w:p>
        </w:tc>
        <w:tc>
          <w:tcPr>
            <w:tcW w:w="2410" w:type="dxa"/>
          </w:tcPr>
          <w:p w:rsidR="00F112DB" w:rsidRDefault="00F112DB" w:rsidP="00AE3530">
            <w:pPr>
              <w:pStyle w:val="TableParagraph"/>
              <w:jc w:val="both"/>
              <w:rPr>
                <w:sz w:val="24"/>
              </w:rPr>
            </w:pPr>
          </w:p>
        </w:tc>
        <w:tc>
          <w:tcPr>
            <w:tcW w:w="1968" w:type="dxa"/>
          </w:tcPr>
          <w:p w:rsidR="00F112DB" w:rsidRDefault="00F112DB" w:rsidP="00AE3530">
            <w:pPr>
              <w:pStyle w:val="TableParagraph"/>
              <w:jc w:val="both"/>
              <w:rPr>
                <w:sz w:val="24"/>
              </w:rPr>
            </w:pPr>
            <w:r>
              <w:rPr>
                <w:spacing w:val="-2"/>
                <w:sz w:val="24"/>
              </w:rPr>
              <w:t>Выставка</w:t>
            </w:r>
          </w:p>
        </w:tc>
      </w:tr>
      <w:tr w:rsidR="00F112DB" w:rsidTr="00AE3530">
        <w:trPr>
          <w:trHeight w:val="270"/>
        </w:trPr>
        <w:tc>
          <w:tcPr>
            <w:tcW w:w="10055" w:type="dxa"/>
            <w:gridSpan w:val="5"/>
          </w:tcPr>
          <w:p w:rsidR="00F112DB" w:rsidRDefault="00F112DB" w:rsidP="00AE3530">
            <w:pPr>
              <w:pStyle w:val="TableParagraph"/>
              <w:jc w:val="both"/>
              <w:rPr>
                <w:b/>
                <w:sz w:val="24"/>
              </w:rPr>
            </w:pPr>
            <w:r>
              <w:rPr>
                <w:b/>
                <w:spacing w:val="-2"/>
                <w:sz w:val="24"/>
              </w:rPr>
              <w:t>Пластилинография</w:t>
            </w:r>
            <w:r>
              <w:rPr>
                <w:b/>
                <w:spacing w:val="19"/>
                <w:sz w:val="24"/>
              </w:rPr>
              <w:t xml:space="preserve"> </w:t>
            </w:r>
            <w:r>
              <w:rPr>
                <w:b/>
                <w:spacing w:val="-4"/>
                <w:sz w:val="24"/>
              </w:rPr>
              <w:t>(7</w:t>
            </w:r>
            <w:r w:rsidR="00C37405">
              <w:rPr>
                <w:b/>
                <w:spacing w:val="-4"/>
                <w:sz w:val="24"/>
              </w:rPr>
              <w:t xml:space="preserve"> </w:t>
            </w:r>
            <w:r>
              <w:rPr>
                <w:b/>
                <w:spacing w:val="-4"/>
                <w:sz w:val="24"/>
              </w:rPr>
              <w:t>ч)</w:t>
            </w:r>
          </w:p>
        </w:tc>
      </w:tr>
      <w:tr w:rsidR="00F112DB" w:rsidTr="00AE3530">
        <w:trPr>
          <w:trHeight w:val="540"/>
        </w:trPr>
        <w:tc>
          <w:tcPr>
            <w:tcW w:w="841" w:type="dxa"/>
          </w:tcPr>
          <w:p w:rsidR="00F112DB" w:rsidRDefault="00F112DB" w:rsidP="00AE3530">
            <w:pPr>
              <w:pStyle w:val="TableParagraph"/>
              <w:jc w:val="both"/>
              <w:rPr>
                <w:sz w:val="24"/>
              </w:rPr>
            </w:pPr>
            <w:r>
              <w:rPr>
                <w:spacing w:val="-5"/>
                <w:sz w:val="24"/>
              </w:rPr>
              <w:t>17</w:t>
            </w:r>
          </w:p>
        </w:tc>
        <w:tc>
          <w:tcPr>
            <w:tcW w:w="3980" w:type="dxa"/>
          </w:tcPr>
          <w:p w:rsidR="00F112DB" w:rsidRDefault="00F112DB" w:rsidP="00AE3530">
            <w:pPr>
              <w:pStyle w:val="TableParagraph"/>
              <w:jc w:val="both"/>
              <w:rPr>
                <w:sz w:val="24"/>
              </w:rPr>
            </w:pPr>
            <w:r>
              <w:rPr>
                <w:sz w:val="24"/>
              </w:rPr>
              <w:t>Изделие</w:t>
            </w:r>
            <w:r>
              <w:rPr>
                <w:spacing w:val="-3"/>
                <w:sz w:val="24"/>
              </w:rPr>
              <w:t xml:space="preserve"> </w:t>
            </w:r>
            <w:r>
              <w:rPr>
                <w:spacing w:val="-4"/>
                <w:sz w:val="24"/>
              </w:rPr>
              <w:t>«Ёж»</w:t>
            </w:r>
          </w:p>
        </w:tc>
        <w:tc>
          <w:tcPr>
            <w:tcW w:w="856" w:type="dxa"/>
          </w:tcPr>
          <w:p w:rsidR="00F112DB" w:rsidRDefault="00F112DB" w:rsidP="00AE3530">
            <w:pPr>
              <w:pStyle w:val="TableParagraph"/>
              <w:jc w:val="both"/>
              <w:rPr>
                <w:sz w:val="24"/>
              </w:rPr>
            </w:pPr>
            <w:r>
              <w:rPr>
                <w:spacing w:val="-10"/>
                <w:sz w:val="24"/>
              </w:rPr>
              <w:t>1</w:t>
            </w:r>
          </w:p>
        </w:tc>
        <w:tc>
          <w:tcPr>
            <w:tcW w:w="2410" w:type="dxa"/>
            <w:vMerge w:val="restart"/>
          </w:tcPr>
          <w:p w:rsidR="00F112DB" w:rsidRPr="0005364E" w:rsidRDefault="00F112DB" w:rsidP="00AE3530">
            <w:pPr>
              <w:pStyle w:val="TableParagraph"/>
              <w:jc w:val="both"/>
              <w:rPr>
                <w:sz w:val="24"/>
                <w:lang w:val="en-US"/>
              </w:rPr>
            </w:pPr>
            <w:r w:rsidRPr="000F4BA9">
              <w:rPr>
                <w:spacing w:val="-2"/>
                <w:sz w:val="24"/>
                <w:lang w:val="en-US"/>
              </w:rPr>
              <w:t xml:space="preserve">  </w:t>
            </w:r>
            <w:r w:rsidRPr="0005364E">
              <w:rPr>
                <w:spacing w:val="-2"/>
                <w:sz w:val="24"/>
                <w:lang w:val="en-US"/>
              </w:rPr>
              <w:t>https://infourok.ru/pre</w:t>
            </w:r>
          </w:p>
          <w:p w:rsidR="00F112DB" w:rsidRPr="0005364E" w:rsidRDefault="00F112DB" w:rsidP="00AE3530">
            <w:pPr>
              <w:pStyle w:val="TableParagraph"/>
              <w:jc w:val="both"/>
              <w:rPr>
                <w:sz w:val="24"/>
                <w:lang w:val="en-US"/>
              </w:rPr>
            </w:pPr>
            <w:r w:rsidRPr="0005364E">
              <w:rPr>
                <w:spacing w:val="-6"/>
                <w:sz w:val="24"/>
                <w:lang w:val="en-US"/>
              </w:rPr>
              <w:t>zentaciya-</w:t>
            </w:r>
            <w:r w:rsidRPr="0005364E">
              <w:rPr>
                <w:spacing w:val="-35"/>
                <w:sz w:val="24"/>
                <w:lang w:val="en-US"/>
              </w:rPr>
              <w:t xml:space="preserve"> </w:t>
            </w:r>
            <w:r w:rsidRPr="0005364E">
              <w:rPr>
                <w:spacing w:val="-6"/>
                <w:sz w:val="24"/>
                <w:lang w:val="en-US"/>
              </w:rPr>
              <w:t xml:space="preserve">istoriya- </w:t>
            </w:r>
            <w:r w:rsidRPr="0005364E">
              <w:rPr>
                <w:spacing w:val="-2"/>
                <w:sz w:val="24"/>
                <w:lang w:val="en-US"/>
              </w:rPr>
              <w:t>vozniknoveniya- plastilina-</w:t>
            </w:r>
          </w:p>
        </w:tc>
        <w:tc>
          <w:tcPr>
            <w:tcW w:w="1968" w:type="dxa"/>
          </w:tcPr>
          <w:p w:rsidR="00F112DB" w:rsidRDefault="00F112DB" w:rsidP="00AE3530">
            <w:pPr>
              <w:pStyle w:val="TableParagraph"/>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F112DB" w:rsidTr="00AE3530">
        <w:trPr>
          <w:trHeight w:val="270"/>
        </w:trPr>
        <w:tc>
          <w:tcPr>
            <w:tcW w:w="841" w:type="dxa"/>
          </w:tcPr>
          <w:p w:rsidR="00F112DB" w:rsidRDefault="00F112DB" w:rsidP="00AE3530">
            <w:pPr>
              <w:pStyle w:val="TableParagraph"/>
              <w:jc w:val="both"/>
              <w:rPr>
                <w:sz w:val="24"/>
              </w:rPr>
            </w:pPr>
            <w:r>
              <w:rPr>
                <w:spacing w:val="-5"/>
                <w:sz w:val="24"/>
              </w:rPr>
              <w:t>18</w:t>
            </w:r>
          </w:p>
        </w:tc>
        <w:tc>
          <w:tcPr>
            <w:tcW w:w="3980" w:type="dxa"/>
          </w:tcPr>
          <w:p w:rsidR="00F112DB" w:rsidRDefault="00F112DB" w:rsidP="00AE3530">
            <w:pPr>
              <w:pStyle w:val="TableParagraph"/>
              <w:jc w:val="both"/>
              <w:rPr>
                <w:sz w:val="24"/>
              </w:rPr>
            </w:pPr>
            <w:r>
              <w:rPr>
                <w:sz w:val="24"/>
              </w:rPr>
              <w:t>Изделие</w:t>
            </w:r>
            <w:r>
              <w:rPr>
                <w:spacing w:val="-1"/>
                <w:sz w:val="24"/>
              </w:rPr>
              <w:t xml:space="preserve"> </w:t>
            </w:r>
            <w:r>
              <w:rPr>
                <w:spacing w:val="-2"/>
                <w:sz w:val="24"/>
              </w:rPr>
              <w:t>«Подсолнух»</w:t>
            </w:r>
          </w:p>
        </w:tc>
        <w:tc>
          <w:tcPr>
            <w:tcW w:w="856" w:type="dxa"/>
          </w:tcPr>
          <w:p w:rsidR="00F112DB" w:rsidRDefault="00F112DB" w:rsidP="00AE3530">
            <w:pPr>
              <w:pStyle w:val="TableParagraph"/>
              <w:jc w:val="both"/>
              <w:rPr>
                <w:sz w:val="24"/>
              </w:rPr>
            </w:pPr>
            <w:r>
              <w:rPr>
                <w:spacing w:val="-10"/>
                <w:sz w:val="24"/>
              </w:rPr>
              <w:t>1</w:t>
            </w:r>
          </w:p>
        </w:tc>
        <w:tc>
          <w:tcPr>
            <w:tcW w:w="2410" w:type="dxa"/>
            <w:vMerge/>
            <w:tcBorders>
              <w:top w:val="nil"/>
            </w:tcBorders>
          </w:tcPr>
          <w:p w:rsidR="00F112DB" w:rsidRDefault="00F112DB" w:rsidP="00AE3530">
            <w:pPr>
              <w:jc w:val="both"/>
              <w:rPr>
                <w:sz w:val="2"/>
                <w:szCs w:val="2"/>
              </w:rPr>
            </w:pPr>
          </w:p>
        </w:tc>
        <w:tc>
          <w:tcPr>
            <w:tcW w:w="1968" w:type="dxa"/>
          </w:tcPr>
          <w:p w:rsidR="00F112DB" w:rsidRDefault="00F112DB" w:rsidP="00AE3530">
            <w:pPr>
              <w:pStyle w:val="TableParagraph"/>
              <w:jc w:val="both"/>
              <w:rPr>
                <w:sz w:val="24"/>
              </w:rPr>
            </w:pPr>
            <w:r>
              <w:rPr>
                <w:spacing w:val="-2"/>
                <w:sz w:val="24"/>
              </w:rPr>
              <w:t>Выставка</w:t>
            </w:r>
          </w:p>
        </w:tc>
      </w:tr>
      <w:tr w:rsidR="00F112DB" w:rsidTr="00AE3530">
        <w:trPr>
          <w:trHeight w:val="555"/>
        </w:trPr>
        <w:tc>
          <w:tcPr>
            <w:tcW w:w="841" w:type="dxa"/>
          </w:tcPr>
          <w:p w:rsidR="00F112DB" w:rsidRDefault="00F112DB" w:rsidP="00AE3530">
            <w:pPr>
              <w:pStyle w:val="TableParagraph"/>
              <w:jc w:val="both"/>
              <w:rPr>
                <w:sz w:val="24"/>
              </w:rPr>
            </w:pPr>
            <w:r>
              <w:rPr>
                <w:spacing w:val="-5"/>
                <w:sz w:val="24"/>
              </w:rPr>
              <w:t>19</w:t>
            </w:r>
          </w:p>
        </w:tc>
        <w:tc>
          <w:tcPr>
            <w:tcW w:w="3980" w:type="dxa"/>
          </w:tcPr>
          <w:p w:rsidR="00F112DB" w:rsidRDefault="00F112DB" w:rsidP="00AE3530">
            <w:pPr>
              <w:pStyle w:val="TableParagraph"/>
              <w:jc w:val="both"/>
              <w:rPr>
                <w:sz w:val="24"/>
              </w:rPr>
            </w:pPr>
            <w:r>
              <w:rPr>
                <w:sz w:val="24"/>
              </w:rPr>
              <w:t>Рисование</w:t>
            </w:r>
            <w:r>
              <w:rPr>
                <w:spacing w:val="3"/>
                <w:sz w:val="24"/>
              </w:rPr>
              <w:t xml:space="preserve"> </w:t>
            </w:r>
            <w:r>
              <w:rPr>
                <w:spacing w:val="-2"/>
                <w:sz w:val="24"/>
              </w:rPr>
              <w:t>пластилином</w:t>
            </w:r>
          </w:p>
        </w:tc>
        <w:tc>
          <w:tcPr>
            <w:tcW w:w="856" w:type="dxa"/>
          </w:tcPr>
          <w:p w:rsidR="00F112DB" w:rsidRDefault="00F112DB" w:rsidP="00AE3530">
            <w:pPr>
              <w:pStyle w:val="TableParagraph"/>
              <w:jc w:val="both"/>
              <w:rPr>
                <w:sz w:val="24"/>
              </w:rPr>
            </w:pPr>
            <w:r>
              <w:rPr>
                <w:spacing w:val="-10"/>
                <w:sz w:val="24"/>
              </w:rPr>
              <w:t>1</w:t>
            </w:r>
          </w:p>
        </w:tc>
        <w:tc>
          <w:tcPr>
            <w:tcW w:w="2410" w:type="dxa"/>
            <w:vMerge/>
            <w:tcBorders>
              <w:top w:val="nil"/>
            </w:tcBorders>
          </w:tcPr>
          <w:p w:rsidR="00F112DB" w:rsidRDefault="00F112DB" w:rsidP="00AE3530">
            <w:pPr>
              <w:jc w:val="both"/>
              <w:rPr>
                <w:sz w:val="2"/>
                <w:szCs w:val="2"/>
              </w:rPr>
            </w:pPr>
          </w:p>
        </w:tc>
        <w:tc>
          <w:tcPr>
            <w:tcW w:w="1968" w:type="dxa"/>
          </w:tcPr>
          <w:p w:rsidR="00F112DB" w:rsidRDefault="00F112DB" w:rsidP="00AE3530">
            <w:pPr>
              <w:pStyle w:val="TableParagraph"/>
              <w:jc w:val="both"/>
              <w:rPr>
                <w:sz w:val="24"/>
              </w:rPr>
            </w:pPr>
            <w:r>
              <w:rPr>
                <w:spacing w:val="-4"/>
                <w:sz w:val="24"/>
              </w:rPr>
              <w:t>Практическа</w:t>
            </w:r>
            <w:r>
              <w:rPr>
                <w:sz w:val="24"/>
              </w:rPr>
              <w:t>я работа</w:t>
            </w:r>
          </w:p>
        </w:tc>
      </w:tr>
      <w:tr w:rsidR="00F112DB" w:rsidTr="00AE3530">
        <w:trPr>
          <w:trHeight w:val="540"/>
        </w:trPr>
        <w:tc>
          <w:tcPr>
            <w:tcW w:w="841" w:type="dxa"/>
          </w:tcPr>
          <w:p w:rsidR="00F112DB" w:rsidRDefault="00F112DB" w:rsidP="00AE3530">
            <w:pPr>
              <w:pStyle w:val="TableParagraph"/>
              <w:jc w:val="both"/>
              <w:rPr>
                <w:sz w:val="24"/>
              </w:rPr>
            </w:pPr>
            <w:r>
              <w:rPr>
                <w:spacing w:val="-5"/>
                <w:sz w:val="24"/>
              </w:rPr>
              <w:t>20</w:t>
            </w:r>
          </w:p>
        </w:tc>
        <w:tc>
          <w:tcPr>
            <w:tcW w:w="3980" w:type="dxa"/>
          </w:tcPr>
          <w:p w:rsidR="00F112DB" w:rsidRDefault="00F112DB" w:rsidP="00AE3530">
            <w:pPr>
              <w:pStyle w:val="TableParagraph"/>
              <w:jc w:val="both"/>
              <w:rPr>
                <w:sz w:val="24"/>
              </w:rPr>
            </w:pPr>
            <w:r>
              <w:rPr>
                <w:sz w:val="24"/>
              </w:rPr>
              <w:t>Изделие</w:t>
            </w:r>
            <w:r>
              <w:rPr>
                <w:spacing w:val="-3"/>
                <w:sz w:val="24"/>
              </w:rPr>
              <w:t xml:space="preserve"> </w:t>
            </w:r>
            <w:r>
              <w:rPr>
                <w:sz w:val="24"/>
              </w:rPr>
              <w:t>«Ночное</w:t>
            </w:r>
            <w:r>
              <w:rPr>
                <w:spacing w:val="-3"/>
                <w:sz w:val="24"/>
              </w:rPr>
              <w:t xml:space="preserve"> </w:t>
            </w:r>
            <w:r>
              <w:rPr>
                <w:spacing w:val="-2"/>
                <w:sz w:val="24"/>
              </w:rPr>
              <w:t>небо»</w:t>
            </w:r>
          </w:p>
        </w:tc>
        <w:tc>
          <w:tcPr>
            <w:tcW w:w="856" w:type="dxa"/>
          </w:tcPr>
          <w:p w:rsidR="00F112DB" w:rsidRDefault="00F112DB" w:rsidP="00AE3530">
            <w:pPr>
              <w:pStyle w:val="TableParagraph"/>
              <w:jc w:val="both"/>
              <w:rPr>
                <w:sz w:val="24"/>
              </w:rPr>
            </w:pPr>
            <w:r>
              <w:rPr>
                <w:spacing w:val="-10"/>
                <w:sz w:val="24"/>
              </w:rPr>
              <w:t>1</w:t>
            </w:r>
          </w:p>
        </w:tc>
        <w:tc>
          <w:tcPr>
            <w:tcW w:w="2410" w:type="dxa"/>
          </w:tcPr>
          <w:p w:rsidR="00F112DB" w:rsidRDefault="00F112DB" w:rsidP="00AE3530">
            <w:pPr>
              <w:pStyle w:val="TableParagraph"/>
              <w:jc w:val="both"/>
              <w:rPr>
                <w:sz w:val="24"/>
              </w:rPr>
            </w:pPr>
          </w:p>
        </w:tc>
        <w:tc>
          <w:tcPr>
            <w:tcW w:w="1968" w:type="dxa"/>
          </w:tcPr>
          <w:p w:rsidR="00F112DB" w:rsidRDefault="00F112DB" w:rsidP="00AE3530">
            <w:pPr>
              <w:pStyle w:val="TableParagraph"/>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F112DB" w:rsidTr="00AE3530">
        <w:trPr>
          <w:trHeight w:val="555"/>
        </w:trPr>
        <w:tc>
          <w:tcPr>
            <w:tcW w:w="841" w:type="dxa"/>
          </w:tcPr>
          <w:p w:rsidR="00F112DB" w:rsidRDefault="00F112DB" w:rsidP="00AE3530">
            <w:pPr>
              <w:pStyle w:val="TableParagraph"/>
              <w:jc w:val="both"/>
              <w:rPr>
                <w:sz w:val="24"/>
              </w:rPr>
            </w:pPr>
            <w:r>
              <w:rPr>
                <w:spacing w:val="-5"/>
                <w:sz w:val="24"/>
              </w:rPr>
              <w:t>21</w:t>
            </w:r>
          </w:p>
        </w:tc>
        <w:tc>
          <w:tcPr>
            <w:tcW w:w="3980" w:type="dxa"/>
          </w:tcPr>
          <w:p w:rsidR="00F112DB" w:rsidRDefault="00F112DB" w:rsidP="00AE3530">
            <w:pPr>
              <w:pStyle w:val="TableParagraph"/>
              <w:jc w:val="both"/>
              <w:rPr>
                <w:sz w:val="24"/>
              </w:rPr>
            </w:pPr>
            <w:r>
              <w:rPr>
                <w:sz w:val="24"/>
              </w:rPr>
              <w:t>Изделие</w:t>
            </w:r>
            <w:r>
              <w:rPr>
                <w:spacing w:val="1"/>
                <w:sz w:val="24"/>
              </w:rPr>
              <w:t xml:space="preserve"> </w:t>
            </w:r>
            <w:r>
              <w:rPr>
                <w:spacing w:val="-2"/>
                <w:sz w:val="24"/>
              </w:rPr>
              <w:t>«Птицы»</w:t>
            </w:r>
          </w:p>
        </w:tc>
        <w:tc>
          <w:tcPr>
            <w:tcW w:w="856" w:type="dxa"/>
          </w:tcPr>
          <w:p w:rsidR="00F112DB" w:rsidRDefault="00F112DB" w:rsidP="00AE3530">
            <w:pPr>
              <w:pStyle w:val="TableParagraph"/>
              <w:jc w:val="both"/>
              <w:rPr>
                <w:sz w:val="24"/>
              </w:rPr>
            </w:pPr>
            <w:r>
              <w:rPr>
                <w:spacing w:val="-10"/>
                <w:sz w:val="24"/>
              </w:rPr>
              <w:t>1</w:t>
            </w:r>
          </w:p>
        </w:tc>
        <w:tc>
          <w:tcPr>
            <w:tcW w:w="2410" w:type="dxa"/>
          </w:tcPr>
          <w:p w:rsidR="00F112DB" w:rsidRDefault="00F112DB" w:rsidP="00AE3530">
            <w:pPr>
              <w:pStyle w:val="TableParagraph"/>
              <w:jc w:val="both"/>
              <w:rPr>
                <w:sz w:val="24"/>
              </w:rPr>
            </w:pPr>
          </w:p>
        </w:tc>
        <w:tc>
          <w:tcPr>
            <w:tcW w:w="1968" w:type="dxa"/>
          </w:tcPr>
          <w:p w:rsidR="00F112DB" w:rsidRDefault="00F112DB" w:rsidP="00AE3530">
            <w:pPr>
              <w:pStyle w:val="TableParagraph"/>
              <w:jc w:val="both"/>
              <w:rPr>
                <w:sz w:val="24"/>
              </w:rPr>
            </w:pPr>
            <w:r>
              <w:rPr>
                <w:spacing w:val="-4"/>
                <w:sz w:val="24"/>
              </w:rPr>
              <w:t>Практическа</w:t>
            </w:r>
            <w:r>
              <w:rPr>
                <w:sz w:val="24"/>
              </w:rPr>
              <w:t>я работа</w:t>
            </w:r>
          </w:p>
        </w:tc>
      </w:tr>
      <w:tr w:rsidR="00F112DB" w:rsidTr="00AE3530">
        <w:trPr>
          <w:trHeight w:val="270"/>
        </w:trPr>
        <w:tc>
          <w:tcPr>
            <w:tcW w:w="841" w:type="dxa"/>
          </w:tcPr>
          <w:p w:rsidR="00F112DB" w:rsidRDefault="00F112DB" w:rsidP="00AE3530">
            <w:pPr>
              <w:pStyle w:val="TableParagraph"/>
              <w:jc w:val="both"/>
              <w:rPr>
                <w:sz w:val="24"/>
              </w:rPr>
            </w:pPr>
            <w:r>
              <w:rPr>
                <w:spacing w:val="-5"/>
                <w:sz w:val="24"/>
              </w:rPr>
              <w:t>22</w:t>
            </w:r>
          </w:p>
        </w:tc>
        <w:tc>
          <w:tcPr>
            <w:tcW w:w="3980" w:type="dxa"/>
          </w:tcPr>
          <w:p w:rsidR="00F112DB" w:rsidRDefault="00F112DB" w:rsidP="00AE3530">
            <w:pPr>
              <w:pStyle w:val="TableParagraph"/>
              <w:jc w:val="both"/>
              <w:rPr>
                <w:sz w:val="24"/>
              </w:rPr>
            </w:pPr>
            <w:r>
              <w:rPr>
                <w:sz w:val="24"/>
              </w:rPr>
              <w:t>Картина</w:t>
            </w:r>
            <w:r>
              <w:rPr>
                <w:spacing w:val="-17"/>
                <w:sz w:val="24"/>
              </w:rPr>
              <w:t xml:space="preserve"> </w:t>
            </w:r>
            <w:r>
              <w:rPr>
                <w:sz w:val="24"/>
              </w:rPr>
              <w:t>«Морское</w:t>
            </w:r>
            <w:r>
              <w:rPr>
                <w:spacing w:val="7"/>
                <w:sz w:val="24"/>
              </w:rPr>
              <w:t xml:space="preserve"> </w:t>
            </w:r>
            <w:r>
              <w:rPr>
                <w:spacing w:val="-4"/>
                <w:sz w:val="24"/>
              </w:rPr>
              <w:t>дно»</w:t>
            </w:r>
          </w:p>
        </w:tc>
        <w:tc>
          <w:tcPr>
            <w:tcW w:w="856" w:type="dxa"/>
          </w:tcPr>
          <w:p w:rsidR="00F112DB" w:rsidRDefault="00F112DB" w:rsidP="00AE3530">
            <w:pPr>
              <w:pStyle w:val="TableParagraph"/>
              <w:jc w:val="both"/>
              <w:rPr>
                <w:sz w:val="24"/>
              </w:rPr>
            </w:pPr>
            <w:r>
              <w:rPr>
                <w:spacing w:val="-10"/>
                <w:sz w:val="24"/>
              </w:rPr>
              <w:t>2</w:t>
            </w:r>
          </w:p>
        </w:tc>
        <w:tc>
          <w:tcPr>
            <w:tcW w:w="2410" w:type="dxa"/>
          </w:tcPr>
          <w:p w:rsidR="00F112DB" w:rsidRDefault="00F112DB" w:rsidP="00AE3530">
            <w:pPr>
              <w:pStyle w:val="TableParagraph"/>
              <w:jc w:val="both"/>
              <w:rPr>
                <w:sz w:val="20"/>
              </w:rPr>
            </w:pPr>
          </w:p>
        </w:tc>
        <w:tc>
          <w:tcPr>
            <w:tcW w:w="1968" w:type="dxa"/>
          </w:tcPr>
          <w:p w:rsidR="00F112DB" w:rsidRDefault="00F112DB" w:rsidP="00AE3530">
            <w:pPr>
              <w:pStyle w:val="TableParagraph"/>
              <w:jc w:val="both"/>
              <w:rPr>
                <w:sz w:val="24"/>
              </w:rPr>
            </w:pPr>
            <w:r>
              <w:rPr>
                <w:spacing w:val="-2"/>
                <w:sz w:val="24"/>
              </w:rPr>
              <w:t>Выставка</w:t>
            </w:r>
          </w:p>
        </w:tc>
      </w:tr>
      <w:tr w:rsidR="00F112DB" w:rsidTr="00AE3530">
        <w:trPr>
          <w:trHeight w:val="270"/>
        </w:trPr>
        <w:tc>
          <w:tcPr>
            <w:tcW w:w="10055" w:type="dxa"/>
            <w:gridSpan w:val="5"/>
          </w:tcPr>
          <w:p w:rsidR="00F112DB" w:rsidRDefault="00F112DB" w:rsidP="00AE3530">
            <w:pPr>
              <w:pStyle w:val="TableParagraph"/>
              <w:jc w:val="both"/>
              <w:rPr>
                <w:b/>
                <w:sz w:val="24"/>
              </w:rPr>
            </w:pPr>
            <w:r>
              <w:rPr>
                <w:b/>
                <w:sz w:val="24"/>
              </w:rPr>
              <w:t>Бумагопластика</w:t>
            </w:r>
            <w:r>
              <w:rPr>
                <w:b/>
                <w:spacing w:val="-16"/>
                <w:sz w:val="24"/>
              </w:rPr>
              <w:t xml:space="preserve"> </w:t>
            </w:r>
            <w:r>
              <w:rPr>
                <w:b/>
                <w:spacing w:val="-4"/>
                <w:sz w:val="24"/>
              </w:rPr>
              <w:t>(5</w:t>
            </w:r>
            <w:r w:rsidR="00C37405">
              <w:rPr>
                <w:b/>
                <w:spacing w:val="-4"/>
                <w:sz w:val="24"/>
              </w:rPr>
              <w:t xml:space="preserve"> </w:t>
            </w:r>
            <w:r>
              <w:rPr>
                <w:b/>
                <w:spacing w:val="-4"/>
                <w:sz w:val="24"/>
              </w:rPr>
              <w:t>ч)</w:t>
            </w:r>
          </w:p>
        </w:tc>
      </w:tr>
      <w:tr w:rsidR="00F112DB" w:rsidTr="00AE3530">
        <w:trPr>
          <w:trHeight w:val="409"/>
        </w:trPr>
        <w:tc>
          <w:tcPr>
            <w:tcW w:w="841" w:type="dxa"/>
          </w:tcPr>
          <w:p w:rsidR="00F112DB" w:rsidRDefault="00F112DB" w:rsidP="00AE3530">
            <w:pPr>
              <w:pStyle w:val="TableParagraph"/>
              <w:jc w:val="both"/>
              <w:rPr>
                <w:sz w:val="24"/>
              </w:rPr>
            </w:pPr>
            <w:r>
              <w:rPr>
                <w:spacing w:val="-5"/>
                <w:sz w:val="24"/>
              </w:rPr>
              <w:t>23</w:t>
            </w:r>
          </w:p>
        </w:tc>
        <w:tc>
          <w:tcPr>
            <w:tcW w:w="3980" w:type="dxa"/>
          </w:tcPr>
          <w:p w:rsidR="00F112DB" w:rsidRDefault="00F112DB" w:rsidP="00AE3530">
            <w:pPr>
              <w:pStyle w:val="TableParagraph"/>
              <w:jc w:val="both"/>
              <w:rPr>
                <w:sz w:val="24"/>
              </w:rPr>
            </w:pPr>
            <w:r>
              <w:rPr>
                <w:spacing w:val="-2"/>
                <w:sz w:val="24"/>
              </w:rPr>
              <w:t>«Волшебные</w:t>
            </w:r>
            <w:r>
              <w:rPr>
                <w:spacing w:val="20"/>
                <w:sz w:val="24"/>
              </w:rPr>
              <w:t xml:space="preserve"> </w:t>
            </w:r>
            <w:r>
              <w:rPr>
                <w:spacing w:val="-2"/>
                <w:sz w:val="24"/>
              </w:rPr>
              <w:t>комочки»</w:t>
            </w:r>
          </w:p>
        </w:tc>
        <w:tc>
          <w:tcPr>
            <w:tcW w:w="856" w:type="dxa"/>
          </w:tcPr>
          <w:p w:rsidR="00F112DB" w:rsidRDefault="00F112DB" w:rsidP="00AE3530">
            <w:pPr>
              <w:pStyle w:val="TableParagraph"/>
              <w:jc w:val="both"/>
              <w:rPr>
                <w:sz w:val="24"/>
              </w:rPr>
            </w:pPr>
            <w:r>
              <w:rPr>
                <w:spacing w:val="-10"/>
                <w:sz w:val="24"/>
              </w:rPr>
              <w:t>1</w:t>
            </w:r>
          </w:p>
        </w:tc>
        <w:tc>
          <w:tcPr>
            <w:tcW w:w="2410" w:type="dxa"/>
            <w:vMerge w:val="restart"/>
          </w:tcPr>
          <w:p w:rsidR="00F112DB" w:rsidRPr="002F26A8" w:rsidRDefault="00F112DB" w:rsidP="00AE3530">
            <w:pPr>
              <w:pStyle w:val="TableParagraph"/>
              <w:jc w:val="both"/>
              <w:rPr>
                <w:sz w:val="24"/>
                <w:lang w:val="en-US"/>
              </w:rPr>
            </w:pPr>
            <w:r w:rsidRPr="0005364E">
              <w:rPr>
                <w:spacing w:val="-4"/>
                <w:sz w:val="24"/>
                <w:lang w:val="en-US"/>
              </w:rPr>
              <w:t>https://infourok.ru/pre zentaciya-</w:t>
            </w:r>
            <w:r w:rsidRPr="0005364E">
              <w:rPr>
                <w:spacing w:val="-37"/>
                <w:sz w:val="24"/>
                <w:lang w:val="en-US"/>
              </w:rPr>
              <w:t xml:space="preserve"> </w:t>
            </w:r>
            <w:r w:rsidRPr="0005364E">
              <w:rPr>
                <w:spacing w:val="-4"/>
                <w:sz w:val="24"/>
                <w:lang w:val="en-US"/>
              </w:rPr>
              <w:t xml:space="preserve">volshebnie- </w:t>
            </w:r>
            <w:r w:rsidRPr="0005364E">
              <w:rPr>
                <w:spacing w:val="-2"/>
                <w:sz w:val="24"/>
                <w:lang w:val="en-US"/>
              </w:rPr>
              <w:t>komochki- applikaciya-</w:t>
            </w:r>
          </w:p>
        </w:tc>
        <w:tc>
          <w:tcPr>
            <w:tcW w:w="1968" w:type="dxa"/>
          </w:tcPr>
          <w:p w:rsidR="00F112DB" w:rsidRDefault="00F112DB" w:rsidP="00AE3530">
            <w:pPr>
              <w:pStyle w:val="TableParagraph"/>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F112DB" w:rsidTr="00AE3530">
        <w:trPr>
          <w:trHeight w:val="555"/>
        </w:trPr>
        <w:tc>
          <w:tcPr>
            <w:tcW w:w="841" w:type="dxa"/>
          </w:tcPr>
          <w:p w:rsidR="00F112DB" w:rsidRDefault="00F112DB" w:rsidP="00AE3530">
            <w:pPr>
              <w:pStyle w:val="TableParagraph"/>
              <w:jc w:val="both"/>
              <w:rPr>
                <w:sz w:val="24"/>
              </w:rPr>
            </w:pPr>
            <w:r>
              <w:rPr>
                <w:spacing w:val="-5"/>
                <w:sz w:val="24"/>
              </w:rPr>
              <w:t>24</w:t>
            </w:r>
          </w:p>
        </w:tc>
        <w:tc>
          <w:tcPr>
            <w:tcW w:w="3980" w:type="dxa"/>
          </w:tcPr>
          <w:p w:rsidR="00F112DB" w:rsidRDefault="00F112DB" w:rsidP="00AE3530">
            <w:pPr>
              <w:pStyle w:val="TableParagraph"/>
              <w:jc w:val="both"/>
              <w:rPr>
                <w:sz w:val="24"/>
              </w:rPr>
            </w:pPr>
            <w:r>
              <w:rPr>
                <w:spacing w:val="-2"/>
                <w:sz w:val="24"/>
              </w:rPr>
              <w:t>«Чудо–</w:t>
            </w:r>
            <w:r>
              <w:rPr>
                <w:spacing w:val="16"/>
                <w:sz w:val="24"/>
              </w:rPr>
              <w:t xml:space="preserve"> </w:t>
            </w:r>
            <w:r>
              <w:rPr>
                <w:spacing w:val="-2"/>
                <w:sz w:val="24"/>
              </w:rPr>
              <w:t>дерево»</w:t>
            </w:r>
          </w:p>
        </w:tc>
        <w:tc>
          <w:tcPr>
            <w:tcW w:w="856" w:type="dxa"/>
          </w:tcPr>
          <w:p w:rsidR="00F112DB" w:rsidRDefault="00F112DB" w:rsidP="00AE3530">
            <w:pPr>
              <w:pStyle w:val="TableParagraph"/>
              <w:jc w:val="both"/>
              <w:rPr>
                <w:sz w:val="24"/>
              </w:rPr>
            </w:pPr>
            <w:r>
              <w:rPr>
                <w:spacing w:val="-10"/>
                <w:sz w:val="24"/>
              </w:rPr>
              <w:t>1</w:t>
            </w:r>
          </w:p>
        </w:tc>
        <w:tc>
          <w:tcPr>
            <w:tcW w:w="2410" w:type="dxa"/>
            <w:vMerge/>
          </w:tcPr>
          <w:p w:rsidR="00F112DB" w:rsidRPr="0005364E" w:rsidRDefault="00F112DB" w:rsidP="00AE3530">
            <w:pPr>
              <w:pStyle w:val="TableParagraph"/>
              <w:jc w:val="both"/>
              <w:rPr>
                <w:sz w:val="24"/>
                <w:lang w:val="en-US"/>
              </w:rPr>
            </w:pPr>
          </w:p>
        </w:tc>
        <w:tc>
          <w:tcPr>
            <w:tcW w:w="1968" w:type="dxa"/>
          </w:tcPr>
          <w:p w:rsidR="00F112DB" w:rsidRDefault="00F112DB" w:rsidP="00AE3530">
            <w:pPr>
              <w:pStyle w:val="TableParagraph"/>
              <w:jc w:val="both"/>
              <w:rPr>
                <w:sz w:val="24"/>
              </w:rPr>
            </w:pPr>
            <w:r>
              <w:rPr>
                <w:spacing w:val="-4"/>
                <w:sz w:val="24"/>
              </w:rPr>
              <w:t>Практическа</w:t>
            </w:r>
            <w:r>
              <w:rPr>
                <w:sz w:val="24"/>
              </w:rPr>
              <w:t>я работа</w:t>
            </w:r>
          </w:p>
        </w:tc>
      </w:tr>
      <w:tr w:rsidR="00F112DB" w:rsidTr="00AE3530">
        <w:trPr>
          <w:trHeight w:val="270"/>
        </w:trPr>
        <w:tc>
          <w:tcPr>
            <w:tcW w:w="841" w:type="dxa"/>
          </w:tcPr>
          <w:p w:rsidR="00F112DB" w:rsidRDefault="00F112DB" w:rsidP="00AE3530">
            <w:pPr>
              <w:pStyle w:val="TableParagraph"/>
              <w:jc w:val="both"/>
              <w:rPr>
                <w:sz w:val="24"/>
              </w:rPr>
            </w:pPr>
            <w:r>
              <w:rPr>
                <w:spacing w:val="-5"/>
                <w:sz w:val="24"/>
              </w:rPr>
              <w:t>25</w:t>
            </w:r>
          </w:p>
        </w:tc>
        <w:tc>
          <w:tcPr>
            <w:tcW w:w="3980" w:type="dxa"/>
          </w:tcPr>
          <w:p w:rsidR="00F112DB" w:rsidRDefault="00F112DB" w:rsidP="00AE3530">
            <w:pPr>
              <w:pStyle w:val="TableParagraph"/>
              <w:jc w:val="both"/>
              <w:rPr>
                <w:sz w:val="24"/>
              </w:rPr>
            </w:pPr>
            <w:r>
              <w:rPr>
                <w:spacing w:val="-2"/>
                <w:sz w:val="24"/>
              </w:rPr>
              <w:t>«Снегирь»</w:t>
            </w:r>
          </w:p>
        </w:tc>
        <w:tc>
          <w:tcPr>
            <w:tcW w:w="856" w:type="dxa"/>
          </w:tcPr>
          <w:p w:rsidR="00F112DB" w:rsidRDefault="00F112DB" w:rsidP="00AE3530">
            <w:pPr>
              <w:pStyle w:val="TableParagraph"/>
              <w:jc w:val="both"/>
              <w:rPr>
                <w:sz w:val="24"/>
              </w:rPr>
            </w:pPr>
            <w:r>
              <w:rPr>
                <w:spacing w:val="-10"/>
                <w:sz w:val="24"/>
              </w:rPr>
              <w:t>1</w:t>
            </w:r>
          </w:p>
        </w:tc>
        <w:tc>
          <w:tcPr>
            <w:tcW w:w="2410" w:type="dxa"/>
            <w:vMerge/>
          </w:tcPr>
          <w:p w:rsidR="00F112DB" w:rsidRDefault="00F112DB" w:rsidP="00AE3530">
            <w:pPr>
              <w:jc w:val="both"/>
              <w:rPr>
                <w:sz w:val="2"/>
                <w:szCs w:val="2"/>
              </w:rPr>
            </w:pPr>
          </w:p>
        </w:tc>
        <w:tc>
          <w:tcPr>
            <w:tcW w:w="1968" w:type="dxa"/>
          </w:tcPr>
          <w:p w:rsidR="00F112DB" w:rsidRDefault="00F112DB" w:rsidP="00AE3530">
            <w:pPr>
              <w:pStyle w:val="TableParagraph"/>
              <w:jc w:val="both"/>
              <w:rPr>
                <w:sz w:val="24"/>
              </w:rPr>
            </w:pPr>
            <w:r>
              <w:rPr>
                <w:spacing w:val="-2"/>
                <w:sz w:val="24"/>
              </w:rPr>
              <w:t>Выставка</w:t>
            </w:r>
          </w:p>
        </w:tc>
      </w:tr>
      <w:tr w:rsidR="00F112DB" w:rsidTr="00AE3530">
        <w:trPr>
          <w:trHeight w:val="540"/>
        </w:trPr>
        <w:tc>
          <w:tcPr>
            <w:tcW w:w="841" w:type="dxa"/>
          </w:tcPr>
          <w:p w:rsidR="00F112DB" w:rsidRDefault="00F112DB" w:rsidP="00AE3530">
            <w:pPr>
              <w:pStyle w:val="TableParagraph"/>
              <w:jc w:val="both"/>
              <w:rPr>
                <w:sz w:val="24"/>
              </w:rPr>
            </w:pPr>
            <w:r>
              <w:rPr>
                <w:spacing w:val="-5"/>
                <w:sz w:val="24"/>
              </w:rPr>
              <w:t>26</w:t>
            </w:r>
          </w:p>
        </w:tc>
        <w:tc>
          <w:tcPr>
            <w:tcW w:w="3980" w:type="dxa"/>
          </w:tcPr>
          <w:p w:rsidR="00F112DB" w:rsidRDefault="00F112DB" w:rsidP="00AE3530">
            <w:pPr>
              <w:pStyle w:val="TableParagraph"/>
              <w:jc w:val="both"/>
              <w:rPr>
                <w:sz w:val="24"/>
              </w:rPr>
            </w:pPr>
            <w:r>
              <w:rPr>
                <w:sz w:val="24"/>
              </w:rPr>
              <w:t>«Праздничный</w:t>
            </w:r>
            <w:r>
              <w:rPr>
                <w:spacing w:val="-9"/>
                <w:sz w:val="24"/>
              </w:rPr>
              <w:t xml:space="preserve"> </w:t>
            </w:r>
            <w:r>
              <w:rPr>
                <w:spacing w:val="-2"/>
                <w:sz w:val="24"/>
              </w:rPr>
              <w:t>салют»</w:t>
            </w:r>
          </w:p>
        </w:tc>
        <w:tc>
          <w:tcPr>
            <w:tcW w:w="856" w:type="dxa"/>
          </w:tcPr>
          <w:p w:rsidR="00F112DB" w:rsidRDefault="00F112DB" w:rsidP="00AE3530">
            <w:pPr>
              <w:pStyle w:val="TableParagraph"/>
              <w:jc w:val="both"/>
              <w:rPr>
                <w:sz w:val="24"/>
              </w:rPr>
            </w:pPr>
            <w:r>
              <w:rPr>
                <w:spacing w:val="-10"/>
                <w:sz w:val="24"/>
              </w:rPr>
              <w:t>1</w:t>
            </w:r>
          </w:p>
        </w:tc>
        <w:tc>
          <w:tcPr>
            <w:tcW w:w="2410" w:type="dxa"/>
            <w:vMerge/>
          </w:tcPr>
          <w:p w:rsidR="00F112DB" w:rsidRDefault="00F112DB" w:rsidP="00AE3530">
            <w:pPr>
              <w:jc w:val="both"/>
              <w:rPr>
                <w:sz w:val="2"/>
                <w:szCs w:val="2"/>
              </w:rPr>
            </w:pPr>
          </w:p>
        </w:tc>
        <w:tc>
          <w:tcPr>
            <w:tcW w:w="1968" w:type="dxa"/>
          </w:tcPr>
          <w:p w:rsidR="00F112DB" w:rsidRDefault="00F112DB" w:rsidP="00AE3530">
            <w:pPr>
              <w:pStyle w:val="TableParagraph"/>
              <w:jc w:val="both"/>
              <w:rPr>
                <w:sz w:val="24"/>
              </w:rPr>
            </w:pPr>
            <w:r>
              <w:rPr>
                <w:spacing w:val="-2"/>
                <w:sz w:val="24"/>
              </w:rPr>
              <w:t>Практическа</w:t>
            </w:r>
            <w:r>
              <w:rPr>
                <w:sz w:val="24"/>
              </w:rPr>
              <w:t>я</w:t>
            </w:r>
            <w:r>
              <w:rPr>
                <w:spacing w:val="-6"/>
                <w:sz w:val="24"/>
              </w:rPr>
              <w:t xml:space="preserve"> </w:t>
            </w:r>
            <w:r>
              <w:rPr>
                <w:spacing w:val="-2"/>
                <w:sz w:val="24"/>
              </w:rPr>
              <w:t>работа</w:t>
            </w:r>
          </w:p>
        </w:tc>
      </w:tr>
      <w:tr w:rsidR="00F112DB" w:rsidTr="00AE3530">
        <w:trPr>
          <w:trHeight w:val="270"/>
        </w:trPr>
        <w:tc>
          <w:tcPr>
            <w:tcW w:w="841" w:type="dxa"/>
          </w:tcPr>
          <w:p w:rsidR="00F112DB" w:rsidRDefault="00F112DB" w:rsidP="00AE3530">
            <w:pPr>
              <w:pStyle w:val="TableParagraph"/>
              <w:jc w:val="both"/>
              <w:rPr>
                <w:sz w:val="24"/>
              </w:rPr>
            </w:pPr>
            <w:r>
              <w:rPr>
                <w:spacing w:val="-5"/>
                <w:sz w:val="24"/>
              </w:rPr>
              <w:t>27</w:t>
            </w:r>
          </w:p>
        </w:tc>
        <w:tc>
          <w:tcPr>
            <w:tcW w:w="3980" w:type="dxa"/>
          </w:tcPr>
          <w:p w:rsidR="00F112DB" w:rsidRDefault="00F112DB" w:rsidP="00AE3530">
            <w:pPr>
              <w:pStyle w:val="TableParagraph"/>
              <w:jc w:val="both"/>
              <w:rPr>
                <w:sz w:val="24"/>
              </w:rPr>
            </w:pPr>
            <w:r>
              <w:rPr>
                <w:sz w:val="24"/>
              </w:rPr>
              <w:t>«Цветы</w:t>
            </w:r>
            <w:r>
              <w:rPr>
                <w:spacing w:val="9"/>
                <w:sz w:val="24"/>
              </w:rPr>
              <w:t xml:space="preserve"> </w:t>
            </w:r>
            <w:r>
              <w:rPr>
                <w:sz w:val="24"/>
              </w:rPr>
              <w:t>из</w:t>
            </w:r>
            <w:r>
              <w:rPr>
                <w:spacing w:val="-11"/>
                <w:sz w:val="24"/>
              </w:rPr>
              <w:t xml:space="preserve"> </w:t>
            </w:r>
            <w:r>
              <w:rPr>
                <w:spacing w:val="-2"/>
                <w:sz w:val="24"/>
              </w:rPr>
              <w:t>бумаги»</w:t>
            </w:r>
          </w:p>
        </w:tc>
        <w:tc>
          <w:tcPr>
            <w:tcW w:w="856" w:type="dxa"/>
          </w:tcPr>
          <w:p w:rsidR="00F112DB" w:rsidRDefault="00F112DB" w:rsidP="00AE3530">
            <w:pPr>
              <w:pStyle w:val="TableParagraph"/>
              <w:jc w:val="both"/>
              <w:rPr>
                <w:sz w:val="24"/>
              </w:rPr>
            </w:pPr>
            <w:r>
              <w:rPr>
                <w:spacing w:val="-10"/>
                <w:sz w:val="24"/>
              </w:rPr>
              <w:t>1</w:t>
            </w:r>
          </w:p>
        </w:tc>
        <w:tc>
          <w:tcPr>
            <w:tcW w:w="2410" w:type="dxa"/>
            <w:vMerge/>
          </w:tcPr>
          <w:p w:rsidR="00F112DB" w:rsidRDefault="00F112DB" w:rsidP="00AE3530">
            <w:pPr>
              <w:pStyle w:val="TableParagraph"/>
              <w:jc w:val="both"/>
              <w:rPr>
                <w:sz w:val="20"/>
              </w:rPr>
            </w:pPr>
          </w:p>
        </w:tc>
        <w:tc>
          <w:tcPr>
            <w:tcW w:w="1968" w:type="dxa"/>
          </w:tcPr>
          <w:p w:rsidR="00F112DB" w:rsidRDefault="00F112DB" w:rsidP="00AE3530">
            <w:pPr>
              <w:pStyle w:val="TableParagraph"/>
              <w:jc w:val="both"/>
              <w:rPr>
                <w:sz w:val="24"/>
              </w:rPr>
            </w:pPr>
            <w:r>
              <w:rPr>
                <w:spacing w:val="-2"/>
                <w:sz w:val="24"/>
              </w:rPr>
              <w:t>Выставка</w:t>
            </w:r>
          </w:p>
        </w:tc>
      </w:tr>
      <w:tr w:rsidR="00F112DB" w:rsidTr="00AE3530">
        <w:trPr>
          <w:trHeight w:val="270"/>
        </w:trPr>
        <w:tc>
          <w:tcPr>
            <w:tcW w:w="10055" w:type="dxa"/>
            <w:gridSpan w:val="5"/>
          </w:tcPr>
          <w:p w:rsidR="00F112DB" w:rsidRDefault="00F112DB" w:rsidP="00AE3530">
            <w:pPr>
              <w:pStyle w:val="TableParagraph"/>
              <w:jc w:val="both"/>
              <w:rPr>
                <w:b/>
                <w:sz w:val="24"/>
              </w:rPr>
            </w:pPr>
            <w:r>
              <w:rPr>
                <w:b/>
                <w:sz w:val="24"/>
              </w:rPr>
              <w:t>Поделки</w:t>
            </w:r>
            <w:r>
              <w:rPr>
                <w:b/>
                <w:spacing w:val="-10"/>
                <w:sz w:val="24"/>
              </w:rPr>
              <w:t xml:space="preserve"> </w:t>
            </w:r>
            <w:r>
              <w:rPr>
                <w:b/>
                <w:sz w:val="24"/>
              </w:rPr>
              <w:t>на</w:t>
            </w:r>
            <w:r>
              <w:rPr>
                <w:b/>
                <w:spacing w:val="-6"/>
                <w:sz w:val="24"/>
              </w:rPr>
              <w:t xml:space="preserve"> </w:t>
            </w:r>
            <w:r>
              <w:rPr>
                <w:b/>
                <w:sz w:val="24"/>
              </w:rPr>
              <w:t>основе</w:t>
            </w:r>
            <w:r>
              <w:rPr>
                <w:b/>
                <w:spacing w:val="6"/>
                <w:sz w:val="24"/>
              </w:rPr>
              <w:t xml:space="preserve"> </w:t>
            </w:r>
            <w:r>
              <w:rPr>
                <w:b/>
                <w:sz w:val="24"/>
              </w:rPr>
              <w:t>нитянного</w:t>
            </w:r>
            <w:r>
              <w:rPr>
                <w:b/>
                <w:spacing w:val="-5"/>
                <w:sz w:val="24"/>
              </w:rPr>
              <w:t xml:space="preserve"> </w:t>
            </w:r>
            <w:r>
              <w:rPr>
                <w:b/>
                <w:sz w:val="24"/>
              </w:rPr>
              <w:t>кокона</w:t>
            </w:r>
            <w:r>
              <w:rPr>
                <w:b/>
                <w:spacing w:val="7"/>
                <w:sz w:val="24"/>
              </w:rPr>
              <w:t xml:space="preserve"> </w:t>
            </w:r>
            <w:r>
              <w:rPr>
                <w:b/>
                <w:spacing w:val="-4"/>
                <w:sz w:val="24"/>
              </w:rPr>
              <w:t>(4</w:t>
            </w:r>
            <w:r w:rsidR="00C37405">
              <w:rPr>
                <w:b/>
                <w:spacing w:val="-4"/>
                <w:sz w:val="24"/>
              </w:rPr>
              <w:t xml:space="preserve"> </w:t>
            </w:r>
            <w:r>
              <w:rPr>
                <w:b/>
                <w:spacing w:val="-4"/>
                <w:sz w:val="24"/>
              </w:rPr>
              <w:t>ч)</w:t>
            </w:r>
          </w:p>
        </w:tc>
      </w:tr>
      <w:tr w:rsidR="00F112DB" w:rsidTr="00AE3530">
        <w:trPr>
          <w:trHeight w:val="270"/>
        </w:trPr>
        <w:tc>
          <w:tcPr>
            <w:tcW w:w="841" w:type="dxa"/>
          </w:tcPr>
          <w:p w:rsidR="00F112DB" w:rsidRDefault="00F112DB" w:rsidP="00AE3530">
            <w:pPr>
              <w:pStyle w:val="TableParagraph"/>
              <w:jc w:val="both"/>
              <w:rPr>
                <w:sz w:val="24"/>
              </w:rPr>
            </w:pPr>
            <w:r>
              <w:rPr>
                <w:spacing w:val="-5"/>
                <w:sz w:val="24"/>
              </w:rPr>
              <w:t>28</w:t>
            </w:r>
          </w:p>
        </w:tc>
        <w:tc>
          <w:tcPr>
            <w:tcW w:w="3980" w:type="dxa"/>
          </w:tcPr>
          <w:p w:rsidR="00F112DB" w:rsidRDefault="00F112DB" w:rsidP="00AE3530">
            <w:pPr>
              <w:pStyle w:val="TableParagraph"/>
              <w:jc w:val="both"/>
              <w:rPr>
                <w:sz w:val="24"/>
              </w:rPr>
            </w:pPr>
            <w:r>
              <w:rPr>
                <w:sz w:val="24"/>
              </w:rPr>
              <w:t>Технология</w:t>
            </w:r>
            <w:r>
              <w:rPr>
                <w:spacing w:val="11"/>
                <w:sz w:val="24"/>
              </w:rPr>
              <w:t xml:space="preserve"> </w:t>
            </w:r>
            <w:r>
              <w:rPr>
                <w:sz w:val="24"/>
              </w:rPr>
              <w:t>плетения</w:t>
            </w:r>
            <w:r>
              <w:rPr>
                <w:spacing w:val="-21"/>
                <w:sz w:val="24"/>
              </w:rPr>
              <w:t xml:space="preserve"> </w:t>
            </w:r>
            <w:r>
              <w:rPr>
                <w:spacing w:val="-2"/>
                <w:sz w:val="24"/>
              </w:rPr>
              <w:t>нитяных</w:t>
            </w:r>
            <w:r>
              <w:rPr>
                <w:sz w:val="24"/>
              </w:rPr>
              <w:t xml:space="preserve"> коконов.</w:t>
            </w:r>
            <w:r>
              <w:rPr>
                <w:spacing w:val="3"/>
                <w:sz w:val="24"/>
              </w:rPr>
              <w:t xml:space="preserve"> </w:t>
            </w:r>
            <w:r>
              <w:rPr>
                <w:sz w:val="24"/>
              </w:rPr>
              <w:t>Оформление</w:t>
            </w:r>
            <w:r>
              <w:rPr>
                <w:spacing w:val="-10"/>
                <w:sz w:val="24"/>
              </w:rPr>
              <w:t xml:space="preserve"> </w:t>
            </w:r>
            <w:r>
              <w:rPr>
                <w:spacing w:val="-2"/>
                <w:sz w:val="24"/>
              </w:rPr>
              <w:t>объѐмных</w:t>
            </w:r>
          </w:p>
          <w:p w:rsidR="00F112DB" w:rsidRDefault="00F112DB" w:rsidP="00AE3530">
            <w:pPr>
              <w:pStyle w:val="TableParagraph"/>
              <w:jc w:val="both"/>
              <w:rPr>
                <w:sz w:val="24"/>
              </w:rPr>
            </w:pPr>
            <w:r>
              <w:rPr>
                <w:spacing w:val="-2"/>
                <w:sz w:val="24"/>
              </w:rPr>
              <w:t>поделок</w:t>
            </w:r>
          </w:p>
        </w:tc>
        <w:tc>
          <w:tcPr>
            <w:tcW w:w="856" w:type="dxa"/>
          </w:tcPr>
          <w:p w:rsidR="00F112DB" w:rsidRDefault="00F112DB" w:rsidP="00AE3530">
            <w:pPr>
              <w:pStyle w:val="TableParagraph"/>
              <w:jc w:val="both"/>
              <w:rPr>
                <w:sz w:val="24"/>
              </w:rPr>
            </w:pPr>
            <w:r>
              <w:rPr>
                <w:spacing w:val="-10"/>
                <w:sz w:val="24"/>
              </w:rPr>
              <w:t>2</w:t>
            </w:r>
          </w:p>
        </w:tc>
        <w:tc>
          <w:tcPr>
            <w:tcW w:w="2410" w:type="dxa"/>
            <w:vMerge w:val="restart"/>
          </w:tcPr>
          <w:p w:rsidR="00F112DB" w:rsidRPr="0005364E" w:rsidRDefault="00F112DB" w:rsidP="00AE3530">
            <w:pPr>
              <w:pStyle w:val="TableParagraph"/>
              <w:jc w:val="both"/>
              <w:rPr>
                <w:sz w:val="24"/>
                <w:lang w:val="en-US"/>
              </w:rPr>
            </w:pPr>
            <w:r w:rsidRPr="0005364E">
              <w:rPr>
                <w:spacing w:val="-2"/>
                <w:sz w:val="24"/>
                <w:lang w:val="en-US"/>
              </w:rPr>
              <w:t>https://infourok.ru/pre</w:t>
            </w:r>
          </w:p>
          <w:p w:rsidR="00F112DB" w:rsidRPr="0005364E" w:rsidRDefault="00F112DB" w:rsidP="00AE3530">
            <w:pPr>
              <w:pStyle w:val="TableParagraph"/>
              <w:jc w:val="both"/>
              <w:rPr>
                <w:sz w:val="24"/>
                <w:lang w:val="en-US"/>
              </w:rPr>
            </w:pPr>
            <w:r w:rsidRPr="0005364E">
              <w:rPr>
                <w:spacing w:val="-2"/>
                <w:sz w:val="24"/>
                <w:lang w:val="en-US"/>
              </w:rPr>
              <w:t xml:space="preserve">zentaciya-dlya- </w:t>
            </w:r>
            <w:r w:rsidRPr="0005364E">
              <w:rPr>
                <w:spacing w:val="-6"/>
                <w:sz w:val="24"/>
                <w:lang w:val="en-US"/>
              </w:rPr>
              <w:t>doshkolnikov-</w:t>
            </w:r>
            <w:r w:rsidRPr="0005364E">
              <w:rPr>
                <w:spacing w:val="-35"/>
                <w:sz w:val="24"/>
                <w:lang w:val="en-US"/>
              </w:rPr>
              <w:t xml:space="preserve"> </w:t>
            </w:r>
            <w:r w:rsidRPr="0005364E">
              <w:rPr>
                <w:spacing w:val="-6"/>
                <w:sz w:val="24"/>
                <w:lang w:val="en-US"/>
              </w:rPr>
              <w:t>istoriya-</w:t>
            </w:r>
          </w:p>
          <w:p w:rsidR="00F112DB" w:rsidRDefault="00F112DB" w:rsidP="00AE3530">
            <w:pPr>
              <w:pStyle w:val="TableParagraph"/>
              <w:jc w:val="both"/>
              <w:rPr>
                <w:sz w:val="24"/>
              </w:rPr>
            </w:pPr>
            <w:r>
              <w:rPr>
                <w:spacing w:val="-6"/>
                <w:sz w:val="24"/>
              </w:rPr>
              <w:t>poyavleniya-</w:t>
            </w:r>
            <w:r>
              <w:rPr>
                <w:spacing w:val="-2"/>
                <w:sz w:val="24"/>
              </w:rPr>
              <w:t>bumagi</w:t>
            </w:r>
          </w:p>
        </w:tc>
        <w:tc>
          <w:tcPr>
            <w:tcW w:w="1968" w:type="dxa"/>
          </w:tcPr>
          <w:p w:rsidR="00F112DB" w:rsidRDefault="00F112DB" w:rsidP="00AE3530">
            <w:pPr>
              <w:pStyle w:val="TableParagraph"/>
              <w:jc w:val="both"/>
              <w:rPr>
                <w:spacing w:val="-2"/>
                <w:sz w:val="24"/>
              </w:rPr>
            </w:pPr>
            <w:r>
              <w:rPr>
                <w:spacing w:val="-2"/>
                <w:sz w:val="24"/>
              </w:rPr>
              <w:t>Практическая</w:t>
            </w:r>
          </w:p>
          <w:p w:rsidR="00F112DB" w:rsidRDefault="00F112DB" w:rsidP="00AE3530">
            <w:pPr>
              <w:pStyle w:val="TableParagraph"/>
              <w:jc w:val="both"/>
              <w:rPr>
                <w:sz w:val="24"/>
              </w:rPr>
            </w:pPr>
            <w:r>
              <w:rPr>
                <w:spacing w:val="-2"/>
                <w:sz w:val="24"/>
              </w:rPr>
              <w:t>работа</w:t>
            </w:r>
          </w:p>
        </w:tc>
      </w:tr>
      <w:tr w:rsidR="00F112DB" w:rsidTr="00AE3530">
        <w:trPr>
          <w:trHeight w:val="270"/>
        </w:trPr>
        <w:tc>
          <w:tcPr>
            <w:tcW w:w="841" w:type="dxa"/>
          </w:tcPr>
          <w:p w:rsidR="00F112DB" w:rsidRDefault="00F112DB" w:rsidP="00AE3530">
            <w:pPr>
              <w:pStyle w:val="TableParagraph"/>
              <w:jc w:val="both"/>
              <w:rPr>
                <w:sz w:val="24"/>
              </w:rPr>
            </w:pPr>
            <w:r>
              <w:rPr>
                <w:spacing w:val="-5"/>
                <w:sz w:val="24"/>
              </w:rPr>
              <w:t>29</w:t>
            </w:r>
          </w:p>
        </w:tc>
        <w:tc>
          <w:tcPr>
            <w:tcW w:w="3980" w:type="dxa"/>
          </w:tcPr>
          <w:p w:rsidR="00F112DB" w:rsidRDefault="00F112DB" w:rsidP="00AE3530">
            <w:pPr>
              <w:pStyle w:val="TableParagraph"/>
              <w:jc w:val="both"/>
              <w:rPr>
                <w:sz w:val="24"/>
              </w:rPr>
            </w:pPr>
            <w:r>
              <w:rPr>
                <w:spacing w:val="-2"/>
                <w:sz w:val="24"/>
              </w:rPr>
              <w:t>«Цыпленок»</w:t>
            </w:r>
          </w:p>
        </w:tc>
        <w:tc>
          <w:tcPr>
            <w:tcW w:w="856" w:type="dxa"/>
          </w:tcPr>
          <w:p w:rsidR="00F112DB" w:rsidRDefault="00F112DB" w:rsidP="00AE3530">
            <w:pPr>
              <w:pStyle w:val="TableParagraph"/>
              <w:jc w:val="both"/>
              <w:rPr>
                <w:sz w:val="24"/>
              </w:rPr>
            </w:pPr>
            <w:r>
              <w:rPr>
                <w:spacing w:val="-10"/>
                <w:sz w:val="24"/>
              </w:rPr>
              <w:t>2</w:t>
            </w:r>
          </w:p>
        </w:tc>
        <w:tc>
          <w:tcPr>
            <w:tcW w:w="2410" w:type="dxa"/>
            <w:vMerge/>
          </w:tcPr>
          <w:p w:rsidR="00F112DB" w:rsidRDefault="00F112DB" w:rsidP="00AE3530">
            <w:pPr>
              <w:pStyle w:val="TableParagraph"/>
              <w:jc w:val="both"/>
              <w:rPr>
                <w:spacing w:val="-2"/>
                <w:sz w:val="24"/>
              </w:rPr>
            </w:pPr>
          </w:p>
        </w:tc>
        <w:tc>
          <w:tcPr>
            <w:tcW w:w="1968" w:type="dxa"/>
          </w:tcPr>
          <w:p w:rsidR="00F112DB" w:rsidRDefault="00F112DB" w:rsidP="00AE3530">
            <w:pPr>
              <w:pStyle w:val="TableParagraph"/>
              <w:jc w:val="both"/>
              <w:rPr>
                <w:spacing w:val="-2"/>
                <w:sz w:val="24"/>
              </w:rPr>
            </w:pPr>
            <w:r>
              <w:rPr>
                <w:spacing w:val="-2"/>
                <w:sz w:val="24"/>
              </w:rPr>
              <w:t>Выставка</w:t>
            </w:r>
          </w:p>
        </w:tc>
      </w:tr>
      <w:tr w:rsidR="00F112DB" w:rsidTr="00AE3530">
        <w:trPr>
          <w:trHeight w:val="270"/>
        </w:trPr>
        <w:tc>
          <w:tcPr>
            <w:tcW w:w="10055" w:type="dxa"/>
            <w:gridSpan w:val="5"/>
          </w:tcPr>
          <w:p w:rsidR="00F112DB" w:rsidRDefault="00F112DB" w:rsidP="00AE3530">
            <w:pPr>
              <w:pStyle w:val="TableParagraph"/>
              <w:jc w:val="both"/>
              <w:rPr>
                <w:spacing w:val="-2"/>
                <w:sz w:val="24"/>
              </w:rPr>
            </w:pPr>
            <w:r>
              <w:rPr>
                <w:b/>
                <w:sz w:val="24"/>
              </w:rPr>
              <w:t>Работа</w:t>
            </w:r>
            <w:r>
              <w:rPr>
                <w:b/>
                <w:spacing w:val="6"/>
                <w:sz w:val="24"/>
              </w:rPr>
              <w:t xml:space="preserve"> </w:t>
            </w:r>
            <w:r>
              <w:rPr>
                <w:b/>
                <w:sz w:val="24"/>
              </w:rPr>
              <w:t>с</w:t>
            </w:r>
            <w:r>
              <w:rPr>
                <w:b/>
                <w:spacing w:val="-8"/>
                <w:sz w:val="24"/>
              </w:rPr>
              <w:t xml:space="preserve"> </w:t>
            </w:r>
            <w:r>
              <w:rPr>
                <w:b/>
                <w:sz w:val="24"/>
              </w:rPr>
              <w:t>бросовым</w:t>
            </w:r>
            <w:r>
              <w:rPr>
                <w:b/>
                <w:spacing w:val="-5"/>
                <w:sz w:val="24"/>
              </w:rPr>
              <w:t xml:space="preserve"> </w:t>
            </w:r>
            <w:r>
              <w:rPr>
                <w:b/>
                <w:sz w:val="24"/>
              </w:rPr>
              <w:t>материалом</w:t>
            </w:r>
            <w:r>
              <w:rPr>
                <w:b/>
                <w:spacing w:val="-5"/>
                <w:sz w:val="24"/>
              </w:rPr>
              <w:t xml:space="preserve"> </w:t>
            </w:r>
            <w:r>
              <w:rPr>
                <w:b/>
                <w:spacing w:val="-4"/>
                <w:sz w:val="24"/>
              </w:rPr>
              <w:t>(2</w:t>
            </w:r>
            <w:r w:rsidR="00C37405">
              <w:rPr>
                <w:b/>
                <w:spacing w:val="-4"/>
                <w:sz w:val="24"/>
              </w:rPr>
              <w:t xml:space="preserve"> </w:t>
            </w:r>
            <w:r>
              <w:rPr>
                <w:b/>
                <w:spacing w:val="-4"/>
                <w:sz w:val="24"/>
              </w:rPr>
              <w:t>ч)</w:t>
            </w:r>
          </w:p>
        </w:tc>
      </w:tr>
      <w:tr w:rsidR="00F112DB" w:rsidTr="00AE3530">
        <w:trPr>
          <w:trHeight w:val="270"/>
        </w:trPr>
        <w:tc>
          <w:tcPr>
            <w:tcW w:w="841" w:type="dxa"/>
          </w:tcPr>
          <w:p w:rsidR="00F112DB" w:rsidRDefault="00F112DB" w:rsidP="00AE3530">
            <w:pPr>
              <w:pStyle w:val="TableParagraph"/>
              <w:jc w:val="both"/>
              <w:rPr>
                <w:spacing w:val="-5"/>
                <w:sz w:val="24"/>
              </w:rPr>
            </w:pPr>
            <w:r>
              <w:rPr>
                <w:spacing w:val="-5"/>
                <w:sz w:val="24"/>
              </w:rPr>
              <w:t>30</w:t>
            </w:r>
          </w:p>
        </w:tc>
        <w:tc>
          <w:tcPr>
            <w:tcW w:w="3980" w:type="dxa"/>
          </w:tcPr>
          <w:p w:rsidR="00F112DB" w:rsidRDefault="00F112DB" w:rsidP="00AE3530">
            <w:pPr>
              <w:pStyle w:val="TableParagraph"/>
              <w:jc w:val="both"/>
              <w:rPr>
                <w:sz w:val="24"/>
              </w:rPr>
            </w:pPr>
            <w:r>
              <w:rPr>
                <w:sz w:val="24"/>
              </w:rPr>
              <w:t>Поделки</w:t>
            </w:r>
            <w:r>
              <w:rPr>
                <w:spacing w:val="12"/>
                <w:sz w:val="24"/>
              </w:rPr>
              <w:t xml:space="preserve"> </w:t>
            </w:r>
            <w:r>
              <w:rPr>
                <w:sz w:val="24"/>
              </w:rPr>
              <w:t>из</w:t>
            </w:r>
            <w:r>
              <w:rPr>
                <w:spacing w:val="-8"/>
                <w:sz w:val="24"/>
              </w:rPr>
              <w:t xml:space="preserve"> </w:t>
            </w:r>
            <w:r>
              <w:rPr>
                <w:sz w:val="24"/>
              </w:rPr>
              <w:t>яичных</w:t>
            </w:r>
            <w:r>
              <w:rPr>
                <w:spacing w:val="-16"/>
                <w:sz w:val="24"/>
              </w:rPr>
              <w:t xml:space="preserve"> </w:t>
            </w:r>
            <w:r>
              <w:rPr>
                <w:spacing w:val="-2"/>
                <w:sz w:val="24"/>
              </w:rPr>
              <w:t>лотков</w:t>
            </w:r>
          </w:p>
        </w:tc>
        <w:tc>
          <w:tcPr>
            <w:tcW w:w="856" w:type="dxa"/>
          </w:tcPr>
          <w:p w:rsidR="00F112DB" w:rsidRDefault="00F112DB" w:rsidP="00AE3530">
            <w:pPr>
              <w:pStyle w:val="TableParagraph"/>
              <w:jc w:val="both"/>
              <w:rPr>
                <w:spacing w:val="-10"/>
                <w:sz w:val="24"/>
              </w:rPr>
            </w:pPr>
            <w:r>
              <w:rPr>
                <w:spacing w:val="-10"/>
                <w:sz w:val="24"/>
              </w:rPr>
              <w:t>2</w:t>
            </w:r>
          </w:p>
        </w:tc>
        <w:tc>
          <w:tcPr>
            <w:tcW w:w="2410" w:type="dxa"/>
          </w:tcPr>
          <w:p w:rsidR="00F112DB" w:rsidRPr="0005364E" w:rsidRDefault="00F112DB" w:rsidP="00AE3530">
            <w:pPr>
              <w:pStyle w:val="TableParagraph"/>
              <w:jc w:val="both"/>
              <w:rPr>
                <w:sz w:val="24"/>
                <w:lang w:val="en-US"/>
              </w:rPr>
            </w:pPr>
            <w:r w:rsidRPr="0005364E">
              <w:rPr>
                <w:spacing w:val="-4"/>
                <w:sz w:val="24"/>
                <w:lang w:val="en-US"/>
              </w:rPr>
              <w:t xml:space="preserve">https://infourok.ru/pre </w:t>
            </w:r>
            <w:r w:rsidRPr="0005364E">
              <w:rPr>
                <w:spacing w:val="-2"/>
                <w:sz w:val="24"/>
                <w:lang w:val="en-US"/>
              </w:rPr>
              <w:t>zentaciya-podelki-</w:t>
            </w:r>
            <w:r w:rsidRPr="0005364E">
              <w:rPr>
                <w:spacing w:val="-35"/>
                <w:sz w:val="24"/>
                <w:lang w:val="en-US"/>
              </w:rPr>
              <w:t xml:space="preserve"> </w:t>
            </w:r>
            <w:r w:rsidRPr="0005364E">
              <w:rPr>
                <w:spacing w:val="-2"/>
                <w:sz w:val="24"/>
                <w:lang w:val="en-US"/>
              </w:rPr>
              <w:t>iz- brosovogo-materiala-</w:t>
            </w:r>
          </w:p>
          <w:p w:rsidR="00F112DB" w:rsidRDefault="00F112DB" w:rsidP="00AE3530">
            <w:pPr>
              <w:pStyle w:val="TableParagraph"/>
              <w:jc w:val="both"/>
              <w:rPr>
                <w:spacing w:val="-2"/>
                <w:sz w:val="24"/>
              </w:rPr>
            </w:pPr>
            <w:r>
              <w:rPr>
                <w:spacing w:val="-6"/>
                <w:sz w:val="24"/>
              </w:rPr>
              <w:lastRenderedPageBreak/>
              <w:t>dlya-nachalnoy-shkoli</w:t>
            </w:r>
          </w:p>
        </w:tc>
        <w:tc>
          <w:tcPr>
            <w:tcW w:w="1968" w:type="dxa"/>
          </w:tcPr>
          <w:p w:rsidR="00F112DB" w:rsidRDefault="00F112DB" w:rsidP="00AE3530">
            <w:pPr>
              <w:pStyle w:val="TableParagraph"/>
              <w:jc w:val="both"/>
              <w:rPr>
                <w:spacing w:val="-2"/>
                <w:sz w:val="24"/>
              </w:rPr>
            </w:pPr>
            <w:r>
              <w:rPr>
                <w:spacing w:val="-4"/>
                <w:sz w:val="24"/>
              </w:rPr>
              <w:lastRenderedPageBreak/>
              <w:t xml:space="preserve">Практическа </w:t>
            </w:r>
            <w:r>
              <w:rPr>
                <w:sz w:val="24"/>
              </w:rPr>
              <w:t>я работа</w:t>
            </w:r>
          </w:p>
        </w:tc>
      </w:tr>
      <w:tr w:rsidR="00F112DB" w:rsidTr="00AE3530">
        <w:trPr>
          <w:trHeight w:val="270"/>
        </w:trPr>
        <w:tc>
          <w:tcPr>
            <w:tcW w:w="841" w:type="dxa"/>
          </w:tcPr>
          <w:p w:rsidR="00F112DB" w:rsidRDefault="00F112DB" w:rsidP="00AE3530">
            <w:pPr>
              <w:pStyle w:val="TableParagraph"/>
              <w:jc w:val="both"/>
              <w:rPr>
                <w:spacing w:val="-5"/>
                <w:sz w:val="24"/>
              </w:rPr>
            </w:pPr>
          </w:p>
        </w:tc>
        <w:tc>
          <w:tcPr>
            <w:tcW w:w="3980" w:type="dxa"/>
          </w:tcPr>
          <w:p w:rsidR="00F112DB" w:rsidRDefault="00F112DB" w:rsidP="00AE3530">
            <w:pPr>
              <w:pStyle w:val="TableParagraph"/>
              <w:jc w:val="both"/>
              <w:rPr>
                <w:sz w:val="24"/>
              </w:rPr>
            </w:pPr>
            <w:r>
              <w:rPr>
                <w:sz w:val="24"/>
              </w:rPr>
              <w:t xml:space="preserve">                     Итого:34</w:t>
            </w:r>
          </w:p>
        </w:tc>
        <w:tc>
          <w:tcPr>
            <w:tcW w:w="856" w:type="dxa"/>
          </w:tcPr>
          <w:p w:rsidR="00F112DB" w:rsidRDefault="00F112DB" w:rsidP="00AE3530">
            <w:pPr>
              <w:pStyle w:val="TableParagraph"/>
              <w:jc w:val="both"/>
              <w:rPr>
                <w:spacing w:val="-10"/>
                <w:sz w:val="24"/>
              </w:rPr>
            </w:pPr>
          </w:p>
        </w:tc>
        <w:tc>
          <w:tcPr>
            <w:tcW w:w="2410" w:type="dxa"/>
          </w:tcPr>
          <w:p w:rsidR="00F112DB" w:rsidRDefault="00F112DB" w:rsidP="00AE3530">
            <w:pPr>
              <w:pStyle w:val="TableParagraph"/>
              <w:jc w:val="both"/>
              <w:rPr>
                <w:spacing w:val="-2"/>
                <w:sz w:val="24"/>
              </w:rPr>
            </w:pPr>
          </w:p>
        </w:tc>
        <w:tc>
          <w:tcPr>
            <w:tcW w:w="1968" w:type="dxa"/>
          </w:tcPr>
          <w:p w:rsidR="00F112DB" w:rsidRDefault="00F112DB" w:rsidP="00AE3530">
            <w:pPr>
              <w:pStyle w:val="TableParagraph"/>
              <w:jc w:val="both"/>
              <w:rPr>
                <w:spacing w:val="-2"/>
                <w:sz w:val="24"/>
              </w:rPr>
            </w:pPr>
          </w:p>
        </w:tc>
      </w:tr>
    </w:tbl>
    <w:p w:rsidR="00C31A0F" w:rsidRDefault="00C31A0F" w:rsidP="00AE3530">
      <w:pPr>
        <w:pStyle w:val="TableParagraph"/>
        <w:jc w:val="both"/>
        <w:rPr>
          <w:sz w:val="24"/>
        </w:rPr>
        <w:sectPr w:rsidR="00C31A0F">
          <w:type w:val="continuous"/>
          <w:pgSz w:w="11910" w:h="16850"/>
          <w:pgMar w:top="1120" w:right="708" w:bottom="1088" w:left="1133" w:header="720" w:footer="720" w:gutter="0"/>
          <w:cols w:space="720"/>
        </w:sectPr>
      </w:pPr>
    </w:p>
    <w:p w:rsidR="0092289C" w:rsidRPr="001845BB" w:rsidRDefault="0092289C" w:rsidP="00AE3530">
      <w:pPr>
        <w:ind w:firstLine="720"/>
        <w:jc w:val="center"/>
        <w:rPr>
          <w:b/>
          <w:bCs/>
          <w:sz w:val="24"/>
          <w:szCs w:val="24"/>
        </w:rPr>
      </w:pPr>
      <w:r w:rsidRPr="0063279D">
        <w:rPr>
          <w:b/>
          <w:bCs/>
          <w:sz w:val="24"/>
          <w:szCs w:val="24"/>
        </w:rPr>
        <w:lastRenderedPageBreak/>
        <w:t xml:space="preserve">РАБОЧАЯ </w:t>
      </w:r>
      <w:r w:rsidRPr="001845BB">
        <w:rPr>
          <w:b/>
          <w:bCs/>
          <w:sz w:val="24"/>
          <w:szCs w:val="24"/>
        </w:rPr>
        <w:t>ПРОГРАММА КУРСА ВНЕУРОЧНОЙ ДЕЯТЕЛЬНОСТИ</w:t>
      </w:r>
    </w:p>
    <w:p w:rsidR="00447A3E" w:rsidRDefault="0092289C" w:rsidP="00AE3530">
      <w:pPr>
        <w:ind w:firstLine="720"/>
        <w:jc w:val="center"/>
        <w:rPr>
          <w:b/>
          <w:bCs/>
          <w:sz w:val="24"/>
          <w:szCs w:val="24"/>
        </w:rPr>
      </w:pPr>
      <w:r w:rsidRPr="001845BB">
        <w:rPr>
          <w:b/>
          <w:bCs/>
          <w:sz w:val="24"/>
          <w:szCs w:val="24"/>
        </w:rPr>
        <w:t>«</w:t>
      </w:r>
      <w:r>
        <w:rPr>
          <w:b/>
          <w:bCs/>
          <w:sz w:val="24"/>
          <w:szCs w:val="24"/>
        </w:rPr>
        <w:t>СПОРТИВНЫЕ</w:t>
      </w:r>
      <w:r w:rsidRPr="001845BB">
        <w:rPr>
          <w:b/>
          <w:bCs/>
          <w:sz w:val="24"/>
          <w:szCs w:val="24"/>
        </w:rPr>
        <w:t xml:space="preserve"> ИГРЫ»</w:t>
      </w:r>
    </w:p>
    <w:p w:rsidR="0092289C" w:rsidRPr="001845BB" w:rsidRDefault="00447A3E" w:rsidP="00AE3530">
      <w:pPr>
        <w:ind w:firstLine="720"/>
        <w:jc w:val="center"/>
        <w:rPr>
          <w:b/>
          <w:bCs/>
          <w:sz w:val="24"/>
          <w:szCs w:val="24"/>
        </w:rPr>
      </w:pPr>
      <w:r>
        <w:rPr>
          <w:b/>
          <w:bCs/>
          <w:sz w:val="24"/>
          <w:szCs w:val="24"/>
        </w:rPr>
        <w:t>3-4 класс</w:t>
      </w:r>
    </w:p>
    <w:p w:rsidR="0092289C" w:rsidRPr="001845BB" w:rsidRDefault="0092289C" w:rsidP="005743FB">
      <w:pPr>
        <w:ind w:firstLine="720"/>
        <w:jc w:val="both"/>
        <w:rPr>
          <w:sz w:val="24"/>
          <w:szCs w:val="24"/>
        </w:rPr>
      </w:pPr>
    </w:p>
    <w:p w:rsidR="0092289C" w:rsidRPr="001845BB" w:rsidRDefault="0092289C" w:rsidP="005743FB">
      <w:pPr>
        <w:shd w:val="clear" w:color="auto" w:fill="FFFFFF"/>
        <w:ind w:firstLine="720"/>
        <w:jc w:val="both"/>
        <w:rPr>
          <w:rFonts w:eastAsia="Calibri"/>
          <w:sz w:val="24"/>
          <w:szCs w:val="24"/>
        </w:rPr>
      </w:pPr>
      <w:r w:rsidRPr="001845BB">
        <w:rPr>
          <w:sz w:val="24"/>
          <w:szCs w:val="24"/>
        </w:rPr>
        <w:t xml:space="preserve">Рабочая программа курса внеурочной деятельности </w:t>
      </w:r>
      <w:r w:rsidRPr="001845BB">
        <w:rPr>
          <w:bCs/>
          <w:sz w:val="24"/>
          <w:szCs w:val="24"/>
        </w:rPr>
        <w:t>«</w:t>
      </w:r>
      <w:r>
        <w:rPr>
          <w:bCs/>
          <w:sz w:val="24"/>
          <w:szCs w:val="24"/>
        </w:rPr>
        <w:t>Спортивные</w:t>
      </w:r>
      <w:r w:rsidRPr="001845BB">
        <w:rPr>
          <w:bCs/>
          <w:sz w:val="24"/>
          <w:szCs w:val="24"/>
        </w:rPr>
        <w:t xml:space="preserve"> игры» </w:t>
      </w:r>
      <w:r w:rsidRPr="001845BB">
        <w:rPr>
          <w:rFonts w:eastAsia="Calibri"/>
          <w:bCs/>
          <w:sz w:val="24"/>
          <w:szCs w:val="24"/>
        </w:rPr>
        <w:t>направлена</w:t>
      </w:r>
      <w:r w:rsidRPr="001845BB">
        <w:rPr>
          <w:rFonts w:eastAsia="Calibri"/>
          <w:sz w:val="24"/>
          <w:szCs w:val="24"/>
        </w:rPr>
        <w:t xml:space="preserve"> на поддержание и сохранение здоровья детей, увеличения времени на внеаудиторные занятия, организацию подвижной деятельности.</w:t>
      </w:r>
    </w:p>
    <w:p w:rsidR="0092289C" w:rsidRPr="0063279D" w:rsidRDefault="0092289C" w:rsidP="005743FB">
      <w:pPr>
        <w:ind w:firstLine="720"/>
        <w:jc w:val="both"/>
        <w:rPr>
          <w:rFonts w:eastAsia="Calibri"/>
          <w:sz w:val="24"/>
          <w:szCs w:val="24"/>
        </w:rPr>
      </w:pPr>
      <w:r w:rsidRPr="001845BB">
        <w:rPr>
          <w:rFonts w:eastAsia="Calibri"/>
          <w:sz w:val="24"/>
          <w:szCs w:val="24"/>
        </w:rPr>
        <w:t xml:space="preserve">Курс рассчитан </w:t>
      </w:r>
      <w:proofErr w:type="gramStart"/>
      <w:r>
        <w:rPr>
          <w:rFonts w:eastAsia="Calibri"/>
          <w:sz w:val="24"/>
          <w:szCs w:val="24"/>
        </w:rPr>
        <w:t xml:space="preserve">в </w:t>
      </w:r>
      <w:r>
        <w:rPr>
          <w:rFonts w:eastAsia="Calibri"/>
          <w:iCs/>
          <w:sz w:val="24"/>
          <w:szCs w:val="24"/>
        </w:rPr>
        <w:t xml:space="preserve"> в</w:t>
      </w:r>
      <w:proofErr w:type="gramEnd"/>
      <w:r>
        <w:rPr>
          <w:rFonts w:eastAsia="Calibri"/>
          <w:iCs/>
          <w:sz w:val="24"/>
          <w:szCs w:val="24"/>
        </w:rPr>
        <w:t xml:space="preserve"> 3-4 классах </w:t>
      </w:r>
      <w:r w:rsidRPr="001845BB">
        <w:rPr>
          <w:rFonts w:eastAsia="Calibri"/>
          <w:iCs/>
          <w:sz w:val="24"/>
          <w:szCs w:val="24"/>
        </w:rPr>
        <w:t>34 ч</w:t>
      </w:r>
      <w:r>
        <w:rPr>
          <w:rFonts w:eastAsia="Calibri"/>
          <w:iCs/>
          <w:sz w:val="24"/>
          <w:szCs w:val="24"/>
        </w:rPr>
        <w:t>ас</w:t>
      </w:r>
      <w:r w:rsidRPr="001845BB">
        <w:rPr>
          <w:rFonts w:eastAsia="Calibri"/>
          <w:iCs/>
          <w:sz w:val="24"/>
          <w:szCs w:val="24"/>
        </w:rPr>
        <w:t>.</w:t>
      </w:r>
      <w:r w:rsidRPr="001845BB">
        <w:rPr>
          <w:rFonts w:eastAsia="Calibri"/>
          <w:sz w:val="24"/>
          <w:szCs w:val="24"/>
        </w:rPr>
        <w:t xml:space="preserve"> Срок реализации программы- 4 года. Направлен на обучающихся </w:t>
      </w:r>
      <w:r w:rsidRPr="001845BB">
        <w:rPr>
          <w:rFonts w:eastAsia="Calibri"/>
          <w:iCs/>
          <w:sz w:val="24"/>
          <w:szCs w:val="24"/>
        </w:rPr>
        <w:t>1–4 классов.</w:t>
      </w:r>
    </w:p>
    <w:p w:rsidR="0092289C" w:rsidRPr="0063279D" w:rsidRDefault="0092289C" w:rsidP="005743FB">
      <w:pPr>
        <w:ind w:firstLine="720"/>
        <w:jc w:val="both"/>
        <w:rPr>
          <w:rFonts w:eastAsia="Calibri"/>
          <w:b/>
          <w:sz w:val="24"/>
          <w:szCs w:val="24"/>
        </w:rPr>
      </w:pPr>
      <w:r w:rsidRPr="0063279D">
        <w:rPr>
          <w:rFonts w:eastAsia="Calibri"/>
          <w:sz w:val="24"/>
          <w:szCs w:val="24"/>
        </w:rPr>
        <w:t>Рабочая программа курса внеурочной деятельности разработана с учетом рабочей программы воспитания.</w:t>
      </w:r>
    </w:p>
    <w:p w:rsidR="0092289C" w:rsidRDefault="0092289C" w:rsidP="005743FB">
      <w:pPr>
        <w:shd w:val="clear" w:color="auto" w:fill="FFFFFF"/>
        <w:ind w:firstLine="720"/>
        <w:jc w:val="both"/>
        <w:rPr>
          <w:b/>
          <w:bCs/>
          <w:color w:val="212121"/>
          <w:sz w:val="24"/>
          <w:szCs w:val="24"/>
        </w:rPr>
      </w:pPr>
    </w:p>
    <w:p w:rsidR="0092289C" w:rsidRPr="00B22A0C" w:rsidRDefault="0092289C" w:rsidP="005743FB">
      <w:pPr>
        <w:shd w:val="clear" w:color="auto" w:fill="FFFFFF"/>
        <w:ind w:firstLine="720"/>
        <w:jc w:val="both"/>
        <w:rPr>
          <w:color w:val="212121"/>
          <w:sz w:val="24"/>
          <w:szCs w:val="24"/>
        </w:rPr>
      </w:pPr>
      <w:r w:rsidRPr="00B22A0C">
        <w:rPr>
          <w:b/>
          <w:bCs/>
          <w:color w:val="212121"/>
          <w:sz w:val="24"/>
          <w:szCs w:val="24"/>
        </w:rPr>
        <w:t>СОДЕРЖАНИЕ КУРСА ВНЕУРОЧНОЙ ДЕЯТЕЛЬНОСТИ</w:t>
      </w:r>
    </w:p>
    <w:p w:rsidR="0092289C" w:rsidRPr="00B916C0" w:rsidRDefault="0092289C" w:rsidP="005743FB">
      <w:pPr>
        <w:ind w:firstLine="720"/>
        <w:jc w:val="both"/>
        <w:rPr>
          <w:sz w:val="24"/>
          <w:szCs w:val="24"/>
        </w:rPr>
      </w:pPr>
      <w:r w:rsidRPr="00B916C0">
        <w:rPr>
          <w:b/>
          <w:sz w:val="24"/>
          <w:szCs w:val="24"/>
        </w:rPr>
        <w:t xml:space="preserve">3 класс </w:t>
      </w:r>
    </w:p>
    <w:p w:rsidR="0092289C" w:rsidRPr="00B916C0" w:rsidRDefault="0092289C" w:rsidP="005743FB">
      <w:pPr>
        <w:ind w:firstLine="720"/>
        <w:jc w:val="both"/>
        <w:rPr>
          <w:sz w:val="24"/>
          <w:szCs w:val="24"/>
        </w:rPr>
      </w:pPr>
      <w:r w:rsidRPr="00B916C0">
        <w:rPr>
          <w:b/>
          <w:sz w:val="24"/>
          <w:szCs w:val="24"/>
        </w:rPr>
        <w:t xml:space="preserve"> </w:t>
      </w:r>
    </w:p>
    <w:p w:rsidR="0092289C" w:rsidRPr="00B916C0" w:rsidRDefault="0092289C" w:rsidP="005743FB">
      <w:pPr>
        <w:ind w:firstLine="720"/>
        <w:jc w:val="both"/>
        <w:rPr>
          <w:sz w:val="24"/>
          <w:szCs w:val="24"/>
        </w:rPr>
      </w:pPr>
      <w:r w:rsidRPr="00B916C0">
        <w:rPr>
          <w:b/>
          <w:sz w:val="24"/>
          <w:szCs w:val="24"/>
        </w:rPr>
        <w:t>Игры с элементами общеразвивающих упражнений:</w:t>
      </w:r>
      <w:r w:rsidRPr="00B916C0">
        <w:rPr>
          <w:sz w:val="24"/>
          <w:szCs w:val="24"/>
        </w:rPr>
        <w:t xml:space="preserve"> «Пятнашки маршем», «Карусель», «Бег за флажками», «Гуси-лебеди», «Лапта», «Охотники и утки», «Совушка», «Два мороза».  </w:t>
      </w:r>
    </w:p>
    <w:p w:rsidR="0092289C" w:rsidRPr="00B916C0" w:rsidRDefault="0092289C" w:rsidP="005743FB">
      <w:pPr>
        <w:ind w:firstLine="720"/>
        <w:jc w:val="both"/>
        <w:rPr>
          <w:sz w:val="24"/>
          <w:szCs w:val="24"/>
        </w:rPr>
      </w:pPr>
      <w:r w:rsidRPr="00B916C0">
        <w:rPr>
          <w:b/>
          <w:sz w:val="24"/>
          <w:szCs w:val="24"/>
        </w:rPr>
        <w:t xml:space="preserve">Игры с бегом: </w:t>
      </w:r>
      <w:r w:rsidRPr="00B916C0">
        <w:rPr>
          <w:sz w:val="24"/>
          <w:szCs w:val="24"/>
        </w:rPr>
        <w:t xml:space="preserve">«Хитрая лиса», «Шишки, желуди, орехи». </w:t>
      </w:r>
    </w:p>
    <w:p w:rsidR="0092289C" w:rsidRPr="00B916C0" w:rsidRDefault="0092289C" w:rsidP="005743FB">
      <w:pPr>
        <w:ind w:firstLine="720"/>
        <w:jc w:val="both"/>
        <w:rPr>
          <w:sz w:val="24"/>
          <w:szCs w:val="24"/>
        </w:rPr>
      </w:pPr>
      <w:r w:rsidRPr="00B916C0">
        <w:rPr>
          <w:sz w:val="24"/>
          <w:szCs w:val="24"/>
        </w:rPr>
        <w:t xml:space="preserve"> </w:t>
      </w:r>
    </w:p>
    <w:p w:rsidR="0092289C" w:rsidRPr="00B916C0" w:rsidRDefault="0092289C" w:rsidP="005743FB">
      <w:pPr>
        <w:ind w:firstLine="720"/>
        <w:jc w:val="both"/>
        <w:rPr>
          <w:sz w:val="24"/>
          <w:szCs w:val="24"/>
        </w:rPr>
      </w:pPr>
      <w:r w:rsidRPr="00B916C0">
        <w:rPr>
          <w:b/>
          <w:sz w:val="24"/>
          <w:szCs w:val="24"/>
        </w:rPr>
        <w:t>Игры с прыжками:</w:t>
      </w:r>
      <w:r w:rsidRPr="00B916C0">
        <w:rPr>
          <w:sz w:val="24"/>
          <w:szCs w:val="24"/>
        </w:rPr>
        <w:t xml:space="preserve"> «Веревочка под ногами», «Прыжок за прыжком», «Прыгуньи и пятнашки». </w:t>
      </w:r>
    </w:p>
    <w:p w:rsidR="0092289C" w:rsidRPr="00B916C0" w:rsidRDefault="0092289C" w:rsidP="005743FB">
      <w:pPr>
        <w:ind w:firstLine="720"/>
        <w:jc w:val="both"/>
        <w:rPr>
          <w:sz w:val="24"/>
          <w:szCs w:val="24"/>
        </w:rPr>
      </w:pPr>
      <w:r w:rsidRPr="00B916C0">
        <w:rPr>
          <w:b/>
          <w:sz w:val="24"/>
          <w:szCs w:val="24"/>
        </w:rPr>
        <w:t xml:space="preserve">Игры с метанием: </w:t>
      </w:r>
      <w:r w:rsidRPr="00B916C0">
        <w:rPr>
          <w:sz w:val="24"/>
          <w:szCs w:val="24"/>
        </w:rPr>
        <w:t>«Снайпер», «Снежком по мячу», «Крепости».</w:t>
      </w:r>
      <w:r w:rsidRPr="00B916C0">
        <w:rPr>
          <w:b/>
          <w:sz w:val="24"/>
          <w:szCs w:val="24"/>
        </w:rPr>
        <w:t xml:space="preserve"> </w:t>
      </w:r>
    </w:p>
    <w:p w:rsidR="0092289C" w:rsidRPr="00B916C0" w:rsidRDefault="0092289C" w:rsidP="005743FB">
      <w:pPr>
        <w:ind w:firstLine="720"/>
        <w:jc w:val="both"/>
        <w:rPr>
          <w:sz w:val="24"/>
          <w:szCs w:val="24"/>
        </w:rPr>
      </w:pPr>
      <w:r w:rsidRPr="00B916C0">
        <w:rPr>
          <w:b/>
          <w:sz w:val="24"/>
          <w:szCs w:val="24"/>
        </w:rPr>
        <w:t>Игры с лазанием и перелезанием</w:t>
      </w:r>
      <w:r w:rsidRPr="00B916C0">
        <w:rPr>
          <w:sz w:val="24"/>
          <w:szCs w:val="24"/>
        </w:rPr>
        <w:t xml:space="preserve">: «Слепая обезьяна», полоса препятствий, эстафеты. </w:t>
      </w:r>
    </w:p>
    <w:p w:rsidR="0092289C" w:rsidRPr="00B916C0" w:rsidRDefault="0092289C" w:rsidP="005743FB">
      <w:pPr>
        <w:ind w:firstLine="720"/>
        <w:jc w:val="both"/>
        <w:rPr>
          <w:sz w:val="24"/>
          <w:szCs w:val="24"/>
        </w:rPr>
      </w:pPr>
      <w:r w:rsidRPr="00B916C0">
        <w:rPr>
          <w:b/>
          <w:sz w:val="24"/>
          <w:szCs w:val="24"/>
        </w:rPr>
        <w:t>Игры с бросками и ловлей мяча:</w:t>
      </w:r>
      <w:r w:rsidRPr="00B916C0">
        <w:rPr>
          <w:sz w:val="24"/>
          <w:szCs w:val="24"/>
        </w:rPr>
        <w:t xml:space="preserve"> «Перестрелка», «Снайперы», «Два капитана», «Сильный бросок». </w:t>
      </w:r>
    </w:p>
    <w:p w:rsidR="0092289C" w:rsidRPr="00B916C0" w:rsidRDefault="0092289C" w:rsidP="005743FB">
      <w:pPr>
        <w:ind w:firstLine="720"/>
        <w:jc w:val="both"/>
        <w:rPr>
          <w:sz w:val="24"/>
          <w:szCs w:val="24"/>
        </w:rPr>
      </w:pPr>
      <w:r w:rsidRPr="00B916C0">
        <w:rPr>
          <w:b/>
          <w:sz w:val="24"/>
          <w:szCs w:val="24"/>
        </w:rPr>
        <w:t>Игры на внимание</w:t>
      </w:r>
      <w:r w:rsidRPr="00B916C0">
        <w:rPr>
          <w:sz w:val="24"/>
          <w:szCs w:val="24"/>
        </w:rPr>
        <w:t xml:space="preserve">: «Отгадай чей голосок», «Запрещенное движение», «Пол, потолок, нос». </w:t>
      </w:r>
    </w:p>
    <w:p w:rsidR="0092289C" w:rsidRPr="00B916C0" w:rsidRDefault="0092289C" w:rsidP="005743FB">
      <w:pPr>
        <w:ind w:firstLine="720"/>
        <w:jc w:val="both"/>
        <w:rPr>
          <w:sz w:val="24"/>
          <w:szCs w:val="24"/>
        </w:rPr>
      </w:pPr>
      <w:r w:rsidRPr="00B916C0">
        <w:rPr>
          <w:b/>
          <w:sz w:val="24"/>
          <w:szCs w:val="24"/>
        </w:rPr>
        <w:t>Игры с элементами футбола</w:t>
      </w:r>
      <w:r w:rsidRPr="00B916C0">
        <w:rPr>
          <w:sz w:val="24"/>
          <w:szCs w:val="24"/>
        </w:rPr>
        <w:t xml:space="preserve">: «Передача мяча ногами», «Передача мяча головой», «Выбей мяч из круга», «Забей гол», «Точно в цель», «Передача мячей по кругу». </w:t>
      </w:r>
    </w:p>
    <w:p w:rsidR="0092289C" w:rsidRPr="00B916C0" w:rsidRDefault="0092289C" w:rsidP="005743FB">
      <w:pPr>
        <w:ind w:firstLine="720"/>
        <w:jc w:val="both"/>
        <w:rPr>
          <w:sz w:val="24"/>
          <w:szCs w:val="24"/>
        </w:rPr>
      </w:pPr>
      <w:r w:rsidRPr="00B916C0">
        <w:rPr>
          <w:b/>
          <w:sz w:val="24"/>
          <w:szCs w:val="24"/>
        </w:rPr>
        <w:t>Игры с элементами пионербола</w:t>
      </w:r>
      <w:r w:rsidRPr="00B916C0">
        <w:rPr>
          <w:sz w:val="24"/>
          <w:szCs w:val="24"/>
        </w:rPr>
        <w:t xml:space="preserve">: «Одиннадцать», «Картошка». </w:t>
      </w:r>
    </w:p>
    <w:p w:rsidR="0092289C" w:rsidRPr="00B916C0" w:rsidRDefault="0092289C" w:rsidP="005743FB">
      <w:pPr>
        <w:ind w:firstLine="720"/>
        <w:jc w:val="both"/>
        <w:rPr>
          <w:sz w:val="24"/>
          <w:szCs w:val="24"/>
        </w:rPr>
      </w:pPr>
      <w:r w:rsidRPr="00B916C0">
        <w:rPr>
          <w:b/>
          <w:sz w:val="24"/>
          <w:szCs w:val="24"/>
        </w:rPr>
        <w:t>Игры с элементами баскетбола</w:t>
      </w:r>
      <w:r w:rsidRPr="00B916C0">
        <w:rPr>
          <w:sz w:val="24"/>
          <w:szCs w:val="24"/>
        </w:rPr>
        <w:t xml:space="preserve">: «Вышибала», «Круговая лапта». </w:t>
      </w:r>
    </w:p>
    <w:p w:rsidR="0092289C" w:rsidRPr="00B916C0" w:rsidRDefault="0092289C" w:rsidP="005743FB">
      <w:pPr>
        <w:ind w:firstLine="720"/>
        <w:jc w:val="both"/>
        <w:rPr>
          <w:sz w:val="24"/>
          <w:szCs w:val="24"/>
        </w:rPr>
      </w:pPr>
      <w:r w:rsidRPr="00B916C0">
        <w:rPr>
          <w:b/>
          <w:sz w:val="24"/>
          <w:szCs w:val="24"/>
        </w:rPr>
        <w:t xml:space="preserve"> </w:t>
      </w:r>
    </w:p>
    <w:p w:rsidR="0092289C" w:rsidRPr="00B916C0" w:rsidRDefault="0092289C" w:rsidP="005743FB">
      <w:pPr>
        <w:ind w:firstLine="720"/>
        <w:jc w:val="both"/>
        <w:rPr>
          <w:sz w:val="24"/>
          <w:szCs w:val="24"/>
        </w:rPr>
      </w:pPr>
      <w:r w:rsidRPr="00B916C0">
        <w:rPr>
          <w:b/>
          <w:sz w:val="24"/>
          <w:szCs w:val="24"/>
        </w:rPr>
        <w:t xml:space="preserve">4 класс </w:t>
      </w:r>
    </w:p>
    <w:p w:rsidR="0092289C" w:rsidRPr="00B916C0" w:rsidRDefault="0092289C" w:rsidP="005743FB">
      <w:pPr>
        <w:ind w:firstLine="720"/>
        <w:jc w:val="both"/>
        <w:rPr>
          <w:sz w:val="24"/>
          <w:szCs w:val="24"/>
        </w:rPr>
      </w:pPr>
      <w:r w:rsidRPr="00B916C0">
        <w:rPr>
          <w:sz w:val="24"/>
          <w:szCs w:val="24"/>
        </w:rPr>
        <w:t xml:space="preserve"> </w:t>
      </w:r>
    </w:p>
    <w:p w:rsidR="0092289C" w:rsidRPr="00B916C0" w:rsidRDefault="0092289C" w:rsidP="005743FB">
      <w:pPr>
        <w:tabs>
          <w:tab w:val="left" w:pos="9781"/>
        </w:tabs>
        <w:ind w:firstLine="720"/>
        <w:jc w:val="both"/>
        <w:rPr>
          <w:sz w:val="24"/>
          <w:szCs w:val="24"/>
        </w:rPr>
      </w:pPr>
      <w:r w:rsidRPr="00B916C0">
        <w:rPr>
          <w:b/>
          <w:sz w:val="24"/>
          <w:szCs w:val="24"/>
        </w:rPr>
        <w:t xml:space="preserve">Игры с бегом: </w:t>
      </w:r>
      <w:r w:rsidRPr="00B916C0">
        <w:rPr>
          <w:sz w:val="24"/>
          <w:szCs w:val="24"/>
        </w:rPr>
        <w:t xml:space="preserve">«Бездомный заяц», «Сумей догнать», «Колдунчики», «Два мороза», «Караси и щука», «Змейка», «Дорожки», «Салки на 1 ноге». </w:t>
      </w:r>
    </w:p>
    <w:p w:rsidR="0092289C" w:rsidRPr="00B916C0" w:rsidRDefault="0092289C" w:rsidP="005743FB">
      <w:pPr>
        <w:tabs>
          <w:tab w:val="left" w:pos="9781"/>
        </w:tabs>
        <w:ind w:firstLine="720"/>
        <w:jc w:val="both"/>
        <w:rPr>
          <w:sz w:val="24"/>
          <w:szCs w:val="24"/>
        </w:rPr>
      </w:pPr>
      <w:r w:rsidRPr="00B916C0">
        <w:rPr>
          <w:b/>
          <w:sz w:val="24"/>
          <w:szCs w:val="24"/>
        </w:rPr>
        <w:t>Игры с прыжками:</w:t>
      </w:r>
      <w:r w:rsidRPr="00B916C0">
        <w:rPr>
          <w:sz w:val="24"/>
          <w:szCs w:val="24"/>
        </w:rPr>
        <w:t xml:space="preserve"> «Зайцы в огороде», «Попрыгунчики», «Поймай лягушку», «Воробышки и кот», «Чемпионы скакалки», «Придумай и покажи», «Эстафеты с длинной скакалкой», «Кто дальше», «Перетягивание прыжками». </w:t>
      </w:r>
    </w:p>
    <w:p w:rsidR="0092289C" w:rsidRPr="00B916C0" w:rsidRDefault="0092289C" w:rsidP="005743FB">
      <w:pPr>
        <w:tabs>
          <w:tab w:val="left" w:pos="9781"/>
        </w:tabs>
        <w:ind w:firstLine="720"/>
        <w:jc w:val="both"/>
        <w:rPr>
          <w:sz w:val="24"/>
          <w:szCs w:val="24"/>
        </w:rPr>
      </w:pPr>
      <w:r w:rsidRPr="00B916C0">
        <w:rPr>
          <w:b/>
          <w:sz w:val="24"/>
          <w:szCs w:val="24"/>
        </w:rPr>
        <w:t xml:space="preserve">Игры с метанием, передачами и ловлей мяча: </w:t>
      </w:r>
      <w:r w:rsidRPr="00B916C0">
        <w:rPr>
          <w:sz w:val="24"/>
          <w:szCs w:val="24"/>
        </w:rPr>
        <w:t>«Метко в цель», «Салки с большим мячом», «Сильный бросок», «Попади в круг», «Сбей кеглю», «Вышибала», «Народный мяч», «Охотники и утки», «Обгони мяч», «Блуждающий мяч», «Подвижная цель».</w:t>
      </w:r>
      <w:r w:rsidRPr="00B916C0">
        <w:rPr>
          <w:b/>
          <w:sz w:val="24"/>
          <w:szCs w:val="24"/>
        </w:rPr>
        <w:t xml:space="preserve"> </w:t>
      </w:r>
    </w:p>
    <w:p w:rsidR="0092289C" w:rsidRPr="00B916C0" w:rsidRDefault="0092289C" w:rsidP="005743FB">
      <w:pPr>
        <w:tabs>
          <w:tab w:val="left" w:pos="9781"/>
        </w:tabs>
        <w:ind w:firstLine="720"/>
        <w:jc w:val="both"/>
        <w:rPr>
          <w:sz w:val="24"/>
          <w:szCs w:val="24"/>
        </w:rPr>
      </w:pPr>
      <w:r w:rsidRPr="00B916C0">
        <w:rPr>
          <w:b/>
          <w:sz w:val="24"/>
          <w:szCs w:val="24"/>
        </w:rPr>
        <w:t>Игры - эстафеты</w:t>
      </w:r>
      <w:r w:rsidRPr="00B916C0">
        <w:rPr>
          <w:sz w:val="24"/>
          <w:szCs w:val="24"/>
        </w:rPr>
        <w:t xml:space="preserve">: «Команда быстроногих», «Эстафеты – поезда», «Большая круговая эстафета». </w:t>
      </w:r>
    </w:p>
    <w:p w:rsidR="0092289C" w:rsidRPr="00B916C0" w:rsidRDefault="0092289C" w:rsidP="005743FB">
      <w:pPr>
        <w:tabs>
          <w:tab w:val="left" w:pos="9781"/>
        </w:tabs>
        <w:ind w:firstLine="720"/>
        <w:jc w:val="both"/>
        <w:rPr>
          <w:sz w:val="24"/>
          <w:szCs w:val="24"/>
        </w:rPr>
      </w:pPr>
      <w:r w:rsidRPr="00B916C0">
        <w:rPr>
          <w:b/>
          <w:sz w:val="24"/>
          <w:szCs w:val="24"/>
        </w:rPr>
        <w:t>Игры для формирования правильной осанки:</w:t>
      </w:r>
      <w:r w:rsidRPr="00B916C0">
        <w:rPr>
          <w:sz w:val="24"/>
          <w:szCs w:val="24"/>
        </w:rPr>
        <w:t xml:space="preserve"> «Хвостики», «Паровоз», «Бой на бревне», «Ванька- встанька», «Лошадки». </w:t>
      </w:r>
    </w:p>
    <w:p w:rsidR="0092289C" w:rsidRPr="00B916C0" w:rsidRDefault="0092289C" w:rsidP="005743FB">
      <w:pPr>
        <w:tabs>
          <w:tab w:val="left" w:pos="9781"/>
        </w:tabs>
        <w:ind w:firstLine="720"/>
        <w:jc w:val="both"/>
        <w:rPr>
          <w:sz w:val="24"/>
          <w:szCs w:val="24"/>
        </w:rPr>
      </w:pPr>
      <w:r w:rsidRPr="00B916C0">
        <w:rPr>
          <w:b/>
          <w:sz w:val="24"/>
          <w:szCs w:val="24"/>
        </w:rPr>
        <w:t>Игры с лазанием и перелазанием</w:t>
      </w:r>
      <w:r w:rsidRPr="00B916C0">
        <w:rPr>
          <w:sz w:val="24"/>
          <w:szCs w:val="24"/>
        </w:rPr>
        <w:t xml:space="preserve">: «Распутай веревочку», «Защита укреплений», «Кошки - мышки», «Цепи кованые». </w:t>
      </w:r>
    </w:p>
    <w:p w:rsidR="0092289C" w:rsidRPr="00B916C0" w:rsidRDefault="0092289C" w:rsidP="005743FB">
      <w:pPr>
        <w:tabs>
          <w:tab w:val="left" w:pos="9781"/>
        </w:tabs>
        <w:ind w:firstLine="720"/>
        <w:jc w:val="both"/>
        <w:rPr>
          <w:sz w:val="24"/>
          <w:szCs w:val="24"/>
        </w:rPr>
      </w:pPr>
      <w:r w:rsidRPr="00B916C0">
        <w:rPr>
          <w:b/>
          <w:sz w:val="24"/>
          <w:szCs w:val="24"/>
        </w:rPr>
        <w:t>Игры с разными предметами</w:t>
      </w:r>
      <w:r w:rsidRPr="00B916C0">
        <w:rPr>
          <w:sz w:val="24"/>
          <w:szCs w:val="24"/>
        </w:rPr>
        <w:t>: «Бирюлки», «Двенадцать палочек», «Лапта</w:t>
      </w:r>
      <w:proofErr w:type="gramStart"/>
      <w:r w:rsidRPr="00B916C0">
        <w:rPr>
          <w:sz w:val="24"/>
          <w:szCs w:val="24"/>
        </w:rPr>
        <w:t>»,  «</w:t>
      </w:r>
      <w:proofErr w:type="gramEnd"/>
      <w:r w:rsidRPr="00B916C0">
        <w:rPr>
          <w:sz w:val="24"/>
          <w:szCs w:val="24"/>
        </w:rPr>
        <w:t xml:space="preserve">Единоборство», «Городки». </w:t>
      </w:r>
    </w:p>
    <w:p w:rsidR="0092289C" w:rsidRPr="00B916C0" w:rsidRDefault="0092289C" w:rsidP="005743FB">
      <w:pPr>
        <w:tabs>
          <w:tab w:val="left" w:pos="9781"/>
        </w:tabs>
        <w:ind w:firstLine="720"/>
        <w:jc w:val="both"/>
        <w:rPr>
          <w:sz w:val="24"/>
          <w:szCs w:val="24"/>
        </w:rPr>
      </w:pPr>
      <w:r w:rsidRPr="00B916C0">
        <w:rPr>
          <w:b/>
          <w:sz w:val="24"/>
          <w:szCs w:val="24"/>
        </w:rPr>
        <w:t>Поисковые игры</w:t>
      </w:r>
      <w:r w:rsidRPr="00B916C0">
        <w:rPr>
          <w:sz w:val="24"/>
          <w:szCs w:val="24"/>
        </w:rPr>
        <w:t xml:space="preserve">: «Палочка – выручалочка», «Двое слепых», «Прятки», «Слепой и зрячий», «Золото хороню», «Горячо - холодно». </w:t>
      </w:r>
    </w:p>
    <w:p w:rsidR="0092289C" w:rsidRPr="00B916C0" w:rsidRDefault="0092289C" w:rsidP="005743FB">
      <w:pPr>
        <w:ind w:firstLine="720"/>
        <w:jc w:val="both"/>
        <w:rPr>
          <w:sz w:val="24"/>
          <w:szCs w:val="24"/>
        </w:rPr>
      </w:pPr>
      <w:r w:rsidRPr="00B916C0">
        <w:rPr>
          <w:b/>
          <w:sz w:val="24"/>
          <w:szCs w:val="24"/>
        </w:rPr>
        <w:t>Игры на развитие силы:</w:t>
      </w:r>
      <w:r w:rsidRPr="00B916C0">
        <w:rPr>
          <w:sz w:val="24"/>
          <w:szCs w:val="24"/>
        </w:rPr>
        <w:t xml:space="preserve"> «Бой петухов», «Борьба всадников», «Выталкивание спиной». </w:t>
      </w:r>
    </w:p>
    <w:p w:rsidR="0092289C" w:rsidRPr="00B916C0" w:rsidRDefault="0092289C" w:rsidP="005743FB">
      <w:pPr>
        <w:ind w:firstLine="720"/>
        <w:jc w:val="both"/>
        <w:rPr>
          <w:sz w:val="24"/>
          <w:szCs w:val="24"/>
        </w:rPr>
      </w:pPr>
      <w:r w:rsidRPr="00B916C0">
        <w:rPr>
          <w:b/>
          <w:sz w:val="24"/>
          <w:szCs w:val="24"/>
        </w:rPr>
        <w:lastRenderedPageBreak/>
        <w:t>Игры зимой:</w:t>
      </w:r>
      <w:r w:rsidRPr="00B916C0">
        <w:rPr>
          <w:sz w:val="24"/>
          <w:szCs w:val="24"/>
        </w:rPr>
        <w:t xml:space="preserve"> «Игра в снежки», «Строительные игры из снега», «Эстафета на санках», «Лыжные гонки».  </w:t>
      </w:r>
    </w:p>
    <w:p w:rsidR="0092289C" w:rsidRPr="00B916C0" w:rsidRDefault="0092289C" w:rsidP="005743FB">
      <w:pPr>
        <w:ind w:firstLine="720"/>
        <w:jc w:val="both"/>
        <w:rPr>
          <w:sz w:val="24"/>
          <w:szCs w:val="24"/>
        </w:rPr>
      </w:pPr>
      <w:r w:rsidRPr="00B916C0">
        <w:rPr>
          <w:b/>
          <w:sz w:val="24"/>
          <w:szCs w:val="24"/>
        </w:rPr>
        <w:t>Игры на развитие психических процессов:</w:t>
      </w:r>
      <w:r w:rsidRPr="00B916C0">
        <w:rPr>
          <w:sz w:val="24"/>
          <w:szCs w:val="24"/>
        </w:rPr>
        <w:t xml:space="preserve"> </w:t>
      </w:r>
      <w:r w:rsidRPr="00B22A0C">
        <w:rPr>
          <w:sz w:val="24"/>
          <w:szCs w:val="24"/>
        </w:rPr>
        <w:t>внимания: «Волк и овцы», «Жмурки», «Ловишка», «Запомни порядок»; воображения: «Волшебное яйцо», «Узнай, кто я?»; коррекцию эмоциональной сферы: «Баба Яга», «Три характера».</w:t>
      </w:r>
      <w:r w:rsidRPr="00B916C0">
        <w:rPr>
          <w:b/>
          <w:sz w:val="24"/>
          <w:szCs w:val="24"/>
        </w:rPr>
        <w:t xml:space="preserve"> </w:t>
      </w:r>
    </w:p>
    <w:p w:rsidR="0092289C" w:rsidRPr="00B916C0" w:rsidRDefault="0092289C" w:rsidP="005743FB">
      <w:pPr>
        <w:ind w:firstLine="720"/>
        <w:jc w:val="both"/>
        <w:rPr>
          <w:sz w:val="24"/>
          <w:szCs w:val="24"/>
        </w:rPr>
      </w:pPr>
      <w:r w:rsidRPr="00B916C0">
        <w:rPr>
          <w:b/>
          <w:sz w:val="24"/>
          <w:szCs w:val="24"/>
        </w:rPr>
        <w:t xml:space="preserve">Подвижные игры с элементами спортивных игр: </w:t>
      </w:r>
      <w:r w:rsidRPr="00B916C0">
        <w:rPr>
          <w:sz w:val="24"/>
          <w:szCs w:val="24"/>
        </w:rPr>
        <w:t xml:space="preserve">баскетбол по упрощенным правилам, игры с элементами баскетбола - «Бросай – поймай», «Выстрел в небо»; пионербол по упрощенным правилам; футбол по упрощенным правилам. </w:t>
      </w:r>
    </w:p>
    <w:p w:rsidR="0092289C" w:rsidRPr="00FA070A" w:rsidRDefault="0092289C" w:rsidP="005743FB">
      <w:pPr>
        <w:tabs>
          <w:tab w:val="left" w:pos="9781"/>
        </w:tabs>
        <w:ind w:firstLine="720"/>
        <w:jc w:val="both"/>
        <w:rPr>
          <w:rFonts w:eastAsia="Calibri"/>
          <w:b/>
          <w:sz w:val="24"/>
          <w:szCs w:val="24"/>
        </w:rPr>
      </w:pPr>
    </w:p>
    <w:p w:rsidR="0092289C" w:rsidRDefault="0092289C" w:rsidP="005743FB">
      <w:pPr>
        <w:ind w:firstLine="720"/>
        <w:jc w:val="both"/>
        <w:rPr>
          <w:rFonts w:eastAsia="Calibri"/>
          <w:b/>
          <w:sz w:val="24"/>
          <w:szCs w:val="24"/>
        </w:rPr>
      </w:pPr>
      <w:bookmarkStart w:id="48" w:name="_Hlk164804372"/>
      <w:r w:rsidRPr="00FA070A">
        <w:rPr>
          <w:rFonts w:eastAsia="Calibri"/>
          <w:b/>
          <w:sz w:val="24"/>
          <w:szCs w:val="24"/>
        </w:rPr>
        <w:t>ПЛАНИРУЕМЫЕ РЕЗУЛЬТАТЫ ОСВОЕНИЯ КУРСА</w:t>
      </w:r>
      <w:r w:rsidRPr="0063279D">
        <w:t xml:space="preserve"> </w:t>
      </w:r>
      <w:r w:rsidRPr="0063279D">
        <w:rPr>
          <w:rFonts w:eastAsia="Calibri"/>
          <w:b/>
          <w:sz w:val="24"/>
          <w:szCs w:val="24"/>
        </w:rPr>
        <w:t>ВНЕУРОЧНОЙ ДЕЯТЕЛЬНОСТИ</w:t>
      </w:r>
    </w:p>
    <w:p w:rsidR="0092289C" w:rsidRPr="0092289C" w:rsidRDefault="0092289C" w:rsidP="005743FB">
      <w:pPr>
        <w:ind w:firstLine="720"/>
        <w:jc w:val="both"/>
        <w:rPr>
          <w:rFonts w:eastAsia="Calibri"/>
          <w:b/>
          <w:sz w:val="8"/>
          <w:szCs w:val="24"/>
        </w:rPr>
      </w:pPr>
    </w:p>
    <w:bookmarkEnd w:id="48"/>
    <w:p w:rsidR="0092289C" w:rsidRPr="00B916C0" w:rsidRDefault="0092289C" w:rsidP="005743FB">
      <w:pPr>
        <w:ind w:firstLine="720"/>
        <w:jc w:val="both"/>
        <w:rPr>
          <w:sz w:val="24"/>
          <w:szCs w:val="24"/>
        </w:rPr>
      </w:pPr>
      <w:r w:rsidRPr="00B916C0">
        <w:rPr>
          <w:b/>
          <w:sz w:val="24"/>
          <w:szCs w:val="24"/>
        </w:rPr>
        <w:t>Личностными результатами</w:t>
      </w:r>
      <w:r w:rsidRPr="00B916C0">
        <w:rPr>
          <w:sz w:val="24"/>
          <w:szCs w:val="24"/>
        </w:rPr>
        <w:t xml:space="preserve"> </w:t>
      </w:r>
      <w:r>
        <w:rPr>
          <w:sz w:val="24"/>
          <w:szCs w:val="24"/>
        </w:rPr>
        <w:t xml:space="preserve">рабочей </w:t>
      </w:r>
      <w:r w:rsidRPr="00B916C0">
        <w:rPr>
          <w:sz w:val="24"/>
          <w:szCs w:val="24"/>
        </w:rPr>
        <w:t>программы</w:t>
      </w:r>
      <w:r>
        <w:rPr>
          <w:sz w:val="24"/>
          <w:szCs w:val="24"/>
        </w:rPr>
        <w:t xml:space="preserve"> курса</w:t>
      </w:r>
      <w:r w:rsidRPr="00B916C0">
        <w:rPr>
          <w:sz w:val="24"/>
          <w:szCs w:val="24"/>
        </w:rPr>
        <w:t xml:space="preserve"> внеурочной деятельности «</w:t>
      </w:r>
      <w:r w:rsidR="00447A3E">
        <w:rPr>
          <w:sz w:val="24"/>
          <w:szCs w:val="24"/>
        </w:rPr>
        <w:t>Спортивные</w:t>
      </w:r>
      <w:r w:rsidRPr="00B916C0">
        <w:rPr>
          <w:sz w:val="24"/>
          <w:szCs w:val="24"/>
        </w:rPr>
        <w:t xml:space="preserve"> игры» </w:t>
      </w:r>
      <w:r w:rsidRPr="00B916C0">
        <w:rPr>
          <w:color w:val="333333"/>
          <w:sz w:val="24"/>
          <w:szCs w:val="24"/>
        </w:rPr>
        <w:t>является</w:t>
      </w:r>
      <w:r w:rsidRPr="00B916C0">
        <w:rPr>
          <w:sz w:val="24"/>
          <w:szCs w:val="24"/>
        </w:rPr>
        <w:t xml:space="preserve"> формирование следующих умений: </w:t>
      </w:r>
    </w:p>
    <w:p w:rsidR="0092289C" w:rsidRPr="00B916C0" w:rsidRDefault="0092289C" w:rsidP="005743FB">
      <w:pPr>
        <w:widowControl/>
        <w:autoSpaceDE/>
        <w:autoSpaceDN/>
        <w:ind w:firstLine="720"/>
        <w:jc w:val="both"/>
        <w:rPr>
          <w:sz w:val="24"/>
          <w:szCs w:val="24"/>
        </w:rPr>
      </w:pPr>
      <w:r w:rsidRPr="00B916C0">
        <w:rPr>
          <w:sz w:val="24"/>
          <w:szCs w:val="24"/>
        </w:rPr>
        <w:t xml:space="preserve">активно включаться в общение и взаимодействие со сверстниками на принципах уважения и доброжелательности, взаимопомощи и сопереживания; </w:t>
      </w:r>
    </w:p>
    <w:p w:rsidR="0092289C" w:rsidRPr="00B916C0" w:rsidRDefault="0092289C" w:rsidP="005743FB">
      <w:pPr>
        <w:widowControl/>
        <w:autoSpaceDE/>
        <w:autoSpaceDN/>
        <w:ind w:firstLine="720"/>
        <w:jc w:val="both"/>
        <w:rPr>
          <w:sz w:val="24"/>
          <w:szCs w:val="24"/>
        </w:rPr>
      </w:pPr>
      <w:r w:rsidRPr="00B916C0">
        <w:rPr>
          <w:sz w:val="24"/>
          <w:szCs w:val="24"/>
        </w:rPr>
        <w:t xml:space="preserve">проявлять положительные качества личности и управлять своими эмоциями в различных (нестандартных) ситуациях и условиях; </w:t>
      </w:r>
    </w:p>
    <w:p w:rsidR="0092289C" w:rsidRPr="00B916C0" w:rsidRDefault="0092289C" w:rsidP="005743FB">
      <w:pPr>
        <w:widowControl/>
        <w:autoSpaceDE/>
        <w:autoSpaceDN/>
        <w:ind w:firstLine="720"/>
        <w:jc w:val="both"/>
        <w:rPr>
          <w:sz w:val="24"/>
          <w:szCs w:val="24"/>
        </w:rPr>
      </w:pPr>
      <w:r w:rsidRPr="00B916C0">
        <w:rPr>
          <w:sz w:val="24"/>
          <w:szCs w:val="24"/>
        </w:rPr>
        <w:t xml:space="preserve">проявлять дисциплинированность, трудолюбие и упорство в достижении поставленных целей; </w:t>
      </w:r>
    </w:p>
    <w:p w:rsidR="0092289C" w:rsidRPr="00B916C0" w:rsidRDefault="0092289C" w:rsidP="005743FB">
      <w:pPr>
        <w:widowControl/>
        <w:autoSpaceDE/>
        <w:autoSpaceDN/>
        <w:ind w:firstLine="720"/>
        <w:jc w:val="both"/>
        <w:rPr>
          <w:sz w:val="24"/>
          <w:szCs w:val="24"/>
        </w:rPr>
      </w:pPr>
      <w:r w:rsidRPr="00B916C0">
        <w:rPr>
          <w:sz w:val="24"/>
          <w:szCs w:val="24"/>
        </w:rPr>
        <w:t xml:space="preserve">оказывать бескорыстную помощь своим сверстникам, находить с ними общий язык и общие интересы.                                       </w:t>
      </w:r>
    </w:p>
    <w:p w:rsidR="0092289C" w:rsidRDefault="0092289C" w:rsidP="005743FB">
      <w:pPr>
        <w:ind w:firstLine="720"/>
        <w:jc w:val="both"/>
        <w:rPr>
          <w:b/>
          <w:sz w:val="24"/>
          <w:szCs w:val="24"/>
        </w:rPr>
      </w:pPr>
    </w:p>
    <w:p w:rsidR="0092289C" w:rsidRPr="00B916C0" w:rsidRDefault="0092289C" w:rsidP="005743FB">
      <w:pPr>
        <w:ind w:firstLine="720"/>
        <w:jc w:val="both"/>
        <w:rPr>
          <w:sz w:val="24"/>
          <w:szCs w:val="24"/>
        </w:rPr>
      </w:pPr>
      <w:r w:rsidRPr="00B916C0">
        <w:rPr>
          <w:b/>
          <w:sz w:val="24"/>
          <w:szCs w:val="24"/>
        </w:rPr>
        <w:t>Метапредметными результатами</w:t>
      </w:r>
      <w:r w:rsidRPr="00B916C0">
        <w:rPr>
          <w:sz w:val="24"/>
          <w:szCs w:val="24"/>
        </w:rPr>
        <w:t xml:space="preserve"> освоения программы внеурочной деятельности по спортивно-оздоровительному направлению «</w:t>
      </w:r>
      <w:r w:rsidR="00447A3E">
        <w:rPr>
          <w:sz w:val="24"/>
          <w:szCs w:val="24"/>
        </w:rPr>
        <w:t>Спортивные</w:t>
      </w:r>
      <w:r w:rsidRPr="00B916C0">
        <w:rPr>
          <w:sz w:val="24"/>
          <w:szCs w:val="24"/>
        </w:rPr>
        <w:t xml:space="preserve"> игры на улице» - является формирование следующих универсальных учебных действий (УУД):  </w:t>
      </w:r>
    </w:p>
    <w:p w:rsidR="0092289C" w:rsidRDefault="0092289C" w:rsidP="005743FB">
      <w:pPr>
        <w:ind w:firstLine="720"/>
        <w:jc w:val="both"/>
        <w:rPr>
          <w:b/>
          <w:sz w:val="24"/>
          <w:szCs w:val="24"/>
        </w:rPr>
      </w:pPr>
    </w:p>
    <w:p w:rsidR="0092289C" w:rsidRPr="0092289C" w:rsidRDefault="0092289C" w:rsidP="005743FB">
      <w:pPr>
        <w:ind w:firstLine="720"/>
        <w:jc w:val="both"/>
        <w:rPr>
          <w:sz w:val="24"/>
          <w:szCs w:val="24"/>
        </w:rPr>
      </w:pPr>
      <w:r w:rsidRPr="0092289C">
        <w:rPr>
          <w:b/>
          <w:sz w:val="24"/>
          <w:szCs w:val="24"/>
        </w:rPr>
        <w:t xml:space="preserve">Регулятивные УУД: </w:t>
      </w:r>
    </w:p>
    <w:p w:rsidR="0092289C" w:rsidRPr="00B916C0" w:rsidRDefault="0092289C" w:rsidP="005743FB">
      <w:pPr>
        <w:widowControl/>
        <w:autoSpaceDE/>
        <w:autoSpaceDN/>
        <w:ind w:firstLine="720"/>
        <w:jc w:val="both"/>
        <w:rPr>
          <w:sz w:val="24"/>
          <w:szCs w:val="24"/>
        </w:rPr>
      </w:pPr>
      <w:r w:rsidRPr="00B916C0">
        <w:rPr>
          <w:b/>
          <w:sz w:val="24"/>
          <w:szCs w:val="24"/>
        </w:rPr>
        <w:t xml:space="preserve">Определять </w:t>
      </w:r>
      <w:r w:rsidRPr="00B916C0">
        <w:rPr>
          <w:sz w:val="24"/>
          <w:szCs w:val="24"/>
        </w:rPr>
        <w:t>и</w:t>
      </w:r>
      <w:r w:rsidRPr="00B916C0">
        <w:rPr>
          <w:b/>
          <w:sz w:val="24"/>
          <w:szCs w:val="24"/>
        </w:rPr>
        <w:t xml:space="preserve"> формулировать</w:t>
      </w:r>
      <w:r w:rsidRPr="00B916C0">
        <w:rPr>
          <w:sz w:val="24"/>
          <w:szCs w:val="24"/>
        </w:rPr>
        <w:t xml:space="preserve"> цель деятельности на уроке с помощью учителя. </w:t>
      </w:r>
    </w:p>
    <w:p w:rsidR="0092289C" w:rsidRPr="00B916C0" w:rsidRDefault="0092289C" w:rsidP="005743FB">
      <w:pPr>
        <w:widowControl/>
        <w:autoSpaceDE/>
        <w:autoSpaceDN/>
        <w:ind w:firstLine="720"/>
        <w:jc w:val="both"/>
        <w:rPr>
          <w:sz w:val="24"/>
          <w:szCs w:val="24"/>
        </w:rPr>
      </w:pPr>
      <w:r w:rsidRPr="00B916C0">
        <w:rPr>
          <w:b/>
          <w:sz w:val="24"/>
          <w:szCs w:val="24"/>
        </w:rPr>
        <w:t>Характеризовать</w:t>
      </w:r>
      <w:r w:rsidRPr="00B916C0">
        <w:rPr>
          <w:sz w:val="24"/>
          <w:szCs w:val="24"/>
        </w:rPr>
        <w:t xml:space="preserve"> явления (действия и поступки), давать им объективную оценку на основе освоенных знаний и имеющегося опыта. </w:t>
      </w:r>
    </w:p>
    <w:p w:rsidR="0092289C" w:rsidRPr="00B916C0" w:rsidRDefault="0092289C" w:rsidP="005743FB">
      <w:pPr>
        <w:widowControl/>
        <w:autoSpaceDE/>
        <w:autoSpaceDN/>
        <w:ind w:firstLine="720"/>
        <w:jc w:val="both"/>
        <w:rPr>
          <w:sz w:val="24"/>
          <w:szCs w:val="24"/>
        </w:rPr>
      </w:pPr>
      <w:r w:rsidRPr="00B916C0">
        <w:rPr>
          <w:b/>
          <w:sz w:val="24"/>
          <w:szCs w:val="24"/>
        </w:rPr>
        <w:t>Находить ошибки</w:t>
      </w:r>
      <w:r w:rsidRPr="00B916C0">
        <w:rPr>
          <w:sz w:val="24"/>
          <w:szCs w:val="24"/>
        </w:rPr>
        <w:t xml:space="preserve"> при проведении игр, отбирать способы их исправления. </w:t>
      </w:r>
    </w:p>
    <w:p w:rsidR="0092289C" w:rsidRPr="00B916C0" w:rsidRDefault="0092289C" w:rsidP="005743FB">
      <w:pPr>
        <w:widowControl/>
        <w:autoSpaceDE/>
        <w:autoSpaceDN/>
        <w:ind w:firstLine="720"/>
        <w:jc w:val="both"/>
        <w:rPr>
          <w:sz w:val="24"/>
          <w:szCs w:val="24"/>
        </w:rPr>
      </w:pPr>
      <w:r w:rsidRPr="00B916C0">
        <w:rPr>
          <w:b/>
          <w:sz w:val="24"/>
          <w:szCs w:val="24"/>
        </w:rPr>
        <w:t>Обеспечивать</w:t>
      </w:r>
      <w:r w:rsidRPr="00B916C0">
        <w:rPr>
          <w:sz w:val="24"/>
          <w:szCs w:val="24"/>
        </w:rPr>
        <w:t xml:space="preserve"> защиту и сохранность природы во время активного отдыха </w:t>
      </w:r>
      <w:proofErr w:type="gramStart"/>
      <w:r w:rsidRPr="00B916C0">
        <w:rPr>
          <w:sz w:val="24"/>
          <w:szCs w:val="24"/>
        </w:rPr>
        <w:t>и  игровой</w:t>
      </w:r>
      <w:proofErr w:type="gramEnd"/>
      <w:r w:rsidRPr="00B916C0">
        <w:rPr>
          <w:sz w:val="24"/>
          <w:szCs w:val="24"/>
        </w:rPr>
        <w:t xml:space="preserve"> деятельности.</w:t>
      </w:r>
      <w:r w:rsidRPr="00B916C0">
        <w:rPr>
          <w:b/>
          <w:sz w:val="24"/>
          <w:szCs w:val="24"/>
        </w:rPr>
        <w:t xml:space="preserve"> </w:t>
      </w:r>
      <w:r w:rsidRPr="00B916C0">
        <w:rPr>
          <w:sz w:val="24"/>
          <w:szCs w:val="24"/>
        </w:rPr>
        <w:t xml:space="preserve"> </w:t>
      </w:r>
    </w:p>
    <w:p w:rsidR="0092289C" w:rsidRPr="00B916C0" w:rsidRDefault="0092289C" w:rsidP="005743FB">
      <w:pPr>
        <w:widowControl/>
        <w:autoSpaceDE/>
        <w:autoSpaceDN/>
        <w:ind w:firstLine="720"/>
        <w:jc w:val="both"/>
        <w:rPr>
          <w:sz w:val="24"/>
          <w:szCs w:val="24"/>
        </w:rPr>
      </w:pPr>
      <w:r w:rsidRPr="00B916C0">
        <w:rPr>
          <w:b/>
          <w:sz w:val="24"/>
          <w:szCs w:val="24"/>
        </w:rPr>
        <w:t>Организовывать</w:t>
      </w:r>
      <w:r w:rsidRPr="00B916C0">
        <w:rPr>
          <w:sz w:val="24"/>
          <w:szCs w:val="24"/>
        </w:rPr>
        <w:t xml:space="preserve"> самостоятельную игровую деятельность с учетом требований ее безопасности, сохранности инвентаря и оборудования, организации места проведения игр. </w:t>
      </w:r>
    </w:p>
    <w:p w:rsidR="0092289C" w:rsidRPr="00B916C0" w:rsidRDefault="0092289C" w:rsidP="005743FB">
      <w:pPr>
        <w:widowControl/>
        <w:autoSpaceDE/>
        <w:autoSpaceDN/>
        <w:ind w:firstLine="720"/>
        <w:jc w:val="both"/>
        <w:rPr>
          <w:sz w:val="24"/>
          <w:szCs w:val="24"/>
        </w:rPr>
      </w:pPr>
      <w:r w:rsidRPr="00B916C0">
        <w:rPr>
          <w:b/>
          <w:sz w:val="24"/>
          <w:szCs w:val="24"/>
        </w:rPr>
        <w:t>Планировать</w:t>
      </w:r>
      <w:r w:rsidRPr="00B916C0">
        <w:rPr>
          <w:sz w:val="24"/>
          <w:szCs w:val="24"/>
        </w:rPr>
        <w:t xml:space="preserve"> и </w:t>
      </w:r>
      <w:r w:rsidRPr="00B916C0">
        <w:rPr>
          <w:b/>
          <w:sz w:val="24"/>
          <w:szCs w:val="24"/>
        </w:rPr>
        <w:t>распределять</w:t>
      </w:r>
      <w:r w:rsidRPr="00B916C0">
        <w:rPr>
          <w:sz w:val="24"/>
          <w:szCs w:val="24"/>
        </w:rPr>
        <w:t xml:space="preserve"> нагрузку и отдых в процессе игровой деятельности </w:t>
      </w:r>
    </w:p>
    <w:p w:rsidR="0092289C" w:rsidRPr="00B916C0" w:rsidRDefault="0092289C" w:rsidP="005743FB">
      <w:pPr>
        <w:widowControl/>
        <w:autoSpaceDE/>
        <w:autoSpaceDN/>
        <w:ind w:firstLine="720"/>
        <w:jc w:val="both"/>
        <w:rPr>
          <w:sz w:val="24"/>
          <w:szCs w:val="24"/>
        </w:rPr>
      </w:pPr>
      <w:r w:rsidRPr="00B916C0">
        <w:rPr>
          <w:sz w:val="24"/>
          <w:szCs w:val="24"/>
        </w:rPr>
        <w:t xml:space="preserve">Учиться совместно с учителем и другими учениками </w:t>
      </w:r>
      <w:r w:rsidRPr="00B916C0">
        <w:rPr>
          <w:b/>
          <w:sz w:val="24"/>
          <w:szCs w:val="24"/>
        </w:rPr>
        <w:t>давать</w:t>
      </w:r>
      <w:r w:rsidRPr="00B916C0">
        <w:rPr>
          <w:sz w:val="24"/>
          <w:szCs w:val="24"/>
        </w:rPr>
        <w:t xml:space="preserve"> эмоциональную </w:t>
      </w:r>
      <w:r w:rsidRPr="00B916C0">
        <w:rPr>
          <w:b/>
          <w:sz w:val="24"/>
          <w:szCs w:val="24"/>
        </w:rPr>
        <w:t xml:space="preserve">оценку </w:t>
      </w:r>
      <w:r w:rsidRPr="00B916C0">
        <w:rPr>
          <w:sz w:val="24"/>
          <w:szCs w:val="24"/>
        </w:rPr>
        <w:t xml:space="preserve">деятельности класса на занятии. </w:t>
      </w:r>
    </w:p>
    <w:p w:rsidR="0092289C" w:rsidRPr="00B916C0" w:rsidRDefault="0092289C" w:rsidP="005743FB">
      <w:pPr>
        <w:widowControl/>
        <w:autoSpaceDE/>
        <w:autoSpaceDN/>
        <w:ind w:firstLine="720"/>
        <w:jc w:val="both"/>
        <w:rPr>
          <w:sz w:val="24"/>
          <w:szCs w:val="24"/>
        </w:rPr>
      </w:pPr>
      <w:r w:rsidRPr="00B916C0">
        <w:rPr>
          <w:sz w:val="24"/>
          <w:szCs w:val="24"/>
        </w:rPr>
        <w:t xml:space="preserve">Средством формирования этих действий служит технология оценивания образовательных достижений (учебных успехов). </w:t>
      </w:r>
    </w:p>
    <w:p w:rsidR="0092289C" w:rsidRPr="00B916C0" w:rsidRDefault="0092289C" w:rsidP="005743FB">
      <w:pPr>
        <w:ind w:firstLine="720"/>
        <w:jc w:val="both"/>
        <w:rPr>
          <w:sz w:val="24"/>
          <w:szCs w:val="24"/>
        </w:rPr>
      </w:pPr>
      <w:r w:rsidRPr="00B916C0">
        <w:rPr>
          <w:b/>
          <w:sz w:val="24"/>
          <w:szCs w:val="24"/>
        </w:rPr>
        <w:t xml:space="preserve"> </w:t>
      </w:r>
    </w:p>
    <w:p w:rsidR="0092289C" w:rsidRPr="0092289C" w:rsidRDefault="0092289C" w:rsidP="005743FB">
      <w:pPr>
        <w:ind w:firstLine="720"/>
        <w:jc w:val="both"/>
        <w:rPr>
          <w:sz w:val="24"/>
          <w:szCs w:val="24"/>
        </w:rPr>
      </w:pPr>
      <w:r w:rsidRPr="0092289C">
        <w:rPr>
          <w:b/>
          <w:sz w:val="24"/>
          <w:szCs w:val="24"/>
        </w:rPr>
        <w:t xml:space="preserve">Познавательные УУД: </w:t>
      </w:r>
    </w:p>
    <w:p w:rsidR="0092289C" w:rsidRPr="00B916C0" w:rsidRDefault="0092289C" w:rsidP="005743FB">
      <w:pPr>
        <w:widowControl/>
        <w:autoSpaceDE/>
        <w:autoSpaceDN/>
        <w:ind w:firstLine="720"/>
        <w:jc w:val="both"/>
        <w:rPr>
          <w:sz w:val="24"/>
          <w:szCs w:val="24"/>
        </w:rPr>
      </w:pPr>
      <w:r w:rsidRPr="00B916C0">
        <w:rPr>
          <w:sz w:val="24"/>
          <w:szCs w:val="24"/>
        </w:rPr>
        <w:t xml:space="preserve">Добывать новые знания: </w:t>
      </w:r>
      <w:r w:rsidRPr="00B916C0">
        <w:rPr>
          <w:b/>
          <w:sz w:val="24"/>
          <w:szCs w:val="24"/>
        </w:rPr>
        <w:t>находить ответы</w:t>
      </w:r>
      <w:r w:rsidRPr="00B916C0">
        <w:rPr>
          <w:sz w:val="24"/>
          <w:szCs w:val="24"/>
        </w:rPr>
        <w:t xml:space="preserve"> на вопросы, используя свой жизненный опыт и информацию, полученную на уроке. </w:t>
      </w:r>
    </w:p>
    <w:p w:rsidR="0092289C" w:rsidRPr="00B916C0" w:rsidRDefault="0092289C" w:rsidP="005743FB">
      <w:pPr>
        <w:widowControl/>
        <w:autoSpaceDE/>
        <w:autoSpaceDN/>
        <w:ind w:firstLine="720"/>
        <w:jc w:val="both"/>
        <w:rPr>
          <w:sz w:val="24"/>
          <w:szCs w:val="24"/>
        </w:rPr>
      </w:pPr>
      <w:r w:rsidRPr="00B916C0">
        <w:rPr>
          <w:sz w:val="24"/>
          <w:szCs w:val="24"/>
        </w:rPr>
        <w:t xml:space="preserve">Перерабатывать полученную информацию: </w:t>
      </w:r>
      <w:r w:rsidRPr="00B916C0">
        <w:rPr>
          <w:b/>
          <w:sz w:val="24"/>
          <w:szCs w:val="24"/>
        </w:rPr>
        <w:t>делать</w:t>
      </w:r>
      <w:r w:rsidRPr="00B916C0">
        <w:rPr>
          <w:sz w:val="24"/>
          <w:szCs w:val="24"/>
        </w:rPr>
        <w:t xml:space="preserve"> выводы в результате совместной работы всего класса. </w:t>
      </w:r>
    </w:p>
    <w:p w:rsidR="0092289C" w:rsidRPr="00B916C0" w:rsidRDefault="0092289C" w:rsidP="005743FB">
      <w:pPr>
        <w:widowControl/>
        <w:autoSpaceDE/>
        <w:autoSpaceDN/>
        <w:ind w:firstLine="720"/>
        <w:jc w:val="both"/>
        <w:rPr>
          <w:sz w:val="24"/>
          <w:szCs w:val="24"/>
        </w:rPr>
      </w:pPr>
      <w:r w:rsidRPr="00B916C0">
        <w:rPr>
          <w:sz w:val="24"/>
          <w:szCs w:val="24"/>
        </w:rPr>
        <w:t xml:space="preserve">Технически правильно </w:t>
      </w:r>
      <w:r w:rsidRPr="00B916C0">
        <w:rPr>
          <w:b/>
          <w:sz w:val="24"/>
          <w:szCs w:val="24"/>
        </w:rPr>
        <w:t>выполнять</w:t>
      </w:r>
      <w:r w:rsidRPr="00B916C0">
        <w:rPr>
          <w:sz w:val="24"/>
          <w:szCs w:val="24"/>
        </w:rPr>
        <w:t xml:space="preserve"> двигательные действия из базовых видов спорта </w:t>
      </w:r>
      <w:proofErr w:type="gramStart"/>
      <w:r w:rsidRPr="00B916C0">
        <w:rPr>
          <w:sz w:val="24"/>
          <w:szCs w:val="24"/>
        </w:rPr>
        <w:t>при  использовании</w:t>
      </w:r>
      <w:proofErr w:type="gramEnd"/>
      <w:r w:rsidRPr="00B916C0">
        <w:rPr>
          <w:sz w:val="24"/>
          <w:szCs w:val="24"/>
        </w:rPr>
        <w:t xml:space="preserve">  их в игровой деятельности. </w:t>
      </w:r>
    </w:p>
    <w:p w:rsidR="0092289C" w:rsidRPr="00B916C0" w:rsidRDefault="0092289C" w:rsidP="005743FB">
      <w:pPr>
        <w:widowControl/>
        <w:autoSpaceDE/>
        <w:autoSpaceDN/>
        <w:ind w:firstLine="720"/>
        <w:jc w:val="both"/>
        <w:rPr>
          <w:sz w:val="24"/>
          <w:szCs w:val="24"/>
        </w:rPr>
      </w:pPr>
      <w:r w:rsidRPr="00B916C0">
        <w:rPr>
          <w:sz w:val="24"/>
          <w:szCs w:val="24"/>
        </w:rPr>
        <w:t xml:space="preserve">Умения </w:t>
      </w:r>
      <w:r w:rsidRPr="00B916C0">
        <w:rPr>
          <w:b/>
          <w:sz w:val="24"/>
          <w:szCs w:val="24"/>
        </w:rPr>
        <w:t>организовывать</w:t>
      </w:r>
      <w:r w:rsidRPr="00B916C0">
        <w:rPr>
          <w:sz w:val="24"/>
          <w:szCs w:val="24"/>
        </w:rPr>
        <w:t xml:space="preserve"> собственную </w:t>
      </w:r>
      <w:r w:rsidRPr="00B916C0">
        <w:rPr>
          <w:b/>
          <w:sz w:val="24"/>
          <w:szCs w:val="24"/>
        </w:rPr>
        <w:t>деятельность</w:t>
      </w:r>
      <w:r w:rsidRPr="00B916C0">
        <w:rPr>
          <w:sz w:val="24"/>
          <w:szCs w:val="24"/>
        </w:rPr>
        <w:t>, выбирать и использовать средства для достижения ее цели.</w:t>
      </w:r>
      <w:r w:rsidRPr="00B916C0">
        <w:rPr>
          <w:b/>
          <w:sz w:val="24"/>
          <w:szCs w:val="24"/>
        </w:rPr>
        <w:t xml:space="preserve">   </w:t>
      </w:r>
      <w:r w:rsidRPr="00B916C0">
        <w:rPr>
          <w:sz w:val="24"/>
          <w:szCs w:val="24"/>
        </w:rPr>
        <w:t xml:space="preserve"> </w:t>
      </w:r>
    </w:p>
    <w:p w:rsidR="0092289C" w:rsidRPr="00B916C0" w:rsidRDefault="0092289C" w:rsidP="005743FB">
      <w:pPr>
        <w:ind w:firstLine="720"/>
        <w:jc w:val="both"/>
        <w:rPr>
          <w:sz w:val="24"/>
          <w:szCs w:val="24"/>
        </w:rPr>
      </w:pPr>
      <w:r w:rsidRPr="00B916C0">
        <w:rPr>
          <w:b/>
          <w:sz w:val="24"/>
          <w:szCs w:val="24"/>
        </w:rPr>
        <w:t xml:space="preserve">    </w:t>
      </w:r>
    </w:p>
    <w:p w:rsidR="0092289C" w:rsidRPr="0092289C" w:rsidRDefault="0092289C" w:rsidP="005743FB">
      <w:pPr>
        <w:ind w:firstLine="720"/>
        <w:jc w:val="both"/>
        <w:rPr>
          <w:sz w:val="24"/>
          <w:szCs w:val="24"/>
        </w:rPr>
      </w:pPr>
      <w:r w:rsidRPr="0092289C">
        <w:rPr>
          <w:b/>
          <w:sz w:val="24"/>
          <w:szCs w:val="24"/>
        </w:rPr>
        <w:t>Коммуникативные УУД</w:t>
      </w:r>
      <w:r w:rsidRPr="0092289C">
        <w:rPr>
          <w:sz w:val="24"/>
          <w:szCs w:val="24"/>
        </w:rPr>
        <w:t xml:space="preserve">: </w:t>
      </w:r>
    </w:p>
    <w:p w:rsidR="0092289C" w:rsidRPr="00B916C0" w:rsidRDefault="0092289C" w:rsidP="005743FB">
      <w:pPr>
        <w:widowControl/>
        <w:autoSpaceDE/>
        <w:autoSpaceDN/>
        <w:ind w:firstLine="720"/>
        <w:jc w:val="both"/>
        <w:rPr>
          <w:sz w:val="24"/>
          <w:szCs w:val="24"/>
        </w:rPr>
      </w:pPr>
      <w:r w:rsidRPr="00B916C0">
        <w:rPr>
          <w:b/>
          <w:sz w:val="24"/>
          <w:szCs w:val="24"/>
        </w:rPr>
        <w:lastRenderedPageBreak/>
        <w:t>Умение общаться</w:t>
      </w:r>
      <w:r w:rsidRPr="00B916C0">
        <w:rPr>
          <w:sz w:val="24"/>
          <w:szCs w:val="24"/>
        </w:rPr>
        <w:t xml:space="preserve"> и </w:t>
      </w:r>
      <w:r w:rsidRPr="00B916C0">
        <w:rPr>
          <w:b/>
          <w:sz w:val="24"/>
          <w:szCs w:val="24"/>
        </w:rPr>
        <w:t>взаимодействовать</w:t>
      </w:r>
      <w:r w:rsidRPr="00B916C0">
        <w:rPr>
          <w:sz w:val="24"/>
          <w:szCs w:val="24"/>
        </w:rPr>
        <w:t xml:space="preserve"> со сверстниками на принципах взаимоуважения и взаимопомощи, дружбы и толерантности. </w:t>
      </w:r>
    </w:p>
    <w:p w:rsidR="0092289C" w:rsidRPr="00B916C0" w:rsidRDefault="0092289C" w:rsidP="005743FB">
      <w:pPr>
        <w:widowControl/>
        <w:autoSpaceDE/>
        <w:autoSpaceDN/>
        <w:ind w:firstLine="720"/>
        <w:jc w:val="both"/>
        <w:rPr>
          <w:sz w:val="24"/>
          <w:szCs w:val="24"/>
        </w:rPr>
      </w:pPr>
      <w:r w:rsidRPr="00B916C0">
        <w:rPr>
          <w:b/>
          <w:sz w:val="24"/>
          <w:szCs w:val="24"/>
        </w:rPr>
        <w:t>Управлять эмоциями</w:t>
      </w:r>
      <w:r w:rsidRPr="00B916C0">
        <w:rPr>
          <w:sz w:val="24"/>
          <w:szCs w:val="24"/>
        </w:rPr>
        <w:t xml:space="preserve"> при общении со сверстниками и взрослыми, сохранять хладнокровие, сдержанность, рассудительность. </w:t>
      </w:r>
    </w:p>
    <w:p w:rsidR="0092289C" w:rsidRPr="00B916C0" w:rsidRDefault="0092289C" w:rsidP="005743FB">
      <w:pPr>
        <w:widowControl/>
        <w:autoSpaceDE/>
        <w:autoSpaceDN/>
        <w:ind w:firstLine="720"/>
        <w:jc w:val="both"/>
        <w:rPr>
          <w:sz w:val="24"/>
          <w:szCs w:val="24"/>
        </w:rPr>
      </w:pPr>
      <w:r w:rsidRPr="00B916C0">
        <w:rPr>
          <w:sz w:val="24"/>
          <w:szCs w:val="24"/>
        </w:rPr>
        <w:t xml:space="preserve">Совместно договариваться о правилах общения и поведения в игре и следовать им. </w:t>
      </w:r>
    </w:p>
    <w:p w:rsidR="0092289C" w:rsidRPr="00B916C0" w:rsidRDefault="0092289C" w:rsidP="005743FB">
      <w:pPr>
        <w:widowControl/>
        <w:autoSpaceDE/>
        <w:autoSpaceDN/>
        <w:ind w:firstLine="720"/>
        <w:jc w:val="both"/>
        <w:rPr>
          <w:sz w:val="24"/>
          <w:szCs w:val="24"/>
        </w:rPr>
      </w:pPr>
      <w:r w:rsidRPr="00B916C0">
        <w:rPr>
          <w:sz w:val="24"/>
          <w:szCs w:val="24"/>
        </w:rPr>
        <w:t xml:space="preserve">Учиться выполнять различные роли в группе (лидера, исполнителя, критика). </w:t>
      </w:r>
    </w:p>
    <w:p w:rsidR="0092289C" w:rsidRPr="00B916C0" w:rsidRDefault="0092289C" w:rsidP="005743FB">
      <w:pPr>
        <w:widowControl/>
        <w:autoSpaceDE/>
        <w:autoSpaceDN/>
        <w:ind w:firstLine="720"/>
        <w:jc w:val="both"/>
        <w:rPr>
          <w:sz w:val="24"/>
          <w:szCs w:val="24"/>
        </w:rPr>
      </w:pPr>
      <w:r w:rsidRPr="00B916C0">
        <w:rPr>
          <w:sz w:val="24"/>
          <w:szCs w:val="24"/>
        </w:rPr>
        <w:t xml:space="preserve">Средством формирования этих действий служит организация работы в больших и малых группах. </w:t>
      </w:r>
    </w:p>
    <w:p w:rsidR="0092289C" w:rsidRPr="00B916C0" w:rsidRDefault="0092289C" w:rsidP="005743FB">
      <w:pPr>
        <w:widowControl/>
        <w:autoSpaceDE/>
        <w:autoSpaceDN/>
        <w:ind w:firstLine="720"/>
        <w:jc w:val="both"/>
        <w:rPr>
          <w:sz w:val="24"/>
          <w:szCs w:val="24"/>
        </w:rPr>
      </w:pPr>
      <w:r w:rsidRPr="00B916C0">
        <w:rPr>
          <w:sz w:val="24"/>
          <w:szCs w:val="24"/>
        </w:rPr>
        <w:t xml:space="preserve">Умения активно включаться в коллективную деятельность, взаимодействовать со сверстниками в достижении общих целей. </w:t>
      </w:r>
    </w:p>
    <w:p w:rsidR="0092289C" w:rsidRPr="00B916C0" w:rsidRDefault="0092289C" w:rsidP="005743FB">
      <w:pPr>
        <w:widowControl/>
        <w:autoSpaceDE/>
        <w:autoSpaceDN/>
        <w:ind w:firstLine="720"/>
        <w:jc w:val="both"/>
        <w:rPr>
          <w:sz w:val="24"/>
          <w:szCs w:val="24"/>
        </w:rPr>
      </w:pPr>
      <w:r w:rsidRPr="00B916C0">
        <w:rPr>
          <w:sz w:val="24"/>
          <w:szCs w:val="24"/>
        </w:rPr>
        <w:t>Умения доносить информацию в доступной, эмоционально-яркой форме в процессе общения и взаимодействия со сверстниками и взрослыми людьми.</w:t>
      </w:r>
      <w:r w:rsidRPr="00B916C0">
        <w:rPr>
          <w:b/>
          <w:sz w:val="24"/>
          <w:szCs w:val="24"/>
        </w:rPr>
        <w:t xml:space="preserve"> </w:t>
      </w:r>
      <w:r w:rsidRPr="00B916C0">
        <w:rPr>
          <w:sz w:val="24"/>
          <w:szCs w:val="24"/>
        </w:rPr>
        <w:t xml:space="preserve"> </w:t>
      </w:r>
    </w:p>
    <w:p w:rsidR="0092289C" w:rsidRPr="00B916C0" w:rsidRDefault="0092289C" w:rsidP="005743FB">
      <w:pPr>
        <w:ind w:firstLine="720"/>
        <w:jc w:val="both"/>
        <w:rPr>
          <w:sz w:val="24"/>
          <w:szCs w:val="24"/>
        </w:rPr>
      </w:pPr>
      <w:r w:rsidRPr="00B916C0">
        <w:rPr>
          <w:sz w:val="24"/>
          <w:szCs w:val="24"/>
        </w:rPr>
        <w:t xml:space="preserve"> </w:t>
      </w:r>
    </w:p>
    <w:p w:rsidR="0092289C" w:rsidRPr="00B916C0" w:rsidRDefault="0092289C" w:rsidP="005743FB">
      <w:pPr>
        <w:ind w:firstLine="720"/>
        <w:jc w:val="both"/>
        <w:rPr>
          <w:sz w:val="24"/>
          <w:szCs w:val="24"/>
        </w:rPr>
      </w:pPr>
      <w:proofErr w:type="gramStart"/>
      <w:r w:rsidRPr="00B916C0">
        <w:rPr>
          <w:b/>
          <w:sz w:val="24"/>
          <w:szCs w:val="24"/>
        </w:rPr>
        <w:t>Предметными результатами</w:t>
      </w:r>
      <w:r w:rsidRPr="00B916C0">
        <w:rPr>
          <w:sz w:val="24"/>
          <w:szCs w:val="24"/>
        </w:rPr>
        <w:t xml:space="preserve"> освоения</w:t>
      </w:r>
      <w:proofErr w:type="gramEnd"/>
      <w:r w:rsidRPr="00B916C0">
        <w:rPr>
          <w:sz w:val="24"/>
          <w:szCs w:val="24"/>
        </w:rPr>
        <w:t xml:space="preserve"> учащимися программы являются следующие умения </w:t>
      </w:r>
    </w:p>
    <w:p w:rsidR="0092289C" w:rsidRPr="00B916C0" w:rsidRDefault="0092289C" w:rsidP="005743FB">
      <w:pPr>
        <w:widowControl/>
        <w:autoSpaceDE/>
        <w:autoSpaceDN/>
        <w:ind w:firstLine="720"/>
        <w:jc w:val="both"/>
        <w:rPr>
          <w:sz w:val="24"/>
          <w:szCs w:val="24"/>
        </w:rPr>
      </w:pPr>
      <w:r w:rsidRPr="00B916C0">
        <w:rPr>
          <w:sz w:val="24"/>
          <w:szCs w:val="24"/>
        </w:rPr>
        <w:t xml:space="preserve">планировать игры в режиме дня, организовывать отдых и досуг. </w:t>
      </w:r>
    </w:p>
    <w:p w:rsidR="0092289C" w:rsidRPr="00B916C0" w:rsidRDefault="0092289C" w:rsidP="005743FB">
      <w:pPr>
        <w:widowControl/>
        <w:autoSpaceDE/>
        <w:autoSpaceDN/>
        <w:ind w:firstLine="720"/>
        <w:jc w:val="both"/>
        <w:rPr>
          <w:sz w:val="24"/>
          <w:szCs w:val="24"/>
        </w:rPr>
      </w:pPr>
      <w:r w:rsidRPr="00B916C0">
        <w:rPr>
          <w:sz w:val="24"/>
          <w:szCs w:val="24"/>
        </w:rPr>
        <w:t xml:space="preserve">излагать факты истории возникновения игр, характеризовать их роль и значение в жизнедеятельности человека, связь с трудовой и военной деятельностью. </w:t>
      </w:r>
    </w:p>
    <w:p w:rsidR="0092289C" w:rsidRPr="00B916C0" w:rsidRDefault="0092289C" w:rsidP="005743FB">
      <w:pPr>
        <w:widowControl/>
        <w:autoSpaceDE/>
        <w:autoSpaceDN/>
        <w:ind w:firstLine="720"/>
        <w:jc w:val="both"/>
        <w:rPr>
          <w:sz w:val="24"/>
          <w:szCs w:val="24"/>
        </w:rPr>
      </w:pPr>
      <w:r w:rsidRPr="00B916C0">
        <w:rPr>
          <w:sz w:val="24"/>
          <w:szCs w:val="24"/>
        </w:rPr>
        <w:t xml:space="preserve">представлять игру как средство укрепления здоровья, физического развития и физической подготовки человека. </w:t>
      </w:r>
    </w:p>
    <w:p w:rsidR="0092289C" w:rsidRPr="00B916C0" w:rsidRDefault="0092289C" w:rsidP="005743FB">
      <w:pPr>
        <w:widowControl/>
        <w:autoSpaceDE/>
        <w:autoSpaceDN/>
        <w:ind w:firstLine="720"/>
        <w:jc w:val="both"/>
        <w:rPr>
          <w:sz w:val="24"/>
          <w:szCs w:val="24"/>
        </w:rPr>
      </w:pPr>
      <w:r w:rsidRPr="00B916C0">
        <w:rPr>
          <w:sz w:val="24"/>
          <w:szCs w:val="24"/>
        </w:rPr>
        <w:t xml:space="preserve">оказывать посильную помощь и моральную поддержку сверстникам при организации и проведении игр, доброжелательно и уважительно объяснять ошибки и способы их устранения. </w:t>
      </w:r>
    </w:p>
    <w:p w:rsidR="0092289C" w:rsidRPr="00B916C0" w:rsidRDefault="0092289C" w:rsidP="005743FB">
      <w:pPr>
        <w:widowControl/>
        <w:autoSpaceDE/>
        <w:autoSpaceDN/>
        <w:ind w:firstLine="720"/>
        <w:jc w:val="both"/>
        <w:rPr>
          <w:sz w:val="24"/>
          <w:szCs w:val="24"/>
        </w:rPr>
      </w:pPr>
      <w:r w:rsidRPr="00B916C0">
        <w:rPr>
          <w:sz w:val="24"/>
          <w:szCs w:val="24"/>
        </w:rPr>
        <w:t xml:space="preserve">организовывать и проводить со сверстниками подвижные игры и элементы соревнований, осуществлять их объективное судейство. </w:t>
      </w:r>
    </w:p>
    <w:p w:rsidR="0092289C" w:rsidRPr="00B916C0" w:rsidRDefault="0092289C" w:rsidP="005743FB">
      <w:pPr>
        <w:widowControl/>
        <w:autoSpaceDE/>
        <w:autoSpaceDN/>
        <w:ind w:firstLine="720"/>
        <w:jc w:val="both"/>
        <w:rPr>
          <w:sz w:val="24"/>
          <w:szCs w:val="24"/>
        </w:rPr>
      </w:pPr>
      <w:r w:rsidRPr="00B916C0">
        <w:rPr>
          <w:sz w:val="24"/>
          <w:szCs w:val="24"/>
        </w:rPr>
        <w:t xml:space="preserve">бережно обращаться с инвентарем и оборудованием, соблюдать требования техники безопасности к местам проведения игр. </w:t>
      </w:r>
    </w:p>
    <w:p w:rsidR="0092289C" w:rsidRPr="00B916C0" w:rsidRDefault="0092289C" w:rsidP="005743FB">
      <w:pPr>
        <w:widowControl/>
        <w:autoSpaceDE/>
        <w:autoSpaceDN/>
        <w:ind w:firstLine="720"/>
        <w:jc w:val="both"/>
        <w:rPr>
          <w:sz w:val="24"/>
          <w:szCs w:val="24"/>
        </w:rPr>
      </w:pPr>
      <w:r w:rsidRPr="00B916C0">
        <w:rPr>
          <w:sz w:val="24"/>
          <w:szCs w:val="24"/>
        </w:rPr>
        <w:t xml:space="preserve">организовывать и проводить игры с разной целевой направленностью. </w:t>
      </w:r>
    </w:p>
    <w:p w:rsidR="0092289C" w:rsidRPr="00B916C0" w:rsidRDefault="0092289C" w:rsidP="005743FB">
      <w:pPr>
        <w:widowControl/>
        <w:autoSpaceDE/>
        <w:autoSpaceDN/>
        <w:ind w:firstLine="720"/>
        <w:jc w:val="both"/>
        <w:rPr>
          <w:sz w:val="24"/>
          <w:szCs w:val="24"/>
        </w:rPr>
      </w:pPr>
      <w:r w:rsidRPr="00B916C0">
        <w:rPr>
          <w:sz w:val="24"/>
          <w:szCs w:val="24"/>
        </w:rPr>
        <w:t xml:space="preserve">характеризовать физическую нагрузку по показателю частоты пульса, регулировать ее напряженность во время игр. </w:t>
      </w:r>
    </w:p>
    <w:p w:rsidR="0092289C" w:rsidRPr="00B916C0" w:rsidRDefault="0092289C" w:rsidP="005743FB">
      <w:pPr>
        <w:widowControl/>
        <w:autoSpaceDE/>
        <w:autoSpaceDN/>
        <w:ind w:firstLine="720"/>
        <w:jc w:val="both"/>
        <w:rPr>
          <w:sz w:val="24"/>
          <w:szCs w:val="24"/>
        </w:rPr>
      </w:pPr>
      <w:r w:rsidRPr="00B916C0">
        <w:rPr>
          <w:sz w:val="24"/>
          <w:szCs w:val="24"/>
        </w:rPr>
        <w:t xml:space="preserve">взаимодействовать со сверстниками по правилам проведения подвижных игр и соревнований. </w:t>
      </w:r>
    </w:p>
    <w:p w:rsidR="0092289C" w:rsidRPr="00B916C0" w:rsidRDefault="0092289C" w:rsidP="005743FB">
      <w:pPr>
        <w:widowControl/>
        <w:autoSpaceDE/>
        <w:autoSpaceDN/>
        <w:ind w:firstLine="720"/>
        <w:jc w:val="both"/>
        <w:rPr>
          <w:sz w:val="24"/>
          <w:szCs w:val="24"/>
        </w:rPr>
      </w:pPr>
      <w:r w:rsidRPr="00B916C0">
        <w:rPr>
          <w:sz w:val="24"/>
          <w:szCs w:val="24"/>
        </w:rPr>
        <w:t xml:space="preserve">в доступной форме объяснять правила (технику) выполнения двигательных действий, анализировать и находить ошибки, эффективно их исправлять. </w:t>
      </w:r>
    </w:p>
    <w:p w:rsidR="0092289C" w:rsidRPr="00B916C0" w:rsidRDefault="0092289C" w:rsidP="005743FB">
      <w:pPr>
        <w:widowControl/>
        <w:autoSpaceDE/>
        <w:autoSpaceDN/>
        <w:ind w:firstLine="720"/>
        <w:jc w:val="both"/>
        <w:rPr>
          <w:sz w:val="24"/>
          <w:szCs w:val="24"/>
        </w:rPr>
      </w:pPr>
      <w:r w:rsidRPr="00B916C0">
        <w:rPr>
          <w:sz w:val="24"/>
          <w:szCs w:val="24"/>
        </w:rPr>
        <w:t xml:space="preserve">подавать команды, вести подсчет при организации и проведении игр. </w:t>
      </w:r>
    </w:p>
    <w:p w:rsidR="0092289C" w:rsidRPr="00B916C0" w:rsidRDefault="0092289C" w:rsidP="005743FB">
      <w:pPr>
        <w:widowControl/>
        <w:autoSpaceDE/>
        <w:autoSpaceDN/>
        <w:ind w:firstLine="720"/>
        <w:jc w:val="both"/>
        <w:rPr>
          <w:sz w:val="24"/>
          <w:szCs w:val="24"/>
        </w:rPr>
      </w:pPr>
      <w:r w:rsidRPr="00B916C0">
        <w:rPr>
          <w:sz w:val="24"/>
          <w:szCs w:val="24"/>
        </w:rPr>
        <w:t xml:space="preserve">применять в игровой деятельности технические действия из базовых видов спорта. </w:t>
      </w:r>
    </w:p>
    <w:p w:rsidR="0092289C" w:rsidRDefault="0092289C" w:rsidP="005743FB">
      <w:pPr>
        <w:ind w:firstLine="720"/>
        <w:jc w:val="both"/>
        <w:rPr>
          <w:b/>
          <w:sz w:val="24"/>
          <w:szCs w:val="24"/>
        </w:rPr>
      </w:pPr>
    </w:p>
    <w:p w:rsidR="0092289C" w:rsidRPr="00B916C0" w:rsidRDefault="0092289C" w:rsidP="005743FB">
      <w:pPr>
        <w:ind w:firstLine="720"/>
        <w:jc w:val="both"/>
        <w:rPr>
          <w:sz w:val="24"/>
          <w:szCs w:val="24"/>
        </w:rPr>
      </w:pPr>
      <w:r w:rsidRPr="00B916C0">
        <w:rPr>
          <w:b/>
          <w:sz w:val="24"/>
          <w:szCs w:val="24"/>
        </w:rPr>
        <w:t xml:space="preserve">Оздоровительные результаты программы внеурочной деятельности: </w:t>
      </w:r>
    </w:p>
    <w:p w:rsidR="0092289C" w:rsidRPr="00B916C0" w:rsidRDefault="0092289C" w:rsidP="005743FB">
      <w:pPr>
        <w:widowControl/>
        <w:autoSpaceDE/>
        <w:autoSpaceDN/>
        <w:ind w:firstLine="720"/>
        <w:jc w:val="both"/>
        <w:rPr>
          <w:sz w:val="24"/>
          <w:szCs w:val="24"/>
        </w:rPr>
      </w:pPr>
      <w:proofErr w:type="gramStart"/>
      <w:r w:rsidRPr="00B916C0">
        <w:rPr>
          <w:sz w:val="24"/>
          <w:szCs w:val="24"/>
        </w:rPr>
        <w:t>осознание  обучающимися</w:t>
      </w:r>
      <w:proofErr w:type="gramEnd"/>
      <w:r w:rsidRPr="00B916C0">
        <w:rPr>
          <w:sz w:val="24"/>
          <w:szCs w:val="24"/>
        </w:rPr>
        <w:t xml:space="preserve"> необходимости заботы о своём здоровье и выработки форм поведения, которые помогут избежать опасности для жизни и здоровья, а значит, произойдет уменьшение пропусков по причине болезни и произойдет увеличение численности обучающихся, посещающих спортивные секции и спортивно-оздоровительные мероприятия. </w:t>
      </w:r>
    </w:p>
    <w:p w:rsidR="0092289C" w:rsidRPr="00B916C0" w:rsidRDefault="0092289C" w:rsidP="005743FB">
      <w:pPr>
        <w:widowControl/>
        <w:autoSpaceDE/>
        <w:autoSpaceDN/>
        <w:ind w:firstLine="720"/>
        <w:jc w:val="both"/>
        <w:rPr>
          <w:sz w:val="24"/>
          <w:szCs w:val="24"/>
        </w:rPr>
      </w:pPr>
      <w:r w:rsidRPr="00B916C0">
        <w:rPr>
          <w:sz w:val="24"/>
          <w:szCs w:val="24"/>
        </w:rPr>
        <w:t xml:space="preserve">социальная адаптация детей, расширение сферы общения, приобретение опыта взаимодействия с окружающим миром. </w:t>
      </w:r>
    </w:p>
    <w:p w:rsidR="0092289C" w:rsidRPr="00B916C0" w:rsidRDefault="0092289C" w:rsidP="005743FB">
      <w:pPr>
        <w:ind w:firstLine="720"/>
        <w:jc w:val="both"/>
        <w:rPr>
          <w:sz w:val="24"/>
          <w:szCs w:val="24"/>
        </w:rPr>
      </w:pPr>
      <w:r w:rsidRPr="00B916C0">
        <w:rPr>
          <w:sz w:val="24"/>
          <w:szCs w:val="24"/>
        </w:rPr>
        <w:t xml:space="preserve"> </w:t>
      </w:r>
    </w:p>
    <w:p w:rsidR="0092289C" w:rsidRPr="00B916C0" w:rsidRDefault="0092289C" w:rsidP="005743FB">
      <w:pPr>
        <w:ind w:firstLine="720"/>
        <w:jc w:val="both"/>
        <w:rPr>
          <w:sz w:val="24"/>
          <w:szCs w:val="24"/>
        </w:rPr>
      </w:pPr>
      <w:r w:rsidRPr="00B916C0">
        <w:rPr>
          <w:sz w:val="24"/>
          <w:szCs w:val="24"/>
        </w:rPr>
        <w:t xml:space="preserve">Первостепенным результатом реализации программы внеурочной деятельности будет сознательное отношение обучающихся к собственному здоровью во всех его проявлениях. </w:t>
      </w:r>
    </w:p>
    <w:p w:rsidR="0092289C" w:rsidRPr="00B916C0" w:rsidRDefault="0092289C" w:rsidP="005743FB">
      <w:pPr>
        <w:ind w:firstLine="720"/>
        <w:jc w:val="both"/>
        <w:rPr>
          <w:sz w:val="24"/>
          <w:szCs w:val="24"/>
        </w:rPr>
      </w:pPr>
    </w:p>
    <w:p w:rsidR="0092289C" w:rsidRPr="00B916C0" w:rsidRDefault="0092289C" w:rsidP="005743FB">
      <w:pPr>
        <w:shd w:val="clear" w:color="auto" w:fill="FFFFFF"/>
        <w:ind w:firstLine="720"/>
        <w:jc w:val="both"/>
        <w:rPr>
          <w:sz w:val="24"/>
          <w:szCs w:val="24"/>
        </w:rPr>
      </w:pPr>
      <w:r w:rsidRPr="00B916C0">
        <w:rPr>
          <w:b/>
          <w:sz w:val="24"/>
          <w:szCs w:val="24"/>
        </w:rPr>
        <w:t xml:space="preserve"> </w:t>
      </w:r>
    </w:p>
    <w:p w:rsidR="0092289C" w:rsidRPr="00B916C0" w:rsidRDefault="0092289C" w:rsidP="005743FB">
      <w:pPr>
        <w:ind w:firstLine="720"/>
        <w:jc w:val="both"/>
        <w:rPr>
          <w:sz w:val="24"/>
          <w:szCs w:val="24"/>
        </w:rPr>
      </w:pPr>
      <w:r w:rsidRPr="00B916C0">
        <w:rPr>
          <w:color w:val="FF0000"/>
          <w:sz w:val="24"/>
          <w:szCs w:val="24"/>
        </w:rPr>
        <w:t xml:space="preserve"> </w:t>
      </w:r>
    </w:p>
    <w:p w:rsidR="0092289C" w:rsidRDefault="0092289C" w:rsidP="005743FB">
      <w:pPr>
        <w:ind w:firstLine="720"/>
        <w:jc w:val="both"/>
        <w:rPr>
          <w:b/>
          <w:color w:val="FF0000"/>
          <w:sz w:val="24"/>
          <w:szCs w:val="24"/>
        </w:rPr>
      </w:pPr>
      <w:r w:rsidRPr="00B916C0">
        <w:rPr>
          <w:b/>
          <w:color w:val="FF0000"/>
          <w:sz w:val="24"/>
          <w:szCs w:val="24"/>
        </w:rPr>
        <w:t xml:space="preserve"> </w:t>
      </w:r>
    </w:p>
    <w:p w:rsidR="00AE3530" w:rsidRPr="00B916C0" w:rsidRDefault="00AE3530" w:rsidP="005743FB">
      <w:pPr>
        <w:ind w:firstLine="720"/>
        <w:jc w:val="both"/>
        <w:rPr>
          <w:sz w:val="24"/>
          <w:szCs w:val="24"/>
        </w:rPr>
      </w:pPr>
    </w:p>
    <w:p w:rsidR="0092289C" w:rsidRPr="00B916C0" w:rsidRDefault="0092289C" w:rsidP="005743FB">
      <w:pPr>
        <w:ind w:firstLine="720"/>
        <w:jc w:val="both"/>
        <w:rPr>
          <w:sz w:val="24"/>
          <w:szCs w:val="24"/>
        </w:rPr>
      </w:pPr>
    </w:p>
    <w:p w:rsidR="0092289C" w:rsidRPr="00B916C0" w:rsidRDefault="0092289C" w:rsidP="00AE3530">
      <w:pPr>
        <w:jc w:val="center"/>
        <w:rPr>
          <w:sz w:val="24"/>
          <w:szCs w:val="24"/>
        </w:rPr>
      </w:pPr>
      <w:r w:rsidRPr="00B916C0">
        <w:rPr>
          <w:b/>
          <w:sz w:val="24"/>
          <w:szCs w:val="24"/>
        </w:rPr>
        <w:lastRenderedPageBreak/>
        <w:t>Тематическое планирование, 3 класс</w:t>
      </w:r>
    </w:p>
    <w:p w:rsidR="0092289C" w:rsidRPr="00B916C0" w:rsidRDefault="0092289C" w:rsidP="00AE3530">
      <w:pPr>
        <w:jc w:val="both"/>
        <w:rPr>
          <w:sz w:val="24"/>
          <w:szCs w:val="24"/>
        </w:rPr>
      </w:pPr>
    </w:p>
    <w:tbl>
      <w:tblPr>
        <w:tblStyle w:val="TableGrid"/>
        <w:tblW w:w="10300" w:type="dxa"/>
        <w:tblInd w:w="-99" w:type="dxa"/>
        <w:tblLayout w:type="fixed"/>
        <w:tblCellMar>
          <w:top w:w="59" w:type="dxa"/>
          <w:left w:w="107" w:type="dxa"/>
          <w:right w:w="60" w:type="dxa"/>
        </w:tblCellMar>
        <w:tblLook w:val="04A0" w:firstRow="1" w:lastRow="0" w:firstColumn="1" w:lastColumn="0" w:noHBand="0" w:noVBand="1"/>
      </w:tblPr>
      <w:tblGrid>
        <w:gridCol w:w="647"/>
        <w:gridCol w:w="2678"/>
        <w:gridCol w:w="3260"/>
        <w:gridCol w:w="738"/>
        <w:gridCol w:w="2977"/>
      </w:tblGrid>
      <w:tr w:rsidR="0092289C" w:rsidRPr="00B916C0" w:rsidTr="00AE3530">
        <w:trPr>
          <w:trHeight w:val="563"/>
        </w:trPr>
        <w:tc>
          <w:tcPr>
            <w:tcW w:w="647" w:type="dxa"/>
            <w:tcBorders>
              <w:top w:val="single" w:sz="4" w:space="0" w:color="000000"/>
              <w:left w:val="single" w:sz="4" w:space="0" w:color="000000"/>
              <w:bottom w:val="single" w:sz="4" w:space="0" w:color="000000"/>
              <w:right w:val="single" w:sz="4" w:space="0" w:color="000000"/>
            </w:tcBorders>
          </w:tcPr>
          <w:p w:rsidR="0092289C" w:rsidRPr="0092289C" w:rsidRDefault="0092289C" w:rsidP="00AE3530">
            <w:pPr>
              <w:jc w:val="both"/>
              <w:rPr>
                <w:sz w:val="24"/>
                <w:szCs w:val="24"/>
              </w:rPr>
            </w:pPr>
            <w:r w:rsidRPr="0092289C">
              <w:rPr>
                <w:sz w:val="24"/>
                <w:szCs w:val="24"/>
              </w:rPr>
              <w:t>№</w:t>
            </w:r>
          </w:p>
        </w:tc>
        <w:tc>
          <w:tcPr>
            <w:tcW w:w="2678" w:type="dxa"/>
            <w:tcBorders>
              <w:top w:val="single" w:sz="4" w:space="0" w:color="000000"/>
              <w:left w:val="single" w:sz="4" w:space="0" w:color="000000"/>
              <w:bottom w:val="single" w:sz="4" w:space="0" w:color="000000"/>
              <w:right w:val="single" w:sz="4" w:space="0" w:color="000000"/>
            </w:tcBorders>
          </w:tcPr>
          <w:p w:rsidR="0092289C" w:rsidRPr="0092289C" w:rsidRDefault="0092289C" w:rsidP="00AE3530">
            <w:pPr>
              <w:jc w:val="both"/>
              <w:rPr>
                <w:sz w:val="24"/>
                <w:szCs w:val="24"/>
              </w:rPr>
            </w:pPr>
            <w:r w:rsidRPr="0092289C">
              <w:rPr>
                <w:sz w:val="24"/>
                <w:szCs w:val="24"/>
              </w:rPr>
              <w:t xml:space="preserve">Тема </w:t>
            </w:r>
          </w:p>
        </w:tc>
        <w:tc>
          <w:tcPr>
            <w:tcW w:w="3260" w:type="dxa"/>
            <w:tcBorders>
              <w:top w:val="single" w:sz="4" w:space="0" w:color="000000"/>
              <w:left w:val="single" w:sz="4" w:space="0" w:color="000000"/>
              <w:bottom w:val="single" w:sz="4" w:space="0" w:color="000000"/>
              <w:right w:val="single" w:sz="4" w:space="0" w:color="000000"/>
            </w:tcBorders>
          </w:tcPr>
          <w:p w:rsidR="0092289C" w:rsidRPr="0092289C" w:rsidRDefault="0092289C" w:rsidP="00AE3530">
            <w:pPr>
              <w:jc w:val="both"/>
              <w:rPr>
                <w:sz w:val="24"/>
                <w:szCs w:val="24"/>
              </w:rPr>
            </w:pPr>
            <w:r w:rsidRPr="0092289C">
              <w:rPr>
                <w:sz w:val="24"/>
                <w:szCs w:val="24"/>
              </w:rPr>
              <w:t xml:space="preserve">Форма проведения </w:t>
            </w:r>
          </w:p>
          <w:p w:rsidR="0092289C" w:rsidRPr="0092289C" w:rsidRDefault="0092289C" w:rsidP="00AE3530">
            <w:pPr>
              <w:jc w:val="both"/>
              <w:rPr>
                <w:sz w:val="24"/>
                <w:szCs w:val="24"/>
              </w:rPr>
            </w:pPr>
            <w:r w:rsidRPr="0092289C">
              <w:rPr>
                <w:sz w:val="24"/>
                <w:szCs w:val="24"/>
              </w:rPr>
              <w:t>(название игры)</w:t>
            </w:r>
          </w:p>
        </w:tc>
        <w:tc>
          <w:tcPr>
            <w:tcW w:w="738" w:type="dxa"/>
            <w:tcBorders>
              <w:top w:val="single" w:sz="4" w:space="0" w:color="000000"/>
              <w:left w:val="single" w:sz="4" w:space="0" w:color="000000"/>
              <w:bottom w:val="single" w:sz="4" w:space="0" w:color="000000"/>
              <w:right w:val="single" w:sz="4" w:space="0" w:color="000000"/>
            </w:tcBorders>
          </w:tcPr>
          <w:p w:rsidR="0092289C" w:rsidRPr="0092289C" w:rsidRDefault="0092289C" w:rsidP="00AE3530">
            <w:pPr>
              <w:jc w:val="both"/>
              <w:rPr>
                <w:sz w:val="24"/>
                <w:szCs w:val="24"/>
              </w:rPr>
            </w:pPr>
            <w:r w:rsidRPr="0092289C">
              <w:rPr>
                <w:sz w:val="24"/>
                <w:szCs w:val="24"/>
              </w:rPr>
              <w:t>Кол</w:t>
            </w:r>
            <w:r>
              <w:rPr>
                <w:sz w:val="24"/>
                <w:szCs w:val="24"/>
              </w:rPr>
              <w:t>-</w:t>
            </w:r>
            <w:r w:rsidRPr="0092289C">
              <w:rPr>
                <w:sz w:val="24"/>
                <w:szCs w:val="24"/>
              </w:rPr>
              <w:t>во часов</w:t>
            </w:r>
          </w:p>
        </w:tc>
        <w:tc>
          <w:tcPr>
            <w:tcW w:w="2977" w:type="dxa"/>
            <w:tcBorders>
              <w:top w:val="single" w:sz="4" w:space="0" w:color="000000"/>
              <w:left w:val="single" w:sz="4" w:space="0" w:color="000000"/>
              <w:bottom w:val="single" w:sz="4" w:space="0" w:color="000000"/>
              <w:right w:val="single" w:sz="4" w:space="0" w:color="000000"/>
            </w:tcBorders>
          </w:tcPr>
          <w:p w:rsidR="0092289C" w:rsidRPr="0092289C" w:rsidRDefault="0092289C" w:rsidP="00AE3530">
            <w:pPr>
              <w:jc w:val="both"/>
              <w:rPr>
                <w:sz w:val="24"/>
                <w:szCs w:val="24"/>
              </w:rPr>
            </w:pPr>
            <w:r w:rsidRPr="0092289C">
              <w:rPr>
                <w:sz w:val="24"/>
                <w:szCs w:val="24"/>
              </w:rPr>
              <w:t>ЭОР, ЦОР</w:t>
            </w:r>
          </w:p>
        </w:tc>
      </w:tr>
      <w:tr w:rsidR="0092289C" w:rsidRPr="00B916C0" w:rsidTr="00AE3530">
        <w:trPr>
          <w:trHeight w:val="563"/>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1</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общеразвивающим характером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«Пятнашки маршем», </w:t>
            </w:r>
          </w:p>
          <w:p w:rsidR="0092289C" w:rsidRPr="00B916C0" w:rsidRDefault="0092289C" w:rsidP="00AE3530">
            <w:pPr>
              <w:jc w:val="both"/>
              <w:rPr>
                <w:sz w:val="24"/>
                <w:szCs w:val="24"/>
              </w:rPr>
            </w:pPr>
            <w:r w:rsidRPr="00B916C0">
              <w:rPr>
                <w:sz w:val="24"/>
                <w:szCs w:val="24"/>
              </w:rPr>
              <w:t xml:space="preserve">«Лапта»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val="restart"/>
            <w:tcBorders>
              <w:top w:val="single" w:sz="4" w:space="0" w:color="000000"/>
              <w:left w:val="single" w:sz="4" w:space="0" w:color="000000"/>
              <w:right w:val="single" w:sz="4" w:space="0" w:color="000000"/>
            </w:tcBorders>
          </w:tcPr>
          <w:p w:rsidR="0092289C" w:rsidRPr="00B916C0" w:rsidRDefault="0092289C" w:rsidP="00AE3530">
            <w:pPr>
              <w:jc w:val="both"/>
              <w:rPr>
                <w:sz w:val="24"/>
                <w:szCs w:val="24"/>
              </w:rPr>
            </w:pPr>
            <w:r w:rsidRPr="007A7A0E">
              <w:rPr>
                <w:sz w:val="24"/>
                <w:szCs w:val="24"/>
              </w:rPr>
              <w:t>Единая Коллекция цифровых образовательных ресурсов для учреждений общего и начального профессионального образования. http://schoolcollection.edu.ru</w:t>
            </w:r>
          </w:p>
        </w:tc>
      </w:tr>
      <w:tr w:rsidR="0092289C" w:rsidRPr="00B916C0" w:rsidTr="00AE3530">
        <w:trPr>
          <w:trHeight w:val="540"/>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прыжками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«Веревочка под ногами», «Прыжок за прыжком»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2"/>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3</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бросками и ловлей мяча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«Перестрелка», </w:t>
            </w:r>
          </w:p>
          <w:p w:rsidR="0092289C" w:rsidRPr="00B916C0" w:rsidRDefault="0092289C" w:rsidP="00AE3530">
            <w:pPr>
              <w:jc w:val="both"/>
              <w:rPr>
                <w:sz w:val="24"/>
                <w:szCs w:val="24"/>
              </w:rPr>
            </w:pPr>
            <w:r w:rsidRPr="00B916C0">
              <w:rPr>
                <w:sz w:val="24"/>
                <w:szCs w:val="24"/>
              </w:rPr>
              <w:t xml:space="preserve">«Снайперы»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3"/>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4</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лазанием и перелезанием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«Слепая обезьяна», эстафеты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50"/>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5</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элементами футбола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«Передача мяча ногами», «Выбей мяч из круга»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2"/>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6</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элементами футбола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«Передача мяча головой», «Забей гол»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2"/>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7</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элементами футбола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«Точно в цель», </w:t>
            </w:r>
          </w:p>
          <w:p w:rsidR="0092289C" w:rsidRPr="00B916C0" w:rsidRDefault="0092289C" w:rsidP="00AE3530">
            <w:pPr>
              <w:jc w:val="both"/>
              <w:rPr>
                <w:sz w:val="24"/>
                <w:szCs w:val="24"/>
              </w:rPr>
            </w:pPr>
            <w:r w:rsidRPr="00B916C0">
              <w:rPr>
                <w:sz w:val="24"/>
                <w:szCs w:val="24"/>
              </w:rPr>
              <w:t xml:space="preserve">«Выбей мяч из круга»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3"/>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8</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элементами футбола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«Передача мяча ногами», «Забей гол»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444"/>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9</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прыжками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«Прыгуньи и пятнашки», </w:t>
            </w:r>
          </w:p>
          <w:p w:rsidR="0092289C" w:rsidRPr="00B916C0" w:rsidRDefault="0092289C" w:rsidP="00AE3530">
            <w:pPr>
              <w:jc w:val="both"/>
              <w:rPr>
                <w:sz w:val="24"/>
                <w:szCs w:val="24"/>
              </w:rPr>
            </w:pPr>
            <w:r w:rsidRPr="00B916C0">
              <w:rPr>
                <w:sz w:val="24"/>
                <w:szCs w:val="24"/>
              </w:rPr>
              <w:t xml:space="preserve">«Прыжок за прыжком»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3"/>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10</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лазанием и перелезанием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«Стрелки», «Кто точнее?»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2"/>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11</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бросками и ловлей мячей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«Два капитана», </w:t>
            </w:r>
          </w:p>
          <w:p w:rsidR="0092289C" w:rsidRPr="00B916C0" w:rsidRDefault="0092289C" w:rsidP="00AE3530">
            <w:pPr>
              <w:jc w:val="both"/>
              <w:rPr>
                <w:sz w:val="24"/>
                <w:szCs w:val="24"/>
              </w:rPr>
            </w:pPr>
            <w:r w:rsidRPr="00B916C0">
              <w:rPr>
                <w:sz w:val="24"/>
                <w:szCs w:val="24"/>
              </w:rPr>
              <w:t xml:space="preserve">«Сильный бросок»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437"/>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12</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для развития внимания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«Пол, потолок, нос», «Запрещенное движение»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2"/>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13</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общеразвивающим характером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«Охотники и утки», </w:t>
            </w:r>
          </w:p>
          <w:p w:rsidR="0092289C" w:rsidRPr="00B916C0" w:rsidRDefault="0092289C" w:rsidP="00AE3530">
            <w:pPr>
              <w:jc w:val="both"/>
              <w:rPr>
                <w:sz w:val="24"/>
                <w:szCs w:val="24"/>
              </w:rPr>
            </w:pPr>
            <w:r w:rsidRPr="00B916C0">
              <w:rPr>
                <w:sz w:val="24"/>
                <w:szCs w:val="24"/>
              </w:rPr>
              <w:t xml:space="preserve">«Лапта»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3"/>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14</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общеразвивающим характером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«Карусель», «Гусилебеди»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369"/>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15</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общеразвивающим характером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«Охотники и утки», </w:t>
            </w:r>
          </w:p>
          <w:p w:rsidR="0092289C" w:rsidRPr="00B916C0" w:rsidRDefault="0092289C" w:rsidP="00AE3530">
            <w:pPr>
              <w:jc w:val="both"/>
              <w:rPr>
                <w:sz w:val="24"/>
                <w:szCs w:val="24"/>
              </w:rPr>
            </w:pPr>
            <w:r w:rsidRPr="00B916C0">
              <w:rPr>
                <w:sz w:val="24"/>
                <w:szCs w:val="24"/>
              </w:rPr>
              <w:t xml:space="preserve">«Совушка»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tcBorders>
              <w:top w:val="single" w:sz="4" w:space="0" w:color="000000"/>
              <w:left w:val="nil"/>
              <w:bottom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3"/>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16</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бегом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«Хитрая лиса», </w:t>
            </w:r>
          </w:p>
          <w:p w:rsidR="0092289C" w:rsidRPr="00B916C0" w:rsidRDefault="0092289C" w:rsidP="00AE3530">
            <w:pPr>
              <w:jc w:val="both"/>
              <w:rPr>
                <w:sz w:val="24"/>
                <w:szCs w:val="24"/>
              </w:rPr>
            </w:pPr>
            <w:r w:rsidRPr="00B916C0">
              <w:rPr>
                <w:sz w:val="24"/>
                <w:szCs w:val="24"/>
              </w:rPr>
              <w:t xml:space="preserve">«Шишки, желуди, </w:t>
            </w:r>
            <w:r w:rsidRPr="009375D6">
              <w:rPr>
                <w:sz w:val="24"/>
                <w:szCs w:val="24"/>
              </w:rPr>
              <w:t>орехи»</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val="restart"/>
            <w:tcBorders>
              <w:top w:val="single" w:sz="4" w:space="0" w:color="000000"/>
              <w:left w:val="nil"/>
              <w:right w:val="single" w:sz="4" w:space="0" w:color="000000"/>
            </w:tcBorders>
            <w:vAlign w:val="center"/>
          </w:tcPr>
          <w:p w:rsidR="0092289C" w:rsidRPr="00B916C0" w:rsidRDefault="0092289C" w:rsidP="00AE3530">
            <w:pPr>
              <w:jc w:val="both"/>
              <w:rPr>
                <w:sz w:val="24"/>
                <w:szCs w:val="24"/>
              </w:rPr>
            </w:pPr>
            <w:r w:rsidRPr="007A7A0E">
              <w:rPr>
                <w:sz w:val="24"/>
                <w:szCs w:val="24"/>
              </w:rPr>
              <w:t xml:space="preserve">Единая Коллекция цифровых образовательных ресурсов для учреждений общего и </w:t>
            </w:r>
            <w:r w:rsidRPr="007A7A0E">
              <w:rPr>
                <w:sz w:val="24"/>
                <w:szCs w:val="24"/>
              </w:rPr>
              <w:lastRenderedPageBreak/>
              <w:t>начального профессионального образования. http://schoolcollection.edu.ru</w:t>
            </w:r>
          </w:p>
        </w:tc>
      </w:tr>
      <w:tr w:rsidR="0092289C" w:rsidRPr="00B916C0" w:rsidTr="00AE3530">
        <w:trPr>
          <w:trHeight w:val="562"/>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17</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на развитие меткости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«Снайпер», «Крепости»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2"/>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lastRenderedPageBreak/>
              <w:t>18</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общеразвивающим характером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«Два мороза», </w:t>
            </w:r>
          </w:p>
          <w:p w:rsidR="0092289C" w:rsidRPr="00B916C0" w:rsidRDefault="0092289C" w:rsidP="00AE3530">
            <w:pPr>
              <w:jc w:val="both"/>
              <w:rPr>
                <w:sz w:val="24"/>
                <w:szCs w:val="24"/>
              </w:rPr>
            </w:pPr>
            <w:r w:rsidRPr="00B916C0">
              <w:rPr>
                <w:sz w:val="24"/>
                <w:szCs w:val="24"/>
              </w:rPr>
              <w:t xml:space="preserve">«Совушка»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3"/>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lastRenderedPageBreak/>
              <w:t>19</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общеразвивающим характером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«Карусель», «Два мороза»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2"/>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20</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общеразвивающим характером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«Охотники и утки», </w:t>
            </w:r>
          </w:p>
          <w:p w:rsidR="0092289C" w:rsidRPr="00B916C0" w:rsidRDefault="0092289C" w:rsidP="00AE3530">
            <w:pPr>
              <w:jc w:val="both"/>
              <w:rPr>
                <w:sz w:val="24"/>
                <w:szCs w:val="24"/>
              </w:rPr>
            </w:pPr>
            <w:r w:rsidRPr="00B916C0">
              <w:rPr>
                <w:sz w:val="24"/>
                <w:szCs w:val="24"/>
              </w:rPr>
              <w:t xml:space="preserve">«Гуси-лебеди»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2"/>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21</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общеразвивающим характером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«Лапта», «Бег за флажками»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2"/>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22</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общеразвивающим характером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«Пятнашки маршем», </w:t>
            </w:r>
          </w:p>
          <w:p w:rsidR="0092289C" w:rsidRPr="00B916C0" w:rsidRDefault="0092289C" w:rsidP="00AE3530">
            <w:pPr>
              <w:jc w:val="both"/>
              <w:rPr>
                <w:sz w:val="24"/>
                <w:szCs w:val="24"/>
              </w:rPr>
            </w:pPr>
            <w:r w:rsidRPr="00B916C0">
              <w:rPr>
                <w:sz w:val="24"/>
                <w:szCs w:val="24"/>
              </w:rPr>
              <w:t xml:space="preserve">«Совушка»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323"/>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23</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прыжками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«Прыжок за прыжком», </w:t>
            </w:r>
          </w:p>
          <w:p w:rsidR="0092289C" w:rsidRPr="00B916C0" w:rsidRDefault="0092289C" w:rsidP="00AE3530">
            <w:pPr>
              <w:jc w:val="both"/>
              <w:rPr>
                <w:sz w:val="24"/>
                <w:szCs w:val="24"/>
              </w:rPr>
            </w:pPr>
            <w:r w:rsidRPr="00B916C0">
              <w:rPr>
                <w:sz w:val="24"/>
                <w:szCs w:val="24"/>
              </w:rPr>
              <w:t xml:space="preserve">«Прыгуньи и пятнашки»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2"/>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24</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на развитие внимания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«Пол, потолок, нос», </w:t>
            </w:r>
          </w:p>
          <w:p w:rsidR="0092289C" w:rsidRPr="00B916C0" w:rsidRDefault="0092289C" w:rsidP="00AE3530">
            <w:pPr>
              <w:jc w:val="both"/>
              <w:rPr>
                <w:sz w:val="24"/>
                <w:szCs w:val="24"/>
              </w:rPr>
            </w:pPr>
            <w:r w:rsidRPr="00B916C0">
              <w:rPr>
                <w:sz w:val="24"/>
                <w:szCs w:val="24"/>
              </w:rPr>
              <w:t xml:space="preserve">«Отгадай чей голосок»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2"/>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25</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на развитие меткости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«Крепости», «Снежком по мячу»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16"/>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26</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бегом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«Хитрая лиса», «Шишки, желуди, орехи»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2"/>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27</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общеразвивающим характером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«Гуси-лебеди», </w:t>
            </w:r>
          </w:p>
          <w:p w:rsidR="0092289C" w:rsidRPr="00B916C0" w:rsidRDefault="0092289C" w:rsidP="00AE3530">
            <w:pPr>
              <w:jc w:val="both"/>
              <w:rPr>
                <w:sz w:val="24"/>
                <w:szCs w:val="24"/>
              </w:rPr>
            </w:pPr>
            <w:r w:rsidRPr="00B916C0">
              <w:rPr>
                <w:sz w:val="24"/>
                <w:szCs w:val="24"/>
              </w:rPr>
              <w:t xml:space="preserve">«Лапта»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6826F5">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2"/>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28</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элементами баскетбола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«Вышибала», </w:t>
            </w:r>
          </w:p>
          <w:p w:rsidR="0092289C" w:rsidRPr="00B916C0" w:rsidRDefault="0092289C" w:rsidP="00AE3530">
            <w:pPr>
              <w:jc w:val="both"/>
              <w:rPr>
                <w:sz w:val="24"/>
                <w:szCs w:val="24"/>
              </w:rPr>
            </w:pPr>
            <w:r w:rsidRPr="00B916C0">
              <w:rPr>
                <w:sz w:val="24"/>
                <w:szCs w:val="24"/>
              </w:rPr>
              <w:t xml:space="preserve">«Перестрелка»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6826F5">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3"/>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29</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элементами баскетбола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«Круговая лапта», </w:t>
            </w:r>
          </w:p>
          <w:p w:rsidR="0092289C" w:rsidRPr="00B916C0" w:rsidRDefault="0092289C" w:rsidP="00AE3530">
            <w:pPr>
              <w:jc w:val="both"/>
              <w:rPr>
                <w:sz w:val="24"/>
                <w:szCs w:val="24"/>
              </w:rPr>
            </w:pPr>
            <w:r w:rsidRPr="00B916C0">
              <w:rPr>
                <w:sz w:val="24"/>
                <w:szCs w:val="24"/>
              </w:rPr>
              <w:t xml:space="preserve">«Перестрелка»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6826F5">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2"/>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30</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элементами баскетбола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«Вышибала», </w:t>
            </w:r>
          </w:p>
          <w:p w:rsidR="0092289C" w:rsidRPr="00B916C0" w:rsidRDefault="0092289C" w:rsidP="00AE3530">
            <w:pPr>
              <w:jc w:val="both"/>
              <w:rPr>
                <w:sz w:val="24"/>
                <w:szCs w:val="24"/>
              </w:rPr>
            </w:pPr>
            <w:r w:rsidRPr="00B916C0">
              <w:rPr>
                <w:sz w:val="24"/>
                <w:szCs w:val="24"/>
              </w:rPr>
              <w:t xml:space="preserve">«Перестрелка»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6826F5">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2"/>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31</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элементами пионербола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«Одиннадцать», </w:t>
            </w:r>
          </w:p>
          <w:p w:rsidR="0092289C" w:rsidRPr="00B916C0" w:rsidRDefault="0092289C" w:rsidP="00AE3530">
            <w:pPr>
              <w:jc w:val="both"/>
              <w:rPr>
                <w:sz w:val="24"/>
                <w:szCs w:val="24"/>
              </w:rPr>
            </w:pPr>
            <w:r w:rsidRPr="00B916C0">
              <w:rPr>
                <w:sz w:val="24"/>
                <w:szCs w:val="24"/>
              </w:rPr>
              <w:t xml:space="preserve">«Картошка»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6826F5">
              <w:rPr>
                <w:sz w:val="24"/>
                <w:szCs w:val="24"/>
              </w:rPr>
              <w:t>1</w:t>
            </w:r>
          </w:p>
        </w:tc>
        <w:tc>
          <w:tcPr>
            <w:tcW w:w="2977"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563"/>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32</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элементами пионербола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«Одиннадцать», </w:t>
            </w:r>
          </w:p>
          <w:p w:rsidR="0092289C" w:rsidRPr="00B916C0" w:rsidRDefault="0092289C" w:rsidP="00AE3530">
            <w:pPr>
              <w:jc w:val="both"/>
              <w:rPr>
                <w:sz w:val="24"/>
                <w:szCs w:val="24"/>
              </w:rPr>
            </w:pPr>
            <w:r w:rsidRPr="00B916C0">
              <w:rPr>
                <w:sz w:val="24"/>
                <w:szCs w:val="24"/>
              </w:rPr>
              <w:t xml:space="preserve">«Картошка»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6826F5">
              <w:rPr>
                <w:sz w:val="24"/>
                <w:szCs w:val="24"/>
              </w:rPr>
              <w:t>1</w:t>
            </w:r>
          </w:p>
        </w:tc>
        <w:tc>
          <w:tcPr>
            <w:tcW w:w="2977" w:type="dxa"/>
            <w:vMerge/>
            <w:tcBorders>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838"/>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33</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элементами футбола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«Передача мяча ногами», «Выбей мяч ногами» </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6826F5">
              <w:rPr>
                <w:sz w:val="24"/>
                <w:szCs w:val="24"/>
              </w:rPr>
              <w:t>1</w:t>
            </w:r>
          </w:p>
        </w:tc>
        <w:tc>
          <w:tcPr>
            <w:tcW w:w="2977" w:type="dxa"/>
            <w:vMerge w:val="restart"/>
            <w:tcBorders>
              <w:top w:val="single" w:sz="4" w:space="0" w:color="000000"/>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AE3530">
        <w:trPr>
          <w:trHeight w:val="610"/>
        </w:trPr>
        <w:tc>
          <w:tcPr>
            <w:tcW w:w="647"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34</w:t>
            </w:r>
          </w:p>
        </w:tc>
        <w:tc>
          <w:tcPr>
            <w:tcW w:w="2678"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Промежуточная аттестация</w:t>
            </w:r>
          </w:p>
          <w:p w:rsidR="0092289C" w:rsidRPr="00B916C0" w:rsidRDefault="0092289C" w:rsidP="00AE3530">
            <w:pPr>
              <w:jc w:val="both"/>
              <w:rPr>
                <w:sz w:val="24"/>
                <w:szCs w:val="24"/>
              </w:rPr>
            </w:pP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Игра</w:t>
            </w:r>
          </w:p>
        </w:tc>
        <w:tc>
          <w:tcPr>
            <w:tcW w:w="738"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6826F5">
              <w:rPr>
                <w:sz w:val="24"/>
                <w:szCs w:val="24"/>
              </w:rPr>
              <w:t>1</w:t>
            </w:r>
          </w:p>
        </w:tc>
        <w:tc>
          <w:tcPr>
            <w:tcW w:w="2977" w:type="dxa"/>
            <w:vMerge/>
            <w:tcBorders>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p>
        </w:tc>
      </w:tr>
    </w:tbl>
    <w:p w:rsidR="0092289C" w:rsidRPr="00B916C0" w:rsidRDefault="0092289C" w:rsidP="00AE3530">
      <w:pPr>
        <w:jc w:val="both"/>
        <w:rPr>
          <w:sz w:val="24"/>
          <w:szCs w:val="24"/>
        </w:rPr>
      </w:pPr>
      <w:r w:rsidRPr="00B916C0">
        <w:rPr>
          <w:sz w:val="24"/>
          <w:szCs w:val="24"/>
        </w:rPr>
        <w:t xml:space="preserve"> </w:t>
      </w:r>
    </w:p>
    <w:p w:rsidR="00AE3530" w:rsidRDefault="00AE3530" w:rsidP="00AE3530">
      <w:pPr>
        <w:jc w:val="both"/>
        <w:rPr>
          <w:b/>
          <w:sz w:val="24"/>
          <w:szCs w:val="24"/>
        </w:rPr>
      </w:pPr>
    </w:p>
    <w:p w:rsidR="00AE3530" w:rsidRDefault="00AE3530" w:rsidP="00AE3530">
      <w:pPr>
        <w:jc w:val="both"/>
        <w:rPr>
          <w:b/>
          <w:sz w:val="24"/>
          <w:szCs w:val="24"/>
        </w:rPr>
      </w:pPr>
    </w:p>
    <w:p w:rsidR="00AE3530" w:rsidRDefault="00AE3530" w:rsidP="00AE3530">
      <w:pPr>
        <w:jc w:val="both"/>
        <w:rPr>
          <w:b/>
          <w:sz w:val="24"/>
          <w:szCs w:val="24"/>
        </w:rPr>
      </w:pPr>
    </w:p>
    <w:p w:rsidR="00AE3530" w:rsidRDefault="00AE3530" w:rsidP="00AE3530">
      <w:pPr>
        <w:jc w:val="both"/>
        <w:rPr>
          <w:b/>
          <w:sz w:val="24"/>
          <w:szCs w:val="24"/>
        </w:rPr>
      </w:pPr>
    </w:p>
    <w:p w:rsidR="0092289C" w:rsidRPr="00B916C0" w:rsidRDefault="0092289C" w:rsidP="00AE3530">
      <w:pPr>
        <w:jc w:val="center"/>
        <w:rPr>
          <w:sz w:val="24"/>
          <w:szCs w:val="24"/>
        </w:rPr>
      </w:pPr>
      <w:r w:rsidRPr="00B916C0">
        <w:rPr>
          <w:b/>
          <w:sz w:val="24"/>
          <w:szCs w:val="24"/>
        </w:rPr>
        <w:lastRenderedPageBreak/>
        <w:t>Тематическое планирование, 4 класс</w:t>
      </w:r>
    </w:p>
    <w:p w:rsidR="0092289C" w:rsidRPr="00B916C0" w:rsidRDefault="0092289C" w:rsidP="00AE3530">
      <w:pPr>
        <w:jc w:val="both"/>
        <w:rPr>
          <w:sz w:val="24"/>
          <w:szCs w:val="24"/>
        </w:rPr>
      </w:pPr>
      <w:r w:rsidRPr="00B916C0">
        <w:rPr>
          <w:sz w:val="24"/>
          <w:szCs w:val="24"/>
        </w:rPr>
        <w:t xml:space="preserve"> </w:t>
      </w:r>
    </w:p>
    <w:tbl>
      <w:tblPr>
        <w:tblStyle w:val="TableGrid"/>
        <w:tblW w:w="10032" w:type="dxa"/>
        <w:tblInd w:w="-104" w:type="dxa"/>
        <w:tblLayout w:type="fixed"/>
        <w:tblCellMar>
          <w:top w:w="59" w:type="dxa"/>
        </w:tblCellMar>
        <w:tblLook w:val="04A0" w:firstRow="1" w:lastRow="0" w:firstColumn="1" w:lastColumn="0" w:noHBand="0" w:noVBand="1"/>
      </w:tblPr>
      <w:tblGrid>
        <w:gridCol w:w="535"/>
        <w:gridCol w:w="2693"/>
        <w:gridCol w:w="3260"/>
        <w:gridCol w:w="709"/>
        <w:gridCol w:w="2835"/>
      </w:tblGrid>
      <w:tr w:rsidR="0092289C" w:rsidRPr="00B916C0" w:rsidTr="003D3EE4">
        <w:trPr>
          <w:trHeight w:val="563"/>
        </w:trPr>
        <w:tc>
          <w:tcPr>
            <w:tcW w:w="535" w:type="dxa"/>
            <w:tcBorders>
              <w:top w:val="single" w:sz="4" w:space="0" w:color="000000"/>
              <w:left w:val="single" w:sz="4" w:space="0" w:color="000000"/>
              <w:bottom w:val="single" w:sz="4" w:space="0" w:color="000000"/>
              <w:right w:val="single" w:sz="4" w:space="0" w:color="000000"/>
            </w:tcBorders>
          </w:tcPr>
          <w:p w:rsidR="0092289C" w:rsidRPr="0092289C" w:rsidRDefault="0092289C" w:rsidP="00AE3530">
            <w:pPr>
              <w:jc w:val="both"/>
              <w:rPr>
                <w:sz w:val="24"/>
                <w:szCs w:val="24"/>
              </w:rPr>
            </w:pPr>
            <w:r w:rsidRPr="0092289C">
              <w:rPr>
                <w:sz w:val="24"/>
                <w:szCs w:val="24"/>
              </w:rPr>
              <w:t>№</w:t>
            </w:r>
          </w:p>
        </w:tc>
        <w:tc>
          <w:tcPr>
            <w:tcW w:w="2693" w:type="dxa"/>
            <w:tcBorders>
              <w:top w:val="single" w:sz="4" w:space="0" w:color="000000"/>
              <w:left w:val="single" w:sz="4" w:space="0" w:color="000000"/>
              <w:bottom w:val="single" w:sz="4" w:space="0" w:color="000000"/>
              <w:right w:val="single" w:sz="4" w:space="0" w:color="000000"/>
            </w:tcBorders>
          </w:tcPr>
          <w:p w:rsidR="0092289C" w:rsidRPr="0092289C" w:rsidRDefault="0092289C" w:rsidP="00AE3530">
            <w:pPr>
              <w:jc w:val="both"/>
              <w:rPr>
                <w:sz w:val="24"/>
                <w:szCs w:val="24"/>
              </w:rPr>
            </w:pPr>
            <w:r w:rsidRPr="0092289C">
              <w:rPr>
                <w:sz w:val="24"/>
                <w:szCs w:val="24"/>
              </w:rPr>
              <w:t xml:space="preserve">Тема </w:t>
            </w:r>
          </w:p>
        </w:tc>
        <w:tc>
          <w:tcPr>
            <w:tcW w:w="3260" w:type="dxa"/>
            <w:tcBorders>
              <w:top w:val="single" w:sz="4" w:space="0" w:color="000000"/>
              <w:left w:val="single" w:sz="4" w:space="0" w:color="000000"/>
              <w:bottom w:val="single" w:sz="4" w:space="0" w:color="000000"/>
              <w:right w:val="single" w:sz="4" w:space="0" w:color="000000"/>
            </w:tcBorders>
          </w:tcPr>
          <w:p w:rsidR="0092289C" w:rsidRPr="0092289C" w:rsidRDefault="0092289C" w:rsidP="00AE3530">
            <w:pPr>
              <w:jc w:val="both"/>
              <w:rPr>
                <w:sz w:val="24"/>
                <w:szCs w:val="24"/>
              </w:rPr>
            </w:pPr>
            <w:r w:rsidRPr="0092289C">
              <w:rPr>
                <w:sz w:val="24"/>
                <w:szCs w:val="24"/>
              </w:rPr>
              <w:t xml:space="preserve">Форма проведения </w:t>
            </w:r>
          </w:p>
          <w:p w:rsidR="0092289C" w:rsidRPr="0092289C" w:rsidRDefault="0092289C" w:rsidP="00AE3530">
            <w:pPr>
              <w:jc w:val="both"/>
              <w:rPr>
                <w:sz w:val="24"/>
                <w:szCs w:val="24"/>
              </w:rPr>
            </w:pPr>
            <w:r w:rsidRPr="0092289C">
              <w:rPr>
                <w:sz w:val="24"/>
                <w:szCs w:val="24"/>
              </w:rPr>
              <w:t>(название игры)</w:t>
            </w:r>
          </w:p>
        </w:tc>
        <w:tc>
          <w:tcPr>
            <w:tcW w:w="709" w:type="dxa"/>
            <w:tcBorders>
              <w:top w:val="single" w:sz="4" w:space="0" w:color="000000"/>
              <w:left w:val="single" w:sz="4" w:space="0" w:color="000000"/>
              <w:bottom w:val="single" w:sz="4" w:space="0" w:color="000000"/>
              <w:right w:val="single" w:sz="4" w:space="0" w:color="000000"/>
            </w:tcBorders>
          </w:tcPr>
          <w:p w:rsidR="0092289C" w:rsidRPr="0092289C" w:rsidRDefault="0092289C" w:rsidP="00AE3530">
            <w:pPr>
              <w:jc w:val="both"/>
              <w:rPr>
                <w:sz w:val="24"/>
                <w:szCs w:val="24"/>
              </w:rPr>
            </w:pPr>
            <w:r w:rsidRPr="0092289C">
              <w:rPr>
                <w:sz w:val="24"/>
                <w:szCs w:val="24"/>
              </w:rPr>
              <w:t xml:space="preserve">Кол-во </w:t>
            </w:r>
          </w:p>
          <w:p w:rsidR="0092289C" w:rsidRPr="0092289C" w:rsidRDefault="0092289C" w:rsidP="00AE3530">
            <w:pPr>
              <w:jc w:val="both"/>
              <w:rPr>
                <w:sz w:val="24"/>
                <w:szCs w:val="24"/>
              </w:rPr>
            </w:pPr>
            <w:r w:rsidRPr="0092289C">
              <w:rPr>
                <w:sz w:val="24"/>
                <w:szCs w:val="24"/>
              </w:rPr>
              <w:t>часов</w:t>
            </w:r>
          </w:p>
        </w:tc>
        <w:tc>
          <w:tcPr>
            <w:tcW w:w="2835" w:type="dxa"/>
            <w:tcBorders>
              <w:top w:val="single" w:sz="4" w:space="0" w:color="000000"/>
              <w:left w:val="single" w:sz="4" w:space="0" w:color="000000"/>
              <w:bottom w:val="single" w:sz="4" w:space="0" w:color="000000"/>
              <w:right w:val="single" w:sz="4" w:space="0" w:color="000000"/>
            </w:tcBorders>
          </w:tcPr>
          <w:p w:rsidR="0092289C" w:rsidRPr="0092289C" w:rsidRDefault="0092289C" w:rsidP="00AE3530">
            <w:pPr>
              <w:jc w:val="both"/>
              <w:rPr>
                <w:sz w:val="24"/>
                <w:szCs w:val="24"/>
              </w:rPr>
            </w:pPr>
            <w:r w:rsidRPr="0092289C">
              <w:rPr>
                <w:sz w:val="24"/>
                <w:szCs w:val="24"/>
              </w:rPr>
              <w:t>ЭОР, ЦОР</w:t>
            </w:r>
          </w:p>
        </w:tc>
      </w:tr>
      <w:tr w:rsidR="0092289C" w:rsidRPr="00B916C0" w:rsidTr="003D3EE4">
        <w:trPr>
          <w:trHeight w:val="563"/>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1</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бегом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«Бездомный заяц», «Салки на </w:t>
            </w:r>
          </w:p>
          <w:p w:rsidR="0092289C" w:rsidRPr="00B916C0" w:rsidRDefault="0092289C" w:rsidP="00AE3530">
            <w:pPr>
              <w:jc w:val="both"/>
              <w:rPr>
                <w:sz w:val="24"/>
                <w:szCs w:val="24"/>
              </w:rPr>
            </w:pPr>
            <w:r w:rsidRPr="00B916C0">
              <w:rPr>
                <w:sz w:val="24"/>
                <w:szCs w:val="24"/>
              </w:rPr>
              <w:t xml:space="preserve">1 ноге»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835" w:type="dxa"/>
            <w:vMerge w:val="restart"/>
            <w:tcBorders>
              <w:top w:val="single" w:sz="4" w:space="0" w:color="000000"/>
              <w:left w:val="single" w:sz="4" w:space="0" w:color="000000"/>
              <w:right w:val="single" w:sz="4" w:space="0" w:color="000000"/>
            </w:tcBorders>
          </w:tcPr>
          <w:p w:rsidR="0092289C" w:rsidRPr="00B916C0" w:rsidRDefault="0092289C" w:rsidP="00AE3530">
            <w:pPr>
              <w:jc w:val="both"/>
              <w:rPr>
                <w:sz w:val="24"/>
                <w:szCs w:val="24"/>
              </w:rPr>
            </w:pPr>
            <w:r w:rsidRPr="00565229">
              <w:rPr>
                <w:sz w:val="24"/>
                <w:szCs w:val="24"/>
              </w:rPr>
              <w:t>Единая Коллекция цифровых образовательных ресурсов для учреждений общего и начального профессионального образования. http://schoolcollection.edu.ru</w:t>
            </w:r>
          </w:p>
        </w:tc>
      </w:tr>
      <w:tr w:rsidR="0092289C" w:rsidRPr="00B916C0" w:rsidTr="003D3EE4">
        <w:trPr>
          <w:trHeight w:val="838"/>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для формирования правильной осанки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«Хвостики», «Паровоз»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835"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3D3EE4">
        <w:trPr>
          <w:trHeight w:val="838"/>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3</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развитие процессов игры </w:t>
            </w:r>
            <w:r w:rsidRPr="00B916C0">
              <w:rPr>
                <w:sz w:val="24"/>
                <w:szCs w:val="24"/>
              </w:rPr>
              <w:tab/>
              <w:t xml:space="preserve">на психических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Упражнения и игры на развитие  внимания «Волк и овцы», «Жмурки»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835"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3D3EE4">
        <w:trPr>
          <w:trHeight w:val="839"/>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4</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w:t>
            </w:r>
          </w:p>
          <w:p w:rsidR="0092289C" w:rsidRPr="00B916C0" w:rsidRDefault="0092289C" w:rsidP="00AE3530">
            <w:pPr>
              <w:jc w:val="both"/>
              <w:rPr>
                <w:sz w:val="24"/>
                <w:szCs w:val="24"/>
              </w:rPr>
            </w:pPr>
            <w:r w:rsidRPr="00B916C0">
              <w:rPr>
                <w:sz w:val="24"/>
                <w:szCs w:val="24"/>
              </w:rPr>
              <w:t xml:space="preserve">эстафеты игры </w:t>
            </w:r>
          </w:p>
          <w:p w:rsidR="0092289C" w:rsidRPr="00B916C0" w:rsidRDefault="0092289C" w:rsidP="00AE3530">
            <w:pPr>
              <w:jc w:val="both"/>
              <w:rPr>
                <w:sz w:val="24"/>
                <w:szCs w:val="24"/>
              </w:rPr>
            </w:pP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Игра-эстафета </w:t>
            </w:r>
            <w:r w:rsidRPr="00B916C0">
              <w:rPr>
                <w:sz w:val="24"/>
                <w:szCs w:val="24"/>
              </w:rPr>
              <w:tab/>
              <w:t xml:space="preserve">«Команда быстроногих»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835"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3D3EE4">
        <w:trPr>
          <w:trHeight w:val="838"/>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5</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с прыжками </w:t>
            </w:r>
          </w:p>
          <w:p w:rsidR="0092289C" w:rsidRPr="00B916C0" w:rsidRDefault="0092289C" w:rsidP="00AE3530">
            <w:pPr>
              <w:jc w:val="both"/>
              <w:rPr>
                <w:sz w:val="24"/>
                <w:szCs w:val="24"/>
              </w:rPr>
            </w:pPr>
            <w:r w:rsidRPr="00B916C0">
              <w:rPr>
                <w:sz w:val="24"/>
                <w:szCs w:val="24"/>
              </w:rPr>
              <w:t xml:space="preserve">игры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tabs>
                <w:tab w:val="center" w:pos="1554"/>
                <w:tab w:val="right" w:pos="3334"/>
              </w:tabs>
              <w:jc w:val="both"/>
              <w:rPr>
                <w:sz w:val="24"/>
                <w:szCs w:val="24"/>
              </w:rPr>
            </w:pPr>
            <w:r w:rsidRPr="00B916C0">
              <w:rPr>
                <w:sz w:val="24"/>
                <w:szCs w:val="24"/>
              </w:rPr>
              <w:t xml:space="preserve">«Зайцы </w:t>
            </w:r>
            <w:r w:rsidRPr="00B916C0">
              <w:rPr>
                <w:sz w:val="24"/>
                <w:szCs w:val="24"/>
              </w:rPr>
              <w:tab/>
              <w:t xml:space="preserve">в </w:t>
            </w:r>
            <w:r w:rsidRPr="00B916C0">
              <w:rPr>
                <w:sz w:val="24"/>
                <w:szCs w:val="24"/>
              </w:rPr>
              <w:tab/>
              <w:t xml:space="preserve">огороде», </w:t>
            </w:r>
          </w:p>
          <w:p w:rsidR="0092289C" w:rsidRPr="00B916C0" w:rsidRDefault="0092289C" w:rsidP="00AE3530">
            <w:pPr>
              <w:jc w:val="both"/>
              <w:rPr>
                <w:sz w:val="24"/>
                <w:szCs w:val="24"/>
              </w:rPr>
            </w:pPr>
            <w:r w:rsidRPr="00B916C0">
              <w:rPr>
                <w:sz w:val="24"/>
                <w:szCs w:val="24"/>
              </w:rPr>
              <w:t xml:space="preserve">«Попрыгунчики», </w:t>
            </w:r>
          </w:p>
          <w:p w:rsidR="0092289C" w:rsidRPr="00B916C0" w:rsidRDefault="0092289C" w:rsidP="00AE3530">
            <w:pPr>
              <w:jc w:val="both"/>
              <w:rPr>
                <w:sz w:val="24"/>
                <w:szCs w:val="24"/>
              </w:rPr>
            </w:pPr>
            <w:r w:rsidRPr="00B916C0">
              <w:rPr>
                <w:sz w:val="24"/>
                <w:szCs w:val="24"/>
              </w:rPr>
              <w:t xml:space="preserve">«Воробушки и   кот»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835"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3D3EE4">
        <w:trPr>
          <w:trHeight w:val="838"/>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6</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tabs>
                <w:tab w:val="center" w:pos="2128"/>
              </w:tabs>
              <w:jc w:val="both"/>
              <w:rPr>
                <w:sz w:val="24"/>
                <w:szCs w:val="24"/>
              </w:rPr>
            </w:pPr>
            <w:r w:rsidRPr="00B916C0">
              <w:rPr>
                <w:sz w:val="24"/>
                <w:szCs w:val="24"/>
              </w:rPr>
              <w:t xml:space="preserve">Подвижные </w:t>
            </w:r>
            <w:r w:rsidRPr="00B916C0">
              <w:rPr>
                <w:sz w:val="24"/>
                <w:szCs w:val="24"/>
              </w:rPr>
              <w:tab/>
              <w:t>игры с</w:t>
            </w:r>
          </w:p>
          <w:p w:rsidR="0092289C" w:rsidRPr="00B916C0" w:rsidRDefault="0092289C" w:rsidP="00AE3530">
            <w:pPr>
              <w:jc w:val="both"/>
              <w:rPr>
                <w:sz w:val="24"/>
                <w:szCs w:val="24"/>
              </w:rPr>
            </w:pPr>
            <w:r w:rsidRPr="00B916C0">
              <w:rPr>
                <w:sz w:val="24"/>
                <w:szCs w:val="24"/>
              </w:rPr>
              <w:t xml:space="preserve">метанием, передачей ловлей мяча.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«Метко в цель», «Салки с большими мячами», «Попади в круг»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835"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7</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разными предметами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«Бирюльки», «Двенадцать  палочек»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835"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3D3EE4">
        <w:trPr>
          <w:trHeight w:val="563"/>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8</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tabs>
                <w:tab w:val="center" w:pos="2128"/>
                <w:tab w:val="right" w:pos="3146"/>
              </w:tabs>
              <w:jc w:val="both"/>
              <w:rPr>
                <w:sz w:val="24"/>
                <w:szCs w:val="24"/>
              </w:rPr>
            </w:pPr>
            <w:r w:rsidRPr="00B916C0">
              <w:rPr>
                <w:sz w:val="24"/>
                <w:szCs w:val="24"/>
              </w:rPr>
              <w:t xml:space="preserve">Подвижные </w:t>
            </w:r>
            <w:r w:rsidRPr="00B916C0">
              <w:rPr>
                <w:sz w:val="24"/>
                <w:szCs w:val="24"/>
              </w:rPr>
              <w:tab/>
              <w:t xml:space="preserve">игры </w:t>
            </w:r>
            <w:r w:rsidRPr="00B916C0">
              <w:rPr>
                <w:sz w:val="24"/>
                <w:szCs w:val="24"/>
              </w:rPr>
              <w:tab/>
              <w:t xml:space="preserve">с </w:t>
            </w:r>
          </w:p>
          <w:p w:rsidR="0092289C" w:rsidRPr="00B916C0" w:rsidRDefault="0092289C" w:rsidP="00AE3530">
            <w:pPr>
              <w:jc w:val="both"/>
              <w:rPr>
                <w:sz w:val="24"/>
                <w:szCs w:val="24"/>
              </w:rPr>
            </w:pPr>
            <w:r w:rsidRPr="00B916C0">
              <w:rPr>
                <w:sz w:val="24"/>
                <w:szCs w:val="24"/>
              </w:rPr>
              <w:t xml:space="preserve">лазанием и перелезанием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tabs>
                <w:tab w:val="right" w:pos="3334"/>
              </w:tabs>
              <w:jc w:val="both"/>
              <w:rPr>
                <w:sz w:val="24"/>
                <w:szCs w:val="24"/>
              </w:rPr>
            </w:pPr>
            <w:r w:rsidRPr="00B916C0">
              <w:rPr>
                <w:sz w:val="24"/>
                <w:szCs w:val="24"/>
              </w:rPr>
              <w:t xml:space="preserve">«Распутай </w:t>
            </w:r>
            <w:r w:rsidRPr="00B916C0">
              <w:rPr>
                <w:sz w:val="24"/>
                <w:szCs w:val="24"/>
              </w:rPr>
              <w:tab/>
              <w:t xml:space="preserve">верёвочку», </w:t>
            </w:r>
          </w:p>
          <w:p w:rsidR="0092289C" w:rsidRPr="00B916C0" w:rsidRDefault="0092289C" w:rsidP="00AE3530">
            <w:pPr>
              <w:jc w:val="both"/>
              <w:rPr>
                <w:sz w:val="24"/>
                <w:szCs w:val="24"/>
              </w:rPr>
            </w:pPr>
            <w:r w:rsidRPr="00B916C0">
              <w:rPr>
                <w:sz w:val="24"/>
                <w:szCs w:val="24"/>
              </w:rPr>
              <w:t xml:space="preserve">«Защита укрепления»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835" w:type="dxa"/>
            <w:vMerge/>
            <w:tcBorders>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p>
        </w:tc>
      </w:tr>
      <w:tr w:rsidR="003D3EE4" w:rsidRPr="00B916C0" w:rsidTr="00344506">
        <w:trPr>
          <w:trHeight w:val="562"/>
        </w:trPr>
        <w:tc>
          <w:tcPr>
            <w:tcW w:w="535"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Pr>
                <w:sz w:val="24"/>
                <w:szCs w:val="24"/>
              </w:rPr>
              <w:t>9</w:t>
            </w:r>
          </w:p>
        </w:tc>
        <w:tc>
          <w:tcPr>
            <w:tcW w:w="2693" w:type="dxa"/>
            <w:tcBorders>
              <w:top w:val="single" w:sz="4" w:space="0" w:color="000000"/>
              <w:left w:val="single" w:sz="4" w:space="0" w:color="000000"/>
              <w:bottom w:val="single" w:sz="4" w:space="0" w:color="000000"/>
              <w:right w:val="single" w:sz="4" w:space="0" w:color="000000"/>
            </w:tcBorders>
          </w:tcPr>
          <w:p w:rsidR="003D3EE4" w:rsidRDefault="003D3EE4" w:rsidP="00AE3530">
            <w:pPr>
              <w:tabs>
                <w:tab w:val="right" w:pos="3146"/>
              </w:tabs>
              <w:jc w:val="both"/>
              <w:rPr>
                <w:sz w:val="24"/>
                <w:szCs w:val="24"/>
              </w:rPr>
            </w:pPr>
            <w:r w:rsidRPr="00B916C0">
              <w:rPr>
                <w:sz w:val="24"/>
                <w:szCs w:val="24"/>
              </w:rPr>
              <w:t xml:space="preserve">Подвижные </w:t>
            </w:r>
            <w:r w:rsidRPr="00B916C0">
              <w:rPr>
                <w:sz w:val="24"/>
                <w:szCs w:val="24"/>
              </w:rPr>
              <w:tab/>
              <w:t>по</w:t>
            </w:r>
          </w:p>
          <w:p w:rsidR="003D3EE4" w:rsidRPr="00B916C0" w:rsidRDefault="003D3EE4" w:rsidP="00AE3530">
            <w:pPr>
              <w:tabs>
                <w:tab w:val="right" w:pos="3146"/>
              </w:tabs>
              <w:jc w:val="both"/>
              <w:rPr>
                <w:sz w:val="24"/>
                <w:szCs w:val="24"/>
              </w:rPr>
            </w:pPr>
            <w:r>
              <w:rPr>
                <w:sz w:val="24"/>
                <w:szCs w:val="24"/>
              </w:rPr>
              <w:t>по</w:t>
            </w:r>
            <w:r w:rsidRPr="00B916C0">
              <w:rPr>
                <w:sz w:val="24"/>
                <w:szCs w:val="24"/>
              </w:rPr>
              <w:t xml:space="preserve">исковые </w:t>
            </w:r>
          </w:p>
          <w:p w:rsidR="003D3EE4" w:rsidRPr="00B916C0" w:rsidRDefault="003D3EE4" w:rsidP="00AE3530">
            <w:pPr>
              <w:jc w:val="both"/>
              <w:rPr>
                <w:sz w:val="24"/>
                <w:szCs w:val="24"/>
              </w:rPr>
            </w:pPr>
            <w:r w:rsidRPr="00B916C0">
              <w:rPr>
                <w:sz w:val="24"/>
                <w:szCs w:val="24"/>
              </w:rPr>
              <w:t xml:space="preserve">игры </w:t>
            </w:r>
          </w:p>
        </w:tc>
        <w:tc>
          <w:tcPr>
            <w:tcW w:w="3260"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 xml:space="preserve">«Палочка-выручалочка»,  прятки, «Золото хороню» </w:t>
            </w:r>
          </w:p>
        </w:tc>
        <w:tc>
          <w:tcPr>
            <w:tcW w:w="709" w:type="dxa"/>
            <w:tcBorders>
              <w:top w:val="single" w:sz="4" w:space="0" w:color="000000"/>
              <w:left w:val="single" w:sz="4" w:space="0" w:color="000000"/>
              <w:bottom w:val="single" w:sz="4" w:space="0" w:color="000000"/>
              <w:right w:val="single" w:sz="4" w:space="0" w:color="000000"/>
            </w:tcBorders>
          </w:tcPr>
          <w:p w:rsidR="003D3EE4" w:rsidRDefault="003D3EE4" w:rsidP="00AE3530">
            <w:pPr>
              <w:jc w:val="both"/>
            </w:pPr>
            <w:r w:rsidRPr="00395346">
              <w:rPr>
                <w:sz w:val="24"/>
                <w:szCs w:val="24"/>
              </w:rPr>
              <w:t>1</w:t>
            </w:r>
          </w:p>
        </w:tc>
        <w:tc>
          <w:tcPr>
            <w:tcW w:w="2835" w:type="dxa"/>
            <w:vMerge w:val="restart"/>
            <w:tcBorders>
              <w:top w:val="single" w:sz="4" w:space="0" w:color="000000"/>
              <w:left w:val="single" w:sz="4" w:space="0" w:color="000000"/>
              <w:right w:val="single" w:sz="4" w:space="0" w:color="000000"/>
            </w:tcBorders>
          </w:tcPr>
          <w:p w:rsidR="003D3EE4" w:rsidRDefault="003D3EE4" w:rsidP="00AE3530">
            <w:pPr>
              <w:jc w:val="both"/>
              <w:rPr>
                <w:sz w:val="24"/>
                <w:szCs w:val="24"/>
              </w:rPr>
            </w:pPr>
          </w:p>
          <w:p w:rsidR="003D3EE4" w:rsidRDefault="003D3EE4" w:rsidP="00AE3530">
            <w:pPr>
              <w:jc w:val="both"/>
              <w:rPr>
                <w:sz w:val="24"/>
                <w:szCs w:val="24"/>
              </w:rPr>
            </w:pPr>
          </w:p>
          <w:p w:rsidR="003D3EE4" w:rsidRDefault="003D3EE4" w:rsidP="00AE3530">
            <w:pPr>
              <w:jc w:val="both"/>
              <w:rPr>
                <w:sz w:val="24"/>
                <w:szCs w:val="24"/>
              </w:rPr>
            </w:pPr>
          </w:p>
          <w:p w:rsidR="003D3EE4" w:rsidRDefault="003D3EE4" w:rsidP="00AE3530">
            <w:pPr>
              <w:jc w:val="both"/>
              <w:rPr>
                <w:sz w:val="24"/>
                <w:szCs w:val="24"/>
              </w:rPr>
            </w:pPr>
          </w:p>
          <w:p w:rsidR="003D3EE4" w:rsidRDefault="003D3EE4" w:rsidP="00AE3530">
            <w:pPr>
              <w:jc w:val="both"/>
              <w:rPr>
                <w:sz w:val="24"/>
                <w:szCs w:val="24"/>
              </w:rPr>
            </w:pPr>
          </w:p>
          <w:p w:rsidR="003D3EE4" w:rsidRPr="00B916C0" w:rsidRDefault="003D3EE4" w:rsidP="00AE3530">
            <w:pPr>
              <w:jc w:val="both"/>
              <w:rPr>
                <w:sz w:val="24"/>
                <w:szCs w:val="24"/>
              </w:rPr>
            </w:pPr>
            <w:r w:rsidRPr="007A7A0E">
              <w:rPr>
                <w:sz w:val="24"/>
                <w:szCs w:val="24"/>
              </w:rPr>
              <w:t>Единая Коллекция цифровых образовательных ресурсов для учреждений общего и начального профессионального образования. http://schoolcollection.edu.ru</w:t>
            </w:r>
          </w:p>
        </w:tc>
      </w:tr>
      <w:tr w:rsidR="003D3EE4" w:rsidRPr="00B916C0" w:rsidTr="00344506">
        <w:trPr>
          <w:trHeight w:val="839"/>
        </w:trPr>
        <w:tc>
          <w:tcPr>
            <w:tcW w:w="535"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Pr>
                <w:sz w:val="24"/>
                <w:szCs w:val="24"/>
              </w:rPr>
              <w:t>10</w:t>
            </w:r>
          </w:p>
        </w:tc>
        <w:tc>
          <w:tcPr>
            <w:tcW w:w="2693"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tabs>
                <w:tab w:val="center" w:pos="2064"/>
                <w:tab w:val="right" w:pos="3146"/>
              </w:tabs>
              <w:jc w:val="both"/>
              <w:rPr>
                <w:sz w:val="24"/>
                <w:szCs w:val="24"/>
              </w:rPr>
            </w:pPr>
            <w:r w:rsidRPr="00B916C0">
              <w:rPr>
                <w:sz w:val="24"/>
                <w:szCs w:val="24"/>
              </w:rPr>
              <w:t xml:space="preserve">Подвижные </w:t>
            </w:r>
            <w:r w:rsidRPr="00B916C0">
              <w:rPr>
                <w:sz w:val="24"/>
                <w:szCs w:val="24"/>
              </w:rPr>
              <w:tab/>
              <w:t xml:space="preserve">игры </w:t>
            </w:r>
            <w:r w:rsidRPr="00B916C0">
              <w:rPr>
                <w:sz w:val="24"/>
                <w:szCs w:val="24"/>
              </w:rPr>
              <w:tab/>
              <w:t xml:space="preserve">на </w:t>
            </w:r>
          </w:p>
          <w:p w:rsidR="003D3EE4" w:rsidRPr="00B916C0" w:rsidRDefault="003D3EE4" w:rsidP="00AE3530">
            <w:pPr>
              <w:jc w:val="both"/>
              <w:rPr>
                <w:sz w:val="24"/>
                <w:szCs w:val="24"/>
              </w:rPr>
            </w:pPr>
            <w:r w:rsidRPr="00B916C0">
              <w:rPr>
                <w:sz w:val="24"/>
                <w:szCs w:val="24"/>
              </w:rPr>
              <w:t xml:space="preserve">развитие силы </w:t>
            </w:r>
          </w:p>
        </w:tc>
        <w:tc>
          <w:tcPr>
            <w:tcW w:w="3260"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Pr>
                <w:sz w:val="24"/>
                <w:szCs w:val="24"/>
              </w:rPr>
              <w:t xml:space="preserve">«Бой петухов», </w:t>
            </w:r>
            <w:r w:rsidRPr="00B916C0">
              <w:rPr>
                <w:sz w:val="24"/>
                <w:szCs w:val="24"/>
              </w:rPr>
              <w:t xml:space="preserve">«Борьба всадников», «Выталкивание </w:t>
            </w:r>
          </w:p>
          <w:p w:rsidR="003D3EE4" w:rsidRPr="00B916C0" w:rsidRDefault="003D3EE4" w:rsidP="00AE3530">
            <w:pPr>
              <w:jc w:val="both"/>
              <w:rPr>
                <w:sz w:val="24"/>
                <w:szCs w:val="24"/>
              </w:rPr>
            </w:pPr>
            <w:r w:rsidRPr="00B916C0">
              <w:rPr>
                <w:sz w:val="24"/>
                <w:szCs w:val="24"/>
              </w:rPr>
              <w:t xml:space="preserve">спиной» </w:t>
            </w:r>
          </w:p>
        </w:tc>
        <w:tc>
          <w:tcPr>
            <w:tcW w:w="709" w:type="dxa"/>
            <w:tcBorders>
              <w:top w:val="single" w:sz="4" w:space="0" w:color="000000"/>
              <w:left w:val="single" w:sz="4" w:space="0" w:color="000000"/>
              <w:bottom w:val="single" w:sz="4" w:space="0" w:color="000000"/>
              <w:right w:val="single" w:sz="4" w:space="0" w:color="000000"/>
            </w:tcBorders>
          </w:tcPr>
          <w:p w:rsidR="003D3EE4" w:rsidRDefault="003D3EE4" w:rsidP="00AE3530">
            <w:pPr>
              <w:jc w:val="both"/>
            </w:pPr>
            <w:r w:rsidRPr="00395346">
              <w:rPr>
                <w:sz w:val="24"/>
                <w:szCs w:val="24"/>
              </w:rPr>
              <w:t>1</w:t>
            </w:r>
          </w:p>
        </w:tc>
        <w:tc>
          <w:tcPr>
            <w:tcW w:w="2835" w:type="dxa"/>
            <w:vMerge/>
            <w:tcBorders>
              <w:left w:val="single" w:sz="4" w:space="0" w:color="000000"/>
              <w:right w:val="single" w:sz="4" w:space="0" w:color="000000"/>
            </w:tcBorders>
            <w:vAlign w:val="center"/>
          </w:tcPr>
          <w:p w:rsidR="003D3EE4" w:rsidRPr="00B916C0" w:rsidRDefault="003D3EE4" w:rsidP="00AE3530">
            <w:pPr>
              <w:jc w:val="both"/>
              <w:rPr>
                <w:sz w:val="24"/>
                <w:szCs w:val="24"/>
              </w:rPr>
            </w:pPr>
          </w:p>
        </w:tc>
      </w:tr>
      <w:tr w:rsidR="003D3EE4"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Pr>
                <w:sz w:val="24"/>
                <w:szCs w:val="24"/>
              </w:rPr>
              <w:t>11</w:t>
            </w:r>
          </w:p>
        </w:tc>
        <w:tc>
          <w:tcPr>
            <w:tcW w:w="2693"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 xml:space="preserve">Подвижные игры с бегом  </w:t>
            </w:r>
          </w:p>
        </w:tc>
        <w:tc>
          <w:tcPr>
            <w:tcW w:w="3260"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 xml:space="preserve">«Дорожки», «Караси и щука», </w:t>
            </w:r>
            <w:r>
              <w:rPr>
                <w:sz w:val="24"/>
                <w:szCs w:val="24"/>
              </w:rPr>
              <w:t xml:space="preserve"> </w:t>
            </w:r>
            <w:r w:rsidRPr="00B916C0">
              <w:rPr>
                <w:sz w:val="24"/>
                <w:szCs w:val="24"/>
              </w:rPr>
              <w:t xml:space="preserve">«Змейка» </w:t>
            </w:r>
          </w:p>
        </w:tc>
        <w:tc>
          <w:tcPr>
            <w:tcW w:w="709" w:type="dxa"/>
            <w:tcBorders>
              <w:top w:val="single" w:sz="4" w:space="0" w:color="000000"/>
              <w:left w:val="single" w:sz="4" w:space="0" w:color="000000"/>
              <w:bottom w:val="single" w:sz="4" w:space="0" w:color="000000"/>
              <w:right w:val="single" w:sz="4" w:space="0" w:color="000000"/>
            </w:tcBorders>
          </w:tcPr>
          <w:p w:rsidR="003D3EE4" w:rsidRDefault="003D3EE4" w:rsidP="00AE3530">
            <w:pPr>
              <w:jc w:val="both"/>
            </w:pPr>
            <w:r w:rsidRPr="00395346">
              <w:rPr>
                <w:sz w:val="24"/>
                <w:szCs w:val="24"/>
              </w:rPr>
              <w:t>1</w:t>
            </w:r>
          </w:p>
        </w:tc>
        <w:tc>
          <w:tcPr>
            <w:tcW w:w="2835" w:type="dxa"/>
            <w:vMerge/>
            <w:tcBorders>
              <w:left w:val="single" w:sz="4" w:space="0" w:color="000000"/>
              <w:right w:val="single" w:sz="4" w:space="0" w:color="000000"/>
            </w:tcBorders>
          </w:tcPr>
          <w:p w:rsidR="003D3EE4" w:rsidRPr="00B916C0" w:rsidRDefault="003D3EE4" w:rsidP="00AE3530">
            <w:pPr>
              <w:jc w:val="both"/>
              <w:rPr>
                <w:sz w:val="24"/>
                <w:szCs w:val="24"/>
              </w:rPr>
            </w:pPr>
          </w:p>
        </w:tc>
      </w:tr>
      <w:tr w:rsidR="003D3EE4" w:rsidRPr="00B916C0" w:rsidTr="003D3EE4">
        <w:trPr>
          <w:trHeight w:val="838"/>
        </w:trPr>
        <w:tc>
          <w:tcPr>
            <w:tcW w:w="535"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Pr>
                <w:sz w:val="24"/>
                <w:szCs w:val="24"/>
              </w:rPr>
              <w:t>12</w:t>
            </w:r>
          </w:p>
        </w:tc>
        <w:tc>
          <w:tcPr>
            <w:tcW w:w="2693"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 xml:space="preserve">Подвижные игры для формирования правильной осанки </w:t>
            </w:r>
          </w:p>
        </w:tc>
        <w:tc>
          <w:tcPr>
            <w:tcW w:w="3260"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«Бои на бревне», «Ванька</w:t>
            </w:r>
            <w:r>
              <w:rPr>
                <w:sz w:val="24"/>
                <w:szCs w:val="24"/>
              </w:rPr>
              <w:t>-</w:t>
            </w:r>
            <w:r w:rsidRPr="00B916C0">
              <w:rPr>
                <w:sz w:val="24"/>
                <w:szCs w:val="24"/>
              </w:rPr>
              <w:t xml:space="preserve">встанька» </w:t>
            </w:r>
          </w:p>
        </w:tc>
        <w:tc>
          <w:tcPr>
            <w:tcW w:w="709" w:type="dxa"/>
            <w:tcBorders>
              <w:top w:val="single" w:sz="4" w:space="0" w:color="000000"/>
              <w:left w:val="single" w:sz="4" w:space="0" w:color="000000"/>
              <w:bottom w:val="single" w:sz="4" w:space="0" w:color="000000"/>
              <w:right w:val="single" w:sz="4" w:space="0" w:color="000000"/>
            </w:tcBorders>
          </w:tcPr>
          <w:p w:rsidR="003D3EE4" w:rsidRDefault="003D3EE4" w:rsidP="00AE3530">
            <w:pPr>
              <w:jc w:val="both"/>
            </w:pPr>
            <w:r w:rsidRPr="00395346">
              <w:rPr>
                <w:sz w:val="24"/>
                <w:szCs w:val="24"/>
              </w:rPr>
              <w:t>1</w:t>
            </w:r>
          </w:p>
        </w:tc>
        <w:tc>
          <w:tcPr>
            <w:tcW w:w="2835" w:type="dxa"/>
            <w:vMerge/>
            <w:tcBorders>
              <w:left w:val="single" w:sz="4" w:space="0" w:color="000000"/>
              <w:right w:val="single" w:sz="4" w:space="0" w:color="000000"/>
            </w:tcBorders>
          </w:tcPr>
          <w:p w:rsidR="003D3EE4" w:rsidRPr="00B916C0" w:rsidRDefault="003D3EE4" w:rsidP="00AE3530">
            <w:pPr>
              <w:jc w:val="both"/>
              <w:rPr>
                <w:sz w:val="24"/>
                <w:szCs w:val="24"/>
              </w:rPr>
            </w:pPr>
          </w:p>
        </w:tc>
      </w:tr>
      <w:tr w:rsidR="003D3EE4"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Pr>
                <w:sz w:val="24"/>
                <w:szCs w:val="24"/>
              </w:rPr>
              <w:t>13</w:t>
            </w:r>
          </w:p>
        </w:tc>
        <w:tc>
          <w:tcPr>
            <w:tcW w:w="2693"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 xml:space="preserve">Подвижные эстафеты </w:t>
            </w:r>
          </w:p>
          <w:p w:rsidR="003D3EE4" w:rsidRPr="00B916C0" w:rsidRDefault="003D3EE4" w:rsidP="00AE3530">
            <w:pPr>
              <w:tabs>
                <w:tab w:val="right" w:pos="1421"/>
              </w:tabs>
              <w:jc w:val="both"/>
              <w:rPr>
                <w:sz w:val="24"/>
                <w:szCs w:val="24"/>
              </w:rPr>
            </w:pPr>
            <w:r w:rsidRPr="00B916C0">
              <w:rPr>
                <w:sz w:val="24"/>
                <w:szCs w:val="24"/>
              </w:rPr>
              <w:t xml:space="preserve">игры </w:t>
            </w:r>
            <w:r w:rsidRPr="00B916C0">
              <w:rPr>
                <w:sz w:val="24"/>
                <w:szCs w:val="24"/>
              </w:rPr>
              <w:tab/>
              <w:t xml:space="preserve">– </w:t>
            </w:r>
          </w:p>
        </w:tc>
        <w:tc>
          <w:tcPr>
            <w:tcW w:w="3260"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 xml:space="preserve">«Эстафеты-поезда», </w:t>
            </w:r>
          </w:p>
          <w:p w:rsidR="003D3EE4" w:rsidRPr="00B916C0" w:rsidRDefault="003D3EE4" w:rsidP="00AE3530">
            <w:pPr>
              <w:jc w:val="both"/>
              <w:rPr>
                <w:sz w:val="24"/>
                <w:szCs w:val="24"/>
              </w:rPr>
            </w:pPr>
            <w:r w:rsidRPr="00B916C0">
              <w:rPr>
                <w:sz w:val="24"/>
                <w:szCs w:val="24"/>
              </w:rPr>
              <w:t xml:space="preserve">«Большая круговая эстафета» </w:t>
            </w:r>
          </w:p>
        </w:tc>
        <w:tc>
          <w:tcPr>
            <w:tcW w:w="709" w:type="dxa"/>
            <w:tcBorders>
              <w:top w:val="single" w:sz="4" w:space="0" w:color="000000"/>
              <w:left w:val="single" w:sz="4" w:space="0" w:color="000000"/>
              <w:bottom w:val="single" w:sz="4" w:space="0" w:color="000000"/>
              <w:right w:val="single" w:sz="4" w:space="0" w:color="000000"/>
            </w:tcBorders>
          </w:tcPr>
          <w:p w:rsidR="003D3EE4" w:rsidRDefault="003D3EE4" w:rsidP="00AE3530">
            <w:pPr>
              <w:jc w:val="both"/>
            </w:pPr>
            <w:r w:rsidRPr="00395346">
              <w:rPr>
                <w:sz w:val="24"/>
                <w:szCs w:val="24"/>
              </w:rPr>
              <w:t>1</w:t>
            </w:r>
          </w:p>
        </w:tc>
        <w:tc>
          <w:tcPr>
            <w:tcW w:w="2835" w:type="dxa"/>
            <w:vMerge/>
            <w:tcBorders>
              <w:left w:val="single" w:sz="4" w:space="0" w:color="000000"/>
              <w:right w:val="single" w:sz="4" w:space="0" w:color="000000"/>
            </w:tcBorders>
          </w:tcPr>
          <w:p w:rsidR="003D3EE4" w:rsidRPr="00B916C0" w:rsidRDefault="003D3EE4" w:rsidP="00AE3530">
            <w:pPr>
              <w:jc w:val="both"/>
              <w:rPr>
                <w:sz w:val="24"/>
                <w:szCs w:val="24"/>
              </w:rPr>
            </w:pPr>
          </w:p>
        </w:tc>
      </w:tr>
      <w:tr w:rsidR="003D3EE4" w:rsidRPr="00B916C0" w:rsidTr="003D3EE4">
        <w:trPr>
          <w:trHeight w:val="839"/>
        </w:trPr>
        <w:tc>
          <w:tcPr>
            <w:tcW w:w="535"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Pr>
                <w:sz w:val="24"/>
                <w:szCs w:val="24"/>
              </w:rPr>
              <w:t>14</w:t>
            </w:r>
          </w:p>
        </w:tc>
        <w:tc>
          <w:tcPr>
            <w:tcW w:w="2693"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 xml:space="preserve">Подвижные развитие процессов </w:t>
            </w:r>
          </w:p>
          <w:p w:rsidR="003D3EE4" w:rsidRPr="00B916C0" w:rsidRDefault="003D3EE4" w:rsidP="00AE3530">
            <w:pPr>
              <w:jc w:val="both"/>
              <w:rPr>
                <w:sz w:val="24"/>
                <w:szCs w:val="24"/>
              </w:rPr>
            </w:pPr>
            <w:r w:rsidRPr="00B916C0">
              <w:rPr>
                <w:sz w:val="24"/>
                <w:szCs w:val="24"/>
              </w:rPr>
              <w:t xml:space="preserve">игры </w:t>
            </w:r>
            <w:r w:rsidRPr="00B916C0">
              <w:rPr>
                <w:sz w:val="24"/>
                <w:szCs w:val="24"/>
              </w:rPr>
              <w:tab/>
              <w:t xml:space="preserve">на психических </w:t>
            </w:r>
          </w:p>
        </w:tc>
        <w:tc>
          <w:tcPr>
            <w:tcW w:w="3260"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 xml:space="preserve">Игры на развитие воображения «Волшебное </w:t>
            </w:r>
          </w:p>
          <w:p w:rsidR="003D3EE4" w:rsidRPr="00B916C0" w:rsidRDefault="003D3EE4" w:rsidP="00AE3530">
            <w:pPr>
              <w:jc w:val="both"/>
              <w:rPr>
                <w:sz w:val="24"/>
                <w:szCs w:val="24"/>
              </w:rPr>
            </w:pPr>
            <w:r w:rsidRPr="00B916C0">
              <w:rPr>
                <w:sz w:val="24"/>
                <w:szCs w:val="24"/>
              </w:rPr>
              <w:t xml:space="preserve">яйцо», «Узнай, кто я?» </w:t>
            </w:r>
          </w:p>
        </w:tc>
        <w:tc>
          <w:tcPr>
            <w:tcW w:w="709" w:type="dxa"/>
            <w:tcBorders>
              <w:top w:val="single" w:sz="4" w:space="0" w:color="000000"/>
              <w:left w:val="single" w:sz="4" w:space="0" w:color="000000"/>
              <w:bottom w:val="single" w:sz="4" w:space="0" w:color="000000"/>
              <w:right w:val="single" w:sz="4" w:space="0" w:color="000000"/>
            </w:tcBorders>
          </w:tcPr>
          <w:p w:rsidR="003D3EE4" w:rsidRDefault="003D3EE4" w:rsidP="00AE3530">
            <w:pPr>
              <w:jc w:val="both"/>
            </w:pPr>
            <w:r w:rsidRPr="00395346">
              <w:rPr>
                <w:sz w:val="24"/>
                <w:szCs w:val="24"/>
              </w:rPr>
              <w:t>1</w:t>
            </w:r>
          </w:p>
        </w:tc>
        <w:tc>
          <w:tcPr>
            <w:tcW w:w="2835" w:type="dxa"/>
            <w:vMerge/>
            <w:tcBorders>
              <w:left w:val="single" w:sz="4" w:space="0" w:color="000000"/>
              <w:right w:val="single" w:sz="4" w:space="0" w:color="000000"/>
            </w:tcBorders>
          </w:tcPr>
          <w:p w:rsidR="003D3EE4" w:rsidRPr="00B916C0" w:rsidRDefault="003D3EE4" w:rsidP="00AE3530">
            <w:pPr>
              <w:jc w:val="both"/>
              <w:rPr>
                <w:sz w:val="24"/>
                <w:szCs w:val="24"/>
              </w:rPr>
            </w:pPr>
          </w:p>
        </w:tc>
      </w:tr>
      <w:tr w:rsidR="003D3EE4"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Pr>
                <w:sz w:val="24"/>
                <w:szCs w:val="24"/>
              </w:rPr>
              <w:t>15</w:t>
            </w:r>
          </w:p>
        </w:tc>
        <w:tc>
          <w:tcPr>
            <w:tcW w:w="2693"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 xml:space="preserve">Подвижные прыжками </w:t>
            </w:r>
          </w:p>
          <w:p w:rsidR="003D3EE4" w:rsidRPr="00B916C0" w:rsidRDefault="003D3EE4" w:rsidP="00AE3530">
            <w:pPr>
              <w:tabs>
                <w:tab w:val="right" w:pos="1421"/>
              </w:tabs>
              <w:jc w:val="both"/>
              <w:rPr>
                <w:sz w:val="24"/>
                <w:szCs w:val="24"/>
              </w:rPr>
            </w:pPr>
            <w:r w:rsidRPr="00B916C0">
              <w:rPr>
                <w:sz w:val="24"/>
                <w:szCs w:val="24"/>
              </w:rPr>
              <w:t xml:space="preserve">игры </w:t>
            </w:r>
            <w:r w:rsidRPr="00B916C0">
              <w:rPr>
                <w:sz w:val="24"/>
                <w:szCs w:val="24"/>
              </w:rPr>
              <w:tab/>
              <w:t xml:space="preserve">с </w:t>
            </w:r>
          </w:p>
        </w:tc>
        <w:tc>
          <w:tcPr>
            <w:tcW w:w="3260"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«Чемпионы скакалки», «Кто дальше», «Перетягивание прыжками»</w:t>
            </w:r>
          </w:p>
        </w:tc>
        <w:tc>
          <w:tcPr>
            <w:tcW w:w="709" w:type="dxa"/>
            <w:tcBorders>
              <w:top w:val="single" w:sz="4" w:space="0" w:color="000000"/>
              <w:left w:val="single" w:sz="4" w:space="0" w:color="000000"/>
              <w:bottom w:val="single" w:sz="4" w:space="0" w:color="000000"/>
              <w:right w:val="single" w:sz="4" w:space="0" w:color="000000"/>
            </w:tcBorders>
          </w:tcPr>
          <w:p w:rsidR="003D3EE4" w:rsidRDefault="003D3EE4" w:rsidP="00AE3530">
            <w:pPr>
              <w:jc w:val="both"/>
            </w:pPr>
            <w:r w:rsidRPr="00395346">
              <w:rPr>
                <w:sz w:val="24"/>
                <w:szCs w:val="24"/>
              </w:rPr>
              <w:t>1</w:t>
            </w:r>
          </w:p>
        </w:tc>
        <w:tc>
          <w:tcPr>
            <w:tcW w:w="2835" w:type="dxa"/>
            <w:vMerge/>
            <w:tcBorders>
              <w:left w:val="single" w:sz="4" w:space="0" w:color="000000"/>
              <w:right w:val="single" w:sz="4" w:space="0" w:color="000000"/>
            </w:tcBorders>
          </w:tcPr>
          <w:p w:rsidR="003D3EE4" w:rsidRPr="00B916C0" w:rsidRDefault="003D3EE4" w:rsidP="00AE3530">
            <w:pPr>
              <w:jc w:val="both"/>
              <w:rPr>
                <w:sz w:val="24"/>
                <w:szCs w:val="24"/>
              </w:rPr>
            </w:pPr>
          </w:p>
        </w:tc>
      </w:tr>
      <w:tr w:rsidR="003D3EE4"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Pr>
                <w:sz w:val="24"/>
                <w:szCs w:val="24"/>
              </w:rPr>
              <w:lastRenderedPageBreak/>
              <w:t>16</w:t>
            </w:r>
          </w:p>
        </w:tc>
        <w:tc>
          <w:tcPr>
            <w:tcW w:w="2693"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 xml:space="preserve">Подвижные игры с метанием, передачей и ловлей мяча </w:t>
            </w:r>
          </w:p>
        </w:tc>
        <w:tc>
          <w:tcPr>
            <w:tcW w:w="3260"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 xml:space="preserve">«Сбей кеглю», «Вышибала», «Народный мяч», «Охотники и утки» </w:t>
            </w:r>
          </w:p>
        </w:tc>
        <w:tc>
          <w:tcPr>
            <w:tcW w:w="709" w:type="dxa"/>
            <w:tcBorders>
              <w:top w:val="single" w:sz="4" w:space="0" w:color="000000"/>
              <w:left w:val="single" w:sz="4" w:space="0" w:color="000000"/>
              <w:bottom w:val="single" w:sz="4" w:space="0" w:color="000000"/>
              <w:right w:val="single" w:sz="4" w:space="0" w:color="000000"/>
            </w:tcBorders>
          </w:tcPr>
          <w:p w:rsidR="003D3EE4" w:rsidRDefault="003D3EE4" w:rsidP="00AE3530">
            <w:pPr>
              <w:jc w:val="both"/>
            </w:pPr>
            <w:r w:rsidRPr="00395346">
              <w:rPr>
                <w:sz w:val="24"/>
                <w:szCs w:val="24"/>
              </w:rPr>
              <w:t>1</w:t>
            </w:r>
          </w:p>
        </w:tc>
        <w:tc>
          <w:tcPr>
            <w:tcW w:w="2835" w:type="dxa"/>
            <w:vMerge/>
            <w:tcBorders>
              <w:left w:val="single" w:sz="4" w:space="0" w:color="000000"/>
              <w:right w:val="single" w:sz="4" w:space="0" w:color="000000"/>
            </w:tcBorders>
          </w:tcPr>
          <w:p w:rsidR="003D3EE4" w:rsidRPr="00B916C0" w:rsidRDefault="003D3EE4" w:rsidP="00AE3530">
            <w:pPr>
              <w:jc w:val="both"/>
              <w:rPr>
                <w:sz w:val="24"/>
                <w:szCs w:val="24"/>
              </w:rPr>
            </w:pPr>
          </w:p>
        </w:tc>
      </w:tr>
      <w:tr w:rsidR="003D3EE4"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Pr>
                <w:sz w:val="24"/>
                <w:szCs w:val="24"/>
              </w:rPr>
              <w:lastRenderedPageBreak/>
              <w:t>17</w:t>
            </w:r>
          </w:p>
        </w:tc>
        <w:tc>
          <w:tcPr>
            <w:tcW w:w="2693"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tabs>
                <w:tab w:val="center" w:pos="716"/>
                <w:tab w:val="center" w:pos="2128"/>
                <w:tab w:val="center" w:pos="2984"/>
              </w:tabs>
              <w:jc w:val="both"/>
              <w:rPr>
                <w:sz w:val="24"/>
                <w:szCs w:val="24"/>
              </w:rPr>
            </w:pPr>
            <w:r w:rsidRPr="00B916C0">
              <w:rPr>
                <w:rFonts w:eastAsia="Calibri"/>
                <w:sz w:val="24"/>
                <w:szCs w:val="24"/>
              </w:rPr>
              <w:tab/>
            </w:r>
            <w:r w:rsidRPr="00B916C0">
              <w:rPr>
                <w:sz w:val="24"/>
                <w:szCs w:val="24"/>
              </w:rPr>
              <w:t xml:space="preserve">Подвижные </w:t>
            </w:r>
            <w:r w:rsidRPr="00B916C0">
              <w:rPr>
                <w:sz w:val="24"/>
                <w:szCs w:val="24"/>
              </w:rPr>
              <w:tab/>
              <w:t xml:space="preserve">игры </w:t>
            </w:r>
            <w:r w:rsidRPr="00B916C0">
              <w:rPr>
                <w:sz w:val="24"/>
                <w:szCs w:val="24"/>
              </w:rPr>
              <w:tab/>
              <w:t xml:space="preserve">с </w:t>
            </w:r>
          </w:p>
          <w:p w:rsidR="003D3EE4" w:rsidRPr="00B916C0" w:rsidRDefault="003D3EE4" w:rsidP="00AE3530">
            <w:pPr>
              <w:jc w:val="both"/>
              <w:rPr>
                <w:sz w:val="24"/>
                <w:szCs w:val="24"/>
              </w:rPr>
            </w:pPr>
            <w:r w:rsidRPr="00B916C0">
              <w:rPr>
                <w:sz w:val="24"/>
                <w:szCs w:val="24"/>
              </w:rPr>
              <w:t xml:space="preserve">лазанием и перелезанием </w:t>
            </w:r>
          </w:p>
        </w:tc>
        <w:tc>
          <w:tcPr>
            <w:tcW w:w="3260"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«Кошки - мышки», «</w:t>
            </w:r>
            <w:proofErr w:type="gramStart"/>
            <w:r w:rsidRPr="00B916C0">
              <w:rPr>
                <w:sz w:val="24"/>
                <w:szCs w:val="24"/>
              </w:rPr>
              <w:t>Цепи  кованые</w:t>
            </w:r>
            <w:proofErr w:type="gramEnd"/>
            <w:r w:rsidRPr="00B916C0">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3D3EE4" w:rsidRDefault="003D3EE4" w:rsidP="00AE3530">
            <w:pPr>
              <w:jc w:val="both"/>
            </w:pPr>
            <w:r w:rsidRPr="00395346">
              <w:rPr>
                <w:sz w:val="24"/>
                <w:szCs w:val="24"/>
              </w:rPr>
              <w:t>1</w:t>
            </w:r>
          </w:p>
        </w:tc>
        <w:tc>
          <w:tcPr>
            <w:tcW w:w="2835" w:type="dxa"/>
            <w:vMerge/>
            <w:tcBorders>
              <w:left w:val="single" w:sz="4" w:space="0" w:color="000000"/>
              <w:right w:val="single" w:sz="4" w:space="0" w:color="000000"/>
            </w:tcBorders>
          </w:tcPr>
          <w:p w:rsidR="003D3EE4" w:rsidRPr="00B916C0" w:rsidRDefault="003D3EE4" w:rsidP="00AE3530">
            <w:pPr>
              <w:jc w:val="both"/>
              <w:rPr>
                <w:sz w:val="24"/>
                <w:szCs w:val="24"/>
              </w:rPr>
            </w:pPr>
          </w:p>
        </w:tc>
      </w:tr>
      <w:tr w:rsidR="003D3EE4"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Pr>
                <w:sz w:val="24"/>
                <w:szCs w:val="24"/>
              </w:rPr>
              <w:t>18</w:t>
            </w:r>
          </w:p>
        </w:tc>
        <w:tc>
          <w:tcPr>
            <w:tcW w:w="2693"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tabs>
                <w:tab w:val="center" w:pos="716"/>
                <w:tab w:val="center" w:pos="2486"/>
              </w:tabs>
              <w:jc w:val="both"/>
              <w:rPr>
                <w:sz w:val="24"/>
                <w:szCs w:val="24"/>
              </w:rPr>
            </w:pPr>
            <w:r w:rsidRPr="00B916C0">
              <w:rPr>
                <w:rFonts w:eastAsia="Calibri"/>
                <w:sz w:val="24"/>
                <w:szCs w:val="24"/>
              </w:rPr>
              <w:tab/>
            </w:r>
            <w:r w:rsidRPr="00B916C0">
              <w:rPr>
                <w:sz w:val="24"/>
                <w:szCs w:val="24"/>
              </w:rPr>
              <w:t xml:space="preserve">Подвижные </w:t>
            </w:r>
            <w:r w:rsidRPr="00B916C0">
              <w:rPr>
                <w:sz w:val="24"/>
                <w:szCs w:val="24"/>
              </w:rPr>
              <w:tab/>
              <w:t xml:space="preserve">поисковые </w:t>
            </w:r>
          </w:p>
          <w:p w:rsidR="003D3EE4" w:rsidRPr="00B916C0" w:rsidRDefault="003D3EE4" w:rsidP="00AE3530">
            <w:pPr>
              <w:jc w:val="both"/>
              <w:rPr>
                <w:sz w:val="24"/>
                <w:szCs w:val="24"/>
              </w:rPr>
            </w:pPr>
            <w:r w:rsidRPr="00B916C0">
              <w:rPr>
                <w:sz w:val="24"/>
                <w:szCs w:val="24"/>
              </w:rPr>
              <w:t xml:space="preserve">игры </w:t>
            </w:r>
          </w:p>
          <w:p w:rsidR="003D3EE4" w:rsidRPr="00B916C0" w:rsidRDefault="003D3EE4" w:rsidP="00AE3530">
            <w:pPr>
              <w:jc w:val="both"/>
              <w:rPr>
                <w:sz w:val="24"/>
                <w:szCs w:val="24"/>
              </w:rPr>
            </w:pPr>
            <w:r w:rsidRPr="00B916C0">
              <w:rPr>
                <w:sz w:val="24"/>
                <w:szCs w:val="24"/>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 xml:space="preserve">«Двое слепых», жмурки на </w:t>
            </w:r>
            <w:proofErr w:type="gramStart"/>
            <w:r w:rsidRPr="00B916C0">
              <w:rPr>
                <w:sz w:val="24"/>
                <w:szCs w:val="24"/>
              </w:rPr>
              <w:t>местах,  «</w:t>
            </w:r>
            <w:proofErr w:type="gramEnd"/>
            <w:r w:rsidRPr="00B916C0">
              <w:rPr>
                <w:sz w:val="24"/>
                <w:szCs w:val="24"/>
              </w:rPr>
              <w:t xml:space="preserve">Слепой и зрячий», «Холодно-горячо». </w:t>
            </w:r>
          </w:p>
        </w:tc>
        <w:tc>
          <w:tcPr>
            <w:tcW w:w="709" w:type="dxa"/>
            <w:tcBorders>
              <w:top w:val="single" w:sz="4" w:space="0" w:color="000000"/>
              <w:left w:val="single" w:sz="4" w:space="0" w:color="000000"/>
              <w:bottom w:val="single" w:sz="4" w:space="0" w:color="000000"/>
              <w:right w:val="single" w:sz="4" w:space="0" w:color="000000"/>
            </w:tcBorders>
          </w:tcPr>
          <w:p w:rsidR="003D3EE4" w:rsidRDefault="003D3EE4" w:rsidP="00AE3530">
            <w:pPr>
              <w:jc w:val="both"/>
            </w:pPr>
            <w:r w:rsidRPr="00395346">
              <w:rPr>
                <w:sz w:val="24"/>
                <w:szCs w:val="24"/>
              </w:rPr>
              <w:t>1</w:t>
            </w:r>
          </w:p>
        </w:tc>
        <w:tc>
          <w:tcPr>
            <w:tcW w:w="2835" w:type="dxa"/>
            <w:vMerge/>
            <w:tcBorders>
              <w:left w:val="single" w:sz="4" w:space="0" w:color="000000"/>
              <w:right w:val="single" w:sz="4" w:space="0" w:color="000000"/>
            </w:tcBorders>
          </w:tcPr>
          <w:p w:rsidR="003D3EE4" w:rsidRPr="00B916C0" w:rsidRDefault="003D3EE4" w:rsidP="00AE3530">
            <w:pPr>
              <w:jc w:val="both"/>
              <w:rPr>
                <w:sz w:val="24"/>
                <w:szCs w:val="24"/>
              </w:rPr>
            </w:pPr>
          </w:p>
        </w:tc>
      </w:tr>
      <w:tr w:rsidR="003D3EE4"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Pr>
                <w:sz w:val="24"/>
                <w:szCs w:val="24"/>
              </w:rPr>
              <w:t>19</w:t>
            </w:r>
          </w:p>
        </w:tc>
        <w:tc>
          <w:tcPr>
            <w:tcW w:w="2693"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 xml:space="preserve">Подвижные игры зимой </w:t>
            </w:r>
          </w:p>
        </w:tc>
        <w:tc>
          <w:tcPr>
            <w:tcW w:w="3260"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 xml:space="preserve">Игра в снежки. Строительные игры из снега. Эстафета на санках. Лыжные гонки. </w:t>
            </w:r>
          </w:p>
        </w:tc>
        <w:tc>
          <w:tcPr>
            <w:tcW w:w="709" w:type="dxa"/>
            <w:tcBorders>
              <w:top w:val="single" w:sz="4" w:space="0" w:color="000000"/>
              <w:left w:val="single" w:sz="4" w:space="0" w:color="000000"/>
              <w:bottom w:val="single" w:sz="4" w:space="0" w:color="000000"/>
              <w:right w:val="single" w:sz="4" w:space="0" w:color="000000"/>
            </w:tcBorders>
          </w:tcPr>
          <w:p w:rsidR="003D3EE4" w:rsidRDefault="003D3EE4" w:rsidP="00AE3530">
            <w:pPr>
              <w:jc w:val="both"/>
            </w:pPr>
            <w:r w:rsidRPr="00395346">
              <w:rPr>
                <w:sz w:val="24"/>
                <w:szCs w:val="24"/>
              </w:rPr>
              <w:t>1</w:t>
            </w:r>
          </w:p>
        </w:tc>
        <w:tc>
          <w:tcPr>
            <w:tcW w:w="2835" w:type="dxa"/>
            <w:vMerge/>
            <w:tcBorders>
              <w:left w:val="single" w:sz="4" w:space="0" w:color="000000"/>
              <w:right w:val="single" w:sz="4" w:space="0" w:color="000000"/>
            </w:tcBorders>
          </w:tcPr>
          <w:p w:rsidR="003D3EE4" w:rsidRPr="00B916C0" w:rsidRDefault="003D3EE4" w:rsidP="00AE3530">
            <w:pPr>
              <w:jc w:val="both"/>
              <w:rPr>
                <w:sz w:val="24"/>
                <w:szCs w:val="24"/>
              </w:rPr>
            </w:pPr>
          </w:p>
        </w:tc>
      </w:tr>
      <w:tr w:rsidR="003D3EE4"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Pr>
                <w:sz w:val="24"/>
                <w:szCs w:val="24"/>
              </w:rPr>
              <w:t>20</w:t>
            </w:r>
          </w:p>
        </w:tc>
        <w:tc>
          <w:tcPr>
            <w:tcW w:w="2693"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 xml:space="preserve">Подвижные игры на развитие психических </w:t>
            </w:r>
          </w:p>
          <w:p w:rsidR="003D3EE4" w:rsidRPr="00B916C0" w:rsidRDefault="003D3EE4" w:rsidP="00AE3530">
            <w:pPr>
              <w:jc w:val="both"/>
              <w:rPr>
                <w:sz w:val="24"/>
                <w:szCs w:val="24"/>
              </w:rPr>
            </w:pPr>
            <w:r w:rsidRPr="00B916C0">
              <w:rPr>
                <w:sz w:val="24"/>
                <w:szCs w:val="24"/>
              </w:rPr>
              <w:t xml:space="preserve">процессов </w:t>
            </w:r>
          </w:p>
        </w:tc>
        <w:tc>
          <w:tcPr>
            <w:tcW w:w="3260"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 xml:space="preserve">Игры на </w:t>
            </w:r>
            <w:r>
              <w:rPr>
                <w:sz w:val="24"/>
                <w:szCs w:val="24"/>
              </w:rPr>
              <w:t>коррекцию</w:t>
            </w:r>
            <w:r w:rsidRPr="00B916C0">
              <w:rPr>
                <w:sz w:val="24"/>
                <w:szCs w:val="24"/>
              </w:rPr>
              <w:t xml:space="preserve"> эмоциональной </w:t>
            </w:r>
            <w:r w:rsidRPr="00B916C0">
              <w:rPr>
                <w:sz w:val="24"/>
                <w:szCs w:val="24"/>
              </w:rPr>
              <w:tab/>
              <w:t xml:space="preserve">сферы ребёнка «Баба Яга»,  «Три характера» </w:t>
            </w:r>
          </w:p>
        </w:tc>
        <w:tc>
          <w:tcPr>
            <w:tcW w:w="709" w:type="dxa"/>
            <w:tcBorders>
              <w:top w:val="single" w:sz="4" w:space="0" w:color="000000"/>
              <w:left w:val="single" w:sz="4" w:space="0" w:color="000000"/>
              <w:bottom w:val="single" w:sz="4" w:space="0" w:color="000000"/>
              <w:right w:val="single" w:sz="4" w:space="0" w:color="000000"/>
            </w:tcBorders>
          </w:tcPr>
          <w:p w:rsidR="003D3EE4" w:rsidRDefault="003D3EE4" w:rsidP="00AE3530">
            <w:pPr>
              <w:jc w:val="both"/>
            </w:pPr>
            <w:r w:rsidRPr="00395346">
              <w:rPr>
                <w:sz w:val="24"/>
                <w:szCs w:val="24"/>
              </w:rPr>
              <w:t>1</w:t>
            </w:r>
          </w:p>
        </w:tc>
        <w:tc>
          <w:tcPr>
            <w:tcW w:w="2835" w:type="dxa"/>
            <w:vMerge/>
            <w:tcBorders>
              <w:left w:val="single" w:sz="4" w:space="0" w:color="000000"/>
              <w:right w:val="single" w:sz="4" w:space="0" w:color="000000"/>
            </w:tcBorders>
          </w:tcPr>
          <w:p w:rsidR="003D3EE4" w:rsidRPr="00B916C0" w:rsidRDefault="003D3EE4" w:rsidP="00AE3530">
            <w:pPr>
              <w:jc w:val="both"/>
              <w:rPr>
                <w:sz w:val="24"/>
                <w:szCs w:val="24"/>
              </w:rPr>
            </w:pPr>
          </w:p>
        </w:tc>
      </w:tr>
      <w:tr w:rsidR="003D3EE4"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Pr>
                <w:sz w:val="24"/>
                <w:szCs w:val="24"/>
              </w:rPr>
              <w:t>21</w:t>
            </w:r>
          </w:p>
        </w:tc>
        <w:tc>
          <w:tcPr>
            <w:tcW w:w="2693"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 xml:space="preserve">Подвижные игры с бегом </w:t>
            </w:r>
          </w:p>
        </w:tc>
        <w:tc>
          <w:tcPr>
            <w:tcW w:w="3260"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tabs>
                <w:tab w:val="center" w:pos="501"/>
                <w:tab w:val="center" w:pos="2740"/>
              </w:tabs>
              <w:jc w:val="both"/>
              <w:rPr>
                <w:sz w:val="24"/>
                <w:szCs w:val="24"/>
              </w:rPr>
            </w:pPr>
            <w:r w:rsidRPr="00B916C0">
              <w:rPr>
                <w:rFonts w:eastAsia="Calibri"/>
                <w:sz w:val="24"/>
                <w:szCs w:val="24"/>
              </w:rPr>
              <w:tab/>
            </w:r>
            <w:r w:rsidRPr="00B916C0">
              <w:rPr>
                <w:sz w:val="24"/>
                <w:szCs w:val="24"/>
              </w:rPr>
              <w:t xml:space="preserve">«Сумей </w:t>
            </w:r>
            <w:r w:rsidRPr="00B916C0">
              <w:rPr>
                <w:sz w:val="24"/>
                <w:szCs w:val="24"/>
              </w:rPr>
              <w:tab/>
              <w:t xml:space="preserve">догнать», </w:t>
            </w:r>
          </w:p>
          <w:p w:rsidR="003D3EE4" w:rsidRPr="00B916C0" w:rsidRDefault="003D3EE4" w:rsidP="00AE3530">
            <w:pPr>
              <w:jc w:val="both"/>
              <w:rPr>
                <w:sz w:val="24"/>
                <w:szCs w:val="24"/>
              </w:rPr>
            </w:pPr>
            <w:r w:rsidRPr="00B916C0">
              <w:rPr>
                <w:sz w:val="24"/>
                <w:szCs w:val="24"/>
              </w:rPr>
              <w:t xml:space="preserve">«Колдунчики», «Два Мороза» </w:t>
            </w:r>
          </w:p>
        </w:tc>
        <w:tc>
          <w:tcPr>
            <w:tcW w:w="709" w:type="dxa"/>
            <w:tcBorders>
              <w:top w:val="single" w:sz="4" w:space="0" w:color="000000"/>
              <w:left w:val="single" w:sz="4" w:space="0" w:color="000000"/>
              <w:bottom w:val="single" w:sz="4" w:space="0" w:color="000000"/>
              <w:right w:val="single" w:sz="4" w:space="0" w:color="000000"/>
            </w:tcBorders>
          </w:tcPr>
          <w:p w:rsidR="003D3EE4" w:rsidRDefault="003D3EE4" w:rsidP="00AE3530">
            <w:pPr>
              <w:jc w:val="both"/>
            </w:pPr>
            <w:r w:rsidRPr="00395346">
              <w:rPr>
                <w:sz w:val="24"/>
                <w:szCs w:val="24"/>
              </w:rPr>
              <w:t>1</w:t>
            </w:r>
          </w:p>
        </w:tc>
        <w:tc>
          <w:tcPr>
            <w:tcW w:w="2835" w:type="dxa"/>
            <w:vMerge/>
            <w:tcBorders>
              <w:left w:val="single" w:sz="4" w:space="0" w:color="000000"/>
              <w:right w:val="single" w:sz="4" w:space="0" w:color="000000"/>
            </w:tcBorders>
          </w:tcPr>
          <w:p w:rsidR="003D3EE4" w:rsidRPr="00B916C0" w:rsidRDefault="003D3EE4" w:rsidP="00AE3530">
            <w:pPr>
              <w:jc w:val="both"/>
              <w:rPr>
                <w:sz w:val="24"/>
                <w:szCs w:val="24"/>
              </w:rPr>
            </w:pPr>
          </w:p>
        </w:tc>
      </w:tr>
      <w:tr w:rsidR="003D3EE4"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Pr>
                <w:sz w:val="24"/>
                <w:szCs w:val="24"/>
              </w:rPr>
              <w:t>22</w:t>
            </w:r>
          </w:p>
        </w:tc>
        <w:tc>
          <w:tcPr>
            <w:tcW w:w="2693"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r w:rsidRPr="00B916C0">
              <w:rPr>
                <w:sz w:val="24"/>
                <w:szCs w:val="24"/>
              </w:rPr>
              <w:t xml:space="preserve">Подвижные игры для формирования правильной осанки </w:t>
            </w:r>
          </w:p>
        </w:tc>
        <w:tc>
          <w:tcPr>
            <w:tcW w:w="3260" w:type="dxa"/>
            <w:tcBorders>
              <w:top w:val="single" w:sz="4" w:space="0" w:color="000000"/>
              <w:left w:val="single" w:sz="4" w:space="0" w:color="000000"/>
              <w:bottom w:val="single" w:sz="4" w:space="0" w:color="000000"/>
              <w:right w:val="single" w:sz="4" w:space="0" w:color="000000"/>
            </w:tcBorders>
          </w:tcPr>
          <w:p w:rsidR="003D3EE4" w:rsidRPr="00B916C0" w:rsidRDefault="003D3EE4" w:rsidP="00AE3530">
            <w:pPr>
              <w:tabs>
                <w:tab w:val="center" w:pos="752"/>
                <w:tab w:val="center" w:pos="1738"/>
                <w:tab w:val="center" w:pos="2651"/>
              </w:tabs>
              <w:jc w:val="both"/>
              <w:rPr>
                <w:sz w:val="24"/>
                <w:szCs w:val="24"/>
              </w:rPr>
            </w:pPr>
            <w:r w:rsidRPr="00B916C0">
              <w:rPr>
                <w:rFonts w:eastAsia="Calibri"/>
                <w:sz w:val="24"/>
                <w:szCs w:val="24"/>
              </w:rPr>
              <w:tab/>
            </w:r>
            <w:r w:rsidRPr="00B916C0">
              <w:rPr>
                <w:sz w:val="24"/>
                <w:szCs w:val="24"/>
              </w:rPr>
              <w:t xml:space="preserve">«Хвостики», </w:t>
            </w:r>
            <w:r w:rsidRPr="00B916C0">
              <w:rPr>
                <w:sz w:val="24"/>
                <w:szCs w:val="24"/>
              </w:rPr>
              <w:tab/>
              <w:t xml:space="preserve"> </w:t>
            </w:r>
            <w:r w:rsidRPr="00B916C0">
              <w:rPr>
                <w:sz w:val="24"/>
                <w:szCs w:val="24"/>
              </w:rPr>
              <w:tab/>
              <w:t xml:space="preserve">«Паровоз», </w:t>
            </w:r>
          </w:p>
          <w:p w:rsidR="003D3EE4" w:rsidRPr="00B916C0" w:rsidRDefault="003D3EE4" w:rsidP="00AE3530">
            <w:pPr>
              <w:jc w:val="both"/>
              <w:rPr>
                <w:sz w:val="24"/>
                <w:szCs w:val="24"/>
              </w:rPr>
            </w:pPr>
            <w:r w:rsidRPr="00B916C0">
              <w:rPr>
                <w:sz w:val="24"/>
                <w:szCs w:val="24"/>
              </w:rPr>
              <w:t xml:space="preserve">«Ванька-встанька», </w:t>
            </w:r>
          </w:p>
          <w:p w:rsidR="003D3EE4" w:rsidRPr="00B916C0" w:rsidRDefault="003D3EE4" w:rsidP="00AE3530">
            <w:pPr>
              <w:jc w:val="both"/>
              <w:rPr>
                <w:sz w:val="24"/>
                <w:szCs w:val="24"/>
              </w:rPr>
            </w:pPr>
            <w:r w:rsidRPr="00B916C0">
              <w:rPr>
                <w:sz w:val="24"/>
                <w:szCs w:val="24"/>
              </w:rPr>
              <w:t xml:space="preserve">«Лошадки» </w:t>
            </w:r>
          </w:p>
        </w:tc>
        <w:tc>
          <w:tcPr>
            <w:tcW w:w="709" w:type="dxa"/>
            <w:tcBorders>
              <w:top w:val="single" w:sz="4" w:space="0" w:color="000000"/>
              <w:left w:val="single" w:sz="4" w:space="0" w:color="000000"/>
              <w:bottom w:val="single" w:sz="4" w:space="0" w:color="000000"/>
              <w:right w:val="single" w:sz="4" w:space="0" w:color="000000"/>
            </w:tcBorders>
          </w:tcPr>
          <w:p w:rsidR="003D3EE4" w:rsidRDefault="003D3EE4" w:rsidP="00AE3530">
            <w:pPr>
              <w:jc w:val="both"/>
            </w:pPr>
            <w:r w:rsidRPr="00395346">
              <w:rPr>
                <w:sz w:val="24"/>
                <w:szCs w:val="24"/>
              </w:rPr>
              <w:t>1</w:t>
            </w:r>
          </w:p>
        </w:tc>
        <w:tc>
          <w:tcPr>
            <w:tcW w:w="2835" w:type="dxa"/>
            <w:vMerge/>
            <w:tcBorders>
              <w:left w:val="single" w:sz="4" w:space="0" w:color="000000"/>
              <w:bottom w:val="single" w:sz="4" w:space="0" w:color="000000"/>
              <w:right w:val="single" w:sz="4" w:space="0" w:color="000000"/>
            </w:tcBorders>
          </w:tcPr>
          <w:p w:rsidR="003D3EE4" w:rsidRPr="00B916C0" w:rsidRDefault="003D3EE4" w:rsidP="00AE3530">
            <w:pPr>
              <w:jc w:val="both"/>
              <w:rPr>
                <w:sz w:val="24"/>
                <w:szCs w:val="24"/>
              </w:rPr>
            </w:pPr>
          </w:p>
        </w:tc>
      </w:tr>
      <w:tr w:rsidR="0092289C"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23</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tabs>
                <w:tab w:val="center" w:pos="716"/>
                <w:tab w:val="center" w:pos="2128"/>
                <w:tab w:val="center" w:pos="2984"/>
              </w:tabs>
              <w:jc w:val="both"/>
              <w:rPr>
                <w:sz w:val="24"/>
                <w:szCs w:val="24"/>
              </w:rPr>
            </w:pPr>
            <w:r w:rsidRPr="00B916C0">
              <w:rPr>
                <w:rFonts w:eastAsia="Calibri"/>
                <w:sz w:val="24"/>
                <w:szCs w:val="24"/>
              </w:rPr>
              <w:tab/>
            </w:r>
            <w:r w:rsidRPr="00B916C0">
              <w:rPr>
                <w:sz w:val="24"/>
                <w:szCs w:val="24"/>
              </w:rPr>
              <w:t xml:space="preserve">Подвижные </w:t>
            </w:r>
            <w:r w:rsidRPr="00B916C0">
              <w:rPr>
                <w:sz w:val="24"/>
                <w:szCs w:val="24"/>
              </w:rPr>
              <w:tab/>
              <w:t xml:space="preserve">игры </w:t>
            </w:r>
            <w:r w:rsidRPr="00B916C0">
              <w:rPr>
                <w:sz w:val="24"/>
                <w:szCs w:val="24"/>
              </w:rPr>
              <w:tab/>
              <w:t xml:space="preserve">с </w:t>
            </w:r>
          </w:p>
          <w:p w:rsidR="0092289C" w:rsidRPr="00B916C0" w:rsidRDefault="0092289C" w:rsidP="00AE3530">
            <w:pPr>
              <w:jc w:val="both"/>
              <w:rPr>
                <w:sz w:val="24"/>
                <w:szCs w:val="24"/>
              </w:rPr>
            </w:pPr>
            <w:r w:rsidRPr="00B916C0">
              <w:rPr>
                <w:sz w:val="24"/>
                <w:szCs w:val="24"/>
              </w:rPr>
              <w:t xml:space="preserve">прыжками </w:t>
            </w:r>
          </w:p>
          <w:p w:rsidR="0092289C" w:rsidRPr="00B916C0" w:rsidRDefault="0092289C" w:rsidP="00AE3530">
            <w:pPr>
              <w:jc w:val="both"/>
              <w:rPr>
                <w:sz w:val="24"/>
                <w:szCs w:val="24"/>
              </w:rPr>
            </w:pPr>
            <w:r w:rsidRPr="00B916C0">
              <w:rPr>
                <w:sz w:val="24"/>
                <w:szCs w:val="24"/>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«Поймай лягушку», «Придумай и покажи»,  </w:t>
            </w:r>
          </w:p>
          <w:p w:rsidR="0092289C" w:rsidRPr="00B916C0" w:rsidRDefault="0092289C" w:rsidP="00AE3530">
            <w:pPr>
              <w:tabs>
                <w:tab w:val="center" w:pos="582"/>
                <w:tab w:val="center" w:pos="1606"/>
                <w:tab w:val="center" w:pos="2691"/>
              </w:tabs>
              <w:jc w:val="both"/>
              <w:rPr>
                <w:sz w:val="24"/>
                <w:szCs w:val="24"/>
              </w:rPr>
            </w:pPr>
            <w:r w:rsidRPr="00B916C0">
              <w:rPr>
                <w:rFonts w:eastAsia="Calibri"/>
                <w:sz w:val="24"/>
                <w:szCs w:val="24"/>
              </w:rPr>
              <w:tab/>
            </w:r>
            <w:r w:rsidRPr="00B916C0">
              <w:rPr>
                <w:sz w:val="24"/>
                <w:szCs w:val="24"/>
              </w:rPr>
              <w:t xml:space="preserve">эстафеты </w:t>
            </w:r>
            <w:r w:rsidRPr="00B916C0">
              <w:rPr>
                <w:sz w:val="24"/>
                <w:szCs w:val="24"/>
              </w:rPr>
              <w:tab/>
              <w:t xml:space="preserve">с </w:t>
            </w:r>
            <w:r w:rsidRPr="00B916C0">
              <w:rPr>
                <w:sz w:val="24"/>
                <w:szCs w:val="24"/>
              </w:rPr>
              <w:tab/>
              <w:t xml:space="preserve">длинными </w:t>
            </w:r>
          </w:p>
          <w:p w:rsidR="0092289C" w:rsidRPr="00B916C0" w:rsidRDefault="0092289C" w:rsidP="00AE3530">
            <w:pPr>
              <w:jc w:val="both"/>
              <w:rPr>
                <w:sz w:val="24"/>
                <w:szCs w:val="24"/>
              </w:rPr>
            </w:pPr>
            <w:r w:rsidRPr="00B916C0">
              <w:rPr>
                <w:sz w:val="24"/>
                <w:szCs w:val="24"/>
              </w:rPr>
              <w:t xml:space="preserve">скакалками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8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24</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метанием, передачей и ловлей мяча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«Обгони мяч», «Блуждающий мяч», «Подвижная цель», «Сильный бросок»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835" w:type="dxa"/>
            <w:vMerge w:val="restart"/>
            <w:tcBorders>
              <w:top w:val="single" w:sz="4" w:space="0" w:color="000000"/>
              <w:left w:val="single" w:sz="4" w:space="0" w:color="000000"/>
              <w:right w:val="single" w:sz="4" w:space="0" w:color="000000"/>
            </w:tcBorders>
          </w:tcPr>
          <w:p w:rsidR="0092289C" w:rsidRDefault="0092289C" w:rsidP="00AE3530">
            <w:pPr>
              <w:jc w:val="both"/>
              <w:rPr>
                <w:sz w:val="24"/>
                <w:szCs w:val="24"/>
              </w:rPr>
            </w:pPr>
          </w:p>
          <w:p w:rsidR="0092289C" w:rsidRDefault="0092289C" w:rsidP="00AE3530">
            <w:pPr>
              <w:jc w:val="both"/>
              <w:rPr>
                <w:sz w:val="24"/>
                <w:szCs w:val="24"/>
              </w:rPr>
            </w:pPr>
          </w:p>
          <w:p w:rsidR="0092289C" w:rsidRDefault="0092289C" w:rsidP="00AE3530">
            <w:pPr>
              <w:jc w:val="both"/>
              <w:rPr>
                <w:sz w:val="24"/>
                <w:szCs w:val="24"/>
              </w:rPr>
            </w:pPr>
          </w:p>
          <w:p w:rsidR="0092289C" w:rsidRDefault="0092289C" w:rsidP="00AE3530">
            <w:pPr>
              <w:jc w:val="both"/>
              <w:rPr>
                <w:sz w:val="24"/>
                <w:szCs w:val="24"/>
              </w:rPr>
            </w:pPr>
          </w:p>
          <w:p w:rsidR="0092289C" w:rsidRPr="00B916C0" w:rsidRDefault="0092289C" w:rsidP="00AE3530">
            <w:pPr>
              <w:jc w:val="both"/>
              <w:rPr>
                <w:sz w:val="24"/>
                <w:szCs w:val="24"/>
              </w:rPr>
            </w:pPr>
            <w:r w:rsidRPr="007A7A0E">
              <w:rPr>
                <w:sz w:val="24"/>
                <w:szCs w:val="24"/>
              </w:rPr>
              <w:t>Единая Коллекция цифровых образовательных ресурсов для учреждений общего и начального профессионального образования. http://schoolcollection.edu.ru</w:t>
            </w:r>
            <w:r w:rsidRPr="00B916C0">
              <w:rPr>
                <w:sz w:val="24"/>
                <w:szCs w:val="24"/>
              </w:rPr>
              <w:t xml:space="preserve"> </w:t>
            </w:r>
          </w:p>
        </w:tc>
      </w:tr>
      <w:tr w:rsidR="0092289C"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25</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на развитие психических </w:t>
            </w:r>
          </w:p>
          <w:p w:rsidR="0092289C" w:rsidRPr="00B916C0" w:rsidRDefault="0092289C" w:rsidP="00AE3530">
            <w:pPr>
              <w:jc w:val="both"/>
              <w:rPr>
                <w:sz w:val="24"/>
                <w:szCs w:val="24"/>
              </w:rPr>
            </w:pPr>
            <w:r w:rsidRPr="00B916C0">
              <w:rPr>
                <w:sz w:val="24"/>
                <w:szCs w:val="24"/>
              </w:rPr>
              <w:t xml:space="preserve">процессов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Упражнения и игры на внимание «Волк и овцы», «Жмурки», «Ловишка», </w:t>
            </w:r>
          </w:p>
          <w:p w:rsidR="0092289C" w:rsidRPr="00B916C0" w:rsidRDefault="0092289C" w:rsidP="00AE3530">
            <w:pPr>
              <w:jc w:val="both"/>
              <w:rPr>
                <w:sz w:val="24"/>
                <w:szCs w:val="24"/>
              </w:rPr>
            </w:pPr>
            <w:r w:rsidRPr="00B916C0">
              <w:rPr>
                <w:sz w:val="24"/>
                <w:szCs w:val="24"/>
              </w:rPr>
              <w:t xml:space="preserve">«Запомни порядок»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835"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26</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tabs>
                <w:tab w:val="center" w:pos="716"/>
                <w:tab w:val="center" w:pos="2128"/>
                <w:tab w:val="center" w:pos="2984"/>
              </w:tabs>
              <w:jc w:val="both"/>
              <w:rPr>
                <w:sz w:val="24"/>
                <w:szCs w:val="24"/>
              </w:rPr>
            </w:pPr>
            <w:r w:rsidRPr="00B916C0">
              <w:rPr>
                <w:rFonts w:eastAsia="Calibri"/>
                <w:sz w:val="24"/>
                <w:szCs w:val="24"/>
              </w:rPr>
              <w:tab/>
            </w:r>
            <w:r w:rsidRPr="00B916C0">
              <w:rPr>
                <w:sz w:val="24"/>
                <w:szCs w:val="24"/>
              </w:rPr>
              <w:t xml:space="preserve">Подвижные </w:t>
            </w:r>
            <w:r w:rsidRPr="00B916C0">
              <w:rPr>
                <w:sz w:val="24"/>
                <w:szCs w:val="24"/>
              </w:rPr>
              <w:tab/>
              <w:t xml:space="preserve">игры </w:t>
            </w:r>
            <w:r w:rsidRPr="00B916C0">
              <w:rPr>
                <w:sz w:val="24"/>
                <w:szCs w:val="24"/>
              </w:rPr>
              <w:tab/>
              <w:t xml:space="preserve">с </w:t>
            </w:r>
          </w:p>
          <w:p w:rsidR="0092289C" w:rsidRPr="00B916C0" w:rsidRDefault="0092289C" w:rsidP="00AE3530">
            <w:pPr>
              <w:jc w:val="both"/>
              <w:rPr>
                <w:sz w:val="24"/>
                <w:szCs w:val="24"/>
              </w:rPr>
            </w:pPr>
            <w:r w:rsidRPr="00B916C0">
              <w:rPr>
                <w:sz w:val="24"/>
                <w:szCs w:val="24"/>
              </w:rPr>
              <w:t xml:space="preserve">лазанием и перелезанием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 «Распутай верёвочку», «Защита укрепления», </w:t>
            </w:r>
          </w:p>
          <w:p w:rsidR="0092289C" w:rsidRPr="00B916C0" w:rsidRDefault="0092289C" w:rsidP="00AE3530">
            <w:pPr>
              <w:jc w:val="both"/>
              <w:rPr>
                <w:sz w:val="24"/>
                <w:szCs w:val="24"/>
              </w:rPr>
            </w:pPr>
            <w:r w:rsidRPr="00B916C0">
              <w:rPr>
                <w:sz w:val="24"/>
                <w:szCs w:val="24"/>
              </w:rPr>
              <w:t xml:space="preserve">«Кошки - мышки»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395346">
              <w:rPr>
                <w:sz w:val="24"/>
                <w:szCs w:val="24"/>
              </w:rPr>
              <w:t>1</w:t>
            </w:r>
          </w:p>
        </w:tc>
        <w:tc>
          <w:tcPr>
            <w:tcW w:w="2835"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27</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разными предметами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Разучивание игры «Лапта»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6826F5">
              <w:rPr>
                <w:sz w:val="24"/>
                <w:szCs w:val="24"/>
              </w:rPr>
              <w:t>1</w:t>
            </w:r>
          </w:p>
        </w:tc>
        <w:tc>
          <w:tcPr>
            <w:tcW w:w="2835"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3D3EE4">
        <w:trPr>
          <w:trHeight w:val="582"/>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28</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Подвижные игры с разными предметами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Разучивание игр «Городки»,  «Единоборство»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6826F5">
              <w:rPr>
                <w:sz w:val="24"/>
                <w:szCs w:val="24"/>
              </w:rPr>
              <w:t>1</w:t>
            </w:r>
          </w:p>
        </w:tc>
        <w:tc>
          <w:tcPr>
            <w:tcW w:w="2835"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29</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tabs>
                <w:tab w:val="center" w:pos="716"/>
                <w:tab w:val="center" w:pos="2128"/>
                <w:tab w:val="center" w:pos="2984"/>
              </w:tabs>
              <w:jc w:val="both"/>
              <w:rPr>
                <w:sz w:val="24"/>
                <w:szCs w:val="24"/>
              </w:rPr>
            </w:pPr>
            <w:r w:rsidRPr="00B916C0">
              <w:rPr>
                <w:rFonts w:eastAsia="Calibri"/>
                <w:sz w:val="24"/>
                <w:szCs w:val="24"/>
              </w:rPr>
              <w:tab/>
            </w:r>
            <w:r w:rsidRPr="00B916C0">
              <w:rPr>
                <w:sz w:val="24"/>
                <w:szCs w:val="24"/>
              </w:rPr>
              <w:t xml:space="preserve">Подвижные </w:t>
            </w:r>
            <w:r w:rsidRPr="00B916C0">
              <w:rPr>
                <w:sz w:val="24"/>
                <w:szCs w:val="24"/>
              </w:rPr>
              <w:tab/>
              <w:t xml:space="preserve">игры </w:t>
            </w:r>
            <w:r w:rsidRPr="00B916C0">
              <w:rPr>
                <w:sz w:val="24"/>
                <w:szCs w:val="24"/>
              </w:rPr>
              <w:tab/>
              <w:t xml:space="preserve">с </w:t>
            </w:r>
          </w:p>
          <w:p w:rsidR="0092289C" w:rsidRPr="00B916C0" w:rsidRDefault="0092289C" w:rsidP="00AE3530">
            <w:pPr>
              <w:jc w:val="both"/>
              <w:rPr>
                <w:sz w:val="24"/>
                <w:szCs w:val="24"/>
              </w:rPr>
            </w:pPr>
            <w:r w:rsidRPr="00B916C0">
              <w:rPr>
                <w:sz w:val="24"/>
                <w:szCs w:val="24"/>
              </w:rPr>
              <w:t xml:space="preserve">элементами баскетбола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Баскетбол по упрощённым правилам. Подвижные игры: «Бросай-поймай», «Выстрел в небо»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6826F5">
              <w:rPr>
                <w:sz w:val="24"/>
                <w:szCs w:val="24"/>
              </w:rPr>
              <w:t>1</w:t>
            </w:r>
          </w:p>
        </w:tc>
        <w:tc>
          <w:tcPr>
            <w:tcW w:w="2835"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30</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tabs>
                <w:tab w:val="center" w:pos="716"/>
                <w:tab w:val="center" w:pos="2128"/>
                <w:tab w:val="center" w:pos="2984"/>
              </w:tabs>
              <w:jc w:val="both"/>
              <w:rPr>
                <w:sz w:val="24"/>
                <w:szCs w:val="24"/>
              </w:rPr>
            </w:pPr>
            <w:r w:rsidRPr="00B916C0">
              <w:rPr>
                <w:rFonts w:eastAsia="Calibri"/>
                <w:sz w:val="24"/>
                <w:szCs w:val="24"/>
              </w:rPr>
              <w:tab/>
            </w:r>
            <w:r w:rsidRPr="00B916C0">
              <w:rPr>
                <w:sz w:val="24"/>
                <w:szCs w:val="24"/>
              </w:rPr>
              <w:t xml:space="preserve">Подвижные </w:t>
            </w:r>
            <w:r w:rsidRPr="00B916C0">
              <w:rPr>
                <w:sz w:val="24"/>
                <w:szCs w:val="24"/>
              </w:rPr>
              <w:tab/>
              <w:t xml:space="preserve">игры </w:t>
            </w:r>
            <w:r w:rsidRPr="00B916C0">
              <w:rPr>
                <w:sz w:val="24"/>
                <w:szCs w:val="24"/>
              </w:rPr>
              <w:tab/>
              <w:t xml:space="preserve">с </w:t>
            </w:r>
          </w:p>
          <w:p w:rsidR="0092289C" w:rsidRPr="00B916C0" w:rsidRDefault="0092289C" w:rsidP="00AE3530">
            <w:pPr>
              <w:jc w:val="both"/>
              <w:rPr>
                <w:sz w:val="24"/>
                <w:szCs w:val="24"/>
              </w:rPr>
            </w:pPr>
            <w:r w:rsidRPr="00B916C0">
              <w:rPr>
                <w:sz w:val="24"/>
                <w:szCs w:val="24"/>
              </w:rPr>
              <w:t xml:space="preserve">элементами баскетбола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Баскетбол </w:t>
            </w:r>
            <w:r w:rsidRPr="00B916C0">
              <w:rPr>
                <w:sz w:val="24"/>
                <w:szCs w:val="24"/>
              </w:rPr>
              <w:tab/>
              <w:t xml:space="preserve">по упрощенным правилам.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6826F5">
              <w:rPr>
                <w:sz w:val="24"/>
                <w:szCs w:val="24"/>
              </w:rPr>
              <w:t>1</w:t>
            </w:r>
          </w:p>
        </w:tc>
        <w:tc>
          <w:tcPr>
            <w:tcW w:w="2835"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31</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tabs>
                <w:tab w:val="center" w:pos="716"/>
                <w:tab w:val="center" w:pos="2128"/>
                <w:tab w:val="center" w:pos="2984"/>
              </w:tabs>
              <w:jc w:val="both"/>
              <w:rPr>
                <w:sz w:val="24"/>
                <w:szCs w:val="24"/>
              </w:rPr>
            </w:pPr>
            <w:r w:rsidRPr="00B916C0">
              <w:rPr>
                <w:rFonts w:eastAsia="Calibri"/>
                <w:sz w:val="24"/>
                <w:szCs w:val="24"/>
              </w:rPr>
              <w:tab/>
            </w:r>
            <w:r w:rsidRPr="00B916C0">
              <w:rPr>
                <w:sz w:val="24"/>
                <w:szCs w:val="24"/>
              </w:rPr>
              <w:t xml:space="preserve">Подвижные </w:t>
            </w:r>
            <w:r w:rsidRPr="00B916C0">
              <w:rPr>
                <w:sz w:val="24"/>
                <w:szCs w:val="24"/>
              </w:rPr>
              <w:tab/>
              <w:t xml:space="preserve">игры </w:t>
            </w:r>
            <w:r w:rsidRPr="00B916C0">
              <w:rPr>
                <w:sz w:val="24"/>
                <w:szCs w:val="24"/>
              </w:rPr>
              <w:tab/>
              <w:t xml:space="preserve">с </w:t>
            </w:r>
          </w:p>
          <w:p w:rsidR="0092289C" w:rsidRPr="00B916C0" w:rsidRDefault="0092289C" w:rsidP="00AE3530">
            <w:pPr>
              <w:jc w:val="both"/>
              <w:rPr>
                <w:sz w:val="24"/>
                <w:szCs w:val="24"/>
              </w:rPr>
            </w:pPr>
            <w:r w:rsidRPr="00B916C0">
              <w:rPr>
                <w:sz w:val="24"/>
                <w:szCs w:val="24"/>
              </w:rPr>
              <w:t xml:space="preserve">элементами пионербола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Пионербол по упрощённым правилам. Игровые правила.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6826F5">
              <w:rPr>
                <w:sz w:val="24"/>
                <w:szCs w:val="24"/>
              </w:rPr>
              <w:t>1</w:t>
            </w:r>
          </w:p>
        </w:tc>
        <w:tc>
          <w:tcPr>
            <w:tcW w:w="2835"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lastRenderedPageBreak/>
              <w:t>32</w:t>
            </w:r>
          </w:p>
        </w:tc>
        <w:tc>
          <w:tcPr>
            <w:tcW w:w="2693" w:type="dxa"/>
            <w:tcBorders>
              <w:top w:val="single" w:sz="4" w:space="0" w:color="000000"/>
              <w:left w:val="single" w:sz="4" w:space="0" w:color="000000"/>
              <w:right w:val="single" w:sz="4" w:space="0" w:color="000000"/>
            </w:tcBorders>
          </w:tcPr>
          <w:p w:rsidR="0092289C" w:rsidRPr="00B916C0" w:rsidRDefault="0092289C" w:rsidP="00AE3530">
            <w:pPr>
              <w:tabs>
                <w:tab w:val="center" w:pos="716"/>
                <w:tab w:val="center" w:pos="2128"/>
                <w:tab w:val="center" w:pos="2984"/>
              </w:tabs>
              <w:jc w:val="both"/>
              <w:rPr>
                <w:sz w:val="24"/>
                <w:szCs w:val="24"/>
              </w:rPr>
            </w:pPr>
            <w:r w:rsidRPr="00B916C0">
              <w:rPr>
                <w:rFonts w:eastAsia="Calibri"/>
                <w:sz w:val="24"/>
                <w:szCs w:val="24"/>
              </w:rPr>
              <w:tab/>
            </w:r>
            <w:r w:rsidRPr="00B916C0">
              <w:rPr>
                <w:sz w:val="24"/>
                <w:szCs w:val="24"/>
              </w:rPr>
              <w:t xml:space="preserve">Подвижные </w:t>
            </w:r>
            <w:r w:rsidRPr="00B916C0">
              <w:rPr>
                <w:sz w:val="24"/>
                <w:szCs w:val="24"/>
              </w:rPr>
              <w:tab/>
              <w:t xml:space="preserve">игры </w:t>
            </w:r>
            <w:r w:rsidRPr="00B916C0">
              <w:rPr>
                <w:sz w:val="24"/>
                <w:szCs w:val="24"/>
              </w:rPr>
              <w:tab/>
              <w:t xml:space="preserve">с </w:t>
            </w:r>
          </w:p>
          <w:p w:rsidR="0092289C" w:rsidRPr="00B916C0" w:rsidRDefault="0092289C" w:rsidP="00AE3530">
            <w:pPr>
              <w:jc w:val="both"/>
              <w:rPr>
                <w:sz w:val="24"/>
                <w:szCs w:val="24"/>
              </w:rPr>
            </w:pPr>
            <w:r w:rsidRPr="00B916C0">
              <w:rPr>
                <w:sz w:val="24"/>
                <w:szCs w:val="24"/>
              </w:rPr>
              <w:t xml:space="preserve">элементами пионербола </w:t>
            </w:r>
          </w:p>
        </w:tc>
        <w:tc>
          <w:tcPr>
            <w:tcW w:w="3260" w:type="dxa"/>
            <w:tcBorders>
              <w:top w:val="single" w:sz="4" w:space="0" w:color="000000"/>
              <w:left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Пионербол по упрощенным </w:t>
            </w:r>
          </w:p>
          <w:p w:rsidR="0092289C" w:rsidRPr="00B916C0" w:rsidRDefault="0092289C" w:rsidP="00AE3530">
            <w:pPr>
              <w:jc w:val="both"/>
              <w:rPr>
                <w:sz w:val="24"/>
                <w:szCs w:val="24"/>
              </w:rPr>
            </w:pPr>
            <w:r w:rsidRPr="00B916C0">
              <w:rPr>
                <w:sz w:val="24"/>
                <w:szCs w:val="24"/>
              </w:rPr>
              <w:t xml:space="preserve">правилам. Игровые правила.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6826F5">
              <w:rPr>
                <w:sz w:val="24"/>
                <w:szCs w:val="24"/>
              </w:rPr>
              <w:t>1</w:t>
            </w:r>
          </w:p>
        </w:tc>
        <w:tc>
          <w:tcPr>
            <w:tcW w:w="2835"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lastRenderedPageBreak/>
              <w:t>33</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tabs>
                <w:tab w:val="center" w:pos="2128"/>
              </w:tabs>
              <w:jc w:val="both"/>
              <w:rPr>
                <w:sz w:val="24"/>
                <w:szCs w:val="24"/>
              </w:rPr>
            </w:pPr>
            <w:r w:rsidRPr="00B916C0">
              <w:rPr>
                <w:sz w:val="24"/>
                <w:szCs w:val="24"/>
              </w:rPr>
              <w:t xml:space="preserve">Подвижные </w:t>
            </w:r>
            <w:r w:rsidRPr="00B916C0">
              <w:rPr>
                <w:sz w:val="24"/>
                <w:szCs w:val="24"/>
              </w:rPr>
              <w:tab/>
              <w:t xml:space="preserve">игры </w:t>
            </w:r>
          </w:p>
          <w:p w:rsidR="0092289C" w:rsidRPr="00B916C0" w:rsidRDefault="0092289C" w:rsidP="00AE3530">
            <w:pPr>
              <w:jc w:val="both"/>
              <w:rPr>
                <w:sz w:val="24"/>
                <w:szCs w:val="24"/>
              </w:rPr>
            </w:pPr>
            <w:r w:rsidRPr="00B916C0">
              <w:rPr>
                <w:sz w:val="24"/>
                <w:szCs w:val="24"/>
              </w:rPr>
              <w:t xml:space="preserve">с элементами футбола </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sidRPr="00B916C0">
              <w:rPr>
                <w:sz w:val="24"/>
                <w:szCs w:val="24"/>
              </w:rPr>
              <w:t xml:space="preserve">Футбол </w:t>
            </w:r>
            <w:r w:rsidRPr="00B916C0">
              <w:rPr>
                <w:sz w:val="24"/>
                <w:szCs w:val="24"/>
              </w:rPr>
              <w:tab/>
              <w:t xml:space="preserve">по упрощенным правилам.  </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6826F5">
              <w:rPr>
                <w:sz w:val="24"/>
                <w:szCs w:val="24"/>
              </w:rPr>
              <w:t>1</w:t>
            </w:r>
          </w:p>
        </w:tc>
        <w:tc>
          <w:tcPr>
            <w:tcW w:w="2835" w:type="dxa"/>
            <w:vMerge/>
            <w:tcBorders>
              <w:left w:val="single" w:sz="4" w:space="0" w:color="000000"/>
              <w:right w:val="single" w:sz="4" w:space="0" w:color="000000"/>
            </w:tcBorders>
          </w:tcPr>
          <w:p w:rsidR="0092289C" w:rsidRPr="00B916C0" w:rsidRDefault="0092289C" w:rsidP="00AE3530">
            <w:pPr>
              <w:jc w:val="both"/>
              <w:rPr>
                <w:sz w:val="24"/>
                <w:szCs w:val="24"/>
              </w:rPr>
            </w:pPr>
          </w:p>
        </w:tc>
      </w:tr>
      <w:tr w:rsidR="0092289C" w:rsidRPr="00B916C0" w:rsidTr="003D3EE4">
        <w:trPr>
          <w:trHeight w:val="562"/>
        </w:trPr>
        <w:tc>
          <w:tcPr>
            <w:tcW w:w="535"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34</w:t>
            </w:r>
          </w:p>
        </w:tc>
        <w:tc>
          <w:tcPr>
            <w:tcW w:w="2693"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Промежуточная аттестация</w:t>
            </w:r>
          </w:p>
        </w:tc>
        <w:tc>
          <w:tcPr>
            <w:tcW w:w="3260" w:type="dxa"/>
            <w:tcBorders>
              <w:top w:val="single" w:sz="4" w:space="0" w:color="000000"/>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r>
              <w:rPr>
                <w:sz w:val="24"/>
                <w:szCs w:val="24"/>
              </w:rPr>
              <w:t>Игра</w:t>
            </w:r>
          </w:p>
        </w:tc>
        <w:tc>
          <w:tcPr>
            <w:tcW w:w="709" w:type="dxa"/>
            <w:tcBorders>
              <w:top w:val="single" w:sz="4" w:space="0" w:color="000000"/>
              <w:left w:val="single" w:sz="4" w:space="0" w:color="000000"/>
              <w:bottom w:val="single" w:sz="4" w:space="0" w:color="000000"/>
              <w:right w:val="single" w:sz="4" w:space="0" w:color="000000"/>
            </w:tcBorders>
          </w:tcPr>
          <w:p w:rsidR="0092289C" w:rsidRDefault="0092289C" w:rsidP="00AE3530">
            <w:pPr>
              <w:jc w:val="both"/>
            </w:pPr>
            <w:r w:rsidRPr="006826F5">
              <w:rPr>
                <w:sz w:val="24"/>
                <w:szCs w:val="24"/>
              </w:rPr>
              <w:t>1</w:t>
            </w:r>
          </w:p>
        </w:tc>
        <w:tc>
          <w:tcPr>
            <w:tcW w:w="2835" w:type="dxa"/>
            <w:vMerge/>
            <w:tcBorders>
              <w:left w:val="single" w:sz="4" w:space="0" w:color="000000"/>
              <w:bottom w:val="single" w:sz="4" w:space="0" w:color="000000"/>
              <w:right w:val="single" w:sz="4" w:space="0" w:color="000000"/>
            </w:tcBorders>
          </w:tcPr>
          <w:p w:rsidR="0092289C" w:rsidRPr="00B916C0" w:rsidRDefault="0092289C" w:rsidP="00AE3530">
            <w:pPr>
              <w:jc w:val="both"/>
              <w:rPr>
                <w:sz w:val="24"/>
                <w:szCs w:val="24"/>
              </w:rPr>
            </w:pPr>
          </w:p>
        </w:tc>
      </w:tr>
    </w:tbl>
    <w:p w:rsidR="00A36158" w:rsidRDefault="00A36158" w:rsidP="00AE3530">
      <w:pPr>
        <w:jc w:val="both"/>
        <w:rPr>
          <w:b/>
          <w:i/>
          <w:sz w:val="26"/>
        </w:rPr>
      </w:pPr>
    </w:p>
    <w:p w:rsidR="00A36158" w:rsidRDefault="00A36158" w:rsidP="00AE3530">
      <w:pPr>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7B5242" w:rsidRDefault="007B5242" w:rsidP="005743FB">
      <w:pPr>
        <w:ind w:firstLine="720"/>
        <w:jc w:val="both"/>
        <w:rPr>
          <w:b/>
          <w:i/>
          <w:sz w:val="26"/>
        </w:rPr>
      </w:pPr>
    </w:p>
    <w:p w:rsidR="007B5242" w:rsidRDefault="007B5242" w:rsidP="005743FB">
      <w:pPr>
        <w:ind w:firstLine="720"/>
        <w:jc w:val="both"/>
        <w:rPr>
          <w:b/>
          <w:i/>
          <w:sz w:val="26"/>
        </w:rPr>
      </w:pPr>
    </w:p>
    <w:p w:rsidR="007B5242" w:rsidRDefault="007B5242" w:rsidP="005743FB">
      <w:pPr>
        <w:ind w:firstLine="720"/>
        <w:jc w:val="both"/>
        <w:rPr>
          <w:b/>
          <w:i/>
          <w:sz w:val="26"/>
        </w:rPr>
      </w:pPr>
    </w:p>
    <w:p w:rsidR="007B5242" w:rsidRDefault="007B5242" w:rsidP="005743FB">
      <w:pPr>
        <w:ind w:firstLine="720"/>
        <w:jc w:val="both"/>
        <w:rPr>
          <w:b/>
          <w:i/>
          <w:sz w:val="26"/>
        </w:rPr>
      </w:pPr>
    </w:p>
    <w:p w:rsidR="007B5242" w:rsidRDefault="007B5242" w:rsidP="005743FB">
      <w:pPr>
        <w:ind w:firstLine="720"/>
        <w:jc w:val="both"/>
        <w:rPr>
          <w:b/>
          <w:i/>
          <w:sz w:val="26"/>
        </w:rPr>
      </w:pPr>
    </w:p>
    <w:p w:rsidR="007B5242" w:rsidRDefault="007B5242" w:rsidP="005743FB">
      <w:pPr>
        <w:ind w:firstLine="720"/>
        <w:jc w:val="both"/>
        <w:rPr>
          <w:b/>
          <w:i/>
          <w:sz w:val="26"/>
        </w:rPr>
      </w:pPr>
    </w:p>
    <w:p w:rsidR="007B5242" w:rsidRDefault="007B5242" w:rsidP="005743FB">
      <w:pPr>
        <w:ind w:firstLine="720"/>
        <w:jc w:val="both"/>
        <w:rPr>
          <w:b/>
          <w:i/>
          <w:sz w:val="26"/>
        </w:rPr>
      </w:pPr>
    </w:p>
    <w:p w:rsidR="007B5242" w:rsidRDefault="007B5242" w:rsidP="005743FB">
      <w:pPr>
        <w:ind w:firstLine="720"/>
        <w:jc w:val="both"/>
        <w:rPr>
          <w:b/>
          <w:i/>
          <w:sz w:val="26"/>
        </w:rPr>
      </w:pPr>
    </w:p>
    <w:p w:rsidR="007B5242" w:rsidRDefault="007B5242" w:rsidP="005743FB">
      <w:pPr>
        <w:ind w:firstLine="720"/>
        <w:jc w:val="both"/>
        <w:rPr>
          <w:b/>
          <w:i/>
          <w:sz w:val="26"/>
        </w:rPr>
      </w:pPr>
    </w:p>
    <w:p w:rsidR="007B5242" w:rsidRDefault="007B5242" w:rsidP="005743FB">
      <w:pPr>
        <w:ind w:firstLine="720"/>
        <w:jc w:val="both"/>
        <w:rPr>
          <w:b/>
          <w:i/>
          <w:sz w:val="26"/>
        </w:rPr>
      </w:pPr>
    </w:p>
    <w:p w:rsidR="007B5242" w:rsidRDefault="007B5242" w:rsidP="005743FB">
      <w:pPr>
        <w:ind w:firstLine="720"/>
        <w:jc w:val="both"/>
        <w:rPr>
          <w:b/>
          <w:i/>
          <w:sz w:val="26"/>
        </w:rPr>
      </w:pPr>
    </w:p>
    <w:p w:rsidR="007B5242" w:rsidRDefault="007B5242" w:rsidP="005743FB">
      <w:pPr>
        <w:ind w:firstLine="720"/>
        <w:jc w:val="both"/>
        <w:rPr>
          <w:b/>
          <w:i/>
          <w:sz w:val="26"/>
        </w:rPr>
      </w:pPr>
    </w:p>
    <w:p w:rsidR="007B5242" w:rsidRDefault="007B5242" w:rsidP="005743FB">
      <w:pPr>
        <w:ind w:firstLine="720"/>
        <w:jc w:val="both"/>
        <w:rPr>
          <w:b/>
          <w:i/>
          <w:sz w:val="26"/>
        </w:rPr>
      </w:pPr>
    </w:p>
    <w:p w:rsidR="007B5242" w:rsidRDefault="007B5242"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A36158" w:rsidRDefault="00A36158" w:rsidP="005743FB">
      <w:pPr>
        <w:ind w:firstLine="720"/>
        <w:jc w:val="both"/>
        <w:rPr>
          <w:b/>
          <w:i/>
          <w:sz w:val="26"/>
        </w:rPr>
      </w:pPr>
    </w:p>
    <w:p w:rsidR="003E2BDB" w:rsidRPr="007B5242" w:rsidRDefault="000516F0" w:rsidP="005743FB">
      <w:pPr>
        <w:ind w:firstLine="720"/>
        <w:jc w:val="both"/>
        <w:rPr>
          <w:b/>
          <w:sz w:val="26"/>
        </w:rPr>
      </w:pPr>
      <w:r w:rsidRPr="00E00A2C">
        <w:rPr>
          <w:b/>
          <w:sz w:val="26"/>
        </w:rPr>
        <w:lastRenderedPageBreak/>
        <w:t>2</w:t>
      </w:r>
      <w:r w:rsidRPr="007B5242">
        <w:rPr>
          <w:b/>
          <w:sz w:val="26"/>
        </w:rPr>
        <w:t>.2</w:t>
      </w:r>
      <w:r w:rsidRPr="007B5242">
        <w:rPr>
          <w:b/>
          <w:i/>
          <w:sz w:val="26"/>
        </w:rPr>
        <w:t>.</w:t>
      </w:r>
      <w:r w:rsidR="003F7080" w:rsidRPr="007B5242">
        <w:rPr>
          <w:b/>
          <w:i/>
          <w:sz w:val="26"/>
        </w:rPr>
        <w:t xml:space="preserve"> </w:t>
      </w:r>
      <w:r w:rsidRPr="007B5242">
        <w:rPr>
          <w:b/>
          <w:sz w:val="26"/>
        </w:rPr>
        <w:t>Программа</w:t>
      </w:r>
      <w:r w:rsidRPr="007B5242">
        <w:rPr>
          <w:b/>
          <w:spacing w:val="-3"/>
          <w:sz w:val="26"/>
        </w:rPr>
        <w:t xml:space="preserve"> </w:t>
      </w:r>
      <w:r w:rsidRPr="007B5242">
        <w:rPr>
          <w:b/>
          <w:sz w:val="26"/>
        </w:rPr>
        <w:t>формирования</w:t>
      </w:r>
      <w:r w:rsidRPr="007B5242">
        <w:rPr>
          <w:b/>
          <w:spacing w:val="-3"/>
          <w:sz w:val="26"/>
        </w:rPr>
        <w:t xml:space="preserve"> </w:t>
      </w:r>
      <w:r w:rsidRPr="007B5242">
        <w:rPr>
          <w:b/>
          <w:sz w:val="26"/>
        </w:rPr>
        <w:t>универсальных</w:t>
      </w:r>
      <w:r w:rsidRPr="007B5242">
        <w:rPr>
          <w:b/>
          <w:spacing w:val="-4"/>
          <w:sz w:val="26"/>
        </w:rPr>
        <w:t xml:space="preserve"> </w:t>
      </w:r>
      <w:r w:rsidRPr="007B5242">
        <w:rPr>
          <w:b/>
          <w:sz w:val="26"/>
        </w:rPr>
        <w:t>учебных</w:t>
      </w:r>
      <w:r w:rsidRPr="007B5242">
        <w:rPr>
          <w:b/>
          <w:spacing w:val="-4"/>
          <w:sz w:val="26"/>
        </w:rPr>
        <w:t xml:space="preserve"> </w:t>
      </w:r>
      <w:r w:rsidRPr="007B5242">
        <w:rPr>
          <w:b/>
          <w:sz w:val="26"/>
        </w:rPr>
        <w:t>действий</w:t>
      </w:r>
    </w:p>
    <w:p w:rsidR="00340346" w:rsidRPr="007B5242" w:rsidRDefault="00340346" w:rsidP="005743FB">
      <w:pPr>
        <w:ind w:firstLine="720"/>
        <w:jc w:val="both"/>
        <w:rPr>
          <w:b/>
          <w:i/>
          <w:sz w:val="26"/>
        </w:rPr>
      </w:pPr>
    </w:p>
    <w:p w:rsidR="001B2506" w:rsidRPr="001B2506" w:rsidRDefault="000516F0" w:rsidP="005743FB">
      <w:pPr>
        <w:pStyle w:val="a3"/>
        <w:tabs>
          <w:tab w:val="left" w:pos="1844"/>
          <w:tab w:val="left" w:pos="2236"/>
          <w:tab w:val="left" w:pos="3469"/>
          <w:tab w:val="left" w:pos="3571"/>
          <w:tab w:val="left" w:pos="4041"/>
          <w:tab w:val="left" w:pos="4779"/>
          <w:tab w:val="left" w:pos="5068"/>
          <w:tab w:val="left" w:pos="5783"/>
          <w:tab w:val="left" w:pos="5956"/>
          <w:tab w:val="left" w:pos="6268"/>
          <w:tab w:val="left" w:pos="7208"/>
          <w:tab w:val="left" w:pos="7423"/>
          <w:tab w:val="left" w:pos="8168"/>
          <w:tab w:val="left" w:pos="9294"/>
          <w:tab w:val="left" w:pos="9760"/>
        </w:tabs>
        <w:ind w:left="0" w:firstLine="720"/>
        <w:rPr>
          <w:spacing w:val="-1"/>
        </w:rPr>
      </w:pPr>
      <w:r w:rsidRPr="001B2506">
        <w:t>В</w:t>
      </w:r>
      <w:r w:rsidR="00D443F0" w:rsidRPr="001B2506">
        <w:t xml:space="preserve"> </w:t>
      </w:r>
      <w:r w:rsidRPr="001B2506">
        <w:t>соответствии</w:t>
      </w:r>
      <w:r w:rsidR="00D443F0" w:rsidRPr="001B2506">
        <w:t xml:space="preserve"> </w:t>
      </w:r>
      <w:r w:rsidRPr="001B2506">
        <w:t>с</w:t>
      </w:r>
      <w:r w:rsidR="00D443F0" w:rsidRPr="001B2506">
        <w:t xml:space="preserve"> </w:t>
      </w:r>
      <w:r w:rsidRPr="001B2506">
        <w:t>ФГОС</w:t>
      </w:r>
      <w:r w:rsidR="00D443F0" w:rsidRPr="001B2506">
        <w:t xml:space="preserve"> </w:t>
      </w:r>
      <w:r w:rsidRPr="001B2506">
        <w:t>Н</w:t>
      </w:r>
      <w:r w:rsidR="00D443F0" w:rsidRPr="001B2506">
        <w:t xml:space="preserve">ОО </w:t>
      </w:r>
      <w:r w:rsidRPr="001B2506">
        <w:t>программа</w:t>
      </w:r>
      <w:r w:rsidR="00D443F0" w:rsidRPr="001B2506">
        <w:t xml:space="preserve"> </w:t>
      </w:r>
      <w:r w:rsidRPr="001B2506">
        <w:t>формирования</w:t>
      </w:r>
      <w:r w:rsidR="00D443F0" w:rsidRPr="001B2506">
        <w:t xml:space="preserve"> </w:t>
      </w:r>
      <w:r w:rsidRPr="001B2506">
        <w:rPr>
          <w:spacing w:val="-1"/>
        </w:rPr>
        <w:t>универсальных</w:t>
      </w:r>
      <w:r w:rsidRPr="001B2506">
        <w:rPr>
          <w:spacing w:val="-57"/>
        </w:rPr>
        <w:t xml:space="preserve"> </w:t>
      </w:r>
      <w:r w:rsidR="00D443F0" w:rsidRPr="001B2506">
        <w:t xml:space="preserve">(обобщенных) </w:t>
      </w:r>
      <w:r w:rsidRPr="001B2506">
        <w:t>учебных</w:t>
      </w:r>
      <w:r w:rsidR="00D443F0" w:rsidRPr="001B2506">
        <w:t xml:space="preserve"> </w:t>
      </w:r>
      <w:r w:rsidRPr="001B2506">
        <w:t>действий</w:t>
      </w:r>
      <w:r w:rsidR="00D443F0" w:rsidRPr="001B2506">
        <w:t xml:space="preserve"> (далее </w:t>
      </w:r>
      <w:r w:rsidRPr="001B2506">
        <w:t>УУД)</w:t>
      </w:r>
      <w:r w:rsidR="00D443F0" w:rsidRPr="001B2506">
        <w:t xml:space="preserve"> </w:t>
      </w:r>
      <w:r w:rsidRPr="001B2506">
        <w:t>имеет</w:t>
      </w:r>
      <w:r w:rsidR="00D443F0" w:rsidRPr="001B2506">
        <w:t xml:space="preserve"> следующую </w:t>
      </w:r>
      <w:r w:rsidRPr="001B2506">
        <w:rPr>
          <w:spacing w:val="-1"/>
        </w:rPr>
        <w:t>структуру:</w:t>
      </w:r>
      <w:r w:rsidR="00D443F0" w:rsidRPr="001B2506">
        <w:rPr>
          <w:spacing w:val="-1"/>
        </w:rPr>
        <w:t xml:space="preserve"> </w:t>
      </w:r>
    </w:p>
    <w:p w:rsidR="001B2506" w:rsidRPr="001B2506" w:rsidRDefault="00D443F0" w:rsidP="005743FB">
      <w:pPr>
        <w:pStyle w:val="a3"/>
        <w:tabs>
          <w:tab w:val="left" w:pos="1844"/>
          <w:tab w:val="left" w:pos="2236"/>
          <w:tab w:val="left" w:pos="3469"/>
          <w:tab w:val="left" w:pos="3571"/>
          <w:tab w:val="left" w:pos="4041"/>
          <w:tab w:val="left" w:pos="4779"/>
          <w:tab w:val="left" w:pos="5068"/>
          <w:tab w:val="left" w:pos="5783"/>
          <w:tab w:val="left" w:pos="5956"/>
          <w:tab w:val="left" w:pos="6268"/>
          <w:tab w:val="left" w:pos="7208"/>
          <w:tab w:val="left" w:pos="7423"/>
          <w:tab w:val="left" w:pos="8168"/>
          <w:tab w:val="left" w:pos="9294"/>
          <w:tab w:val="left" w:pos="9760"/>
        </w:tabs>
        <w:ind w:left="0" w:firstLine="720"/>
      </w:pPr>
      <w:r w:rsidRPr="001B2506">
        <w:t xml:space="preserve">описание </w:t>
      </w:r>
      <w:r w:rsidR="000516F0" w:rsidRPr="001B2506">
        <w:t>взаимосвя</w:t>
      </w:r>
      <w:r w:rsidRPr="001B2506">
        <w:t xml:space="preserve">зи </w:t>
      </w:r>
      <w:r w:rsidR="000516F0" w:rsidRPr="001B2506">
        <w:t>у</w:t>
      </w:r>
      <w:r w:rsidRPr="001B2506">
        <w:t xml:space="preserve">ниверсальных учебных действий с содержанием </w:t>
      </w:r>
      <w:proofErr w:type="gramStart"/>
      <w:r w:rsidR="000516F0" w:rsidRPr="001B2506">
        <w:rPr>
          <w:spacing w:val="-1"/>
        </w:rPr>
        <w:t>учебных</w:t>
      </w:r>
      <w:r w:rsidR="001B2506" w:rsidRPr="001B2506">
        <w:rPr>
          <w:spacing w:val="-1"/>
        </w:rPr>
        <w:t xml:space="preserve"> </w:t>
      </w:r>
      <w:r w:rsidR="000516F0" w:rsidRPr="001B2506">
        <w:rPr>
          <w:spacing w:val="-57"/>
        </w:rPr>
        <w:t xml:space="preserve"> </w:t>
      </w:r>
      <w:r w:rsidR="000516F0" w:rsidRPr="001B2506">
        <w:t>предметов</w:t>
      </w:r>
      <w:proofErr w:type="gramEnd"/>
      <w:r w:rsidR="000516F0" w:rsidRPr="001B2506">
        <w:t>;</w:t>
      </w:r>
      <w:r w:rsidRPr="001B2506">
        <w:t xml:space="preserve"> </w:t>
      </w:r>
    </w:p>
    <w:p w:rsidR="003E2BDB" w:rsidRPr="001B2506" w:rsidRDefault="000516F0" w:rsidP="005743FB">
      <w:pPr>
        <w:pStyle w:val="a3"/>
        <w:tabs>
          <w:tab w:val="left" w:pos="1844"/>
          <w:tab w:val="left" w:pos="2236"/>
          <w:tab w:val="left" w:pos="3469"/>
          <w:tab w:val="left" w:pos="3571"/>
          <w:tab w:val="left" w:pos="4041"/>
          <w:tab w:val="left" w:pos="4779"/>
          <w:tab w:val="left" w:pos="5068"/>
          <w:tab w:val="left" w:pos="5783"/>
          <w:tab w:val="left" w:pos="5956"/>
          <w:tab w:val="left" w:pos="6268"/>
          <w:tab w:val="left" w:pos="7208"/>
          <w:tab w:val="left" w:pos="7423"/>
          <w:tab w:val="left" w:pos="8168"/>
          <w:tab w:val="left" w:pos="9294"/>
          <w:tab w:val="left" w:pos="9760"/>
        </w:tabs>
        <w:ind w:left="0" w:firstLine="720"/>
      </w:pPr>
      <w:r w:rsidRPr="001B2506">
        <w:t>характеристика</w:t>
      </w:r>
      <w:r w:rsidR="00D443F0" w:rsidRPr="001B2506">
        <w:t xml:space="preserve"> </w:t>
      </w:r>
      <w:r w:rsidR="001B2506" w:rsidRPr="001B2506">
        <w:t xml:space="preserve">регулятивных, </w:t>
      </w:r>
      <w:r w:rsidRPr="001B2506">
        <w:t>познавательных,</w:t>
      </w:r>
      <w:r w:rsidR="00D443F0" w:rsidRPr="001B2506">
        <w:t xml:space="preserve"> </w:t>
      </w:r>
      <w:proofErr w:type="gramStart"/>
      <w:r w:rsidRPr="001B2506">
        <w:t>коммуникативных</w:t>
      </w:r>
      <w:r w:rsidR="00D443F0" w:rsidRPr="001B2506">
        <w:t xml:space="preserve">  </w:t>
      </w:r>
      <w:r w:rsidRPr="001B2506">
        <w:t>универсальных</w:t>
      </w:r>
      <w:proofErr w:type="gramEnd"/>
      <w:r w:rsidRPr="001B2506">
        <w:rPr>
          <w:spacing w:val="-57"/>
        </w:rPr>
        <w:t xml:space="preserve"> </w:t>
      </w:r>
      <w:r w:rsidR="001B2506" w:rsidRPr="001B2506">
        <w:rPr>
          <w:spacing w:val="-57"/>
        </w:rPr>
        <w:t xml:space="preserve">              </w:t>
      </w:r>
      <w:r w:rsidRPr="001B2506">
        <w:t>учебных</w:t>
      </w:r>
      <w:r w:rsidR="00D443F0" w:rsidRPr="001B2506">
        <w:t xml:space="preserve"> </w:t>
      </w:r>
      <w:r w:rsidRPr="001B2506">
        <w:rPr>
          <w:spacing w:val="-1"/>
        </w:rPr>
        <w:t>действий.</w:t>
      </w:r>
    </w:p>
    <w:p w:rsidR="003E2BDB" w:rsidRDefault="003E2BDB" w:rsidP="005743FB">
      <w:pPr>
        <w:pStyle w:val="a3"/>
        <w:ind w:left="0" w:firstLine="720"/>
      </w:pPr>
    </w:p>
    <w:p w:rsidR="003E2BDB" w:rsidRDefault="000516F0" w:rsidP="005743FB">
      <w:pPr>
        <w:pStyle w:val="4"/>
        <w:ind w:left="0" w:firstLine="720"/>
        <w:jc w:val="both"/>
      </w:pPr>
      <w:r>
        <w:t>Описание взаимосвязи универсальных учебных действий с содержанием учебных</w:t>
      </w:r>
      <w:r>
        <w:rPr>
          <w:spacing w:val="-57"/>
        </w:rPr>
        <w:t xml:space="preserve"> </w:t>
      </w:r>
      <w:r>
        <w:t>предметов</w:t>
      </w:r>
    </w:p>
    <w:p w:rsidR="00340346" w:rsidRDefault="000516F0" w:rsidP="005743FB">
      <w:pPr>
        <w:pStyle w:val="a3"/>
        <w:tabs>
          <w:tab w:val="left" w:pos="4100"/>
          <w:tab w:val="left" w:pos="7417"/>
          <w:tab w:val="left" w:pos="9601"/>
        </w:tabs>
        <w:ind w:left="0" w:firstLine="720"/>
        <w:rPr>
          <w:spacing w:val="-2"/>
        </w:rPr>
      </w:pPr>
      <w:r>
        <w:rPr>
          <w:b/>
          <w:i/>
        </w:rPr>
        <w:t>Цель</w:t>
      </w:r>
      <w:r>
        <w:rPr>
          <w:b/>
          <w:i/>
          <w:spacing w:val="1"/>
        </w:rPr>
        <w:t xml:space="preserve"> </w:t>
      </w:r>
      <w:r>
        <w:rPr>
          <w:b/>
          <w:i/>
        </w:rPr>
        <w:t>развития</w:t>
      </w:r>
      <w:r>
        <w:rPr>
          <w:b/>
          <w:i/>
          <w:spacing w:val="1"/>
        </w:rPr>
        <w:t xml:space="preserve"> </w:t>
      </w:r>
      <w:r>
        <w:rPr>
          <w:b/>
          <w:i/>
        </w:rPr>
        <w:t xml:space="preserve">обучающихся </w:t>
      </w:r>
      <w:r>
        <w:t>на</w:t>
      </w:r>
      <w:r>
        <w:rPr>
          <w:spacing w:val="1"/>
        </w:rPr>
        <w:t xml:space="preserve"> </w:t>
      </w:r>
      <w:r>
        <w:t>уровне</w:t>
      </w:r>
      <w:r>
        <w:rPr>
          <w:spacing w:val="1"/>
        </w:rPr>
        <w:t xml:space="preserve"> </w:t>
      </w:r>
      <w:r>
        <w:t>начального общего образования реализуется</w:t>
      </w:r>
      <w:r>
        <w:rPr>
          <w:spacing w:val="1"/>
        </w:rPr>
        <w:t xml:space="preserve"> </w:t>
      </w:r>
      <w:r>
        <w:t>через</w:t>
      </w:r>
      <w:r>
        <w:rPr>
          <w:spacing w:val="61"/>
        </w:rPr>
        <w:t xml:space="preserve"> </w:t>
      </w:r>
      <w:r>
        <w:t>установление</w:t>
      </w:r>
      <w:r>
        <w:rPr>
          <w:spacing w:val="61"/>
        </w:rPr>
        <w:t xml:space="preserve"> </w:t>
      </w:r>
      <w:r>
        <w:t>связи</w:t>
      </w:r>
      <w:r>
        <w:rPr>
          <w:spacing w:val="61"/>
        </w:rPr>
        <w:t xml:space="preserve"> </w:t>
      </w:r>
      <w:r>
        <w:t>и</w:t>
      </w:r>
      <w:r>
        <w:rPr>
          <w:spacing w:val="61"/>
        </w:rPr>
        <w:t xml:space="preserve"> </w:t>
      </w:r>
      <w:r>
        <w:t>взаимодействия</w:t>
      </w:r>
      <w:r>
        <w:rPr>
          <w:spacing w:val="61"/>
        </w:rPr>
        <w:t xml:space="preserve"> </w:t>
      </w:r>
      <w:r>
        <w:t>между</w:t>
      </w:r>
      <w:r>
        <w:rPr>
          <w:spacing w:val="61"/>
        </w:rPr>
        <w:t xml:space="preserve"> </w:t>
      </w:r>
      <w:r>
        <w:t>освоением</w:t>
      </w:r>
      <w:r>
        <w:rPr>
          <w:spacing w:val="61"/>
        </w:rPr>
        <w:t xml:space="preserve"> </w:t>
      </w:r>
      <w:r>
        <w:t xml:space="preserve">предметного  </w:t>
      </w:r>
      <w:r>
        <w:rPr>
          <w:spacing w:val="1"/>
        </w:rPr>
        <w:t xml:space="preserve"> </w:t>
      </w:r>
      <w:r>
        <w:t>содержания</w:t>
      </w:r>
      <w:r>
        <w:rPr>
          <w:spacing w:val="1"/>
        </w:rPr>
        <w:t xml:space="preserve"> </w:t>
      </w:r>
      <w:r>
        <w:t>обучения</w:t>
      </w:r>
      <w:r>
        <w:rPr>
          <w:spacing w:val="1"/>
        </w:rPr>
        <w:t xml:space="preserve"> </w:t>
      </w:r>
      <w:r>
        <w:t>и</w:t>
      </w:r>
      <w:r>
        <w:rPr>
          <w:spacing w:val="1"/>
        </w:rPr>
        <w:t xml:space="preserve"> </w:t>
      </w:r>
      <w:r>
        <w:t>достижениями</w:t>
      </w:r>
      <w:r>
        <w:rPr>
          <w:spacing w:val="1"/>
        </w:rPr>
        <w:t xml:space="preserve"> </w:t>
      </w:r>
      <w:r>
        <w:t>обучающегося</w:t>
      </w:r>
      <w:r>
        <w:rPr>
          <w:spacing w:val="1"/>
        </w:rPr>
        <w:t xml:space="preserve"> </w:t>
      </w:r>
      <w:r>
        <w:t>в</w:t>
      </w:r>
      <w:r>
        <w:rPr>
          <w:spacing w:val="1"/>
        </w:rPr>
        <w:t xml:space="preserve"> </w:t>
      </w:r>
      <w:r>
        <w:t>области</w:t>
      </w:r>
      <w:r>
        <w:rPr>
          <w:spacing w:val="1"/>
        </w:rPr>
        <w:t xml:space="preserve"> </w:t>
      </w:r>
      <w:r>
        <w:t>метапредметных</w:t>
      </w:r>
      <w:r>
        <w:rPr>
          <w:spacing w:val="1"/>
        </w:rPr>
        <w:t xml:space="preserve"> </w:t>
      </w:r>
      <w:r>
        <w:t>результатов.</w:t>
      </w:r>
      <w:r>
        <w:rPr>
          <w:spacing w:val="1"/>
        </w:rPr>
        <w:t xml:space="preserve"> </w:t>
      </w:r>
      <w:r>
        <w:t>Это</w:t>
      </w:r>
      <w:r>
        <w:rPr>
          <w:spacing w:val="1"/>
        </w:rPr>
        <w:t xml:space="preserve"> </w:t>
      </w:r>
      <w:r>
        <w:t>взаимодействие</w:t>
      </w:r>
      <w:r w:rsidR="00340346">
        <w:t xml:space="preserve"> </w:t>
      </w:r>
      <w:r>
        <w:t>проявляется</w:t>
      </w:r>
      <w:r w:rsidR="00340346">
        <w:t xml:space="preserve"> </w:t>
      </w:r>
      <w:r>
        <w:t>в</w:t>
      </w:r>
      <w:r w:rsidR="00340346">
        <w:t xml:space="preserve"> </w:t>
      </w:r>
      <w:r>
        <w:rPr>
          <w:spacing w:val="-2"/>
        </w:rPr>
        <w:t>следующем:</w:t>
      </w:r>
    </w:p>
    <w:p w:rsidR="003E2BDB" w:rsidRDefault="000516F0" w:rsidP="005743FB">
      <w:pPr>
        <w:pStyle w:val="a3"/>
        <w:tabs>
          <w:tab w:val="left" w:pos="4100"/>
          <w:tab w:val="left" w:pos="7417"/>
          <w:tab w:val="left" w:pos="9601"/>
        </w:tabs>
        <w:ind w:left="0" w:firstLine="720"/>
      </w:pPr>
      <w:r>
        <w:t>предметные</w:t>
      </w:r>
      <w:r>
        <w:rPr>
          <w:spacing w:val="1"/>
        </w:rPr>
        <w:t xml:space="preserve"> </w:t>
      </w:r>
      <w:r>
        <w:t>знания,</w:t>
      </w:r>
      <w:r>
        <w:rPr>
          <w:spacing w:val="1"/>
        </w:rPr>
        <w:t xml:space="preserve"> </w:t>
      </w:r>
      <w:r>
        <w:t>умения</w:t>
      </w:r>
      <w:r>
        <w:rPr>
          <w:spacing w:val="1"/>
        </w:rPr>
        <w:t xml:space="preserve"> </w:t>
      </w:r>
      <w:r>
        <w:t>и</w:t>
      </w:r>
      <w:r>
        <w:rPr>
          <w:spacing w:val="1"/>
        </w:rPr>
        <w:t xml:space="preserve"> </w:t>
      </w:r>
      <w:r>
        <w:t>способы</w:t>
      </w:r>
      <w:r>
        <w:rPr>
          <w:spacing w:val="1"/>
        </w:rPr>
        <w:t xml:space="preserve"> </w:t>
      </w:r>
      <w:r>
        <w:t>деятельности</w:t>
      </w:r>
      <w:r>
        <w:rPr>
          <w:spacing w:val="1"/>
        </w:rPr>
        <w:t xml:space="preserve"> </w:t>
      </w:r>
      <w:r>
        <w:t>являются</w:t>
      </w:r>
      <w:r>
        <w:rPr>
          <w:spacing w:val="1"/>
        </w:rPr>
        <w:t xml:space="preserve"> </w:t>
      </w:r>
      <w:r>
        <w:t>содержательной</w:t>
      </w:r>
      <w:r>
        <w:rPr>
          <w:spacing w:val="1"/>
        </w:rPr>
        <w:t xml:space="preserve"> </w:t>
      </w:r>
      <w:r>
        <w:t>основой</w:t>
      </w:r>
      <w:r>
        <w:rPr>
          <w:spacing w:val="1"/>
        </w:rPr>
        <w:t xml:space="preserve"> </w:t>
      </w:r>
      <w:r>
        <w:t>становления</w:t>
      </w:r>
      <w:r w:rsidR="00340346">
        <w:t xml:space="preserve"> </w:t>
      </w:r>
      <w:r>
        <w:rPr>
          <w:spacing w:val="-2"/>
        </w:rPr>
        <w:t>УУД;</w:t>
      </w:r>
    </w:p>
    <w:p w:rsidR="003E2BDB" w:rsidRPr="00340346" w:rsidRDefault="000516F0" w:rsidP="005743FB">
      <w:pPr>
        <w:tabs>
          <w:tab w:val="left" w:pos="799"/>
          <w:tab w:val="left" w:pos="10795"/>
        </w:tabs>
        <w:ind w:firstLine="720"/>
        <w:jc w:val="both"/>
        <w:rPr>
          <w:sz w:val="24"/>
        </w:rPr>
      </w:pPr>
      <w:r w:rsidRPr="00340346">
        <w:rPr>
          <w:sz w:val="24"/>
        </w:rPr>
        <w:t>развивающиеся</w:t>
      </w:r>
      <w:r w:rsidRPr="00340346">
        <w:rPr>
          <w:spacing w:val="1"/>
          <w:sz w:val="24"/>
        </w:rPr>
        <w:t xml:space="preserve"> </w:t>
      </w:r>
      <w:r w:rsidRPr="00340346">
        <w:rPr>
          <w:sz w:val="24"/>
        </w:rPr>
        <w:t>УУД</w:t>
      </w:r>
      <w:r w:rsidRPr="00340346">
        <w:rPr>
          <w:spacing w:val="61"/>
          <w:sz w:val="24"/>
        </w:rPr>
        <w:t xml:space="preserve"> </w:t>
      </w:r>
      <w:r w:rsidRPr="00340346">
        <w:rPr>
          <w:sz w:val="24"/>
        </w:rPr>
        <w:t>обеспечивают</w:t>
      </w:r>
      <w:r w:rsidRPr="00340346">
        <w:rPr>
          <w:spacing w:val="61"/>
          <w:sz w:val="24"/>
        </w:rPr>
        <w:t xml:space="preserve"> </w:t>
      </w:r>
      <w:r w:rsidRPr="00340346">
        <w:rPr>
          <w:sz w:val="24"/>
        </w:rPr>
        <w:t>протекание</w:t>
      </w:r>
      <w:r w:rsidRPr="00340346">
        <w:rPr>
          <w:spacing w:val="61"/>
          <w:sz w:val="24"/>
        </w:rPr>
        <w:t xml:space="preserve"> </w:t>
      </w:r>
      <w:r w:rsidRPr="00340346">
        <w:rPr>
          <w:sz w:val="24"/>
        </w:rPr>
        <w:t>учебного</w:t>
      </w:r>
      <w:r w:rsidRPr="00340346">
        <w:rPr>
          <w:spacing w:val="61"/>
          <w:sz w:val="24"/>
        </w:rPr>
        <w:t xml:space="preserve"> </w:t>
      </w:r>
      <w:r w:rsidRPr="00340346">
        <w:rPr>
          <w:sz w:val="24"/>
        </w:rPr>
        <w:t>процесса</w:t>
      </w:r>
      <w:r w:rsidRPr="00340346">
        <w:rPr>
          <w:spacing w:val="61"/>
          <w:sz w:val="24"/>
        </w:rPr>
        <w:t xml:space="preserve"> </w:t>
      </w:r>
      <w:r w:rsidRPr="00340346">
        <w:rPr>
          <w:sz w:val="24"/>
        </w:rPr>
        <w:t>как</w:t>
      </w:r>
      <w:r w:rsidRPr="00340346">
        <w:rPr>
          <w:spacing w:val="61"/>
          <w:sz w:val="24"/>
        </w:rPr>
        <w:t xml:space="preserve"> </w:t>
      </w:r>
      <w:r w:rsidRPr="00340346">
        <w:rPr>
          <w:sz w:val="24"/>
        </w:rPr>
        <w:t>активной</w:t>
      </w:r>
      <w:r w:rsidRPr="00340346">
        <w:rPr>
          <w:spacing w:val="1"/>
          <w:sz w:val="24"/>
        </w:rPr>
        <w:t xml:space="preserve"> </w:t>
      </w:r>
      <w:r w:rsidR="00340346">
        <w:rPr>
          <w:sz w:val="24"/>
        </w:rPr>
        <w:t>инициативной</w:t>
      </w:r>
      <w:r w:rsidRPr="00340346">
        <w:rPr>
          <w:spacing w:val="1"/>
          <w:sz w:val="24"/>
        </w:rPr>
        <w:t xml:space="preserve"> </w:t>
      </w:r>
      <w:r w:rsidRPr="00340346">
        <w:rPr>
          <w:sz w:val="24"/>
        </w:rPr>
        <w:t>поисково-исследовательской деятельности</w:t>
      </w:r>
      <w:r w:rsidRPr="00340346">
        <w:rPr>
          <w:spacing w:val="1"/>
          <w:sz w:val="24"/>
        </w:rPr>
        <w:t xml:space="preserve"> </w:t>
      </w:r>
      <w:r w:rsidRPr="00340346">
        <w:rPr>
          <w:sz w:val="24"/>
        </w:rPr>
        <w:t>на</w:t>
      </w:r>
      <w:r w:rsidRPr="00340346">
        <w:rPr>
          <w:spacing w:val="1"/>
          <w:sz w:val="24"/>
        </w:rPr>
        <w:t xml:space="preserve"> </w:t>
      </w:r>
      <w:r w:rsidRPr="00340346">
        <w:rPr>
          <w:sz w:val="24"/>
        </w:rPr>
        <w:t>основе</w:t>
      </w:r>
      <w:r w:rsidRPr="00340346">
        <w:rPr>
          <w:spacing w:val="1"/>
          <w:sz w:val="24"/>
        </w:rPr>
        <w:t xml:space="preserve"> </w:t>
      </w:r>
      <w:r w:rsidRPr="00340346">
        <w:rPr>
          <w:sz w:val="24"/>
        </w:rPr>
        <w:t>применения</w:t>
      </w:r>
      <w:r w:rsidRPr="00340346">
        <w:rPr>
          <w:spacing w:val="1"/>
          <w:sz w:val="24"/>
        </w:rPr>
        <w:t xml:space="preserve"> </w:t>
      </w:r>
      <w:r w:rsidRPr="00340346">
        <w:rPr>
          <w:sz w:val="24"/>
        </w:rPr>
        <w:t>различных</w:t>
      </w:r>
      <w:r w:rsidRPr="00340346">
        <w:rPr>
          <w:spacing w:val="61"/>
          <w:sz w:val="24"/>
        </w:rPr>
        <w:t xml:space="preserve"> </w:t>
      </w:r>
      <w:r w:rsidRPr="00340346">
        <w:rPr>
          <w:sz w:val="24"/>
        </w:rPr>
        <w:t>интеллектуальных</w:t>
      </w:r>
      <w:r w:rsidRPr="00340346">
        <w:rPr>
          <w:spacing w:val="61"/>
          <w:sz w:val="24"/>
        </w:rPr>
        <w:t xml:space="preserve"> </w:t>
      </w:r>
      <w:r w:rsidRPr="00340346">
        <w:rPr>
          <w:sz w:val="24"/>
        </w:rPr>
        <w:t>процессов,</w:t>
      </w:r>
      <w:r w:rsidRPr="00340346">
        <w:rPr>
          <w:spacing w:val="61"/>
          <w:sz w:val="24"/>
        </w:rPr>
        <w:t xml:space="preserve"> </w:t>
      </w:r>
      <w:r w:rsidRPr="00340346">
        <w:rPr>
          <w:sz w:val="24"/>
        </w:rPr>
        <w:t>прежде всего теоретического мышления, связной</w:t>
      </w:r>
      <w:r w:rsidRPr="00340346">
        <w:rPr>
          <w:spacing w:val="1"/>
          <w:sz w:val="24"/>
        </w:rPr>
        <w:t xml:space="preserve"> </w:t>
      </w:r>
      <w:r w:rsidRPr="00340346">
        <w:rPr>
          <w:sz w:val="24"/>
        </w:rPr>
        <w:t>речи</w:t>
      </w:r>
      <w:r w:rsidRPr="00340346">
        <w:rPr>
          <w:spacing w:val="1"/>
          <w:sz w:val="24"/>
        </w:rPr>
        <w:t xml:space="preserve"> </w:t>
      </w:r>
      <w:r w:rsidRPr="00340346">
        <w:rPr>
          <w:sz w:val="24"/>
        </w:rPr>
        <w:t>и</w:t>
      </w:r>
      <w:r w:rsidRPr="00340346">
        <w:rPr>
          <w:spacing w:val="1"/>
          <w:sz w:val="24"/>
        </w:rPr>
        <w:t xml:space="preserve"> </w:t>
      </w:r>
      <w:r w:rsidRPr="00340346">
        <w:rPr>
          <w:sz w:val="24"/>
        </w:rPr>
        <w:t>воображения,</w:t>
      </w:r>
      <w:r w:rsidRPr="00340346">
        <w:rPr>
          <w:spacing w:val="1"/>
          <w:sz w:val="24"/>
        </w:rPr>
        <w:t xml:space="preserve"> </w:t>
      </w:r>
      <w:r w:rsidRPr="00340346">
        <w:rPr>
          <w:sz w:val="24"/>
        </w:rPr>
        <w:t>в</w:t>
      </w:r>
      <w:r w:rsidRPr="00340346">
        <w:rPr>
          <w:spacing w:val="1"/>
          <w:sz w:val="24"/>
        </w:rPr>
        <w:t xml:space="preserve"> </w:t>
      </w:r>
      <w:r w:rsidRPr="00340346">
        <w:rPr>
          <w:sz w:val="24"/>
        </w:rPr>
        <w:t>том</w:t>
      </w:r>
      <w:r w:rsidRPr="00340346">
        <w:rPr>
          <w:spacing w:val="61"/>
          <w:sz w:val="24"/>
        </w:rPr>
        <w:t xml:space="preserve"> </w:t>
      </w:r>
      <w:r w:rsidRPr="00340346">
        <w:rPr>
          <w:sz w:val="24"/>
        </w:rPr>
        <w:t>числе</w:t>
      </w:r>
      <w:r w:rsidRPr="00340346">
        <w:rPr>
          <w:spacing w:val="61"/>
          <w:sz w:val="24"/>
        </w:rPr>
        <w:t xml:space="preserve"> </w:t>
      </w:r>
      <w:r w:rsidRPr="00340346">
        <w:rPr>
          <w:sz w:val="24"/>
        </w:rPr>
        <w:t>в</w:t>
      </w:r>
      <w:r w:rsidRPr="00340346">
        <w:rPr>
          <w:spacing w:val="61"/>
          <w:sz w:val="24"/>
        </w:rPr>
        <w:t xml:space="preserve"> </w:t>
      </w:r>
      <w:r w:rsidRPr="00340346">
        <w:rPr>
          <w:sz w:val="24"/>
        </w:rPr>
        <w:t>условиях</w:t>
      </w:r>
      <w:r w:rsidRPr="00340346">
        <w:rPr>
          <w:spacing w:val="61"/>
          <w:sz w:val="24"/>
        </w:rPr>
        <w:t xml:space="preserve"> </w:t>
      </w:r>
      <w:r w:rsidRPr="00340346">
        <w:rPr>
          <w:sz w:val="24"/>
        </w:rPr>
        <w:t>дистанционного</w:t>
      </w:r>
      <w:r w:rsidRPr="00340346">
        <w:rPr>
          <w:spacing w:val="61"/>
          <w:sz w:val="24"/>
        </w:rPr>
        <w:t xml:space="preserve"> </w:t>
      </w:r>
      <w:r w:rsidRPr="00340346">
        <w:rPr>
          <w:sz w:val="24"/>
        </w:rPr>
        <w:t>обучения</w:t>
      </w:r>
      <w:r w:rsidRPr="00340346">
        <w:rPr>
          <w:spacing w:val="61"/>
          <w:sz w:val="24"/>
        </w:rPr>
        <w:t xml:space="preserve"> </w:t>
      </w:r>
      <w:r w:rsidRPr="00340346">
        <w:rPr>
          <w:sz w:val="24"/>
        </w:rPr>
        <w:t>(в</w:t>
      </w:r>
      <w:r w:rsidRPr="00340346">
        <w:rPr>
          <w:spacing w:val="61"/>
          <w:sz w:val="24"/>
        </w:rPr>
        <w:t xml:space="preserve"> </w:t>
      </w:r>
      <w:r w:rsidRPr="00340346">
        <w:rPr>
          <w:sz w:val="24"/>
        </w:rPr>
        <w:t>условиях</w:t>
      </w:r>
      <w:r w:rsidRPr="00340346">
        <w:rPr>
          <w:spacing w:val="1"/>
          <w:sz w:val="24"/>
        </w:rPr>
        <w:t xml:space="preserve"> </w:t>
      </w:r>
      <w:r w:rsidRPr="00340346">
        <w:rPr>
          <w:sz w:val="24"/>
        </w:rPr>
        <w:t>неконтактного</w:t>
      </w:r>
      <w:r w:rsidR="00340346">
        <w:rPr>
          <w:sz w:val="24"/>
        </w:rPr>
        <w:t xml:space="preserve"> </w:t>
      </w:r>
      <w:r w:rsidRPr="00340346">
        <w:rPr>
          <w:sz w:val="24"/>
        </w:rPr>
        <w:t>информационного вза</w:t>
      </w:r>
      <w:r w:rsidR="00340346">
        <w:rPr>
          <w:sz w:val="24"/>
        </w:rPr>
        <w:t xml:space="preserve">имодействия </w:t>
      </w:r>
      <w:r w:rsidRPr="00340346">
        <w:rPr>
          <w:sz w:val="24"/>
        </w:rPr>
        <w:t xml:space="preserve">с </w:t>
      </w:r>
      <w:r w:rsidR="00340346">
        <w:rPr>
          <w:sz w:val="24"/>
        </w:rPr>
        <w:t xml:space="preserve">субъектами </w:t>
      </w:r>
      <w:r w:rsidRPr="00340346">
        <w:rPr>
          <w:sz w:val="24"/>
        </w:rPr>
        <w:t>образовательного</w:t>
      </w:r>
      <w:r w:rsidRPr="00340346">
        <w:rPr>
          <w:spacing w:val="1"/>
          <w:sz w:val="24"/>
        </w:rPr>
        <w:t xml:space="preserve"> </w:t>
      </w:r>
      <w:r w:rsidRPr="00340346">
        <w:rPr>
          <w:sz w:val="24"/>
        </w:rPr>
        <w:t>процесса)</w:t>
      </w:r>
      <w:r w:rsidRPr="00340346">
        <w:rPr>
          <w:spacing w:val="-4"/>
          <w:sz w:val="24"/>
        </w:rPr>
        <w:t>;</w:t>
      </w:r>
    </w:p>
    <w:p w:rsidR="003E2BDB" w:rsidRDefault="000516F0" w:rsidP="005743FB">
      <w:pPr>
        <w:pStyle w:val="a7"/>
        <w:tabs>
          <w:tab w:val="left" w:pos="843"/>
        </w:tabs>
        <w:ind w:left="0" w:firstLine="720"/>
        <w:rPr>
          <w:sz w:val="24"/>
        </w:rPr>
      </w:pPr>
      <w:r>
        <w:rPr>
          <w:sz w:val="24"/>
        </w:rPr>
        <w:t>под</w:t>
      </w:r>
      <w:r>
        <w:rPr>
          <w:spacing w:val="61"/>
          <w:sz w:val="24"/>
        </w:rPr>
        <w:t xml:space="preserve"> </w:t>
      </w:r>
      <w:r>
        <w:rPr>
          <w:sz w:val="24"/>
        </w:rPr>
        <w:t>влиянием</w:t>
      </w:r>
      <w:r>
        <w:rPr>
          <w:spacing w:val="61"/>
          <w:sz w:val="24"/>
        </w:rPr>
        <w:t xml:space="preserve"> </w:t>
      </w:r>
      <w:r>
        <w:rPr>
          <w:sz w:val="24"/>
        </w:rPr>
        <w:t>УУД</w:t>
      </w:r>
      <w:r>
        <w:rPr>
          <w:spacing w:val="61"/>
          <w:sz w:val="24"/>
        </w:rPr>
        <w:t xml:space="preserve"> </w:t>
      </w:r>
      <w:r>
        <w:rPr>
          <w:sz w:val="24"/>
        </w:rPr>
        <w:t>складывается</w:t>
      </w:r>
      <w:r>
        <w:rPr>
          <w:spacing w:val="61"/>
          <w:sz w:val="24"/>
        </w:rPr>
        <w:t xml:space="preserve"> </w:t>
      </w:r>
      <w:r>
        <w:rPr>
          <w:sz w:val="24"/>
        </w:rPr>
        <w:t>новый</w:t>
      </w:r>
      <w:r>
        <w:rPr>
          <w:spacing w:val="61"/>
          <w:sz w:val="24"/>
        </w:rPr>
        <w:t xml:space="preserve"> </w:t>
      </w:r>
      <w:r>
        <w:rPr>
          <w:sz w:val="24"/>
        </w:rPr>
        <w:t>стиль</w:t>
      </w:r>
      <w:r>
        <w:rPr>
          <w:spacing w:val="61"/>
          <w:sz w:val="24"/>
        </w:rPr>
        <w:t xml:space="preserve"> </w:t>
      </w:r>
      <w:r>
        <w:rPr>
          <w:sz w:val="24"/>
        </w:rPr>
        <w:t>познавательной</w:t>
      </w:r>
      <w:r>
        <w:rPr>
          <w:spacing w:val="61"/>
          <w:sz w:val="24"/>
        </w:rPr>
        <w:t xml:space="preserve"> </w:t>
      </w:r>
      <w:r>
        <w:rPr>
          <w:sz w:val="24"/>
        </w:rPr>
        <w:t>деятельности:</w:t>
      </w:r>
      <w:r>
        <w:rPr>
          <w:spacing w:val="1"/>
          <w:sz w:val="24"/>
        </w:rPr>
        <w:t xml:space="preserve"> </w:t>
      </w:r>
      <w:r w:rsidR="00340346">
        <w:rPr>
          <w:sz w:val="24"/>
        </w:rPr>
        <w:t xml:space="preserve">универсальность как </w:t>
      </w:r>
      <w:r>
        <w:rPr>
          <w:sz w:val="24"/>
        </w:rPr>
        <w:t xml:space="preserve">качественная характеристика </w:t>
      </w:r>
      <w:r w:rsidR="00340346">
        <w:rPr>
          <w:sz w:val="24"/>
        </w:rPr>
        <w:t xml:space="preserve">любого </w:t>
      </w:r>
      <w:r>
        <w:rPr>
          <w:sz w:val="24"/>
        </w:rPr>
        <w:t>учебного действия и</w:t>
      </w:r>
      <w:r>
        <w:rPr>
          <w:spacing w:val="1"/>
          <w:sz w:val="24"/>
        </w:rPr>
        <w:t xml:space="preserve"> </w:t>
      </w:r>
      <w:r>
        <w:rPr>
          <w:sz w:val="24"/>
        </w:rPr>
        <w:t>составляющих его операций,</w:t>
      </w:r>
      <w:r>
        <w:rPr>
          <w:spacing w:val="1"/>
          <w:sz w:val="24"/>
        </w:rPr>
        <w:t xml:space="preserve"> </w:t>
      </w:r>
      <w:r>
        <w:rPr>
          <w:sz w:val="24"/>
        </w:rPr>
        <w:t>что</w:t>
      </w:r>
      <w:r>
        <w:rPr>
          <w:spacing w:val="1"/>
          <w:sz w:val="24"/>
        </w:rPr>
        <w:t xml:space="preserve"> </w:t>
      </w:r>
      <w:r>
        <w:rPr>
          <w:sz w:val="24"/>
        </w:rPr>
        <w:t>позволяет обучающемуся</w:t>
      </w:r>
      <w:r>
        <w:rPr>
          <w:spacing w:val="1"/>
          <w:sz w:val="24"/>
        </w:rPr>
        <w:t xml:space="preserve"> </w:t>
      </w:r>
      <w:r>
        <w:rPr>
          <w:sz w:val="24"/>
        </w:rPr>
        <w:t>использовать освоенные</w:t>
      </w:r>
      <w:r>
        <w:rPr>
          <w:spacing w:val="1"/>
          <w:sz w:val="24"/>
        </w:rPr>
        <w:t xml:space="preserve"> </w:t>
      </w:r>
      <w:r>
        <w:rPr>
          <w:sz w:val="24"/>
        </w:rPr>
        <w:t>способы</w:t>
      </w:r>
      <w:r>
        <w:rPr>
          <w:spacing w:val="1"/>
          <w:sz w:val="24"/>
        </w:rPr>
        <w:t xml:space="preserve"> </w:t>
      </w:r>
      <w:r>
        <w:rPr>
          <w:sz w:val="24"/>
        </w:rPr>
        <w:t>действий</w:t>
      </w:r>
      <w:r>
        <w:rPr>
          <w:spacing w:val="1"/>
          <w:sz w:val="24"/>
        </w:rPr>
        <w:t xml:space="preserve"> </w:t>
      </w:r>
      <w:r>
        <w:rPr>
          <w:sz w:val="24"/>
        </w:rPr>
        <w:t>на</w:t>
      </w:r>
      <w:r>
        <w:rPr>
          <w:spacing w:val="1"/>
          <w:sz w:val="24"/>
        </w:rPr>
        <w:t xml:space="preserve"> </w:t>
      </w:r>
      <w:r>
        <w:rPr>
          <w:sz w:val="24"/>
        </w:rPr>
        <w:t>любом</w:t>
      </w:r>
      <w:r>
        <w:rPr>
          <w:spacing w:val="1"/>
          <w:sz w:val="24"/>
        </w:rPr>
        <w:t xml:space="preserve"> </w:t>
      </w:r>
      <w:r>
        <w:rPr>
          <w:sz w:val="24"/>
        </w:rPr>
        <w:t>предметном</w:t>
      </w:r>
      <w:r>
        <w:rPr>
          <w:spacing w:val="1"/>
          <w:sz w:val="24"/>
        </w:rPr>
        <w:t xml:space="preserve"> </w:t>
      </w:r>
      <w:r>
        <w:rPr>
          <w:sz w:val="24"/>
        </w:rPr>
        <w:t>содержании,</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60"/>
          <w:sz w:val="24"/>
        </w:rPr>
        <w:t xml:space="preserve"> </w:t>
      </w:r>
      <w:r>
        <w:rPr>
          <w:sz w:val="24"/>
        </w:rPr>
        <w:t>представленного</w:t>
      </w:r>
      <w:r>
        <w:rPr>
          <w:spacing w:val="60"/>
          <w:sz w:val="24"/>
        </w:rPr>
        <w:t xml:space="preserve"> </w:t>
      </w:r>
      <w:r>
        <w:rPr>
          <w:sz w:val="24"/>
        </w:rPr>
        <w:t>в</w:t>
      </w:r>
      <w:r>
        <w:rPr>
          <w:spacing w:val="60"/>
          <w:sz w:val="24"/>
        </w:rPr>
        <w:t xml:space="preserve"> </w:t>
      </w:r>
      <w:r>
        <w:rPr>
          <w:sz w:val="24"/>
        </w:rPr>
        <w:t>виде</w:t>
      </w:r>
      <w:r>
        <w:rPr>
          <w:spacing w:val="1"/>
          <w:sz w:val="24"/>
        </w:rPr>
        <w:t xml:space="preserve"> </w:t>
      </w:r>
      <w:r>
        <w:rPr>
          <w:sz w:val="24"/>
        </w:rPr>
        <w:t>экранных</w:t>
      </w:r>
      <w:r>
        <w:rPr>
          <w:spacing w:val="61"/>
          <w:sz w:val="24"/>
        </w:rPr>
        <w:t xml:space="preserve"> </w:t>
      </w:r>
      <w:r w:rsidR="00340346">
        <w:rPr>
          <w:sz w:val="24"/>
        </w:rPr>
        <w:t xml:space="preserve">(виртуальных) </w:t>
      </w:r>
      <w:r>
        <w:rPr>
          <w:sz w:val="24"/>
        </w:rPr>
        <w:t>моделей изучаемых объектов, сюжетов, процессов, что</w:t>
      </w:r>
      <w:r>
        <w:rPr>
          <w:spacing w:val="1"/>
          <w:sz w:val="24"/>
        </w:rPr>
        <w:t xml:space="preserve"> </w:t>
      </w:r>
      <w:r>
        <w:rPr>
          <w:sz w:val="24"/>
        </w:rPr>
        <w:t>положительно отражается на качестве</w:t>
      </w:r>
      <w:r>
        <w:rPr>
          <w:spacing w:val="55"/>
          <w:sz w:val="24"/>
        </w:rPr>
        <w:t xml:space="preserve"> </w:t>
      </w:r>
      <w:r>
        <w:rPr>
          <w:sz w:val="24"/>
        </w:rPr>
        <w:t>изучения учебных</w:t>
      </w:r>
      <w:r>
        <w:rPr>
          <w:spacing w:val="51"/>
          <w:sz w:val="24"/>
        </w:rPr>
        <w:t xml:space="preserve"> </w:t>
      </w:r>
      <w:r w:rsidR="00340346">
        <w:rPr>
          <w:sz w:val="24"/>
        </w:rPr>
        <w:t>предметов</w:t>
      </w:r>
      <w:r>
        <w:rPr>
          <w:sz w:val="24"/>
        </w:rPr>
        <w:t>;</w:t>
      </w:r>
    </w:p>
    <w:p w:rsidR="003E2BDB" w:rsidRDefault="000516F0" w:rsidP="005743FB">
      <w:pPr>
        <w:pStyle w:val="a7"/>
        <w:tabs>
          <w:tab w:val="left" w:pos="804"/>
        </w:tabs>
        <w:ind w:left="0" w:firstLine="720"/>
        <w:rPr>
          <w:sz w:val="24"/>
        </w:rPr>
      </w:pPr>
      <w:r>
        <w:rPr>
          <w:sz w:val="24"/>
        </w:rPr>
        <w:t>построение</w:t>
      </w:r>
      <w:r>
        <w:rPr>
          <w:spacing w:val="61"/>
          <w:sz w:val="24"/>
        </w:rPr>
        <w:t xml:space="preserve"> </w:t>
      </w:r>
      <w:r>
        <w:rPr>
          <w:sz w:val="24"/>
        </w:rPr>
        <w:t>учебного</w:t>
      </w:r>
      <w:r>
        <w:rPr>
          <w:spacing w:val="61"/>
          <w:sz w:val="24"/>
        </w:rPr>
        <w:t xml:space="preserve"> </w:t>
      </w:r>
      <w:r>
        <w:rPr>
          <w:sz w:val="24"/>
        </w:rPr>
        <w:t>процесса</w:t>
      </w:r>
      <w:r>
        <w:rPr>
          <w:spacing w:val="61"/>
          <w:sz w:val="24"/>
        </w:rPr>
        <w:t xml:space="preserve"> </w:t>
      </w:r>
      <w:r>
        <w:rPr>
          <w:sz w:val="24"/>
        </w:rPr>
        <w:t>с</w:t>
      </w:r>
      <w:r>
        <w:rPr>
          <w:spacing w:val="61"/>
          <w:sz w:val="24"/>
        </w:rPr>
        <w:t xml:space="preserve"> </w:t>
      </w:r>
      <w:r>
        <w:rPr>
          <w:sz w:val="24"/>
        </w:rPr>
        <w:t xml:space="preserve">учетом </w:t>
      </w:r>
      <w:r w:rsidR="00340346">
        <w:rPr>
          <w:sz w:val="24"/>
        </w:rPr>
        <w:t xml:space="preserve">реализации </w:t>
      </w:r>
      <w:r>
        <w:rPr>
          <w:sz w:val="24"/>
        </w:rPr>
        <w:t>цели формирования УУД</w:t>
      </w:r>
      <w:r>
        <w:rPr>
          <w:spacing w:val="1"/>
          <w:sz w:val="24"/>
        </w:rPr>
        <w:t xml:space="preserve"> </w:t>
      </w:r>
      <w:r>
        <w:rPr>
          <w:sz w:val="24"/>
        </w:rPr>
        <w:t>способствует</w:t>
      </w:r>
      <w:r>
        <w:rPr>
          <w:spacing w:val="61"/>
          <w:sz w:val="24"/>
        </w:rPr>
        <w:t xml:space="preserve"> </w:t>
      </w:r>
      <w:r>
        <w:rPr>
          <w:sz w:val="24"/>
        </w:rPr>
        <w:t>снижению</w:t>
      </w:r>
      <w:r>
        <w:rPr>
          <w:spacing w:val="61"/>
          <w:sz w:val="24"/>
        </w:rPr>
        <w:t xml:space="preserve"> </w:t>
      </w:r>
      <w:r>
        <w:rPr>
          <w:sz w:val="24"/>
        </w:rPr>
        <w:t>доли</w:t>
      </w:r>
      <w:r>
        <w:rPr>
          <w:spacing w:val="61"/>
          <w:sz w:val="24"/>
        </w:rPr>
        <w:t xml:space="preserve"> </w:t>
      </w:r>
      <w:r>
        <w:rPr>
          <w:sz w:val="24"/>
        </w:rPr>
        <w:t>репродуктивного</w:t>
      </w:r>
      <w:r>
        <w:rPr>
          <w:spacing w:val="61"/>
          <w:sz w:val="24"/>
        </w:rPr>
        <w:t xml:space="preserve"> </w:t>
      </w:r>
      <w:r>
        <w:rPr>
          <w:sz w:val="24"/>
        </w:rPr>
        <w:t>обучения,</w:t>
      </w:r>
      <w:r>
        <w:rPr>
          <w:spacing w:val="61"/>
          <w:sz w:val="24"/>
        </w:rPr>
        <w:t xml:space="preserve"> </w:t>
      </w:r>
      <w:r w:rsidR="00340346">
        <w:rPr>
          <w:sz w:val="24"/>
        </w:rPr>
        <w:t>создающего</w:t>
      </w:r>
      <w:r>
        <w:rPr>
          <w:spacing w:val="1"/>
          <w:sz w:val="24"/>
        </w:rPr>
        <w:t xml:space="preserve"> </w:t>
      </w:r>
      <w:r w:rsidR="00340346">
        <w:rPr>
          <w:sz w:val="24"/>
        </w:rPr>
        <w:t>риски,</w:t>
      </w:r>
      <w:r>
        <w:rPr>
          <w:spacing w:val="1"/>
          <w:sz w:val="24"/>
        </w:rPr>
        <w:t xml:space="preserve"> </w:t>
      </w:r>
      <w:r>
        <w:rPr>
          <w:sz w:val="24"/>
        </w:rPr>
        <w:t>которые</w:t>
      </w:r>
      <w:r>
        <w:rPr>
          <w:spacing w:val="1"/>
          <w:sz w:val="24"/>
        </w:rPr>
        <w:t xml:space="preserve"> </w:t>
      </w:r>
      <w:r>
        <w:rPr>
          <w:sz w:val="24"/>
        </w:rPr>
        <w:t>нарушают</w:t>
      </w:r>
      <w:r>
        <w:rPr>
          <w:spacing w:val="1"/>
          <w:sz w:val="24"/>
        </w:rPr>
        <w:t xml:space="preserve"> </w:t>
      </w:r>
      <w:r>
        <w:rPr>
          <w:sz w:val="24"/>
        </w:rPr>
        <w:t>успешность</w:t>
      </w:r>
      <w:r>
        <w:rPr>
          <w:spacing w:val="1"/>
          <w:sz w:val="24"/>
        </w:rPr>
        <w:t xml:space="preserve"> </w:t>
      </w:r>
      <w:r>
        <w:rPr>
          <w:sz w:val="24"/>
        </w:rPr>
        <w:t>развития</w:t>
      </w:r>
      <w:r>
        <w:rPr>
          <w:spacing w:val="1"/>
          <w:sz w:val="24"/>
        </w:rPr>
        <w:t xml:space="preserve"> </w:t>
      </w:r>
      <w:r>
        <w:rPr>
          <w:sz w:val="24"/>
        </w:rPr>
        <w:t>обучающегося,</w:t>
      </w:r>
      <w:r>
        <w:rPr>
          <w:spacing w:val="1"/>
          <w:sz w:val="24"/>
        </w:rPr>
        <w:t xml:space="preserve"> </w:t>
      </w:r>
      <w:r>
        <w:rPr>
          <w:sz w:val="24"/>
        </w:rPr>
        <w:t>и</w:t>
      </w:r>
      <w:r>
        <w:rPr>
          <w:spacing w:val="1"/>
          <w:sz w:val="24"/>
        </w:rPr>
        <w:t xml:space="preserve"> </w:t>
      </w:r>
      <w:r>
        <w:rPr>
          <w:sz w:val="24"/>
        </w:rPr>
        <w:t>формирует</w:t>
      </w:r>
      <w:r>
        <w:rPr>
          <w:spacing w:val="1"/>
          <w:sz w:val="24"/>
        </w:rPr>
        <w:t xml:space="preserve"> </w:t>
      </w:r>
      <w:r>
        <w:rPr>
          <w:sz w:val="24"/>
        </w:rPr>
        <w:t>способности</w:t>
      </w:r>
      <w:r>
        <w:rPr>
          <w:spacing w:val="1"/>
          <w:sz w:val="24"/>
        </w:rPr>
        <w:t xml:space="preserve"> </w:t>
      </w:r>
      <w:r>
        <w:rPr>
          <w:sz w:val="24"/>
        </w:rPr>
        <w:t>к</w:t>
      </w:r>
      <w:r>
        <w:rPr>
          <w:spacing w:val="1"/>
          <w:sz w:val="24"/>
        </w:rPr>
        <w:t xml:space="preserve"> </w:t>
      </w:r>
      <w:r>
        <w:rPr>
          <w:sz w:val="24"/>
        </w:rPr>
        <w:t>вариативному</w:t>
      </w:r>
      <w:r>
        <w:rPr>
          <w:spacing w:val="1"/>
          <w:sz w:val="24"/>
        </w:rPr>
        <w:t xml:space="preserve"> </w:t>
      </w:r>
      <w:r>
        <w:rPr>
          <w:sz w:val="24"/>
        </w:rPr>
        <w:t>восприятию</w:t>
      </w:r>
      <w:r>
        <w:rPr>
          <w:spacing w:val="1"/>
          <w:sz w:val="24"/>
        </w:rPr>
        <w:t xml:space="preserve"> </w:t>
      </w:r>
      <w:r>
        <w:rPr>
          <w:sz w:val="24"/>
        </w:rPr>
        <w:t>предметного</w:t>
      </w:r>
      <w:r>
        <w:rPr>
          <w:spacing w:val="1"/>
          <w:sz w:val="24"/>
        </w:rPr>
        <w:t xml:space="preserve"> </w:t>
      </w:r>
      <w:r>
        <w:rPr>
          <w:sz w:val="24"/>
        </w:rPr>
        <w:t>содержания</w:t>
      </w:r>
      <w:r>
        <w:rPr>
          <w:spacing w:val="1"/>
          <w:sz w:val="24"/>
        </w:rPr>
        <w:t xml:space="preserve"> </w:t>
      </w:r>
      <w:r>
        <w:rPr>
          <w:sz w:val="24"/>
        </w:rPr>
        <w:t>в</w:t>
      </w:r>
      <w:r>
        <w:rPr>
          <w:spacing w:val="1"/>
          <w:sz w:val="24"/>
        </w:rPr>
        <w:t xml:space="preserve"> </w:t>
      </w:r>
      <w:r>
        <w:rPr>
          <w:sz w:val="24"/>
        </w:rPr>
        <w:t>условиях</w:t>
      </w:r>
      <w:r>
        <w:rPr>
          <w:spacing w:val="1"/>
          <w:sz w:val="24"/>
        </w:rPr>
        <w:t xml:space="preserve"> </w:t>
      </w:r>
      <w:r>
        <w:rPr>
          <w:sz w:val="24"/>
        </w:rPr>
        <w:t>реального</w:t>
      </w:r>
      <w:r>
        <w:rPr>
          <w:spacing w:val="61"/>
          <w:sz w:val="24"/>
        </w:rPr>
        <w:t xml:space="preserve"> </w:t>
      </w:r>
      <w:r>
        <w:rPr>
          <w:sz w:val="24"/>
        </w:rPr>
        <w:t>и</w:t>
      </w:r>
      <w:r>
        <w:rPr>
          <w:spacing w:val="61"/>
          <w:sz w:val="24"/>
        </w:rPr>
        <w:t xml:space="preserve"> </w:t>
      </w:r>
      <w:r>
        <w:rPr>
          <w:sz w:val="24"/>
        </w:rPr>
        <w:t>виртуального</w:t>
      </w:r>
      <w:r>
        <w:rPr>
          <w:spacing w:val="61"/>
          <w:sz w:val="24"/>
        </w:rPr>
        <w:t xml:space="preserve"> </w:t>
      </w:r>
      <w:r>
        <w:rPr>
          <w:sz w:val="24"/>
        </w:rPr>
        <w:t>представления</w:t>
      </w:r>
      <w:r>
        <w:rPr>
          <w:spacing w:val="1"/>
          <w:sz w:val="24"/>
        </w:rPr>
        <w:t xml:space="preserve"> </w:t>
      </w:r>
      <w:r>
        <w:rPr>
          <w:sz w:val="24"/>
        </w:rPr>
        <w:t>экранных</w:t>
      </w:r>
      <w:r>
        <w:rPr>
          <w:spacing w:val="-4"/>
          <w:sz w:val="24"/>
        </w:rPr>
        <w:t xml:space="preserve"> </w:t>
      </w:r>
      <w:r>
        <w:rPr>
          <w:sz w:val="24"/>
        </w:rPr>
        <w:t>(виртуальных)</w:t>
      </w:r>
      <w:r>
        <w:rPr>
          <w:spacing w:val="2"/>
          <w:sz w:val="24"/>
        </w:rPr>
        <w:t xml:space="preserve"> </w:t>
      </w:r>
      <w:r>
        <w:rPr>
          <w:sz w:val="24"/>
        </w:rPr>
        <w:t>моделей</w:t>
      </w:r>
      <w:r>
        <w:rPr>
          <w:spacing w:val="2"/>
          <w:sz w:val="24"/>
        </w:rPr>
        <w:t xml:space="preserve"> </w:t>
      </w:r>
      <w:r>
        <w:rPr>
          <w:sz w:val="24"/>
        </w:rPr>
        <w:t>изучаемых</w:t>
      </w:r>
      <w:r>
        <w:rPr>
          <w:spacing w:val="-4"/>
          <w:sz w:val="24"/>
        </w:rPr>
        <w:t xml:space="preserve"> </w:t>
      </w:r>
      <w:r>
        <w:rPr>
          <w:sz w:val="24"/>
        </w:rPr>
        <w:t>объектов,</w:t>
      </w:r>
      <w:r>
        <w:rPr>
          <w:spacing w:val="-1"/>
          <w:sz w:val="24"/>
        </w:rPr>
        <w:t xml:space="preserve"> </w:t>
      </w:r>
      <w:r>
        <w:rPr>
          <w:sz w:val="24"/>
        </w:rPr>
        <w:t>сюжетов,</w:t>
      </w:r>
      <w:r>
        <w:rPr>
          <w:spacing w:val="3"/>
          <w:sz w:val="24"/>
        </w:rPr>
        <w:t xml:space="preserve"> </w:t>
      </w:r>
      <w:r>
        <w:rPr>
          <w:sz w:val="24"/>
        </w:rPr>
        <w:t>процессов.</w:t>
      </w:r>
    </w:p>
    <w:p w:rsidR="003E2BDB" w:rsidRDefault="003E2BDB" w:rsidP="005743FB">
      <w:pPr>
        <w:pStyle w:val="a3"/>
        <w:ind w:left="0" w:firstLine="720"/>
        <w:rPr>
          <w:sz w:val="22"/>
        </w:rPr>
      </w:pPr>
    </w:p>
    <w:p w:rsidR="003E2BDB" w:rsidRDefault="000516F0" w:rsidP="005743FB">
      <w:pPr>
        <w:pStyle w:val="a3"/>
        <w:tabs>
          <w:tab w:val="left" w:pos="3211"/>
          <w:tab w:val="left" w:pos="5763"/>
          <w:tab w:val="left" w:pos="8431"/>
          <w:tab w:val="left" w:pos="9751"/>
        </w:tabs>
        <w:ind w:left="0" w:firstLine="720"/>
      </w:pPr>
      <w:r>
        <w:rPr>
          <w:b/>
          <w:i/>
        </w:rPr>
        <w:t>Познавательные</w:t>
      </w:r>
      <w:r>
        <w:rPr>
          <w:b/>
          <w:i/>
          <w:spacing w:val="1"/>
        </w:rPr>
        <w:t xml:space="preserve"> </w:t>
      </w:r>
      <w:r>
        <w:rPr>
          <w:b/>
          <w:i/>
        </w:rPr>
        <w:t>УУД</w:t>
      </w:r>
      <w:r>
        <w:rPr>
          <w:b/>
          <w:i/>
          <w:spacing w:val="1"/>
        </w:rPr>
        <w:t xml:space="preserve"> </w:t>
      </w:r>
      <w:r>
        <w:t>отражают</w:t>
      </w:r>
      <w:r>
        <w:rPr>
          <w:spacing w:val="1"/>
        </w:rPr>
        <w:t xml:space="preserve"> </w:t>
      </w:r>
      <w:r>
        <w:t>совокупность</w:t>
      </w:r>
      <w:r>
        <w:rPr>
          <w:spacing w:val="1"/>
        </w:rPr>
        <w:t xml:space="preserve"> </w:t>
      </w:r>
      <w:r>
        <w:t>операций,</w:t>
      </w:r>
      <w:r>
        <w:rPr>
          <w:spacing w:val="1"/>
        </w:rPr>
        <w:t xml:space="preserve"> </w:t>
      </w:r>
      <w:r>
        <w:t>участвующих</w:t>
      </w:r>
      <w:r>
        <w:rPr>
          <w:spacing w:val="1"/>
        </w:rPr>
        <w:t xml:space="preserve"> </w:t>
      </w:r>
      <w:r>
        <w:t>в</w:t>
      </w:r>
      <w:r>
        <w:rPr>
          <w:spacing w:val="1"/>
        </w:rPr>
        <w:t xml:space="preserve"> </w:t>
      </w:r>
      <w:r>
        <w:t>учебно-</w:t>
      </w:r>
      <w:r>
        <w:rPr>
          <w:spacing w:val="1"/>
        </w:rPr>
        <w:t xml:space="preserve"> </w:t>
      </w:r>
      <w:r>
        <w:t>познавательной</w:t>
      </w:r>
      <w:r w:rsidR="00340346">
        <w:t xml:space="preserve"> </w:t>
      </w:r>
      <w:r>
        <w:t>деятельности</w:t>
      </w:r>
      <w:r w:rsidR="00340346">
        <w:t xml:space="preserve"> </w:t>
      </w:r>
      <w:r>
        <w:t>обучающихся,</w:t>
      </w:r>
      <w:r w:rsidR="00340346">
        <w:t xml:space="preserve"> </w:t>
      </w:r>
      <w:r>
        <w:t>и</w:t>
      </w:r>
      <w:r w:rsidR="00340346">
        <w:t xml:space="preserve"> </w:t>
      </w:r>
      <w:r>
        <w:t>включают:</w:t>
      </w:r>
    </w:p>
    <w:p w:rsidR="003E2BDB" w:rsidRDefault="000516F0" w:rsidP="005743FB">
      <w:pPr>
        <w:pStyle w:val="a7"/>
        <w:ind w:left="0" w:firstLine="720"/>
        <w:rPr>
          <w:sz w:val="24"/>
        </w:rPr>
      </w:pPr>
      <w:r>
        <w:rPr>
          <w:sz w:val="24"/>
        </w:rPr>
        <w:t>методы</w:t>
      </w:r>
      <w:r>
        <w:rPr>
          <w:spacing w:val="1"/>
          <w:sz w:val="24"/>
        </w:rPr>
        <w:t xml:space="preserve"> </w:t>
      </w:r>
      <w:r>
        <w:rPr>
          <w:sz w:val="24"/>
        </w:rPr>
        <w:t>познания</w:t>
      </w:r>
      <w:r>
        <w:rPr>
          <w:spacing w:val="1"/>
          <w:sz w:val="24"/>
        </w:rPr>
        <w:t xml:space="preserve"> </w:t>
      </w:r>
      <w:r>
        <w:rPr>
          <w:sz w:val="24"/>
        </w:rPr>
        <w:t>окружающего</w:t>
      </w:r>
      <w:r>
        <w:rPr>
          <w:spacing w:val="1"/>
          <w:sz w:val="24"/>
        </w:rPr>
        <w:t xml:space="preserve"> </w:t>
      </w:r>
      <w:r>
        <w:rPr>
          <w:sz w:val="24"/>
        </w:rPr>
        <w:t>мира,</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представленного</w:t>
      </w:r>
      <w:r>
        <w:rPr>
          <w:spacing w:val="1"/>
          <w:sz w:val="24"/>
        </w:rPr>
        <w:t xml:space="preserve"> </w:t>
      </w:r>
      <w:r>
        <w:rPr>
          <w:sz w:val="24"/>
        </w:rPr>
        <w:t>(на</w:t>
      </w:r>
      <w:r>
        <w:rPr>
          <w:spacing w:val="1"/>
          <w:sz w:val="24"/>
        </w:rPr>
        <w:t xml:space="preserve"> </w:t>
      </w:r>
      <w:r>
        <w:rPr>
          <w:sz w:val="24"/>
        </w:rPr>
        <w:t>экране)</w:t>
      </w:r>
      <w:r>
        <w:rPr>
          <w:spacing w:val="1"/>
          <w:sz w:val="24"/>
        </w:rPr>
        <w:t xml:space="preserve"> </w:t>
      </w:r>
      <w:r>
        <w:rPr>
          <w:sz w:val="24"/>
        </w:rPr>
        <w:t>в</w:t>
      </w:r>
      <w:r>
        <w:rPr>
          <w:spacing w:val="1"/>
          <w:sz w:val="24"/>
        </w:rPr>
        <w:t xml:space="preserve"> </w:t>
      </w:r>
      <w:r>
        <w:rPr>
          <w:sz w:val="24"/>
        </w:rPr>
        <w:t>виде</w:t>
      </w:r>
      <w:r>
        <w:rPr>
          <w:spacing w:val="1"/>
          <w:sz w:val="24"/>
        </w:rPr>
        <w:t xml:space="preserve"> </w:t>
      </w:r>
      <w:r>
        <w:rPr>
          <w:sz w:val="24"/>
        </w:rPr>
        <w:t>виртуального</w:t>
      </w:r>
      <w:r w:rsidR="00340346">
        <w:rPr>
          <w:sz w:val="24"/>
        </w:rPr>
        <w:t xml:space="preserve"> отображения </w:t>
      </w:r>
      <w:r>
        <w:rPr>
          <w:sz w:val="24"/>
        </w:rPr>
        <w:t>реальной действительности (наблюдение, элементарные опыты</w:t>
      </w:r>
      <w:r>
        <w:rPr>
          <w:spacing w:val="1"/>
          <w:sz w:val="24"/>
        </w:rPr>
        <w:t xml:space="preserve"> </w:t>
      </w:r>
      <w:r>
        <w:rPr>
          <w:sz w:val="24"/>
        </w:rPr>
        <w:t>и</w:t>
      </w:r>
      <w:r w:rsidR="00340346">
        <w:rPr>
          <w:sz w:val="24"/>
        </w:rPr>
        <w:t xml:space="preserve"> </w:t>
      </w:r>
      <w:r>
        <w:rPr>
          <w:sz w:val="24"/>
        </w:rPr>
        <w:t>эксперименты;</w:t>
      </w:r>
      <w:r w:rsidR="00340346">
        <w:rPr>
          <w:sz w:val="24"/>
        </w:rPr>
        <w:t xml:space="preserve"> </w:t>
      </w:r>
      <w:r>
        <w:rPr>
          <w:sz w:val="24"/>
        </w:rPr>
        <w:t>измерения</w:t>
      </w:r>
      <w:r w:rsidR="00340346">
        <w:rPr>
          <w:sz w:val="24"/>
        </w:rPr>
        <w:t xml:space="preserve"> </w:t>
      </w:r>
      <w:r>
        <w:rPr>
          <w:sz w:val="24"/>
        </w:rPr>
        <w:t>и</w:t>
      </w:r>
      <w:r w:rsidR="00340346">
        <w:rPr>
          <w:sz w:val="24"/>
        </w:rPr>
        <w:t xml:space="preserve"> </w:t>
      </w:r>
      <w:r>
        <w:rPr>
          <w:sz w:val="24"/>
        </w:rPr>
        <w:t>другое);</w:t>
      </w:r>
    </w:p>
    <w:p w:rsidR="003E2BDB" w:rsidRDefault="000516F0" w:rsidP="005743FB">
      <w:pPr>
        <w:pStyle w:val="a7"/>
        <w:tabs>
          <w:tab w:val="left" w:pos="814"/>
          <w:tab w:val="left" w:pos="6160"/>
          <w:tab w:val="left" w:pos="10030"/>
        </w:tabs>
        <w:ind w:left="0" w:firstLine="720"/>
        <w:rPr>
          <w:sz w:val="24"/>
        </w:rPr>
      </w:pPr>
      <w:r>
        <w:rPr>
          <w:sz w:val="24"/>
        </w:rPr>
        <w:t>базовые</w:t>
      </w:r>
      <w:r>
        <w:rPr>
          <w:spacing w:val="61"/>
          <w:sz w:val="24"/>
        </w:rPr>
        <w:t xml:space="preserve"> </w:t>
      </w:r>
      <w:r>
        <w:rPr>
          <w:sz w:val="24"/>
        </w:rPr>
        <w:t>логические</w:t>
      </w:r>
      <w:r>
        <w:rPr>
          <w:spacing w:val="61"/>
          <w:sz w:val="24"/>
        </w:rPr>
        <w:t xml:space="preserve"> </w:t>
      </w:r>
      <w:r>
        <w:rPr>
          <w:sz w:val="24"/>
        </w:rPr>
        <w:t>и</w:t>
      </w:r>
      <w:r>
        <w:rPr>
          <w:spacing w:val="1"/>
          <w:sz w:val="24"/>
        </w:rPr>
        <w:t xml:space="preserve"> </w:t>
      </w:r>
      <w:r>
        <w:rPr>
          <w:sz w:val="24"/>
        </w:rPr>
        <w:t>базовые</w:t>
      </w:r>
      <w:r>
        <w:rPr>
          <w:spacing w:val="1"/>
          <w:sz w:val="24"/>
        </w:rPr>
        <w:t xml:space="preserve"> </w:t>
      </w:r>
      <w:r>
        <w:rPr>
          <w:sz w:val="24"/>
        </w:rPr>
        <w:t>исследовательские</w:t>
      </w:r>
      <w:r>
        <w:rPr>
          <w:spacing w:val="1"/>
          <w:sz w:val="24"/>
        </w:rPr>
        <w:t xml:space="preserve"> </w:t>
      </w:r>
      <w:r>
        <w:rPr>
          <w:sz w:val="24"/>
        </w:rPr>
        <w:t>операции (сравнение,</w:t>
      </w:r>
      <w:r>
        <w:rPr>
          <w:spacing w:val="1"/>
          <w:sz w:val="24"/>
        </w:rPr>
        <w:t xml:space="preserve"> </w:t>
      </w:r>
      <w:r>
        <w:rPr>
          <w:sz w:val="24"/>
        </w:rPr>
        <w:t>анализ,</w:t>
      </w:r>
      <w:r>
        <w:rPr>
          <w:spacing w:val="1"/>
          <w:sz w:val="24"/>
        </w:rPr>
        <w:t xml:space="preserve"> </w:t>
      </w:r>
      <w:r>
        <w:rPr>
          <w:sz w:val="24"/>
        </w:rPr>
        <w:t>обобщение,</w:t>
      </w:r>
      <w:r>
        <w:rPr>
          <w:spacing w:val="1"/>
          <w:sz w:val="24"/>
        </w:rPr>
        <w:t xml:space="preserve"> </w:t>
      </w:r>
      <w:r>
        <w:rPr>
          <w:sz w:val="24"/>
        </w:rPr>
        <w:t>классификация,</w:t>
      </w:r>
      <w:r>
        <w:rPr>
          <w:spacing w:val="1"/>
          <w:sz w:val="24"/>
        </w:rPr>
        <w:t xml:space="preserve"> </w:t>
      </w:r>
      <w:r>
        <w:rPr>
          <w:sz w:val="24"/>
        </w:rPr>
        <w:t>сериация,</w:t>
      </w:r>
      <w:r>
        <w:rPr>
          <w:spacing w:val="1"/>
          <w:sz w:val="24"/>
        </w:rPr>
        <w:t xml:space="preserve"> </w:t>
      </w:r>
      <w:r>
        <w:rPr>
          <w:sz w:val="24"/>
        </w:rPr>
        <w:t>выдвижение</w:t>
      </w:r>
      <w:r>
        <w:rPr>
          <w:spacing w:val="1"/>
          <w:sz w:val="24"/>
        </w:rPr>
        <w:t xml:space="preserve"> </w:t>
      </w:r>
      <w:r>
        <w:rPr>
          <w:sz w:val="24"/>
        </w:rPr>
        <w:t>предположений,</w:t>
      </w:r>
      <w:r>
        <w:rPr>
          <w:spacing w:val="1"/>
          <w:sz w:val="24"/>
        </w:rPr>
        <w:t xml:space="preserve"> </w:t>
      </w:r>
      <w:r>
        <w:rPr>
          <w:sz w:val="24"/>
        </w:rPr>
        <w:t>проведение</w:t>
      </w:r>
      <w:r>
        <w:rPr>
          <w:spacing w:val="1"/>
          <w:sz w:val="24"/>
        </w:rPr>
        <w:t xml:space="preserve"> </w:t>
      </w:r>
      <w:r>
        <w:rPr>
          <w:sz w:val="24"/>
        </w:rPr>
        <w:t>опыта,</w:t>
      </w:r>
      <w:r>
        <w:rPr>
          <w:spacing w:val="1"/>
          <w:sz w:val="24"/>
        </w:rPr>
        <w:t xml:space="preserve"> </w:t>
      </w:r>
      <w:r>
        <w:rPr>
          <w:sz w:val="24"/>
        </w:rPr>
        <w:t>мини</w:t>
      </w:r>
      <w:r>
        <w:rPr>
          <w:b/>
          <w:i/>
          <w:sz w:val="24"/>
        </w:rPr>
        <w:t>-</w:t>
      </w:r>
      <w:r w:rsidR="00340346">
        <w:rPr>
          <w:sz w:val="24"/>
        </w:rPr>
        <w:t xml:space="preserve">исследования </w:t>
      </w:r>
      <w:r>
        <w:rPr>
          <w:sz w:val="24"/>
        </w:rPr>
        <w:t>и</w:t>
      </w:r>
      <w:r w:rsidR="00340346">
        <w:rPr>
          <w:sz w:val="24"/>
        </w:rPr>
        <w:t xml:space="preserve"> </w:t>
      </w:r>
      <w:r w:rsidR="001B2506">
        <w:rPr>
          <w:spacing w:val="-1"/>
          <w:sz w:val="24"/>
        </w:rPr>
        <w:t>други</w:t>
      </w:r>
      <w:r>
        <w:rPr>
          <w:spacing w:val="-1"/>
          <w:sz w:val="24"/>
        </w:rPr>
        <w:t>е);</w:t>
      </w:r>
    </w:p>
    <w:p w:rsidR="003E2BDB" w:rsidRPr="001B2506" w:rsidRDefault="000516F0" w:rsidP="005743FB">
      <w:pPr>
        <w:pStyle w:val="a7"/>
        <w:ind w:left="0" w:firstLine="720"/>
        <w:rPr>
          <w:sz w:val="20"/>
        </w:rPr>
      </w:pPr>
      <w:r>
        <w:rPr>
          <w:sz w:val="24"/>
        </w:rPr>
        <w:t>работа</w:t>
      </w:r>
      <w:r w:rsidRPr="00340346">
        <w:rPr>
          <w:spacing w:val="61"/>
          <w:sz w:val="24"/>
        </w:rPr>
        <w:t xml:space="preserve"> </w:t>
      </w:r>
      <w:r>
        <w:rPr>
          <w:sz w:val="24"/>
        </w:rPr>
        <w:t>с</w:t>
      </w:r>
      <w:r w:rsidRPr="00340346">
        <w:rPr>
          <w:spacing w:val="61"/>
          <w:sz w:val="24"/>
        </w:rPr>
        <w:t xml:space="preserve"> </w:t>
      </w:r>
      <w:r>
        <w:rPr>
          <w:sz w:val="24"/>
        </w:rPr>
        <w:t>информацией,</w:t>
      </w:r>
      <w:r w:rsidRPr="00340346">
        <w:rPr>
          <w:spacing w:val="61"/>
          <w:sz w:val="24"/>
        </w:rPr>
        <w:t xml:space="preserve"> </w:t>
      </w:r>
      <w:r>
        <w:rPr>
          <w:sz w:val="24"/>
        </w:rPr>
        <w:t>представленной</w:t>
      </w:r>
      <w:r w:rsidRPr="00340346">
        <w:rPr>
          <w:spacing w:val="61"/>
          <w:sz w:val="24"/>
        </w:rPr>
        <w:t xml:space="preserve"> </w:t>
      </w:r>
      <w:r>
        <w:rPr>
          <w:sz w:val="24"/>
        </w:rPr>
        <w:t>в</w:t>
      </w:r>
      <w:r w:rsidRPr="00340346">
        <w:rPr>
          <w:spacing w:val="61"/>
          <w:sz w:val="24"/>
        </w:rPr>
        <w:t xml:space="preserve"> </w:t>
      </w:r>
      <w:r>
        <w:rPr>
          <w:sz w:val="24"/>
        </w:rPr>
        <w:t>разном</w:t>
      </w:r>
      <w:r w:rsidRPr="00340346">
        <w:rPr>
          <w:spacing w:val="61"/>
          <w:sz w:val="24"/>
        </w:rPr>
        <w:t xml:space="preserve"> </w:t>
      </w:r>
      <w:r>
        <w:rPr>
          <w:sz w:val="24"/>
        </w:rPr>
        <w:t xml:space="preserve">виде </w:t>
      </w:r>
      <w:r w:rsidR="00340346">
        <w:rPr>
          <w:sz w:val="24"/>
        </w:rPr>
        <w:t xml:space="preserve">и </w:t>
      </w:r>
      <w:r>
        <w:rPr>
          <w:sz w:val="24"/>
        </w:rPr>
        <w:t xml:space="preserve">формах, </w:t>
      </w:r>
      <w:r w:rsidR="00340346">
        <w:rPr>
          <w:sz w:val="24"/>
        </w:rPr>
        <w:t xml:space="preserve">в </w:t>
      </w:r>
      <w:r>
        <w:rPr>
          <w:sz w:val="24"/>
        </w:rPr>
        <w:t>том числе</w:t>
      </w:r>
      <w:r w:rsidRPr="00340346">
        <w:rPr>
          <w:spacing w:val="1"/>
          <w:sz w:val="24"/>
        </w:rPr>
        <w:t xml:space="preserve"> </w:t>
      </w:r>
      <w:r>
        <w:rPr>
          <w:sz w:val="24"/>
        </w:rPr>
        <w:t>графических</w:t>
      </w:r>
      <w:r w:rsidRPr="00340346">
        <w:rPr>
          <w:spacing w:val="1"/>
          <w:sz w:val="24"/>
        </w:rPr>
        <w:t xml:space="preserve"> </w:t>
      </w:r>
      <w:r>
        <w:rPr>
          <w:sz w:val="24"/>
        </w:rPr>
        <w:t>(таблицы,</w:t>
      </w:r>
      <w:r w:rsidRPr="00340346">
        <w:rPr>
          <w:spacing w:val="1"/>
          <w:sz w:val="24"/>
        </w:rPr>
        <w:t xml:space="preserve"> </w:t>
      </w:r>
      <w:r>
        <w:rPr>
          <w:sz w:val="24"/>
        </w:rPr>
        <w:t xml:space="preserve">диаграммы, </w:t>
      </w:r>
      <w:r w:rsidR="00340346">
        <w:rPr>
          <w:sz w:val="24"/>
        </w:rPr>
        <w:t xml:space="preserve">инфограммы, </w:t>
      </w:r>
      <w:r>
        <w:rPr>
          <w:sz w:val="24"/>
        </w:rPr>
        <w:t>схемы), аудио</w:t>
      </w:r>
      <w:r w:rsidRPr="00340346">
        <w:rPr>
          <w:b/>
          <w:i/>
          <w:sz w:val="24"/>
        </w:rPr>
        <w:t xml:space="preserve">- </w:t>
      </w:r>
      <w:r>
        <w:rPr>
          <w:sz w:val="24"/>
        </w:rPr>
        <w:t>и видеоформатах</w:t>
      </w:r>
      <w:r w:rsidRPr="00340346">
        <w:rPr>
          <w:spacing w:val="1"/>
          <w:sz w:val="24"/>
        </w:rPr>
        <w:t xml:space="preserve"> </w:t>
      </w:r>
      <w:r>
        <w:rPr>
          <w:sz w:val="24"/>
        </w:rPr>
        <w:t>(возможно</w:t>
      </w:r>
      <w:r w:rsidRPr="00340346">
        <w:rPr>
          <w:spacing w:val="1"/>
          <w:sz w:val="24"/>
        </w:rPr>
        <w:t xml:space="preserve"> </w:t>
      </w:r>
      <w:r>
        <w:rPr>
          <w:sz w:val="24"/>
        </w:rPr>
        <w:t>на</w:t>
      </w:r>
      <w:r w:rsidRPr="00340346">
        <w:rPr>
          <w:spacing w:val="1"/>
          <w:sz w:val="24"/>
        </w:rPr>
        <w:t xml:space="preserve"> </w:t>
      </w:r>
      <w:r>
        <w:rPr>
          <w:sz w:val="24"/>
        </w:rPr>
        <w:t>экране)</w:t>
      </w:r>
      <w:r w:rsidR="001B2506">
        <w:rPr>
          <w:sz w:val="24"/>
        </w:rPr>
        <w:t>.</w:t>
      </w:r>
    </w:p>
    <w:p w:rsidR="001B2506" w:rsidRPr="00340346" w:rsidRDefault="001B2506" w:rsidP="005743FB">
      <w:pPr>
        <w:pStyle w:val="a7"/>
        <w:tabs>
          <w:tab w:val="left" w:pos="751"/>
        </w:tabs>
        <w:ind w:left="0" w:firstLine="720"/>
        <w:rPr>
          <w:sz w:val="20"/>
        </w:rPr>
      </w:pPr>
    </w:p>
    <w:p w:rsidR="00340346" w:rsidRDefault="000516F0" w:rsidP="005743FB">
      <w:pPr>
        <w:pStyle w:val="a3"/>
        <w:ind w:left="0" w:firstLine="720"/>
      </w:pPr>
      <w:r w:rsidRPr="001B2506">
        <w:rPr>
          <w:b/>
          <w:i/>
        </w:rPr>
        <w:t>Познавательные УУД</w:t>
      </w:r>
      <w:r>
        <w:t xml:space="preserve"> становятся предпосылкой формирования способности обучающегося к</w:t>
      </w:r>
      <w:r>
        <w:rPr>
          <w:spacing w:val="1"/>
        </w:rPr>
        <w:t xml:space="preserve"> </w:t>
      </w:r>
      <w:r>
        <w:t>самообразованию</w:t>
      </w:r>
      <w:r>
        <w:rPr>
          <w:spacing w:val="-6"/>
        </w:rPr>
        <w:t xml:space="preserve"> </w:t>
      </w:r>
      <w:r>
        <w:t>и</w:t>
      </w:r>
      <w:r>
        <w:rPr>
          <w:spacing w:val="3"/>
        </w:rPr>
        <w:t xml:space="preserve"> </w:t>
      </w:r>
      <w:r>
        <w:t>саморазвитию.</w:t>
      </w:r>
      <w:r w:rsidR="00340346">
        <w:t xml:space="preserve"> </w:t>
      </w:r>
    </w:p>
    <w:p w:rsidR="001B2506" w:rsidRDefault="001B2506" w:rsidP="005743FB">
      <w:pPr>
        <w:pStyle w:val="a3"/>
        <w:ind w:left="0" w:firstLine="720"/>
      </w:pPr>
    </w:p>
    <w:p w:rsidR="003E2BDB" w:rsidRDefault="000516F0" w:rsidP="005743FB">
      <w:pPr>
        <w:pStyle w:val="a3"/>
        <w:ind w:left="0" w:firstLine="720"/>
      </w:pPr>
      <w:r>
        <w:rPr>
          <w:b/>
          <w:i/>
        </w:rPr>
        <w:t xml:space="preserve">Коммуникативные УУД </w:t>
      </w:r>
      <w:r>
        <w:t>являются основанием для формирования готовности обучающегося к</w:t>
      </w:r>
      <w:r>
        <w:rPr>
          <w:spacing w:val="1"/>
        </w:rPr>
        <w:t xml:space="preserve"> </w:t>
      </w:r>
      <w:r>
        <w:t>информационному</w:t>
      </w:r>
      <w:r>
        <w:rPr>
          <w:spacing w:val="1"/>
        </w:rPr>
        <w:t xml:space="preserve"> </w:t>
      </w:r>
      <w:r>
        <w:t>взаимодействию</w:t>
      </w:r>
      <w:r>
        <w:rPr>
          <w:spacing w:val="1"/>
        </w:rPr>
        <w:t xml:space="preserve"> </w:t>
      </w:r>
      <w:r>
        <w:t>с</w:t>
      </w:r>
      <w:r>
        <w:rPr>
          <w:spacing w:val="1"/>
        </w:rPr>
        <w:t xml:space="preserve"> </w:t>
      </w:r>
      <w:r>
        <w:t>окружающим</w:t>
      </w:r>
      <w:r>
        <w:rPr>
          <w:spacing w:val="1"/>
        </w:rPr>
        <w:t xml:space="preserve"> </w:t>
      </w:r>
      <w:r>
        <w:t>миром:</w:t>
      </w:r>
      <w:r>
        <w:rPr>
          <w:spacing w:val="1"/>
        </w:rPr>
        <w:t xml:space="preserve"> </w:t>
      </w:r>
      <w:r>
        <w:t>средой</w:t>
      </w:r>
      <w:r>
        <w:rPr>
          <w:spacing w:val="1"/>
        </w:rPr>
        <w:t xml:space="preserve"> </w:t>
      </w:r>
      <w:r>
        <w:t>обитания,</w:t>
      </w:r>
      <w:r>
        <w:rPr>
          <w:spacing w:val="1"/>
        </w:rPr>
        <w:t xml:space="preserve"> </w:t>
      </w:r>
      <w:r>
        <w:t>членами</w:t>
      </w:r>
      <w:r>
        <w:rPr>
          <w:spacing w:val="1"/>
        </w:rPr>
        <w:t xml:space="preserve"> </w:t>
      </w:r>
      <w:r>
        <w:t>многонационального</w:t>
      </w:r>
      <w:r>
        <w:rPr>
          <w:spacing w:val="1"/>
        </w:rPr>
        <w:t xml:space="preserve"> </w:t>
      </w:r>
      <w:r>
        <w:t>поликультурного</w:t>
      </w:r>
      <w:r>
        <w:rPr>
          <w:spacing w:val="1"/>
        </w:rPr>
        <w:t xml:space="preserve"> </w:t>
      </w:r>
      <w:r>
        <w:t>общества</w:t>
      </w:r>
      <w:r>
        <w:rPr>
          <w:spacing w:val="1"/>
        </w:rPr>
        <w:t xml:space="preserve"> </w:t>
      </w:r>
      <w:r>
        <w:t>разного</w:t>
      </w:r>
      <w:r>
        <w:rPr>
          <w:spacing w:val="1"/>
        </w:rPr>
        <w:t xml:space="preserve"> </w:t>
      </w:r>
      <w:r>
        <w:t>возраста,</w:t>
      </w:r>
      <w:r>
        <w:rPr>
          <w:spacing w:val="1"/>
        </w:rPr>
        <w:t xml:space="preserve"> </w:t>
      </w:r>
      <w:r>
        <w:t>представителями</w:t>
      </w:r>
      <w:r>
        <w:rPr>
          <w:spacing w:val="1"/>
        </w:rPr>
        <w:t xml:space="preserve"> </w:t>
      </w:r>
      <w:r>
        <w:t>разных</w:t>
      </w:r>
      <w:r>
        <w:rPr>
          <w:spacing w:val="1"/>
        </w:rPr>
        <w:t xml:space="preserve"> </w:t>
      </w:r>
      <w:r>
        <w:t>социальных</w:t>
      </w:r>
      <w:r>
        <w:rPr>
          <w:spacing w:val="1"/>
        </w:rPr>
        <w:t xml:space="preserve"> </w:t>
      </w:r>
      <w:r>
        <w:t>групп,</w:t>
      </w:r>
      <w:r>
        <w:rPr>
          <w:spacing w:val="1"/>
        </w:rPr>
        <w:t xml:space="preserve"> </w:t>
      </w:r>
      <w:r>
        <w:t>в</w:t>
      </w:r>
      <w:r>
        <w:rPr>
          <w:spacing w:val="1"/>
        </w:rPr>
        <w:t xml:space="preserve"> </w:t>
      </w:r>
      <w:r>
        <w:t>том</w:t>
      </w:r>
      <w:r>
        <w:rPr>
          <w:spacing w:val="1"/>
        </w:rPr>
        <w:t xml:space="preserve"> </w:t>
      </w:r>
      <w:r>
        <w:t>числе</w:t>
      </w:r>
      <w:r>
        <w:rPr>
          <w:spacing w:val="1"/>
        </w:rPr>
        <w:t xml:space="preserve"> </w:t>
      </w:r>
      <w:r>
        <w:t>представленного</w:t>
      </w:r>
      <w:r>
        <w:rPr>
          <w:spacing w:val="1"/>
        </w:rPr>
        <w:t xml:space="preserve"> </w:t>
      </w:r>
      <w:r>
        <w:t>(на</w:t>
      </w:r>
      <w:r>
        <w:rPr>
          <w:spacing w:val="1"/>
        </w:rPr>
        <w:t xml:space="preserve"> </w:t>
      </w:r>
      <w:r>
        <w:t>экране)</w:t>
      </w:r>
      <w:r>
        <w:rPr>
          <w:spacing w:val="1"/>
        </w:rPr>
        <w:t xml:space="preserve"> </w:t>
      </w:r>
      <w:r>
        <w:t>в</w:t>
      </w:r>
      <w:r>
        <w:rPr>
          <w:spacing w:val="1"/>
        </w:rPr>
        <w:t xml:space="preserve"> </w:t>
      </w:r>
      <w:r>
        <w:t>виде</w:t>
      </w:r>
      <w:r>
        <w:rPr>
          <w:spacing w:val="1"/>
        </w:rPr>
        <w:t xml:space="preserve"> </w:t>
      </w:r>
      <w:r>
        <w:t>виртуального</w:t>
      </w:r>
      <w:r>
        <w:rPr>
          <w:spacing w:val="1"/>
        </w:rPr>
        <w:t xml:space="preserve"> </w:t>
      </w:r>
      <w:r>
        <w:t>отображения</w:t>
      </w:r>
      <w:r>
        <w:rPr>
          <w:spacing w:val="1"/>
        </w:rPr>
        <w:t xml:space="preserve"> </w:t>
      </w:r>
      <w:r>
        <w:t>реальной</w:t>
      </w:r>
      <w:r>
        <w:rPr>
          <w:spacing w:val="-3"/>
        </w:rPr>
        <w:t xml:space="preserve"> </w:t>
      </w:r>
      <w:r>
        <w:t>действительности,</w:t>
      </w:r>
      <w:r>
        <w:rPr>
          <w:spacing w:val="-1"/>
        </w:rPr>
        <w:t xml:space="preserve"> </w:t>
      </w:r>
      <w:r>
        <w:t>и</w:t>
      </w:r>
      <w:r>
        <w:rPr>
          <w:spacing w:val="-2"/>
        </w:rPr>
        <w:t xml:space="preserve"> </w:t>
      </w:r>
      <w:r>
        <w:t>даже</w:t>
      </w:r>
      <w:r>
        <w:rPr>
          <w:spacing w:val="1"/>
        </w:rPr>
        <w:t xml:space="preserve"> </w:t>
      </w:r>
      <w:r>
        <w:t>с</w:t>
      </w:r>
      <w:r>
        <w:rPr>
          <w:spacing w:val="1"/>
        </w:rPr>
        <w:t xml:space="preserve"> </w:t>
      </w:r>
      <w:r>
        <w:t>самим</w:t>
      </w:r>
      <w:r>
        <w:rPr>
          <w:spacing w:val="2"/>
        </w:rPr>
        <w:t xml:space="preserve"> </w:t>
      </w:r>
      <w:r>
        <w:t>собой.</w:t>
      </w:r>
    </w:p>
    <w:p w:rsidR="003E2BDB" w:rsidRDefault="003E2BDB" w:rsidP="005743FB">
      <w:pPr>
        <w:pStyle w:val="a3"/>
        <w:ind w:left="0" w:firstLine="720"/>
        <w:rPr>
          <w:sz w:val="20"/>
        </w:rPr>
      </w:pPr>
    </w:p>
    <w:p w:rsidR="003E2BDB" w:rsidRDefault="000516F0" w:rsidP="005743FB">
      <w:pPr>
        <w:pStyle w:val="a3"/>
        <w:ind w:left="0" w:firstLine="720"/>
      </w:pPr>
      <w:r>
        <w:t>Коммуникативные УУД формируются через использование цифровой образовательной среды</w:t>
      </w:r>
      <w:r>
        <w:rPr>
          <w:spacing w:val="1"/>
        </w:rPr>
        <w:t xml:space="preserve"> </w:t>
      </w:r>
      <w:r>
        <w:t>класса,</w:t>
      </w:r>
      <w:r>
        <w:rPr>
          <w:spacing w:val="3"/>
        </w:rPr>
        <w:t xml:space="preserve"> </w:t>
      </w:r>
      <w:r>
        <w:t>образовательной</w:t>
      </w:r>
      <w:r>
        <w:rPr>
          <w:spacing w:val="-2"/>
        </w:rPr>
        <w:t xml:space="preserve"> </w:t>
      </w:r>
      <w:r>
        <w:t>организации.</w:t>
      </w:r>
    </w:p>
    <w:p w:rsidR="003E2BDB" w:rsidRDefault="000516F0" w:rsidP="005743FB">
      <w:pPr>
        <w:pStyle w:val="a3"/>
        <w:ind w:left="0" w:firstLine="720"/>
      </w:pPr>
      <w:r>
        <w:t>Коммуникативные</w:t>
      </w:r>
      <w:r>
        <w:rPr>
          <w:spacing w:val="1"/>
        </w:rPr>
        <w:t xml:space="preserve"> </w:t>
      </w:r>
      <w:r>
        <w:t>УУД</w:t>
      </w:r>
      <w:r>
        <w:rPr>
          <w:spacing w:val="1"/>
        </w:rPr>
        <w:t xml:space="preserve"> </w:t>
      </w:r>
      <w:r>
        <w:t>характеризуются</w:t>
      </w:r>
      <w:r>
        <w:rPr>
          <w:spacing w:val="1"/>
        </w:rPr>
        <w:t xml:space="preserve"> </w:t>
      </w:r>
      <w:r>
        <w:t>четырьмя</w:t>
      </w:r>
      <w:r>
        <w:rPr>
          <w:spacing w:val="1"/>
        </w:rPr>
        <w:t xml:space="preserve"> </w:t>
      </w:r>
      <w:r>
        <w:t>группами</w:t>
      </w:r>
      <w:r>
        <w:rPr>
          <w:spacing w:val="1"/>
        </w:rPr>
        <w:t xml:space="preserve"> </w:t>
      </w:r>
      <w:r>
        <w:t>учебных</w:t>
      </w:r>
      <w:r>
        <w:rPr>
          <w:spacing w:val="1"/>
        </w:rPr>
        <w:t xml:space="preserve"> </w:t>
      </w:r>
      <w:r>
        <w:t>операций,</w:t>
      </w:r>
      <w:r>
        <w:rPr>
          <w:spacing w:val="1"/>
        </w:rPr>
        <w:t xml:space="preserve"> </w:t>
      </w:r>
      <w:r>
        <w:t>обеспечивающих:</w:t>
      </w:r>
    </w:p>
    <w:p w:rsidR="003E2BDB" w:rsidRDefault="000516F0" w:rsidP="005743FB">
      <w:pPr>
        <w:pStyle w:val="a7"/>
        <w:ind w:left="0" w:firstLine="720"/>
        <w:rPr>
          <w:sz w:val="24"/>
        </w:rPr>
      </w:pPr>
      <w:r>
        <w:rPr>
          <w:sz w:val="24"/>
        </w:rPr>
        <w:t>смысловое</w:t>
      </w:r>
      <w:r>
        <w:rPr>
          <w:spacing w:val="1"/>
          <w:sz w:val="24"/>
        </w:rPr>
        <w:t xml:space="preserve"> </w:t>
      </w:r>
      <w:r>
        <w:rPr>
          <w:sz w:val="24"/>
        </w:rPr>
        <w:t>чтение</w:t>
      </w:r>
      <w:r>
        <w:rPr>
          <w:spacing w:val="1"/>
          <w:sz w:val="24"/>
        </w:rPr>
        <w:t xml:space="preserve"> </w:t>
      </w:r>
      <w:r>
        <w:rPr>
          <w:sz w:val="24"/>
        </w:rPr>
        <w:t>текстов</w:t>
      </w:r>
      <w:r>
        <w:rPr>
          <w:spacing w:val="1"/>
          <w:sz w:val="24"/>
        </w:rPr>
        <w:t xml:space="preserve"> </w:t>
      </w:r>
      <w:r>
        <w:rPr>
          <w:sz w:val="24"/>
        </w:rPr>
        <w:t>разных</w:t>
      </w:r>
      <w:r>
        <w:rPr>
          <w:spacing w:val="1"/>
          <w:sz w:val="24"/>
        </w:rPr>
        <w:t xml:space="preserve"> </w:t>
      </w:r>
      <w:r>
        <w:rPr>
          <w:sz w:val="24"/>
        </w:rPr>
        <w:t>жанров,</w:t>
      </w:r>
      <w:r>
        <w:rPr>
          <w:spacing w:val="1"/>
          <w:sz w:val="24"/>
        </w:rPr>
        <w:t xml:space="preserve"> </w:t>
      </w:r>
      <w:r>
        <w:rPr>
          <w:sz w:val="24"/>
        </w:rPr>
        <w:t>типов,</w:t>
      </w:r>
      <w:r>
        <w:rPr>
          <w:spacing w:val="1"/>
          <w:sz w:val="24"/>
        </w:rPr>
        <w:t xml:space="preserve"> </w:t>
      </w:r>
      <w:r>
        <w:rPr>
          <w:sz w:val="24"/>
        </w:rPr>
        <w:t>назначений;</w:t>
      </w:r>
      <w:r>
        <w:rPr>
          <w:spacing w:val="1"/>
          <w:sz w:val="24"/>
        </w:rPr>
        <w:t xml:space="preserve"> </w:t>
      </w:r>
      <w:r>
        <w:rPr>
          <w:sz w:val="24"/>
        </w:rPr>
        <w:t>аналитическую</w:t>
      </w:r>
      <w:r>
        <w:rPr>
          <w:spacing w:val="1"/>
          <w:sz w:val="24"/>
        </w:rPr>
        <w:t xml:space="preserve"> </w:t>
      </w:r>
      <w:r>
        <w:rPr>
          <w:sz w:val="24"/>
        </w:rPr>
        <w:t>текстовую</w:t>
      </w:r>
      <w:r>
        <w:rPr>
          <w:spacing w:val="1"/>
          <w:sz w:val="24"/>
        </w:rPr>
        <w:t xml:space="preserve"> </w:t>
      </w:r>
      <w:r>
        <w:rPr>
          <w:sz w:val="24"/>
        </w:rPr>
        <w:t>деятельность</w:t>
      </w:r>
      <w:r>
        <w:rPr>
          <w:spacing w:val="-2"/>
          <w:sz w:val="24"/>
        </w:rPr>
        <w:t xml:space="preserve"> </w:t>
      </w:r>
      <w:r>
        <w:rPr>
          <w:sz w:val="24"/>
        </w:rPr>
        <w:t>с</w:t>
      </w:r>
      <w:r>
        <w:rPr>
          <w:spacing w:val="1"/>
          <w:sz w:val="24"/>
        </w:rPr>
        <w:t xml:space="preserve"> </w:t>
      </w:r>
      <w:r>
        <w:rPr>
          <w:sz w:val="24"/>
        </w:rPr>
        <w:t>ними;</w:t>
      </w:r>
    </w:p>
    <w:p w:rsidR="003E2BDB" w:rsidRDefault="000516F0" w:rsidP="005743FB">
      <w:pPr>
        <w:pStyle w:val="a7"/>
        <w:ind w:left="0" w:firstLine="720"/>
        <w:rPr>
          <w:sz w:val="24"/>
        </w:rPr>
      </w:pPr>
      <w:r>
        <w:rPr>
          <w:sz w:val="24"/>
        </w:rPr>
        <w:t>успешное участие обучающегося в диалогическом взаимодействии с субъектами образовательных</w:t>
      </w:r>
      <w:r>
        <w:rPr>
          <w:spacing w:val="1"/>
          <w:sz w:val="24"/>
        </w:rPr>
        <w:t xml:space="preserve"> </w:t>
      </w:r>
      <w:r>
        <w:rPr>
          <w:sz w:val="24"/>
        </w:rPr>
        <w:t>отношений (знание и соблюдение правил учебного диалога), в том числе в условиях использования</w:t>
      </w:r>
      <w:r>
        <w:rPr>
          <w:spacing w:val="1"/>
          <w:sz w:val="24"/>
        </w:rPr>
        <w:t xml:space="preserve"> </w:t>
      </w:r>
      <w:r>
        <w:rPr>
          <w:sz w:val="24"/>
        </w:rPr>
        <w:t>технологий</w:t>
      </w:r>
      <w:r>
        <w:rPr>
          <w:spacing w:val="-3"/>
          <w:sz w:val="24"/>
        </w:rPr>
        <w:t xml:space="preserve"> </w:t>
      </w:r>
      <w:r>
        <w:rPr>
          <w:sz w:val="24"/>
        </w:rPr>
        <w:t>неконтактного</w:t>
      </w:r>
      <w:r>
        <w:rPr>
          <w:spacing w:val="2"/>
          <w:sz w:val="24"/>
        </w:rPr>
        <w:t xml:space="preserve"> </w:t>
      </w:r>
      <w:r>
        <w:rPr>
          <w:sz w:val="24"/>
        </w:rPr>
        <w:t>информационного</w:t>
      </w:r>
      <w:r>
        <w:rPr>
          <w:spacing w:val="1"/>
          <w:sz w:val="24"/>
        </w:rPr>
        <w:t xml:space="preserve"> </w:t>
      </w:r>
      <w:r>
        <w:rPr>
          <w:sz w:val="24"/>
        </w:rPr>
        <w:t>взаимодействия;</w:t>
      </w:r>
    </w:p>
    <w:p w:rsidR="003E2BDB" w:rsidRPr="001B2506" w:rsidRDefault="000516F0" w:rsidP="005743FB">
      <w:pPr>
        <w:pStyle w:val="a7"/>
        <w:ind w:left="0" w:firstLine="720"/>
        <w:rPr>
          <w:sz w:val="24"/>
        </w:rPr>
      </w:pPr>
      <w:r w:rsidRPr="001B2506">
        <w:rPr>
          <w:sz w:val="24"/>
        </w:rPr>
        <w:t>успешную</w:t>
      </w:r>
      <w:r w:rsidRPr="001B2506">
        <w:rPr>
          <w:spacing w:val="8"/>
          <w:sz w:val="24"/>
        </w:rPr>
        <w:t xml:space="preserve"> </w:t>
      </w:r>
      <w:r w:rsidRPr="001B2506">
        <w:rPr>
          <w:sz w:val="24"/>
        </w:rPr>
        <w:t>продуктивно-творческую</w:t>
      </w:r>
      <w:r w:rsidRPr="001B2506">
        <w:rPr>
          <w:spacing w:val="13"/>
          <w:sz w:val="24"/>
        </w:rPr>
        <w:t xml:space="preserve"> </w:t>
      </w:r>
      <w:r w:rsidRPr="001B2506">
        <w:rPr>
          <w:sz w:val="24"/>
        </w:rPr>
        <w:t>деятельность</w:t>
      </w:r>
      <w:r w:rsidRPr="001B2506">
        <w:rPr>
          <w:spacing w:val="8"/>
          <w:sz w:val="24"/>
        </w:rPr>
        <w:t xml:space="preserve"> </w:t>
      </w:r>
      <w:r w:rsidRPr="001B2506">
        <w:rPr>
          <w:sz w:val="24"/>
        </w:rPr>
        <w:t>(самостоятельное</w:t>
      </w:r>
      <w:r w:rsidRPr="001B2506">
        <w:rPr>
          <w:spacing w:val="9"/>
          <w:sz w:val="24"/>
        </w:rPr>
        <w:t xml:space="preserve"> </w:t>
      </w:r>
      <w:r w:rsidRPr="001B2506">
        <w:rPr>
          <w:sz w:val="24"/>
        </w:rPr>
        <w:t>создание</w:t>
      </w:r>
      <w:r w:rsidRPr="001B2506">
        <w:rPr>
          <w:spacing w:val="5"/>
          <w:sz w:val="24"/>
        </w:rPr>
        <w:t xml:space="preserve"> </w:t>
      </w:r>
      <w:r w:rsidRPr="001B2506">
        <w:rPr>
          <w:sz w:val="24"/>
        </w:rPr>
        <w:t>текстов</w:t>
      </w:r>
      <w:r w:rsidRPr="001B2506">
        <w:rPr>
          <w:spacing w:val="12"/>
          <w:sz w:val="24"/>
        </w:rPr>
        <w:t xml:space="preserve"> </w:t>
      </w:r>
      <w:r w:rsidRPr="001B2506">
        <w:rPr>
          <w:sz w:val="24"/>
        </w:rPr>
        <w:t>разного</w:t>
      </w:r>
      <w:r w:rsidRPr="001B2506">
        <w:rPr>
          <w:spacing w:val="15"/>
          <w:sz w:val="24"/>
        </w:rPr>
        <w:t xml:space="preserve"> </w:t>
      </w:r>
      <w:r w:rsidRPr="001B2506">
        <w:rPr>
          <w:sz w:val="24"/>
        </w:rPr>
        <w:t>типа</w:t>
      </w:r>
      <w:r w:rsidR="001B2506">
        <w:rPr>
          <w:sz w:val="24"/>
        </w:rPr>
        <w:t xml:space="preserve"> - </w:t>
      </w:r>
      <w:r w:rsidRPr="001B2506">
        <w:rPr>
          <w:sz w:val="24"/>
        </w:rPr>
        <w:t>описания,</w:t>
      </w:r>
      <w:r w:rsidRPr="001B2506">
        <w:rPr>
          <w:spacing w:val="1"/>
          <w:sz w:val="24"/>
        </w:rPr>
        <w:t xml:space="preserve"> </w:t>
      </w:r>
      <w:r w:rsidRPr="001B2506">
        <w:rPr>
          <w:sz w:val="24"/>
        </w:rPr>
        <w:t>рассуждения,</w:t>
      </w:r>
      <w:r w:rsidRPr="001B2506">
        <w:rPr>
          <w:spacing w:val="1"/>
          <w:sz w:val="24"/>
        </w:rPr>
        <w:t xml:space="preserve"> </w:t>
      </w:r>
      <w:r w:rsidRPr="001B2506">
        <w:rPr>
          <w:sz w:val="24"/>
        </w:rPr>
        <w:t>повествования),</w:t>
      </w:r>
      <w:r w:rsidRPr="001B2506">
        <w:rPr>
          <w:spacing w:val="1"/>
          <w:sz w:val="24"/>
        </w:rPr>
        <w:t xml:space="preserve"> </w:t>
      </w:r>
      <w:r w:rsidRPr="001B2506">
        <w:rPr>
          <w:sz w:val="24"/>
        </w:rPr>
        <w:t>создание</w:t>
      </w:r>
      <w:r w:rsidRPr="001B2506">
        <w:rPr>
          <w:spacing w:val="1"/>
          <w:sz w:val="24"/>
        </w:rPr>
        <w:t xml:space="preserve"> </w:t>
      </w:r>
      <w:r w:rsidRPr="001B2506">
        <w:rPr>
          <w:sz w:val="24"/>
        </w:rPr>
        <w:t>и</w:t>
      </w:r>
      <w:r w:rsidRPr="001B2506">
        <w:rPr>
          <w:spacing w:val="1"/>
          <w:sz w:val="24"/>
        </w:rPr>
        <w:t xml:space="preserve"> </w:t>
      </w:r>
      <w:r w:rsidRPr="001B2506">
        <w:rPr>
          <w:sz w:val="24"/>
        </w:rPr>
        <w:t>видоизменение</w:t>
      </w:r>
      <w:r w:rsidRPr="001B2506">
        <w:rPr>
          <w:spacing w:val="1"/>
          <w:sz w:val="24"/>
        </w:rPr>
        <w:t xml:space="preserve"> </w:t>
      </w:r>
      <w:r w:rsidRPr="001B2506">
        <w:rPr>
          <w:sz w:val="24"/>
        </w:rPr>
        <w:t>экранных</w:t>
      </w:r>
      <w:r w:rsidRPr="001B2506">
        <w:rPr>
          <w:spacing w:val="1"/>
          <w:sz w:val="24"/>
        </w:rPr>
        <w:t xml:space="preserve"> </w:t>
      </w:r>
      <w:r w:rsidRPr="001B2506">
        <w:rPr>
          <w:sz w:val="24"/>
        </w:rPr>
        <w:t>(виртуальных)</w:t>
      </w:r>
      <w:r w:rsidRPr="001B2506">
        <w:rPr>
          <w:spacing w:val="1"/>
          <w:sz w:val="24"/>
        </w:rPr>
        <w:t xml:space="preserve"> </w:t>
      </w:r>
      <w:r w:rsidRPr="001B2506">
        <w:rPr>
          <w:sz w:val="24"/>
        </w:rPr>
        <w:t>объектов учебного, художественного, бытового назначения (самостоятельный поиск, реконструкция,</w:t>
      </w:r>
      <w:r w:rsidRPr="001B2506">
        <w:rPr>
          <w:spacing w:val="-57"/>
          <w:sz w:val="24"/>
        </w:rPr>
        <w:t xml:space="preserve"> </w:t>
      </w:r>
      <w:r w:rsidRPr="001B2506">
        <w:rPr>
          <w:sz w:val="24"/>
        </w:rPr>
        <w:t>динамическое представление);</w:t>
      </w:r>
    </w:p>
    <w:p w:rsidR="003E2BDB" w:rsidRDefault="000516F0" w:rsidP="005743FB">
      <w:pPr>
        <w:pStyle w:val="a7"/>
        <w:tabs>
          <w:tab w:val="left" w:pos="723"/>
        </w:tabs>
        <w:ind w:left="0" w:firstLine="720"/>
        <w:rPr>
          <w:rFonts w:ascii="Cambria" w:hAnsi="Cambria"/>
        </w:rPr>
      </w:pPr>
      <w:r>
        <w:rPr>
          <w:sz w:val="24"/>
        </w:rPr>
        <w:t>результативное</w:t>
      </w:r>
      <w:r>
        <w:rPr>
          <w:spacing w:val="1"/>
          <w:sz w:val="24"/>
        </w:rPr>
        <w:t xml:space="preserve"> </w:t>
      </w:r>
      <w:r>
        <w:rPr>
          <w:sz w:val="24"/>
        </w:rPr>
        <w:t>взаимодействие</w:t>
      </w:r>
      <w:r>
        <w:rPr>
          <w:spacing w:val="1"/>
          <w:sz w:val="24"/>
        </w:rPr>
        <w:t xml:space="preserve"> </w:t>
      </w:r>
      <w:r>
        <w:rPr>
          <w:sz w:val="24"/>
        </w:rPr>
        <w:t>с</w:t>
      </w:r>
      <w:r>
        <w:rPr>
          <w:spacing w:val="1"/>
          <w:sz w:val="24"/>
        </w:rPr>
        <w:t xml:space="preserve"> </w:t>
      </w:r>
      <w:r>
        <w:rPr>
          <w:sz w:val="24"/>
        </w:rPr>
        <w:t>участниками</w:t>
      </w:r>
      <w:r>
        <w:rPr>
          <w:spacing w:val="1"/>
          <w:sz w:val="24"/>
        </w:rPr>
        <w:t xml:space="preserve"> </w:t>
      </w:r>
      <w:r>
        <w:rPr>
          <w:sz w:val="24"/>
        </w:rPr>
        <w:t>совместной</w:t>
      </w:r>
      <w:r>
        <w:rPr>
          <w:spacing w:val="1"/>
          <w:sz w:val="24"/>
        </w:rPr>
        <w:t xml:space="preserve"> </w:t>
      </w:r>
      <w:r>
        <w:rPr>
          <w:sz w:val="24"/>
        </w:rPr>
        <w:t>деятельности</w:t>
      </w:r>
      <w:r>
        <w:rPr>
          <w:spacing w:val="1"/>
          <w:sz w:val="24"/>
        </w:rPr>
        <w:t xml:space="preserve"> </w:t>
      </w:r>
      <w:r>
        <w:rPr>
          <w:sz w:val="24"/>
        </w:rPr>
        <w:t>(высказывание</w:t>
      </w:r>
      <w:r>
        <w:rPr>
          <w:spacing w:val="1"/>
          <w:sz w:val="24"/>
        </w:rPr>
        <w:t xml:space="preserve"> </w:t>
      </w:r>
      <w:r>
        <w:rPr>
          <w:sz w:val="24"/>
        </w:rPr>
        <w:t>собственного</w:t>
      </w:r>
      <w:r>
        <w:rPr>
          <w:spacing w:val="1"/>
          <w:sz w:val="24"/>
        </w:rPr>
        <w:t xml:space="preserve"> </w:t>
      </w:r>
      <w:r>
        <w:rPr>
          <w:sz w:val="24"/>
        </w:rPr>
        <w:t>мнения,</w:t>
      </w:r>
      <w:r>
        <w:rPr>
          <w:spacing w:val="1"/>
          <w:sz w:val="24"/>
        </w:rPr>
        <w:t xml:space="preserve"> </w:t>
      </w:r>
      <w:r>
        <w:rPr>
          <w:sz w:val="24"/>
        </w:rPr>
        <w:t>учет</w:t>
      </w:r>
      <w:r>
        <w:rPr>
          <w:spacing w:val="1"/>
          <w:sz w:val="24"/>
        </w:rPr>
        <w:t xml:space="preserve"> </w:t>
      </w:r>
      <w:r>
        <w:rPr>
          <w:sz w:val="24"/>
        </w:rPr>
        <w:t>суждений</w:t>
      </w:r>
      <w:r>
        <w:rPr>
          <w:spacing w:val="1"/>
          <w:sz w:val="24"/>
        </w:rPr>
        <w:t xml:space="preserve"> </w:t>
      </w:r>
      <w:r>
        <w:rPr>
          <w:sz w:val="24"/>
        </w:rPr>
        <w:t>других</w:t>
      </w:r>
      <w:r>
        <w:rPr>
          <w:spacing w:val="1"/>
          <w:sz w:val="24"/>
        </w:rPr>
        <w:t xml:space="preserve"> </w:t>
      </w:r>
      <w:r>
        <w:rPr>
          <w:sz w:val="24"/>
        </w:rPr>
        <w:t>собеседников,</w:t>
      </w:r>
      <w:r>
        <w:rPr>
          <w:spacing w:val="1"/>
          <w:sz w:val="24"/>
        </w:rPr>
        <w:t xml:space="preserve"> </w:t>
      </w:r>
      <w:r>
        <w:rPr>
          <w:sz w:val="24"/>
        </w:rPr>
        <w:t>умение</w:t>
      </w:r>
      <w:r>
        <w:rPr>
          <w:spacing w:val="1"/>
          <w:sz w:val="24"/>
        </w:rPr>
        <w:t xml:space="preserve"> </w:t>
      </w:r>
      <w:r>
        <w:rPr>
          <w:sz w:val="24"/>
        </w:rPr>
        <w:t>договариваться,</w:t>
      </w:r>
      <w:r>
        <w:rPr>
          <w:spacing w:val="1"/>
          <w:sz w:val="24"/>
        </w:rPr>
        <w:t xml:space="preserve"> </w:t>
      </w:r>
      <w:r>
        <w:rPr>
          <w:sz w:val="24"/>
        </w:rPr>
        <w:t>уступать,</w:t>
      </w:r>
      <w:r>
        <w:rPr>
          <w:spacing w:val="1"/>
          <w:sz w:val="24"/>
        </w:rPr>
        <w:t xml:space="preserve"> </w:t>
      </w:r>
      <w:r>
        <w:rPr>
          <w:sz w:val="24"/>
        </w:rPr>
        <w:t>вырабатывать</w:t>
      </w:r>
      <w:r>
        <w:rPr>
          <w:spacing w:val="1"/>
          <w:sz w:val="24"/>
        </w:rPr>
        <w:t xml:space="preserve"> </w:t>
      </w:r>
      <w:r>
        <w:rPr>
          <w:sz w:val="24"/>
        </w:rPr>
        <w:t>общую</w:t>
      </w:r>
      <w:r>
        <w:rPr>
          <w:spacing w:val="1"/>
          <w:sz w:val="24"/>
        </w:rPr>
        <w:t xml:space="preserve"> </w:t>
      </w:r>
      <w:r>
        <w:rPr>
          <w:sz w:val="24"/>
        </w:rPr>
        <w:t>точку</w:t>
      </w:r>
      <w:r>
        <w:rPr>
          <w:spacing w:val="1"/>
          <w:sz w:val="24"/>
        </w:rPr>
        <w:t xml:space="preserve"> </w:t>
      </w:r>
      <w:r>
        <w:rPr>
          <w:sz w:val="24"/>
        </w:rPr>
        <w:t>зрения),</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в</w:t>
      </w:r>
      <w:r>
        <w:rPr>
          <w:spacing w:val="1"/>
          <w:sz w:val="24"/>
        </w:rPr>
        <w:t xml:space="preserve"> </w:t>
      </w:r>
      <w:r>
        <w:rPr>
          <w:sz w:val="24"/>
        </w:rPr>
        <w:t>условиях</w:t>
      </w:r>
      <w:r>
        <w:rPr>
          <w:spacing w:val="1"/>
          <w:sz w:val="24"/>
        </w:rPr>
        <w:t xml:space="preserve"> </w:t>
      </w:r>
      <w:r>
        <w:rPr>
          <w:sz w:val="24"/>
        </w:rPr>
        <w:t>использования</w:t>
      </w:r>
      <w:r>
        <w:rPr>
          <w:spacing w:val="1"/>
          <w:sz w:val="24"/>
        </w:rPr>
        <w:t xml:space="preserve"> </w:t>
      </w:r>
      <w:r>
        <w:rPr>
          <w:sz w:val="24"/>
        </w:rPr>
        <w:t>технологий</w:t>
      </w:r>
      <w:r>
        <w:rPr>
          <w:spacing w:val="1"/>
          <w:sz w:val="24"/>
        </w:rPr>
        <w:t xml:space="preserve"> </w:t>
      </w:r>
      <w:r>
        <w:rPr>
          <w:sz w:val="24"/>
        </w:rPr>
        <w:t>неконтактного</w:t>
      </w:r>
      <w:r>
        <w:rPr>
          <w:spacing w:val="5"/>
          <w:sz w:val="24"/>
        </w:rPr>
        <w:t xml:space="preserve"> </w:t>
      </w:r>
      <w:r>
        <w:rPr>
          <w:sz w:val="24"/>
        </w:rPr>
        <w:t>информационного</w:t>
      </w:r>
      <w:r>
        <w:rPr>
          <w:spacing w:val="2"/>
          <w:sz w:val="24"/>
        </w:rPr>
        <w:t xml:space="preserve"> </w:t>
      </w:r>
      <w:r>
        <w:rPr>
          <w:sz w:val="24"/>
        </w:rPr>
        <w:t>взаимодействия</w:t>
      </w:r>
      <w:r>
        <w:rPr>
          <w:rFonts w:ascii="Cambria" w:hAnsi="Cambria"/>
        </w:rPr>
        <w:t>.</w:t>
      </w:r>
    </w:p>
    <w:p w:rsidR="003E2BDB" w:rsidRDefault="003E2BDB" w:rsidP="005743FB">
      <w:pPr>
        <w:pStyle w:val="a3"/>
        <w:ind w:left="0" w:firstLine="720"/>
        <w:rPr>
          <w:rFonts w:ascii="Cambria"/>
          <w:sz w:val="22"/>
        </w:rPr>
      </w:pPr>
    </w:p>
    <w:p w:rsidR="001B2506" w:rsidRDefault="000516F0" w:rsidP="005743FB">
      <w:pPr>
        <w:pStyle w:val="a3"/>
        <w:tabs>
          <w:tab w:val="left" w:pos="2030"/>
          <w:tab w:val="left" w:pos="2146"/>
          <w:tab w:val="left" w:pos="2727"/>
          <w:tab w:val="left" w:pos="2865"/>
          <w:tab w:val="left" w:pos="3535"/>
          <w:tab w:val="left" w:pos="3789"/>
          <w:tab w:val="left" w:pos="3868"/>
          <w:tab w:val="left" w:pos="4831"/>
          <w:tab w:val="left" w:pos="4995"/>
          <w:tab w:val="left" w:pos="6516"/>
          <w:tab w:val="left" w:pos="6563"/>
          <w:tab w:val="left" w:pos="6851"/>
          <w:tab w:val="left" w:pos="6928"/>
          <w:tab w:val="left" w:pos="7527"/>
          <w:tab w:val="left" w:pos="7633"/>
          <w:tab w:val="left" w:pos="7743"/>
          <w:tab w:val="left" w:pos="8587"/>
          <w:tab w:val="left" w:pos="9081"/>
          <w:tab w:val="left" w:pos="9218"/>
          <w:tab w:val="left" w:pos="10003"/>
          <w:tab w:val="left" w:pos="10098"/>
        </w:tabs>
        <w:ind w:left="0" w:firstLine="720"/>
        <w:rPr>
          <w:spacing w:val="-57"/>
        </w:rPr>
      </w:pPr>
      <w:r>
        <w:rPr>
          <w:b/>
          <w:i/>
        </w:rPr>
        <w:t>Регулятивные</w:t>
      </w:r>
      <w:r>
        <w:rPr>
          <w:b/>
          <w:i/>
        </w:rPr>
        <w:tab/>
        <w:t>УУД</w:t>
      </w:r>
      <w:r w:rsidR="00340346">
        <w:rPr>
          <w:b/>
          <w:i/>
        </w:rPr>
        <w:t xml:space="preserve"> </w:t>
      </w:r>
      <w:r w:rsidR="00340346">
        <w:t xml:space="preserve">отражают </w:t>
      </w:r>
      <w:r>
        <w:t>совокупность</w:t>
      </w:r>
      <w:r w:rsidR="00340346">
        <w:t xml:space="preserve"> учебных </w:t>
      </w:r>
      <w:r>
        <w:t>операций,</w:t>
      </w:r>
      <w:r w:rsidR="00340346">
        <w:t xml:space="preserve"> </w:t>
      </w:r>
      <w:r>
        <w:t>обеспечивающих</w:t>
      </w:r>
      <w:r>
        <w:rPr>
          <w:spacing w:val="-57"/>
        </w:rPr>
        <w:t xml:space="preserve"> </w:t>
      </w:r>
      <w:r w:rsidR="00340346">
        <w:t>становление рефлексивных</w:t>
      </w:r>
      <w:r w:rsidR="00340346">
        <w:tab/>
        <w:t xml:space="preserve"> </w:t>
      </w:r>
      <w:r>
        <w:t>кач</w:t>
      </w:r>
      <w:r w:rsidR="00340346">
        <w:t xml:space="preserve">еств обучающегося (на уровне </w:t>
      </w:r>
      <w:r>
        <w:t>начального</w:t>
      </w:r>
      <w:r>
        <w:tab/>
      </w:r>
      <w:r w:rsidR="00340346">
        <w:t xml:space="preserve"> </w:t>
      </w:r>
      <w:r>
        <w:t>общего</w:t>
      </w:r>
      <w:r>
        <w:rPr>
          <w:spacing w:val="-57"/>
        </w:rPr>
        <w:t xml:space="preserve"> </w:t>
      </w:r>
      <w:r>
        <w:t>образования</w:t>
      </w:r>
      <w:r w:rsidR="00B32753">
        <w:t xml:space="preserve"> </w:t>
      </w:r>
      <w:r>
        <w:t>их</w:t>
      </w:r>
      <w:r w:rsidR="00B32753">
        <w:t xml:space="preserve"> </w:t>
      </w:r>
      <w:r>
        <w:t>формирование</w:t>
      </w:r>
      <w:r w:rsidR="00B32753">
        <w:t xml:space="preserve"> </w:t>
      </w:r>
      <w:r>
        <w:t>осуществляется</w:t>
      </w:r>
      <w:r w:rsidR="00B32753">
        <w:t xml:space="preserve"> </w:t>
      </w:r>
      <w:r>
        <w:t>на</w:t>
      </w:r>
      <w:r w:rsidR="00B32753">
        <w:t xml:space="preserve"> пропедевтическом </w:t>
      </w:r>
      <w:r>
        <w:t>уровне).</w:t>
      </w:r>
      <w:r>
        <w:rPr>
          <w:spacing w:val="-57"/>
        </w:rPr>
        <w:t xml:space="preserve"> </w:t>
      </w:r>
    </w:p>
    <w:p w:rsidR="001B2506" w:rsidRDefault="001B2506" w:rsidP="005743FB">
      <w:pPr>
        <w:pStyle w:val="a3"/>
        <w:tabs>
          <w:tab w:val="left" w:pos="2030"/>
          <w:tab w:val="left" w:pos="2146"/>
          <w:tab w:val="left" w:pos="2727"/>
          <w:tab w:val="left" w:pos="2865"/>
          <w:tab w:val="left" w:pos="3535"/>
          <w:tab w:val="left" w:pos="3789"/>
          <w:tab w:val="left" w:pos="3868"/>
          <w:tab w:val="left" w:pos="4831"/>
          <w:tab w:val="left" w:pos="4995"/>
          <w:tab w:val="left" w:pos="6516"/>
          <w:tab w:val="left" w:pos="6563"/>
          <w:tab w:val="left" w:pos="6851"/>
          <w:tab w:val="left" w:pos="6928"/>
          <w:tab w:val="left" w:pos="7527"/>
          <w:tab w:val="left" w:pos="7633"/>
          <w:tab w:val="left" w:pos="7743"/>
          <w:tab w:val="left" w:pos="8587"/>
          <w:tab w:val="left" w:pos="9081"/>
          <w:tab w:val="left" w:pos="9218"/>
          <w:tab w:val="left" w:pos="10003"/>
          <w:tab w:val="left" w:pos="10098"/>
        </w:tabs>
        <w:ind w:left="0" w:firstLine="720"/>
        <w:rPr>
          <w:spacing w:val="-57"/>
        </w:rPr>
      </w:pPr>
    </w:p>
    <w:p w:rsidR="003E2BDB" w:rsidRDefault="000516F0" w:rsidP="005743FB">
      <w:pPr>
        <w:pStyle w:val="a3"/>
        <w:tabs>
          <w:tab w:val="left" w:pos="2030"/>
          <w:tab w:val="left" w:pos="2146"/>
          <w:tab w:val="left" w:pos="2727"/>
          <w:tab w:val="left" w:pos="2865"/>
          <w:tab w:val="left" w:pos="3535"/>
          <w:tab w:val="left" w:pos="3789"/>
          <w:tab w:val="left" w:pos="3868"/>
          <w:tab w:val="left" w:pos="4831"/>
          <w:tab w:val="left" w:pos="4995"/>
          <w:tab w:val="left" w:pos="6516"/>
          <w:tab w:val="left" w:pos="6563"/>
          <w:tab w:val="left" w:pos="6851"/>
          <w:tab w:val="left" w:pos="6928"/>
          <w:tab w:val="left" w:pos="7527"/>
          <w:tab w:val="left" w:pos="7633"/>
          <w:tab w:val="left" w:pos="7743"/>
          <w:tab w:val="left" w:pos="8587"/>
          <w:tab w:val="left" w:pos="9081"/>
          <w:tab w:val="left" w:pos="9218"/>
          <w:tab w:val="left" w:pos="10003"/>
          <w:tab w:val="left" w:pos="10098"/>
        </w:tabs>
        <w:ind w:left="0" w:firstLine="720"/>
      </w:pPr>
      <w:r>
        <w:t>Выделяются</w:t>
      </w:r>
      <w:r w:rsidR="00B32753">
        <w:t xml:space="preserve"> </w:t>
      </w:r>
      <w:r>
        <w:tab/>
        <w:t>шесть</w:t>
      </w:r>
      <w:r w:rsidR="00B32753">
        <w:t xml:space="preserve"> </w:t>
      </w:r>
      <w:r>
        <w:t>групп</w:t>
      </w:r>
      <w:r w:rsidR="00B32753">
        <w:t xml:space="preserve"> </w:t>
      </w:r>
      <w:r>
        <w:t>операций:</w:t>
      </w:r>
    </w:p>
    <w:p w:rsidR="003E2BDB" w:rsidRDefault="00B32753" w:rsidP="005743FB">
      <w:pPr>
        <w:pStyle w:val="a3"/>
        <w:tabs>
          <w:tab w:val="left" w:pos="2768"/>
          <w:tab w:val="left" w:pos="4475"/>
          <w:tab w:val="left" w:pos="7253"/>
          <w:tab w:val="left" w:pos="9720"/>
        </w:tabs>
        <w:ind w:left="0" w:firstLine="720"/>
      </w:pPr>
      <w:r>
        <w:t xml:space="preserve">принимать и удерживать </w:t>
      </w:r>
      <w:r w:rsidR="000516F0">
        <w:t>учебную</w:t>
      </w:r>
      <w:r>
        <w:t xml:space="preserve"> </w:t>
      </w:r>
      <w:r w:rsidR="000516F0">
        <w:t>задачу;</w:t>
      </w:r>
    </w:p>
    <w:p w:rsidR="003E2BDB" w:rsidRDefault="00B32753" w:rsidP="005743FB">
      <w:pPr>
        <w:pStyle w:val="a3"/>
        <w:tabs>
          <w:tab w:val="left" w:pos="5733"/>
          <w:tab w:val="left" w:pos="9915"/>
        </w:tabs>
        <w:ind w:left="0" w:firstLine="720"/>
      </w:pPr>
      <w:r>
        <w:t xml:space="preserve">планировать </w:t>
      </w:r>
      <w:r w:rsidR="000516F0">
        <w:t>ее</w:t>
      </w:r>
      <w:r>
        <w:t xml:space="preserve"> </w:t>
      </w:r>
      <w:r w:rsidR="000516F0">
        <w:t>решение;</w:t>
      </w:r>
    </w:p>
    <w:p w:rsidR="003E2BDB" w:rsidRDefault="000516F0" w:rsidP="005743FB">
      <w:pPr>
        <w:pStyle w:val="a3"/>
        <w:tabs>
          <w:tab w:val="left" w:pos="3802"/>
          <w:tab w:val="left" w:pos="6748"/>
          <w:tab w:val="left" w:pos="9422"/>
        </w:tabs>
        <w:ind w:left="0" w:firstLine="720"/>
      </w:pPr>
      <w:r>
        <w:t>контролировать</w:t>
      </w:r>
      <w:r w:rsidR="00B32753">
        <w:t xml:space="preserve"> </w:t>
      </w:r>
      <w:r>
        <w:t>полученный</w:t>
      </w:r>
      <w:r w:rsidR="00B32753">
        <w:t xml:space="preserve"> </w:t>
      </w:r>
      <w:r>
        <w:t>результат</w:t>
      </w:r>
      <w:r w:rsidR="00B32753">
        <w:t xml:space="preserve"> </w:t>
      </w:r>
      <w:r>
        <w:t>деятельности;</w:t>
      </w:r>
    </w:p>
    <w:p w:rsidR="003E2BDB" w:rsidRDefault="00B32753" w:rsidP="005743FB">
      <w:pPr>
        <w:pStyle w:val="a3"/>
        <w:tabs>
          <w:tab w:val="left" w:pos="2559"/>
          <w:tab w:val="left" w:pos="3825"/>
          <w:tab w:val="left" w:pos="5696"/>
          <w:tab w:val="left" w:pos="6469"/>
          <w:tab w:val="left" w:pos="8248"/>
          <w:tab w:val="left" w:pos="9961"/>
        </w:tabs>
        <w:ind w:left="0" w:firstLine="720"/>
      </w:pPr>
      <w:r>
        <w:t xml:space="preserve">контролировать процесс </w:t>
      </w:r>
      <w:r w:rsidR="000516F0">
        <w:t>деятельности,</w:t>
      </w:r>
      <w:r>
        <w:t xml:space="preserve"> </w:t>
      </w:r>
      <w:r w:rsidR="000516F0">
        <w:t>его</w:t>
      </w:r>
      <w:r>
        <w:t xml:space="preserve"> </w:t>
      </w:r>
      <w:r w:rsidR="000516F0">
        <w:t>соответствие</w:t>
      </w:r>
      <w:r w:rsidR="000516F0">
        <w:tab/>
        <w:t>выбранному</w:t>
      </w:r>
      <w:r>
        <w:t xml:space="preserve"> </w:t>
      </w:r>
      <w:r w:rsidR="000516F0">
        <w:t>способу;</w:t>
      </w:r>
    </w:p>
    <w:p w:rsidR="001829AD" w:rsidRDefault="000516F0" w:rsidP="005743FB">
      <w:pPr>
        <w:pStyle w:val="a3"/>
        <w:ind w:left="0" w:firstLine="720"/>
      </w:pPr>
      <w:r>
        <w:t xml:space="preserve">предвидеть (прогнозировать) трудности и ошибки при </w:t>
      </w:r>
      <w:r w:rsidR="00B32753">
        <w:t xml:space="preserve">решении </w:t>
      </w:r>
      <w:r>
        <w:t>данной учебной задачи;</w:t>
      </w:r>
    </w:p>
    <w:p w:rsidR="001B2506" w:rsidRPr="001829AD" w:rsidRDefault="00B32753" w:rsidP="005743FB">
      <w:pPr>
        <w:pStyle w:val="a3"/>
        <w:ind w:left="0" w:firstLine="720"/>
      </w:pPr>
      <w:r>
        <w:t xml:space="preserve">корректировать </w:t>
      </w:r>
      <w:r w:rsidR="000516F0">
        <w:t>пр</w:t>
      </w:r>
      <w:r>
        <w:t xml:space="preserve">и необходимости процесс </w:t>
      </w:r>
      <w:r w:rsidR="000516F0">
        <w:rPr>
          <w:spacing w:val="-1"/>
        </w:rPr>
        <w:t>деятельности.</w:t>
      </w:r>
      <w:r>
        <w:rPr>
          <w:spacing w:val="-1"/>
        </w:rPr>
        <w:t xml:space="preserve"> </w:t>
      </w:r>
    </w:p>
    <w:p w:rsidR="001B2506" w:rsidRDefault="001B2506" w:rsidP="005743FB">
      <w:pPr>
        <w:pStyle w:val="a3"/>
        <w:tabs>
          <w:tab w:val="left" w:pos="1561"/>
          <w:tab w:val="left" w:pos="1824"/>
          <w:tab w:val="left" w:pos="1973"/>
          <w:tab w:val="left" w:pos="2045"/>
          <w:tab w:val="left" w:pos="2515"/>
          <w:tab w:val="left" w:pos="3231"/>
          <w:tab w:val="left" w:pos="3398"/>
          <w:tab w:val="left" w:pos="3484"/>
          <w:tab w:val="left" w:pos="3771"/>
          <w:tab w:val="left" w:pos="3830"/>
          <w:tab w:val="left" w:pos="4184"/>
          <w:tab w:val="left" w:pos="4659"/>
          <w:tab w:val="left" w:pos="4753"/>
          <w:tab w:val="left" w:pos="4976"/>
          <w:tab w:val="left" w:pos="5173"/>
          <w:tab w:val="left" w:pos="5369"/>
          <w:tab w:val="left" w:pos="5950"/>
          <w:tab w:val="left" w:pos="6027"/>
          <w:tab w:val="left" w:pos="6534"/>
          <w:tab w:val="left" w:pos="6947"/>
          <w:tab w:val="left" w:pos="7101"/>
          <w:tab w:val="left" w:pos="7337"/>
          <w:tab w:val="left" w:pos="7473"/>
          <w:tab w:val="left" w:pos="8170"/>
          <w:tab w:val="left" w:pos="8713"/>
          <w:tab w:val="left" w:pos="9115"/>
          <w:tab w:val="left" w:pos="9436"/>
          <w:tab w:val="left" w:pos="9480"/>
          <w:tab w:val="left" w:pos="9887"/>
          <w:tab w:val="left" w:pos="10319"/>
        </w:tabs>
        <w:ind w:left="0" w:firstLine="720"/>
        <w:rPr>
          <w:spacing w:val="-1"/>
        </w:rPr>
      </w:pPr>
    </w:p>
    <w:p w:rsidR="003E2BDB" w:rsidRDefault="000516F0" w:rsidP="005743FB">
      <w:pPr>
        <w:pStyle w:val="a3"/>
        <w:ind w:left="0" w:firstLine="720"/>
      </w:pPr>
      <w:r>
        <w:t>Важной</w:t>
      </w:r>
      <w:r w:rsidR="00B32753">
        <w:t xml:space="preserve"> </w:t>
      </w:r>
      <w:r>
        <w:t>составляющей</w:t>
      </w:r>
      <w:r w:rsidR="00B32753">
        <w:t xml:space="preserve"> </w:t>
      </w:r>
      <w:r>
        <w:t>регулятивных</w:t>
      </w:r>
      <w:r w:rsidR="00B32753">
        <w:t xml:space="preserve"> </w:t>
      </w:r>
      <w:r>
        <w:t>УУД</w:t>
      </w:r>
      <w:r w:rsidR="00B32753">
        <w:t xml:space="preserve"> </w:t>
      </w:r>
      <w:r>
        <w:t>являются</w:t>
      </w:r>
      <w:r w:rsidR="00B32753">
        <w:t xml:space="preserve"> операции, </w:t>
      </w:r>
      <w:r>
        <w:t>определяющие</w:t>
      </w:r>
      <w:r>
        <w:rPr>
          <w:spacing w:val="1"/>
        </w:rPr>
        <w:t xml:space="preserve"> </w:t>
      </w:r>
      <w:r w:rsidR="00B32753">
        <w:t xml:space="preserve">способность </w:t>
      </w:r>
      <w:r>
        <w:t>обучающегося</w:t>
      </w:r>
      <w:r w:rsidR="00B32753">
        <w:t xml:space="preserve"> </w:t>
      </w:r>
      <w:r>
        <w:t>к</w:t>
      </w:r>
      <w:r w:rsidR="00B32753">
        <w:t xml:space="preserve"> волевым </w:t>
      </w:r>
      <w:r>
        <w:t>усилиям</w:t>
      </w:r>
      <w:r w:rsidR="00B32753">
        <w:t xml:space="preserve"> </w:t>
      </w:r>
      <w:r>
        <w:t>в</w:t>
      </w:r>
      <w:r w:rsidR="00B32753">
        <w:t xml:space="preserve"> </w:t>
      </w:r>
      <w:r>
        <w:t>процессе</w:t>
      </w:r>
      <w:r>
        <w:tab/>
        <w:t>коллективной</w:t>
      </w:r>
      <w:r>
        <w:tab/>
        <w:t>и</w:t>
      </w:r>
      <w:r>
        <w:tab/>
        <w:t>(</w:t>
      </w:r>
      <w:proofErr w:type="gramStart"/>
      <w:r>
        <w:t>или)</w:t>
      </w:r>
      <w:r w:rsidR="001829AD">
        <w:rPr>
          <w:spacing w:val="-57"/>
        </w:rPr>
        <w:t xml:space="preserve">   </w:t>
      </w:r>
      <w:proofErr w:type="gramEnd"/>
      <w:r>
        <w:t>совместной</w:t>
      </w:r>
      <w:r w:rsidR="00B32753">
        <w:t xml:space="preserve"> </w:t>
      </w:r>
      <w:r>
        <w:t>деятельности,</w:t>
      </w:r>
      <w:r w:rsidR="00B32753">
        <w:t xml:space="preserve"> </w:t>
      </w:r>
      <w:r>
        <w:t>к</w:t>
      </w:r>
      <w:r w:rsidR="00B32753">
        <w:t xml:space="preserve"> </w:t>
      </w:r>
      <w:r>
        <w:rPr>
          <w:spacing w:val="-1"/>
        </w:rPr>
        <w:t>мирному</w:t>
      </w:r>
      <w:r w:rsidR="00B32753">
        <w:rPr>
          <w:spacing w:val="-1"/>
        </w:rPr>
        <w:t xml:space="preserve"> </w:t>
      </w:r>
      <w:r>
        <w:t>самостоятельному</w:t>
      </w:r>
      <w:r w:rsidR="00B32753">
        <w:t xml:space="preserve"> </w:t>
      </w:r>
      <w:r w:rsidR="001829AD">
        <w:t xml:space="preserve"> </w:t>
      </w:r>
      <w:r>
        <w:t>предупреждению</w:t>
      </w:r>
      <w:r w:rsidR="00B32753">
        <w:t xml:space="preserve"> </w:t>
      </w:r>
      <w:r>
        <w:t>и</w:t>
      </w:r>
      <w:r w:rsidR="00B32753">
        <w:t xml:space="preserve"> </w:t>
      </w:r>
      <w:r>
        <w:rPr>
          <w:spacing w:val="-1"/>
        </w:rPr>
        <w:t>преодолению</w:t>
      </w:r>
      <w:r w:rsidR="001829AD">
        <w:rPr>
          <w:spacing w:val="-1"/>
        </w:rPr>
        <w:t xml:space="preserve"> </w:t>
      </w:r>
      <w:r>
        <w:rPr>
          <w:spacing w:val="-57"/>
        </w:rPr>
        <w:t xml:space="preserve"> </w:t>
      </w:r>
      <w:r w:rsidR="001829AD">
        <w:rPr>
          <w:spacing w:val="-57"/>
        </w:rPr>
        <w:t xml:space="preserve">   </w:t>
      </w:r>
      <w:r>
        <w:t>конфликтов,</w:t>
      </w:r>
      <w:r w:rsidR="00B32753">
        <w:t xml:space="preserve"> </w:t>
      </w:r>
      <w:r w:rsidR="001829AD">
        <w:t xml:space="preserve"> в том </w:t>
      </w:r>
      <w:r>
        <w:rPr>
          <w:spacing w:val="-1"/>
        </w:rPr>
        <w:t>числе</w:t>
      </w:r>
      <w:r>
        <w:rPr>
          <w:spacing w:val="-1"/>
        </w:rPr>
        <w:tab/>
      </w:r>
      <w:r w:rsidR="00B32753">
        <w:rPr>
          <w:spacing w:val="-1"/>
        </w:rPr>
        <w:t xml:space="preserve"> </w:t>
      </w:r>
      <w:r>
        <w:t>в</w:t>
      </w:r>
      <w:r w:rsidR="00B32753">
        <w:t xml:space="preserve"> условиях </w:t>
      </w:r>
      <w:r>
        <w:rPr>
          <w:spacing w:val="-1"/>
        </w:rPr>
        <w:t>использования</w:t>
      </w:r>
      <w:r>
        <w:rPr>
          <w:spacing w:val="62"/>
        </w:rPr>
        <w:t xml:space="preserve"> </w:t>
      </w:r>
      <w:r>
        <w:rPr>
          <w:spacing w:val="-1"/>
        </w:rPr>
        <w:t>технологий</w:t>
      </w:r>
      <w:r>
        <w:rPr>
          <w:spacing w:val="59"/>
        </w:rPr>
        <w:t xml:space="preserve"> </w:t>
      </w:r>
      <w:r>
        <w:t>неконтактного</w:t>
      </w:r>
      <w:r w:rsidR="00B32753">
        <w:t xml:space="preserve"> </w:t>
      </w:r>
      <w:r>
        <w:t>информационного</w:t>
      </w:r>
      <w:r>
        <w:rPr>
          <w:spacing w:val="-6"/>
        </w:rPr>
        <w:t xml:space="preserve"> </w:t>
      </w:r>
      <w:r>
        <w:t>взаимодействия.</w:t>
      </w:r>
    </w:p>
    <w:p w:rsidR="00AE5A27" w:rsidRDefault="00AE5A27" w:rsidP="005743FB">
      <w:pPr>
        <w:pStyle w:val="a3"/>
        <w:ind w:left="0" w:firstLine="720"/>
      </w:pPr>
    </w:p>
    <w:p w:rsidR="003E2BDB" w:rsidRDefault="000516F0" w:rsidP="005743FB">
      <w:pPr>
        <w:pStyle w:val="a3"/>
        <w:ind w:left="0" w:firstLine="720"/>
      </w:pPr>
      <w:proofErr w:type="gramStart"/>
      <w:r>
        <w:t>В</w:t>
      </w:r>
      <w:r>
        <w:rPr>
          <w:spacing w:val="1"/>
        </w:rPr>
        <w:t xml:space="preserve">  </w:t>
      </w:r>
      <w:r>
        <w:t>рабочих</w:t>
      </w:r>
      <w:proofErr w:type="gramEnd"/>
      <w:r>
        <w:rPr>
          <w:spacing w:val="1"/>
        </w:rPr>
        <w:t xml:space="preserve"> </w:t>
      </w:r>
      <w:r>
        <w:t>программах</w:t>
      </w:r>
      <w:r>
        <w:rPr>
          <w:spacing w:val="1"/>
        </w:rPr>
        <w:t xml:space="preserve"> </w:t>
      </w:r>
      <w:r>
        <w:t>учебных</w:t>
      </w:r>
      <w:r>
        <w:rPr>
          <w:spacing w:val="1"/>
        </w:rPr>
        <w:t xml:space="preserve"> </w:t>
      </w:r>
      <w:r>
        <w:t>предметов,</w:t>
      </w:r>
      <w:r>
        <w:rPr>
          <w:spacing w:val="1"/>
        </w:rPr>
        <w:t xml:space="preserve"> </w:t>
      </w:r>
      <w:r>
        <w:t>курсов,</w:t>
      </w:r>
      <w:r>
        <w:rPr>
          <w:spacing w:val="1"/>
        </w:rPr>
        <w:t xml:space="preserve"> </w:t>
      </w:r>
      <w:r>
        <w:t>модулей</w:t>
      </w:r>
      <w:r>
        <w:rPr>
          <w:spacing w:val="1"/>
        </w:rPr>
        <w:t xml:space="preserve"> </w:t>
      </w:r>
      <w:r>
        <w:t>требования</w:t>
      </w:r>
      <w:r>
        <w:rPr>
          <w:spacing w:val="1"/>
        </w:rPr>
        <w:t xml:space="preserve"> </w:t>
      </w:r>
      <w:r>
        <w:t>и</w:t>
      </w:r>
      <w:r>
        <w:rPr>
          <w:spacing w:val="1"/>
        </w:rPr>
        <w:t xml:space="preserve"> </w:t>
      </w:r>
      <w:r>
        <w:t>планируемые</w:t>
      </w:r>
      <w:r>
        <w:rPr>
          <w:spacing w:val="1"/>
        </w:rPr>
        <w:t xml:space="preserve"> </w:t>
      </w:r>
      <w:r>
        <w:t>результаты</w:t>
      </w:r>
      <w:r>
        <w:rPr>
          <w:spacing w:val="1"/>
        </w:rPr>
        <w:t xml:space="preserve"> </w:t>
      </w:r>
      <w:r>
        <w:t>совместной</w:t>
      </w:r>
      <w:r>
        <w:rPr>
          <w:spacing w:val="61"/>
        </w:rPr>
        <w:t xml:space="preserve"> </w:t>
      </w:r>
      <w:r>
        <w:t>деятельности</w:t>
      </w:r>
      <w:r>
        <w:rPr>
          <w:spacing w:val="61"/>
        </w:rPr>
        <w:t xml:space="preserve"> </w:t>
      </w:r>
      <w:r>
        <w:t>выделены</w:t>
      </w:r>
      <w:r>
        <w:rPr>
          <w:spacing w:val="61"/>
        </w:rPr>
        <w:t xml:space="preserve"> </w:t>
      </w:r>
      <w:r>
        <w:t>в</w:t>
      </w:r>
      <w:r>
        <w:rPr>
          <w:spacing w:val="61"/>
        </w:rPr>
        <w:t xml:space="preserve"> </w:t>
      </w:r>
      <w:r>
        <w:t>специальный</w:t>
      </w:r>
      <w:r>
        <w:rPr>
          <w:spacing w:val="61"/>
        </w:rPr>
        <w:t xml:space="preserve"> </w:t>
      </w:r>
      <w:r>
        <w:t>раздел,</w:t>
      </w:r>
      <w:r>
        <w:rPr>
          <w:spacing w:val="61"/>
        </w:rPr>
        <w:t xml:space="preserve"> </w:t>
      </w:r>
      <w:r>
        <w:t>что</w:t>
      </w:r>
      <w:r>
        <w:rPr>
          <w:spacing w:val="1"/>
        </w:rPr>
        <w:t xml:space="preserve"> </w:t>
      </w:r>
      <w:r>
        <w:t>позволяет</w:t>
      </w:r>
      <w:r>
        <w:rPr>
          <w:spacing w:val="1"/>
        </w:rPr>
        <w:t xml:space="preserve"> </w:t>
      </w:r>
      <w:r>
        <w:t>учителю</w:t>
      </w:r>
      <w:r>
        <w:rPr>
          <w:spacing w:val="1"/>
        </w:rPr>
        <w:t xml:space="preserve"> </w:t>
      </w:r>
      <w:r>
        <w:t>осознать,</w:t>
      </w:r>
      <w:r>
        <w:rPr>
          <w:spacing w:val="61"/>
        </w:rPr>
        <w:t xml:space="preserve"> </w:t>
      </w:r>
      <w:r>
        <w:t>что</w:t>
      </w:r>
      <w:r>
        <w:rPr>
          <w:spacing w:val="61"/>
        </w:rPr>
        <w:t xml:space="preserve"> </w:t>
      </w:r>
      <w:r>
        <w:t>способность</w:t>
      </w:r>
      <w:r>
        <w:rPr>
          <w:spacing w:val="61"/>
        </w:rPr>
        <w:t xml:space="preserve"> </w:t>
      </w:r>
      <w:r>
        <w:t>к</w:t>
      </w:r>
      <w:r>
        <w:rPr>
          <w:spacing w:val="61"/>
        </w:rPr>
        <w:t xml:space="preserve"> </w:t>
      </w:r>
      <w:r>
        <w:t>результативной</w:t>
      </w:r>
      <w:r>
        <w:rPr>
          <w:spacing w:val="61"/>
        </w:rPr>
        <w:t xml:space="preserve"> </w:t>
      </w:r>
      <w:r>
        <w:t>совместной</w:t>
      </w:r>
      <w:r>
        <w:rPr>
          <w:spacing w:val="61"/>
        </w:rPr>
        <w:t xml:space="preserve"> </w:t>
      </w:r>
      <w:r>
        <w:t>деятельности</w:t>
      </w:r>
      <w:r>
        <w:rPr>
          <w:spacing w:val="1"/>
        </w:rPr>
        <w:t xml:space="preserve"> </w:t>
      </w:r>
      <w:r>
        <w:t xml:space="preserve">строится на </w:t>
      </w:r>
      <w:r w:rsidR="00E26158">
        <w:t xml:space="preserve">двух </w:t>
      </w:r>
      <w:r>
        <w:t>феноменах, участие которых обеспечивает ее успешность:</w:t>
      </w:r>
    </w:p>
    <w:p w:rsidR="003E2BDB" w:rsidRDefault="000516F0" w:rsidP="005743FB">
      <w:pPr>
        <w:pStyle w:val="a7"/>
        <w:tabs>
          <w:tab w:val="left" w:pos="847"/>
          <w:tab w:val="left" w:pos="2977"/>
          <w:tab w:val="left" w:pos="5875"/>
          <w:tab w:val="left" w:pos="9157"/>
        </w:tabs>
        <w:ind w:left="0" w:firstLine="720"/>
        <w:rPr>
          <w:sz w:val="24"/>
        </w:rPr>
      </w:pPr>
      <w:r>
        <w:rPr>
          <w:sz w:val="24"/>
        </w:rPr>
        <w:t>знание</w:t>
      </w:r>
      <w:r>
        <w:rPr>
          <w:spacing w:val="61"/>
          <w:sz w:val="24"/>
        </w:rPr>
        <w:t xml:space="preserve"> </w:t>
      </w:r>
      <w:r>
        <w:rPr>
          <w:sz w:val="24"/>
        </w:rPr>
        <w:t>и</w:t>
      </w:r>
      <w:r>
        <w:rPr>
          <w:spacing w:val="61"/>
          <w:sz w:val="24"/>
        </w:rPr>
        <w:t xml:space="preserve"> </w:t>
      </w:r>
      <w:r>
        <w:rPr>
          <w:sz w:val="24"/>
        </w:rPr>
        <w:t xml:space="preserve">применение </w:t>
      </w:r>
      <w:r w:rsidR="00E26158">
        <w:rPr>
          <w:sz w:val="24"/>
        </w:rPr>
        <w:t xml:space="preserve">коммуникативных </w:t>
      </w:r>
      <w:r>
        <w:rPr>
          <w:sz w:val="24"/>
        </w:rPr>
        <w:t>форм взаимодействия (договариваться,</w:t>
      </w:r>
      <w:r>
        <w:rPr>
          <w:spacing w:val="1"/>
          <w:sz w:val="24"/>
        </w:rPr>
        <w:t xml:space="preserve"> </w:t>
      </w:r>
      <w:r>
        <w:rPr>
          <w:sz w:val="24"/>
        </w:rPr>
        <w:t>рассуждать,</w:t>
      </w:r>
      <w:r>
        <w:rPr>
          <w:spacing w:val="1"/>
          <w:sz w:val="24"/>
        </w:rPr>
        <w:t xml:space="preserve"> </w:t>
      </w:r>
      <w:r>
        <w:rPr>
          <w:sz w:val="24"/>
        </w:rPr>
        <w:t>находить</w:t>
      </w:r>
      <w:r>
        <w:rPr>
          <w:spacing w:val="1"/>
          <w:sz w:val="24"/>
        </w:rPr>
        <w:t xml:space="preserve"> </w:t>
      </w:r>
      <w:r>
        <w:rPr>
          <w:sz w:val="24"/>
        </w:rPr>
        <w:t>компромиссные</w:t>
      </w:r>
      <w:r>
        <w:rPr>
          <w:spacing w:val="1"/>
          <w:sz w:val="24"/>
        </w:rPr>
        <w:t xml:space="preserve"> </w:t>
      </w:r>
      <w:r>
        <w:rPr>
          <w:sz w:val="24"/>
        </w:rPr>
        <w:t>решения),</w:t>
      </w:r>
      <w:r>
        <w:rPr>
          <w:spacing w:val="1"/>
          <w:sz w:val="24"/>
        </w:rPr>
        <w:t xml:space="preserve"> </w:t>
      </w:r>
      <w:r>
        <w:rPr>
          <w:sz w:val="24"/>
        </w:rPr>
        <w:t>в</w:t>
      </w:r>
      <w:r>
        <w:rPr>
          <w:spacing w:val="61"/>
          <w:sz w:val="24"/>
        </w:rPr>
        <w:t xml:space="preserve"> </w:t>
      </w:r>
      <w:r>
        <w:rPr>
          <w:sz w:val="24"/>
        </w:rPr>
        <w:t>том</w:t>
      </w:r>
      <w:r>
        <w:rPr>
          <w:spacing w:val="61"/>
          <w:sz w:val="24"/>
        </w:rPr>
        <w:t xml:space="preserve"> </w:t>
      </w:r>
      <w:r>
        <w:rPr>
          <w:sz w:val="24"/>
        </w:rPr>
        <w:t>числе</w:t>
      </w:r>
      <w:r>
        <w:rPr>
          <w:spacing w:val="61"/>
          <w:sz w:val="24"/>
        </w:rPr>
        <w:t xml:space="preserve"> </w:t>
      </w:r>
      <w:r>
        <w:rPr>
          <w:sz w:val="24"/>
        </w:rPr>
        <w:t>в</w:t>
      </w:r>
      <w:r>
        <w:rPr>
          <w:spacing w:val="61"/>
          <w:sz w:val="24"/>
        </w:rPr>
        <w:t xml:space="preserve"> </w:t>
      </w:r>
      <w:r>
        <w:rPr>
          <w:sz w:val="24"/>
        </w:rPr>
        <w:t>условиях</w:t>
      </w:r>
      <w:r>
        <w:rPr>
          <w:spacing w:val="61"/>
          <w:sz w:val="24"/>
        </w:rPr>
        <w:t xml:space="preserve"> </w:t>
      </w:r>
      <w:r>
        <w:rPr>
          <w:sz w:val="24"/>
        </w:rPr>
        <w:t>использования</w:t>
      </w:r>
      <w:r>
        <w:rPr>
          <w:spacing w:val="1"/>
          <w:sz w:val="24"/>
        </w:rPr>
        <w:t xml:space="preserve"> </w:t>
      </w:r>
      <w:r w:rsidR="009131BC">
        <w:rPr>
          <w:sz w:val="24"/>
        </w:rPr>
        <w:t xml:space="preserve">технологий </w:t>
      </w:r>
      <w:r>
        <w:rPr>
          <w:sz w:val="24"/>
        </w:rPr>
        <w:t>неконтактного</w:t>
      </w:r>
      <w:r w:rsidR="009131BC">
        <w:rPr>
          <w:sz w:val="24"/>
        </w:rPr>
        <w:t xml:space="preserve"> </w:t>
      </w:r>
      <w:r>
        <w:rPr>
          <w:sz w:val="24"/>
        </w:rPr>
        <w:t>информационного</w:t>
      </w:r>
      <w:r w:rsidR="009131BC">
        <w:rPr>
          <w:sz w:val="24"/>
        </w:rPr>
        <w:t xml:space="preserve"> </w:t>
      </w:r>
      <w:r>
        <w:rPr>
          <w:sz w:val="24"/>
        </w:rPr>
        <w:t>взаимодействия;</w:t>
      </w:r>
    </w:p>
    <w:p w:rsidR="003E2BDB" w:rsidRDefault="009131BC" w:rsidP="005743FB">
      <w:pPr>
        <w:pStyle w:val="a7"/>
        <w:ind w:left="0" w:firstLine="720"/>
        <w:rPr>
          <w:sz w:val="24"/>
        </w:rPr>
      </w:pPr>
      <w:r>
        <w:rPr>
          <w:sz w:val="24"/>
        </w:rPr>
        <w:t xml:space="preserve">волевые </w:t>
      </w:r>
      <w:r w:rsidR="000516F0">
        <w:rPr>
          <w:sz w:val="24"/>
        </w:rPr>
        <w:t xml:space="preserve">регулятивные умения (подчиняться, </w:t>
      </w:r>
      <w:r>
        <w:rPr>
          <w:sz w:val="24"/>
        </w:rPr>
        <w:t xml:space="preserve">уступать, </w:t>
      </w:r>
      <w:r w:rsidR="000516F0">
        <w:rPr>
          <w:sz w:val="24"/>
        </w:rPr>
        <w:t>объективно оценивать вклад свой</w:t>
      </w:r>
      <w:r w:rsidR="000516F0">
        <w:rPr>
          <w:spacing w:val="1"/>
          <w:sz w:val="24"/>
        </w:rPr>
        <w:t xml:space="preserve"> </w:t>
      </w:r>
      <w:r w:rsidR="000516F0">
        <w:rPr>
          <w:sz w:val="24"/>
        </w:rPr>
        <w:t>и</w:t>
      </w:r>
      <w:r>
        <w:rPr>
          <w:sz w:val="24"/>
        </w:rPr>
        <w:t xml:space="preserve"> </w:t>
      </w:r>
      <w:r w:rsidR="000516F0">
        <w:rPr>
          <w:sz w:val="24"/>
        </w:rPr>
        <w:t>других</w:t>
      </w:r>
      <w:r>
        <w:rPr>
          <w:sz w:val="24"/>
        </w:rPr>
        <w:t xml:space="preserve"> </w:t>
      </w:r>
      <w:r w:rsidR="000516F0">
        <w:rPr>
          <w:sz w:val="24"/>
        </w:rPr>
        <w:t>в</w:t>
      </w:r>
      <w:r>
        <w:rPr>
          <w:sz w:val="24"/>
        </w:rPr>
        <w:t xml:space="preserve"> </w:t>
      </w:r>
      <w:r w:rsidR="000516F0">
        <w:rPr>
          <w:sz w:val="24"/>
        </w:rPr>
        <w:t>результат</w:t>
      </w:r>
      <w:r>
        <w:rPr>
          <w:sz w:val="24"/>
        </w:rPr>
        <w:t xml:space="preserve"> </w:t>
      </w:r>
      <w:r w:rsidR="000516F0">
        <w:rPr>
          <w:sz w:val="24"/>
        </w:rPr>
        <w:t>общего</w:t>
      </w:r>
      <w:r>
        <w:rPr>
          <w:sz w:val="24"/>
        </w:rPr>
        <w:t xml:space="preserve"> </w:t>
      </w:r>
      <w:r w:rsidR="000516F0">
        <w:rPr>
          <w:sz w:val="24"/>
        </w:rPr>
        <w:t>труда</w:t>
      </w:r>
      <w:r>
        <w:rPr>
          <w:sz w:val="24"/>
        </w:rPr>
        <w:t xml:space="preserve"> и </w:t>
      </w:r>
      <w:r w:rsidR="000516F0">
        <w:rPr>
          <w:sz w:val="24"/>
        </w:rPr>
        <w:t>другие).</w:t>
      </w:r>
    </w:p>
    <w:p w:rsidR="003E2BDB" w:rsidRDefault="003E2BDB" w:rsidP="005743FB">
      <w:pPr>
        <w:pStyle w:val="a3"/>
        <w:ind w:left="0" w:firstLine="720"/>
        <w:rPr>
          <w:sz w:val="23"/>
        </w:rPr>
      </w:pPr>
    </w:p>
    <w:p w:rsidR="003E2BDB" w:rsidRDefault="000516F0" w:rsidP="005743FB">
      <w:pPr>
        <w:pStyle w:val="a3"/>
        <w:tabs>
          <w:tab w:val="left" w:pos="9944"/>
        </w:tabs>
        <w:ind w:left="0" w:firstLine="720"/>
      </w:pPr>
      <w:r>
        <w:rPr>
          <w:b/>
          <w:i/>
        </w:rPr>
        <w:t>Механизмом</w:t>
      </w:r>
      <w:r>
        <w:rPr>
          <w:b/>
          <w:i/>
          <w:spacing w:val="61"/>
        </w:rPr>
        <w:t xml:space="preserve"> </w:t>
      </w:r>
      <w:r>
        <w:t>конструирования</w:t>
      </w:r>
      <w:r>
        <w:rPr>
          <w:spacing w:val="61"/>
        </w:rPr>
        <w:t xml:space="preserve"> </w:t>
      </w:r>
      <w:r>
        <w:t>образовательного</w:t>
      </w:r>
      <w:r>
        <w:rPr>
          <w:spacing w:val="61"/>
        </w:rPr>
        <w:t xml:space="preserve"> </w:t>
      </w:r>
      <w:r>
        <w:t>процесса</w:t>
      </w:r>
      <w:r>
        <w:rPr>
          <w:spacing w:val="61"/>
        </w:rPr>
        <w:t xml:space="preserve"> </w:t>
      </w:r>
      <w:r>
        <w:t>являются следующие</w:t>
      </w:r>
      <w:r>
        <w:rPr>
          <w:spacing w:val="1"/>
        </w:rPr>
        <w:t xml:space="preserve"> </w:t>
      </w:r>
      <w:r>
        <w:t>методические</w:t>
      </w:r>
      <w:r w:rsidR="009131BC">
        <w:t xml:space="preserve"> </w:t>
      </w:r>
      <w:r>
        <w:rPr>
          <w:spacing w:val="-1"/>
        </w:rPr>
        <w:t>позиции.</w:t>
      </w:r>
    </w:p>
    <w:p w:rsidR="00AE5A27" w:rsidRPr="00AE5A27" w:rsidRDefault="000516F0" w:rsidP="005743FB">
      <w:pPr>
        <w:pStyle w:val="a7"/>
        <w:numPr>
          <w:ilvl w:val="0"/>
          <w:numId w:val="1"/>
        </w:numPr>
        <w:ind w:left="0" w:firstLine="720"/>
        <w:jc w:val="both"/>
        <w:rPr>
          <w:sz w:val="24"/>
          <w:szCs w:val="24"/>
        </w:rPr>
      </w:pPr>
      <w:r w:rsidRPr="00EC2F72">
        <w:rPr>
          <w:sz w:val="24"/>
          <w:szCs w:val="24"/>
        </w:rPr>
        <w:t>Педагогический</w:t>
      </w:r>
      <w:r w:rsidRPr="00EC2F72">
        <w:rPr>
          <w:spacing w:val="1"/>
          <w:sz w:val="24"/>
          <w:szCs w:val="24"/>
        </w:rPr>
        <w:t xml:space="preserve"> </w:t>
      </w:r>
      <w:r w:rsidRPr="00EC2F72">
        <w:rPr>
          <w:sz w:val="24"/>
          <w:szCs w:val="24"/>
        </w:rPr>
        <w:t>работник</w:t>
      </w:r>
      <w:r w:rsidRPr="00EC2F72">
        <w:rPr>
          <w:spacing w:val="61"/>
          <w:sz w:val="24"/>
          <w:szCs w:val="24"/>
        </w:rPr>
        <w:t xml:space="preserve"> </w:t>
      </w:r>
      <w:r w:rsidRPr="00EC2F72">
        <w:rPr>
          <w:sz w:val="24"/>
          <w:szCs w:val="24"/>
        </w:rPr>
        <w:t>проводит</w:t>
      </w:r>
      <w:r w:rsidRPr="00EC2F72">
        <w:rPr>
          <w:spacing w:val="61"/>
          <w:sz w:val="24"/>
          <w:szCs w:val="24"/>
        </w:rPr>
        <w:t xml:space="preserve"> </w:t>
      </w:r>
      <w:r w:rsidRPr="00EC2F72">
        <w:rPr>
          <w:sz w:val="24"/>
          <w:szCs w:val="24"/>
        </w:rPr>
        <w:t>анализ</w:t>
      </w:r>
      <w:r w:rsidRPr="00EC2F72">
        <w:rPr>
          <w:spacing w:val="61"/>
          <w:sz w:val="24"/>
          <w:szCs w:val="24"/>
        </w:rPr>
        <w:t xml:space="preserve"> </w:t>
      </w:r>
      <w:r w:rsidRPr="00EC2F72">
        <w:rPr>
          <w:sz w:val="24"/>
          <w:szCs w:val="24"/>
        </w:rPr>
        <w:t>содержания</w:t>
      </w:r>
      <w:r w:rsidRPr="00EC2F72">
        <w:rPr>
          <w:spacing w:val="61"/>
          <w:sz w:val="24"/>
          <w:szCs w:val="24"/>
        </w:rPr>
        <w:t xml:space="preserve"> </w:t>
      </w:r>
      <w:r w:rsidRPr="00EC2F72">
        <w:rPr>
          <w:sz w:val="24"/>
          <w:szCs w:val="24"/>
        </w:rPr>
        <w:t>учебного</w:t>
      </w:r>
      <w:r w:rsidRPr="00EC2F72">
        <w:rPr>
          <w:spacing w:val="61"/>
          <w:sz w:val="24"/>
          <w:szCs w:val="24"/>
        </w:rPr>
        <w:t xml:space="preserve"> </w:t>
      </w:r>
      <w:r w:rsidRPr="00EC2F72">
        <w:rPr>
          <w:sz w:val="24"/>
          <w:szCs w:val="24"/>
        </w:rPr>
        <w:t>предмета</w:t>
      </w:r>
      <w:r w:rsidRPr="00EC2F72">
        <w:rPr>
          <w:spacing w:val="61"/>
          <w:sz w:val="24"/>
          <w:szCs w:val="24"/>
        </w:rPr>
        <w:t xml:space="preserve"> </w:t>
      </w:r>
      <w:r w:rsidRPr="00EC2F72">
        <w:rPr>
          <w:sz w:val="24"/>
          <w:szCs w:val="24"/>
        </w:rPr>
        <w:t>с</w:t>
      </w:r>
      <w:r w:rsidRPr="00EC2F72">
        <w:rPr>
          <w:spacing w:val="61"/>
          <w:sz w:val="24"/>
          <w:szCs w:val="24"/>
        </w:rPr>
        <w:t xml:space="preserve"> </w:t>
      </w:r>
      <w:r w:rsidRPr="00EC2F72">
        <w:rPr>
          <w:sz w:val="24"/>
          <w:szCs w:val="24"/>
        </w:rPr>
        <w:t>точки</w:t>
      </w:r>
      <w:r w:rsidRPr="00EC2F72">
        <w:rPr>
          <w:spacing w:val="1"/>
          <w:sz w:val="24"/>
          <w:szCs w:val="24"/>
        </w:rPr>
        <w:t xml:space="preserve"> </w:t>
      </w:r>
      <w:r w:rsidRPr="00EC2F72">
        <w:rPr>
          <w:sz w:val="24"/>
          <w:szCs w:val="24"/>
        </w:rPr>
        <w:t>зрения</w:t>
      </w:r>
      <w:r w:rsidRPr="00EC2F72">
        <w:rPr>
          <w:spacing w:val="61"/>
          <w:sz w:val="24"/>
          <w:szCs w:val="24"/>
        </w:rPr>
        <w:t xml:space="preserve"> </w:t>
      </w:r>
      <w:r w:rsidRPr="00EC2F72">
        <w:rPr>
          <w:sz w:val="24"/>
          <w:szCs w:val="24"/>
        </w:rPr>
        <w:t>УУД</w:t>
      </w:r>
      <w:r w:rsidRPr="00EC2F72">
        <w:rPr>
          <w:spacing w:val="61"/>
          <w:sz w:val="24"/>
          <w:szCs w:val="24"/>
        </w:rPr>
        <w:t xml:space="preserve"> </w:t>
      </w:r>
      <w:r w:rsidRPr="00EC2F72">
        <w:rPr>
          <w:sz w:val="24"/>
          <w:szCs w:val="24"/>
        </w:rPr>
        <w:t>и</w:t>
      </w:r>
      <w:r w:rsidRPr="00EC2F72">
        <w:rPr>
          <w:spacing w:val="61"/>
          <w:sz w:val="24"/>
          <w:szCs w:val="24"/>
        </w:rPr>
        <w:t xml:space="preserve"> </w:t>
      </w:r>
      <w:r w:rsidRPr="00EC2F72">
        <w:rPr>
          <w:sz w:val="24"/>
          <w:szCs w:val="24"/>
        </w:rPr>
        <w:t>устанавливает</w:t>
      </w:r>
      <w:r w:rsidRPr="00EC2F72">
        <w:rPr>
          <w:spacing w:val="61"/>
          <w:sz w:val="24"/>
          <w:szCs w:val="24"/>
        </w:rPr>
        <w:t xml:space="preserve"> </w:t>
      </w:r>
      <w:r w:rsidRPr="00EC2F72">
        <w:rPr>
          <w:sz w:val="24"/>
          <w:szCs w:val="24"/>
        </w:rPr>
        <w:t>те</w:t>
      </w:r>
      <w:r w:rsidRPr="00EC2F72">
        <w:rPr>
          <w:spacing w:val="61"/>
          <w:sz w:val="24"/>
          <w:szCs w:val="24"/>
        </w:rPr>
        <w:t xml:space="preserve"> </w:t>
      </w:r>
      <w:r w:rsidRPr="00EC2F72">
        <w:rPr>
          <w:sz w:val="24"/>
          <w:szCs w:val="24"/>
        </w:rPr>
        <w:t>содержательные линии, которые в особой мере</w:t>
      </w:r>
      <w:r w:rsidRPr="00EC2F72">
        <w:rPr>
          <w:spacing w:val="1"/>
          <w:sz w:val="24"/>
          <w:szCs w:val="24"/>
        </w:rPr>
        <w:t xml:space="preserve"> </w:t>
      </w:r>
      <w:r w:rsidR="00667CB8" w:rsidRPr="00EC2F72">
        <w:rPr>
          <w:sz w:val="24"/>
          <w:szCs w:val="24"/>
        </w:rPr>
        <w:t xml:space="preserve">способствуют </w:t>
      </w:r>
      <w:r w:rsidRPr="00EC2F72">
        <w:rPr>
          <w:sz w:val="24"/>
          <w:szCs w:val="24"/>
        </w:rPr>
        <w:t>формированию разных метапредметных результатов.</w:t>
      </w:r>
      <w:r w:rsidRPr="00EC2F72">
        <w:rPr>
          <w:spacing w:val="29"/>
          <w:sz w:val="24"/>
          <w:szCs w:val="24"/>
        </w:rPr>
        <w:t xml:space="preserve"> </w:t>
      </w:r>
      <w:r w:rsidRPr="00EC2F72">
        <w:rPr>
          <w:sz w:val="24"/>
          <w:szCs w:val="24"/>
        </w:rPr>
        <w:t>На уроке по каждому</w:t>
      </w:r>
      <w:r w:rsidR="00667CB8" w:rsidRPr="00EC2F72">
        <w:rPr>
          <w:sz w:val="24"/>
          <w:szCs w:val="24"/>
        </w:rPr>
        <w:t xml:space="preserve"> </w:t>
      </w:r>
      <w:r w:rsidRPr="00EC2F72">
        <w:rPr>
          <w:sz w:val="24"/>
          <w:szCs w:val="24"/>
        </w:rPr>
        <w:t>учебному</w:t>
      </w:r>
      <w:r w:rsidR="00667CB8" w:rsidRPr="00EC2F72">
        <w:rPr>
          <w:sz w:val="24"/>
          <w:szCs w:val="24"/>
        </w:rPr>
        <w:t xml:space="preserve"> предмету</w:t>
      </w:r>
      <w:r w:rsidR="00667CB8" w:rsidRPr="00EC2F72">
        <w:rPr>
          <w:sz w:val="24"/>
          <w:szCs w:val="24"/>
        </w:rPr>
        <w:lastRenderedPageBreak/>
        <w:tab/>
        <w:t xml:space="preserve">предусматривается включение заданий, выполнение </w:t>
      </w:r>
      <w:r w:rsidRPr="00EC2F72">
        <w:rPr>
          <w:sz w:val="24"/>
          <w:szCs w:val="24"/>
        </w:rPr>
        <w:t>которых</w:t>
      </w:r>
      <w:r w:rsidR="00667CB8" w:rsidRPr="00EC2F72">
        <w:rPr>
          <w:sz w:val="24"/>
          <w:szCs w:val="24"/>
        </w:rPr>
        <w:t xml:space="preserve"> </w:t>
      </w:r>
      <w:r w:rsidRPr="00EC2F72">
        <w:rPr>
          <w:sz w:val="24"/>
          <w:szCs w:val="24"/>
        </w:rPr>
        <w:t>требует</w:t>
      </w:r>
      <w:r w:rsidRPr="00EC2F72">
        <w:rPr>
          <w:spacing w:val="-57"/>
          <w:sz w:val="24"/>
          <w:szCs w:val="24"/>
        </w:rPr>
        <w:t xml:space="preserve"> </w:t>
      </w:r>
      <w:r w:rsidRPr="00EC2F72">
        <w:rPr>
          <w:sz w:val="24"/>
          <w:szCs w:val="24"/>
        </w:rPr>
        <w:t>применения</w:t>
      </w:r>
      <w:r w:rsidR="00667CB8" w:rsidRPr="00EC2F72">
        <w:rPr>
          <w:sz w:val="24"/>
          <w:szCs w:val="24"/>
        </w:rPr>
        <w:t xml:space="preserve"> </w:t>
      </w:r>
      <w:r w:rsidRPr="00EC2F72">
        <w:rPr>
          <w:sz w:val="24"/>
          <w:szCs w:val="24"/>
        </w:rPr>
        <w:t>определенного</w:t>
      </w:r>
      <w:r w:rsidR="00667CB8" w:rsidRPr="00EC2F72">
        <w:rPr>
          <w:sz w:val="24"/>
          <w:szCs w:val="24"/>
        </w:rPr>
        <w:t xml:space="preserve"> </w:t>
      </w:r>
      <w:r w:rsidRPr="00EC2F72">
        <w:rPr>
          <w:sz w:val="24"/>
          <w:szCs w:val="24"/>
        </w:rPr>
        <w:t>познавательного,</w:t>
      </w:r>
      <w:r w:rsidR="00667CB8" w:rsidRPr="00EC2F72">
        <w:rPr>
          <w:sz w:val="24"/>
          <w:szCs w:val="24"/>
        </w:rPr>
        <w:t xml:space="preserve"> </w:t>
      </w:r>
      <w:r w:rsidRPr="00EC2F72">
        <w:rPr>
          <w:sz w:val="24"/>
          <w:szCs w:val="24"/>
        </w:rPr>
        <w:t>коммуникативного</w:t>
      </w:r>
      <w:r w:rsidR="00667CB8" w:rsidRPr="00EC2F72">
        <w:rPr>
          <w:sz w:val="24"/>
          <w:szCs w:val="24"/>
        </w:rPr>
        <w:t xml:space="preserve"> </w:t>
      </w:r>
      <w:r w:rsidRPr="00EC2F72">
        <w:rPr>
          <w:sz w:val="24"/>
          <w:szCs w:val="24"/>
        </w:rPr>
        <w:t>или</w:t>
      </w:r>
      <w:r w:rsidR="00667CB8" w:rsidRPr="00EC2F72">
        <w:rPr>
          <w:sz w:val="24"/>
          <w:szCs w:val="24"/>
        </w:rPr>
        <w:t xml:space="preserve"> </w:t>
      </w:r>
      <w:r w:rsidRPr="00EC2F72">
        <w:rPr>
          <w:sz w:val="24"/>
          <w:szCs w:val="24"/>
        </w:rPr>
        <w:t>регулятивного</w:t>
      </w:r>
      <w:r w:rsidRPr="00EC2F72">
        <w:rPr>
          <w:spacing w:val="-57"/>
          <w:sz w:val="24"/>
          <w:szCs w:val="24"/>
        </w:rPr>
        <w:t xml:space="preserve"> </w:t>
      </w:r>
      <w:r w:rsidR="00AE5A27">
        <w:rPr>
          <w:spacing w:val="-57"/>
          <w:sz w:val="24"/>
          <w:szCs w:val="24"/>
        </w:rPr>
        <w:t xml:space="preserve">   </w:t>
      </w:r>
      <w:r w:rsidRPr="00EC2F72">
        <w:rPr>
          <w:sz w:val="24"/>
          <w:szCs w:val="24"/>
        </w:rPr>
        <w:t>универсального</w:t>
      </w:r>
      <w:r w:rsidR="00667CB8" w:rsidRPr="00EC2F72">
        <w:rPr>
          <w:sz w:val="24"/>
          <w:szCs w:val="24"/>
        </w:rPr>
        <w:t xml:space="preserve"> </w:t>
      </w:r>
      <w:r w:rsidRPr="00EC2F72">
        <w:rPr>
          <w:sz w:val="24"/>
          <w:szCs w:val="24"/>
        </w:rPr>
        <w:t>действия.</w:t>
      </w:r>
      <w:r w:rsidR="00667CB8" w:rsidRPr="00EC2F72">
        <w:rPr>
          <w:sz w:val="24"/>
          <w:szCs w:val="24"/>
        </w:rPr>
        <w:t xml:space="preserve"> </w:t>
      </w:r>
      <w:r w:rsidRPr="00EC2F72">
        <w:rPr>
          <w:sz w:val="24"/>
          <w:szCs w:val="24"/>
        </w:rPr>
        <w:t>Соответствующий</w:t>
      </w:r>
      <w:r w:rsidR="00667CB8" w:rsidRPr="00EC2F72">
        <w:rPr>
          <w:sz w:val="24"/>
          <w:szCs w:val="24"/>
        </w:rPr>
        <w:t xml:space="preserve"> </w:t>
      </w:r>
      <w:r w:rsidRPr="00EC2F72">
        <w:rPr>
          <w:sz w:val="24"/>
          <w:szCs w:val="24"/>
        </w:rPr>
        <w:t>вклад</w:t>
      </w:r>
      <w:r w:rsidR="00667CB8" w:rsidRPr="00EC2F72">
        <w:rPr>
          <w:sz w:val="24"/>
          <w:szCs w:val="24"/>
        </w:rPr>
        <w:t xml:space="preserve"> в </w:t>
      </w:r>
      <w:r w:rsidRPr="00EC2F72">
        <w:rPr>
          <w:sz w:val="24"/>
          <w:szCs w:val="24"/>
        </w:rPr>
        <w:t>формирование</w:t>
      </w:r>
      <w:r w:rsidR="00667CB8" w:rsidRPr="00EC2F72">
        <w:rPr>
          <w:sz w:val="24"/>
          <w:szCs w:val="24"/>
        </w:rPr>
        <w:t xml:space="preserve"> </w:t>
      </w:r>
      <w:r w:rsidRPr="00EC2F72">
        <w:rPr>
          <w:sz w:val="24"/>
          <w:szCs w:val="24"/>
        </w:rPr>
        <w:t>УУД</w:t>
      </w:r>
      <w:r w:rsidR="00667CB8" w:rsidRPr="00EC2F72">
        <w:rPr>
          <w:sz w:val="24"/>
          <w:szCs w:val="24"/>
        </w:rPr>
        <w:t xml:space="preserve"> </w:t>
      </w:r>
      <w:r w:rsidRPr="00EC2F72">
        <w:rPr>
          <w:sz w:val="24"/>
          <w:szCs w:val="24"/>
        </w:rPr>
        <w:t>можно</w:t>
      </w:r>
      <w:r w:rsidR="00667CB8" w:rsidRPr="00EC2F72">
        <w:rPr>
          <w:sz w:val="24"/>
          <w:szCs w:val="24"/>
        </w:rPr>
        <w:t xml:space="preserve"> </w:t>
      </w:r>
      <w:r w:rsidRPr="00EC2F72">
        <w:rPr>
          <w:sz w:val="24"/>
          <w:szCs w:val="24"/>
        </w:rPr>
        <w:t>выделить</w:t>
      </w:r>
      <w:r w:rsidRPr="00EC2F72">
        <w:rPr>
          <w:spacing w:val="-57"/>
          <w:sz w:val="24"/>
          <w:szCs w:val="24"/>
        </w:rPr>
        <w:t xml:space="preserve"> </w:t>
      </w:r>
      <w:r w:rsidR="00667CB8" w:rsidRPr="00EC2F72">
        <w:rPr>
          <w:spacing w:val="-57"/>
          <w:sz w:val="24"/>
          <w:szCs w:val="24"/>
        </w:rPr>
        <w:t xml:space="preserve"> </w:t>
      </w:r>
      <w:r w:rsidR="00322CED">
        <w:rPr>
          <w:spacing w:val="-57"/>
          <w:sz w:val="24"/>
          <w:szCs w:val="24"/>
        </w:rPr>
        <w:t xml:space="preserve">  </w:t>
      </w:r>
      <w:r w:rsidR="00322CED">
        <w:rPr>
          <w:spacing w:val="-57"/>
          <w:sz w:val="24"/>
          <w:szCs w:val="24"/>
        </w:rPr>
        <w:tab/>
      </w:r>
      <w:r w:rsidR="00AE5A27">
        <w:rPr>
          <w:sz w:val="24"/>
          <w:szCs w:val="24"/>
        </w:rPr>
        <w:t xml:space="preserve">в    </w:t>
      </w:r>
      <w:r w:rsidRPr="00EC2F72">
        <w:rPr>
          <w:sz w:val="24"/>
          <w:szCs w:val="24"/>
        </w:rPr>
        <w:t>содержании</w:t>
      </w:r>
      <w:r w:rsidR="00667CB8" w:rsidRPr="00EC2F72">
        <w:rPr>
          <w:sz w:val="24"/>
          <w:szCs w:val="24"/>
        </w:rPr>
        <w:t xml:space="preserve"> </w:t>
      </w:r>
      <w:r w:rsidRPr="00EC2F72">
        <w:rPr>
          <w:sz w:val="24"/>
          <w:szCs w:val="24"/>
        </w:rPr>
        <w:t>каждого</w:t>
      </w:r>
      <w:r w:rsidR="00667CB8" w:rsidRPr="00EC2F72">
        <w:rPr>
          <w:sz w:val="24"/>
          <w:szCs w:val="24"/>
        </w:rPr>
        <w:t xml:space="preserve"> </w:t>
      </w:r>
      <w:r w:rsidRPr="00EC2F72">
        <w:rPr>
          <w:sz w:val="24"/>
          <w:szCs w:val="24"/>
        </w:rPr>
        <w:t>учебного</w:t>
      </w:r>
      <w:r w:rsidR="00667CB8" w:rsidRPr="00EC2F72">
        <w:rPr>
          <w:sz w:val="24"/>
          <w:szCs w:val="24"/>
        </w:rPr>
        <w:t xml:space="preserve"> </w:t>
      </w:r>
      <w:r w:rsidRPr="00EC2F72">
        <w:rPr>
          <w:sz w:val="24"/>
          <w:szCs w:val="24"/>
        </w:rPr>
        <w:t>предмета.</w:t>
      </w:r>
      <w:r w:rsidR="00667CB8" w:rsidRPr="00EC2F72">
        <w:rPr>
          <w:sz w:val="24"/>
          <w:szCs w:val="24"/>
        </w:rPr>
        <w:t xml:space="preserve"> </w:t>
      </w:r>
      <w:r w:rsidRPr="00EC2F72">
        <w:rPr>
          <w:spacing w:val="-57"/>
          <w:sz w:val="24"/>
          <w:szCs w:val="24"/>
        </w:rPr>
        <w:t xml:space="preserve"> </w:t>
      </w:r>
    </w:p>
    <w:p w:rsidR="00AE5A27" w:rsidRDefault="00AE5A27" w:rsidP="005743FB">
      <w:pPr>
        <w:ind w:firstLine="720"/>
        <w:jc w:val="both"/>
        <w:rPr>
          <w:sz w:val="24"/>
          <w:szCs w:val="24"/>
        </w:rPr>
      </w:pPr>
    </w:p>
    <w:p w:rsidR="003E2BDB" w:rsidRPr="00AE5A27" w:rsidRDefault="00667CB8" w:rsidP="005743FB">
      <w:pPr>
        <w:ind w:firstLine="720"/>
        <w:jc w:val="both"/>
        <w:rPr>
          <w:sz w:val="24"/>
          <w:szCs w:val="24"/>
        </w:rPr>
      </w:pPr>
      <w:r w:rsidRPr="00AE5A27">
        <w:rPr>
          <w:sz w:val="24"/>
          <w:szCs w:val="24"/>
        </w:rPr>
        <w:t xml:space="preserve">Таким </w:t>
      </w:r>
      <w:r w:rsidR="000516F0" w:rsidRPr="00AE5A27">
        <w:rPr>
          <w:sz w:val="24"/>
          <w:szCs w:val="24"/>
        </w:rPr>
        <w:t>образом,</w:t>
      </w:r>
      <w:r w:rsidRPr="00AE5A27">
        <w:rPr>
          <w:sz w:val="24"/>
          <w:szCs w:val="24"/>
        </w:rPr>
        <w:t xml:space="preserve"> </w:t>
      </w:r>
      <w:r w:rsidR="000516F0" w:rsidRPr="00AE5A27">
        <w:rPr>
          <w:sz w:val="24"/>
          <w:szCs w:val="24"/>
        </w:rPr>
        <w:t>на</w:t>
      </w:r>
      <w:r w:rsidRPr="00AE5A27">
        <w:rPr>
          <w:sz w:val="24"/>
          <w:szCs w:val="24"/>
        </w:rPr>
        <w:t xml:space="preserve"> </w:t>
      </w:r>
      <w:r w:rsidR="000516F0" w:rsidRPr="00AE5A27">
        <w:rPr>
          <w:sz w:val="24"/>
          <w:szCs w:val="24"/>
        </w:rPr>
        <w:t>первом</w:t>
      </w:r>
      <w:r w:rsidRPr="00AE5A27">
        <w:rPr>
          <w:sz w:val="24"/>
          <w:szCs w:val="24"/>
        </w:rPr>
        <w:t xml:space="preserve"> </w:t>
      </w:r>
      <w:r w:rsidR="000516F0" w:rsidRPr="00AE5A27">
        <w:rPr>
          <w:sz w:val="24"/>
          <w:szCs w:val="24"/>
        </w:rPr>
        <w:t>этапе</w:t>
      </w:r>
      <w:r w:rsidRPr="00AE5A27">
        <w:rPr>
          <w:sz w:val="24"/>
          <w:szCs w:val="24"/>
        </w:rPr>
        <w:t xml:space="preserve"> </w:t>
      </w:r>
      <w:r w:rsidR="000516F0" w:rsidRPr="00AE5A27">
        <w:rPr>
          <w:sz w:val="24"/>
          <w:szCs w:val="24"/>
        </w:rPr>
        <w:t>формирования</w:t>
      </w:r>
      <w:r w:rsidRPr="00AE5A27">
        <w:rPr>
          <w:sz w:val="24"/>
          <w:szCs w:val="24"/>
        </w:rPr>
        <w:t xml:space="preserve"> УУД </w:t>
      </w:r>
      <w:r w:rsidR="000516F0" w:rsidRPr="00AE5A27">
        <w:rPr>
          <w:sz w:val="24"/>
          <w:szCs w:val="24"/>
        </w:rPr>
        <w:t>определяются</w:t>
      </w:r>
      <w:r w:rsidRPr="00AE5A27">
        <w:rPr>
          <w:sz w:val="24"/>
          <w:szCs w:val="24"/>
        </w:rPr>
        <w:t xml:space="preserve"> </w:t>
      </w:r>
      <w:r w:rsidR="000516F0" w:rsidRPr="00AE5A27">
        <w:rPr>
          <w:sz w:val="24"/>
          <w:szCs w:val="24"/>
        </w:rPr>
        <w:t>приоритеты</w:t>
      </w:r>
      <w:r w:rsidR="000516F0" w:rsidRPr="00AE5A27">
        <w:rPr>
          <w:spacing w:val="1"/>
          <w:sz w:val="24"/>
          <w:szCs w:val="24"/>
        </w:rPr>
        <w:t xml:space="preserve"> </w:t>
      </w:r>
      <w:r w:rsidR="000516F0" w:rsidRPr="00AE5A27">
        <w:rPr>
          <w:sz w:val="24"/>
          <w:szCs w:val="24"/>
        </w:rPr>
        <w:t>учебных</w:t>
      </w:r>
      <w:r w:rsidRPr="00AE5A27">
        <w:rPr>
          <w:sz w:val="24"/>
          <w:szCs w:val="24"/>
        </w:rPr>
        <w:t xml:space="preserve"> </w:t>
      </w:r>
      <w:r w:rsidR="000516F0" w:rsidRPr="00AE5A27">
        <w:rPr>
          <w:sz w:val="24"/>
          <w:szCs w:val="24"/>
        </w:rPr>
        <w:t>предметов</w:t>
      </w:r>
      <w:r w:rsidR="000516F0" w:rsidRPr="00AE5A27">
        <w:rPr>
          <w:spacing w:val="43"/>
          <w:sz w:val="24"/>
          <w:szCs w:val="24"/>
        </w:rPr>
        <w:t xml:space="preserve"> </w:t>
      </w:r>
      <w:r w:rsidR="000516F0" w:rsidRPr="00AE5A27">
        <w:rPr>
          <w:sz w:val="24"/>
          <w:szCs w:val="24"/>
        </w:rPr>
        <w:t>для</w:t>
      </w:r>
      <w:r w:rsidR="000516F0" w:rsidRPr="00AE5A27">
        <w:rPr>
          <w:spacing w:val="41"/>
          <w:sz w:val="24"/>
          <w:szCs w:val="24"/>
        </w:rPr>
        <w:t xml:space="preserve"> </w:t>
      </w:r>
      <w:r w:rsidR="000516F0" w:rsidRPr="00AE5A27">
        <w:rPr>
          <w:sz w:val="24"/>
          <w:szCs w:val="24"/>
        </w:rPr>
        <w:t>формирования</w:t>
      </w:r>
      <w:r w:rsidR="000516F0" w:rsidRPr="00AE5A27">
        <w:rPr>
          <w:spacing w:val="41"/>
          <w:sz w:val="24"/>
          <w:szCs w:val="24"/>
        </w:rPr>
        <w:t xml:space="preserve"> </w:t>
      </w:r>
      <w:r w:rsidR="000516F0" w:rsidRPr="00AE5A27">
        <w:rPr>
          <w:sz w:val="24"/>
          <w:szCs w:val="24"/>
        </w:rPr>
        <w:t>качества</w:t>
      </w:r>
      <w:r w:rsidR="000516F0" w:rsidRPr="00AE5A27">
        <w:rPr>
          <w:spacing w:val="45"/>
          <w:sz w:val="24"/>
          <w:szCs w:val="24"/>
        </w:rPr>
        <w:t xml:space="preserve"> </w:t>
      </w:r>
      <w:r w:rsidR="000516F0" w:rsidRPr="00AE5A27">
        <w:rPr>
          <w:sz w:val="24"/>
          <w:szCs w:val="24"/>
        </w:rPr>
        <w:t>универсальности</w:t>
      </w:r>
      <w:r w:rsidR="000516F0" w:rsidRPr="00AE5A27">
        <w:rPr>
          <w:spacing w:val="38"/>
          <w:sz w:val="24"/>
          <w:szCs w:val="24"/>
        </w:rPr>
        <w:t xml:space="preserve"> </w:t>
      </w:r>
      <w:r w:rsidR="000516F0" w:rsidRPr="00AE5A27">
        <w:rPr>
          <w:sz w:val="24"/>
          <w:szCs w:val="24"/>
        </w:rPr>
        <w:t>на</w:t>
      </w:r>
      <w:r w:rsidR="000516F0" w:rsidRPr="00AE5A27">
        <w:rPr>
          <w:spacing w:val="40"/>
          <w:sz w:val="24"/>
          <w:szCs w:val="24"/>
        </w:rPr>
        <w:t xml:space="preserve"> </w:t>
      </w:r>
      <w:r w:rsidR="000516F0" w:rsidRPr="00AE5A27">
        <w:rPr>
          <w:sz w:val="24"/>
          <w:szCs w:val="24"/>
        </w:rPr>
        <w:t>данном</w:t>
      </w:r>
      <w:r w:rsidR="000516F0" w:rsidRPr="00AE5A27">
        <w:rPr>
          <w:spacing w:val="38"/>
          <w:sz w:val="24"/>
          <w:szCs w:val="24"/>
        </w:rPr>
        <w:t xml:space="preserve"> </w:t>
      </w:r>
      <w:r w:rsidR="000516F0" w:rsidRPr="00AE5A27">
        <w:rPr>
          <w:sz w:val="24"/>
          <w:szCs w:val="24"/>
        </w:rPr>
        <w:t>предметном</w:t>
      </w:r>
      <w:r w:rsidRPr="00AE5A27">
        <w:rPr>
          <w:sz w:val="24"/>
          <w:szCs w:val="24"/>
        </w:rPr>
        <w:t xml:space="preserve"> </w:t>
      </w:r>
      <w:r w:rsidR="000516F0" w:rsidRPr="00AE5A27">
        <w:rPr>
          <w:sz w:val="24"/>
          <w:szCs w:val="24"/>
        </w:rPr>
        <w:t>содержании.</w:t>
      </w:r>
    </w:p>
    <w:p w:rsidR="00AE5A27" w:rsidRDefault="000516F0" w:rsidP="005743FB">
      <w:pPr>
        <w:pStyle w:val="a3"/>
        <w:ind w:left="0" w:firstLine="720"/>
        <w:rPr>
          <w:spacing w:val="-57"/>
        </w:rPr>
      </w:pPr>
      <w:r w:rsidRPr="00EC2F72">
        <w:t>На</w:t>
      </w:r>
      <w:r w:rsidR="00667CB8" w:rsidRPr="00EC2F72">
        <w:t xml:space="preserve"> </w:t>
      </w:r>
      <w:r w:rsidRPr="00EC2F72">
        <w:t>втором</w:t>
      </w:r>
      <w:r w:rsidR="00667CB8" w:rsidRPr="00EC2F72">
        <w:t xml:space="preserve"> </w:t>
      </w:r>
      <w:r w:rsidRPr="00EC2F72">
        <w:t>этапе</w:t>
      </w:r>
      <w:r w:rsidR="00667CB8" w:rsidRPr="00EC2F72">
        <w:t xml:space="preserve"> </w:t>
      </w:r>
      <w:r w:rsidRPr="00EC2F72">
        <w:t>подключаются</w:t>
      </w:r>
      <w:r w:rsidR="00667CB8" w:rsidRPr="00EC2F72">
        <w:t xml:space="preserve"> </w:t>
      </w:r>
      <w:r w:rsidRPr="00EC2F72">
        <w:rPr>
          <w:spacing w:val="-1"/>
        </w:rPr>
        <w:t>другие</w:t>
      </w:r>
      <w:r w:rsidR="00667CB8" w:rsidRPr="00EC2F72">
        <w:rPr>
          <w:spacing w:val="-1"/>
        </w:rPr>
        <w:t xml:space="preserve"> </w:t>
      </w:r>
      <w:r w:rsidRPr="00EC2F72">
        <w:t>учебные</w:t>
      </w:r>
      <w:r w:rsidR="00667CB8" w:rsidRPr="00EC2F72">
        <w:t xml:space="preserve"> </w:t>
      </w:r>
      <w:r w:rsidRPr="00EC2F72">
        <w:t>предметы,</w:t>
      </w:r>
      <w:r w:rsidR="00667CB8" w:rsidRPr="00EC2F72">
        <w:t xml:space="preserve"> </w:t>
      </w:r>
      <w:r w:rsidRPr="00EC2F72">
        <w:t>педагогический</w:t>
      </w:r>
      <w:r w:rsidRPr="00EC2F72">
        <w:rPr>
          <w:spacing w:val="-57"/>
        </w:rPr>
        <w:t xml:space="preserve"> </w:t>
      </w:r>
      <w:r w:rsidRPr="00EC2F72">
        <w:t xml:space="preserve">работник </w:t>
      </w:r>
      <w:r w:rsidR="00667CB8" w:rsidRPr="00EC2F72">
        <w:t>предлагает</w:t>
      </w:r>
      <w:r w:rsidRPr="00EC2F72">
        <w:rPr>
          <w:spacing w:val="7"/>
        </w:rPr>
        <w:t xml:space="preserve"> </w:t>
      </w:r>
      <w:r w:rsidRPr="00EC2F72">
        <w:t>задания,</w:t>
      </w:r>
      <w:r w:rsidRPr="00EC2F72">
        <w:rPr>
          <w:spacing w:val="4"/>
        </w:rPr>
        <w:t xml:space="preserve"> </w:t>
      </w:r>
      <w:r w:rsidRPr="00EC2F72">
        <w:t>требующие применения учебного действия</w:t>
      </w:r>
      <w:r w:rsidRPr="00EC2F72">
        <w:rPr>
          <w:spacing w:val="1"/>
        </w:rPr>
        <w:t xml:space="preserve"> </w:t>
      </w:r>
      <w:r w:rsidRPr="00EC2F72">
        <w:t>или</w:t>
      </w:r>
      <w:r w:rsidRPr="00EC2F72">
        <w:rPr>
          <w:spacing w:val="2"/>
        </w:rPr>
        <w:t xml:space="preserve"> </w:t>
      </w:r>
      <w:r w:rsidRPr="00EC2F72">
        <w:t>операций</w:t>
      </w:r>
      <w:r w:rsidRPr="00EC2F72">
        <w:tab/>
      </w:r>
      <w:r w:rsidR="00667CB8" w:rsidRPr="00EC2F72">
        <w:t xml:space="preserve"> </w:t>
      </w:r>
      <w:r w:rsidRPr="00EC2F72">
        <w:rPr>
          <w:spacing w:val="-1"/>
        </w:rPr>
        <w:t>на</w:t>
      </w:r>
      <w:r w:rsidR="00AE5A27">
        <w:rPr>
          <w:spacing w:val="-1"/>
        </w:rPr>
        <w:t xml:space="preserve"> </w:t>
      </w:r>
      <w:r w:rsidRPr="00EC2F72">
        <w:t>разном</w:t>
      </w:r>
      <w:r w:rsidR="00AE5A27">
        <w:t xml:space="preserve">    </w:t>
      </w:r>
      <w:r w:rsidR="00667CB8" w:rsidRPr="00EC2F72">
        <w:t xml:space="preserve">предметном </w:t>
      </w:r>
      <w:r w:rsidRPr="00EC2F72">
        <w:t>содержании.</w:t>
      </w:r>
      <w:r w:rsidRPr="00EC2F72">
        <w:rPr>
          <w:spacing w:val="-57"/>
        </w:rPr>
        <w:t xml:space="preserve"> </w:t>
      </w:r>
    </w:p>
    <w:p w:rsidR="003E2BDB" w:rsidRPr="00EC2F72" w:rsidRDefault="000516F0" w:rsidP="005743FB">
      <w:pPr>
        <w:pStyle w:val="a3"/>
        <w:ind w:left="0" w:firstLine="720"/>
      </w:pPr>
      <w:r w:rsidRPr="00EC2F72">
        <w:t>Третий</w:t>
      </w:r>
      <w:r w:rsidR="00667CB8" w:rsidRPr="00EC2F72">
        <w:t xml:space="preserve"> </w:t>
      </w:r>
      <w:r w:rsidRPr="00EC2F72">
        <w:t>этап</w:t>
      </w:r>
      <w:r w:rsidR="00667CB8" w:rsidRPr="00EC2F72">
        <w:t xml:space="preserve"> </w:t>
      </w:r>
      <w:r w:rsidRPr="00EC2F72">
        <w:t>характеризуется</w:t>
      </w:r>
      <w:r w:rsidR="00667CB8" w:rsidRPr="00EC2F72">
        <w:t xml:space="preserve"> </w:t>
      </w:r>
      <w:r w:rsidRPr="00EC2F72">
        <w:t>устойчивостью</w:t>
      </w:r>
      <w:r w:rsidR="00667CB8" w:rsidRPr="00EC2F72">
        <w:t xml:space="preserve"> </w:t>
      </w:r>
      <w:r w:rsidRPr="00EC2F72">
        <w:t>УУД,</w:t>
      </w:r>
      <w:r w:rsidR="00667CB8" w:rsidRPr="00EC2F72">
        <w:t xml:space="preserve"> </w:t>
      </w:r>
      <w:r w:rsidRPr="00EC2F72">
        <w:t>то</w:t>
      </w:r>
      <w:r w:rsidR="00667CB8" w:rsidRPr="00EC2F72">
        <w:t xml:space="preserve"> </w:t>
      </w:r>
      <w:r w:rsidRPr="00EC2F72">
        <w:t>есть</w:t>
      </w:r>
      <w:r w:rsidR="00667CB8" w:rsidRPr="00EC2F72">
        <w:t xml:space="preserve"> </w:t>
      </w:r>
      <w:r w:rsidRPr="00EC2F72">
        <w:t>использования</w:t>
      </w:r>
      <w:r w:rsidR="00667CB8" w:rsidRPr="00EC2F72">
        <w:t xml:space="preserve"> </w:t>
      </w:r>
      <w:r w:rsidRPr="00EC2F72">
        <w:t>его</w:t>
      </w:r>
      <w:r w:rsidRPr="00EC2F72">
        <w:rPr>
          <w:spacing w:val="1"/>
        </w:rPr>
        <w:t xml:space="preserve"> </w:t>
      </w:r>
      <w:proofErr w:type="gramStart"/>
      <w:r w:rsidRPr="00EC2F72">
        <w:t>независимо</w:t>
      </w:r>
      <w:r w:rsidR="00AE5A27">
        <w:t xml:space="preserve"> </w:t>
      </w:r>
      <w:r w:rsidR="00667CB8" w:rsidRPr="00EC2F72">
        <w:t xml:space="preserve"> </w:t>
      </w:r>
      <w:r w:rsidR="001829AD">
        <w:t>от</w:t>
      </w:r>
      <w:proofErr w:type="gramEnd"/>
      <w:r w:rsidR="00667CB8" w:rsidRPr="00EC2F72">
        <w:t xml:space="preserve"> </w:t>
      </w:r>
      <w:r w:rsidRPr="00EC2F72">
        <w:t>предметного</w:t>
      </w:r>
      <w:r w:rsidR="00667CB8" w:rsidRPr="00EC2F72">
        <w:t xml:space="preserve"> </w:t>
      </w:r>
      <w:r w:rsidRPr="00EC2F72">
        <w:t>содержания.</w:t>
      </w:r>
      <w:r w:rsidR="00667CB8" w:rsidRPr="00EC2F72">
        <w:t xml:space="preserve"> </w:t>
      </w:r>
      <w:r w:rsidRPr="00EC2F72">
        <w:t>У</w:t>
      </w:r>
      <w:r w:rsidR="00667CB8" w:rsidRPr="00EC2F72">
        <w:t xml:space="preserve"> обучающегося </w:t>
      </w:r>
      <w:r w:rsidRPr="00EC2F72">
        <w:t>начинает</w:t>
      </w:r>
      <w:r w:rsidR="00667CB8" w:rsidRPr="00EC2F72">
        <w:t xml:space="preserve"> </w:t>
      </w:r>
      <w:r w:rsidRPr="00EC2F72">
        <w:t>формироваться</w:t>
      </w:r>
      <w:r w:rsidRPr="00EC2F72">
        <w:rPr>
          <w:spacing w:val="-57"/>
        </w:rPr>
        <w:t xml:space="preserve"> </w:t>
      </w:r>
      <w:r w:rsidRPr="00EC2F72">
        <w:t>обобщенное</w:t>
      </w:r>
      <w:r w:rsidRPr="00EC2F72">
        <w:rPr>
          <w:spacing w:val="9"/>
        </w:rPr>
        <w:t xml:space="preserve"> </w:t>
      </w:r>
      <w:r w:rsidRPr="00EC2F72">
        <w:t>видение</w:t>
      </w:r>
      <w:r w:rsidRPr="00EC2F72">
        <w:rPr>
          <w:spacing w:val="10"/>
        </w:rPr>
        <w:t xml:space="preserve"> </w:t>
      </w:r>
      <w:r w:rsidRPr="00EC2F72">
        <w:t>учебного</w:t>
      </w:r>
      <w:r w:rsidR="00667CB8" w:rsidRPr="00EC2F72">
        <w:t xml:space="preserve"> </w:t>
      </w:r>
      <w:r w:rsidRPr="00EC2F72">
        <w:t>действия, он может охарактеризовать его, не ссылаясь</w:t>
      </w:r>
      <w:r w:rsidR="00667CB8" w:rsidRPr="00EC2F72">
        <w:t xml:space="preserve"> </w:t>
      </w:r>
      <w:r w:rsidRPr="00EC2F72">
        <w:t>на</w:t>
      </w:r>
      <w:r w:rsidRPr="00EC2F72">
        <w:rPr>
          <w:spacing w:val="-57"/>
        </w:rPr>
        <w:t xml:space="preserve"> </w:t>
      </w:r>
      <w:r w:rsidRPr="00EC2F72">
        <w:t>конкретное</w:t>
      </w:r>
      <w:r w:rsidR="00667CB8" w:rsidRPr="00EC2F72">
        <w:t xml:space="preserve"> </w:t>
      </w:r>
      <w:r w:rsidRPr="00EC2F72">
        <w:t>содержание.</w:t>
      </w:r>
      <w:r w:rsidR="00667CB8" w:rsidRPr="00EC2F72">
        <w:t xml:space="preserve"> </w:t>
      </w:r>
      <w:r w:rsidR="00A9087B" w:rsidRPr="00EC2F72">
        <w:t xml:space="preserve">Например, </w:t>
      </w:r>
      <w:r w:rsidRPr="00EC2F72">
        <w:t>"наблюдать</w:t>
      </w:r>
      <w:r w:rsidR="001829AD">
        <w:t xml:space="preserve"> </w:t>
      </w:r>
      <w:r w:rsidR="00A9087B" w:rsidRPr="00EC2F72">
        <w:t xml:space="preserve">- </w:t>
      </w:r>
      <w:r w:rsidRPr="00EC2F72">
        <w:rPr>
          <w:spacing w:val="-1"/>
        </w:rPr>
        <w:t>значит...",</w:t>
      </w:r>
      <w:r w:rsidRPr="00EC2F72">
        <w:rPr>
          <w:spacing w:val="112"/>
        </w:rPr>
        <w:t xml:space="preserve"> </w:t>
      </w:r>
      <w:r w:rsidRPr="00EC2F72">
        <w:rPr>
          <w:spacing w:val="-1"/>
        </w:rPr>
        <w:t>"сравнение</w:t>
      </w:r>
      <w:r w:rsidR="001829AD">
        <w:rPr>
          <w:spacing w:val="114"/>
        </w:rPr>
        <w:t xml:space="preserve"> </w:t>
      </w:r>
      <w:r w:rsidRPr="00EC2F72">
        <w:t>- это...",</w:t>
      </w:r>
      <w:r w:rsidRPr="00EC2F72">
        <w:rPr>
          <w:spacing w:val="-57"/>
        </w:rPr>
        <w:t xml:space="preserve"> </w:t>
      </w:r>
      <w:r w:rsidRPr="00EC2F72">
        <w:rPr>
          <w:spacing w:val="-1"/>
        </w:rPr>
        <w:t>"контролировать</w:t>
      </w:r>
      <w:r w:rsidRPr="00EC2F72">
        <w:rPr>
          <w:spacing w:val="62"/>
        </w:rPr>
        <w:t xml:space="preserve"> </w:t>
      </w:r>
      <w:r w:rsidR="00A9087B" w:rsidRPr="00EC2F72">
        <w:rPr>
          <w:spacing w:val="62"/>
        </w:rPr>
        <w:t xml:space="preserve">- </w:t>
      </w:r>
      <w:r w:rsidRPr="00EC2F72">
        <w:t>значит..."</w:t>
      </w:r>
      <w:r w:rsidRPr="00EC2F72">
        <w:rPr>
          <w:spacing w:val="22"/>
        </w:rPr>
        <w:t xml:space="preserve"> </w:t>
      </w:r>
      <w:r w:rsidRPr="00EC2F72">
        <w:t>и другое.</w:t>
      </w:r>
    </w:p>
    <w:p w:rsidR="003E2BDB" w:rsidRPr="00EC2F72" w:rsidRDefault="000516F0" w:rsidP="005743FB">
      <w:pPr>
        <w:pStyle w:val="a3"/>
        <w:tabs>
          <w:tab w:val="left" w:pos="2933"/>
          <w:tab w:val="left" w:pos="4089"/>
          <w:tab w:val="left" w:pos="4962"/>
          <w:tab w:val="left" w:pos="5801"/>
          <w:tab w:val="left" w:pos="6132"/>
          <w:tab w:val="left" w:pos="6779"/>
          <w:tab w:val="left" w:pos="7336"/>
          <w:tab w:val="left" w:pos="9268"/>
        </w:tabs>
        <w:ind w:left="0" w:firstLine="720"/>
      </w:pPr>
      <w:r w:rsidRPr="00EC2F72">
        <w:t>Педагогический</w:t>
      </w:r>
      <w:r w:rsidR="00A9087B" w:rsidRPr="00EC2F72">
        <w:t xml:space="preserve"> </w:t>
      </w:r>
      <w:r w:rsidRPr="00EC2F72">
        <w:t>работник</w:t>
      </w:r>
      <w:r w:rsidR="00A9087B" w:rsidRPr="00EC2F72">
        <w:t xml:space="preserve"> делает </w:t>
      </w:r>
      <w:r w:rsidRPr="00EC2F72">
        <w:t>вывод</w:t>
      </w:r>
      <w:r w:rsidR="00A9087B" w:rsidRPr="00EC2F72">
        <w:t xml:space="preserve"> </w:t>
      </w:r>
      <w:r w:rsidRPr="00EC2F72">
        <w:t>о</w:t>
      </w:r>
      <w:r w:rsidR="00A9087B" w:rsidRPr="00EC2F72">
        <w:t xml:space="preserve"> </w:t>
      </w:r>
      <w:r w:rsidRPr="00EC2F72">
        <w:t>том,</w:t>
      </w:r>
      <w:r w:rsidR="00A9087B" w:rsidRPr="00EC2F72">
        <w:t xml:space="preserve"> что </w:t>
      </w:r>
      <w:r w:rsidRPr="00EC2F72">
        <w:t>универсальность</w:t>
      </w:r>
      <w:r w:rsidR="00A9087B" w:rsidRPr="00EC2F72">
        <w:t xml:space="preserve"> </w:t>
      </w:r>
      <w:r w:rsidRPr="00EC2F72">
        <w:rPr>
          <w:spacing w:val="-1"/>
        </w:rPr>
        <w:t>(независимость</w:t>
      </w:r>
      <w:r w:rsidRPr="00EC2F72">
        <w:rPr>
          <w:spacing w:val="-57"/>
        </w:rPr>
        <w:t xml:space="preserve"> </w:t>
      </w:r>
      <w:r w:rsidRPr="00EC2F72">
        <w:t>от</w:t>
      </w:r>
      <w:r w:rsidRPr="00EC2F72">
        <w:rPr>
          <w:spacing w:val="-3"/>
        </w:rPr>
        <w:t xml:space="preserve"> </w:t>
      </w:r>
      <w:r w:rsidRPr="00EC2F72">
        <w:t>конкретного</w:t>
      </w:r>
      <w:r w:rsidRPr="00EC2F72">
        <w:rPr>
          <w:spacing w:val="1"/>
        </w:rPr>
        <w:t xml:space="preserve"> </w:t>
      </w:r>
      <w:r w:rsidRPr="00EC2F72">
        <w:t>содержания)</w:t>
      </w:r>
      <w:r w:rsidRPr="00EC2F72">
        <w:rPr>
          <w:spacing w:val="2"/>
        </w:rPr>
        <w:t xml:space="preserve"> </w:t>
      </w:r>
      <w:r w:rsidRPr="00EC2F72">
        <w:t>как</w:t>
      </w:r>
      <w:r w:rsidRPr="00EC2F72">
        <w:rPr>
          <w:spacing w:val="-1"/>
        </w:rPr>
        <w:t xml:space="preserve"> </w:t>
      </w:r>
      <w:r w:rsidRPr="00EC2F72">
        <w:t>свойство</w:t>
      </w:r>
      <w:r w:rsidRPr="00EC2F72">
        <w:rPr>
          <w:spacing w:val="5"/>
        </w:rPr>
        <w:t xml:space="preserve"> </w:t>
      </w:r>
      <w:r w:rsidRPr="00EC2F72">
        <w:t>учебного</w:t>
      </w:r>
      <w:r w:rsidRPr="00EC2F72">
        <w:rPr>
          <w:spacing w:val="5"/>
        </w:rPr>
        <w:t xml:space="preserve"> </w:t>
      </w:r>
      <w:r w:rsidRPr="00EC2F72">
        <w:t>действия</w:t>
      </w:r>
      <w:r w:rsidRPr="00EC2F72">
        <w:rPr>
          <w:spacing w:val="-4"/>
        </w:rPr>
        <w:t xml:space="preserve"> </w:t>
      </w:r>
      <w:r w:rsidRPr="00EC2F72">
        <w:t>сформировалась.</w:t>
      </w:r>
    </w:p>
    <w:p w:rsidR="003E2BDB" w:rsidRPr="00EC2F72" w:rsidRDefault="003E2BDB" w:rsidP="005743FB">
      <w:pPr>
        <w:pStyle w:val="a3"/>
        <w:ind w:left="0" w:firstLine="720"/>
      </w:pPr>
    </w:p>
    <w:p w:rsidR="00AE5A27" w:rsidRPr="00AE5A27" w:rsidRDefault="000516F0" w:rsidP="005743FB">
      <w:pPr>
        <w:pStyle w:val="a7"/>
        <w:numPr>
          <w:ilvl w:val="0"/>
          <w:numId w:val="1"/>
        </w:numPr>
        <w:ind w:left="0" w:firstLine="720"/>
        <w:jc w:val="both"/>
        <w:rPr>
          <w:sz w:val="24"/>
          <w:szCs w:val="24"/>
        </w:rPr>
      </w:pPr>
      <w:r w:rsidRPr="00EC2F72">
        <w:rPr>
          <w:sz w:val="24"/>
          <w:szCs w:val="24"/>
        </w:rPr>
        <w:t>Педагогический</w:t>
      </w:r>
      <w:r w:rsidR="00EC2F72" w:rsidRPr="00EC2F72">
        <w:rPr>
          <w:sz w:val="24"/>
          <w:szCs w:val="24"/>
        </w:rPr>
        <w:t xml:space="preserve"> </w:t>
      </w:r>
      <w:r w:rsidR="001829AD">
        <w:rPr>
          <w:sz w:val="24"/>
          <w:szCs w:val="24"/>
        </w:rPr>
        <w:t xml:space="preserve"> </w:t>
      </w:r>
      <w:r w:rsidRPr="00EC2F72">
        <w:rPr>
          <w:sz w:val="24"/>
          <w:szCs w:val="24"/>
        </w:rPr>
        <w:t>работник</w:t>
      </w:r>
      <w:r w:rsidR="001829AD">
        <w:rPr>
          <w:sz w:val="24"/>
          <w:szCs w:val="24"/>
        </w:rPr>
        <w:t xml:space="preserve"> </w:t>
      </w:r>
      <w:r w:rsidR="00EC2F72" w:rsidRPr="00EC2F72">
        <w:rPr>
          <w:sz w:val="24"/>
          <w:szCs w:val="24"/>
        </w:rPr>
        <w:t xml:space="preserve"> </w:t>
      </w:r>
      <w:r w:rsidRPr="00EC2F72">
        <w:rPr>
          <w:spacing w:val="-1"/>
          <w:sz w:val="24"/>
          <w:szCs w:val="24"/>
        </w:rPr>
        <w:t>использует</w:t>
      </w:r>
      <w:r w:rsidR="00EC2F72" w:rsidRPr="00EC2F72">
        <w:rPr>
          <w:spacing w:val="-1"/>
          <w:sz w:val="24"/>
          <w:szCs w:val="24"/>
        </w:rPr>
        <w:t xml:space="preserve"> </w:t>
      </w:r>
      <w:r w:rsidR="001829AD">
        <w:rPr>
          <w:spacing w:val="-1"/>
          <w:sz w:val="24"/>
          <w:szCs w:val="24"/>
        </w:rPr>
        <w:t xml:space="preserve"> </w:t>
      </w:r>
      <w:r w:rsidRPr="00EC2F72">
        <w:rPr>
          <w:sz w:val="24"/>
          <w:szCs w:val="24"/>
        </w:rPr>
        <w:t>виды</w:t>
      </w:r>
      <w:r w:rsidR="00EC2F72" w:rsidRPr="00EC2F72">
        <w:rPr>
          <w:sz w:val="24"/>
          <w:szCs w:val="24"/>
        </w:rPr>
        <w:t xml:space="preserve"> </w:t>
      </w:r>
      <w:r w:rsidR="001829AD">
        <w:rPr>
          <w:sz w:val="24"/>
          <w:szCs w:val="24"/>
        </w:rPr>
        <w:t xml:space="preserve">  </w:t>
      </w:r>
      <w:r w:rsidRPr="00EC2F72">
        <w:rPr>
          <w:sz w:val="24"/>
          <w:szCs w:val="24"/>
        </w:rPr>
        <w:t>деятельности,</w:t>
      </w:r>
      <w:r w:rsidR="001829AD">
        <w:rPr>
          <w:sz w:val="24"/>
          <w:szCs w:val="24"/>
        </w:rPr>
        <w:t xml:space="preserve"> </w:t>
      </w:r>
      <w:r w:rsidR="00EC2F72" w:rsidRPr="00EC2F72">
        <w:rPr>
          <w:sz w:val="24"/>
          <w:szCs w:val="24"/>
        </w:rPr>
        <w:t xml:space="preserve"> </w:t>
      </w:r>
      <w:r w:rsidRPr="00EC2F72">
        <w:rPr>
          <w:sz w:val="24"/>
          <w:szCs w:val="24"/>
        </w:rPr>
        <w:t>которые</w:t>
      </w:r>
      <w:r w:rsidR="00EC2F72" w:rsidRPr="00EC2F72">
        <w:rPr>
          <w:sz w:val="24"/>
          <w:szCs w:val="24"/>
        </w:rPr>
        <w:t xml:space="preserve"> в </w:t>
      </w:r>
      <w:r w:rsidR="001829AD">
        <w:rPr>
          <w:sz w:val="24"/>
          <w:szCs w:val="24"/>
        </w:rPr>
        <w:t xml:space="preserve">    </w:t>
      </w:r>
      <w:r w:rsidRPr="00EC2F72">
        <w:rPr>
          <w:sz w:val="24"/>
          <w:szCs w:val="24"/>
        </w:rPr>
        <w:t>особой</w:t>
      </w:r>
      <w:r w:rsidRPr="00EC2F72">
        <w:rPr>
          <w:sz w:val="24"/>
          <w:szCs w:val="24"/>
        </w:rPr>
        <w:tab/>
      </w:r>
      <w:r w:rsidR="00EC2F72" w:rsidRPr="00EC2F72">
        <w:rPr>
          <w:sz w:val="24"/>
          <w:szCs w:val="24"/>
        </w:rPr>
        <w:t xml:space="preserve"> </w:t>
      </w:r>
      <w:r w:rsidRPr="00EC2F72">
        <w:rPr>
          <w:sz w:val="24"/>
          <w:szCs w:val="24"/>
        </w:rPr>
        <w:t>мере</w:t>
      </w:r>
      <w:r w:rsidR="001829AD">
        <w:rPr>
          <w:spacing w:val="-57"/>
          <w:sz w:val="24"/>
          <w:szCs w:val="24"/>
        </w:rPr>
        <w:t xml:space="preserve"> </w:t>
      </w:r>
      <w:r w:rsidRPr="00EC2F72">
        <w:rPr>
          <w:sz w:val="24"/>
          <w:szCs w:val="24"/>
        </w:rPr>
        <w:t>провоцируют</w:t>
      </w:r>
      <w:r w:rsidRPr="00EC2F72">
        <w:rPr>
          <w:spacing w:val="1"/>
          <w:sz w:val="24"/>
          <w:szCs w:val="24"/>
        </w:rPr>
        <w:t xml:space="preserve"> </w:t>
      </w:r>
      <w:r w:rsidRPr="00EC2F72">
        <w:rPr>
          <w:sz w:val="24"/>
          <w:szCs w:val="24"/>
        </w:rPr>
        <w:t>применение</w:t>
      </w:r>
      <w:r w:rsidRPr="00EC2F72">
        <w:rPr>
          <w:spacing w:val="1"/>
          <w:sz w:val="24"/>
          <w:szCs w:val="24"/>
        </w:rPr>
        <w:t xml:space="preserve"> </w:t>
      </w:r>
      <w:r w:rsidRPr="00EC2F72">
        <w:rPr>
          <w:sz w:val="24"/>
          <w:szCs w:val="24"/>
        </w:rPr>
        <w:t>универсальных</w:t>
      </w:r>
      <w:r w:rsidRPr="00EC2F72">
        <w:rPr>
          <w:spacing w:val="1"/>
          <w:sz w:val="24"/>
          <w:szCs w:val="24"/>
        </w:rPr>
        <w:t xml:space="preserve"> </w:t>
      </w:r>
      <w:r w:rsidRPr="00EC2F72">
        <w:rPr>
          <w:sz w:val="24"/>
          <w:szCs w:val="24"/>
        </w:rPr>
        <w:t>действий:</w:t>
      </w:r>
      <w:r w:rsidRPr="00EC2F72">
        <w:rPr>
          <w:spacing w:val="1"/>
          <w:sz w:val="24"/>
          <w:szCs w:val="24"/>
        </w:rPr>
        <w:t xml:space="preserve"> </w:t>
      </w:r>
      <w:r w:rsidRPr="00EC2F72">
        <w:rPr>
          <w:sz w:val="24"/>
          <w:szCs w:val="24"/>
        </w:rPr>
        <w:t>поисковая,</w:t>
      </w:r>
      <w:r w:rsidRPr="00EC2F72">
        <w:rPr>
          <w:spacing w:val="1"/>
          <w:sz w:val="24"/>
          <w:szCs w:val="24"/>
        </w:rPr>
        <w:t xml:space="preserve"> </w:t>
      </w:r>
      <w:r w:rsidRPr="00EC2F72">
        <w:rPr>
          <w:sz w:val="24"/>
          <w:szCs w:val="24"/>
        </w:rPr>
        <w:t>в</w:t>
      </w:r>
      <w:r w:rsidRPr="00EC2F72">
        <w:rPr>
          <w:spacing w:val="1"/>
          <w:sz w:val="24"/>
          <w:szCs w:val="24"/>
        </w:rPr>
        <w:t xml:space="preserve"> </w:t>
      </w:r>
      <w:r w:rsidRPr="00EC2F72">
        <w:rPr>
          <w:sz w:val="24"/>
          <w:szCs w:val="24"/>
        </w:rPr>
        <w:t>том</w:t>
      </w:r>
      <w:r w:rsidRPr="00EC2F72">
        <w:rPr>
          <w:spacing w:val="1"/>
          <w:sz w:val="24"/>
          <w:szCs w:val="24"/>
        </w:rPr>
        <w:t xml:space="preserve"> </w:t>
      </w:r>
      <w:r w:rsidRPr="00EC2F72">
        <w:rPr>
          <w:sz w:val="24"/>
          <w:szCs w:val="24"/>
        </w:rPr>
        <w:t>числе</w:t>
      </w:r>
      <w:r w:rsidRPr="00EC2F72">
        <w:rPr>
          <w:spacing w:val="1"/>
          <w:sz w:val="24"/>
          <w:szCs w:val="24"/>
        </w:rPr>
        <w:t xml:space="preserve"> </w:t>
      </w:r>
      <w:r w:rsidRPr="00EC2F72">
        <w:rPr>
          <w:sz w:val="24"/>
          <w:szCs w:val="24"/>
        </w:rPr>
        <w:t>с</w:t>
      </w:r>
      <w:r w:rsidRPr="00EC2F72">
        <w:rPr>
          <w:spacing w:val="1"/>
          <w:sz w:val="24"/>
          <w:szCs w:val="24"/>
        </w:rPr>
        <w:t xml:space="preserve"> </w:t>
      </w:r>
      <w:r w:rsidRPr="00EC2F72">
        <w:rPr>
          <w:sz w:val="24"/>
          <w:szCs w:val="24"/>
        </w:rPr>
        <w:t>использованием</w:t>
      </w:r>
      <w:r w:rsidRPr="00EC2F72">
        <w:rPr>
          <w:spacing w:val="-57"/>
          <w:sz w:val="24"/>
          <w:szCs w:val="24"/>
        </w:rPr>
        <w:t xml:space="preserve"> </w:t>
      </w:r>
      <w:r w:rsidRPr="00EC2F72">
        <w:rPr>
          <w:sz w:val="24"/>
          <w:szCs w:val="24"/>
        </w:rPr>
        <w:t>электронных</w:t>
      </w:r>
      <w:r w:rsidRPr="00EC2F72">
        <w:rPr>
          <w:spacing w:val="20"/>
          <w:sz w:val="24"/>
          <w:szCs w:val="24"/>
        </w:rPr>
        <w:t xml:space="preserve"> </w:t>
      </w:r>
      <w:r w:rsidRPr="00EC2F72">
        <w:rPr>
          <w:sz w:val="24"/>
          <w:szCs w:val="24"/>
        </w:rPr>
        <w:t>образовательных</w:t>
      </w:r>
      <w:r w:rsidRPr="00EC2F72">
        <w:rPr>
          <w:spacing w:val="25"/>
          <w:sz w:val="24"/>
          <w:szCs w:val="24"/>
        </w:rPr>
        <w:t xml:space="preserve"> </w:t>
      </w:r>
      <w:r w:rsidRPr="00EC2F72">
        <w:rPr>
          <w:sz w:val="24"/>
          <w:szCs w:val="24"/>
        </w:rPr>
        <w:t>и</w:t>
      </w:r>
      <w:r w:rsidRPr="00EC2F72">
        <w:rPr>
          <w:spacing w:val="31"/>
          <w:sz w:val="24"/>
          <w:szCs w:val="24"/>
        </w:rPr>
        <w:t xml:space="preserve"> </w:t>
      </w:r>
      <w:r w:rsidRPr="00EC2F72">
        <w:rPr>
          <w:sz w:val="24"/>
          <w:szCs w:val="24"/>
        </w:rPr>
        <w:t>информационных</w:t>
      </w:r>
      <w:r w:rsidRPr="00EC2F72">
        <w:rPr>
          <w:spacing w:val="24"/>
          <w:sz w:val="24"/>
          <w:szCs w:val="24"/>
        </w:rPr>
        <w:t xml:space="preserve"> </w:t>
      </w:r>
      <w:r w:rsidRPr="00EC2F72">
        <w:rPr>
          <w:sz w:val="24"/>
          <w:szCs w:val="24"/>
        </w:rPr>
        <w:t>ресурсов</w:t>
      </w:r>
      <w:r w:rsidRPr="00EC2F72">
        <w:rPr>
          <w:spacing w:val="27"/>
          <w:sz w:val="24"/>
          <w:szCs w:val="24"/>
        </w:rPr>
        <w:t xml:space="preserve"> </w:t>
      </w:r>
      <w:r w:rsidRPr="00EC2F72">
        <w:rPr>
          <w:spacing w:val="40"/>
          <w:sz w:val="24"/>
          <w:szCs w:val="24"/>
        </w:rPr>
        <w:t xml:space="preserve"> </w:t>
      </w:r>
      <w:r w:rsidRPr="00EC2F72">
        <w:rPr>
          <w:sz w:val="24"/>
          <w:szCs w:val="24"/>
        </w:rPr>
        <w:t>Интернет</w:t>
      </w:r>
      <w:r w:rsidR="00AE5A27">
        <w:rPr>
          <w:sz w:val="24"/>
          <w:szCs w:val="24"/>
        </w:rPr>
        <w:t>а</w:t>
      </w:r>
      <w:r w:rsidRPr="00EC2F72">
        <w:rPr>
          <w:sz w:val="24"/>
          <w:szCs w:val="24"/>
        </w:rPr>
        <w:t>,</w:t>
      </w:r>
      <w:r w:rsidRPr="00EC2F72">
        <w:rPr>
          <w:spacing w:val="36"/>
          <w:sz w:val="24"/>
          <w:szCs w:val="24"/>
        </w:rPr>
        <w:t xml:space="preserve"> </w:t>
      </w:r>
      <w:r w:rsidRPr="00EC2F72">
        <w:rPr>
          <w:sz w:val="24"/>
          <w:szCs w:val="24"/>
        </w:rPr>
        <w:t>исследовательская,</w:t>
      </w:r>
      <w:r w:rsidRPr="00EC2F72">
        <w:rPr>
          <w:spacing w:val="36"/>
          <w:sz w:val="24"/>
          <w:szCs w:val="24"/>
        </w:rPr>
        <w:t xml:space="preserve"> </w:t>
      </w:r>
      <w:r w:rsidRPr="00EC2F72">
        <w:rPr>
          <w:sz w:val="24"/>
          <w:szCs w:val="24"/>
        </w:rPr>
        <w:t>творческая</w:t>
      </w:r>
      <w:r w:rsidRPr="00EC2F72">
        <w:rPr>
          <w:spacing w:val="38"/>
          <w:sz w:val="24"/>
          <w:szCs w:val="24"/>
        </w:rPr>
        <w:t xml:space="preserve"> </w:t>
      </w:r>
      <w:r w:rsidRPr="00EC2F72">
        <w:rPr>
          <w:sz w:val="24"/>
          <w:szCs w:val="24"/>
        </w:rPr>
        <w:t>деятельность,</w:t>
      </w:r>
      <w:r w:rsidRPr="00EC2F72">
        <w:rPr>
          <w:spacing w:val="36"/>
          <w:sz w:val="24"/>
          <w:szCs w:val="24"/>
        </w:rPr>
        <w:t xml:space="preserve"> </w:t>
      </w:r>
      <w:r w:rsidRPr="00EC2F72">
        <w:rPr>
          <w:sz w:val="24"/>
          <w:szCs w:val="24"/>
        </w:rPr>
        <w:t>в</w:t>
      </w:r>
      <w:r w:rsidRPr="00EC2F72">
        <w:rPr>
          <w:spacing w:val="35"/>
          <w:sz w:val="24"/>
          <w:szCs w:val="24"/>
        </w:rPr>
        <w:t xml:space="preserve"> </w:t>
      </w:r>
      <w:r w:rsidRPr="00EC2F72">
        <w:rPr>
          <w:sz w:val="24"/>
          <w:szCs w:val="24"/>
        </w:rPr>
        <w:t>том</w:t>
      </w:r>
      <w:r w:rsidRPr="00EC2F72">
        <w:rPr>
          <w:spacing w:val="35"/>
          <w:sz w:val="24"/>
          <w:szCs w:val="24"/>
        </w:rPr>
        <w:t xml:space="preserve"> </w:t>
      </w:r>
      <w:r w:rsidRPr="00EC2F72">
        <w:rPr>
          <w:sz w:val="24"/>
          <w:szCs w:val="24"/>
        </w:rPr>
        <w:t>числе</w:t>
      </w:r>
      <w:r w:rsidRPr="00EC2F72">
        <w:rPr>
          <w:spacing w:val="38"/>
          <w:sz w:val="24"/>
          <w:szCs w:val="24"/>
        </w:rPr>
        <w:t xml:space="preserve"> </w:t>
      </w:r>
      <w:r w:rsidRPr="00EC2F72">
        <w:rPr>
          <w:sz w:val="24"/>
          <w:szCs w:val="24"/>
        </w:rPr>
        <w:t>с</w:t>
      </w:r>
      <w:r w:rsidRPr="00EC2F72">
        <w:rPr>
          <w:spacing w:val="33"/>
          <w:sz w:val="24"/>
          <w:szCs w:val="24"/>
        </w:rPr>
        <w:t xml:space="preserve"> </w:t>
      </w:r>
      <w:r w:rsidRPr="00EC2F72">
        <w:rPr>
          <w:sz w:val="24"/>
          <w:szCs w:val="24"/>
        </w:rPr>
        <w:t>использованием</w:t>
      </w:r>
      <w:r w:rsidRPr="00EC2F72">
        <w:rPr>
          <w:spacing w:val="-57"/>
          <w:sz w:val="24"/>
          <w:szCs w:val="24"/>
        </w:rPr>
        <w:t xml:space="preserve"> </w:t>
      </w:r>
      <w:r w:rsidRPr="00EC2F72">
        <w:rPr>
          <w:sz w:val="24"/>
          <w:szCs w:val="24"/>
        </w:rPr>
        <w:t>экранных</w:t>
      </w:r>
      <w:r w:rsidRPr="00EC2F72">
        <w:rPr>
          <w:spacing w:val="-2"/>
          <w:sz w:val="24"/>
          <w:szCs w:val="24"/>
        </w:rPr>
        <w:t xml:space="preserve"> </w:t>
      </w:r>
      <w:r w:rsidRPr="00EC2F72">
        <w:rPr>
          <w:sz w:val="24"/>
          <w:szCs w:val="24"/>
        </w:rPr>
        <w:t>моделей</w:t>
      </w:r>
      <w:r w:rsidRPr="00EC2F72">
        <w:rPr>
          <w:spacing w:val="3"/>
          <w:sz w:val="24"/>
          <w:szCs w:val="24"/>
        </w:rPr>
        <w:t xml:space="preserve"> </w:t>
      </w:r>
      <w:r w:rsidRPr="00EC2F72">
        <w:rPr>
          <w:sz w:val="24"/>
          <w:szCs w:val="24"/>
        </w:rPr>
        <w:t>изучаемых</w:t>
      </w:r>
      <w:r w:rsidRPr="00EC2F72">
        <w:rPr>
          <w:spacing w:val="-1"/>
          <w:sz w:val="24"/>
          <w:szCs w:val="24"/>
        </w:rPr>
        <w:t xml:space="preserve"> </w:t>
      </w:r>
      <w:r w:rsidRPr="00EC2F72">
        <w:rPr>
          <w:sz w:val="24"/>
          <w:szCs w:val="24"/>
        </w:rPr>
        <w:t>объектов или</w:t>
      </w:r>
      <w:r w:rsidRPr="00EC2F72">
        <w:rPr>
          <w:spacing w:val="4"/>
          <w:sz w:val="24"/>
          <w:szCs w:val="24"/>
        </w:rPr>
        <w:t xml:space="preserve"> </w:t>
      </w:r>
      <w:r w:rsidRPr="00EC2F72">
        <w:rPr>
          <w:sz w:val="24"/>
          <w:szCs w:val="24"/>
        </w:rPr>
        <w:t>процессов,</w:t>
      </w:r>
      <w:r w:rsidRPr="00EC2F72">
        <w:rPr>
          <w:spacing w:val="5"/>
          <w:sz w:val="24"/>
          <w:szCs w:val="24"/>
        </w:rPr>
        <w:t xml:space="preserve"> </w:t>
      </w:r>
      <w:r w:rsidRPr="00EC2F72">
        <w:rPr>
          <w:sz w:val="24"/>
          <w:szCs w:val="24"/>
        </w:rPr>
        <w:t>что</w:t>
      </w:r>
      <w:r w:rsidRPr="00EC2F72">
        <w:rPr>
          <w:spacing w:val="7"/>
          <w:sz w:val="24"/>
          <w:szCs w:val="24"/>
        </w:rPr>
        <w:t xml:space="preserve"> </w:t>
      </w:r>
      <w:r w:rsidRPr="00EC2F72">
        <w:rPr>
          <w:sz w:val="24"/>
          <w:szCs w:val="24"/>
        </w:rPr>
        <w:t>позволяет</w:t>
      </w:r>
      <w:r w:rsidRPr="00EC2F72">
        <w:rPr>
          <w:spacing w:val="-1"/>
          <w:sz w:val="24"/>
          <w:szCs w:val="24"/>
        </w:rPr>
        <w:t xml:space="preserve"> </w:t>
      </w:r>
      <w:r w:rsidRPr="00EC2F72">
        <w:rPr>
          <w:sz w:val="24"/>
          <w:szCs w:val="24"/>
        </w:rPr>
        <w:t>отказаться</w:t>
      </w:r>
      <w:r w:rsidRPr="00EC2F72">
        <w:rPr>
          <w:spacing w:val="-2"/>
          <w:sz w:val="24"/>
          <w:szCs w:val="24"/>
        </w:rPr>
        <w:t xml:space="preserve"> </w:t>
      </w:r>
      <w:r w:rsidRPr="00EC2F72">
        <w:rPr>
          <w:sz w:val="24"/>
          <w:szCs w:val="24"/>
        </w:rPr>
        <w:t>от</w:t>
      </w:r>
      <w:r w:rsidRPr="00EC2F72">
        <w:rPr>
          <w:spacing w:val="4"/>
          <w:sz w:val="24"/>
          <w:szCs w:val="24"/>
        </w:rPr>
        <w:t xml:space="preserve"> </w:t>
      </w:r>
      <w:r w:rsidRPr="00EC2F72">
        <w:rPr>
          <w:sz w:val="24"/>
          <w:szCs w:val="24"/>
        </w:rPr>
        <w:t>репродуктивного</w:t>
      </w:r>
      <w:r w:rsidR="00EC2F72" w:rsidRPr="00EC2F72">
        <w:rPr>
          <w:sz w:val="24"/>
          <w:szCs w:val="24"/>
        </w:rPr>
        <w:t xml:space="preserve"> </w:t>
      </w:r>
      <w:r w:rsidRPr="00EC2F72">
        <w:rPr>
          <w:spacing w:val="-57"/>
          <w:sz w:val="24"/>
          <w:szCs w:val="24"/>
        </w:rPr>
        <w:t xml:space="preserve"> </w:t>
      </w:r>
      <w:r w:rsidRPr="00EC2F72">
        <w:rPr>
          <w:sz w:val="24"/>
          <w:szCs w:val="24"/>
        </w:rPr>
        <w:t>типа</w:t>
      </w:r>
      <w:r w:rsidR="00EC2F72" w:rsidRPr="00EC2F72">
        <w:rPr>
          <w:sz w:val="24"/>
          <w:szCs w:val="24"/>
        </w:rPr>
        <w:t xml:space="preserve"> организации </w:t>
      </w:r>
      <w:r w:rsidRPr="00EC2F72">
        <w:rPr>
          <w:sz w:val="24"/>
          <w:szCs w:val="24"/>
        </w:rPr>
        <w:t>обучения,</w:t>
      </w:r>
      <w:r w:rsidR="00EC2F72" w:rsidRPr="00EC2F72">
        <w:rPr>
          <w:sz w:val="24"/>
          <w:szCs w:val="24"/>
        </w:rPr>
        <w:t xml:space="preserve"> </w:t>
      </w:r>
      <w:r w:rsidRPr="00EC2F72">
        <w:rPr>
          <w:sz w:val="24"/>
          <w:szCs w:val="24"/>
        </w:rPr>
        <w:t>при</w:t>
      </w:r>
      <w:r w:rsidR="00EC2F72" w:rsidRPr="00EC2F72">
        <w:rPr>
          <w:sz w:val="24"/>
          <w:szCs w:val="24"/>
        </w:rPr>
        <w:t xml:space="preserve"> </w:t>
      </w:r>
      <w:r w:rsidRPr="00EC2F72">
        <w:rPr>
          <w:sz w:val="24"/>
          <w:szCs w:val="24"/>
        </w:rPr>
        <w:t>котором</w:t>
      </w:r>
      <w:r w:rsidR="00EC2F72" w:rsidRPr="00EC2F72">
        <w:rPr>
          <w:sz w:val="24"/>
          <w:szCs w:val="24"/>
        </w:rPr>
        <w:t xml:space="preserve"> </w:t>
      </w:r>
      <w:r w:rsidRPr="00EC2F72">
        <w:rPr>
          <w:sz w:val="24"/>
          <w:szCs w:val="24"/>
        </w:rPr>
        <w:t>главным</w:t>
      </w:r>
      <w:r w:rsidR="00EC2F72" w:rsidRPr="00EC2F72">
        <w:rPr>
          <w:sz w:val="24"/>
          <w:szCs w:val="24"/>
        </w:rPr>
        <w:t xml:space="preserve"> методом </w:t>
      </w:r>
      <w:r w:rsidRPr="00EC2F72">
        <w:rPr>
          <w:sz w:val="24"/>
          <w:szCs w:val="24"/>
        </w:rPr>
        <w:t>обучения</w:t>
      </w:r>
      <w:r w:rsidR="00EC2F72" w:rsidRPr="00EC2F72">
        <w:rPr>
          <w:sz w:val="24"/>
          <w:szCs w:val="24"/>
        </w:rPr>
        <w:t xml:space="preserve"> </w:t>
      </w:r>
      <w:r w:rsidRPr="00EC2F72">
        <w:rPr>
          <w:sz w:val="24"/>
          <w:szCs w:val="24"/>
        </w:rPr>
        <w:t>является</w:t>
      </w:r>
      <w:r w:rsidR="00EC2F72" w:rsidRPr="00EC2F72">
        <w:rPr>
          <w:sz w:val="24"/>
          <w:szCs w:val="24"/>
        </w:rPr>
        <w:t xml:space="preserve"> </w:t>
      </w:r>
      <w:r w:rsidRPr="00EC2F72">
        <w:rPr>
          <w:sz w:val="24"/>
          <w:szCs w:val="24"/>
        </w:rPr>
        <w:t>образец,</w:t>
      </w:r>
      <w:r w:rsidRPr="00EC2F72">
        <w:rPr>
          <w:spacing w:val="-57"/>
          <w:sz w:val="24"/>
          <w:szCs w:val="24"/>
        </w:rPr>
        <w:t xml:space="preserve"> </w:t>
      </w:r>
      <w:r w:rsidRPr="00EC2F72">
        <w:rPr>
          <w:sz w:val="24"/>
          <w:szCs w:val="24"/>
        </w:rPr>
        <w:t>предъявляемый</w:t>
      </w:r>
      <w:r w:rsidRPr="00EC2F72">
        <w:rPr>
          <w:spacing w:val="52"/>
          <w:sz w:val="24"/>
          <w:szCs w:val="24"/>
        </w:rPr>
        <w:t xml:space="preserve"> </w:t>
      </w:r>
      <w:r w:rsidRPr="00EC2F72">
        <w:rPr>
          <w:sz w:val="24"/>
          <w:szCs w:val="24"/>
        </w:rPr>
        <w:t>обучающимся</w:t>
      </w:r>
      <w:r w:rsidRPr="00EC2F72">
        <w:rPr>
          <w:spacing w:val="56"/>
          <w:sz w:val="24"/>
          <w:szCs w:val="24"/>
        </w:rPr>
        <w:t xml:space="preserve"> </w:t>
      </w:r>
      <w:r w:rsidRPr="00EC2F72">
        <w:rPr>
          <w:sz w:val="24"/>
          <w:szCs w:val="24"/>
        </w:rPr>
        <w:t>в</w:t>
      </w:r>
      <w:r w:rsidRPr="00EC2F72">
        <w:rPr>
          <w:spacing w:val="58"/>
          <w:sz w:val="24"/>
          <w:szCs w:val="24"/>
        </w:rPr>
        <w:t xml:space="preserve"> </w:t>
      </w:r>
      <w:r w:rsidRPr="00EC2F72">
        <w:rPr>
          <w:sz w:val="24"/>
          <w:szCs w:val="24"/>
        </w:rPr>
        <w:t>готовом</w:t>
      </w:r>
      <w:r w:rsidRPr="00EC2F72">
        <w:rPr>
          <w:spacing w:val="54"/>
          <w:sz w:val="24"/>
          <w:szCs w:val="24"/>
        </w:rPr>
        <w:t xml:space="preserve"> </w:t>
      </w:r>
      <w:r w:rsidRPr="00EC2F72">
        <w:rPr>
          <w:sz w:val="24"/>
          <w:szCs w:val="24"/>
        </w:rPr>
        <w:t>виде.</w:t>
      </w:r>
      <w:r w:rsidRPr="00EC2F72">
        <w:rPr>
          <w:spacing w:val="58"/>
          <w:sz w:val="24"/>
          <w:szCs w:val="24"/>
        </w:rPr>
        <w:t xml:space="preserve"> </w:t>
      </w:r>
      <w:r w:rsidRPr="00EC2F72">
        <w:rPr>
          <w:sz w:val="24"/>
          <w:szCs w:val="24"/>
        </w:rPr>
        <w:t>В</w:t>
      </w:r>
      <w:r w:rsidRPr="00EC2F72">
        <w:rPr>
          <w:spacing w:val="55"/>
          <w:sz w:val="24"/>
          <w:szCs w:val="24"/>
        </w:rPr>
        <w:t xml:space="preserve"> </w:t>
      </w:r>
      <w:r w:rsidRPr="00EC2F72">
        <w:rPr>
          <w:sz w:val="24"/>
          <w:szCs w:val="24"/>
        </w:rPr>
        <w:t>этом</w:t>
      </w:r>
      <w:r w:rsidRPr="00EC2F72">
        <w:rPr>
          <w:spacing w:val="54"/>
          <w:sz w:val="24"/>
          <w:szCs w:val="24"/>
        </w:rPr>
        <w:t xml:space="preserve"> </w:t>
      </w:r>
      <w:r w:rsidRPr="00EC2F72">
        <w:rPr>
          <w:sz w:val="24"/>
          <w:szCs w:val="24"/>
        </w:rPr>
        <w:t>случае</w:t>
      </w:r>
      <w:r w:rsidRPr="00EC2F72">
        <w:rPr>
          <w:spacing w:val="55"/>
          <w:sz w:val="24"/>
          <w:szCs w:val="24"/>
        </w:rPr>
        <w:t xml:space="preserve"> </w:t>
      </w:r>
      <w:r w:rsidRPr="00EC2F72">
        <w:rPr>
          <w:sz w:val="24"/>
          <w:szCs w:val="24"/>
        </w:rPr>
        <w:t>задача</w:t>
      </w:r>
      <w:r w:rsidRPr="00EC2F72">
        <w:rPr>
          <w:spacing w:val="55"/>
          <w:sz w:val="24"/>
          <w:szCs w:val="24"/>
        </w:rPr>
        <w:t xml:space="preserve"> </w:t>
      </w:r>
      <w:r w:rsidRPr="00EC2F72">
        <w:rPr>
          <w:sz w:val="24"/>
          <w:szCs w:val="24"/>
        </w:rPr>
        <w:t>обучающегося</w:t>
      </w:r>
      <w:r w:rsidRPr="00EC2F72">
        <w:rPr>
          <w:spacing w:val="5"/>
          <w:sz w:val="24"/>
          <w:szCs w:val="24"/>
        </w:rPr>
        <w:t xml:space="preserve"> </w:t>
      </w:r>
      <w:r w:rsidRPr="00EC2F72">
        <w:rPr>
          <w:sz w:val="24"/>
          <w:szCs w:val="24"/>
        </w:rPr>
        <w:t>-</w:t>
      </w:r>
      <w:r w:rsidRPr="00EC2F72">
        <w:rPr>
          <w:spacing w:val="59"/>
          <w:sz w:val="24"/>
          <w:szCs w:val="24"/>
        </w:rPr>
        <w:t xml:space="preserve"> </w:t>
      </w:r>
      <w:r w:rsidRPr="00EC2F72">
        <w:rPr>
          <w:sz w:val="24"/>
          <w:szCs w:val="24"/>
        </w:rPr>
        <w:t>запомнить</w:t>
      </w:r>
      <w:r w:rsidRPr="00EC2F72">
        <w:rPr>
          <w:spacing w:val="-57"/>
          <w:sz w:val="24"/>
          <w:szCs w:val="24"/>
        </w:rPr>
        <w:t xml:space="preserve"> </w:t>
      </w:r>
      <w:r w:rsidRPr="00EC2F72">
        <w:rPr>
          <w:sz w:val="24"/>
          <w:szCs w:val="24"/>
        </w:rPr>
        <w:t>образец</w:t>
      </w:r>
      <w:r w:rsidRPr="00EC2F72">
        <w:rPr>
          <w:spacing w:val="1"/>
          <w:sz w:val="24"/>
          <w:szCs w:val="24"/>
        </w:rPr>
        <w:t xml:space="preserve"> </w:t>
      </w:r>
      <w:r w:rsidRPr="00EC2F72">
        <w:rPr>
          <w:sz w:val="24"/>
          <w:szCs w:val="24"/>
        </w:rPr>
        <w:t>и каждый</w:t>
      </w:r>
      <w:r w:rsidRPr="00EC2F72">
        <w:rPr>
          <w:spacing w:val="1"/>
          <w:sz w:val="24"/>
          <w:szCs w:val="24"/>
        </w:rPr>
        <w:t xml:space="preserve"> </w:t>
      </w:r>
      <w:r w:rsidRPr="00EC2F72">
        <w:rPr>
          <w:sz w:val="24"/>
          <w:szCs w:val="24"/>
        </w:rPr>
        <w:t>раз вспоминать</w:t>
      </w:r>
      <w:r w:rsidRPr="00EC2F72">
        <w:rPr>
          <w:spacing w:val="1"/>
          <w:sz w:val="24"/>
          <w:szCs w:val="24"/>
        </w:rPr>
        <w:t xml:space="preserve"> </w:t>
      </w:r>
      <w:r w:rsidRPr="00EC2F72">
        <w:rPr>
          <w:sz w:val="24"/>
          <w:szCs w:val="24"/>
        </w:rPr>
        <w:t>его</w:t>
      </w:r>
      <w:r w:rsidRPr="00EC2F72">
        <w:rPr>
          <w:spacing w:val="1"/>
          <w:sz w:val="24"/>
          <w:szCs w:val="24"/>
        </w:rPr>
        <w:t xml:space="preserve"> </w:t>
      </w:r>
      <w:r w:rsidRPr="00EC2F72">
        <w:rPr>
          <w:sz w:val="24"/>
          <w:szCs w:val="24"/>
        </w:rPr>
        <w:t>при</w:t>
      </w:r>
      <w:r w:rsidRPr="00EC2F72">
        <w:rPr>
          <w:spacing w:val="1"/>
          <w:sz w:val="24"/>
          <w:szCs w:val="24"/>
        </w:rPr>
        <w:t xml:space="preserve"> </w:t>
      </w:r>
      <w:r w:rsidRPr="00EC2F72">
        <w:rPr>
          <w:sz w:val="24"/>
          <w:szCs w:val="24"/>
        </w:rPr>
        <w:t>решении</w:t>
      </w:r>
      <w:r w:rsidRPr="00EC2F72">
        <w:rPr>
          <w:spacing w:val="1"/>
          <w:sz w:val="24"/>
          <w:szCs w:val="24"/>
        </w:rPr>
        <w:t xml:space="preserve"> </w:t>
      </w:r>
      <w:r w:rsidRPr="00EC2F72">
        <w:rPr>
          <w:sz w:val="24"/>
          <w:szCs w:val="24"/>
        </w:rPr>
        <w:t>учебной</w:t>
      </w:r>
      <w:r w:rsidRPr="00EC2F72">
        <w:rPr>
          <w:spacing w:val="1"/>
          <w:sz w:val="24"/>
          <w:szCs w:val="24"/>
        </w:rPr>
        <w:t xml:space="preserve"> </w:t>
      </w:r>
      <w:r w:rsidRPr="00EC2F72">
        <w:rPr>
          <w:sz w:val="24"/>
          <w:szCs w:val="24"/>
        </w:rPr>
        <w:t>задачи.</w:t>
      </w:r>
      <w:r w:rsidRPr="00EC2F72">
        <w:rPr>
          <w:spacing w:val="1"/>
          <w:sz w:val="24"/>
          <w:szCs w:val="24"/>
        </w:rPr>
        <w:t xml:space="preserve"> </w:t>
      </w:r>
      <w:r w:rsidRPr="00EC2F72">
        <w:rPr>
          <w:sz w:val="24"/>
          <w:szCs w:val="24"/>
        </w:rPr>
        <w:t>В</w:t>
      </w:r>
      <w:r w:rsidRPr="00EC2F72">
        <w:rPr>
          <w:spacing w:val="1"/>
          <w:sz w:val="24"/>
          <w:szCs w:val="24"/>
        </w:rPr>
        <w:t xml:space="preserve"> </w:t>
      </w:r>
      <w:r w:rsidRPr="00EC2F72">
        <w:rPr>
          <w:sz w:val="24"/>
          <w:szCs w:val="24"/>
        </w:rPr>
        <w:t>таких</w:t>
      </w:r>
      <w:r w:rsidRPr="00EC2F72">
        <w:rPr>
          <w:spacing w:val="1"/>
          <w:sz w:val="24"/>
          <w:szCs w:val="24"/>
        </w:rPr>
        <w:t xml:space="preserve"> </w:t>
      </w:r>
      <w:r w:rsidRPr="00EC2F72">
        <w:rPr>
          <w:sz w:val="24"/>
          <w:szCs w:val="24"/>
        </w:rPr>
        <w:t>условиях изучения</w:t>
      </w:r>
      <w:r w:rsidRPr="00EC2F72">
        <w:rPr>
          <w:spacing w:val="-57"/>
          <w:sz w:val="24"/>
          <w:szCs w:val="24"/>
        </w:rPr>
        <w:t xml:space="preserve"> </w:t>
      </w:r>
      <w:r w:rsidRPr="00EC2F72">
        <w:rPr>
          <w:sz w:val="24"/>
          <w:szCs w:val="24"/>
        </w:rPr>
        <w:t>учебных</w:t>
      </w:r>
      <w:r w:rsidRPr="00EC2F72">
        <w:rPr>
          <w:spacing w:val="23"/>
          <w:sz w:val="24"/>
          <w:szCs w:val="24"/>
        </w:rPr>
        <w:t xml:space="preserve"> </w:t>
      </w:r>
      <w:r w:rsidRPr="00EC2F72">
        <w:rPr>
          <w:sz w:val="24"/>
          <w:szCs w:val="24"/>
        </w:rPr>
        <w:t>предметов</w:t>
      </w:r>
      <w:r w:rsidRPr="00EC2F72">
        <w:rPr>
          <w:spacing w:val="30"/>
          <w:sz w:val="24"/>
          <w:szCs w:val="24"/>
        </w:rPr>
        <w:t xml:space="preserve"> </w:t>
      </w:r>
      <w:r w:rsidRPr="00EC2F72">
        <w:rPr>
          <w:sz w:val="24"/>
          <w:szCs w:val="24"/>
        </w:rPr>
        <w:t>универсальные</w:t>
      </w:r>
      <w:r w:rsidRPr="00EC2F72">
        <w:rPr>
          <w:spacing w:val="27"/>
          <w:sz w:val="24"/>
          <w:szCs w:val="24"/>
        </w:rPr>
        <w:t xml:space="preserve"> </w:t>
      </w:r>
      <w:r w:rsidRPr="00EC2F72">
        <w:rPr>
          <w:sz w:val="24"/>
          <w:szCs w:val="24"/>
        </w:rPr>
        <w:t>действия,</w:t>
      </w:r>
      <w:r w:rsidRPr="00EC2F72">
        <w:rPr>
          <w:spacing w:val="30"/>
          <w:sz w:val="24"/>
          <w:szCs w:val="24"/>
        </w:rPr>
        <w:t xml:space="preserve"> </w:t>
      </w:r>
      <w:r w:rsidRPr="00EC2F72">
        <w:rPr>
          <w:sz w:val="24"/>
          <w:szCs w:val="24"/>
        </w:rPr>
        <w:t>требующие</w:t>
      </w:r>
      <w:r w:rsidRPr="00EC2F72">
        <w:rPr>
          <w:spacing w:val="27"/>
          <w:sz w:val="24"/>
          <w:szCs w:val="24"/>
        </w:rPr>
        <w:t xml:space="preserve"> </w:t>
      </w:r>
      <w:r w:rsidRPr="00EC2F72">
        <w:rPr>
          <w:sz w:val="24"/>
          <w:szCs w:val="24"/>
        </w:rPr>
        <w:t>мыслительных</w:t>
      </w:r>
      <w:r w:rsidRPr="00EC2F72">
        <w:rPr>
          <w:spacing w:val="23"/>
          <w:sz w:val="24"/>
          <w:szCs w:val="24"/>
        </w:rPr>
        <w:t xml:space="preserve"> </w:t>
      </w:r>
      <w:r w:rsidRPr="00EC2F72">
        <w:rPr>
          <w:sz w:val="24"/>
          <w:szCs w:val="24"/>
        </w:rPr>
        <w:t>операций,</w:t>
      </w:r>
      <w:r w:rsidRPr="00EC2F72">
        <w:rPr>
          <w:spacing w:val="25"/>
          <w:sz w:val="24"/>
          <w:szCs w:val="24"/>
        </w:rPr>
        <w:t xml:space="preserve"> </w:t>
      </w:r>
      <w:r w:rsidRPr="00EC2F72">
        <w:rPr>
          <w:sz w:val="24"/>
          <w:szCs w:val="24"/>
        </w:rPr>
        <w:t>актуальных</w:t>
      </w:r>
      <w:r w:rsidRPr="00EC2F72">
        <w:rPr>
          <w:spacing w:val="-57"/>
          <w:sz w:val="24"/>
          <w:szCs w:val="24"/>
        </w:rPr>
        <w:t xml:space="preserve"> </w:t>
      </w:r>
      <w:r w:rsidRPr="00EC2F72">
        <w:rPr>
          <w:sz w:val="24"/>
          <w:szCs w:val="24"/>
        </w:rPr>
        <w:t>коммуникативных</w:t>
      </w:r>
      <w:r w:rsidR="00EC2F72" w:rsidRPr="00EC2F72">
        <w:rPr>
          <w:sz w:val="24"/>
          <w:szCs w:val="24"/>
        </w:rPr>
        <w:t xml:space="preserve"> </w:t>
      </w:r>
      <w:r w:rsidRPr="00EC2F72">
        <w:rPr>
          <w:sz w:val="24"/>
          <w:szCs w:val="24"/>
        </w:rPr>
        <w:t>умений,</w:t>
      </w:r>
      <w:r w:rsidR="00EC2F72" w:rsidRPr="00EC2F72">
        <w:rPr>
          <w:sz w:val="24"/>
          <w:szCs w:val="24"/>
        </w:rPr>
        <w:t xml:space="preserve"> </w:t>
      </w:r>
      <w:r w:rsidRPr="00EC2F72">
        <w:rPr>
          <w:sz w:val="24"/>
          <w:szCs w:val="24"/>
        </w:rPr>
        <w:t>планирования</w:t>
      </w:r>
      <w:r w:rsidR="00EC2F72" w:rsidRPr="00EC2F72">
        <w:rPr>
          <w:sz w:val="24"/>
          <w:szCs w:val="24"/>
        </w:rPr>
        <w:t xml:space="preserve"> и </w:t>
      </w:r>
      <w:r w:rsidRPr="00EC2F72">
        <w:rPr>
          <w:sz w:val="24"/>
          <w:szCs w:val="24"/>
        </w:rPr>
        <w:t>контроля</w:t>
      </w:r>
      <w:r w:rsidRPr="00EC2F72">
        <w:rPr>
          <w:sz w:val="24"/>
          <w:szCs w:val="24"/>
        </w:rPr>
        <w:tab/>
      </w:r>
      <w:r w:rsidR="00EC2F72" w:rsidRPr="00EC2F72">
        <w:rPr>
          <w:sz w:val="24"/>
          <w:szCs w:val="24"/>
        </w:rPr>
        <w:t xml:space="preserve"> своей </w:t>
      </w:r>
      <w:r w:rsidRPr="00EC2F72">
        <w:rPr>
          <w:sz w:val="24"/>
          <w:szCs w:val="24"/>
        </w:rPr>
        <w:t>деятельности,</w:t>
      </w:r>
      <w:r w:rsidR="00EC2F72" w:rsidRPr="00EC2F72">
        <w:rPr>
          <w:sz w:val="24"/>
          <w:szCs w:val="24"/>
        </w:rPr>
        <w:t xml:space="preserve"> </w:t>
      </w:r>
      <w:r w:rsidRPr="00EC2F72">
        <w:rPr>
          <w:sz w:val="24"/>
          <w:szCs w:val="24"/>
        </w:rPr>
        <w:t>не</w:t>
      </w:r>
      <w:r w:rsidR="00EC2F72" w:rsidRPr="00EC2F72">
        <w:rPr>
          <w:sz w:val="24"/>
          <w:szCs w:val="24"/>
        </w:rPr>
        <w:t xml:space="preserve"> </w:t>
      </w:r>
      <w:r w:rsidRPr="00EC2F72">
        <w:rPr>
          <w:sz w:val="24"/>
          <w:szCs w:val="24"/>
        </w:rPr>
        <w:t>являются</w:t>
      </w:r>
      <w:r w:rsidRPr="00EC2F72">
        <w:rPr>
          <w:spacing w:val="-57"/>
          <w:sz w:val="24"/>
          <w:szCs w:val="24"/>
        </w:rPr>
        <w:t xml:space="preserve"> </w:t>
      </w:r>
      <w:r w:rsidRPr="00EC2F72">
        <w:rPr>
          <w:sz w:val="24"/>
          <w:szCs w:val="24"/>
        </w:rPr>
        <w:t>востребованными, так как использование готового образца опирается только на восприятие и память.</w:t>
      </w:r>
      <w:r w:rsidRPr="00EC2F72">
        <w:rPr>
          <w:spacing w:val="-57"/>
          <w:sz w:val="24"/>
          <w:szCs w:val="24"/>
        </w:rPr>
        <w:t xml:space="preserve"> </w:t>
      </w:r>
    </w:p>
    <w:p w:rsidR="003E2BDB" w:rsidRPr="00AE5A27" w:rsidRDefault="000516F0" w:rsidP="005743FB">
      <w:pPr>
        <w:pStyle w:val="a7"/>
        <w:ind w:left="0" w:firstLine="720"/>
        <w:rPr>
          <w:sz w:val="24"/>
          <w:szCs w:val="24"/>
        </w:rPr>
      </w:pPr>
      <w:r w:rsidRPr="00AE5A27">
        <w:rPr>
          <w:sz w:val="24"/>
          <w:szCs w:val="24"/>
        </w:rPr>
        <w:t>Поисковая</w:t>
      </w:r>
      <w:r w:rsidRPr="00AE5A27">
        <w:rPr>
          <w:spacing w:val="13"/>
          <w:sz w:val="24"/>
          <w:szCs w:val="24"/>
        </w:rPr>
        <w:t xml:space="preserve"> </w:t>
      </w:r>
      <w:r w:rsidRPr="00AE5A27">
        <w:rPr>
          <w:sz w:val="24"/>
          <w:szCs w:val="24"/>
        </w:rPr>
        <w:t>и</w:t>
      </w:r>
      <w:r w:rsidRPr="00AE5A27">
        <w:rPr>
          <w:spacing w:val="14"/>
          <w:sz w:val="24"/>
          <w:szCs w:val="24"/>
        </w:rPr>
        <w:t xml:space="preserve"> </w:t>
      </w:r>
      <w:r w:rsidRPr="00AE5A27">
        <w:rPr>
          <w:sz w:val="24"/>
          <w:szCs w:val="24"/>
        </w:rPr>
        <w:t>исследовательская</w:t>
      </w:r>
      <w:r w:rsidRPr="00AE5A27">
        <w:rPr>
          <w:spacing w:val="13"/>
          <w:sz w:val="24"/>
          <w:szCs w:val="24"/>
        </w:rPr>
        <w:t xml:space="preserve"> </w:t>
      </w:r>
      <w:r w:rsidRPr="00AE5A27">
        <w:rPr>
          <w:sz w:val="24"/>
          <w:szCs w:val="24"/>
        </w:rPr>
        <w:t>деятельность</w:t>
      </w:r>
      <w:r w:rsidRPr="00AE5A27">
        <w:rPr>
          <w:spacing w:val="15"/>
          <w:sz w:val="24"/>
          <w:szCs w:val="24"/>
        </w:rPr>
        <w:t xml:space="preserve"> </w:t>
      </w:r>
      <w:r w:rsidRPr="00AE5A27">
        <w:rPr>
          <w:sz w:val="24"/>
          <w:szCs w:val="24"/>
        </w:rPr>
        <w:t>развивают</w:t>
      </w:r>
      <w:r w:rsidRPr="00AE5A27">
        <w:rPr>
          <w:spacing w:val="14"/>
          <w:sz w:val="24"/>
          <w:szCs w:val="24"/>
        </w:rPr>
        <w:t xml:space="preserve"> </w:t>
      </w:r>
      <w:r w:rsidRPr="00AE5A27">
        <w:rPr>
          <w:sz w:val="24"/>
          <w:szCs w:val="24"/>
        </w:rPr>
        <w:t>способность</w:t>
      </w:r>
      <w:r w:rsidRPr="00AE5A27">
        <w:rPr>
          <w:spacing w:val="11"/>
          <w:sz w:val="24"/>
          <w:szCs w:val="24"/>
        </w:rPr>
        <w:t xml:space="preserve"> </w:t>
      </w:r>
      <w:r w:rsidRPr="00AE5A27">
        <w:rPr>
          <w:sz w:val="24"/>
          <w:szCs w:val="24"/>
        </w:rPr>
        <w:t>обучающегося</w:t>
      </w:r>
      <w:r w:rsidRPr="00AE5A27">
        <w:rPr>
          <w:spacing w:val="13"/>
          <w:sz w:val="24"/>
          <w:szCs w:val="24"/>
        </w:rPr>
        <w:t xml:space="preserve"> </w:t>
      </w:r>
      <w:r w:rsidRPr="00AE5A27">
        <w:rPr>
          <w:sz w:val="24"/>
          <w:szCs w:val="24"/>
        </w:rPr>
        <w:t>к</w:t>
      </w:r>
      <w:r w:rsidRPr="00AE5A27">
        <w:rPr>
          <w:spacing w:val="12"/>
          <w:sz w:val="24"/>
          <w:szCs w:val="24"/>
        </w:rPr>
        <w:t xml:space="preserve"> </w:t>
      </w:r>
      <w:r w:rsidRPr="00AE5A27">
        <w:rPr>
          <w:sz w:val="24"/>
          <w:szCs w:val="24"/>
        </w:rPr>
        <w:t>диалогу,</w:t>
      </w:r>
      <w:r w:rsidR="00EC2F72" w:rsidRPr="00AE5A27">
        <w:rPr>
          <w:sz w:val="24"/>
          <w:szCs w:val="24"/>
        </w:rPr>
        <w:t xml:space="preserve"> </w:t>
      </w:r>
      <w:r w:rsidRPr="00AE5A27">
        <w:rPr>
          <w:sz w:val="24"/>
          <w:szCs w:val="24"/>
        </w:rPr>
        <w:t>обсуждению</w:t>
      </w:r>
      <w:r w:rsidRPr="00AE5A27">
        <w:rPr>
          <w:spacing w:val="-3"/>
          <w:sz w:val="24"/>
          <w:szCs w:val="24"/>
        </w:rPr>
        <w:t xml:space="preserve"> </w:t>
      </w:r>
      <w:r w:rsidRPr="00AE5A27">
        <w:rPr>
          <w:sz w:val="24"/>
          <w:szCs w:val="24"/>
        </w:rPr>
        <w:t>проблем,</w:t>
      </w:r>
      <w:r w:rsidRPr="00AE5A27">
        <w:rPr>
          <w:spacing w:val="-4"/>
          <w:sz w:val="24"/>
          <w:szCs w:val="24"/>
        </w:rPr>
        <w:t xml:space="preserve"> </w:t>
      </w:r>
      <w:r w:rsidRPr="00AE5A27">
        <w:rPr>
          <w:sz w:val="24"/>
          <w:szCs w:val="24"/>
        </w:rPr>
        <w:t>разрешению</w:t>
      </w:r>
      <w:r w:rsidRPr="00AE5A27">
        <w:rPr>
          <w:spacing w:val="1"/>
          <w:sz w:val="24"/>
          <w:szCs w:val="24"/>
        </w:rPr>
        <w:t xml:space="preserve"> </w:t>
      </w:r>
      <w:r w:rsidRPr="00AE5A27">
        <w:rPr>
          <w:sz w:val="24"/>
          <w:szCs w:val="24"/>
        </w:rPr>
        <w:t>возникших</w:t>
      </w:r>
      <w:r w:rsidRPr="00AE5A27">
        <w:rPr>
          <w:spacing w:val="-10"/>
          <w:sz w:val="24"/>
          <w:szCs w:val="24"/>
        </w:rPr>
        <w:t xml:space="preserve"> </w:t>
      </w:r>
      <w:r w:rsidRPr="00AE5A27">
        <w:rPr>
          <w:sz w:val="24"/>
          <w:szCs w:val="24"/>
        </w:rPr>
        <w:t>противоречий</w:t>
      </w:r>
      <w:r w:rsidRPr="00AE5A27">
        <w:rPr>
          <w:spacing w:val="-5"/>
          <w:sz w:val="24"/>
          <w:szCs w:val="24"/>
        </w:rPr>
        <w:t xml:space="preserve"> </w:t>
      </w:r>
      <w:r w:rsidRPr="00AE5A27">
        <w:rPr>
          <w:sz w:val="24"/>
          <w:szCs w:val="24"/>
        </w:rPr>
        <w:t>в</w:t>
      </w:r>
      <w:r w:rsidRPr="00AE5A27">
        <w:rPr>
          <w:spacing w:val="-4"/>
          <w:sz w:val="24"/>
          <w:szCs w:val="24"/>
        </w:rPr>
        <w:t xml:space="preserve"> </w:t>
      </w:r>
      <w:r w:rsidRPr="00AE5A27">
        <w:rPr>
          <w:sz w:val="24"/>
          <w:szCs w:val="24"/>
        </w:rPr>
        <w:t>точках</w:t>
      </w:r>
      <w:r w:rsidRPr="00AE5A27">
        <w:rPr>
          <w:spacing w:val="-6"/>
          <w:sz w:val="24"/>
          <w:szCs w:val="24"/>
        </w:rPr>
        <w:t xml:space="preserve"> </w:t>
      </w:r>
      <w:r w:rsidRPr="00AE5A27">
        <w:rPr>
          <w:sz w:val="24"/>
          <w:szCs w:val="24"/>
        </w:rPr>
        <w:t>зрения.</w:t>
      </w:r>
      <w:r w:rsidR="00AE5A27" w:rsidRPr="00AE5A27">
        <w:rPr>
          <w:sz w:val="24"/>
          <w:szCs w:val="24"/>
        </w:rPr>
        <w:t xml:space="preserve"> </w:t>
      </w:r>
      <w:r w:rsidRPr="00AE5A27">
        <w:rPr>
          <w:sz w:val="24"/>
          <w:szCs w:val="24"/>
        </w:rPr>
        <w:t>Поисковая</w:t>
      </w:r>
      <w:r w:rsidRPr="00AE5A27">
        <w:rPr>
          <w:spacing w:val="1"/>
          <w:sz w:val="24"/>
          <w:szCs w:val="24"/>
        </w:rPr>
        <w:t xml:space="preserve"> </w:t>
      </w:r>
      <w:r w:rsidRPr="00AE5A27">
        <w:rPr>
          <w:sz w:val="24"/>
          <w:szCs w:val="24"/>
        </w:rPr>
        <w:t>и</w:t>
      </w:r>
      <w:r w:rsidRPr="00AE5A27">
        <w:rPr>
          <w:spacing w:val="1"/>
          <w:sz w:val="24"/>
          <w:szCs w:val="24"/>
        </w:rPr>
        <w:t xml:space="preserve"> </w:t>
      </w:r>
      <w:r w:rsidRPr="00AE5A27">
        <w:rPr>
          <w:sz w:val="24"/>
          <w:szCs w:val="24"/>
        </w:rPr>
        <w:t>исследовательская</w:t>
      </w:r>
      <w:r w:rsidRPr="00AE5A27">
        <w:rPr>
          <w:spacing w:val="1"/>
          <w:sz w:val="24"/>
          <w:szCs w:val="24"/>
        </w:rPr>
        <w:t xml:space="preserve"> </w:t>
      </w:r>
      <w:r w:rsidRPr="00AE5A27">
        <w:rPr>
          <w:sz w:val="24"/>
          <w:szCs w:val="24"/>
        </w:rPr>
        <w:t>деятельность</w:t>
      </w:r>
      <w:r w:rsidRPr="00AE5A27">
        <w:rPr>
          <w:spacing w:val="1"/>
          <w:sz w:val="24"/>
          <w:szCs w:val="24"/>
        </w:rPr>
        <w:t xml:space="preserve"> </w:t>
      </w:r>
      <w:r w:rsidRPr="00AE5A27">
        <w:rPr>
          <w:sz w:val="24"/>
          <w:szCs w:val="24"/>
        </w:rPr>
        <w:t>может</w:t>
      </w:r>
      <w:r w:rsidRPr="00AE5A27">
        <w:rPr>
          <w:spacing w:val="1"/>
          <w:sz w:val="24"/>
          <w:szCs w:val="24"/>
        </w:rPr>
        <w:t xml:space="preserve"> </w:t>
      </w:r>
      <w:r w:rsidRPr="00AE5A27">
        <w:rPr>
          <w:sz w:val="24"/>
          <w:szCs w:val="24"/>
        </w:rPr>
        <w:t>осуществляться</w:t>
      </w:r>
      <w:r w:rsidRPr="00AE5A27">
        <w:rPr>
          <w:spacing w:val="1"/>
          <w:sz w:val="24"/>
          <w:szCs w:val="24"/>
        </w:rPr>
        <w:t xml:space="preserve"> </w:t>
      </w:r>
      <w:r w:rsidRPr="00AE5A27">
        <w:rPr>
          <w:sz w:val="24"/>
          <w:szCs w:val="24"/>
        </w:rPr>
        <w:t>с</w:t>
      </w:r>
      <w:r w:rsidRPr="00AE5A27">
        <w:rPr>
          <w:spacing w:val="1"/>
          <w:sz w:val="24"/>
          <w:szCs w:val="24"/>
        </w:rPr>
        <w:t xml:space="preserve"> </w:t>
      </w:r>
      <w:r w:rsidRPr="00AE5A27">
        <w:rPr>
          <w:sz w:val="24"/>
          <w:szCs w:val="24"/>
        </w:rPr>
        <w:t>использованием</w:t>
      </w:r>
      <w:r w:rsidRPr="00AE5A27">
        <w:rPr>
          <w:spacing w:val="1"/>
          <w:sz w:val="24"/>
          <w:szCs w:val="24"/>
        </w:rPr>
        <w:t xml:space="preserve"> </w:t>
      </w:r>
      <w:r w:rsidRPr="00AE5A27">
        <w:rPr>
          <w:sz w:val="24"/>
          <w:szCs w:val="24"/>
        </w:rPr>
        <w:t>информационных банков, содержащих различные экранные (виртуальные) объекты (учебного или</w:t>
      </w:r>
      <w:r w:rsidRPr="00AE5A27">
        <w:rPr>
          <w:spacing w:val="1"/>
          <w:sz w:val="24"/>
          <w:szCs w:val="24"/>
        </w:rPr>
        <w:t xml:space="preserve"> </w:t>
      </w:r>
      <w:r w:rsidRPr="00AE5A27">
        <w:rPr>
          <w:sz w:val="24"/>
          <w:szCs w:val="24"/>
        </w:rPr>
        <w:t>игрового, бытового назначения), в том числе в условиях использования технологий неконтактного</w:t>
      </w:r>
      <w:r w:rsidRPr="00AE5A27">
        <w:rPr>
          <w:spacing w:val="1"/>
          <w:sz w:val="24"/>
          <w:szCs w:val="24"/>
        </w:rPr>
        <w:t xml:space="preserve"> </w:t>
      </w:r>
      <w:r w:rsidRPr="00AE5A27">
        <w:rPr>
          <w:sz w:val="24"/>
          <w:szCs w:val="24"/>
        </w:rPr>
        <w:t>информационного</w:t>
      </w:r>
      <w:r w:rsidRPr="00AE5A27">
        <w:rPr>
          <w:spacing w:val="1"/>
          <w:sz w:val="24"/>
          <w:szCs w:val="24"/>
        </w:rPr>
        <w:t xml:space="preserve"> </w:t>
      </w:r>
      <w:r w:rsidRPr="00AE5A27">
        <w:rPr>
          <w:sz w:val="24"/>
          <w:szCs w:val="24"/>
        </w:rPr>
        <w:t>взаимодействия.</w:t>
      </w:r>
    </w:p>
    <w:p w:rsidR="003E2BDB" w:rsidRPr="00EC2F72" w:rsidRDefault="000516F0" w:rsidP="005743FB">
      <w:pPr>
        <w:pStyle w:val="a3"/>
        <w:ind w:left="0" w:firstLine="720"/>
      </w:pPr>
      <w:bookmarkStart w:id="49" w:name="Для_формирования_наблюдения_как_метода_п"/>
      <w:bookmarkEnd w:id="49"/>
      <w:r w:rsidRPr="00AE5A27">
        <w:t>Для</w:t>
      </w:r>
      <w:r w:rsidRPr="00AE5A27">
        <w:rPr>
          <w:spacing w:val="1"/>
        </w:rPr>
        <w:t xml:space="preserve"> </w:t>
      </w:r>
      <w:r w:rsidRPr="00AE5A27">
        <w:t>формирования наблюдения</w:t>
      </w:r>
      <w:r w:rsidRPr="00AE5A27">
        <w:rPr>
          <w:spacing w:val="1"/>
        </w:rPr>
        <w:t xml:space="preserve"> </w:t>
      </w:r>
      <w:r w:rsidRPr="00AE5A27">
        <w:t>как</w:t>
      </w:r>
      <w:r w:rsidRPr="00AE5A27">
        <w:rPr>
          <w:spacing w:val="1"/>
        </w:rPr>
        <w:t xml:space="preserve"> </w:t>
      </w:r>
      <w:r w:rsidRPr="00AE5A27">
        <w:t>метода</w:t>
      </w:r>
      <w:r w:rsidRPr="00AE5A27">
        <w:rPr>
          <w:spacing w:val="1"/>
        </w:rPr>
        <w:t xml:space="preserve"> </w:t>
      </w:r>
      <w:r w:rsidRPr="00AE5A27">
        <w:t>познания разных объектов</w:t>
      </w:r>
      <w:r w:rsidRPr="00AE5A27">
        <w:rPr>
          <w:spacing w:val="1"/>
        </w:rPr>
        <w:t xml:space="preserve"> </w:t>
      </w:r>
      <w:r w:rsidRPr="00AE5A27">
        <w:t>действительности</w:t>
      </w:r>
      <w:r w:rsidRPr="00AE5A27">
        <w:rPr>
          <w:spacing w:val="1"/>
        </w:rPr>
        <w:t xml:space="preserve"> </w:t>
      </w:r>
      <w:r w:rsidRPr="00AE5A27">
        <w:t>на</w:t>
      </w:r>
      <w:r w:rsidRPr="00AE5A27">
        <w:rPr>
          <w:spacing w:val="1"/>
        </w:rPr>
        <w:t xml:space="preserve"> </w:t>
      </w:r>
      <w:r w:rsidRPr="00AE5A27">
        <w:t>уроках</w:t>
      </w:r>
      <w:r w:rsidRPr="00AE5A27">
        <w:rPr>
          <w:spacing w:val="1"/>
        </w:rPr>
        <w:t xml:space="preserve"> </w:t>
      </w:r>
      <w:r w:rsidRPr="00AE5A27">
        <w:t>окружающего</w:t>
      </w:r>
      <w:r w:rsidRPr="00AE5A27">
        <w:rPr>
          <w:spacing w:val="1"/>
        </w:rPr>
        <w:t xml:space="preserve"> </w:t>
      </w:r>
      <w:r w:rsidRPr="00AE5A27">
        <w:t>мира</w:t>
      </w:r>
      <w:r w:rsidRPr="00AE5A27">
        <w:rPr>
          <w:spacing w:val="1"/>
        </w:rPr>
        <w:t xml:space="preserve"> </w:t>
      </w:r>
      <w:r w:rsidRPr="00AE5A27">
        <w:t>организуются</w:t>
      </w:r>
      <w:r w:rsidRPr="00AE5A27">
        <w:rPr>
          <w:spacing w:val="1"/>
        </w:rPr>
        <w:t xml:space="preserve"> </w:t>
      </w:r>
      <w:r w:rsidRPr="00AE5A27">
        <w:t>наблюдения</w:t>
      </w:r>
      <w:r w:rsidRPr="00AE5A27">
        <w:rPr>
          <w:spacing w:val="1"/>
        </w:rPr>
        <w:t xml:space="preserve"> </w:t>
      </w:r>
      <w:r w:rsidRPr="00AE5A27">
        <w:t>в</w:t>
      </w:r>
      <w:r w:rsidRPr="00AE5A27">
        <w:rPr>
          <w:spacing w:val="1"/>
        </w:rPr>
        <w:t xml:space="preserve"> </w:t>
      </w:r>
      <w:r w:rsidRPr="00AE5A27">
        <w:t>естественных</w:t>
      </w:r>
      <w:r w:rsidRPr="00AE5A27">
        <w:rPr>
          <w:spacing w:val="1"/>
        </w:rPr>
        <w:t xml:space="preserve"> </w:t>
      </w:r>
      <w:r w:rsidRPr="00AE5A27">
        <w:t>природных</w:t>
      </w:r>
      <w:r w:rsidRPr="00AE5A27">
        <w:rPr>
          <w:spacing w:val="1"/>
        </w:rPr>
        <w:t xml:space="preserve"> </w:t>
      </w:r>
      <w:r w:rsidRPr="00AE5A27">
        <w:t>условиях.</w:t>
      </w:r>
      <w:r w:rsidRPr="00EC2F72">
        <w:rPr>
          <w:spacing w:val="-57"/>
        </w:rPr>
        <w:t xml:space="preserve"> </w:t>
      </w:r>
      <w:r w:rsidRPr="00EC2F72">
        <w:t>Наблюдения</w:t>
      </w:r>
      <w:r w:rsidRPr="00EC2F72">
        <w:rPr>
          <w:spacing w:val="1"/>
        </w:rPr>
        <w:t xml:space="preserve"> </w:t>
      </w:r>
      <w:r w:rsidRPr="00EC2F72">
        <w:t>можно</w:t>
      </w:r>
      <w:r w:rsidRPr="00EC2F72">
        <w:rPr>
          <w:spacing w:val="1"/>
        </w:rPr>
        <w:t xml:space="preserve"> </w:t>
      </w:r>
      <w:r w:rsidRPr="00EC2F72">
        <w:t>организовать</w:t>
      </w:r>
      <w:r w:rsidRPr="00EC2F72">
        <w:rPr>
          <w:spacing w:val="1"/>
        </w:rPr>
        <w:t xml:space="preserve"> </w:t>
      </w:r>
      <w:r w:rsidRPr="00EC2F72">
        <w:t>в</w:t>
      </w:r>
      <w:r w:rsidRPr="00EC2F72">
        <w:rPr>
          <w:spacing w:val="1"/>
        </w:rPr>
        <w:t xml:space="preserve"> </w:t>
      </w:r>
      <w:r w:rsidRPr="00EC2F72">
        <w:t>условиях</w:t>
      </w:r>
      <w:r w:rsidRPr="00EC2F72">
        <w:rPr>
          <w:spacing w:val="1"/>
        </w:rPr>
        <w:t xml:space="preserve"> </w:t>
      </w:r>
      <w:r w:rsidRPr="00EC2F72">
        <w:t>экранного</w:t>
      </w:r>
      <w:r w:rsidRPr="00EC2F72">
        <w:rPr>
          <w:spacing w:val="1"/>
        </w:rPr>
        <w:t xml:space="preserve"> </w:t>
      </w:r>
      <w:r w:rsidRPr="00EC2F72">
        <w:t>(виртуального)</w:t>
      </w:r>
      <w:r w:rsidRPr="00EC2F72">
        <w:rPr>
          <w:spacing w:val="1"/>
        </w:rPr>
        <w:t xml:space="preserve"> </w:t>
      </w:r>
      <w:r w:rsidRPr="00EC2F72">
        <w:t>представления</w:t>
      </w:r>
      <w:r w:rsidRPr="00EC2F72">
        <w:rPr>
          <w:spacing w:val="1"/>
        </w:rPr>
        <w:t xml:space="preserve"> </w:t>
      </w:r>
      <w:r w:rsidRPr="00EC2F72">
        <w:t>разных</w:t>
      </w:r>
      <w:r w:rsidRPr="00EC2F72">
        <w:rPr>
          <w:spacing w:val="1"/>
        </w:rPr>
        <w:t xml:space="preserve"> </w:t>
      </w:r>
      <w:r w:rsidRPr="00EC2F72">
        <w:t>объектов, сюжетов, процессов, отображающих реальную действительность,</w:t>
      </w:r>
      <w:r w:rsidRPr="00EC2F72">
        <w:rPr>
          <w:spacing w:val="1"/>
        </w:rPr>
        <w:t xml:space="preserve"> </w:t>
      </w:r>
      <w:r w:rsidRPr="00EC2F72">
        <w:t>которую невозможно</w:t>
      </w:r>
      <w:r w:rsidRPr="00EC2F72">
        <w:rPr>
          <w:spacing w:val="1"/>
        </w:rPr>
        <w:t xml:space="preserve"> </w:t>
      </w:r>
      <w:r w:rsidRPr="00EC2F72">
        <w:t>предоставить ученику в условиях образовательной организации (объекты природы, художественные</w:t>
      </w:r>
      <w:r w:rsidRPr="00EC2F72">
        <w:rPr>
          <w:spacing w:val="1"/>
        </w:rPr>
        <w:t xml:space="preserve"> </w:t>
      </w:r>
      <w:r w:rsidRPr="00EC2F72">
        <w:t>визуализации,</w:t>
      </w:r>
      <w:r w:rsidRPr="00EC2F72">
        <w:rPr>
          <w:spacing w:val="3"/>
        </w:rPr>
        <w:t xml:space="preserve"> </w:t>
      </w:r>
      <w:r w:rsidRPr="00EC2F72">
        <w:t>технологические</w:t>
      </w:r>
      <w:r w:rsidRPr="00EC2F72">
        <w:rPr>
          <w:spacing w:val="1"/>
        </w:rPr>
        <w:t xml:space="preserve"> </w:t>
      </w:r>
      <w:r w:rsidRPr="00EC2F72">
        <w:t>процессы</w:t>
      </w:r>
      <w:r w:rsidRPr="00EC2F72">
        <w:rPr>
          <w:spacing w:val="-2"/>
        </w:rPr>
        <w:t xml:space="preserve"> </w:t>
      </w:r>
      <w:r w:rsidRPr="00EC2F72">
        <w:t>и</w:t>
      </w:r>
      <w:r w:rsidRPr="00EC2F72">
        <w:rPr>
          <w:spacing w:val="3"/>
        </w:rPr>
        <w:t xml:space="preserve"> </w:t>
      </w:r>
      <w:r w:rsidRPr="00EC2F72">
        <w:t>другие).</w:t>
      </w:r>
    </w:p>
    <w:p w:rsidR="003E2BDB" w:rsidRPr="00EC2F72" w:rsidRDefault="000516F0" w:rsidP="005743FB">
      <w:pPr>
        <w:pStyle w:val="a3"/>
        <w:ind w:left="0" w:firstLine="720"/>
      </w:pPr>
      <w:bookmarkStart w:id="50" w:name="Уроки_литературного_чтения_позволяют_про"/>
      <w:bookmarkEnd w:id="50"/>
      <w:r w:rsidRPr="00EC2F72">
        <w:t>Уроки</w:t>
      </w:r>
      <w:r w:rsidRPr="00EC2F72">
        <w:rPr>
          <w:spacing w:val="1"/>
        </w:rPr>
        <w:t xml:space="preserve"> </w:t>
      </w:r>
      <w:r w:rsidRPr="00EC2F72">
        <w:t>литературного</w:t>
      </w:r>
      <w:r w:rsidRPr="00EC2F72">
        <w:rPr>
          <w:spacing w:val="1"/>
        </w:rPr>
        <w:t xml:space="preserve"> </w:t>
      </w:r>
      <w:r w:rsidRPr="00EC2F72">
        <w:t>чтения позволяют</w:t>
      </w:r>
      <w:r w:rsidRPr="00EC2F72">
        <w:rPr>
          <w:spacing w:val="1"/>
        </w:rPr>
        <w:t xml:space="preserve"> </w:t>
      </w:r>
      <w:r w:rsidRPr="00EC2F72">
        <w:t>проводить наблюдения текста,</w:t>
      </w:r>
      <w:r w:rsidRPr="00EC2F72">
        <w:rPr>
          <w:spacing w:val="1"/>
        </w:rPr>
        <w:t xml:space="preserve"> </w:t>
      </w:r>
      <w:r w:rsidRPr="00EC2F72">
        <w:t>на которых строится</w:t>
      </w:r>
      <w:r w:rsidRPr="00EC2F72">
        <w:rPr>
          <w:spacing w:val="1"/>
        </w:rPr>
        <w:t xml:space="preserve"> </w:t>
      </w:r>
      <w:r w:rsidRPr="00EC2F72">
        <w:t>аналитическая текстовая деятельность. Учебные диалоги, в том числе с представленным на экране</w:t>
      </w:r>
      <w:r w:rsidRPr="00EC2F72">
        <w:rPr>
          <w:spacing w:val="1"/>
        </w:rPr>
        <w:t xml:space="preserve"> </w:t>
      </w:r>
      <w:r w:rsidRPr="00EC2F72">
        <w:t>виртуальным</w:t>
      </w:r>
      <w:r w:rsidRPr="00EC2F72">
        <w:rPr>
          <w:spacing w:val="1"/>
        </w:rPr>
        <w:t xml:space="preserve"> </w:t>
      </w:r>
      <w:r w:rsidRPr="00EC2F72">
        <w:t>собеседником,</w:t>
      </w:r>
      <w:r w:rsidRPr="00EC2F72">
        <w:rPr>
          <w:spacing w:val="1"/>
        </w:rPr>
        <w:t xml:space="preserve"> </w:t>
      </w:r>
      <w:r w:rsidRPr="00EC2F72">
        <w:t>дают</w:t>
      </w:r>
      <w:r w:rsidRPr="00EC2F72">
        <w:rPr>
          <w:spacing w:val="1"/>
        </w:rPr>
        <w:t xml:space="preserve"> </w:t>
      </w:r>
      <w:r w:rsidRPr="00EC2F72">
        <w:t>возможность</w:t>
      </w:r>
      <w:r w:rsidRPr="00EC2F72">
        <w:rPr>
          <w:spacing w:val="1"/>
        </w:rPr>
        <w:t xml:space="preserve"> </w:t>
      </w:r>
      <w:r w:rsidRPr="00EC2F72">
        <w:t>высказывать</w:t>
      </w:r>
      <w:r w:rsidRPr="00EC2F72">
        <w:rPr>
          <w:spacing w:val="1"/>
        </w:rPr>
        <w:t xml:space="preserve"> </w:t>
      </w:r>
      <w:r w:rsidRPr="00EC2F72">
        <w:t>гипотезы,</w:t>
      </w:r>
      <w:r w:rsidRPr="00EC2F72">
        <w:rPr>
          <w:spacing w:val="1"/>
        </w:rPr>
        <w:t xml:space="preserve"> </w:t>
      </w:r>
      <w:r w:rsidRPr="00EC2F72">
        <w:t>строить</w:t>
      </w:r>
      <w:r w:rsidRPr="00EC2F72">
        <w:rPr>
          <w:spacing w:val="1"/>
        </w:rPr>
        <w:t xml:space="preserve"> </w:t>
      </w:r>
      <w:r w:rsidRPr="00EC2F72">
        <w:t>рассуждения,</w:t>
      </w:r>
      <w:r w:rsidRPr="00EC2F72">
        <w:rPr>
          <w:spacing w:val="1"/>
        </w:rPr>
        <w:t xml:space="preserve"> </w:t>
      </w:r>
      <w:r w:rsidRPr="00EC2F72">
        <w:t>сравнивать</w:t>
      </w:r>
      <w:r w:rsidRPr="00EC2F72">
        <w:rPr>
          <w:spacing w:val="1"/>
        </w:rPr>
        <w:t xml:space="preserve"> </w:t>
      </w:r>
      <w:r w:rsidRPr="00EC2F72">
        <w:t>доказательства,</w:t>
      </w:r>
      <w:r w:rsidRPr="00EC2F72">
        <w:rPr>
          <w:spacing w:val="1"/>
        </w:rPr>
        <w:t xml:space="preserve"> </w:t>
      </w:r>
      <w:r w:rsidRPr="00EC2F72">
        <w:t>формулировать</w:t>
      </w:r>
      <w:r w:rsidRPr="00EC2F72">
        <w:rPr>
          <w:spacing w:val="1"/>
        </w:rPr>
        <w:t xml:space="preserve"> </w:t>
      </w:r>
      <w:r w:rsidRPr="00EC2F72">
        <w:t>обобщения</w:t>
      </w:r>
      <w:r w:rsidRPr="00EC2F72">
        <w:rPr>
          <w:spacing w:val="1"/>
        </w:rPr>
        <w:t xml:space="preserve"> </w:t>
      </w:r>
      <w:r w:rsidRPr="00EC2F72">
        <w:t>практически</w:t>
      </w:r>
      <w:r w:rsidRPr="00EC2F72">
        <w:rPr>
          <w:spacing w:val="1"/>
        </w:rPr>
        <w:t xml:space="preserve"> </w:t>
      </w:r>
      <w:r w:rsidRPr="00EC2F72">
        <w:t>на</w:t>
      </w:r>
      <w:r w:rsidRPr="00EC2F72">
        <w:rPr>
          <w:spacing w:val="1"/>
        </w:rPr>
        <w:t xml:space="preserve"> </w:t>
      </w:r>
      <w:r w:rsidRPr="00EC2F72">
        <w:t>любом</w:t>
      </w:r>
      <w:r w:rsidRPr="00EC2F72">
        <w:rPr>
          <w:spacing w:val="1"/>
        </w:rPr>
        <w:t xml:space="preserve"> </w:t>
      </w:r>
      <w:r w:rsidRPr="00EC2F72">
        <w:t>предметном</w:t>
      </w:r>
      <w:r w:rsidRPr="00EC2F72">
        <w:rPr>
          <w:spacing w:val="1"/>
        </w:rPr>
        <w:t xml:space="preserve"> </w:t>
      </w:r>
      <w:r w:rsidRPr="00EC2F72">
        <w:t>содержании.</w:t>
      </w:r>
    </w:p>
    <w:p w:rsidR="003E2BDB" w:rsidRDefault="000516F0" w:rsidP="005743FB">
      <w:pPr>
        <w:pStyle w:val="a3"/>
        <w:ind w:left="0" w:firstLine="720"/>
      </w:pPr>
      <w:bookmarkStart w:id="51" w:name="Если_эта_работа_проводится_учителем_сист"/>
      <w:bookmarkEnd w:id="51"/>
      <w:r w:rsidRPr="00EC2F72">
        <w:t>Если эта работа проводится учителем систематически и на уроках по всем учебным предметам, то</w:t>
      </w:r>
      <w:r w:rsidRPr="00EC2F72">
        <w:rPr>
          <w:spacing w:val="-57"/>
        </w:rPr>
        <w:t xml:space="preserve"> </w:t>
      </w:r>
      <w:r w:rsidRPr="00EC2F72">
        <w:t>универсальность</w:t>
      </w:r>
      <w:r w:rsidRPr="00EC2F72">
        <w:rPr>
          <w:spacing w:val="2"/>
        </w:rPr>
        <w:t xml:space="preserve"> </w:t>
      </w:r>
      <w:r w:rsidRPr="00EC2F72">
        <w:t>учебного</w:t>
      </w:r>
      <w:r w:rsidRPr="00EC2F72">
        <w:rPr>
          <w:spacing w:val="1"/>
        </w:rPr>
        <w:t xml:space="preserve"> </w:t>
      </w:r>
      <w:r w:rsidRPr="00EC2F72">
        <w:t>действия</w:t>
      </w:r>
      <w:r w:rsidRPr="00EC2F72">
        <w:rPr>
          <w:spacing w:val="-4"/>
        </w:rPr>
        <w:t xml:space="preserve"> </w:t>
      </w:r>
      <w:r w:rsidRPr="00EC2F72">
        <w:t>формируется</w:t>
      </w:r>
      <w:r w:rsidRPr="00EC2F72">
        <w:rPr>
          <w:spacing w:val="6"/>
        </w:rPr>
        <w:t xml:space="preserve"> </w:t>
      </w:r>
      <w:r w:rsidRPr="00EC2F72">
        <w:t>успешно</w:t>
      </w:r>
      <w:r w:rsidRPr="00EC2F72">
        <w:rPr>
          <w:spacing w:val="1"/>
        </w:rPr>
        <w:t xml:space="preserve"> </w:t>
      </w:r>
      <w:r w:rsidRPr="00EC2F72">
        <w:t>и</w:t>
      </w:r>
      <w:r w:rsidRPr="00EC2F72">
        <w:rPr>
          <w:spacing w:val="2"/>
        </w:rPr>
        <w:t xml:space="preserve"> </w:t>
      </w:r>
      <w:r w:rsidRPr="00EC2F72">
        <w:t>быстро.</w:t>
      </w:r>
    </w:p>
    <w:p w:rsidR="00BB427D" w:rsidRPr="00EC2F72" w:rsidRDefault="00BB427D" w:rsidP="005743FB">
      <w:pPr>
        <w:pStyle w:val="a3"/>
        <w:ind w:left="0" w:firstLine="720"/>
      </w:pPr>
    </w:p>
    <w:p w:rsidR="00BB427D" w:rsidRPr="00BB427D" w:rsidRDefault="00BB427D" w:rsidP="005743FB">
      <w:pPr>
        <w:pStyle w:val="a7"/>
        <w:ind w:left="0" w:firstLine="720"/>
        <w:rPr>
          <w:sz w:val="24"/>
        </w:rPr>
      </w:pPr>
      <w:r>
        <w:rPr>
          <w:sz w:val="24"/>
          <w:szCs w:val="24"/>
        </w:rPr>
        <w:t>3.</w:t>
      </w:r>
      <w:r w:rsidR="000516F0" w:rsidRPr="007B1132">
        <w:rPr>
          <w:sz w:val="24"/>
          <w:szCs w:val="24"/>
        </w:rPr>
        <w:t>Педагогический работник применяет систему заданий, формирующих</w:t>
      </w:r>
      <w:r w:rsidR="000516F0" w:rsidRPr="007B1132">
        <w:rPr>
          <w:spacing w:val="1"/>
          <w:sz w:val="24"/>
          <w:szCs w:val="24"/>
        </w:rPr>
        <w:t xml:space="preserve"> </w:t>
      </w:r>
      <w:r w:rsidR="000516F0" w:rsidRPr="007B1132">
        <w:rPr>
          <w:sz w:val="24"/>
          <w:szCs w:val="24"/>
        </w:rPr>
        <w:t>операциональный</w:t>
      </w:r>
      <w:r w:rsidR="000516F0" w:rsidRPr="007B1132">
        <w:rPr>
          <w:spacing w:val="61"/>
          <w:sz w:val="24"/>
          <w:szCs w:val="24"/>
        </w:rPr>
        <w:t xml:space="preserve"> </w:t>
      </w:r>
      <w:r w:rsidR="000516F0" w:rsidRPr="007B1132">
        <w:rPr>
          <w:sz w:val="24"/>
          <w:szCs w:val="24"/>
        </w:rPr>
        <w:t>состав</w:t>
      </w:r>
      <w:r w:rsidR="000516F0" w:rsidRPr="007B1132">
        <w:rPr>
          <w:spacing w:val="61"/>
          <w:sz w:val="24"/>
          <w:szCs w:val="24"/>
        </w:rPr>
        <w:t xml:space="preserve"> </w:t>
      </w:r>
      <w:r w:rsidR="000516F0" w:rsidRPr="007B1132">
        <w:rPr>
          <w:sz w:val="24"/>
          <w:szCs w:val="24"/>
        </w:rPr>
        <w:t>учебного</w:t>
      </w:r>
      <w:r w:rsidR="000516F0" w:rsidRPr="007B1132">
        <w:rPr>
          <w:spacing w:val="61"/>
          <w:sz w:val="24"/>
          <w:szCs w:val="24"/>
        </w:rPr>
        <w:t xml:space="preserve"> </w:t>
      </w:r>
      <w:r w:rsidR="000516F0" w:rsidRPr="007B1132">
        <w:rPr>
          <w:sz w:val="24"/>
          <w:szCs w:val="24"/>
        </w:rPr>
        <w:t>действия.</w:t>
      </w:r>
      <w:r w:rsidR="000516F0" w:rsidRPr="007B1132">
        <w:rPr>
          <w:spacing w:val="61"/>
          <w:sz w:val="24"/>
          <w:szCs w:val="24"/>
        </w:rPr>
        <w:t xml:space="preserve"> </w:t>
      </w:r>
      <w:r w:rsidR="000516F0" w:rsidRPr="007B1132">
        <w:rPr>
          <w:sz w:val="24"/>
          <w:szCs w:val="24"/>
        </w:rPr>
        <w:t>Цель</w:t>
      </w:r>
      <w:r w:rsidR="000516F0" w:rsidRPr="007B1132">
        <w:rPr>
          <w:spacing w:val="61"/>
          <w:sz w:val="24"/>
          <w:szCs w:val="24"/>
        </w:rPr>
        <w:t xml:space="preserve"> </w:t>
      </w:r>
      <w:r w:rsidR="000516F0" w:rsidRPr="007B1132">
        <w:rPr>
          <w:sz w:val="24"/>
          <w:szCs w:val="24"/>
        </w:rPr>
        <w:t>таких</w:t>
      </w:r>
      <w:r w:rsidR="000516F0" w:rsidRPr="007B1132">
        <w:rPr>
          <w:spacing w:val="61"/>
          <w:sz w:val="24"/>
          <w:szCs w:val="24"/>
        </w:rPr>
        <w:t xml:space="preserve"> </w:t>
      </w:r>
      <w:r w:rsidR="000516F0" w:rsidRPr="007B1132">
        <w:rPr>
          <w:sz w:val="24"/>
          <w:szCs w:val="24"/>
        </w:rPr>
        <w:t>заданий</w:t>
      </w:r>
      <w:r w:rsidR="000516F0" w:rsidRPr="007B1132">
        <w:rPr>
          <w:spacing w:val="61"/>
          <w:sz w:val="24"/>
          <w:szCs w:val="24"/>
        </w:rPr>
        <w:t xml:space="preserve"> </w:t>
      </w:r>
      <w:r w:rsidR="000516F0" w:rsidRPr="007B1132">
        <w:rPr>
          <w:sz w:val="24"/>
          <w:szCs w:val="24"/>
        </w:rPr>
        <w:t>– создание алгоритма</w:t>
      </w:r>
      <w:r w:rsidR="000516F0" w:rsidRPr="007B1132">
        <w:rPr>
          <w:spacing w:val="1"/>
          <w:sz w:val="24"/>
          <w:szCs w:val="24"/>
        </w:rPr>
        <w:t xml:space="preserve"> </w:t>
      </w:r>
      <w:r w:rsidR="000516F0" w:rsidRPr="007B1132">
        <w:rPr>
          <w:sz w:val="24"/>
          <w:szCs w:val="24"/>
        </w:rPr>
        <w:t>решения</w:t>
      </w:r>
      <w:r w:rsidR="000516F0" w:rsidRPr="007B1132">
        <w:rPr>
          <w:spacing w:val="1"/>
          <w:sz w:val="24"/>
          <w:szCs w:val="24"/>
        </w:rPr>
        <w:t xml:space="preserve"> </w:t>
      </w:r>
      <w:r w:rsidR="000516F0" w:rsidRPr="007B1132">
        <w:rPr>
          <w:sz w:val="24"/>
          <w:szCs w:val="24"/>
        </w:rPr>
        <w:t>учебной</w:t>
      </w:r>
      <w:r w:rsidR="000516F0" w:rsidRPr="007B1132">
        <w:rPr>
          <w:spacing w:val="1"/>
          <w:sz w:val="24"/>
          <w:szCs w:val="24"/>
        </w:rPr>
        <w:t xml:space="preserve"> </w:t>
      </w:r>
      <w:r w:rsidR="000516F0" w:rsidRPr="007B1132">
        <w:rPr>
          <w:sz w:val="24"/>
          <w:szCs w:val="24"/>
        </w:rPr>
        <w:t>задачи,</w:t>
      </w:r>
      <w:r>
        <w:rPr>
          <w:spacing w:val="61"/>
          <w:sz w:val="24"/>
          <w:szCs w:val="24"/>
        </w:rPr>
        <w:t xml:space="preserve"> </w:t>
      </w:r>
    </w:p>
    <w:p w:rsidR="00BB427D" w:rsidRPr="00BB427D" w:rsidRDefault="000516F0" w:rsidP="005743FB">
      <w:pPr>
        <w:ind w:firstLine="720"/>
        <w:jc w:val="both"/>
        <w:rPr>
          <w:sz w:val="24"/>
        </w:rPr>
      </w:pPr>
      <w:r w:rsidRPr="00BB427D">
        <w:rPr>
          <w:sz w:val="24"/>
          <w:szCs w:val="24"/>
        </w:rPr>
        <w:t>выбор</w:t>
      </w:r>
      <w:r w:rsidRPr="00BB427D">
        <w:rPr>
          <w:spacing w:val="61"/>
          <w:sz w:val="24"/>
          <w:szCs w:val="24"/>
        </w:rPr>
        <w:t xml:space="preserve"> </w:t>
      </w:r>
      <w:r w:rsidRPr="00BB427D">
        <w:rPr>
          <w:sz w:val="24"/>
          <w:szCs w:val="24"/>
        </w:rPr>
        <w:t>соответствующего</w:t>
      </w:r>
      <w:r w:rsidRPr="00BB427D">
        <w:rPr>
          <w:spacing w:val="61"/>
          <w:sz w:val="24"/>
          <w:szCs w:val="24"/>
        </w:rPr>
        <w:t xml:space="preserve"> </w:t>
      </w:r>
      <w:r w:rsidRPr="00BB427D">
        <w:rPr>
          <w:sz w:val="24"/>
          <w:szCs w:val="24"/>
        </w:rPr>
        <w:t>способа</w:t>
      </w:r>
      <w:r w:rsidRPr="00BB427D">
        <w:rPr>
          <w:spacing w:val="61"/>
          <w:sz w:val="24"/>
          <w:szCs w:val="24"/>
        </w:rPr>
        <w:t xml:space="preserve"> </w:t>
      </w:r>
      <w:r w:rsidRPr="00BB427D">
        <w:rPr>
          <w:sz w:val="24"/>
          <w:szCs w:val="24"/>
        </w:rPr>
        <w:t>действия.</w:t>
      </w:r>
      <w:r w:rsidRPr="00BB427D">
        <w:rPr>
          <w:spacing w:val="61"/>
          <w:sz w:val="24"/>
          <w:szCs w:val="24"/>
        </w:rPr>
        <w:t xml:space="preserve"> </w:t>
      </w:r>
    </w:p>
    <w:p w:rsidR="00BB427D" w:rsidRDefault="000516F0" w:rsidP="005743FB">
      <w:pPr>
        <w:pStyle w:val="a7"/>
        <w:ind w:left="0" w:firstLine="720"/>
        <w:rPr>
          <w:spacing w:val="-57"/>
          <w:sz w:val="24"/>
          <w:szCs w:val="24"/>
        </w:rPr>
      </w:pPr>
      <w:r w:rsidRPr="007B1132">
        <w:rPr>
          <w:sz w:val="24"/>
          <w:szCs w:val="24"/>
        </w:rPr>
        <w:t>На</w:t>
      </w:r>
      <w:r w:rsidRPr="007B1132">
        <w:rPr>
          <w:spacing w:val="61"/>
          <w:sz w:val="24"/>
          <w:szCs w:val="24"/>
        </w:rPr>
        <w:t xml:space="preserve"> </w:t>
      </w:r>
      <w:r w:rsidRPr="007B1132">
        <w:rPr>
          <w:sz w:val="24"/>
          <w:szCs w:val="24"/>
        </w:rPr>
        <w:t>первых</w:t>
      </w:r>
      <w:r w:rsidRPr="007B1132">
        <w:rPr>
          <w:spacing w:val="61"/>
          <w:sz w:val="24"/>
          <w:szCs w:val="24"/>
        </w:rPr>
        <w:t xml:space="preserve"> </w:t>
      </w:r>
      <w:r w:rsidRPr="007B1132">
        <w:rPr>
          <w:sz w:val="24"/>
          <w:szCs w:val="24"/>
        </w:rPr>
        <w:t>этапах</w:t>
      </w:r>
      <w:r w:rsidRPr="007B1132">
        <w:rPr>
          <w:spacing w:val="1"/>
          <w:sz w:val="24"/>
          <w:szCs w:val="24"/>
        </w:rPr>
        <w:t xml:space="preserve"> </w:t>
      </w:r>
      <w:r w:rsidRPr="007B1132">
        <w:rPr>
          <w:sz w:val="24"/>
          <w:szCs w:val="24"/>
        </w:rPr>
        <w:t xml:space="preserve">указанная работа организуется коллективно, выстраиваются пошаговые </w:t>
      </w:r>
      <w:r w:rsidRPr="007B1132">
        <w:rPr>
          <w:sz w:val="24"/>
          <w:szCs w:val="24"/>
        </w:rPr>
        <w:lastRenderedPageBreak/>
        <w:t>операции,</w:t>
      </w:r>
      <w:r w:rsidRPr="007B1132">
        <w:rPr>
          <w:spacing w:val="1"/>
          <w:sz w:val="24"/>
          <w:szCs w:val="24"/>
        </w:rPr>
        <w:t xml:space="preserve"> </w:t>
      </w:r>
      <w:r w:rsidRPr="007B1132">
        <w:rPr>
          <w:sz w:val="24"/>
          <w:szCs w:val="24"/>
        </w:rPr>
        <w:t>постепенно</w:t>
      </w:r>
      <w:r w:rsidRPr="007B1132">
        <w:rPr>
          <w:spacing w:val="1"/>
          <w:sz w:val="24"/>
          <w:szCs w:val="24"/>
        </w:rPr>
        <w:t xml:space="preserve"> </w:t>
      </w:r>
      <w:r w:rsidRPr="007B1132">
        <w:rPr>
          <w:sz w:val="24"/>
          <w:szCs w:val="24"/>
        </w:rPr>
        <w:t>обучающиеся</w:t>
      </w:r>
      <w:r w:rsidRPr="007B1132">
        <w:rPr>
          <w:spacing w:val="61"/>
          <w:sz w:val="24"/>
          <w:szCs w:val="24"/>
        </w:rPr>
        <w:t xml:space="preserve"> </w:t>
      </w:r>
      <w:r w:rsidRPr="007B1132">
        <w:rPr>
          <w:sz w:val="24"/>
          <w:szCs w:val="24"/>
        </w:rPr>
        <w:t>учатся</w:t>
      </w:r>
      <w:r w:rsidRPr="007B1132">
        <w:rPr>
          <w:spacing w:val="61"/>
          <w:sz w:val="24"/>
          <w:szCs w:val="24"/>
        </w:rPr>
        <w:t xml:space="preserve"> </w:t>
      </w:r>
      <w:proofErr w:type="gramStart"/>
      <w:r w:rsidRPr="007B1132">
        <w:rPr>
          <w:sz w:val="24"/>
          <w:szCs w:val="24"/>
        </w:rPr>
        <w:t>выполнять</w:t>
      </w:r>
      <w:r w:rsidR="00BB427D">
        <w:rPr>
          <w:spacing w:val="61"/>
          <w:sz w:val="24"/>
          <w:szCs w:val="24"/>
        </w:rPr>
        <w:t xml:space="preserve">  </w:t>
      </w:r>
      <w:r w:rsidRPr="007B1132">
        <w:rPr>
          <w:sz w:val="24"/>
          <w:szCs w:val="24"/>
        </w:rPr>
        <w:t>их</w:t>
      </w:r>
      <w:proofErr w:type="gramEnd"/>
      <w:r w:rsidRPr="007B1132">
        <w:rPr>
          <w:spacing w:val="61"/>
          <w:sz w:val="24"/>
          <w:szCs w:val="24"/>
        </w:rPr>
        <w:t xml:space="preserve"> </w:t>
      </w:r>
      <w:r w:rsidRPr="007B1132">
        <w:rPr>
          <w:sz w:val="24"/>
          <w:szCs w:val="24"/>
        </w:rPr>
        <w:t>самостоятельно.</w:t>
      </w:r>
      <w:r w:rsidRPr="007B1132">
        <w:rPr>
          <w:spacing w:val="61"/>
          <w:sz w:val="24"/>
          <w:szCs w:val="24"/>
        </w:rPr>
        <w:t xml:space="preserve"> </w:t>
      </w:r>
      <w:r w:rsidRPr="007B1132">
        <w:rPr>
          <w:sz w:val="24"/>
          <w:szCs w:val="24"/>
        </w:rPr>
        <w:t>При</w:t>
      </w:r>
      <w:r w:rsidRPr="007B1132">
        <w:rPr>
          <w:spacing w:val="61"/>
          <w:sz w:val="24"/>
          <w:szCs w:val="24"/>
        </w:rPr>
        <w:t xml:space="preserve"> </w:t>
      </w:r>
      <w:r w:rsidRPr="007B1132">
        <w:rPr>
          <w:sz w:val="24"/>
          <w:szCs w:val="24"/>
        </w:rPr>
        <w:t>этом</w:t>
      </w:r>
      <w:r w:rsidRPr="007B1132">
        <w:rPr>
          <w:spacing w:val="61"/>
          <w:sz w:val="24"/>
          <w:szCs w:val="24"/>
        </w:rPr>
        <w:t xml:space="preserve"> </w:t>
      </w:r>
      <w:r w:rsidRPr="007B1132">
        <w:rPr>
          <w:sz w:val="24"/>
          <w:szCs w:val="24"/>
        </w:rPr>
        <w:t>очень</w:t>
      </w:r>
      <w:r w:rsidRPr="007B1132">
        <w:rPr>
          <w:spacing w:val="61"/>
          <w:sz w:val="24"/>
          <w:szCs w:val="24"/>
        </w:rPr>
        <w:t xml:space="preserve"> </w:t>
      </w:r>
      <w:r w:rsidRPr="007B1132">
        <w:rPr>
          <w:sz w:val="24"/>
          <w:szCs w:val="24"/>
        </w:rPr>
        <w:t>важно</w:t>
      </w:r>
      <w:r w:rsidRPr="007B1132">
        <w:rPr>
          <w:spacing w:val="1"/>
          <w:sz w:val="24"/>
          <w:szCs w:val="24"/>
        </w:rPr>
        <w:t xml:space="preserve"> </w:t>
      </w:r>
      <w:r w:rsidRPr="007B1132">
        <w:rPr>
          <w:sz w:val="24"/>
          <w:szCs w:val="24"/>
        </w:rPr>
        <w:t>соблюдать</w:t>
      </w:r>
      <w:r w:rsidRPr="007B1132">
        <w:rPr>
          <w:spacing w:val="26"/>
          <w:sz w:val="24"/>
          <w:szCs w:val="24"/>
        </w:rPr>
        <w:t xml:space="preserve"> </w:t>
      </w:r>
      <w:r w:rsidRPr="007B1132">
        <w:rPr>
          <w:sz w:val="24"/>
          <w:szCs w:val="24"/>
        </w:rPr>
        <w:t>последовательность</w:t>
      </w:r>
      <w:r w:rsidRPr="007B1132">
        <w:rPr>
          <w:spacing w:val="26"/>
          <w:sz w:val="24"/>
          <w:szCs w:val="24"/>
        </w:rPr>
        <w:t xml:space="preserve"> </w:t>
      </w:r>
      <w:r w:rsidRPr="007B1132">
        <w:rPr>
          <w:sz w:val="24"/>
          <w:szCs w:val="24"/>
        </w:rPr>
        <w:t>этапов</w:t>
      </w:r>
      <w:r w:rsidRPr="007B1132">
        <w:rPr>
          <w:spacing w:val="27"/>
          <w:sz w:val="24"/>
          <w:szCs w:val="24"/>
        </w:rPr>
        <w:t xml:space="preserve"> </w:t>
      </w:r>
      <w:r w:rsidRPr="007B1132">
        <w:rPr>
          <w:sz w:val="24"/>
          <w:szCs w:val="24"/>
        </w:rPr>
        <w:t>формирования</w:t>
      </w:r>
      <w:r w:rsidRPr="007B1132">
        <w:rPr>
          <w:spacing w:val="25"/>
          <w:sz w:val="24"/>
          <w:szCs w:val="24"/>
        </w:rPr>
        <w:t xml:space="preserve"> </w:t>
      </w:r>
      <w:r w:rsidRPr="007B1132">
        <w:rPr>
          <w:sz w:val="24"/>
          <w:szCs w:val="24"/>
        </w:rPr>
        <w:t>алгоритма:</w:t>
      </w:r>
      <w:r w:rsidRPr="007B1132">
        <w:rPr>
          <w:spacing w:val="21"/>
          <w:sz w:val="24"/>
          <w:szCs w:val="24"/>
        </w:rPr>
        <w:t xml:space="preserve"> </w:t>
      </w:r>
      <w:r w:rsidRPr="007B1132">
        <w:rPr>
          <w:sz w:val="24"/>
          <w:szCs w:val="24"/>
        </w:rPr>
        <w:t>построение</w:t>
      </w:r>
      <w:r w:rsidR="00EC2F72" w:rsidRPr="007B1132">
        <w:rPr>
          <w:sz w:val="24"/>
          <w:szCs w:val="24"/>
        </w:rPr>
        <w:t xml:space="preserve"> </w:t>
      </w:r>
      <w:r w:rsidRPr="007B1132">
        <w:rPr>
          <w:sz w:val="24"/>
          <w:szCs w:val="24"/>
        </w:rPr>
        <w:t>последовательности</w:t>
      </w:r>
      <w:r w:rsidR="00EC2F72" w:rsidRPr="007B1132">
        <w:rPr>
          <w:sz w:val="24"/>
          <w:szCs w:val="24"/>
        </w:rPr>
        <w:t xml:space="preserve"> шагов </w:t>
      </w:r>
      <w:r w:rsidRPr="007B1132">
        <w:rPr>
          <w:sz w:val="24"/>
          <w:szCs w:val="24"/>
        </w:rPr>
        <w:t>на</w:t>
      </w:r>
      <w:r w:rsidR="00EC2F72" w:rsidRPr="007B1132">
        <w:rPr>
          <w:sz w:val="24"/>
          <w:szCs w:val="24"/>
        </w:rPr>
        <w:t xml:space="preserve"> </w:t>
      </w:r>
      <w:r w:rsidRPr="007B1132">
        <w:rPr>
          <w:sz w:val="24"/>
          <w:szCs w:val="24"/>
        </w:rPr>
        <w:t>конкретном</w:t>
      </w:r>
      <w:r w:rsidR="00EC2F72" w:rsidRPr="007B1132">
        <w:rPr>
          <w:sz w:val="24"/>
          <w:szCs w:val="24"/>
        </w:rPr>
        <w:t xml:space="preserve"> </w:t>
      </w:r>
      <w:r w:rsidRPr="007B1132">
        <w:rPr>
          <w:sz w:val="24"/>
          <w:szCs w:val="24"/>
        </w:rPr>
        <w:t>предметном</w:t>
      </w:r>
      <w:r w:rsidR="00EC2F72" w:rsidRPr="007B1132">
        <w:rPr>
          <w:sz w:val="24"/>
          <w:szCs w:val="24"/>
        </w:rPr>
        <w:t xml:space="preserve"> </w:t>
      </w:r>
      <w:r w:rsidRPr="007B1132">
        <w:rPr>
          <w:sz w:val="24"/>
          <w:szCs w:val="24"/>
        </w:rPr>
        <w:t>содержании;</w:t>
      </w:r>
      <w:r w:rsidR="00EC2F72" w:rsidRPr="007B1132">
        <w:rPr>
          <w:sz w:val="24"/>
          <w:szCs w:val="24"/>
        </w:rPr>
        <w:t xml:space="preserve"> </w:t>
      </w:r>
      <w:r w:rsidRPr="007B1132">
        <w:rPr>
          <w:sz w:val="24"/>
          <w:szCs w:val="24"/>
        </w:rPr>
        <w:t>проговаривание</w:t>
      </w:r>
      <w:r w:rsidR="00EC2F72" w:rsidRPr="007B1132">
        <w:rPr>
          <w:sz w:val="24"/>
          <w:szCs w:val="24"/>
        </w:rPr>
        <w:t xml:space="preserve"> </w:t>
      </w:r>
      <w:r w:rsidRPr="007B1132">
        <w:rPr>
          <w:sz w:val="24"/>
          <w:szCs w:val="24"/>
        </w:rPr>
        <w:t>их</w:t>
      </w:r>
      <w:r w:rsidR="00EC2F72" w:rsidRPr="007B1132">
        <w:rPr>
          <w:sz w:val="24"/>
          <w:szCs w:val="24"/>
        </w:rPr>
        <w:t xml:space="preserve"> </w:t>
      </w:r>
      <w:r w:rsidRPr="007B1132">
        <w:rPr>
          <w:sz w:val="24"/>
          <w:szCs w:val="24"/>
        </w:rPr>
        <w:t>во</w:t>
      </w:r>
      <w:r w:rsidRPr="007B1132">
        <w:rPr>
          <w:spacing w:val="-57"/>
          <w:sz w:val="24"/>
          <w:szCs w:val="24"/>
        </w:rPr>
        <w:t xml:space="preserve"> </w:t>
      </w:r>
      <w:r w:rsidRPr="007B1132">
        <w:rPr>
          <w:sz w:val="24"/>
          <w:szCs w:val="24"/>
        </w:rPr>
        <w:t>внешней</w:t>
      </w:r>
      <w:r w:rsidRPr="007B1132">
        <w:rPr>
          <w:spacing w:val="46"/>
          <w:sz w:val="24"/>
          <w:szCs w:val="24"/>
        </w:rPr>
        <w:t xml:space="preserve"> </w:t>
      </w:r>
      <w:r w:rsidRPr="007B1132">
        <w:rPr>
          <w:sz w:val="24"/>
          <w:szCs w:val="24"/>
        </w:rPr>
        <w:t>речи;</w:t>
      </w:r>
      <w:r w:rsidRPr="007B1132">
        <w:rPr>
          <w:spacing w:val="46"/>
          <w:sz w:val="24"/>
          <w:szCs w:val="24"/>
        </w:rPr>
        <w:t xml:space="preserve"> </w:t>
      </w:r>
      <w:r w:rsidRPr="007B1132">
        <w:rPr>
          <w:sz w:val="24"/>
          <w:szCs w:val="24"/>
        </w:rPr>
        <w:t>постепенный</w:t>
      </w:r>
      <w:r w:rsidRPr="007B1132">
        <w:rPr>
          <w:spacing w:val="51"/>
          <w:sz w:val="24"/>
          <w:szCs w:val="24"/>
        </w:rPr>
        <w:t xml:space="preserve"> </w:t>
      </w:r>
      <w:r w:rsidRPr="007B1132">
        <w:rPr>
          <w:sz w:val="24"/>
          <w:szCs w:val="24"/>
        </w:rPr>
        <w:t>переход</w:t>
      </w:r>
      <w:r w:rsidRPr="007B1132">
        <w:rPr>
          <w:spacing w:val="48"/>
          <w:sz w:val="24"/>
          <w:szCs w:val="24"/>
        </w:rPr>
        <w:t xml:space="preserve"> </w:t>
      </w:r>
      <w:r w:rsidRPr="007B1132">
        <w:rPr>
          <w:sz w:val="24"/>
          <w:szCs w:val="24"/>
        </w:rPr>
        <w:t>на</w:t>
      </w:r>
      <w:r w:rsidRPr="007B1132">
        <w:rPr>
          <w:spacing w:val="44"/>
          <w:sz w:val="24"/>
          <w:szCs w:val="24"/>
        </w:rPr>
        <w:t xml:space="preserve"> </w:t>
      </w:r>
      <w:r w:rsidRPr="007B1132">
        <w:rPr>
          <w:sz w:val="24"/>
          <w:szCs w:val="24"/>
        </w:rPr>
        <w:t>новый</w:t>
      </w:r>
      <w:r w:rsidRPr="007B1132">
        <w:rPr>
          <w:spacing w:val="46"/>
          <w:sz w:val="24"/>
          <w:szCs w:val="24"/>
        </w:rPr>
        <w:t xml:space="preserve"> </w:t>
      </w:r>
      <w:r w:rsidRPr="007B1132">
        <w:rPr>
          <w:sz w:val="24"/>
          <w:szCs w:val="24"/>
        </w:rPr>
        <w:t>уровень</w:t>
      </w:r>
      <w:r w:rsidRPr="007B1132">
        <w:rPr>
          <w:spacing w:val="57"/>
          <w:sz w:val="24"/>
          <w:szCs w:val="24"/>
        </w:rPr>
        <w:t xml:space="preserve"> </w:t>
      </w:r>
      <w:r w:rsidRPr="007B1132">
        <w:rPr>
          <w:sz w:val="24"/>
          <w:szCs w:val="24"/>
        </w:rPr>
        <w:t>–</w:t>
      </w:r>
      <w:r w:rsidRPr="007B1132">
        <w:rPr>
          <w:spacing w:val="46"/>
          <w:sz w:val="24"/>
          <w:szCs w:val="24"/>
        </w:rPr>
        <w:t xml:space="preserve"> </w:t>
      </w:r>
      <w:r w:rsidRPr="007B1132">
        <w:rPr>
          <w:sz w:val="24"/>
          <w:szCs w:val="24"/>
        </w:rPr>
        <w:t>построение</w:t>
      </w:r>
      <w:r w:rsidRPr="007B1132">
        <w:rPr>
          <w:spacing w:val="49"/>
          <w:sz w:val="24"/>
          <w:szCs w:val="24"/>
        </w:rPr>
        <w:t xml:space="preserve"> </w:t>
      </w:r>
      <w:r w:rsidRPr="007B1132">
        <w:rPr>
          <w:sz w:val="24"/>
          <w:szCs w:val="24"/>
        </w:rPr>
        <w:t>способа</w:t>
      </w:r>
      <w:r w:rsidRPr="007B1132">
        <w:rPr>
          <w:spacing w:val="49"/>
          <w:sz w:val="24"/>
          <w:szCs w:val="24"/>
        </w:rPr>
        <w:t xml:space="preserve"> </w:t>
      </w:r>
      <w:r w:rsidRPr="007B1132">
        <w:rPr>
          <w:sz w:val="24"/>
          <w:szCs w:val="24"/>
        </w:rPr>
        <w:t>действий</w:t>
      </w:r>
      <w:r w:rsidRPr="007B1132">
        <w:rPr>
          <w:spacing w:val="105"/>
          <w:sz w:val="24"/>
          <w:szCs w:val="24"/>
        </w:rPr>
        <w:t xml:space="preserve"> </w:t>
      </w:r>
      <w:r w:rsidRPr="007B1132">
        <w:rPr>
          <w:sz w:val="24"/>
          <w:szCs w:val="24"/>
        </w:rPr>
        <w:t>на</w:t>
      </w:r>
      <w:r w:rsidRPr="007B1132">
        <w:rPr>
          <w:spacing w:val="-57"/>
          <w:sz w:val="24"/>
          <w:szCs w:val="24"/>
        </w:rPr>
        <w:t xml:space="preserve"> </w:t>
      </w:r>
      <w:r w:rsidRPr="007B1132">
        <w:rPr>
          <w:sz w:val="24"/>
          <w:szCs w:val="24"/>
        </w:rPr>
        <w:t>любом</w:t>
      </w:r>
      <w:r w:rsidR="00EC2F72" w:rsidRPr="007B1132">
        <w:rPr>
          <w:sz w:val="24"/>
          <w:szCs w:val="24"/>
        </w:rPr>
        <w:t xml:space="preserve"> </w:t>
      </w:r>
      <w:r w:rsidRPr="007B1132">
        <w:rPr>
          <w:sz w:val="24"/>
          <w:szCs w:val="24"/>
        </w:rPr>
        <w:t>предметном</w:t>
      </w:r>
      <w:r w:rsidR="00EC2F72" w:rsidRPr="007B1132">
        <w:rPr>
          <w:sz w:val="24"/>
          <w:szCs w:val="24"/>
        </w:rPr>
        <w:t xml:space="preserve"> </w:t>
      </w:r>
      <w:r w:rsidRPr="007B1132">
        <w:rPr>
          <w:sz w:val="24"/>
          <w:szCs w:val="24"/>
        </w:rPr>
        <w:t>содержании</w:t>
      </w:r>
      <w:r w:rsidR="00EC2F72" w:rsidRPr="007B1132">
        <w:rPr>
          <w:sz w:val="24"/>
          <w:szCs w:val="24"/>
        </w:rPr>
        <w:t xml:space="preserve"> </w:t>
      </w:r>
      <w:r w:rsidRPr="007B1132">
        <w:rPr>
          <w:sz w:val="24"/>
          <w:szCs w:val="24"/>
        </w:rPr>
        <w:t>и</w:t>
      </w:r>
      <w:r w:rsidR="00EC2F72" w:rsidRPr="007B1132">
        <w:rPr>
          <w:sz w:val="24"/>
          <w:szCs w:val="24"/>
        </w:rPr>
        <w:t xml:space="preserve"> </w:t>
      </w:r>
      <w:r w:rsidRPr="007B1132">
        <w:rPr>
          <w:sz w:val="24"/>
          <w:szCs w:val="24"/>
        </w:rPr>
        <w:t>с</w:t>
      </w:r>
      <w:r w:rsidR="00EC2F72" w:rsidRPr="007B1132">
        <w:rPr>
          <w:sz w:val="24"/>
          <w:szCs w:val="24"/>
        </w:rPr>
        <w:t xml:space="preserve"> </w:t>
      </w:r>
      <w:r w:rsidRPr="007B1132">
        <w:rPr>
          <w:sz w:val="24"/>
          <w:szCs w:val="24"/>
        </w:rPr>
        <w:t>подключением</w:t>
      </w:r>
      <w:r w:rsidR="00EC2F72" w:rsidRPr="007B1132">
        <w:rPr>
          <w:sz w:val="24"/>
          <w:szCs w:val="24"/>
        </w:rPr>
        <w:t xml:space="preserve"> </w:t>
      </w:r>
      <w:r w:rsidRPr="007B1132">
        <w:rPr>
          <w:sz w:val="24"/>
          <w:szCs w:val="24"/>
        </w:rPr>
        <w:t>внутренней</w:t>
      </w:r>
      <w:r w:rsidR="00EC2F72" w:rsidRPr="007B1132">
        <w:rPr>
          <w:sz w:val="24"/>
          <w:szCs w:val="24"/>
        </w:rPr>
        <w:t xml:space="preserve"> </w:t>
      </w:r>
      <w:r w:rsidRPr="007B1132">
        <w:rPr>
          <w:sz w:val="24"/>
          <w:szCs w:val="24"/>
        </w:rPr>
        <w:t>речи.</w:t>
      </w:r>
      <w:r w:rsidR="00EC2F72" w:rsidRPr="007B1132">
        <w:rPr>
          <w:sz w:val="24"/>
          <w:szCs w:val="24"/>
        </w:rPr>
        <w:t xml:space="preserve"> </w:t>
      </w:r>
      <w:r w:rsidRPr="007B1132">
        <w:rPr>
          <w:spacing w:val="-57"/>
          <w:sz w:val="24"/>
          <w:szCs w:val="24"/>
        </w:rPr>
        <w:t xml:space="preserve"> </w:t>
      </w:r>
    </w:p>
    <w:p w:rsidR="007B1132" w:rsidRPr="007B1132" w:rsidRDefault="000516F0" w:rsidP="005743FB">
      <w:pPr>
        <w:pStyle w:val="a7"/>
        <w:ind w:left="0" w:firstLine="720"/>
        <w:rPr>
          <w:sz w:val="24"/>
        </w:rPr>
      </w:pPr>
      <w:r w:rsidRPr="007B1132">
        <w:rPr>
          <w:sz w:val="24"/>
          <w:szCs w:val="24"/>
        </w:rPr>
        <w:t>При</w:t>
      </w:r>
      <w:r w:rsidR="00EC2F72" w:rsidRPr="007B1132">
        <w:rPr>
          <w:sz w:val="24"/>
          <w:szCs w:val="24"/>
        </w:rPr>
        <w:t xml:space="preserve"> этом </w:t>
      </w:r>
      <w:r w:rsidRPr="007B1132">
        <w:rPr>
          <w:sz w:val="24"/>
          <w:szCs w:val="24"/>
        </w:rPr>
        <w:t>изменяется</w:t>
      </w:r>
      <w:r w:rsidR="00EC2F72" w:rsidRPr="007B1132">
        <w:rPr>
          <w:sz w:val="24"/>
          <w:szCs w:val="24"/>
        </w:rPr>
        <w:t xml:space="preserve"> </w:t>
      </w:r>
      <w:r w:rsidRPr="007B1132">
        <w:rPr>
          <w:sz w:val="24"/>
          <w:szCs w:val="24"/>
        </w:rPr>
        <w:t>и</w:t>
      </w:r>
      <w:r w:rsidR="00EC2F72" w:rsidRPr="007B1132">
        <w:rPr>
          <w:sz w:val="24"/>
          <w:szCs w:val="24"/>
        </w:rPr>
        <w:t xml:space="preserve"> </w:t>
      </w:r>
      <w:r w:rsidRPr="007B1132">
        <w:rPr>
          <w:sz w:val="24"/>
          <w:szCs w:val="24"/>
        </w:rPr>
        <w:t>процесс</w:t>
      </w:r>
      <w:r w:rsidR="00EC2F72" w:rsidRPr="007B1132">
        <w:rPr>
          <w:sz w:val="24"/>
          <w:szCs w:val="24"/>
        </w:rPr>
        <w:t xml:space="preserve"> </w:t>
      </w:r>
      <w:r w:rsidRPr="007B1132">
        <w:rPr>
          <w:sz w:val="24"/>
          <w:szCs w:val="24"/>
        </w:rPr>
        <w:t>контроля:</w:t>
      </w:r>
    </w:p>
    <w:p w:rsidR="007B1132" w:rsidRPr="00BB427D" w:rsidRDefault="007B1132" w:rsidP="005743FB">
      <w:pPr>
        <w:tabs>
          <w:tab w:val="left" w:pos="1063"/>
          <w:tab w:val="left" w:pos="1638"/>
          <w:tab w:val="left" w:pos="2008"/>
          <w:tab w:val="left" w:pos="2678"/>
          <w:tab w:val="left" w:pos="3422"/>
          <w:tab w:val="left" w:pos="3508"/>
          <w:tab w:val="left" w:pos="3690"/>
          <w:tab w:val="left" w:pos="3964"/>
          <w:tab w:val="left" w:pos="5197"/>
          <w:tab w:val="left" w:pos="5369"/>
          <w:tab w:val="left" w:pos="5873"/>
          <w:tab w:val="left" w:pos="6001"/>
          <w:tab w:val="left" w:pos="6521"/>
          <w:tab w:val="left" w:pos="6818"/>
          <w:tab w:val="left" w:pos="7321"/>
          <w:tab w:val="left" w:pos="8319"/>
          <w:tab w:val="left" w:pos="8594"/>
          <w:tab w:val="left" w:pos="9312"/>
          <w:tab w:val="left" w:pos="10165"/>
          <w:tab w:val="left" w:pos="10320"/>
          <w:tab w:val="left" w:pos="10621"/>
        </w:tabs>
        <w:ind w:firstLine="720"/>
        <w:jc w:val="both"/>
        <w:rPr>
          <w:sz w:val="24"/>
        </w:rPr>
      </w:pPr>
      <w:r w:rsidRPr="00BB427D">
        <w:rPr>
          <w:sz w:val="24"/>
          <w:szCs w:val="24"/>
        </w:rPr>
        <w:t xml:space="preserve"> </w:t>
      </w:r>
      <w:r w:rsidR="000516F0" w:rsidRPr="00BB427D">
        <w:rPr>
          <w:sz w:val="24"/>
          <w:szCs w:val="24"/>
        </w:rPr>
        <w:t>от</w:t>
      </w:r>
      <w:r w:rsidRPr="00BB427D">
        <w:rPr>
          <w:sz w:val="24"/>
          <w:szCs w:val="24"/>
        </w:rPr>
        <w:t xml:space="preserve"> </w:t>
      </w:r>
      <w:r w:rsidR="000516F0" w:rsidRPr="00BB427D">
        <w:rPr>
          <w:sz w:val="24"/>
          <w:szCs w:val="24"/>
        </w:rPr>
        <w:t>совместных</w:t>
      </w:r>
      <w:r w:rsidRPr="00BB427D">
        <w:rPr>
          <w:sz w:val="24"/>
          <w:szCs w:val="24"/>
        </w:rPr>
        <w:t xml:space="preserve"> </w:t>
      </w:r>
      <w:r w:rsidR="000516F0" w:rsidRPr="00BB427D">
        <w:rPr>
          <w:sz w:val="24"/>
          <w:szCs w:val="24"/>
        </w:rPr>
        <w:t>действий</w:t>
      </w:r>
      <w:r w:rsidRPr="00BB427D">
        <w:rPr>
          <w:sz w:val="24"/>
          <w:szCs w:val="24"/>
        </w:rPr>
        <w:t xml:space="preserve"> </w:t>
      </w:r>
      <w:r w:rsidR="000516F0" w:rsidRPr="00BB427D">
        <w:rPr>
          <w:sz w:val="24"/>
          <w:szCs w:val="24"/>
        </w:rPr>
        <w:t>с</w:t>
      </w:r>
      <w:r w:rsidRPr="00BB427D">
        <w:rPr>
          <w:sz w:val="24"/>
          <w:szCs w:val="24"/>
        </w:rPr>
        <w:t xml:space="preserve"> </w:t>
      </w:r>
      <w:r w:rsidR="000516F0" w:rsidRPr="00BB427D">
        <w:rPr>
          <w:sz w:val="24"/>
          <w:szCs w:val="24"/>
        </w:rPr>
        <w:t>учителем</w:t>
      </w:r>
      <w:r w:rsidRPr="00BB427D">
        <w:rPr>
          <w:sz w:val="24"/>
          <w:szCs w:val="24"/>
        </w:rPr>
        <w:t xml:space="preserve"> </w:t>
      </w:r>
      <w:r w:rsidR="000516F0" w:rsidRPr="00BB427D">
        <w:rPr>
          <w:sz w:val="24"/>
          <w:szCs w:val="24"/>
        </w:rPr>
        <w:t>обучающиеся</w:t>
      </w:r>
      <w:r w:rsidRPr="00BB427D">
        <w:rPr>
          <w:sz w:val="24"/>
          <w:szCs w:val="24"/>
        </w:rPr>
        <w:t xml:space="preserve"> </w:t>
      </w:r>
      <w:r w:rsidR="000516F0" w:rsidRPr="00BB427D">
        <w:rPr>
          <w:sz w:val="24"/>
          <w:szCs w:val="24"/>
        </w:rPr>
        <w:t>переходят</w:t>
      </w:r>
      <w:r w:rsidRPr="00BB427D">
        <w:rPr>
          <w:sz w:val="24"/>
          <w:szCs w:val="24"/>
        </w:rPr>
        <w:t xml:space="preserve"> </w:t>
      </w:r>
      <w:r w:rsidR="000516F0" w:rsidRPr="00BB427D">
        <w:rPr>
          <w:sz w:val="24"/>
          <w:szCs w:val="24"/>
        </w:rPr>
        <w:t>к</w:t>
      </w:r>
      <w:r w:rsidRPr="00BB427D">
        <w:rPr>
          <w:sz w:val="24"/>
          <w:szCs w:val="24"/>
        </w:rPr>
        <w:t xml:space="preserve"> </w:t>
      </w:r>
      <w:r w:rsidR="000516F0" w:rsidRPr="00BB427D">
        <w:rPr>
          <w:sz w:val="24"/>
          <w:szCs w:val="24"/>
        </w:rPr>
        <w:t>самостоятельным</w:t>
      </w:r>
      <w:r w:rsidR="000516F0" w:rsidRPr="00BB427D">
        <w:rPr>
          <w:spacing w:val="-57"/>
          <w:sz w:val="24"/>
          <w:szCs w:val="24"/>
        </w:rPr>
        <w:t xml:space="preserve"> </w:t>
      </w:r>
      <w:r w:rsidRPr="00BB427D">
        <w:rPr>
          <w:spacing w:val="-57"/>
          <w:sz w:val="24"/>
          <w:szCs w:val="24"/>
        </w:rPr>
        <w:t xml:space="preserve"> </w:t>
      </w:r>
      <w:r w:rsidR="00BB427D">
        <w:rPr>
          <w:spacing w:val="-57"/>
          <w:sz w:val="24"/>
          <w:szCs w:val="24"/>
        </w:rPr>
        <w:t xml:space="preserve">                                </w:t>
      </w:r>
      <w:r w:rsidR="000516F0" w:rsidRPr="00BB427D">
        <w:rPr>
          <w:sz w:val="24"/>
          <w:szCs w:val="24"/>
        </w:rPr>
        <w:t>аналитическим</w:t>
      </w:r>
      <w:r w:rsidRPr="00BB427D">
        <w:rPr>
          <w:sz w:val="24"/>
          <w:szCs w:val="24"/>
        </w:rPr>
        <w:t xml:space="preserve"> </w:t>
      </w:r>
      <w:r w:rsidR="000516F0" w:rsidRPr="00BB427D">
        <w:rPr>
          <w:sz w:val="24"/>
          <w:szCs w:val="24"/>
        </w:rPr>
        <w:t>оценкам;</w:t>
      </w:r>
    </w:p>
    <w:p w:rsidR="007B1132" w:rsidRPr="00BB427D" w:rsidRDefault="00BB427D" w:rsidP="005743FB">
      <w:pPr>
        <w:ind w:firstLine="720"/>
        <w:jc w:val="both"/>
        <w:rPr>
          <w:sz w:val="24"/>
        </w:rPr>
      </w:pPr>
      <w:r>
        <w:rPr>
          <w:sz w:val="24"/>
          <w:szCs w:val="24"/>
        </w:rPr>
        <w:t xml:space="preserve"> </w:t>
      </w:r>
      <w:r w:rsidR="007B1132" w:rsidRPr="00BB427D">
        <w:rPr>
          <w:sz w:val="24"/>
          <w:szCs w:val="24"/>
        </w:rPr>
        <w:t xml:space="preserve"> </w:t>
      </w:r>
      <w:r w:rsidR="000516F0" w:rsidRPr="00BB427D">
        <w:rPr>
          <w:sz w:val="24"/>
          <w:szCs w:val="24"/>
        </w:rPr>
        <w:t>выполняющий</w:t>
      </w:r>
      <w:r w:rsidR="007B1132" w:rsidRPr="00BB427D">
        <w:rPr>
          <w:sz w:val="24"/>
          <w:szCs w:val="24"/>
        </w:rPr>
        <w:t xml:space="preserve"> </w:t>
      </w:r>
      <w:r w:rsidR="000516F0" w:rsidRPr="00BB427D">
        <w:rPr>
          <w:sz w:val="24"/>
          <w:szCs w:val="24"/>
        </w:rPr>
        <w:t>задание</w:t>
      </w:r>
      <w:r w:rsidR="007B1132" w:rsidRPr="00BB427D">
        <w:rPr>
          <w:sz w:val="24"/>
          <w:szCs w:val="24"/>
        </w:rPr>
        <w:t xml:space="preserve"> </w:t>
      </w:r>
      <w:r w:rsidR="000516F0" w:rsidRPr="00BB427D">
        <w:rPr>
          <w:sz w:val="24"/>
          <w:szCs w:val="24"/>
        </w:rPr>
        <w:t>осваивает</w:t>
      </w:r>
      <w:r w:rsidR="007B1132" w:rsidRPr="00BB427D">
        <w:rPr>
          <w:sz w:val="24"/>
          <w:szCs w:val="24"/>
        </w:rPr>
        <w:t xml:space="preserve"> два </w:t>
      </w:r>
      <w:r w:rsidR="000516F0" w:rsidRPr="00BB427D">
        <w:rPr>
          <w:sz w:val="24"/>
          <w:szCs w:val="24"/>
        </w:rPr>
        <w:t>вида</w:t>
      </w:r>
      <w:r w:rsidR="007B1132" w:rsidRPr="00BB427D">
        <w:rPr>
          <w:sz w:val="24"/>
          <w:szCs w:val="24"/>
        </w:rPr>
        <w:t xml:space="preserve"> </w:t>
      </w:r>
      <w:r w:rsidR="000516F0" w:rsidRPr="00BB427D">
        <w:rPr>
          <w:sz w:val="24"/>
          <w:szCs w:val="24"/>
        </w:rPr>
        <w:t>контроля</w:t>
      </w:r>
      <w:r w:rsidR="007B1132" w:rsidRPr="00BB427D">
        <w:rPr>
          <w:sz w:val="24"/>
          <w:szCs w:val="24"/>
        </w:rPr>
        <w:t xml:space="preserve"> </w:t>
      </w:r>
      <w:r w:rsidR="000516F0" w:rsidRPr="00BB427D">
        <w:rPr>
          <w:sz w:val="24"/>
          <w:szCs w:val="24"/>
        </w:rPr>
        <w:t>–</w:t>
      </w:r>
      <w:r w:rsidR="007B1132" w:rsidRPr="00BB427D">
        <w:rPr>
          <w:sz w:val="24"/>
          <w:szCs w:val="24"/>
        </w:rPr>
        <w:t xml:space="preserve"> </w:t>
      </w:r>
      <w:r w:rsidR="000516F0" w:rsidRPr="00BB427D">
        <w:rPr>
          <w:sz w:val="24"/>
          <w:szCs w:val="24"/>
        </w:rPr>
        <w:t>результата</w:t>
      </w:r>
      <w:r w:rsidR="007B1132" w:rsidRPr="00BB427D">
        <w:rPr>
          <w:sz w:val="24"/>
          <w:szCs w:val="24"/>
        </w:rPr>
        <w:t xml:space="preserve"> </w:t>
      </w:r>
      <w:r w:rsidR="000516F0" w:rsidRPr="00BB427D">
        <w:rPr>
          <w:sz w:val="24"/>
          <w:szCs w:val="24"/>
        </w:rPr>
        <w:t>и</w:t>
      </w:r>
      <w:r w:rsidR="007B1132" w:rsidRPr="00BB427D">
        <w:rPr>
          <w:sz w:val="24"/>
          <w:szCs w:val="24"/>
        </w:rPr>
        <w:t xml:space="preserve"> </w:t>
      </w:r>
      <w:r w:rsidR="000516F0" w:rsidRPr="00BB427D">
        <w:rPr>
          <w:sz w:val="24"/>
          <w:szCs w:val="24"/>
        </w:rPr>
        <w:t>процесса</w:t>
      </w:r>
      <w:r w:rsidR="000516F0" w:rsidRPr="00BB427D">
        <w:rPr>
          <w:spacing w:val="-57"/>
          <w:sz w:val="24"/>
          <w:szCs w:val="24"/>
        </w:rPr>
        <w:t xml:space="preserve"> </w:t>
      </w:r>
      <w:r>
        <w:rPr>
          <w:spacing w:val="-57"/>
          <w:sz w:val="24"/>
          <w:szCs w:val="24"/>
        </w:rPr>
        <w:t xml:space="preserve">                                   </w:t>
      </w:r>
      <w:r w:rsidR="000516F0" w:rsidRPr="00BB427D">
        <w:rPr>
          <w:sz w:val="24"/>
          <w:szCs w:val="24"/>
        </w:rPr>
        <w:t>деятельности;</w:t>
      </w:r>
    </w:p>
    <w:p w:rsidR="007B1132" w:rsidRPr="00BB427D" w:rsidRDefault="00BB427D" w:rsidP="005743FB">
      <w:pPr>
        <w:ind w:firstLine="720"/>
        <w:jc w:val="both"/>
        <w:rPr>
          <w:sz w:val="24"/>
        </w:rPr>
      </w:pPr>
      <w:r>
        <w:rPr>
          <w:sz w:val="24"/>
          <w:szCs w:val="24"/>
        </w:rPr>
        <w:t xml:space="preserve">       </w:t>
      </w:r>
      <w:r w:rsidR="000516F0" w:rsidRPr="00BB427D">
        <w:rPr>
          <w:sz w:val="24"/>
          <w:szCs w:val="24"/>
        </w:rPr>
        <w:t>развивается</w:t>
      </w:r>
      <w:r w:rsidR="007B1132" w:rsidRPr="00BB427D">
        <w:rPr>
          <w:sz w:val="24"/>
          <w:szCs w:val="24"/>
        </w:rPr>
        <w:t xml:space="preserve"> </w:t>
      </w:r>
      <w:r w:rsidR="000516F0" w:rsidRPr="00BB427D">
        <w:rPr>
          <w:sz w:val="24"/>
          <w:szCs w:val="24"/>
        </w:rPr>
        <w:t>способность</w:t>
      </w:r>
      <w:r w:rsidR="007B1132" w:rsidRPr="00BB427D">
        <w:rPr>
          <w:sz w:val="24"/>
          <w:szCs w:val="24"/>
        </w:rPr>
        <w:t xml:space="preserve"> </w:t>
      </w:r>
      <w:r w:rsidR="000516F0" w:rsidRPr="00BB427D">
        <w:rPr>
          <w:sz w:val="24"/>
          <w:szCs w:val="24"/>
        </w:rPr>
        <w:t>корректировать</w:t>
      </w:r>
      <w:r w:rsidR="007B1132" w:rsidRPr="00BB427D">
        <w:rPr>
          <w:sz w:val="24"/>
          <w:szCs w:val="24"/>
        </w:rPr>
        <w:t xml:space="preserve"> </w:t>
      </w:r>
      <w:r w:rsidR="000516F0" w:rsidRPr="00BB427D">
        <w:rPr>
          <w:sz w:val="24"/>
          <w:szCs w:val="24"/>
        </w:rPr>
        <w:t>процесс</w:t>
      </w:r>
      <w:r w:rsidR="007B1132" w:rsidRPr="00BB427D">
        <w:rPr>
          <w:sz w:val="24"/>
          <w:szCs w:val="24"/>
        </w:rPr>
        <w:t xml:space="preserve"> </w:t>
      </w:r>
      <w:r w:rsidR="000516F0" w:rsidRPr="00BB427D">
        <w:rPr>
          <w:sz w:val="24"/>
          <w:szCs w:val="24"/>
        </w:rPr>
        <w:t>выполнения</w:t>
      </w:r>
      <w:r w:rsidR="007B1132" w:rsidRPr="00BB427D">
        <w:rPr>
          <w:sz w:val="24"/>
          <w:szCs w:val="24"/>
        </w:rPr>
        <w:t xml:space="preserve"> задания, </w:t>
      </w:r>
      <w:r w:rsidR="000516F0" w:rsidRPr="00BB427D">
        <w:rPr>
          <w:sz w:val="24"/>
          <w:szCs w:val="24"/>
        </w:rPr>
        <w:t>а</w:t>
      </w:r>
      <w:r w:rsidR="007B1132" w:rsidRPr="00BB427D">
        <w:rPr>
          <w:sz w:val="24"/>
          <w:szCs w:val="24"/>
        </w:rPr>
        <w:t xml:space="preserve"> </w:t>
      </w:r>
      <w:proofErr w:type="gramStart"/>
      <w:r w:rsidR="000516F0" w:rsidRPr="00BB427D">
        <w:rPr>
          <w:sz w:val="24"/>
          <w:szCs w:val="24"/>
        </w:rPr>
        <w:t>также</w:t>
      </w:r>
      <w:r w:rsidR="007B1132" w:rsidRPr="00BB427D">
        <w:rPr>
          <w:sz w:val="24"/>
          <w:szCs w:val="24"/>
        </w:rPr>
        <w:t xml:space="preserve"> </w:t>
      </w:r>
      <w:r w:rsidR="000516F0" w:rsidRPr="00BB427D">
        <w:rPr>
          <w:spacing w:val="-57"/>
          <w:sz w:val="24"/>
          <w:szCs w:val="24"/>
        </w:rPr>
        <w:t xml:space="preserve"> </w:t>
      </w:r>
      <w:r w:rsidR="000516F0" w:rsidRPr="00BB427D">
        <w:rPr>
          <w:sz w:val="24"/>
          <w:szCs w:val="24"/>
        </w:rPr>
        <w:t>предвидеть</w:t>
      </w:r>
      <w:proofErr w:type="gramEnd"/>
      <w:r w:rsidR="007B1132" w:rsidRPr="00BB427D">
        <w:rPr>
          <w:sz w:val="24"/>
          <w:szCs w:val="24"/>
        </w:rPr>
        <w:t xml:space="preserve"> </w:t>
      </w:r>
      <w:r w:rsidR="000516F0" w:rsidRPr="00BB427D">
        <w:rPr>
          <w:sz w:val="24"/>
          <w:szCs w:val="24"/>
        </w:rPr>
        <w:t>возможные</w:t>
      </w:r>
      <w:r w:rsidR="007B1132" w:rsidRPr="00BB427D">
        <w:rPr>
          <w:sz w:val="24"/>
          <w:szCs w:val="24"/>
        </w:rPr>
        <w:t xml:space="preserve"> </w:t>
      </w:r>
      <w:r w:rsidR="000516F0" w:rsidRPr="00BB427D">
        <w:rPr>
          <w:sz w:val="24"/>
          <w:szCs w:val="24"/>
        </w:rPr>
        <w:t>трудности</w:t>
      </w:r>
      <w:r w:rsidR="007B1132" w:rsidRPr="00BB427D">
        <w:rPr>
          <w:sz w:val="24"/>
          <w:szCs w:val="24"/>
        </w:rPr>
        <w:t xml:space="preserve"> </w:t>
      </w:r>
      <w:r w:rsidR="000516F0" w:rsidRPr="00BB427D">
        <w:rPr>
          <w:sz w:val="24"/>
          <w:szCs w:val="24"/>
        </w:rPr>
        <w:t>и</w:t>
      </w:r>
      <w:r w:rsidR="007B1132" w:rsidRPr="00BB427D">
        <w:rPr>
          <w:sz w:val="24"/>
          <w:szCs w:val="24"/>
        </w:rPr>
        <w:t xml:space="preserve"> </w:t>
      </w:r>
      <w:r w:rsidR="000516F0" w:rsidRPr="00BB427D">
        <w:rPr>
          <w:sz w:val="24"/>
          <w:szCs w:val="24"/>
        </w:rPr>
        <w:t>ошибки.</w:t>
      </w:r>
      <w:r w:rsidR="007B1132" w:rsidRPr="00BB427D">
        <w:rPr>
          <w:sz w:val="24"/>
          <w:szCs w:val="24"/>
        </w:rPr>
        <w:t xml:space="preserve"> </w:t>
      </w:r>
      <w:r w:rsidR="000516F0" w:rsidRPr="00BB427D">
        <w:rPr>
          <w:spacing w:val="-57"/>
          <w:sz w:val="24"/>
          <w:szCs w:val="24"/>
        </w:rPr>
        <w:t xml:space="preserve"> </w:t>
      </w:r>
      <w:r w:rsidR="000516F0" w:rsidRPr="00BB427D">
        <w:rPr>
          <w:sz w:val="24"/>
          <w:szCs w:val="24"/>
        </w:rPr>
        <w:t>При</w:t>
      </w:r>
      <w:r w:rsidR="007B1132" w:rsidRPr="00BB427D">
        <w:rPr>
          <w:sz w:val="24"/>
          <w:szCs w:val="24"/>
        </w:rPr>
        <w:t xml:space="preserve"> </w:t>
      </w:r>
      <w:r w:rsidR="000516F0" w:rsidRPr="00BB427D">
        <w:rPr>
          <w:sz w:val="24"/>
          <w:szCs w:val="24"/>
        </w:rPr>
        <w:t>этом</w:t>
      </w:r>
      <w:r w:rsidR="007B1132" w:rsidRPr="00BB427D">
        <w:rPr>
          <w:sz w:val="24"/>
          <w:szCs w:val="24"/>
        </w:rPr>
        <w:t xml:space="preserve"> </w:t>
      </w:r>
      <w:r w:rsidR="000516F0" w:rsidRPr="00BB427D">
        <w:rPr>
          <w:sz w:val="24"/>
          <w:szCs w:val="24"/>
        </w:rPr>
        <w:t>возможно</w:t>
      </w:r>
      <w:r w:rsidR="007B1132" w:rsidRPr="00BB427D">
        <w:rPr>
          <w:sz w:val="24"/>
          <w:szCs w:val="24"/>
        </w:rPr>
        <w:t xml:space="preserve"> </w:t>
      </w:r>
      <w:r w:rsidR="000516F0" w:rsidRPr="00BB427D">
        <w:rPr>
          <w:sz w:val="24"/>
          <w:szCs w:val="24"/>
        </w:rPr>
        <w:t>реализовать</w:t>
      </w:r>
      <w:r w:rsidR="007B1132" w:rsidRPr="00BB427D">
        <w:rPr>
          <w:sz w:val="24"/>
          <w:szCs w:val="24"/>
        </w:rPr>
        <w:t xml:space="preserve"> </w:t>
      </w:r>
      <w:r w:rsidR="000516F0" w:rsidRPr="00BB427D">
        <w:rPr>
          <w:sz w:val="24"/>
          <w:szCs w:val="24"/>
        </w:rPr>
        <w:t>автоматизацию</w:t>
      </w:r>
      <w:r w:rsidR="007B1132" w:rsidRPr="00BB427D">
        <w:rPr>
          <w:sz w:val="24"/>
          <w:szCs w:val="24"/>
        </w:rPr>
        <w:t xml:space="preserve"> </w:t>
      </w:r>
      <w:r w:rsidR="000516F0" w:rsidRPr="00BB427D">
        <w:rPr>
          <w:sz w:val="24"/>
          <w:szCs w:val="24"/>
        </w:rPr>
        <w:t>контроля</w:t>
      </w:r>
      <w:r w:rsidR="007B1132" w:rsidRPr="00BB427D">
        <w:rPr>
          <w:sz w:val="24"/>
          <w:szCs w:val="24"/>
        </w:rPr>
        <w:t xml:space="preserve"> </w:t>
      </w:r>
      <w:r w:rsidR="000516F0" w:rsidRPr="00BB427D">
        <w:rPr>
          <w:sz w:val="24"/>
          <w:szCs w:val="24"/>
        </w:rPr>
        <w:t>с</w:t>
      </w:r>
      <w:r w:rsidR="007B1132" w:rsidRPr="00BB427D">
        <w:rPr>
          <w:sz w:val="24"/>
          <w:szCs w:val="24"/>
        </w:rPr>
        <w:t xml:space="preserve"> </w:t>
      </w:r>
      <w:r w:rsidR="000516F0" w:rsidRPr="00BB427D">
        <w:rPr>
          <w:sz w:val="24"/>
          <w:szCs w:val="24"/>
        </w:rPr>
        <w:t>диагностикой</w:t>
      </w:r>
      <w:r w:rsidR="007B1132" w:rsidRPr="00BB427D">
        <w:rPr>
          <w:sz w:val="24"/>
          <w:szCs w:val="24"/>
        </w:rPr>
        <w:t xml:space="preserve"> </w:t>
      </w:r>
      <w:proofErr w:type="gramStart"/>
      <w:r w:rsidR="000516F0" w:rsidRPr="00BB427D">
        <w:rPr>
          <w:sz w:val="24"/>
          <w:szCs w:val="24"/>
        </w:rPr>
        <w:t>ошибок</w:t>
      </w:r>
      <w:r w:rsidR="007B1132" w:rsidRPr="00BB427D">
        <w:rPr>
          <w:sz w:val="24"/>
          <w:szCs w:val="24"/>
        </w:rPr>
        <w:t xml:space="preserve"> </w:t>
      </w:r>
      <w:r w:rsidR="000516F0" w:rsidRPr="00BB427D">
        <w:rPr>
          <w:spacing w:val="-57"/>
          <w:sz w:val="24"/>
          <w:szCs w:val="24"/>
        </w:rPr>
        <w:t xml:space="preserve"> </w:t>
      </w:r>
      <w:r w:rsidR="000516F0" w:rsidRPr="00BB427D">
        <w:rPr>
          <w:sz w:val="24"/>
          <w:szCs w:val="24"/>
        </w:rPr>
        <w:t>обучающегося</w:t>
      </w:r>
      <w:proofErr w:type="gramEnd"/>
      <w:r w:rsidR="007B1132" w:rsidRPr="00BB427D">
        <w:rPr>
          <w:sz w:val="24"/>
          <w:szCs w:val="24"/>
        </w:rPr>
        <w:t xml:space="preserve"> </w:t>
      </w:r>
      <w:r w:rsidR="000516F0" w:rsidRPr="00BB427D">
        <w:rPr>
          <w:sz w:val="24"/>
          <w:szCs w:val="24"/>
        </w:rPr>
        <w:t>и</w:t>
      </w:r>
      <w:r w:rsidR="007B1132" w:rsidRPr="00BB427D">
        <w:rPr>
          <w:sz w:val="24"/>
          <w:szCs w:val="24"/>
        </w:rPr>
        <w:t xml:space="preserve"> с </w:t>
      </w:r>
      <w:r w:rsidR="000516F0" w:rsidRPr="00BB427D">
        <w:rPr>
          <w:sz w:val="24"/>
          <w:szCs w:val="24"/>
        </w:rPr>
        <w:t>соответствующей</w:t>
      </w:r>
      <w:r w:rsidR="007B1132" w:rsidRPr="00BB427D">
        <w:rPr>
          <w:sz w:val="24"/>
          <w:szCs w:val="24"/>
        </w:rPr>
        <w:t xml:space="preserve"> </w:t>
      </w:r>
      <w:r w:rsidR="000516F0" w:rsidRPr="00BB427D">
        <w:rPr>
          <w:sz w:val="24"/>
          <w:szCs w:val="24"/>
        </w:rPr>
        <w:t>методической</w:t>
      </w:r>
      <w:r w:rsidR="007B1132" w:rsidRPr="00BB427D">
        <w:rPr>
          <w:sz w:val="24"/>
          <w:szCs w:val="24"/>
        </w:rPr>
        <w:t xml:space="preserve"> </w:t>
      </w:r>
      <w:r w:rsidR="000516F0" w:rsidRPr="00BB427D">
        <w:rPr>
          <w:sz w:val="24"/>
          <w:szCs w:val="24"/>
        </w:rPr>
        <w:t>поддержкой</w:t>
      </w:r>
      <w:r w:rsidR="007B1132" w:rsidRPr="00BB427D">
        <w:rPr>
          <w:sz w:val="24"/>
          <w:szCs w:val="24"/>
        </w:rPr>
        <w:t xml:space="preserve"> </w:t>
      </w:r>
      <w:r w:rsidR="000516F0" w:rsidRPr="00BB427D">
        <w:rPr>
          <w:sz w:val="24"/>
          <w:szCs w:val="24"/>
        </w:rPr>
        <w:t>исправления</w:t>
      </w:r>
      <w:r w:rsidR="007B1132" w:rsidRPr="00BB427D">
        <w:rPr>
          <w:sz w:val="24"/>
          <w:szCs w:val="24"/>
        </w:rPr>
        <w:t xml:space="preserve"> </w:t>
      </w:r>
      <w:r w:rsidR="000516F0" w:rsidRPr="00BB427D">
        <w:rPr>
          <w:sz w:val="24"/>
          <w:szCs w:val="24"/>
        </w:rPr>
        <w:t>самим</w:t>
      </w:r>
      <w:r w:rsidR="000516F0" w:rsidRPr="00BB427D">
        <w:rPr>
          <w:spacing w:val="-57"/>
          <w:sz w:val="24"/>
          <w:szCs w:val="24"/>
        </w:rPr>
        <w:t xml:space="preserve"> </w:t>
      </w:r>
      <w:r w:rsidR="007B1132" w:rsidRPr="00BB427D">
        <w:rPr>
          <w:spacing w:val="-57"/>
          <w:sz w:val="24"/>
          <w:szCs w:val="24"/>
        </w:rPr>
        <w:t xml:space="preserve"> </w:t>
      </w:r>
      <w:r w:rsidR="007B1132" w:rsidRPr="00BB427D">
        <w:rPr>
          <w:spacing w:val="-57"/>
          <w:sz w:val="24"/>
          <w:szCs w:val="24"/>
        </w:rPr>
        <w:tab/>
      </w:r>
      <w:r w:rsidR="000516F0" w:rsidRPr="00BB427D">
        <w:rPr>
          <w:sz w:val="24"/>
          <w:szCs w:val="24"/>
        </w:rPr>
        <w:t>обучающимся</w:t>
      </w:r>
      <w:r w:rsidR="007B1132" w:rsidRPr="00BB427D">
        <w:rPr>
          <w:sz w:val="24"/>
          <w:szCs w:val="24"/>
        </w:rPr>
        <w:t xml:space="preserve"> </w:t>
      </w:r>
      <w:r w:rsidR="000516F0" w:rsidRPr="00BB427D">
        <w:rPr>
          <w:sz w:val="24"/>
        </w:rPr>
        <w:t>своих</w:t>
      </w:r>
      <w:r w:rsidR="007B1132" w:rsidRPr="00BB427D">
        <w:rPr>
          <w:sz w:val="24"/>
        </w:rPr>
        <w:t xml:space="preserve"> </w:t>
      </w:r>
      <w:r w:rsidR="000516F0" w:rsidRPr="00BB427D">
        <w:rPr>
          <w:sz w:val="24"/>
        </w:rPr>
        <w:t>ошибок.</w:t>
      </w:r>
    </w:p>
    <w:p w:rsidR="00BB427D" w:rsidRDefault="000516F0" w:rsidP="005743FB">
      <w:pPr>
        <w:pStyle w:val="a7"/>
        <w:tabs>
          <w:tab w:val="left" w:pos="1063"/>
          <w:tab w:val="left" w:pos="1638"/>
          <w:tab w:val="left" w:pos="2008"/>
          <w:tab w:val="left" w:pos="2678"/>
          <w:tab w:val="left" w:pos="3422"/>
          <w:tab w:val="left" w:pos="3508"/>
          <w:tab w:val="left" w:pos="3690"/>
          <w:tab w:val="left" w:pos="3964"/>
          <w:tab w:val="left" w:pos="5197"/>
          <w:tab w:val="left" w:pos="5369"/>
          <w:tab w:val="left" w:pos="5873"/>
          <w:tab w:val="left" w:pos="6001"/>
          <w:tab w:val="left" w:pos="6521"/>
          <w:tab w:val="left" w:pos="6818"/>
          <w:tab w:val="left" w:pos="7321"/>
          <w:tab w:val="left" w:pos="8319"/>
          <w:tab w:val="left" w:pos="8594"/>
          <w:tab w:val="left" w:pos="9312"/>
          <w:tab w:val="left" w:pos="10165"/>
          <w:tab w:val="left" w:pos="10320"/>
          <w:tab w:val="left" w:pos="10621"/>
        </w:tabs>
        <w:ind w:left="0" w:firstLine="720"/>
        <w:rPr>
          <w:spacing w:val="-57"/>
          <w:sz w:val="24"/>
        </w:rPr>
      </w:pPr>
      <w:r w:rsidRPr="007B1132">
        <w:rPr>
          <w:spacing w:val="-57"/>
          <w:sz w:val="24"/>
        </w:rPr>
        <w:t xml:space="preserve"> </w:t>
      </w:r>
      <w:r w:rsidRPr="007B1132">
        <w:rPr>
          <w:sz w:val="24"/>
        </w:rPr>
        <w:t>Описанная</w:t>
      </w:r>
      <w:r w:rsidR="007B1132">
        <w:rPr>
          <w:sz w:val="24"/>
        </w:rPr>
        <w:t xml:space="preserve"> </w:t>
      </w:r>
      <w:r w:rsidRPr="007B1132">
        <w:rPr>
          <w:sz w:val="24"/>
        </w:rPr>
        <w:t>технология</w:t>
      </w:r>
      <w:r w:rsidR="007B1132">
        <w:rPr>
          <w:sz w:val="24"/>
        </w:rPr>
        <w:t xml:space="preserve"> </w:t>
      </w:r>
      <w:r w:rsidRPr="007B1132">
        <w:rPr>
          <w:sz w:val="24"/>
        </w:rPr>
        <w:t>обучения</w:t>
      </w:r>
      <w:r w:rsidRPr="007B1132">
        <w:rPr>
          <w:spacing w:val="61"/>
          <w:sz w:val="24"/>
        </w:rPr>
        <w:t xml:space="preserve"> </w:t>
      </w:r>
      <w:r w:rsidRPr="007B1132">
        <w:rPr>
          <w:sz w:val="24"/>
        </w:rPr>
        <w:t>в</w:t>
      </w:r>
      <w:r w:rsidRPr="007B1132">
        <w:rPr>
          <w:spacing w:val="61"/>
          <w:sz w:val="24"/>
        </w:rPr>
        <w:t xml:space="preserve"> </w:t>
      </w:r>
      <w:r w:rsidRPr="007B1132">
        <w:rPr>
          <w:sz w:val="24"/>
        </w:rPr>
        <w:t>рамках</w:t>
      </w:r>
      <w:r w:rsidRPr="007B1132">
        <w:rPr>
          <w:spacing w:val="61"/>
          <w:sz w:val="24"/>
        </w:rPr>
        <w:t xml:space="preserve"> </w:t>
      </w:r>
      <w:r w:rsidRPr="007B1132">
        <w:rPr>
          <w:sz w:val="24"/>
        </w:rPr>
        <w:t>совместно-распределительной</w:t>
      </w:r>
      <w:r w:rsidRPr="007B1132">
        <w:rPr>
          <w:spacing w:val="61"/>
          <w:sz w:val="24"/>
        </w:rPr>
        <w:t xml:space="preserve"> </w:t>
      </w:r>
      <w:r w:rsidRPr="007B1132">
        <w:rPr>
          <w:sz w:val="24"/>
        </w:rPr>
        <w:t>деятельности</w:t>
      </w:r>
      <w:r w:rsidRPr="007B1132">
        <w:rPr>
          <w:spacing w:val="1"/>
          <w:sz w:val="24"/>
        </w:rPr>
        <w:t xml:space="preserve"> </w:t>
      </w:r>
      <w:r w:rsidRPr="007B1132">
        <w:rPr>
          <w:sz w:val="24"/>
        </w:rPr>
        <w:t>развивает</w:t>
      </w:r>
      <w:r w:rsidRPr="007B1132">
        <w:rPr>
          <w:spacing w:val="50"/>
          <w:sz w:val="24"/>
        </w:rPr>
        <w:t xml:space="preserve"> </w:t>
      </w:r>
      <w:r w:rsidRPr="007B1132">
        <w:rPr>
          <w:sz w:val="24"/>
        </w:rPr>
        <w:t>способность</w:t>
      </w:r>
      <w:r w:rsidRPr="007B1132">
        <w:rPr>
          <w:spacing w:val="105"/>
          <w:sz w:val="24"/>
        </w:rPr>
        <w:t xml:space="preserve"> </w:t>
      </w:r>
      <w:r w:rsidRPr="007B1132">
        <w:rPr>
          <w:sz w:val="24"/>
        </w:rPr>
        <w:t>обучающихся</w:t>
      </w:r>
      <w:r w:rsidRPr="007B1132">
        <w:rPr>
          <w:spacing w:val="109"/>
          <w:sz w:val="24"/>
        </w:rPr>
        <w:t xml:space="preserve"> </w:t>
      </w:r>
      <w:r w:rsidRPr="007B1132">
        <w:rPr>
          <w:sz w:val="24"/>
        </w:rPr>
        <w:t>работать</w:t>
      </w:r>
      <w:r w:rsidRPr="007B1132">
        <w:rPr>
          <w:spacing w:val="110"/>
          <w:sz w:val="24"/>
        </w:rPr>
        <w:t xml:space="preserve"> </w:t>
      </w:r>
      <w:r w:rsidRPr="007B1132">
        <w:rPr>
          <w:sz w:val="24"/>
        </w:rPr>
        <w:t>не</w:t>
      </w:r>
      <w:r w:rsidRPr="007B1132">
        <w:rPr>
          <w:spacing w:val="107"/>
          <w:sz w:val="24"/>
        </w:rPr>
        <w:t xml:space="preserve"> </w:t>
      </w:r>
      <w:r w:rsidRPr="007B1132">
        <w:rPr>
          <w:sz w:val="24"/>
        </w:rPr>
        <w:t>только</w:t>
      </w:r>
      <w:r w:rsidRPr="007B1132">
        <w:rPr>
          <w:spacing w:val="114"/>
          <w:sz w:val="24"/>
        </w:rPr>
        <w:t xml:space="preserve"> </w:t>
      </w:r>
      <w:r w:rsidRPr="007B1132">
        <w:rPr>
          <w:sz w:val="24"/>
        </w:rPr>
        <w:t>в</w:t>
      </w:r>
      <w:r w:rsidRPr="007B1132">
        <w:rPr>
          <w:spacing w:val="106"/>
          <w:sz w:val="24"/>
        </w:rPr>
        <w:t xml:space="preserve"> </w:t>
      </w:r>
      <w:r w:rsidRPr="007B1132">
        <w:rPr>
          <w:sz w:val="24"/>
        </w:rPr>
        <w:t>типовых</w:t>
      </w:r>
      <w:r w:rsidRPr="007B1132">
        <w:rPr>
          <w:spacing w:val="108"/>
          <w:sz w:val="24"/>
        </w:rPr>
        <w:t xml:space="preserve"> </w:t>
      </w:r>
      <w:r w:rsidRPr="007B1132">
        <w:rPr>
          <w:sz w:val="24"/>
        </w:rPr>
        <w:t>учебных</w:t>
      </w:r>
      <w:r w:rsidRPr="007B1132">
        <w:rPr>
          <w:spacing w:val="104"/>
          <w:sz w:val="24"/>
        </w:rPr>
        <w:t xml:space="preserve"> </w:t>
      </w:r>
      <w:r w:rsidRPr="007B1132">
        <w:rPr>
          <w:sz w:val="24"/>
        </w:rPr>
        <w:t>ситуациях,</w:t>
      </w:r>
      <w:r w:rsidRPr="007B1132">
        <w:rPr>
          <w:spacing w:val="111"/>
          <w:sz w:val="24"/>
        </w:rPr>
        <w:t xml:space="preserve"> </w:t>
      </w:r>
      <w:r w:rsidRPr="007B1132">
        <w:rPr>
          <w:sz w:val="24"/>
        </w:rPr>
        <w:t>но</w:t>
      </w:r>
      <w:r w:rsidRPr="007B1132">
        <w:rPr>
          <w:spacing w:val="-57"/>
          <w:sz w:val="24"/>
        </w:rPr>
        <w:t xml:space="preserve"> </w:t>
      </w:r>
      <w:r w:rsidRPr="007B1132">
        <w:rPr>
          <w:sz w:val="24"/>
        </w:rPr>
        <w:t>и</w:t>
      </w:r>
      <w:r w:rsidRPr="007B1132">
        <w:rPr>
          <w:spacing w:val="53"/>
          <w:sz w:val="24"/>
        </w:rPr>
        <w:t xml:space="preserve"> </w:t>
      </w:r>
      <w:r w:rsidRPr="007B1132">
        <w:rPr>
          <w:sz w:val="24"/>
        </w:rPr>
        <w:t xml:space="preserve">в </w:t>
      </w:r>
      <w:r w:rsidRPr="007B1132">
        <w:rPr>
          <w:spacing w:val="-1"/>
          <w:sz w:val="24"/>
        </w:rPr>
        <w:t>новых</w:t>
      </w:r>
      <w:r w:rsidRPr="007B1132">
        <w:rPr>
          <w:spacing w:val="63"/>
          <w:sz w:val="24"/>
        </w:rPr>
        <w:t xml:space="preserve"> </w:t>
      </w:r>
      <w:r w:rsidRPr="007B1132">
        <w:rPr>
          <w:spacing w:val="-1"/>
          <w:sz w:val="24"/>
        </w:rPr>
        <w:t>нестандартных</w:t>
      </w:r>
      <w:r w:rsidRPr="007B1132">
        <w:rPr>
          <w:spacing w:val="64"/>
          <w:sz w:val="24"/>
        </w:rPr>
        <w:t xml:space="preserve"> </w:t>
      </w:r>
      <w:r w:rsidRPr="007B1132">
        <w:rPr>
          <w:sz w:val="24"/>
        </w:rPr>
        <w:t>ситуациях.</w:t>
      </w:r>
      <w:r w:rsidR="007B1132">
        <w:rPr>
          <w:sz w:val="24"/>
        </w:rPr>
        <w:t xml:space="preserve"> </w:t>
      </w:r>
      <w:r w:rsidRPr="007B1132">
        <w:rPr>
          <w:spacing w:val="-57"/>
          <w:sz w:val="24"/>
        </w:rPr>
        <w:t xml:space="preserve"> </w:t>
      </w:r>
      <w:r w:rsidR="00BB427D">
        <w:rPr>
          <w:spacing w:val="-57"/>
          <w:sz w:val="24"/>
        </w:rPr>
        <w:t>Ъ</w:t>
      </w:r>
    </w:p>
    <w:p w:rsidR="00BB427D" w:rsidRDefault="00BB427D" w:rsidP="005743FB">
      <w:pPr>
        <w:pStyle w:val="a7"/>
        <w:tabs>
          <w:tab w:val="left" w:pos="1063"/>
          <w:tab w:val="left" w:pos="1638"/>
          <w:tab w:val="left" w:pos="2008"/>
          <w:tab w:val="left" w:pos="2678"/>
          <w:tab w:val="left" w:pos="3422"/>
          <w:tab w:val="left" w:pos="3508"/>
          <w:tab w:val="left" w:pos="3690"/>
          <w:tab w:val="left" w:pos="3964"/>
          <w:tab w:val="left" w:pos="5197"/>
          <w:tab w:val="left" w:pos="5369"/>
          <w:tab w:val="left" w:pos="5873"/>
          <w:tab w:val="left" w:pos="6001"/>
          <w:tab w:val="left" w:pos="6521"/>
          <w:tab w:val="left" w:pos="6818"/>
          <w:tab w:val="left" w:pos="7321"/>
          <w:tab w:val="left" w:pos="8319"/>
          <w:tab w:val="left" w:pos="8594"/>
          <w:tab w:val="left" w:pos="9312"/>
          <w:tab w:val="left" w:pos="10165"/>
          <w:tab w:val="left" w:pos="10320"/>
          <w:tab w:val="left" w:pos="10621"/>
        </w:tabs>
        <w:ind w:left="0" w:firstLine="720"/>
        <w:rPr>
          <w:spacing w:val="-57"/>
          <w:sz w:val="24"/>
        </w:rPr>
      </w:pPr>
    </w:p>
    <w:p w:rsidR="003E2BDB" w:rsidRPr="007B1132" w:rsidRDefault="000516F0" w:rsidP="005743FB">
      <w:pPr>
        <w:pStyle w:val="a7"/>
        <w:tabs>
          <w:tab w:val="left" w:pos="1063"/>
          <w:tab w:val="left" w:pos="1638"/>
          <w:tab w:val="left" w:pos="2008"/>
          <w:tab w:val="left" w:pos="2678"/>
          <w:tab w:val="left" w:pos="3422"/>
          <w:tab w:val="left" w:pos="3508"/>
          <w:tab w:val="left" w:pos="3690"/>
          <w:tab w:val="left" w:pos="3964"/>
          <w:tab w:val="left" w:pos="5197"/>
          <w:tab w:val="left" w:pos="5369"/>
          <w:tab w:val="left" w:pos="5873"/>
          <w:tab w:val="left" w:pos="6001"/>
          <w:tab w:val="left" w:pos="6521"/>
          <w:tab w:val="left" w:pos="6818"/>
          <w:tab w:val="left" w:pos="7321"/>
          <w:tab w:val="left" w:pos="8319"/>
          <w:tab w:val="left" w:pos="8594"/>
          <w:tab w:val="left" w:pos="9312"/>
          <w:tab w:val="left" w:pos="10165"/>
          <w:tab w:val="left" w:pos="10320"/>
          <w:tab w:val="left" w:pos="10621"/>
        </w:tabs>
        <w:ind w:left="0" w:firstLine="720"/>
        <w:rPr>
          <w:sz w:val="24"/>
        </w:rPr>
      </w:pPr>
      <w:r w:rsidRPr="007B1132">
        <w:rPr>
          <w:spacing w:val="-1"/>
          <w:sz w:val="24"/>
        </w:rPr>
        <w:t>Сравнение</w:t>
      </w:r>
      <w:r w:rsidRPr="007B1132">
        <w:rPr>
          <w:spacing w:val="96"/>
          <w:sz w:val="24"/>
        </w:rPr>
        <w:t xml:space="preserve"> </w:t>
      </w:r>
      <w:r w:rsidRPr="007B1132">
        <w:rPr>
          <w:spacing w:val="-1"/>
          <w:sz w:val="24"/>
        </w:rPr>
        <w:t>как</w:t>
      </w:r>
      <w:r w:rsidRPr="007B1132">
        <w:rPr>
          <w:spacing w:val="245"/>
          <w:sz w:val="24"/>
        </w:rPr>
        <w:t xml:space="preserve"> </w:t>
      </w:r>
      <w:r w:rsidRPr="007B1132">
        <w:rPr>
          <w:spacing w:val="-2"/>
          <w:sz w:val="24"/>
        </w:rPr>
        <w:t>УУД</w:t>
      </w:r>
      <w:r w:rsidRPr="007B1132">
        <w:rPr>
          <w:spacing w:val="248"/>
          <w:sz w:val="24"/>
        </w:rPr>
        <w:t xml:space="preserve"> </w:t>
      </w:r>
      <w:r w:rsidRPr="007B1132">
        <w:rPr>
          <w:sz w:val="24"/>
        </w:rPr>
        <w:t xml:space="preserve">состоит </w:t>
      </w:r>
      <w:r w:rsidR="007B1132">
        <w:rPr>
          <w:sz w:val="24"/>
        </w:rPr>
        <w:t xml:space="preserve">из </w:t>
      </w:r>
      <w:r w:rsidRPr="007B1132">
        <w:rPr>
          <w:spacing w:val="-1"/>
          <w:sz w:val="24"/>
        </w:rPr>
        <w:t>следующих</w:t>
      </w:r>
      <w:r w:rsidRPr="007B1132">
        <w:rPr>
          <w:spacing w:val="93"/>
          <w:sz w:val="24"/>
        </w:rPr>
        <w:t xml:space="preserve"> </w:t>
      </w:r>
      <w:r w:rsidRPr="007B1132">
        <w:rPr>
          <w:sz w:val="24"/>
        </w:rPr>
        <w:t>операций:</w:t>
      </w:r>
      <w:r w:rsidRPr="007B1132">
        <w:rPr>
          <w:spacing w:val="4"/>
          <w:sz w:val="24"/>
        </w:rPr>
        <w:t xml:space="preserve"> </w:t>
      </w:r>
      <w:r w:rsidRPr="007B1132">
        <w:rPr>
          <w:spacing w:val="-1"/>
          <w:sz w:val="24"/>
        </w:rPr>
        <w:t>нахождение</w:t>
      </w:r>
      <w:r w:rsidRPr="007B1132">
        <w:rPr>
          <w:spacing w:val="95"/>
          <w:sz w:val="24"/>
        </w:rPr>
        <w:t xml:space="preserve"> </w:t>
      </w:r>
      <w:r w:rsidRPr="007B1132">
        <w:rPr>
          <w:sz w:val="24"/>
        </w:rPr>
        <w:t>различий</w:t>
      </w:r>
      <w:r w:rsidRPr="007B1132">
        <w:rPr>
          <w:spacing w:val="1"/>
          <w:sz w:val="24"/>
        </w:rPr>
        <w:t xml:space="preserve"> </w:t>
      </w:r>
      <w:r w:rsidRPr="007B1132">
        <w:rPr>
          <w:sz w:val="24"/>
        </w:rPr>
        <w:t xml:space="preserve">сравниваемых </w:t>
      </w:r>
      <w:r w:rsidRPr="007B1132">
        <w:rPr>
          <w:spacing w:val="-1"/>
          <w:sz w:val="24"/>
        </w:rPr>
        <w:t>предметов</w:t>
      </w:r>
      <w:r w:rsidRPr="007B1132">
        <w:rPr>
          <w:spacing w:val="58"/>
          <w:sz w:val="24"/>
        </w:rPr>
        <w:t xml:space="preserve"> </w:t>
      </w:r>
      <w:r w:rsidRPr="007B1132">
        <w:rPr>
          <w:spacing w:val="-2"/>
          <w:sz w:val="24"/>
        </w:rPr>
        <w:t>(объектов,</w:t>
      </w:r>
      <w:r w:rsidRPr="007B1132">
        <w:rPr>
          <w:spacing w:val="56"/>
          <w:sz w:val="24"/>
        </w:rPr>
        <w:t xml:space="preserve"> </w:t>
      </w:r>
      <w:r w:rsidRPr="007B1132">
        <w:rPr>
          <w:spacing w:val="-1"/>
          <w:sz w:val="24"/>
        </w:rPr>
        <w:t>явлений);</w:t>
      </w:r>
      <w:r w:rsidRPr="007B1132">
        <w:rPr>
          <w:spacing w:val="87"/>
          <w:sz w:val="24"/>
        </w:rPr>
        <w:t xml:space="preserve"> </w:t>
      </w:r>
      <w:r w:rsidRPr="007B1132">
        <w:rPr>
          <w:spacing w:val="-1"/>
          <w:sz w:val="24"/>
        </w:rPr>
        <w:t>определение</w:t>
      </w:r>
      <w:r w:rsidRPr="007B1132">
        <w:rPr>
          <w:spacing w:val="58"/>
          <w:sz w:val="24"/>
        </w:rPr>
        <w:t xml:space="preserve"> </w:t>
      </w:r>
      <w:r w:rsidRPr="007B1132">
        <w:rPr>
          <w:sz w:val="24"/>
        </w:rPr>
        <w:t xml:space="preserve">их </w:t>
      </w:r>
      <w:r w:rsidRPr="007B1132">
        <w:rPr>
          <w:spacing w:val="-1"/>
          <w:sz w:val="24"/>
        </w:rPr>
        <w:t>сходства,</w:t>
      </w:r>
      <w:r w:rsidRPr="007B1132">
        <w:rPr>
          <w:spacing w:val="58"/>
          <w:sz w:val="24"/>
        </w:rPr>
        <w:t xml:space="preserve"> </w:t>
      </w:r>
      <w:r w:rsidRPr="007B1132">
        <w:rPr>
          <w:sz w:val="24"/>
        </w:rPr>
        <w:t>тождества,</w:t>
      </w:r>
      <w:r w:rsidRPr="007B1132">
        <w:rPr>
          <w:spacing w:val="-57"/>
          <w:sz w:val="24"/>
        </w:rPr>
        <w:t xml:space="preserve"> </w:t>
      </w:r>
      <w:r w:rsidRPr="007B1132">
        <w:rPr>
          <w:spacing w:val="-1"/>
          <w:sz w:val="24"/>
        </w:rPr>
        <w:t>похожести;</w:t>
      </w:r>
      <w:r w:rsidRPr="007B1132">
        <w:rPr>
          <w:spacing w:val="58"/>
          <w:sz w:val="24"/>
        </w:rPr>
        <w:t xml:space="preserve"> </w:t>
      </w:r>
      <w:r w:rsidRPr="007B1132">
        <w:rPr>
          <w:spacing w:val="-1"/>
          <w:sz w:val="24"/>
        </w:rPr>
        <w:t>определение</w:t>
      </w:r>
      <w:r w:rsidRPr="007B1132">
        <w:rPr>
          <w:spacing w:val="58"/>
          <w:sz w:val="24"/>
        </w:rPr>
        <w:t xml:space="preserve"> </w:t>
      </w:r>
      <w:r w:rsidRPr="007B1132">
        <w:rPr>
          <w:spacing w:val="-1"/>
          <w:sz w:val="24"/>
        </w:rPr>
        <w:t>индивидуальности,</w:t>
      </w:r>
      <w:r w:rsidRPr="007B1132">
        <w:rPr>
          <w:spacing w:val="58"/>
          <w:sz w:val="24"/>
        </w:rPr>
        <w:t xml:space="preserve"> </w:t>
      </w:r>
      <w:r w:rsidRPr="007B1132">
        <w:rPr>
          <w:spacing w:val="-1"/>
          <w:sz w:val="24"/>
        </w:rPr>
        <w:t>специфических</w:t>
      </w:r>
      <w:r w:rsidRPr="007B1132">
        <w:rPr>
          <w:spacing w:val="77"/>
          <w:sz w:val="24"/>
        </w:rPr>
        <w:t xml:space="preserve"> </w:t>
      </w:r>
      <w:r w:rsidRPr="007B1132">
        <w:rPr>
          <w:spacing w:val="-1"/>
          <w:sz w:val="24"/>
        </w:rPr>
        <w:t>черт</w:t>
      </w:r>
      <w:r w:rsidRPr="007B1132">
        <w:rPr>
          <w:spacing w:val="58"/>
          <w:sz w:val="24"/>
        </w:rPr>
        <w:t xml:space="preserve"> </w:t>
      </w:r>
      <w:r w:rsidRPr="007B1132">
        <w:rPr>
          <w:spacing w:val="-1"/>
          <w:sz w:val="24"/>
        </w:rPr>
        <w:t>объекта.</w:t>
      </w:r>
      <w:r w:rsidRPr="007B1132">
        <w:rPr>
          <w:spacing w:val="58"/>
          <w:sz w:val="24"/>
        </w:rPr>
        <w:t xml:space="preserve"> </w:t>
      </w:r>
      <w:r w:rsidRPr="007B1132">
        <w:rPr>
          <w:sz w:val="24"/>
        </w:rPr>
        <w:t>Для</w:t>
      </w:r>
      <w:r w:rsidRPr="007B1132">
        <w:rPr>
          <w:spacing w:val="-57"/>
          <w:sz w:val="24"/>
        </w:rPr>
        <w:t xml:space="preserve"> </w:t>
      </w:r>
      <w:r w:rsidRPr="007B1132">
        <w:rPr>
          <w:spacing w:val="-1"/>
          <w:sz w:val="24"/>
        </w:rPr>
        <w:t>повышения</w:t>
      </w:r>
      <w:r w:rsidR="007B1132">
        <w:rPr>
          <w:spacing w:val="83"/>
          <w:sz w:val="24"/>
        </w:rPr>
        <w:t xml:space="preserve"> </w:t>
      </w:r>
      <w:r w:rsidRPr="007B1132">
        <w:rPr>
          <w:spacing w:val="-1"/>
          <w:sz w:val="24"/>
        </w:rPr>
        <w:t>мотивации</w:t>
      </w:r>
      <w:r w:rsidR="007B1132">
        <w:rPr>
          <w:spacing w:val="78"/>
          <w:sz w:val="24"/>
        </w:rPr>
        <w:t xml:space="preserve"> </w:t>
      </w:r>
      <w:r w:rsidRPr="007B1132">
        <w:rPr>
          <w:spacing w:val="-1"/>
          <w:sz w:val="24"/>
        </w:rPr>
        <w:t>обучения</w:t>
      </w:r>
      <w:r w:rsidRPr="007B1132">
        <w:rPr>
          <w:spacing w:val="220"/>
          <w:sz w:val="24"/>
        </w:rPr>
        <w:t xml:space="preserve"> </w:t>
      </w:r>
      <w:r w:rsidRPr="007B1132">
        <w:rPr>
          <w:spacing w:val="-1"/>
          <w:sz w:val="24"/>
        </w:rPr>
        <w:t>обучающемуся</w:t>
      </w:r>
      <w:r w:rsidR="007B1132">
        <w:rPr>
          <w:spacing w:val="81"/>
          <w:sz w:val="24"/>
        </w:rPr>
        <w:t xml:space="preserve"> </w:t>
      </w:r>
      <w:r w:rsidRPr="007B1132">
        <w:rPr>
          <w:spacing w:val="-1"/>
          <w:sz w:val="24"/>
        </w:rPr>
        <w:t>предлагается</w:t>
      </w:r>
      <w:r w:rsidRPr="007B1132">
        <w:rPr>
          <w:spacing w:val="224"/>
          <w:sz w:val="24"/>
        </w:rPr>
        <w:t xml:space="preserve"> </w:t>
      </w:r>
      <w:r w:rsidR="007B1132">
        <w:rPr>
          <w:sz w:val="24"/>
        </w:rPr>
        <w:t>новый</w:t>
      </w:r>
      <w:r w:rsidRPr="007B1132">
        <w:rPr>
          <w:spacing w:val="41"/>
          <w:sz w:val="24"/>
        </w:rPr>
        <w:t xml:space="preserve"> </w:t>
      </w:r>
      <w:r w:rsidRPr="007B1132">
        <w:rPr>
          <w:spacing w:val="-1"/>
          <w:sz w:val="24"/>
        </w:rPr>
        <w:t>вид</w:t>
      </w:r>
      <w:r w:rsidRPr="007B1132">
        <w:rPr>
          <w:spacing w:val="78"/>
          <w:sz w:val="24"/>
        </w:rPr>
        <w:t xml:space="preserve"> </w:t>
      </w:r>
      <w:r w:rsidRPr="007B1132">
        <w:rPr>
          <w:sz w:val="24"/>
        </w:rPr>
        <w:t>деятельности</w:t>
      </w:r>
      <w:r w:rsidRPr="007B1132">
        <w:rPr>
          <w:spacing w:val="-57"/>
          <w:sz w:val="24"/>
        </w:rPr>
        <w:t xml:space="preserve"> </w:t>
      </w:r>
      <w:r w:rsidRPr="007B1132">
        <w:rPr>
          <w:sz w:val="24"/>
        </w:rPr>
        <w:t>(возможный</w:t>
      </w:r>
      <w:r w:rsidRPr="007B1132">
        <w:rPr>
          <w:spacing w:val="92"/>
          <w:sz w:val="24"/>
        </w:rPr>
        <w:t xml:space="preserve"> </w:t>
      </w:r>
      <w:r w:rsidRPr="007B1132">
        <w:rPr>
          <w:sz w:val="24"/>
        </w:rPr>
        <w:t>только</w:t>
      </w:r>
      <w:r w:rsidRPr="007B1132">
        <w:rPr>
          <w:spacing w:val="90"/>
          <w:sz w:val="24"/>
        </w:rPr>
        <w:t xml:space="preserve"> </w:t>
      </w:r>
      <w:r w:rsidRPr="007B1132">
        <w:rPr>
          <w:sz w:val="24"/>
        </w:rPr>
        <w:t>в</w:t>
      </w:r>
      <w:r w:rsidRPr="007B1132">
        <w:rPr>
          <w:spacing w:val="88"/>
          <w:sz w:val="24"/>
        </w:rPr>
        <w:t xml:space="preserve"> </w:t>
      </w:r>
      <w:r w:rsidRPr="007B1132">
        <w:rPr>
          <w:sz w:val="24"/>
        </w:rPr>
        <w:t>условиях</w:t>
      </w:r>
      <w:r w:rsidRPr="007B1132">
        <w:rPr>
          <w:spacing w:val="86"/>
          <w:sz w:val="24"/>
        </w:rPr>
        <w:t xml:space="preserve"> </w:t>
      </w:r>
      <w:r w:rsidRPr="007B1132">
        <w:rPr>
          <w:sz w:val="24"/>
        </w:rPr>
        <w:t>экранного представления объектов, явлений) – выбирать</w:t>
      </w:r>
      <w:r w:rsidRPr="007B1132">
        <w:rPr>
          <w:spacing w:val="-57"/>
          <w:sz w:val="24"/>
        </w:rPr>
        <w:t xml:space="preserve"> </w:t>
      </w:r>
      <w:r w:rsidRPr="007B1132">
        <w:rPr>
          <w:sz w:val="24"/>
        </w:rPr>
        <w:t xml:space="preserve">(из </w:t>
      </w:r>
      <w:r w:rsidRPr="007B1132">
        <w:rPr>
          <w:spacing w:val="-1"/>
          <w:sz w:val="24"/>
        </w:rPr>
        <w:t>информационного</w:t>
      </w:r>
      <w:r w:rsidR="007B1132">
        <w:rPr>
          <w:spacing w:val="105"/>
          <w:sz w:val="24"/>
        </w:rPr>
        <w:t xml:space="preserve"> </w:t>
      </w:r>
      <w:r w:rsidRPr="007B1132">
        <w:rPr>
          <w:spacing w:val="-2"/>
          <w:sz w:val="24"/>
        </w:rPr>
        <w:t>банка)</w:t>
      </w:r>
      <w:r w:rsidRPr="007B1132">
        <w:rPr>
          <w:spacing w:val="103"/>
          <w:sz w:val="24"/>
        </w:rPr>
        <w:t xml:space="preserve"> </w:t>
      </w:r>
      <w:r w:rsidRPr="007B1132">
        <w:rPr>
          <w:spacing w:val="-1"/>
          <w:sz w:val="24"/>
        </w:rPr>
        <w:t>экранные</w:t>
      </w:r>
      <w:r w:rsidRPr="007B1132">
        <w:rPr>
          <w:spacing w:val="99"/>
          <w:sz w:val="24"/>
        </w:rPr>
        <w:t xml:space="preserve"> </w:t>
      </w:r>
      <w:r w:rsidRPr="007B1132">
        <w:rPr>
          <w:spacing w:val="-1"/>
          <w:sz w:val="24"/>
        </w:rPr>
        <w:t>(виртуальные)</w:t>
      </w:r>
      <w:r w:rsidRPr="007B1132">
        <w:rPr>
          <w:spacing w:val="101"/>
          <w:sz w:val="24"/>
        </w:rPr>
        <w:t xml:space="preserve"> </w:t>
      </w:r>
      <w:r w:rsidRPr="007B1132">
        <w:rPr>
          <w:spacing w:val="-1"/>
          <w:sz w:val="24"/>
        </w:rPr>
        <w:t>модели</w:t>
      </w:r>
      <w:r w:rsidRPr="007B1132">
        <w:rPr>
          <w:spacing w:val="102"/>
          <w:sz w:val="24"/>
        </w:rPr>
        <w:t xml:space="preserve"> </w:t>
      </w:r>
      <w:r w:rsidRPr="007B1132">
        <w:rPr>
          <w:spacing w:val="-2"/>
          <w:sz w:val="24"/>
        </w:rPr>
        <w:t>изучаемых</w:t>
      </w:r>
      <w:r w:rsidRPr="007B1132">
        <w:rPr>
          <w:spacing w:val="101"/>
          <w:sz w:val="24"/>
        </w:rPr>
        <w:t xml:space="preserve"> </w:t>
      </w:r>
      <w:r w:rsidRPr="007B1132">
        <w:rPr>
          <w:sz w:val="24"/>
        </w:rPr>
        <w:t>предметов</w:t>
      </w:r>
      <w:r w:rsidRPr="007B1132">
        <w:rPr>
          <w:spacing w:val="-57"/>
          <w:sz w:val="24"/>
        </w:rPr>
        <w:t xml:space="preserve"> </w:t>
      </w:r>
      <w:r w:rsidRPr="007B1132">
        <w:rPr>
          <w:sz w:val="24"/>
        </w:rPr>
        <w:t>(объектов,</w:t>
      </w:r>
      <w:r w:rsidRPr="007B1132">
        <w:rPr>
          <w:spacing w:val="43"/>
          <w:sz w:val="24"/>
        </w:rPr>
        <w:t xml:space="preserve"> </w:t>
      </w:r>
      <w:r w:rsidRPr="007B1132">
        <w:rPr>
          <w:sz w:val="24"/>
        </w:rPr>
        <w:t>явлений)</w:t>
      </w:r>
      <w:r w:rsidRPr="007B1132">
        <w:rPr>
          <w:spacing w:val="42"/>
          <w:sz w:val="24"/>
        </w:rPr>
        <w:t xml:space="preserve"> </w:t>
      </w:r>
      <w:r w:rsidRPr="007B1132">
        <w:rPr>
          <w:sz w:val="24"/>
        </w:rPr>
        <w:t>и</w:t>
      </w:r>
      <w:r w:rsidRPr="007B1132">
        <w:rPr>
          <w:spacing w:val="37"/>
          <w:sz w:val="24"/>
        </w:rPr>
        <w:t xml:space="preserve"> </w:t>
      </w:r>
      <w:r w:rsidRPr="007B1132">
        <w:rPr>
          <w:sz w:val="24"/>
        </w:rPr>
        <w:t>видоизменять</w:t>
      </w:r>
      <w:r w:rsidRPr="007B1132">
        <w:rPr>
          <w:spacing w:val="42"/>
          <w:sz w:val="24"/>
        </w:rPr>
        <w:t xml:space="preserve"> </w:t>
      </w:r>
      <w:r w:rsidRPr="007B1132">
        <w:rPr>
          <w:sz w:val="24"/>
        </w:rPr>
        <w:t>их</w:t>
      </w:r>
      <w:r w:rsidRPr="007B1132">
        <w:rPr>
          <w:spacing w:val="36"/>
          <w:sz w:val="24"/>
        </w:rPr>
        <w:t xml:space="preserve"> </w:t>
      </w:r>
      <w:r w:rsidRPr="007B1132">
        <w:rPr>
          <w:sz w:val="24"/>
        </w:rPr>
        <w:t>таким</w:t>
      </w:r>
      <w:r w:rsidRPr="007B1132">
        <w:rPr>
          <w:spacing w:val="42"/>
          <w:sz w:val="24"/>
        </w:rPr>
        <w:t xml:space="preserve"> </w:t>
      </w:r>
      <w:r w:rsidRPr="007B1132">
        <w:rPr>
          <w:sz w:val="24"/>
        </w:rPr>
        <w:t>образом,</w:t>
      </w:r>
      <w:r w:rsidRPr="007B1132">
        <w:rPr>
          <w:spacing w:val="43"/>
          <w:sz w:val="24"/>
        </w:rPr>
        <w:t xml:space="preserve"> </w:t>
      </w:r>
      <w:r w:rsidRPr="007B1132">
        <w:rPr>
          <w:sz w:val="24"/>
        </w:rPr>
        <w:t>чтобы</w:t>
      </w:r>
      <w:r w:rsidRPr="007B1132">
        <w:rPr>
          <w:spacing w:val="42"/>
          <w:sz w:val="24"/>
        </w:rPr>
        <w:t xml:space="preserve"> </w:t>
      </w:r>
      <w:r w:rsidRPr="007B1132">
        <w:rPr>
          <w:sz w:val="24"/>
        </w:rPr>
        <w:t>привести</w:t>
      </w:r>
      <w:r w:rsidRPr="007B1132">
        <w:rPr>
          <w:spacing w:val="42"/>
          <w:sz w:val="24"/>
        </w:rPr>
        <w:t xml:space="preserve"> </w:t>
      </w:r>
      <w:r w:rsidRPr="007B1132">
        <w:rPr>
          <w:sz w:val="24"/>
        </w:rPr>
        <w:t>их</w:t>
      </w:r>
      <w:r w:rsidRPr="007B1132">
        <w:rPr>
          <w:spacing w:val="36"/>
          <w:sz w:val="24"/>
        </w:rPr>
        <w:t xml:space="preserve"> </w:t>
      </w:r>
      <w:r w:rsidRPr="007B1132">
        <w:rPr>
          <w:sz w:val="24"/>
        </w:rPr>
        <w:t>к</w:t>
      </w:r>
      <w:r w:rsidRPr="007B1132">
        <w:rPr>
          <w:spacing w:val="39"/>
          <w:sz w:val="24"/>
        </w:rPr>
        <w:t xml:space="preserve"> </w:t>
      </w:r>
      <w:r w:rsidRPr="007B1132">
        <w:rPr>
          <w:sz w:val="24"/>
        </w:rPr>
        <w:t>сходству</w:t>
      </w:r>
      <w:r w:rsidRPr="007B1132">
        <w:rPr>
          <w:spacing w:val="31"/>
          <w:sz w:val="24"/>
        </w:rPr>
        <w:t xml:space="preserve"> </w:t>
      </w:r>
      <w:r w:rsidRPr="007B1132">
        <w:rPr>
          <w:sz w:val="24"/>
        </w:rPr>
        <w:t>или</w:t>
      </w:r>
      <w:r w:rsidRPr="007B1132">
        <w:rPr>
          <w:spacing w:val="-57"/>
          <w:sz w:val="24"/>
        </w:rPr>
        <w:t xml:space="preserve"> </w:t>
      </w:r>
      <w:r w:rsidRPr="007B1132">
        <w:rPr>
          <w:spacing w:val="-1"/>
          <w:sz w:val="24"/>
        </w:rPr>
        <w:t>похожести</w:t>
      </w:r>
      <w:r w:rsidRPr="007B1132">
        <w:rPr>
          <w:spacing w:val="58"/>
          <w:sz w:val="24"/>
        </w:rPr>
        <w:t xml:space="preserve"> </w:t>
      </w:r>
      <w:r w:rsidRPr="007B1132">
        <w:rPr>
          <w:sz w:val="24"/>
        </w:rPr>
        <w:t>с другими.</w:t>
      </w:r>
    </w:p>
    <w:p w:rsidR="00BB427D" w:rsidRDefault="00BB427D" w:rsidP="005743FB">
      <w:pPr>
        <w:pStyle w:val="a3"/>
        <w:ind w:left="0" w:firstLine="720"/>
      </w:pPr>
    </w:p>
    <w:p w:rsidR="003E2BDB" w:rsidRDefault="000516F0" w:rsidP="005743FB">
      <w:pPr>
        <w:pStyle w:val="a3"/>
        <w:ind w:left="0" w:firstLine="720"/>
      </w:pPr>
      <w:r>
        <w:t>Классификация</w:t>
      </w:r>
      <w:r>
        <w:rPr>
          <w:spacing w:val="1"/>
        </w:rPr>
        <w:t xml:space="preserve"> </w:t>
      </w:r>
      <w:r>
        <w:t>как</w:t>
      </w:r>
      <w:r>
        <w:rPr>
          <w:spacing w:val="1"/>
        </w:rPr>
        <w:t xml:space="preserve"> </w:t>
      </w:r>
      <w:r>
        <w:t>УУД</w:t>
      </w:r>
      <w:r>
        <w:rPr>
          <w:spacing w:val="1"/>
        </w:rPr>
        <w:t xml:space="preserve"> </w:t>
      </w:r>
      <w:r>
        <w:t>включает:</w:t>
      </w:r>
      <w:r>
        <w:rPr>
          <w:spacing w:val="1"/>
        </w:rPr>
        <w:t xml:space="preserve"> </w:t>
      </w:r>
      <w:r>
        <w:t>анализ</w:t>
      </w:r>
      <w:r>
        <w:rPr>
          <w:spacing w:val="1"/>
        </w:rPr>
        <w:t xml:space="preserve"> </w:t>
      </w:r>
      <w:r>
        <w:t>свойств</w:t>
      </w:r>
      <w:r>
        <w:rPr>
          <w:spacing w:val="1"/>
        </w:rPr>
        <w:t xml:space="preserve"> </w:t>
      </w:r>
      <w:r>
        <w:t>объектов,</w:t>
      </w:r>
      <w:r>
        <w:rPr>
          <w:spacing w:val="61"/>
        </w:rPr>
        <w:t xml:space="preserve"> </w:t>
      </w:r>
      <w:r>
        <w:t>которые</w:t>
      </w:r>
      <w:r>
        <w:rPr>
          <w:spacing w:val="61"/>
        </w:rPr>
        <w:t xml:space="preserve"> </w:t>
      </w:r>
      <w:r>
        <w:t>подлежат</w:t>
      </w:r>
      <w:r>
        <w:rPr>
          <w:spacing w:val="1"/>
        </w:rPr>
        <w:t xml:space="preserve"> </w:t>
      </w:r>
      <w:r>
        <w:t>классификации;</w:t>
      </w:r>
      <w:r>
        <w:rPr>
          <w:spacing w:val="1"/>
        </w:rPr>
        <w:t xml:space="preserve"> </w:t>
      </w:r>
      <w:r>
        <w:t>сравнение</w:t>
      </w:r>
      <w:r>
        <w:rPr>
          <w:spacing w:val="1"/>
        </w:rPr>
        <w:t xml:space="preserve"> </w:t>
      </w:r>
      <w:r>
        <w:t>выделенных</w:t>
      </w:r>
      <w:r>
        <w:rPr>
          <w:spacing w:val="1"/>
        </w:rPr>
        <w:t xml:space="preserve"> </w:t>
      </w:r>
      <w:r>
        <w:t>свойств</w:t>
      </w:r>
      <w:r>
        <w:rPr>
          <w:spacing w:val="1"/>
        </w:rPr>
        <w:t xml:space="preserve"> </w:t>
      </w:r>
      <w:r>
        <w:t>с</w:t>
      </w:r>
      <w:r>
        <w:rPr>
          <w:spacing w:val="1"/>
        </w:rPr>
        <w:t xml:space="preserve"> </w:t>
      </w:r>
      <w:r>
        <w:t>целью</w:t>
      </w:r>
      <w:r>
        <w:rPr>
          <w:spacing w:val="1"/>
        </w:rPr>
        <w:t xml:space="preserve"> </w:t>
      </w:r>
      <w:r>
        <w:t>их</w:t>
      </w:r>
      <w:r>
        <w:rPr>
          <w:spacing w:val="1"/>
        </w:rPr>
        <w:t xml:space="preserve"> </w:t>
      </w:r>
      <w:r>
        <w:t>дифференциации</w:t>
      </w:r>
      <w:r>
        <w:rPr>
          <w:spacing w:val="1"/>
        </w:rPr>
        <w:t xml:space="preserve"> </w:t>
      </w:r>
      <w:r>
        <w:t>на</w:t>
      </w:r>
      <w:r>
        <w:rPr>
          <w:spacing w:val="1"/>
        </w:rPr>
        <w:t xml:space="preserve"> </w:t>
      </w:r>
      <w:r>
        <w:t>внешние</w:t>
      </w:r>
      <w:r>
        <w:rPr>
          <w:spacing w:val="1"/>
        </w:rPr>
        <w:t xml:space="preserve"> </w:t>
      </w:r>
      <w:r>
        <w:t>(несущественные)</w:t>
      </w:r>
      <w:r>
        <w:rPr>
          <w:spacing w:val="1"/>
        </w:rPr>
        <w:t xml:space="preserve"> </w:t>
      </w:r>
      <w:r>
        <w:t>и</w:t>
      </w:r>
      <w:r>
        <w:rPr>
          <w:spacing w:val="61"/>
        </w:rPr>
        <w:t xml:space="preserve"> </w:t>
      </w:r>
      <w:r>
        <w:t>главные</w:t>
      </w:r>
      <w:r>
        <w:rPr>
          <w:spacing w:val="61"/>
        </w:rPr>
        <w:t xml:space="preserve"> </w:t>
      </w:r>
      <w:r>
        <w:t>(существенные)</w:t>
      </w:r>
      <w:r>
        <w:rPr>
          <w:spacing w:val="61"/>
        </w:rPr>
        <w:t xml:space="preserve"> </w:t>
      </w:r>
      <w:r>
        <w:t>свойства;</w:t>
      </w:r>
      <w:r>
        <w:rPr>
          <w:spacing w:val="61"/>
        </w:rPr>
        <w:t xml:space="preserve"> </w:t>
      </w:r>
      <w:r>
        <w:t>выделение</w:t>
      </w:r>
      <w:r>
        <w:rPr>
          <w:spacing w:val="61"/>
        </w:rPr>
        <w:t xml:space="preserve"> </w:t>
      </w:r>
      <w:r>
        <w:t>общих</w:t>
      </w:r>
      <w:r>
        <w:rPr>
          <w:spacing w:val="61"/>
        </w:rPr>
        <w:t xml:space="preserve"> </w:t>
      </w:r>
      <w:r>
        <w:t>главных</w:t>
      </w:r>
      <w:r>
        <w:rPr>
          <w:spacing w:val="1"/>
        </w:rPr>
        <w:t xml:space="preserve"> </w:t>
      </w:r>
      <w:r w:rsidR="007B1132">
        <w:t xml:space="preserve">(существенных) </w:t>
      </w:r>
      <w:r>
        <w:t xml:space="preserve">признаков всех имеющихся объектов; разбиение </w:t>
      </w:r>
      <w:r w:rsidR="007B1132">
        <w:t xml:space="preserve">объектов </w:t>
      </w:r>
      <w:r>
        <w:t>на группы</w:t>
      </w:r>
      <w:r>
        <w:rPr>
          <w:spacing w:val="1"/>
        </w:rPr>
        <w:t xml:space="preserve"> </w:t>
      </w:r>
      <w:r>
        <w:t>(типы)</w:t>
      </w:r>
      <w:r>
        <w:rPr>
          <w:spacing w:val="61"/>
        </w:rPr>
        <w:t xml:space="preserve"> </w:t>
      </w:r>
      <w:r>
        <w:t>по</w:t>
      </w:r>
      <w:r>
        <w:rPr>
          <w:spacing w:val="61"/>
        </w:rPr>
        <w:t xml:space="preserve"> </w:t>
      </w:r>
      <w:r>
        <w:t>общему</w:t>
      </w:r>
      <w:r>
        <w:rPr>
          <w:spacing w:val="61"/>
        </w:rPr>
        <w:t xml:space="preserve"> </w:t>
      </w:r>
      <w:r>
        <w:t>главному</w:t>
      </w:r>
      <w:r>
        <w:rPr>
          <w:spacing w:val="61"/>
        </w:rPr>
        <w:t xml:space="preserve"> </w:t>
      </w:r>
      <w:r>
        <w:t>(существенному)</w:t>
      </w:r>
      <w:r>
        <w:rPr>
          <w:spacing w:val="61"/>
        </w:rPr>
        <w:t xml:space="preserve"> </w:t>
      </w:r>
      <w:r>
        <w:t>признаку.</w:t>
      </w:r>
      <w:r>
        <w:rPr>
          <w:spacing w:val="61"/>
        </w:rPr>
        <w:t xml:space="preserve"> </w:t>
      </w:r>
      <w:r>
        <w:t>Обучающемуся</w:t>
      </w:r>
      <w:r>
        <w:rPr>
          <w:spacing w:val="61"/>
        </w:rPr>
        <w:t xml:space="preserve"> </w:t>
      </w:r>
      <w:r>
        <w:t>предлагается</w:t>
      </w:r>
      <w:r>
        <w:rPr>
          <w:spacing w:val="61"/>
        </w:rPr>
        <w:t xml:space="preserve"> </w:t>
      </w:r>
      <w:r>
        <w:t>(в</w:t>
      </w:r>
      <w:r>
        <w:rPr>
          <w:spacing w:val="1"/>
        </w:rPr>
        <w:t xml:space="preserve"> </w:t>
      </w:r>
      <w:r>
        <w:t>условиях</w:t>
      </w:r>
      <w:r>
        <w:rPr>
          <w:spacing w:val="1"/>
        </w:rPr>
        <w:t xml:space="preserve"> </w:t>
      </w:r>
      <w:r>
        <w:t>экранного</w:t>
      </w:r>
      <w:r>
        <w:rPr>
          <w:spacing w:val="1"/>
        </w:rPr>
        <w:t xml:space="preserve"> </w:t>
      </w:r>
      <w:r>
        <w:t>представления</w:t>
      </w:r>
      <w:r>
        <w:rPr>
          <w:spacing w:val="1"/>
        </w:rPr>
        <w:t xml:space="preserve"> </w:t>
      </w:r>
      <w:r>
        <w:t>моделей</w:t>
      </w:r>
      <w:r>
        <w:rPr>
          <w:spacing w:val="1"/>
        </w:rPr>
        <w:t xml:space="preserve"> </w:t>
      </w:r>
      <w:r>
        <w:t>объектов)</w:t>
      </w:r>
      <w:r>
        <w:rPr>
          <w:spacing w:val="1"/>
        </w:rPr>
        <w:t xml:space="preserve"> </w:t>
      </w:r>
      <w:r>
        <w:t>большее</w:t>
      </w:r>
      <w:r>
        <w:rPr>
          <w:spacing w:val="1"/>
        </w:rPr>
        <w:t xml:space="preserve"> </w:t>
      </w:r>
      <w:r>
        <w:t>их</w:t>
      </w:r>
      <w:r>
        <w:rPr>
          <w:spacing w:val="1"/>
        </w:rPr>
        <w:t xml:space="preserve"> </w:t>
      </w:r>
      <w:r>
        <w:t>количество</w:t>
      </w:r>
      <w:r>
        <w:rPr>
          <w:spacing w:val="1"/>
        </w:rPr>
        <w:t xml:space="preserve"> </w:t>
      </w:r>
      <w:r>
        <w:t>в</w:t>
      </w:r>
      <w:r>
        <w:rPr>
          <w:spacing w:val="60"/>
        </w:rPr>
        <w:t xml:space="preserve"> </w:t>
      </w:r>
      <w:r>
        <w:t>отличие</w:t>
      </w:r>
      <w:r>
        <w:rPr>
          <w:spacing w:val="60"/>
        </w:rPr>
        <w:t xml:space="preserve"> </w:t>
      </w:r>
      <w:r>
        <w:t>от</w:t>
      </w:r>
      <w:r>
        <w:rPr>
          <w:spacing w:val="1"/>
        </w:rPr>
        <w:t xml:space="preserve"> </w:t>
      </w:r>
      <w:r>
        <w:t>реальных</w:t>
      </w:r>
      <w:r>
        <w:rPr>
          <w:spacing w:val="61"/>
        </w:rPr>
        <w:t xml:space="preserve"> </w:t>
      </w:r>
      <w:r>
        <w:t>условий,</w:t>
      </w:r>
      <w:r>
        <w:rPr>
          <w:spacing w:val="61"/>
        </w:rPr>
        <w:t xml:space="preserve"> </w:t>
      </w:r>
      <w:r>
        <w:t>для</w:t>
      </w:r>
      <w:r>
        <w:rPr>
          <w:spacing w:val="61"/>
        </w:rPr>
        <w:t xml:space="preserve"> </w:t>
      </w:r>
      <w:r>
        <w:t>анализа</w:t>
      </w:r>
      <w:r>
        <w:rPr>
          <w:spacing w:val="61"/>
        </w:rPr>
        <w:t xml:space="preserve"> </w:t>
      </w:r>
      <w:r>
        <w:t>свойств</w:t>
      </w:r>
      <w:r>
        <w:rPr>
          <w:spacing w:val="61"/>
        </w:rPr>
        <w:t xml:space="preserve"> </w:t>
      </w:r>
      <w:r>
        <w:t>объектов,</w:t>
      </w:r>
      <w:r>
        <w:rPr>
          <w:spacing w:val="61"/>
        </w:rPr>
        <w:t xml:space="preserve"> </w:t>
      </w:r>
      <w:r>
        <w:t>которые</w:t>
      </w:r>
      <w:r>
        <w:rPr>
          <w:spacing w:val="61"/>
        </w:rPr>
        <w:t xml:space="preserve"> </w:t>
      </w:r>
      <w:r w:rsidR="007B1132">
        <w:t xml:space="preserve">подлежат </w:t>
      </w:r>
      <w:r>
        <w:t>классификации</w:t>
      </w:r>
      <w:r>
        <w:rPr>
          <w:spacing w:val="1"/>
        </w:rPr>
        <w:t xml:space="preserve"> </w:t>
      </w:r>
      <w:r w:rsidR="007B1132">
        <w:t>(типизации), для сравнения выделенных</w:t>
      </w:r>
      <w:r>
        <w:rPr>
          <w:spacing w:val="1"/>
        </w:rPr>
        <w:t xml:space="preserve"> </w:t>
      </w:r>
      <w:r w:rsidR="007B1132">
        <w:t>свойств экранных (виртуальных)</w:t>
      </w:r>
      <w:r>
        <w:rPr>
          <w:spacing w:val="1"/>
        </w:rPr>
        <w:t xml:space="preserve"> </w:t>
      </w:r>
      <w:r>
        <w:t>моделей</w:t>
      </w:r>
      <w:r>
        <w:rPr>
          <w:spacing w:val="1"/>
        </w:rPr>
        <w:t xml:space="preserve"> </w:t>
      </w:r>
      <w:r>
        <w:t>изучаемых</w:t>
      </w:r>
      <w:r>
        <w:rPr>
          <w:spacing w:val="61"/>
        </w:rPr>
        <w:t xml:space="preserve"> </w:t>
      </w:r>
      <w:r>
        <w:t>объектов</w:t>
      </w:r>
      <w:r>
        <w:rPr>
          <w:spacing w:val="61"/>
        </w:rPr>
        <w:t xml:space="preserve"> </w:t>
      </w:r>
      <w:r>
        <w:t>с</w:t>
      </w:r>
      <w:r>
        <w:rPr>
          <w:spacing w:val="61"/>
        </w:rPr>
        <w:t xml:space="preserve"> </w:t>
      </w:r>
      <w:r>
        <w:t>целью</w:t>
      </w:r>
      <w:r>
        <w:rPr>
          <w:spacing w:val="61"/>
        </w:rPr>
        <w:t xml:space="preserve"> </w:t>
      </w:r>
      <w:r w:rsidR="007B1132">
        <w:t xml:space="preserve">их </w:t>
      </w:r>
      <w:r>
        <w:t>дифференциации. При этом возможна</w:t>
      </w:r>
      <w:r>
        <w:rPr>
          <w:spacing w:val="1"/>
        </w:rPr>
        <w:t xml:space="preserve"> </w:t>
      </w:r>
      <w:r>
        <w:t>фиксация</w:t>
      </w:r>
      <w:r>
        <w:rPr>
          <w:spacing w:val="1"/>
        </w:rPr>
        <w:t xml:space="preserve"> </w:t>
      </w:r>
      <w:r>
        <w:t>деятельности</w:t>
      </w:r>
      <w:r>
        <w:rPr>
          <w:spacing w:val="61"/>
        </w:rPr>
        <w:t xml:space="preserve"> </w:t>
      </w:r>
      <w:r>
        <w:t>обучающегося</w:t>
      </w:r>
      <w:r>
        <w:rPr>
          <w:spacing w:val="61"/>
        </w:rPr>
        <w:t xml:space="preserve"> </w:t>
      </w:r>
      <w:r>
        <w:t>в</w:t>
      </w:r>
      <w:r>
        <w:rPr>
          <w:spacing w:val="61"/>
        </w:rPr>
        <w:t xml:space="preserve"> </w:t>
      </w:r>
      <w:r>
        <w:t>электронном</w:t>
      </w:r>
      <w:r>
        <w:rPr>
          <w:spacing w:val="61"/>
        </w:rPr>
        <w:t xml:space="preserve"> </w:t>
      </w:r>
      <w:r>
        <w:t>формате</w:t>
      </w:r>
      <w:r>
        <w:rPr>
          <w:spacing w:val="61"/>
        </w:rPr>
        <w:t xml:space="preserve"> </w:t>
      </w:r>
      <w:r w:rsidR="007B1132">
        <w:t>для рассмотрения учителем</w:t>
      </w:r>
      <w:r>
        <w:rPr>
          <w:spacing w:val="1"/>
        </w:rPr>
        <w:t xml:space="preserve"> </w:t>
      </w:r>
      <w:r>
        <w:t>итогов</w:t>
      </w:r>
      <w:r>
        <w:rPr>
          <w:spacing w:val="1"/>
        </w:rPr>
        <w:t xml:space="preserve"> </w:t>
      </w:r>
      <w:r>
        <w:t>работы.</w:t>
      </w:r>
    </w:p>
    <w:p w:rsidR="00BB427D" w:rsidRDefault="00BB427D" w:rsidP="005743FB">
      <w:pPr>
        <w:pStyle w:val="a3"/>
        <w:tabs>
          <w:tab w:val="left" w:pos="1522"/>
          <w:tab w:val="left" w:pos="1997"/>
          <w:tab w:val="left" w:pos="2074"/>
          <w:tab w:val="left" w:pos="2223"/>
          <w:tab w:val="left" w:pos="2342"/>
          <w:tab w:val="left" w:pos="2673"/>
          <w:tab w:val="left" w:pos="2765"/>
          <w:tab w:val="left" w:pos="3023"/>
          <w:tab w:val="left" w:pos="3234"/>
          <w:tab w:val="left" w:pos="3470"/>
          <w:tab w:val="left" w:pos="4337"/>
          <w:tab w:val="left" w:pos="4462"/>
          <w:tab w:val="left" w:pos="4641"/>
          <w:tab w:val="left" w:pos="4755"/>
          <w:tab w:val="left" w:pos="4803"/>
          <w:tab w:val="left" w:pos="4984"/>
          <w:tab w:val="left" w:pos="5699"/>
          <w:tab w:val="left" w:pos="5910"/>
          <w:tab w:val="left" w:pos="6022"/>
          <w:tab w:val="left" w:pos="6692"/>
          <w:tab w:val="left" w:pos="7047"/>
          <w:tab w:val="left" w:pos="7270"/>
          <w:tab w:val="left" w:pos="7416"/>
          <w:tab w:val="left" w:pos="7953"/>
          <w:tab w:val="left" w:pos="8476"/>
          <w:tab w:val="left" w:pos="8517"/>
          <w:tab w:val="left" w:pos="8601"/>
          <w:tab w:val="left" w:pos="9444"/>
          <w:tab w:val="left" w:pos="9793"/>
          <w:tab w:val="left" w:pos="9832"/>
          <w:tab w:val="left" w:pos="10720"/>
        </w:tabs>
        <w:ind w:left="0" w:firstLine="720"/>
      </w:pPr>
    </w:p>
    <w:p w:rsidR="003B0385" w:rsidRDefault="000516F0" w:rsidP="005743FB">
      <w:pPr>
        <w:pStyle w:val="a3"/>
        <w:ind w:left="0" w:firstLine="720"/>
      </w:pPr>
      <w:r>
        <w:t>Обобщение</w:t>
      </w:r>
      <w:r w:rsidR="00F96071">
        <w:t xml:space="preserve"> </w:t>
      </w:r>
      <w:r>
        <w:t>как</w:t>
      </w:r>
      <w:r w:rsidR="00F96071">
        <w:t xml:space="preserve"> УУД </w:t>
      </w:r>
      <w:r>
        <w:t>включает</w:t>
      </w:r>
      <w:r w:rsidR="00F96071">
        <w:t xml:space="preserve"> следующие операции:</w:t>
      </w:r>
    </w:p>
    <w:p w:rsidR="003B0385" w:rsidRDefault="000516F0" w:rsidP="005743FB">
      <w:pPr>
        <w:pStyle w:val="a3"/>
        <w:tabs>
          <w:tab w:val="left" w:pos="1522"/>
          <w:tab w:val="left" w:pos="1997"/>
          <w:tab w:val="left" w:pos="2074"/>
          <w:tab w:val="left" w:pos="2223"/>
          <w:tab w:val="left" w:pos="2342"/>
          <w:tab w:val="left" w:pos="2673"/>
          <w:tab w:val="left" w:pos="2765"/>
          <w:tab w:val="left" w:pos="3023"/>
          <w:tab w:val="left" w:pos="3234"/>
          <w:tab w:val="left" w:pos="3470"/>
          <w:tab w:val="left" w:pos="4337"/>
          <w:tab w:val="left" w:pos="4462"/>
          <w:tab w:val="left" w:pos="4641"/>
          <w:tab w:val="left" w:pos="4755"/>
          <w:tab w:val="left" w:pos="4803"/>
          <w:tab w:val="left" w:pos="4984"/>
          <w:tab w:val="left" w:pos="5699"/>
          <w:tab w:val="left" w:pos="5910"/>
          <w:tab w:val="left" w:pos="6022"/>
          <w:tab w:val="left" w:pos="6692"/>
          <w:tab w:val="left" w:pos="7047"/>
          <w:tab w:val="left" w:pos="7270"/>
          <w:tab w:val="left" w:pos="7416"/>
          <w:tab w:val="left" w:pos="7953"/>
          <w:tab w:val="left" w:pos="8476"/>
          <w:tab w:val="left" w:pos="8517"/>
          <w:tab w:val="left" w:pos="8601"/>
          <w:tab w:val="left" w:pos="9444"/>
          <w:tab w:val="left" w:pos="9793"/>
          <w:tab w:val="left" w:pos="9832"/>
          <w:tab w:val="left" w:pos="10720"/>
        </w:tabs>
        <w:ind w:left="0" w:firstLine="720"/>
      </w:pPr>
      <w:r>
        <w:t>сравнение</w:t>
      </w:r>
      <w:r w:rsidR="00F96071">
        <w:t xml:space="preserve"> </w:t>
      </w:r>
      <w:r>
        <w:t>предметов</w:t>
      </w:r>
      <w:r w:rsidR="00F96071">
        <w:t xml:space="preserve"> </w:t>
      </w:r>
      <w:r>
        <w:t>(объектов,</w:t>
      </w:r>
      <w:r>
        <w:rPr>
          <w:spacing w:val="-57"/>
        </w:rPr>
        <w:t xml:space="preserve"> </w:t>
      </w:r>
      <w:r>
        <w:t>явлений,</w:t>
      </w:r>
      <w:r w:rsidR="00F96071">
        <w:t xml:space="preserve"> </w:t>
      </w:r>
      <w:r>
        <w:t>понятий)</w:t>
      </w:r>
      <w:r w:rsidR="00F96071">
        <w:t xml:space="preserve"> </w:t>
      </w:r>
      <w:r>
        <w:t>и</w:t>
      </w:r>
      <w:r w:rsidR="00F96071">
        <w:t xml:space="preserve"> </w:t>
      </w:r>
      <w:r>
        <w:t>выделение</w:t>
      </w:r>
      <w:r w:rsidR="00F96071">
        <w:t xml:space="preserve"> </w:t>
      </w:r>
      <w:r>
        <w:t>их</w:t>
      </w:r>
      <w:r w:rsidR="00F96071">
        <w:t xml:space="preserve"> </w:t>
      </w:r>
      <w:r>
        <w:t>общих</w:t>
      </w:r>
      <w:r w:rsidR="00F96071">
        <w:t xml:space="preserve"> </w:t>
      </w:r>
      <w:r>
        <w:t>признаков;</w:t>
      </w:r>
    </w:p>
    <w:p w:rsidR="003B0385" w:rsidRDefault="000516F0" w:rsidP="005743FB">
      <w:pPr>
        <w:pStyle w:val="a3"/>
        <w:tabs>
          <w:tab w:val="left" w:pos="1522"/>
          <w:tab w:val="left" w:pos="1997"/>
          <w:tab w:val="left" w:pos="2074"/>
          <w:tab w:val="left" w:pos="2223"/>
          <w:tab w:val="left" w:pos="2342"/>
          <w:tab w:val="left" w:pos="2673"/>
          <w:tab w:val="left" w:pos="2765"/>
          <w:tab w:val="left" w:pos="3023"/>
          <w:tab w:val="left" w:pos="3234"/>
          <w:tab w:val="left" w:pos="3470"/>
          <w:tab w:val="left" w:pos="4337"/>
          <w:tab w:val="left" w:pos="4462"/>
          <w:tab w:val="left" w:pos="4641"/>
          <w:tab w:val="left" w:pos="4755"/>
          <w:tab w:val="left" w:pos="4803"/>
          <w:tab w:val="left" w:pos="4984"/>
          <w:tab w:val="left" w:pos="5699"/>
          <w:tab w:val="left" w:pos="5910"/>
          <w:tab w:val="left" w:pos="6022"/>
          <w:tab w:val="left" w:pos="6692"/>
          <w:tab w:val="left" w:pos="7047"/>
          <w:tab w:val="left" w:pos="7270"/>
          <w:tab w:val="left" w:pos="7416"/>
          <w:tab w:val="left" w:pos="7953"/>
          <w:tab w:val="left" w:pos="8476"/>
          <w:tab w:val="left" w:pos="8517"/>
          <w:tab w:val="left" w:pos="8601"/>
          <w:tab w:val="left" w:pos="9444"/>
          <w:tab w:val="left" w:pos="9793"/>
          <w:tab w:val="left" w:pos="9832"/>
          <w:tab w:val="left" w:pos="10720"/>
        </w:tabs>
        <w:ind w:left="0" w:firstLine="720"/>
      </w:pPr>
      <w:r>
        <w:t>анализ</w:t>
      </w:r>
      <w:r w:rsidR="00F96071">
        <w:t xml:space="preserve"> выделенных </w:t>
      </w:r>
      <w:r>
        <w:t>признаков</w:t>
      </w:r>
      <w:r w:rsidR="00F96071">
        <w:t xml:space="preserve"> </w:t>
      </w:r>
      <w:r>
        <w:t>и</w:t>
      </w:r>
      <w:r>
        <w:rPr>
          <w:spacing w:val="-57"/>
        </w:rPr>
        <w:t xml:space="preserve"> </w:t>
      </w:r>
      <w:r w:rsidR="00F96071">
        <w:rPr>
          <w:spacing w:val="-57"/>
        </w:rPr>
        <w:t xml:space="preserve">   </w:t>
      </w:r>
      <w:r w:rsidR="003B0385">
        <w:rPr>
          <w:spacing w:val="-57"/>
        </w:rPr>
        <w:t xml:space="preserve"> </w:t>
      </w:r>
      <w:r w:rsidR="003B0385">
        <w:rPr>
          <w:spacing w:val="-57"/>
        </w:rPr>
        <w:tab/>
      </w:r>
      <w:r>
        <w:t>определение</w:t>
      </w:r>
      <w:r w:rsidR="00F96071">
        <w:t xml:space="preserve"> </w:t>
      </w:r>
      <w:r>
        <w:t>наиболее</w:t>
      </w:r>
      <w:r w:rsidR="00F96071">
        <w:t xml:space="preserve"> </w:t>
      </w:r>
      <w:r w:rsidR="00F96071">
        <w:rPr>
          <w:spacing w:val="-1"/>
        </w:rPr>
        <w:t xml:space="preserve">устойчивых </w:t>
      </w:r>
      <w:r>
        <w:t>(инвариантных)</w:t>
      </w:r>
      <w:r w:rsidR="00F96071">
        <w:t xml:space="preserve"> </w:t>
      </w:r>
      <w:r>
        <w:t>существенных</w:t>
      </w:r>
      <w:r w:rsidR="00F96071">
        <w:t xml:space="preserve"> </w:t>
      </w:r>
      <w:r>
        <w:t>признаков</w:t>
      </w:r>
      <w:r w:rsidR="00F96071">
        <w:t xml:space="preserve"> </w:t>
      </w:r>
      <w:r>
        <w:t>(свойств);</w:t>
      </w:r>
    </w:p>
    <w:p w:rsidR="003B0385" w:rsidRDefault="000516F0" w:rsidP="005743FB">
      <w:pPr>
        <w:pStyle w:val="a3"/>
        <w:tabs>
          <w:tab w:val="left" w:pos="1522"/>
          <w:tab w:val="left" w:pos="1997"/>
          <w:tab w:val="left" w:pos="2074"/>
          <w:tab w:val="left" w:pos="2223"/>
          <w:tab w:val="left" w:pos="2342"/>
          <w:tab w:val="left" w:pos="2673"/>
          <w:tab w:val="left" w:pos="2765"/>
          <w:tab w:val="left" w:pos="3023"/>
          <w:tab w:val="left" w:pos="3234"/>
          <w:tab w:val="left" w:pos="3470"/>
          <w:tab w:val="left" w:pos="4337"/>
          <w:tab w:val="left" w:pos="4462"/>
          <w:tab w:val="left" w:pos="4641"/>
          <w:tab w:val="left" w:pos="4755"/>
          <w:tab w:val="left" w:pos="4803"/>
          <w:tab w:val="left" w:pos="4984"/>
          <w:tab w:val="left" w:pos="5699"/>
          <w:tab w:val="left" w:pos="5910"/>
          <w:tab w:val="left" w:pos="6022"/>
          <w:tab w:val="left" w:pos="6692"/>
          <w:tab w:val="left" w:pos="7047"/>
          <w:tab w:val="left" w:pos="7270"/>
          <w:tab w:val="left" w:pos="7416"/>
          <w:tab w:val="left" w:pos="7953"/>
          <w:tab w:val="left" w:pos="8476"/>
          <w:tab w:val="left" w:pos="8517"/>
          <w:tab w:val="left" w:pos="8601"/>
          <w:tab w:val="left" w:pos="9444"/>
          <w:tab w:val="left" w:pos="9793"/>
          <w:tab w:val="left" w:pos="9832"/>
          <w:tab w:val="left" w:pos="10720"/>
        </w:tabs>
        <w:ind w:left="0" w:firstLine="720"/>
        <w:rPr>
          <w:spacing w:val="-57"/>
        </w:rPr>
      </w:pPr>
      <w:r>
        <w:t>игнорирование</w:t>
      </w:r>
      <w:r w:rsidR="00F96071">
        <w:t xml:space="preserve"> </w:t>
      </w:r>
      <w:r>
        <w:t>индивидуальных</w:t>
      </w:r>
      <w:r w:rsidR="00F96071">
        <w:t xml:space="preserve"> </w:t>
      </w:r>
      <w:r>
        <w:t>и</w:t>
      </w:r>
      <w:r w:rsidR="00F96071">
        <w:t xml:space="preserve"> </w:t>
      </w:r>
      <w:r>
        <w:t>(или)</w:t>
      </w:r>
      <w:r w:rsidR="00F96071">
        <w:t xml:space="preserve"> особенных </w:t>
      </w:r>
      <w:r>
        <w:t>свойств</w:t>
      </w:r>
      <w:r w:rsidR="00F96071">
        <w:t xml:space="preserve"> </w:t>
      </w:r>
      <w:r>
        <w:t>каждого</w:t>
      </w:r>
      <w:r w:rsidR="00F96071">
        <w:t xml:space="preserve"> </w:t>
      </w:r>
      <w:r>
        <w:rPr>
          <w:spacing w:val="-1"/>
        </w:rPr>
        <w:t>предмета;</w:t>
      </w:r>
      <w:r>
        <w:rPr>
          <w:spacing w:val="-57"/>
        </w:rPr>
        <w:t xml:space="preserve"> </w:t>
      </w:r>
    </w:p>
    <w:p w:rsidR="003B0385" w:rsidRDefault="001829AD" w:rsidP="005743FB">
      <w:pPr>
        <w:pStyle w:val="a3"/>
        <w:ind w:left="0" w:firstLine="720"/>
        <w:rPr>
          <w:spacing w:val="88"/>
        </w:rPr>
      </w:pPr>
      <w:r>
        <w:rPr>
          <w:spacing w:val="-57"/>
        </w:rPr>
        <w:t>-</w:t>
      </w:r>
      <w:r w:rsidR="000516F0">
        <w:t>сокращенная</w:t>
      </w:r>
      <w:r w:rsidR="003B0385">
        <w:t xml:space="preserve"> </w:t>
      </w:r>
      <w:r w:rsidR="000516F0">
        <w:rPr>
          <w:spacing w:val="-1"/>
        </w:rPr>
        <w:t>сжатая</w:t>
      </w:r>
      <w:r w:rsidR="000516F0">
        <w:rPr>
          <w:spacing w:val="110"/>
        </w:rPr>
        <w:t xml:space="preserve"> </w:t>
      </w:r>
      <w:r w:rsidR="000516F0">
        <w:rPr>
          <w:spacing w:val="-1"/>
        </w:rPr>
        <w:t>формулировка</w:t>
      </w:r>
      <w:r w:rsidR="000516F0">
        <w:rPr>
          <w:spacing w:val="109"/>
        </w:rPr>
        <w:t xml:space="preserve"> </w:t>
      </w:r>
      <w:r w:rsidR="000516F0">
        <w:rPr>
          <w:spacing w:val="-1"/>
        </w:rPr>
        <w:t>общего</w:t>
      </w:r>
      <w:r w:rsidR="000516F0">
        <w:rPr>
          <w:spacing w:val="281"/>
        </w:rPr>
        <w:t xml:space="preserve"> </w:t>
      </w:r>
      <w:r w:rsidR="000516F0">
        <w:rPr>
          <w:spacing w:val="-1"/>
        </w:rPr>
        <w:t>главного</w:t>
      </w:r>
      <w:r w:rsidR="003B0385">
        <w:rPr>
          <w:spacing w:val="-1"/>
        </w:rPr>
        <w:t xml:space="preserve"> </w:t>
      </w:r>
      <w:r w:rsidR="000516F0">
        <w:rPr>
          <w:spacing w:val="-1"/>
        </w:rPr>
        <w:t>существенного</w:t>
      </w:r>
      <w:r w:rsidR="000516F0">
        <w:rPr>
          <w:spacing w:val="110"/>
        </w:rPr>
        <w:t xml:space="preserve"> </w:t>
      </w:r>
      <w:r w:rsidR="000516F0">
        <w:rPr>
          <w:spacing w:val="-1"/>
        </w:rPr>
        <w:t>признака</w:t>
      </w:r>
      <w:r w:rsidR="000516F0">
        <w:rPr>
          <w:spacing w:val="109"/>
        </w:rPr>
        <w:t xml:space="preserve"> </w:t>
      </w:r>
      <w:r w:rsidR="000516F0">
        <w:t>всех</w:t>
      </w:r>
      <w:r w:rsidR="000516F0">
        <w:rPr>
          <w:spacing w:val="-57"/>
        </w:rPr>
        <w:t xml:space="preserve"> </w:t>
      </w:r>
      <w:r w:rsidR="000516F0">
        <w:rPr>
          <w:spacing w:val="-1"/>
        </w:rPr>
        <w:t>анализируемых</w:t>
      </w:r>
      <w:r w:rsidR="003B0385">
        <w:rPr>
          <w:spacing w:val="88"/>
        </w:rPr>
        <w:t xml:space="preserve"> </w:t>
      </w:r>
      <w:r w:rsidR="000516F0">
        <w:rPr>
          <w:spacing w:val="-1"/>
        </w:rPr>
        <w:t>предметов.</w:t>
      </w:r>
      <w:r w:rsidR="000516F0">
        <w:rPr>
          <w:spacing w:val="88"/>
        </w:rPr>
        <w:t xml:space="preserve"> </w:t>
      </w:r>
    </w:p>
    <w:p w:rsidR="00BB427D" w:rsidRDefault="000516F0" w:rsidP="005743FB">
      <w:pPr>
        <w:pStyle w:val="a3"/>
        <w:tabs>
          <w:tab w:val="left" w:pos="1522"/>
          <w:tab w:val="left" w:pos="1997"/>
          <w:tab w:val="left" w:pos="2093"/>
          <w:tab w:val="left" w:pos="2223"/>
          <w:tab w:val="left" w:pos="2342"/>
          <w:tab w:val="left" w:pos="2673"/>
          <w:tab w:val="left" w:pos="2765"/>
          <w:tab w:val="left" w:pos="3023"/>
          <w:tab w:val="left" w:pos="3234"/>
          <w:tab w:val="left" w:pos="3470"/>
          <w:tab w:val="left" w:pos="4337"/>
          <w:tab w:val="left" w:pos="4462"/>
          <w:tab w:val="left" w:pos="4641"/>
          <w:tab w:val="left" w:pos="4755"/>
          <w:tab w:val="left" w:pos="4803"/>
          <w:tab w:val="left" w:pos="4984"/>
          <w:tab w:val="left" w:pos="5676"/>
          <w:tab w:val="left" w:pos="5910"/>
          <w:tab w:val="left" w:pos="6045"/>
          <w:tab w:val="left" w:pos="6712"/>
          <w:tab w:val="left" w:pos="7047"/>
          <w:tab w:val="left" w:pos="7270"/>
          <w:tab w:val="left" w:pos="7416"/>
          <w:tab w:val="left" w:pos="7953"/>
          <w:tab w:val="left" w:pos="8476"/>
          <w:tab w:val="left" w:pos="8517"/>
          <w:tab w:val="left" w:pos="8601"/>
          <w:tab w:val="left" w:pos="9444"/>
          <w:tab w:val="left" w:pos="9787"/>
          <w:tab w:val="left" w:pos="9832"/>
          <w:tab w:val="left" w:pos="10720"/>
        </w:tabs>
        <w:ind w:left="0" w:firstLine="720"/>
        <w:rPr>
          <w:spacing w:val="-57"/>
        </w:rPr>
      </w:pPr>
      <w:r>
        <w:rPr>
          <w:spacing w:val="-2"/>
        </w:rPr>
        <w:t>Обучающемуся</w:t>
      </w:r>
      <w:r w:rsidR="003B0385">
        <w:rPr>
          <w:spacing w:val="89"/>
        </w:rPr>
        <w:t xml:space="preserve"> </w:t>
      </w:r>
      <w:r>
        <w:rPr>
          <w:spacing w:val="-1"/>
        </w:rPr>
        <w:t>предлагается</w:t>
      </w:r>
      <w:r w:rsidR="003B0385">
        <w:rPr>
          <w:spacing w:val="89"/>
        </w:rPr>
        <w:t xml:space="preserve"> </w:t>
      </w:r>
      <w:r w:rsidR="003B0385">
        <w:t xml:space="preserve">(в </w:t>
      </w:r>
      <w:r>
        <w:rPr>
          <w:spacing w:val="-1"/>
        </w:rPr>
        <w:t>условиях</w:t>
      </w:r>
      <w:r w:rsidR="003B0385">
        <w:rPr>
          <w:spacing w:val="86"/>
        </w:rPr>
        <w:t xml:space="preserve"> </w:t>
      </w:r>
      <w:proofErr w:type="gramStart"/>
      <w:r>
        <w:t>экранного</w:t>
      </w:r>
      <w:r w:rsidR="003B0385">
        <w:t xml:space="preserve"> </w:t>
      </w:r>
      <w:r>
        <w:rPr>
          <w:spacing w:val="-57"/>
        </w:rPr>
        <w:t xml:space="preserve"> </w:t>
      </w:r>
      <w:r>
        <w:t>представления</w:t>
      </w:r>
      <w:proofErr w:type="gramEnd"/>
      <w:r>
        <w:rPr>
          <w:spacing w:val="61"/>
        </w:rPr>
        <w:t xml:space="preserve"> </w:t>
      </w:r>
      <w:r>
        <w:t>моделей</w:t>
      </w:r>
      <w:r>
        <w:rPr>
          <w:spacing w:val="52"/>
        </w:rPr>
        <w:t xml:space="preserve"> </w:t>
      </w:r>
      <w:r>
        <w:t>объектов)</w:t>
      </w:r>
      <w:r>
        <w:rPr>
          <w:spacing w:val="58"/>
        </w:rPr>
        <w:t xml:space="preserve"> </w:t>
      </w:r>
      <w:r>
        <w:t>большее</w:t>
      </w:r>
      <w:r>
        <w:rPr>
          <w:spacing w:val="55"/>
        </w:rPr>
        <w:t xml:space="preserve"> </w:t>
      </w:r>
      <w:r>
        <w:t>их</w:t>
      </w:r>
      <w:r>
        <w:rPr>
          <w:spacing w:val="56"/>
        </w:rPr>
        <w:t xml:space="preserve"> </w:t>
      </w:r>
      <w:r>
        <w:t>количество в</w:t>
      </w:r>
      <w:r>
        <w:rPr>
          <w:spacing w:val="112"/>
        </w:rPr>
        <w:t xml:space="preserve"> </w:t>
      </w:r>
      <w:r>
        <w:t>отличие</w:t>
      </w:r>
      <w:r>
        <w:rPr>
          <w:spacing w:val="109"/>
        </w:rPr>
        <w:t xml:space="preserve"> </w:t>
      </w:r>
      <w:r>
        <w:t>от</w:t>
      </w:r>
      <w:r>
        <w:rPr>
          <w:spacing w:val="116"/>
        </w:rPr>
        <w:t xml:space="preserve"> </w:t>
      </w:r>
      <w:r>
        <w:t>реальных</w:t>
      </w:r>
      <w:r>
        <w:rPr>
          <w:spacing w:val="115"/>
        </w:rPr>
        <w:t xml:space="preserve"> </w:t>
      </w:r>
      <w:r>
        <w:t>условий,</w:t>
      </w:r>
      <w:r>
        <w:rPr>
          <w:spacing w:val="-57"/>
        </w:rPr>
        <w:t xml:space="preserve"> </w:t>
      </w:r>
      <w:r>
        <w:t>для</w:t>
      </w:r>
      <w:r>
        <w:rPr>
          <w:spacing w:val="1"/>
        </w:rPr>
        <w:t xml:space="preserve"> </w:t>
      </w:r>
      <w:r>
        <w:t>сравнения</w:t>
      </w:r>
      <w:r>
        <w:rPr>
          <w:spacing w:val="1"/>
        </w:rPr>
        <w:t xml:space="preserve"> </w:t>
      </w:r>
      <w:r>
        <w:t>предметов</w:t>
      </w:r>
      <w:r>
        <w:rPr>
          <w:spacing w:val="1"/>
        </w:rPr>
        <w:t xml:space="preserve"> </w:t>
      </w:r>
      <w:r>
        <w:t>(объектов,</w:t>
      </w:r>
      <w:r>
        <w:rPr>
          <w:spacing w:val="1"/>
        </w:rPr>
        <w:t xml:space="preserve"> </w:t>
      </w:r>
      <w:r>
        <w:t>явлений)</w:t>
      </w:r>
      <w:r>
        <w:rPr>
          <w:spacing w:val="1"/>
        </w:rPr>
        <w:t xml:space="preserve"> </w:t>
      </w:r>
      <w:r>
        <w:t>и</w:t>
      </w:r>
      <w:r>
        <w:rPr>
          <w:spacing w:val="1"/>
        </w:rPr>
        <w:t xml:space="preserve"> </w:t>
      </w:r>
      <w:r>
        <w:t>выделения</w:t>
      </w:r>
      <w:r>
        <w:rPr>
          <w:spacing w:val="1"/>
        </w:rPr>
        <w:t xml:space="preserve"> </w:t>
      </w:r>
      <w:r>
        <w:t>их</w:t>
      </w:r>
      <w:r>
        <w:rPr>
          <w:spacing w:val="60"/>
        </w:rPr>
        <w:t xml:space="preserve"> </w:t>
      </w:r>
      <w:r>
        <w:t>общих</w:t>
      </w:r>
      <w:r>
        <w:rPr>
          <w:spacing w:val="60"/>
        </w:rPr>
        <w:t xml:space="preserve"> </w:t>
      </w:r>
      <w:r>
        <w:t>признаков.</w:t>
      </w:r>
      <w:r>
        <w:rPr>
          <w:spacing w:val="61"/>
        </w:rPr>
        <w:t xml:space="preserve"> </w:t>
      </w:r>
      <w:r>
        <w:t>При</w:t>
      </w:r>
      <w:r>
        <w:rPr>
          <w:spacing w:val="61"/>
        </w:rPr>
        <w:t xml:space="preserve"> </w:t>
      </w:r>
      <w:proofErr w:type="gramStart"/>
      <w:r>
        <w:t>этом</w:t>
      </w:r>
      <w:r w:rsidR="003B0385">
        <w:t xml:space="preserve"> </w:t>
      </w:r>
      <w:r>
        <w:rPr>
          <w:spacing w:val="-57"/>
        </w:rPr>
        <w:t xml:space="preserve"> </w:t>
      </w:r>
      <w:r>
        <w:t>возможна</w:t>
      </w:r>
      <w:proofErr w:type="gramEnd"/>
      <w:r>
        <w:rPr>
          <w:spacing w:val="12"/>
        </w:rPr>
        <w:t xml:space="preserve"> </w:t>
      </w:r>
      <w:r>
        <w:t>фиксация</w:t>
      </w:r>
      <w:r>
        <w:rPr>
          <w:spacing w:val="13"/>
        </w:rPr>
        <w:t xml:space="preserve"> </w:t>
      </w:r>
      <w:r>
        <w:t>деятельности</w:t>
      </w:r>
      <w:r>
        <w:rPr>
          <w:spacing w:val="6"/>
        </w:rPr>
        <w:t xml:space="preserve"> </w:t>
      </w:r>
      <w:r>
        <w:t>обучающегося</w:t>
      </w:r>
      <w:r>
        <w:rPr>
          <w:spacing w:val="9"/>
        </w:rPr>
        <w:t xml:space="preserve"> </w:t>
      </w:r>
      <w:r>
        <w:t>в</w:t>
      </w:r>
      <w:r>
        <w:rPr>
          <w:spacing w:val="10"/>
        </w:rPr>
        <w:t xml:space="preserve"> </w:t>
      </w:r>
      <w:r>
        <w:t>электронном</w:t>
      </w:r>
      <w:r>
        <w:rPr>
          <w:spacing w:val="15"/>
        </w:rPr>
        <w:t xml:space="preserve"> </w:t>
      </w:r>
      <w:r>
        <w:t>формате</w:t>
      </w:r>
      <w:r>
        <w:rPr>
          <w:spacing w:val="9"/>
        </w:rPr>
        <w:t xml:space="preserve"> </w:t>
      </w:r>
      <w:r>
        <w:t>для</w:t>
      </w:r>
      <w:r>
        <w:rPr>
          <w:spacing w:val="73"/>
        </w:rPr>
        <w:t xml:space="preserve"> </w:t>
      </w:r>
      <w:r>
        <w:t>рассмотрения</w:t>
      </w:r>
      <w:r>
        <w:rPr>
          <w:spacing w:val="-57"/>
        </w:rPr>
        <w:t xml:space="preserve"> </w:t>
      </w:r>
      <w:r>
        <w:rPr>
          <w:spacing w:val="-1"/>
        </w:rPr>
        <w:t>учителем</w:t>
      </w:r>
      <w:r>
        <w:rPr>
          <w:spacing w:val="58"/>
        </w:rPr>
        <w:t xml:space="preserve"> </w:t>
      </w:r>
      <w:r>
        <w:rPr>
          <w:spacing w:val="-1"/>
        </w:rPr>
        <w:t>итогов</w:t>
      </w:r>
      <w:r>
        <w:rPr>
          <w:spacing w:val="58"/>
        </w:rPr>
        <w:t xml:space="preserve"> </w:t>
      </w:r>
      <w:r>
        <w:t>работы.</w:t>
      </w:r>
      <w:r>
        <w:rPr>
          <w:spacing w:val="-57"/>
        </w:rPr>
        <w:t xml:space="preserve"> </w:t>
      </w:r>
    </w:p>
    <w:p w:rsidR="00BB427D" w:rsidRDefault="00BB427D" w:rsidP="005743FB">
      <w:pPr>
        <w:pStyle w:val="a3"/>
        <w:tabs>
          <w:tab w:val="left" w:pos="1522"/>
          <w:tab w:val="left" w:pos="1997"/>
          <w:tab w:val="left" w:pos="2093"/>
          <w:tab w:val="left" w:pos="2223"/>
          <w:tab w:val="left" w:pos="2342"/>
          <w:tab w:val="left" w:pos="2673"/>
          <w:tab w:val="left" w:pos="2765"/>
          <w:tab w:val="left" w:pos="3023"/>
          <w:tab w:val="left" w:pos="3234"/>
          <w:tab w:val="left" w:pos="3470"/>
          <w:tab w:val="left" w:pos="4337"/>
          <w:tab w:val="left" w:pos="4462"/>
          <w:tab w:val="left" w:pos="4641"/>
          <w:tab w:val="left" w:pos="4755"/>
          <w:tab w:val="left" w:pos="4803"/>
          <w:tab w:val="left" w:pos="4984"/>
          <w:tab w:val="left" w:pos="5676"/>
          <w:tab w:val="left" w:pos="5910"/>
          <w:tab w:val="left" w:pos="6045"/>
          <w:tab w:val="left" w:pos="6712"/>
          <w:tab w:val="left" w:pos="7047"/>
          <w:tab w:val="left" w:pos="7270"/>
          <w:tab w:val="left" w:pos="7416"/>
          <w:tab w:val="left" w:pos="7953"/>
          <w:tab w:val="left" w:pos="8476"/>
          <w:tab w:val="left" w:pos="8517"/>
          <w:tab w:val="left" w:pos="8601"/>
          <w:tab w:val="left" w:pos="9444"/>
          <w:tab w:val="left" w:pos="9787"/>
          <w:tab w:val="left" w:pos="9832"/>
          <w:tab w:val="left" w:pos="10720"/>
        </w:tabs>
        <w:ind w:left="0" w:firstLine="720"/>
        <w:rPr>
          <w:spacing w:val="-57"/>
        </w:rPr>
      </w:pPr>
    </w:p>
    <w:p w:rsidR="00716A10" w:rsidRDefault="000516F0" w:rsidP="005743FB">
      <w:pPr>
        <w:pStyle w:val="a3"/>
        <w:tabs>
          <w:tab w:val="left" w:pos="1522"/>
          <w:tab w:val="left" w:pos="1997"/>
          <w:tab w:val="left" w:pos="2093"/>
          <w:tab w:val="left" w:pos="2223"/>
          <w:tab w:val="left" w:pos="2342"/>
          <w:tab w:val="left" w:pos="2673"/>
          <w:tab w:val="left" w:pos="2765"/>
          <w:tab w:val="left" w:pos="3023"/>
          <w:tab w:val="left" w:pos="3234"/>
          <w:tab w:val="left" w:pos="3470"/>
          <w:tab w:val="left" w:pos="4337"/>
          <w:tab w:val="left" w:pos="4462"/>
          <w:tab w:val="left" w:pos="4641"/>
          <w:tab w:val="left" w:pos="4755"/>
          <w:tab w:val="left" w:pos="4803"/>
          <w:tab w:val="left" w:pos="4984"/>
          <w:tab w:val="left" w:pos="5676"/>
          <w:tab w:val="left" w:pos="5910"/>
          <w:tab w:val="left" w:pos="6045"/>
          <w:tab w:val="left" w:pos="6712"/>
          <w:tab w:val="left" w:pos="7047"/>
          <w:tab w:val="left" w:pos="7270"/>
          <w:tab w:val="left" w:pos="7416"/>
          <w:tab w:val="left" w:pos="7953"/>
          <w:tab w:val="left" w:pos="8476"/>
          <w:tab w:val="left" w:pos="8517"/>
          <w:tab w:val="left" w:pos="8601"/>
          <w:tab w:val="left" w:pos="9444"/>
          <w:tab w:val="left" w:pos="9787"/>
          <w:tab w:val="left" w:pos="9832"/>
          <w:tab w:val="left" w:pos="10720"/>
        </w:tabs>
        <w:ind w:left="0" w:firstLine="720"/>
      </w:pPr>
      <w:r>
        <w:rPr>
          <w:spacing w:val="-1"/>
        </w:rPr>
        <w:t>Систематическая</w:t>
      </w:r>
      <w:r w:rsidR="003B0385">
        <w:rPr>
          <w:spacing w:val="-1"/>
        </w:rPr>
        <w:t xml:space="preserve"> </w:t>
      </w:r>
      <w:r>
        <w:t xml:space="preserve">работа </w:t>
      </w:r>
      <w:r>
        <w:rPr>
          <w:spacing w:val="-1"/>
        </w:rPr>
        <w:t>обучающегося</w:t>
      </w:r>
      <w:r>
        <w:rPr>
          <w:spacing w:val="77"/>
        </w:rPr>
        <w:t xml:space="preserve"> </w:t>
      </w:r>
      <w:r>
        <w:t xml:space="preserve">с </w:t>
      </w:r>
      <w:r>
        <w:rPr>
          <w:spacing w:val="-1"/>
        </w:rPr>
        <w:t>заданиями,</w:t>
      </w:r>
      <w:r>
        <w:rPr>
          <w:spacing w:val="77"/>
        </w:rPr>
        <w:t xml:space="preserve"> </w:t>
      </w:r>
      <w:r>
        <w:rPr>
          <w:spacing w:val="-1"/>
        </w:rPr>
        <w:t>требующими</w:t>
      </w:r>
      <w:r w:rsidR="003B0385">
        <w:rPr>
          <w:spacing w:val="77"/>
        </w:rPr>
        <w:t xml:space="preserve"> </w:t>
      </w:r>
      <w:r>
        <w:t>применения</w:t>
      </w:r>
      <w:r>
        <w:rPr>
          <w:spacing w:val="1"/>
        </w:rPr>
        <w:t xml:space="preserve"> </w:t>
      </w:r>
      <w:r>
        <w:rPr>
          <w:spacing w:val="-1"/>
        </w:rPr>
        <w:t>одинаковых</w:t>
      </w:r>
      <w:r>
        <w:rPr>
          <w:spacing w:val="87"/>
        </w:rPr>
        <w:t xml:space="preserve"> </w:t>
      </w:r>
      <w:r>
        <w:rPr>
          <w:spacing w:val="-1"/>
        </w:rPr>
        <w:t>способов</w:t>
      </w:r>
      <w:r>
        <w:rPr>
          <w:spacing w:val="87"/>
        </w:rPr>
        <w:t xml:space="preserve"> </w:t>
      </w:r>
      <w:r>
        <w:rPr>
          <w:spacing w:val="-1"/>
        </w:rPr>
        <w:t>действий</w:t>
      </w:r>
      <w:r>
        <w:rPr>
          <w:spacing w:val="235"/>
        </w:rPr>
        <w:t xml:space="preserve"> </w:t>
      </w:r>
      <w:r>
        <w:t xml:space="preserve">на </w:t>
      </w:r>
      <w:r>
        <w:rPr>
          <w:spacing w:val="-1"/>
        </w:rPr>
        <w:t>различном</w:t>
      </w:r>
      <w:r>
        <w:rPr>
          <w:spacing w:val="87"/>
        </w:rPr>
        <w:t xml:space="preserve"> </w:t>
      </w:r>
      <w:r>
        <w:rPr>
          <w:spacing w:val="-1"/>
        </w:rPr>
        <w:t>предметном</w:t>
      </w:r>
      <w:r>
        <w:rPr>
          <w:spacing w:val="87"/>
        </w:rPr>
        <w:t xml:space="preserve"> </w:t>
      </w:r>
      <w:r>
        <w:rPr>
          <w:spacing w:val="-1"/>
        </w:rPr>
        <w:t>содержании,</w:t>
      </w:r>
      <w:r>
        <w:rPr>
          <w:spacing w:val="235"/>
        </w:rPr>
        <w:t xml:space="preserve"> </w:t>
      </w:r>
      <w:r>
        <w:rPr>
          <w:spacing w:val="-2"/>
        </w:rPr>
        <w:t>формирует</w:t>
      </w:r>
      <w:r>
        <w:rPr>
          <w:spacing w:val="85"/>
        </w:rPr>
        <w:t xml:space="preserve"> </w:t>
      </w:r>
      <w:r>
        <w:t>у</w:t>
      </w:r>
      <w:r>
        <w:rPr>
          <w:spacing w:val="-57"/>
        </w:rPr>
        <w:t xml:space="preserve"> </w:t>
      </w:r>
      <w:r>
        <w:t>обучающихся</w:t>
      </w:r>
      <w:r>
        <w:rPr>
          <w:spacing w:val="13"/>
        </w:rPr>
        <w:t xml:space="preserve"> </w:t>
      </w:r>
      <w:r>
        <w:t>четкое</w:t>
      </w:r>
      <w:r>
        <w:rPr>
          <w:spacing w:val="12"/>
        </w:rPr>
        <w:t xml:space="preserve"> </w:t>
      </w:r>
      <w:r>
        <w:t>представление</w:t>
      </w:r>
      <w:r>
        <w:rPr>
          <w:spacing w:val="3"/>
        </w:rPr>
        <w:t xml:space="preserve"> </w:t>
      </w:r>
      <w:r>
        <w:t>об</w:t>
      </w:r>
      <w:r>
        <w:rPr>
          <w:spacing w:val="11"/>
        </w:rPr>
        <w:t xml:space="preserve"> </w:t>
      </w:r>
      <w:r>
        <w:t>их</w:t>
      </w:r>
      <w:r>
        <w:rPr>
          <w:spacing w:val="8"/>
        </w:rPr>
        <w:t xml:space="preserve"> </w:t>
      </w:r>
      <w:r>
        <w:t>универсальных</w:t>
      </w:r>
      <w:r>
        <w:rPr>
          <w:spacing w:val="8"/>
        </w:rPr>
        <w:t xml:space="preserve"> </w:t>
      </w:r>
      <w:r>
        <w:t>свойствах,</w:t>
      </w:r>
      <w:r>
        <w:rPr>
          <w:spacing w:val="10"/>
        </w:rPr>
        <w:t xml:space="preserve"> </w:t>
      </w:r>
      <w:r>
        <w:t>то</w:t>
      </w:r>
      <w:r>
        <w:rPr>
          <w:spacing w:val="18"/>
        </w:rPr>
        <w:t xml:space="preserve"> </w:t>
      </w:r>
      <w:r>
        <w:t>есть</w:t>
      </w:r>
      <w:r>
        <w:rPr>
          <w:spacing w:val="10"/>
        </w:rPr>
        <w:t xml:space="preserve"> </w:t>
      </w:r>
      <w:r>
        <w:t>возможность</w:t>
      </w:r>
      <w:r>
        <w:rPr>
          <w:spacing w:val="-57"/>
        </w:rPr>
        <w:t xml:space="preserve"> </w:t>
      </w:r>
      <w:r>
        <w:rPr>
          <w:spacing w:val="-1"/>
        </w:rPr>
        <w:t>обобщенной</w:t>
      </w:r>
      <w:r>
        <w:rPr>
          <w:spacing w:val="65"/>
        </w:rPr>
        <w:t xml:space="preserve"> </w:t>
      </w:r>
      <w:r>
        <w:rPr>
          <w:spacing w:val="-1"/>
        </w:rPr>
        <w:t>характеристики</w:t>
      </w:r>
      <w:r>
        <w:rPr>
          <w:spacing w:val="65"/>
        </w:rPr>
        <w:t xml:space="preserve"> </w:t>
      </w:r>
      <w:r>
        <w:rPr>
          <w:spacing w:val="-1"/>
        </w:rPr>
        <w:t>сущности</w:t>
      </w:r>
      <w:r>
        <w:rPr>
          <w:spacing w:val="65"/>
        </w:rPr>
        <w:t xml:space="preserve"> </w:t>
      </w:r>
      <w:r>
        <w:rPr>
          <w:spacing w:val="-1"/>
        </w:rPr>
        <w:t>универсального</w:t>
      </w:r>
      <w:r>
        <w:rPr>
          <w:spacing w:val="65"/>
        </w:rPr>
        <w:t xml:space="preserve"> </w:t>
      </w:r>
      <w:r>
        <w:t>действия.</w:t>
      </w:r>
    </w:p>
    <w:p w:rsidR="00716A10" w:rsidRDefault="000516F0" w:rsidP="005743FB">
      <w:pPr>
        <w:pStyle w:val="a3"/>
        <w:tabs>
          <w:tab w:val="left" w:pos="1522"/>
          <w:tab w:val="left" w:pos="1997"/>
          <w:tab w:val="left" w:pos="2093"/>
          <w:tab w:val="left" w:pos="2223"/>
          <w:tab w:val="left" w:pos="2342"/>
          <w:tab w:val="left" w:pos="2673"/>
          <w:tab w:val="left" w:pos="2765"/>
          <w:tab w:val="left" w:pos="3023"/>
          <w:tab w:val="left" w:pos="3234"/>
          <w:tab w:val="left" w:pos="3470"/>
          <w:tab w:val="left" w:pos="4337"/>
          <w:tab w:val="left" w:pos="4462"/>
          <w:tab w:val="left" w:pos="4641"/>
          <w:tab w:val="left" w:pos="4755"/>
          <w:tab w:val="left" w:pos="4803"/>
          <w:tab w:val="left" w:pos="4984"/>
          <w:tab w:val="left" w:pos="5676"/>
          <w:tab w:val="left" w:pos="5910"/>
          <w:tab w:val="left" w:pos="6045"/>
          <w:tab w:val="left" w:pos="6712"/>
          <w:tab w:val="left" w:pos="7047"/>
          <w:tab w:val="left" w:pos="7270"/>
          <w:tab w:val="left" w:pos="7416"/>
          <w:tab w:val="left" w:pos="7953"/>
          <w:tab w:val="left" w:pos="8476"/>
          <w:tab w:val="left" w:pos="8517"/>
          <w:tab w:val="left" w:pos="8601"/>
          <w:tab w:val="left" w:pos="9444"/>
          <w:tab w:val="left" w:pos="9787"/>
          <w:tab w:val="left" w:pos="9832"/>
          <w:tab w:val="left" w:pos="10720"/>
        </w:tabs>
        <w:ind w:left="0" w:firstLine="720"/>
      </w:pPr>
      <w:r>
        <w:rPr>
          <w:spacing w:val="-57"/>
        </w:rPr>
        <w:lastRenderedPageBreak/>
        <w:t xml:space="preserve"> </w:t>
      </w:r>
      <w:r>
        <w:rPr>
          <w:spacing w:val="-1"/>
        </w:rPr>
        <w:t>Сформированность</w:t>
      </w:r>
      <w:r>
        <w:rPr>
          <w:spacing w:val="87"/>
        </w:rPr>
        <w:t xml:space="preserve"> </w:t>
      </w:r>
      <w:r>
        <w:rPr>
          <w:spacing w:val="-2"/>
        </w:rPr>
        <w:t>УУД</w:t>
      </w:r>
      <w:r w:rsidR="003B0385">
        <w:rPr>
          <w:spacing w:val="85"/>
        </w:rPr>
        <w:t xml:space="preserve"> </w:t>
      </w:r>
      <w:r>
        <w:t xml:space="preserve">у обучающихся </w:t>
      </w:r>
      <w:r>
        <w:rPr>
          <w:spacing w:val="-1"/>
        </w:rPr>
        <w:t>определяется</w:t>
      </w:r>
      <w:r>
        <w:rPr>
          <w:spacing w:val="88"/>
        </w:rPr>
        <w:t xml:space="preserve"> </w:t>
      </w:r>
      <w:r>
        <w:t>на</w:t>
      </w:r>
      <w:r>
        <w:rPr>
          <w:spacing w:val="60"/>
        </w:rPr>
        <w:t xml:space="preserve"> </w:t>
      </w:r>
      <w:r>
        <w:rPr>
          <w:spacing w:val="-1"/>
        </w:rPr>
        <w:t>этапе</w:t>
      </w:r>
      <w:r>
        <w:rPr>
          <w:spacing w:val="235"/>
        </w:rPr>
        <w:t xml:space="preserve"> </w:t>
      </w:r>
      <w:r>
        <w:rPr>
          <w:spacing w:val="-1"/>
        </w:rPr>
        <w:t>завершения</w:t>
      </w:r>
      <w:r>
        <w:rPr>
          <w:spacing w:val="87"/>
        </w:rPr>
        <w:t xml:space="preserve"> </w:t>
      </w:r>
      <w:r>
        <w:t>ими</w:t>
      </w:r>
      <w:r>
        <w:rPr>
          <w:spacing w:val="1"/>
        </w:rPr>
        <w:t xml:space="preserve"> </w:t>
      </w:r>
      <w:r>
        <w:rPr>
          <w:spacing w:val="-1"/>
        </w:rPr>
        <w:t>освоения</w:t>
      </w:r>
      <w:r>
        <w:rPr>
          <w:spacing w:val="59"/>
        </w:rPr>
        <w:t xml:space="preserve"> </w:t>
      </w:r>
      <w:r>
        <w:rPr>
          <w:spacing w:val="-1"/>
        </w:rPr>
        <w:t>программы</w:t>
      </w:r>
      <w:r>
        <w:rPr>
          <w:spacing w:val="178"/>
        </w:rPr>
        <w:t xml:space="preserve"> </w:t>
      </w:r>
      <w:r>
        <w:rPr>
          <w:spacing w:val="-1"/>
        </w:rPr>
        <w:t>начального</w:t>
      </w:r>
      <w:r>
        <w:rPr>
          <w:spacing w:val="58"/>
        </w:rPr>
        <w:t xml:space="preserve"> </w:t>
      </w:r>
      <w:r>
        <w:rPr>
          <w:spacing w:val="-1"/>
        </w:rPr>
        <w:t>общего</w:t>
      </w:r>
      <w:r>
        <w:rPr>
          <w:spacing w:val="58"/>
        </w:rPr>
        <w:t xml:space="preserve"> </w:t>
      </w:r>
      <w:r>
        <w:rPr>
          <w:spacing w:val="-1"/>
        </w:rPr>
        <w:t>образования.</w:t>
      </w:r>
      <w:r>
        <w:rPr>
          <w:spacing w:val="60"/>
        </w:rPr>
        <w:t xml:space="preserve"> </w:t>
      </w:r>
      <w:r>
        <w:rPr>
          <w:spacing w:val="-2"/>
        </w:rPr>
        <w:t>Полученные</w:t>
      </w:r>
      <w:r>
        <w:rPr>
          <w:spacing w:val="60"/>
        </w:rPr>
        <w:t xml:space="preserve"> </w:t>
      </w:r>
      <w:r>
        <w:rPr>
          <w:spacing w:val="-1"/>
        </w:rPr>
        <w:t>результаты</w:t>
      </w:r>
      <w:r>
        <w:rPr>
          <w:spacing w:val="60"/>
        </w:rPr>
        <w:t xml:space="preserve"> </w:t>
      </w:r>
      <w:r>
        <w:t>не</w:t>
      </w:r>
      <w:r>
        <w:rPr>
          <w:spacing w:val="-57"/>
        </w:rPr>
        <w:t xml:space="preserve"> </w:t>
      </w:r>
      <w:r>
        <w:t>подлежат</w:t>
      </w:r>
      <w:r>
        <w:rPr>
          <w:spacing w:val="1"/>
        </w:rPr>
        <w:t xml:space="preserve"> </w:t>
      </w:r>
      <w:r>
        <w:t>балльной</w:t>
      </w:r>
      <w:r>
        <w:rPr>
          <w:spacing w:val="1"/>
        </w:rPr>
        <w:t xml:space="preserve"> </w:t>
      </w:r>
      <w:r>
        <w:t>оценке,</w:t>
      </w:r>
      <w:r>
        <w:rPr>
          <w:spacing w:val="1"/>
        </w:rPr>
        <w:t xml:space="preserve"> </w:t>
      </w:r>
      <w:r>
        <w:t>так</w:t>
      </w:r>
      <w:r>
        <w:rPr>
          <w:spacing w:val="1"/>
        </w:rPr>
        <w:t xml:space="preserve"> </w:t>
      </w:r>
      <w:r>
        <w:t>как</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закономерностями</w:t>
      </w:r>
      <w:r>
        <w:rPr>
          <w:spacing w:val="1"/>
        </w:rPr>
        <w:t xml:space="preserve"> </w:t>
      </w:r>
      <w:r>
        <w:t>контрольнооценочной</w:t>
      </w:r>
      <w:r>
        <w:rPr>
          <w:spacing w:val="-57"/>
        </w:rPr>
        <w:t xml:space="preserve"> </w:t>
      </w:r>
      <w:r>
        <w:rPr>
          <w:spacing w:val="-1"/>
        </w:rPr>
        <w:t>деятельности</w:t>
      </w:r>
      <w:r>
        <w:rPr>
          <w:spacing w:val="116"/>
        </w:rPr>
        <w:t xml:space="preserve"> </w:t>
      </w:r>
      <w:r>
        <w:rPr>
          <w:spacing w:val="-1"/>
        </w:rPr>
        <w:t>балльной</w:t>
      </w:r>
      <w:r>
        <w:rPr>
          <w:spacing w:val="109"/>
        </w:rPr>
        <w:t xml:space="preserve"> </w:t>
      </w:r>
      <w:r>
        <w:t>оценкой</w:t>
      </w:r>
      <w:r>
        <w:rPr>
          <w:spacing w:val="36"/>
        </w:rPr>
        <w:t xml:space="preserve"> </w:t>
      </w:r>
      <w:r>
        <w:rPr>
          <w:spacing w:val="-1"/>
        </w:rPr>
        <w:t>(отметкой)</w:t>
      </w:r>
      <w:r>
        <w:rPr>
          <w:spacing w:val="110"/>
        </w:rPr>
        <w:t xml:space="preserve"> </w:t>
      </w:r>
      <w:r>
        <w:rPr>
          <w:spacing w:val="-1"/>
        </w:rPr>
        <w:t>оценивается</w:t>
      </w:r>
      <w:r>
        <w:rPr>
          <w:spacing w:val="114"/>
        </w:rPr>
        <w:t xml:space="preserve"> </w:t>
      </w:r>
      <w:r>
        <w:rPr>
          <w:spacing w:val="-2"/>
        </w:rPr>
        <w:t>результат,</w:t>
      </w:r>
      <w:r>
        <w:rPr>
          <w:spacing w:val="57"/>
        </w:rPr>
        <w:t xml:space="preserve"> </w:t>
      </w:r>
      <w:r>
        <w:t>а не процесс</w:t>
      </w:r>
      <w:r w:rsidR="009C3CDE">
        <w:t xml:space="preserve"> </w:t>
      </w:r>
      <w:r>
        <w:t>деятельности.</w:t>
      </w:r>
      <w:r w:rsidR="009C3CDE">
        <w:t xml:space="preserve"> </w:t>
      </w:r>
      <w:r>
        <w:t>В</w:t>
      </w:r>
      <w:r w:rsidR="009C3CDE">
        <w:t xml:space="preserve"> </w:t>
      </w:r>
      <w:r>
        <w:t>задачу</w:t>
      </w:r>
      <w:r w:rsidR="009C3CDE">
        <w:t xml:space="preserve"> </w:t>
      </w:r>
      <w:r>
        <w:t>педагогического</w:t>
      </w:r>
      <w:r w:rsidR="009C3CDE">
        <w:t xml:space="preserve"> работника </w:t>
      </w:r>
      <w:r>
        <w:t>входит</w:t>
      </w:r>
      <w:r w:rsidR="009C3CDE">
        <w:t xml:space="preserve"> </w:t>
      </w:r>
      <w:r>
        <w:t>проанализировать</w:t>
      </w:r>
      <w:r w:rsidR="009C3CDE">
        <w:t xml:space="preserve"> </w:t>
      </w:r>
      <w:r>
        <w:t>вместе</w:t>
      </w:r>
      <w:r w:rsidR="009C3CDE">
        <w:t xml:space="preserve"> </w:t>
      </w:r>
      <w:proofErr w:type="gramStart"/>
      <w:r>
        <w:t>с</w:t>
      </w:r>
      <w:r w:rsidR="009C3CDE">
        <w:t xml:space="preserve"> </w:t>
      </w:r>
      <w:r>
        <w:rPr>
          <w:spacing w:val="-57"/>
        </w:rPr>
        <w:t xml:space="preserve"> </w:t>
      </w:r>
      <w:r>
        <w:t>обучающимся</w:t>
      </w:r>
      <w:proofErr w:type="gramEnd"/>
      <w:r w:rsidR="009C3CDE">
        <w:t xml:space="preserve"> </w:t>
      </w:r>
      <w:r>
        <w:t>его</w:t>
      </w:r>
      <w:r w:rsidR="009C3CDE">
        <w:t xml:space="preserve"> достижения, ошибки </w:t>
      </w:r>
      <w:r>
        <w:t>и</w:t>
      </w:r>
      <w:r w:rsidR="009C3CDE">
        <w:t xml:space="preserve"> </w:t>
      </w:r>
      <w:r>
        <w:t>встретившиеся</w:t>
      </w:r>
      <w:r w:rsidR="009C3CDE">
        <w:t xml:space="preserve"> </w:t>
      </w:r>
      <w:r>
        <w:t>трудности.</w:t>
      </w:r>
    </w:p>
    <w:p w:rsidR="00716A10" w:rsidRDefault="000516F0" w:rsidP="005743FB">
      <w:pPr>
        <w:pStyle w:val="a3"/>
        <w:tabs>
          <w:tab w:val="left" w:pos="1522"/>
          <w:tab w:val="left" w:pos="1997"/>
          <w:tab w:val="left" w:pos="2093"/>
          <w:tab w:val="left" w:pos="2223"/>
          <w:tab w:val="left" w:pos="2342"/>
          <w:tab w:val="left" w:pos="2673"/>
          <w:tab w:val="left" w:pos="2765"/>
          <w:tab w:val="left" w:pos="3023"/>
          <w:tab w:val="left" w:pos="3234"/>
          <w:tab w:val="left" w:pos="3470"/>
          <w:tab w:val="left" w:pos="4337"/>
          <w:tab w:val="left" w:pos="4462"/>
          <w:tab w:val="left" w:pos="4641"/>
          <w:tab w:val="left" w:pos="4755"/>
          <w:tab w:val="left" w:pos="4803"/>
          <w:tab w:val="left" w:pos="4984"/>
          <w:tab w:val="left" w:pos="5676"/>
          <w:tab w:val="left" w:pos="5910"/>
          <w:tab w:val="left" w:pos="6045"/>
          <w:tab w:val="left" w:pos="6712"/>
          <w:tab w:val="left" w:pos="7047"/>
          <w:tab w:val="left" w:pos="7270"/>
          <w:tab w:val="left" w:pos="7416"/>
          <w:tab w:val="left" w:pos="7953"/>
          <w:tab w:val="left" w:pos="8476"/>
          <w:tab w:val="left" w:pos="8517"/>
          <w:tab w:val="left" w:pos="8601"/>
          <w:tab w:val="left" w:pos="9444"/>
          <w:tab w:val="left" w:pos="9787"/>
          <w:tab w:val="left" w:pos="9832"/>
          <w:tab w:val="left" w:pos="10720"/>
        </w:tabs>
        <w:ind w:left="0" w:firstLine="720"/>
        <w:rPr>
          <w:spacing w:val="-57"/>
        </w:rPr>
      </w:pPr>
      <w:r>
        <w:rPr>
          <w:spacing w:val="-57"/>
        </w:rPr>
        <w:t xml:space="preserve"> </w:t>
      </w:r>
      <w:r>
        <w:t>В</w:t>
      </w:r>
      <w:r>
        <w:rPr>
          <w:spacing w:val="1"/>
        </w:rPr>
        <w:t xml:space="preserve"> </w:t>
      </w:r>
      <w:r>
        <w:t>федеральных</w:t>
      </w:r>
      <w:r>
        <w:rPr>
          <w:spacing w:val="1"/>
        </w:rPr>
        <w:t xml:space="preserve"> </w:t>
      </w:r>
      <w:r>
        <w:t>рабочих</w:t>
      </w:r>
      <w:r>
        <w:rPr>
          <w:spacing w:val="1"/>
        </w:rPr>
        <w:t xml:space="preserve"> </w:t>
      </w:r>
      <w:r>
        <w:t>программах</w:t>
      </w:r>
      <w:r>
        <w:rPr>
          <w:spacing w:val="1"/>
        </w:rPr>
        <w:t xml:space="preserve"> </w:t>
      </w:r>
      <w:r>
        <w:t>учебных</w:t>
      </w:r>
      <w:r>
        <w:rPr>
          <w:spacing w:val="60"/>
        </w:rPr>
        <w:t xml:space="preserve"> </w:t>
      </w:r>
      <w:r>
        <w:t>предметов</w:t>
      </w:r>
      <w:r>
        <w:rPr>
          <w:spacing w:val="1"/>
        </w:rPr>
        <w:t xml:space="preserve"> </w:t>
      </w:r>
      <w:r>
        <w:t>содержание</w:t>
      </w:r>
      <w:r>
        <w:rPr>
          <w:spacing w:val="1"/>
        </w:rPr>
        <w:t xml:space="preserve"> </w:t>
      </w:r>
      <w:r>
        <w:t>метапредметных</w:t>
      </w:r>
      <w:r>
        <w:rPr>
          <w:spacing w:val="1"/>
        </w:rPr>
        <w:t xml:space="preserve"> </w:t>
      </w:r>
      <w:r>
        <w:t>достижений</w:t>
      </w:r>
      <w:r>
        <w:rPr>
          <w:spacing w:val="1"/>
        </w:rPr>
        <w:t xml:space="preserve"> </w:t>
      </w:r>
      <w:r>
        <w:t>обучения</w:t>
      </w:r>
      <w:r>
        <w:rPr>
          <w:spacing w:val="-57"/>
        </w:rPr>
        <w:t xml:space="preserve"> </w:t>
      </w:r>
      <w:r>
        <w:t>представлено</w:t>
      </w:r>
      <w:r>
        <w:rPr>
          <w:spacing w:val="54"/>
        </w:rPr>
        <w:t xml:space="preserve"> </w:t>
      </w:r>
      <w:r>
        <w:t>в</w:t>
      </w:r>
      <w:r>
        <w:rPr>
          <w:spacing w:val="51"/>
        </w:rPr>
        <w:t xml:space="preserve"> </w:t>
      </w:r>
      <w:r>
        <w:t>разделе</w:t>
      </w:r>
      <w:r>
        <w:rPr>
          <w:spacing w:val="54"/>
        </w:rPr>
        <w:t xml:space="preserve"> </w:t>
      </w:r>
      <w:r>
        <w:t>"Содержание</w:t>
      </w:r>
      <w:r>
        <w:rPr>
          <w:spacing w:val="50"/>
        </w:rPr>
        <w:t xml:space="preserve"> </w:t>
      </w:r>
      <w:r>
        <w:t>обучения",</w:t>
      </w:r>
      <w:r>
        <w:rPr>
          <w:spacing w:val="56"/>
        </w:rPr>
        <w:t xml:space="preserve"> </w:t>
      </w:r>
      <w:r>
        <w:t>которое</w:t>
      </w:r>
      <w:r>
        <w:rPr>
          <w:spacing w:val="50"/>
        </w:rPr>
        <w:t xml:space="preserve"> </w:t>
      </w:r>
      <w:r>
        <w:t>строится</w:t>
      </w:r>
      <w:r>
        <w:rPr>
          <w:spacing w:val="49"/>
        </w:rPr>
        <w:t xml:space="preserve"> </w:t>
      </w:r>
      <w:r>
        <w:t>по</w:t>
      </w:r>
      <w:r>
        <w:rPr>
          <w:spacing w:val="54"/>
        </w:rPr>
        <w:t xml:space="preserve"> </w:t>
      </w:r>
      <w:r>
        <w:t>классам.</w:t>
      </w:r>
      <w:r>
        <w:rPr>
          <w:spacing w:val="53"/>
        </w:rPr>
        <w:t xml:space="preserve"> </w:t>
      </w:r>
      <w:r>
        <w:t>В</w:t>
      </w:r>
      <w:r>
        <w:rPr>
          <w:spacing w:val="53"/>
        </w:rPr>
        <w:t xml:space="preserve"> </w:t>
      </w:r>
      <w:r>
        <w:t>каждом</w:t>
      </w:r>
      <w:r>
        <w:rPr>
          <w:spacing w:val="4"/>
        </w:rPr>
        <w:t xml:space="preserve"> </w:t>
      </w:r>
      <w:r>
        <w:t>классе</w:t>
      </w:r>
      <w:r w:rsidR="00716A10">
        <w:t xml:space="preserve">  </w:t>
      </w:r>
      <w:r>
        <w:rPr>
          <w:spacing w:val="-57"/>
        </w:rPr>
        <w:t xml:space="preserve"> </w:t>
      </w:r>
      <w:r>
        <w:t>каждого</w:t>
      </w:r>
      <w:r>
        <w:rPr>
          <w:spacing w:val="7"/>
        </w:rPr>
        <w:t xml:space="preserve"> </w:t>
      </w:r>
      <w:r>
        <w:t>учебного</w:t>
      </w:r>
      <w:r>
        <w:rPr>
          <w:spacing w:val="2"/>
        </w:rPr>
        <w:t xml:space="preserve"> </w:t>
      </w:r>
      <w:r>
        <w:t>предмета</w:t>
      </w:r>
      <w:r>
        <w:rPr>
          <w:spacing w:val="3"/>
        </w:rPr>
        <w:t xml:space="preserve"> </w:t>
      </w:r>
      <w:r>
        <w:t>представлен</w:t>
      </w:r>
      <w:r w:rsidR="00716A10">
        <w:t xml:space="preserve"> возможный </w:t>
      </w:r>
      <w:proofErr w:type="gramStart"/>
      <w:r w:rsidR="00716A10">
        <w:t xml:space="preserve">вариант </w:t>
      </w:r>
      <w:r>
        <w:rPr>
          <w:spacing w:val="7"/>
        </w:rPr>
        <w:t xml:space="preserve"> </w:t>
      </w:r>
      <w:r>
        <w:t>содержание</w:t>
      </w:r>
      <w:proofErr w:type="gramEnd"/>
      <w:r>
        <w:rPr>
          <w:spacing w:val="3"/>
        </w:rPr>
        <w:t xml:space="preserve"> </w:t>
      </w:r>
      <w:r>
        <w:t>всех</w:t>
      </w:r>
      <w:r>
        <w:rPr>
          <w:spacing w:val="-1"/>
        </w:rPr>
        <w:t xml:space="preserve"> </w:t>
      </w:r>
      <w:r>
        <w:t>групп</w:t>
      </w:r>
      <w:r>
        <w:rPr>
          <w:spacing w:val="12"/>
        </w:rPr>
        <w:t xml:space="preserve"> </w:t>
      </w:r>
      <w:r>
        <w:t>УУД</w:t>
      </w:r>
      <w:r>
        <w:rPr>
          <w:spacing w:val="3"/>
        </w:rPr>
        <w:t xml:space="preserve"> </w:t>
      </w:r>
      <w:r>
        <w:t>по</w:t>
      </w:r>
      <w:r>
        <w:rPr>
          <w:spacing w:val="7"/>
        </w:rPr>
        <w:t xml:space="preserve"> </w:t>
      </w:r>
      <w:r>
        <w:t>каждому</w:t>
      </w:r>
      <w:r>
        <w:rPr>
          <w:spacing w:val="-3"/>
        </w:rPr>
        <w:t xml:space="preserve"> </w:t>
      </w:r>
      <w:r>
        <w:t>году</w:t>
      </w:r>
      <w:r>
        <w:rPr>
          <w:spacing w:val="-6"/>
        </w:rPr>
        <w:t xml:space="preserve"> </w:t>
      </w:r>
      <w:r>
        <w:t>обучения</w:t>
      </w:r>
      <w:r>
        <w:rPr>
          <w:spacing w:val="3"/>
        </w:rPr>
        <w:t xml:space="preserve"> </w:t>
      </w:r>
      <w:r>
        <w:t>на</w:t>
      </w:r>
      <w:r>
        <w:rPr>
          <w:spacing w:val="-57"/>
        </w:rPr>
        <w:t xml:space="preserve"> </w:t>
      </w:r>
      <w:r w:rsidR="00716A10">
        <w:rPr>
          <w:spacing w:val="-57"/>
        </w:rPr>
        <w:t xml:space="preserve">    </w:t>
      </w:r>
      <w:r>
        <w:t>уровне</w:t>
      </w:r>
      <w:r w:rsidR="00972C2E">
        <w:t xml:space="preserve"> </w:t>
      </w:r>
      <w:r>
        <w:t>начального</w:t>
      </w:r>
      <w:r w:rsidR="00972C2E">
        <w:t xml:space="preserve"> </w:t>
      </w:r>
      <w:r>
        <w:t>общего</w:t>
      </w:r>
      <w:r w:rsidR="00972C2E">
        <w:t xml:space="preserve"> </w:t>
      </w:r>
      <w:r>
        <w:t>образования.</w:t>
      </w:r>
      <w:r w:rsidR="00972C2E">
        <w:t xml:space="preserve"> </w:t>
      </w:r>
      <w:r>
        <w:t>В</w:t>
      </w:r>
      <w:r w:rsidR="00972C2E">
        <w:t xml:space="preserve"> </w:t>
      </w:r>
      <w:r>
        <w:t>1</w:t>
      </w:r>
      <w:r w:rsidR="00972C2E">
        <w:t xml:space="preserve"> </w:t>
      </w:r>
      <w:r>
        <w:t>и</w:t>
      </w:r>
      <w:r w:rsidR="00972C2E">
        <w:t xml:space="preserve"> 2 </w:t>
      </w:r>
      <w:r>
        <w:t>классах</w:t>
      </w:r>
      <w:r w:rsidR="00972C2E">
        <w:t xml:space="preserve"> </w:t>
      </w:r>
      <w:r>
        <w:tab/>
        <w:t>определен</w:t>
      </w:r>
      <w:r>
        <w:rPr>
          <w:spacing w:val="-57"/>
        </w:rPr>
        <w:t xml:space="preserve"> </w:t>
      </w:r>
      <w:r w:rsidR="00972C2E">
        <w:t xml:space="preserve">пропедевтический </w:t>
      </w:r>
      <w:r>
        <w:t>уровень</w:t>
      </w:r>
      <w:r w:rsidR="00972C2E">
        <w:t xml:space="preserve"> </w:t>
      </w:r>
      <w:r>
        <w:t>овладения</w:t>
      </w:r>
      <w:r w:rsidR="00972C2E">
        <w:t xml:space="preserve"> </w:t>
      </w:r>
      <w:r>
        <w:t>УУД,</w:t>
      </w:r>
      <w:r w:rsidR="00972C2E">
        <w:t xml:space="preserve"> </w:t>
      </w:r>
      <w:r>
        <w:t>и</w:t>
      </w:r>
      <w:r w:rsidR="00972C2E">
        <w:t xml:space="preserve"> только </w:t>
      </w:r>
      <w:r>
        <w:t>к</w:t>
      </w:r>
      <w:r w:rsidR="00972C2E">
        <w:t xml:space="preserve"> </w:t>
      </w:r>
      <w:r>
        <w:t>концу</w:t>
      </w:r>
      <w:r w:rsidR="00972C2E">
        <w:t xml:space="preserve"> </w:t>
      </w:r>
      <w:r>
        <w:t>второго</w:t>
      </w:r>
      <w:r w:rsidR="00972C2E">
        <w:t xml:space="preserve"> </w:t>
      </w:r>
      <w:r>
        <w:t>года</w:t>
      </w:r>
      <w:r>
        <w:rPr>
          <w:spacing w:val="1"/>
        </w:rPr>
        <w:t xml:space="preserve"> </w:t>
      </w:r>
      <w:r>
        <w:t>обучения</w:t>
      </w:r>
      <w:r>
        <w:rPr>
          <w:spacing w:val="-57"/>
        </w:rPr>
        <w:t xml:space="preserve"> </w:t>
      </w:r>
      <w:r>
        <w:rPr>
          <w:spacing w:val="-1"/>
        </w:rPr>
        <w:t>появляются</w:t>
      </w:r>
      <w:r>
        <w:rPr>
          <w:spacing w:val="60"/>
        </w:rPr>
        <w:t xml:space="preserve"> </w:t>
      </w:r>
      <w:r>
        <w:rPr>
          <w:spacing w:val="-1"/>
        </w:rPr>
        <w:t>признаки</w:t>
      </w:r>
      <w:r w:rsidR="00972C2E">
        <w:rPr>
          <w:spacing w:val="60"/>
        </w:rPr>
        <w:t xml:space="preserve"> </w:t>
      </w:r>
      <w:r>
        <w:t>универсальности.</w:t>
      </w:r>
      <w:r>
        <w:rPr>
          <w:spacing w:val="-57"/>
        </w:rPr>
        <w:t xml:space="preserve"> </w:t>
      </w:r>
    </w:p>
    <w:p w:rsidR="00716A10" w:rsidRDefault="00716A10" w:rsidP="005743FB">
      <w:pPr>
        <w:pStyle w:val="a3"/>
        <w:tabs>
          <w:tab w:val="left" w:pos="1522"/>
          <w:tab w:val="left" w:pos="1997"/>
          <w:tab w:val="left" w:pos="2093"/>
          <w:tab w:val="left" w:pos="2223"/>
          <w:tab w:val="left" w:pos="2342"/>
          <w:tab w:val="left" w:pos="2673"/>
          <w:tab w:val="left" w:pos="2765"/>
          <w:tab w:val="left" w:pos="3023"/>
          <w:tab w:val="left" w:pos="3234"/>
          <w:tab w:val="left" w:pos="3470"/>
          <w:tab w:val="left" w:pos="4337"/>
          <w:tab w:val="left" w:pos="4462"/>
          <w:tab w:val="left" w:pos="4641"/>
          <w:tab w:val="left" w:pos="4755"/>
          <w:tab w:val="left" w:pos="4803"/>
          <w:tab w:val="left" w:pos="4984"/>
          <w:tab w:val="left" w:pos="5676"/>
          <w:tab w:val="left" w:pos="5910"/>
          <w:tab w:val="left" w:pos="6045"/>
          <w:tab w:val="left" w:pos="6712"/>
          <w:tab w:val="left" w:pos="7047"/>
          <w:tab w:val="left" w:pos="7270"/>
          <w:tab w:val="left" w:pos="7416"/>
          <w:tab w:val="left" w:pos="7953"/>
          <w:tab w:val="left" w:pos="8476"/>
          <w:tab w:val="left" w:pos="8517"/>
          <w:tab w:val="left" w:pos="8601"/>
          <w:tab w:val="left" w:pos="9444"/>
          <w:tab w:val="left" w:pos="9787"/>
          <w:tab w:val="left" w:pos="9832"/>
          <w:tab w:val="left" w:pos="10720"/>
        </w:tabs>
        <w:ind w:left="0" w:firstLine="720"/>
        <w:rPr>
          <w:spacing w:val="-57"/>
        </w:rPr>
      </w:pPr>
    </w:p>
    <w:p w:rsidR="003E2BDB" w:rsidRDefault="000516F0" w:rsidP="005743FB">
      <w:pPr>
        <w:pStyle w:val="a3"/>
        <w:tabs>
          <w:tab w:val="left" w:pos="1522"/>
          <w:tab w:val="left" w:pos="1997"/>
          <w:tab w:val="left" w:pos="2093"/>
          <w:tab w:val="left" w:pos="2223"/>
          <w:tab w:val="left" w:pos="2342"/>
          <w:tab w:val="left" w:pos="2673"/>
          <w:tab w:val="left" w:pos="2765"/>
          <w:tab w:val="left" w:pos="3023"/>
          <w:tab w:val="left" w:pos="3234"/>
          <w:tab w:val="left" w:pos="3470"/>
          <w:tab w:val="left" w:pos="4337"/>
          <w:tab w:val="left" w:pos="4462"/>
          <w:tab w:val="left" w:pos="4641"/>
          <w:tab w:val="left" w:pos="4755"/>
          <w:tab w:val="left" w:pos="4803"/>
          <w:tab w:val="left" w:pos="4984"/>
          <w:tab w:val="left" w:pos="5676"/>
          <w:tab w:val="left" w:pos="5910"/>
          <w:tab w:val="left" w:pos="6045"/>
          <w:tab w:val="left" w:pos="6712"/>
          <w:tab w:val="left" w:pos="7047"/>
          <w:tab w:val="left" w:pos="7270"/>
          <w:tab w:val="left" w:pos="7416"/>
          <w:tab w:val="left" w:pos="7953"/>
          <w:tab w:val="left" w:pos="8476"/>
          <w:tab w:val="left" w:pos="8517"/>
          <w:tab w:val="left" w:pos="8601"/>
          <w:tab w:val="left" w:pos="9444"/>
          <w:tab w:val="left" w:pos="9787"/>
          <w:tab w:val="left" w:pos="9832"/>
          <w:tab w:val="left" w:pos="10720"/>
        </w:tabs>
        <w:ind w:left="0" w:firstLine="720"/>
      </w:pPr>
      <w:r>
        <w:t>В</w:t>
      </w:r>
      <w:r>
        <w:rPr>
          <w:spacing w:val="8"/>
        </w:rPr>
        <w:t xml:space="preserve"> </w:t>
      </w:r>
      <w:r>
        <w:t>федеральных</w:t>
      </w:r>
      <w:r>
        <w:rPr>
          <w:spacing w:val="6"/>
        </w:rPr>
        <w:t xml:space="preserve"> </w:t>
      </w:r>
      <w:r>
        <w:t>рабочих</w:t>
      </w:r>
      <w:r>
        <w:rPr>
          <w:spacing w:val="4"/>
        </w:rPr>
        <w:t xml:space="preserve"> </w:t>
      </w:r>
      <w:r>
        <w:t>программах</w:t>
      </w:r>
      <w:r>
        <w:rPr>
          <w:spacing w:val="9"/>
        </w:rPr>
        <w:t xml:space="preserve"> </w:t>
      </w:r>
      <w:r>
        <w:t>учебных</w:t>
      </w:r>
      <w:r>
        <w:rPr>
          <w:spacing w:val="4"/>
        </w:rPr>
        <w:t xml:space="preserve"> </w:t>
      </w:r>
      <w:r>
        <w:t>предметов</w:t>
      </w:r>
      <w:r>
        <w:rPr>
          <w:spacing w:val="6"/>
        </w:rPr>
        <w:t xml:space="preserve"> </w:t>
      </w:r>
      <w:r>
        <w:t>содержание</w:t>
      </w:r>
      <w:r>
        <w:rPr>
          <w:spacing w:val="8"/>
        </w:rPr>
        <w:t xml:space="preserve"> </w:t>
      </w:r>
      <w:r>
        <w:t>УУД</w:t>
      </w:r>
      <w:r>
        <w:rPr>
          <w:spacing w:val="9"/>
        </w:rPr>
        <w:t xml:space="preserve"> </w:t>
      </w:r>
      <w:r>
        <w:t>представлено</w:t>
      </w:r>
      <w:r>
        <w:rPr>
          <w:spacing w:val="9"/>
        </w:rPr>
        <w:t xml:space="preserve"> </w:t>
      </w:r>
      <w:r>
        <w:t>также</w:t>
      </w:r>
      <w:r>
        <w:rPr>
          <w:spacing w:val="15"/>
        </w:rPr>
        <w:t xml:space="preserve"> </w:t>
      </w:r>
      <w:r>
        <w:t>в</w:t>
      </w:r>
      <w:r>
        <w:rPr>
          <w:spacing w:val="1"/>
        </w:rPr>
        <w:t xml:space="preserve"> </w:t>
      </w:r>
      <w:r>
        <w:t>разделе</w:t>
      </w:r>
      <w:r>
        <w:rPr>
          <w:spacing w:val="65"/>
        </w:rPr>
        <w:t xml:space="preserve"> </w:t>
      </w:r>
      <w:r>
        <w:t>"Планируемые</w:t>
      </w:r>
      <w:r>
        <w:rPr>
          <w:spacing w:val="65"/>
        </w:rPr>
        <w:t xml:space="preserve"> </w:t>
      </w:r>
      <w:r>
        <w:t>результаты</w:t>
      </w:r>
      <w:r>
        <w:rPr>
          <w:spacing w:val="63"/>
        </w:rPr>
        <w:t xml:space="preserve"> </w:t>
      </w:r>
      <w:r>
        <w:t>обучения".</w:t>
      </w:r>
      <w:r>
        <w:rPr>
          <w:spacing w:val="68"/>
        </w:rPr>
        <w:t xml:space="preserve"> </w:t>
      </w:r>
      <w:r>
        <w:t>Познавательные</w:t>
      </w:r>
      <w:r>
        <w:rPr>
          <w:spacing w:val="65"/>
        </w:rPr>
        <w:t xml:space="preserve"> </w:t>
      </w:r>
      <w:r>
        <w:t>УУД</w:t>
      </w:r>
      <w:r>
        <w:rPr>
          <w:spacing w:val="120"/>
        </w:rPr>
        <w:t xml:space="preserve"> </w:t>
      </w:r>
      <w:r>
        <w:t>включают</w:t>
      </w:r>
      <w:r>
        <w:rPr>
          <w:spacing w:val="66"/>
        </w:rPr>
        <w:t xml:space="preserve"> </w:t>
      </w:r>
      <w:r>
        <w:t>перечень</w:t>
      </w:r>
      <w:r w:rsidR="00972C2E">
        <w:t xml:space="preserve"> </w:t>
      </w:r>
      <w:r>
        <w:t xml:space="preserve">базовых </w:t>
      </w:r>
      <w:r>
        <w:rPr>
          <w:spacing w:val="-1"/>
        </w:rPr>
        <w:t>логических</w:t>
      </w:r>
      <w:r>
        <w:rPr>
          <w:spacing w:val="215"/>
        </w:rPr>
        <w:t xml:space="preserve"> </w:t>
      </w:r>
      <w:r>
        <w:rPr>
          <w:spacing w:val="-1"/>
        </w:rPr>
        <w:t>действий;</w:t>
      </w:r>
      <w:r>
        <w:rPr>
          <w:spacing w:val="77"/>
        </w:rPr>
        <w:t xml:space="preserve"> </w:t>
      </w:r>
      <w:r>
        <w:rPr>
          <w:spacing w:val="-1"/>
        </w:rPr>
        <w:t>базовых</w:t>
      </w:r>
      <w:r>
        <w:rPr>
          <w:spacing w:val="77"/>
        </w:rPr>
        <w:t xml:space="preserve"> </w:t>
      </w:r>
      <w:r>
        <w:rPr>
          <w:spacing w:val="-1"/>
        </w:rPr>
        <w:t>исследовательских</w:t>
      </w:r>
      <w:r>
        <w:rPr>
          <w:spacing w:val="77"/>
        </w:rPr>
        <w:t xml:space="preserve"> </w:t>
      </w:r>
      <w:r>
        <w:rPr>
          <w:spacing w:val="-1"/>
        </w:rPr>
        <w:t>действий;</w:t>
      </w:r>
      <w:r>
        <w:rPr>
          <w:spacing w:val="77"/>
        </w:rPr>
        <w:t xml:space="preserve"> </w:t>
      </w:r>
      <w:r w:rsidR="00972C2E">
        <w:t xml:space="preserve">работу </w:t>
      </w:r>
      <w:r>
        <w:t>с</w:t>
      </w:r>
      <w:r>
        <w:rPr>
          <w:spacing w:val="-57"/>
        </w:rPr>
        <w:t xml:space="preserve"> </w:t>
      </w:r>
      <w:r>
        <w:t>информацией.</w:t>
      </w:r>
      <w:r>
        <w:rPr>
          <w:spacing w:val="61"/>
        </w:rPr>
        <w:t xml:space="preserve"> </w:t>
      </w:r>
      <w:r>
        <w:t>Коммуникативные</w:t>
      </w:r>
      <w:r>
        <w:rPr>
          <w:spacing w:val="61"/>
        </w:rPr>
        <w:t xml:space="preserve"> </w:t>
      </w:r>
      <w:r>
        <w:t>УУД</w:t>
      </w:r>
      <w:r>
        <w:rPr>
          <w:spacing w:val="61"/>
        </w:rPr>
        <w:t xml:space="preserve"> </w:t>
      </w:r>
      <w:r>
        <w:t>включают</w:t>
      </w:r>
      <w:r>
        <w:rPr>
          <w:spacing w:val="61"/>
        </w:rPr>
        <w:t xml:space="preserve"> </w:t>
      </w:r>
      <w:r>
        <w:t>перечень</w:t>
      </w:r>
      <w:r>
        <w:rPr>
          <w:spacing w:val="61"/>
        </w:rPr>
        <w:t xml:space="preserve"> </w:t>
      </w:r>
      <w:r>
        <w:t>действий</w:t>
      </w:r>
      <w:r>
        <w:rPr>
          <w:spacing w:val="61"/>
        </w:rPr>
        <w:t xml:space="preserve"> </w:t>
      </w:r>
      <w:r>
        <w:t>участника</w:t>
      </w:r>
      <w:r>
        <w:rPr>
          <w:spacing w:val="61"/>
        </w:rPr>
        <w:t xml:space="preserve"> </w:t>
      </w:r>
      <w:r>
        <w:t>учебного</w:t>
      </w:r>
      <w:r>
        <w:rPr>
          <w:spacing w:val="-57"/>
        </w:rPr>
        <w:t xml:space="preserve"> </w:t>
      </w:r>
      <w:r>
        <w:t>диалога,</w:t>
      </w:r>
      <w:r>
        <w:rPr>
          <w:spacing w:val="2"/>
        </w:rPr>
        <w:t xml:space="preserve"> </w:t>
      </w:r>
      <w:r>
        <w:t>действия,</w:t>
      </w:r>
      <w:r>
        <w:rPr>
          <w:spacing w:val="6"/>
        </w:rPr>
        <w:t xml:space="preserve"> </w:t>
      </w:r>
      <w:r>
        <w:t>связанные</w:t>
      </w:r>
      <w:r>
        <w:rPr>
          <w:spacing w:val="118"/>
        </w:rPr>
        <w:t xml:space="preserve"> </w:t>
      </w:r>
      <w:r>
        <w:t>со</w:t>
      </w:r>
      <w:r>
        <w:rPr>
          <w:spacing w:val="63"/>
        </w:rPr>
        <w:t xml:space="preserve"> </w:t>
      </w:r>
      <w:r>
        <w:t>смысловым</w:t>
      </w:r>
      <w:r>
        <w:rPr>
          <w:spacing w:val="65"/>
        </w:rPr>
        <w:t xml:space="preserve"> </w:t>
      </w:r>
      <w:r>
        <w:t>чтением и текстовой</w:t>
      </w:r>
      <w:r>
        <w:rPr>
          <w:spacing w:val="64"/>
        </w:rPr>
        <w:t xml:space="preserve"> </w:t>
      </w:r>
      <w:r>
        <w:t>деятельностью,</w:t>
      </w:r>
      <w:r>
        <w:rPr>
          <w:spacing w:val="61"/>
        </w:rPr>
        <w:t xml:space="preserve"> </w:t>
      </w:r>
      <w:r>
        <w:t>а</w:t>
      </w:r>
      <w:r>
        <w:rPr>
          <w:spacing w:val="118"/>
        </w:rPr>
        <w:t xml:space="preserve"> </w:t>
      </w:r>
      <w:r>
        <w:t>также</w:t>
      </w:r>
      <w:r>
        <w:rPr>
          <w:spacing w:val="-57"/>
        </w:rPr>
        <w:t xml:space="preserve"> </w:t>
      </w:r>
      <w:r>
        <w:rPr>
          <w:spacing w:val="-2"/>
        </w:rPr>
        <w:t>УУД,</w:t>
      </w:r>
      <w:r>
        <w:rPr>
          <w:spacing w:val="58"/>
        </w:rPr>
        <w:t xml:space="preserve"> </w:t>
      </w:r>
      <w:r>
        <w:rPr>
          <w:spacing w:val="-1"/>
        </w:rPr>
        <w:t>обеспечивающие</w:t>
      </w:r>
      <w:r>
        <w:rPr>
          <w:spacing w:val="59"/>
        </w:rPr>
        <w:t xml:space="preserve"> </w:t>
      </w:r>
      <w:r>
        <w:rPr>
          <w:spacing w:val="-1"/>
        </w:rPr>
        <w:t>монологические</w:t>
      </w:r>
      <w:r>
        <w:rPr>
          <w:spacing w:val="58"/>
        </w:rPr>
        <w:t xml:space="preserve"> </w:t>
      </w:r>
      <w:r>
        <w:rPr>
          <w:spacing w:val="-1"/>
        </w:rPr>
        <w:t>формы</w:t>
      </w:r>
      <w:r>
        <w:rPr>
          <w:spacing w:val="59"/>
        </w:rPr>
        <w:t xml:space="preserve"> </w:t>
      </w:r>
      <w:r>
        <w:rPr>
          <w:spacing w:val="-1"/>
        </w:rPr>
        <w:t>речи</w:t>
      </w:r>
      <w:r>
        <w:rPr>
          <w:spacing w:val="96"/>
        </w:rPr>
        <w:t xml:space="preserve"> </w:t>
      </w:r>
      <w:r>
        <w:rPr>
          <w:spacing w:val="-1"/>
        </w:rPr>
        <w:t>(описание,</w:t>
      </w:r>
      <w:r>
        <w:rPr>
          <w:spacing w:val="58"/>
        </w:rPr>
        <w:t xml:space="preserve"> </w:t>
      </w:r>
      <w:r>
        <w:t>рассуждение,</w:t>
      </w:r>
      <w:r>
        <w:rPr>
          <w:spacing w:val="-57"/>
        </w:rPr>
        <w:t xml:space="preserve"> </w:t>
      </w:r>
      <w:r>
        <w:rPr>
          <w:spacing w:val="-1"/>
        </w:rPr>
        <w:t>повествование).</w:t>
      </w:r>
      <w:r>
        <w:rPr>
          <w:spacing w:val="210"/>
        </w:rPr>
        <w:t xml:space="preserve"> </w:t>
      </w:r>
      <w:r>
        <w:rPr>
          <w:spacing w:val="-1"/>
        </w:rPr>
        <w:t>Регулятивные</w:t>
      </w:r>
      <w:r>
        <w:rPr>
          <w:spacing w:val="74"/>
        </w:rPr>
        <w:t xml:space="preserve"> </w:t>
      </w:r>
      <w:r>
        <w:rPr>
          <w:spacing w:val="-2"/>
        </w:rPr>
        <w:t>УУД</w:t>
      </w:r>
      <w:r>
        <w:rPr>
          <w:spacing w:val="73"/>
        </w:rPr>
        <w:t xml:space="preserve"> </w:t>
      </w:r>
      <w:r>
        <w:rPr>
          <w:spacing w:val="-2"/>
        </w:rPr>
        <w:t>включают</w:t>
      </w:r>
      <w:r>
        <w:rPr>
          <w:spacing w:val="74"/>
        </w:rPr>
        <w:t xml:space="preserve"> </w:t>
      </w:r>
      <w:r>
        <w:rPr>
          <w:spacing w:val="-1"/>
        </w:rPr>
        <w:t>перечень</w:t>
      </w:r>
      <w:r>
        <w:rPr>
          <w:spacing w:val="208"/>
        </w:rPr>
        <w:t xml:space="preserve"> </w:t>
      </w:r>
      <w:r>
        <w:rPr>
          <w:spacing w:val="-1"/>
        </w:rPr>
        <w:t>действий</w:t>
      </w:r>
      <w:r>
        <w:rPr>
          <w:spacing w:val="74"/>
        </w:rPr>
        <w:t xml:space="preserve"> </w:t>
      </w:r>
      <w:r>
        <w:t>саморегуляции,</w:t>
      </w:r>
      <w:r>
        <w:rPr>
          <w:spacing w:val="-57"/>
        </w:rPr>
        <w:t xml:space="preserve"> </w:t>
      </w:r>
      <w:r>
        <w:t>самоконтроля</w:t>
      </w:r>
      <w:r>
        <w:rPr>
          <w:spacing w:val="8"/>
        </w:rPr>
        <w:t xml:space="preserve"> </w:t>
      </w:r>
      <w:r>
        <w:t>и</w:t>
      </w:r>
      <w:r>
        <w:rPr>
          <w:spacing w:val="9"/>
        </w:rPr>
        <w:t xml:space="preserve"> </w:t>
      </w:r>
      <w:r>
        <w:t>самооценки.</w:t>
      </w:r>
      <w:r>
        <w:rPr>
          <w:spacing w:val="15"/>
        </w:rPr>
        <w:t xml:space="preserve"> </w:t>
      </w:r>
      <w:r>
        <w:t>Отдельный</w:t>
      </w:r>
      <w:r>
        <w:rPr>
          <w:spacing w:val="9"/>
        </w:rPr>
        <w:t xml:space="preserve"> </w:t>
      </w:r>
      <w:r>
        <w:t>раздел</w:t>
      </w:r>
      <w:r>
        <w:rPr>
          <w:spacing w:val="13"/>
        </w:rPr>
        <w:t xml:space="preserve"> </w:t>
      </w:r>
      <w:r>
        <w:t>"Совместная</w:t>
      </w:r>
      <w:r>
        <w:rPr>
          <w:spacing w:val="8"/>
        </w:rPr>
        <w:t xml:space="preserve"> </w:t>
      </w:r>
      <w:r>
        <w:t>деятельность"</w:t>
      </w:r>
      <w:r>
        <w:rPr>
          <w:spacing w:val="11"/>
        </w:rPr>
        <w:t xml:space="preserve"> </w:t>
      </w:r>
      <w:r>
        <w:t>интегрирует</w:t>
      </w:r>
      <w:r w:rsidR="00972C2E">
        <w:t xml:space="preserve"> </w:t>
      </w:r>
      <w:r>
        <w:t>коммуникативные</w:t>
      </w:r>
      <w:r>
        <w:rPr>
          <w:spacing w:val="-4"/>
        </w:rPr>
        <w:t xml:space="preserve"> </w:t>
      </w:r>
      <w:r>
        <w:t>и</w:t>
      </w:r>
      <w:r>
        <w:rPr>
          <w:spacing w:val="-5"/>
        </w:rPr>
        <w:t xml:space="preserve"> </w:t>
      </w:r>
      <w:r>
        <w:t>регулятивные</w:t>
      </w:r>
      <w:r>
        <w:rPr>
          <w:spacing w:val="-4"/>
        </w:rPr>
        <w:t xml:space="preserve"> </w:t>
      </w:r>
      <w:r>
        <w:t>действия,</w:t>
      </w:r>
      <w:r>
        <w:rPr>
          <w:spacing w:val="-4"/>
        </w:rPr>
        <w:t xml:space="preserve"> </w:t>
      </w:r>
      <w:r>
        <w:t>необходимые</w:t>
      </w:r>
      <w:r>
        <w:rPr>
          <w:spacing w:val="-4"/>
        </w:rPr>
        <w:t xml:space="preserve"> </w:t>
      </w:r>
      <w:r>
        <w:t>для</w:t>
      </w:r>
      <w:r>
        <w:rPr>
          <w:spacing w:val="-6"/>
        </w:rPr>
        <w:t xml:space="preserve"> </w:t>
      </w:r>
      <w:r>
        <w:t>успешной</w:t>
      </w:r>
      <w:r>
        <w:rPr>
          <w:spacing w:val="4"/>
        </w:rPr>
        <w:t xml:space="preserve"> </w:t>
      </w:r>
      <w:r>
        <w:t>совместной</w:t>
      </w:r>
      <w:r>
        <w:rPr>
          <w:spacing w:val="-1"/>
        </w:rPr>
        <w:t xml:space="preserve"> </w:t>
      </w:r>
      <w:r>
        <w:t>деятельности.</w:t>
      </w:r>
    </w:p>
    <w:p w:rsidR="003E2BDB" w:rsidRDefault="003E2BDB" w:rsidP="005743FB">
      <w:pPr>
        <w:pStyle w:val="a3"/>
        <w:ind w:left="0" w:firstLine="720"/>
        <w:rPr>
          <w:sz w:val="26"/>
        </w:rPr>
      </w:pPr>
    </w:p>
    <w:p w:rsidR="00E46E04" w:rsidRDefault="00E46E04" w:rsidP="005743FB">
      <w:pPr>
        <w:pStyle w:val="a3"/>
        <w:ind w:left="0" w:firstLine="720"/>
        <w:rPr>
          <w:sz w:val="26"/>
        </w:rPr>
      </w:pPr>
    </w:p>
    <w:p w:rsidR="00E46E04" w:rsidRDefault="00E46E04" w:rsidP="005743FB">
      <w:pPr>
        <w:pStyle w:val="a3"/>
        <w:ind w:left="0" w:firstLine="720"/>
        <w:rPr>
          <w:sz w:val="26"/>
        </w:rPr>
      </w:pPr>
    </w:p>
    <w:p w:rsidR="00E46E04" w:rsidRDefault="00E46E04" w:rsidP="005743FB">
      <w:pPr>
        <w:pStyle w:val="a3"/>
        <w:ind w:left="0" w:firstLine="720"/>
        <w:rPr>
          <w:sz w:val="26"/>
        </w:rPr>
      </w:pPr>
    </w:p>
    <w:p w:rsidR="00E46E04" w:rsidRDefault="00E46E04" w:rsidP="005743FB">
      <w:pPr>
        <w:pStyle w:val="a3"/>
        <w:ind w:left="0" w:firstLine="720"/>
        <w:rPr>
          <w:sz w:val="26"/>
        </w:rPr>
      </w:pPr>
    </w:p>
    <w:p w:rsidR="00E46E04" w:rsidRDefault="00E46E04" w:rsidP="005743FB">
      <w:pPr>
        <w:pStyle w:val="a3"/>
        <w:ind w:left="0" w:firstLine="720"/>
        <w:rPr>
          <w:sz w:val="26"/>
        </w:rPr>
      </w:pPr>
    </w:p>
    <w:p w:rsidR="00E46E04" w:rsidRDefault="00E46E04" w:rsidP="005743FB">
      <w:pPr>
        <w:pStyle w:val="a3"/>
        <w:ind w:left="0" w:firstLine="720"/>
        <w:rPr>
          <w:sz w:val="26"/>
        </w:rPr>
      </w:pPr>
    </w:p>
    <w:p w:rsidR="00E46E04" w:rsidRDefault="00E46E04" w:rsidP="005743FB">
      <w:pPr>
        <w:pStyle w:val="a3"/>
        <w:ind w:left="0" w:firstLine="720"/>
        <w:rPr>
          <w:sz w:val="26"/>
        </w:rPr>
      </w:pPr>
    </w:p>
    <w:p w:rsidR="00322CED" w:rsidRDefault="00322CED">
      <w:pPr>
        <w:rPr>
          <w:sz w:val="26"/>
          <w:szCs w:val="24"/>
        </w:rPr>
      </w:pPr>
      <w:r>
        <w:rPr>
          <w:sz w:val="26"/>
        </w:rPr>
        <w:br w:type="page"/>
      </w:r>
    </w:p>
    <w:p w:rsidR="00ED0E3D" w:rsidRPr="00AB0297" w:rsidRDefault="00A01896" w:rsidP="00322CED">
      <w:pPr>
        <w:pStyle w:val="3"/>
        <w:tabs>
          <w:tab w:val="left" w:pos="9356"/>
        </w:tabs>
        <w:ind w:left="0" w:firstLine="720"/>
        <w:jc w:val="center"/>
        <w:rPr>
          <w:spacing w:val="-57"/>
        </w:rPr>
      </w:pPr>
      <w:r>
        <w:lastRenderedPageBreak/>
        <w:t xml:space="preserve">2.3. </w:t>
      </w:r>
      <w:r w:rsidR="000516F0" w:rsidRPr="00AB0297">
        <w:t>Рабочая программа воспитания</w:t>
      </w:r>
    </w:p>
    <w:p w:rsidR="00ED0E3D" w:rsidRPr="005358DE" w:rsidRDefault="00ED0E3D" w:rsidP="005743FB">
      <w:pPr>
        <w:ind w:firstLine="720"/>
        <w:jc w:val="both"/>
        <w:rPr>
          <w:sz w:val="20"/>
        </w:rPr>
      </w:pPr>
    </w:p>
    <w:p w:rsidR="00ED0E3D" w:rsidRPr="00AB0297" w:rsidRDefault="00ED0E3D" w:rsidP="005743FB">
      <w:pPr>
        <w:pStyle w:val="1"/>
        <w:ind w:left="0" w:firstLine="720"/>
        <w:jc w:val="both"/>
        <w:rPr>
          <w:b/>
          <w:sz w:val="18"/>
        </w:rPr>
      </w:pPr>
      <w:r w:rsidRPr="00AB0297">
        <w:rPr>
          <w:b/>
          <w:sz w:val="18"/>
        </w:rPr>
        <w:t>РАЗДЕЛ</w:t>
      </w:r>
      <w:r w:rsidRPr="00AB0297">
        <w:rPr>
          <w:b/>
          <w:spacing w:val="-1"/>
          <w:sz w:val="18"/>
        </w:rPr>
        <w:t xml:space="preserve"> </w:t>
      </w:r>
      <w:r w:rsidR="00AB0297">
        <w:rPr>
          <w:b/>
          <w:sz w:val="18"/>
        </w:rPr>
        <w:t>1. ЦЕЛЕВОЙ</w:t>
      </w:r>
    </w:p>
    <w:p w:rsidR="00ED0E3D" w:rsidRPr="00ED0E3D" w:rsidRDefault="00ED0E3D" w:rsidP="005743FB">
      <w:pPr>
        <w:tabs>
          <w:tab w:val="left" w:pos="851"/>
        </w:tabs>
        <w:ind w:firstLine="720"/>
        <w:jc w:val="both"/>
        <w:rPr>
          <w:sz w:val="24"/>
        </w:rPr>
      </w:pPr>
      <w:r w:rsidRPr="00ED0E3D">
        <w:rPr>
          <w:sz w:val="24"/>
        </w:rPr>
        <w:t>Воспитательная деятельность в общеобразовательной организации планируется и</w:t>
      </w:r>
      <w:r w:rsidRPr="00ED0E3D">
        <w:rPr>
          <w:spacing w:val="1"/>
          <w:sz w:val="24"/>
        </w:rPr>
        <w:t xml:space="preserve"> </w:t>
      </w:r>
      <w:r w:rsidRPr="00ED0E3D">
        <w:rPr>
          <w:sz w:val="24"/>
        </w:rPr>
        <w:t>осуществляется</w:t>
      </w:r>
      <w:r w:rsidRPr="00ED0E3D">
        <w:rPr>
          <w:spacing w:val="1"/>
          <w:sz w:val="24"/>
        </w:rPr>
        <w:t xml:space="preserve"> </w:t>
      </w:r>
      <w:r w:rsidRPr="00ED0E3D">
        <w:rPr>
          <w:sz w:val="24"/>
        </w:rPr>
        <w:t>в</w:t>
      </w:r>
      <w:r w:rsidRPr="00ED0E3D">
        <w:rPr>
          <w:spacing w:val="1"/>
          <w:sz w:val="24"/>
        </w:rPr>
        <w:t xml:space="preserve"> </w:t>
      </w:r>
      <w:r w:rsidRPr="00ED0E3D">
        <w:rPr>
          <w:sz w:val="24"/>
        </w:rPr>
        <w:t>соответствии</w:t>
      </w:r>
      <w:r w:rsidRPr="00ED0E3D">
        <w:rPr>
          <w:spacing w:val="1"/>
          <w:sz w:val="24"/>
        </w:rPr>
        <w:t xml:space="preserve"> </w:t>
      </w:r>
      <w:r w:rsidRPr="00ED0E3D">
        <w:rPr>
          <w:sz w:val="24"/>
        </w:rPr>
        <w:t>с</w:t>
      </w:r>
      <w:r w:rsidRPr="00ED0E3D">
        <w:rPr>
          <w:spacing w:val="1"/>
          <w:sz w:val="24"/>
        </w:rPr>
        <w:t xml:space="preserve"> </w:t>
      </w:r>
      <w:r w:rsidRPr="00ED0E3D">
        <w:rPr>
          <w:sz w:val="24"/>
        </w:rPr>
        <w:t>приоритетами</w:t>
      </w:r>
      <w:r w:rsidRPr="00ED0E3D">
        <w:rPr>
          <w:spacing w:val="1"/>
          <w:sz w:val="24"/>
        </w:rPr>
        <w:t xml:space="preserve"> </w:t>
      </w:r>
      <w:r w:rsidRPr="00ED0E3D">
        <w:rPr>
          <w:sz w:val="24"/>
        </w:rPr>
        <w:t>государственной</w:t>
      </w:r>
      <w:r w:rsidRPr="00ED0E3D">
        <w:rPr>
          <w:spacing w:val="1"/>
          <w:sz w:val="24"/>
        </w:rPr>
        <w:t xml:space="preserve"> </w:t>
      </w:r>
      <w:r w:rsidRPr="00ED0E3D">
        <w:rPr>
          <w:sz w:val="24"/>
        </w:rPr>
        <w:t>политики</w:t>
      </w:r>
      <w:r w:rsidRPr="00ED0E3D">
        <w:rPr>
          <w:spacing w:val="1"/>
          <w:sz w:val="24"/>
        </w:rPr>
        <w:t xml:space="preserve"> </w:t>
      </w:r>
      <w:r w:rsidRPr="00ED0E3D">
        <w:rPr>
          <w:sz w:val="24"/>
        </w:rPr>
        <w:t>в</w:t>
      </w:r>
      <w:r w:rsidRPr="00ED0E3D">
        <w:rPr>
          <w:spacing w:val="1"/>
          <w:sz w:val="24"/>
        </w:rPr>
        <w:t xml:space="preserve"> </w:t>
      </w:r>
      <w:r w:rsidRPr="00ED0E3D">
        <w:rPr>
          <w:sz w:val="24"/>
        </w:rPr>
        <w:t>сфере</w:t>
      </w:r>
      <w:r w:rsidRPr="00ED0E3D">
        <w:rPr>
          <w:spacing w:val="1"/>
          <w:sz w:val="24"/>
        </w:rPr>
        <w:t xml:space="preserve"> </w:t>
      </w:r>
      <w:r w:rsidRPr="00ED0E3D">
        <w:rPr>
          <w:sz w:val="24"/>
        </w:rPr>
        <w:t>воспитания, установленными в Стратегии развития воспитания в Российской Федерации</w:t>
      </w:r>
      <w:r w:rsidRPr="00ED0E3D">
        <w:rPr>
          <w:spacing w:val="1"/>
          <w:sz w:val="24"/>
        </w:rPr>
        <w:t xml:space="preserve"> </w:t>
      </w:r>
      <w:r w:rsidRPr="00ED0E3D">
        <w:rPr>
          <w:sz w:val="24"/>
        </w:rPr>
        <w:t>на</w:t>
      </w:r>
      <w:r w:rsidRPr="00ED0E3D">
        <w:rPr>
          <w:spacing w:val="1"/>
          <w:sz w:val="24"/>
        </w:rPr>
        <w:t xml:space="preserve"> </w:t>
      </w:r>
      <w:r w:rsidRPr="00ED0E3D">
        <w:rPr>
          <w:sz w:val="24"/>
        </w:rPr>
        <w:t>период</w:t>
      </w:r>
      <w:r w:rsidRPr="00ED0E3D">
        <w:rPr>
          <w:spacing w:val="1"/>
          <w:sz w:val="24"/>
        </w:rPr>
        <w:t xml:space="preserve"> </w:t>
      </w:r>
      <w:r w:rsidRPr="00ED0E3D">
        <w:rPr>
          <w:sz w:val="24"/>
        </w:rPr>
        <w:t>до</w:t>
      </w:r>
      <w:r w:rsidRPr="00ED0E3D">
        <w:rPr>
          <w:spacing w:val="1"/>
          <w:sz w:val="24"/>
        </w:rPr>
        <w:t xml:space="preserve"> </w:t>
      </w:r>
      <w:r w:rsidRPr="00ED0E3D">
        <w:rPr>
          <w:sz w:val="24"/>
        </w:rPr>
        <w:t>2025</w:t>
      </w:r>
      <w:r w:rsidRPr="00ED0E3D">
        <w:rPr>
          <w:spacing w:val="1"/>
          <w:sz w:val="24"/>
        </w:rPr>
        <w:t xml:space="preserve"> </w:t>
      </w:r>
      <w:r w:rsidRPr="00ED0E3D">
        <w:rPr>
          <w:sz w:val="24"/>
        </w:rPr>
        <w:t>года</w:t>
      </w:r>
      <w:r w:rsidRPr="00ED0E3D">
        <w:rPr>
          <w:sz w:val="32"/>
          <w:szCs w:val="28"/>
        </w:rPr>
        <w:t xml:space="preserve"> </w:t>
      </w:r>
      <w:r w:rsidRPr="00ED0E3D">
        <w:rPr>
          <w:sz w:val="24"/>
        </w:rPr>
        <w:t>(Распоряжение</w:t>
      </w:r>
      <w:r w:rsidRPr="00ED0E3D">
        <w:rPr>
          <w:spacing w:val="1"/>
          <w:sz w:val="24"/>
        </w:rPr>
        <w:t xml:space="preserve"> </w:t>
      </w:r>
      <w:r w:rsidRPr="00ED0E3D">
        <w:rPr>
          <w:sz w:val="24"/>
        </w:rPr>
        <w:t>Правительства</w:t>
      </w:r>
      <w:r w:rsidRPr="00ED0E3D">
        <w:rPr>
          <w:spacing w:val="1"/>
          <w:sz w:val="24"/>
        </w:rPr>
        <w:t xml:space="preserve"> </w:t>
      </w:r>
      <w:r w:rsidRPr="00ED0E3D">
        <w:rPr>
          <w:sz w:val="24"/>
        </w:rPr>
        <w:t>Российской</w:t>
      </w:r>
      <w:r w:rsidRPr="00ED0E3D">
        <w:rPr>
          <w:spacing w:val="1"/>
          <w:sz w:val="24"/>
        </w:rPr>
        <w:t xml:space="preserve"> </w:t>
      </w:r>
      <w:r w:rsidRPr="00ED0E3D">
        <w:rPr>
          <w:sz w:val="24"/>
        </w:rPr>
        <w:t>Федерации</w:t>
      </w:r>
      <w:r w:rsidRPr="00ED0E3D">
        <w:rPr>
          <w:spacing w:val="1"/>
          <w:sz w:val="24"/>
        </w:rPr>
        <w:t xml:space="preserve"> </w:t>
      </w:r>
      <w:r w:rsidRPr="00ED0E3D">
        <w:rPr>
          <w:sz w:val="24"/>
        </w:rPr>
        <w:t>от</w:t>
      </w:r>
      <w:r w:rsidRPr="00ED0E3D">
        <w:rPr>
          <w:spacing w:val="1"/>
          <w:sz w:val="24"/>
        </w:rPr>
        <w:t xml:space="preserve"> </w:t>
      </w:r>
      <w:r w:rsidRPr="00ED0E3D">
        <w:rPr>
          <w:sz w:val="24"/>
        </w:rPr>
        <w:t>29.05.2015 № 996-р) и Плана мероприятий по ее реализации в 2021-2025 гг.,(Распоряжение Правительства Российской Федерации от 12.11.2020 № 2945-р), Стратегии национальной безопасности Российской Федерации (Указ Президента Российской Федерации от 02.07.2021 № 400), федеральных государственных образовательных стандартов начального общего образования (Приказ Минпросвещения России от 31.05.2021 № 286), основного общего образования (Приказ Минпросвещения России от 31.05.2021 № 287), среднего общего образования (Приказ Минобрнауки России от 17.05.2012 № 413). Приказ Минпросвещения РФ №704: изменения с 2025-2026учебного года.</w:t>
      </w:r>
    </w:p>
    <w:p w:rsidR="00ED0E3D" w:rsidRPr="00ED0E3D" w:rsidRDefault="00ED0E3D" w:rsidP="005743FB">
      <w:pPr>
        <w:tabs>
          <w:tab w:val="left" w:pos="851"/>
        </w:tabs>
        <w:ind w:firstLine="720"/>
        <w:jc w:val="both"/>
        <w:rPr>
          <w:sz w:val="24"/>
        </w:rPr>
      </w:pPr>
      <w:r w:rsidRPr="00ED0E3D">
        <w:rPr>
          <w:sz w:val="24"/>
        </w:rPr>
        <w:t>Приоритетной задачей Российской Федерации в сфере воспитания</w:t>
      </w:r>
      <w:r w:rsidRPr="00ED0E3D">
        <w:rPr>
          <w:spacing w:val="1"/>
          <w:sz w:val="24"/>
        </w:rPr>
        <w:t xml:space="preserve"> </w:t>
      </w:r>
      <w:r w:rsidRPr="00ED0E3D">
        <w:rPr>
          <w:sz w:val="24"/>
        </w:rPr>
        <w:t>детей</w:t>
      </w:r>
      <w:r w:rsidRPr="00ED0E3D">
        <w:rPr>
          <w:spacing w:val="1"/>
          <w:sz w:val="24"/>
        </w:rPr>
        <w:t xml:space="preserve"> </w:t>
      </w:r>
      <w:r w:rsidRPr="00ED0E3D">
        <w:rPr>
          <w:sz w:val="24"/>
        </w:rPr>
        <w:t>является</w:t>
      </w:r>
      <w:r w:rsidRPr="00ED0E3D">
        <w:rPr>
          <w:spacing w:val="1"/>
          <w:sz w:val="24"/>
        </w:rPr>
        <w:t xml:space="preserve"> </w:t>
      </w:r>
      <w:r w:rsidRPr="00ED0E3D">
        <w:rPr>
          <w:sz w:val="24"/>
        </w:rPr>
        <w:t>развитие</w:t>
      </w:r>
      <w:r w:rsidRPr="00ED0E3D">
        <w:rPr>
          <w:spacing w:val="1"/>
          <w:sz w:val="24"/>
        </w:rPr>
        <w:t xml:space="preserve"> </w:t>
      </w:r>
      <w:r w:rsidRPr="00ED0E3D">
        <w:rPr>
          <w:sz w:val="24"/>
        </w:rPr>
        <w:t>высоконравственной</w:t>
      </w:r>
      <w:r w:rsidRPr="00ED0E3D">
        <w:rPr>
          <w:spacing w:val="1"/>
          <w:sz w:val="24"/>
        </w:rPr>
        <w:t xml:space="preserve"> </w:t>
      </w:r>
      <w:r w:rsidRPr="00ED0E3D">
        <w:rPr>
          <w:sz w:val="24"/>
        </w:rPr>
        <w:t>личности,</w:t>
      </w:r>
      <w:r w:rsidRPr="00ED0E3D">
        <w:rPr>
          <w:spacing w:val="1"/>
          <w:sz w:val="24"/>
        </w:rPr>
        <w:t xml:space="preserve"> </w:t>
      </w:r>
      <w:r w:rsidRPr="00ED0E3D">
        <w:rPr>
          <w:sz w:val="24"/>
        </w:rPr>
        <w:t>разделяющей</w:t>
      </w:r>
      <w:r w:rsidRPr="00ED0E3D">
        <w:rPr>
          <w:spacing w:val="1"/>
          <w:sz w:val="24"/>
        </w:rPr>
        <w:t xml:space="preserve"> </w:t>
      </w:r>
      <w:r w:rsidRPr="00ED0E3D">
        <w:rPr>
          <w:sz w:val="24"/>
        </w:rPr>
        <w:t>российские</w:t>
      </w:r>
      <w:r w:rsidRPr="00ED0E3D">
        <w:rPr>
          <w:spacing w:val="1"/>
          <w:sz w:val="24"/>
        </w:rPr>
        <w:t xml:space="preserve"> </w:t>
      </w:r>
      <w:r w:rsidRPr="00ED0E3D">
        <w:rPr>
          <w:sz w:val="24"/>
        </w:rPr>
        <w:t>традиционные</w:t>
      </w:r>
      <w:r w:rsidRPr="00ED0E3D">
        <w:rPr>
          <w:spacing w:val="1"/>
          <w:sz w:val="24"/>
        </w:rPr>
        <w:t xml:space="preserve"> </w:t>
      </w:r>
      <w:r w:rsidRPr="00ED0E3D">
        <w:rPr>
          <w:sz w:val="24"/>
        </w:rPr>
        <w:t>духовные</w:t>
      </w:r>
      <w:r w:rsidRPr="00ED0E3D">
        <w:rPr>
          <w:spacing w:val="1"/>
          <w:sz w:val="24"/>
        </w:rPr>
        <w:t xml:space="preserve"> </w:t>
      </w:r>
      <w:r w:rsidRPr="00ED0E3D">
        <w:rPr>
          <w:sz w:val="24"/>
        </w:rPr>
        <w:t>ценности,</w:t>
      </w:r>
      <w:r w:rsidRPr="00ED0E3D">
        <w:rPr>
          <w:spacing w:val="1"/>
          <w:sz w:val="24"/>
        </w:rPr>
        <w:t xml:space="preserve"> </w:t>
      </w:r>
      <w:r w:rsidRPr="00ED0E3D">
        <w:rPr>
          <w:sz w:val="24"/>
        </w:rPr>
        <w:t>обладающей</w:t>
      </w:r>
      <w:r w:rsidRPr="00ED0E3D">
        <w:rPr>
          <w:spacing w:val="1"/>
          <w:sz w:val="24"/>
        </w:rPr>
        <w:t xml:space="preserve"> </w:t>
      </w:r>
      <w:r w:rsidRPr="00ED0E3D">
        <w:rPr>
          <w:sz w:val="24"/>
        </w:rPr>
        <w:t>актуальными</w:t>
      </w:r>
      <w:r w:rsidRPr="00ED0E3D">
        <w:rPr>
          <w:spacing w:val="1"/>
          <w:sz w:val="24"/>
        </w:rPr>
        <w:t xml:space="preserve"> </w:t>
      </w:r>
      <w:r w:rsidRPr="00ED0E3D">
        <w:rPr>
          <w:sz w:val="24"/>
        </w:rPr>
        <w:t>знаниями</w:t>
      </w:r>
      <w:r w:rsidRPr="00ED0E3D">
        <w:rPr>
          <w:spacing w:val="1"/>
          <w:sz w:val="24"/>
        </w:rPr>
        <w:t xml:space="preserve"> </w:t>
      </w:r>
      <w:r w:rsidRPr="00ED0E3D">
        <w:rPr>
          <w:sz w:val="24"/>
        </w:rPr>
        <w:t>и</w:t>
      </w:r>
      <w:r w:rsidRPr="00ED0E3D">
        <w:rPr>
          <w:spacing w:val="1"/>
          <w:sz w:val="24"/>
        </w:rPr>
        <w:t xml:space="preserve"> </w:t>
      </w:r>
      <w:r w:rsidRPr="00ED0E3D">
        <w:rPr>
          <w:sz w:val="24"/>
        </w:rPr>
        <w:t>умениями,</w:t>
      </w:r>
      <w:r w:rsidRPr="00ED0E3D">
        <w:rPr>
          <w:spacing w:val="1"/>
          <w:sz w:val="24"/>
        </w:rPr>
        <w:t xml:space="preserve"> </w:t>
      </w:r>
      <w:r w:rsidRPr="00ED0E3D">
        <w:rPr>
          <w:sz w:val="24"/>
        </w:rPr>
        <w:t>способной</w:t>
      </w:r>
      <w:r w:rsidRPr="00ED0E3D">
        <w:rPr>
          <w:spacing w:val="1"/>
          <w:sz w:val="24"/>
        </w:rPr>
        <w:t xml:space="preserve"> </w:t>
      </w:r>
      <w:r w:rsidRPr="00ED0E3D">
        <w:rPr>
          <w:sz w:val="24"/>
        </w:rPr>
        <w:t>реализовать свой</w:t>
      </w:r>
      <w:r w:rsidRPr="00ED0E3D">
        <w:rPr>
          <w:spacing w:val="1"/>
          <w:sz w:val="24"/>
        </w:rPr>
        <w:t xml:space="preserve"> </w:t>
      </w:r>
      <w:r w:rsidRPr="00ED0E3D">
        <w:rPr>
          <w:sz w:val="24"/>
        </w:rPr>
        <w:t>потенциал</w:t>
      </w:r>
      <w:r w:rsidRPr="00ED0E3D">
        <w:rPr>
          <w:spacing w:val="1"/>
          <w:sz w:val="24"/>
        </w:rPr>
        <w:t xml:space="preserve"> </w:t>
      </w:r>
      <w:r w:rsidRPr="00ED0E3D">
        <w:rPr>
          <w:sz w:val="24"/>
        </w:rPr>
        <w:t>в</w:t>
      </w:r>
      <w:r w:rsidRPr="00ED0E3D">
        <w:rPr>
          <w:spacing w:val="1"/>
          <w:sz w:val="24"/>
        </w:rPr>
        <w:t xml:space="preserve"> </w:t>
      </w:r>
      <w:r w:rsidRPr="00ED0E3D">
        <w:rPr>
          <w:sz w:val="24"/>
        </w:rPr>
        <w:t>условиях</w:t>
      </w:r>
      <w:r w:rsidRPr="00ED0E3D">
        <w:rPr>
          <w:spacing w:val="1"/>
          <w:sz w:val="24"/>
        </w:rPr>
        <w:t xml:space="preserve"> </w:t>
      </w:r>
      <w:r w:rsidRPr="00ED0E3D">
        <w:rPr>
          <w:sz w:val="24"/>
        </w:rPr>
        <w:t>современного общества,</w:t>
      </w:r>
      <w:r w:rsidRPr="00ED0E3D">
        <w:rPr>
          <w:spacing w:val="1"/>
          <w:sz w:val="24"/>
        </w:rPr>
        <w:t xml:space="preserve"> </w:t>
      </w:r>
      <w:r w:rsidRPr="00ED0E3D">
        <w:rPr>
          <w:sz w:val="24"/>
        </w:rPr>
        <w:t>готовой</w:t>
      </w:r>
      <w:r w:rsidRPr="00ED0E3D">
        <w:rPr>
          <w:spacing w:val="1"/>
          <w:sz w:val="24"/>
        </w:rPr>
        <w:t xml:space="preserve"> </w:t>
      </w:r>
      <w:r w:rsidRPr="00ED0E3D">
        <w:rPr>
          <w:sz w:val="24"/>
        </w:rPr>
        <w:t>к</w:t>
      </w:r>
      <w:r w:rsidRPr="00ED0E3D">
        <w:rPr>
          <w:spacing w:val="1"/>
          <w:sz w:val="24"/>
        </w:rPr>
        <w:t xml:space="preserve"> </w:t>
      </w:r>
      <w:r w:rsidRPr="00ED0E3D">
        <w:rPr>
          <w:sz w:val="24"/>
        </w:rPr>
        <w:t>мирному</w:t>
      </w:r>
      <w:r w:rsidRPr="00ED0E3D">
        <w:rPr>
          <w:spacing w:val="-6"/>
          <w:sz w:val="24"/>
        </w:rPr>
        <w:t xml:space="preserve"> </w:t>
      </w:r>
      <w:r w:rsidRPr="00ED0E3D">
        <w:rPr>
          <w:sz w:val="24"/>
        </w:rPr>
        <w:t>созиданию и</w:t>
      </w:r>
      <w:r w:rsidRPr="00ED0E3D">
        <w:rPr>
          <w:spacing w:val="-2"/>
          <w:sz w:val="24"/>
        </w:rPr>
        <w:t xml:space="preserve"> </w:t>
      </w:r>
      <w:r w:rsidRPr="00ED0E3D">
        <w:rPr>
          <w:sz w:val="24"/>
        </w:rPr>
        <w:t>защите</w:t>
      </w:r>
      <w:r w:rsidRPr="00ED0E3D">
        <w:rPr>
          <w:spacing w:val="-1"/>
          <w:sz w:val="24"/>
        </w:rPr>
        <w:t xml:space="preserve"> </w:t>
      </w:r>
      <w:r w:rsidRPr="00ED0E3D">
        <w:rPr>
          <w:sz w:val="24"/>
        </w:rPr>
        <w:t>Родины.</w:t>
      </w:r>
    </w:p>
    <w:p w:rsidR="00ED0E3D" w:rsidRPr="00B851E7" w:rsidRDefault="00ED0E3D" w:rsidP="005743FB">
      <w:pPr>
        <w:pStyle w:val="a3"/>
        <w:ind w:left="0" w:firstLine="720"/>
      </w:pPr>
    </w:p>
    <w:p w:rsidR="00ED0E3D" w:rsidRPr="001E25D4" w:rsidRDefault="00ED0E3D" w:rsidP="005743FB">
      <w:pPr>
        <w:pStyle w:val="1"/>
        <w:numPr>
          <w:ilvl w:val="1"/>
          <w:numId w:val="19"/>
        </w:numPr>
        <w:tabs>
          <w:tab w:val="left" w:pos="583"/>
        </w:tabs>
        <w:ind w:left="0" w:firstLine="720"/>
        <w:jc w:val="both"/>
        <w:rPr>
          <w:b/>
          <w:sz w:val="24"/>
        </w:rPr>
      </w:pPr>
      <w:r w:rsidRPr="001E25D4">
        <w:rPr>
          <w:b/>
          <w:sz w:val="24"/>
        </w:rPr>
        <w:t>Цель</w:t>
      </w:r>
      <w:r w:rsidRPr="001E25D4">
        <w:rPr>
          <w:b/>
          <w:spacing w:val="-2"/>
          <w:sz w:val="24"/>
        </w:rPr>
        <w:t xml:space="preserve"> </w:t>
      </w:r>
      <w:r w:rsidRPr="001E25D4">
        <w:rPr>
          <w:b/>
          <w:sz w:val="24"/>
        </w:rPr>
        <w:t>и</w:t>
      </w:r>
      <w:r w:rsidRPr="001E25D4">
        <w:rPr>
          <w:b/>
          <w:spacing w:val="-1"/>
          <w:sz w:val="24"/>
        </w:rPr>
        <w:t xml:space="preserve"> </w:t>
      </w:r>
      <w:r w:rsidRPr="001E25D4">
        <w:rPr>
          <w:b/>
          <w:sz w:val="24"/>
        </w:rPr>
        <w:t>задачи</w:t>
      </w:r>
      <w:r w:rsidRPr="001E25D4">
        <w:rPr>
          <w:b/>
          <w:spacing w:val="-1"/>
          <w:sz w:val="24"/>
        </w:rPr>
        <w:t xml:space="preserve"> </w:t>
      </w:r>
      <w:r w:rsidRPr="001E25D4">
        <w:rPr>
          <w:b/>
          <w:sz w:val="24"/>
        </w:rPr>
        <w:t>воспитания</w:t>
      </w:r>
      <w:r w:rsidRPr="001E25D4">
        <w:rPr>
          <w:b/>
          <w:spacing w:val="-2"/>
          <w:sz w:val="24"/>
        </w:rPr>
        <w:t xml:space="preserve"> </w:t>
      </w:r>
      <w:r w:rsidRPr="001E25D4">
        <w:rPr>
          <w:b/>
          <w:sz w:val="24"/>
        </w:rPr>
        <w:t>обучающихся</w:t>
      </w:r>
    </w:p>
    <w:p w:rsidR="001E25D4" w:rsidRPr="001E25D4" w:rsidRDefault="001E25D4" w:rsidP="005743FB">
      <w:pPr>
        <w:pStyle w:val="1"/>
        <w:tabs>
          <w:tab w:val="left" w:pos="583"/>
        </w:tabs>
        <w:ind w:left="0" w:firstLine="720"/>
        <w:jc w:val="both"/>
        <w:rPr>
          <w:sz w:val="24"/>
        </w:rPr>
      </w:pPr>
    </w:p>
    <w:p w:rsidR="00ED0E3D" w:rsidRPr="00B851E7" w:rsidRDefault="00ED0E3D" w:rsidP="005743FB">
      <w:pPr>
        <w:pStyle w:val="a3"/>
        <w:ind w:left="0" w:firstLine="720"/>
      </w:pPr>
      <w:r w:rsidRPr="00B851E7">
        <w:rPr>
          <w:b/>
        </w:rPr>
        <w:t>Цель</w:t>
      </w:r>
      <w:r w:rsidRPr="00B851E7">
        <w:rPr>
          <w:b/>
          <w:spacing w:val="1"/>
        </w:rPr>
        <w:t xml:space="preserve"> </w:t>
      </w:r>
      <w:r w:rsidRPr="00B851E7">
        <w:rPr>
          <w:b/>
        </w:rPr>
        <w:t>воспитания</w:t>
      </w:r>
      <w:r w:rsidRPr="00B851E7">
        <w:rPr>
          <w:b/>
          <w:spacing w:val="1"/>
        </w:rPr>
        <w:t xml:space="preserve"> </w:t>
      </w:r>
      <w:r w:rsidRPr="00B851E7">
        <w:t>обучающихся</w:t>
      </w:r>
      <w:r w:rsidRPr="00B851E7">
        <w:rPr>
          <w:spacing w:val="1"/>
        </w:rPr>
        <w:t xml:space="preserve"> </w:t>
      </w:r>
      <w:r w:rsidRPr="00B851E7">
        <w:t>в</w:t>
      </w:r>
      <w:r w:rsidRPr="00B851E7">
        <w:rPr>
          <w:spacing w:val="1"/>
        </w:rPr>
        <w:t xml:space="preserve"> </w:t>
      </w:r>
      <w:r w:rsidRPr="00B851E7">
        <w:t>общеобразовательной</w:t>
      </w:r>
      <w:r w:rsidRPr="00B851E7">
        <w:rPr>
          <w:spacing w:val="1"/>
        </w:rPr>
        <w:t xml:space="preserve"> </w:t>
      </w:r>
      <w:r w:rsidRPr="00B851E7">
        <w:t>организации:</w:t>
      </w:r>
      <w:r w:rsidRPr="00B851E7">
        <w:rPr>
          <w:spacing w:val="1"/>
        </w:rPr>
        <w:t xml:space="preserve"> </w:t>
      </w:r>
      <w:r w:rsidRPr="00B851E7">
        <w:t>развитие</w:t>
      </w:r>
      <w:r w:rsidRPr="00B851E7">
        <w:rPr>
          <w:spacing w:val="1"/>
        </w:rPr>
        <w:t xml:space="preserve"> </w:t>
      </w:r>
      <w:r w:rsidRPr="00B851E7">
        <w:t>личности,</w:t>
      </w:r>
      <w:r w:rsidRPr="00B851E7">
        <w:rPr>
          <w:spacing w:val="1"/>
        </w:rPr>
        <w:t xml:space="preserve"> </w:t>
      </w:r>
      <w:r w:rsidRPr="00B851E7">
        <w:t>создание</w:t>
      </w:r>
      <w:r w:rsidRPr="00B851E7">
        <w:rPr>
          <w:spacing w:val="1"/>
        </w:rPr>
        <w:t xml:space="preserve"> </w:t>
      </w:r>
      <w:r w:rsidRPr="00B851E7">
        <w:t>условий</w:t>
      </w:r>
      <w:r w:rsidRPr="00B851E7">
        <w:rPr>
          <w:spacing w:val="1"/>
        </w:rPr>
        <w:t xml:space="preserve"> </w:t>
      </w:r>
      <w:r w:rsidRPr="00B851E7">
        <w:t>для</w:t>
      </w:r>
      <w:r w:rsidRPr="00B851E7">
        <w:rPr>
          <w:spacing w:val="1"/>
        </w:rPr>
        <w:t xml:space="preserve"> </w:t>
      </w:r>
      <w:r w:rsidRPr="00B851E7">
        <w:t>самоопределения</w:t>
      </w:r>
      <w:r w:rsidRPr="00B851E7">
        <w:rPr>
          <w:spacing w:val="1"/>
        </w:rPr>
        <w:t xml:space="preserve"> </w:t>
      </w:r>
      <w:r w:rsidRPr="00B851E7">
        <w:t>и</w:t>
      </w:r>
      <w:r w:rsidRPr="00B851E7">
        <w:rPr>
          <w:spacing w:val="1"/>
        </w:rPr>
        <w:t xml:space="preserve"> </w:t>
      </w:r>
      <w:r w:rsidRPr="00B851E7">
        <w:t>социализации</w:t>
      </w:r>
      <w:r w:rsidRPr="00B851E7">
        <w:rPr>
          <w:spacing w:val="1"/>
        </w:rPr>
        <w:t xml:space="preserve"> </w:t>
      </w:r>
      <w:r w:rsidRPr="00B851E7">
        <w:t>на</w:t>
      </w:r>
      <w:r w:rsidRPr="00B851E7">
        <w:rPr>
          <w:spacing w:val="1"/>
        </w:rPr>
        <w:t xml:space="preserve"> </w:t>
      </w:r>
      <w:r w:rsidRPr="00B851E7">
        <w:t>основе</w:t>
      </w:r>
      <w:r w:rsidRPr="00B851E7">
        <w:rPr>
          <w:spacing w:val="-57"/>
        </w:rPr>
        <w:t xml:space="preserve"> </w:t>
      </w:r>
      <w:r w:rsidRPr="00B851E7">
        <w:t>социокультурных, духовно-нравственных ценностей и принятых в российском обществе</w:t>
      </w:r>
      <w:r w:rsidRPr="00B851E7">
        <w:rPr>
          <w:spacing w:val="1"/>
        </w:rPr>
        <w:t xml:space="preserve"> </w:t>
      </w:r>
      <w:r w:rsidRPr="00B851E7">
        <w:t>правил</w:t>
      </w:r>
      <w:r w:rsidRPr="00B851E7">
        <w:rPr>
          <w:spacing w:val="-2"/>
        </w:rPr>
        <w:t xml:space="preserve"> </w:t>
      </w:r>
      <w:r w:rsidRPr="00B851E7">
        <w:t>и норм</w:t>
      </w:r>
      <w:r w:rsidRPr="00B851E7">
        <w:rPr>
          <w:spacing w:val="-5"/>
        </w:rPr>
        <w:t xml:space="preserve"> </w:t>
      </w:r>
      <w:r w:rsidRPr="00B851E7">
        <w:t>поведения</w:t>
      </w:r>
      <w:r w:rsidRPr="00B851E7">
        <w:rPr>
          <w:spacing w:val="-1"/>
        </w:rPr>
        <w:t xml:space="preserve"> </w:t>
      </w:r>
      <w:r w:rsidRPr="00B851E7">
        <w:t>в</w:t>
      </w:r>
      <w:r w:rsidRPr="00B851E7">
        <w:rPr>
          <w:spacing w:val="-1"/>
        </w:rPr>
        <w:t xml:space="preserve"> </w:t>
      </w:r>
      <w:r w:rsidRPr="00B851E7">
        <w:t>интересах</w:t>
      </w:r>
      <w:r w:rsidRPr="00B851E7">
        <w:rPr>
          <w:spacing w:val="1"/>
        </w:rPr>
        <w:t xml:space="preserve"> </w:t>
      </w:r>
      <w:r w:rsidRPr="00B851E7">
        <w:t>человека,</w:t>
      </w:r>
      <w:r w:rsidRPr="00B851E7">
        <w:rPr>
          <w:spacing w:val="-1"/>
        </w:rPr>
        <w:t xml:space="preserve"> </w:t>
      </w:r>
      <w:r w:rsidRPr="00B851E7">
        <w:t>семьи,</w:t>
      </w:r>
      <w:r w:rsidRPr="00B851E7">
        <w:rPr>
          <w:spacing w:val="-1"/>
        </w:rPr>
        <w:t xml:space="preserve"> </w:t>
      </w:r>
      <w:r w:rsidRPr="00B851E7">
        <w:t>общества</w:t>
      </w:r>
      <w:r w:rsidRPr="00B851E7">
        <w:rPr>
          <w:spacing w:val="-1"/>
        </w:rPr>
        <w:t xml:space="preserve"> </w:t>
      </w:r>
      <w:r w:rsidRPr="00B851E7">
        <w:t>и</w:t>
      </w:r>
      <w:r w:rsidRPr="00B851E7">
        <w:rPr>
          <w:spacing w:val="-1"/>
        </w:rPr>
        <w:t xml:space="preserve"> </w:t>
      </w:r>
      <w:r w:rsidRPr="00B851E7">
        <w:t>государства;</w:t>
      </w:r>
    </w:p>
    <w:p w:rsidR="00ED0E3D" w:rsidRDefault="00ED0E3D" w:rsidP="005743FB">
      <w:pPr>
        <w:pStyle w:val="a3"/>
        <w:ind w:left="0" w:firstLine="720"/>
      </w:pPr>
      <w:r w:rsidRPr="00B851E7">
        <w:t>формирование у обучающихся чувства патриотизма, гражданственности, уважения</w:t>
      </w:r>
      <w:r w:rsidRPr="00B851E7">
        <w:rPr>
          <w:spacing w:val="1"/>
        </w:rPr>
        <w:t xml:space="preserve"> </w:t>
      </w:r>
      <w:r w:rsidRPr="00B851E7">
        <w:t>к памяти защитников Отечества и подвигам Героев Отечества, закону и правопорядку,</w:t>
      </w:r>
      <w:r w:rsidRPr="00B851E7">
        <w:rPr>
          <w:spacing w:val="1"/>
        </w:rPr>
        <w:t xml:space="preserve"> </w:t>
      </w:r>
      <w:r w:rsidRPr="00B851E7">
        <w:t>человеку труда</w:t>
      </w:r>
      <w:r w:rsidRPr="00B851E7">
        <w:rPr>
          <w:spacing w:val="1"/>
        </w:rPr>
        <w:t xml:space="preserve"> </w:t>
      </w:r>
      <w:r w:rsidRPr="00B851E7">
        <w:t>и</w:t>
      </w:r>
      <w:r w:rsidRPr="00B851E7">
        <w:rPr>
          <w:spacing w:val="1"/>
        </w:rPr>
        <w:t xml:space="preserve"> </w:t>
      </w:r>
      <w:r w:rsidRPr="00B851E7">
        <w:t>старшему поколению,</w:t>
      </w:r>
      <w:r w:rsidRPr="00B851E7">
        <w:rPr>
          <w:spacing w:val="1"/>
        </w:rPr>
        <w:t xml:space="preserve"> </w:t>
      </w:r>
      <w:r w:rsidRPr="00B851E7">
        <w:t>взаимного</w:t>
      </w:r>
      <w:r w:rsidRPr="00B851E7">
        <w:rPr>
          <w:spacing w:val="1"/>
        </w:rPr>
        <w:t xml:space="preserve"> </w:t>
      </w:r>
      <w:r w:rsidRPr="00B851E7">
        <w:t>уважения,</w:t>
      </w:r>
      <w:r w:rsidRPr="00B851E7">
        <w:rPr>
          <w:spacing w:val="1"/>
        </w:rPr>
        <w:t xml:space="preserve"> </w:t>
      </w:r>
      <w:r w:rsidRPr="00B851E7">
        <w:t>бережного</w:t>
      </w:r>
      <w:r w:rsidRPr="00B851E7">
        <w:rPr>
          <w:spacing w:val="1"/>
        </w:rPr>
        <w:t xml:space="preserve"> </w:t>
      </w:r>
      <w:r w:rsidRPr="00B851E7">
        <w:t>отношения</w:t>
      </w:r>
      <w:r w:rsidRPr="00B851E7">
        <w:rPr>
          <w:spacing w:val="1"/>
        </w:rPr>
        <w:t xml:space="preserve"> </w:t>
      </w:r>
      <w:r w:rsidRPr="00B851E7">
        <w:t>к</w:t>
      </w:r>
      <w:r w:rsidRPr="00B851E7">
        <w:rPr>
          <w:spacing w:val="1"/>
        </w:rPr>
        <w:t xml:space="preserve"> </w:t>
      </w:r>
      <w:r w:rsidRPr="00B851E7">
        <w:t>культурному наследию и традициям многонационального народа Российской Федерации,</w:t>
      </w:r>
      <w:r w:rsidRPr="00B851E7">
        <w:rPr>
          <w:spacing w:val="1"/>
        </w:rPr>
        <w:t xml:space="preserve"> </w:t>
      </w:r>
      <w:r w:rsidRPr="00B851E7">
        <w:t>природе</w:t>
      </w:r>
      <w:r w:rsidRPr="00B851E7">
        <w:rPr>
          <w:spacing w:val="-2"/>
        </w:rPr>
        <w:t xml:space="preserve"> </w:t>
      </w:r>
      <w:r w:rsidRPr="00B851E7">
        <w:t>и окружающей</w:t>
      </w:r>
      <w:r w:rsidRPr="00B851E7">
        <w:rPr>
          <w:spacing w:val="3"/>
        </w:rPr>
        <w:t xml:space="preserve"> </w:t>
      </w:r>
      <w:r w:rsidRPr="00B851E7">
        <w:t>среде.</w:t>
      </w:r>
    </w:p>
    <w:p w:rsidR="005E0985" w:rsidRPr="00B851E7" w:rsidRDefault="005E0985" w:rsidP="005743FB">
      <w:pPr>
        <w:pStyle w:val="a3"/>
        <w:ind w:left="0" w:firstLine="720"/>
      </w:pPr>
    </w:p>
    <w:p w:rsidR="00ED0E3D" w:rsidRPr="00B851E7" w:rsidRDefault="00ED0E3D" w:rsidP="005743FB">
      <w:pPr>
        <w:ind w:firstLine="720"/>
        <w:jc w:val="both"/>
        <w:rPr>
          <w:sz w:val="24"/>
        </w:rPr>
      </w:pPr>
      <w:r w:rsidRPr="00B851E7">
        <w:rPr>
          <w:b/>
          <w:sz w:val="24"/>
        </w:rPr>
        <w:t>Задачи</w:t>
      </w:r>
      <w:r w:rsidRPr="00B851E7">
        <w:rPr>
          <w:b/>
          <w:spacing w:val="-4"/>
          <w:sz w:val="24"/>
        </w:rPr>
        <w:t xml:space="preserve"> </w:t>
      </w:r>
      <w:r w:rsidRPr="00B851E7">
        <w:rPr>
          <w:b/>
          <w:sz w:val="24"/>
        </w:rPr>
        <w:t>воспитания</w:t>
      </w:r>
      <w:r w:rsidRPr="00B851E7">
        <w:rPr>
          <w:b/>
          <w:spacing w:val="-2"/>
          <w:sz w:val="24"/>
        </w:rPr>
        <w:t xml:space="preserve"> </w:t>
      </w:r>
      <w:r w:rsidRPr="00B851E7">
        <w:rPr>
          <w:sz w:val="24"/>
        </w:rPr>
        <w:t>обучающихся</w:t>
      </w:r>
      <w:r w:rsidRPr="00B851E7">
        <w:rPr>
          <w:spacing w:val="-3"/>
          <w:sz w:val="24"/>
        </w:rPr>
        <w:t xml:space="preserve"> </w:t>
      </w:r>
      <w:r w:rsidRPr="00B851E7">
        <w:rPr>
          <w:sz w:val="24"/>
        </w:rPr>
        <w:t>в</w:t>
      </w:r>
      <w:r w:rsidRPr="00B851E7">
        <w:rPr>
          <w:spacing w:val="-5"/>
          <w:sz w:val="24"/>
        </w:rPr>
        <w:t xml:space="preserve"> </w:t>
      </w:r>
      <w:r w:rsidRPr="00B851E7">
        <w:rPr>
          <w:sz w:val="24"/>
        </w:rPr>
        <w:t>общеобразовательной</w:t>
      </w:r>
      <w:r w:rsidRPr="00B851E7">
        <w:rPr>
          <w:spacing w:val="-3"/>
          <w:sz w:val="24"/>
        </w:rPr>
        <w:t xml:space="preserve"> </w:t>
      </w:r>
      <w:r w:rsidRPr="00B851E7">
        <w:rPr>
          <w:sz w:val="24"/>
        </w:rPr>
        <w:t>организации:</w:t>
      </w:r>
    </w:p>
    <w:p w:rsidR="00ED0E3D" w:rsidRPr="00B851E7" w:rsidRDefault="00ED0E3D" w:rsidP="005743FB">
      <w:pPr>
        <w:pStyle w:val="a3"/>
        <w:ind w:left="0" w:firstLine="720"/>
      </w:pPr>
      <w:r w:rsidRPr="00B851E7">
        <w:t>усвоение ими знаний норм, духовно-нравственных ценностей, традиций, которые</w:t>
      </w:r>
      <w:r w:rsidRPr="00B851E7">
        <w:rPr>
          <w:spacing w:val="1"/>
        </w:rPr>
        <w:t xml:space="preserve"> </w:t>
      </w:r>
      <w:r w:rsidRPr="00B851E7">
        <w:t>выработало</w:t>
      </w:r>
      <w:r w:rsidRPr="00B851E7">
        <w:rPr>
          <w:spacing w:val="-2"/>
        </w:rPr>
        <w:t xml:space="preserve"> </w:t>
      </w:r>
      <w:r w:rsidRPr="00B851E7">
        <w:t>российское</w:t>
      </w:r>
      <w:r w:rsidRPr="00B851E7">
        <w:rPr>
          <w:spacing w:val="1"/>
        </w:rPr>
        <w:t xml:space="preserve"> </w:t>
      </w:r>
      <w:r w:rsidRPr="00B851E7">
        <w:t>общество</w:t>
      </w:r>
      <w:r w:rsidRPr="00B851E7">
        <w:rPr>
          <w:spacing w:val="-2"/>
        </w:rPr>
        <w:t xml:space="preserve"> </w:t>
      </w:r>
      <w:r w:rsidRPr="00B851E7">
        <w:t>(социально значимых знаний);</w:t>
      </w:r>
    </w:p>
    <w:p w:rsidR="00ED0E3D" w:rsidRPr="00B851E7" w:rsidRDefault="00ED0E3D" w:rsidP="005743FB">
      <w:pPr>
        <w:pStyle w:val="a3"/>
        <w:ind w:left="0" w:firstLine="720"/>
      </w:pPr>
      <w:r w:rsidRPr="00B851E7">
        <w:t>формирование</w:t>
      </w:r>
      <w:r w:rsidRPr="00B851E7">
        <w:rPr>
          <w:spacing w:val="1"/>
        </w:rPr>
        <w:t xml:space="preserve"> </w:t>
      </w:r>
      <w:r w:rsidRPr="00B851E7">
        <w:t>и</w:t>
      </w:r>
      <w:r w:rsidRPr="00B851E7">
        <w:rPr>
          <w:spacing w:val="1"/>
        </w:rPr>
        <w:t xml:space="preserve"> </w:t>
      </w:r>
      <w:r w:rsidRPr="00B851E7">
        <w:t>развитие</w:t>
      </w:r>
      <w:r w:rsidRPr="00B851E7">
        <w:rPr>
          <w:spacing w:val="1"/>
        </w:rPr>
        <w:t xml:space="preserve"> </w:t>
      </w:r>
      <w:r w:rsidRPr="00B851E7">
        <w:t>личностных</w:t>
      </w:r>
      <w:r w:rsidRPr="00B851E7">
        <w:rPr>
          <w:spacing w:val="1"/>
        </w:rPr>
        <w:t xml:space="preserve"> </w:t>
      </w:r>
      <w:r w:rsidRPr="00B851E7">
        <w:t>отношений</w:t>
      </w:r>
      <w:r w:rsidRPr="00B851E7">
        <w:rPr>
          <w:spacing w:val="1"/>
        </w:rPr>
        <w:t xml:space="preserve"> </w:t>
      </w:r>
      <w:r w:rsidRPr="00B851E7">
        <w:t>к</w:t>
      </w:r>
      <w:r w:rsidRPr="00B851E7">
        <w:rPr>
          <w:spacing w:val="1"/>
        </w:rPr>
        <w:t xml:space="preserve"> </w:t>
      </w:r>
      <w:r w:rsidRPr="00B851E7">
        <w:t>этим</w:t>
      </w:r>
      <w:r w:rsidRPr="00B851E7">
        <w:rPr>
          <w:spacing w:val="1"/>
        </w:rPr>
        <w:t xml:space="preserve"> </w:t>
      </w:r>
      <w:r w:rsidRPr="00B851E7">
        <w:t>нормам,</w:t>
      </w:r>
      <w:r w:rsidRPr="00B851E7">
        <w:rPr>
          <w:spacing w:val="1"/>
        </w:rPr>
        <w:t xml:space="preserve"> </w:t>
      </w:r>
      <w:r w:rsidRPr="00B851E7">
        <w:t>ценностям,</w:t>
      </w:r>
      <w:r w:rsidRPr="00B851E7">
        <w:rPr>
          <w:spacing w:val="1"/>
        </w:rPr>
        <w:t xml:space="preserve"> </w:t>
      </w:r>
      <w:r w:rsidRPr="00B851E7">
        <w:t>традициям</w:t>
      </w:r>
      <w:r w:rsidRPr="00B851E7">
        <w:rPr>
          <w:spacing w:val="-2"/>
        </w:rPr>
        <w:t xml:space="preserve"> </w:t>
      </w:r>
      <w:r w:rsidRPr="00B851E7">
        <w:t>(их</w:t>
      </w:r>
      <w:r w:rsidRPr="00B851E7">
        <w:rPr>
          <w:spacing w:val="2"/>
        </w:rPr>
        <w:t xml:space="preserve"> </w:t>
      </w:r>
      <w:r w:rsidRPr="00B851E7">
        <w:t>освоение, принятие);</w:t>
      </w:r>
    </w:p>
    <w:p w:rsidR="00ED0E3D" w:rsidRPr="00B851E7" w:rsidRDefault="00ED0E3D" w:rsidP="005743FB">
      <w:pPr>
        <w:pStyle w:val="a3"/>
        <w:ind w:left="0" w:firstLine="720"/>
      </w:pPr>
      <w:r w:rsidRPr="00B851E7">
        <w:t>приобретение</w:t>
      </w:r>
      <w:r w:rsidRPr="00B851E7">
        <w:rPr>
          <w:spacing w:val="1"/>
        </w:rPr>
        <w:t xml:space="preserve"> </w:t>
      </w:r>
      <w:r w:rsidRPr="00B851E7">
        <w:t>соответствующего</w:t>
      </w:r>
      <w:r w:rsidRPr="00B851E7">
        <w:rPr>
          <w:spacing w:val="1"/>
        </w:rPr>
        <w:t xml:space="preserve"> </w:t>
      </w:r>
      <w:r w:rsidRPr="00B851E7">
        <w:t>этим</w:t>
      </w:r>
      <w:r w:rsidRPr="00B851E7">
        <w:rPr>
          <w:spacing w:val="1"/>
        </w:rPr>
        <w:t xml:space="preserve"> </w:t>
      </w:r>
      <w:r w:rsidRPr="00B851E7">
        <w:t>нормам,</w:t>
      </w:r>
      <w:r w:rsidRPr="00B851E7">
        <w:rPr>
          <w:spacing w:val="1"/>
        </w:rPr>
        <w:t xml:space="preserve"> </w:t>
      </w:r>
      <w:r w:rsidRPr="00B851E7">
        <w:t>ценностям,</w:t>
      </w:r>
      <w:r w:rsidRPr="00B851E7">
        <w:rPr>
          <w:spacing w:val="1"/>
        </w:rPr>
        <w:t xml:space="preserve"> </w:t>
      </w:r>
      <w:r w:rsidRPr="00B851E7">
        <w:t>традициям</w:t>
      </w:r>
      <w:r w:rsidRPr="00B851E7">
        <w:rPr>
          <w:spacing w:val="1"/>
        </w:rPr>
        <w:t xml:space="preserve"> </w:t>
      </w:r>
      <w:r w:rsidRPr="00B851E7">
        <w:t>социокультурного опыта поведения, общения, межличностных и социальных отношений,</w:t>
      </w:r>
      <w:r w:rsidRPr="00B851E7">
        <w:rPr>
          <w:spacing w:val="1"/>
        </w:rPr>
        <w:t xml:space="preserve"> </w:t>
      </w:r>
      <w:r w:rsidRPr="00B851E7">
        <w:t>применения</w:t>
      </w:r>
      <w:r w:rsidRPr="00B851E7">
        <w:rPr>
          <w:spacing w:val="-4"/>
        </w:rPr>
        <w:t xml:space="preserve"> </w:t>
      </w:r>
      <w:r w:rsidRPr="00B851E7">
        <w:t>полученных</w:t>
      </w:r>
      <w:r w:rsidRPr="00B851E7">
        <w:rPr>
          <w:spacing w:val="1"/>
        </w:rPr>
        <w:t xml:space="preserve"> </w:t>
      </w:r>
      <w:r w:rsidRPr="00B851E7">
        <w:t>знаний;</w:t>
      </w:r>
    </w:p>
    <w:p w:rsidR="00ED0E3D" w:rsidRPr="00B851E7" w:rsidRDefault="00ED0E3D" w:rsidP="005743FB">
      <w:pPr>
        <w:pStyle w:val="a3"/>
        <w:ind w:left="0" w:firstLine="720"/>
      </w:pPr>
      <w:r w:rsidRPr="00B851E7">
        <w:t>достижение личностных результатов освоения общеобразовательных программ в</w:t>
      </w:r>
      <w:r w:rsidRPr="00B851E7">
        <w:rPr>
          <w:spacing w:val="1"/>
        </w:rPr>
        <w:t xml:space="preserve"> </w:t>
      </w:r>
      <w:r w:rsidRPr="00B851E7">
        <w:t>соответствии</w:t>
      </w:r>
      <w:r w:rsidRPr="00B851E7">
        <w:rPr>
          <w:spacing w:val="-1"/>
        </w:rPr>
        <w:t xml:space="preserve"> </w:t>
      </w:r>
      <w:r w:rsidRPr="00B851E7">
        <w:t>с</w:t>
      </w:r>
      <w:r w:rsidRPr="00B851E7">
        <w:rPr>
          <w:spacing w:val="-1"/>
        </w:rPr>
        <w:t xml:space="preserve"> </w:t>
      </w:r>
      <w:r w:rsidRPr="00B851E7">
        <w:t>ФГОС.</w:t>
      </w:r>
    </w:p>
    <w:p w:rsidR="00ED0E3D" w:rsidRPr="00ED0E3D" w:rsidRDefault="00ED0E3D" w:rsidP="005743FB">
      <w:pPr>
        <w:pStyle w:val="a3"/>
        <w:tabs>
          <w:tab w:val="left" w:pos="567"/>
        </w:tabs>
        <w:ind w:left="0" w:firstLine="720"/>
      </w:pPr>
      <w:r>
        <w:t xml:space="preserve">    </w:t>
      </w:r>
      <w:r w:rsidRPr="00B851E7">
        <w:t>Личностные результаты освоения обучающимися общеобразовательных программ</w:t>
      </w:r>
      <w:r w:rsidRPr="00B851E7">
        <w:rPr>
          <w:spacing w:val="1"/>
        </w:rPr>
        <w:t xml:space="preserve"> </w:t>
      </w:r>
      <w:r w:rsidRPr="00ED0E3D">
        <w:t>включают</w:t>
      </w:r>
    </w:p>
    <w:p w:rsidR="00ED0E3D" w:rsidRPr="00ED0E3D" w:rsidRDefault="00ED0E3D" w:rsidP="005743FB">
      <w:pPr>
        <w:pStyle w:val="a3"/>
        <w:ind w:left="0" w:firstLine="720"/>
      </w:pPr>
      <w:r w:rsidRPr="00ED0E3D">
        <w:t>осознание</w:t>
      </w:r>
      <w:r w:rsidRPr="00ED0E3D">
        <w:rPr>
          <w:spacing w:val="-6"/>
        </w:rPr>
        <w:t xml:space="preserve"> </w:t>
      </w:r>
      <w:r w:rsidRPr="00ED0E3D">
        <w:t>российской</w:t>
      </w:r>
      <w:r w:rsidRPr="00ED0E3D">
        <w:rPr>
          <w:spacing w:val="-6"/>
        </w:rPr>
        <w:t xml:space="preserve"> </w:t>
      </w:r>
      <w:r w:rsidRPr="00ED0E3D">
        <w:t>гражданской</w:t>
      </w:r>
      <w:r w:rsidRPr="00ED0E3D">
        <w:rPr>
          <w:spacing w:val="-4"/>
        </w:rPr>
        <w:t xml:space="preserve"> </w:t>
      </w:r>
      <w:r w:rsidRPr="00ED0E3D">
        <w:t>идентичности,</w:t>
      </w:r>
    </w:p>
    <w:p w:rsidR="00ED0E3D" w:rsidRPr="00ED0E3D" w:rsidRDefault="00ED0E3D" w:rsidP="005743FB">
      <w:pPr>
        <w:pStyle w:val="a3"/>
        <w:ind w:left="0" w:firstLine="720"/>
      </w:pPr>
      <w:r w:rsidRPr="00ED0E3D">
        <w:t>сформированность</w:t>
      </w:r>
      <w:r w:rsidRPr="00ED0E3D">
        <w:rPr>
          <w:spacing w:val="-5"/>
        </w:rPr>
        <w:t xml:space="preserve"> </w:t>
      </w:r>
      <w:r w:rsidRPr="00ED0E3D">
        <w:t>ценностей</w:t>
      </w:r>
      <w:r w:rsidRPr="00ED0E3D">
        <w:rPr>
          <w:spacing w:val="-2"/>
        </w:rPr>
        <w:t xml:space="preserve"> </w:t>
      </w:r>
      <w:r w:rsidRPr="00ED0E3D">
        <w:t>самостоятельности</w:t>
      </w:r>
      <w:r w:rsidRPr="00ED0E3D">
        <w:rPr>
          <w:spacing w:val="-4"/>
        </w:rPr>
        <w:t xml:space="preserve"> </w:t>
      </w:r>
      <w:r w:rsidRPr="00ED0E3D">
        <w:t>и</w:t>
      </w:r>
      <w:r w:rsidRPr="00ED0E3D">
        <w:rPr>
          <w:spacing w:val="-5"/>
        </w:rPr>
        <w:t xml:space="preserve"> </w:t>
      </w:r>
      <w:r w:rsidRPr="00ED0E3D">
        <w:t>инициативы,</w:t>
      </w:r>
    </w:p>
    <w:p w:rsidR="00ED0E3D" w:rsidRPr="00ED0E3D" w:rsidRDefault="00ED0E3D" w:rsidP="005743FB">
      <w:pPr>
        <w:pStyle w:val="a3"/>
        <w:ind w:left="0" w:firstLine="720"/>
      </w:pPr>
      <w:r w:rsidRPr="00ED0E3D">
        <w:t>готовность</w:t>
      </w:r>
      <w:r w:rsidRPr="00ED0E3D">
        <w:rPr>
          <w:spacing w:val="1"/>
        </w:rPr>
        <w:t xml:space="preserve"> </w:t>
      </w:r>
      <w:r w:rsidRPr="00ED0E3D">
        <w:t>обучающихся</w:t>
      </w:r>
      <w:r w:rsidRPr="00ED0E3D">
        <w:rPr>
          <w:spacing w:val="1"/>
        </w:rPr>
        <w:t xml:space="preserve"> </w:t>
      </w:r>
      <w:r w:rsidRPr="00ED0E3D">
        <w:t>к</w:t>
      </w:r>
      <w:r w:rsidRPr="00ED0E3D">
        <w:rPr>
          <w:spacing w:val="1"/>
        </w:rPr>
        <w:t xml:space="preserve"> </w:t>
      </w:r>
      <w:r w:rsidRPr="00ED0E3D">
        <w:t>саморазвитию,</w:t>
      </w:r>
      <w:r w:rsidRPr="00ED0E3D">
        <w:rPr>
          <w:spacing w:val="1"/>
        </w:rPr>
        <w:t xml:space="preserve"> </w:t>
      </w:r>
      <w:r w:rsidRPr="00ED0E3D">
        <w:t>самостоятельности</w:t>
      </w:r>
      <w:r w:rsidRPr="00ED0E3D">
        <w:rPr>
          <w:spacing w:val="1"/>
        </w:rPr>
        <w:t xml:space="preserve"> </w:t>
      </w:r>
      <w:r w:rsidRPr="00ED0E3D">
        <w:t>и</w:t>
      </w:r>
      <w:r w:rsidRPr="00ED0E3D">
        <w:rPr>
          <w:spacing w:val="1"/>
        </w:rPr>
        <w:t xml:space="preserve"> </w:t>
      </w:r>
      <w:r w:rsidRPr="00ED0E3D">
        <w:t>личностному</w:t>
      </w:r>
      <w:r w:rsidRPr="00ED0E3D">
        <w:rPr>
          <w:spacing w:val="1"/>
        </w:rPr>
        <w:t xml:space="preserve"> </w:t>
      </w:r>
      <w:r w:rsidRPr="00ED0E3D">
        <w:t>самоопределению,</w:t>
      </w:r>
    </w:p>
    <w:p w:rsidR="00ED0E3D" w:rsidRPr="00ED0E3D" w:rsidRDefault="00ED0E3D" w:rsidP="005743FB">
      <w:pPr>
        <w:pStyle w:val="a3"/>
        <w:ind w:left="0" w:firstLine="720"/>
      </w:pPr>
      <w:r w:rsidRPr="00ED0E3D">
        <w:t>наличие</w:t>
      </w:r>
      <w:r w:rsidRPr="00ED0E3D">
        <w:rPr>
          <w:spacing w:val="-5"/>
        </w:rPr>
        <w:t xml:space="preserve"> </w:t>
      </w:r>
      <w:r w:rsidRPr="00ED0E3D">
        <w:t>мотивации</w:t>
      </w:r>
      <w:r w:rsidRPr="00ED0E3D">
        <w:rPr>
          <w:spacing w:val="-5"/>
        </w:rPr>
        <w:t xml:space="preserve"> </w:t>
      </w:r>
      <w:r w:rsidRPr="00ED0E3D">
        <w:t>к</w:t>
      </w:r>
      <w:r w:rsidRPr="00ED0E3D">
        <w:rPr>
          <w:spacing w:val="-4"/>
        </w:rPr>
        <w:t xml:space="preserve"> </w:t>
      </w:r>
      <w:r w:rsidRPr="00ED0E3D">
        <w:t>целенаправленной</w:t>
      </w:r>
      <w:r w:rsidRPr="00ED0E3D">
        <w:rPr>
          <w:spacing w:val="-4"/>
        </w:rPr>
        <w:t xml:space="preserve"> </w:t>
      </w:r>
      <w:r w:rsidRPr="00ED0E3D">
        <w:t>социально</w:t>
      </w:r>
      <w:r w:rsidRPr="00ED0E3D">
        <w:rPr>
          <w:spacing w:val="-3"/>
        </w:rPr>
        <w:t xml:space="preserve"> </w:t>
      </w:r>
      <w:r w:rsidRPr="00ED0E3D">
        <w:t>значимой</w:t>
      </w:r>
      <w:r w:rsidRPr="00ED0E3D">
        <w:rPr>
          <w:spacing w:val="-4"/>
        </w:rPr>
        <w:t xml:space="preserve"> </w:t>
      </w:r>
      <w:r w:rsidRPr="00ED0E3D">
        <w:t>деятельности,</w:t>
      </w:r>
    </w:p>
    <w:p w:rsidR="00ED0E3D" w:rsidRPr="00ED0E3D" w:rsidRDefault="00ED0E3D" w:rsidP="005743FB">
      <w:pPr>
        <w:pStyle w:val="a3"/>
        <w:ind w:left="0" w:firstLine="720"/>
      </w:pPr>
      <w:r w:rsidRPr="00ED0E3D">
        <w:t>сформированность</w:t>
      </w:r>
      <w:r w:rsidRPr="00ED0E3D">
        <w:rPr>
          <w:spacing w:val="1"/>
        </w:rPr>
        <w:t xml:space="preserve"> </w:t>
      </w:r>
      <w:r w:rsidRPr="00ED0E3D">
        <w:t>внутренней</w:t>
      </w:r>
      <w:r w:rsidRPr="00ED0E3D">
        <w:rPr>
          <w:spacing w:val="1"/>
        </w:rPr>
        <w:t xml:space="preserve"> </w:t>
      </w:r>
      <w:r w:rsidRPr="00ED0E3D">
        <w:t>позиции</w:t>
      </w:r>
      <w:r w:rsidRPr="00ED0E3D">
        <w:rPr>
          <w:spacing w:val="1"/>
        </w:rPr>
        <w:t xml:space="preserve"> </w:t>
      </w:r>
      <w:r w:rsidRPr="00ED0E3D">
        <w:t>личности</w:t>
      </w:r>
      <w:r w:rsidRPr="00ED0E3D">
        <w:rPr>
          <w:spacing w:val="1"/>
        </w:rPr>
        <w:t xml:space="preserve"> </w:t>
      </w:r>
      <w:r w:rsidRPr="00ED0E3D">
        <w:t>как</w:t>
      </w:r>
      <w:r w:rsidRPr="00ED0E3D">
        <w:rPr>
          <w:spacing w:val="1"/>
        </w:rPr>
        <w:t xml:space="preserve"> </w:t>
      </w:r>
      <w:r w:rsidRPr="00ED0E3D">
        <w:t>особого</w:t>
      </w:r>
      <w:r w:rsidRPr="00ED0E3D">
        <w:rPr>
          <w:spacing w:val="1"/>
        </w:rPr>
        <w:t xml:space="preserve"> </w:t>
      </w:r>
      <w:r w:rsidRPr="00ED0E3D">
        <w:t>ценностного</w:t>
      </w:r>
      <w:r w:rsidRPr="00ED0E3D">
        <w:rPr>
          <w:spacing w:val="1"/>
        </w:rPr>
        <w:t xml:space="preserve"> </w:t>
      </w:r>
      <w:r w:rsidRPr="00ED0E3D">
        <w:t>отношения</w:t>
      </w:r>
      <w:r w:rsidRPr="00ED0E3D">
        <w:rPr>
          <w:spacing w:val="-4"/>
        </w:rPr>
        <w:t xml:space="preserve"> </w:t>
      </w:r>
      <w:r w:rsidRPr="00ED0E3D">
        <w:t>к себе, окружающим</w:t>
      </w:r>
      <w:r w:rsidRPr="00ED0E3D">
        <w:rPr>
          <w:spacing w:val="-1"/>
        </w:rPr>
        <w:t xml:space="preserve"> </w:t>
      </w:r>
      <w:r w:rsidRPr="00ED0E3D">
        <w:t>людям и</w:t>
      </w:r>
      <w:r w:rsidRPr="00ED0E3D">
        <w:rPr>
          <w:spacing w:val="-1"/>
        </w:rPr>
        <w:t xml:space="preserve"> </w:t>
      </w:r>
      <w:r w:rsidRPr="00ED0E3D">
        <w:t>жизни</w:t>
      </w:r>
      <w:r w:rsidRPr="00ED0E3D">
        <w:rPr>
          <w:spacing w:val="-1"/>
        </w:rPr>
        <w:t xml:space="preserve"> </w:t>
      </w:r>
      <w:r w:rsidRPr="00ED0E3D">
        <w:t>в</w:t>
      </w:r>
      <w:r w:rsidRPr="00ED0E3D">
        <w:rPr>
          <w:spacing w:val="-1"/>
        </w:rPr>
        <w:t xml:space="preserve"> </w:t>
      </w:r>
      <w:r w:rsidRPr="00ED0E3D">
        <w:t>целом.</w:t>
      </w:r>
    </w:p>
    <w:p w:rsidR="00ED0E3D" w:rsidRPr="00ED0E3D" w:rsidRDefault="00ED0E3D" w:rsidP="005743FB">
      <w:pPr>
        <w:pStyle w:val="a3"/>
        <w:ind w:left="0" w:firstLine="720"/>
      </w:pPr>
      <w:r>
        <w:t xml:space="preserve">        </w:t>
      </w:r>
      <w:r w:rsidRPr="00ED0E3D">
        <w:t>Воспитательная деятельность в общеобразовательной организации планируется и</w:t>
      </w:r>
      <w:r w:rsidRPr="00ED0E3D">
        <w:rPr>
          <w:spacing w:val="1"/>
        </w:rPr>
        <w:t xml:space="preserve"> </w:t>
      </w:r>
      <w:r w:rsidRPr="00ED0E3D">
        <w:t>осуществляется</w:t>
      </w:r>
      <w:r w:rsidRPr="00ED0E3D">
        <w:rPr>
          <w:spacing w:val="1"/>
        </w:rPr>
        <w:t xml:space="preserve"> </w:t>
      </w:r>
      <w:r w:rsidRPr="00ED0E3D">
        <w:t>на</w:t>
      </w:r>
      <w:r w:rsidRPr="00ED0E3D">
        <w:rPr>
          <w:spacing w:val="1"/>
        </w:rPr>
        <w:t xml:space="preserve"> </w:t>
      </w:r>
      <w:r w:rsidRPr="00ED0E3D">
        <w:t>основе</w:t>
      </w:r>
      <w:r w:rsidRPr="00ED0E3D">
        <w:rPr>
          <w:spacing w:val="1"/>
        </w:rPr>
        <w:t xml:space="preserve"> </w:t>
      </w:r>
      <w:r w:rsidRPr="00ED0E3D">
        <w:t>аксиологического,</w:t>
      </w:r>
      <w:r w:rsidRPr="00ED0E3D">
        <w:rPr>
          <w:spacing w:val="1"/>
        </w:rPr>
        <w:t xml:space="preserve"> </w:t>
      </w:r>
      <w:r w:rsidRPr="00ED0E3D">
        <w:t>антропологического,</w:t>
      </w:r>
      <w:r w:rsidRPr="00ED0E3D">
        <w:rPr>
          <w:spacing w:val="1"/>
        </w:rPr>
        <w:t xml:space="preserve"> </w:t>
      </w:r>
      <w:r w:rsidRPr="00ED0E3D">
        <w:t>культурно-</w:t>
      </w:r>
      <w:r w:rsidRPr="00ED0E3D">
        <w:rPr>
          <w:spacing w:val="1"/>
        </w:rPr>
        <w:t xml:space="preserve"> </w:t>
      </w:r>
      <w:r w:rsidRPr="00ED0E3D">
        <w:t>исторического,</w:t>
      </w:r>
      <w:r w:rsidRPr="00ED0E3D">
        <w:rPr>
          <w:spacing w:val="1"/>
        </w:rPr>
        <w:t xml:space="preserve"> </w:t>
      </w:r>
      <w:r w:rsidRPr="00ED0E3D">
        <w:t>системно-деятельностного,</w:t>
      </w:r>
      <w:r w:rsidRPr="00ED0E3D">
        <w:rPr>
          <w:spacing w:val="1"/>
        </w:rPr>
        <w:t xml:space="preserve"> </w:t>
      </w:r>
      <w:r w:rsidRPr="00ED0E3D">
        <w:t>личностно-ориентированного</w:t>
      </w:r>
      <w:r w:rsidRPr="00ED0E3D">
        <w:rPr>
          <w:spacing w:val="1"/>
        </w:rPr>
        <w:t xml:space="preserve"> </w:t>
      </w:r>
      <w:r w:rsidRPr="00ED0E3D">
        <w:t>подходов</w:t>
      </w:r>
      <w:r w:rsidRPr="00ED0E3D">
        <w:rPr>
          <w:spacing w:val="1"/>
        </w:rPr>
        <w:t xml:space="preserve"> </w:t>
      </w:r>
      <w:r w:rsidRPr="00ED0E3D">
        <w:t>и</w:t>
      </w:r>
      <w:r w:rsidRPr="00ED0E3D">
        <w:rPr>
          <w:spacing w:val="1"/>
        </w:rPr>
        <w:t xml:space="preserve"> </w:t>
      </w:r>
      <w:r w:rsidRPr="00ED0E3D">
        <w:t>с</w:t>
      </w:r>
      <w:r w:rsidRPr="00ED0E3D">
        <w:rPr>
          <w:spacing w:val="1"/>
        </w:rPr>
        <w:t xml:space="preserve"> </w:t>
      </w:r>
      <w:r w:rsidRPr="00ED0E3D">
        <w:t xml:space="preserve">учётом принципов </w:t>
      </w:r>
      <w:r w:rsidRPr="00ED0E3D">
        <w:lastRenderedPageBreak/>
        <w:t>воспитания: гуманистической направленности воспитания, совместной</w:t>
      </w:r>
      <w:r w:rsidRPr="00ED0E3D">
        <w:rPr>
          <w:spacing w:val="1"/>
        </w:rPr>
        <w:t xml:space="preserve"> </w:t>
      </w:r>
      <w:r w:rsidRPr="00ED0E3D">
        <w:t>деятельности</w:t>
      </w:r>
      <w:r w:rsidRPr="00ED0E3D">
        <w:rPr>
          <w:spacing w:val="1"/>
        </w:rPr>
        <w:t xml:space="preserve"> </w:t>
      </w:r>
      <w:r w:rsidRPr="00ED0E3D">
        <w:t>детей</w:t>
      </w:r>
      <w:r w:rsidRPr="00ED0E3D">
        <w:rPr>
          <w:spacing w:val="1"/>
        </w:rPr>
        <w:t xml:space="preserve"> </w:t>
      </w:r>
      <w:r w:rsidRPr="00ED0E3D">
        <w:t>и</w:t>
      </w:r>
      <w:r w:rsidRPr="00ED0E3D">
        <w:rPr>
          <w:spacing w:val="1"/>
        </w:rPr>
        <w:t xml:space="preserve"> </w:t>
      </w:r>
      <w:r w:rsidRPr="00ED0E3D">
        <w:t>взрослых,</w:t>
      </w:r>
      <w:r w:rsidRPr="00ED0E3D">
        <w:rPr>
          <w:spacing w:val="1"/>
        </w:rPr>
        <w:t xml:space="preserve"> </w:t>
      </w:r>
      <w:r w:rsidRPr="00ED0E3D">
        <w:t>следования</w:t>
      </w:r>
      <w:r w:rsidRPr="00ED0E3D">
        <w:rPr>
          <w:spacing w:val="1"/>
        </w:rPr>
        <w:t xml:space="preserve"> </w:t>
      </w:r>
      <w:r w:rsidRPr="00ED0E3D">
        <w:t>нравственному</w:t>
      </w:r>
      <w:r w:rsidRPr="00ED0E3D">
        <w:rPr>
          <w:spacing w:val="1"/>
        </w:rPr>
        <w:t xml:space="preserve"> </w:t>
      </w:r>
      <w:r w:rsidRPr="00ED0E3D">
        <w:t>примеру,</w:t>
      </w:r>
      <w:r w:rsidRPr="00ED0E3D">
        <w:rPr>
          <w:spacing w:val="1"/>
        </w:rPr>
        <w:t xml:space="preserve"> </w:t>
      </w:r>
      <w:r w:rsidRPr="00ED0E3D">
        <w:t>безопасной</w:t>
      </w:r>
      <w:r w:rsidRPr="00ED0E3D">
        <w:rPr>
          <w:spacing w:val="1"/>
        </w:rPr>
        <w:t xml:space="preserve"> </w:t>
      </w:r>
      <w:r w:rsidRPr="00ED0E3D">
        <w:t>жизнедеятельности,</w:t>
      </w:r>
      <w:r w:rsidRPr="00ED0E3D">
        <w:rPr>
          <w:spacing w:val="-1"/>
        </w:rPr>
        <w:t xml:space="preserve"> </w:t>
      </w:r>
      <w:r w:rsidRPr="00ED0E3D">
        <w:t>инклюзивности, возрастосообразности.</w:t>
      </w:r>
    </w:p>
    <w:p w:rsidR="00ED0E3D" w:rsidRDefault="00ED0E3D" w:rsidP="005743FB">
      <w:pPr>
        <w:ind w:firstLine="720"/>
        <w:jc w:val="both"/>
        <w:rPr>
          <w:sz w:val="24"/>
          <w:szCs w:val="24"/>
        </w:rPr>
      </w:pPr>
    </w:p>
    <w:p w:rsidR="001E25D4" w:rsidRDefault="00F7680C" w:rsidP="005743FB">
      <w:pPr>
        <w:pStyle w:val="a3"/>
        <w:numPr>
          <w:ilvl w:val="1"/>
          <w:numId w:val="21"/>
        </w:numPr>
        <w:ind w:left="0" w:firstLine="720"/>
        <w:rPr>
          <w:b/>
        </w:rPr>
      </w:pPr>
      <w:r>
        <w:rPr>
          <w:b/>
        </w:rPr>
        <w:t xml:space="preserve"> </w:t>
      </w:r>
      <w:r w:rsidR="001E25D4" w:rsidRPr="001E25D4">
        <w:rPr>
          <w:b/>
        </w:rPr>
        <w:t>Направления</w:t>
      </w:r>
      <w:r w:rsidR="001E25D4" w:rsidRPr="001E25D4">
        <w:rPr>
          <w:b/>
          <w:spacing w:val="-3"/>
        </w:rPr>
        <w:t xml:space="preserve"> </w:t>
      </w:r>
      <w:r w:rsidR="001E25D4" w:rsidRPr="001E25D4">
        <w:rPr>
          <w:b/>
        </w:rPr>
        <w:t>воспитания</w:t>
      </w:r>
    </w:p>
    <w:p w:rsidR="00F7680C" w:rsidRPr="001E25D4" w:rsidRDefault="00F7680C" w:rsidP="005743FB">
      <w:pPr>
        <w:pStyle w:val="a3"/>
        <w:ind w:left="0" w:firstLine="720"/>
        <w:rPr>
          <w:b/>
        </w:rPr>
      </w:pPr>
    </w:p>
    <w:p w:rsidR="001E25D4" w:rsidRPr="001568FC" w:rsidRDefault="001E25D4" w:rsidP="005743FB">
      <w:pPr>
        <w:pStyle w:val="a3"/>
        <w:ind w:left="0" w:firstLine="720"/>
      </w:pPr>
      <w:r w:rsidRPr="001568FC">
        <w:t>Программа</w:t>
      </w:r>
      <w:r w:rsidRPr="001568FC">
        <w:rPr>
          <w:spacing w:val="1"/>
        </w:rPr>
        <w:t xml:space="preserve"> </w:t>
      </w:r>
      <w:r w:rsidRPr="001568FC">
        <w:t>реализуется</w:t>
      </w:r>
      <w:r w:rsidRPr="001568FC">
        <w:rPr>
          <w:spacing w:val="1"/>
        </w:rPr>
        <w:t xml:space="preserve"> </w:t>
      </w:r>
      <w:r w:rsidRPr="001568FC">
        <w:t>в</w:t>
      </w:r>
      <w:r w:rsidRPr="001568FC">
        <w:rPr>
          <w:spacing w:val="1"/>
        </w:rPr>
        <w:t xml:space="preserve"> </w:t>
      </w:r>
      <w:r w:rsidRPr="001568FC">
        <w:t>единстве</w:t>
      </w:r>
      <w:r w:rsidRPr="001568FC">
        <w:rPr>
          <w:spacing w:val="1"/>
        </w:rPr>
        <w:t xml:space="preserve"> </w:t>
      </w:r>
      <w:r w:rsidRPr="001568FC">
        <w:t>учебной</w:t>
      </w:r>
      <w:r w:rsidRPr="001568FC">
        <w:rPr>
          <w:spacing w:val="1"/>
        </w:rPr>
        <w:t xml:space="preserve"> </w:t>
      </w:r>
      <w:r w:rsidRPr="001568FC">
        <w:t>и</w:t>
      </w:r>
      <w:r w:rsidRPr="001568FC">
        <w:rPr>
          <w:spacing w:val="1"/>
        </w:rPr>
        <w:t xml:space="preserve"> </w:t>
      </w:r>
      <w:r w:rsidRPr="001568FC">
        <w:t>воспитательной</w:t>
      </w:r>
      <w:r w:rsidRPr="001568FC">
        <w:rPr>
          <w:spacing w:val="1"/>
        </w:rPr>
        <w:t xml:space="preserve"> </w:t>
      </w:r>
      <w:r w:rsidRPr="001568FC">
        <w:t>деятельности</w:t>
      </w:r>
      <w:r w:rsidRPr="001568FC">
        <w:rPr>
          <w:spacing w:val="1"/>
        </w:rPr>
        <w:t xml:space="preserve"> </w:t>
      </w:r>
      <w:r w:rsidRPr="001568FC">
        <w:t>общеобразовательной организации по основным направлениям воспитания в соответствии</w:t>
      </w:r>
      <w:r w:rsidRPr="001568FC">
        <w:rPr>
          <w:spacing w:val="-57"/>
        </w:rPr>
        <w:t xml:space="preserve"> </w:t>
      </w:r>
      <w:r w:rsidRPr="001568FC">
        <w:t>с</w:t>
      </w:r>
      <w:r w:rsidRPr="001568FC">
        <w:rPr>
          <w:spacing w:val="-1"/>
        </w:rPr>
        <w:t xml:space="preserve"> </w:t>
      </w:r>
      <w:r w:rsidRPr="001568FC">
        <w:t>ФГОС:</w:t>
      </w:r>
    </w:p>
    <w:p w:rsidR="001E25D4" w:rsidRPr="001568FC" w:rsidRDefault="001E25D4" w:rsidP="005743FB">
      <w:pPr>
        <w:pStyle w:val="a3"/>
        <w:ind w:left="0" w:firstLine="720"/>
      </w:pPr>
      <w:r w:rsidRPr="001568FC">
        <w:rPr>
          <w:b/>
        </w:rPr>
        <w:t>гражданское</w:t>
      </w:r>
      <w:r w:rsidRPr="001568FC">
        <w:rPr>
          <w:b/>
          <w:spacing w:val="1"/>
        </w:rPr>
        <w:t xml:space="preserve"> </w:t>
      </w:r>
      <w:r w:rsidRPr="001568FC">
        <w:rPr>
          <w:b/>
        </w:rPr>
        <w:t>воспитание</w:t>
      </w:r>
      <w:r w:rsidRPr="001568FC">
        <w:rPr>
          <w:b/>
          <w:spacing w:val="1"/>
        </w:rPr>
        <w:t xml:space="preserve"> </w:t>
      </w:r>
      <w:r w:rsidRPr="001568FC">
        <w:t>—</w:t>
      </w:r>
      <w:r w:rsidRPr="001568FC">
        <w:rPr>
          <w:spacing w:val="1"/>
        </w:rPr>
        <w:t xml:space="preserve"> </w:t>
      </w:r>
      <w:r w:rsidRPr="001568FC">
        <w:t>формирование</w:t>
      </w:r>
      <w:r w:rsidRPr="001568FC">
        <w:rPr>
          <w:spacing w:val="1"/>
        </w:rPr>
        <w:t xml:space="preserve"> </w:t>
      </w:r>
      <w:r w:rsidRPr="001568FC">
        <w:t>российской</w:t>
      </w:r>
      <w:r w:rsidRPr="001568FC">
        <w:rPr>
          <w:spacing w:val="1"/>
        </w:rPr>
        <w:t xml:space="preserve"> </w:t>
      </w:r>
      <w:r w:rsidRPr="001568FC">
        <w:t>гражданской</w:t>
      </w:r>
      <w:r w:rsidRPr="001568FC">
        <w:rPr>
          <w:spacing w:val="1"/>
        </w:rPr>
        <w:t xml:space="preserve"> </w:t>
      </w:r>
      <w:r w:rsidRPr="001568FC">
        <w:t>идентичности, принадлежности к общности граждан Российской Федерации, к народу</w:t>
      </w:r>
      <w:r w:rsidRPr="001568FC">
        <w:rPr>
          <w:spacing w:val="1"/>
        </w:rPr>
        <w:t xml:space="preserve"> </w:t>
      </w:r>
      <w:r w:rsidRPr="001568FC">
        <w:t>России</w:t>
      </w:r>
      <w:r w:rsidRPr="001568FC">
        <w:rPr>
          <w:spacing w:val="1"/>
        </w:rPr>
        <w:t xml:space="preserve"> </w:t>
      </w:r>
      <w:r w:rsidRPr="001568FC">
        <w:t>как</w:t>
      </w:r>
      <w:r w:rsidRPr="001568FC">
        <w:rPr>
          <w:spacing w:val="1"/>
        </w:rPr>
        <w:t xml:space="preserve"> </w:t>
      </w:r>
      <w:r w:rsidRPr="001568FC">
        <w:t>источнику</w:t>
      </w:r>
      <w:r w:rsidRPr="001568FC">
        <w:rPr>
          <w:spacing w:val="1"/>
        </w:rPr>
        <w:t xml:space="preserve"> </w:t>
      </w:r>
      <w:r w:rsidRPr="001568FC">
        <w:t>власти</w:t>
      </w:r>
      <w:r w:rsidRPr="001568FC">
        <w:rPr>
          <w:spacing w:val="1"/>
        </w:rPr>
        <w:t xml:space="preserve"> </w:t>
      </w:r>
      <w:r w:rsidRPr="001568FC">
        <w:t>в</w:t>
      </w:r>
      <w:r w:rsidRPr="001568FC">
        <w:rPr>
          <w:spacing w:val="1"/>
        </w:rPr>
        <w:t xml:space="preserve"> </w:t>
      </w:r>
      <w:r w:rsidRPr="001568FC">
        <w:t>Российском</w:t>
      </w:r>
      <w:r w:rsidRPr="001568FC">
        <w:rPr>
          <w:spacing w:val="1"/>
        </w:rPr>
        <w:t xml:space="preserve"> </w:t>
      </w:r>
      <w:r w:rsidRPr="001568FC">
        <w:t>государстве</w:t>
      </w:r>
      <w:r w:rsidRPr="001568FC">
        <w:rPr>
          <w:spacing w:val="1"/>
        </w:rPr>
        <w:t xml:space="preserve"> </w:t>
      </w:r>
      <w:r w:rsidRPr="001568FC">
        <w:t>и</w:t>
      </w:r>
      <w:r w:rsidRPr="001568FC">
        <w:rPr>
          <w:spacing w:val="1"/>
        </w:rPr>
        <w:t xml:space="preserve"> </w:t>
      </w:r>
      <w:r w:rsidRPr="001568FC">
        <w:t>субъекту</w:t>
      </w:r>
      <w:r w:rsidRPr="001568FC">
        <w:rPr>
          <w:spacing w:val="1"/>
        </w:rPr>
        <w:t xml:space="preserve"> </w:t>
      </w:r>
      <w:r w:rsidRPr="001568FC">
        <w:t>тысячелетней</w:t>
      </w:r>
      <w:r w:rsidRPr="001568FC">
        <w:rPr>
          <w:spacing w:val="1"/>
        </w:rPr>
        <w:t xml:space="preserve"> </w:t>
      </w:r>
      <w:r w:rsidRPr="001568FC">
        <w:t>российской государственности, уважения к правам, свободам и обязанностям гражданина</w:t>
      </w:r>
      <w:r w:rsidRPr="001568FC">
        <w:rPr>
          <w:spacing w:val="1"/>
        </w:rPr>
        <w:t xml:space="preserve"> </w:t>
      </w:r>
      <w:r w:rsidRPr="001568FC">
        <w:t>России,</w:t>
      </w:r>
      <w:r w:rsidRPr="001568FC">
        <w:rPr>
          <w:spacing w:val="-1"/>
        </w:rPr>
        <w:t xml:space="preserve"> </w:t>
      </w:r>
      <w:r w:rsidRPr="001568FC">
        <w:t>правовой и</w:t>
      </w:r>
      <w:r w:rsidRPr="001568FC">
        <w:rPr>
          <w:spacing w:val="-2"/>
        </w:rPr>
        <w:t xml:space="preserve"> </w:t>
      </w:r>
      <w:r w:rsidRPr="001568FC">
        <w:t>политической культуры;</w:t>
      </w:r>
    </w:p>
    <w:p w:rsidR="001E25D4" w:rsidRPr="001568FC" w:rsidRDefault="001E25D4" w:rsidP="005743FB">
      <w:pPr>
        <w:pStyle w:val="a3"/>
        <w:ind w:left="0" w:firstLine="720"/>
      </w:pPr>
      <w:r w:rsidRPr="001568FC">
        <w:rPr>
          <w:b/>
        </w:rPr>
        <w:t xml:space="preserve">патриотическое воспитание </w:t>
      </w:r>
      <w:r w:rsidRPr="001568FC">
        <w:t>— воспитание любви к родному краю, Родине,</w:t>
      </w:r>
      <w:r w:rsidRPr="001568FC">
        <w:rPr>
          <w:spacing w:val="1"/>
        </w:rPr>
        <w:t xml:space="preserve"> </w:t>
      </w:r>
      <w:r w:rsidRPr="001568FC">
        <w:t>своему</w:t>
      </w:r>
      <w:r w:rsidRPr="001568FC">
        <w:rPr>
          <w:spacing w:val="1"/>
        </w:rPr>
        <w:t xml:space="preserve"> </w:t>
      </w:r>
      <w:r w:rsidRPr="001568FC">
        <w:t>народу,</w:t>
      </w:r>
      <w:r w:rsidRPr="001568FC">
        <w:rPr>
          <w:spacing w:val="1"/>
        </w:rPr>
        <w:t xml:space="preserve"> </w:t>
      </w:r>
      <w:r w:rsidRPr="001568FC">
        <w:t>уважения</w:t>
      </w:r>
      <w:r w:rsidRPr="001568FC">
        <w:rPr>
          <w:spacing w:val="1"/>
        </w:rPr>
        <w:t xml:space="preserve"> </w:t>
      </w:r>
      <w:r w:rsidRPr="001568FC">
        <w:t>к</w:t>
      </w:r>
      <w:r w:rsidRPr="001568FC">
        <w:rPr>
          <w:spacing w:val="1"/>
        </w:rPr>
        <w:t xml:space="preserve"> </w:t>
      </w:r>
      <w:r w:rsidRPr="001568FC">
        <w:t>другим</w:t>
      </w:r>
      <w:r w:rsidRPr="001568FC">
        <w:rPr>
          <w:spacing w:val="1"/>
        </w:rPr>
        <w:t xml:space="preserve"> </w:t>
      </w:r>
      <w:r w:rsidRPr="001568FC">
        <w:t>народам</w:t>
      </w:r>
      <w:r w:rsidRPr="001568FC">
        <w:rPr>
          <w:spacing w:val="1"/>
        </w:rPr>
        <w:t xml:space="preserve"> </w:t>
      </w:r>
      <w:r w:rsidRPr="001568FC">
        <w:t>России;</w:t>
      </w:r>
      <w:r w:rsidRPr="001568FC">
        <w:rPr>
          <w:spacing w:val="1"/>
        </w:rPr>
        <w:t xml:space="preserve"> </w:t>
      </w:r>
      <w:r w:rsidRPr="001568FC">
        <w:t>историческое</w:t>
      </w:r>
      <w:r w:rsidRPr="001568FC">
        <w:rPr>
          <w:spacing w:val="1"/>
        </w:rPr>
        <w:t xml:space="preserve"> </w:t>
      </w:r>
      <w:r w:rsidRPr="001568FC">
        <w:t>просвещение,</w:t>
      </w:r>
      <w:r w:rsidRPr="001568FC">
        <w:rPr>
          <w:spacing w:val="1"/>
        </w:rPr>
        <w:t xml:space="preserve"> </w:t>
      </w:r>
      <w:r w:rsidRPr="001568FC">
        <w:t>формирование</w:t>
      </w:r>
      <w:r w:rsidRPr="001568FC">
        <w:rPr>
          <w:spacing w:val="1"/>
        </w:rPr>
        <w:t xml:space="preserve"> </w:t>
      </w:r>
      <w:r w:rsidRPr="001568FC">
        <w:t>российского</w:t>
      </w:r>
      <w:r w:rsidRPr="001568FC">
        <w:rPr>
          <w:spacing w:val="1"/>
        </w:rPr>
        <w:t xml:space="preserve"> </w:t>
      </w:r>
      <w:r w:rsidRPr="001568FC">
        <w:t>национального</w:t>
      </w:r>
      <w:r w:rsidRPr="001568FC">
        <w:rPr>
          <w:spacing w:val="1"/>
        </w:rPr>
        <w:t xml:space="preserve"> </w:t>
      </w:r>
      <w:r w:rsidRPr="001568FC">
        <w:t>исторического</w:t>
      </w:r>
      <w:r w:rsidRPr="001568FC">
        <w:rPr>
          <w:spacing w:val="1"/>
        </w:rPr>
        <w:t xml:space="preserve"> </w:t>
      </w:r>
      <w:r w:rsidRPr="001568FC">
        <w:t>сознания,</w:t>
      </w:r>
      <w:r w:rsidRPr="001568FC">
        <w:rPr>
          <w:spacing w:val="1"/>
        </w:rPr>
        <w:t xml:space="preserve"> </w:t>
      </w:r>
      <w:r w:rsidRPr="001568FC">
        <w:t>российской</w:t>
      </w:r>
      <w:r w:rsidRPr="001568FC">
        <w:rPr>
          <w:spacing w:val="1"/>
        </w:rPr>
        <w:t xml:space="preserve"> </w:t>
      </w:r>
      <w:r w:rsidRPr="001568FC">
        <w:t>культурной</w:t>
      </w:r>
      <w:r w:rsidRPr="001568FC">
        <w:rPr>
          <w:spacing w:val="-1"/>
        </w:rPr>
        <w:t xml:space="preserve"> </w:t>
      </w:r>
      <w:r w:rsidRPr="001568FC">
        <w:t>идентичности;</w:t>
      </w:r>
    </w:p>
    <w:p w:rsidR="001E25D4" w:rsidRPr="001568FC" w:rsidRDefault="001E25D4" w:rsidP="005743FB">
      <w:pPr>
        <w:pStyle w:val="a7"/>
        <w:tabs>
          <w:tab w:val="left" w:pos="1206"/>
        </w:tabs>
        <w:ind w:left="0" w:firstLine="720"/>
        <w:rPr>
          <w:sz w:val="24"/>
        </w:rPr>
      </w:pPr>
      <w:r w:rsidRPr="001568FC">
        <w:rPr>
          <w:b/>
          <w:sz w:val="24"/>
        </w:rPr>
        <w:t>духовно-нравственное</w:t>
      </w:r>
      <w:r w:rsidRPr="001568FC">
        <w:rPr>
          <w:b/>
          <w:spacing w:val="1"/>
          <w:sz w:val="24"/>
        </w:rPr>
        <w:t xml:space="preserve"> </w:t>
      </w:r>
      <w:r w:rsidRPr="001568FC">
        <w:rPr>
          <w:b/>
          <w:sz w:val="24"/>
        </w:rPr>
        <w:t>воспитание</w:t>
      </w:r>
      <w:r w:rsidRPr="001568FC">
        <w:rPr>
          <w:b/>
          <w:spacing w:val="1"/>
          <w:sz w:val="24"/>
        </w:rPr>
        <w:t xml:space="preserve"> </w:t>
      </w:r>
      <w:r w:rsidRPr="001568FC">
        <w:rPr>
          <w:sz w:val="24"/>
        </w:rPr>
        <w:t>—</w:t>
      </w:r>
      <w:r w:rsidRPr="001568FC">
        <w:rPr>
          <w:spacing w:val="1"/>
          <w:sz w:val="24"/>
        </w:rPr>
        <w:t xml:space="preserve"> </w:t>
      </w:r>
      <w:r w:rsidRPr="001568FC">
        <w:rPr>
          <w:sz w:val="24"/>
        </w:rPr>
        <w:t>воспитание</w:t>
      </w:r>
      <w:r w:rsidRPr="001568FC">
        <w:rPr>
          <w:spacing w:val="1"/>
          <w:sz w:val="24"/>
        </w:rPr>
        <w:t xml:space="preserve"> </w:t>
      </w:r>
      <w:r w:rsidRPr="001568FC">
        <w:rPr>
          <w:sz w:val="24"/>
        </w:rPr>
        <w:t>на</w:t>
      </w:r>
      <w:r w:rsidRPr="001568FC">
        <w:rPr>
          <w:spacing w:val="1"/>
          <w:sz w:val="24"/>
        </w:rPr>
        <w:t xml:space="preserve"> </w:t>
      </w:r>
      <w:r w:rsidRPr="001568FC">
        <w:rPr>
          <w:sz w:val="24"/>
        </w:rPr>
        <w:t>основе</w:t>
      </w:r>
      <w:r w:rsidRPr="001568FC">
        <w:rPr>
          <w:spacing w:val="1"/>
          <w:sz w:val="24"/>
        </w:rPr>
        <w:t xml:space="preserve"> </w:t>
      </w:r>
      <w:r w:rsidRPr="001568FC">
        <w:rPr>
          <w:sz w:val="24"/>
        </w:rPr>
        <w:t>духовно-</w:t>
      </w:r>
      <w:r w:rsidRPr="001568FC">
        <w:rPr>
          <w:spacing w:val="1"/>
          <w:sz w:val="24"/>
        </w:rPr>
        <w:t xml:space="preserve"> </w:t>
      </w:r>
      <w:r w:rsidRPr="001568FC">
        <w:rPr>
          <w:sz w:val="24"/>
        </w:rPr>
        <w:t>нравственной</w:t>
      </w:r>
      <w:r w:rsidRPr="001568FC">
        <w:rPr>
          <w:spacing w:val="1"/>
          <w:sz w:val="24"/>
        </w:rPr>
        <w:t xml:space="preserve"> </w:t>
      </w:r>
      <w:r w:rsidRPr="001568FC">
        <w:rPr>
          <w:sz w:val="24"/>
        </w:rPr>
        <w:t>культуры</w:t>
      </w:r>
      <w:r w:rsidRPr="001568FC">
        <w:rPr>
          <w:spacing w:val="1"/>
          <w:sz w:val="24"/>
        </w:rPr>
        <w:t xml:space="preserve"> </w:t>
      </w:r>
      <w:r w:rsidRPr="001568FC">
        <w:rPr>
          <w:sz w:val="24"/>
        </w:rPr>
        <w:t>народов</w:t>
      </w:r>
      <w:r w:rsidRPr="001568FC">
        <w:rPr>
          <w:spacing w:val="1"/>
          <w:sz w:val="24"/>
        </w:rPr>
        <w:t xml:space="preserve"> </w:t>
      </w:r>
      <w:r w:rsidRPr="001568FC">
        <w:rPr>
          <w:sz w:val="24"/>
        </w:rPr>
        <w:t>России,</w:t>
      </w:r>
      <w:r w:rsidRPr="001568FC">
        <w:rPr>
          <w:spacing w:val="1"/>
          <w:sz w:val="24"/>
        </w:rPr>
        <w:t xml:space="preserve"> </w:t>
      </w:r>
      <w:r w:rsidRPr="001568FC">
        <w:rPr>
          <w:sz w:val="24"/>
        </w:rPr>
        <w:t>традиционных</w:t>
      </w:r>
      <w:r w:rsidRPr="001568FC">
        <w:rPr>
          <w:spacing w:val="1"/>
          <w:sz w:val="24"/>
        </w:rPr>
        <w:t xml:space="preserve"> </w:t>
      </w:r>
      <w:r w:rsidRPr="001568FC">
        <w:rPr>
          <w:sz w:val="24"/>
        </w:rPr>
        <w:t>религий</w:t>
      </w:r>
      <w:r w:rsidRPr="001568FC">
        <w:rPr>
          <w:spacing w:val="1"/>
          <w:sz w:val="24"/>
        </w:rPr>
        <w:t xml:space="preserve"> </w:t>
      </w:r>
      <w:r w:rsidRPr="001568FC">
        <w:rPr>
          <w:sz w:val="24"/>
        </w:rPr>
        <w:t>народов</w:t>
      </w:r>
      <w:r w:rsidRPr="001568FC">
        <w:rPr>
          <w:spacing w:val="1"/>
          <w:sz w:val="24"/>
        </w:rPr>
        <w:t xml:space="preserve"> </w:t>
      </w:r>
      <w:r w:rsidRPr="001568FC">
        <w:rPr>
          <w:sz w:val="24"/>
        </w:rPr>
        <w:t>России,</w:t>
      </w:r>
      <w:r w:rsidRPr="001568FC">
        <w:rPr>
          <w:spacing w:val="1"/>
          <w:sz w:val="24"/>
        </w:rPr>
        <w:t xml:space="preserve"> </w:t>
      </w:r>
      <w:r w:rsidRPr="001568FC">
        <w:rPr>
          <w:sz w:val="24"/>
        </w:rPr>
        <w:t>формирование</w:t>
      </w:r>
      <w:r w:rsidRPr="001568FC">
        <w:rPr>
          <w:spacing w:val="1"/>
          <w:sz w:val="24"/>
        </w:rPr>
        <w:t xml:space="preserve"> </w:t>
      </w:r>
      <w:r w:rsidRPr="001568FC">
        <w:rPr>
          <w:sz w:val="24"/>
        </w:rPr>
        <w:t>традиционных</w:t>
      </w:r>
      <w:r w:rsidRPr="001568FC">
        <w:rPr>
          <w:spacing w:val="1"/>
          <w:sz w:val="24"/>
        </w:rPr>
        <w:t xml:space="preserve"> </w:t>
      </w:r>
      <w:r w:rsidRPr="001568FC">
        <w:rPr>
          <w:sz w:val="24"/>
        </w:rPr>
        <w:t>российских</w:t>
      </w:r>
      <w:r w:rsidRPr="001568FC">
        <w:rPr>
          <w:spacing w:val="1"/>
          <w:sz w:val="24"/>
        </w:rPr>
        <w:t xml:space="preserve"> </w:t>
      </w:r>
      <w:r w:rsidRPr="001568FC">
        <w:rPr>
          <w:sz w:val="24"/>
        </w:rPr>
        <w:t>семейных</w:t>
      </w:r>
      <w:r w:rsidRPr="001568FC">
        <w:rPr>
          <w:spacing w:val="1"/>
          <w:sz w:val="24"/>
        </w:rPr>
        <w:t xml:space="preserve"> </w:t>
      </w:r>
      <w:r w:rsidRPr="001568FC">
        <w:rPr>
          <w:sz w:val="24"/>
        </w:rPr>
        <w:t>ценностей;</w:t>
      </w:r>
      <w:r w:rsidRPr="001568FC">
        <w:rPr>
          <w:spacing w:val="1"/>
          <w:sz w:val="24"/>
        </w:rPr>
        <w:t xml:space="preserve"> </w:t>
      </w:r>
      <w:r w:rsidRPr="001568FC">
        <w:rPr>
          <w:sz w:val="24"/>
        </w:rPr>
        <w:t>воспитание</w:t>
      </w:r>
      <w:r w:rsidRPr="001568FC">
        <w:rPr>
          <w:spacing w:val="1"/>
          <w:sz w:val="24"/>
        </w:rPr>
        <w:t xml:space="preserve"> </w:t>
      </w:r>
      <w:r w:rsidRPr="001568FC">
        <w:rPr>
          <w:sz w:val="24"/>
        </w:rPr>
        <w:t>честности,</w:t>
      </w:r>
      <w:r w:rsidRPr="001568FC">
        <w:rPr>
          <w:spacing w:val="1"/>
          <w:sz w:val="24"/>
        </w:rPr>
        <w:t xml:space="preserve"> </w:t>
      </w:r>
      <w:r w:rsidRPr="001568FC">
        <w:rPr>
          <w:sz w:val="24"/>
        </w:rPr>
        <w:t>доброты,</w:t>
      </w:r>
      <w:r w:rsidRPr="001568FC">
        <w:rPr>
          <w:spacing w:val="1"/>
          <w:sz w:val="24"/>
        </w:rPr>
        <w:t xml:space="preserve"> </w:t>
      </w:r>
      <w:r w:rsidRPr="001568FC">
        <w:rPr>
          <w:sz w:val="24"/>
        </w:rPr>
        <w:t>милосердия,</w:t>
      </w:r>
      <w:r w:rsidRPr="001568FC">
        <w:rPr>
          <w:spacing w:val="1"/>
          <w:sz w:val="24"/>
        </w:rPr>
        <w:t xml:space="preserve"> </w:t>
      </w:r>
      <w:r w:rsidRPr="001568FC">
        <w:rPr>
          <w:sz w:val="24"/>
        </w:rPr>
        <w:t>справедливости,</w:t>
      </w:r>
      <w:r w:rsidRPr="001568FC">
        <w:rPr>
          <w:spacing w:val="1"/>
          <w:sz w:val="24"/>
        </w:rPr>
        <w:t xml:space="preserve"> </w:t>
      </w:r>
      <w:r w:rsidRPr="001568FC">
        <w:rPr>
          <w:sz w:val="24"/>
        </w:rPr>
        <w:t>дружелюбия</w:t>
      </w:r>
      <w:r w:rsidRPr="001568FC">
        <w:rPr>
          <w:spacing w:val="1"/>
          <w:sz w:val="24"/>
        </w:rPr>
        <w:t xml:space="preserve"> </w:t>
      </w:r>
      <w:r w:rsidRPr="001568FC">
        <w:rPr>
          <w:sz w:val="24"/>
        </w:rPr>
        <w:t>и</w:t>
      </w:r>
      <w:r w:rsidRPr="001568FC">
        <w:rPr>
          <w:spacing w:val="1"/>
          <w:sz w:val="24"/>
        </w:rPr>
        <w:t xml:space="preserve"> </w:t>
      </w:r>
      <w:r w:rsidRPr="001568FC">
        <w:rPr>
          <w:sz w:val="24"/>
        </w:rPr>
        <w:t>взаимопомощи,</w:t>
      </w:r>
      <w:r w:rsidRPr="001568FC">
        <w:rPr>
          <w:spacing w:val="1"/>
          <w:sz w:val="24"/>
        </w:rPr>
        <w:t xml:space="preserve"> </w:t>
      </w:r>
      <w:r w:rsidRPr="001568FC">
        <w:rPr>
          <w:sz w:val="24"/>
        </w:rPr>
        <w:t>уважения</w:t>
      </w:r>
      <w:r w:rsidRPr="001568FC">
        <w:rPr>
          <w:spacing w:val="1"/>
          <w:sz w:val="24"/>
        </w:rPr>
        <w:t xml:space="preserve"> </w:t>
      </w:r>
      <w:r w:rsidRPr="001568FC">
        <w:rPr>
          <w:sz w:val="24"/>
        </w:rPr>
        <w:t>к</w:t>
      </w:r>
      <w:r w:rsidRPr="001568FC">
        <w:rPr>
          <w:spacing w:val="1"/>
          <w:sz w:val="24"/>
        </w:rPr>
        <w:t xml:space="preserve"> </w:t>
      </w:r>
      <w:r w:rsidRPr="001568FC">
        <w:rPr>
          <w:sz w:val="24"/>
        </w:rPr>
        <w:t>старшим,</w:t>
      </w:r>
      <w:r w:rsidRPr="001568FC">
        <w:rPr>
          <w:spacing w:val="-1"/>
          <w:sz w:val="24"/>
        </w:rPr>
        <w:t xml:space="preserve"> </w:t>
      </w:r>
      <w:r w:rsidRPr="001568FC">
        <w:rPr>
          <w:sz w:val="24"/>
        </w:rPr>
        <w:t>к</w:t>
      </w:r>
      <w:r w:rsidRPr="001568FC">
        <w:rPr>
          <w:spacing w:val="1"/>
          <w:sz w:val="24"/>
        </w:rPr>
        <w:t xml:space="preserve"> </w:t>
      </w:r>
      <w:r w:rsidRPr="001568FC">
        <w:rPr>
          <w:sz w:val="24"/>
        </w:rPr>
        <w:t>памяти предков;</w:t>
      </w:r>
    </w:p>
    <w:p w:rsidR="001E25D4" w:rsidRPr="001568FC" w:rsidRDefault="001E25D4" w:rsidP="005743FB">
      <w:pPr>
        <w:pStyle w:val="a7"/>
        <w:tabs>
          <w:tab w:val="left" w:pos="1206"/>
        </w:tabs>
        <w:ind w:left="0" w:firstLine="720"/>
        <w:rPr>
          <w:sz w:val="24"/>
        </w:rPr>
      </w:pPr>
      <w:r w:rsidRPr="001568FC">
        <w:rPr>
          <w:b/>
          <w:sz w:val="24"/>
        </w:rPr>
        <w:t xml:space="preserve">эстетическое воспитание </w:t>
      </w:r>
      <w:r w:rsidRPr="001568FC">
        <w:rPr>
          <w:sz w:val="24"/>
        </w:rPr>
        <w:t>— формирование эстетической культуры на основе</w:t>
      </w:r>
      <w:r w:rsidRPr="001568FC">
        <w:rPr>
          <w:spacing w:val="1"/>
          <w:sz w:val="24"/>
        </w:rPr>
        <w:t xml:space="preserve"> </w:t>
      </w:r>
      <w:r w:rsidRPr="001568FC">
        <w:rPr>
          <w:sz w:val="24"/>
        </w:rPr>
        <w:t>российских</w:t>
      </w:r>
      <w:r w:rsidRPr="001568FC">
        <w:rPr>
          <w:spacing w:val="1"/>
          <w:sz w:val="24"/>
        </w:rPr>
        <w:t xml:space="preserve"> </w:t>
      </w:r>
      <w:r w:rsidRPr="001568FC">
        <w:rPr>
          <w:sz w:val="24"/>
        </w:rPr>
        <w:t>традиционных</w:t>
      </w:r>
      <w:r w:rsidRPr="001568FC">
        <w:rPr>
          <w:spacing w:val="1"/>
          <w:sz w:val="24"/>
        </w:rPr>
        <w:t xml:space="preserve"> </w:t>
      </w:r>
      <w:r w:rsidRPr="001568FC">
        <w:rPr>
          <w:sz w:val="24"/>
        </w:rPr>
        <w:t>духовных</w:t>
      </w:r>
      <w:r w:rsidRPr="001568FC">
        <w:rPr>
          <w:spacing w:val="1"/>
          <w:sz w:val="24"/>
        </w:rPr>
        <w:t xml:space="preserve"> </w:t>
      </w:r>
      <w:r w:rsidRPr="001568FC">
        <w:rPr>
          <w:sz w:val="24"/>
        </w:rPr>
        <w:t>ценностей,</w:t>
      </w:r>
      <w:r w:rsidRPr="001568FC">
        <w:rPr>
          <w:spacing w:val="1"/>
          <w:sz w:val="24"/>
        </w:rPr>
        <w:t xml:space="preserve"> </w:t>
      </w:r>
      <w:r w:rsidRPr="001568FC">
        <w:rPr>
          <w:sz w:val="24"/>
        </w:rPr>
        <w:t>приобщение</w:t>
      </w:r>
      <w:r w:rsidRPr="001568FC">
        <w:rPr>
          <w:spacing w:val="1"/>
          <w:sz w:val="24"/>
        </w:rPr>
        <w:t xml:space="preserve"> </w:t>
      </w:r>
      <w:r w:rsidRPr="001568FC">
        <w:rPr>
          <w:sz w:val="24"/>
        </w:rPr>
        <w:t>к</w:t>
      </w:r>
      <w:r w:rsidRPr="001568FC">
        <w:rPr>
          <w:spacing w:val="1"/>
          <w:sz w:val="24"/>
        </w:rPr>
        <w:t xml:space="preserve"> </w:t>
      </w:r>
      <w:r w:rsidRPr="001568FC">
        <w:rPr>
          <w:sz w:val="24"/>
        </w:rPr>
        <w:t>лучшим</w:t>
      </w:r>
      <w:r w:rsidRPr="001568FC">
        <w:rPr>
          <w:spacing w:val="1"/>
          <w:sz w:val="24"/>
        </w:rPr>
        <w:t xml:space="preserve"> </w:t>
      </w:r>
      <w:r w:rsidRPr="001568FC">
        <w:rPr>
          <w:sz w:val="24"/>
        </w:rPr>
        <w:t>образцам</w:t>
      </w:r>
      <w:r w:rsidRPr="001568FC">
        <w:rPr>
          <w:spacing w:val="1"/>
          <w:sz w:val="24"/>
        </w:rPr>
        <w:t xml:space="preserve"> </w:t>
      </w:r>
      <w:r w:rsidRPr="001568FC">
        <w:rPr>
          <w:sz w:val="24"/>
        </w:rPr>
        <w:t>отечественного</w:t>
      </w:r>
      <w:r w:rsidRPr="001568FC">
        <w:rPr>
          <w:spacing w:val="-1"/>
          <w:sz w:val="24"/>
        </w:rPr>
        <w:t xml:space="preserve"> </w:t>
      </w:r>
      <w:r w:rsidRPr="001568FC">
        <w:rPr>
          <w:sz w:val="24"/>
        </w:rPr>
        <w:t>и мирового искусства;</w:t>
      </w:r>
    </w:p>
    <w:p w:rsidR="001E25D4" w:rsidRPr="001568FC" w:rsidRDefault="001E25D4" w:rsidP="005743FB">
      <w:pPr>
        <w:pStyle w:val="a7"/>
        <w:tabs>
          <w:tab w:val="left" w:pos="1206"/>
        </w:tabs>
        <w:ind w:left="0" w:firstLine="720"/>
        <w:rPr>
          <w:sz w:val="24"/>
        </w:rPr>
      </w:pPr>
      <w:r w:rsidRPr="001568FC">
        <w:rPr>
          <w:b/>
          <w:sz w:val="24"/>
        </w:rPr>
        <w:t>физическое воспитание</w:t>
      </w:r>
      <w:r w:rsidRPr="001568FC">
        <w:rPr>
          <w:sz w:val="24"/>
        </w:rPr>
        <w:t xml:space="preserve">, </w:t>
      </w:r>
      <w:r w:rsidRPr="001568FC">
        <w:rPr>
          <w:b/>
          <w:sz w:val="24"/>
        </w:rPr>
        <w:t>формирование культуры здорового образа жизни и</w:t>
      </w:r>
      <w:r w:rsidRPr="001568FC">
        <w:rPr>
          <w:b/>
          <w:spacing w:val="1"/>
          <w:sz w:val="24"/>
        </w:rPr>
        <w:t xml:space="preserve"> </w:t>
      </w:r>
      <w:r w:rsidRPr="001568FC">
        <w:rPr>
          <w:b/>
          <w:sz w:val="24"/>
        </w:rPr>
        <w:t>эмоционального</w:t>
      </w:r>
      <w:r w:rsidRPr="001568FC">
        <w:rPr>
          <w:b/>
          <w:spacing w:val="1"/>
          <w:sz w:val="24"/>
        </w:rPr>
        <w:t xml:space="preserve"> </w:t>
      </w:r>
      <w:r w:rsidRPr="001568FC">
        <w:rPr>
          <w:b/>
          <w:sz w:val="24"/>
        </w:rPr>
        <w:t>благополучия</w:t>
      </w:r>
      <w:r w:rsidRPr="001568FC">
        <w:rPr>
          <w:b/>
          <w:spacing w:val="1"/>
          <w:sz w:val="24"/>
        </w:rPr>
        <w:t xml:space="preserve"> </w:t>
      </w:r>
      <w:r w:rsidRPr="001568FC">
        <w:rPr>
          <w:sz w:val="24"/>
        </w:rPr>
        <w:t>—</w:t>
      </w:r>
      <w:r w:rsidRPr="001568FC">
        <w:rPr>
          <w:spacing w:val="1"/>
          <w:sz w:val="24"/>
        </w:rPr>
        <w:t xml:space="preserve"> </w:t>
      </w:r>
      <w:r w:rsidRPr="001568FC">
        <w:rPr>
          <w:sz w:val="24"/>
        </w:rPr>
        <w:t>развитие</w:t>
      </w:r>
      <w:r w:rsidRPr="001568FC">
        <w:rPr>
          <w:spacing w:val="1"/>
          <w:sz w:val="24"/>
        </w:rPr>
        <w:t xml:space="preserve"> </w:t>
      </w:r>
      <w:r w:rsidRPr="001568FC">
        <w:rPr>
          <w:sz w:val="24"/>
        </w:rPr>
        <w:t>физических</w:t>
      </w:r>
      <w:r w:rsidRPr="001568FC">
        <w:rPr>
          <w:spacing w:val="1"/>
          <w:sz w:val="24"/>
        </w:rPr>
        <w:t xml:space="preserve"> </w:t>
      </w:r>
      <w:r w:rsidRPr="001568FC">
        <w:rPr>
          <w:sz w:val="24"/>
        </w:rPr>
        <w:t>способностей</w:t>
      </w:r>
      <w:r w:rsidRPr="001568FC">
        <w:rPr>
          <w:spacing w:val="1"/>
          <w:sz w:val="24"/>
        </w:rPr>
        <w:t xml:space="preserve"> </w:t>
      </w:r>
      <w:r w:rsidRPr="001568FC">
        <w:rPr>
          <w:sz w:val="24"/>
        </w:rPr>
        <w:t>с</w:t>
      </w:r>
      <w:r w:rsidRPr="001568FC">
        <w:rPr>
          <w:spacing w:val="1"/>
          <w:sz w:val="24"/>
        </w:rPr>
        <w:t xml:space="preserve"> </w:t>
      </w:r>
      <w:r w:rsidRPr="001568FC">
        <w:rPr>
          <w:sz w:val="24"/>
        </w:rPr>
        <w:t>учётом</w:t>
      </w:r>
      <w:r w:rsidRPr="001568FC">
        <w:rPr>
          <w:spacing w:val="1"/>
          <w:sz w:val="24"/>
        </w:rPr>
        <w:t xml:space="preserve"> </w:t>
      </w:r>
      <w:r w:rsidRPr="001568FC">
        <w:rPr>
          <w:sz w:val="24"/>
        </w:rPr>
        <w:t>возможностей</w:t>
      </w:r>
      <w:r w:rsidRPr="001568FC">
        <w:rPr>
          <w:spacing w:val="1"/>
          <w:sz w:val="24"/>
        </w:rPr>
        <w:t xml:space="preserve"> </w:t>
      </w:r>
      <w:r w:rsidRPr="001568FC">
        <w:rPr>
          <w:sz w:val="24"/>
        </w:rPr>
        <w:t>и</w:t>
      </w:r>
      <w:r w:rsidRPr="001568FC">
        <w:rPr>
          <w:spacing w:val="1"/>
          <w:sz w:val="24"/>
        </w:rPr>
        <w:t xml:space="preserve"> </w:t>
      </w:r>
      <w:r w:rsidRPr="001568FC">
        <w:rPr>
          <w:sz w:val="24"/>
        </w:rPr>
        <w:t>состояния</w:t>
      </w:r>
      <w:r w:rsidRPr="001568FC">
        <w:rPr>
          <w:spacing w:val="1"/>
          <w:sz w:val="24"/>
        </w:rPr>
        <w:t xml:space="preserve"> </w:t>
      </w:r>
      <w:r w:rsidRPr="001568FC">
        <w:rPr>
          <w:sz w:val="24"/>
        </w:rPr>
        <w:t>здоровья,</w:t>
      </w:r>
      <w:r w:rsidRPr="001568FC">
        <w:rPr>
          <w:spacing w:val="1"/>
          <w:sz w:val="24"/>
        </w:rPr>
        <w:t xml:space="preserve"> </w:t>
      </w:r>
      <w:r w:rsidRPr="001568FC">
        <w:rPr>
          <w:sz w:val="24"/>
        </w:rPr>
        <w:t>навыков</w:t>
      </w:r>
      <w:r w:rsidRPr="001568FC">
        <w:rPr>
          <w:spacing w:val="1"/>
          <w:sz w:val="24"/>
        </w:rPr>
        <w:t xml:space="preserve"> </w:t>
      </w:r>
      <w:r w:rsidRPr="001568FC">
        <w:rPr>
          <w:sz w:val="24"/>
        </w:rPr>
        <w:t>безопасного</w:t>
      </w:r>
      <w:r w:rsidRPr="001568FC">
        <w:rPr>
          <w:spacing w:val="1"/>
          <w:sz w:val="24"/>
        </w:rPr>
        <w:t xml:space="preserve"> </w:t>
      </w:r>
      <w:r w:rsidRPr="001568FC">
        <w:rPr>
          <w:sz w:val="24"/>
        </w:rPr>
        <w:t>поведения</w:t>
      </w:r>
      <w:r w:rsidRPr="001568FC">
        <w:rPr>
          <w:spacing w:val="1"/>
          <w:sz w:val="24"/>
        </w:rPr>
        <w:t xml:space="preserve"> </w:t>
      </w:r>
      <w:r w:rsidRPr="001568FC">
        <w:rPr>
          <w:sz w:val="24"/>
        </w:rPr>
        <w:t>в</w:t>
      </w:r>
      <w:r w:rsidRPr="001568FC">
        <w:rPr>
          <w:spacing w:val="1"/>
          <w:sz w:val="24"/>
        </w:rPr>
        <w:t xml:space="preserve"> </w:t>
      </w:r>
      <w:r w:rsidRPr="001568FC">
        <w:rPr>
          <w:sz w:val="24"/>
        </w:rPr>
        <w:t>природной</w:t>
      </w:r>
      <w:r w:rsidRPr="001568FC">
        <w:rPr>
          <w:spacing w:val="1"/>
          <w:sz w:val="24"/>
        </w:rPr>
        <w:t xml:space="preserve"> </w:t>
      </w:r>
      <w:r w:rsidRPr="001568FC">
        <w:rPr>
          <w:sz w:val="24"/>
        </w:rPr>
        <w:t>и</w:t>
      </w:r>
      <w:r w:rsidRPr="001568FC">
        <w:rPr>
          <w:spacing w:val="1"/>
          <w:sz w:val="24"/>
        </w:rPr>
        <w:t xml:space="preserve"> </w:t>
      </w:r>
      <w:r w:rsidRPr="001568FC">
        <w:rPr>
          <w:sz w:val="24"/>
        </w:rPr>
        <w:t>социальной</w:t>
      </w:r>
      <w:r w:rsidRPr="001568FC">
        <w:rPr>
          <w:spacing w:val="-1"/>
          <w:sz w:val="24"/>
        </w:rPr>
        <w:t xml:space="preserve"> </w:t>
      </w:r>
      <w:r w:rsidRPr="001568FC">
        <w:rPr>
          <w:sz w:val="24"/>
        </w:rPr>
        <w:t>среде, чрезвычайных</w:t>
      </w:r>
      <w:r w:rsidRPr="001568FC">
        <w:rPr>
          <w:spacing w:val="1"/>
          <w:sz w:val="24"/>
        </w:rPr>
        <w:t xml:space="preserve"> </w:t>
      </w:r>
      <w:r w:rsidRPr="001568FC">
        <w:rPr>
          <w:sz w:val="24"/>
        </w:rPr>
        <w:t>ситуациях;</w:t>
      </w:r>
    </w:p>
    <w:p w:rsidR="001E25D4" w:rsidRPr="001568FC" w:rsidRDefault="001E25D4" w:rsidP="005743FB">
      <w:pPr>
        <w:pStyle w:val="a7"/>
        <w:tabs>
          <w:tab w:val="left" w:pos="1206"/>
        </w:tabs>
        <w:ind w:left="0" w:firstLine="720"/>
        <w:rPr>
          <w:sz w:val="24"/>
        </w:rPr>
      </w:pPr>
      <w:r w:rsidRPr="001568FC">
        <w:rPr>
          <w:b/>
          <w:sz w:val="24"/>
        </w:rPr>
        <w:t>трудовое</w:t>
      </w:r>
      <w:r w:rsidRPr="001568FC">
        <w:rPr>
          <w:b/>
          <w:spacing w:val="1"/>
          <w:sz w:val="24"/>
        </w:rPr>
        <w:t xml:space="preserve"> </w:t>
      </w:r>
      <w:r w:rsidRPr="001568FC">
        <w:rPr>
          <w:b/>
          <w:sz w:val="24"/>
        </w:rPr>
        <w:t>воспитание</w:t>
      </w:r>
      <w:r w:rsidRPr="001568FC">
        <w:rPr>
          <w:b/>
          <w:spacing w:val="1"/>
          <w:sz w:val="24"/>
        </w:rPr>
        <w:t xml:space="preserve"> </w:t>
      </w:r>
      <w:r w:rsidRPr="001568FC">
        <w:rPr>
          <w:sz w:val="24"/>
        </w:rPr>
        <w:t>—</w:t>
      </w:r>
      <w:r w:rsidRPr="001568FC">
        <w:rPr>
          <w:spacing w:val="1"/>
          <w:sz w:val="24"/>
        </w:rPr>
        <w:t xml:space="preserve"> </w:t>
      </w:r>
      <w:r w:rsidRPr="001568FC">
        <w:rPr>
          <w:sz w:val="24"/>
        </w:rPr>
        <w:t>воспитание</w:t>
      </w:r>
      <w:r w:rsidRPr="001568FC">
        <w:rPr>
          <w:spacing w:val="1"/>
          <w:sz w:val="24"/>
        </w:rPr>
        <w:t xml:space="preserve"> </w:t>
      </w:r>
      <w:r w:rsidRPr="001568FC">
        <w:rPr>
          <w:sz w:val="24"/>
        </w:rPr>
        <w:t>уважения</w:t>
      </w:r>
      <w:r w:rsidRPr="001568FC">
        <w:rPr>
          <w:spacing w:val="1"/>
          <w:sz w:val="24"/>
        </w:rPr>
        <w:t xml:space="preserve"> </w:t>
      </w:r>
      <w:r w:rsidRPr="001568FC">
        <w:rPr>
          <w:sz w:val="24"/>
        </w:rPr>
        <w:t>к</w:t>
      </w:r>
      <w:r w:rsidRPr="001568FC">
        <w:rPr>
          <w:spacing w:val="1"/>
          <w:sz w:val="24"/>
        </w:rPr>
        <w:t xml:space="preserve"> </w:t>
      </w:r>
      <w:r w:rsidRPr="001568FC">
        <w:rPr>
          <w:sz w:val="24"/>
        </w:rPr>
        <w:t>труду,</w:t>
      </w:r>
      <w:r w:rsidRPr="001568FC">
        <w:rPr>
          <w:spacing w:val="61"/>
          <w:sz w:val="24"/>
        </w:rPr>
        <w:t xml:space="preserve"> </w:t>
      </w:r>
      <w:r w:rsidRPr="001568FC">
        <w:rPr>
          <w:sz w:val="24"/>
        </w:rPr>
        <w:t>трудящимся,</w:t>
      </w:r>
      <w:r w:rsidRPr="001568FC">
        <w:rPr>
          <w:spacing w:val="1"/>
          <w:sz w:val="24"/>
        </w:rPr>
        <w:t xml:space="preserve"> </w:t>
      </w:r>
      <w:r w:rsidRPr="001568FC">
        <w:rPr>
          <w:sz w:val="24"/>
        </w:rPr>
        <w:t>результатам</w:t>
      </w:r>
      <w:r w:rsidRPr="001568FC">
        <w:rPr>
          <w:spacing w:val="1"/>
          <w:sz w:val="24"/>
        </w:rPr>
        <w:t xml:space="preserve"> </w:t>
      </w:r>
      <w:r w:rsidRPr="001568FC">
        <w:rPr>
          <w:sz w:val="24"/>
        </w:rPr>
        <w:t>труда</w:t>
      </w:r>
      <w:r w:rsidRPr="001568FC">
        <w:rPr>
          <w:spacing w:val="1"/>
          <w:sz w:val="24"/>
        </w:rPr>
        <w:t xml:space="preserve"> </w:t>
      </w:r>
      <w:r w:rsidRPr="001568FC">
        <w:rPr>
          <w:sz w:val="24"/>
        </w:rPr>
        <w:t>(своего</w:t>
      </w:r>
      <w:r w:rsidRPr="001568FC">
        <w:rPr>
          <w:spacing w:val="1"/>
          <w:sz w:val="24"/>
        </w:rPr>
        <w:t xml:space="preserve"> </w:t>
      </w:r>
      <w:r w:rsidRPr="001568FC">
        <w:rPr>
          <w:sz w:val="24"/>
        </w:rPr>
        <w:t>и</w:t>
      </w:r>
      <w:r w:rsidRPr="001568FC">
        <w:rPr>
          <w:spacing w:val="1"/>
          <w:sz w:val="24"/>
        </w:rPr>
        <w:t xml:space="preserve"> </w:t>
      </w:r>
      <w:r w:rsidRPr="001568FC">
        <w:rPr>
          <w:sz w:val="24"/>
        </w:rPr>
        <w:t>других</w:t>
      </w:r>
      <w:r w:rsidRPr="001568FC">
        <w:rPr>
          <w:spacing w:val="1"/>
          <w:sz w:val="24"/>
        </w:rPr>
        <w:t xml:space="preserve"> </w:t>
      </w:r>
      <w:r w:rsidRPr="001568FC">
        <w:rPr>
          <w:sz w:val="24"/>
        </w:rPr>
        <w:t>людей),</w:t>
      </w:r>
      <w:r w:rsidRPr="001568FC">
        <w:rPr>
          <w:spacing w:val="1"/>
          <w:sz w:val="24"/>
        </w:rPr>
        <w:t xml:space="preserve"> </w:t>
      </w:r>
      <w:r w:rsidRPr="001568FC">
        <w:rPr>
          <w:sz w:val="24"/>
        </w:rPr>
        <w:t>ориентация</w:t>
      </w:r>
      <w:r w:rsidRPr="001568FC">
        <w:rPr>
          <w:spacing w:val="1"/>
          <w:sz w:val="24"/>
        </w:rPr>
        <w:t xml:space="preserve"> </w:t>
      </w:r>
      <w:r w:rsidRPr="001568FC">
        <w:rPr>
          <w:sz w:val="24"/>
        </w:rPr>
        <w:t>на</w:t>
      </w:r>
      <w:r w:rsidRPr="001568FC">
        <w:rPr>
          <w:spacing w:val="1"/>
          <w:sz w:val="24"/>
        </w:rPr>
        <w:t xml:space="preserve"> </w:t>
      </w:r>
      <w:r w:rsidRPr="001568FC">
        <w:rPr>
          <w:sz w:val="24"/>
        </w:rPr>
        <w:t>трудовую</w:t>
      </w:r>
      <w:r w:rsidRPr="001568FC">
        <w:rPr>
          <w:spacing w:val="1"/>
          <w:sz w:val="24"/>
        </w:rPr>
        <w:t xml:space="preserve"> </w:t>
      </w:r>
      <w:r w:rsidRPr="001568FC">
        <w:rPr>
          <w:sz w:val="24"/>
        </w:rPr>
        <w:t>деятельность,</w:t>
      </w:r>
      <w:r w:rsidRPr="001568FC">
        <w:rPr>
          <w:spacing w:val="1"/>
          <w:sz w:val="24"/>
        </w:rPr>
        <w:t xml:space="preserve"> </w:t>
      </w:r>
      <w:r w:rsidRPr="001568FC">
        <w:rPr>
          <w:sz w:val="24"/>
        </w:rPr>
        <w:t>получение</w:t>
      </w:r>
      <w:r w:rsidRPr="001568FC">
        <w:rPr>
          <w:spacing w:val="1"/>
          <w:sz w:val="24"/>
        </w:rPr>
        <w:t xml:space="preserve"> </w:t>
      </w:r>
      <w:r w:rsidRPr="001568FC">
        <w:rPr>
          <w:sz w:val="24"/>
        </w:rPr>
        <w:t>профессии,</w:t>
      </w:r>
      <w:r w:rsidRPr="001568FC">
        <w:rPr>
          <w:spacing w:val="1"/>
          <w:sz w:val="24"/>
        </w:rPr>
        <w:t xml:space="preserve"> </w:t>
      </w:r>
      <w:r w:rsidRPr="001568FC">
        <w:rPr>
          <w:sz w:val="24"/>
        </w:rPr>
        <w:t>личностное</w:t>
      </w:r>
      <w:r w:rsidRPr="001568FC">
        <w:rPr>
          <w:spacing w:val="1"/>
          <w:sz w:val="24"/>
        </w:rPr>
        <w:t xml:space="preserve"> </w:t>
      </w:r>
      <w:r w:rsidRPr="001568FC">
        <w:rPr>
          <w:sz w:val="24"/>
        </w:rPr>
        <w:t>самовыражение</w:t>
      </w:r>
      <w:r w:rsidRPr="001568FC">
        <w:rPr>
          <w:spacing w:val="1"/>
          <w:sz w:val="24"/>
        </w:rPr>
        <w:t xml:space="preserve"> </w:t>
      </w:r>
      <w:r w:rsidRPr="001568FC">
        <w:rPr>
          <w:sz w:val="24"/>
        </w:rPr>
        <w:t>в</w:t>
      </w:r>
      <w:r w:rsidRPr="001568FC">
        <w:rPr>
          <w:spacing w:val="1"/>
          <w:sz w:val="24"/>
        </w:rPr>
        <w:t xml:space="preserve"> </w:t>
      </w:r>
      <w:r w:rsidRPr="001568FC">
        <w:rPr>
          <w:sz w:val="24"/>
        </w:rPr>
        <w:t>продуктивном,</w:t>
      </w:r>
      <w:r w:rsidRPr="001568FC">
        <w:rPr>
          <w:spacing w:val="1"/>
          <w:sz w:val="24"/>
        </w:rPr>
        <w:t xml:space="preserve"> </w:t>
      </w:r>
      <w:r w:rsidRPr="001568FC">
        <w:rPr>
          <w:sz w:val="24"/>
        </w:rPr>
        <w:t>нравственно</w:t>
      </w:r>
      <w:r w:rsidRPr="001568FC">
        <w:rPr>
          <w:spacing w:val="1"/>
          <w:sz w:val="24"/>
        </w:rPr>
        <w:t xml:space="preserve"> </w:t>
      </w:r>
      <w:r w:rsidRPr="001568FC">
        <w:rPr>
          <w:sz w:val="24"/>
        </w:rPr>
        <w:t>достойном</w:t>
      </w:r>
      <w:r w:rsidRPr="001568FC">
        <w:rPr>
          <w:spacing w:val="1"/>
          <w:sz w:val="24"/>
        </w:rPr>
        <w:t xml:space="preserve"> </w:t>
      </w:r>
      <w:r w:rsidRPr="001568FC">
        <w:rPr>
          <w:sz w:val="24"/>
        </w:rPr>
        <w:t>труде</w:t>
      </w:r>
      <w:r w:rsidRPr="001568FC">
        <w:rPr>
          <w:spacing w:val="1"/>
          <w:sz w:val="24"/>
        </w:rPr>
        <w:t xml:space="preserve"> </w:t>
      </w:r>
      <w:r w:rsidRPr="001568FC">
        <w:rPr>
          <w:sz w:val="24"/>
        </w:rPr>
        <w:t>в</w:t>
      </w:r>
      <w:r w:rsidRPr="001568FC">
        <w:rPr>
          <w:spacing w:val="1"/>
          <w:sz w:val="24"/>
        </w:rPr>
        <w:t xml:space="preserve"> </w:t>
      </w:r>
      <w:r w:rsidRPr="001568FC">
        <w:rPr>
          <w:sz w:val="24"/>
        </w:rPr>
        <w:t>российском</w:t>
      </w:r>
      <w:r w:rsidRPr="001568FC">
        <w:rPr>
          <w:spacing w:val="1"/>
          <w:sz w:val="24"/>
        </w:rPr>
        <w:t xml:space="preserve"> </w:t>
      </w:r>
      <w:r w:rsidRPr="001568FC">
        <w:rPr>
          <w:sz w:val="24"/>
        </w:rPr>
        <w:t>обществе,</w:t>
      </w:r>
      <w:r w:rsidRPr="001568FC">
        <w:rPr>
          <w:spacing w:val="1"/>
          <w:sz w:val="24"/>
        </w:rPr>
        <w:t xml:space="preserve"> </w:t>
      </w:r>
      <w:r w:rsidRPr="001568FC">
        <w:rPr>
          <w:sz w:val="24"/>
        </w:rPr>
        <w:t>достижение</w:t>
      </w:r>
      <w:r w:rsidRPr="001568FC">
        <w:rPr>
          <w:spacing w:val="1"/>
          <w:sz w:val="24"/>
        </w:rPr>
        <w:t xml:space="preserve"> </w:t>
      </w:r>
      <w:r w:rsidRPr="001568FC">
        <w:rPr>
          <w:sz w:val="24"/>
        </w:rPr>
        <w:t>выдающихся</w:t>
      </w:r>
      <w:r w:rsidRPr="001568FC">
        <w:rPr>
          <w:spacing w:val="1"/>
          <w:sz w:val="24"/>
        </w:rPr>
        <w:t xml:space="preserve"> </w:t>
      </w:r>
      <w:r w:rsidRPr="001568FC">
        <w:rPr>
          <w:sz w:val="24"/>
        </w:rPr>
        <w:t>результатов</w:t>
      </w:r>
      <w:r w:rsidRPr="001568FC">
        <w:rPr>
          <w:spacing w:val="1"/>
          <w:sz w:val="24"/>
        </w:rPr>
        <w:t xml:space="preserve"> </w:t>
      </w:r>
      <w:r w:rsidRPr="001568FC">
        <w:rPr>
          <w:sz w:val="24"/>
        </w:rPr>
        <w:t>в</w:t>
      </w:r>
      <w:r w:rsidRPr="001568FC">
        <w:rPr>
          <w:spacing w:val="1"/>
          <w:sz w:val="24"/>
        </w:rPr>
        <w:t xml:space="preserve"> </w:t>
      </w:r>
      <w:r w:rsidRPr="001568FC">
        <w:rPr>
          <w:sz w:val="24"/>
        </w:rPr>
        <w:t>профессиональной</w:t>
      </w:r>
      <w:r w:rsidRPr="001568FC">
        <w:rPr>
          <w:spacing w:val="-1"/>
          <w:sz w:val="24"/>
        </w:rPr>
        <w:t xml:space="preserve"> </w:t>
      </w:r>
      <w:r w:rsidRPr="001568FC">
        <w:rPr>
          <w:sz w:val="24"/>
        </w:rPr>
        <w:t>деятельности;</w:t>
      </w:r>
    </w:p>
    <w:p w:rsidR="001E25D4" w:rsidRPr="001568FC" w:rsidRDefault="001E25D4" w:rsidP="005743FB">
      <w:pPr>
        <w:pStyle w:val="a7"/>
        <w:tabs>
          <w:tab w:val="left" w:pos="1206"/>
        </w:tabs>
        <w:ind w:left="0" w:firstLine="720"/>
        <w:rPr>
          <w:sz w:val="24"/>
        </w:rPr>
      </w:pPr>
      <w:r w:rsidRPr="001568FC">
        <w:rPr>
          <w:b/>
          <w:sz w:val="24"/>
        </w:rPr>
        <w:t>кологическое</w:t>
      </w:r>
      <w:r w:rsidRPr="001568FC">
        <w:rPr>
          <w:b/>
          <w:spacing w:val="1"/>
          <w:sz w:val="24"/>
        </w:rPr>
        <w:t xml:space="preserve"> </w:t>
      </w:r>
      <w:r w:rsidRPr="001568FC">
        <w:rPr>
          <w:b/>
          <w:sz w:val="24"/>
        </w:rPr>
        <w:t>воспитание</w:t>
      </w:r>
      <w:r w:rsidRPr="001568FC">
        <w:rPr>
          <w:b/>
          <w:spacing w:val="1"/>
          <w:sz w:val="24"/>
        </w:rPr>
        <w:t xml:space="preserve"> </w:t>
      </w:r>
      <w:r w:rsidRPr="001568FC">
        <w:rPr>
          <w:sz w:val="24"/>
        </w:rPr>
        <w:t>—</w:t>
      </w:r>
      <w:r w:rsidRPr="001568FC">
        <w:rPr>
          <w:spacing w:val="1"/>
          <w:sz w:val="24"/>
        </w:rPr>
        <w:t xml:space="preserve"> </w:t>
      </w:r>
      <w:r w:rsidRPr="001568FC">
        <w:rPr>
          <w:sz w:val="24"/>
        </w:rPr>
        <w:t>формирование</w:t>
      </w:r>
      <w:r w:rsidRPr="001568FC">
        <w:rPr>
          <w:spacing w:val="1"/>
          <w:sz w:val="24"/>
        </w:rPr>
        <w:t xml:space="preserve"> </w:t>
      </w:r>
      <w:r w:rsidRPr="001568FC">
        <w:rPr>
          <w:sz w:val="24"/>
        </w:rPr>
        <w:t>экологической</w:t>
      </w:r>
      <w:r w:rsidRPr="001568FC">
        <w:rPr>
          <w:spacing w:val="1"/>
          <w:sz w:val="24"/>
        </w:rPr>
        <w:t xml:space="preserve"> </w:t>
      </w:r>
      <w:r w:rsidRPr="001568FC">
        <w:rPr>
          <w:sz w:val="24"/>
        </w:rPr>
        <w:t>культуры,</w:t>
      </w:r>
      <w:r w:rsidRPr="001568FC">
        <w:rPr>
          <w:spacing w:val="-57"/>
          <w:sz w:val="24"/>
        </w:rPr>
        <w:t xml:space="preserve"> </w:t>
      </w:r>
      <w:r w:rsidRPr="001568FC">
        <w:rPr>
          <w:sz w:val="24"/>
        </w:rPr>
        <w:t>ответственного,</w:t>
      </w:r>
      <w:r w:rsidRPr="001568FC">
        <w:rPr>
          <w:spacing w:val="1"/>
          <w:sz w:val="24"/>
        </w:rPr>
        <w:t xml:space="preserve"> </w:t>
      </w:r>
      <w:r w:rsidRPr="001568FC">
        <w:rPr>
          <w:sz w:val="24"/>
        </w:rPr>
        <w:t>бережного</w:t>
      </w:r>
      <w:r w:rsidRPr="001568FC">
        <w:rPr>
          <w:spacing w:val="1"/>
          <w:sz w:val="24"/>
        </w:rPr>
        <w:t xml:space="preserve"> </w:t>
      </w:r>
      <w:r w:rsidRPr="001568FC">
        <w:rPr>
          <w:sz w:val="24"/>
        </w:rPr>
        <w:t>отношения</w:t>
      </w:r>
      <w:r w:rsidRPr="001568FC">
        <w:rPr>
          <w:spacing w:val="1"/>
          <w:sz w:val="24"/>
        </w:rPr>
        <w:t xml:space="preserve"> </w:t>
      </w:r>
      <w:r w:rsidRPr="001568FC">
        <w:rPr>
          <w:sz w:val="24"/>
        </w:rPr>
        <w:t>к</w:t>
      </w:r>
      <w:r w:rsidRPr="001568FC">
        <w:rPr>
          <w:spacing w:val="1"/>
          <w:sz w:val="24"/>
        </w:rPr>
        <w:t xml:space="preserve"> </w:t>
      </w:r>
      <w:r w:rsidRPr="001568FC">
        <w:rPr>
          <w:sz w:val="24"/>
        </w:rPr>
        <w:t>природе,</w:t>
      </w:r>
      <w:r w:rsidRPr="001568FC">
        <w:rPr>
          <w:spacing w:val="1"/>
          <w:sz w:val="24"/>
        </w:rPr>
        <w:t xml:space="preserve"> </w:t>
      </w:r>
      <w:r w:rsidRPr="001568FC">
        <w:rPr>
          <w:sz w:val="24"/>
        </w:rPr>
        <w:t>окружающей</w:t>
      </w:r>
      <w:r w:rsidRPr="001568FC">
        <w:rPr>
          <w:spacing w:val="1"/>
          <w:sz w:val="24"/>
        </w:rPr>
        <w:t xml:space="preserve"> </w:t>
      </w:r>
      <w:r w:rsidRPr="001568FC">
        <w:rPr>
          <w:sz w:val="24"/>
        </w:rPr>
        <w:t>среде</w:t>
      </w:r>
      <w:r w:rsidRPr="001568FC">
        <w:rPr>
          <w:spacing w:val="1"/>
          <w:sz w:val="24"/>
        </w:rPr>
        <w:t xml:space="preserve"> </w:t>
      </w:r>
      <w:r w:rsidRPr="001568FC">
        <w:rPr>
          <w:sz w:val="24"/>
        </w:rPr>
        <w:t>на</w:t>
      </w:r>
      <w:r w:rsidRPr="001568FC">
        <w:rPr>
          <w:spacing w:val="1"/>
          <w:sz w:val="24"/>
        </w:rPr>
        <w:t xml:space="preserve"> </w:t>
      </w:r>
      <w:r w:rsidRPr="001568FC">
        <w:rPr>
          <w:sz w:val="24"/>
        </w:rPr>
        <w:t>основе</w:t>
      </w:r>
      <w:r w:rsidRPr="001568FC">
        <w:rPr>
          <w:spacing w:val="1"/>
          <w:sz w:val="24"/>
        </w:rPr>
        <w:t xml:space="preserve"> </w:t>
      </w:r>
      <w:r w:rsidRPr="001568FC">
        <w:rPr>
          <w:sz w:val="24"/>
        </w:rPr>
        <w:t>российских</w:t>
      </w:r>
      <w:r w:rsidRPr="001568FC">
        <w:rPr>
          <w:spacing w:val="1"/>
          <w:sz w:val="24"/>
        </w:rPr>
        <w:t xml:space="preserve"> </w:t>
      </w:r>
      <w:r w:rsidRPr="001568FC">
        <w:rPr>
          <w:sz w:val="24"/>
        </w:rPr>
        <w:t>традиционных</w:t>
      </w:r>
      <w:r w:rsidRPr="001568FC">
        <w:rPr>
          <w:spacing w:val="1"/>
          <w:sz w:val="24"/>
        </w:rPr>
        <w:t xml:space="preserve"> </w:t>
      </w:r>
      <w:r w:rsidRPr="001568FC">
        <w:rPr>
          <w:sz w:val="24"/>
        </w:rPr>
        <w:t>духовных</w:t>
      </w:r>
      <w:r w:rsidRPr="001568FC">
        <w:rPr>
          <w:spacing w:val="1"/>
          <w:sz w:val="24"/>
        </w:rPr>
        <w:t xml:space="preserve"> </w:t>
      </w:r>
      <w:r w:rsidRPr="001568FC">
        <w:rPr>
          <w:sz w:val="24"/>
        </w:rPr>
        <w:t>ценностей,</w:t>
      </w:r>
      <w:r w:rsidRPr="001568FC">
        <w:rPr>
          <w:spacing w:val="1"/>
          <w:sz w:val="24"/>
        </w:rPr>
        <w:t xml:space="preserve"> </w:t>
      </w:r>
      <w:r w:rsidRPr="001568FC">
        <w:rPr>
          <w:sz w:val="24"/>
        </w:rPr>
        <w:t>навыков</w:t>
      </w:r>
      <w:r w:rsidRPr="001568FC">
        <w:rPr>
          <w:spacing w:val="1"/>
          <w:sz w:val="24"/>
        </w:rPr>
        <w:t xml:space="preserve"> </w:t>
      </w:r>
      <w:r w:rsidRPr="001568FC">
        <w:rPr>
          <w:sz w:val="24"/>
        </w:rPr>
        <w:t>охраны,</w:t>
      </w:r>
      <w:r w:rsidRPr="001568FC">
        <w:rPr>
          <w:spacing w:val="61"/>
          <w:sz w:val="24"/>
        </w:rPr>
        <w:t xml:space="preserve"> </w:t>
      </w:r>
      <w:r w:rsidRPr="001568FC">
        <w:rPr>
          <w:sz w:val="24"/>
        </w:rPr>
        <w:t>защиты,</w:t>
      </w:r>
      <w:r w:rsidRPr="001568FC">
        <w:rPr>
          <w:spacing w:val="1"/>
          <w:sz w:val="24"/>
        </w:rPr>
        <w:t xml:space="preserve"> </w:t>
      </w:r>
      <w:r w:rsidRPr="001568FC">
        <w:rPr>
          <w:sz w:val="24"/>
        </w:rPr>
        <w:t>восстановления</w:t>
      </w:r>
      <w:r w:rsidRPr="001568FC">
        <w:rPr>
          <w:spacing w:val="-1"/>
          <w:sz w:val="24"/>
        </w:rPr>
        <w:t xml:space="preserve"> </w:t>
      </w:r>
      <w:r w:rsidRPr="001568FC">
        <w:rPr>
          <w:sz w:val="24"/>
        </w:rPr>
        <w:t>природы, окружающей среды;</w:t>
      </w:r>
    </w:p>
    <w:p w:rsidR="001E25D4" w:rsidRPr="001568FC" w:rsidRDefault="001E25D4" w:rsidP="005743FB">
      <w:pPr>
        <w:pStyle w:val="a7"/>
        <w:tabs>
          <w:tab w:val="left" w:pos="1206"/>
        </w:tabs>
        <w:ind w:left="0" w:firstLine="720"/>
        <w:rPr>
          <w:sz w:val="24"/>
        </w:rPr>
      </w:pPr>
      <w:r w:rsidRPr="001568FC">
        <w:rPr>
          <w:b/>
          <w:sz w:val="24"/>
        </w:rPr>
        <w:t xml:space="preserve">ценности научного познания </w:t>
      </w:r>
      <w:r w:rsidRPr="001568FC">
        <w:rPr>
          <w:sz w:val="24"/>
        </w:rPr>
        <w:t>— воспитание стремления к познанию себя и</w:t>
      </w:r>
      <w:r w:rsidRPr="001568FC">
        <w:rPr>
          <w:spacing w:val="1"/>
          <w:sz w:val="24"/>
        </w:rPr>
        <w:t xml:space="preserve"> </w:t>
      </w:r>
      <w:r w:rsidRPr="001568FC">
        <w:rPr>
          <w:sz w:val="24"/>
        </w:rPr>
        <w:t>других людей, природы и общества, к получению знаний, качественного образования с</w:t>
      </w:r>
      <w:r w:rsidRPr="001568FC">
        <w:rPr>
          <w:spacing w:val="1"/>
          <w:sz w:val="24"/>
        </w:rPr>
        <w:t xml:space="preserve"> </w:t>
      </w:r>
      <w:r w:rsidRPr="001568FC">
        <w:rPr>
          <w:sz w:val="24"/>
        </w:rPr>
        <w:t>учётом</w:t>
      </w:r>
      <w:r w:rsidRPr="001568FC">
        <w:rPr>
          <w:spacing w:val="-2"/>
          <w:sz w:val="24"/>
        </w:rPr>
        <w:t xml:space="preserve"> </w:t>
      </w:r>
      <w:r w:rsidRPr="001568FC">
        <w:rPr>
          <w:sz w:val="24"/>
        </w:rPr>
        <w:t>личностных</w:t>
      </w:r>
      <w:r w:rsidRPr="001568FC">
        <w:rPr>
          <w:spacing w:val="-1"/>
          <w:sz w:val="24"/>
        </w:rPr>
        <w:t xml:space="preserve"> </w:t>
      </w:r>
      <w:r w:rsidRPr="001568FC">
        <w:rPr>
          <w:sz w:val="24"/>
        </w:rPr>
        <w:t>интересов и</w:t>
      </w:r>
      <w:r w:rsidRPr="001568FC">
        <w:rPr>
          <w:spacing w:val="-1"/>
          <w:sz w:val="24"/>
        </w:rPr>
        <w:t xml:space="preserve"> </w:t>
      </w:r>
      <w:r w:rsidRPr="001568FC">
        <w:rPr>
          <w:sz w:val="24"/>
        </w:rPr>
        <w:t>общественных потребностей.</w:t>
      </w:r>
    </w:p>
    <w:p w:rsidR="005E0985" w:rsidRPr="001568FC" w:rsidRDefault="005E0985" w:rsidP="005743FB">
      <w:pPr>
        <w:pStyle w:val="a3"/>
        <w:ind w:left="0" w:firstLine="720"/>
      </w:pPr>
    </w:p>
    <w:p w:rsidR="001568FC" w:rsidRPr="001568FC" w:rsidRDefault="001568FC" w:rsidP="005743FB">
      <w:pPr>
        <w:pStyle w:val="1"/>
        <w:numPr>
          <w:ilvl w:val="1"/>
          <w:numId w:val="20"/>
        </w:numPr>
        <w:tabs>
          <w:tab w:val="left" w:pos="583"/>
        </w:tabs>
        <w:ind w:left="0" w:firstLine="720"/>
        <w:jc w:val="both"/>
        <w:rPr>
          <w:b/>
          <w:sz w:val="24"/>
        </w:rPr>
      </w:pPr>
      <w:r w:rsidRPr="001568FC">
        <w:rPr>
          <w:b/>
          <w:sz w:val="24"/>
        </w:rPr>
        <w:t>Целевые</w:t>
      </w:r>
      <w:r w:rsidRPr="001568FC">
        <w:rPr>
          <w:b/>
          <w:spacing w:val="-5"/>
          <w:sz w:val="24"/>
        </w:rPr>
        <w:t xml:space="preserve"> </w:t>
      </w:r>
      <w:r w:rsidRPr="001568FC">
        <w:rPr>
          <w:b/>
          <w:sz w:val="24"/>
        </w:rPr>
        <w:t>ориентиры</w:t>
      </w:r>
      <w:r w:rsidRPr="001568FC">
        <w:rPr>
          <w:b/>
          <w:spacing w:val="-3"/>
          <w:sz w:val="24"/>
        </w:rPr>
        <w:t xml:space="preserve"> </w:t>
      </w:r>
      <w:r w:rsidRPr="001568FC">
        <w:rPr>
          <w:b/>
          <w:sz w:val="24"/>
        </w:rPr>
        <w:t>результатов</w:t>
      </w:r>
      <w:r w:rsidRPr="001568FC">
        <w:rPr>
          <w:b/>
          <w:spacing w:val="-3"/>
          <w:sz w:val="24"/>
        </w:rPr>
        <w:t xml:space="preserve"> </w:t>
      </w:r>
      <w:r w:rsidRPr="001568FC">
        <w:rPr>
          <w:b/>
          <w:sz w:val="24"/>
        </w:rPr>
        <w:t>воспитания</w:t>
      </w:r>
    </w:p>
    <w:p w:rsidR="001568FC" w:rsidRDefault="001568FC" w:rsidP="005743FB">
      <w:pPr>
        <w:ind w:firstLine="720"/>
        <w:jc w:val="both"/>
        <w:rPr>
          <w:sz w:val="24"/>
          <w:szCs w:val="24"/>
        </w:rPr>
      </w:pPr>
    </w:p>
    <w:p w:rsidR="00CC200F" w:rsidRPr="00CC200F" w:rsidRDefault="00CC200F" w:rsidP="005743FB">
      <w:pPr>
        <w:ind w:firstLine="720"/>
        <w:jc w:val="both"/>
        <w:rPr>
          <w:b/>
          <w:sz w:val="24"/>
        </w:rPr>
      </w:pPr>
      <w:r w:rsidRPr="00CC200F">
        <w:rPr>
          <w:b/>
          <w:sz w:val="24"/>
        </w:rPr>
        <w:t>Целевые ориентиры результатов воспитания на уровне начального общего</w:t>
      </w:r>
      <w:r w:rsidRPr="00CC200F">
        <w:rPr>
          <w:b/>
          <w:spacing w:val="1"/>
          <w:sz w:val="24"/>
        </w:rPr>
        <w:t xml:space="preserve"> </w:t>
      </w:r>
      <w:r w:rsidRPr="00CC200F">
        <w:rPr>
          <w:b/>
          <w:sz w:val="24"/>
        </w:rPr>
        <w:t>образования.</w:t>
      </w:r>
    </w:p>
    <w:p w:rsidR="00F7680C" w:rsidRDefault="00F7680C" w:rsidP="005743FB">
      <w:pPr>
        <w:ind w:firstLine="720"/>
        <w:jc w:val="both"/>
        <w:rPr>
          <w:sz w:val="24"/>
          <w:szCs w:val="24"/>
        </w:rPr>
      </w:pPr>
    </w:p>
    <w:tbl>
      <w:tblPr>
        <w:tblStyle w:val="TableNormal"/>
        <w:tblW w:w="1019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96"/>
      </w:tblGrid>
      <w:tr w:rsidR="00CC200F" w:rsidRPr="00B851E7" w:rsidTr="00A01896">
        <w:trPr>
          <w:trHeight w:val="275"/>
        </w:trPr>
        <w:tc>
          <w:tcPr>
            <w:tcW w:w="10196" w:type="dxa"/>
          </w:tcPr>
          <w:p w:rsidR="00CC200F" w:rsidRPr="005358DE" w:rsidRDefault="00CC200F" w:rsidP="005743FB">
            <w:pPr>
              <w:pStyle w:val="TableParagraph"/>
              <w:ind w:firstLine="720"/>
              <w:jc w:val="both"/>
              <w:rPr>
                <w:b/>
                <w:sz w:val="24"/>
              </w:rPr>
            </w:pPr>
            <w:r w:rsidRPr="005358DE">
              <w:rPr>
                <w:b/>
                <w:sz w:val="24"/>
              </w:rPr>
              <w:t>Целевые</w:t>
            </w:r>
            <w:r w:rsidRPr="005358DE">
              <w:rPr>
                <w:b/>
                <w:spacing w:val="-3"/>
                <w:sz w:val="24"/>
              </w:rPr>
              <w:t xml:space="preserve"> </w:t>
            </w:r>
            <w:r w:rsidRPr="005358DE">
              <w:rPr>
                <w:b/>
                <w:sz w:val="24"/>
              </w:rPr>
              <w:t>ориентиры</w:t>
            </w:r>
          </w:p>
        </w:tc>
      </w:tr>
      <w:tr w:rsidR="00CC200F" w:rsidRPr="00B851E7" w:rsidTr="00A01896">
        <w:trPr>
          <w:trHeight w:val="275"/>
        </w:trPr>
        <w:tc>
          <w:tcPr>
            <w:tcW w:w="10196" w:type="dxa"/>
          </w:tcPr>
          <w:p w:rsidR="00CC200F" w:rsidRPr="005358DE" w:rsidRDefault="00CC200F" w:rsidP="005743FB">
            <w:pPr>
              <w:pStyle w:val="TableParagraph"/>
              <w:ind w:firstLine="720"/>
              <w:jc w:val="both"/>
              <w:rPr>
                <w:b/>
                <w:sz w:val="24"/>
              </w:rPr>
            </w:pPr>
            <w:r w:rsidRPr="005358DE">
              <w:rPr>
                <w:b/>
                <w:sz w:val="24"/>
              </w:rPr>
              <w:t>Гражданско-патриотическое</w:t>
            </w:r>
            <w:r w:rsidRPr="005358DE">
              <w:rPr>
                <w:b/>
                <w:spacing w:val="-7"/>
                <w:sz w:val="24"/>
              </w:rPr>
              <w:t xml:space="preserve"> </w:t>
            </w:r>
            <w:r w:rsidRPr="005358DE">
              <w:rPr>
                <w:b/>
                <w:sz w:val="24"/>
              </w:rPr>
              <w:t>воспитание</w:t>
            </w:r>
          </w:p>
          <w:p w:rsidR="00CC200F" w:rsidRPr="005358DE" w:rsidRDefault="00CC200F" w:rsidP="005743FB">
            <w:pPr>
              <w:pStyle w:val="TableParagraph"/>
              <w:ind w:firstLine="720"/>
              <w:jc w:val="both"/>
              <w:rPr>
                <w:b/>
                <w:sz w:val="10"/>
              </w:rPr>
            </w:pPr>
          </w:p>
        </w:tc>
      </w:tr>
      <w:tr w:rsidR="00CC200F" w:rsidRPr="00B851E7" w:rsidTr="00A01896">
        <w:trPr>
          <w:trHeight w:val="2207"/>
        </w:trPr>
        <w:tc>
          <w:tcPr>
            <w:tcW w:w="10196" w:type="dxa"/>
          </w:tcPr>
          <w:p w:rsidR="00CC200F" w:rsidRPr="005358DE" w:rsidRDefault="00CC200F" w:rsidP="00A01896">
            <w:pPr>
              <w:pStyle w:val="TableParagraph"/>
              <w:ind w:left="129" w:right="179" w:firstLine="591"/>
              <w:jc w:val="both"/>
              <w:rPr>
                <w:sz w:val="24"/>
              </w:rPr>
            </w:pPr>
            <w:r w:rsidRPr="005358DE">
              <w:rPr>
                <w:sz w:val="24"/>
              </w:rPr>
              <w:lastRenderedPageBreak/>
              <w:t>Знающий</w:t>
            </w:r>
            <w:r w:rsidRPr="005358DE">
              <w:rPr>
                <w:spacing w:val="3"/>
                <w:sz w:val="24"/>
              </w:rPr>
              <w:t xml:space="preserve"> </w:t>
            </w:r>
            <w:r w:rsidRPr="005358DE">
              <w:rPr>
                <w:sz w:val="24"/>
              </w:rPr>
              <w:t>и</w:t>
            </w:r>
            <w:r w:rsidRPr="005358DE">
              <w:rPr>
                <w:spacing w:val="3"/>
                <w:sz w:val="24"/>
              </w:rPr>
              <w:t xml:space="preserve"> </w:t>
            </w:r>
            <w:r w:rsidRPr="005358DE">
              <w:rPr>
                <w:sz w:val="24"/>
              </w:rPr>
              <w:t>любящий</w:t>
            </w:r>
            <w:r w:rsidRPr="005358DE">
              <w:rPr>
                <w:spacing w:val="3"/>
                <w:sz w:val="24"/>
              </w:rPr>
              <w:t xml:space="preserve"> </w:t>
            </w:r>
            <w:r w:rsidRPr="005358DE">
              <w:rPr>
                <w:sz w:val="24"/>
              </w:rPr>
              <w:t>свою</w:t>
            </w:r>
            <w:r w:rsidRPr="005358DE">
              <w:rPr>
                <w:spacing w:val="2"/>
                <w:sz w:val="24"/>
              </w:rPr>
              <w:t xml:space="preserve"> </w:t>
            </w:r>
            <w:r w:rsidRPr="005358DE">
              <w:rPr>
                <w:sz w:val="24"/>
              </w:rPr>
              <w:t>малую</w:t>
            </w:r>
            <w:r w:rsidRPr="005358DE">
              <w:rPr>
                <w:spacing w:val="3"/>
                <w:sz w:val="24"/>
              </w:rPr>
              <w:t xml:space="preserve"> </w:t>
            </w:r>
            <w:r w:rsidRPr="005358DE">
              <w:rPr>
                <w:sz w:val="24"/>
              </w:rPr>
              <w:t>родину,</w:t>
            </w:r>
            <w:r w:rsidRPr="005358DE">
              <w:rPr>
                <w:spacing w:val="4"/>
                <w:sz w:val="24"/>
              </w:rPr>
              <w:t xml:space="preserve"> </w:t>
            </w:r>
            <w:r w:rsidRPr="005358DE">
              <w:rPr>
                <w:sz w:val="24"/>
              </w:rPr>
              <w:t>свой</w:t>
            </w:r>
            <w:r w:rsidRPr="005358DE">
              <w:rPr>
                <w:spacing w:val="3"/>
                <w:sz w:val="24"/>
              </w:rPr>
              <w:t xml:space="preserve"> </w:t>
            </w:r>
            <w:r w:rsidRPr="005358DE">
              <w:rPr>
                <w:sz w:val="24"/>
              </w:rPr>
              <w:t>край,</w:t>
            </w:r>
            <w:r w:rsidRPr="005358DE">
              <w:rPr>
                <w:spacing w:val="2"/>
                <w:sz w:val="24"/>
              </w:rPr>
              <w:t xml:space="preserve"> </w:t>
            </w:r>
            <w:r w:rsidRPr="005358DE">
              <w:rPr>
                <w:sz w:val="24"/>
              </w:rPr>
              <w:t>имеющий</w:t>
            </w:r>
            <w:r w:rsidRPr="005358DE">
              <w:rPr>
                <w:spacing w:val="1"/>
                <w:sz w:val="24"/>
              </w:rPr>
              <w:t xml:space="preserve"> </w:t>
            </w:r>
            <w:r w:rsidRPr="005358DE">
              <w:rPr>
                <w:sz w:val="24"/>
              </w:rPr>
              <w:t>представление</w:t>
            </w:r>
            <w:r w:rsidRPr="005358DE">
              <w:rPr>
                <w:spacing w:val="1"/>
                <w:sz w:val="24"/>
              </w:rPr>
              <w:t xml:space="preserve"> </w:t>
            </w:r>
            <w:proofErr w:type="gramStart"/>
            <w:r w:rsidRPr="005358DE">
              <w:rPr>
                <w:sz w:val="24"/>
              </w:rPr>
              <w:t xml:space="preserve">о </w:t>
            </w:r>
            <w:r w:rsidRPr="005358DE">
              <w:rPr>
                <w:spacing w:val="-57"/>
                <w:sz w:val="24"/>
              </w:rPr>
              <w:t xml:space="preserve"> </w:t>
            </w:r>
            <w:r w:rsidRPr="005358DE">
              <w:rPr>
                <w:sz w:val="24"/>
              </w:rPr>
              <w:t>Родине</w:t>
            </w:r>
            <w:proofErr w:type="gramEnd"/>
            <w:r w:rsidRPr="005358DE">
              <w:rPr>
                <w:spacing w:val="-2"/>
                <w:sz w:val="24"/>
              </w:rPr>
              <w:t xml:space="preserve"> </w:t>
            </w:r>
            <w:r w:rsidRPr="005358DE">
              <w:rPr>
                <w:sz w:val="24"/>
              </w:rPr>
              <w:t>— России, её</w:t>
            </w:r>
            <w:r w:rsidRPr="005358DE">
              <w:rPr>
                <w:spacing w:val="-1"/>
                <w:sz w:val="24"/>
              </w:rPr>
              <w:t xml:space="preserve"> </w:t>
            </w:r>
            <w:r w:rsidRPr="005358DE">
              <w:rPr>
                <w:sz w:val="24"/>
              </w:rPr>
              <w:t>территории, расположении.</w:t>
            </w:r>
          </w:p>
          <w:p w:rsidR="00CC200F" w:rsidRPr="005358DE" w:rsidRDefault="00CC200F" w:rsidP="00A01896">
            <w:pPr>
              <w:pStyle w:val="TableParagraph"/>
              <w:ind w:left="129" w:right="179" w:firstLine="591"/>
              <w:jc w:val="both"/>
              <w:rPr>
                <w:sz w:val="24"/>
              </w:rPr>
            </w:pPr>
            <w:r w:rsidRPr="005358DE">
              <w:rPr>
                <w:sz w:val="24"/>
              </w:rPr>
              <w:t>Сознающий</w:t>
            </w:r>
            <w:r w:rsidRPr="005358DE">
              <w:rPr>
                <w:spacing w:val="54"/>
                <w:sz w:val="24"/>
              </w:rPr>
              <w:t xml:space="preserve"> </w:t>
            </w:r>
            <w:r w:rsidRPr="005358DE">
              <w:rPr>
                <w:sz w:val="24"/>
              </w:rPr>
              <w:t>принадлежность</w:t>
            </w:r>
            <w:r w:rsidRPr="005358DE">
              <w:rPr>
                <w:spacing w:val="54"/>
                <w:sz w:val="24"/>
              </w:rPr>
              <w:t xml:space="preserve"> </w:t>
            </w:r>
            <w:r w:rsidRPr="005358DE">
              <w:rPr>
                <w:sz w:val="24"/>
              </w:rPr>
              <w:t>к</w:t>
            </w:r>
            <w:r w:rsidRPr="005358DE">
              <w:rPr>
                <w:spacing w:val="54"/>
                <w:sz w:val="24"/>
              </w:rPr>
              <w:t xml:space="preserve"> </w:t>
            </w:r>
            <w:r w:rsidRPr="005358DE">
              <w:rPr>
                <w:sz w:val="24"/>
              </w:rPr>
              <w:t>своему</w:t>
            </w:r>
            <w:r w:rsidRPr="005358DE">
              <w:rPr>
                <w:spacing w:val="49"/>
                <w:sz w:val="24"/>
              </w:rPr>
              <w:t xml:space="preserve"> </w:t>
            </w:r>
            <w:r w:rsidRPr="005358DE">
              <w:rPr>
                <w:sz w:val="24"/>
              </w:rPr>
              <w:t>народу</w:t>
            </w:r>
            <w:r w:rsidRPr="005358DE">
              <w:rPr>
                <w:spacing w:val="49"/>
                <w:sz w:val="24"/>
              </w:rPr>
              <w:t xml:space="preserve"> </w:t>
            </w:r>
            <w:r w:rsidRPr="005358DE">
              <w:rPr>
                <w:sz w:val="24"/>
              </w:rPr>
              <w:t>и</w:t>
            </w:r>
            <w:r w:rsidRPr="005358DE">
              <w:rPr>
                <w:spacing w:val="54"/>
                <w:sz w:val="24"/>
              </w:rPr>
              <w:t xml:space="preserve"> </w:t>
            </w:r>
            <w:r w:rsidRPr="005358DE">
              <w:rPr>
                <w:sz w:val="24"/>
              </w:rPr>
              <w:t>к</w:t>
            </w:r>
            <w:r w:rsidRPr="005358DE">
              <w:rPr>
                <w:spacing w:val="54"/>
                <w:sz w:val="24"/>
              </w:rPr>
              <w:t xml:space="preserve"> </w:t>
            </w:r>
            <w:r w:rsidRPr="005358DE">
              <w:rPr>
                <w:sz w:val="24"/>
              </w:rPr>
              <w:t>общности</w:t>
            </w:r>
            <w:r w:rsidRPr="005358DE">
              <w:rPr>
                <w:spacing w:val="54"/>
                <w:sz w:val="24"/>
              </w:rPr>
              <w:t xml:space="preserve"> </w:t>
            </w:r>
            <w:r w:rsidRPr="005358DE">
              <w:rPr>
                <w:sz w:val="24"/>
              </w:rPr>
              <w:t>граждан</w:t>
            </w:r>
            <w:r w:rsidRPr="005358DE">
              <w:rPr>
                <w:spacing w:val="54"/>
                <w:sz w:val="24"/>
              </w:rPr>
              <w:t xml:space="preserve"> </w:t>
            </w:r>
            <w:r w:rsidRPr="005358DE">
              <w:rPr>
                <w:sz w:val="24"/>
              </w:rPr>
              <w:t>России,</w:t>
            </w:r>
            <w:r w:rsidRPr="005358DE">
              <w:rPr>
                <w:spacing w:val="-57"/>
                <w:sz w:val="24"/>
              </w:rPr>
              <w:t xml:space="preserve"> </w:t>
            </w:r>
            <w:r w:rsidRPr="005358DE">
              <w:rPr>
                <w:sz w:val="24"/>
              </w:rPr>
              <w:t>проявляющий</w:t>
            </w:r>
            <w:r w:rsidRPr="005358DE">
              <w:rPr>
                <w:spacing w:val="1"/>
                <w:sz w:val="24"/>
              </w:rPr>
              <w:t xml:space="preserve"> </w:t>
            </w:r>
            <w:r w:rsidRPr="005358DE">
              <w:rPr>
                <w:sz w:val="24"/>
              </w:rPr>
              <w:t>уважение</w:t>
            </w:r>
            <w:r w:rsidRPr="005358DE">
              <w:rPr>
                <w:spacing w:val="-1"/>
                <w:sz w:val="24"/>
              </w:rPr>
              <w:t xml:space="preserve"> </w:t>
            </w:r>
            <w:r w:rsidRPr="005358DE">
              <w:rPr>
                <w:sz w:val="24"/>
              </w:rPr>
              <w:t>к своему</w:t>
            </w:r>
            <w:r w:rsidRPr="005358DE">
              <w:rPr>
                <w:spacing w:val="-3"/>
                <w:sz w:val="24"/>
              </w:rPr>
              <w:t xml:space="preserve"> </w:t>
            </w:r>
            <w:r w:rsidRPr="005358DE">
              <w:rPr>
                <w:sz w:val="24"/>
              </w:rPr>
              <w:t>и</w:t>
            </w:r>
            <w:r w:rsidRPr="005358DE">
              <w:rPr>
                <w:spacing w:val="-1"/>
                <w:sz w:val="24"/>
              </w:rPr>
              <w:t xml:space="preserve"> </w:t>
            </w:r>
            <w:r w:rsidRPr="005358DE">
              <w:rPr>
                <w:sz w:val="24"/>
              </w:rPr>
              <w:t>другим</w:t>
            </w:r>
            <w:r w:rsidRPr="005358DE">
              <w:rPr>
                <w:spacing w:val="-1"/>
                <w:sz w:val="24"/>
              </w:rPr>
              <w:t xml:space="preserve"> </w:t>
            </w:r>
            <w:r w:rsidRPr="005358DE">
              <w:rPr>
                <w:sz w:val="24"/>
              </w:rPr>
              <w:t>народам.</w:t>
            </w:r>
          </w:p>
          <w:p w:rsidR="00322CED" w:rsidRPr="005358DE" w:rsidRDefault="00CC200F" w:rsidP="00A01896">
            <w:pPr>
              <w:pStyle w:val="TableParagraph"/>
              <w:ind w:left="129" w:right="179" w:firstLine="591"/>
              <w:jc w:val="both"/>
              <w:rPr>
                <w:sz w:val="24"/>
              </w:rPr>
            </w:pPr>
            <w:r w:rsidRPr="005358DE">
              <w:rPr>
                <w:sz w:val="24"/>
              </w:rPr>
              <w:t>Понимающий</w:t>
            </w:r>
            <w:r w:rsidRPr="005358DE">
              <w:rPr>
                <w:spacing w:val="51"/>
                <w:sz w:val="24"/>
              </w:rPr>
              <w:t xml:space="preserve"> </w:t>
            </w:r>
            <w:r w:rsidRPr="005358DE">
              <w:rPr>
                <w:sz w:val="24"/>
              </w:rPr>
              <w:t>свою</w:t>
            </w:r>
            <w:r w:rsidRPr="005358DE">
              <w:rPr>
                <w:spacing w:val="50"/>
                <w:sz w:val="24"/>
              </w:rPr>
              <w:t xml:space="preserve"> </w:t>
            </w:r>
            <w:r w:rsidRPr="005358DE">
              <w:rPr>
                <w:sz w:val="24"/>
              </w:rPr>
              <w:t>сопричастность</w:t>
            </w:r>
            <w:r w:rsidRPr="005358DE">
              <w:rPr>
                <w:spacing w:val="51"/>
                <w:sz w:val="24"/>
              </w:rPr>
              <w:t xml:space="preserve"> </w:t>
            </w:r>
            <w:r w:rsidRPr="005358DE">
              <w:rPr>
                <w:sz w:val="24"/>
              </w:rPr>
              <w:t>к</w:t>
            </w:r>
            <w:r w:rsidRPr="005358DE">
              <w:rPr>
                <w:spacing w:val="51"/>
                <w:sz w:val="24"/>
              </w:rPr>
              <w:t xml:space="preserve"> </w:t>
            </w:r>
            <w:r w:rsidRPr="005358DE">
              <w:rPr>
                <w:sz w:val="24"/>
              </w:rPr>
              <w:t>прошлому,</w:t>
            </w:r>
            <w:r w:rsidRPr="005358DE">
              <w:rPr>
                <w:spacing w:val="52"/>
                <w:sz w:val="24"/>
              </w:rPr>
              <w:t xml:space="preserve"> </w:t>
            </w:r>
            <w:r w:rsidRPr="005358DE">
              <w:rPr>
                <w:sz w:val="24"/>
              </w:rPr>
              <w:t>настоящему</w:t>
            </w:r>
            <w:r w:rsidRPr="005358DE">
              <w:rPr>
                <w:spacing w:val="45"/>
                <w:sz w:val="24"/>
              </w:rPr>
              <w:t xml:space="preserve"> </w:t>
            </w:r>
            <w:r w:rsidRPr="005358DE">
              <w:rPr>
                <w:sz w:val="24"/>
              </w:rPr>
              <w:t>и</w:t>
            </w:r>
            <w:r w:rsidRPr="005358DE">
              <w:rPr>
                <w:spacing w:val="51"/>
                <w:sz w:val="24"/>
              </w:rPr>
              <w:t xml:space="preserve"> </w:t>
            </w:r>
            <w:r w:rsidRPr="005358DE">
              <w:rPr>
                <w:sz w:val="24"/>
              </w:rPr>
              <w:t>будущему</w:t>
            </w:r>
            <w:r w:rsidRPr="005358DE">
              <w:rPr>
                <w:spacing w:val="45"/>
                <w:sz w:val="24"/>
              </w:rPr>
              <w:t xml:space="preserve"> </w:t>
            </w:r>
            <w:r w:rsidRPr="005358DE">
              <w:rPr>
                <w:sz w:val="24"/>
              </w:rPr>
              <w:t>родного</w:t>
            </w:r>
            <w:r w:rsidRPr="005358DE">
              <w:rPr>
                <w:spacing w:val="-57"/>
                <w:sz w:val="24"/>
              </w:rPr>
              <w:t xml:space="preserve"> </w:t>
            </w:r>
            <w:r w:rsidRPr="005358DE">
              <w:rPr>
                <w:sz w:val="24"/>
              </w:rPr>
              <w:t>края,</w:t>
            </w:r>
            <w:r w:rsidRPr="005358DE">
              <w:rPr>
                <w:spacing w:val="-1"/>
                <w:sz w:val="24"/>
              </w:rPr>
              <w:t xml:space="preserve"> </w:t>
            </w:r>
            <w:r w:rsidRPr="005358DE">
              <w:rPr>
                <w:sz w:val="24"/>
              </w:rPr>
              <w:t>своей Родины</w:t>
            </w:r>
            <w:r w:rsidRPr="005358DE">
              <w:rPr>
                <w:spacing w:val="1"/>
                <w:sz w:val="24"/>
              </w:rPr>
              <w:t xml:space="preserve"> </w:t>
            </w:r>
            <w:r w:rsidRPr="005358DE">
              <w:rPr>
                <w:sz w:val="24"/>
              </w:rPr>
              <w:t>—</w:t>
            </w:r>
            <w:r w:rsidRPr="005358DE">
              <w:rPr>
                <w:spacing w:val="-4"/>
                <w:sz w:val="24"/>
              </w:rPr>
              <w:t xml:space="preserve"> </w:t>
            </w:r>
            <w:r w:rsidRPr="005358DE">
              <w:rPr>
                <w:sz w:val="24"/>
              </w:rPr>
              <w:t>России, Российского государства.</w:t>
            </w:r>
          </w:p>
          <w:p w:rsidR="00CC200F" w:rsidRPr="005358DE" w:rsidRDefault="00CC200F" w:rsidP="00A01896">
            <w:pPr>
              <w:pStyle w:val="TableParagraph"/>
              <w:ind w:left="129" w:right="179" w:firstLine="591"/>
              <w:jc w:val="both"/>
              <w:rPr>
                <w:sz w:val="24"/>
              </w:rPr>
            </w:pPr>
            <w:r w:rsidRPr="005358DE">
              <w:rPr>
                <w:sz w:val="24"/>
              </w:rPr>
              <w:t>Понимающий</w:t>
            </w:r>
            <w:r w:rsidRPr="005358DE">
              <w:rPr>
                <w:spacing w:val="42"/>
                <w:sz w:val="24"/>
              </w:rPr>
              <w:t xml:space="preserve"> </w:t>
            </w:r>
            <w:r w:rsidRPr="005358DE">
              <w:rPr>
                <w:sz w:val="24"/>
              </w:rPr>
              <w:t>значение</w:t>
            </w:r>
            <w:r w:rsidRPr="005358DE">
              <w:rPr>
                <w:spacing w:val="43"/>
                <w:sz w:val="24"/>
              </w:rPr>
              <w:t xml:space="preserve"> </w:t>
            </w:r>
            <w:r w:rsidRPr="005358DE">
              <w:rPr>
                <w:sz w:val="24"/>
              </w:rPr>
              <w:t>гражданских</w:t>
            </w:r>
            <w:r w:rsidRPr="005358DE">
              <w:rPr>
                <w:spacing w:val="46"/>
                <w:sz w:val="24"/>
              </w:rPr>
              <w:t xml:space="preserve"> </w:t>
            </w:r>
            <w:r w:rsidRPr="005358DE">
              <w:rPr>
                <w:sz w:val="24"/>
              </w:rPr>
              <w:t>символов</w:t>
            </w:r>
            <w:r w:rsidRPr="005358DE">
              <w:rPr>
                <w:spacing w:val="43"/>
                <w:sz w:val="24"/>
              </w:rPr>
              <w:t xml:space="preserve"> </w:t>
            </w:r>
            <w:r w:rsidRPr="005358DE">
              <w:rPr>
                <w:sz w:val="24"/>
              </w:rPr>
              <w:t>(государственная</w:t>
            </w:r>
            <w:r w:rsidRPr="005358DE">
              <w:rPr>
                <w:spacing w:val="44"/>
                <w:sz w:val="24"/>
              </w:rPr>
              <w:t xml:space="preserve"> </w:t>
            </w:r>
            <w:r w:rsidRPr="005358DE">
              <w:rPr>
                <w:sz w:val="24"/>
              </w:rPr>
              <w:t>символика</w:t>
            </w:r>
            <w:r w:rsidRPr="005358DE">
              <w:rPr>
                <w:spacing w:val="43"/>
                <w:sz w:val="24"/>
              </w:rPr>
              <w:t xml:space="preserve"> </w:t>
            </w:r>
            <w:r w:rsidRPr="005358DE">
              <w:rPr>
                <w:sz w:val="24"/>
              </w:rPr>
              <w:t>России,</w:t>
            </w:r>
            <w:r w:rsidRPr="005358DE">
              <w:rPr>
                <w:spacing w:val="-57"/>
                <w:sz w:val="24"/>
              </w:rPr>
              <w:t xml:space="preserve"> </w:t>
            </w:r>
            <w:r w:rsidR="00FA5FFC">
              <w:rPr>
                <w:sz w:val="24"/>
              </w:rPr>
              <w:t>своего</w:t>
            </w:r>
            <w:r w:rsidRPr="005358DE">
              <w:rPr>
                <w:sz w:val="24"/>
              </w:rPr>
              <w:t>региона),</w:t>
            </w:r>
            <w:r w:rsidRPr="005358DE">
              <w:rPr>
                <w:sz w:val="24"/>
              </w:rPr>
              <w:tab/>
              <w:t>праздников,</w:t>
            </w:r>
            <w:r w:rsidRPr="005358DE">
              <w:rPr>
                <w:sz w:val="24"/>
              </w:rPr>
              <w:tab/>
              <w:t>мест</w:t>
            </w:r>
            <w:r w:rsidRPr="005358DE">
              <w:rPr>
                <w:sz w:val="24"/>
              </w:rPr>
              <w:tab/>
              <w:t>почитания</w:t>
            </w:r>
            <w:r w:rsidRPr="005358DE">
              <w:rPr>
                <w:sz w:val="24"/>
              </w:rPr>
              <w:tab/>
              <w:t>героев</w:t>
            </w:r>
            <w:r w:rsidRPr="005358DE">
              <w:rPr>
                <w:sz w:val="24"/>
              </w:rPr>
              <w:tab/>
              <w:t>и</w:t>
            </w:r>
            <w:r w:rsidRPr="005358DE">
              <w:rPr>
                <w:sz w:val="24"/>
              </w:rPr>
              <w:tab/>
              <w:t>защитников</w:t>
            </w:r>
            <w:r w:rsidRPr="005358DE">
              <w:rPr>
                <w:sz w:val="24"/>
              </w:rPr>
              <w:tab/>
            </w:r>
            <w:r w:rsidRPr="005358DE">
              <w:rPr>
                <w:spacing w:val="-1"/>
                <w:sz w:val="24"/>
              </w:rPr>
              <w:t>Отечества,</w:t>
            </w:r>
            <w:r w:rsidRPr="005358DE">
              <w:rPr>
                <w:sz w:val="24"/>
              </w:rPr>
              <w:t xml:space="preserve"> проявляющий</w:t>
            </w:r>
            <w:r w:rsidRPr="005358DE">
              <w:rPr>
                <w:spacing w:val="-3"/>
                <w:sz w:val="24"/>
              </w:rPr>
              <w:t xml:space="preserve"> </w:t>
            </w:r>
            <w:r w:rsidRPr="005358DE">
              <w:rPr>
                <w:sz w:val="24"/>
              </w:rPr>
              <w:t>к</w:t>
            </w:r>
            <w:r w:rsidRPr="005358DE">
              <w:rPr>
                <w:spacing w:val="-1"/>
                <w:sz w:val="24"/>
              </w:rPr>
              <w:t xml:space="preserve"> </w:t>
            </w:r>
            <w:r w:rsidRPr="005358DE">
              <w:rPr>
                <w:sz w:val="24"/>
              </w:rPr>
              <w:t>ним</w:t>
            </w:r>
            <w:r w:rsidRPr="005358DE">
              <w:rPr>
                <w:spacing w:val="-1"/>
                <w:sz w:val="24"/>
              </w:rPr>
              <w:t xml:space="preserve"> </w:t>
            </w:r>
            <w:r w:rsidRPr="005358DE">
              <w:rPr>
                <w:sz w:val="24"/>
              </w:rPr>
              <w:t>уважение.</w:t>
            </w:r>
          </w:p>
          <w:p w:rsidR="00CC200F" w:rsidRPr="005358DE" w:rsidRDefault="00CC200F" w:rsidP="00A01896">
            <w:pPr>
              <w:pStyle w:val="TableParagraph"/>
              <w:ind w:left="129" w:right="179" w:firstLine="591"/>
              <w:jc w:val="both"/>
              <w:rPr>
                <w:sz w:val="24"/>
              </w:rPr>
            </w:pPr>
            <w:r w:rsidRPr="005358DE">
              <w:rPr>
                <w:sz w:val="24"/>
              </w:rPr>
              <w:t>Имеющий</w:t>
            </w:r>
            <w:r w:rsidRPr="005358DE">
              <w:rPr>
                <w:spacing w:val="9"/>
                <w:sz w:val="24"/>
              </w:rPr>
              <w:t xml:space="preserve"> </w:t>
            </w:r>
            <w:r w:rsidRPr="005358DE">
              <w:rPr>
                <w:sz w:val="24"/>
              </w:rPr>
              <w:t>первоначальные</w:t>
            </w:r>
            <w:r w:rsidRPr="005358DE">
              <w:rPr>
                <w:spacing w:val="7"/>
                <w:sz w:val="24"/>
              </w:rPr>
              <w:t xml:space="preserve"> </w:t>
            </w:r>
            <w:r w:rsidRPr="005358DE">
              <w:rPr>
                <w:sz w:val="24"/>
              </w:rPr>
              <w:t>представления</w:t>
            </w:r>
            <w:r w:rsidRPr="005358DE">
              <w:rPr>
                <w:spacing w:val="8"/>
                <w:sz w:val="24"/>
              </w:rPr>
              <w:t xml:space="preserve"> </w:t>
            </w:r>
            <w:r w:rsidRPr="005358DE">
              <w:rPr>
                <w:sz w:val="24"/>
              </w:rPr>
              <w:t>о</w:t>
            </w:r>
            <w:r w:rsidRPr="005358DE">
              <w:rPr>
                <w:spacing w:val="8"/>
                <w:sz w:val="24"/>
              </w:rPr>
              <w:t xml:space="preserve"> </w:t>
            </w:r>
            <w:r w:rsidRPr="005358DE">
              <w:rPr>
                <w:sz w:val="24"/>
              </w:rPr>
              <w:t>правах</w:t>
            </w:r>
            <w:r w:rsidRPr="005358DE">
              <w:rPr>
                <w:spacing w:val="10"/>
                <w:sz w:val="24"/>
              </w:rPr>
              <w:t xml:space="preserve"> </w:t>
            </w:r>
            <w:r w:rsidRPr="005358DE">
              <w:rPr>
                <w:sz w:val="24"/>
              </w:rPr>
              <w:t>и</w:t>
            </w:r>
            <w:r w:rsidRPr="005358DE">
              <w:rPr>
                <w:spacing w:val="9"/>
                <w:sz w:val="24"/>
              </w:rPr>
              <w:t xml:space="preserve"> </w:t>
            </w:r>
            <w:r w:rsidRPr="005358DE">
              <w:rPr>
                <w:sz w:val="24"/>
              </w:rPr>
              <w:t>ответственности</w:t>
            </w:r>
            <w:r w:rsidRPr="005358DE">
              <w:rPr>
                <w:spacing w:val="9"/>
                <w:sz w:val="24"/>
              </w:rPr>
              <w:t xml:space="preserve"> </w:t>
            </w:r>
            <w:r w:rsidRPr="005358DE">
              <w:rPr>
                <w:sz w:val="24"/>
              </w:rPr>
              <w:t>человека</w:t>
            </w:r>
            <w:r w:rsidRPr="005358DE">
              <w:rPr>
                <w:spacing w:val="7"/>
                <w:sz w:val="24"/>
              </w:rPr>
              <w:t xml:space="preserve"> </w:t>
            </w:r>
            <w:r w:rsidRPr="005358DE">
              <w:rPr>
                <w:sz w:val="24"/>
              </w:rPr>
              <w:t>в</w:t>
            </w:r>
            <w:r w:rsidRPr="005358DE">
              <w:rPr>
                <w:spacing w:val="-57"/>
                <w:sz w:val="24"/>
              </w:rPr>
              <w:t xml:space="preserve"> </w:t>
            </w:r>
            <w:r w:rsidRPr="005358DE">
              <w:rPr>
                <w:sz w:val="24"/>
              </w:rPr>
              <w:t>обществе,</w:t>
            </w:r>
            <w:r w:rsidRPr="005358DE">
              <w:rPr>
                <w:spacing w:val="-1"/>
                <w:sz w:val="24"/>
              </w:rPr>
              <w:t xml:space="preserve"> </w:t>
            </w:r>
            <w:r w:rsidRPr="005358DE">
              <w:rPr>
                <w:sz w:val="24"/>
              </w:rPr>
              <w:t>гражданских правах</w:t>
            </w:r>
            <w:r w:rsidRPr="005358DE">
              <w:rPr>
                <w:spacing w:val="2"/>
                <w:sz w:val="24"/>
              </w:rPr>
              <w:t xml:space="preserve"> </w:t>
            </w:r>
            <w:r w:rsidRPr="005358DE">
              <w:rPr>
                <w:sz w:val="24"/>
              </w:rPr>
              <w:t>и обязанностях.</w:t>
            </w:r>
          </w:p>
          <w:p w:rsidR="00CC200F" w:rsidRPr="005358DE" w:rsidRDefault="00CC200F" w:rsidP="00A01896">
            <w:pPr>
              <w:pStyle w:val="TableParagraph"/>
              <w:tabs>
                <w:tab w:val="left" w:pos="971"/>
                <w:tab w:val="left" w:pos="2122"/>
                <w:tab w:val="left" w:pos="3563"/>
                <w:tab w:val="left" w:pos="4232"/>
                <w:tab w:val="left" w:pos="5514"/>
                <w:tab w:val="left" w:pos="6378"/>
                <w:tab w:val="left" w:pos="6708"/>
                <w:tab w:val="left" w:pos="8137"/>
              </w:tabs>
              <w:ind w:left="129" w:right="179" w:firstLine="591"/>
              <w:jc w:val="both"/>
              <w:rPr>
                <w:sz w:val="24"/>
              </w:rPr>
            </w:pPr>
            <w:r w:rsidRPr="005358DE">
              <w:rPr>
                <w:sz w:val="24"/>
              </w:rPr>
              <w:t>Принимающий</w:t>
            </w:r>
            <w:r w:rsidRPr="005358DE">
              <w:rPr>
                <w:sz w:val="24"/>
              </w:rPr>
              <w:tab/>
              <w:t>участие</w:t>
            </w:r>
            <w:r w:rsidRPr="005358DE">
              <w:rPr>
                <w:sz w:val="24"/>
              </w:rPr>
              <w:tab/>
              <w:t>в</w:t>
            </w:r>
            <w:r w:rsidRPr="005358DE">
              <w:rPr>
                <w:sz w:val="24"/>
              </w:rPr>
              <w:tab/>
              <w:t>жизни</w:t>
            </w:r>
            <w:r w:rsidRPr="005358DE">
              <w:rPr>
                <w:sz w:val="24"/>
              </w:rPr>
              <w:tab/>
              <w:t>класса,</w:t>
            </w:r>
            <w:r w:rsidRPr="005358DE">
              <w:rPr>
                <w:sz w:val="24"/>
              </w:rPr>
              <w:tab/>
              <w:t xml:space="preserve">общеобразовательной  </w:t>
            </w:r>
            <w:r w:rsidRPr="005358DE">
              <w:rPr>
                <w:spacing w:val="13"/>
                <w:sz w:val="24"/>
              </w:rPr>
              <w:t xml:space="preserve"> </w:t>
            </w:r>
            <w:r w:rsidRPr="005358DE">
              <w:rPr>
                <w:sz w:val="24"/>
              </w:rPr>
              <w:t>организации,</w:t>
            </w:r>
            <w:r w:rsidRPr="005358DE">
              <w:rPr>
                <w:sz w:val="24"/>
              </w:rPr>
              <w:tab/>
            </w:r>
            <w:r w:rsidRPr="005358DE">
              <w:rPr>
                <w:spacing w:val="-4"/>
                <w:sz w:val="24"/>
              </w:rPr>
              <w:t>в</w:t>
            </w:r>
            <w:r w:rsidRPr="005358DE">
              <w:rPr>
                <w:spacing w:val="-57"/>
                <w:sz w:val="24"/>
              </w:rPr>
              <w:t xml:space="preserve"> </w:t>
            </w:r>
            <w:r w:rsidRPr="005358DE">
              <w:rPr>
                <w:sz w:val="24"/>
              </w:rPr>
              <w:t>доступной</w:t>
            </w:r>
            <w:r w:rsidRPr="005358DE">
              <w:rPr>
                <w:spacing w:val="-1"/>
                <w:sz w:val="24"/>
              </w:rPr>
              <w:t xml:space="preserve"> </w:t>
            </w:r>
            <w:r w:rsidRPr="005358DE">
              <w:rPr>
                <w:sz w:val="24"/>
              </w:rPr>
              <w:t>по возрасту</w:t>
            </w:r>
            <w:r w:rsidRPr="005358DE">
              <w:rPr>
                <w:spacing w:val="-6"/>
                <w:sz w:val="24"/>
              </w:rPr>
              <w:t xml:space="preserve"> </w:t>
            </w:r>
            <w:r w:rsidRPr="005358DE">
              <w:rPr>
                <w:sz w:val="24"/>
              </w:rPr>
              <w:t>социально</w:t>
            </w:r>
            <w:r w:rsidRPr="005358DE">
              <w:rPr>
                <w:spacing w:val="-4"/>
                <w:sz w:val="24"/>
              </w:rPr>
              <w:t xml:space="preserve"> </w:t>
            </w:r>
            <w:r w:rsidRPr="005358DE">
              <w:rPr>
                <w:sz w:val="24"/>
              </w:rPr>
              <w:t>значимой деятельности.</w:t>
            </w:r>
          </w:p>
          <w:p w:rsidR="00CC200F" w:rsidRPr="005358DE" w:rsidRDefault="00CC200F" w:rsidP="005743FB">
            <w:pPr>
              <w:pStyle w:val="TableParagraph"/>
              <w:tabs>
                <w:tab w:val="left" w:pos="971"/>
                <w:tab w:val="left" w:pos="2122"/>
                <w:tab w:val="left" w:pos="3563"/>
                <w:tab w:val="left" w:pos="4232"/>
                <w:tab w:val="left" w:pos="5514"/>
                <w:tab w:val="left" w:pos="6378"/>
                <w:tab w:val="left" w:pos="6708"/>
                <w:tab w:val="left" w:pos="8137"/>
              </w:tabs>
              <w:ind w:firstLine="720"/>
              <w:jc w:val="both"/>
              <w:rPr>
                <w:sz w:val="24"/>
              </w:rPr>
            </w:pPr>
          </w:p>
        </w:tc>
      </w:tr>
      <w:tr w:rsidR="00CC200F" w:rsidRPr="00B851E7" w:rsidTr="00A01896">
        <w:trPr>
          <w:trHeight w:val="297"/>
        </w:trPr>
        <w:tc>
          <w:tcPr>
            <w:tcW w:w="10196" w:type="dxa"/>
          </w:tcPr>
          <w:p w:rsidR="00CC200F" w:rsidRPr="005358DE" w:rsidRDefault="00CC200F" w:rsidP="005743FB">
            <w:pPr>
              <w:pStyle w:val="TableParagraph"/>
              <w:ind w:firstLine="720"/>
              <w:jc w:val="both"/>
              <w:rPr>
                <w:sz w:val="24"/>
              </w:rPr>
            </w:pPr>
            <w:r w:rsidRPr="005358DE">
              <w:rPr>
                <w:b/>
                <w:sz w:val="24"/>
              </w:rPr>
              <w:t>Духовно-нравственное</w:t>
            </w:r>
            <w:r w:rsidRPr="005358DE">
              <w:rPr>
                <w:b/>
                <w:spacing w:val="-5"/>
                <w:sz w:val="24"/>
              </w:rPr>
              <w:t xml:space="preserve"> </w:t>
            </w:r>
            <w:r w:rsidRPr="005358DE">
              <w:rPr>
                <w:b/>
                <w:sz w:val="24"/>
              </w:rPr>
              <w:t>воспитание</w:t>
            </w:r>
          </w:p>
        </w:tc>
      </w:tr>
      <w:tr w:rsidR="00CC200F" w:rsidRPr="00B851E7" w:rsidTr="00A01896">
        <w:trPr>
          <w:trHeight w:val="3534"/>
        </w:trPr>
        <w:tc>
          <w:tcPr>
            <w:tcW w:w="10196" w:type="dxa"/>
          </w:tcPr>
          <w:p w:rsidR="00CC200F" w:rsidRPr="005358DE" w:rsidRDefault="00CC200F" w:rsidP="00A01896">
            <w:pPr>
              <w:pStyle w:val="TableParagraph"/>
              <w:ind w:left="129" w:right="179" w:firstLine="720"/>
              <w:jc w:val="both"/>
              <w:rPr>
                <w:sz w:val="24"/>
              </w:rPr>
            </w:pPr>
            <w:r w:rsidRPr="005358DE">
              <w:rPr>
                <w:sz w:val="24"/>
              </w:rPr>
              <w:t>Уважающий</w:t>
            </w:r>
            <w:r w:rsidRPr="005358DE">
              <w:rPr>
                <w:spacing w:val="36"/>
                <w:sz w:val="24"/>
              </w:rPr>
              <w:t xml:space="preserve"> </w:t>
            </w:r>
            <w:r w:rsidRPr="005358DE">
              <w:rPr>
                <w:sz w:val="24"/>
              </w:rPr>
              <w:t>духовно-нравственную</w:t>
            </w:r>
            <w:r w:rsidRPr="005358DE">
              <w:rPr>
                <w:spacing w:val="37"/>
                <w:sz w:val="24"/>
              </w:rPr>
              <w:t xml:space="preserve"> </w:t>
            </w:r>
            <w:r w:rsidRPr="005358DE">
              <w:rPr>
                <w:sz w:val="24"/>
              </w:rPr>
              <w:t>культуру</w:t>
            </w:r>
            <w:r w:rsidRPr="005358DE">
              <w:rPr>
                <w:spacing w:val="33"/>
                <w:sz w:val="24"/>
              </w:rPr>
              <w:t xml:space="preserve"> </w:t>
            </w:r>
            <w:r w:rsidRPr="005358DE">
              <w:rPr>
                <w:sz w:val="24"/>
              </w:rPr>
              <w:t>своей</w:t>
            </w:r>
            <w:r w:rsidRPr="005358DE">
              <w:rPr>
                <w:spacing w:val="37"/>
                <w:sz w:val="24"/>
              </w:rPr>
              <w:t xml:space="preserve"> </w:t>
            </w:r>
            <w:r w:rsidRPr="005358DE">
              <w:rPr>
                <w:sz w:val="24"/>
              </w:rPr>
              <w:t>семьи,</w:t>
            </w:r>
            <w:r w:rsidRPr="005358DE">
              <w:rPr>
                <w:spacing w:val="36"/>
                <w:sz w:val="24"/>
              </w:rPr>
              <w:t xml:space="preserve"> </w:t>
            </w:r>
            <w:r w:rsidRPr="005358DE">
              <w:rPr>
                <w:sz w:val="24"/>
              </w:rPr>
              <w:t>своего</w:t>
            </w:r>
            <w:r w:rsidRPr="005358DE">
              <w:rPr>
                <w:spacing w:val="35"/>
                <w:sz w:val="24"/>
              </w:rPr>
              <w:t xml:space="preserve"> </w:t>
            </w:r>
            <w:r w:rsidRPr="005358DE">
              <w:rPr>
                <w:sz w:val="24"/>
              </w:rPr>
              <w:t>народа,</w:t>
            </w:r>
            <w:r w:rsidRPr="005358DE">
              <w:rPr>
                <w:spacing w:val="36"/>
                <w:sz w:val="24"/>
              </w:rPr>
              <w:t xml:space="preserve"> </w:t>
            </w:r>
            <w:r w:rsidRPr="005358DE">
              <w:rPr>
                <w:sz w:val="24"/>
              </w:rPr>
              <w:t>семейные</w:t>
            </w:r>
          </w:p>
          <w:p w:rsidR="00CC200F" w:rsidRPr="005358DE" w:rsidRDefault="00CC200F" w:rsidP="00A01896">
            <w:pPr>
              <w:pStyle w:val="TableParagraph"/>
              <w:ind w:left="129" w:right="179" w:firstLine="720"/>
              <w:jc w:val="both"/>
              <w:rPr>
                <w:sz w:val="24"/>
              </w:rPr>
            </w:pPr>
            <w:r w:rsidRPr="005358DE">
              <w:rPr>
                <w:sz w:val="24"/>
              </w:rPr>
              <w:t>ценности</w:t>
            </w:r>
            <w:r w:rsidRPr="005358DE">
              <w:rPr>
                <w:spacing w:val="-5"/>
                <w:sz w:val="24"/>
              </w:rPr>
              <w:t xml:space="preserve"> </w:t>
            </w:r>
            <w:r w:rsidRPr="005358DE">
              <w:rPr>
                <w:sz w:val="24"/>
              </w:rPr>
              <w:t>с</w:t>
            </w:r>
            <w:r w:rsidRPr="005358DE">
              <w:rPr>
                <w:spacing w:val="-3"/>
                <w:sz w:val="24"/>
              </w:rPr>
              <w:t xml:space="preserve"> </w:t>
            </w:r>
            <w:r w:rsidRPr="005358DE">
              <w:rPr>
                <w:sz w:val="24"/>
              </w:rPr>
              <w:t>учётом</w:t>
            </w:r>
            <w:r w:rsidRPr="005358DE">
              <w:rPr>
                <w:spacing w:val="-5"/>
                <w:sz w:val="24"/>
              </w:rPr>
              <w:t xml:space="preserve"> </w:t>
            </w:r>
            <w:r w:rsidRPr="005358DE">
              <w:rPr>
                <w:sz w:val="24"/>
              </w:rPr>
              <w:t>национальной,</w:t>
            </w:r>
            <w:r w:rsidRPr="005358DE">
              <w:rPr>
                <w:spacing w:val="-5"/>
                <w:sz w:val="24"/>
              </w:rPr>
              <w:t xml:space="preserve"> </w:t>
            </w:r>
            <w:r w:rsidRPr="005358DE">
              <w:rPr>
                <w:sz w:val="24"/>
              </w:rPr>
              <w:t>религиозной</w:t>
            </w:r>
            <w:r w:rsidRPr="005358DE">
              <w:rPr>
                <w:spacing w:val="-6"/>
                <w:sz w:val="24"/>
              </w:rPr>
              <w:t xml:space="preserve"> </w:t>
            </w:r>
            <w:r w:rsidRPr="005358DE">
              <w:rPr>
                <w:sz w:val="24"/>
              </w:rPr>
              <w:t>принадлежности.</w:t>
            </w:r>
          </w:p>
          <w:p w:rsidR="00CC200F" w:rsidRPr="005358DE" w:rsidRDefault="00CC200F" w:rsidP="00A01896">
            <w:pPr>
              <w:pStyle w:val="TableParagraph"/>
              <w:ind w:left="129" w:right="179" w:firstLine="720"/>
              <w:jc w:val="both"/>
              <w:rPr>
                <w:sz w:val="24"/>
              </w:rPr>
            </w:pPr>
            <w:r w:rsidRPr="005358DE">
              <w:rPr>
                <w:sz w:val="24"/>
              </w:rPr>
              <w:t>Сознающий ценность каждой человеческой жизни, признающий индивидуальность и</w:t>
            </w:r>
            <w:r w:rsidRPr="005358DE">
              <w:rPr>
                <w:spacing w:val="1"/>
                <w:sz w:val="24"/>
              </w:rPr>
              <w:t xml:space="preserve"> </w:t>
            </w:r>
            <w:r w:rsidRPr="005358DE">
              <w:rPr>
                <w:sz w:val="24"/>
              </w:rPr>
              <w:t>достоинство</w:t>
            </w:r>
            <w:r w:rsidRPr="005358DE">
              <w:rPr>
                <w:spacing w:val="-2"/>
                <w:sz w:val="24"/>
              </w:rPr>
              <w:t xml:space="preserve"> </w:t>
            </w:r>
            <w:r w:rsidRPr="005358DE">
              <w:rPr>
                <w:sz w:val="24"/>
              </w:rPr>
              <w:t>каждого человека.</w:t>
            </w:r>
          </w:p>
          <w:p w:rsidR="00CC200F" w:rsidRPr="005358DE" w:rsidRDefault="00CC200F" w:rsidP="00A01896">
            <w:pPr>
              <w:pStyle w:val="TableParagraph"/>
              <w:ind w:left="129" w:right="179" w:firstLine="720"/>
              <w:jc w:val="both"/>
              <w:rPr>
                <w:sz w:val="24"/>
              </w:rPr>
            </w:pPr>
            <w:r w:rsidRPr="005358DE">
              <w:rPr>
                <w:sz w:val="24"/>
              </w:rPr>
              <w:t>Доброжелательный,</w:t>
            </w:r>
            <w:r w:rsidRPr="005358DE">
              <w:rPr>
                <w:spacing w:val="1"/>
                <w:sz w:val="24"/>
              </w:rPr>
              <w:t xml:space="preserve"> </w:t>
            </w:r>
            <w:r w:rsidRPr="005358DE">
              <w:rPr>
                <w:sz w:val="24"/>
              </w:rPr>
              <w:t>проявляющий</w:t>
            </w:r>
            <w:r w:rsidRPr="005358DE">
              <w:rPr>
                <w:spacing w:val="1"/>
                <w:sz w:val="24"/>
              </w:rPr>
              <w:t xml:space="preserve"> </w:t>
            </w:r>
            <w:r w:rsidRPr="005358DE">
              <w:rPr>
                <w:sz w:val="24"/>
              </w:rPr>
              <w:t>сопереживание,</w:t>
            </w:r>
            <w:r w:rsidRPr="005358DE">
              <w:rPr>
                <w:spacing w:val="1"/>
                <w:sz w:val="24"/>
              </w:rPr>
              <w:t xml:space="preserve"> </w:t>
            </w:r>
            <w:r w:rsidRPr="005358DE">
              <w:rPr>
                <w:sz w:val="24"/>
              </w:rPr>
              <w:t>готовность</w:t>
            </w:r>
            <w:r w:rsidRPr="005358DE">
              <w:rPr>
                <w:spacing w:val="1"/>
                <w:sz w:val="24"/>
              </w:rPr>
              <w:t xml:space="preserve"> </w:t>
            </w:r>
            <w:r w:rsidRPr="005358DE">
              <w:rPr>
                <w:sz w:val="24"/>
              </w:rPr>
              <w:t>оказывать</w:t>
            </w:r>
            <w:r w:rsidRPr="005358DE">
              <w:rPr>
                <w:spacing w:val="1"/>
                <w:sz w:val="24"/>
              </w:rPr>
              <w:t xml:space="preserve"> </w:t>
            </w:r>
            <w:r w:rsidRPr="005358DE">
              <w:rPr>
                <w:sz w:val="24"/>
              </w:rPr>
              <w:t>помощь,</w:t>
            </w:r>
            <w:r w:rsidRPr="005358DE">
              <w:rPr>
                <w:spacing w:val="1"/>
                <w:sz w:val="24"/>
              </w:rPr>
              <w:t xml:space="preserve"> </w:t>
            </w:r>
            <w:r w:rsidRPr="005358DE">
              <w:rPr>
                <w:sz w:val="24"/>
              </w:rPr>
              <w:t>выражающий</w:t>
            </w:r>
            <w:r w:rsidRPr="005358DE">
              <w:rPr>
                <w:spacing w:val="1"/>
                <w:sz w:val="24"/>
              </w:rPr>
              <w:t xml:space="preserve"> </w:t>
            </w:r>
            <w:r w:rsidRPr="005358DE">
              <w:rPr>
                <w:sz w:val="24"/>
              </w:rPr>
              <w:t>неприятие</w:t>
            </w:r>
            <w:r w:rsidRPr="005358DE">
              <w:rPr>
                <w:spacing w:val="1"/>
                <w:sz w:val="24"/>
              </w:rPr>
              <w:t xml:space="preserve"> </w:t>
            </w:r>
            <w:r w:rsidRPr="005358DE">
              <w:rPr>
                <w:sz w:val="24"/>
              </w:rPr>
              <w:t>поведения,</w:t>
            </w:r>
            <w:r w:rsidRPr="005358DE">
              <w:rPr>
                <w:spacing w:val="1"/>
                <w:sz w:val="24"/>
              </w:rPr>
              <w:t xml:space="preserve"> </w:t>
            </w:r>
            <w:r w:rsidRPr="005358DE">
              <w:rPr>
                <w:sz w:val="24"/>
              </w:rPr>
              <w:t>причиняющего</w:t>
            </w:r>
            <w:r w:rsidRPr="005358DE">
              <w:rPr>
                <w:spacing w:val="1"/>
                <w:sz w:val="24"/>
              </w:rPr>
              <w:t xml:space="preserve"> </w:t>
            </w:r>
            <w:r w:rsidRPr="005358DE">
              <w:rPr>
                <w:sz w:val="24"/>
              </w:rPr>
              <w:t>физический</w:t>
            </w:r>
            <w:r w:rsidRPr="005358DE">
              <w:rPr>
                <w:spacing w:val="1"/>
                <w:sz w:val="24"/>
              </w:rPr>
              <w:t xml:space="preserve"> </w:t>
            </w:r>
            <w:r w:rsidRPr="005358DE">
              <w:rPr>
                <w:sz w:val="24"/>
              </w:rPr>
              <w:t>и</w:t>
            </w:r>
            <w:r w:rsidRPr="005358DE">
              <w:rPr>
                <w:spacing w:val="1"/>
                <w:sz w:val="24"/>
              </w:rPr>
              <w:t xml:space="preserve"> </w:t>
            </w:r>
            <w:r w:rsidRPr="005358DE">
              <w:rPr>
                <w:sz w:val="24"/>
              </w:rPr>
              <w:t>моральный</w:t>
            </w:r>
            <w:r w:rsidRPr="005358DE">
              <w:rPr>
                <w:spacing w:val="1"/>
                <w:sz w:val="24"/>
              </w:rPr>
              <w:t xml:space="preserve"> </w:t>
            </w:r>
            <w:r w:rsidRPr="005358DE">
              <w:rPr>
                <w:sz w:val="24"/>
              </w:rPr>
              <w:t>вред</w:t>
            </w:r>
            <w:r w:rsidRPr="005358DE">
              <w:rPr>
                <w:spacing w:val="1"/>
                <w:sz w:val="24"/>
              </w:rPr>
              <w:t xml:space="preserve"> </w:t>
            </w:r>
            <w:r w:rsidRPr="005358DE">
              <w:rPr>
                <w:sz w:val="24"/>
              </w:rPr>
              <w:t>другим</w:t>
            </w:r>
            <w:r w:rsidRPr="005358DE">
              <w:rPr>
                <w:spacing w:val="-2"/>
                <w:sz w:val="24"/>
              </w:rPr>
              <w:t xml:space="preserve"> </w:t>
            </w:r>
            <w:r w:rsidRPr="005358DE">
              <w:rPr>
                <w:sz w:val="24"/>
              </w:rPr>
              <w:t>людям,</w:t>
            </w:r>
            <w:r w:rsidRPr="005358DE">
              <w:rPr>
                <w:spacing w:val="4"/>
                <w:sz w:val="24"/>
              </w:rPr>
              <w:t xml:space="preserve"> </w:t>
            </w:r>
            <w:r w:rsidRPr="005358DE">
              <w:rPr>
                <w:sz w:val="24"/>
              </w:rPr>
              <w:t>уважающий старших.</w:t>
            </w:r>
          </w:p>
          <w:p w:rsidR="00CC200F" w:rsidRPr="005358DE" w:rsidRDefault="00CC200F" w:rsidP="00A01896">
            <w:pPr>
              <w:pStyle w:val="TableParagraph"/>
              <w:ind w:left="129" w:right="179" w:firstLine="720"/>
              <w:jc w:val="both"/>
              <w:rPr>
                <w:sz w:val="24"/>
              </w:rPr>
            </w:pPr>
            <w:r w:rsidRPr="005358DE">
              <w:rPr>
                <w:sz w:val="24"/>
              </w:rPr>
              <w:t>Умеющий</w:t>
            </w:r>
            <w:r w:rsidRPr="005358DE">
              <w:rPr>
                <w:spacing w:val="1"/>
                <w:sz w:val="24"/>
              </w:rPr>
              <w:t xml:space="preserve"> </w:t>
            </w:r>
            <w:r w:rsidRPr="005358DE">
              <w:rPr>
                <w:sz w:val="24"/>
              </w:rPr>
              <w:t>оценивать</w:t>
            </w:r>
            <w:r w:rsidRPr="005358DE">
              <w:rPr>
                <w:spacing w:val="1"/>
                <w:sz w:val="24"/>
              </w:rPr>
              <w:t xml:space="preserve"> </w:t>
            </w:r>
            <w:r w:rsidRPr="005358DE">
              <w:rPr>
                <w:sz w:val="24"/>
              </w:rPr>
              <w:t>поступки</w:t>
            </w:r>
            <w:r w:rsidRPr="005358DE">
              <w:rPr>
                <w:spacing w:val="1"/>
                <w:sz w:val="24"/>
              </w:rPr>
              <w:t xml:space="preserve"> </w:t>
            </w:r>
            <w:r w:rsidRPr="005358DE">
              <w:rPr>
                <w:sz w:val="24"/>
              </w:rPr>
              <w:t>с</w:t>
            </w:r>
            <w:r w:rsidRPr="005358DE">
              <w:rPr>
                <w:spacing w:val="1"/>
                <w:sz w:val="24"/>
              </w:rPr>
              <w:t xml:space="preserve"> </w:t>
            </w:r>
            <w:r w:rsidRPr="005358DE">
              <w:rPr>
                <w:sz w:val="24"/>
              </w:rPr>
              <w:t>позиции</w:t>
            </w:r>
            <w:r w:rsidRPr="005358DE">
              <w:rPr>
                <w:spacing w:val="1"/>
                <w:sz w:val="24"/>
              </w:rPr>
              <w:t xml:space="preserve"> </w:t>
            </w:r>
            <w:r w:rsidRPr="005358DE">
              <w:rPr>
                <w:sz w:val="24"/>
              </w:rPr>
              <w:t>их</w:t>
            </w:r>
            <w:r w:rsidRPr="005358DE">
              <w:rPr>
                <w:spacing w:val="1"/>
                <w:sz w:val="24"/>
              </w:rPr>
              <w:t xml:space="preserve"> </w:t>
            </w:r>
            <w:r w:rsidRPr="005358DE">
              <w:rPr>
                <w:sz w:val="24"/>
              </w:rPr>
              <w:t>соответствия</w:t>
            </w:r>
            <w:r w:rsidRPr="005358DE">
              <w:rPr>
                <w:spacing w:val="1"/>
                <w:sz w:val="24"/>
              </w:rPr>
              <w:t xml:space="preserve"> </w:t>
            </w:r>
            <w:r w:rsidRPr="005358DE">
              <w:rPr>
                <w:sz w:val="24"/>
              </w:rPr>
              <w:t>нравственным</w:t>
            </w:r>
            <w:r w:rsidRPr="005358DE">
              <w:rPr>
                <w:spacing w:val="1"/>
                <w:sz w:val="24"/>
              </w:rPr>
              <w:t xml:space="preserve"> </w:t>
            </w:r>
            <w:r w:rsidRPr="005358DE">
              <w:rPr>
                <w:sz w:val="24"/>
              </w:rPr>
              <w:t>нормам,</w:t>
            </w:r>
            <w:r w:rsidRPr="005358DE">
              <w:rPr>
                <w:spacing w:val="1"/>
                <w:sz w:val="24"/>
              </w:rPr>
              <w:t xml:space="preserve"> </w:t>
            </w:r>
            <w:r w:rsidRPr="005358DE">
              <w:rPr>
                <w:sz w:val="24"/>
              </w:rPr>
              <w:t>осознающий</w:t>
            </w:r>
            <w:r w:rsidRPr="005358DE">
              <w:rPr>
                <w:spacing w:val="-1"/>
                <w:sz w:val="24"/>
              </w:rPr>
              <w:t xml:space="preserve"> </w:t>
            </w:r>
            <w:r w:rsidRPr="005358DE">
              <w:rPr>
                <w:sz w:val="24"/>
              </w:rPr>
              <w:t>ответственность</w:t>
            </w:r>
            <w:r w:rsidRPr="005358DE">
              <w:rPr>
                <w:spacing w:val="-2"/>
                <w:sz w:val="24"/>
              </w:rPr>
              <w:t xml:space="preserve"> </w:t>
            </w:r>
            <w:r w:rsidRPr="005358DE">
              <w:rPr>
                <w:sz w:val="24"/>
              </w:rPr>
              <w:t>за</w:t>
            </w:r>
            <w:r w:rsidRPr="005358DE">
              <w:rPr>
                <w:spacing w:val="-1"/>
                <w:sz w:val="24"/>
              </w:rPr>
              <w:t xml:space="preserve"> </w:t>
            </w:r>
            <w:r w:rsidRPr="005358DE">
              <w:rPr>
                <w:sz w:val="24"/>
              </w:rPr>
              <w:t>свои</w:t>
            </w:r>
            <w:r w:rsidRPr="005358DE">
              <w:rPr>
                <w:spacing w:val="-1"/>
                <w:sz w:val="24"/>
              </w:rPr>
              <w:t xml:space="preserve"> </w:t>
            </w:r>
            <w:r w:rsidRPr="005358DE">
              <w:rPr>
                <w:sz w:val="24"/>
              </w:rPr>
              <w:t>поступки.</w:t>
            </w:r>
          </w:p>
          <w:p w:rsidR="00CC200F" w:rsidRPr="005358DE" w:rsidRDefault="00CC200F" w:rsidP="00A01896">
            <w:pPr>
              <w:pStyle w:val="TableParagraph"/>
              <w:ind w:left="129" w:right="179" w:firstLine="720"/>
              <w:jc w:val="both"/>
              <w:rPr>
                <w:sz w:val="24"/>
              </w:rPr>
            </w:pPr>
            <w:r w:rsidRPr="005358DE">
              <w:rPr>
                <w:sz w:val="24"/>
              </w:rPr>
              <w:t>Владеющий представлениями о многообразии языкового и культурного пространства</w:t>
            </w:r>
            <w:r w:rsidRPr="005358DE">
              <w:rPr>
                <w:spacing w:val="1"/>
                <w:sz w:val="24"/>
              </w:rPr>
              <w:t xml:space="preserve"> </w:t>
            </w:r>
            <w:r w:rsidRPr="005358DE">
              <w:rPr>
                <w:sz w:val="24"/>
              </w:rPr>
              <w:t>России,</w:t>
            </w:r>
            <w:r w:rsidRPr="005358DE">
              <w:rPr>
                <w:spacing w:val="1"/>
                <w:sz w:val="24"/>
              </w:rPr>
              <w:t xml:space="preserve"> </w:t>
            </w:r>
            <w:r w:rsidRPr="005358DE">
              <w:rPr>
                <w:sz w:val="24"/>
              </w:rPr>
              <w:t>имеющий</w:t>
            </w:r>
            <w:r w:rsidRPr="005358DE">
              <w:rPr>
                <w:spacing w:val="1"/>
                <w:sz w:val="24"/>
              </w:rPr>
              <w:t xml:space="preserve"> </w:t>
            </w:r>
            <w:r w:rsidRPr="005358DE">
              <w:rPr>
                <w:sz w:val="24"/>
              </w:rPr>
              <w:t>первоначальные</w:t>
            </w:r>
            <w:r w:rsidRPr="005358DE">
              <w:rPr>
                <w:spacing w:val="1"/>
                <w:sz w:val="24"/>
              </w:rPr>
              <w:t xml:space="preserve"> </w:t>
            </w:r>
            <w:r w:rsidRPr="005358DE">
              <w:rPr>
                <w:sz w:val="24"/>
              </w:rPr>
              <w:t>навыки</w:t>
            </w:r>
            <w:r w:rsidRPr="005358DE">
              <w:rPr>
                <w:spacing w:val="1"/>
                <w:sz w:val="24"/>
              </w:rPr>
              <w:t xml:space="preserve"> </w:t>
            </w:r>
            <w:r w:rsidRPr="005358DE">
              <w:rPr>
                <w:sz w:val="24"/>
              </w:rPr>
              <w:t>общения</w:t>
            </w:r>
            <w:r w:rsidRPr="005358DE">
              <w:rPr>
                <w:spacing w:val="1"/>
                <w:sz w:val="24"/>
              </w:rPr>
              <w:t xml:space="preserve"> </w:t>
            </w:r>
            <w:r w:rsidRPr="005358DE">
              <w:rPr>
                <w:sz w:val="24"/>
              </w:rPr>
              <w:t>с</w:t>
            </w:r>
            <w:r w:rsidRPr="005358DE">
              <w:rPr>
                <w:spacing w:val="1"/>
                <w:sz w:val="24"/>
              </w:rPr>
              <w:t xml:space="preserve"> </w:t>
            </w:r>
            <w:r w:rsidRPr="005358DE">
              <w:rPr>
                <w:sz w:val="24"/>
              </w:rPr>
              <w:t>людьми</w:t>
            </w:r>
            <w:r w:rsidRPr="005358DE">
              <w:rPr>
                <w:spacing w:val="1"/>
                <w:sz w:val="24"/>
              </w:rPr>
              <w:t xml:space="preserve"> </w:t>
            </w:r>
            <w:r w:rsidRPr="005358DE">
              <w:rPr>
                <w:sz w:val="24"/>
              </w:rPr>
              <w:t>разных</w:t>
            </w:r>
            <w:r w:rsidRPr="005358DE">
              <w:rPr>
                <w:spacing w:val="1"/>
                <w:sz w:val="24"/>
              </w:rPr>
              <w:t xml:space="preserve"> </w:t>
            </w:r>
            <w:r w:rsidRPr="005358DE">
              <w:rPr>
                <w:sz w:val="24"/>
              </w:rPr>
              <w:t>народов,</w:t>
            </w:r>
            <w:r w:rsidRPr="005358DE">
              <w:rPr>
                <w:spacing w:val="-57"/>
                <w:sz w:val="24"/>
              </w:rPr>
              <w:t xml:space="preserve"> </w:t>
            </w:r>
            <w:r w:rsidRPr="005358DE">
              <w:rPr>
                <w:sz w:val="24"/>
              </w:rPr>
              <w:t>вероисповеданий.</w:t>
            </w:r>
          </w:p>
          <w:p w:rsidR="00CC200F" w:rsidRPr="005358DE" w:rsidRDefault="00CC200F" w:rsidP="00A01896">
            <w:pPr>
              <w:pStyle w:val="TableParagraph"/>
              <w:ind w:left="129" w:right="179" w:firstLine="720"/>
              <w:jc w:val="both"/>
              <w:rPr>
                <w:sz w:val="24"/>
              </w:rPr>
            </w:pPr>
            <w:r w:rsidRPr="005358DE">
              <w:rPr>
                <w:sz w:val="24"/>
              </w:rPr>
              <w:t>Сознающий</w:t>
            </w:r>
            <w:r w:rsidRPr="005358DE">
              <w:rPr>
                <w:spacing w:val="1"/>
                <w:sz w:val="24"/>
              </w:rPr>
              <w:t xml:space="preserve"> </w:t>
            </w:r>
            <w:r w:rsidRPr="005358DE">
              <w:rPr>
                <w:sz w:val="24"/>
              </w:rPr>
              <w:t>нравственную</w:t>
            </w:r>
            <w:r w:rsidRPr="005358DE">
              <w:rPr>
                <w:spacing w:val="1"/>
                <w:sz w:val="24"/>
              </w:rPr>
              <w:t xml:space="preserve"> </w:t>
            </w:r>
            <w:r w:rsidRPr="005358DE">
              <w:rPr>
                <w:sz w:val="24"/>
              </w:rPr>
              <w:t>и</w:t>
            </w:r>
            <w:r w:rsidRPr="005358DE">
              <w:rPr>
                <w:spacing w:val="1"/>
                <w:sz w:val="24"/>
              </w:rPr>
              <w:t xml:space="preserve"> </w:t>
            </w:r>
            <w:r w:rsidRPr="005358DE">
              <w:rPr>
                <w:sz w:val="24"/>
              </w:rPr>
              <w:t>эстетическую</w:t>
            </w:r>
            <w:r w:rsidRPr="005358DE">
              <w:rPr>
                <w:spacing w:val="1"/>
                <w:sz w:val="24"/>
              </w:rPr>
              <w:t xml:space="preserve"> </w:t>
            </w:r>
            <w:r w:rsidRPr="005358DE">
              <w:rPr>
                <w:sz w:val="24"/>
              </w:rPr>
              <w:t>ценность</w:t>
            </w:r>
            <w:r w:rsidRPr="005358DE">
              <w:rPr>
                <w:spacing w:val="1"/>
                <w:sz w:val="24"/>
              </w:rPr>
              <w:t xml:space="preserve"> </w:t>
            </w:r>
            <w:r w:rsidRPr="005358DE">
              <w:rPr>
                <w:sz w:val="24"/>
              </w:rPr>
              <w:t>литературы,</w:t>
            </w:r>
            <w:r w:rsidRPr="005358DE">
              <w:rPr>
                <w:spacing w:val="1"/>
                <w:sz w:val="24"/>
              </w:rPr>
              <w:t xml:space="preserve"> </w:t>
            </w:r>
            <w:r w:rsidRPr="005358DE">
              <w:rPr>
                <w:sz w:val="24"/>
              </w:rPr>
              <w:t>родного</w:t>
            </w:r>
            <w:r w:rsidRPr="005358DE">
              <w:rPr>
                <w:spacing w:val="1"/>
                <w:sz w:val="24"/>
              </w:rPr>
              <w:t xml:space="preserve"> </w:t>
            </w:r>
            <w:r w:rsidRPr="005358DE">
              <w:rPr>
                <w:sz w:val="24"/>
              </w:rPr>
              <w:t>языка,</w:t>
            </w:r>
            <w:r w:rsidRPr="005358DE">
              <w:rPr>
                <w:spacing w:val="1"/>
                <w:sz w:val="24"/>
              </w:rPr>
              <w:t xml:space="preserve"> </w:t>
            </w:r>
            <w:r w:rsidRPr="005358DE">
              <w:rPr>
                <w:sz w:val="24"/>
              </w:rPr>
              <w:t>русского</w:t>
            </w:r>
            <w:r w:rsidRPr="005358DE">
              <w:rPr>
                <w:spacing w:val="-1"/>
                <w:sz w:val="24"/>
              </w:rPr>
              <w:t xml:space="preserve"> </w:t>
            </w:r>
            <w:r w:rsidRPr="005358DE">
              <w:rPr>
                <w:sz w:val="24"/>
              </w:rPr>
              <w:t>языка, проявляющий</w:t>
            </w:r>
            <w:r w:rsidRPr="005358DE">
              <w:rPr>
                <w:spacing w:val="-2"/>
                <w:sz w:val="24"/>
              </w:rPr>
              <w:t xml:space="preserve"> </w:t>
            </w:r>
            <w:r w:rsidRPr="005358DE">
              <w:rPr>
                <w:sz w:val="24"/>
              </w:rPr>
              <w:t>интерес</w:t>
            </w:r>
            <w:r w:rsidRPr="005358DE">
              <w:rPr>
                <w:spacing w:val="-1"/>
                <w:sz w:val="24"/>
              </w:rPr>
              <w:t xml:space="preserve"> </w:t>
            </w:r>
            <w:r w:rsidRPr="005358DE">
              <w:rPr>
                <w:sz w:val="24"/>
              </w:rPr>
              <w:t>к чтению.</w:t>
            </w:r>
          </w:p>
          <w:p w:rsidR="00CC200F" w:rsidRPr="005358DE" w:rsidRDefault="00CC200F" w:rsidP="005743FB">
            <w:pPr>
              <w:pStyle w:val="TableParagraph"/>
              <w:ind w:firstLine="720"/>
              <w:jc w:val="both"/>
              <w:rPr>
                <w:sz w:val="24"/>
              </w:rPr>
            </w:pPr>
          </w:p>
        </w:tc>
      </w:tr>
      <w:tr w:rsidR="00CC200F" w:rsidRPr="00B851E7" w:rsidTr="00A01896">
        <w:trPr>
          <w:trHeight w:val="243"/>
        </w:trPr>
        <w:tc>
          <w:tcPr>
            <w:tcW w:w="10196" w:type="dxa"/>
          </w:tcPr>
          <w:p w:rsidR="00CC200F" w:rsidRPr="005358DE" w:rsidRDefault="00CC200F" w:rsidP="005743FB">
            <w:pPr>
              <w:pStyle w:val="TableParagraph"/>
              <w:ind w:firstLine="720"/>
              <w:jc w:val="both"/>
              <w:rPr>
                <w:sz w:val="24"/>
              </w:rPr>
            </w:pPr>
            <w:r w:rsidRPr="005358DE">
              <w:rPr>
                <w:b/>
                <w:sz w:val="24"/>
              </w:rPr>
              <w:t>Эстетическое</w:t>
            </w:r>
            <w:r w:rsidRPr="005358DE">
              <w:rPr>
                <w:b/>
                <w:spacing w:val="-5"/>
                <w:sz w:val="24"/>
              </w:rPr>
              <w:t xml:space="preserve"> </w:t>
            </w:r>
            <w:r w:rsidRPr="005358DE">
              <w:rPr>
                <w:b/>
                <w:sz w:val="24"/>
              </w:rPr>
              <w:t>воспитание</w:t>
            </w:r>
          </w:p>
        </w:tc>
      </w:tr>
      <w:tr w:rsidR="00CC200F" w:rsidRPr="00B851E7" w:rsidTr="00A01896">
        <w:trPr>
          <w:trHeight w:val="405"/>
        </w:trPr>
        <w:tc>
          <w:tcPr>
            <w:tcW w:w="10196" w:type="dxa"/>
          </w:tcPr>
          <w:p w:rsidR="00CC200F" w:rsidRPr="005358DE" w:rsidRDefault="00FA5FFC" w:rsidP="00A01896">
            <w:pPr>
              <w:pStyle w:val="TableParagraph"/>
              <w:ind w:left="129" w:right="179" w:firstLine="720"/>
              <w:jc w:val="both"/>
              <w:rPr>
                <w:sz w:val="24"/>
              </w:rPr>
            </w:pPr>
            <w:r>
              <w:rPr>
                <w:sz w:val="24"/>
              </w:rPr>
              <w:t xml:space="preserve">   </w:t>
            </w:r>
            <w:r w:rsidR="00CC200F" w:rsidRPr="005358DE">
              <w:rPr>
                <w:sz w:val="24"/>
              </w:rPr>
              <w:t>Способный</w:t>
            </w:r>
            <w:r w:rsidR="00CC200F" w:rsidRPr="005358DE">
              <w:rPr>
                <w:spacing w:val="22"/>
                <w:sz w:val="24"/>
              </w:rPr>
              <w:t xml:space="preserve"> </w:t>
            </w:r>
            <w:r w:rsidR="00CC200F" w:rsidRPr="005358DE">
              <w:rPr>
                <w:sz w:val="24"/>
              </w:rPr>
              <w:t>воспринимать</w:t>
            </w:r>
            <w:r w:rsidR="00CC200F" w:rsidRPr="005358DE">
              <w:rPr>
                <w:spacing w:val="80"/>
                <w:sz w:val="24"/>
              </w:rPr>
              <w:t xml:space="preserve"> </w:t>
            </w:r>
            <w:r w:rsidR="00CC200F" w:rsidRPr="005358DE">
              <w:rPr>
                <w:sz w:val="24"/>
              </w:rPr>
              <w:t>и</w:t>
            </w:r>
            <w:r w:rsidR="00CC200F" w:rsidRPr="005358DE">
              <w:rPr>
                <w:spacing w:val="80"/>
                <w:sz w:val="24"/>
              </w:rPr>
              <w:t xml:space="preserve"> </w:t>
            </w:r>
            <w:r w:rsidR="00CC200F" w:rsidRPr="005358DE">
              <w:rPr>
                <w:sz w:val="24"/>
              </w:rPr>
              <w:t>чувствовать</w:t>
            </w:r>
            <w:r w:rsidR="00CC200F" w:rsidRPr="005358DE">
              <w:rPr>
                <w:spacing w:val="81"/>
                <w:sz w:val="24"/>
              </w:rPr>
              <w:t xml:space="preserve"> </w:t>
            </w:r>
            <w:r w:rsidR="00CC200F" w:rsidRPr="005358DE">
              <w:rPr>
                <w:sz w:val="24"/>
              </w:rPr>
              <w:t>прекрасное</w:t>
            </w:r>
            <w:r w:rsidR="00CC200F" w:rsidRPr="005358DE">
              <w:rPr>
                <w:spacing w:val="85"/>
                <w:sz w:val="24"/>
              </w:rPr>
              <w:t xml:space="preserve"> </w:t>
            </w:r>
            <w:r w:rsidR="00CC200F" w:rsidRPr="005358DE">
              <w:rPr>
                <w:sz w:val="24"/>
              </w:rPr>
              <w:t>в</w:t>
            </w:r>
            <w:r w:rsidR="00CC200F" w:rsidRPr="005358DE">
              <w:rPr>
                <w:spacing w:val="79"/>
                <w:sz w:val="24"/>
              </w:rPr>
              <w:t xml:space="preserve"> </w:t>
            </w:r>
            <w:r w:rsidR="00CC200F" w:rsidRPr="005358DE">
              <w:rPr>
                <w:sz w:val="24"/>
              </w:rPr>
              <w:t>быту,</w:t>
            </w:r>
            <w:r w:rsidR="00CC200F" w:rsidRPr="005358DE">
              <w:rPr>
                <w:spacing w:val="80"/>
                <w:sz w:val="24"/>
              </w:rPr>
              <w:t xml:space="preserve"> </w:t>
            </w:r>
            <w:r w:rsidR="00CC200F" w:rsidRPr="005358DE">
              <w:rPr>
                <w:sz w:val="24"/>
              </w:rPr>
              <w:t>природе,</w:t>
            </w:r>
            <w:r w:rsidR="00CC200F" w:rsidRPr="005358DE">
              <w:rPr>
                <w:spacing w:val="79"/>
                <w:sz w:val="24"/>
              </w:rPr>
              <w:t xml:space="preserve"> </w:t>
            </w:r>
            <w:r w:rsidR="00CC200F" w:rsidRPr="005358DE">
              <w:rPr>
                <w:sz w:val="24"/>
              </w:rPr>
              <w:t>искусстве,</w:t>
            </w:r>
          </w:p>
          <w:p w:rsidR="00CC200F" w:rsidRPr="005358DE" w:rsidRDefault="00FA5FFC" w:rsidP="00A01896">
            <w:pPr>
              <w:pStyle w:val="TableParagraph"/>
              <w:ind w:left="129" w:right="179" w:firstLine="720"/>
              <w:jc w:val="both"/>
              <w:rPr>
                <w:sz w:val="24"/>
              </w:rPr>
            </w:pPr>
            <w:r>
              <w:rPr>
                <w:sz w:val="24"/>
              </w:rPr>
              <w:t xml:space="preserve"> </w:t>
            </w:r>
            <w:r w:rsidR="00CC200F" w:rsidRPr="005358DE">
              <w:rPr>
                <w:sz w:val="24"/>
              </w:rPr>
              <w:t>творчестве</w:t>
            </w:r>
            <w:r w:rsidR="00CC200F" w:rsidRPr="005358DE">
              <w:rPr>
                <w:spacing w:val="-6"/>
                <w:sz w:val="24"/>
              </w:rPr>
              <w:t xml:space="preserve"> </w:t>
            </w:r>
            <w:r w:rsidR="00CC200F" w:rsidRPr="005358DE">
              <w:rPr>
                <w:sz w:val="24"/>
              </w:rPr>
              <w:t>людей.</w:t>
            </w:r>
          </w:p>
          <w:p w:rsidR="00CC200F" w:rsidRPr="005358DE" w:rsidRDefault="00FA5FFC" w:rsidP="00A01896">
            <w:pPr>
              <w:pStyle w:val="TableParagraph"/>
              <w:ind w:left="129" w:right="179" w:firstLine="720"/>
              <w:jc w:val="both"/>
              <w:rPr>
                <w:sz w:val="24"/>
              </w:rPr>
            </w:pPr>
            <w:r>
              <w:rPr>
                <w:sz w:val="24"/>
              </w:rPr>
              <w:t xml:space="preserve">   </w:t>
            </w:r>
            <w:r w:rsidR="00CC200F" w:rsidRPr="005358DE">
              <w:rPr>
                <w:sz w:val="24"/>
              </w:rPr>
              <w:t>Проявляющий</w:t>
            </w:r>
            <w:r w:rsidR="00CC200F" w:rsidRPr="005358DE">
              <w:rPr>
                <w:spacing w:val="32"/>
                <w:sz w:val="24"/>
              </w:rPr>
              <w:t xml:space="preserve"> </w:t>
            </w:r>
            <w:r w:rsidR="00CC200F" w:rsidRPr="005358DE">
              <w:rPr>
                <w:sz w:val="24"/>
              </w:rPr>
              <w:t>интерес</w:t>
            </w:r>
            <w:r w:rsidR="00CC200F" w:rsidRPr="005358DE">
              <w:rPr>
                <w:spacing w:val="30"/>
                <w:sz w:val="24"/>
              </w:rPr>
              <w:t xml:space="preserve"> </w:t>
            </w:r>
            <w:r w:rsidR="00CC200F" w:rsidRPr="005358DE">
              <w:rPr>
                <w:sz w:val="24"/>
              </w:rPr>
              <w:t>и</w:t>
            </w:r>
            <w:r w:rsidR="00CC200F" w:rsidRPr="005358DE">
              <w:rPr>
                <w:spacing w:val="35"/>
                <w:sz w:val="24"/>
              </w:rPr>
              <w:t xml:space="preserve"> </w:t>
            </w:r>
            <w:r w:rsidR="00CC200F" w:rsidRPr="005358DE">
              <w:rPr>
                <w:sz w:val="24"/>
              </w:rPr>
              <w:t>уважение</w:t>
            </w:r>
            <w:r w:rsidR="00CC200F" w:rsidRPr="005358DE">
              <w:rPr>
                <w:spacing w:val="30"/>
                <w:sz w:val="24"/>
              </w:rPr>
              <w:t xml:space="preserve"> </w:t>
            </w:r>
            <w:r w:rsidR="00CC200F" w:rsidRPr="005358DE">
              <w:rPr>
                <w:sz w:val="24"/>
              </w:rPr>
              <w:t>к</w:t>
            </w:r>
            <w:r w:rsidR="00CC200F" w:rsidRPr="005358DE">
              <w:rPr>
                <w:spacing w:val="32"/>
                <w:sz w:val="24"/>
              </w:rPr>
              <w:t xml:space="preserve"> </w:t>
            </w:r>
            <w:r w:rsidR="00CC200F" w:rsidRPr="005358DE">
              <w:rPr>
                <w:sz w:val="24"/>
              </w:rPr>
              <w:t>отечественной</w:t>
            </w:r>
            <w:r w:rsidR="00CC200F" w:rsidRPr="005358DE">
              <w:rPr>
                <w:spacing w:val="32"/>
                <w:sz w:val="24"/>
              </w:rPr>
              <w:t xml:space="preserve"> </w:t>
            </w:r>
            <w:r w:rsidR="00CC200F" w:rsidRPr="005358DE">
              <w:rPr>
                <w:sz w:val="24"/>
              </w:rPr>
              <w:t>и</w:t>
            </w:r>
            <w:r w:rsidR="00CC200F" w:rsidRPr="005358DE">
              <w:rPr>
                <w:spacing w:val="32"/>
                <w:sz w:val="24"/>
              </w:rPr>
              <w:t xml:space="preserve"> </w:t>
            </w:r>
            <w:r w:rsidR="00CC200F" w:rsidRPr="005358DE">
              <w:rPr>
                <w:sz w:val="24"/>
              </w:rPr>
              <w:t>мировой</w:t>
            </w:r>
            <w:r w:rsidR="00CC200F" w:rsidRPr="005358DE">
              <w:rPr>
                <w:spacing w:val="30"/>
                <w:sz w:val="24"/>
              </w:rPr>
              <w:t xml:space="preserve"> </w:t>
            </w:r>
            <w:r w:rsidR="00CC200F" w:rsidRPr="005358DE">
              <w:rPr>
                <w:sz w:val="24"/>
              </w:rPr>
              <w:t>художественной</w:t>
            </w:r>
            <w:r w:rsidR="00CC200F" w:rsidRPr="005358DE">
              <w:rPr>
                <w:spacing w:val="-57"/>
                <w:sz w:val="24"/>
              </w:rPr>
              <w:t xml:space="preserve">    </w:t>
            </w:r>
            <w:r w:rsidR="00A01896">
              <w:rPr>
                <w:spacing w:val="-57"/>
                <w:sz w:val="24"/>
              </w:rPr>
              <w:t xml:space="preserve"> ку</w:t>
            </w:r>
            <w:r w:rsidR="00CC200F" w:rsidRPr="005358DE">
              <w:rPr>
                <w:sz w:val="24"/>
              </w:rPr>
              <w:t>льтуре.</w:t>
            </w:r>
          </w:p>
          <w:p w:rsidR="00CC200F" w:rsidRPr="005358DE" w:rsidRDefault="00FA5FFC" w:rsidP="00A01896">
            <w:pPr>
              <w:pStyle w:val="TableParagraph"/>
              <w:ind w:left="129" w:right="179" w:firstLine="720"/>
              <w:jc w:val="both"/>
              <w:rPr>
                <w:sz w:val="24"/>
              </w:rPr>
            </w:pPr>
            <w:r>
              <w:rPr>
                <w:sz w:val="24"/>
              </w:rPr>
              <w:t xml:space="preserve">   </w:t>
            </w:r>
            <w:r w:rsidR="00CC200F" w:rsidRPr="005358DE">
              <w:rPr>
                <w:sz w:val="24"/>
              </w:rPr>
              <w:t>Проявляющий</w:t>
            </w:r>
            <w:r w:rsidR="00CC200F" w:rsidRPr="005358DE">
              <w:rPr>
                <w:spacing w:val="9"/>
                <w:sz w:val="24"/>
              </w:rPr>
              <w:t xml:space="preserve"> </w:t>
            </w:r>
            <w:r w:rsidR="00CC200F" w:rsidRPr="005358DE">
              <w:rPr>
                <w:sz w:val="24"/>
              </w:rPr>
              <w:t>стремление</w:t>
            </w:r>
            <w:r w:rsidR="00CC200F" w:rsidRPr="005358DE">
              <w:rPr>
                <w:spacing w:val="7"/>
                <w:sz w:val="24"/>
              </w:rPr>
              <w:t xml:space="preserve"> </w:t>
            </w:r>
            <w:r w:rsidR="00CC200F" w:rsidRPr="005358DE">
              <w:rPr>
                <w:sz w:val="24"/>
              </w:rPr>
              <w:t>к</w:t>
            </w:r>
            <w:r w:rsidR="00CC200F" w:rsidRPr="005358DE">
              <w:rPr>
                <w:spacing w:val="9"/>
                <w:sz w:val="24"/>
              </w:rPr>
              <w:t xml:space="preserve"> </w:t>
            </w:r>
            <w:r w:rsidR="00CC200F" w:rsidRPr="005358DE">
              <w:rPr>
                <w:sz w:val="24"/>
              </w:rPr>
              <w:t>самовыражению</w:t>
            </w:r>
            <w:r w:rsidR="00CC200F" w:rsidRPr="005358DE">
              <w:rPr>
                <w:spacing w:val="9"/>
                <w:sz w:val="24"/>
              </w:rPr>
              <w:t xml:space="preserve"> </w:t>
            </w:r>
            <w:r w:rsidR="00CC200F" w:rsidRPr="005358DE">
              <w:rPr>
                <w:sz w:val="24"/>
              </w:rPr>
              <w:t>в</w:t>
            </w:r>
            <w:r w:rsidR="00CC200F" w:rsidRPr="005358DE">
              <w:rPr>
                <w:spacing w:val="8"/>
                <w:sz w:val="24"/>
              </w:rPr>
              <w:t xml:space="preserve"> </w:t>
            </w:r>
            <w:r w:rsidR="00CC200F" w:rsidRPr="005358DE">
              <w:rPr>
                <w:sz w:val="24"/>
              </w:rPr>
              <w:t>разных</w:t>
            </w:r>
            <w:r w:rsidR="00CC200F" w:rsidRPr="005358DE">
              <w:rPr>
                <w:spacing w:val="10"/>
                <w:sz w:val="24"/>
              </w:rPr>
              <w:t xml:space="preserve"> </w:t>
            </w:r>
            <w:r w:rsidR="00CC200F" w:rsidRPr="005358DE">
              <w:rPr>
                <w:sz w:val="24"/>
              </w:rPr>
              <w:t>видах</w:t>
            </w:r>
            <w:r w:rsidR="00CC200F" w:rsidRPr="005358DE">
              <w:rPr>
                <w:spacing w:val="8"/>
                <w:sz w:val="24"/>
              </w:rPr>
              <w:t xml:space="preserve"> </w:t>
            </w:r>
            <w:r w:rsidR="00CC200F" w:rsidRPr="005358DE">
              <w:rPr>
                <w:sz w:val="24"/>
              </w:rPr>
              <w:t>художественной</w:t>
            </w:r>
            <w:r w:rsidR="00CC200F" w:rsidRPr="005358DE">
              <w:rPr>
                <w:spacing w:val="-57"/>
                <w:sz w:val="24"/>
              </w:rPr>
              <w:t xml:space="preserve"> </w:t>
            </w:r>
            <w:r w:rsidR="00CC200F" w:rsidRPr="005358DE">
              <w:rPr>
                <w:sz w:val="24"/>
              </w:rPr>
              <w:t>деятельности,</w:t>
            </w:r>
            <w:r>
              <w:rPr>
                <w:spacing w:val="-1"/>
                <w:sz w:val="24"/>
              </w:rPr>
              <w:t xml:space="preserve">    </w:t>
            </w:r>
            <w:r w:rsidR="00CC200F" w:rsidRPr="005358DE">
              <w:rPr>
                <w:sz w:val="24"/>
              </w:rPr>
              <w:t>искусстве.</w:t>
            </w:r>
          </w:p>
        </w:tc>
      </w:tr>
      <w:tr w:rsidR="00CC200F" w:rsidRPr="00B851E7" w:rsidTr="00A01896">
        <w:trPr>
          <w:trHeight w:val="405"/>
        </w:trPr>
        <w:tc>
          <w:tcPr>
            <w:tcW w:w="10196" w:type="dxa"/>
          </w:tcPr>
          <w:p w:rsidR="00CC200F" w:rsidRPr="005358DE" w:rsidRDefault="00CC200F" w:rsidP="005743FB">
            <w:pPr>
              <w:pStyle w:val="TableParagraph"/>
              <w:ind w:firstLine="720"/>
              <w:jc w:val="both"/>
              <w:rPr>
                <w:b/>
                <w:sz w:val="24"/>
              </w:rPr>
            </w:pPr>
            <w:r w:rsidRPr="005358DE">
              <w:rPr>
                <w:b/>
                <w:sz w:val="24"/>
              </w:rPr>
              <w:t>Физическое</w:t>
            </w:r>
            <w:r w:rsidRPr="005358DE">
              <w:rPr>
                <w:b/>
                <w:spacing w:val="2"/>
                <w:sz w:val="24"/>
              </w:rPr>
              <w:t xml:space="preserve"> </w:t>
            </w:r>
            <w:r w:rsidRPr="005358DE">
              <w:rPr>
                <w:b/>
                <w:sz w:val="24"/>
              </w:rPr>
              <w:t>воспитание,</w:t>
            </w:r>
            <w:r w:rsidRPr="005358DE">
              <w:rPr>
                <w:b/>
                <w:spacing w:val="64"/>
                <w:sz w:val="24"/>
              </w:rPr>
              <w:t xml:space="preserve"> </w:t>
            </w:r>
            <w:r w:rsidRPr="005358DE">
              <w:rPr>
                <w:b/>
                <w:sz w:val="24"/>
              </w:rPr>
              <w:t>формирование</w:t>
            </w:r>
            <w:r w:rsidRPr="005358DE">
              <w:rPr>
                <w:b/>
                <w:spacing w:val="61"/>
                <w:sz w:val="24"/>
              </w:rPr>
              <w:t xml:space="preserve"> </w:t>
            </w:r>
            <w:r w:rsidRPr="005358DE">
              <w:rPr>
                <w:b/>
                <w:sz w:val="24"/>
              </w:rPr>
              <w:t>культуры</w:t>
            </w:r>
            <w:r w:rsidRPr="005358DE">
              <w:rPr>
                <w:b/>
                <w:spacing w:val="62"/>
                <w:sz w:val="24"/>
              </w:rPr>
              <w:t xml:space="preserve"> </w:t>
            </w:r>
            <w:r w:rsidRPr="005358DE">
              <w:rPr>
                <w:b/>
                <w:sz w:val="24"/>
              </w:rPr>
              <w:t>здоровья</w:t>
            </w:r>
            <w:r w:rsidRPr="005358DE">
              <w:rPr>
                <w:b/>
                <w:spacing w:val="62"/>
                <w:sz w:val="24"/>
              </w:rPr>
              <w:t xml:space="preserve"> </w:t>
            </w:r>
            <w:r w:rsidRPr="005358DE">
              <w:rPr>
                <w:b/>
                <w:sz w:val="24"/>
              </w:rPr>
              <w:t>и</w:t>
            </w:r>
            <w:r w:rsidRPr="005358DE">
              <w:rPr>
                <w:b/>
                <w:spacing w:val="63"/>
                <w:sz w:val="24"/>
              </w:rPr>
              <w:t xml:space="preserve"> </w:t>
            </w:r>
            <w:r w:rsidRPr="005358DE">
              <w:rPr>
                <w:b/>
                <w:sz w:val="24"/>
              </w:rPr>
              <w:t>эмоционального</w:t>
            </w:r>
          </w:p>
          <w:p w:rsidR="00CC200F" w:rsidRPr="005358DE" w:rsidRDefault="00CC200F" w:rsidP="005743FB">
            <w:pPr>
              <w:pStyle w:val="TableParagraph"/>
              <w:ind w:firstLine="720"/>
              <w:jc w:val="both"/>
              <w:rPr>
                <w:sz w:val="24"/>
              </w:rPr>
            </w:pPr>
            <w:r w:rsidRPr="005358DE">
              <w:rPr>
                <w:b/>
                <w:sz w:val="24"/>
              </w:rPr>
              <w:t>благополучия</w:t>
            </w:r>
          </w:p>
        </w:tc>
      </w:tr>
      <w:tr w:rsidR="00CC200F" w:rsidRPr="00B851E7" w:rsidTr="00A01896">
        <w:trPr>
          <w:trHeight w:val="405"/>
        </w:trPr>
        <w:tc>
          <w:tcPr>
            <w:tcW w:w="10196" w:type="dxa"/>
          </w:tcPr>
          <w:p w:rsidR="00CC200F" w:rsidRPr="005358DE" w:rsidRDefault="00CC200F" w:rsidP="00A01896">
            <w:pPr>
              <w:pStyle w:val="TableParagraph"/>
              <w:ind w:left="129" w:right="179" w:firstLine="720"/>
              <w:jc w:val="both"/>
              <w:rPr>
                <w:sz w:val="24"/>
              </w:rPr>
            </w:pPr>
            <w:r w:rsidRPr="005358DE">
              <w:rPr>
                <w:sz w:val="24"/>
              </w:rPr>
              <w:t>Бережно</w:t>
            </w:r>
            <w:r w:rsidRPr="005358DE">
              <w:rPr>
                <w:spacing w:val="8"/>
                <w:sz w:val="24"/>
              </w:rPr>
              <w:t xml:space="preserve"> </w:t>
            </w:r>
            <w:r w:rsidRPr="005358DE">
              <w:rPr>
                <w:sz w:val="24"/>
              </w:rPr>
              <w:t>относящийся</w:t>
            </w:r>
            <w:r w:rsidRPr="005358DE">
              <w:rPr>
                <w:spacing w:val="66"/>
                <w:sz w:val="24"/>
              </w:rPr>
              <w:t xml:space="preserve"> </w:t>
            </w:r>
            <w:r w:rsidRPr="005358DE">
              <w:rPr>
                <w:sz w:val="24"/>
              </w:rPr>
              <w:t>к</w:t>
            </w:r>
            <w:r w:rsidRPr="005358DE">
              <w:rPr>
                <w:spacing w:val="68"/>
                <w:sz w:val="24"/>
              </w:rPr>
              <w:t xml:space="preserve"> </w:t>
            </w:r>
            <w:r w:rsidRPr="005358DE">
              <w:rPr>
                <w:sz w:val="24"/>
              </w:rPr>
              <w:t>физическому</w:t>
            </w:r>
            <w:r w:rsidRPr="005358DE">
              <w:rPr>
                <w:spacing w:val="62"/>
                <w:sz w:val="24"/>
              </w:rPr>
              <w:t xml:space="preserve"> </w:t>
            </w:r>
            <w:r w:rsidRPr="005358DE">
              <w:rPr>
                <w:sz w:val="24"/>
              </w:rPr>
              <w:t>здоровью,</w:t>
            </w:r>
            <w:r w:rsidRPr="005358DE">
              <w:rPr>
                <w:spacing w:val="67"/>
                <w:sz w:val="24"/>
              </w:rPr>
              <w:t xml:space="preserve"> </w:t>
            </w:r>
            <w:r w:rsidRPr="005358DE">
              <w:rPr>
                <w:sz w:val="24"/>
              </w:rPr>
              <w:t>соблюдающий</w:t>
            </w:r>
            <w:r w:rsidRPr="005358DE">
              <w:rPr>
                <w:spacing w:val="68"/>
                <w:sz w:val="24"/>
              </w:rPr>
              <w:t xml:space="preserve"> </w:t>
            </w:r>
            <w:r w:rsidRPr="005358DE">
              <w:rPr>
                <w:sz w:val="24"/>
              </w:rPr>
              <w:t>основные</w:t>
            </w:r>
            <w:r w:rsidRPr="005358DE">
              <w:rPr>
                <w:spacing w:val="65"/>
                <w:sz w:val="24"/>
              </w:rPr>
              <w:t xml:space="preserve"> </w:t>
            </w:r>
            <w:r w:rsidRPr="005358DE">
              <w:rPr>
                <w:sz w:val="24"/>
              </w:rPr>
              <w:t>правила</w:t>
            </w:r>
          </w:p>
          <w:p w:rsidR="00CC200F" w:rsidRPr="005358DE" w:rsidRDefault="00CC200F" w:rsidP="00A01896">
            <w:pPr>
              <w:pStyle w:val="TableParagraph"/>
              <w:ind w:left="129" w:right="179" w:firstLine="720"/>
              <w:jc w:val="both"/>
              <w:rPr>
                <w:sz w:val="24"/>
              </w:rPr>
            </w:pPr>
            <w:r w:rsidRPr="005358DE">
              <w:rPr>
                <w:sz w:val="24"/>
              </w:rPr>
              <w:t>здорового</w:t>
            </w:r>
            <w:r w:rsidRPr="005358DE">
              <w:rPr>
                <w:spacing w:val="22"/>
                <w:sz w:val="24"/>
              </w:rPr>
              <w:t xml:space="preserve"> </w:t>
            </w:r>
            <w:r w:rsidRPr="005358DE">
              <w:rPr>
                <w:sz w:val="24"/>
              </w:rPr>
              <w:t>и</w:t>
            </w:r>
            <w:r w:rsidRPr="005358DE">
              <w:rPr>
                <w:spacing w:val="23"/>
                <w:sz w:val="24"/>
              </w:rPr>
              <w:t xml:space="preserve"> </w:t>
            </w:r>
            <w:r w:rsidRPr="005358DE">
              <w:rPr>
                <w:sz w:val="24"/>
              </w:rPr>
              <w:t>безопасного</w:t>
            </w:r>
            <w:r w:rsidRPr="005358DE">
              <w:rPr>
                <w:spacing w:val="22"/>
                <w:sz w:val="24"/>
              </w:rPr>
              <w:t xml:space="preserve"> </w:t>
            </w:r>
            <w:r w:rsidRPr="005358DE">
              <w:rPr>
                <w:sz w:val="24"/>
              </w:rPr>
              <w:t>для</w:t>
            </w:r>
            <w:r w:rsidRPr="005358DE">
              <w:rPr>
                <w:spacing w:val="23"/>
                <w:sz w:val="24"/>
              </w:rPr>
              <w:t xml:space="preserve"> </w:t>
            </w:r>
            <w:r w:rsidRPr="005358DE">
              <w:rPr>
                <w:sz w:val="24"/>
              </w:rPr>
              <w:t>себя</w:t>
            </w:r>
            <w:r w:rsidRPr="005358DE">
              <w:rPr>
                <w:spacing w:val="23"/>
                <w:sz w:val="24"/>
              </w:rPr>
              <w:t xml:space="preserve"> </w:t>
            </w:r>
            <w:r w:rsidRPr="005358DE">
              <w:rPr>
                <w:sz w:val="24"/>
              </w:rPr>
              <w:t>и</w:t>
            </w:r>
            <w:r w:rsidRPr="005358DE">
              <w:rPr>
                <w:spacing w:val="23"/>
                <w:sz w:val="24"/>
              </w:rPr>
              <w:t xml:space="preserve"> </w:t>
            </w:r>
            <w:r w:rsidRPr="005358DE">
              <w:rPr>
                <w:sz w:val="24"/>
              </w:rPr>
              <w:t>других</w:t>
            </w:r>
            <w:r w:rsidRPr="005358DE">
              <w:rPr>
                <w:spacing w:val="24"/>
                <w:sz w:val="24"/>
              </w:rPr>
              <w:t xml:space="preserve"> </w:t>
            </w:r>
            <w:r w:rsidRPr="005358DE">
              <w:rPr>
                <w:sz w:val="24"/>
              </w:rPr>
              <w:t>людей</w:t>
            </w:r>
            <w:r w:rsidRPr="005358DE">
              <w:rPr>
                <w:spacing w:val="23"/>
                <w:sz w:val="24"/>
              </w:rPr>
              <w:t xml:space="preserve"> </w:t>
            </w:r>
            <w:r w:rsidRPr="005358DE">
              <w:rPr>
                <w:sz w:val="24"/>
              </w:rPr>
              <w:t>образа</w:t>
            </w:r>
            <w:r w:rsidRPr="005358DE">
              <w:rPr>
                <w:spacing w:val="21"/>
                <w:sz w:val="24"/>
              </w:rPr>
              <w:t xml:space="preserve"> </w:t>
            </w:r>
            <w:r w:rsidRPr="005358DE">
              <w:rPr>
                <w:sz w:val="24"/>
              </w:rPr>
              <w:t>жизни,</w:t>
            </w:r>
            <w:r w:rsidRPr="005358DE">
              <w:rPr>
                <w:spacing w:val="22"/>
                <w:sz w:val="24"/>
              </w:rPr>
              <w:t xml:space="preserve"> </w:t>
            </w:r>
            <w:r w:rsidRPr="005358DE">
              <w:rPr>
                <w:sz w:val="24"/>
              </w:rPr>
              <w:t>в</w:t>
            </w:r>
            <w:r w:rsidRPr="005358DE">
              <w:rPr>
                <w:spacing w:val="22"/>
                <w:sz w:val="24"/>
              </w:rPr>
              <w:t xml:space="preserve"> </w:t>
            </w:r>
            <w:r w:rsidRPr="005358DE">
              <w:rPr>
                <w:sz w:val="24"/>
              </w:rPr>
              <w:t>том</w:t>
            </w:r>
            <w:r w:rsidRPr="005358DE">
              <w:rPr>
                <w:spacing w:val="22"/>
                <w:sz w:val="24"/>
              </w:rPr>
              <w:t xml:space="preserve"> </w:t>
            </w:r>
            <w:r w:rsidRPr="005358DE">
              <w:rPr>
                <w:sz w:val="24"/>
              </w:rPr>
              <w:t>числе</w:t>
            </w:r>
            <w:r w:rsidRPr="005358DE">
              <w:rPr>
                <w:spacing w:val="22"/>
                <w:sz w:val="24"/>
              </w:rPr>
              <w:t xml:space="preserve"> </w:t>
            </w:r>
            <w:r w:rsidRPr="005358DE">
              <w:rPr>
                <w:sz w:val="24"/>
              </w:rPr>
              <w:t>в</w:t>
            </w:r>
            <w:r w:rsidRPr="005358DE">
              <w:rPr>
                <w:spacing w:val="-57"/>
                <w:sz w:val="24"/>
              </w:rPr>
              <w:t xml:space="preserve"> </w:t>
            </w:r>
            <w:r w:rsidRPr="005358DE">
              <w:rPr>
                <w:sz w:val="24"/>
              </w:rPr>
              <w:t>информационной</w:t>
            </w:r>
            <w:r w:rsidRPr="005358DE">
              <w:rPr>
                <w:spacing w:val="-1"/>
                <w:sz w:val="24"/>
              </w:rPr>
              <w:t xml:space="preserve"> </w:t>
            </w:r>
            <w:r w:rsidRPr="005358DE">
              <w:rPr>
                <w:sz w:val="24"/>
              </w:rPr>
              <w:t>среде.</w:t>
            </w:r>
          </w:p>
          <w:p w:rsidR="00CC200F" w:rsidRPr="005358DE" w:rsidRDefault="00CC200F" w:rsidP="00A01896">
            <w:pPr>
              <w:pStyle w:val="TableParagraph"/>
              <w:ind w:left="129" w:right="179" w:firstLine="720"/>
              <w:jc w:val="both"/>
              <w:rPr>
                <w:sz w:val="24"/>
              </w:rPr>
            </w:pPr>
            <w:r w:rsidRPr="005358DE">
              <w:rPr>
                <w:sz w:val="24"/>
              </w:rPr>
              <w:t>Владеющий</w:t>
            </w:r>
            <w:r w:rsidRPr="005358DE">
              <w:rPr>
                <w:spacing w:val="25"/>
                <w:sz w:val="24"/>
              </w:rPr>
              <w:t xml:space="preserve"> </w:t>
            </w:r>
            <w:r w:rsidRPr="005358DE">
              <w:rPr>
                <w:sz w:val="24"/>
              </w:rPr>
              <w:t>основными</w:t>
            </w:r>
            <w:r w:rsidRPr="005358DE">
              <w:rPr>
                <w:spacing w:val="25"/>
                <w:sz w:val="24"/>
              </w:rPr>
              <w:t xml:space="preserve"> </w:t>
            </w:r>
            <w:r w:rsidRPr="005358DE">
              <w:rPr>
                <w:sz w:val="24"/>
              </w:rPr>
              <w:t>навыками</w:t>
            </w:r>
            <w:r w:rsidRPr="005358DE">
              <w:rPr>
                <w:spacing w:val="28"/>
                <w:sz w:val="24"/>
              </w:rPr>
              <w:t xml:space="preserve"> </w:t>
            </w:r>
            <w:r w:rsidRPr="005358DE">
              <w:rPr>
                <w:sz w:val="24"/>
              </w:rPr>
              <w:t>личной</w:t>
            </w:r>
            <w:r w:rsidRPr="005358DE">
              <w:rPr>
                <w:spacing w:val="23"/>
                <w:sz w:val="24"/>
              </w:rPr>
              <w:t xml:space="preserve"> </w:t>
            </w:r>
            <w:r w:rsidRPr="005358DE">
              <w:rPr>
                <w:sz w:val="24"/>
              </w:rPr>
              <w:t>и</w:t>
            </w:r>
            <w:r w:rsidRPr="005358DE">
              <w:rPr>
                <w:spacing w:val="25"/>
                <w:sz w:val="24"/>
              </w:rPr>
              <w:t xml:space="preserve"> </w:t>
            </w:r>
            <w:r w:rsidRPr="005358DE">
              <w:rPr>
                <w:sz w:val="24"/>
              </w:rPr>
              <w:t>общественной</w:t>
            </w:r>
            <w:r w:rsidRPr="005358DE">
              <w:rPr>
                <w:spacing w:val="25"/>
                <w:sz w:val="24"/>
              </w:rPr>
              <w:t xml:space="preserve"> </w:t>
            </w:r>
            <w:r w:rsidRPr="005358DE">
              <w:rPr>
                <w:sz w:val="24"/>
              </w:rPr>
              <w:t>гигиены,</w:t>
            </w:r>
            <w:r w:rsidRPr="005358DE">
              <w:rPr>
                <w:spacing w:val="24"/>
                <w:sz w:val="24"/>
              </w:rPr>
              <w:t xml:space="preserve"> </w:t>
            </w:r>
            <w:r w:rsidRPr="005358DE">
              <w:rPr>
                <w:sz w:val="24"/>
              </w:rPr>
              <w:t>безопасного</w:t>
            </w:r>
            <w:r w:rsidRPr="005358DE">
              <w:rPr>
                <w:spacing w:val="-57"/>
                <w:sz w:val="24"/>
              </w:rPr>
              <w:t xml:space="preserve"> </w:t>
            </w:r>
            <w:r w:rsidRPr="005358DE">
              <w:rPr>
                <w:sz w:val="24"/>
              </w:rPr>
              <w:t>поведения</w:t>
            </w:r>
            <w:r w:rsidRPr="005358DE">
              <w:rPr>
                <w:spacing w:val="-1"/>
                <w:sz w:val="24"/>
              </w:rPr>
              <w:t xml:space="preserve"> </w:t>
            </w:r>
            <w:r w:rsidRPr="005358DE">
              <w:rPr>
                <w:sz w:val="24"/>
              </w:rPr>
              <w:t>в</w:t>
            </w:r>
            <w:r w:rsidRPr="005358DE">
              <w:rPr>
                <w:spacing w:val="-1"/>
                <w:sz w:val="24"/>
              </w:rPr>
              <w:t xml:space="preserve"> </w:t>
            </w:r>
            <w:r w:rsidRPr="005358DE">
              <w:rPr>
                <w:sz w:val="24"/>
              </w:rPr>
              <w:t>быту, природе, обществе.</w:t>
            </w:r>
          </w:p>
          <w:p w:rsidR="00CC200F" w:rsidRPr="005358DE" w:rsidRDefault="00CC200F" w:rsidP="00A01896">
            <w:pPr>
              <w:pStyle w:val="TableParagraph"/>
              <w:ind w:left="129" w:right="179" w:firstLine="720"/>
              <w:jc w:val="both"/>
              <w:rPr>
                <w:sz w:val="24"/>
              </w:rPr>
            </w:pPr>
            <w:r w:rsidRPr="005358DE">
              <w:rPr>
                <w:sz w:val="24"/>
              </w:rPr>
              <w:t>Ориентированный</w:t>
            </w:r>
            <w:r w:rsidRPr="005358DE">
              <w:rPr>
                <w:spacing w:val="1"/>
                <w:sz w:val="24"/>
              </w:rPr>
              <w:t xml:space="preserve"> </w:t>
            </w:r>
            <w:r w:rsidRPr="005358DE">
              <w:rPr>
                <w:sz w:val="24"/>
              </w:rPr>
              <w:t>на физическое развитие с учётом возможностей</w:t>
            </w:r>
            <w:r w:rsidRPr="005358DE">
              <w:rPr>
                <w:spacing w:val="1"/>
                <w:sz w:val="24"/>
              </w:rPr>
              <w:t xml:space="preserve"> </w:t>
            </w:r>
            <w:r w:rsidRPr="005358DE">
              <w:rPr>
                <w:sz w:val="24"/>
              </w:rPr>
              <w:t>здоровья,</w:t>
            </w:r>
            <w:r w:rsidRPr="005358DE">
              <w:rPr>
                <w:spacing w:val="1"/>
                <w:sz w:val="24"/>
              </w:rPr>
              <w:t xml:space="preserve"> </w:t>
            </w:r>
            <w:r w:rsidRPr="005358DE">
              <w:rPr>
                <w:sz w:val="24"/>
              </w:rPr>
              <w:t>занятия</w:t>
            </w:r>
            <w:r w:rsidRPr="005358DE">
              <w:rPr>
                <w:spacing w:val="-57"/>
                <w:sz w:val="24"/>
              </w:rPr>
              <w:t xml:space="preserve"> </w:t>
            </w:r>
            <w:r w:rsidRPr="005358DE">
              <w:rPr>
                <w:sz w:val="24"/>
              </w:rPr>
              <w:t>физкультурой</w:t>
            </w:r>
            <w:r w:rsidRPr="005358DE">
              <w:rPr>
                <w:spacing w:val="-1"/>
                <w:sz w:val="24"/>
              </w:rPr>
              <w:t xml:space="preserve"> </w:t>
            </w:r>
            <w:r w:rsidRPr="005358DE">
              <w:rPr>
                <w:sz w:val="24"/>
              </w:rPr>
              <w:t>и спортом.</w:t>
            </w:r>
          </w:p>
          <w:p w:rsidR="00CC200F" w:rsidRPr="005358DE" w:rsidRDefault="00CC200F" w:rsidP="00A01896">
            <w:pPr>
              <w:pStyle w:val="TableParagraph"/>
              <w:ind w:left="129" w:right="179" w:firstLine="720"/>
              <w:jc w:val="both"/>
              <w:rPr>
                <w:sz w:val="24"/>
              </w:rPr>
            </w:pPr>
            <w:r w:rsidRPr="005358DE">
              <w:rPr>
                <w:sz w:val="24"/>
              </w:rPr>
              <w:t>Сознающий</w:t>
            </w:r>
            <w:r w:rsidRPr="005358DE">
              <w:rPr>
                <w:spacing w:val="1"/>
                <w:sz w:val="24"/>
              </w:rPr>
              <w:t xml:space="preserve"> </w:t>
            </w:r>
            <w:r w:rsidRPr="005358DE">
              <w:rPr>
                <w:sz w:val="24"/>
              </w:rPr>
              <w:t>и</w:t>
            </w:r>
            <w:r w:rsidRPr="005358DE">
              <w:rPr>
                <w:spacing w:val="1"/>
                <w:sz w:val="24"/>
              </w:rPr>
              <w:t xml:space="preserve"> </w:t>
            </w:r>
            <w:r w:rsidRPr="005358DE">
              <w:rPr>
                <w:sz w:val="24"/>
              </w:rPr>
              <w:t>принимающий</w:t>
            </w:r>
            <w:r w:rsidRPr="005358DE">
              <w:rPr>
                <w:spacing w:val="1"/>
                <w:sz w:val="24"/>
              </w:rPr>
              <w:t xml:space="preserve"> </w:t>
            </w:r>
            <w:r w:rsidRPr="005358DE">
              <w:rPr>
                <w:sz w:val="24"/>
              </w:rPr>
              <w:t>свою</w:t>
            </w:r>
            <w:r w:rsidRPr="005358DE">
              <w:rPr>
                <w:spacing w:val="1"/>
                <w:sz w:val="24"/>
              </w:rPr>
              <w:t xml:space="preserve"> </w:t>
            </w:r>
            <w:r w:rsidRPr="005358DE">
              <w:rPr>
                <w:sz w:val="24"/>
              </w:rPr>
              <w:t>половую</w:t>
            </w:r>
            <w:r w:rsidRPr="005358DE">
              <w:rPr>
                <w:spacing w:val="1"/>
                <w:sz w:val="24"/>
              </w:rPr>
              <w:t xml:space="preserve"> </w:t>
            </w:r>
            <w:r w:rsidRPr="005358DE">
              <w:rPr>
                <w:sz w:val="24"/>
              </w:rPr>
              <w:t>принадлежность,</w:t>
            </w:r>
            <w:r w:rsidRPr="005358DE">
              <w:rPr>
                <w:spacing w:val="1"/>
                <w:sz w:val="24"/>
              </w:rPr>
              <w:t xml:space="preserve"> </w:t>
            </w:r>
            <w:r w:rsidRPr="005358DE">
              <w:rPr>
                <w:sz w:val="24"/>
              </w:rPr>
              <w:t>соответствующие</w:t>
            </w:r>
            <w:r w:rsidRPr="005358DE">
              <w:rPr>
                <w:spacing w:val="1"/>
                <w:sz w:val="24"/>
              </w:rPr>
              <w:t xml:space="preserve"> </w:t>
            </w:r>
            <w:r w:rsidRPr="005358DE">
              <w:rPr>
                <w:sz w:val="24"/>
              </w:rPr>
              <w:t>ей</w:t>
            </w:r>
            <w:r w:rsidRPr="005358DE">
              <w:rPr>
                <w:spacing w:val="-57"/>
                <w:sz w:val="24"/>
              </w:rPr>
              <w:t xml:space="preserve"> </w:t>
            </w:r>
            <w:r w:rsidRPr="005358DE">
              <w:rPr>
                <w:sz w:val="24"/>
              </w:rPr>
              <w:t>психофизические</w:t>
            </w:r>
            <w:r w:rsidRPr="005358DE">
              <w:rPr>
                <w:spacing w:val="-2"/>
                <w:sz w:val="24"/>
              </w:rPr>
              <w:t xml:space="preserve"> </w:t>
            </w:r>
            <w:r w:rsidRPr="005358DE">
              <w:rPr>
                <w:sz w:val="24"/>
              </w:rPr>
              <w:t>и поведенческие</w:t>
            </w:r>
            <w:r w:rsidRPr="005358DE">
              <w:rPr>
                <w:spacing w:val="-2"/>
                <w:sz w:val="24"/>
              </w:rPr>
              <w:t xml:space="preserve"> </w:t>
            </w:r>
            <w:r w:rsidRPr="005358DE">
              <w:rPr>
                <w:sz w:val="24"/>
              </w:rPr>
              <w:t>особенности с учётом</w:t>
            </w:r>
            <w:r w:rsidRPr="005358DE">
              <w:rPr>
                <w:spacing w:val="-1"/>
                <w:sz w:val="24"/>
              </w:rPr>
              <w:t xml:space="preserve"> </w:t>
            </w:r>
            <w:r w:rsidRPr="005358DE">
              <w:rPr>
                <w:sz w:val="24"/>
              </w:rPr>
              <w:t>возраста.</w:t>
            </w:r>
          </w:p>
        </w:tc>
      </w:tr>
      <w:tr w:rsidR="00CC200F" w:rsidRPr="00B851E7" w:rsidTr="00A01896">
        <w:trPr>
          <w:trHeight w:val="368"/>
        </w:trPr>
        <w:tc>
          <w:tcPr>
            <w:tcW w:w="10196" w:type="dxa"/>
          </w:tcPr>
          <w:p w:rsidR="00CC200F" w:rsidRPr="005358DE" w:rsidRDefault="00CC200F" w:rsidP="005743FB">
            <w:pPr>
              <w:pStyle w:val="TableParagraph"/>
              <w:ind w:firstLine="720"/>
              <w:jc w:val="both"/>
              <w:rPr>
                <w:sz w:val="24"/>
              </w:rPr>
            </w:pPr>
            <w:r w:rsidRPr="005358DE">
              <w:rPr>
                <w:b/>
                <w:sz w:val="24"/>
              </w:rPr>
              <w:t>Трудовое</w:t>
            </w:r>
            <w:r w:rsidRPr="005358DE">
              <w:rPr>
                <w:b/>
                <w:spacing w:val="-3"/>
                <w:sz w:val="24"/>
              </w:rPr>
              <w:t xml:space="preserve"> </w:t>
            </w:r>
            <w:r w:rsidRPr="005358DE">
              <w:rPr>
                <w:b/>
                <w:sz w:val="24"/>
              </w:rPr>
              <w:t>воспитание</w:t>
            </w:r>
          </w:p>
        </w:tc>
      </w:tr>
      <w:tr w:rsidR="00CC200F" w:rsidRPr="00B851E7" w:rsidTr="00A01896">
        <w:trPr>
          <w:trHeight w:val="405"/>
        </w:trPr>
        <w:tc>
          <w:tcPr>
            <w:tcW w:w="10196" w:type="dxa"/>
          </w:tcPr>
          <w:p w:rsidR="00CC200F" w:rsidRPr="005358DE" w:rsidRDefault="00CC200F" w:rsidP="005743FB">
            <w:pPr>
              <w:pStyle w:val="TableParagraph"/>
              <w:ind w:firstLine="720"/>
              <w:jc w:val="both"/>
              <w:rPr>
                <w:sz w:val="24"/>
              </w:rPr>
            </w:pPr>
            <w:r w:rsidRPr="005358DE">
              <w:rPr>
                <w:sz w:val="24"/>
              </w:rPr>
              <w:t>Сознающий</w:t>
            </w:r>
            <w:r w:rsidRPr="005358DE">
              <w:rPr>
                <w:spacing w:val="-5"/>
                <w:sz w:val="24"/>
              </w:rPr>
              <w:t xml:space="preserve"> </w:t>
            </w:r>
            <w:r w:rsidRPr="005358DE">
              <w:rPr>
                <w:sz w:val="24"/>
              </w:rPr>
              <w:t>ценность</w:t>
            </w:r>
            <w:r w:rsidRPr="005358DE">
              <w:rPr>
                <w:spacing w:val="-5"/>
                <w:sz w:val="24"/>
              </w:rPr>
              <w:t xml:space="preserve"> </w:t>
            </w:r>
            <w:r w:rsidRPr="005358DE">
              <w:rPr>
                <w:sz w:val="24"/>
              </w:rPr>
              <w:t>труда</w:t>
            </w:r>
            <w:r w:rsidRPr="005358DE">
              <w:rPr>
                <w:spacing w:val="-2"/>
                <w:sz w:val="24"/>
              </w:rPr>
              <w:t xml:space="preserve"> </w:t>
            </w:r>
            <w:r w:rsidRPr="005358DE">
              <w:rPr>
                <w:sz w:val="24"/>
              </w:rPr>
              <w:t>в</w:t>
            </w:r>
            <w:r w:rsidRPr="005358DE">
              <w:rPr>
                <w:spacing w:val="-4"/>
                <w:sz w:val="24"/>
              </w:rPr>
              <w:t xml:space="preserve"> </w:t>
            </w:r>
            <w:r w:rsidRPr="005358DE">
              <w:rPr>
                <w:sz w:val="24"/>
              </w:rPr>
              <w:t>жизни</w:t>
            </w:r>
            <w:r w:rsidRPr="005358DE">
              <w:rPr>
                <w:spacing w:val="-3"/>
                <w:sz w:val="24"/>
              </w:rPr>
              <w:t xml:space="preserve"> </w:t>
            </w:r>
            <w:r w:rsidRPr="005358DE">
              <w:rPr>
                <w:sz w:val="24"/>
              </w:rPr>
              <w:t>человека,</w:t>
            </w:r>
            <w:r w:rsidRPr="005358DE">
              <w:rPr>
                <w:spacing w:val="-3"/>
                <w:sz w:val="24"/>
              </w:rPr>
              <w:t xml:space="preserve"> </w:t>
            </w:r>
            <w:r w:rsidRPr="005358DE">
              <w:rPr>
                <w:sz w:val="24"/>
              </w:rPr>
              <w:t>семьи,</w:t>
            </w:r>
            <w:r w:rsidRPr="005358DE">
              <w:rPr>
                <w:spacing w:val="-3"/>
                <w:sz w:val="24"/>
              </w:rPr>
              <w:t xml:space="preserve"> </w:t>
            </w:r>
            <w:r w:rsidRPr="005358DE">
              <w:rPr>
                <w:sz w:val="24"/>
              </w:rPr>
              <w:t>общества.</w:t>
            </w:r>
          </w:p>
          <w:p w:rsidR="00CC200F" w:rsidRPr="005358DE" w:rsidRDefault="00FA5FFC" w:rsidP="00A01896">
            <w:pPr>
              <w:pStyle w:val="TableParagraph"/>
              <w:ind w:left="129" w:right="179" w:firstLine="591"/>
              <w:jc w:val="both"/>
              <w:rPr>
                <w:sz w:val="24"/>
              </w:rPr>
            </w:pPr>
            <w:r>
              <w:rPr>
                <w:sz w:val="24"/>
              </w:rPr>
              <w:t xml:space="preserve"> </w:t>
            </w:r>
            <w:r w:rsidR="00CC200F" w:rsidRPr="005358DE">
              <w:rPr>
                <w:sz w:val="24"/>
              </w:rPr>
              <w:t>Проявляющий</w:t>
            </w:r>
            <w:r w:rsidR="00CC200F" w:rsidRPr="005358DE">
              <w:rPr>
                <w:spacing w:val="43"/>
                <w:sz w:val="24"/>
              </w:rPr>
              <w:t xml:space="preserve"> </w:t>
            </w:r>
            <w:r w:rsidR="00CC200F" w:rsidRPr="005358DE">
              <w:rPr>
                <w:sz w:val="24"/>
              </w:rPr>
              <w:t>уважение</w:t>
            </w:r>
            <w:r w:rsidR="00CC200F" w:rsidRPr="005358DE">
              <w:rPr>
                <w:spacing w:val="40"/>
                <w:sz w:val="24"/>
              </w:rPr>
              <w:t xml:space="preserve"> </w:t>
            </w:r>
            <w:r w:rsidR="00CC200F" w:rsidRPr="005358DE">
              <w:rPr>
                <w:sz w:val="24"/>
              </w:rPr>
              <w:t>к</w:t>
            </w:r>
            <w:r w:rsidR="00CC200F" w:rsidRPr="005358DE">
              <w:rPr>
                <w:spacing w:val="42"/>
                <w:sz w:val="24"/>
              </w:rPr>
              <w:t xml:space="preserve"> </w:t>
            </w:r>
            <w:r w:rsidR="00CC200F" w:rsidRPr="005358DE">
              <w:rPr>
                <w:sz w:val="24"/>
              </w:rPr>
              <w:t>труду,</w:t>
            </w:r>
            <w:r w:rsidR="00CC200F" w:rsidRPr="005358DE">
              <w:rPr>
                <w:spacing w:val="41"/>
                <w:sz w:val="24"/>
              </w:rPr>
              <w:t xml:space="preserve"> </w:t>
            </w:r>
            <w:r w:rsidR="00CC200F" w:rsidRPr="005358DE">
              <w:rPr>
                <w:sz w:val="24"/>
              </w:rPr>
              <w:t>людям</w:t>
            </w:r>
            <w:r w:rsidR="00CC200F" w:rsidRPr="005358DE">
              <w:rPr>
                <w:spacing w:val="41"/>
                <w:sz w:val="24"/>
              </w:rPr>
              <w:t xml:space="preserve"> </w:t>
            </w:r>
            <w:r w:rsidR="00CC200F" w:rsidRPr="005358DE">
              <w:rPr>
                <w:sz w:val="24"/>
              </w:rPr>
              <w:t>труда,</w:t>
            </w:r>
            <w:r w:rsidR="00CC200F" w:rsidRPr="005358DE">
              <w:rPr>
                <w:spacing w:val="41"/>
                <w:sz w:val="24"/>
              </w:rPr>
              <w:t xml:space="preserve"> </w:t>
            </w:r>
            <w:r w:rsidR="00CC200F" w:rsidRPr="005358DE">
              <w:rPr>
                <w:sz w:val="24"/>
              </w:rPr>
              <w:t>бережное</w:t>
            </w:r>
            <w:r w:rsidR="00CC200F" w:rsidRPr="005358DE">
              <w:rPr>
                <w:spacing w:val="40"/>
                <w:sz w:val="24"/>
              </w:rPr>
              <w:t xml:space="preserve"> </w:t>
            </w:r>
            <w:r w:rsidR="00CC200F" w:rsidRPr="005358DE">
              <w:rPr>
                <w:sz w:val="24"/>
              </w:rPr>
              <w:t>отношение</w:t>
            </w:r>
            <w:r w:rsidR="00CC200F" w:rsidRPr="005358DE">
              <w:rPr>
                <w:spacing w:val="40"/>
                <w:sz w:val="24"/>
              </w:rPr>
              <w:t xml:space="preserve"> </w:t>
            </w:r>
            <w:r w:rsidR="00CC200F" w:rsidRPr="005358DE">
              <w:rPr>
                <w:sz w:val="24"/>
              </w:rPr>
              <w:t>к</w:t>
            </w:r>
            <w:r w:rsidR="00CC200F" w:rsidRPr="005358DE">
              <w:rPr>
                <w:spacing w:val="42"/>
                <w:sz w:val="24"/>
              </w:rPr>
              <w:t xml:space="preserve"> </w:t>
            </w:r>
            <w:r w:rsidR="00CC200F" w:rsidRPr="005358DE">
              <w:rPr>
                <w:sz w:val="24"/>
              </w:rPr>
              <w:t>результатам</w:t>
            </w:r>
            <w:r w:rsidR="00CC200F" w:rsidRPr="005358DE">
              <w:rPr>
                <w:spacing w:val="-57"/>
                <w:sz w:val="24"/>
              </w:rPr>
              <w:t xml:space="preserve"> </w:t>
            </w:r>
            <w:r>
              <w:rPr>
                <w:spacing w:val="-57"/>
                <w:sz w:val="24"/>
              </w:rPr>
              <w:t xml:space="preserve">  </w:t>
            </w:r>
            <w:proofErr w:type="gramStart"/>
            <w:r w:rsidR="00CC200F" w:rsidRPr="005358DE">
              <w:rPr>
                <w:sz w:val="24"/>
              </w:rPr>
              <w:lastRenderedPageBreak/>
              <w:t>труда,</w:t>
            </w:r>
            <w:r w:rsidR="00CC200F" w:rsidRPr="005358DE">
              <w:rPr>
                <w:spacing w:val="-1"/>
                <w:sz w:val="24"/>
              </w:rPr>
              <w:t xml:space="preserve"> </w:t>
            </w:r>
            <w:r>
              <w:rPr>
                <w:spacing w:val="-1"/>
                <w:sz w:val="24"/>
              </w:rPr>
              <w:t xml:space="preserve">  </w:t>
            </w:r>
            <w:proofErr w:type="gramEnd"/>
            <w:r w:rsidR="00CC200F" w:rsidRPr="005358DE">
              <w:rPr>
                <w:sz w:val="24"/>
              </w:rPr>
              <w:t>ответственное</w:t>
            </w:r>
            <w:r w:rsidR="00CC200F" w:rsidRPr="005358DE">
              <w:rPr>
                <w:spacing w:val="-1"/>
                <w:sz w:val="24"/>
              </w:rPr>
              <w:t xml:space="preserve"> </w:t>
            </w:r>
            <w:r w:rsidR="00CC200F" w:rsidRPr="005358DE">
              <w:rPr>
                <w:sz w:val="24"/>
              </w:rPr>
              <w:t>потребление.</w:t>
            </w:r>
          </w:p>
          <w:p w:rsidR="00CC200F" w:rsidRPr="005358DE" w:rsidRDefault="00CC200F" w:rsidP="005743FB">
            <w:pPr>
              <w:pStyle w:val="TableParagraph"/>
              <w:ind w:firstLine="720"/>
              <w:jc w:val="both"/>
              <w:rPr>
                <w:sz w:val="24"/>
              </w:rPr>
            </w:pPr>
            <w:r w:rsidRPr="005358DE">
              <w:rPr>
                <w:sz w:val="24"/>
              </w:rPr>
              <w:t>Проявляющий</w:t>
            </w:r>
            <w:r w:rsidRPr="005358DE">
              <w:rPr>
                <w:spacing w:val="-3"/>
                <w:sz w:val="24"/>
              </w:rPr>
              <w:t xml:space="preserve"> </w:t>
            </w:r>
            <w:r w:rsidRPr="005358DE">
              <w:rPr>
                <w:sz w:val="24"/>
              </w:rPr>
              <w:t>интерес</w:t>
            </w:r>
            <w:r w:rsidRPr="005358DE">
              <w:rPr>
                <w:spacing w:val="-4"/>
                <w:sz w:val="24"/>
              </w:rPr>
              <w:t xml:space="preserve"> </w:t>
            </w:r>
            <w:r w:rsidRPr="005358DE">
              <w:rPr>
                <w:sz w:val="24"/>
              </w:rPr>
              <w:t>к</w:t>
            </w:r>
            <w:r w:rsidRPr="005358DE">
              <w:rPr>
                <w:spacing w:val="-2"/>
                <w:sz w:val="24"/>
              </w:rPr>
              <w:t xml:space="preserve"> </w:t>
            </w:r>
            <w:r w:rsidRPr="005358DE">
              <w:rPr>
                <w:sz w:val="24"/>
              </w:rPr>
              <w:t>разным</w:t>
            </w:r>
            <w:r w:rsidRPr="005358DE">
              <w:rPr>
                <w:spacing w:val="-5"/>
                <w:sz w:val="24"/>
              </w:rPr>
              <w:t xml:space="preserve"> </w:t>
            </w:r>
            <w:r w:rsidRPr="005358DE">
              <w:rPr>
                <w:sz w:val="24"/>
              </w:rPr>
              <w:t>профессиям.</w:t>
            </w:r>
          </w:p>
          <w:p w:rsidR="00CC200F" w:rsidRPr="005358DE" w:rsidRDefault="00CC200F" w:rsidP="005743FB">
            <w:pPr>
              <w:pStyle w:val="TableParagraph"/>
              <w:ind w:firstLine="720"/>
              <w:jc w:val="both"/>
              <w:rPr>
                <w:sz w:val="24"/>
              </w:rPr>
            </w:pPr>
            <w:r w:rsidRPr="005358DE">
              <w:rPr>
                <w:sz w:val="24"/>
              </w:rPr>
              <w:t>Участвующий</w:t>
            </w:r>
            <w:r w:rsidRPr="005358DE">
              <w:rPr>
                <w:sz w:val="24"/>
              </w:rPr>
              <w:tab/>
              <w:t>в</w:t>
            </w:r>
            <w:r w:rsidRPr="005358DE">
              <w:rPr>
                <w:sz w:val="24"/>
              </w:rPr>
              <w:tab/>
              <w:t>различных</w:t>
            </w:r>
            <w:r w:rsidRPr="005358DE">
              <w:rPr>
                <w:sz w:val="24"/>
              </w:rPr>
              <w:tab/>
              <w:t>видах</w:t>
            </w:r>
            <w:r w:rsidRPr="005358DE">
              <w:rPr>
                <w:sz w:val="24"/>
              </w:rPr>
              <w:tab/>
              <w:t>доступного</w:t>
            </w:r>
            <w:r w:rsidRPr="005358DE">
              <w:rPr>
                <w:sz w:val="24"/>
              </w:rPr>
              <w:tab/>
              <w:t>по</w:t>
            </w:r>
            <w:r w:rsidRPr="005358DE">
              <w:rPr>
                <w:sz w:val="24"/>
              </w:rPr>
              <w:tab/>
              <w:t>возрасту</w:t>
            </w:r>
            <w:r w:rsidRPr="005358DE">
              <w:rPr>
                <w:sz w:val="24"/>
              </w:rPr>
              <w:tab/>
              <w:t xml:space="preserve">труда,     </w:t>
            </w:r>
            <w:r w:rsidRPr="005358DE">
              <w:rPr>
                <w:spacing w:val="-1"/>
                <w:sz w:val="24"/>
              </w:rPr>
              <w:t xml:space="preserve">трудовой   </w:t>
            </w:r>
            <w:r w:rsidRPr="005358DE">
              <w:rPr>
                <w:spacing w:val="-57"/>
                <w:sz w:val="24"/>
              </w:rPr>
              <w:t xml:space="preserve">     </w:t>
            </w:r>
            <w:r w:rsidRPr="005358DE">
              <w:rPr>
                <w:sz w:val="24"/>
              </w:rPr>
              <w:t>деятельности.</w:t>
            </w:r>
          </w:p>
        </w:tc>
      </w:tr>
      <w:tr w:rsidR="00CC200F" w:rsidRPr="00B851E7" w:rsidTr="00A01896">
        <w:trPr>
          <w:trHeight w:val="291"/>
        </w:trPr>
        <w:tc>
          <w:tcPr>
            <w:tcW w:w="10196" w:type="dxa"/>
          </w:tcPr>
          <w:p w:rsidR="00CC200F" w:rsidRPr="005358DE" w:rsidRDefault="00CC200F" w:rsidP="005743FB">
            <w:pPr>
              <w:pStyle w:val="TableParagraph"/>
              <w:ind w:firstLine="720"/>
              <w:jc w:val="both"/>
              <w:rPr>
                <w:sz w:val="24"/>
              </w:rPr>
            </w:pPr>
            <w:r w:rsidRPr="005358DE">
              <w:rPr>
                <w:b/>
                <w:sz w:val="24"/>
              </w:rPr>
              <w:lastRenderedPageBreak/>
              <w:t>Экологическое</w:t>
            </w:r>
            <w:r w:rsidRPr="005358DE">
              <w:rPr>
                <w:b/>
                <w:spacing w:val="-4"/>
                <w:sz w:val="24"/>
              </w:rPr>
              <w:t xml:space="preserve"> </w:t>
            </w:r>
            <w:r w:rsidRPr="005358DE">
              <w:rPr>
                <w:b/>
                <w:sz w:val="24"/>
              </w:rPr>
              <w:t>воспитание</w:t>
            </w:r>
          </w:p>
        </w:tc>
      </w:tr>
      <w:tr w:rsidR="00CC200F" w:rsidRPr="00B851E7" w:rsidTr="00A01896">
        <w:trPr>
          <w:trHeight w:val="405"/>
        </w:trPr>
        <w:tc>
          <w:tcPr>
            <w:tcW w:w="10196" w:type="dxa"/>
          </w:tcPr>
          <w:p w:rsidR="00CC200F" w:rsidRPr="005358DE" w:rsidRDefault="00CC200F" w:rsidP="005743FB">
            <w:pPr>
              <w:pStyle w:val="TableParagraph"/>
              <w:ind w:firstLine="720"/>
              <w:jc w:val="both"/>
              <w:rPr>
                <w:sz w:val="24"/>
              </w:rPr>
            </w:pPr>
            <w:r w:rsidRPr="005358DE">
              <w:rPr>
                <w:sz w:val="24"/>
              </w:rPr>
              <w:t>Понимающий</w:t>
            </w:r>
            <w:r w:rsidRPr="005358DE">
              <w:rPr>
                <w:spacing w:val="5"/>
                <w:sz w:val="24"/>
              </w:rPr>
              <w:t xml:space="preserve"> </w:t>
            </w:r>
            <w:r w:rsidRPr="005358DE">
              <w:rPr>
                <w:sz w:val="24"/>
              </w:rPr>
              <w:t>ценность</w:t>
            </w:r>
            <w:r w:rsidRPr="005358DE">
              <w:rPr>
                <w:spacing w:val="67"/>
                <w:sz w:val="24"/>
              </w:rPr>
              <w:t xml:space="preserve"> </w:t>
            </w:r>
            <w:r w:rsidRPr="005358DE">
              <w:rPr>
                <w:sz w:val="24"/>
              </w:rPr>
              <w:t>природы,</w:t>
            </w:r>
            <w:r w:rsidRPr="005358DE">
              <w:rPr>
                <w:spacing w:val="63"/>
                <w:sz w:val="24"/>
              </w:rPr>
              <w:t xml:space="preserve"> </w:t>
            </w:r>
            <w:r w:rsidRPr="005358DE">
              <w:rPr>
                <w:sz w:val="24"/>
              </w:rPr>
              <w:t>зависимость</w:t>
            </w:r>
            <w:r w:rsidRPr="005358DE">
              <w:rPr>
                <w:spacing w:val="67"/>
                <w:sz w:val="24"/>
              </w:rPr>
              <w:t xml:space="preserve"> </w:t>
            </w:r>
            <w:r w:rsidRPr="005358DE">
              <w:rPr>
                <w:sz w:val="24"/>
              </w:rPr>
              <w:t>жизни</w:t>
            </w:r>
            <w:r w:rsidRPr="005358DE">
              <w:rPr>
                <w:spacing w:val="67"/>
                <w:sz w:val="24"/>
              </w:rPr>
              <w:t xml:space="preserve"> </w:t>
            </w:r>
            <w:r w:rsidRPr="005358DE">
              <w:rPr>
                <w:sz w:val="24"/>
              </w:rPr>
              <w:t>людей</w:t>
            </w:r>
            <w:r w:rsidRPr="005358DE">
              <w:rPr>
                <w:spacing w:val="67"/>
                <w:sz w:val="24"/>
              </w:rPr>
              <w:t xml:space="preserve"> </w:t>
            </w:r>
            <w:r w:rsidRPr="005358DE">
              <w:rPr>
                <w:sz w:val="24"/>
              </w:rPr>
              <w:t>от</w:t>
            </w:r>
            <w:r w:rsidRPr="005358DE">
              <w:rPr>
                <w:spacing w:val="64"/>
                <w:sz w:val="24"/>
              </w:rPr>
              <w:t xml:space="preserve"> </w:t>
            </w:r>
            <w:r w:rsidRPr="005358DE">
              <w:rPr>
                <w:sz w:val="24"/>
              </w:rPr>
              <w:t>природы,</w:t>
            </w:r>
            <w:r w:rsidRPr="005358DE">
              <w:rPr>
                <w:spacing w:val="66"/>
                <w:sz w:val="24"/>
              </w:rPr>
              <w:t xml:space="preserve"> </w:t>
            </w:r>
            <w:r w:rsidRPr="005358DE">
              <w:rPr>
                <w:sz w:val="24"/>
              </w:rPr>
              <w:t>влияние</w:t>
            </w:r>
          </w:p>
          <w:p w:rsidR="00CC200F" w:rsidRPr="005358DE" w:rsidRDefault="00CC200F" w:rsidP="005743FB">
            <w:pPr>
              <w:pStyle w:val="TableParagraph"/>
              <w:ind w:firstLine="720"/>
              <w:jc w:val="both"/>
              <w:rPr>
                <w:sz w:val="24"/>
              </w:rPr>
            </w:pPr>
            <w:r w:rsidRPr="005358DE">
              <w:rPr>
                <w:sz w:val="24"/>
              </w:rPr>
              <w:t>людей</w:t>
            </w:r>
            <w:r w:rsidRPr="005358DE">
              <w:rPr>
                <w:spacing w:val="-3"/>
                <w:sz w:val="24"/>
              </w:rPr>
              <w:t xml:space="preserve"> </w:t>
            </w:r>
            <w:r w:rsidRPr="005358DE">
              <w:rPr>
                <w:sz w:val="24"/>
              </w:rPr>
              <w:t>на</w:t>
            </w:r>
            <w:r w:rsidRPr="005358DE">
              <w:rPr>
                <w:spacing w:val="-4"/>
                <w:sz w:val="24"/>
              </w:rPr>
              <w:t xml:space="preserve"> </w:t>
            </w:r>
            <w:r w:rsidRPr="005358DE">
              <w:rPr>
                <w:sz w:val="24"/>
              </w:rPr>
              <w:t>природу,</w:t>
            </w:r>
            <w:r w:rsidRPr="005358DE">
              <w:rPr>
                <w:spacing w:val="-3"/>
                <w:sz w:val="24"/>
              </w:rPr>
              <w:t xml:space="preserve"> </w:t>
            </w:r>
            <w:r w:rsidRPr="005358DE">
              <w:rPr>
                <w:sz w:val="24"/>
              </w:rPr>
              <w:t>окружающую среду.</w:t>
            </w:r>
          </w:p>
          <w:p w:rsidR="00CC200F" w:rsidRPr="005358DE" w:rsidRDefault="00CC200F" w:rsidP="00A01896">
            <w:pPr>
              <w:pStyle w:val="TableParagraph"/>
              <w:ind w:left="129" w:firstLine="591"/>
              <w:jc w:val="both"/>
              <w:rPr>
                <w:sz w:val="24"/>
              </w:rPr>
            </w:pPr>
            <w:r w:rsidRPr="005358DE">
              <w:rPr>
                <w:sz w:val="24"/>
              </w:rPr>
              <w:t>Проявляющий</w:t>
            </w:r>
            <w:r w:rsidRPr="005358DE">
              <w:rPr>
                <w:spacing w:val="51"/>
                <w:sz w:val="24"/>
              </w:rPr>
              <w:t xml:space="preserve"> </w:t>
            </w:r>
            <w:r w:rsidRPr="005358DE">
              <w:rPr>
                <w:sz w:val="24"/>
              </w:rPr>
              <w:t>любовь</w:t>
            </w:r>
            <w:r w:rsidRPr="005358DE">
              <w:rPr>
                <w:spacing w:val="48"/>
                <w:sz w:val="24"/>
              </w:rPr>
              <w:t xml:space="preserve"> </w:t>
            </w:r>
            <w:r w:rsidRPr="005358DE">
              <w:rPr>
                <w:sz w:val="24"/>
              </w:rPr>
              <w:t>и</w:t>
            </w:r>
            <w:r w:rsidRPr="005358DE">
              <w:rPr>
                <w:spacing w:val="51"/>
                <w:sz w:val="24"/>
              </w:rPr>
              <w:t xml:space="preserve"> </w:t>
            </w:r>
            <w:r w:rsidRPr="005358DE">
              <w:rPr>
                <w:sz w:val="24"/>
              </w:rPr>
              <w:t>бережное</w:t>
            </w:r>
            <w:r w:rsidRPr="005358DE">
              <w:rPr>
                <w:spacing w:val="49"/>
                <w:sz w:val="24"/>
              </w:rPr>
              <w:t xml:space="preserve"> </w:t>
            </w:r>
            <w:r w:rsidRPr="005358DE">
              <w:rPr>
                <w:sz w:val="24"/>
              </w:rPr>
              <w:t>отношение</w:t>
            </w:r>
            <w:r w:rsidRPr="005358DE">
              <w:rPr>
                <w:spacing w:val="49"/>
                <w:sz w:val="24"/>
              </w:rPr>
              <w:t xml:space="preserve"> </w:t>
            </w:r>
            <w:r w:rsidRPr="005358DE">
              <w:rPr>
                <w:sz w:val="24"/>
              </w:rPr>
              <w:t>к</w:t>
            </w:r>
            <w:r w:rsidRPr="005358DE">
              <w:rPr>
                <w:spacing w:val="51"/>
                <w:sz w:val="24"/>
              </w:rPr>
              <w:t xml:space="preserve"> </w:t>
            </w:r>
            <w:r w:rsidRPr="005358DE">
              <w:rPr>
                <w:sz w:val="24"/>
              </w:rPr>
              <w:t>природе,</w:t>
            </w:r>
            <w:r w:rsidRPr="005358DE">
              <w:rPr>
                <w:spacing w:val="50"/>
                <w:sz w:val="24"/>
              </w:rPr>
              <w:t xml:space="preserve"> </w:t>
            </w:r>
            <w:r w:rsidRPr="005358DE">
              <w:rPr>
                <w:sz w:val="24"/>
              </w:rPr>
              <w:t>неприятие</w:t>
            </w:r>
            <w:r w:rsidRPr="005358DE">
              <w:rPr>
                <w:spacing w:val="49"/>
                <w:sz w:val="24"/>
              </w:rPr>
              <w:t xml:space="preserve"> </w:t>
            </w:r>
            <w:r w:rsidRPr="005358DE">
              <w:rPr>
                <w:sz w:val="24"/>
              </w:rPr>
              <w:t>действий,</w:t>
            </w:r>
            <w:r w:rsidRPr="005358DE">
              <w:rPr>
                <w:spacing w:val="-57"/>
                <w:sz w:val="24"/>
              </w:rPr>
              <w:t xml:space="preserve"> </w:t>
            </w:r>
            <w:r w:rsidRPr="005358DE">
              <w:rPr>
                <w:sz w:val="24"/>
              </w:rPr>
              <w:t>приносящих</w:t>
            </w:r>
            <w:r w:rsidRPr="005358DE">
              <w:rPr>
                <w:spacing w:val="1"/>
                <w:sz w:val="24"/>
              </w:rPr>
              <w:t xml:space="preserve"> </w:t>
            </w:r>
            <w:r w:rsidRPr="005358DE">
              <w:rPr>
                <w:sz w:val="24"/>
              </w:rPr>
              <w:t>вред природе,</w:t>
            </w:r>
            <w:r w:rsidRPr="005358DE">
              <w:rPr>
                <w:spacing w:val="-1"/>
                <w:sz w:val="24"/>
              </w:rPr>
              <w:t xml:space="preserve"> </w:t>
            </w:r>
            <w:r w:rsidRPr="005358DE">
              <w:rPr>
                <w:sz w:val="24"/>
              </w:rPr>
              <w:t>особенно живым</w:t>
            </w:r>
            <w:r w:rsidRPr="005358DE">
              <w:rPr>
                <w:spacing w:val="-1"/>
                <w:sz w:val="24"/>
              </w:rPr>
              <w:t xml:space="preserve"> </w:t>
            </w:r>
            <w:r w:rsidRPr="005358DE">
              <w:rPr>
                <w:sz w:val="24"/>
              </w:rPr>
              <w:t>существам.</w:t>
            </w:r>
          </w:p>
          <w:p w:rsidR="00CC200F" w:rsidRPr="005358DE" w:rsidRDefault="00CC200F" w:rsidP="005743FB">
            <w:pPr>
              <w:pStyle w:val="TableParagraph"/>
              <w:ind w:firstLine="720"/>
              <w:jc w:val="both"/>
              <w:rPr>
                <w:sz w:val="24"/>
              </w:rPr>
            </w:pPr>
            <w:r w:rsidRPr="005358DE">
              <w:rPr>
                <w:sz w:val="24"/>
              </w:rPr>
              <w:t>Выражающий</w:t>
            </w:r>
            <w:r w:rsidRPr="005358DE">
              <w:rPr>
                <w:spacing w:val="-4"/>
                <w:sz w:val="24"/>
              </w:rPr>
              <w:t xml:space="preserve"> </w:t>
            </w:r>
            <w:r w:rsidRPr="005358DE">
              <w:rPr>
                <w:sz w:val="24"/>
              </w:rPr>
              <w:t>готовность</w:t>
            </w:r>
            <w:r w:rsidRPr="005358DE">
              <w:rPr>
                <w:spacing w:val="-4"/>
                <w:sz w:val="24"/>
              </w:rPr>
              <w:t xml:space="preserve"> </w:t>
            </w:r>
            <w:r w:rsidRPr="005358DE">
              <w:rPr>
                <w:sz w:val="24"/>
              </w:rPr>
              <w:t>в</w:t>
            </w:r>
            <w:r w:rsidRPr="005358DE">
              <w:rPr>
                <w:spacing w:val="-5"/>
                <w:sz w:val="24"/>
              </w:rPr>
              <w:t xml:space="preserve"> </w:t>
            </w:r>
            <w:r w:rsidRPr="005358DE">
              <w:rPr>
                <w:sz w:val="24"/>
              </w:rPr>
              <w:t>своей</w:t>
            </w:r>
            <w:r w:rsidRPr="005358DE">
              <w:rPr>
                <w:spacing w:val="-4"/>
                <w:sz w:val="24"/>
              </w:rPr>
              <w:t xml:space="preserve"> </w:t>
            </w:r>
            <w:r w:rsidRPr="005358DE">
              <w:rPr>
                <w:sz w:val="24"/>
              </w:rPr>
              <w:t>деятельности</w:t>
            </w:r>
            <w:r w:rsidRPr="005358DE">
              <w:rPr>
                <w:spacing w:val="-6"/>
                <w:sz w:val="24"/>
              </w:rPr>
              <w:t xml:space="preserve"> </w:t>
            </w:r>
            <w:r w:rsidRPr="005358DE">
              <w:rPr>
                <w:sz w:val="24"/>
              </w:rPr>
              <w:t>придерживаться</w:t>
            </w:r>
            <w:r w:rsidRPr="005358DE">
              <w:rPr>
                <w:spacing w:val="-4"/>
                <w:sz w:val="24"/>
              </w:rPr>
              <w:t xml:space="preserve"> </w:t>
            </w:r>
            <w:r w:rsidRPr="005358DE">
              <w:rPr>
                <w:sz w:val="24"/>
              </w:rPr>
              <w:t>экологических</w:t>
            </w:r>
            <w:r w:rsidRPr="005358DE">
              <w:rPr>
                <w:spacing w:val="-5"/>
                <w:sz w:val="24"/>
              </w:rPr>
              <w:t xml:space="preserve"> </w:t>
            </w:r>
            <w:r w:rsidRPr="005358DE">
              <w:rPr>
                <w:sz w:val="24"/>
              </w:rPr>
              <w:t>норм.</w:t>
            </w:r>
          </w:p>
        </w:tc>
      </w:tr>
      <w:tr w:rsidR="00CC200F" w:rsidRPr="00B851E7" w:rsidTr="00A01896">
        <w:trPr>
          <w:trHeight w:val="330"/>
        </w:trPr>
        <w:tc>
          <w:tcPr>
            <w:tcW w:w="10196" w:type="dxa"/>
          </w:tcPr>
          <w:p w:rsidR="00CC200F" w:rsidRPr="005358DE" w:rsidRDefault="00CC200F" w:rsidP="005743FB">
            <w:pPr>
              <w:pStyle w:val="TableParagraph"/>
              <w:ind w:firstLine="720"/>
              <w:jc w:val="both"/>
              <w:rPr>
                <w:sz w:val="24"/>
              </w:rPr>
            </w:pPr>
            <w:r w:rsidRPr="005358DE">
              <w:rPr>
                <w:b/>
                <w:sz w:val="24"/>
              </w:rPr>
              <w:t>Ценности</w:t>
            </w:r>
            <w:r w:rsidRPr="005358DE">
              <w:rPr>
                <w:b/>
                <w:spacing w:val="-3"/>
                <w:sz w:val="24"/>
              </w:rPr>
              <w:t xml:space="preserve"> </w:t>
            </w:r>
            <w:r w:rsidRPr="005358DE">
              <w:rPr>
                <w:b/>
                <w:sz w:val="24"/>
              </w:rPr>
              <w:t>научного</w:t>
            </w:r>
            <w:r w:rsidRPr="005358DE">
              <w:rPr>
                <w:b/>
                <w:spacing w:val="-1"/>
                <w:sz w:val="24"/>
              </w:rPr>
              <w:t xml:space="preserve"> </w:t>
            </w:r>
            <w:r w:rsidRPr="005358DE">
              <w:rPr>
                <w:b/>
                <w:sz w:val="24"/>
              </w:rPr>
              <w:t>познания</w:t>
            </w:r>
          </w:p>
        </w:tc>
      </w:tr>
      <w:tr w:rsidR="00CC200F" w:rsidRPr="00B851E7" w:rsidTr="00A01896">
        <w:trPr>
          <w:trHeight w:val="405"/>
        </w:trPr>
        <w:tc>
          <w:tcPr>
            <w:tcW w:w="10196" w:type="dxa"/>
          </w:tcPr>
          <w:p w:rsidR="00CC200F" w:rsidRPr="005358DE" w:rsidRDefault="00CC200F" w:rsidP="005743FB">
            <w:pPr>
              <w:pStyle w:val="TableParagraph"/>
              <w:ind w:firstLine="720"/>
              <w:jc w:val="both"/>
              <w:rPr>
                <w:sz w:val="24"/>
              </w:rPr>
            </w:pPr>
            <w:r w:rsidRPr="005358DE">
              <w:rPr>
                <w:sz w:val="24"/>
              </w:rPr>
              <w:t xml:space="preserve">Выражающий   </w:t>
            </w:r>
            <w:r w:rsidRPr="005358DE">
              <w:rPr>
                <w:spacing w:val="26"/>
                <w:sz w:val="24"/>
              </w:rPr>
              <w:t xml:space="preserve"> </w:t>
            </w:r>
            <w:r w:rsidRPr="005358DE">
              <w:rPr>
                <w:sz w:val="24"/>
              </w:rPr>
              <w:t xml:space="preserve">познавательные    </w:t>
            </w:r>
            <w:r w:rsidRPr="005358DE">
              <w:rPr>
                <w:spacing w:val="22"/>
                <w:sz w:val="24"/>
              </w:rPr>
              <w:t xml:space="preserve"> </w:t>
            </w:r>
            <w:proofErr w:type="gramStart"/>
            <w:r w:rsidRPr="005358DE">
              <w:rPr>
                <w:sz w:val="24"/>
              </w:rPr>
              <w:t xml:space="preserve">интересы,   </w:t>
            </w:r>
            <w:proofErr w:type="gramEnd"/>
            <w:r w:rsidRPr="005358DE">
              <w:rPr>
                <w:sz w:val="24"/>
              </w:rPr>
              <w:t xml:space="preserve"> </w:t>
            </w:r>
            <w:r w:rsidRPr="005358DE">
              <w:rPr>
                <w:spacing w:val="26"/>
                <w:sz w:val="24"/>
              </w:rPr>
              <w:t xml:space="preserve"> </w:t>
            </w:r>
            <w:r w:rsidRPr="005358DE">
              <w:rPr>
                <w:sz w:val="24"/>
              </w:rPr>
              <w:t xml:space="preserve">активность,    </w:t>
            </w:r>
            <w:r w:rsidRPr="005358DE">
              <w:rPr>
                <w:spacing w:val="23"/>
                <w:sz w:val="24"/>
              </w:rPr>
              <w:t xml:space="preserve"> </w:t>
            </w:r>
            <w:r w:rsidRPr="005358DE">
              <w:rPr>
                <w:sz w:val="24"/>
              </w:rPr>
              <w:t xml:space="preserve">любознательность    </w:t>
            </w:r>
            <w:r w:rsidRPr="005358DE">
              <w:rPr>
                <w:spacing w:val="22"/>
                <w:sz w:val="24"/>
              </w:rPr>
              <w:t xml:space="preserve"> </w:t>
            </w:r>
            <w:r w:rsidRPr="005358DE">
              <w:rPr>
                <w:sz w:val="24"/>
              </w:rPr>
              <w:t>и</w:t>
            </w:r>
          </w:p>
          <w:p w:rsidR="00CC200F" w:rsidRPr="005358DE" w:rsidRDefault="00FA5FFC" w:rsidP="005743FB">
            <w:pPr>
              <w:pStyle w:val="TableParagraph"/>
              <w:ind w:firstLine="720"/>
              <w:jc w:val="both"/>
              <w:rPr>
                <w:sz w:val="24"/>
              </w:rPr>
            </w:pPr>
            <w:r>
              <w:rPr>
                <w:sz w:val="24"/>
              </w:rPr>
              <w:t xml:space="preserve">  </w:t>
            </w:r>
            <w:r w:rsidR="00CC200F" w:rsidRPr="005358DE">
              <w:rPr>
                <w:sz w:val="24"/>
              </w:rPr>
              <w:t>самостоятельность</w:t>
            </w:r>
            <w:r w:rsidR="00CC200F" w:rsidRPr="005358DE">
              <w:rPr>
                <w:spacing w:val="-4"/>
                <w:sz w:val="24"/>
              </w:rPr>
              <w:t xml:space="preserve"> </w:t>
            </w:r>
            <w:r w:rsidR="00CC200F" w:rsidRPr="005358DE">
              <w:rPr>
                <w:sz w:val="24"/>
              </w:rPr>
              <w:t>в</w:t>
            </w:r>
            <w:r w:rsidR="00CC200F" w:rsidRPr="005358DE">
              <w:rPr>
                <w:spacing w:val="-4"/>
                <w:sz w:val="24"/>
              </w:rPr>
              <w:t xml:space="preserve"> </w:t>
            </w:r>
            <w:r w:rsidR="00CC200F" w:rsidRPr="005358DE">
              <w:rPr>
                <w:sz w:val="24"/>
              </w:rPr>
              <w:t>познании,</w:t>
            </w:r>
            <w:r w:rsidR="00CC200F" w:rsidRPr="005358DE">
              <w:rPr>
                <w:spacing w:val="-6"/>
                <w:sz w:val="24"/>
              </w:rPr>
              <w:t xml:space="preserve"> </w:t>
            </w:r>
            <w:r w:rsidR="00CC200F" w:rsidRPr="005358DE">
              <w:rPr>
                <w:sz w:val="24"/>
              </w:rPr>
              <w:t>интерес</w:t>
            </w:r>
            <w:r w:rsidR="00CC200F" w:rsidRPr="005358DE">
              <w:rPr>
                <w:spacing w:val="-4"/>
                <w:sz w:val="24"/>
              </w:rPr>
              <w:t xml:space="preserve"> </w:t>
            </w:r>
            <w:r w:rsidR="00CC200F" w:rsidRPr="005358DE">
              <w:rPr>
                <w:sz w:val="24"/>
              </w:rPr>
              <w:t>и уважение</w:t>
            </w:r>
            <w:r w:rsidR="00CC200F" w:rsidRPr="005358DE">
              <w:rPr>
                <w:spacing w:val="-5"/>
                <w:sz w:val="24"/>
              </w:rPr>
              <w:t xml:space="preserve"> </w:t>
            </w:r>
            <w:r w:rsidR="00CC200F" w:rsidRPr="005358DE">
              <w:rPr>
                <w:sz w:val="24"/>
              </w:rPr>
              <w:t>к</w:t>
            </w:r>
            <w:r w:rsidR="00CC200F" w:rsidRPr="005358DE">
              <w:rPr>
                <w:spacing w:val="-3"/>
                <w:sz w:val="24"/>
              </w:rPr>
              <w:t xml:space="preserve"> </w:t>
            </w:r>
            <w:r w:rsidR="00CC200F" w:rsidRPr="005358DE">
              <w:rPr>
                <w:sz w:val="24"/>
              </w:rPr>
              <w:t>научным</w:t>
            </w:r>
            <w:r w:rsidR="00CC200F" w:rsidRPr="005358DE">
              <w:rPr>
                <w:spacing w:val="-5"/>
                <w:sz w:val="24"/>
              </w:rPr>
              <w:t xml:space="preserve"> </w:t>
            </w:r>
            <w:r w:rsidR="00CC200F" w:rsidRPr="005358DE">
              <w:rPr>
                <w:sz w:val="24"/>
              </w:rPr>
              <w:t>знаниям,</w:t>
            </w:r>
            <w:r w:rsidR="00CC200F" w:rsidRPr="005358DE">
              <w:rPr>
                <w:spacing w:val="-3"/>
                <w:sz w:val="24"/>
              </w:rPr>
              <w:t xml:space="preserve"> </w:t>
            </w:r>
            <w:r w:rsidR="00CC200F" w:rsidRPr="005358DE">
              <w:rPr>
                <w:sz w:val="24"/>
              </w:rPr>
              <w:t>науке.</w:t>
            </w:r>
          </w:p>
          <w:p w:rsidR="00CC200F" w:rsidRPr="005358DE" w:rsidRDefault="00CC200F" w:rsidP="00A01896">
            <w:pPr>
              <w:pStyle w:val="TableParagraph"/>
              <w:ind w:left="129" w:right="37" w:firstLine="591"/>
              <w:jc w:val="both"/>
              <w:rPr>
                <w:sz w:val="24"/>
              </w:rPr>
            </w:pPr>
            <w:r w:rsidRPr="005358DE">
              <w:rPr>
                <w:sz w:val="24"/>
              </w:rPr>
              <w:t>Обладающий</w:t>
            </w:r>
            <w:r w:rsidRPr="005358DE">
              <w:rPr>
                <w:spacing w:val="1"/>
                <w:sz w:val="24"/>
              </w:rPr>
              <w:t xml:space="preserve"> </w:t>
            </w:r>
            <w:r w:rsidRPr="005358DE">
              <w:rPr>
                <w:sz w:val="24"/>
              </w:rPr>
              <w:t>первоначальными</w:t>
            </w:r>
            <w:r w:rsidRPr="005358DE">
              <w:rPr>
                <w:spacing w:val="1"/>
                <w:sz w:val="24"/>
              </w:rPr>
              <w:t xml:space="preserve"> </w:t>
            </w:r>
            <w:r w:rsidRPr="005358DE">
              <w:rPr>
                <w:sz w:val="24"/>
              </w:rPr>
              <w:t>представлениями</w:t>
            </w:r>
            <w:r w:rsidRPr="005358DE">
              <w:rPr>
                <w:spacing w:val="1"/>
                <w:sz w:val="24"/>
              </w:rPr>
              <w:t xml:space="preserve"> </w:t>
            </w:r>
            <w:r w:rsidRPr="005358DE">
              <w:rPr>
                <w:sz w:val="24"/>
              </w:rPr>
              <w:t>о</w:t>
            </w:r>
            <w:r w:rsidRPr="005358DE">
              <w:rPr>
                <w:spacing w:val="1"/>
                <w:sz w:val="24"/>
              </w:rPr>
              <w:t xml:space="preserve"> </w:t>
            </w:r>
            <w:r w:rsidRPr="005358DE">
              <w:rPr>
                <w:sz w:val="24"/>
              </w:rPr>
              <w:t>природных</w:t>
            </w:r>
            <w:r w:rsidRPr="005358DE">
              <w:rPr>
                <w:spacing w:val="1"/>
                <w:sz w:val="24"/>
              </w:rPr>
              <w:t xml:space="preserve"> </w:t>
            </w:r>
            <w:r w:rsidRPr="005358DE">
              <w:rPr>
                <w:sz w:val="24"/>
              </w:rPr>
              <w:t>и</w:t>
            </w:r>
            <w:r w:rsidRPr="005358DE">
              <w:rPr>
                <w:spacing w:val="1"/>
                <w:sz w:val="24"/>
              </w:rPr>
              <w:t xml:space="preserve"> </w:t>
            </w:r>
            <w:r w:rsidRPr="005358DE">
              <w:rPr>
                <w:sz w:val="24"/>
              </w:rPr>
              <w:t>социальных</w:t>
            </w:r>
            <w:r w:rsidRPr="005358DE">
              <w:rPr>
                <w:spacing w:val="1"/>
                <w:sz w:val="24"/>
              </w:rPr>
              <w:t xml:space="preserve"> </w:t>
            </w:r>
            <w:r w:rsidRPr="005358DE">
              <w:rPr>
                <w:sz w:val="24"/>
              </w:rPr>
              <w:t>объектах, многообразии объектов и явлений природы, связи живой и неживой природы,</w:t>
            </w:r>
            <w:r w:rsidRPr="005358DE">
              <w:rPr>
                <w:spacing w:val="1"/>
                <w:sz w:val="24"/>
              </w:rPr>
              <w:t xml:space="preserve"> </w:t>
            </w:r>
            <w:r w:rsidRPr="005358DE">
              <w:rPr>
                <w:sz w:val="24"/>
              </w:rPr>
              <w:t>о</w:t>
            </w:r>
            <w:r w:rsidRPr="005358DE">
              <w:rPr>
                <w:spacing w:val="-1"/>
                <w:sz w:val="24"/>
              </w:rPr>
              <w:t xml:space="preserve"> </w:t>
            </w:r>
            <w:r w:rsidRPr="005358DE">
              <w:rPr>
                <w:sz w:val="24"/>
              </w:rPr>
              <w:t>науке, научном</w:t>
            </w:r>
            <w:r w:rsidRPr="005358DE">
              <w:rPr>
                <w:spacing w:val="-1"/>
                <w:sz w:val="24"/>
              </w:rPr>
              <w:t xml:space="preserve"> </w:t>
            </w:r>
            <w:r w:rsidRPr="005358DE">
              <w:rPr>
                <w:sz w:val="24"/>
              </w:rPr>
              <w:t>знании.</w:t>
            </w:r>
          </w:p>
          <w:p w:rsidR="00CC200F" w:rsidRPr="005358DE" w:rsidRDefault="00CC200F" w:rsidP="00A01896">
            <w:pPr>
              <w:pStyle w:val="TableParagraph"/>
              <w:ind w:left="129" w:right="37" w:firstLine="591"/>
              <w:jc w:val="both"/>
              <w:rPr>
                <w:sz w:val="24"/>
              </w:rPr>
            </w:pPr>
            <w:r w:rsidRPr="005358DE">
              <w:rPr>
                <w:sz w:val="24"/>
              </w:rPr>
              <w:t>Имеющий первоначальные навыки наблюдений, систематизации и осмысления опыта</w:t>
            </w:r>
            <w:r w:rsidRPr="005358DE">
              <w:rPr>
                <w:spacing w:val="1"/>
                <w:sz w:val="24"/>
              </w:rPr>
              <w:t xml:space="preserve"> </w:t>
            </w:r>
            <w:r w:rsidRPr="005358DE">
              <w:rPr>
                <w:sz w:val="24"/>
              </w:rPr>
              <w:t>в</w:t>
            </w:r>
            <w:r w:rsidRPr="005358DE">
              <w:rPr>
                <w:spacing w:val="-2"/>
                <w:sz w:val="24"/>
              </w:rPr>
              <w:t xml:space="preserve"> </w:t>
            </w:r>
            <w:r w:rsidRPr="005358DE">
              <w:rPr>
                <w:sz w:val="24"/>
              </w:rPr>
              <w:t>естественнонаучной и</w:t>
            </w:r>
            <w:r w:rsidRPr="005358DE">
              <w:rPr>
                <w:spacing w:val="-1"/>
                <w:sz w:val="24"/>
              </w:rPr>
              <w:t xml:space="preserve"> </w:t>
            </w:r>
            <w:r w:rsidRPr="005358DE">
              <w:rPr>
                <w:sz w:val="24"/>
              </w:rPr>
              <w:t>гуманитарной областях</w:t>
            </w:r>
            <w:r w:rsidRPr="005358DE">
              <w:rPr>
                <w:spacing w:val="2"/>
                <w:sz w:val="24"/>
              </w:rPr>
              <w:t xml:space="preserve"> </w:t>
            </w:r>
            <w:r w:rsidRPr="005358DE">
              <w:rPr>
                <w:sz w:val="24"/>
              </w:rPr>
              <w:t>знания.</w:t>
            </w:r>
          </w:p>
        </w:tc>
      </w:tr>
    </w:tbl>
    <w:p w:rsidR="005358DE" w:rsidRDefault="005358DE" w:rsidP="005743FB">
      <w:pPr>
        <w:ind w:firstLine="720"/>
        <w:jc w:val="both"/>
        <w:rPr>
          <w:sz w:val="24"/>
          <w:szCs w:val="24"/>
        </w:rPr>
      </w:pPr>
    </w:p>
    <w:p w:rsidR="00B56C70" w:rsidRDefault="00B56C70" w:rsidP="005743FB">
      <w:pPr>
        <w:ind w:firstLine="720"/>
        <w:jc w:val="both"/>
        <w:rPr>
          <w:sz w:val="24"/>
          <w:szCs w:val="24"/>
        </w:rPr>
      </w:pPr>
    </w:p>
    <w:p w:rsidR="005358DE" w:rsidRPr="005358DE" w:rsidRDefault="005358DE" w:rsidP="005743FB">
      <w:pPr>
        <w:pStyle w:val="1"/>
        <w:ind w:left="0" w:firstLine="720"/>
        <w:jc w:val="both"/>
        <w:rPr>
          <w:b/>
          <w:sz w:val="22"/>
        </w:rPr>
      </w:pPr>
      <w:r w:rsidRPr="005358DE">
        <w:rPr>
          <w:b/>
          <w:sz w:val="22"/>
        </w:rPr>
        <w:t>РАЗДЕЛ</w:t>
      </w:r>
      <w:r w:rsidRPr="005358DE">
        <w:rPr>
          <w:b/>
          <w:spacing w:val="-4"/>
          <w:sz w:val="22"/>
        </w:rPr>
        <w:t xml:space="preserve"> </w:t>
      </w:r>
      <w:r w:rsidRPr="005358DE">
        <w:rPr>
          <w:b/>
          <w:sz w:val="22"/>
        </w:rPr>
        <w:t>2.</w:t>
      </w:r>
      <w:r w:rsidRPr="005358DE">
        <w:rPr>
          <w:b/>
          <w:spacing w:val="-4"/>
          <w:sz w:val="22"/>
        </w:rPr>
        <w:t xml:space="preserve"> </w:t>
      </w:r>
      <w:r w:rsidRPr="005358DE">
        <w:rPr>
          <w:b/>
          <w:sz w:val="22"/>
        </w:rPr>
        <w:t>СОДЕРЖАТЕЛЬНЫЙ</w:t>
      </w:r>
    </w:p>
    <w:p w:rsidR="005358DE" w:rsidRDefault="005358DE" w:rsidP="005743FB">
      <w:pPr>
        <w:tabs>
          <w:tab w:val="left" w:pos="583"/>
        </w:tabs>
        <w:ind w:firstLine="720"/>
        <w:jc w:val="both"/>
        <w:rPr>
          <w:b/>
          <w:sz w:val="24"/>
        </w:rPr>
      </w:pPr>
      <w:r>
        <w:rPr>
          <w:b/>
          <w:sz w:val="24"/>
        </w:rPr>
        <w:t>2.</w:t>
      </w:r>
      <w:proofErr w:type="gramStart"/>
      <w:r>
        <w:rPr>
          <w:b/>
          <w:sz w:val="24"/>
        </w:rPr>
        <w:t>1.</w:t>
      </w:r>
      <w:r w:rsidRPr="005358DE">
        <w:rPr>
          <w:b/>
          <w:sz w:val="24"/>
        </w:rPr>
        <w:t>Уклад</w:t>
      </w:r>
      <w:proofErr w:type="gramEnd"/>
      <w:r w:rsidRPr="005358DE">
        <w:rPr>
          <w:b/>
          <w:spacing w:val="-4"/>
          <w:sz w:val="24"/>
        </w:rPr>
        <w:t xml:space="preserve"> </w:t>
      </w:r>
      <w:r w:rsidRPr="005358DE">
        <w:rPr>
          <w:b/>
          <w:sz w:val="24"/>
        </w:rPr>
        <w:t>общеобразовательной</w:t>
      </w:r>
      <w:r w:rsidRPr="005358DE">
        <w:rPr>
          <w:b/>
          <w:spacing w:val="-4"/>
          <w:sz w:val="24"/>
        </w:rPr>
        <w:t xml:space="preserve"> </w:t>
      </w:r>
      <w:r w:rsidRPr="005358DE">
        <w:rPr>
          <w:b/>
          <w:sz w:val="24"/>
        </w:rPr>
        <w:t>организации</w:t>
      </w:r>
    </w:p>
    <w:p w:rsidR="005358DE" w:rsidRPr="005358DE" w:rsidRDefault="005358DE" w:rsidP="005743FB">
      <w:pPr>
        <w:tabs>
          <w:tab w:val="left" w:pos="583"/>
        </w:tabs>
        <w:ind w:firstLine="720"/>
        <w:jc w:val="both"/>
        <w:rPr>
          <w:b/>
          <w:sz w:val="4"/>
        </w:rPr>
      </w:pPr>
    </w:p>
    <w:p w:rsidR="005358DE" w:rsidRPr="00C1756A" w:rsidRDefault="005358DE" w:rsidP="005743FB">
      <w:pPr>
        <w:ind w:firstLine="720"/>
        <w:jc w:val="both"/>
        <w:rPr>
          <w:sz w:val="24"/>
          <w:szCs w:val="24"/>
        </w:rPr>
      </w:pPr>
      <w:r w:rsidRPr="00C1756A">
        <w:rPr>
          <w:sz w:val="24"/>
          <w:szCs w:val="24"/>
          <w:lang w:eastAsia="ru-RU"/>
        </w:rPr>
        <w:t xml:space="preserve">МБОУ «Ясненская СШ №7» является средней общеобразовательной школой. Школа открыта с 1989 </w:t>
      </w:r>
      <w:proofErr w:type="gramStart"/>
      <w:r w:rsidRPr="00C1756A">
        <w:rPr>
          <w:sz w:val="24"/>
          <w:szCs w:val="24"/>
          <w:lang w:eastAsia="ru-RU"/>
        </w:rPr>
        <w:t>г. ,</w:t>
      </w:r>
      <w:proofErr w:type="gramEnd"/>
      <w:r w:rsidRPr="00C1756A">
        <w:rPr>
          <w:sz w:val="24"/>
          <w:szCs w:val="24"/>
          <w:lang w:eastAsia="ru-RU"/>
        </w:rPr>
        <w:t xml:space="preserve"> </w:t>
      </w:r>
      <w:r w:rsidRPr="00C1756A">
        <w:rPr>
          <w:sz w:val="24"/>
          <w:szCs w:val="24"/>
        </w:rPr>
        <w:t xml:space="preserve">расположена в 30 км. от районного центра с.Карпогоры, возле железной дороги Архангельск – Карпогоры, недалеко от р.Пинега и железнодорожного моста через неё. В школе обучается 192 человека МО «Шилегское».  Более 80 обучающихся проживают в соседних поселках Шилега, Таёжный, Русковера, откуда ежедневно приезжают в школу на школьном транспорте. </w:t>
      </w:r>
    </w:p>
    <w:p w:rsidR="00B56C70" w:rsidRPr="00C1756A" w:rsidRDefault="00B56C70" w:rsidP="005743FB">
      <w:pPr>
        <w:ind w:firstLine="720"/>
        <w:jc w:val="both"/>
        <w:rPr>
          <w:sz w:val="24"/>
          <w:szCs w:val="24"/>
        </w:rPr>
      </w:pPr>
    </w:p>
    <w:p w:rsidR="005358DE" w:rsidRPr="00C1756A" w:rsidRDefault="005358DE" w:rsidP="005743FB">
      <w:pPr>
        <w:ind w:firstLine="720"/>
        <w:jc w:val="both"/>
        <w:rPr>
          <w:sz w:val="24"/>
          <w:szCs w:val="24"/>
        </w:rPr>
      </w:pPr>
      <w:r w:rsidRPr="00C1756A">
        <w:rPr>
          <w:sz w:val="24"/>
          <w:szCs w:val="24"/>
        </w:rPr>
        <w:t>Школа активно сотрудничает с большинством учреждений и организациями района: МО «Шилегское», «Усть – Покшеньгский ЛПХ», пожарная часть, МБУ ДО «Районный центр дополнительного образования», МБУ ДО «Детская музыкальная школа «Лира», МБУК «Карпогорская межпоселенческая библиотека» «Ясненская библиотека», ДК п.Ясный, ГБУЗ «Центральная районная больница», ОМВД России по Пинежскому району, Центр занятости населения, поисковый отряд «Факел». На территории района находятся Веркольский музей имени Ф. Абрамова, Гончарная мастерская в д. Церкова, музей «У нас на Покшеньге», музей в п.Таёжный, что позволяет педагогам школы проводить с обучающимися краеведческую и поисковую работу.</w:t>
      </w:r>
    </w:p>
    <w:p w:rsidR="00B56C70" w:rsidRPr="00C1756A" w:rsidRDefault="005358DE" w:rsidP="005743FB">
      <w:pPr>
        <w:pStyle w:val="a8"/>
        <w:ind w:firstLine="720"/>
        <w:jc w:val="both"/>
        <w:rPr>
          <w:rFonts w:ascii="Times New Roman" w:hAnsi="Times New Roman" w:cs="Times New Roman"/>
          <w:sz w:val="24"/>
          <w:szCs w:val="24"/>
          <w:lang w:eastAsia="ru-RU"/>
        </w:rPr>
      </w:pPr>
      <w:r w:rsidRPr="00C1756A">
        <w:rPr>
          <w:rFonts w:ascii="Times New Roman" w:hAnsi="Times New Roman" w:cs="Times New Roman"/>
          <w:sz w:val="24"/>
          <w:szCs w:val="24"/>
          <w:lang w:eastAsia="ru-RU"/>
        </w:rPr>
        <w:t xml:space="preserve"> </w:t>
      </w:r>
    </w:p>
    <w:p w:rsidR="005358DE" w:rsidRPr="00C1756A" w:rsidRDefault="005358DE" w:rsidP="005743FB">
      <w:pPr>
        <w:pStyle w:val="a8"/>
        <w:ind w:firstLine="720"/>
        <w:jc w:val="both"/>
        <w:rPr>
          <w:rFonts w:ascii="Times New Roman" w:hAnsi="Times New Roman" w:cs="Times New Roman"/>
          <w:sz w:val="24"/>
          <w:szCs w:val="24"/>
          <w:lang w:eastAsia="ru-RU"/>
        </w:rPr>
      </w:pPr>
      <w:r w:rsidRPr="00C1756A">
        <w:rPr>
          <w:rFonts w:ascii="Times New Roman" w:hAnsi="Times New Roman" w:cs="Times New Roman"/>
          <w:sz w:val="24"/>
          <w:szCs w:val="24"/>
          <w:lang w:eastAsia="ru-RU"/>
        </w:rPr>
        <w:t>Обучение ведётся с 1 по 11 класс по трем уровням образования: начальное общее образование, основное общее образование, среднее общее образование.</w:t>
      </w:r>
    </w:p>
    <w:p w:rsidR="005358DE" w:rsidRPr="00C1756A" w:rsidRDefault="005358DE" w:rsidP="005743FB">
      <w:pPr>
        <w:pStyle w:val="a8"/>
        <w:ind w:firstLine="720"/>
        <w:jc w:val="both"/>
        <w:rPr>
          <w:rFonts w:ascii="Times New Roman" w:hAnsi="Times New Roman" w:cs="Times New Roman"/>
          <w:sz w:val="24"/>
          <w:szCs w:val="24"/>
          <w:lang w:eastAsia="ru-RU"/>
        </w:rPr>
      </w:pPr>
      <w:r w:rsidRPr="00C1756A">
        <w:rPr>
          <w:rFonts w:ascii="Times New Roman" w:hAnsi="Times New Roman" w:cs="Times New Roman"/>
          <w:sz w:val="24"/>
          <w:szCs w:val="24"/>
          <w:lang w:eastAsia="ru-RU"/>
        </w:rPr>
        <w:t>«Миссия» школы: Ясненская СШ №7 - это сельская школа, объединяя интеллигенцию, она является не только образовательным, но и культурным центром поселка. Круг общения детей здесь не столь обширен, но само общение отличается детальным знанием окружающих людей. В таких условиях у детей значительно раньше формируется уважение к семейным традициям, почитание старших, уважение к людям труда, взаимопомощь.</w:t>
      </w:r>
    </w:p>
    <w:p w:rsidR="005358DE" w:rsidRPr="00C1756A" w:rsidRDefault="005358DE" w:rsidP="005743FB">
      <w:pPr>
        <w:pStyle w:val="a8"/>
        <w:ind w:firstLine="720"/>
        <w:jc w:val="both"/>
        <w:rPr>
          <w:rFonts w:ascii="Times New Roman" w:hAnsi="Times New Roman" w:cs="Times New Roman"/>
          <w:sz w:val="24"/>
          <w:szCs w:val="24"/>
          <w:lang w:eastAsia="ru-RU"/>
        </w:rPr>
      </w:pPr>
      <w:r w:rsidRPr="00C1756A">
        <w:rPr>
          <w:rFonts w:ascii="Times New Roman" w:hAnsi="Times New Roman" w:cs="Times New Roman"/>
          <w:sz w:val="24"/>
          <w:szCs w:val="24"/>
          <w:lang w:eastAsia="ru-RU"/>
        </w:rPr>
        <w:t>В небольшом коллективе интенсивнее идет процесс установления межличностных контактов, существует реальная возможность проявить себя в общем деле.</w:t>
      </w:r>
    </w:p>
    <w:p w:rsidR="005358DE" w:rsidRPr="00C1756A" w:rsidRDefault="005358DE" w:rsidP="005743FB">
      <w:pPr>
        <w:ind w:firstLine="720"/>
        <w:jc w:val="both"/>
        <w:rPr>
          <w:bCs/>
          <w:color w:val="000000" w:themeColor="text1"/>
          <w:sz w:val="24"/>
          <w:szCs w:val="24"/>
          <w:shd w:val="clear" w:color="auto" w:fill="FFFFFF"/>
        </w:rPr>
      </w:pPr>
      <w:r w:rsidRPr="00C1756A">
        <w:rPr>
          <w:color w:val="000000" w:themeColor="text1"/>
          <w:sz w:val="24"/>
          <w:szCs w:val="24"/>
          <w:lang w:eastAsia="ru-RU"/>
        </w:rPr>
        <w:t xml:space="preserve">Особенностью организуемого в школе воспитательного процесса является его построение на содержании деятельности </w:t>
      </w:r>
      <w:r w:rsidRPr="00C1756A">
        <w:rPr>
          <w:bCs/>
          <w:color w:val="000000" w:themeColor="text1"/>
          <w:sz w:val="24"/>
          <w:szCs w:val="24"/>
          <w:shd w:val="clear" w:color="auto" w:fill="FFFFFF"/>
        </w:rPr>
        <w:t>Российского движения детей и молодёжи «Движение первых»</w:t>
      </w:r>
      <w:r w:rsidR="00FA5FFC" w:rsidRPr="00C1756A">
        <w:rPr>
          <w:bCs/>
          <w:color w:val="000000" w:themeColor="text1"/>
          <w:sz w:val="24"/>
          <w:szCs w:val="24"/>
          <w:shd w:val="clear" w:color="auto" w:fill="FFFFFF"/>
        </w:rPr>
        <w:t>.</w:t>
      </w:r>
    </w:p>
    <w:p w:rsidR="00B56C70" w:rsidRPr="00C1756A" w:rsidRDefault="00B56C70" w:rsidP="005743FB">
      <w:pPr>
        <w:ind w:firstLine="720"/>
        <w:jc w:val="both"/>
        <w:rPr>
          <w:color w:val="000000"/>
          <w:sz w:val="24"/>
          <w:szCs w:val="24"/>
          <w:lang w:eastAsia="ru-RU"/>
        </w:rPr>
      </w:pPr>
    </w:p>
    <w:p w:rsidR="005358DE" w:rsidRPr="00C1756A" w:rsidRDefault="005358DE" w:rsidP="005743FB">
      <w:pPr>
        <w:ind w:firstLine="720"/>
        <w:jc w:val="both"/>
        <w:rPr>
          <w:sz w:val="24"/>
          <w:szCs w:val="24"/>
          <w:lang w:eastAsia="ru-RU"/>
        </w:rPr>
      </w:pPr>
      <w:r w:rsidRPr="00C1756A">
        <w:rPr>
          <w:color w:val="000000"/>
          <w:sz w:val="24"/>
          <w:szCs w:val="24"/>
          <w:lang w:eastAsia="ru-RU"/>
        </w:rPr>
        <w:t xml:space="preserve">В МБОУ "Ясненская СШ №7" </w:t>
      </w:r>
      <w:proofErr w:type="gramStart"/>
      <w:r w:rsidRPr="00C1756A">
        <w:rPr>
          <w:color w:val="000000"/>
          <w:sz w:val="24"/>
          <w:szCs w:val="24"/>
          <w:lang w:eastAsia="ru-RU"/>
        </w:rPr>
        <w:t>имеются  ресурсы</w:t>
      </w:r>
      <w:proofErr w:type="gramEnd"/>
      <w:r w:rsidRPr="00C1756A">
        <w:rPr>
          <w:color w:val="000000"/>
          <w:sz w:val="24"/>
          <w:szCs w:val="24"/>
          <w:lang w:eastAsia="ru-RU"/>
        </w:rPr>
        <w:t xml:space="preserve"> для эффективной воспитательной работы: музей, </w:t>
      </w:r>
      <w:r w:rsidRPr="00C1756A">
        <w:rPr>
          <w:sz w:val="24"/>
          <w:szCs w:val="24"/>
        </w:rPr>
        <w:t xml:space="preserve">спортивные залы, стадион, библиотека, компьютерный класс с возможностью выхода в </w:t>
      </w:r>
      <w:r w:rsidRPr="00C1756A">
        <w:rPr>
          <w:sz w:val="24"/>
          <w:szCs w:val="24"/>
        </w:rPr>
        <w:lastRenderedPageBreak/>
        <w:t xml:space="preserve">интернет, </w:t>
      </w:r>
      <w:r w:rsidRPr="00C1756A">
        <w:rPr>
          <w:color w:val="000000"/>
          <w:sz w:val="24"/>
          <w:szCs w:val="24"/>
          <w:lang w:eastAsia="ru-RU"/>
        </w:rPr>
        <w:t>Центр дополнительного образования естественно-научного и технологического профилей «Точка роста»</w:t>
      </w:r>
      <w:r w:rsidRPr="00C1756A">
        <w:rPr>
          <w:sz w:val="24"/>
          <w:szCs w:val="24"/>
        </w:rPr>
        <w:t>, открытый</w:t>
      </w:r>
      <w:r w:rsidRPr="00C1756A">
        <w:rPr>
          <w:color w:val="000000"/>
          <w:sz w:val="24"/>
          <w:szCs w:val="24"/>
          <w:lang w:eastAsia="ru-RU"/>
        </w:rPr>
        <w:t xml:space="preserve"> в рамках реализации национального проекта «Образование» при поддержке Министерства Просвещения РФ.</w:t>
      </w:r>
    </w:p>
    <w:p w:rsidR="005358DE" w:rsidRDefault="005358DE" w:rsidP="005743FB">
      <w:pPr>
        <w:ind w:firstLine="720"/>
        <w:jc w:val="both"/>
        <w:rPr>
          <w:color w:val="000000" w:themeColor="text1"/>
          <w:sz w:val="24"/>
          <w:szCs w:val="24"/>
          <w:lang w:eastAsia="ru-RU"/>
        </w:rPr>
      </w:pPr>
      <w:r w:rsidRPr="00C1756A">
        <w:rPr>
          <w:color w:val="000000"/>
          <w:sz w:val="24"/>
          <w:szCs w:val="24"/>
        </w:rPr>
        <w:t xml:space="preserve"> Созданы и успешно работают юнармейское объединение «Звезда</w:t>
      </w:r>
      <w:r w:rsidRPr="00C1756A">
        <w:rPr>
          <w:color w:val="000000" w:themeColor="text1"/>
          <w:sz w:val="24"/>
          <w:szCs w:val="24"/>
        </w:rPr>
        <w:t>»,</w:t>
      </w:r>
      <w:r w:rsidRPr="00C1756A">
        <w:rPr>
          <w:color w:val="000000" w:themeColor="text1"/>
          <w:sz w:val="24"/>
          <w:szCs w:val="24"/>
          <w:lang w:eastAsia="ru-RU"/>
        </w:rPr>
        <w:t xml:space="preserve"> </w:t>
      </w:r>
      <w:r w:rsidRPr="00C1756A">
        <w:rPr>
          <w:color w:val="000000" w:themeColor="text1"/>
          <w:sz w:val="24"/>
          <w:szCs w:val="24"/>
        </w:rPr>
        <w:t>первичное отделение Общероссийского общественно-государственного движения детей и молодежи «Движение первых»</w:t>
      </w:r>
      <w:r w:rsidRPr="00C1756A">
        <w:rPr>
          <w:color w:val="000000" w:themeColor="text1"/>
          <w:sz w:val="24"/>
          <w:szCs w:val="24"/>
          <w:lang w:eastAsia="ru-RU"/>
        </w:rPr>
        <w:t>,</w:t>
      </w:r>
      <w:r w:rsidRPr="00FC78BD">
        <w:rPr>
          <w:color w:val="000000" w:themeColor="text1"/>
          <w:sz w:val="24"/>
          <w:szCs w:val="24"/>
          <w:lang w:eastAsia="ru-RU"/>
        </w:rPr>
        <w:t xml:space="preserve"> школьная служба примирения, волонтерский отряд «Волонтеры ЯСШ», школьный спортивный клуб «Ясный».</w:t>
      </w:r>
    </w:p>
    <w:p w:rsidR="00B56C70" w:rsidRPr="00FC78BD" w:rsidRDefault="00B56C70" w:rsidP="005743FB">
      <w:pPr>
        <w:ind w:firstLine="720"/>
        <w:jc w:val="both"/>
        <w:rPr>
          <w:color w:val="000000" w:themeColor="text1"/>
          <w:sz w:val="24"/>
          <w:szCs w:val="24"/>
          <w:lang w:eastAsia="ru-RU"/>
        </w:rPr>
      </w:pPr>
    </w:p>
    <w:p w:rsidR="005358DE" w:rsidRDefault="005358DE" w:rsidP="005743FB">
      <w:pPr>
        <w:ind w:firstLine="720"/>
        <w:jc w:val="both"/>
        <w:rPr>
          <w:color w:val="000000"/>
          <w:sz w:val="24"/>
          <w:szCs w:val="24"/>
          <w:lang w:eastAsia="ru-RU"/>
        </w:rPr>
      </w:pPr>
      <w:r w:rsidRPr="00027404">
        <w:rPr>
          <w:sz w:val="24"/>
          <w:szCs w:val="24"/>
          <w:lang w:eastAsia="ru-RU"/>
        </w:rPr>
        <w:t>Воспитательный процесс в школе осуществляют заместители директора по</w:t>
      </w:r>
      <w:r w:rsidRPr="00027404">
        <w:rPr>
          <w:sz w:val="24"/>
          <w:szCs w:val="24"/>
        </w:rPr>
        <w:t xml:space="preserve"> учебно-воспитательной </w:t>
      </w:r>
      <w:r w:rsidRPr="00027404">
        <w:rPr>
          <w:sz w:val="24"/>
          <w:szCs w:val="24"/>
          <w:lang w:eastAsia="ru-RU"/>
        </w:rPr>
        <w:t>работе,</w:t>
      </w:r>
      <w:r>
        <w:rPr>
          <w:sz w:val="24"/>
          <w:szCs w:val="24"/>
          <w:lang w:eastAsia="ru-RU"/>
        </w:rPr>
        <w:t xml:space="preserve"> советник по воспитанию и взаимодействию с детскими организациями,</w:t>
      </w:r>
      <w:r w:rsidRPr="00027404">
        <w:rPr>
          <w:sz w:val="24"/>
          <w:szCs w:val="24"/>
        </w:rPr>
        <w:t xml:space="preserve"> </w:t>
      </w:r>
      <w:r w:rsidRPr="00027404">
        <w:rPr>
          <w:sz w:val="24"/>
          <w:szCs w:val="24"/>
          <w:lang w:eastAsia="ru-RU"/>
        </w:rPr>
        <w:t>социальный</w:t>
      </w:r>
      <w:r w:rsidRPr="00027404">
        <w:rPr>
          <w:sz w:val="24"/>
          <w:szCs w:val="24"/>
        </w:rPr>
        <w:t xml:space="preserve"> </w:t>
      </w:r>
      <w:r w:rsidRPr="00027404">
        <w:rPr>
          <w:sz w:val="24"/>
          <w:szCs w:val="24"/>
          <w:lang w:eastAsia="ru-RU"/>
        </w:rPr>
        <w:t>педагог,</w:t>
      </w:r>
      <w:r w:rsidRPr="00027404">
        <w:rPr>
          <w:sz w:val="24"/>
          <w:szCs w:val="24"/>
        </w:rPr>
        <w:t xml:space="preserve"> </w:t>
      </w:r>
      <w:r>
        <w:rPr>
          <w:sz w:val="24"/>
          <w:szCs w:val="24"/>
        </w:rPr>
        <w:t xml:space="preserve">педагог - </w:t>
      </w:r>
      <w:r w:rsidRPr="00027404">
        <w:rPr>
          <w:sz w:val="24"/>
          <w:szCs w:val="24"/>
          <w:lang w:eastAsia="ru-RU"/>
        </w:rPr>
        <w:t>библиотекарь,</w:t>
      </w:r>
      <w:r w:rsidRPr="00027404">
        <w:rPr>
          <w:sz w:val="24"/>
          <w:szCs w:val="24"/>
        </w:rPr>
        <w:t xml:space="preserve"> </w:t>
      </w:r>
      <w:r w:rsidRPr="00027404">
        <w:rPr>
          <w:sz w:val="24"/>
          <w:szCs w:val="24"/>
          <w:lang w:eastAsia="ru-RU"/>
        </w:rPr>
        <w:t>педагог-</w:t>
      </w:r>
      <w:r w:rsidRPr="00027404">
        <w:rPr>
          <w:sz w:val="24"/>
          <w:szCs w:val="24"/>
        </w:rPr>
        <w:t>о</w:t>
      </w:r>
      <w:r w:rsidRPr="00027404">
        <w:rPr>
          <w:sz w:val="24"/>
          <w:szCs w:val="24"/>
          <w:lang w:eastAsia="ru-RU"/>
        </w:rPr>
        <w:t xml:space="preserve">рганизатор, педагог-психолог, </w:t>
      </w:r>
      <w:r>
        <w:rPr>
          <w:sz w:val="24"/>
          <w:szCs w:val="24"/>
          <w:lang w:eastAsia="ru-RU"/>
        </w:rPr>
        <w:t xml:space="preserve">воспитатель ГПД, </w:t>
      </w:r>
      <w:r w:rsidRPr="00027404">
        <w:rPr>
          <w:sz w:val="24"/>
          <w:szCs w:val="24"/>
          <w:lang w:eastAsia="ru-RU"/>
        </w:rPr>
        <w:t>преподаватель-организатор ОБЖ, классные</w:t>
      </w:r>
      <w:r>
        <w:rPr>
          <w:sz w:val="24"/>
          <w:szCs w:val="24"/>
          <w:lang w:eastAsia="ru-RU"/>
        </w:rPr>
        <w:t xml:space="preserve"> руководители, которые являются </w:t>
      </w:r>
      <w:r w:rsidRPr="00027404">
        <w:rPr>
          <w:sz w:val="24"/>
          <w:szCs w:val="24"/>
        </w:rPr>
        <w:t xml:space="preserve">ключевыми фигурами воспитания в школе, реализующие по отношению к детям защитную, личностно развивающую, организационную, посредническую (в разрешении конфликтов) функции. </w:t>
      </w:r>
      <w:r w:rsidRPr="00027404">
        <w:rPr>
          <w:sz w:val="24"/>
          <w:szCs w:val="24"/>
          <w:lang w:eastAsia="ru-RU"/>
        </w:rPr>
        <w:t>Педагогами создаётся</w:t>
      </w:r>
      <w:r w:rsidRPr="00027404">
        <w:rPr>
          <w:sz w:val="24"/>
          <w:szCs w:val="24"/>
        </w:rPr>
        <w:t xml:space="preserve"> </w:t>
      </w:r>
      <w:r w:rsidRPr="00027404">
        <w:rPr>
          <w:sz w:val="24"/>
          <w:szCs w:val="24"/>
          <w:lang w:eastAsia="ru-RU"/>
        </w:rPr>
        <w:t>атмосфера взаимоуважения, сотрудничества и сотворчества</w:t>
      </w:r>
      <w:r w:rsidRPr="00027404">
        <w:rPr>
          <w:color w:val="000000"/>
          <w:sz w:val="24"/>
          <w:szCs w:val="24"/>
          <w:lang w:eastAsia="ru-RU"/>
        </w:rPr>
        <w:t>. Создаются условия для самореализации школьников. Все больше возможностей предоставляется для того, чтобы каждый ребенок мог проявить себя и быть успешным в том или ином направлении.</w:t>
      </w:r>
    </w:p>
    <w:p w:rsidR="00B56C70" w:rsidRPr="00027404" w:rsidRDefault="00B56C70" w:rsidP="005743FB">
      <w:pPr>
        <w:ind w:firstLine="720"/>
        <w:jc w:val="both"/>
        <w:rPr>
          <w:color w:val="000000"/>
          <w:sz w:val="24"/>
          <w:szCs w:val="24"/>
          <w:lang w:eastAsia="ru-RU"/>
        </w:rPr>
      </w:pPr>
    </w:p>
    <w:p w:rsidR="005358DE" w:rsidRPr="00027404" w:rsidRDefault="005358DE" w:rsidP="005743FB">
      <w:pPr>
        <w:ind w:firstLine="720"/>
        <w:jc w:val="both"/>
        <w:rPr>
          <w:color w:val="000000"/>
          <w:sz w:val="24"/>
          <w:szCs w:val="24"/>
          <w:lang w:eastAsia="ru-RU"/>
        </w:rPr>
      </w:pPr>
      <w:r w:rsidRPr="00027404">
        <w:rPr>
          <w:color w:val="000000"/>
          <w:sz w:val="24"/>
          <w:szCs w:val="24"/>
          <w:lang w:eastAsia="ru-RU"/>
        </w:rPr>
        <w:t xml:space="preserve"> На территории района работа</w:t>
      </w:r>
      <w:r>
        <w:rPr>
          <w:color w:val="000000"/>
          <w:sz w:val="24"/>
          <w:szCs w:val="24"/>
          <w:lang w:eastAsia="ru-RU"/>
        </w:rPr>
        <w:t>е</w:t>
      </w:r>
      <w:r w:rsidRPr="00027404">
        <w:rPr>
          <w:color w:val="000000"/>
          <w:sz w:val="24"/>
          <w:szCs w:val="24"/>
          <w:lang w:eastAsia="ru-RU"/>
        </w:rPr>
        <w:t>т крупн</w:t>
      </w:r>
      <w:r>
        <w:rPr>
          <w:color w:val="000000"/>
          <w:sz w:val="24"/>
          <w:szCs w:val="24"/>
          <w:lang w:eastAsia="ru-RU"/>
        </w:rPr>
        <w:t>ая</w:t>
      </w:r>
      <w:r w:rsidRPr="00027404">
        <w:rPr>
          <w:color w:val="000000"/>
          <w:sz w:val="24"/>
          <w:szCs w:val="24"/>
          <w:lang w:eastAsia="ru-RU"/>
        </w:rPr>
        <w:t xml:space="preserve"> лесозаготовительн</w:t>
      </w:r>
      <w:r>
        <w:rPr>
          <w:color w:val="000000"/>
          <w:sz w:val="24"/>
          <w:szCs w:val="24"/>
          <w:lang w:eastAsia="ru-RU"/>
        </w:rPr>
        <w:t>ая</w:t>
      </w:r>
      <w:r w:rsidRPr="00027404">
        <w:rPr>
          <w:color w:val="000000"/>
          <w:sz w:val="24"/>
          <w:szCs w:val="24"/>
          <w:lang w:eastAsia="ru-RU"/>
        </w:rPr>
        <w:t xml:space="preserve"> организаци</w:t>
      </w:r>
      <w:r>
        <w:rPr>
          <w:color w:val="000000"/>
          <w:sz w:val="24"/>
          <w:szCs w:val="24"/>
          <w:lang w:eastAsia="ru-RU"/>
        </w:rPr>
        <w:t xml:space="preserve">я - группа компаний «Титан». </w:t>
      </w:r>
      <w:r w:rsidRPr="00027404">
        <w:rPr>
          <w:color w:val="000000"/>
          <w:sz w:val="24"/>
          <w:szCs w:val="24"/>
          <w:lang w:eastAsia="ru-RU"/>
        </w:rPr>
        <w:t>Родители большинства детей работают на эт</w:t>
      </w:r>
      <w:r>
        <w:rPr>
          <w:color w:val="000000"/>
          <w:sz w:val="24"/>
          <w:szCs w:val="24"/>
          <w:lang w:eastAsia="ru-RU"/>
        </w:rPr>
        <w:t>ом</w:t>
      </w:r>
      <w:r w:rsidRPr="00027404">
        <w:rPr>
          <w:color w:val="000000"/>
          <w:sz w:val="24"/>
          <w:szCs w:val="24"/>
          <w:lang w:eastAsia="ru-RU"/>
        </w:rPr>
        <w:t xml:space="preserve"> предприяти</w:t>
      </w:r>
      <w:r>
        <w:rPr>
          <w:color w:val="000000"/>
          <w:sz w:val="24"/>
          <w:szCs w:val="24"/>
          <w:lang w:eastAsia="ru-RU"/>
        </w:rPr>
        <w:t>и</w:t>
      </w:r>
      <w:r w:rsidRPr="00027404">
        <w:rPr>
          <w:color w:val="000000"/>
          <w:sz w:val="24"/>
          <w:szCs w:val="24"/>
          <w:lang w:eastAsia="ru-RU"/>
        </w:rPr>
        <w:t>, многие вахтовым методом.</w:t>
      </w:r>
    </w:p>
    <w:p w:rsidR="005358DE" w:rsidRPr="00027404" w:rsidRDefault="005358DE" w:rsidP="005743FB">
      <w:pPr>
        <w:ind w:firstLine="720"/>
        <w:jc w:val="both"/>
        <w:rPr>
          <w:sz w:val="24"/>
          <w:szCs w:val="24"/>
        </w:rPr>
      </w:pPr>
      <w:r w:rsidRPr="00027404">
        <w:rPr>
          <w:sz w:val="24"/>
          <w:szCs w:val="24"/>
        </w:rPr>
        <w:t xml:space="preserve">Значительная часть семей тесно связана со школой многолетней историей: у большинства детей родители учились у педагогов, работающих сегодня в школе. </w:t>
      </w:r>
    </w:p>
    <w:p w:rsidR="005358DE" w:rsidRPr="00027404" w:rsidRDefault="005358DE" w:rsidP="005743FB">
      <w:pPr>
        <w:ind w:firstLine="720"/>
        <w:jc w:val="both"/>
        <w:rPr>
          <w:sz w:val="24"/>
          <w:szCs w:val="24"/>
        </w:rPr>
      </w:pPr>
      <w:r w:rsidRPr="00FC78BD">
        <w:rPr>
          <w:color w:val="000000" w:themeColor="text1"/>
          <w:sz w:val="24"/>
          <w:szCs w:val="24"/>
        </w:rPr>
        <w:t xml:space="preserve">40 </w:t>
      </w:r>
      <w:r w:rsidRPr="00027404">
        <w:rPr>
          <w:sz w:val="24"/>
          <w:szCs w:val="24"/>
        </w:rPr>
        <w:t xml:space="preserve">детей воспитываются в многодетных семьях. Эти особенности играют важную роль в воспитательном процессе, способствуют формированию благоприятного микроклимата, доверительных отношений, укреплению традиций. </w:t>
      </w:r>
    </w:p>
    <w:p w:rsidR="005358DE" w:rsidRDefault="005358DE" w:rsidP="005743FB">
      <w:pPr>
        <w:pStyle w:val="a8"/>
        <w:ind w:firstLine="720"/>
        <w:jc w:val="both"/>
        <w:rPr>
          <w:rFonts w:ascii="Times New Roman" w:hAnsi="Times New Roman" w:cs="Times New Roman"/>
          <w:color w:val="000000"/>
          <w:sz w:val="24"/>
          <w:szCs w:val="24"/>
          <w:lang w:eastAsia="ru-RU"/>
        </w:rPr>
      </w:pPr>
      <w:r w:rsidRPr="00282FBB">
        <w:rPr>
          <w:rFonts w:ascii="Times New Roman" w:hAnsi="Times New Roman" w:cs="Times New Roman"/>
          <w:color w:val="000000"/>
          <w:sz w:val="24"/>
          <w:szCs w:val="24"/>
          <w:lang w:eastAsia="ru-RU"/>
        </w:rPr>
        <w:t>Таким образом, педагогический коллектив создает условия для ребенка по выбору форм, способов самореализации на основе освоения общечеловеческих ценностей, учитывае</w:t>
      </w:r>
      <w:r>
        <w:rPr>
          <w:rFonts w:ascii="Times New Roman" w:hAnsi="Times New Roman" w:cs="Times New Roman"/>
          <w:color w:val="000000"/>
          <w:sz w:val="24"/>
          <w:szCs w:val="24"/>
          <w:lang w:eastAsia="ru-RU"/>
        </w:rPr>
        <w:t>т</w:t>
      </w:r>
      <w:r w:rsidRPr="00282FBB">
        <w:rPr>
          <w:rFonts w:ascii="Times New Roman" w:hAnsi="Times New Roman" w:cs="Times New Roman"/>
          <w:color w:val="000000"/>
          <w:sz w:val="24"/>
          <w:szCs w:val="24"/>
          <w:lang w:eastAsia="ru-RU"/>
        </w:rPr>
        <w:t> особенности сельской школы.</w:t>
      </w:r>
    </w:p>
    <w:p w:rsidR="00B56C70" w:rsidRPr="00282FBB" w:rsidRDefault="00B56C70" w:rsidP="005743FB">
      <w:pPr>
        <w:pStyle w:val="a8"/>
        <w:ind w:firstLine="720"/>
        <w:jc w:val="both"/>
        <w:rPr>
          <w:rFonts w:ascii="Times New Roman" w:hAnsi="Times New Roman" w:cs="Times New Roman"/>
          <w:sz w:val="24"/>
          <w:szCs w:val="24"/>
          <w:lang w:eastAsia="ru-RU"/>
        </w:rPr>
      </w:pPr>
    </w:p>
    <w:p w:rsidR="005358DE" w:rsidRPr="00282FBB" w:rsidRDefault="005358DE"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 xml:space="preserve">Процесс воспитания в </w:t>
      </w:r>
      <w:r>
        <w:rPr>
          <w:rFonts w:ascii="Times New Roman" w:hAnsi="Times New Roman" w:cs="Times New Roman"/>
          <w:sz w:val="24"/>
          <w:szCs w:val="24"/>
          <w:lang w:eastAsia="ru-RU"/>
        </w:rPr>
        <w:t>МБОУ «Ясненская СШ №7»</w:t>
      </w:r>
      <w:r w:rsidRPr="00282FBB">
        <w:rPr>
          <w:rFonts w:ascii="Times New Roman" w:hAnsi="Times New Roman" w:cs="Times New Roman"/>
          <w:sz w:val="24"/>
          <w:szCs w:val="24"/>
          <w:lang w:eastAsia="ru-RU"/>
        </w:rPr>
        <w:t xml:space="preserve"> основывается на следующих принципах взаимодействия педагогов и школьников:</w:t>
      </w:r>
    </w:p>
    <w:p w:rsidR="005358DE" w:rsidRPr="00282FBB" w:rsidRDefault="005358DE"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w:t>
      </w:r>
    </w:p>
    <w:p w:rsidR="005358DE" w:rsidRPr="00282FBB" w:rsidRDefault="005358DE"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ориентир на создание в образовательной организации психологически комфортной среды для каждого ребенка и взрослого, без которой невозможно конструктивное взаимодействие школьников и педагогов;</w:t>
      </w:r>
    </w:p>
    <w:p w:rsidR="005358DE" w:rsidRPr="00282FBB" w:rsidRDefault="005358DE"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реализация процесса воспитания главным образом через создание в школе детско-взрослых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w:t>
      </w:r>
    </w:p>
    <w:p w:rsidR="005358DE" w:rsidRPr="00282FBB" w:rsidRDefault="005358DE"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организация основных совместных дел школьников и педагогов как предмета совместной заботы и взрослых, и детей;</w:t>
      </w:r>
    </w:p>
    <w:p w:rsidR="005358DE" w:rsidRDefault="005358DE"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системность, целесообразность и нешаблонность воспитания как условия его эффективности.</w:t>
      </w:r>
    </w:p>
    <w:p w:rsidR="00800799" w:rsidRDefault="00800799" w:rsidP="005743FB">
      <w:pPr>
        <w:pStyle w:val="a8"/>
        <w:ind w:firstLine="720"/>
        <w:jc w:val="both"/>
        <w:rPr>
          <w:rFonts w:ascii="Times New Roman" w:hAnsi="Times New Roman" w:cs="Times New Roman"/>
          <w:sz w:val="24"/>
          <w:szCs w:val="24"/>
          <w:lang w:eastAsia="ru-RU"/>
        </w:rPr>
      </w:pPr>
    </w:p>
    <w:p w:rsidR="005358DE" w:rsidRDefault="005358DE"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Воспитательная система школы основана на бережном сохранении традиций образовательного учреждения и на внедрении инновационных образовательных технологий и практик.</w:t>
      </w:r>
    </w:p>
    <w:p w:rsidR="00B56C70" w:rsidRDefault="00B56C70" w:rsidP="005743FB">
      <w:pPr>
        <w:pStyle w:val="a8"/>
        <w:ind w:firstLine="720"/>
        <w:jc w:val="both"/>
        <w:rPr>
          <w:rFonts w:ascii="Times New Roman" w:hAnsi="Times New Roman" w:cs="Times New Roman"/>
          <w:sz w:val="24"/>
          <w:szCs w:val="24"/>
          <w:lang w:eastAsia="ru-RU"/>
        </w:rPr>
      </w:pPr>
    </w:p>
    <w:p w:rsidR="005358DE" w:rsidRPr="00282FBB" w:rsidRDefault="005358DE"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 xml:space="preserve">Основными традициями воспитания в </w:t>
      </w:r>
      <w:r>
        <w:rPr>
          <w:rFonts w:ascii="Times New Roman" w:hAnsi="Times New Roman" w:cs="Times New Roman"/>
          <w:sz w:val="24"/>
          <w:szCs w:val="24"/>
          <w:lang w:eastAsia="ru-RU"/>
        </w:rPr>
        <w:t>МБОУ «Ясненская СШ №7»</w:t>
      </w:r>
      <w:r w:rsidRPr="00282FBB">
        <w:rPr>
          <w:rFonts w:ascii="Times New Roman" w:hAnsi="Times New Roman" w:cs="Times New Roman"/>
          <w:sz w:val="24"/>
          <w:szCs w:val="24"/>
          <w:lang w:eastAsia="ru-RU"/>
        </w:rPr>
        <w:t xml:space="preserve"> являются следующие:</w:t>
      </w:r>
    </w:p>
    <w:p w:rsidR="005358DE" w:rsidRPr="00282FBB" w:rsidRDefault="005358DE"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lastRenderedPageBreak/>
        <w:t>стержнем годового цикла воспитательной работы школы являются основные школьные дела, через которые осуществляется интеграция воспитательных усилий педагогов;</w:t>
      </w:r>
    </w:p>
    <w:p w:rsidR="005358DE" w:rsidRPr="00282FBB" w:rsidRDefault="005358DE"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важной чертой большинства используемых для воспитания совместных дел педагогов и школьников является коллективная разработка, коллективное планирование, коллективное проведение и коллективный анализ их результатов;</w:t>
      </w:r>
    </w:p>
    <w:p w:rsidR="005358DE" w:rsidRPr="00282FBB" w:rsidRDefault="005358DE"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в школе создаются такие условия, при которых по мере взросления ребенка увеличивается и его роль в совместных делах (от пассивного наблюдателя до организатора);</w:t>
      </w:r>
    </w:p>
    <w:p w:rsidR="005358DE" w:rsidRPr="00282FBB" w:rsidRDefault="005358DE"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в проведении общешкольных дел отсутствует соревновательность между классами, поощряется конструктивное межклассное и межвозрастное взаимодействие школьников, а также их социальная активность;</w:t>
      </w:r>
    </w:p>
    <w:p w:rsidR="005358DE" w:rsidRDefault="005358DE"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педагоги школы ориентированы на формирование коллективов в рамках школьных классов, кружков, секций и иных детских объединений, на установление в них доброжелательных и товарищеских взаимоотношений;</w:t>
      </w:r>
    </w:p>
    <w:p w:rsidR="00B56C70" w:rsidRPr="00282FBB" w:rsidRDefault="00B56C70" w:rsidP="005743FB">
      <w:pPr>
        <w:pStyle w:val="a8"/>
        <w:ind w:firstLine="720"/>
        <w:jc w:val="both"/>
        <w:rPr>
          <w:rFonts w:ascii="Times New Roman" w:hAnsi="Times New Roman" w:cs="Times New Roman"/>
          <w:sz w:val="24"/>
          <w:szCs w:val="24"/>
          <w:lang w:eastAsia="ru-RU"/>
        </w:rPr>
      </w:pPr>
    </w:p>
    <w:p w:rsidR="005358DE" w:rsidRPr="009B150A" w:rsidRDefault="005358DE"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В школе проходят традиционные мероприятия</w:t>
      </w:r>
      <w:r w:rsidRPr="009B150A">
        <w:rPr>
          <w:rFonts w:ascii="Times New Roman" w:hAnsi="Times New Roman" w:cs="Times New Roman"/>
          <w:sz w:val="24"/>
          <w:szCs w:val="24"/>
          <w:lang w:eastAsia="ru-RU"/>
        </w:rPr>
        <w:t>: праздник «День Знаний», фестиваль букетов, турслёт, День Учителя, Всемирный день Здоровья, День Матери, Новогодние и Рождественские мероприятия, встречи со студентами- выпускниками школы</w:t>
      </w:r>
      <w:r>
        <w:rPr>
          <w:rFonts w:ascii="Times New Roman" w:hAnsi="Times New Roman" w:cs="Times New Roman"/>
          <w:sz w:val="24"/>
          <w:szCs w:val="24"/>
          <w:lang w:eastAsia="ru-RU"/>
        </w:rPr>
        <w:t>,</w:t>
      </w:r>
      <w:r w:rsidRPr="009B150A">
        <w:rPr>
          <w:rFonts w:ascii="Times New Roman" w:hAnsi="Times New Roman" w:cs="Times New Roman"/>
          <w:sz w:val="24"/>
          <w:szCs w:val="24"/>
          <w:lang w:eastAsia="ru-RU"/>
        </w:rPr>
        <w:t xml:space="preserve"> День снятия блокады Ленинграда,</w:t>
      </w:r>
      <w:r w:rsidRPr="009B150A">
        <w:rPr>
          <w:rFonts w:ascii="Times New Roman" w:hAnsi="Times New Roman" w:cs="Times New Roman"/>
          <w:sz w:val="24"/>
          <w:szCs w:val="24"/>
        </w:rPr>
        <w:t xml:space="preserve"> цикл патриотических мероприятий к Дню Защитника Отечества, Дню вывода войск из Афганистана, к Дню Победы, Дню Героев Отечества и др.</w:t>
      </w:r>
      <w:r>
        <w:rPr>
          <w:rFonts w:ascii="Times New Roman" w:hAnsi="Times New Roman" w:cs="Times New Roman"/>
          <w:sz w:val="24"/>
          <w:szCs w:val="24"/>
        </w:rPr>
        <w:t>, м</w:t>
      </w:r>
      <w:r w:rsidRPr="009B150A">
        <w:rPr>
          <w:rFonts w:ascii="Times New Roman" w:hAnsi="Times New Roman" w:cs="Times New Roman"/>
          <w:sz w:val="24"/>
          <w:szCs w:val="24"/>
          <w:lang w:eastAsia="ru-RU"/>
        </w:rPr>
        <w:t>еждународный Женский день, День защиты Земли, День космонавтики, Праздник Последнего звонка, День Памяти и Скорби, День Защиты детей, тематические фотокроссы и выставки рисунков, отчетный концерт перед жителями поселка. Еженедельно проходят общешкольные линейки с церемонией поднятия флага РФ и исполнения Гимна РФ.</w:t>
      </w:r>
    </w:p>
    <w:p w:rsidR="005358DE" w:rsidRDefault="005358DE"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 xml:space="preserve">Традиции школы формировались на протяжении десятилетий: активная волонтерская работа, совместная работа с ветеранами труда, встречи с интересными людьми, участие в патриотических, социальных и волонтерских проектах и акциях, участие в спортивных соревнованиях различных видов спорта. Ученики школы неоднократно становились призерами и победителями различного уровня конкурсов и </w:t>
      </w:r>
      <w:r>
        <w:rPr>
          <w:rFonts w:ascii="Times New Roman" w:hAnsi="Times New Roman" w:cs="Times New Roman"/>
          <w:sz w:val="24"/>
          <w:szCs w:val="24"/>
          <w:lang w:eastAsia="ru-RU"/>
        </w:rPr>
        <w:t xml:space="preserve">спортивных </w:t>
      </w:r>
      <w:r w:rsidRPr="00282FBB">
        <w:rPr>
          <w:rFonts w:ascii="Times New Roman" w:hAnsi="Times New Roman" w:cs="Times New Roman"/>
          <w:sz w:val="24"/>
          <w:szCs w:val="24"/>
          <w:lang w:eastAsia="ru-RU"/>
        </w:rPr>
        <w:t>соревнований.</w:t>
      </w:r>
    </w:p>
    <w:p w:rsidR="00AB0F7F" w:rsidRDefault="00AB0F7F" w:rsidP="005743FB">
      <w:pPr>
        <w:pStyle w:val="a8"/>
        <w:ind w:firstLine="720"/>
        <w:jc w:val="both"/>
        <w:rPr>
          <w:rFonts w:ascii="Times New Roman" w:hAnsi="Times New Roman" w:cs="Times New Roman"/>
          <w:sz w:val="24"/>
          <w:szCs w:val="24"/>
          <w:lang w:eastAsia="ru-RU"/>
        </w:rPr>
      </w:pPr>
    </w:p>
    <w:p w:rsidR="00AB0F7F" w:rsidRDefault="00AB0F7F" w:rsidP="005743FB">
      <w:pPr>
        <w:pStyle w:val="a3"/>
        <w:ind w:left="0" w:firstLine="720"/>
        <w:rPr>
          <w:sz w:val="20"/>
        </w:rPr>
      </w:pPr>
    </w:p>
    <w:p w:rsidR="00AB0F7F" w:rsidRDefault="00AB0F7F" w:rsidP="005743FB">
      <w:pPr>
        <w:pStyle w:val="a8"/>
        <w:ind w:firstLine="720"/>
        <w:jc w:val="both"/>
        <w:rPr>
          <w:rFonts w:ascii="Times New Roman" w:hAnsi="Times New Roman" w:cs="Times New Roman"/>
          <w:b/>
          <w:sz w:val="24"/>
        </w:rPr>
      </w:pPr>
      <w:r w:rsidRPr="00AB0F7F">
        <w:rPr>
          <w:rFonts w:ascii="Times New Roman" w:hAnsi="Times New Roman" w:cs="Times New Roman"/>
          <w:b/>
          <w:sz w:val="24"/>
        </w:rPr>
        <w:t>2.2 Виды, формы и содержание воспитательной деятельности.</w:t>
      </w:r>
    </w:p>
    <w:p w:rsidR="00AB0F7F" w:rsidRDefault="00AB0F7F" w:rsidP="005743FB">
      <w:pPr>
        <w:pStyle w:val="a8"/>
        <w:ind w:firstLine="720"/>
        <w:jc w:val="both"/>
        <w:rPr>
          <w:rFonts w:ascii="Times New Roman" w:hAnsi="Times New Roman" w:cs="Times New Roman"/>
          <w:b/>
          <w:sz w:val="24"/>
        </w:rPr>
      </w:pPr>
    </w:p>
    <w:p w:rsidR="00AB0F7F" w:rsidRDefault="00AB0F7F" w:rsidP="005743FB">
      <w:pPr>
        <w:pStyle w:val="1"/>
        <w:tabs>
          <w:tab w:val="left" w:pos="1290"/>
        </w:tabs>
        <w:ind w:left="0" w:firstLine="720"/>
        <w:jc w:val="both"/>
        <w:rPr>
          <w:b/>
          <w:sz w:val="24"/>
        </w:rPr>
      </w:pPr>
      <w:r w:rsidRPr="00AB0F7F">
        <w:rPr>
          <w:b/>
          <w:sz w:val="24"/>
        </w:rPr>
        <w:t>Инвариантный</w:t>
      </w:r>
      <w:r w:rsidRPr="00AB0F7F">
        <w:rPr>
          <w:b/>
          <w:spacing w:val="-1"/>
          <w:sz w:val="24"/>
        </w:rPr>
        <w:t xml:space="preserve"> </w:t>
      </w:r>
      <w:r w:rsidRPr="00AB0F7F">
        <w:rPr>
          <w:b/>
          <w:sz w:val="24"/>
        </w:rPr>
        <w:t>модуль «Урочная деятельность»</w:t>
      </w:r>
    </w:p>
    <w:p w:rsidR="00AB0F7F" w:rsidRDefault="00AB0F7F" w:rsidP="005743FB">
      <w:pPr>
        <w:pStyle w:val="1"/>
        <w:tabs>
          <w:tab w:val="left" w:pos="1290"/>
        </w:tabs>
        <w:ind w:left="0" w:firstLine="720"/>
        <w:jc w:val="both"/>
        <w:rPr>
          <w:b/>
          <w:sz w:val="24"/>
        </w:rPr>
      </w:pPr>
    </w:p>
    <w:p w:rsidR="00AB0F7F" w:rsidRDefault="00AB0F7F" w:rsidP="005743FB">
      <w:pPr>
        <w:pStyle w:val="a3"/>
        <w:ind w:left="0" w:firstLine="720"/>
      </w:pPr>
      <w:r>
        <w:t>Реализация</w:t>
      </w:r>
      <w:r>
        <w:rPr>
          <w:spacing w:val="1"/>
        </w:rPr>
        <w:t xml:space="preserve"> </w:t>
      </w:r>
      <w:r>
        <w:t>воспитательного</w:t>
      </w:r>
      <w:r>
        <w:rPr>
          <w:spacing w:val="1"/>
        </w:rPr>
        <w:t xml:space="preserve"> </w:t>
      </w:r>
      <w:r>
        <w:t>потенциала</w:t>
      </w:r>
      <w:r>
        <w:rPr>
          <w:spacing w:val="1"/>
        </w:rPr>
        <w:t xml:space="preserve"> </w:t>
      </w:r>
      <w:r>
        <w:t>уроков</w:t>
      </w:r>
      <w:r>
        <w:rPr>
          <w:spacing w:val="1"/>
        </w:rPr>
        <w:t xml:space="preserve"> </w:t>
      </w:r>
      <w:r>
        <w:t>осуществляется</w:t>
      </w:r>
      <w:r>
        <w:rPr>
          <w:spacing w:val="1"/>
        </w:rPr>
        <w:t xml:space="preserve"> </w:t>
      </w:r>
      <w:r>
        <w:t>следующим</w:t>
      </w:r>
      <w:r>
        <w:rPr>
          <w:spacing w:val="1"/>
        </w:rPr>
        <w:t xml:space="preserve"> </w:t>
      </w:r>
      <w:r>
        <w:t>образом:</w:t>
      </w:r>
    </w:p>
    <w:p w:rsidR="00AB0F7F" w:rsidRDefault="00AB0F7F" w:rsidP="005743FB">
      <w:pPr>
        <w:pStyle w:val="a3"/>
        <w:ind w:left="0" w:firstLine="720"/>
      </w:pPr>
      <w:r>
        <w:t>максимальное использование воспитательных возможностей содержания учебных</w:t>
      </w:r>
      <w:r>
        <w:rPr>
          <w:spacing w:val="-57"/>
        </w:rPr>
        <w:t xml:space="preserve"> </w:t>
      </w:r>
      <w:r>
        <w:t>предметов</w:t>
      </w:r>
      <w:r>
        <w:rPr>
          <w:spacing w:val="1"/>
        </w:rPr>
        <w:t xml:space="preserve"> </w:t>
      </w:r>
      <w:r>
        <w:t>для</w:t>
      </w:r>
      <w:r>
        <w:rPr>
          <w:spacing w:val="1"/>
        </w:rPr>
        <w:t xml:space="preserve"> </w:t>
      </w:r>
      <w:r>
        <w:t>формирования</w:t>
      </w:r>
      <w:r>
        <w:rPr>
          <w:spacing w:val="1"/>
        </w:rPr>
        <w:t xml:space="preserve"> </w:t>
      </w:r>
      <w:r>
        <w:t>у</w:t>
      </w:r>
      <w:r>
        <w:rPr>
          <w:spacing w:val="1"/>
        </w:rPr>
        <w:t xml:space="preserve"> </w:t>
      </w:r>
      <w:r>
        <w:t>обучающихся</w:t>
      </w:r>
      <w:r>
        <w:rPr>
          <w:spacing w:val="1"/>
        </w:rPr>
        <w:t xml:space="preserve"> </w:t>
      </w:r>
      <w:r>
        <w:t>российских</w:t>
      </w:r>
      <w:r>
        <w:rPr>
          <w:spacing w:val="1"/>
        </w:rPr>
        <w:t xml:space="preserve"> </w:t>
      </w:r>
      <w:r>
        <w:t>традиционных</w:t>
      </w:r>
      <w:r>
        <w:rPr>
          <w:spacing w:val="1"/>
        </w:rPr>
        <w:t xml:space="preserve"> </w:t>
      </w:r>
      <w:r>
        <w:t>духовно-</w:t>
      </w:r>
      <w:r>
        <w:rPr>
          <w:spacing w:val="1"/>
        </w:rPr>
        <w:t xml:space="preserve"> </w:t>
      </w:r>
      <w:r>
        <w:t>нравственных</w:t>
      </w:r>
      <w:r>
        <w:rPr>
          <w:spacing w:val="1"/>
        </w:rPr>
        <w:t xml:space="preserve"> </w:t>
      </w:r>
      <w:r>
        <w:t>и</w:t>
      </w:r>
      <w:r>
        <w:rPr>
          <w:spacing w:val="1"/>
        </w:rPr>
        <w:t xml:space="preserve"> </w:t>
      </w:r>
      <w:r>
        <w:t>социокультурных</w:t>
      </w:r>
      <w:r>
        <w:rPr>
          <w:spacing w:val="1"/>
        </w:rPr>
        <w:t xml:space="preserve"> </w:t>
      </w:r>
      <w:r>
        <w:t>ценностей,</w:t>
      </w:r>
      <w:r>
        <w:rPr>
          <w:spacing w:val="1"/>
        </w:rPr>
        <w:t xml:space="preserve"> </w:t>
      </w:r>
      <w:r>
        <w:t>российского</w:t>
      </w:r>
      <w:r>
        <w:rPr>
          <w:spacing w:val="1"/>
        </w:rPr>
        <w:t xml:space="preserve"> </w:t>
      </w:r>
      <w:r>
        <w:t>исторического</w:t>
      </w:r>
      <w:r>
        <w:rPr>
          <w:spacing w:val="1"/>
        </w:rPr>
        <w:t xml:space="preserve"> </w:t>
      </w:r>
      <w:r>
        <w:t>сознания</w:t>
      </w:r>
      <w:r>
        <w:rPr>
          <w:spacing w:val="1"/>
        </w:rPr>
        <w:t xml:space="preserve"> </w:t>
      </w:r>
      <w:r>
        <w:t>на</w:t>
      </w:r>
      <w:r>
        <w:rPr>
          <w:spacing w:val="1"/>
        </w:rPr>
        <w:t xml:space="preserve"> </w:t>
      </w:r>
      <w:r>
        <w:t>основе</w:t>
      </w:r>
      <w:r>
        <w:rPr>
          <w:spacing w:val="1"/>
        </w:rPr>
        <w:t xml:space="preserve"> </w:t>
      </w:r>
      <w:r>
        <w:t>исторического</w:t>
      </w:r>
      <w:r>
        <w:rPr>
          <w:spacing w:val="1"/>
        </w:rPr>
        <w:t xml:space="preserve"> </w:t>
      </w:r>
      <w:r>
        <w:t>просвещения;</w:t>
      </w:r>
      <w:r>
        <w:rPr>
          <w:spacing w:val="1"/>
        </w:rPr>
        <w:t xml:space="preserve"> </w:t>
      </w:r>
      <w:r>
        <w:t>подбор</w:t>
      </w:r>
      <w:r>
        <w:rPr>
          <w:spacing w:val="1"/>
        </w:rPr>
        <w:t xml:space="preserve"> </w:t>
      </w:r>
      <w:r>
        <w:t>соответствующего</w:t>
      </w:r>
      <w:r>
        <w:rPr>
          <w:spacing w:val="1"/>
        </w:rPr>
        <w:t xml:space="preserve"> </w:t>
      </w:r>
      <w:r>
        <w:t>содержания</w:t>
      </w:r>
      <w:r>
        <w:rPr>
          <w:spacing w:val="1"/>
        </w:rPr>
        <w:t xml:space="preserve"> </w:t>
      </w:r>
      <w:r>
        <w:t>уроков,</w:t>
      </w:r>
      <w:r>
        <w:rPr>
          <w:spacing w:val="-57"/>
        </w:rPr>
        <w:t xml:space="preserve"> </w:t>
      </w:r>
      <w:r>
        <w:t>заданий,</w:t>
      </w:r>
      <w:r>
        <w:rPr>
          <w:spacing w:val="-2"/>
        </w:rPr>
        <w:t xml:space="preserve"> </w:t>
      </w:r>
      <w:r>
        <w:t>вспомогательных материалов,</w:t>
      </w:r>
      <w:r>
        <w:rPr>
          <w:spacing w:val="-1"/>
        </w:rPr>
        <w:t xml:space="preserve"> </w:t>
      </w:r>
      <w:r>
        <w:t>проблемных ситуаций</w:t>
      </w:r>
      <w:r>
        <w:rPr>
          <w:spacing w:val="-1"/>
        </w:rPr>
        <w:t xml:space="preserve"> </w:t>
      </w:r>
      <w:r>
        <w:t>для</w:t>
      </w:r>
      <w:r>
        <w:rPr>
          <w:spacing w:val="-1"/>
        </w:rPr>
        <w:t xml:space="preserve"> </w:t>
      </w:r>
      <w:r>
        <w:t>обсуждений;</w:t>
      </w:r>
    </w:p>
    <w:p w:rsidR="00AB0F7F" w:rsidRDefault="00AB0F7F" w:rsidP="005743FB">
      <w:pPr>
        <w:pStyle w:val="a3"/>
        <w:ind w:left="0" w:firstLine="720"/>
      </w:pPr>
      <w:r>
        <w:t>включение</w:t>
      </w:r>
      <w:r>
        <w:rPr>
          <w:spacing w:val="1"/>
        </w:rPr>
        <w:t xml:space="preserve"> </w:t>
      </w:r>
      <w:r>
        <w:t>учителями</w:t>
      </w:r>
      <w:r>
        <w:rPr>
          <w:spacing w:val="1"/>
        </w:rPr>
        <w:t xml:space="preserve"> </w:t>
      </w:r>
      <w:r>
        <w:t>в</w:t>
      </w:r>
      <w:r>
        <w:rPr>
          <w:spacing w:val="1"/>
        </w:rPr>
        <w:t xml:space="preserve"> </w:t>
      </w:r>
      <w:r>
        <w:t>рабочие</w:t>
      </w:r>
      <w:r>
        <w:rPr>
          <w:spacing w:val="1"/>
        </w:rPr>
        <w:t xml:space="preserve"> </w:t>
      </w:r>
      <w:r>
        <w:t>программы</w:t>
      </w:r>
      <w:r>
        <w:rPr>
          <w:spacing w:val="1"/>
        </w:rPr>
        <w:t xml:space="preserve"> </w:t>
      </w:r>
      <w:r>
        <w:t>по</w:t>
      </w:r>
      <w:r>
        <w:rPr>
          <w:spacing w:val="1"/>
        </w:rPr>
        <w:t xml:space="preserve"> </w:t>
      </w:r>
      <w:r>
        <w:t>учебным</w:t>
      </w:r>
      <w:r>
        <w:rPr>
          <w:spacing w:val="1"/>
        </w:rPr>
        <w:t xml:space="preserve"> </w:t>
      </w:r>
      <w:r>
        <w:t>предметам,</w:t>
      </w:r>
      <w:r>
        <w:rPr>
          <w:spacing w:val="1"/>
        </w:rPr>
        <w:t xml:space="preserve"> </w:t>
      </w:r>
      <w:r>
        <w:t>курсам,</w:t>
      </w:r>
      <w:r>
        <w:rPr>
          <w:spacing w:val="1"/>
        </w:rPr>
        <w:t xml:space="preserve"> </w:t>
      </w:r>
      <w:r>
        <w:t>модулям</w:t>
      </w:r>
      <w:r>
        <w:rPr>
          <w:spacing w:val="1"/>
        </w:rPr>
        <w:t xml:space="preserve"> </w:t>
      </w:r>
      <w:r>
        <w:t>целевых</w:t>
      </w:r>
      <w:r>
        <w:rPr>
          <w:spacing w:val="1"/>
        </w:rPr>
        <w:t xml:space="preserve"> </w:t>
      </w:r>
      <w:r>
        <w:t>ориентиров</w:t>
      </w:r>
      <w:r>
        <w:rPr>
          <w:spacing w:val="1"/>
        </w:rPr>
        <w:t xml:space="preserve"> </w:t>
      </w:r>
      <w:r>
        <w:t>результатов</w:t>
      </w:r>
      <w:r>
        <w:rPr>
          <w:spacing w:val="1"/>
        </w:rPr>
        <w:t xml:space="preserve"> </w:t>
      </w:r>
      <w:r>
        <w:t>воспитания,</w:t>
      </w:r>
      <w:r>
        <w:rPr>
          <w:spacing w:val="1"/>
        </w:rPr>
        <w:t xml:space="preserve"> </w:t>
      </w:r>
      <w:r>
        <w:t>их</w:t>
      </w:r>
      <w:r>
        <w:rPr>
          <w:spacing w:val="1"/>
        </w:rPr>
        <w:t xml:space="preserve"> </w:t>
      </w:r>
      <w:r>
        <w:t>учёт</w:t>
      </w:r>
      <w:r>
        <w:rPr>
          <w:spacing w:val="1"/>
        </w:rPr>
        <w:t xml:space="preserve"> </w:t>
      </w:r>
      <w:r>
        <w:t>в</w:t>
      </w:r>
      <w:r>
        <w:rPr>
          <w:spacing w:val="1"/>
        </w:rPr>
        <w:t xml:space="preserve"> </w:t>
      </w:r>
      <w:r>
        <w:t>определении</w:t>
      </w:r>
      <w:r>
        <w:rPr>
          <w:spacing w:val="1"/>
        </w:rPr>
        <w:t xml:space="preserve"> </w:t>
      </w:r>
      <w:r>
        <w:t>воспитательных</w:t>
      </w:r>
      <w:r>
        <w:rPr>
          <w:spacing w:val="1"/>
        </w:rPr>
        <w:t xml:space="preserve"> </w:t>
      </w:r>
      <w:r>
        <w:t>задач</w:t>
      </w:r>
      <w:r>
        <w:rPr>
          <w:spacing w:val="1"/>
        </w:rPr>
        <w:t xml:space="preserve"> </w:t>
      </w:r>
      <w:r>
        <w:t>уроков, занятий;</w:t>
      </w:r>
    </w:p>
    <w:p w:rsidR="00AB0F7F" w:rsidRDefault="00AB0F7F" w:rsidP="005743FB">
      <w:pPr>
        <w:pStyle w:val="a3"/>
        <w:ind w:left="0" w:firstLine="720"/>
      </w:pPr>
      <w:r>
        <w:t>включение учителями в рабочие программы учебных предметов, курсов, модулей</w:t>
      </w:r>
      <w:r>
        <w:rPr>
          <w:spacing w:val="1"/>
        </w:rPr>
        <w:t xml:space="preserve"> </w:t>
      </w:r>
      <w:r>
        <w:t>тематики</w:t>
      </w:r>
      <w:r>
        <w:rPr>
          <w:spacing w:val="-1"/>
        </w:rPr>
        <w:t xml:space="preserve"> </w:t>
      </w:r>
      <w:r>
        <w:t>в</w:t>
      </w:r>
      <w:r>
        <w:rPr>
          <w:spacing w:val="-2"/>
        </w:rPr>
        <w:t xml:space="preserve"> </w:t>
      </w:r>
      <w:r>
        <w:t>соответствии</w:t>
      </w:r>
      <w:r>
        <w:rPr>
          <w:spacing w:val="-1"/>
        </w:rPr>
        <w:t xml:space="preserve"> </w:t>
      </w:r>
      <w:r>
        <w:t>с</w:t>
      </w:r>
      <w:r>
        <w:rPr>
          <w:spacing w:val="-1"/>
        </w:rPr>
        <w:t xml:space="preserve"> </w:t>
      </w:r>
      <w:r>
        <w:t>календарным</w:t>
      </w:r>
      <w:r>
        <w:rPr>
          <w:spacing w:val="-3"/>
        </w:rPr>
        <w:t xml:space="preserve"> </w:t>
      </w:r>
      <w:r>
        <w:t>планом</w:t>
      </w:r>
      <w:r>
        <w:rPr>
          <w:spacing w:val="-2"/>
        </w:rPr>
        <w:t xml:space="preserve"> </w:t>
      </w:r>
      <w:r>
        <w:t>воспитательной работы;</w:t>
      </w:r>
    </w:p>
    <w:p w:rsidR="00AB0F7F" w:rsidRDefault="00AB0F7F" w:rsidP="005743FB">
      <w:pPr>
        <w:pStyle w:val="a3"/>
        <w:ind w:left="0" w:firstLine="720"/>
      </w:pPr>
      <w:r>
        <w:t>выбор методов, методик, технологий, оказывающих воспитательное воздействие</w:t>
      </w:r>
      <w:r>
        <w:rPr>
          <w:spacing w:val="1"/>
        </w:rPr>
        <w:t xml:space="preserve"> </w:t>
      </w:r>
      <w:r>
        <w:t>на личность в соответствии с воспитательным идеалом, целью и задачами воспитания,</w:t>
      </w:r>
      <w:r>
        <w:rPr>
          <w:spacing w:val="1"/>
        </w:rPr>
        <w:t xml:space="preserve"> </w:t>
      </w:r>
      <w:r>
        <w:t>целевыми</w:t>
      </w:r>
      <w:r>
        <w:rPr>
          <w:spacing w:val="1"/>
        </w:rPr>
        <w:t xml:space="preserve"> </w:t>
      </w:r>
      <w:r>
        <w:t>ориентирами</w:t>
      </w:r>
      <w:r>
        <w:rPr>
          <w:spacing w:val="1"/>
        </w:rPr>
        <w:t xml:space="preserve"> </w:t>
      </w:r>
      <w:r>
        <w:t>результатов</w:t>
      </w:r>
      <w:r>
        <w:rPr>
          <w:spacing w:val="1"/>
        </w:rPr>
        <w:t xml:space="preserve"> </w:t>
      </w:r>
      <w:r>
        <w:t>воспитания; реализацию</w:t>
      </w:r>
      <w:r>
        <w:rPr>
          <w:spacing w:val="1"/>
        </w:rPr>
        <w:t xml:space="preserve"> </w:t>
      </w:r>
      <w:r>
        <w:t>приоритета</w:t>
      </w:r>
      <w:r>
        <w:rPr>
          <w:spacing w:val="1"/>
        </w:rPr>
        <w:t xml:space="preserve"> </w:t>
      </w:r>
      <w:r>
        <w:t>воспитания</w:t>
      </w:r>
      <w:r>
        <w:rPr>
          <w:spacing w:val="1"/>
        </w:rPr>
        <w:t xml:space="preserve"> </w:t>
      </w:r>
      <w:r>
        <w:t>в</w:t>
      </w:r>
      <w:r>
        <w:rPr>
          <w:spacing w:val="1"/>
        </w:rPr>
        <w:t xml:space="preserve"> </w:t>
      </w:r>
      <w:r>
        <w:t>учебной</w:t>
      </w:r>
      <w:r>
        <w:rPr>
          <w:spacing w:val="-1"/>
        </w:rPr>
        <w:t xml:space="preserve"> </w:t>
      </w:r>
      <w:r>
        <w:t>деятельности;</w:t>
      </w:r>
    </w:p>
    <w:p w:rsidR="00AB0F7F" w:rsidRDefault="00AB0F7F" w:rsidP="005743FB">
      <w:pPr>
        <w:pStyle w:val="a3"/>
        <w:ind w:left="0" w:firstLine="720"/>
      </w:pPr>
      <w:r>
        <w:t>привлечение</w:t>
      </w:r>
      <w:r>
        <w:rPr>
          <w:spacing w:val="1"/>
        </w:rPr>
        <w:t xml:space="preserve"> </w:t>
      </w:r>
      <w:r>
        <w:t>внимания</w:t>
      </w:r>
      <w:r>
        <w:rPr>
          <w:spacing w:val="1"/>
        </w:rPr>
        <w:t xml:space="preserve"> </w:t>
      </w:r>
      <w:r>
        <w:t>обучающихся</w:t>
      </w:r>
      <w:r>
        <w:rPr>
          <w:spacing w:val="1"/>
        </w:rPr>
        <w:t xml:space="preserve"> </w:t>
      </w:r>
      <w:r>
        <w:t>к</w:t>
      </w:r>
      <w:r>
        <w:rPr>
          <w:spacing w:val="1"/>
        </w:rPr>
        <w:t xml:space="preserve"> </w:t>
      </w:r>
      <w:r>
        <w:t>ценностному</w:t>
      </w:r>
      <w:r>
        <w:rPr>
          <w:spacing w:val="1"/>
        </w:rPr>
        <w:t xml:space="preserve"> </w:t>
      </w:r>
      <w:r>
        <w:t>аспекту</w:t>
      </w:r>
      <w:r>
        <w:rPr>
          <w:spacing w:val="60"/>
        </w:rPr>
        <w:t xml:space="preserve"> </w:t>
      </w:r>
      <w:r>
        <w:t>изучаемых</w:t>
      </w:r>
      <w:r>
        <w:rPr>
          <w:spacing w:val="60"/>
        </w:rPr>
        <w:t xml:space="preserve"> </w:t>
      </w:r>
      <w:r>
        <w:t>на</w:t>
      </w:r>
      <w:r>
        <w:rPr>
          <w:spacing w:val="1"/>
        </w:rPr>
        <w:t xml:space="preserve"> </w:t>
      </w:r>
      <w:r>
        <w:t>уроках предметов, явлений и событий, инициирование обсуждений, высказываний своего</w:t>
      </w:r>
      <w:r>
        <w:rPr>
          <w:spacing w:val="1"/>
        </w:rPr>
        <w:t xml:space="preserve"> </w:t>
      </w:r>
      <w:r>
        <w:t>мнения,</w:t>
      </w:r>
      <w:r>
        <w:rPr>
          <w:spacing w:val="1"/>
        </w:rPr>
        <w:t xml:space="preserve"> </w:t>
      </w:r>
      <w:r>
        <w:t>выработки</w:t>
      </w:r>
      <w:r>
        <w:rPr>
          <w:spacing w:val="1"/>
        </w:rPr>
        <w:t xml:space="preserve"> </w:t>
      </w:r>
      <w:r>
        <w:t>своего</w:t>
      </w:r>
      <w:r>
        <w:rPr>
          <w:spacing w:val="1"/>
        </w:rPr>
        <w:t xml:space="preserve"> </w:t>
      </w:r>
      <w:r>
        <w:t>личностного</w:t>
      </w:r>
      <w:r>
        <w:rPr>
          <w:spacing w:val="1"/>
        </w:rPr>
        <w:t xml:space="preserve"> </w:t>
      </w:r>
      <w:r>
        <w:t>отношения</w:t>
      </w:r>
      <w:r>
        <w:rPr>
          <w:spacing w:val="1"/>
        </w:rPr>
        <w:t xml:space="preserve"> </w:t>
      </w:r>
      <w:r>
        <w:t>к</w:t>
      </w:r>
      <w:r>
        <w:rPr>
          <w:spacing w:val="1"/>
        </w:rPr>
        <w:t xml:space="preserve"> </w:t>
      </w:r>
      <w:r>
        <w:t>изучаемым</w:t>
      </w:r>
      <w:r>
        <w:rPr>
          <w:spacing w:val="1"/>
        </w:rPr>
        <w:t xml:space="preserve"> </w:t>
      </w:r>
      <w:r>
        <w:t>событиям,</w:t>
      </w:r>
      <w:r>
        <w:rPr>
          <w:spacing w:val="1"/>
        </w:rPr>
        <w:t xml:space="preserve"> </w:t>
      </w:r>
      <w:r>
        <w:t>явлениям,</w:t>
      </w:r>
      <w:r>
        <w:rPr>
          <w:spacing w:val="-57"/>
        </w:rPr>
        <w:t xml:space="preserve"> </w:t>
      </w:r>
      <w:r>
        <w:t>лицам;</w:t>
      </w:r>
    </w:p>
    <w:p w:rsidR="00AB0F7F" w:rsidRDefault="00AB0F7F" w:rsidP="005743FB">
      <w:pPr>
        <w:pStyle w:val="a3"/>
        <w:ind w:left="0" w:firstLine="720"/>
      </w:pPr>
      <w:r>
        <w:t>применение</w:t>
      </w:r>
      <w:r>
        <w:rPr>
          <w:spacing w:val="1"/>
        </w:rPr>
        <w:t xml:space="preserve"> </w:t>
      </w:r>
      <w:r>
        <w:t>интерактивных</w:t>
      </w:r>
      <w:r>
        <w:rPr>
          <w:spacing w:val="1"/>
        </w:rPr>
        <w:t xml:space="preserve"> </w:t>
      </w:r>
      <w:r>
        <w:t>форм</w:t>
      </w:r>
      <w:r>
        <w:rPr>
          <w:spacing w:val="1"/>
        </w:rPr>
        <w:t xml:space="preserve"> </w:t>
      </w:r>
      <w:r>
        <w:t>учебной</w:t>
      </w:r>
      <w:r>
        <w:rPr>
          <w:spacing w:val="1"/>
        </w:rPr>
        <w:t xml:space="preserve"> </w:t>
      </w:r>
      <w:r>
        <w:t>работы</w:t>
      </w:r>
      <w:r>
        <w:rPr>
          <w:spacing w:val="1"/>
        </w:rPr>
        <w:t xml:space="preserve"> </w:t>
      </w:r>
      <w:r>
        <w:t>—</w:t>
      </w:r>
      <w:r>
        <w:rPr>
          <w:spacing w:val="1"/>
        </w:rPr>
        <w:t xml:space="preserve"> </w:t>
      </w:r>
      <w:r>
        <w:t>интеллектуальных,</w:t>
      </w:r>
      <w:r>
        <w:rPr>
          <w:spacing w:val="1"/>
        </w:rPr>
        <w:t xml:space="preserve"> </w:t>
      </w:r>
      <w:r>
        <w:t>стимулирующих</w:t>
      </w:r>
      <w:r>
        <w:rPr>
          <w:spacing w:val="1"/>
        </w:rPr>
        <w:t xml:space="preserve"> </w:t>
      </w:r>
      <w:r>
        <w:lastRenderedPageBreak/>
        <w:t>познавательную</w:t>
      </w:r>
      <w:r>
        <w:rPr>
          <w:spacing w:val="1"/>
        </w:rPr>
        <w:t xml:space="preserve"> </w:t>
      </w:r>
      <w:r>
        <w:t>мотивацию,</w:t>
      </w:r>
      <w:r>
        <w:rPr>
          <w:spacing w:val="1"/>
        </w:rPr>
        <w:t xml:space="preserve"> </w:t>
      </w:r>
      <w:r>
        <w:t>игровых</w:t>
      </w:r>
      <w:r>
        <w:rPr>
          <w:spacing w:val="1"/>
        </w:rPr>
        <w:t xml:space="preserve"> </w:t>
      </w:r>
      <w:r>
        <w:t>методик,</w:t>
      </w:r>
      <w:r>
        <w:rPr>
          <w:spacing w:val="1"/>
        </w:rPr>
        <w:t xml:space="preserve"> </w:t>
      </w:r>
      <w:r>
        <w:t>дискуссий,</w:t>
      </w:r>
      <w:r>
        <w:rPr>
          <w:spacing w:val="1"/>
        </w:rPr>
        <w:t xml:space="preserve"> </w:t>
      </w:r>
      <w:r>
        <w:t>дающих</w:t>
      </w:r>
      <w:r>
        <w:rPr>
          <w:spacing w:val="1"/>
        </w:rPr>
        <w:t xml:space="preserve"> </w:t>
      </w:r>
      <w:r>
        <w:t>возможность</w:t>
      </w:r>
      <w:r>
        <w:rPr>
          <w:spacing w:val="1"/>
        </w:rPr>
        <w:t xml:space="preserve"> </w:t>
      </w:r>
      <w:r>
        <w:t>приобрести</w:t>
      </w:r>
      <w:r>
        <w:rPr>
          <w:spacing w:val="1"/>
        </w:rPr>
        <w:t xml:space="preserve"> </w:t>
      </w:r>
      <w:r>
        <w:t>опыт</w:t>
      </w:r>
      <w:r>
        <w:rPr>
          <w:spacing w:val="1"/>
        </w:rPr>
        <w:t xml:space="preserve"> </w:t>
      </w:r>
      <w:r>
        <w:t>ведения</w:t>
      </w:r>
      <w:r>
        <w:rPr>
          <w:spacing w:val="1"/>
        </w:rPr>
        <w:t xml:space="preserve"> </w:t>
      </w:r>
      <w:r>
        <w:t>конструктивного</w:t>
      </w:r>
      <w:r>
        <w:rPr>
          <w:spacing w:val="1"/>
        </w:rPr>
        <w:t xml:space="preserve"> </w:t>
      </w:r>
      <w:r>
        <w:t>диалога;</w:t>
      </w:r>
      <w:r>
        <w:rPr>
          <w:spacing w:val="1"/>
        </w:rPr>
        <w:t xml:space="preserve"> </w:t>
      </w:r>
      <w:r>
        <w:t>групповой</w:t>
      </w:r>
      <w:r>
        <w:rPr>
          <w:spacing w:val="1"/>
        </w:rPr>
        <w:t xml:space="preserve"> </w:t>
      </w:r>
      <w:r>
        <w:t>работы,</w:t>
      </w:r>
      <w:r>
        <w:rPr>
          <w:spacing w:val="1"/>
        </w:rPr>
        <w:t xml:space="preserve"> </w:t>
      </w:r>
      <w:r>
        <w:t>которая</w:t>
      </w:r>
      <w:r>
        <w:rPr>
          <w:spacing w:val="1"/>
        </w:rPr>
        <w:t xml:space="preserve"> </w:t>
      </w:r>
      <w:r>
        <w:t>учит</w:t>
      </w:r>
      <w:r>
        <w:rPr>
          <w:spacing w:val="1"/>
        </w:rPr>
        <w:t xml:space="preserve"> </w:t>
      </w:r>
      <w:r>
        <w:t>строить</w:t>
      </w:r>
      <w:r>
        <w:rPr>
          <w:spacing w:val="1"/>
        </w:rPr>
        <w:t xml:space="preserve"> </w:t>
      </w:r>
      <w:r>
        <w:t>отношения</w:t>
      </w:r>
      <w:r>
        <w:rPr>
          <w:spacing w:val="1"/>
        </w:rPr>
        <w:t xml:space="preserve"> </w:t>
      </w:r>
      <w:r>
        <w:t>и</w:t>
      </w:r>
      <w:r>
        <w:rPr>
          <w:spacing w:val="1"/>
        </w:rPr>
        <w:t xml:space="preserve"> </w:t>
      </w:r>
      <w:r>
        <w:t>действовать</w:t>
      </w:r>
      <w:r>
        <w:rPr>
          <w:spacing w:val="1"/>
        </w:rPr>
        <w:t xml:space="preserve"> </w:t>
      </w:r>
      <w:r>
        <w:t>в</w:t>
      </w:r>
      <w:r>
        <w:rPr>
          <w:spacing w:val="1"/>
        </w:rPr>
        <w:t xml:space="preserve"> </w:t>
      </w:r>
      <w:r>
        <w:t>команде,</w:t>
      </w:r>
      <w:r>
        <w:rPr>
          <w:spacing w:val="1"/>
        </w:rPr>
        <w:t xml:space="preserve"> </w:t>
      </w:r>
      <w:r>
        <w:t>способствует</w:t>
      </w:r>
      <w:r>
        <w:rPr>
          <w:spacing w:val="1"/>
        </w:rPr>
        <w:t xml:space="preserve"> </w:t>
      </w:r>
      <w:r>
        <w:t>развитию</w:t>
      </w:r>
      <w:r>
        <w:rPr>
          <w:spacing w:val="1"/>
        </w:rPr>
        <w:t xml:space="preserve"> </w:t>
      </w:r>
      <w:r>
        <w:t>критического</w:t>
      </w:r>
      <w:r>
        <w:rPr>
          <w:spacing w:val="-1"/>
        </w:rPr>
        <w:t xml:space="preserve"> </w:t>
      </w:r>
      <w:r>
        <w:t>мышления;</w:t>
      </w:r>
    </w:p>
    <w:p w:rsidR="00AB0F7F" w:rsidRDefault="00AB0F7F" w:rsidP="005743FB">
      <w:pPr>
        <w:pStyle w:val="a3"/>
        <w:ind w:left="0" w:firstLine="720"/>
      </w:pPr>
      <w:r>
        <w:t>побуждение</w:t>
      </w:r>
      <w:r>
        <w:rPr>
          <w:spacing w:val="1"/>
        </w:rPr>
        <w:t xml:space="preserve"> </w:t>
      </w:r>
      <w:r>
        <w:t>обучающихся</w:t>
      </w:r>
      <w:r>
        <w:rPr>
          <w:spacing w:val="1"/>
        </w:rPr>
        <w:t xml:space="preserve"> </w:t>
      </w:r>
      <w:r>
        <w:t>соблюдать</w:t>
      </w:r>
      <w:r>
        <w:rPr>
          <w:spacing w:val="1"/>
        </w:rPr>
        <w:t xml:space="preserve"> </w:t>
      </w:r>
      <w:r>
        <w:t>нормы</w:t>
      </w:r>
      <w:r>
        <w:rPr>
          <w:spacing w:val="1"/>
        </w:rPr>
        <w:t xml:space="preserve"> </w:t>
      </w:r>
      <w:r>
        <w:t>поведения,</w:t>
      </w:r>
      <w:r>
        <w:rPr>
          <w:spacing w:val="1"/>
        </w:rPr>
        <w:t xml:space="preserve"> </w:t>
      </w:r>
      <w:r>
        <w:t>правила</w:t>
      </w:r>
      <w:r>
        <w:rPr>
          <w:spacing w:val="1"/>
        </w:rPr>
        <w:t xml:space="preserve"> </w:t>
      </w:r>
      <w:r>
        <w:t>общения</w:t>
      </w:r>
      <w:r>
        <w:rPr>
          <w:spacing w:val="1"/>
        </w:rPr>
        <w:t xml:space="preserve"> </w:t>
      </w:r>
      <w:r>
        <w:t>со</w:t>
      </w:r>
      <w:r>
        <w:rPr>
          <w:spacing w:val="1"/>
        </w:rPr>
        <w:t xml:space="preserve"> </w:t>
      </w:r>
      <w:r>
        <w:t>сверстниками и педагогами, соответствующие укладу общеобразовательной организации,</w:t>
      </w:r>
      <w:r>
        <w:rPr>
          <w:spacing w:val="1"/>
        </w:rPr>
        <w:t xml:space="preserve"> </w:t>
      </w:r>
      <w:r>
        <w:t>установление</w:t>
      </w:r>
      <w:r>
        <w:rPr>
          <w:spacing w:val="-2"/>
        </w:rPr>
        <w:t xml:space="preserve"> </w:t>
      </w:r>
      <w:r>
        <w:t>и поддержку</w:t>
      </w:r>
      <w:r>
        <w:rPr>
          <w:spacing w:val="-2"/>
        </w:rPr>
        <w:t xml:space="preserve"> </w:t>
      </w:r>
      <w:r>
        <w:t>доброжелательной атмосферы;</w:t>
      </w:r>
    </w:p>
    <w:p w:rsidR="00AB0F7F" w:rsidRDefault="00AB0F7F" w:rsidP="005743FB">
      <w:pPr>
        <w:pStyle w:val="a3"/>
        <w:ind w:left="0" w:firstLine="720"/>
      </w:pPr>
      <w:r>
        <w:t>организацию</w:t>
      </w:r>
      <w:r>
        <w:rPr>
          <w:spacing w:val="1"/>
        </w:rPr>
        <w:t xml:space="preserve"> </w:t>
      </w:r>
      <w:r>
        <w:t>шефства</w:t>
      </w:r>
      <w:r>
        <w:rPr>
          <w:spacing w:val="1"/>
        </w:rPr>
        <w:t xml:space="preserve"> </w:t>
      </w:r>
      <w:r>
        <w:t>мотивированных</w:t>
      </w:r>
      <w:r>
        <w:rPr>
          <w:spacing w:val="1"/>
        </w:rPr>
        <w:t xml:space="preserve"> </w:t>
      </w:r>
      <w:r>
        <w:t>и</w:t>
      </w:r>
      <w:r>
        <w:rPr>
          <w:spacing w:val="1"/>
        </w:rPr>
        <w:t xml:space="preserve"> </w:t>
      </w:r>
      <w:r>
        <w:t>эрудированных</w:t>
      </w:r>
      <w:r>
        <w:rPr>
          <w:spacing w:val="1"/>
        </w:rPr>
        <w:t xml:space="preserve"> </w:t>
      </w:r>
      <w:r>
        <w:t>обучающихся</w:t>
      </w:r>
      <w:r>
        <w:rPr>
          <w:spacing w:val="1"/>
        </w:rPr>
        <w:t xml:space="preserve"> </w:t>
      </w:r>
      <w:r>
        <w:t>над</w:t>
      </w:r>
      <w:r>
        <w:rPr>
          <w:spacing w:val="1"/>
        </w:rPr>
        <w:t xml:space="preserve"> </w:t>
      </w:r>
      <w:r>
        <w:t>неуспевающими</w:t>
      </w:r>
      <w:r>
        <w:rPr>
          <w:spacing w:val="1"/>
        </w:rPr>
        <w:t xml:space="preserve"> </w:t>
      </w:r>
      <w:r>
        <w:t>одноклассниками,</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1"/>
        </w:rPr>
        <w:t xml:space="preserve"> </w:t>
      </w:r>
      <w:r>
        <w:t>особыми</w:t>
      </w:r>
      <w:r>
        <w:rPr>
          <w:spacing w:val="1"/>
        </w:rPr>
        <w:t xml:space="preserve"> </w:t>
      </w:r>
      <w:r>
        <w:t>образовательными</w:t>
      </w:r>
      <w:r>
        <w:rPr>
          <w:spacing w:val="1"/>
        </w:rPr>
        <w:t xml:space="preserve"> </w:t>
      </w:r>
      <w:r>
        <w:t>потребностями,</w:t>
      </w:r>
      <w:r>
        <w:rPr>
          <w:spacing w:val="1"/>
        </w:rPr>
        <w:t xml:space="preserve"> </w:t>
      </w:r>
      <w:r>
        <w:t>дающего</w:t>
      </w:r>
      <w:r>
        <w:rPr>
          <w:spacing w:val="1"/>
        </w:rPr>
        <w:t xml:space="preserve"> </w:t>
      </w:r>
      <w:r>
        <w:t>обучающимся</w:t>
      </w:r>
      <w:r>
        <w:rPr>
          <w:spacing w:val="1"/>
        </w:rPr>
        <w:t xml:space="preserve"> </w:t>
      </w:r>
      <w:r>
        <w:t>социально</w:t>
      </w:r>
      <w:r>
        <w:rPr>
          <w:spacing w:val="1"/>
        </w:rPr>
        <w:t xml:space="preserve"> </w:t>
      </w:r>
      <w:r>
        <w:t>значимый</w:t>
      </w:r>
      <w:r>
        <w:rPr>
          <w:spacing w:val="1"/>
        </w:rPr>
        <w:t xml:space="preserve"> </w:t>
      </w:r>
      <w:r>
        <w:t>опыт</w:t>
      </w:r>
      <w:r>
        <w:rPr>
          <w:spacing w:val="1"/>
        </w:rPr>
        <w:t xml:space="preserve"> </w:t>
      </w:r>
      <w:r>
        <w:t>сотрудничества</w:t>
      </w:r>
      <w:r>
        <w:rPr>
          <w:spacing w:val="1"/>
        </w:rPr>
        <w:t xml:space="preserve"> </w:t>
      </w:r>
      <w:r>
        <w:t>и</w:t>
      </w:r>
      <w:r>
        <w:rPr>
          <w:spacing w:val="1"/>
        </w:rPr>
        <w:t xml:space="preserve"> </w:t>
      </w:r>
      <w:r>
        <w:t>взаимной</w:t>
      </w:r>
      <w:r>
        <w:rPr>
          <w:spacing w:val="-3"/>
        </w:rPr>
        <w:t xml:space="preserve"> </w:t>
      </w:r>
      <w:r>
        <w:t>помощи;</w:t>
      </w:r>
    </w:p>
    <w:p w:rsidR="00AB0F7F" w:rsidRDefault="00AB0F7F" w:rsidP="005743FB">
      <w:pPr>
        <w:pStyle w:val="a3"/>
        <w:ind w:left="0" w:firstLine="720"/>
      </w:pPr>
      <w:r>
        <w:t>инициирование</w:t>
      </w:r>
      <w:r>
        <w:rPr>
          <w:spacing w:val="1"/>
        </w:rPr>
        <w:t xml:space="preserve"> </w:t>
      </w:r>
      <w:r>
        <w:t>и</w:t>
      </w:r>
      <w:r>
        <w:rPr>
          <w:spacing w:val="1"/>
        </w:rPr>
        <w:t xml:space="preserve"> </w:t>
      </w:r>
      <w:r>
        <w:t>поддержку</w:t>
      </w:r>
      <w:r>
        <w:rPr>
          <w:spacing w:val="1"/>
        </w:rPr>
        <w:t xml:space="preserve"> </w:t>
      </w:r>
      <w:r>
        <w:t>исследовательской</w:t>
      </w:r>
      <w:r>
        <w:rPr>
          <w:spacing w:val="1"/>
        </w:rPr>
        <w:t xml:space="preserve"> </w:t>
      </w:r>
      <w:r>
        <w:t>деятельности</w:t>
      </w:r>
      <w:r>
        <w:rPr>
          <w:spacing w:val="1"/>
        </w:rPr>
        <w:t xml:space="preserve"> </w:t>
      </w:r>
      <w:r>
        <w:t>обучающихся,</w:t>
      </w:r>
      <w:r>
        <w:rPr>
          <w:spacing w:val="1"/>
        </w:rPr>
        <w:t xml:space="preserve"> </w:t>
      </w:r>
      <w:r>
        <w:t>планирование</w:t>
      </w:r>
      <w:r>
        <w:rPr>
          <w:spacing w:val="1"/>
        </w:rPr>
        <w:t xml:space="preserve"> </w:t>
      </w:r>
      <w:r>
        <w:t>и</w:t>
      </w:r>
      <w:r>
        <w:rPr>
          <w:spacing w:val="1"/>
        </w:rPr>
        <w:t xml:space="preserve"> </w:t>
      </w:r>
      <w:r>
        <w:t>выполнение</w:t>
      </w:r>
      <w:r>
        <w:rPr>
          <w:spacing w:val="1"/>
        </w:rPr>
        <w:t xml:space="preserve"> </w:t>
      </w:r>
      <w:r>
        <w:t>индивидуальных</w:t>
      </w:r>
      <w:r>
        <w:rPr>
          <w:spacing w:val="1"/>
        </w:rPr>
        <w:t xml:space="preserve"> </w:t>
      </w:r>
      <w:r>
        <w:t>и</w:t>
      </w:r>
      <w:r>
        <w:rPr>
          <w:spacing w:val="1"/>
        </w:rPr>
        <w:t xml:space="preserve"> </w:t>
      </w:r>
      <w:r>
        <w:t>групповых</w:t>
      </w:r>
      <w:r>
        <w:rPr>
          <w:spacing w:val="1"/>
        </w:rPr>
        <w:t xml:space="preserve"> </w:t>
      </w:r>
      <w:r>
        <w:t>проектов</w:t>
      </w:r>
      <w:r>
        <w:rPr>
          <w:spacing w:val="1"/>
        </w:rPr>
        <w:t xml:space="preserve"> </w:t>
      </w:r>
      <w:r>
        <w:t>воспитательной</w:t>
      </w:r>
      <w:r>
        <w:rPr>
          <w:spacing w:val="1"/>
        </w:rPr>
        <w:t xml:space="preserve"> </w:t>
      </w:r>
      <w:r>
        <w:t>направленности.</w:t>
      </w:r>
    </w:p>
    <w:p w:rsidR="00AB0F7F" w:rsidRDefault="00AB0F7F" w:rsidP="005743FB">
      <w:pPr>
        <w:pStyle w:val="a3"/>
        <w:ind w:left="0" w:firstLine="720"/>
      </w:pPr>
    </w:p>
    <w:p w:rsidR="00AB0F7F" w:rsidRDefault="00AB0F7F" w:rsidP="005743FB">
      <w:pPr>
        <w:pStyle w:val="1"/>
        <w:ind w:left="0" w:firstLine="720"/>
        <w:jc w:val="both"/>
        <w:rPr>
          <w:b/>
          <w:sz w:val="24"/>
        </w:rPr>
      </w:pPr>
      <w:r w:rsidRPr="00AB0F7F">
        <w:rPr>
          <w:b/>
          <w:sz w:val="24"/>
        </w:rPr>
        <w:t>Инвариантный</w:t>
      </w:r>
      <w:r w:rsidRPr="00AB0F7F">
        <w:rPr>
          <w:b/>
          <w:spacing w:val="-3"/>
          <w:sz w:val="24"/>
        </w:rPr>
        <w:t xml:space="preserve"> </w:t>
      </w:r>
      <w:r w:rsidRPr="00AB0F7F">
        <w:rPr>
          <w:b/>
          <w:sz w:val="24"/>
        </w:rPr>
        <w:t>модуль «Внеурочная</w:t>
      </w:r>
      <w:r w:rsidRPr="00AB0F7F">
        <w:rPr>
          <w:b/>
          <w:spacing w:val="-2"/>
          <w:sz w:val="24"/>
        </w:rPr>
        <w:t xml:space="preserve"> </w:t>
      </w:r>
      <w:r w:rsidRPr="00AB0F7F">
        <w:rPr>
          <w:b/>
          <w:sz w:val="24"/>
        </w:rPr>
        <w:t>деятельность»</w:t>
      </w:r>
    </w:p>
    <w:p w:rsidR="00AB0F7F" w:rsidRDefault="00AB0F7F" w:rsidP="005743FB">
      <w:pPr>
        <w:pStyle w:val="1"/>
        <w:ind w:left="0" w:firstLine="720"/>
        <w:jc w:val="both"/>
        <w:rPr>
          <w:b/>
          <w:sz w:val="24"/>
        </w:rPr>
      </w:pPr>
    </w:p>
    <w:p w:rsidR="00AB0F7F" w:rsidRPr="00726CCF" w:rsidRDefault="00AB0F7F" w:rsidP="005743FB">
      <w:pPr>
        <w:ind w:firstLine="720"/>
        <w:jc w:val="both"/>
        <w:rPr>
          <w:sz w:val="24"/>
          <w:szCs w:val="24"/>
        </w:rPr>
      </w:pPr>
      <w:r w:rsidRPr="00726CCF">
        <w:rPr>
          <w:sz w:val="24"/>
          <w:szCs w:val="24"/>
        </w:rPr>
        <w:t>В МБОУ "Ясненская СШ №7" используются оптимизационная модель внеурочной деятельности на основе всех внутренних ресурсов школы. В реализации данной модели принимают участие педагогические работники образовательной организации: учителя физической культуры, музыки, учителя – предметники, классные руководители, педагог –психолог, руководитель ШСП, педагог – организатор ОБЖ; привлечение ресурсов организации дополнительного образования (РЦДО).</w:t>
      </w:r>
    </w:p>
    <w:p w:rsidR="00AB0F7F" w:rsidRPr="00726CCF" w:rsidRDefault="00AB0F7F" w:rsidP="005743FB">
      <w:pPr>
        <w:ind w:firstLine="720"/>
        <w:contextualSpacing/>
        <w:jc w:val="both"/>
        <w:rPr>
          <w:sz w:val="24"/>
          <w:szCs w:val="24"/>
        </w:rPr>
      </w:pPr>
      <w:r w:rsidRPr="00726CCF">
        <w:rPr>
          <w:spacing w:val="-1"/>
          <w:sz w:val="24"/>
          <w:szCs w:val="24"/>
        </w:rPr>
        <w:t xml:space="preserve">С целью обеспечения преемственности </w:t>
      </w:r>
      <w:r w:rsidRPr="00726CCF">
        <w:rPr>
          <w:sz w:val="24"/>
          <w:szCs w:val="24"/>
        </w:rPr>
        <w:t>содержания образовательных программ</w:t>
      </w:r>
      <w:r w:rsidRPr="00726CCF">
        <w:rPr>
          <w:spacing w:val="1"/>
          <w:sz w:val="24"/>
          <w:szCs w:val="24"/>
        </w:rPr>
        <w:t xml:space="preserve"> </w:t>
      </w:r>
      <w:r w:rsidRPr="00726CCF">
        <w:rPr>
          <w:sz w:val="24"/>
          <w:szCs w:val="24"/>
        </w:rPr>
        <w:t>начального</w:t>
      </w:r>
      <w:r w:rsidRPr="00726CCF">
        <w:rPr>
          <w:spacing w:val="1"/>
          <w:sz w:val="24"/>
          <w:szCs w:val="24"/>
        </w:rPr>
        <w:t xml:space="preserve"> </w:t>
      </w:r>
      <w:r w:rsidRPr="00726CCF">
        <w:rPr>
          <w:sz w:val="24"/>
          <w:szCs w:val="24"/>
        </w:rPr>
        <w:t>общего</w:t>
      </w:r>
      <w:r w:rsidRPr="00726CCF">
        <w:rPr>
          <w:spacing w:val="1"/>
          <w:sz w:val="24"/>
          <w:szCs w:val="24"/>
        </w:rPr>
        <w:t xml:space="preserve">, </w:t>
      </w:r>
      <w:r w:rsidRPr="00726CCF">
        <w:rPr>
          <w:sz w:val="24"/>
          <w:szCs w:val="24"/>
        </w:rPr>
        <w:t>основного</w:t>
      </w:r>
      <w:r w:rsidRPr="00726CCF">
        <w:rPr>
          <w:spacing w:val="1"/>
          <w:sz w:val="24"/>
          <w:szCs w:val="24"/>
        </w:rPr>
        <w:t xml:space="preserve"> </w:t>
      </w:r>
      <w:r w:rsidRPr="00726CCF">
        <w:rPr>
          <w:sz w:val="24"/>
          <w:szCs w:val="24"/>
        </w:rPr>
        <w:t>общего</w:t>
      </w:r>
      <w:r w:rsidRPr="00726CCF">
        <w:rPr>
          <w:spacing w:val="1"/>
          <w:sz w:val="24"/>
          <w:szCs w:val="24"/>
        </w:rPr>
        <w:t xml:space="preserve"> и </w:t>
      </w:r>
      <w:r w:rsidRPr="00726CCF">
        <w:rPr>
          <w:sz w:val="24"/>
          <w:szCs w:val="24"/>
        </w:rPr>
        <w:t>образования</w:t>
      </w:r>
      <w:r w:rsidRPr="00726CCF">
        <w:rPr>
          <w:spacing w:val="1"/>
          <w:sz w:val="24"/>
          <w:szCs w:val="24"/>
        </w:rPr>
        <w:t xml:space="preserve"> </w:t>
      </w:r>
      <w:r w:rsidRPr="00726CCF">
        <w:rPr>
          <w:sz w:val="24"/>
          <w:szCs w:val="24"/>
        </w:rPr>
        <w:t>при</w:t>
      </w:r>
      <w:r w:rsidRPr="00726CCF">
        <w:rPr>
          <w:spacing w:val="1"/>
          <w:sz w:val="24"/>
          <w:szCs w:val="24"/>
        </w:rPr>
        <w:t xml:space="preserve"> </w:t>
      </w:r>
      <w:r w:rsidRPr="00726CCF">
        <w:rPr>
          <w:sz w:val="24"/>
          <w:szCs w:val="24"/>
        </w:rPr>
        <w:t>формировании</w:t>
      </w:r>
      <w:r w:rsidRPr="00726CCF">
        <w:rPr>
          <w:spacing w:val="1"/>
          <w:sz w:val="24"/>
          <w:szCs w:val="24"/>
        </w:rPr>
        <w:t xml:space="preserve"> </w:t>
      </w:r>
      <w:r w:rsidRPr="00726CCF">
        <w:rPr>
          <w:sz w:val="24"/>
          <w:szCs w:val="24"/>
        </w:rPr>
        <w:t>плана</w:t>
      </w:r>
      <w:r w:rsidRPr="00726CCF">
        <w:rPr>
          <w:spacing w:val="1"/>
          <w:sz w:val="24"/>
          <w:szCs w:val="24"/>
        </w:rPr>
        <w:t xml:space="preserve"> </w:t>
      </w:r>
      <w:r w:rsidRPr="00726CCF">
        <w:rPr>
          <w:sz w:val="24"/>
          <w:szCs w:val="24"/>
        </w:rPr>
        <w:t>внеурочной</w:t>
      </w:r>
      <w:r w:rsidRPr="00726CCF">
        <w:rPr>
          <w:spacing w:val="1"/>
          <w:sz w:val="24"/>
          <w:szCs w:val="24"/>
        </w:rPr>
        <w:t xml:space="preserve"> </w:t>
      </w:r>
      <w:r w:rsidRPr="00726CCF">
        <w:rPr>
          <w:sz w:val="24"/>
          <w:szCs w:val="24"/>
        </w:rPr>
        <w:t>деятельности</w:t>
      </w:r>
      <w:r w:rsidRPr="00726CCF">
        <w:rPr>
          <w:spacing w:val="1"/>
          <w:sz w:val="24"/>
          <w:szCs w:val="24"/>
        </w:rPr>
        <w:t xml:space="preserve"> </w:t>
      </w:r>
      <w:r w:rsidRPr="00726CCF">
        <w:rPr>
          <w:sz w:val="24"/>
          <w:szCs w:val="24"/>
        </w:rPr>
        <w:t>образовательной</w:t>
      </w:r>
      <w:r w:rsidRPr="00726CCF">
        <w:rPr>
          <w:spacing w:val="1"/>
          <w:sz w:val="24"/>
          <w:szCs w:val="24"/>
        </w:rPr>
        <w:t xml:space="preserve"> </w:t>
      </w:r>
      <w:r w:rsidRPr="00726CCF">
        <w:rPr>
          <w:sz w:val="24"/>
          <w:szCs w:val="24"/>
        </w:rPr>
        <w:t>организации</w:t>
      </w:r>
      <w:r w:rsidRPr="00726CCF">
        <w:rPr>
          <w:spacing w:val="1"/>
          <w:sz w:val="24"/>
          <w:szCs w:val="24"/>
        </w:rPr>
        <w:t xml:space="preserve"> </w:t>
      </w:r>
      <w:r>
        <w:rPr>
          <w:sz w:val="24"/>
          <w:szCs w:val="24"/>
        </w:rPr>
        <w:t>предусмотрены:</w:t>
      </w:r>
    </w:p>
    <w:p w:rsidR="00AB0F7F" w:rsidRPr="00726CCF" w:rsidRDefault="00AB0F7F" w:rsidP="005743FB">
      <w:pPr>
        <w:ind w:firstLine="720"/>
        <w:contextualSpacing/>
        <w:jc w:val="both"/>
        <w:rPr>
          <w:color w:val="000000" w:themeColor="text1"/>
          <w:sz w:val="24"/>
          <w:szCs w:val="24"/>
        </w:rPr>
      </w:pPr>
      <w:r w:rsidRPr="00726CCF">
        <w:rPr>
          <w:color w:val="000000" w:themeColor="text1"/>
          <w:sz w:val="24"/>
          <w:szCs w:val="24"/>
        </w:rPr>
        <w:t>1 час в неделю – на информационно-просветительские занятия патриотической,</w:t>
      </w:r>
      <w:r w:rsidRPr="00726CCF">
        <w:rPr>
          <w:color w:val="000000" w:themeColor="text1"/>
          <w:spacing w:val="1"/>
          <w:sz w:val="24"/>
          <w:szCs w:val="24"/>
        </w:rPr>
        <w:t xml:space="preserve"> </w:t>
      </w:r>
      <w:r w:rsidRPr="00726CCF">
        <w:rPr>
          <w:color w:val="000000" w:themeColor="text1"/>
          <w:sz w:val="24"/>
          <w:szCs w:val="24"/>
        </w:rPr>
        <w:t>нравственной и экологической направленности «Разговоры о важном» (понедельник,</w:t>
      </w:r>
      <w:r w:rsidRPr="00726CCF">
        <w:rPr>
          <w:color w:val="000000" w:themeColor="text1"/>
          <w:spacing w:val="1"/>
          <w:sz w:val="24"/>
          <w:szCs w:val="24"/>
        </w:rPr>
        <w:t xml:space="preserve"> </w:t>
      </w:r>
      <w:r w:rsidRPr="00726CCF">
        <w:rPr>
          <w:color w:val="000000" w:themeColor="text1"/>
          <w:sz w:val="24"/>
          <w:szCs w:val="24"/>
        </w:rPr>
        <w:t>первый</w:t>
      </w:r>
      <w:r w:rsidRPr="00726CCF">
        <w:rPr>
          <w:color w:val="000000" w:themeColor="text1"/>
          <w:spacing w:val="2"/>
          <w:sz w:val="24"/>
          <w:szCs w:val="24"/>
        </w:rPr>
        <w:t xml:space="preserve"> </w:t>
      </w:r>
      <w:r w:rsidRPr="00726CCF">
        <w:rPr>
          <w:color w:val="000000" w:themeColor="text1"/>
          <w:sz w:val="24"/>
          <w:szCs w:val="24"/>
        </w:rPr>
        <w:t>урок);</w:t>
      </w:r>
    </w:p>
    <w:p w:rsidR="00AB0F7F" w:rsidRDefault="00AB0F7F" w:rsidP="005743FB">
      <w:pPr>
        <w:ind w:firstLine="720"/>
        <w:contextualSpacing/>
        <w:jc w:val="both"/>
        <w:rPr>
          <w:spacing w:val="1"/>
          <w:sz w:val="24"/>
          <w:szCs w:val="24"/>
        </w:rPr>
      </w:pPr>
      <w:r w:rsidRPr="00726CCF">
        <w:rPr>
          <w:sz w:val="24"/>
          <w:szCs w:val="24"/>
        </w:rPr>
        <w:t>Кроме того, в план внеурочной деятельности включены:</w:t>
      </w:r>
      <w:r w:rsidRPr="00726CCF">
        <w:rPr>
          <w:spacing w:val="1"/>
          <w:sz w:val="24"/>
          <w:szCs w:val="24"/>
        </w:rPr>
        <w:t xml:space="preserve"> </w:t>
      </w:r>
    </w:p>
    <w:p w:rsidR="00AB0F7F" w:rsidRPr="00443F8B" w:rsidRDefault="00AB0F7F" w:rsidP="005743FB">
      <w:pPr>
        <w:pStyle w:val="a7"/>
        <w:ind w:left="0" w:firstLine="720"/>
        <w:contextualSpacing/>
        <w:rPr>
          <w:color w:val="000000" w:themeColor="text1"/>
          <w:sz w:val="24"/>
          <w:szCs w:val="24"/>
        </w:rPr>
      </w:pPr>
      <w:r w:rsidRPr="0015019D">
        <w:rPr>
          <w:sz w:val="24"/>
          <w:szCs w:val="24"/>
        </w:rPr>
        <w:t>часы,</w:t>
      </w:r>
      <w:r w:rsidRPr="0015019D">
        <w:rPr>
          <w:spacing w:val="29"/>
          <w:sz w:val="24"/>
          <w:szCs w:val="24"/>
        </w:rPr>
        <w:t xml:space="preserve"> </w:t>
      </w:r>
      <w:r w:rsidRPr="0015019D">
        <w:rPr>
          <w:sz w:val="24"/>
          <w:szCs w:val="24"/>
        </w:rPr>
        <w:t>отведенные</w:t>
      </w:r>
      <w:r w:rsidRPr="0015019D">
        <w:rPr>
          <w:spacing w:val="32"/>
          <w:sz w:val="24"/>
          <w:szCs w:val="24"/>
        </w:rPr>
        <w:t xml:space="preserve"> </w:t>
      </w:r>
      <w:r w:rsidRPr="0015019D">
        <w:rPr>
          <w:sz w:val="24"/>
          <w:szCs w:val="24"/>
        </w:rPr>
        <w:t>на</w:t>
      </w:r>
      <w:r w:rsidRPr="0015019D">
        <w:rPr>
          <w:spacing w:val="29"/>
          <w:sz w:val="24"/>
          <w:szCs w:val="24"/>
        </w:rPr>
        <w:t xml:space="preserve"> </w:t>
      </w:r>
      <w:r w:rsidRPr="0015019D">
        <w:rPr>
          <w:sz w:val="24"/>
          <w:szCs w:val="24"/>
        </w:rPr>
        <w:t>занятия,</w:t>
      </w:r>
      <w:r w:rsidRPr="0015019D">
        <w:rPr>
          <w:spacing w:val="31"/>
          <w:sz w:val="24"/>
          <w:szCs w:val="24"/>
        </w:rPr>
        <w:t xml:space="preserve"> </w:t>
      </w:r>
      <w:r w:rsidRPr="0015019D">
        <w:rPr>
          <w:sz w:val="24"/>
          <w:szCs w:val="24"/>
        </w:rPr>
        <w:t>связанные</w:t>
      </w:r>
      <w:r w:rsidRPr="0015019D">
        <w:rPr>
          <w:spacing w:val="29"/>
          <w:sz w:val="24"/>
          <w:szCs w:val="24"/>
        </w:rPr>
        <w:t xml:space="preserve"> </w:t>
      </w:r>
      <w:r w:rsidRPr="0015019D">
        <w:rPr>
          <w:sz w:val="24"/>
          <w:szCs w:val="24"/>
        </w:rPr>
        <w:t>с</w:t>
      </w:r>
      <w:r w:rsidRPr="0015019D">
        <w:rPr>
          <w:spacing w:val="32"/>
          <w:sz w:val="24"/>
          <w:szCs w:val="24"/>
        </w:rPr>
        <w:t xml:space="preserve"> </w:t>
      </w:r>
      <w:r w:rsidRPr="0015019D">
        <w:rPr>
          <w:sz w:val="24"/>
          <w:szCs w:val="24"/>
        </w:rPr>
        <w:t>реализацией</w:t>
      </w:r>
      <w:r w:rsidRPr="0015019D">
        <w:rPr>
          <w:spacing w:val="32"/>
          <w:sz w:val="24"/>
          <w:szCs w:val="24"/>
        </w:rPr>
        <w:t xml:space="preserve"> </w:t>
      </w:r>
      <w:r w:rsidRPr="0015019D">
        <w:rPr>
          <w:sz w:val="24"/>
          <w:szCs w:val="24"/>
        </w:rPr>
        <w:t xml:space="preserve">особых интеллектуальных и социокультурных потребностей обучающихся </w:t>
      </w:r>
      <w:r w:rsidRPr="00443F8B">
        <w:rPr>
          <w:color w:val="000000" w:themeColor="text1"/>
          <w:sz w:val="24"/>
          <w:szCs w:val="24"/>
        </w:rPr>
        <w:t>(в том числе для</w:t>
      </w:r>
      <w:r w:rsidRPr="00443F8B">
        <w:rPr>
          <w:color w:val="000000" w:themeColor="text1"/>
          <w:spacing w:val="1"/>
          <w:sz w:val="24"/>
          <w:szCs w:val="24"/>
        </w:rPr>
        <w:t xml:space="preserve"> </w:t>
      </w:r>
      <w:r w:rsidRPr="00443F8B">
        <w:rPr>
          <w:color w:val="000000" w:themeColor="text1"/>
          <w:sz w:val="24"/>
          <w:szCs w:val="24"/>
        </w:rPr>
        <w:t>сопровождения</w:t>
      </w:r>
      <w:r w:rsidRPr="00443F8B">
        <w:rPr>
          <w:color w:val="000000" w:themeColor="text1"/>
          <w:spacing w:val="1"/>
          <w:sz w:val="24"/>
          <w:szCs w:val="24"/>
        </w:rPr>
        <w:t xml:space="preserve"> </w:t>
      </w:r>
      <w:r w:rsidRPr="00443F8B">
        <w:rPr>
          <w:color w:val="000000" w:themeColor="text1"/>
          <w:sz w:val="24"/>
          <w:szCs w:val="24"/>
        </w:rPr>
        <w:t>изучения</w:t>
      </w:r>
      <w:r w:rsidRPr="00443F8B">
        <w:rPr>
          <w:color w:val="000000" w:themeColor="text1"/>
          <w:spacing w:val="1"/>
          <w:sz w:val="24"/>
          <w:szCs w:val="24"/>
        </w:rPr>
        <w:t xml:space="preserve"> </w:t>
      </w:r>
      <w:r w:rsidRPr="00443F8B">
        <w:rPr>
          <w:color w:val="000000" w:themeColor="text1"/>
          <w:sz w:val="24"/>
          <w:szCs w:val="24"/>
        </w:rPr>
        <w:t>отдельных</w:t>
      </w:r>
      <w:r w:rsidRPr="00443F8B">
        <w:rPr>
          <w:color w:val="000000" w:themeColor="text1"/>
          <w:spacing w:val="1"/>
          <w:sz w:val="24"/>
          <w:szCs w:val="24"/>
        </w:rPr>
        <w:t xml:space="preserve"> </w:t>
      </w:r>
      <w:r w:rsidRPr="00443F8B">
        <w:rPr>
          <w:color w:val="000000" w:themeColor="text1"/>
          <w:sz w:val="24"/>
          <w:szCs w:val="24"/>
        </w:rPr>
        <w:t>учебных</w:t>
      </w:r>
      <w:r w:rsidRPr="00443F8B">
        <w:rPr>
          <w:color w:val="000000" w:themeColor="text1"/>
          <w:spacing w:val="1"/>
          <w:sz w:val="24"/>
          <w:szCs w:val="24"/>
        </w:rPr>
        <w:t xml:space="preserve"> </w:t>
      </w:r>
      <w:r w:rsidRPr="00443F8B">
        <w:rPr>
          <w:color w:val="000000" w:themeColor="text1"/>
          <w:sz w:val="24"/>
          <w:szCs w:val="24"/>
        </w:rPr>
        <w:t>предметов</w:t>
      </w:r>
      <w:r w:rsidRPr="00443F8B">
        <w:rPr>
          <w:color w:val="000000" w:themeColor="text1"/>
          <w:spacing w:val="1"/>
          <w:sz w:val="24"/>
          <w:szCs w:val="24"/>
        </w:rPr>
        <w:t xml:space="preserve"> </w:t>
      </w:r>
      <w:r w:rsidRPr="00443F8B">
        <w:rPr>
          <w:color w:val="000000" w:themeColor="text1"/>
          <w:sz w:val="24"/>
          <w:szCs w:val="24"/>
        </w:rPr>
        <w:t>на</w:t>
      </w:r>
      <w:r w:rsidRPr="00443F8B">
        <w:rPr>
          <w:color w:val="000000" w:themeColor="text1"/>
          <w:spacing w:val="1"/>
          <w:sz w:val="24"/>
          <w:szCs w:val="24"/>
        </w:rPr>
        <w:t xml:space="preserve"> </w:t>
      </w:r>
      <w:r w:rsidRPr="00443F8B">
        <w:rPr>
          <w:color w:val="000000" w:themeColor="text1"/>
          <w:sz w:val="24"/>
          <w:szCs w:val="24"/>
        </w:rPr>
        <w:t>углубленном</w:t>
      </w:r>
      <w:r w:rsidRPr="00443F8B">
        <w:rPr>
          <w:color w:val="000000" w:themeColor="text1"/>
          <w:spacing w:val="1"/>
          <w:sz w:val="24"/>
          <w:szCs w:val="24"/>
        </w:rPr>
        <w:t xml:space="preserve"> </w:t>
      </w:r>
      <w:r w:rsidRPr="00443F8B">
        <w:rPr>
          <w:color w:val="000000" w:themeColor="text1"/>
          <w:sz w:val="24"/>
          <w:szCs w:val="24"/>
        </w:rPr>
        <w:t>уровне</w:t>
      </w:r>
      <w:r w:rsidRPr="00443F8B">
        <w:rPr>
          <w:color w:val="000000" w:themeColor="text1"/>
          <w:spacing w:val="1"/>
          <w:sz w:val="24"/>
          <w:szCs w:val="24"/>
        </w:rPr>
        <w:t xml:space="preserve">, </w:t>
      </w:r>
      <w:r w:rsidRPr="00443F8B">
        <w:rPr>
          <w:color w:val="000000" w:themeColor="text1"/>
          <w:sz w:val="24"/>
          <w:szCs w:val="24"/>
        </w:rPr>
        <w:t>проектно-исследовательской</w:t>
      </w:r>
      <w:r w:rsidRPr="00443F8B">
        <w:rPr>
          <w:color w:val="000000" w:themeColor="text1"/>
          <w:spacing w:val="1"/>
          <w:sz w:val="24"/>
          <w:szCs w:val="24"/>
        </w:rPr>
        <w:t xml:space="preserve"> </w:t>
      </w:r>
      <w:r w:rsidRPr="00443F8B">
        <w:rPr>
          <w:color w:val="000000" w:themeColor="text1"/>
          <w:sz w:val="24"/>
          <w:szCs w:val="24"/>
        </w:rPr>
        <w:t>деятельности,</w:t>
      </w:r>
      <w:r w:rsidRPr="00443F8B">
        <w:rPr>
          <w:color w:val="000000" w:themeColor="text1"/>
          <w:spacing w:val="-57"/>
          <w:sz w:val="24"/>
          <w:szCs w:val="24"/>
        </w:rPr>
        <w:t xml:space="preserve"> </w:t>
      </w:r>
      <w:r w:rsidRPr="00443F8B">
        <w:rPr>
          <w:color w:val="000000" w:themeColor="text1"/>
          <w:sz w:val="24"/>
          <w:szCs w:val="24"/>
        </w:rPr>
        <w:t>исторического</w:t>
      </w:r>
      <w:r w:rsidRPr="00443F8B">
        <w:rPr>
          <w:color w:val="000000" w:themeColor="text1"/>
          <w:spacing w:val="-1"/>
          <w:sz w:val="24"/>
          <w:szCs w:val="24"/>
        </w:rPr>
        <w:t xml:space="preserve"> </w:t>
      </w:r>
      <w:r w:rsidRPr="00443F8B">
        <w:rPr>
          <w:color w:val="000000" w:themeColor="text1"/>
          <w:sz w:val="24"/>
          <w:szCs w:val="24"/>
        </w:rPr>
        <w:t>просвещения, «Орлята России», «Правовое общение»)</w:t>
      </w:r>
    </w:p>
    <w:p w:rsidR="00AB0F7F" w:rsidRDefault="00AB0F7F" w:rsidP="005743FB">
      <w:pPr>
        <w:pStyle w:val="a7"/>
        <w:ind w:left="0" w:firstLine="720"/>
        <w:contextualSpacing/>
        <w:rPr>
          <w:sz w:val="24"/>
          <w:szCs w:val="24"/>
        </w:rPr>
      </w:pPr>
      <w:r w:rsidRPr="00443F8B">
        <w:rPr>
          <w:color w:val="000000" w:themeColor="text1"/>
          <w:sz w:val="24"/>
          <w:szCs w:val="24"/>
        </w:rPr>
        <w:t>часы, отведенные</w:t>
      </w:r>
      <w:r w:rsidRPr="00443F8B">
        <w:rPr>
          <w:color w:val="000000" w:themeColor="text1"/>
          <w:spacing w:val="1"/>
          <w:sz w:val="24"/>
          <w:szCs w:val="24"/>
        </w:rPr>
        <w:t xml:space="preserve"> </w:t>
      </w:r>
      <w:r w:rsidRPr="00443F8B">
        <w:rPr>
          <w:color w:val="000000" w:themeColor="text1"/>
          <w:sz w:val="24"/>
          <w:szCs w:val="24"/>
        </w:rPr>
        <w:t>на</w:t>
      </w:r>
      <w:r w:rsidRPr="00443F8B">
        <w:rPr>
          <w:color w:val="000000" w:themeColor="text1"/>
          <w:spacing w:val="1"/>
          <w:sz w:val="24"/>
          <w:szCs w:val="24"/>
        </w:rPr>
        <w:t xml:space="preserve"> </w:t>
      </w:r>
      <w:r w:rsidRPr="00443F8B">
        <w:rPr>
          <w:color w:val="000000" w:themeColor="text1"/>
          <w:sz w:val="24"/>
          <w:szCs w:val="24"/>
        </w:rPr>
        <w:t>занятия,</w:t>
      </w:r>
      <w:r w:rsidRPr="00443F8B">
        <w:rPr>
          <w:color w:val="000000" w:themeColor="text1"/>
          <w:spacing w:val="1"/>
          <w:sz w:val="24"/>
          <w:szCs w:val="24"/>
        </w:rPr>
        <w:t xml:space="preserve"> </w:t>
      </w:r>
      <w:r w:rsidRPr="00443F8B">
        <w:rPr>
          <w:color w:val="000000" w:themeColor="text1"/>
          <w:sz w:val="24"/>
          <w:szCs w:val="24"/>
        </w:rPr>
        <w:t>направленные</w:t>
      </w:r>
      <w:r w:rsidRPr="00443F8B">
        <w:rPr>
          <w:color w:val="000000" w:themeColor="text1"/>
          <w:spacing w:val="1"/>
          <w:sz w:val="24"/>
          <w:szCs w:val="24"/>
        </w:rPr>
        <w:t xml:space="preserve"> </w:t>
      </w:r>
      <w:r w:rsidRPr="0015019D">
        <w:rPr>
          <w:sz w:val="24"/>
          <w:szCs w:val="24"/>
        </w:rPr>
        <w:t>на</w:t>
      </w:r>
      <w:r w:rsidRPr="0015019D">
        <w:rPr>
          <w:spacing w:val="1"/>
          <w:sz w:val="24"/>
          <w:szCs w:val="24"/>
        </w:rPr>
        <w:t xml:space="preserve"> </w:t>
      </w:r>
      <w:r w:rsidRPr="0015019D">
        <w:rPr>
          <w:sz w:val="24"/>
          <w:szCs w:val="24"/>
        </w:rPr>
        <w:t>удовлетворение</w:t>
      </w:r>
      <w:r w:rsidRPr="0015019D">
        <w:rPr>
          <w:spacing w:val="1"/>
          <w:sz w:val="24"/>
          <w:szCs w:val="24"/>
        </w:rPr>
        <w:t xml:space="preserve"> </w:t>
      </w:r>
      <w:r w:rsidRPr="0015019D">
        <w:rPr>
          <w:sz w:val="24"/>
          <w:szCs w:val="24"/>
        </w:rPr>
        <w:t>интересов и</w:t>
      </w:r>
      <w:r w:rsidRPr="0015019D">
        <w:rPr>
          <w:spacing w:val="1"/>
          <w:sz w:val="24"/>
          <w:szCs w:val="24"/>
        </w:rPr>
        <w:t xml:space="preserve"> </w:t>
      </w:r>
      <w:proofErr w:type="gramStart"/>
      <w:r w:rsidRPr="0015019D">
        <w:rPr>
          <w:sz w:val="24"/>
          <w:szCs w:val="24"/>
        </w:rPr>
        <w:t>потребностей</w:t>
      </w:r>
      <w:proofErr w:type="gramEnd"/>
      <w:r w:rsidRPr="0015019D">
        <w:rPr>
          <w:spacing w:val="1"/>
          <w:sz w:val="24"/>
          <w:szCs w:val="24"/>
        </w:rPr>
        <w:t xml:space="preserve"> </w:t>
      </w:r>
      <w:r w:rsidRPr="0015019D">
        <w:rPr>
          <w:sz w:val="24"/>
          <w:szCs w:val="24"/>
        </w:rPr>
        <w:t>обучающихся</w:t>
      </w:r>
      <w:r w:rsidRPr="0015019D">
        <w:rPr>
          <w:spacing w:val="1"/>
          <w:sz w:val="24"/>
          <w:szCs w:val="24"/>
        </w:rPr>
        <w:t xml:space="preserve"> </w:t>
      </w:r>
      <w:r w:rsidRPr="0015019D">
        <w:rPr>
          <w:sz w:val="24"/>
          <w:szCs w:val="24"/>
        </w:rPr>
        <w:t>в</w:t>
      </w:r>
      <w:r w:rsidRPr="0015019D">
        <w:rPr>
          <w:spacing w:val="1"/>
          <w:sz w:val="24"/>
          <w:szCs w:val="24"/>
        </w:rPr>
        <w:t xml:space="preserve"> </w:t>
      </w:r>
      <w:r w:rsidRPr="0015019D">
        <w:rPr>
          <w:sz w:val="24"/>
          <w:szCs w:val="24"/>
        </w:rPr>
        <w:t>творческом</w:t>
      </w:r>
      <w:r w:rsidRPr="0015019D">
        <w:rPr>
          <w:spacing w:val="1"/>
          <w:sz w:val="24"/>
          <w:szCs w:val="24"/>
        </w:rPr>
        <w:t xml:space="preserve"> </w:t>
      </w:r>
      <w:r w:rsidRPr="0015019D">
        <w:rPr>
          <w:sz w:val="24"/>
          <w:szCs w:val="24"/>
        </w:rPr>
        <w:t>и</w:t>
      </w:r>
      <w:r w:rsidRPr="0015019D">
        <w:rPr>
          <w:spacing w:val="1"/>
          <w:sz w:val="24"/>
          <w:szCs w:val="24"/>
        </w:rPr>
        <w:t xml:space="preserve"> </w:t>
      </w:r>
      <w:r w:rsidRPr="0015019D">
        <w:rPr>
          <w:sz w:val="24"/>
          <w:szCs w:val="24"/>
        </w:rPr>
        <w:t>физическом</w:t>
      </w:r>
      <w:r w:rsidRPr="0015019D">
        <w:rPr>
          <w:spacing w:val="1"/>
          <w:sz w:val="24"/>
          <w:szCs w:val="24"/>
        </w:rPr>
        <w:t xml:space="preserve"> </w:t>
      </w:r>
      <w:r w:rsidRPr="0015019D">
        <w:rPr>
          <w:sz w:val="24"/>
          <w:szCs w:val="24"/>
        </w:rPr>
        <w:t>развитии</w:t>
      </w:r>
      <w:r w:rsidRPr="0015019D">
        <w:rPr>
          <w:spacing w:val="1"/>
          <w:sz w:val="24"/>
          <w:szCs w:val="24"/>
        </w:rPr>
        <w:t xml:space="preserve"> </w:t>
      </w:r>
      <w:r w:rsidRPr="0015019D">
        <w:rPr>
          <w:sz w:val="24"/>
          <w:szCs w:val="24"/>
        </w:rPr>
        <w:t>(в</w:t>
      </w:r>
      <w:r w:rsidRPr="0015019D">
        <w:rPr>
          <w:spacing w:val="1"/>
          <w:sz w:val="24"/>
          <w:szCs w:val="24"/>
        </w:rPr>
        <w:t xml:space="preserve"> </w:t>
      </w:r>
      <w:r w:rsidRPr="0015019D">
        <w:rPr>
          <w:sz w:val="24"/>
          <w:szCs w:val="24"/>
        </w:rPr>
        <w:t>том</w:t>
      </w:r>
      <w:r w:rsidRPr="0015019D">
        <w:rPr>
          <w:spacing w:val="1"/>
          <w:sz w:val="24"/>
          <w:szCs w:val="24"/>
        </w:rPr>
        <w:t xml:space="preserve"> </w:t>
      </w:r>
      <w:r w:rsidRPr="0015019D">
        <w:rPr>
          <w:sz w:val="24"/>
          <w:szCs w:val="24"/>
        </w:rPr>
        <w:t>числе</w:t>
      </w:r>
      <w:r w:rsidRPr="0015019D">
        <w:rPr>
          <w:spacing w:val="1"/>
          <w:sz w:val="24"/>
          <w:szCs w:val="24"/>
        </w:rPr>
        <w:t xml:space="preserve"> </w:t>
      </w:r>
      <w:r w:rsidRPr="0015019D">
        <w:rPr>
          <w:sz w:val="24"/>
          <w:szCs w:val="24"/>
        </w:rPr>
        <w:t>организация занятий в школьном театре, школьном музее, школьном спортивном</w:t>
      </w:r>
      <w:r w:rsidRPr="0015019D">
        <w:rPr>
          <w:spacing w:val="1"/>
          <w:sz w:val="24"/>
          <w:szCs w:val="24"/>
        </w:rPr>
        <w:t xml:space="preserve"> </w:t>
      </w:r>
      <w:r w:rsidRPr="0015019D">
        <w:rPr>
          <w:sz w:val="24"/>
          <w:szCs w:val="24"/>
        </w:rPr>
        <w:t>клубе «Ясный»).</w:t>
      </w:r>
    </w:p>
    <w:p w:rsidR="005F13B5" w:rsidRDefault="005F13B5" w:rsidP="005743FB">
      <w:pPr>
        <w:pStyle w:val="a7"/>
        <w:ind w:left="0" w:firstLine="720"/>
        <w:contextualSpacing/>
        <w:rPr>
          <w:sz w:val="24"/>
          <w:szCs w:val="24"/>
        </w:rPr>
      </w:pPr>
    </w:p>
    <w:p w:rsidR="00322CED" w:rsidRDefault="00322CED">
      <w:pPr>
        <w:rPr>
          <w:b/>
          <w:color w:val="000000" w:themeColor="text1"/>
          <w:sz w:val="24"/>
          <w:szCs w:val="24"/>
        </w:rPr>
      </w:pPr>
      <w:r>
        <w:rPr>
          <w:b/>
          <w:color w:val="000000" w:themeColor="text1"/>
          <w:sz w:val="24"/>
          <w:szCs w:val="24"/>
        </w:rPr>
        <w:br w:type="page"/>
      </w:r>
    </w:p>
    <w:p w:rsidR="00B56C70" w:rsidRPr="007D5BF3" w:rsidRDefault="00B56C70" w:rsidP="00322CED">
      <w:pPr>
        <w:contextualSpacing/>
        <w:jc w:val="both"/>
        <w:rPr>
          <w:b/>
          <w:color w:val="000000" w:themeColor="text1"/>
          <w:sz w:val="24"/>
          <w:szCs w:val="24"/>
        </w:rPr>
      </w:pPr>
      <w:r w:rsidRPr="007D5BF3">
        <w:rPr>
          <w:b/>
          <w:color w:val="000000" w:themeColor="text1"/>
          <w:sz w:val="24"/>
          <w:szCs w:val="24"/>
        </w:rPr>
        <w:lastRenderedPageBreak/>
        <w:t>План внеурочной деятельности НОО</w:t>
      </w:r>
    </w:p>
    <w:p w:rsidR="00B56C70" w:rsidRDefault="00B56C70" w:rsidP="00322CED">
      <w:pPr>
        <w:pStyle w:val="a7"/>
        <w:ind w:left="0"/>
        <w:rPr>
          <w:b/>
          <w:sz w:val="24"/>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694"/>
        <w:gridCol w:w="1701"/>
        <w:gridCol w:w="850"/>
        <w:gridCol w:w="851"/>
        <w:gridCol w:w="708"/>
        <w:gridCol w:w="851"/>
      </w:tblGrid>
      <w:tr w:rsidR="00B56C70" w:rsidRPr="007D5BF3" w:rsidTr="00FD2D2C">
        <w:tc>
          <w:tcPr>
            <w:tcW w:w="2268" w:type="dxa"/>
            <w:vMerge w:val="restart"/>
            <w:tcBorders>
              <w:top w:val="single" w:sz="4" w:space="0" w:color="auto"/>
              <w:left w:val="single" w:sz="4" w:space="0" w:color="auto"/>
              <w:right w:val="single" w:sz="4" w:space="0" w:color="auto"/>
            </w:tcBorders>
          </w:tcPr>
          <w:p w:rsidR="00B56C70" w:rsidRPr="007D5BF3" w:rsidRDefault="00B56C70" w:rsidP="00322CED">
            <w:pPr>
              <w:jc w:val="both"/>
              <w:rPr>
                <w:b/>
                <w:color w:val="000000" w:themeColor="text1"/>
                <w:sz w:val="24"/>
                <w:szCs w:val="24"/>
              </w:rPr>
            </w:pPr>
            <w:r w:rsidRPr="007D5BF3">
              <w:rPr>
                <w:b/>
                <w:color w:val="000000" w:themeColor="text1"/>
                <w:sz w:val="24"/>
                <w:szCs w:val="24"/>
              </w:rPr>
              <w:t xml:space="preserve">Направления </w:t>
            </w:r>
          </w:p>
        </w:tc>
        <w:tc>
          <w:tcPr>
            <w:tcW w:w="2694" w:type="dxa"/>
            <w:vMerge w:val="restart"/>
            <w:tcBorders>
              <w:top w:val="single" w:sz="4" w:space="0" w:color="auto"/>
              <w:left w:val="single" w:sz="4" w:space="0" w:color="auto"/>
              <w:right w:val="single" w:sz="4" w:space="0" w:color="auto"/>
            </w:tcBorders>
            <w:shd w:val="clear" w:color="auto" w:fill="auto"/>
          </w:tcPr>
          <w:p w:rsidR="00B56C70" w:rsidRPr="007D5BF3" w:rsidRDefault="00B56C70" w:rsidP="00322CED">
            <w:pPr>
              <w:jc w:val="both"/>
              <w:rPr>
                <w:b/>
                <w:color w:val="000000" w:themeColor="text1"/>
                <w:sz w:val="24"/>
                <w:szCs w:val="24"/>
              </w:rPr>
            </w:pPr>
            <w:r w:rsidRPr="007D5BF3">
              <w:rPr>
                <w:b/>
                <w:color w:val="000000" w:themeColor="text1"/>
                <w:sz w:val="24"/>
                <w:szCs w:val="24"/>
              </w:rPr>
              <w:t>Учебные курсы внеурочной деятельности</w:t>
            </w:r>
          </w:p>
        </w:tc>
        <w:tc>
          <w:tcPr>
            <w:tcW w:w="1701" w:type="dxa"/>
            <w:vMerge w:val="restart"/>
            <w:tcBorders>
              <w:top w:val="single" w:sz="4" w:space="0" w:color="auto"/>
              <w:left w:val="single" w:sz="4" w:space="0" w:color="auto"/>
              <w:right w:val="single" w:sz="4" w:space="0" w:color="auto"/>
            </w:tcBorders>
            <w:shd w:val="clear" w:color="auto" w:fill="auto"/>
          </w:tcPr>
          <w:p w:rsidR="00B56C70" w:rsidRPr="007D5BF3" w:rsidRDefault="00B56C70" w:rsidP="00322CED">
            <w:pPr>
              <w:jc w:val="both"/>
              <w:rPr>
                <w:b/>
                <w:color w:val="000000" w:themeColor="text1"/>
                <w:sz w:val="24"/>
                <w:szCs w:val="24"/>
              </w:rPr>
            </w:pPr>
            <w:r w:rsidRPr="007D5BF3">
              <w:rPr>
                <w:b/>
                <w:color w:val="000000" w:themeColor="text1"/>
                <w:sz w:val="24"/>
                <w:szCs w:val="24"/>
              </w:rPr>
              <w:t>Формы организации</w:t>
            </w:r>
          </w:p>
          <w:p w:rsidR="00B56C70" w:rsidRPr="007D5BF3" w:rsidRDefault="00B56C70" w:rsidP="00322CED">
            <w:pPr>
              <w:jc w:val="both"/>
              <w:rPr>
                <w:b/>
                <w:color w:val="000000" w:themeColor="text1"/>
                <w:sz w:val="24"/>
                <w:szCs w:val="24"/>
              </w:rPr>
            </w:pPr>
          </w:p>
        </w:tc>
        <w:tc>
          <w:tcPr>
            <w:tcW w:w="3260" w:type="dxa"/>
            <w:gridSpan w:val="4"/>
            <w:shd w:val="clear" w:color="auto" w:fill="auto"/>
          </w:tcPr>
          <w:p w:rsidR="00B56C70" w:rsidRPr="007D5BF3" w:rsidRDefault="00B56C70" w:rsidP="00322CED">
            <w:pPr>
              <w:jc w:val="both"/>
              <w:rPr>
                <w:bCs/>
                <w:color w:val="000000" w:themeColor="text1"/>
                <w:sz w:val="24"/>
                <w:szCs w:val="24"/>
              </w:rPr>
            </w:pPr>
            <w:r w:rsidRPr="007D5BF3">
              <w:rPr>
                <w:b/>
                <w:color w:val="000000" w:themeColor="text1"/>
                <w:sz w:val="24"/>
                <w:szCs w:val="24"/>
              </w:rPr>
              <w:t>Объём ВД по классам</w:t>
            </w:r>
          </w:p>
        </w:tc>
      </w:tr>
      <w:tr w:rsidR="00B56C70" w:rsidRPr="007D5BF3" w:rsidTr="00FD2D2C">
        <w:tc>
          <w:tcPr>
            <w:tcW w:w="2268" w:type="dxa"/>
            <w:vMerge/>
            <w:tcBorders>
              <w:left w:val="single" w:sz="4" w:space="0" w:color="auto"/>
              <w:right w:val="single" w:sz="4" w:space="0" w:color="auto"/>
            </w:tcBorders>
          </w:tcPr>
          <w:p w:rsidR="00B56C70" w:rsidRPr="007D5BF3" w:rsidRDefault="00B56C70" w:rsidP="00322CED">
            <w:pPr>
              <w:jc w:val="both"/>
              <w:rPr>
                <w:bCs/>
                <w:color w:val="000000" w:themeColor="text1"/>
                <w:sz w:val="24"/>
                <w:szCs w:val="24"/>
              </w:rPr>
            </w:pPr>
          </w:p>
        </w:tc>
        <w:tc>
          <w:tcPr>
            <w:tcW w:w="2694" w:type="dxa"/>
            <w:vMerge/>
            <w:tcBorders>
              <w:left w:val="single" w:sz="4" w:space="0" w:color="auto"/>
              <w:right w:val="single" w:sz="4" w:space="0" w:color="auto"/>
            </w:tcBorders>
            <w:shd w:val="clear" w:color="auto" w:fill="auto"/>
          </w:tcPr>
          <w:p w:rsidR="00B56C70" w:rsidRPr="007D5BF3" w:rsidRDefault="00B56C70" w:rsidP="00322CED">
            <w:pPr>
              <w:jc w:val="both"/>
              <w:rPr>
                <w:bCs/>
                <w:color w:val="000000" w:themeColor="text1"/>
                <w:sz w:val="24"/>
                <w:szCs w:val="24"/>
              </w:rPr>
            </w:pPr>
          </w:p>
        </w:tc>
        <w:tc>
          <w:tcPr>
            <w:tcW w:w="1701" w:type="dxa"/>
            <w:vMerge/>
            <w:tcBorders>
              <w:left w:val="single" w:sz="4" w:space="0" w:color="auto"/>
              <w:right w:val="single" w:sz="4" w:space="0" w:color="auto"/>
            </w:tcBorders>
            <w:shd w:val="clear" w:color="auto" w:fill="auto"/>
          </w:tcPr>
          <w:p w:rsidR="00B56C70" w:rsidRPr="007D5BF3" w:rsidRDefault="00B56C70" w:rsidP="00322CED">
            <w:pPr>
              <w:jc w:val="both"/>
              <w:rPr>
                <w:bCs/>
                <w:color w:val="000000" w:themeColor="text1"/>
                <w:sz w:val="24"/>
                <w:szCs w:val="24"/>
              </w:rPr>
            </w:pPr>
          </w:p>
        </w:tc>
        <w:tc>
          <w:tcPr>
            <w:tcW w:w="850" w:type="dxa"/>
            <w:tcBorders>
              <w:left w:val="single" w:sz="4" w:space="0" w:color="auto"/>
            </w:tcBorders>
            <w:shd w:val="clear" w:color="auto" w:fill="auto"/>
          </w:tcPr>
          <w:p w:rsidR="00B56C70" w:rsidRPr="007D5BF3" w:rsidRDefault="00B56C70" w:rsidP="00322CED">
            <w:pPr>
              <w:jc w:val="both"/>
              <w:rPr>
                <w:b/>
                <w:bCs/>
                <w:color w:val="000000" w:themeColor="text1"/>
                <w:sz w:val="24"/>
                <w:szCs w:val="24"/>
              </w:rPr>
            </w:pPr>
            <w:r>
              <w:rPr>
                <w:b/>
                <w:bCs/>
                <w:color w:val="000000" w:themeColor="text1"/>
                <w:sz w:val="24"/>
                <w:szCs w:val="24"/>
              </w:rPr>
              <w:t xml:space="preserve">      </w:t>
            </w:r>
            <w:r w:rsidRPr="007D5BF3">
              <w:rPr>
                <w:b/>
                <w:bCs/>
                <w:color w:val="000000" w:themeColor="text1"/>
                <w:sz w:val="24"/>
                <w:szCs w:val="24"/>
              </w:rPr>
              <w:t>1</w:t>
            </w:r>
          </w:p>
        </w:tc>
        <w:tc>
          <w:tcPr>
            <w:tcW w:w="851" w:type="dxa"/>
            <w:shd w:val="clear" w:color="auto" w:fill="auto"/>
          </w:tcPr>
          <w:p w:rsidR="00B56C70" w:rsidRPr="007D5BF3" w:rsidRDefault="00B56C70" w:rsidP="00322CED">
            <w:pPr>
              <w:jc w:val="both"/>
              <w:rPr>
                <w:b/>
                <w:bCs/>
                <w:color w:val="000000" w:themeColor="text1"/>
                <w:sz w:val="24"/>
                <w:szCs w:val="24"/>
              </w:rPr>
            </w:pPr>
            <w:r w:rsidRPr="007D5BF3">
              <w:rPr>
                <w:b/>
                <w:bCs/>
                <w:color w:val="000000" w:themeColor="text1"/>
                <w:sz w:val="24"/>
                <w:szCs w:val="24"/>
              </w:rPr>
              <w:t>2</w:t>
            </w:r>
          </w:p>
        </w:tc>
        <w:tc>
          <w:tcPr>
            <w:tcW w:w="708" w:type="dxa"/>
            <w:shd w:val="clear" w:color="auto" w:fill="auto"/>
          </w:tcPr>
          <w:p w:rsidR="00B56C70" w:rsidRPr="007D5BF3" w:rsidRDefault="00B56C70" w:rsidP="00322CED">
            <w:pPr>
              <w:jc w:val="both"/>
              <w:rPr>
                <w:b/>
                <w:bCs/>
                <w:color w:val="000000" w:themeColor="text1"/>
                <w:sz w:val="24"/>
                <w:szCs w:val="24"/>
              </w:rPr>
            </w:pPr>
            <w:r w:rsidRPr="007D5BF3">
              <w:rPr>
                <w:b/>
                <w:bCs/>
                <w:color w:val="000000" w:themeColor="text1"/>
                <w:sz w:val="24"/>
                <w:szCs w:val="24"/>
              </w:rPr>
              <w:t>3</w:t>
            </w:r>
          </w:p>
        </w:tc>
        <w:tc>
          <w:tcPr>
            <w:tcW w:w="851" w:type="dxa"/>
            <w:shd w:val="clear" w:color="auto" w:fill="auto"/>
          </w:tcPr>
          <w:p w:rsidR="00B56C70" w:rsidRPr="007D5BF3" w:rsidRDefault="00B56C70" w:rsidP="00322CED">
            <w:pPr>
              <w:jc w:val="both"/>
              <w:rPr>
                <w:b/>
                <w:bCs/>
                <w:color w:val="000000" w:themeColor="text1"/>
                <w:sz w:val="24"/>
                <w:szCs w:val="24"/>
              </w:rPr>
            </w:pPr>
            <w:r w:rsidRPr="007D5BF3">
              <w:rPr>
                <w:b/>
                <w:bCs/>
                <w:color w:val="000000" w:themeColor="text1"/>
                <w:sz w:val="24"/>
                <w:szCs w:val="24"/>
              </w:rPr>
              <w:t>4</w:t>
            </w:r>
          </w:p>
        </w:tc>
      </w:tr>
      <w:tr w:rsidR="00B56C70" w:rsidRPr="007D5BF3" w:rsidTr="00FD2D2C">
        <w:tc>
          <w:tcPr>
            <w:tcW w:w="2268" w:type="dxa"/>
            <w:vMerge w:val="restart"/>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 xml:space="preserve">Коммуникативная деятельность </w:t>
            </w:r>
          </w:p>
        </w:tc>
        <w:tc>
          <w:tcPr>
            <w:tcW w:w="2694"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Разговоры о важном</w:t>
            </w:r>
          </w:p>
          <w:p w:rsidR="00B56C70" w:rsidRPr="00B56C70" w:rsidRDefault="00B56C70" w:rsidP="00322CED">
            <w:pPr>
              <w:pStyle w:val="a8"/>
              <w:jc w:val="both"/>
              <w:rPr>
                <w:rFonts w:ascii="Times New Roman" w:hAnsi="Times New Roman" w:cs="Times New Roman"/>
                <w:sz w:val="24"/>
                <w:szCs w:val="24"/>
              </w:rPr>
            </w:pPr>
          </w:p>
        </w:tc>
        <w:tc>
          <w:tcPr>
            <w:tcW w:w="170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классный час</w:t>
            </w:r>
          </w:p>
        </w:tc>
        <w:tc>
          <w:tcPr>
            <w:tcW w:w="850"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c>
          <w:tcPr>
            <w:tcW w:w="85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c>
          <w:tcPr>
            <w:tcW w:w="708"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c>
          <w:tcPr>
            <w:tcW w:w="85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r>
      <w:tr w:rsidR="00B56C70" w:rsidRPr="007D5BF3" w:rsidTr="00FD2D2C">
        <w:tc>
          <w:tcPr>
            <w:tcW w:w="2268" w:type="dxa"/>
            <w:vMerge/>
          </w:tcPr>
          <w:p w:rsidR="00B56C70" w:rsidRPr="00B56C70" w:rsidRDefault="00B56C70" w:rsidP="00322CED">
            <w:pPr>
              <w:pStyle w:val="a8"/>
              <w:jc w:val="both"/>
              <w:rPr>
                <w:rFonts w:ascii="Times New Roman" w:hAnsi="Times New Roman" w:cs="Times New Roman"/>
                <w:sz w:val="24"/>
                <w:szCs w:val="24"/>
              </w:rPr>
            </w:pPr>
          </w:p>
        </w:tc>
        <w:tc>
          <w:tcPr>
            <w:tcW w:w="2694"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Морянка</w:t>
            </w:r>
          </w:p>
          <w:p w:rsidR="00B56C70" w:rsidRPr="00B56C70" w:rsidRDefault="00B56C70" w:rsidP="00322CED">
            <w:pPr>
              <w:pStyle w:val="a8"/>
              <w:jc w:val="both"/>
              <w:rPr>
                <w:rFonts w:ascii="Times New Roman" w:hAnsi="Times New Roman" w:cs="Times New Roman"/>
                <w:sz w:val="24"/>
                <w:szCs w:val="24"/>
              </w:rPr>
            </w:pPr>
          </w:p>
        </w:tc>
        <w:tc>
          <w:tcPr>
            <w:tcW w:w="170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кружок</w:t>
            </w:r>
          </w:p>
        </w:tc>
        <w:tc>
          <w:tcPr>
            <w:tcW w:w="850"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w:t>
            </w:r>
          </w:p>
        </w:tc>
        <w:tc>
          <w:tcPr>
            <w:tcW w:w="85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w:t>
            </w:r>
          </w:p>
        </w:tc>
        <w:tc>
          <w:tcPr>
            <w:tcW w:w="708"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w:t>
            </w:r>
          </w:p>
        </w:tc>
        <w:tc>
          <w:tcPr>
            <w:tcW w:w="85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r>
      <w:tr w:rsidR="00B56C70" w:rsidRPr="007D5BF3" w:rsidTr="00FD2D2C">
        <w:tc>
          <w:tcPr>
            <w:tcW w:w="2268" w:type="dxa"/>
            <w:vMerge/>
          </w:tcPr>
          <w:p w:rsidR="00B56C70" w:rsidRPr="00B56C70" w:rsidRDefault="00B56C70" w:rsidP="00322CED">
            <w:pPr>
              <w:pStyle w:val="a8"/>
              <w:jc w:val="both"/>
              <w:rPr>
                <w:rFonts w:ascii="Times New Roman" w:hAnsi="Times New Roman" w:cs="Times New Roman"/>
                <w:sz w:val="24"/>
                <w:szCs w:val="24"/>
              </w:rPr>
            </w:pPr>
          </w:p>
        </w:tc>
        <w:tc>
          <w:tcPr>
            <w:tcW w:w="2694"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Азбука общения</w:t>
            </w:r>
          </w:p>
          <w:p w:rsidR="00B56C70" w:rsidRPr="00B56C70" w:rsidRDefault="00B56C70" w:rsidP="00322CED">
            <w:pPr>
              <w:pStyle w:val="a8"/>
              <w:jc w:val="both"/>
              <w:rPr>
                <w:rFonts w:ascii="Times New Roman" w:hAnsi="Times New Roman" w:cs="Times New Roman"/>
                <w:sz w:val="24"/>
                <w:szCs w:val="24"/>
              </w:rPr>
            </w:pPr>
          </w:p>
        </w:tc>
        <w:tc>
          <w:tcPr>
            <w:tcW w:w="170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кружок</w:t>
            </w:r>
          </w:p>
        </w:tc>
        <w:tc>
          <w:tcPr>
            <w:tcW w:w="850"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c>
          <w:tcPr>
            <w:tcW w:w="85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w:t>
            </w:r>
          </w:p>
        </w:tc>
        <w:tc>
          <w:tcPr>
            <w:tcW w:w="708"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w:t>
            </w:r>
          </w:p>
        </w:tc>
        <w:tc>
          <w:tcPr>
            <w:tcW w:w="85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w:t>
            </w:r>
          </w:p>
        </w:tc>
      </w:tr>
      <w:tr w:rsidR="00B56C70" w:rsidRPr="007D5BF3" w:rsidTr="00FD2D2C">
        <w:tc>
          <w:tcPr>
            <w:tcW w:w="2268" w:type="dxa"/>
            <w:vMerge w:val="restart"/>
          </w:tcPr>
          <w:p w:rsidR="00B56C70" w:rsidRPr="00B56C70" w:rsidRDefault="00B56C70" w:rsidP="00322CED">
            <w:pPr>
              <w:pStyle w:val="a8"/>
              <w:jc w:val="both"/>
              <w:rPr>
                <w:rFonts w:ascii="Times New Roman" w:hAnsi="Times New Roman" w:cs="Times New Roman"/>
                <w:sz w:val="24"/>
                <w:szCs w:val="24"/>
              </w:rPr>
            </w:pPr>
          </w:p>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«Учение с увлечением!»</w:t>
            </w:r>
          </w:p>
        </w:tc>
        <w:tc>
          <w:tcPr>
            <w:tcW w:w="2694"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Правовое просвещение</w:t>
            </w:r>
          </w:p>
          <w:p w:rsidR="00B56C70" w:rsidRPr="00B56C70" w:rsidRDefault="00B56C70" w:rsidP="00322CED">
            <w:pPr>
              <w:pStyle w:val="a8"/>
              <w:jc w:val="both"/>
              <w:rPr>
                <w:rFonts w:ascii="Times New Roman" w:hAnsi="Times New Roman" w:cs="Times New Roman"/>
                <w:sz w:val="24"/>
                <w:szCs w:val="24"/>
              </w:rPr>
            </w:pPr>
          </w:p>
        </w:tc>
        <w:tc>
          <w:tcPr>
            <w:tcW w:w="170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клуб</w:t>
            </w:r>
          </w:p>
        </w:tc>
        <w:tc>
          <w:tcPr>
            <w:tcW w:w="850"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w:t>
            </w:r>
          </w:p>
        </w:tc>
        <w:tc>
          <w:tcPr>
            <w:tcW w:w="85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c>
          <w:tcPr>
            <w:tcW w:w="708"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c>
          <w:tcPr>
            <w:tcW w:w="85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r>
      <w:tr w:rsidR="00B56C70" w:rsidRPr="007D5BF3" w:rsidTr="00FD2D2C">
        <w:tc>
          <w:tcPr>
            <w:tcW w:w="2268" w:type="dxa"/>
            <w:vMerge/>
          </w:tcPr>
          <w:p w:rsidR="00B56C70" w:rsidRPr="00B56C70" w:rsidRDefault="00B56C70" w:rsidP="00322CED">
            <w:pPr>
              <w:pStyle w:val="a8"/>
              <w:jc w:val="both"/>
              <w:rPr>
                <w:rFonts w:ascii="Times New Roman" w:hAnsi="Times New Roman" w:cs="Times New Roman"/>
                <w:sz w:val="24"/>
                <w:szCs w:val="24"/>
              </w:rPr>
            </w:pPr>
          </w:p>
        </w:tc>
        <w:tc>
          <w:tcPr>
            <w:tcW w:w="2694"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Умники и умницы</w:t>
            </w:r>
          </w:p>
          <w:p w:rsidR="00B56C70" w:rsidRPr="00B56C70" w:rsidRDefault="00B56C70" w:rsidP="00322CED">
            <w:pPr>
              <w:pStyle w:val="a8"/>
              <w:jc w:val="both"/>
              <w:rPr>
                <w:rFonts w:ascii="Times New Roman" w:hAnsi="Times New Roman" w:cs="Times New Roman"/>
                <w:sz w:val="24"/>
                <w:szCs w:val="24"/>
              </w:rPr>
            </w:pPr>
          </w:p>
        </w:tc>
        <w:tc>
          <w:tcPr>
            <w:tcW w:w="170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практикум</w:t>
            </w:r>
          </w:p>
        </w:tc>
        <w:tc>
          <w:tcPr>
            <w:tcW w:w="850" w:type="dxa"/>
            <w:shd w:val="clear" w:color="auto" w:fill="auto"/>
            <w:vAlign w:val="center"/>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w:t>
            </w:r>
          </w:p>
        </w:tc>
        <w:tc>
          <w:tcPr>
            <w:tcW w:w="851" w:type="dxa"/>
            <w:shd w:val="clear" w:color="auto" w:fill="auto"/>
            <w:vAlign w:val="bottom"/>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c>
          <w:tcPr>
            <w:tcW w:w="708" w:type="dxa"/>
            <w:shd w:val="clear" w:color="auto" w:fill="auto"/>
            <w:vAlign w:val="bottom"/>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c>
          <w:tcPr>
            <w:tcW w:w="851" w:type="dxa"/>
            <w:shd w:val="clear" w:color="auto" w:fill="auto"/>
            <w:vAlign w:val="bottom"/>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r>
      <w:tr w:rsidR="00B56C70" w:rsidRPr="007D5BF3" w:rsidTr="00FD2D2C">
        <w:trPr>
          <w:trHeight w:val="435"/>
        </w:trPr>
        <w:tc>
          <w:tcPr>
            <w:tcW w:w="2268" w:type="dxa"/>
            <w:vMerge w:val="restart"/>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Спортивно- оздоровительная деятельность</w:t>
            </w:r>
          </w:p>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Проектно-исследовательская деятельность</w:t>
            </w:r>
          </w:p>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Коммуникативная деятельность Художественно-эстетическая, творческая деятельность</w:t>
            </w:r>
          </w:p>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Информационная культура</w:t>
            </w:r>
          </w:p>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Учение с увлечением</w:t>
            </w:r>
          </w:p>
        </w:tc>
        <w:tc>
          <w:tcPr>
            <w:tcW w:w="2694"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Орлята России</w:t>
            </w:r>
          </w:p>
        </w:tc>
        <w:tc>
          <w:tcPr>
            <w:tcW w:w="170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объединение</w:t>
            </w:r>
          </w:p>
        </w:tc>
        <w:tc>
          <w:tcPr>
            <w:tcW w:w="850" w:type="dxa"/>
            <w:shd w:val="clear" w:color="auto" w:fill="auto"/>
            <w:vAlign w:val="bottom"/>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c>
          <w:tcPr>
            <w:tcW w:w="851" w:type="dxa"/>
            <w:shd w:val="clear" w:color="auto" w:fill="auto"/>
            <w:vAlign w:val="bottom"/>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c>
          <w:tcPr>
            <w:tcW w:w="708" w:type="dxa"/>
            <w:shd w:val="clear" w:color="auto" w:fill="auto"/>
            <w:vAlign w:val="bottom"/>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c>
          <w:tcPr>
            <w:tcW w:w="851" w:type="dxa"/>
            <w:shd w:val="clear" w:color="auto" w:fill="auto"/>
            <w:vAlign w:val="bottom"/>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r>
      <w:tr w:rsidR="00B56C70" w:rsidRPr="007D5BF3" w:rsidTr="00FD2D2C">
        <w:trPr>
          <w:trHeight w:val="399"/>
        </w:trPr>
        <w:tc>
          <w:tcPr>
            <w:tcW w:w="2268" w:type="dxa"/>
            <w:vMerge/>
          </w:tcPr>
          <w:p w:rsidR="00B56C70" w:rsidRPr="00B56C70" w:rsidRDefault="00B56C70" w:rsidP="00322CED">
            <w:pPr>
              <w:pStyle w:val="a8"/>
              <w:jc w:val="both"/>
              <w:rPr>
                <w:rFonts w:ascii="Times New Roman" w:hAnsi="Times New Roman" w:cs="Times New Roman"/>
                <w:sz w:val="24"/>
                <w:szCs w:val="24"/>
              </w:rPr>
            </w:pPr>
          </w:p>
        </w:tc>
        <w:tc>
          <w:tcPr>
            <w:tcW w:w="2694"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Азбука безопасности</w:t>
            </w:r>
          </w:p>
        </w:tc>
        <w:tc>
          <w:tcPr>
            <w:tcW w:w="170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 xml:space="preserve">практикум </w:t>
            </w:r>
          </w:p>
        </w:tc>
        <w:tc>
          <w:tcPr>
            <w:tcW w:w="850" w:type="dxa"/>
            <w:shd w:val="clear" w:color="auto" w:fill="auto"/>
            <w:vAlign w:val="bottom"/>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c>
          <w:tcPr>
            <w:tcW w:w="851" w:type="dxa"/>
            <w:shd w:val="clear" w:color="auto" w:fill="auto"/>
            <w:vAlign w:val="bottom"/>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c>
          <w:tcPr>
            <w:tcW w:w="708"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c>
          <w:tcPr>
            <w:tcW w:w="851" w:type="dxa"/>
            <w:shd w:val="clear" w:color="auto" w:fill="auto"/>
          </w:tcPr>
          <w:p w:rsidR="00B56C70" w:rsidRPr="00B56C70" w:rsidRDefault="00B56C70" w:rsidP="00322CED">
            <w:pPr>
              <w:pStyle w:val="a8"/>
              <w:jc w:val="both"/>
              <w:rPr>
                <w:rFonts w:ascii="Times New Roman" w:hAnsi="Times New Roman" w:cs="Times New Roman"/>
                <w:sz w:val="24"/>
                <w:szCs w:val="24"/>
              </w:rPr>
            </w:pPr>
          </w:p>
        </w:tc>
      </w:tr>
      <w:tr w:rsidR="00B56C70" w:rsidRPr="007D5BF3" w:rsidTr="00FD2D2C">
        <w:trPr>
          <w:trHeight w:val="419"/>
        </w:trPr>
        <w:tc>
          <w:tcPr>
            <w:tcW w:w="2268" w:type="dxa"/>
            <w:vMerge/>
          </w:tcPr>
          <w:p w:rsidR="00B56C70" w:rsidRPr="00B56C70" w:rsidRDefault="00B56C70" w:rsidP="00322CED">
            <w:pPr>
              <w:pStyle w:val="a8"/>
              <w:jc w:val="both"/>
              <w:rPr>
                <w:rFonts w:ascii="Times New Roman" w:hAnsi="Times New Roman" w:cs="Times New Roman"/>
                <w:sz w:val="24"/>
                <w:szCs w:val="24"/>
              </w:rPr>
            </w:pPr>
          </w:p>
        </w:tc>
        <w:tc>
          <w:tcPr>
            <w:tcW w:w="2694"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Очумелые ручки</w:t>
            </w:r>
          </w:p>
        </w:tc>
        <w:tc>
          <w:tcPr>
            <w:tcW w:w="170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практикум</w:t>
            </w:r>
          </w:p>
        </w:tc>
        <w:tc>
          <w:tcPr>
            <w:tcW w:w="850"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c>
          <w:tcPr>
            <w:tcW w:w="85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c>
          <w:tcPr>
            <w:tcW w:w="708" w:type="dxa"/>
            <w:shd w:val="clear" w:color="auto" w:fill="auto"/>
          </w:tcPr>
          <w:p w:rsidR="00B56C70" w:rsidRPr="00B56C70" w:rsidRDefault="00B56C70" w:rsidP="00322CED">
            <w:pPr>
              <w:pStyle w:val="a8"/>
              <w:jc w:val="both"/>
              <w:rPr>
                <w:rFonts w:ascii="Times New Roman" w:hAnsi="Times New Roman" w:cs="Times New Roman"/>
                <w:sz w:val="24"/>
                <w:szCs w:val="24"/>
              </w:rPr>
            </w:pPr>
          </w:p>
        </w:tc>
        <w:tc>
          <w:tcPr>
            <w:tcW w:w="851" w:type="dxa"/>
            <w:shd w:val="clear" w:color="auto" w:fill="auto"/>
          </w:tcPr>
          <w:p w:rsidR="00B56C70" w:rsidRPr="00B56C70" w:rsidRDefault="00B56C70" w:rsidP="00322CED">
            <w:pPr>
              <w:pStyle w:val="a8"/>
              <w:jc w:val="both"/>
              <w:rPr>
                <w:rFonts w:ascii="Times New Roman" w:hAnsi="Times New Roman" w:cs="Times New Roman"/>
                <w:sz w:val="24"/>
                <w:szCs w:val="24"/>
              </w:rPr>
            </w:pPr>
          </w:p>
        </w:tc>
      </w:tr>
      <w:tr w:rsidR="00B56C70" w:rsidRPr="007D5BF3" w:rsidTr="00FD2D2C">
        <w:tc>
          <w:tcPr>
            <w:tcW w:w="2268" w:type="dxa"/>
            <w:vMerge/>
          </w:tcPr>
          <w:p w:rsidR="00B56C70" w:rsidRPr="00B56C70" w:rsidRDefault="00B56C70" w:rsidP="00322CED">
            <w:pPr>
              <w:pStyle w:val="a8"/>
              <w:jc w:val="both"/>
              <w:rPr>
                <w:rFonts w:ascii="Times New Roman" w:hAnsi="Times New Roman" w:cs="Times New Roman"/>
                <w:sz w:val="24"/>
                <w:szCs w:val="24"/>
              </w:rPr>
            </w:pPr>
          </w:p>
        </w:tc>
        <w:tc>
          <w:tcPr>
            <w:tcW w:w="2694"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Спортивные игры</w:t>
            </w:r>
          </w:p>
        </w:tc>
        <w:tc>
          <w:tcPr>
            <w:tcW w:w="170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спортивные секции</w:t>
            </w:r>
          </w:p>
        </w:tc>
        <w:tc>
          <w:tcPr>
            <w:tcW w:w="850" w:type="dxa"/>
            <w:shd w:val="clear" w:color="auto" w:fill="auto"/>
          </w:tcPr>
          <w:p w:rsidR="00B56C70" w:rsidRPr="00B56C70" w:rsidRDefault="00B56C70" w:rsidP="00322CED">
            <w:pPr>
              <w:pStyle w:val="a8"/>
              <w:jc w:val="both"/>
              <w:rPr>
                <w:rFonts w:ascii="Times New Roman" w:hAnsi="Times New Roman" w:cs="Times New Roman"/>
                <w:sz w:val="24"/>
                <w:szCs w:val="24"/>
              </w:rPr>
            </w:pPr>
          </w:p>
        </w:tc>
        <w:tc>
          <w:tcPr>
            <w:tcW w:w="851" w:type="dxa"/>
            <w:shd w:val="clear" w:color="auto" w:fill="auto"/>
          </w:tcPr>
          <w:p w:rsidR="00B56C70" w:rsidRPr="00B56C70" w:rsidRDefault="00B56C70" w:rsidP="00322CED">
            <w:pPr>
              <w:pStyle w:val="a8"/>
              <w:jc w:val="both"/>
              <w:rPr>
                <w:rFonts w:ascii="Times New Roman" w:hAnsi="Times New Roman" w:cs="Times New Roman"/>
                <w:sz w:val="24"/>
                <w:szCs w:val="24"/>
              </w:rPr>
            </w:pPr>
          </w:p>
        </w:tc>
        <w:tc>
          <w:tcPr>
            <w:tcW w:w="708"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c>
          <w:tcPr>
            <w:tcW w:w="851" w:type="dxa"/>
            <w:shd w:val="clear" w:color="auto" w:fill="auto"/>
          </w:tcPr>
          <w:p w:rsidR="00B56C70" w:rsidRPr="00B56C70" w:rsidRDefault="00B56C70" w:rsidP="00322CED">
            <w:pPr>
              <w:pStyle w:val="a8"/>
              <w:jc w:val="both"/>
              <w:rPr>
                <w:rFonts w:ascii="Times New Roman" w:hAnsi="Times New Roman" w:cs="Times New Roman"/>
                <w:sz w:val="24"/>
                <w:szCs w:val="24"/>
              </w:rPr>
            </w:pPr>
            <w:r w:rsidRPr="00B56C70">
              <w:rPr>
                <w:rFonts w:ascii="Times New Roman" w:hAnsi="Times New Roman" w:cs="Times New Roman"/>
                <w:sz w:val="24"/>
                <w:szCs w:val="24"/>
              </w:rPr>
              <w:t>1</w:t>
            </w:r>
          </w:p>
        </w:tc>
      </w:tr>
      <w:tr w:rsidR="00B56C70" w:rsidRPr="007D5BF3" w:rsidTr="00FD2D2C">
        <w:trPr>
          <w:trHeight w:val="438"/>
        </w:trPr>
        <w:tc>
          <w:tcPr>
            <w:tcW w:w="2268" w:type="dxa"/>
            <w:tcBorders>
              <w:top w:val="single" w:sz="4" w:space="0" w:color="auto"/>
              <w:left w:val="single" w:sz="4" w:space="0" w:color="auto"/>
              <w:bottom w:val="single" w:sz="4" w:space="0" w:color="auto"/>
            </w:tcBorders>
          </w:tcPr>
          <w:p w:rsidR="00B56C70" w:rsidRPr="00B56C70" w:rsidRDefault="00B56C70" w:rsidP="00322CED">
            <w:pPr>
              <w:pStyle w:val="a8"/>
              <w:jc w:val="both"/>
              <w:rPr>
                <w:rFonts w:ascii="Times New Roman" w:hAnsi="Times New Roman" w:cs="Times New Roman"/>
                <w:sz w:val="24"/>
                <w:szCs w:val="24"/>
              </w:rPr>
            </w:pPr>
          </w:p>
        </w:tc>
        <w:tc>
          <w:tcPr>
            <w:tcW w:w="4395" w:type="dxa"/>
            <w:gridSpan w:val="2"/>
            <w:tcBorders>
              <w:top w:val="single" w:sz="4" w:space="0" w:color="auto"/>
              <w:left w:val="single" w:sz="4" w:space="0" w:color="auto"/>
              <w:bottom w:val="single" w:sz="4" w:space="0" w:color="auto"/>
            </w:tcBorders>
            <w:shd w:val="clear" w:color="auto" w:fill="auto"/>
            <w:vAlign w:val="center"/>
          </w:tcPr>
          <w:p w:rsidR="00FD2D2C" w:rsidRPr="00FD2D2C" w:rsidRDefault="00FD2D2C" w:rsidP="00322CED">
            <w:pPr>
              <w:pStyle w:val="a8"/>
              <w:jc w:val="both"/>
              <w:rPr>
                <w:rFonts w:ascii="Times New Roman" w:hAnsi="Times New Roman" w:cs="Times New Roman"/>
                <w:b/>
                <w:sz w:val="24"/>
                <w:szCs w:val="24"/>
              </w:rPr>
            </w:pPr>
          </w:p>
          <w:p w:rsidR="00B56C70" w:rsidRPr="00FD2D2C" w:rsidRDefault="00B56C70" w:rsidP="00322CED">
            <w:pPr>
              <w:pStyle w:val="a8"/>
              <w:jc w:val="both"/>
              <w:rPr>
                <w:rFonts w:ascii="Times New Roman" w:hAnsi="Times New Roman" w:cs="Times New Roman"/>
                <w:b/>
                <w:sz w:val="24"/>
                <w:szCs w:val="24"/>
              </w:rPr>
            </w:pPr>
            <w:r w:rsidRPr="00FD2D2C">
              <w:rPr>
                <w:rFonts w:ascii="Times New Roman" w:hAnsi="Times New Roman" w:cs="Times New Roman"/>
                <w:b/>
                <w:sz w:val="24"/>
                <w:szCs w:val="24"/>
              </w:rPr>
              <w:t>Количество час в неделю:</w:t>
            </w:r>
          </w:p>
        </w:tc>
        <w:tc>
          <w:tcPr>
            <w:tcW w:w="850" w:type="dxa"/>
            <w:shd w:val="clear" w:color="auto" w:fill="auto"/>
          </w:tcPr>
          <w:p w:rsidR="00B56C70" w:rsidRPr="00FD2D2C" w:rsidRDefault="00B56C70" w:rsidP="00322CED">
            <w:pPr>
              <w:pStyle w:val="a8"/>
              <w:jc w:val="both"/>
              <w:rPr>
                <w:rFonts w:ascii="Times New Roman" w:hAnsi="Times New Roman" w:cs="Times New Roman"/>
                <w:b/>
                <w:sz w:val="24"/>
                <w:szCs w:val="24"/>
              </w:rPr>
            </w:pPr>
          </w:p>
          <w:p w:rsidR="00B56C70" w:rsidRPr="00FD2D2C" w:rsidRDefault="00B56C70" w:rsidP="00322CED">
            <w:pPr>
              <w:pStyle w:val="a8"/>
              <w:jc w:val="both"/>
              <w:rPr>
                <w:rFonts w:ascii="Times New Roman" w:hAnsi="Times New Roman" w:cs="Times New Roman"/>
                <w:b/>
                <w:sz w:val="24"/>
                <w:szCs w:val="24"/>
              </w:rPr>
            </w:pPr>
            <w:r w:rsidRPr="00FD2D2C">
              <w:rPr>
                <w:rFonts w:ascii="Times New Roman" w:hAnsi="Times New Roman" w:cs="Times New Roman"/>
                <w:b/>
                <w:sz w:val="24"/>
                <w:szCs w:val="24"/>
              </w:rPr>
              <w:t>5</w:t>
            </w:r>
          </w:p>
        </w:tc>
        <w:tc>
          <w:tcPr>
            <w:tcW w:w="851" w:type="dxa"/>
            <w:shd w:val="clear" w:color="auto" w:fill="auto"/>
          </w:tcPr>
          <w:p w:rsidR="00B56C70" w:rsidRPr="00FD2D2C" w:rsidRDefault="00B56C70" w:rsidP="00322CED">
            <w:pPr>
              <w:pStyle w:val="a8"/>
              <w:jc w:val="both"/>
              <w:rPr>
                <w:rFonts w:ascii="Times New Roman" w:hAnsi="Times New Roman" w:cs="Times New Roman"/>
                <w:b/>
                <w:sz w:val="24"/>
                <w:szCs w:val="24"/>
              </w:rPr>
            </w:pPr>
          </w:p>
          <w:p w:rsidR="00B56C70" w:rsidRPr="00FD2D2C" w:rsidRDefault="00B56C70" w:rsidP="00322CED">
            <w:pPr>
              <w:pStyle w:val="a8"/>
              <w:jc w:val="both"/>
              <w:rPr>
                <w:rFonts w:ascii="Times New Roman" w:hAnsi="Times New Roman" w:cs="Times New Roman"/>
                <w:b/>
                <w:sz w:val="24"/>
                <w:szCs w:val="24"/>
              </w:rPr>
            </w:pPr>
            <w:r w:rsidRPr="00FD2D2C">
              <w:rPr>
                <w:rFonts w:ascii="Times New Roman" w:hAnsi="Times New Roman" w:cs="Times New Roman"/>
                <w:b/>
                <w:sz w:val="24"/>
                <w:szCs w:val="24"/>
              </w:rPr>
              <w:t>6</w:t>
            </w:r>
          </w:p>
        </w:tc>
        <w:tc>
          <w:tcPr>
            <w:tcW w:w="708" w:type="dxa"/>
            <w:shd w:val="clear" w:color="auto" w:fill="auto"/>
          </w:tcPr>
          <w:p w:rsidR="00FD2D2C" w:rsidRPr="00FD2D2C" w:rsidRDefault="00FD2D2C" w:rsidP="00322CED">
            <w:pPr>
              <w:pStyle w:val="a8"/>
              <w:jc w:val="both"/>
              <w:rPr>
                <w:rFonts w:ascii="Times New Roman" w:hAnsi="Times New Roman" w:cs="Times New Roman"/>
                <w:b/>
                <w:sz w:val="24"/>
                <w:szCs w:val="24"/>
              </w:rPr>
            </w:pPr>
          </w:p>
          <w:p w:rsidR="00B56C70" w:rsidRPr="00FD2D2C" w:rsidRDefault="00B56C70" w:rsidP="00322CED">
            <w:pPr>
              <w:pStyle w:val="a8"/>
              <w:jc w:val="both"/>
              <w:rPr>
                <w:rFonts w:ascii="Times New Roman" w:hAnsi="Times New Roman" w:cs="Times New Roman"/>
                <w:b/>
                <w:sz w:val="24"/>
                <w:szCs w:val="24"/>
              </w:rPr>
            </w:pPr>
            <w:r w:rsidRPr="00FD2D2C">
              <w:rPr>
                <w:rFonts w:ascii="Times New Roman" w:hAnsi="Times New Roman" w:cs="Times New Roman"/>
                <w:b/>
                <w:sz w:val="24"/>
                <w:szCs w:val="24"/>
              </w:rPr>
              <w:t>6</w:t>
            </w:r>
          </w:p>
        </w:tc>
        <w:tc>
          <w:tcPr>
            <w:tcW w:w="851" w:type="dxa"/>
            <w:shd w:val="clear" w:color="auto" w:fill="auto"/>
          </w:tcPr>
          <w:p w:rsidR="00FD2D2C" w:rsidRPr="00FD2D2C" w:rsidRDefault="00FD2D2C" w:rsidP="00322CED">
            <w:pPr>
              <w:pStyle w:val="a8"/>
              <w:jc w:val="both"/>
              <w:rPr>
                <w:rFonts w:ascii="Times New Roman" w:hAnsi="Times New Roman" w:cs="Times New Roman"/>
                <w:b/>
                <w:sz w:val="24"/>
                <w:szCs w:val="24"/>
              </w:rPr>
            </w:pPr>
          </w:p>
          <w:p w:rsidR="00B56C70" w:rsidRPr="00FD2D2C" w:rsidRDefault="00B56C70" w:rsidP="00322CED">
            <w:pPr>
              <w:pStyle w:val="a8"/>
              <w:jc w:val="both"/>
              <w:rPr>
                <w:rFonts w:ascii="Times New Roman" w:hAnsi="Times New Roman" w:cs="Times New Roman"/>
                <w:b/>
                <w:sz w:val="24"/>
                <w:szCs w:val="24"/>
              </w:rPr>
            </w:pPr>
            <w:r w:rsidRPr="00FD2D2C">
              <w:rPr>
                <w:rFonts w:ascii="Times New Roman" w:hAnsi="Times New Roman" w:cs="Times New Roman"/>
                <w:b/>
                <w:sz w:val="24"/>
                <w:szCs w:val="24"/>
              </w:rPr>
              <w:t>6</w:t>
            </w:r>
          </w:p>
        </w:tc>
      </w:tr>
      <w:tr w:rsidR="00B56C70" w:rsidRPr="007D5BF3" w:rsidTr="00FD2D2C">
        <w:trPr>
          <w:trHeight w:val="304"/>
        </w:trPr>
        <w:tc>
          <w:tcPr>
            <w:tcW w:w="2268" w:type="dxa"/>
            <w:tcBorders>
              <w:top w:val="single" w:sz="4" w:space="0" w:color="auto"/>
              <w:left w:val="single" w:sz="4" w:space="0" w:color="auto"/>
              <w:bottom w:val="single" w:sz="4" w:space="0" w:color="auto"/>
            </w:tcBorders>
          </w:tcPr>
          <w:p w:rsidR="00B56C70" w:rsidRPr="00B56C70" w:rsidRDefault="00B56C70" w:rsidP="00322CED">
            <w:pPr>
              <w:pStyle w:val="a8"/>
              <w:jc w:val="both"/>
              <w:rPr>
                <w:rFonts w:ascii="Times New Roman" w:hAnsi="Times New Roman" w:cs="Times New Roman"/>
                <w:sz w:val="24"/>
                <w:szCs w:val="24"/>
              </w:rPr>
            </w:pPr>
          </w:p>
        </w:tc>
        <w:tc>
          <w:tcPr>
            <w:tcW w:w="4395" w:type="dxa"/>
            <w:gridSpan w:val="2"/>
            <w:tcBorders>
              <w:top w:val="single" w:sz="4" w:space="0" w:color="auto"/>
              <w:left w:val="single" w:sz="4" w:space="0" w:color="auto"/>
              <w:bottom w:val="single" w:sz="4" w:space="0" w:color="auto"/>
            </w:tcBorders>
            <w:shd w:val="clear" w:color="auto" w:fill="auto"/>
          </w:tcPr>
          <w:p w:rsidR="00B56C70" w:rsidRPr="00FD2D2C" w:rsidRDefault="00B56C70" w:rsidP="00322CED">
            <w:pPr>
              <w:pStyle w:val="a8"/>
              <w:jc w:val="both"/>
              <w:rPr>
                <w:rFonts w:ascii="Times New Roman" w:hAnsi="Times New Roman" w:cs="Times New Roman"/>
                <w:b/>
                <w:sz w:val="24"/>
                <w:szCs w:val="24"/>
              </w:rPr>
            </w:pPr>
            <w:r w:rsidRPr="00FD2D2C">
              <w:rPr>
                <w:rFonts w:ascii="Times New Roman" w:hAnsi="Times New Roman" w:cs="Times New Roman"/>
                <w:b/>
                <w:sz w:val="24"/>
                <w:szCs w:val="24"/>
              </w:rPr>
              <w:t xml:space="preserve">Итого за учебный год:    </w:t>
            </w:r>
          </w:p>
        </w:tc>
        <w:tc>
          <w:tcPr>
            <w:tcW w:w="850" w:type="dxa"/>
            <w:shd w:val="clear" w:color="auto" w:fill="auto"/>
          </w:tcPr>
          <w:p w:rsidR="00B56C70" w:rsidRPr="00FD2D2C" w:rsidRDefault="00B56C70" w:rsidP="00322CED">
            <w:pPr>
              <w:pStyle w:val="a8"/>
              <w:jc w:val="both"/>
              <w:rPr>
                <w:rFonts w:ascii="Times New Roman" w:hAnsi="Times New Roman" w:cs="Times New Roman"/>
                <w:b/>
                <w:sz w:val="24"/>
                <w:szCs w:val="24"/>
              </w:rPr>
            </w:pPr>
            <w:r w:rsidRPr="00FD2D2C">
              <w:rPr>
                <w:rFonts w:ascii="Times New Roman" w:hAnsi="Times New Roman" w:cs="Times New Roman"/>
                <w:b/>
                <w:sz w:val="24"/>
                <w:szCs w:val="24"/>
              </w:rPr>
              <w:t>170</w:t>
            </w:r>
          </w:p>
        </w:tc>
        <w:tc>
          <w:tcPr>
            <w:tcW w:w="851" w:type="dxa"/>
            <w:shd w:val="clear" w:color="auto" w:fill="auto"/>
          </w:tcPr>
          <w:p w:rsidR="00B56C70" w:rsidRPr="00FD2D2C" w:rsidRDefault="00B56C70" w:rsidP="00322CED">
            <w:pPr>
              <w:pStyle w:val="a8"/>
              <w:jc w:val="both"/>
              <w:rPr>
                <w:rFonts w:ascii="Times New Roman" w:hAnsi="Times New Roman" w:cs="Times New Roman"/>
                <w:b/>
                <w:sz w:val="24"/>
                <w:szCs w:val="24"/>
              </w:rPr>
            </w:pPr>
            <w:r w:rsidRPr="00FD2D2C">
              <w:rPr>
                <w:rFonts w:ascii="Times New Roman" w:hAnsi="Times New Roman" w:cs="Times New Roman"/>
                <w:b/>
                <w:sz w:val="24"/>
                <w:szCs w:val="24"/>
              </w:rPr>
              <w:t>204</w:t>
            </w:r>
          </w:p>
        </w:tc>
        <w:tc>
          <w:tcPr>
            <w:tcW w:w="708" w:type="dxa"/>
            <w:shd w:val="clear" w:color="auto" w:fill="auto"/>
          </w:tcPr>
          <w:p w:rsidR="00B56C70" w:rsidRPr="00FD2D2C" w:rsidRDefault="00B56C70" w:rsidP="00322CED">
            <w:pPr>
              <w:pStyle w:val="a8"/>
              <w:jc w:val="both"/>
              <w:rPr>
                <w:rFonts w:ascii="Times New Roman" w:hAnsi="Times New Roman" w:cs="Times New Roman"/>
                <w:b/>
                <w:sz w:val="24"/>
                <w:szCs w:val="24"/>
              </w:rPr>
            </w:pPr>
            <w:r w:rsidRPr="00FD2D2C">
              <w:rPr>
                <w:rFonts w:ascii="Times New Roman" w:hAnsi="Times New Roman" w:cs="Times New Roman"/>
                <w:b/>
                <w:sz w:val="24"/>
                <w:szCs w:val="24"/>
              </w:rPr>
              <w:t>204</w:t>
            </w:r>
          </w:p>
        </w:tc>
        <w:tc>
          <w:tcPr>
            <w:tcW w:w="851" w:type="dxa"/>
            <w:shd w:val="clear" w:color="auto" w:fill="auto"/>
          </w:tcPr>
          <w:p w:rsidR="00B56C70" w:rsidRPr="00FD2D2C" w:rsidRDefault="00B56C70" w:rsidP="00322CED">
            <w:pPr>
              <w:pStyle w:val="a8"/>
              <w:jc w:val="both"/>
              <w:rPr>
                <w:rFonts w:ascii="Times New Roman" w:hAnsi="Times New Roman" w:cs="Times New Roman"/>
                <w:b/>
                <w:sz w:val="24"/>
                <w:szCs w:val="24"/>
              </w:rPr>
            </w:pPr>
            <w:r w:rsidRPr="00FD2D2C">
              <w:rPr>
                <w:rFonts w:ascii="Times New Roman" w:hAnsi="Times New Roman" w:cs="Times New Roman"/>
                <w:b/>
                <w:sz w:val="24"/>
                <w:szCs w:val="24"/>
              </w:rPr>
              <w:t>204</w:t>
            </w:r>
          </w:p>
        </w:tc>
      </w:tr>
      <w:tr w:rsidR="00B56C70" w:rsidRPr="007D5BF3" w:rsidTr="00FD2D2C">
        <w:trPr>
          <w:trHeight w:val="414"/>
        </w:trPr>
        <w:tc>
          <w:tcPr>
            <w:tcW w:w="2268" w:type="dxa"/>
            <w:tcBorders>
              <w:top w:val="single" w:sz="4" w:space="0" w:color="auto"/>
              <w:left w:val="single" w:sz="4" w:space="0" w:color="auto"/>
              <w:bottom w:val="single" w:sz="4" w:space="0" w:color="auto"/>
            </w:tcBorders>
          </w:tcPr>
          <w:p w:rsidR="00B56C70" w:rsidRPr="00B56C70" w:rsidRDefault="00B56C70" w:rsidP="00322CED">
            <w:pPr>
              <w:pStyle w:val="a8"/>
              <w:jc w:val="both"/>
              <w:rPr>
                <w:rFonts w:ascii="Times New Roman" w:hAnsi="Times New Roman" w:cs="Times New Roman"/>
                <w:sz w:val="24"/>
                <w:szCs w:val="24"/>
              </w:rPr>
            </w:pPr>
          </w:p>
        </w:tc>
        <w:tc>
          <w:tcPr>
            <w:tcW w:w="4395" w:type="dxa"/>
            <w:gridSpan w:val="2"/>
            <w:tcBorders>
              <w:top w:val="single" w:sz="4" w:space="0" w:color="auto"/>
              <w:left w:val="single" w:sz="4" w:space="0" w:color="auto"/>
              <w:bottom w:val="single" w:sz="4" w:space="0" w:color="auto"/>
            </w:tcBorders>
            <w:shd w:val="clear" w:color="auto" w:fill="auto"/>
          </w:tcPr>
          <w:p w:rsidR="00B56C70" w:rsidRPr="00FD2D2C" w:rsidRDefault="00B56C70" w:rsidP="00322CED">
            <w:pPr>
              <w:pStyle w:val="a8"/>
              <w:jc w:val="both"/>
              <w:rPr>
                <w:rFonts w:ascii="Times New Roman" w:hAnsi="Times New Roman" w:cs="Times New Roman"/>
                <w:b/>
                <w:sz w:val="24"/>
                <w:szCs w:val="24"/>
              </w:rPr>
            </w:pPr>
            <w:r w:rsidRPr="00FD2D2C">
              <w:rPr>
                <w:rFonts w:ascii="Times New Roman" w:hAnsi="Times New Roman" w:cs="Times New Roman"/>
                <w:b/>
                <w:sz w:val="24"/>
                <w:szCs w:val="24"/>
              </w:rPr>
              <w:t>Итого за уровень образования</w:t>
            </w:r>
          </w:p>
        </w:tc>
        <w:tc>
          <w:tcPr>
            <w:tcW w:w="3260" w:type="dxa"/>
            <w:gridSpan w:val="4"/>
            <w:shd w:val="clear" w:color="auto" w:fill="auto"/>
          </w:tcPr>
          <w:p w:rsidR="00B56C70" w:rsidRPr="00FD2D2C" w:rsidRDefault="00B56C70" w:rsidP="00322CED">
            <w:pPr>
              <w:pStyle w:val="a8"/>
              <w:jc w:val="both"/>
              <w:rPr>
                <w:rFonts w:ascii="Times New Roman" w:hAnsi="Times New Roman" w:cs="Times New Roman"/>
                <w:b/>
                <w:sz w:val="24"/>
                <w:szCs w:val="24"/>
              </w:rPr>
            </w:pPr>
            <w:r w:rsidRPr="00FD2D2C">
              <w:rPr>
                <w:rFonts w:ascii="Times New Roman" w:hAnsi="Times New Roman" w:cs="Times New Roman"/>
                <w:b/>
                <w:sz w:val="24"/>
                <w:szCs w:val="24"/>
              </w:rPr>
              <w:t>782</w:t>
            </w:r>
          </w:p>
        </w:tc>
      </w:tr>
    </w:tbl>
    <w:p w:rsidR="00FD2D2C" w:rsidRDefault="00FD2D2C" w:rsidP="00322CED">
      <w:pPr>
        <w:jc w:val="both"/>
        <w:rPr>
          <w:sz w:val="24"/>
          <w:szCs w:val="24"/>
        </w:rPr>
      </w:pPr>
    </w:p>
    <w:p w:rsidR="00FD2D2C" w:rsidRDefault="00FD2D2C" w:rsidP="005743FB">
      <w:pPr>
        <w:ind w:firstLine="720"/>
        <w:jc w:val="both"/>
        <w:rPr>
          <w:sz w:val="24"/>
          <w:szCs w:val="24"/>
        </w:rPr>
      </w:pPr>
    </w:p>
    <w:p w:rsidR="0087317F" w:rsidRPr="0026227E" w:rsidRDefault="0087317F" w:rsidP="005743FB">
      <w:pPr>
        <w:ind w:firstLine="720"/>
        <w:jc w:val="both"/>
        <w:rPr>
          <w:color w:val="000000" w:themeColor="text1"/>
          <w:sz w:val="24"/>
          <w:szCs w:val="24"/>
        </w:rPr>
      </w:pPr>
      <w:r w:rsidRPr="00726CCF">
        <w:rPr>
          <w:sz w:val="24"/>
          <w:szCs w:val="24"/>
        </w:rPr>
        <w:t xml:space="preserve">В рамках реализации </w:t>
      </w:r>
      <w:r w:rsidRPr="00726CCF">
        <w:rPr>
          <w:i/>
          <w:sz w:val="24"/>
          <w:szCs w:val="24"/>
        </w:rPr>
        <w:t>спортивно-оздоровительного направления</w:t>
      </w:r>
      <w:r w:rsidRPr="00726CCF">
        <w:rPr>
          <w:sz w:val="24"/>
          <w:szCs w:val="24"/>
        </w:rPr>
        <w:t xml:space="preserve"> в сетевом сотрудничестве с «РЦДО» реализуются дополнительные общеразвивающие программы «Волейбол. Баскетбол, Футбол».  В качестве содержательного наполнения данного вида внеурочной деятельности используется содержание </w:t>
      </w:r>
      <w:r w:rsidRPr="0026227E">
        <w:rPr>
          <w:color w:val="000000" w:themeColor="text1"/>
          <w:sz w:val="24"/>
          <w:szCs w:val="24"/>
        </w:rPr>
        <w:t xml:space="preserve">Всероссийского фестиваля «Футбол в школе», </w:t>
      </w:r>
      <w:r>
        <w:rPr>
          <w:color w:val="000000" w:themeColor="text1"/>
          <w:sz w:val="24"/>
          <w:szCs w:val="24"/>
        </w:rPr>
        <w:t>ВФСК ГТО, проектов Движения первых.</w:t>
      </w:r>
    </w:p>
    <w:p w:rsidR="0087317F" w:rsidRDefault="0087317F" w:rsidP="005743FB">
      <w:pPr>
        <w:ind w:firstLine="720"/>
        <w:jc w:val="both"/>
        <w:rPr>
          <w:sz w:val="24"/>
          <w:szCs w:val="24"/>
        </w:rPr>
      </w:pPr>
      <w:r w:rsidRPr="00726CCF">
        <w:rPr>
          <w:sz w:val="24"/>
          <w:szCs w:val="24"/>
        </w:rPr>
        <w:t xml:space="preserve">В рамках занятий </w:t>
      </w:r>
      <w:r w:rsidRPr="00726CCF">
        <w:rPr>
          <w:i/>
          <w:sz w:val="24"/>
          <w:szCs w:val="24"/>
        </w:rPr>
        <w:t>направления духовно-нравственного воспитания</w:t>
      </w:r>
      <w:r w:rsidRPr="00726CCF">
        <w:rPr>
          <w:sz w:val="24"/>
          <w:szCs w:val="24"/>
        </w:rPr>
        <w:t xml:space="preserve"> (проблемно-личностное общение, проблемно-ценностное общение, познавательная деятельность) главной задачей для педагогов школы является воспитание ценностного отношения подрастающего поколения к отечественному духовному наследию. На уроках нравственности, уроках доброты, дискуссиях на нравственные темы педагоги стремятся донести до воспитанников тексты и смыслы отечественной культуры, ее духовный заряд, уроки бытовавшего веками жизненного уклада и духовно-нравственных ценностей малой Родины. Сильный воспитательный эффект имеет просмотр и обсуждение фильмов на нравственные темы, рассуждения на вечные темы о добре и зле. В таких занятиях есть и разговор с ребятами на довольно сложные темы, но главное - есть деятельностная </w:t>
      </w:r>
      <w:r w:rsidRPr="00726CCF">
        <w:rPr>
          <w:sz w:val="24"/>
          <w:szCs w:val="24"/>
        </w:rPr>
        <w:lastRenderedPageBreak/>
        <w:t>составляющая, то есть возможность для каждого совершить поступок, поступок добровольный, осознанный. Совместные социальные и гражданские Акции «Добрая ёлка», «П</w:t>
      </w:r>
      <w:r>
        <w:rPr>
          <w:sz w:val="24"/>
          <w:szCs w:val="24"/>
        </w:rPr>
        <w:t>одари детям новогоднюю радость», «Открытка солдату».</w:t>
      </w:r>
    </w:p>
    <w:p w:rsidR="0087317F" w:rsidRPr="00726CCF" w:rsidRDefault="0087317F" w:rsidP="005743FB">
      <w:pPr>
        <w:ind w:firstLine="720"/>
        <w:jc w:val="both"/>
        <w:rPr>
          <w:sz w:val="24"/>
          <w:szCs w:val="24"/>
        </w:rPr>
      </w:pPr>
      <w:r w:rsidRPr="00726CCF">
        <w:rPr>
          <w:i/>
          <w:sz w:val="24"/>
          <w:szCs w:val="24"/>
        </w:rPr>
        <w:t>Общекультурное направление</w:t>
      </w:r>
      <w:r w:rsidRPr="00726CCF">
        <w:rPr>
          <w:sz w:val="24"/>
          <w:szCs w:val="24"/>
        </w:rPr>
        <w:t xml:space="preserve"> внеурочной деятельности (игровая, трудовая, познавательная деятельность, художественное творчество). Для наполнения данного вида внеурочной деятельности используются игры-квизы и акции, приуроченные к знаменательным датам в сфере культуры.</w:t>
      </w:r>
    </w:p>
    <w:p w:rsidR="0087317F" w:rsidRPr="00726CCF" w:rsidRDefault="0087317F" w:rsidP="005743FB">
      <w:pPr>
        <w:ind w:firstLine="720"/>
        <w:jc w:val="both"/>
        <w:rPr>
          <w:sz w:val="24"/>
          <w:szCs w:val="24"/>
        </w:rPr>
      </w:pPr>
      <w:r w:rsidRPr="00726CCF">
        <w:rPr>
          <w:sz w:val="24"/>
          <w:szCs w:val="24"/>
        </w:rPr>
        <w:t>Мероприятия, направленные на развитие коммуникативных компетенций школьников, воспитание у них культуры общения, развитие умений слушать и слышать других, уважать чужое мнение и отстаивать свое собственное, терпимо относиться к разнообразию взглядов людей.</w:t>
      </w:r>
    </w:p>
    <w:p w:rsidR="0087317F" w:rsidRDefault="0087317F" w:rsidP="005743FB">
      <w:pPr>
        <w:ind w:firstLine="720"/>
        <w:jc w:val="both"/>
        <w:rPr>
          <w:sz w:val="24"/>
          <w:szCs w:val="24"/>
        </w:rPr>
      </w:pPr>
      <w:r w:rsidRPr="00726CCF">
        <w:rPr>
          <w:sz w:val="24"/>
          <w:szCs w:val="24"/>
        </w:rPr>
        <w:t xml:space="preserve">В качестве содержательного наполнения данного вида внеурочной деятельности используется содержание мероприятий и проектов </w:t>
      </w:r>
      <w:r w:rsidRPr="00973713">
        <w:rPr>
          <w:color w:val="000000" w:themeColor="text1"/>
          <w:sz w:val="24"/>
          <w:szCs w:val="24"/>
        </w:rPr>
        <w:t xml:space="preserve">Движения первых, </w:t>
      </w:r>
      <w:r w:rsidRPr="00726CCF">
        <w:rPr>
          <w:sz w:val="24"/>
          <w:szCs w:val="24"/>
        </w:rPr>
        <w:t>Всероссийский проект «Классные встречи»</w:t>
      </w:r>
      <w:r>
        <w:rPr>
          <w:sz w:val="24"/>
          <w:szCs w:val="24"/>
        </w:rPr>
        <w:t>.</w:t>
      </w:r>
    </w:p>
    <w:p w:rsidR="0087317F" w:rsidRDefault="0087317F" w:rsidP="005743FB">
      <w:pPr>
        <w:ind w:firstLine="720"/>
        <w:jc w:val="both"/>
        <w:rPr>
          <w:sz w:val="24"/>
          <w:szCs w:val="24"/>
        </w:rPr>
      </w:pPr>
    </w:p>
    <w:p w:rsidR="0087317F" w:rsidRPr="0087317F" w:rsidRDefault="0087317F" w:rsidP="005743FB">
      <w:pPr>
        <w:pStyle w:val="1"/>
        <w:ind w:left="0" w:firstLine="720"/>
        <w:jc w:val="both"/>
        <w:rPr>
          <w:b/>
          <w:sz w:val="24"/>
        </w:rPr>
      </w:pPr>
      <w:r w:rsidRPr="0087317F">
        <w:rPr>
          <w:b/>
          <w:sz w:val="24"/>
        </w:rPr>
        <w:t>Инвариантный</w:t>
      </w:r>
      <w:r w:rsidRPr="0087317F">
        <w:rPr>
          <w:b/>
          <w:spacing w:val="-2"/>
          <w:sz w:val="24"/>
        </w:rPr>
        <w:t xml:space="preserve"> </w:t>
      </w:r>
      <w:r w:rsidRPr="0087317F">
        <w:rPr>
          <w:b/>
          <w:sz w:val="24"/>
        </w:rPr>
        <w:t>модуль</w:t>
      </w:r>
      <w:r w:rsidRPr="0087317F">
        <w:rPr>
          <w:b/>
          <w:spacing w:val="-2"/>
          <w:sz w:val="24"/>
        </w:rPr>
        <w:t xml:space="preserve"> </w:t>
      </w:r>
      <w:r w:rsidRPr="0087317F">
        <w:rPr>
          <w:b/>
          <w:sz w:val="24"/>
        </w:rPr>
        <w:t>«Классное</w:t>
      </w:r>
      <w:r w:rsidRPr="0087317F">
        <w:rPr>
          <w:b/>
          <w:spacing w:val="-2"/>
          <w:sz w:val="24"/>
        </w:rPr>
        <w:t xml:space="preserve"> </w:t>
      </w:r>
      <w:r w:rsidRPr="0087317F">
        <w:rPr>
          <w:b/>
          <w:sz w:val="24"/>
        </w:rPr>
        <w:t>руководство»</w:t>
      </w:r>
    </w:p>
    <w:p w:rsidR="0087317F" w:rsidRDefault="0087317F" w:rsidP="005743FB">
      <w:pPr>
        <w:ind w:firstLine="720"/>
        <w:jc w:val="both"/>
        <w:rPr>
          <w:sz w:val="24"/>
          <w:szCs w:val="24"/>
        </w:rPr>
      </w:pPr>
    </w:p>
    <w:p w:rsidR="0087317F" w:rsidRDefault="0087317F" w:rsidP="005743FB">
      <w:pPr>
        <w:pStyle w:val="a3"/>
        <w:tabs>
          <w:tab w:val="left" w:pos="9498"/>
          <w:tab w:val="left" w:pos="9639"/>
        </w:tabs>
        <w:ind w:left="0" w:firstLine="720"/>
      </w:pPr>
      <w:r>
        <w:t>Реализация воспитательного потенциала классного руководства как особого вида</w:t>
      </w:r>
      <w:r>
        <w:rPr>
          <w:spacing w:val="1"/>
        </w:rPr>
        <w:t xml:space="preserve"> </w:t>
      </w:r>
      <w:r>
        <w:t>педагогической</w:t>
      </w:r>
      <w:r>
        <w:rPr>
          <w:spacing w:val="1"/>
        </w:rPr>
        <w:t xml:space="preserve"> </w:t>
      </w:r>
      <w:r>
        <w:t>деятельности,</w:t>
      </w:r>
      <w:r>
        <w:rPr>
          <w:spacing w:val="1"/>
        </w:rPr>
        <w:t xml:space="preserve"> </w:t>
      </w:r>
      <w:r>
        <w:t>направленной,</w:t>
      </w:r>
      <w:r>
        <w:rPr>
          <w:spacing w:val="1"/>
        </w:rPr>
        <w:t xml:space="preserve"> </w:t>
      </w:r>
      <w:r>
        <w:t>в</w:t>
      </w:r>
      <w:r>
        <w:rPr>
          <w:spacing w:val="1"/>
        </w:rPr>
        <w:t xml:space="preserve"> </w:t>
      </w:r>
      <w:r>
        <w:t>первую</w:t>
      </w:r>
      <w:r>
        <w:rPr>
          <w:spacing w:val="1"/>
        </w:rPr>
        <w:t xml:space="preserve"> </w:t>
      </w:r>
      <w:r>
        <w:t>очередь,</w:t>
      </w:r>
      <w:r>
        <w:rPr>
          <w:spacing w:val="1"/>
        </w:rPr>
        <w:t xml:space="preserve"> </w:t>
      </w:r>
      <w:r>
        <w:t>на</w:t>
      </w:r>
      <w:r>
        <w:rPr>
          <w:spacing w:val="1"/>
        </w:rPr>
        <w:t xml:space="preserve"> </w:t>
      </w:r>
      <w:r>
        <w:t>решение</w:t>
      </w:r>
      <w:r>
        <w:rPr>
          <w:spacing w:val="1"/>
        </w:rPr>
        <w:t xml:space="preserve"> </w:t>
      </w:r>
      <w:r>
        <w:t>задач</w:t>
      </w:r>
      <w:r>
        <w:rPr>
          <w:spacing w:val="1"/>
        </w:rPr>
        <w:t xml:space="preserve"> </w:t>
      </w:r>
      <w:r>
        <w:t>воспитания</w:t>
      </w:r>
      <w:r>
        <w:rPr>
          <w:spacing w:val="-5"/>
        </w:rPr>
        <w:t xml:space="preserve"> </w:t>
      </w:r>
      <w:r>
        <w:t>и</w:t>
      </w:r>
      <w:r>
        <w:rPr>
          <w:spacing w:val="-1"/>
        </w:rPr>
        <w:t xml:space="preserve"> </w:t>
      </w:r>
      <w:r>
        <w:t>социализации</w:t>
      </w:r>
      <w:r>
        <w:rPr>
          <w:spacing w:val="-1"/>
        </w:rPr>
        <w:t xml:space="preserve"> </w:t>
      </w:r>
      <w:r>
        <w:t>обучающихся,</w:t>
      </w:r>
      <w:r>
        <w:rPr>
          <w:spacing w:val="3"/>
        </w:rPr>
        <w:t xml:space="preserve"> </w:t>
      </w:r>
      <w:r>
        <w:t>осуществляется</w:t>
      </w:r>
      <w:r>
        <w:rPr>
          <w:spacing w:val="-2"/>
        </w:rPr>
        <w:t xml:space="preserve"> </w:t>
      </w:r>
      <w:r>
        <w:t>следующим</w:t>
      </w:r>
      <w:r>
        <w:rPr>
          <w:spacing w:val="-2"/>
        </w:rPr>
        <w:t xml:space="preserve"> </w:t>
      </w:r>
      <w:r>
        <w:t>образом:</w:t>
      </w:r>
    </w:p>
    <w:p w:rsidR="0087317F" w:rsidRDefault="0087317F" w:rsidP="005743FB">
      <w:pPr>
        <w:pStyle w:val="a8"/>
        <w:ind w:firstLine="720"/>
        <w:jc w:val="both"/>
        <w:rPr>
          <w:rFonts w:ascii="Times New Roman" w:hAnsi="Times New Roman" w:cs="Times New Roman"/>
          <w:sz w:val="24"/>
          <w:szCs w:val="24"/>
          <w:u w:val="single"/>
          <w:lang w:eastAsia="ru-RU"/>
        </w:rPr>
      </w:pPr>
    </w:p>
    <w:p w:rsidR="0087317F" w:rsidRDefault="0087317F" w:rsidP="005743FB">
      <w:pPr>
        <w:pStyle w:val="a8"/>
        <w:ind w:firstLine="720"/>
        <w:jc w:val="both"/>
        <w:rPr>
          <w:rFonts w:ascii="Times New Roman" w:hAnsi="Times New Roman" w:cs="Times New Roman"/>
          <w:sz w:val="24"/>
          <w:szCs w:val="24"/>
          <w:lang w:eastAsia="ru-RU"/>
        </w:rPr>
      </w:pPr>
      <w:r w:rsidRPr="008A5990">
        <w:rPr>
          <w:rFonts w:ascii="Times New Roman" w:hAnsi="Times New Roman" w:cs="Times New Roman"/>
          <w:sz w:val="24"/>
          <w:szCs w:val="24"/>
          <w:u w:val="single"/>
          <w:lang w:eastAsia="ru-RU"/>
        </w:rPr>
        <w:t>Работа с классным коллективом</w:t>
      </w:r>
      <w:r w:rsidRPr="00282FBB">
        <w:rPr>
          <w:rFonts w:ascii="Times New Roman" w:hAnsi="Times New Roman" w:cs="Times New Roman"/>
          <w:sz w:val="24"/>
          <w:szCs w:val="24"/>
          <w:lang w:eastAsia="ru-RU"/>
        </w:rPr>
        <w:t>:</w:t>
      </w:r>
    </w:p>
    <w:p w:rsidR="0087317F" w:rsidRDefault="0087317F" w:rsidP="005743FB">
      <w:pPr>
        <w:pStyle w:val="a8"/>
        <w:ind w:firstLine="720"/>
        <w:jc w:val="both"/>
        <w:rPr>
          <w:rFonts w:ascii="Times New Roman" w:hAnsi="Times New Roman" w:cs="Times New Roman"/>
          <w:sz w:val="24"/>
          <w:szCs w:val="24"/>
          <w:lang w:eastAsia="ru-RU"/>
        </w:rPr>
      </w:pPr>
    </w:p>
    <w:p w:rsidR="0087317F" w:rsidRPr="00282FBB" w:rsidRDefault="0087317F"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инициирование и поддержка участия класса в общешкольных ключевых делах, оказание необходимой помощи детям в их подготовке, проведении и анализе;</w:t>
      </w:r>
    </w:p>
    <w:p w:rsidR="0087317F" w:rsidRDefault="0087317F"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 xml:space="preserve">организация интересных и полезных для личностного развития ребенка совместных дел с учащимися вверенного ему класса (познавательной, </w:t>
      </w:r>
      <w:proofErr w:type="gramStart"/>
      <w:r w:rsidRPr="00282FBB">
        <w:rPr>
          <w:rFonts w:ascii="Times New Roman" w:hAnsi="Times New Roman" w:cs="Times New Roman"/>
          <w:sz w:val="24"/>
          <w:szCs w:val="24"/>
          <w:lang w:eastAsia="ru-RU"/>
        </w:rPr>
        <w:t>трудовой,спортивно</w:t>
      </w:r>
      <w:proofErr w:type="gramEnd"/>
      <w:r w:rsidRPr="00282FBB">
        <w:rPr>
          <w:rFonts w:ascii="Times New Roman" w:hAnsi="Times New Roman" w:cs="Times New Roman"/>
          <w:sz w:val="24"/>
          <w:szCs w:val="24"/>
          <w:lang w:eastAsia="ru-RU"/>
        </w:rPr>
        <w:t xml:space="preserve">-оздоровительной, духовно-нравственной, творческой, профориентационной направленности), позволяющие с одной стороны, </w:t>
      </w:r>
    </w:p>
    <w:p w:rsidR="0087317F" w:rsidRPr="00282FBB" w:rsidRDefault="0087317F"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вовлечь в них детей с самыми разными потребностями и тем самым дать им возможность самореализоваться в них, а с другой, – установить и упрочить доверительные отношения с учащимися класса;</w:t>
      </w:r>
    </w:p>
    <w:p w:rsidR="0087317F" w:rsidRPr="00282FBB" w:rsidRDefault="0087317F"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p w:rsidR="0087317F" w:rsidRDefault="0087317F"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 xml:space="preserve"> еженедельное проведение урока «Разговоры </w:t>
      </w:r>
      <w:r>
        <w:rPr>
          <w:rFonts w:ascii="Times New Roman" w:hAnsi="Times New Roman" w:cs="Times New Roman"/>
          <w:sz w:val="24"/>
          <w:szCs w:val="24"/>
          <w:lang w:eastAsia="ru-RU"/>
        </w:rPr>
        <w:t>о важном»: обсуждение событий, п</w:t>
      </w:r>
      <w:r w:rsidRPr="00282FBB">
        <w:rPr>
          <w:rFonts w:ascii="Times New Roman" w:hAnsi="Times New Roman" w:cs="Times New Roman"/>
          <w:sz w:val="24"/>
          <w:szCs w:val="24"/>
          <w:lang w:eastAsia="ru-RU"/>
        </w:rPr>
        <w:t>роисходящих в школе, в регионе, в стране; формирование представлений           о государственной символике РФ: изучение истории герба, флага и гимна РФ; изучение     правил применения государственных символов; формирование ответственного отношения   к государственным символам, в том числе знакомство с мерами ответственности           за нарушение использования или порчу государственных символов;</w:t>
      </w:r>
    </w:p>
    <w:p w:rsidR="0087317F" w:rsidRPr="00282FBB" w:rsidRDefault="0087317F" w:rsidP="005743FB">
      <w:pPr>
        <w:pStyle w:val="a8"/>
        <w:ind w:firstLine="720"/>
        <w:jc w:val="both"/>
        <w:rPr>
          <w:rFonts w:ascii="Times New Roman" w:hAnsi="Times New Roman" w:cs="Times New Roman"/>
          <w:sz w:val="24"/>
          <w:szCs w:val="24"/>
          <w:lang w:eastAsia="ru-RU"/>
        </w:rPr>
      </w:pPr>
      <w:r>
        <w:rPr>
          <w:rFonts w:ascii="Times New Roman" w:hAnsi="Times New Roman" w:cs="Times New Roman"/>
          <w:sz w:val="24"/>
          <w:szCs w:val="24"/>
          <w:lang w:eastAsia="ru-RU"/>
        </w:rPr>
        <w:t>систематическая работа по профориентации: экскурсии на предприятия и учебные заведения, мастер-классы от родителей, встречи со специалистами Центра занятости, встречи со студентами учебных заведений;</w:t>
      </w:r>
    </w:p>
    <w:p w:rsidR="0087317F" w:rsidRPr="00282FBB" w:rsidRDefault="0087317F"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сплочение коллектива класса через: игры и тренинги на сплочение и командообразование; походы и экскурсии, организуемые классными руководителями и родителями; празднования в классе дней рождения детей, включающие в себя подготовленные ученическими микрогруппами поздравления, сюрпризы, творческие подарки и розыгрыши</w:t>
      </w:r>
      <w:r w:rsidR="006C1E4C">
        <w:rPr>
          <w:rFonts w:ascii="Times New Roman" w:hAnsi="Times New Roman" w:cs="Times New Roman"/>
          <w:sz w:val="24"/>
          <w:szCs w:val="24"/>
          <w:lang w:eastAsia="ru-RU"/>
        </w:rPr>
        <w:t>.</w:t>
      </w:r>
    </w:p>
    <w:p w:rsidR="0087317F" w:rsidRDefault="0087317F" w:rsidP="005743FB">
      <w:pPr>
        <w:pStyle w:val="a8"/>
        <w:ind w:firstLine="720"/>
        <w:jc w:val="both"/>
        <w:rPr>
          <w:rFonts w:ascii="Times New Roman" w:hAnsi="Times New Roman" w:cs="Times New Roman"/>
          <w:i/>
          <w:sz w:val="24"/>
          <w:szCs w:val="24"/>
          <w:u w:val="single"/>
          <w:lang w:eastAsia="ru-RU"/>
        </w:rPr>
      </w:pPr>
    </w:p>
    <w:p w:rsidR="0087317F" w:rsidRDefault="0087317F" w:rsidP="005743FB">
      <w:pPr>
        <w:pStyle w:val="a8"/>
        <w:ind w:firstLine="720"/>
        <w:jc w:val="both"/>
        <w:rPr>
          <w:rFonts w:ascii="Times New Roman" w:hAnsi="Times New Roman" w:cs="Times New Roman"/>
          <w:i/>
          <w:sz w:val="24"/>
          <w:szCs w:val="24"/>
          <w:u w:val="single"/>
          <w:lang w:eastAsia="ru-RU"/>
        </w:rPr>
      </w:pPr>
      <w:r w:rsidRPr="008A5990">
        <w:rPr>
          <w:rFonts w:ascii="Times New Roman" w:hAnsi="Times New Roman" w:cs="Times New Roman"/>
          <w:i/>
          <w:sz w:val="24"/>
          <w:szCs w:val="24"/>
          <w:u w:val="single"/>
          <w:lang w:eastAsia="ru-RU"/>
        </w:rPr>
        <w:t>Индивидуальная работа с учащимися:</w:t>
      </w:r>
    </w:p>
    <w:p w:rsidR="0087317F" w:rsidRPr="008A5990" w:rsidRDefault="0087317F" w:rsidP="005743FB">
      <w:pPr>
        <w:pStyle w:val="a8"/>
        <w:ind w:firstLine="720"/>
        <w:jc w:val="both"/>
        <w:rPr>
          <w:rFonts w:ascii="Times New Roman" w:hAnsi="Times New Roman" w:cs="Times New Roman"/>
          <w:i/>
          <w:sz w:val="24"/>
          <w:szCs w:val="24"/>
          <w:u w:val="single"/>
          <w:lang w:eastAsia="ru-RU"/>
        </w:rPr>
      </w:pPr>
    </w:p>
    <w:p w:rsidR="0087317F" w:rsidRPr="00282FBB" w:rsidRDefault="0087317F"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 xml:space="preserve">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w:t>
      </w:r>
      <w:r w:rsidRPr="00282FBB">
        <w:rPr>
          <w:rFonts w:ascii="Times New Roman" w:hAnsi="Times New Roman" w:cs="Times New Roman"/>
          <w:sz w:val="24"/>
          <w:szCs w:val="24"/>
          <w:lang w:eastAsia="ru-RU"/>
        </w:rPr>
        <w:lastRenderedPageBreak/>
        <w:t>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а также (при необходимости) – с педагогом-психологом.</w:t>
      </w:r>
    </w:p>
    <w:p w:rsidR="0087317F" w:rsidRPr="00282FBB" w:rsidRDefault="0087317F"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w:t>
      </w:r>
    </w:p>
    <w:p w:rsidR="0087317F" w:rsidRPr="00282FBB" w:rsidRDefault="0087317F"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
    <w:p w:rsidR="0087317F" w:rsidRPr="00282FBB" w:rsidRDefault="0087317F"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создание личного портфолио ученика;</w:t>
      </w:r>
    </w:p>
    <w:p w:rsidR="0087317F" w:rsidRPr="00282FBB" w:rsidRDefault="0087317F"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работа с одаренными детьми, учениками, состоящими на всех видах учёта «группе риска», детьми-инвалидами и ОВЗ;</w:t>
      </w:r>
    </w:p>
    <w:p w:rsidR="0087317F" w:rsidRPr="00282FBB" w:rsidRDefault="0087317F"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w:t>
      </w:r>
    </w:p>
    <w:p w:rsidR="0082156D" w:rsidRDefault="0082156D" w:rsidP="005743FB">
      <w:pPr>
        <w:pStyle w:val="a8"/>
        <w:ind w:firstLine="720"/>
        <w:jc w:val="both"/>
        <w:rPr>
          <w:rFonts w:ascii="Times New Roman" w:hAnsi="Times New Roman" w:cs="Times New Roman"/>
          <w:i/>
          <w:sz w:val="24"/>
          <w:szCs w:val="24"/>
          <w:u w:val="single"/>
          <w:lang w:eastAsia="ru-RU"/>
        </w:rPr>
      </w:pPr>
    </w:p>
    <w:p w:rsidR="0087317F" w:rsidRDefault="0087317F" w:rsidP="005743FB">
      <w:pPr>
        <w:pStyle w:val="a8"/>
        <w:ind w:firstLine="720"/>
        <w:jc w:val="both"/>
        <w:rPr>
          <w:rFonts w:ascii="Times New Roman" w:hAnsi="Times New Roman" w:cs="Times New Roman"/>
          <w:i/>
          <w:sz w:val="24"/>
          <w:szCs w:val="24"/>
          <w:u w:val="single"/>
          <w:lang w:eastAsia="ru-RU"/>
        </w:rPr>
      </w:pPr>
      <w:r w:rsidRPr="00E11F39">
        <w:rPr>
          <w:rFonts w:ascii="Times New Roman" w:hAnsi="Times New Roman" w:cs="Times New Roman"/>
          <w:i/>
          <w:sz w:val="24"/>
          <w:szCs w:val="24"/>
          <w:u w:val="single"/>
          <w:lang w:eastAsia="ru-RU"/>
        </w:rPr>
        <w:t>Работа с учителями, преподающими в классе:</w:t>
      </w:r>
    </w:p>
    <w:p w:rsidR="0082156D" w:rsidRPr="00E11F39" w:rsidRDefault="0082156D" w:rsidP="005743FB">
      <w:pPr>
        <w:pStyle w:val="a8"/>
        <w:ind w:firstLine="720"/>
        <w:jc w:val="both"/>
        <w:rPr>
          <w:rFonts w:ascii="Times New Roman" w:hAnsi="Times New Roman" w:cs="Times New Roman"/>
          <w:i/>
          <w:sz w:val="24"/>
          <w:szCs w:val="24"/>
          <w:u w:val="single"/>
          <w:lang w:eastAsia="ru-RU"/>
        </w:rPr>
      </w:pPr>
    </w:p>
    <w:p w:rsidR="0087317F" w:rsidRPr="00282FBB" w:rsidRDefault="0087317F"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87317F" w:rsidRPr="00282FBB" w:rsidRDefault="0087317F"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проведение мини-педсоветов, направленных на решение конкретных проблем класса и интеграцию воспитательных влияний на школьников;</w:t>
      </w:r>
    </w:p>
    <w:p w:rsidR="0087317F" w:rsidRPr="00282FBB" w:rsidRDefault="0087317F"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привлечение учителей к участию в</w:t>
      </w:r>
      <w:r>
        <w:rPr>
          <w:rFonts w:ascii="Times New Roman" w:hAnsi="Times New Roman" w:cs="Times New Roman"/>
          <w:sz w:val="24"/>
          <w:szCs w:val="24"/>
          <w:lang w:eastAsia="ru-RU"/>
        </w:rPr>
        <w:t xml:space="preserve"> </w:t>
      </w:r>
      <w:r w:rsidRPr="00282FBB">
        <w:rPr>
          <w:rFonts w:ascii="Times New Roman" w:hAnsi="Times New Roman" w:cs="Times New Roman"/>
          <w:sz w:val="24"/>
          <w:szCs w:val="24"/>
          <w:lang w:eastAsia="ru-RU"/>
        </w:rPr>
        <w:t>классных делах, дающих педагогам возможность лучше узнавать и понимать своих учеников, увидев их в иной, отличной от учебной, обстановке;</w:t>
      </w:r>
    </w:p>
    <w:p w:rsidR="0087317F" w:rsidRPr="00282FBB" w:rsidRDefault="0087317F"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привлечение учителей к участию в родительских собраниях класса для объединения усилий в деле обучения и воспитания детей.</w:t>
      </w:r>
    </w:p>
    <w:p w:rsidR="0082156D" w:rsidRDefault="0082156D" w:rsidP="005743FB">
      <w:pPr>
        <w:pStyle w:val="a8"/>
        <w:ind w:firstLine="720"/>
        <w:jc w:val="both"/>
        <w:rPr>
          <w:rFonts w:ascii="Times New Roman" w:hAnsi="Times New Roman" w:cs="Times New Roman"/>
          <w:i/>
          <w:sz w:val="24"/>
          <w:szCs w:val="24"/>
          <w:u w:val="single"/>
          <w:lang w:eastAsia="ru-RU"/>
        </w:rPr>
      </w:pPr>
    </w:p>
    <w:p w:rsidR="0087317F" w:rsidRDefault="0087317F" w:rsidP="005743FB">
      <w:pPr>
        <w:pStyle w:val="a8"/>
        <w:ind w:firstLine="720"/>
        <w:jc w:val="both"/>
        <w:rPr>
          <w:rFonts w:ascii="Times New Roman" w:hAnsi="Times New Roman" w:cs="Times New Roman"/>
          <w:i/>
          <w:sz w:val="24"/>
          <w:szCs w:val="24"/>
          <w:u w:val="single"/>
          <w:lang w:eastAsia="ru-RU"/>
        </w:rPr>
      </w:pPr>
      <w:r w:rsidRPr="00E11F39">
        <w:rPr>
          <w:rFonts w:ascii="Times New Roman" w:hAnsi="Times New Roman" w:cs="Times New Roman"/>
          <w:i/>
          <w:sz w:val="24"/>
          <w:szCs w:val="24"/>
          <w:u w:val="single"/>
          <w:lang w:eastAsia="ru-RU"/>
        </w:rPr>
        <w:t>Работа с родителями учащихся или их законными представителями:</w:t>
      </w:r>
    </w:p>
    <w:p w:rsidR="0082156D" w:rsidRPr="00E11F39" w:rsidRDefault="0082156D" w:rsidP="005743FB">
      <w:pPr>
        <w:pStyle w:val="a8"/>
        <w:ind w:firstLine="720"/>
        <w:jc w:val="both"/>
        <w:rPr>
          <w:rFonts w:ascii="Times New Roman" w:hAnsi="Times New Roman" w:cs="Times New Roman"/>
          <w:i/>
          <w:sz w:val="24"/>
          <w:szCs w:val="24"/>
          <w:u w:val="single"/>
          <w:lang w:eastAsia="ru-RU"/>
        </w:rPr>
      </w:pPr>
    </w:p>
    <w:p w:rsidR="0087317F" w:rsidRPr="00282FBB" w:rsidRDefault="0087317F"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регулярное информирование родителей о школьных успехах и проблемах их детей, о жизни класса в целом;</w:t>
      </w:r>
    </w:p>
    <w:p w:rsidR="0087317F" w:rsidRPr="00A16779" w:rsidRDefault="0087317F" w:rsidP="005743FB">
      <w:pPr>
        <w:pStyle w:val="a8"/>
        <w:ind w:firstLine="720"/>
        <w:jc w:val="both"/>
        <w:rPr>
          <w:rFonts w:ascii="Times New Roman" w:hAnsi="Times New Roman" w:cs="Times New Roman"/>
          <w:sz w:val="24"/>
          <w:szCs w:val="24"/>
          <w:lang w:eastAsia="ru-RU"/>
        </w:rPr>
      </w:pPr>
      <w:r w:rsidRPr="00A16779">
        <w:rPr>
          <w:rFonts w:ascii="Times New Roman" w:hAnsi="Times New Roman" w:cs="Times New Roman"/>
          <w:sz w:val="24"/>
          <w:szCs w:val="24"/>
          <w:lang w:eastAsia="ru-RU"/>
        </w:rPr>
        <w:t>помощь родителям школьников или их законным представителям в регулировании отношений между ними, администрацией школы и учителями-предметниками;</w:t>
      </w:r>
    </w:p>
    <w:p w:rsidR="0087317F" w:rsidRPr="00A16779" w:rsidRDefault="0087317F" w:rsidP="005743FB">
      <w:pPr>
        <w:pStyle w:val="a8"/>
        <w:ind w:firstLine="720"/>
        <w:jc w:val="both"/>
        <w:rPr>
          <w:rFonts w:ascii="Times New Roman" w:hAnsi="Times New Roman" w:cs="Times New Roman"/>
          <w:sz w:val="24"/>
          <w:szCs w:val="24"/>
        </w:rPr>
      </w:pPr>
      <w:r w:rsidRPr="00A16779">
        <w:rPr>
          <w:rFonts w:ascii="Times New Roman" w:hAnsi="Times New Roman" w:cs="Times New Roman"/>
          <w:sz w:val="24"/>
          <w:szCs w:val="24"/>
          <w:lang w:eastAsia="ru-RU"/>
        </w:rPr>
        <w:t>организация родительских собраний, происходящих в режиме обсуждения наиболее острых проблем обучения и воспитания школьников;</w:t>
      </w:r>
      <w:r w:rsidRPr="00A16779">
        <w:rPr>
          <w:rFonts w:ascii="Times New Roman" w:hAnsi="Times New Roman" w:cs="Times New Roman"/>
          <w:sz w:val="24"/>
          <w:szCs w:val="24"/>
        </w:rPr>
        <w:t xml:space="preserve"> </w:t>
      </w:r>
    </w:p>
    <w:p w:rsidR="0087317F" w:rsidRPr="00A16779" w:rsidRDefault="0087317F" w:rsidP="005743FB">
      <w:pPr>
        <w:pStyle w:val="a8"/>
        <w:ind w:firstLine="720"/>
        <w:jc w:val="both"/>
        <w:rPr>
          <w:rFonts w:ascii="Times New Roman" w:hAnsi="Times New Roman" w:cs="Times New Roman"/>
          <w:color w:val="000000" w:themeColor="text1"/>
          <w:sz w:val="24"/>
          <w:szCs w:val="24"/>
        </w:rPr>
      </w:pPr>
      <w:r w:rsidRPr="00A16779">
        <w:rPr>
          <w:rFonts w:ascii="Times New Roman" w:hAnsi="Times New Roman" w:cs="Times New Roman"/>
          <w:color w:val="000000" w:themeColor="text1"/>
          <w:sz w:val="24"/>
          <w:szCs w:val="24"/>
        </w:rPr>
        <w:t>организация и проведение родительских собраний по профессиональной ориентации обучающихся, ознакомлению с системой воспитания и дополнительного образования;</w:t>
      </w:r>
    </w:p>
    <w:p w:rsidR="0087317F" w:rsidRPr="00A16779" w:rsidRDefault="0087317F" w:rsidP="005743FB">
      <w:pPr>
        <w:pStyle w:val="a8"/>
        <w:ind w:firstLine="720"/>
        <w:jc w:val="both"/>
        <w:rPr>
          <w:rFonts w:ascii="Times New Roman" w:hAnsi="Times New Roman" w:cs="Times New Roman"/>
          <w:sz w:val="24"/>
          <w:szCs w:val="24"/>
          <w:lang w:eastAsia="ru-RU"/>
        </w:rPr>
      </w:pPr>
      <w:r w:rsidRPr="00A16779">
        <w:rPr>
          <w:rFonts w:ascii="Times New Roman" w:hAnsi="Times New Roman" w:cs="Times New Roman"/>
          <w:sz w:val="24"/>
          <w:szCs w:val="24"/>
          <w:lang w:eastAsia="ru-RU"/>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87317F" w:rsidRPr="00A16779" w:rsidRDefault="0087317F" w:rsidP="005743FB">
      <w:pPr>
        <w:pStyle w:val="a8"/>
        <w:ind w:firstLine="720"/>
        <w:jc w:val="both"/>
        <w:rPr>
          <w:rFonts w:ascii="Times New Roman" w:hAnsi="Times New Roman" w:cs="Times New Roman"/>
          <w:sz w:val="24"/>
          <w:szCs w:val="24"/>
          <w:lang w:eastAsia="ru-RU"/>
        </w:rPr>
      </w:pPr>
      <w:r w:rsidRPr="00A16779">
        <w:rPr>
          <w:rFonts w:ascii="Times New Roman" w:hAnsi="Times New Roman" w:cs="Times New Roman"/>
          <w:sz w:val="24"/>
          <w:szCs w:val="24"/>
          <w:lang w:eastAsia="ru-RU"/>
        </w:rPr>
        <w:t>привлечение членов семей школьников к организации и проведению дел класса и школы;</w:t>
      </w:r>
    </w:p>
    <w:p w:rsidR="0087317F" w:rsidRPr="00A16779" w:rsidRDefault="0087317F" w:rsidP="005743FB">
      <w:pPr>
        <w:pStyle w:val="a8"/>
        <w:ind w:firstLine="720"/>
        <w:jc w:val="both"/>
        <w:rPr>
          <w:rFonts w:ascii="Times New Roman" w:hAnsi="Times New Roman" w:cs="Times New Roman"/>
          <w:sz w:val="24"/>
          <w:szCs w:val="24"/>
          <w:lang w:eastAsia="ru-RU"/>
        </w:rPr>
      </w:pPr>
      <w:r w:rsidRPr="00A16779">
        <w:rPr>
          <w:rFonts w:ascii="Times New Roman" w:hAnsi="Times New Roman" w:cs="Times New Roman"/>
          <w:sz w:val="24"/>
          <w:szCs w:val="24"/>
          <w:lang w:eastAsia="ru-RU"/>
        </w:rPr>
        <w:t>индивидуальное консультирование - по плану педагогов или личном запросе;</w:t>
      </w:r>
    </w:p>
    <w:p w:rsidR="0087317F" w:rsidRPr="00A16779" w:rsidRDefault="00FD2D2C" w:rsidP="005743FB">
      <w:pPr>
        <w:pStyle w:val="a8"/>
        <w:ind w:firstLine="72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w:t>
      </w:r>
      <w:r w:rsidR="0087317F" w:rsidRPr="00A16779">
        <w:rPr>
          <w:rFonts w:ascii="Times New Roman" w:hAnsi="Times New Roman" w:cs="Times New Roman"/>
          <w:sz w:val="24"/>
          <w:szCs w:val="24"/>
          <w:lang w:eastAsia="ru-RU"/>
        </w:rPr>
        <w:t>организация на базе класса семейных праздников, конкурсов,</w:t>
      </w:r>
      <w:r>
        <w:rPr>
          <w:rFonts w:ascii="Times New Roman" w:hAnsi="Times New Roman" w:cs="Times New Roman"/>
          <w:sz w:val="24"/>
          <w:szCs w:val="24"/>
          <w:lang w:eastAsia="ru-RU"/>
        </w:rPr>
        <w:t xml:space="preserve"> соревнований, направленных на </w:t>
      </w:r>
      <w:r w:rsidR="0087317F" w:rsidRPr="00A16779">
        <w:rPr>
          <w:rFonts w:ascii="Times New Roman" w:hAnsi="Times New Roman" w:cs="Times New Roman"/>
          <w:sz w:val="24"/>
          <w:szCs w:val="24"/>
          <w:lang w:eastAsia="ru-RU"/>
        </w:rPr>
        <w:t>сплочение семьи и школы.</w:t>
      </w:r>
    </w:p>
    <w:p w:rsidR="0082156D" w:rsidRDefault="0082156D" w:rsidP="005743FB">
      <w:pPr>
        <w:pStyle w:val="a8"/>
        <w:ind w:firstLine="720"/>
        <w:jc w:val="both"/>
        <w:rPr>
          <w:rFonts w:ascii="Times New Roman" w:hAnsi="Times New Roman" w:cs="Times New Roman"/>
          <w:sz w:val="24"/>
          <w:szCs w:val="24"/>
          <w:lang w:eastAsia="ru-RU"/>
        </w:rPr>
      </w:pPr>
    </w:p>
    <w:p w:rsidR="00322CED" w:rsidRDefault="00322CED" w:rsidP="005743FB">
      <w:pPr>
        <w:pStyle w:val="1"/>
        <w:ind w:left="0" w:firstLine="720"/>
        <w:jc w:val="both"/>
        <w:rPr>
          <w:b/>
          <w:sz w:val="24"/>
        </w:rPr>
      </w:pPr>
    </w:p>
    <w:p w:rsidR="00322CED" w:rsidRDefault="00322CED" w:rsidP="005743FB">
      <w:pPr>
        <w:pStyle w:val="1"/>
        <w:ind w:left="0" w:firstLine="720"/>
        <w:jc w:val="both"/>
        <w:rPr>
          <w:b/>
          <w:sz w:val="24"/>
        </w:rPr>
      </w:pPr>
    </w:p>
    <w:p w:rsidR="0082156D" w:rsidRDefault="0082156D" w:rsidP="005743FB">
      <w:pPr>
        <w:pStyle w:val="1"/>
        <w:ind w:left="0" w:firstLine="720"/>
        <w:jc w:val="both"/>
        <w:rPr>
          <w:b/>
          <w:sz w:val="24"/>
        </w:rPr>
      </w:pPr>
      <w:r w:rsidRPr="0082156D">
        <w:rPr>
          <w:b/>
          <w:sz w:val="24"/>
        </w:rPr>
        <w:lastRenderedPageBreak/>
        <w:t>Инвариантный</w:t>
      </w:r>
      <w:r w:rsidRPr="0082156D">
        <w:rPr>
          <w:b/>
          <w:spacing w:val="-2"/>
          <w:sz w:val="24"/>
        </w:rPr>
        <w:t xml:space="preserve"> </w:t>
      </w:r>
      <w:r w:rsidRPr="0082156D">
        <w:rPr>
          <w:b/>
          <w:sz w:val="24"/>
        </w:rPr>
        <w:t>модуль</w:t>
      </w:r>
      <w:r w:rsidRPr="0082156D">
        <w:rPr>
          <w:b/>
          <w:spacing w:val="-2"/>
          <w:sz w:val="24"/>
        </w:rPr>
        <w:t xml:space="preserve"> </w:t>
      </w:r>
      <w:r w:rsidRPr="0082156D">
        <w:rPr>
          <w:b/>
          <w:sz w:val="24"/>
        </w:rPr>
        <w:t>«Основные</w:t>
      </w:r>
      <w:r w:rsidRPr="0082156D">
        <w:rPr>
          <w:b/>
          <w:spacing w:val="-1"/>
          <w:sz w:val="24"/>
        </w:rPr>
        <w:t xml:space="preserve"> </w:t>
      </w:r>
      <w:r w:rsidRPr="0082156D">
        <w:rPr>
          <w:b/>
          <w:sz w:val="24"/>
        </w:rPr>
        <w:t>школьные</w:t>
      </w:r>
      <w:r w:rsidRPr="0082156D">
        <w:rPr>
          <w:b/>
          <w:spacing w:val="-4"/>
          <w:sz w:val="24"/>
        </w:rPr>
        <w:t xml:space="preserve"> </w:t>
      </w:r>
      <w:r w:rsidRPr="0082156D">
        <w:rPr>
          <w:b/>
          <w:sz w:val="24"/>
        </w:rPr>
        <w:t>дела»</w:t>
      </w:r>
    </w:p>
    <w:p w:rsidR="0082156D" w:rsidRPr="00FD2D2C" w:rsidRDefault="0082156D" w:rsidP="005743FB">
      <w:pPr>
        <w:pStyle w:val="1"/>
        <w:ind w:left="0" w:firstLine="720"/>
        <w:jc w:val="both"/>
        <w:rPr>
          <w:b/>
          <w:sz w:val="14"/>
        </w:rPr>
      </w:pPr>
    </w:p>
    <w:p w:rsidR="0082156D" w:rsidRPr="00282FBB" w:rsidRDefault="0082156D" w:rsidP="005743FB">
      <w:pPr>
        <w:pStyle w:val="a8"/>
        <w:ind w:firstLine="720"/>
        <w:jc w:val="both"/>
        <w:rPr>
          <w:rFonts w:ascii="Times New Roman" w:hAnsi="Times New Roman" w:cs="Times New Roman"/>
          <w:sz w:val="24"/>
          <w:szCs w:val="24"/>
          <w:lang w:eastAsia="ru-RU"/>
        </w:rPr>
      </w:pPr>
      <w:r>
        <w:rPr>
          <w:rFonts w:ascii="Times New Roman" w:hAnsi="Times New Roman" w:cs="Times New Roman"/>
          <w:sz w:val="24"/>
          <w:szCs w:val="24"/>
          <w:lang w:eastAsia="ru-RU"/>
        </w:rPr>
        <w:t>Основные школьные дела</w:t>
      </w:r>
      <w:r w:rsidRPr="00282FBB">
        <w:rPr>
          <w:rFonts w:ascii="Times New Roman" w:hAnsi="Times New Roman" w:cs="Times New Roman"/>
          <w:sz w:val="24"/>
          <w:szCs w:val="24"/>
          <w:lang w:eastAsia="ru-RU"/>
        </w:rPr>
        <w:t xml:space="preserve"> обеспечивают включенность в них большого числа детей и взрослых, способствуют их общени</w:t>
      </w:r>
      <w:r>
        <w:rPr>
          <w:rFonts w:ascii="Times New Roman" w:hAnsi="Times New Roman" w:cs="Times New Roman"/>
          <w:sz w:val="24"/>
          <w:szCs w:val="24"/>
          <w:lang w:eastAsia="ru-RU"/>
        </w:rPr>
        <w:t>ю</w:t>
      </w:r>
      <w:r w:rsidRPr="00282FBB">
        <w:rPr>
          <w:rFonts w:ascii="Times New Roman" w:hAnsi="Times New Roman" w:cs="Times New Roman"/>
          <w:sz w:val="24"/>
          <w:szCs w:val="24"/>
          <w:lang w:eastAsia="ru-RU"/>
        </w:rPr>
        <w:t>, ставят их в ответственную позицию к происходящему в школе. Введение основных дел в жизнь школы помогает сохранять школьные традиции. Для этого в образовательной организации используются следующие формы работы:</w:t>
      </w:r>
    </w:p>
    <w:p w:rsidR="0082156D" w:rsidRDefault="0082156D"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в которых участвуют все классы школы:</w:t>
      </w:r>
    </w:p>
    <w:p w:rsidR="0082156D" w:rsidRPr="00282FBB" w:rsidRDefault="0082156D"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Церемония поднятия государственного флага РФ под исполнение государственного гимна РФ;</w:t>
      </w:r>
    </w:p>
    <w:p w:rsidR="0082156D" w:rsidRPr="00282FBB" w:rsidRDefault="0082156D"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День Учителя (поздравление учителей, концертная программа, подготовленная обучающимися, проводимая в актовом зале при полном составе учеников и учителей Школы);</w:t>
      </w:r>
    </w:p>
    <w:p w:rsidR="0082156D" w:rsidRPr="00282FBB" w:rsidRDefault="0082156D"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День самоуправления в День Учителя (старшеклассники организуют учебный процесс, проводят уроки, общешкольную линейку, следят за порядком в школе и т.п.);</w:t>
      </w:r>
    </w:p>
    <w:p w:rsidR="0082156D" w:rsidRPr="00282FBB" w:rsidRDefault="0082156D"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праздники, концерты, конкурсные программы в Новогодние праздники, Осенние праздники, День матери, 8 Марта, День защитника Отечества, День Победы, выпускные вечера, «Первый звонок», «Последний звонок», «Минута славы»;</w:t>
      </w:r>
    </w:p>
    <w:p w:rsidR="0082156D" w:rsidRDefault="0082156D"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уроки мужества и встреча с ветеранами</w:t>
      </w:r>
      <w:r>
        <w:rPr>
          <w:rFonts w:ascii="Times New Roman" w:hAnsi="Times New Roman" w:cs="Times New Roman"/>
          <w:sz w:val="24"/>
          <w:szCs w:val="24"/>
          <w:lang w:eastAsia="ru-RU"/>
        </w:rPr>
        <w:t xml:space="preserve"> боевых действий;</w:t>
      </w:r>
    </w:p>
    <w:p w:rsidR="0082156D" w:rsidRPr="00282FBB" w:rsidRDefault="0082156D"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Предметные недели (литературы, русского и английского языков; математики, физики, биологии и химии; истории, обществознания и географии; начальных классов);</w:t>
      </w:r>
    </w:p>
    <w:p w:rsidR="0082156D" w:rsidRPr="00282FBB" w:rsidRDefault="0082156D"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День науки (подготовка проектов, исследовательских работ и их защита).</w:t>
      </w:r>
    </w:p>
    <w:p w:rsidR="0082156D" w:rsidRPr="00282FBB" w:rsidRDefault="0082156D"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торжественные ритуалы посвящения, связанные с переходом учащихся на следующую ступень образования, символизирующие приобретение ими новых социальных статусов в школе и развивающие школьную идентичность детей:</w:t>
      </w:r>
    </w:p>
    <w:p w:rsidR="0082156D" w:rsidRPr="00282FBB" w:rsidRDefault="0082156D"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«Первый звонок»; «Последний звонок»; «Посвящение в Юнармейцы</w:t>
      </w:r>
      <w:proofErr w:type="gramStart"/>
      <w:r w:rsidRPr="00282FBB">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 xml:space="preserve"> «</w:t>
      </w:r>
      <w:proofErr w:type="gramEnd"/>
      <w:r>
        <w:rPr>
          <w:rFonts w:ascii="Times New Roman" w:hAnsi="Times New Roman" w:cs="Times New Roman"/>
          <w:sz w:val="24"/>
          <w:szCs w:val="24"/>
          <w:lang w:eastAsia="ru-RU"/>
        </w:rPr>
        <w:t xml:space="preserve">Посвящение в старшеклассники», </w:t>
      </w:r>
      <w:r w:rsidRPr="00282FBB">
        <w:rPr>
          <w:rFonts w:ascii="Times New Roman" w:hAnsi="Times New Roman" w:cs="Times New Roman"/>
          <w:sz w:val="24"/>
          <w:szCs w:val="24"/>
          <w:lang w:eastAsia="ru-RU"/>
        </w:rPr>
        <w:t xml:space="preserve">«Посвящение в </w:t>
      </w:r>
      <w:r>
        <w:rPr>
          <w:rFonts w:ascii="Times New Roman" w:hAnsi="Times New Roman" w:cs="Times New Roman"/>
          <w:sz w:val="24"/>
          <w:szCs w:val="24"/>
          <w:lang w:eastAsia="ru-RU"/>
        </w:rPr>
        <w:t>Орлята</w:t>
      </w:r>
      <w:r w:rsidRPr="00282FBB">
        <w:rPr>
          <w:rFonts w:ascii="Times New Roman" w:hAnsi="Times New Roman" w:cs="Times New Roman"/>
          <w:sz w:val="24"/>
          <w:szCs w:val="24"/>
          <w:lang w:eastAsia="ru-RU"/>
        </w:rPr>
        <w:t>»</w:t>
      </w:r>
      <w:r>
        <w:rPr>
          <w:rFonts w:ascii="Times New Roman" w:hAnsi="Times New Roman" w:cs="Times New Roman"/>
          <w:sz w:val="24"/>
          <w:szCs w:val="24"/>
          <w:lang w:eastAsia="ru-RU"/>
        </w:rPr>
        <w:t>;</w:t>
      </w:r>
    </w:p>
    <w:p w:rsidR="0082156D" w:rsidRPr="00282FBB" w:rsidRDefault="0082156D"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 xml:space="preserve">Церемонии награждения (по </w:t>
      </w:r>
      <w:proofErr w:type="gramStart"/>
      <w:r w:rsidRPr="00282FBB">
        <w:rPr>
          <w:rFonts w:ascii="Times New Roman" w:hAnsi="Times New Roman" w:cs="Times New Roman"/>
          <w:sz w:val="24"/>
          <w:szCs w:val="24"/>
          <w:lang w:eastAsia="ru-RU"/>
        </w:rPr>
        <w:t>итогам</w:t>
      </w:r>
      <w:r>
        <w:rPr>
          <w:rFonts w:ascii="Times New Roman" w:hAnsi="Times New Roman" w:cs="Times New Roman"/>
          <w:sz w:val="24"/>
          <w:szCs w:val="24"/>
          <w:lang w:eastAsia="ru-RU"/>
        </w:rPr>
        <w:t xml:space="preserve"> </w:t>
      </w:r>
      <w:r w:rsidRPr="00282FBB">
        <w:rPr>
          <w:rFonts w:ascii="Times New Roman" w:hAnsi="Times New Roman" w:cs="Times New Roman"/>
          <w:sz w:val="24"/>
          <w:szCs w:val="24"/>
          <w:lang w:eastAsia="ru-RU"/>
        </w:rPr>
        <w:t xml:space="preserve"> года</w:t>
      </w:r>
      <w:proofErr w:type="gramEnd"/>
      <w:r w:rsidRPr="00282FBB">
        <w:rPr>
          <w:rFonts w:ascii="Times New Roman" w:hAnsi="Times New Roman" w:cs="Times New Roman"/>
          <w:sz w:val="24"/>
          <w:szCs w:val="24"/>
          <w:lang w:eastAsia="ru-RU"/>
        </w:rPr>
        <w:t>) школьников и педагогов за активное участие в жизни школы, защиту чести школы в конкурсах, соревнованиях, олимпиадах, значительный вклад в развитие школы;</w:t>
      </w:r>
    </w:p>
    <w:p w:rsidR="0082156D" w:rsidRPr="0054563B" w:rsidRDefault="0082156D" w:rsidP="005743FB">
      <w:pPr>
        <w:pStyle w:val="a8"/>
        <w:ind w:firstLine="720"/>
        <w:jc w:val="both"/>
        <w:rPr>
          <w:rFonts w:ascii="Times New Roman" w:hAnsi="Times New Roman" w:cs="Times New Roman"/>
          <w:strike/>
          <w:color w:val="FF0000"/>
          <w:sz w:val="24"/>
          <w:szCs w:val="24"/>
          <w:lang w:eastAsia="ru-RU"/>
        </w:rPr>
      </w:pPr>
      <w:r w:rsidRPr="00282FBB">
        <w:rPr>
          <w:rFonts w:ascii="Times New Roman" w:hAnsi="Times New Roman" w:cs="Times New Roman"/>
          <w:sz w:val="24"/>
          <w:szCs w:val="24"/>
          <w:lang w:eastAsia="ru-RU"/>
        </w:rPr>
        <w:t>Награждение на торжественной линейке «Последний звонок» по итогам учебного года Похвальными листами и грамотами обучающихся</w:t>
      </w:r>
      <w:r>
        <w:rPr>
          <w:rFonts w:ascii="Times New Roman" w:hAnsi="Times New Roman" w:cs="Times New Roman"/>
          <w:sz w:val="24"/>
          <w:szCs w:val="24"/>
          <w:lang w:eastAsia="ru-RU"/>
        </w:rPr>
        <w:t>.</w:t>
      </w:r>
    </w:p>
    <w:p w:rsidR="0082156D" w:rsidRDefault="0082156D"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 xml:space="preserve">          </w:t>
      </w:r>
      <w:r w:rsidRPr="00282FBB">
        <w:rPr>
          <w:rFonts w:ascii="Times New Roman" w:hAnsi="Times New Roman" w:cs="Times New Roman"/>
          <w:sz w:val="24"/>
          <w:szCs w:val="24"/>
          <w:lang w:eastAsia="ru-RU"/>
        </w:rPr>
        <w:t>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r>
        <w:rPr>
          <w:rFonts w:ascii="Times New Roman" w:hAnsi="Times New Roman" w:cs="Times New Roman"/>
          <w:sz w:val="24"/>
          <w:szCs w:val="24"/>
          <w:lang w:eastAsia="ru-RU"/>
        </w:rPr>
        <w:t>.</w:t>
      </w:r>
      <w:r w:rsidRPr="00282FBB">
        <w:rPr>
          <w:rFonts w:ascii="Times New Roman" w:hAnsi="Times New Roman" w:cs="Times New Roman"/>
          <w:sz w:val="24"/>
          <w:szCs w:val="24"/>
          <w:lang w:eastAsia="ru-RU"/>
        </w:rPr>
        <w:t xml:space="preserve"> </w:t>
      </w:r>
    </w:p>
    <w:p w:rsidR="004F525C" w:rsidRDefault="004F525C" w:rsidP="005743FB">
      <w:pPr>
        <w:pStyle w:val="a8"/>
        <w:ind w:firstLine="720"/>
        <w:jc w:val="both"/>
        <w:rPr>
          <w:rFonts w:ascii="Times New Roman" w:hAnsi="Times New Roman" w:cs="Times New Roman"/>
          <w:sz w:val="24"/>
          <w:szCs w:val="24"/>
          <w:lang w:eastAsia="ru-RU"/>
        </w:rPr>
      </w:pPr>
    </w:p>
    <w:p w:rsidR="004F525C" w:rsidRDefault="004F525C" w:rsidP="005743FB">
      <w:pPr>
        <w:pStyle w:val="1"/>
        <w:ind w:left="0" w:firstLine="720"/>
        <w:jc w:val="both"/>
        <w:rPr>
          <w:b/>
          <w:sz w:val="24"/>
        </w:rPr>
      </w:pPr>
      <w:r w:rsidRPr="004F525C">
        <w:rPr>
          <w:b/>
          <w:sz w:val="24"/>
        </w:rPr>
        <w:t>Инвариантный</w:t>
      </w:r>
      <w:r w:rsidRPr="004F525C">
        <w:rPr>
          <w:b/>
          <w:spacing w:val="-3"/>
          <w:sz w:val="24"/>
        </w:rPr>
        <w:t xml:space="preserve"> </w:t>
      </w:r>
      <w:r w:rsidRPr="004F525C">
        <w:rPr>
          <w:b/>
          <w:sz w:val="24"/>
        </w:rPr>
        <w:t>модуль</w:t>
      </w:r>
      <w:r w:rsidRPr="004F525C">
        <w:rPr>
          <w:b/>
          <w:spacing w:val="-2"/>
          <w:sz w:val="24"/>
        </w:rPr>
        <w:t xml:space="preserve"> </w:t>
      </w:r>
      <w:r w:rsidRPr="004F525C">
        <w:rPr>
          <w:b/>
          <w:sz w:val="24"/>
        </w:rPr>
        <w:t>«Внешкольные</w:t>
      </w:r>
      <w:r w:rsidRPr="004F525C">
        <w:rPr>
          <w:b/>
          <w:spacing w:val="-4"/>
          <w:sz w:val="24"/>
        </w:rPr>
        <w:t xml:space="preserve"> </w:t>
      </w:r>
      <w:r w:rsidRPr="004F525C">
        <w:rPr>
          <w:b/>
          <w:sz w:val="24"/>
        </w:rPr>
        <w:t>мероприятия»</w:t>
      </w:r>
    </w:p>
    <w:p w:rsidR="004F525C" w:rsidRDefault="004F525C" w:rsidP="005743FB">
      <w:pPr>
        <w:pStyle w:val="1"/>
        <w:ind w:left="0" w:firstLine="720"/>
        <w:jc w:val="both"/>
        <w:rPr>
          <w:b/>
          <w:sz w:val="24"/>
        </w:rPr>
      </w:pPr>
    </w:p>
    <w:p w:rsidR="004F525C" w:rsidRPr="00282FBB" w:rsidRDefault="004F525C"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На внешкольном уровне воспитательная работа проводится в виде:</w:t>
      </w:r>
    </w:p>
    <w:p w:rsidR="004F525C" w:rsidRPr="00282FBB" w:rsidRDefault="004F525C"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социальные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rsidR="004F525C" w:rsidRPr="00282FBB" w:rsidRDefault="004F525C"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 xml:space="preserve">патриотические акции «Бессмертный полк», «Окна Победы», «Окна России», «Флаг России», </w:t>
      </w:r>
      <w:r>
        <w:rPr>
          <w:rFonts w:ascii="Times New Roman" w:hAnsi="Times New Roman" w:cs="Times New Roman"/>
          <w:sz w:val="24"/>
          <w:szCs w:val="24"/>
          <w:lang w:eastAsia="ru-RU"/>
        </w:rPr>
        <w:t>«Блокадный хлеб»</w:t>
      </w:r>
      <w:r w:rsidRPr="00282FBB">
        <w:rPr>
          <w:rFonts w:ascii="Times New Roman" w:hAnsi="Times New Roman" w:cs="Times New Roman"/>
          <w:sz w:val="24"/>
          <w:szCs w:val="24"/>
          <w:lang w:eastAsia="ru-RU"/>
        </w:rPr>
        <w:t>, «Елка желаний», «Георгиевская ленточка»; экологическая викторина, акции «Мы-вместе», «Дай вещам вторую жизнь». акция «Посылка солдату» и др.</w:t>
      </w:r>
    </w:p>
    <w:p w:rsidR="004F525C" w:rsidRPr="00282FBB" w:rsidRDefault="004F525C"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общешкольные родительские собрания, которые проводятся регулярно, в их рамках обсуждаются насущные проблемы; </w:t>
      </w:r>
    </w:p>
    <w:p w:rsidR="004F525C" w:rsidRPr="00282FBB" w:rsidRDefault="004F525C"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Единый День профилактики правонарушений в школе (помимо профилактических мероприятий с обучающимися, проводится встреча родителей и обучающихся с представителями КДН и ЗП, ПДН);</w:t>
      </w:r>
    </w:p>
    <w:p w:rsidR="004F525C" w:rsidRPr="00282FBB" w:rsidRDefault="004F525C"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 xml:space="preserve">проводимые для жителей </w:t>
      </w:r>
      <w:r>
        <w:rPr>
          <w:rFonts w:ascii="Times New Roman" w:hAnsi="Times New Roman" w:cs="Times New Roman"/>
          <w:sz w:val="24"/>
          <w:szCs w:val="24"/>
          <w:lang w:eastAsia="ru-RU"/>
        </w:rPr>
        <w:t>поселка</w:t>
      </w:r>
      <w:r w:rsidRPr="00282FBB">
        <w:rPr>
          <w:rFonts w:ascii="Times New Roman" w:hAnsi="Times New Roman" w:cs="Times New Roman"/>
          <w:sz w:val="24"/>
          <w:szCs w:val="24"/>
          <w:lang w:eastAsia="ru-RU"/>
        </w:rPr>
        <w:t xml:space="preserve"> и организуемые совместно с семьями учащихся спортивные состязания, праздники, </w:t>
      </w:r>
      <w:r>
        <w:rPr>
          <w:rFonts w:ascii="Times New Roman" w:hAnsi="Times New Roman" w:cs="Times New Roman"/>
          <w:sz w:val="24"/>
          <w:szCs w:val="24"/>
          <w:lang w:eastAsia="ru-RU"/>
        </w:rPr>
        <w:t xml:space="preserve">семейные фотокроссы, семейные игры выходного дня в рамках </w:t>
      </w:r>
      <w:r>
        <w:rPr>
          <w:rFonts w:ascii="Times New Roman" w:hAnsi="Times New Roman" w:cs="Times New Roman"/>
          <w:sz w:val="24"/>
          <w:szCs w:val="24"/>
          <w:lang w:eastAsia="ru-RU"/>
        </w:rPr>
        <w:lastRenderedPageBreak/>
        <w:t xml:space="preserve">проекта «Футбол в школе», </w:t>
      </w:r>
      <w:r w:rsidRPr="00282FBB">
        <w:rPr>
          <w:rFonts w:ascii="Times New Roman" w:hAnsi="Times New Roman" w:cs="Times New Roman"/>
          <w:sz w:val="24"/>
          <w:szCs w:val="24"/>
          <w:lang w:eastAsia="ru-RU"/>
        </w:rPr>
        <w:t>которые открывают возможности для творческой самореализации школьников и включают их в деятельную заботу об окружающих:</w:t>
      </w:r>
    </w:p>
    <w:p w:rsidR="004F525C" w:rsidRPr="00282FBB" w:rsidRDefault="004F525C"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спортивно-оздоровительная деятельность: Дни здоровья, состязания «Зарница», «Веселые старты» с участием родителей в командах; Масленица.</w:t>
      </w:r>
    </w:p>
    <w:p w:rsidR="004F525C" w:rsidRDefault="00FD2D2C" w:rsidP="005743FB">
      <w:pPr>
        <w:pStyle w:val="a8"/>
        <w:ind w:firstLine="720"/>
        <w:jc w:val="both"/>
        <w:rPr>
          <w:rFonts w:ascii="Times New Roman" w:hAnsi="Times New Roman" w:cs="Times New Roman"/>
          <w:sz w:val="24"/>
          <w:szCs w:val="24"/>
          <w:lang w:eastAsia="ru-RU"/>
        </w:rPr>
      </w:pPr>
      <w:r>
        <w:rPr>
          <w:rFonts w:ascii="Times New Roman" w:hAnsi="Times New Roman" w:cs="Times New Roman"/>
          <w:sz w:val="24"/>
          <w:szCs w:val="24"/>
          <w:lang w:eastAsia="ru-RU"/>
        </w:rPr>
        <w:t>д</w:t>
      </w:r>
      <w:r w:rsidR="004F525C" w:rsidRPr="00282FBB">
        <w:rPr>
          <w:rFonts w:ascii="Times New Roman" w:hAnsi="Times New Roman" w:cs="Times New Roman"/>
          <w:sz w:val="24"/>
          <w:szCs w:val="24"/>
          <w:lang w:eastAsia="ru-RU"/>
        </w:rPr>
        <w:t>осугово-развлекательная деятельность: праздники, концерты, конкурсные программы ко Дню матери, 8 Марта, выпускные вечера и т.п. с участием родителей, бабушек и дедушек.</w:t>
      </w:r>
    </w:p>
    <w:p w:rsidR="00FD2D2C" w:rsidRDefault="00FD2D2C" w:rsidP="005743FB">
      <w:pPr>
        <w:pStyle w:val="a8"/>
        <w:ind w:firstLine="720"/>
        <w:jc w:val="both"/>
        <w:rPr>
          <w:rFonts w:ascii="Times New Roman" w:hAnsi="Times New Roman" w:cs="Times New Roman"/>
          <w:sz w:val="24"/>
          <w:szCs w:val="24"/>
          <w:lang w:eastAsia="ru-RU"/>
        </w:rPr>
      </w:pPr>
    </w:p>
    <w:p w:rsidR="00691477" w:rsidRPr="00691477" w:rsidRDefault="00691477" w:rsidP="005743FB">
      <w:pPr>
        <w:pStyle w:val="1"/>
        <w:ind w:left="0" w:firstLine="720"/>
        <w:jc w:val="both"/>
        <w:rPr>
          <w:b/>
          <w:sz w:val="24"/>
        </w:rPr>
      </w:pPr>
      <w:r w:rsidRPr="00691477">
        <w:rPr>
          <w:b/>
          <w:sz w:val="24"/>
        </w:rPr>
        <w:t>Инвариантный</w:t>
      </w:r>
      <w:r w:rsidRPr="00691477">
        <w:rPr>
          <w:b/>
          <w:spacing w:val="-4"/>
          <w:sz w:val="24"/>
        </w:rPr>
        <w:t xml:space="preserve"> </w:t>
      </w:r>
      <w:r w:rsidRPr="00691477">
        <w:rPr>
          <w:b/>
          <w:sz w:val="24"/>
        </w:rPr>
        <w:t>модуль</w:t>
      </w:r>
      <w:r w:rsidRPr="00691477">
        <w:rPr>
          <w:b/>
          <w:spacing w:val="-4"/>
          <w:sz w:val="24"/>
        </w:rPr>
        <w:t xml:space="preserve"> </w:t>
      </w:r>
      <w:r w:rsidRPr="00691477">
        <w:rPr>
          <w:b/>
          <w:sz w:val="24"/>
        </w:rPr>
        <w:t>«Организация</w:t>
      </w:r>
      <w:r w:rsidRPr="00691477">
        <w:rPr>
          <w:b/>
          <w:spacing w:val="-4"/>
          <w:sz w:val="24"/>
        </w:rPr>
        <w:t xml:space="preserve"> </w:t>
      </w:r>
      <w:r w:rsidRPr="00691477">
        <w:rPr>
          <w:b/>
          <w:sz w:val="24"/>
        </w:rPr>
        <w:t>предметно-пространственной</w:t>
      </w:r>
      <w:r w:rsidRPr="00691477">
        <w:rPr>
          <w:b/>
          <w:spacing w:val="-3"/>
          <w:sz w:val="24"/>
        </w:rPr>
        <w:t xml:space="preserve"> </w:t>
      </w:r>
      <w:r w:rsidRPr="00691477">
        <w:rPr>
          <w:b/>
          <w:sz w:val="24"/>
        </w:rPr>
        <w:t>среды»</w:t>
      </w:r>
    </w:p>
    <w:p w:rsidR="004F525C" w:rsidRPr="004F525C" w:rsidRDefault="004F525C" w:rsidP="005743FB">
      <w:pPr>
        <w:pStyle w:val="1"/>
        <w:ind w:left="0" w:firstLine="720"/>
        <w:jc w:val="both"/>
        <w:rPr>
          <w:b/>
          <w:sz w:val="24"/>
        </w:rPr>
      </w:pPr>
    </w:p>
    <w:p w:rsidR="00691477" w:rsidRDefault="00691477" w:rsidP="005743FB">
      <w:pPr>
        <w:ind w:firstLine="720"/>
        <w:jc w:val="both"/>
        <w:rPr>
          <w:sz w:val="24"/>
          <w:szCs w:val="24"/>
        </w:rPr>
      </w:pPr>
      <w:r w:rsidRPr="003D3BEF">
        <w:rPr>
          <w:sz w:val="24"/>
          <w:szCs w:val="24"/>
        </w:rPr>
        <w:t xml:space="preserve">Окружающая ребенка предметно-эстетическая среда МБОУ «Ясненская СШ №7»,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w:t>
      </w:r>
    </w:p>
    <w:p w:rsidR="00691477" w:rsidRPr="00282FBB" w:rsidRDefault="00691477"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В школе в рамках реализации данного модуля</w:t>
      </w:r>
      <w:r>
        <w:rPr>
          <w:rFonts w:ascii="Times New Roman" w:hAnsi="Times New Roman" w:cs="Times New Roman"/>
          <w:sz w:val="24"/>
          <w:szCs w:val="24"/>
          <w:lang w:eastAsia="ru-RU"/>
        </w:rPr>
        <w:t xml:space="preserve"> </w:t>
      </w:r>
      <w:r w:rsidRPr="00282FBB">
        <w:rPr>
          <w:rFonts w:ascii="Times New Roman" w:hAnsi="Times New Roman" w:cs="Times New Roman"/>
          <w:color w:val="000000"/>
          <w:sz w:val="24"/>
          <w:szCs w:val="24"/>
          <w:lang w:eastAsia="ru-RU"/>
        </w:rPr>
        <w:t xml:space="preserve">оформлен </w:t>
      </w:r>
      <w:r>
        <w:rPr>
          <w:rFonts w:ascii="Times New Roman" w:hAnsi="Times New Roman" w:cs="Times New Roman"/>
          <w:color w:val="000000"/>
          <w:sz w:val="24"/>
          <w:szCs w:val="24"/>
          <w:lang w:eastAsia="ru-RU"/>
        </w:rPr>
        <w:t xml:space="preserve">вестибюль </w:t>
      </w:r>
      <w:r w:rsidRPr="00282FBB">
        <w:rPr>
          <w:rFonts w:ascii="Times New Roman" w:hAnsi="Times New Roman" w:cs="Times New Roman"/>
          <w:color w:val="000000"/>
          <w:sz w:val="24"/>
          <w:szCs w:val="24"/>
          <w:lang w:eastAsia="ru-RU"/>
        </w:rPr>
        <w:t>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классах школы;</w:t>
      </w:r>
    </w:p>
    <w:p w:rsidR="00691477" w:rsidRDefault="00FD2D2C" w:rsidP="005743FB">
      <w:pPr>
        <w:pStyle w:val="a8"/>
        <w:ind w:firstLine="720"/>
        <w:jc w:val="both"/>
        <w:rPr>
          <w:rFonts w:ascii="Times New Roman" w:hAnsi="Times New Roman" w:cs="Times New Roman"/>
          <w:sz w:val="24"/>
          <w:szCs w:val="24"/>
        </w:rPr>
      </w:pPr>
      <w:r>
        <w:rPr>
          <w:rFonts w:ascii="Times New Roman" w:hAnsi="Times New Roman" w:cs="Times New Roman"/>
          <w:color w:val="000000"/>
          <w:sz w:val="24"/>
          <w:szCs w:val="24"/>
          <w:lang w:eastAsia="ru-RU"/>
        </w:rPr>
        <w:t xml:space="preserve">           </w:t>
      </w:r>
      <w:r w:rsidR="00691477" w:rsidRPr="00282FBB">
        <w:rPr>
          <w:rFonts w:ascii="Times New Roman" w:hAnsi="Times New Roman" w:cs="Times New Roman"/>
          <w:color w:val="000000"/>
          <w:sz w:val="24"/>
          <w:szCs w:val="24"/>
          <w:lang w:eastAsia="ru-RU"/>
        </w:rPr>
        <w:t>Проводится церемония поднятия (спуска) государственного флага Российской Федерации под исполнение государственного ги</w:t>
      </w:r>
      <w:r w:rsidR="00691477">
        <w:rPr>
          <w:rFonts w:ascii="Times New Roman" w:hAnsi="Times New Roman" w:cs="Times New Roman"/>
          <w:color w:val="000000"/>
          <w:sz w:val="24"/>
          <w:szCs w:val="24"/>
          <w:lang w:eastAsia="ru-RU"/>
        </w:rPr>
        <w:t xml:space="preserve">мна, </w:t>
      </w:r>
      <w:r w:rsidR="00691477" w:rsidRPr="004F1187">
        <w:rPr>
          <w:rFonts w:ascii="Times New Roman" w:hAnsi="Times New Roman" w:cs="Times New Roman"/>
          <w:color w:val="000000"/>
          <w:sz w:val="24"/>
          <w:szCs w:val="24"/>
          <w:lang w:eastAsia="ru-RU"/>
        </w:rPr>
        <w:t>оформление, поддержание, использование в воспитательном процессе «мест гражданского почитания» в помещениях общеобразовательной организации 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w:t>
      </w:r>
      <w:r w:rsidR="00691477">
        <w:rPr>
          <w:rFonts w:ascii="Times New Roman" w:hAnsi="Times New Roman" w:cs="Times New Roman"/>
          <w:color w:val="000000"/>
          <w:sz w:val="24"/>
          <w:szCs w:val="24"/>
          <w:lang w:eastAsia="ru-RU"/>
        </w:rPr>
        <w:t>сок.</w:t>
      </w:r>
    </w:p>
    <w:p w:rsidR="00691477" w:rsidRPr="003D3BEF" w:rsidRDefault="00691477" w:rsidP="00BF3E45">
      <w:pPr>
        <w:jc w:val="both"/>
        <w:rPr>
          <w:sz w:val="24"/>
          <w:szCs w:val="24"/>
        </w:rPr>
      </w:pPr>
      <w:r w:rsidRPr="003D3BEF">
        <w:rPr>
          <w:sz w:val="24"/>
          <w:szCs w:val="24"/>
        </w:rPr>
        <w:t>Воспитывающее влияние на ребенка осуществляется через такие направления работы с предметно-эстетической средой школы:</w:t>
      </w:r>
    </w:p>
    <w:p w:rsidR="004F525C" w:rsidRPr="00282FBB" w:rsidRDefault="004F525C" w:rsidP="00BF3E45">
      <w:pPr>
        <w:pStyle w:val="a8"/>
        <w:jc w:val="both"/>
        <w:rPr>
          <w:rFonts w:ascii="Times New Roman" w:hAnsi="Times New Roman" w:cs="Times New Roman"/>
          <w:sz w:val="24"/>
          <w:szCs w:val="24"/>
          <w:lang w:eastAsia="ru-RU"/>
        </w:rPr>
      </w:pPr>
    </w:p>
    <w:tbl>
      <w:tblPr>
        <w:tblStyle w:val="afa"/>
        <w:tblW w:w="0" w:type="auto"/>
        <w:tblLook w:val="04A0" w:firstRow="1" w:lastRow="0" w:firstColumn="1" w:lastColumn="0" w:noHBand="0" w:noVBand="1"/>
      </w:tblPr>
      <w:tblGrid>
        <w:gridCol w:w="5147"/>
        <w:gridCol w:w="5049"/>
      </w:tblGrid>
      <w:tr w:rsidR="00691477" w:rsidRPr="003D3BEF" w:rsidTr="00691477">
        <w:tc>
          <w:tcPr>
            <w:tcW w:w="5207" w:type="dxa"/>
          </w:tcPr>
          <w:p w:rsidR="00691477" w:rsidRPr="003D3BEF" w:rsidRDefault="00691477" w:rsidP="00BF3E45">
            <w:pPr>
              <w:jc w:val="both"/>
              <w:rPr>
                <w:b/>
                <w:sz w:val="24"/>
                <w:szCs w:val="24"/>
              </w:rPr>
            </w:pPr>
            <w:r w:rsidRPr="003D3BEF">
              <w:rPr>
                <w:b/>
                <w:sz w:val="24"/>
                <w:szCs w:val="24"/>
              </w:rPr>
              <w:t>Направления работы</w:t>
            </w:r>
          </w:p>
        </w:tc>
        <w:tc>
          <w:tcPr>
            <w:tcW w:w="5107" w:type="dxa"/>
          </w:tcPr>
          <w:p w:rsidR="00691477" w:rsidRPr="003D3BEF" w:rsidRDefault="00691477" w:rsidP="00BF3E45">
            <w:pPr>
              <w:jc w:val="both"/>
              <w:rPr>
                <w:b/>
                <w:sz w:val="24"/>
                <w:szCs w:val="24"/>
              </w:rPr>
            </w:pPr>
            <w:r w:rsidRPr="003D3BEF">
              <w:rPr>
                <w:b/>
                <w:sz w:val="24"/>
                <w:szCs w:val="24"/>
              </w:rPr>
              <w:t>Мероприятия</w:t>
            </w:r>
          </w:p>
        </w:tc>
      </w:tr>
      <w:tr w:rsidR="00691477" w:rsidRPr="003D3BEF" w:rsidTr="00691477">
        <w:tc>
          <w:tcPr>
            <w:tcW w:w="5207" w:type="dxa"/>
          </w:tcPr>
          <w:p w:rsidR="00691477" w:rsidRPr="003D3BEF" w:rsidRDefault="00691477" w:rsidP="00BF3E45">
            <w:pPr>
              <w:jc w:val="both"/>
              <w:rPr>
                <w:b/>
                <w:sz w:val="24"/>
                <w:szCs w:val="24"/>
              </w:rPr>
            </w:pPr>
            <w:r w:rsidRPr="003D3BEF">
              <w:rPr>
                <w:color w:val="000000"/>
                <w:sz w:val="24"/>
                <w:szCs w:val="24"/>
              </w:rPr>
              <w:t>Оформление интерьера школьных помещений (классных кабинетов, рекреаций, актового зала, фойе и т.п.)</w:t>
            </w:r>
          </w:p>
        </w:tc>
        <w:tc>
          <w:tcPr>
            <w:tcW w:w="5107" w:type="dxa"/>
          </w:tcPr>
          <w:p w:rsidR="00691477" w:rsidRPr="003D3BEF" w:rsidRDefault="00691477" w:rsidP="00BF3E45">
            <w:pPr>
              <w:jc w:val="both"/>
              <w:rPr>
                <w:b/>
                <w:sz w:val="24"/>
                <w:szCs w:val="24"/>
              </w:rPr>
            </w:pPr>
            <w:r w:rsidRPr="003D3BEF">
              <w:rPr>
                <w:sz w:val="24"/>
                <w:szCs w:val="24"/>
              </w:rPr>
              <w:t>Оформление помещений к традиционным мероприятиям, образовательным событиям (День Знаний, Новый год, День Победы), оздоровительный школьный лагерь, мотивационные плакаты, уголки безопасности, профориентации, самоуправления, отличники учебы, «наши спортсмены», «Наши достижения в творчестве», уголки Здоровья.</w:t>
            </w:r>
          </w:p>
        </w:tc>
      </w:tr>
      <w:tr w:rsidR="00691477" w:rsidRPr="003D3BEF" w:rsidTr="00691477">
        <w:tc>
          <w:tcPr>
            <w:tcW w:w="5207" w:type="dxa"/>
          </w:tcPr>
          <w:p w:rsidR="00691477" w:rsidRPr="003D3BEF" w:rsidRDefault="00691477" w:rsidP="00BF3E45">
            <w:pPr>
              <w:jc w:val="both"/>
              <w:rPr>
                <w:b/>
                <w:sz w:val="24"/>
                <w:szCs w:val="24"/>
              </w:rPr>
            </w:pPr>
            <w:r>
              <w:rPr>
                <w:sz w:val="24"/>
                <w:szCs w:val="24"/>
              </w:rPr>
              <w:t>Р</w:t>
            </w:r>
            <w:r w:rsidRPr="003D3BEF">
              <w:rPr>
                <w:sz w:val="24"/>
                <w:szCs w:val="24"/>
              </w:rPr>
              <w:t>азмещение на стендах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рисунков определенного художественного стиля, знакомящего школьников с разнообразием эстетического осмысления мира; фотоотчетов об интересных событиях, происходящих в школе (проведенных ключевых делах, интересных экскурсиях, походах, встречах с интересными людьми и т.п.) тематических газетах; тематических выставок букетов, любимых питомцев и т.д.</w:t>
            </w:r>
          </w:p>
        </w:tc>
        <w:tc>
          <w:tcPr>
            <w:tcW w:w="5107" w:type="dxa"/>
          </w:tcPr>
          <w:p w:rsidR="00691477" w:rsidRPr="003D3BEF" w:rsidRDefault="00691477" w:rsidP="00BF3E45">
            <w:pPr>
              <w:jc w:val="both"/>
              <w:rPr>
                <w:sz w:val="24"/>
                <w:szCs w:val="24"/>
              </w:rPr>
            </w:pPr>
            <w:r w:rsidRPr="003D3BEF">
              <w:rPr>
                <w:sz w:val="24"/>
                <w:szCs w:val="24"/>
              </w:rPr>
              <w:t>Конкурсы рисунков к знаменательным датам календаря, выставка фоторабот обучающихся, выставка газет ко Дню народного единства, выставка тематических газет ко Дню Блокады, к воспитательным мероприятиям школы, к Дню вывода войск из Афганистана, 23 февраля, 8 марта, подготовка к ГИА и ЕГЭ и др.</w:t>
            </w:r>
          </w:p>
        </w:tc>
      </w:tr>
      <w:tr w:rsidR="00691477" w:rsidRPr="003D3BEF" w:rsidTr="00691477">
        <w:tc>
          <w:tcPr>
            <w:tcW w:w="5207" w:type="dxa"/>
          </w:tcPr>
          <w:p w:rsidR="00691477" w:rsidRPr="003D3BEF" w:rsidRDefault="00691477" w:rsidP="00BF3E45">
            <w:pPr>
              <w:jc w:val="both"/>
              <w:rPr>
                <w:sz w:val="24"/>
                <w:szCs w:val="24"/>
              </w:rPr>
            </w:pPr>
            <w:r w:rsidRPr="003D3BEF">
              <w:rPr>
                <w:sz w:val="24"/>
                <w:szCs w:val="24"/>
              </w:rPr>
              <w:t xml:space="preserve">Озеленение пришкольной территории, разбивка клумб, приведение в порядок школьной территории, ремонт спортивных и игровых площадок, ремонт школьной мебели, </w:t>
            </w:r>
            <w:r w:rsidRPr="003D3BEF">
              <w:rPr>
                <w:sz w:val="24"/>
                <w:szCs w:val="24"/>
              </w:rPr>
              <w:lastRenderedPageBreak/>
              <w:t>озеленение кабинетов, рекреаций, изготовление кормушек для птиц.</w:t>
            </w:r>
          </w:p>
        </w:tc>
        <w:tc>
          <w:tcPr>
            <w:tcW w:w="5107" w:type="dxa"/>
          </w:tcPr>
          <w:p w:rsidR="00691477" w:rsidRPr="003D3BEF" w:rsidRDefault="00691477" w:rsidP="00BF3E45">
            <w:pPr>
              <w:jc w:val="both"/>
              <w:rPr>
                <w:sz w:val="24"/>
                <w:szCs w:val="24"/>
              </w:rPr>
            </w:pPr>
            <w:r w:rsidRPr="003D3BEF">
              <w:rPr>
                <w:sz w:val="24"/>
                <w:szCs w:val="24"/>
              </w:rPr>
              <w:lastRenderedPageBreak/>
              <w:t>Акции: «Кормушки для птиц», «Экологический десант», «Чистые игры», разбивка цветочных клумб, посадка деревьев и кустарников, подстрижка кустов.</w:t>
            </w:r>
          </w:p>
        </w:tc>
      </w:tr>
      <w:tr w:rsidR="00691477" w:rsidRPr="003D3BEF" w:rsidTr="00691477">
        <w:tc>
          <w:tcPr>
            <w:tcW w:w="5207" w:type="dxa"/>
          </w:tcPr>
          <w:p w:rsidR="00691477" w:rsidRPr="003D3BEF" w:rsidRDefault="00691477" w:rsidP="00BF3E45">
            <w:pPr>
              <w:jc w:val="both"/>
              <w:rPr>
                <w:sz w:val="24"/>
                <w:szCs w:val="24"/>
              </w:rPr>
            </w:pPr>
            <w:r w:rsidRPr="003D3BEF">
              <w:rPr>
                <w:sz w:val="24"/>
                <w:szCs w:val="24"/>
              </w:rPr>
              <w:lastRenderedPageBreak/>
              <w:t>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т.п.)</w:t>
            </w:r>
          </w:p>
        </w:tc>
        <w:tc>
          <w:tcPr>
            <w:tcW w:w="5107" w:type="dxa"/>
          </w:tcPr>
          <w:p w:rsidR="00691477" w:rsidRPr="003D3BEF" w:rsidRDefault="00691477" w:rsidP="00BF3E45">
            <w:pPr>
              <w:jc w:val="both"/>
              <w:rPr>
                <w:sz w:val="24"/>
                <w:szCs w:val="24"/>
              </w:rPr>
            </w:pPr>
            <w:r w:rsidRPr="003D3BEF">
              <w:rPr>
                <w:sz w:val="24"/>
                <w:szCs w:val="24"/>
              </w:rPr>
              <w:t>Создание фотозоны к традиционным школьным праздникам, оформление календарных листов (Вечер встречи выпускников), оформление школы к традиционным мероприятиям.</w:t>
            </w:r>
          </w:p>
        </w:tc>
      </w:tr>
      <w:tr w:rsidR="00691477" w:rsidRPr="003D3BEF" w:rsidTr="00691477">
        <w:tc>
          <w:tcPr>
            <w:tcW w:w="5207" w:type="dxa"/>
          </w:tcPr>
          <w:p w:rsidR="00691477" w:rsidRPr="003D3BEF" w:rsidRDefault="00691477" w:rsidP="00BF3E45">
            <w:pPr>
              <w:jc w:val="both"/>
              <w:rPr>
                <w:sz w:val="24"/>
                <w:szCs w:val="24"/>
              </w:rPr>
            </w:pPr>
            <w:r w:rsidRPr="003D3BEF">
              <w:rPr>
                <w:sz w:val="24"/>
                <w:szCs w:val="24"/>
              </w:rPr>
              <w:t>Акцентирование внимания школьников посредством элементов предметно-эстетической среды (стенды, плакаты, баннеры) на важных для воспитания ценностях школы, ее традициях, правилах</w:t>
            </w:r>
          </w:p>
        </w:tc>
        <w:tc>
          <w:tcPr>
            <w:tcW w:w="5107" w:type="dxa"/>
          </w:tcPr>
          <w:p w:rsidR="00691477" w:rsidRPr="003D3BEF" w:rsidRDefault="00691477" w:rsidP="00BF3E45">
            <w:pPr>
              <w:jc w:val="both"/>
              <w:rPr>
                <w:sz w:val="24"/>
                <w:szCs w:val="24"/>
              </w:rPr>
            </w:pPr>
            <w:r w:rsidRPr="003D3BEF">
              <w:rPr>
                <w:sz w:val="24"/>
                <w:szCs w:val="24"/>
              </w:rPr>
              <w:t>Оформление здания школы (Первый и последний звонок, выпускные вечера, День государственного флага, День Победы)</w:t>
            </w:r>
          </w:p>
        </w:tc>
      </w:tr>
    </w:tbl>
    <w:p w:rsidR="0082156D" w:rsidRDefault="0082156D" w:rsidP="005743FB">
      <w:pPr>
        <w:pStyle w:val="1"/>
        <w:ind w:left="0" w:firstLine="720"/>
        <w:jc w:val="both"/>
        <w:rPr>
          <w:b/>
          <w:sz w:val="24"/>
        </w:rPr>
      </w:pPr>
    </w:p>
    <w:p w:rsidR="00C4365D" w:rsidRDefault="00C4365D" w:rsidP="005743FB">
      <w:pPr>
        <w:pStyle w:val="1"/>
        <w:ind w:left="0" w:firstLine="720"/>
        <w:jc w:val="both"/>
        <w:rPr>
          <w:b/>
          <w:sz w:val="24"/>
        </w:rPr>
      </w:pPr>
      <w:r w:rsidRPr="00C4365D">
        <w:rPr>
          <w:b/>
          <w:sz w:val="24"/>
        </w:rPr>
        <w:t>Инвариантный</w:t>
      </w:r>
      <w:r w:rsidRPr="00C4365D">
        <w:rPr>
          <w:b/>
          <w:spacing w:val="1"/>
          <w:sz w:val="24"/>
        </w:rPr>
        <w:t xml:space="preserve"> </w:t>
      </w:r>
      <w:r w:rsidRPr="00C4365D">
        <w:rPr>
          <w:b/>
          <w:sz w:val="24"/>
        </w:rPr>
        <w:t>модуль</w:t>
      </w:r>
      <w:r w:rsidRPr="00C4365D">
        <w:rPr>
          <w:b/>
          <w:spacing w:val="1"/>
          <w:sz w:val="24"/>
        </w:rPr>
        <w:t xml:space="preserve"> </w:t>
      </w:r>
      <w:r w:rsidRPr="00C4365D">
        <w:rPr>
          <w:b/>
          <w:sz w:val="24"/>
        </w:rPr>
        <w:t>«Взаимодействие</w:t>
      </w:r>
      <w:r w:rsidRPr="00C4365D">
        <w:rPr>
          <w:b/>
          <w:spacing w:val="1"/>
          <w:sz w:val="24"/>
        </w:rPr>
        <w:t xml:space="preserve"> </w:t>
      </w:r>
      <w:r w:rsidRPr="00C4365D">
        <w:rPr>
          <w:b/>
          <w:sz w:val="24"/>
        </w:rPr>
        <w:t>с</w:t>
      </w:r>
      <w:r w:rsidRPr="00C4365D">
        <w:rPr>
          <w:b/>
          <w:spacing w:val="1"/>
          <w:sz w:val="24"/>
        </w:rPr>
        <w:t xml:space="preserve"> </w:t>
      </w:r>
      <w:r w:rsidRPr="00C4365D">
        <w:rPr>
          <w:b/>
          <w:sz w:val="24"/>
        </w:rPr>
        <w:t>родителями</w:t>
      </w:r>
      <w:r w:rsidRPr="00C4365D">
        <w:rPr>
          <w:b/>
          <w:spacing w:val="1"/>
          <w:sz w:val="24"/>
        </w:rPr>
        <w:t xml:space="preserve"> </w:t>
      </w:r>
      <w:r w:rsidRPr="00C4365D">
        <w:rPr>
          <w:b/>
          <w:sz w:val="24"/>
        </w:rPr>
        <w:t>(законными</w:t>
      </w:r>
      <w:r w:rsidRPr="00C4365D">
        <w:rPr>
          <w:b/>
          <w:spacing w:val="-57"/>
          <w:sz w:val="24"/>
        </w:rPr>
        <w:t xml:space="preserve"> </w:t>
      </w:r>
      <w:r w:rsidRPr="00C4365D">
        <w:rPr>
          <w:b/>
          <w:sz w:val="24"/>
        </w:rPr>
        <w:t>представителями)»</w:t>
      </w:r>
    </w:p>
    <w:p w:rsidR="00C4365D" w:rsidRDefault="00C4365D" w:rsidP="005743FB">
      <w:pPr>
        <w:pStyle w:val="1"/>
        <w:ind w:left="0" w:firstLine="720"/>
        <w:jc w:val="both"/>
        <w:rPr>
          <w:b/>
          <w:sz w:val="24"/>
        </w:rPr>
      </w:pPr>
    </w:p>
    <w:p w:rsidR="00C4365D" w:rsidRPr="00C4365D" w:rsidRDefault="00C4365D" w:rsidP="005743FB">
      <w:pPr>
        <w:pStyle w:val="a3"/>
        <w:ind w:left="0" w:firstLine="720"/>
      </w:pPr>
      <w:r w:rsidRPr="00C4365D">
        <w:t>Реализация воспитательного потенциала взаимодействия с родителями (законными</w:t>
      </w:r>
      <w:r w:rsidRPr="00C4365D">
        <w:rPr>
          <w:spacing w:val="-57"/>
        </w:rPr>
        <w:t xml:space="preserve"> </w:t>
      </w:r>
      <w:r w:rsidRPr="00C4365D">
        <w:t>представителями)</w:t>
      </w:r>
      <w:r w:rsidRPr="00C4365D">
        <w:rPr>
          <w:spacing w:val="-2"/>
        </w:rPr>
        <w:t xml:space="preserve"> </w:t>
      </w:r>
      <w:r w:rsidRPr="00C4365D">
        <w:t>обучающихся</w:t>
      </w:r>
      <w:r w:rsidRPr="00C4365D">
        <w:rPr>
          <w:spacing w:val="1"/>
        </w:rPr>
        <w:t xml:space="preserve"> </w:t>
      </w:r>
      <w:r w:rsidRPr="00C4365D">
        <w:t>осуществляется следующим</w:t>
      </w:r>
      <w:r w:rsidRPr="00C4365D">
        <w:rPr>
          <w:spacing w:val="-2"/>
        </w:rPr>
        <w:t xml:space="preserve"> </w:t>
      </w:r>
      <w:r w:rsidRPr="00C4365D">
        <w:t>образом:</w:t>
      </w:r>
    </w:p>
    <w:p w:rsidR="00C4365D" w:rsidRPr="00C4365D" w:rsidRDefault="00C4365D" w:rsidP="005743FB">
      <w:pPr>
        <w:pStyle w:val="a3"/>
        <w:ind w:left="0" w:firstLine="720"/>
      </w:pPr>
      <w:r w:rsidRPr="00C4365D">
        <w:t>создание</w:t>
      </w:r>
      <w:r w:rsidRPr="00C4365D">
        <w:rPr>
          <w:spacing w:val="1"/>
        </w:rPr>
        <w:t xml:space="preserve"> </w:t>
      </w:r>
      <w:r w:rsidRPr="00C4365D">
        <w:t>и</w:t>
      </w:r>
      <w:r w:rsidRPr="00C4365D">
        <w:rPr>
          <w:spacing w:val="1"/>
        </w:rPr>
        <w:t xml:space="preserve"> </w:t>
      </w:r>
      <w:r w:rsidRPr="00C4365D">
        <w:t>деятельность</w:t>
      </w:r>
      <w:r w:rsidRPr="00C4365D">
        <w:rPr>
          <w:spacing w:val="1"/>
        </w:rPr>
        <w:t xml:space="preserve"> </w:t>
      </w:r>
      <w:r w:rsidRPr="00C4365D">
        <w:t>в</w:t>
      </w:r>
      <w:r w:rsidRPr="00C4365D">
        <w:rPr>
          <w:spacing w:val="1"/>
        </w:rPr>
        <w:t xml:space="preserve"> </w:t>
      </w:r>
      <w:r w:rsidRPr="00C4365D">
        <w:t>общеобразовательной</w:t>
      </w:r>
      <w:r w:rsidRPr="00C4365D">
        <w:rPr>
          <w:spacing w:val="1"/>
        </w:rPr>
        <w:t xml:space="preserve"> </w:t>
      </w:r>
      <w:r w:rsidRPr="00C4365D">
        <w:t>организации,</w:t>
      </w:r>
      <w:r w:rsidRPr="00C4365D">
        <w:rPr>
          <w:spacing w:val="1"/>
        </w:rPr>
        <w:t xml:space="preserve"> </w:t>
      </w:r>
      <w:r w:rsidRPr="00C4365D">
        <w:t>в</w:t>
      </w:r>
      <w:r w:rsidRPr="00C4365D">
        <w:rPr>
          <w:spacing w:val="1"/>
        </w:rPr>
        <w:t xml:space="preserve"> </w:t>
      </w:r>
      <w:r w:rsidRPr="00C4365D">
        <w:t>классах</w:t>
      </w:r>
      <w:r w:rsidRPr="00C4365D">
        <w:rPr>
          <w:spacing w:val="1"/>
        </w:rPr>
        <w:t xml:space="preserve"> </w:t>
      </w:r>
      <w:r w:rsidRPr="00C4365D">
        <w:t>представительных</w:t>
      </w:r>
      <w:r w:rsidRPr="00C4365D">
        <w:rPr>
          <w:spacing w:val="1"/>
        </w:rPr>
        <w:t xml:space="preserve"> </w:t>
      </w:r>
      <w:r w:rsidRPr="00C4365D">
        <w:t>органов</w:t>
      </w:r>
      <w:r w:rsidRPr="00C4365D">
        <w:rPr>
          <w:spacing w:val="1"/>
        </w:rPr>
        <w:t xml:space="preserve"> </w:t>
      </w:r>
      <w:r w:rsidRPr="00C4365D">
        <w:t>родительского</w:t>
      </w:r>
      <w:r w:rsidRPr="00C4365D">
        <w:rPr>
          <w:spacing w:val="1"/>
        </w:rPr>
        <w:t xml:space="preserve"> </w:t>
      </w:r>
      <w:r w:rsidRPr="00C4365D">
        <w:t>сообщества</w:t>
      </w:r>
      <w:r w:rsidRPr="00C4365D">
        <w:rPr>
          <w:spacing w:val="1"/>
        </w:rPr>
        <w:t xml:space="preserve"> </w:t>
      </w:r>
      <w:r w:rsidRPr="00C4365D">
        <w:t>(родительского</w:t>
      </w:r>
      <w:r w:rsidRPr="00C4365D">
        <w:rPr>
          <w:spacing w:val="1"/>
        </w:rPr>
        <w:t xml:space="preserve"> </w:t>
      </w:r>
      <w:r w:rsidRPr="00C4365D">
        <w:t>комитета</w:t>
      </w:r>
      <w:r w:rsidRPr="00C4365D">
        <w:rPr>
          <w:spacing w:val="1"/>
        </w:rPr>
        <w:t xml:space="preserve"> </w:t>
      </w:r>
      <w:r w:rsidRPr="00C4365D">
        <w:t>общеобразовательной</w:t>
      </w:r>
      <w:r w:rsidRPr="00C4365D">
        <w:rPr>
          <w:spacing w:val="1"/>
        </w:rPr>
        <w:t xml:space="preserve"> </w:t>
      </w:r>
      <w:r w:rsidRPr="00C4365D">
        <w:t>организации,</w:t>
      </w:r>
      <w:r w:rsidRPr="00C4365D">
        <w:rPr>
          <w:spacing w:val="1"/>
        </w:rPr>
        <w:t xml:space="preserve"> </w:t>
      </w:r>
      <w:r w:rsidRPr="00C4365D">
        <w:t>классов),</w:t>
      </w:r>
      <w:r w:rsidRPr="00C4365D">
        <w:rPr>
          <w:spacing w:val="1"/>
        </w:rPr>
        <w:t xml:space="preserve"> </w:t>
      </w:r>
      <w:r w:rsidRPr="00C4365D">
        <w:t>участвующих</w:t>
      </w:r>
      <w:r w:rsidRPr="00C4365D">
        <w:rPr>
          <w:spacing w:val="1"/>
        </w:rPr>
        <w:t xml:space="preserve"> </w:t>
      </w:r>
      <w:r w:rsidRPr="00C4365D">
        <w:t>в</w:t>
      </w:r>
      <w:r w:rsidRPr="00C4365D">
        <w:rPr>
          <w:spacing w:val="1"/>
        </w:rPr>
        <w:t xml:space="preserve"> </w:t>
      </w:r>
      <w:r w:rsidRPr="00C4365D">
        <w:t>обсуждении</w:t>
      </w:r>
      <w:r w:rsidRPr="00C4365D">
        <w:rPr>
          <w:spacing w:val="1"/>
        </w:rPr>
        <w:t xml:space="preserve"> </w:t>
      </w:r>
      <w:r w:rsidRPr="00C4365D">
        <w:t>и</w:t>
      </w:r>
      <w:r w:rsidRPr="00C4365D">
        <w:rPr>
          <w:spacing w:val="1"/>
        </w:rPr>
        <w:t xml:space="preserve"> </w:t>
      </w:r>
      <w:r w:rsidRPr="00C4365D">
        <w:t>решении</w:t>
      </w:r>
      <w:r w:rsidRPr="00C4365D">
        <w:rPr>
          <w:spacing w:val="1"/>
        </w:rPr>
        <w:t xml:space="preserve"> </w:t>
      </w:r>
      <w:r w:rsidRPr="00C4365D">
        <w:t>вопросов воспитания и обучения, деятельность представителей родительского сообщества</w:t>
      </w:r>
      <w:r w:rsidRPr="00C4365D">
        <w:rPr>
          <w:spacing w:val="-57"/>
        </w:rPr>
        <w:t xml:space="preserve"> </w:t>
      </w:r>
      <w:r w:rsidRPr="00C4365D">
        <w:t>в</w:t>
      </w:r>
      <w:r w:rsidRPr="00C4365D">
        <w:rPr>
          <w:spacing w:val="-2"/>
        </w:rPr>
        <w:t xml:space="preserve"> </w:t>
      </w:r>
      <w:r w:rsidRPr="00C4365D">
        <w:t>Управляющем</w:t>
      </w:r>
      <w:r w:rsidRPr="00C4365D">
        <w:rPr>
          <w:spacing w:val="-2"/>
        </w:rPr>
        <w:t xml:space="preserve"> </w:t>
      </w:r>
      <w:r w:rsidRPr="00C4365D">
        <w:t>совете общеобразовательной организации;</w:t>
      </w:r>
    </w:p>
    <w:p w:rsidR="00C4365D" w:rsidRPr="00C4365D" w:rsidRDefault="00C4365D" w:rsidP="005743FB">
      <w:pPr>
        <w:pStyle w:val="a3"/>
        <w:ind w:left="0" w:firstLine="720"/>
      </w:pPr>
      <w:r w:rsidRPr="00C4365D">
        <w:t>тематические</w:t>
      </w:r>
      <w:r w:rsidRPr="00C4365D">
        <w:rPr>
          <w:spacing w:val="1"/>
        </w:rPr>
        <w:t xml:space="preserve"> </w:t>
      </w:r>
      <w:r w:rsidRPr="00C4365D">
        <w:t>родительские</w:t>
      </w:r>
      <w:r w:rsidRPr="00C4365D">
        <w:rPr>
          <w:spacing w:val="1"/>
        </w:rPr>
        <w:t xml:space="preserve"> </w:t>
      </w:r>
      <w:r w:rsidRPr="00C4365D">
        <w:t>собрания</w:t>
      </w:r>
      <w:r w:rsidRPr="00C4365D">
        <w:rPr>
          <w:spacing w:val="1"/>
        </w:rPr>
        <w:t xml:space="preserve"> </w:t>
      </w:r>
      <w:r w:rsidRPr="00C4365D">
        <w:t>в</w:t>
      </w:r>
      <w:r w:rsidRPr="00C4365D">
        <w:rPr>
          <w:spacing w:val="1"/>
        </w:rPr>
        <w:t xml:space="preserve"> </w:t>
      </w:r>
      <w:r w:rsidRPr="00C4365D">
        <w:t>классах,</w:t>
      </w:r>
      <w:r w:rsidRPr="00C4365D">
        <w:rPr>
          <w:spacing w:val="1"/>
        </w:rPr>
        <w:t xml:space="preserve"> </w:t>
      </w:r>
      <w:r w:rsidRPr="00C4365D">
        <w:t>общешкольные</w:t>
      </w:r>
      <w:r w:rsidRPr="00C4365D">
        <w:rPr>
          <w:spacing w:val="1"/>
        </w:rPr>
        <w:t xml:space="preserve"> </w:t>
      </w:r>
      <w:r w:rsidRPr="00C4365D">
        <w:t>родительские</w:t>
      </w:r>
      <w:r w:rsidRPr="00C4365D">
        <w:rPr>
          <w:spacing w:val="1"/>
        </w:rPr>
        <w:t xml:space="preserve"> </w:t>
      </w:r>
      <w:r w:rsidRPr="00C4365D">
        <w:t>собрания по вопросам воспитания, взаимоотношений обучающихся и педагогов, условий</w:t>
      </w:r>
      <w:r w:rsidRPr="00C4365D">
        <w:rPr>
          <w:spacing w:val="1"/>
        </w:rPr>
        <w:t xml:space="preserve"> </w:t>
      </w:r>
      <w:r w:rsidRPr="00C4365D">
        <w:t>обучения</w:t>
      </w:r>
      <w:r w:rsidRPr="00C4365D">
        <w:rPr>
          <w:spacing w:val="-1"/>
        </w:rPr>
        <w:t xml:space="preserve"> </w:t>
      </w:r>
      <w:r w:rsidRPr="00C4365D">
        <w:t>и воспитания;</w:t>
      </w:r>
    </w:p>
    <w:p w:rsidR="00C4365D" w:rsidRPr="00C4365D" w:rsidRDefault="00C4365D" w:rsidP="005743FB">
      <w:pPr>
        <w:pStyle w:val="a3"/>
        <w:ind w:left="0" w:firstLine="720"/>
      </w:pPr>
      <w:r w:rsidRPr="00C4365D">
        <w:t>родительские дни, в которые родители (законные представители) могут посещать</w:t>
      </w:r>
      <w:r w:rsidRPr="00C4365D">
        <w:rPr>
          <w:spacing w:val="1"/>
        </w:rPr>
        <w:t xml:space="preserve"> </w:t>
      </w:r>
      <w:r w:rsidRPr="00C4365D">
        <w:t>уроки</w:t>
      </w:r>
      <w:r w:rsidRPr="00C4365D">
        <w:rPr>
          <w:spacing w:val="-1"/>
        </w:rPr>
        <w:t xml:space="preserve"> </w:t>
      </w:r>
      <w:r w:rsidRPr="00C4365D">
        <w:t>и внеурочные</w:t>
      </w:r>
      <w:r w:rsidRPr="00C4365D">
        <w:rPr>
          <w:spacing w:val="-2"/>
        </w:rPr>
        <w:t xml:space="preserve"> </w:t>
      </w:r>
      <w:r w:rsidRPr="00C4365D">
        <w:t>занятия;</w:t>
      </w:r>
    </w:p>
    <w:p w:rsidR="00C4365D" w:rsidRPr="00C4365D" w:rsidRDefault="00C4365D" w:rsidP="005743FB">
      <w:pPr>
        <w:pStyle w:val="a3"/>
        <w:ind w:left="0" w:firstLine="720"/>
      </w:pPr>
      <w:r>
        <w:t>-</w:t>
      </w:r>
      <w:r w:rsidRPr="00C4365D">
        <w:t>проведение родительского всеобуча, на</w:t>
      </w:r>
      <w:r w:rsidRPr="00C4365D">
        <w:rPr>
          <w:spacing w:val="1"/>
        </w:rPr>
        <w:t xml:space="preserve"> </w:t>
      </w:r>
      <w:r w:rsidRPr="00C4365D">
        <w:t>которых</w:t>
      </w:r>
      <w:r w:rsidRPr="00C4365D">
        <w:rPr>
          <w:spacing w:val="1"/>
        </w:rPr>
        <w:t xml:space="preserve"> </w:t>
      </w:r>
      <w:r w:rsidRPr="00C4365D">
        <w:t>родители</w:t>
      </w:r>
      <w:r w:rsidRPr="00C4365D">
        <w:rPr>
          <w:spacing w:val="1"/>
        </w:rPr>
        <w:t xml:space="preserve"> </w:t>
      </w:r>
      <w:r w:rsidRPr="00C4365D">
        <w:t>могут</w:t>
      </w:r>
      <w:r w:rsidRPr="00C4365D">
        <w:rPr>
          <w:spacing w:val="1"/>
        </w:rPr>
        <w:t xml:space="preserve"> </w:t>
      </w:r>
      <w:r w:rsidRPr="00C4365D">
        <w:t>получать</w:t>
      </w:r>
      <w:r w:rsidRPr="00C4365D">
        <w:rPr>
          <w:spacing w:val="1"/>
        </w:rPr>
        <w:t xml:space="preserve"> </w:t>
      </w:r>
      <w:r w:rsidRPr="00C4365D">
        <w:t>советы</w:t>
      </w:r>
      <w:r w:rsidRPr="00C4365D">
        <w:rPr>
          <w:spacing w:val="1"/>
        </w:rPr>
        <w:t xml:space="preserve"> </w:t>
      </w:r>
      <w:r w:rsidRPr="00C4365D">
        <w:t>по</w:t>
      </w:r>
      <w:r w:rsidRPr="00C4365D">
        <w:rPr>
          <w:spacing w:val="1"/>
        </w:rPr>
        <w:t xml:space="preserve"> </w:t>
      </w:r>
      <w:r w:rsidRPr="00C4365D">
        <w:t>вопросам</w:t>
      </w:r>
      <w:r w:rsidRPr="00C4365D">
        <w:rPr>
          <w:spacing w:val="1"/>
        </w:rPr>
        <w:t xml:space="preserve"> </w:t>
      </w:r>
      <w:r w:rsidRPr="00C4365D">
        <w:t>воспитания,</w:t>
      </w:r>
      <w:r w:rsidRPr="00C4365D">
        <w:rPr>
          <w:spacing w:val="1"/>
        </w:rPr>
        <w:t xml:space="preserve"> </w:t>
      </w:r>
      <w:r w:rsidRPr="00C4365D">
        <w:t>консультации</w:t>
      </w:r>
      <w:r w:rsidRPr="00C4365D">
        <w:rPr>
          <w:spacing w:val="1"/>
        </w:rPr>
        <w:t xml:space="preserve"> </w:t>
      </w:r>
      <w:r w:rsidRPr="00C4365D">
        <w:t>психологов,</w:t>
      </w:r>
      <w:r w:rsidRPr="00C4365D">
        <w:rPr>
          <w:spacing w:val="1"/>
        </w:rPr>
        <w:t xml:space="preserve"> </w:t>
      </w:r>
      <w:r w:rsidRPr="00C4365D">
        <w:t>врачей,</w:t>
      </w:r>
      <w:r w:rsidRPr="00C4365D">
        <w:rPr>
          <w:spacing w:val="1"/>
        </w:rPr>
        <w:t xml:space="preserve"> </w:t>
      </w:r>
      <w:r w:rsidRPr="00C4365D">
        <w:t>социальных</w:t>
      </w:r>
      <w:r w:rsidRPr="00C4365D">
        <w:rPr>
          <w:spacing w:val="1"/>
        </w:rPr>
        <w:t xml:space="preserve"> </w:t>
      </w:r>
      <w:r w:rsidRPr="00C4365D">
        <w:t>работников,</w:t>
      </w:r>
      <w:r w:rsidRPr="00C4365D">
        <w:rPr>
          <w:spacing w:val="1"/>
        </w:rPr>
        <w:t xml:space="preserve"> </w:t>
      </w:r>
      <w:r w:rsidRPr="00C4365D">
        <w:t>служителей</w:t>
      </w:r>
      <w:r w:rsidRPr="00C4365D">
        <w:rPr>
          <w:spacing w:val="1"/>
        </w:rPr>
        <w:t xml:space="preserve"> </w:t>
      </w:r>
      <w:r w:rsidRPr="00C4365D">
        <w:t>традиционных</w:t>
      </w:r>
      <w:r w:rsidRPr="00C4365D">
        <w:rPr>
          <w:spacing w:val="1"/>
        </w:rPr>
        <w:t xml:space="preserve"> </w:t>
      </w:r>
      <w:r w:rsidRPr="00C4365D">
        <w:t>российских</w:t>
      </w:r>
      <w:r w:rsidRPr="00C4365D">
        <w:rPr>
          <w:spacing w:val="1"/>
        </w:rPr>
        <w:t xml:space="preserve"> </w:t>
      </w:r>
      <w:r w:rsidRPr="00C4365D">
        <w:t>религий,</w:t>
      </w:r>
      <w:r w:rsidRPr="00C4365D">
        <w:rPr>
          <w:spacing w:val="-1"/>
        </w:rPr>
        <w:t xml:space="preserve"> </w:t>
      </w:r>
      <w:r w:rsidRPr="00C4365D">
        <w:t>обмениваться опытом;</w:t>
      </w:r>
    </w:p>
    <w:p w:rsidR="00C4365D" w:rsidRPr="00C4365D" w:rsidRDefault="00C4365D" w:rsidP="005743FB">
      <w:pPr>
        <w:pStyle w:val="a3"/>
        <w:ind w:left="0" w:firstLine="720"/>
      </w:pPr>
      <w:r w:rsidRPr="00C4365D">
        <w:t>родительские</w:t>
      </w:r>
      <w:r w:rsidRPr="00C4365D">
        <w:rPr>
          <w:spacing w:val="1"/>
        </w:rPr>
        <w:t xml:space="preserve"> </w:t>
      </w:r>
      <w:r w:rsidRPr="00C4365D">
        <w:t>форумы</w:t>
      </w:r>
      <w:r w:rsidRPr="00C4365D">
        <w:rPr>
          <w:spacing w:val="1"/>
        </w:rPr>
        <w:t xml:space="preserve"> </w:t>
      </w:r>
      <w:r w:rsidRPr="00C4365D">
        <w:t>на</w:t>
      </w:r>
      <w:r w:rsidRPr="00C4365D">
        <w:rPr>
          <w:spacing w:val="1"/>
        </w:rPr>
        <w:t xml:space="preserve"> </w:t>
      </w:r>
      <w:r w:rsidRPr="00C4365D">
        <w:t>интернет-сайте</w:t>
      </w:r>
      <w:r w:rsidRPr="00C4365D">
        <w:rPr>
          <w:spacing w:val="1"/>
        </w:rPr>
        <w:t xml:space="preserve"> </w:t>
      </w:r>
      <w:r w:rsidRPr="00C4365D">
        <w:t>общеобразовательной</w:t>
      </w:r>
      <w:r w:rsidRPr="00C4365D">
        <w:rPr>
          <w:spacing w:val="1"/>
        </w:rPr>
        <w:t xml:space="preserve"> </w:t>
      </w:r>
      <w:r w:rsidRPr="00C4365D">
        <w:t>организации,</w:t>
      </w:r>
      <w:r w:rsidRPr="00C4365D">
        <w:rPr>
          <w:spacing w:val="1"/>
        </w:rPr>
        <w:t xml:space="preserve"> </w:t>
      </w:r>
      <w:r w:rsidRPr="00C4365D">
        <w:t>интернет-сообщества,</w:t>
      </w:r>
      <w:r w:rsidRPr="00C4365D">
        <w:rPr>
          <w:spacing w:val="1"/>
        </w:rPr>
        <w:t xml:space="preserve"> </w:t>
      </w:r>
      <w:r w:rsidRPr="00C4365D">
        <w:t>группы</w:t>
      </w:r>
      <w:r w:rsidRPr="00C4365D">
        <w:rPr>
          <w:spacing w:val="1"/>
        </w:rPr>
        <w:t xml:space="preserve"> </w:t>
      </w:r>
      <w:r w:rsidRPr="00C4365D">
        <w:t>с</w:t>
      </w:r>
      <w:r w:rsidRPr="00C4365D">
        <w:rPr>
          <w:spacing w:val="1"/>
        </w:rPr>
        <w:t xml:space="preserve"> </w:t>
      </w:r>
      <w:r w:rsidRPr="00C4365D">
        <w:t>участием</w:t>
      </w:r>
      <w:r w:rsidRPr="00C4365D">
        <w:rPr>
          <w:spacing w:val="1"/>
        </w:rPr>
        <w:t xml:space="preserve"> </w:t>
      </w:r>
      <w:r w:rsidRPr="00C4365D">
        <w:t>педагогов,</w:t>
      </w:r>
      <w:r w:rsidRPr="00C4365D">
        <w:rPr>
          <w:spacing w:val="1"/>
        </w:rPr>
        <w:t xml:space="preserve"> </w:t>
      </w:r>
      <w:r w:rsidRPr="00C4365D">
        <w:t>на</w:t>
      </w:r>
      <w:r w:rsidRPr="00C4365D">
        <w:rPr>
          <w:spacing w:val="1"/>
        </w:rPr>
        <w:t xml:space="preserve"> </w:t>
      </w:r>
      <w:r w:rsidRPr="00C4365D">
        <w:t>которых</w:t>
      </w:r>
      <w:r w:rsidRPr="00C4365D">
        <w:rPr>
          <w:spacing w:val="1"/>
        </w:rPr>
        <w:t xml:space="preserve"> </w:t>
      </w:r>
      <w:r w:rsidRPr="00C4365D">
        <w:t>обсуждаются</w:t>
      </w:r>
      <w:r w:rsidRPr="00C4365D">
        <w:rPr>
          <w:spacing w:val="1"/>
        </w:rPr>
        <w:t xml:space="preserve"> </w:t>
      </w:r>
      <w:r w:rsidRPr="00C4365D">
        <w:t>интересующие</w:t>
      </w:r>
      <w:r w:rsidRPr="00C4365D">
        <w:rPr>
          <w:spacing w:val="-2"/>
        </w:rPr>
        <w:t xml:space="preserve"> </w:t>
      </w:r>
      <w:r w:rsidRPr="00C4365D">
        <w:t>родителей</w:t>
      </w:r>
      <w:r w:rsidRPr="00C4365D">
        <w:rPr>
          <w:spacing w:val="-1"/>
        </w:rPr>
        <w:t xml:space="preserve"> </w:t>
      </w:r>
      <w:r w:rsidRPr="00C4365D">
        <w:t>вопросы, согласуется</w:t>
      </w:r>
      <w:r w:rsidRPr="00C4365D">
        <w:rPr>
          <w:spacing w:val="-1"/>
        </w:rPr>
        <w:t xml:space="preserve"> </w:t>
      </w:r>
      <w:r w:rsidRPr="00C4365D">
        <w:t>совместная деятельность;</w:t>
      </w:r>
    </w:p>
    <w:p w:rsidR="00C4365D" w:rsidRPr="00C4365D" w:rsidRDefault="00C4365D" w:rsidP="005743FB">
      <w:pPr>
        <w:pStyle w:val="a3"/>
        <w:ind w:left="0" w:firstLine="720"/>
      </w:pPr>
      <w:r w:rsidRPr="00C4365D">
        <w:t>участие</w:t>
      </w:r>
      <w:r w:rsidRPr="00C4365D">
        <w:rPr>
          <w:spacing w:val="1"/>
        </w:rPr>
        <w:t xml:space="preserve"> </w:t>
      </w:r>
      <w:r w:rsidRPr="00C4365D">
        <w:t>родителей</w:t>
      </w:r>
      <w:r w:rsidRPr="00C4365D">
        <w:rPr>
          <w:spacing w:val="1"/>
        </w:rPr>
        <w:t xml:space="preserve"> </w:t>
      </w:r>
      <w:r w:rsidRPr="00C4365D">
        <w:t>в</w:t>
      </w:r>
      <w:r w:rsidRPr="00C4365D">
        <w:rPr>
          <w:spacing w:val="1"/>
        </w:rPr>
        <w:t xml:space="preserve"> </w:t>
      </w:r>
      <w:r w:rsidRPr="00C4365D">
        <w:t>психолого-педагогических</w:t>
      </w:r>
      <w:r w:rsidRPr="00C4365D">
        <w:rPr>
          <w:spacing w:val="1"/>
        </w:rPr>
        <w:t xml:space="preserve"> </w:t>
      </w:r>
      <w:r w:rsidRPr="00C4365D">
        <w:t>консилиумах</w:t>
      </w:r>
      <w:r w:rsidRPr="00C4365D">
        <w:rPr>
          <w:spacing w:val="1"/>
        </w:rPr>
        <w:t xml:space="preserve"> </w:t>
      </w:r>
      <w:r w:rsidRPr="00C4365D">
        <w:t>в</w:t>
      </w:r>
      <w:r w:rsidRPr="00C4365D">
        <w:rPr>
          <w:spacing w:val="1"/>
        </w:rPr>
        <w:t xml:space="preserve"> </w:t>
      </w:r>
      <w:r w:rsidRPr="00C4365D">
        <w:t>случаях,</w:t>
      </w:r>
      <w:r w:rsidRPr="00C4365D">
        <w:rPr>
          <w:spacing w:val="-57"/>
        </w:rPr>
        <w:t xml:space="preserve"> </w:t>
      </w:r>
      <w:r w:rsidRPr="00C4365D">
        <w:t>предусмотренных нормативными документами о психолого-педагогическом консилиуме в</w:t>
      </w:r>
      <w:r w:rsidRPr="00C4365D">
        <w:rPr>
          <w:spacing w:val="-57"/>
        </w:rPr>
        <w:t xml:space="preserve"> </w:t>
      </w:r>
      <w:r w:rsidRPr="00C4365D">
        <w:t>общеобразовательной</w:t>
      </w:r>
      <w:r w:rsidRPr="00C4365D">
        <w:rPr>
          <w:spacing w:val="1"/>
        </w:rPr>
        <w:t xml:space="preserve"> </w:t>
      </w:r>
      <w:r w:rsidRPr="00C4365D">
        <w:t>организации</w:t>
      </w:r>
      <w:r w:rsidRPr="00C4365D">
        <w:rPr>
          <w:spacing w:val="1"/>
        </w:rPr>
        <w:t xml:space="preserve"> </w:t>
      </w:r>
      <w:r w:rsidRPr="00C4365D">
        <w:t>в</w:t>
      </w:r>
      <w:r w:rsidRPr="00C4365D">
        <w:rPr>
          <w:spacing w:val="1"/>
        </w:rPr>
        <w:t xml:space="preserve"> </w:t>
      </w:r>
      <w:r w:rsidRPr="00C4365D">
        <w:t>соответствии</w:t>
      </w:r>
      <w:r w:rsidRPr="00C4365D">
        <w:rPr>
          <w:spacing w:val="1"/>
        </w:rPr>
        <w:t xml:space="preserve"> </w:t>
      </w:r>
      <w:r w:rsidRPr="00C4365D">
        <w:t>с</w:t>
      </w:r>
      <w:r w:rsidRPr="00C4365D">
        <w:rPr>
          <w:spacing w:val="1"/>
        </w:rPr>
        <w:t xml:space="preserve"> </w:t>
      </w:r>
      <w:r w:rsidRPr="00C4365D">
        <w:t>порядком</w:t>
      </w:r>
      <w:r w:rsidRPr="00C4365D">
        <w:rPr>
          <w:spacing w:val="1"/>
        </w:rPr>
        <w:t xml:space="preserve"> </w:t>
      </w:r>
      <w:r w:rsidRPr="00C4365D">
        <w:t>привлечения</w:t>
      </w:r>
      <w:r w:rsidRPr="00C4365D">
        <w:rPr>
          <w:spacing w:val="1"/>
        </w:rPr>
        <w:t xml:space="preserve"> </w:t>
      </w:r>
      <w:r w:rsidRPr="00C4365D">
        <w:t>родителей</w:t>
      </w:r>
      <w:r w:rsidRPr="00C4365D">
        <w:rPr>
          <w:spacing w:val="-57"/>
        </w:rPr>
        <w:t xml:space="preserve"> </w:t>
      </w:r>
      <w:r w:rsidRPr="00C4365D">
        <w:t>(законных</w:t>
      </w:r>
      <w:r w:rsidRPr="00C4365D">
        <w:rPr>
          <w:spacing w:val="1"/>
        </w:rPr>
        <w:t xml:space="preserve"> </w:t>
      </w:r>
      <w:r w:rsidRPr="00C4365D">
        <w:t>представителей); в общественных комиссиях по контроле за питанием детей, в подготовке школы к предстоящему капитальному ремонту;</w:t>
      </w:r>
    </w:p>
    <w:p w:rsidR="00C4365D" w:rsidRPr="00C4365D" w:rsidRDefault="00C4365D" w:rsidP="005743FB">
      <w:pPr>
        <w:pStyle w:val="a3"/>
        <w:ind w:left="0" w:firstLine="720"/>
      </w:pPr>
      <w:r w:rsidRPr="00C4365D">
        <w:t>привлечение родителей (законных представителей) к подготовке и проведению</w:t>
      </w:r>
      <w:r w:rsidRPr="00C4365D">
        <w:rPr>
          <w:spacing w:val="1"/>
        </w:rPr>
        <w:t xml:space="preserve"> </w:t>
      </w:r>
      <w:r w:rsidRPr="00C4365D">
        <w:t>классных и общешкольных</w:t>
      </w:r>
      <w:r w:rsidRPr="00C4365D">
        <w:rPr>
          <w:spacing w:val="1"/>
        </w:rPr>
        <w:t xml:space="preserve"> </w:t>
      </w:r>
      <w:r w:rsidRPr="00C4365D">
        <w:t>мероприятий;</w:t>
      </w:r>
    </w:p>
    <w:p w:rsidR="00C4365D" w:rsidRPr="00C4365D" w:rsidRDefault="00C4365D" w:rsidP="005743FB">
      <w:pPr>
        <w:pStyle w:val="a3"/>
        <w:ind w:left="0" w:firstLine="720"/>
      </w:pPr>
      <w:r w:rsidRPr="00C4365D">
        <w:t>при</w:t>
      </w:r>
      <w:r w:rsidRPr="00C4365D">
        <w:rPr>
          <w:spacing w:val="1"/>
        </w:rPr>
        <w:t xml:space="preserve"> </w:t>
      </w:r>
      <w:r w:rsidRPr="00C4365D">
        <w:t>наличии</w:t>
      </w:r>
      <w:r w:rsidRPr="00C4365D">
        <w:rPr>
          <w:spacing w:val="1"/>
        </w:rPr>
        <w:t xml:space="preserve"> </w:t>
      </w:r>
      <w:r w:rsidRPr="00C4365D">
        <w:t>среди</w:t>
      </w:r>
      <w:r w:rsidRPr="00C4365D">
        <w:rPr>
          <w:spacing w:val="1"/>
        </w:rPr>
        <w:t xml:space="preserve"> </w:t>
      </w:r>
      <w:r w:rsidRPr="00C4365D">
        <w:t>обучающихся</w:t>
      </w:r>
      <w:r w:rsidRPr="00C4365D">
        <w:rPr>
          <w:spacing w:val="1"/>
        </w:rPr>
        <w:t xml:space="preserve"> </w:t>
      </w:r>
      <w:r w:rsidRPr="00C4365D">
        <w:t>детей-сирот,</w:t>
      </w:r>
      <w:r w:rsidRPr="00C4365D">
        <w:rPr>
          <w:spacing w:val="1"/>
        </w:rPr>
        <w:t xml:space="preserve"> </w:t>
      </w:r>
      <w:r w:rsidRPr="00C4365D">
        <w:t>оставшихся</w:t>
      </w:r>
      <w:r w:rsidRPr="00C4365D">
        <w:rPr>
          <w:spacing w:val="1"/>
        </w:rPr>
        <w:t xml:space="preserve"> </w:t>
      </w:r>
      <w:r w:rsidRPr="00C4365D">
        <w:t>без</w:t>
      </w:r>
      <w:r w:rsidRPr="00C4365D">
        <w:rPr>
          <w:spacing w:val="1"/>
        </w:rPr>
        <w:t xml:space="preserve"> </w:t>
      </w:r>
      <w:r w:rsidRPr="00C4365D">
        <w:t>попечения</w:t>
      </w:r>
      <w:r w:rsidRPr="00C4365D">
        <w:rPr>
          <w:spacing w:val="1"/>
        </w:rPr>
        <w:t xml:space="preserve"> </w:t>
      </w:r>
      <w:r w:rsidRPr="00C4365D">
        <w:t>родителей,</w:t>
      </w:r>
      <w:r w:rsidRPr="00C4365D">
        <w:rPr>
          <w:spacing w:val="-3"/>
        </w:rPr>
        <w:t xml:space="preserve"> </w:t>
      </w:r>
      <w:r w:rsidRPr="00C4365D">
        <w:t>приёмных</w:t>
      </w:r>
      <w:r w:rsidRPr="00C4365D">
        <w:rPr>
          <w:spacing w:val="-1"/>
        </w:rPr>
        <w:t xml:space="preserve"> </w:t>
      </w:r>
      <w:r w:rsidRPr="00C4365D">
        <w:t>детей</w:t>
      </w:r>
      <w:r w:rsidRPr="00C4365D">
        <w:rPr>
          <w:spacing w:val="-2"/>
        </w:rPr>
        <w:t xml:space="preserve"> </w:t>
      </w:r>
      <w:r w:rsidRPr="00C4365D">
        <w:t>целевое</w:t>
      </w:r>
      <w:r w:rsidRPr="00C4365D">
        <w:rPr>
          <w:spacing w:val="-4"/>
        </w:rPr>
        <w:t xml:space="preserve"> </w:t>
      </w:r>
      <w:r w:rsidRPr="00C4365D">
        <w:t>взаимодействие</w:t>
      </w:r>
      <w:r w:rsidRPr="00C4365D">
        <w:rPr>
          <w:spacing w:val="-3"/>
        </w:rPr>
        <w:t xml:space="preserve"> </w:t>
      </w:r>
      <w:r w:rsidRPr="00C4365D">
        <w:t>с</w:t>
      </w:r>
      <w:r w:rsidRPr="00C4365D">
        <w:rPr>
          <w:spacing w:val="-3"/>
        </w:rPr>
        <w:t xml:space="preserve"> </w:t>
      </w:r>
      <w:r w:rsidRPr="00C4365D">
        <w:t>их законными</w:t>
      </w:r>
      <w:r w:rsidRPr="00C4365D">
        <w:rPr>
          <w:spacing w:val="-4"/>
        </w:rPr>
        <w:t xml:space="preserve"> </w:t>
      </w:r>
      <w:r w:rsidRPr="00C4365D">
        <w:t>представителями.</w:t>
      </w:r>
    </w:p>
    <w:p w:rsidR="00C4365D" w:rsidRPr="00C4365D" w:rsidRDefault="00C4365D" w:rsidP="005743FB">
      <w:pPr>
        <w:pStyle w:val="1"/>
        <w:ind w:left="0" w:firstLine="720"/>
        <w:jc w:val="both"/>
        <w:rPr>
          <w:b/>
          <w:sz w:val="24"/>
        </w:rPr>
      </w:pPr>
    </w:p>
    <w:p w:rsidR="00C4365D" w:rsidRDefault="00C4365D" w:rsidP="005743FB">
      <w:pPr>
        <w:pStyle w:val="1"/>
        <w:ind w:left="0" w:firstLine="720"/>
        <w:jc w:val="both"/>
        <w:rPr>
          <w:b/>
          <w:sz w:val="24"/>
        </w:rPr>
      </w:pPr>
      <w:r w:rsidRPr="00C4365D">
        <w:rPr>
          <w:b/>
          <w:sz w:val="24"/>
        </w:rPr>
        <w:t>Инвариантный</w:t>
      </w:r>
      <w:r w:rsidRPr="00C4365D">
        <w:rPr>
          <w:b/>
          <w:spacing w:val="-3"/>
          <w:sz w:val="24"/>
        </w:rPr>
        <w:t xml:space="preserve"> </w:t>
      </w:r>
      <w:r w:rsidRPr="00C4365D">
        <w:rPr>
          <w:b/>
          <w:sz w:val="24"/>
        </w:rPr>
        <w:t>модуль</w:t>
      </w:r>
      <w:r w:rsidRPr="00C4365D">
        <w:rPr>
          <w:b/>
          <w:spacing w:val="-3"/>
          <w:sz w:val="24"/>
        </w:rPr>
        <w:t xml:space="preserve"> </w:t>
      </w:r>
      <w:r w:rsidRPr="00C4365D">
        <w:rPr>
          <w:b/>
          <w:sz w:val="24"/>
        </w:rPr>
        <w:t>«Самоуправление»</w:t>
      </w:r>
    </w:p>
    <w:p w:rsidR="00C4365D" w:rsidRPr="00FD2D2C" w:rsidRDefault="00C4365D" w:rsidP="005743FB">
      <w:pPr>
        <w:pStyle w:val="1"/>
        <w:ind w:left="0" w:firstLine="720"/>
        <w:jc w:val="both"/>
        <w:rPr>
          <w:b/>
          <w:sz w:val="16"/>
        </w:rPr>
      </w:pPr>
    </w:p>
    <w:p w:rsidR="00C4365D" w:rsidRDefault="00C4365D" w:rsidP="005743FB">
      <w:pPr>
        <w:pStyle w:val="a3"/>
        <w:ind w:left="0" w:firstLine="720"/>
      </w:pPr>
      <w:r>
        <w:t>Реализация</w:t>
      </w:r>
      <w:r>
        <w:rPr>
          <w:spacing w:val="1"/>
        </w:rPr>
        <w:t xml:space="preserve"> </w:t>
      </w:r>
      <w:r>
        <w:t>воспитательного</w:t>
      </w:r>
      <w:r>
        <w:rPr>
          <w:spacing w:val="1"/>
        </w:rPr>
        <w:t xml:space="preserve"> </w:t>
      </w:r>
      <w:r>
        <w:t>потенциала</w:t>
      </w:r>
      <w:r>
        <w:rPr>
          <w:spacing w:val="1"/>
        </w:rPr>
        <w:t xml:space="preserve"> </w:t>
      </w:r>
      <w:r>
        <w:t>ученического</w:t>
      </w:r>
      <w:r>
        <w:rPr>
          <w:spacing w:val="1"/>
        </w:rPr>
        <w:t xml:space="preserve"> </w:t>
      </w:r>
      <w:r>
        <w:t>самоуправления</w:t>
      </w:r>
      <w:r>
        <w:rPr>
          <w:spacing w:val="1"/>
        </w:rPr>
        <w:t xml:space="preserve"> </w:t>
      </w:r>
      <w:r>
        <w:t>в</w:t>
      </w:r>
      <w:r>
        <w:rPr>
          <w:spacing w:val="1"/>
        </w:rPr>
        <w:t xml:space="preserve"> </w:t>
      </w:r>
      <w:r>
        <w:t>общеобразовательной</w:t>
      </w:r>
      <w:r>
        <w:rPr>
          <w:spacing w:val="-1"/>
        </w:rPr>
        <w:t xml:space="preserve"> </w:t>
      </w:r>
      <w:r>
        <w:t>организации осуществляется следующим</w:t>
      </w:r>
      <w:r>
        <w:rPr>
          <w:spacing w:val="-2"/>
        </w:rPr>
        <w:t xml:space="preserve"> </w:t>
      </w:r>
      <w:r>
        <w:t>образом:</w:t>
      </w:r>
    </w:p>
    <w:p w:rsidR="00C4365D" w:rsidRDefault="00C4365D" w:rsidP="005743FB">
      <w:pPr>
        <w:pStyle w:val="a7"/>
        <w:tabs>
          <w:tab w:val="left" w:pos="1216"/>
        </w:tabs>
        <w:ind w:left="0" w:firstLine="720"/>
        <w:rPr>
          <w:sz w:val="24"/>
        </w:rPr>
      </w:pPr>
      <w:r>
        <w:rPr>
          <w:sz w:val="24"/>
        </w:rPr>
        <w:t>организацию</w:t>
      </w:r>
      <w:r>
        <w:rPr>
          <w:spacing w:val="1"/>
          <w:sz w:val="24"/>
        </w:rPr>
        <w:t xml:space="preserve"> </w:t>
      </w:r>
      <w:r>
        <w:rPr>
          <w:sz w:val="24"/>
        </w:rPr>
        <w:t>и</w:t>
      </w:r>
      <w:r>
        <w:rPr>
          <w:spacing w:val="1"/>
          <w:sz w:val="24"/>
        </w:rPr>
        <w:t xml:space="preserve"> </w:t>
      </w:r>
      <w:r>
        <w:rPr>
          <w:sz w:val="24"/>
        </w:rPr>
        <w:t>деятельность</w:t>
      </w:r>
      <w:r>
        <w:rPr>
          <w:spacing w:val="1"/>
          <w:sz w:val="24"/>
        </w:rPr>
        <w:t xml:space="preserve"> </w:t>
      </w:r>
      <w:r>
        <w:rPr>
          <w:sz w:val="24"/>
        </w:rPr>
        <w:t>органа</w:t>
      </w:r>
      <w:r>
        <w:rPr>
          <w:spacing w:val="1"/>
          <w:sz w:val="24"/>
        </w:rPr>
        <w:t xml:space="preserve"> </w:t>
      </w:r>
      <w:r>
        <w:rPr>
          <w:sz w:val="24"/>
        </w:rPr>
        <w:t>ученического</w:t>
      </w:r>
      <w:r>
        <w:rPr>
          <w:spacing w:val="1"/>
          <w:sz w:val="24"/>
        </w:rPr>
        <w:t xml:space="preserve"> </w:t>
      </w:r>
      <w:r>
        <w:rPr>
          <w:sz w:val="24"/>
        </w:rPr>
        <w:t>самоуправления</w:t>
      </w:r>
      <w:r>
        <w:rPr>
          <w:spacing w:val="1"/>
          <w:sz w:val="24"/>
        </w:rPr>
        <w:t xml:space="preserve"> </w:t>
      </w:r>
      <w:r>
        <w:rPr>
          <w:sz w:val="24"/>
        </w:rPr>
        <w:t>-</w:t>
      </w:r>
      <w:r>
        <w:rPr>
          <w:spacing w:val="1"/>
          <w:sz w:val="24"/>
        </w:rPr>
        <w:t xml:space="preserve"> </w:t>
      </w:r>
      <w:r>
        <w:rPr>
          <w:sz w:val="24"/>
        </w:rPr>
        <w:t>Совет</w:t>
      </w:r>
      <w:r>
        <w:rPr>
          <w:spacing w:val="1"/>
          <w:sz w:val="24"/>
        </w:rPr>
        <w:t xml:space="preserve"> </w:t>
      </w:r>
      <w:r>
        <w:rPr>
          <w:sz w:val="24"/>
        </w:rPr>
        <w:t>обучающихся,</w:t>
      </w:r>
      <w:r>
        <w:rPr>
          <w:spacing w:val="-1"/>
          <w:sz w:val="24"/>
        </w:rPr>
        <w:t xml:space="preserve"> </w:t>
      </w:r>
      <w:r>
        <w:rPr>
          <w:sz w:val="24"/>
        </w:rPr>
        <w:t>избранных</w:t>
      </w:r>
      <w:r>
        <w:rPr>
          <w:spacing w:val="1"/>
          <w:sz w:val="24"/>
        </w:rPr>
        <w:t xml:space="preserve"> </w:t>
      </w:r>
      <w:r>
        <w:rPr>
          <w:sz w:val="24"/>
        </w:rPr>
        <w:t>обучающимися;</w:t>
      </w:r>
    </w:p>
    <w:p w:rsidR="00C4365D" w:rsidRPr="00C4365D" w:rsidRDefault="00FD2D2C" w:rsidP="005743FB">
      <w:pPr>
        <w:tabs>
          <w:tab w:val="left" w:pos="1216"/>
        </w:tabs>
        <w:ind w:firstLine="720"/>
        <w:jc w:val="both"/>
        <w:rPr>
          <w:sz w:val="24"/>
        </w:rPr>
      </w:pPr>
      <w:r>
        <w:rPr>
          <w:sz w:val="24"/>
        </w:rPr>
        <w:t xml:space="preserve">  </w:t>
      </w:r>
      <w:r w:rsidR="00C4365D" w:rsidRPr="00C4365D">
        <w:rPr>
          <w:sz w:val="24"/>
        </w:rPr>
        <w:t xml:space="preserve">представление органами ученического самоуправления </w:t>
      </w:r>
      <w:proofErr w:type="gramStart"/>
      <w:r w:rsidR="00C4365D" w:rsidRPr="00C4365D">
        <w:rPr>
          <w:sz w:val="24"/>
        </w:rPr>
        <w:t>интересов</w:t>
      </w:r>
      <w:proofErr w:type="gramEnd"/>
      <w:r w:rsidR="00C4365D" w:rsidRPr="00C4365D">
        <w:rPr>
          <w:sz w:val="24"/>
        </w:rPr>
        <w:t xml:space="preserve"> обучающихся</w:t>
      </w:r>
      <w:r w:rsidR="00C4365D" w:rsidRPr="00C4365D">
        <w:rPr>
          <w:spacing w:val="1"/>
          <w:sz w:val="24"/>
        </w:rPr>
        <w:t xml:space="preserve"> </w:t>
      </w:r>
      <w:r w:rsidR="00C4365D" w:rsidRPr="00C4365D">
        <w:rPr>
          <w:sz w:val="24"/>
        </w:rPr>
        <w:t>в</w:t>
      </w:r>
      <w:r w:rsidR="00C4365D" w:rsidRPr="00C4365D">
        <w:rPr>
          <w:spacing w:val="-2"/>
          <w:sz w:val="24"/>
        </w:rPr>
        <w:t xml:space="preserve"> </w:t>
      </w:r>
      <w:r w:rsidR="00C4365D" w:rsidRPr="00C4365D">
        <w:rPr>
          <w:sz w:val="24"/>
        </w:rPr>
        <w:t>процессе</w:t>
      </w:r>
      <w:r w:rsidR="00C4365D" w:rsidRPr="00C4365D">
        <w:rPr>
          <w:spacing w:val="3"/>
          <w:sz w:val="24"/>
        </w:rPr>
        <w:t xml:space="preserve"> </w:t>
      </w:r>
      <w:r w:rsidR="00C4365D" w:rsidRPr="00C4365D">
        <w:rPr>
          <w:sz w:val="24"/>
        </w:rPr>
        <w:t>управления</w:t>
      </w:r>
      <w:r w:rsidR="00C4365D" w:rsidRPr="00C4365D">
        <w:rPr>
          <w:spacing w:val="-1"/>
          <w:sz w:val="24"/>
        </w:rPr>
        <w:t xml:space="preserve"> </w:t>
      </w:r>
      <w:r w:rsidR="00C4365D" w:rsidRPr="00C4365D">
        <w:rPr>
          <w:sz w:val="24"/>
        </w:rPr>
        <w:t>общеобразовательной организацией;</w:t>
      </w:r>
    </w:p>
    <w:p w:rsidR="00C4365D" w:rsidRDefault="00C4365D" w:rsidP="005743FB">
      <w:pPr>
        <w:pStyle w:val="a7"/>
        <w:tabs>
          <w:tab w:val="left" w:pos="1216"/>
        </w:tabs>
        <w:ind w:left="0" w:firstLine="720"/>
        <w:rPr>
          <w:sz w:val="24"/>
        </w:rPr>
      </w:pPr>
      <w:r>
        <w:rPr>
          <w:sz w:val="24"/>
        </w:rPr>
        <w:t>защиту</w:t>
      </w:r>
      <w:r>
        <w:rPr>
          <w:spacing w:val="1"/>
          <w:sz w:val="24"/>
        </w:rPr>
        <w:t xml:space="preserve"> </w:t>
      </w:r>
      <w:r>
        <w:rPr>
          <w:sz w:val="24"/>
        </w:rPr>
        <w:t>органами</w:t>
      </w:r>
      <w:r>
        <w:rPr>
          <w:spacing w:val="1"/>
          <w:sz w:val="24"/>
        </w:rPr>
        <w:t xml:space="preserve"> </w:t>
      </w:r>
      <w:r>
        <w:rPr>
          <w:sz w:val="24"/>
        </w:rPr>
        <w:t>ученического</w:t>
      </w:r>
      <w:r>
        <w:rPr>
          <w:spacing w:val="1"/>
          <w:sz w:val="24"/>
        </w:rPr>
        <w:t xml:space="preserve"> </w:t>
      </w:r>
      <w:r>
        <w:rPr>
          <w:sz w:val="24"/>
        </w:rPr>
        <w:t>самоуправления</w:t>
      </w:r>
      <w:r>
        <w:rPr>
          <w:spacing w:val="1"/>
          <w:sz w:val="24"/>
        </w:rPr>
        <w:t xml:space="preserve"> </w:t>
      </w:r>
      <w:r>
        <w:rPr>
          <w:sz w:val="24"/>
        </w:rPr>
        <w:t>законных</w:t>
      </w:r>
      <w:r>
        <w:rPr>
          <w:spacing w:val="1"/>
          <w:sz w:val="24"/>
        </w:rPr>
        <w:t xml:space="preserve"> </w:t>
      </w:r>
      <w:r>
        <w:rPr>
          <w:sz w:val="24"/>
        </w:rPr>
        <w:t>интересов</w:t>
      </w:r>
      <w:r>
        <w:rPr>
          <w:spacing w:val="1"/>
          <w:sz w:val="24"/>
        </w:rPr>
        <w:t xml:space="preserve"> </w:t>
      </w:r>
      <w:r>
        <w:rPr>
          <w:sz w:val="24"/>
        </w:rPr>
        <w:t>и</w:t>
      </w:r>
      <w:r>
        <w:rPr>
          <w:spacing w:val="1"/>
          <w:sz w:val="24"/>
        </w:rPr>
        <w:t xml:space="preserve"> </w:t>
      </w:r>
      <w:proofErr w:type="gramStart"/>
      <w:r>
        <w:rPr>
          <w:sz w:val="24"/>
        </w:rPr>
        <w:t>прав</w:t>
      </w:r>
      <w:proofErr w:type="gramEnd"/>
      <w:r>
        <w:rPr>
          <w:spacing w:val="1"/>
          <w:sz w:val="24"/>
        </w:rPr>
        <w:t xml:space="preserve"> </w:t>
      </w:r>
      <w:r>
        <w:rPr>
          <w:sz w:val="24"/>
        </w:rPr>
        <w:t>обучающихся;</w:t>
      </w:r>
    </w:p>
    <w:p w:rsidR="00C4365D" w:rsidRPr="00CC7C95" w:rsidRDefault="00C4365D" w:rsidP="005743FB">
      <w:pPr>
        <w:pStyle w:val="a7"/>
        <w:tabs>
          <w:tab w:val="left" w:pos="1216"/>
        </w:tabs>
        <w:ind w:left="0" w:firstLine="720"/>
        <w:rPr>
          <w:sz w:val="24"/>
        </w:rPr>
      </w:pPr>
      <w:r>
        <w:rPr>
          <w:sz w:val="24"/>
        </w:rPr>
        <w:lastRenderedPageBreak/>
        <w:t>участие</w:t>
      </w:r>
      <w:r>
        <w:rPr>
          <w:spacing w:val="1"/>
          <w:sz w:val="24"/>
        </w:rPr>
        <w:t xml:space="preserve"> </w:t>
      </w:r>
      <w:r>
        <w:rPr>
          <w:sz w:val="24"/>
        </w:rPr>
        <w:t>представителей</w:t>
      </w:r>
      <w:r>
        <w:rPr>
          <w:spacing w:val="1"/>
          <w:sz w:val="24"/>
        </w:rPr>
        <w:t xml:space="preserve"> </w:t>
      </w:r>
      <w:r>
        <w:rPr>
          <w:sz w:val="24"/>
        </w:rPr>
        <w:t>органов</w:t>
      </w:r>
      <w:r>
        <w:rPr>
          <w:spacing w:val="1"/>
          <w:sz w:val="24"/>
        </w:rPr>
        <w:t xml:space="preserve"> </w:t>
      </w:r>
      <w:r>
        <w:rPr>
          <w:sz w:val="24"/>
        </w:rPr>
        <w:t>ученического</w:t>
      </w:r>
      <w:r>
        <w:rPr>
          <w:spacing w:val="1"/>
          <w:sz w:val="24"/>
        </w:rPr>
        <w:t xml:space="preserve"> </w:t>
      </w:r>
      <w:r>
        <w:rPr>
          <w:sz w:val="24"/>
        </w:rPr>
        <w:t>самоуправления</w:t>
      </w:r>
      <w:r>
        <w:rPr>
          <w:spacing w:val="1"/>
          <w:sz w:val="24"/>
        </w:rPr>
        <w:t xml:space="preserve"> </w:t>
      </w:r>
      <w:r>
        <w:rPr>
          <w:sz w:val="24"/>
        </w:rPr>
        <w:t>в</w:t>
      </w:r>
      <w:r>
        <w:rPr>
          <w:spacing w:val="1"/>
          <w:sz w:val="24"/>
        </w:rPr>
        <w:t xml:space="preserve"> </w:t>
      </w:r>
      <w:r>
        <w:rPr>
          <w:sz w:val="24"/>
        </w:rPr>
        <w:t>разработке,</w:t>
      </w:r>
      <w:r>
        <w:rPr>
          <w:spacing w:val="1"/>
          <w:sz w:val="24"/>
        </w:rPr>
        <w:t xml:space="preserve"> </w:t>
      </w:r>
      <w:r>
        <w:rPr>
          <w:sz w:val="24"/>
        </w:rPr>
        <w:t>обсуждении</w:t>
      </w:r>
      <w:r>
        <w:rPr>
          <w:spacing w:val="1"/>
          <w:sz w:val="24"/>
        </w:rPr>
        <w:t xml:space="preserve"> </w:t>
      </w:r>
      <w:r>
        <w:rPr>
          <w:sz w:val="24"/>
        </w:rPr>
        <w:t>и</w:t>
      </w:r>
      <w:r>
        <w:rPr>
          <w:spacing w:val="1"/>
          <w:sz w:val="24"/>
        </w:rPr>
        <w:t xml:space="preserve"> </w:t>
      </w:r>
      <w:r>
        <w:rPr>
          <w:sz w:val="24"/>
        </w:rPr>
        <w:t>реализации</w:t>
      </w:r>
      <w:r>
        <w:rPr>
          <w:spacing w:val="1"/>
          <w:sz w:val="24"/>
        </w:rPr>
        <w:t xml:space="preserve"> </w:t>
      </w:r>
      <w:r>
        <w:rPr>
          <w:sz w:val="24"/>
        </w:rPr>
        <w:t>рабочей</w:t>
      </w:r>
      <w:r>
        <w:rPr>
          <w:spacing w:val="1"/>
          <w:sz w:val="24"/>
        </w:rPr>
        <w:t xml:space="preserve"> </w:t>
      </w:r>
      <w:r>
        <w:rPr>
          <w:sz w:val="24"/>
        </w:rPr>
        <w:t>программы</w:t>
      </w:r>
      <w:r>
        <w:rPr>
          <w:spacing w:val="1"/>
          <w:sz w:val="24"/>
        </w:rPr>
        <w:t xml:space="preserve"> </w:t>
      </w:r>
      <w:r>
        <w:rPr>
          <w:sz w:val="24"/>
        </w:rPr>
        <w:t>воспитания,</w:t>
      </w:r>
      <w:r>
        <w:rPr>
          <w:spacing w:val="1"/>
          <w:sz w:val="24"/>
        </w:rPr>
        <w:t xml:space="preserve"> </w:t>
      </w:r>
      <w:r>
        <w:rPr>
          <w:sz w:val="24"/>
        </w:rPr>
        <w:t>календарного</w:t>
      </w:r>
      <w:r>
        <w:rPr>
          <w:spacing w:val="1"/>
          <w:sz w:val="24"/>
        </w:rPr>
        <w:t xml:space="preserve"> </w:t>
      </w:r>
      <w:r>
        <w:rPr>
          <w:sz w:val="24"/>
        </w:rPr>
        <w:t>плана</w:t>
      </w:r>
      <w:r>
        <w:rPr>
          <w:spacing w:val="1"/>
          <w:sz w:val="24"/>
        </w:rPr>
        <w:t xml:space="preserve"> </w:t>
      </w:r>
      <w:r>
        <w:rPr>
          <w:sz w:val="24"/>
        </w:rPr>
        <w:t>воспитательной работы, в анализе воспитательной деятельности в общеобразовательной</w:t>
      </w:r>
      <w:r>
        <w:rPr>
          <w:spacing w:val="1"/>
          <w:sz w:val="24"/>
        </w:rPr>
        <w:t xml:space="preserve"> </w:t>
      </w:r>
      <w:r>
        <w:rPr>
          <w:sz w:val="24"/>
        </w:rPr>
        <w:t>организации, в</w:t>
      </w:r>
      <w:r>
        <w:t xml:space="preserve"> общественной комиссии по подготовке школы к предстоящему капитальному ремонту.</w:t>
      </w:r>
    </w:p>
    <w:p w:rsidR="00C4365D" w:rsidRPr="00C4365D" w:rsidRDefault="00C4365D" w:rsidP="005743FB">
      <w:pPr>
        <w:pStyle w:val="1"/>
        <w:ind w:left="0" w:firstLine="720"/>
        <w:jc w:val="both"/>
        <w:rPr>
          <w:b/>
          <w:sz w:val="24"/>
        </w:rPr>
      </w:pPr>
    </w:p>
    <w:p w:rsidR="0031620B" w:rsidRPr="0031620B" w:rsidRDefault="0031620B" w:rsidP="005743FB">
      <w:pPr>
        <w:pStyle w:val="1"/>
        <w:ind w:left="0" w:firstLine="720"/>
        <w:jc w:val="both"/>
        <w:rPr>
          <w:b/>
          <w:sz w:val="24"/>
        </w:rPr>
      </w:pPr>
      <w:r w:rsidRPr="0031620B">
        <w:rPr>
          <w:b/>
          <w:sz w:val="24"/>
        </w:rPr>
        <w:t>Инвариантный</w:t>
      </w:r>
      <w:r w:rsidRPr="0031620B">
        <w:rPr>
          <w:b/>
          <w:spacing w:val="-2"/>
          <w:sz w:val="24"/>
        </w:rPr>
        <w:t xml:space="preserve"> </w:t>
      </w:r>
      <w:r w:rsidRPr="0031620B">
        <w:rPr>
          <w:b/>
          <w:sz w:val="24"/>
        </w:rPr>
        <w:t>модуль</w:t>
      </w:r>
      <w:r w:rsidRPr="0031620B">
        <w:rPr>
          <w:b/>
          <w:spacing w:val="-2"/>
          <w:sz w:val="24"/>
        </w:rPr>
        <w:t xml:space="preserve"> </w:t>
      </w:r>
      <w:r w:rsidRPr="0031620B">
        <w:rPr>
          <w:b/>
          <w:sz w:val="24"/>
        </w:rPr>
        <w:t>«Профилактика</w:t>
      </w:r>
      <w:r w:rsidRPr="0031620B">
        <w:rPr>
          <w:b/>
          <w:spacing w:val="-2"/>
          <w:sz w:val="24"/>
        </w:rPr>
        <w:t xml:space="preserve"> </w:t>
      </w:r>
      <w:r w:rsidRPr="0031620B">
        <w:rPr>
          <w:b/>
          <w:sz w:val="24"/>
        </w:rPr>
        <w:t>и</w:t>
      </w:r>
      <w:r w:rsidRPr="0031620B">
        <w:rPr>
          <w:b/>
          <w:spacing w:val="-1"/>
          <w:sz w:val="24"/>
        </w:rPr>
        <w:t xml:space="preserve"> </w:t>
      </w:r>
      <w:r w:rsidRPr="0031620B">
        <w:rPr>
          <w:b/>
          <w:sz w:val="24"/>
        </w:rPr>
        <w:t>безопасность»</w:t>
      </w:r>
    </w:p>
    <w:p w:rsidR="00C4365D" w:rsidRPr="00FD2D2C" w:rsidRDefault="00C4365D" w:rsidP="005743FB">
      <w:pPr>
        <w:pStyle w:val="1"/>
        <w:ind w:left="0" w:firstLine="720"/>
        <w:jc w:val="both"/>
        <w:rPr>
          <w:b/>
          <w:sz w:val="16"/>
        </w:rPr>
      </w:pPr>
    </w:p>
    <w:p w:rsidR="0031620B" w:rsidRPr="00282FBB" w:rsidRDefault="0031620B"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color w:val="000000"/>
          <w:sz w:val="24"/>
          <w:szCs w:val="24"/>
          <w:lang w:eastAsia="ru-RU"/>
        </w:rPr>
        <w:t>Реализация воспитательного потенциала профилактической деятельности в целях формирования и поддержки безопасной и комфортной среды в школе осуществляется созданным Советом по профилактике. План работы Совета включает следующие цели:</w:t>
      </w:r>
    </w:p>
    <w:p w:rsidR="0031620B" w:rsidRPr="00282FBB" w:rsidRDefault="0031620B"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организацию деятельности педагогического коллектива по созданию общеобразовательной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w:t>
      </w:r>
    </w:p>
    <w:p w:rsidR="0031620B" w:rsidRPr="00282FBB" w:rsidRDefault="0031620B"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проведение исследований,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w:t>
      </w:r>
      <w:r>
        <w:rPr>
          <w:rFonts w:ascii="Times New Roman" w:hAnsi="Times New Roman" w:cs="Times New Roman"/>
          <w:sz w:val="24"/>
          <w:szCs w:val="24"/>
          <w:lang w:eastAsia="ru-RU"/>
        </w:rPr>
        <w:t xml:space="preserve"> </w:t>
      </w:r>
      <w:r w:rsidRPr="00282FBB">
        <w:rPr>
          <w:rFonts w:ascii="Times New Roman" w:hAnsi="Times New Roman" w:cs="Times New Roman"/>
          <w:sz w:val="24"/>
          <w:szCs w:val="24"/>
          <w:lang w:eastAsia="ru-RU"/>
        </w:rPr>
        <w:t>и др.);</w:t>
      </w:r>
    </w:p>
    <w:p w:rsidR="0031620B" w:rsidRPr="00282FBB" w:rsidRDefault="0031620B"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педагогов Службы медиации и примирения, правоохранительных органов, опеки и т. д.);</w:t>
      </w:r>
    </w:p>
    <w:p w:rsidR="0031620B" w:rsidRPr="00282FBB" w:rsidRDefault="0031620B"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разработку и реализацию профилактических программ, направленных на работу как с девиантными обучающимися, так и с их окружением; организацию межведомственного взаимодействия;</w:t>
      </w:r>
    </w:p>
    <w:p w:rsidR="0031620B" w:rsidRPr="00282FBB" w:rsidRDefault="0031620B"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вовлечение обучающихся в воспитательную деятельность, проекты, программы профилактической направленности социальных и природных рисков в общеобразовательной организации и в социокультурном окружении с педагогами, родителями, социальными партнёрами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антиэкстремистской безопасности, гражданской обороне и т. д.);</w:t>
      </w:r>
    </w:p>
    <w:p w:rsidR="0031620B" w:rsidRPr="00282FBB" w:rsidRDefault="0031620B"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организацию превентивной работы с обучающимися со сценариями социально одобряемого поведения, по развитию навыков саморефлексии, самоконтроля, устойчивости к негативным воздействиям, групповому давлению;</w:t>
      </w:r>
    </w:p>
    <w:p w:rsidR="0031620B" w:rsidRPr="00282FBB" w:rsidRDefault="0031620B"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color w:val="000000"/>
          <w:sz w:val="24"/>
          <w:szCs w:val="24"/>
          <w:lang w:eastAsia="ru-RU"/>
        </w:rPr>
        <w:t>профилактику правонарушений, девиаций посредством организации деятельности, альтернативной девиантному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w:t>
      </w:r>
    </w:p>
    <w:p w:rsidR="0031620B" w:rsidRPr="005D207D" w:rsidRDefault="0031620B" w:rsidP="005743FB">
      <w:pPr>
        <w:pStyle w:val="a8"/>
        <w:ind w:firstLine="720"/>
        <w:jc w:val="both"/>
        <w:rPr>
          <w:rFonts w:ascii="Times New Roman" w:hAnsi="Times New Roman" w:cs="Times New Roman"/>
          <w:sz w:val="24"/>
          <w:szCs w:val="24"/>
          <w:lang w:eastAsia="ru-RU"/>
        </w:rPr>
      </w:pPr>
      <w:r w:rsidRPr="00282FBB">
        <w:rPr>
          <w:rFonts w:ascii="Times New Roman" w:hAnsi="Times New Roman" w:cs="Times New Roman"/>
          <w:sz w:val="24"/>
          <w:szCs w:val="24"/>
          <w:lang w:eastAsia="ru-RU"/>
        </w:rPr>
        <w:t xml:space="preserve">предупреждение, профилактику и целенаправленную деятельность в случаях появления, </w:t>
      </w:r>
      <w:r w:rsidRPr="005D207D">
        <w:rPr>
          <w:rFonts w:ascii="Times New Roman" w:hAnsi="Times New Roman" w:cs="Times New Roman"/>
          <w:sz w:val="24"/>
          <w:szCs w:val="24"/>
          <w:lang w:eastAsia="ru-RU"/>
        </w:rPr>
        <w:t xml:space="preserve">расширения, влияния в общеобразовательной организации </w:t>
      </w:r>
      <w:proofErr w:type="gramStart"/>
      <w:r w:rsidRPr="005D207D">
        <w:rPr>
          <w:rFonts w:ascii="Times New Roman" w:hAnsi="Times New Roman" w:cs="Times New Roman"/>
          <w:sz w:val="24"/>
          <w:szCs w:val="24"/>
          <w:lang w:eastAsia="ru-RU"/>
        </w:rPr>
        <w:t>маргинальных групп</w:t>
      </w:r>
      <w:proofErr w:type="gramEnd"/>
      <w:r w:rsidRPr="005D207D">
        <w:rPr>
          <w:rFonts w:ascii="Times New Roman" w:hAnsi="Times New Roman" w:cs="Times New Roman"/>
          <w:sz w:val="24"/>
          <w:szCs w:val="24"/>
          <w:lang w:eastAsia="ru-RU"/>
        </w:rPr>
        <w:t xml:space="preserve"> обучающихся (оставивших обучение, криминальной направленности, с агрессивным поведением и др.);</w:t>
      </w:r>
    </w:p>
    <w:p w:rsidR="0031620B" w:rsidRPr="005D207D" w:rsidRDefault="0031620B" w:rsidP="005743FB">
      <w:pPr>
        <w:shd w:val="clear" w:color="auto" w:fill="FFFFFF"/>
        <w:ind w:firstLine="720"/>
        <w:jc w:val="both"/>
        <w:rPr>
          <w:color w:val="000000"/>
          <w:sz w:val="24"/>
          <w:szCs w:val="24"/>
        </w:rPr>
      </w:pPr>
      <w:r w:rsidRPr="005D207D">
        <w:rPr>
          <w:sz w:val="24"/>
          <w:szCs w:val="24"/>
        </w:rPr>
        <w:t>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обучающиеся с ОВЗ и т. д.).</w:t>
      </w:r>
    </w:p>
    <w:p w:rsidR="006D0D0B" w:rsidRPr="005D207D" w:rsidRDefault="0031620B" w:rsidP="005743FB">
      <w:pPr>
        <w:shd w:val="clear" w:color="auto" w:fill="FFFFFF"/>
        <w:ind w:firstLine="720"/>
        <w:jc w:val="both"/>
        <w:rPr>
          <w:color w:val="000000" w:themeColor="text1"/>
          <w:sz w:val="24"/>
          <w:szCs w:val="24"/>
        </w:rPr>
      </w:pPr>
      <w:r w:rsidRPr="005D207D">
        <w:rPr>
          <w:color w:val="000000" w:themeColor="text1"/>
          <w:sz w:val="24"/>
          <w:szCs w:val="24"/>
        </w:rPr>
        <w:t>В образовательной организации реализуется широкий спектр профилактических мероприятий, направленных на формирование у школьников здорового образа жизни и безопасного поведения.</w:t>
      </w:r>
    </w:p>
    <w:p w:rsidR="006D0D0B" w:rsidRPr="005D207D" w:rsidRDefault="006D0D0B" w:rsidP="005743FB">
      <w:pPr>
        <w:shd w:val="clear" w:color="auto" w:fill="FFFFFF"/>
        <w:ind w:firstLine="720"/>
        <w:jc w:val="both"/>
        <w:rPr>
          <w:color w:val="000000" w:themeColor="text1"/>
          <w:sz w:val="24"/>
          <w:szCs w:val="24"/>
        </w:rPr>
      </w:pPr>
    </w:p>
    <w:p w:rsidR="0031620B" w:rsidRPr="005D207D" w:rsidRDefault="0031620B" w:rsidP="005743FB">
      <w:pPr>
        <w:shd w:val="clear" w:color="auto" w:fill="FFFFFF"/>
        <w:ind w:firstLine="720"/>
        <w:jc w:val="both"/>
        <w:rPr>
          <w:color w:val="000000" w:themeColor="text1"/>
          <w:sz w:val="24"/>
          <w:szCs w:val="24"/>
        </w:rPr>
      </w:pPr>
      <w:r w:rsidRPr="005D207D">
        <w:rPr>
          <w:color w:val="000000" w:themeColor="text1"/>
          <w:sz w:val="24"/>
          <w:szCs w:val="24"/>
        </w:rPr>
        <w:t>Эти мероприятия охватывают несколько ключевых направлений:</w:t>
      </w:r>
    </w:p>
    <w:p w:rsidR="006D0D0B" w:rsidRPr="00264315" w:rsidRDefault="006D0D0B" w:rsidP="005743FB">
      <w:pPr>
        <w:shd w:val="clear" w:color="auto" w:fill="FFFFFF"/>
        <w:ind w:firstLine="720"/>
        <w:jc w:val="both"/>
        <w:rPr>
          <w:color w:val="000000" w:themeColor="text1"/>
          <w:sz w:val="24"/>
        </w:rPr>
      </w:pPr>
    </w:p>
    <w:p w:rsidR="00E33C8C" w:rsidRDefault="006D0D0B" w:rsidP="00BF3E45">
      <w:pPr>
        <w:widowControl/>
        <w:shd w:val="clear" w:color="auto" w:fill="FFFFFF"/>
        <w:autoSpaceDE/>
        <w:autoSpaceDN/>
        <w:ind w:firstLine="720"/>
        <w:rPr>
          <w:color w:val="000000" w:themeColor="text1"/>
          <w:sz w:val="24"/>
        </w:rPr>
      </w:pPr>
      <w:r w:rsidRPr="00264315">
        <w:rPr>
          <w:b/>
          <w:color w:val="000000" w:themeColor="text1"/>
          <w:sz w:val="24"/>
        </w:rPr>
        <w:t>1.</w:t>
      </w:r>
      <w:r w:rsidRPr="00264315">
        <w:rPr>
          <w:rStyle w:val="af"/>
          <w:color w:val="000000" w:themeColor="text1"/>
          <w:sz w:val="24"/>
        </w:rPr>
        <w:t>Профилактика детского дорожно-транспортного травматизма</w:t>
      </w:r>
      <w:r w:rsidRPr="00264315">
        <w:rPr>
          <w:color w:val="000000" w:themeColor="text1"/>
          <w:sz w:val="24"/>
        </w:rPr>
        <w:br/>
        <w:t>   В рамках данного направления проводятся сле</w:t>
      </w:r>
      <w:r w:rsidR="00FD2D2C">
        <w:rPr>
          <w:color w:val="000000" w:themeColor="text1"/>
          <w:sz w:val="24"/>
        </w:rPr>
        <w:t>дующие мероприятия:  </w:t>
      </w:r>
      <w:r w:rsidR="00FD2D2C">
        <w:rPr>
          <w:color w:val="000000" w:themeColor="text1"/>
          <w:sz w:val="24"/>
        </w:rPr>
        <w:br/>
        <w:t xml:space="preserve">         </w:t>
      </w:r>
      <w:r w:rsidR="00E33C8C">
        <w:rPr>
          <w:color w:val="000000" w:themeColor="text1"/>
          <w:sz w:val="24"/>
        </w:rPr>
        <w:t xml:space="preserve">Декада </w:t>
      </w:r>
      <w:r w:rsidRPr="00264315">
        <w:rPr>
          <w:color w:val="000000" w:themeColor="text1"/>
          <w:sz w:val="24"/>
        </w:rPr>
        <w:t>безопасности дорожного движения;</w:t>
      </w:r>
    </w:p>
    <w:p w:rsidR="006D0D0B" w:rsidRPr="00264315" w:rsidRDefault="006D0D0B" w:rsidP="00BF3E45">
      <w:pPr>
        <w:widowControl/>
        <w:shd w:val="clear" w:color="auto" w:fill="FFFFFF"/>
        <w:tabs>
          <w:tab w:val="left" w:pos="567"/>
        </w:tabs>
        <w:autoSpaceDE/>
        <w:autoSpaceDN/>
        <w:ind w:firstLine="720"/>
        <w:rPr>
          <w:color w:val="000000" w:themeColor="text1"/>
          <w:sz w:val="24"/>
        </w:rPr>
      </w:pPr>
      <w:r w:rsidRPr="00264315">
        <w:rPr>
          <w:color w:val="000000" w:themeColor="text1"/>
          <w:sz w:val="24"/>
        </w:rPr>
        <w:lastRenderedPageBreak/>
        <w:t xml:space="preserve">Онлайн-активности Движения первых в рамках проекта «Безопасное движение»; </w:t>
      </w:r>
      <w:r w:rsidRPr="00264315">
        <w:rPr>
          <w:color w:val="000000" w:themeColor="text1"/>
          <w:sz w:val="24"/>
        </w:rPr>
        <w:br/>
        <w:t> </w:t>
      </w:r>
      <w:r w:rsidR="00E33C8C">
        <w:rPr>
          <w:color w:val="000000" w:themeColor="text1"/>
          <w:sz w:val="24"/>
        </w:rPr>
        <w:t xml:space="preserve">    </w:t>
      </w:r>
      <w:r w:rsidR="00FD2D2C">
        <w:rPr>
          <w:color w:val="000000" w:themeColor="text1"/>
          <w:sz w:val="24"/>
        </w:rPr>
        <w:t xml:space="preserve">    </w:t>
      </w:r>
      <w:r w:rsidRPr="00264315">
        <w:rPr>
          <w:color w:val="000000" w:themeColor="text1"/>
          <w:sz w:val="24"/>
        </w:rPr>
        <w:t>Конкурс «Безопасное колесо»;</w:t>
      </w:r>
    </w:p>
    <w:p w:rsidR="00E33C8C" w:rsidRDefault="006D0D0B" w:rsidP="00BF3E45">
      <w:pPr>
        <w:widowControl/>
        <w:shd w:val="clear" w:color="auto" w:fill="FFFFFF"/>
        <w:tabs>
          <w:tab w:val="left" w:pos="567"/>
        </w:tabs>
        <w:autoSpaceDE/>
        <w:autoSpaceDN/>
        <w:ind w:firstLine="720"/>
        <w:rPr>
          <w:color w:val="000000" w:themeColor="text1"/>
          <w:sz w:val="24"/>
        </w:rPr>
      </w:pPr>
      <w:r w:rsidRPr="00264315">
        <w:rPr>
          <w:rStyle w:val="af"/>
          <w:b w:val="0"/>
          <w:bCs w:val="0"/>
          <w:color w:val="000000" w:themeColor="text1"/>
          <w:sz w:val="24"/>
        </w:rPr>
        <w:t>Олимпиада «Безопасные дороги» на образовательной платформе «Учи.ру»</w:t>
      </w:r>
      <w:r w:rsidRPr="00264315">
        <w:rPr>
          <w:b/>
          <w:bCs/>
          <w:color w:val="000000" w:themeColor="text1"/>
          <w:sz w:val="24"/>
        </w:rPr>
        <w:t> </w:t>
      </w:r>
      <w:r w:rsidRPr="00264315">
        <w:rPr>
          <w:color w:val="000000" w:themeColor="text1"/>
          <w:sz w:val="24"/>
        </w:rPr>
        <w:br/>
      </w:r>
      <w:r w:rsidR="00E33C8C">
        <w:rPr>
          <w:color w:val="000000" w:themeColor="text1"/>
          <w:sz w:val="24"/>
        </w:rPr>
        <w:t xml:space="preserve">     </w:t>
      </w:r>
      <w:r w:rsidR="00FD2D2C">
        <w:rPr>
          <w:color w:val="000000" w:themeColor="text1"/>
          <w:sz w:val="24"/>
        </w:rPr>
        <w:t xml:space="preserve">    </w:t>
      </w:r>
      <w:r w:rsidR="00E33C8C">
        <w:rPr>
          <w:color w:val="000000" w:themeColor="text1"/>
          <w:sz w:val="24"/>
        </w:rPr>
        <w:t xml:space="preserve">Акция </w:t>
      </w:r>
      <w:r w:rsidRPr="00264315">
        <w:rPr>
          <w:color w:val="000000" w:themeColor="text1"/>
          <w:sz w:val="24"/>
        </w:rPr>
        <w:t>«Вежливый пешеход»;</w:t>
      </w:r>
    </w:p>
    <w:p w:rsidR="006D0D0B" w:rsidRDefault="006D0D0B" w:rsidP="00BF3E45">
      <w:pPr>
        <w:widowControl/>
        <w:shd w:val="clear" w:color="auto" w:fill="FFFFFF"/>
        <w:autoSpaceDE/>
        <w:autoSpaceDN/>
        <w:ind w:firstLine="720"/>
        <w:rPr>
          <w:color w:val="000000" w:themeColor="text1"/>
          <w:sz w:val="24"/>
        </w:rPr>
      </w:pPr>
      <w:r w:rsidRPr="00264315">
        <w:rPr>
          <w:color w:val="000000" w:themeColor="text1"/>
          <w:sz w:val="24"/>
        </w:rPr>
        <w:t>Эти мероприятия направлены на повышение осведомленности школьников о правилах дорожного движения и формирование навыков безопасного поведения на дорогах.</w:t>
      </w:r>
    </w:p>
    <w:p w:rsidR="00FD2D2C" w:rsidRPr="00264315" w:rsidRDefault="00FD2D2C" w:rsidP="005743FB">
      <w:pPr>
        <w:widowControl/>
        <w:shd w:val="clear" w:color="auto" w:fill="FFFFFF"/>
        <w:autoSpaceDE/>
        <w:autoSpaceDN/>
        <w:ind w:firstLine="720"/>
        <w:jc w:val="both"/>
        <w:rPr>
          <w:color w:val="000000" w:themeColor="text1"/>
          <w:sz w:val="24"/>
        </w:rPr>
      </w:pPr>
    </w:p>
    <w:p w:rsidR="00FD6C35" w:rsidRDefault="00264315" w:rsidP="005743FB">
      <w:pPr>
        <w:widowControl/>
        <w:shd w:val="clear" w:color="auto" w:fill="FFFFFF"/>
        <w:autoSpaceDE/>
        <w:autoSpaceDN/>
        <w:ind w:firstLine="720"/>
        <w:jc w:val="both"/>
        <w:rPr>
          <w:rStyle w:val="af"/>
          <w:color w:val="000000" w:themeColor="text1"/>
          <w:sz w:val="24"/>
        </w:rPr>
      </w:pPr>
      <w:r w:rsidRPr="00264315">
        <w:rPr>
          <w:rStyle w:val="af"/>
          <w:color w:val="000000" w:themeColor="text1"/>
          <w:sz w:val="24"/>
        </w:rPr>
        <w:t>2. Профилактика аддиктивного поведения и пропаганда здорового образа жизни</w:t>
      </w:r>
    </w:p>
    <w:p w:rsidR="00E025D5" w:rsidRDefault="00264315" w:rsidP="00BF3E45">
      <w:pPr>
        <w:widowControl/>
        <w:shd w:val="clear" w:color="auto" w:fill="FFFFFF"/>
        <w:tabs>
          <w:tab w:val="left" w:pos="567"/>
        </w:tabs>
        <w:autoSpaceDE/>
        <w:autoSpaceDN/>
        <w:rPr>
          <w:color w:val="000000" w:themeColor="text1"/>
          <w:sz w:val="24"/>
        </w:rPr>
      </w:pPr>
      <w:r w:rsidRPr="00264315">
        <w:rPr>
          <w:color w:val="000000" w:themeColor="text1"/>
          <w:sz w:val="24"/>
        </w:rPr>
        <w:br/>
      </w:r>
      <w:r w:rsidR="00C03DA1">
        <w:rPr>
          <w:color w:val="000000" w:themeColor="text1"/>
          <w:sz w:val="24"/>
        </w:rPr>
        <w:t xml:space="preserve">        </w:t>
      </w:r>
      <w:r w:rsidRPr="00264315">
        <w:rPr>
          <w:color w:val="000000" w:themeColor="text1"/>
          <w:sz w:val="24"/>
        </w:rPr>
        <w:t>Компл</w:t>
      </w:r>
      <w:r w:rsidR="00FD2D2C">
        <w:rPr>
          <w:color w:val="000000" w:themeColor="text1"/>
          <w:sz w:val="24"/>
        </w:rPr>
        <w:t>екс</w:t>
      </w:r>
      <w:r w:rsidR="00BF3E45">
        <w:rPr>
          <w:color w:val="000000" w:themeColor="text1"/>
          <w:sz w:val="24"/>
        </w:rPr>
        <w:t xml:space="preserve"> </w:t>
      </w:r>
      <w:r w:rsidR="00FD2D2C">
        <w:rPr>
          <w:color w:val="000000" w:themeColor="text1"/>
          <w:sz w:val="24"/>
        </w:rPr>
        <w:t xml:space="preserve">мероприятий </w:t>
      </w:r>
      <w:r w:rsidR="00FD6C35">
        <w:rPr>
          <w:color w:val="000000" w:themeColor="text1"/>
          <w:sz w:val="24"/>
        </w:rPr>
        <w:t>включает:  </w:t>
      </w:r>
      <w:r w:rsidR="00FD6C35">
        <w:rPr>
          <w:color w:val="000000" w:themeColor="text1"/>
          <w:sz w:val="24"/>
        </w:rPr>
        <w:br/>
      </w:r>
      <w:r w:rsidR="00C03DA1">
        <w:rPr>
          <w:color w:val="000000" w:themeColor="text1"/>
          <w:sz w:val="24"/>
        </w:rPr>
        <w:t xml:space="preserve">        </w:t>
      </w:r>
      <w:r w:rsidR="00FD6C35">
        <w:rPr>
          <w:color w:val="000000" w:themeColor="text1"/>
          <w:sz w:val="24"/>
        </w:rPr>
        <w:t>Осенний День здоровья;  </w:t>
      </w:r>
      <w:r w:rsidR="00FD6C35">
        <w:rPr>
          <w:color w:val="000000" w:themeColor="text1"/>
          <w:sz w:val="24"/>
        </w:rPr>
        <w:br/>
      </w:r>
      <w:r w:rsidR="00C03DA1">
        <w:rPr>
          <w:color w:val="000000" w:themeColor="text1"/>
          <w:sz w:val="24"/>
        </w:rPr>
        <w:t xml:space="preserve">        </w:t>
      </w:r>
      <w:r w:rsidRPr="00264315">
        <w:rPr>
          <w:color w:val="000000" w:themeColor="text1"/>
          <w:sz w:val="24"/>
        </w:rPr>
        <w:t>Всероссийский урок б</w:t>
      </w:r>
      <w:r w:rsidR="00FD6C35">
        <w:rPr>
          <w:color w:val="000000" w:themeColor="text1"/>
          <w:sz w:val="24"/>
        </w:rPr>
        <w:t>езопасности в интернете;  </w:t>
      </w:r>
      <w:r w:rsidR="00FD6C35">
        <w:rPr>
          <w:color w:val="000000" w:themeColor="text1"/>
          <w:sz w:val="24"/>
        </w:rPr>
        <w:br/>
      </w:r>
      <w:r w:rsidR="00C03DA1">
        <w:rPr>
          <w:color w:val="000000" w:themeColor="text1"/>
          <w:sz w:val="24"/>
        </w:rPr>
        <w:t xml:space="preserve">        </w:t>
      </w:r>
      <w:r w:rsidRPr="00264315">
        <w:rPr>
          <w:color w:val="000000" w:themeColor="text1"/>
          <w:sz w:val="24"/>
        </w:rPr>
        <w:t>Открытые классные часы с участием м</w:t>
      </w:r>
      <w:r w:rsidR="00FD6C35">
        <w:rPr>
          <w:color w:val="000000" w:themeColor="text1"/>
          <w:sz w:val="24"/>
        </w:rPr>
        <w:t>едицинских специалистов;  </w:t>
      </w:r>
      <w:r w:rsidR="00FD6C35">
        <w:rPr>
          <w:color w:val="000000" w:themeColor="text1"/>
          <w:sz w:val="24"/>
        </w:rPr>
        <w:br/>
      </w:r>
      <w:r w:rsidR="00C03DA1">
        <w:rPr>
          <w:color w:val="000000" w:themeColor="text1"/>
          <w:sz w:val="24"/>
        </w:rPr>
        <w:t xml:space="preserve">        </w:t>
      </w:r>
      <w:r w:rsidRPr="00264315">
        <w:rPr>
          <w:color w:val="000000" w:themeColor="text1"/>
          <w:sz w:val="24"/>
        </w:rPr>
        <w:t>Просмотр видеофильмов</w:t>
      </w:r>
      <w:r w:rsidR="00FD6C35">
        <w:rPr>
          <w:color w:val="000000" w:themeColor="text1"/>
          <w:sz w:val="24"/>
        </w:rPr>
        <w:t xml:space="preserve"> о здоровом образе жизни;  </w:t>
      </w:r>
      <w:r w:rsidR="00FD6C35">
        <w:rPr>
          <w:color w:val="000000" w:themeColor="text1"/>
          <w:sz w:val="24"/>
        </w:rPr>
        <w:br/>
      </w:r>
      <w:r w:rsidR="00C03DA1">
        <w:rPr>
          <w:color w:val="000000" w:themeColor="text1"/>
          <w:sz w:val="24"/>
        </w:rPr>
        <w:t xml:space="preserve">        </w:t>
      </w:r>
      <w:r w:rsidRPr="00264315">
        <w:rPr>
          <w:color w:val="000000" w:themeColor="text1"/>
          <w:sz w:val="24"/>
        </w:rPr>
        <w:t>Об</w:t>
      </w:r>
      <w:r w:rsidR="00FD6C35">
        <w:rPr>
          <w:color w:val="000000" w:themeColor="text1"/>
          <w:sz w:val="24"/>
        </w:rPr>
        <w:t>щешкольный День здоровья;  </w:t>
      </w:r>
      <w:r w:rsidR="00FD6C35">
        <w:rPr>
          <w:color w:val="000000" w:themeColor="text1"/>
          <w:sz w:val="24"/>
        </w:rPr>
        <w:br/>
      </w:r>
      <w:r w:rsidR="00C03DA1">
        <w:rPr>
          <w:color w:val="000000" w:themeColor="text1"/>
          <w:sz w:val="24"/>
        </w:rPr>
        <w:t xml:space="preserve">        </w:t>
      </w:r>
      <w:r w:rsidRPr="00264315">
        <w:rPr>
          <w:color w:val="000000" w:themeColor="text1"/>
          <w:sz w:val="24"/>
        </w:rPr>
        <w:t>Участие в</w:t>
      </w:r>
      <w:r w:rsidR="00FD6C35">
        <w:rPr>
          <w:color w:val="000000" w:themeColor="text1"/>
          <w:sz w:val="24"/>
        </w:rPr>
        <w:t xml:space="preserve"> спортивных мероприятиях;  </w:t>
      </w:r>
      <w:r w:rsidR="00FD6C35">
        <w:rPr>
          <w:color w:val="000000" w:themeColor="text1"/>
          <w:sz w:val="24"/>
        </w:rPr>
        <w:br/>
      </w:r>
      <w:r w:rsidR="00C03DA1">
        <w:rPr>
          <w:color w:val="000000" w:themeColor="text1"/>
          <w:sz w:val="24"/>
        </w:rPr>
        <w:t xml:space="preserve">        </w:t>
      </w:r>
      <w:r w:rsidRPr="00264315">
        <w:rPr>
          <w:color w:val="000000" w:themeColor="text1"/>
          <w:sz w:val="24"/>
        </w:rPr>
        <w:t>Месячник ЗОЖ «Здо</w:t>
      </w:r>
      <w:r w:rsidR="00FD6C35">
        <w:rPr>
          <w:color w:val="000000" w:themeColor="text1"/>
          <w:sz w:val="24"/>
        </w:rPr>
        <w:t>ровое поколение»;  </w:t>
      </w:r>
      <w:r w:rsidR="00FD6C35">
        <w:rPr>
          <w:color w:val="000000" w:themeColor="text1"/>
          <w:sz w:val="24"/>
        </w:rPr>
        <w:br/>
      </w:r>
      <w:r w:rsidR="00C03DA1">
        <w:rPr>
          <w:color w:val="000000" w:themeColor="text1"/>
          <w:sz w:val="24"/>
        </w:rPr>
        <w:t xml:space="preserve">        </w:t>
      </w:r>
      <w:r w:rsidR="00FD6C35">
        <w:rPr>
          <w:color w:val="000000" w:themeColor="text1"/>
          <w:sz w:val="24"/>
        </w:rPr>
        <w:t>Весенний День здоровья;  </w:t>
      </w:r>
      <w:r w:rsidR="00FD6C35">
        <w:rPr>
          <w:color w:val="000000" w:themeColor="text1"/>
          <w:sz w:val="24"/>
        </w:rPr>
        <w:br/>
      </w:r>
      <w:r w:rsidR="00C03DA1">
        <w:rPr>
          <w:color w:val="000000" w:themeColor="text1"/>
          <w:sz w:val="24"/>
        </w:rPr>
        <w:t xml:space="preserve">        </w:t>
      </w:r>
      <w:r w:rsidRPr="00264315">
        <w:rPr>
          <w:color w:val="000000" w:themeColor="text1"/>
          <w:sz w:val="24"/>
        </w:rPr>
        <w:t>Акц</w:t>
      </w:r>
      <w:r w:rsidR="00FD2D2C">
        <w:rPr>
          <w:color w:val="000000" w:themeColor="text1"/>
          <w:sz w:val="24"/>
        </w:rPr>
        <w:t>ия «Школа против курения»;  </w:t>
      </w:r>
      <w:r w:rsidR="00FD2D2C">
        <w:rPr>
          <w:color w:val="000000" w:themeColor="text1"/>
          <w:sz w:val="24"/>
        </w:rPr>
        <w:br/>
      </w:r>
      <w:r w:rsidR="00C03DA1">
        <w:rPr>
          <w:color w:val="000000" w:themeColor="text1"/>
          <w:sz w:val="24"/>
        </w:rPr>
        <w:t xml:space="preserve">        Туристические походы;          </w:t>
      </w:r>
    </w:p>
    <w:p w:rsidR="00264315" w:rsidRPr="00264315" w:rsidRDefault="00FD6C35" w:rsidP="00BF3E45">
      <w:pPr>
        <w:widowControl/>
        <w:shd w:val="clear" w:color="auto" w:fill="FFFFFF"/>
        <w:tabs>
          <w:tab w:val="left" w:pos="567"/>
        </w:tabs>
        <w:autoSpaceDE/>
        <w:autoSpaceDN/>
        <w:ind w:firstLine="426"/>
        <w:rPr>
          <w:color w:val="000000" w:themeColor="text1"/>
          <w:sz w:val="24"/>
        </w:rPr>
      </w:pPr>
      <w:r>
        <w:rPr>
          <w:color w:val="000000" w:themeColor="text1"/>
          <w:sz w:val="24"/>
        </w:rPr>
        <w:t xml:space="preserve">Всемирный </w:t>
      </w:r>
      <w:r w:rsidR="00264315" w:rsidRPr="00264315">
        <w:rPr>
          <w:color w:val="000000" w:themeColor="text1"/>
          <w:sz w:val="24"/>
        </w:rPr>
        <w:t>день здоровья;  </w:t>
      </w:r>
      <w:r>
        <w:rPr>
          <w:color w:val="000000" w:themeColor="text1"/>
          <w:sz w:val="24"/>
        </w:rPr>
        <w:br/>
        <w:t> </w:t>
      </w:r>
      <w:r w:rsidR="00C03DA1">
        <w:rPr>
          <w:color w:val="000000" w:themeColor="text1"/>
          <w:sz w:val="24"/>
        </w:rPr>
        <w:t xml:space="preserve">          </w:t>
      </w:r>
      <w:r w:rsidR="00264315" w:rsidRPr="00264315">
        <w:rPr>
          <w:color w:val="000000" w:themeColor="text1"/>
          <w:sz w:val="24"/>
        </w:rPr>
        <w:t xml:space="preserve">Данные мероприятия </w:t>
      </w:r>
      <w:r w:rsidR="00C03DA1">
        <w:rPr>
          <w:color w:val="000000" w:themeColor="text1"/>
          <w:sz w:val="24"/>
        </w:rPr>
        <w:t xml:space="preserve">   </w:t>
      </w:r>
      <w:r w:rsidR="00264315" w:rsidRPr="00264315">
        <w:rPr>
          <w:color w:val="000000" w:themeColor="text1"/>
          <w:sz w:val="24"/>
        </w:rPr>
        <w:t xml:space="preserve">способствуют формированию </w:t>
      </w:r>
      <w:r w:rsidR="00C03DA1">
        <w:rPr>
          <w:color w:val="000000" w:themeColor="text1"/>
          <w:sz w:val="24"/>
        </w:rPr>
        <w:t xml:space="preserve"> </w:t>
      </w:r>
      <w:r w:rsidR="00264315" w:rsidRPr="00264315">
        <w:rPr>
          <w:color w:val="000000" w:themeColor="text1"/>
          <w:sz w:val="24"/>
        </w:rPr>
        <w:t xml:space="preserve">у школьников </w:t>
      </w:r>
      <w:r w:rsidR="00C03DA1">
        <w:rPr>
          <w:color w:val="000000" w:themeColor="text1"/>
          <w:sz w:val="24"/>
        </w:rPr>
        <w:t xml:space="preserve">  </w:t>
      </w:r>
      <w:r w:rsidR="00264315" w:rsidRPr="00264315">
        <w:rPr>
          <w:color w:val="000000" w:themeColor="text1"/>
          <w:sz w:val="24"/>
        </w:rPr>
        <w:t>негативного отношения к вредным привычкам и развитию навыков здорового образа жизни.</w:t>
      </w:r>
    </w:p>
    <w:p w:rsidR="00264315" w:rsidRDefault="00264315" w:rsidP="00BF3E45">
      <w:pPr>
        <w:widowControl/>
        <w:shd w:val="clear" w:color="auto" w:fill="FFFFFF"/>
        <w:autoSpaceDE/>
        <w:autoSpaceDN/>
        <w:ind w:firstLine="720"/>
        <w:rPr>
          <w:color w:val="000000" w:themeColor="text1"/>
        </w:rPr>
      </w:pPr>
    </w:p>
    <w:p w:rsidR="005947CB" w:rsidRDefault="005947CB" w:rsidP="00BF3E45">
      <w:pPr>
        <w:widowControl/>
        <w:shd w:val="clear" w:color="auto" w:fill="FFFFFF"/>
        <w:autoSpaceDE/>
        <w:autoSpaceDN/>
        <w:rPr>
          <w:color w:val="000000" w:themeColor="text1"/>
          <w:sz w:val="24"/>
        </w:rPr>
      </w:pPr>
      <w:r w:rsidRPr="005947CB">
        <w:rPr>
          <w:rStyle w:val="af"/>
          <w:color w:val="000000" w:themeColor="text1"/>
          <w:sz w:val="24"/>
        </w:rPr>
        <w:t xml:space="preserve">3. Профилактика насилия и травли </w:t>
      </w:r>
      <w:r w:rsidR="00FD6C35">
        <w:rPr>
          <w:color w:val="000000" w:themeColor="text1"/>
          <w:sz w:val="24"/>
        </w:rPr>
        <w:br/>
      </w:r>
      <w:r w:rsidRPr="005947CB">
        <w:rPr>
          <w:color w:val="000000" w:themeColor="text1"/>
          <w:sz w:val="24"/>
        </w:rPr>
        <w:t>В</w:t>
      </w:r>
      <w:r>
        <w:rPr>
          <w:color w:val="000000" w:themeColor="text1"/>
          <w:sz w:val="24"/>
        </w:rPr>
        <w:t xml:space="preserve"> этом контексте проводятся:</w:t>
      </w:r>
    </w:p>
    <w:p w:rsidR="005947CB" w:rsidRPr="005947CB" w:rsidRDefault="005947CB" w:rsidP="00BF3E45">
      <w:pPr>
        <w:widowControl/>
        <w:shd w:val="clear" w:color="auto" w:fill="FFFFFF"/>
        <w:autoSpaceDE/>
        <w:autoSpaceDN/>
        <w:rPr>
          <w:color w:val="000000" w:themeColor="text1"/>
          <w:sz w:val="24"/>
        </w:rPr>
      </w:pPr>
      <w:r w:rsidRPr="005947CB">
        <w:rPr>
          <w:color w:val="000000" w:themeColor="text1"/>
          <w:sz w:val="24"/>
        </w:rPr>
        <w:t>Индивидуальные беседы с учащимися в конфликтных ситуациях;  </w:t>
      </w:r>
      <w:r w:rsidRPr="005947CB">
        <w:rPr>
          <w:color w:val="000000" w:themeColor="text1"/>
          <w:sz w:val="24"/>
        </w:rPr>
        <w:br/>
        <w:t>Лекции для групп подростков.</w:t>
      </w:r>
    </w:p>
    <w:p w:rsidR="005947CB" w:rsidRPr="005947CB" w:rsidRDefault="005947CB" w:rsidP="00BF3E45">
      <w:pPr>
        <w:shd w:val="clear" w:color="auto" w:fill="FFFFFF"/>
        <w:rPr>
          <w:color w:val="000000" w:themeColor="text1"/>
          <w:sz w:val="24"/>
        </w:rPr>
      </w:pPr>
      <w:r w:rsidRPr="005947CB">
        <w:rPr>
          <w:rStyle w:val="af"/>
          <w:b w:val="0"/>
          <w:bCs w:val="0"/>
          <w:color w:val="000000" w:themeColor="text1"/>
          <w:sz w:val="24"/>
        </w:rPr>
        <w:t>Работа ШСП</w:t>
      </w:r>
      <w:r w:rsidRPr="005947CB">
        <w:rPr>
          <w:color w:val="000000" w:themeColor="text1"/>
          <w:sz w:val="24"/>
        </w:rPr>
        <w:t xml:space="preserve"> </w:t>
      </w:r>
      <w:r w:rsidRPr="005947CB">
        <w:rPr>
          <w:color w:val="000000" w:themeColor="text1"/>
          <w:sz w:val="24"/>
        </w:rPr>
        <w:br/>
        <w:t>Эти меры направлены на предотвращение межличностных конфликтов и формирование навыков конструктивного общения.</w:t>
      </w:r>
    </w:p>
    <w:p w:rsidR="005947CB" w:rsidRPr="00973713" w:rsidRDefault="005947CB" w:rsidP="00BF3E45">
      <w:pPr>
        <w:widowControl/>
        <w:shd w:val="clear" w:color="auto" w:fill="FFFFFF"/>
        <w:autoSpaceDE/>
        <w:autoSpaceDN/>
        <w:ind w:firstLine="720"/>
        <w:rPr>
          <w:color w:val="000000" w:themeColor="text1"/>
        </w:rPr>
      </w:pPr>
    </w:p>
    <w:p w:rsidR="005055AD" w:rsidRDefault="00E33AEB" w:rsidP="00BF3E45">
      <w:pPr>
        <w:widowControl/>
        <w:shd w:val="clear" w:color="auto" w:fill="FFFFFF"/>
        <w:autoSpaceDE/>
        <w:autoSpaceDN/>
        <w:rPr>
          <w:color w:val="000000" w:themeColor="text1"/>
          <w:sz w:val="24"/>
        </w:rPr>
      </w:pPr>
      <w:r w:rsidRPr="00E33AEB">
        <w:rPr>
          <w:rStyle w:val="af"/>
          <w:color w:val="000000" w:themeColor="text1"/>
          <w:sz w:val="24"/>
        </w:rPr>
        <w:t>4.   Профилактика делинквентного поведения и обеспечение безопасности жизнедеятельности</w:t>
      </w:r>
      <w:r w:rsidR="005055AD">
        <w:rPr>
          <w:color w:val="000000" w:themeColor="text1"/>
          <w:sz w:val="24"/>
        </w:rPr>
        <w:br/>
        <w:t> </w:t>
      </w:r>
      <w:r w:rsidRPr="00E33AEB">
        <w:rPr>
          <w:color w:val="000000" w:themeColor="text1"/>
          <w:sz w:val="24"/>
        </w:rPr>
        <w:t>Комплекс мероп</w:t>
      </w:r>
      <w:r w:rsidR="00FD6C35">
        <w:rPr>
          <w:color w:val="000000" w:themeColor="text1"/>
          <w:sz w:val="24"/>
        </w:rPr>
        <w:t xml:space="preserve">риятий </w:t>
      </w:r>
      <w:r w:rsidR="005055AD">
        <w:rPr>
          <w:color w:val="000000" w:themeColor="text1"/>
          <w:sz w:val="24"/>
        </w:rPr>
        <w:t>включает:</w:t>
      </w:r>
    </w:p>
    <w:p w:rsidR="00E33AEB" w:rsidRDefault="00E33AEB" w:rsidP="00BF3E45">
      <w:pPr>
        <w:widowControl/>
        <w:shd w:val="clear" w:color="auto" w:fill="FFFFFF"/>
        <w:autoSpaceDE/>
        <w:autoSpaceDN/>
        <w:rPr>
          <w:color w:val="000000" w:themeColor="text1"/>
          <w:sz w:val="24"/>
        </w:rPr>
      </w:pPr>
      <w:r w:rsidRPr="00E33AEB">
        <w:rPr>
          <w:color w:val="000000" w:themeColor="text1"/>
          <w:sz w:val="24"/>
        </w:rPr>
        <w:t>Декада безопасности: встречи с представ</w:t>
      </w:r>
      <w:r w:rsidR="00FD6C35">
        <w:rPr>
          <w:color w:val="000000" w:themeColor="text1"/>
          <w:sz w:val="24"/>
        </w:rPr>
        <w:t>ител</w:t>
      </w:r>
      <w:r w:rsidR="00BF3E45">
        <w:rPr>
          <w:color w:val="000000" w:themeColor="text1"/>
          <w:sz w:val="24"/>
        </w:rPr>
        <w:t>ями ГИБДД, МЧС, МВД;  </w:t>
      </w:r>
      <w:r w:rsidR="00BF3E45">
        <w:rPr>
          <w:color w:val="000000" w:themeColor="text1"/>
          <w:sz w:val="24"/>
        </w:rPr>
        <w:br/>
        <w:t> </w:t>
      </w:r>
      <w:r w:rsidRPr="00E33AEB">
        <w:rPr>
          <w:color w:val="000000" w:themeColor="text1"/>
          <w:sz w:val="24"/>
        </w:rPr>
        <w:t>Беседы с просмотром видеоклипов</w:t>
      </w:r>
      <w:r w:rsidR="00FD6C35">
        <w:rPr>
          <w:color w:val="000000" w:themeColor="text1"/>
          <w:sz w:val="24"/>
        </w:rPr>
        <w:t xml:space="preserve"> о б</w:t>
      </w:r>
      <w:r w:rsidR="00BF3E45">
        <w:rPr>
          <w:color w:val="000000" w:themeColor="text1"/>
          <w:sz w:val="24"/>
        </w:rPr>
        <w:t>езопасном поведении;  </w:t>
      </w:r>
      <w:r w:rsidR="00BF3E45">
        <w:rPr>
          <w:color w:val="000000" w:themeColor="text1"/>
          <w:sz w:val="24"/>
        </w:rPr>
        <w:br/>
        <w:t> </w:t>
      </w:r>
      <w:r w:rsidRPr="00E33AEB">
        <w:rPr>
          <w:color w:val="000000" w:themeColor="text1"/>
          <w:sz w:val="24"/>
        </w:rPr>
        <w:t>Мероприятия месячни</w:t>
      </w:r>
      <w:r w:rsidR="00FD6C35">
        <w:rPr>
          <w:color w:val="000000" w:themeColor="text1"/>
          <w:sz w:val="24"/>
        </w:rPr>
        <w:t>ка п</w:t>
      </w:r>
      <w:r w:rsidR="00BF3E45">
        <w:rPr>
          <w:color w:val="000000" w:themeColor="text1"/>
          <w:sz w:val="24"/>
        </w:rPr>
        <w:t>равового воспитания;  </w:t>
      </w:r>
      <w:r w:rsidR="00BF3E45">
        <w:rPr>
          <w:color w:val="000000" w:themeColor="text1"/>
          <w:sz w:val="24"/>
        </w:rPr>
        <w:br/>
        <w:t> </w:t>
      </w:r>
      <w:r w:rsidRPr="00E33AEB">
        <w:rPr>
          <w:color w:val="000000" w:themeColor="text1"/>
          <w:sz w:val="24"/>
        </w:rPr>
        <w:t>Беседы на темы «Осторожно с огнем», «Осторожно гололед», «Техника безопас</w:t>
      </w:r>
      <w:r w:rsidR="00FD6C35">
        <w:rPr>
          <w:color w:val="000000" w:themeColor="text1"/>
          <w:sz w:val="24"/>
        </w:rPr>
        <w:t>ност</w:t>
      </w:r>
      <w:r w:rsidR="00BF3E45">
        <w:rPr>
          <w:color w:val="000000" w:themeColor="text1"/>
          <w:sz w:val="24"/>
        </w:rPr>
        <w:t>и на воде и солнце»;  </w:t>
      </w:r>
      <w:r w:rsidR="00BF3E45">
        <w:rPr>
          <w:color w:val="000000" w:themeColor="text1"/>
          <w:sz w:val="24"/>
        </w:rPr>
        <w:br/>
        <w:t xml:space="preserve">  </w:t>
      </w:r>
      <w:r w:rsidRPr="00E33AEB">
        <w:rPr>
          <w:color w:val="000000" w:themeColor="text1"/>
          <w:sz w:val="24"/>
        </w:rPr>
        <w:t>Конкурсы рисунков и викторин п</w:t>
      </w:r>
      <w:r w:rsidR="00FD6C35">
        <w:rPr>
          <w:color w:val="000000" w:themeColor="text1"/>
          <w:sz w:val="24"/>
        </w:rPr>
        <w:t>о по</w:t>
      </w:r>
      <w:r w:rsidR="00BF3E45">
        <w:rPr>
          <w:color w:val="000000" w:themeColor="text1"/>
          <w:sz w:val="24"/>
        </w:rPr>
        <w:t>жарной безопасности;  </w:t>
      </w:r>
      <w:r w:rsidR="00BF3E45">
        <w:rPr>
          <w:color w:val="000000" w:themeColor="text1"/>
          <w:sz w:val="24"/>
        </w:rPr>
        <w:br/>
        <w:t xml:space="preserve">  </w:t>
      </w:r>
      <w:r w:rsidRPr="00E33AEB">
        <w:rPr>
          <w:color w:val="000000" w:themeColor="text1"/>
          <w:sz w:val="24"/>
        </w:rPr>
        <w:t xml:space="preserve">Тренировочные </w:t>
      </w:r>
      <w:r w:rsidR="00BF3E45">
        <w:rPr>
          <w:color w:val="000000" w:themeColor="text1"/>
          <w:sz w:val="24"/>
        </w:rPr>
        <w:t>эвакуационные мероприятия.  </w:t>
      </w:r>
      <w:r w:rsidR="00BF3E45">
        <w:rPr>
          <w:color w:val="000000" w:themeColor="text1"/>
          <w:sz w:val="24"/>
        </w:rPr>
        <w:br/>
        <w:t xml:space="preserve">  </w:t>
      </w:r>
      <w:r w:rsidRPr="00E33AEB">
        <w:rPr>
          <w:color w:val="000000" w:themeColor="text1"/>
          <w:sz w:val="24"/>
        </w:rPr>
        <w:t>Эти меры способствуют формированию у школьников навыков безопасного поведения в различных жизненных ситуациях.</w:t>
      </w:r>
    </w:p>
    <w:p w:rsidR="00E33AEB" w:rsidRPr="00E33AEB" w:rsidRDefault="00E33AEB" w:rsidP="005743FB">
      <w:pPr>
        <w:widowControl/>
        <w:shd w:val="clear" w:color="auto" w:fill="FFFFFF"/>
        <w:tabs>
          <w:tab w:val="left" w:pos="851"/>
        </w:tabs>
        <w:autoSpaceDE/>
        <w:autoSpaceDN/>
        <w:ind w:firstLine="720"/>
        <w:jc w:val="both"/>
        <w:rPr>
          <w:color w:val="000000" w:themeColor="text1"/>
          <w:sz w:val="24"/>
        </w:rPr>
      </w:pPr>
    </w:p>
    <w:p w:rsidR="00E33AEB" w:rsidRDefault="00E33AEB" w:rsidP="00BF3E45">
      <w:pPr>
        <w:widowControl/>
        <w:shd w:val="clear" w:color="auto" w:fill="FFFFFF"/>
        <w:autoSpaceDE/>
        <w:autoSpaceDN/>
        <w:ind w:firstLine="720"/>
        <w:rPr>
          <w:color w:val="000000" w:themeColor="text1"/>
          <w:sz w:val="24"/>
        </w:rPr>
      </w:pPr>
      <w:r>
        <w:rPr>
          <w:rStyle w:val="af"/>
          <w:color w:val="000000" w:themeColor="text1"/>
          <w:sz w:val="24"/>
        </w:rPr>
        <w:t xml:space="preserve">5. </w:t>
      </w:r>
      <w:r w:rsidRPr="00E33AEB">
        <w:rPr>
          <w:rStyle w:val="af"/>
          <w:color w:val="000000" w:themeColor="text1"/>
          <w:sz w:val="24"/>
        </w:rPr>
        <w:t>Профилактика экстремизма и терроризма</w:t>
      </w:r>
      <w:r w:rsidRPr="00E33AEB">
        <w:rPr>
          <w:color w:val="000000" w:themeColor="text1"/>
          <w:sz w:val="24"/>
        </w:rPr>
        <w:br/>
        <w:t xml:space="preserve">  </w:t>
      </w:r>
      <w:r>
        <w:rPr>
          <w:color w:val="000000" w:themeColor="text1"/>
          <w:sz w:val="24"/>
        </w:rPr>
        <w:t xml:space="preserve">         </w:t>
      </w:r>
      <w:r w:rsidRPr="00E33AEB">
        <w:rPr>
          <w:color w:val="000000" w:themeColor="text1"/>
          <w:sz w:val="24"/>
        </w:rPr>
        <w:t> Комплекс мероприятий в данном направлении включает:  </w:t>
      </w:r>
      <w:r w:rsidRPr="00E33AEB">
        <w:rPr>
          <w:color w:val="000000" w:themeColor="text1"/>
          <w:sz w:val="24"/>
        </w:rPr>
        <w:br/>
        <w:t>   </w:t>
      </w:r>
      <w:r w:rsidR="00FD6C35">
        <w:rPr>
          <w:color w:val="000000" w:themeColor="text1"/>
          <w:sz w:val="24"/>
        </w:rPr>
        <w:t xml:space="preserve">        </w:t>
      </w:r>
      <w:r w:rsidRPr="00E33AEB">
        <w:rPr>
          <w:color w:val="000000" w:themeColor="text1"/>
          <w:sz w:val="24"/>
        </w:rPr>
        <w:t>Рассмотрение вопросов экстремизма на совещаниях;  </w:t>
      </w:r>
      <w:r w:rsidRPr="00E33AEB">
        <w:rPr>
          <w:color w:val="000000" w:themeColor="text1"/>
          <w:sz w:val="24"/>
        </w:rPr>
        <w:br/>
        <w:t xml:space="preserve">  </w:t>
      </w:r>
      <w:r w:rsidR="00FD6C35">
        <w:rPr>
          <w:color w:val="000000" w:themeColor="text1"/>
          <w:sz w:val="24"/>
        </w:rPr>
        <w:t xml:space="preserve">         </w:t>
      </w:r>
      <w:r w:rsidRPr="00E33AEB">
        <w:rPr>
          <w:color w:val="000000" w:themeColor="text1"/>
          <w:sz w:val="24"/>
        </w:rPr>
        <w:t>Классные часы, посвященные Дню солидарности в борьбе с терроризмом;  </w:t>
      </w:r>
      <w:r w:rsidRPr="00E33AEB">
        <w:rPr>
          <w:color w:val="000000" w:themeColor="text1"/>
          <w:sz w:val="24"/>
        </w:rPr>
        <w:br/>
        <w:t>   </w:t>
      </w:r>
      <w:r w:rsidR="00FD6C35">
        <w:rPr>
          <w:color w:val="000000" w:themeColor="text1"/>
          <w:sz w:val="24"/>
        </w:rPr>
        <w:t xml:space="preserve">        </w:t>
      </w:r>
      <w:r w:rsidRPr="00E33AEB">
        <w:rPr>
          <w:color w:val="000000" w:themeColor="text1"/>
          <w:sz w:val="24"/>
        </w:rPr>
        <w:t>Изучение примеров дружбы и взаимопомощи на уроках;  </w:t>
      </w:r>
      <w:r w:rsidRPr="00E33AEB">
        <w:rPr>
          <w:color w:val="000000" w:themeColor="text1"/>
          <w:sz w:val="24"/>
        </w:rPr>
        <w:br/>
        <w:t>   </w:t>
      </w:r>
      <w:r w:rsidR="00FD6C35">
        <w:rPr>
          <w:color w:val="000000" w:themeColor="text1"/>
          <w:sz w:val="24"/>
        </w:rPr>
        <w:t xml:space="preserve">        </w:t>
      </w:r>
      <w:r w:rsidRPr="00E33AEB">
        <w:rPr>
          <w:color w:val="000000" w:themeColor="text1"/>
          <w:sz w:val="24"/>
        </w:rPr>
        <w:t>Встречи с представителями правоохранительных органов;  </w:t>
      </w:r>
      <w:r w:rsidRPr="00E33AEB">
        <w:rPr>
          <w:color w:val="000000" w:themeColor="text1"/>
          <w:sz w:val="24"/>
        </w:rPr>
        <w:br/>
        <w:t>   </w:t>
      </w:r>
      <w:r w:rsidR="00FD6C35">
        <w:rPr>
          <w:color w:val="000000" w:themeColor="text1"/>
          <w:sz w:val="24"/>
        </w:rPr>
        <w:t xml:space="preserve">        </w:t>
      </w:r>
      <w:r w:rsidRPr="00E33AEB">
        <w:rPr>
          <w:color w:val="000000" w:themeColor="text1"/>
          <w:sz w:val="24"/>
        </w:rPr>
        <w:t>Мероприятия ко Дню народного единства;  </w:t>
      </w:r>
      <w:r w:rsidRPr="00E33AEB">
        <w:rPr>
          <w:color w:val="000000" w:themeColor="text1"/>
          <w:sz w:val="24"/>
        </w:rPr>
        <w:br/>
      </w:r>
      <w:r w:rsidRPr="00E33AEB">
        <w:rPr>
          <w:color w:val="000000" w:themeColor="text1"/>
          <w:sz w:val="24"/>
        </w:rPr>
        <w:lastRenderedPageBreak/>
        <w:t xml:space="preserve">  </w:t>
      </w:r>
      <w:r w:rsidR="00FD6C35">
        <w:rPr>
          <w:color w:val="000000" w:themeColor="text1"/>
          <w:sz w:val="24"/>
        </w:rPr>
        <w:t xml:space="preserve">         </w:t>
      </w:r>
      <w:r w:rsidRPr="00E33AEB">
        <w:rPr>
          <w:color w:val="000000" w:themeColor="text1"/>
          <w:sz w:val="24"/>
        </w:rPr>
        <w:t>День Памяти жертв Холокоста;  </w:t>
      </w:r>
      <w:r w:rsidRPr="00E33AEB">
        <w:rPr>
          <w:color w:val="000000" w:themeColor="text1"/>
          <w:sz w:val="24"/>
        </w:rPr>
        <w:br/>
        <w:t>   </w:t>
      </w:r>
      <w:r w:rsidR="00FD6C35">
        <w:rPr>
          <w:color w:val="000000" w:themeColor="text1"/>
          <w:sz w:val="24"/>
        </w:rPr>
        <w:t xml:space="preserve">        </w:t>
      </w:r>
      <w:r w:rsidRPr="00E33AEB">
        <w:rPr>
          <w:color w:val="000000" w:themeColor="text1"/>
          <w:sz w:val="24"/>
        </w:rPr>
        <w:t>Распространение памяток и методических рекомен</w:t>
      </w:r>
      <w:r w:rsidR="00FD6C35">
        <w:rPr>
          <w:color w:val="000000" w:themeColor="text1"/>
          <w:sz w:val="24"/>
        </w:rPr>
        <w:t xml:space="preserve">даций по противодействию </w:t>
      </w:r>
      <w:r w:rsidRPr="00E33AEB">
        <w:rPr>
          <w:color w:val="000000" w:themeColor="text1"/>
          <w:sz w:val="24"/>
        </w:rPr>
        <w:t>экстремизму;  </w:t>
      </w:r>
      <w:r w:rsidRPr="00E33AEB">
        <w:rPr>
          <w:color w:val="000000" w:themeColor="text1"/>
          <w:sz w:val="24"/>
        </w:rPr>
        <w:br/>
        <w:t xml:space="preserve">  </w:t>
      </w:r>
      <w:r w:rsidR="00FD6C35">
        <w:rPr>
          <w:color w:val="000000" w:themeColor="text1"/>
          <w:sz w:val="24"/>
        </w:rPr>
        <w:t xml:space="preserve">        </w:t>
      </w:r>
      <w:r w:rsidRPr="00E33AEB">
        <w:rPr>
          <w:color w:val="000000" w:themeColor="text1"/>
          <w:sz w:val="24"/>
        </w:rPr>
        <w:t>Инструктажи по действиям в чрезвычайных ситуациях.  </w:t>
      </w:r>
      <w:r w:rsidRPr="00E33AEB">
        <w:rPr>
          <w:color w:val="000000" w:themeColor="text1"/>
          <w:sz w:val="24"/>
        </w:rPr>
        <w:br/>
        <w:t xml:space="preserve">  </w:t>
      </w:r>
      <w:r>
        <w:rPr>
          <w:color w:val="000000" w:themeColor="text1"/>
          <w:sz w:val="24"/>
        </w:rPr>
        <w:t xml:space="preserve">     </w:t>
      </w:r>
      <w:r w:rsidRPr="00E33AEB">
        <w:rPr>
          <w:color w:val="000000" w:themeColor="text1"/>
          <w:sz w:val="24"/>
        </w:rPr>
        <w:t> </w:t>
      </w:r>
      <w:r w:rsidR="00FD6C35">
        <w:rPr>
          <w:color w:val="000000" w:themeColor="text1"/>
          <w:sz w:val="24"/>
        </w:rPr>
        <w:t xml:space="preserve"> </w:t>
      </w:r>
      <w:r w:rsidR="005055AD">
        <w:rPr>
          <w:color w:val="000000" w:themeColor="text1"/>
          <w:sz w:val="24"/>
        </w:rPr>
        <w:t xml:space="preserve">              </w:t>
      </w:r>
      <w:r w:rsidR="00FD6C35">
        <w:rPr>
          <w:color w:val="000000" w:themeColor="text1"/>
          <w:sz w:val="24"/>
        </w:rPr>
        <w:t xml:space="preserve"> </w:t>
      </w:r>
      <w:r w:rsidRPr="00E33AEB">
        <w:rPr>
          <w:color w:val="000000" w:themeColor="text1"/>
          <w:sz w:val="24"/>
        </w:rPr>
        <w:t>Эти меры направлены на формирование у школьников негативного отношения к экстремистским проявлениям.</w:t>
      </w:r>
    </w:p>
    <w:p w:rsidR="00E33AEB" w:rsidRPr="00E33AEB" w:rsidRDefault="00E33AEB" w:rsidP="005743FB">
      <w:pPr>
        <w:widowControl/>
        <w:shd w:val="clear" w:color="auto" w:fill="FFFFFF"/>
        <w:autoSpaceDE/>
        <w:autoSpaceDN/>
        <w:ind w:firstLine="720"/>
        <w:jc w:val="both"/>
        <w:rPr>
          <w:color w:val="000000" w:themeColor="text1"/>
          <w:sz w:val="24"/>
        </w:rPr>
      </w:pPr>
    </w:p>
    <w:p w:rsidR="005055AD" w:rsidRDefault="00E33AEB" w:rsidP="00BF3E45">
      <w:pPr>
        <w:widowControl/>
        <w:shd w:val="clear" w:color="auto" w:fill="FFFFFF"/>
        <w:tabs>
          <w:tab w:val="left" w:pos="567"/>
        </w:tabs>
        <w:autoSpaceDE/>
        <w:autoSpaceDN/>
        <w:ind w:firstLine="720"/>
        <w:rPr>
          <w:color w:val="000000" w:themeColor="text1"/>
          <w:sz w:val="24"/>
        </w:rPr>
      </w:pPr>
      <w:r>
        <w:rPr>
          <w:rStyle w:val="af"/>
          <w:color w:val="000000" w:themeColor="text1"/>
          <w:sz w:val="24"/>
        </w:rPr>
        <w:t xml:space="preserve">6. </w:t>
      </w:r>
      <w:r w:rsidRPr="00E33AEB">
        <w:rPr>
          <w:rStyle w:val="af"/>
          <w:color w:val="000000" w:themeColor="text1"/>
          <w:sz w:val="24"/>
        </w:rPr>
        <w:t>Профилактика аутодеструктивного и суицидального поведения</w:t>
      </w:r>
      <w:r w:rsidR="005055AD">
        <w:rPr>
          <w:color w:val="000000" w:themeColor="text1"/>
          <w:sz w:val="24"/>
        </w:rPr>
        <w:br/>
        <w:t xml:space="preserve">         В </w:t>
      </w:r>
      <w:r w:rsidRPr="00E33AEB">
        <w:rPr>
          <w:color w:val="000000" w:themeColor="text1"/>
          <w:sz w:val="24"/>
        </w:rPr>
        <w:t>рамках данного направления проводятся:  </w:t>
      </w:r>
      <w:r w:rsidRPr="00E33AEB">
        <w:rPr>
          <w:color w:val="000000" w:themeColor="text1"/>
          <w:sz w:val="24"/>
        </w:rPr>
        <w:br/>
      </w:r>
      <w:r w:rsidR="005055AD">
        <w:rPr>
          <w:color w:val="000000" w:themeColor="text1"/>
          <w:sz w:val="24"/>
        </w:rPr>
        <w:t xml:space="preserve">         </w:t>
      </w:r>
      <w:r w:rsidRPr="00E33AEB">
        <w:rPr>
          <w:color w:val="000000" w:themeColor="text1"/>
          <w:sz w:val="24"/>
        </w:rPr>
        <w:t>Педсовет о работе с учащимися, демонстрирующими девиантное поведение;  </w:t>
      </w:r>
      <w:r w:rsidRPr="00E33AEB">
        <w:rPr>
          <w:color w:val="000000" w:themeColor="text1"/>
          <w:sz w:val="24"/>
        </w:rPr>
        <w:br/>
        <w:t> </w:t>
      </w:r>
      <w:r w:rsidR="005055AD">
        <w:rPr>
          <w:color w:val="000000" w:themeColor="text1"/>
          <w:sz w:val="24"/>
        </w:rPr>
        <w:t xml:space="preserve">      </w:t>
      </w:r>
      <w:r w:rsidRPr="00E33AEB">
        <w:rPr>
          <w:color w:val="000000" w:themeColor="text1"/>
          <w:sz w:val="24"/>
        </w:rPr>
        <w:t>Диагностика обучающихся для выявления психологических осо</w:t>
      </w:r>
      <w:r w:rsidR="005055AD">
        <w:rPr>
          <w:color w:val="000000" w:themeColor="text1"/>
          <w:sz w:val="24"/>
        </w:rPr>
        <w:t>бенностей и потребностей;  </w:t>
      </w:r>
      <w:r w:rsidR="005055AD">
        <w:rPr>
          <w:color w:val="000000" w:themeColor="text1"/>
          <w:sz w:val="24"/>
        </w:rPr>
        <w:br/>
        <w:t xml:space="preserve">         </w:t>
      </w:r>
      <w:r w:rsidRPr="00E33AEB">
        <w:rPr>
          <w:color w:val="000000" w:themeColor="text1"/>
          <w:sz w:val="24"/>
        </w:rPr>
        <w:t>Классный час «Жизненные ценности»;</w:t>
      </w:r>
    </w:p>
    <w:p w:rsidR="00E33AEB" w:rsidRPr="00E33AEB" w:rsidRDefault="00E33AEB" w:rsidP="00BF3E45">
      <w:pPr>
        <w:widowControl/>
        <w:shd w:val="clear" w:color="auto" w:fill="FFFFFF"/>
        <w:tabs>
          <w:tab w:val="left" w:pos="567"/>
        </w:tabs>
        <w:autoSpaceDE/>
        <w:autoSpaceDN/>
        <w:ind w:firstLine="720"/>
        <w:rPr>
          <w:color w:val="000000" w:themeColor="text1"/>
          <w:sz w:val="24"/>
        </w:rPr>
      </w:pPr>
      <w:r w:rsidRPr="00E33AEB">
        <w:rPr>
          <w:color w:val="000000" w:themeColor="text1"/>
          <w:sz w:val="24"/>
        </w:rPr>
        <w:t>Индивидуальные консультации с учащимися, родителями и педагогами;  </w:t>
      </w:r>
      <w:r w:rsidRPr="00E33AEB">
        <w:rPr>
          <w:color w:val="000000" w:themeColor="text1"/>
          <w:sz w:val="24"/>
        </w:rPr>
        <w:br/>
        <w:t>  Тренинги для стабилизации эмоционального состояния подростков;  </w:t>
      </w:r>
      <w:r w:rsidRPr="00E33AEB">
        <w:rPr>
          <w:color w:val="000000" w:themeColor="text1"/>
          <w:sz w:val="24"/>
        </w:rPr>
        <w:br/>
        <w:t> </w:t>
      </w:r>
      <w:r w:rsidR="005055AD">
        <w:rPr>
          <w:color w:val="000000" w:themeColor="text1"/>
          <w:sz w:val="24"/>
        </w:rPr>
        <w:t xml:space="preserve"> </w:t>
      </w:r>
      <w:r w:rsidRPr="00E33AEB">
        <w:rPr>
          <w:color w:val="000000" w:themeColor="text1"/>
          <w:sz w:val="24"/>
        </w:rPr>
        <w:t>Консультации по вопросам стресса и профилактики суицида.  </w:t>
      </w:r>
      <w:r w:rsidRPr="00E33AEB">
        <w:rPr>
          <w:color w:val="000000" w:themeColor="text1"/>
          <w:sz w:val="24"/>
        </w:rPr>
        <w:br/>
        <w:t>   </w:t>
      </w:r>
      <w:r>
        <w:rPr>
          <w:color w:val="000000" w:themeColor="text1"/>
          <w:sz w:val="24"/>
        </w:rPr>
        <w:t xml:space="preserve">    </w:t>
      </w:r>
      <w:r w:rsidR="00FD6C35">
        <w:rPr>
          <w:color w:val="000000" w:themeColor="text1"/>
          <w:sz w:val="24"/>
        </w:rPr>
        <w:t xml:space="preserve"> </w:t>
      </w:r>
      <w:r w:rsidRPr="00E33AEB">
        <w:rPr>
          <w:color w:val="000000" w:themeColor="text1"/>
          <w:sz w:val="24"/>
        </w:rPr>
        <w:t>Эти меры направлены на профилактику деструктивных поведенческих паттернов и формирование у школьников навыков преодоления стрессовых ситуаций.</w:t>
      </w:r>
    </w:p>
    <w:p w:rsidR="00E33AEB" w:rsidRPr="00E33AEB" w:rsidRDefault="00E33AEB" w:rsidP="00BF3E45">
      <w:pPr>
        <w:shd w:val="clear" w:color="auto" w:fill="FFFFFF"/>
        <w:ind w:firstLine="720"/>
        <w:rPr>
          <w:color w:val="000000" w:themeColor="text1"/>
          <w:sz w:val="24"/>
        </w:rPr>
      </w:pPr>
      <w:r w:rsidRPr="00E33AEB">
        <w:rPr>
          <w:color w:val="000000" w:themeColor="text1"/>
          <w:sz w:val="24"/>
        </w:rPr>
        <w:t xml:space="preserve">Система профилактических мероприятий, реализуемых в образовательном учреждении, представляет собой комплексный и многоуровневый подход к формированию у школьников навыков здорового и безопасного образа жизни. Данный подход требует постоянного мониторинга и </w:t>
      </w:r>
      <w:proofErr w:type="gramStart"/>
      <w:r w:rsidRPr="00E33AEB">
        <w:rPr>
          <w:color w:val="000000" w:themeColor="text1"/>
          <w:sz w:val="24"/>
        </w:rPr>
        <w:t>совершенствования с учетом современных тенденций</w:t>
      </w:r>
      <w:proofErr w:type="gramEnd"/>
      <w:r w:rsidRPr="00E33AEB">
        <w:rPr>
          <w:color w:val="000000" w:themeColor="text1"/>
          <w:sz w:val="24"/>
        </w:rPr>
        <w:t xml:space="preserve"> и вызовов.</w:t>
      </w:r>
    </w:p>
    <w:p w:rsidR="00E33AEB" w:rsidRPr="002E093F" w:rsidRDefault="00E33AEB" w:rsidP="005743FB">
      <w:pPr>
        <w:tabs>
          <w:tab w:val="left" w:pos="851"/>
        </w:tabs>
        <w:ind w:firstLine="720"/>
        <w:jc w:val="both"/>
        <w:rPr>
          <w:rFonts w:eastAsia="Calibri"/>
          <w:b/>
          <w:color w:val="000000" w:themeColor="text1"/>
          <w:sz w:val="12"/>
        </w:rPr>
      </w:pPr>
      <w:r w:rsidRPr="00E33AEB">
        <w:rPr>
          <w:rFonts w:eastAsia="Calibri"/>
          <w:b/>
          <w:color w:val="000000" w:themeColor="text1"/>
          <w:sz w:val="24"/>
        </w:rPr>
        <w:tab/>
      </w:r>
      <w:r w:rsidRPr="00E33AEB">
        <w:rPr>
          <w:rFonts w:eastAsia="Calibri"/>
          <w:b/>
          <w:color w:val="000000" w:themeColor="text1"/>
          <w:sz w:val="24"/>
        </w:rPr>
        <w:tab/>
      </w:r>
      <w:r w:rsidRPr="00E33AEB">
        <w:rPr>
          <w:color w:val="000000" w:themeColor="text1"/>
          <w:sz w:val="24"/>
        </w:rPr>
        <w:t xml:space="preserve"> </w:t>
      </w:r>
    </w:p>
    <w:p w:rsidR="002E093F" w:rsidRDefault="002E093F" w:rsidP="005743FB">
      <w:pPr>
        <w:pStyle w:val="a8"/>
        <w:ind w:firstLine="720"/>
        <w:jc w:val="both"/>
        <w:rPr>
          <w:rFonts w:ascii="Times New Roman" w:hAnsi="Times New Roman" w:cs="Times New Roman"/>
          <w:b/>
          <w:sz w:val="24"/>
          <w:szCs w:val="24"/>
        </w:rPr>
      </w:pPr>
      <w:r w:rsidRPr="0064740C">
        <w:rPr>
          <w:rFonts w:ascii="Times New Roman" w:hAnsi="Times New Roman" w:cs="Times New Roman"/>
          <w:b/>
          <w:sz w:val="24"/>
          <w:szCs w:val="24"/>
        </w:rPr>
        <w:t>Инвариантный</w:t>
      </w:r>
      <w:r w:rsidRPr="0064740C">
        <w:rPr>
          <w:rFonts w:ascii="Times New Roman" w:hAnsi="Times New Roman" w:cs="Times New Roman"/>
          <w:b/>
          <w:spacing w:val="-3"/>
          <w:sz w:val="24"/>
          <w:szCs w:val="24"/>
        </w:rPr>
        <w:t xml:space="preserve"> </w:t>
      </w:r>
      <w:r w:rsidRPr="0064740C">
        <w:rPr>
          <w:rFonts w:ascii="Times New Roman" w:hAnsi="Times New Roman" w:cs="Times New Roman"/>
          <w:b/>
          <w:sz w:val="24"/>
          <w:szCs w:val="24"/>
        </w:rPr>
        <w:t>модуль</w:t>
      </w:r>
      <w:r w:rsidRPr="0064740C">
        <w:rPr>
          <w:rFonts w:ascii="Times New Roman" w:hAnsi="Times New Roman" w:cs="Times New Roman"/>
          <w:b/>
          <w:spacing w:val="-2"/>
          <w:sz w:val="24"/>
          <w:szCs w:val="24"/>
        </w:rPr>
        <w:t xml:space="preserve"> </w:t>
      </w:r>
      <w:r w:rsidRPr="0064740C">
        <w:rPr>
          <w:rFonts w:ascii="Times New Roman" w:hAnsi="Times New Roman" w:cs="Times New Roman"/>
          <w:b/>
          <w:sz w:val="24"/>
          <w:szCs w:val="24"/>
        </w:rPr>
        <w:t>«Социальное</w:t>
      </w:r>
      <w:r w:rsidRPr="0064740C">
        <w:rPr>
          <w:rFonts w:ascii="Times New Roman" w:hAnsi="Times New Roman" w:cs="Times New Roman"/>
          <w:b/>
          <w:spacing w:val="-3"/>
          <w:sz w:val="24"/>
          <w:szCs w:val="24"/>
        </w:rPr>
        <w:t xml:space="preserve"> </w:t>
      </w:r>
      <w:r w:rsidRPr="0064740C">
        <w:rPr>
          <w:rFonts w:ascii="Times New Roman" w:hAnsi="Times New Roman" w:cs="Times New Roman"/>
          <w:b/>
          <w:sz w:val="24"/>
          <w:szCs w:val="24"/>
        </w:rPr>
        <w:t>партнёрство»</w:t>
      </w:r>
    </w:p>
    <w:p w:rsidR="002E093F" w:rsidRDefault="002E093F" w:rsidP="005743FB">
      <w:pPr>
        <w:pStyle w:val="a8"/>
        <w:ind w:firstLine="720"/>
        <w:jc w:val="both"/>
        <w:rPr>
          <w:rFonts w:ascii="Times New Roman" w:hAnsi="Times New Roman" w:cs="Times New Roman"/>
          <w:b/>
          <w:sz w:val="24"/>
          <w:szCs w:val="24"/>
        </w:rPr>
      </w:pPr>
    </w:p>
    <w:p w:rsidR="002E093F" w:rsidRPr="0064740C" w:rsidRDefault="002E093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Реализация воспитательного потенциала социального партнёрства осуществляется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следующим</w:t>
      </w:r>
      <w:r w:rsidRPr="0064740C">
        <w:rPr>
          <w:rFonts w:ascii="Times New Roman" w:hAnsi="Times New Roman" w:cs="Times New Roman"/>
          <w:spacing w:val="-2"/>
          <w:sz w:val="24"/>
          <w:szCs w:val="24"/>
        </w:rPr>
        <w:t xml:space="preserve"> </w:t>
      </w:r>
      <w:r w:rsidRPr="0064740C">
        <w:rPr>
          <w:rFonts w:ascii="Times New Roman" w:hAnsi="Times New Roman" w:cs="Times New Roman"/>
          <w:sz w:val="24"/>
          <w:szCs w:val="24"/>
        </w:rPr>
        <w:t>образом:</w:t>
      </w:r>
    </w:p>
    <w:p w:rsidR="002E093F" w:rsidRPr="0064740C" w:rsidRDefault="002E093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участие представителей организаций-партнёров, в том числе в соответствии с</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договорами о сотрудничестве, в проведении отдельных мероприятий в рамках рабочей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программы</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воспитания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календарного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плана</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воспитательной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работы</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(дни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профориентации, государственные, региональные, школьные праздники, торжественные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мероприятия,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акции);</w:t>
      </w:r>
    </w:p>
    <w:p w:rsidR="002E093F" w:rsidRPr="0064740C" w:rsidRDefault="002E093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участие представителей организаций-партнёров в проведении отдельных уроков,</w:t>
      </w:r>
      <w:r w:rsidRPr="0064740C">
        <w:rPr>
          <w:rFonts w:ascii="Times New Roman" w:hAnsi="Times New Roman" w:cs="Times New Roman"/>
          <w:spacing w:val="-57"/>
          <w:sz w:val="24"/>
          <w:szCs w:val="24"/>
        </w:rPr>
        <w:t xml:space="preserve"> </w:t>
      </w:r>
      <w:r w:rsidRPr="0064740C">
        <w:rPr>
          <w:rFonts w:ascii="Times New Roman" w:hAnsi="Times New Roman" w:cs="Times New Roman"/>
          <w:sz w:val="24"/>
          <w:szCs w:val="24"/>
        </w:rPr>
        <w:t>внеурочных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занятий,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внешкольных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мероприятий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соответствующей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тематической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направленности;</w:t>
      </w:r>
    </w:p>
    <w:p w:rsidR="002E093F" w:rsidRPr="0064740C" w:rsidRDefault="002E093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проведение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на</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базе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организаций-партнёров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отдельных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уроков,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занятий,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внешкольных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мероприятий,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акций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воспитательной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направленности;</w:t>
      </w:r>
    </w:p>
    <w:p w:rsidR="002E093F" w:rsidRPr="00B75DA3" w:rsidRDefault="002E093F" w:rsidP="005743FB">
      <w:pPr>
        <w:pStyle w:val="a8"/>
        <w:ind w:firstLine="720"/>
        <w:jc w:val="both"/>
        <w:rPr>
          <w:rFonts w:ascii="Times New Roman" w:hAnsi="Times New Roman" w:cs="Times New Roman"/>
          <w:sz w:val="24"/>
          <w:szCs w:val="24"/>
        </w:rPr>
      </w:pPr>
      <w:r w:rsidRPr="00B75DA3">
        <w:rPr>
          <w:rFonts w:ascii="Times New Roman" w:hAnsi="Times New Roman" w:cs="Times New Roman"/>
          <w:sz w:val="24"/>
          <w:szCs w:val="24"/>
        </w:rPr>
        <w:t>проведение</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открытых</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дискуссионных</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площадок</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(детских,</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педагогических,</w:t>
      </w:r>
      <w:r w:rsidRPr="00B75DA3">
        <w:rPr>
          <w:rFonts w:ascii="Times New Roman" w:hAnsi="Times New Roman" w:cs="Times New Roman"/>
          <w:spacing w:val="-57"/>
          <w:sz w:val="24"/>
          <w:szCs w:val="24"/>
        </w:rPr>
        <w:t xml:space="preserve"> </w:t>
      </w:r>
      <w:r w:rsidRPr="00B75DA3">
        <w:rPr>
          <w:rFonts w:ascii="Times New Roman" w:hAnsi="Times New Roman" w:cs="Times New Roman"/>
          <w:sz w:val="24"/>
          <w:szCs w:val="24"/>
        </w:rPr>
        <w:t>родительских)</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с</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представителями</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организаций-партнёров</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для</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обсуждений</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актуальных</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проблем,</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касающихся</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жизни</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общеобразовательной</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организации,</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муниципального</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образования,</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региона, страны;</w:t>
      </w:r>
    </w:p>
    <w:p w:rsidR="002E093F" w:rsidRPr="00B75DA3" w:rsidRDefault="002E093F" w:rsidP="005743FB">
      <w:pPr>
        <w:pStyle w:val="a8"/>
        <w:ind w:firstLine="720"/>
        <w:jc w:val="both"/>
        <w:rPr>
          <w:rFonts w:ascii="Times New Roman" w:hAnsi="Times New Roman" w:cs="Times New Roman"/>
          <w:sz w:val="24"/>
          <w:szCs w:val="24"/>
        </w:rPr>
      </w:pPr>
      <w:r w:rsidRPr="00B75DA3">
        <w:rPr>
          <w:rFonts w:ascii="Times New Roman" w:hAnsi="Times New Roman" w:cs="Times New Roman"/>
          <w:sz w:val="24"/>
          <w:szCs w:val="24"/>
        </w:rPr>
        <w:t>реализация социальных проектов, совместно разрабатываемых обучающимися,</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педагогами</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с</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организациями-партнёрами</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благотворительной,</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экологической,</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патриотической,</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трудовой</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и</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т. д.</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направленности,</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ориентированных</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на</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воспитание</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обучающихся,</w:t>
      </w:r>
      <w:r w:rsidRPr="00B75DA3">
        <w:rPr>
          <w:rFonts w:ascii="Times New Roman" w:hAnsi="Times New Roman" w:cs="Times New Roman"/>
          <w:spacing w:val="19"/>
          <w:sz w:val="24"/>
          <w:szCs w:val="24"/>
        </w:rPr>
        <w:t xml:space="preserve"> </w:t>
      </w:r>
      <w:r w:rsidRPr="00B75DA3">
        <w:rPr>
          <w:rFonts w:ascii="Times New Roman" w:hAnsi="Times New Roman" w:cs="Times New Roman"/>
          <w:sz w:val="24"/>
          <w:szCs w:val="24"/>
        </w:rPr>
        <w:t>преобразование</w:t>
      </w:r>
      <w:r w:rsidRPr="00B75DA3">
        <w:rPr>
          <w:rFonts w:ascii="Times New Roman" w:hAnsi="Times New Roman" w:cs="Times New Roman"/>
          <w:spacing w:val="21"/>
          <w:sz w:val="24"/>
          <w:szCs w:val="24"/>
        </w:rPr>
        <w:t xml:space="preserve"> </w:t>
      </w:r>
      <w:r w:rsidRPr="00B75DA3">
        <w:rPr>
          <w:rFonts w:ascii="Times New Roman" w:hAnsi="Times New Roman" w:cs="Times New Roman"/>
          <w:sz w:val="24"/>
          <w:szCs w:val="24"/>
        </w:rPr>
        <w:t>окружающего</w:t>
      </w:r>
      <w:r w:rsidRPr="00B75DA3">
        <w:rPr>
          <w:rFonts w:ascii="Times New Roman" w:hAnsi="Times New Roman" w:cs="Times New Roman"/>
          <w:spacing w:val="22"/>
          <w:sz w:val="24"/>
          <w:szCs w:val="24"/>
        </w:rPr>
        <w:t xml:space="preserve"> </w:t>
      </w:r>
      <w:r w:rsidRPr="00B75DA3">
        <w:rPr>
          <w:rFonts w:ascii="Times New Roman" w:hAnsi="Times New Roman" w:cs="Times New Roman"/>
          <w:sz w:val="24"/>
          <w:szCs w:val="24"/>
        </w:rPr>
        <w:t>социума,</w:t>
      </w:r>
      <w:r w:rsidRPr="00B75DA3">
        <w:rPr>
          <w:rFonts w:ascii="Times New Roman" w:hAnsi="Times New Roman" w:cs="Times New Roman"/>
          <w:spacing w:val="22"/>
          <w:sz w:val="24"/>
          <w:szCs w:val="24"/>
        </w:rPr>
        <w:t xml:space="preserve"> </w:t>
      </w:r>
      <w:r w:rsidRPr="00B75DA3">
        <w:rPr>
          <w:rFonts w:ascii="Times New Roman" w:hAnsi="Times New Roman" w:cs="Times New Roman"/>
          <w:sz w:val="24"/>
          <w:szCs w:val="24"/>
        </w:rPr>
        <w:t>позитивное</w:t>
      </w:r>
      <w:r w:rsidRPr="00B75DA3">
        <w:rPr>
          <w:rFonts w:ascii="Times New Roman" w:hAnsi="Times New Roman" w:cs="Times New Roman"/>
          <w:spacing w:val="21"/>
          <w:sz w:val="24"/>
          <w:szCs w:val="24"/>
        </w:rPr>
        <w:t xml:space="preserve"> </w:t>
      </w:r>
      <w:r w:rsidRPr="00B75DA3">
        <w:rPr>
          <w:rFonts w:ascii="Times New Roman" w:hAnsi="Times New Roman" w:cs="Times New Roman"/>
          <w:sz w:val="24"/>
          <w:szCs w:val="24"/>
        </w:rPr>
        <w:t>воздействие</w:t>
      </w:r>
      <w:r w:rsidRPr="00B75DA3">
        <w:rPr>
          <w:rFonts w:ascii="Times New Roman" w:hAnsi="Times New Roman" w:cs="Times New Roman"/>
          <w:spacing w:val="21"/>
          <w:sz w:val="24"/>
          <w:szCs w:val="24"/>
        </w:rPr>
        <w:t xml:space="preserve"> </w:t>
      </w:r>
      <w:r w:rsidRPr="00B75DA3">
        <w:rPr>
          <w:rFonts w:ascii="Times New Roman" w:hAnsi="Times New Roman" w:cs="Times New Roman"/>
          <w:sz w:val="24"/>
          <w:szCs w:val="24"/>
        </w:rPr>
        <w:t>на социальное</w:t>
      </w:r>
      <w:r w:rsidRPr="00B75DA3">
        <w:rPr>
          <w:rFonts w:ascii="Times New Roman" w:hAnsi="Times New Roman" w:cs="Times New Roman"/>
          <w:spacing w:val="-6"/>
          <w:sz w:val="24"/>
          <w:szCs w:val="24"/>
        </w:rPr>
        <w:t xml:space="preserve"> </w:t>
      </w:r>
      <w:r w:rsidRPr="00B75DA3">
        <w:rPr>
          <w:rFonts w:ascii="Times New Roman" w:hAnsi="Times New Roman" w:cs="Times New Roman"/>
          <w:sz w:val="24"/>
          <w:szCs w:val="24"/>
        </w:rPr>
        <w:t xml:space="preserve">окружение. </w:t>
      </w:r>
    </w:p>
    <w:p w:rsidR="002E093F" w:rsidRPr="00B75DA3" w:rsidRDefault="002E093F" w:rsidP="005743FB">
      <w:pPr>
        <w:pStyle w:val="a8"/>
        <w:ind w:firstLine="720"/>
        <w:jc w:val="both"/>
        <w:rPr>
          <w:rFonts w:ascii="Times New Roman" w:hAnsi="Times New Roman" w:cs="Times New Roman"/>
          <w:sz w:val="24"/>
          <w:szCs w:val="24"/>
        </w:rPr>
      </w:pPr>
      <w:r w:rsidRPr="00B75DA3">
        <w:rPr>
          <w:rFonts w:ascii="Times New Roman" w:hAnsi="Times New Roman" w:cs="Times New Roman"/>
          <w:sz w:val="24"/>
          <w:szCs w:val="24"/>
        </w:rPr>
        <w:t xml:space="preserve">   В процессе воспитания социальными партнерами являются: администрация МО «Шилегское», КДН и ЗП, Усть – Покшеньгское ОП ПКП «Титан», пожарная часть, МБУ ДО «Районный центр дополнительного образования», МБУ ДО «Детская музыкальная школа «Лира», МБУК «Карпогорская межпоселенческая библиотека» «Ясненская библиотека», МБУК «Ясненский культурный центр», ОМВД России по Пинежскому району, Центр занятости населения, поисковый отряд «Факел», музей в п.Таёжный.</w:t>
      </w:r>
    </w:p>
    <w:p w:rsidR="002E093F" w:rsidRPr="00B75DA3" w:rsidRDefault="002E093F" w:rsidP="005743FB">
      <w:pPr>
        <w:pStyle w:val="a8"/>
        <w:ind w:firstLine="720"/>
        <w:jc w:val="both"/>
        <w:rPr>
          <w:rFonts w:ascii="Times New Roman" w:hAnsi="Times New Roman" w:cs="Times New Roman"/>
          <w:b/>
          <w:sz w:val="24"/>
          <w:szCs w:val="24"/>
        </w:rPr>
      </w:pPr>
    </w:p>
    <w:p w:rsidR="00CE589F" w:rsidRPr="00B75DA3" w:rsidRDefault="00CE589F" w:rsidP="005743FB">
      <w:pPr>
        <w:pStyle w:val="a8"/>
        <w:ind w:firstLine="720"/>
        <w:jc w:val="both"/>
        <w:rPr>
          <w:rFonts w:ascii="Times New Roman" w:hAnsi="Times New Roman" w:cs="Times New Roman"/>
          <w:b/>
          <w:sz w:val="24"/>
          <w:szCs w:val="24"/>
        </w:rPr>
      </w:pPr>
      <w:r w:rsidRPr="00B75DA3">
        <w:rPr>
          <w:rFonts w:ascii="Times New Roman" w:hAnsi="Times New Roman" w:cs="Times New Roman"/>
          <w:b/>
          <w:sz w:val="24"/>
          <w:szCs w:val="24"/>
        </w:rPr>
        <w:t>Инвариантный</w:t>
      </w:r>
      <w:r w:rsidRPr="00B75DA3">
        <w:rPr>
          <w:rFonts w:ascii="Times New Roman" w:hAnsi="Times New Roman" w:cs="Times New Roman"/>
          <w:b/>
          <w:spacing w:val="-3"/>
          <w:sz w:val="24"/>
          <w:szCs w:val="24"/>
        </w:rPr>
        <w:t xml:space="preserve"> </w:t>
      </w:r>
      <w:r w:rsidRPr="00B75DA3">
        <w:rPr>
          <w:rFonts w:ascii="Times New Roman" w:hAnsi="Times New Roman" w:cs="Times New Roman"/>
          <w:b/>
          <w:sz w:val="24"/>
          <w:szCs w:val="24"/>
        </w:rPr>
        <w:t>модуль</w:t>
      </w:r>
      <w:r w:rsidRPr="00B75DA3">
        <w:rPr>
          <w:rFonts w:ascii="Times New Roman" w:hAnsi="Times New Roman" w:cs="Times New Roman"/>
          <w:b/>
          <w:spacing w:val="-2"/>
          <w:sz w:val="24"/>
          <w:szCs w:val="24"/>
        </w:rPr>
        <w:t xml:space="preserve"> </w:t>
      </w:r>
      <w:r w:rsidRPr="00B75DA3">
        <w:rPr>
          <w:rFonts w:ascii="Times New Roman" w:hAnsi="Times New Roman" w:cs="Times New Roman"/>
          <w:b/>
          <w:sz w:val="24"/>
          <w:szCs w:val="24"/>
        </w:rPr>
        <w:t>«Профориентация»</w:t>
      </w:r>
    </w:p>
    <w:p w:rsidR="00CE589F" w:rsidRPr="00B75DA3" w:rsidRDefault="00CE589F" w:rsidP="005743FB">
      <w:pPr>
        <w:pStyle w:val="a8"/>
        <w:ind w:firstLine="720"/>
        <w:jc w:val="both"/>
        <w:rPr>
          <w:rFonts w:ascii="Times New Roman" w:hAnsi="Times New Roman" w:cs="Times New Roman"/>
          <w:b/>
          <w:sz w:val="24"/>
          <w:szCs w:val="24"/>
        </w:rPr>
      </w:pPr>
    </w:p>
    <w:p w:rsidR="00CE589F" w:rsidRPr="00B75DA3" w:rsidRDefault="00CE589F" w:rsidP="005743FB">
      <w:pPr>
        <w:pStyle w:val="a8"/>
        <w:ind w:firstLine="720"/>
        <w:jc w:val="both"/>
        <w:rPr>
          <w:rFonts w:ascii="Times New Roman" w:hAnsi="Times New Roman" w:cs="Times New Roman"/>
          <w:sz w:val="24"/>
          <w:szCs w:val="24"/>
        </w:rPr>
      </w:pPr>
      <w:r w:rsidRPr="00B75DA3">
        <w:rPr>
          <w:rFonts w:ascii="Times New Roman" w:hAnsi="Times New Roman" w:cs="Times New Roman"/>
          <w:sz w:val="24"/>
          <w:szCs w:val="24"/>
        </w:rPr>
        <w:t>Реализация</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воспитательного</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потенциала</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профориентационной</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работы</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общеобразовательной</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организации</w:t>
      </w:r>
      <w:r w:rsidRPr="00B75DA3">
        <w:rPr>
          <w:rFonts w:ascii="Times New Roman" w:hAnsi="Times New Roman" w:cs="Times New Roman"/>
          <w:spacing w:val="2"/>
          <w:sz w:val="24"/>
          <w:szCs w:val="24"/>
        </w:rPr>
        <w:t xml:space="preserve"> </w:t>
      </w:r>
      <w:r w:rsidRPr="00B75DA3">
        <w:rPr>
          <w:rFonts w:ascii="Times New Roman" w:hAnsi="Times New Roman" w:cs="Times New Roman"/>
          <w:sz w:val="24"/>
          <w:szCs w:val="24"/>
        </w:rPr>
        <w:t>осуществляется</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следующим</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образом:</w:t>
      </w:r>
    </w:p>
    <w:p w:rsidR="00CE589F" w:rsidRPr="00B75DA3" w:rsidRDefault="00CE589F" w:rsidP="005743FB">
      <w:pPr>
        <w:pStyle w:val="a8"/>
        <w:ind w:firstLine="720"/>
        <w:jc w:val="both"/>
        <w:rPr>
          <w:rFonts w:ascii="Times New Roman" w:hAnsi="Times New Roman" w:cs="Times New Roman"/>
          <w:sz w:val="24"/>
          <w:szCs w:val="24"/>
        </w:rPr>
      </w:pPr>
      <w:r w:rsidRPr="00B75DA3">
        <w:rPr>
          <w:rFonts w:ascii="Times New Roman" w:hAnsi="Times New Roman" w:cs="Times New Roman"/>
          <w:sz w:val="24"/>
          <w:szCs w:val="24"/>
        </w:rPr>
        <w:lastRenderedPageBreak/>
        <w:t>проведение</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циклов</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профориентационных</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часов «Открытый урок»,</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направленных</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на</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подготовку</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обучающегося</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к</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осознанному</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планированию</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и</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реализации</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своего</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профессионального</w:t>
      </w:r>
      <w:r w:rsidRPr="00B75DA3">
        <w:rPr>
          <w:rFonts w:ascii="Times New Roman" w:hAnsi="Times New Roman" w:cs="Times New Roman"/>
          <w:spacing w:val="1"/>
          <w:sz w:val="24"/>
          <w:szCs w:val="24"/>
        </w:rPr>
        <w:t xml:space="preserve"> </w:t>
      </w:r>
      <w:r w:rsidRPr="00B75DA3">
        <w:rPr>
          <w:rFonts w:ascii="Times New Roman" w:hAnsi="Times New Roman" w:cs="Times New Roman"/>
          <w:sz w:val="24"/>
          <w:szCs w:val="24"/>
        </w:rPr>
        <w:t>будущего;</w:t>
      </w:r>
    </w:p>
    <w:p w:rsidR="00CE589F" w:rsidRPr="00B75DA3" w:rsidRDefault="00CE589F" w:rsidP="005743FB">
      <w:pPr>
        <w:pStyle w:val="TableParagraph"/>
        <w:ind w:firstLine="720"/>
        <w:jc w:val="both"/>
        <w:rPr>
          <w:sz w:val="24"/>
          <w:szCs w:val="24"/>
        </w:rPr>
      </w:pPr>
      <w:r w:rsidRPr="00B75DA3">
        <w:rPr>
          <w:sz w:val="24"/>
          <w:szCs w:val="24"/>
        </w:rPr>
        <w:t>экскурсии в учреждения поселка и района, дающие школьникам начальные представления о существующих профессиях и условиях работы людей, представляющих эти профессии;</w:t>
      </w:r>
    </w:p>
    <w:p w:rsidR="00CE589F" w:rsidRPr="00B75DA3" w:rsidRDefault="00CE589F" w:rsidP="005743FB">
      <w:pPr>
        <w:pStyle w:val="a8"/>
        <w:ind w:firstLine="720"/>
        <w:jc w:val="both"/>
        <w:rPr>
          <w:rFonts w:ascii="Times New Roman" w:hAnsi="Times New Roman" w:cs="Times New Roman"/>
          <w:sz w:val="24"/>
          <w:szCs w:val="24"/>
        </w:rPr>
      </w:pPr>
      <w:r w:rsidRPr="00B75DA3">
        <w:rPr>
          <w:rFonts w:ascii="Times New Roman" w:hAnsi="Times New Roman" w:cs="Times New Roman"/>
          <w:sz w:val="24"/>
          <w:szCs w:val="24"/>
        </w:rPr>
        <w:t>посещение профориентационных выставок, ярмарок профессий, тематических профориентационных парков, профориентационных дней открытых дверей в средних специальных учебных заведениях и вузах г. Архангельска;</w:t>
      </w:r>
    </w:p>
    <w:p w:rsidR="00CE589F" w:rsidRPr="00B75DA3" w:rsidRDefault="00CE589F" w:rsidP="005743FB">
      <w:pPr>
        <w:pStyle w:val="a8"/>
        <w:ind w:firstLine="720"/>
        <w:jc w:val="both"/>
        <w:rPr>
          <w:rFonts w:ascii="Times New Roman" w:hAnsi="Times New Roman" w:cs="Times New Roman"/>
          <w:sz w:val="24"/>
          <w:szCs w:val="24"/>
        </w:rPr>
      </w:pPr>
      <w:r w:rsidRPr="00B75DA3">
        <w:rPr>
          <w:rFonts w:ascii="Times New Roman" w:hAnsi="Times New Roman" w:cs="Times New Roman"/>
          <w:sz w:val="24"/>
          <w:szCs w:val="24"/>
        </w:rPr>
        <w:t>совместное с педагогами изучение интернет ресурсов, посвященных выбору профессий, прохождение профориентационного онлайн-тестирования;</w:t>
      </w:r>
    </w:p>
    <w:p w:rsidR="00CE589F" w:rsidRPr="00B75DA3" w:rsidRDefault="00CE589F" w:rsidP="005743FB">
      <w:pPr>
        <w:pStyle w:val="a8"/>
        <w:ind w:firstLine="720"/>
        <w:jc w:val="both"/>
        <w:rPr>
          <w:rFonts w:ascii="Times New Roman" w:hAnsi="Times New Roman" w:cs="Times New Roman"/>
          <w:color w:val="000000" w:themeColor="text1"/>
          <w:sz w:val="24"/>
          <w:szCs w:val="24"/>
        </w:rPr>
      </w:pPr>
      <w:r w:rsidRPr="00B75DA3">
        <w:rPr>
          <w:rFonts w:ascii="Times New Roman" w:hAnsi="Times New Roman" w:cs="Times New Roman"/>
          <w:color w:val="000000" w:themeColor="text1"/>
          <w:sz w:val="24"/>
          <w:szCs w:val="24"/>
        </w:rPr>
        <w:t>встречи со специалистами Центра занятости;</w:t>
      </w:r>
    </w:p>
    <w:p w:rsidR="00CE589F" w:rsidRPr="00B75DA3" w:rsidRDefault="00CE589F" w:rsidP="005743FB">
      <w:pPr>
        <w:pStyle w:val="a8"/>
        <w:ind w:firstLine="720"/>
        <w:jc w:val="both"/>
        <w:rPr>
          <w:rFonts w:ascii="Times New Roman" w:hAnsi="Times New Roman" w:cs="Times New Roman"/>
          <w:color w:val="000000" w:themeColor="text1"/>
          <w:sz w:val="24"/>
          <w:szCs w:val="24"/>
        </w:rPr>
      </w:pPr>
      <w:r w:rsidRPr="00B75DA3">
        <w:rPr>
          <w:rFonts w:ascii="Times New Roman" w:hAnsi="Times New Roman" w:cs="Times New Roman"/>
          <w:color w:val="000000" w:themeColor="text1"/>
          <w:sz w:val="24"/>
          <w:szCs w:val="24"/>
        </w:rPr>
        <w:t>проведение профессиональных проб;</w:t>
      </w:r>
    </w:p>
    <w:p w:rsidR="00CE589F" w:rsidRPr="00B75DA3" w:rsidRDefault="00CE589F" w:rsidP="005743FB">
      <w:pPr>
        <w:pStyle w:val="a8"/>
        <w:ind w:firstLine="720"/>
        <w:jc w:val="both"/>
        <w:rPr>
          <w:rFonts w:ascii="Times New Roman" w:hAnsi="Times New Roman" w:cs="Times New Roman"/>
          <w:sz w:val="24"/>
          <w:szCs w:val="24"/>
        </w:rPr>
      </w:pPr>
      <w:r w:rsidRPr="00B75DA3">
        <w:rPr>
          <w:rFonts w:ascii="Times New Roman" w:hAnsi="Times New Roman" w:cs="Times New Roman"/>
          <w:sz w:val="24"/>
          <w:szCs w:val="24"/>
        </w:rPr>
        <w:t>участие в работе всероссийских профориентационных проектов, созданных в сети интернет: проект «Билет в будущее», «Урок цифры».  Просмотр лекций, решение учебно-тренировочных задач, участие в мастер классах, посещение открытых уроков;</w:t>
      </w:r>
    </w:p>
    <w:p w:rsidR="00CE589F" w:rsidRPr="00B75DA3" w:rsidRDefault="00CE589F" w:rsidP="005743FB">
      <w:pPr>
        <w:pStyle w:val="a8"/>
        <w:ind w:firstLine="720"/>
        <w:jc w:val="both"/>
        <w:rPr>
          <w:sz w:val="24"/>
          <w:szCs w:val="24"/>
        </w:rPr>
      </w:pPr>
      <w:r w:rsidRPr="00B75DA3">
        <w:rPr>
          <w:rFonts w:ascii="Times New Roman" w:hAnsi="Times New Roman" w:cs="Times New Roman"/>
          <w:sz w:val="24"/>
          <w:szCs w:val="24"/>
        </w:rPr>
        <w:t xml:space="preserve">индивидуальные консультации педагога-психолога, социального педагога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  </w:t>
      </w:r>
    </w:p>
    <w:p w:rsidR="0031620B" w:rsidRPr="00B75DA3" w:rsidRDefault="0031620B" w:rsidP="005743FB">
      <w:pPr>
        <w:pStyle w:val="1"/>
        <w:ind w:left="0" w:firstLine="720"/>
        <w:jc w:val="both"/>
        <w:rPr>
          <w:b/>
          <w:sz w:val="24"/>
          <w:szCs w:val="24"/>
        </w:rPr>
      </w:pPr>
    </w:p>
    <w:p w:rsidR="00C92A0E" w:rsidRPr="00B75DA3" w:rsidRDefault="00C92A0E" w:rsidP="005743FB">
      <w:pPr>
        <w:pStyle w:val="1"/>
        <w:ind w:left="0" w:firstLine="720"/>
        <w:jc w:val="both"/>
        <w:rPr>
          <w:b/>
          <w:sz w:val="24"/>
          <w:szCs w:val="24"/>
        </w:rPr>
      </w:pPr>
      <w:r w:rsidRPr="00B75DA3">
        <w:rPr>
          <w:b/>
          <w:sz w:val="24"/>
          <w:szCs w:val="24"/>
        </w:rPr>
        <w:t>Вариативный</w:t>
      </w:r>
      <w:r w:rsidRPr="00B75DA3">
        <w:rPr>
          <w:b/>
          <w:spacing w:val="-4"/>
          <w:sz w:val="24"/>
          <w:szCs w:val="24"/>
        </w:rPr>
        <w:t xml:space="preserve"> </w:t>
      </w:r>
      <w:r w:rsidRPr="00B75DA3">
        <w:rPr>
          <w:b/>
          <w:sz w:val="24"/>
          <w:szCs w:val="24"/>
        </w:rPr>
        <w:t>модуль</w:t>
      </w:r>
      <w:r w:rsidRPr="00B75DA3">
        <w:rPr>
          <w:b/>
          <w:spacing w:val="-5"/>
          <w:sz w:val="24"/>
          <w:szCs w:val="24"/>
        </w:rPr>
        <w:t xml:space="preserve"> </w:t>
      </w:r>
      <w:r w:rsidRPr="00B75DA3">
        <w:rPr>
          <w:b/>
          <w:sz w:val="24"/>
          <w:szCs w:val="24"/>
        </w:rPr>
        <w:t>«Детские</w:t>
      </w:r>
      <w:r w:rsidRPr="00B75DA3">
        <w:rPr>
          <w:b/>
          <w:spacing w:val="-4"/>
          <w:sz w:val="24"/>
          <w:szCs w:val="24"/>
        </w:rPr>
        <w:t xml:space="preserve"> </w:t>
      </w:r>
      <w:r w:rsidRPr="00B75DA3">
        <w:rPr>
          <w:b/>
          <w:sz w:val="24"/>
          <w:szCs w:val="24"/>
        </w:rPr>
        <w:t>общественные</w:t>
      </w:r>
      <w:r w:rsidRPr="00B75DA3">
        <w:rPr>
          <w:b/>
          <w:spacing w:val="-5"/>
          <w:sz w:val="24"/>
          <w:szCs w:val="24"/>
        </w:rPr>
        <w:t xml:space="preserve"> </w:t>
      </w:r>
      <w:r w:rsidRPr="00B75DA3">
        <w:rPr>
          <w:b/>
          <w:sz w:val="24"/>
          <w:szCs w:val="24"/>
        </w:rPr>
        <w:t>объединения»</w:t>
      </w:r>
    </w:p>
    <w:p w:rsidR="00C92A0E" w:rsidRPr="00B75DA3" w:rsidRDefault="00C92A0E" w:rsidP="005743FB">
      <w:pPr>
        <w:pStyle w:val="1"/>
        <w:ind w:left="0" w:firstLine="720"/>
        <w:jc w:val="both"/>
        <w:rPr>
          <w:b/>
          <w:sz w:val="24"/>
          <w:szCs w:val="24"/>
        </w:rPr>
      </w:pPr>
    </w:p>
    <w:p w:rsidR="00C92A0E" w:rsidRPr="00B75DA3" w:rsidRDefault="00C92A0E" w:rsidP="005743FB">
      <w:pPr>
        <w:pStyle w:val="a8"/>
        <w:ind w:firstLine="720"/>
        <w:jc w:val="both"/>
        <w:rPr>
          <w:rFonts w:ascii="Times New Roman" w:hAnsi="Times New Roman" w:cs="Times New Roman"/>
          <w:sz w:val="24"/>
          <w:szCs w:val="24"/>
        </w:rPr>
      </w:pPr>
      <w:r w:rsidRPr="00B75DA3">
        <w:rPr>
          <w:rFonts w:ascii="Times New Roman" w:hAnsi="Times New Roman" w:cs="Times New Roman"/>
          <w:sz w:val="24"/>
          <w:szCs w:val="24"/>
        </w:rPr>
        <w:t>Действующие на базе школы детские объединения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N 82-ФЗ (ред. от 20.12.2017) «Об общественных объединениях» (ст. 5).</w:t>
      </w:r>
    </w:p>
    <w:p w:rsidR="00C92A0E" w:rsidRPr="00B75DA3" w:rsidRDefault="00C92A0E" w:rsidP="005743FB">
      <w:pPr>
        <w:pStyle w:val="a8"/>
        <w:ind w:firstLine="720"/>
        <w:jc w:val="both"/>
        <w:rPr>
          <w:rFonts w:ascii="Times New Roman" w:hAnsi="Times New Roman" w:cs="Times New Roman"/>
          <w:sz w:val="24"/>
          <w:szCs w:val="24"/>
        </w:rPr>
      </w:pPr>
      <w:r w:rsidRPr="00B75DA3">
        <w:rPr>
          <w:rFonts w:ascii="Times New Roman" w:hAnsi="Times New Roman" w:cs="Times New Roman"/>
          <w:sz w:val="24"/>
          <w:szCs w:val="24"/>
        </w:rPr>
        <w:t xml:space="preserve">Целью детских общественных объединений в МБОУ «Ясненская СШ №7» является помощь детям найти приложение своих сил и возможностей, заполнить вакуум в реализации детских интересов, сохраняя при этом свое лицо, свои подходы. </w:t>
      </w:r>
    </w:p>
    <w:p w:rsidR="00C92A0E" w:rsidRPr="00B75DA3" w:rsidRDefault="00C92A0E" w:rsidP="005743FB">
      <w:pPr>
        <w:pStyle w:val="a8"/>
        <w:ind w:firstLine="720"/>
        <w:jc w:val="both"/>
        <w:rPr>
          <w:rFonts w:ascii="Times New Roman" w:hAnsi="Times New Roman" w:cs="Times New Roman"/>
          <w:i/>
          <w:sz w:val="24"/>
          <w:szCs w:val="24"/>
        </w:rPr>
      </w:pPr>
    </w:p>
    <w:p w:rsidR="00C92A0E" w:rsidRPr="00FD6C35" w:rsidRDefault="00C92A0E" w:rsidP="005743FB">
      <w:pPr>
        <w:pStyle w:val="a8"/>
        <w:ind w:firstLine="720"/>
        <w:jc w:val="both"/>
        <w:rPr>
          <w:rFonts w:ascii="Times New Roman" w:hAnsi="Times New Roman" w:cs="Times New Roman"/>
          <w:sz w:val="24"/>
          <w:szCs w:val="24"/>
        </w:rPr>
      </w:pPr>
      <w:r w:rsidRPr="00B75DA3">
        <w:rPr>
          <w:rFonts w:ascii="Times New Roman" w:hAnsi="Times New Roman" w:cs="Times New Roman"/>
          <w:i/>
          <w:color w:val="000000" w:themeColor="text1"/>
          <w:sz w:val="24"/>
          <w:szCs w:val="24"/>
        </w:rPr>
        <w:t>Действующее на базе школы детское общественное объединение (первичное отделение Движения первых</w:t>
      </w:r>
      <w:r w:rsidRPr="00B75DA3">
        <w:rPr>
          <w:rFonts w:ascii="Times New Roman" w:hAnsi="Times New Roman" w:cs="Times New Roman"/>
          <w:i/>
          <w:sz w:val="24"/>
          <w:szCs w:val="24"/>
        </w:rPr>
        <w:t xml:space="preserve">) </w:t>
      </w:r>
      <w:r w:rsidRPr="00B75DA3">
        <w:rPr>
          <w:rFonts w:ascii="Times New Roman" w:hAnsi="Times New Roman" w:cs="Times New Roman"/>
          <w:sz w:val="24"/>
          <w:szCs w:val="24"/>
        </w:rPr>
        <w:t>–</w:t>
      </w:r>
      <w:r w:rsidRPr="00B75DA3">
        <w:rPr>
          <w:rFonts w:ascii="Arial" w:hAnsi="Arial" w:cs="Arial"/>
          <w:color w:val="333333"/>
          <w:sz w:val="24"/>
          <w:szCs w:val="24"/>
          <w:shd w:val="clear" w:color="auto" w:fill="FFFFFF"/>
        </w:rPr>
        <w:t xml:space="preserve"> </w:t>
      </w:r>
      <w:r w:rsidRPr="00B75DA3">
        <w:rPr>
          <w:rFonts w:ascii="Times New Roman" w:hAnsi="Times New Roman" w:cs="Times New Roman"/>
          <w:color w:val="333333"/>
          <w:sz w:val="24"/>
          <w:szCs w:val="24"/>
          <w:shd w:val="clear" w:color="auto" w:fill="FFFFFF"/>
        </w:rPr>
        <w:t xml:space="preserve">это </w:t>
      </w:r>
      <w:r w:rsidRPr="00B75DA3">
        <w:rPr>
          <w:rFonts w:ascii="Times New Roman" w:hAnsi="Times New Roman" w:cs="Times New Roman"/>
          <w:sz w:val="24"/>
          <w:szCs w:val="24"/>
        </w:rPr>
        <w:t>добровольное, самоуправляемое, некоммерческое формирование,</w:t>
      </w:r>
      <w:r w:rsidRPr="00FD6C35">
        <w:rPr>
          <w:rFonts w:ascii="Times New Roman" w:hAnsi="Times New Roman" w:cs="Times New Roman"/>
          <w:sz w:val="24"/>
          <w:szCs w:val="24"/>
        </w:rPr>
        <w:t xml:space="preserve"> </w:t>
      </w:r>
      <w:r w:rsidRPr="00FD6C35">
        <w:rPr>
          <w:rFonts w:ascii="Times New Roman" w:hAnsi="Times New Roman" w:cs="Times New Roman"/>
          <w:color w:val="333333"/>
          <w:sz w:val="24"/>
          <w:szCs w:val="24"/>
          <w:shd w:val="clear" w:color="auto" w:fill="FFFFFF"/>
        </w:rPr>
        <w:t>коллектив участников-обучающихся и участников-наставников, зарегистрированных в движении, принимающих его ценности и цели. </w:t>
      </w:r>
      <w:r w:rsidRPr="00FD6C35">
        <w:rPr>
          <w:rFonts w:ascii="Times New Roman" w:hAnsi="Times New Roman" w:cs="Times New Roman"/>
          <w:sz w:val="24"/>
          <w:szCs w:val="24"/>
        </w:rPr>
        <w:t xml:space="preserve"> </w:t>
      </w:r>
    </w:p>
    <w:p w:rsidR="00C92A0E" w:rsidRPr="00FD6C35" w:rsidRDefault="00C92A0E" w:rsidP="005743FB">
      <w:pPr>
        <w:pStyle w:val="a8"/>
        <w:ind w:firstLine="720"/>
        <w:jc w:val="both"/>
        <w:rPr>
          <w:rFonts w:ascii="Times New Roman" w:hAnsi="Times New Roman" w:cs="Times New Roman"/>
          <w:sz w:val="24"/>
          <w:szCs w:val="24"/>
        </w:rPr>
      </w:pPr>
      <w:r w:rsidRPr="00FD6C35">
        <w:rPr>
          <w:rFonts w:ascii="Times New Roman" w:hAnsi="Times New Roman" w:cs="Times New Roman"/>
          <w:sz w:val="24"/>
          <w:szCs w:val="24"/>
        </w:rPr>
        <w:t>Воспитание в детском общественном объединении осуществляется через реализацию мероприятий и проектов организации.</w:t>
      </w:r>
    </w:p>
    <w:p w:rsidR="00C92A0E" w:rsidRPr="00FD6C35" w:rsidRDefault="00C92A0E" w:rsidP="005743FB">
      <w:pPr>
        <w:pStyle w:val="a8"/>
        <w:ind w:firstLine="720"/>
        <w:jc w:val="both"/>
        <w:rPr>
          <w:rFonts w:ascii="Times New Roman" w:hAnsi="Times New Roman" w:cs="Times New Roman"/>
          <w:sz w:val="24"/>
          <w:szCs w:val="24"/>
        </w:rPr>
      </w:pPr>
    </w:p>
    <w:p w:rsidR="00C92A0E" w:rsidRPr="00FD6C35" w:rsidRDefault="00C92A0E" w:rsidP="005743FB">
      <w:pPr>
        <w:pStyle w:val="a8"/>
        <w:ind w:firstLine="720"/>
        <w:jc w:val="both"/>
        <w:rPr>
          <w:rFonts w:ascii="Times New Roman" w:hAnsi="Times New Roman" w:cs="Times New Roman"/>
          <w:sz w:val="24"/>
          <w:szCs w:val="24"/>
        </w:rPr>
      </w:pPr>
      <w:r w:rsidRPr="00FD6C35">
        <w:rPr>
          <w:rFonts w:ascii="Times New Roman" w:hAnsi="Times New Roman" w:cs="Times New Roman"/>
          <w:i/>
          <w:sz w:val="24"/>
          <w:szCs w:val="24"/>
        </w:rPr>
        <w:t>Детское общественное объединение – отряд волонтеров «Волонтеры ЯСШ</w:t>
      </w:r>
      <w:r w:rsidRPr="00FD6C35">
        <w:rPr>
          <w:rFonts w:ascii="Times New Roman" w:hAnsi="Times New Roman" w:cs="Times New Roman"/>
          <w:sz w:val="24"/>
          <w:szCs w:val="24"/>
        </w:rPr>
        <w:t xml:space="preserve">». </w:t>
      </w:r>
      <w:r w:rsidRPr="00FD6C35">
        <w:rPr>
          <w:rFonts w:ascii="Times New Roman" w:hAnsi="Times New Roman" w:cs="Times New Roman"/>
          <w:color w:val="FF0000"/>
          <w:sz w:val="24"/>
          <w:szCs w:val="24"/>
        </w:rPr>
        <w:t xml:space="preserve">         </w:t>
      </w:r>
      <w:r w:rsidRPr="00FD6C35">
        <w:rPr>
          <w:rFonts w:ascii="Times New Roman" w:hAnsi="Times New Roman" w:cs="Times New Roman"/>
          <w:sz w:val="24"/>
          <w:szCs w:val="24"/>
        </w:rPr>
        <w:t xml:space="preserve">Общественное объединение, целью которого является совместное решение различных социальных проблем. Участники объединения - учащиеся с 5-го по 11-й класс. Деятельность объединения осуществляется как в школе, так и за ее пределами в содружестве с сотрудниками школы и родителями. Обучающиеся получают важный для их личностного развития опыт деятельности, направленной на помощь другим людям, своей школе, обществу в целом; развивают в себе такие качества, как забота, уважение, умение сопереживать, умение общаться, слушать и слышать других. Работа в детском общественном объединении «Волонтеры ЯСШ» способствует воспитанию у обучающихся активной гражданской позиции, формированию лидерских и нравственно-этических качеств, чувства патриотизма, осознанию участниками личностной и социальной значимости их деятельности, ответственного отношения к любой деятельности, получают опыт организаторской деятельности, умения работать в команде, распределять обязанности, контролировать сроки выполнения, чувствовать ответственность за результат.    Волонтеры школы ежегодно участвуют в экологических акциях, благотворительных акциях по сбору крышечек и батареек, в акциях «Блокадный хлеб», «Георгиевская ленточка», проводят цикл мероприятий к Дню отказа от курения, </w:t>
      </w:r>
      <w:r w:rsidRPr="00FD6C35">
        <w:rPr>
          <w:rFonts w:ascii="Times New Roman" w:hAnsi="Times New Roman" w:cs="Times New Roman"/>
          <w:sz w:val="24"/>
          <w:szCs w:val="24"/>
        </w:rPr>
        <w:lastRenderedPageBreak/>
        <w:t>проводят классные часы и информационные пятиминутки во всех классах школы и др., распространяют информационные листы на предприятиях поселках.</w:t>
      </w:r>
    </w:p>
    <w:p w:rsidR="00C92A0E" w:rsidRPr="00FD6C35" w:rsidRDefault="00C92A0E" w:rsidP="005743FB">
      <w:pPr>
        <w:pStyle w:val="a8"/>
        <w:ind w:firstLine="720"/>
        <w:jc w:val="both"/>
        <w:rPr>
          <w:rFonts w:ascii="Times New Roman" w:hAnsi="Times New Roman" w:cs="Times New Roman"/>
          <w:i/>
          <w:sz w:val="24"/>
          <w:szCs w:val="24"/>
        </w:rPr>
      </w:pPr>
    </w:p>
    <w:p w:rsidR="00C92A0E" w:rsidRPr="00CC7C95" w:rsidRDefault="00C92A0E" w:rsidP="005743FB">
      <w:pPr>
        <w:pStyle w:val="a8"/>
        <w:ind w:firstLine="720"/>
        <w:jc w:val="both"/>
        <w:rPr>
          <w:rFonts w:ascii="Times New Roman" w:hAnsi="Times New Roman" w:cs="Times New Roman"/>
          <w:sz w:val="24"/>
          <w:szCs w:val="24"/>
        </w:rPr>
      </w:pPr>
      <w:r>
        <w:rPr>
          <w:rFonts w:ascii="Times New Roman" w:hAnsi="Times New Roman" w:cs="Times New Roman"/>
          <w:i/>
          <w:sz w:val="24"/>
          <w:szCs w:val="24"/>
        </w:rPr>
        <w:t xml:space="preserve">       </w:t>
      </w:r>
      <w:r w:rsidRPr="00CC7C95">
        <w:rPr>
          <w:rFonts w:ascii="Times New Roman" w:hAnsi="Times New Roman" w:cs="Times New Roman"/>
          <w:i/>
          <w:sz w:val="24"/>
          <w:szCs w:val="24"/>
        </w:rPr>
        <w:t>Юнармейское объединение «Звезда»</w:t>
      </w:r>
      <w:r w:rsidRPr="00CC7C95">
        <w:rPr>
          <w:rFonts w:ascii="Times New Roman" w:hAnsi="Times New Roman" w:cs="Times New Roman"/>
          <w:sz w:val="24"/>
          <w:szCs w:val="24"/>
        </w:rPr>
        <w:t xml:space="preserve">. Целью объединения является воспитание патриотов России, граждан правового демократического государства, обладающих чувством национальной гордости, гражданского достоинства, любви к Отечеству и своему народу. Участники объединения представляет школу на всевозможных конкурсах, военных сборах, организуют и проводят школьную игру «Зарница», участвуют в деятельности поискового отряда «Факел», организуют «классные встречи» с воинами интернационалистами, военнослужащими, солдатами и курсантами военных училищ. </w:t>
      </w:r>
    </w:p>
    <w:p w:rsidR="00C92A0E" w:rsidRPr="00CC7C95" w:rsidRDefault="00C92A0E" w:rsidP="005743FB">
      <w:pPr>
        <w:pStyle w:val="a8"/>
        <w:ind w:firstLine="720"/>
        <w:jc w:val="both"/>
        <w:rPr>
          <w:rFonts w:ascii="Times New Roman" w:hAnsi="Times New Roman" w:cs="Times New Roman"/>
          <w:sz w:val="24"/>
          <w:szCs w:val="24"/>
        </w:rPr>
      </w:pPr>
      <w:r w:rsidRPr="00CC7C95">
        <w:rPr>
          <w:rFonts w:ascii="Times New Roman" w:hAnsi="Times New Roman" w:cs="Times New Roman"/>
          <w:i/>
          <w:sz w:val="24"/>
          <w:szCs w:val="24"/>
        </w:rPr>
        <w:t>Служба школьной медиации</w:t>
      </w:r>
      <w:r w:rsidRPr="00CC7C95">
        <w:rPr>
          <w:rFonts w:ascii="Times New Roman" w:hAnsi="Times New Roman" w:cs="Times New Roman"/>
          <w:sz w:val="24"/>
          <w:szCs w:val="24"/>
        </w:rPr>
        <w:t>, ШСП создана с целью разрешения споров и предотвращения конфликтных ситуаций между участниками образовательного процесса в качестве современного альтернативного способа разрешения споров и состоит из работников образовательной организации, учащихся, прошедших необходимую подготовку и обучение основам метода школьной медиации и медиативного подхода. Медиатором может стать любой школьник из числа старшеклассников, прошедший обучение восстановительной медиации. Ежегодно число медиаторов варьируется от 5 до 8 человек.  Школьная служба медиации выполняет следующие функции:</w:t>
      </w:r>
    </w:p>
    <w:p w:rsidR="00C92A0E" w:rsidRPr="00CC7C95" w:rsidRDefault="00FD6C35" w:rsidP="005743FB">
      <w:pPr>
        <w:pStyle w:val="a8"/>
        <w:tabs>
          <w:tab w:val="left" w:pos="567"/>
        </w:tabs>
        <w:ind w:firstLine="720"/>
        <w:jc w:val="both"/>
        <w:rPr>
          <w:rFonts w:ascii="Times New Roman" w:hAnsi="Times New Roman" w:cs="Times New Roman"/>
          <w:sz w:val="24"/>
          <w:szCs w:val="24"/>
        </w:rPr>
      </w:pPr>
      <w:r>
        <w:rPr>
          <w:rFonts w:ascii="Times New Roman" w:hAnsi="Times New Roman" w:cs="Times New Roman"/>
          <w:sz w:val="24"/>
          <w:szCs w:val="24"/>
        </w:rPr>
        <w:t xml:space="preserve">         </w:t>
      </w:r>
      <w:r w:rsidR="00C92A0E" w:rsidRPr="00CC7C95">
        <w:rPr>
          <w:rFonts w:ascii="Times New Roman" w:hAnsi="Times New Roman" w:cs="Times New Roman"/>
          <w:sz w:val="24"/>
          <w:szCs w:val="24"/>
        </w:rPr>
        <w:t>разрешает разнообразные и разнонаправленные конфликты, возникающие в школе;</w:t>
      </w:r>
    </w:p>
    <w:p w:rsidR="00C92A0E" w:rsidRPr="00CC7C95" w:rsidRDefault="00C92A0E" w:rsidP="005743FB">
      <w:pPr>
        <w:pStyle w:val="a8"/>
        <w:ind w:firstLine="720"/>
        <w:jc w:val="both"/>
        <w:rPr>
          <w:rFonts w:ascii="Times New Roman" w:hAnsi="Times New Roman" w:cs="Times New Roman"/>
          <w:sz w:val="24"/>
          <w:szCs w:val="24"/>
        </w:rPr>
      </w:pPr>
      <w:r w:rsidRPr="00CC7C95">
        <w:rPr>
          <w:rFonts w:ascii="Times New Roman" w:hAnsi="Times New Roman" w:cs="Times New Roman"/>
          <w:sz w:val="24"/>
          <w:szCs w:val="24"/>
        </w:rPr>
        <w:t xml:space="preserve">предотвращает возникновение конфликтов, препятствует их эскалации; </w:t>
      </w:r>
    </w:p>
    <w:p w:rsidR="00C92A0E" w:rsidRPr="00CC7C95" w:rsidRDefault="00C92A0E" w:rsidP="005743FB">
      <w:pPr>
        <w:pStyle w:val="a8"/>
        <w:ind w:firstLine="720"/>
        <w:jc w:val="both"/>
        <w:rPr>
          <w:rFonts w:ascii="Times New Roman" w:hAnsi="Times New Roman" w:cs="Times New Roman"/>
          <w:sz w:val="24"/>
          <w:szCs w:val="24"/>
        </w:rPr>
      </w:pPr>
      <w:r w:rsidRPr="00CC7C95">
        <w:rPr>
          <w:rFonts w:ascii="Times New Roman" w:hAnsi="Times New Roman" w:cs="Times New Roman"/>
          <w:sz w:val="24"/>
          <w:szCs w:val="24"/>
        </w:rPr>
        <w:t xml:space="preserve">обеспечивает формирование и обучения «групп равных» с целью предупреждения конфликтов среди сверстников, а также для распространения полученных знаний, умений и опыта среди сверстников, младших и старших школьников; </w:t>
      </w:r>
    </w:p>
    <w:p w:rsidR="00FD6C35" w:rsidRDefault="00C92A0E" w:rsidP="005743FB">
      <w:pPr>
        <w:pStyle w:val="a8"/>
        <w:ind w:firstLine="720"/>
        <w:jc w:val="both"/>
        <w:rPr>
          <w:rFonts w:ascii="Times New Roman" w:hAnsi="Times New Roman" w:cs="Times New Roman"/>
          <w:sz w:val="24"/>
          <w:szCs w:val="24"/>
        </w:rPr>
      </w:pPr>
      <w:r w:rsidRPr="00CC7C95">
        <w:rPr>
          <w:rFonts w:ascii="Times New Roman" w:hAnsi="Times New Roman" w:cs="Times New Roman"/>
          <w:sz w:val="24"/>
          <w:szCs w:val="24"/>
        </w:rPr>
        <w:t>обеспечивает помощь при разрешении участниками «групп равных» конфликтов между сверстниками, а также участвует в роли медиатора при разрешении конфли</w:t>
      </w:r>
      <w:r w:rsidR="00FD6C35">
        <w:rPr>
          <w:rFonts w:ascii="Times New Roman" w:hAnsi="Times New Roman" w:cs="Times New Roman"/>
          <w:sz w:val="24"/>
          <w:szCs w:val="24"/>
        </w:rPr>
        <w:t xml:space="preserve">ктов между взрослыми и детьми; </w:t>
      </w:r>
    </w:p>
    <w:p w:rsidR="00C92A0E" w:rsidRPr="00CC7C95" w:rsidRDefault="00C92A0E" w:rsidP="005743FB">
      <w:pPr>
        <w:pStyle w:val="a8"/>
        <w:ind w:firstLine="720"/>
        <w:jc w:val="both"/>
        <w:rPr>
          <w:rFonts w:ascii="Times New Roman" w:hAnsi="Times New Roman" w:cs="Times New Roman"/>
          <w:sz w:val="24"/>
          <w:szCs w:val="24"/>
        </w:rPr>
      </w:pPr>
      <w:r w:rsidRPr="00CC7C95">
        <w:rPr>
          <w:rFonts w:ascii="Times New Roman" w:hAnsi="Times New Roman" w:cs="Times New Roman"/>
          <w:sz w:val="24"/>
          <w:szCs w:val="24"/>
        </w:rPr>
        <w:t>проводит круги сообщества.</w:t>
      </w:r>
    </w:p>
    <w:p w:rsidR="00C92A0E" w:rsidRPr="00F76AC8" w:rsidRDefault="00C92A0E" w:rsidP="005743FB">
      <w:pPr>
        <w:pStyle w:val="a8"/>
        <w:ind w:firstLine="720"/>
        <w:jc w:val="both"/>
        <w:rPr>
          <w:rFonts w:ascii="Times New Roman" w:hAnsi="Times New Roman" w:cs="Times New Roman"/>
          <w:i/>
          <w:sz w:val="16"/>
          <w:szCs w:val="16"/>
        </w:rPr>
      </w:pPr>
    </w:p>
    <w:p w:rsidR="00C92A0E" w:rsidRPr="00CC7C95" w:rsidRDefault="00C92A0E" w:rsidP="005743FB">
      <w:pPr>
        <w:pStyle w:val="a8"/>
        <w:ind w:firstLine="720"/>
        <w:jc w:val="both"/>
        <w:rPr>
          <w:rFonts w:ascii="Times New Roman" w:hAnsi="Times New Roman" w:cs="Times New Roman"/>
          <w:sz w:val="24"/>
          <w:szCs w:val="24"/>
        </w:rPr>
      </w:pPr>
      <w:r w:rsidRPr="00CC7C95">
        <w:rPr>
          <w:rFonts w:ascii="Times New Roman" w:hAnsi="Times New Roman" w:cs="Times New Roman"/>
          <w:i/>
          <w:sz w:val="24"/>
          <w:szCs w:val="24"/>
        </w:rPr>
        <w:t xml:space="preserve">Школьный спортивный </w:t>
      </w:r>
      <w:proofErr w:type="gramStart"/>
      <w:r w:rsidRPr="00CC7C95">
        <w:rPr>
          <w:rFonts w:ascii="Times New Roman" w:hAnsi="Times New Roman" w:cs="Times New Roman"/>
          <w:i/>
          <w:sz w:val="24"/>
          <w:szCs w:val="24"/>
        </w:rPr>
        <w:t>клуб  «</w:t>
      </w:r>
      <w:proofErr w:type="gramEnd"/>
      <w:r w:rsidRPr="00CC7C95">
        <w:rPr>
          <w:rFonts w:ascii="Times New Roman" w:hAnsi="Times New Roman" w:cs="Times New Roman"/>
          <w:i/>
          <w:sz w:val="24"/>
          <w:szCs w:val="24"/>
        </w:rPr>
        <w:t>Ясный» осуществляет свою работу через:</w:t>
      </w:r>
      <w:r w:rsidRPr="00CC7C95">
        <w:rPr>
          <w:rFonts w:ascii="Times New Roman" w:hAnsi="Times New Roman" w:cs="Times New Roman"/>
          <w:sz w:val="24"/>
          <w:szCs w:val="24"/>
        </w:rPr>
        <w:t xml:space="preserve"> </w:t>
      </w:r>
    </w:p>
    <w:p w:rsidR="00C92A0E" w:rsidRPr="00CC7C95" w:rsidRDefault="00C92A0E" w:rsidP="005743FB">
      <w:pPr>
        <w:pStyle w:val="a8"/>
        <w:ind w:firstLine="720"/>
        <w:jc w:val="both"/>
        <w:rPr>
          <w:rFonts w:ascii="Times New Roman" w:hAnsi="Times New Roman" w:cs="Times New Roman"/>
          <w:sz w:val="24"/>
          <w:szCs w:val="24"/>
        </w:rPr>
      </w:pPr>
      <w:r w:rsidRPr="00CC7C95">
        <w:rPr>
          <w:rFonts w:ascii="Times New Roman" w:hAnsi="Times New Roman" w:cs="Times New Roman"/>
          <w:sz w:val="24"/>
          <w:szCs w:val="24"/>
        </w:rPr>
        <w:t>включение обучающихся в спортивное сообщество, где осваиваются навыки коммуникации, формируется чувство сопричастности общему делу, ответственности за результат, за честь школьного коллектива (чувство гордости за школу, поддержка других, чувство дружбы, командный дух, уважительное отношение к сопернику и к участникам, ответственность за результат). Формы реализации: спартакиады, занятия в спортивных секциях, участие в соревнованиях различных уровней проведения, спортивный досуг на каникулах, формирование и развитие внутришкольных команд по видам спорта;</w:t>
      </w:r>
    </w:p>
    <w:p w:rsidR="00C92A0E" w:rsidRPr="00CC7C95" w:rsidRDefault="00C92A0E" w:rsidP="005743FB">
      <w:pPr>
        <w:pStyle w:val="a8"/>
        <w:ind w:firstLine="720"/>
        <w:jc w:val="both"/>
        <w:rPr>
          <w:rFonts w:ascii="Times New Roman" w:hAnsi="Times New Roman" w:cs="Times New Roman"/>
          <w:sz w:val="24"/>
          <w:szCs w:val="24"/>
        </w:rPr>
      </w:pPr>
      <w:r w:rsidRPr="00CC7C95">
        <w:rPr>
          <w:rFonts w:ascii="Times New Roman" w:hAnsi="Times New Roman" w:cs="Times New Roman"/>
          <w:sz w:val="24"/>
          <w:szCs w:val="24"/>
        </w:rPr>
        <w:t xml:space="preserve">формирование социальной активности и здорового образа жизни обучающихся, мотивированного отношения к улучшению и сохранению своего здоровья, заботы о здоровье окружающих. Формы </w:t>
      </w:r>
      <w:proofErr w:type="gramStart"/>
      <w:r w:rsidRPr="00CC7C95">
        <w:rPr>
          <w:rFonts w:ascii="Times New Roman" w:hAnsi="Times New Roman" w:cs="Times New Roman"/>
          <w:sz w:val="24"/>
          <w:szCs w:val="24"/>
        </w:rPr>
        <w:t>реализации:  подвижные</w:t>
      </w:r>
      <w:proofErr w:type="gramEnd"/>
      <w:r w:rsidRPr="00CC7C95">
        <w:rPr>
          <w:rFonts w:ascii="Times New Roman" w:hAnsi="Times New Roman" w:cs="Times New Roman"/>
          <w:sz w:val="24"/>
          <w:szCs w:val="24"/>
        </w:rPr>
        <w:t xml:space="preserve"> перемены, физкультминутки на уроках, дни здоровья,   классные часы о героях отечественного спорта, мониторинг физической подготовленности обучающихся, сдача норм ГТО;</w:t>
      </w:r>
    </w:p>
    <w:p w:rsidR="00C92A0E" w:rsidRPr="00CC7C95" w:rsidRDefault="00FD6C35" w:rsidP="005743FB">
      <w:pPr>
        <w:pStyle w:val="a8"/>
        <w:ind w:firstLine="720"/>
        <w:jc w:val="both"/>
        <w:rPr>
          <w:rFonts w:ascii="Times New Roman" w:hAnsi="Times New Roman" w:cs="Times New Roman"/>
          <w:sz w:val="24"/>
          <w:szCs w:val="24"/>
        </w:rPr>
      </w:pPr>
      <w:r>
        <w:rPr>
          <w:rFonts w:ascii="Times New Roman" w:hAnsi="Times New Roman" w:cs="Times New Roman"/>
          <w:sz w:val="24"/>
          <w:szCs w:val="24"/>
        </w:rPr>
        <w:t xml:space="preserve"> </w:t>
      </w:r>
      <w:r w:rsidR="00C92A0E" w:rsidRPr="00CC7C95">
        <w:rPr>
          <w:rFonts w:ascii="Times New Roman" w:hAnsi="Times New Roman" w:cs="Times New Roman"/>
          <w:sz w:val="24"/>
          <w:szCs w:val="24"/>
        </w:rPr>
        <w:t xml:space="preserve">развитие массового школьного спорта, вовлечение обучающихся в организованную физкультурно-спортивную деятельность, создание возможностей для социализации обучающихся, привлечение родителей к активным формам занятий спортом, развитие детско-взрослых взаимоотношений, общностей, которые могли бы объединять детей и взрослых общими позитивными эмоциями и доверительными отношениями друг к другу. Формы реализации: спортивные </w:t>
      </w:r>
      <w:proofErr w:type="gramStart"/>
      <w:r w:rsidR="00C92A0E" w:rsidRPr="00CC7C95">
        <w:rPr>
          <w:rFonts w:ascii="Times New Roman" w:hAnsi="Times New Roman" w:cs="Times New Roman"/>
          <w:sz w:val="24"/>
          <w:szCs w:val="24"/>
        </w:rPr>
        <w:t>праздники,  конкурсы</w:t>
      </w:r>
      <w:proofErr w:type="gramEnd"/>
      <w:r w:rsidR="00C92A0E" w:rsidRPr="00CC7C95">
        <w:rPr>
          <w:rFonts w:ascii="Times New Roman" w:hAnsi="Times New Roman" w:cs="Times New Roman"/>
          <w:sz w:val="24"/>
          <w:szCs w:val="24"/>
        </w:rPr>
        <w:t>, секции дополнительного образования;</w:t>
      </w:r>
    </w:p>
    <w:p w:rsidR="00C92A0E" w:rsidRPr="00CC7C95" w:rsidRDefault="00C92A0E" w:rsidP="005743FB">
      <w:pPr>
        <w:pStyle w:val="a8"/>
        <w:ind w:firstLine="720"/>
        <w:jc w:val="both"/>
        <w:rPr>
          <w:rFonts w:ascii="Times New Roman" w:hAnsi="Times New Roman" w:cs="Times New Roman"/>
          <w:sz w:val="24"/>
          <w:szCs w:val="24"/>
        </w:rPr>
      </w:pPr>
      <w:r w:rsidRPr="00CC7C95">
        <w:rPr>
          <w:rFonts w:ascii="Times New Roman" w:hAnsi="Times New Roman" w:cs="Times New Roman"/>
          <w:sz w:val="24"/>
          <w:szCs w:val="24"/>
        </w:rPr>
        <w:t>создание условий для мотивации обучающихся занятиями физической культуры и спорта через поощрение детских инициатив. Формы реализации: награды, дипломы, доска почёта, общешкольные линейки.</w:t>
      </w:r>
    </w:p>
    <w:p w:rsidR="0082156D" w:rsidRPr="00282FBB" w:rsidRDefault="0082156D" w:rsidP="005743FB">
      <w:pPr>
        <w:pStyle w:val="a8"/>
        <w:ind w:firstLine="720"/>
        <w:jc w:val="both"/>
        <w:rPr>
          <w:rFonts w:ascii="Times New Roman" w:hAnsi="Times New Roman" w:cs="Times New Roman"/>
          <w:sz w:val="24"/>
          <w:szCs w:val="24"/>
          <w:lang w:eastAsia="ru-RU"/>
        </w:rPr>
      </w:pPr>
    </w:p>
    <w:p w:rsidR="00C92A0E" w:rsidRDefault="00C92A0E" w:rsidP="005743FB">
      <w:pPr>
        <w:pStyle w:val="1"/>
        <w:ind w:left="0" w:firstLine="720"/>
        <w:jc w:val="both"/>
        <w:rPr>
          <w:b/>
          <w:sz w:val="24"/>
        </w:rPr>
      </w:pPr>
      <w:r w:rsidRPr="00C92A0E">
        <w:rPr>
          <w:b/>
          <w:sz w:val="24"/>
        </w:rPr>
        <w:t>Вариативный</w:t>
      </w:r>
      <w:r w:rsidRPr="00C92A0E">
        <w:rPr>
          <w:b/>
          <w:spacing w:val="-4"/>
          <w:sz w:val="24"/>
        </w:rPr>
        <w:t xml:space="preserve"> </w:t>
      </w:r>
      <w:r w:rsidRPr="00C92A0E">
        <w:rPr>
          <w:b/>
          <w:sz w:val="24"/>
        </w:rPr>
        <w:t>модуль</w:t>
      </w:r>
      <w:r w:rsidRPr="00C92A0E">
        <w:rPr>
          <w:b/>
          <w:spacing w:val="-6"/>
          <w:sz w:val="24"/>
        </w:rPr>
        <w:t xml:space="preserve"> </w:t>
      </w:r>
      <w:r w:rsidRPr="00C92A0E">
        <w:rPr>
          <w:b/>
          <w:sz w:val="24"/>
        </w:rPr>
        <w:t>«Школьные</w:t>
      </w:r>
      <w:r w:rsidRPr="00C92A0E">
        <w:rPr>
          <w:b/>
          <w:spacing w:val="-4"/>
          <w:sz w:val="24"/>
        </w:rPr>
        <w:t xml:space="preserve"> </w:t>
      </w:r>
      <w:r w:rsidRPr="00C92A0E">
        <w:rPr>
          <w:b/>
          <w:sz w:val="24"/>
        </w:rPr>
        <w:t>медиа»</w:t>
      </w:r>
    </w:p>
    <w:p w:rsidR="00D03634" w:rsidRPr="00C92A0E" w:rsidRDefault="00D03634" w:rsidP="005743FB">
      <w:pPr>
        <w:pStyle w:val="1"/>
        <w:ind w:left="0" w:firstLine="720"/>
        <w:jc w:val="both"/>
        <w:rPr>
          <w:b/>
          <w:sz w:val="24"/>
        </w:rPr>
      </w:pPr>
    </w:p>
    <w:p w:rsidR="00C92A0E" w:rsidRPr="00CC7C95" w:rsidRDefault="00C92A0E" w:rsidP="005743FB">
      <w:pPr>
        <w:pStyle w:val="a8"/>
        <w:ind w:firstLine="720"/>
        <w:jc w:val="both"/>
        <w:rPr>
          <w:rFonts w:ascii="Times New Roman" w:hAnsi="Times New Roman" w:cs="Times New Roman"/>
          <w:sz w:val="24"/>
          <w:szCs w:val="24"/>
        </w:rPr>
      </w:pPr>
      <w:r w:rsidRPr="00CC7C95">
        <w:rPr>
          <w:rFonts w:ascii="Times New Roman" w:hAnsi="Times New Roman" w:cs="Times New Roman"/>
          <w:sz w:val="24"/>
          <w:szCs w:val="24"/>
        </w:rPr>
        <w:t>Школьные медиа - совместно создаваемые школьниками и педагогами средства</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распространения</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текстовой, аудио и видео</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информации.</w:t>
      </w:r>
    </w:p>
    <w:p w:rsidR="00C92A0E" w:rsidRPr="00CC7C95" w:rsidRDefault="00C92A0E" w:rsidP="005743FB">
      <w:pPr>
        <w:pStyle w:val="a8"/>
        <w:ind w:firstLine="720"/>
        <w:jc w:val="both"/>
        <w:rPr>
          <w:rFonts w:ascii="Times New Roman" w:hAnsi="Times New Roman" w:cs="Times New Roman"/>
          <w:sz w:val="24"/>
          <w:szCs w:val="24"/>
        </w:rPr>
      </w:pPr>
      <w:r>
        <w:rPr>
          <w:rFonts w:ascii="Times New Roman" w:hAnsi="Times New Roman" w:cs="Times New Roman"/>
          <w:sz w:val="24"/>
          <w:szCs w:val="24"/>
        </w:rPr>
        <w:t xml:space="preserve">           </w:t>
      </w:r>
      <w:r w:rsidRPr="00CC7C95">
        <w:rPr>
          <w:rFonts w:ascii="Times New Roman" w:hAnsi="Times New Roman" w:cs="Times New Roman"/>
          <w:sz w:val="24"/>
          <w:szCs w:val="24"/>
        </w:rPr>
        <w:t>Воспитательный</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потенциал</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школьных</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медиа</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реализуется</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в</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рамках</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следующих</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видов</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и форм деятельности:</w:t>
      </w:r>
    </w:p>
    <w:p w:rsidR="00ED5985" w:rsidRDefault="00C92A0E" w:rsidP="005743FB">
      <w:pPr>
        <w:pStyle w:val="a8"/>
        <w:ind w:firstLine="720"/>
        <w:jc w:val="both"/>
        <w:rPr>
          <w:rFonts w:ascii="Times New Roman" w:hAnsi="Times New Roman" w:cs="Times New Roman"/>
          <w:spacing w:val="1"/>
          <w:sz w:val="24"/>
          <w:szCs w:val="24"/>
        </w:rPr>
      </w:pPr>
      <w:r w:rsidRPr="00CC7C95">
        <w:rPr>
          <w:rFonts w:ascii="Times New Roman" w:hAnsi="Times New Roman" w:cs="Times New Roman"/>
          <w:sz w:val="24"/>
          <w:szCs w:val="24"/>
        </w:rPr>
        <w:t>школьная</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интернет-группа</w:t>
      </w:r>
      <w:r>
        <w:rPr>
          <w:rFonts w:ascii="Times New Roman" w:hAnsi="Times New Roman" w:cs="Times New Roman"/>
          <w:sz w:val="24"/>
          <w:szCs w:val="24"/>
        </w:rPr>
        <w:t xml:space="preserve"> в социальной сети</w:t>
      </w:r>
      <w:r w:rsidRPr="00CC7C95">
        <w:rPr>
          <w:rFonts w:ascii="Times New Roman" w:hAnsi="Times New Roman" w:cs="Times New Roman"/>
          <w:sz w:val="24"/>
          <w:szCs w:val="24"/>
        </w:rPr>
        <w:t xml:space="preserve"> ВКонтакте </w:t>
      </w:r>
      <w:r w:rsidRPr="00CC7C95">
        <w:rPr>
          <w:rFonts w:ascii="Times New Roman" w:hAnsi="Times New Roman" w:cs="Times New Roman"/>
          <w:spacing w:val="1"/>
          <w:sz w:val="24"/>
          <w:szCs w:val="24"/>
        </w:rPr>
        <w:t xml:space="preserve"> </w:t>
      </w:r>
    </w:p>
    <w:p w:rsidR="00C92A0E" w:rsidRPr="00CC7C95" w:rsidRDefault="00C92A0E" w:rsidP="005743FB">
      <w:pPr>
        <w:pStyle w:val="a8"/>
        <w:ind w:firstLine="720"/>
        <w:jc w:val="both"/>
        <w:rPr>
          <w:rFonts w:ascii="Times New Roman" w:hAnsi="Times New Roman" w:cs="Times New Roman"/>
          <w:sz w:val="24"/>
          <w:szCs w:val="24"/>
        </w:rPr>
      </w:pPr>
      <w:r w:rsidRPr="00CC7C95">
        <w:rPr>
          <w:rFonts w:ascii="Times New Roman" w:hAnsi="Times New Roman" w:cs="Times New Roman"/>
          <w:sz w:val="24"/>
          <w:szCs w:val="24"/>
        </w:rPr>
        <w:t>разновозрастное</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сообщество</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школьников</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педагогов,</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поддерживающее</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соответствующую</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группу</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в</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социальных</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сетях</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с</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целью</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освещения</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деятельности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образовательной организации в информационном пространстве, привлечения внимания</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общественности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к</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школе,</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информационного</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продвижения</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ценностей</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школы</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и</w:t>
      </w:r>
      <w:r w:rsidRPr="00CC7C95">
        <w:rPr>
          <w:rFonts w:ascii="Times New Roman" w:hAnsi="Times New Roman" w:cs="Times New Roman"/>
          <w:spacing w:val="-57"/>
          <w:sz w:val="24"/>
          <w:szCs w:val="24"/>
        </w:rPr>
        <w:t xml:space="preserve"> </w:t>
      </w:r>
      <w:r w:rsidRPr="00CC7C95">
        <w:rPr>
          <w:rFonts w:ascii="Times New Roman" w:hAnsi="Times New Roman" w:cs="Times New Roman"/>
          <w:sz w:val="24"/>
          <w:szCs w:val="24"/>
        </w:rPr>
        <w:t>организации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виртуальной</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диалоговой</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площадки,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на</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которой</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детьми,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учителями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родителями</w:t>
      </w:r>
      <w:r w:rsidRPr="00CC7C95">
        <w:rPr>
          <w:rFonts w:ascii="Times New Roman" w:hAnsi="Times New Roman" w:cs="Times New Roman"/>
          <w:spacing w:val="-2"/>
          <w:sz w:val="24"/>
          <w:szCs w:val="24"/>
        </w:rPr>
        <w:t xml:space="preserve"> </w:t>
      </w:r>
      <w:r w:rsidRPr="00CC7C95">
        <w:rPr>
          <w:rFonts w:ascii="Times New Roman" w:hAnsi="Times New Roman" w:cs="Times New Roman"/>
          <w:sz w:val="24"/>
          <w:szCs w:val="24"/>
        </w:rPr>
        <w:t>могли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бы</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открыто обсуждаться значимые</w:t>
      </w:r>
      <w:r w:rsidRPr="00CC7C95">
        <w:rPr>
          <w:rFonts w:ascii="Times New Roman" w:hAnsi="Times New Roman" w:cs="Times New Roman"/>
          <w:spacing w:val="-3"/>
          <w:sz w:val="24"/>
          <w:szCs w:val="24"/>
        </w:rPr>
        <w:t xml:space="preserve"> </w:t>
      </w:r>
      <w:r w:rsidRPr="00CC7C95">
        <w:rPr>
          <w:rFonts w:ascii="Times New Roman" w:hAnsi="Times New Roman" w:cs="Times New Roman"/>
          <w:sz w:val="24"/>
          <w:szCs w:val="24"/>
        </w:rPr>
        <w:t>для школы</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вопросы.</w:t>
      </w:r>
    </w:p>
    <w:p w:rsidR="00D03634" w:rsidRDefault="00D03634" w:rsidP="005743FB">
      <w:pPr>
        <w:pStyle w:val="1"/>
        <w:ind w:left="0" w:firstLine="720"/>
        <w:jc w:val="both"/>
      </w:pPr>
    </w:p>
    <w:p w:rsidR="00D03634" w:rsidRPr="00D03634" w:rsidRDefault="00D03634" w:rsidP="005743FB">
      <w:pPr>
        <w:pStyle w:val="1"/>
        <w:ind w:left="0" w:firstLine="720"/>
        <w:jc w:val="both"/>
        <w:rPr>
          <w:b/>
          <w:sz w:val="24"/>
        </w:rPr>
      </w:pPr>
      <w:r w:rsidRPr="00D03634">
        <w:rPr>
          <w:b/>
          <w:sz w:val="24"/>
        </w:rPr>
        <w:t>Вариативный</w:t>
      </w:r>
      <w:r w:rsidRPr="00D03634">
        <w:rPr>
          <w:b/>
          <w:spacing w:val="-3"/>
          <w:sz w:val="24"/>
        </w:rPr>
        <w:t xml:space="preserve"> </w:t>
      </w:r>
      <w:r w:rsidRPr="00D03634">
        <w:rPr>
          <w:b/>
          <w:sz w:val="24"/>
        </w:rPr>
        <w:t>модуль</w:t>
      </w:r>
      <w:r w:rsidRPr="00D03634">
        <w:rPr>
          <w:b/>
          <w:spacing w:val="-5"/>
          <w:sz w:val="24"/>
        </w:rPr>
        <w:t xml:space="preserve"> </w:t>
      </w:r>
      <w:r w:rsidRPr="00D03634">
        <w:rPr>
          <w:b/>
          <w:sz w:val="24"/>
        </w:rPr>
        <w:t>«Школьный</w:t>
      </w:r>
      <w:r w:rsidRPr="00D03634">
        <w:rPr>
          <w:b/>
          <w:spacing w:val="-3"/>
          <w:sz w:val="24"/>
        </w:rPr>
        <w:t xml:space="preserve"> </w:t>
      </w:r>
      <w:r w:rsidRPr="00D03634">
        <w:rPr>
          <w:b/>
          <w:sz w:val="24"/>
        </w:rPr>
        <w:t>музей»</w:t>
      </w:r>
    </w:p>
    <w:p w:rsidR="00D03634" w:rsidRDefault="00D03634" w:rsidP="005743FB">
      <w:pPr>
        <w:pStyle w:val="1"/>
        <w:ind w:left="0" w:firstLine="720"/>
        <w:jc w:val="both"/>
      </w:pPr>
    </w:p>
    <w:p w:rsidR="00D03634" w:rsidRPr="00CC7C95" w:rsidRDefault="00D03634" w:rsidP="005743FB">
      <w:pPr>
        <w:pStyle w:val="a8"/>
        <w:ind w:firstLine="720"/>
        <w:jc w:val="both"/>
        <w:rPr>
          <w:rFonts w:ascii="Times New Roman" w:hAnsi="Times New Roman" w:cs="Times New Roman"/>
          <w:sz w:val="24"/>
          <w:szCs w:val="24"/>
        </w:rPr>
      </w:pPr>
      <w:r w:rsidRPr="00CC7C95">
        <w:rPr>
          <w:rFonts w:ascii="Times New Roman" w:hAnsi="Times New Roman" w:cs="Times New Roman"/>
          <w:sz w:val="24"/>
          <w:szCs w:val="24"/>
        </w:rPr>
        <w:t>Воспитательный</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потенциал</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школьного</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музея</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реализуется</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через</w:t>
      </w:r>
      <w:r w:rsidRPr="00CC7C95">
        <w:rPr>
          <w:rFonts w:ascii="Times New Roman" w:hAnsi="Times New Roman" w:cs="Times New Roman"/>
          <w:spacing w:val="61"/>
          <w:sz w:val="24"/>
          <w:szCs w:val="24"/>
        </w:rPr>
        <w:t xml:space="preserve"> </w:t>
      </w:r>
      <w:r w:rsidRPr="00CC7C95">
        <w:rPr>
          <w:rFonts w:ascii="Times New Roman" w:hAnsi="Times New Roman" w:cs="Times New Roman"/>
          <w:sz w:val="24"/>
          <w:szCs w:val="24"/>
        </w:rPr>
        <w:t>привлечение</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актива</w:t>
      </w:r>
      <w:r w:rsidRPr="00CC7C95">
        <w:rPr>
          <w:rFonts w:ascii="Times New Roman" w:hAnsi="Times New Roman" w:cs="Times New Roman"/>
          <w:spacing w:val="-3"/>
          <w:sz w:val="24"/>
          <w:szCs w:val="24"/>
        </w:rPr>
        <w:t xml:space="preserve"> </w:t>
      </w:r>
      <w:r w:rsidRPr="00CC7C95">
        <w:rPr>
          <w:rFonts w:ascii="Times New Roman" w:hAnsi="Times New Roman" w:cs="Times New Roman"/>
          <w:sz w:val="24"/>
          <w:szCs w:val="24"/>
        </w:rPr>
        <w:t>к музейной педагогике:</w:t>
      </w:r>
    </w:p>
    <w:p w:rsidR="00D03634" w:rsidRPr="00CC7C95" w:rsidRDefault="00D03634" w:rsidP="005743FB">
      <w:pPr>
        <w:pStyle w:val="a8"/>
        <w:ind w:firstLine="720"/>
        <w:jc w:val="both"/>
        <w:rPr>
          <w:rFonts w:ascii="Times New Roman" w:hAnsi="Times New Roman" w:cs="Times New Roman"/>
          <w:sz w:val="24"/>
          <w:szCs w:val="24"/>
        </w:rPr>
      </w:pPr>
      <w:r w:rsidRPr="00CC7C95">
        <w:rPr>
          <w:rFonts w:ascii="Times New Roman" w:hAnsi="Times New Roman" w:cs="Times New Roman"/>
          <w:sz w:val="24"/>
          <w:szCs w:val="24"/>
        </w:rPr>
        <w:t>экспозиционная работа. Составление экспозиций, оформление временных и постоянных</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выставок;</w:t>
      </w:r>
    </w:p>
    <w:p w:rsidR="00D03634" w:rsidRPr="00CC7C95" w:rsidRDefault="00D03634" w:rsidP="005743FB">
      <w:pPr>
        <w:pStyle w:val="a8"/>
        <w:ind w:firstLine="720"/>
        <w:jc w:val="both"/>
        <w:rPr>
          <w:rFonts w:ascii="Times New Roman" w:hAnsi="Times New Roman" w:cs="Times New Roman"/>
          <w:sz w:val="24"/>
          <w:szCs w:val="24"/>
        </w:rPr>
      </w:pPr>
      <w:r w:rsidRPr="00CC7C95">
        <w:rPr>
          <w:rFonts w:ascii="Times New Roman" w:hAnsi="Times New Roman" w:cs="Times New Roman"/>
          <w:sz w:val="24"/>
          <w:szCs w:val="24"/>
        </w:rPr>
        <w:t>поисково-собирательская</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работа.</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Участие</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школьников</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педагогов</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в</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туристско-</w:t>
      </w:r>
      <w:r w:rsidRPr="00CC7C95">
        <w:rPr>
          <w:rFonts w:ascii="Times New Roman" w:hAnsi="Times New Roman" w:cs="Times New Roman"/>
          <w:spacing w:val="-57"/>
          <w:sz w:val="24"/>
          <w:szCs w:val="24"/>
        </w:rPr>
        <w:t xml:space="preserve"> </w:t>
      </w:r>
      <w:r w:rsidRPr="00CC7C95">
        <w:rPr>
          <w:rFonts w:ascii="Times New Roman" w:hAnsi="Times New Roman" w:cs="Times New Roman"/>
          <w:sz w:val="24"/>
          <w:szCs w:val="24"/>
        </w:rPr>
        <w:t>краеведческих экспедициях по поиску и сбору музейных материалов в осенне-зимние 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весенне-летние</w:t>
      </w:r>
      <w:r w:rsidRPr="00CC7C95">
        <w:rPr>
          <w:rFonts w:ascii="Times New Roman" w:hAnsi="Times New Roman" w:cs="Times New Roman"/>
          <w:spacing w:val="-2"/>
          <w:sz w:val="24"/>
          <w:szCs w:val="24"/>
        </w:rPr>
        <w:t xml:space="preserve"> </w:t>
      </w:r>
      <w:r w:rsidRPr="00CC7C95">
        <w:rPr>
          <w:rFonts w:ascii="Times New Roman" w:hAnsi="Times New Roman" w:cs="Times New Roman"/>
          <w:sz w:val="24"/>
          <w:szCs w:val="24"/>
        </w:rPr>
        <w:t>каникулы;</w:t>
      </w:r>
    </w:p>
    <w:p w:rsidR="00D03634" w:rsidRPr="00CC7C95" w:rsidRDefault="00D03634" w:rsidP="005743FB">
      <w:pPr>
        <w:pStyle w:val="a8"/>
        <w:ind w:firstLine="720"/>
        <w:jc w:val="both"/>
        <w:rPr>
          <w:rFonts w:ascii="Times New Roman" w:hAnsi="Times New Roman" w:cs="Times New Roman"/>
          <w:sz w:val="24"/>
          <w:szCs w:val="24"/>
        </w:rPr>
      </w:pPr>
      <w:r w:rsidRPr="00CC7C95">
        <w:rPr>
          <w:rFonts w:ascii="Times New Roman" w:hAnsi="Times New Roman" w:cs="Times New Roman"/>
          <w:sz w:val="24"/>
          <w:szCs w:val="24"/>
        </w:rPr>
        <w:t>работа с фондами. Заполнение инвентарной книги, составление карточек на музейные</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предметы,</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изучение, исследование</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описание</w:t>
      </w:r>
      <w:r w:rsidRPr="00CC7C95">
        <w:rPr>
          <w:rFonts w:ascii="Times New Roman" w:hAnsi="Times New Roman" w:cs="Times New Roman"/>
          <w:spacing w:val="-4"/>
          <w:sz w:val="24"/>
          <w:szCs w:val="24"/>
        </w:rPr>
        <w:t xml:space="preserve"> </w:t>
      </w:r>
      <w:r w:rsidRPr="00CC7C95">
        <w:rPr>
          <w:rFonts w:ascii="Times New Roman" w:hAnsi="Times New Roman" w:cs="Times New Roman"/>
          <w:sz w:val="24"/>
          <w:szCs w:val="24"/>
        </w:rPr>
        <w:t>каждого предмета;</w:t>
      </w:r>
    </w:p>
    <w:p w:rsidR="00D03634" w:rsidRPr="00CC7C95" w:rsidRDefault="00D03634" w:rsidP="005743FB">
      <w:pPr>
        <w:pStyle w:val="a8"/>
        <w:ind w:firstLine="720"/>
        <w:jc w:val="both"/>
        <w:rPr>
          <w:rFonts w:ascii="Times New Roman" w:hAnsi="Times New Roman" w:cs="Times New Roman"/>
          <w:sz w:val="24"/>
          <w:szCs w:val="24"/>
        </w:rPr>
      </w:pPr>
      <w:r w:rsidRPr="00CC7C95">
        <w:rPr>
          <w:rFonts w:ascii="Times New Roman" w:hAnsi="Times New Roman" w:cs="Times New Roman"/>
          <w:sz w:val="24"/>
          <w:szCs w:val="24"/>
        </w:rPr>
        <w:t>экскурсионно-массовая работа. Разработка экскурсионных тем, подбор и систематизация</w:t>
      </w:r>
      <w:r w:rsidRPr="00CC7C95">
        <w:rPr>
          <w:rFonts w:ascii="Times New Roman" w:hAnsi="Times New Roman" w:cs="Times New Roman"/>
          <w:spacing w:val="-57"/>
          <w:sz w:val="24"/>
          <w:szCs w:val="24"/>
        </w:rPr>
        <w:t xml:space="preserve"> </w:t>
      </w:r>
      <w:r w:rsidRPr="00CC7C95">
        <w:rPr>
          <w:rFonts w:ascii="Times New Roman" w:hAnsi="Times New Roman" w:cs="Times New Roman"/>
          <w:sz w:val="24"/>
          <w:szCs w:val="24"/>
        </w:rPr>
        <w:t>экскурсионных материалов.</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Проведение</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экскурсий;</w:t>
      </w:r>
    </w:p>
    <w:p w:rsidR="00D03634" w:rsidRDefault="00D03634" w:rsidP="005743FB">
      <w:pPr>
        <w:pStyle w:val="a8"/>
        <w:ind w:firstLine="720"/>
        <w:jc w:val="both"/>
        <w:rPr>
          <w:rFonts w:ascii="Times New Roman" w:hAnsi="Times New Roman" w:cs="Times New Roman"/>
          <w:sz w:val="24"/>
          <w:szCs w:val="24"/>
        </w:rPr>
      </w:pPr>
      <w:r w:rsidRPr="00CC7C95">
        <w:rPr>
          <w:rFonts w:ascii="Times New Roman" w:hAnsi="Times New Roman" w:cs="Times New Roman"/>
          <w:sz w:val="24"/>
          <w:szCs w:val="24"/>
        </w:rPr>
        <w:t>исследовательская</w:t>
      </w:r>
      <w:r w:rsidRPr="00CC7C95">
        <w:rPr>
          <w:rFonts w:ascii="Times New Roman" w:hAnsi="Times New Roman" w:cs="Times New Roman"/>
          <w:spacing w:val="16"/>
          <w:sz w:val="24"/>
          <w:szCs w:val="24"/>
        </w:rPr>
        <w:t xml:space="preserve"> </w:t>
      </w:r>
      <w:r w:rsidRPr="00CC7C95">
        <w:rPr>
          <w:rFonts w:ascii="Times New Roman" w:hAnsi="Times New Roman" w:cs="Times New Roman"/>
          <w:sz w:val="24"/>
          <w:szCs w:val="24"/>
        </w:rPr>
        <w:t>и</w:t>
      </w:r>
      <w:r w:rsidRPr="00CC7C95">
        <w:rPr>
          <w:rFonts w:ascii="Times New Roman" w:hAnsi="Times New Roman" w:cs="Times New Roman"/>
          <w:spacing w:val="15"/>
          <w:sz w:val="24"/>
          <w:szCs w:val="24"/>
        </w:rPr>
        <w:t xml:space="preserve"> </w:t>
      </w:r>
      <w:r w:rsidRPr="00CC7C95">
        <w:rPr>
          <w:rFonts w:ascii="Times New Roman" w:hAnsi="Times New Roman" w:cs="Times New Roman"/>
          <w:sz w:val="24"/>
          <w:szCs w:val="24"/>
        </w:rPr>
        <w:t>проектная</w:t>
      </w:r>
      <w:r w:rsidRPr="00CC7C95">
        <w:rPr>
          <w:rFonts w:ascii="Times New Roman" w:hAnsi="Times New Roman" w:cs="Times New Roman"/>
          <w:spacing w:val="16"/>
          <w:sz w:val="24"/>
          <w:szCs w:val="24"/>
        </w:rPr>
        <w:t xml:space="preserve"> </w:t>
      </w:r>
      <w:r w:rsidRPr="00CC7C95">
        <w:rPr>
          <w:rFonts w:ascii="Times New Roman" w:hAnsi="Times New Roman" w:cs="Times New Roman"/>
          <w:sz w:val="24"/>
          <w:szCs w:val="24"/>
        </w:rPr>
        <w:t>работа.</w:t>
      </w:r>
      <w:r w:rsidRPr="00CC7C95">
        <w:rPr>
          <w:rFonts w:ascii="Times New Roman" w:hAnsi="Times New Roman" w:cs="Times New Roman"/>
          <w:spacing w:val="14"/>
          <w:sz w:val="24"/>
          <w:szCs w:val="24"/>
        </w:rPr>
        <w:t xml:space="preserve"> </w:t>
      </w:r>
      <w:r w:rsidRPr="00CC7C95">
        <w:rPr>
          <w:rFonts w:ascii="Times New Roman" w:hAnsi="Times New Roman" w:cs="Times New Roman"/>
          <w:sz w:val="24"/>
          <w:szCs w:val="24"/>
        </w:rPr>
        <w:t>Инициирование</w:t>
      </w:r>
      <w:r w:rsidRPr="00CC7C95">
        <w:rPr>
          <w:rFonts w:ascii="Times New Roman" w:hAnsi="Times New Roman" w:cs="Times New Roman"/>
          <w:spacing w:val="14"/>
          <w:sz w:val="24"/>
          <w:szCs w:val="24"/>
        </w:rPr>
        <w:t xml:space="preserve"> </w:t>
      </w:r>
      <w:r w:rsidRPr="00CC7C95">
        <w:rPr>
          <w:rFonts w:ascii="Times New Roman" w:hAnsi="Times New Roman" w:cs="Times New Roman"/>
          <w:sz w:val="24"/>
          <w:szCs w:val="24"/>
        </w:rPr>
        <w:t>и</w:t>
      </w:r>
      <w:r w:rsidRPr="00CC7C95">
        <w:rPr>
          <w:rFonts w:ascii="Times New Roman" w:hAnsi="Times New Roman" w:cs="Times New Roman"/>
          <w:spacing w:val="14"/>
          <w:sz w:val="24"/>
          <w:szCs w:val="24"/>
        </w:rPr>
        <w:t xml:space="preserve"> </w:t>
      </w:r>
      <w:r w:rsidRPr="00CC7C95">
        <w:rPr>
          <w:rFonts w:ascii="Times New Roman" w:hAnsi="Times New Roman" w:cs="Times New Roman"/>
          <w:sz w:val="24"/>
          <w:szCs w:val="24"/>
        </w:rPr>
        <w:t>поддержка</w:t>
      </w:r>
      <w:r w:rsidRPr="00CC7C95">
        <w:rPr>
          <w:rFonts w:ascii="Times New Roman" w:hAnsi="Times New Roman" w:cs="Times New Roman"/>
          <w:spacing w:val="14"/>
          <w:sz w:val="24"/>
          <w:szCs w:val="24"/>
        </w:rPr>
        <w:t xml:space="preserve"> </w:t>
      </w:r>
      <w:r w:rsidRPr="00CC7C95">
        <w:rPr>
          <w:rFonts w:ascii="Times New Roman" w:hAnsi="Times New Roman" w:cs="Times New Roman"/>
          <w:sz w:val="24"/>
          <w:szCs w:val="24"/>
        </w:rPr>
        <w:t>исследовательской</w:t>
      </w:r>
      <w:r w:rsidRPr="00CC7C95">
        <w:rPr>
          <w:rFonts w:ascii="Times New Roman" w:hAnsi="Times New Roman" w:cs="Times New Roman"/>
          <w:spacing w:val="-58"/>
          <w:sz w:val="24"/>
          <w:szCs w:val="24"/>
        </w:rPr>
        <w:t xml:space="preserve"> </w:t>
      </w:r>
      <w:r w:rsidRPr="00CC7C95">
        <w:rPr>
          <w:rFonts w:ascii="Times New Roman" w:hAnsi="Times New Roman" w:cs="Times New Roman"/>
          <w:sz w:val="24"/>
          <w:szCs w:val="24"/>
        </w:rPr>
        <w:t>и проектной</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деятельности обучающихся, планирование и выполнение индивидуальных 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групповых</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проектов.</w:t>
      </w:r>
    </w:p>
    <w:p w:rsidR="0087317F" w:rsidRDefault="0087317F" w:rsidP="005743FB">
      <w:pPr>
        <w:ind w:firstLine="720"/>
        <w:jc w:val="both"/>
        <w:rPr>
          <w:sz w:val="24"/>
          <w:szCs w:val="24"/>
        </w:rPr>
      </w:pPr>
    </w:p>
    <w:p w:rsidR="00447355" w:rsidRPr="0010003A" w:rsidRDefault="00447355" w:rsidP="005743FB">
      <w:pPr>
        <w:pStyle w:val="a8"/>
        <w:ind w:firstLine="720"/>
        <w:jc w:val="both"/>
        <w:rPr>
          <w:rFonts w:ascii="Times New Roman" w:hAnsi="Times New Roman" w:cs="Times New Roman"/>
          <w:b/>
          <w:sz w:val="24"/>
          <w:szCs w:val="24"/>
          <w:shd w:val="clear" w:color="auto" w:fill="FFFFFF"/>
        </w:rPr>
      </w:pPr>
      <w:r w:rsidRPr="00953895">
        <w:rPr>
          <w:rFonts w:ascii="Times New Roman" w:hAnsi="Times New Roman" w:cs="Times New Roman"/>
          <w:b/>
          <w:sz w:val="24"/>
          <w:szCs w:val="24"/>
        </w:rPr>
        <w:t xml:space="preserve">Вариативный </w:t>
      </w:r>
      <w:r w:rsidRPr="0010003A">
        <w:rPr>
          <w:rFonts w:ascii="Times New Roman" w:hAnsi="Times New Roman" w:cs="Times New Roman"/>
          <w:b/>
          <w:sz w:val="24"/>
          <w:szCs w:val="24"/>
        </w:rPr>
        <w:t>модуль «</w:t>
      </w:r>
      <w:r w:rsidRPr="0010003A">
        <w:rPr>
          <w:rFonts w:ascii="Times New Roman" w:hAnsi="Times New Roman" w:cs="Times New Roman"/>
          <w:b/>
          <w:sz w:val="24"/>
          <w:szCs w:val="24"/>
          <w:shd w:val="clear" w:color="auto" w:fill="FFFFFF"/>
        </w:rPr>
        <w:t>Экскурсии, экспедиции, походы»</w:t>
      </w:r>
    </w:p>
    <w:p w:rsidR="00447355" w:rsidRDefault="00447355" w:rsidP="005743FB">
      <w:pPr>
        <w:pStyle w:val="a8"/>
        <w:ind w:firstLine="720"/>
        <w:jc w:val="both"/>
        <w:rPr>
          <w:rFonts w:ascii="Times New Roman" w:hAnsi="Times New Roman" w:cs="Times New Roman"/>
          <w:b/>
          <w:color w:val="333333"/>
          <w:sz w:val="24"/>
          <w:szCs w:val="24"/>
          <w:shd w:val="clear" w:color="auto" w:fill="FFFFFF"/>
        </w:rPr>
      </w:pPr>
    </w:p>
    <w:p w:rsidR="00447355" w:rsidRDefault="00447355" w:rsidP="005743FB">
      <w:pPr>
        <w:pStyle w:val="a8"/>
        <w:ind w:firstLine="720"/>
        <w:jc w:val="both"/>
        <w:rPr>
          <w:rFonts w:ascii="Times New Roman" w:hAnsi="Times New Roman" w:cs="Times New Roman"/>
          <w:sz w:val="24"/>
          <w:szCs w:val="24"/>
        </w:rPr>
      </w:pPr>
      <w:r w:rsidRPr="00953895">
        <w:rPr>
          <w:rFonts w:ascii="Times New Roman" w:hAnsi="Times New Roman" w:cs="Times New Roman"/>
          <w:sz w:val="24"/>
          <w:szCs w:val="24"/>
        </w:rPr>
        <w:t xml:space="preserve">Осознавая важность экскурсий, экспедиций и походов в развитии личности обучающегося, планируется использовать и совершенствовать следующие формы воспитательной работы: </w:t>
      </w:r>
    </w:p>
    <w:p w:rsidR="00447355" w:rsidRDefault="00447355" w:rsidP="005743FB">
      <w:pPr>
        <w:pStyle w:val="a8"/>
        <w:ind w:firstLine="720"/>
        <w:jc w:val="both"/>
        <w:rPr>
          <w:rFonts w:ascii="Times New Roman" w:hAnsi="Times New Roman" w:cs="Times New Roman"/>
          <w:sz w:val="24"/>
          <w:szCs w:val="24"/>
        </w:rPr>
      </w:pPr>
      <w:r>
        <w:rPr>
          <w:rFonts w:ascii="Times New Roman" w:hAnsi="Times New Roman" w:cs="Times New Roman"/>
          <w:sz w:val="24"/>
          <w:szCs w:val="24"/>
        </w:rPr>
        <w:t>э</w:t>
      </w:r>
      <w:r w:rsidRPr="00953895">
        <w:rPr>
          <w:rFonts w:ascii="Times New Roman" w:hAnsi="Times New Roman" w:cs="Times New Roman"/>
          <w:sz w:val="24"/>
          <w:szCs w:val="24"/>
        </w:rPr>
        <w:t xml:space="preserve">пизодические пешие прогулки, экскурсии или походы выходного дня, организуемые в классах их классными руководителями и родителями: </w:t>
      </w:r>
      <w:r>
        <w:rPr>
          <w:rFonts w:ascii="Times New Roman" w:hAnsi="Times New Roman" w:cs="Times New Roman"/>
          <w:sz w:val="24"/>
          <w:szCs w:val="24"/>
        </w:rPr>
        <w:t xml:space="preserve">на природу, </w:t>
      </w:r>
      <w:proofErr w:type="gramStart"/>
      <w:r>
        <w:rPr>
          <w:rFonts w:ascii="Times New Roman" w:hAnsi="Times New Roman" w:cs="Times New Roman"/>
          <w:sz w:val="24"/>
          <w:szCs w:val="24"/>
        </w:rPr>
        <w:t xml:space="preserve">выезды </w:t>
      </w:r>
      <w:r w:rsidRPr="00953895">
        <w:rPr>
          <w:rFonts w:ascii="Times New Roman" w:hAnsi="Times New Roman" w:cs="Times New Roman"/>
          <w:sz w:val="24"/>
          <w:szCs w:val="24"/>
        </w:rPr>
        <w:t xml:space="preserve"> в</w:t>
      </w:r>
      <w:proofErr w:type="gramEnd"/>
      <w:r w:rsidRPr="00953895">
        <w:rPr>
          <w:rFonts w:ascii="Times New Roman" w:hAnsi="Times New Roman" w:cs="Times New Roman"/>
          <w:sz w:val="24"/>
          <w:szCs w:val="24"/>
        </w:rPr>
        <w:t xml:space="preserve"> театр, кинотеатр, бассейн, на предприяти</w:t>
      </w:r>
      <w:r>
        <w:rPr>
          <w:rFonts w:ascii="Times New Roman" w:hAnsi="Times New Roman" w:cs="Times New Roman"/>
          <w:sz w:val="24"/>
          <w:szCs w:val="24"/>
        </w:rPr>
        <w:t>я;</w:t>
      </w:r>
    </w:p>
    <w:p w:rsidR="00447355" w:rsidRDefault="00447355" w:rsidP="005743FB">
      <w:pPr>
        <w:pStyle w:val="a8"/>
        <w:ind w:firstLine="720"/>
        <w:jc w:val="both"/>
        <w:rPr>
          <w:rFonts w:ascii="Times New Roman" w:hAnsi="Times New Roman" w:cs="Times New Roman"/>
          <w:sz w:val="24"/>
          <w:szCs w:val="24"/>
        </w:rPr>
      </w:pPr>
      <w:r>
        <w:rPr>
          <w:rFonts w:ascii="Times New Roman" w:hAnsi="Times New Roman" w:cs="Times New Roman"/>
          <w:sz w:val="24"/>
          <w:szCs w:val="24"/>
        </w:rPr>
        <w:t>л</w:t>
      </w:r>
      <w:r w:rsidRPr="00953895">
        <w:rPr>
          <w:rFonts w:ascii="Times New Roman" w:hAnsi="Times New Roman" w:cs="Times New Roman"/>
          <w:sz w:val="24"/>
          <w:szCs w:val="24"/>
        </w:rPr>
        <w:t xml:space="preserve">итературные, исторические, просветительские </w:t>
      </w:r>
      <w:r>
        <w:rPr>
          <w:rFonts w:ascii="Times New Roman" w:hAnsi="Times New Roman" w:cs="Times New Roman"/>
          <w:sz w:val="24"/>
          <w:szCs w:val="24"/>
        </w:rPr>
        <w:t>экскурсии-</w:t>
      </w:r>
      <w:r w:rsidRPr="00953895">
        <w:rPr>
          <w:rFonts w:ascii="Times New Roman" w:hAnsi="Times New Roman" w:cs="Times New Roman"/>
          <w:sz w:val="24"/>
          <w:szCs w:val="24"/>
        </w:rPr>
        <w:t xml:space="preserve">выезды, организуемые </w:t>
      </w:r>
      <w:r>
        <w:rPr>
          <w:rFonts w:ascii="Times New Roman" w:hAnsi="Times New Roman" w:cs="Times New Roman"/>
          <w:sz w:val="24"/>
          <w:szCs w:val="24"/>
        </w:rPr>
        <w:t xml:space="preserve">классными руководителями. </w:t>
      </w:r>
      <w:r w:rsidRPr="00953895">
        <w:rPr>
          <w:rFonts w:ascii="Times New Roman" w:hAnsi="Times New Roman" w:cs="Times New Roman"/>
          <w:sz w:val="24"/>
          <w:szCs w:val="24"/>
        </w:rPr>
        <w:t xml:space="preserve">администрацией и родителями в другие города и </w:t>
      </w:r>
      <w:r>
        <w:rPr>
          <w:rFonts w:ascii="Times New Roman" w:hAnsi="Times New Roman" w:cs="Times New Roman"/>
          <w:sz w:val="24"/>
          <w:szCs w:val="24"/>
        </w:rPr>
        <w:t>поселки</w:t>
      </w:r>
      <w:r w:rsidRPr="00953895">
        <w:rPr>
          <w:rFonts w:ascii="Times New Roman" w:hAnsi="Times New Roman" w:cs="Times New Roman"/>
          <w:sz w:val="24"/>
          <w:szCs w:val="24"/>
        </w:rPr>
        <w:t xml:space="preserve"> для углубленного изучения биографий проживавших там российских поэтов и писателей, исторических событий, природных и историко-культурных ландшафтов, флоры и фауны: участие в культурно-просветительских программах для школьников с историческими событиями, связанными с нашим уникальным краем и т.д.</w:t>
      </w:r>
      <w:r>
        <w:rPr>
          <w:rFonts w:ascii="Times New Roman" w:hAnsi="Times New Roman" w:cs="Times New Roman"/>
          <w:sz w:val="24"/>
          <w:szCs w:val="24"/>
        </w:rPr>
        <w:t>;</w:t>
      </w:r>
      <w:r w:rsidRPr="00953895">
        <w:rPr>
          <w:rFonts w:ascii="Times New Roman" w:hAnsi="Times New Roman" w:cs="Times New Roman"/>
          <w:sz w:val="24"/>
          <w:szCs w:val="24"/>
        </w:rPr>
        <w:t xml:space="preserve"> </w:t>
      </w:r>
    </w:p>
    <w:p w:rsidR="00447355" w:rsidRDefault="00447355" w:rsidP="005743FB">
      <w:pPr>
        <w:pStyle w:val="a8"/>
        <w:ind w:firstLine="720"/>
        <w:jc w:val="both"/>
        <w:rPr>
          <w:rFonts w:ascii="Times New Roman" w:hAnsi="Times New Roman" w:cs="Times New Roman"/>
          <w:sz w:val="24"/>
          <w:szCs w:val="24"/>
        </w:rPr>
      </w:pPr>
      <w:r>
        <w:rPr>
          <w:rFonts w:ascii="Times New Roman" w:hAnsi="Times New Roman" w:cs="Times New Roman"/>
          <w:sz w:val="24"/>
          <w:szCs w:val="24"/>
        </w:rPr>
        <w:t>т</w:t>
      </w:r>
      <w:r w:rsidRPr="00953895">
        <w:rPr>
          <w:rFonts w:ascii="Times New Roman" w:hAnsi="Times New Roman" w:cs="Times New Roman"/>
          <w:sz w:val="24"/>
          <w:szCs w:val="24"/>
        </w:rPr>
        <w:t>урслет с участием команд, сформированных из педагогов, обучающихся и родителей, включающий в себя: соревнования по технике пешеходного туризма, спортивному ориентированию, поиск предмета по азимуту, конкурс знатоков лекарственных растений, конкурсы туристской кухни и песни, установку туристической палатки, комбинированную эстафету, «полосу препятствий» и т.д.</w:t>
      </w:r>
      <w:r>
        <w:rPr>
          <w:rFonts w:ascii="Times New Roman" w:hAnsi="Times New Roman" w:cs="Times New Roman"/>
          <w:sz w:val="24"/>
          <w:szCs w:val="24"/>
        </w:rPr>
        <w:t>;</w:t>
      </w:r>
      <w:r w:rsidRPr="00953895">
        <w:rPr>
          <w:rFonts w:ascii="Times New Roman" w:hAnsi="Times New Roman" w:cs="Times New Roman"/>
          <w:sz w:val="24"/>
          <w:szCs w:val="24"/>
        </w:rPr>
        <w:t xml:space="preserve"> </w:t>
      </w:r>
    </w:p>
    <w:p w:rsidR="00447355" w:rsidRDefault="00447355" w:rsidP="005743FB">
      <w:pPr>
        <w:pStyle w:val="a8"/>
        <w:ind w:firstLine="720"/>
        <w:jc w:val="both"/>
        <w:rPr>
          <w:rFonts w:ascii="Times New Roman" w:hAnsi="Times New Roman" w:cs="Times New Roman"/>
          <w:sz w:val="24"/>
          <w:szCs w:val="24"/>
        </w:rPr>
      </w:pPr>
      <w:r>
        <w:rPr>
          <w:rFonts w:ascii="Times New Roman" w:hAnsi="Times New Roman" w:cs="Times New Roman"/>
          <w:sz w:val="24"/>
          <w:szCs w:val="24"/>
        </w:rPr>
        <w:t>изучение куса «Увлекательное путешествие по Архангельской области» в течение учебного года в рамках работы учителей – предметников и классного руководителя.</w:t>
      </w:r>
    </w:p>
    <w:p w:rsidR="00A01896" w:rsidRDefault="00A01896" w:rsidP="005743FB">
      <w:pPr>
        <w:pStyle w:val="a8"/>
        <w:ind w:firstLine="720"/>
        <w:jc w:val="both"/>
        <w:rPr>
          <w:rFonts w:ascii="Times New Roman" w:hAnsi="Times New Roman" w:cs="Times New Roman"/>
          <w:sz w:val="24"/>
          <w:szCs w:val="24"/>
        </w:rPr>
      </w:pPr>
    </w:p>
    <w:p w:rsidR="00447355" w:rsidRPr="00726CCF" w:rsidRDefault="00447355" w:rsidP="005743FB">
      <w:pPr>
        <w:ind w:firstLine="720"/>
        <w:jc w:val="both"/>
        <w:rPr>
          <w:sz w:val="24"/>
          <w:szCs w:val="24"/>
        </w:rPr>
      </w:pPr>
    </w:p>
    <w:p w:rsidR="00447355" w:rsidRPr="0010003A" w:rsidRDefault="00447355" w:rsidP="005743FB">
      <w:pPr>
        <w:ind w:firstLine="720"/>
        <w:jc w:val="both"/>
        <w:rPr>
          <w:b/>
          <w:color w:val="000000" w:themeColor="text1"/>
          <w:sz w:val="24"/>
        </w:rPr>
      </w:pPr>
      <w:r w:rsidRPr="0010003A">
        <w:rPr>
          <w:b/>
          <w:color w:val="000000" w:themeColor="text1"/>
          <w:sz w:val="24"/>
        </w:rPr>
        <w:lastRenderedPageBreak/>
        <w:t>Вариативный модуль «Поддержка и социализация детей иностранных граждан и обучающихся с миграционной историей».</w:t>
      </w:r>
    </w:p>
    <w:p w:rsidR="00447355" w:rsidRPr="00FC7A52" w:rsidRDefault="00447355" w:rsidP="005743FB">
      <w:pPr>
        <w:ind w:firstLine="720"/>
        <w:jc w:val="both"/>
        <w:rPr>
          <w:b/>
          <w:color w:val="000000" w:themeColor="text1"/>
        </w:rPr>
      </w:pPr>
    </w:p>
    <w:p w:rsidR="00447355" w:rsidRPr="00447355" w:rsidRDefault="00447355" w:rsidP="005743FB">
      <w:pPr>
        <w:shd w:val="clear" w:color="auto" w:fill="FFFFFF"/>
        <w:ind w:firstLine="720"/>
        <w:jc w:val="both"/>
        <w:rPr>
          <w:color w:val="000000" w:themeColor="text1"/>
          <w:sz w:val="24"/>
        </w:rPr>
      </w:pPr>
      <w:r w:rsidRPr="00447355">
        <w:rPr>
          <w:color w:val="000000" w:themeColor="text1"/>
          <w:sz w:val="24"/>
        </w:rPr>
        <w:t>Реализация воспитательного потенциала в контексте адаптации детей-мигрантов требует создания благоприятной психологической и культурной среды, способствующей успешной социально-психологической адаптации этих детей к новым условиям образовательной среды. В данном контексте адаптационный процесс можно рассматривать как комплексный феномен, включающий когнитивные, эмоциональные и поведенческие аспекты.</w:t>
      </w:r>
    </w:p>
    <w:p w:rsidR="00447355" w:rsidRPr="00447355" w:rsidRDefault="00447355" w:rsidP="005743FB">
      <w:pPr>
        <w:shd w:val="clear" w:color="auto" w:fill="FFFFFF"/>
        <w:ind w:firstLine="720"/>
        <w:jc w:val="both"/>
        <w:rPr>
          <w:color w:val="000000" w:themeColor="text1"/>
          <w:sz w:val="24"/>
        </w:rPr>
      </w:pPr>
      <w:r w:rsidRPr="00447355">
        <w:rPr>
          <w:color w:val="000000" w:themeColor="text1"/>
          <w:sz w:val="24"/>
        </w:rPr>
        <w:t>Работа по адаптации детей-мигрантов осуществляется по трём ключевым направлениям:</w:t>
      </w:r>
    </w:p>
    <w:p w:rsidR="00447355" w:rsidRPr="00447355" w:rsidRDefault="00447355" w:rsidP="005743FB">
      <w:pPr>
        <w:widowControl/>
        <w:shd w:val="clear" w:color="auto" w:fill="FFFFFF"/>
        <w:autoSpaceDE/>
        <w:autoSpaceDN/>
        <w:ind w:firstLine="720"/>
        <w:jc w:val="both"/>
        <w:rPr>
          <w:color w:val="000000" w:themeColor="text1"/>
          <w:sz w:val="24"/>
        </w:rPr>
      </w:pPr>
      <w:r w:rsidRPr="00447355">
        <w:rPr>
          <w:color w:val="000000" w:themeColor="text1"/>
          <w:sz w:val="24"/>
        </w:rPr>
        <w:t>Учебная адаптация.</w:t>
      </w:r>
    </w:p>
    <w:p w:rsidR="00447355" w:rsidRPr="00447355" w:rsidRDefault="00447355" w:rsidP="005743FB">
      <w:pPr>
        <w:widowControl/>
        <w:shd w:val="clear" w:color="auto" w:fill="FFFFFF"/>
        <w:autoSpaceDE/>
        <w:autoSpaceDN/>
        <w:ind w:firstLine="720"/>
        <w:jc w:val="both"/>
        <w:rPr>
          <w:color w:val="000000" w:themeColor="text1"/>
          <w:sz w:val="24"/>
        </w:rPr>
      </w:pPr>
      <w:r w:rsidRPr="00447355">
        <w:rPr>
          <w:color w:val="000000" w:themeColor="text1"/>
          <w:sz w:val="24"/>
        </w:rPr>
        <w:t>Социально-психологическая адаптация.</w:t>
      </w:r>
    </w:p>
    <w:p w:rsidR="00447355" w:rsidRPr="00447355" w:rsidRDefault="00447355" w:rsidP="005743FB">
      <w:pPr>
        <w:widowControl/>
        <w:shd w:val="clear" w:color="auto" w:fill="FFFFFF"/>
        <w:autoSpaceDE/>
        <w:autoSpaceDN/>
        <w:ind w:firstLine="720"/>
        <w:jc w:val="both"/>
        <w:rPr>
          <w:color w:val="000000" w:themeColor="text1"/>
          <w:sz w:val="24"/>
        </w:rPr>
      </w:pPr>
      <w:r w:rsidRPr="00447355">
        <w:rPr>
          <w:color w:val="000000" w:themeColor="text1"/>
          <w:sz w:val="24"/>
        </w:rPr>
        <w:t>Культурная адаптация.</w:t>
      </w:r>
    </w:p>
    <w:p w:rsidR="00447355" w:rsidRDefault="00447355" w:rsidP="005743FB">
      <w:pPr>
        <w:shd w:val="clear" w:color="auto" w:fill="FFFFFF"/>
        <w:ind w:firstLine="720"/>
        <w:jc w:val="both"/>
        <w:rPr>
          <w:color w:val="000000" w:themeColor="text1"/>
          <w:sz w:val="24"/>
        </w:rPr>
      </w:pPr>
    </w:p>
    <w:p w:rsidR="00447355" w:rsidRPr="00447355" w:rsidRDefault="00447355" w:rsidP="005743FB">
      <w:pPr>
        <w:shd w:val="clear" w:color="auto" w:fill="FFFFFF"/>
        <w:ind w:firstLine="720"/>
        <w:jc w:val="both"/>
        <w:rPr>
          <w:color w:val="000000" w:themeColor="text1"/>
          <w:sz w:val="24"/>
        </w:rPr>
      </w:pPr>
      <w:r w:rsidRPr="00447355">
        <w:rPr>
          <w:color w:val="000000" w:themeColor="text1"/>
          <w:sz w:val="24"/>
        </w:rPr>
        <w:t>Каждое из этих направлений предполагает использование специфических форм и методов работы, направленных на обеспечение гармоничного включения детей-мигрантов в образовательный процесс и социальную среду учебного заведения.</w:t>
      </w:r>
    </w:p>
    <w:p w:rsidR="00447355" w:rsidRPr="00447355" w:rsidRDefault="00447355" w:rsidP="005743FB">
      <w:pPr>
        <w:shd w:val="clear" w:color="auto" w:fill="FFFFFF"/>
        <w:ind w:firstLine="720"/>
        <w:jc w:val="both"/>
        <w:rPr>
          <w:color w:val="000000" w:themeColor="text1"/>
          <w:sz w:val="24"/>
        </w:rPr>
      </w:pPr>
      <w:r w:rsidRPr="00447355">
        <w:rPr>
          <w:color w:val="000000" w:themeColor="text1"/>
          <w:sz w:val="24"/>
        </w:rPr>
        <w:t>В рамках учебной адаптации применяются следующие формы работы:</w:t>
      </w:r>
    </w:p>
    <w:p w:rsidR="00447355" w:rsidRPr="00447355" w:rsidRDefault="00447355" w:rsidP="005743FB">
      <w:pPr>
        <w:widowControl/>
        <w:shd w:val="clear" w:color="auto" w:fill="FFFFFF"/>
        <w:autoSpaceDE/>
        <w:autoSpaceDN/>
        <w:ind w:firstLine="720"/>
        <w:jc w:val="both"/>
        <w:rPr>
          <w:color w:val="000000" w:themeColor="text1"/>
          <w:sz w:val="24"/>
        </w:rPr>
      </w:pPr>
      <w:r w:rsidRPr="00447355">
        <w:rPr>
          <w:color w:val="000000" w:themeColor="text1"/>
          <w:sz w:val="24"/>
        </w:rPr>
        <w:t>Назначение наставников из числа одноклассников.</w:t>
      </w:r>
    </w:p>
    <w:p w:rsidR="00447355" w:rsidRPr="00447355" w:rsidRDefault="00447355" w:rsidP="005743FB">
      <w:pPr>
        <w:widowControl/>
        <w:shd w:val="clear" w:color="auto" w:fill="FFFFFF"/>
        <w:autoSpaceDE/>
        <w:autoSpaceDN/>
        <w:ind w:firstLine="720"/>
        <w:jc w:val="both"/>
        <w:rPr>
          <w:color w:val="000000" w:themeColor="text1"/>
          <w:sz w:val="24"/>
        </w:rPr>
      </w:pPr>
      <w:r w:rsidRPr="00447355">
        <w:rPr>
          <w:color w:val="000000" w:themeColor="text1"/>
          <w:sz w:val="24"/>
        </w:rPr>
        <w:t>Организация групповых занятий по изучению русского языка как неродного.</w:t>
      </w:r>
    </w:p>
    <w:p w:rsidR="00447355" w:rsidRPr="00447355" w:rsidRDefault="00447355" w:rsidP="005743FB">
      <w:pPr>
        <w:widowControl/>
        <w:shd w:val="clear" w:color="auto" w:fill="FFFFFF"/>
        <w:autoSpaceDE/>
        <w:autoSpaceDN/>
        <w:ind w:firstLine="720"/>
        <w:jc w:val="both"/>
        <w:rPr>
          <w:color w:val="000000" w:themeColor="text1"/>
          <w:sz w:val="24"/>
        </w:rPr>
      </w:pPr>
      <w:r w:rsidRPr="00447355">
        <w:rPr>
          <w:color w:val="000000" w:themeColor="text1"/>
          <w:sz w:val="24"/>
        </w:rPr>
        <w:t>Проведение дополнительных занятий по предметам, вызывающим наибольшие трудности у детей-мигрантов.</w:t>
      </w:r>
    </w:p>
    <w:p w:rsidR="00447355" w:rsidRPr="00447355" w:rsidRDefault="00447355" w:rsidP="005743FB">
      <w:pPr>
        <w:widowControl/>
        <w:shd w:val="clear" w:color="auto" w:fill="FFFFFF"/>
        <w:autoSpaceDE/>
        <w:autoSpaceDN/>
        <w:ind w:firstLine="720"/>
        <w:jc w:val="both"/>
        <w:rPr>
          <w:color w:val="000000" w:themeColor="text1"/>
          <w:sz w:val="24"/>
        </w:rPr>
      </w:pPr>
      <w:r w:rsidRPr="00447355">
        <w:rPr>
          <w:color w:val="000000" w:themeColor="text1"/>
          <w:sz w:val="24"/>
        </w:rPr>
        <w:t>Включение детей-мигрантов в внеурочную деятельность и дополнительное образование на равных с другими учащимися.</w:t>
      </w:r>
    </w:p>
    <w:p w:rsidR="00447355" w:rsidRDefault="00447355" w:rsidP="005743FB">
      <w:pPr>
        <w:shd w:val="clear" w:color="auto" w:fill="FFFFFF"/>
        <w:ind w:firstLine="720"/>
        <w:jc w:val="both"/>
        <w:rPr>
          <w:color w:val="000000" w:themeColor="text1"/>
          <w:sz w:val="24"/>
        </w:rPr>
      </w:pPr>
    </w:p>
    <w:p w:rsidR="00447355" w:rsidRPr="00447355" w:rsidRDefault="00447355" w:rsidP="005743FB">
      <w:pPr>
        <w:shd w:val="clear" w:color="auto" w:fill="FFFFFF"/>
        <w:ind w:firstLine="720"/>
        <w:jc w:val="both"/>
        <w:rPr>
          <w:color w:val="000000" w:themeColor="text1"/>
          <w:sz w:val="24"/>
        </w:rPr>
      </w:pPr>
      <w:r w:rsidRPr="00447355">
        <w:rPr>
          <w:color w:val="000000" w:themeColor="text1"/>
          <w:sz w:val="24"/>
        </w:rPr>
        <w:t>Социально-психологическая адаптация включает:</w:t>
      </w:r>
    </w:p>
    <w:p w:rsidR="00447355" w:rsidRPr="00447355" w:rsidRDefault="00447355" w:rsidP="005743FB">
      <w:pPr>
        <w:widowControl/>
        <w:shd w:val="clear" w:color="auto" w:fill="FFFFFF"/>
        <w:autoSpaceDE/>
        <w:autoSpaceDN/>
        <w:ind w:firstLine="720"/>
        <w:jc w:val="both"/>
        <w:rPr>
          <w:color w:val="000000" w:themeColor="text1"/>
          <w:sz w:val="24"/>
        </w:rPr>
      </w:pPr>
      <w:r w:rsidRPr="00447355">
        <w:rPr>
          <w:color w:val="000000" w:themeColor="text1"/>
          <w:sz w:val="24"/>
        </w:rPr>
        <w:t>Проведение совместных мероприятий для родителей и детей.</w:t>
      </w:r>
    </w:p>
    <w:p w:rsidR="00447355" w:rsidRPr="00447355" w:rsidRDefault="00447355" w:rsidP="005743FB">
      <w:pPr>
        <w:widowControl/>
        <w:shd w:val="clear" w:color="auto" w:fill="FFFFFF"/>
        <w:autoSpaceDE/>
        <w:autoSpaceDN/>
        <w:ind w:firstLine="720"/>
        <w:jc w:val="both"/>
        <w:rPr>
          <w:color w:val="000000" w:themeColor="text1"/>
          <w:sz w:val="24"/>
        </w:rPr>
      </w:pPr>
      <w:r w:rsidRPr="00447355">
        <w:rPr>
          <w:color w:val="000000" w:themeColor="text1"/>
          <w:sz w:val="24"/>
        </w:rPr>
        <w:t>Организация индивидуальных или групповых занятий по разъяснению норм поведения, этикета общения, прав и обязанностей.</w:t>
      </w:r>
    </w:p>
    <w:p w:rsidR="00447355" w:rsidRPr="00447355" w:rsidRDefault="00447355" w:rsidP="005743FB">
      <w:pPr>
        <w:widowControl/>
        <w:shd w:val="clear" w:color="auto" w:fill="FFFFFF"/>
        <w:autoSpaceDE/>
        <w:autoSpaceDN/>
        <w:ind w:firstLine="720"/>
        <w:jc w:val="both"/>
        <w:rPr>
          <w:color w:val="000000" w:themeColor="text1"/>
          <w:sz w:val="24"/>
        </w:rPr>
      </w:pPr>
      <w:r w:rsidRPr="00447355">
        <w:rPr>
          <w:color w:val="000000" w:themeColor="text1"/>
          <w:sz w:val="24"/>
        </w:rPr>
        <w:t>Вовлечение детей-мигрантов в общественно полезную деятельность, такую как волонтёрские акции, помощь ветеранам и инвалидам, участие в благоустройстве территории.</w:t>
      </w:r>
    </w:p>
    <w:p w:rsidR="00447355" w:rsidRPr="00447355" w:rsidRDefault="00447355" w:rsidP="005743FB">
      <w:pPr>
        <w:widowControl/>
        <w:shd w:val="clear" w:color="auto" w:fill="FFFFFF"/>
        <w:autoSpaceDE/>
        <w:autoSpaceDN/>
        <w:ind w:firstLine="720"/>
        <w:jc w:val="both"/>
        <w:rPr>
          <w:color w:val="000000" w:themeColor="text1"/>
          <w:sz w:val="24"/>
        </w:rPr>
      </w:pPr>
      <w:r w:rsidRPr="00447355">
        <w:rPr>
          <w:color w:val="000000" w:themeColor="text1"/>
          <w:sz w:val="24"/>
        </w:rPr>
        <w:t>Назначение детей-мигрантов на ответственные должности в классе, что способствует их интеграции в коллектив и формированию чувства собственной значимости.</w:t>
      </w:r>
    </w:p>
    <w:p w:rsidR="00447355" w:rsidRPr="00447355" w:rsidRDefault="00447355" w:rsidP="005743FB">
      <w:pPr>
        <w:widowControl/>
        <w:shd w:val="clear" w:color="auto" w:fill="FFFFFF"/>
        <w:autoSpaceDE/>
        <w:autoSpaceDN/>
        <w:ind w:firstLine="720"/>
        <w:jc w:val="both"/>
        <w:rPr>
          <w:color w:val="000000" w:themeColor="text1"/>
          <w:sz w:val="24"/>
        </w:rPr>
      </w:pPr>
      <w:r w:rsidRPr="00447355">
        <w:rPr>
          <w:color w:val="000000" w:themeColor="text1"/>
          <w:sz w:val="24"/>
        </w:rPr>
        <w:t>Психолого-педагогическое сопровождение детей-мигрантов с ведением дневника наблюдения.</w:t>
      </w:r>
    </w:p>
    <w:p w:rsidR="00447355" w:rsidRDefault="00447355" w:rsidP="005743FB">
      <w:pPr>
        <w:shd w:val="clear" w:color="auto" w:fill="FFFFFF"/>
        <w:ind w:firstLine="720"/>
        <w:jc w:val="both"/>
        <w:rPr>
          <w:color w:val="000000" w:themeColor="text1"/>
          <w:sz w:val="24"/>
        </w:rPr>
      </w:pPr>
    </w:p>
    <w:p w:rsidR="00447355" w:rsidRPr="00447355" w:rsidRDefault="00447355" w:rsidP="005743FB">
      <w:pPr>
        <w:shd w:val="clear" w:color="auto" w:fill="FFFFFF"/>
        <w:ind w:firstLine="720"/>
        <w:jc w:val="both"/>
        <w:rPr>
          <w:color w:val="000000" w:themeColor="text1"/>
          <w:sz w:val="24"/>
        </w:rPr>
      </w:pPr>
      <w:r w:rsidRPr="00447355">
        <w:rPr>
          <w:color w:val="000000" w:themeColor="text1"/>
          <w:sz w:val="24"/>
        </w:rPr>
        <w:t>Культурная адаптация реализуется через:</w:t>
      </w:r>
    </w:p>
    <w:p w:rsidR="00447355" w:rsidRPr="00447355" w:rsidRDefault="00447355" w:rsidP="005743FB">
      <w:pPr>
        <w:widowControl/>
        <w:shd w:val="clear" w:color="auto" w:fill="FFFFFF"/>
        <w:autoSpaceDE/>
        <w:autoSpaceDN/>
        <w:ind w:firstLine="720"/>
        <w:jc w:val="both"/>
        <w:rPr>
          <w:color w:val="000000" w:themeColor="text1"/>
          <w:sz w:val="24"/>
        </w:rPr>
      </w:pPr>
      <w:r w:rsidRPr="00447355">
        <w:rPr>
          <w:color w:val="000000" w:themeColor="text1"/>
          <w:sz w:val="24"/>
        </w:rPr>
        <w:t>Проведение мероприятий, посвящённых русской культуре и быту.</w:t>
      </w:r>
    </w:p>
    <w:p w:rsidR="00447355" w:rsidRPr="00447355" w:rsidRDefault="00447355" w:rsidP="005743FB">
      <w:pPr>
        <w:widowControl/>
        <w:shd w:val="clear" w:color="auto" w:fill="FFFFFF"/>
        <w:autoSpaceDE/>
        <w:autoSpaceDN/>
        <w:ind w:firstLine="720"/>
        <w:jc w:val="both"/>
        <w:rPr>
          <w:color w:val="000000" w:themeColor="text1"/>
          <w:sz w:val="24"/>
        </w:rPr>
      </w:pPr>
      <w:r w:rsidRPr="00447355">
        <w:rPr>
          <w:color w:val="000000" w:themeColor="text1"/>
          <w:sz w:val="24"/>
        </w:rPr>
        <w:t>Организацию посещений тематических экскурсий и экспозиций.</w:t>
      </w:r>
    </w:p>
    <w:p w:rsidR="00447355" w:rsidRPr="00447355" w:rsidRDefault="00447355" w:rsidP="005743FB">
      <w:pPr>
        <w:widowControl/>
        <w:shd w:val="clear" w:color="auto" w:fill="FFFFFF"/>
        <w:autoSpaceDE/>
        <w:autoSpaceDN/>
        <w:ind w:firstLine="720"/>
        <w:jc w:val="both"/>
        <w:rPr>
          <w:color w:val="000000" w:themeColor="text1"/>
          <w:sz w:val="24"/>
        </w:rPr>
      </w:pPr>
      <w:r w:rsidRPr="00447355">
        <w:rPr>
          <w:color w:val="000000" w:themeColor="text1"/>
          <w:sz w:val="24"/>
        </w:rPr>
        <w:t>Просмотр мультфильмов и фильмов, отражающих традиции народов России.</w:t>
      </w:r>
    </w:p>
    <w:p w:rsidR="00447355" w:rsidRPr="00447355" w:rsidRDefault="00447355" w:rsidP="005743FB">
      <w:pPr>
        <w:shd w:val="clear" w:color="auto" w:fill="FFFFFF"/>
        <w:ind w:firstLine="720"/>
        <w:jc w:val="both"/>
        <w:rPr>
          <w:color w:val="000000" w:themeColor="text1"/>
          <w:sz w:val="24"/>
        </w:rPr>
      </w:pPr>
      <w:r w:rsidRPr="00447355">
        <w:rPr>
          <w:color w:val="000000" w:themeColor="text1"/>
          <w:sz w:val="24"/>
        </w:rPr>
        <w:t>Для всего класса с участием детей-мигрантов проводятся уроки доброты, адаптационные игры и упражнения, фестивали, форумы, конкурсы, дебаты, деловые игры по правовым вопросам и дискуссионные площадки по личностным, этническим и другим актуальным темам.</w:t>
      </w:r>
    </w:p>
    <w:p w:rsidR="00447355" w:rsidRPr="00447355" w:rsidRDefault="00447355" w:rsidP="005743FB">
      <w:pPr>
        <w:shd w:val="clear" w:color="auto" w:fill="FFFFFF"/>
        <w:ind w:firstLine="720"/>
        <w:jc w:val="both"/>
        <w:rPr>
          <w:color w:val="000000" w:themeColor="text1"/>
          <w:sz w:val="24"/>
        </w:rPr>
      </w:pPr>
      <w:r w:rsidRPr="00447355">
        <w:rPr>
          <w:color w:val="000000" w:themeColor="text1"/>
          <w:sz w:val="24"/>
        </w:rPr>
        <w:t>Родители (законные представители) детей-мигрантов могут участвовать в консультациях, открытых уроках, встречах с представителями администрации школы и органов местной власти.</w:t>
      </w:r>
    </w:p>
    <w:p w:rsidR="00447355" w:rsidRPr="00447355" w:rsidRDefault="00447355" w:rsidP="005743FB">
      <w:pPr>
        <w:shd w:val="clear" w:color="auto" w:fill="FFFFFF"/>
        <w:ind w:firstLine="720"/>
        <w:jc w:val="both"/>
        <w:rPr>
          <w:color w:val="000000" w:themeColor="text1"/>
          <w:sz w:val="24"/>
        </w:rPr>
      </w:pPr>
      <w:r w:rsidRPr="00447355">
        <w:rPr>
          <w:color w:val="000000" w:themeColor="text1"/>
          <w:sz w:val="24"/>
        </w:rPr>
        <w:t>Совместные мероприятия для родителей и детей включают мастер-классы, соревнования, практикумы, регулярно действующие клубы, кружки, выставки, экскурсии и поездки.</w:t>
      </w:r>
    </w:p>
    <w:p w:rsidR="00447355" w:rsidRPr="00447355" w:rsidRDefault="00447355" w:rsidP="005743FB">
      <w:pPr>
        <w:shd w:val="clear" w:color="auto" w:fill="FFFFFF"/>
        <w:tabs>
          <w:tab w:val="left" w:pos="851"/>
        </w:tabs>
        <w:ind w:firstLine="720"/>
        <w:jc w:val="both"/>
        <w:rPr>
          <w:color w:val="000000" w:themeColor="text1"/>
          <w:sz w:val="24"/>
        </w:rPr>
      </w:pPr>
      <w:r>
        <w:rPr>
          <w:color w:val="000000" w:themeColor="text1"/>
          <w:sz w:val="24"/>
        </w:rPr>
        <w:t xml:space="preserve">              </w:t>
      </w:r>
      <w:r w:rsidRPr="00447355">
        <w:rPr>
          <w:color w:val="000000" w:themeColor="text1"/>
          <w:sz w:val="24"/>
        </w:rPr>
        <w:t>Вовлечение детей-мигрантов в общественно полезную деятельность является важным аспектом их адаптации, способствующим формированию социальных навыков и интеграции в школьное сообщество.</w:t>
      </w:r>
    </w:p>
    <w:p w:rsidR="00447355" w:rsidRDefault="00447355" w:rsidP="005743FB">
      <w:pPr>
        <w:pStyle w:val="a8"/>
        <w:ind w:firstLine="720"/>
        <w:jc w:val="both"/>
        <w:rPr>
          <w:rFonts w:ascii="Times New Roman" w:hAnsi="Times New Roman" w:cs="Times New Roman"/>
          <w:b/>
          <w:color w:val="FF0000"/>
          <w:szCs w:val="20"/>
          <w:shd w:val="clear" w:color="auto" w:fill="FFFFFF"/>
        </w:rPr>
      </w:pPr>
    </w:p>
    <w:p w:rsidR="00BF3E45" w:rsidRDefault="00BF3E45">
      <w:pPr>
        <w:rPr>
          <w:b/>
          <w:sz w:val="24"/>
          <w:szCs w:val="28"/>
        </w:rPr>
      </w:pPr>
      <w:r>
        <w:rPr>
          <w:b/>
          <w:sz w:val="24"/>
        </w:rPr>
        <w:br w:type="page"/>
      </w:r>
    </w:p>
    <w:p w:rsidR="00E33C8C" w:rsidRDefault="00E33C8C" w:rsidP="005743FB">
      <w:pPr>
        <w:pStyle w:val="1"/>
        <w:ind w:left="0" w:firstLine="720"/>
        <w:jc w:val="both"/>
        <w:rPr>
          <w:b/>
          <w:sz w:val="24"/>
        </w:rPr>
      </w:pPr>
    </w:p>
    <w:p w:rsidR="00FD66DF" w:rsidRPr="00AB0297" w:rsidRDefault="00FD66DF" w:rsidP="005743FB">
      <w:pPr>
        <w:pStyle w:val="1"/>
        <w:ind w:left="0" w:firstLine="720"/>
        <w:jc w:val="both"/>
        <w:rPr>
          <w:b/>
          <w:sz w:val="18"/>
        </w:rPr>
      </w:pPr>
      <w:r w:rsidRPr="00AB0297">
        <w:rPr>
          <w:b/>
          <w:sz w:val="18"/>
        </w:rPr>
        <w:t>РАЗДЕЛ</w:t>
      </w:r>
      <w:r w:rsidRPr="00AB0297">
        <w:rPr>
          <w:b/>
          <w:spacing w:val="-5"/>
          <w:sz w:val="18"/>
        </w:rPr>
        <w:t xml:space="preserve"> </w:t>
      </w:r>
      <w:r w:rsidRPr="00AB0297">
        <w:rPr>
          <w:b/>
          <w:sz w:val="18"/>
        </w:rPr>
        <w:t>3.</w:t>
      </w:r>
      <w:r w:rsidRPr="00AB0297">
        <w:rPr>
          <w:b/>
          <w:spacing w:val="-4"/>
          <w:sz w:val="18"/>
        </w:rPr>
        <w:t xml:space="preserve"> </w:t>
      </w:r>
      <w:r w:rsidRPr="00AB0297">
        <w:rPr>
          <w:b/>
          <w:sz w:val="18"/>
        </w:rPr>
        <w:t>ОРГАНИЗАЦИОННЫЙ</w:t>
      </w:r>
    </w:p>
    <w:p w:rsidR="00FD66DF" w:rsidRDefault="00FD66DF" w:rsidP="005743FB">
      <w:pPr>
        <w:pStyle w:val="1"/>
        <w:ind w:left="0" w:firstLine="720"/>
        <w:jc w:val="both"/>
      </w:pPr>
    </w:p>
    <w:p w:rsidR="00FD66DF" w:rsidRDefault="00FD66DF" w:rsidP="005743FB">
      <w:pPr>
        <w:pStyle w:val="a7"/>
        <w:numPr>
          <w:ilvl w:val="1"/>
          <w:numId w:val="22"/>
        </w:numPr>
        <w:tabs>
          <w:tab w:val="left" w:pos="583"/>
        </w:tabs>
        <w:ind w:left="0" w:firstLine="720"/>
        <w:rPr>
          <w:b/>
          <w:sz w:val="24"/>
        </w:rPr>
      </w:pPr>
      <w:r>
        <w:rPr>
          <w:b/>
          <w:sz w:val="24"/>
        </w:rPr>
        <w:t>Кадровое</w:t>
      </w:r>
      <w:r>
        <w:rPr>
          <w:b/>
          <w:spacing w:val="-3"/>
          <w:sz w:val="24"/>
        </w:rPr>
        <w:t xml:space="preserve"> </w:t>
      </w:r>
      <w:r>
        <w:rPr>
          <w:b/>
          <w:sz w:val="24"/>
        </w:rPr>
        <w:t>обеспечение</w:t>
      </w:r>
    </w:p>
    <w:p w:rsidR="00FD66DF" w:rsidRDefault="00FD66DF" w:rsidP="005743FB">
      <w:pPr>
        <w:pStyle w:val="a7"/>
        <w:tabs>
          <w:tab w:val="left" w:pos="583"/>
        </w:tabs>
        <w:ind w:left="0" w:firstLine="720"/>
        <w:rPr>
          <w:b/>
          <w:sz w:val="24"/>
        </w:rPr>
      </w:pPr>
    </w:p>
    <w:p w:rsidR="00FD66DF" w:rsidRPr="00CC7C95" w:rsidRDefault="00FD66DF" w:rsidP="005743FB">
      <w:pPr>
        <w:pStyle w:val="a8"/>
        <w:ind w:firstLine="720"/>
        <w:jc w:val="both"/>
        <w:rPr>
          <w:rFonts w:ascii="Times New Roman" w:hAnsi="Times New Roman" w:cs="Times New Roman"/>
          <w:sz w:val="24"/>
          <w:szCs w:val="24"/>
        </w:rPr>
      </w:pPr>
      <w:r>
        <w:tab/>
      </w:r>
      <w:r w:rsidRPr="00CC7C95">
        <w:rPr>
          <w:rFonts w:ascii="Times New Roman" w:hAnsi="Times New Roman" w:cs="Times New Roman"/>
          <w:sz w:val="24"/>
          <w:szCs w:val="24"/>
        </w:rPr>
        <w:t>Воспитание</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обеспечивается</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кадровым</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составом,</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включающим</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руководителя</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образовательной</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организации,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заместителя</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директора</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по</w:t>
      </w:r>
      <w:r w:rsidRPr="00CC7C95">
        <w:rPr>
          <w:rFonts w:ascii="Times New Roman" w:hAnsi="Times New Roman" w:cs="Times New Roman"/>
          <w:spacing w:val="1"/>
          <w:sz w:val="24"/>
          <w:szCs w:val="24"/>
        </w:rPr>
        <w:t xml:space="preserve"> учебно -</w:t>
      </w:r>
      <w:r w:rsidRPr="00CC7C95">
        <w:rPr>
          <w:rFonts w:ascii="Times New Roman" w:hAnsi="Times New Roman" w:cs="Times New Roman"/>
          <w:sz w:val="24"/>
          <w:szCs w:val="24"/>
        </w:rPr>
        <w:t>воспитательной</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работе,</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советника</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директора</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по</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воспитанию,</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педагога-организатора,</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специалистов</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психолого-</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педагогической</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службы</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(педагог-психолог,</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социальный</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педагог,</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учитель-логопед),</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классных</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руководителей,</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воспитателя</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группы</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продленного</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дня,</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педагога-библиотекаря, учителей-предметников .Функционал работников</w:t>
      </w:r>
      <w:r w:rsidRPr="00CC7C95">
        <w:rPr>
          <w:rFonts w:ascii="Times New Roman" w:hAnsi="Times New Roman" w:cs="Times New Roman"/>
          <w:spacing w:val="-58"/>
          <w:sz w:val="24"/>
          <w:szCs w:val="24"/>
        </w:rPr>
        <w:t xml:space="preserve"> </w:t>
      </w:r>
      <w:r w:rsidRPr="00CC7C95">
        <w:rPr>
          <w:rFonts w:ascii="Times New Roman" w:hAnsi="Times New Roman" w:cs="Times New Roman"/>
          <w:sz w:val="24"/>
          <w:szCs w:val="24"/>
        </w:rPr>
        <w:t>регламентируется</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профессиональными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стандартами,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должностными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инструкциями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и</w:t>
      </w:r>
      <w:r w:rsidRPr="00CC7C95">
        <w:rPr>
          <w:rFonts w:ascii="Times New Roman" w:hAnsi="Times New Roman" w:cs="Times New Roman"/>
          <w:spacing w:val="1"/>
          <w:sz w:val="24"/>
          <w:szCs w:val="24"/>
        </w:rPr>
        <w:t xml:space="preserve"> </w:t>
      </w:r>
      <w:r w:rsidRPr="00CC7C95">
        <w:rPr>
          <w:rFonts w:ascii="Times New Roman" w:hAnsi="Times New Roman" w:cs="Times New Roman"/>
          <w:sz w:val="24"/>
          <w:szCs w:val="24"/>
        </w:rPr>
        <w:t>иными локальными нормативными актами образовательной организации по направлениям</w:t>
      </w:r>
      <w:r w:rsidRPr="00CC7C95">
        <w:rPr>
          <w:rFonts w:ascii="Times New Roman" w:hAnsi="Times New Roman" w:cs="Times New Roman"/>
          <w:spacing w:val="-57"/>
          <w:sz w:val="24"/>
          <w:szCs w:val="24"/>
        </w:rPr>
        <w:t xml:space="preserve">   </w:t>
      </w:r>
      <w:r w:rsidRPr="00CC7C95">
        <w:rPr>
          <w:rFonts w:ascii="Times New Roman" w:hAnsi="Times New Roman" w:cs="Times New Roman"/>
          <w:sz w:val="24"/>
          <w:szCs w:val="24"/>
        </w:rPr>
        <w:t>деятельности.</w:t>
      </w:r>
    </w:p>
    <w:p w:rsidR="00FD66DF" w:rsidRPr="00F76AC8" w:rsidRDefault="00FD66DF" w:rsidP="005743FB">
      <w:pPr>
        <w:pStyle w:val="a3"/>
        <w:ind w:left="0" w:firstLine="720"/>
        <w:rPr>
          <w:sz w:val="16"/>
          <w:szCs w:val="16"/>
        </w:rPr>
      </w:pPr>
    </w:p>
    <w:p w:rsidR="00FD66DF" w:rsidRPr="00FD66DF" w:rsidRDefault="00FD66DF" w:rsidP="005743FB">
      <w:pPr>
        <w:pStyle w:val="1"/>
        <w:numPr>
          <w:ilvl w:val="1"/>
          <w:numId w:val="23"/>
        </w:numPr>
        <w:tabs>
          <w:tab w:val="left" w:pos="583"/>
        </w:tabs>
        <w:ind w:left="0" w:firstLine="720"/>
        <w:jc w:val="both"/>
        <w:rPr>
          <w:b/>
          <w:sz w:val="24"/>
        </w:rPr>
      </w:pPr>
      <w:r w:rsidRPr="00FD66DF">
        <w:rPr>
          <w:b/>
          <w:sz w:val="24"/>
        </w:rPr>
        <w:t>Нормативно-методическое</w:t>
      </w:r>
      <w:r w:rsidRPr="00FD66DF">
        <w:rPr>
          <w:b/>
          <w:spacing w:val="-9"/>
          <w:sz w:val="24"/>
        </w:rPr>
        <w:t xml:space="preserve"> </w:t>
      </w:r>
      <w:r w:rsidRPr="00FD66DF">
        <w:rPr>
          <w:b/>
          <w:sz w:val="24"/>
        </w:rPr>
        <w:t>обеспечение</w:t>
      </w:r>
    </w:p>
    <w:p w:rsidR="00FD66DF" w:rsidRDefault="00FD66DF" w:rsidP="005743FB">
      <w:pPr>
        <w:pStyle w:val="1"/>
        <w:tabs>
          <w:tab w:val="left" w:pos="583"/>
        </w:tabs>
        <w:ind w:left="0" w:firstLine="720"/>
        <w:jc w:val="both"/>
      </w:pPr>
    </w:p>
    <w:p w:rsidR="00FD66DF" w:rsidRDefault="00B75DA3" w:rsidP="005743FB">
      <w:pPr>
        <w:pStyle w:val="a3"/>
        <w:tabs>
          <w:tab w:val="left" w:pos="1394"/>
          <w:tab w:val="left" w:pos="2696"/>
          <w:tab w:val="left" w:pos="3881"/>
          <w:tab w:val="left" w:pos="5344"/>
          <w:tab w:val="left" w:pos="7318"/>
          <w:tab w:val="left" w:pos="8747"/>
        </w:tabs>
        <w:ind w:left="0" w:firstLine="720"/>
      </w:pPr>
      <w:r>
        <w:t xml:space="preserve">Перечень    локальных правовых документов, </w:t>
      </w:r>
      <w:r>
        <w:tab/>
        <w:t xml:space="preserve">обеспечивающих реализацию </w:t>
      </w:r>
      <w:r w:rsidR="00FD66DF">
        <w:rPr>
          <w:spacing w:val="-1"/>
        </w:rPr>
        <w:t>рабочей</w:t>
      </w:r>
      <w:r w:rsidR="00FD66DF">
        <w:rPr>
          <w:spacing w:val="-57"/>
        </w:rPr>
        <w:t xml:space="preserve"> </w:t>
      </w:r>
      <w:r w:rsidR="00FD66DF">
        <w:t>программы</w:t>
      </w:r>
      <w:r w:rsidR="00FD66DF">
        <w:rPr>
          <w:spacing w:val="-1"/>
        </w:rPr>
        <w:t xml:space="preserve"> </w:t>
      </w:r>
      <w:r w:rsidR="00FD66DF">
        <w:t>воспитания:</w:t>
      </w:r>
    </w:p>
    <w:p w:rsidR="00FD66DF" w:rsidRPr="00914826" w:rsidRDefault="00FD66DF" w:rsidP="005743FB">
      <w:pPr>
        <w:pStyle w:val="a3"/>
        <w:tabs>
          <w:tab w:val="left" w:pos="1394"/>
          <w:tab w:val="left" w:pos="2696"/>
          <w:tab w:val="left" w:pos="3881"/>
          <w:tab w:val="left" w:pos="5344"/>
          <w:tab w:val="left" w:pos="7318"/>
          <w:tab w:val="left" w:pos="8747"/>
        </w:tabs>
        <w:ind w:left="0" w:firstLine="720"/>
      </w:pPr>
      <w:r w:rsidRPr="00914826">
        <w:t>Устав школы</w:t>
      </w:r>
    </w:p>
    <w:p w:rsidR="00FD66DF" w:rsidRPr="00914826" w:rsidRDefault="00FD66DF" w:rsidP="005743FB">
      <w:pPr>
        <w:pStyle w:val="a3"/>
        <w:tabs>
          <w:tab w:val="left" w:pos="1394"/>
          <w:tab w:val="left" w:pos="2696"/>
          <w:tab w:val="left" w:pos="3881"/>
          <w:tab w:val="left" w:pos="5344"/>
          <w:tab w:val="left" w:pos="7318"/>
          <w:tab w:val="left" w:pos="8747"/>
        </w:tabs>
        <w:ind w:left="0" w:firstLine="720"/>
      </w:pPr>
      <w:r w:rsidRPr="00914826">
        <w:t>Положение о Совете старшеклассников</w:t>
      </w:r>
    </w:p>
    <w:p w:rsidR="00FD66DF" w:rsidRPr="00914826" w:rsidRDefault="00FD66DF" w:rsidP="005743FB">
      <w:pPr>
        <w:pStyle w:val="a3"/>
        <w:tabs>
          <w:tab w:val="left" w:pos="1394"/>
          <w:tab w:val="left" w:pos="2696"/>
          <w:tab w:val="left" w:pos="3881"/>
          <w:tab w:val="left" w:pos="5344"/>
          <w:tab w:val="left" w:pos="7318"/>
          <w:tab w:val="left" w:pos="8747"/>
        </w:tabs>
        <w:ind w:left="0" w:firstLine="720"/>
      </w:pPr>
      <w:r w:rsidRPr="00914826">
        <w:t>Положение о методическом объединении классных руководителей</w:t>
      </w:r>
    </w:p>
    <w:p w:rsidR="00FD66DF" w:rsidRPr="00914826" w:rsidRDefault="00FD66DF" w:rsidP="005743FB">
      <w:pPr>
        <w:pStyle w:val="a3"/>
        <w:tabs>
          <w:tab w:val="left" w:pos="1394"/>
          <w:tab w:val="left" w:pos="2696"/>
          <w:tab w:val="left" w:pos="3881"/>
          <w:tab w:val="left" w:pos="5344"/>
          <w:tab w:val="left" w:pos="7318"/>
          <w:tab w:val="left" w:pos="8747"/>
        </w:tabs>
        <w:ind w:left="0" w:firstLine="720"/>
      </w:pPr>
      <w:r w:rsidRPr="00914826">
        <w:t>Положение о Родительском комитете</w:t>
      </w:r>
    </w:p>
    <w:p w:rsidR="00FD66DF" w:rsidRPr="00914826" w:rsidRDefault="00FD66DF" w:rsidP="005743FB">
      <w:pPr>
        <w:pStyle w:val="a3"/>
        <w:tabs>
          <w:tab w:val="left" w:pos="1394"/>
          <w:tab w:val="left" w:pos="2696"/>
          <w:tab w:val="left" w:pos="3881"/>
          <w:tab w:val="left" w:pos="5344"/>
          <w:tab w:val="left" w:pos="7318"/>
          <w:tab w:val="left" w:pos="8747"/>
        </w:tabs>
        <w:ind w:left="0" w:firstLine="720"/>
      </w:pPr>
      <w:r w:rsidRPr="00914826">
        <w:t>Положение о внеурочной деятельности</w:t>
      </w:r>
    </w:p>
    <w:p w:rsidR="00FD66DF" w:rsidRPr="00914826" w:rsidRDefault="00FD66DF" w:rsidP="005743FB">
      <w:pPr>
        <w:pStyle w:val="a3"/>
        <w:tabs>
          <w:tab w:val="left" w:pos="1394"/>
          <w:tab w:val="left" w:pos="2696"/>
          <w:tab w:val="left" w:pos="3881"/>
          <w:tab w:val="left" w:pos="5344"/>
          <w:tab w:val="left" w:pos="7318"/>
          <w:tab w:val="left" w:pos="8747"/>
        </w:tabs>
        <w:ind w:left="0" w:firstLine="720"/>
      </w:pPr>
      <w:r w:rsidRPr="00914826">
        <w:t>Положение о спортивном клубе</w:t>
      </w:r>
    </w:p>
    <w:p w:rsidR="00FD66DF" w:rsidRPr="00914826" w:rsidRDefault="00FD66DF" w:rsidP="005743FB">
      <w:pPr>
        <w:pStyle w:val="a3"/>
        <w:tabs>
          <w:tab w:val="left" w:pos="1394"/>
          <w:tab w:val="left" w:pos="2696"/>
          <w:tab w:val="left" w:pos="3881"/>
          <w:tab w:val="left" w:pos="5344"/>
          <w:tab w:val="left" w:pos="7318"/>
          <w:tab w:val="left" w:pos="8747"/>
        </w:tabs>
        <w:ind w:left="0" w:firstLine="720"/>
      </w:pPr>
      <w:r w:rsidRPr="00914826">
        <w:t>Положение о волонтерском движении</w:t>
      </w:r>
    </w:p>
    <w:p w:rsidR="00FD66DF" w:rsidRPr="00914826" w:rsidRDefault="00FD66DF" w:rsidP="005743FB">
      <w:pPr>
        <w:pStyle w:val="a3"/>
        <w:tabs>
          <w:tab w:val="left" w:pos="1394"/>
          <w:tab w:val="left" w:pos="2696"/>
          <w:tab w:val="left" w:pos="3881"/>
          <w:tab w:val="left" w:pos="5344"/>
          <w:tab w:val="left" w:pos="7318"/>
          <w:tab w:val="left" w:pos="8747"/>
        </w:tabs>
        <w:ind w:left="0" w:firstLine="720"/>
      </w:pPr>
      <w:r w:rsidRPr="00914826">
        <w:t>Положение о классном руководстве</w:t>
      </w:r>
    </w:p>
    <w:p w:rsidR="00FD66DF" w:rsidRPr="00914826" w:rsidRDefault="00FD66DF" w:rsidP="005743FB">
      <w:pPr>
        <w:pStyle w:val="a3"/>
        <w:tabs>
          <w:tab w:val="left" w:pos="1394"/>
          <w:tab w:val="left" w:pos="2696"/>
          <w:tab w:val="left" w:pos="3881"/>
          <w:tab w:val="left" w:pos="5344"/>
          <w:tab w:val="left" w:pos="7318"/>
          <w:tab w:val="left" w:pos="8747"/>
        </w:tabs>
        <w:ind w:left="0" w:firstLine="720"/>
      </w:pPr>
      <w:r w:rsidRPr="00914826">
        <w:t>Положение об ученическом самоуправлении</w:t>
      </w:r>
    </w:p>
    <w:p w:rsidR="00FD66DF" w:rsidRPr="00914826" w:rsidRDefault="00FD66DF" w:rsidP="005743FB">
      <w:pPr>
        <w:pStyle w:val="a3"/>
        <w:tabs>
          <w:tab w:val="left" w:pos="1394"/>
          <w:tab w:val="left" w:pos="2696"/>
          <w:tab w:val="left" w:pos="3881"/>
          <w:tab w:val="left" w:pos="5344"/>
          <w:tab w:val="left" w:pos="7318"/>
          <w:tab w:val="left" w:pos="8747"/>
        </w:tabs>
        <w:ind w:left="0" w:firstLine="720"/>
      </w:pPr>
      <w:r w:rsidRPr="00914826">
        <w:t>Положение о Совете по профилактике правонарушений среди обучающихся</w:t>
      </w:r>
    </w:p>
    <w:p w:rsidR="00FD66DF" w:rsidRPr="00914826" w:rsidRDefault="00FD66DF" w:rsidP="005743FB">
      <w:pPr>
        <w:pStyle w:val="a3"/>
        <w:tabs>
          <w:tab w:val="left" w:pos="1394"/>
          <w:tab w:val="left" w:pos="2696"/>
          <w:tab w:val="left" w:pos="3881"/>
          <w:tab w:val="left" w:pos="5344"/>
          <w:tab w:val="left" w:pos="7318"/>
          <w:tab w:val="left" w:pos="8747"/>
        </w:tabs>
        <w:ind w:left="0" w:firstLine="720"/>
      </w:pPr>
      <w:r w:rsidRPr="00914826">
        <w:t>Положение о правилах поведения обучающихся</w:t>
      </w:r>
    </w:p>
    <w:p w:rsidR="00FD66DF" w:rsidRPr="00914826" w:rsidRDefault="00FD66DF" w:rsidP="005743FB">
      <w:pPr>
        <w:pStyle w:val="a3"/>
        <w:tabs>
          <w:tab w:val="left" w:pos="1394"/>
          <w:tab w:val="left" w:pos="2696"/>
          <w:tab w:val="left" w:pos="3881"/>
          <w:tab w:val="left" w:pos="5344"/>
          <w:tab w:val="left" w:pos="7318"/>
          <w:tab w:val="left" w:pos="8747"/>
        </w:tabs>
        <w:ind w:left="0" w:firstLine="720"/>
      </w:pPr>
      <w:r w:rsidRPr="00914826">
        <w:t>Положение о работе с одаренными детьми</w:t>
      </w:r>
    </w:p>
    <w:p w:rsidR="00FD66DF" w:rsidRPr="00FC7A52" w:rsidRDefault="00FD66DF" w:rsidP="005743FB">
      <w:pPr>
        <w:pStyle w:val="a3"/>
        <w:tabs>
          <w:tab w:val="left" w:pos="1394"/>
          <w:tab w:val="left" w:pos="2696"/>
          <w:tab w:val="left" w:pos="3881"/>
          <w:tab w:val="left" w:pos="5344"/>
          <w:tab w:val="left" w:pos="7318"/>
          <w:tab w:val="left" w:pos="8747"/>
        </w:tabs>
        <w:ind w:left="0" w:firstLine="720"/>
        <w:rPr>
          <w:color w:val="000000" w:themeColor="text1"/>
        </w:rPr>
      </w:pPr>
      <w:r w:rsidRPr="00914826">
        <w:t xml:space="preserve">Положение по использованию и включению в процесс обучения и </w:t>
      </w:r>
      <w:proofErr w:type="gramStart"/>
      <w:r w:rsidRPr="00FC7A52">
        <w:rPr>
          <w:color w:val="000000" w:themeColor="text1"/>
        </w:rPr>
        <w:t xml:space="preserve">воспитания </w:t>
      </w:r>
      <w:r w:rsidR="006A39CB">
        <w:rPr>
          <w:color w:val="000000" w:themeColor="text1"/>
        </w:rPr>
        <w:t xml:space="preserve"> г</w:t>
      </w:r>
      <w:r w:rsidRPr="00FC7A52">
        <w:rPr>
          <w:color w:val="000000" w:themeColor="text1"/>
        </w:rPr>
        <w:t>осударственных</w:t>
      </w:r>
      <w:proofErr w:type="gramEnd"/>
      <w:r w:rsidRPr="00FC7A52">
        <w:rPr>
          <w:color w:val="000000" w:themeColor="text1"/>
        </w:rPr>
        <w:t xml:space="preserve"> символов РФ</w:t>
      </w:r>
    </w:p>
    <w:p w:rsidR="00FD66DF" w:rsidRPr="00FC7A52" w:rsidRDefault="00FD66DF" w:rsidP="005743FB">
      <w:pPr>
        <w:pStyle w:val="a3"/>
        <w:tabs>
          <w:tab w:val="left" w:pos="1394"/>
          <w:tab w:val="left" w:pos="2696"/>
          <w:tab w:val="left" w:pos="3881"/>
          <w:tab w:val="left" w:pos="5344"/>
          <w:tab w:val="left" w:pos="7318"/>
          <w:tab w:val="left" w:pos="8747"/>
        </w:tabs>
        <w:ind w:left="0" w:firstLine="720"/>
        <w:rPr>
          <w:color w:val="000000" w:themeColor="text1"/>
        </w:rPr>
      </w:pPr>
      <w:r w:rsidRPr="00FC7A52">
        <w:rPr>
          <w:color w:val="000000" w:themeColor="text1"/>
        </w:rPr>
        <w:t xml:space="preserve">Положение о Центре детских инициатив </w:t>
      </w:r>
    </w:p>
    <w:p w:rsidR="00FD66DF" w:rsidRDefault="00FD66DF" w:rsidP="005743FB">
      <w:pPr>
        <w:pStyle w:val="a3"/>
        <w:ind w:left="0" w:firstLine="720"/>
        <w:rPr>
          <w:spacing w:val="-57"/>
        </w:rPr>
      </w:pPr>
      <w:r>
        <w:t>Положение</w:t>
      </w:r>
      <w:r>
        <w:rPr>
          <w:spacing w:val="-5"/>
        </w:rPr>
        <w:t xml:space="preserve"> </w:t>
      </w:r>
      <w:r>
        <w:t>о</w:t>
      </w:r>
      <w:r>
        <w:rPr>
          <w:spacing w:val="-5"/>
        </w:rPr>
        <w:t xml:space="preserve"> </w:t>
      </w:r>
      <w:r>
        <w:t>проектной</w:t>
      </w:r>
      <w:r>
        <w:rPr>
          <w:spacing w:val="-4"/>
        </w:rPr>
        <w:t xml:space="preserve"> </w:t>
      </w:r>
      <w:r>
        <w:t>и</w:t>
      </w:r>
      <w:r>
        <w:rPr>
          <w:spacing w:val="-4"/>
        </w:rPr>
        <w:t xml:space="preserve"> </w:t>
      </w:r>
      <w:r>
        <w:t>исследовательской</w:t>
      </w:r>
      <w:r>
        <w:rPr>
          <w:spacing w:val="-6"/>
        </w:rPr>
        <w:t xml:space="preserve"> </w:t>
      </w:r>
      <w:r>
        <w:t>деятельности</w:t>
      </w:r>
      <w:r>
        <w:rPr>
          <w:spacing w:val="-4"/>
        </w:rPr>
        <w:t xml:space="preserve"> </w:t>
      </w:r>
      <w:r>
        <w:t>обучающихся</w:t>
      </w:r>
      <w:r>
        <w:rPr>
          <w:spacing w:val="-57"/>
        </w:rPr>
        <w:t xml:space="preserve">                </w:t>
      </w:r>
    </w:p>
    <w:p w:rsidR="00FD66DF" w:rsidRDefault="00FD66DF" w:rsidP="005743FB">
      <w:pPr>
        <w:pStyle w:val="a3"/>
        <w:ind w:left="0" w:firstLine="720"/>
      </w:pPr>
      <w:r>
        <w:t>Положение</w:t>
      </w:r>
      <w:r>
        <w:rPr>
          <w:spacing w:val="-2"/>
        </w:rPr>
        <w:t xml:space="preserve"> </w:t>
      </w:r>
      <w:r>
        <w:t>о школьном</w:t>
      </w:r>
      <w:r>
        <w:rPr>
          <w:spacing w:val="-1"/>
        </w:rPr>
        <w:t xml:space="preserve"> </w:t>
      </w:r>
      <w:r>
        <w:t>спортивном</w:t>
      </w:r>
      <w:r>
        <w:rPr>
          <w:spacing w:val="-2"/>
        </w:rPr>
        <w:t xml:space="preserve"> </w:t>
      </w:r>
      <w:r>
        <w:t>клубе</w:t>
      </w:r>
    </w:p>
    <w:p w:rsidR="00B75DA3" w:rsidRPr="00B75DA3" w:rsidRDefault="00B75DA3" w:rsidP="005743FB">
      <w:pPr>
        <w:pStyle w:val="a3"/>
        <w:ind w:left="0" w:firstLine="720"/>
        <w:rPr>
          <w:sz w:val="14"/>
        </w:rPr>
      </w:pPr>
    </w:p>
    <w:p w:rsidR="00FD66DF" w:rsidRPr="00F76AC8" w:rsidRDefault="00FD66DF" w:rsidP="005743FB">
      <w:pPr>
        <w:pStyle w:val="a3"/>
        <w:ind w:left="0" w:firstLine="720"/>
        <w:rPr>
          <w:sz w:val="16"/>
          <w:szCs w:val="16"/>
        </w:rPr>
      </w:pPr>
    </w:p>
    <w:p w:rsidR="00FD66DF" w:rsidRDefault="00FD66DF" w:rsidP="005743FB">
      <w:pPr>
        <w:pStyle w:val="a3"/>
        <w:numPr>
          <w:ilvl w:val="1"/>
          <w:numId w:val="23"/>
        </w:numPr>
        <w:ind w:left="0" w:firstLine="720"/>
        <w:rPr>
          <w:b/>
        </w:rPr>
      </w:pPr>
      <w:r w:rsidRPr="00914826">
        <w:rPr>
          <w:b/>
        </w:rPr>
        <w:t xml:space="preserve">Требования к условиям работы с обучающимися с </w:t>
      </w:r>
      <w:proofErr w:type="gramStart"/>
      <w:r w:rsidRPr="00914826">
        <w:rPr>
          <w:b/>
        </w:rPr>
        <w:t xml:space="preserve">особыми </w:t>
      </w:r>
      <w:r w:rsidR="006A39CB">
        <w:rPr>
          <w:b/>
        </w:rPr>
        <w:t xml:space="preserve"> </w:t>
      </w:r>
      <w:r>
        <w:rPr>
          <w:b/>
        </w:rPr>
        <w:t>об</w:t>
      </w:r>
      <w:r w:rsidRPr="00914826">
        <w:rPr>
          <w:b/>
        </w:rPr>
        <w:t>разовательными</w:t>
      </w:r>
      <w:proofErr w:type="gramEnd"/>
      <w:r w:rsidRPr="00914826">
        <w:rPr>
          <w:b/>
          <w:spacing w:val="1"/>
        </w:rPr>
        <w:t xml:space="preserve"> </w:t>
      </w:r>
      <w:r w:rsidRPr="00914826">
        <w:rPr>
          <w:b/>
        </w:rPr>
        <w:t>потребностями</w:t>
      </w:r>
    </w:p>
    <w:p w:rsidR="006A39CB" w:rsidRPr="00914826" w:rsidRDefault="006A39CB" w:rsidP="005743FB">
      <w:pPr>
        <w:pStyle w:val="a3"/>
        <w:ind w:left="0" w:firstLine="720"/>
        <w:rPr>
          <w:b/>
        </w:rPr>
      </w:pPr>
    </w:p>
    <w:p w:rsidR="006A39CB" w:rsidRDefault="00FD66DF" w:rsidP="005743FB">
      <w:pPr>
        <w:pStyle w:val="a8"/>
        <w:ind w:firstLine="720"/>
        <w:jc w:val="both"/>
        <w:rPr>
          <w:rFonts w:ascii="Times New Roman" w:hAnsi="Times New Roman" w:cs="Times New Roman"/>
          <w:spacing w:val="1"/>
          <w:sz w:val="24"/>
          <w:szCs w:val="24"/>
        </w:rPr>
      </w:pPr>
      <w:r w:rsidRPr="0064740C">
        <w:rPr>
          <w:rFonts w:ascii="Times New Roman" w:hAnsi="Times New Roman" w:cs="Times New Roman"/>
          <w:sz w:val="24"/>
          <w:szCs w:val="24"/>
        </w:rPr>
        <w:t>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воспитательной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работе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категориями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обучающихся,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имеющих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особые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образовательные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потребности: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обучающихся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инвалидностью,</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ОВЗ,</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одарённых,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отклоняющимся поведением, — создаются особые условия: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использование специальных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образовательных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программ</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методов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обучения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воспитания,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специальных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учебных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пособий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дидактических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материалов,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специальных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технических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средств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обучения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коллективного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индивидуального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пользования,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 xml:space="preserve"> проведение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групповых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индивидуальных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коррекционных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занятий,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обеспечение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доступа</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здания</w:t>
      </w:r>
      <w:r w:rsidRPr="0064740C">
        <w:rPr>
          <w:rFonts w:ascii="Times New Roman" w:hAnsi="Times New Roman" w:cs="Times New Roman"/>
          <w:spacing w:val="-57"/>
          <w:sz w:val="24"/>
          <w:szCs w:val="24"/>
        </w:rPr>
        <w:t xml:space="preserve"> </w:t>
      </w:r>
      <w:r w:rsidRPr="0064740C">
        <w:rPr>
          <w:rFonts w:ascii="Times New Roman" w:hAnsi="Times New Roman" w:cs="Times New Roman"/>
          <w:sz w:val="24"/>
          <w:szCs w:val="24"/>
        </w:rPr>
        <w:t>организаций,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осуществляющих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образовательную</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деятельность,</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другие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условия,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без</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которых невозможно или затруднено освоение образовательных программ обучающимися</w:t>
      </w:r>
      <w:r w:rsidRPr="0064740C">
        <w:rPr>
          <w:rFonts w:ascii="Times New Roman" w:hAnsi="Times New Roman" w:cs="Times New Roman"/>
          <w:spacing w:val="-57"/>
          <w:sz w:val="24"/>
          <w:szCs w:val="24"/>
        </w:rPr>
        <w:t xml:space="preserve"> </w:t>
      </w:r>
      <w:r w:rsidRPr="0064740C">
        <w:rPr>
          <w:rFonts w:ascii="Times New Roman" w:hAnsi="Times New Roman" w:cs="Times New Roman"/>
          <w:sz w:val="24"/>
          <w:szCs w:val="24"/>
        </w:rPr>
        <w:t>с</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особыми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образовательными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потребностями.</w:t>
      </w:r>
      <w:r w:rsidRPr="0064740C">
        <w:rPr>
          <w:rFonts w:ascii="Times New Roman" w:hAnsi="Times New Roman" w:cs="Times New Roman"/>
          <w:spacing w:val="1"/>
          <w:sz w:val="24"/>
          <w:szCs w:val="24"/>
        </w:rPr>
        <w:t xml:space="preserve"> </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Воспитательная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работа</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может</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быть</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организована</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как</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совместно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другими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обучающимися,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так</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отдельных</w:t>
      </w:r>
      <w:r w:rsidRPr="0064740C">
        <w:rPr>
          <w:rFonts w:ascii="Times New Roman" w:hAnsi="Times New Roman" w:cs="Times New Roman"/>
          <w:spacing w:val="60"/>
          <w:sz w:val="24"/>
          <w:szCs w:val="24"/>
        </w:rPr>
        <w:t xml:space="preserve"> </w:t>
      </w:r>
      <w:r w:rsidRPr="0064740C">
        <w:rPr>
          <w:rFonts w:ascii="Times New Roman" w:hAnsi="Times New Roman" w:cs="Times New Roman"/>
          <w:sz w:val="24"/>
          <w:szCs w:val="24"/>
        </w:rPr>
        <w:t>классах,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группах</w:t>
      </w:r>
      <w:r w:rsidRPr="0064740C">
        <w:rPr>
          <w:rFonts w:ascii="Times New Roman" w:hAnsi="Times New Roman" w:cs="Times New Roman"/>
          <w:spacing w:val="6"/>
          <w:sz w:val="24"/>
          <w:szCs w:val="24"/>
        </w:rPr>
        <w:t xml:space="preserve"> </w:t>
      </w:r>
      <w:r w:rsidRPr="0064740C">
        <w:rPr>
          <w:rFonts w:ascii="Times New Roman" w:hAnsi="Times New Roman" w:cs="Times New Roman"/>
          <w:sz w:val="24"/>
          <w:szCs w:val="24"/>
        </w:rPr>
        <w:t>или</w:t>
      </w:r>
      <w:r w:rsidRPr="0064740C">
        <w:rPr>
          <w:rFonts w:ascii="Times New Roman" w:hAnsi="Times New Roman" w:cs="Times New Roman"/>
          <w:spacing w:val="4"/>
          <w:sz w:val="24"/>
          <w:szCs w:val="24"/>
        </w:rPr>
        <w:t xml:space="preserve"> </w:t>
      </w:r>
      <w:r w:rsidRPr="0064740C">
        <w:rPr>
          <w:rFonts w:ascii="Times New Roman" w:hAnsi="Times New Roman" w:cs="Times New Roman"/>
          <w:sz w:val="24"/>
          <w:szCs w:val="24"/>
        </w:rPr>
        <w:t>индивидуально.</w:t>
      </w:r>
      <w:r w:rsidRPr="0064740C">
        <w:rPr>
          <w:rFonts w:ascii="Times New Roman" w:hAnsi="Times New Roman" w:cs="Times New Roman"/>
          <w:spacing w:val="6"/>
          <w:sz w:val="24"/>
          <w:szCs w:val="24"/>
        </w:rPr>
        <w:t xml:space="preserve"> </w:t>
      </w:r>
    </w:p>
    <w:p w:rsidR="00FD66DF" w:rsidRPr="0064740C" w:rsidRDefault="006A39CB" w:rsidP="005743FB">
      <w:pPr>
        <w:pStyle w:val="a8"/>
        <w:ind w:firstLine="720"/>
        <w:jc w:val="both"/>
        <w:rPr>
          <w:rFonts w:ascii="Times New Roman" w:hAnsi="Times New Roman" w:cs="Times New Roman"/>
          <w:sz w:val="24"/>
          <w:szCs w:val="24"/>
        </w:rPr>
      </w:pPr>
      <w:r>
        <w:rPr>
          <w:rFonts w:ascii="Times New Roman" w:hAnsi="Times New Roman" w:cs="Times New Roman"/>
          <w:sz w:val="24"/>
          <w:szCs w:val="24"/>
        </w:rPr>
        <w:t xml:space="preserve">        </w:t>
      </w:r>
      <w:r w:rsidR="00FD66DF" w:rsidRPr="0064740C">
        <w:rPr>
          <w:rFonts w:ascii="Times New Roman" w:hAnsi="Times New Roman" w:cs="Times New Roman"/>
          <w:sz w:val="24"/>
          <w:szCs w:val="24"/>
        </w:rPr>
        <w:t>Особыми</w:t>
      </w:r>
      <w:r w:rsidR="00FD66DF" w:rsidRPr="0064740C">
        <w:rPr>
          <w:rFonts w:ascii="Times New Roman" w:hAnsi="Times New Roman" w:cs="Times New Roman"/>
          <w:spacing w:val="81"/>
          <w:sz w:val="24"/>
          <w:szCs w:val="24"/>
        </w:rPr>
        <w:t xml:space="preserve"> </w:t>
      </w:r>
      <w:r w:rsidR="00FD66DF" w:rsidRPr="0064740C">
        <w:rPr>
          <w:rFonts w:ascii="Times New Roman" w:hAnsi="Times New Roman" w:cs="Times New Roman"/>
          <w:sz w:val="24"/>
          <w:szCs w:val="24"/>
        </w:rPr>
        <w:t xml:space="preserve">задачами  </w:t>
      </w:r>
      <w:r w:rsidR="00FD66DF" w:rsidRPr="0064740C">
        <w:rPr>
          <w:rFonts w:ascii="Times New Roman" w:hAnsi="Times New Roman" w:cs="Times New Roman"/>
          <w:spacing w:val="19"/>
          <w:sz w:val="24"/>
          <w:szCs w:val="24"/>
        </w:rPr>
        <w:t xml:space="preserve"> </w:t>
      </w:r>
      <w:r w:rsidR="00FD66DF" w:rsidRPr="0064740C">
        <w:rPr>
          <w:rFonts w:ascii="Times New Roman" w:hAnsi="Times New Roman" w:cs="Times New Roman"/>
          <w:sz w:val="24"/>
          <w:szCs w:val="24"/>
        </w:rPr>
        <w:t xml:space="preserve">воспитания  </w:t>
      </w:r>
      <w:r w:rsidR="00FD66DF" w:rsidRPr="0064740C">
        <w:rPr>
          <w:rFonts w:ascii="Times New Roman" w:hAnsi="Times New Roman" w:cs="Times New Roman"/>
          <w:spacing w:val="18"/>
          <w:sz w:val="24"/>
          <w:szCs w:val="24"/>
        </w:rPr>
        <w:t xml:space="preserve"> </w:t>
      </w:r>
      <w:r w:rsidR="00FD66DF" w:rsidRPr="0064740C">
        <w:rPr>
          <w:rFonts w:ascii="Times New Roman" w:hAnsi="Times New Roman" w:cs="Times New Roman"/>
          <w:sz w:val="24"/>
          <w:szCs w:val="24"/>
        </w:rPr>
        <w:t xml:space="preserve">обучающихся  </w:t>
      </w:r>
      <w:r w:rsidR="00FD66DF" w:rsidRPr="0064740C">
        <w:rPr>
          <w:rFonts w:ascii="Times New Roman" w:hAnsi="Times New Roman" w:cs="Times New Roman"/>
          <w:spacing w:val="18"/>
          <w:sz w:val="24"/>
          <w:szCs w:val="24"/>
        </w:rPr>
        <w:t xml:space="preserve"> </w:t>
      </w:r>
      <w:r w:rsidR="00FD66DF" w:rsidRPr="0064740C">
        <w:rPr>
          <w:rFonts w:ascii="Times New Roman" w:hAnsi="Times New Roman" w:cs="Times New Roman"/>
          <w:sz w:val="24"/>
          <w:szCs w:val="24"/>
        </w:rPr>
        <w:t xml:space="preserve">с  </w:t>
      </w:r>
      <w:r w:rsidR="00FD66DF" w:rsidRPr="0064740C">
        <w:rPr>
          <w:rFonts w:ascii="Times New Roman" w:hAnsi="Times New Roman" w:cs="Times New Roman"/>
          <w:spacing w:val="17"/>
          <w:sz w:val="24"/>
          <w:szCs w:val="24"/>
        </w:rPr>
        <w:t xml:space="preserve"> </w:t>
      </w:r>
      <w:r w:rsidR="00FD66DF" w:rsidRPr="0064740C">
        <w:rPr>
          <w:rFonts w:ascii="Times New Roman" w:hAnsi="Times New Roman" w:cs="Times New Roman"/>
          <w:sz w:val="24"/>
          <w:szCs w:val="24"/>
        </w:rPr>
        <w:t xml:space="preserve">особыми  </w:t>
      </w:r>
      <w:r w:rsidR="00FD66DF" w:rsidRPr="0064740C">
        <w:rPr>
          <w:rFonts w:ascii="Times New Roman" w:hAnsi="Times New Roman" w:cs="Times New Roman"/>
          <w:spacing w:val="19"/>
          <w:sz w:val="24"/>
          <w:szCs w:val="24"/>
        </w:rPr>
        <w:t xml:space="preserve"> </w:t>
      </w:r>
      <w:r w:rsidR="00FD66DF" w:rsidRPr="0064740C">
        <w:rPr>
          <w:rFonts w:ascii="Times New Roman" w:hAnsi="Times New Roman" w:cs="Times New Roman"/>
          <w:sz w:val="24"/>
          <w:szCs w:val="24"/>
        </w:rPr>
        <w:t>образовательными потребностями</w:t>
      </w:r>
      <w:r w:rsidR="00FD66DF" w:rsidRPr="0064740C">
        <w:rPr>
          <w:rFonts w:ascii="Times New Roman" w:hAnsi="Times New Roman" w:cs="Times New Roman"/>
          <w:spacing w:val="-3"/>
          <w:sz w:val="24"/>
          <w:szCs w:val="24"/>
        </w:rPr>
        <w:t xml:space="preserve"> </w:t>
      </w:r>
      <w:r w:rsidR="00FD66DF" w:rsidRPr="0064740C">
        <w:rPr>
          <w:rFonts w:ascii="Times New Roman" w:hAnsi="Times New Roman" w:cs="Times New Roman"/>
          <w:sz w:val="24"/>
          <w:szCs w:val="24"/>
        </w:rPr>
        <w:t>являются:</w:t>
      </w:r>
    </w:p>
    <w:p w:rsidR="00FD66DF" w:rsidRPr="0064740C" w:rsidRDefault="00BB195E" w:rsidP="005743FB">
      <w:pPr>
        <w:pStyle w:val="a8"/>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FD66DF" w:rsidRPr="0064740C">
        <w:rPr>
          <w:rFonts w:ascii="Times New Roman" w:hAnsi="Times New Roman" w:cs="Times New Roman"/>
          <w:sz w:val="24"/>
          <w:szCs w:val="24"/>
        </w:rPr>
        <w:t>налаживание</w:t>
      </w:r>
      <w:r w:rsidR="00FD66DF" w:rsidRPr="0064740C">
        <w:rPr>
          <w:rFonts w:ascii="Times New Roman" w:hAnsi="Times New Roman" w:cs="Times New Roman"/>
          <w:spacing w:val="1"/>
          <w:sz w:val="24"/>
          <w:szCs w:val="24"/>
        </w:rPr>
        <w:t xml:space="preserve"> </w:t>
      </w:r>
      <w:r w:rsidR="00FD66DF" w:rsidRPr="0064740C">
        <w:rPr>
          <w:rFonts w:ascii="Times New Roman" w:hAnsi="Times New Roman" w:cs="Times New Roman"/>
          <w:sz w:val="24"/>
          <w:szCs w:val="24"/>
        </w:rPr>
        <w:t>эмоционально-положительного</w:t>
      </w:r>
      <w:r w:rsidR="00FD66DF" w:rsidRPr="0064740C">
        <w:rPr>
          <w:rFonts w:ascii="Times New Roman" w:hAnsi="Times New Roman" w:cs="Times New Roman"/>
          <w:spacing w:val="1"/>
          <w:sz w:val="24"/>
          <w:szCs w:val="24"/>
        </w:rPr>
        <w:t xml:space="preserve"> </w:t>
      </w:r>
      <w:r w:rsidR="00FD66DF" w:rsidRPr="0064740C">
        <w:rPr>
          <w:rFonts w:ascii="Times New Roman" w:hAnsi="Times New Roman" w:cs="Times New Roman"/>
          <w:sz w:val="24"/>
          <w:szCs w:val="24"/>
        </w:rPr>
        <w:t>взаимодействия</w:t>
      </w:r>
      <w:r w:rsidR="00FD66DF" w:rsidRPr="0064740C">
        <w:rPr>
          <w:rFonts w:ascii="Times New Roman" w:hAnsi="Times New Roman" w:cs="Times New Roman"/>
          <w:spacing w:val="1"/>
          <w:sz w:val="24"/>
          <w:szCs w:val="24"/>
        </w:rPr>
        <w:t xml:space="preserve"> </w:t>
      </w:r>
      <w:r w:rsidR="00FD66DF" w:rsidRPr="0064740C">
        <w:rPr>
          <w:rFonts w:ascii="Times New Roman" w:hAnsi="Times New Roman" w:cs="Times New Roman"/>
          <w:sz w:val="24"/>
          <w:szCs w:val="24"/>
        </w:rPr>
        <w:t>с</w:t>
      </w:r>
      <w:r w:rsidR="00FD66DF" w:rsidRPr="0064740C">
        <w:rPr>
          <w:rFonts w:ascii="Times New Roman" w:hAnsi="Times New Roman" w:cs="Times New Roman"/>
          <w:spacing w:val="1"/>
          <w:sz w:val="24"/>
          <w:szCs w:val="24"/>
        </w:rPr>
        <w:t xml:space="preserve"> </w:t>
      </w:r>
      <w:r w:rsidR="00FD66DF" w:rsidRPr="0064740C">
        <w:rPr>
          <w:rFonts w:ascii="Times New Roman" w:hAnsi="Times New Roman" w:cs="Times New Roman"/>
          <w:sz w:val="24"/>
          <w:szCs w:val="24"/>
        </w:rPr>
        <w:t>окружающими</w:t>
      </w:r>
      <w:r w:rsidR="00FD66DF" w:rsidRPr="0064740C">
        <w:rPr>
          <w:rFonts w:ascii="Times New Roman" w:hAnsi="Times New Roman" w:cs="Times New Roman"/>
          <w:spacing w:val="-57"/>
          <w:sz w:val="24"/>
          <w:szCs w:val="24"/>
        </w:rPr>
        <w:t xml:space="preserve"> </w:t>
      </w:r>
      <w:r w:rsidR="00FD66DF" w:rsidRPr="0064740C">
        <w:rPr>
          <w:rFonts w:ascii="Times New Roman" w:hAnsi="Times New Roman" w:cs="Times New Roman"/>
          <w:sz w:val="24"/>
          <w:szCs w:val="24"/>
        </w:rPr>
        <w:t>для</w:t>
      </w:r>
      <w:r w:rsidR="00FD66DF" w:rsidRPr="0064740C">
        <w:rPr>
          <w:rFonts w:ascii="Times New Roman" w:hAnsi="Times New Roman" w:cs="Times New Roman"/>
          <w:spacing w:val="1"/>
          <w:sz w:val="24"/>
          <w:szCs w:val="24"/>
        </w:rPr>
        <w:t xml:space="preserve"> </w:t>
      </w:r>
      <w:r w:rsidR="00FD66DF" w:rsidRPr="0064740C">
        <w:rPr>
          <w:rFonts w:ascii="Times New Roman" w:hAnsi="Times New Roman" w:cs="Times New Roman"/>
          <w:sz w:val="24"/>
          <w:szCs w:val="24"/>
        </w:rPr>
        <w:t>их</w:t>
      </w:r>
      <w:r w:rsidR="00FD66DF" w:rsidRPr="0064740C">
        <w:rPr>
          <w:rFonts w:ascii="Times New Roman" w:hAnsi="Times New Roman" w:cs="Times New Roman"/>
          <w:spacing w:val="1"/>
          <w:sz w:val="24"/>
          <w:szCs w:val="24"/>
        </w:rPr>
        <w:t xml:space="preserve"> </w:t>
      </w:r>
      <w:r w:rsidR="00FD66DF" w:rsidRPr="0064740C">
        <w:rPr>
          <w:rFonts w:ascii="Times New Roman" w:hAnsi="Times New Roman" w:cs="Times New Roman"/>
          <w:sz w:val="24"/>
          <w:szCs w:val="24"/>
        </w:rPr>
        <w:t>успешной</w:t>
      </w:r>
      <w:r w:rsidR="00FD66DF" w:rsidRPr="0064740C">
        <w:rPr>
          <w:rFonts w:ascii="Times New Roman" w:hAnsi="Times New Roman" w:cs="Times New Roman"/>
          <w:spacing w:val="1"/>
          <w:sz w:val="24"/>
          <w:szCs w:val="24"/>
        </w:rPr>
        <w:t xml:space="preserve"> </w:t>
      </w:r>
      <w:r w:rsidR="00FD66DF" w:rsidRPr="0064740C">
        <w:rPr>
          <w:rFonts w:ascii="Times New Roman" w:hAnsi="Times New Roman" w:cs="Times New Roman"/>
          <w:sz w:val="24"/>
          <w:szCs w:val="24"/>
        </w:rPr>
        <w:t>социальной</w:t>
      </w:r>
      <w:r w:rsidR="00FD66DF" w:rsidRPr="0064740C">
        <w:rPr>
          <w:rFonts w:ascii="Times New Roman" w:hAnsi="Times New Roman" w:cs="Times New Roman"/>
          <w:spacing w:val="1"/>
          <w:sz w:val="24"/>
          <w:szCs w:val="24"/>
        </w:rPr>
        <w:t xml:space="preserve"> </w:t>
      </w:r>
      <w:r w:rsidR="00FD66DF" w:rsidRPr="0064740C">
        <w:rPr>
          <w:rFonts w:ascii="Times New Roman" w:hAnsi="Times New Roman" w:cs="Times New Roman"/>
          <w:sz w:val="24"/>
          <w:szCs w:val="24"/>
        </w:rPr>
        <w:t>адаптации</w:t>
      </w:r>
      <w:r w:rsidR="00FD66DF" w:rsidRPr="0064740C">
        <w:rPr>
          <w:rFonts w:ascii="Times New Roman" w:hAnsi="Times New Roman" w:cs="Times New Roman"/>
          <w:spacing w:val="1"/>
          <w:sz w:val="24"/>
          <w:szCs w:val="24"/>
        </w:rPr>
        <w:t xml:space="preserve"> </w:t>
      </w:r>
      <w:r w:rsidR="00FD66DF" w:rsidRPr="0064740C">
        <w:rPr>
          <w:rFonts w:ascii="Times New Roman" w:hAnsi="Times New Roman" w:cs="Times New Roman"/>
          <w:sz w:val="24"/>
          <w:szCs w:val="24"/>
        </w:rPr>
        <w:t>и</w:t>
      </w:r>
      <w:r w:rsidR="00FD66DF" w:rsidRPr="0064740C">
        <w:rPr>
          <w:rFonts w:ascii="Times New Roman" w:hAnsi="Times New Roman" w:cs="Times New Roman"/>
          <w:spacing w:val="1"/>
          <w:sz w:val="24"/>
          <w:szCs w:val="24"/>
        </w:rPr>
        <w:t xml:space="preserve"> </w:t>
      </w:r>
      <w:r w:rsidR="00FD66DF" w:rsidRPr="0064740C">
        <w:rPr>
          <w:rFonts w:ascii="Times New Roman" w:hAnsi="Times New Roman" w:cs="Times New Roman"/>
          <w:sz w:val="24"/>
          <w:szCs w:val="24"/>
        </w:rPr>
        <w:t>интеграции</w:t>
      </w:r>
      <w:r w:rsidR="00FD66DF" w:rsidRPr="0064740C">
        <w:rPr>
          <w:rFonts w:ascii="Times New Roman" w:hAnsi="Times New Roman" w:cs="Times New Roman"/>
          <w:spacing w:val="1"/>
          <w:sz w:val="24"/>
          <w:szCs w:val="24"/>
        </w:rPr>
        <w:t xml:space="preserve"> </w:t>
      </w:r>
      <w:r w:rsidR="00FD66DF" w:rsidRPr="0064740C">
        <w:rPr>
          <w:rFonts w:ascii="Times New Roman" w:hAnsi="Times New Roman" w:cs="Times New Roman"/>
          <w:sz w:val="24"/>
          <w:szCs w:val="24"/>
        </w:rPr>
        <w:t>в</w:t>
      </w:r>
      <w:r w:rsidR="00FD66DF" w:rsidRPr="0064740C">
        <w:rPr>
          <w:rFonts w:ascii="Times New Roman" w:hAnsi="Times New Roman" w:cs="Times New Roman"/>
          <w:spacing w:val="1"/>
          <w:sz w:val="24"/>
          <w:szCs w:val="24"/>
        </w:rPr>
        <w:t xml:space="preserve"> </w:t>
      </w:r>
      <w:r w:rsidR="00FD66DF" w:rsidRPr="0064740C">
        <w:rPr>
          <w:rFonts w:ascii="Times New Roman" w:hAnsi="Times New Roman" w:cs="Times New Roman"/>
          <w:sz w:val="24"/>
          <w:szCs w:val="24"/>
        </w:rPr>
        <w:t>общеобразовательной</w:t>
      </w:r>
      <w:r w:rsidR="00FD66DF" w:rsidRPr="0064740C">
        <w:rPr>
          <w:rFonts w:ascii="Times New Roman" w:hAnsi="Times New Roman" w:cs="Times New Roman"/>
          <w:spacing w:val="1"/>
          <w:sz w:val="24"/>
          <w:szCs w:val="24"/>
        </w:rPr>
        <w:t xml:space="preserve"> </w:t>
      </w:r>
      <w:r w:rsidR="00FD66DF" w:rsidRPr="0064740C">
        <w:rPr>
          <w:rFonts w:ascii="Times New Roman" w:hAnsi="Times New Roman" w:cs="Times New Roman"/>
          <w:sz w:val="24"/>
          <w:szCs w:val="24"/>
        </w:rPr>
        <w:t>организации;</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формирование доброжелательного отношения к обучающимся и их семьям со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стороны</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всех</w:t>
      </w:r>
      <w:r w:rsidRPr="0064740C">
        <w:rPr>
          <w:rFonts w:ascii="Times New Roman" w:hAnsi="Times New Roman" w:cs="Times New Roman"/>
          <w:spacing w:val="4"/>
          <w:sz w:val="24"/>
          <w:szCs w:val="24"/>
        </w:rPr>
        <w:t xml:space="preserve"> </w:t>
      </w:r>
      <w:r w:rsidRPr="0064740C">
        <w:rPr>
          <w:rFonts w:ascii="Times New Roman" w:hAnsi="Times New Roman" w:cs="Times New Roman"/>
          <w:sz w:val="24"/>
          <w:szCs w:val="24"/>
        </w:rPr>
        <w:t>участников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образовательных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отношений;</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построение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воспитательной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деятельности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учётом</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индивидуальных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особенностей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 возможностей каждого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обучающегося;</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обеспечение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психолого-педагогической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поддержки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семей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обучающихся,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содействие повышению уровня их педагогической, психологической, медико-социальной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компетентности.</w:t>
      </w:r>
    </w:p>
    <w:p w:rsidR="006A39CB" w:rsidRDefault="006A39CB" w:rsidP="005743FB">
      <w:pPr>
        <w:pStyle w:val="a8"/>
        <w:ind w:firstLine="720"/>
        <w:jc w:val="both"/>
        <w:rPr>
          <w:rFonts w:ascii="Times New Roman" w:hAnsi="Times New Roman" w:cs="Times New Roman"/>
          <w:sz w:val="24"/>
          <w:szCs w:val="24"/>
        </w:rPr>
      </w:pP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При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организации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воспитания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обучающихся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особыми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образовательными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потребностями</w:t>
      </w:r>
      <w:r w:rsidRPr="0064740C">
        <w:rPr>
          <w:rFonts w:ascii="Times New Roman" w:hAnsi="Times New Roman" w:cs="Times New Roman"/>
          <w:spacing w:val="-3"/>
          <w:sz w:val="24"/>
          <w:szCs w:val="24"/>
        </w:rPr>
        <w:t xml:space="preserve"> </w:t>
      </w:r>
      <w:r w:rsidRPr="0064740C">
        <w:rPr>
          <w:rFonts w:ascii="Times New Roman" w:hAnsi="Times New Roman" w:cs="Times New Roman"/>
          <w:sz w:val="24"/>
          <w:szCs w:val="24"/>
        </w:rPr>
        <w:t>необходимо ориентироваться на:</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формирование личности ребёнка с особыми образовательными потребностями с</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использованием адекватных возрасту и физическому и (или) психическому состоянию</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методов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воспитания;</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создание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оптимальных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условий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совместного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воспитания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обучения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обучающихся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особыми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образовательными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потребностями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сверстников,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использованием</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адекватных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вспомогательных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средств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педагогических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приёмов,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организацией совместных форм работы воспитателей, педагогов-психологов, учителей-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логопедов,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учителей-дефектологов;</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личностно-ориентированный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подход</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организации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всех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видов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деятельности,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обучающихся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 особыми образовательными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потребностями.</w:t>
      </w:r>
    </w:p>
    <w:p w:rsidR="006A39CB" w:rsidRDefault="006A39CB" w:rsidP="005743FB">
      <w:pPr>
        <w:pStyle w:val="a8"/>
        <w:ind w:firstLine="720"/>
        <w:jc w:val="both"/>
        <w:rPr>
          <w:rFonts w:ascii="Times New Roman" w:hAnsi="Times New Roman" w:cs="Times New Roman"/>
          <w:b/>
          <w:sz w:val="24"/>
          <w:szCs w:val="24"/>
        </w:rPr>
      </w:pPr>
    </w:p>
    <w:p w:rsidR="00FD66DF" w:rsidRDefault="00FD66DF" w:rsidP="005743FB">
      <w:pPr>
        <w:pStyle w:val="a8"/>
        <w:numPr>
          <w:ilvl w:val="1"/>
          <w:numId w:val="23"/>
        </w:numPr>
        <w:ind w:left="0" w:firstLine="720"/>
        <w:jc w:val="both"/>
        <w:rPr>
          <w:rFonts w:ascii="Times New Roman" w:hAnsi="Times New Roman" w:cs="Times New Roman"/>
          <w:b/>
          <w:sz w:val="24"/>
          <w:szCs w:val="24"/>
        </w:rPr>
      </w:pPr>
      <w:r w:rsidRPr="0064740C">
        <w:rPr>
          <w:rFonts w:ascii="Times New Roman" w:hAnsi="Times New Roman" w:cs="Times New Roman"/>
          <w:b/>
          <w:sz w:val="24"/>
          <w:szCs w:val="24"/>
        </w:rPr>
        <w:t>Система поощрения социальной успешности и проявлений активной жизненной</w:t>
      </w:r>
      <w:r w:rsidRPr="0064740C">
        <w:rPr>
          <w:rFonts w:ascii="Times New Roman" w:hAnsi="Times New Roman" w:cs="Times New Roman"/>
          <w:b/>
          <w:spacing w:val="1"/>
          <w:sz w:val="24"/>
          <w:szCs w:val="24"/>
        </w:rPr>
        <w:t xml:space="preserve"> </w:t>
      </w:r>
      <w:r w:rsidRPr="0064740C">
        <w:rPr>
          <w:rFonts w:ascii="Times New Roman" w:hAnsi="Times New Roman" w:cs="Times New Roman"/>
          <w:b/>
          <w:sz w:val="24"/>
          <w:szCs w:val="24"/>
        </w:rPr>
        <w:t>позиции</w:t>
      </w:r>
      <w:r w:rsidRPr="0064740C">
        <w:rPr>
          <w:rFonts w:ascii="Times New Roman" w:hAnsi="Times New Roman" w:cs="Times New Roman"/>
          <w:b/>
          <w:spacing w:val="-1"/>
          <w:sz w:val="24"/>
          <w:szCs w:val="24"/>
        </w:rPr>
        <w:t xml:space="preserve"> </w:t>
      </w:r>
      <w:r w:rsidRPr="0064740C">
        <w:rPr>
          <w:rFonts w:ascii="Times New Roman" w:hAnsi="Times New Roman" w:cs="Times New Roman"/>
          <w:b/>
          <w:sz w:val="24"/>
          <w:szCs w:val="24"/>
        </w:rPr>
        <w:t>обучающихся</w:t>
      </w:r>
    </w:p>
    <w:p w:rsidR="006A39CB" w:rsidRPr="0064740C" w:rsidRDefault="006A39CB" w:rsidP="005743FB">
      <w:pPr>
        <w:pStyle w:val="a8"/>
        <w:ind w:firstLine="720"/>
        <w:jc w:val="both"/>
        <w:rPr>
          <w:rFonts w:ascii="Times New Roman" w:hAnsi="Times New Roman" w:cs="Times New Roman"/>
          <w:b/>
          <w:sz w:val="24"/>
          <w:szCs w:val="24"/>
        </w:rPr>
      </w:pP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Система</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поощрения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проявлений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активной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жизненной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позиции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социальной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успешности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обучающихся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призвана</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способствовать</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формированию</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у</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обучающихся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ориентации на активную жизненную</w:t>
      </w:r>
      <w:r w:rsidRPr="0064740C">
        <w:rPr>
          <w:rFonts w:ascii="Times New Roman" w:hAnsi="Times New Roman" w:cs="Times New Roman"/>
          <w:spacing w:val="60"/>
          <w:sz w:val="24"/>
          <w:szCs w:val="24"/>
        </w:rPr>
        <w:t xml:space="preserve"> </w:t>
      </w:r>
      <w:r w:rsidRPr="0064740C">
        <w:rPr>
          <w:rFonts w:ascii="Times New Roman" w:hAnsi="Times New Roman" w:cs="Times New Roman"/>
          <w:sz w:val="24"/>
          <w:szCs w:val="24"/>
        </w:rPr>
        <w:t>позицию, инициативность, максимально вовлекать</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их в совместную деятельность в воспитательных целях. Система проявлений активной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жизненной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позиции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поощрения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социальной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успешности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обучающихся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строится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на</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принципах:</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публичности,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открытости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поощрений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(информирование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всех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обучающихся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награждении,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проведение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награждений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присутствии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значительного</w:t>
      </w:r>
      <w:r w:rsidRPr="0064740C">
        <w:rPr>
          <w:rFonts w:ascii="Times New Roman" w:hAnsi="Times New Roman" w:cs="Times New Roman"/>
          <w:spacing w:val="61"/>
          <w:sz w:val="24"/>
          <w:szCs w:val="24"/>
        </w:rPr>
        <w:t xml:space="preserve"> </w:t>
      </w:r>
      <w:r w:rsidRPr="0064740C">
        <w:rPr>
          <w:rFonts w:ascii="Times New Roman" w:hAnsi="Times New Roman" w:cs="Times New Roman"/>
          <w:sz w:val="24"/>
          <w:szCs w:val="24"/>
        </w:rPr>
        <w:t>числа</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обучающихся);</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прозрачности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правил</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поощрения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(наличие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положения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награждениях,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неукоснительное следование порядку, зафиксированному в этом документе, соблюдение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справедливости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при выдвижении</w:t>
      </w:r>
      <w:r w:rsidRPr="0064740C">
        <w:rPr>
          <w:rFonts w:ascii="Times New Roman" w:hAnsi="Times New Roman" w:cs="Times New Roman"/>
          <w:spacing w:val="-2"/>
          <w:sz w:val="24"/>
          <w:szCs w:val="24"/>
        </w:rPr>
        <w:t xml:space="preserve"> </w:t>
      </w:r>
      <w:r w:rsidRPr="0064740C">
        <w:rPr>
          <w:rFonts w:ascii="Times New Roman" w:hAnsi="Times New Roman" w:cs="Times New Roman"/>
          <w:sz w:val="24"/>
          <w:szCs w:val="24"/>
        </w:rPr>
        <w:t>кандидатур);</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регулирования частоты награждений (недопущение избыточности в поощрениях,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чрезмерно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больших</w:t>
      </w:r>
      <w:r w:rsidRPr="0064740C">
        <w:rPr>
          <w:rFonts w:ascii="Times New Roman" w:hAnsi="Times New Roman" w:cs="Times New Roman"/>
          <w:spacing w:val="2"/>
          <w:sz w:val="24"/>
          <w:szCs w:val="24"/>
        </w:rPr>
        <w:t xml:space="preserve"> </w:t>
      </w:r>
      <w:r w:rsidRPr="0064740C">
        <w:rPr>
          <w:rFonts w:ascii="Times New Roman" w:hAnsi="Times New Roman" w:cs="Times New Roman"/>
          <w:sz w:val="24"/>
          <w:szCs w:val="24"/>
        </w:rPr>
        <w:t>групп</w:t>
      </w:r>
      <w:r w:rsidRPr="0064740C">
        <w:rPr>
          <w:rFonts w:ascii="Times New Roman" w:hAnsi="Times New Roman" w:cs="Times New Roman"/>
          <w:spacing w:val="2"/>
          <w:sz w:val="24"/>
          <w:szCs w:val="24"/>
        </w:rPr>
        <w:t xml:space="preserve"> </w:t>
      </w:r>
      <w:r w:rsidRPr="0064740C">
        <w:rPr>
          <w:rFonts w:ascii="Times New Roman" w:hAnsi="Times New Roman" w:cs="Times New Roman"/>
          <w:sz w:val="24"/>
          <w:szCs w:val="24"/>
        </w:rPr>
        <w:t>поощряемых</w:t>
      </w:r>
      <w:r w:rsidRPr="0064740C">
        <w:rPr>
          <w:rFonts w:ascii="Times New Roman" w:hAnsi="Times New Roman" w:cs="Times New Roman"/>
          <w:spacing w:val="2"/>
          <w:sz w:val="24"/>
          <w:szCs w:val="24"/>
        </w:rPr>
        <w:t xml:space="preserve"> </w:t>
      </w:r>
      <w:r w:rsidRPr="0064740C">
        <w:rPr>
          <w:rFonts w:ascii="Times New Roman" w:hAnsi="Times New Roman" w:cs="Times New Roman"/>
          <w:sz w:val="24"/>
          <w:szCs w:val="24"/>
        </w:rPr>
        <w:t>и т.</w:t>
      </w:r>
      <w:r w:rsidRPr="0064740C">
        <w:rPr>
          <w:rFonts w:ascii="Times New Roman" w:hAnsi="Times New Roman" w:cs="Times New Roman"/>
          <w:spacing w:val="-2"/>
          <w:sz w:val="24"/>
          <w:szCs w:val="24"/>
        </w:rPr>
        <w:t xml:space="preserve"> </w:t>
      </w:r>
      <w:r w:rsidRPr="0064740C">
        <w:rPr>
          <w:rFonts w:ascii="Times New Roman" w:hAnsi="Times New Roman" w:cs="Times New Roman"/>
          <w:sz w:val="24"/>
          <w:szCs w:val="24"/>
        </w:rPr>
        <w:t>п.);</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сочетания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индивидуального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коллективного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поощрения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(использование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индивидуальных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коллективных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наград</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даёт</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возможность</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стимулировать</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индивидуальную</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коллективную</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активность</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обучающихся,</w:t>
      </w:r>
      <w:r w:rsidRPr="0064740C">
        <w:rPr>
          <w:rFonts w:ascii="Times New Roman" w:hAnsi="Times New Roman" w:cs="Times New Roman"/>
          <w:spacing w:val="61"/>
          <w:sz w:val="24"/>
          <w:szCs w:val="24"/>
        </w:rPr>
        <w:t xml:space="preserve"> </w:t>
      </w:r>
      <w:r w:rsidRPr="0064740C">
        <w:rPr>
          <w:rFonts w:ascii="Times New Roman" w:hAnsi="Times New Roman" w:cs="Times New Roman"/>
          <w:sz w:val="24"/>
          <w:szCs w:val="24"/>
        </w:rPr>
        <w:t>преодолевать</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межличностные противоречия между обучающимися, получившими и не получившими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награды);</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привлечения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к</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участию</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системе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поощрений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на</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всех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стадиях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родителей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(законных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представителей)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обучающихся,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представителей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родительского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сообщества,</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самих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обучающихся,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представителей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учётом</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наличия</w:t>
      </w:r>
      <w:r w:rsidRPr="0064740C">
        <w:rPr>
          <w:rFonts w:ascii="Times New Roman" w:hAnsi="Times New Roman" w:cs="Times New Roman"/>
          <w:spacing w:val="61"/>
          <w:sz w:val="24"/>
          <w:szCs w:val="24"/>
        </w:rPr>
        <w:t xml:space="preserve"> </w:t>
      </w:r>
      <w:r w:rsidRPr="0064740C">
        <w:rPr>
          <w:rFonts w:ascii="Times New Roman" w:hAnsi="Times New Roman" w:cs="Times New Roman"/>
          <w:sz w:val="24"/>
          <w:szCs w:val="24"/>
        </w:rPr>
        <w:t>ученического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самоуправления),</w:t>
      </w:r>
      <w:r w:rsidRPr="0064740C">
        <w:rPr>
          <w:rFonts w:ascii="Times New Roman" w:hAnsi="Times New Roman" w:cs="Times New Roman"/>
          <w:spacing w:val="-2"/>
          <w:sz w:val="24"/>
          <w:szCs w:val="24"/>
        </w:rPr>
        <w:t xml:space="preserve"> </w:t>
      </w:r>
      <w:r w:rsidRPr="0064740C">
        <w:rPr>
          <w:rFonts w:ascii="Times New Roman" w:hAnsi="Times New Roman" w:cs="Times New Roman"/>
          <w:sz w:val="24"/>
          <w:szCs w:val="24"/>
        </w:rPr>
        <w:t>сторонних организаций,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статусных представителей;</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дифференцированности поощрений (наличие уровней и типов наград позволяет</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продлить</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стимулирующее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действие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системы поощрения).</w:t>
      </w:r>
    </w:p>
    <w:p w:rsidR="006A39CB" w:rsidRDefault="006A39CB" w:rsidP="005743FB">
      <w:pPr>
        <w:pStyle w:val="a8"/>
        <w:ind w:firstLine="720"/>
        <w:jc w:val="both"/>
        <w:rPr>
          <w:rFonts w:ascii="Times New Roman" w:hAnsi="Times New Roman" w:cs="Times New Roman"/>
          <w:sz w:val="24"/>
          <w:szCs w:val="24"/>
        </w:rPr>
      </w:pP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Формы</w:t>
      </w:r>
      <w:r w:rsidRPr="0064740C">
        <w:rPr>
          <w:rFonts w:ascii="Times New Roman" w:hAnsi="Times New Roman" w:cs="Times New Roman"/>
          <w:spacing w:val="27"/>
          <w:sz w:val="24"/>
          <w:szCs w:val="24"/>
        </w:rPr>
        <w:t xml:space="preserve"> </w:t>
      </w:r>
      <w:r w:rsidRPr="0064740C">
        <w:rPr>
          <w:rFonts w:ascii="Times New Roman" w:hAnsi="Times New Roman" w:cs="Times New Roman"/>
          <w:sz w:val="24"/>
          <w:szCs w:val="24"/>
        </w:rPr>
        <w:t>поощрения</w:t>
      </w:r>
      <w:r w:rsidRPr="0064740C">
        <w:rPr>
          <w:rFonts w:ascii="Times New Roman" w:hAnsi="Times New Roman" w:cs="Times New Roman"/>
          <w:spacing w:val="27"/>
          <w:sz w:val="24"/>
          <w:szCs w:val="24"/>
        </w:rPr>
        <w:t xml:space="preserve"> </w:t>
      </w:r>
      <w:r w:rsidRPr="0064740C">
        <w:rPr>
          <w:rFonts w:ascii="Times New Roman" w:hAnsi="Times New Roman" w:cs="Times New Roman"/>
          <w:sz w:val="24"/>
          <w:szCs w:val="24"/>
        </w:rPr>
        <w:t>проявлений</w:t>
      </w:r>
      <w:r w:rsidRPr="0064740C">
        <w:rPr>
          <w:rFonts w:ascii="Times New Roman" w:hAnsi="Times New Roman" w:cs="Times New Roman"/>
          <w:spacing w:val="27"/>
          <w:sz w:val="24"/>
          <w:szCs w:val="24"/>
        </w:rPr>
        <w:t xml:space="preserve"> </w:t>
      </w:r>
      <w:r w:rsidRPr="0064740C">
        <w:rPr>
          <w:rFonts w:ascii="Times New Roman" w:hAnsi="Times New Roman" w:cs="Times New Roman"/>
          <w:sz w:val="24"/>
          <w:szCs w:val="24"/>
        </w:rPr>
        <w:t>активной</w:t>
      </w:r>
      <w:r w:rsidRPr="0064740C">
        <w:rPr>
          <w:rFonts w:ascii="Times New Roman" w:hAnsi="Times New Roman" w:cs="Times New Roman"/>
          <w:spacing w:val="27"/>
          <w:sz w:val="24"/>
          <w:szCs w:val="24"/>
        </w:rPr>
        <w:t xml:space="preserve"> </w:t>
      </w:r>
      <w:r w:rsidRPr="0064740C">
        <w:rPr>
          <w:rFonts w:ascii="Times New Roman" w:hAnsi="Times New Roman" w:cs="Times New Roman"/>
          <w:sz w:val="24"/>
          <w:szCs w:val="24"/>
        </w:rPr>
        <w:t>жизненной</w:t>
      </w:r>
      <w:r w:rsidRPr="0064740C">
        <w:rPr>
          <w:rFonts w:ascii="Times New Roman" w:hAnsi="Times New Roman" w:cs="Times New Roman"/>
          <w:spacing w:val="27"/>
          <w:sz w:val="24"/>
          <w:szCs w:val="24"/>
        </w:rPr>
        <w:t xml:space="preserve"> </w:t>
      </w:r>
      <w:r w:rsidRPr="0064740C">
        <w:rPr>
          <w:rFonts w:ascii="Times New Roman" w:hAnsi="Times New Roman" w:cs="Times New Roman"/>
          <w:sz w:val="24"/>
          <w:szCs w:val="24"/>
        </w:rPr>
        <w:t>позиции</w:t>
      </w:r>
      <w:r w:rsidRPr="0064740C">
        <w:rPr>
          <w:rFonts w:ascii="Times New Roman" w:hAnsi="Times New Roman" w:cs="Times New Roman"/>
          <w:spacing w:val="27"/>
          <w:sz w:val="24"/>
          <w:szCs w:val="24"/>
        </w:rPr>
        <w:t xml:space="preserve"> </w:t>
      </w:r>
      <w:r w:rsidRPr="0064740C">
        <w:rPr>
          <w:rFonts w:ascii="Times New Roman" w:hAnsi="Times New Roman" w:cs="Times New Roman"/>
          <w:sz w:val="24"/>
          <w:szCs w:val="24"/>
        </w:rPr>
        <w:t>обучающихся</w:t>
      </w:r>
      <w:r w:rsidRPr="0064740C">
        <w:rPr>
          <w:rFonts w:ascii="Times New Roman" w:hAnsi="Times New Roman" w:cs="Times New Roman"/>
          <w:spacing w:val="27"/>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57"/>
          <w:sz w:val="24"/>
          <w:szCs w:val="24"/>
        </w:rPr>
        <w:t xml:space="preserve"> </w:t>
      </w:r>
      <w:r w:rsidRPr="0064740C">
        <w:rPr>
          <w:rFonts w:ascii="Times New Roman" w:hAnsi="Times New Roman" w:cs="Times New Roman"/>
          <w:sz w:val="24"/>
          <w:szCs w:val="24"/>
        </w:rPr>
        <w:t>социальной</w:t>
      </w:r>
      <w:r w:rsidRPr="0064740C">
        <w:rPr>
          <w:rFonts w:ascii="Times New Roman" w:hAnsi="Times New Roman" w:cs="Times New Roman"/>
          <w:spacing w:val="3"/>
          <w:sz w:val="24"/>
          <w:szCs w:val="24"/>
        </w:rPr>
        <w:t xml:space="preserve"> </w:t>
      </w:r>
      <w:r w:rsidRPr="0064740C">
        <w:rPr>
          <w:rFonts w:ascii="Times New Roman" w:hAnsi="Times New Roman" w:cs="Times New Roman"/>
          <w:sz w:val="24"/>
          <w:szCs w:val="24"/>
        </w:rPr>
        <w:t>успешности:</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предоставление права поднять (опустить) флаг РФ на общешкольной еженедельной линейке;</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вручение</w:t>
      </w:r>
      <w:r w:rsidRPr="0064740C">
        <w:rPr>
          <w:rFonts w:ascii="Times New Roman" w:hAnsi="Times New Roman" w:cs="Times New Roman"/>
          <w:spacing w:val="-5"/>
          <w:sz w:val="24"/>
          <w:szCs w:val="24"/>
        </w:rPr>
        <w:t xml:space="preserve"> </w:t>
      </w:r>
      <w:r w:rsidRPr="0064740C">
        <w:rPr>
          <w:rFonts w:ascii="Times New Roman" w:hAnsi="Times New Roman" w:cs="Times New Roman"/>
          <w:sz w:val="24"/>
          <w:szCs w:val="24"/>
        </w:rPr>
        <w:t>Похвальных</w:t>
      </w:r>
      <w:r w:rsidRPr="0064740C">
        <w:rPr>
          <w:rFonts w:ascii="Times New Roman" w:hAnsi="Times New Roman" w:cs="Times New Roman"/>
          <w:spacing w:val="-3"/>
          <w:sz w:val="24"/>
          <w:szCs w:val="24"/>
        </w:rPr>
        <w:t xml:space="preserve"> </w:t>
      </w:r>
      <w:r w:rsidRPr="0064740C">
        <w:rPr>
          <w:rFonts w:ascii="Times New Roman" w:hAnsi="Times New Roman" w:cs="Times New Roman"/>
          <w:sz w:val="24"/>
          <w:szCs w:val="24"/>
        </w:rPr>
        <w:t>грамот,</w:t>
      </w:r>
      <w:r w:rsidRPr="0064740C">
        <w:rPr>
          <w:rFonts w:ascii="Times New Roman" w:hAnsi="Times New Roman" w:cs="Times New Roman"/>
          <w:spacing w:val="-4"/>
          <w:sz w:val="24"/>
          <w:szCs w:val="24"/>
        </w:rPr>
        <w:t xml:space="preserve"> </w:t>
      </w:r>
      <w:r w:rsidRPr="0064740C">
        <w:rPr>
          <w:rFonts w:ascii="Times New Roman" w:hAnsi="Times New Roman" w:cs="Times New Roman"/>
          <w:sz w:val="24"/>
          <w:szCs w:val="24"/>
        </w:rPr>
        <w:t>благодарственных</w:t>
      </w:r>
      <w:r w:rsidRPr="0064740C">
        <w:rPr>
          <w:rFonts w:ascii="Times New Roman" w:hAnsi="Times New Roman" w:cs="Times New Roman"/>
          <w:spacing w:val="-3"/>
          <w:sz w:val="24"/>
          <w:szCs w:val="24"/>
        </w:rPr>
        <w:t xml:space="preserve"> </w:t>
      </w:r>
      <w:r w:rsidRPr="0064740C">
        <w:rPr>
          <w:rFonts w:ascii="Times New Roman" w:hAnsi="Times New Roman" w:cs="Times New Roman"/>
          <w:sz w:val="24"/>
          <w:szCs w:val="24"/>
        </w:rPr>
        <w:t>писем;</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ведение</w:t>
      </w:r>
      <w:r w:rsidRPr="0064740C">
        <w:rPr>
          <w:rFonts w:ascii="Times New Roman" w:hAnsi="Times New Roman" w:cs="Times New Roman"/>
          <w:spacing w:val="-4"/>
          <w:sz w:val="24"/>
          <w:szCs w:val="24"/>
        </w:rPr>
        <w:t xml:space="preserve"> </w:t>
      </w:r>
      <w:r w:rsidRPr="0064740C">
        <w:rPr>
          <w:rFonts w:ascii="Times New Roman" w:hAnsi="Times New Roman" w:cs="Times New Roman"/>
          <w:sz w:val="24"/>
          <w:szCs w:val="24"/>
        </w:rPr>
        <w:t>«Портфолио</w:t>
      </w:r>
      <w:r w:rsidRPr="0064740C">
        <w:rPr>
          <w:rFonts w:ascii="Times New Roman" w:hAnsi="Times New Roman" w:cs="Times New Roman"/>
          <w:spacing w:val="-6"/>
          <w:sz w:val="24"/>
          <w:szCs w:val="24"/>
        </w:rPr>
        <w:t xml:space="preserve"> </w:t>
      </w:r>
      <w:r w:rsidRPr="0064740C">
        <w:rPr>
          <w:rFonts w:ascii="Times New Roman" w:hAnsi="Times New Roman" w:cs="Times New Roman"/>
          <w:sz w:val="24"/>
          <w:szCs w:val="24"/>
        </w:rPr>
        <w:t>обучающегося»;</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lastRenderedPageBreak/>
        <w:t>присвоение</w:t>
      </w:r>
      <w:r w:rsidRPr="0064740C">
        <w:rPr>
          <w:rFonts w:ascii="Times New Roman" w:hAnsi="Times New Roman" w:cs="Times New Roman"/>
          <w:spacing w:val="-6"/>
          <w:sz w:val="24"/>
          <w:szCs w:val="24"/>
        </w:rPr>
        <w:t xml:space="preserve"> </w:t>
      </w:r>
      <w:r w:rsidRPr="0064740C">
        <w:rPr>
          <w:rFonts w:ascii="Times New Roman" w:hAnsi="Times New Roman" w:cs="Times New Roman"/>
          <w:sz w:val="24"/>
          <w:szCs w:val="24"/>
        </w:rPr>
        <w:t>звания</w:t>
      </w:r>
      <w:r w:rsidRPr="0064740C">
        <w:rPr>
          <w:rFonts w:ascii="Times New Roman" w:hAnsi="Times New Roman" w:cs="Times New Roman"/>
          <w:spacing w:val="-3"/>
          <w:sz w:val="24"/>
          <w:szCs w:val="24"/>
        </w:rPr>
        <w:t xml:space="preserve"> </w:t>
      </w:r>
      <w:r w:rsidRPr="0064740C">
        <w:rPr>
          <w:rFonts w:ascii="Times New Roman" w:hAnsi="Times New Roman" w:cs="Times New Roman"/>
          <w:sz w:val="24"/>
          <w:szCs w:val="24"/>
        </w:rPr>
        <w:t>«Класс</w:t>
      </w:r>
      <w:r w:rsidRPr="0064740C">
        <w:rPr>
          <w:rFonts w:ascii="Times New Roman" w:hAnsi="Times New Roman" w:cs="Times New Roman"/>
          <w:spacing w:val="-5"/>
          <w:sz w:val="24"/>
          <w:szCs w:val="24"/>
        </w:rPr>
        <w:t xml:space="preserve"> </w:t>
      </w:r>
      <w:r w:rsidRPr="0064740C">
        <w:rPr>
          <w:rFonts w:ascii="Times New Roman" w:hAnsi="Times New Roman" w:cs="Times New Roman"/>
          <w:sz w:val="24"/>
          <w:szCs w:val="24"/>
        </w:rPr>
        <w:t>года»;</w:t>
      </w:r>
    </w:p>
    <w:p w:rsidR="00FD66DF" w:rsidRPr="0064740C" w:rsidRDefault="00B75DA3" w:rsidP="005743FB">
      <w:pPr>
        <w:pStyle w:val="a8"/>
        <w:ind w:firstLine="720"/>
        <w:jc w:val="both"/>
        <w:rPr>
          <w:rFonts w:ascii="Times New Roman" w:hAnsi="Times New Roman" w:cs="Times New Roman"/>
          <w:sz w:val="24"/>
          <w:szCs w:val="24"/>
        </w:rPr>
      </w:pPr>
      <w:r>
        <w:rPr>
          <w:rFonts w:ascii="Times New Roman" w:hAnsi="Times New Roman" w:cs="Times New Roman"/>
          <w:sz w:val="24"/>
          <w:szCs w:val="24"/>
        </w:rPr>
        <w:t xml:space="preserve">        </w:t>
      </w:r>
      <w:r w:rsidR="00BB195E">
        <w:rPr>
          <w:rFonts w:ascii="Times New Roman" w:hAnsi="Times New Roman" w:cs="Times New Roman"/>
          <w:sz w:val="24"/>
          <w:szCs w:val="24"/>
        </w:rPr>
        <w:t xml:space="preserve"> </w:t>
      </w:r>
      <w:r w:rsidR="00FD66DF" w:rsidRPr="0064740C">
        <w:rPr>
          <w:rFonts w:ascii="Times New Roman" w:hAnsi="Times New Roman" w:cs="Times New Roman"/>
          <w:sz w:val="24"/>
          <w:szCs w:val="24"/>
        </w:rPr>
        <w:t>оформление</w:t>
      </w:r>
      <w:r w:rsidR="00FD66DF" w:rsidRPr="0064740C">
        <w:rPr>
          <w:rFonts w:ascii="Times New Roman" w:hAnsi="Times New Roman" w:cs="Times New Roman"/>
          <w:spacing w:val="-4"/>
          <w:sz w:val="24"/>
          <w:szCs w:val="24"/>
        </w:rPr>
        <w:t xml:space="preserve"> </w:t>
      </w:r>
      <w:r w:rsidR="00FD66DF" w:rsidRPr="0064740C">
        <w:rPr>
          <w:rFonts w:ascii="Times New Roman" w:hAnsi="Times New Roman" w:cs="Times New Roman"/>
          <w:sz w:val="24"/>
          <w:szCs w:val="24"/>
        </w:rPr>
        <w:t>стенда</w:t>
      </w:r>
      <w:r w:rsidR="00FD66DF" w:rsidRPr="0064740C">
        <w:rPr>
          <w:rFonts w:ascii="Times New Roman" w:hAnsi="Times New Roman" w:cs="Times New Roman"/>
          <w:spacing w:val="1"/>
          <w:sz w:val="24"/>
          <w:szCs w:val="24"/>
        </w:rPr>
        <w:t xml:space="preserve"> </w:t>
      </w:r>
      <w:r w:rsidR="00FD66DF" w:rsidRPr="0064740C">
        <w:rPr>
          <w:rFonts w:ascii="Times New Roman" w:hAnsi="Times New Roman" w:cs="Times New Roman"/>
          <w:sz w:val="24"/>
          <w:szCs w:val="24"/>
        </w:rPr>
        <w:t>«Гордость</w:t>
      </w:r>
      <w:r w:rsidR="00FD66DF" w:rsidRPr="0064740C">
        <w:rPr>
          <w:rFonts w:ascii="Times New Roman" w:hAnsi="Times New Roman" w:cs="Times New Roman"/>
          <w:spacing w:val="-2"/>
          <w:sz w:val="24"/>
          <w:szCs w:val="24"/>
        </w:rPr>
        <w:t xml:space="preserve"> </w:t>
      </w:r>
      <w:r w:rsidR="00FD66DF" w:rsidRPr="0064740C">
        <w:rPr>
          <w:rFonts w:ascii="Times New Roman" w:hAnsi="Times New Roman" w:cs="Times New Roman"/>
          <w:sz w:val="24"/>
          <w:szCs w:val="24"/>
        </w:rPr>
        <w:t>нашей</w:t>
      </w:r>
      <w:r w:rsidR="00FD66DF" w:rsidRPr="0064740C">
        <w:rPr>
          <w:rFonts w:ascii="Times New Roman" w:hAnsi="Times New Roman" w:cs="Times New Roman"/>
          <w:spacing w:val="-3"/>
          <w:sz w:val="24"/>
          <w:szCs w:val="24"/>
        </w:rPr>
        <w:t xml:space="preserve"> </w:t>
      </w:r>
      <w:r w:rsidR="00FD66DF" w:rsidRPr="0064740C">
        <w:rPr>
          <w:rFonts w:ascii="Times New Roman" w:hAnsi="Times New Roman" w:cs="Times New Roman"/>
          <w:sz w:val="24"/>
          <w:szCs w:val="24"/>
        </w:rPr>
        <w:t>школы»;</w:t>
      </w:r>
    </w:p>
    <w:p w:rsidR="00FD66DF" w:rsidRPr="0064740C" w:rsidRDefault="00B75DA3" w:rsidP="005743FB">
      <w:pPr>
        <w:pStyle w:val="a8"/>
        <w:ind w:firstLine="720"/>
        <w:jc w:val="both"/>
        <w:rPr>
          <w:rFonts w:ascii="Times New Roman" w:hAnsi="Times New Roman" w:cs="Times New Roman"/>
          <w:sz w:val="24"/>
          <w:szCs w:val="24"/>
        </w:rPr>
      </w:pPr>
      <w:r>
        <w:rPr>
          <w:rFonts w:ascii="Times New Roman" w:hAnsi="Times New Roman" w:cs="Times New Roman"/>
          <w:sz w:val="24"/>
          <w:szCs w:val="24"/>
        </w:rPr>
        <w:t xml:space="preserve">       </w:t>
      </w:r>
      <w:r w:rsidR="00BB195E">
        <w:rPr>
          <w:rFonts w:ascii="Times New Roman" w:hAnsi="Times New Roman" w:cs="Times New Roman"/>
          <w:sz w:val="24"/>
          <w:szCs w:val="24"/>
        </w:rPr>
        <w:t xml:space="preserve"> </w:t>
      </w:r>
      <w:r w:rsidR="00FD66DF" w:rsidRPr="0064740C">
        <w:rPr>
          <w:rFonts w:ascii="Times New Roman" w:hAnsi="Times New Roman" w:cs="Times New Roman"/>
          <w:sz w:val="24"/>
          <w:szCs w:val="24"/>
        </w:rPr>
        <w:t>благодарственные</w:t>
      </w:r>
      <w:r w:rsidR="00FD66DF" w:rsidRPr="0064740C">
        <w:rPr>
          <w:rFonts w:ascii="Times New Roman" w:hAnsi="Times New Roman" w:cs="Times New Roman"/>
          <w:spacing w:val="-4"/>
          <w:sz w:val="24"/>
          <w:szCs w:val="24"/>
        </w:rPr>
        <w:t xml:space="preserve"> </w:t>
      </w:r>
      <w:r w:rsidR="00FD66DF" w:rsidRPr="0064740C">
        <w:rPr>
          <w:rFonts w:ascii="Times New Roman" w:hAnsi="Times New Roman" w:cs="Times New Roman"/>
          <w:sz w:val="24"/>
          <w:szCs w:val="24"/>
        </w:rPr>
        <w:t>письма</w:t>
      </w:r>
      <w:r w:rsidR="00FD66DF" w:rsidRPr="0064740C">
        <w:rPr>
          <w:rFonts w:ascii="Times New Roman" w:hAnsi="Times New Roman" w:cs="Times New Roman"/>
          <w:spacing w:val="-2"/>
          <w:sz w:val="24"/>
          <w:szCs w:val="24"/>
        </w:rPr>
        <w:t xml:space="preserve"> </w:t>
      </w:r>
      <w:r w:rsidR="00FD66DF" w:rsidRPr="0064740C">
        <w:rPr>
          <w:rFonts w:ascii="Times New Roman" w:hAnsi="Times New Roman" w:cs="Times New Roman"/>
          <w:sz w:val="24"/>
          <w:szCs w:val="24"/>
        </w:rPr>
        <w:t>родителям.</w:t>
      </w:r>
    </w:p>
    <w:p w:rsidR="006A39CB" w:rsidRDefault="006A39CB" w:rsidP="005743FB">
      <w:pPr>
        <w:pStyle w:val="a8"/>
        <w:ind w:firstLine="720"/>
        <w:jc w:val="both"/>
        <w:rPr>
          <w:rFonts w:ascii="Times New Roman" w:hAnsi="Times New Roman" w:cs="Times New Roman"/>
          <w:b/>
          <w:sz w:val="24"/>
          <w:szCs w:val="24"/>
        </w:rPr>
      </w:pPr>
    </w:p>
    <w:p w:rsidR="00FD66DF" w:rsidRDefault="00FD66DF" w:rsidP="005743FB">
      <w:pPr>
        <w:pStyle w:val="a8"/>
        <w:numPr>
          <w:ilvl w:val="1"/>
          <w:numId w:val="23"/>
        </w:numPr>
        <w:ind w:left="0" w:firstLine="720"/>
        <w:jc w:val="both"/>
        <w:rPr>
          <w:rFonts w:ascii="Times New Roman" w:hAnsi="Times New Roman" w:cs="Times New Roman"/>
          <w:b/>
          <w:sz w:val="24"/>
          <w:szCs w:val="24"/>
        </w:rPr>
      </w:pPr>
      <w:r w:rsidRPr="0064740C">
        <w:rPr>
          <w:rFonts w:ascii="Times New Roman" w:hAnsi="Times New Roman" w:cs="Times New Roman"/>
          <w:b/>
          <w:sz w:val="24"/>
          <w:szCs w:val="24"/>
        </w:rPr>
        <w:t>Анализ</w:t>
      </w:r>
      <w:r w:rsidRPr="0064740C">
        <w:rPr>
          <w:rFonts w:ascii="Times New Roman" w:hAnsi="Times New Roman" w:cs="Times New Roman"/>
          <w:b/>
          <w:spacing w:val="-5"/>
          <w:sz w:val="24"/>
          <w:szCs w:val="24"/>
        </w:rPr>
        <w:t xml:space="preserve"> </w:t>
      </w:r>
      <w:r w:rsidRPr="0064740C">
        <w:rPr>
          <w:rFonts w:ascii="Times New Roman" w:hAnsi="Times New Roman" w:cs="Times New Roman"/>
          <w:b/>
          <w:sz w:val="24"/>
          <w:szCs w:val="24"/>
        </w:rPr>
        <w:t>воспитательного</w:t>
      </w:r>
      <w:r w:rsidRPr="0064740C">
        <w:rPr>
          <w:rFonts w:ascii="Times New Roman" w:hAnsi="Times New Roman" w:cs="Times New Roman"/>
          <w:b/>
          <w:spacing w:val="-4"/>
          <w:sz w:val="24"/>
          <w:szCs w:val="24"/>
        </w:rPr>
        <w:t xml:space="preserve"> </w:t>
      </w:r>
      <w:r w:rsidRPr="0064740C">
        <w:rPr>
          <w:rFonts w:ascii="Times New Roman" w:hAnsi="Times New Roman" w:cs="Times New Roman"/>
          <w:b/>
          <w:sz w:val="24"/>
          <w:szCs w:val="24"/>
        </w:rPr>
        <w:t>процесса</w:t>
      </w:r>
    </w:p>
    <w:p w:rsidR="006A39CB" w:rsidRPr="0064740C" w:rsidRDefault="006A39CB" w:rsidP="005743FB">
      <w:pPr>
        <w:pStyle w:val="a8"/>
        <w:ind w:firstLine="720"/>
        <w:jc w:val="both"/>
        <w:rPr>
          <w:rFonts w:ascii="Times New Roman" w:hAnsi="Times New Roman" w:cs="Times New Roman"/>
          <w:b/>
          <w:sz w:val="24"/>
          <w:szCs w:val="24"/>
        </w:rPr>
      </w:pP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Анализ</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воспитательного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процесса</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осуществляется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соответствии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целевыми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ориентирами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результатов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воспитания,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личностными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результатами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обучающихся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на</w:t>
      </w:r>
      <w:r w:rsidRPr="0064740C">
        <w:rPr>
          <w:rFonts w:ascii="Times New Roman" w:hAnsi="Times New Roman" w:cs="Times New Roman"/>
          <w:spacing w:val="-57"/>
          <w:sz w:val="24"/>
          <w:szCs w:val="24"/>
        </w:rPr>
        <w:t xml:space="preserve"> </w:t>
      </w:r>
      <w:r w:rsidRPr="0064740C">
        <w:rPr>
          <w:rFonts w:ascii="Times New Roman" w:hAnsi="Times New Roman" w:cs="Times New Roman"/>
          <w:sz w:val="24"/>
          <w:szCs w:val="24"/>
        </w:rPr>
        <w:t>уровнях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начального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общего,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основного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общего,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среднего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общего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образования,</w:t>
      </w:r>
      <w:r w:rsidRPr="0064740C">
        <w:rPr>
          <w:rFonts w:ascii="Times New Roman" w:hAnsi="Times New Roman" w:cs="Times New Roman"/>
          <w:spacing w:val="-57"/>
          <w:sz w:val="24"/>
          <w:szCs w:val="24"/>
        </w:rPr>
        <w:t xml:space="preserve"> </w:t>
      </w:r>
      <w:r w:rsidRPr="0064740C">
        <w:rPr>
          <w:rFonts w:ascii="Times New Roman" w:hAnsi="Times New Roman" w:cs="Times New Roman"/>
          <w:sz w:val="24"/>
          <w:szCs w:val="24"/>
        </w:rPr>
        <w:t>установленными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соответствующими ФГОС.</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Основным</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методом</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анализа</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воспитательного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процесса</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общеобразовательной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организации является ежегодный самоанализ воспитательной работы с целью выявления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основных проблем и последующего их решения с привлечением (при необходимости)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внешних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экспертов,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специалистов.</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Планирование анализа воспитательного процесса включается в календарный план</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воспитательной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работы.</w:t>
      </w:r>
    </w:p>
    <w:p w:rsidR="006A39CB" w:rsidRDefault="006A39CB" w:rsidP="005743FB">
      <w:pPr>
        <w:pStyle w:val="a8"/>
        <w:ind w:firstLine="720"/>
        <w:jc w:val="both"/>
        <w:rPr>
          <w:rFonts w:ascii="Times New Roman" w:hAnsi="Times New Roman" w:cs="Times New Roman"/>
          <w:sz w:val="24"/>
          <w:szCs w:val="24"/>
        </w:rPr>
      </w:pP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Основные</w:t>
      </w:r>
      <w:r w:rsidRPr="0064740C">
        <w:rPr>
          <w:rFonts w:ascii="Times New Roman" w:hAnsi="Times New Roman" w:cs="Times New Roman"/>
          <w:spacing w:val="-5"/>
          <w:sz w:val="24"/>
          <w:szCs w:val="24"/>
        </w:rPr>
        <w:t xml:space="preserve"> </w:t>
      </w:r>
      <w:r w:rsidRPr="0064740C">
        <w:rPr>
          <w:rFonts w:ascii="Times New Roman" w:hAnsi="Times New Roman" w:cs="Times New Roman"/>
          <w:sz w:val="24"/>
          <w:szCs w:val="24"/>
        </w:rPr>
        <w:t>принципы</w:t>
      </w:r>
      <w:r w:rsidRPr="0064740C">
        <w:rPr>
          <w:rFonts w:ascii="Times New Roman" w:hAnsi="Times New Roman" w:cs="Times New Roman"/>
          <w:spacing w:val="-4"/>
          <w:sz w:val="24"/>
          <w:szCs w:val="24"/>
        </w:rPr>
        <w:t xml:space="preserve"> </w:t>
      </w:r>
      <w:r w:rsidRPr="0064740C">
        <w:rPr>
          <w:rFonts w:ascii="Times New Roman" w:hAnsi="Times New Roman" w:cs="Times New Roman"/>
          <w:sz w:val="24"/>
          <w:szCs w:val="24"/>
        </w:rPr>
        <w:t>самоанализа</w:t>
      </w:r>
      <w:r w:rsidRPr="0064740C">
        <w:rPr>
          <w:rFonts w:ascii="Times New Roman" w:hAnsi="Times New Roman" w:cs="Times New Roman"/>
          <w:spacing w:val="-4"/>
          <w:sz w:val="24"/>
          <w:szCs w:val="24"/>
        </w:rPr>
        <w:t xml:space="preserve"> </w:t>
      </w:r>
      <w:r w:rsidRPr="0064740C">
        <w:rPr>
          <w:rFonts w:ascii="Times New Roman" w:hAnsi="Times New Roman" w:cs="Times New Roman"/>
          <w:sz w:val="24"/>
          <w:szCs w:val="24"/>
        </w:rPr>
        <w:t>воспитательной</w:t>
      </w:r>
      <w:r w:rsidRPr="0064740C">
        <w:rPr>
          <w:rFonts w:ascii="Times New Roman" w:hAnsi="Times New Roman" w:cs="Times New Roman"/>
          <w:spacing w:val="-4"/>
          <w:sz w:val="24"/>
          <w:szCs w:val="24"/>
        </w:rPr>
        <w:t xml:space="preserve"> </w:t>
      </w:r>
      <w:r w:rsidRPr="0064740C">
        <w:rPr>
          <w:rFonts w:ascii="Times New Roman" w:hAnsi="Times New Roman" w:cs="Times New Roman"/>
          <w:sz w:val="24"/>
          <w:szCs w:val="24"/>
        </w:rPr>
        <w:t>работы:</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взаимное</w:t>
      </w:r>
      <w:r w:rsidRPr="0064740C">
        <w:rPr>
          <w:rFonts w:ascii="Times New Roman" w:hAnsi="Times New Roman" w:cs="Times New Roman"/>
          <w:spacing w:val="-5"/>
          <w:sz w:val="24"/>
          <w:szCs w:val="24"/>
        </w:rPr>
        <w:t xml:space="preserve"> </w:t>
      </w:r>
      <w:r w:rsidRPr="0064740C">
        <w:rPr>
          <w:rFonts w:ascii="Times New Roman" w:hAnsi="Times New Roman" w:cs="Times New Roman"/>
          <w:sz w:val="24"/>
          <w:szCs w:val="24"/>
        </w:rPr>
        <w:t>уважение</w:t>
      </w:r>
      <w:r w:rsidRPr="0064740C">
        <w:rPr>
          <w:rFonts w:ascii="Times New Roman" w:hAnsi="Times New Roman" w:cs="Times New Roman"/>
          <w:spacing w:val="-6"/>
          <w:sz w:val="24"/>
          <w:szCs w:val="24"/>
        </w:rPr>
        <w:t xml:space="preserve"> </w:t>
      </w:r>
      <w:r w:rsidRPr="0064740C">
        <w:rPr>
          <w:rFonts w:ascii="Times New Roman" w:hAnsi="Times New Roman" w:cs="Times New Roman"/>
          <w:sz w:val="24"/>
          <w:szCs w:val="24"/>
        </w:rPr>
        <w:t>всех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участников</w:t>
      </w:r>
      <w:r w:rsidRPr="0064740C">
        <w:rPr>
          <w:rFonts w:ascii="Times New Roman" w:hAnsi="Times New Roman" w:cs="Times New Roman"/>
          <w:spacing w:val="-5"/>
          <w:sz w:val="24"/>
          <w:szCs w:val="24"/>
        </w:rPr>
        <w:t xml:space="preserve"> </w:t>
      </w:r>
      <w:r w:rsidRPr="0064740C">
        <w:rPr>
          <w:rFonts w:ascii="Times New Roman" w:hAnsi="Times New Roman" w:cs="Times New Roman"/>
          <w:sz w:val="24"/>
          <w:szCs w:val="24"/>
        </w:rPr>
        <w:t>образовательных</w:t>
      </w:r>
      <w:r w:rsidRPr="0064740C">
        <w:rPr>
          <w:rFonts w:ascii="Times New Roman" w:hAnsi="Times New Roman" w:cs="Times New Roman"/>
          <w:spacing w:val="-5"/>
          <w:sz w:val="24"/>
          <w:szCs w:val="24"/>
        </w:rPr>
        <w:t xml:space="preserve"> </w:t>
      </w:r>
      <w:r w:rsidRPr="0064740C">
        <w:rPr>
          <w:rFonts w:ascii="Times New Roman" w:hAnsi="Times New Roman" w:cs="Times New Roman"/>
          <w:sz w:val="24"/>
          <w:szCs w:val="24"/>
        </w:rPr>
        <w:t>отношений;</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приоритет</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анализа</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сущностных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сторон</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воспитания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ориентирует</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на</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изучение</w:t>
      </w:r>
      <w:r w:rsidRPr="0064740C">
        <w:rPr>
          <w:rFonts w:ascii="Times New Roman" w:hAnsi="Times New Roman" w:cs="Times New Roman"/>
          <w:spacing w:val="-57"/>
          <w:sz w:val="24"/>
          <w:szCs w:val="24"/>
        </w:rPr>
        <w:t xml:space="preserve"> </w:t>
      </w:r>
      <w:r w:rsidRPr="0064740C">
        <w:rPr>
          <w:rFonts w:ascii="Times New Roman" w:hAnsi="Times New Roman" w:cs="Times New Roman"/>
          <w:sz w:val="24"/>
          <w:szCs w:val="24"/>
        </w:rPr>
        <w:t>прежде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всего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не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количественных,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а</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качественных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показателей,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таких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как</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сохранение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уклада общеобразовательной организации, качество воспитывающей среды, содержание и</w:t>
      </w:r>
      <w:r w:rsidRPr="0064740C">
        <w:rPr>
          <w:rFonts w:ascii="Times New Roman" w:hAnsi="Times New Roman" w:cs="Times New Roman"/>
          <w:spacing w:val="-57"/>
          <w:sz w:val="24"/>
          <w:szCs w:val="24"/>
        </w:rPr>
        <w:t xml:space="preserve"> </w:t>
      </w:r>
      <w:r w:rsidRPr="0064740C">
        <w:rPr>
          <w:rFonts w:ascii="Times New Roman" w:hAnsi="Times New Roman" w:cs="Times New Roman"/>
          <w:sz w:val="24"/>
          <w:szCs w:val="24"/>
        </w:rPr>
        <w:t>разнообразие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деятельности,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стиль</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общения,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отношений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между</w:t>
      </w:r>
      <w:r w:rsidRPr="0064740C">
        <w:rPr>
          <w:rFonts w:ascii="Times New Roman" w:hAnsi="Times New Roman" w:cs="Times New Roman"/>
          <w:spacing w:val="61"/>
          <w:sz w:val="24"/>
          <w:szCs w:val="24"/>
        </w:rPr>
        <w:t xml:space="preserve"> </w:t>
      </w:r>
      <w:r w:rsidRPr="0064740C">
        <w:rPr>
          <w:rFonts w:ascii="Times New Roman" w:hAnsi="Times New Roman" w:cs="Times New Roman"/>
          <w:sz w:val="24"/>
          <w:szCs w:val="24"/>
        </w:rPr>
        <w:t>педагогами,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обучающимися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 родителями;</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развивающий характер осуществляемого анализа ориентирует на использование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его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результатов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для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совершенствования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воспитательной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деятельности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педагогических</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работников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(знания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сохранения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работе</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цели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задач</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воспитания,</w:t>
      </w:r>
      <w:r w:rsidRPr="0064740C">
        <w:rPr>
          <w:rFonts w:ascii="Times New Roman" w:hAnsi="Times New Roman" w:cs="Times New Roman"/>
          <w:spacing w:val="61"/>
          <w:sz w:val="24"/>
          <w:szCs w:val="24"/>
        </w:rPr>
        <w:t xml:space="preserve"> </w:t>
      </w:r>
      <w:r w:rsidRPr="0064740C">
        <w:rPr>
          <w:rFonts w:ascii="Times New Roman" w:hAnsi="Times New Roman" w:cs="Times New Roman"/>
          <w:sz w:val="24"/>
          <w:szCs w:val="24"/>
        </w:rPr>
        <w:t>умелого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планирования воспитательной работы, адекватного подбора видов, форм и содержания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совместной</w:t>
      </w:r>
      <w:r w:rsidRPr="0064740C">
        <w:rPr>
          <w:rFonts w:ascii="Times New Roman" w:hAnsi="Times New Roman" w:cs="Times New Roman"/>
          <w:spacing w:val="-2"/>
          <w:sz w:val="24"/>
          <w:szCs w:val="24"/>
        </w:rPr>
        <w:t xml:space="preserve"> </w:t>
      </w:r>
      <w:r w:rsidRPr="0064740C">
        <w:rPr>
          <w:rFonts w:ascii="Times New Roman" w:hAnsi="Times New Roman" w:cs="Times New Roman"/>
          <w:sz w:val="24"/>
          <w:szCs w:val="24"/>
        </w:rPr>
        <w:t>деятельности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w:t>
      </w:r>
      <w:r w:rsidRPr="0064740C">
        <w:rPr>
          <w:rFonts w:ascii="Times New Roman" w:hAnsi="Times New Roman" w:cs="Times New Roman"/>
          <w:spacing w:val="-2"/>
          <w:sz w:val="24"/>
          <w:szCs w:val="24"/>
        </w:rPr>
        <w:t xml:space="preserve"> </w:t>
      </w:r>
      <w:r w:rsidRPr="0064740C">
        <w:rPr>
          <w:rFonts w:ascii="Times New Roman" w:hAnsi="Times New Roman" w:cs="Times New Roman"/>
          <w:sz w:val="24"/>
          <w:szCs w:val="24"/>
        </w:rPr>
        <w:t>обучающимися,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коллегами,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социальными</w:t>
      </w:r>
      <w:r w:rsidRPr="0064740C">
        <w:rPr>
          <w:rFonts w:ascii="Times New Roman" w:hAnsi="Times New Roman" w:cs="Times New Roman"/>
          <w:spacing w:val="-3"/>
          <w:sz w:val="24"/>
          <w:szCs w:val="24"/>
        </w:rPr>
        <w:t xml:space="preserve"> </w:t>
      </w:r>
      <w:r w:rsidRPr="0064740C">
        <w:rPr>
          <w:rFonts w:ascii="Times New Roman" w:hAnsi="Times New Roman" w:cs="Times New Roman"/>
          <w:sz w:val="24"/>
          <w:szCs w:val="24"/>
        </w:rPr>
        <w:t>партнёрами);</w:t>
      </w:r>
    </w:p>
    <w:p w:rsidR="00FD66DF" w:rsidRPr="0064740C" w:rsidRDefault="00FD66DF" w:rsidP="005743FB">
      <w:pPr>
        <w:pStyle w:val="a8"/>
        <w:ind w:firstLine="720"/>
        <w:jc w:val="both"/>
        <w:rPr>
          <w:rFonts w:ascii="Times New Roman" w:hAnsi="Times New Roman" w:cs="Times New Roman"/>
          <w:sz w:val="24"/>
          <w:szCs w:val="24"/>
        </w:rPr>
      </w:pPr>
      <w:r w:rsidRPr="0064740C">
        <w:rPr>
          <w:rFonts w:ascii="Times New Roman" w:hAnsi="Times New Roman" w:cs="Times New Roman"/>
          <w:sz w:val="24"/>
          <w:szCs w:val="24"/>
        </w:rPr>
        <w:t>распределённая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ответственность</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за</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результаты</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личностного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развития</w:t>
      </w:r>
      <w:r w:rsidRPr="0064740C">
        <w:rPr>
          <w:rFonts w:ascii="Times New Roman" w:hAnsi="Times New Roman" w:cs="Times New Roman"/>
          <w:spacing w:val="-57"/>
          <w:sz w:val="24"/>
          <w:szCs w:val="24"/>
        </w:rPr>
        <w:t xml:space="preserve"> </w:t>
      </w:r>
      <w:r w:rsidRPr="0064740C">
        <w:rPr>
          <w:rFonts w:ascii="Times New Roman" w:hAnsi="Times New Roman" w:cs="Times New Roman"/>
          <w:sz w:val="24"/>
          <w:szCs w:val="24"/>
        </w:rPr>
        <w:t>обучающихся ориентирует на понимание того, что личностное развитие — это результат</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как</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организованного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социального</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воспитания,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в</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котором</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общеобразовательная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организация</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участвует</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наряду с другими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социальными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институтами, так</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и</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стихийной</w:t>
      </w:r>
      <w:r w:rsidRPr="0064740C">
        <w:rPr>
          <w:rFonts w:ascii="Times New Roman" w:hAnsi="Times New Roman" w:cs="Times New Roman"/>
          <w:spacing w:val="1"/>
          <w:sz w:val="24"/>
          <w:szCs w:val="24"/>
        </w:rPr>
        <w:t xml:space="preserve"> </w:t>
      </w:r>
      <w:r w:rsidRPr="0064740C">
        <w:rPr>
          <w:rFonts w:ascii="Times New Roman" w:hAnsi="Times New Roman" w:cs="Times New Roman"/>
          <w:sz w:val="24"/>
          <w:szCs w:val="24"/>
        </w:rPr>
        <w:t>социализации,</w:t>
      </w:r>
      <w:r w:rsidRPr="0064740C">
        <w:rPr>
          <w:rFonts w:ascii="Times New Roman" w:hAnsi="Times New Roman" w:cs="Times New Roman"/>
          <w:spacing w:val="-4"/>
          <w:sz w:val="24"/>
          <w:szCs w:val="24"/>
        </w:rPr>
        <w:t xml:space="preserve"> </w:t>
      </w:r>
      <w:r w:rsidRPr="0064740C">
        <w:rPr>
          <w:rFonts w:ascii="Times New Roman" w:hAnsi="Times New Roman" w:cs="Times New Roman"/>
          <w:sz w:val="24"/>
          <w:szCs w:val="24"/>
        </w:rPr>
        <w:t>и саморазвития.</w:t>
      </w:r>
    </w:p>
    <w:p w:rsidR="00FD66DF" w:rsidRPr="00F76AC8" w:rsidRDefault="00FD66DF" w:rsidP="005743FB">
      <w:pPr>
        <w:pStyle w:val="a8"/>
        <w:ind w:firstLine="720"/>
        <w:jc w:val="both"/>
        <w:rPr>
          <w:rFonts w:ascii="Times New Roman" w:hAnsi="Times New Roman" w:cs="Times New Roman"/>
          <w:sz w:val="16"/>
          <w:szCs w:val="16"/>
        </w:rPr>
      </w:pPr>
    </w:p>
    <w:p w:rsidR="00FD66DF" w:rsidRPr="0064740C" w:rsidRDefault="00FD66DF" w:rsidP="00BF3E45">
      <w:pPr>
        <w:pStyle w:val="a8"/>
        <w:jc w:val="both"/>
        <w:rPr>
          <w:rFonts w:ascii="Times New Roman" w:hAnsi="Times New Roman" w:cs="Times New Roman"/>
          <w:sz w:val="24"/>
          <w:szCs w:val="24"/>
        </w:rPr>
      </w:pPr>
      <w:r w:rsidRPr="0064740C">
        <w:rPr>
          <w:rFonts w:ascii="Times New Roman" w:hAnsi="Times New Roman" w:cs="Times New Roman"/>
          <w:sz w:val="24"/>
          <w:szCs w:val="24"/>
        </w:rPr>
        <w:t>Основные</w:t>
      </w:r>
      <w:r w:rsidRPr="0064740C">
        <w:rPr>
          <w:rFonts w:ascii="Times New Roman" w:hAnsi="Times New Roman" w:cs="Times New Roman"/>
          <w:spacing w:val="-6"/>
          <w:sz w:val="24"/>
          <w:szCs w:val="24"/>
        </w:rPr>
        <w:t xml:space="preserve"> </w:t>
      </w:r>
      <w:r w:rsidRPr="0064740C">
        <w:rPr>
          <w:rFonts w:ascii="Times New Roman" w:hAnsi="Times New Roman" w:cs="Times New Roman"/>
          <w:sz w:val="24"/>
          <w:szCs w:val="24"/>
        </w:rPr>
        <w:t>направления</w:t>
      </w:r>
      <w:r w:rsidRPr="0064740C">
        <w:rPr>
          <w:rFonts w:ascii="Times New Roman" w:hAnsi="Times New Roman" w:cs="Times New Roman"/>
          <w:spacing w:val="-2"/>
          <w:sz w:val="24"/>
          <w:szCs w:val="24"/>
        </w:rPr>
        <w:t xml:space="preserve"> </w:t>
      </w:r>
      <w:r w:rsidRPr="0064740C">
        <w:rPr>
          <w:rFonts w:ascii="Times New Roman" w:hAnsi="Times New Roman" w:cs="Times New Roman"/>
          <w:sz w:val="24"/>
          <w:szCs w:val="24"/>
        </w:rPr>
        <w:t>самоанализа</w:t>
      </w:r>
      <w:r w:rsidRPr="0064740C">
        <w:rPr>
          <w:rFonts w:ascii="Times New Roman" w:hAnsi="Times New Roman" w:cs="Times New Roman"/>
          <w:spacing w:val="-5"/>
          <w:sz w:val="24"/>
          <w:szCs w:val="24"/>
        </w:rPr>
        <w:t xml:space="preserve"> </w:t>
      </w:r>
      <w:r w:rsidRPr="0064740C">
        <w:rPr>
          <w:rFonts w:ascii="Times New Roman" w:hAnsi="Times New Roman" w:cs="Times New Roman"/>
          <w:sz w:val="24"/>
          <w:szCs w:val="24"/>
        </w:rPr>
        <w:t>воспитательного</w:t>
      </w:r>
      <w:r w:rsidRPr="0064740C">
        <w:rPr>
          <w:rFonts w:ascii="Times New Roman" w:hAnsi="Times New Roman" w:cs="Times New Roman"/>
          <w:spacing w:val="-3"/>
          <w:sz w:val="24"/>
          <w:szCs w:val="24"/>
        </w:rPr>
        <w:t xml:space="preserve"> </w:t>
      </w:r>
      <w:r w:rsidRPr="0064740C">
        <w:rPr>
          <w:rFonts w:ascii="Times New Roman" w:hAnsi="Times New Roman" w:cs="Times New Roman"/>
          <w:sz w:val="24"/>
          <w:szCs w:val="24"/>
        </w:rPr>
        <w:t>процесса:</w:t>
      </w:r>
    </w:p>
    <w:p w:rsidR="00FD66DF" w:rsidRDefault="00FD66DF" w:rsidP="00BF3E45">
      <w:pPr>
        <w:pStyle w:val="a3"/>
        <w:ind w:left="0"/>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1620"/>
        <w:gridCol w:w="1560"/>
        <w:gridCol w:w="1559"/>
        <w:gridCol w:w="1984"/>
        <w:gridCol w:w="1363"/>
      </w:tblGrid>
      <w:tr w:rsidR="00FD66DF" w:rsidTr="00BB195E">
        <w:trPr>
          <w:trHeight w:val="551"/>
        </w:trPr>
        <w:tc>
          <w:tcPr>
            <w:tcW w:w="1668" w:type="dxa"/>
          </w:tcPr>
          <w:p w:rsidR="00FD66DF" w:rsidRDefault="00FD66DF" w:rsidP="00BF3E45">
            <w:pPr>
              <w:pStyle w:val="TableParagraph"/>
              <w:jc w:val="both"/>
              <w:rPr>
                <w:b/>
                <w:sz w:val="24"/>
              </w:rPr>
            </w:pPr>
            <w:r>
              <w:rPr>
                <w:b/>
                <w:sz w:val="24"/>
              </w:rPr>
              <w:t>Направление</w:t>
            </w:r>
          </w:p>
        </w:tc>
        <w:tc>
          <w:tcPr>
            <w:tcW w:w="1620" w:type="dxa"/>
          </w:tcPr>
          <w:p w:rsidR="00FD66DF" w:rsidRDefault="00FD66DF" w:rsidP="00BF3E45">
            <w:pPr>
              <w:pStyle w:val="TableParagraph"/>
              <w:jc w:val="both"/>
              <w:rPr>
                <w:b/>
                <w:sz w:val="24"/>
              </w:rPr>
            </w:pPr>
            <w:r>
              <w:rPr>
                <w:b/>
                <w:sz w:val="24"/>
              </w:rPr>
              <w:t>Критерии</w:t>
            </w:r>
          </w:p>
        </w:tc>
        <w:tc>
          <w:tcPr>
            <w:tcW w:w="1560" w:type="dxa"/>
          </w:tcPr>
          <w:p w:rsidR="00FD66DF" w:rsidRDefault="00FD66DF" w:rsidP="00BF3E45">
            <w:pPr>
              <w:pStyle w:val="TableParagraph"/>
              <w:jc w:val="both"/>
              <w:rPr>
                <w:b/>
                <w:sz w:val="24"/>
              </w:rPr>
            </w:pPr>
            <w:r>
              <w:rPr>
                <w:b/>
                <w:sz w:val="24"/>
              </w:rPr>
              <w:t>Метод</w:t>
            </w:r>
          </w:p>
        </w:tc>
        <w:tc>
          <w:tcPr>
            <w:tcW w:w="1559" w:type="dxa"/>
          </w:tcPr>
          <w:p w:rsidR="00BB195E" w:rsidRDefault="00FD66DF" w:rsidP="00BF3E45">
            <w:pPr>
              <w:pStyle w:val="TableParagraph"/>
              <w:jc w:val="both"/>
              <w:rPr>
                <w:b/>
                <w:sz w:val="24"/>
              </w:rPr>
            </w:pPr>
            <w:r>
              <w:rPr>
                <w:b/>
                <w:sz w:val="24"/>
              </w:rPr>
              <w:t>Инструмен</w:t>
            </w:r>
            <w:r w:rsidR="00BB195E">
              <w:rPr>
                <w:b/>
                <w:sz w:val="24"/>
              </w:rPr>
              <w:t>-</w:t>
            </w:r>
          </w:p>
          <w:p w:rsidR="00FD66DF" w:rsidRDefault="00FD66DF" w:rsidP="00BF3E45">
            <w:pPr>
              <w:pStyle w:val="TableParagraph"/>
              <w:jc w:val="both"/>
              <w:rPr>
                <w:b/>
                <w:sz w:val="24"/>
              </w:rPr>
            </w:pPr>
            <w:r>
              <w:rPr>
                <w:b/>
                <w:sz w:val="24"/>
              </w:rPr>
              <w:t>та</w:t>
            </w:r>
            <w:r>
              <w:rPr>
                <w:b/>
                <w:spacing w:val="-57"/>
                <w:sz w:val="24"/>
              </w:rPr>
              <w:t xml:space="preserve"> </w:t>
            </w:r>
            <w:r>
              <w:rPr>
                <w:b/>
                <w:sz w:val="24"/>
              </w:rPr>
              <w:t>рий</w:t>
            </w:r>
          </w:p>
        </w:tc>
        <w:tc>
          <w:tcPr>
            <w:tcW w:w="1984" w:type="dxa"/>
          </w:tcPr>
          <w:p w:rsidR="00FD66DF" w:rsidRDefault="00FD66DF" w:rsidP="00BF3E45">
            <w:pPr>
              <w:pStyle w:val="TableParagraph"/>
              <w:jc w:val="both"/>
              <w:rPr>
                <w:b/>
                <w:sz w:val="24"/>
              </w:rPr>
            </w:pPr>
            <w:r>
              <w:rPr>
                <w:b/>
                <w:sz w:val="24"/>
              </w:rPr>
              <w:t>Ответствен</w:t>
            </w:r>
            <w:r w:rsidR="00BB195E">
              <w:rPr>
                <w:b/>
                <w:sz w:val="24"/>
              </w:rPr>
              <w:t>-</w:t>
            </w:r>
            <w:r>
              <w:rPr>
                <w:b/>
                <w:spacing w:val="-57"/>
                <w:sz w:val="24"/>
              </w:rPr>
              <w:t xml:space="preserve"> </w:t>
            </w:r>
            <w:r>
              <w:rPr>
                <w:b/>
                <w:sz w:val="24"/>
              </w:rPr>
              <w:t>ный</w:t>
            </w:r>
          </w:p>
        </w:tc>
        <w:tc>
          <w:tcPr>
            <w:tcW w:w="1363" w:type="dxa"/>
          </w:tcPr>
          <w:p w:rsidR="00FD66DF" w:rsidRDefault="00BB195E" w:rsidP="00BF3E45">
            <w:pPr>
              <w:pStyle w:val="TableParagraph"/>
              <w:jc w:val="both"/>
              <w:rPr>
                <w:b/>
                <w:sz w:val="24"/>
              </w:rPr>
            </w:pPr>
            <w:r>
              <w:rPr>
                <w:b/>
                <w:sz w:val="24"/>
              </w:rPr>
              <w:t>Периодичн</w:t>
            </w:r>
            <w:r w:rsidR="00FD66DF">
              <w:rPr>
                <w:b/>
                <w:sz w:val="24"/>
              </w:rPr>
              <w:t>ость</w:t>
            </w:r>
          </w:p>
        </w:tc>
      </w:tr>
      <w:tr w:rsidR="00FD66DF" w:rsidTr="00BB195E">
        <w:trPr>
          <w:trHeight w:val="2483"/>
        </w:trPr>
        <w:tc>
          <w:tcPr>
            <w:tcW w:w="1668" w:type="dxa"/>
          </w:tcPr>
          <w:p w:rsidR="00A01896" w:rsidRDefault="00A01896" w:rsidP="00A01896">
            <w:pPr>
              <w:pStyle w:val="TableParagraph"/>
              <w:ind w:left="17" w:right="90"/>
              <w:jc w:val="both"/>
              <w:rPr>
                <w:sz w:val="24"/>
              </w:rPr>
            </w:pPr>
            <w:proofErr w:type="gramStart"/>
            <w:r>
              <w:rPr>
                <w:spacing w:val="35"/>
                <w:sz w:val="24"/>
              </w:rPr>
              <w:t>1</w:t>
            </w:r>
            <w:r w:rsidR="00FD66DF">
              <w:rPr>
                <w:spacing w:val="35"/>
                <w:sz w:val="24"/>
              </w:rPr>
              <w:t xml:space="preserve"> </w:t>
            </w:r>
            <w:r>
              <w:rPr>
                <w:spacing w:val="35"/>
                <w:sz w:val="24"/>
              </w:rPr>
              <w:t>.</w:t>
            </w:r>
            <w:r w:rsidR="00FD66DF">
              <w:rPr>
                <w:sz w:val="24"/>
              </w:rPr>
              <w:t>Результаты</w:t>
            </w:r>
            <w:proofErr w:type="gramEnd"/>
            <w:r w:rsidR="00FD66DF">
              <w:rPr>
                <w:spacing w:val="-57"/>
                <w:sz w:val="24"/>
              </w:rPr>
              <w:t xml:space="preserve"> </w:t>
            </w:r>
            <w:r w:rsidR="00FD66DF">
              <w:rPr>
                <w:sz w:val="24"/>
              </w:rPr>
              <w:t>воспитания,</w:t>
            </w:r>
            <w:r w:rsidR="00FD66DF">
              <w:rPr>
                <w:spacing w:val="1"/>
                <w:sz w:val="24"/>
              </w:rPr>
              <w:t xml:space="preserve"> </w:t>
            </w:r>
            <w:r w:rsidR="00FD66DF">
              <w:rPr>
                <w:sz w:val="24"/>
              </w:rPr>
              <w:t>социализа</w:t>
            </w:r>
            <w:r>
              <w:rPr>
                <w:sz w:val="24"/>
              </w:rPr>
              <w:t>-</w:t>
            </w:r>
          </w:p>
          <w:p w:rsidR="00FD66DF" w:rsidRDefault="00FD66DF" w:rsidP="00A01896">
            <w:pPr>
              <w:pStyle w:val="TableParagraph"/>
              <w:ind w:left="159" w:right="90"/>
              <w:jc w:val="both"/>
              <w:rPr>
                <w:sz w:val="24"/>
              </w:rPr>
            </w:pPr>
            <w:r>
              <w:rPr>
                <w:sz w:val="24"/>
              </w:rPr>
              <w:t>ции</w:t>
            </w:r>
            <w:r>
              <w:rPr>
                <w:spacing w:val="-57"/>
                <w:sz w:val="24"/>
              </w:rPr>
              <w:t xml:space="preserve"> </w:t>
            </w:r>
            <w:r>
              <w:rPr>
                <w:sz w:val="24"/>
              </w:rPr>
              <w:t>и</w:t>
            </w:r>
            <w:r>
              <w:rPr>
                <w:spacing w:val="1"/>
                <w:sz w:val="24"/>
              </w:rPr>
              <w:t xml:space="preserve"> </w:t>
            </w:r>
            <w:r>
              <w:rPr>
                <w:sz w:val="24"/>
              </w:rPr>
              <w:t>саморазвития</w:t>
            </w:r>
            <w:r>
              <w:rPr>
                <w:spacing w:val="1"/>
                <w:sz w:val="24"/>
              </w:rPr>
              <w:t xml:space="preserve"> </w:t>
            </w:r>
            <w:r>
              <w:rPr>
                <w:sz w:val="24"/>
              </w:rPr>
              <w:t>школьников.</w:t>
            </w:r>
          </w:p>
        </w:tc>
        <w:tc>
          <w:tcPr>
            <w:tcW w:w="1620" w:type="dxa"/>
          </w:tcPr>
          <w:p w:rsidR="00FD66DF" w:rsidRDefault="00FD66DF" w:rsidP="00A01896">
            <w:pPr>
              <w:pStyle w:val="TableParagraph"/>
              <w:ind w:left="52" w:right="145"/>
              <w:jc w:val="both"/>
              <w:rPr>
                <w:sz w:val="24"/>
              </w:rPr>
            </w:pPr>
            <w:r>
              <w:rPr>
                <w:sz w:val="24"/>
              </w:rPr>
              <w:t>Динамика</w:t>
            </w:r>
            <w:r>
              <w:rPr>
                <w:spacing w:val="1"/>
                <w:sz w:val="24"/>
              </w:rPr>
              <w:t xml:space="preserve"> </w:t>
            </w:r>
            <w:r>
              <w:rPr>
                <w:sz w:val="24"/>
              </w:rPr>
              <w:t>личностного</w:t>
            </w:r>
            <w:r>
              <w:rPr>
                <w:spacing w:val="1"/>
                <w:sz w:val="24"/>
              </w:rPr>
              <w:t xml:space="preserve"> </w:t>
            </w:r>
            <w:r>
              <w:rPr>
                <w:sz w:val="24"/>
              </w:rPr>
              <w:t>развития</w:t>
            </w:r>
            <w:r>
              <w:rPr>
                <w:spacing w:val="1"/>
                <w:sz w:val="24"/>
              </w:rPr>
              <w:t xml:space="preserve"> </w:t>
            </w:r>
            <w:r>
              <w:rPr>
                <w:sz w:val="24"/>
              </w:rPr>
              <w:t>школьников</w:t>
            </w:r>
            <w:r>
              <w:rPr>
                <w:spacing w:val="1"/>
                <w:sz w:val="24"/>
              </w:rPr>
              <w:t xml:space="preserve"> </w:t>
            </w:r>
            <w:r>
              <w:rPr>
                <w:sz w:val="24"/>
              </w:rPr>
              <w:t>каждого</w:t>
            </w:r>
            <w:r>
              <w:rPr>
                <w:spacing w:val="-15"/>
                <w:sz w:val="24"/>
              </w:rPr>
              <w:t xml:space="preserve"> </w:t>
            </w:r>
            <w:r>
              <w:rPr>
                <w:sz w:val="24"/>
              </w:rPr>
              <w:t>класса</w:t>
            </w:r>
          </w:p>
        </w:tc>
        <w:tc>
          <w:tcPr>
            <w:tcW w:w="1560" w:type="dxa"/>
          </w:tcPr>
          <w:p w:rsidR="00A01896" w:rsidRDefault="00A01896" w:rsidP="00BF3E45">
            <w:pPr>
              <w:pStyle w:val="TableParagraph"/>
              <w:jc w:val="both"/>
              <w:rPr>
                <w:sz w:val="24"/>
              </w:rPr>
            </w:pPr>
            <w:r>
              <w:rPr>
                <w:sz w:val="24"/>
              </w:rPr>
              <w:t xml:space="preserve"> П</w:t>
            </w:r>
            <w:r w:rsidR="00FD66DF">
              <w:rPr>
                <w:sz w:val="24"/>
              </w:rPr>
              <w:t>едагогичес</w:t>
            </w:r>
            <w:r>
              <w:rPr>
                <w:sz w:val="24"/>
              </w:rPr>
              <w:t>-</w:t>
            </w:r>
          </w:p>
          <w:p w:rsidR="00FD66DF" w:rsidRDefault="00A01896" w:rsidP="00A01896">
            <w:pPr>
              <w:pStyle w:val="TableParagraph"/>
              <w:rPr>
                <w:sz w:val="24"/>
              </w:rPr>
            </w:pPr>
            <w:r>
              <w:rPr>
                <w:sz w:val="24"/>
              </w:rPr>
              <w:t xml:space="preserve"> </w:t>
            </w:r>
            <w:r w:rsidR="00FD66DF">
              <w:rPr>
                <w:sz w:val="24"/>
              </w:rPr>
              <w:t>ко</w:t>
            </w:r>
            <w:r w:rsidR="00FD66DF">
              <w:rPr>
                <w:spacing w:val="-58"/>
                <w:sz w:val="24"/>
              </w:rPr>
              <w:t xml:space="preserve"> </w:t>
            </w:r>
            <w:r w:rsidR="00FD66DF">
              <w:rPr>
                <w:sz w:val="24"/>
              </w:rPr>
              <w:t xml:space="preserve">е </w:t>
            </w:r>
            <w:r>
              <w:rPr>
                <w:sz w:val="24"/>
              </w:rPr>
              <w:t xml:space="preserve">  </w:t>
            </w:r>
            <w:r w:rsidR="00FD66DF">
              <w:rPr>
                <w:sz w:val="24"/>
              </w:rPr>
              <w:t>наблюдение</w:t>
            </w:r>
            <w:r w:rsidR="00FD66DF">
              <w:rPr>
                <w:spacing w:val="1"/>
                <w:sz w:val="24"/>
              </w:rPr>
              <w:t xml:space="preserve"> </w:t>
            </w:r>
            <w:r w:rsidR="00FD66DF">
              <w:rPr>
                <w:sz w:val="24"/>
              </w:rPr>
              <w:t>за</w:t>
            </w:r>
          </w:p>
          <w:p w:rsidR="00FD66DF" w:rsidRDefault="00FD66DF" w:rsidP="00BF3E45">
            <w:pPr>
              <w:pStyle w:val="TableParagraph"/>
              <w:jc w:val="both"/>
              <w:rPr>
                <w:sz w:val="24"/>
              </w:rPr>
            </w:pPr>
            <w:r>
              <w:rPr>
                <w:sz w:val="24"/>
              </w:rPr>
              <w:t>личностным</w:t>
            </w:r>
            <w:r>
              <w:rPr>
                <w:spacing w:val="1"/>
                <w:sz w:val="24"/>
              </w:rPr>
              <w:t xml:space="preserve"> </w:t>
            </w:r>
            <w:r>
              <w:rPr>
                <w:sz w:val="24"/>
              </w:rPr>
              <w:t>развитием</w:t>
            </w:r>
            <w:r>
              <w:rPr>
                <w:spacing w:val="1"/>
                <w:sz w:val="24"/>
              </w:rPr>
              <w:t xml:space="preserve"> </w:t>
            </w:r>
            <w:r>
              <w:rPr>
                <w:sz w:val="24"/>
              </w:rPr>
              <w:t>обучающихся</w:t>
            </w:r>
          </w:p>
        </w:tc>
        <w:tc>
          <w:tcPr>
            <w:tcW w:w="1559" w:type="dxa"/>
          </w:tcPr>
          <w:p w:rsidR="00FD66DF" w:rsidRDefault="00A01896" w:rsidP="00BF3E45">
            <w:pPr>
              <w:pStyle w:val="TableParagraph"/>
              <w:jc w:val="both"/>
              <w:rPr>
                <w:sz w:val="24"/>
              </w:rPr>
            </w:pPr>
            <w:r>
              <w:rPr>
                <w:sz w:val="24"/>
              </w:rPr>
              <w:t xml:space="preserve">  </w:t>
            </w:r>
            <w:r w:rsidR="00FD66DF">
              <w:rPr>
                <w:sz w:val="24"/>
              </w:rPr>
              <w:t>Карта</w:t>
            </w:r>
          </w:p>
          <w:p w:rsidR="00FD66DF" w:rsidRDefault="00A01896" w:rsidP="00BF3E45">
            <w:pPr>
              <w:pStyle w:val="TableParagraph"/>
              <w:jc w:val="both"/>
              <w:rPr>
                <w:sz w:val="24"/>
              </w:rPr>
            </w:pPr>
            <w:r>
              <w:rPr>
                <w:sz w:val="24"/>
              </w:rPr>
              <w:t xml:space="preserve">  </w:t>
            </w:r>
            <w:r w:rsidR="00FD66DF">
              <w:rPr>
                <w:sz w:val="24"/>
              </w:rPr>
              <w:t>наблюдения</w:t>
            </w:r>
          </w:p>
        </w:tc>
        <w:tc>
          <w:tcPr>
            <w:tcW w:w="1984" w:type="dxa"/>
          </w:tcPr>
          <w:p w:rsidR="00FD66DF" w:rsidRDefault="00A01896" w:rsidP="00A01896">
            <w:pPr>
              <w:pStyle w:val="TableParagraph"/>
              <w:ind w:left="127" w:right="151" w:hanging="127"/>
              <w:jc w:val="both"/>
              <w:rPr>
                <w:sz w:val="24"/>
              </w:rPr>
            </w:pPr>
            <w:r>
              <w:rPr>
                <w:sz w:val="24"/>
              </w:rPr>
              <w:t xml:space="preserve">  </w:t>
            </w:r>
            <w:r w:rsidR="00FD66DF">
              <w:rPr>
                <w:sz w:val="24"/>
              </w:rPr>
              <w:t>Классный</w:t>
            </w:r>
            <w:r w:rsidR="00FD66DF">
              <w:rPr>
                <w:spacing w:val="1"/>
                <w:sz w:val="24"/>
              </w:rPr>
              <w:t xml:space="preserve"> </w:t>
            </w:r>
            <w:r>
              <w:rPr>
                <w:spacing w:val="1"/>
                <w:sz w:val="24"/>
              </w:rPr>
              <w:t xml:space="preserve">     </w:t>
            </w:r>
            <w:r w:rsidR="00FD66DF">
              <w:rPr>
                <w:sz w:val="24"/>
              </w:rPr>
              <w:t>руководитель</w:t>
            </w:r>
            <w:r w:rsidR="00FD66DF">
              <w:rPr>
                <w:spacing w:val="42"/>
                <w:sz w:val="24"/>
              </w:rPr>
              <w:t xml:space="preserve"> </w:t>
            </w:r>
            <w:r w:rsidR="00FD66DF">
              <w:rPr>
                <w:sz w:val="24"/>
              </w:rPr>
              <w:t>совместно</w:t>
            </w:r>
            <w:r>
              <w:rPr>
                <w:sz w:val="24"/>
              </w:rPr>
              <w:t xml:space="preserve"> </w:t>
            </w:r>
            <w:r w:rsidR="00FD66DF">
              <w:rPr>
                <w:sz w:val="24"/>
              </w:rPr>
              <w:t>с</w:t>
            </w:r>
            <w:r w:rsidR="00FD66DF">
              <w:rPr>
                <w:spacing w:val="1"/>
                <w:sz w:val="24"/>
              </w:rPr>
              <w:t xml:space="preserve"> </w:t>
            </w:r>
            <w:r w:rsidR="00FD66DF">
              <w:rPr>
                <w:sz w:val="24"/>
              </w:rPr>
              <w:t>заместителем</w:t>
            </w:r>
            <w:r w:rsidR="00FD66DF">
              <w:rPr>
                <w:spacing w:val="12"/>
                <w:sz w:val="24"/>
              </w:rPr>
              <w:t xml:space="preserve"> </w:t>
            </w:r>
            <w:r w:rsidR="00FD66DF">
              <w:rPr>
                <w:sz w:val="24"/>
              </w:rPr>
              <w:t>директора</w:t>
            </w:r>
            <w:r w:rsidR="00FD66DF">
              <w:rPr>
                <w:spacing w:val="-57"/>
                <w:sz w:val="24"/>
              </w:rPr>
              <w:t xml:space="preserve"> </w:t>
            </w:r>
            <w:r w:rsidR="00BB195E">
              <w:rPr>
                <w:spacing w:val="-57"/>
                <w:sz w:val="24"/>
              </w:rPr>
              <w:t xml:space="preserve">                                                      </w:t>
            </w:r>
            <w:r w:rsidR="00FD66DF">
              <w:rPr>
                <w:sz w:val="24"/>
              </w:rPr>
              <w:t>по</w:t>
            </w:r>
            <w:r w:rsidR="00FD66DF">
              <w:rPr>
                <w:spacing w:val="1"/>
                <w:sz w:val="24"/>
              </w:rPr>
              <w:t xml:space="preserve"> </w:t>
            </w:r>
            <w:r w:rsidR="00FD66DF">
              <w:rPr>
                <w:sz w:val="24"/>
              </w:rPr>
              <w:t>воспитательной</w:t>
            </w:r>
            <w:r w:rsidR="00FD66DF">
              <w:rPr>
                <w:spacing w:val="-1"/>
                <w:sz w:val="24"/>
              </w:rPr>
              <w:t xml:space="preserve"> </w:t>
            </w:r>
            <w:r w:rsidR="00FD66DF">
              <w:rPr>
                <w:sz w:val="24"/>
              </w:rPr>
              <w:t>работе</w:t>
            </w:r>
          </w:p>
        </w:tc>
        <w:tc>
          <w:tcPr>
            <w:tcW w:w="1363" w:type="dxa"/>
          </w:tcPr>
          <w:p w:rsidR="00FD66DF" w:rsidRDefault="00FD66DF" w:rsidP="00A01896">
            <w:pPr>
              <w:pStyle w:val="TableParagraph"/>
              <w:tabs>
                <w:tab w:val="left" w:pos="476"/>
                <w:tab w:val="left" w:pos="1050"/>
              </w:tabs>
              <w:ind w:left="132"/>
              <w:jc w:val="both"/>
              <w:rPr>
                <w:sz w:val="24"/>
              </w:rPr>
            </w:pPr>
            <w:r>
              <w:rPr>
                <w:sz w:val="24"/>
              </w:rPr>
              <w:t>1</w:t>
            </w:r>
            <w:r>
              <w:rPr>
                <w:sz w:val="24"/>
              </w:rPr>
              <w:tab/>
              <w:t>раз</w:t>
            </w:r>
            <w:r>
              <w:rPr>
                <w:sz w:val="24"/>
              </w:rPr>
              <w:tab/>
            </w:r>
            <w:r>
              <w:rPr>
                <w:spacing w:val="-4"/>
                <w:sz w:val="24"/>
              </w:rPr>
              <w:t>в</w:t>
            </w:r>
            <w:r>
              <w:rPr>
                <w:spacing w:val="-57"/>
                <w:sz w:val="24"/>
              </w:rPr>
              <w:t xml:space="preserve"> </w:t>
            </w:r>
            <w:r>
              <w:rPr>
                <w:sz w:val="24"/>
              </w:rPr>
              <w:t>год</w:t>
            </w:r>
          </w:p>
        </w:tc>
      </w:tr>
      <w:tr w:rsidR="00FD66DF" w:rsidTr="00BB195E">
        <w:trPr>
          <w:trHeight w:val="3035"/>
        </w:trPr>
        <w:tc>
          <w:tcPr>
            <w:tcW w:w="1668" w:type="dxa"/>
          </w:tcPr>
          <w:p w:rsidR="00FD66DF" w:rsidRDefault="00FD66DF" w:rsidP="00A01896">
            <w:pPr>
              <w:pStyle w:val="TableParagraph"/>
              <w:tabs>
                <w:tab w:val="left" w:pos="911"/>
              </w:tabs>
              <w:ind w:left="159" w:right="90"/>
              <w:jc w:val="both"/>
              <w:rPr>
                <w:sz w:val="24"/>
              </w:rPr>
            </w:pPr>
            <w:r>
              <w:rPr>
                <w:sz w:val="24"/>
              </w:rPr>
              <w:lastRenderedPageBreak/>
              <w:t>2.</w:t>
            </w:r>
            <w:r>
              <w:rPr>
                <w:spacing w:val="1"/>
                <w:sz w:val="24"/>
              </w:rPr>
              <w:t xml:space="preserve"> </w:t>
            </w:r>
            <w:proofErr w:type="gramStart"/>
            <w:r>
              <w:rPr>
                <w:sz w:val="24"/>
              </w:rPr>
              <w:t>Состояние</w:t>
            </w:r>
            <w:r>
              <w:rPr>
                <w:spacing w:val="1"/>
                <w:sz w:val="24"/>
              </w:rPr>
              <w:t xml:space="preserve"> </w:t>
            </w:r>
            <w:r w:rsidR="00A01896">
              <w:rPr>
                <w:spacing w:val="1"/>
                <w:sz w:val="24"/>
              </w:rPr>
              <w:t xml:space="preserve"> </w:t>
            </w:r>
            <w:r>
              <w:rPr>
                <w:sz w:val="24"/>
              </w:rPr>
              <w:t>организуе</w:t>
            </w:r>
            <w:proofErr w:type="gramEnd"/>
            <w:r w:rsidR="00A01896">
              <w:rPr>
                <w:sz w:val="24"/>
              </w:rPr>
              <w:t>-</w:t>
            </w:r>
            <w:r>
              <w:rPr>
                <w:sz w:val="24"/>
              </w:rPr>
              <w:t>мой</w:t>
            </w:r>
            <w:r>
              <w:rPr>
                <w:spacing w:val="-58"/>
                <w:sz w:val="24"/>
              </w:rPr>
              <w:t xml:space="preserve"> </w:t>
            </w:r>
            <w:r w:rsidR="00BB195E">
              <w:rPr>
                <w:spacing w:val="-58"/>
                <w:sz w:val="24"/>
              </w:rPr>
              <w:t xml:space="preserve">   </w:t>
            </w:r>
            <w:r w:rsidR="00BB195E">
              <w:rPr>
                <w:sz w:val="24"/>
              </w:rPr>
              <w:t xml:space="preserve">в </w:t>
            </w:r>
            <w:r>
              <w:rPr>
                <w:spacing w:val="-1"/>
                <w:sz w:val="24"/>
              </w:rPr>
              <w:t>школе</w:t>
            </w:r>
            <w:r>
              <w:rPr>
                <w:spacing w:val="-58"/>
                <w:sz w:val="24"/>
              </w:rPr>
              <w:t xml:space="preserve"> </w:t>
            </w:r>
            <w:r>
              <w:rPr>
                <w:sz w:val="24"/>
              </w:rPr>
              <w:t>совместной</w:t>
            </w:r>
          </w:p>
          <w:p w:rsidR="00FD66DF" w:rsidRDefault="00FD66DF" w:rsidP="00A01896">
            <w:pPr>
              <w:pStyle w:val="TableParagraph"/>
              <w:tabs>
                <w:tab w:val="left" w:pos="1431"/>
              </w:tabs>
              <w:ind w:left="159" w:right="90"/>
              <w:jc w:val="both"/>
              <w:rPr>
                <w:sz w:val="24"/>
              </w:rPr>
            </w:pPr>
            <w:r>
              <w:rPr>
                <w:sz w:val="24"/>
              </w:rPr>
              <w:t>деятельности</w:t>
            </w:r>
            <w:r>
              <w:rPr>
                <w:spacing w:val="1"/>
                <w:sz w:val="24"/>
              </w:rPr>
              <w:t xml:space="preserve"> </w:t>
            </w:r>
            <w:r>
              <w:rPr>
                <w:sz w:val="24"/>
              </w:rPr>
              <w:t>детей</w:t>
            </w:r>
            <w:r>
              <w:rPr>
                <w:sz w:val="24"/>
              </w:rPr>
              <w:tab/>
            </w:r>
            <w:r>
              <w:rPr>
                <w:spacing w:val="-4"/>
                <w:sz w:val="24"/>
              </w:rPr>
              <w:t>и</w:t>
            </w:r>
          </w:p>
          <w:p w:rsidR="00FD66DF" w:rsidRDefault="00FD66DF" w:rsidP="00A01896">
            <w:pPr>
              <w:pStyle w:val="TableParagraph"/>
              <w:ind w:left="159" w:right="90"/>
              <w:jc w:val="both"/>
              <w:rPr>
                <w:sz w:val="24"/>
              </w:rPr>
            </w:pPr>
            <w:r>
              <w:rPr>
                <w:sz w:val="24"/>
              </w:rPr>
              <w:t>взрослых.</w:t>
            </w:r>
          </w:p>
        </w:tc>
        <w:tc>
          <w:tcPr>
            <w:tcW w:w="1620" w:type="dxa"/>
          </w:tcPr>
          <w:p w:rsidR="00A01896" w:rsidRDefault="00A01896" w:rsidP="00A01896">
            <w:pPr>
              <w:pStyle w:val="TableParagraph"/>
              <w:tabs>
                <w:tab w:val="left" w:pos="1618"/>
              </w:tabs>
              <w:ind w:left="52" w:hanging="52"/>
              <w:jc w:val="both"/>
              <w:rPr>
                <w:spacing w:val="2"/>
                <w:sz w:val="24"/>
              </w:rPr>
            </w:pPr>
            <w:r>
              <w:rPr>
                <w:sz w:val="24"/>
              </w:rPr>
              <w:t xml:space="preserve"> </w:t>
            </w:r>
            <w:r w:rsidR="00FD66DF">
              <w:rPr>
                <w:sz w:val="24"/>
              </w:rPr>
              <w:t>Наличие</w:t>
            </w:r>
            <w:r w:rsidR="00FD66DF">
              <w:rPr>
                <w:spacing w:val="-3"/>
                <w:sz w:val="24"/>
              </w:rPr>
              <w:t>в</w:t>
            </w:r>
            <w:r w:rsidR="00FD66DF">
              <w:rPr>
                <w:spacing w:val="-57"/>
                <w:sz w:val="24"/>
              </w:rPr>
              <w:t xml:space="preserve"> </w:t>
            </w:r>
            <w:r w:rsidR="00FD66DF">
              <w:rPr>
                <w:sz w:val="24"/>
              </w:rPr>
              <w:t>школе</w:t>
            </w:r>
            <w:r w:rsidR="00FD66DF">
              <w:rPr>
                <w:spacing w:val="1"/>
                <w:sz w:val="24"/>
              </w:rPr>
              <w:t xml:space="preserve"> </w:t>
            </w:r>
            <w:r w:rsidR="00FD66DF">
              <w:rPr>
                <w:sz w:val="24"/>
              </w:rPr>
              <w:t>интересной,</w:t>
            </w:r>
            <w:r w:rsidR="00FD66DF">
              <w:rPr>
                <w:spacing w:val="1"/>
                <w:sz w:val="24"/>
              </w:rPr>
              <w:t xml:space="preserve"> </w:t>
            </w:r>
            <w:r w:rsidR="00FD66DF">
              <w:rPr>
                <w:sz w:val="24"/>
              </w:rPr>
              <w:t>событийно</w:t>
            </w:r>
            <w:r w:rsidR="00FD66DF">
              <w:rPr>
                <w:spacing w:val="1"/>
                <w:sz w:val="24"/>
              </w:rPr>
              <w:t xml:space="preserve"> </w:t>
            </w:r>
            <w:r w:rsidR="00FD66DF">
              <w:rPr>
                <w:sz w:val="24"/>
              </w:rPr>
              <w:t>насыщенной</w:t>
            </w:r>
            <w:r w:rsidR="00FD66DF">
              <w:rPr>
                <w:spacing w:val="2"/>
                <w:sz w:val="24"/>
              </w:rPr>
              <w:t xml:space="preserve"> </w:t>
            </w:r>
          </w:p>
          <w:p w:rsidR="00FD66DF" w:rsidRDefault="00A01896" w:rsidP="00A01896">
            <w:pPr>
              <w:pStyle w:val="TableParagraph"/>
              <w:tabs>
                <w:tab w:val="left" w:pos="1470"/>
              </w:tabs>
              <w:ind w:left="52" w:hanging="52"/>
              <w:jc w:val="both"/>
              <w:rPr>
                <w:sz w:val="24"/>
              </w:rPr>
            </w:pPr>
            <w:r>
              <w:rPr>
                <w:spacing w:val="2"/>
                <w:sz w:val="24"/>
              </w:rPr>
              <w:t xml:space="preserve"> </w:t>
            </w:r>
            <w:proofErr w:type="gramStart"/>
            <w:r>
              <w:rPr>
                <w:sz w:val="24"/>
              </w:rPr>
              <w:t xml:space="preserve">И  </w:t>
            </w:r>
            <w:r w:rsidR="00FD66DF">
              <w:rPr>
                <w:sz w:val="24"/>
              </w:rPr>
              <w:t>личностно</w:t>
            </w:r>
            <w:proofErr w:type="gramEnd"/>
            <w:r>
              <w:rPr>
                <w:sz w:val="24"/>
              </w:rPr>
              <w:t>-</w:t>
            </w:r>
            <w:r w:rsidR="00FD66DF">
              <w:rPr>
                <w:spacing w:val="1"/>
                <w:sz w:val="24"/>
              </w:rPr>
              <w:t xml:space="preserve"> </w:t>
            </w:r>
            <w:r w:rsidR="00FD66DF">
              <w:rPr>
                <w:sz w:val="24"/>
              </w:rPr>
              <w:t>развивающей</w:t>
            </w:r>
            <w:r w:rsidR="00FD66DF">
              <w:rPr>
                <w:spacing w:val="1"/>
                <w:sz w:val="24"/>
              </w:rPr>
              <w:t xml:space="preserve"> </w:t>
            </w:r>
            <w:r w:rsidR="00FD66DF">
              <w:rPr>
                <w:sz w:val="24"/>
              </w:rPr>
              <w:t>совместной</w:t>
            </w:r>
          </w:p>
          <w:p w:rsidR="00FD66DF" w:rsidRDefault="00A01896" w:rsidP="00A01896">
            <w:pPr>
              <w:pStyle w:val="TableParagraph"/>
              <w:ind w:left="52" w:hanging="52"/>
              <w:jc w:val="both"/>
              <w:rPr>
                <w:sz w:val="24"/>
              </w:rPr>
            </w:pPr>
            <w:r>
              <w:rPr>
                <w:sz w:val="24"/>
              </w:rPr>
              <w:t xml:space="preserve"> </w:t>
            </w:r>
            <w:r w:rsidR="00FD66DF">
              <w:rPr>
                <w:sz w:val="24"/>
              </w:rPr>
              <w:t>деятельности</w:t>
            </w:r>
          </w:p>
          <w:p w:rsidR="00FD66DF" w:rsidRDefault="00A01896" w:rsidP="00A01896">
            <w:pPr>
              <w:pStyle w:val="TableParagraph"/>
              <w:tabs>
                <w:tab w:val="left" w:pos="1604"/>
              </w:tabs>
              <w:ind w:left="52" w:hanging="52"/>
              <w:jc w:val="both"/>
              <w:rPr>
                <w:sz w:val="24"/>
              </w:rPr>
            </w:pPr>
            <w:r>
              <w:rPr>
                <w:sz w:val="24"/>
              </w:rPr>
              <w:t xml:space="preserve"> </w:t>
            </w:r>
            <w:r w:rsidR="00FD66DF">
              <w:rPr>
                <w:sz w:val="24"/>
              </w:rPr>
              <w:t>детей</w:t>
            </w:r>
            <w:r w:rsidR="00BB195E">
              <w:rPr>
                <w:sz w:val="24"/>
              </w:rPr>
              <w:t xml:space="preserve"> </w:t>
            </w:r>
            <w:r w:rsidR="00FD66DF">
              <w:rPr>
                <w:sz w:val="24"/>
              </w:rPr>
              <w:t>и</w:t>
            </w:r>
          </w:p>
          <w:p w:rsidR="00FD66DF" w:rsidRDefault="00A01896" w:rsidP="00A01896">
            <w:pPr>
              <w:pStyle w:val="TableParagraph"/>
              <w:ind w:left="52" w:hanging="52"/>
              <w:jc w:val="both"/>
              <w:rPr>
                <w:sz w:val="24"/>
              </w:rPr>
            </w:pPr>
            <w:r>
              <w:rPr>
                <w:sz w:val="24"/>
              </w:rPr>
              <w:t xml:space="preserve">  </w:t>
            </w:r>
            <w:r w:rsidR="00FD66DF">
              <w:rPr>
                <w:sz w:val="24"/>
              </w:rPr>
              <w:t>взрослых.</w:t>
            </w:r>
          </w:p>
        </w:tc>
        <w:tc>
          <w:tcPr>
            <w:tcW w:w="1560" w:type="dxa"/>
          </w:tcPr>
          <w:p w:rsidR="00BB195E" w:rsidRDefault="00BB195E" w:rsidP="00A01896">
            <w:pPr>
              <w:pStyle w:val="TableParagraph"/>
              <w:tabs>
                <w:tab w:val="left" w:pos="471"/>
                <w:tab w:val="left" w:pos="1481"/>
              </w:tabs>
              <w:ind w:left="138" w:hanging="138"/>
              <w:jc w:val="both"/>
              <w:rPr>
                <w:sz w:val="24"/>
              </w:rPr>
            </w:pPr>
            <w:proofErr w:type="gramStart"/>
            <w:r>
              <w:rPr>
                <w:sz w:val="24"/>
              </w:rPr>
              <w:t>А</w:t>
            </w:r>
            <w:r w:rsidR="00FD66DF">
              <w:rPr>
                <w:sz w:val="24"/>
              </w:rPr>
              <w:t>нкетирова</w:t>
            </w:r>
            <w:r>
              <w:rPr>
                <w:sz w:val="24"/>
              </w:rPr>
              <w:t>-</w:t>
            </w:r>
            <w:r w:rsidR="00FD66DF">
              <w:rPr>
                <w:sz w:val="24"/>
              </w:rPr>
              <w:t>ни</w:t>
            </w:r>
            <w:r>
              <w:rPr>
                <w:sz w:val="24"/>
              </w:rPr>
              <w:t>е</w:t>
            </w:r>
            <w:proofErr w:type="gramEnd"/>
            <w:r>
              <w:rPr>
                <w:sz w:val="24"/>
              </w:rPr>
              <w:t xml:space="preserve"> </w:t>
            </w:r>
            <w:r w:rsidR="00FD66DF">
              <w:rPr>
                <w:spacing w:val="-1"/>
                <w:sz w:val="24"/>
              </w:rPr>
              <w:t>родителей,</w:t>
            </w:r>
            <w:r w:rsidR="00FD66DF">
              <w:rPr>
                <w:spacing w:val="-57"/>
                <w:sz w:val="24"/>
              </w:rPr>
              <w:t xml:space="preserve"> </w:t>
            </w:r>
            <w:r w:rsidR="00FD66DF">
              <w:rPr>
                <w:sz w:val="24"/>
              </w:rPr>
              <w:t>обучающих</w:t>
            </w:r>
            <w:r>
              <w:rPr>
                <w:sz w:val="24"/>
              </w:rPr>
              <w:t>-</w:t>
            </w:r>
            <w:r w:rsidR="00FD66DF">
              <w:rPr>
                <w:sz w:val="24"/>
              </w:rPr>
              <w:t>ся,</w:t>
            </w:r>
            <w:r w:rsidR="00FD66DF">
              <w:rPr>
                <w:spacing w:val="-57"/>
                <w:sz w:val="24"/>
              </w:rPr>
              <w:t xml:space="preserve"> </w:t>
            </w:r>
            <w:r w:rsidR="00FD66DF">
              <w:rPr>
                <w:sz w:val="24"/>
              </w:rPr>
              <w:t>педагогов</w:t>
            </w:r>
          </w:p>
          <w:p w:rsidR="00FD66DF" w:rsidRDefault="00A01896" w:rsidP="00A01896">
            <w:pPr>
              <w:pStyle w:val="TableParagraph"/>
              <w:ind w:left="138" w:right="151" w:hanging="138"/>
              <w:jc w:val="both"/>
              <w:rPr>
                <w:sz w:val="24"/>
              </w:rPr>
            </w:pPr>
            <w:r>
              <w:rPr>
                <w:spacing w:val="-3"/>
                <w:sz w:val="24"/>
              </w:rPr>
              <w:t xml:space="preserve">     с </w:t>
            </w:r>
            <w:r w:rsidR="00FD66DF">
              <w:rPr>
                <w:sz w:val="24"/>
              </w:rPr>
              <w:t>целью</w:t>
            </w:r>
            <w:r w:rsidR="00FD66DF">
              <w:rPr>
                <w:spacing w:val="1"/>
                <w:sz w:val="24"/>
              </w:rPr>
              <w:t xml:space="preserve"> </w:t>
            </w:r>
            <w:r w:rsidR="00FD66DF">
              <w:rPr>
                <w:sz w:val="24"/>
              </w:rPr>
              <w:t>анализа</w:t>
            </w:r>
            <w:r w:rsidR="00FD66DF">
              <w:rPr>
                <w:spacing w:val="1"/>
                <w:sz w:val="24"/>
              </w:rPr>
              <w:t xml:space="preserve"> </w:t>
            </w:r>
            <w:r w:rsidR="00FD66DF">
              <w:rPr>
                <w:sz w:val="24"/>
              </w:rPr>
              <w:t>качества</w:t>
            </w:r>
            <w:r w:rsidR="00FD66DF">
              <w:rPr>
                <w:spacing w:val="1"/>
                <w:sz w:val="24"/>
              </w:rPr>
              <w:t xml:space="preserve"> </w:t>
            </w:r>
            <w:r w:rsidR="00FD66DF">
              <w:rPr>
                <w:sz w:val="24"/>
              </w:rPr>
              <w:t>реализации</w:t>
            </w:r>
            <w:r w:rsidR="00FD66DF">
              <w:rPr>
                <w:spacing w:val="1"/>
                <w:sz w:val="24"/>
              </w:rPr>
              <w:t xml:space="preserve"> </w:t>
            </w:r>
            <w:r w:rsidR="00FD66DF">
              <w:rPr>
                <w:sz w:val="24"/>
              </w:rPr>
              <w:t>каждого</w:t>
            </w:r>
            <w:r w:rsidR="00FD66DF">
              <w:rPr>
                <w:spacing w:val="1"/>
                <w:sz w:val="24"/>
              </w:rPr>
              <w:t xml:space="preserve"> </w:t>
            </w:r>
            <w:r w:rsidR="00FD66DF">
              <w:rPr>
                <w:sz w:val="24"/>
              </w:rPr>
              <w:t>модуля</w:t>
            </w:r>
          </w:p>
        </w:tc>
        <w:tc>
          <w:tcPr>
            <w:tcW w:w="1559" w:type="dxa"/>
          </w:tcPr>
          <w:p w:rsidR="00FD66DF" w:rsidRDefault="00FD66DF" w:rsidP="00A01896">
            <w:pPr>
              <w:pStyle w:val="TableParagraph"/>
              <w:ind w:left="132"/>
              <w:jc w:val="both"/>
              <w:rPr>
                <w:sz w:val="24"/>
              </w:rPr>
            </w:pPr>
            <w:r>
              <w:rPr>
                <w:sz w:val="24"/>
              </w:rPr>
              <w:t>Анкета</w:t>
            </w:r>
          </w:p>
          <w:p w:rsidR="00FD66DF" w:rsidRDefault="00FD66DF" w:rsidP="00A01896">
            <w:pPr>
              <w:pStyle w:val="TableParagraph"/>
              <w:ind w:left="132"/>
              <w:jc w:val="both"/>
              <w:rPr>
                <w:sz w:val="24"/>
              </w:rPr>
            </w:pPr>
            <w:r>
              <w:rPr>
                <w:spacing w:val="-1"/>
                <w:sz w:val="24"/>
              </w:rPr>
              <w:t>«Удовлетво</w:t>
            </w:r>
            <w:r w:rsidR="00BB195E">
              <w:rPr>
                <w:spacing w:val="-1"/>
                <w:sz w:val="24"/>
              </w:rPr>
              <w:t>-</w:t>
            </w:r>
            <w:r>
              <w:rPr>
                <w:spacing w:val="-1"/>
                <w:sz w:val="24"/>
              </w:rPr>
              <w:t>рё</w:t>
            </w:r>
            <w:r>
              <w:rPr>
                <w:spacing w:val="-57"/>
                <w:sz w:val="24"/>
              </w:rPr>
              <w:t xml:space="preserve"> </w:t>
            </w:r>
            <w:r>
              <w:rPr>
                <w:sz w:val="24"/>
              </w:rPr>
              <w:t>нность</w:t>
            </w:r>
          </w:p>
          <w:p w:rsidR="00BB195E" w:rsidRDefault="00FD66DF" w:rsidP="00A01896">
            <w:pPr>
              <w:pStyle w:val="TableParagraph"/>
              <w:ind w:left="132"/>
              <w:jc w:val="both"/>
              <w:rPr>
                <w:sz w:val="24"/>
              </w:rPr>
            </w:pPr>
            <w:r>
              <w:rPr>
                <w:sz w:val="24"/>
              </w:rPr>
              <w:t>педагогов,</w:t>
            </w:r>
            <w:r>
              <w:rPr>
                <w:spacing w:val="1"/>
                <w:sz w:val="24"/>
              </w:rPr>
              <w:t xml:space="preserve"> </w:t>
            </w:r>
            <w:r>
              <w:rPr>
                <w:sz w:val="24"/>
              </w:rPr>
              <w:t>родителей,</w:t>
            </w:r>
            <w:r>
              <w:rPr>
                <w:spacing w:val="1"/>
                <w:sz w:val="24"/>
              </w:rPr>
              <w:t xml:space="preserve"> </w:t>
            </w:r>
            <w:r>
              <w:rPr>
                <w:sz w:val="24"/>
              </w:rPr>
              <w:t>обучающих</w:t>
            </w:r>
          </w:p>
          <w:p w:rsidR="00BB195E" w:rsidRDefault="00FD66DF" w:rsidP="00A01896">
            <w:pPr>
              <w:pStyle w:val="TableParagraph"/>
              <w:ind w:left="132"/>
              <w:jc w:val="both"/>
              <w:rPr>
                <w:sz w:val="24"/>
              </w:rPr>
            </w:pPr>
            <w:r>
              <w:rPr>
                <w:sz w:val="24"/>
              </w:rPr>
              <w:t>ся</w:t>
            </w:r>
            <w:r>
              <w:rPr>
                <w:spacing w:val="-57"/>
                <w:sz w:val="24"/>
              </w:rPr>
              <w:t xml:space="preserve"> </w:t>
            </w:r>
            <w:r w:rsidR="00BB195E">
              <w:rPr>
                <w:spacing w:val="-57"/>
                <w:sz w:val="24"/>
              </w:rPr>
              <w:t xml:space="preserve">    </w:t>
            </w:r>
            <w:r>
              <w:rPr>
                <w:sz w:val="24"/>
              </w:rPr>
              <w:t>вос</w:t>
            </w:r>
            <w:r w:rsidR="00BB195E">
              <w:rPr>
                <w:sz w:val="24"/>
              </w:rPr>
              <w:t>-</w:t>
            </w:r>
          </w:p>
          <w:p w:rsidR="00FD66DF" w:rsidRDefault="00FD66DF" w:rsidP="00A01896">
            <w:pPr>
              <w:pStyle w:val="TableParagraph"/>
              <w:ind w:left="132"/>
              <w:jc w:val="both"/>
              <w:rPr>
                <w:sz w:val="24"/>
              </w:rPr>
            </w:pPr>
            <w:r>
              <w:rPr>
                <w:sz w:val="24"/>
              </w:rPr>
              <w:t>питательн</w:t>
            </w:r>
            <w:r>
              <w:rPr>
                <w:spacing w:val="-57"/>
                <w:sz w:val="24"/>
              </w:rPr>
              <w:t xml:space="preserve"> </w:t>
            </w:r>
            <w:r>
              <w:rPr>
                <w:sz w:val="24"/>
              </w:rPr>
              <w:t>ым</w:t>
            </w:r>
            <w:r>
              <w:rPr>
                <w:spacing w:val="1"/>
                <w:sz w:val="24"/>
              </w:rPr>
              <w:t xml:space="preserve"> </w:t>
            </w:r>
            <w:r>
              <w:rPr>
                <w:sz w:val="24"/>
              </w:rPr>
              <w:t>процессом»</w:t>
            </w:r>
          </w:p>
        </w:tc>
        <w:tc>
          <w:tcPr>
            <w:tcW w:w="1984" w:type="dxa"/>
          </w:tcPr>
          <w:p w:rsidR="00FD66DF" w:rsidRDefault="00FD66DF" w:rsidP="00A01896">
            <w:pPr>
              <w:pStyle w:val="TableParagraph"/>
              <w:tabs>
                <w:tab w:val="left" w:pos="1544"/>
              </w:tabs>
              <w:ind w:left="127" w:right="435"/>
              <w:jc w:val="both"/>
              <w:rPr>
                <w:sz w:val="24"/>
              </w:rPr>
            </w:pPr>
            <w:r>
              <w:rPr>
                <w:sz w:val="24"/>
              </w:rPr>
              <w:t>Классный</w:t>
            </w:r>
            <w:r>
              <w:rPr>
                <w:spacing w:val="1"/>
                <w:sz w:val="24"/>
              </w:rPr>
              <w:t xml:space="preserve"> </w:t>
            </w:r>
            <w:r>
              <w:rPr>
                <w:sz w:val="24"/>
              </w:rPr>
              <w:t>руководител</w:t>
            </w:r>
            <w:r>
              <w:rPr>
                <w:spacing w:val="-57"/>
                <w:sz w:val="24"/>
              </w:rPr>
              <w:t xml:space="preserve"> </w:t>
            </w:r>
            <w:r>
              <w:rPr>
                <w:sz w:val="24"/>
              </w:rPr>
              <w:t>ь</w:t>
            </w:r>
            <w:r>
              <w:rPr>
                <w:spacing w:val="42"/>
                <w:sz w:val="24"/>
              </w:rPr>
              <w:t xml:space="preserve"> </w:t>
            </w:r>
            <w:r>
              <w:rPr>
                <w:sz w:val="24"/>
              </w:rPr>
              <w:t>совместно</w:t>
            </w:r>
            <w:r w:rsidR="00BB195E">
              <w:rPr>
                <w:sz w:val="24"/>
              </w:rPr>
              <w:t xml:space="preserve">  </w:t>
            </w:r>
            <w:r>
              <w:rPr>
                <w:spacing w:val="-57"/>
                <w:sz w:val="24"/>
              </w:rPr>
              <w:t xml:space="preserve"> </w:t>
            </w:r>
            <w:r>
              <w:rPr>
                <w:sz w:val="24"/>
              </w:rPr>
              <w:t>с</w:t>
            </w:r>
            <w:r>
              <w:rPr>
                <w:spacing w:val="1"/>
                <w:sz w:val="24"/>
              </w:rPr>
              <w:t xml:space="preserve"> </w:t>
            </w:r>
            <w:r>
              <w:rPr>
                <w:sz w:val="24"/>
              </w:rPr>
              <w:t>заместителем</w:t>
            </w:r>
            <w:r>
              <w:rPr>
                <w:spacing w:val="12"/>
                <w:sz w:val="24"/>
              </w:rPr>
              <w:t xml:space="preserve"> </w:t>
            </w:r>
            <w:r>
              <w:rPr>
                <w:sz w:val="24"/>
              </w:rPr>
              <w:t>директора</w:t>
            </w:r>
            <w:r>
              <w:rPr>
                <w:spacing w:val="-57"/>
                <w:sz w:val="24"/>
              </w:rPr>
              <w:t xml:space="preserve"> </w:t>
            </w:r>
            <w:r w:rsidR="00BB195E">
              <w:rPr>
                <w:spacing w:val="-57"/>
                <w:sz w:val="24"/>
              </w:rPr>
              <w:t xml:space="preserve">                                                                 </w:t>
            </w:r>
            <w:r>
              <w:rPr>
                <w:sz w:val="24"/>
              </w:rPr>
              <w:t>по</w:t>
            </w:r>
            <w:r>
              <w:rPr>
                <w:spacing w:val="1"/>
                <w:sz w:val="24"/>
              </w:rPr>
              <w:t xml:space="preserve"> </w:t>
            </w:r>
            <w:r>
              <w:rPr>
                <w:sz w:val="24"/>
              </w:rPr>
              <w:t>воспита</w:t>
            </w:r>
            <w:r w:rsidR="00A01896">
              <w:rPr>
                <w:sz w:val="24"/>
              </w:rPr>
              <w:t>-</w:t>
            </w:r>
            <w:r>
              <w:rPr>
                <w:sz w:val="24"/>
              </w:rPr>
              <w:t>тельн</w:t>
            </w:r>
            <w:r w:rsidR="00A01896">
              <w:rPr>
                <w:sz w:val="24"/>
              </w:rPr>
              <w:t>ой</w:t>
            </w:r>
            <w:r>
              <w:rPr>
                <w:spacing w:val="-1"/>
                <w:sz w:val="24"/>
              </w:rPr>
              <w:t xml:space="preserve"> </w:t>
            </w:r>
            <w:r>
              <w:rPr>
                <w:sz w:val="24"/>
              </w:rPr>
              <w:t>работе</w:t>
            </w:r>
          </w:p>
        </w:tc>
        <w:tc>
          <w:tcPr>
            <w:tcW w:w="1363" w:type="dxa"/>
          </w:tcPr>
          <w:p w:rsidR="00FD66DF" w:rsidRDefault="00A01896" w:rsidP="00A01896">
            <w:pPr>
              <w:pStyle w:val="TableParagraph"/>
              <w:tabs>
                <w:tab w:val="left" w:pos="476"/>
                <w:tab w:val="left" w:pos="1050"/>
              </w:tabs>
              <w:ind w:left="132" w:hanging="132"/>
              <w:jc w:val="both"/>
              <w:rPr>
                <w:sz w:val="24"/>
              </w:rPr>
            </w:pPr>
            <w:r>
              <w:rPr>
                <w:sz w:val="24"/>
              </w:rPr>
              <w:t xml:space="preserve">   </w:t>
            </w:r>
            <w:r w:rsidR="00FD66DF">
              <w:rPr>
                <w:sz w:val="24"/>
              </w:rPr>
              <w:t>1</w:t>
            </w:r>
            <w:r w:rsidR="00FD66DF">
              <w:rPr>
                <w:sz w:val="24"/>
              </w:rPr>
              <w:tab/>
              <w:t>раз</w:t>
            </w:r>
            <w:r w:rsidR="00FD66DF">
              <w:rPr>
                <w:sz w:val="24"/>
              </w:rPr>
              <w:tab/>
            </w:r>
            <w:r w:rsidR="00FD66DF">
              <w:rPr>
                <w:spacing w:val="-4"/>
                <w:sz w:val="24"/>
              </w:rPr>
              <w:t>в</w:t>
            </w:r>
            <w:r w:rsidR="00FD66DF">
              <w:rPr>
                <w:spacing w:val="-57"/>
                <w:sz w:val="24"/>
              </w:rPr>
              <w:t xml:space="preserve"> </w:t>
            </w:r>
            <w:r>
              <w:rPr>
                <w:spacing w:val="-57"/>
                <w:sz w:val="24"/>
              </w:rPr>
              <w:t xml:space="preserve"> </w:t>
            </w:r>
            <w:r w:rsidR="00FD66DF">
              <w:rPr>
                <w:sz w:val="24"/>
              </w:rPr>
              <w:t>год</w:t>
            </w:r>
          </w:p>
        </w:tc>
      </w:tr>
    </w:tbl>
    <w:p w:rsidR="00FD66DF" w:rsidRDefault="00FD66DF" w:rsidP="00BF3E45">
      <w:pPr>
        <w:pStyle w:val="a3"/>
        <w:ind w:left="0"/>
        <w:rPr>
          <w:sz w:val="23"/>
        </w:rPr>
      </w:pPr>
    </w:p>
    <w:p w:rsidR="00FD66DF" w:rsidRDefault="006A39CB" w:rsidP="005743FB">
      <w:pPr>
        <w:pStyle w:val="a3"/>
        <w:ind w:left="0" w:firstLine="720"/>
      </w:pPr>
      <w:r>
        <w:t xml:space="preserve">       </w:t>
      </w:r>
      <w:r w:rsidR="00FD66DF">
        <w:t>Итоги</w:t>
      </w:r>
      <w:r w:rsidR="00FD66DF">
        <w:rPr>
          <w:spacing w:val="1"/>
        </w:rPr>
        <w:t xml:space="preserve"> </w:t>
      </w:r>
      <w:r w:rsidR="00FD66DF">
        <w:t>самоанализа</w:t>
      </w:r>
      <w:r w:rsidR="00FD66DF">
        <w:rPr>
          <w:spacing w:val="1"/>
        </w:rPr>
        <w:t xml:space="preserve"> </w:t>
      </w:r>
      <w:r w:rsidR="00FD66DF">
        <w:t>оформляются</w:t>
      </w:r>
      <w:r w:rsidR="00FD66DF">
        <w:rPr>
          <w:spacing w:val="1"/>
        </w:rPr>
        <w:t xml:space="preserve"> </w:t>
      </w:r>
      <w:r w:rsidR="00FD66DF">
        <w:t>в</w:t>
      </w:r>
      <w:r w:rsidR="00FD66DF">
        <w:rPr>
          <w:spacing w:val="1"/>
        </w:rPr>
        <w:t xml:space="preserve"> </w:t>
      </w:r>
      <w:r w:rsidR="00FD66DF">
        <w:t>виде</w:t>
      </w:r>
      <w:r w:rsidR="00FD66DF">
        <w:rPr>
          <w:spacing w:val="1"/>
        </w:rPr>
        <w:t xml:space="preserve"> </w:t>
      </w:r>
      <w:r w:rsidR="00FD66DF">
        <w:t>отчёта,</w:t>
      </w:r>
      <w:r w:rsidR="00FD66DF">
        <w:rPr>
          <w:spacing w:val="1"/>
        </w:rPr>
        <w:t xml:space="preserve"> </w:t>
      </w:r>
      <w:r w:rsidR="00FD66DF">
        <w:t>составляемого</w:t>
      </w:r>
      <w:r w:rsidR="00FD66DF">
        <w:rPr>
          <w:spacing w:val="1"/>
        </w:rPr>
        <w:t xml:space="preserve"> </w:t>
      </w:r>
      <w:r w:rsidR="00FD66DF">
        <w:t>заместителем</w:t>
      </w:r>
      <w:r w:rsidR="00FD66DF">
        <w:rPr>
          <w:spacing w:val="1"/>
        </w:rPr>
        <w:t xml:space="preserve"> </w:t>
      </w:r>
      <w:r w:rsidR="00FD66DF">
        <w:t>директора</w:t>
      </w:r>
      <w:r w:rsidR="00FD66DF">
        <w:rPr>
          <w:spacing w:val="1"/>
        </w:rPr>
        <w:t xml:space="preserve"> </w:t>
      </w:r>
      <w:r w:rsidR="00FD66DF">
        <w:t>по</w:t>
      </w:r>
      <w:r w:rsidR="00FD66DF">
        <w:rPr>
          <w:spacing w:val="1"/>
        </w:rPr>
        <w:t xml:space="preserve"> </w:t>
      </w:r>
      <w:r w:rsidR="00FD66DF">
        <w:t>воспитательной</w:t>
      </w:r>
      <w:r w:rsidR="00FD66DF">
        <w:rPr>
          <w:spacing w:val="1"/>
        </w:rPr>
        <w:t xml:space="preserve"> </w:t>
      </w:r>
      <w:r w:rsidR="00FD66DF">
        <w:t>работе</w:t>
      </w:r>
      <w:r w:rsidR="00FD66DF">
        <w:rPr>
          <w:spacing w:val="1"/>
        </w:rPr>
        <w:t xml:space="preserve"> </w:t>
      </w:r>
      <w:r w:rsidR="00FD66DF">
        <w:t>совместно</w:t>
      </w:r>
      <w:r w:rsidR="00FD66DF">
        <w:rPr>
          <w:spacing w:val="1"/>
        </w:rPr>
        <w:t xml:space="preserve"> </w:t>
      </w:r>
      <w:r w:rsidR="00FD66DF">
        <w:t>с</w:t>
      </w:r>
      <w:r w:rsidR="00FD66DF">
        <w:rPr>
          <w:spacing w:val="1"/>
        </w:rPr>
        <w:t xml:space="preserve"> </w:t>
      </w:r>
      <w:r w:rsidR="00FD66DF">
        <w:t>советником</w:t>
      </w:r>
      <w:r w:rsidR="00FD66DF">
        <w:rPr>
          <w:spacing w:val="1"/>
        </w:rPr>
        <w:t xml:space="preserve"> </w:t>
      </w:r>
      <w:r w:rsidR="00FD66DF">
        <w:t>директора</w:t>
      </w:r>
      <w:r w:rsidR="00FD66DF">
        <w:rPr>
          <w:spacing w:val="1"/>
        </w:rPr>
        <w:t xml:space="preserve"> </w:t>
      </w:r>
      <w:r w:rsidR="00FD66DF">
        <w:t>по</w:t>
      </w:r>
      <w:r w:rsidR="00FD66DF">
        <w:rPr>
          <w:spacing w:val="1"/>
        </w:rPr>
        <w:t xml:space="preserve"> </w:t>
      </w:r>
      <w:r w:rsidR="00FD66DF">
        <w:t>воспитательной</w:t>
      </w:r>
      <w:r w:rsidR="00FD66DF">
        <w:rPr>
          <w:spacing w:val="1"/>
        </w:rPr>
        <w:t xml:space="preserve"> </w:t>
      </w:r>
      <w:r w:rsidR="00FD66DF">
        <w:t>работе</w:t>
      </w:r>
      <w:r w:rsidR="00FD66DF">
        <w:rPr>
          <w:spacing w:val="1"/>
        </w:rPr>
        <w:t xml:space="preserve"> </w:t>
      </w:r>
      <w:r w:rsidR="00FD66DF">
        <w:t>в</w:t>
      </w:r>
      <w:r w:rsidR="00FD66DF">
        <w:rPr>
          <w:spacing w:val="1"/>
        </w:rPr>
        <w:t xml:space="preserve"> </w:t>
      </w:r>
      <w:r w:rsidR="00FD66DF">
        <w:t>конце</w:t>
      </w:r>
      <w:r w:rsidR="00FD66DF">
        <w:rPr>
          <w:spacing w:val="1"/>
        </w:rPr>
        <w:t xml:space="preserve"> </w:t>
      </w:r>
      <w:r w:rsidR="00FD66DF">
        <w:t>учебного</w:t>
      </w:r>
      <w:r w:rsidR="00FD66DF">
        <w:rPr>
          <w:spacing w:val="1"/>
        </w:rPr>
        <w:t xml:space="preserve"> </w:t>
      </w:r>
      <w:r w:rsidR="00FD66DF">
        <w:t>года,</w:t>
      </w:r>
      <w:r w:rsidR="00FD66DF">
        <w:rPr>
          <w:spacing w:val="1"/>
        </w:rPr>
        <w:t xml:space="preserve"> </w:t>
      </w:r>
      <w:r w:rsidR="00FD66DF">
        <w:t>рассматриваются</w:t>
      </w:r>
      <w:r w:rsidR="00FD66DF">
        <w:rPr>
          <w:spacing w:val="1"/>
        </w:rPr>
        <w:t xml:space="preserve"> </w:t>
      </w:r>
      <w:r w:rsidR="00FD66DF">
        <w:t>и</w:t>
      </w:r>
      <w:r w:rsidR="00FD66DF">
        <w:rPr>
          <w:spacing w:val="1"/>
        </w:rPr>
        <w:t xml:space="preserve"> </w:t>
      </w:r>
      <w:r w:rsidR="00FD66DF">
        <w:t>утверждаются</w:t>
      </w:r>
      <w:r w:rsidR="00FD66DF">
        <w:rPr>
          <w:spacing w:val="1"/>
        </w:rPr>
        <w:t xml:space="preserve"> </w:t>
      </w:r>
      <w:r w:rsidR="00FD66DF">
        <w:t>педагогическим</w:t>
      </w:r>
      <w:r w:rsidR="00FD66DF">
        <w:rPr>
          <w:spacing w:val="1"/>
        </w:rPr>
        <w:t xml:space="preserve"> </w:t>
      </w:r>
      <w:r w:rsidR="00FD66DF">
        <w:t>советом</w:t>
      </w:r>
      <w:r w:rsidR="00FD66DF">
        <w:rPr>
          <w:spacing w:val="1"/>
        </w:rPr>
        <w:t xml:space="preserve"> </w:t>
      </w:r>
      <w:r w:rsidR="00FD66DF">
        <w:t>или</w:t>
      </w:r>
      <w:r w:rsidR="00FD66DF">
        <w:rPr>
          <w:spacing w:val="1"/>
        </w:rPr>
        <w:t xml:space="preserve"> </w:t>
      </w:r>
      <w:r w:rsidR="00FD66DF">
        <w:t>иным</w:t>
      </w:r>
      <w:r w:rsidR="00FD66DF">
        <w:rPr>
          <w:spacing w:val="1"/>
        </w:rPr>
        <w:t xml:space="preserve"> </w:t>
      </w:r>
      <w:r w:rsidR="00FD66DF">
        <w:t>коллегиальным</w:t>
      </w:r>
      <w:r w:rsidR="00FD66DF">
        <w:rPr>
          <w:spacing w:val="1"/>
        </w:rPr>
        <w:t xml:space="preserve"> </w:t>
      </w:r>
      <w:r w:rsidR="00FD66DF">
        <w:t>органом</w:t>
      </w:r>
      <w:r w:rsidR="00FD66DF">
        <w:rPr>
          <w:spacing w:val="1"/>
        </w:rPr>
        <w:t xml:space="preserve"> </w:t>
      </w:r>
      <w:r w:rsidR="00FD66DF">
        <w:t>управления</w:t>
      </w:r>
      <w:r w:rsidR="00FD66DF">
        <w:rPr>
          <w:spacing w:val="1"/>
        </w:rPr>
        <w:t xml:space="preserve"> </w:t>
      </w:r>
      <w:r w:rsidR="00FD66DF">
        <w:t>в</w:t>
      </w:r>
      <w:r w:rsidR="00FD66DF">
        <w:rPr>
          <w:spacing w:val="1"/>
        </w:rPr>
        <w:t xml:space="preserve"> </w:t>
      </w:r>
      <w:r w:rsidR="00FD66DF">
        <w:t>общеобразовательной</w:t>
      </w:r>
      <w:r w:rsidR="00FD66DF">
        <w:rPr>
          <w:spacing w:val="-1"/>
        </w:rPr>
        <w:t xml:space="preserve"> </w:t>
      </w:r>
      <w:r w:rsidR="00FD66DF">
        <w:t>организации.</w:t>
      </w:r>
    </w:p>
    <w:p w:rsidR="00FD66DF" w:rsidRPr="00447355" w:rsidRDefault="00FD66DF" w:rsidP="005743FB">
      <w:pPr>
        <w:pStyle w:val="a8"/>
        <w:ind w:firstLine="720"/>
        <w:jc w:val="both"/>
        <w:rPr>
          <w:rFonts w:ascii="Times New Roman" w:hAnsi="Times New Roman" w:cs="Times New Roman"/>
          <w:b/>
          <w:color w:val="FF0000"/>
          <w:szCs w:val="20"/>
          <w:shd w:val="clear" w:color="auto" w:fill="FFFFFF"/>
        </w:rPr>
      </w:pPr>
    </w:p>
    <w:p w:rsidR="005F13B5" w:rsidRDefault="005F13B5" w:rsidP="005743FB">
      <w:pPr>
        <w:pStyle w:val="a7"/>
        <w:ind w:left="0" w:firstLine="720"/>
        <w:contextualSpacing/>
      </w:pPr>
    </w:p>
    <w:p w:rsidR="00AB0F7F" w:rsidRPr="00AB0F7F" w:rsidRDefault="00AB0F7F" w:rsidP="005743FB">
      <w:pPr>
        <w:pStyle w:val="1"/>
        <w:ind w:left="0" w:firstLine="720"/>
        <w:jc w:val="both"/>
        <w:rPr>
          <w:b/>
          <w:sz w:val="24"/>
        </w:rPr>
      </w:pPr>
    </w:p>
    <w:p w:rsidR="00AB0F7F" w:rsidRDefault="00AB0F7F" w:rsidP="005743FB">
      <w:pPr>
        <w:pStyle w:val="a3"/>
        <w:ind w:left="0" w:firstLine="720"/>
      </w:pPr>
    </w:p>
    <w:p w:rsidR="00AB0F7F" w:rsidRPr="00AB0F7F" w:rsidRDefault="00AB0F7F" w:rsidP="005743FB">
      <w:pPr>
        <w:pStyle w:val="1"/>
        <w:tabs>
          <w:tab w:val="left" w:pos="1290"/>
        </w:tabs>
        <w:ind w:left="0" w:firstLine="720"/>
        <w:jc w:val="both"/>
        <w:rPr>
          <w:b/>
          <w:sz w:val="24"/>
        </w:rPr>
      </w:pPr>
    </w:p>
    <w:p w:rsidR="00AB0F7F" w:rsidRPr="00AB0F7F" w:rsidRDefault="00AB0F7F" w:rsidP="005743FB">
      <w:pPr>
        <w:pStyle w:val="a8"/>
        <w:ind w:firstLine="720"/>
        <w:jc w:val="both"/>
        <w:rPr>
          <w:rFonts w:ascii="Times New Roman" w:hAnsi="Times New Roman" w:cs="Times New Roman"/>
          <w:b/>
          <w:sz w:val="28"/>
          <w:szCs w:val="24"/>
          <w:lang w:eastAsia="ru-RU"/>
        </w:rPr>
      </w:pPr>
    </w:p>
    <w:p w:rsidR="005358DE" w:rsidRPr="005358DE" w:rsidRDefault="005358DE" w:rsidP="005743FB">
      <w:pPr>
        <w:tabs>
          <w:tab w:val="left" w:pos="583"/>
        </w:tabs>
        <w:ind w:firstLine="720"/>
        <w:jc w:val="both"/>
        <w:rPr>
          <w:b/>
          <w:sz w:val="24"/>
        </w:rPr>
      </w:pPr>
    </w:p>
    <w:p w:rsidR="005358DE" w:rsidRPr="005358DE" w:rsidRDefault="005358DE" w:rsidP="005743FB">
      <w:pPr>
        <w:pStyle w:val="1"/>
        <w:ind w:left="0" w:firstLine="720"/>
        <w:jc w:val="both"/>
        <w:rPr>
          <w:sz w:val="22"/>
        </w:rPr>
      </w:pPr>
    </w:p>
    <w:p w:rsidR="005358DE" w:rsidRDefault="005358DE" w:rsidP="005743FB">
      <w:pPr>
        <w:tabs>
          <w:tab w:val="left" w:pos="5775"/>
        </w:tabs>
        <w:ind w:firstLine="720"/>
        <w:jc w:val="both"/>
        <w:rPr>
          <w:sz w:val="24"/>
          <w:szCs w:val="24"/>
        </w:rPr>
      </w:pPr>
    </w:p>
    <w:p w:rsidR="00CC200F" w:rsidRPr="005358DE" w:rsidRDefault="005358DE" w:rsidP="005743FB">
      <w:pPr>
        <w:tabs>
          <w:tab w:val="left" w:pos="5775"/>
        </w:tabs>
        <w:ind w:firstLine="720"/>
        <w:jc w:val="both"/>
        <w:rPr>
          <w:sz w:val="24"/>
          <w:szCs w:val="24"/>
        </w:rPr>
        <w:sectPr w:rsidR="00CC200F" w:rsidRPr="005358DE" w:rsidSect="00AE3530">
          <w:pgSz w:w="11900" w:h="16850"/>
          <w:pgMar w:top="1134" w:right="560" w:bottom="1134" w:left="1134" w:header="0" w:footer="947" w:gutter="0"/>
          <w:cols w:space="720"/>
        </w:sectPr>
      </w:pPr>
      <w:r>
        <w:rPr>
          <w:sz w:val="24"/>
          <w:szCs w:val="24"/>
        </w:rPr>
        <w:tab/>
      </w:r>
    </w:p>
    <w:p w:rsidR="003E2BDB" w:rsidRPr="001A5CA6" w:rsidRDefault="00063235" w:rsidP="00A01896">
      <w:pPr>
        <w:pStyle w:val="a7"/>
        <w:tabs>
          <w:tab w:val="left" w:pos="4104"/>
        </w:tabs>
        <w:ind w:left="0" w:firstLine="720"/>
        <w:jc w:val="center"/>
        <w:rPr>
          <w:b/>
          <w:sz w:val="19"/>
        </w:rPr>
      </w:pPr>
      <w:bookmarkStart w:id="52" w:name="1.2_Направления_воспитания"/>
      <w:bookmarkStart w:id="53" w:name="Целевые_ориентиры_результатов_воспитания"/>
      <w:bookmarkStart w:id="54" w:name="Инвариантный_модуль_«Взаимодействие_с_ро"/>
      <w:bookmarkStart w:id="55" w:name="Вариативный_модуль_«Школьные_медиа»"/>
      <w:bookmarkStart w:id="56" w:name="РАЗДЕЛ_3._ОРГАНИЗАЦИОННЫЙ"/>
      <w:bookmarkStart w:id="57" w:name="3.Организационный_раздел_программы"/>
      <w:bookmarkEnd w:id="52"/>
      <w:bookmarkEnd w:id="53"/>
      <w:bookmarkEnd w:id="54"/>
      <w:bookmarkEnd w:id="55"/>
      <w:bookmarkEnd w:id="56"/>
      <w:bookmarkEnd w:id="57"/>
      <w:r w:rsidRPr="001A5CA6">
        <w:rPr>
          <w:b/>
          <w:sz w:val="24"/>
        </w:rPr>
        <w:lastRenderedPageBreak/>
        <w:t xml:space="preserve">3. </w:t>
      </w:r>
      <w:r w:rsidR="000516F0" w:rsidRPr="001A5CA6">
        <w:rPr>
          <w:b/>
          <w:sz w:val="24"/>
        </w:rPr>
        <w:t>О</w:t>
      </w:r>
      <w:r w:rsidR="000516F0" w:rsidRPr="001A5CA6">
        <w:rPr>
          <w:b/>
          <w:sz w:val="19"/>
        </w:rPr>
        <w:t>РГАНИЗАЦИОННЫЙ</w:t>
      </w:r>
      <w:r w:rsidR="00613A6B" w:rsidRPr="001A5CA6">
        <w:rPr>
          <w:b/>
          <w:sz w:val="19"/>
        </w:rPr>
        <w:t xml:space="preserve"> </w:t>
      </w:r>
      <w:r w:rsidR="000516F0" w:rsidRPr="001A5CA6">
        <w:rPr>
          <w:b/>
          <w:spacing w:val="-7"/>
          <w:sz w:val="19"/>
        </w:rPr>
        <w:t xml:space="preserve"> </w:t>
      </w:r>
      <w:r w:rsidR="00613A6B" w:rsidRPr="001A5CA6">
        <w:rPr>
          <w:b/>
          <w:spacing w:val="-7"/>
          <w:sz w:val="19"/>
        </w:rPr>
        <w:t xml:space="preserve"> </w:t>
      </w:r>
      <w:proofErr w:type="gramStart"/>
      <w:r w:rsidR="000516F0" w:rsidRPr="001A5CA6">
        <w:rPr>
          <w:b/>
          <w:sz w:val="19"/>
        </w:rPr>
        <w:t>РАЗДЕЛ</w:t>
      </w:r>
      <w:r w:rsidR="000516F0" w:rsidRPr="001A5CA6">
        <w:rPr>
          <w:b/>
          <w:spacing w:val="-7"/>
          <w:sz w:val="19"/>
        </w:rPr>
        <w:t xml:space="preserve"> </w:t>
      </w:r>
      <w:r w:rsidR="00613A6B" w:rsidRPr="001A5CA6">
        <w:rPr>
          <w:b/>
          <w:spacing w:val="-7"/>
          <w:sz w:val="19"/>
        </w:rPr>
        <w:t xml:space="preserve"> </w:t>
      </w:r>
      <w:r w:rsidR="000516F0" w:rsidRPr="001A5CA6">
        <w:rPr>
          <w:b/>
          <w:sz w:val="19"/>
        </w:rPr>
        <w:t>ПРОГРАММЫ</w:t>
      </w:r>
      <w:proofErr w:type="gramEnd"/>
    </w:p>
    <w:p w:rsidR="003E2BDB" w:rsidRDefault="003E2BDB" w:rsidP="005743FB">
      <w:pPr>
        <w:pStyle w:val="a3"/>
        <w:ind w:left="0" w:firstLine="720"/>
        <w:rPr>
          <w:b/>
          <w:sz w:val="27"/>
        </w:rPr>
      </w:pPr>
    </w:p>
    <w:p w:rsidR="00284AAD" w:rsidRDefault="00063235" w:rsidP="005743FB">
      <w:pPr>
        <w:pStyle w:val="a8"/>
        <w:ind w:firstLine="720"/>
        <w:jc w:val="both"/>
        <w:rPr>
          <w:rFonts w:ascii="Times New Roman" w:hAnsi="Times New Roman" w:cs="Times New Roman"/>
          <w:b/>
          <w:sz w:val="24"/>
        </w:rPr>
      </w:pPr>
      <w:r>
        <w:rPr>
          <w:rFonts w:ascii="Times New Roman" w:hAnsi="Times New Roman" w:cs="Times New Roman"/>
          <w:b/>
          <w:sz w:val="24"/>
        </w:rPr>
        <w:t xml:space="preserve">3.1. </w:t>
      </w:r>
      <w:r w:rsidR="00284AAD" w:rsidRPr="00284AAD">
        <w:rPr>
          <w:rFonts w:ascii="Times New Roman" w:hAnsi="Times New Roman" w:cs="Times New Roman"/>
          <w:b/>
          <w:sz w:val="24"/>
        </w:rPr>
        <w:t>Учебный план начального общего образования</w:t>
      </w:r>
    </w:p>
    <w:p w:rsidR="00727CFF" w:rsidRPr="00284AAD" w:rsidRDefault="00727CFF" w:rsidP="005743FB">
      <w:pPr>
        <w:pStyle w:val="a8"/>
        <w:ind w:firstLine="720"/>
        <w:jc w:val="both"/>
        <w:rPr>
          <w:rFonts w:ascii="Times New Roman" w:hAnsi="Times New Roman" w:cs="Times New Roman"/>
          <w:b/>
          <w:sz w:val="24"/>
        </w:rPr>
      </w:pPr>
      <w:r>
        <w:rPr>
          <w:rFonts w:ascii="Times New Roman" w:hAnsi="Times New Roman" w:cs="Times New Roman"/>
          <w:b/>
          <w:sz w:val="24"/>
        </w:rPr>
        <w:t>МБОУ «Ясненская СШ № 7»</w:t>
      </w:r>
    </w:p>
    <w:p w:rsidR="00284AAD" w:rsidRDefault="00284AAD" w:rsidP="005743FB">
      <w:pPr>
        <w:pStyle w:val="a8"/>
        <w:ind w:firstLine="720"/>
        <w:jc w:val="both"/>
        <w:rPr>
          <w:rFonts w:ascii="Times New Roman" w:hAnsi="Times New Roman" w:cs="Times New Roman"/>
          <w:color w:val="FF0000"/>
          <w:sz w:val="24"/>
        </w:rPr>
      </w:pPr>
    </w:p>
    <w:p w:rsidR="00EE6E19" w:rsidRPr="00B27545" w:rsidRDefault="00EE6E19" w:rsidP="005743FB">
      <w:pPr>
        <w:pStyle w:val="a8"/>
        <w:ind w:firstLine="720"/>
        <w:jc w:val="both"/>
        <w:rPr>
          <w:rFonts w:ascii="Times New Roman" w:hAnsi="Times New Roman" w:cs="Times New Roman"/>
          <w:b/>
          <w:sz w:val="28"/>
        </w:rPr>
      </w:pPr>
      <w:r>
        <w:rPr>
          <w:rFonts w:ascii="Times New Roman" w:hAnsi="Times New Roman" w:cs="Times New Roman"/>
          <w:sz w:val="24"/>
        </w:rPr>
        <w:t>У</w:t>
      </w:r>
      <w:r w:rsidRPr="00B27545">
        <w:rPr>
          <w:rFonts w:ascii="Times New Roman" w:hAnsi="Times New Roman" w:cs="Times New Roman"/>
          <w:sz w:val="24"/>
        </w:rPr>
        <w:t xml:space="preserve">чебный план </w:t>
      </w:r>
      <w:r>
        <w:rPr>
          <w:rFonts w:ascii="Times New Roman" w:hAnsi="Times New Roman" w:cs="Times New Roman"/>
          <w:sz w:val="24"/>
        </w:rPr>
        <w:t>МБОУ «Ясненская СШ № 7»</w:t>
      </w:r>
      <w:r w:rsidRPr="00B27545">
        <w:rPr>
          <w:rFonts w:ascii="Times New Roman" w:hAnsi="Times New Roman" w:cs="Times New Roman"/>
          <w:sz w:val="24"/>
        </w:rPr>
        <w:t>, реализующих ООП НОО (далее -  учебный план), фиксирует общий объем нагрузки, максимальный объем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EE6E19" w:rsidRPr="00B27545" w:rsidRDefault="00EE6E19" w:rsidP="005743FB">
      <w:pPr>
        <w:pStyle w:val="a8"/>
        <w:ind w:firstLine="720"/>
        <w:jc w:val="both"/>
        <w:rPr>
          <w:rFonts w:ascii="Times New Roman" w:hAnsi="Times New Roman" w:cs="Times New Roman"/>
          <w:sz w:val="24"/>
        </w:rPr>
      </w:pPr>
      <w:r>
        <w:rPr>
          <w:rFonts w:ascii="Times New Roman" w:hAnsi="Times New Roman" w:cs="Times New Roman"/>
          <w:sz w:val="24"/>
        </w:rPr>
        <w:t>У</w:t>
      </w:r>
      <w:r w:rsidRPr="00B27545">
        <w:rPr>
          <w:rFonts w:ascii="Times New Roman" w:hAnsi="Times New Roman" w:cs="Times New Roman"/>
          <w:sz w:val="24"/>
        </w:rPr>
        <w:t xml:space="preserve">чебный план определяет общие рамки принимаемых решений при отборе учебного материала, формировании перечня результатов образования и организации образовательной деятельности. </w:t>
      </w:r>
    </w:p>
    <w:p w:rsidR="00EE6E19" w:rsidRPr="00B27545" w:rsidRDefault="00EE6E19" w:rsidP="005743FB">
      <w:pPr>
        <w:pStyle w:val="a8"/>
        <w:ind w:firstLine="720"/>
        <w:jc w:val="both"/>
        <w:rPr>
          <w:rFonts w:ascii="Times New Roman" w:hAnsi="Times New Roman" w:cs="Times New Roman"/>
          <w:sz w:val="28"/>
        </w:rPr>
      </w:pPr>
      <w:r w:rsidRPr="00B27545">
        <w:rPr>
          <w:rFonts w:ascii="Times New Roman" w:hAnsi="Times New Roman" w:cs="Times New Roman"/>
          <w:sz w:val="24"/>
        </w:rPr>
        <w:t xml:space="preserve">Содержание образования при получении начального общего образования </w:t>
      </w:r>
      <w:proofErr w:type="gramStart"/>
      <w:r w:rsidRPr="00B27545">
        <w:rPr>
          <w:rFonts w:ascii="Times New Roman" w:hAnsi="Times New Roman" w:cs="Times New Roman"/>
          <w:sz w:val="24"/>
        </w:rPr>
        <w:t>реализуется  за</w:t>
      </w:r>
      <w:proofErr w:type="gramEnd"/>
      <w:r w:rsidRPr="00B27545">
        <w:rPr>
          <w:rFonts w:ascii="Times New Roman" w:hAnsi="Times New Roman" w:cs="Times New Roman"/>
          <w:sz w:val="24"/>
        </w:rPr>
        <w:t xml:space="preserve"> счет учебных курсов, обеспечивающих целостное восприятие мира, системно-деятельностный подход и индивидуализацию обучения.</w:t>
      </w:r>
    </w:p>
    <w:p w:rsidR="00EE6E19" w:rsidRDefault="00EE6E19" w:rsidP="005743FB">
      <w:pPr>
        <w:pStyle w:val="a8"/>
        <w:ind w:firstLine="720"/>
        <w:jc w:val="both"/>
        <w:rPr>
          <w:rFonts w:ascii="Times New Roman" w:hAnsi="Times New Roman"/>
          <w:b/>
          <w:sz w:val="24"/>
        </w:rPr>
      </w:pPr>
      <w:r>
        <w:rPr>
          <w:rFonts w:ascii="Times New Roman" w:hAnsi="Times New Roman" w:cs="Times New Roman"/>
          <w:sz w:val="24"/>
        </w:rPr>
        <w:t>У</w:t>
      </w:r>
      <w:r w:rsidRPr="00B27545">
        <w:rPr>
          <w:rFonts w:ascii="Times New Roman" w:hAnsi="Times New Roman" w:cs="Times New Roman"/>
          <w:sz w:val="24"/>
        </w:rPr>
        <w:t>чебный план обеспечивает обучени</w:t>
      </w:r>
      <w:r>
        <w:rPr>
          <w:rFonts w:ascii="Times New Roman" w:hAnsi="Times New Roman" w:cs="Times New Roman"/>
          <w:sz w:val="24"/>
        </w:rPr>
        <w:t>е</w:t>
      </w:r>
      <w:r w:rsidRPr="00B27545">
        <w:rPr>
          <w:rFonts w:ascii="Times New Roman" w:hAnsi="Times New Roman" w:cs="Times New Roman"/>
          <w:sz w:val="24"/>
        </w:rPr>
        <w:t xml:space="preserve"> на государственн</w:t>
      </w:r>
      <w:r>
        <w:rPr>
          <w:rFonts w:ascii="Times New Roman" w:hAnsi="Times New Roman" w:cs="Times New Roman"/>
          <w:sz w:val="24"/>
        </w:rPr>
        <w:t>ом</w:t>
      </w:r>
      <w:r w:rsidRPr="00B27545">
        <w:rPr>
          <w:rFonts w:ascii="Times New Roman" w:hAnsi="Times New Roman" w:cs="Times New Roman"/>
          <w:sz w:val="24"/>
        </w:rPr>
        <w:t xml:space="preserve"> язык</w:t>
      </w:r>
      <w:r>
        <w:rPr>
          <w:rFonts w:ascii="Times New Roman" w:hAnsi="Times New Roman" w:cs="Times New Roman"/>
          <w:sz w:val="24"/>
        </w:rPr>
        <w:t>е (русском)</w:t>
      </w:r>
      <w:r w:rsidRPr="00B27545">
        <w:rPr>
          <w:rFonts w:ascii="Times New Roman" w:hAnsi="Times New Roman" w:cs="Times New Roman"/>
          <w:sz w:val="24"/>
        </w:rPr>
        <w:t xml:space="preserve"> Российской Федерации</w:t>
      </w:r>
      <w:r>
        <w:rPr>
          <w:rFonts w:ascii="Times New Roman" w:hAnsi="Times New Roman" w:cs="Times New Roman"/>
          <w:sz w:val="24"/>
        </w:rPr>
        <w:t>,</w:t>
      </w:r>
      <w:r w:rsidRPr="00B27545">
        <w:rPr>
          <w:rFonts w:ascii="Times New Roman" w:hAnsi="Times New Roman" w:cs="Times New Roman"/>
          <w:sz w:val="24"/>
        </w:rPr>
        <w:t xml:space="preserve"> также устанавливает количество занятий, отводимых на изучение э</w:t>
      </w:r>
      <w:r>
        <w:rPr>
          <w:rFonts w:ascii="Times New Roman" w:hAnsi="Times New Roman" w:cs="Times New Roman"/>
          <w:sz w:val="24"/>
        </w:rPr>
        <w:t>того языка</w:t>
      </w:r>
      <w:r w:rsidRPr="00B27545">
        <w:rPr>
          <w:rFonts w:ascii="Times New Roman" w:hAnsi="Times New Roman" w:cs="Times New Roman"/>
          <w:sz w:val="24"/>
        </w:rPr>
        <w:t>, по классам (годам) обучения.</w:t>
      </w:r>
      <w:r w:rsidRPr="00B27545">
        <w:rPr>
          <w:sz w:val="24"/>
        </w:rPr>
        <w:t xml:space="preserve"> </w:t>
      </w:r>
    </w:p>
    <w:p w:rsidR="00EE6E19" w:rsidRPr="00B27545" w:rsidRDefault="00EE6E19" w:rsidP="005743FB">
      <w:pPr>
        <w:pStyle w:val="a8"/>
        <w:ind w:firstLine="720"/>
        <w:jc w:val="both"/>
        <w:rPr>
          <w:rFonts w:ascii="Times New Roman" w:hAnsi="Times New Roman" w:cs="Times New Roman"/>
          <w:b/>
          <w:sz w:val="28"/>
        </w:rPr>
      </w:pPr>
      <w:r w:rsidRPr="00B27545">
        <w:rPr>
          <w:rFonts w:ascii="Times New Roman" w:hAnsi="Times New Roman" w:cs="Times New Roman"/>
          <w:sz w:val="24"/>
        </w:rPr>
        <w:t>Вариатив</w:t>
      </w:r>
      <w:r>
        <w:rPr>
          <w:rFonts w:ascii="Times New Roman" w:hAnsi="Times New Roman" w:cs="Times New Roman"/>
          <w:sz w:val="24"/>
        </w:rPr>
        <w:t>ность содержания образовательной</w:t>
      </w:r>
      <w:r w:rsidRPr="00B27545">
        <w:rPr>
          <w:rFonts w:ascii="Times New Roman" w:hAnsi="Times New Roman" w:cs="Times New Roman"/>
          <w:sz w:val="24"/>
        </w:rPr>
        <w:t xml:space="preserve"> программ</w:t>
      </w:r>
      <w:r>
        <w:rPr>
          <w:rFonts w:ascii="Times New Roman" w:hAnsi="Times New Roman" w:cs="Times New Roman"/>
          <w:sz w:val="24"/>
        </w:rPr>
        <w:t>ы</w:t>
      </w:r>
      <w:r w:rsidRPr="00B27545">
        <w:rPr>
          <w:rFonts w:ascii="Times New Roman" w:hAnsi="Times New Roman" w:cs="Times New Roman"/>
          <w:sz w:val="24"/>
        </w:rPr>
        <w:t xml:space="preserve"> начального общего образования реализуется через возможность формирования программ начального общего образования различного уровня сложности и направленности с учетом образовательных потребностей и способностей обучающихся.</w:t>
      </w:r>
    </w:p>
    <w:p w:rsidR="00EE6E19" w:rsidRDefault="00EE6E19" w:rsidP="005743FB">
      <w:pPr>
        <w:pStyle w:val="a8"/>
        <w:ind w:firstLine="720"/>
        <w:jc w:val="both"/>
        <w:rPr>
          <w:rFonts w:ascii="Times New Roman" w:hAnsi="Times New Roman" w:cs="Times New Roman"/>
          <w:sz w:val="24"/>
        </w:rPr>
      </w:pPr>
    </w:p>
    <w:p w:rsidR="00EE6E19" w:rsidRPr="00B27545" w:rsidRDefault="00EE6E19" w:rsidP="005743FB">
      <w:pPr>
        <w:pStyle w:val="a8"/>
        <w:ind w:firstLine="720"/>
        <w:jc w:val="both"/>
        <w:rPr>
          <w:rFonts w:ascii="Times New Roman" w:hAnsi="Times New Roman" w:cs="Times New Roman"/>
          <w:b/>
          <w:sz w:val="28"/>
        </w:rPr>
      </w:pPr>
      <w:r>
        <w:rPr>
          <w:rFonts w:ascii="Times New Roman" w:hAnsi="Times New Roman" w:cs="Times New Roman"/>
          <w:sz w:val="24"/>
        </w:rPr>
        <w:t>У</w:t>
      </w:r>
      <w:r w:rsidRPr="00B27545">
        <w:rPr>
          <w:rFonts w:ascii="Times New Roman" w:hAnsi="Times New Roman" w:cs="Times New Roman"/>
          <w:sz w:val="24"/>
        </w:rPr>
        <w:t>чебный план состоит из двух частей - обязательной части и части, формируемой участниками образовательных отношений.</w:t>
      </w:r>
    </w:p>
    <w:p w:rsidR="008E4F9F" w:rsidRDefault="008E4F9F" w:rsidP="005743FB">
      <w:pPr>
        <w:pStyle w:val="a8"/>
        <w:ind w:firstLine="720"/>
        <w:jc w:val="both"/>
        <w:rPr>
          <w:rFonts w:ascii="Times New Roman" w:hAnsi="Times New Roman" w:cs="Times New Roman"/>
          <w:sz w:val="24"/>
        </w:rPr>
      </w:pPr>
    </w:p>
    <w:p w:rsidR="00EE6E19" w:rsidRPr="008E4F9F" w:rsidRDefault="008E4F9F" w:rsidP="005743FB">
      <w:pPr>
        <w:pStyle w:val="a8"/>
        <w:ind w:firstLine="720"/>
        <w:jc w:val="both"/>
        <w:rPr>
          <w:rFonts w:ascii="Times New Roman" w:hAnsi="Times New Roman" w:cs="Times New Roman"/>
          <w:b/>
          <w:i/>
          <w:sz w:val="24"/>
        </w:rPr>
      </w:pPr>
      <w:r w:rsidRPr="008E4F9F">
        <w:rPr>
          <w:rFonts w:ascii="Times New Roman" w:hAnsi="Times New Roman" w:cs="Times New Roman"/>
          <w:b/>
          <w:i/>
          <w:sz w:val="24"/>
        </w:rPr>
        <w:t>Обязательная часть учебного плана</w:t>
      </w:r>
    </w:p>
    <w:p w:rsidR="00EE6E19" w:rsidRPr="00B27545" w:rsidRDefault="00EE6E19" w:rsidP="005743FB">
      <w:pPr>
        <w:pStyle w:val="a8"/>
        <w:ind w:firstLine="720"/>
        <w:jc w:val="both"/>
        <w:rPr>
          <w:rFonts w:ascii="Times New Roman" w:hAnsi="Times New Roman" w:cs="Times New Roman"/>
          <w:b/>
          <w:sz w:val="28"/>
        </w:rPr>
      </w:pPr>
      <w:r w:rsidRPr="00B27545">
        <w:rPr>
          <w:rFonts w:ascii="Times New Roman" w:hAnsi="Times New Roman" w:cs="Times New Roman"/>
          <w:sz w:val="24"/>
        </w:rPr>
        <w:t>Объем обязательной части программы начального общего образования составляет 80%, а объем части, формируемой участниками образовательных отношений из перечня, предлагаемого образовательной организацией, - 20% от общего объема.</w:t>
      </w:r>
    </w:p>
    <w:p w:rsidR="00EE6E19" w:rsidRDefault="00EE6E19" w:rsidP="005743FB">
      <w:pPr>
        <w:pStyle w:val="a8"/>
        <w:ind w:firstLine="720"/>
        <w:jc w:val="both"/>
        <w:rPr>
          <w:rFonts w:ascii="Times New Roman" w:hAnsi="Times New Roman" w:cs="Times New Roman"/>
          <w:sz w:val="24"/>
        </w:rPr>
      </w:pPr>
    </w:p>
    <w:p w:rsidR="00EE6E19" w:rsidRPr="00B27545" w:rsidRDefault="00EE6E19" w:rsidP="005743FB">
      <w:pPr>
        <w:pStyle w:val="a8"/>
        <w:ind w:firstLine="720"/>
        <w:jc w:val="both"/>
        <w:rPr>
          <w:rFonts w:ascii="Times New Roman" w:hAnsi="Times New Roman" w:cs="Times New Roman"/>
          <w:b/>
          <w:sz w:val="28"/>
        </w:rPr>
      </w:pPr>
      <w:r w:rsidRPr="00EE6E19">
        <w:rPr>
          <w:rFonts w:ascii="Times New Roman" w:hAnsi="Times New Roman" w:cs="Times New Roman"/>
          <w:sz w:val="24"/>
        </w:rPr>
        <w:t>Обязательная часть</w:t>
      </w:r>
      <w:r>
        <w:rPr>
          <w:rFonts w:ascii="Times New Roman" w:hAnsi="Times New Roman" w:cs="Times New Roman"/>
          <w:sz w:val="24"/>
        </w:rPr>
        <w:t xml:space="preserve"> у</w:t>
      </w:r>
      <w:r w:rsidRPr="00B27545">
        <w:rPr>
          <w:rFonts w:ascii="Times New Roman" w:hAnsi="Times New Roman" w:cs="Times New Roman"/>
          <w:sz w:val="24"/>
        </w:rPr>
        <w:t>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ООП НОО, и учебное время, отводимое на их изучение по классам (годам) обучения.</w:t>
      </w:r>
    </w:p>
    <w:p w:rsidR="008E4F9F" w:rsidRDefault="008E4F9F" w:rsidP="005743FB">
      <w:pPr>
        <w:pStyle w:val="a8"/>
        <w:ind w:firstLine="720"/>
        <w:jc w:val="both"/>
        <w:rPr>
          <w:rFonts w:ascii="Times New Roman" w:hAnsi="Times New Roman" w:cs="Times New Roman"/>
          <w:sz w:val="24"/>
        </w:rPr>
      </w:pPr>
    </w:p>
    <w:p w:rsidR="00EE6E19" w:rsidRPr="00B27545" w:rsidRDefault="00EE6E19" w:rsidP="005743FB">
      <w:pPr>
        <w:pStyle w:val="a8"/>
        <w:ind w:firstLine="720"/>
        <w:jc w:val="both"/>
        <w:rPr>
          <w:rFonts w:ascii="Times New Roman" w:hAnsi="Times New Roman" w:cs="Times New Roman"/>
          <w:b/>
          <w:sz w:val="28"/>
        </w:rPr>
      </w:pPr>
      <w:r w:rsidRPr="00B27545">
        <w:rPr>
          <w:rFonts w:ascii="Times New Roman" w:hAnsi="Times New Roman" w:cs="Times New Roman"/>
          <w:sz w:val="24"/>
        </w:rPr>
        <w:t>Расписание учебных занятий составляется с учетом дневной и недельной динамики умственной работоспособности обучающихся и шкалы трудности учебных предметов. Образовательная недельная нагрузка распределяется равномерно в течение учебной недели, при этом объем максимально допустимой нагрузки в течение дня должен соответствовать действующим санитарным правилам и нормативам.</w:t>
      </w:r>
    </w:p>
    <w:p w:rsidR="008E4F9F" w:rsidRDefault="008E4F9F" w:rsidP="005743FB">
      <w:pPr>
        <w:pStyle w:val="a8"/>
        <w:ind w:firstLine="720"/>
        <w:jc w:val="both"/>
        <w:rPr>
          <w:rFonts w:ascii="Times New Roman" w:hAnsi="Times New Roman" w:cs="Times New Roman"/>
          <w:sz w:val="24"/>
        </w:rPr>
      </w:pPr>
    </w:p>
    <w:p w:rsidR="00EE6E19" w:rsidRPr="00B27545" w:rsidRDefault="00EE6E19" w:rsidP="005743FB">
      <w:pPr>
        <w:pStyle w:val="a8"/>
        <w:ind w:firstLine="720"/>
        <w:jc w:val="both"/>
        <w:rPr>
          <w:rFonts w:ascii="Times New Roman" w:hAnsi="Times New Roman" w:cs="Times New Roman"/>
          <w:b/>
          <w:sz w:val="28"/>
        </w:rPr>
      </w:pPr>
      <w:r w:rsidRPr="00B27545">
        <w:rPr>
          <w:rFonts w:ascii="Times New Roman" w:hAnsi="Times New Roman" w:cs="Times New Roman"/>
          <w:sz w:val="24"/>
        </w:rPr>
        <w:t>Образовательная организация самостоятельна в организации образовательной деятельности (урочной и внеурочной), в выборе видов деятельности по каждому предмету (проектная деятельность, практические и лабораторные занятия, экскурсии и другие). Во время занятий необходим перерыв для гимнастики не менее 2 минут.</w:t>
      </w:r>
    </w:p>
    <w:p w:rsidR="008E4F9F" w:rsidRDefault="008E4F9F" w:rsidP="005743FB">
      <w:pPr>
        <w:pStyle w:val="a8"/>
        <w:ind w:firstLine="720"/>
        <w:jc w:val="both"/>
        <w:rPr>
          <w:rFonts w:ascii="Times New Roman" w:hAnsi="Times New Roman" w:cs="Times New Roman"/>
          <w:sz w:val="24"/>
        </w:rPr>
      </w:pPr>
    </w:p>
    <w:p w:rsidR="00EE6E19" w:rsidRPr="00B27545" w:rsidRDefault="00EE6E19" w:rsidP="005743FB">
      <w:pPr>
        <w:pStyle w:val="a8"/>
        <w:ind w:firstLine="720"/>
        <w:jc w:val="both"/>
        <w:rPr>
          <w:rFonts w:ascii="Times New Roman" w:hAnsi="Times New Roman" w:cs="Times New Roman"/>
          <w:b/>
          <w:sz w:val="28"/>
        </w:rPr>
      </w:pPr>
      <w:r w:rsidRPr="00B27545">
        <w:rPr>
          <w:rFonts w:ascii="Times New Roman" w:hAnsi="Times New Roman" w:cs="Times New Roman"/>
          <w:sz w:val="24"/>
        </w:rPr>
        <w:t>Урочная деятельность направлена на достижение обучающимися планируемых результатов освоения программы начального общего образования с учетом обязательных для изучения учебных предметов.</w:t>
      </w:r>
    </w:p>
    <w:p w:rsidR="008E4F9F" w:rsidRDefault="008E4F9F" w:rsidP="005743FB">
      <w:pPr>
        <w:pStyle w:val="a8"/>
        <w:ind w:firstLine="720"/>
        <w:jc w:val="both"/>
        <w:rPr>
          <w:rFonts w:ascii="Times New Roman" w:hAnsi="Times New Roman" w:cs="Times New Roman"/>
          <w:sz w:val="24"/>
        </w:rPr>
      </w:pPr>
    </w:p>
    <w:p w:rsidR="001B1649" w:rsidRDefault="001B1649" w:rsidP="005743FB">
      <w:pPr>
        <w:pStyle w:val="a8"/>
        <w:ind w:firstLine="720"/>
        <w:jc w:val="both"/>
        <w:rPr>
          <w:rFonts w:ascii="Times New Roman" w:hAnsi="Times New Roman" w:cs="Times New Roman"/>
          <w:b/>
          <w:i/>
          <w:sz w:val="24"/>
        </w:rPr>
      </w:pPr>
    </w:p>
    <w:p w:rsidR="001B1649" w:rsidRDefault="001B1649" w:rsidP="005743FB">
      <w:pPr>
        <w:pStyle w:val="a8"/>
        <w:ind w:firstLine="720"/>
        <w:jc w:val="both"/>
        <w:rPr>
          <w:rFonts w:ascii="Times New Roman" w:hAnsi="Times New Roman" w:cs="Times New Roman"/>
          <w:b/>
          <w:i/>
          <w:sz w:val="24"/>
        </w:rPr>
      </w:pPr>
    </w:p>
    <w:p w:rsidR="008E4F9F" w:rsidRDefault="008E4F9F" w:rsidP="005743FB">
      <w:pPr>
        <w:pStyle w:val="a8"/>
        <w:ind w:firstLine="720"/>
        <w:jc w:val="both"/>
        <w:rPr>
          <w:rFonts w:ascii="Times New Roman" w:hAnsi="Times New Roman" w:cs="Times New Roman"/>
          <w:b/>
          <w:i/>
          <w:sz w:val="24"/>
        </w:rPr>
      </w:pPr>
      <w:r w:rsidRPr="008E4F9F">
        <w:rPr>
          <w:rFonts w:ascii="Times New Roman" w:hAnsi="Times New Roman" w:cs="Times New Roman"/>
          <w:b/>
          <w:i/>
          <w:sz w:val="24"/>
        </w:rPr>
        <w:lastRenderedPageBreak/>
        <w:t>Часть учебного плана, формируемая участниками образовательных отношений</w:t>
      </w:r>
    </w:p>
    <w:p w:rsidR="001A5CA6" w:rsidRPr="008E4F9F" w:rsidRDefault="001A5CA6" w:rsidP="005743FB">
      <w:pPr>
        <w:pStyle w:val="a8"/>
        <w:ind w:firstLine="720"/>
        <w:jc w:val="both"/>
        <w:rPr>
          <w:rFonts w:ascii="Times New Roman" w:hAnsi="Times New Roman" w:cs="Times New Roman"/>
          <w:b/>
          <w:i/>
          <w:sz w:val="24"/>
        </w:rPr>
      </w:pPr>
    </w:p>
    <w:p w:rsidR="00EE6E19" w:rsidRDefault="00EE6E19" w:rsidP="005743FB">
      <w:pPr>
        <w:pStyle w:val="a8"/>
        <w:ind w:firstLine="720"/>
        <w:jc w:val="both"/>
        <w:rPr>
          <w:rFonts w:ascii="Times New Roman" w:hAnsi="Times New Roman" w:cs="Times New Roman"/>
          <w:sz w:val="24"/>
        </w:rPr>
      </w:pPr>
      <w:r w:rsidRPr="00B27545">
        <w:rPr>
          <w:rFonts w:ascii="Times New Roman" w:hAnsi="Times New Roman" w:cs="Times New Roman"/>
          <w:sz w:val="24"/>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нагрузки обучающихся, может быть использовано на увеличение учебных часов, отводимых на изучение отдельных учебных предметов, учебных курсов, учебных модулей по выбору родителей (законных представителей) несовершеннолетних обучающихся, в том числе предусматривающих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учитывающих этнокультурные интересы.</w:t>
      </w:r>
    </w:p>
    <w:p w:rsidR="008E4F9F" w:rsidRDefault="008E4F9F" w:rsidP="005743FB">
      <w:pPr>
        <w:pStyle w:val="a8"/>
        <w:ind w:firstLine="720"/>
        <w:jc w:val="both"/>
        <w:rPr>
          <w:rFonts w:ascii="Times New Roman" w:hAnsi="Times New Roman" w:cs="Times New Roman"/>
          <w:sz w:val="24"/>
        </w:rPr>
      </w:pPr>
    </w:p>
    <w:p w:rsidR="008E4F9F" w:rsidRPr="008E4F9F" w:rsidRDefault="008E4F9F" w:rsidP="005743FB">
      <w:pPr>
        <w:pStyle w:val="a8"/>
        <w:ind w:firstLine="720"/>
        <w:jc w:val="both"/>
        <w:rPr>
          <w:rFonts w:ascii="Times New Roman" w:hAnsi="Times New Roman" w:cs="Times New Roman"/>
          <w:sz w:val="28"/>
        </w:rPr>
      </w:pPr>
      <w:r w:rsidRPr="008E4F9F">
        <w:rPr>
          <w:rFonts w:ascii="Times New Roman" w:hAnsi="Times New Roman" w:cs="Times New Roman"/>
          <w:i/>
          <w:sz w:val="24"/>
        </w:rPr>
        <w:t>Внеурочная деятельность</w:t>
      </w:r>
      <w:r w:rsidRPr="008E4F9F">
        <w:rPr>
          <w:rFonts w:ascii="Times New Roman" w:hAnsi="Times New Roman" w:cs="Times New Roman"/>
          <w:sz w:val="24"/>
        </w:rPr>
        <w:t xml:space="preserve"> направлена на достижение планируемых результатов освоения программы начального общего образования с учетом выбора участниками образовательных отношений учебных курсов внеурочной деятельности из перечня, предлагаемого образовательной организацией. Осуществляется в формах, отличных от урочной (экскурсии, походы, соревнования, посещения театров, музеев, проведение общественно-полезных практик и иные формы).</w:t>
      </w:r>
    </w:p>
    <w:p w:rsidR="008E4F9F" w:rsidRDefault="008E4F9F" w:rsidP="005743FB">
      <w:pPr>
        <w:pStyle w:val="a8"/>
        <w:ind w:firstLine="720"/>
        <w:jc w:val="both"/>
        <w:rPr>
          <w:rFonts w:ascii="Times New Roman" w:hAnsi="Times New Roman" w:cs="Times New Roman"/>
          <w:sz w:val="24"/>
        </w:rPr>
      </w:pPr>
    </w:p>
    <w:p w:rsidR="00EE6E19" w:rsidRDefault="00EE6E19" w:rsidP="005743FB">
      <w:pPr>
        <w:pStyle w:val="a8"/>
        <w:ind w:firstLine="720"/>
        <w:jc w:val="both"/>
        <w:rPr>
          <w:rFonts w:ascii="Times New Roman" w:hAnsi="Times New Roman" w:cs="Times New Roman"/>
          <w:sz w:val="24"/>
        </w:rPr>
      </w:pPr>
      <w:r w:rsidRPr="00B27545">
        <w:rPr>
          <w:rFonts w:ascii="Times New Roman" w:hAnsi="Times New Roman" w:cs="Times New Roman"/>
          <w:sz w:val="24"/>
        </w:rPr>
        <w:t>Организация занятий по направлениям внеурочной деятельности является неотъемлемой частью образовательной деятельности в образователь</w:t>
      </w:r>
      <w:r w:rsidR="008E4F9F">
        <w:rPr>
          <w:rFonts w:ascii="Times New Roman" w:hAnsi="Times New Roman" w:cs="Times New Roman"/>
          <w:sz w:val="24"/>
        </w:rPr>
        <w:t>ной организации. Образовательная организация предоставляе</w:t>
      </w:r>
      <w:r w:rsidRPr="00B27545">
        <w:rPr>
          <w:rFonts w:ascii="Times New Roman" w:hAnsi="Times New Roman" w:cs="Times New Roman"/>
          <w:sz w:val="24"/>
        </w:rPr>
        <w:t>т обучающимся возможность выбора занятий, направленных на развитие обучающихся.</w:t>
      </w:r>
    </w:p>
    <w:p w:rsidR="00EE6E19" w:rsidRPr="00B27545" w:rsidRDefault="00EE6E19" w:rsidP="005743FB">
      <w:pPr>
        <w:pStyle w:val="a8"/>
        <w:ind w:firstLine="720"/>
        <w:jc w:val="both"/>
        <w:rPr>
          <w:rFonts w:ascii="Times New Roman" w:hAnsi="Times New Roman" w:cs="Times New Roman"/>
          <w:b/>
          <w:sz w:val="36"/>
        </w:rPr>
      </w:pPr>
      <w:r w:rsidRPr="00B27545">
        <w:rPr>
          <w:rFonts w:ascii="Times New Roman" w:hAnsi="Times New Roman" w:cs="Times New Roman"/>
          <w:sz w:val="24"/>
        </w:rPr>
        <w:t>Формы организации образовательной деятельности, чередование урочной и внеурочной деятельности при реализации ООП НОО определяет организация, осуществляющая образовательную деятельность.</w:t>
      </w:r>
    </w:p>
    <w:p w:rsidR="008E4F9F" w:rsidRDefault="008E4F9F" w:rsidP="005743FB">
      <w:pPr>
        <w:pStyle w:val="a8"/>
        <w:ind w:firstLine="720"/>
        <w:jc w:val="both"/>
        <w:rPr>
          <w:rFonts w:ascii="Times New Roman" w:hAnsi="Times New Roman" w:cs="Times New Roman"/>
          <w:sz w:val="24"/>
        </w:rPr>
      </w:pPr>
    </w:p>
    <w:p w:rsidR="00EE6E19" w:rsidRPr="00B27545" w:rsidRDefault="00EE6E19" w:rsidP="005743FB">
      <w:pPr>
        <w:pStyle w:val="a8"/>
        <w:ind w:firstLine="720"/>
        <w:jc w:val="both"/>
        <w:rPr>
          <w:rFonts w:ascii="Times New Roman" w:hAnsi="Times New Roman" w:cs="Times New Roman"/>
          <w:b/>
          <w:sz w:val="28"/>
        </w:rPr>
      </w:pPr>
      <w:r w:rsidRPr="00B27545">
        <w:rPr>
          <w:rFonts w:ascii="Times New Roman" w:hAnsi="Times New Roman" w:cs="Times New Roman"/>
          <w:sz w:val="24"/>
        </w:rPr>
        <w:t xml:space="preserve">В целях удовлетворения образовательных потребностей и </w:t>
      </w:r>
      <w:proofErr w:type="gramStart"/>
      <w:r w:rsidRPr="00B27545">
        <w:rPr>
          <w:rFonts w:ascii="Times New Roman" w:hAnsi="Times New Roman" w:cs="Times New Roman"/>
          <w:sz w:val="24"/>
        </w:rPr>
        <w:t>интересов</w:t>
      </w:r>
      <w:proofErr w:type="gramEnd"/>
      <w:r w:rsidRPr="00B27545">
        <w:rPr>
          <w:rFonts w:ascii="Times New Roman" w:hAnsi="Times New Roman" w:cs="Times New Roman"/>
          <w:sz w:val="24"/>
        </w:rPr>
        <w:t xml:space="preserve"> обучающихся могут разрабатываться индивидуальные учебные планы, в том числе для ускоренного обучения, в пределах осваиваемой программы начального общего образования в порядке, установленном локальными нормативными актами образовательной организации. Реализация индивидуальных учебных планов, программ сопровождается тьюторской поддержкой.</w:t>
      </w:r>
    </w:p>
    <w:p w:rsidR="008E4F9F" w:rsidRDefault="008E4F9F" w:rsidP="005743FB">
      <w:pPr>
        <w:pStyle w:val="a8"/>
        <w:ind w:firstLine="720"/>
        <w:jc w:val="both"/>
        <w:rPr>
          <w:rFonts w:ascii="Times New Roman" w:hAnsi="Times New Roman" w:cs="Times New Roman"/>
          <w:sz w:val="24"/>
        </w:rPr>
      </w:pPr>
    </w:p>
    <w:p w:rsidR="00EE6E19" w:rsidRPr="00B27545" w:rsidRDefault="00EE6E19" w:rsidP="005743FB">
      <w:pPr>
        <w:pStyle w:val="a8"/>
        <w:ind w:firstLine="720"/>
        <w:jc w:val="both"/>
        <w:rPr>
          <w:rFonts w:ascii="Times New Roman" w:hAnsi="Times New Roman" w:cs="Times New Roman"/>
          <w:b/>
          <w:sz w:val="28"/>
        </w:rPr>
      </w:pPr>
      <w:r w:rsidRPr="00B27545">
        <w:rPr>
          <w:rFonts w:ascii="Times New Roman" w:hAnsi="Times New Roman" w:cs="Times New Roman"/>
          <w:sz w:val="24"/>
        </w:rPr>
        <w:t>Время, отведенное на внеурочную деятельность, не учитывается при определении максимально допустимой недельной учебной нагрузки обучающихся, но учитывается при определении объемов финансирования, направляемых на реализацию ООП НОО.</w:t>
      </w:r>
    </w:p>
    <w:p w:rsidR="008E4F9F" w:rsidRDefault="008E4F9F" w:rsidP="005743FB">
      <w:pPr>
        <w:pStyle w:val="a8"/>
        <w:ind w:firstLine="720"/>
        <w:jc w:val="both"/>
        <w:rPr>
          <w:rFonts w:ascii="Times New Roman" w:hAnsi="Times New Roman"/>
          <w:b/>
          <w:sz w:val="24"/>
        </w:rPr>
      </w:pPr>
    </w:p>
    <w:p w:rsidR="00EE6E19" w:rsidRPr="000F5D0B" w:rsidRDefault="00EE6E19" w:rsidP="005743FB">
      <w:pPr>
        <w:pStyle w:val="a8"/>
        <w:ind w:firstLine="720"/>
        <w:jc w:val="both"/>
        <w:rPr>
          <w:rFonts w:ascii="Times New Roman" w:hAnsi="Times New Roman" w:cs="Times New Roman"/>
          <w:b/>
          <w:sz w:val="28"/>
        </w:rPr>
      </w:pPr>
      <w:r w:rsidRPr="000F5D0B">
        <w:rPr>
          <w:rFonts w:ascii="Times New Roman" w:hAnsi="Times New Roman" w:cs="Times New Roman"/>
          <w:sz w:val="24"/>
        </w:rPr>
        <w:t>При наличии необходимых условий (кадровых, финансовых, материально-технических и иных) возможно деление классов на группы при проведении учебных занятий, курсов, дисциплин (модулей).</w:t>
      </w:r>
    </w:p>
    <w:p w:rsidR="00C54433" w:rsidRDefault="00EE6E19" w:rsidP="005743FB">
      <w:pPr>
        <w:pStyle w:val="a8"/>
        <w:ind w:firstLine="720"/>
        <w:jc w:val="both"/>
        <w:rPr>
          <w:rFonts w:ascii="Times New Roman" w:hAnsi="Times New Roman" w:cs="Times New Roman"/>
          <w:sz w:val="24"/>
        </w:rPr>
      </w:pPr>
      <w:r w:rsidRPr="000F5D0B">
        <w:rPr>
          <w:rFonts w:ascii="Times New Roman" w:hAnsi="Times New Roman" w:cs="Times New Roman"/>
          <w:sz w:val="24"/>
        </w:rPr>
        <w:t>При проведении занятий по иностранному языку (2 - 4 классы) осуществляетс</w:t>
      </w:r>
      <w:r w:rsidR="008E4F9F">
        <w:rPr>
          <w:rFonts w:ascii="Times New Roman" w:hAnsi="Times New Roman" w:cs="Times New Roman"/>
          <w:sz w:val="24"/>
        </w:rPr>
        <w:t xml:space="preserve">я деление классов на </w:t>
      </w:r>
      <w:proofErr w:type="gramStart"/>
      <w:r w:rsidR="008E4F9F">
        <w:rPr>
          <w:rFonts w:ascii="Times New Roman" w:hAnsi="Times New Roman" w:cs="Times New Roman"/>
          <w:sz w:val="24"/>
        </w:rPr>
        <w:t xml:space="preserve">две </w:t>
      </w:r>
      <w:r w:rsidRPr="000F5D0B">
        <w:rPr>
          <w:rFonts w:ascii="Times New Roman" w:hAnsi="Times New Roman" w:cs="Times New Roman"/>
          <w:sz w:val="24"/>
        </w:rPr>
        <w:t xml:space="preserve"> группы</w:t>
      </w:r>
      <w:proofErr w:type="gramEnd"/>
      <w:r w:rsidR="00C54433">
        <w:rPr>
          <w:rFonts w:ascii="Times New Roman" w:hAnsi="Times New Roman" w:cs="Times New Roman"/>
          <w:sz w:val="24"/>
        </w:rPr>
        <w:t xml:space="preserve"> при наполняемости класса свыше 20 человек.</w:t>
      </w:r>
      <w:r w:rsidRPr="000F5D0B">
        <w:rPr>
          <w:rFonts w:ascii="Times New Roman" w:hAnsi="Times New Roman" w:cs="Times New Roman"/>
          <w:sz w:val="24"/>
        </w:rPr>
        <w:t xml:space="preserve"> </w:t>
      </w:r>
    </w:p>
    <w:p w:rsidR="00C54433" w:rsidRDefault="00C54433" w:rsidP="005743FB">
      <w:pPr>
        <w:pStyle w:val="a8"/>
        <w:ind w:firstLine="720"/>
        <w:jc w:val="both"/>
        <w:rPr>
          <w:rFonts w:ascii="Times New Roman" w:hAnsi="Times New Roman" w:cs="Times New Roman"/>
          <w:sz w:val="24"/>
        </w:rPr>
      </w:pPr>
    </w:p>
    <w:p w:rsidR="00837837" w:rsidRDefault="00EE6E19" w:rsidP="005743FB">
      <w:pPr>
        <w:pStyle w:val="a8"/>
        <w:ind w:firstLine="720"/>
        <w:jc w:val="both"/>
        <w:rPr>
          <w:rFonts w:ascii="Times New Roman" w:hAnsi="Times New Roman" w:cs="Times New Roman"/>
          <w:sz w:val="24"/>
        </w:rPr>
      </w:pPr>
      <w:r w:rsidRPr="000F5D0B">
        <w:rPr>
          <w:rFonts w:ascii="Times New Roman" w:hAnsi="Times New Roman" w:cs="Times New Roman"/>
          <w:sz w:val="24"/>
        </w:rPr>
        <w:t>Образовательная организация самостоятельно определяет режим работы</w:t>
      </w:r>
      <w:r w:rsidR="00C54433">
        <w:rPr>
          <w:rFonts w:ascii="Times New Roman" w:hAnsi="Times New Roman" w:cs="Times New Roman"/>
          <w:sz w:val="24"/>
        </w:rPr>
        <w:t xml:space="preserve"> -</w:t>
      </w:r>
      <w:r w:rsidRPr="000F5D0B">
        <w:rPr>
          <w:rFonts w:ascii="Times New Roman" w:hAnsi="Times New Roman" w:cs="Times New Roman"/>
          <w:sz w:val="24"/>
        </w:rPr>
        <w:t xml:space="preserve"> 5-дневная</w:t>
      </w:r>
      <w:r w:rsidR="00172E59">
        <w:rPr>
          <w:rFonts w:ascii="Times New Roman" w:hAnsi="Times New Roman" w:cs="Times New Roman"/>
          <w:sz w:val="24"/>
        </w:rPr>
        <w:t xml:space="preserve"> учебная</w:t>
      </w:r>
    </w:p>
    <w:p w:rsidR="00C54433" w:rsidRDefault="00837837" w:rsidP="005743FB">
      <w:pPr>
        <w:pStyle w:val="a8"/>
        <w:ind w:firstLine="720"/>
        <w:jc w:val="both"/>
        <w:rPr>
          <w:rFonts w:ascii="Times New Roman" w:hAnsi="Times New Roman" w:cs="Times New Roman"/>
          <w:sz w:val="24"/>
        </w:rPr>
      </w:pPr>
      <w:r>
        <w:rPr>
          <w:rFonts w:ascii="Times New Roman" w:hAnsi="Times New Roman" w:cs="Times New Roman"/>
          <w:sz w:val="24"/>
        </w:rPr>
        <w:t xml:space="preserve">неделя. </w:t>
      </w:r>
      <w:r w:rsidR="00EE6E19" w:rsidRPr="000F5D0B">
        <w:rPr>
          <w:rFonts w:ascii="Times New Roman" w:hAnsi="Times New Roman" w:cs="Times New Roman"/>
          <w:sz w:val="24"/>
        </w:rPr>
        <w:t xml:space="preserve"> </w:t>
      </w:r>
    </w:p>
    <w:p w:rsidR="00174904" w:rsidRDefault="00174904" w:rsidP="005743FB">
      <w:pPr>
        <w:pStyle w:val="a8"/>
        <w:ind w:firstLine="720"/>
        <w:jc w:val="both"/>
        <w:rPr>
          <w:rFonts w:ascii="Times New Roman" w:hAnsi="Times New Roman" w:cs="Times New Roman"/>
          <w:sz w:val="24"/>
        </w:rPr>
      </w:pPr>
    </w:p>
    <w:p w:rsidR="00EE6E19" w:rsidRPr="000F5D0B" w:rsidRDefault="00EE6E19" w:rsidP="005743FB">
      <w:pPr>
        <w:pStyle w:val="a8"/>
        <w:ind w:firstLine="720"/>
        <w:jc w:val="both"/>
        <w:rPr>
          <w:rFonts w:ascii="Times New Roman" w:hAnsi="Times New Roman" w:cs="Times New Roman"/>
          <w:sz w:val="28"/>
        </w:rPr>
      </w:pPr>
      <w:r w:rsidRPr="000F5D0B">
        <w:rPr>
          <w:rFonts w:ascii="Times New Roman" w:hAnsi="Times New Roman" w:cs="Times New Roman"/>
          <w:sz w:val="24"/>
        </w:rPr>
        <w:t>Для обучающихся 1 классов максимальная продолжительность учебной недели составляет 5 дней.</w:t>
      </w:r>
    </w:p>
    <w:p w:rsidR="00174904" w:rsidRDefault="00174904" w:rsidP="005743FB">
      <w:pPr>
        <w:pStyle w:val="a8"/>
        <w:ind w:firstLine="720"/>
        <w:jc w:val="both"/>
        <w:rPr>
          <w:rFonts w:ascii="Times New Roman" w:hAnsi="Times New Roman" w:cs="Times New Roman"/>
          <w:sz w:val="24"/>
        </w:rPr>
      </w:pPr>
    </w:p>
    <w:p w:rsidR="00EE6E19" w:rsidRPr="000F5D0B" w:rsidRDefault="00EE6E19" w:rsidP="005743FB">
      <w:pPr>
        <w:pStyle w:val="a8"/>
        <w:ind w:firstLine="720"/>
        <w:jc w:val="both"/>
        <w:rPr>
          <w:rFonts w:ascii="Times New Roman" w:hAnsi="Times New Roman" w:cs="Times New Roman"/>
          <w:sz w:val="28"/>
        </w:rPr>
      </w:pPr>
      <w:r w:rsidRPr="000F5D0B">
        <w:rPr>
          <w:rFonts w:ascii="Times New Roman" w:hAnsi="Times New Roman" w:cs="Times New Roman"/>
          <w:sz w:val="24"/>
        </w:rPr>
        <w:t>Продолжительность учебного года при получении начального общего образования составляет 34 недели, в 1 классе - 33 недели.</w:t>
      </w:r>
    </w:p>
    <w:p w:rsidR="00174904" w:rsidRDefault="00174904" w:rsidP="005743FB">
      <w:pPr>
        <w:pStyle w:val="a8"/>
        <w:ind w:firstLine="720"/>
        <w:jc w:val="both"/>
        <w:rPr>
          <w:rFonts w:ascii="Times New Roman" w:hAnsi="Times New Roman" w:cs="Times New Roman"/>
          <w:sz w:val="24"/>
        </w:rPr>
      </w:pPr>
    </w:p>
    <w:p w:rsidR="00EE6E19" w:rsidRPr="000F5D0B" w:rsidRDefault="00EE6E19" w:rsidP="005743FB">
      <w:pPr>
        <w:pStyle w:val="a8"/>
        <w:ind w:firstLine="720"/>
        <w:jc w:val="both"/>
        <w:rPr>
          <w:rFonts w:ascii="Times New Roman" w:hAnsi="Times New Roman" w:cs="Times New Roman"/>
          <w:sz w:val="28"/>
        </w:rPr>
      </w:pPr>
      <w:r w:rsidRPr="000F5D0B">
        <w:rPr>
          <w:rFonts w:ascii="Times New Roman" w:hAnsi="Times New Roman" w:cs="Times New Roman"/>
          <w:sz w:val="24"/>
        </w:rPr>
        <w:t>Количество учебных занятий за 4 учебных года не может составлять менее 2966 часов и более 3305 часов в соответствии с требованиями к организации образовательного процесса к учебной нагрузке при 5-</w:t>
      </w:r>
      <w:proofErr w:type="gramStart"/>
      <w:r w:rsidRPr="000F5D0B">
        <w:rPr>
          <w:rFonts w:ascii="Times New Roman" w:hAnsi="Times New Roman" w:cs="Times New Roman"/>
          <w:sz w:val="24"/>
        </w:rPr>
        <w:t>дневной  учебной</w:t>
      </w:r>
      <w:proofErr w:type="gramEnd"/>
      <w:r w:rsidRPr="000F5D0B">
        <w:rPr>
          <w:rFonts w:ascii="Times New Roman" w:hAnsi="Times New Roman" w:cs="Times New Roman"/>
          <w:sz w:val="24"/>
        </w:rPr>
        <w:t xml:space="preserve"> неделе.</w:t>
      </w:r>
    </w:p>
    <w:p w:rsidR="00174904" w:rsidRDefault="00174904" w:rsidP="005743FB">
      <w:pPr>
        <w:pStyle w:val="a8"/>
        <w:ind w:firstLine="720"/>
        <w:jc w:val="both"/>
        <w:rPr>
          <w:rFonts w:ascii="Times New Roman" w:hAnsi="Times New Roman" w:cs="Times New Roman"/>
          <w:sz w:val="24"/>
        </w:rPr>
      </w:pPr>
    </w:p>
    <w:p w:rsidR="001B1649" w:rsidRDefault="001B1649" w:rsidP="005743FB">
      <w:pPr>
        <w:pStyle w:val="a8"/>
        <w:ind w:firstLine="720"/>
        <w:jc w:val="both"/>
        <w:rPr>
          <w:rFonts w:ascii="Times New Roman" w:hAnsi="Times New Roman" w:cs="Times New Roman"/>
          <w:sz w:val="24"/>
        </w:rPr>
      </w:pPr>
    </w:p>
    <w:p w:rsidR="00D4419B" w:rsidRDefault="00EE6E19" w:rsidP="005743FB">
      <w:pPr>
        <w:pStyle w:val="a8"/>
        <w:ind w:firstLine="720"/>
        <w:jc w:val="both"/>
        <w:rPr>
          <w:rFonts w:ascii="Times New Roman" w:hAnsi="Times New Roman" w:cs="Times New Roman"/>
          <w:sz w:val="24"/>
        </w:rPr>
      </w:pPr>
      <w:r w:rsidRPr="000F5D0B">
        <w:rPr>
          <w:rFonts w:ascii="Times New Roman" w:hAnsi="Times New Roman" w:cs="Times New Roman"/>
          <w:sz w:val="24"/>
        </w:rPr>
        <w:t>Объем максимально допустимой нагрузки в течение недели</w:t>
      </w:r>
      <w:r w:rsidR="00C54433">
        <w:rPr>
          <w:rFonts w:ascii="Times New Roman" w:hAnsi="Times New Roman" w:cs="Times New Roman"/>
          <w:sz w:val="24"/>
        </w:rPr>
        <w:t xml:space="preserve"> </w:t>
      </w:r>
      <w:r w:rsidR="00ED2B95">
        <w:rPr>
          <w:rFonts w:ascii="Times New Roman" w:hAnsi="Times New Roman" w:cs="Times New Roman"/>
          <w:sz w:val="24"/>
        </w:rPr>
        <w:t>составляет</w:t>
      </w:r>
      <w:r w:rsidRPr="000F5D0B">
        <w:rPr>
          <w:rFonts w:ascii="Times New Roman" w:hAnsi="Times New Roman" w:cs="Times New Roman"/>
          <w:sz w:val="24"/>
        </w:rPr>
        <w:t xml:space="preserve">: </w:t>
      </w:r>
    </w:p>
    <w:p w:rsidR="00D4419B" w:rsidRDefault="00D4419B" w:rsidP="005743FB">
      <w:pPr>
        <w:pStyle w:val="a8"/>
        <w:ind w:firstLine="720"/>
        <w:jc w:val="both"/>
        <w:rPr>
          <w:rFonts w:ascii="Times New Roman" w:hAnsi="Times New Roman" w:cs="Times New Roman"/>
          <w:sz w:val="24"/>
        </w:rPr>
      </w:pPr>
      <w:r>
        <w:rPr>
          <w:rFonts w:ascii="Times New Roman" w:hAnsi="Times New Roman" w:cs="Times New Roman"/>
          <w:sz w:val="24"/>
        </w:rPr>
        <w:t>- в 1 классе - 21 час.;</w:t>
      </w:r>
    </w:p>
    <w:p w:rsidR="00EE6E19" w:rsidRPr="000F5D0B" w:rsidRDefault="00D4419B" w:rsidP="005743FB">
      <w:pPr>
        <w:pStyle w:val="a8"/>
        <w:ind w:firstLine="720"/>
        <w:jc w:val="both"/>
        <w:rPr>
          <w:rFonts w:ascii="Times New Roman" w:hAnsi="Times New Roman" w:cs="Times New Roman"/>
          <w:sz w:val="32"/>
        </w:rPr>
      </w:pPr>
      <w:r>
        <w:rPr>
          <w:rFonts w:ascii="Times New Roman" w:hAnsi="Times New Roman" w:cs="Times New Roman"/>
          <w:sz w:val="24"/>
        </w:rPr>
        <w:t xml:space="preserve">- </w:t>
      </w:r>
      <w:r w:rsidR="00EE6E19" w:rsidRPr="000F5D0B">
        <w:rPr>
          <w:rFonts w:ascii="Times New Roman" w:hAnsi="Times New Roman" w:cs="Times New Roman"/>
          <w:sz w:val="24"/>
        </w:rPr>
        <w:t xml:space="preserve">во 2-4 </w:t>
      </w:r>
      <w:proofErr w:type="gramStart"/>
      <w:r w:rsidR="00EE6E19" w:rsidRPr="000F5D0B">
        <w:rPr>
          <w:rFonts w:ascii="Times New Roman" w:hAnsi="Times New Roman" w:cs="Times New Roman"/>
          <w:sz w:val="24"/>
        </w:rPr>
        <w:t>классах  -</w:t>
      </w:r>
      <w:proofErr w:type="gramEnd"/>
      <w:r w:rsidR="00EE6E19" w:rsidRPr="000F5D0B">
        <w:rPr>
          <w:rFonts w:ascii="Times New Roman" w:hAnsi="Times New Roman" w:cs="Times New Roman"/>
          <w:sz w:val="24"/>
        </w:rPr>
        <w:t xml:space="preserve"> </w:t>
      </w:r>
      <w:r w:rsidR="00EE6E19">
        <w:rPr>
          <w:rFonts w:ascii="Times New Roman" w:hAnsi="Times New Roman" w:cs="Times New Roman"/>
          <w:sz w:val="24"/>
        </w:rPr>
        <w:t xml:space="preserve">по </w:t>
      </w:r>
      <w:r w:rsidR="00EE6E19" w:rsidRPr="000F5D0B">
        <w:rPr>
          <w:rFonts w:ascii="Times New Roman" w:hAnsi="Times New Roman" w:cs="Times New Roman"/>
          <w:sz w:val="24"/>
        </w:rPr>
        <w:t>23 часа,</w:t>
      </w:r>
    </w:p>
    <w:p w:rsidR="00174904" w:rsidRDefault="00174904" w:rsidP="005743FB">
      <w:pPr>
        <w:pStyle w:val="a8"/>
        <w:ind w:firstLine="720"/>
        <w:jc w:val="both"/>
        <w:rPr>
          <w:rFonts w:ascii="Times New Roman" w:hAnsi="Times New Roman" w:cs="Times New Roman"/>
          <w:sz w:val="24"/>
          <w:szCs w:val="24"/>
        </w:rPr>
      </w:pPr>
    </w:p>
    <w:p w:rsidR="00D4419B" w:rsidRDefault="00EE6E19" w:rsidP="005743FB">
      <w:pPr>
        <w:pStyle w:val="a8"/>
        <w:ind w:firstLine="720"/>
        <w:jc w:val="both"/>
        <w:rPr>
          <w:rFonts w:ascii="Times New Roman" w:hAnsi="Times New Roman" w:cs="Times New Roman"/>
          <w:sz w:val="24"/>
          <w:szCs w:val="24"/>
        </w:rPr>
      </w:pPr>
      <w:r w:rsidRPr="000F5D0B">
        <w:rPr>
          <w:rFonts w:ascii="Times New Roman" w:hAnsi="Times New Roman" w:cs="Times New Roman"/>
          <w:sz w:val="24"/>
          <w:szCs w:val="24"/>
        </w:rPr>
        <w:t xml:space="preserve">Объем максимально допустимой нагрузки в течение года составляет: </w:t>
      </w:r>
    </w:p>
    <w:p w:rsidR="00D4419B" w:rsidRDefault="00D4419B" w:rsidP="005743FB">
      <w:pPr>
        <w:pStyle w:val="a8"/>
        <w:ind w:firstLine="720"/>
        <w:jc w:val="both"/>
        <w:rPr>
          <w:rFonts w:ascii="Times New Roman" w:hAnsi="Times New Roman" w:cs="Times New Roman"/>
          <w:sz w:val="24"/>
          <w:szCs w:val="24"/>
        </w:rPr>
      </w:pPr>
      <w:r>
        <w:rPr>
          <w:rFonts w:ascii="Times New Roman" w:hAnsi="Times New Roman" w:cs="Times New Roman"/>
          <w:sz w:val="24"/>
          <w:szCs w:val="24"/>
        </w:rPr>
        <w:t>- в 1 классе - 653 часа;</w:t>
      </w:r>
    </w:p>
    <w:p w:rsidR="00EE6E19" w:rsidRDefault="00D4419B" w:rsidP="005743FB">
      <w:pPr>
        <w:pStyle w:val="a8"/>
        <w:ind w:firstLine="720"/>
        <w:jc w:val="both"/>
        <w:rPr>
          <w:rFonts w:ascii="Times New Roman" w:hAnsi="Times New Roman" w:cs="Times New Roman"/>
          <w:sz w:val="24"/>
          <w:szCs w:val="24"/>
        </w:rPr>
      </w:pPr>
      <w:r>
        <w:rPr>
          <w:rFonts w:ascii="Times New Roman" w:hAnsi="Times New Roman" w:cs="Times New Roman"/>
          <w:sz w:val="24"/>
          <w:szCs w:val="24"/>
        </w:rPr>
        <w:t>-</w:t>
      </w:r>
      <w:r w:rsidR="00EE6E19" w:rsidRPr="000F5D0B">
        <w:rPr>
          <w:rFonts w:ascii="Times New Roman" w:hAnsi="Times New Roman" w:cs="Times New Roman"/>
          <w:sz w:val="24"/>
          <w:szCs w:val="24"/>
        </w:rPr>
        <w:t xml:space="preserve"> во 2-4 классах -  по</w:t>
      </w:r>
      <w:r w:rsidR="00ED2B95">
        <w:rPr>
          <w:rFonts w:ascii="Times New Roman" w:hAnsi="Times New Roman" w:cs="Times New Roman"/>
          <w:sz w:val="24"/>
          <w:szCs w:val="24"/>
        </w:rPr>
        <w:t xml:space="preserve"> </w:t>
      </w:r>
      <w:r w:rsidR="00EE6E19" w:rsidRPr="000F5D0B">
        <w:rPr>
          <w:rFonts w:ascii="Times New Roman" w:hAnsi="Times New Roman" w:cs="Times New Roman"/>
          <w:sz w:val="24"/>
          <w:szCs w:val="24"/>
        </w:rPr>
        <w:t>782 часа</w:t>
      </w:r>
      <w:r w:rsidR="00EE6E19">
        <w:rPr>
          <w:rFonts w:ascii="Times New Roman" w:hAnsi="Times New Roman" w:cs="Times New Roman"/>
          <w:sz w:val="24"/>
          <w:szCs w:val="24"/>
        </w:rPr>
        <w:t>.</w:t>
      </w:r>
    </w:p>
    <w:p w:rsidR="00174904" w:rsidRDefault="00174904" w:rsidP="005743FB">
      <w:pPr>
        <w:pStyle w:val="a8"/>
        <w:ind w:firstLine="720"/>
        <w:jc w:val="both"/>
        <w:rPr>
          <w:rFonts w:ascii="Times New Roman" w:hAnsi="Times New Roman" w:cs="Times New Roman"/>
          <w:sz w:val="24"/>
        </w:rPr>
      </w:pPr>
    </w:p>
    <w:p w:rsidR="00174904" w:rsidRPr="00174904" w:rsidRDefault="00EE6E19" w:rsidP="005743FB">
      <w:pPr>
        <w:pStyle w:val="a8"/>
        <w:ind w:firstLine="720"/>
        <w:jc w:val="both"/>
        <w:rPr>
          <w:rFonts w:ascii="Times New Roman" w:hAnsi="Times New Roman" w:cs="Times New Roman"/>
          <w:sz w:val="24"/>
        </w:rPr>
      </w:pPr>
      <w:r w:rsidRPr="00174904">
        <w:rPr>
          <w:rFonts w:ascii="Times New Roman" w:hAnsi="Times New Roman" w:cs="Times New Roman"/>
          <w:sz w:val="24"/>
        </w:rPr>
        <w:t xml:space="preserve">Продолжительность учебных </w:t>
      </w:r>
      <w:proofErr w:type="gramStart"/>
      <w:r w:rsidR="00ED2B95" w:rsidRPr="00174904">
        <w:rPr>
          <w:rFonts w:ascii="Times New Roman" w:hAnsi="Times New Roman" w:cs="Times New Roman"/>
          <w:sz w:val="24"/>
        </w:rPr>
        <w:t>четвертей</w:t>
      </w:r>
      <w:r w:rsidR="00A81EE2" w:rsidRPr="00174904">
        <w:rPr>
          <w:rFonts w:ascii="Times New Roman" w:hAnsi="Times New Roman" w:cs="Times New Roman"/>
          <w:sz w:val="24"/>
        </w:rPr>
        <w:t xml:space="preserve"> </w:t>
      </w:r>
      <w:r w:rsidR="00174904" w:rsidRPr="00174904">
        <w:rPr>
          <w:rFonts w:ascii="Times New Roman" w:hAnsi="Times New Roman" w:cs="Times New Roman"/>
          <w:sz w:val="24"/>
        </w:rPr>
        <w:t xml:space="preserve"> </w:t>
      </w:r>
      <w:r w:rsidRPr="00174904">
        <w:rPr>
          <w:rFonts w:ascii="Times New Roman" w:hAnsi="Times New Roman" w:cs="Times New Roman"/>
          <w:sz w:val="24"/>
        </w:rPr>
        <w:t>составляет</w:t>
      </w:r>
      <w:proofErr w:type="gramEnd"/>
      <w:r w:rsidR="00174904" w:rsidRPr="00174904">
        <w:rPr>
          <w:rFonts w:ascii="Times New Roman" w:hAnsi="Times New Roman" w:cs="Times New Roman"/>
          <w:sz w:val="24"/>
        </w:rPr>
        <w:t>:</w:t>
      </w:r>
      <w:r w:rsidRPr="00174904">
        <w:rPr>
          <w:rFonts w:ascii="Times New Roman" w:hAnsi="Times New Roman" w:cs="Times New Roman"/>
          <w:sz w:val="24"/>
        </w:rPr>
        <w:t xml:space="preserve"> </w:t>
      </w:r>
    </w:p>
    <w:p w:rsidR="00174904" w:rsidRDefault="000B46AA" w:rsidP="005743FB">
      <w:pPr>
        <w:pStyle w:val="a8"/>
        <w:ind w:firstLine="720"/>
        <w:jc w:val="both"/>
        <w:rPr>
          <w:rFonts w:ascii="Times New Roman" w:hAnsi="Times New Roman" w:cs="Times New Roman"/>
          <w:sz w:val="24"/>
        </w:rPr>
      </w:pPr>
      <w:r>
        <w:rPr>
          <w:rFonts w:ascii="Times New Roman" w:hAnsi="Times New Roman" w:cs="Times New Roman"/>
          <w:sz w:val="24"/>
        </w:rPr>
        <w:t xml:space="preserve">- 1 </w:t>
      </w:r>
      <w:proofErr w:type="gramStart"/>
      <w:r>
        <w:rPr>
          <w:rFonts w:ascii="Times New Roman" w:hAnsi="Times New Roman" w:cs="Times New Roman"/>
          <w:sz w:val="24"/>
        </w:rPr>
        <w:t>четверть  -</w:t>
      </w:r>
      <w:proofErr w:type="gramEnd"/>
      <w:r>
        <w:rPr>
          <w:rFonts w:ascii="Times New Roman" w:hAnsi="Times New Roman" w:cs="Times New Roman"/>
          <w:sz w:val="24"/>
        </w:rPr>
        <w:t xml:space="preserve"> </w:t>
      </w:r>
      <w:r w:rsidR="00EE6E19" w:rsidRPr="000F5D0B">
        <w:rPr>
          <w:rFonts w:ascii="Times New Roman" w:hAnsi="Times New Roman" w:cs="Times New Roman"/>
          <w:sz w:val="24"/>
        </w:rPr>
        <w:t xml:space="preserve"> 8 учебных недель</w:t>
      </w:r>
      <w:r>
        <w:rPr>
          <w:rFonts w:ascii="Times New Roman" w:hAnsi="Times New Roman" w:cs="Times New Roman"/>
          <w:sz w:val="24"/>
        </w:rPr>
        <w:t xml:space="preserve">  (для 1-4 классов)</w:t>
      </w:r>
      <w:r w:rsidR="00EE6E19" w:rsidRPr="000F5D0B">
        <w:rPr>
          <w:rFonts w:ascii="Times New Roman" w:hAnsi="Times New Roman" w:cs="Times New Roman"/>
          <w:sz w:val="24"/>
        </w:rPr>
        <w:t>;</w:t>
      </w:r>
    </w:p>
    <w:p w:rsidR="000B46AA" w:rsidRDefault="000B46AA" w:rsidP="005743FB">
      <w:pPr>
        <w:pStyle w:val="a8"/>
        <w:ind w:firstLine="720"/>
        <w:jc w:val="both"/>
        <w:rPr>
          <w:rFonts w:ascii="Times New Roman" w:hAnsi="Times New Roman" w:cs="Times New Roman"/>
          <w:sz w:val="24"/>
        </w:rPr>
      </w:pPr>
      <w:r>
        <w:rPr>
          <w:rFonts w:ascii="Times New Roman" w:hAnsi="Times New Roman" w:cs="Times New Roman"/>
          <w:sz w:val="24"/>
        </w:rPr>
        <w:t xml:space="preserve">- 2 </w:t>
      </w:r>
      <w:proofErr w:type="gramStart"/>
      <w:r>
        <w:rPr>
          <w:rFonts w:ascii="Times New Roman" w:hAnsi="Times New Roman" w:cs="Times New Roman"/>
          <w:sz w:val="24"/>
        </w:rPr>
        <w:t>четверть  -</w:t>
      </w:r>
      <w:proofErr w:type="gramEnd"/>
      <w:r>
        <w:rPr>
          <w:rFonts w:ascii="Times New Roman" w:hAnsi="Times New Roman" w:cs="Times New Roman"/>
          <w:sz w:val="24"/>
        </w:rPr>
        <w:t xml:space="preserve"> 8 учебных недель (для 1-4 классов);</w:t>
      </w:r>
    </w:p>
    <w:p w:rsidR="000B46AA" w:rsidRDefault="000B46AA" w:rsidP="005743FB">
      <w:pPr>
        <w:pStyle w:val="a8"/>
        <w:ind w:firstLine="720"/>
        <w:jc w:val="both"/>
        <w:rPr>
          <w:rFonts w:ascii="Times New Roman" w:hAnsi="Times New Roman" w:cs="Times New Roman"/>
          <w:sz w:val="24"/>
        </w:rPr>
      </w:pPr>
      <w:r>
        <w:rPr>
          <w:rFonts w:ascii="Times New Roman" w:hAnsi="Times New Roman" w:cs="Times New Roman"/>
          <w:sz w:val="24"/>
        </w:rPr>
        <w:t xml:space="preserve">- 3 </w:t>
      </w:r>
      <w:proofErr w:type="gramStart"/>
      <w:r>
        <w:rPr>
          <w:rFonts w:ascii="Times New Roman" w:hAnsi="Times New Roman" w:cs="Times New Roman"/>
          <w:sz w:val="24"/>
        </w:rPr>
        <w:t>четверть  -</w:t>
      </w:r>
      <w:proofErr w:type="gramEnd"/>
      <w:r>
        <w:rPr>
          <w:rFonts w:ascii="Times New Roman" w:hAnsi="Times New Roman" w:cs="Times New Roman"/>
          <w:sz w:val="24"/>
        </w:rPr>
        <w:t xml:space="preserve"> 11 учебных недель (для 2 – 4 классов) ; 10 учебных недель  (для 1 класса);</w:t>
      </w:r>
    </w:p>
    <w:p w:rsidR="000B46AA" w:rsidRDefault="000B46AA" w:rsidP="005743FB">
      <w:pPr>
        <w:pStyle w:val="a8"/>
        <w:ind w:firstLine="720"/>
        <w:jc w:val="both"/>
        <w:rPr>
          <w:rFonts w:ascii="Times New Roman" w:hAnsi="Times New Roman" w:cs="Times New Roman"/>
          <w:sz w:val="24"/>
        </w:rPr>
      </w:pPr>
      <w:r>
        <w:rPr>
          <w:rFonts w:ascii="Times New Roman" w:hAnsi="Times New Roman" w:cs="Times New Roman"/>
          <w:sz w:val="24"/>
        </w:rPr>
        <w:t>- 4 четверть – 7 учебных недель (для 1 – 4 классов).</w:t>
      </w:r>
    </w:p>
    <w:p w:rsidR="000B46AA" w:rsidRDefault="000B46AA" w:rsidP="005743FB">
      <w:pPr>
        <w:pStyle w:val="a8"/>
        <w:ind w:firstLine="720"/>
        <w:jc w:val="both"/>
        <w:rPr>
          <w:rFonts w:ascii="Times New Roman" w:hAnsi="Times New Roman" w:cs="Times New Roman"/>
          <w:sz w:val="24"/>
        </w:rPr>
      </w:pPr>
    </w:p>
    <w:p w:rsidR="005C66A0" w:rsidRDefault="005C66A0" w:rsidP="005743FB">
      <w:pPr>
        <w:pStyle w:val="a8"/>
        <w:tabs>
          <w:tab w:val="left" w:pos="567"/>
        </w:tabs>
        <w:ind w:firstLine="720"/>
        <w:jc w:val="both"/>
        <w:rPr>
          <w:rFonts w:ascii="Times New Roman" w:hAnsi="Times New Roman" w:cs="Times New Roman"/>
          <w:sz w:val="24"/>
        </w:rPr>
      </w:pPr>
      <w:r>
        <w:rPr>
          <w:rFonts w:ascii="Times New Roman" w:hAnsi="Times New Roman" w:cs="Times New Roman"/>
          <w:sz w:val="24"/>
        </w:rPr>
        <w:t xml:space="preserve">        </w:t>
      </w:r>
      <w:r w:rsidRPr="000F5D0B">
        <w:rPr>
          <w:rFonts w:ascii="Times New Roman" w:hAnsi="Times New Roman" w:cs="Times New Roman"/>
          <w:sz w:val="24"/>
        </w:rPr>
        <w:t>Продолжительность урока составляет:</w:t>
      </w:r>
    </w:p>
    <w:p w:rsidR="005C66A0" w:rsidRDefault="005C66A0" w:rsidP="005743FB">
      <w:pPr>
        <w:pStyle w:val="a8"/>
        <w:ind w:firstLine="720"/>
        <w:jc w:val="both"/>
        <w:rPr>
          <w:rFonts w:ascii="Times New Roman" w:hAnsi="Times New Roman" w:cs="Times New Roman"/>
          <w:sz w:val="24"/>
        </w:rPr>
      </w:pPr>
      <w:r>
        <w:rPr>
          <w:rFonts w:ascii="Times New Roman" w:hAnsi="Times New Roman" w:cs="Times New Roman"/>
          <w:sz w:val="24"/>
        </w:rPr>
        <w:t xml:space="preserve">- </w:t>
      </w:r>
      <w:r w:rsidRPr="000F5D0B">
        <w:rPr>
          <w:rFonts w:ascii="Times New Roman" w:hAnsi="Times New Roman" w:cs="Times New Roman"/>
          <w:sz w:val="24"/>
        </w:rPr>
        <w:t>в 1 классе - 35 минут (сентябрь - декабрь), 40 минут (январь - май);</w:t>
      </w:r>
    </w:p>
    <w:p w:rsidR="005C66A0" w:rsidRDefault="005C66A0" w:rsidP="005743FB">
      <w:pPr>
        <w:pStyle w:val="a8"/>
        <w:ind w:firstLine="720"/>
        <w:jc w:val="both"/>
        <w:rPr>
          <w:rFonts w:ascii="Times New Roman" w:hAnsi="Times New Roman" w:cs="Times New Roman"/>
          <w:sz w:val="24"/>
        </w:rPr>
      </w:pPr>
      <w:r>
        <w:rPr>
          <w:rFonts w:ascii="Times New Roman" w:hAnsi="Times New Roman" w:cs="Times New Roman"/>
          <w:sz w:val="24"/>
        </w:rPr>
        <w:t xml:space="preserve">- в 2 - 4 классах - </w:t>
      </w:r>
      <w:proofErr w:type="gramStart"/>
      <w:r>
        <w:rPr>
          <w:rFonts w:ascii="Times New Roman" w:hAnsi="Times New Roman" w:cs="Times New Roman"/>
          <w:sz w:val="24"/>
        </w:rPr>
        <w:t>40  минут</w:t>
      </w:r>
      <w:proofErr w:type="gramEnd"/>
      <w:r>
        <w:rPr>
          <w:rFonts w:ascii="Times New Roman" w:hAnsi="Times New Roman" w:cs="Times New Roman"/>
          <w:sz w:val="24"/>
        </w:rPr>
        <w:t>;</w:t>
      </w:r>
    </w:p>
    <w:p w:rsidR="005C66A0" w:rsidRDefault="005C66A0" w:rsidP="005743FB">
      <w:pPr>
        <w:pStyle w:val="a8"/>
        <w:ind w:firstLine="720"/>
        <w:jc w:val="both"/>
        <w:rPr>
          <w:rFonts w:ascii="Times New Roman" w:hAnsi="Times New Roman" w:cs="Times New Roman"/>
          <w:sz w:val="24"/>
        </w:rPr>
      </w:pPr>
      <w:r>
        <w:rPr>
          <w:rFonts w:ascii="Times New Roman" w:hAnsi="Times New Roman" w:cs="Times New Roman"/>
          <w:sz w:val="24"/>
        </w:rPr>
        <w:t>-</w:t>
      </w:r>
      <w:r w:rsidRPr="000F5D0B">
        <w:rPr>
          <w:rFonts w:ascii="Times New Roman" w:hAnsi="Times New Roman" w:cs="Times New Roman"/>
          <w:sz w:val="24"/>
        </w:rPr>
        <w:t xml:space="preserve"> в классах, в которых обучаются обучающиеся с ОВЗ - 40 минут;</w:t>
      </w:r>
    </w:p>
    <w:p w:rsidR="005C66A0" w:rsidRDefault="005C66A0" w:rsidP="005743FB">
      <w:pPr>
        <w:pStyle w:val="a8"/>
        <w:ind w:firstLine="720"/>
        <w:jc w:val="both"/>
        <w:rPr>
          <w:rFonts w:ascii="Times New Roman" w:hAnsi="Times New Roman" w:cs="Times New Roman"/>
          <w:sz w:val="24"/>
        </w:rPr>
      </w:pPr>
    </w:p>
    <w:p w:rsidR="00EE6E19" w:rsidRPr="000B46AA" w:rsidRDefault="005C66A0" w:rsidP="005743FB">
      <w:pPr>
        <w:pStyle w:val="a8"/>
        <w:tabs>
          <w:tab w:val="left" w:pos="567"/>
        </w:tabs>
        <w:ind w:firstLine="720"/>
        <w:jc w:val="both"/>
        <w:rPr>
          <w:rFonts w:ascii="Times New Roman" w:hAnsi="Times New Roman" w:cs="Times New Roman"/>
          <w:sz w:val="24"/>
        </w:rPr>
      </w:pPr>
      <w:r>
        <w:rPr>
          <w:rFonts w:ascii="Times New Roman" w:hAnsi="Times New Roman" w:cs="Times New Roman"/>
          <w:sz w:val="24"/>
        </w:rPr>
        <w:t xml:space="preserve">        </w:t>
      </w:r>
      <w:r w:rsidR="00EE6E19" w:rsidRPr="000F5D0B">
        <w:rPr>
          <w:rFonts w:ascii="Times New Roman" w:hAnsi="Times New Roman" w:cs="Times New Roman"/>
          <w:sz w:val="24"/>
        </w:rPr>
        <w:t>Для обучающихся в 1 классе устанавливаются в течение года дополнительные недельные каникулы.</w:t>
      </w:r>
    </w:p>
    <w:p w:rsidR="00174904" w:rsidRDefault="00174904" w:rsidP="005743FB">
      <w:pPr>
        <w:pStyle w:val="a8"/>
        <w:ind w:firstLine="720"/>
        <w:jc w:val="both"/>
        <w:rPr>
          <w:rFonts w:ascii="Times New Roman" w:hAnsi="Times New Roman" w:cs="Times New Roman"/>
          <w:sz w:val="24"/>
        </w:rPr>
      </w:pPr>
    </w:p>
    <w:p w:rsidR="000B46AA" w:rsidRPr="000B46AA" w:rsidRDefault="000B46AA" w:rsidP="005743FB">
      <w:pPr>
        <w:pStyle w:val="a8"/>
        <w:ind w:firstLine="720"/>
        <w:jc w:val="both"/>
        <w:rPr>
          <w:rFonts w:ascii="Times New Roman" w:hAnsi="Times New Roman" w:cs="Times New Roman"/>
          <w:sz w:val="24"/>
        </w:rPr>
      </w:pPr>
      <w:r>
        <w:rPr>
          <w:rFonts w:ascii="Times New Roman" w:hAnsi="Times New Roman" w:cs="Times New Roman"/>
          <w:sz w:val="24"/>
        </w:rPr>
        <w:t xml:space="preserve">         </w:t>
      </w:r>
      <w:r w:rsidRPr="000B46AA">
        <w:rPr>
          <w:rFonts w:ascii="Times New Roman" w:hAnsi="Times New Roman" w:cs="Times New Roman"/>
          <w:sz w:val="24"/>
        </w:rPr>
        <w:t>Продолжительность каникул составляет:</w:t>
      </w:r>
    </w:p>
    <w:p w:rsidR="000B46AA" w:rsidRPr="000B46AA" w:rsidRDefault="000B46AA" w:rsidP="005743FB">
      <w:pPr>
        <w:pStyle w:val="a8"/>
        <w:ind w:firstLine="720"/>
        <w:jc w:val="both"/>
        <w:rPr>
          <w:rFonts w:ascii="Times New Roman" w:hAnsi="Times New Roman" w:cs="Times New Roman"/>
          <w:sz w:val="24"/>
        </w:rPr>
      </w:pPr>
      <w:r>
        <w:rPr>
          <w:rFonts w:ascii="Times New Roman" w:hAnsi="Times New Roman" w:cs="Times New Roman"/>
          <w:sz w:val="24"/>
        </w:rPr>
        <w:t xml:space="preserve">- </w:t>
      </w:r>
      <w:r w:rsidRPr="000B46AA">
        <w:rPr>
          <w:rFonts w:ascii="Times New Roman" w:hAnsi="Times New Roman" w:cs="Times New Roman"/>
          <w:sz w:val="24"/>
        </w:rPr>
        <w:t>по окончании I четверти (осенние каникулы) - 9 календарных дней (для 1 - 4 классов);</w:t>
      </w:r>
    </w:p>
    <w:p w:rsidR="000B46AA" w:rsidRPr="000B46AA" w:rsidRDefault="000B46AA" w:rsidP="005743FB">
      <w:pPr>
        <w:pStyle w:val="a8"/>
        <w:ind w:firstLine="720"/>
        <w:jc w:val="both"/>
        <w:rPr>
          <w:rFonts w:ascii="Times New Roman" w:hAnsi="Times New Roman" w:cs="Times New Roman"/>
          <w:sz w:val="24"/>
        </w:rPr>
      </w:pPr>
      <w:r>
        <w:rPr>
          <w:rFonts w:ascii="Times New Roman" w:hAnsi="Times New Roman" w:cs="Times New Roman"/>
          <w:sz w:val="24"/>
        </w:rPr>
        <w:t xml:space="preserve">- </w:t>
      </w:r>
      <w:r w:rsidRPr="000B46AA">
        <w:rPr>
          <w:rFonts w:ascii="Times New Roman" w:hAnsi="Times New Roman" w:cs="Times New Roman"/>
          <w:sz w:val="24"/>
        </w:rPr>
        <w:t>по окончании II четверти (зимние каникулы) - 9 календарных дней (для 1 - 4 классов);</w:t>
      </w:r>
    </w:p>
    <w:p w:rsidR="000B46AA" w:rsidRPr="000B46AA" w:rsidRDefault="000B46AA" w:rsidP="005743FB">
      <w:pPr>
        <w:pStyle w:val="a8"/>
        <w:ind w:firstLine="720"/>
        <w:jc w:val="both"/>
        <w:rPr>
          <w:rFonts w:ascii="Times New Roman" w:hAnsi="Times New Roman" w:cs="Times New Roman"/>
          <w:sz w:val="24"/>
        </w:rPr>
      </w:pPr>
      <w:r w:rsidRPr="000B46AA">
        <w:rPr>
          <w:rFonts w:ascii="Times New Roman" w:hAnsi="Times New Roman" w:cs="Times New Roman"/>
          <w:sz w:val="24"/>
        </w:rPr>
        <w:t>дополнительные каникулы - 9 календарных дней (для 1 классов);</w:t>
      </w:r>
    </w:p>
    <w:p w:rsidR="000B46AA" w:rsidRPr="000B46AA" w:rsidRDefault="000B46AA" w:rsidP="005743FB">
      <w:pPr>
        <w:pStyle w:val="a8"/>
        <w:ind w:firstLine="720"/>
        <w:jc w:val="both"/>
        <w:rPr>
          <w:rFonts w:ascii="Times New Roman" w:hAnsi="Times New Roman" w:cs="Times New Roman"/>
          <w:sz w:val="24"/>
        </w:rPr>
      </w:pPr>
      <w:r>
        <w:rPr>
          <w:rFonts w:ascii="Times New Roman" w:hAnsi="Times New Roman" w:cs="Times New Roman"/>
          <w:sz w:val="24"/>
        </w:rPr>
        <w:t xml:space="preserve">- </w:t>
      </w:r>
      <w:r w:rsidRPr="000B46AA">
        <w:rPr>
          <w:rFonts w:ascii="Times New Roman" w:hAnsi="Times New Roman" w:cs="Times New Roman"/>
          <w:sz w:val="24"/>
        </w:rPr>
        <w:t>по окончании III четверти (весенние каникулы) - 9 календарных дней (для 1 - 4 классов);</w:t>
      </w:r>
    </w:p>
    <w:p w:rsidR="000B46AA" w:rsidRDefault="000B46AA" w:rsidP="005743FB">
      <w:pPr>
        <w:pStyle w:val="a8"/>
        <w:ind w:firstLine="720"/>
        <w:jc w:val="both"/>
        <w:rPr>
          <w:rFonts w:ascii="Times New Roman" w:hAnsi="Times New Roman" w:cs="Times New Roman"/>
          <w:sz w:val="24"/>
        </w:rPr>
      </w:pPr>
      <w:r>
        <w:rPr>
          <w:rFonts w:ascii="Times New Roman" w:hAnsi="Times New Roman" w:cs="Times New Roman"/>
          <w:sz w:val="24"/>
        </w:rPr>
        <w:t xml:space="preserve">- </w:t>
      </w:r>
      <w:r w:rsidRPr="000B46AA">
        <w:rPr>
          <w:rFonts w:ascii="Times New Roman" w:hAnsi="Times New Roman" w:cs="Times New Roman"/>
          <w:sz w:val="24"/>
        </w:rPr>
        <w:t>по окончании учебного года (летние каникулы) - не менее 8 недель.</w:t>
      </w:r>
    </w:p>
    <w:p w:rsidR="000B46AA" w:rsidRDefault="000B46AA" w:rsidP="005743FB">
      <w:pPr>
        <w:pStyle w:val="a8"/>
        <w:ind w:firstLine="720"/>
        <w:jc w:val="both"/>
        <w:rPr>
          <w:rFonts w:ascii="Times New Roman" w:hAnsi="Times New Roman" w:cs="Times New Roman"/>
          <w:sz w:val="24"/>
        </w:rPr>
      </w:pPr>
      <w:r>
        <w:rPr>
          <w:rFonts w:ascii="Times New Roman" w:hAnsi="Times New Roman" w:cs="Times New Roman"/>
          <w:sz w:val="24"/>
        </w:rPr>
        <w:t xml:space="preserve">       </w:t>
      </w:r>
    </w:p>
    <w:p w:rsidR="000B46AA" w:rsidRPr="000B46AA" w:rsidRDefault="000B46AA" w:rsidP="005743FB">
      <w:pPr>
        <w:pStyle w:val="a8"/>
        <w:ind w:firstLine="720"/>
        <w:jc w:val="both"/>
        <w:rPr>
          <w:rFonts w:ascii="Times New Roman" w:hAnsi="Times New Roman" w:cs="Times New Roman"/>
          <w:sz w:val="24"/>
        </w:rPr>
      </w:pPr>
      <w:r w:rsidRPr="000B46AA">
        <w:rPr>
          <w:rFonts w:ascii="Times New Roman" w:hAnsi="Times New Roman" w:cs="Times New Roman"/>
          <w:sz w:val="24"/>
        </w:rPr>
        <w:t xml:space="preserve"> При возникновении отдельных чрезвычайных ситуаций на отдельных территориях общеобразовательные организации могут вводить дополнительные каникулы в течение учебного года с сентября по май со сдвигом учебного процесса на летние месяцы.</w:t>
      </w:r>
    </w:p>
    <w:p w:rsidR="000B46AA" w:rsidRDefault="000B46AA" w:rsidP="005743FB">
      <w:pPr>
        <w:pStyle w:val="a8"/>
        <w:ind w:firstLine="720"/>
        <w:jc w:val="both"/>
        <w:rPr>
          <w:rFonts w:ascii="Times New Roman" w:hAnsi="Times New Roman" w:cs="Times New Roman"/>
          <w:sz w:val="24"/>
        </w:rPr>
      </w:pPr>
    </w:p>
    <w:p w:rsidR="00CD46AF" w:rsidRPr="000F5D0B" w:rsidRDefault="00CD46AF" w:rsidP="005743FB">
      <w:pPr>
        <w:pStyle w:val="a8"/>
        <w:ind w:firstLine="720"/>
        <w:jc w:val="both"/>
        <w:rPr>
          <w:rFonts w:ascii="Times New Roman" w:hAnsi="Times New Roman" w:cs="Times New Roman"/>
          <w:sz w:val="28"/>
        </w:rPr>
      </w:pPr>
      <w:r w:rsidRPr="000F5D0B">
        <w:rPr>
          <w:rFonts w:ascii="Times New Roman" w:hAnsi="Times New Roman" w:cs="Times New Roman"/>
          <w:sz w:val="24"/>
        </w:rPr>
        <w:t xml:space="preserve">При реализации учебного плана </w:t>
      </w:r>
      <w:r>
        <w:rPr>
          <w:rFonts w:ascii="Times New Roman" w:hAnsi="Times New Roman" w:cs="Times New Roman"/>
          <w:sz w:val="24"/>
        </w:rPr>
        <w:t xml:space="preserve">в 1 классе </w:t>
      </w:r>
      <w:r w:rsidRPr="000F5D0B">
        <w:rPr>
          <w:rFonts w:ascii="Times New Roman" w:hAnsi="Times New Roman" w:cs="Times New Roman"/>
          <w:sz w:val="24"/>
        </w:rPr>
        <w:t>количество часов на физическую культуру составляет 2, третий час реализовыва</w:t>
      </w:r>
      <w:r>
        <w:rPr>
          <w:rFonts w:ascii="Times New Roman" w:hAnsi="Times New Roman" w:cs="Times New Roman"/>
          <w:sz w:val="24"/>
        </w:rPr>
        <w:t>ется</w:t>
      </w:r>
      <w:r w:rsidRPr="000F5D0B">
        <w:rPr>
          <w:rFonts w:ascii="Times New Roman" w:hAnsi="Times New Roman" w:cs="Times New Roman"/>
          <w:sz w:val="24"/>
        </w:rPr>
        <w:t xml:space="preserve"> за счет часов части, формируемой участниками образовательных отношений, включая использование учебн</w:t>
      </w:r>
      <w:r>
        <w:rPr>
          <w:rFonts w:ascii="Times New Roman" w:hAnsi="Times New Roman" w:cs="Times New Roman"/>
          <w:sz w:val="24"/>
        </w:rPr>
        <w:t>ого модуля</w:t>
      </w:r>
      <w:r w:rsidRPr="000F5D0B">
        <w:rPr>
          <w:rFonts w:ascii="Times New Roman" w:hAnsi="Times New Roman" w:cs="Times New Roman"/>
          <w:sz w:val="24"/>
        </w:rPr>
        <w:t xml:space="preserve"> по видам спорта.</w:t>
      </w:r>
    </w:p>
    <w:p w:rsidR="00CD46AF" w:rsidRDefault="00CD46AF" w:rsidP="005743FB">
      <w:pPr>
        <w:pStyle w:val="a8"/>
        <w:ind w:firstLine="720"/>
        <w:jc w:val="both"/>
        <w:rPr>
          <w:rFonts w:ascii="Times New Roman" w:hAnsi="Times New Roman" w:cs="Times New Roman"/>
          <w:sz w:val="24"/>
        </w:rPr>
      </w:pPr>
    </w:p>
    <w:p w:rsidR="00EE6E19" w:rsidRDefault="00686F11" w:rsidP="005743FB">
      <w:pPr>
        <w:pStyle w:val="a8"/>
        <w:ind w:firstLine="720"/>
        <w:jc w:val="both"/>
        <w:rPr>
          <w:rFonts w:ascii="Times New Roman" w:hAnsi="Times New Roman" w:cs="Times New Roman"/>
          <w:sz w:val="24"/>
        </w:rPr>
      </w:pPr>
      <w:r>
        <w:rPr>
          <w:rFonts w:ascii="Times New Roman" w:hAnsi="Times New Roman" w:cs="Times New Roman"/>
          <w:sz w:val="24"/>
        </w:rPr>
        <w:t>О</w:t>
      </w:r>
      <w:r w:rsidR="00EE6E19" w:rsidRPr="000F5D0B">
        <w:rPr>
          <w:rFonts w:ascii="Times New Roman" w:hAnsi="Times New Roman" w:cs="Times New Roman"/>
          <w:sz w:val="24"/>
        </w:rPr>
        <w:t xml:space="preserve">сновные показатели учебного плана: </w:t>
      </w:r>
    </w:p>
    <w:p w:rsidR="00EE6E19" w:rsidRDefault="00686F11" w:rsidP="005743FB">
      <w:pPr>
        <w:pStyle w:val="a8"/>
        <w:ind w:firstLine="720"/>
        <w:jc w:val="both"/>
        <w:rPr>
          <w:rFonts w:ascii="Times New Roman" w:hAnsi="Times New Roman" w:cs="Times New Roman"/>
          <w:sz w:val="24"/>
        </w:rPr>
      </w:pPr>
      <w:r>
        <w:rPr>
          <w:rFonts w:ascii="Times New Roman" w:hAnsi="Times New Roman" w:cs="Times New Roman"/>
          <w:sz w:val="24"/>
        </w:rPr>
        <w:t>-</w:t>
      </w:r>
      <w:r w:rsidR="00EE6E19" w:rsidRPr="000F5D0B">
        <w:rPr>
          <w:rFonts w:ascii="Times New Roman" w:hAnsi="Times New Roman" w:cs="Times New Roman"/>
          <w:sz w:val="24"/>
        </w:rPr>
        <w:t xml:space="preserve">состав учебных предметов; </w:t>
      </w:r>
    </w:p>
    <w:p w:rsidR="00EE6E19" w:rsidRDefault="00686F11" w:rsidP="005743FB">
      <w:pPr>
        <w:pStyle w:val="a8"/>
        <w:ind w:firstLine="720"/>
        <w:jc w:val="both"/>
        <w:rPr>
          <w:rFonts w:ascii="Times New Roman" w:hAnsi="Times New Roman" w:cs="Times New Roman"/>
          <w:sz w:val="24"/>
        </w:rPr>
      </w:pPr>
      <w:r>
        <w:rPr>
          <w:rFonts w:ascii="Times New Roman" w:hAnsi="Times New Roman" w:cs="Times New Roman"/>
          <w:sz w:val="24"/>
        </w:rPr>
        <w:t>-</w:t>
      </w:r>
      <w:r w:rsidR="00EE6E19" w:rsidRPr="000F5D0B">
        <w:rPr>
          <w:rFonts w:ascii="Times New Roman" w:hAnsi="Times New Roman" w:cs="Times New Roman"/>
          <w:sz w:val="24"/>
        </w:rPr>
        <w:t xml:space="preserve">недельное распределение учебного времени, отводимого на освоение содержания образования по классам и учебным предметам; </w:t>
      </w:r>
    </w:p>
    <w:p w:rsidR="00EE6E19" w:rsidRDefault="00686F11" w:rsidP="005743FB">
      <w:pPr>
        <w:pStyle w:val="a8"/>
        <w:ind w:firstLine="720"/>
        <w:jc w:val="both"/>
        <w:rPr>
          <w:rFonts w:ascii="Times New Roman" w:hAnsi="Times New Roman" w:cs="Times New Roman"/>
          <w:sz w:val="24"/>
        </w:rPr>
      </w:pPr>
      <w:r>
        <w:rPr>
          <w:rFonts w:ascii="Times New Roman" w:hAnsi="Times New Roman" w:cs="Times New Roman"/>
          <w:sz w:val="24"/>
        </w:rPr>
        <w:t>-</w:t>
      </w:r>
      <w:r w:rsidR="00EE6E19" w:rsidRPr="000F5D0B">
        <w:rPr>
          <w:rFonts w:ascii="Times New Roman" w:hAnsi="Times New Roman" w:cs="Times New Roman"/>
          <w:sz w:val="24"/>
        </w:rPr>
        <w:t>максимально допустимая недельная нагрузка обучающихся;</w:t>
      </w:r>
    </w:p>
    <w:p w:rsidR="00EE6E19" w:rsidRDefault="00686F11" w:rsidP="005743FB">
      <w:pPr>
        <w:pStyle w:val="a8"/>
        <w:ind w:firstLine="720"/>
        <w:jc w:val="both"/>
        <w:rPr>
          <w:rFonts w:ascii="Times New Roman" w:hAnsi="Times New Roman" w:cs="Times New Roman"/>
          <w:sz w:val="24"/>
        </w:rPr>
      </w:pPr>
      <w:r>
        <w:rPr>
          <w:rFonts w:ascii="Times New Roman" w:hAnsi="Times New Roman" w:cs="Times New Roman"/>
          <w:sz w:val="24"/>
        </w:rPr>
        <w:t>-</w:t>
      </w:r>
      <w:r w:rsidR="00EE6E19" w:rsidRPr="000F5D0B">
        <w:rPr>
          <w:rFonts w:ascii="Times New Roman" w:hAnsi="Times New Roman" w:cs="Times New Roman"/>
          <w:sz w:val="24"/>
        </w:rPr>
        <w:t xml:space="preserve">максимальная нагрузка с учетом деления классов на группы; </w:t>
      </w:r>
    </w:p>
    <w:p w:rsidR="00EE6E19" w:rsidRDefault="00686F11" w:rsidP="005743FB">
      <w:pPr>
        <w:pStyle w:val="a8"/>
        <w:ind w:firstLine="720"/>
        <w:jc w:val="both"/>
        <w:rPr>
          <w:rFonts w:ascii="Times New Roman" w:hAnsi="Times New Roman" w:cs="Times New Roman"/>
          <w:sz w:val="24"/>
        </w:rPr>
      </w:pPr>
      <w:r>
        <w:rPr>
          <w:rFonts w:ascii="Times New Roman" w:hAnsi="Times New Roman" w:cs="Times New Roman"/>
          <w:sz w:val="24"/>
        </w:rPr>
        <w:t>-</w:t>
      </w:r>
      <w:r w:rsidR="00EE6E19" w:rsidRPr="000F5D0B">
        <w:rPr>
          <w:rFonts w:ascii="Times New Roman" w:hAnsi="Times New Roman" w:cs="Times New Roman"/>
          <w:sz w:val="24"/>
        </w:rPr>
        <w:t>план комплектования классов.</w:t>
      </w:r>
    </w:p>
    <w:p w:rsidR="00686F11" w:rsidRDefault="00686F11" w:rsidP="005743FB">
      <w:pPr>
        <w:pStyle w:val="a8"/>
        <w:ind w:firstLine="720"/>
        <w:jc w:val="both"/>
        <w:rPr>
          <w:rFonts w:ascii="Times New Roman" w:hAnsi="Times New Roman" w:cs="Times New Roman"/>
          <w:sz w:val="24"/>
        </w:rPr>
      </w:pPr>
    </w:p>
    <w:p w:rsidR="00EE6E19" w:rsidRPr="00627725" w:rsidRDefault="00EE6E19" w:rsidP="005743FB">
      <w:pPr>
        <w:pStyle w:val="a8"/>
        <w:ind w:firstLine="720"/>
        <w:jc w:val="both"/>
        <w:rPr>
          <w:rFonts w:ascii="Times New Roman" w:hAnsi="Times New Roman" w:cs="Times New Roman"/>
          <w:sz w:val="24"/>
        </w:rPr>
      </w:pPr>
      <w:r w:rsidRPr="00627725">
        <w:rPr>
          <w:rFonts w:ascii="Times New Roman" w:hAnsi="Times New Roman" w:cs="Times New Roman"/>
          <w:sz w:val="24"/>
        </w:rPr>
        <w:t>Учебный план определяет формы проведения промежуточной аттестации отдельной части или всего объема учебного предмета, курса, дисциплины (модуля) образовательной программы, в соответствии с порядком, установленным образовательной организацией.</w:t>
      </w:r>
    </w:p>
    <w:p w:rsidR="00627725" w:rsidRPr="00D4419B" w:rsidRDefault="00627725" w:rsidP="005743FB">
      <w:pPr>
        <w:pStyle w:val="a8"/>
        <w:ind w:firstLine="720"/>
        <w:jc w:val="both"/>
        <w:rPr>
          <w:rFonts w:ascii="Times New Roman" w:hAnsi="Times New Roman" w:cs="Times New Roman"/>
          <w:color w:val="FF0000"/>
          <w:sz w:val="24"/>
        </w:rPr>
      </w:pPr>
    </w:p>
    <w:p w:rsidR="00EE6E19" w:rsidRPr="000F5D0B" w:rsidRDefault="00EE6E19" w:rsidP="005743FB">
      <w:pPr>
        <w:pStyle w:val="a8"/>
        <w:ind w:firstLine="720"/>
        <w:jc w:val="both"/>
        <w:rPr>
          <w:rFonts w:ascii="Times New Roman" w:hAnsi="Times New Roman" w:cs="Times New Roman"/>
          <w:sz w:val="28"/>
          <w:szCs w:val="24"/>
        </w:rPr>
      </w:pPr>
      <w:r w:rsidRPr="000F5D0B">
        <w:rPr>
          <w:rFonts w:ascii="Times New Roman" w:hAnsi="Times New Roman" w:cs="Times New Roman"/>
          <w:sz w:val="24"/>
        </w:rPr>
        <w:t xml:space="preserve">Суммарный объем домашнего задания по всем предметам для каждого класса не должен превышать продолжительности выполнения 1 час - для 1 класса, 1,5 часа - для 2 и 3 классов, 2 часа </w:t>
      </w:r>
      <w:r w:rsidRPr="000F5D0B">
        <w:rPr>
          <w:rFonts w:ascii="Times New Roman" w:hAnsi="Times New Roman" w:cs="Times New Roman"/>
          <w:sz w:val="24"/>
        </w:rPr>
        <w:lastRenderedPageBreak/>
        <w:t>- для 4 класса. Образовательной организацией осуществляется координация и контроль объема домашнего задания обучающихся каждого класса по всем предметам в соответствии с Гигиеническими нормативами.</w:t>
      </w:r>
    </w:p>
    <w:p w:rsidR="00D4419B" w:rsidRDefault="00EE6E19" w:rsidP="005743FB">
      <w:pPr>
        <w:pStyle w:val="a8"/>
        <w:ind w:firstLine="720"/>
        <w:jc w:val="both"/>
      </w:pPr>
      <w:r w:rsidRPr="000F5D0B">
        <w:t xml:space="preserve"> </w:t>
      </w:r>
    </w:p>
    <w:p w:rsidR="00EE6E19" w:rsidRPr="000F5D0B" w:rsidRDefault="00EE6E19" w:rsidP="005743FB">
      <w:pPr>
        <w:pStyle w:val="a8"/>
        <w:ind w:firstLine="720"/>
        <w:jc w:val="both"/>
        <w:rPr>
          <w:rFonts w:ascii="Times New Roman" w:hAnsi="Times New Roman" w:cs="Times New Roman"/>
          <w:sz w:val="24"/>
          <w:szCs w:val="24"/>
        </w:rPr>
      </w:pPr>
      <w:r w:rsidRPr="000F5D0B">
        <w:rPr>
          <w:rFonts w:ascii="Times New Roman" w:hAnsi="Times New Roman" w:cs="Times New Roman"/>
          <w:sz w:val="24"/>
          <w:szCs w:val="24"/>
        </w:rPr>
        <w:t>Домашнее задание на следующий урок рекомендуется задавать на текущем уроке, при наличии электронного журнала дублировать в нем задание не позднее времени окончания учебного дня. Для выполнения задания, требующего длительной подготовки (например, подготовка доклада, реферата, оформление презентации, заучивание стихотворений), рекомендуется предоставлять достаточное количество времени</w:t>
      </w:r>
      <w:r>
        <w:rPr>
          <w:rFonts w:ascii="Times New Roman" w:hAnsi="Times New Roman" w:cs="Times New Roman"/>
          <w:sz w:val="24"/>
          <w:szCs w:val="24"/>
        </w:rPr>
        <w:t>.</w:t>
      </w:r>
    </w:p>
    <w:p w:rsidR="00D4419B" w:rsidRDefault="00D4419B" w:rsidP="005743FB">
      <w:pPr>
        <w:pStyle w:val="a8"/>
        <w:ind w:firstLine="720"/>
        <w:jc w:val="both"/>
        <w:rPr>
          <w:rFonts w:ascii="Times New Roman" w:hAnsi="Times New Roman" w:cs="Times New Roman"/>
          <w:sz w:val="24"/>
        </w:rPr>
      </w:pPr>
    </w:p>
    <w:p w:rsidR="00EE6E19" w:rsidRPr="00627A5D" w:rsidRDefault="00EE6E19" w:rsidP="005743FB">
      <w:pPr>
        <w:pStyle w:val="a8"/>
        <w:ind w:firstLine="720"/>
        <w:jc w:val="both"/>
        <w:rPr>
          <w:rFonts w:ascii="Times New Roman" w:hAnsi="Times New Roman" w:cs="Times New Roman"/>
          <w:sz w:val="28"/>
        </w:rPr>
      </w:pPr>
      <w:r w:rsidRPr="00627A5D">
        <w:rPr>
          <w:rFonts w:ascii="Times New Roman" w:hAnsi="Times New Roman" w:cs="Times New Roman"/>
          <w:sz w:val="24"/>
        </w:rPr>
        <w:t>Использование электронных средств обучения в ходе реализации образовательной деятельности, включая выполнение домашних заданий, внеурочную деятельность, проводится в соответствии с Санитарноэпидемиологическими требованиями и Гигиеническими нормативами.</w:t>
      </w:r>
    </w:p>
    <w:p w:rsidR="00D4419B" w:rsidRDefault="00D4419B" w:rsidP="005743FB">
      <w:pPr>
        <w:pStyle w:val="ConsPlusNormal"/>
        <w:ind w:firstLine="720"/>
        <w:jc w:val="both"/>
      </w:pPr>
      <w:r>
        <w:t>С целью профилактики переутомления в календарном учебном графике предусматривается чередование периодов учебного времени и каникул. Продолжительность каникул должна составлять не менее 7 календарных дней. Суммарная минимальная продолжительность каникул составляет: не менее 133 дней при 19 неделях, 126 дней при 18 неделях.</w:t>
      </w:r>
    </w:p>
    <w:p w:rsidR="00D4419B" w:rsidRDefault="00D4419B" w:rsidP="005743FB">
      <w:pPr>
        <w:pStyle w:val="a8"/>
        <w:ind w:firstLine="720"/>
        <w:jc w:val="both"/>
        <w:rPr>
          <w:rFonts w:ascii="Times New Roman" w:hAnsi="Times New Roman" w:cs="Times New Roman"/>
          <w:sz w:val="24"/>
        </w:rPr>
      </w:pPr>
    </w:p>
    <w:p w:rsidR="00A71CA2" w:rsidRDefault="005C66A0" w:rsidP="005743FB">
      <w:pPr>
        <w:pStyle w:val="a8"/>
        <w:ind w:firstLine="720"/>
        <w:jc w:val="both"/>
        <w:rPr>
          <w:rFonts w:ascii="Times New Roman" w:hAnsi="Times New Roman" w:cs="Times New Roman"/>
          <w:sz w:val="24"/>
          <w:szCs w:val="24"/>
        </w:rPr>
      </w:pPr>
      <w:r w:rsidRPr="005C66A0">
        <w:rPr>
          <w:rFonts w:ascii="Times New Roman" w:hAnsi="Times New Roman" w:cs="Times New Roman"/>
          <w:sz w:val="24"/>
          <w:szCs w:val="24"/>
        </w:rPr>
        <w:t xml:space="preserve">План внеурочной деятельности определяет формы организации и объем внеурочной деятельности для обучающихся при освоении ими программы начального общего образования (до 1320 академических часов за четыре года обучения) с учетом образовательных потребностей и интересов обучающихся, запросов родителей (законных представителей) несовершеннолетних обучающихся, возможностей образовательной организации. </w:t>
      </w:r>
    </w:p>
    <w:p w:rsidR="00A71CA2" w:rsidRDefault="005C66A0" w:rsidP="005743FB">
      <w:pPr>
        <w:pStyle w:val="a8"/>
        <w:ind w:firstLine="720"/>
        <w:jc w:val="both"/>
        <w:rPr>
          <w:rFonts w:ascii="Times New Roman" w:hAnsi="Times New Roman" w:cs="Times New Roman"/>
          <w:sz w:val="24"/>
          <w:szCs w:val="24"/>
        </w:rPr>
      </w:pPr>
      <w:r w:rsidRPr="005C66A0">
        <w:rPr>
          <w:rFonts w:ascii="Times New Roman" w:hAnsi="Times New Roman" w:cs="Times New Roman"/>
          <w:sz w:val="24"/>
          <w:szCs w:val="24"/>
        </w:rPr>
        <w:t xml:space="preserve"> Внеурочная деятельность в соответствии с требованиями ФГОС НОО направлена на достижение планируемых результатов освоения программы начального общего образования с учетом выбора участниками образовательных отношений учебных курсов внеурочной деятельности из перечня, предлагаемого образовательной организацией. Содержание данных занятий должно формироваться с учетом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хоровые студии, секции, круглые столы, конференции, олимпиады, конкурсы, соревнования, спортивные клубы, общественно полезные практики и другие. </w:t>
      </w:r>
    </w:p>
    <w:p w:rsidR="005C66A0" w:rsidRPr="005C66A0" w:rsidRDefault="005C66A0" w:rsidP="005743FB">
      <w:pPr>
        <w:pStyle w:val="a8"/>
        <w:ind w:firstLine="720"/>
        <w:jc w:val="both"/>
        <w:rPr>
          <w:rFonts w:ascii="Times New Roman" w:hAnsi="Times New Roman" w:cs="Times New Roman"/>
          <w:sz w:val="24"/>
          <w:szCs w:val="24"/>
        </w:rPr>
      </w:pPr>
      <w:r w:rsidRPr="005C66A0">
        <w:rPr>
          <w:rFonts w:ascii="Times New Roman" w:hAnsi="Times New Roman" w:cs="Times New Roman"/>
          <w:sz w:val="24"/>
          <w:szCs w:val="24"/>
        </w:rPr>
        <w:t xml:space="preserve"> При организации внеурочной деятельности обучающихся могут использоваться возможности организаций дополнительного образования (учреждения культуры, спорта). В целях организации внеурочной деятельности образовательная организация может заключать договоры с учреждениями дополнительного образования.</w:t>
      </w:r>
    </w:p>
    <w:p w:rsidR="00A71CA2" w:rsidRDefault="00A71CA2" w:rsidP="005743FB">
      <w:pPr>
        <w:pStyle w:val="a8"/>
        <w:ind w:firstLine="720"/>
        <w:jc w:val="both"/>
        <w:rPr>
          <w:rFonts w:ascii="Times New Roman" w:hAnsi="Times New Roman" w:cs="Times New Roman"/>
          <w:b/>
          <w:i/>
          <w:sz w:val="24"/>
          <w:szCs w:val="24"/>
        </w:rPr>
      </w:pPr>
    </w:p>
    <w:p w:rsidR="001018CD" w:rsidRPr="005C66A0" w:rsidRDefault="001018CD" w:rsidP="005743FB">
      <w:pPr>
        <w:pStyle w:val="a8"/>
        <w:ind w:firstLine="720"/>
        <w:jc w:val="both"/>
        <w:rPr>
          <w:rFonts w:ascii="Times New Roman" w:hAnsi="Times New Roman" w:cs="Times New Roman"/>
          <w:b/>
          <w:i/>
          <w:sz w:val="24"/>
          <w:szCs w:val="24"/>
        </w:rPr>
      </w:pPr>
      <w:r w:rsidRPr="005C66A0">
        <w:rPr>
          <w:rFonts w:ascii="Times New Roman" w:hAnsi="Times New Roman" w:cs="Times New Roman"/>
          <w:b/>
          <w:i/>
          <w:sz w:val="24"/>
          <w:szCs w:val="24"/>
        </w:rPr>
        <w:t>Формы промежуточной аттестации</w:t>
      </w:r>
    </w:p>
    <w:p w:rsidR="001018CD" w:rsidRPr="005C66A0" w:rsidRDefault="001018CD" w:rsidP="005743FB">
      <w:pPr>
        <w:pStyle w:val="a8"/>
        <w:ind w:firstLine="720"/>
        <w:jc w:val="both"/>
        <w:rPr>
          <w:rFonts w:ascii="Times New Roman" w:eastAsia="SchoolBookSanPin" w:hAnsi="Times New Roman" w:cs="Times New Roman"/>
          <w:color w:val="4F81BD" w:themeColor="accent1"/>
          <w:sz w:val="24"/>
          <w:szCs w:val="24"/>
        </w:rPr>
      </w:pPr>
      <w:r w:rsidRPr="005C66A0">
        <w:rPr>
          <w:rFonts w:ascii="Times New Roman" w:eastAsia="SchoolBookSanPin" w:hAnsi="Times New Roman" w:cs="Times New Roman"/>
          <w:sz w:val="24"/>
          <w:szCs w:val="24"/>
        </w:rPr>
        <w:t>Учебный план определяет формы проведения промежуточной аттестации отдельной части или всего объема учебного предмета, курса, дисциплины (модуля) образовательной программы.</w:t>
      </w:r>
      <w:r w:rsidRPr="005C66A0">
        <w:rPr>
          <w:rFonts w:ascii="Times New Roman" w:eastAsia="SchoolBookSanPin" w:hAnsi="Times New Roman" w:cs="Times New Roman"/>
          <w:color w:val="4F81BD" w:themeColor="accent1"/>
          <w:sz w:val="24"/>
          <w:szCs w:val="24"/>
        </w:rPr>
        <w:t xml:space="preserve"> </w:t>
      </w:r>
    </w:p>
    <w:p w:rsidR="001018CD" w:rsidRPr="005C66A0" w:rsidRDefault="001018CD" w:rsidP="005743FB">
      <w:pPr>
        <w:pStyle w:val="a8"/>
        <w:ind w:firstLine="720"/>
        <w:jc w:val="both"/>
        <w:rPr>
          <w:rFonts w:ascii="Times New Roman" w:hAnsi="Times New Roman" w:cs="Times New Roman"/>
          <w:sz w:val="24"/>
          <w:szCs w:val="24"/>
        </w:rPr>
      </w:pPr>
      <w:r w:rsidRPr="005C66A0">
        <w:rPr>
          <w:rFonts w:ascii="Times New Roman" w:hAnsi="Times New Roman" w:cs="Times New Roman"/>
          <w:sz w:val="24"/>
          <w:szCs w:val="24"/>
        </w:rPr>
        <w:t xml:space="preserve">В соответствии со ст.58 Федерального закона от 29.12.2012г. № 273-ФЗ «Об образовании в Российской Федерации» освоение образовательной программы, в том числе отдельной части или всего объема учебного предмета, курса образовательной программы, в 1-4 классах сопровождается промежуточной аттестацией обучающихся. Порядок </w:t>
      </w:r>
      <w:r w:rsidRPr="005C66A0">
        <w:rPr>
          <w:rFonts w:ascii="Times New Roman" w:hAnsi="Times New Roman" w:cs="Times New Roman"/>
          <w:bCs/>
          <w:sz w:val="24"/>
          <w:szCs w:val="24"/>
        </w:rPr>
        <w:t>промежуточной аттестации обучающихся</w:t>
      </w:r>
      <w:r w:rsidRPr="005C66A0">
        <w:rPr>
          <w:rFonts w:ascii="Times New Roman" w:hAnsi="Times New Roman" w:cs="Times New Roman"/>
          <w:sz w:val="24"/>
          <w:szCs w:val="24"/>
        </w:rPr>
        <w:t xml:space="preserve"> МБОУ «Ясненская СШ № 7» определяется локальными актами школы. Результаты промежуточной аттестации обучающихся 1 класса по всем предметам оцениваются как «зачет» или «незачет». </w:t>
      </w:r>
    </w:p>
    <w:p w:rsidR="001018CD" w:rsidRPr="005C66A0" w:rsidRDefault="001018CD" w:rsidP="005743FB">
      <w:pPr>
        <w:pStyle w:val="a8"/>
        <w:ind w:firstLine="720"/>
        <w:jc w:val="both"/>
        <w:rPr>
          <w:rFonts w:ascii="Times New Roman" w:hAnsi="Times New Roman" w:cs="Times New Roman"/>
          <w:sz w:val="24"/>
          <w:szCs w:val="24"/>
        </w:rPr>
      </w:pPr>
      <w:r w:rsidRPr="005C66A0">
        <w:rPr>
          <w:rFonts w:ascii="Times New Roman" w:hAnsi="Times New Roman" w:cs="Times New Roman"/>
          <w:sz w:val="24"/>
          <w:szCs w:val="24"/>
        </w:rPr>
        <w:t>Письменными формами проведения аттестации являются: контрольная работа, диктант, изложение, сочинение или изложение с творческим заданием, итоговое тестирование и другие. К устным формам промежуточной аттестации относятся: проверка техники чтения, собеседование, творческий проект и другие.</w:t>
      </w:r>
    </w:p>
    <w:p w:rsidR="001018CD" w:rsidRPr="005C66A0" w:rsidRDefault="001018CD" w:rsidP="005743FB">
      <w:pPr>
        <w:pStyle w:val="a8"/>
        <w:ind w:firstLine="720"/>
        <w:jc w:val="both"/>
        <w:rPr>
          <w:rFonts w:ascii="Times New Roman" w:hAnsi="Times New Roman" w:cs="Times New Roman"/>
          <w:sz w:val="24"/>
          <w:szCs w:val="24"/>
        </w:rPr>
      </w:pPr>
    </w:p>
    <w:p w:rsidR="001018CD" w:rsidRPr="005C66A0" w:rsidRDefault="001018CD" w:rsidP="005743FB">
      <w:pPr>
        <w:pStyle w:val="a8"/>
        <w:ind w:firstLine="720"/>
        <w:jc w:val="both"/>
        <w:rPr>
          <w:rFonts w:ascii="Times New Roman" w:hAnsi="Times New Roman" w:cs="Times New Roman"/>
          <w:color w:val="00B050"/>
          <w:sz w:val="24"/>
          <w:szCs w:val="24"/>
        </w:rPr>
      </w:pPr>
      <w:r w:rsidRPr="005C66A0">
        <w:rPr>
          <w:rFonts w:ascii="Times New Roman" w:hAnsi="Times New Roman" w:cs="Times New Roman"/>
          <w:sz w:val="24"/>
          <w:szCs w:val="24"/>
        </w:rPr>
        <w:t xml:space="preserve">Сроки проведения промежуточной аттестации: 1-4 классы – с </w:t>
      </w:r>
      <w:r w:rsidR="0039506C" w:rsidRPr="005C66A0">
        <w:rPr>
          <w:rFonts w:ascii="Times New Roman" w:hAnsi="Times New Roman" w:cs="Times New Roman"/>
          <w:sz w:val="24"/>
          <w:szCs w:val="24"/>
        </w:rPr>
        <w:t>13</w:t>
      </w:r>
      <w:r w:rsidRPr="005C66A0">
        <w:rPr>
          <w:rFonts w:ascii="Times New Roman" w:hAnsi="Times New Roman" w:cs="Times New Roman"/>
          <w:sz w:val="24"/>
          <w:szCs w:val="24"/>
        </w:rPr>
        <w:t xml:space="preserve"> апреля по </w:t>
      </w:r>
      <w:r w:rsidR="0039506C" w:rsidRPr="005C66A0">
        <w:rPr>
          <w:rFonts w:ascii="Times New Roman" w:hAnsi="Times New Roman" w:cs="Times New Roman"/>
          <w:sz w:val="24"/>
          <w:szCs w:val="24"/>
        </w:rPr>
        <w:t>20</w:t>
      </w:r>
      <w:r w:rsidRPr="005C66A0">
        <w:rPr>
          <w:rFonts w:ascii="Times New Roman" w:hAnsi="Times New Roman" w:cs="Times New Roman"/>
          <w:sz w:val="24"/>
          <w:szCs w:val="24"/>
        </w:rPr>
        <w:t xml:space="preserve"> мая 202</w:t>
      </w:r>
      <w:r w:rsidR="00710E21" w:rsidRPr="005C66A0">
        <w:rPr>
          <w:rFonts w:ascii="Times New Roman" w:hAnsi="Times New Roman" w:cs="Times New Roman"/>
          <w:sz w:val="24"/>
          <w:szCs w:val="24"/>
        </w:rPr>
        <w:t>6</w:t>
      </w:r>
      <w:r w:rsidRPr="005C66A0">
        <w:rPr>
          <w:rFonts w:ascii="Times New Roman" w:hAnsi="Times New Roman" w:cs="Times New Roman"/>
          <w:sz w:val="24"/>
          <w:szCs w:val="24"/>
        </w:rPr>
        <w:t xml:space="preserve">г. </w:t>
      </w:r>
    </w:p>
    <w:p w:rsidR="001018CD" w:rsidRPr="00392F98" w:rsidRDefault="001018CD" w:rsidP="005743FB">
      <w:pPr>
        <w:pStyle w:val="aa"/>
        <w:spacing w:before="0" w:beforeAutospacing="0" w:after="0" w:afterAutospacing="0"/>
        <w:ind w:firstLine="720"/>
        <w:jc w:val="both"/>
        <w:rPr>
          <w:sz w:val="2"/>
          <w:lang w:val="ru-RU"/>
        </w:rPr>
      </w:pPr>
    </w:p>
    <w:p w:rsidR="001A5CA6" w:rsidRDefault="001A5CA6" w:rsidP="005743FB">
      <w:pPr>
        <w:pStyle w:val="a8"/>
        <w:ind w:firstLine="720"/>
        <w:jc w:val="both"/>
        <w:rPr>
          <w:rFonts w:ascii="Times New Roman" w:hAnsi="Times New Roman"/>
          <w:b/>
          <w:sz w:val="24"/>
        </w:rPr>
      </w:pPr>
    </w:p>
    <w:p w:rsidR="001A5CA6" w:rsidRDefault="001A5CA6" w:rsidP="005743FB">
      <w:pPr>
        <w:pStyle w:val="a8"/>
        <w:ind w:firstLine="720"/>
        <w:jc w:val="both"/>
        <w:rPr>
          <w:rFonts w:ascii="Times New Roman" w:hAnsi="Times New Roman"/>
          <w:b/>
          <w:sz w:val="24"/>
        </w:rPr>
      </w:pPr>
    </w:p>
    <w:p w:rsidR="001A5CA6" w:rsidRDefault="001A5CA6" w:rsidP="005743FB">
      <w:pPr>
        <w:pStyle w:val="a8"/>
        <w:ind w:firstLine="720"/>
        <w:jc w:val="both"/>
        <w:rPr>
          <w:rFonts w:ascii="Times New Roman" w:hAnsi="Times New Roman"/>
          <w:b/>
          <w:sz w:val="24"/>
        </w:rPr>
      </w:pPr>
    </w:p>
    <w:p w:rsidR="00A71CA2" w:rsidRDefault="000C344C" w:rsidP="00044B52">
      <w:pPr>
        <w:pStyle w:val="a8"/>
        <w:jc w:val="center"/>
        <w:rPr>
          <w:rFonts w:ascii="Times New Roman" w:hAnsi="Times New Roman"/>
          <w:b/>
          <w:sz w:val="24"/>
        </w:rPr>
      </w:pPr>
      <w:r>
        <w:rPr>
          <w:rFonts w:ascii="Times New Roman" w:hAnsi="Times New Roman"/>
          <w:b/>
          <w:sz w:val="24"/>
        </w:rPr>
        <w:t>Учебный план</w:t>
      </w:r>
      <w:r w:rsidR="00A71CA2">
        <w:rPr>
          <w:rFonts w:ascii="Times New Roman" w:hAnsi="Times New Roman"/>
          <w:b/>
          <w:sz w:val="24"/>
        </w:rPr>
        <w:t>, 1-4 класс</w:t>
      </w:r>
    </w:p>
    <w:tbl>
      <w:tblPr>
        <w:tblW w:w="10210" w:type="dxa"/>
        <w:tblInd w:w="108" w:type="dxa"/>
        <w:tblLayout w:type="fixed"/>
        <w:tblLook w:val="04A0" w:firstRow="1" w:lastRow="0" w:firstColumn="1" w:lastColumn="0" w:noHBand="0" w:noVBand="1"/>
      </w:tblPr>
      <w:tblGrid>
        <w:gridCol w:w="1941"/>
        <w:gridCol w:w="2093"/>
        <w:gridCol w:w="644"/>
        <w:gridCol w:w="851"/>
        <w:gridCol w:w="567"/>
        <w:gridCol w:w="550"/>
        <w:gridCol w:w="8"/>
        <w:gridCol w:w="495"/>
        <w:gridCol w:w="524"/>
        <w:gridCol w:w="8"/>
        <w:gridCol w:w="495"/>
        <w:gridCol w:w="535"/>
        <w:gridCol w:w="648"/>
        <w:gridCol w:w="851"/>
      </w:tblGrid>
      <w:tr w:rsidR="000C344C" w:rsidTr="001A5CA6">
        <w:trPr>
          <w:trHeight w:val="279"/>
        </w:trPr>
        <w:tc>
          <w:tcPr>
            <w:tcW w:w="10210" w:type="dxa"/>
            <w:gridSpan w:val="14"/>
            <w:tcBorders>
              <w:top w:val="single" w:sz="4" w:space="0" w:color="auto"/>
              <w:left w:val="single" w:sz="4" w:space="0" w:color="auto"/>
              <w:bottom w:val="single" w:sz="4" w:space="0" w:color="auto"/>
              <w:right w:val="single" w:sz="4" w:space="0" w:color="auto"/>
            </w:tcBorders>
            <w:vAlign w:val="center"/>
            <w:hideMark/>
          </w:tcPr>
          <w:p w:rsidR="000C344C" w:rsidRDefault="000C344C" w:rsidP="009B4B8C">
            <w:pPr>
              <w:jc w:val="both"/>
              <w:rPr>
                <w:b/>
                <w:color w:val="000000"/>
              </w:rPr>
            </w:pPr>
            <w:r>
              <w:rPr>
                <w:b/>
                <w:color w:val="000000"/>
                <w:sz w:val="24"/>
              </w:rPr>
              <w:t>Федеральный учебный план начального общего образования (5-дневная учебная неделя)</w:t>
            </w:r>
          </w:p>
        </w:tc>
      </w:tr>
      <w:tr w:rsidR="000C344C" w:rsidTr="001A5CA6">
        <w:trPr>
          <w:trHeight w:val="284"/>
        </w:trPr>
        <w:tc>
          <w:tcPr>
            <w:tcW w:w="4034" w:type="dxa"/>
            <w:gridSpan w:val="2"/>
            <w:vMerge w:val="restart"/>
            <w:tcBorders>
              <w:top w:val="single" w:sz="4" w:space="0" w:color="auto"/>
              <w:left w:val="single" w:sz="4" w:space="0" w:color="auto"/>
              <w:right w:val="single" w:sz="4" w:space="0" w:color="auto"/>
            </w:tcBorders>
            <w:vAlign w:val="center"/>
            <w:hideMark/>
          </w:tcPr>
          <w:p w:rsidR="000C344C" w:rsidRDefault="000C344C" w:rsidP="009B4B8C">
            <w:pPr>
              <w:jc w:val="both"/>
              <w:rPr>
                <w:b/>
                <w:color w:val="000000"/>
              </w:rPr>
            </w:pPr>
            <w:r>
              <w:rPr>
                <w:b/>
                <w:color w:val="000000"/>
              </w:rPr>
              <w:t xml:space="preserve"> Учебные предметы  (курсы, модули)/классы</w:t>
            </w:r>
          </w:p>
        </w:tc>
        <w:tc>
          <w:tcPr>
            <w:tcW w:w="4677" w:type="dxa"/>
            <w:gridSpan w:val="10"/>
            <w:tcBorders>
              <w:top w:val="single" w:sz="4" w:space="0" w:color="auto"/>
              <w:left w:val="nil"/>
              <w:bottom w:val="nil"/>
              <w:right w:val="nil"/>
            </w:tcBorders>
            <w:vAlign w:val="center"/>
            <w:hideMark/>
          </w:tcPr>
          <w:p w:rsidR="000C344C" w:rsidRDefault="000C344C" w:rsidP="009B4B8C">
            <w:pPr>
              <w:jc w:val="both"/>
              <w:rPr>
                <w:b/>
                <w:color w:val="000000"/>
              </w:rPr>
            </w:pPr>
            <w:r>
              <w:rPr>
                <w:b/>
                <w:color w:val="000000"/>
              </w:rPr>
              <w:t>Количество часов в неделю</w:t>
            </w:r>
          </w:p>
        </w:tc>
        <w:tc>
          <w:tcPr>
            <w:tcW w:w="1499" w:type="dxa"/>
            <w:gridSpan w:val="2"/>
            <w:vMerge w:val="restart"/>
            <w:tcBorders>
              <w:top w:val="single" w:sz="4" w:space="0" w:color="auto"/>
              <w:left w:val="single" w:sz="4" w:space="0" w:color="auto"/>
              <w:bottom w:val="single" w:sz="4" w:space="0" w:color="000000"/>
              <w:right w:val="single" w:sz="4" w:space="0" w:color="auto"/>
            </w:tcBorders>
          </w:tcPr>
          <w:p w:rsidR="000C344C" w:rsidRDefault="000C344C" w:rsidP="009B4B8C">
            <w:pPr>
              <w:jc w:val="both"/>
              <w:rPr>
                <w:b/>
                <w:color w:val="000000"/>
              </w:rPr>
            </w:pPr>
          </w:p>
          <w:p w:rsidR="000C344C" w:rsidRDefault="000C344C" w:rsidP="009B4B8C">
            <w:pPr>
              <w:jc w:val="both"/>
              <w:rPr>
                <w:b/>
                <w:color w:val="000000"/>
              </w:rPr>
            </w:pPr>
            <w:r>
              <w:rPr>
                <w:b/>
                <w:color w:val="000000"/>
              </w:rPr>
              <w:t>Всего</w:t>
            </w:r>
          </w:p>
        </w:tc>
      </w:tr>
      <w:tr w:rsidR="000C344C" w:rsidTr="001A5CA6">
        <w:trPr>
          <w:trHeight w:val="118"/>
        </w:trPr>
        <w:tc>
          <w:tcPr>
            <w:tcW w:w="4034" w:type="dxa"/>
            <w:gridSpan w:val="2"/>
            <w:vMerge/>
            <w:tcBorders>
              <w:left w:val="single" w:sz="4" w:space="0" w:color="auto"/>
              <w:bottom w:val="single" w:sz="4" w:space="0" w:color="auto"/>
              <w:right w:val="single" w:sz="4" w:space="0" w:color="auto"/>
            </w:tcBorders>
            <w:vAlign w:val="center"/>
            <w:hideMark/>
          </w:tcPr>
          <w:p w:rsidR="000C344C" w:rsidRDefault="000C344C" w:rsidP="009B4B8C">
            <w:pPr>
              <w:jc w:val="both"/>
              <w:rPr>
                <w:b/>
                <w:color w:val="000000"/>
              </w:rPr>
            </w:pPr>
          </w:p>
        </w:tc>
        <w:tc>
          <w:tcPr>
            <w:tcW w:w="1495" w:type="dxa"/>
            <w:gridSpan w:val="2"/>
            <w:tcBorders>
              <w:top w:val="single" w:sz="4" w:space="0" w:color="auto"/>
              <w:left w:val="nil"/>
              <w:bottom w:val="single" w:sz="4" w:space="0" w:color="auto"/>
              <w:right w:val="single" w:sz="12" w:space="0" w:color="auto"/>
            </w:tcBorders>
            <w:hideMark/>
          </w:tcPr>
          <w:p w:rsidR="000C344C" w:rsidRDefault="000C344C" w:rsidP="009B4B8C">
            <w:pPr>
              <w:jc w:val="both"/>
              <w:rPr>
                <w:b/>
                <w:color w:val="000000"/>
              </w:rPr>
            </w:pPr>
            <w:r>
              <w:rPr>
                <w:b/>
                <w:color w:val="000000"/>
              </w:rPr>
              <w:t>1 класс</w:t>
            </w:r>
          </w:p>
        </w:tc>
        <w:tc>
          <w:tcPr>
            <w:tcW w:w="1125" w:type="dxa"/>
            <w:gridSpan w:val="3"/>
            <w:tcBorders>
              <w:top w:val="single" w:sz="4" w:space="0" w:color="auto"/>
              <w:left w:val="single" w:sz="12" w:space="0" w:color="auto"/>
              <w:bottom w:val="single" w:sz="4" w:space="0" w:color="auto"/>
              <w:right w:val="single" w:sz="12" w:space="0" w:color="auto"/>
            </w:tcBorders>
            <w:hideMark/>
          </w:tcPr>
          <w:p w:rsidR="000C344C" w:rsidRDefault="000C344C" w:rsidP="009B4B8C">
            <w:pPr>
              <w:jc w:val="both"/>
              <w:rPr>
                <w:b/>
                <w:color w:val="000000"/>
              </w:rPr>
            </w:pPr>
            <w:r>
              <w:rPr>
                <w:b/>
                <w:color w:val="000000"/>
              </w:rPr>
              <w:t>2 класс</w:t>
            </w:r>
          </w:p>
        </w:tc>
        <w:tc>
          <w:tcPr>
            <w:tcW w:w="1027" w:type="dxa"/>
            <w:gridSpan w:val="3"/>
            <w:tcBorders>
              <w:top w:val="single" w:sz="4" w:space="0" w:color="auto"/>
              <w:left w:val="single" w:sz="12" w:space="0" w:color="auto"/>
              <w:bottom w:val="single" w:sz="4" w:space="0" w:color="auto"/>
              <w:right w:val="single" w:sz="12" w:space="0" w:color="auto"/>
            </w:tcBorders>
            <w:hideMark/>
          </w:tcPr>
          <w:p w:rsidR="000C344C" w:rsidRDefault="000C344C" w:rsidP="009B4B8C">
            <w:pPr>
              <w:jc w:val="both"/>
              <w:rPr>
                <w:b/>
                <w:color w:val="000000"/>
              </w:rPr>
            </w:pPr>
            <w:r>
              <w:rPr>
                <w:b/>
                <w:color w:val="000000"/>
              </w:rPr>
              <w:t>3 класс</w:t>
            </w:r>
          </w:p>
        </w:tc>
        <w:tc>
          <w:tcPr>
            <w:tcW w:w="1027" w:type="dxa"/>
            <w:gridSpan w:val="2"/>
            <w:tcBorders>
              <w:top w:val="single" w:sz="4" w:space="0" w:color="auto"/>
              <w:left w:val="single" w:sz="12" w:space="0" w:color="auto"/>
              <w:bottom w:val="single" w:sz="4" w:space="0" w:color="auto"/>
              <w:right w:val="single" w:sz="12" w:space="0" w:color="auto"/>
            </w:tcBorders>
            <w:hideMark/>
          </w:tcPr>
          <w:p w:rsidR="000C344C" w:rsidRDefault="000C344C" w:rsidP="009B4B8C">
            <w:pPr>
              <w:jc w:val="both"/>
              <w:rPr>
                <w:b/>
              </w:rPr>
            </w:pPr>
            <w:r>
              <w:rPr>
                <w:b/>
              </w:rPr>
              <w:t>4 класс</w:t>
            </w:r>
          </w:p>
        </w:tc>
        <w:tc>
          <w:tcPr>
            <w:tcW w:w="1499" w:type="dxa"/>
            <w:gridSpan w:val="2"/>
            <w:vMerge/>
            <w:tcBorders>
              <w:top w:val="single" w:sz="4" w:space="0" w:color="auto"/>
              <w:left w:val="single" w:sz="4" w:space="0" w:color="auto"/>
              <w:bottom w:val="single" w:sz="4" w:space="0" w:color="000000"/>
              <w:right w:val="single" w:sz="4" w:space="0" w:color="auto"/>
            </w:tcBorders>
            <w:vAlign w:val="center"/>
            <w:hideMark/>
          </w:tcPr>
          <w:p w:rsidR="000C344C" w:rsidRDefault="000C344C" w:rsidP="009B4B8C">
            <w:pPr>
              <w:jc w:val="both"/>
              <w:rPr>
                <w:b/>
                <w:color w:val="000000"/>
              </w:rPr>
            </w:pPr>
          </w:p>
        </w:tc>
      </w:tr>
      <w:tr w:rsidR="000C344C" w:rsidTr="001A5CA6">
        <w:trPr>
          <w:trHeight w:val="1115"/>
        </w:trPr>
        <w:tc>
          <w:tcPr>
            <w:tcW w:w="4034" w:type="dxa"/>
            <w:gridSpan w:val="2"/>
            <w:tcBorders>
              <w:top w:val="single" w:sz="4" w:space="0" w:color="auto"/>
              <w:left w:val="single" w:sz="4" w:space="0" w:color="auto"/>
              <w:bottom w:val="single" w:sz="4" w:space="0" w:color="auto"/>
              <w:right w:val="single" w:sz="4" w:space="0" w:color="000000"/>
            </w:tcBorders>
          </w:tcPr>
          <w:p w:rsidR="000C344C" w:rsidRDefault="000C344C" w:rsidP="009B4B8C">
            <w:pPr>
              <w:jc w:val="both"/>
              <w:rPr>
                <w:color w:val="000000"/>
              </w:rPr>
            </w:pPr>
          </w:p>
          <w:p w:rsidR="000C344C" w:rsidRDefault="000C344C" w:rsidP="009B4B8C">
            <w:pPr>
              <w:jc w:val="both"/>
              <w:rPr>
                <w:b/>
                <w:color w:val="000000"/>
              </w:rPr>
            </w:pPr>
            <w:r>
              <w:rPr>
                <w:b/>
                <w:color w:val="000000"/>
              </w:rPr>
              <w:t>Обязательная часть</w:t>
            </w:r>
          </w:p>
        </w:tc>
        <w:tc>
          <w:tcPr>
            <w:tcW w:w="644" w:type="dxa"/>
            <w:tcBorders>
              <w:top w:val="nil"/>
              <w:left w:val="nil"/>
              <w:bottom w:val="single" w:sz="4" w:space="0" w:color="auto"/>
              <w:right w:val="single" w:sz="4" w:space="0" w:color="auto"/>
            </w:tcBorders>
            <w:textDirection w:val="btLr"/>
            <w:hideMark/>
          </w:tcPr>
          <w:p w:rsidR="000C344C" w:rsidRDefault="001A5CA6" w:rsidP="009B4B8C">
            <w:pPr>
              <w:jc w:val="both"/>
              <w:rPr>
                <w:color w:val="000000"/>
                <w:szCs w:val="18"/>
              </w:rPr>
            </w:pPr>
            <w:r>
              <w:rPr>
                <w:color w:val="000000"/>
                <w:szCs w:val="18"/>
              </w:rPr>
              <w:t xml:space="preserve">  в</w:t>
            </w:r>
            <w:r w:rsidR="000C344C">
              <w:rPr>
                <w:color w:val="000000"/>
                <w:szCs w:val="18"/>
              </w:rPr>
              <w:t xml:space="preserve"> неделю</w:t>
            </w:r>
          </w:p>
        </w:tc>
        <w:tc>
          <w:tcPr>
            <w:tcW w:w="851" w:type="dxa"/>
            <w:tcBorders>
              <w:top w:val="nil"/>
              <w:left w:val="nil"/>
              <w:bottom w:val="single" w:sz="4" w:space="0" w:color="auto"/>
              <w:right w:val="single" w:sz="12" w:space="0" w:color="auto"/>
            </w:tcBorders>
            <w:textDirection w:val="btLr"/>
            <w:hideMark/>
          </w:tcPr>
          <w:p w:rsidR="000C344C" w:rsidRDefault="000C344C" w:rsidP="009B4B8C">
            <w:pPr>
              <w:jc w:val="both"/>
              <w:rPr>
                <w:i/>
                <w:color w:val="000000"/>
                <w:szCs w:val="18"/>
              </w:rPr>
            </w:pPr>
            <w:r>
              <w:rPr>
                <w:i/>
                <w:color w:val="000000"/>
                <w:szCs w:val="18"/>
              </w:rPr>
              <w:t xml:space="preserve">  в  год</w:t>
            </w:r>
          </w:p>
        </w:tc>
        <w:tc>
          <w:tcPr>
            <w:tcW w:w="567" w:type="dxa"/>
            <w:tcBorders>
              <w:top w:val="nil"/>
              <w:left w:val="single" w:sz="12" w:space="0" w:color="auto"/>
              <w:bottom w:val="single" w:sz="4" w:space="0" w:color="auto"/>
              <w:right w:val="single" w:sz="4" w:space="0" w:color="auto"/>
            </w:tcBorders>
            <w:textDirection w:val="btLr"/>
            <w:hideMark/>
          </w:tcPr>
          <w:p w:rsidR="000C344C" w:rsidRDefault="001A5CA6" w:rsidP="009B4B8C">
            <w:pPr>
              <w:jc w:val="both"/>
              <w:rPr>
                <w:color w:val="000000"/>
                <w:szCs w:val="18"/>
              </w:rPr>
            </w:pPr>
            <w:r>
              <w:rPr>
                <w:color w:val="000000"/>
                <w:szCs w:val="18"/>
              </w:rPr>
              <w:t xml:space="preserve">  </w:t>
            </w:r>
            <w:r w:rsidR="000C344C">
              <w:rPr>
                <w:color w:val="000000"/>
                <w:szCs w:val="18"/>
              </w:rPr>
              <w:t>в неделю</w:t>
            </w:r>
          </w:p>
        </w:tc>
        <w:tc>
          <w:tcPr>
            <w:tcW w:w="550" w:type="dxa"/>
            <w:tcBorders>
              <w:top w:val="nil"/>
              <w:left w:val="nil"/>
              <w:bottom w:val="single" w:sz="4" w:space="0" w:color="auto"/>
              <w:right w:val="single" w:sz="12" w:space="0" w:color="auto"/>
            </w:tcBorders>
            <w:textDirection w:val="btLr"/>
            <w:hideMark/>
          </w:tcPr>
          <w:p w:rsidR="000C344C" w:rsidRDefault="000C344C" w:rsidP="009B4B8C">
            <w:pPr>
              <w:jc w:val="both"/>
              <w:rPr>
                <w:i/>
                <w:color w:val="000000"/>
                <w:szCs w:val="18"/>
              </w:rPr>
            </w:pPr>
            <w:r>
              <w:rPr>
                <w:i/>
                <w:color w:val="000000"/>
                <w:szCs w:val="18"/>
              </w:rPr>
              <w:t xml:space="preserve">  в  год</w:t>
            </w:r>
          </w:p>
        </w:tc>
        <w:tc>
          <w:tcPr>
            <w:tcW w:w="503" w:type="dxa"/>
            <w:gridSpan w:val="2"/>
            <w:tcBorders>
              <w:top w:val="nil"/>
              <w:left w:val="single" w:sz="12" w:space="0" w:color="auto"/>
              <w:bottom w:val="single" w:sz="4" w:space="0" w:color="auto"/>
              <w:right w:val="single" w:sz="4" w:space="0" w:color="auto"/>
            </w:tcBorders>
            <w:textDirection w:val="btLr"/>
            <w:hideMark/>
          </w:tcPr>
          <w:p w:rsidR="000C344C" w:rsidRDefault="001A5CA6" w:rsidP="009B4B8C">
            <w:pPr>
              <w:jc w:val="both"/>
              <w:rPr>
                <w:color w:val="000000"/>
                <w:szCs w:val="18"/>
              </w:rPr>
            </w:pPr>
            <w:r>
              <w:rPr>
                <w:color w:val="000000"/>
                <w:szCs w:val="18"/>
              </w:rPr>
              <w:t xml:space="preserve">  </w:t>
            </w:r>
            <w:r w:rsidR="000C344C">
              <w:rPr>
                <w:color w:val="000000"/>
                <w:szCs w:val="18"/>
              </w:rPr>
              <w:t>в неделю</w:t>
            </w:r>
          </w:p>
        </w:tc>
        <w:tc>
          <w:tcPr>
            <w:tcW w:w="524" w:type="dxa"/>
            <w:tcBorders>
              <w:top w:val="nil"/>
              <w:left w:val="nil"/>
              <w:bottom w:val="single" w:sz="4" w:space="0" w:color="auto"/>
              <w:right w:val="single" w:sz="12" w:space="0" w:color="auto"/>
            </w:tcBorders>
            <w:textDirection w:val="btLr"/>
            <w:hideMark/>
          </w:tcPr>
          <w:p w:rsidR="000C344C" w:rsidRDefault="000C344C" w:rsidP="009B4B8C">
            <w:pPr>
              <w:jc w:val="both"/>
              <w:rPr>
                <w:i/>
                <w:color w:val="000000"/>
                <w:szCs w:val="18"/>
              </w:rPr>
            </w:pPr>
            <w:r>
              <w:rPr>
                <w:i/>
                <w:color w:val="000000"/>
                <w:szCs w:val="18"/>
              </w:rPr>
              <w:t xml:space="preserve">  в  год</w:t>
            </w:r>
          </w:p>
        </w:tc>
        <w:tc>
          <w:tcPr>
            <w:tcW w:w="503" w:type="dxa"/>
            <w:gridSpan w:val="2"/>
            <w:tcBorders>
              <w:top w:val="nil"/>
              <w:left w:val="single" w:sz="12" w:space="0" w:color="auto"/>
              <w:bottom w:val="single" w:sz="4" w:space="0" w:color="auto"/>
              <w:right w:val="single" w:sz="4" w:space="0" w:color="auto"/>
            </w:tcBorders>
            <w:textDirection w:val="btLr"/>
            <w:hideMark/>
          </w:tcPr>
          <w:p w:rsidR="000C344C" w:rsidRDefault="001A5CA6" w:rsidP="009B4B8C">
            <w:pPr>
              <w:jc w:val="both"/>
              <w:rPr>
                <w:szCs w:val="18"/>
              </w:rPr>
            </w:pPr>
            <w:r>
              <w:rPr>
                <w:szCs w:val="18"/>
              </w:rPr>
              <w:t xml:space="preserve">  </w:t>
            </w:r>
            <w:r w:rsidR="000C344C">
              <w:rPr>
                <w:szCs w:val="18"/>
              </w:rPr>
              <w:t>в неделю</w:t>
            </w:r>
          </w:p>
        </w:tc>
        <w:tc>
          <w:tcPr>
            <w:tcW w:w="532" w:type="dxa"/>
            <w:tcBorders>
              <w:top w:val="nil"/>
              <w:left w:val="nil"/>
              <w:bottom w:val="single" w:sz="4" w:space="0" w:color="auto"/>
              <w:right w:val="single" w:sz="12" w:space="0" w:color="auto"/>
            </w:tcBorders>
            <w:textDirection w:val="btLr"/>
            <w:hideMark/>
          </w:tcPr>
          <w:p w:rsidR="000C344C" w:rsidRDefault="000C344C" w:rsidP="009B4B8C">
            <w:pPr>
              <w:jc w:val="both"/>
              <w:rPr>
                <w:i/>
                <w:szCs w:val="18"/>
              </w:rPr>
            </w:pPr>
            <w:r>
              <w:rPr>
                <w:i/>
                <w:szCs w:val="18"/>
              </w:rPr>
              <w:t xml:space="preserve">  в  год</w:t>
            </w:r>
          </w:p>
        </w:tc>
        <w:tc>
          <w:tcPr>
            <w:tcW w:w="648" w:type="dxa"/>
            <w:tcBorders>
              <w:top w:val="single" w:sz="4" w:space="0" w:color="auto"/>
              <w:left w:val="single" w:sz="12" w:space="0" w:color="auto"/>
              <w:bottom w:val="single" w:sz="4" w:space="0" w:color="000000"/>
              <w:right w:val="single" w:sz="4" w:space="0" w:color="auto"/>
            </w:tcBorders>
            <w:textDirection w:val="btLr"/>
            <w:vAlign w:val="center"/>
            <w:hideMark/>
          </w:tcPr>
          <w:p w:rsidR="000C344C" w:rsidRDefault="000C344C" w:rsidP="009B4B8C">
            <w:pPr>
              <w:jc w:val="both"/>
              <w:rPr>
                <w:color w:val="000000"/>
                <w:szCs w:val="18"/>
              </w:rPr>
            </w:pPr>
            <w:r>
              <w:rPr>
                <w:color w:val="000000"/>
                <w:szCs w:val="18"/>
              </w:rPr>
              <w:t>в неделю</w:t>
            </w:r>
          </w:p>
        </w:tc>
        <w:tc>
          <w:tcPr>
            <w:tcW w:w="851" w:type="dxa"/>
            <w:tcBorders>
              <w:top w:val="single" w:sz="4" w:space="0" w:color="auto"/>
              <w:left w:val="single" w:sz="4" w:space="0" w:color="auto"/>
              <w:bottom w:val="single" w:sz="4" w:space="0" w:color="000000"/>
              <w:right w:val="single" w:sz="4" w:space="0" w:color="auto"/>
            </w:tcBorders>
            <w:textDirection w:val="btLr"/>
            <w:vAlign w:val="center"/>
            <w:hideMark/>
          </w:tcPr>
          <w:p w:rsidR="000C344C" w:rsidRDefault="001A5CA6" w:rsidP="009B4B8C">
            <w:pPr>
              <w:jc w:val="both"/>
              <w:rPr>
                <w:color w:val="000000"/>
                <w:szCs w:val="18"/>
              </w:rPr>
            </w:pPr>
            <w:r>
              <w:rPr>
                <w:color w:val="000000"/>
                <w:szCs w:val="18"/>
              </w:rPr>
              <w:t xml:space="preserve">   </w:t>
            </w:r>
            <w:r w:rsidR="000C344C">
              <w:rPr>
                <w:color w:val="000000"/>
                <w:szCs w:val="18"/>
              </w:rPr>
              <w:t>в  год</w:t>
            </w:r>
          </w:p>
        </w:tc>
      </w:tr>
      <w:tr w:rsidR="000C344C" w:rsidTr="001A5CA6">
        <w:trPr>
          <w:trHeight w:val="293"/>
        </w:trPr>
        <w:tc>
          <w:tcPr>
            <w:tcW w:w="1941" w:type="dxa"/>
            <w:vMerge w:val="restart"/>
            <w:tcBorders>
              <w:top w:val="nil"/>
              <w:left w:val="single" w:sz="4" w:space="0" w:color="auto"/>
              <w:bottom w:val="single" w:sz="4" w:space="0" w:color="auto"/>
              <w:right w:val="single" w:sz="4" w:space="0" w:color="auto"/>
            </w:tcBorders>
            <w:vAlign w:val="center"/>
            <w:hideMark/>
          </w:tcPr>
          <w:p w:rsidR="000C344C" w:rsidRDefault="000C344C" w:rsidP="009B4B8C">
            <w:pPr>
              <w:jc w:val="both"/>
              <w:rPr>
                <w:color w:val="000000"/>
              </w:rPr>
            </w:pPr>
            <w:r>
              <w:rPr>
                <w:color w:val="000000"/>
              </w:rPr>
              <w:t>Русский язык и литературное чтение</w:t>
            </w:r>
          </w:p>
        </w:tc>
        <w:tc>
          <w:tcPr>
            <w:tcW w:w="2093" w:type="dxa"/>
            <w:tcBorders>
              <w:top w:val="nil"/>
              <w:left w:val="nil"/>
              <w:bottom w:val="single" w:sz="4" w:space="0" w:color="auto"/>
              <w:right w:val="single" w:sz="4" w:space="0" w:color="auto"/>
            </w:tcBorders>
            <w:vAlign w:val="center"/>
            <w:hideMark/>
          </w:tcPr>
          <w:p w:rsidR="000C344C" w:rsidRDefault="000C344C" w:rsidP="009B4B8C">
            <w:pPr>
              <w:jc w:val="both"/>
              <w:rPr>
                <w:color w:val="000000"/>
              </w:rPr>
            </w:pPr>
            <w:r>
              <w:rPr>
                <w:color w:val="000000"/>
              </w:rPr>
              <w:t>Русский язык</w:t>
            </w:r>
          </w:p>
        </w:tc>
        <w:tc>
          <w:tcPr>
            <w:tcW w:w="644" w:type="dxa"/>
            <w:tcBorders>
              <w:top w:val="nil"/>
              <w:left w:val="nil"/>
              <w:bottom w:val="single" w:sz="4" w:space="0" w:color="auto"/>
              <w:right w:val="single" w:sz="4" w:space="0" w:color="auto"/>
            </w:tcBorders>
            <w:shd w:val="clear" w:color="auto" w:fill="FFFFFF" w:themeFill="background1"/>
            <w:vAlign w:val="center"/>
            <w:hideMark/>
          </w:tcPr>
          <w:p w:rsidR="000C344C" w:rsidRDefault="000C344C" w:rsidP="009B4B8C">
            <w:pPr>
              <w:jc w:val="both"/>
              <w:rPr>
                <w:sz w:val="20"/>
                <w:szCs w:val="20"/>
              </w:rPr>
            </w:pPr>
            <w:r>
              <w:rPr>
                <w:sz w:val="20"/>
                <w:szCs w:val="20"/>
              </w:rPr>
              <w:t>5</w:t>
            </w:r>
          </w:p>
        </w:tc>
        <w:tc>
          <w:tcPr>
            <w:tcW w:w="851"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i/>
                <w:sz w:val="20"/>
                <w:szCs w:val="20"/>
              </w:rPr>
            </w:pPr>
            <w:r>
              <w:rPr>
                <w:i/>
                <w:sz w:val="20"/>
                <w:szCs w:val="20"/>
              </w:rPr>
              <w:t>165</w:t>
            </w:r>
          </w:p>
        </w:tc>
        <w:tc>
          <w:tcPr>
            <w:tcW w:w="567" w:type="dxa"/>
            <w:tcBorders>
              <w:top w:val="nil"/>
              <w:left w:val="single" w:sz="12" w:space="0" w:color="auto"/>
              <w:bottom w:val="single" w:sz="4" w:space="0" w:color="auto"/>
              <w:right w:val="single" w:sz="4" w:space="0" w:color="auto"/>
            </w:tcBorders>
            <w:shd w:val="clear" w:color="auto" w:fill="FFFFFF" w:themeFill="background1"/>
            <w:vAlign w:val="center"/>
            <w:hideMark/>
          </w:tcPr>
          <w:p w:rsidR="000C344C" w:rsidRDefault="000C344C" w:rsidP="009B4B8C">
            <w:pPr>
              <w:jc w:val="both"/>
              <w:rPr>
                <w:sz w:val="20"/>
                <w:szCs w:val="20"/>
              </w:rPr>
            </w:pPr>
            <w:r>
              <w:rPr>
                <w:sz w:val="20"/>
                <w:szCs w:val="20"/>
              </w:rPr>
              <w:t>5</w:t>
            </w:r>
          </w:p>
        </w:tc>
        <w:tc>
          <w:tcPr>
            <w:tcW w:w="550"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i/>
                <w:sz w:val="20"/>
                <w:szCs w:val="20"/>
              </w:rPr>
            </w:pPr>
            <w:r>
              <w:rPr>
                <w:i/>
                <w:sz w:val="20"/>
                <w:szCs w:val="20"/>
              </w:rPr>
              <w:t>170</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sz w:val="20"/>
                <w:szCs w:val="20"/>
              </w:rPr>
            </w:pPr>
            <w:r>
              <w:rPr>
                <w:sz w:val="20"/>
                <w:szCs w:val="20"/>
              </w:rPr>
              <w:t>5</w:t>
            </w:r>
          </w:p>
        </w:tc>
        <w:tc>
          <w:tcPr>
            <w:tcW w:w="524" w:type="dxa"/>
            <w:tcBorders>
              <w:top w:val="nil"/>
              <w:left w:val="nil"/>
              <w:bottom w:val="single" w:sz="4" w:space="0" w:color="auto"/>
              <w:right w:val="single" w:sz="12" w:space="0" w:color="auto"/>
            </w:tcBorders>
            <w:vAlign w:val="center"/>
            <w:hideMark/>
          </w:tcPr>
          <w:p w:rsidR="000C344C" w:rsidRDefault="000C344C" w:rsidP="009B4B8C">
            <w:pPr>
              <w:jc w:val="both"/>
              <w:rPr>
                <w:i/>
                <w:sz w:val="20"/>
                <w:szCs w:val="20"/>
              </w:rPr>
            </w:pPr>
            <w:r>
              <w:rPr>
                <w:i/>
                <w:sz w:val="20"/>
                <w:szCs w:val="20"/>
              </w:rPr>
              <w:t>170</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sz w:val="20"/>
                <w:szCs w:val="20"/>
              </w:rPr>
            </w:pPr>
            <w:r>
              <w:rPr>
                <w:sz w:val="20"/>
                <w:szCs w:val="20"/>
              </w:rPr>
              <w:t>5</w:t>
            </w:r>
          </w:p>
        </w:tc>
        <w:tc>
          <w:tcPr>
            <w:tcW w:w="532" w:type="dxa"/>
            <w:tcBorders>
              <w:top w:val="nil"/>
              <w:left w:val="nil"/>
              <w:bottom w:val="single" w:sz="4" w:space="0" w:color="auto"/>
              <w:right w:val="single" w:sz="12" w:space="0" w:color="auto"/>
            </w:tcBorders>
            <w:vAlign w:val="center"/>
            <w:hideMark/>
          </w:tcPr>
          <w:p w:rsidR="000C344C" w:rsidRDefault="000C344C" w:rsidP="009B4B8C">
            <w:pPr>
              <w:jc w:val="both"/>
              <w:rPr>
                <w:i/>
                <w:sz w:val="20"/>
                <w:szCs w:val="20"/>
              </w:rPr>
            </w:pPr>
            <w:r>
              <w:rPr>
                <w:i/>
                <w:sz w:val="20"/>
                <w:szCs w:val="20"/>
              </w:rPr>
              <w:t>170</w:t>
            </w:r>
          </w:p>
        </w:tc>
        <w:tc>
          <w:tcPr>
            <w:tcW w:w="648" w:type="dxa"/>
            <w:tcBorders>
              <w:top w:val="nil"/>
              <w:left w:val="single" w:sz="12" w:space="0" w:color="auto"/>
              <w:bottom w:val="single" w:sz="4" w:space="0" w:color="auto"/>
              <w:right w:val="single" w:sz="4" w:space="0" w:color="auto"/>
            </w:tcBorders>
            <w:vAlign w:val="center"/>
            <w:hideMark/>
          </w:tcPr>
          <w:p w:rsidR="000C344C" w:rsidRDefault="000C344C" w:rsidP="009B4B8C">
            <w:pPr>
              <w:jc w:val="both"/>
            </w:pPr>
            <w:r>
              <w:t>20</w:t>
            </w:r>
          </w:p>
        </w:tc>
        <w:tc>
          <w:tcPr>
            <w:tcW w:w="851" w:type="dxa"/>
            <w:tcBorders>
              <w:top w:val="nil"/>
              <w:left w:val="nil"/>
              <w:bottom w:val="single" w:sz="4" w:space="0" w:color="auto"/>
              <w:right w:val="single" w:sz="4" w:space="0" w:color="auto"/>
            </w:tcBorders>
            <w:vAlign w:val="center"/>
            <w:hideMark/>
          </w:tcPr>
          <w:p w:rsidR="000C344C" w:rsidRDefault="000C344C" w:rsidP="009B4B8C">
            <w:pPr>
              <w:jc w:val="both"/>
              <w:rPr>
                <w:i/>
              </w:rPr>
            </w:pPr>
            <w:r>
              <w:rPr>
                <w:i/>
              </w:rPr>
              <w:t>675</w:t>
            </w:r>
          </w:p>
        </w:tc>
      </w:tr>
      <w:tr w:rsidR="000C344C" w:rsidTr="001A5CA6">
        <w:trPr>
          <w:trHeight w:val="323"/>
        </w:trPr>
        <w:tc>
          <w:tcPr>
            <w:tcW w:w="1941" w:type="dxa"/>
            <w:vMerge/>
            <w:tcBorders>
              <w:top w:val="nil"/>
              <w:left w:val="single" w:sz="4" w:space="0" w:color="auto"/>
              <w:bottom w:val="single" w:sz="4" w:space="0" w:color="auto"/>
              <w:right w:val="single" w:sz="4" w:space="0" w:color="auto"/>
            </w:tcBorders>
            <w:vAlign w:val="center"/>
            <w:hideMark/>
          </w:tcPr>
          <w:p w:rsidR="000C344C" w:rsidRDefault="000C344C" w:rsidP="009B4B8C">
            <w:pPr>
              <w:jc w:val="both"/>
              <w:rPr>
                <w:color w:val="000000"/>
              </w:rPr>
            </w:pPr>
          </w:p>
        </w:tc>
        <w:tc>
          <w:tcPr>
            <w:tcW w:w="2093" w:type="dxa"/>
            <w:tcBorders>
              <w:top w:val="nil"/>
              <w:left w:val="nil"/>
              <w:bottom w:val="single" w:sz="4" w:space="0" w:color="auto"/>
              <w:right w:val="single" w:sz="4" w:space="0" w:color="auto"/>
            </w:tcBorders>
            <w:hideMark/>
          </w:tcPr>
          <w:p w:rsidR="000C344C" w:rsidRDefault="000C344C" w:rsidP="009B4B8C">
            <w:pPr>
              <w:jc w:val="both"/>
              <w:rPr>
                <w:color w:val="000000"/>
              </w:rPr>
            </w:pPr>
            <w:r>
              <w:rPr>
                <w:color w:val="000000"/>
              </w:rPr>
              <w:t>Литературное чтение</w:t>
            </w:r>
          </w:p>
        </w:tc>
        <w:tc>
          <w:tcPr>
            <w:tcW w:w="644" w:type="dxa"/>
            <w:tcBorders>
              <w:top w:val="nil"/>
              <w:left w:val="nil"/>
              <w:bottom w:val="single" w:sz="4" w:space="0" w:color="auto"/>
              <w:right w:val="single" w:sz="4" w:space="0" w:color="auto"/>
            </w:tcBorders>
            <w:shd w:val="clear" w:color="auto" w:fill="FFFFFF" w:themeFill="background1"/>
            <w:vAlign w:val="center"/>
            <w:hideMark/>
          </w:tcPr>
          <w:p w:rsidR="000C344C" w:rsidRDefault="000C344C" w:rsidP="009B4B8C">
            <w:pPr>
              <w:jc w:val="both"/>
              <w:rPr>
                <w:sz w:val="20"/>
                <w:szCs w:val="20"/>
              </w:rPr>
            </w:pPr>
            <w:r>
              <w:rPr>
                <w:sz w:val="20"/>
                <w:szCs w:val="20"/>
              </w:rPr>
              <w:t>4</w:t>
            </w:r>
          </w:p>
        </w:tc>
        <w:tc>
          <w:tcPr>
            <w:tcW w:w="851"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i/>
                <w:sz w:val="20"/>
                <w:szCs w:val="20"/>
              </w:rPr>
            </w:pPr>
            <w:r>
              <w:rPr>
                <w:i/>
                <w:sz w:val="20"/>
                <w:szCs w:val="20"/>
              </w:rPr>
              <w:t>132</w:t>
            </w:r>
          </w:p>
        </w:tc>
        <w:tc>
          <w:tcPr>
            <w:tcW w:w="567" w:type="dxa"/>
            <w:tcBorders>
              <w:top w:val="nil"/>
              <w:left w:val="single" w:sz="12" w:space="0" w:color="auto"/>
              <w:bottom w:val="single" w:sz="4" w:space="0" w:color="auto"/>
              <w:right w:val="single" w:sz="4" w:space="0" w:color="auto"/>
            </w:tcBorders>
            <w:shd w:val="clear" w:color="auto" w:fill="FFFFFF" w:themeFill="background1"/>
            <w:vAlign w:val="center"/>
            <w:hideMark/>
          </w:tcPr>
          <w:p w:rsidR="000C344C" w:rsidRDefault="000C344C" w:rsidP="009B4B8C">
            <w:pPr>
              <w:jc w:val="both"/>
              <w:rPr>
                <w:sz w:val="20"/>
                <w:szCs w:val="20"/>
              </w:rPr>
            </w:pPr>
            <w:r>
              <w:rPr>
                <w:sz w:val="20"/>
                <w:szCs w:val="20"/>
              </w:rPr>
              <w:t>4</w:t>
            </w:r>
          </w:p>
        </w:tc>
        <w:tc>
          <w:tcPr>
            <w:tcW w:w="550"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i/>
                <w:sz w:val="20"/>
                <w:szCs w:val="20"/>
              </w:rPr>
            </w:pPr>
            <w:r>
              <w:rPr>
                <w:i/>
                <w:sz w:val="20"/>
                <w:szCs w:val="20"/>
              </w:rPr>
              <w:t>136</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sz w:val="20"/>
                <w:szCs w:val="20"/>
              </w:rPr>
            </w:pPr>
            <w:r>
              <w:rPr>
                <w:sz w:val="20"/>
                <w:szCs w:val="20"/>
              </w:rPr>
              <w:t>4</w:t>
            </w:r>
          </w:p>
        </w:tc>
        <w:tc>
          <w:tcPr>
            <w:tcW w:w="524"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i/>
                <w:sz w:val="20"/>
                <w:szCs w:val="20"/>
              </w:rPr>
            </w:pPr>
            <w:r>
              <w:rPr>
                <w:i/>
                <w:sz w:val="20"/>
                <w:szCs w:val="20"/>
              </w:rPr>
              <w:t>136</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sz w:val="20"/>
                <w:szCs w:val="20"/>
              </w:rPr>
            </w:pPr>
            <w:r>
              <w:rPr>
                <w:sz w:val="20"/>
                <w:szCs w:val="20"/>
              </w:rPr>
              <w:t>4</w:t>
            </w:r>
          </w:p>
        </w:tc>
        <w:tc>
          <w:tcPr>
            <w:tcW w:w="532" w:type="dxa"/>
            <w:tcBorders>
              <w:top w:val="nil"/>
              <w:left w:val="nil"/>
              <w:bottom w:val="single" w:sz="4" w:space="0" w:color="auto"/>
              <w:right w:val="single" w:sz="12" w:space="0" w:color="auto"/>
            </w:tcBorders>
            <w:vAlign w:val="center"/>
            <w:hideMark/>
          </w:tcPr>
          <w:p w:rsidR="000C344C" w:rsidRDefault="000C344C" w:rsidP="009B4B8C">
            <w:pPr>
              <w:jc w:val="both"/>
              <w:rPr>
                <w:i/>
                <w:sz w:val="20"/>
                <w:szCs w:val="20"/>
              </w:rPr>
            </w:pPr>
            <w:r>
              <w:rPr>
                <w:i/>
                <w:sz w:val="20"/>
                <w:szCs w:val="20"/>
              </w:rPr>
              <w:t>136</w:t>
            </w:r>
          </w:p>
        </w:tc>
        <w:tc>
          <w:tcPr>
            <w:tcW w:w="648" w:type="dxa"/>
            <w:tcBorders>
              <w:top w:val="nil"/>
              <w:left w:val="single" w:sz="12" w:space="0" w:color="auto"/>
              <w:bottom w:val="single" w:sz="4" w:space="0" w:color="auto"/>
              <w:right w:val="single" w:sz="4" w:space="0" w:color="auto"/>
            </w:tcBorders>
            <w:vAlign w:val="center"/>
            <w:hideMark/>
          </w:tcPr>
          <w:p w:rsidR="000C344C" w:rsidRDefault="000C344C" w:rsidP="009B4B8C">
            <w:pPr>
              <w:jc w:val="both"/>
            </w:pPr>
            <w:r>
              <w:t>16</w:t>
            </w:r>
          </w:p>
        </w:tc>
        <w:tc>
          <w:tcPr>
            <w:tcW w:w="851" w:type="dxa"/>
            <w:tcBorders>
              <w:top w:val="nil"/>
              <w:left w:val="nil"/>
              <w:bottom w:val="single" w:sz="4" w:space="0" w:color="auto"/>
              <w:right w:val="single" w:sz="4" w:space="0" w:color="auto"/>
            </w:tcBorders>
            <w:vAlign w:val="center"/>
            <w:hideMark/>
          </w:tcPr>
          <w:p w:rsidR="000C344C" w:rsidRDefault="000C344C" w:rsidP="009B4B8C">
            <w:pPr>
              <w:jc w:val="both"/>
              <w:rPr>
                <w:i/>
              </w:rPr>
            </w:pPr>
            <w:r>
              <w:rPr>
                <w:i/>
              </w:rPr>
              <w:t>540</w:t>
            </w:r>
          </w:p>
        </w:tc>
      </w:tr>
      <w:tr w:rsidR="000C344C" w:rsidTr="001A5CA6">
        <w:trPr>
          <w:trHeight w:val="660"/>
        </w:trPr>
        <w:tc>
          <w:tcPr>
            <w:tcW w:w="1941" w:type="dxa"/>
            <w:tcBorders>
              <w:top w:val="single" w:sz="4" w:space="0" w:color="auto"/>
              <w:left w:val="single" w:sz="4" w:space="0" w:color="auto"/>
              <w:bottom w:val="single" w:sz="4" w:space="0" w:color="auto"/>
              <w:right w:val="single" w:sz="4" w:space="0" w:color="auto"/>
            </w:tcBorders>
            <w:vAlign w:val="center"/>
            <w:hideMark/>
          </w:tcPr>
          <w:p w:rsidR="000C344C" w:rsidRDefault="000C344C" w:rsidP="009B4B8C">
            <w:pPr>
              <w:jc w:val="both"/>
              <w:rPr>
                <w:color w:val="000000"/>
              </w:rPr>
            </w:pPr>
            <w:r>
              <w:rPr>
                <w:color w:val="000000"/>
              </w:rPr>
              <w:t>Иностранный язык</w:t>
            </w:r>
          </w:p>
        </w:tc>
        <w:tc>
          <w:tcPr>
            <w:tcW w:w="2093" w:type="dxa"/>
            <w:tcBorders>
              <w:top w:val="nil"/>
              <w:left w:val="nil"/>
              <w:bottom w:val="single" w:sz="4" w:space="0" w:color="auto"/>
              <w:right w:val="single" w:sz="4" w:space="0" w:color="auto"/>
            </w:tcBorders>
            <w:hideMark/>
          </w:tcPr>
          <w:p w:rsidR="000C344C" w:rsidRPr="000C344C" w:rsidRDefault="000C344C" w:rsidP="009B4B8C">
            <w:pPr>
              <w:pStyle w:val="a8"/>
              <w:jc w:val="both"/>
              <w:rPr>
                <w:rFonts w:ascii="Times New Roman" w:hAnsi="Times New Roman" w:cs="Times New Roman"/>
                <w:sz w:val="24"/>
              </w:rPr>
            </w:pPr>
            <w:r w:rsidRPr="000C344C">
              <w:rPr>
                <w:rFonts w:ascii="Times New Roman" w:hAnsi="Times New Roman" w:cs="Times New Roman"/>
                <w:sz w:val="24"/>
              </w:rPr>
              <w:t>Иностранный</w:t>
            </w:r>
          </w:p>
          <w:p w:rsidR="000C344C" w:rsidRPr="000C344C" w:rsidRDefault="000C344C" w:rsidP="009B4B8C">
            <w:pPr>
              <w:pStyle w:val="a8"/>
              <w:jc w:val="both"/>
              <w:rPr>
                <w:rFonts w:ascii="Times New Roman" w:hAnsi="Times New Roman" w:cs="Times New Roman"/>
                <w:sz w:val="24"/>
              </w:rPr>
            </w:pPr>
            <w:proofErr w:type="gramStart"/>
            <w:r w:rsidRPr="000C344C">
              <w:rPr>
                <w:rFonts w:ascii="Times New Roman" w:hAnsi="Times New Roman" w:cs="Times New Roman"/>
                <w:sz w:val="24"/>
              </w:rPr>
              <w:t>язык  (</w:t>
            </w:r>
            <w:proofErr w:type="gramEnd"/>
            <w:r w:rsidRPr="000C344C">
              <w:rPr>
                <w:rFonts w:ascii="Times New Roman" w:hAnsi="Times New Roman" w:cs="Times New Roman"/>
                <w:sz w:val="24"/>
              </w:rPr>
              <w:t>английский</w:t>
            </w:r>
          </w:p>
          <w:p w:rsidR="000C344C" w:rsidRDefault="000C344C" w:rsidP="009B4B8C">
            <w:pPr>
              <w:pStyle w:val="a8"/>
              <w:jc w:val="both"/>
              <w:rPr>
                <w:sz w:val="24"/>
              </w:rPr>
            </w:pPr>
            <w:r w:rsidRPr="000C344C">
              <w:rPr>
                <w:rFonts w:ascii="Times New Roman" w:hAnsi="Times New Roman" w:cs="Times New Roman"/>
                <w:sz w:val="24"/>
              </w:rPr>
              <w:t>язык)</w:t>
            </w:r>
          </w:p>
        </w:tc>
        <w:tc>
          <w:tcPr>
            <w:tcW w:w="644" w:type="dxa"/>
            <w:tcBorders>
              <w:top w:val="nil"/>
              <w:left w:val="nil"/>
              <w:bottom w:val="single" w:sz="4" w:space="0" w:color="auto"/>
              <w:right w:val="single" w:sz="4" w:space="0" w:color="auto"/>
            </w:tcBorders>
            <w:shd w:val="clear" w:color="auto" w:fill="FFFFFF" w:themeFill="background1"/>
            <w:vAlign w:val="center"/>
          </w:tcPr>
          <w:p w:rsidR="000C344C" w:rsidRDefault="000C344C" w:rsidP="009B4B8C">
            <w:pPr>
              <w:jc w:val="both"/>
              <w:rPr>
                <w:sz w:val="2"/>
              </w:rPr>
            </w:pPr>
          </w:p>
          <w:p w:rsidR="000C344C" w:rsidRDefault="000C344C" w:rsidP="009B4B8C">
            <w:pPr>
              <w:jc w:val="both"/>
            </w:pPr>
            <w:r>
              <w:t>-</w:t>
            </w:r>
          </w:p>
        </w:tc>
        <w:tc>
          <w:tcPr>
            <w:tcW w:w="851"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sz w:val="20"/>
                <w:szCs w:val="20"/>
              </w:rPr>
            </w:pPr>
            <w:r>
              <w:rPr>
                <w:sz w:val="20"/>
                <w:szCs w:val="20"/>
              </w:rPr>
              <w:t>-</w:t>
            </w:r>
          </w:p>
        </w:tc>
        <w:tc>
          <w:tcPr>
            <w:tcW w:w="567" w:type="dxa"/>
            <w:tcBorders>
              <w:top w:val="nil"/>
              <w:left w:val="single" w:sz="12" w:space="0" w:color="auto"/>
              <w:bottom w:val="single" w:sz="4" w:space="0" w:color="auto"/>
              <w:right w:val="single" w:sz="4" w:space="0" w:color="auto"/>
            </w:tcBorders>
            <w:shd w:val="clear" w:color="auto" w:fill="FFFFFF" w:themeFill="background1"/>
            <w:vAlign w:val="center"/>
            <w:hideMark/>
          </w:tcPr>
          <w:p w:rsidR="000C344C" w:rsidRDefault="000C344C" w:rsidP="009B4B8C">
            <w:pPr>
              <w:jc w:val="both"/>
              <w:rPr>
                <w:sz w:val="20"/>
                <w:szCs w:val="20"/>
              </w:rPr>
            </w:pPr>
            <w:r>
              <w:rPr>
                <w:sz w:val="20"/>
                <w:szCs w:val="20"/>
              </w:rPr>
              <w:t>2</w:t>
            </w:r>
          </w:p>
        </w:tc>
        <w:tc>
          <w:tcPr>
            <w:tcW w:w="550"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i/>
                <w:sz w:val="20"/>
                <w:szCs w:val="20"/>
              </w:rPr>
            </w:pPr>
            <w:r>
              <w:rPr>
                <w:i/>
                <w:sz w:val="20"/>
                <w:szCs w:val="20"/>
              </w:rPr>
              <w:t>68</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sz w:val="20"/>
                <w:szCs w:val="20"/>
              </w:rPr>
            </w:pPr>
            <w:r>
              <w:rPr>
                <w:sz w:val="20"/>
                <w:szCs w:val="20"/>
              </w:rPr>
              <w:t>2</w:t>
            </w:r>
          </w:p>
        </w:tc>
        <w:tc>
          <w:tcPr>
            <w:tcW w:w="524" w:type="dxa"/>
            <w:tcBorders>
              <w:top w:val="nil"/>
              <w:left w:val="nil"/>
              <w:bottom w:val="single" w:sz="4" w:space="0" w:color="auto"/>
              <w:right w:val="single" w:sz="12" w:space="0" w:color="auto"/>
            </w:tcBorders>
            <w:vAlign w:val="center"/>
            <w:hideMark/>
          </w:tcPr>
          <w:p w:rsidR="000C344C" w:rsidRDefault="000C344C" w:rsidP="009B4B8C">
            <w:pPr>
              <w:jc w:val="both"/>
              <w:rPr>
                <w:i/>
                <w:sz w:val="20"/>
                <w:szCs w:val="20"/>
              </w:rPr>
            </w:pPr>
            <w:r>
              <w:rPr>
                <w:i/>
                <w:sz w:val="20"/>
                <w:szCs w:val="20"/>
              </w:rPr>
              <w:t>68</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sz w:val="20"/>
                <w:szCs w:val="20"/>
              </w:rPr>
            </w:pPr>
            <w:r>
              <w:rPr>
                <w:sz w:val="20"/>
                <w:szCs w:val="20"/>
              </w:rPr>
              <w:t>2</w:t>
            </w:r>
          </w:p>
        </w:tc>
        <w:tc>
          <w:tcPr>
            <w:tcW w:w="532" w:type="dxa"/>
            <w:tcBorders>
              <w:top w:val="nil"/>
              <w:left w:val="nil"/>
              <w:bottom w:val="single" w:sz="4" w:space="0" w:color="auto"/>
              <w:right w:val="single" w:sz="12" w:space="0" w:color="auto"/>
            </w:tcBorders>
            <w:vAlign w:val="center"/>
            <w:hideMark/>
          </w:tcPr>
          <w:p w:rsidR="000C344C" w:rsidRDefault="000C344C" w:rsidP="009B4B8C">
            <w:pPr>
              <w:jc w:val="both"/>
              <w:rPr>
                <w:i/>
                <w:sz w:val="20"/>
                <w:szCs w:val="20"/>
              </w:rPr>
            </w:pPr>
            <w:r>
              <w:rPr>
                <w:i/>
                <w:sz w:val="20"/>
                <w:szCs w:val="20"/>
              </w:rPr>
              <w:t>68</w:t>
            </w:r>
          </w:p>
        </w:tc>
        <w:tc>
          <w:tcPr>
            <w:tcW w:w="648" w:type="dxa"/>
            <w:tcBorders>
              <w:top w:val="nil"/>
              <w:left w:val="single" w:sz="12" w:space="0" w:color="auto"/>
              <w:bottom w:val="single" w:sz="4" w:space="0" w:color="auto"/>
              <w:right w:val="single" w:sz="4" w:space="0" w:color="auto"/>
            </w:tcBorders>
            <w:vAlign w:val="center"/>
            <w:hideMark/>
          </w:tcPr>
          <w:p w:rsidR="000C344C" w:rsidRDefault="000C344C" w:rsidP="009B4B8C">
            <w:pPr>
              <w:jc w:val="both"/>
            </w:pPr>
            <w:r>
              <w:t>6</w:t>
            </w:r>
          </w:p>
        </w:tc>
        <w:tc>
          <w:tcPr>
            <w:tcW w:w="851" w:type="dxa"/>
            <w:tcBorders>
              <w:top w:val="nil"/>
              <w:left w:val="nil"/>
              <w:bottom w:val="single" w:sz="4" w:space="0" w:color="auto"/>
              <w:right w:val="single" w:sz="4" w:space="0" w:color="auto"/>
            </w:tcBorders>
            <w:vAlign w:val="center"/>
            <w:hideMark/>
          </w:tcPr>
          <w:p w:rsidR="000C344C" w:rsidRDefault="000C344C" w:rsidP="009B4B8C">
            <w:pPr>
              <w:jc w:val="both"/>
              <w:rPr>
                <w:i/>
                <w:color w:val="000000"/>
              </w:rPr>
            </w:pPr>
            <w:r>
              <w:rPr>
                <w:i/>
                <w:color w:val="000000"/>
              </w:rPr>
              <w:t>204</w:t>
            </w:r>
          </w:p>
        </w:tc>
      </w:tr>
      <w:tr w:rsidR="000C344C" w:rsidTr="001A5CA6">
        <w:trPr>
          <w:trHeight w:val="331"/>
        </w:trPr>
        <w:tc>
          <w:tcPr>
            <w:tcW w:w="1941" w:type="dxa"/>
            <w:tcBorders>
              <w:top w:val="nil"/>
              <w:left w:val="single" w:sz="4" w:space="0" w:color="auto"/>
              <w:bottom w:val="single" w:sz="4" w:space="0" w:color="auto"/>
              <w:right w:val="single" w:sz="4" w:space="0" w:color="auto"/>
            </w:tcBorders>
            <w:vAlign w:val="center"/>
            <w:hideMark/>
          </w:tcPr>
          <w:p w:rsidR="000C344C" w:rsidRDefault="000C344C" w:rsidP="009B4B8C">
            <w:pPr>
              <w:jc w:val="both"/>
              <w:rPr>
                <w:color w:val="000000"/>
              </w:rPr>
            </w:pPr>
            <w:r>
              <w:rPr>
                <w:color w:val="000000"/>
              </w:rPr>
              <w:t>Математика и информатика</w:t>
            </w:r>
          </w:p>
        </w:tc>
        <w:tc>
          <w:tcPr>
            <w:tcW w:w="2093" w:type="dxa"/>
            <w:tcBorders>
              <w:top w:val="nil"/>
              <w:left w:val="nil"/>
              <w:bottom w:val="single" w:sz="4" w:space="0" w:color="auto"/>
              <w:right w:val="single" w:sz="4" w:space="0" w:color="auto"/>
            </w:tcBorders>
            <w:vAlign w:val="center"/>
            <w:hideMark/>
          </w:tcPr>
          <w:p w:rsidR="000C344C" w:rsidRDefault="000C344C" w:rsidP="009B4B8C">
            <w:pPr>
              <w:jc w:val="both"/>
              <w:rPr>
                <w:color w:val="000000"/>
              </w:rPr>
            </w:pPr>
            <w:r>
              <w:rPr>
                <w:color w:val="000000"/>
              </w:rPr>
              <w:t>Математика</w:t>
            </w:r>
          </w:p>
        </w:tc>
        <w:tc>
          <w:tcPr>
            <w:tcW w:w="644" w:type="dxa"/>
            <w:tcBorders>
              <w:top w:val="nil"/>
              <w:left w:val="nil"/>
              <w:bottom w:val="single" w:sz="4" w:space="0" w:color="auto"/>
              <w:right w:val="single" w:sz="4" w:space="0" w:color="auto"/>
            </w:tcBorders>
            <w:shd w:val="clear" w:color="auto" w:fill="FFFFFF" w:themeFill="background1"/>
            <w:vAlign w:val="center"/>
            <w:hideMark/>
          </w:tcPr>
          <w:p w:rsidR="000C344C" w:rsidRDefault="000C344C" w:rsidP="009B4B8C">
            <w:pPr>
              <w:jc w:val="both"/>
              <w:rPr>
                <w:sz w:val="20"/>
                <w:szCs w:val="20"/>
              </w:rPr>
            </w:pPr>
            <w:r>
              <w:rPr>
                <w:sz w:val="20"/>
                <w:szCs w:val="20"/>
              </w:rPr>
              <w:t>4</w:t>
            </w:r>
          </w:p>
        </w:tc>
        <w:tc>
          <w:tcPr>
            <w:tcW w:w="851"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i/>
                <w:sz w:val="20"/>
                <w:szCs w:val="20"/>
              </w:rPr>
            </w:pPr>
            <w:r>
              <w:rPr>
                <w:i/>
                <w:sz w:val="20"/>
                <w:szCs w:val="20"/>
              </w:rPr>
              <w:t>132</w:t>
            </w:r>
          </w:p>
        </w:tc>
        <w:tc>
          <w:tcPr>
            <w:tcW w:w="567" w:type="dxa"/>
            <w:tcBorders>
              <w:top w:val="nil"/>
              <w:left w:val="single" w:sz="12" w:space="0" w:color="auto"/>
              <w:bottom w:val="single" w:sz="4" w:space="0" w:color="auto"/>
              <w:right w:val="single" w:sz="4" w:space="0" w:color="auto"/>
            </w:tcBorders>
            <w:shd w:val="clear" w:color="auto" w:fill="FFFFFF" w:themeFill="background1"/>
            <w:vAlign w:val="center"/>
            <w:hideMark/>
          </w:tcPr>
          <w:p w:rsidR="000C344C" w:rsidRDefault="000C344C" w:rsidP="009B4B8C">
            <w:pPr>
              <w:jc w:val="both"/>
              <w:rPr>
                <w:sz w:val="20"/>
                <w:szCs w:val="20"/>
              </w:rPr>
            </w:pPr>
            <w:r>
              <w:rPr>
                <w:sz w:val="20"/>
                <w:szCs w:val="20"/>
              </w:rPr>
              <w:t>4</w:t>
            </w:r>
          </w:p>
        </w:tc>
        <w:tc>
          <w:tcPr>
            <w:tcW w:w="550"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i/>
                <w:sz w:val="20"/>
                <w:szCs w:val="20"/>
              </w:rPr>
            </w:pPr>
            <w:r>
              <w:rPr>
                <w:i/>
                <w:sz w:val="20"/>
                <w:szCs w:val="20"/>
              </w:rPr>
              <w:t>136</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sz w:val="20"/>
                <w:szCs w:val="20"/>
              </w:rPr>
            </w:pPr>
            <w:r>
              <w:rPr>
                <w:sz w:val="20"/>
                <w:szCs w:val="20"/>
              </w:rPr>
              <w:t>4</w:t>
            </w:r>
          </w:p>
        </w:tc>
        <w:tc>
          <w:tcPr>
            <w:tcW w:w="524" w:type="dxa"/>
            <w:tcBorders>
              <w:top w:val="nil"/>
              <w:left w:val="nil"/>
              <w:bottom w:val="single" w:sz="4" w:space="0" w:color="auto"/>
              <w:right w:val="single" w:sz="12" w:space="0" w:color="auto"/>
            </w:tcBorders>
            <w:vAlign w:val="center"/>
            <w:hideMark/>
          </w:tcPr>
          <w:p w:rsidR="000C344C" w:rsidRDefault="000C344C" w:rsidP="009B4B8C">
            <w:pPr>
              <w:jc w:val="both"/>
              <w:rPr>
                <w:i/>
                <w:sz w:val="20"/>
                <w:szCs w:val="20"/>
              </w:rPr>
            </w:pPr>
            <w:r>
              <w:rPr>
                <w:i/>
                <w:sz w:val="20"/>
                <w:szCs w:val="20"/>
              </w:rPr>
              <w:t>136</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sz w:val="20"/>
                <w:szCs w:val="20"/>
              </w:rPr>
            </w:pPr>
            <w:r>
              <w:rPr>
                <w:sz w:val="20"/>
                <w:szCs w:val="20"/>
              </w:rPr>
              <w:t>4</w:t>
            </w:r>
          </w:p>
        </w:tc>
        <w:tc>
          <w:tcPr>
            <w:tcW w:w="532" w:type="dxa"/>
            <w:tcBorders>
              <w:top w:val="nil"/>
              <w:left w:val="nil"/>
              <w:bottom w:val="single" w:sz="4" w:space="0" w:color="auto"/>
              <w:right w:val="single" w:sz="12" w:space="0" w:color="auto"/>
            </w:tcBorders>
            <w:vAlign w:val="center"/>
            <w:hideMark/>
          </w:tcPr>
          <w:p w:rsidR="000C344C" w:rsidRDefault="000C344C" w:rsidP="009B4B8C">
            <w:pPr>
              <w:jc w:val="both"/>
              <w:rPr>
                <w:i/>
                <w:sz w:val="20"/>
                <w:szCs w:val="20"/>
              </w:rPr>
            </w:pPr>
            <w:r>
              <w:rPr>
                <w:i/>
                <w:sz w:val="20"/>
                <w:szCs w:val="20"/>
              </w:rPr>
              <w:t>136</w:t>
            </w:r>
          </w:p>
        </w:tc>
        <w:tc>
          <w:tcPr>
            <w:tcW w:w="648" w:type="dxa"/>
            <w:tcBorders>
              <w:top w:val="nil"/>
              <w:left w:val="single" w:sz="12" w:space="0" w:color="auto"/>
              <w:bottom w:val="single" w:sz="4" w:space="0" w:color="auto"/>
              <w:right w:val="single" w:sz="4" w:space="0" w:color="auto"/>
            </w:tcBorders>
            <w:vAlign w:val="center"/>
            <w:hideMark/>
          </w:tcPr>
          <w:p w:rsidR="000C344C" w:rsidRDefault="000C344C" w:rsidP="009B4B8C">
            <w:pPr>
              <w:jc w:val="both"/>
            </w:pPr>
            <w:r>
              <w:t>16</w:t>
            </w:r>
          </w:p>
        </w:tc>
        <w:tc>
          <w:tcPr>
            <w:tcW w:w="851" w:type="dxa"/>
            <w:tcBorders>
              <w:top w:val="nil"/>
              <w:left w:val="nil"/>
              <w:bottom w:val="single" w:sz="4" w:space="0" w:color="auto"/>
              <w:right w:val="single" w:sz="4" w:space="0" w:color="auto"/>
            </w:tcBorders>
            <w:vAlign w:val="center"/>
            <w:hideMark/>
          </w:tcPr>
          <w:p w:rsidR="000C344C" w:rsidRDefault="000C344C" w:rsidP="009B4B8C">
            <w:pPr>
              <w:jc w:val="both"/>
              <w:rPr>
                <w:i/>
              </w:rPr>
            </w:pPr>
            <w:r>
              <w:rPr>
                <w:i/>
              </w:rPr>
              <w:t>540</w:t>
            </w:r>
          </w:p>
        </w:tc>
      </w:tr>
      <w:tr w:rsidR="000C344C" w:rsidTr="001A5CA6">
        <w:trPr>
          <w:trHeight w:val="818"/>
        </w:trPr>
        <w:tc>
          <w:tcPr>
            <w:tcW w:w="1941" w:type="dxa"/>
            <w:tcBorders>
              <w:top w:val="nil"/>
              <w:left w:val="single" w:sz="4" w:space="0" w:color="auto"/>
              <w:bottom w:val="single" w:sz="4" w:space="0" w:color="auto"/>
              <w:right w:val="single" w:sz="4" w:space="0" w:color="auto"/>
            </w:tcBorders>
            <w:vAlign w:val="center"/>
            <w:hideMark/>
          </w:tcPr>
          <w:p w:rsidR="000C344C" w:rsidRDefault="000C344C" w:rsidP="009B4B8C">
            <w:pPr>
              <w:jc w:val="both"/>
              <w:rPr>
                <w:color w:val="000000"/>
              </w:rPr>
            </w:pPr>
            <w:r>
              <w:rPr>
                <w:color w:val="000000"/>
              </w:rPr>
              <w:t>Обществознание и естествознание (Окружающий мир)</w:t>
            </w:r>
          </w:p>
        </w:tc>
        <w:tc>
          <w:tcPr>
            <w:tcW w:w="2093" w:type="dxa"/>
            <w:tcBorders>
              <w:top w:val="nil"/>
              <w:left w:val="nil"/>
              <w:bottom w:val="single" w:sz="4" w:space="0" w:color="auto"/>
              <w:right w:val="single" w:sz="4" w:space="0" w:color="auto"/>
            </w:tcBorders>
            <w:vAlign w:val="center"/>
            <w:hideMark/>
          </w:tcPr>
          <w:p w:rsidR="000C344C" w:rsidRDefault="000C344C" w:rsidP="009B4B8C">
            <w:pPr>
              <w:jc w:val="both"/>
              <w:rPr>
                <w:color w:val="000000"/>
              </w:rPr>
            </w:pPr>
            <w:r>
              <w:rPr>
                <w:color w:val="000000"/>
              </w:rPr>
              <w:t xml:space="preserve">Окружающий мир </w:t>
            </w:r>
          </w:p>
        </w:tc>
        <w:tc>
          <w:tcPr>
            <w:tcW w:w="644" w:type="dxa"/>
            <w:tcBorders>
              <w:top w:val="nil"/>
              <w:left w:val="nil"/>
              <w:bottom w:val="single" w:sz="4" w:space="0" w:color="auto"/>
              <w:right w:val="single" w:sz="4" w:space="0" w:color="auto"/>
            </w:tcBorders>
            <w:shd w:val="clear" w:color="auto" w:fill="FFFFFF" w:themeFill="background1"/>
            <w:vAlign w:val="center"/>
            <w:hideMark/>
          </w:tcPr>
          <w:p w:rsidR="000C344C" w:rsidRDefault="000C344C" w:rsidP="009B4B8C">
            <w:pPr>
              <w:jc w:val="both"/>
              <w:rPr>
                <w:sz w:val="20"/>
                <w:szCs w:val="20"/>
              </w:rPr>
            </w:pPr>
            <w:r>
              <w:rPr>
                <w:sz w:val="20"/>
                <w:szCs w:val="20"/>
              </w:rPr>
              <w:t>2</w:t>
            </w:r>
          </w:p>
        </w:tc>
        <w:tc>
          <w:tcPr>
            <w:tcW w:w="851"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i/>
                <w:sz w:val="20"/>
                <w:szCs w:val="20"/>
              </w:rPr>
            </w:pPr>
            <w:r>
              <w:rPr>
                <w:i/>
                <w:sz w:val="20"/>
                <w:szCs w:val="20"/>
              </w:rPr>
              <w:t>66</w:t>
            </w:r>
          </w:p>
        </w:tc>
        <w:tc>
          <w:tcPr>
            <w:tcW w:w="567" w:type="dxa"/>
            <w:tcBorders>
              <w:top w:val="nil"/>
              <w:left w:val="single" w:sz="12" w:space="0" w:color="auto"/>
              <w:bottom w:val="single" w:sz="4" w:space="0" w:color="auto"/>
              <w:right w:val="single" w:sz="4" w:space="0" w:color="auto"/>
            </w:tcBorders>
            <w:shd w:val="clear" w:color="auto" w:fill="FFFFFF" w:themeFill="background1"/>
            <w:vAlign w:val="center"/>
            <w:hideMark/>
          </w:tcPr>
          <w:p w:rsidR="000C344C" w:rsidRDefault="000C344C" w:rsidP="009B4B8C">
            <w:pPr>
              <w:jc w:val="both"/>
              <w:rPr>
                <w:sz w:val="20"/>
                <w:szCs w:val="20"/>
              </w:rPr>
            </w:pPr>
            <w:r>
              <w:rPr>
                <w:sz w:val="20"/>
                <w:szCs w:val="20"/>
              </w:rPr>
              <w:t>2</w:t>
            </w:r>
          </w:p>
        </w:tc>
        <w:tc>
          <w:tcPr>
            <w:tcW w:w="550"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i/>
                <w:sz w:val="20"/>
                <w:szCs w:val="20"/>
              </w:rPr>
            </w:pPr>
            <w:r>
              <w:rPr>
                <w:i/>
                <w:sz w:val="20"/>
                <w:szCs w:val="20"/>
              </w:rPr>
              <w:t>68</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sz w:val="20"/>
                <w:szCs w:val="20"/>
              </w:rPr>
            </w:pPr>
            <w:r>
              <w:rPr>
                <w:sz w:val="20"/>
                <w:szCs w:val="20"/>
              </w:rPr>
              <w:t>2</w:t>
            </w:r>
          </w:p>
        </w:tc>
        <w:tc>
          <w:tcPr>
            <w:tcW w:w="524" w:type="dxa"/>
            <w:tcBorders>
              <w:top w:val="nil"/>
              <w:left w:val="nil"/>
              <w:bottom w:val="single" w:sz="4" w:space="0" w:color="auto"/>
              <w:right w:val="single" w:sz="12" w:space="0" w:color="auto"/>
            </w:tcBorders>
            <w:vAlign w:val="center"/>
            <w:hideMark/>
          </w:tcPr>
          <w:p w:rsidR="000C344C" w:rsidRDefault="000C344C" w:rsidP="009B4B8C">
            <w:pPr>
              <w:jc w:val="both"/>
              <w:rPr>
                <w:i/>
                <w:sz w:val="20"/>
                <w:szCs w:val="20"/>
              </w:rPr>
            </w:pPr>
            <w:r>
              <w:rPr>
                <w:i/>
                <w:sz w:val="20"/>
                <w:szCs w:val="20"/>
              </w:rPr>
              <w:t>68</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sz w:val="20"/>
                <w:szCs w:val="20"/>
              </w:rPr>
            </w:pPr>
            <w:r>
              <w:rPr>
                <w:sz w:val="20"/>
                <w:szCs w:val="20"/>
              </w:rPr>
              <w:t>2</w:t>
            </w:r>
          </w:p>
        </w:tc>
        <w:tc>
          <w:tcPr>
            <w:tcW w:w="532" w:type="dxa"/>
            <w:tcBorders>
              <w:top w:val="nil"/>
              <w:left w:val="nil"/>
              <w:bottom w:val="single" w:sz="4" w:space="0" w:color="auto"/>
              <w:right w:val="single" w:sz="12" w:space="0" w:color="auto"/>
            </w:tcBorders>
            <w:vAlign w:val="center"/>
            <w:hideMark/>
          </w:tcPr>
          <w:p w:rsidR="000C344C" w:rsidRDefault="000C344C" w:rsidP="009B4B8C">
            <w:pPr>
              <w:jc w:val="both"/>
              <w:rPr>
                <w:i/>
                <w:sz w:val="20"/>
                <w:szCs w:val="20"/>
              </w:rPr>
            </w:pPr>
            <w:r>
              <w:rPr>
                <w:i/>
                <w:sz w:val="20"/>
                <w:szCs w:val="20"/>
              </w:rPr>
              <w:t>68</w:t>
            </w:r>
          </w:p>
        </w:tc>
        <w:tc>
          <w:tcPr>
            <w:tcW w:w="648" w:type="dxa"/>
            <w:tcBorders>
              <w:top w:val="nil"/>
              <w:left w:val="single" w:sz="12" w:space="0" w:color="auto"/>
              <w:bottom w:val="single" w:sz="4" w:space="0" w:color="auto"/>
              <w:right w:val="single" w:sz="4" w:space="0" w:color="auto"/>
            </w:tcBorders>
            <w:vAlign w:val="center"/>
            <w:hideMark/>
          </w:tcPr>
          <w:p w:rsidR="000C344C" w:rsidRDefault="000C344C" w:rsidP="009B4B8C">
            <w:pPr>
              <w:jc w:val="both"/>
            </w:pPr>
            <w:r>
              <w:t>8</w:t>
            </w:r>
          </w:p>
        </w:tc>
        <w:tc>
          <w:tcPr>
            <w:tcW w:w="851" w:type="dxa"/>
            <w:tcBorders>
              <w:top w:val="nil"/>
              <w:left w:val="nil"/>
              <w:bottom w:val="single" w:sz="4" w:space="0" w:color="auto"/>
              <w:right w:val="single" w:sz="4" w:space="0" w:color="auto"/>
            </w:tcBorders>
            <w:vAlign w:val="center"/>
            <w:hideMark/>
          </w:tcPr>
          <w:p w:rsidR="000C344C" w:rsidRDefault="000C344C" w:rsidP="009B4B8C">
            <w:pPr>
              <w:jc w:val="both"/>
              <w:rPr>
                <w:i/>
              </w:rPr>
            </w:pPr>
            <w:r>
              <w:rPr>
                <w:i/>
              </w:rPr>
              <w:t>270</w:t>
            </w:r>
          </w:p>
        </w:tc>
      </w:tr>
      <w:tr w:rsidR="000C344C" w:rsidTr="001A5CA6">
        <w:trPr>
          <w:trHeight w:val="690"/>
        </w:trPr>
        <w:tc>
          <w:tcPr>
            <w:tcW w:w="1941" w:type="dxa"/>
            <w:tcBorders>
              <w:top w:val="nil"/>
              <w:left w:val="single" w:sz="4" w:space="0" w:color="auto"/>
              <w:bottom w:val="single" w:sz="4" w:space="0" w:color="auto"/>
              <w:right w:val="single" w:sz="4" w:space="0" w:color="auto"/>
            </w:tcBorders>
            <w:vAlign w:val="center"/>
            <w:hideMark/>
          </w:tcPr>
          <w:p w:rsidR="000C344C" w:rsidRDefault="000C344C" w:rsidP="009B4B8C">
            <w:pPr>
              <w:jc w:val="both"/>
              <w:rPr>
                <w:color w:val="000000"/>
              </w:rPr>
            </w:pPr>
            <w:r>
              <w:rPr>
                <w:color w:val="000000"/>
              </w:rPr>
              <w:t>Основы религиозных культур и светской этики</w:t>
            </w:r>
          </w:p>
        </w:tc>
        <w:tc>
          <w:tcPr>
            <w:tcW w:w="2093" w:type="dxa"/>
            <w:tcBorders>
              <w:top w:val="nil"/>
              <w:left w:val="nil"/>
              <w:bottom w:val="single" w:sz="4" w:space="0" w:color="auto"/>
              <w:right w:val="single" w:sz="4" w:space="0" w:color="auto"/>
            </w:tcBorders>
            <w:vAlign w:val="center"/>
            <w:hideMark/>
          </w:tcPr>
          <w:p w:rsidR="000C344C" w:rsidRDefault="000C344C" w:rsidP="009B4B8C">
            <w:pPr>
              <w:jc w:val="both"/>
              <w:rPr>
                <w:color w:val="000000"/>
              </w:rPr>
            </w:pPr>
            <w:r>
              <w:rPr>
                <w:color w:val="000000"/>
              </w:rPr>
              <w:t>Основы религиозных культур и светской этики</w:t>
            </w:r>
          </w:p>
        </w:tc>
        <w:tc>
          <w:tcPr>
            <w:tcW w:w="644" w:type="dxa"/>
            <w:tcBorders>
              <w:top w:val="nil"/>
              <w:left w:val="nil"/>
              <w:bottom w:val="single" w:sz="4" w:space="0" w:color="auto"/>
              <w:right w:val="single" w:sz="4" w:space="0" w:color="auto"/>
            </w:tcBorders>
            <w:shd w:val="clear" w:color="auto" w:fill="FFFFFF" w:themeFill="background1"/>
            <w:vAlign w:val="center"/>
          </w:tcPr>
          <w:p w:rsidR="000C344C" w:rsidRDefault="000C344C" w:rsidP="009B4B8C">
            <w:pPr>
              <w:jc w:val="both"/>
              <w:rPr>
                <w:color w:val="000000"/>
                <w:sz w:val="2"/>
              </w:rPr>
            </w:pPr>
          </w:p>
          <w:p w:rsidR="000C344C" w:rsidRDefault="000C344C" w:rsidP="009B4B8C">
            <w:pPr>
              <w:jc w:val="both"/>
              <w:rPr>
                <w:color w:val="000000"/>
              </w:rPr>
            </w:pPr>
            <w:r>
              <w:rPr>
                <w:color w:val="000000"/>
              </w:rPr>
              <w:t>-</w:t>
            </w:r>
          </w:p>
        </w:tc>
        <w:tc>
          <w:tcPr>
            <w:tcW w:w="851"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sz w:val="20"/>
                <w:szCs w:val="20"/>
              </w:rPr>
            </w:pPr>
            <w:r>
              <w:rPr>
                <w:sz w:val="20"/>
                <w:szCs w:val="20"/>
              </w:rPr>
              <w:t>-</w:t>
            </w:r>
          </w:p>
        </w:tc>
        <w:tc>
          <w:tcPr>
            <w:tcW w:w="567" w:type="dxa"/>
            <w:tcBorders>
              <w:top w:val="nil"/>
              <w:left w:val="single" w:sz="12" w:space="0" w:color="auto"/>
              <w:bottom w:val="single" w:sz="4" w:space="0" w:color="auto"/>
              <w:right w:val="single" w:sz="4" w:space="0" w:color="auto"/>
            </w:tcBorders>
            <w:shd w:val="clear" w:color="auto" w:fill="FFFFFF" w:themeFill="background1"/>
            <w:vAlign w:val="center"/>
            <w:hideMark/>
          </w:tcPr>
          <w:p w:rsidR="000C344C" w:rsidRDefault="000C344C" w:rsidP="009B4B8C">
            <w:pPr>
              <w:jc w:val="both"/>
              <w:rPr>
                <w:sz w:val="20"/>
                <w:szCs w:val="20"/>
              </w:rPr>
            </w:pPr>
            <w:r>
              <w:rPr>
                <w:sz w:val="20"/>
                <w:szCs w:val="20"/>
              </w:rPr>
              <w:t>-</w:t>
            </w:r>
          </w:p>
        </w:tc>
        <w:tc>
          <w:tcPr>
            <w:tcW w:w="550"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sz w:val="20"/>
                <w:szCs w:val="20"/>
              </w:rPr>
            </w:pPr>
            <w:r>
              <w:rPr>
                <w:sz w:val="20"/>
                <w:szCs w:val="20"/>
              </w:rPr>
              <w:t>-</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sz w:val="20"/>
                <w:szCs w:val="20"/>
              </w:rPr>
            </w:pPr>
            <w:r>
              <w:rPr>
                <w:sz w:val="20"/>
                <w:szCs w:val="20"/>
              </w:rPr>
              <w:t>-</w:t>
            </w:r>
          </w:p>
        </w:tc>
        <w:tc>
          <w:tcPr>
            <w:tcW w:w="524" w:type="dxa"/>
            <w:tcBorders>
              <w:top w:val="nil"/>
              <w:left w:val="nil"/>
              <w:bottom w:val="single" w:sz="4" w:space="0" w:color="auto"/>
              <w:right w:val="single" w:sz="12" w:space="0" w:color="auto"/>
            </w:tcBorders>
            <w:vAlign w:val="center"/>
            <w:hideMark/>
          </w:tcPr>
          <w:p w:rsidR="000C344C" w:rsidRDefault="000C344C" w:rsidP="009B4B8C">
            <w:pPr>
              <w:jc w:val="both"/>
              <w:rPr>
                <w:sz w:val="20"/>
                <w:szCs w:val="20"/>
              </w:rPr>
            </w:pPr>
            <w:r>
              <w:rPr>
                <w:sz w:val="20"/>
                <w:szCs w:val="20"/>
              </w:rPr>
              <w:t>-</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sz w:val="20"/>
                <w:szCs w:val="20"/>
              </w:rPr>
            </w:pPr>
            <w:r>
              <w:rPr>
                <w:sz w:val="20"/>
                <w:szCs w:val="20"/>
              </w:rPr>
              <w:t>1</w:t>
            </w:r>
          </w:p>
        </w:tc>
        <w:tc>
          <w:tcPr>
            <w:tcW w:w="532" w:type="dxa"/>
            <w:tcBorders>
              <w:top w:val="nil"/>
              <w:left w:val="nil"/>
              <w:bottom w:val="single" w:sz="4" w:space="0" w:color="auto"/>
              <w:right w:val="single" w:sz="12" w:space="0" w:color="auto"/>
            </w:tcBorders>
            <w:vAlign w:val="center"/>
            <w:hideMark/>
          </w:tcPr>
          <w:p w:rsidR="000C344C" w:rsidRDefault="000C344C" w:rsidP="009B4B8C">
            <w:pPr>
              <w:jc w:val="both"/>
              <w:rPr>
                <w:i/>
                <w:sz w:val="20"/>
                <w:szCs w:val="20"/>
              </w:rPr>
            </w:pPr>
            <w:r>
              <w:rPr>
                <w:i/>
                <w:sz w:val="20"/>
                <w:szCs w:val="20"/>
              </w:rPr>
              <w:t>34</w:t>
            </w:r>
          </w:p>
        </w:tc>
        <w:tc>
          <w:tcPr>
            <w:tcW w:w="648" w:type="dxa"/>
            <w:tcBorders>
              <w:top w:val="nil"/>
              <w:left w:val="single" w:sz="12" w:space="0" w:color="auto"/>
              <w:bottom w:val="single" w:sz="4" w:space="0" w:color="auto"/>
              <w:right w:val="single" w:sz="4" w:space="0" w:color="auto"/>
            </w:tcBorders>
            <w:vAlign w:val="center"/>
            <w:hideMark/>
          </w:tcPr>
          <w:p w:rsidR="000C344C" w:rsidRDefault="000C344C" w:rsidP="009B4B8C">
            <w:pPr>
              <w:jc w:val="both"/>
            </w:pPr>
            <w:r>
              <w:t>1</w:t>
            </w:r>
          </w:p>
        </w:tc>
        <w:tc>
          <w:tcPr>
            <w:tcW w:w="851" w:type="dxa"/>
            <w:tcBorders>
              <w:top w:val="nil"/>
              <w:left w:val="nil"/>
              <w:bottom w:val="single" w:sz="4" w:space="0" w:color="auto"/>
              <w:right w:val="single" w:sz="4" w:space="0" w:color="auto"/>
            </w:tcBorders>
            <w:vAlign w:val="center"/>
            <w:hideMark/>
          </w:tcPr>
          <w:p w:rsidR="000C344C" w:rsidRDefault="000C344C" w:rsidP="009B4B8C">
            <w:pPr>
              <w:jc w:val="both"/>
              <w:rPr>
                <w:i/>
              </w:rPr>
            </w:pPr>
            <w:r>
              <w:rPr>
                <w:i/>
              </w:rPr>
              <w:t>34</w:t>
            </w:r>
          </w:p>
        </w:tc>
      </w:tr>
      <w:tr w:rsidR="000C344C" w:rsidTr="001A5CA6">
        <w:trPr>
          <w:trHeight w:val="300"/>
        </w:trPr>
        <w:tc>
          <w:tcPr>
            <w:tcW w:w="1941" w:type="dxa"/>
            <w:vMerge w:val="restart"/>
            <w:tcBorders>
              <w:top w:val="nil"/>
              <w:left w:val="single" w:sz="4" w:space="0" w:color="auto"/>
              <w:bottom w:val="single" w:sz="4" w:space="0" w:color="000000"/>
              <w:right w:val="single" w:sz="4" w:space="0" w:color="auto"/>
            </w:tcBorders>
            <w:vAlign w:val="center"/>
            <w:hideMark/>
          </w:tcPr>
          <w:p w:rsidR="000C344C" w:rsidRDefault="000C344C" w:rsidP="009B4B8C">
            <w:pPr>
              <w:jc w:val="both"/>
              <w:rPr>
                <w:color w:val="000000"/>
              </w:rPr>
            </w:pPr>
            <w:r>
              <w:rPr>
                <w:color w:val="000000"/>
              </w:rPr>
              <w:t>Искусство</w:t>
            </w:r>
          </w:p>
        </w:tc>
        <w:tc>
          <w:tcPr>
            <w:tcW w:w="2093" w:type="dxa"/>
            <w:tcBorders>
              <w:top w:val="nil"/>
              <w:left w:val="nil"/>
              <w:bottom w:val="single" w:sz="4" w:space="0" w:color="auto"/>
              <w:right w:val="single" w:sz="4" w:space="0" w:color="auto"/>
            </w:tcBorders>
            <w:vAlign w:val="center"/>
            <w:hideMark/>
          </w:tcPr>
          <w:p w:rsidR="000C344C" w:rsidRDefault="000C344C" w:rsidP="009B4B8C">
            <w:pPr>
              <w:jc w:val="both"/>
              <w:rPr>
                <w:color w:val="000000"/>
              </w:rPr>
            </w:pPr>
            <w:r>
              <w:rPr>
                <w:color w:val="000000"/>
              </w:rPr>
              <w:t>Изобразительное искусство</w:t>
            </w:r>
          </w:p>
        </w:tc>
        <w:tc>
          <w:tcPr>
            <w:tcW w:w="644" w:type="dxa"/>
            <w:tcBorders>
              <w:top w:val="nil"/>
              <w:left w:val="nil"/>
              <w:bottom w:val="single" w:sz="4" w:space="0" w:color="auto"/>
              <w:right w:val="single" w:sz="4" w:space="0" w:color="auto"/>
            </w:tcBorders>
            <w:shd w:val="clear" w:color="auto" w:fill="FFFFFF" w:themeFill="background1"/>
            <w:vAlign w:val="center"/>
            <w:hideMark/>
          </w:tcPr>
          <w:p w:rsidR="000C344C" w:rsidRDefault="000C344C" w:rsidP="009B4B8C">
            <w:pPr>
              <w:jc w:val="both"/>
              <w:rPr>
                <w:sz w:val="20"/>
                <w:szCs w:val="20"/>
              </w:rPr>
            </w:pPr>
            <w:r>
              <w:rPr>
                <w:sz w:val="20"/>
                <w:szCs w:val="20"/>
              </w:rPr>
              <w:t>1</w:t>
            </w:r>
          </w:p>
        </w:tc>
        <w:tc>
          <w:tcPr>
            <w:tcW w:w="851"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i/>
                <w:sz w:val="20"/>
                <w:szCs w:val="20"/>
              </w:rPr>
            </w:pPr>
            <w:r>
              <w:rPr>
                <w:i/>
                <w:sz w:val="20"/>
                <w:szCs w:val="20"/>
              </w:rPr>
              <w:t>33</w:t>
            </w:r>
          </w:p>
        </w:tc>
        <w:tc>
          <w:tcPr>
            <w:tcW w:w="567" w:type="dxa"/>
            <w:tcBorders>
              <w:top w:val="nil"/>
              <w:left w:val="single" w:sz="12" w:space="0" w:color="auto"/>
              <w:bottom w:val="single" w:sz="4" w:space="0" w:color="auto"/>
              <w:right w:val="single" w:sz="4" w:space="0" w:color="auto"/>
            </w:tcBorders>
            <w:shd w:val="clear" w:color="auto" w:fill="FFFFFF" w:themeFill="background1"/>
            <w:vAlign w:val="center"/>
            <w:hideMark/>
          </w:tcPr>
          <w:p w:rsidR="000C344C" w:rsidRDefault="000C344C" w:rsidP="009B4B8C">
            <w:pPr>
              <w:jc w:val="both"/>
              <w:rPr>
                <w:sz w:val="20"/>
                <w:szCs w:val="20"/>
              </w:rPr>
            </w:pPr>
            <w:r>
              <w:rPr>
                <w:sz w:val="20"/>
                <w:szCs w:val="20"/>
              </w:rPr>
              <w:t>1</w:t>
            </w:r>
          </w:p>
        </w:tc>
        <w:tc>
          <w:tcPr>
            <w:tcW w:w="550"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i/>
                <w:sz w:val="20"/>
                <w:szCs w:val="20"/>
              </w:rPr>
            </w:pPr>
            <w:r>
              <w:rPr>
                <w:i/>
                <w:sz w:val="20"/>
                <w:szCs w:val="20"/>
              </w:rPr>
              <w:t>34</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sz w:val="20"/>
                <w:szCs w:val="20"/>
              </w:rPr>
            </w:pPr>
            <w:r>
              <w:rPr>
                <w:sz w:val="20"/>
                <w:szCs w:val="20"/>
              </w:rPr>
              <w:t>1</w:t>
            </w:r>
          </w:p>
        </w:tc>
        <w:tc>
          <w:tcPr>
            <w:tcW w:w="524" w:type="dxa"/>
            <w:tcBorders>
              <w:top w:val="nil"/>
              <w:left w:val="nil"/>
              <w:bottom w:val="single" w:sz="4" w:space="0" w:color="auto"/>
              <w:right w:val="single" w:sz="12" w:space="0" w:color="auto"/>
            </w:tcBorders>
            <w:vAlign w:val="center"/>
            <w:hideMark/>
          </w:tcPr>
          <w:p w:rsidR="000C344C" w:rsidRDefault="000C344C" w:rsidP="009B4B8C">
            <w:pPr>
              <w:jc w:val="both"/>
              <w:rPr>
                <w:i/>
                <w:sz w:val="20"/>
                <w:szCs w:val="20"/>
              </w:rPr>
            </w:pPr>
            <w:r>
              <w:rPr>
                <w:i/>
                <w:sz w:val="20"/>
                <w:szCs w:val="20"/>
              </w:rPr>
              <w:t>34</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sz w:val="20"/>
                <w:szCs w:val="20"/>
              </w:rPr>
            </w:pPr>
            <w:r>
              <w:rPr>
                <w:sz w:val="20"/>
                <w:szCs w:val="20"/>
              </w:rPr>
              <w:t>1</w:t>
            </w:r>
          </w:p>
        </w:tc>
        <w:tc>
          <w:tcPr>
            <w:tcW w:w="532" w:type="dxa"/>
            <w:tcBorders>
              <w:top w:val="nil"/>
              <w:left w:val="nil"/>
              <w:bottom w:val="single" w:sz="4" w:space="0" w:color="auto"/>
              <w:right w:val="single" w:sz="12" w:space="0" w:color="auto"/>
            </w:tcBorders>
            <w:vAlign w:val="center"/>
            <w:hideMark/>
          </w:tcPr>
          <w:p w:rsidR="000C344C" w:rsidRDefault="000C344C" w:rsidP="009B4B8C">
            <w:pPr>
              <w:jc w:val="both"/>
              <w:rPr>
                <w:i/>
                <w:sz w:val="20"/>
                <w:szCs w:val="20"/>
              </w:rPr>
            </w:pPr>
            <w:r>
              <w:rPr>
                <w:i/>
                <w:sz w:val="20"/>
                <w:szCs w:val="20"/>
              </w:rPr>
              <w:t>34</w:t>
            </w:r>
          </w:p>
        </w:tc>
        <w:tc>
          <w:tcPr>
            <w:tcW w:w="648" w:type="dxa"/>
            <w:tcBorders>
              <w:top w:val="nil"/>
              <w:left w:val="single" w:sz="12" w:space="0" w:color="auto"/>
              <w:bottom w:val="single" w:sz="4" w:space="0" w:color="auto"/>
              <w:right w:val="single" w:sz="4" w:space="0" w:color="auto"/>
            </w:tcBorders>
            <w:vAlign w:val="center"/>
            <w:hideMark/>
          </w:tcPr>
          <w:p w:rsidR="000C344C" w:rsidRDefault="000C344C" w:rsidP="009B4B8C">
            <w:pPr>
              <w:jc w:val="both"/>
            </w:pPr>
            <w:r>
              <w:t>4</w:t>
            </w:r>
          </w:p>
        </w:tc>
        <w:tc>
          <w:tcPr>
            <w:tcW w:w="851" w:type="dxa"/>
            <w:tcBorders>
              <w:top w:val="nil"/>
              <w:left w:val="nil"/>
              <w:bottom w:val="single" w:sz="4" w:space="0" w:color="auto"/>
              <w:right w:val="single" w:sz="4" w:space="0" w:color="auto"/>
            </w:tcBorders>
            <w:vAlign w:val="center"/>
            <w:hideMark/>
          </w:tcPr>
          <w:p w:rsidR="000C344C" w:rsidRDefault="000C344C" w:rsidP="009B4B8C">
            <w:pPr>
              <w:jc w:val="both"/>
              <w:rPr>
                <w:i/>
              </w:rPr>
            </w:pPr>
            <w:r>
              <w:rPr>
                <w:i/>
              </w:rPr>
              <w:t>135</w:t>
            </w:r>
          </w:p>
        </w:tc>
      </w:tr>
      <w:tr w:rsidR="000C344C" w:rsidTr="001A5CA6">
        <w:trPr>
          <w:trHeight w:val="314"/>
        </w:trPr>
        <w:tc>
          <w:tcPr>
            <w:tcW w:w="1941" w:type="dxa"/>
            <w:vMerge/>
            <w:tcBorders>
              <w:top w:val="nil"/>
              <w:left w:val="single" w:sz="4" w:space="0" w:color="auto"/>
              <w:bottom w:val="single" w:sz="4" w:space="0" w:color="000000"/>
              <w:right w:val="single" w:sz="4" w:space="0" w:color="auto"/>
            </w:tcBorders>
            <w:vAlign w:val="center"/>
            <w:hideMark/>
          </w:tcPr>
          <w:p w:rsidR="000C344C" w:rsidRDefault="000C344C" w:rsidP="009B4B8C">
            <w:pPr>
              <w:jc w:val="both"/>
              <w:rPr>
                <w:color w:val="000000"/>
              </w:rPr>
            </w:pPr>
          </w:p>
        </w:tc>
        <w:tc>
          <w:tcPr>
            <w:tcW w:w="2093" w:type="dxa"/>
            <w:tcBorders>
              <w:top w:val="nil"/>
              <w:left w:val="nil"/>
              <w:bottom w:val="single" w:sz="4" w:space="0" w:color="auto"/>
              <w:right w:val="single" w:sz="4" w:space="0" w:color="auto"/>
            </w:tcBorders>
            <w:vAlign w:val="center"/>
            <w:hideMark/>
          </w:tcPr>
          <w:p w:rsidR="000C344C" w:rsidRDefault="000C344C" w:rsidP="009B4B8C">
            <w:pPr>
              <w:jc w:val="both"/>
              <w:rPr>
                <w:color w:val="000000"/>
              </w:rPr>
            </w:pPr>
            <w:r>
              <w:rPr>
                <w:color w:val="000000"/>
              </w:rPr>
              <w:t>Музыка</w:t>
            </w:r>
          </w:p>
        </w:tc>
        <w:tc>
          <w:tcPr>
            <w:tcW w:w="644" w:type="dxa"/>
            <w:tcBorders>
              <w:top w:val="nil"/>
              <w:left w:val="nil"/>
              <w:bottom w:val="single" w:sz="4" w:space="0" w:color="auto"/>
              <w:right w:val="single" w:sz="4" w:space="0" w:color="auto"/>
            </w:tcBorders>
            <w:shd w:val="clear" w:color="auto" w:fill="FFFFFF" w:themeFill="background1"/>
            <w:vAlign w:val="center"/>
            <w:hideMark/>
          </w:tcPr>
          <w:p w:rsidR="000C344C" w:rsidRDefault="000C344C" w:rsidP="009B4B8C">
            <w:pPr>
              <w:jc w:val="both"/>
              <w:rPr>
                <w:sz w:val="20"/>
                <w:szCs w:val="20"/>
              </w:rPr>
            </w:pPr>
            <w:r>
              <w:rPr>
                <w:sz w:val="20"/>
                <w:szCs w:val="20"/>
              </w:rPr>
              <w:t>1</w:t>
            </w:r>
          </w:p>
        </w:tc>
        <w:tc>
          <w:tcPr>
            <w:tcW w:w="851"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i/>
                <w:sz w:val="20"/>
                <w:szCs w:val="20"/>
              </w:rPr>
            </w:pPr>
            <w:r>
              <w:rPr>
                <w:i/>
                <w:sz w:val="20"/>
                <w:szCs w:val="20"/>
              </w:rPr>
              <w:t>33</w:t>
            </w:r>
          </w:p>
        </w:tc>
        <w:tc>
          <w:tcPr>
            <w:tcW w:w="567" w:type="dxa"/>
            <w:tcBorders>
              <w:top w:val="nil"/>
              <w:left w:val="single" w:sz="12" w:space="0" w:color="auto"/>
              <w:bottom w:val="single" w:sz="4" w:space="0" w:color="auto"/>
              <w:right w:val="single" w:sz="4" w:space="0" w:color="auto"/>
            </w:tcBorders>
            <w:shd w:val="clear" w:color="auto" w:fill="FFFFFF" w:themeFill="background1"/>
            <w:vAlign w:val="center"/>
            <w:hideMark/>
          </w:tcPr>
          <w:p w:rsidR="000C344C" w:rsidRDefault="000C344C" w:rsidP="009B4B8C">
            <w:pPr>
              <w:jc w:val="both"/>
              <w:rPr>
                <w:sz w:val="20"/>
                <w:szCs w:val="20"/>
              </w:rPr>
            </w:pPr>
            <w:r>
              <w:rPr>
                <w:sz w:val="20"/>
                <w:szCs w:val="20"/>
              </w:rPr>
              <w:t>1</w:t>
            </w:r>
          </w:p>
        </w:tc>
        <w:tc>
          <w:tcPr>
            <w:tcW w:w="550"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i/>
                <w:sz w:val="20"/>
                <w:szCs w:val="20"/>
              </w:rPr>
            </w:pPr>
            <w:r>
              <w:rPr>
                <w:i/>
                <w:sz w:val="20"/>
                <w:szCs w:val="20"/>
              </w:rPr>
              <w:t>34</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sz w:val="20"/>
                <w:szCs w:val="20"/>
              </w:rPr>
            </w:pPr>
            <w:r>
              <w:rPr>
                <w:sz w:val="20"/>
                <w:szCs w:val="20"/>
              </w:rPr>
              <w:t>1</w:t>
            </w:r>
          </w:p>
        </w:tc>
        <w:tc>
          <w:tcPr>
            <w:tcW w:w="524" w:type="dxa"/>
            <w:tcBorders>
              <w:top w:val="nil"/>
              <w:left w:val="nil"/>
              <w:bottom w:val="single" w:sz="4" w:space="0" w:color="auto"/>
              <w:right w:val="single" w:sz="12" w:space="0" w:color="auto"/>
            </w:tcBorders>
            <w:vAlign w:val="center"/>
            <w:hideMark/>
          </w:tcPr>
          <w:p w:rsidR="000C344C" w:rsidRDefault="000C344C" w:rsidP="009B4B8C">
            <w:pPr>
              <w:jc w:val="both"/>
              <w:rPr>
                <w:i/>
                <w:sz w:val="20"/>
                <w:szCs w:val="20"/>
              </w:rPr>
            </w:pPr>
            <w:r>
              <w:rPr>
                <w:i/>
                <w:sz w:val="20"/>
                <w:szCs w:val="20"/>
              </w:rPr>
              <w:t>34</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sz w:val="20"/>
                <w:szCs w:val="20"/>
              </w:rPr>
            </w:pPr>
            <w:r>
              <w:rPr>
                <w:sz w:val="20"/>
                <w:szCs w:val="20"/>
              </w:rPr>
              <w:t>1</w:t>
            </w:r>
          </w:p>
        </w:tc>
        <w:tc>
          <w:tcPr>
            <w:tcW w:w="532" w:type="dxa"/>
            <w:tcBorders>
              <w:top w:val="nil"/>
              <w:left w:val="nil"/>
              <w:bottom w:val="single" w:sz="4" w:space="0" w:color="auto"/>
              <w:right w:val="single" w:sz="12" w:space="0" w:color="auto"/>
            </w:tcBorders>
            <w:vAlign w:val="center"/>
            <w:hideMark/>
          </w:tcPr>
          <w:p w:rsidR="000C344C" w:rsidRDefault="000C344C" w:rsidP="009B4B8C">
            <w:pPr>
              <w:jc w:val="both"/>
              <w:rPr>
                <w:i/>
                <w:sz w:val="20"/>
                <w:szCs w:val="20"/>
              </w:rPr>
            </w:pPr>
            <w:r>
              <w:rPr>
                <w:i/>
                <w:sz w:val="20"/>
                <w:szCs w:val="20"/>
              </w:rPr>
              <w:t>34</w:t>
            </w:r>
          </w:p>
        </w:tc>
        <w:tc>
          <w:tcPr>
            <w:tcW w:w="648" w:type="dxa"/>
            <w:tcBorders>
              <w:top w:val="nil"/>
              <w:left w:val="single" w:sz="12" w:space="0" w:color="auto"/>
              <w:bottom w:val="single" w:sz="4" w:space="0" w:color="auto"/>
              <w:right w:val="single" w:sz="4" w:space="0" w:color="auto"/>
            </w:tcBorders>
            <w:vAlign w:val="center"/>
            <w:hideMark/>
          </w:tcPr>
          <w:p w:rsidR="000C344C" w:rsidRDefault="000C344C" w:rsidP="009B4B8C">
            <w:pPr>
              <w:jc w:val="both"/>
            </w:pPr>
            <w:r>
              <w:t>4</w:t>
            </w:r>
          </w:p>
        </w:tc>
        <w:tc>
          <w:tcPr>
            <w:tcW w:w="851" w:type="dxa"/>
            <w:tcBorders>
              <w:top w:val="nil"/>
              <w:left w:val="nil"/>
              <w:bottom w:val="single" w:sz="4" w:space="0" w:color="auto"/>
              <w:right w:val="single" w:sz="4" w:space="0" w:color="auto"/>
            </w:tcBorders>
            <w:vAlign w:val="center"/>
            <w:hideMark/>
          </w:tcPr>
          <w:p w:rsidR="000C344C" w:rsidRDefault="000C344C" w:rsidP="009B4B8C">
            <w:pPr>
              <w:jc w:val="both"/>
              <w:rPr>
                <w:i/>
              </w:rPr>
            </w:pPr>
            <w:r>
              <w:rPr>
                <w:i/>
              </w:rPr>
              <w:t>135</w:t>
            </w:r>
          </w:p>
        </w:tc>
      </w:tr>
      <w:tr w:rsidR="000C344C" w:rsidTr="001A5CA6">
        <w:trPr>
          <w:trHeight w:val="300"/>
        </w:trPr>
        <w:tc>
          <w:tcPr>
            <w:tcW w:w="1941" w:type="dxa"/>
            <w:tcBorders>
              <w:top w:val="nil"/>
              <w:left w:val="single" w:sz="4" w:space="0" w:color="auto"/>
              <w:bottom w:val="single" w:sz="4" w:space="0" w:color="auto"/>
              <w:right w:val="single" w:sz="4" w:space="0" w:color="auto"/>
            </w:tcBorders>
            <w:hideMark/>
          </w:tcPr>
          <w:p w:rsidR="000C344C" w:rsidRDefault="000C344C" w:rsidP="009B4B8C">
            <w:pPr>
              <w:jc w:val="both"/>
              <w:rPr>
                <w:color w:val="000000"/>
              </w:rPr>
            </w:pPr>
            <w:r>
              <w:rPr>
                <w:color w:val="000000"/>
              </w:rPr>
              <w:t>Технология</w:t>
            </w:r>
          </w:p>
        </w:tc>
        <w:tc>
          <w:tcPr>
            <w:tcW w:w="2093" w:type="dxa"/>
            <w:tcBorders>
              <w:top w:val="nil"/>
              <w:left w:val="nil"/>
              <w:bottom w:val="single" w:sz="4" w:space="0" w:color="auto"/>
              <w:right w:val="single" w:sz="4" w:space="0" w:color="auto"/>
            </w:tcBorders>
            <w:hideMark/>
          </w:tcPr>
          <w:p w:rsidR="000C344C" w:rsidRDefault="000C344C" w:rsidP="009B4B8C">
            <w:pPr>
              <w:jc w:val="both"/>
              <w:rPr>
                <w:color w:val="000000"/>
              </w:rPr>
            </w:pPr>
            <w:r>
              <w:rPr>
                <w:color w:val="000000"/>
              </w:rPr>
              <w:t xml:space="preserve">Труд (Технология) </w:t>
            </w:r>
          </w:p>
        </w:tc>
        <w:tc>
          <w:tcPr>
            <w:tcW w:w="644" w:type="dxa"/>
            <w:tcBorders>
              <w:top w:val="nil"/>
              <w:left w:val="nil"/>
              <w:bottom w:val="single" w:sz="4" w:space="0" w:color="auto"/>
              <w:right w:val="single" w:sz="4" w:space="0" w:color="auto"/>
            </w:tcBorders>
            <w:shd w:val="clear" w:color="auto" w:fill="FFFFFF" w:themeFill="background1"/>
            <w:vAlign w:val="center"/>
            <w:hideMark/>
          </w:tcPr>
          <w:p w:rsidR="000C344C" w:rsidRDefault="000C344C" w:rsidP="009B4B8C">
            <w:pPr>
              <w:jc w:val="both"/>
              <w:rPr>
                <w:sz w:val="20"/>
                <w:szCs w:val="20"/>
              </w:rPr>
            </w:pPr>
            <w:r>
              <w:rPr>
                <w:sz w:val="20"/>
                <w:szCs w:val="20"/>
              </w:rPr>
              <w:t>1</w:t>
            </w:r>
          </w:p>
        </w:tc>
        <w:tc>
          <w:tcPr>
            <w:tcW w:w="851"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i/>
                <w:sz w:val="20"/>
                <w:szCs w:val="20"/>
              </w:rPr>
            </w:pPr>
            <w:r>
              <w:rPr>
                <w:i/>
                <w:sz w:val="20"/>
                <w:szCs w:val="20"/>
              </w:rPr>
              <w:t>33</w:t>
            </w:r>
          </w:p>
        </w:tc>
        <w:tc>
          <w:tcPr>
            <w:tcW w:w="567" w:type="dxa"/>
            <w:tcBorders>
              <w:top w:val="nil"/>
              <w:left w:val="single" w:sz="12" w:space="0" w:color="auto"/>
              <w:bottom w:val="single" w:sz="4" w:space="0" w:color="auto"/>
              <w:right w:val="single" w:sz="4" w:space="0" w:color="auto"/>
            </w:tcBorders>
            <w:shd w:val="clear" w:color="auto" w:fill="FFFFFF" w:themeFill="background1"/>
            <w:vAlign w:val="center"/>
            <w:hideMark/>
          </w:tcPr>
          <w:p w:rsidR="000C344C" w:rsidRDefault="000C344C" w:rsidP="009B4B8C">
            <w:pPr>
              <w:jc w:val="both"/>
              <w:rPr>
                <w:sz w:val="20"/>
                <w:szCs w:val="20"/>
              </w:rPr>
            </w:pPr>
            <w:r>
              <w:rPr>
                <w:sz w:val="20"/>
                <w:szCs w:val="20"/>
              </w:rPr>
              <w:t>1</w:t>
            </w:r>
          </w:p>
        </w:tc>
        <w:tc>
          <w:tcPr>
            <w:tcW w:w="550"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i/>
                <w:sz w:val="20"/>
                <w:szCs w:val="20"/>
              </w:rPr>
            </w:pPr>
            <w:r>
              <w:rPr>
                <w:i/>
                <w:sz w:val="20"/>
                <w:szCs w:val="20"/>
              </w:rPr>
              <w:t>34</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sz w:val="20"/>
                <w:szCs w:val="20"/>
              </w:rPr>
            </w:pPr>
            <w:r>
              <w:rPr>
                <w:sz w:val="20"/>
                <w:szCs w:val="20"/>
              </w:rPr>
              <w:t>1</w:t>
            </w:r>
          </w:p>
        </w:tc>
        <w:tc>
          <w:tcPr>
            <w:tcW w:w="524" w:type="dxa"/>
            <w:tcBorders>
              <w:top w:val="nil"/>
              <w:left w:val="nil"/>
              <w:bottom w:val="single" w:sz="4" w:space="0" w:color="auto"/>
              <w:right w:val="single" w:sz="12" w:space="0" w:color="auto"/>
            </w:tcBorders>
            <w:vAlign w:val="center"/>
            <w:hideMark/>
          </w:tcPr>
          <w:p w:rsidR="000C344C" w:rsidRDefault="000C344C" w:rsidP="009B4B8C">
            <w:pPr>
              <w:jc w:val="both"/>
              <w:rPr>
                <w:i/>
                <w:sz w:val="20"/>
                <w:szCs w:val="20"/>
              </w:rPr>
            </w:pPr>
            <w:r>
              <w:rPr>
                <w:i/>
                <w:sz w:val="20"/>
                <w:szCs w:val="20"/>
              </w:rPr>
              <w:t>34</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sz w:val="20"/>
                <w:szCs w:val="20"/>
              </w:rPr>
            </w:pPr>
            <w:r>
              <w:rPr>
                <w:sz w:val="20"/>
                <w:szCs w:val="20"/>
              </w:rPr>
              <w:t>1</w:t>
            </w:r>
          </w:p>
        </w:tc>
        <w:tc>
          <w:tcPr>
            <w:tcW w:w="532" w:type="dxa"/>
            <w:tcBorders>
              <w:top w:val="nil"/>
              <w:left w:val="nil"/>
              <w:bottom w:val="single" w:sz="4" w:space="0" w:color="auto"/>
              <w:right w:val="single" w:sz="12" w:space="0" w:color="auto"/>
            </w:tcBorders>
            <w:vAlign w:val="center"/>
            <w:hideMark/>
          </w:tcPr>
          <w:p w:rsidR="000C344C" w:rsidRDefault="000C344C" w:rsidP="009B4B8C">
            <w:pPr>
              <w:jc w:val="both"/>
              <w:rPr>
                <w:i/>
                <w:sz w:val="20"/>
                <w:szCs w:val="20"/>
              </w:rPr>
            </w:pPr>
            <w:r>
              <w:rPr>
                <w:i/>
                <w:sz w:val="20"/>
                <w:szCs w:val="20"/>
              </w:rPr>
              <w:t>34</w:t>
            </w:r>
          </w:p>
        </w:tc>
        <w:tc>
          <w:tcPr>
            <w:tcW w:w="648" w:type="dxa"/>
            <w:tcBorders>
              <w:top w:val="nil"/>
              <w:left w:val="single" w:sz="12" w:space="0" w:color="auto"/>
              <w:bottom w:val="single" w:sz="4" w:space="0" w:color="auto"/>
              <w:right w:val="single" w:sz="4" w:space="0" w:color="auto"/>
            </w:tcBorders>
            <w:vAlign w:val="center"/>
            <w:hideMark/>
          </w:tcPr>
          <w:p w:rsidR="000C344C" w:rsidRDefault="000C344C" w:rsidP="009B4B8C">
            <w:pPr>
              <w:jc w:val="both"/>
            </w:pPr>
            <w:r>
              <w:t>4</w:t>
            </w:r>
          </w:p>
        </w:tc>
        <w:tc>
          <w:tcPr>
            <w:tcW w:w="851" w:type="dxa"/>
            <w:tcBorders>
              <w:top w:val="nil"/>
              <w:left w:val="nil"/>
              <w:bottom w:val="single" w:sz="4" w:space="0" w:color="auto"/>
              <w:right w:val="single" w:sz="4" w:space="0" w:color="auto"/>
            </w:tcBorders>
            <w:vAlign w:val="center"/>
            <w:hideMark/>
          </w:tcPr>
          <w:p w:rsidR="000C344C" w:rsidRDefault="000C344C" w:rsidP="009B4B8C">
            <w:pPr>
              <w:jc w:val="both"/>
              <w:rPr>
                <w:i/>
                <w:color w:val="000000"/>
              </w:rPr>
            </w:pPr>
            <w:r>
              <w:rPr>
                <w:i/>
                <w:color w:val="000000"/>
              </w:rPr>
              <w:t>135</w:t>
            </w:r>
          </w:p>
        </w:tc>
      </w:tr>
      <w:tr w:rsidR="000C344C" w:rsidRPr="00A30E4D" w:rsidTr="001A5CA6">
        <w:trPr>
          <w:trHeight w:val="378"/>
        </w:trPr>
        <w:tc>
          <w:tcPr>
            <w:tcW w:w="1941" w:type="dxa"/>
            <w:tcBorders>
              <w:top w:val="nil"/>
              <w:left w:val="single" w:sz="4" w:space="0" w:color="auto"/>
              <w:bottom w:val="single" w:sz="4" w:space="0" w:color="auto"/>
              <w:right w:val="single" w:sz="4" w:space="0" w:color="auto"/>
            </w:tcBorders>
            <w:vAlign w:val="center"/>
            <w:hideMark/>
          </w:tcPr>
          <w:p w:rsidR="000C344C" w:rsidRDefault="000C344C" w:rsidP="009B4B8C">
            <w:pPr>
              <w:jc w:val="both"/>
              <w:rPr>
                <w:color w:val="000000"/>
              </w:rPr>
            </w:pPr>
            <w:r>
              <w:rPr>
                <w:color w:val="000000"/>
              </w:rPr>
              <w:t>Физическая культура</w:t>
            </w:r>
          </w:p>
        </w:tc>
        <w:tc>
          <w:tcPr>
            <w:tcW w:w="2093" w:type="dxa"/>
            <w:tcBorders>
              <w:top w:val="nil"/>
              <w:left w:val="nil"/>
              <w:bottom w:val="single" w:sz="4" w:space="0" w:color="auto"/>
              <w:right w:val="single" w:sz="4" w:space="0" w:color="auto"/>
            </w:tcBorders>
            <w:vAlign w:val="center"/>
            <w:hideMark/>
          </w:tcPr>
          <w:p w:rsidR="000C344C" w:rsidRDefault="000C344C" w:rsidP="009B4B8C">
            <w:pPr>
              <w:jc w:val="both"/>
              <w:rPr>
                <w:color w:val="000000"/>
              </w:rPr>
            </w:pPr>
            <w:r>
              <w:rPr>
                <w:color w:val="000000"/>
              </w:rPr>
              <w:t>Физическая культура</w:t>
            </w:r>
          </w:p>
        </w:tc>
        <w:tc>
          <w:tcPr>
            <w:tcW w:w="644" w:type="dxa"/>
            <w:tcBorders>
              <w:top w:val="nil"/>
              <w:left w:val="nil"/>
              <w:bottom w:val="single" w:sz="4" w:space="0" w:color="auto"/>
              <w:right w:val="single" w:sz="4" w:space="0" w:color="auto"/>
            </w:tcBorders>
            <w:shd w:val="clear" w:color="auto" w:fill="FFFFFF" w:themeFill="background1"/>
            <w:vAlign w:val="center"/>
            <w:hideMark/>
          </w:tcPr>
          <w:p w:rsidR="000C344C" w:rsidRPr="00A30E4D" w:rsidRDefault="000C344C" w:rsidP="009B4B8C">
            <w:pPr>
              <w:jc w:val="both"/>
              <w:rPr>
                <w:sz w:val="20"/>
                <w:szCs w:val="20"/>
              </w:rPr>
            </w:pPr>
            <w:r w:rsidRPr="00A30E4D">
              <w:rPr>
                <w:sz w:val="20"/>
                <w:szCs w:val="20"/>
              </w:rPr>
              <w:t>2</w:t>
            </w:r>
          </w:p>
        </w:tc>
        <w:tc>
          <w:tcPr>
            <w:tcW w:w="851" w:type="dxa"/>
            <w:tcBorders>
              <w:top w:val="nil"/>
              <w:left w:val="nil"/>
              <w:bottom w:val="single" w:sz="4" w:space="0" w:color="auto"/>
              <w:right w:val="single" w:sz="12" w:space="0" w:color="auto"/>
            </w:tcBorders>
            <w:shd w:val="clear" w:color="auto" w:fill="FFFFFF" w:themeFill="background1"/>
            <w:vAlign w:val="center"/>
            <w:hideMark/>
          </w:tcPr>
          <w:p w:rsidR="000C344C" w:rsidRPr="00A30E4D" w:rsidRDefault="000C344C" w:rsidP="009B4B8C">
            <w:pPr>
              <w:jc w:val="both"/>
              <w:rPr>
                <w:i/>
                <w:sz w:val="20"/>
                <w:szCs w:val="20"/>
              </w:rPr>
            </w:pPr>
            <w:r w:rsidRPr="00A30E4D">
              <w:rPr>
                <w:i/>
                <w:sz w:val="20"/>
                <w:szCs w:val="20"/>
              </w:rPr>
              <w:t>66</w:t>
            </w:r>
          </w:p>
        </w:tc>
        <w:tc>
          <w:tcPr>
            <w:tcW w:w="567" w:type="dxa"/>
            <w:tcBorders>
              <w:top w:val="nil"/>
              <w:left w:val="single" w:sz="12" w:space="0" w:color="auto"/>
              <w:bottom w:val="single" w:sz="4" w:space="0" w:color="auto"/>
              <w:right w:val="single" w:sz="4" w:space="0" w:color="auto"/>
            </w:tcBorders>
            <w:shd w:val="clear" w:color="auto" w:fill="FFFFFF" w:themeFill="background1"/>
            <w:vAlign w:val="center"/>
            <w:hideMark/>
          </w:tcPr>
          <w:p w:rsidR="000C344C" w:rsidRPr="00A30E4D" w:rsidRDefault="000C344C" w:rsidP="009B4B8C">
            <w:pPr>
              <w:jc w:val="both"/>
              <w:rPr>
                <w:sz w:val="20"/>
                <w:szCs w:val="20"/>
              </w:rPr>
            </w:pPr>
            <w:r w:rsidRPr="00A30E4D">
              <w:rPr>
                <w:sz w:val="20"/>
                <w:szCs w:val="20"/>
              </w:rPr>
              <w:t>2</w:t>
            </w:r>
          </w:p>
        </w:tc>
        <w:tc>
          <w:tcPr>
            <w:tcW w:w="550" w:type="dxa"/>
            <w:tcBorders>
              <w:top w:val="nil"/>
              <w:left w:val="nil"/>
              <w:bottom w:val="single" w:sz="4" w:space="0" w:color="auto"/>
              <w:right w:val="single" w:sz="12" w:space="0" w:color="auto"/>
            </w:tcBorders>
            <w:shd w:val="clear" w:color="auto" w:fill="FFFFFF" w:themeFill="background1"/>
            <w:vAlign w:val="center"/>
            <w:hideMark/>
          </w:tcPr>
          <w:p w:rsidR="000C344C" w:rsidRPr="00A30E4D" w:rsidRDefault="000C344C" w:rsidP="009B4B8C">
            <w:pPr>
              <w:jc w:val="both"/>
              <w:rPr>
                <w:i/>
                <w:sz w:val="20"/>
                <w:szCs w:val="20"/>
              </w:rPr>
            </w:pPr>
            <w:r w:rsidRPr="00A30E4D">
              <w:rPr>
                <w:i/>
                <w:sz w:val="20"/>
                <w:szCs w:val="20"/>
              </w:rPr>
              <w:t>68</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Pr="00A30E4D" w:rsidRDefault="000C344C" w:rsidP="009B4B8C">
            <w:pPr>
              <w:jc w:val="both"/>
              <w:rPr>
                <w:sz w:val="20"/>
                <w:szCs w:val="20"/>
              </w:rPr>
            </w:pPr>
            <w:r w:rsidRPr="00A30E4D">
              <w:rPr>
                <w:sz w:val="20"/>
                <w:szCs w:val="20"/>
              </w:rPr>
              <w:t>2</w:t>
            </w:r>
          </w:p>
        </w:tc>
        <w:tc>
          <w:tcPr>
            <w:tcW w:w="524" w:type="dxa"/>
            <w:tcBorders>
              <w:top w:val="nil"/>
              <w:left w:val="nil"/>
              <w:bottom w:val="single" w:sz="4" w:space="0" w:color="auto"/>
              <w:right w:val="single" w:sz="12" w:space="0" w:color="auto"/>
            </w:tcBorders>
            <w:vAlign w:val="center"/>
            <w:hideMark/>
          </w:tcPr>
          <w:p w:rsidR="000C344C" w:rsidRPr="00A30E4D" w:rsidRDefault="000C344C" w:rsidP="009B4B8C">
            <w:pPr>
              <w:jc w:val="both"/>
              <w:rPr>
                <w:i/>
                <w:sz w:val="20"/>
                <w:szCs w:val="20"/>
              </w:rPr>
            </w:pPr>
            <w:r w:rsidRPr="00A30E4D">
              <w:rPr>
                <w:i/>
                <w:sz w:val="20"/>
                <w:szCs w:val="20"/>
              </w:rPr>
              <w:t>68</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Pr="00A30E4D" w:rsidRDefault="000C344C" w:rsidP="009B4B8C">
            <w:pPr>
              <w:jc w:val="both"/>
              <w:rPr>
                <w:sz w:val="20"/>
                <w:szCs w:val="20"/>
              </w:rPr>
            </w:pPr>
            <w:r w:rsidRPr="00A30E4D">
              <w:rPr>
                <w:sz w:val="20"/>
                <w:szCs w:val="20"/>
              </w:rPr>
              <w:t>2</w:t>
            </w:r>
          </w:p>
        </w:tc>
        <w:tc>
          <w:tcPr>
            <w:tcW w:w="532" w:type="dxa"/>
            <w:tcBorders>
              <w:top w:val="nil"/>
              <w:left w:val="nil"/>
              <w:bottom w:val="single" w:sz="4" w:space="0" w:color="auto"/>
              <w:right w:val="single" w:sz="12" w:space="0" w:color="auto"/>
            </w:tcBorders>
            <w:vAlign w:val="center"/>
            <w:hideMark/>
          </w:tcPr>
          <w:p w:rsidR="000C344C" w:rsidRPr="00A30E4D" w:rsidRDefault="000C344C" w:rsidP="009B4B8C">
            <w:pPr>
              <w:jc w:val="both"/>
              <w:rPr>
                <w:i/>
                <w:sz w:val="20"/>
                <w:szCs w:val="20"/>
              </w:rPr>
            </w:pPr>
            <w:r w:rsidRPr="00A30E4D">
              <w:rPr>
                <w:i/>
                <w:sz w:val="20"/>
                <w:szCs w:val="20"/>
              </w:rPr>
              <w:t>68</w:t>
            </w:r>
          </w:p>
        </w:tc>
        <w:tc>
          <w:tcPr>
            <w:tcW w:w="648" w:type="dxa"/>
            <w:tcBorders>
              <w:top w:val="nil"/>
              <w:left w:val="single" w:sz="12" w:space="0" w:color="auto"/>
              <w:bottom w:val="single" w:sz="4" w:space="0" w:color="auto"/>
              <w:right w:val="single" w:sz="4" w:space="0" w:color="auto"/>
            </w:tcBorders>
            <w:vAlign w:val="center"/>
            <w:hideMark/>
          </w:tcPr>
          <w:p w:rsidR="000C344C" w:rsidRPr="00A30E4D" w:rsidRDefault="000C344C" w:rsidP="009B4B8C">
            <w:pPr>
              <w:jc w:val="both"/>
            </w:pPr>
            <w:r w:rsidRPr="00A30E4D">
              <w:t>8</w:t>
            </w:r>
          </w:p>
        </w:tc>
        <w:tc>
          <w:tcPr>
            <w:tcW w:w="851" w:type="dxa"/>
            <w:tcBorders>
              <w:top w:val="nil"/>
              <w:left w:val="nil"/>
              <w:bottom w:val="single" w:sz="4" w:space="0" w:color="auto"/>
              <w:right w:val="single" w:sz="4" w:space="0" w:color="auto"/>
            </w:tcBorders>
            <w:vAlign w:val="center"/>
            <w:hideMark/>
          </w:tcPr>
          <w:p w:rsidR="000C344C" w:rsidRPr="00A30E4D" w:rsidRDefault="000C344C" w:rsidP="009B4B8C">
            <w:pPr>
              <w:jc w:val="both"/>
              <w:rPr>
                <w:i/>
              </w:rPr>
            </w:pPr>
            <w:r w:rsidRPr="00A30E4D">
              <w:rPr>
                <w:i/>
              </w:rPr>
              <w:t>270</w:t>
            </w:r>
          </w:p>
        </w:tc>
      </w:tr>
      <w:tr w:rsidR="000C344C" w:rsidTr="001A5CA6">
        <w:trPr>
          <w:trHeight w:val="340"/>
        </w:trPr>
        <w:tc>
          <w:tcPr>
            <w:tcW w:w="4034" w:type="dxa"/>
            <w:gridSpan w:val="2"/>
            <w:tcBorders>
              <w:top w:val="single" w:sz="4" w:space="0" w:color="auto"/>
              <w:left w:val="single" w:sz="4" w:space="0" w:color="auto"/>
              <w:bottom w:val="single" w:sz="4" w:space="0" w:color="auto"/>
              <w:right w:val="single" w:sz="4" w:space="0" w:color="000000"/>
            </w:tcBorders>
            <w:hideMark/>
          </w:tcPr>
          <w:p w:rsidR="000C344C" w:rsidRDefault="000C344C" w:rsidP="009B4B8C">
            <w:pPr>
              <w:jc w:val="both"/>
              <w:rPr>
                <w:b/>
                <w:color w:val="000000"/>
              </w:rPr>
            </w:pPr>
            <w:r>
              <w:rPr>
                <w:b/>
                <w:color w:val="000000"/>
              </w:rPr>
              <w:t>ИТОГО:</w:t>
            </w:r>
          </w:p>
        </w:tc>
        <w:tc>
          <w:tcPr>
            <w:tcW w:w="644" w:type="dxa"/>
            <w:tcBorders>
              <w:top w:val="nil"/>
              <w:left w:val="nil"/>
              <w:bottom w:val="single" w:sz="4" w:space="0" w:color="auto"/>
              <w:right w:val="single" w:sz="4" w:space="0" w:color="auto"/>
            </w:tcBorders>
            <w:shd w:val="clear" w:color="auto" w:fill="FFFFFF" w:themeFill="background1"/>
            <w:vAlign w:val="center"/>
            <w:hideMark/>
          </w:tcPr>
          <w:p w:rsidR="000C344C" w:rsidRDefault="000C344C" w:rsidP="009B4B8C">
            <w:pPr>
              <w:jc w:val="both"/>
              <w:rPr>
                <w:b/>
                <w:sz w:val="20"/>
                <w:szCs w:val="20"/>
              </w:rPr>
            </w:pPr>
            <w:r>
              <w:rPr>
                <w:b/>
                <w:sz w:val="20"/>
                <w:szCs w:val="20"/>
              </w:rPr>
              <w:t>20</w:t>
            </w:r>
          </w:p>
        </w:tc>
        <w:tc>
          <w:tcPr>
            <w:tcW w:w="851"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b/>
                <w:i/>
                <w:sz w:val="20"/>
                <w:szCs w:val="20"/>
              </w:rPr>
            </w:pPr>
            <w:r>
              <w:rPr>
                <w:b/>
                <w:i/>
                <w:sz w:val="20"/>
                <w:szCs w:val="20"/>
              </w:rPr>
              <w:t>653</w:t>
            </w:r>
          </w:p>
        </w:tc>
        <w:tc>
          <w:tcPr>
            <w:tcW w:w="567" w:type="dxa"/>
            <w:tcBorders>
              <w:top w:val="nil"/>
              <w:left w:val="single" w:sz="12" w:space="0" w:color="auto"/>
              <w:bottom w:val="single" w:sz="4" w:space="0" w:color="auto"/>
              <w:right w:val="single" w:sz="4" w:space="0" w:color="auto"/>
            </w:tcBorders>
            <w:shd w:val="clear" w:color="auto" w:fill="FFFFFF" w:themeFill="background1"/>
            <w:vAlign w:val="center"/>
            <w:hideMark/>
          </w:tcPr>
          <w:p w:rsidR="000C344C" w:rsidRDefault="000C344C" w:rsidP="009B4B8C">
            <w:pPr>
              <w:jc w:val="both"/>
              <w:rPr>
                <w:b/>
                <w:sz w:val="20"/>
                <w:szCs w:val="20"/>
              </w:rPr>
            </w:pPr>
            <w:r>
              <w:rPr>
                <w:b/>
                <w:sz w:val="20"/>
                <w:szCs w:val="20"/>
              </w:rPr>
              <w:t>22</w:t>
            </w:r>
          </w:p>
        </w:tc>
        <w:tc>
          <w:tcPr>
            <w:tcW w:w="550" w:type="dxa"/>
            <w:tcBorders>
              <w:top w:val="nil"/>
              <w:left w:val="nil"/>
              <w:bottom w:val="single" w:sz="4" w:space="0" w:color="auto"/>
              <w:right w:val="single" w:sz="12" w:space="0" w:color="auto"/>
            </w:tcBorders>
            <w:shd w:val="clear" w:color="auto" w:fill="FFFFFF" w:themeFill="background1"/>
            <w:vAlign w:val="center"/>
            <w:hideMark/>
          </w:tcPr>
          <w:p w:rsidR="000C344C" w:rsidRDefault="000C344C" w:rsidP="009B4B8C">
            <w:pPr>
              <w:jc w:val="both"/>
              <w:rPr>
                <w:b/>
                <w:i/>
                <w:sz w:val="20"/>
                <w:szCs w:val="20"/>
              </w:rPr>
            </w:pPr>
            <w:r>
              <w:rPr>
                <w:b/>
                <w:i/>
                <w:sz w:val="20"/>
                <w:szCs w:val="20"/>
              </w:rPr>
              <w:t>748</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b/>
                <w:sz w:val="20"/>
                <w:szCs w:val="20"/>
              </w:rPr>
            </w:pPr>
            <w:r>
              <w:rPr>
                <w:b/>
                <w:sz w:val="20"/>
                <w:szCs w:val="20"/>
              </w:rPr>
              <w:t>22</w:t>
            </w:r>
          </w:p>
        </w:tc>
        <w:tc>
          <w:tcPr>
            <w:tcW w:w="524" w:type="dxa"/>
            <w:tcBorders>
              <w:top w:val="nil"/>
              <w:left w:val="nil"/>
              <w:bottom w:val="single" w:sz="4" w:space="0" w:color="auto"/>
              <w:right w:val="single" w:sz="12" w:space="0" w:color="auto"/>
            </w:tcBorders>
            <w:vAlign w:val="center"/>
            <w:hideMark/>
          </w:tcPr>
          <w:p w:rsidR="000C344C" w:rsidRDefault="000C344C" w:rsidP="009B4B8C">
            <w:pPr>
              <w:jc w:val="both"/>
              <w:rPr>
                <w:b/>
                <w:i/>
                <w:sz w:val="20"/>
                <w:szCs w:val="20"/>
              </w:rPr>
            </w:pPr>
            <w:r>
              <w:rPr>
                <w:b/>
                <w:i/>
                <w:sz w:val="20"/>
                <w:szCs w:val="20"/>
              </w:rPr>
              <w:t>748</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Default="000C344C" w:rsidP="009B4B8C">
            <w:pPr>
              <w:jc w:val="both"/>
              <w:rPr>
                <w:b/>
                <w:sz w:val="20"/>
                <w:szCs w:val="20"/>
              </w:rPr>
            </w:pPr>
            <w:r>
              <w:rPr>
                <w:b/>
                <w:sz w:val="20"/>
                <w:szCs w:val="20"/>
              </w:rPr>
              <w:t>23</w:t>
            </w:r>
          </w:p>
        </w:tc>
        <w:tc>
          <w:tcPr>
            <w:tcW w:w="532" w:type="dxa"/>
            <w:tcBorders>
              <w:top w:val="nil"/>
              <w:left w:val="nil"/>
              <w:bottom w:val="single" w:sz="4" w:space="0" w:color="auto"/>
              <w:right w:val="single" w:sz="12" w:space="0" w:color="auto"/>
            </w:tcBorders>
            <w:vAlign w:val="center"/>
            <w:hideMark/>
          </w:tcPr>
          <w:p w:rsidR="000C344C" w:rsidRDefault="000C344C" w:rsidP="009B4B8C">
            <w:pPr>
              <w:jc w:val="both"/>
              <w:rPr>
                <w:b/>
                <w:i/>
                <w:sz w:val="20"/>
                <w:szCs w:val="20"/>
              </w:rPr>
            </w:pPr>
            <w:r>
              <w:rPr>
                <w:b/>
                <w:i/>
                <w:sz w:val="20"/>
                <w:szCs w:val="20"/>
              </w:rPr>
              <w:t>782</w:t>
            </w:r>
          </w:p>
        </w:tc>
        <w:tc>
          <w:tcPr>
            <w:tcW w:w="648" w:type="dxa"/>
            <w:tcBorders>
              <w:top w:val="nil"/>
              <w:left w:val="single" w:sz="12" w:space="0" w:color="auto"/>
              <w:bottom w:val="single" w:sz="4" w:space="0" w:color="auto"/>
              <w:right w:val="single" w:sz="4" w:space="0" w:color="auto"/>
            </w:tcBorders>
            <w:vAlign w:val="center"/>
            <w:hideMark/>
          </w:tcPr>
          <w:p w:rsidR="000C344C" w:rsidRDefault="000C344C" w:rsidP="009B4B8C">
            <w:pPr>
              <w:jc w:val="both"/>
              <w:rPr>
                <w:b/>
                <w:color w:val="000000"/>
              </w:rPr>
            </w:pPr>
            <w:r>
              <w:rPr>
                <w:b/>
              </w:rPr>
              <w:t>87</w:t>
            </w:r>
          </w:p>
        </w:tc>
        <w:tc>
          <w:tcPr>
            <w:tcW w:w="851" w:type="dxa"/>
            <w:tcBorders>
              <w:top w:val="nil"/>
              <w:left w:val="nil"/>
              <w:bottom w:val="single" w:sz="4" w:space="0" w:color="auto"/>
              <w:right w:val="single" w:sz="4" w:space="0" w:color="auto"/>
            </w:tcBorders>
            <w:vAlign w:val="center"/>
            <w:hideMark/>
          </w:tcPr>
          <w:p w:rsidR="000C344C" w:rsidRDefault="000C344C" w:rsidP="009B4B8C">
            <w:pPr>
              <w:jc w:val="both"/>
              <w:rPr>
                <w:b/>
                <w:i/>
                <w:color w:val="000000"/>
              </w:rPr>
            </w:pPr>
            <w:r>
              <w:rPr>
                <w:b/>
                <w:i/>
                <w:color w:val="000000"/>
              </w:rPr>
              <w:t>2931</w:t>
            </w:r>
          </w:p>
        </w:tc>
      </w:tr>
      <w:tr w:rsidR="000C344C" w:rsidRPr="00864BE4" w:rsidTr="001A5CA6">
        <w:trPr>
          <w:trHeight w:val="504"/>
        </w:trPr>
        <w:tc>
          <w:tcPr>
            <w:tcW w:w="4034" w:type="dxa"/>
            <w:gridSpan w:val="2"/>
            <w:tcBorders>
              <w:top w:val="single" w:sz="4" w:space="0" w:color="auto"/>
              <w:left w:val="single" w:sz="4" w:space="0" w:color="auto"/>
              <w:bottom w:val="single" w:sz="4" w:space="0" w:color="auto"/>
              <w:right w:val="single" w:sz="4" w:space="0" w:color="000000"/>
            </w:tcBorders>
            <w:hideMark/>
          </w:tcPr>
          <w:p w:rsidR="000C344C" w:rsidRDefault="000C344C" w:rsidP="009B4B8C">
            <w:pPr>
              <w:jc w:val="both"/>
              <w:rPr>
                <w:b/>
                <w:color w:val="000000"/>
              </w:rPr>
            </w:pPr>
            <w:r>
              <w:rPr>
                <w:b/>
                <w:color w:val="000000"/>
              </w:rPr>
              <w:t>Часть, формируемая участниками образовательных  отношений</w:t>
            </w:r>
          </w:p>
        </w:tc>
        <w:tc>
          <w:tcPr>
            <w:tcW w:w="644" w:type="dxa"/>
            <w:tcBorders>
              <w:top w:val="nil"/>
              <w:left w:val="nil"/>
              <w:bottom w:val="single" w:sz="4" w:space="0" w:color="auto"/>
              <w:right w:val="single" w:sz="4" w:space="0" w:color="auto"/>
            </w:tcBorders>
            <w:shd w:val="clear" w:color="auto" w:fill="FFFFFF" w:themeFill="background1"/>
            <w:vAlign w:val="center"/>
            <w:hideMark/>
          </w:tcPr>
          <w:p w:rsidR="000C344C" w:rsidRPr="00864BE4" w:rsidRDefault="000C344C" w:rsidP="009B4B8C">
            <w:pPr>
              <w:jc w:val="both"/>
              <w:rPr>
                <w:b/>
                <w:sz w:val="20"/>
                <w:szCs w:val="20"/>
              </w:rPr>
            </w:pPr>
            <w:r>
              <w:rPr>
                <w:b/>
                <w:sz w:val="20"/>
                <w:szCs w:val="20"/>
              </w:rPr>
              <w:t>1</w:t>
            </w:r>
          </w:p>
        </w:tc>
        <w:tc>
          <w:tcPr>
            <w:tcW w:w="851" w:type="dxa"/>
            <w:tcBorders>
              <w:top w:val="nil"/>
              <w:left w:val="nil"/>
              <w:bottom w:val="single" w:sz="4" w:space="0" w:color="auto"/>
              <w:right w:val="single" w:sz="12" w:space="0" w:color="auto"/>
            </w:tcBorders>
            <w:shd w:val="clear" w:color="auto" w:fill="FFFFFF" w:themeFill="background1"/>
            <w:vAlign w:val="bottom"/>
            <w:hideMark/>
          </w:tcPr>
          <w:p w:rsidR="000C344C" w:rsidRPr="00DF2360" w:rsidRDefault="000C344C" w:rsidP="009B4B8C">
            <w:pPr>
              <w:jc w:val="both"/>
              <w:rPr>
                <w:b/>
                <w:sz w:val="2"/>
                <w:szCs w:val="20"/>
              </w:rPr>
            </w:pPr>
          </w:p>
          <w:p w:rsidR="000C344C" w:rsidRPr="00864BE4" w:rsidRDefault="000C344C" w:rsidP="009B4B8C">
            <w:pPr>
              <w:jc w:val="both"/>
              <w:rPr>
                <w:b/>
                <w:sz w:val="20"/>
                <w:szCs w:val="20"/>
              </w:rPr>
            </w:pPr>
          </w:p>
        </w:tc>
        <w:tc>
          <w:tcPr>
            <w:tcW w:w="567" w:type="dxa"/>
            <w:tcBorders>
              <w:top w:val="nil"/>
              <w:left w:val="single" w:sz="12" w:space="0" w:color="auto"/>
              <w:bottom w:val="single" w:sz="4" w:space="0" w:color="auto"/>
              <w:right w:val="single" w:sz="4" w:space="0" w:color="auto"/>
            </w:tcBorders>
            <w:shd w:val="clear" w:color="auto" w:fill="FFFFFF" w:themeFill="background1"/>
            <w:vAlign w:val="center"/>
            <w:hideMark/>
          </w:tcPr>
          <w:p w:rsidR="000C344C" w:rsidRPr="00864BE4" w:rsidRDefault="000C344C" w:rsidP="009B4B8C">
            <w:pPr>
              <w:jc w:val="both"/>
              <w:rPr>
                <w:b/>
                <w:sz w:val="20"/>
                <w:szCs w:val="20"/>
              </w:rPr>
            </w:pPr>
            <w:r w:rsidRPr="00864BE4">
              <w:rPr>
                <w:b/>
                <w:sz w:val="20"/>
                <w:szCs w:val="20"/>
              </w:rPr>
              <w:t>1</w:t>
            </w:r>
          </w:p>
        </w:tc>
        <w:tc>
          <w:tcPr>
            <w:tcW w:w="550" w:type="dxa"/>
            <w:tcBorders>
              <w:top w:val="nil"/>
              <w:left w:val="nil"/>
              <w:bottom w:val="single" w:sz="4" w:space="0" w:color="auto"/>
              <w:right w:val="single" w:sz="12" w:space="0" w:color="auto"/>
            </w:tcBorders>
            <w:shd w:val="clear" w:color="auto" w:fill="FFFFFF" w:themeFill="background1"/>
            <w:vAlign w:val="center"/>
            <w:hideMark/>
          </w:tcPr>
          <w:p w:rsidR="000C344C" w:rsidRPr="00DF2360" w:rsidRDefault="000C344C" w:rsidP="009B4B8C">
            <w:pPr>
              <w:jc w:val="both"/>
              <w:rPr>
                <w:b/>
                <w:sz w:val="2"/>
                <w:szCs w:val="20"/>
              </w:rPr>
            </w:pPr>
          </w:p>
          <w:p w:rsidR="000C344C" w:rsidRPr="00864BE4" w:rsidRDefault="000C344C" w:rsidP="009B4B8C">
            <w:pPr>
              <w:jc w:val="both"/>
              <w:rPr>
                <w:b/>
                <w:sz w:val="20"/>
                <w:szCs w:val="20"/>
              </w:rPr>
            </w:pPr>
            <w:r>
              <w:rPr>
                <w:b/>
                <w:sz w:val="20"/>
                <w:szCs w:val="20"/>
              </w:rPr>
              <w:t>34</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Pr="00864BE4" w:rsidRDefault="000C344C" w:rsidP="009B4B8C">
            <w:pPr>
              <w:jc w:val="both"/>
              <w:rPr>
                <w:b/>
                <w:sz w:val="20"/>
                <w:szCs w:val="20"/>
              </w:rPr>
            </w:pPr>
            <w:r w:rsidRPr="00864BE4">
              <w:rPr>
                <w:b/>
                <w:sz w:val="20"/>
                <w:szCs w:val="20"/>
              </w:rPr>
              <w:t>1</w:t>
            </w:r>
          </w:p>
        </w:tc>
        <w:tc>
          <w:tcPr>
            <w:tcW w:w="524" w:type="dxa"/>
            <w:tcBorders>
              <w:top w:val="nil"/>
              <w:left w:val="nil"/>
              <w:bottom w:val="single" w:sz="4" w:space="0" w:color="auto"/>
              <w:right w:val="single" w:sz="12" w:space="0" w:color="auto"/>
            </w:tcBorders>
            <w:vAlign w:val="center"/>
            <w:hideMark/>
          </w:tcPr>
          <w:p w:rsidR="000C344C" w:rsidRPr="00DF2360" w:rsidRDefault="000C344C" w:rsidP="009B4B8C">
            <w:pPr>
              <w:jc w:val="both"/>
              <w:rPr>
                <w:b/>
                <w:sz w:val="2"/>
                <w:szCs w:val="20"/>
              </w:rPr>
            </w:pPr>
          </w:p>
          <w:p w:rsidR="000C344C" w:rsidRPr="00864BE4" w:rsidRDefault="000C344C" w:rsidP="009B4B8C">
            <w:pPr>
              <w:jc w:val="both"/>
              <w:rPr>
                <w:b/>
                <w:sz w:val="20"/>
                <w:szCs w:val="20"/>
              </w:rPr>
            </w:pPr>
            <w:r>
              <w:rPr>
                <w:b/>
                <w:sz w:val="20"/>
                <w:szCs w:val="20"/>
              </w:rPr>
              <w:t>34</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Pr="00864BE4" w:rsidRDefault="000C344C" w:rsidP="009B4B8C">
            <w:pPr>
              <w:jc w:val="both"/>
              <w:rPr>
                <w:b/>
                <w:sz w:val="20"/>
                <w:szCs w:val="20"/>
              </w:rPr>
            </w:pPr>
            <w:r w:rsidRPr="00864BE4">
              <w:rPr>
                <w:b/>
                <w:sz w:val="20"/>
                <w:szCs w:val="20"/>
              </w:rPr>
              <w:t>0</w:t>
            </w:r>
          </w:p>
        </w:tc>
        <w:tc>
          <w:tcPr>
            <w:tcW w:w="532" w:type="dxa"/>
            <w:tcBorders>
              <w:top w:val="nil"/>
              <w:left w:val="nil"/>
              <w:bottom w:val="single" w:sz="4" w:space="0" w:color="auto"/>
              <w:right w:val="single" w:sz="12" w:space="0" w:color="auto"/>
            </w:tcBorders>
            <w:vAlign w:val="center"/>
            <w:hideMark/>
          </w:tcPr>
          <w:p w:rsidR="000C344C" w:rsidRPr="00DF2360" w:rsidRDefault="000C344C" w:rsidP="009B4B8C">
            <w:pPr>
              <w:jc w:val="both"/>
              <w:rPr>
                <w:b/>
                <w:sz w:val="2"/>
                <w:szCs w:val="20"/>
              </w:rPr>
            </w:pPr>
          </w:p>
          <w:p w:rsidR="000C344C" w:rsidRPr="00864BE4" w:rsidRDefault="000C344C" w:rsidP="009B4B8C">
            <w:pPr>
              <w:jc w:val="both"/>
              <w:rPr>
                <w:b/>
                <w:sz w:val="20"/>
                <w:szCs w:val="20"/>
              </w:rPr>
            </w:pPr>
            <w:r>
              <w:rPr>
                <w:b/>
                <w:sz w:val="20"/>
                <w:szCs w:val="20"/>
              </w:rPr>
              <w:t>-</w:t>
            </w:r>
          </w:p>
        </w:tc>
        <w:tc>
          <w:tcPr>
            <w:tcW w:w="648" w:type="dxa"/>
            <w:tcBorders>
              <w:top w:val="nil"/>
              <w:left w:val="single" w:sz="12" w:space="0" w:color="auto"/>
              <w:bottom w:val="single" w:sz="4" w:space="0" w:color="auto"/>
              <w:right w:val="single" w:sz="4" w:space="0" w:color="auto"/>
            </w:tcBorders>
            <w:vAlign w:val="center"/>
            <w:hideMark/>
          </w:tcPr>
          <w:p w:rsidR="000C344C" w:rsidRPr="00864BE4" w:rsidRDefault="000C344C" w:rsidP="009B4B8C">
            <w:pPr>
              <w:jc w:val="both"/>
              <w:rPr>
                <w:b/>
                <w:color w:val="000000"/>
              </w:rPr>
            </w:pPr>
            <w:r>
              <w:rPr>
                <w:b/>
                <w:color w:val="000000"/>
              </w:rPr>
              <w:t>3</w:t>
            </w:r>
          </w:p>
        </w:tc>
        <w:tc>
          <w:tcPr>
            <w:tcW w:w="851" w:type="dxa"/>
            <w:tcBorders>
              <w:top w:val="nil"/>
              <w:left w:val="nil"/>
              <w:bottom w:val="single" w:sz="4" w:space="0" w:color="auto"/>
              <w:right w:val="single" w:sz="4" w:space="0" w:color="auto"/>
            </w:tcBorders>
            <w:vAlign w:val="center"/>
            <w:hideMark/>
          </w:tcPr>
          <w:p w:rsidR="000C344C" w:rsidRPr="00864BE4" w:rsidRDefault="000C344C" w:rsidP="009B4B8C">
            <w:pPr>
              <w:jc w:val="both"/>
              <w:rPr>
                <w:b/>
                <w:i/>
                <w:color w:val="000000"/>
              </w:rPr>
            </w:pPr>
            <w:r>
              <w:rPr>
                <w:b/>
                <w:i/>
                <w:color w:val="000000"/>
              </w:rPr>
              <w:t>68</w:t>
            </w:r>
          </w:p>
        </w:tc>
      </w:tr>
      <w:tr w:rsidR="000C344C" w:rsidTr="001A5CA6">
        <w:trPr>
          <w:trHeight w:val="311"/>
        </w:trPr>
        <w:tc>
          <w:tcPr>
            <w:tcW w:w="4034" w:type="dxa"/>
            <w:gridSpan w:val="2"/>
            <w:tcBorders>
              <w:top w:val="single" w:sz="4" w:space="0" w:color="auto"/>
              <w:left w:val="single" w:sz="4" w:space="0" w:color="auto"/>
              <w:bottom w:val="single" w:sz="4" w:space="0" w:color="auto"/>
              <w:right w:val="single" w:sz="4" w:space="0" w:color="000000"/>
            </w:tcBorders>
          </w:tcPr>
          <w:p w:rsidR="000C344C" w:rsidRDefault="000C344C" w:rsidP="009B4B8C">
            <w:pPr>
              <w:jc w:val="both"/>
            </w:pPr>
            <w:r>
              <w:t>учебный модуль «Футбол»</w:t>
            </w:r>
          </w:p>
        </w:tc>
        <w:tc>
          <w:tcPr>
            <w:tcW w:w="644" w:type="dxa"/>
            <w:tcBorders>
              <w:top w:val="nil"/>
              <w:left w:val="nil"/>
              <w:bottom w:val="single" w:sz="4" w:space="0" w:color="auto"/>
              <w:right w:val="single" w:sz="4" w:space="0" w:color="auto"/>
            </w:tcBorders>
            <w:shd w:val="clear" w:color="auto" w:fill="FFFFFF" w:themeFill="background1"/>
            <w:vAlign w:val="center"/>
          </w:tcPr>
          <w:p w:rsidR="000C344C" w:rsidRDefault="000C344C" w:rsidP="009B4B8C">
            <w:pPr>
              <w:jc w:val="both"/>
              <w:rPr>
                <w:sz w:val="20"/>
                <w:szCs w:val="20"/>
              </w:rPr>
            </w:pPr>
            <w:r>
              <w:rPr>
                <w:sz w:val="20"/>
                <w:szCs w:val="20"/>
              </w:rPr>
              <w:t>1</w:t>
            </w:r>
          </w:p>
        </w:tc>
        <w:tc>
          <w:tcPr>
            <w:tcW w:w="851" w:type="dxa"/>
            <w:tcBorders>
              <w:top w:val="nil"/>
              <w:left w:val="nil"/>
              <w:bottom w:val="single" w:sz="4" w:space="0" w:color="auto"/>
              <w:right w:val="single" w:sz="12" w:space="0" w:color="auto"/>
            </w:tcBorders>
            <w:shd w:val="clear" w:color="auto" w:fill="FFFFFF" w:themeFill="background1"/>
            <w:vAlign w:val="center"/>
          </w:tcPr>
          <w:p w:rsidR="000C344C" w:rsidRDefault="000C344C" w:rsidP="009B4B8C">
            <w:pPr>
              <w:jc w:val="both"/>
              <w:rPr>
                <w:i/>
                <w:sz w:val="20"/>
                <w:szCs w:val="20"/>
              </w:rPr>
            </w:pPr>
          </w:p>
        </w:tc>
        <w:tc>
          <w:tcPr>
            <w:tcW w:w="567" w:type="dxa"/>
            <w:tcBorders>
              <w:top w:val="nil"/>
              <w:left w:val="single" w:sz="12" w:space="0" w:color="auto"/>
              <w:bottom w:val="single" w:sz="4" w:space="0" w:color="auto"/>
              <w:right w:val="single" w:sz="4" w:space="0" w:color="auto"/>
            </w:tcBorders>
            <w:shd w:val="clear" w:color="auto" w:fill="FFFFFF" w:themeFill="background1"/>
            <w:vAlign w:val="center"/>
          </w:tcPr>
          <w:p w:rsidR="000C344C" w:rsidRDefault="000C344C" w:rsidP="009B4B8C">
            <w:pPr>
              <w:jc w:val="both"/>
              <w:rPr>
                <w:sz w:val="20"/>
                <w:szCs w:val="20"/>
              </w:rPr>
            </w:pPr>
            <w:r>
              <w:rPr>
                <w:sz w:val="20"/>
                <w:szCs w:val="20"/>
              </w:rPr>
              <w:t>-</w:t>
            </w:r>
          </w:p>
        </w:tc>
        <w:tc>
          <w:tcPr>
            <w:tcW w:w="550" w:type="dxa"/>
            <w:tcBorders>
              <w:top w:val="nil"/>
              <w:left w:val="nil"/>
              <w:bottom w:val="single" w:sz="4" w:space="0" w:color="auto"/>
              <w:right w:val="single" w:sz="12" w:space="0" w:color="auto"/>
            </w:tcBorders>
            <w:shd w:val="clear" w:color="auto" w:fill="FFFFFF" w:themeFill="background1"/>
            <w:vAlign w:val="center"/>
          </w:tcPr>
          <w:p w:rsidR="000C344C" w:rsidRDefault="000C344C" w:rsidP="009B4B8C">
            <w:pPr>
              <w:jc w:val="both"/>
              <w:rPr>
                <w:i/>
                <w:sz w:val="20"/>
                <w:szCs w:val="20"/>
              </w:rPr>
            </w:pPr>
            <w:r>
              <w:rPr>
                <w:i/>
                <w:sz w:val="20"/>
                <w:szCs w:val="20"/>
              </w:rPr>
              <w:t>-</w:t>
            </w:r>
          </w:p>
        </w:tc>
        <w:tc>
          <w:tcPr>
            <w:tcW w:w="503" w:type="dxa"/>
            <w:gridSpan w:val="2"/>
            <w:tcBorders>
              <w:top w:val="nil"/>
              <w:left w:val="single" w:sz="12" w:space="0" w:color="auto"/>
              <w:bottom w:val="single" w:sz="4" w:space="0" w:color="auto"/>
              <w:right w:val="single" w:sz="4" w:space="0" w:color="auto"/>
            </w:tcBorders>
            <w:vAlign w:val="center"/>
          </w:tcPr>
          <w:p w:rsidR="000C344C" w:rsidRDefault="000C344C" w:rsidP="009B4B8C">
            <w:pPr>
              <w:jc w:val="both"/>
              <w:rPr>
                <w:sz w:val="20"/>
                <w:szCs w:val="20"/>
              </w:rPr>
            </w:pPr>
            <w:r>
              <w:rPr>
                <w:sz w:val="20"/>
                <w:szCs w:val="20"/>
              </w:rPr>
              <w:t>-</w:t>
            </w:r>
          </w:p>
        </w:tc>
        <w:tc>
          <w:tcPr>
            <w:tcW w:w="524" w:type="dxa"/>
            <w:tcBorders>
              <w:top w:val="nil"/>
              <w:left w:val="nil"/>
              <w:bottom w:val="single" w:sz="4" w:space="0" w:color="auto"/>
              <w:right w:val="single" w:sz="12" w:space="0" w:color="auto"/>
            </w:tcBorders>
            <w:vAlign w:val="center"/>
          </w:tcPr>
          <w:p w:rsidR="000C344C" w:rsidRDefault="000C344C" w:rsidP="009B4B8C">
            <w:pPr>
              <w:jc w:val="both"/>
              <w:rPr>
                <w:i/>
                <w:sz w:val="20"/>
                <w:szCs w:val="20"/>
              </w:rPr>
            </w:pPr>
            <w:r>
              <w:rPr>
                <w:i/>
                <w:sz w:val="20"/>
                <w:szCs w:val="20"/>
              </w:rPr>
              <w:t>-</w:t>
            </w:r>
          </w:p>
        </w:tc>
        <w:tc>
          <w:tcPr>
            <w:tcW w:w="503" w:type="dxa"/>
            <w:gridSpan w:val="2"/>
            <w:tcBorders>
              <w:top w:val="nil"/>
              <w:left w:val="single" w:sz="12" w:space="0" w:color="auto"/>
              <w:bottom w:val="single" w:sz="4" w:space="0" w:color="auto"/>
              <w:right w:val="single" w:sz="4" w:space="0" w:color="auto"/>
            </w:tcBorders>
            <w:vAlign w:val="center"/>
          </w:tcPr>
          <w:p w:rsidR="000C344C" w:rsidRDefault="000C344C" w:rsidP="009B4B8C">
            <w:pPr>
              <w:jc w:val="both"/>
              <w:rPr>
                <w:sz w:val="20"/>
                <w:szCs w:val="20"/>
              </w:rPr>
            </w:pPr>
            <w:r>
              <w:rPr>
                <w:sz w:val="20"/>
                <w:szCs w:val="20"/>
              </w:rPr>
              <w:t>-</w:t>
            </w:r>
          </w:p>
        </w:tc>
        <w:tc>
          <w:tcPr>
            <w:tcW w:w="532" w:type="dxa"/>
            <w:tcBorders>
              <w:top w:val="nil"/>
              <w:left w:val="nil"/>
              <w:bottom w:val="single" w:sz="4" w:space="0" w:color="auto"/>
              <w:right w:val="single" w:sz="12" w:space="0" w:color="auto"/>
            </w:tcBorders>
            <w:vAlign w:val="center"/>
          </w:tcPr>
          <w:p w:rsidR="000C344C" w:rsidRDefault="000C344C" w:rsidP="009B4B8C">
            <w:pPr>
              <w:jc w:val="both"/>
              <w:rPr>
                <w:i/>
                <w:sz w:val="20"/>
                <w:szCs w:val="20"/>
              </w:rPr>
            </w:pPr>
            <w:r>
              <w:rPr>
                <w:i/>
                <w:sz w:val="20"/>
                <w:szCs w:val="20"/>
              </w:rPr>
              <w:t>-</w:t>
            </w:r>
          </w:p>
        </w:tc>
        <w:tc>
          <w:tcPr>
            <w:tcW w:w="648" w:type="dxa"/>
            <w:tcBorders>
              <w:top w:val="nil"/>
              <w:left w:val="single" w:sz="12" w:space="0" w:color="auto"/>
              <w:bottom w:val="single" w:sz="4" w:space="0" w:color="auto"/>
              <w:right w:val="single" w:sz="4" w:space="0" w:color="auto"/>
            </w:tcBorders>
            <w:vAlign w:val="center"/>
          </w:tcPr>
          <w:p w:rsidR="000C344C" w:rsidRDefault="000C344C" w:rsidP="009B4B8C">
            <w:pPr>
              <w:jc w:val="both"/>
              <w:rPr>
                <w:color w:val="000000"/>
              </w:rPr>
            </w:pPr>
            <w:r>
              <w:rPr>
                <w:color w:val="000000"/>
              </w:rPr>
              <w:t>1</w:t>
            </w:r>
          </w:p>
        </w:tc>
        <w:tc>
          <w:tcPr>
            <w:tcW w:w="851" w:type="dxa"/>
            <w:tcBorders>
              <w:top w:val="nil"/>
              <w:left w:val="nil"/>
              <w:bottom w:val="single" w:sz="4" w:space="0" w:color="auto"/>
              <w:right w:val="single" w:sz="4" w:space="0" w:color="auto"/>
            </w:tcBorders>
            <w:vAlign w:val="center"/>
          </w:tcPr>
          <w:p w:rsidR="000C344C" w:rsidRDefault="000C344C" w:rsidP="009B4B8C">
            <w:pPr>
              <w:jc w:val="both"/>
              <w:rPr>
                <w:i/>
                <w:color w:val="000000"/>
              </w:rPr>
            </w:pPr>
          </w:p>
        </w:tc>
      </w:tr>
      <w:tr w:rsidR="000C344C" w:rsidTr="001A5CA6">
        <w:trPr>
          <w:trHeight w:val="311"/>
        </w:trPr>
        <w:tc>
          <w:tcPr>
            <w:tcW w:w="4034" w:type="dxa"/>
            <w:gridSpan w:val="2"/>
            <w:tcBorders>
              <w:top w:val="single" w:sz="4" w:space="0" w:color="auto"/>
              <w:left w:val="single" w:sz="4" w:space="0" w:color="auto"/>
              <w:bottom w:val="single" w:sz="4" w:space="0" w:color="auto"/>
              <w:right w:val="single" w:sz="4" w:space="0" w:color="000000"/>
            </w:tcBorders>
          </w:tcPr>
          <w:p w:rsidR="000C344C" w:rsidRDefault="000C344C" w:rsidP="009B4B8C">
            <w:pPr>
              <w:jc w:val="both"/>
            </w:pPr>
            <w:r>
              <w:t>учебный курс «Морянка»</w:t>
            </w:r>
          </w:p>
        </w:tc>
        <w:tc>
          <w:tcPr>
            <w:tcW w:w="644" w:type="dxa"/>
            <w:tcBorders>
              <w:top w:val="nil"/>
              <w:left w:val="nil"/>
              <w:bottom w:val="single" w:sz="4" w:space="0" w:color="auto"/>
              <w:right w:val="single" w:sz="4" w:space="0" w:color="auto"/>
            </w:tcBorders>
            <w:shd w:val="clear" w:color="auto" w:fill="FFFFFF" w:themeFill="background1"/>
            <w:vAlign w:val="center"/>
          </w:tcPr>
          <w:p w:rsidR="000C344C" w:rsidRDefault="000C344C" w:rsidP="009B4B8C">
            <w:pPr>
              <w:jc w:val="both"/>
              <w:rPr>
                <w:sz w:val="20"/>
                <w:szCs w:val="20"/>
              </w:rPr>
            </w:pPr>
            <w:r>
              <w:rPr>
                <w:sz w:val="20"/>
                <w:szCs w:val="20"/>
              </w:rPr>
              <w:t>-</w:t>
            </w:r>
          </w:p>
        </w:tc>
        <w:tc>
          <w:tcPr>
            <w:tcW w:w="851" w:type="dxa"/>
            <w:tcBorders>
              <w:top w:val="nil"/>
              <w:left w:val="nil"/>
              <w:bottom w:val="single" w:sz="4" w:space="0" w:color="auto"/>
              <w:right w:val="single" w:sz="12" w:space="0" w:color="auto"/>
            </w:tcBorders>
            <w:shd w:val="clear" w:color="auto" w:fill="FFFFFF" w:themeFill="background1"/>
            <w:vAlign w:val="center"/>
          </w:tcPr>
          <w:p w:rsidR="000C344C" w:rsidRDefault="000C344C" w:rsidP="009B4B8C">
            <w:pPr>
              <w:jc w:val="both"/>
              <w:rPr>
                <w:i/>
                <w:sz w:val="20"/>
                <w:szCs w:val="20"/>
              </w:rPr>
            </w:pPr>
            <w:r>
              <w:rPr>
                <w:i/>
                <w:sz w:val="20"/>
                <w:szCs w:val="20"/>
              </w:rPr>
              <w:t>-</w:t>
            </w:r>
          </w:p>
        </w:tc>
        <w:tc>
          <w:tcPr>
            <w:tcW w:w="567" w:type="dxa"/>
            <w:tcBorders>
              <w:top w:val="nil"/>
              <w:left w:val="single" w:sz="12" w:space="0" w:color="auto"/>
              <w:bottom w:val="single" w:sz="4" w:space="0" w:color="auto"/>
              <w:right w:val="single" w:sz="4" w:space="0" w:color="auto"/>
            </w:tcBorders>
            <w:shd w:val="clear" w:color="auto" w:fill="FFFFFF" w:themeFill="background1"/>
            <w:vAlign w:val="center"/>
          </w:tcPr>
          <w:p w:rsidR="000C344C" w:rsidRDefault="000C344C" w:rsidP="009B4B8C">
            <w:pPr>
              <w:jc w:val="both"/>
              <w:rPr>
                <w:sz w:val="20"/>
                <w:szCs w:val="20"/>
              </w:rPr>
            </w:pPr>
            <w:r>
              <w:rPr>
                <w:sz w:val="20"/>
                <w:szCs w:val="20"/>
              </w:rPr>
              <w:t>0,5</w:t>
            </w:r>
          </w:p>
        </w:tc>
        <w:tc>
          <w:tcPr>
            <w:tcW w:w="550" w:type="dxa"/>
            <w:tcBorders>
              <w:top w:val="nil"/>
              <w:left w:val="nil"/>
              <w:bottom w:val="single" w:sz="4" w:space="0" w:color="auto"/>
              <w:right w:val="single" w:sz="12" w:space="0" w:color="auto"/>
            </w:tcBorders>
            <w:shd w:val="clear" w:color="auto" w:fill="FFFFFF" w:themeFill="background1"/>
            <w:vAlign w:val="center"/>
          </w:tcPr>
          <w:p w:rsidR="000C344C" w:rsidRDefault="000C344C" w:rsidP="009B4B8C">
            <w:pPr>
              <w:jc w:val="both"/>
              <w:rPr>
                <w:i/>
                <w:sz w:val="20"/>
                <w:szCs w:val="20"/>
              </w:rPr>
            </w:pPr>
            <w:r>
              <w:rPr>
                <w:i/>
                <w:sz w:val="20"/>
                <w:szCs w:val="20"/>
              </w:rPr>
              <w:t>17</w:t>
            </w:r>
          </w:p>
        </w:tc>
        <w:tc>
          <w:tcPr>
            <w:tcW w:w="503" w:type="dxa"/>
            <w:gridSpan w:val="2"/>
            <w:tcBorders>
              <w:top w:val="nil"/>
              <w:left w:val="single" w:sz="12" w:space="0" w:color="auto"/>
              <w:bottom w:val="single" w:sz="4" w:space="0" w:color="auto"/>
              <w:right w:val="single" w:sz="4" w:space="0" w:color="auto"/>
            </w:tcBorders>
            <w:vAlign w:val="center"/>
          </w:tcPr>
          <w:p w:rsidR="000C344C" w:rsidRDefault="000C344C" w:rsidP="009B4B8C">
            <w:pPr>
              <w:jc w:val="both"/>
              <w:rPr>
                <w:sz w:val="20"/>
                <w:szCs w:val="20"/>
              </w:rPr>
            </w:pPr>
            <w:r>
              <w:rPr>
                <w:sz w:val="20"/>
                <w:szCs w:val="20"/>
              </w:rPr>
              <w:t>0,5</w:t>
            </w:r>
          </w:p>
        </w:tc>
        <w:tc>
          <w:tcPr>
            <w:tcW w:w="524" w:type="dxa"/>
            <w:tcBorders>
              <w:top w:val="nil"/>
              <w:left w:val="nil"/>
              <w:bottom w:val="single" w:sz="4" w:space="0" w:color="auto"/>
              <w:right w:val="single" w:sz="12" w:space="0" w:color="auto"/>
            </w:tcBorders>
            <w:vAlign w:val="center"/>
          </w:tcPr>
          <w:p w:rsidR="000C344C" w:rsidRDefault="000C344C" w:rsidP="009B4B8C">
            <w:pPr>
              <w:jc w:val="both"/>
              <w:rPr>
                <w:i/>
                <w:sz w:val="20"/>
                <w:szCs w:val="20"/>
              </w:rPr>
            </w:pPr>
            <w:r>
              <w:rPr>
                <w:i/>
                <w:sz w:val="20"/>
                <w:szCs w:val="20"/>
              </w:rPr>
              <w:t>17</w:t>
            </w:r>
          </w:p>
        </w:tc>
        <w:tc>
          <w:tcPr>
            <w:tcW w:w="503" w:type="dxa"/>
            <w:gridSpan w:val="2"/>
            <w:tcBorders>
              <w:top w:val="nil"/>
              <w:left w:val="single" w:sz="12" w:space="0" w:color="auto"/>
              <w:bottom w:val="single" w:sz="4" w:space="0" w:color="auto"/>
              <w:right w:val="single" w:sz="4" w:space="0" w:color="auto"/>
            </w:tcBorders>
            <w:vAlign w:val="center"/>
          </w:tcPr>
          <w:p w:rsidR="000C344C" w:rsidRDefault="000C344C" w:rsidP="009B4B8C">
            <w:pPr>
              <w:jc w:val="both"/>
              <w:rPr>
                <w:sz w:val="20"/>
                <w:szCs w:val="20"/>
              </w:rPr>
            </w:pPr>
            <w:r>
              <w:rPr>
                <w:sz w:val="20"/>
                <w:szCs w:val="20"/>
              </w:rPr>
              <w:t>-</w:t>
            </w:r>
          </w:p>
        </w:tc>
        <w:tc>
          <w:tcPr>
            <w:tcW w:w="532" w:type="dxa"/>
            <w:tcBorders>
              <w:top w:val="nil"/>
              <w:left w:val="nil"/>
              <w:bottom w:val="single" w:sz="4" w:space="0" w:color="auto"/>
              <w:right w:val="single" w:sz="12" w:space="0" w:color="auto"/>
            </w:tcBorders>
            <w:vAlign w:val="center"/>
          </w:tcPr>
          <w:p w:rsidR="000C344C" w:rsidRDefault="000C344C" w:rsidP="009B4B8C">
            <w:pPr>
              <w:jc w:val="both"/>
              <w:rPr>
                <w:i/>
                <w:sz w:val="20"/>
                <w:szCs w:val="20"/>
              </w:rPr>
            </w:pPr>
            <w:r>
              <w:rPr>
                <w:i/>
                <w:sz w:val="20"/>
                <w:szCs w:val="20"/>
              </w:rPr>
              <w:t>-</w:t>
            </w:r>
          </w:p>
        </w:tc>
        <w:tc>
          <w:tcPr>
            <w:tcW w:w="648" w:type="dxa"/>
            <w:tcBorders>
              <w:top w:val="nil"/>
              <w:left w:val="single" w:sz="12" w:space="0" w:color="auto"/>
              <w:bottom w:val="single" w:sz="4" w:space="0" w:color="auto"/>
              <w:right w:val="single" w:sz="4" w:space="0" w:color="auto"/>
            </w:tcBorders>
            <w:vAlign w:val="center"/>
          </w:tcPr>
          <w:p w:rsidR="000C344C" w:rsidRDefault="000C344C" w:rsidP="009B4B8C">
            <w:pPr>
              <w:jc w:val="both"/>
              <w:rPr>
                <w:color w:val="000000"/>
              </w:rPr>
            </w:pPr>
            <w:r>
              <w:rPr>
                <w:color w:val="000000"/>
              </w:rPr>
              <w:t>1</w:t>
            </w:r>
          </w:p>
        </w:tc>
        <w:tc>
          <w:tcPr>
            <w:tcW w:w="851" w:type="dxa"/>
            <w:tcBorders>
              <w:top w:val="nil"/>
              <w:left w:val="nil"/>
              <w:bottom w:val="single" w:sz="4" w:space="0" w:color="auto"/>
              <w:right w:val="single" w:sz="4" w:space="0" w:color="auto"/>
            </w:tcBorders>
            <w:vAlign w:val="center"/>
          </w:tcPr>
          <w:p w:rsidR="000C344C" w:rsidRDefault="000C344C" w:rsidP="009B4B8C">
            <w:pPr>
              <w:jc w:val="both"/>
              <w:rPr>
                <w:i/>
                <w:color w:val="000000"/>
              </w:rPr>
            </w:pPr>
            <w:r>
              <w:rPr>
                <w:i/>
                <w:color w:val="000000"/>
              </w:rPr>
              <w:t>34</w:t>
            </w:r>
          </w:p>
        </w:tc>
      </w:tr>
      <w:tr w:rsidR="000C344C" w:rsidTr="001A5CA6">
        <w:trPr>
          <w:trHeight w:val="311"/>
        </w:trPr>
        <w:tc>
          <w:tcPr>
            <w:tcW w:w="4034" w:type="dxa"/>
            <w:gridSpan w:val="2"/>
            <w:tcBorders>
              <w:top w:val="single" w:sz="4" w:space="0" w:color="auto"/>
              <w:left w:val="single" w:sz="4" w:space="0" w:color="auto"/>
              <w:bottom w:val="single" w:sz="4" w:space="0" w:color="auto"/>
              <w:right w:val="single" w:sz="4" w:space="0" w:color="000000"/>
            </w:tcBorders>
          </w:tcPr>
          <w:p w:rsidR="000C344C" w:rsidRDefault="000C344C" w:rsidP="009B4B8C">
            <w:pPr>
              <w:jc w:val="both"/>
            </w:pPr>
            <w:r>
              <w:t>учебный курс «Функциональная грамотность»</w:t>
            </w:r>
          </w:p>
        </w:tc>
        <w:tc>
          <w:tcPr>
            <w:tcW w:w="644" w:type="dxa"/>
            <w:tcBorders>
              <w:top w:val="nil"/>
              <w:left w:val="nil"/>
              <w:bottom w:val="single" w:sz="4" w:space="0" w:color="auto"/>
              <w:right w:val="single" w:sz="4" w:space="0" w:color="auto"/>
            </w:tcBorders>
            <w:shd w:val="clear" w:color="auto" w:fill="FFFFFF" w:themeFill="background1"/>
            <w:vAlign w:val="center"/>
          </w:tcPr>
          <w:p w:rsidR="000C344C" w:rsidRDefault="000C344C" w:rsidP="009B4B8C">
            <w:pPr>
              <w:jc w:val="both"/>
              <w:rPr>
                <w:sz w:val="20"/>
                <w:szCs w:val="20"/>
              </w:rPr>
            </w:pPr>
          </w:p>
        </w:tc>
        <w:tc>
          <w:tcPr>
            <w:tcW w:w="851" w:type="dxa"/>
            <w:tcBorders>
              <w:top w:val="nil"/>
              <w:left w:val="nil"/>
              <w:bottom w:val="single" w:sz="4" w:space="0" w:color="auto"/>
              <w:right w:val="single" w:sz="12" w:space="0" w:color="auto"/>
            </w:tcBorders>
            <w:shd w:val="clear" w:color="auto" w:fill="FFFFFF" w:themeFill="background1"/>
            <w:vAlign w:val="center"/>
          </w:tcPr>
          <w:p w:rsidR="000C344C" w:rsidRDefault="000C344C" w:rsidP="009B4B8C">
            <w:pPr>
              <w:jc w:val="both"/>
              <w:rPr>
                <w:i/>
                <w:sz w:val="20"/>
                <w:szCs w:val="20"/>
              </w:rPr>
            </w:pPr>
            <w:r>
              <w:rPr>
                <w:i/>
                <w:sz w:val="20"/>
                <w:szCs w:val="20"/>
              </w:rPr>
              <w:t>-</w:t>
            </w:r>
          </w:p>
        </w:tc>
        <w:tc>
          <w:tcPr>
            <w:tcW w:w="567" w:type="dxa"/>
            <w:tcBorders>
              <w:top w:val="nil"/>
              <w:left w:val="single" w:sz="12" w:space="0" w:color="auto"/>
              <w:bottom w:val="single" w:sz="4" w:space="0" w:color="auto"/>
              <w:right w:val="single" w:sz="4" w:space="0" w:color="auto"/>
            </w:tcBorders>
            <w:shd w:val="clear" w:color="auto" w:fill="FFFFFF" w:themeFill="background1"/>
            <w:vAlign w:val="center"/>
          </w:tcPr>
          <w:p w:rsidR="000C344C" w:rsidRDefault="000C344C" w:rsidP="009B4B8C">
            <w:pPr>
              <w:jc w:val="both"/>
              <w:rPr>
                <w:sz w:val="20"/>
                <w:szCs w:val="20"/>
              </w:rPr>
            </w:pPr>
            <w:r>
              <w:rPr>
                <w:sz w:val="20"/>
                <w:szCs w:val="20"/>
              </w:rPr>
              <w:t>0,5</w:t>
            </w:r>
          </w:p>
        </w:tc>
        <w:tc>
          <w:tcPr>
            <w:tcW w:w="550" w:type="dxa"/>
            <w:tcBorders>
              <w:top w:val="nil"/>
              <w:left w:val="nil"/>
              <w:bottom w:val="single" w:sz="4" w:space="0" w:color="auto"/>
              <w:right w:val="single" w:sz="12" w:space="0" w:color="auto"/>
            </w:tcBorders>
            <w:shd w:val="clear" w:color="auto" w:fill="FFFFFF" w:themeFill="background1"/>
            <w:vAlign w:val="center"/>
          </w:tcPr>
          <w:p w:rsidR="000C344C" w:rsidRDefault="000C344C" w:rsidP="009B4B8C">
            <w:pPr>
              <w:jc w:val="both"/>
              <w:rPr>
                <w:i/>
                <w:sz w:val="20"/>
                <w:szCs w:val="20"/>
              </w:rPr>
            </w:pPr>
            <w:r>
              <w:rPr>
                <w:i/>
                <w:sz w:val="20"/>
                <w:szCs w:val="20"/>
              </w:rPr>
              <w:t>17</w:t>
            </w:r>
          </w:p>
        </w:tc>
        <w:tc>
          <w:tcPr>
            <w:tcW w:w="503" w:type="dxa"/>
            <w:gridSpan w:val="2"/>
            <w:tcBorders>
              <w:top w:val="nil"/>
              <w:left w:val="single" w:sz="12" w:space="0" w:color="auto"/>
              <w:bottom w:val="single" w:sz="4" w:space="0" w:color="auto"/>
              <w:right w:val="single" w:sz="4" w:space="0" w:color="auto"/>
            </w:tcBorders>
            <w:vAlign w:val="center"/>
          </w:tcPr>
          <w:p w:rsidR="000C344C" w:rsidRDefault="000C344C" w:rsidP="009B4B8C">
            <w:pPr>
              <w:jc w:val="both"/>
              <w:rPr>
                <w:sz w:val="20"/>
                <w:szCs w:val="20"/>
              </w:rPr>
            </w:pPr>
            <w:r>
              <w:rPr>
                <w:sz w:val="20"/>
                <w:szCs w:val="20"/>
              </w:rPr>
              <w:t>0,5</w:t>
            </w:r>
          </w:p>
        </w:tc>
        <w:tc>
          <w:tcPr>
            <w:tcW w:w="524" w:type="dxa"/>
            <w:tcBorders>
              <w:top w:val="nil"/>
              <w:left w:val="nil"/>
              <w:bottom w:val="single" w:sz="4" w:space="0" w:color="auto"/>
              <w:right w:val="single" w:sz="12" w:space="0" w:color="auto"/>
            </w:tcBorders>
            <w:vAlign w:val="center"/>
          </w:tcPr>
          <w:p w:rsidR="000C344C" w:rsidRDefault="000C344C" w:rsidP="009B4B8C">
            <w:pPr>
              <w:jc w:val="both"/>
              <w:rPr>
                <w:i/>
                <w:sz w:val="20"/>
                <w:szCs w:val="20"/>
              </w:rPr>
            </w:pPr>
            <w:r>
              <w:rPr>
                <w:i/>
                <w:sz w:val="20"/>
                <w:szCs w:val="20"/>
              </w:rPr>
              <w:t>17</w:t>
            </w:r>
          </w:p>
        </w:tc>
        <w:tc>
          <w:tcPr>
            <w:tcW w:w="503" w:type="dxa"/>
            <w:gridSpan w:val="2"/>
            <w:tcBorders>
              <w:top w:val="nil"/>
              <w:left w:val="single" w:sz="12" w:space="0" w:color="auto"/>
              <w:bottom w:val="single" w:sz="4" w:space="0" w:color="auto"/>
              <w:right w:val="single" w:sz="4" w:space="0" w:color="auto"/>
            </w:tcBorders>
            <w:vAlign w:val="center"/>
          </w:tcPr>
          <w:p w:rsidR="000C344C" w:rsidRDefault="000C344C" w:rsidP="009B4B8C">
            <w:pPr>
              <w:jc w:val="both"/>
              <w:rPr>
                <w:sz w:val="20"/>
                <w:szCs w:val="20"/>
              </w:rPr>
            </w:pPr>
            <w:r>
              <w:rPr>
                <w:sz w:val="20"/>
                <w:szCs w:val="20"/>
              </w:rPr>
              <w:t>-</w:t>
            </w:r>
          </w:p>
        </w:tc>
        <w:tc>
          <w:tcPr>
            <w:tcW w:w="532" w:type="dxa"/>
            <w:tcBorders>
              <w:top w:val="nil"/>
              <w:left w:val="nil"/>
              <w:bottom w:val="single" w:sz="4" w:space="0" w:color="auto"/>
              <w:right w:val="single" w:sz="12" w:space="0" w:color="auto"/>
            </w:tcBorders>
            <w:vAlign w:val="center"/>
          </w:tcPr>
          <w:p w:rsidR="000C344C" w:rsidRDefault="000C344C" w:rsidP="009B4B8C">
            <w:pPr>
              <w:jc w:val="both"/>
              <w:rPr>
                <w:i/>
                <w:sz w:val="20"/>
                <w:szCs w:val="20"/>
              </w:rPr>
            </w:pPr>
            <w:r>
              <w:rPr>
                <w:i/>
                <w:sz w:val="20"/>
                <w:szCs w:val="20"/>
              </w:rPr>
              <w:t>-</w:t>
            </w:r>
          </w:p>
        </w:tc>
        <w:tc>
          <w:tcPr>
            <w:tcW w:w="648" w:type="dxa"/>
            <w:tcBorders>
              <w:top w:val="nil"/>
              <w:left w:val="single" w:sz="12" w:space="0" w:color="auto"/>
              <w:bottom w:val="single" w:sz="4" w:space="0" w:color="auto"/>
              <w:right w:val="single" w:sz="4" w:space="0" w:color="auto"/>
            </w:tcBorders>
            <w:vAlign w:val="center"/>
          </w:tcPr>
          <w:p w:rsidR="000C344C" w:rsidRDefault="000C344C" w:rsidP="009B4B8C">
            <w:pPr>
              <w:jc w:val="both"/>
              <w:rPr>
                <w:color w:val="000000"/>
              </w:rPr>
            </w:pPr>
            <w:r>
              <w:rPr>
                <w:color w:val="000000"/>
              </w:rPr>
              <w:t>1</w:t>
            </w:r>
          </w:p>
        </w:tc>
        <w:tc>
          <w:tcPr>
            <w:tcW w:w="851" w:type="dxa"/>
            <w:tcBorders>
              <w:top w:val="nil"/>
              <w:left w:val="nil"/>
              <w:bottom w:val="single" w:sz="4" w:space="0" w:color="auto"/>
              <w:right w:val="single" w:sz="4" w:space="0" w:color="auto"/>
            </w:tcBorders>
            <w:vAlign w:val="center"/>
          </w:tcPr>
          <w:p w:rsidR="000C344C" w:rsidRDefault="000C344C" w:rsidP="009B4B8C">
            <w:pPr>
              <w:jc w:val="both"/>
              <w:rPr>
                <w:i/>
                <w:color w:val="000000"/>
              </w:rPr>
            </w:pPr>
            <w:r>
              <w:rPr>
                <w:i/>
                <w:color w:val="000000"/>
              </w:rPr>
              <w:t>34</w:t>
            </w:r>
          </w:p>
        </w:tc>
      </w:tr>
      <w:tr w:rsidR="000C344C" w:rsidTr="001A5CA6">
        <w:trPr>
          <w:trHeight w:val="311"/>
        </w:trPr>
        <w:tc>
          <w:tcPr>
            <w:tcW w:w="4034" w:type="dxa"/>
            <w:gridSpan w:val="2"/>
            <w:tcBorders>
              <w:top w:val="single" w:sz="4" w:space="0" w:color="auto"/>
              <w:left w:val="single" w:sz="4" w:space="0" w:color="auto"/>
              <w:bottom w:val="single" w:sz="4" w:space="0" w:color="auto"/>
              <w:right w:val="single" w:sz="4" w:space="0" w:color="000000"/>
            </w:tcBorders>
          </w:tcPr>
          <w:p w:rsidR="000C344C" w:rsidRDefault="000C344C" w:rsidP="009B4B8C">
            <w:pPr>
              <w:jc w:val="both"/>
              <w:rPr>
                <w:color w:val="000000"/>
              </w:rPr>
            </w:pPr>
            <w:r>
              <w:rPr>
                <w:color w:val="000000"/>
              </w:rPr>
              <w:t>Учебные недели</w:t>
            </w:r>
          </w:p>
        </w:tc>
        <w:tc>
          <w:tcPr>
            <w:tcW w:w="644" w:type="dxa"/>
            <w:tcBorders>
              <w:top w:val="nil"/>
              <w:left w:val="nil"/>
              <w:bottom w:val="single" w:sz="4" w:space="0" w:color="auto"/>
              <w:right w:val="single" w:sz="4" w:space="0" w:color="auto"/>
            </w:tcBorders>
            <w:shd w:val="clear" w:color="auto" w:fill="FFFFFF" w:themeFill="background1"/>
            <w:vAlign w:val="center"/>
          </w:tcPr>
          <w:p w:rsidR="000C344C" w:rsidRDefault="000C344C" w:rsidP="009B4B8C">
            <w:pPr>
              <w:jc w:val="both"/>
              <w:rPr>
                <w:sz w:val="20"/>
                <w:szCs w:val="20"/>
              </w:rPr>
            </w:pPr>
          </w:p>
        </w:tc>
        <w:tc>
          <w:tcPr>
            <w:tcW w:w="851" w:type="dxa"/>
            <w:tcBorders>
              <w:top w:val="nil"/>
              <w:left w:val="nil"/>
              <w:bottom w:val="single" w:sz="4" w:space="0" w:color="auto"/>
              <w:right w:val="single" w:sz="12" w:space="0" w:color="auto"/>
            </w:tcBorders>
            <w:shd w:val="clear" w:color="auto" w:fill="FFFFFF" w:themeFill="background1"/>
            <w:vAlign w:val="center"/>
          </w:tcPr>
          <w:p w:rsidR="000C344C" w:rsidRDefault="000C344C" w:rsidP="009B4B8C">
            <w:pPr>
              <w:jc w:val="both"/>
              <w:rPr>
                <w:i/>
                <w:sz w:val="20"/>
                <w:szCs w:val="20"/>
              </w:rPr>
            </w:pPr>
            <w:r>
              <w:rPr>
                <w:i/>
                <w:sz w:val="20"/>
                <w:szCs w:val="20"/>
              </w:rPr>
              <w:t>33</w:t>
            </w:r>
          </w:p>
        </w:tc>
        <w:tc>
          <w:tcPr>
            <w:tcW w:w="567" w:type="dxa"/>
            <w:tcBorders>
              <w:top w:val="nil"/>
              <w:left w:val="single" w:sz="12" w:space="0" w:color="auto"/>
              <w:bottom w:val="single" w:sz="4" w:space="0" w:color="auto"/>
              <w:right w:val="single" w:sz="4" w:space="0" w:color="auto"/>
            </w:tcBorders>
            <w:shd w:val="clear" w:color="auto" w:fill="FFFFFF" w:themeFill="background1"/>
            <w:vAlign w:val="center"/>
          </w:tcPr>
          <w:p w:rsidR="000C344C" w:rsidRDefault="000C344C" w:rsidP="009B4B8C">
            <w:pPr>
              <w:jc w:val="both"/>
              <w:rPr>
                <w:sz w:val="20"/>
                <w:szCs w:val="20"/>
              </w:rPr>
            </w:pPr>
          </w:p>
        </w:tc>
        <w:tc>
          <w:tcPr>
            <w:tcW w:w="550" w:type="dxa"/>
            <w:tcBorders>
              <w:top w:val="nil"/>
              <w:left w:val="nil"/>
              <w:bottom w:val="single" w:sz="4" w:space="0" w:color="auto"/>
              <w:right w:val="single" w:sz="12" w:space="0" w:color="auto"/>
            </w:tcBorders>
            <w:shd w:val="clear" w:color="auto" w:fill="FFFFFF" w:themeFill="background1"/>
            <w:vAlign w:val="center"/>
          </w:tcPr>
          <w:p w:rsidR="000C344C" w:rsidRDefault="000C344C" w:rsidP="009B4B8C">
            <w:pPr>
              <w:jc w:val="both"/>
              <w:rPr>
                <w:i/>
                <w:sz w:val="20"/>
                <w:szCs w:val="20"/>
              </w:rPr>
            </w:pPr>
            <w:r>
              <w:rPr>
                <w:i/>
                <w:sz w:val="20"/>
                <w:szCs w:val="20"/>
              </w:rPr>
              <w:t>34</w:t>
            </w:r>
          </w:p>
        </w:tc>
        <w:tc>
          <w:tcPr>
            <w:tcW w:w="503" w:type="dxa"/>
            <w:gridSpan w:val="2"/>
            <w:tcBorders>
              <w:top w:val="nil"/>
              <w:left w:val="single" w:sz="12" w:space="0" w:color="auto"/>
              <w:bottom w:val="single" w:sz="4" w:space="0" w:color="auto"/>
              <w:right w:val="single" w:sz="4" w:space="0" w:color="auto"/>
            </w:tcBorders>
            <w:vAlign w:val="center"/>
          </w:tcPr>
          <w:p w:rsidR="000C344C" w:rsidRDefault="000C344C" w:rsidP="009B4B8C">
            <w:pPr>
              <w:jc w:val="both"/>
              <w:rPr>
                <w:sz w:val="20"/>
                <w:szCs w:val="20"/>
              </w:rPr>
            </w:pPr>
          </w:p>
        </w:tc>
        <w:tc>
          <w:tcPr>
            <w:tcW w:w="524" w:type="dxa"/>
            <w:tcBorders>
              <w:top w:val="nil"/>
              <w:left w:val="nil"/>
              <w:bottom w:val="single" w:sz="4" w:space="0" w:color="auto"/>
              <w:right w:val="single" w:sz="12" w:space="0" w:color="auto"/>
            </w:tcBorders>
            <w:vAlign w:val="center"/>
          </w:tcPr>
          <w:p w:rsidR="000C344C" w:rsidRDefault="000C344C" w:rsidP="009B4B8C">
            <w:pPr>
              <w:jc w:val="both"/>
              <w:rPr>
                <w:i/>
                <w:sz w:val="20"/>
                <w:szCs w:val="20"/>
              </w:rPr>
            </w:pPr>
            <w:r>
              <w:rPr>
                <w:i/>
                <w:sz w:val="20"/>
                <w:szCs w:val="20"/>
              </w:rPr>
              <w:t>34</w:t>
            </w:r>
          </w:p>
        </w:tc>
        <w:tc>
          <w:tcPr>
            <w:tcW w:w="503" w:type="dxa"/>
            <w:gridSpan w:val="2"/>
            <w:tcBorders>
              <w:top w:val="nil"/>
              <w:left w:val="single" w:sz="12" w:space="0" w:color="auto"/>
              <w:bottom w:val="single" w:sz="4" w:space="0" w:color="auto"/>
              <w:right w:val="single" w:sz="4" w:space="0" w:color="auto"/>
            </w:tcBorders>
            <w:vAlign w:val="center"/>
          </w:tcPr>
          <w:p w:rsidR="000C344C" w:rsidRDefault="000C344C" w:rsidP="009B4B8C">
            <w:pPr>
              <w:jc w:val="both"/>
              <w:rPr>
                <w:sz w:val="20"/>
                <w:szCs w:val="20"/>
              </w:rPr>
            </w:pPr>
          </w:p>
        </w:tc>
        <w:tc>
          <w:tcPr>
            <w:tcW w:w="532" w:type="dxa"/>
            <w:tcBorders>
              <w:top w:val="nil"/>
              <w:left w:val="nil"/>
              <w:bottom w:val="single" w:sz="4" w:space="0" w:color="auto"/>
              <w:right w:val="single" w:sz="12" w:space="0" w:color="auto"/>
            </w:tcBorders>
            <w:vAlign w:val="center"/>
          </w:tcPr>
          <w:p w:rsidR="000C344C" w:rsidRDefault="000C344C" w:rsidP="009B4B8C">
            <w:pPr>
              <w:jc w:val="both"/>
              <w:rPr>
                <w:i/>
                <w:sz w:val="20"/>
                <w:szCs w:val="20"/>
              </w:rPr>
            </w:pPr>
            <w:r>
              <w:rPr>
                <w:i/>
                <w:sz w:val="20"/>
                <w:szCs w:val="20"/>
              </w:rPr>
              <w:t>34</w:t>
            </w:r>
          </w:p>
        </w:tc>
        <w:tc>
          <w:tcPr>
            <w:tcW w:w="648" w:type="dxa"/>
            <w:tcBorders>
              <w:top w:val="nil"/>
              <w:left w:val="single" w:sz="12" w:space="0" w:color="auto"/>
              <w:bottom w:val="single" w:sz="4" w:space="0" w:color="auto"/>
              <w:right w:val="single" w:sz="4" w:space="0" w:color="auto"/>
            </w:tcBorders>
            <w:vAlign w:val="center"/>
          </w:tcPr>
          <w:p w:rsidR="000C344C" w:rsidRDefault="000C344C" w:rsidP="009B4B8C">
            <w:pPr>
              <w:jc w:val="both"/>
              <w:rPr>
                <w:color w:val="000000"/>
              </w:rPr>
            </w:pPr>
            <w:r>
              <w:rPr>
                <w:color w:val="000000"/>
              </w:rPr>
              <w:t>135</w:t>
            </w:r>
          </w:p>
        </w:tc>
        <w:tc>
          <w:tcPr>
            <w:tcW w:w="851" w:type="dxa"/>
            <w:tcBorders>
              <w:top w:val="nil"/>
              <w:left w:val="nil"/>
              <w:bottom w:val="single" w:sz="4" w:space="0" w:color="auto"/>
              <w:right w:val="single" w:sz="4" w:space="0" w:color="auto"/>
            </w:tcBorders>
            <w:vAlign w:val="center"/>
          </w:tcPr>
          <w:p w:rsidR="000C344C" w:rsidRDefault="000C344C" w:rsidP="009B4B8C">
            <w:pPr>
              <w:jc w:val="both"/>
              <w:rPr>
                <w:i/>
                <w:color w:val="000000"/>
              </w:rPr>
            </w:pPr>
            <w:r>
              <w:rPr>
                <w:color w:val="000000"/>
              </w:rPr>
              <w:t>-</w:t>
            </w:r>
          </w:p>
        </w:tc>
      </w:tr>
      <w:tr w:rsidR="000C344C" w:rsidRPr="00864BE4" w:rsidTr="001A5CA6">
        <w:trPr>
          <w:trHeight w:val="300"/>
        </w:trPr>
        <w:tc>
          <w:tcPr>
            <w:tcW w:w="4034" w:type="dxa"/>
            <w:gridSpan w:val="2"/>
            <w:tcBorders>
              <w:top w:val="single" w:sz="4" w:space="0" w:color="auto"/>
              <w:left w:val="single" w:sz="4" w:space="0" w:color="auto"/>
              <w:bottom w:val="single" w:sz="4" w:space="0" w:color="auto"/>
              <w:right w:val="single" w:sz="4" w:space="0" w:color="000000"/>
            </w:tcBorders>
          </w:tcPr>
          <w:p w:rsidR="000C344C" w:rsidRDefault="000C344C" w:rsidP="009B4B8C">
            <w:pPr>
              <w:jc w:val="both"/>
            </w:pPr>
            <w:r>
              <w:t>Всего часов</w:t>
            </w:r>
          </w:p>
        </w:tc>
        <w:tc>
          <w:tcPr>
            <w:tcW w:w="644" w:type="dxa"/>
            <w:tcBorders>
              <w:top w:val="nil"/>
              <w:left w:val="nil"/>
              <w:bottom w:val="single" w:sz="4" w:space="0" w:color="auto"/>
              <w:right w:val="single" w:sz="4" w:space="0" w:color="auto"/>
            </w:tcBorders>
            <w:shd w:val="clear" w:color="auto" w:fill="FFFFFF" w:themeFill="background1"/>
            <w:vAlign w:val="center"/>
          </w:tcPr>
          <w:p w:rsidR="000C344C" w:rsidRPr="00D657BA" w:rsidRDefault="000C344C" w:rsidP="009B4B8C">
            <w:pPr>
              <w:jc w:val="both"/>
              <w:rPr>
                <w:b/>
                <w:sz w:val="20"/>
                <w:szCs w:val="20"/>
              </w:rPr>
            </w:pPr>
            <w:r w:rsidRPr="00D657BA">
              <w:rPr>
                <w:b/>
                <w:sz w:val="20"/>
                <w:szCs w:val="20"/>
              </w:rPr>
              <w:t>21</w:t>
            </w:r>
          </w:p>
        </w:tc>
        <w:tc>
          <w:tcPr>
            <w:tcW w:w="851" w:type="dxa"/>
            <w:tcBorders>
              <w:top w:val="nil"/>
              <w:left w:val="nil"/>
              <w:bottom w:val="single" w:sz="4" w:space="0" w:color="auto"/>
              <w:right w:val="single" w:sz="12" w:space="0" w:color="auto"/>
            </w:tcBorders>
            <w:shd w:val="clear" w:color="auto" w:fill="FFFFFF" w:themeFill="background1"/>
            <w:vAlign w:val="center"/>
          </w:tcPr>
          <w:p w:rsidR="000C344C" w:rsidRDefault="000C344C" w:rsidP="009B4B8C">
            <w:pPr>
              <w:jc w:val="both"/>
              <w:rPr>
                <w:i/>
                <w:sz w:val="20"/>
                <w:szCs w:val="20"/>
              </w:rPr>
            </w:pPr>
            <w:r w:rsidRPr="00864BE4">
              <w:rPr>
                <w:b/>
                <w:i/>
                <w:sz w:val="20"/>
                <w:szCs w:val="20"/>
              </w:rPr>
              <w:t>653</w:t>
            </w:r>
            <w:r w:rsidRPr="00864BE4">
              <w:rPr>
                <w:i/>
                <w:sz w:val="20"/>
                <w:szCs w:val="20"/>
              </w:rPr>
              <w:t xml:space="preserve"> </w:t>
            </w:r>
            <w:r>
              <w:rPr>
                <w:i/>
                <w:sz w:val="20"/>
                <w:szCs w:val="20"/>
              </w:rPr>
              <w:t>(с учетом 16 час в сентябре-октябре)</w:t>
            </w:r>
          </w:p>
        </w:tc>
        <w:tc>
          <w:tcPr>
            <w:tcW w:w="567" w:type="dxa"/>
            <w:tcBorders>
              <w:top w:val="nil"/>
              <w:left w:val="single" w:sz="12" w:space="0" w:color="auto"/>
              <w:bottom w:val="single" w:sz="4" w:space="0" w:color="auto"/>
              <w:right w:val="single" w:sz="4" w:space="0" w:color="auto"/>
            </w:tcBorders>
            <w:shd w:val="clear" w:color="auto" w:fill="FFFFFF" w:themeFill="background1"/>
            <w:vAlign w:val="center"/>
          </w:tcPr>
          <w:p w:rsidR="000C344C" w:rsidRPr="000E3718" w:rsidRDefault="000C344C" w:rsidP="009B4B8C">
            <w:pPr>
              <w:jc w:val="both"/>
              <w:rPr>
                <w:b/>
                <w:sz w:val="20"/>
                <w:szCs w:val="20"/>
              </w:rPr>
            </w:pPr>
            <w:r w:rsidRPr="000E3718">
              <w:rPr>
                <w:b/>
                <w:i/>
                <w:sz w:val="20"/>
                <w:szCs w:val="20"/>
              </w:rPr>
              <w:t>23</w:t>
            </w:r>
          </w:p>
        </w:tc>
        <w:tc>
          <w:tcPr>
            <w:tcW w:w="550" w:type="dxa"/>
            <w:tcBorders>
              <w:top w:val="nil"/>
              <w:left w:val="nil"/>
              <w:bottom w:val="single" w:sz="4" w:space="0" w:color="auto"/>
              <w:right w:val="single" w:sz="12" w:space="0" w:color="auto"/>
            </w:tcBorders>
            <w:shd w:val="clear" w:color="auto" w:fill="FFFFFF" w:themeFill="background1"/>
            <w:vAlign w:val="center"/>
          </w:tcPr>
          <w:p w:rsidR="000C344C" w:rsidRPr="000E3718" w:rsidRDefault="000C344C" w:rsidP="009B4B8C">
            <w:pPr>
              <w:jc w:val="both"/>
              <w:rPr>
                <w:b/>
                <w:i/>
                <w:sz w:val="20"/>
                <w:szCs w:val="20"/>
              </w:rPr>
            </w:pPr>
            <w:r w:rsidRPr="000E3718">
              <w:rPr>
                <w:b/>
                <w:i/>
                <w:sz w:val="20"/>
                <w:szCs w:val="20"/>
              </w:rPr>
              <w:t>782</w:t>
            </w:r>
          </w:p>
        </w:tc>
        <w:tc>
          <w:tcPr>
            <w:tcW w:w="503" w:type="dxa"/>
            <w:gridSpan w:val="2"/>
            <w:tcBorders>
              <w:top w:val="nil"/>
              <w:left w:val="single" w:sz="12" w:space="0" w:color="auto"/>
              <w:bottom w:val="single" w:sz="4" w:space="0" w:color="auto"/>
              <w:right w:val="single" w:sz="4" w:space="0" w:color="auto"/>
            </w:tcBorders>
            <w:vAlign w:val="center"/>
          </w:tcPr>
          <w:p w:rsidR="000C344C" w:rsidRDefault="000C344C" w:rsidP="009B4B8C">
            <w:pPr>
              <w:jc w:val="both"/>
              <w:rPr>
                <w:sz w:val="20"/>
                <w:szCs w:val="20"/>
              </w:rPr>
            </w:pPr>
            <w:r>
              <w:rPr>
                <w:b/>
                <w:sz w:val="20"/>
                <w:szCs w:val="20"/>
              </w:rPr>
              <w:t>23</w:t>
            </w:r>
          </w:p>
        </w:tc>
        <w:tc>
          <w:tcPr>
            <w:tcW w:w="524" w:type="dxa"/>
            <w:tcBorders>
              <w:top w:val="nil"/>
              <w:left w:val="nil"/>
              <w:bottom w:val="single" w:sz="4" w:space="0" w:color="auto"/>
              <w:right w:val="single" w:sz="12" w:space="0" w:color="auto"/>
            </w:tcBorders>
            <w:vAlign w:val="center"/>
          </w:tcPr>
          <w:p w:rsidR="000C344C" w:rsidRPr="000E3718" w:rsidRDefault="000C344C" w:rsidP="009B4B8C">
            <w:pPr>
              <w:jc w:val="both"/>
              <w:rPr>
                <w:b/>
                <w:i/>
                <w:sz w:val="20"/>
                <w:szCs w:val="20"/>
              </w:rPr>
            </w:pPr>
            <w:r w:rsidRPr="000E3718">
              <w:rPr>
                <w:b/>
                <w:i/>
                <w:sz w:val="20"/>
                <w:szCs w:val="20"/>
              </w:rPr>
              <w:t>782</w:t>
            </w:r>
          </w:p>
        </w:tc>
        <w:tc>
          <w:tcPr>
            <w:tcW w:w="503" w:type="dxa"/>
            <w:gridSpan w:val="2"/>
            <w:tcBorders>
              <w:top w:val="nil"/>
              <w:left w:val="single" w:sz="12" w:space="0" w:color="auto"/>
              <w:bottom w:val="single" w:sz="4" w:space="0" w:color="auto"/>
              <w:right w:val="single" w:sz="4" w:space="0" w:color="auto"/>
            </w:tcBorders>
            <w:vAlign w:val="center"/>
          </w:tcPr>
          <w:p w:rsidR="000C344C" w:rsidRDefault="000C344C" w:rsidP="009B4B8C">
            <w:pPr>
              <w:jc w:val="both"/>
              <w:rPr>
                <w:b/>
                <w:sz w:val="20"/>
                <w:szCs w:val="20"/>
              </w:rPr>
            </w:pPr>
            <w:r>
              <w:rPr>
                <w:b/>
                <w:sz w:val="20"/>
                <w:szCs w:val="20"/>
              </w:rPr>
              <w:t>23</w:t>
            </w:r>
          </w:p>
        </w:tc>
        <w:tc>
          <w:tcPr>
            <w:tcW w:w="532" w:type="dxa"/>
            <w:tcBorders>
              <w:top w:val="nil"/>
              <w:left w:val="nil"/>
              <w:bottom w:val="single" w:sz="4" w:space="0" w:color="auto"/>
              <w:right w:val="single" w:sz="12" w:space="0" w:color="auto"/>
            </w:tcBorders>
            <w:vAlign w:val="center"/>
          </w:tcPr>
          <w:p w:rsidR="000C344C" w:rsidRDefault="000C344C" w:rsidP="009B4B8C">
            <w:pPr>
              <w:jc w:val="both"/>
              <w:rPr>
                <w:b/>
                <w:i/>
                <w:sz w:val="20"/>
                <w:szCs w:val="20"/>
              </w:rPr>
            </w:pPr>
            <w:r>
              <w:rPr>
                <w:b/>
                <w:i/>
                <w:sz w:val="20"/>
                <w:szCs w:val="20"/>
              </w:rPr>
              <w:t>782</w:t>
            </w:r>
          </w:p>
        </w:tc>
        <w:tc>
          <w:tcPr>
            <w:tcW w:w="648" w:type="dxa"/>
            <w:tcBorders>
              <w:top w:val="nil"/>
              <w:left w:val="single" w:sz="12" w:space="0" w:color="auto"/>
              <w:bottom w:val="single" w:sz="4" w:space="0" w:color="auto"/>
              <w:right w:val="single" w:sz="4" w:space="0" w:color="auto"/>
            </w:tcBorders>
            <w:vAlign w:val="center"/>
          </w:tcPr>
          <w:p w:rsidR="000C344C" w:rsidRPr="00D657BA" w:rsidRDefault="000C344C" w:rsidP="009B4B8C">
            <w:pPr>
              <w:jc w:val="both"/>
              <w:rPr>
                <w:b/>
                <w:color w:val="000000"/>
              </w:rPr>
            </w:pPr>
            <w:r w:rsidRPr="00D657BA">
              <w:rPr>
                <w:b/>
                <w:color w:val="000000"/>
              </w:rPr>
              <w:t>90</w:t>
            </w:r>
          </w:p>
        </w:tc>
        <w:tc>
          <w:tcPr>
            <w:tcW w:w="851" w:type="dxa"/>
            <w:tcBorders>
              <w:top w:val="nil"/>
              <w:left w:val="nil"/>
              <w:bottom w:val="single" w:sz="4" w:space="0" w:color="auto"/>
              <w:right w:val="single" w:sz="4" w:space="0" w:color="auto"/>
            </w:tcBorders>
            <w:vAlign w:val="center"/>
          </w:tcPr>
          <w:p w:rsidR="000C344C" w:rsidRPr="00864BE4" w:rsidRDefault="000C344C" w:rsidP="009B4B8C">
            <w:pPr>
              <w:jc w:val="both"/>
              <w:rPr>
                <w:b/>
                <w:i/>
              </w:rPr>
            </w:pPr>
            <w:r w:rsidRPr="00864BE4">
              <w:rPr>
                <w:b/>
                <w:i/>
              </w:rPr>
              <w:t>2999</w:t>
            </w:r>
          </w:p>
        </w:tc>
      </w:tr>
      <w:tr w:rsidR="000C344C" w:rsidRPr="00864BE4" w:rsidTr="001A5CA6">
        <w:trPr>
          <w:trHeight w:val="300"/>
        </w:trPr>
        <w:tc>
          <w:tcPr>
            <w:tcW w:w="4034" w:type="dxa"/>
            <w:gridSpan w:val="2"/>
            <w:tcBorders>
              <w:top w:val="single" w:sz="4" w:space="0" w:color="auto"/>
              <w:left w:val="single" w:sz="4" w:space="0" w:color="auto"/>
              <w:bottom w:val="single" w:sz="4" w:space="0" w:color="auto"/>
              <w:right w:val="single" w:sz="4" w:space="0" w:color="000000"/>
            </w:tcBorders>
            <w:hideMark/>
          </w:tcPr>
          <w:p w:rsidR="000C344C" w:rsidRDefault="000C344C" w:rsidP="009B4B8C">
            <w:pPr>
              <w:jc w:val="both"/>
              <w:rPr>
                <w:color w:val="000000"/>
              </w:rPr>
            </w:pPr>
            <w:r>
              <w:rPr>
                <w:color w:val="000000"/>
              </w:rPr>
              <w:t>Максимально допустимая недельная нагрузка, предусмотренная действующими санитарными правилами и гигиеническими нормативами</w:t>
            </w:r>
          </w:p>
        </w:tc>
        <w:tc>
          <w:tcPr>
            <w:tcW w:w="644" w:type="dxa"/>
            <w:tcBorders>
              <w:top w:val="nil"/>
              <w:left w:val="nil"/>
              <w:bottom w:val="single" w:sz="4" w:space="0" w:color="auto"/>
              <w:right w:val="single" w:sz="4" w:space="0" w:color="auto"/>
            </w:tcBorders>
            <w:shd w:val="clear" w:color="auto" w:fill="FFFFFF" w:themeFill="background1"/>
            <w:vAlign w:val="center"/>
            <w:hideMark/>
          </w:tcPr>
          <w:p w:rsidR="000C344C" w:rsidRPr="00864BE4" w:rsidRDefault="000C344C" w:rsidP="009B4B8C">
            <w:pPr>
              <w:jc w:val="both"/>
              <w:rPr>
                <w:sz w:val="20"/>
                <w:szCs w:val="20"/>
              </w:rPr>
            </w:pPr>
            <w:r w:rsidRPr="00864BE4">
              <w:rPr>
                <w:sz w:val="20"/>
                <w:szCs w:val="20"/>
              </w:rPr>
              <w:t>21</w:t>
            </w:r>
          </w:p>
        </w:tc>
        <w:tc>
          <w:tcPr>
            <w:tcW w:w="851" w:type="dxa"/>
            <w:tcBorders>
              <w:top w:val="nil"/>
              <w:left w:val="nil"/>
              <w:bottom w:val="single" w:sz="4" w:space="0" w:color="auto"/>
              <w:right w:val="single" w:sz="12" w:space="0" w:color="auto"/>
            </w:tcBorders>
            <w:shd w:val="clear" w:color="auto" w:fill="FFFFFF" w:themeFill="background1"/>
            <w:vAlign w:val="center"/>
            <w:hideMark/>
          </w:tcPr>
          <w:p w:rsidR="000C344C" w:rsidRPr="00637B09" w:rsidRDefault="000C344C" w:rsidP="009B4B8C">
            <w:pPr>
              <w:jc w:val="both"/>
              <w:rPr>
                <w:i/>
                <w:sz w:val="20"/>
                <w:szCs w:val="20"/>
              </w:rPr>
            </w:pPr>
            <w:r w:rsidRPr="00637B09">
              <w:rPr>
                <w:i/>
                <w:sz w:val="20"/>
                <w:szCs w:val="20"/>
              </w:rPr>
              <w:t>693</w:t>
            </w:r>
          </w:p>
          <w:p w:rsidR="000C344C" w:rsidRDefault="000C344C" w:rsidP="009B4B8C">
            <w:pPr>
              <w:jc w:val="both"/>
              <w:rPr>
                <w:b/>
                <w:i/>
                <w:sz w:val="20"/>
                <w:szCs w:val="20"/>
              </w:rPr>
            </w:pPr>
            <w:r w:rsidRPr="00637B09">
              <w:rPr>
                <w:b/>
                <w:i/>
                <w:sz w:val="20"/>
                <w:szCs w:val="20"/>
              </w:rPr>
              <w:t>653</w:t>
            </w:r>
            <w:r>
              <w:rPr>
                <w:i/>
                <w:sz w:val="20"/>
                <w:szCs w:val="20"/>
              </w:rPr>
              <w:t xml:space="preserve"> (с учетом 16 час в сентябре-октябре)</w:t>
            </w:r>
          </w:p>
        </w:tc>
        <w:tc>
          <w:tcPr>
            <w:tcW w:w="567" w:type="dxa"/>
            <w:tcBorders>
              <w:top w:val="nil"/>
              <w:left w:val="single" w:sz="12" w:space="0" w:color="auto"/>
              <w:bottom w:val="single" w:sz="4" w:space="0" w:color="auto"/>
              <w:right w:val="single" w:sz="4" w:space="0" w:color="auto"/>
            </w:tcBorders>
            <w:shd w:val="clear" w:color="auto" w:fill="FFFFFF" w:themeFill="background1"/>
            <w:vAlign w:val="center"/>
            <w:hideMark/>
          </w:tcPr>
          <w:p w:rsidR="000C344C" w:rsidRPr="00864BE4" w:rsidRDefault="000C344C" w:rsidP="009B4B8C">
            <w:pPr>
              <w:jc w:val="both"/>
              <w:rPr>
                <w:sz w:val="20"/>
                <w:szCs w:val="20"/>
              </w:rPr>
            </w:pPr>
            <w:r w:rsidRPr="00864BE4">
              <w:rPr>
                <w:sz w:val="20"/>
                <w:szCs w:val="20"/>
              </w:rPr>
              <w:t>23</w:t>
            </w:r>
          </w:p>
        </w:tc>
        <w:tc>
          <w:tcPr>
            <w:tcW w:w="550" w:type="dxa"/>
            <w:tcBorders>
              <w:top w:val="nil"/>
              <w:left w:val="nil"/>
              <w:bottom w:val="single" w:sz="4" w:space="0" w:color="auto"/>
              <w:right w:val="single" w:sz="12" w:space="0" w:color="auto"/>
            </w:tcBorders>
            <w:shd w:val="clear" w:color="auto" w:fill="FFFFFF" w:themeFill="background1"/>
            <w:vAlign w:val="center"/>
            <w:hideMark/>
          </w:tcPr>
          <w:p w:rsidR="000C344C" w:rsidRPr="00864BE4" w:rsidRDefault="000C344C" w:rsidP="009B4B8C">
            <w:pPr>
              <w:jc w:val="both"/>
              <w:rPr>
                <w:sz w:val="20"/>
                <w:szCs w:val="20"/>
              </w:rPr>
            </w:pPr>
            <w:r w:rsidRPr="00864BE4">
              <w:rPr>
                <w:sz w:val="20"/>
                <w:szCs w:val="20"/>
              </w:rPr>
              <w:t>782</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Pr="00864BE4" w:rsidRDefault="000C344C" w:rsidP="009B4B8C">
            <w:pPr>
              <w:jc w:val="both"/>
              <w:rPr>
                <w:sz w:val="20"/>
                <w:szCs w:val="20"/>
              </w:rPr>
            </w:pPr>
            <w:r w:rsidRPr="00864BE4">
              <w:rPr>
                <w:sz w:val="20"/>
                <w:szCs w:val="20"/>
              </w:rPr>
              <w:t>23</w:t>
            </w:r>
          </w:p>
        </w:tc>
        <w:tc>
          <w:tcPr>
            <w:tcW w:w="524" w:type="dxa"/>
            <w:tcBorders>
              <w:top w:val="nil"/>
              <w:left w:val="nil"/>
              <w:bottom w:val="single" w:sz="4" w:space="0" w:color="auto"/>
              <w:right w:val="single" w:sz="12" w:space="0" w:color="auto"/>
            </w:tcBorders>
            <w:vAlign w:val="center"/>
            <w:hideMark/>
          </w:tcPr>
          <w:p w:rsidR="000C344C" w:rsidRPr="00864BE4" w:rsidRDefault="000C344C" w:rsidP="009B4B8C">
            <w:pPr>
              <w:jc w:val="both"/>
              <w:rPr>
                <w:sz w:val="20"/>
                <w:szCs w:val="20"/>
              </w:rPr>
            </w:pPr>
            <w:r w:rsidRPr="00864BE4">
              <w:rPr>
                <w:sz w:val="20"/>
                <w:szCs w:val="20"/>
              </w:rPr>
              <w:t>782</w:t>
            </w:r>
          </w:p>
        </w:tc>
        <w:tc>
          <w:tcPr>
            <w:tcW w:w="503" w:type="dxa"/>
            <w:gridSpan w:val="2"/>
            <w:tcBorders>
              <w:top w:val="nil"/>
              <w:left w:val="single" w:sz="12" w:space="0" w:color="auto"/>
              <w:bottom w:val="single" w:sz="4" w:space="0" w:color="auto"/>
              <w:right w:val="single" w:sz="4" w:space="0" w:color="auto"/>
            </w:tcBorders>
            <w:vAlign w:val="center"/>
            <w:hideMark/>
          </w:tcPr>
          <w:p w:rsidR="000C344C" w:rsidRPr="00864BE4" w:rsidRDefault="000C344C" w:rsidP="009B4B8C">
            <w:pPr>
              <w:jc w:val="both"/>
              <w:rPr>
                <w:sz w:val="20"/>
                <w:szCs w:val="20"/>
              </w:rPr>
            </w:pPr>
            <w:r w:rsidRPr="00864BE4">
              <w:rPr>
                <w:sz w:val="20"/>
                <w:szCs w:val="20"/>
              </w:rPr>
              <w:t>23</w:t>
            </w:r>
          </w:p>
        </w:tc>
        <w:tc>
          <w:tcPr>
            <w:tcW w:w="532" w:type="dxa"/>
            <w:tcBorders>
              <w:top w:val="nil"/>
              <w:left w:val="nil"/>
              <w:bottom w:val="single" w:sz="4" w:space="0" w:color="auto"/>
              <w:right w:val="single" w:sz="12" w:space="0" w:color="auto"/>
            </w:tcBorders>
            <w:vAlign w:val="center"/>
            <w:hideMark/>
          </w:tcPr>
          <w:p w:rsidR="000C344C" w:rsidRPr="00864BE4" w:rsidRDefault="000C344C" w:rsidP="009B4B8C">
            <w:pPr>
              <w:jc w:val="both"/>
              <w:rPr>
                <w:sz w:val="20"/>
                <w:szCs w:val="20"/>
              </w:rPr>
            </w:pPr>
            <w:r w:rsidRPr="00864BE4">
              <w:rPr>
                <w:sz w:val="20"/>
                <w:szCs w:val="20"/>
              </w:rPr>
              <w:t>782</w:t>
            </w:r>
          </w:p>
        </w:tc>
        <w:tc>
          <w:tcPr>
            <w:tcW w:w="648" w:type="dxa"/>
            <w:tcBorders>
              <w:top w:val="nil"/>
              <w:left w:val="single" w:sz="12" w:space="0" w:color="auto"/>
              <w:bottom w:val="single" w:sz="4" w:space="0" w:color="auto"/>
              <w:right w:val="single" w:sz="4" w:space="0" w:color="auto"/>
            </w:tcBorders>
            <w:vAlign w:val="center"/>
            <w:hideMark/>
          </w:tcPr>
          <w:p w:rsidR="000C344C" w:rsidRPr="00864BE4" w:rsidRDefault="000C344C" w:rsidP="009B4B8C">
            <w:pPr>
              <w:jc w:val="both"/>
              <w:rPr>
                <w:color w:val="000000"/>
              </w:rPr>
            </w:pPr>
            <w:r w:rsidRPr="00864BE4">
              <w:rPr>
                <w:color w:val="000000"/>
              </w:rPr>
              <w:t>90</w:t>
            </w:r>
          </w:p>
        </w:tc>
        <w:tc>
          <w:tcPr>
            <w:tcW w:w="851" w:type="dxa"/>
            <w:tcBorders>
              <w:top w:val="nil"/>
              <w:left w:val="nil"/>
              <w:bottom w:val="single" w:sz="4" w:space="0" w:color="auto"/>
              <w:right w:val="single" w:sz="4" w:space="0" w:color="auto"/>
            </w:tcBorders>
            <w:vAlign w:val="center"/>
            <w:hideMark/>
          </w:tcPr>
          <w:p w:rsidR="000C344C" w:rsidRPr="00864BE4" w:rsidRDefault="000C344C" w:rsidP="009B4B8C">
            <w:pPr>
              <w:jc w:val="both"/>
            </w:pPr>
            <w:r w:rsidRPr="00864BE4">
              <w:t>2999</w:t>
            </w:r>
          </w:p>
        </w:tc>
      </w:tr>
    </w:tbl>
    <w:p w:rsidR="001B1649" w:rsidRDefault="001B1649" w:rsidP="005743FB">
      <w:pPr>
        <w:pStyle w:val="a7"/>
        <w:numPr>
          <w:ilvl w:val="1"/>
          <w:numId w:val="30"/>
        </w:numPr>
        <w:ind w:left="0" w:firstLine="720"/>
        <w:rPr>
          <w:b/>
          <w:i/>
          <w:sz w:val="26"/>
        </w:rPr>
      </w:pPr>
      <w:r>
        <w:rPr>
          <w:b/>
          <w:i/>
          <w:sz w:val="26"/>
        </w:rPr>
        <w:lastRenderedPageBreak/>
        <w:t>План внеурочной дечтельности</w:t>
      </w:r>
    </w:p>
    <w:p w:rsidR="001B1649" w:rsidRPr="001B1649" w:rsidRDefault="001B1649" w:rsidP="005743FB">
      <w:pPr>
        <w:ind w:firstLine="720"/>
        <w:jc w:val="both"/>
        <w:rPr>
          <w:b/>
          <w:i/>
          <w:sz w:val="4"/>
        </w:rPr>
      </w:pPr>
    </w:p>
    <w:p w:rsidR="007B5242" w:rsidRDefault="007B5242" w:rsidP="005743FB">
      <w:pPr>
        <w:pStyle w:val="a8"/>
        <w:ind w:firstLine="720"/>
        <w:jc w:val="both"/>
        <w:rPr>
          <w:rFonts w:ascii="Times New Roman" w:hAnsi="Times New Roman" w:cs="Times New Roman"/>
          <w:sz w:val="24"/>
        </w:rPr>
      </w:pPr>
      <w:r w:rsidRPr="007B5242">
        <w:rPr>
          <w:rFonts w:ascii="Times New Roman" w:hAnsi="Times New Roman" w:cs="Times New Roman"/>
          <w:sz w:val="24"/>
        </w:rPr>
        <w:t xml:space="preserve">Назначение плана внеурочной деятельности - психолого-педагогическое сопровождение обучающихся с учетом успешности их обучения, уровня социальной адаптации и развития, индивидуальных способностей и познавательных интересов. План внеурочной деятельности формируется образовательной организацией с учетом предоставления права участникам образовательных отношений выбора направления и содержания учебных курсов. </w:t>
      </w:r>
    </w:p>
    <w:p w:rsidR="007B5242" w:rsidRDefault="007B5242" w:rsidP="005743FB">
      <w:pPr>
        <w:pStyle w:val="a8"/>
        <w:ind w:firstLine="720"/>
        <w:jc w:val="both"/>
        <w:rPr>
          <w:rFonts w:ascii="Times New Roman" w:hAnsi="Times New Roman" w:cs="Times New Roman"/>
          <w:sz w:val="24"/>
        </w:rPr>
      </w:pPr>
    </w:p>
    <w:p w:rsidR="007B5242" w:rsidRDefault="007B5242" w:rsidP="005743FB">
      <w:pPr>
        <w:pStyle w:val="a8"/>
        <w:ind w:firstLine="720"/>
        <w:jc w:val="both"/>
        <w:rPr>
          <w:rFonts w:ascii="Times New Roman" w:hAnsi="Times New Roman" w:cs="Times New Roman"/>
          <w:sz w:val="24"/>
        </w:rPr>
      </w:pPr>
      <w:r w:rsidRPr="007B5242">
        <w:rPr>
          <w:rFonts w:ascii="Times New Roman" w:hAnsi="Times New Roman" w:cs="Times New Roman"/>
          <w:sz w:val="24"/>
        </w:rPr>
        <w:t>Основными задачами организации внеурочной деятельности являются: совершенствование навыков общения со сверстниками и коммуникативных умений в разновозрастной школьной среде; формирование навыков организации своей жизнедеятельности с учетом правил безопасного образа жизни; повышение общей культуры обучающихся, углубление их интереса к познавательной и проектно-исследовательской деятельности с учетом возрастных и индивидуальных особенностей участников; развитие навыков совместной деятельности со сверстниками, становление качеств, обеспечивающих успешность участия в коллективном труде: умение договариваться, подчиняться, руководить, проявлять инициативу, ответственность; становление умений командной работы; поддержка детских объединений, формирование умений ученического самоуправления; формирование культуры поведения</w:t>
      </w:r>
      <w:r>
        <w:rPr>
          <w:rFonts w:ascii="Times New Roman" w:hAnsi="Times New Roman" w:cs="Times New Roman"/>
          <w:sz w:val="24"/>
        </w:rPr>
        <w:t xml:space="preserve"> в информационной среде.  </w:t>
      </w:r>
    </w:p>
    <w:p w:rsidR="007B5242" w:rsidRDefault="007B5242" w:rsidP="005743FB">
      <w:pPr>
        <w:pStyle w:val="a8"/>
        <w:ind w:firstLine="720"/>
        <w:jc w:val="both"/>
        <w:rPr>
          <w:rFonts w:ascii="Times New Roman" w:hAnsi="Times New Roman" w:cs="Times New Roman"/>
          <w:sz w:val="24"/>
        </w:rPr>
      </w:pPr>
    </w:p>
    <w:p w:rsidR="007B5242" w:rsidRDefault="007B5242" w:rsidP="005743FB">
      <w:pPr>
        <w:pStyle w:val="a8"/>
        <w:ind w:firstLine="720"/>
        <w:jc w:val="both"/>
        <w:rPr>
          <w:rFonts w:ascii="Times New Roman" w:hAnsi="Times New Roman" w:cs="Times New Roman"/>
          <w:sz w:val="24"/>
        </w:rPr>
      </w:pPr>
      <w:r w:rsidRPr="007B5242">
        <w:rPr>
          <w:rFonts w:ascii="Times New Roman" w:hAnsi="Times New Roman" w:cs="Times New Roman"/>
          <w:sz w:val="24"/>
        </w:rPr>
        <w:t xml:space="preserve">Внеурочная деятельность организуется по направлениям развития личности обучающегося с учетом намеченных задач внеурочной деятельности. Все ее формы представляются в деятельностных формулировках, что подчеркивает их практикоориентированные характеристики. При выборе направлений и отборе содержания обучения образовательная организация учитывает: особенности образовательной организации (условия функционирования, тип школы, особенности контингента, кадровый состав); возможность обеспечить условия для организации разнообразных внеурочных занятий и их содержательная связь с урочной деятельностью; особенности информационно-образовательной среды образовательной организации, национальные и культурные особенности региона, где находится образовательная организация. </w:t>
      </w:r>
    </w:p>
    <w:p w:rsidR="007B5242" w:rsidRDefault="007B5242" w:rsidP="005743FB">
      <w:pPr>
        <w:pStyle w:val="a8"/>
        <w:ind w:firstLine="720"/>
        <w:jc w:val="both"/>
        <w:rPr>
          <w:rFonts w:ascii="Times New Roman" w:hAnsi="Times New Roman" w:cs="Times New Roman"/>
          <w:sz w:val="24"/>
        </w:rPr>
      </w:pPr>
    </w:p>
    <w:p w:rsidR="007B5242" w:rsidRDefault="007B5242" w:rsidP="005743FB">
      <w:pPr>
        <w:pStyle w:val="a8"/>
        <w:ind w:firstLine="720"/>
        <w:jc w:val="both"/>
        <w:rPr>
          <w:rFonts w:ascii="Times New Roman" w:hAnsi="Times New Roman" w:cs="Times New Roman"/>
          <w:sz w:val="24"/>
        </w:rPr>
      </w:pPr>
      <w:r w:rsidRPr="007B5242">
        <w:rPr>
          <w:rFonts w:ascii="Times New Roman" w:hAnsi="Times New Roman" w:cs="Times New Roman"/>
          <w:sz w:val="24"/>
        </w:rPr>
        <w:t xml:space="preserve">Возможные направления внеурочной деятельности и их содержательное наполнение и являются для образовательной организации общими ориентирами и не подлежат формальному копированию. При отборе направлений внеурочной деятельности каждая образовательная организация ориентируется, прежде всего, на свои особенности функционирования, психолого-педагогические характеристики обучающихся, их потребности, интересы и уровни успешности обучения. К выбору направлений внеурочной деятельности и их организации могут привлекаться родители как законные участники образовательных отношений. </w:t>
      </w:r>
    </w:p>
    <w:p w:rsidR="007B5242" w:rsidRDefault="007B5242" w:rsidP="005743FB">
      <w:pPr>
        <w:pStyle w:val="a8"/>
        <w:tabs>
          <w:tab w:val="left" w:pos="567"/>
        </w:tabs>
        <w:ind w:firstLine="720"/>
        <w:jc w:val="both"/>
        <w:rPr>
          <w:rFonts w:ascii="Times New Roman" w:hAnsi="Times New Roman" w:cs="Times New Roman"/>
          <w:sz w:val="24"/>
        </w:rPr>
      </w:pPr>
      <w:r>
        <w:rPr>
          <w:rFonts w:ascii="Times New Roman" w:hAnsi="Times New Roman" w:cs="Times New Roman"/>
          <w:sz w:val="24"/>
        </w:rPr>
        <w:t xml:space="preserve">        </w:t>
      </w:r>
    </w:p>
    <w:p w:rsidR="007B5242" w:rsidRDefault="007B5242" w:rsidP="005743FB">
      <w:pPr>
        <w:pStyle w:val="a8"/>
        <w:tabs>
          <w:tab w:val="left" w:pos="567"/>
        </w:tabs>
        <w:ind w:firstLine="720"/>
        <w:jc w:val="both"/>
        <w:rPr>
          <w:rFonts w:ascii="Times New Roman" w:hAnsi="Times New Roman" w:cs="Times New Roman"/>
          <w:sz w:val="24"/>
        </w:rPr>
      </w:pPr>
      <w:r w:rsidRPr="007B5242">
        <w:rPr>
          <w:rFonts w:ascii="Times New Roman" w:hAnsi="Times New Roman" w:cs="Times New Roman"/>
          <w:sz w:val="24"/>
        </w:rPr>
        <w:t xml:space="preserve"> </w:t>
      </w:r>
      <w:r>
        <w:rPr>
          <w:rFonts w:ascii="Times New Roman" w:hAnsi="Times New Roman" w:cs="Times New Roman"/>
          <w:sz w:val="24"/>
        </w:rPr>
        <w:t xml:space="preserve">        </w:t>
      </w:r>
      <w:r w:rsidRPr="007B5242">
        <w:rPr>
          <w:rFonts w:ascii="Times New Roman" w:hAnsi="Times New Roman" w:cs="Times New Roman"/>
          <w:sz w:val="24"/>
        </w:rPr>
        <w:t xml:space="preserve">Общий объем внеурочной деятельности не должен превышать 10 часов в неделю. Формы реализации внеурочной деятельности образовательная организация определяет самостоятельно. </w:t>
      </w:r>
    </w:p>
    <w:p w:rsidR="007B5242" w:rsidRDefault="007B5242" w:rsidP="005743FB">
      <w:pPr>
        <w:pStyle w:val="a8"/>
        <w:tabs>
          <w:tab w:val="left" w:pos="0"/>
          <w:tab w:val="left" w:pos="567"/>
        </w:tabs>
        <w:ind w:firstLine="720"/>
        <w:jc w:val="both"/>
        <w:rPr>
          <w:rFonts w:ascii="Times New Roman" w:hAnsi="Times New Roman" w:cs="Times New Roman"/>
          <w:sz w:val="24"/>
        </w:rPr>
      </w:pPr>
      <w:r>
        <w:rPr>
          <w:rFonts w:ascii="Times New Roman" w:hAnsi="Times New Roman" w:cs="Times New Roman"/>
          <w:sz w:val="24"/>
        </w:rPr>
        <w:t xml:space="preserve">                     </w:t>
      </w:r>
    </w:p>
    <w:p w:rsidR="007B5242" w:rsidRDefault="007B5242" w:rsidP="005743FB">
      <w:pPr>
        <w:pStyle w:val="a8"/>
        <w:tabs>
          <w:tab w:val="left" w:pos="0"/>
          <w:tab w:val="left" w:pos="567"/>
        </w:tabs>
        <w:ind w:firstLine="720"/>
        <w:jc w:val="both"/>
        <w:rPr>
          <w:rFonts w:ascii="Times New Roman" w:hAnsi="Times New Roman" w:cs="Times New Roman"/>
          <w:sz w:val="24"/>
        </w:rPr>
      </w:pPr>
      <w:r w:rsidRPr="007B5242">
        <w:rPr>
          <w:rFonts w:ascii="Times New Roman" w:hAnsi="Times New Roman" w:cs="Times New Roman"/>
          <w:sz w:val="24"/>
        </w:rPr>
        <w:t>Один час в неделю рекомендуется отводить на внеурочное занятие</w:t>
      </w:r>
      <w:r>
        <w:rPr>
          <w:rFonts w:ascii="Times New Roman" w:hAnsi="Times New Roman" w:cs="Times New Roman"/>
          <w:sz w:val="24"/>
        </w:rPr>
        <w:t xml:space="preserve"> "Разговоры о важном".     </w:t>
      </w:r>
      <w:r w:rsidRPr="007B5242">
        <w:rPr>
          <w:rFonts w:ascii="Times New Roman" w:hAnsi="Times New Roman" w:cs="Times New Roman"/>
          <w:sz w:val="24"/>
        </w:rPr>
        <w:t xml:space="preserve">Внеурочные занятия "Разговоры о важном" направлены на развитие ценностного отношения обучающихся к своей родине - России, населяющим ее людям, ее уникальной истории, богатой природе и великой культуре. Внеурочные занятия "Разговоры о важном должны быть направлены на формирование соответствующей внутренней позиции личности обучающегося, необходимой ему для конструктивного и ответственного поведения в обществе. </w:t>
      </w:r>
    </w:p>
    <w:p w:rsidR="007B5242" w:rsidRDefault="007B5242" w:rsidP="005743FB">
      <w:pPr>
        <w:pStyle w:val="a8"/>
        <w:tabs>
          <w:tab w:val="left" w:pos="0"/>
          <w:tab w:val="left" w:pos="567"/>
        </w:tabs>
        <w:ind w:firstLine="720"/>
        <w:jc w:val="both"/>
        <w:rPr>
          <w:rFonts w:ascii="Times New Roman" w:hAnsi="Times New Roman" w:cs="Times New Roman"/>
          <w:sz w:val="24"/>
        </w:rPr>
      </w:pPr>
      <w:r>
        <w:rPr>
          <w:rFonts w:ascii="Times New Roman" w:hAnsi="Times New Roman" w:cs="Times New Roman"/>
          <w:sz w:val="24"/>
        </w:rPr>
        <w:t xml:space="preserve">                     </w:t>
      </w:r>
      <w:r w:rsidRPr="007B5242">
        <w:rPr>
          <w:rFonts w:ascii="Times New Roman" w:hAnsi="Times New Roman" w:cs="Times New Roman"/>
          <w:sz w:val="24"/>
        </w:rPr>
        <w:t>Основной формат внеурочных занятий "Разговоры о важном" - разговор и (или) беседа с обучающимися. Основные темы 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w:t>
      </w:r>
    </w:p>
    <w:p w:rsidR="007B5242" w:rsidRDefault="007B5242" w:rsidP="005743FB">
      <w:pPr>
        <w:pStyle w:val="a8"/>
        <w:tabs>
          <w:tab w:val="left" w:pos="0"/>
          <w:tab w:val="left" w:pos="567"/>
        </w:tabs>
        <w:ind w:firstLine="720"/>
        <w:jc w:val="both"/>
        <w:rPr>
          <w:rFonts w:ascii="Times New Roman" w:hAnsi="Times New Roman" w:cs="Times New Roman"/>
          <w:sz w:val="24"/>
        </w:rPr>
      </w:pPr>
    </w:p>
    <w:p w:rsidR="007B5242" w:rsidRDefault="007B5242" w:rsidP="005743FB">
      <w:pPr>
        <w:pStyle w:val="a8"/>
        <w:tabs>
          <w:tab w:val="left" w:pos="0"/>
          <w:tab w:val="left" w:pos="567"/>
        </w:tabs>
        <w:ind w:firstLine="720"/>
        <w:jc w:val="both"/>
        <w:rPr>
          <w:rFonts w:ascii="Times New Roman" w:hAnsi="Times New Roman" w:cs="Times New Roman"/>
          <w:sz w:val="24"/>
        </w:rPr>
      </w:pPr>
    </w:p>
    <w:p w:rsidR="007B5242" w:rsidRDefault="007B5242" w:rsidP="005743FB">
      <w:pPr>
        <w:pStyle w:val="a8"/>
        <w:tabs>
          <w:tab w:val="left" w:pos="0"/>
          <w:tab w:val="left" w:pos="567"/>
        </w:tabs>
        <w:ind w:firstLine="720"/>
        <w:jc w:val="both"/>
      </w:pPr>
      <w:r w:rsidRPr="008E6DA3">
        <w:rPr>
          <w:rFonts w:ascii="Times New Roman" w:hAnsi="Times New Roman" w:cs="Times New Roman"/>
          <w:b/>
          <w:sz w:val="24"/>
        </w:rPr>
        <w:t>Направления и цели внеурочной деятельности</w:t>
      </w:r>
      <w:r>
        <w:t>.</w:t>
      </w:r>
    </w:p>
    <w:p w:rsidR="007B5242" w:rsidRDefault="007B5242" w:rsidP="005743FB">
      <w:pPr>
        <w:pStyle w:val="a8"/>
        <w:tabs>
          <w:tab w:val="left" w:pos="0"/>
          <w:tab w:val="left" w:pos="567"/>
        </w:tabs>
        <w:ind w:firstLine="720"/>
        <w:jc w:val="both"/>
      </w:pP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r w:rsidRPr="008E6DA3">
        <w:rPr>
          <w:rFonts w:ascii="Times New Roman" w:hAnsi="Times New Roman" w:cs="Times New Roman"/>
          <w:sz w:val="24"/>
          <w:szCs w:val="24"/>
        </w:rPr>
        <w:t xml:space="preserve">Спортивно-оздоровительная деятельность направлена на физическое развитие обучающегося, углубление знаний об организации жизни и деятельности с учетом соблюдения правил здорового безопасного образа жизни. </w:t>
      </w: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r w:rsidRPr="008E6DA3">
        <w:rPr>
          <w:rFonts w:ascii="Times New Roman" w:hAnsi="Times New Roman" w:cs="Times New Roman"/>
          <w:sz w:val="24"/>
          <w:szCs w:val="24"/>
        </w:rPr>
        <w:t xml:space="preserve">Проектно-исследовательская деятельность организуется как углубленное изучение учебных предметов в процессе совместной деятельности по выполнению проектов. </w:t>
      </w: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r w:rsidRPr="008E6DA3">
        <w:rPr>
          <w:rFonts w:ascii="Times New Roman" w:hAnsi="Times New Roman" w:cs="Times New Roman"/>
          <w:sz w:val="24"/>
          <w:szCs w:val="24"/>
        </w:rPr>
        <w:t xml:space="preserve">Коммуникативная деятельность направлена на совершенствование функциональной коммуникативной грамотности, культуры диалогического общения и словесного творчества. </w:t>
      </w: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r w:rsidRPr="008E6DA3">
        <w:rPr>
          <w:rFonts w:ascii="Times New Roman" w:hAnsi="Times New Roman" w:cs="Times New Roman"/>
          <w:sz w:val="24"/>
          <w:szCs w:val="24"/>
        </w:rPr>
        <w:t xml:space="preserve">Художественно-эстетическая творческая деятельность организуется как система разнообразных творческих мастерских по развитию художественного творчества, способности к импровизации, драматизации, выразительному чтению, а также становлению умений участвовать в театрализованной деятельности. </w:t>
      </w: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r w:rsidRPr="008E6DA3">
        <w:rPr>
          <w:rFonts w:ascii="Times New Roman" w:hAnsi="Times New Roman" w:cs="Times New Roman"/>
          <w:sz w:val="24"/>
          <w:szCs w:val="24"/>
        </w:rPr>
        <w:t xml:space="preserve">Информационная культура предполагает учебные курсы в рамках внеурочной деятельности, которые формируют представления обучающихся о разнообразных современных информационных средствах и навыки выполнения разных видов работ на компьютере. </w:t>
      </w: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r w:rsidRPr="008E6DA3">
        <w:rPr>
          <w:rFonts w:ascii="Times New Roman" w:hAnsi="Times New Roman" w:cs="Times New Roman"/>
          <w:sz w:val="24"/>
          <w:szCs w:val="24"/>
        </w:rPr>
        <w:t xml:space="preserve"> Интеллектуальные марафоны организуются через систему интеллектуальных соревновательных мероприятий, которые призваны развивать общую культуру и эрудицию обучающегося, его познавательные интересу и способности к самообразованию. </w:t>
      </w: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r w:rsidRPr="008E6DA3">
        <w:rPr>
          <w:rFonts w:ascii="Times New Roman" w:hAnsi="Times New Roman" w:cs="Times New Roman"/>
          <w:sz w:val="24"/>
          <w:szCs w:val="24"/>
        </w:rPr>
        <w:t xml:space="preserve"> "Учение с увлечением!" включает систему занятий в зоне ближайшего развития, когда учитель непосредственно помогает обучающемуся преодолеть трудности, возникшие при изучении разных предметов. </w:t>
      </w: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p>
    <w:p w:rsidR="005B39E2" w:rsidRDefault="007B5242" w:rsidP="005743FB">
      <w:pPr>
        <w:pStyle w:val="a8"/>
        <w:tabs>
          <w:tab w:val="left" w:pos="0"/>
          <w:tab w:val="left" w:pos="567"/>
        </w:tabs>
        <w:ind w:firstLine="720"/>
        <w:jc w:val="both"/>
        <w:rPr>
          <w:rFonts w:ascii="Times New Roman" w:hAnsi="Times New Roman" w:cs="Times New Roman"/>
          <w:sz w:val="24"/>
          <w:szCs w:val="24"/>
        </w:rPr>
      </w:pPr>
      <w:r w:rsidRPr="008E6DA3">
        <w:rPr>
          <w:rFonts w:ascii="Times New Roman" w:hAnsi="Times New Roman" w:cs="Times New Roman"/>
          <w:sz w:val="24"/>
          <w:szCs w:val="24"/>
        </w:rPr>
        <w:t xml:space="preserve">Выбор форм организации внеурочной деятельности подчиняется следующим требованиям: </w:t>
      </w:r>
    </w:p>
    <w:p w:rsidR="005B39E2" w:rsidRDefault="007B5242" w:rsidP="005743FB">
      <w:pPr>
        <w:pStyle w:val="a8"/>
        <w:tabs>
          <w:tab w:val="left" w:pos="0"/>
          <w:tab w:val="left" w:pos="567"/>
        </w:tabs>
        <w:ind w:firstLine="720"/>
        <w:jc w:val="both"/>
        <w:rPr>
          <w:rFonts w:ascii="Times New Roman" w:hAnsi="Times New Roman" w:cs="Times New Roman"/>
          <w:sz w:val="24"/>
          <w:szCs w:val="24"/>
        </w:rPr>
      </w:pPr>
      <w:r w:rsidRPr="008E6DA3">
        <w:rPr>
          <w:rFonts w:ascii="Times New Roman" w:hAnsi="Times New Roman" w:cs="Times New Roman"/>
          <w:sz w:val="24"/>
          <w:szCs w:val="24"/>
        </w:rPr>
        <w:t xml:space="preserve">целесообразность использования данной формы для решения поставленных задач конкретного направления; </w:t>
      </w:r>
    </w:p>
    <w:p w:rsidR="005B39E2" w:rsidRDefault="005B39E2" w:rsidP="005743FB">
      <w:pPr>
        <w:pStyle w:val="a8"/>
        <w:tabs>
          <w:tab w:val="left" w:pos="0"/>
          <w:tab w:val="left" w:pos="567"/>
        </w:tabs>
        <w:ind w:firstLine="720"/>
        <w:jc w:val="both"/>
        <w:rPr>
          <w:rFonts w:ascii="Times New Roman" w:hAnsi="Times New Roman" w:cs="Times New Roman"/>
          <w:sz w:val="24"/>
          <w:szCs w:val="24"/>
        </w:rPr>
      </w:pPr>
      <w:r>
        <w:rPr>
          <w:rFonts w:ascii="Times New Roman" w:hAnsi="Times New Roman" w:cs="Times New Roman"/>
          <w:sz w:val="24"/>
          <w:szCs w:val="24"/>
        </w:rPr>
        <w:t xml:space="preserve">         </w:t>
      </w:r>
      <w:r w:rsidR="007B5242" w:rsidRPr="008E6DA3">
        <w:rPr>
          <w:rFonts w:ascii="Times New Roman" w:hAnsi="Times New Roman" w:cs="Times New Roman"/>
          <w:sz w:val="24"/>
          <w:szCs w:val="24"/>
        </w:rPr>
        <w:t xml:space="preserve">преобладание практико-ориентированных форм, обеспечивающих непосредственное активное участие обучающегося в практической деятельности, в том числе совместной (парной, групповой, коллективной); </w:t>
      </w: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r w:rsidRPr="008E6DA3">
        <w:rPr>
          <w:rFonts w:ascii="Times New Roman" w:hAnsi="Times New Roman" w:cs="Times New Roman"/>
          <w:sz w:val="24"/>
          <w:szCs w:val="24"/>
        </w:rPr>
        <w:t xml:space="preserve">учет специфики коммуникативной деятельности, которая сопровождает то или иное направление внеучебной деятельности; использование форм организации, предполагающих использование средств информационно-коммуникационных технологий. </w:t>
      </w: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r w:rsidRPr="008E6DA3">
        <w:rPr>
          <w:rFonts w:ascii="Times New Roman" w:hAnsi="Times New Roman" w:cs="Times New Roman"/>
          <w:sz w:val="24"/>
          <w:szCs w:val="24"/>
        </w:rPr>
        <w:t xml:space="preserve">Возможными формами организации внеурочной деятельности могут быть следующие: учебные курсы и факультативы; художественные, музыкальные и спортивные студии; соревновательные мероприятия, дискуссионные клубы, секции, экскурсии, миниисследования; общественно полезные практики и другие. </w:t>
      </w: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r w:rsidRPr="008E6DA3">
        <w:rPr>
          <w:rFonts w:ascii="Times New Roman" w:hAnsi="Times New Roman" w:cs="Times New Roman"/>
          <w:sz w:val="24"/>
          <w:szCs w:val="24"/>
        </w:rPr>
        <w:t xml:space="preserve">К участию во внеурочной деятельности могут привлекаться организации и учреждения дополнительного образования, культуры и спорта. В этом случае внеурочная деятельность может проходить не только в помещении образовательной организации, но и на территории другого учреждения (организации), участвующего во внеурочной деятельности (спортивный комплекс, музей, театр и другие). При организации внеурочной деятельности непосредственно в образовательной организации в этой работе могут принимать участие все педагогические работники данной организации (учителя начальной школы, учителя-предметники, социальные педагоги, педагоги-психологи, учителя-дефектологи, логопед, воспитатели, библиотекарь и другие). </w:t>
      </w: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r w:rsidRPr="008E6DA3">
        <w:rPr>
          <w:rFonts w:ascii="Times New Roman" w:hAnsi="Times New Roman" w:cs="Times New Roman"/>
          <w:sz w:val="24"/>
          <w:szCs w:val="24"/>
        </w:rPr>
        <w:t xml:space="preserve">Внеурочная деятельность тесно связана с дополнительным образованием детей в части создания условий для развития творческих интересов детей, включения их в художественную, техническую, спортивную и другую деятельность. Объединение усилий внеурочной деятельности и дополнительного образования строится на использовании единых форм организации. </w:t>
      </w: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p>
    <w:p w:rsidR="007B5242" w:rsidRPr="008E6DA3" w:rsidRDefault="007B5242" w:rsidP="005743FB">
      <w:pPr>
        <w:pStyle w:val="a8"/>
        <w:tabs>
          <w:tab w:val="left" w:pos="0"/>
          <w:tab w:val="left" w:pos="567"/>
        </w:tabs>
        <w:ind w:firstLine="720"/>
        <w:jc w:val="both"/>
        <w:rPr>
          <w:rFonts w:ascii="Times New Roman" w:hAnsi="Times New Roman" w:cs="Times New Roman"/>
          <w:sz w:val="24"/>
          <w:szCs w:val="24"/>
        </w:rPr>
      </w:pPr>
      <w:r w:rsidRPr="008E6DA3">
        <w:rPr>
          <w:rFonts w:ascii="Times New Roman" w:hAnsi="Times New Roman" w:cs="Times New Roman"/>
          <w:sz w:val="24"/>
          <w:szCs w:val="24"/>
        </w:rPr>
        <w:t>Координирующую роль в организации внеурочной деятельности выполняет, как правило, педагогический работник, преподающий на уровне начального общего образования, заместитель директора по учебно-воспитательной работе.</w:t>
      </w:r>
    </w:p>
    <w:p w:rsidR="007B5242" w:rsidRDefault="007B5242" w:rsidP="005743FB">
      <w:pPr>
        <w:pStyle w:val="a8"/>
        <w:ind w:firstLine="720"/>
        <w:jc w:val="both"/>
      </w:pPr>
    </w:p>
    <w:p w:rsidR="007B5242" w:rsidRDefault="007B5242" w:rsidP="005743FB">
      <w:pPr>
        <w:pStyle w:val="a8"/>
        <w:ind w:firstLine="720"/>
        <w:jc w:val="both"/>
      </w:pPr>
    </w:p>
    <w:p w:rsidR="001B1649" w:rsidRPr="001B1649" w:rsidRDefault="001B1649" w:rsidP="005743FB">
      <w:pPr>
        <w:ind w:firstLine="720"/>
        <w:jc w:val="both"/>
        <w:rPr>
          <w:b/>
          <w:i/>
          <w:sz w:val="8"/>
        </w:rPr>
      </w:pPr>
    </w:p>
    <w:p w:rsidR="001B1649" w:rsidRDefault="001B1649" w:rsidP="009B4B8C">
      <w:pPr>
        <w:jc w:val="both"/>
        <w:rPr>
          <w:b/>
          <w:sz w:val="24"/>
          <w:szCs w:val="24"/>
        </w:rPr>
      </w:pPr>
      <w:r>
        <w:rPr>
          <w:b/>
          <w:sz w:val="24"/>
          <w:szCs w:val="24"/>
        </w:rPr>
        <w:t>План внеурочной деятельности НОО</w:t>
      </w:r>
    </w:p>
    <w:p w:rsidR="001B1649" w:rsidRDefault="00495FF0" w:rsidP="009B4B8C">
      <w:pPr>
        <w:jc w:val="both"/>
        <w:rPr>
          <w:bCs/>
          <w:sz w:val="24"/>
          <w:szCs w:val="24"/>
        </w:rPr>
      </w:pPr>
      <w:r>
        <w:rPr>
          <w:b/>
          <w:sz w:val="24"/>
          <w:szCs w:val="24"/>
        </w:rPr>
        <w:t xml:space="preserve">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3"/>
        <w:gridCol w:w="1965"/>
        <w:gridCol w:w="1607"/>
        <w:gridCol w:w="820"/>
        <w:gridCol w:w="820"/>
        <w:gridCol w:w="820"/>
        <w:gridCol w:w="576"/>
      </w:tblGrid>
      <w:tr w:rsidR="001B1649" w:rsidTr="001A5CA6">
        <w:tc>
          <w:tcPr>
            <w:tcW w:w="3457" w:type="dxa"/>
            <w:vMerge w:val="restart"/>
            <w:tcBorders>
              <w:top w:val="single" w:sz="4" w:space="0" w:color="auto"/>
              <w:left w:val="single" w:sz="4" w:space="0" w:color="auto"/>
              <w:bottom w:val="single" w:sz="4" w:space="0" w:color="auto"/>
              <w:right w:val="single" w:sz="4" w:space="0" w:color="auto"/>
            </w:tcBorders>
            <w:hideMark/>
          </w:tcPr>
          <w:p w:rsidR="001B1649" w:rsidRDefault="001B1649" w:rsidP="009B4B8C">
            <w:pPr>
              <w:jc w:val="both"/>
              <w:rPr>
                <w:b/>
                <w:sz w:val="24"/>
                <w:szCs w:val="24"/>
              </w:rPr>
            </w:pPr>
            <w:r>
              <w:rPr>
                <w:b/>
                <w:sz w:val="24"/>
                <w:szCs w:val="24"/>
              </w:rPr>
              <w:t>Направления</w:t>
            </w:r>
          </w:p>
        </w:tc>
        <w:tc>
          <w:tcPr>
            <w:tcW w:w="1973" w:type="dxa"/>
            <w:vMerge w:val="restart"/>
            <w:tcBorders>
              <w:top w:val="single" w:sz="4" w:space="0" w:color="auto"/>
              <w:left w:val="single" w:sz="4" w:space="0" w:color="auto"/>
              <w:bottom w:val="single" w:sz="4" w:space="0" w:color="auto"/>
              <w:right w:val="single" w:sz="4" w:space="0" w:color="auto"/>
            </w:tcBorders>
            <w:hideMark/>
          </w:tcPr>
          <w:p w:rsidR="001B1649" w:rsidRDefault="001B1649" w:rsidP="009B4B8C">
            <w:pPr>
              <w:jc w:val="both"/>
              <w:rPr>
                <w:b/>
                <w:sz w:val="24"/>
                <w:szCs w:val="24"/>
              </w:rPr>
            </w:pPr>
            <w:r>
              <w:rPr>
                <w:b/>
                <w:sz w:val="24"/>
                <w:szCs w:val="24"/>
              </w:rPr>
              <w:t>Учебные курсы внеурочной деятельности</w:t>
            </w:r>
          </w:p>
        </w:tc>
        <w:tc>
          <w:tcPr>
            <w:tcW w:w="1607" w:type="dxa"/>
            <w:vMerge w:val="restart"/>
            <w:tcBorders>
              <w:top w:val="single" w:sz="4" w:space="0" w:color="auto"/>
              <w:left w:val="single" w:sz="4" w:space="0" w:color="auto"/>
              <w:bottom w:val="single" w:sz="4" w:space="0" w:color="auto"/>
              <w:right w:val="single" w:sz="4" w:space="0" w:color="auto"/>
            </w:tcBorders>
          </w:tcPr>
          <w:p w:rsidR="001B1649" w:rsidRDefault="001B1649" w:rsidP="009B4B8C">
            <w:pPr>
              <w:jc w:val="both"/>
              <w:rPr>
                <w:b/>
                <w:sz w:val="24"/>
                <w:szCs w:val="24"/>
              </w:rPr>
            </w:pPr>
            <w:r>
              <w:rPr>
                <w:b/>
                <w:sz w:val="24"/>
                <w:szCs w:val="24"/>
              </w:rPr>
              <w:t>Формы организации</w:t>
            </w:r>
          </w:p>
          <w:p w:rsidR="001B1649" w:rsidRDefault="001B1649" w:rsidP="009B4B8C">
            <w:pPr>
              <w:jc w:val="both"/>
              <w:rPr>
                <w:b/>
                <w:sz w:val="24"/>
                <w:szCs w:val="24"/>
              </w:rPr>
            </w:pPr>
          </w:p>
        </w:tc>
        <w:tc>
          <w:tcPr>
            <w:tcW w:w="2994" w:type="dxa"/>
            <w:gridSpan w:val="4"/>
            <w:tcBorders>
              <w:top w:val="single" w:sz="4" w:space="0" w:color="auto"/>
              <w:left w:val="single" w:sz="4" w:space="0" w:color="auto"/>
              <w:bottom w:val="single" w:sz="4" w:space="0" w:color="auto"/>
              <w:right w:val="single" w:sz="4" w:space="0" w:color="auto"/>
            </w:tcBorders>
            <w:hideMark/>
          </w:tcPr>
          <w:p w:rsidR="001B1649" w:rsidRDefault="001B1649" w:rsidP="009B4B8C">
            <w:pPr>
              <w:jc w:val="both"/>
              <w:rPr>
                <w:bCs/>
                <w:sz w:val="24"/>
                <w:szCs w:val="24"/>
              </w:rPr>
            </w:pPr>
            <w:r>
              <w:rPr>
                <w:b/>
                <w:sz w:val="24"/>
                <w:szCs w:val="24"/>
              </w:rPr>
              <w:t>Объём ВД по классам</w:t>
            </w:r>
          </w:p>
        </w:tc>
      </w:tr>
      <w:tr w:rsidR="001B1649" w:rsidTr="001A5CA6">
        <w:tc>
          <w:tcPr>
            <w:tcW w:w="3457" w:type="dxa"/>
            <w:vMerge/>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
                <w:sz w:val="24"/>
                <w:szCs w:val="24"/>
              </w:rPr>
            </w:pPr>
          </w:p>
        </w:tc>
        <w:tc>
          <w:tcPr>
            <w:tcW w:w="1973" w:type="dxa"/>
            <w:vMerge/>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
                <w:sz w:val="24"/>
                <w:szCs w:val="24"/>
              </w:rPr>
            </w:pPr>
          </w:p>
        </w:tc>
        <w:tc>
          <w:tcPr>
            <w:tcW w:w="1607" w:type="dxa"/>
            <w:vMerge/>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
                <w:bCs/>
                <w:sz w:val="24"/>
                <w:szCs w:val="24"/>
              </w:rPr>
            </w:pPr>
            <w:r>
              <w:rPr>
                <w:b/>
                <w:bCs/>
                <w:sz w:val="24"/>
                <w:szCs w:val="24"/>
              </w:rPr>
              <w:t>1</w:t>
            </w:r>
          </w:p>
        </w:tc>
        <w:tc>
          <w:tcPr>
            <w:tcW w:w="827"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
                <w:bCs/>
                <w:sz w:val="24"/>
                <w:szCs w:val="24"/>
              </w:rPr>
            </w:pPr>
            <w:r>
              <w:rPr>
                <w:b/>
                <w:bCs/>
                <w:sz w:val="24"/>
                <w:szCs w:val="24"/>
              </w:rPr>
              <w:t>2</w:t>
            </w:r>
          </w:p>
        </w:tc>
        <w:tc>
          <w:tcPr>
            <w:tcW w:w="826"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
                <w:bCs/>
                <w:sz w:val="24"/>
                <w:szCs w:val="24"/>
              </w:rPr>
            </w:pPr>
            <w:r>
              <w:rPr>
                <w:b/>
                <w:bCs/>
                <w:sz w:val="24"/>
                <w:szCs w:val="24"/>
              </w:rPr>
              <w:t>3</w:t>
            </w:r>
          </w:p>
        </w:tc>
        <w:tc>
          <w:tcPr>
            <w:tcW w:w="515"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
                <w:bCs/>
                <w:sz w:val="24"/>
                <w:szCs w:val="24"/>
              </w:rPr>
            </w:pPr>
            <w:r>
              <w:rPr>
                <w:b/>
                <w:bCs/>
                <w:sz w:val="24"/>
                <w:szCs w:val="24"/>
              </w:rPr>
              <w:t>4</w:t>
            </w:r>
          </w:p>
        </w:tc>
      </w:tr>
      <w:tr w:rsidR="001B1649" w:rsidTr="001A5CA6">
        <w:trPr>
          <w:trHeight w:val="611"/>
        </w:trPr>
        <w:tc>
          <w:tcPr>
            <w:tcW w:w="3457" w:type="dxa"/>
            <w:vMerge w:val="restart"/>
            <w:tcBorders>
              <w:top w:val="single" w:sz="4" w:space="0" w:color="auto"/>
              <w:left w:val="single" w:sz="4" w:space="0" w:color="auto"/>
              <w:right w:val="single" w:sz="4" w:space="0" w:color="auto"/>
            </w:tcBorders>
          </w:tcPr>
          <w:p w:rsidR="001B1649" w:rsidRDefault="001B1649" w:rsidP="009B4B8C">
            <w:pPr>
              <w:jc w:val="both"/>
              <w:rPr>
                <w:bCs/>
                <w:iCs/>
                <w:sz w:val="24"/>
                <w:szCs w:val="24"/>
              </w:rPr>
            </w:pPr>
            <w:bookmarkStart w:id="58" w:name="_Hlk166693249"/>
            <w:bookmarkStart w:id="59" w:name="_Hlk131885000"/>
          </w:p>
          <w:p w:rsidR="001B1649" w:rsidRDefault="001B1649" w:rsidP="009B4B8C">
            <w:pPr>
              <w:jc w:val="both"/>
              <w:rPr>
                <w:bCs/>
                <w:sz w:val="24"/>
                <w:szCs w:val="24"/>
              </w:rPr>
            </w:pPr>
            <w:r>
              <w:rPr>
                <w:bCs/>
                <w:iCs/>
                <w:sz w:val="24"/>
                <w:szCs w:val="24"/>
              </w:rPr>
              <w:t>Коммуникативная деятельность</w:t>
            </w:r>
            <w:r>
              <w:rPr>
                <w:bCs/>
                <w:sz w:val="24"/>
                <w:szCs w:val="24"/>
              </w:rPr>
              <w:t> </w:t>
            </w:r>
          </w:p>
          <w:p w:rsidR="001B1649" w:rsidRDefault="001B1649" w:rsidP="009B4B8C">
            <w:pPr>
              <w:jc w:val="both"/>
              <w:rPr>
                <w:bCs/>
                <w:sz w:val="24"/>
                <w:szCs w:val="24"/>
              </w:rPr>
            </w:pPr>
          </w:p>
        </w:tc>
        <w:tc>
          <w:tcPr>
            <w:tcW w:w="1973"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color w:val="FF0000"/>
                <w:sz w:val="24"/>
                <w:szCs w:val="24"/>
              </w:rPr>
            </w:pPr>
            <w:r>
              <w:rPr>
                <w:bCs/>
                <w:sz w:val="24"/>
                <w:szCs w:val="24"/>
              </w:rPr>
              <w:t>Разговоры о важном</w:t>
            </w:r>
          </w:p>
        </w:tc>
        <w:tc>
          <w:tcPr>
            <w:tcW w:w="1607" w:type="dxa"/>
            <w:tcBorders>
              <w:top w:val="single" w:sz="4" w:space="0" w:color="auto"/>
              <w:left w:val="single" w:sz="4" w:space="0" w:color="auto"/>
              <w:bottom w:val="single" w:sz="4" w:space="0" w:color="auto"/>
              <w:right w:val="single" w:sz="4" w:space="0" w:color="auto"/>
            </w:tcBorders>
            <w:vAlign w:val="center"/>
            <w:hideMark/>
          </w:tcPr>
          <w:p w:rsidR="001B1649" w:rsidRDefault="00A71CA2" w:rsidP="009B4B8C">
            <w:pPr>
              <w:jc w:val="both"/>
              <w:rPr>
                <w:bCs/>
                <w:sz w:val="24"/>
                <w:szCs w:val="24"/>
              </w:rPr>
            </w:pPr>
            <w:r>
              <w:rPr>
                <w:bCs/>
                <w:sz w:val="24"/>
                <w:szCs w:val="24"/>
              </w:rPr>
              <w:t>к</w:t>
            </w:r>
            <w:r w:rsidR="008E6DA3">
              <w:rPr>
                <w:bCs/>
                <w:sz w:val="24"/>
                <w:szCs w:val="24"/>
              </w:rPr>
              <w:t>лассный час</w:t>
            </w:r>
          </w:p>
        </w:tc>
        <w:tc>
          <w:tcPr>
            <w:tcW w:w="826"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c>
          <w:tcPr>
            <w:tcW w:w="827"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c>
          <w:tcPr>
            <w:tcW w:w="826"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c>
          <w:tcPr>
            <w:tcW w:w="515"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r>
      <w:tr w:rsidR="001B1649" w:rsidTr="001A5CA6">
        <w:trPr>
          <w:trHeight w:val="305"/>
        </w:trPr>
        <w:tc>
          <w:tcPr>
            <w:tcW w:w="3457" w:type="dxa"/>
            <w:vMerge/>
            <w:tcBorders>
              <w:left w:val="single" w:sz="4" w:space="0" w:color="auto"/>
              <w:right w:val="single" w:sz="4" w:space="0" w:color="auto"/>
            </w:tcBorders>
            <w:vAlign w:val="center"/>
            <w:hideMark/>
          </w:tcPr>
          <w:p w:rsidR="001B1649" w:rsidRDefault="001B1649" w:rsidP="009B4B8C">
            <w:pPr>
              <w:jc w:val="both"/>
              <w:rPr>
                <w:bCs/>
                <w:sz w:val="24"/>
                <w:szCs w:val="24"/>
              </w:rPr>
            </w:pPr>
          </w:p>
        </w:tc>
        <w:tc>
          <w:tcPr>
            <w:tcW w:w="1973"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Морянка</w:t>
            </w:r>
          </w:p>
        </w:tc>
        <w:tc>
          <w:tcPr>
            <w:tcW w:w="1607" w:type="dxa"/>
            <w:tcBorders>
              <w:top w:val="single" w:sz="4" w:space="0" w:color="auto"/>
              <w:left w:val="single" w:sz="4" w:space="0" w:color="auto"/>
              <w:bottom w:val="single" w:sz="4" w:space="0" w:color="auto"/>
              <w:right w:val="single" w:sz="4" w:space="0" w:color="auto"/>
            </w:tcBorders>
            <w:vAlign w:val="center"/>
            <w:hideMark/>
          </w:tcPr>
          <w:p w:rsidR="001B1649" w:rsidRDefault="008E6DA3" w:rsidP="009B4B8C">
            <w:pPr>
              <w:jc w:val="both"/>
              <w:rPr>
                <w:bCs/>
                <w:sz w:val="24"/>
                <w:szCs w:val="24"/>
              </w:rPr>
            </w:pPr>
            <w:r>
              <w:rPr>
                <w:bCs/>
                <w:sz w:val="24"/>
                <w:szCs w:val="24"/>
              </w:rPr>
              <w:t>кружок</w:t>
            </w:r>
          </w:p>
        </w:tc>
        <w:tc>
          <w:tcPr>
            <w:tcW w:w="826" w:type="dxa"/>
            <w:tcBorders>
              <w:top w:val="single" w:sz="4" w:space="0" w:color="auto"/>
              <w:left w:val="single" w:sz="4" w:space="0" w:color="auto"/>
              <w:bottom w:val="single" w:sz="4" w:space="0" w:color="auto"/>
              <w:right w:val="single" w:sz="4" w:space="0" w:color="auto"/>
            </w:tcBorders>
            <w:vAlign w:val="center"/>
          </w:tcPr>
          <w:p w:rsidR="001B1649" w:rsidRDefault="001B1649" w:rsidP="009B4B8C">
            <w:pPr>
              <w:jc w:val="both"/>
              <w:rPr>
                <w:bCs/>
                <w:sz w:val="24"/>
                <w:szCs w:val="24"/>
              </w:rPr>
            </w:pPr>
          </w:p>
        </w:tc>
        <w:tc>
          <w:tcPr>
            <w:tcW w:w="827" w:type="dxa"/>
            <w:tcBorders>
              <w:top w:val="single" w:sz="4" w:space="0" w:color="auto"/>
              <w:left w:val="single" w:sz="4" w:space="0" w:color="auto"/>
              <w:bottom w:val="single" w:sz="4" w:space="0" w:color="auto"/>
              <w:right w:val="single" w:sz="4" w:space="0" w:color="auto"/>
            </w:tcBorders>
            <w:vAlign w:val="center"/>
          </w:tcPr>
          <w:p w:rsidR="001B1649" w:rsidRDefault="001B1649" w:rsidP="009B4B8C">
            <w:pPr>
              <w:jc w:val="both"/>
              <w:rPr>
                <w:bCs/>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1B1649" w:rsidRDefault="001B1649" w:rsidP="009B4B8C">
            <w:pPr>
              <w:jc w:val="both"/>
              <w:rPr>
                <w:bCs/>
                <w:sz w:val="24"/>
                <w:szCs w:val="24"/>
              </w:rPr>
            </w:pPr>
          </w:p>
        </w:tc>
        <w:tc>
          <w:tcPr>
            <w:tcW w:w="515"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r>
      <w:tr w:rsidR="001B1649" w:rsidTr="001A5CA6">
        <w:trPr>
          <w:trHeight w:val="455"/>
        </w:trPr>
        <w:tc>
          <w:tcPr>
            <w:tcW w:w="3457" w:type="dxa"/>
            <w:vMerge/>
            <w:tcBorders>
              <w:left w:val="single" w:sz="4" w:space="0" w:color="auto"/>
              <w:bottom w:val="single" w:sz="4" w:space="0" w:color="auto"/>
              <w:right w:val="single" w:sz="4" w:space="0" w:color="auto"/>
            </w:tcBorders>
            <w:vAlign w:val="center"/>
          </w:tcPr>
          <w:p w:rsidR="001B1649" w:rsidRDefault="001B1649" w:rsidP="009B4B8C">
            <w:pPr>
              <w:jc w:val="both"/>
              <w:rPr>
                <w:bCs/>
                <w:sz w:val="24"/>
                <w:szCs w:val="24"/>
              </w:rPr>
            </w:pPr>
          </w:p>
        </w:tc>
        <w:tc>
          <w:tcPr>
            <w:tcW w:w="1973" w:type="dxa"/>
            <w:tcBorders>
              <w:top w:val="single" w:sz="4" w:space="0" w:color="auto"/>
              <w:left w:val="single" w:sz="4" w:space="0" w:color="auto"/>
              <w:bottom w:val="single" w:sz="4" w:space="0" w:color="auto"/>
              <w:right w:val="single" w:sz="4" w:space="0" w:color="auto"/>
            </w:tcBorders>
            <w:vAlign w:val="center"/>
          </w:tcPr>
          <w:p w:rsidR="001B1649" w:rsidRDefault="001B1649" w:rsidP="009B4B8C">
            <w:pPr>
              <w:jc w:val="both"/>
              <w:rPr>
                <w:bCs/>
                <w:sz w:val="24"/>
                <w:szCs w:val="24"/>
              </w:rPr>
            </w:pPr>
            <w:r>
              <w:rPr>
                <w:bCs/>
                <w:sz w:val="24"/>
                <w:szCs w:val="24"/>
              </w:rPr>
              <w:t>Азбука общения</w:t>
            </w:r>
          </w:p>
        </w:tc>
        <w:tc>
          <w:tcPr>
            <w:tcW w:w="1607" w:type="dxa"/>
            <w:tcBorders>
              <w:top w:val="single" w:sz="4" w:space="0" w:color="auto"/>
              <w:left w:val="single" w:sz="4" w:space="0" w:color="auto"/>
              <w:bottom w:val="single" w:sz="4" w:space="0" w:color="auto"/>
              <w:right w:val="single" w:sz="4" w:space="0" w:color="auto"/>
            </w:tcBorders>
            <w:vAlign w:val="center"/>
          </w:tcPr>
          <w:p w:rsidR="001B1649" w:rsidRDefault="008E6DA3" w:rsidP="009B4B8C">
            <w:pPr>
              <w:jc w:val="both"/>
              <w:rPr>
                <w:bCs/>
                <w:sz w:val="24"/>
                <w:szCs w:val="24"/>
              </w:rPr>
            </w:pPr>
            <w:r>
              <w:rPr>
                <w:bCs/>
                <w:sz w:val="24"/>
                <w:szCs w:val="24"/>
              </w:rPr>
              <w:t>кружок</w:t>
            </w:r>
          </w:p>
        </w:tc>
        <w:tc>
          <w:tcPr>
            <w:tcW w:w="826" w:type="dxa"/>
            <w:tcBorders>
              <w:top w:val="single" w:sz="4" w:space="0" w:color="auto"/>
              <w:left w:val="single" w:sz="4" w:space="0" w:color="auto"/>
              <w:bottom w:val="single" w:sz="4" w:space="0" w:color="auto"/>
              <w:right w:val="single" w:sz="4" w:space="0" w:color="auto"/>
            </w:tcBorders>
            <w:vAlign w:val="center"/>
          </w:tcPr>
          <w:p w:rsidR="001B1649" w:rsidRDefault="001B1649" w:rsidP="009B4B8C">
            <w:pPr>
              <w:jc w:val="both"/>
              <w:rPr>
                <w:bCs/>
                <w:sz w:val="24"/>
                <w:szCs w:val="24"/>
              </w:rPr>
            </w:pPr>
            <w:r>
              <w:rPr>
                <w:bCs/>
                <w:sz w:val="24"/>
                <w:szCs w:val="24"/>
              </w:rPr>
              <w:t>1</w:t>
            </w:r>
          </w:p>
        </w:tc>
        <w:tc>
          <w:tcPr>
            <w:tcW w:w="827" w:type="dxa"/>
            <w:tcBorders>
              <w:top w:val="single" w:sz="4" w:space="0" w:color="auto"/>
              <w:left w:val="single" w:sz="4" w:space="0" w:color="auto"/>
              <w:bottom w:val="single" w:sz="4" w:space="0" w:color="auto"/>
              <w:right w:val="single" w:sz="4" w:space="0" w:color="auto"/>
            </w:tcBorders>
            <w:vAlign w:val="center"/>
          </w:tcPr>
          <w:p w:rsidR="001B1649" w:rsidRDefault="001B1649" w:rsidP="009B4B8C">
            <w:pPr>
              <w:jc w:val="both"/>
              <w:rPr>
                <w:bCs/>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1B1649" w:rsidRDefault="001B1649" w:rsidP="009B4B8C">
            <w:pPr>
              <w:jc w:val="both"/>
              <w:rPr>
                <w:bCs/>
                <w:sz w:val="24"/>
                <w:szCs w:val="24"/>
              </w:rPr>
            </w:pPr>
          </w:p>
        </w:tc>
        <w:tc>
          <w:tcPr>
            <w:tcW w:w="515" w:type="dxa"/>
            <w:tcBorders>
              <w:top w:val="single" w:sz="4" w:space="0" w:color="auto"/>
              <w:left w:val="single" w:sz="4" w:space="0" w:color="auto"/>
              <w:bottom w:val="single" w:sz="4" w:space="0" w:color="auto"/>
              <w:right w:val="single" w:sz="4" w:space="0" w:color="auto"/>
            </w:tcBorders>
            <w:vAlign w:val="center"/>
          </w:tcPr>
          <w:p w:rsidR="001B1649" w:rsidRDefault="001B1649" w:rsidP="009B4B8C">
            <w:pPr>
              <w:jc w:val="both"/>
              <w:rPr>
                <w:bCs/>
                <w:sz w:val="24"/>
                <w:szCs w:val="24"/>
              </w:rPr>
            </w:pPr>
          </w:p>
        </w:tc>
      </w:tr>
      <w:tr w:rsidR="001B1649" w:rsidTr="001A5CA6">
        <w:trPr>
          <w:trHeight w:val="688"/>
        </w:trPr>
        <w:tc>
          <w:tcPr>
            <w:tcW w:w="3457" w:type="dxa"/>
            <w:vMerge w:val="restart"/>
            <w:tcBorders>
              <w:top w:val="single" w:sz="4" w:space="0" w:color="auto"/>
              <w:left w:val="single" w:sz="4" w:space="0" w:color="auto"/>
              <w:bottom w:val="single" w:sz="4" w:space="0" w:color="auto"/>
              <w:right w:val="single" w:sz="4" w:space="0" w:color="auto"/>
            </w:tcBorders>
            <w:hideMark/>
          </w:tcPr>
          <w:p w:rsidR="001B1649" w:rsidRDefault="001B1649" w:rsidP="009B4B8C">
            <w:pPr>
              <w:jc w:val="both"/>
              <w:rPr>
                <w:bCs/>
                <w:iCs/>
                <w:sz w:val="24"/>
                <w:szCs w:val="24"/>
              </w:rPr>
            </w:pPr>
            <w:r>
              <w:rPr>
                <w:bCs/>
                <w:iCs/>
                <w:sz w:val="24"/>
                <w:szCs w:val="24"/>
              </w:rPr>
              <w:t>Учение с увлечением</w:t>
            </w:r>
          </w:p>
        </w:tc>
        <w:tc>
          <w:tcPr>
            <w:tcW w:w="1973" w:type="dxa"/>
            <w:tcBorders>
              <w:top w:val="single" w:sz="4" w:space="0" w:color="auto"/>
              <w:left w:val="single" w:sz="4" w:space="0" w:color="auto"/>
              <w:bottom w:val="single" w:sz="4" w:space="0" w:color="auto"/>
              <w:right w:val="single" w:sz="4" w:space="0" w:color="auto"/>
            </w:tcBorders>
            <w:vAlign w:val="center"/>
          </w:tcPr>
          <w:p w:rsidR="001B1649" w:rsidRDefault="001B1649" w:rsidP="009B4B8C">
            <w:pPr>
              <w:jc w:val="both"/>
              <w:rPr>
                <w:b/>
                <w:bCs/>
                <w:sz w:val="24"/>
                <w:szCs w:val="24"/>
              </w:rPr>
            </w:pPr>
            <w:r>
              <w:rPr>
                <w:bCs/>
                <w:color w:val="000000" w:themeColor="text1"/>
                <w:sz w:val="24"/>
                <w:szCs w:val="24"/>
              </w:rPr>
              <w:t>Умники и умницы</w:t>
            </w:r>
          </w:p>
        </w:tc>
        <w:tc>
          <w:tcPr>
            <w:tcW w:w="1607"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практикум</w:t>
            </w:r>
          </w:p>
        </w:tc>
        <w:tc>
          <w:tcPr>
            <w:tcW w:w="826"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p>
        </w:tc>
        <w:tc>
          <w:tcPr>
            <w:tcW w:w="827"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c>
          <w:tcPr>
            <w:tcW w:w="826"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c>
          <w:tcPr>
            <w:tcW w:w="515"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r>
      <w:tr w:rsidR="001B1649" w:rsidTr="001A5CA6">
        <w:trPr>
          <w:trHeight w:val="712"/>
        </w:trPr>
        <w:tc>
          <w:tcPr>
            <w:tcW w:w="3457" w:type="dxa"/>
            <w:vMerge/>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iCs/>
                <w:sz w:val="24"/>
                <w:szCs w:val="24"/>
              </w:rPr>
            </w:pPr>
          </w:p>
        </w:tc>
        <w:tc>
          <w:tcPr>
            <w:tcW w:w="1973"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Правовое просвещение</w:t>
            </w:r>
          </w:p>
        </w:tc>
        <w:tc>
          <w:tcPr>
            <w:tcW w:w="1607"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клуб</w:t>
            </w:r>
          </w:p>
        </w:tc>
        <w:tc>
          <w:tcPr>
            <w:tcW w:w="826" w:type="dxa"/>
            <w:tcBorders>
              <w:top w:val="single" w:sz="4" w:space="0" w:color="auto"/>
              <w:left w:val="single" w:sz="4" w:space="0" w:color="auto"/>
              <w:bottom w:val="single" w:sz="4" w:space="0" w:color="auto"/>
              <w:right w:val="single" w:sz="4" w:space="0" w:color="auto"/>
            </w:tcBorders>
            <w:vAlign w:val="center"/>
          </w:tcPr>
          <w:p w:rsidR="001B1649" w:rsidRDefault="001B1649" w:rsidP="009B4B8C">
            <w:pPr>
              <w:jc w:val="both"/>
              <w:rPr>
                <w:bCs/>
                <w:sz w:val="24"/>
                <w:szCs w:val="24"/>
              </w:rPr>
            </w:pPr>
          </w:p>
        </w:tc>
        <w:tc>
          <w:tcPr>
            <w:tcW w:w="827"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c>
          <w:tcPr>
            <w:tcW w:w="826"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c>
          <w:tcPr>
            <w:tcW w:w="515"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r>
      <w:bookmarkEnd w:id="58"/>
      <w:tr w:rsidR="001B1649" w:rsidTr="001A5CA6">
        <w:trPr>
          <w:trHeight w:val="416"/>
        </w:trPr>
        <w:tc>
          <w:tcPr>
            <w:tcW w:w="3457" w:type="dxa"/>
            <w:vMerge w:val="restart"/>
            <w:tcBorders>
              <w:top w:val="single" w:sz="4" w:space="0" w:color="auto"/>
              <w:left w:val="single" w:sz="4" w:space="0" w:color="auto"/>
              <w:right w:val="single" w:sz="4" w:space="0" w:color="auto"/>
            </w:tcBorders>
            <w:hideMark/>
          </w:tcPr>
          <w:p w:rsidR="001B1649" w:rsidRDefault="001B1649" w:rsidP="009B4B8C">
            <w:pPr>
              <w:jc w:val="both"/>
              <w:rPr>
                <w:bCs/>
                <w:iCs/>
                <w:sz w:val="24"/>
                <w:szCs w:val="24"/>
              </w:rPr>
            </w:pPr>
            <w:r>
              <w:rPr>
                <w:bCs/>
                <w:iCs/>
                <w:sz w:val="24"/>
                <w:szCs w:val="24"/>
              </w:rPr>
              <w:t>Спортивно-оздоровительная деятельность</w:t>
            </w:r>
          </w:p>
          <w:p w:rsidR="001B1649" w:rsidRDefault="001B1649" w:rsidP="009B4B8C">
            <w:pPr>
              <w:jc w:val="both"/>
              <w:rPr>
                <w:bCs/>
                <w:iCs/>
                <w:sz w:val="24"/>
                <w:szCs w:val="24"/>
              </w:rPr>
            </w:pPr>
            <w:r>
              <w:rPr>
                <w:bCs/>
                <w:iCs/>
                <w:sz w:val="24"/>
                <w:szCs w:val="24"/>
              </w:rPr>
              <w:t>Проектно-исследовательская деятельность</w:t>
            </w:r>
          </w:p>
          <w:p w:rsidR="001B1649" w:rsidRDefault="001B1649" w:rsidP="009B4B8C">
            <w:pPr>
              <w:jc w:val="both"/>
              <w:rPr>
                <w:bCs/>
                <w:iCs/>
                <w:sz w:val="24"/>
                <w:szCs w:val="24"/>
              </w:rPr>
            </w:pPr>
            <w:r>
              <w:rPr>
                <w:bCs/>
                <w:iCs/>
                <w:sz w:val="24"/>
                <w:szCs w:val="24"/>
              </w:rPr>
              <w:t>Коммуникативная деятельность</w:t>
            </w:r>
          </w:p>
          <w:p w:rsidR="001B1649" w:rsidRDefault="001B1649" w:rsidP="009B4B8C">
            <w:pPr>
              <w:jc w:val="both"/>
              <w:rPr>
                <w:bCs/>
                <w:sz w:val="24"/>
                <w:szCs w:val="24"/>
              </w:rPr>
            </w:pPr>
            <w:r>
              <w:rPr>
                <w:bCs/>
                <w:iCs/>
                <w:sz w:val="24"/>
                <w:szCs w:val="24"/>
              </w:rPr>
              <w:t>Художественно-эстетическая творческая деятельность</w:t>
            </w:r>
            <w:r>
              <w:rPr>
                <w:bCs/>
                <w:sz w:val="24"/>
                <w:szCs w:val="24"/>
              </w:rPr>
              <w:t> </w:t>
            </w:r>
          </w:p>
          <w:p w:rsidR="001B1649" w:rsidRDefault="001B1649" w:rsidP="009B4B8C">
            <w:pPr>
              <w:jc w:val="both"/>
              <w:rPr>
                <w:bCs/>
                <w:sz w:val="24"/>
                <w:szCs w:val="24"/>
              </w:rPr>
            </w:pPr>
            <w:r>
              <w:rPr>
                <w:bCs/>
                <w:iCs/>
                <w:sz w:val="24"/>
                <w:szCs w:val="24"/>
              </w:rPr>
              <w:t>Информационная культура</w:t>
            </w:r>
            <w:r>
              <w:rPr>
                <w:bCs/>
                <w:sz w:val="24"/>
                <w:szCs w:val="24"/>
              </w:rPr>
              <w:t> </w:t>
            </w:r>
          </w:p>
          <w:p w:rsidR="001B1649" w:rsidRDefault="001B1649" w:rsidP="009B4B8C">
            <w:pPr>
              <w:jc w:val="both"/>
              <w:rPr>
                <w:bCs/>
                <w:sz w:val="24"/>
                <w:szCs w:val="24"/>
              </w:rPr>
            </w:pPr>
            <w:r>
              <w:rPr>
                <w:bCs/>
                <w:iCs/>
                <w:sz w:val="24"/>
                <w:szCs w:val="24"/>
              </w:rPr>
              <w:t>Интеллектуальные марафоны</w:t>
            </w:r>
            <w:r>
              <w:rPr>
                <w:bCs/>
                <w:sz w:val="24"/>
                <w:szCs w:val="24"/>
              </w:rPr>
              <w:t> </w:t>
            </w:r>
          </w:p>
          <w:p w:rsidR="001B1649" w:rsidRDefault="001B1649" w:rsidP="009B4B8C">
            <w:pPr>
              <w:jc w:val="both"/>
              <w:rPr>
                <w:bCs/>
                <w:sz w:val="24"/>
                <w:szCs w:val="24"/>
              </w:rPr>
            </w:pPr>
            <w:r>
              <w:rPr>
                <w:bCs/>
                <w:iCs/>
                <w:sz w:val="24"/>
                <w:szCs w:val="24"/>
              </w:rPr>
              <w:t>Учение с увлечением</w:t>
            </w:r>
          </w:p>
        </w:tc>
        <w:tc>
          <w:tcPr>
            <w:tcW w:w="1973"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color w:val="FF0000"/>
                <w:sz w:val="24"/>
                <w:szCs w:val="24"/>
              </w:rPr>
            </w:pPr>
            <w:r>
              <w:rPr>
                <w:bCs/>
                <w:sz w:val="24"/>
                <w:szCs w:val="24"/>
              </w:rPr>
              <w:t>Орлята России</w:t>
            </w:r>
          </w:p>
        </w:tc>
        <w:tc>
          <w:tcPr>
            <w:tcW w:w="1607" w:type="dxa"/>
            <w:tcBorders>
              <w:top w:val="single" w:sz="4" w:space="0" w:color="auto"/>
              <w:left w:val="single" w:sz="4" w:space="0" w:color="auto"/>
              <w:bottom w:val="single" w:sz="4" w:space="0" w:color="auto"/>
              <w:right w:val="single" w:sz="4" w:space="0" w:color="auto"/>
            </w:tcBorders>
            <w:vAlign w:val="center"/>
            <w:hideMark/>
          </w:tcPr>
          <w:p w:rsidR="001B1649" w:rsidRDefault="008E6DA3" w:rsidP="009B4B8C">
            <w:pPr>
              <w:jc w:val="both"/>
              <w:rPr>
                <w:bCs/>
                <w:sz w:val="24"/>
                <w:szCs w:val="24"/>
              </w:rPr>
            </w:pPr>
            <w:r>
              <w:rPr>
                <w:bCs/>
                <w:sz w:val="24"/>
                <w:szCs w:val="24"/>
              </w:rPr>
              <w:t>объединение</w:t>
            </w:r>
          </w:p>
        </w:tc>
        <w:tc>
          <w:tcPr>
            <w:tcW w:w="826"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c>
          <w:tcPr>
            <w:tcW w:w="827"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c>
          <w:tcPr>
            <w:tcW w:w="826"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c>
          <w:tcPr>
            <w:tcW w:w="515"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r>
      <w:tr w:rsidR="001B1649" w:rsidTr="001A5CA6">
        <w:trPr>
          <w:trHeight w:val="566"/>
        </w:trPr>
        <w:tc>
          <w:tcPr>
            <w:tcW w:w="3457" w:type="dxa"/>
            <w:vMerge/>
            <w:tcBorders>
              <w:left w:val="single" w:sz="4" w:space="0" w:color="auto"/>
              <w:right w:val="single" w:sz="4" w:space="0" w:color="auto"/>
            </w:tcBorders>
            <w:vAlign w:val="center"/>
            <w:hideMark/>
          </w:tcPr>
          <w:p w:rsidR="001B1649" w:rsidRDefault="001B1649" w:rsidP="009B4B8C">
            <w:pPr>
              <w:jc w:val="both"/>
              <w:rPr>
                <w:bCs/>
                <w:sz w:val="24"/>
                <w:szCs w:val="24"/>
              </w:rPr>
            </w:pPr>
          </w:p>
        </w:tc>
        <w:tc>
          <w:tcPr>
            <w:tcW w:w="1973"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Азбука безопасности</w:t>
            </w:r>
          </w:p>
        </w:tc>
        <w:tc>
          <w:tcPr>
            <w:tcW w:w="1607"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практикум</w:t>
            </w:r>
          </w:p>
        </w:tc>
        <w:tc>
          <w:tcPr>
            <w:tcW w:w="826"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c>
          <w:tcPr>
            <w:tcW w:w="827"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c>
          <w:tcPr>
            <w:tcW w:w="826"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c>
          <w:tcPr>
            <w:tcW w:w="515"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p>
        </w:tc>
      </w:tr>
      <w:tr w:rsidR="001B1649" w:rsidTr="001A5CA6">
        <w:trPr>
          <w:trHeight w:val="418"/>
        </w:trPr>
        <w:tc>
          <w:tcPr>
            <w:tcW w:w="3457" w:type="dxa"/>
            <w:vMerge/>
            <w:tcBorders>
              <w:left w:val="single" w:sz="4" w:space="0" w:color="auto"/>
              <w:right w:val="single" w:sz="4" w:space="0" w:color="auto"/>
            </w:tcBorders>
            <w:vAlign w:val="center"/>
            <w:hideMark/>
          </w:tcPr>
          <w:p w:rsidR="001B1649" w:rsidRDefault="001B1649" w:rsidP="009B4B8C">
            <w:pPr>
              <w:jc w:val="both"/>
              <w:rPr>
                <w:bCs/>
                <w:sz w:val="24"/>
                <w:szCs w:val="24"/>
              </w:rPr>
            </w:pPr>
          </w:p>
        </w:tc>
        <w:tc>
          <w:tcPr>
            <w:tcW w:w="1973"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Очумелые ручки</w:t>
            </w:r>
          </w:p>
        </w:tc>
        <w:tc>
          <w:tcPr>
            <w:tcW w:w="1607"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практикум</w:t>
            </w:r>
          </w:p>
        </w:tc>
        <w:tc>
          <w:tcPr>
            <w:tcW w:w="826" w:type="dxa"/>
            <w:tcBorders>
              <w:top w:val="single" w:sz="4" w:space="0" w:color="auto"/>
              <w:left w:val="single" w:sz="4" w:space="0" w:color="auto"/>
              <w:bottom w:val="single" w:sz="4" w:space="0" w:color="auto"/>
              <w:right w:val="single" w:sz="4" w:space="0" w:color="auto"/>
            </w:tcBorders>
            <w:vAlign w:val="center"/>
          </w:tcPr>
          <w:p w:rsidR="001B1649" w:rsidRDefault="001B1649" w:rsidP="009B4B8C">
            <w:pPr>
              <w:jc w:val="both"/>
              <w:rPr>
                <w:bCs/>
                <w:sz w:val="24"/>
                <w:szCs w:val="24"/>
              </w:rPr>
            </w:pPr>
            <w:r>
              <w:rPr>
                <w:bCs/>
                <w:sz w:val="24"/>
                <w:szCs w:val="24"/>
              </w:rPr>
              <w:t>1</w:t>
            </w:r>
          </w:p>
        </w:tc>
        <w:tc>
          <w:tcPr>
            <w:tcW w:w="827"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r>
              <w:rPr>
                <w:bCs/>
                <w:sz w:val="24"/>
                <w:szCs w:val="24"/>
              </w:rPr>
              <w:t>1</w:t>
            </w:r>
          </w:p>
        </w:tc>
        <w:tc>
          <w:tcPr>
            <w:tcW w:w="826"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Cs/>
                <w:sz w:val="24"/>
                <w:szCs w:val="24"/>
              </w:rPr>
            </w:pPr>
          </w:p>
        </w:tc>
        <w:tc>
          <w:tcPr>
            <w:tcW w:w="515" w:type="dxa"/>
            <w:tcBorders>
              <w:top w:val="single" w:sz="4" w:space="0" w:color="auto"/>
              <w:left w:val="single" w:sz="4" w:space="0" w:color="auto"/>
              <w:bottom w:val="single" w:sz="4" w:space="0" w:color="auto"/>
              <w:right w:val="single" w:sz="4" w:space="0" w:color="auto"/>
            </w:tcBorders>
            <w:vAlign w:val="center"/>
          </w:tcPr>
          <w:p w:rsidR="001B1649" w:rsidRDefault="001B1649" w:rsidP="009B4B8C">
            <w:pPr>
              <w:jc w:val="both"/>
              <w:rPr>
                <w:bCs/>
                <w:sz w:val="24"/>
                <w:szCs w:val="24"/>
              </w:rPr>
            </w:pPr>
          </w:p>
        </w:tc>
      </w:tr>
      <w:tr w:rsidR="001B1649" w:rsidTr="001A5CA6">
        <w:trPr>
          <w:trHeight w:val="984"/>
        </w:trPr>
        <w:tc>
          <w:tcPr>
            <w:tcW w:w="3457" w:type="dxa"/>
            <w:vMerge/>
            <w:tcBorders>
              <w:left w:val="single" w:sz="4" w:space="0" w:color="auto"/>
              <w:bottom w:val="single" w:sz="4" w:space="0" w:color="auto"/>
              <w:right w:val="single" w:sz="4" w:space="0" w:color="auto"/>
            </w:tcBorders>
            <w:vAlign w:val="center"/>
          </w:tcPr>
          <w:p w:rsidR="001B1649" w:rsidRDefault="001B1649" w:rsidP="009B4B8C">
            <w:pPr>
              <w:jc w:val="both"/>
              <w:rPr>
                <w:bCs/>
                <w:sz w:val="24"/>
                <w:szCs w:val="24"/>
              </w:rPr>
            </w:pPr>
          </w:p>
        </w:tc>
        <w:tc>
          <w:tcPr>
            <w:tcW w:w="1973" w:type="dxa"/>
            <w:tcBorders>
              <w:top w:val="single" w:sz="4" w:space="0" w:color="auto"/>
              <w:left w:val="single" w:sz="4" w:space="0" w:color="auto"/>
              <w:bottom w:val="single" w:sz="4" w:space="0" w:color="auto"/>
              <w:right w:val="single" w:sz="4" w:space="0" w:color="auto"/>
            </w:tcBorders>
            <w:vAlign w:val="center"/>
          </w:tcPr>
          <w:p w:rsidR="001B1649" w:rsidRDefault="001B1649" w:rsidP="009B4B8C">
            <w:pPr>
              <w:jc w:val="both"/>
              <w:rPr>
                <w:bCs/>
                <w:sz w:val="24"/>
                <w:szCs w:val="24"/>
              </w:rPr>
            </w:pPr>
            <w:r>
              <w:rPr>
                <w:bCs/>
                <w:sz w:val="24"/>
                <w:szCs w:val="24"/>
              </w:rPr>
              <w:t>Спортивные игры</w:t>
            </w:r>
          </w:p>
        </w:tc>
        <w:tc>
          <w:tcPr>
            <w:tcW w:w="1607" w:type="dxa"/>
            <w:tcBorders>
              <w:top w:val="single" w:sz="4" w:space="0" w:color="auto"/>
              <w:left w:val="single" w:sz="4" w:space="0" w:color="auto"/>
              <w:bottom w:val="single" w:sz="4" w:space="0" w:color="auto"/>
              <w:right w:val="single" w:sz="4" w:space="0" w:color="auto"/>
            </w:tcBorders>
            <w:vAlign w:val="center"/>
          </w:tcPr>
          <w:p w:rsidR="001B1649" w:rsidRDefault="00E02335" w:rsidP="009B4B8C">
            <w:pPr>
              <w:jc w:val="both"/>
              <w:rPr>
                <w:bCs/>
                <w:sz w:val="24"/>
                <w:szCs w:val="24"/>
              </w:rPr>
            </w:pPr>
            <w:r>
              <w:rPr>
                <w:bCs/>
                <w:sz w:val="24"/>
                <w:szCs w:val="24"/>
              </w:rPr>
              <w:t>спортивная секция</w:t>
            </w:r>
          </w:p>
        </w:tc>
        <w:tc>
          <w:tcPr>
            <w:tcW w:w="826" w:type="dxa"/>
            <w:tcBorders>
              <w:top w:val="single" w:sz="4" w:space="0" w:color="auto"/>
              <w:left w:val="single" w:sz="4" w:space="0" w:color="auto"/>
              <w:bottom w:val="single" w:sz="4" w:space="0" w:color="auto"/>
              <w:right w:val="single" w:sz="4" w:space="0" w:color="auto"/>
            </w:tcBorders>
            <w:vAlign w:val="center"/>
          </w:tcPr>
          <w:p w:rsidR="001B1649" w:rsidRDefault="001B1649" w:rsidP="009B4B8C">
            <w:pPr>
              <w:jc w:val="both"/>
              <w:rPr>
                <w:bCs/>
                <w:sz w:val="24"/>
                <w:szCs w:val="24"/>
              </w:rPr>
            </w:pPr>
          </w:p>
        </w:tc>
        <w:tc>
          <w:tcPr>
            <w:tcW w:w="827" w:type="dxa"/>
            <w:tcBorders>
              <w:top w:val="single" w:sz="4" w:space="0" w:color="auto"/>
              <w:left w:val="single" w:sz="4" w:space="0" w:color="auto"/>
              <w:bottom w:val="single" w:sz="4" w:space="0" w:color="auto"/>
              <w:right w:val="single" w:sz="4" w:space="0" w:color="auto"/>
            </w:tcBorders>
            <w:vAlign w:val="center"/>
          </w:tcPr>
          <w:p w:rsidR="001B1649" w:rsidRDefault="001B1649" w:rsidP="009B4B8C">
            <w:pPr>
              <w:jc w:val="both"/>
              <w:rPr>
                <w:bCs/>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1B1649" w:rsidRDefault="001B1649" w:rsidP="009B4B8C">
            <w:pPr>
              <w:jc w:val="both"/>
              <w:rPr>
                <w:bCs/>
                <w:sz w:val="24"/>
                <w:szCs w:val="24"/>
              </w:rPr>
            </w:pPr>
            <w:r>
              <w:rPr>
                <w:bCs/>
                <w:sz w:val="24"/>
                <w:szCs w:val="24"/>
              </w:rPr>
              <w:t>1</w:t>
            </w:r>
          </w:p>
        </w:tc>
        <w:tc>
          <w:tcPr>
            <w:tcW w:w="515" w:type="dxa"/>
            <w:tcBorders>
              <w:top w:val="single" w:sz="4" w:space="0" w:color="auto"/>
              <w:left w:val="single" w:sz="4" w:space="0" w:color="auto"/>
              <w:bottom w:val="single" w:sz="4" w:space="0" w:color="auto"/>
              <w:right w:val="single" w:sz="4" w:space="0" w:color="auto"/>
            </w:tcBorders>
            <w:vAlign w:val="center"/>
          </w:tcPr>
          <w:p w:rsidR="001B1649" w:rsidRDefault="001B1649" w:rsidP="009B4B8C">
            <w:pPr>
              <w:jc w:val="both"/>
              <w:rPr>
                <w:bCs/>
                <w:sz w:val="24"/>
                <w:szCs w:val="24"/>
              </w:rPr>
            </w:pPr>
            <w:r>
              <w:rPr>
                <w:bCs/>
                <w:sz w:val="24"/>
                <w:szCs w:val="24"/>
              </w:rPr>
              <w:t>1</w:t>
            </w:r>
          </w:p>
        </w:tc>
      </w:tr>
      <w:tr w:rsidR="001B1649" w:rsidTr="001A5CA6">
        <w:trPr>
          <w:trHeight w:val="560"/>
        </w:trPr>
        <w:tc>
          <w:tcPr>
            <w:tcW w:w="7037" w:type="dxa"/>
            <w:gridSpan w:val="3"/>
            <w:tcBorders>
              <w:top w:val="single" w:sz="4" w:space="0" w:color="auto"/>
              <w:left w:val="single" w:sz="4" w:space="0" w:color="auto"/>
              <w:bottom w:val="single" w:sz="4" w:space="0" w:color="auto"/>
              <w:right w:val="single" w:sz="4" w:space="0" w:color="auto"/>
            </w:tcBorders>
            <w:hideMark/>
          </w:tcPr>
          <w:p w:rsidR="001B1649" w:rsidRDefault="001B1649" w:rsidP="009B4B8C">
            <w:pPr>
              <w:jc w:val="both"/>
              <w:rPr>
                <w:bCs/>
                <w:sz w:val="24"/>
                <w:szCs w:val="24"/>
              </w:rPr>
            </w:pPr>
            <w:r>
              <w:rPr>
                <w:b/>
                <w:sz w:val="24"/>
                <w:szCs w:val="24"/>
              </w:rPr>
              <w:t>Итого за неделю:</w:t>
            </w:r>
          </w:p>
        </w:tc>
        <w:tc>
          <w:tcPr>
            <w:tcW w:w="826"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
                <w:bCs/>
                <w:color w:val="00B050"/>
                <w:sz w:val="24"/>
                <w:szCs w:val="24"/>
              </w:rPr>
            </w:pPr>
            <w:r>
              <w:rPr>
                <w:b/>
                <w:bCs/>
                <w:color w:val="000000" w:themeColor="text1"/>
                <w:sz w:val="24"/>
                <w:szCs w:val="24"/>
              </w:rPr>
              <w:t>5</w:t>
            </w:r>
          </w:p>
        </w:tc>
        <w:tc>
          <w:tcPr>
            <w:tcW w:w="827"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
                <w:bCs/>
                <w:color w:val="00B050"/>
                <w:sz w:val="24"/>
                <w:szCs w:val="24"/>
              </w:rPr>
            </w:pPr>
            <w:r>
              <w:rPr>
                <w:b/>
                <w:bCs/>
                <w:color w:val="000000" w:themeColor="text1"/>
                <w:sz w:val="24"/>
                <w:szCs w:val="24"/>
              </w:rPr>
              <w:t>6</w:t>
            </w:r>
          </w:p>
        </w:tc>
        <w:tc>
          <w:tcPr>
            <w:tcW w:w="826"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
                <w:bCs/>
                <w:color w:val="00B050"/>
                <w:sz w:val="24"/>
                <w:szCs w:val="24"/>
              </w:rPr>
            </w:pPr>
            <w:r>
              <w:rPr>
                <w:b/>
                <w:bCs/>
                <w:color w:val="000000" w:themeColor="text1"/>
                <w:sz w:val="24"/>
                <w:szCs w:val="24"/>
              </w:rPr>
              <w:t>6</w:t>
            </w:r>
          </w:p>
        </w:tc>
        <w:tc>
          <w:tcPr>
            <w:tcW w:w="515"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
                <w:bCs/>
                <w:color w:val="00B050"/>
                <w:sz w:val="24"/>
                <w:szCs w:val="24"/>
              </w:rPr>
            </w:pPr>
            <w:r>
              <w:rPr>
                <w:b/>
                <w:bCs/>
                <w:color w:val="000000" w:themeColor="text1"/>
                <w:sz w:val="24"/>
                <w:szCs w:val="24"/>
              </w:rPr>
              <w:t>6</w:t>
            </w:r>
          </w:p>
        </w:tc>
      </w:tr>
      <w:tr w:rsidR="001B1649" w:rsidTr="001A5CA6">
        <w:trPr>
          <w:trHeight w:val="427"/>
        </w:trPr>
        <w:tc>
          <w:tcPr>
            <w:tcW w:w="7037" w:type="dxa"/>
            <w:gridSpan w:val="3"/>
            <w:tcBorders>
              <w:top w:val="single" w:sz="4" w:space="0" w:color="auto"/>
              <w:left w:val="single" w:sz="4" w:space="0" w:color="auto"/>
              <w:bottom w:val="single" w:sz="4" w:space="0" w:color="auto"/>
              <w:right w:val="single" w:sz="4" w:space="0" w:color="auto"/>
            </w:tcBorders>
            <w:hideMark/>
          </w:tcPr>
          <w:p w:rsidR="001B1649" w:rsidRDefault="001B1649" w:rsidP="009B4B8C">
            <w:pPr>
              <w:jc w:val="both"/>
              <w:rPr>
                <w:b/>
                <w:sz w:val="24"/>
                <w:szCs w:val="24"/>
              </w:rPr>
            </w:pPr>
            <w:r>
              <w:rPr>
                <w:b/>
                <w:sz w:val="24"/>
                <w:szCs w:val="24"/>
              </w:rPr>
              <w:t>Итого за учебный год:</w:t>
            </w:r>
          </w:p>
        </w:tc>
        <w:tc>
          <w:tcPr>
            <w:tcW w:w="826"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
                <w:bCs/>
                <w:sz w:val="24"/>
                <w:szCs w:val="24"/>
              </w:rPr>
            </w:pPr>
            <w:r>
              <w:rPr>
                <w:b/>
                <w:bCs/>
                <w:sz w:val="24"/>
                <w:szCs w:val="24"/>
              </w:rPr>
              <w:t>170</w:t>
            </w:r>
          </w:p>
        </w:tc>
        <w:tc>
          <w:tcPr>
            <w:tcW w:w="827"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
                <w:bCs/>
                <w:sz w:val="24"/>
                <w:szCs w:val="24"/>
              </w:rPr>
            </w:pPr>
            <w:r>
              <w:rPr>
                <w:b/>
                <w:bCs/>
                <w:sz w:val="24"/>
                <w:szCs w:val="24"/>
              </w:rPr>
              <w:t>204</w:t>
            </w:r>
          </w:p>
        </w:tc>
        <w:tc>
          <w:tcPr>
            <w:tcW w:w="826"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
                <w:bCs/>
                <w:sz w:val="24"/>
                <w:szCs w:val="24"/>
              </w:rPr>
            </w:pPr>
            <w:r>
              <w:rPr>
                <w:b/>
                <w:bCs/>
                <w:sz w:val="24"/>
                <w:szCs w:val="24"/>
              </w:rPr>
              <w:t>204</w:t>
            </w:r>
          </w:p>
        </w:tc>
        <w:tc>
          <w:tcPr>
            <w:tcW w:w="515" w:type="dxa"/>
            <w:tcBorders>
              <w:top w:val="single" w:sz="4" w:space="0" w:color="auto"/>
              <w:left w:val="single" w:sz="4" w:space="0" w:color="auto"/>
              <w:bottom w:val="single" w:sz="4" w:space="0" w:color="auto"/>
              <w:right w:val="single" w:sz="4" w:space="0" w:color="auto"/>
            </w:tcBorders>
            <w:vAlign w:val="center"/>
            <w:hideMark/>
          </w:tcPr>
          <w:p w:rsidR="001B1649" w:rsidRDefault="001B1649" w:rsidP="009B4B8C">
            <w:pPr>
              <w:jc w:val="both"/>
              <w:rPr>
                <w:b/>
                <w:bCs/>
                <w:sz w:val="24"/>
                <w:szCs w:val="24"/>
              </w:rPr>
            </w:pPr>
            <w:r>
              <w:rPr>
                <w:b/>
                <w:bCs/>
                <w:sz w:val="24"/>
                <w:szCs w:val="24"/>
              </w:rPr>
              <w:t>204</w:t>
            </w:r>
          </w:p>
        </w:tc>
      </w:tr>
      <w:tr w:rsidR="001B1649" w:rsidTr="001A5CA6">
        <w:trPr>
          <w:trHeight w:val="405"/>
        </w:trPr>
        <w:tc>
          <w:tcPr>
            <w:tcW w:w="7037" w:type="dxa"/>
            <w:gridSpan w:val="3"/>
            <w:tcBorders>
              <w:top w:val="single" w:sz="4" w:space="0" w:color="auto"/>
              <w:left w:val="single" w:sz="4" w:space="0" w:color="auto"/>
              <w:bottom w:val="single" w:sz="4" w:space="0" w:color="auto"/>
              <w:right w:val="single" w:sz="4" w:space="0" w:color="auto"/>
            </w:tcBorders>
            <w:hideMark/>
          </w:tcPr>
          <w:p w:rsidR="001B1649" w:rsidRDefault="001B1649" w:rsidP="009B4B8C">
            <w:pPr>
              <w:jc w:val="both"/>
              <w:rPr>
                <w:b/>
                <w:sz w:val="24"/>
                <w:szCs w:val="24"/>
              </w:rPr>
            </w:pPr>
            <w:r>
              <w:rPr>
                <w:b/>
                <w:sz w:val="24"/>
                <w:szCs w:val="24"/>
              </w:rPr>
              <w:t>Итого за уровень образования:</w:t>
            </w:r>
          </w:p>
        </w:tc>
        <w:tc>
          <w:tcPr>
            <w:tcW w:w="2994" w:type="dxa"/>
            <w:gridSpan w:val="4"/>
            <w:tcBorders>
              <w:top w:val="single" w:sz="4" w:space="0" w:color="auto"/>
              <w:left w:val="single" w:sz="4" w:space="0" w:color="auto"/>
              <w:bottom w:val="single" w:sz="4" w:space="0" w:color="auto"/>
              <w:right w:val="single" w:sz="4" w:space="0" w:color="auto"/>
            </w:tcBorders>
            <w:hideMark/>
          </w:tcPr>
          <w:p w:rsidR="001B1649" w:rsidRDefault="001B1649" w:rsidP="009B4B8C">
            <w:pPr>
              <w:jc w:val="both"/>
              <w:rPr>
                <w:b/>
                <w:bCs/>
                <w:sz w:val="24"/>
                <w:szCs w:val="24"/>
              </w:rPr>
            </w:pPr>
            <w:r>
              <w:rPr>
                <w:b/>
                <w:bCs/>
                <w:sz w:val="24"/>
                <w:szCs w:val="24"/>
              </w:rPr>
              <w:t>782</w:t>
            </w:r>
          </w:p>
        </w:tc>
        <w:bookmarkEnd w:id="59"/>
      </w:tr>
    </w:tbl>
    <w:p w:rsidR="008E6DA3" w:rsidRDefault="008E6DA3" w:rsidP="005743FB">
      <w:pPr>
        <w:tabs>
          <w:tab w:val="left" w:pos="5241"/>
          <w:tab w:val="left" w:pos="5242"/>
        </w:tabs>
        <w:ind w:firstLine="720"/>
        <w:jc w:val="both"/>
        <w:rPr>
          <w:b/>
          <w:i/>
          <w:sz w:val="26"/>
        </w:rPr>
      </w:pPr>
    </w:p>
    <w:p w:rsidR="008E6DA3" w:rsidRDefault="008E6DA3" w:rsidP="005743FB">
      <w:pPr>
        <w:tabs>
          <w:tab w:val="left" w:pos="5241"/>
          <w:tab w:val="left" w:pos="5242"/>
        </w:tabs>
        <w:ind w:firstLine="720"/>
        <w:jc w:val="both"/>
        <w:rPr>
          <w:b/>
          <w:i/>
          <w:sz w:val="26"/>
        </w:rPr>
      </w:pPr>
    </w:p>
    <w:p w:rsidR="00044B52" w:rsidRDefault="00044B52" w:rsidP="005743FB">
      <w:pPr>
        <w:tabs>
          <w:tab w:val="left" w:pos="5241"/>
          <w:tab w:val="left" w:pos="5242"/>
        </w:tabs>
        <w:ind w:firstLine="720"/>
        <w:jc w:val="both"/>
        <w:rPr>
          <w:b/>
          <w:i/>
          <w:sz w:val="26"/>
        </w:rPr>
      </w:pPr>
    </w:p>
    <w:p w:rsidR="00044B52" w:rsidRDefault="00044B52" w:rsidP="005743FB">
      <w:pPr>
        <w:tabs>
          <w:tab w:val="left" w:pos="5241"/>
          <w:tab w:val="left" w:pos="5242"/>
        </w:tabs>
        <w:ind w:firstLine="720"/>
        <w:jc w:val="both"/>
        <w:rPr>
          <w:b/>
          <w:i/>
          <w:sz w:val="26"/>
        </w:rPr>
      </w:pPr>
    </w:p>
    <w:p w:rsidR="00044B52" w:rsidRDefault="00044B52" w:rsidP="005743FB">
      <w:pPr>
        <w:tabs>
          <w:tab w:val="left" w:pos="5241"/>
          <w:tab w:val="left" w:pos="5242"/>
        </w:tabs>
        <w:ind w:firstLine="720"/>
        <w:jc w:val="both"/>
        <w:rPr>
          <w:b/>
          <w:i/>
          <w:sz w:val="26"/>
        </w:rPr>
      </w:pPr>
    </w:p>
    <w:p w:rsidR="00044B52" w:rsidRDefault="00044B52" w:rsidP="005743FB">
      <w:pPr>
        <w:tabs>
          <w:tab w:val="left" w:pos="5241"/>
          <w:tab w:val="left" w:pos="5242"/>
        </w:tabs>
        <w:ind w:firstLine="720"/>
        <w:jc w:val="both"/>
        <w:rPr>
          <w:b/>
          <w:i/>
          <w:sz w:val="26"/>
        </w:rPr>
      </w:pPr>
    </w:p>
    <w:p w:rsidR="00044B52" w:rsidRDefault="00044B52" w:rsidP="005743FB">
      <w:pPr>
        <w:tabs>
          <w:tab w:val="left" w:pos="5241"/>
          <w:tab w:val="left" w:pos="5242"/>
        </w:tabs>
        <w:ind w:firstLine="720"/>
        <w:jc w:val="both"/>
        <w:rPr>
          <w:b/>
          <w:i/>
          <w:sz w:val="26"/>
        </w:rPr>
      </w:pPr>
    </w:p>
    <w:p w:rsidR="00044B52" w:rsidRDefault="00044B52" w:rsidP="005743FB">
      <w:pPr>
        <w:tabs>
          <w:tab w:val="left" w:pos="5241"/>
          <w:tab w:val="left" w:pos="5242"/>
        </w:tabs>
        <w:ind w:firstLine="720"/>
        <w:jc w:val="both"/>
        <w:rPr>
          <w:b/>
          <w:i/>
          <w:sz w:val="26"/>
        </w:rPr>
      </w:pPr>
    </w:p>
    <w:p w:rsidR="00044B52" w:rsidRDefault="00044B52" w:rsidP="005743FB">
      <w:pPr>
        <w:tabs>
          <w:tab w:val="left" w:pos="5241"/>
          <w:tab w:val="left" w:pos="5242"/>
        </w:tabs>
        <w:ind w:firstLine="720"/>
        <w:jc w:val="both"/>
        <w:rPr>
          <w:b/>
          <w:i/>
          <w:sz w:val="26"/>
        </w:rPr>
      </w:pPr>
    </w:p>
    <w:p w:rsidR="00044B52" w:rsidRDefault="00044B52" w:rsidP="005743FB">
      <w:pPr>
        <w:tabs>
          <w:tab w:val="left" w:pos="5241"/>
          <w:tab w:val="left" w:pos="5242"/>
        </w:tabs>
        <w:ind w:firstLine="720"/>
        <w:jc w:val="both"/>
        <w:rPr>
          <w:b/>
          <w:i/>
          <w:sz w:val="26"/>
        </w:rPr>
      </w:pPr>
    </w:p>
    <w:p w:rsidR="008E6DA3" w:rsidRDefault="008E6DA3" w:rsidP="005743FB">
      <w:pPr>
        <w:tabs>
          <w:tab w:val="left" w:pos="5241"/>
          <w:tab w:val="left" w:pos="5242"/>
        </w:tabs>
        <w:ind w:firstLine="720"/>
        <w:jc w:val="both"/>
        <w:rPr>
          <w:b/>
          <w:i/>
          <w:sz w:val="26"/>
        </w:rPr>
      </w:pPr>
    </w:p>
    <w:p w:rsidR="003E2BDB" w:rsidRDefault="00063235" w:rsidP="009B4B8C">
      <w:pPr>
        <w:tabs>
          <w:tab w:val="left" w:pos="5241"/>
          <w:tab w:val="left" w:pos="5242"/>
        </w:tabs>
        <w:jc w:val="center"/>
        <w:rPr>
          <w:b/>
          <w:i/>
          <w:sz w:val="26"/>
        </w:rPr>
      </w:pPr>
      <w:r>
        <w:rPr>
          <w:b/>
          <w:i/>
          <w:sz w:val="26"/>
        </w:rPr>
        <w:t>3.</w:t>
      </w:r>
      <w:r w:rsidR="00B9255C" w:rsidRPr="00B9255C">
        <w:rPr>
          <w:b/>
          <w:i/>
          <w:sz w:val="26"/>
        </w:rPr>
        <w:t>3</w:t>
      </w:r>
      <w:r>
        <w:rPr>
          <w:b/>
          <w:i/>
          <w:sz w:val="26"/>
        </w:rPr>
        <w:t>.</w:t>
      </w:r>
      <w:r w:rsidR="00B9255C" w:rsidRPr="00B9255C">
        <w:rPr>
          <w:b/>
          <w:i/>
          <w:sz w:val="26"/>
        </w:rPr>
        <w:t xml:space="preserve"> </w:t>
      </w:r>
      <w:r w:rsidR="000516F0" w:rsidRPr="00B9255C">
        <w:rPr>
          <w:b/>
          <w:i/>
          <w:sz w:val="26"/>
        </w:rPr>
        <w:t>Календарный</w:t>
      </w:r>
      <w:r w:rsidR="000516F0" w:rsidRPr="00B9255C">
        <w:rPr>
          <w:b/>
          <w:i/>
          <w:spacing w:val="-5"/>
          <w:sz w:val="26"/>
        </w:rPr>
        <w:t xml:space="preserve"> </w:t>
      </w:r>
      <w:r w:rsidR="000516F0" w:rsidRPr="00B9255C">
        <w:rPr>
          <w:b/>
          <w:i/>
          <w:sz w:val="26"/>
        </w:rPr>
        <w:t>учебный</w:t>
      </w:r>
      <w:r w:rsidR="000516F0" w:rsidRPr="00B9255C">
        <w:rPr>
          <w:b/>
          <w:i/>
          <w:spacing w:val="-5"/>
          <w:sz w:val="26"/>
        </w:rPr>
        <w:t xml:space="preserve"> </w:t>
      </w:r>
      <w:r w:rsidR="000516F0" w:rsidRPr="00B9255C">
        <w:rPr>
          <w:b/>
          <w:i/>
          <w:sz w:val="26"/>
        </w:rPr>
        <w:t>график</w:t>
      </w:r>
    </w:p>
    <w:p w:rsidR="005A10C7" w:rsidRPr="00B9255C" w:rsidRDefault="005A10C7" w:rsidP="009B4B8C">
      <w:pPr>
        <w:tabs>
          <w:tab w:val="left" w:pos="5241"/>
          <w:tab w:val="left" w:pos="5242"/>
        </w:tabs>
        <w:jc w:val="both"/>
        <w:rPr>
          <w:b/>
          <w:i/>
          <w:sz w:val="26"/>
        </w:rPr>
      </w:pPr>
    </w:p>
    <w:p w:rsidR="00581345" w:rsidRDefault="00EC60FF" w:rsidP="009B4B8C">
      <w:pPr>
        <w:pStyle w:val="a3"/>
        <w:ind w:left="0"/>
      </w:pPr>
      <w:r>
        <w:t>Режим работы и график учебного года устанавливается образовательной организацией самостоятельно с учетом законодательства Российской Федерации и гигиенических нормативов (по четвертям, триместрам, индивидуальному графику).</w:t>
      </w:r>
    </w:p>
    <w:p w:rsidR="00044B52" w:rsidRDefault="00044B52" w:rsidP="009B4B8C">
      <w:pPr>
        <w:jc w:val="center"/>
        <w:rPr>
          <w:b/>
          <w:bCs/>
          <w:sz w:val="24"/>
          <w:szCs w:val="24"/>
          <w:lang w:eastAsia="ru-RU"/>
        </w:rPr>
      </w:pPr>
    </w:p>
    <w:p w:rsidR="00B9255C" w:rsidRDefault="00B9255C" w:rsidP="009B4B8C">
      <w:pPr>
        <w:jc w:val="center"/>
        <w:rPr>
          <w:b/>
          <w:bCs/>
          <w:sz w:val="24"/>
          <w:szCs w:val="24"/>
          <w:lang w:eastAsia="ru-RU"/>
        </w:rPr>
      </w:pPr>
      <w:r w:rsidRPr="00D81B3E">
        <w:rPr>
          <w:b/>
          <w:bCs/>
          <w:sz w:val="24"/>
          <w:szCs w:val="24"/>
          <w:lang w:eastAsia="ru-RU"/>
        </w:rPr>
        <w:t>КАЛЕНДАРНЫЙ УЧЕБНЫЙ ГРАФИК</w:t>
      </w:r>
      <w:r w:rsidRPr="00D81B3E">
        <w:rPr>
          <w:sz w:val="24"/>
          <w:szCs w:val="24"/>
          <w:lang w:eastAsia="ru-RU"/>
        </w:rPr>
        <w:br/>
      </w:r>
      <w:r w:rsidRPr="00D81B3E">
        <w:rPr>
          <w:b/>
          <w:bCs/>
          <w:sz w:val="24"/>
          <w:szCs w:val="24"/>
          <w:lang w:eastAsia="ru-RU"/>
        </w:rPr>
        <w:t>на 2025/2026 учебный год</w:t>
      </w:r>
      <w:r w:rsidRPr="00D81B3E">
        <w:rPr>
          <w:sz w:val="24"/>
          <w:szCs w:val="24"/>
          <w:lang w:eastAsia="ru-RU"/>
        </w:rPr>
        <w:br/>
      </w:r>
      <w:r w:rsidRPr="00D81B3E">
        <w:rPr>
          <w:b/>
          <w:bCs/>
          <w:sz w:val="24"/>
          <w:szCs w:val="24"/>
          <w:lang w:eastAsia="ru-RU"/>
        </w:rPr>
        <w:t>(для образовательных программ начального, основного и среднего общего образования при пятидневной учебной неделе)</w:t>
      </w:r>
    </w:p>
    <w:p w:rsidR="00044B52" w:rsidRPr="00D81B3E" w:rsidRDefault="00044B52" w:rsidP="009B4B8C">
      <w:pPr>
        <w:jc w:val="center"/>
        <w:rPr>
          <w:sz w:val="24"/>
          <w:szCs w:val="24"/>
          <w:lang w:eastAsia="ru-RU"/>
        </w:rPr>
      </w:pPr>
    </w:p>
    <w:p w:rsidR="00B9255C" w:rsidRPr="00D81B3E" w:rsidRDefault="00B9255C" w:rsidP="009B4B8C">
      <w:pPr>
        <w:jc w:val="both"/>
        <w:rPr>
          <w:sz w:val="24"/>
          <w:szCs w:val="24"/>
          <w:lang w:eastAsia="ru-RU"/>
        </w:rPr>
      </w:pPr>
      <w:r w:rsidRPr="00D81B3E">
        <w:rPr>
          <w:b/>
          <w:bCs/>
          <w:sz w:val="24"/>
          <w:szCs w:val="24"/>
          <w:lang w:eastAsia="ru-RU"/>
        </w:rPr>
        <w:t>1. Продолжительность учебного года</w:t>
      </w:r>
    </w:p>
    <w:p w:rsidR="00044B52" w:rsidRDefault="00B9255C" w:rsidP="009B4B8C">
      <w:pPr>
        <w:jc w:val="both"/>
        <w:rPr>
          <w:sz w:val="24"/>
          <w:szCs w:val="24"/>
          <w:lang w:eastAsia="ru-RU"/>
        </w:rPr>
      </w:pPr>
      <w:r w:rsidRPr="00D81B3E">
        <w:rPr>
          <w:sz w:val="24"/>
          <w:szCs w:val="24"/>
          <w:lang w:eastAsia="ru-RU"/>
        </w:rPr>
        <w:t xml:space="preserve">1.1. </w:t>
      </w:r>
      <w:r w:rsidRPr="00D81B3E">
        <w:rPr>
          <w:b/>
          <w:bCs/>
          <w:sz w:val="24"/>
          <w:szCs w:val="24"/>
          <w:lang w:eastAsia="ru-RU"/>
        </w:rPr>
        <w:t>Начало учебного года:</w:t>
      </w:r>
      <w:r w:rsidRPr="00D81B3E">
        <w:rPr>
          <w:sz w:val="24"/>
          <w:szCs w:val="24"/>
          <w:lang w:eastAsia="ru-RU"/>
        </w:rPr>
        <w:t xml:space="preserve"> 1 сентября 2025 года (понедельник).</w:t>
      </w:r>
      <w:r w:rsidRPr="00D81B3E">
        <w:rPr>
          <w:sz w:val="24"/>
          <w:szCs w:val="24"/>
          <w:lang w:eastAsia="ru-RU"/>
        </w:rPr>
        <w:br/>
      </w:r>
    </w:p>
    <w:p w:rsidR="00B9255C" w:rsidRPr="00D81B3E" w:rsidRDefault="00B9255C" w:rsidP="009B4B8C">
      <w:pPr>
        <w:jc w:val="both"/>
        <w:rPr>
          <w:sz w:val="24"/>
          <w:szCs w:val="24"/>
          <w:lang w:eastAsia="ru-RU"/>
        </w:rPr>
      </w:pPr>
      <w:r w:rsidRPr="00D81B3E">
        <w:rPr>
          <w:sz w:val="24"/>
          <w:szCs w:val="24"/>
          <w:lang w:eastAsia="ru-RU"/>
        </w:rPr>
        <w:t xml:space="preserve">1.2. </w:t>
      </w:r>
      <w:r w:rsidRPr="00D81B3E">
        <w:rPr>
          <w:b/>
          <w:bCs/>
          <w:sz w:val="24"/>
          <w:szCs w:val="24"/>
          <w:lang w:eastAsia="ru-RU"/>
        </w:rPr>
        <w:t>Окончание учебного года:</w:t>
      </w:r>
    </w:p>
    <w:p w:rsidR="00B9255C" w:rsidRDefault="00B9255C" w:rsidP="009B4B8C">
      <w:pPr>
        <w:widowControl/>
        <w:numPr>
          <w:ilvl w:val="0"/>
          <w:numId w:val="24"/>
        </w:numPr>
        <w:autoSpaceDE/>
        <w:autoSpaceDN/>
        <w:ind w:left="0" w:firstLine="0"/>
        <w:jc w:val="both"/>
        <w:rPr>
          <w:sz w:val="24"/>
          <w:szCs w:val="24"/>
          <w:lang w:eastAsia="ru-RU"/>
        </w:rPr>
      </w:pPr>
      <w:r>
        <w:rPr>
          <w:sz w:val="24"/>
          <w:szCs w:val="24"/>
          <w:lang w:eastAsia="ru-RU"/>
        </w:rPr>
        <w:t xml:space="preserve">Для 1 - </w:t>
      </w:r>
      <w:r w:rsidRPr="00D81B3E">
        <w:rPr>
          <w:sz w:val="24"/>
          <w:szCs w:val="24"/>
          <w:lang w:eastAsia="ru-RU"/>
        </w:rPr>
        <w:t>8</w:t>
      </w:r>
      <w:r>
        <w:rPr>
          <w:sz w:val="24"/>
          <w:szCs w:val="24"/>
          <w:lang w:eastAsia="ru-RU"/>
        </w:rPr>
        <w:t>-</w:t>
      </w:r>
      <w:proofErr w:type="gramStart"/>
      <w:r>
        <w:rPr>
          <w:sz w:val="24"/>
          <w:szCs w:val="24"/>
          <w:lang w:eastAsia="ru-RU"/>
        </w:rPr>
        <w:t xml:space="preserve">х </w:t>
      </w:r>
      <w:r w:rsidRPr="00D81B3E">
        <w:rPr>
          <w:sz w:val="24"/>
          <w:szCs w:val="24"/>
          <w:lang w:eastAsia="ru-RU"/>
        </w:rPr>
        <w:t xml:space="preserve"> классов</w:t>
      </w:r>
      <w:proofErr w:type="gramEnd"/>
      <w:r w:rsidRPr="00D81B3E">
        <w:rPr>
          <w:sz w:val="24"/>
          <w:szCs w:val="24"/>
          <w:lang w:eastAsia="ru-RU"/>
        </w:rPr>
        <w:t>: 26 мая 2026 года (вторник).</w:t>
      </w:r>
    </w:p>
    <w:p w:rsidR="00B9255C" w:rsidRPr="00D81B3E" w:rsidRDefault="00B9255C" w:rsidP="009B4B8C">
      <w:pPr>
        <w:widowControl/>
        <w:numPr>
          <w:ilvl w:val="0"/>
          <w:numId w:val="24"/>
        </w:numPr>
        <w:autoSpaceDE/>
        <w:autoSpaceDN/>
        <w:ind w:left="0" w:firstLine="0"/>
        <w:jc w:val="both"/>
        <w:rPr>
          <w:sz w:val="24"/>
          <w:szCs w:val="24"/>
          <w:lang w:eastAsia="ru-RU"/>
        </w:rPr>
      </w:pPr>
      <w:r>
        <w:rPr>
          <w:sz w:val="24"/>
          <w:szCs w:val="24"/>
          <w:lang w:eastAsia="ru-RU"/>
        </w:rPr>
        <w:t>Для 10 класса: 02 июня 2026 года (вторник).</w:t>
      </w:r>
    </w:p>
    <w:p w:rsidR="00B9255C" w:rsidRDefault="00B9255C" w:rsidP="009B4B8C">
      <w:pPr>
        <w:widowControl/>
        <w:numPr>
          <w:ilvl w:val="0"/>
          <w:numId w:val="24"/>
        </w:numPr>
        <w:tabs>
          <w:tab w:val="clear" w:pos="720"/>
        </w:tabs>
        <w:autoSpaceDE/>
        <w:autoSpaceDN/>
        <w:ind w:left="0" w:firstLine="0"/>
        <w:jc w:val="both"/>
        <w:rPr>
          <w:sz w:val="24"/>
          <w:szCs w:val="24"/>
          <w:lang w:eastAsia="ru-RU"/>
        </w:rPr>
      </w:pPr>
      <w:r w:rsidRPr="00D81B3E">
        <w:rPr>
          <w:sz w:val="24"/>
          <w:szCs w:val="24"/>
          <w:lang w:eastAsia="ru-RU"/>
        </w:rPr>
        <w:t>Для 9-х, 11-х классов: учебный год завершает</w:t>
      </w:r>
      <w:r>
        <w:rPr>
          <w:sz w:val="24"/>
          <w:szCs w:val="24"/>
          <w:lang w:eastAsia="ru-RU"/>
        </w:rPr>
        <w:t xml:space="preserve">ся в соответствии с расписанием </w:t>
      </w:r>
      <w:r w:rsidRPr="00D81B3E">
        <w:rPr>
          <w:sz w:val="24"/>
          <w:szCs w:val="24"/>
          <w:lang w:eastAsia="ru-RU"/>
        </w:rPr>
        <w:t>государственной итоговой аттестации.</w:t>
      </w:r>
    </w:p>
    <w:p w:rsidR="00044B52" w:rsidRDefault="00044B52" w:rsidP="009B4B8C">
      <w:pPr>
        <w:jc w:val="both"/>
        <w:rPr>
          <w:sz w:val="24"/>
          <w:szCs w:val="24"/>
          <w:lang w:eastAsia="ru-RU"/>
        </w:rPr>
      </w:pPr>
    </w:p>
    <w:p w:rsidR="00B9255C" w:rsidRPr="00D81B3E" w:rsidRDefault="00B9255C" w:rsidP="009B4B8C">
      <w:pPr>
        <w:jc w:val="both"/>
        <w:rPr>
          <w:sz w:val="24"/>
          <w:szCs w:val="24"/>
          <w:lang w:eastAsia="ru-RU"/>
        </w:rPr>
      </w:pPr>
      <w:r w:rsidRPr="00D81B3E">
        <w:rPr>
          <w:sz w:val="24"/>
          <w:szCs w:val="24"/>
          <w:lang w:eastAsia="ru-RU"/>
        </w:rPr>
        <w:t xml:space="preserve">1.3. </w:t>
      </w:r>
      <w:r w:rsidRPr="00D81B3E">
        <w:rPr>
          <w:b/>
          <w:bCs/>
          <w:sz w:val="24"/>
          <w:szCs w:val="24"/>
          <w:lang w:eastAsia="ru-RU"/>
        </w:rPr>
        <w:t>Продолжительность учебного года:</w:t>
      </w:r>
    </w:p>
    <w:p w:rsidR="00B9255C" w:rsidRPr="00D81B3E" w:rsidRDefault="00B9255C" w:rsidP="009B4B8C">
      <w:pPr>
        <w:widowControl/>
        <w:numPr>
          <w:ilvl w:val="0"/>
          <w:numId w:val="24"/>
        </w:numPr>
        <w:autoSpaceDE/>
        <w:autoSpaceDN/>
        <w:ind w:left="0" w:firstLine="0"/>
        <w:jc w:val="both"/>
        <w:rPr>
          <w:sz w:val="24"/>
          <w:szCs w:val="24"/>
          <w:lang w:eastAsia="ru-RU"/>
        </w:rPr>
      </w:pPr>
      <w:r w:rsidRPr="00D81B3E">
        <w:rPr>
          <w:sz w:val="24"/>
          <w:szCs w:val="24"/>
          <w:lang w:eastAsia="ru-RU"/>
        </w:rPr>
        <w:t>Для 1-х классов — 33 учебные недели.</w:t>
      </w:r>
    </w:p>
    <w:p w:rsidR="00B9255C" w:rsidRPr="00D81B3E" w:rsidRDefault="00B9255C" w:rsidP="009B4B8C">
      <w:pPr>
        <w:widowControl/>
        <w:numPr>
          <w:ilvl w:val="0"/>
          <w:numId w:val="24"/>
        </w:numPr>
        <w:autoSpaceDE/>
        <w:autoSpaceDN/>
        <w:ind w:left="0" w:firstLine="0"/>
        <w:jc w:val="both"/>
        <w:rPr>
          <w:sz w:val="24"/>
          <w:szCs w:val="24"/>
          <w:lang w:eastAsia="ru-RU"/>
        </w:rPr>
      </w:pPr>
      <w:r w:rsidRPr="00D81B3E">
        <w:rPr>
          <w:sz w:val="24"/>
          <w:szCs w:val="24"/>
          <w:lang w:eastAsia="ru-RU"/>
        </w:rPr>
        <w:t>Для 2–11-х классов — 34 учебные недели.</w:t>
      </w:r>
    </w:p>
    <w:p w:rsidR="00044B52" w:rsidRDefault="00044B52" w:rsidP="009B4B8C">
      <w:pPr>
        <w:jc w:val="both"/>
        <w:rPr>
          <w:b/>
          <w:bCs/>
          <w:sz w:val="24"/>
          <w:szCs w:val="24"/>
          <w:lang w:eastAsia="ru-RU"/>
        </w:rPr>
      </w:pPr>
    </w:p>
    <w:p w:rsidR="00044B52" w:rsidRPr="00044B52" w:rsidRDefault="00044B52" w:rsidP="00044B52">
      <w:pPr>
        <w:spacing w:before="100" w:beforeAutospacing="1" w:after="100" w:afterAutospacing="1"/>
        <w:ind w:firstLine="567"/>
        <w:jc w:val="both"/>
        <w:rPr>
          <w:sz w:val="24"/>
        </w:rPr>
      </w:pPr>
      <w:r w:rsidRPr="00044B52">
        <w:rPr>
          <w:sz w:val="24"/>
        </w:rPr>
        <w:t xml:space="preserve">Образовательная недельная нагрузка распределяется равномерно в течение учебной недели, при этом объем максимально допустимой нагрузки в течение дня составляет: для обучающихся 1-х классов - не должен превышать 4 уроков и один раз в неделю - 5 уроков, за счет урока физической культуры; для обучающихся 2 - 4 классов - не более 5 уроков и один раз в неделю 6 уроков за счет урока физической культуры. </w:t>
      </w:r>
    </w:p>
    <w:p w:rsidR="00044B52" w:rsidRPr="00044B52" w:rsidRDefault="00044B52" w:rsidP="00044B52">
      <w:pPr>
        <w:spacing w:before="100" w:beforeAutospacing="1" w:after="100" w:afterAutospacing="1"/>
        <w:ind w:firstLine="567"/>
        <w:jc w:val="both"/>
        <w:rPr>
          <w:sz w:val="24"/>
        </w:rPr>
      </w:pPr>
      <w:r w:rsidRPr="00044B52">
        <w:rPr>
          <w:sz w:val="24"/>
        </w:rPr>
        <w:t xml:space="preserve">Обучение в 1 классе осуществляется с соблюдением следующих требований: учебные занятия проводятся по 5-дневной учебной неделе и только в первую смену, обучение в первом полугодии: в сентябре, октябре - по 3 урока в день по 35 минут каждый, в ноябре - декабре - по 4 урока в день по 35 минут каждый; в январе - мае - по 4 урока в день по 40 минут каждый; в середине учебного дня организуется динамическая пауза продолжительностью не менее 40 минут; предоставляются дополнительные недельные каникулы в середине третьей четверти. Возможна организация дополнительных каникул независимо от четвертей (триместров). </w:t>
      </w:r>
    </w:p>
    <w:p w:rsidR="00044B52" w:rsidRPr="00044B52" w:rsidRDefault="00044B52" w:rsidP="00044B52">
      <w:pPr>
        <w:spacing w:before="100" w:beforeAutospacing="1" w:after="100" w:afterAutospacing="1"/>
        <w:ind w:firstLine="567"/>
        <w:jc w:val="both"/>
        <w:rPr>
          <w:sz w:val="24"/>
        </w:rPr>
      </w:pPr>
      <w:r w:rsidRPr="00044B52">
        <w:rPr>
          <w:sz w:val="24"/>
        </w:rPr>
        <w:t xml:space="preserve">Занятия начинаются не ранее 8 часов утра и заканчиваются не позднее 19 часов. </w:t>
      </w:r>
    </w:p>
    <w:p w:rsidR="00044B52" w:rsidRPr="00044B52" w:rsidRDefault="00044B52" w:rsidP="00044B52">
      <w:pPr>
        <w:spacing w:before="100" w:beforeAutospacing="1" w:after="100" w:afterAutospacing="1"/>
        <w:ind w:firstLine="567"/>
        <w:jc w:val="both"/>
      </w:pPr>
      <w:r w:rsidRPr="00044B52">
        <w:rPr>
          <w:sz w:val="24"/>
        </w:rPr>
        <w:t>Факультативные занятия и занятия по программам дополнительного образования планируют на дни с наименьшим количеством обязательных уроков. Между началом факультативных (дополнительных) занятий и последним уроком необходимо организовывать перерыв продолжительностью не менее 20 минут</w:t>
      </w:r>
      <w:r w:rsidRPr="00044B52">
        <w:t>.</w:t>
      </w:r>
    </w:p>
    <w:p w:rsidR="00044B52" w:rsidRDefault="00044B52" w:rsidP="009B4B8C">
      <w:pPr>
        <w:jc w:val="both"/>
        <w:rPr>
          <w:b/>
          <w:bCs/>
          <w:sz w:val="24"/>
          <w:szCs w:val="24"/>
          <w:lang w:eastAsia="ru-RU"/>
        </w:rPr>
      </w:pPr>
    </w:p>
    <w:p w:rsidR="00B9255C" w:rsidRPr="00D81B3E" w:rsidRDefault="00B9255C" w:rsidP="009B4B8C">
      <w:pPr>
        <w:jc w:val="both"/>
        <w:rPr>
          <w:sz w:val="24"/>
          <w:szCs w:val="24"/>
          <w:lang w:eastAsia="ru-RU"/>
        </w:rPr>
      </w:pPr>
      <w:r w:rsidRPr="00D81B3E">
        <w:rPr>
          <w:b/>
          <w:bCs/>
          <w:sz w:val="24"/>
          <w:szCs w:val="24"/>
          <w:lang w:eastAsia="ru-RU"/>
        </w:rPr>
        <w:t>2. Продолжительность учебных периодов и каникул</w:t>
      </w:r>
    </w:p>
    <w:p w:rsidR="00B9255C" w:rsidRPr="00D81B3E" w:rsidRDefault="00B9255C" w:rsidP="009B4B8C">
      <w:pPr>
        <w:jc w:val="both"/>
        <w:rPr>
          <w:sz w:val="24"/>
          <w:szCs w:val="24"/>
          <w:lang w:eastAsia="ru-RU"/>
        </w:rPr>
      </w:pPr>
      <w:r w:rsidRPr="00D81B3E">
        <w:rPr>
          <w:sz w:val="24"/>
          <w:szCs w:val="24"/>
          <w:lang w:eastAsia="ru-RU"/>
        </w:rPr>
        <w:t>2.1. Учебный год для 1–11-х классов делится на четверти.</w:t>
      </w:r>
    </w:p>
    <w:p w:rsidR="00044B52" w:rsidRDefault="00044B52" w:rsidP="009B4B8C">
      <w:pPr>
        <w:jc w:val="both"/>
        <w:rPr>
          <w:b/>
          <w:bCs/>
          <w:sz w:val="24"/>
          <w:szCs w:val="24"/>
          <w:lang w:eastAsia="ru-RU"/>
        </w:rPr>
      </w:pPr>
    </w:p>
    <w:p w:rsidR="00B9255C" w:rsidRDefault="00B9255C" w:rsidP="009B4B8C">
      <w:pPr>
        <w:jc w:val="both"/>
        <w:rPr>
          <w:sz w:val="24"/>
          <w:szCs w:val="24"/>
          <w:lang w:eastAsia="ru-RU"/>
        </w:rPr>
      </w:pPr>
      <w:r w:rsidRPr="00D81B3E">
        <w:rPr>
          <w:b/>
          <w:bCs/>
          <w:sz w:val="24"/>
          <w:szCs w:val="24"/>
          <w:lang w:eastAsia="ru-RU"/>
        </w:rPr>
        <w:t>Таблица 1. Сроки учебных четвертей</w:t>
      </w:r>
      <w:r>
        <w:rPr>
          <w:b/>
          <w:bCs/>
          <w:sz w:val="24"/>
          <w:szCs w:val="24"/>
          <w:lang w:eastAsia="ru-RU"/>
        </w:rPr>
        <w:t xml:space="preserve"> </w:t>
      </w:r>
      <w:r>
        <w:rPr>
          <w:sz w:val="24"/>
          <w:szCs w:val="24"/>
          <w:lang w:eastAsia="ru-RU"/>
        </w:rPr>
        <w:t>д</w:t>
      </w:r>
      <w:r w:rsidRPr="00D81B3E">
        <w:rPr>
          <w:sz w:val="24"/>
          <w:szCs w:val="24"/>
          <w:lang w:eastAsia="ru-RU"/>
        </w:rPr>
        <w:t>ля 1-х, 2–</w:t>
      </w:r>
      <w:r>
        <w:rPr>
          <w:sz w:val="24"/>
          <w:szCs w:val="24"/>
          <w:lang w:eastAsia="ru-RU"/>
        </w:rPr>
        <w:t>9</w:t>
      </w:r>
      <w:r w:rsidRPr="00D81B3E">
        <w:rPr>
          <w:sz w:val="24"/>
          <w:szCs w:val="24"/>
          <w:lang w:eastAsia="ru-RU"/>
        </w:rPr>
        <w:t>-х, 1</w:t>
      </w:r>
      <w:r>
        <w:rPr>
          <w:sz w:val="24"/>
          <w:szCs w:val="24"/>
          <w:lang w:eastAsia="ru-RU"/>
        </w:rPr>
        <w:t>1</w:t>
      </w:r>
      <w:r w:rsidRPr="00D81B3E">
        <w:rPr>
          <w:sz w:val="24"/>
          <w:szCs w:val="24"/>
          <w:lang w:eastAsia="ru-RU"/>
        </w:rPr>
        <w:t>-х классов:</w:t>
      </w:r>
    </w:p>
    <w:p w:rsidR="00044B52" w:rsidRPr="00D81B3E" w:rsidRDefault="00044B52" w:rsidP="009B4B8C">
      <w:pPr>
        <w:jc w:val="both"/>
        <w:rPr>
          <w:sz w:val="24"/>
          <w:szCs w:val="24"/>
          <w:lang w:eastAsia="ru-RU"/>
        </w:rPr>
      </w:pPr>
    </w:p>
    <w:tbl>
      <w:tblPr>
        <w:tblStyle w:val="afa"/>
        <w:tblW w:w="10314" w:type="dxa"/>
        <w:tblLook w:val="04A0" w:firstRow="1" w:lastRow="0" w:firstColumn="1" w:lastColumn="0" w:noHBand="0" w:noVBand="1"/>
      </w:tblPr>
      <w:tblGrid>
        <w:gridCol w:w="2062"/>
        <w:gridCol w:w="2063"/>
        <w:gridCol w:w="2063"/>
        <w:gridCol w:w="2063"/>
        <w:gridCol w:w="2063"/>
      </w:tblGrid>
      <w:tr w:rsidR="00B9255C" w:rsidRPr="00D81B3E" w:rsidTr="00021523">
        <w:trPr>
          <w:trHeight w:val="552"/>
        </w:trPr>
        <w:tc>
          <w:tcPr>
            <w:tcW w:w="2062" w:type="dxa"/>
            <w:hideMark/>
          </w:tcPr>
          <w:p w:rsidR="00B9255C" w:rsidRPr="005B3744" w:rsidRDefault="00B9255C" w:rsidP="009B4B8C">
            <w:pPr>
              <w:jc w:val="both"/>
              <w:rPr>
                <w:b/>
                <w:sz w:val="24"/>
                <w:szCs w:val="24"/>
                <w:lang w:eastAsia="ru-RU"/>
              </w:rPr>
            </w:pPr>
            <w:r w:rsidRPr="005B3744">
              <w:rPr>
                <w:b/>
                <w:sz w:val="24"/>
                <w:szCs w:val="24"/>
                <w:lang w:eastAsia="ru-RU"/>
              </w:rPr>
              <w:lastRenderedPageBreak/>
              <w:t>Учебный период</w:t>
            </w:r>
          </w:p>
        </w:tc>
        <w:tc>
          <w:tcPr>
            <w:tcW w:w="2063" w:type="dxa"/>
            <w:hideMark/>
          </w:tcPr>
          <w:p w:rsidR="00B9255C" w:rsidRPr="005B3744" w:rsidRDefault="00B9255C" w:rsidP="009B4B8C">
            <w:pPr>
              <w:jc w:val="both"/>
              <w:rPr>
                <w:b/>
                <w:sz w:val="24"/>
                <w:szCs w:val="24"/>
                <w:lang w:eastAsia="ru-RU"/>
              </w:rPr>
            </w:pPr>
            <w:r w:rsidRPr="005B3744">
              <w:rPr>
                <w:b/>
                <w:sz w:val="24"/>
                <w:szCs w:val="24"/>
                <w:lang w:eastAsia="ru-RU"/>
              </w:rPr>
              <w:t xml:space="preserve">Дата </w:t>
            </w:r>
            <w:r w:rsidR="00EC60FF">
              <w:rPr>
                <w:b/>
                <w:sz w:val="24"/>
                <w:szCs w:val="24"/>
                <w:lang w:eastAsia="ru-RU"/>
              </w:rPr>
              <w:t xml:space="preserve">    </w:t>
            </w:r>
            <w:r w:rsidRPr="005B3744">
              <w:rPr>
                <w:b/>
                <w:sz w:val="24"/>
                <w:szCs w:val="24"/>
                <w:lang w:eastAsia="ru-RU"/>
              </w:rPr>
              <w:t>начала</w:t>
            </w:r>
          </w:p>
        </w:tc>
        <w:tc>
          <w:tcPr>
            <w:tcW w:w="2063" w:type="dxa"/>
            <w:hideMark/>
          </w:tcPr>
          <w:p w:rsidR="00B9255C" w:rsidRPr="005B3744" w:rsidRDefault="00B9255C" w:rsidP="009B4B8C">
            <w:pPr>
              <w:jc w:val="both"/>
              <w:rPr>
                <w:b/>
                <w:sz w:val="24"/>
                <w:szCs w:val="24"/>
                <w:lang w:eastAsia="ru-RU"/>
              </w:rPr>
            </w:pPr>
            <w:r w:rsidRPr="005B3744">
              <w:rPr>
                <w:b/>
                <w:sz w:val="24"/>
                <w:szCs w:val="24"/>
                <w:lang w:eastAsia="ru-RU"/>
              </w:rPr>
              <w:t>Дата окончания</w:t>
            </w:r>
          </w:p>
        </w:tc>
        <w:tc>
          <w:tcPr>
            <w:tcW w:w="2063" w:type="dxa"/>
            <w:hideMark/>
          </w:tcPr>
          <w:p w:rsidR="00B9255C" w:rsidRPr="005B3744" w:rsidRDefault="00B9255C" w:rsidP="009B4B8C">
            <w:pPr>
              <w:jc w:val="both"/>
              <w:rPr>
                <w:b/>
                <w:sz w:val="24"/>
                <w:szCs w:val="24"/>
                <w:lang w:eastAsia="ru-RU"/>
              </w:rPr>
            </w:pPr>
            <w:r w:rsidRPr="005B3744">
              <w:rPr>
                <w:b/>
                <w:sz w:val="24"/>
                <w:szCs w:val="24"/>
                <w:lang w:eastAsia="ru-RU"/>
              </w:rPr>
              <w:t xml:space="preserve">Количество </w:t>
            </w:r>
            <w:r w:rsidRPr="005B3744">
              <w:rPr>
                <w:b/>
                <w:sz w:val="24"/>
                <w:szCs w:val="24"/>
                <w:lang w:eastAsia="ru-RU"/>
              </w:rPr>
              <w:br/>
              <w:t>учебных недель</w:t>
            </w:r>
          </w:p>
        </w:tc>
        <w:tc>
          <w:tcPr>
            <w:tcW w:w="2063" w:type="dxa"/>
            <w:hideMark/>
          </w:tcPr>
          <w:p w:rsidR="00B9255C" w:rsidRPr="005B3744" w:rsidRDefault="00B9255C" w:rsidP="009B4B8C">
            <w:pPr>
              <w:jc w:val="both"/>
              <w:rPr>
                <w:b/>
                <w:sz w:val="24"/>
                <w:szCs w:val="24"/>
                <w:lang w:eastAsia="ru-RU"/>
              </w:rPr>
            </w:pPr>
            <w:r w:rsidRPr="005B3744">
              <w:rPr>
                <w:b/>
                <w:sz w:val="24"/>
                <w:szCs w:val="24"/>
                <w:lang w:eastAsia="ru-RU"/>
              </w:rPr>
              <w:t>Количество учебных дней</w:t>
            </w:r>
          </w:p>
        </w:tc>
      </w:tr>
      <w:tr w:rsidR="00B9255C" w:rsidRPr="00D81B3E" w:rsidTr="00021523">
        <w:trPr>
          <w:trHeight w:val="552"/>
        </w:trPr>
        <w:tc>
          <w:tcPr>
            <w:tcW w:w="2062" w:type="dxa"/>
            <w:vAlign w:val="center"/>
            <w:hideMark/>
          </w:tcPr>
          <w:p w:rsidR="00B9255C" w:rsidRPr="00D81B3E" w:rsidRDefault="00B9255C" w:rsidP="009B4B8C">
            <w:pPr>
              <w:jc w:val="both"/>
              <w:rPr>
                <w:sz w:val="24"/>
                <w:szCs w:val="24"/>
                <w:lang w:eastAsia="ru-RU"/>
              </w:rPr>
            </w:pPr>
            <w:r w:rsidRPr="00D81B3E">
              <w:rPr>
                <w:b/>
                <w:bCs/>
                <w:sz w:val="24"/>
                <w:szCs w:val="24"/>
                <w:lang w:eastAsia="ru-RU"/>
              </w:rPr>
              <w:t>I четверть</w:t>
            </w:r>
          </w:p>
        </w:tc>
        <w:tc>
          <w:tcPr>
            <w:tcW w:w="2063" w:type="dxa"/>
            <w:vAlign w:val="center"/>
            <w:hideMark/>
          </w:tcPr>
          <w:p w:rsidR="00B9255C" w:rsidRPr="00CE5962" w:rsidRDefault="00B9255C" w:rsidP="009B4B8C">
            <w:pPr>
              <w:jc w:val="both"/>
              <w:rPr>
                <w:color w:val="FF0000"/>
                <w:sz w:val="24"/>
                <w:szCs w:val="24"/>
                <w:lang w:eastAsia="ru-RU"/>
              </w:rPr>
            </w:pPr>
            <w:r w:rsidRPr="00CE5962">
              <w:rPr>
                <w:sz w:val="24"/>
                <w:szCs w:val="24"/>
                <w:lang w:eastAsia="ru-RU"/>
              </w:rPr>
              <w:t>01.09.2025</w:t>
            </w:r>
          </w:p>
        </w:tc>
        <w:tc>
          <w:tcPr>
            <w:tcW w:w="2063" w:type="dxa"/>
            <w:vAlign w:val="center"/>
            <w:hideMark/>
          </w:tcPr>
          <w:p w:rsidR="00B9255C" w:rsidRPr="00CE5962" w:rsidRDefault="00B9255C" w:rsidP="009B4B8C">
            <w:pPr>
              <w:jc w:val="both"/>
              <w:rPr>
                <w:color w:val="FF0000"/>
                <w:sz w:val="24"/>
                <w:szCs w:val="24"/>
                <w:lang w:eastAsia="ru-RU"/>
              </w:rPr>
            </w:pPr>
            <w:r w:rsidRPr="00CE5962">
              <w:rPr>
                <w:sz w:val="24"/>
                <w:szCs w:val="24"/>
                <w:lang w:eastAsia="ru-RU"/>
              </w:rPr>
              <w:t>24.10.2025</w:t>
            </w:r>
          </w:p>
        </w:tc>
        <w:tc>
          <w:tcPr>
            <w:tcW w:w="2063" w:type="dxa"/>
            <w:vAlign w:val="center"/>
            <w:hideMark/>
          </w:tcPr>
          <w:p w:rsidR="00B9255C" w:rsidRPr="00CE5962" w:rsidRDefault="00B9255C" w:rsidP="009B4B8C">
            <w:pPr>
              <w:jc w:val="both"/>
              <w:rPr>
                <w:sz w:val="24"/>
                <w:szCs w:val="24"/>
                <w:lang w:eastAsia="ru-RU"/>
              </w:rPr>
            </w:pPr>
            <w:r w:rsidRPr="00CE5962">
              <w:rPr>
                <w:sz w:val="24"/>
                <w:szCs w:val="24"/>
                <w:lang w:eastAsia="ru-RU"/>
              </w:rPr>
              <w:t>8 недель и 1 день</w:t>
            </w:r>
          </w:p>
        </w:tc>
        <w:tc>
          <w:tcPr>
            <w:tcW w:w="2063" w:type="dxa"/>
            <w:vAlign w:val="center"/>
            <w:hideMark/>
          </w:tcPr>
          <w:p w:rsidR="00B9255C" w:rsidRPr="00CE5962" w:rsidRDefault="00B9255C" w:rsidP="009B4B8C">
            <w:pPr>
              <w:jc w:val="both"/>
              <w:rPr>
                <w:sz w:val="24"/>
                <w:szCs w:val="24"/>
                <w:lang w:eastAsia="ru-RU"/>
              </w:rPr>
            </w:pPr>
            <w:r w:rsidRPr="00CE5962">
              <w:rPr>
                <w:sz w:val="24"/>
                <w:szCs w:val="24"/>
                <w:lang w:eastAsia="ru-RU"/>
              </w:rPr>
              <w:t>41</w:t>
            </w:r>
          </w:p>
        </w:tc>
      </w:tr>
      <w:tr w:rsidR="00B9255C" w:rsidRPr="00D81B3E" w:rsidTr="00021523">
        <w:trPr>
          <w:trHeight w:val="552"/>
        </w:trPr>
        <w:tc>
          <w:tcPr>
            <w:tcW w:w="2062" w:type="dxa"/>
            <w:vAlign w:val="center"/>
            <w:hideMark/>
          </w:tcPr>
          <w:p w:rsidR="00B9255C" w:rsidRPr="00D81B3E" w:rsidRDefault="00B9255C" w:rsidP="009B4B8C">
            <w:pPr>
              <w:jc w:val="both"/>
              <w:rPr>
                <w:sz w:val="24"/>
                <w:szCs w:val="24"/>
                <w:lang w:eastAsia="ru-RU"/>
              </w:rPr>
            </w:pPr>
            <w:r w:rsidRPr="00D81B3E">
              <w:rPr>
                <w:b/>
                <w:bCs/>
                <w:sz w:val="24"/>
                <w:szCs w:val="24"/>
                <w:lang w:eastAsia="ru-RU"/>
              </w:rPr>
              <w:t>II четверть</w:t>
            </w:r>
          </w:p>
        </w:tc>
        <w:tc>
          <w:tcPr>
            <w:tcW w:w="2063" w:type="dxa"/>
            <w:vAlign w:val="center"/>
            <w:hideMark/>
          </w:tcPr>
          <w:p w:rsidR="00B9255C" w:rsidRPr="00CE5962" w:rsidRDefault="00B9255C" w:rsidP="009B4B8C">
            <w:pPr>
              <w:jc w:val="both"/>
              <w:rPr>
                <w:sz w:val="24"/>
                <w:szCs w:val="24"/>
                <w:lang w:eastAsia="ru-RU"/>
              </w:rPr>
            </w:pPr>
            <w:r w:rsidRPr="00CE5962">
              <w:rPr>
                <w:sz w:val="24"/>
                <w:szCs w:val="24"/>
                <w:lang w:eastAsia="ru-RU"/>
              </w:rPr>
              <w:t>05.11.2025</w:t>
            </w:r>
          </w:p>
        </w:tc>
        <w:tc>
          <w:tcPr>
            <w:tcW w:w="2063" w:type="dxa"/>
            <w:vAlign w:val="center"/>
            <w:hideMark/>
          </w:tcPr>
          <w:p w:rsidR="00B9255C" w:rsidRPr="00CE5962" w:rsidRDefault="00B9255C" w:rsidP="009B4B8C">
            <w:pPr>
              <w:jc w:val="both"/>
              <w:rPr>
                <w:sz w:val="24"/>
                <w:szCs w:val="24"/>
                <w:lang w:eastAsia="ru-RU"/>
              </w:rPr>
            </w:pPr>
            <w:r w:rsidRPr="00CE5962">
              <w:rPr>
                <w:sz w:val="24"/>
                <w:szCs w:val="24"/>
                <w:lang w:eastAsia="ru-RU"/>
              </w:rPr>
              <w:t>30.12.2025</w:t>
            </w:r>
          </w:p>
        </w:tc>
        <w:tc>
          <w:tcPr>
            <w:tcW w:w="2063" w:type="dxa"/>
            <w:vAlign w:val="center"/>
            <w:hideMark/>
          </w:tcPr>
          <w:p w:rsidR="00B9255C" w:rsidRPr="00CE5962" w:rsidRDefault="00B9255C" w:rsidP="009B4B8C">
            <w:pPr>
              <w:jc w:val="both"/>
              <w:rPr>
                <w:color w:val="FF0000"/>
                <w:sz w:val="24"/>
                <w:szCs w:val="24"/>
                <w:lang w:eastAsia="ru-RU"/>
              </w:rPr>
            </w:pPr>
            <w:r w:rsidRPr="00CE5962">
              <w:rPr>
                <w:sz w:val="24"/>
                <w:szCs w:val="24"/>
                <w:lang w:eastAsia="ru-RU"/>
              </w:rPr>
              <w:t>8 недель и 1 день</w:t>
            </w:r>
          </w:p>
        </w:tc>
        <w:tc>
          <w:tcPr>
            <w:tcW w:w="2063" w:type="dxa"/>
            <w:vAlign w:val="center"/>
            <w:hideMark/>
          </w:tcPr>
          <w:p w:rsidR="00B9255C" w:rsidRPr="00CE5962" w:rsidRDefault="00B9255C" w:rsidP="009B4B8C">
            <w:pPr>
              <w:jc w:val="both"/>
              <w:rPr>
                <w:color w:val="FF0000"/>
                <w:sz w:val="24"/>
                <w:szCs w:val="24"/>
                <w:lang w:eastAsia="ru-RU"/>
              </w:rPr>
            </w:pPr>
            <w:r w:rsidRPr="00CE5962">
              <w:rPr>
                <w:sz w:val="24"/>
                <w:szCs w:val="24"/>
                <w:lang w:eastAsia="ru-RU"/>
              </w:rPr>
              <w:t>41</w:t>
            </w:r>
          </w:p>
        </w:tc>
      </w:tr>
      <w:tr w:rsidR="00B9255C" w:rsidRPr="00D81B3E" w:rsidTr="00021523">
        <w:trPr>
          <w:trHeight w:val="552"/>
        </w:trPr>
        <w:tc>
          <w:tcPr>
            <w:tcW w:w="2062" w:type="dxa"/>
            <w:vAlign w:val="center"/>
            <w:hideMark/>
          </w:tcPr>
          <w:p w:rsidR="00B9255C" w:rsidRPr="00D81B3E" w:rsidRDefault="00B9255C" w:rsidP="009B4B8C">
            <w:pPr>
              <w:jc w:val="both"/>
              <w:rPr>
                <w:sz w:val="24"/>
                <w:szCs w:val="24"/>
                <w:lang w:eastAsia="ru-RU"/>
              </w:rPr>
            </w:pPr>
            <w:r w:rsidRPr="00D81B3E">
              <w:rPr>
                <w:b/>
                <w:bCs/>
                <w:sz w:val="24"/>
                <w:szCs w:val="24"/>
                <w:lang w:eastAsia="ru-RU"/>
              </w:rPr>
              <w:t>III четверть</w:t>
            </w:r>
          </w:p>
        </w:tc>
        <w:tc>
          <w:tcPr>
            <w:tcW w:w="2063" w:type="dxa"/>
            <w:vAlign w:val="center"/>
            <w:hideMark/>
          </w:tcPr>
          <w:p w:rsidR="00B9255C" w:rsidRPr="00CE5962" w:rsidRDefault="00B9255C" w:rsidP="009B4B8C">
            <w:pPr>
              <w:jc w:val="both"/>
              <w:rPr>
                <w:sz w:val="24"/>
                <w:szCs w:val="24"/>
                <w:lang w:eastAsia="ru-RU"/>
              </w:rPr>
            </w:pPr>
            <w:r w:rsidRPr="00CE5962">
              <w:rPr>
                <w:sz w:val="24"/>
                <w:szCs w:val="24"/>
                <w:lang w:eastAsia="ru-RU"/>
              </w:rPr>
              <w:t>12.01.2026</w:t>
            </w:r>
          </w:p>
        </w:tc>
        <w:tc>
          <w:tcPr>
            <w:tcW w:w="2063" w:type="dxa"/>
            <w:vAlign w:val="center"/>
            <w:hideMark/>
          </w:tcPr>
          <w:p w:rsidR="00B9255C" w:rsidRPr="00CE5962" w:rsidRDefault="00B9255C" w:rsidP="009B4B8C">
            <w:pPr>
              <w:jc w:val="both"/>
              <w:rPr>
                <w:sz w:val="24"/>
                <w:szCs w:val="24"/>
                <w:lang w:eastAsia="ru-RU"/>
              </w:rPr>
            </w:pPr>
            <w:r w:rsidRPr="00CE5962">
              <w:rPr>
                <w:sz w:val="24"/>
                <w:szCs w:val="24"/>
                <w:lang w:eastAsia="ru-RU"/>
              </w:rPr>
              <w:t>27.03.2026</w:t>
            </w:r>
          </w:p>
        </w:tc>
        <w:tc>
          <w:tcPr>
            <w:tcW w:w="2063" w:type="dxa"/>
            <w:vAlign w:val="center"/>
            <w:hideMark/>
          </w:tcPr>
          <w:p w:rsidR="00B9255C" w:rsidRPr="00CE5962" w:rsidRDefault="00B9255C" w:rsidP="009B4B8C">
            <w:pPr>
              <w:jc w:val="both"/>
              <w:rPr>
                <w:sz w:val="24"/>
                <w:szCs w:val="24"/>
                <w:lang w:eastAsia="ru-RU"/>
              </w:rPr>
            </w:pPr>
            <w:r w:rsidRPr="00CE5962">
              <w:rPr>
                <w:sz w:val="24"/>
                <w:szCs w:val="24"/>
                <w:lang w:eastAsia="ru-RU"/>
              </w:rPr>
              <w:t>1</w:t>
            </w:r>
            <w:r>
              <w:rPr>
                <w:sz w:val="24"/>
                <w:szCs w:val="24"/>
                <w:lang w:eastAsia="ru-RU"/>
              </w:rPr>
              <w:t>0</w:t>
            </w:r>
            <w:r w:rsidRPr="00CE5962">
              <w:rPr>
                <w:sz w:val="24"/>
                <w:szCs w:val="24"/>
                <w:lang w:eastAsia="ru-RU"/>
              </w:rPr>
              <w:t xml:space="preserve"> недель</w:t>
            </w:r>
            <w:r>
              <w:rPr>
                <w:sz w:val="24"/>
                <w:szCs w:val="24"/>
                <w:lang w:eastAsia="ru-RU"/>
              </w:rPr>
              <w:t xml:space="preserve"> и 3 дня</w:t>
            </w:r>
          </w:p>
        </w:tc>
        <w:tc>
          <w:tcPr>
            <w:tcW w:w="2063" w:type="dxa"/>
            <w:vAlign w:val="center"/>
            <w:hideMark/>
          </w:tcPr>
          <w:p w:rsidR="00B9255C" w:rsidRPr="00CE5962" w:rsidRDefault="00B9255C" w:rsidP="009B4B8C">
            <w:pPr>
              <w:jc w:val="both"/>
              <w:rPr>
                <w:color w:val="FF0000"/>
                <w:sz w:val="24"/>
                <w:szCs w:val="24"/>
                <w:lang w:eastAsia="ru-RU"/>
              </w:rPr>
            </w:pPr>
            <w:r w:rsidRPr="0088663C">
              <w:rPr>
                <w:sz w:val="24"/>
                <w:szCs w:val="24"/>
                <w:lang w:eastAsia="ru-RU"/>
              </w:rPr>
              <w:t>53¹</w:t>
            </w:r>
          </w:p>
        </w:tc>
      </w:tr>
      <w:tr w:rsidR="00B9255C" w:rsidRPr="00D81B3E" w:rsidTr="00021523">
        <w:trPr>
          <w:trHeight w:val="552"/>
        </w:trPr>
        <w:tc>
          <w:tcPr>
            <w:tcW w:w="2062" w:type="dxa"/>
            <w:vAlign w:val="center"/>
            <w:hideMark/>
          </w:tcPr>
          <w:p w:rsidR="00B9255C" w:rsidRPr="00D81B3E" w:rsidRDefault="00B9255C" w:rsidP="009B4B8C">
            <w:pPr>
              <w:jc w:val="both"/>
              <w:rPr>
                <w:sz w:val="24"/>
                <w:szCs w:val="24"/>
                <w:lang w:eastAsia="ru-RU"/>
              </w:rPr>
            </w:pPr>
            <w:r w:rsidRPr="00D81B3E">
              <w:rPr>
                <w:b/>
                <w:bCs/>
                <w:sz w:val="24"/>
                <w:szCs w:val="24"/>
                <w:lang w:eastAsia="ru-RU"/>
              </w:rPr>
              <w:t>IV четверть</w:t>
            </w:r>
          </w:p>
        </w:tc>
        <w:tc>
          <w:tcPr>
            <w:tcW w:w="2063" w:type="dxa"/>
            <w:vAlign w:val="center"/>
            <w:hideMark/>
          </w:tcPr>
          <w:p w:rsidR="00B9255C" w:rsidRPr="00CE5962" w:rsidRDefault="00B9255C" w:rsidP="009B4B8C">
            <w:pPr>
              <w:jc w:val="both"/>
              <w:rPr>
                <w:sz w:val="24"/>
                <w:szCs w:val="24"/>
                <w:lang w:eastAsia="ru-RU"/>
              </w:rPr>
            </w:pPr>
            <w:r w:rsidRPr="00CE5962">
              <w:rPr>
                <w:sz w:val="24"/>
                <w:szCs w:val="24"/>
                <w:lang w:eastAsia="ru-RU"/>
              </w:rPr>
              <w:t>06.04.2026</w:t>
            </w:r>
          </w:p>
        </w:tc>
        <w:tc>
          <w:tcPr>
            <w:tcW w:w="2063" w:type="dxa"/>
            <w:vAlign w:val="center"/>
            <w:hideMark/>
          </w:tcPr>
          <w:p w:rsidR="00B9255C" w:rsidRPr="00CE5962" w:rsidRDefault="00B9255C" w:rsidP="009B4B8C">
            <w:pPr>
              <w:jc w:val="both"/>
              <w:rPr>
                <w:sz w:val="24"/>
                <w:szCs w:val="24"/>
                <w:lang w:eastAsia="ru-RU"/>
              </w:rPr>
            </w:pPr>
            <w:r w:rsidRPr="00CE5962">
              <w:rPr>
                <w:sz w:val="24"/>
                <w:szCs w:val="24"/>
                <w:lang w:eastAsia="ru-RU"/>
              </w:rPr>
              <w:t>26.05.2026</w:t>
            </w:r>
          </w:p>
        </w:tc>
        <w:tc>
          <w:tcPr>
            <w:tcW w:w="2063" w:type="dxa"/>
            <w:vAlign w:val="center"/>
            <w:hideMark/>
          </w:tcPr>
          <w:p w:rsidR="00B9255C" w:rsidRPr="00CE5962" w:rsidRDefault="00B9255C" w:rsidP="009B4B8C">
            <w:pPr>
              <w:jc w:val="both"/>
              <w:rPr>
                <w:sz w:val="24"/>
                <w:szCs w:val="24"/>
                <w:lang w:eastAsia="ru-RU"/>
              </w:rPr>
            </w:pPr>
            <w:r>
              <w:rPr>
                <w:sz w:val="24"/>
                <w:szCs w:val="24"/>
                <w:lang w:eastAsia="ru-RU"/>
              </w:rPr>
              <w:t>7 недель</w:t>
            </w:r>
          </w:p>
        </w:tc>
        <w:tc>
          <w:tcPr>
            <w:tcW w:w="2063" w:type="dxa"/>
            <w:vAlign w:val="center"/>
            <w:hideMark/>
          </w:tcPr>
          <w:p w:rsidR="00B9255C" w:rsidRPr="00CE5962" w:rsidRDefault="00B9255C" w:rsidP="009B4B8C">
            <w:pPr>
              <w:jc w:val="both"/>
              <w:rPr>
                <w:color w:val="FF0000"/>
                <w:sz w:val="24"/>
                <w:szCs w:val="24"/>
                <w:lang w:eastAsia="ru-RU"/>
              </w:rPr>
            </w:pPr>
            <w:r w:rsidRPr="0088663C">
              <w:rPr>
                <w:sz w:val="24"/>
                <w:szCs w:val="24"/>
                <w:lang w:eastAsia="ru-RU"/>
              </w:rPr>
              <w:t>35²</w:t>
            </w:r>
          </w:p>
        </w:tc>
      </w:tr>
      <w:tr w:rsidR="00B9255C" w:rsidRPr="00D81B3E" w:rsidTr="00021523">
        <w:trPr>
          <w:trHeight w:val="552"/>
        </w:trPr>
        <w:tc>
          <w:tcPr>
            <w:tcW w:w="2062" w:type="dxa"/>
            <w:vAlign w:val="center"/>
            <w:hideMark/>
          </w:tcPr>
          <w:p w:rsidR="00B9255C" w:rsidRPr="00D81B3E" w:rsidRDefault="00B9255C" w:rsidP="009B4B8C">
            <w:pPr>
              <w:jc w:val="both"/>
              <w:rPr>
                <w:sz w:val="24"/>
                <w:szCs w:val="24"/>
                <w:lang w:eastAsia="ru-RU"/>
              </w:rPr>
            </w:pPr>
            <w:r w:rsidRPr="00D81B3E">
              <w:rPr>
                <w:b/>
                <w:bCs/>
                <w:sz w:val="24"/>
                <w:szCs w:val="24"/>
                <w:lang w:eastAsia="ru-RU"/>
              </w:rPr>
              <w:t>Итого за год:</w:t>
            </w:r>
          </w:p>
        </w:tc>
        <w:tc>
          <w:tcPr>
            <w:tcW w:w="2063" w:type="dxa"/>
            <w:vAlign w:val="center"/>
            <w:hideMark/>
          </w:tcPr>
          <w:p w:rsidR="00B9255C" w:rsidRPr="00CE5962" w:rsidRDefault="00B9255C" w:rsidP="009B4B8C">
            <w:pPr>
              <w:jc w:val="both"/>
              <w:rPr>
                <w:color w:val="FF0000"/>
                <w:sz w:val="24"/>
                <w:szCs w:val="24"/>
                <w:lang w:eastAsia="ru-RU"/>
              </w:rPr>
            </w:pPr>
          </w:p>
        </w:tc>
        <w:tc>
          <w:tcPr>
            <w:tcW w:w="2063" w:type="dxa"/>
            <w:hideMark/>
          </w:tcPr>
          <w:p w:rsidR="00B9255C" w:rsidRPr="00CE5962" w:rsidRDefault="00B9255C" w:rsidP="009B4B8C">
            <w:pPr>
              <w:jc w:val="both"/>
              <w:rPr>
                <w:color w:val="FF0000"/>
                <w:sz w:val="20"/>
                <w:szCs w:val="20"/>
                <w:lang w:eastAsia="ru-RU"/>
              </w:rPr>
            </w:pPr>
          </w:p>
        </w:tc>
        <w:tc>
          <w:tcPr>
            <w:tcW w:w="2063" w:type="dxa"/>
            <w:vAlign w:val="center"/>
            <w:hideMark/>
          </w:tcPr>
          <w:p w:rsidR="00B9255C" w:rsidRPr="00CE5962" w:rsidRDefault="00B9255C" w:rsidP="009B4B8C">
            <w:pPr>
              <w:jc w:val="both"/>
              <w:rPr>
                <w:sz w:val="24"/>
                <w:szCs w:val="24"/>
                <w:lang w:eastAsia="ru-RU"/>
              </w:rPr>
            </w:pPr>
            <w:r w:rsidRPr="00CE5962">
              <w:rPr>
                <w:b/>
                <w:bCs/>
                <w:sz w:val="24"/>
                <w:szCs w:val="24"/>
                <w:lang w:eastAsia="ru-RU"/>
              </w:rPr>
              <w:t>34 недели</w:t>
            </w:r>
          </w:p>
        </w:tc>
        <w:tc>
          <w:tcPr>
            <w:tcW w:w="2063" w:type="dxa"/>
            <w:vAlign w:val="center"/>
            <w:hideMark/>
          </w:tcPr>
          <w:p w:rsidR="00B9255C" w:rsidRPr="00CE5962" w:rsidRDefault="00B9255C" w:rsidP="009B4B8C">
            <w:pPr>
              <w:jc w:val="both"/>
              <w:rPr>
                <w:sz w:val="24"/>
                <w:szCs w:val="24"/>
                <w:lang w:eastAsia="ru-RU"/>
              </w:rPr>
            </w:pPr>
            <w:r w:rsidRPr="00CE5962">
              <w:rPr>
                <w:b/>
                <w:bCs/>
                <w:sz w:val="24"/>
                <w:szCs w:val="24"/>
                <w:lang w:eastAsia="ru-RU"/>
              </w:rPr>
              <w:t>170</w:t>
            </w:r>
          </w:p>
        </w:tc>
      </w:tr>
    </w:tbl>
    <w:p w:rsidR="00044B52" w:rsidRDefault="00044B52" w:rsidP="009B4B8C">
      <w:pPr>
        <w:jc w:val="both"/>
        <w:rPr>
          <w:b/>
          <w:bCs/>
          <w:sz w:val="24"/>
          <w:szCs w:val="24"/>
          <w:lang w:eastAsia="ru-RU"/>
        </w:rPr>
      </w:pPr>
    </w:p>
    <w:p w:rsidR="00B9255C" w:rsidRPr="00D81B3E" w:rsidRDefault="00B9255C" w:rsidP="009B4B8C">
      <w:pPr>
        <w:jc w:val="both"/>
        <w:rPr>
          <w:sz w:val="24"/>
          <w:szCs w:val="24"/>
          <w:lang w:eastAsia="ru-RU"/>
        </w:rPr>
      </w:pPr>
      <w:r w:rsidRPr="00D81B3E">
        <w:rPr>
          <w:b/>
          <w:bCs/>
          <w:sz w:val="24"/>
          <w:szCs w:val="24"/>
          <w:lang w:eastAsia="ru-RU"/>
        </w:rPr>
        <w:t xml:space="preserve">Таблица </w:t>
      </w:r>
      <w:r>
        <w:rPr>
          <w:b/>
          <w:bCs/>
          <w:sz w:val="24"/>
          <w:szCs w:val="24"/>
          <w:lang w:eastAsia="ru-RU"/>
        </w:rPr>
        <w:t>1.1.</w:t>
      </w:r>
      <w:r w:rsidRPr="00D81B3E">
        <w:rPr>
          <w:b/>
          <w:bCs/>
          <w:sz w:val="24"/>
          <w:szCs w:val="24"/>
          <w:lang w:eastAsia="ru-RU"/>
        </w:rPr>
        <w:t xml:space="preserve"> Сроки учебных четвертей</w:t>
      </w:r>
      <w:r>
        <w:rPr>
          <w:b/>
          <w:bCs/>
          <w:sz w:val="24"/>
          <w:szCs w:val="24"/>
          <w:lang w:eastAsia="ru-RU"/>
        </w:rPr>
        <w:t xml:space="preserve"> </w:t>
      </w:r>
      <w:r>
        <w:rPr>
          <w:sz w:val="24"/>
          <w:szCs w:val="24"/>
          <w:lang w:eastAsia="ru-RU"/>
        </w:rPr>
        <w:t>для 10-го класса</w:t>
      </w:r>
      <w:r w:rsidRPr="00D81B3E">
        <w:rPr>
          <w:sz w:val="24"/>
          <w:szCs w:val="24"/>
          <w:lang w:eastAsia="ru-RU"/>
        </w:rPr>
        <w:t>:</w:t>
      </w:r>
    </w:p>
    <w:tbl>
      <w:tblPr>
        <w:tblStyle w:val="afa"/>
        <w:tblW w:w="10314" w:type="dxa"/>
        <w:tblLook w:val="04A0" w:firstRow="1" w:lastRow="0" w:firstColumn="1" w:lastColumn="0" w:noHBand="0" w:noVBand="1"/>
      </w:tblPr>
      <w:tblGrid>
        <w:gridCol w:w="2062"/>
        <w:gridCol w:w="2063"/>
        <w:gridCol w:w="2063"/>
        <w:gridCol w:w="2063"/>
        <w:gridCol w:w="2063"/>
      </w:tblGrid>
      <w:tr w:rsidR="00B9255C" w:rsidRPr="00D81B3E" w:rsidTr="00021523">
        <w:tc>
          <w:tcPr>
            <w:tcW w:w="2062" w:type="dxa"/>
            <w:vAlign w:val="center"/>
            <w:hideMark/>
          </w:tcPr>
          <w:p w:rsidR="00021523" w:rsidRDefault="00B9255C" w:rsidP="009B4B8C">
            <w:pPr>
              <w:jc w:val="both"/>
              <w:rPr>
                <w:b/>
                <w:sz w:val="24"/>
                <w:szCs w:val="24"/>
                <w:lang w:eastAsia="ru-RU"/>
              </w:rPr>
            </w:pPr>
            <w:r w:rsidRPr="005B3744">
              <w:rPr>
                <w:b/>
                <w:sz w:val="24"/>
                <w:szCs w:val="24"/>
                <w:lang w:eastAsia="ru-RU"/>
              </w:rPr>
              <w:t>Учебный</w:t>
            </w:r>
          </w:p>
          <w:p w:rsidR="00B9255C" w:rsidRPr="005B3744" w:rsidRDefault="00B9255C" w:rsidP="009B4B8C">
            <w:pPr>
              <w:jc w:val="both"/>
              <w:rPr>
                <w:b/>
                <w:sz w:val="24"/>
                <w:szCs w:val="24"/>
                <w:lang w:eastAsia="ru-RU"/>
              </w:rPr>
            </w:pPr>
            <w:r w:rsidRPr="005B3744">
              <w:rPr>
                <w:b/>
                <w:sz w:val="24"/>
                <w:szCs w:val="24"/>
                <w:lang w:eastAsia="ru-RU"/>
              </w:rPr>
              <w:t>период</w:t>
            </w:r>
          </w:p>
        </w:tc>
        <w:tc>
          <w:tcPr>
            <w:tcW w:w="2063" w:type="dxa"/>
            <w:vAlign w:val="center"/>
            <w:hideMark/>
          </w:tcPr>
          <w:p w:rsidR="00021523" w:rsidRDefault="00B9255C" w:rsidP="009B4B8C">
            <w:pPr>
              <w:jc w:val="both"/>
              <w:rPr>
                <w:b/>
                <w:sz w:val="24"/>
                <w:szCs w:val="24"/>
                <w:lang w:eastAsia="ru-RU"/>
              </w:rPr>
            </w:pPr>
            <w:r w:rsidRPr="005B3744">
              <w:rPr>
                <w:b/>
                <w:sz w:val="24"/>
                <w:szCs w:val="24"/>
                <w:lang w:eastAsia="ru-RU"/>
              </w:rPr>
              <w:t>Дата</w:t>
            </w:r>
          </w:p>
          <w:p w:rsidR="00B9255C" w:rsidRPr="005B3744" w:rsidRDefault="00B9255C" w:rsidP="009B4B8C">
            <w:pPr>
              <w:jc w:val="both"/>
              <w:rPr>
                <w:b/>
                <w:sz w:val="24"/>
                <w:szCs w:val="24"/>
                <w:lang w:eastAsia="ru-RU"/>
              </w:rPr>
            </w:pPr>
            <w:r w:rsidRPr="005B3744">
              <w:rPr>
                <w:b/>
                <w:sz w:val="24"/>
                <w:szCs w:val="24"/>
                <w:lang w:eastAsia="ru-RU"/>
              </w:rPr>
              <w:t>начала</w:t>
            </w:r>
          </w:p>
        </w:tc>
        <w:tc>
          <w:tcPr>
            <w:tcW w:w="2063" w:type="dxa"/>
            <w:vAlign w:val="center"/>
            <w:hideMark/>
          </w:tcPr>
          <w:p w:rsidR="00021523" w:rsidRDefault="00B9255C" w:rsidP="009B4B8C">
            <w:pPr>
              <w:jc w:val="both"/>
              <w:rPr>
                <w:b/>
                <w:sz w:val="24"/>
                <w:szCs w:val="24"/>
                <w:lang w:eastAsia="ru-RU"/>
              </w:rPr>
            </w:pPr>
            <w:r w:rsidRPr="005B3744">
              <w:rPr>
                <w:b/>
                <w:sz w:val="24"/>
                <w:szCs w:val="24"/>
                <w:lang w:eastAsia="ru-RU"/>
              </w:rPr>
              <w:t>Дата</w:t>
            </w:r>
          </w:p>
          <w:p w:rsidR="00B9255C" w:rsidRPr="005B3744" w:rsidRDefault="00B9255C" w:rsidP="009B4B8C">
            <w:pPr>
              <w:jc w:val="both"/>
              <w:rPr>
                <w:b/>
                <w:sz w:val="24"/>
                <w:szCs w:val="24"/>
                <w:lang w:eastAsia="ru-RU"/>
              </w:rPr>
            </w:pPr>
            <w:r w:rsidRPr="005B3744">
              <w:rPr>
                <w:b/>
                <w:sz w:val="24"/>
                <w:szCs w:val="24"/>
                <w:lang w:eastAsia="ru-RU"/>
              </w:rPr>
              <w:t>окончания</w:t>
            </w:r>
          </w:p>
        </w:tc>
        <w:tc>
          <w:tcPr>
            <w:tcW w:w="2063" w:type="dxa"/>
            <w:vAlign w:val="center"/>
            <w:hideMark/>
          </w:tcPr>
          <w:p w:rsidR="00B9255C" w:rsidRPr="005B3744" w:rsidRDefault="00B9255C" w:rsidP="009B4B8C">
            <w:pPr>
              <w:jc w:val="both"/>
              <w:rPr>
                <w:b/>
                <w:sz w:val="24"/>
                <w:szCs w:val="24"/>
                <w:lang w:eastAsia="ru-RU"/>
              </w:rPr>
            </w:pPr>
            <w:r w:rsidRPr="005B3744">
              <w:rPr>
                <w:b/>
                <w:sz w:val="24"/>
                <w:szCs w:val="24"/>
                <w:lang w:eastAsia="ru-RU"/>
              </w:rPr>
              <w:t xml:space="preserve">Количество </w:t>
            </w:r>
            <w:r w:rsidRPr="005B3744">
              <w:rPr>
                <w:b/>
                <w:sz w:val="24"/>
                <w:szCs w:val="24"/>
                <w:lang w:eastAsia="ru-RU"/>
              </w:rPr>
              <w:br/>
              <w:t>учебных недель</w:t>
            </w:r>
          </w:p>
        </w:tc>
        <w:tc>
          <w:tcPr>
            <w:tcW w:w="2063" w:type="dxa"/>
            <w:vAlign w:val="center"/>
            <w:hideMark/>
          </w:tcPr>
          <w:p w:rsidR="00B9255C" w:rsidRPr="005B3744" w:rsidRDefault="00B9255C" w:rsidP="009B4B8C">
            <w:pPr>
              <w:jc w:val="both"/>
              <w:rPr>
                <w:b/>
                <w:sz w:val="24"/>
                <w:szCs w:val="24"/>
                <w:lang w:eastAsia="ru-RU"/>
              </w:rPr>
            </w:pPr>
            <w:r w:rsidRPr="005B3744">
              <w:rPr>
                <w:b/>
                <w:sz w:val="24"/>
                <w:szCs w:val="24"/>
                <w:lang w:eastAsia="ru-RU"/>
              </w:rPr>
              <w:t>Количество учебных дней</w:t>
            </w:r>
          </w:p>
        </w:tc>
      </w:tr>
      <w:tr w:rsidR="00B9255C" w:rsidRPr="00D81B3E" w:rsidTr="00021523">
        <w:tc>
          <w:tcPr>
            <w:tcW w:w="2062" w:type="dxa"/>
            <w:hideMark/>
          </w:tcPr>
          <w:p w:rsidR="00B9255C" w:rsidRPr="00D81B3E" w:rsidRDefault="00B9255C" w:rsidP="009B4B8C">
            <w:pPr>
              <w:jc w:val="both"/>
              <w:rPr>
                <w:sz w:val="24"/>
                <w:szCs w:val="24"/>
                <w:lang w:eastAsia="ru-RU"/>
              </w:rPr>
            </w:pPr>
            <w:r w:rsidRPr="00D81B3E">
              <w:rPr>
                <w:b/>
                <w:bCs/>
                <w:sz w:val="24"/>
                <w:szCs w:val="24"/>
                <w:lang w:eastAsia="ru-RU"/>
              </w:rPr>
              <w:t>I четверть</w:t>
            </w:r>
          </w:p>
        </w:tc>
        <w:tc>
          <w:tcPr>
            <w:tcW w:w="2063" w:type="dxa"/>
            <w:vAlign w:val="center"/>
            <w:hideMark/>
          </w:tcPr>
          <w:p w:rsidR="00B9255C" w:rsidRPr="00CE5962" w:rsidRDefault="00B9255C" w:rsidP="009B4B8C">
            <w:pPr>
              <w:jc w:val="both"/>
              <w:rPr>
                <w:color w:val="FF0000"/>
                <w:sz w:val="24"/>
                <w:szCs w:val="24"/>
                <w:lang w:eastAsia="ru-RU"/>
              </w:rPr>
            </w:pPr>
            <w:r w:rsidRPr="00CE5962">
              <w:rPr>
                <w:sz w:val="24"/>
                <w:szCs w:val="24"/>
                <w:lang w:eastAsia="ru-RU"/>
              </w:rPr>
              <w:t>01.09.2025</w:t>
            </w:r>
          </w:p>
        </w:tc>
        <w:tc>
          <w:tcPr>
            <w:tcW w:w="2063" w:type="dxa"/>
            <w:vAlign w:val="center"/>
            <w:hideMark/>
          </w:tcPr>
          <w:p w:rsidR="00B9255C" w:rsidRPr="00CE5962" w:rsidRDefault="00B9255C" w:rsidP="009B4B8C">
            <w:pPr>
              <w:jc w:val="both"/>
              <w:rPr>
                <w:color w:val="FF0000"/>
                <w:sz w:val="24"/>
                <w:szCs w:val="24"/>
                <w:lang w:eastAsia="ru-RU"/>
              </w:rPr>
            </w:pPr>
            <w:r w:rsidRPr="00CE5962">
              <w:rPr>
                <w:sz w:val="24"/>
                <w:szCs w:val="24"/>
                <w:lang w:eastAsia="ru-RU"/>
              </w:rPr>
              <w:t>24.10.2025</w:t>
            </w:r>
          </w:p>
        </w:tc>
        <w:tc>
          <w:tcPr>
            <w:tcW w:w="2063" w:type="dxa"/>
            <w:vAlign w:val="center"/>
            <w:hideMark/>
          </w:tcPr>
          <w:p w:rsidR="00B9255C" w:rsidRPr="00CE5962" w:rsidRDefault="00B9255C" w:rsidP="009B4B8C">
            <w:pPr>
              <w:jc w:val="both"/>
              <w:rPr>
                <w:sz w:val="24"/>
                <w:szCs w:val="24"/>
                <w:lang w:eastAsia="ru-RU"/>
              </w:rPr>
            </w:pPr>
            <w:r w:rsidRPr="00CE5962">
              <w:rPr>
                <w:sz w:val="24"/>
                <w:szCs w:val="24"/>
                <w:lang w:eastAsia="ru-RU"/>
              </w:rPr>
              <w:t>8 недель и 1 день</w:t>
            </w:r>
          </w:p>
        </w:tc>
        <w:tc>
          <w:tcPr>
            <w:tcW w:w="2063" w:type="dxa"/>
            <w:vAlign w:val="center"/>
            <w:hideMark/>
          </w:tcPr>
          <w:p w:rsidR="00B9255C" w:rsidRPr="00CE5962" w:rsidRDefault="00B9255C" w:rsidP="009B4B8C">
            <w:pPr>
              <w:jc w:val="both"/>
              <w:rPr>
                <w:sz w:val="24"/>
                <w:szCs w:val="24"/>
                <w:lang w:eastAsia="ru-RU"/>
              </w:rPr>
            </w:pPr>
            <w:r w:rsidRPr="00CE5962">
              <w:rPr>
                <w:sz w:val="24"/>
                <w:szCs w:val="24"/>
                <w:lang w:eastAsia="ru-RU"/>
              </w:rPr>
              <w:t>41</w:t>
            </w:r>
          </w:p>
        </w:tc>
      </w:tr>
      <w:tr w:rsidR="00B9255C" w:rsidRPr="00D81B3E" w:rsidTr="00021523">
        <w:tc>
          <w:tcPr>
            <w:tcW w:w="2062" w:type="dxa"/>
            <w:hideMark/>
          </w:tcPr>
          <w:p w:rsidR="00B9255C" w:rsidRPr="00D81B3E" w:rsidRDefault="00B9255C" w:rsidP="009B4B8C">
            <w:pPr>
              <w:jc w:val="both"/>
              <w:rPr>
                <w:sz w:val="24"/>
                <w:szCs w:val="24"/>
                <w:lang w:eastAsia="ru-RU"/>
              </w:rPr>
            </w:pPr>
            <w:r w:rsidRPr="00D81B3E">
              <w:rPr>
                <w:b/>
                <w:bCs/>
                <w:sz w:val="24"/>
                <w:szCs w:val="24"/>
                <w:lang w:eastAsia="ru-RU"/>
              </w:rPr>
              <w:t>II четверть</w:t>
            </w:r>
          </w:p>
        </w:tc>
        <w:tc>
          <w:tcPr>
            <w:tcW w:w="2063" w:type="dxa"/>
            <w:vAlign w:val="center"/>
            <w:hideMark/>
          </w:tcPr>
          <w:p w:rsidR="00B9255C" w:rsidRPr="00CE5962" w:rsidRDefault="00B9255C" w:rsidP="009B4B8C">
            <w:pPr>
              <w:jc w:val="both"/>
              <w:rPr>
                <w:sz w:val="24"/>
                <w:szCs w:val="24"/>
                <w:lang w:eastAsia="ru-RU"/>
              </w:rPr>
            </w:pPr>
            <w:r w:rsidRPr="00CE5962">
              <w:rPr>
                <w:sz w:val="24"/>
                <w:szCs w:val="24"/>
                <w:lang w:eastAsia="ru-RU"/>
              </w:rPr>
              <w:t>05.11.2025</w:t>
            </w:r>
          </w:p>
        </w:tc>
        <w:tc>
          <w:tcPr>
            <w:tcW w:w="2063" w:type="dxa"/>
            <w:vAlign w:val="center"/>
            <w:hideMark/>
          </w:tcPr>
          <w:p w:rsidR="00B9255C" w:rsidRPr="00CE5962" w:rsidRDefault="00B9255C" w:rsidP="009B4B8C">
            <w:pPr>
              <w:jc w:val="both"/>
              <w:rPr>
                <w:sz w:val="24"/>
                <w:szCs w:val="24"/>
                <w:lang w:eastAsia="ru-RU"/>
              </w:rPr>
            </w:pPr>
            <w:r w:rsidRPr="00CE5962">
              <w:rPr>
                <w:sz w:val="24"/>
                <w:szCs w:val="24"/>
                <w:lang w:eastAsia="ru-RU"/>
              </w:rPr>
              <w:t>30.12.2025</w:t>
            </w:r>
          </w:p>
        </w:tc>
        <w:tc>
          <w:tcPr>
            <w:tcW w:w="2063" w:type="dxa"/>
            <w:vAlign w:val="center"/>
            <w:hideMark/>
          </w:tcPr>
          <w:p w:rsidR="00B9255C" w:rsidRPr="00CE5962" w:rsidRDefault="00B9255C" w:rsidP="009B4B8C">
            <w:pPr>
              <w:jc w:val="both"/>
              <w:rPr>
                <w:color w:val="FF0000"/>
                <w:sz w:val="24"/>
                <w:szCs w:val="24"/>
                <w:lang w:eastAsia="ru-RU"/>
              </w:rPr>
            </w:pPr>
            <w:r w:rsidRPr="00CE5962">
              <w:rPr>
                <w:sz w:val="24"/>
                <w:szCs w:val="24"/>
                <w:lang w:eastAsia="ru-RU"/>
              </w:rPr>
              <w:t>8 недель и 1 день</w:t>
            </w:r>
          </w:p>
        </w:tc>
        <w:tc>
          <w:tcPr>
            <w:tcW w:w="2063" w:type="dxa"/>
            <w:vAlign w:val="center"/>
            <w:hideMark/>
          </w:tcPr>
          <w:p w:rsidR="00B9255C" w:rsidRPr="00CE5962" w:rsidRDefault="00B9255C" w:rsidP="009B4B8C">
            <w:pPr>
              <w:jc w:val="both"/>
              <w:rPr>
                <w:color w:val="FF0000"/>
                <w:sz w:val="24"/>
                <w:szCs w:val="24"/>
                <w:lang w:eastAsia="ru-RU"/>
              </w:rPr>
            </w:pPr>
            <w:r w:rsidRPr="00CE5962">
              <w:rPr>
                <w:sz w:val="24"/>
                <w:szCs w:val="24"/>
                <w:lang w:eastAsia="ru-RU"/>
              </w:rPr>
              <w:t>41</w:t>
            </w:r>
          </w:p>
        </w:tc>
      </w:tr>
      <w:tr w:rsidR="00B9255C" w:rsidRPr="00D81B3E" w:rsidTr="00021523">
        <w:tc>
          <w:tcPr>
            <w:tcW w:w="2062" w:type="dxa"/>
            <w:hideMark/>
          </w:tcPr>
          <w:p w:rsidR="00B9255C" w:rsidRPr="00D81B3E" w:rsidRDefault="00B9255C" w:rsidP="009B4B8C">
            <w:pPr>
              <w:jc w:val="both"/>
              <w:rPr>
                <w:sz w:val="24"/>
                <w:szCs w:val="24"/>
                <w:lang w:eastAsia="ru-RU"/>
              </w:rPr>
            </w:pPr>
            <w:r w:rsidRPr="00D81B3E">
              <w:rPr>
                <w:b/>
                <w:bCs/>
                <w:sz w:val="24"/>
                <w:szCs w:val="24"/>
                <w:lang w:eastAsia="ru-RU"/>
              </w:rPr>
              <w:t>III четверть</w:t>
            </w:r>
          </w:p>
        </w:tc>
        <w:tc>
          <w:tcPr>
            <w:tcW w:w="2063" w:type="dxa"/>
            <w:vAlign w:val="center"/>
            <w:hideMark/>
          </w:tcPr>
          <w:p w:rsidR="00B9255C" w:rsidRPr="00CE5962" w:rsidRDefault="00B9255C" w:rsidP="009B4B8C">
            <w:pPr>
              <w:jc w:val="both"/>
              <w:rPr>
                <w:sz w:val="24"/>
                <w:szCs w:val="24"/>
                <w:lang w:eastAsia="ru-RU"/>
              </w:rPr>
            </w:pPr>
            <w:r w:rsidRPr="00CE5962">
              <w:rPr>
                <w:sz w:val="24"/>
                <w:szCs w:val="24"/>
                <w:lang w:eastAsia="ru-RU"/>
              </w:rPr>
              <w:t>12.01.2026</w:t>
            </w:r>
          </w:p>
        </w:tc>
        <w:tc>
          <w:tcPr>
            <w:tcW w:w="2063" w:type="dxa"/>
            <w:vAlign w:val="center"/>
            <w:hideMark/>
          </w:tcPr>
          <w:p w:rsidR="00B9255C" w:rsidRPr="00CE5962" w:rsidRDefault="00B9255C" w:rsidP="009B4B8C">
            <w:pPr>
              <w:jc w:val="both"/>
              <w:rPr>
                <w:sz w:val="24"/>
                <w:szCs w:val="24"/>
                <w:lang w:eastAsia="ru-RU"/>
              </w:rPr>
            </w:pPr>
            <w:r w:rsidRPr="00CE5962">
              <w:rPr>
                <w:sz w:val="24"/>
                <w:szCs w:val="24"/>
                <w:lang w:eastAsia="ru-RU"/>
              </w:rPr>
              <w:t>27.03.2026</w:t>
            </w:r>
          </w:p>
        </w:tc>
        <w:tc>
          <w:tcPr>
            <w:tcW w:w="2063" w:type="dxa"/>
            <w:vAlign w:val="center"/>
            <w:hideMark/>
          </w:tcPr>
          <w:p w:rsidR="00B9255C" w:rsidRPr="00CE5962" w:rsidRDefault="00B9255C" w:rsidP="009B4B8C">
            <w:pPr>
              <w:jc w:val="both"/>
              <w:rPr>
                <w:sz w:val="24"/>
                <w:szCs w:val="24"/>
                <w:lang w:eastAsia="ru-RU"/>
              </w:rPr>
            </w:pPr>
            <w:r>
              <w:rPr>
                <w:sz w:val="24"/>
                <w:szCs w:val="24"/>
                <w:lang w:eastAsia="ru-RU"/>
              </w:rPr>
              <w:t>9</w:t>
            </w:r>
            <w:r w:rsidRPr="00CE5962">
              <w:rPr>
                <w:sz w:val="24"/>
                <w:szCs w:val="24"/>
                <w:lang w:eastAsia="ru-RU"/>
              </w:rPr>
              <w:t xml:space="preserve"> недель</w:t>
            </w:r>
            <w:r>
              <w:rPr>
                <w:sz w:val="24"/>
                <w:szCs w:val="24"/>
                <w:lang w:eastAsia="ru-RU"/>
              </w:rPr>
              <w:t xml:space="preserve"> и 3 дня</w:t>
            </w:r>
          </w:p>
        </w:tc>
        <w:tc>
          <w:tcPr>
            <w:tcW w:w="2063" w:type="dxa"/>
            <w:vAlign w:val="center"/>
            <w:hideMark/>
          </w:tcPr>
          <w:p w:rsidR="00B9255C" w:rsidRPr="00CE5962" w:rsidRDefault="00B9255C" w:rsidP="009B4B8C">
            <w:pPr>
              <w:jc w:val="both"/>
              <w:rPr>
                <w:color w:val="FF0000"/>
                <w:sz w:val="24"/>
                <w:szCs w:val="24"/>
                <w:lang w:eastAsia="ru-RU"/>
              </w:rPr>
            </w:pPr>
            <w:r>
              <w:rPr>
                <w:sz w:val="24"/>
                <w:szCs w:val="24"/>
                <w:lang w:eastAsia="ru-RU"/>
              </w:rPr>
              <w:t>48</w:t>
            </w:r>
            <w:r w:rsidRPr="0088663C">
              <w:rPr>
                <w:sz w:val="24"/>
                <w:szCs w:val="24"/>
                <w:lang w:eastAsia="ru-RU"/>
              </w:rPr>
              <w:t>¹</w:t>
            </w:r>
            <w:r>
              <w:rPr>
                <w:sz w:val="24"/>
                <w:szCs w:val="24"/>
                <w:lang w:eastAsia="ru-RU"/>
              </w:rPr>
              <w:t xml:space="preserve"> (-1 неделя на сборы)</w:t>
            </w:r>
          </w:p>
        </w:tc>
      </w:tr>
      <w:tr w:rsidR="00B9255C" w:rsidRPr="00D81B3E" w:rsidTr="00021523">
        <w:tc>
          <w:tcPr>
            <w:tcW w:w="2062" w:type="dxa"/>
            <w:hideMark/>
          </w:tcPr>
          <w:p w:rsidR="00B9255C" w:rsidRPr="00D81B3E" w:rsidRDefault="00B9255C" w:rsidP="009B4B8C">
            <w:pPr>
              <w:jc w:val="both"/>
              <w:rPr>
                <w:sz w:val="24"/>
                <w:szCs w:val="24"/>
                <w:lang w:eastAsia="ru-RU"/>
              </w:rPr>
            </w:pPr>
            <w:r w:rsidRPr="00D81B3E">
              <w:rPr>
                <w:b/>
                <w:bCs/>
                <w:sz w:val="24"/>
                <w:szCs w:val="24"/>
                <w:lang w:eastAsia="ru-RU"/>
              </w:rPr>
              <w:t>IV четверть</w:t>
            </w:r>
          </w:p>
        </w:tc>
        <w:tc>
          <w:tcPr>
            <w:tcW w:w="2063" w:type="dxa"/>
            <w:vAlign w:val="center"/>
            <w:hideMark/>
          </w:tcPr>
          <w:p w:rsidR="00B9255C" w:rsidRPr="00CE5962" w:rsidRDefault="00B9255C" w:rsidP="009B4B8C">
            <w:pPr>
              <w:jc w:val="both"/>
              <w:rPr>
                <w:sz w:val="24"/>
                <w:szCs w:val="24"/>
                <w:lang w:eastAsia="ru-RU"/>
              </w:rPr>
            </w:pPr>
            <w:r w:rsidRPr="00CE5962">
              <w:rPr>
                <w:sz w:val="24"/>
                <w:szCs w:val="24"/>
                <w:lang w:eastAsia="ru-RU"/>
              </w:rPr>
              <w:t>06.04.2026</w:t>
            </w:r>
          </w:p>
        </w:tc>
        <w:tc>
          <w:tcPr>
            <w:tcW w:w="2063" w:type="dxa"/>
            <w:vAlign w:val="center"/>
            <w:hideMark/>
          </w:tcPr>
          <w:p w:rsidR="00B9255C" w:rsidRPr="00CE5962" w:rsidRDefault="00B9255C" w:rsidP="009B4B8C">
            <w:pPr>
              <w:jc w:val="both"/>
              <w:rPr>
                <w:sz w:val="24"/>
                <w:szCs w:val="24"/>
                <w:lang w:eastAsia="ru-RU"/>
              </w:rPr>
            </w:pPr>
            <w:r>
              <w:rPr>
                <w:sz w:val="24"/>
                <w:szCs w:val="24"/>
                <w:lang w:eastAsia="ru-RU"/>
              </w:rPr>
              <w:t>02</w:t>
            </w:r>
            <w:r w:rsidRPr="00CE5962">
              <w:rPr>
                <w:sz w:val="24"/>
                <w:szCs w:val="24"/>
                <w:lang w:eastAsia="ru-RU"/>
              </w:rPr>
              <w:t>.0</w:t>
            </w:r>
            <w:r>
              <w:rPr>
                <w:sz w:val="24"/>
                <w:szCs w:val="24"/>
                <w:lang w:eastAsia="ru-RU"/>
              </w:rPr>
              <w:t>6</w:t>
            </w:r>
            <w:r w:rsidRPr="00CE5962">
              <w:rPr>
                <w:sz w:val="24"/>
                <w:szCs w:val="24"/>
                <w:lang w:eastAsia="ru-RU"/>
              </w:rPr>
              <w:t>.2026</w:t>
            </w:r>
          </w:p>
        </w:tc>
        <w:tc>
          <w:tcPr>
            <w:tcW w:w="2063" w:type="dxa"/>
            <w:vAlign w:val="center"/>
            <w:hideMark/>
          </w:tcPr>
          <w:p w:rsidR="00B9255C" w:rsidRPr="00CE5962" w:rsidRDefault="00B9255C" w:rsidP="009B4B8C">
            <w:pPr>
              <w:jc w:val="both"/>
              <w:rPr>
                <w:sz w:val="24"/>
                <w:szCs w:val="24"/>
                <w:lang w:eastAsia="ru-RU"/>
              </w:rPr>
            </w:pPr>
            <w:r>
              <w:rPr>
                <w:sz w:val="24"/>
                <w:szCs w:val="24"/>
                <w:lang w:eastAsia="ru-RU"/>
              </w:rPr>
              <w:t>8 недель</w:t>
            </w:r>
          </w:p>
        </w:tc>
        <w:tc>
          <w:tcPr>
            <w:tcW w:w="2063" w:type="dxa"/>
            <w:vAlign w:val="center"/>
            <w:hideMark/>
          </w:tcPr>
          <w:p w:rsidR="00B9255C" w:rsidRPr="00CE5962" w:rsidRDefault="00B9255C" w:rsidP="009B4B8C">
            <w:pPr>
              <w:jc w:val="both"/>
              <w:rPr>
                <w:color w:val="FF0000"/>
                <w:sz w:val="24"/>
                <w:szCs w:val="24"/>
                <w:lang w:eastAsia="ru-RU"/>
              </w:rPr>
            </w:pPr>
            <w:r>
              <w:rPr>
                <w:sz w:val="24"/>
                <w:szCs w:val="24"/>
                <w:lang w:eastAsia="ru-RU"/>
              </w:rPr>
              <w:t>40</w:t>
            </w:r>
            <w:r w:rsidRPr="0088663C">
              <w:rPr>
                <w:sz w:val="24"/>
                <w:szCs w:val="24"/>
                <w:lang w:eastAsia="ru-RU"/>
              </w:rPr>
              <w:t>²</w:t>
            </w:r>
          </w:p>
        </w:tc>
      </w:tr>
      <w:tr w:rsidR="00B9255C" w:rsidRPr="00D81B3E" w:rsidTr="00021523">
        <w:tc>
          <w:tcPr>
            <w:tcW w:w="2062" w:type="dxa"/>
            <w:hideMark/>
          </w:tcPr>
          <w:p w:rsidR="00B9255C" w:rsidRPr="00D81B3E" w:rsidRDefault="00B9255C" w:rsidP="009B4B8C">
            <w:pPr>
              <w:jc w:val="both"/>
              <w:rPr>
                <w:sz w:val="24"/>
                <w:szCs w:val="24"/>
                <w:lang w:eastAsia="ru-RU"/>
              </w:rPr>
            </w:pPr>
            <w:r w:rsidRPr="00D81B3E">
              <w:rPr>
                <w:b/>
                <w:bCs/>
                <w:sz w:val="24"/>
                <w:szCs w:val="24"/>
                <w:lang w:eastAsia="ru-RU"/>
              </w:rPr>
              <w:t>Итого за год:</w:t>
            </w:r>
          </w:p>
        </w:tc>
        <w:tc>
          <w:tcPr>
            <w:tcW w:w="2063" w:type="dxa"/>
            <w:vAlign w:val="center"/>
            <w:hideMark/>
          </w:tcPr>
          <w:p w:rsidR="00B9255C" w:rsidRPr="00CE5962" w:rsidRDefault="00B9255C" w:rsidP="009B4B8C">
            <w:pPr>
              <w:jc w:val="both"/>
              <w:rPr>
                <w:color w:val="FF0000"/>
                <w:sz w:val="24"/>
                <w:szCs w:val="24"/>
                <w:lang w:eastAsia="ru-RU"/>
              </w:rPr>
            </w:pPr>
          </w:p>
        </w:tc>
        <w:tc>
          <w:tcPr>
            <w:tcW w:w="2063" w:type="dxa"/>
            <w:vAlign w:val="center"/>
            <w:hideMark/>
          </w:tcPr>
          <w:p w:rsidR="00B9255C" w:rsidRPr="00CE5962" w:rsidRDefault="00B9255C" w:rsidP="009B4B8C">
            <w:pPr>
              <w:jc w:val="both"/>
              <w:rPr>
                <w:color w:val="FF0000"/>
                <w:sz w:val="20"/>
                <w:szCs w:val="20"/>
                <w:lang w:eastAsia="ru-RU"/>
              </w:rPr>
            </w:pPr>
          </w:p>
        </w:tc>
        <w:tc>
          <w:tcPr>
            <w:tcW w:w="2063" w:type="dxa"/>
            <w:vAlign w:val="center"/>
            <w:hideMark/>
          </w:tcPr>
          <w:p w:rsidR="00B9255C" w:rsidRPr="00CE5962" w:rsidRDefault="00B9255C" w:rsidP="009B4B8C">
            <w:pPr>
              <w:jc w:val="both"/>
              <w:rPr>
                <w:sz w:val="24"/>
                <w:szCs w:val="24"/>
                <w:lang w:eastAsia="ru-RU"/>
              </w:rPr>
            </w:pPr>
            <w:r w:rsidRPr="00CE5962">
              <w:rPr>
                <w:b/>
                <w:bCs/>
                <w:sz w:val="24"/>
                <w:szCs w:val="24"/>
                <w:lang w:eastAsia="ru-RU"/>
              </w:rPr>
              <w:t>34 недели</w:t>
            </w:r>
          </w:p>
        </w:tc>
        <w:tc>
          <w:tcPr>
            <w:tcW w:w="2063" w:type="dxa"/>
            <w:vAlign w:val="center"/>
            <w:hideMark/>
          </w:tcPr>
          <w:p w:rsidR="00B9255C" w:rsidRPr="00CE5962" w:rsidRDefault="00B9255C" w:rsidP="009B4B8C">
            <w:pPr>
              <w:jc w:val="both"/>
              <w:rPr>
                <w:sz w:val="24"/>
                <w:szCs w:val="24"/>
                <w:lang w:eastAsia="ru-RU"/>
              </w:rPr>
            </w:pPr>
            <w:r w:rsidRPr="00CE5962">
              <w:rPr>
                <w:b/>
                <w:bCs/>
                <w:sz w:val="24"/>
                <w:szCs w:val="24"/>
                <w:lang w:eastAsia="ru-RU"/>
              </w:rPr>
              <w:t>170</w:t>
            </w:r>
          </w:p>
        </w:tc>
      </w:tr>
    </w:tbl>
    <w:p w:rsidR="00B9255C" w:rsidRDefault="00B9255C" w:rsidP="009B4B8C">
      <w:pPr>
        <w:jc w:val="both"/>
        <w:rPr>
          <w:i/>
          <w:iCs/>
          <w:sz w:val="24"/>
          <w:szCs w:val="24"/>
          <w:lang w:eastAsia="ru-RU"/>
        </w:rPr>
      </w:pPr>
      <w:r w:rsidRPr="00D81B3E">
        <w:rPr>
          <w:spacing w:val="-6"/>
          <w:sz w:val="24"/>
          <w:szCs w:val="24"/>
          <w:lang w:eastAsia="ru-RU"/>
        </w:rPr>
        <w:t xml:space="preserve">¹ </w:t>
      </w:r>
      <w:proofErr w:type="gramStart"/>
      <w:r w:rsidRPr="00D81B3E">
        <w:rPr>
          <w:i/>
          <w:iCs/>
          <w:spacing w:val="-6"/>
          <w:sz w:val="24"/>
          <w:szCs w:val="24"/>
          <w:lang w:eastAsia="ru-RU"/>
        </w:rPr>
        <w:t>С</w:t>
      </w:r>
      <w:proofErr w:type="gramEnd"/>
      <w:r w:rsidRPr="00D81B3E">
        <w:rPr>
          <w:i/>
          <w:iCs/>
          <w:spacing w:val="-6"/>
          <w:sz w:val="24"/>
          <w:szCs w:val="24"/>
          <w:lang w:eastAsia="ru-RU"/>
        </w:rPr>
        <w:t xml:space="preserve"> учетом нерабочих праздничных дней: 23 февраля 2026 г. (понедельник) и 9 марта 2026 г.</w:t>
      </w:r>
      <w:r w:rsidRPr="00D81B3E">
        <w:rPr>
          <w:i/>
          <w:iCs/>
          <w:sz w:val="24"/>
          <w:szCs w:val="24"/>
          <w:lang w:eastAsia="ru-RU"/>
        </w:rPr>
        <w:t xml:space="preserve"> (понедельник, перенос с 8 марта).</w:t>
      </w:r>
    </w:p>
    <w:p w:rsidR="00B9255C" w:rsidRPr="00D81B3E" w:rsidRDefault="00B9255C" w:rsidP="009B4B8C">
      <w:pPr>
        <w:jc w:val="both"/>
        <w:rPr>
          <w:sz w:val="24"/>
          <w:szCs w:val="24"/>
          <w:lang w:eastAsia="ru-RU"/>
        </w:rPr>
      </w:pPr>
      <w:r w:rsidRPr="00D81B3E">
        <w:rPr>
          <w:sz w:val="24"/>
          <w:szCs w:val="24"/>
          <w:lang w:eastAsia="ru-RU"/>
        </w:rPr>
        <w:t xml:space="preserve">² </w:t>
      </w:r>
      <w:proofErr w:type="gramStart"/>
      <w:r w:rsidRPr="00D81B3E">
        <w:rPr>
          <w:i/>
          <w:iCs/>
          <w:sz w:val="24"/>
          <w:szCs w:val="24"/>
          <w:lang w:eastAsia="ru-RU"/>
        </w:rPr>
        <w:t>С</w:t>
      </w:r>
      <w:proofErr w:type="gramEnd"/>
      <w:r w:rsidRPr="00D81B3E">
        <w:rPr>
          <w:i/>
          <w:iCs/>
          <w:sz w:val="24"/>
          <w:szCs w:val="24"/>
          <w:lang w:eastAsia="ru-RU"/>
        </w:rPr>
        <w:t xml:space="preserve"> учетом нерабочих праздничных дней: 1 мая 2026 г. (пятница) и 9 мая 2026 г. (пятница).</w:t>
      </w:r>
    </w:p>
    <w:p w:rsidR="00044B52" w:rsidRDefault="00044B52" w:rsidP="009B4B8C">
      <w:pPr>
        <w:jc w:val="both"/>
        <w:rPr>
          <w:b/>
          <w:bCs/>
          <w:sz w:val="24"/>
          <w:szCs w:val="24"/>
          <w:lang w:eastAsia="ru-RU"/>
        </w:rPr>
      </w:pPr>
    </w:p>
    <w:p w:rsidR="00B9255C" w:rsidRDefault="00B9255C" w:rsidP="009B4B8C">
      <w:pPr>
        <w:jc w:val="both"/>
        <w:rPr>
          <w:sz w:val="24"/>
          <w:szCs w:val="24"/>
          <w:lang w:eastAsia="ru-RU"/>
        </w:rPr>
      </w:pPr>
      <w:r w:rsidRPr="0088663C">
        <w:rPr>
          <w:b/>
          <w:bCs/>
          <w:sz w:val="24"/>
          <w:szCs w:val="24"/>
          <w:lang w:eastAsia="ru-RU"/>
        </w:rPr>
        <w:t>Примечание:</w:t>
      </w:r>
      <w:r w:rsidRPr="0088663C">
        <w:rPr>
          <w:sz w:val="24"/>
          <w:szCs w:val="24"/>
          <w:lang w:eastAsia="ru-RU"/>
        </w:rPr>
        <w:t xml:space="preserve"> В целях полной реализации основных образовательных программ в годовом объеме, предусмотренном учебным планом, произвести следующие изменения </w:t>
      </w:r>
      <w:r w:rsidRPr="0088663C">
        <w:rPr>
          <w:sz w:val="24"/>
          <w:szCs w:val="24"/>
          <w:lang w:eastAsia="ru-RU"/>
        </w:rPr>
        <w:br/>
        <w:t xml:space="preserve">в </w:t>
      </w:r>
      <w:r w:rsidRPr="00501F04">
        <w:rPr>
          <w:sz w:val="24"/>
          <w:szCs w:val="24"/>
          <w:lang w:eastAsia="ru-RU"/>
        </w:rPr>
        <w:t>расписании учебных дней:</w:t>
      </w:r>
    </w:p>
    <w:p w:rsidR="00044B52" w:rsidRPr="00501F04" w:rsidRDefault="00044B52" w:rsidP="009B4B8C">
      <w:pPr>
        <w:jc w:val="both"/>
        <w:rPr>
          <w:sz w:val="24"/>
          <w:szCs w:val="24"/>
          <w:lang w:eastAsia="ru-RU"/>
        </w:rPr>
      </w:pPr>
    </w:p>
    <w:p w:rsidR="00B9255C" w:rsidRPr="00501F04" w:rsidRDefault="00B9255C" w:rsidP="009B4B8C">
      <w:pPr>
        <w:widowControl/>
        <w:numPr>
          <w:ilvl w:val="0"/>
          <w:numId w:val="25"/>
        </w:numPr>
        <w:autoSpaceDE/>
        <w:autoSpaceDN/>
        <w:ind w:left="0" w:firstLine="0"/>
        <w:jc w:val="both"/>
        <w:rPr>
          <w:sz w:val="24"/>
          <w:szCs w:val="24"/>
          <w:lang w:eastAsia="ru-RU"/>
        </w:rPr>
      </w:pPr>
      <w:r w:rsidRPr="00501F04">
        <w:rPr>
          <w:b/>
          <w:bCs/>
          <w:sz w:val="24"/>
          <w:szCs w:val="24"/>
          <w:lang w:eastAsia="ru-RU"/>
        </w:rPr>
        <w:t xml:space="preserve">27 сентября 2025 </w:t>
      </w:r>
      <w:proofErr w:type="gramStart"/>
      <w:r w:rsidRPr="00501F04">
        <w:rPr>
          <w:b/>
          <w:bCs/>
          <w:sz w:val="24"/>
          <w:szCs w:val="24"/>
          <w:lang w:eastAsia="ru-RU"/>
        </w:rPr>
        <w:t xml:space="preserve">года </w:t>
      </w:r>
      <w:r w:rsidRPr="00501F04">
        <w:rPr>
          <w:sz w:val="24"/>
          <w:szCs w:val="24"/>
          <w:lang w:eastAsia="ru-RU"/>
        </w:rPr>
        <w:t xml:space="preserve"> учебные</w:t>
      </w:r>
      <w:proofErr w:type="gramEnd"/>
      <w:r w:rsidRPr="00501F04">
        <w:rPr>
          <w:sz w:val="24"/>
          <w:szCs w:val="24"/>
          <w:lang w:eastAsia="ru-RU"/>
        </w:rPr>
        <w:t xml:space="preserve"> занятия проводятся по расписанию </w:t>
      </w:r>
      <w:r w:rsidRPr="00501F04">
        <w:rPr>
          <w:b/>
          <w:bCs/>
          <w:sz w:val="24"/>
          <w:szCs w:val="24"/>
          <w:lang w:eastAsia="ru-RU"/>
        </w:rPr>
        <w:t>понедельника</w:t>
      </w:r>
      <w:r w:rsidRPr="00501F04">
        <w:rPr>
          <w:sz w:val="24"/>
          <w:szCs w:val="24"/>
          <w:lang w:eastAsia="ru-RU"/>
        </w:rPr>
        <w:t>.</w:t>
      </w:r>
    </w:p>
    <w:p w:rsidR="00B9255C" w:rsidRPr="00501F04" w:rsidRDefault="00B9255C" w:rsidP="009B4B8C">
      <w:pPr>
        <w:widowControl/>
        <w:numPr>
          <w:ilvl w:val="0"/>
          <w:numId w:val="25"/>
        </w:numPr>
        <w:autoSpaceDE/>
        <w:autoSpaceDN/>
        <w:ind w:left="0" w:firstLine="0"/>
        <w:jc w:val="both"/>
        <w:rPr>
          <w:sz w:val="24"/>
          <w:szCs w:val="24"/>
          <w:lang w:eastAsia="ru-RU"/>
        </w:rPr>
      </w:pPr>
      <w:r w:rsidRPr="00501F04">
        <w:rPr>
          <w:b/>
          <w:bCs/>
          <w:sz w:val="24"/>
          <w:szCs w:val="24"/>
          <w:lang w:eastAsia="ru-RU"/>
        </w:rPr>
        <w:t xml:space="preserve">08 ноября 2025 </w:t>
      </w:r>
      <w:proofErr w:type="gramStart"/>
      <w:r w:rsidRPr="00501F04">
        <w:rPr>
          <w:b/>
          <w:bCs/>
          <w:sz w:val="24"/>
          <w:szCs w:val="24"/>
          <w:lang w:eastAsia="ru-RU"/>
        </w:rPr>
        <w:t xml:space="preserve">года </w:t>
      </w:r>
      <w:r w:rsidRPr="00501F04">
        <w:rPr>
          <w:sz w:val="24"/>
          <w:szCs w:val="24"/>
          <w:lang w:eastAsia="ru-RU"/>
        </w:rPr>
        <w:t xml:space="preserve"> учебные</w:t>
      </w:r>
      <w:proofErr w:type="gramEnd"/>
      <w:r w:rsidRPr="00501F04">
        <w:rPr>
          <w:sz w:val="24"/>
          <w:szCs w:val="24"/>
          <w:lang w:eastAsia="ru-RU"/>
        </w:rPr>
        <w:t xml:space="preserve"> занятия проводятся по расписанию </w:t>
      </w:r>
      <w:r w:rsidRPr="00501F04">
        <w:rPr>
          <w:b/>
          <w:bCs/>
          <w:sz w:val="24"/>
          <w:szCs w:val="24"/>
          <w:lang w:eastAsia="ru-RU"/>
        </w:rPr>
        <w:t>пятницы</w:t>
      </w:r>
      <w:r w:rsidRPr="00501F04">
        <w:rPr>
          <w:sz w:val="24"/>
          <w:szCs w:val="24"/>
          <w:lang w:eastAsia="ru-RU"/>
        </w:rPr>
        <w:t>.</w:t>
      </w:r>
    </w:p>
    <w:p w:rsidR="00B9255C" w:rsidRDefault="00B9255C" w:rsidP="009B4B8C">
      <w:pPr>
        <w:widowControl/>
        <w:numPr>
          <w:ilvl w:val="0"/>
          <w:numId w:val="25"/>
        </w:numPr>
        <w:autoSpaceDE/>
        <w:autoSpaceDN/>
        <w:ind w:left="0" w:firstLine="0"/>
        <w:jc w:val="both"/>
        <w:rPr>
          <w:sz w:val="24"/>
          <w:szCs w:val="24"/>
          <w:lang w:eastAsia="ru-RU"/>
        </w:rPr>
      </w:pPr>
      <w:r w:rsidRPr="00501F04">
        <w:rPr>
          <w:b/>
          <w:bCs/>
          <w:sz w:val="24"/>
          <w:szCs w:val="24"/>
          <w:lang w:eastAsia="ru-RU"/>
        </w:rPr>
        <w:t xml:space="preserve">24 февраля 2026 </w:t>
      </w:r>
      <w:proofErr w:type="gramStart"/>
      <w:r w:rsidRPr="00501F04">
        <w:rPr>
          <w:b/>
          <w:bCs/>
          <w:sz w:val="24"/>
          <w:szCs w:val="24"/>
          <w:lang w:eastAsia="ru-RU"/>
        </w:rPr>
        <w:t xml:space="preserve">года </w:t>
      </w:r>
      <w:r w:rsidRPr="00501F04">
        <w:rPr>
          <w:sz w:val="24"/>
          <w:szCs w:val="24"/>
          <w:lang w:eastAsia="ru-RU"/>
        </w:rPr>
        <w:t xml:space="preserve"> учебные</w:t>
      </w:r>
      <w:proofErr w:type="gramEnd"/>
      <w:r w:rsidRPr="00501F04">
        <w:rPr>
          <w:sz w:val="24"/>
          <w:szCs w:val="24"/>
          <w:lang w:eastAsia="ru-RU"/>
        </w:rPr>
        <w:t xml:space="preserve"> занятия проводятся по расписанию </w:t>
      </w:r>
      <w:r w:rsidRPr="00501F04">
        <w:rPr>
          <w:b/>
          <w:bCs/>
          <w:sz w:val="24"/>
          <w:szCs w:val="24"/>
          <w:lang w:eastAsia="ru-RU"/>
        </w:rPr>
        <w:t>понедельника</w:t>
      </w:r>
      <w:r w:rsidRPr="00501F04">
        <w:rPr>
          <w:sz w:val="24"/>
          <w:szCs w:val="24"/>
          <w:lang w:eastAsia="ru-RU"/>
        </w:rPr>
        <w:t>.</w:t>
      </w:r>
    </w:p>
    <w:p w:rsidR="00044B52" w:rsidRPr="00501F04" w:rsidRDefault="00044B52" w:rsidP="00044B52">
      <w:pPr>
        <w:widowControl/>
        <w:autoSpaceDE/>
        <w:autoSpaceDN/>
        <w:jc w:val="both"/>
        <w:rPr>
          <w:sz w:val="24"/>
          <w:szCs w:val="24"/>
          <w:lang w:eastAsia="ru-RU"/>
        </w:rPr>
      </w:pPr>
    </w:p>
    <w:p w:rsidR="00B9255C" w:rsidRPr="00D81B3E" w:rsidRDefault="00B9255C" w:rsidP="009B4B8C">
      <w:pPr>
        <w:jc w:val="both"/>
        <w:rPr>
          <w:sz w:val="24"/>
          <w:szCs w:val="24"/>
          <w:lang w:eastAsia="ru-RU"/>
        </w:rPr>
      </w:pPr>
      <w:r>
        <w:rPr>
          <w:b/>
          <w:bCs/>
          <w:sz w:val="24"/>
          <w:szCs w:val="24"/>
          <w:lang w:eastAsia="ru-RU"/>
        </w:rPr>
        <w:t xml:space="preserve"> </w:t>
      </w:r>
      <w:r w:rsidRPr="00D81B3E">
        <w:rPr>
          <w:b/>
          <w:bCs/>
          <w:sz w:val="24"/>
          <w:szCs w:val="24"/>
          <w:lang w:eastAsia="ru-RU"/>
        </w:rPr>
        <w:t>Таблица 2. Сроки и продолжительность каникул</w:t>
      </w:r>
      <w:r>
        <w:rPr>
          <w:b/>
          <w:bCs/>
          <w:sz w:val="24"/>
          <w:szCs w:val="24"/>
          <w:lang w:eastAsia="ru-RU"/>
        </w:rPr>
        <w:t xml:space="preserve"> </w:t>
      </w:r>
      <w:r>
        <w:rPr>
          <w:sz w:val="24"/>
          <w:szCs w:val="24"/>
          <w:lang w:eastAsia="ru-RU"/>
        </w:rPr>
        <w:t>д</w:t>
      </w:r>
      <w:r w:rsidRPr="00D81B3E">
        <w:rPr>
          <w:sz w:val="24"/>
          <w:szCs w:val="24"/>
          <w:lang w:eastAsia="ru-RU"/>
        </w:rPr>
        <w:t>ля 1</w:t>
      </w:r>
      <w:r>
        <w:rPr>
          <w:sz w:val="24"/>
          <w:szCs w:val="24"/>
          <w:lang w:eastAsia="ru-RU"/>
        </w:rPr>
        <w:t xml:space="preserve"> </w:t>
      </w:r>
      <w:r w:rsidRPr="00D81B3E">
        <w:rPr>
          <w:sz w:val="24"/>
          <w:szCs w:val="24"/>
          <w:lang w:eastAsia="ru-RU"/>
        </w:rPr>
        <w:t>-</w:t>
      </w:r>
      <w:r>
        <w:rPr>
          <w:sz w:val="24"/>
          <w:szCs w:val="24"/>
          <w:lang w:eastAsia="ru-RU"/>
        </w:rPr>
        <w:t xml:space="preserve"> 8</w:t>
      </w:r>
      <w:r w:rsidRPr="00D81B3E">
        <w:rPr>
          <w:sz w:val="24"/>
          <w:szCs w:val="24"/>
          <w:lang w:eastAsia="ru-RU"/>
        </w:rPr>
        <w:t xml:space="preserve"> классов:</w:t>
      </w:r>
    </w:p>
    <w:tbl>
      <w:tblPr>
        <w:tblStyle w:val="afa"/>
        <w:tblW w:w="10314" w:type="dxa"/>
        <w:tblLook w:val="04A0" w:firstRow="1" w:lastRow="0" w:firstColumn="1" w:lastColumn="0" w:noHBand="0" w:noVBand="1"/>
      </w:tblPr>
      <w:tblGrid>
        <w:gridCol w:w="3936"/>
        <w:gridCol w:w="1842"/>
        <w:gridCol w:w="1843"/>
        <w:gridCol w:w="2693"/>
      </w:tblGrid>
      <w:tr w:rsidR="00B9255C" w:rsidRPr="00D81B3E" w:rsidTr="00021523">
        <w:tc>
          <w:tcPr>
            <w:tcW w:w="3936" w:type="dxa"/>
            <w:vAlign w:val="center"/>
            <w:hideMark/>
          </w:tcPr>
          <w:p w:rsidR="00021523" w:rsidRDefault="00B9255C" w:rsidP="009B4B8C">
            <w:pPr>
              <w:jc w:val="both"/>
              <w:rPr>
                <w:b/>
                <w:sz w:val="24"/>
                <w:szCs w:val="24"/>
                <w:lang w:eastAsia="ru-RU"/>
              </w:rPr>
            </w:pPr>
            <w:r w:rsidRPr="00D81B3E">
              <w:rPr>
                <w:b/>
                <w:sz w:val="24"/>
                <w:szCs w:val="24"/>
                <w:lang w:eastAsia="ru-RU"/>
              </w:rPr>
              <w:t>Каникулярный</w:t>
            </w:r>
          </w:p>
          <w:p w:rsidR="00B9255C" w:rsidRPr="00D81B3E" w:rsidRDefault="00B9255C" w:rsidP="009B4B8C">
            <w:pPr>
              <w:jc w:val="both"/>
              <w:rPr>
                <w:b/>
                <w:sz w:val="24"/>
                <w:szCs w:val="24"/>
                <w:lang w:eastAsia="ru-RU"/>
              </w:rPr>
            </w:pPr>
            <w:r w:rsidRPr="00D81B3E">
              <w:rPr>
                <w:b/>
                <w:sz w:val="24"/>
                <w:szCs w:val="24"/>
                <w:lang w:eastAsia="ru-RU"/>
              </w:rPr>
              <w:t>период</w:t>
            </w:r>
          </w:p>
        </w:tc>
        <w:tc>
          <w:tcPr>
            <w:tcW w:w="1842" w:type="dxa"/>
            <w:vAlign w:val="center"/>
            <w:hideMark/>
          </w:tcPr>
          <w:p w:rsidR="00B9255C" w:rsidRDefault="00B9255C" w:rsidP="009B4B8C">
            <w:pPr>
              <w:jc w:val="both"/>
              <w:rPr>
                <w:b/>
                <w:sz w:val="24"/>
                <w:szCs w:val="24"/>
                <w:lang w:eastAsia="ru-RU"/>
              </w:rPr>
            </w:pPr>
            <w:r w:rsidRPr="00D81B3E">
              <w:rPr>
                <w:b/>
                <w:sz w:val="24"/>
                <w:szCs w:val="24"/>
                <w:lang w:eastAsia="ru-RU"/>
              </w:rPr>
              <w:t>Дата</w:t>
            </w:r>
          </w:p>
          <w:p w:rsidR="00B9255C" w:rsidRPr="00D81B3E" w:rsidRDefault="00B9255C" w:rsidP="009B4B8C">
            <w:pPr>
              <w:jc w:val="both"/>
              <w:rPr>
                <w:b/>
                <w:sz w:val="24"/>
                <w:szCs w:val="24"/>
                <w:lang w:eastAsia="ru-RU"/>
              </w:rPr>
            </w:pPr>
            <w:r w:rsidRPr="00D81B3E">
              <w:rPr>
                <w:b/>
                <w:sz w:val="24"/>
                <w:szCs w:val="24"/>
                <w:lang w:eastAsia="ru-RU"/>
              </w:rPr>
              <w:t>начала</w:t>
            </w:r>
          </w:p>
        </w:tc>
        <w:tc>
          <w:tcPr>
            <w:tcW w:w="1843" w:type="dxa"/>
            <w:vAlign w:val="center"/>
            <w:hideMark/>
          </w:tcPr>
          <w:p w:rsidR="00021523" w:rsidRDefault="00B9255C" w:rsidP="009B4B8C">
            <w:pPr>
              <w:jc w:val="both"/>
              <w:rPr>
                <w:b/>
                <w:sz w:val="24"/>
                <w:szCs w:val="24"/>
                <w:lang w:eastAsia="ru-RU"/>
              </w:rPr>
            </w:pPr>
            <w:r w:rsidRPr="00D81B3E">
              <w:rPr>
                <w:b/>
                <w:sz w:val="24"/>
                <w:szCs w:val="24"/>
                <w:lang w:eastAsia="ru-RU"/>
              </w:rPr>
              <w:t>Дата</w:t>
            </w:r>
          </w:p>
          <w:p w:rsidR="00B9255C" w:rsidRPr="00D81B3E" w:rsidRDefault="00B9255C" w:rsidP="009B4B8C">
            <w:pPr>
              <w:jc w:val="both"/>
              <w:rPr>
                <w:b/>
                <w:sz w:val="24"/>
                <w:szCs w:val="24"/>
                <w:lang w:eastAsia="ru-RU"/>
              </w:rPr>
            </w:pPr>
            <w:r w:rsidRPr="00D81B3E">
              <w:rPr>
                <w:b/>
                <w:sz w:val="24"/>
                <w:szCs w:val="24"/>
                <w:lang w:eastAsia="ru-RU"/>
              </w:rPr>
              <w:t>окончания</w:t>
            </w:r>
          </w:p>
        </w:tc>
        <w:tc>
          <w:tcPr>
            <w:tcW w:w="2693" w:type="dxa"/>
            <w:vAlign w:val="center"/>
            <w:hideMark/>
          </w:tcPr>
          <w:p w:rsidR="00B9255C" w:rsidRPr="00D81B3E" w:rsidRDefault="00B9255C" w:rsidP="009B4B8C">
            <w:pPr>
              <w:jc w:val="both"/>
              <w:rPr>
                <w:b/>
                <w:sz w:val="24"/>
                <w:szCs w:val="24"/>
                <w:lang w:eastAsia="ru-RU"/>
              </w:rPr>
            </w:pPr>
            <w:r w:rsidRPr="00D81B3E">
              <w:rPr>
                <w:b/>
                <w:sz w:val="24"/>
                <w:szCs w:val="24"/>
                <w:lang w:eastAsia="ru-RU"/>
              </w:rPr>
              <w:t xml:space="preserve">Продолжительность </w:t>
            </w:r>
            <w:r w:rsidRPr="00E04DD0">
              <w:rPr>
                <w:b/>
                <w:sz w:val="24"/>
                <w:szCs w:val="24"/>
                <w:lang w:eastAsia="ru-RU"/>
              </w:rPr>
              <w:br/>
            </w:r>
            <w:r w:rsidRPr="00D81B3E">
              <w:rPr>
                <w:b/>
                <w:sz w:val="24"/>
                <w:szCs w:val="24"/>
                <w:lang w:eastAsia="ru-RU"/>
              </w:rPr>
              <w:t>(в календарных днях)</w:t>
            </w:r>
          </w:p>
        </w:tc>
      </w:tr>
      <w:tr w:rsidR="00B9255C" w:rsidRPr="00D81B3E" w:rsidTr="00021523">
        <w:tc>
          <w:tcPr>
            <w:tcW w:w="3936" w:type="dxa"/>
            <w:hideMark/>
          </w:tcPr>
          <w:p w:rsidR="00B9255C" w:rsidRPr="00D81B3E" w:rsidRDefault="00B9255C" w:rsidP="009B4B8C">
            <w:pPr>
              <w:jc w:val="both"/>
              <w:rPr>
                <w:sz w:val="24"/>
                <w:szCs w:val="24"/>
                <w:lang w:eastAsia="ru-RU"/>
              </w:rPr>
            </w:pPr>
            <w:r w:rsidRPr="00D81B3E">
              <w:rPr>
                <w:sz w:val="24"/>
                <w:szCs w:val="24"/>
                <w:lang w:eastAsia="ru-RU"/>
              </w:rPr>
              <w:t>Осенние каникулы</w:t>
            </w:r>
          </w:p>
        </w:tc>
        <w:tc>
          <w:tcPr>
            <w:tcW w:w="1842" w:type="dxa"/>
            <w:vAlign w:val="center"/>
            <w:hideMark/>
          </w:tcPr>
          <w:p w:rsidR="00B9255C" w:rsidRPr="00D81B3E" w:rsidRDefault="00B9255C" w:rsidP="009B4B8C">
            <w:pPr>
              <w:jc w:val="both"/>
              <w:rPr>
                <w:sz w:val="24"/>
                <w:szCs w:val="24"/>
                <w:lang w:eastAsia="ru-RU"/>
              </w:rPr>
            </w:pPr>
            <w:r w:rsidRPr="00D81B3E">
              <w:rPr>
                <w:sz w:val="24"/>
                <w:szCs w:val="24"/>
                <w:lang w:eastAsia="ru-RU"/>
              </w:rPr>
              <w:t>2</w:t>
            </w:r>
            <w:r>
              <w:rPr>
                <w:sz w:val="24"/>
                <w:szCs w:val="24"/>
                <w:lang w:eastAsia="ru-RU"/>
              </w:rPr>
              <w:t>5</w:t>
            </w:r>
            <w:r w:rsidRPr="00D81B3E">
              <w:rPr>
                <w:sz w:val="24"/>
                <w:szCs w:val="24"/>
                <w:lang w:eastAsia="ru-RU"/>
              </w:rPr>
              <w:t>.10.2025</w:t>
            </w:r>
          </w:p>
        </w:tc>
        <w:tc>
          <w:tcPr>
            <w:tcW w:w="1843" w:type="dxa"/>
            <w:vAlign w:val="center"/>
            <w:hideMark/>
          </w:tcPr>
          <w:p w:rsidR="00B9255C" w:rsidRPr="00D81B3E" w:rsidRDefault="00B9255C" w:rsidP="009B4B8C">
            <w:pPr>
              <w:jc w:val="both"/>
              <w:rPr>
                <w:sz w:val="24"/>
                <w:szCs w:val="24"/>
                <w:lang w:eastAsia="ru-RU"/>
              </w:rPr>
            </w:pPr>
            <w:r w:rsidRPr="00D81B3E">
              <w:rPr>
                <w:sz w:val="24"/>
                <w:szCs w:val="24"/>
                <w:lang w:eastAsia="ru-RU"/>
              </w:rPr>
              <w:t>04.11.2025</w:t>
            </w:r>
          </w:p>
        </w:tc>
        <w:tc>
          <w:tcPr>
            <w:tcW w:w="2693" w:type="dxa"/>
            <w:vAlign w:val="center"/>
            <w:hideMark/>
          </w:tcPr>
          <w:p w:rsidR="00B9255C" w:rsidRPr="00D81B3E" w:rsidRDefault="00B9255C" w:rsidP="009B4B8C">
            <w:pPr>
              <w:jc w:val="both"/>
              <w:rPr>
                <w:sz w:val="24"/>
                <w:szCs w:val="24"/>
                <w:lang w:eastAsia="ru-RU"/>
              </w:rPr>
            </w:pPr>
            <w:r>
              <w:rPr>
                <w:sz w:val="24"/>
                <w:szCs w:val="24"/>
                <w:lang w:eastAsia="ru-RU"/>
              </w:rPr>
              <w:t>11 дней</w:t>
            </w:r>
          </w:p>
        </w:tc>
      </w:tr>
      <w:tr w:rsidR="00B9255C" w:rsidRPr="00D81B3E" w:rsidTr="00021523">
        <w:tc>
          <w:tcPr>
            <w:tcW w:w="3936" w:type="dxa"/>
            <w:hideMark/>
          </w:tcPr>
          <w:p w:rsidR="00B9255C" w:rsidRPr="00D81B3E" w:rsidRDefault="00B9255C" w:rsidP="009B4B8C">
            <w:pPr>
              <w:jc w:val="both"/>
              <w:rPr>
                <w:sz w:val="24"/>
                <w:szCs w:val="24"/>
                <w:lang w:eastAsia="ru-RU"/>
              </w:rPr>
            </w:pPr>
            <w:r w:rsidRPr="00D81B3E">
              <w:rPr>
                <w:sz w:val="24"/>
                <w:szCs w:val="24"/>
                <w:lang w:eastAsia="ru-RU"/>
              </w:rPr>
              <w:t>Зимние каникулы</w:t>
            </w:r>
          </w:p>
        </w:tc>
        <w:tc>
          <w:tcPr>
            <w:tcW w:w="1842" w:type="dxa"/>
            <w:vAlign w:val="center"/>
            <w:hideMark/>
          </w:tcPr>
          <w:p w:rsidR="00B9255C" w:rsidRPr="00D81B3E" w:rsidRDefault="00B9255C" w:rsidP="009B4B8C">
            <w:pPr>
              <w:jc w:val="both"/>
              <w:rPr>
                <w:sz w:val="24"/>
                <w:szCs w:val="24"/>
                <w:lang w:eastAsia="ru-RU"/>
              </w:rPr>
            </w:pPr>
            <w:r w:rsidRPr="00D81B3E">
              <w:rPr>
                <w:sz w:val="24"/>
                <w:szCs w:val="24"/>
                <w:lang w:eastAsia="ru-RU"/>
              </w:rPr>
              <w:t>31.12.2025</w:t>
            </w:r>
          </w:p>
        </w:tc>
        <w:tc>
          <w:tcPr>
            <w:tcW w:w="1843" w:type="dxa"/>
            <w:vAlign w:val="center"/>
            <w:hideMark/>
          </w:tcPr>
          <w:p w:rsidR="00B9255C" w:rsidRPr="00D81B3E" w:rsidRDefault="00B9255C" w:rsidP="009B4B8C">
            <w:pPr>
              <w:jc w:val="both"/>
              <w:rPr>
                <w:sz w:val="24"/>
                <w:szCs w:val="24"/>
                <w:lang w:eastAsia="ru-RU"/>
              </w:rPr>
            </w:pPr>
            <w:r w:rsidRPr="00D81B3E">
              <w:rPr>
                <w:sz w:val="24"/>
                <w:szCs w:val="24"/>
                <w:lang w:eastAsia="ru-RU"/>
              </w:rPr>
              <w:t>11.01.2026</w:t>
            </w:r>
          </w:p>
        </w:tc>
        <w:tc>
          <w:tcPr>
            <w:tcW w:w="2693" w:type="dxa"/>
            <w:vAlign w:val="center"/>
            <w:hideMark/>
          </w:tcPr>
          <w:p w:rsidR="00B9255C" w:rsidRPr="00D81B3E" w:rsidRDefault="00B9255C" w:rsidP="009B4B8C">
            <w:pPr>
              <w:jc w:val="both"/>
              <w:rPr>
                <w:sz w:val="24"/>
                <w:szCs w:val="24"/>
                <w:lang w:eastAsia="ru-RU"/>
              </w:rPr>
            </w:pPr>
            <w:r w:rsidRPr="00D81B3E">
              <w:rPr>
                <w:sz w:val="24"/>
                <w:szCs w:val="24"/>
                <w:lang w:eastAsia="ru-RU"/>
              </w:rPr>
              <w:t>12</w:t>
            </w:r>
            <w:r>
              <w:rPr>
                <w:sz w:val="24"/>
                <w:szCs w:val="24"/>
                <w:lang w:eastAsia="ru-RU"/>
              </w:rPr>
              <w:t xml:space="preserve"> дней</w:t>
            </w:r>
          </w:p>
        </w:tc>
      </w:tr>
      <w:tr w:rsidR="00B9255C" w:rsidRPr="00D81B3E" w:rsidTr="00021523">
        <w:tc>
          <w:tcPr>
            <w:tcW w:w="3936" w:type="dxa"/>
            <w:hideMark/>
          </w:tcPr>
          <w:p w:rsidR="00B9255C" w:rsidRPr="00D81B3E" w:rsidRDefault="00B9255C" w:rsidP="009B4B8C">
            <w:pPr>
              <w:jc w:val="both"/>
              <w:rPr>
                <w:sz w:val="24"/>
                <w:szCs w:val="24"/>
                <w:lang w:eastAsia="ru-RU"/>
              </w:rPr>
            </w:pPr>
            <w:r w:rsidRPr="00D81B3E">
              <w:rPr>
                <w:sz w:val="24"/>
                <w:szCs w:val="24"/>
                <w:lang w:eastAsia="ru-RU"/>
              </w:rPr>
              <w:t>Весенние каникулы</w:t>
            </w:r>
          </w:p>
        </w:tc>
        <w:tc>
          <w:tcPr>
            <w:tcW w:w="1842" w:type="dxa"/>
            <w:vAlign w:val="center"/>
            <w:hideMark/>
          </w:tcPr>
          <w:p w:rsidR="00B9255C" w:rsidRPr="00D81B3E" w:rsidRDefault="00B9255C" w:rsidP="009B4B8C">
            <w:pPr>
              <w:jc w:val="both"/>
              <w:rPr>
                <w:sz w:val="24"/>
                <w:szCs w:val="24"/>
                <w:lang w:eastAsia="ru-RU"/>
              </w:rPr>
            </w:pPr>
            <w:r w:rsidRPr="00D81B3E">
              <w:rPr>
                <w:sz w:val="24"/>
                <w:szCs w:val="24"/>
                <w:lang w:eastAsia="ru-RU"/>
              </w:rPr>
              <w:t>28.03.2026</w:t>
            </w:r>
          </w:p>
        </w:tc>
        <w:tc>
          <w:tcPr>
            <w:tcW w:w="1843" w:type="dxa"/>
            <w:vAlign w:val="center"/>
            <w:hideMark/>
          </w:tcPr>
          <w:p w:rsidR="00B9255C" w:rsidRPr="00D81B3E" w:rsidRDefault="00B9255C" w:rsidP="009B4B8C">
            <w:pPr>
              <w:jc w:val="both"/>
              <w:rPr>
                <w:sz w:val="24"/>
                <w:szCs w:val="24"/>
                <w:lang w:eastAsia="ru-RU"/>
              </w:rPr>
            </w:pPr>
            <w:r w:rsidRPr="00D81B3E">
              <w:rPr>
                <w:sz w:val="24"/>
                <w:szCs w:val="24"/>
                <w:lang w:eastAsia="ru-RU"/>
              </w:rPr>
              <w:t>05.04.2026</w:t>
            </w:r>
          </w:p>
        </w:tc>
        <w:tc>
          <w:tcPr>
            <w:tcW w:w="2693" w:type="dxa"/>
            <w:vAlign w:val="center"/>
            <w:hideMark/>
          </w:tcPr>
          <w:p w:rsidR="00B9255C" w:rsidRPr="00D81B3E" w:rsidRDefault="00B9255C" w:rsidP="009B4B8C">
            <w:pPr>
              <w:jc w:val="both"/>
              <w:rPr>
                <w:sz w:val="24"/>
                <w:szCs w:val="24"/>
                <w:lang w:eastAsia="ru-RU"/>
              </w:rPr>
            </w:pPr>
            <w:r w:rsidRPr="00D81B3E">
              <w:rPr>
                <w:sz w:val="24"/>
                <w:szCs w:val="24"/>
                <w:lang w:eastAsia="ru-RU"/>
              </w:rPr>
              <w:t>9</w:t>
            </w:r>
            <w:r>
              <w:rPr>
                <w:sz w:val="24"/>
                <w:szCs w:val="24"/>
                <w:lang w:eastAsia="ru-RU"/>
              </w:rPr>
              <w:t xml:space="preserve"> дней</w:t>
            </w:r>
          </w:p>
        </w:tc>
      </w:tr>
      <w:tr w:rsidR="00B9255C" w:rsidRPr="00D81B3E" w:rsidTr="00021523">
        <w:tc>
          <w:tcPr>
            <w:tcW w:w="3936" w:type="dxa"/>
            <w:hideMark/>
          </w:tcPr>
          <w:p w:rsidR="00B9255C" w:rsidRPr="00D81B3E" w:rsidRDefault="00B9255C" w:rsidP="009B4B8C">
            <w:pPr>
              <w:jc w:val="both"/>
              <w:rPr>
                <w:sz w:val="24"/>
                <w:szCs w:val="24"/>
                <w:lang w:eastAsia="ru-RU"/>
              </w:rPr>
            </w:pPr>
            <w:r w:rsidRPr="00D81B3E">
              <w:rPr>
                <w:b/>
                <w:bCs/>
                <w:sz w:val="24"/>
                <w:szCs w:val="24"/>
                <w:lang w:eastAsia="ru-RU"/>
              </w:rPr>
              <w:t xml:space="preserve">Дополнительные каникулы </w:t>
            </w:r>
            <w:r>
              <w:rPr>
                <w:b/>
                <w:bCs/>
                <w:sz w:val="24"/>
                <w:szCs w:val="24"/>
                <w:lang w:eastAsia="ru-RU"/>
              </w:rPr>
              <w:br/>
            </w:r>
            <w:r w:rsidRPr="00D81B3E">
              <w:rPr>
                <w:b/>
                <w:bCs/>
                <w:sz w:val="24"/>
                <w:szCs w:val="24"/>
                <w:lang w:eastAsia="ru-RU"/>
              </w:rPr>
              <w:t>для 1-х классов</w:t>
            </w:r>
          </w:p>
        </w:tc>
        <w:tc>
          <w:tcPr>
            <w:tcW w:w="1842" w:type="dxa"/>
            <w:vAlign w:val="center"/>
            <w:hideMark/>
          </w:tcPr>
          <w:p w:rsidR="00B9255C" w:rsidRPr="00D91727" w:rsidRDefault="00B9255C" w:rsidP="009B4B8C">
            <w:pPr>
              <w:jc w:val="both"/>
              <w:rPr>
                <w:sz w:val="24"/>
                <w:szCs w:val="24"/>
                <w:lang w:eastAsia="ru-RU"/>
              </w:rPr>
            </w:pPr>
            <w:r w:rsidRPr="00D91727">
              <w:rPr>
                <w:b/>
                <w:bCs/>
                <w:sz w:val="24"/>
                <w:szCs w:val="24"/>
                <w:lang w:eastAsia="ru-RU"/>
              </w:rPr>
              <w:t>16.02.2026</w:t>
            </w:r>
          </w:p>
        </w:tc>
        <w:tc>
          <w:tcPr>
            <w:tcW w:w="1843" w:type="dxa"/>
            <w:vAlign w:val="center"/>
            <w:hideMark/>
          </w:tcPr>
          <w:p w:rsidR="00B9255C" w:rsidRPr="00D91727" w:rsidRDefault="00B9255C" w:rsidP="009B4B8C">
            <w:pPr>
              <w:jc w:val="both"/>
              <w:rPr>
                <w:sz w:val="24"/>
                <w:szCs w:val="24"/>
                <w:lang w:eastAsia="ru-RU"/>
              </w:rPr>
            </w:pPr>
            <w:r w:rsidRPr="00D91727">
              <w:rPr>
                <w:b/>
                <w:bCs/>
                <w:sz w:val="24"/>
                <w:szCs w:val="24"/>
                <w:lang w:eastAsia="ru-RU"/>
              </w:rPr>
              <w:t>22.02.2026</w:t>
            </w:r>
          </w:p>
        </w:tc>
        <w:tc>
          <w:tcPr>
            <w:tcW w:w="2693" w:type="dxa"/>
            <w:vAlign w:val="center"/>
            <w:hideMark/>
          </w:tcPr>
          <w:p w:rsidR="00B9255C" w:rsidRPr="00D81B3E" w:rsidRDefault="00B9255C" w:rsidP="009B4B8C">
            <w:pPr>
              <w:jc w:val="both"/>
              <w:rPr>
                <w:sz w:val="24"/>
                <w:szCs w:val="24"/>
                <w:lang w:eastAsia="ru-RU"/>
              </w:rPr>
            </w:pPr>
            <w:r>
              <w:rPr>
                <w:b/>
                <w:bCs/>
                <w:sz w:val="24"/>
                <w:szCs w:val="24"/>
                <w:lang w:eastAsia="ru-RU"/>
              </w:rPr>
              <w:t>7 дней</w:t>
            </w:r>
          </w:p>
        </w:tc>
      </w:tr>
      <w:tr w:rsidR="00B9255C" w:rsidRPr="00D81B3E" w:rsidTr="00021523">
        <w:tc>
          <w:tcPr>
            <w:tcW w:w="3936" w:type="dxa"/>
            <w:hideMark/>
          </w:tcPr>
          <w:p w:rsidR="00B9255C" w:rsidRPr="00D81B3E" w:rsidRDefault="00B9255C" w:rsidP="009B4B8C">
            <w:pPr>
              <w:jc w:val="both"/>
              <w:rPr>
                <w:sz w:val="24"/>
                <w:szCs w:val="24"/>
                <w:lang w:eastAsia="ru-RU"/>
              </w:rPr>
            </w:pPr>
            <w:r w:rsidRPr="00D81B3E">
              <w:rPr>
                <w:sz w:val="24"/>
                <w:szCs w:val="24"/>
                <w:lang w:eastAsia="ru-RU"/>
              </w:rPr>
              <w:t>Летние каникулы</w:t>
            </w:r>
          </w:p>
        </w:tc>
        <w:tc>
          <w:tcPr>
            <w:tcW w:w="1842" w:type="dxa"/>
            <w:vAlign w:val="center"/>
            <w:hideMark/>
          </w:tcPr>
          <w:p w:rsidR="00B9255C" w:rsidRPr="00D81B3E" w:rsidRDefault="00B9255C" w:rsidP="009B4B8C">
            <w:pPr>
              <w:jc w:val="both"/>
              <w:rPr>
                <w:sz w:val="24"/>
                <w:szCs w:val="24"/>
                <w:lang w:eastAsia="ru-RU"/>
              </w:rPr>
            </w:pPr>
            <w:r w:rsidRPr="00D81B3E">
              <w:rPr>
                <w:sz w:val="24"/>
                <w:szCs w:val="24"/>
                <w:lang w:eastAsia="ru-RU"/>
              </w:rPr>
              <w:t>27.05.2026</w:t>
            </w:r>
          </w:p>
        </w:tc>
        <w:tc>
          <w:tcPr>
            <w:tcW w:w="1843" w:type="dxa"/>
            <w:vAlign w:val="center"/>
            <w:hideMark/>
          </w:tcPr>
          <w:p w:rsidR="00B9255C" w:rsidRPr="00D81B3E" w:rsidRDefault="00B9255C" w:rsidP="009B4B8C">
            <w:pPr>
              <w:jc w:val="both"/>
              <w:rPr>
                <w:sz w:val="24"/>
                <w:szCs w:val="24"/>
                <w:lang w:eastAsia="ru-RU"/>
              </w:rPr>
            </w:pPr>
            <w:r w:rsidRPr="00D81B3E">
              <w:rPr>
                <w:sz w:val="24"/>
                <w:szCs w:val="24"/>
                <w:lang w:eastAsia="ru-RU"/>
              </w:rPr>
              <w:t>31.08.2026</w:t>
            </w:r>
          </w:p>
        </w:tc>
        <w:tc>
          <w:tcPr>
            <w:tcW w:w="2693" w:type="dxa"/>
            <w:vAlign w:val="center"/>
            <w:hideMark/>
          </w:tcPr>
          <w:p w:rsidR="00B9255C" w:rsidRPr="00D81B3E" w:rsidRDefault="00B9255C" w:rsidP="009B4B8C">
            <w:pPr>
              <w:jc w:val="both"/>
              <w:rPr>
                <w:sz w:val="24"/>
                <w:szCs w:val="24"/>
                <w:lang w:eastAsia="ru-RU"/>
              </w:rPr>
            </w:pPr>
            <w:r w:rsidRPr="00D81B3E">
              <w:rPr>
                <w:sz w:val="24"/>
                <w:szCs w:val="24"/>
                <w:lang w:eastAsia="ru-RU"/>
              </w:rPr>
              <w:t>97³</w:t>
            </w:r>
          </w:p>
        </w:tc>
      </w:tr>
    </w:tbl>
    <w:p w:rsidR="00B9255C" w:rsidRDefault="00B9255C" w:rsidP="009B4B8C">
      <w:pPr>
        <w:jc w:val="both"/>
        <w:rPr>
          <w:i/>
          <w:iCs/>
          <w:sz w:val="24"/>
          <w:szCs w:val="24"/>
          <w:lang w:eastAsia="ru-RU"/>
        </w:rPr>
      </w:pPr>
      <w:r w:rsidRPr="00D81B3E">
        <w:rPr>
          <w:sz w:val="24"/>
          <w:szCs w:val="24"/>
          <w:lang w:eastAsia="ru-RU"/>
        </w:rPr>
        <w:t xml:space="preserve">³ </w:t>
      </w:r>
      <w:r w:rsidRPr="00D81B3E">
        <w:rPr>
          <w:i/>
          <w:iCs/>
          <w:sz w:val="24"/>
          <w:szCs w:val="24"/>
          <w:lang w:eastAsia="ru-RU"/>
        </w:rPr>
        <w:t>Сроки летни</w:t>
      </w:r>
      <w:r>
        <w:rPr>
          <w:i/>
          <w:iCs/>
          <w:sz w:val="24"/>
          <w:szCs w:val="24"/>
          <w:lang w:eastAsia="ru-RU"/>
        </w:rPr>
        <w:t xml:space="preserve">х каникул для обучающихся 9-х </w:t>
      </w:r>
      <w:r w:rsidRPr="00D81B3E">
        <w:rPr>
          <w:i/>
          <w:iCs/>
          <w:sz w:val="24"/>
          <w:szCs w:val="24"/>
          <w:lang w:eastAsia="ru-RU"/>
        </w:rPr>
        <w:t>классов</w:t>
      </w:r>
      <w:r>
        <w:rPr>
          <w:i/>
          <w:iCs/>
          <w:sz w:val="24"/>
          <w:szCs w:val="24"/>
          <w:lang w:eastAsia="ru-RU"/>
        </w:rPr>
        <w:t>, 11 классов</w:t>
      </w:r>
      <w:r w:rsidRPr="00D81B3E">
        <w:rPr>
          <w:i/>
          <w:iCs/>
          <w:sz w:val="24"/>
          <w:szCs w:val="24"/>
          <w:lang w:eastAsia="ru-RU"/>
        </w:rPr>
        <w:t xml:space="preserve"> определяются расписанием государственной итоговой аттестации.</w:t>
      </w:r>
    </w:p>
    <w:p w:rsidR="00044B52" w:rsidRDefault="00044B52" w:rsidP="009B4B8C">
      <w:pPr>
        <w:jc w:val="both"/>
        <w:rPr>
          <w:i/>
          <w:iCs/>
          <w:sz w:val="24"/>
          <w:szCs w:val="24"/>
          <w:lang w:eastAsia="ru-RU"/>
        </w:rPr>
      </w:pPr>
    </w:p>
    <w:p w:rsidR="00B9255C" w:rsidRPr="00D81B3E" w:rsidRDefault="00B9255C" w:rsidP="009B4B8C">
      <w:pPr>
        <w:jc w:val="both"/>
        <w:rPr>
          <w:sz w:val="24"/>
          <w:szCs w:val="24"/>
          <w:lang w:eastAsia="ru-RU"/>
        </w:rPr>
      </w:pPr>
      <w:r w:rsidRPr="00D81B3E">
        <w:rPr>
          <w:b/>
          <w:bCs/>
          <w:sz w:val="24"/>
          <w:szCs w:val="24"/>
          <w:lang w:eastAsia="ru-RU"/>
        </w:rPr>
        <w:t>Таблица 2.</w:t>
      </w:r>
      <w:r>
        <w:rPr>
          <w:b/>
          <w:bCs/>
          <w:sz w:val="24"/>
          <w:szCs w:val="24"/>
          <w:lang w:eastAsia="ru-RU"/>
        </w:rPr>
        <w:t>1</w:t>
      </w:r>
      <w:r w:rsidRPr="00D81B3E">
        <w:rPr>
          <w:b/>
          <w:bCs/>
          <w:sz w:val="24"/>
          <w:szCs w:val="24"/>
          <w:lang w:eastAsia="ru-RU"/>
        </w:rPr>
        <w:t>. Сроки и продолжительность каникул</w:t>
      </w:r>
      <w:r>
        <w:rPr>
          <w:b/>
          <w:bCs/>
          <w:sz w:val="24"/>
          <w:szCs w:val="24"/>
          <w:lang w:eastAsia="ru-RU"/>
        </w:rPr>
        <w:t xml:space="preserve"> </w:t>
      </w:r>
      <w:r>
        <w:rPr>
          <w:sz w:val="24"/>
          <w:szCs w:val="24"/>
          <w:lang w:eastAsia="ru-RU"/>
        </w:rPr>
        <w:t>д</w:t>
      </w:r>
      <w:r w:rsidRPr="00D81B3E">
        <w:rPr>
          <w:sz w:val="24"/>
          <w:szCs w:val="24"/>
          <w:lang w:eastAsia="ru-RU"/>
        </w:rPr>
        <w:t xml:space="preserve">ля </w:t>
      </w:r>
      <w:r>
        <w:rPr>
          <w:sz w:val="24"/>
          <w:szCs w:val="24"/>
          <w:lang w:eastAsia="ru-RU"/>
        </w:rPr>
        <w:t>10 класса</w:t>
      </w:r>
      <w:r w:rsidRPr="00D81B3E">
        <w:rPr>
          <w:sz w:val="24"/>
          <w:szCs w:val="24"/>
          <w:lang w:eastAsia="ru-RU"/>
        </w:rPr>
        <w:t>:</w:t>
      </w:r>
    </w:p>
    <w:tbl>
      <w:tblPr>
        <w:tblStyle w:val="afa"/>
        <w:tblW w:w="10314" w:type="dxa"/>
        <w:tblLook w:val="04A0" w:firstRow="1" w:lastRow="0" w:firstColumn="1" w:lastColumn="0" w:noHBand="0" w:noVBand="1"/>
      </w:tblPr>
      <w:tblGrid>
        <w:gridCol w:w="2959"/>
        <w:gridCol w:w="2139"/>
        <w:gridCol w:w="2095"/>
        <w:gridCol w:w="3121"/>
      </w:tblGrid>
      <w:tr w:rsidR="00B9255C" w:rsidRPr="00D81B3E" w:rsidTr="00021523">
        <w:tc>
          <w:tcPr>
            <w:tcW w:w="2959" w:type="dxa"/>
            <w:vAlign w:val="center"/>
            <w:hideMark/>
          </w:tcPr>
          <w:p w:rsidR="00021523" w:rsidRDefault="00B9255C" w:rsidP="009B4B8C">
            <w:pPr>
              <w:jc w:val="both"/>
              <w:rPr>
                <w:b/>
                <w:sz w:val="24"/>
                <w:szCs w:val="24"/>
                <w:lang w:eastAsia="ru-RU"/>
              </w:rPr>
            </w:pPr>
            <w:r w:rsidRPr="00D81B3E">
              <w:rPr>
                <w:b/>
                <w:sz w:val="24"/>
                <w:szCs w:val="24"/>
                <w:lang w:eastAsia="ru-RU"/>
              </w:rPr>
              <w:t>Каникулярный</w:t>
            </w:r>
          </w:p>
          <w:p w:rsidR="00B9255C" w:rsidRPr="00D81B3E" w:rsidRDefault="00B9255C" w:rsidP="009B4B8C">
            <w:pPr>
              <w:jc w:val="both"/>
              <w:rPr>
                <w:b/>
                <w:sz w:val="24"/>
                <w:szCs w:val="24"/>
                <w:lang w:eastAsia="ru-RU"/>
              </w:rPr>
            </w:pPr>
            <w:r w:rsidRPr="00D81B3E">
              <w:rPr>
                <w:b/>
                <w:sz w:val="24"/>
                <w:szCs w:val="24"/>
                <w:lang w:eastAsia="ru-RU"/>
              </w:rPr>
              <w:t>период</w:t>
            </w:r>
          </w:p>
        </w:tc>
        <w:tc>
          <w:tcPr>
            <w:tcW w:w="2139" w:type="dxa"/>
            <w:vAlign w:val="center"/>
            <w:hideMark/>
          </w:tcPr>
          <w:p w:rsidR="00021523" w:rsidRDefault="00B9255C" w:rsidP="009B4B8C">
            <w:pPr>
              <w:jc w:val="both"/>
              <w:rPr>
                <w:b/>
                <w:sz w:val="24"/>
                <w:szCs w:val="24"/>
                <w:lang w:eastAsia="ru-RU"/>
              </w:rPr>
            </w:pPr>
            <w:r w:rsidRPr="00D81B3E">
              <w:rPr>
                <w:b/>
                <w:sz w:val="24"/>
                <w:szCs w:val="24"/>
                <w:lang w:eastAsia="ru-RU"/>
              </w:rPr>
              <w:t>Дата</w:t>
            </w:r>
          </w:p>
          <w:p w:rsidR="00B9255C" w:rsidRPr="00D81B3E" w:rsidRDefault="00B9255C" w:rsidP="009B4B8C">
            <w:pPr>
              <w:jc w:val="both"/>
              <w:rPr>
                <w:b/>
                <w:sz w:val="24"/>
                <w:szCs w:val="24"/>
                <w:lang w:eastAsia="ru-RU"/>
              </w:rPr>
            </w:pPr>
            <w:r w:rsidRPr="00D81B3E">
              <w:rPr>
                <w:b/>
                <w:sz w:val="24"/>
                <w:szCs w:val="24"/>
                <w:lang w:eastAsia="ru-RU"/>
              </w:rPr>
              <w:t>начала</w:t>
            </w:r>
          </w:p>
        </w:tc>
        <w:tc>
          <w:tcPr>
            <w:tcW w:w="2095" w:type="dxa"/>
            <w:vAlign w:val="center"/>
            <w:hideMark/>
          </w:tcPr>
          <w:p w:rsidR="00021523" w:rsidRDefault="00B9255C" w:rsidP="009B4B8C">
            <w:pPr>
              <w:jc w:val="both"/>
              <w:rPr>
                <w:b/>
                <w:sz w:val="24"/>
                <w:szCs w:val="24"/>
                <w:lang w:eastAsia="ru-RU"/>
              </w:rPr>
            </w:pPr>
            <w:r w:rsidRPr="00D81B3E">
              <w:rPr>
                <w:b/>
                <w:sz w:val="24"/>
                <w:szCs w:val="24"/>
                <w:lang w:eastAsia="ru-RU"/>
              </w:rPr>
              <w:t>Дата</w:t>
            </w:r>
          </w:p>
          <w:p w:rsidR="00B9255C" w:rsidRPr="00D81B3E" w:rsidRDefault="00B9255C" w:rsidP="009B4B8C">
            <w:pPr>
              <w:jc w:val="both"/>
              <w:rPr>
                <w:b/>
                <w:sz w:val="24"/>
                <w:szCs w:val="24"/>
                <w:lang w:eastAsia="ru-RU"/>
              </w:rPr>
            </w:pPr>
            <w:r w:rsidRPr="00D81B3E">
              <w:rPr>
                <w:b/>
                <w:sz w:val="24"/>
                <w:szCs w:val="24"/>
                <w:lang w:eastAsia="ru-RU"/>
              </w:rPr>
              <w:t>окончания</w:t>
            </w:r>
          </w:p>
        </w:tc>
        <w:tc>
          <w:tcPr>
            <w:tcW w:w="3121" w:type="dxa"/>
            <w:vAlign w:val="center"/>
            <w:hideMark/>
          </w:tcPr>
          <w:p w:rsidR="00B9255C" w:rsidRPr="00D81B3E" w:rsidRDefault="00B9255C" w:rsidP="009B4B8C">
            <w:pPr>
              <w:jc w:val="both"/>
              <w:rPr>
                <w:b/>
                <w:sz w:val="24"/>
                <w:szCs w:val="24"/>
                <w:lang w:eastAsia="ru-RU"/>
              </w:rPr>
            </w:pPr>
            <w:r w:rsidRPr="00D81B3E">
              <w:rPr>
                <w:b/>
                <w:sz w:val="24"/>
                <w:szCs w:val="24"/>
                <w:lang w:eastAsia="ru-RU"/>
              </w:rPr>
              <w:t xml:space="preserve">Продолжительность </w:t>
            </w:r>
            <w:r w:rsidRPr="00E04DD0">
              <w:rPr>
                <w:b/>
                <w:sz w:val="24"/>
                <w:szCs w:val="24"/>
                <w:lang w:eastAsia="ru-RU"/>
              </w:rPr>
              <w:br/>
            </w:r>
            <w:r w:rsidRPr="00D81B3E">
              <w:rPr>
                <w:b/>
                <w:sz w:val="24"/>
                <w:szCs w:val="24"/>
                <w:lang w:eastAsia="ru-RU"/>
              </w:rPr>
              <w:t>(в календарных днях)</w:t>
            </w:r>
          </w:p>
        </w:tc>
      </w:tr>
      <w:tr w:rsidR="00B9255C" w:rsidRPr="00D81B3E" w:rsidTr="00021523">
        <w:tc>
          <w:tcPr>
            <w:tcW w:w="2959" w:type="dxa"/>
            <w:hideMark/>
          </w:tcPr>
          <w:p w:rsidR="00B9255C" w:rsidRPr="00D81B3E" w:rsidRDefault="00B9255C" w:rsidP="009B4B8C">
            <w:pPr>
              <w:jc w:val="both"/>
              <w:rPr>
                <w:sz w:val="24"/>
                <w:szCs w:val="24"/>
                <w:lang w:eastAsia="ru-RU"/>
              </w:rPr>
            </w:pPr>
            <w:r w:rsidRPr="00D81B3E">
              <w:rPr>
                <w:sz w:val="24"/>
                <w:szCs w:val="24"/>
                <w:lang w:eastAsia="ru-RU"/>
              </w:rPr>
              <w:t>Осенние каникулы</w:t>
            </w:r>
          </w:p>
        </w:tc>
        <w:tc>
          <w:tcPr>
            <w:tcW w:w="2139" w:type="dxa"/>
            <w:hideMark/>
          </w:tcPr>
          <w:p w:rsidR="00B9255C" w:rsidRPr="00D81B3E" w:rsidRDefault="00B9255C" w:rsidP="009B4B8C">
            <w:pPr>
              <w:jc w:val="both"/>
              <w:rPr>
                <w:sz w:val="24"/>
                <w:szCs w:val="24"/>
                <w:lang w:eastAsia="ru-RU"/>
              </w:rPr>
            </w:pPr>
            <w:r w:rsidRPr="00D81B3E">
              <w:rPr>
                <w:sz w:val="24"/>
                <w:szCs w:val="24"/>
                <w:lang w:eastAsia="ru-RU"/>
              </w:rPr>
              <w:t>2</w:t>
            </w:r>
            <w:r>
              <w:rPr>
                <w:sz w:val="24"/>
                <w:szCs w:val="24"/>
                <w:lang w:eastAsia="ru-RU"/>
              </w:rPr>
              <w:t>5</w:t>
            </w:r>
            <w:r w:rsidRPr="00D81B3E">
              <w:rPr>
                <w:sz w:val="24"/>
                <w:szCs w:val="24"/>
                <w:lang w:eastAsia="ru-RU"/>
              </w:rPr>
              <w:t>.10.2025</w:t>
            </w:r>
          </w:p>
        </w:tc>
        <w:tc>
          <w:tcPr>
            <w:tcW w:w="2095" w:type="dxa"/>
            <w:hideMark/>
          </w:tcPr>
          <w:p w:rsidR="00B9255C" w:rsidRPr="00D81B3E" w:rsidRDefault="00B9255C" w:rsidP="009B4B8C">
            <w:pPr>
              <w:jc w:val="both"/>
              <w:rPr>
                <w:sz w:val="24"/>
                <w:szCs w:val="24"/>
                <w:lang w:eastAsia="ru-RU"/>
              </w:rPr>
            </w:pPr>
            <w:r w:rsidRPr="00D81B3E">
              <w:rPr>
                <w:sz w:val="24"/>
                <w:szCs w:val="24"/>
                <w:lang w:eastAsia="ru-RU"/>
              </w:rPr>
              <w:t>04.11.2025</w:t>
            </w:r>
          </w:p>
        </w:tc>
        <w:tc>
          <w:tcPr>
            <w:tcW w:w="3121" w:type="dxa"/>
            <w:hideMark/>
          </w:tcPr>
          <w:p w:rsidR="00B9255C" w:rsidRPr="00D81B3E" w:rsidRDefault="00B9255C" w:rsidP="009B4B8C">
            <w:pPr>
              <w:jc w:val="both"/>
              <w:rPr>
                <w:sz w:val="24"/>
                <w:szCs w:val="24"/>
                <w:lang w:eastAsia="ru-RU"/>
              </w:rPr>
            </w:pPr>
            <w:r>
              <w:rPr>
                <w:sz w:val="24"/>
                <w:szCs w:val="24"/>
                <w:lang w:eastAsia="ru-RU"/>
              </w:rPr>
              <w:t>11 дней</w:t>
            </w:r>
          </w:p>
        </w:tc>
      </w:tr>
      <w:tr w:rsidR="00B9255C" w:rsidRPr="00D81B3E" w:rsidTr="00021523">
        <w:tc>
          <w:tcPr>
            <w:tcW w:w="2959" w:type="dxa"/>
            <w:hideMark/>
          </w:tcPr>
          <w:p w:rsidR="00B9255C" w:rsidRPr="00D81B3E" w:rsidRDefault="00B9255C" w:rsidP="009B4B8C">
            <w:pPr>
              <w:jc w:val="both"/>
              <w:rPr>
                <w:sz w:val="24"/>
                <w:szCs w:val="24"/>
                <w:lang w:eastAsia="ru-RU"/>
              </w:rPr>
            </w:pPr>
            <w:r w:rsidRPr="00D81B3E">
              <w:rPr>
                <w:sz w:val="24"/>
                <w:szCs w:val="24"/>
                <w:lang w:eastAsia="ru-RU"/>
              </w:rPr>
              <w:t>Зимние каникулы</w:t>
            </w:r>
          </w:p>
        </w:tc>
        <w:tc>
          <w:tcPr>
            <w:tcW w:w="2139" w:type="dxa"/>
            <w:hideMark/>
          </w:tcPr>
          <w:p w:rsidR="00B9255C" w:rsidRPr="00D81B3E" w:rsidRDefault="00B9255C" w:rsidP="009B4B8C">
            <w:pPr>
              <w:jc w:val="both"/>
              <w:rPr>
                <w:sz w:val="24"/>
                <w:szCs w:val="24"/>
                <w:lang w:eastAsia="ru-RU"/>
              </w:rPr>
            </w:pPr>
            <w:r w:rsidRPr="00D81B3E">
              <w:rPr>
                <w:sz w:val="24"/>
                <w:szCs w:val="24"/>
                <w:lang w:eastAsia="ru-RU"/>
              </w:rPr>
              <w:t>31.12.2025</w:t>
            </w:r>
          </w:p>
        </w:tc>
        <w:tc>
          <w:tcPr>
            <w:tcW w:w="2095" w:type="dxa"/>
            <w:hideMark/>
          </w:tcPr>
          <w:p w:rsidR="00B9255C" w:rsidRPr="00D81B3E" w:rsidRDefault="00B9255C" w:rsidP="009B4B8C">
            <w:pPr>
              <w:jc w:val="both"/>
              <w:rPr>
                <w:sz w:val="24"/>
                <w:szCs w:val="24"/>
                <w:lang w:eastAsia="ru-RU"/>
              </w:rPr>
            </w:pPr>
            <w:r w:rsidRPr="00D81B3E">
              <w:rPr>
                <w:sz w:val="24"/>
                <w:szCs w:val="24"/>
                <w:lang w:eastAsia="ru-RU"/>
              </w:rPr>
              <w:t>11.01.2026</w:t>
            </w:r>
          </w:p>
        </w:tc>
        <w:tc>
          <w:tcPr>
            <w:tcW w:w="3121" w:type="dxa"/>
            <w:hideMark/>
          </w:tcPr>
          <w:p w:rsidR="00B9255C" w:rsidRPr="00D81B3E" w:rsidRDefault="00B9255C" w:rsidP="009B4B8C">
            <w:pPr>
              <w:jc w:val="both"/>
              <w:rPr>
                <w:sz w:val="24"/>
                <w:szCs w:val="24"/>
                <w:lang w:eastAsia="ru-RU"/>
              </w:rPr>
            </w:pPr>
            <w:r w:rsidRPr="00D81B3E">
              <w:rPr>
                <w:sz w:val="24"/>
                <w:szCs w:val="24"/>
                <w:lang w:eastAsia="ru-RU"/>
              </w:rPr>
              <w:t>12</w:t>
            </w:r>
            <w:r>
              <w:rPr>
                <w:sz w:val="24"/>
                <w:szCs w:val="24"/>
                <w:lang w:eastAsia="ru-RU"/>
              </w:rPr>
              <w:t xml:space="preserve"> дней</w:t>
            </w:r>
          </w:p>
        </w:tc>
      </w:tr>
      <w:tr w:rsidR="00B9255C" w:rsidRPr="00D81B3E" w:rsidTr="00021523">
        <w:tc>
          <w:tcPr>
            <w:tcW w:w="2959" w:type="dxa"/>
            <w:hideMark/>
          </w:tcPr>
          <w:p w:rsidR="00B9255C" w:rsidRPr="00D81B3E" w:rsidRDefault="00B9255C" w:rsidP="009B4B8C">
            <w:pPr>
              <w:jc w:val="both"/>
              <w:rPr>
                <w:sz w:val="24"/>
                <w:szCs w:val="24"/>
                <w:lang w:eastAsia="ru-RU"/>
              </w:rPr>
            </w:pPr>
            <w:r w:rsidRPr="00D81B3E">
              <w:rPr>
                <w:sz w:val="24"/>
                <w:szCs w:val="24"/>
                <w:lang w:eastAsia="ru-RU"/>
              </w:rPr>
              <w:t>Весенние каникулы</w:t>
            </w:r>
          </w:p>
        </w:tc>
        <w:tc>
          <w:tcPr>
            <w:tcW w:w="2139" w:type="dxa"/>
            <w:hideMark/>
          </w:tcPr>
          <w:p w:rsidR="00B9255C" w:rsidRPr="00D81B3E" w:rsidRDefault="00B9255C" w:rsidP="009B4B8C">
            <w:pPr>
              <w:jc w:val="both"/>
              <w:rPr>
                <w:sz w:val="24"/>
                <w:szCs w:val="24"/>
                <w:lang w:eastAsia="ru-RU"/>
              </w:rPr>
            </w:pPr>
            <w:r w:rsidRPr="00D81B3E">
              <w:rPr>
                <w:sz w:val="24"/>
                <w:szCs w:val="24"/>
                <w:lang w:eastAsia="ru-RU"/>
              </w:rPr>
              <w:t>28.03.2026</w:t>
            </w:r>
          </w:p>
        </w:tc>
        <w:tc>
          <w:tcPr>
            <w:tcW w:w="2095" w:type="dxa"/>
            <w:hideMark/>
          </w:tcPr>
          <w:p w:rsidR="00B9255C" w:rsidRPr="00D81B3E" w:rsidRDefault="00B9255C" w:rsidP="009B4B8C">
            <w:pPr>
              <w:jc w:val="both"/>
              <w:rPr>
                <w:sz w:val="24"/>
                <w:szCs w:val="24"/>
                <w:lang w:eastAsia="ru-RU"/>
              </w:rPr>
            </w:pPr>
            <w:r w:rsidRPr="00D81B3E">
              <w:rPr>
                <w:sz w:val="24"/>
                <w:szCs w:val="24"/>
                <w:lang w:eastAsia="ru-RU"/>
              </w:rPr>
              <w:t>05.04.2026</w:t>
            </w:r>
          </w:p>
        </w:tc>
        <w:tc>
          <w:tcPr>
            <w:tcW w:w="3121" w:type="dxa"/>
            <w:hideMark/>
          </w:tcPr>
          <w:p w:rsidR="00B9255C" w:rsidRPr="00D81B3E" w:rsidRDefault="00B9255C" w:rsidP="009B4B8C">
            <w:pPr>
              <w:jc w:val="both"/>
              <w:rPr>
                <w:sz w:val="24"/>
                <w:szCs w:val="24"/>
                <w:lang w:eastAsia="ru-RU"/>
              </w:rPr>
            </w:pPr>
            <w:r w:rsidRPr="00D81B3E">
              <w:rPr>
                <w:sz w:val="24"/>
                <w:szCs w:val="24"/>
                <w:lang w:eastAsia="ru-RU"/>
              </w:rPr>
              <w:t>9</w:t>
            </w:r>
            <w:r>
              <w:rPr>
                <w:sz w:val="24"/>
                <w:szCs w:val="24"/>
                <w:lang w:eastAsia="ru-RU"/>
              </w:rPr>
              <w:t xml:space="preserve"> дней</w:t>
            </w:r>
          </w:p>
        </w:tc>
      </w:tr>
      <w:tr w:rsidR="00B9255C" w:rsidRPr="00D81B3E" w:rsidTr="00021523">
        <w:tc>
          <w:tcPr>
            <w:tcW w:w="2959" w:type="dxa"/>
            <w:hideMark/>
          </w:tcPr>
          <w:p w:rsidR="00B9255C" w:rsidRPr="00D81B3E" w:rsidRDefault="00B9255C" w:rsidP="009B4B8C">
            <w:pPr>
              <w:jc w:val="both"/>
              <w:rPr>
                <w:sz w:val="24"/>
                <w:szCs w:val="24"/>
                <w:lang w:eastAsia="ru-RU"/>
              </w:rPr>
            </w:pPr>
            <w:r w:rsidRPr="00D81B3E">
              <w:rPr>
                <w:sz w:val="24"/>
                <w:szCs w:val="24"/>
                <w:lang w:eastAsia="ru-RU"/>
              </w:rPr>
              <w:lastRenderedPageBreak/>
              <w:t>Летние каникулы</w:t>
            </w:r>
          </w:p>
        </w:tc>
        <w:tc>
          <w:tcPr>
            <w:tcW w:w="2139" w:type="dxa"/>
            <w:hideMark/>
          </w:tcPr>
          <w:p w:rsidR="00B9255C" w:rsidRPr="00D81B3E" w:rsidRDefault="00B9255C" w:rsidP="009B4B8C">
            <w:pPr>
              <w:jc w:val="both"/>
              <w:rPr>
                <w:sz w:val="24"/>
                <w:szCs w:val="24"/>
                <w:lang w:eastAsia="ru-RU"/>
              </w:rPr>
            </w:pPr>
            <w:r>
              <w:rPr>
                <w:sz w:val="24"/>
                <w:szCs w:val="24"/>
                <w:lang w:eastAsia="ru-RU"/>
              </w:rPr>
              <w:t>02</w:t>
            </w:r>
            <w:r w:rsidRPr="00D81B3E">
              <w:rPr>
                <w:sz w:val="24"/>
                <w:szCs w:val="24"/>
                <w:lang w:eastAsia="ru-RU"/>
              </w:rPr>
              <w:t>.0</w:t>
            </w:r>
            <w:r>
              <w:rPr>
                <w:sz w:val="24"/>
                <w:szCs w:val="24"/>
                <w:lang w:eastAsia="ru-RU"/>
              </w:rPr>
              <w:t>6</w:t>
            </w:r>
            <w:r w:rsidRPr="00D81B3E">
              <w:rPr>
                <w:sz w:val="24"/>
                <w:szCs w:val="24"/>
                <w:lang w:eastAsia="ru-RU"/>
              </w:rPr>
              <w:t>.2026</w:t>
            </w:r>
          </w:p>
        </w:tc>
        <w:tc>
          <w:tcPr>
            <w:tcW w:w="2095" w:type="dxa"/>
            <w:hideMark/>
          </w:tcPr>
          <w:p w:rsidR="00B9255C" w:rsidRPr="00D81B3E" w:rsidRDefault="00B9255C" w:rsidP="009B4B8C">
            <w:pPr>
              <w:jc w:val="both"/>
              <w:rPr>
                <w:sz w:val="24"/>
                <w:szCs w:val="24"/>
                <w:lang w:eastAsia="ru-RU"/>
              </w:rPr>
            </w:pPr>
            <w:r w:rsidRPr="00D81B3E">
              <w:rPr>
                <w:sz w:val="24"/>
                <w:szCs w:val="24"/>
                <w:lang w:eastAsia="ru-RU"/>
              </w:rPr>
              <w:t>31.08.2026</w:t>
            </w:r>
          </w:p>
        </w:tc>
        <w:tc>
          <w:tcPr>
            <w:tcW w:w="3121" w:type="dxa"/>
            <w:hideMark/>
          </w:tcPr>
          <w:p w:rsidR="00B9255C" w:rsidRPr="00D81B3E" w:rsidRDefault="00B9255C" w:rsidP="009B4B8C">
            <w:pPr>
              <w:jc w:val="both"/>
              <w:rPr>
                <w:sz w:val="24"/>
                <w:szCs w:val="24"/>
                <w:lang w:eastAsia="ru-RU"/>
              </w:rPr>
            </w:pPr>
            <w:r w:rsidRPr="00D81B3E">
              <w:rPr>
                <w:sz w:val="24"/>
                <w:szCs w:val="24"/>
                <w:lang w:eastAsia="ru-RU"/>
              </w:rPr>
              <w:t>9</w:t>
            </w:r>
            <w:r>
              <w:rPr>
                <w:sz w:val="24"/>
                <w:szCs w:val="24"/>
                <w:lang w:eastAsia="ru-RU"/>
              </w:rPr>
              <w:t>0 дней</w:t>
            </w:r>
          </w:p>
        </w:tc>
      </w:tr>
    </w:tbl>
    <w:p w:rsidR="00044B52" w:rsidRDefault="00044B52" w:rsidP="009B4B8C">
      <w:pPr>
        <w:jc w:val="both"/>
        <w:rPr>
          <w:b/>
          <w:bCs/>
          <w:sz w:val="24"/>
          <w:szCs w:val="24"/>
          <w:lang w:eastAsia="ru-RU"/>
        </w:rPr>
      </w:pPr>
    </w:p>
    <w:p w:rsidR="00B9255C" w:rsidRPr="00D81B3E" w:rsidRDefault="00B9255C" w:rsidP="009B4B8C">
      <w:pPr>
        <w:jc w:val="both"/>
        <w:rPr>
          <w:sz w:val="24"/>
          <w:szCs w:val="24"/>
          <w:lang w:eastAsia="ru-RU"/>
        </w:rPr>
      </w:pPr>
      <w:r w:rsidRPr="00D81B3E">
        <w:rPr>
          <w:b/>
          <w:bCs/>
          <w:sz w:val="24"/>
          <w:szCs w:val="24"/>
          <w:lang w:eastAsia="ru-RU"/>
        </w:rPr>
        <w:t>3. Сроки проведения промежуточной аттестации</w:t>
      </w:r>
    </w:p>
    <w:p w:rsidR="00B9255C" w:rsidRDefault="00B9255C" w:rsidP="009B4B8C">
      <w:pPr>
        <w:jc w:val="both"/>
        <w:rPr>
          <w:sz w:val="24"/>
          <w:szCs w:val="24"/>
          <w:lang w:eastAsia="ru-RU"/>
        </w:rPr>
      </w:pPr>
      <w:r w:rsidRPr="00D81B3E">
        <w:rPr>
          <w:sz w:val="24"/>
          <w:szCs w:val="24"/>
          <w:lang w:eastAsia="ru-RU"/>
        </w:rPr>
        <w:t>3.1. Промежуточная аттестация обучающихся проводится с целью определения уровня освоения образовательных программ по итогам учебного года.</w:t>
      </w:r>
    </w:p>
    <w:p w:rsidR="00B9255C" w:rsidRDefault="00B9255C" w:rsidP="009B4B8C">
      <w:pPr>
        <w:jc w:val="both"/>
        <w:rPr>
          <w:sz w:val="24"/>
          <w:szCs w:val="24"/>
          <w:lang w:eastAsia="ru-RU"/>
        </w:rPr>
      </w:pPr>
      <w:r w:rsidRPr="00D81B3E">
        <w:rPr>
          <w:sz w:val="24"/>
          <w:szCs w:val="24"/>
          <w:lang w:eastAsia="ru-RU"/>
        </w:rPr>
        <w:t xml:space="preserve">3.2. В 1-х классах промежуточная аттестация проводится без фиксации отметок в баллах </w:t>
      </w:r>
      <w:r>
        <w:rPr>
          <w:sz w:val="24"/>
          <w:szCs w:val="24"/>
          <w:lang w:eastAsia="ru-RU"/>
        </w:rPr>
        <w:br/>
      </w:r>
      <w:r w:rsidRPr="00D81B3E">
        <w:rPr>
          <w:sz w:val="24"/>
          <w:szCs w:val="24"/>
          <w:lang w:eastAsia="ru-RU"/>
        </w:rPr>
        <w:t>и ориентирована на качественную оценку достижений.</w:t>
      </w:r>
    </w:p>
    <w:p w:rsidR="00B9255C" w:rsidRDefault="00B9255C" w:rsidP="009B4B8C">
      <w:pPr>
        <w:jc w:val="both"/>
        <w:rPr>
          <w:sz w:val="24"/>
          <w:szCs w:val="24"/>
          <w:lang w:eastAsia="ru-RU"/>
        </w:rPr>
      </w:pPr>
      <w:r w:rsidRPr="00D81B3E">
        <w:rPr>
          <w:sz w:val="24"/>
          <w:szCs w:val="24"/>
          <w:lang w:eastAsia="ru-RU"/>
        </w:rPr>
        <w:t>3.3. Для обучающихся 2–</w:t>
      </w:r>
      <w:r>
        <w:rPr>
          <w:sz w:val="24"/>
          <w:szCs w:val="24"/>
          <w:lang w:eastAsia="ru-RU"/>
        </w:rPr>
        <w:t>11</w:t>
      </w:r>
      <w:r w:rsidRPr="00D81B3E">
        <w:rPr>
          <w:sz w:val="24"/>
          <w:szCs w:val="24"/>
          <w:lang w:eastAsia="ru-RU"/>
        </w:rPr>
        <w:t xml:space="preserve">-х классов годовая промежуточная аттестация проводится </w:t>
      </w:r>
      <w:r>
        <w:rPr>
          <w:sz w:val="24"/>
          <w:szCs w:val="24"/>
          <w:lang w:eastAsia="ru-RU"/>
        </w:rPr>
        <w:br/>
      </w:r>
      <w:r w:rsidRPr="00D81B3E">
        <w:rPr>
          <w:sz w:val="24"/>
          <w:szCs w:val="24"/>
          <w:lang w:eastAsia="ru-RU"/>
        </w:rPr>
        <w:t xml:space="preserve">в период </w:t>
      </w:r>
      <w:r w:rsidRPr="00AF627D">
        <w:rPr>
          <w:bCs/>
          <w:sz w:val="24"/>
          <w:szCs w:val="24"/>
          <w:lang w:eastAsia="ru-RU"/>
        </w:rPr>
        <w:t>с 13 апреля по 20 мая 2026 года</w:t>
      </w:r>
      <w:r w:rsidRPr="00AF627D">
        <w:rPr>
          <w:sz w:val="24"/>
          <w:szCs w:val="24"/>
          <w:lang w:eastAsia="ru-RU"/>
        </w:rPr>
        <w:t xml:space="preserve"> без </w:t>
      </w:r>
      <w:r w:rsidRPr="00D81B3E">
        <w:rPr>
          <w:sz w:val="24"/>
          <w:szCs w:val="24"/>
          <w:lang w:eastAsia="ru-RU"/>
        </w:rPr>
        <w:t>прекращения образовательной деятельности. Формы проведения аттестации определяются учебным планом и локальными нормативными актами образовательной организации.</w:t>
      </w:r>
    </w:p>
    <w:p w:rsidR="00044B52" w:rsidRDefault="00044B52" w:rsidP="009B4B8C">
      <w:pPr>
        <w:jc w:val="both"/>
        <w:rPr>
          <w:sz w:val="24"/>
          <w:szCs w:val="24"/>
          <w:lang w:eastAsia="ru-RU"/>
        </w:rPr>
      </w:pPr>
    </w:p>
    <w:p w:rsidR="00B9255C" w:rsidRPr="00044B52" w:rsidRDefault="00B9255C" w:rsidP="00044B52">
      <w:pPr>
        <w:pStyle w:val="a7"/>
        <w:numPr>
          <w:ilvl w:val="0"/>
          <w:numId w:val="30"/>
        </w:numPr>
        <w:rPr>
          <w:b/>
          <w:bCs/>
          <w:sz w:val="24"/>
          <w:szCs w:val="24"/>
          <w:lang w:eastAsia="ru-RU"/>
        </w:rPr>
      </w:pPr>
      <w:r w:rsidRPr="00044B52">
        <w:rPr>
          <w:b/>
          <w:bCs/>
          <w:sz w:val="24"/>
          <w:szCs w:val="24"/>
          <w:lang w:eastAsia="ru-RU"/>
        </w:rPr>
        <w:t>Режим организации образовательной деятельности</w:t>
      </w:r>
    </w:p>
    <w:p w:rsidR="00044B52" w:rsidRPr="00044B52" w:rsidRDefault="00044B52" w:rsidP="00044B52">
      <w:pPr>
        <w:pStyle w:val="a7"/>
        <w:ind w:left="390"/>
        <w:rPr>
          <w:sz w:val="24"/>
          <w:szCs w:val="24"/>
          <w:lang w:eastAsia="ru-RU"/>
        </w:rPr>
      </w:pPr>
    </w:p>
    <w:p w:rsidR="00B9255C" w:rsidRPr="00D81B3E" w:rsidRDefault="00B9255C" w:rsidP="009B4B8C">
      <w:pPr>
        <w:jc w:val="both"/>
        <w:rPr>
          <w:sz w:val="24"/>
          <w:szCs w:val="24"/>
          <w:lang w:eastAsia="ru-RU"/>
        </w:rPr>
      </w:pPr>
      <w:r w:rsidRPr="00D81B3E">
        <w:rPr>
          <w:b/>
          <w:bCs/>
          <w:sz w:val="24"/>
          <w:szCs w:val="24"/>
          <w:lang w:eastAsia="ru-RU"/>
        </w:rPr>
        <w:t>4.1. Режим работы для начального общего образования (1–4-е классы)</w:t>
      </w:r>
    </w:p>
    <w:p w:rsidR="00B9255C" w:rsidRPr="00D81B3E" w:rsidRDefault="00B9255C" w:rsidP="009B4B8C">
      <w:pPr>
        <w:widowControl/>
        <w:numPr>
          <w:ilvl w:val="0"/>
          <w:numId w:val="26"/>
        </w:numPr>
        <w:autoSpaceDE/>
        <w:autoSpaceDN/>
        <w:ind w:left="0" w:firstLine="0"/>
        <w:jc w:val="both"/>
        <w:rPr>
          <w:sz w:val="24"/>
          <w:szCs w:val="24"/>
          <w:lang w:eastAsia="ru-RU"/>
        </w:rPr>
      </w:pPr>
      <w:r w:rsidRPr="00D81B3E">
        <w:rPr>
          <w:b/>
          <w:bCs/>
          <w:sz w:val="24"/>
          <w:szCs w:val="24"/>
          <w:lang w:eastAsia="ru-RU"/>
        </w:rPr>
        <w:t>Учебная неделя:</w:t>
      </w:r>
      <w:r w:rsidRPr="00D81B3E">
        <w:rPr>
          <w:sz w:val="24"/>
          <w:szCs w:val="24"/>
          <w:lang w:eastAsia="ru-RU"/>
        </w:rPr>
        <w:t xml:space="preserve"> 5-дневная.</w:t>
      </w:r>
    </w:p>
    <w:p w:rsidR="00B9255C" w:rsidRDefault="00B9255C" w:rsidP="009B4B8C">
      <w:pPr>
        <w:widowControl/>
        <w:numPr>
          <w:ilvl w:val="0"/>
          <w:numId w:val="26"/>
        </w:numPr>
        <w:autoSpaceDE/>
        <w:autoSpaceDN/>
        <w:ind w:left="0" w:firstLine="0"/>
        <w:jc w:val="both"/>
        <w:rPr>
          <w:sz w:val="24"/>
          <w:szCs w:val="24"/>
          <w:lang w:eastAsia="ru-RU"/>
        </w:rPr>
      </w:pPr>
      <w:r w:rsidRPr="001D43E7">
        <w:rPr>
          <w:b/>
          <w:bCs/>
          <w:sz w:val="24"/>
          <w:szCs w:val="24"/>
          <w:lang w:eastAsia="ru-RU"/>
        </w:rPr>
        <w:t>Продолжительность урока:</w:t>
      </w:r>
      <w:r w:rsidRPr="001D43E7">
        <w:rPr>
          <w:sz w:val="24"/>
          <w:szCs w:val="24"/>
          <w:lang w:eastAsia="ru-RU"/>
        </w:rPr>
        <w:t xml:space="preserve"> 40 минут (в 1-м классе – «ступенчатый» режим).</w:t>
      </w:r>
    </w:p>
    <w:p w:rsidR="00B9255C" w:rsidRPr="001D43E7" w:rsidRDefault="00B9255C" w:rsidP="009B4B8C">
      <w:pPr>
        <w:widowControl/>
        <w:numPr>
          <w:ilvl w:val="0"/>
          <w:numId w:val="26"/>
        </w:numPr>
        <w:autoSpaceDE/>
        <w:autoSpaceDN/>
        <w:ind w:left="0" w:firstLine="0"/>
        <w:jc w:val="both"/>
        <w:rPr>
          <w:sz w:val="24"/>
          <w:szCs w:val="24"/>
          <w:lang w:eastAsia="ru-RU"/>
        </w:rPr>
      </w:pPr>
      <w:r w:rsidRPr="001D43E7">
        <w:rPr>
          <w:b/>
          <w:bCs/>
          <w:sz w:val="24"/>
          <w:szCs w:val="24"/>
          <w:lang w:eastAsia="ru-RU"/>
        </w:rPr>
        <w:t>Расписание звонков для 1-х классов («ступенчатый» режим):</w:t>
      </w:r>
    </w:p>
    <w:tbl>
      <w:tblPr>
        <w:tblStyle w:val="afa"/>
        <w:tblW w:w="0" w:type="auto"/>
        <w:tblLook w:val="04A0" w:firstRow="1" w:lastRow="0" w:firstColumn="1" w:lastColumn="0" w:noHBand="0" w:noVBand="1"/>
      </w:tblPr>
      <w:tblGrid>
        <w:gridCol w:w="2549"/>
        <w:gridCol w:w="2551"/>
        <w:gridCol w:w="2549"/>
        <w:gridCol w:w="2550"/>
      </w:tblGrid>
      <w:tr w:rsidR="00B9255C" w:rsidRPr="002249B6" w:rsidTr="00021523">
        <w:tc>
          <w:tcPr>
            <w:tcW w:w="2578" w:type="dxa"/>
            <w:hideMark/>
          </w:tcPr>
          <w:p w:rsidR="00B9255C" w:rsidRPr="002249B6" w:rsidRDefault="00B9255C" w:rsidP="009B4B8C">
            <w:pPr>
              <w:jc w:val="both"/>
              <w:rPr>
                <w:sz w:val="24"/>
                <w:szCs w:val="24"/>
                <w:lang w:eastAsia="ru-RU"/>
              </w:rPr>
            </w:pPr>
            <w:r w:rsidRPr="002249B6">
              <w:rPr>
                <w:sz w:val="24"/>
                <w:szCs w:val="24"/>
                <w:lang w:eastAsia="ru-RU"/>
              </w:rPr>
              <w:t>Учебный блок</w:t>
            </w:r>
          </w:p>
        </w:tc>
        <w:tc>
          <w:tcPr>
            <w:tcW w:w="2579" w:type="dxa"/>
            <w:hideMark/>
          </w:tcPr>
          <w:p w:rsidR="00B9255C" w:rsidRPr="002249B6" w:rsidRDefault="00B9255C" w:rsidP="009B4B8C">
            <w:pPr>
              <w:jc w:val="both"/>
              <w:rPr>
                <w:sz w:val="24"/>
                <w:szCs w:val="24"/>
                <w:lang w:eastAsia="ru-RU"/>
              </w:rPr>
            </w:pPr>
            <w:r w:rsidRPr="002249B6">
              <w:rPr>
                <w:sz w:val="24"/>
                <w:szCs w:val="24"/>
                <w:lang w:eastAsia="ru-RU"/>
              </w:rPr>
              <w:t>Сентябрь–октябрь</w:t>
            </w:r>
          </w:p>
        </w:tc>
        <w:tc>
          <w:tcPr>
            <w:tcW w:w="2578" w:type="dxa"/>
            <w:hideMark/>
          </w:tcPr>
          <w:p w:rsidR="00B9255C" w:rsidRPr="002249B6" w:rsidRDefault="00B9255C" w:rsidP="009B4B8C">
            <w:pPr>
              <w:jc w:val="both"/>
              <w:rPr>
                <w:sz w:val="24"/>
                <w:szCs w:val="24"/>
                <w:lang w:eastAsia="ru-RU"/>
              </w:rPr>
            </w:pPr>
            <w:r w:rsidRPr="002249B6">
              <w:rPr>
                <w:sz w:val="24"/>
                <w:szCs w:val="24"/>
                <w:lang w:eastAsia="ru-RU"/>
              </w:rPr>
              <w:t>Ноябрь–декабрь</w:t>
            </w:r>
          </w:p>
        </w:tc>
        <w:tc>
          <w:tcPr>
            <w:tcW w:w="2579" w:type="dxa"/>
            <w:hideMark/>
          </w:tcPr>
          <w:p w:rsidR="00B9255C" w:rsidRPr="002249B6" w:rsidRDefault="00B9255C" w:rsidP="009B4B8C">
            <w:pPr>
              <w:jc w:val="both"/>
              <w:rPr>
                <w:sz w:val="24"/>
                <w:szCs w:val="24"/>
                <w:lang w:eastAsia="ru-RU"/>
              </w:rPr>
            </w:pPr>
            <w:r w:rsidRPr="002249B6">
              <w:rPr>
                <w:sz w:val="24"/>
                <w:szCs w:val="24"/>
                <w:lang w:eastAsia="ru-RU"/>
              </w:rPr>
              <w:t>Январь–май</w:t>
            </w:r>
          </w:p>
        </w:tc>
      </w:tr>
      <w:tr w:rsidR="00B9255C" w:rsidRPr="002249B6" w:rsidTr="00021523">
        <w:trPr>
          <w:trHeight w:val="784"/>
        </w:trPr>
        <w:tc>
          <w:tcPr>
            <w:tcW w:w="2578" w:type="dxa"/>
            <w:hideMark/>
          </w:tcPr>
          <w:p w:rsidR="00B9255C" w:rsidRPr="002249B6" w:rsidRDefault="00B9255C" w:rsidP="009B4B8C">
            <w:pPr>
              <w:jc w:val="both"/>
              <w:rPr>
                <w:sz w:val="24"/>
                <w:szCs w:val="24"/>
                <w:lang w:eastAsia="ru-RU"/>
              </w:rPr>
            </w:pPr>
            <w:r w:rsidRPr="002249B6">
              <w:rPr>
                <w:b/>
                <w:bCs/>
                <w:sz w:val="24"/>
                <w:szCs w:val="24"/>
                <w:lang w:eastAsia="ru-RU"/>
              </w:rPr>
              <w:t>1-й урок</w:t>
            </w:r>
          </w:p>
        </w:tc>
        <w:tc>
          <w:tcPr>
            <w:tcW w:w="2579" w:type="dxa"/>
            <w:hideMark/>
          </w:tcPr>
          <w:p w:rsidR="00B9255C" w:rsidRPr="00501F04" w:rsidRDefault="00B9255C" w:rsidP="009B4B8C">
            <w:pPr>
              <w:jc w:val="both"/>
              <w:rPr>
                <w:color w:val="FF0000"/>
                <w:sz w:val="24"/>
                <w:szCs w:val="24"/>
                <w:lang w:eastAsia="ru-RU"/>
              </w:rPr>
            </w:pPr>
            <w:r w:rsidRPr="00AF627D">
              <w:rPr>
                <w:sz w:val="24"/>
                <w:szCs w:val="24"/>
                <w:lang w:eastAsia="ru-RU"/>
              </w:rPr>
              <w:t xml:space="preserve">9:00 – 9:35 </w:t>
            </w:r>
            <w:r w:rsidRPr="00AF627D">
              <w:rPr>
                <w:sz w:val="24"/>
                <w:szCs w:val="24"/>
                <w:lang w:eastAsia="ru-RU"/>
              </w:rPr>
              <w:br/>
              <w:t>(35 мин)</w:t>
            </w:r>
          </w:p>
        </w:tc>
        <w:tc>
          <w:tcPr>
            <w:tcW w:w="2578" w:type="dxa"/>
            <w:hideMark/>
          </w:tcPr>
          <w:p w:rsidR="00B9255C" w:rsidRPr="00501F04" w:rsidRDefault="00B9255C" w:rsidP="009B4B8C">
            <w:pPr>
              <w:jc w:val="both"/>
              <w:rPr>
                <w:color w:val="FF0000"/>
                <w:sz w:val="24"/>
                <w:szCs w:val="24"/>
                <w:lang w:eastAsia="ru-RU"/>
              </w:rPr>
            </w:pPr>
            <w:r w:rsidRPr="00AF627D">
              <w:rPr>
                <w:sz w:val="24"/>
                <w:szCs w:val="24"/>
                <w:lang w:eastAsia="ru-RU"/>
              </w:rPr>
              <w:t xml:space="preserve">9:00 – 9:35 </w:t>
            </w:r>
            <w:r w:rsidRPr="00AF627D">
              <w:rPr>
                <w:sz w:val="24"/>
                <w:szCs w:val="24"/>
                <w:lang w:eastAsia="ru-RU"/>
              </w:rPr>
              <w:br/>
              <w:t>(35 мин)</w:t>
            </w:r>
          </w:p>
        </w:tc>
        <w:tc>
          <w:tcPr>
            <w:tcW w:w="2579" w:type="dxa"/>
            <w:hideMark/>
          </w:tcPr>
          <w:p w:rsidR="00B9255C" w:rsidRPr="00501F04" w:rsidRDefault="00B9255C" w:rsidP="009B4B8C">
            <w:pPr>
              <w:jc w:val="both"/>
              <w:rPr>
                <w:color w:val="FF0000"/>
                <w:sz w:val="24"/>
                <w:szCs w:val="24"/>
                <w:lang w:eastAsia="ru-RU"/>
              </w:rPr>
            </w:pPr>
            <w:r w:rsidRPr="005D2645">
              <w:rPr>
                <w:sz w:val="24"/>
                <w:szCs w:val="24"/>
                <w:lang w:eastAsia="ru-RU"/>
              </w:rPr>
              <w:t xml:space="preserve">9:00 – 9:40 </w:t>
            </w:r>
            <w:r w:rsidRPr="005D2645">
              <w:rPr>
                <w:sz w:val="24"/>
                <w:szCs w:val="24"/>
                <w:lang w:eastAsia="ru-RU"/>
              </w:rPr>
              <w:br/>
              <w:t>(40 мин)</w:t>
            </w:r>
          </w:p>
        </w:tc>
      </w:tr>
      <w:tr w:rsidR="00B9255C" w:rsidRPr="002249B6" w:rsidTr="00021523">
        <w:trPr>
          <w:trHeight w:val="412"/>
        </w:trPr>
        <w:tc>
          <w:tcPr>
            <w:tcW w:w="2578" w:type="dxa"/>
            <w:hideMark/>
          </w:tcPr>
          <w:p w:rsidR="00B9255C" w:rsidRPr="002249B6" w:rsidRDefault="00B9255C" w:rsidP="009B4B8C">
            <w:pPr>
              <w:jc w:val="both"/>
              <w:rPr>
                <w:sz w:val="24"/>
                <w:szCs w:val="24"/>
                <w:lang w:eastAsia="ru-RU"/>
              </w:rPr>
            </w:pPr>
          </w:p>
        </w:tc>
        <w:tc>
          <w:tcPr>
            <w:tcW w:w="2579" w:type="dxa"/>
            <w:hideMark/>
          </w:tcPr>
          <w:p w:rsidR="00B9255C" w:rsidRPr="00501F04" w:rsidRDefault="00B9255C" w:rsidP="009B4B8C">
            <w:pPr>
              <w:jc w:val="both"/>
              <w:rPr>
                <w:color w:val="FF0000"/>
                <w:sz w:val="24"/>
                <w:szCs w:val="24"/>
                <w:lang w:eastAsia="ru-RU"/>
              </w:rPr>
            </w:pPr>
            <w:r w:rsidRPr="00AF627D">
              <w:rPr>
                <w:i/>
                <w:iCs/>
                <w:sz w:val="24"/>
                <w:szCs w:val="24"/>
                <w:lang w:eastAsia="ru-RU"/>
              </w:rPr>
              <w:t>Перемена 10 мин</w:t>
            </w:r>
          </w:p>
        </w:tc>
        <w:tc>
          <w:tcPr>
            <w:tcW w:w="2578" w:type="dxa"/>
            <w:hideMark/>
          </w:tcPr>
          <w:p w:rsidR="00B9255C" w:rsidRPr="005D2645" w:rsidRDefault="00B9255C" w:rsidP="009B4B8C">
            <w:pPr>
              <w:jc w:val="both"/>
              <w:rPr>
                <w:sz w:val="24"/>
                <w:szCs w:val="24"/>
                <w:lang w:eastAsia="ru-RU"/>
              </w:rPr>
            </w:pPr>
            <w:r w:rsidRPr="005D2645">
              <w:rPr>
                <w:i/>
                <w:iCs/>
                <w:sz w:val="24"/>
                <w:szCs w:val="24"/>
                <w:lang w:eastAsia="ru-RU"/>
              </w:rPr>
              <w:t>Перемена 10 мин</w:t>
            </w:r>
          </w:p>
        </w:tc>
        <w:tc>
          <w:tcPr>
            <w:tcW w:w="2579" w:type="dxa"/>
            <w:hideMark/>
          </w:tcPr>
          <w:p w:rsidR="00B9255C" w:rsidRPr="005D2645" w:rsidRDefault="00B9255C" w:rsidP="009B4B8C">
            <w:pPr>
              <w:jc w:val="both"/>
              <w:rPr>
                <w:sz w:val="24"/>
                <w:szCs w:val="24"/>
                <w:lang w:eastAsia="ru-RU"/>
              </w:rPr>
            </w:pPr>
            <w:r w:rsidRPr="005D2645">
              <w:rPr>
                <w:i/>
                <w:iCs/>
                <w:sz w:val="24"/>
                <w:szCs w:val="24"/>
                <w:lang w:eastAsia="ru-RU"/>
              </w:rPr>
              <w:t>Перемена 10 мин</w:t>
            </w:r>
          </w:p>
        </w:tc>
      </w:tr>
      <w:tr w:rsidR="00B9255C" w:rsidRPr="002249B6" w:rsidTr="00021523">
        <w:trPr>
          <w:trHeight w:val="702"/>
        </w:trPr>
        <w:tc>
          <w:tcPr>
            <w:tcW w:w="2578" w:type="dxa"/>
            <w:hideMark/>
          </w:tcPr>
          <w:p w:rsidR="00B9255C" w:rsidRPr="002249B6" w:rsidRDefault="00B9255C" w:rsidP="009B4B8C">
            <w:pPr>
              <w:jc w:val="both"/>
              <w:rPr>
                <w:sz w:val="24"/>
                <w:szCs w:val="24"/>
                <w:lang w:eastAsia="ru-RU"/>
              </w:rPr>
            </w:pPr>
            <w:r w:rsidRPr="002249B6">
              <w:rPr>
                <w:b/>
                <w:bCs/>
                <w:sz w:val="24"/>
                <w:szCs w:val="24"/>
                <w:lang w:eastAsia="ru-RU"/>
              </w:rPr>
              <w:t>2-й урок</w:t>
            </w:r>
          </w:p>
        </w:tc>
        <w:tc>
          <w:tcPr>
            <w:tcW w:w="2579" w:type="dxa"/>
            <w:hideMark/>
          </w:tcPr>
          <w:p w:rsidR="00B9255C" w:rsidRPr="00501F04" w:rsidRDefault="00B9255C" w:rsidP="009B4B8C">
            <w:pPr>
              <w:jc w:val="both"/>
              <w:rPr>
                <w:color w:val="FF0000"/>
                <w:sz w:val="24"/>
                <w:szCs w:val="24"/>
                <w:lang w:eastAsia="ru-RU"/>
              </w:rPr>
            </w:pPr>
            <w:r w:rsidRPr="00AF627D">
              <w:rPr>
                <w:sz w:val="24"/>
                <w:szCs w:val="24"/>
                <w:lang w:eastAsia="ru-RU"/>
              </w:rPr>
              <w:t xml:space="preserve">9:45 – 10:20 </w:t>
            </w:r>
            <w:r w:rsidRPr="00AF627D">
              <w:rPr>
                <w:sz w:val="24"/>
                <w:szCs w:val="24"/>
                <w:lang w:eastAsia="ru-RU"/>
              </w:rPr>
              <w:br/>
              <w:t>(35 мин)</w:t>
            </w:r>
          </w:p>
        </w:tc>
        <w:tc>
          <w:tcPr>
            <w:tcW w:w="2578" w:type="dxa"/>
            <w:hideMark/>
          </w:tcPr>
          <w:p w:rsidR="00B9255C" w:rsidRPr="005D2645" w:rsidRDefault="00B9255C" w:rsidP="009B4B8C">
            <w:pPr>
              <w:jc w:val="both"/>
              <w:rPr>
                <w:sz w:val="24"/>
                <w:szCs w:val="24"/>
                <w:lang w:eastAsia="ru-RU"/>
              </w:rPr>
            </w:pPr>
            <w:r w:rsidRPr="005D2645">
              <w:rPr>
                <w:sz w:val="24"/>
                <w:szCs w:val="24"/>
                <w:lang w:eastAsia="ru-RU"/>
              </w:rPr>
              <w:t xml:space="preserve">9:15 – 9:50 </w:t>
            </w:r>
            <w:r w:rsidRPr="005D2645">
              <w:rPr>
                <w:sz w:val="24"/>
                <w:szCs w:val="24"/>
                <w:lang w:eastAsia="ru-RU"/>
              </w:rPr>
              <w:br/>
              <w:t>(35 мин)</w:t>
            </w:r>
          </w:p>
        </w:tc>
        <w:tc>
          <w:tcPr>
            <w:tcW w:w="2579" w:type="dxa"/>
            <w:hideMark/>
          </w:tcPr>
          <w:p w:rsidR="00B9255C" w:rsidRPr="00501F04" w:rsidRDefault="00B9255C" w:rsidP="009B4B8C">
            <w:pPr>
              <w:jc w:val="both"/>
              <w:rPr>
                <w:color w:val="FF0000"/>
                <w:sz w:val="24"/>
                <w:szCs w:val="24"/>
                <w:lang w:eastAsia="ru-RU"/>
              </w:rPr>
            </w:pPr>
            <w:r w:rsidRPr="005D2645">
              <w:rPr>
                <w:sz w:val="24"/>
                <w:szCs w:val="24"/>
                <w:lang w:eastAsia="ru-RU"/>
              </w:rPr>
              <w:t xml:space="preserve">9:50 – 10:30 </w:t>
            </w:r>
            <w:r w:rsidRPr="005D2645">
              <w:rPr>
                <w:sz w:val="24"/>
                <w:szCs w:val="24"/>
                <w:lang w:eastAsia="ru-RU"/>
              </w:rPr>
              <w:br/>
              <w:t>(</w:t>
            </w:r>
            <w:r>
              <w:rPr>
                <w:sz w:val="24"/>
                <w:szCs w:val="24"/>
                <w:lang w:eastAsia="ru-RU"/>
              </w:rPr>
              <w:t xml:space="preserve">40 </w:t>
            </w:r>
            <w:r w:rsidRPr="005D2645">
              <w:rPr>
                <w:sz w:val="24"/>
                <w:szCs w:val="24"/>
                <w:lang w:eastAsia="ru-RU"/>
              </w:rPr>
              <w:t>мин)</w:t>
            </w:r>
          </w:p>
        </w:tc>
      </w:tr>
      <w:tr w:rsidR="00B9255C" w:rsidRPr="002249B6" w:rsidTr="00021523">
        <w:trPr>
          <w:trHeight w:val="826"/>
        </w:trPr>
        <w:tc>
          <w:tcPr>
            <w:tcW w:w="2578" w:type="dxa"/>
            <w:hideMark/>
          </w:tcPr>
          <w:p w:rsidR="00B9255C" w:rsidRPr="002249B6" w:rsidRDefault="00B9255C" w:rsidP="009B4B8C">
            <w:pPr>
              <w:jc w:val="both"/>
              <w:rPr>
                <w:sz w:val="24"/>
                <w:szCs w:val="24"/>
                <w:lang w:eastAsia="ru-RU"/>
              </w:rPr>
            </w:pPr>
            <w:r>
              <w:rPr>
                <w:b/>
                <w:bCs/>
                <w:sz w:val="24"/>
                <w:szCs w:val="24"/>
                <w:lang w:eastAsia="ru-RU"/>
              </w:rPr>
              <w:t xml:space="preserve">Большая </w:t>
            </w:r>
            <w:r w:rsidR="00A71CA2">
              <w:rPr>
                <w:b/>
                <w:bCs/>
                <w:sz w:val="24"/>
                <w:szCs w:val="24"/>
                <w:lang w:eastAsia="ru-RU"/>
              </w:rPr>
              <w:t xml:space="preserve">   </w:t>
            </w:r>
            <w:r>
              <w:rPr>
                <w:b/>
                <w:bCs/>
                <w:sz w:val="24"/>
                <w:szCs w:val="24"/>
                <w:lang w:eastAsia="ru-RU"/>
              </w:rPr>
              <w:t>перемена</w:t>
            </w:r>
          </w:p>
        </w:tc>
        <w:tc>
          <w:tcPr>
            <w:tcW w:w="2579" w:type="dxa"/>
            <w:hideMark/>
          </w:tcPr>
          <w:p w:rsidR="00B9255C" w:rsidRPr="00501F04" w:rsidRDefault="00B9255C" w:rsidP="009B4B8C">
            <w:pPr>
              <w:jc w:val="both"/>
              <w:rPr>
                <w:color w:val="FF0000"/>
                <w:sz w:val="24"/>
                <w:szCs w:val="24"/>
                <w:lang w:eastAsia="ru-RU"/>
              </w:rPr>
            </w:pPr>
            <w:r w:rsidRPr="00AF627D">
              <w:rPr>
                <w:b/>
                <w:bCs/>
                <w:sz w:val="24"/>
                <w:szCs w:val="24"/>
                <w:lang w:eastAsia="ru-RU"/>
              </w:rPr>
              <w:t xml:space="preserve">10:20 – 10:45 </w:t>
            </w:r>
            <w:r w:rsidRPr="00AF627D">
              <w:rPr>
                <w:b/>
                <w:bCs/>
                <w:sz w:val="24"/>
                <w:szCs w:val="24"/>
                <w:lang w:eastAsia="ru-RU"/>
              </w:rPr>
              <w:br/>
              <w:t>(25 мин)</w:t>
            </w:r>
          </w:p>
        </w:tc>
        <w:tc>
          <w:tcPr>
            <w:tcW w:w="2578" w:type="dxa"/>
            <w:hideMark/>
          </w:tcPr>
          <w:p w:rsidR="00B9255C" w:rsidRPr="00501F04" w:rsidRDefault="00B9255C" w:rsidP="009B4B8C">
            <w:pPr>
              <w:jc w:val="both"/>
              <w:rPr>
                <w:color w:val="FF0000"/>
                <w:sz w:val="24"/>
                <w:szCs w:val="24"/>
                <w:lang w:eastAsia="ru-RU"/>
              </w:rPr>
            </w:pPr>
            <w:r w:rsidRPr="00AF627D">
              <w:rPr>
                <w:b/>
                <w:bCs/>
                <w:sz w:val="24"/>
                <w:szCs w:val="24"/>
                <w:lang w:eastAsia="ru-RU"/>
              </w:rPr>
              <w:t xml:space="preserve">10:20 – 10:45 </w:t>
            </w:r>
            <w:r w:rsidRPr="00AF627D">
              <w:rPr>
                <w:b/>
                <w:bCs/>
                <w:sz w:val="24"/>
                <w:szCs w:val="24"/>
                <w:lang w:eastAsia="ru-RU"/>
              </w:rPr>
              <w:br/>
              <w:t>(25 мин)</w:t>
            </w:r>
          </w:p>
        </w:tc>
        <w:tc>
          <w:tcPr>
            <w:tcW w:w="2579" w:type="dxa"/>
            <w:hideMark/>
          </w:tcPr>
          <w:p w:rsidR="00B9255C" w:rsidRPr="00501F04" w:rsidRDefault="00B9255C" w:rsidP="009B4B8C">
            <w:pPr>
              <w:jc w:val="both"/>
              <w:rPr>
                <w:color w:val="FF0000"/>
                <w:sz w:val="24"/>
                <w:szCs w:val="24"/>
                <w:lang w:eastAsia="ru-RU"/>
              </w:rPr>
            </w:pPr>
            <w:r w:rsidRPr="00083E8F">
              <w:rPr>
                <w:b/>
                <w:bCs/>
                <w:sz w:val="24"/>
                <w:szCs w:val="24"/>
                <w:lang w:eastAsia="ru-RU"/>
              </w:rPr>
              <w:t xml:space="preserve">10:30 – 10:55 </w:t>
            </w:r>
            <w:r w:rsidRPr="00083E8F">
              <w:rPr>
                <w:b/>
                <w:bCs/>
                <w:sz w:val="24"/>
                <w:szCs w:val="24"/>
                <w:lang w:eastAsia="ru-RU"/>
              </w:rPr>
              <w:br/>
              <w:t>(25 мин)</w:t>
            </w:r>
          </w:p>
        </w:tc>
      </w:tr>
      <w:tr w:rsidR="00B9255C" w:rsidRPr="002249B6" w:rsidTr="00021523">
        <w:trPr>
          <w:trHeight w:val="711"/>
        </w:trPr>
        <w:tc>
          <w:tcPr>
            <w:tcW w:w="2578" w:type="dxa"/>
            <w:hideMark/>
          </w:tcPr>
          <w:p w:rsidR="00B9255C" w:rsidRPr="002249B6" w:rsidRDefault="00B9255C" w:rsidP="009B4B8C">
            <w:pPr>
              <w:jc w:val="both"/>
              <w:rPr>
                <w:sz w:val="24"/>
                <w:szCs w:val="24"/>
                <w:lang w:eastAsia="ru-RU"/>
              </w:rPr>
            </w:pPr>
            <w:r w:rsidRPr="002249B6">
              <w:rPr>
                <w:b/>
                <w:bCs/>
                <w:sz w:val="24"/>
                <w:szCs w:val="24"/>
                <w:lang w:eastAsia="ru-RU"/>
              </w:rPr>
              <w:t>3-й урок</w:t>
            </w:r>
          </w:p>
        </w:tc>
        <w:tc>
          <w:tcPr>
            <w:tcW w:w="2579" w:type="dxa"/>
            <w:hideMark/>
          </w:tcPr>
          <w:p w:rsidR="00B9255C" w:rsidRPr="00501F04" w:rsidRDefault="00B9255C" w:rsidP="009B4B8C">
            <w:pPr>
              <w:jc w:val="both"/>
              <w:rPr>
                <w:color w:val="FF0000"/>
                <w:sz w:val="24"/>
                <w:szCs w:val="24"/>
                <w:lang w:eastAsia="ru-RU"/>
              </w:rPr>
            </w:pPr>
            <w:r w:rsidRPr="00AF627D">
              <w:rPr>
                <w:sz w:val="24"/>
                <w:szCs w:val="24"/>
                <w:lang w:eastAsia="ru-RU"/>
              </w:rPr>
              <w:t xml:space="preserve">10:45 – 11:20 </w:t>
            </w:r>
            <w:r w:rsidRPr="00AF627D">
              <w:rPr>
                <w:sz w:val="24"/>
                <w:szCs w:val="24"/>
                <w:lang w:eastAsia="ru-RU"/>
              </w:rPr>
              <w:br/>
              <w:t>(35 мин)</w:t>
            </w:r>
          </w:p>
        </w:tc>
        <w:tc>
          <w:tcPr>
            <w:tcW w:w="2578" w:type="dxa"/>
            <w:hideMark/>
          </w:tcPr>
          <w:p w:rsidR="00B9255C" w:rsidRPr="00501F04" w:rsidRDefault="00B9255C" w:rsidP="009B4B8C">
            <w:pPr>
              <w:jc w:val="both"/>
              <w:rPr>
                <w:color w:val="FF0000"/>
                <w:sz w:val="24"/>
                <w:szCs w:val="24"/>
                <w:lang w:eastAsia="ru-RU"/>
              </w:rPr>
            </w:pPr>
            <w:r w:rsidRPr="00AF627D">
              <w:rPr>
                <w:sz w:val="24"/>
                <w:szCs w:val="24"/>
                <w:lang w:eastAsia="ru-RU"/>
              </w:rPr>
              <w:t xml:space="preserve">10:45 – 11:20 </w:t>
            </w:r>
            <w:r w:rsidRPr="00AF627D">
              <w:rPr>
                <w:sz w:val="24"/>
                <w:szCs w:val="24"/>
                <w:lang w:eastAsia="ru-RU"/>
              </w:rPr>
              <w:br/>
              <w:t>(35 мин)</w:t>
            </w:r>
          </w:p>
        </w:tc>
        <w:tc>
          <w:tcPr>
            <w:tcW w:w="2579" w:type="dxa"/>
            <w:hideMark/>
          </w:tcPr>
          <w:p w:rsidR="00B9255C" w:rsidRPr="00501F04" w:rsidRDefault="00B9255C" w:rsidP="009B4B8C">
            <w:pPr>
              <w:jc w:val="both"/>
              <w:rPr>
                <w:color w:val="FF0000"/>
                <w:sz w:val="24"/>
                <w:szCs w:val="24"/>
                <w:lang w:eastAsia="ru-RU"/>
              </w:rPr>
            </w:pPr>
            <w:r w:rsidRPr="00083E8F">
              <w:rPr>
                <w:sz w:val="24"/>
                <w:szCs w:val="24"/>
                <w:lang w:eastAsia="ru-RU"/>
              </w:rPr>
              <w:t xml:space="preserve">10:55 – 11:35 </w:t>
            </w:r>
            <w:r w:rsidRPr="00083E8F">
              <w:rPr>
                <w:sz w:val="24"/>
                <w:szCs w:val="24"/>
                <w:lang w:eastAsia="ru-RU"/>
              </w:rPr>
              <w:br/>
              <w:t>(40 мин)</w:t>
            </w:r>
          </w:p>
        </w:tc>
      </w:tr>
      <w:tr w:rsidR="00B9255C" w:rsidRPr="002249B6" w:rsidTr="00021523">
        <w:trPr>
          <w:trHeight w:val="423"/>
        </w:trPr>
        <w:tc>
          <w:tcPr>
            <w:tcW w:w="2578" w:type="dxa"/>
            <w:hideMark/>
          </w:tcPr>
          <w:p w:rsidR="00B9255C" w:rsidRPr="002249B6" w:rsidRDefault="00B9255C" w:rsidP="009B4B8C">
            <w:pPr>
              <w:jc w:val="both"/>
              <w:rPr>
                <w:sz w:val="24"/>
                <w:szCs w:val="24"/>
                <w:lang w:eastAsia="ru-RU"/>
              </w:rPr>
            </w:pPr>
          </w:p>
        </w:tc>
        <w:tc>
          <w:tcPr>
            <w:tcW w:w="2579" w:type="dxa"/>
            <w:hideMark/>
          </w:tcPr>
          <w:p w:rsidR="00B9255C" w:rsidRPr="00AF627D" w:rsidRDefault="00B9255C" w:rsidP="009B4B8C">
            <w:pPr>
              <w:jc w:val="both"/>
              <w:rPr>
                <w:sz w:val="24"/>
                <w:szCs w:val="24"/>
                <w:lang w:eastAsia="ru-RU"/>
              </w:rPr>
            </w:pPr>
            <w:r w:rsidRPr="00AF627D">
              <w:rPr>
                <w:iCs/>
                <w:sz w:val="24"/>
                <w:szCs w:val="24"/>
                <w:lang w:eastAsia="ru-RU"/>
              </w:rPr>
              <w:t>Уроков больше нет</w:t>
            </w:r>
          </w:p>
        </w:tc>
        <w:tc>
          <w:tcPr>
            <w:tcW w:w="2578" w:type="dxa"/>
            <w:vAlign w:val="center"/>
            <w:hideMark/>
          </w:tcPr>
          <w:p w:rsidR="00B9255C" w:rsidRPr="00501F04" w:rsidRDefault="00B9255C" w:rsidP="009B4B8C">
            <w:pPr>
              <w:jc w:val="both"/>
              <w:rPr>
                <w:color w:val="FF0000"/>
                <w:sz w:val="24"/>
                <w:szCs w:val="24"/>
                <w:lang w:eastAsia="ru-RU"/>
              </w:rPr>
            </w:pPr>
            <w:r w:rsidRPr="00AF627D">
              <w:rPr>
                <w:i/>
                <w:iCs/>
                <w:sz w:val="24"/>
                <w:szCs w:val="24"/>
                <w:lang w:eastAsia="ru-RU"/>
              </w:rPr>
              <w:t>Перемена 10 мин</w:t>
            </w:r>
          </w:p>
        </w:tc>
        <w:tc>
          <w:tcPr>
            <w:tcW w:w="2579" w:type="dxa"/>
            <w:vAlign w:val="center"/>
            <w:hideMark/>
          </w:tcPr>
          <w:p w:rsidR="00B9255C" w:rsidRPr="00501F04" w:rsidRDefault="00B9255C" w:rsidP="009B4B8C">
            <w:pPr>
              <w:jc w:val="both"/>
              <w:rPr>
                <w:color w:val="FF0000"/>
                <w:sz w:val="24"/>
                <w:szCs w:val="24"/>
                <w:lang w:eastAsia="ru-RU"/>
              </w:rPr>
            </w:pPr>
            <w:r w:rsidRPr="00083E8F">
              <w:rPr>
                <w:i/>
                <w:iCs/>
                <w:sz w:val="24"/>
                <w:szCs w:val="24"/>
                <w:lang w:eastAsia="ru-RU"/>
              </w:rPr>
              <w:t>Перемена 10 мин</w:t>
            </w:r>
          </w:p>
        </w:tc>
      </w:tr>
      <w:tr w:rsidR="00B9255C" w:rsidRPr="002249B6" w:rsidTr="00021523">
        <w:trPr>
          <w:trHeight w:val="685"/>
        </w:trPr>
        <w:tc>
          <w:tcPr>
            <w:tcW w:w="2578" w:type="dxa"/>
            <w:hideMark/>
          </w:tcPr>
          <w:p w:rsidR="00B9255C" w:rsidRPr="002249B6" w:rsidRDefault="00B9255C" w:rsidP="009B4B8C">
            <w:pPr>
              <w:jc w:val="both"/>
              <w:rPr>
                <w:sz w:val="24"/>
                <w:szCs w:val="24"/>
                <w:lang w:eastAsia="ru-RU"/>
              </w:rPr>
            </w:pPr>
            <w:r w:rsidRPr="002249B6">
              <w:rPr>
                <w:b/>
                <w:bCs/>
                <w:sz w:val="24"/>
                <w:szCs w:val="24"/>
                <w:lang w:eastAsia="ru-RU"/>
              </w:rPr>
              <w:t>4-й урок</w:t>
            </w:r>
          </w:p>
        </w:tc>
        <w:tc>
          <w:tcPr>
            <w:tcW w:w="2579" w:type="dxa"/>
            <w:hideMark/>
          </w:tcPr>
          <w:p w:rsidR="00B9255C" w:rsidRPr="00AF627D" w:rsidRDefault="00B9255C" w:rsidP="009B4B8C">
            <w:pPr>
              <w:jc w:val="both"/>
              <w:rPr>
                <w:sz w:val="24"/>
                <w:szCs w:val="24"/>
                <w:lang w:eastAsia="ru-RU"/>
              </w:rPr>
            </w:pPr>
            <w:r w:rsidRPr="00AF627D">
              <w:rPr>
                <w:sz w:val="24"/>
                <w:szCs w:val="24"/>
                <w:lang w:eastAsia="ru-RU"/>
              </w:rPr>
              <w:t>—</w:t>
            </w:r>
          </w:p>
        </w:tc>
        <w:tc>
          <w:tcPr>
            <w:tcW w:w="2578" w:type="dxa"/>
            <w:hideMark/>
          </w:tcPr>
          <w:p w:rsidR="00B9255C" w:rsidRPr="00501F04" w:rsidRDefault="00B9255C" w:rsidP="009B4B8C">
            <w:pPr>
              <w:jc w:val="both"/>
              <w:rPr>
                <w:color w:val="FF0000"/>
                <w:sz w:val="24"/>
                <w:szCs w:val="24"/>
                <w:lang w:eastAsia="ru-RU"/>
              </w:rPr>
            </w:pPr>
            <w:r w:rsidRPr="005D2645">
              <w:rPr>
                <w:sz w:val="24"/>
                <w:szCs w:val="24"/>
                <w:lang w:eastAsia="ru-RU"/>
              </w:rPr>
              <w:t xml:space="preserve">11:30 – 12:05 </w:t>
            </w:r>
            <w:r w:rsidRPr="005D2645">
              <w:rPr>
                <w:sz w:val="24"/>
                <w:szCs w:val="24"/>
                <w:lang w:eastAsia="ru-RU"/>
              </w:rPr>
              <w:br/>
              <w:t>(35 мин)</w:t>
            </w:r>
          </w:p>
        </w:tc>
        <w:tc>
          <w:tcPr>
            <w:tcW w:w="2579" w:type="dxa"/>
            <w:hideMark/>
          </w:tcPr>
          <w:p w:rsidR="00B9255C" w:rsidRPr="00501F04" w:rsidRDefault="00B9255C" w:rsidP="009B4B8C">
            <w:pPr>
              <w:jc w:val="both"/>
              <w:rPr>
                <w:color w:val="FF0000"/>
                <w:sz w:val="24"/>
                <w:szCs w:val="24"/>
                <w:lang w:eastAsia="ru-RU"/>
              </w:rPr>
            </w:pPr>
            <w:r w:rsidRPr="00083E8F">
              <w:rPr>
                <w:sz w:val="24"/>
                <w:szCs w:val="24"/>
                <w:lang w:eastAsia="ru-RU"/>
              </w:rPr>
              <w:t>11:45 – 12:25</w:t>
            </w:r>
            <w:r w:rsidRPr="00083E8F">
              <w:rPr>
                <w:sz w:val="24"/>
                <w:szCs w:val="24"/>
                <w:lang w:eastAsia="ru-RU"/>
              </w:rPr>
              <w:br/>
              <w:t>(40 мин)</w:t>
            </w:r>
          </w:p>
        </w:tc>
      </w:tr>
      <w:tr w:rsidR="00B9255C" w:rsidRPr="002249B6" w:rsidTr="00021523">
        <w:trPr>
          <w:trHeight w:val="411"/>
        </w:trPr>
        <w:tc>
          <w:tcPr>
            <w:tcW w:w="2578" w:type="dxa"/>
          </w:tcPr>
          <w:p w:rsidR="00B9255C" w:rsidRPr="002249B6" w:rsidRDefault="00B9255C" w:rsidP="009B4B8C">
            <w:pPr>
              <w:jc w:val="both"/>
              <w:rPr>
                <w:b/>
                <w:bCs/>
                <w:sz w:val="24"/>
                <w:szCs w:val="24"/>
                <w:lang w:eastAsia="ru-RU"/>
              </w:rPr>
            </w:pPr>
          </w:p>
        </w:tc>
        <w:tc>
          <w:tcPr>
            <w:tcW w:w="2579" w:type="dxa"/>
          </w:tcPr>
          <w:p w:rsidR="00B9255C" w:rsidRPr="00AF627D" w:rsidRDefault="00B9255C" w:rsidP="009B4B8C">
            <w:pPr>
              <w:jc w:val="both"/>
              <w:rPr>
                <w:sz w:val="24"/>
                <w:szCs w:val="24"/>
                <w:lang w:eastAsia="ru-RU"/>
              </w:rPr>
            </w:pPr>
          </w:p>
        </w:tc>
        <w:tc>
          <w:tcPr>
            <w:tcW w:w="2578" w:type="dxa"/>
          </w:tcPr>
          <w:p w:rsidR="00B9255C" w:rsidRPr="005D2645" w:rsidRDefault="00B9255C" w:rsidP="009B4B8C">
            <w:pPr>
              <w:jc w:val="both"/>
              <w:rPr>
                <w:sz w:val="24"/>
                <w:szCs w:val="24"/>
                <w:lang w:eastAsia="ru-RU"/>
              </w:rPr>
            </w:pPr>
          </w:p>
        </w:tc>
        <w:tc>
          <w:tcPr>
            <w:tcW w:w="2579" w:type="dxa"/>
          </w:tcPr>
          <w:p w:rsidR="00B9255C" w:rsidRPr="00083E8F" w:rsidRDefault="00B9255C" w:rsidP="009B4B8C">
            <w:pPr>
              <w:jc w:val="both"/>
              <w:rPr>
                <w:sz w:val="24"/>
                <w:szCs w:val="24"/>
                <w:lang w:eastAsia="ru-RU"/>
              </w:rPr>
            </w:pPr>
            <w:r w:rsidRPr="005D2645">
              <w:rPr>
                <w:i/>
                <w:iCs/>
                <w:sz w:val="24"/>
                <w:szCs w:val="24"/>
                <w:lang w:eastAsia="ru-RU"/>
              </w:rPr>
              <w:t>Перемена 10 мин</w:t>
            </w:r>
          </w:p>
        </w:tc>
      </w:tr>
      <w:tr w:rsidR="00B9255C" w:rsidRPr="002249B6" w:rsidTr="00021523">
        <w:trPr>
          <w:trHeight w:val="700"/>
        </w:trPr>
        <w:tc>
          <w:tcPr>
            <w:tcW w:w="2578" w:type="dxa"/>
          </w:tcPr>
          <w:p w:rsidR="00B9255C" w:rsidRDefault="00B9255C" w:rsidP="009B4B8C">
            <w:pPr>
              <w:jc w:val="both"/>
              <w:rPr>
                <w:b/>
                <w:bCs/>
                <w:sz w:val="24"/>
                <w:szCs w:val="24"/>
                <w:lang w:eastAsia="ru-RU"/>
              </w:rPr>
            </w:pPr>
            <w:r>
              <w:rPr>
                <w:b/>
                <w:bCs/>
                <w:sz w:val="24"/>
                <w:szCs w:val="24"/>
                <w:lang w:eastAsia="ru-RU"/>
              </w:rPr>
              <w:t>5</w:t>
            </w:r>
            <w:r w:rsidRPr="002249B6">
              <w:rPr>
                <w:b/>
                <w:bCs/>
                <w:sz w:val="24"/>
                <w:szCs w:val="24"/>
                <w:lang w:eastAsia="ru-RU"/>
              </w:rPr>
              <w:t>-й урок</w:t>
            </w:r>
          </w:p>
          <w:p w:rsidR="00B9255C" w:rsidRPr="002249B6" w:rsidRDefault="00B9255C" w:rsidP="009B4B8C">
            <w:pPr>
              <w:tabs>
                <w:tab w:val="left" w:pos="564"/>
              </w:tabs>
              <w:jc w:val="both"/>
              <w:rPr>
                <w:b/>
                <w:bCs/>
                <w:sz w:val="24"/>
                <w:szCs w:val="24"/>
                <w:lang w:eastAsia="ru-RU"/>
              </w:rPr>
            </w:pPr>
            <w:r>
              <w:rPr>
                <w:b/>
                <w:bCs/>
                <w:sz w:val="24"/>
                <w:szCs w:val="24"/>
                <w:lang w:eastAsia="ru-RU"/>
              </w:rPr>
              <w:t>Один раз в неделю</w:t>
            </w:r>
          </w:p>
        </w:tc>
        <w:tc>
          <w:tcPr>
            <w:tcW w:w="2579" w:type="dxa"/>
          </w:tcPr>
          <w:p w:rsidR="00B9255C" w:rsidRPr="00AF627D" w:rsidRDefault="00B9255C" w:rsidP="009B4B8C">
            <w:pPr>
              <w:jc w:val="both"/>
              <w:rPr>
                <w:sz w:val="24"/>
                <w:szCs w:val="24"/>
                <w:lang w:eastAsia="ru-RU"/>
              </w:rPr>
            </w:pPr>
          </w:p>
        </w:tc>
        <w:tc>
          <w:tcPr>
            <w:tcW w:w="2578" w:type="dxa"/>
          </w:tcPr>
          <w:p w:rsidR="00B9255C" w:rsidRPr="005D2645" w:rsidRDefault="00B9255C" w:rsidP="009B4B8C">
            <w:pPr>
              <w:jc w:val="both"/>
              <w:rPr>
                <w:sz w:val="24"/>
                <w:szCs w:val="24"/>
                <w:lang w:eastAsia="ru-RU"/>
              </w:rPr>
            </w:pPr>
          </w:p>
        </w:tc>
        <w:tc>
          <w:tcPr>
            <w:tcW w:w="2579" w:type="dxa"/>
          </w:tcPr>
          <w:p w:rsidR="00B9255C" w:rsidRPr="00083E8F" w:rsidRDefault="00B9255C" w:rsidP="009B4B8C">
            <w:pPr>
              <w:jc w:val="both"/>
              <w:rPr>
                <w:sz w:val="24"/>
                <w:szCs w:val="24"/>
                <w:lang w:eastAsia="ru-RU"/>
              </w:rPr>
            </w:pPr>
            <w:r w:rsidRPr="00083E8F">
              <w:rPr>
                <w:sz w:val="24"/>
                <w:szCs w:val="24"/>
                <w:lang w:eastAsia="ru-RU"/>
              </w:rPr>
              <w:t>11:45 – 12:25</w:t>
            </w:r>
            <w:r w:rsidRPr="00083E8F">
              <w:rPr>
                <w:sz w:val="24"/>
                <w:szCs w:val="24"/>
                <w:lang w:eastAsia="ru-RU"/>
              </w:rPr>
              <w:br/>
              <w:t>(40 мин)</w:t>
            </w:r>
          </w:p>
        </w:tc>
      </w:tr>
    </w:tbl>
    <w:p w:rsidR="00044B52" w:rsidRDefault="00044B52" w:rsidP="009B4B8C">
      <w:pPr>
        <w:jc w:val="both"/>
        <w:rPr>
          <w:b/>
          <w:bCs/>
          <w:sz w:val="24"/>
          <w:szCs w:val="24"/>
          <w:lang w:eastAsia="ru-RU"/>
        </w:rPr>
      </w:pPr>
    </w:p>
    <w:p w:rsidR="00B9255C" w:rsidRPr="00D81B3E" w:rsidRDefault="00B9255C" w:rsidP="009B4B8C">
      <w:pPr>
        <w:jc w:val="both"/>
        <w:rPr>
          <w:sz w:val="24"/>
          <w:szCs w:val="24"/>
          <w:lang w:eastAsia="ru-RU"/>
        </w:rPr>
      </w:pPr>
      <w:r w:rsidRPr="00D81B3E">
        <w:rPr>
          <w:b/>
          <w:bCs/>
          <w:sz w:val="24"/>
          <w:szCs w:val="24"/>
          <w:lang w:eastAsia="ru-RU"/>
        </w:rPr>
        <w:t>Расписание звонков для 2–4-х классов:</w:t>
      </w:r>
    </w:p>
    <w:p w:rsidR="00B9255C" w:rsidRPr="00D81B3E" w:rsidRDefault="00B9255C" w:rsidP="009B4B8C">
      <w:pPr>
        <w:widowControl/>
        <w:numPr>
          <w:ilvl w:val="0"/>
          <w:numId w:val="27"/>
        </w:numPr>
        <w:autoSpaceDE/>
        <w:autoSpaceDN/>
        <w:ind w:left="0" w:firstLine="0"/>
        <w:jc w:val="both"/>
        <w:rPr>
          <w:sz w:val="24"/>
          <w:szCs w:val="24"/>
          <w:lang w:eastAsia="ru-RU"/>
        </w:rPr>
      </w:pPr>
      <w:r w:rsidRPr="00D81B3E">
        <w:rPr>
          <w:sz w:val="24"/>
          <w:szCs w:val="24"/>
          <w:lang w:eastAsia="ru-RU"/>
        </w:rPr>
        <w:t xml:space="preserve">1-й урок: </w:t>
      </w:r>
      <w:r>
        <w:rPr>
          <w:sz w:val="24"/>
          <w:szCs w:val="24"/>
          <w:lang w:eastAsia="ru-RU"/>
        </w:rPr>
        <w:t>9</w:t>
      </w:r>
      <w:r w:rsidRPr="00D81B3E">
        <w:rPr>
          <w:sz w:val="24"/>
          <w:szCs w:val="24"/>
          <w:lang w:eastAsia="ru-RU"/>
        </w:rPr>
        <w:t>:</w:t>
      </w:r>
      <w:r>
        <w:rPr>
          <w:sz w:val="24"/>
          <w:szCs w:val="24"/>
          <w:lang w:eastAsia="ru-RU"/>
        </w:rPr>
        <w:t>0</w:t>
      </w:r>
      <w:r w:rsidRPr="00D81B3E">
        <w:rPr>
          <w:sz w:val="24"/>
          <w:szCs w:val="24"/>
          <w:lang w:eastAsia="ru-RU"/>
        </w:rPr>
        <w:t>0 – 9:</w:t>
      </w:r>
      <w:r>
        <w:rPr>
          <w:sz w:val="24"/>
          <w:szCs w:val="24"/>
          <w:lang w:eastAsia="ru-RU"/>
        </w:rPr>
        <w:t>4</w:t>
      </w:r>
      <w:r w:rsidRPr="00D81B3E">
        <w:rPr>
          <w:sz w:val="24"/>
          <w:szCs w:val="24"/>
          <w:lang w:eastAsia="ru-RU"/>
        </w:rPr>
        <w:t>0</w:t>
      </w:r>
    </w:p>
    <w:p w:rsidR="00B9255C" w:rsidRPr="00D81B3E" w:rsidRDefault="00B9255C" w:rsidP="009B4B8C">
      <w:pPr>
        <w:widowControl/>
        <w:numPr>
          <w:ilvl w:val="0"/>
          <w:numId w:val="27"/>
        </w:numPr>
        <w:autoSpaceDE/>
        <w:autoSpaceDN/>
        <w:ind w:left="0" w:firstLine="0"/>
        <w:jc w:val="both"/>
        <w:rPr>
          <w:sz w:val="24"/>
          <w:szCs w:val="24"/>
          <w:lang w:eastAsia="ru-RU"/>
        </w:rPr>
      </w:pPr>
      <w:r w:rsidRPr="00D81B3E">
        <w:rPr>
          <w:sz w:val="24"/>
          <w:szCs w:val="24"/>
          <w:lang w:eastAsia="ru-RU"/>
        </w:rPr>
        <w:t>2-й урок: 9:</w:t>
      </w:r>
      <w:r>
        <w:rPr>
          <w:sz w:val="24"/>
          <w:szCs w:val="24"/>
          <w:lang w:eastAsia="ru-RU"/>
        </w:rPr>
        <w:t>5</w:t>
      </w:r>
      <w:r w:rsidRPr="00D81B3E">
        <w:rPr>
          <w:sz w:val="24"/>
          <w:szCs w:val="24"/>
          <w:lang w:eastAsia="ru-RU"/>
        </w:rPr>
        <w:t>0 – 10:</w:t>
      </w:r>
      <w:r>
        <w:rPr>
          <w:sz w:val="24"/>
          <w:szCs w:val="24"/>
          <w:lang w:eastAsia="ru-RU"/>
        </w:rPr>
        <w:t>3</w:t>
      </w:r>
      <w:r w:rsidRPr="00D81B3E">
        <w:rPr>
          <w:sz w:val="24"/>
          <w:szCs w:val="24"/>
          <w:lang w:eastAsia="ru-RU"/>
        </w:rPr>
        <w:t>0</w:t>
      </w:r>
    </w:p>
    <w:p w:rsidR="00B9255C" w:rsidRPr="00D81B3E" w:rsidRDefault="00B9255C" w:rsidP="009B4B8C">
      <w:pPr>
        <w:widowControl/>
        <w:numPr>
          <w:ilvl w:val="0"/>
          <w:numId w:val="27"/>
        </w:numPr>
        <w:autoSpaceDE/>
        <w:autoSpaceDN/>
        <w:ind w:left="0" w:firstLine="0"/>
        <w:jc w:val="both"/>
        <w:rPr>
          <w:sz w:val="24"/>
          <w:szCs w:val="24"/>
          <w:lang w:eastAsia="ru-RU"/>
        </w:rPr>
      </w:pPr>
      <w:r w:rsidRPr="00D81B3E">
        <w:rPr>
          <w:sz w:val="24"/>
          <w:szCs w:val="24"/>
          <w:lang w:eastAsia="ru-RU"/>
        </w:rPr>
        <w:t>3-й урок: 10:</w:t>
      </w:r>
      <w:r>
        <w:rPr>
          <w:sz w:val="24"/>
          <w:szCs w:val="24"/>
          <w:lang w:eastAsia="ru-RU"/>
        </w:rPr>
        <w:t>55</w:t>
      </w:r>
      <w:r w:rsidRPr="00D81B3E">
        <w:rPr>
          <w:sz w:val="24"/>
          <w:szCs w:val="24"/>
          <w:lang w:eastAsia="ru-RU"/>
        </w:rPr>
        <w:t xml:space="preserve"> – 11:</w:t>
      </w:r>
      <w:r>
        <w:rPr>
          <w:sz w:val="24"/>
          <w:szCs w:val="24"/>
          <w:lang w:eastAsia="ru-RU"/>
        </w:rPr>
        <w:t>35</w:t>
      </w:r>
    </w:p>
    <w:p w:rsidR="00B9255C" w:rsidRPr="00D81B3E" w:rsidRDefault="00B9255C" w:rsidP="009B4B8C">
      <w:pPr>
        <w:widowControl/>
        <w:numPr>
          <w:ilvl w:val="0"/>
          <w:numId w:val="27"/>
        </w:numPr>
        <w:autoSpaceDE/>
        <w:autoSpaceDN/>
        <w:ind w:left="0" w:firstLine="0"/>
        <w:jc w:val="both"/>
        <w:rPr>
          <w:sz w:val="24"/>
          <w:szCs w:val="24"/>
          <w:lang w:eastAsia="ru-RU"/>
        </w:rPr>
      </w:pPr>
      <w:r w:rsidRPr="00D81B3E">
        <w:rPr>
          <w:sz w:val="24"/>
          <w:szCs w:val="24"/>
          <w:lang w:eastAsia="ru-RU"/>
        </w:rPr>
        <w:t>4-й урок: 11:</w:t>
      </w:r>
      <w:r>
        <w:rPr>
          <w:sz w:val="24"/>
          <w:szCs w:val="24"/>
          <w:lang w:eastAsia="ru-RU"/>
        </w:rPr>
        <w:t>45</w:t>
      </w:r>
      <w:r w:rsidRPr="00D81B3E">
        <w:rPr>
          <w:sz w:val="24"/>
          <w:szCs w:val="24"/>
          <w:lang w:eastAsia="ru-RU"/>
        </w:rPr>
        <w:t xml:space="preserve"> – 1</w:t>
      </w:r>
      <w:r>
        <w:rPr>
          <w:sz w:val="24"/>
          <w:szCs w:val="24"/>
          <w:lang w:eastAsia="ru-RU"/>
        </w:rPr>
        <w:t>2</w:t>
      </w:r>
      <w:r w:rsidRPr="00D81B3E">
        <w:rPr>
          <w:sz w:val="24"/>
          <w:szCs w:val="24"/>
          <w:lang w:eastAsia="ru-RU"/>
        </w:rPr>
        <w:t>:</w:t>
      </w:r>
      <w:r>
        <w:rPr>
          <w:sz w:val="24"/>
          <w:szCs w:val="24"/>
          <w:lang w:eastAsia="ru-RU"/>
        </w:rPr>
        <w:t>25</w:t>
      </w:r>
    </w:p>
    <w:p w:rsidR="00B9255C" w:rsidRPr="00D81B3E" w:rsidRDefault="00B9255C" w:rsidP="009B4B8C">
      <w:pPr>
        <w:widowControl/>
        <w:numPr>
          <w:ilvl w:val="0"/>
          <w:numId w:val="27"/>
        </w:numPr>
        <w:autoSpaceDE/>
        <w:autoSpaceDN/>
        <w:ind w:left="0" w:firstLine="0"/>
        <w:jc w:val="both"/>
        <w:rPr>
          <w:sz w:val="24"/>
          <w:szCs w:val="24"/>
          <w:lang w:eastAsia="ru-RU"/>
        </w:rPr>
      </w:pPr>
      <w:r w:rsidRPr="00D81B3E">
        <w:rPr>
          <w:sz w:val="24"/>
          <w:szCs w:val="24"/>
          <w:lang w:eastAsia="ru-RU"/>
        </w:rPr>
        <w:t>5-й урок: 12:</w:t>
      </w:r>
      <w:r>
        <w:rPr>
          <w:sz w:val="24"/>
          <w:szCs w:val="24"/>
          <w:lang w:eastAsia="ru-RU"/>
        </w:rPr>
        <w:t>35</w:t>
      </w:r>
      <w:r w:rsidRPr="00D81B3E">
        <w:rPr>
          <w:sz w:val="24"/>
          <w:szCs w:val="24"/>
          <w:lang w:eastAsia="ru-RU"/>
        </w:rPr>
        <w:t xml:space="preserve"> – 1</w:t>
      </w:r>
      <w:r>
        <w:rPr>
          <w:sz w:val="24"/>
          <w:szCs w:val="24"/>
          <w:lang w:eastAsia="ru-RU"/>
        </w:rPr>
        <w:t>3</w:t>
      </w:r>
      <w:r w:rsidRPr="00D81B3E">
        <w:rPr>
          <w:sz w:val="24"/>
          <w:szCs w:val="24"/>
          <w:lang w:eastAsia="ru-RU"/>
        </w:rPr>
        <w:t>:</w:t>
      </w:r>
      <w:r>
        <w:rPr>
          <w:sz w:val="24"/>
          <w:szCs w:val="24"/>
          <w:lang w:eastAsia="ru-RU"/>
        </w:rPr>
        <w:t>15</w:t>
      </w:r>
    </w:p>
    <w:p w:rsidR="00044B52" w:rsidRDefault="00044B52" w:rsidP="009B4B8C">
      <w:pPr>
        <w:jc w:val="both"/>
        <w:rPr>
          <w:b/>
          <w:bCs/>
          <w:sz w:val="24"/>
          <w:szCs w:val="24"/>
          <w:lang w:eastAsia="ru-RU"/>
        </w:rPr>
      </w:pPr>
    </w:p>
    <w:p w:rsidR="00B9255C" w:rsidRPr="00D81B3E" w:rsidRDefault="00B9255C" w:rsidP="009B4B8C">
      <w:pPr>
        <w:jc w:val="both"/>
        <w:rPr>
          <w:sz w:val="24"/>
          <w:szCs w:val="24"/>
          <w:lang w:eastAsia="ru-RU"/>
        </w:rPr>
      </w:pPr>
      <w:r w:rsidRPr="00D81B3E">
        <w:rPr>
          <w:b/>
          <w:bCs/>
          <w:sz w:val="24"/>
          <w:szCs w:val="24"/>
          <w:lang w:eastAsia="ru-RU"/>
        </w:rPr>
        <w:t>4.2. Режим работы для основного и среднего общего образования (5–11-е классы)</w:t>
      </w:r>
    </w:p>
    <w:p w:rsidR="00B9255C" w:rsidRPr="00D81B3E" w:rsidRDefault="00B9255C" w:rsidP="009B4B8C">
      <w:pPr>
        <w:widowControl/>
        <w:numPr>
          <w:ilvl w:val="0"/>
          <w:numId w:val="28"/>
        </w:numPr>
        <w:autoSpaceDE/>
        <w:autoSpaceDN/>
        <w:ind w:left="0" w:firstLine="0"/>
        <w:jc w:val="both"/>
        <w:rPr>
          <w:sz w:val="24"/>
          <w:szCs w:val="24"/>
          <w:lang w:eastAsia="ru-RU"/>
        </w:rPr>
      </w:pPr>
      <w:r w:rsidRPr="00D81B3E">
        <w:rPr>
          <w:b/>
          <w:bCs/>
          <w:sz w:val="24"/>
          <w:szCs w:val="24"/>
          <w:lang w:eastAsia="ru-RU"/>
        </w:rPr>
        <w:t>Учебная неделя:</w:t>
      </w:r>
      <w:r w:rsidRPr="00D81B3E">
        <w:rPr>
          <w:sz w:val="24"/>
          <w:szCs w:val="24"/>
          <w:lang w:eastAsia="ru-RU"/>
        </w:rPr>
        <w:t xml:space="preserve"> 5-дневная.</w:t>
      </w:r>
    </w:p>
    <w:p w:rsidR="00B9255C" w:rsidRPr="00D81B3E" w:rsidRDefault="00B9255C" w:rsidP="009B4B8C">
      <w:pPr>
        <w:widowControl/>
        <w:numPr>
          <w:ilvl w:val="0"/>
          <w:numId w:val="28"/>
        </w:numPr>
        <w:autoSpaceDE/>
        <w:autoSpaceDN/>
        <w:ind w:left="0" w:firstLine="0"/>
        <w:jc w:val="both"/>
        <w:rPr>
          <w:sz w:val="24"/>
          <w:szCs w:val="24"/>
          <w:lang w:eastAsia="ru-RU"/>
        </w:rPr>
      </w:pPr>
      <w:r w:rsidRPr="00D81B3E">
        <w:rPr>
          <w:b/>
          <w:bCs/>
          <w:sz w:val="24"/>
          <w:szCs w:val="24"/>
          <w:lang w:eastAsia="ru-RU"/>
        </w:rPr>
        <w:t>Продолжительность урока:</w:t>
      </w:r>
      <w:r w:rsidRPr="00D81B3E">
        <w:rPr>
          <w:sz w:val="24"/>
          <w:szCs w:val="24"/>
          <w:lang w:eastAsia="ru-RU"/>
        </w:rPr>
        <w:t xml:space="preserve"> 4</w:t>
      </w:r>
      <w:r>
        <w:rPr>
          <w:sz w:val="24"/>
          <w:szCs w:val="24"/>
          <w:lang w:eastAsia="ru-RU"/>
        </w:rPr>
        <w:t>0</w:t>
      </w:r>
      <w:r w:rsidRPr="00D81B3E">
        <w:rPr>
          <w:sz w:val="24"/>
          <w:szCs w:val="24"/>
          <w:lang w:eastAsia="ru-RU"/>
        </w:rPr>
        <w:t xml:space="preserve"> минут.</w:t>
      </w:r>
    </w:p>
    <w:p w:rsidR="00044B52" w:rsidRDefault="00044B52" w:rsidP="009B4B8C">
      <w:pPr>
        <w:jc w:val="both"/>
        <w:rPr>
          <w:b/>
          <w:bCs/>
          <w:sz w:val="24"/>
          <w:szCs w:val="24"/>
          <w:lang w:eastAsia="ru-RU"/>
        </w:rPr>
      </w:pPr>
    </w:p>
    <w:p w:rsidR="00B9255C" w:rsidRDefault="00B9255C" w:rsidP="009B4B8C">
      <w:pPr>
        <w:jc w:val="both"/>
        <w:rPr>
          <w:b/>
          <w:bCs/>
          <w:sz w:val="24"/>
          <w:szCs w:val="24"/>
          <w:lang w:eastAsia="ru-RU"/>
        </w:rPr>
      </w:pPr>
      <w:r w:rsidRPr="00D81B3E">
        <w:rPr>
          <w:b/>
          <w:bCs/>
          <w:sz w:val="24"/>
          <w:szCs w:val="24"/>
          <w:lang w:eastAsia="ru-RU"/>
        </w:rPr>
        <w:t>Расписание звонков для 5–11-х классов:</w:t>
      </w:r>
    </w:p>
    <w:tbl>
      <w:tblPr>
        <w:tblStyle w:val="afa"/>
        <w:tblW w:w="0" w:type="auto"/>
        <w:tblLook w:val="04A0" w:firstRow="1" w:lastRow="0" w:firstColumn="1" w:lastColumn="0" w:noHBand="0" w:noVBand="1"/>
      </w:tblPr>
      <w:tblGrid>
        <w:gridCol w:w="6553"/>
        <w:gridCol w:w="3646"/>
      </w:tblGrid>
      <w:tr w:rsidR="00B9255C" w:rsidRPr="002249B6" w:rsidTr="00C70606">
        <w:tc>
          <w:tcPr>
            <w:tcW w:w="0" w:type="auto"/>
            <w:hideMark/>
          </w:tcPr>
          <w:p w:rsidR="00B9255C" w:rsidRPr="00C70606" w:rsidRDefault="00B9255C" w:rsidP="009B4B8C">
            <w:pPr>
              <w:jc w:val="both"/>
              <w:rPr>
                <w:b/>
                <w:sz w:val="24"/>
                <w:szCs w:val="24"/>
                <w:lang w:eastAsia="ru-RU"/>
              </w:rPr>
            </w:pPr>
            <w:r w:rsidRPr="00C70606">
              <w:rPr>
                <w:b/>
                <w:sz w:val="24"/>
                <w:szCs w:val="24"/>
                <w:lang w:eastAsia="ru-RU"/>
              </w:rPr>
              <w:lastRenderedPageBreak/>
              <w:t>Активность</w:t>
            </w:r>
          </w:p>
        </w:tc>
        <w:tc>
          <w:tcPr>
            <w:tcW w:w="3646" w:type="dxa"/>
            <w:hideMark/>
          </w:tcPr>
          <w:p w:rsidR="00B9255C" w:rsidRPr="00C70606" w:rsidRDefault="00B9255C" w:rsidP="009B4B8C">
            <w:pPr>
              <w:jc w:val="both"/>
              <w:rPr>
                <w:b/>
                <w:sz w:val="24"/>
                <w:szCs w:val="24"/>
                <w:lang w:eastAsia="ru-RU"/>
              </w:rPr>
            </w:pPr>
            <w:r w:rsidRPr="00C70606">
              <w:rPr>
                <w:b/>
                <w:sz w:val="24"/>
                <w:szCs w:val="24"/>
                <w:lang w:eastAsia="ru-RU"/>
              </w:rPr>
              <w:t>Время проведения</w:t>
            </w:r>
          </w:p>
        </w:tc>
      </w:tr>
      <w:tr w:rsidR="00B9255C" w:rsidRPr="002249B6" w:rsidTr="00C70606">
        <w:trPr>
          <w:trHeight w:val="429"/>
        </w:trPr>
        <w:tc>
          <w:tcPr>
            <w:tcW w:w="0" w:type="auto"/>
            <w:hideMark/>
          </w:tcPr>
          <w:p w:rsidR="00B9255C" w:rsidRPr="00501F04" w:rsidRDefault="00B9255C" w:rsidP="009B4B8C">
            <w:pPr>
              <w:jc w:val="both"/>
              <w:rPr>
                <w:color w:val="FF0000"/>
                <w:sz w:val="24"/>
                <w:szCs w:val="24"/>
                <w:lang w:eastAsia="ru-RU"/>
              </w:rPr>
            </w:pPr>
            <w:r w:rsidRPr="003F5F84">
              <w:rPr>
                <w:b/>
                <w:bCs/>
                <w:sz w:val="24"/>
                <w:szCs w:val="24"/>
                <w:lang w:eastAsia="ru-RU"/>
              </w:rPr>
              <w:t>1-й урок</w:t>
            </w:r>
          </w:p>
        </w:tc>
        <w:tc>
          <w:tcPr>
            <w:tcW w:w="3646" w:type="dxa"/>
            <w:hideMark/>
          </w:tcPr>
          <w:p w:rsidR="00B9255C" w:rsidRPr="003F5F84" w:rsidRDefault="00B9255C" w:rsidP="009B4B8C">
            <w:pPr>
              <w:jc w:val="both"/>
              <w:rPr>
                <w:sz w:val="24"/>
                <w:szCs w:val="24"/>
                <w:lang w:eastAsia="ru-RU"/>
              </w:rPr>
            </w:pPr>
            <w:r w:rsidRPr="003F5F84">
              <w:rPr>
                <w:sz w:val="24"/>
                <w:szCs w:val="24"/>
                <w:lang w:eastAsia="ru-RU"/>
              </w:rPr>
              <w:t>9:00 – 9:40</w:t>
            </w:r>
          </w:p>
        </w:tc>
      </w:tr>
      <w:tr w:rsidR="00B9255C" w:rsidRPr="002249B6" w:rsidTr="00C70606">
        <w:trPr>
          <w:trHeight w:val="406"/>
        </w:trPr>
        <w:tc>
          <w:tcPr>
            <w:tcW w:w="0" w:type="auto"/>
            <w:hideMark/>
          </w:tcPr>
          <w:p w:rsidR="00B9255C" w:rsidRPr="003F5F84" w:rsidRDefault="00B9255C" w:rsidP="009B4B8C">
            <w:pPr>
              <w:jc w:val="both"/>
              <w:rPr>
                <w:sz w:val="24"/>
                <w:szCs w:val="24"/>
                <w:lang w:eastAsia="ru-RU"/>
              </w:rPr>
            </w:pPr>
            <w:r w:rsidRPr="003F5F84">
              <w:rPr>
                <w:sz w:val="24"/>
                <w:szCs w:val="24"/>
                <w:lang w:eastAsia="ru-RU"/>
              </w:rPr>
              <w:t>Перемена после 1-го урока (10 мин)</w:t>
            </w:r>
          </w:p>
        </w:tc>
        <w:tc>
          <w:tcPr>
            <w:tcW w:w="3646" w:type="dxa"/>
            <w:hideMark/>
          </w:tcPr>
          <w:p w:rsidR="00B9255C" w:rsidRPr="003F5F84" w:rsidRDefault="00B9255C" w:rsidP="009B4B8C">
            <w:pPr>
              <w:jc w:val="both"/>
              <w:rPr>
                <w:sz w:val="24"/>
                <w:szCs w:val="24"/>
                <w:lang w:eastAsia="ru-RU"/>
              </w:rPr>
            </w:pPr>
            <w:r w:rsidRPr="003F5F84">
              <w:rPr>
                <w:sz w:val="24"/>
                <w:szCs w:val="24"/>
                <w:lang w:eastAsia="ru-RU"/>
              </w:rPr>
              <w:t>9:</w:t>
            </w:r>
            <w:r>
              <w:rPr>
                <w:sz w:val="24"/>
                <w:szCs w:val="24"/>
                <w:lang w:eastAsia="ru-RU"/>
              </w:rPr>
              <w:t>4</w:t>
            </w:r>
            <w:r w:rsidRPr="003F5F84">
              <w:rPr>
                <w:sz w:val="24"/>
                <w:szCs w:val="24"/>
                <w:lang w:eastAsia="ru-RU"/>
              </w:rPr>
              <w:t xml:space="preserve">0 – </w:t>
            </w:r>
            <w:r>
              <w:rPr>
                <w:sz w:val="24"/>
                <w:szCs w:val="24"/>
                <w:lang w:eastAsia="ru-RU"/>
              </w:rPr>
              <w:t>9</w:t>
            </w:r>
            <w:r w:rsidRPr="003F5F84">
              <w:rPr>
                <w:sz w:val="24"/>
                <w:szCs w:val="24"/>
                <w:lang w:eastAsia="ru-RU"/>
              </w:rPr>
              <w:t>:</w:t>
            </w:r>
            <w:r>
              <w:rPr>
                <w:sz w:val="24"/>
                <w:szCs w:val="24"/>
                <w:lang w:eastAsia="ru-RU"/>
              </w:rPr>
              <w:t>5</w:t>
            </w:r>
            <w:r w:rsidRPr="003F5F84">
              <w:rPr>
                <w:sz w:val="24"/>
                <w:szCs w:val="24"/>
                <w:lang w:eastAsia="ru-RU"/>
              </w:rPr>
              <w:t>0</w:t>
            </w:r>
          </w:p>
        </w:tc>
      </w:tr>
      <w:tr w:rsidR="00B9255C" w:rsidRPr="002249B6" w:rsidTr="00C70606">
        <w:trPr>
          <w:trHeight w:val="413"/>
        </w:trPr>
        <w:tc>
          <w:tcPr>
            <w:tcW w:w="0" w:type="auto"/>
            <w:hideMark/>
          </w:tcPr>
          <w:p w:rsidR="00B9255C" w:rsidRPr="003F5F84" w:rsidRDefault="00B9255C" w:rsidP="009B4B8C">
            <w:pPr>
              <w:jc w:val="both"/>
              <w:rPr>
                <w:sz w:val="24"/>
                <w:szCs w:val="24"/>
                <w:lang w:eastAsia="ru-RU"/>
              </w:rPr>
            </w:pPr>
            <w:r w:rsidRPr="003F5F84">
              <w:rPr>
                <w:b/>
                <w:bCs/>
                <w:sz w:val="24"/>
                <w:szCs w:val="24"/>
                <w:lang w:eastAsia="ru-RU"/>
              </w:rPr>
              <w:t>2-й урок</w:t>
            </w:r>
          </w:p>
        </w:tc>
        <w:tc>
          <w:tcPr>
            <w:tcW w:w="3646" w:type="dxa"/>
            <w:hideMark/>
          </w:tcPr>
          <w:p w:rsidR="00B9255C" w:rsidRPr="003F5F84" w:rsidRDefault="00B9255C" w:rsidP="009B4B8C">
            <w:pPr>
              <w:jc w:val="both"/>
              <w:rPr>
                <w:sz w:val="24"/>
                <w:szCs w:val="24"/>
                <w:lang w:eastAsia="ru-RU"/>
              </w:rPr>
            </w:pPr>
            <w:r w:rsidRPr="003F5F84">
              <w:rPr>
                <w:sz w:val="24"/>
                <w:szCs w:val="24"/>
                <w:lang w:eastAsia="ru-RU"/>
              </w:rPr>
              <w:t>9:50– 10:30</w:t>
            </w:r>
          </w:p>
        </w:tc>
      </w:tr>
      <w:tr w:rsidR="00B9255C" w:rsidRPr="002249B6" w:rsidTr="00C70606">
        <w:trPr>
          <w:trHeight w:val="419"/>
        </w:trPr>
        <w:tc>
          <w:tcPr>
            <w:tcW w:w="0" w:type="auto"/>
          </w:tcPr>
          <w:p w:rsidR="00B9255C" w:rsidRPr="003F5F84" w:rsidRDefault="00B9255C" w:rsidP="009B4B8C">
            <w:pPr>
              <w:jc w:val="both"/>
              <w:rPr>
                <w:sz w:val="24"/>
                <w:szCs w:val="24"/>
                <w:lang w:eastAsia="ru-RU"/>
              </w:rPr>
            </w:pPr>
            <w:r w:rsidRPr="003F5F84">
              <w:rPr>
                <w:sz w:val="24"/>
                <w:szCs w:val="24"/>
                <w:lang w:eastAsia="ru-RU"/>
              </w:rPr>
              <w:t xml:space="preserve">Перемена после </w:t>
            </w:r>
            <w:r>
              <w:rPr>
                <w:sz w:val="24"/>
                <w:szCs w:val="24"/>
                <w:lang w:eastAsia="ru-RU"/>
              </w:rPr>
              <w:t>2</w:t>
            </w:r>
            <w:r w:rsidRPr="003F5F84">
              <w:rPr>
                <w:sz w:val="24"/>
                <w:szCs w:val="24"/>
                <w:lang w:eastAsia="ru-RU"/>
              </w:rPr>
              <w:t>-го урока (10 мин)</w:t>
            </w:r>
          </w:p>
        </w:tc>
        <w:tc>
          <w:tcPr>
            <w:tcW w:w="3646" w:type="dxa"/>
          </w:tcPr>
          <w:p w:rsidR="00B9255C" w:rsidRPr="003F5F84" w:rsidRDefault="00B9255C" w:rsidP="009B4B8C">
            <w:pPr>
              <w:jc w:val="both"/>
              <w:rPr>
                <w:sz w:val="24"/>
                <w:szCs w:val="24"/>
                <w:lang w:eastAsia="ru-RU"/>
              </w:rPr>
            </w:pPr>
            <w:r>
              <w:rPr>
                <w:sz w:val="24"/>
                <w:szCs w:val="24"/>
                <w:lang w:eastAsia="ru-RU"/>
              </w:rPr>
              <w:t>10</w:t>
            </w:r>
            <w:r w:rsidRPr="003F5F84">
              <w:rPr>
                <w:sz w:val="24"/>
                <w:szCs w:val="24"/>
                <w:lang w:eastAsia="ru-RU"/>
              </w:rPr>
              <w:t>:</w:t>
            </w:r>
            <w:r>
              <w:rPr>
                <w:sz w:val="24"/>
                <w:szCs w:val="24"/>
                <w:lang w:eastAsia="ru-RU"/>
              </w:rPr>
              <w:t>3</w:t>
            </w:r>
            <w:r w:rsidRPr="003F5F84">
              <w:rPr>
                <w:sz w:val="24"/>
                <w:szCs w:val="24"/>
                <w:lang w:eastAsia="ru-RU"/>
              </w:rPr>
              <w:t xml:space="preserve">0 – </w:t>
            </w:r>
            <w:r>
              <w:rPr>
                <w:sz w:val="24"/>
                <w:szCs w:val="24"/>
                <w:lang w:eastAsia="ru-RU"/>
              </w:rPr>
              <w:t>10</w:t>
            </w:r>
            <w:r w:rsidRPr="003F5F84">
              <w:rPr>
                <w:sz w:val="24"/>
                <w:szCs w:val="24"/>
                <w:lang w:eastAsia="ru-RU"/>
              </w:rPr>
              <w:t>:</w:t>
            </w:r>
            <w:r>
              <w:rPr>
                <w:sz w:val="24"/>
                <w:szCs w:val="24"/>
                <w:lang w:eastAsia="ru-RU"/>
              </w:rPr>
              <w:t>4</w:t>
            </w:r>
            <w:r w:rsidRPr="003F5F84">
              <w:rPr>
                <w:sz w:val="24"/>
                <w:szCs w:val="24"/>
                <w:lang w:eastAsia="ru-RU"/>
              </w:rPr>
              <w:t>0</w:t>
            </w:r>
          </w:p>
        </w:tc>
      </w:tr>
      <w:tr w:rsidR="00B9255C" w:rsidRPr="002249B6" w:rsidTr="00C70606">
        <w:trPr>
          <w:trHeight w:val="411"/>
        </w:trPr>
        <w:tc>
          <w:tcPr>
            <w:tcW w:w="0" w:type="auto"/>
          </w:tcPr>
          <w:p w:rsidR="00B9255C" w:rsidRPr="003F5F84" w:rsidRDefault="00B9255C" w:rsidP="009B4B8C">
            <w:pPr>
              <w:jc w:val="both"/>
              <w:rPr>
                <w:sz w:val="24"/>
                <w:szCs w:val="24"/>
                <w:lang w:eastAsia="ru-RU"/>
              </w:rPr>
            </w:pPr>
            <w:r w:rsidRPr="003F5F84">
              <w:rPr>
                <w:b/>
                <w:bCs/>
                <w:sz w:val="24"/>
                <w:szCs w:val="24"/>
                <w:lang w:eastAsia="ru-RU"/>
              </w:rPr>
              <w:t>3-й урок</w:t>
            </w:r>
          </w:p>
        </w:tc>
        <w:tc>
          <w:tcPr>
            <w:tcW w:w="3646" w:type="dxa"/>
          </w:tcPr>
          <w:p w:rsidR="00B9255C" w:rsidRPr="003F5F84" w:rsidRDefault="00B9255C" w:rsidP="009B4B8C">
            <w:pPr>
              <w:jc w:val="both"/>
              <w:rPr>
                <w:sz w:val="24"/>
                <w:szCs w:val="24"/>
                <w:lang w:eastAsia="ru-RU"/>
              </w:rPr>
            </w:pPr>
            <w:r w:rsidRPr="003F5F84">
              <w:rPr>
                <w:sz w:val="24"/>
                <w:szCs w:val="24"/>
                <w:lang w:eastAsia="ru-RU"/>
              </w:rPr>
              <w:t>10:40 – 11:20</w:t>
            </w:r>
          </w:p>
        </w:tc>
      </w:tr>
      <w:tr w:rsidR="00B9255C" w:rsidRPr="002249B6" w:rsidTr="00C70606">
        <w:trPr>
          <w:trHeight w:val="700"/>
        </w:trPr>
        <w:tc>
          <w:tcPr>
            <w:tcW w:w="0" w:type="auto"/>
          </w:tcPr>
          <w:p w:rsidR="00B9255C" w:rsidRPr="00E622DC" w:rsidRDefault="00B9255C" w:rsidP="009B4B8C">
            <w:pPr>
              <w:jc w:val="both"/>
              <w:rPr>
                <w:b/>
                <w:bCs/>
                <w:sz w:val="24"/>
                <w:szCs w:val="24"/>
                <w:lang w:eastAsia="ru-RU"/>
              </w:rPr>
            </w:pPr>
            <w:r w:rsidRPr="00E622DC">
              <w:rPr>
                <w:b/>
                <w:bCs/>
                <w:sz w:val="24"/>
                <w:szCs w:val="24"/>
                <w:lang w:eastAsia="ru-RU"/>
              </w:rPr>
              <w:t>Большая перемена (2</w:t>
            </w:r>
            <w:r>
              <w:rPr>
                <w:b/>
                <w:bCs/>
                <w:sz w:val="24"/>
                <w:szCs w:val="24"/>
                <w:lang w:eastAsia="ru-RU"/>
              </w:rPr>
              <w:t>5</w:t>
            </w:r>
            <w:r w:rsidRPr="00E622DC">
              <w:rPr>
                <w:b/>
                <w:bCs/>
                <w:sz w:val="24"/>
                <w:szCs w:val="24"/>
                <w:lang w:eastAsia="ru-RU"/>
              </w:rPr>
              <w:t xml:space="preserve"> мин, организация горячего питания</w:t>
            </w:r>
          </w:p>
          <w:p w:rsidR="00B9255C" w:rsidRPr="00E622DC" w:rsidRDefault="00B9255C" w:rsidP="009B4B8C">
            <w:pPr>
              <w:jc w:val="both"/>
              <w:rPr>
                <w:sz w:val="24"/>
                <w:szCs w:val="24"/>
                <w:lang w:eastAsia="ru-RU"/>
              </w:rPr>
            </w:pPr>
            <w:r w:rsidRPr="00E622DC">
              <w:rPr>
                <w:b/>
                <w:bCs/>
                <w:sz w:val="24"/>
                <w:szCs w:val="24"/>
                <w:lang w:eastAsia="ru-RU"/>
              </w:rPr>
              <w:t>Для обучающихся 5,6,7,8-х классов)</w:t>
            </w:r>
          </w:p>
        </w:tc>
        <w:tc>
          <w:tcPr>
            <w:tcW w:w="3646" w:type="dxa"/>
          </w:tcPr>
          <w:p w:rsidR="00B9255C" w:rsidRPr="00E622DC" w:rsidRDefault="00B9255C" w:rsidP="009B4B8C">
            <w:pPr>
              <w:jc w:val="both"/>
              <w:rPr>
                <w:sz w:val="24"/>
                <w:szCs w:val="24"/>
                <w:lang w:eastAsia="ru-RU"/>
              </w:rPr>
            </w:pPr>
            <w:r w:rsidRPr="00E622DC">
              <w:rPr>
                <w:b/>
                <w:bCs/>
                <w:sz w:val="24"/>
                <w:szCs w:val="24"/>
                <w:lang w:eastAsia="ru-RU"/>
              </w:rPr>
              <w:t>11:20 – 1</w:t>
            </w:r>
            <w:r>
              <w:rPr>
                <w:b/>
                <w:bCs/>
                <w:sz w:val="24"/>
                <w:szCs w:val="24"/>
                <w:lang w:eastAsia="ru-RU"/>
              </w:rPr>
              <w:t>1</w:t>
            </w:r>
            <w:r w:rsidRPr="00E622DC">
              <w:rPr>
                <w:b/>
                <w:bCs/>
                <w:sz w:val="24"/>
                <w:szCs w:val="24"/>
                <w:lang w:eastAsia="ru-RU"/>
              </w:rPr>
              <w:t>:45</w:t>
            </w:r>
          </w:p>
        </w:tc>
      </w:tr>
      <w:tr w:rsidR="00B9255C" w:rsidRPr="002249B6" w:rsidTr="00C70606">
        <w:trPr>
          <w:trHeight w:val="426"/>
        </w:trPr>
        <w:tc>
          <w:tcPr>
            <w:tcW w:w="0" w:type="auto"/>
            <w:hideMark/>
          </w:tcPr>
          <w:p w:rsidR="00B9255C" w:rsidRPr="00E622DC" w:rsidRDefault="00B9255C" w:rsidP="009B4B8C">
            <w:pPr>
              <w:jc w:val="both"/>
              <w:rPr>
                <w:sz w:val="24"/>
                <w:szCs w:val="24"/>
                <w:lang w:eastAsia="ru-RU"/>
              </w:rPr>
            </w:pPr>
            <w:r w:rsidRPr="00E622DC">
              <w:rPr>
                <w:b/>
                <w:bCs/>
                <w:sz w:val="24"/>
                <w:szCs w:val="24"/>
                <w:lang w:eastAsia="ru-RU"/>
              </w:rPr>
              <w:t>4-й урок</w:t>
            </w:r>
          </w:p>
        </w:tc>
        <w:tc>
          <w:tcPr>
            <w:tcW w:w="3646" w:type="dxa"/>
            <w:hideMark/>
          </w:tcPr>
          <w:p w:rsidR="00B9255C" w:rsidRPr="00E622DC" w:rsidRDefault="00B9255C" w:rsidP="009B4B8C">
            <w:pPr>
              <w:jc w:val="both"/>
              <w:rPr>
                <w:sz w:val="24"/>
                <w:szCs w:val="24"/>
                <w:lang w:eastAsia="ru-RU"/>
              </w:rPr>
            </w:pPr>
            <w:r w:rsidRPr="00E622DC">
              <w:rPr>
                <w:sz w:val="24"/>
                <w:szCs w:val="24"/>
                <w:lang w:eastAsia="ru-RU"/>
              </w:rPr>
              <w:t>11:45 – 12:25</w:t>
            </w:r>
          </w:p>
        </w:tc>
      </w:tr>
      <w:tr w:rsidR="00B9255C" w:rsidRPr="002249B6" w:rsidTr="00C70606">
        <w:trPr>
          <w:trHeight w:val="702"/>
        </w:trPr>
        <w:tc>
          <w:tcPr>
            <w:tcW w:w="0" w:type="auto"/>
            <w:hideMark/>
          </w:tcPr>
          <w:p w:rsidR="00B9255C" w:rsidRPr="00E622DC" w:rsidRDefault="00B9255C" w:rsidP="009B4B8C">
            <w:pPr>
              <w:jc w:val="both"/>
              <w:rPr>
                <w:b/>
                <w:bCs/>
                <w:sz w:val="24"/>
                <w:szCs w:val="24"/>
                <w:lang w:eastAsia="ru-RU"/>
              </w:rPr>
            </w:pPr>
            <w:r w:rsidRPr="00E622DC">
              <w:rPr>
                <w:b/>
                <w:bCs/>
                <w:sz w:val="24"/>
                <w:szCs w:val="24"/>
                <w:lang w:eastAsia="ru-RU"/>
              </w:rPr>
              <w:t>Большая перемена (2</w:t>
            </w:r>
            <w:r>
              <w:rPr>
                <w:b/>
                <w:bCs/>
                <w:sz w:val="24"/>
                <w:szCs w:val="24"/>
                <w:lang w:eastAsia="ru-RU"/>
              </w:rPr>
              <w:t>5</w:t>
            </w:r>
            <w:r w:rsidRPr="00E622DC">
              <w:rPr>
                <w:b/>
                <w:bCs/>
                <w:sz w:val="24"/>
                <w:szCs w:val="24"/>
                <w:lang w:eastAsia="ru-RU"/>
              </w:rPr>
              <w:t xml:space="preserve"> мин, организация горячего питания</w:t>
            </w:r>
          </w:p>
          <w:p w:rsidR="00B9255C" w:rsidRPr="00E622DC" w:rsidRDefault="00B9255C" w:rsidP="009B4B8C">
            <w:pPr>
              <w:jc w:val="both"/>
              <w:rPr>
                <w:sz w:val="24"/>
                <w:szCs w:val="24"/>
                <w:lang w:eastAsia="ru-RU"/>
              </w:rPr>
            </w:pPr>
            <w:r w:rsidRPr="00E622DC">
              <w:rPr>
                <w:b/>
                <w:bCs/>
                <w:sz w:val="24"/>
                <w:szCs w:val="24"/>
                <w:lang w:eastAsia="ru-RU"/>
              </w:rPr>
              <w:t xml:space="preserve">Для обучающихся </w:t>
            </w:r>
            <w:r>
              <w:rPr>
                <w:b/>
                <w:bCs/>
                <w:sz w:val="24"/>
                <w:szCs w:val="24"/>
                <w:lang w:eastAsia="ru-RU"/>
              </w:rPr>
              <w:t>9,10,11</w:t>
            </w:r>
            <w:r w:rsidRPr="00E622DC">
              <w:rPr>
                <w:b/>
                <w:bCs/>
                <w:sz w:val="24"/>
                <w:szCs w:val="24"/>
                <w:lang w:eastAsia="ru-RU"/>
              </w:rPr>
              <w:t>-х классов)</w:t>
            </w:r>
          </w:p>
        </w:tc>
        <w:tc>
          <w:tcPr>
            <w:tcW w:w="3646" w:type="dxa"/>
            <w:hideMark/>
          </w:tcPr>
          <w:p w:rsidR="00B9255C" w:rsidRPr="00E622DC" w:rsidRDefault="00B9255C" w:rsidP="009B4B8C">
            <w:pPr>
              <w:jc w:val="both"/>
              <w:rPr>
                <w:sz w:val="24"/>
                <w:szCs w:val="24"/>
                <w:lang w:eastAsia="ru-RU"/>
              </w:rPr>
            </w:pPr>
            <w:r>
              <w:rPr>
                <w:b/>
                <w:bCs/>
                <w:sz w:val="24"/>
                <w:szCs w:val="24"/>
                <w:lang w:eastAsia="ru-RU"/>
              </w:rPr>
              <w:t>12</w:t>
            </w:r>
            <w:r w:rsidRPr="00E622DC">
              <w:rPr>
                <w:b/>
                <w:bCs/>
                <w:sz w:val="24"/>
                <w:szCs w:val="24"/>
                <w:lang w:eastAsia="ru-RU"/>
              </w:rPr>
              <w:t>:2</w:t>
            </w:r>
            <w:r>
              <w:rPr>
                <w:b/>
                <w:bCs/>
                <w:sz w:val="24"/>
                <w:szCs w:val="24"/>
                <w:lang w:eastAsia="ru-RU"/>
              </w:rPr>
              <w:t>5</w:t>
            </w:r>
            <w:r w:rsidRPr="00E622DC">
              <w:rPr>
                <w:b/>
                <w:bCs/>
                <w:sz w:val="24"/>
                <w:szCs w:val="24"/>
                <w:lang w:eastAsia="ru-RU"/>
              </w:rPr>
              <w:t xml:space="preserve"> – 1</w:t>
            </w:r>
            <w:r>
              <w:rPr>
                <w:b/>
                <w:bCs/>
                <w:sz w:val="24"/>
                <w:szCs w:val="24"/>
                <w:lang w:eastAsia="ru-RU"/>
              </w:rPr>
              <w:t>1</w:t>
            </w:r>
            <w:r w:rsidRPr="00E622DC">
              <w:rPr>
                <w:b/>
                <w:bCs/>
                <w:sz w:val="24"/>
                <w:szCs w:val="24"/>
                <w:lang w:eastAsia="ru-RU"/>
              </w:rPr>
              <w:t>:</w:t>
            </w:r>
            <w:r>
              <w:rPr>
                <w:b/>
                <w:bCs/>
                <w:sz w:val="24"/>
                <w:szCs w:val="24"/>
                <w:lang w:eastAsia="ru-RU"/>
              </w:rPr>
              <w:t>50</w:t>
            </w:r>
          </w:p>
        </w:tc>
      </w:tr>
      <w:tr w:rsidR="00B9255C" w:rsidRPr="002249B6" w:rsidTr="00C70606">
        <w:trPr>
          <w:trHeight w:val="401"/>
        </w:trPr>
        <w:tc>
          <w:tcPr>
            <w:tcW w:w="0" w:type="auto"/>
            <w:hideMark/>
          </w:tcPr>
          <w:p w:rsidR="00B9255C" w:rsidRPr="00E622DC" w:rsidRDefault="00B9255C" w:rsidP="009B4B8C">
            <w:pPr>
              <w:jc w:val="both"/>
              <w:rPr>
                <w:sz w:val="24"/>
                <w:szCs w:val="24"/>
                <w:lang w:eastAsia="ru-RU"/>
              </w:rPr>
            </w:pPr>
            <w:r w:rsidRPr="00E622DC">
              <w:rPr>
                <w:b/>
                <w:bCs/>
                <w:sz w:val="24"/>
                <w:szCs w:val="24"/>
                <w:lang w:eastAsia="ru-RU"/>
              </w:rPr>
              <w:t>5-й урок</w:t>
            </w:r>
          </w:p>
        </w:tc>
        <w:tc>
          <w:tcPr>
            <w:tcW w:w="3646" w:type="dxa"/>
            <w:hideMark/>
          </w:tcPr>
          <w:p w:rsidR="00B9255C" w:rsidRPr="00E622DC" w:rsidRDefault="00B9255C" w:rsidP="009B4B8C">
            <w:pPr>
              <w:jc w:val="both"/>
              <w:rPr>
                <w:sz w:val="24"/>
                <w:szCs w:val="24"/>
                <w:lang w:eastAsia="ru-RU"/>
              </w:rPr>
            </w:pPr>
            <w:r w:rsidRPr="00E622DC">
              <w:rPr>
                <w:sz w:val="24"/>
                <w:szCs w:val="24"/>
                <w:lang w:eastAsia="ru-RU"/>
              </w:rPr>
              <w:t>12:50 – 13:30</w:t>
            </w:r>
          </w:p>
        </w:tc>
      </w:tr>
      <w:tr w:rsidR="00B9255C" w:rsidRPr="002249B6" w:rsidTr="00C70606">
        <w:trPr>
          <w:trHeight w:val="421"/>
        </w:trPr>
        <w:tc>
          <w:tcPr>
            <w:tcW w:w="0" w:type="auto"/>
            <w:hideMark/>
          </w:tcPr>
          <w:p w:rsidR="00B9255C" w:rsidRPr="00E622DC" w:rsidRDefault="00B9255C" w:rsidP="009B4B8C">
            <w:pPr>
              <w:jc w:val="both"/>
              <w:rPr>
                <w:sz w:val="24"/>
                <w:szCs w:val="24"/>
                <w:lang w:eastAsia="ru-RU"/>
              </w:rPr>
            </w:pPr>
            <w:r w:rsidRPr="00E622DC">
              <w:rPr>
                <w:sz w:val="24"/>
                <w:szCs w:val="24"/>
                <w:lang w:eastAsia="ru-RU"/>
              </w:rPr>
              <w:t>Перемена после 5-го урока (10 мин)</w:t>
            </w:r>
          </w:p>
        </w:tc>
        <w:tc>
          <w:tcPr>
            <w:tcW w:w="3646" w:type="dxa"/>
            <w:hideMark/>
          </w:tcPr>
          <w:p w:rsidR="00B9255C" w:rsidRPr="00E622DC" w:rsidRDefault="00B9255C" w:rsidP="009B4B8C">
            <w:pPr>
              <w:jc w:val="both"/>
              <w:rPr>
                <w:sz w:val="24"/>
                <w:szCs w:val="24"/>
                <w:lang w:eastAsia="ru-RU"/>
              </w:rPr>
            </w:pPr>
            <w:r w:rsidRPr="00E622DC">
              <w:rPr>
                <w:sz w:val="24"/>
                <w:szCs w:val="24"/>
                <w:lang w:eastAsia="ru-RU"/>
              </w:rPr>
              <w:t>13:30 – 13:40</w:t>
            </w:r>
          </w:p>
        </w:tc>
      </w:tr>
      <w:tr w:rsidR="00B9255C" w:rsidRPr="002249B6" w:rsidTr="00C70606">
        <w:trPr>
          <w:trHeight w:val="413"/>
        </w:trPr>
        <w:tc>
          <w:tcPr>
            <w:tcW w:w="0" w:type="auto"/>
            <w:hideMark/>
          </w:tcPr>
          <w:p w:rsidR="00B9255C" w:rsidRPr="00E622DC" w:rsidRDefault="00B9255C" w:rsidP="009B4B8C">
            <w:pPr>
              <w:jc w:val="both"/>
              <w:rPr>
                <w:sz w:val="24"/>
                <w:szCs w:val="24"/>
                <w:lang w:eastAsia="ru-RU"/>
              </w:rPr>
            </w:pPr>
            <w:r w:rsidRPr="00E622DC">
              <w:rPr>
                <w:b/>
                <w:bCs/>
                <w:sz w:val="24"/>
                <w:szCs w:val="24"/>
                <w:lang w:eastAsia="ru-RU"/>
              </w:rPr>
              <w:t>6-й урок</w:t>
            </w:r>
          </w:p>
        </w:tc>
        <w:tc>
          <w:tcPr>
            <w:tcW w:w="3646" w:type="dxa"/>
            <w:hideMark/>
          </w:tcPr>
          <w:p w:rsidR="00B9255C" w:rsidRPr="00E622DC" w:rsidRDefault="00B9255C" w:rsidP="009B4B8C">
            <w:pPr>
              <w:jc w:val="both"/>
              <w:rPr>
                <w:sz w:val="24"/>
                <w:szCs w:val="24"/>
                <w:lang w:eastAsia="ru-RU"/>
              </w:rPr>
            </w:pPr>
            <w:r w:rsidRPr="00E622DC">
              <w:rPr>
                <w:sz w:val="24"/>
                <w:szCs w:val="24"/>
                <w:lang w:eastAsia="ru-RU"/>
              </w:rPr>
              <w:t>13:40 – 14:20</w:t>
            </w:r>
          </w:p>
        </w:tc>
      </w:tr>
      <w:tr w:rsidR="00B9255C" w:rsidRPr="002249B6" w:rsidTr="00C70606">
        <w:trPr>
          <w:trHeight w:val="419"/>
        </w:trPr>
        <w:tc>
          <w:tcPr>
            <w:tcW w:w="0" w:type="auto"/>
            <w:hideMark/>
          </w:tcPr>
          <w:p w:rsidR="00B9255C" w:rsidRPr="00E622DC" w:rsidRDefault="00B9255C" w:rsidP="009B4B8C">
            <w:pPr>
              <w:jc w:val="both"/>
              <w:rPr>
                <w:sz w:val="24"/>
                <w:szCs w:val="24"/>
                <w:lang w:eastAsia="ru-RU"/>
              </w:rPr>
            </w:pPr>
            <w:r w:rsidRPr="00E622DC">
              <w:rPr>
                <w:sz w:val="24"/>
                <w:szCs w:val="24"/>
                <w:lang w:eastAsia="ru-RU"/>
              </w:rPr>
              <w:t>Перемена после 6-го урока (10 мин)</w:t>
            </w:r>
          </w:p>
        </w:tc>
        <w:tc>
          <w:tcPr>
            <w:tcW w:w="3646" w:type="dxa"/>
            <w:hideMark/>
          </w:tcPr>
          <w:p w:rsidR="00B9255C" w:rsidRPr="00E622DC" w:rsidRDefault="00B9255C" w:rsidP="009B4B8C">
            <w:pPr>
              <w:jc w:val="both"/>
              <w:rPr>
                <w:sz w:val="24"/>
                <w:szCs w:val="24"/>
                <w:lang w:eastAsia="ru-RU"/>
              </w:rPr>
            </w:pPr>
            <w:r w:rsidRPr="00E622DC">
              <w:rPr>
                <w:sz w:val="24"/>
                <w:szCs w:val="24"/>
                <w:lang w:eastAsia="ru-RU"/>
              </w:rPr>
              <w:t>14:20 – 14:30</w:t>
            </w:r>
          </w:p>
        </w:tc>
      </w:tr>
      <w:tr w:rsidR="00B9255C" w:rsidRPr="002249B6" w:rsidTr="00C70606">
        <w:trPr>
          <w:trHeight w:val="411"/>
        </w:trPr>
        <w:tc>
          <w:tcPr>
            <w:tcW w:w="0" w:type="auto"/>
            <w:hideMark/>
          </w:tcPr>
          <w:p w:rsidR="00B9255C" w:rsidRPr="00E622DC" w:rsidRDefault="00B9255C" w:rsidP="009B4B8C">
            <w:pPr>
              <w:jc w:val="both"/>
              <w:rPr>
                <w:sz w:val="24"/>
                <w:szCs w:val="24"/>
                <w:lang w:eastAsia="ru-RU"/>
              </w:rPr>
            </w:pPr>
            <w:r w:rsidRPr="00E622DC">
              <w:rPr>
                <w:b/>
                <w:bCs/>
                <w:sz w:val="24"/>
                <w:szCs w:val="24"/>
                <w:lang w:eastAsia="ru-RU"/>
              </w:rPr>
              <w:t>7-й урок</w:t>
            </w:r>
          </w:p>
        </w:tc>
        <w:tc>
          <w:tcPr>
            <w:tcW w:w="3646" w:type="dxa"/>
            <w:hideMark/>
          </w:tcPr>
          <w:p w:rsidR="00B9255C" w:rsidRPr="00E622DC" w:rsidRDefault="00B9255C" w:rsidP="009B4B8C">
            <w:pPr>
              <w:jc w:val="both"/>
              <w:rPr>
                <w:sz w:val="24"/>
                <w:szCs w:val="24"/>
                <w:lang w:eastAsia="ru-RU"/>
              </w:rPr>
            </w:pPr>
            <w:r w:rsidRPr="00E622DC">
              <w:rPr>
                <w:sz w:val="24"/>
                <w:szCs w:val="24"/>
                <w:lang w:eastAsia="ru-RU"/>
              </w:rPr>
              <w:t>14:30 – 15:10</w:t>
            </w:r>
          </w:p>
        </w:tc>
      </w:tr>
      <w:tr w:rsidR="00B9255C" w:rsidRPr="002249B6" w:rsidTr="00C70606">
        <w:trPr>
          <w:trHeight w:val="417"/>
        </w:trPr>
        <w:tc>
          <w:tcPr>
            <w:tcW w:w="0" w:type="auto"/>
            <w:hideMark/>
          </w:tcPr>
          <w:p w:rsidR="00B9255C" w:rsidRPr="00E622DC" w:rsidRDefault="00B9255C" w:rsidP="009B4B8C">
            <w:pPr>
              <w:jc w:val="both"/>
              <w:rPr>
                <w:sz w:val="24"/>
                <w:szCs w:val="24"/>
                <w:lang w:eastAsia="ru-RU"/>
              </w:rPr>
            </w:pPr>
            <w:r w:rsidRPr="00E622DC">
              <w:rPr>
                <w:b/>
                <w:bCs/>
                <w:sz w:val="24"/>
                <w:szCs w:val="24"/>
                <w:lang w:eastAsia="ru-RU"/>
              </w:rPr>
              <w:t>Окончание учебных занятий</w:t>
            </w:r>
          </w:p>
        </w:tc>
        <w:tc>
          <w:tcPr>
            <w:tcW w:w="3646" w:type="dxa"/>
            <w:hideMark/>
          </w:tcPr>
          <w:p w:rsidR="00B9255C" w:rsidRPr="00E622DC" w:rsidRDefault="00B9255C" w:rsidP="009B4B8C">
            <w:pPr>
              <w:jc w:val="both"/>
              <w:rPr>
                <w:sz w:val="24"/>
                <w:szCs w:val="24"/>
                <w:lang w:eastAsia="ru-RU"/>
              </w:rPr>
            </w:pPr>
            <w:r w:rsidRPr="00E622DC">
              <w:rPr>
                <w:b/>
                <w:bCs/>
                <w:sz w:val="24"/>
                <w:szCs w:val="24"/>
                <w:lang w:eastAsia="ru-RU"/>
              </w:rPr>
              <w:t>15:10</w:t>
            </w:r>
          </w:p>
        </w:tc>
      </w:tr>
    </w:tbl>
    <w:p w:rsidR="00B9255C" w:rsidRDefault="00B9255C" w:rsidP="005743FB">
      <w:pPr>
        <w:ind w:firstLine="720"/>
        <w:jc w:val="both"/>
        <w:rPr>
          <w:sz w:val="24"/>
          <w:szCs w:val="24"/>
          <w:lang w:eastAsia="ru-RU"/>
        </w:rPr>
      </w:pPr>
    </w:p>
    <w:p w:rsidR="00B9255C" w:rsidRPr="007F03A8" w:rsidRDefault="00B9255C" w:rsidP="005743FB">
      <w:pPr>
        <w:ind w:firstLine="720"/>
        <w:jc w:val="both"/>
        <w:rPr>
          <w:sz w:val="24"/>
          <w:szCs w:val="24"/>
          <w:lang w:eastAsia="ru-RU"/>
        </w:rPr>
      </w:pPr>
      <w:r w:rsidRPr="007F03A8">
        <w:rPr>
          <w:b/>
          <w:bCs/>
          <w:sz w:val="24"/>
          <w:szCs w:val="24"/>
          <w:lang w:eastAsia="ru-RU"/>
        </w:rPr>
        <w:t>5. Государственная итоговая аттестация (ГИА) для обучающихся 9-х и 11-х классов</w:t>
      </w:r>
    </w:p>
    <w:p w:rsidR="00B9255C" w:rsidRPr="007F03A8" w:rsidRDefault="00B9255C" w:rsidP="005743FB">
      <w:pPr>
        <w:ind w:firstLine="720"/>
        <w:jc w:val="both"/>
        <w:rPr>
          <w:sz w:val="24"/>
          <w:szCs w:val="24"/>
          <w:lang w:eastAsia="ru-RU"/>
        </w:rPr>
      </w:pPr>
      <w:r w:rsidRPr="007F03A8">
        <w:rPr>
          <w:sz w:val="24"/>
          <w:szCs w:val="24"/>
          <w:lang w:eastAsia="ru-RU"/>
        </w:rPr>
        <w:t xml:space="preserve">5.1. Государственная итоговая аттестация по образовательным программам основного общего и среднего общего образования (далее — ГИА) проводится в формах и в сроки, установленные федеральными органами исполнительной власти, </w:t>
      </w:r>
      <w:r>
        <w:rPr>
          <w:sz w:val="24"/>
          <w:szCs w:val="24"/>
          <w:lang w:eastAsia="ru-RU"/>
        </w:rPr>
        <w:br/>
      </w:r>
      <w:r w:rsidRPr="007F03A8">
        <w:rPr>
          <w:sz w:val="24"/>
          <w:szCs w:val="24"/>
          <w:lang w:eastAsia="ru-RU"/>
        </w:rPr>
        <w:t xml:space="preserve">осуществляющими государственное управление в сфере образования </w:t>
      </w:r>
      <w:r>
        <w:rPr>
          <w:sz w:val="24"/>
          <w:szCs w:val="24"/>
          <w:lang w:eastAsia="ru-RU"/>
        </w:rPr>
        <w:br/>
      </w:r>
      <w:r w:rsidRPr="007F03A8">
        <w:rPr>
          <w:sz w:val="24"/>
          <w:szCs w:val="24"/>
          <w:lang w:eastAsia="ru-RU"/>
        </w:rPr>
        <w:t>(Рособрнадзор, Министерство просвещения РФ).</w:t>
      </w:r>
    </w:p>
    <w:p w:rsidR="00B9255C" w:rsidRPr="007F03A8" w:rsidRDefault="00B9255C" w:rsidP="005743FB">
      <w:pPr>
        <w:ind w:firstLine="720"/>
        <w:jc w:val="both"/>
        <w:rPr>
          <w:sz w:val="24"/>
          <w:szCs w:val="24"/>
          <w:lang w:eastAsia="ru-RU"/>
        </w:rPr>
      </w:pPr>
      <w:r w:rsidRPr="007F03A8">
        <w:rPr>
          <w:sz w:val="24"/>
          <w:szCs w:val="24"/>
          <w:lang w:eastAsia="ru-RU"/>
        </w:rPr>
        <w:t xml:space="preserve">5.2. Сроки проведения ГИА, включая основной, дополнительный и досрочный периоды, определяются соответствующими приказами Рособрнадзора и доводятся до сведения обучающихся, их родителей (законных представителей) и педагогических работников </w:t>
      </w:r>
      <w:r>
        <w:rPr>
          <w:sz w:val="24"/>
          <w:szCs w:val="24"/>
          <w:lang w:eastAsia="ru-RU"/>
        </w:rPr>
        <w:br/>
      </w:r>
      <w:r w:rsidRPr="007F03A8">
        <w:rPr>
          <w:sz w:val="24"/>
          <w:szCs w:val="24"/>
          <w:lang w:eastAsia="ru-RU"/>
        </w:rPr>
        <w:t>не позднее чем за два месяца до начала экзаменов.</w:t>
      </w:r>
    </w:p>
    <w:p w:rsidR="00B9255C" w:rsidRPr="007F03A8" w:rsidRDefault="00B9255C" w:rsidP="005743FB">
      <w:pPr>
        <w:ind w:firstLine="720"/>
        <w:jc w:val="both"/>
        <w:rPr>
          <w:sz w:val="24"/>
          <w:szCs w:val="24"/>
          <w:lang w:eastAsia="ru-RU"/>
        </w:rPr>
      </w:pPr>
      <w:r w:rsidRPr="007F03A8">
        <w:rPr>
          <w:sz w:val="24"/>
          <w:szCs w:val="24"/>
          <w:lang w:eastAsia="ru-RU"/>
        </w:rPr>
        <w:t>5.3. Для подготовки обучающихся к ГИА в течение учебного года организуются консультации по учебным предметам. Расписание консультаций утверждается отдельным приказом директора и размещается на информационном стенде и официальном сайте образовательной организации.</w:t>
      </w:r>
    </w:p>
    <w:p w:rsidR="00B9255C" w:rsidRDefault="00B9255C" w:rsidP="005743FB">
      <w:pPr>
        <w:ind w:firstLine="720"/>
        <w:jc w:val="both"/>
        <w:rPr>
          <w:sz w:val="24"/>
          <w:szCs w:val="24"/>
          <w:lang w:eastAsia="ru-RU"/>
        </w:rPr>
      </w:pPr>
      <w:r w:rsidRPr="007F03A8">
        <w:rPr>
          <w:sz w:val="24"/>
          <w:szCs w:val="24"/>
          <w:lang w:eastAsia="ru-RU"/>
        </w:rPr>
        <w:t>5.</w:t>
      </w:r>
      <w:r>
        <w:rPr>
          <w:sz w:val="24"/>
          <w:szCs w:val="24"/>
          <w:lang w:eastAsia="ru-RU"/>
        </w:rPr>
        <w:t>4</w:t>
      </w:r>
      <w:r w:rsidRPr="007F03A8">
        <w:rPr>
          <w:sz w:val="24"/>
          <w:szCs w:val="24"/>
          <w:lang w:eastAsia="ru-RU"/>
        </w:rPr>
        <w:t xml:space="preserve">. Сроки и порядок выдачи аттестатов об основном общем и среднем общем образовании определяются по завершении всех экзаменационных процедур в соответствии </w:t>
      </w:r>
      <w:r>
        <w:rPr>
          <w:sz w:val="24"/>
          <w:szCs w:val="24"/>
          <w:lang w:eastAsia="ru-RU"/>
        </w:rPr>
        <w:br/>
      </w:r>
      <w:r w:rsidRPr="007F03A8">
        <w:rPr>
          <w:sz w:val="24"/>
          <w:szCs w:val="24"/>
          <w:lang w:eastAsia="ru-RU"/>
        </w:rPr>
        <w:t>с установленным графиком.</w:t>
      </w:r>
    </w:p>
    <w:p w:rsidR="00044B52" w:rsidRDefault="00044B52" w:rsidP="005743FB">
      <w:pPr>
        <w:ind w:firstLine="720"/>
        <w:jc w:val="both"/>
        <w:rPr>
          <w:b/>
          <w:bCs/>
          <w:sz w:val="24"/>
          <w:szCs w:val="24"/>
          <w:lang w:eastAsia="ru-RU"/>
        </w:rPr>
      </w:pPr>
    </w:p>
    <w:p w:rsidR="00B9255C" w:rsidRPr="007F03A8" w:rsidRDefault="00B9255C" w:rsidP="005743FB">
      <w:pPr>
        <w:ind w:firstLine="720"/>
        <w:jc w:val="both"/>
        <w:rPr>
          <w:sz w:val="24"/>
          <w:szCs w:val="24"/>
          <w:lang w:eastAsia="ru-RU"/>
        </w:rPr>
      </w:pPr>
      <w:r w:rsidRPr="007F03A8">
        <w:rPr>
          <w:b/>
          <w:bCs/>
          <w:sz w:val="24"/>
          <w:szCs w:val="24"/>
          <w:lang w:eastAsia="ru-RU"/>
        </w:rPr>
        <w:t>6. Организация внеурочной деятельности и дополнительного образования</w:t>
      </w:r>
    </w:p>
    <w:p w:rsidR="00B9255C" w:rsidRPr="007F03A8" w:rsidRDefault="00B9255C" w:rsidP="005743FB">
      <w:pPr>
        <w:ind w:firstLine="720"/>
        <w:jc w:val="both"/>
        <w:rPr>
          <w:sz w:val="24"/>
          <w:szCs w:val="24"/>
          <w:lang w:eastAsia="ru-RU"/>
        </w:rPr>
      </w:pPr>
      <w:r w:rsidRPr="007F03A8">
        <w:rPr>
          <w:sz w:val="24"/>
          <w:szCs w:val="24"/>
          <w:lang w:eastAsia="ru-RU"/>
        </w:rPr>
        <w:t xml:space="preserve">6.1. Внеурочная деятельность организуется во второй половине дня в соответствии </w:t>
      </w:r>
      <w:r>
        <w:rPr>
          <w:sz w:val="24"/>
          <w:szCs w:val="24"/>
          <w:lang w:eastAsia="ru-RU"/>
        </w:rPr>
        <w:br/>
      </w:r>
      <w:r w:rsidRPr="007F03A8">
        <w:rPr>
          <w:sz w:val="24"/>
          <w:szCs w:val="24"/>
          <w:lang w:eastAsia="ru-RU"/>
        </w:rPr>
        <w:t xml:space="preserve">с планом внеурочной деятельности, являющимся частью основной образовательной программы. Она направлена на развитие личности обучающихся, </w:t>
      </w:r>
      <w:r>
        <w:rPr>
          <w:sz w:val="24"/>
          <w:szCs w:val="24"/>
          <w:lang w:eastAsia="ru-RU"/>
        </w:rPr>
        <w:br/>
      </w:r>
      <w:r w:rsidRPr="007F03A8">
        <w:rPr>
          <w:sz w:val="24"/>
          <w:szCs w:val="24"/>
          <w:lang w:eastAsia="ru-RU"/>
        </w:rPr>
        <w:t>реализацию их творческих, спортивных и интеллектуальных потребностей.</w:t>
      </w:r>
    </w:p>
    <w:p w:rsidR="00B9255C" w:rsidRPr="007F03A8" w:rsidRDefault="00B9255C" w:rsidP="005743FB">
      <w:pPr>
        <w:ind w:firstLine="720"/>
        <w:jc w:val="both"/>
        <w:rPr>
          <w:sz w:val="24"/>
          <w:szCs w:val="24"/>
          <w:lang w:eastAsia="ru-RU"/>
        </w:rPr>
      </w:pPr>
      <w:r w:rsidRPr="007F03A8">
        <w:rPr>
          <w:sz w:val="24"/>
          <w:szCs w:val="24"/>
          <w:lang w:eastAsia="ru-RU"/>
        </w:rPr>
        <w:t xml:space="preserve">6.2. Занятия в рамках внеурочной деятельности и дополнительного образования </w:t>
      </w:r>
      <w:r>
        <w:rPr>
          <w:sz w:val="24"/>
          <w:szCs w:val="24"/>
          <w:lang w:eastAsia="ru-RU"/>
        </w:rPr>
        <w:br/>
      </w:r>
      <w:r w:rsidRPr="007F03A8">
        <w:rPr>
          <w:sz w:val="24"/>
          <w:szCs w:val="24"/>
          <w:lang w:eastAsia="ru-RU"/>
        </w:rPr>
        <w:t xml:space="preserve">(кружки, секции, студии) проводятся по отдельному расписанию, которое утверждается директором образовательной организации и доводится до сведения обучающихся </w:t>
      </w:r>
      <w:r>
        <w:rPr>
          <w:sz w:val="24"/>
          <w:szCs w:val="24"/>
          <w:lang w:eastAsia="ru-RU"/>
        </w:rPr>
        <w:br/>
      </w:r>
      <w:r w:rsidRPr="007F03A8">
        <w:rPr>
          <w:sz w:val="24"/>
          <w:szCs w:val="24"/>
          <w:lang w:eastAsia="ru-RU"/>
        </w:rPr>
        <w:lastRenderedPageBreak/>
        <w:t>и их родителей (законных представителей) в начале учебного года.</w:t>
      </w:r>
    </w:p>
    <w:p w:rsidR="00B9255C" w:rsidRPr="007F03A8" w:rsidRDefault="00B9255C" w:rsidP="005743FB">
      <w:pPr>
        <w:ind w:firstLine="720"/>
        <w:jc w:val="both"/>
        <w:rPr>
          <w:sz w:val="24"/>
          <w:szCs w:val="24"/>
          <w:lang w:eastAsia="ru-RU"/>
        </w:rPr>
      </w:pPr>
      <w:r w:rsidRPr="007F03A8">
        <w:rPr>
          <w:sz w:val="24"/>
          <w:szCs w:val="24"/>
          <w:lang w:eastAsia="ru-RU"/>
        </w:rPr>
        <w:t>6.3. Режим работы групп продленного дня (при их наличии) устанавливается отдельным локальным нормативным актом.</w:t>
      </w:r>
    </w:p>
    <w:p w:rsidR="00044B52" w:rsidRDefault="00044B52" w:rsidP="005743FB">
      <w:pPr>
        <w:ind w:firstLine="720"/>
        <w:jc w:val="both"/>
        <w:rPr>
          <w:b/>
          <w:bCs/>
          <w:sz w:val="24"/>
          <w:szCs w:val="24"/>
          <w:lang w:eastAsia="ru-RU"/>
        </w:rPr>
      </w:pPr>
    </w:p>
    <w:p w:rsidR="00B9255C" w:rsidRPr="007F03A8" w:rsidRDefault="00B9255C" w:rsidP="005743FB">
      <w:pPr>
        <w:ind w:firstLine="720"/>
        <w:jc w:val="both"/>
        <w:rPr>
          <w:sz w:val="24"/>
          <w:szCs w:val="24"/>
          <w:lang w:eastAsia="ru-RU"/>
        </w:rPr>
      </w:pPr>
      <w:r w:rsidRPr="007F03A8">
        <w:rPr>
          <w:b/>
          <w:bCs/>
          <w:sz w:val="24"/>
          <w:szCs w:val="24"/>
          <w:lang w:eastAsia="ru-RU"/>
        </w:rPr>
        <w:t>7. Проведение традиционных общешкольных мероприятий</w:t>
      </w:r>
    </w:p>
    <w:p w:rsidR="00B9255C" w:rsidRPr="007F03A8" w:rsidRDefault="00B9255C" w:rsidP="005743FB">
      <w:pPr>
        <w:ind w:firstLine="720"/>
        <w:jc w:val="both"/>
        <w:rPr>
          <w:sz w:val="24"/>
          <w:szCs w:val="24"/>
          <w:lang w:eastAsia="ru-RU"/>
        </w:rPr>
      </w:pPr>
      <w:r w:rsidRPr="007F03A8">
        <w:rPr>
          <w:sz w:val="24"/>
          <w:szCs w:val="24"/>
          <w:lang w:eastAsia="ru-RU"/>
        </w:rPr>
        <w:t>7.1. В течение 2025/2026 учебного года в образовательной организации планируется проведение следующих традиционных мероприятий (конкретные даты и форматы проведения утверждаются планом воспитательной работы):</w:t>
      </w:r>
    </w:p>
    <w:p w:rsidR="00B9255C" w:rsidRPr="007F03A8" w:rsidRDefault="00B9255C" w:rsidP="005743FB">
      <w:pPr>
        <w:widowControl/>
        <w:numPr>
          <w:ilvl w:val="0"/>
          <w:numId w:val="29"/>
        </w:numPr>
        <w:autoSpaceDE/>
        <w:autoSpaceDN/>
        <w:ind w:left="0" w:firstLine="720"/>
        <w:jc w:val="both"/>
        <w:rPr>
          <w:sz w:val="24"/>
          <w:szCs w:val="24"/>
          <w:lang w:eastAsia="ru-RU"/>
        </w:rPr>
      </w:pPr>
      <w:r w:rsidRPr="007F03A8">
        <w:rPr>
          <w:sz w:val="24"/>
          <w:szCs w:val="24"/>
          <w:lang w:eastAsia="ru-RU"/>
        </w:rPr>
        <w:t>Торжественная линейка, посвященная Дню знаний (1 сентября 2025 г.).</w:t>
      </w:r>
    </w:p>
    <w:p w:rsidR="00B9255C" w:rsidRPr="007F03A8" w:rsidRDefault="00B9255C" w:rsidP="005743FB">
      <w:pPr>
        <w:widowControl/>
        <w:numPr>
          <w:ilvl w:val="0"/>
          <w:numId w:val="29"/>
        </w:numPr>
        <w:autoSpaceDE/>
        <w:autoSpaceDN/>
        <w:ind w:left="0" w:firstLine="720"/>
        <w:jc w:val="both"/>
        <w:rPr>
          <w:sz w:val="24"/>
          <w:szCs w:val="24"/>
          <w:lang w:eastAsia="ru-RU"/>
        </w:rPr>
      </w:pPr>
      <w:r w:rsidRPr="007F03A8">
        <w:rPr>
          <w:sz w:val="24"/>
          <w:szCs w:val="24"/>
          <w:lang w:eastAsia="ru-RU"/>
        </w:rPr>
        <w:t>День учителя (октябрь 2025 г.).</w:t>
      </w:r>
    </w:p>
    <w:p w:rsidR="00B9255C" w:rsidRPr="007F03A8" w:rsidRDefault="00B9255C" w:rsidP="005743FB">
      <w:pPr>
        <w:widowControl/>
        <w:numPr>
          <w:ilvl w:val="0"/>
          <w:numId w:val="29"/>
        </w:numPr>
        <w:autoSpaceDE/>
        <w:autoSpaceDN/>
        <w:ind w:left="0" w:firstLine="720"/>
        <w:jc w:val="both"/>
        <w:rPr>
          <w:sz w:val="24"/>
          <w:szCs w:val="24"/>
          <w:lang w:eastAsia="ru-RU"/>
        </w:rPr>
      </w:pPr>
      <w:r w:rsidRPr="007F03A8">
        <w:rPr>
          <w:sz w:val="24"/>
          <w:szCs w:val="24"/>
          <w:lang w:eastAsia="ru-RU"/>
        </w:rPr>
        <w:t>Новогодние праздники (декабрь 2025 г.).</w:t>
      </w:r>
    </w:p>
    <w:p w:rsidR="00B9255C" w:rsidRPr="007F03A8" w:rsidRDefault="00B9255C" w:rsidP="005743FB">
      <w:pPr>
        <w:widowControl/>
        <w:numPr>
          <w:ilvl w:val="0"/>
          <w:numId w:val="29"/>
        </w:numPr>
        <w:autoSpaceDE/>
        <w:autoSpaceDN/>
        <w:ind w:left="0" w:firstLine="720"/>
        <w:jc w:val="both"/>
        <w:rPr>
          <w:sz w:val="24"/>
          <w:szCs w:val="24"/>
          <w:lang w:eastAsia="ru-RU"/>
        </w:rPr>
      </w:pPr>
      <w:r w:rsidRPr="007F03A8">
        <w:rPr>
          <w:sz w:val="24"/>
          <w:szCs w:val="24"/>
          <w:lang w:eastAsia="ru-RU"/>
        </w:rPr>
        <w:t>Мероприятия, посвященные Дню защитника Отечества (февраль 2026 г.).</w:t>
      </w:r>
    </w:p>
    <w:p w:rsidR="00B9255C" w:rsidRPr="007F03A8" w:rsidRDefault="00B9255C" w:rsidP="005743FB">
      <w:pPr>
        <w:widowControl/>
        <w:numPr>
          <w:ilvl w:val="0"/>
          <w:numId w:val="29"/>
        </w:numPr>
        <w:autoSpaceDE/>
        <w:autoSpaceDN/>
        <w:ind w:left="0" w:firstLine="720"/>
        <w:jc w:val="both"/>
        <w:rPr>
          <w:sz w:val="24"/>
          <w:szCs w:val="24"/>
          <w:lang w:eastAsia="ru-RU"/>
        </w:rPr>
      </w:pPr>
      <w:r w:rsidRPr="007F03A8">
        <w:rPr>
          <w:sz w:val="24"/>
          <w:szCs w:val="24"/>
          <w:lang w:eastAsia="ru-RU"/>
        </w:rPr>
        <w:t xml:space="preserve">Праздничные мероприятия, посвященные Международному женскому дню </w:t>
      </w:r>
      <w:r>
        <w:rPr>
          <w:sz w:val="24"/>
          <w:szCs w:val="24"/>
          <w:lang w:eastAsia="ru-RU"/>
        </w:rPr>
        <w:br/>
      </w:r>
      <w:r w:rsidRPr="007F03A8">
        <w:rPr>
          <w:sz w:val="24"/>
          <w:szCs w:val="24"/>
          <w:lang w:eastAsia="ru-RU"/>
        </w:rPr>
        <w:t>(март 2026 г.).</w:t>
      </w:r>
    </w:p>
    <w:p w:rsidR="00B9255C" w:rsidRPr="007F03A8" w:rsidRDefault="00B9255C" w:rsidP="005743FB">
      <w:pPr>
        <w:widowControl/>
        <w:numPr>
          <w:ilvl w:val="0"/>
          <w:numId w:val="29"/>
        </w:numPr>
        <w:autoSpaceDE/>
        <w:autoSpaceDN/>
        <w:ind w:left="0" w:firstLine="720"/>
        <w:jc w:val="both"/>
        <w:rPr>
          <w:sz w:val="24"/>
          <w:szCs w:val="24"/>
          <w:lang w:eastAsia="ru-RU"/>
        </w:rPr>
      </w:pPr>
      <w:r w:rsidRPr="007F03A8">
        <w:rPr>
          <w:sz w:val="24"/>
          <w:szCs w:val="24"/>
          <w:lang w:eastAsia="ru-RU"/>
        </w:rPr>
        <w:t>Мероприятия, посвященные Дню Победы (май 2026 г.).</w:t>
      </w:r>
    </w:p>
    <w:p w:rsidR="00B9255C" w:rsidRPr="007F03A8" w:rsidRDefault="00B9255C" w:rsidP="005743FB">
      <w:pPr>
        <w:widowControl/>
        <w:numPr>
          <w:ilvl w:val="0"/>
          <w:numId w:val="29"/>
        </w:numPr>
        <w:autoSpaceDE/>
        <w:autoSpaceDN/>
        <w:ind w:left="0" w:firstLine="720"/>
        <w:jc w:val="both"/>
        <w:rPr>
          <w:sz w:val="24"/>
          <w:szCs w:val="24"/>
          <w:lang w:eastAsia="ru-RU"/>
        </w:rPr>
      </w:pPr>
      <w:r w:rsidRPr="007F03A8">
        <w:rPr>
          <w:sz w:val="24"/>
          <w:szCs w:val="24"/>
          <w:lang w:eastAsia="ru-RU"/>
        </w:rPr>
        <w:t xml:space="preserve">Торжественное мероприятие </w:t>
      </w:r>
      <w:r>
        <w:rPr>
          <w:sz w:val="24"/>
          <w:szCs w:val="24"/>
          <w:lang w:eastAsia="ru-RU"/>
        </w:rPr>
        <w:t>«</w:t>
      </w:r>
      <w:r w:rsidRPr="007F03A8">
        <w:rPr>
          <w:sz w:val="24"/>
          <w:szCs w:val="24"/>
          <w:lang w:eastAsia="ru-RU"/>
        </w:rPr>
        <w:t>Последний звонок</w:t>
      </w:r>
      <w:r>
        <w:rPr>
          <w:sz w:val="24"/>
          <w:szCs w:val="24"/>
          <w:lang w:eastAsia="ru-RU"/>
        </w:rPr>
        <w:t>»</w:t>
      </w:r>
      <w:r w:rsidRPr="007F03A8">
        <w:rPr>
          <w:sz w:val="24"/>
          <w:szCs w:val="24"/>
          <w:lang w:eastAsia="ru-RU"/>
        </w:rPr>
        <w:t xml:space="preserve"> (23 мая 2026 г.).</w:t>
      </w:r>
    </w:p>
    <w:p w:rsidR="00B9255C" w:rsidRPr="00A87048" w:rsidRDefault="00B9255C" w:rsidP="005743FB">
      <w:pPr>
        <w:widowControl/>
        <w:numPr>
          <w:ilvl w:val="0"/>
          <w:numId w:val="29"/>
        </w:numPr>
        <w:autoSpaceDE/>
        <w:autoSpaceDN/>
        <w:ind w:left="0" w:firstLine="720"/>
        <w:jc w:val="both"/>
        <w:rPr>
          <w:sz w:val="24"/>
          <w:szCs w:val="24"/>
          <w:lang w:eastAsia="ru-RU"/>
        </w:rPr>
      </w:pPr>
      <w:r w:rsidRPr="00A87048">
        <w:rPr>
          <w:sz w:val="24"/>
          <w:szCs w:val="24"/>
          <w:lang w:eastAsia="ru-RU"/>
        </w:rPr>
        <w:t>Выпускные вечера для 9-х и 11-х классов (июнь 2026 г., по окончании ГИА).</w:t>
      </w:r>
    </w:p>
    <w:p w:rsidR="00FD7D21" w:rsidRDefault="00FD7D21" w:rsidP="005743FB">
      <w:pPr>
        <w:pStyle w:val="a3"/>
        <w:ind w:left="0" w:firstLine="720"/>
        <w:rPr>
          <w:sz w:val="26"/>
        </w:rPr>
      </w:pPr>
    </w:p>
    <w:p w:rsidR="00FD7D21" w:rsidRDefault="00FD7D21" w:rsidP="005743FB">
      <w:pPr>
        <w:pStyle w:val="a3"/>
        <w:ind w:left="0" w:firstLine="720"/>
        <w:rPr>
          <w:sz w:val="26"/>
        </w:rPr>
      </w:pPr>
    </w:p>
    <w:p w:rsidR="00FD7D21" w:rsidRDefault="00FD7D21" w:rsidP="005743FB">
      <w:pPr>
        <w:pStyle w:val="a3"/>
        <w:ind w:left="0" w:firstLine="720"/>
        <w:rPr>
          <w:sz w:val="26"/>
        </w:rPr>
      </w:pPr>
    </w:p>
    <w:p w:rsidR="00FD7D21" w:rsidRDefault="00FD7D21" w:rsidP="005743FB">
      <w:pPr>
        <w:pStyle w:val="a3"/>
        <w:ind w:left="0" w:firstLine="720"/>
        <w:rPr>
          <w:sz w:val="26"/>
        </w:rPr>
      </w:pPr>
    </w:p>
    <w:p w:rsidR="003E2BDB" w:rsidRDefault="003E2BDB" w:rsidP="005743FB">
      <w:pPr>
        <w:ind w:firstLine="720"/>
        <w:jc w:val="both"/>
        <w:rPr>
          <w:sz w:val="24"/>
        </w:rPr>
        <w:sectPr w:rsidR="003E2BDB" w:rsidSect="00E673D3">
          <w:footerReference w:type="default" r:id="rId125"/>
          <w:pgSz w:w="11910" w:h="16840"/>
          <w:pgMar w:top="851" w:right="567" w:bottom="568" w:left="1134" w:header="0" w:footer="1179" w:gutter="0"/>
          <w:cols w:space="720"/>
        </w:sectPr>
      </w:pPr>
    </w:p>
    <w:p w:rsidR="00531FD8" w:rsidRDefault="00531FD8" w:rsidP="005743FB">
      <w:pPr>
        <w:pStyle w:val="3"/>
        <w:ind w:left="0" w:firstLine="720"/>
        <w:jc w:val="both"/>
      </w:pPr>
      <w:r>
        <w:lastRenderedPageBreak/>
        <w:t>3.4. Календарный план воспитательной работы</w:t>
      </w:r>
    </w:p>
    <w:p w:rsidR="00531FD8" w:rsidRDefault="00531FD8" w:rsidP="005743FB">
      <w:pPr>
        <w:pStyle w:val="3"/>
        <w:ind w:left="0" w:firstLine="720"/>
        <w:jc w:val="both"/>
      </w:pPr>
    </w:p>
    <w:p w:rsidR="00531FD8" w:rsidRDefault="00531FD8" w:rsidP="005743FB">
      <w:pPr>
        <w:pStyle w:val="3"/>
        <w:ind w:left="0" w:firstLine="720"/>
        <w:jc w:val="both"/>
        <w:rPr>
          <w:b w:val="0"/>
        </w:rPr>
      </w:pPr>
      <w:r w:rsidRPr="00531FD8">
        <w:rPr>
          <w:b w:val="0"/>
        </w:rPr>
        <w:t xml:space="preserve">174. Федеральный календарный план воспитательной работы. </w:t>
      </w:r>
    </w:p>
    <w:p w:rsidR="00531FD8" w:rsidRDefault="00531FD8" w:rsidP="005743FB">
      <w:pPr>
        <w:pStyle w:val="3"/>
        <w:ind w:left="0" w:firstLine="720"/>
        <w:jc w:val="both"/>
        <w:rPr>
          <w:b w:val="0"/>
        </w:rPr>
      </w:pPr>
      <w:r w:rsidRPr="00531FD8">
        <w:rPr>
          <w:b w:val="0"/>
        </w:rPr>
        <w:t xml:space="preserve">174.1. Федеральный календарный план воспитательной работы является единым для образовательных организаций. </w:t>
      </w:r>
    </w:p>
    <w:p w:rsidR="00531FD8" w:rsidRDefault="00531FD8" w:rsidP="005743FB">
      <w:pPr>
        <w:pStyle w:val="3"/>
        <w:ind w:left="0" w:firstLine="720"/>
        <w:jc w:val="both"/>
        <w:rPr>
          <w:b w:val="0"/>
        </w:rPr>
      </w:pPr>
      <w:r w:rsidRPr="00531FD8">
        <w:rPr>
          <w:b w:val="0"/>
        </w:rPr>
        <w:t xml:space="preserve">174.2. Федеральный календарный план воспитательной работы может быть реализован в рамках урочной и внеурочной деятельности. </w:t>
      </w:r>
    </w:p>
    <w:p w:rsidR="00531FD8" w:rsidRDefault="00531FD8" w:rsidP="005743FB">
      <w:pPr>
        <w:pStyle w:val="3"/>
        <w:ind w:left="0" w:firstLine="720"/>
        <w:jc w:val="both"/>
        <w:rPr>
          <w:b w:val="0"/>
        </w:rPr>
      </w:pPr>
      <w:r w:rsidRPr="00531FD8">
        <w:rPr>
          <w:b w:val="0"/>
        </w:rPr>
        <w:t xml:space="preserve">174.3. 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 по ключевым направлениям воспитания и дополнительного образования детей. </w:t>
      </w:r>
    </w:p>
    <w:p w:rsidR="00531FD8" w:rsidRDefault="00531FD8" w:rsidP="005743FB">
      <w:pPr>
        <w:pStyle w:val="3"/>
        <w:ind w:left="0" w:firstLine="720"/>
        <w:jc w:val="both"/>
        <w:rPr>
          <w:b w:val="0"/>
        </w:rPr>
      </w:pPr>
      <w:r w:rsidRPr="00531FD8">
        <w:rPr>
          <w:b w:val="0"/>
        </w:rPr>
        <w:t xml:space="preserve">174.4. Все мероприятия должны проводиться с учетом особенностей основной образовательной программы, а также возрастных, физиологических и психоэмоциональных особенностей обучающихся. </w:t>
      </w:r>
    </w:p>
    <w:p w:rsidR="00675460" w:rsidRDefault="00675460" w:rsidP="005743FB">
      <w:pPr>
        <w:pStyle w:val="3"/>
        <w:ind w:left="0" w:firstLine="720"/>
        <w:jc w:val="both"/>
        <w:rPr>
          <w:b w:val="0"/>
        </w:rPr>
      </w:pPr>
    </w:p>
    <w:p w:rsidR="00531FD8" w:rsidRPr="00675460" w:rsidRDefault="00531FD8" w:rsidP="005743FB">
      <w:pPr>
        <w:pStyle w:val="3"/>
        <w:ind w:left="0" w:firstLine="720"/>
        <w:jc w:val="both"/>
        <w:rPr>
          <w:b w:val="0"/>
        </w:rPr>
      </w:pPr>
      <w:r w:rsidRPr="00675460">
        <w:rPr>
          <w:b w:val="0"/>
        </w:rPr>
        <w:t xml:space="preserve">Сентябрь: </w:t>
      </w:r>
    </w:p>
    <w:p w:rsidR="00531FD8" w:rsidRDefault="00531FD8" w:rsidP="005743FB">
      <w:pPr>
        <w:pStyle w:val="3"/>
        <w:ind w:left="0" w:firstLine="720"/>
        <w:jc w:val="both"/>
        <w:rPr>
          <w:b w:val="0"/>
        </w:rPr>
      </w:pPr>
      <w:r w:rsidRPr="00531FD8">
        <w:rPr>
          <w:b w:val="0"/>
        </w:rPr>
        <w:t xml:space="preserve">1 сентября: День знаний; </w:t>
      </w:r>
    </w:p>
    <w:p w:rsidR="00675460" w:rsidRDefault="00531FD8" w:rsidP="005743FB">
      <w:pPr>
        <w:pStyle w:val="3"/>
        <w:ind w:left="0" w:firstLine="720"/>
        <w:jc w:val="both"/>
        <w:rPr>
          <w:b w:val="0"/>
        </w:rPr>
      </w:pPr>
      <w:r w:rsidRPr="00531FD8">
        <w:rPr>
          <w:b w:val="0"/>
        </w:rPr>
        <w:t xml:space="preserve">3 сентября: День окончания Второй мировой войны, День солидарности в борьбе с терроризмом; </w:t>
      </w:r>
    </w:p>
    <w:p w:rsidR="00675460" w:rsidRDefault="00531FD8" w:rsidP="005743FB">
      <w:pPr>
        <w:pStyle w:val="3"/>
        <w:ind w:left="0" w:firstLine="720"/>
        <w:jc w:val="both"/>
        <w:rPr>
          <w:b w:val="0"/>
        </w:rPr>
      </w:pPr>
      <w:r w:rsidRPr="00531FD8">
        <w:rPr>
          <w:b w:val="0"/>
        </w:rPr>
        <w:t xml:space="preserve">8 сентября: Международный день распространения грамотности; </w:t>
      </w:r>
    </w:p>
    <w:p w:rsidR="00675460" w:rsidRDefault="00531FD8" w:rsidP="005743FB">
      <w:pPr>
        <w:pStyle w:val="3"/>
        <w:ind w:left="0" w:firstLine="720"/>
        <w:jc w:val="both"/>
        <w:rPr>
          <w:b w:val="0"/>
        </w:rPr>
      </w:pPr>
      <w:r w:rsidRPr="00531FD8">
        <w:rPr>
          <w:b w:val="0"/>
        </w:rPr>
        <w:t xml:space="preserve">10 сентября: Международный день памяти жертв фашизма. </w:t>
      </w:r>
    </w:p>
    <w:p w:rsidR="00675460" w:rsidRDefault="00675460" w:rsidP="005743FB">
      <w:pPr>
        <w:pStyle w:val="3"/>
        <w:ind w:left="0" w:firstLine="720"/>
        <w:jc w:val="both"/>
        <w:rPr>
          <w:b w:val="0"/>
        </w:rPr>
      </w:pPr>
    </w:p>
    <w:p w:rsidR="00675460" w:rsidRDefault="00531FD8" w:rsidP="005743FB">
      <w:pPr>
        <w:pStyle w:val="3"/>
        <w:ind w:left="0" w:firstLine="720"/>
        <w:jc w:val="both"/>
        <w:rPr>
          <w:b w:val="0"/>
        </w:rPr>
      </w:pPr>
      <w:r w:rsidRPr="00531FD8">
        <w:rPr>
          <w:b w:val="0"/>
        </w:rPr>
        <w:t xml:space="preserve">Октябрь: </w:t>
      </w:r>
    </w:p>
    <w:p w:rsidR="00675460" w:rsidRDefault="00531FD8" w:rsidP="005743FB">
      <w:pPr>
        <w:pStyle w:val="3"/>
        <w:ind w:left="0" w:firstLine="720"/>
        <w:jc w:val="both"/>
        <w:rPr>
          <w:b w:val="0"/>
        </w:rPr>
      </w:pPr>
      <w:r w:rsidRPr="00531FD8">
        <w:rPr>
          <w:b w:val="0"/>
        </w:rPr>
        <w:t xml:space="preserve">1 октября: Международный день пожилых людей; Международный день музыки; </w:t>
      </w:r>
    </w:p>
    <w:p w:rsidR="00675460" w:rsidRDefault="00531FD8" w:rsidP="005743FB">
      <w:pPr>
        <w:pStyle w:val="3"/>
        <w:ind w:left="0" w:firstLine="720"/>
        <w:jc w:val="both"/>
        <w:rPr>
          <w:b w:val="0"/>
        </w:rPr>
      </w:pPr>
      <w:r w:rsidRPr="00531FD8">
        <w:rPr>
          <w:b w:val="0"/>
        </w:rPr>
        <w:t xml:space="preserve">4 октября: День защиты животных; </w:t>
      </w:r>
    </w:p>
    <w:p w:rsidR="00675460" w:rsidRDefault="00531FD8" w:rsidP="005743FB">
      <w:pPr>
        <w:pStyle w:val="3"/>
        <w:ind w:left="0" w:firstLine="720"/>
        <w:jc w:val="both"/>
        <w:rPr>
          <w:b w:val="0"/>
        </w:rPr>
      </w:pPr>
      <w:r w:rsidRPr="00531FD8">
        <w:rPr>
          <w:b w:val="0"/>
        </w:rPr>
        <w:t xml:space="preserve">5 октября: День учителя; </w:t>
      </w:r>
    </w:p>
    <w:p w:rsidR="00675460" w:rsidRDefault="00531FD8" w:rsidP="005743FB">
      <w:pPr>
        <w:pStyle w:val="3"/>
        <w:ind w:left="0" w:firstLine="720"/>
        <w:jc w:val="both"/>
        <w:rPr>
          <w:b w:val="0"/>
        </w:rPr>
      </w:pPr>
      <w:r w:rsidRPr="00531FD8">
        <w:rPr>
          <w:b w:val="0"/>
        </w:rPr>
        <w:t xml:space="preserve">25 октября: Международный день школьных библиотек; </w:t>
      </w:r>
    </w:p>
    <w:p w:rsidR="00675460" w:rsidRDefault="00531FD8" w:rsidP="005743FB">
      <w:pPr>
        <w:pStyle w:val="3"/>
        <w:ind w:left="0" w:firstLine="720"/>
        <w:jc w:val="both"/>
        <w:rPr>
          <w:b w:val="0"/>
        </w:rPr>
      </w:pPr>
      <w:r w:rsidRPr="00531FD8">
        <w:rPr>
          <w:b w:val="0"/>
        </w:rPr>
        <w:t xml:space="preserve">Третье воскресенье октября: День отца. </w:t>
      </w:r>
    </w:p>
    <w:p w:rsidR="00675460" w:rsidRDefault="00675460" w:rsidP="005743FB">
      <w:pPr>
        <w:pStyle w:val="3"/>
        <w:ind w:left="0" w:firstLine="720"/>
        <w:jc w:val="both"/>
        <w:rPr>
          <w:b w:val="0"/>
        </w:rPr>
      </w:pPr>
    </w:p>
    <w:p w:rsidR="00675460" w:rsidRDefault="00531FD8" w:rsidP="005743FB">
      <w:pPr>
        <w:pStyle w:val="3"/>
        <w:ind w:left="0" w:firstLine="720"/>
        <w:jc w:val="both"/>
        <w:rPr>
          <w:b w:val="0"/>
        </w:rPr>
      </w:pPr>
      <w:r w:rsidRPr="00531FD8">
        <w:rPr>
          <w:b w:val="0"/>
        </w:rPr>
        <w:t xml:space="preserve">Ноябрь: </w:t>
      </w:r>
    </w:p>
    <w:p w:rsidR="00675460" w:rsidRDefault="00531FD8" w:rsidP="005743FB">
      <w:pPr>
        <w:pStyle w:val="3"/>
        <w:ind w:left="0" w:firstLine="720"/>
        <w:jc w:val="both"/>
        <w:rPr>
          <w:b w:val="0"/>
        </w:rPr>
      </w:pPr>
      <w:r w:rsidRPr="00531FD8">
        <w:rPr>
          <w:b w:val="0"/>
        </w:rPr>
        <w:t xml:space="preserve">4 ноября: День народного единства; </w:t>
      </w:r>
    </w:p>
    <w:p w:rsidR="00675460" w:rsidRDefault="00531FD8" w:rsidP="005743FB">
      <w:pPr>
        <w:pStyle w:val="3"/>
        <w:ind w:left="0" w:firstLine="720"/>
        <w:jc w:val="both"/>
        <w:rPr>
          <w:b w:val="0"/>
        </w:rPr>
      </w:pPr>
      <w:r w:rsidRPr="00531FD8">
        <w:rPr>
          <w:b w:val="0"/>
        </w:rPr>
        <w:t xml:space="preserve">8 ноября: День памяти погибших при исполнении служебных обязанностей сотрудников органов внутренних дел России; </w:t>
      </w:r>
    </w:p>
    <w:p w:rsidR="00675460" w:rsidRDefault="00531FD8" w:rsidP="005743FB">
      <w:pPr>
        <w:pStyle w:val="3"/>
        <w:ind w:left="0" w:firstLine="720"/>
        <w:jc w:val="both"/>
        <w:rPr>
          <w:b w:val="0"/>
        </w:rPr>
      </w:pPr>
      <w:r w:rsidRPr="00531FD8">
        <w:rPr>
          <w:b w:val="0"/>
        </w:rPr>
        <w:t xml:space="preserve">Последнее воскресенье ноября: День Матери; </w:t>
      </w:r>
    </w:p>
    <w:p w:rsidR="00675460" w:rsidRDefault="00531FD8" w:rsidP="005743FB">
      <w:pPr>
        <w:pStyle w:val="3"/>
        <w:ind w:left="0" w:firstLine="720"/>
        <w:jc w:val="both"/>
        <w:rPr>
          <w:b w:val="0"/>
        </w:rPr>
      </w:pPr>
      <w:r w:rsidRPr="00531FD8">
        <w:rPr>
          <w:b w:val="0"/>
        </w:rPr>
        <w:t xml:space="preserve"> 30 ноября: День Государственного герба Российской Федерации. </w:t>
      </w:r>
    </w:p>
    <w:p w:rsidR="00675460" w:rsidRDefault="00675460" w:rsidP="005743FB">
      <w:pPr>
        <w:pStyle w:val="3"/>
        <w:ind w:left="0" w:firstLine="720"/>
        <w:jc w:val="both"/>
        <w:rPr>
          <w:b w:val="0"/>
        </w:rPr>
      </w:pPr>
    </w:p>
    <w:p w:rsidR="00675460" w:rsidRDefault="00531FD8" w:rsidP="005743FB">
      <w:pPr>
        <w:pStyle w:val="3"/>
        <w:ind w:left="0" w:firstLine="720"/>
        <w:jc w:val="both"/>
        <w:rPr>
          <w:b w:val="0"/>
        </w:rPr>
      </w:pPr>
      <w:r w:rsidRPr="00531FD8">
        <w:rPr>
          <w:b w:val="0"/>
        </w:rPr>
        <w:t xml:space="preserve">Декабрь: 3 декабря: День неизвестного солдата; Международный день инвалидов; </w:t>
      </w:r>
    </w:p>
    <w:p w:rsidR="00675460" w:rsidRDefault="00531FD8" w:rsidP="005743FB">
      <w:pPr>
        <w:pStyle w:val="3"/>
        <w:ind w:left="0" w:firstLine="720"/>
        <w:jc w:val="both"/>
        <w:rPr>
          <w:b w:val="0"/>
        </w:rPr>
      </w:pPr>
      <w:r w:rsidRPr="00531FD8">
        <w:rPr>
          <w:b w:val="0"/>
        </w:rPr>
        <w:t xml:space="preserve">5 декабря: День добровольца (волонтера) в России; </w:t>
      </w:r>
    </w:p>
    <w:p w:rsidR="00675460" w:rsidRDefault="00531FD8" w:rsidP="005743FB">
      <w:pPr>
        <w:pStyle w:val="3"/>
        <w:ind w:left="0" w:firstLine="720"/>
        <w:jc w:val="both"/>
        <w:rPr>
          <w:b w:val="0"/>
        </w:rPr>
      </w:pPr>
      <w:r w:rsidRPr="00531FD8">
        <w:rPr>
          <w:b w:val="0"/>
        </w:rPr>
        <w:t xml:space="preserve">9 декабря: День Героев Отечества; </w:t>
      </w:r>
    </w:p>
    <w:p w:rsidR="00675460" w:rsidRDefault="00531FD8" w:rsidP="005743FB">
      <w:pPr>
        <w:pStyle w:val="3"/>
        <w:ind w:left="0" w:firstLine="720"/>
        <w:jc w:val="both"/>
        <w:rPr>
          <w:b w:val="0"/>
        </w:rPr>
      </w:pPr>
      <w:r w:rsidRPr="00531FD8">
        <w:rPr>
          <w:b w:val="0"/>
        </w:rPr>
        <w:t xml:space="preserve">12 декабря: День Конституции Российской Федерации. </w:t>
      </w:r>
    </w:p>
    <w:p w:rsidR="00675460" w:rsidRDefault="00675460" w:rsidP="005743FB">
      <w:pPr>
        <w:pStyle w:val="3"/>
        <w:ind w:left="0" w:firstLine="720"/>
        <w:jc w:val="both"/>
        <w:rPr>
          <w:b w:val="0"/>
        </w:rPr>
      </w:pPr>
    </w:p>
    <w:p w:rsidR="00675460" w:rsidRDefault="00531FD8" w:rsidP="005743FB">
      <w:pPr>
        <w:pStyle w:val="3"/>
        <w:ind w:left="0" w:firstLine="720"/>
        <w:jc w:val="both"/>
        <w:rPr>
          <w:b w:val="0"/>
        </w:rPr>
      </w:pPr>
      <w:r w:rsidRPr="00531FD8">
        <w:rPr>
          <w:b w:val="0"/>
        </w:rPr>
        <w:t xml:space="preserve">Январь: </w:t>
      </w:r>
    </w:p>
    <w:p w:rsidR="00675460" w:rsidRDefault="00531FD8" w:rsidP="005743FB">
      <w:pPr>
        <w:pStyle w:val="3"/>
        <w:ind w:left="0" w:firstLine="720"/>
        <w:jc w:val="both"/>
        <w:rPr>
          <w:b w:val="0"/>
        </w:rPr>
      </w:pPr>
      <w:r w:rsidRPr="00531FD8">
        <w:rPr>
          <w:b w:val="0"/>
        </w:rPr>
        <w:t>25 января: День российского студенчества;</w:t>
      </w:r>
    </w:p>
    <w:p w:rsidR="00675460" w:rsidRDefault="00531FD8" w:rsidP="005743FB">
      <w:pPr>
        <w:pStyle w:val="3"/>
        <w:ind w:left="0" w:firstLine="720"/>
        <w:jc w:val="both"/>
        <w:rPr>
          <w:b w:val="0"/>
        </w:rPr>
      </w:pPr>
      <w:r w:rsidRPr="00531FD8">
        <w:rPr>
          <w:b w:val="0"/>
        </w:rPr>
        <w:t xml:space="preserve"> 27 января: День полного освобождения Ленинграда от фашистской блокады, День освобождения Красной армией крупнейшего «лагеря смерти» АушвицБиркенау (Освенцима) – День памяти жертв Холокоста.</w:t>
      </w:r>
    </w:p>
    <w:p w:rsidR="00675460" w:rsidRDefault="00675460" w:rsidP="005743FB">
      <w:pPr>
        <w:pStyle w:val="3"/>
        <w:ind w:left="0" w:firstLine="720"/>
        <w:jc w:val="both"/>
        <w:rPr>
          <w:b w:val="0"/>
        </w:rPr>
      </w:pPr>
    </w:p>
    <w:p w:rsidR="00675460" w:rsidRDefault="00531FD8" w:rsidP="005743FB">
      <w:pPr>
        <w:pStyle w:val="3"/>
        <w:ind w:left="0" w:firstLine="720"/>
        <w:jc w:val="both"/>
        <w:rPr>
          <w:b w:val="0"/>
        </w:rPr>
      </w:pPr>
      <w:r w:rsidRPr="00531FD8">
        <w:rPr>
          <w:b w:val="0"/>
        </w:rPr>
        <w:t xml:space="preserve"> Февраль: </w:t>
      </w:r>
    </w:p>
    <w:p w:rsidR="00675460" w:rsidRDefault="00531FD8" w:rsidP="005743FB">
      <w:pPr>
        <w:pStyle w:val="3"/>
        <w:ind w:left="0" w:firstLine="720"/>
        <w:jc w:val="both"/>
        <w:rPr>
          <w:b w:val="0"/>
        </w:rPr>
      </w:pPr>
      <w:r w:rsidRPr="00531FD8">
        <w:rPr>
          <w:b w:val="0"/>
        </w:rPr>
        <w:t xml:space="preserve">2 февраля: День разгрома советскими войсками немецко-фашистских войск в Сталинградской битве; </w:t>
      </w:r>
    </w:p>
    <w:p w:rsidR="00675460" w:rsidRDefault="00531FD8" w:rsidP="005743FB">
      <w:pPr>
        <w:pStyle w:val="3"/>
        <w:ind w:left="0" w:firstLine="720"/>
        <w:jc w:val="both"/>
        <w:rPr>
          <w:b w:val="0"/>
        </w:rPr>
      </w:pPr>
      <w:r w:rsidRPr="00531FD8">
        <w:rPr>
          <w:b w:val="0"/>
        </w:rPr>
        <w:t>8 февраля: День российской науки;</w:t>
      </w:r>
    </w:p>
    <w:p w:rsidR="00675460" w:rsidRDefault="00531FD8" w:rsidP="005743FB">
      <w:pPr>
        <w:pStyle w:val="3"/>
        <w:ind w:left="0" w:firstLine="720"/>
        <w:jc w:val="both"/>
        <w:rPr>
          <w:b w:val="0"/>
        </w:rPr>
      </w:pPr>
      <w:r w:rsidRPr="00531FD8">
        <w:rPr>
          <w:b w:val="0"/>
        </w:rPr>
        <w:t xml:space="preserve"> 15 февраля: День памяти о россиянах, исполнявших служебный долг за пределами Отечества;</w:t>
      </w:r>
    </w:p>
    <w:p w:rsidR="00675460" w:rsidRDefault="00531FD8" w:rsidP="005743FB">
      <w:pPr>
        <w:pStyle w:val="3"/>
        <w:ind w:left="0" w:firstLine="720"/>
        <w:jc w:val="both"/>
        <w:rPr>
          <w:b w:val="0"/>
        </w:rPr>
      </w:pPr>
      <w:r w:rsidRPr="00531FD8">
        <w:rPr>
          <w:b w:val="0"/>
        </w:rPr>
        <w:lastRenderedPageBreak/>
        <w:t xml:space="preserve"> 21 февраля: Международный день родного языка;</w:t>
      </w:r>
    </w:p>
    <w:p w:rsidR="00675460" w:rsidRDefault="00531FD8" w:rsidP="005743FB">
      <w:pPr>
        <w:pStyle w:val="3"/>
        <w:ind w:left="0" w:firstLine="720"/>
        <w:jc w:val="both"/>
        <w:rPr>
          <w:b w:val="0"/>
        </w:rPr>
      </w:pPr>
      <w:r w:rsidRPr="00531FD8">
        <w:rPr>
          <w:b w:val="0"/>
        </w:rPr>
        <w:t xml:space="preserve"> 23 февраля: День защитника Отечества.</w:t>
      </w:r>
    </w:p>
    <w:p w:rsidR="00675460" w:rsidRDefault="00675460" w:rsidP="005743FB">
      <w:pPr>
        <w:pStyle w:val="3"/>
        <w:ind w:left="0" w:firstLine="720"/>
        <w:jc w:val="both"/>
        <w:rPr>
          <w:b w:val="0"/>
        </w:rPr>
      </w:pPr>
    </w:p>
    <w:p w:rsidR="00675460" w:rsidRDefault="00531FD8" w:rsidP="005743FB">
      <w:pPr>
        <w:pStyle w:val="3"/>
        <w:ind w:left="0" w:firstLine="720"/>
        <w:jc w:val="both"/>
        <w:rPr>
          <w:b w:val="0"/>
        </w:rPr>
      </w:pPr>
      <w:r w:rsidRPr="00531FD8">
        <w:rPr>
          <w:b w:val="0"/>
        </w:rPr>
        <w:t xml:space="preserve"> Март:</w:t>
      </w:r>
    </w:p>
    <w:p w:rsidR="00675460" w:rsidRDefault="00531FD8" w:rsidP="005743FB">
      <w:pPr>
        <w:pStyle w:val="3"/>
        <w:ind w:left="0" w:firstLine="720"/>
        <w:jc w:val="both"/>
        <w:rPr>
          <w:b w:val="0"/>
        </w:rPr>
      </w:pPr>
      <w:r w:rsidRPr="00531FD8">
        <w:rPr>
          <w:b w:val="0"/>
        </w:rPr>
        <w:t xml:space="preserve"> 8 марта: Международный женский день;</w:t>
      </w:r>
    </w:p>
    <w:p w:rsidR="00675460" w:rsidRDefault="00531FD8" w:rsidP="005743FB">
      <w:pPr>
        <w:pStyle w:val="3"/>
        <w:ind w:left="0" w:firstLine="720"/>
        <w:jc w:val="both"/>
        <w:rPr>
          <w:b w:val="0"/>
        </w:rPr>
      </w:pPr>
      <w:r w:rsidRPr="00531FD8">
        <w:rPr>
          <w:b w:val="0"/>
        </w:rPr>
        <w:t xml:space="preserve"> 18 марта: День воссоединения Крыма с Россией</w:t>
      </w:r>
    </w:p>
    <w:p w:rsidR="00675460" w:rsidRDefault="00531FD8" w:rsidP="005743FB">
      <w:pPr>
        <w:pStyle w:val="3"/>
        <w:ind w:left="0" w:firstLine="720"/>
        <w:jc w:val="both"/>
        <w:rPr>
          <w:b w:val="0"/>
        </w:rPr>
      </w:pPr>
      <w:r w:rsidRPr="00531FD8">
        <w:rPr>
          <w:b w:val="0"/>
        </w:rPr>
        <w:t xml:space="preserve"> 27 марта: Всемирный день театра. </w:t>
      </w:r>
    </w:p>
    <w:p w:rsidR="00675460" w:rsidRDefault="00675460" w:rsidP="005743FB">
      <w:pPr>
        <w:pStyle w:val="3"/>
        <w:ind w:left="0" w:firstLine="720"/>
        <w:jc w:val="both"/>
        <w:rPr>
          <w:b w:val="0"/>
        </w:rPr>
      </w:pPr>
    </w:p>
    <w:p w:rsidR="00675460" w:rsidRDefault="00531FD8" w:rsidP="005743FB">
      <w:pPr>
        <w:pStyle w:val="3"/>
        <w:ind w:left="0" w:firstLine="720"/>
        <w:jc w:val="both"/>
        <w:rPr>
          <w:b w:val="0"/>
        </w:rPr>
      </w:pPr>
      <w:r w:rsidRPr="00531FD8">
        <w:rPr>
          <w:b w:val="0"/>
        </w:rPr>
        <w:t xml:space="preserve">Апрель: </w:t>
      </w:r>
    </w:p>
    <w:p w:rsidR="00675460" w:rsidRDefault="00531FD8" w:rsidP="005743FB">
      <w:pPr>
        <w:pStyle w:val="3"/>
        <w:ind w:left="0" w:firstLine="720"/>
        <w:jc w:val="both"/>
        <w:rPr>
          <w:b w:val="0"/>
        </w:rPr>
      </w:pPr>
      <w:r w:rsidRPr="00531FD8">
        <w:rPr>
          <w:b w:val="0"/>
        </w:rPr>
        <w:t>12 апреля: День космонавтики;</w:t>
      </w:r>
    </w:p>
    <w:p w:rsidR="00675460" w:rsidRDefault="00531FD8" w:rsidP="005743FB">
      <w:pPr>
        <w:pStyle w:val="3"/>
        <w:ind w:left="0" w:firstLine="720"/>
        <w:jc w:val="both"/>
        <w:rPr>
          <w:b w:val="0"/>
        </w:rPr>
      </w:pPr>
      <w:r w:rsidRPr="00531FD8">
        <w:rPr>
          <w:b w:val="0"/>
        </w:rPr>
        <w:t xml:space="preserve"> 19 апреля: День памяти о геноциде советского народа нацистами и их пособниками в годы Великой Отечественной войны</w:t>
      </w:r>
    </w:p>
    <w:p w:rsidR="00675460" w:rsidRDefault="00531FD8" w:rsidP="005743FB">
      <w:pPr>
        <w:pStyle w:val="3"/>
        <w:ind w:left="0" w:firstLine="720"/>
        <w:jc w:val="both"/>
        <w:rPr>
          <w:b w:val="0"/>
        </w:rPr>
      </w:pPr>
      <w:r w:rsidRPr="00531FD8">
        <w:rPr>
          <w:b w:val="0"/>
        </w:rPr>
        <w:t xml:space="preserve"> Май:</w:t>
      </w:r>
    </w:p>
    <w:p w:rsidR="00675460" w:rsidRDefault="00531FD8" w:rsidP="005743FB">
      <w:pPr>
        <w:pStyle w:val="3"/>
        <w:ind w:left="0" w:firstLine="720"/>
        <w:jc w:val="both"/>
        <w:rPr>
          <w:b w:val="0"/>
        </w:rPr>
      </w:pPr>
      <w:r w:rsidRPr="00531FD8">
        <w:rPr>
          <w:b w:val="0"/>
        </w:rPr>
        <w:t xml:space="preserve"> 1 мая: Праздник Весны и Труда;</w:t>
      </w:r>
    </w:p>
    <w:p w:rsidR="00675460" w:rsidRDefault="00531FD8" w:rsidP="005743FB">
      <w:pPr>
        <w:pStyle w:val="3"/>
        <w:ind w:left="0" w:firstLine="720"/>
        <w:jc w:val="both"/>
        <w:rPr>
          <w:b w:val="0"/>
        </w:rPr>
      </w:pPr>
      <w:r w:rsidRPr="00531FD8">
        <w:rPr>
          <w:b w:val="0"/>
        </w:rPr>
        <w:t xml:space="preserve"> 9 мая: День Победы; </w:t>
      </w:r>
    </w:p>
    <w:p w:rsidR="00675460" w:rsidRDefault="00531FD8" w:rsidP="005743FB">
      <w:pPr>
        <w:pStyle w:val="3"/>
        <w:ind w:left="0" w:firstLine="720"/>
        <w:jc w:val="both"/>
        <w:rPr>
          <w:b w:val="0"/>
        </w:rPr>
      </w:pPr>
      <w:r w:rsidRPr="00531FD8">
        <w:rPr>
          <w:b w:val="0"/>
        </w:rPr>
        <w:t>19 мая: День детских общественных организаций России;</w:t>
      </w:r>
    </w:p>
    <w:p w:rsidR="00675460" w:rsidRDefault="00531FD8" w:rsidP="005743FB">
      <w:pPr>
        <w:pStyle w:val="3"/>
        <w:ind w:left="0" w:firstLine="720"/>
        <w:jc w:val="both"/>
        <w:rPr>
          <w:b w:val="0"/>
        </w:rPr>
      </w:pPr>
      <w:r w:rsidRPr="00531FD8">
        <w:rPr>
          <w:b w:val="0"/>
        </w:rPr>
        <w:t xml:space="preserve"> 24 мая: День славянской письменности и культуры.</w:t>
      </w:r>
    </w:p>
    <w:p w:rsidR="00675460" w:rsidRDefault="00675460" w:rsidP="005743FB">
      <w:pPr>
        <w:pStyle w:val="3"/>
        <w:ind w:left="0" w:firstLine="720"/>
        <w:jc w:val="both"/>
        <w:rPr>
          <w:b w:val="0"/>
        </w:rPr>
      </w:pPr>
    </w:p>
    <w:p w:rsidR="00675460" w:rsidRDefault="00531FD8" w:rsidP="005743FB">
      <w:pPr>
        <w:pStyle w:val="3"/>
        <w:ind w:left="0" w:firstLine="720"/>
        <w:jc w:val="both"/>
        <w:rPr>
          <w:b w:val="0"/>
        </w:rPr>
      </w:pPr>
      <w:r w:rsidRPr="00531FD8">
        <w:rPr>
          <w:b w:val="0"/>
        </w:rPr>
        <w:t xml:space="preserve"> Июнь: 1 июня: День защиты детей;</w:t>
      </w:r>
    </w:p>
    <w:p w:rsidR="00675460" w:rsidRDefault="00531FD8" w:rsidP="005743FB">
      <w:pPr>
        <w:pStyle w:val="3"/>
        <w:ind w:left="0" w:firstLine="720"/>
        <w:jc w:val="both"/>
        <w:rPr>
          <w:b w:val="0"/>
        </w:rPr>
      </w:pPr>
      <w:r w:rsidRPr="00531FD8">
        <w:rPr>
          <w:b w:val="0"/>
        </w:rPr>
        <w:t xml:space="preserve"> 6 июня: День русского языка;</w:t>
      </w:r>
    </w:p>
    <w:p w:rsidR="00675460" w:rsidRDefault="00531FD8" w:rsidP="005743FB">
      <w:pPr>
        <w:pStyle w:val="3"/>
        <w:ind w:left="0" w:firstLine="720"/>
        <w:jc w:val="both"/>
        <w:rPr>
          <w:b w:val="0"/>
        </w:rPr>
      </w:pPr>
      <w:r w:rsidRPr="00531FD8">
        <w:rPr>
          <w:b w:val="0"/>
        </w:rPr>
        <w:t xml:space="preserve"> 12 июня: День России;</w:t>
      </w:r>
    </w:p>
    <w:p w:rsidR="00675460" w:rsidRDefault="00531FD8" w:rsidP="005743FB">
      <w:pPr>
        <w:pStyle w:val="3"/>
        <w:ind w:left="0" w:firstLine="720"/>
        <w:jc w:val="both"/>
        <w:rPr>
          <w:b w:val="0"/>
        </w:rPr>
      </w:pPr>
      <w:r w:rsidRPr="00531FD8">
        <w:rPr>
          <w:b w:val="0"/>
        </w:rPr>
        <w:t xml:space="preserve"> 22 июня: День памяти и скорби;</w:t>
      </w:r>
    </w:p>
    <w:p w:rsidR="00675460" w:rsidRDefault="00531FD8" w:rsidP="005743FB">
      <w:pPr>
        <w:pStyle w:val="3"/>
        <w:ind w:left="0" w:firstLine="720"/>
        <w:jc w:val="both"/>
        <w:rPr>
          <w:b w:val="0"/>
        </w:rPr>
      </w:pPr>
      <w:r w:rsidRPr="00531FD8">
        <w:rPr>
          <w:b w:val="0"/>
        </w:rPr>
        <w:t xml:space="preserve"> 27 июня: День молодежи.</w:t>
      </w:r>
    </w:p>
    <w:p w:rsidR="00675460" w:rsidRDefault="00675460" w:rsidP="005743FB">
      <w:pPr>
        <w:pStyle w:val="3"/>
        <w:ind w:left="0" w:firstLine="720"/>
        <w:jc w:val="both"/>
        <w:rPr>
          <w:b w:val="0"/>
        </w:rPr>
      </w:pPr>
    </w:p>
    <w:p w:rsidR="00675460" w:rsidRDefault="00531FD8" w:rsidP="005743FB">
      <w:pPr>
        <w:pStyle w:val="3"/>
        <w:ind w:left="0" w:firstLine="720"/>
        <w:jc w:val="both"/>
        <w:rPr>
          <w:b w:val="0"/>
        </w:rPr>
      </w:pPr>
      <w:r w:rsidRPr="00531FD8">
        <w:rPr>
          <w:b w:val="0"/>
        </w:rPr>
        <w:t xml:space="preserve"> Июль: 8 июля:</w:t>
      </w:r>
    </w:p>
    <w:p w:rsidR="00675460" w:rsidRDefault="00531FD8" w:rsidP="005743FB">
      <w:pPr>
        <w:pStyle w:val="3"/>
        <w:ind w:left="0" w:firstLine="720"/>
        <w:jc w:val="both"/>
        <w:rPr>
          <w:b w:val="0"/>
        </w:rPr>
      </w:pPr>
      <w:r w:rsidRPr="00531FD8">
        <w:rPr>
          <w:b w:val="0"/>
        </w:rPr>
        <w:t xml:space="preserve"> День семьи, любви и верности.</w:t>
      </w:r>
    </w:p>
    <w:p w:rsidR="00675460" w:rsidRDefault="00675460" w:rsidP="005743FB">
      <w:pPr>
        <w:pStyle w:val="3"/>
        <w:ind w:left="0" w:firstLine="720"/>
        <w:jc w:val="both"/>
        <w:rPr>
          <w:b w:val="0"/>
        </w:rPr>
      </w:pPr>
    </w:p>
    <w:p w:rsidR="00675460" w:rsidRDefault="00531FD8" w:rsidP="005743FB">
      <w:pPr>
        <w:pStyle w:val="3"/>
        <w:ind w:left="0" w:firstLine="720"/>
        <w:jc w:val="both"/>
        <w:rPr>
          <w:b w:val="0"/>
        </w:rPr>
      </w:pPr>
      <w:r w:rsidRPr="00531FD8">
        <w:rPr>
          <w:b w:val="0"/>
        </w:rPr>
        <w:t xml:space="preserve"> Август: </w:t>
      </w:r>
    </w:p>
    <w:p w:rsidR="00675460" w:rsidRDefault="00531FD8" w:rsidP="005743FB">
      <w:pPr>
        <w:pStyle w:val="3"/>
        <w:ind w:left="0" w:firstLine="720"/>
        <w:jc w:val="both"/>
        <w:rPr>
          <w:b w:val="0"/>
        </w:rPr>
      </w:pPr>
      <w:r w:rsidRPr="00531FD8">
        <w:rPr>
          <w:b w:val="0"/>
        </w:rPr>
        <w:t>Вторая суббота августа:</w:t>
      </w:r>
    </w:p>
    <w:p w:rsidR="00675460" w:rsidRDefault="00531FD8" w:rsidP="005743FB">
      <w:pPr>
        <w:pStyle w:val="3"/>
        <w:ind w:left="0" w:firstLine="720"/>
        <w:jc w:val="both"/>
        <w:rPr>
          <w:b w:val="0"/>
        </w:rPr>
      </w:pPr>
      <w:r w:rsidRPr="00531FD8">
        <w:rPr>
          <w:b w:val="0"/>
        </w:rPr>
        <w:t xml:space="preserve"> День физкультурника;</w:t>
      </w:r>
    </w:p>
    <w:p w:rsidR="00675460" w:rsidRDefault="00531FD8" w:rsidP="005743FB">
      <w:pPr>
        <w:pStyle w:val="3"/>
        <w:ind w:left="0" w:firstLine="720"/>
        <w:jc w:val="both"/>
        <w:rPr>
          <w:b w:val="0"/>
        </w:rPr>
      </w:pPr>
      <w:r w:rsidRPr="00531FD8">
        <w:rPr>
          <w:b w:val="0"/>
        </w:rPr>
        <w:t xml:space="preserve"> 22 августа: День Государственного флага Российской Федерации;</w:t>
      </w:r>
    </w:p>
    <w:p w:rsidR="00044B52" w:rsidRPr="00531FD8" w:rsidRDefault="00531FD8" w:rsidP="005743FB">
      <w:pPr>
        <w:pStyle w:val="3"/>
        <w:ind w:left="0" w:firstLine="720"/>
        <w:jc w:val="both"/>
        <w:rPr>
          <w:b w:val="0"/>
        </w:rPr>
      </w:pPr>
      <w:r w:rsidRPr="00531FD8">
        <w:rPr>
          <w:b w:val="0"/>
        </w:rPr>
        <w:t xml:space="preserve"> 27 августа: День российского кино.</w:t>
      </w:r>
    </w:p>
    <w:p w:rsidR="00044B52" w:rsidRPr="00531FD8" w:rsidRDefault="00044B52" w:rsidP="005743FB">
      <w:pPr>
        <w:pStyle w:val="3"/>
        <w:ind w:left="0" w:firstLine="720"/>
        <w:jc w:val="both"/>
        <w:rPr>
          <w:b w:val="0"/>
        </w:rPr>
      </w:pPr>
    </w:p>
    <w:p w:rsidR="00044B52" w:rsidRDefault="00044B52" w:rsidP="005743FB">
      <w:pPr>
        <w:pStyle w:val="3"/>
        <w:ind w:left="0" w:firstLine="720"/>
        <w:jc w:val="both"/>
      </w:pPr>
    </w:p>
    <w:p w:rsidR="00044B52" w:rsidRDefault="00044B52" w:rsidP="005743FB">
      <w:pPr>
        <w:pStyle w:val="3"/>
        <w:ind w:left="0" w:firstLine="720"/>
        <w:jc w:val="both"/>
      </w:pPr>
    </w:p>
    <w:p w:rsidR="00044B52" w:rsidRDefault="00044B52" w:rsidP="005743FB">
      <w:pPr>
        <w:pStyle w:val="3"/>
        <w:ind w:left="0" w:firstLine="720"/>
        <w:jc w:val="both"/>
      </w:pPr>
    </w:p>
    <w:p w:rsidR="00044B52" w:rsidRDefault="00044B52" w:rsidP="005743FB">
      <w:pPr>
        <w:pStyle w:val="3"/>
        <w:ind w:left="0" w:firstLine="720"/>
        <w:jc w:val="both"/>
      </w:pPr>
    </w:p>
    <w:p w:rsidR="00044B52" w:rsidRDefault="00044B52" w:rsidP="005743FB">
      <w:pPr>
        <w:pStyle w:val="3"/>
        <w:ind w:left="0" w:firstLine="720"/>
        <w:jc w:val="both"/>
      </w:pPr>
    </w:p>
    <w:p w:rsidR="00044B52" w:rsidRDefault="00044B52" w:rsidP="005743FB">
      <w:pPr>
        <w:pStyle w:val="3"/>
        <w:ind w:left="0" w:firstLine="720"/>
        <w:jc w:val="both"/>
      </w:pPr>
    </w:p>
    <w:p w:rsidR="00044B52" w:rsidRDefault="00044B52" w:rsidP="005743FB">
      <w:pPr>
        <w:pStyle w:val="3"/>
        <w:ind w:left="0" w:firstLine="720"/>
        <w:jc w:val="both"/>
      </w:pPr>
    </w:p>
    <w:p w:rsidR="00044B52" w:rsidRDefault="00044B52" w:rsidP="005743FB">
      <w:pPr>
        <w:pStyle w:val="3"/>
        <w:ind w:left="0" w:firstLine="720"/>
        <w:jc w:val="both"/>
      </w:pPr>
    </w:p>
    <w:p w:rsidR="00044B52" w:rsidRDefault="00044B52" w:rsidP="005743FB">
      <w:pPr>
        <w:pStyle w:val="3"/>
        <w:ind w:left="0" w:firstLine="720"/>
        <w:jc w:val="both"/>
      </w:pPr>
    </w:p>
    <w:p w:rsidR="00044B52" w:rsidRDefault="00044B52" w:rsidP="005743FB">
      <w:pPr>
        <w:pStyle w:val="3"/>
        <w:ind w:left="0" w:firstLine="720"/>
        <w:jc w:val="both"/>
      </w:pPr>
    </w:p>
    <w:p w:rsidR="00044B52" w:rsidRDefault="00044B52" w:rsidP="005743FB">
      <w:pPr>
        <w:pStyle w:val="3"/>
        <w:ind w:left="0" w:firstLine="720"/>
        <w:jc w:val="both"/>
      </w:pPr>
    </w:p>
    <w:p w:rsidR="00044B52" w:rsidRDefault="00044B52" w:rsidP="005743FB">
      <w:pPr>
        <w:pStyle w:val="3"/>
        <w:ind w:left="0" w:firstLine="720"/>
        <w:jc w:val="both"/>
      </w:pPr>
    </w:p>
    <w:p w:rsidR="00044B52" w:rsidRDefault="00044B52" w:rsidP="005743FB">
      <w:pPr>
        <w:pStyle w:val="3"/>
        <w:ind w:left="0" w:firstLine="720"/>
        <w:jc w:val="both"/>
      </w:pPr>
    </w:p>
    <w:p w:rsidR="00044B52" w:rsidRDefault="00044B52" w:rsidP="005743FB">
      <w:pPr>
        <w:pStyle w:val="3"/>
        <w:ind w:left="0" w:firstLine="720"/>
        <w:jc w:val="both"/>
      </w:pPr>
    </w:p>
    <w:p w:rsidR="00044B52" w:rsidRDefault="00044B52" w:rsidP="005743FB">
      <w:pPr>
        <w:pStyle w:val="3"/>
        <w:ind w:left="0" w:firstLine="720"/>
        <w:jc w:val="both"/>
      </w:pPr>
    </w:p>
    <w:p w:rsidR="00044B52" w:rsidRDefault="00044B52" w:rsidP="005743FB">
      <w:pPr>
        <w:pStyle w:val="3"/>
        <w:ind w:left="0" w:firstLine="720"/>
        <w:jc w:val="both"/>
      </w:pPr>
    </w:p>
    <w:p w:rsidR="00044B52" w:rsidRDefault="00044B52" w:rsidP="005743FB">
      <w:pPr>
        <w:pStyle w:val="3"/>
        <w:ind w:left="0" w:firstLine="720"/>
        <w:jc w:val="both"/>
      </w:pPr>
    </w:p>
    <w:p w:rsidR="00044B52" w:rsidRDefault="00044B52" w:rsidP="005743FB">
      <w:pPr>
        <w:pStyle w:val="3"/>
        <w:ind w:left="0" w:firstLine="720"/>
        <w:jc w:val="both"/>
      </w:pPr>
    </w:p>
    <w:p w:rsidR="00044B52" w:rsidRDefault="00044B52" w:rsidP="005743FB">
      <w:pPr>
        <w:pStyle w:val="3"/>
        <w:ind w:left="0" w:firstLine="720"/>
        <w:jc w:val="both"/>
      </w:pPr>
    </w:p>
    <w:p w:rsidR="003E2BDB" w:rsidRDefault="00881545" w:rsidP="005743FB">
      <w:pPr>
        <w:pStyle w:val="3"/>
        <w:ind w:left="0" w:firstLine="720"/>
        <w:jc w:val="both"/>
      </w:pPr>
      <w:r>
        <w:lastRenderedPageBreak/>
        <w:t>3.5.</w:t>
      </w:r>
      <w:r w:rsidR="00063235">
        <w:t xml:space="preserve"> </w:t>
      </w:r>
      <w:r w:rsidR="000516F0">
        <w:t>Характеристика</w:t>
      </w:r>
      <w:r w:rsidR="000516F0">
        <w:rPr>
          <w:spacing w:val="-8"/>
        </w:rPr>
        <w:t xml:space="preserve"> </w:t>
      </w:r>
      <w:r w:rsidR="000516F0">
        <w:t>условий</w:t>
      </w:r>
      <w:r w:rsidR="000516F0">
        <w:rPr>
          <w:spacing w:val="-1"/>
        </w:rPr>
        <w:t xml:space="preserve"> </w:t>
      </w:r>
      <w:r w:rsidR="000516F0">
        <w:t>реализации</w:t>
      </w:r>
      <w:r w:rsidR="000516F0">
        <w:rPr>
          <w:spacing w:val="-2"/>
        </w:rPr>
        <w:t xml:space="preserve"> </w:t>
      </w:r>
      <w:r w:rsidR="000516F0">
        <w:t>ООП</w:t>
      </w:r>
      <w:r w:rsidR="000516F0">
        <w:rPr>
          <w:spacing w:val="-3"/>
        </w:rPr>
        <w:t xml:space="preserve"> </w:t>
      </w:r>
      <w:r w:rsidR="000516F0">
        <w:t>НОО</w:t>
      </w:r>
    </w:p>
    <w:p w:rsidR="003E2BDB" w:rsidRDefault="003E2BDB" w:rsidP="005743FB">
      <w:pPr>
        <w:ind w:firstLine="720"/>
        <w:jc w:val="both"/>
      </w:pPr>
    </w:p>
    <w:p w:rsidR="003E2BDB" w:rsidRDefault="000516F0" w:rsidP="005743FB">
      <w:pPr>
        <w:pStyle w:val="a3"/>
        <w:ind w:left="0" w:firstLine="720"/>
      </w:pPr>
      <w:r>
        <w:t>Требования</w:t>
      </w:r>
      <w:r>
        <w:rPr>
          <w:spacing w:val="9"/>
        </w:rPr>
        <w:t xml:space="preserve"> </w:t>
      </w:r>
      <w:r>
        <w:t>к</w:t>
      </w:r>
      <w:r>
        <w:rPr>
          <w:spacing w:val="7"/>
        </w:rPr>
        <w:t xml:space="preserve"> </w:t>
      </w:r>
      <w:r>
        <w:t>условиям</w:t>
      </w:r>
      <w:r>
        <w:rPr>
          <w:spacing w:val="6"/>
        </w:rPr>
        <w:t xml:space="preserve"> </w:t>
      </w:r>
      <w:r>
        <w:t>реализации</w:t>
      </w:r>
      <w:r>
        <w:rPr>
          <w:spacing w:val="5"/>
        </w:rPr>
        <w:t xml:space="preserve"> </w:t>
      </w:r>
      <w:r>
        <w:t>программы</w:t>
      </w:r>
      <w:r>
        <w:rPr>
          <w:spacing w:val="10"/>
        </w:rPr>
        <w:t xml:space="preserve"> </w:t>
      </w:r>
      <w:r>
        <w:t>начального</w:t>
      </w:r>
      <w:r>
        <w:rPr>
          <w:spacing w:val="17"/>
        </w:rPr>
        <w:t xml:space="preserve"> </w:t>
      </w:r>
      <w:r>
        <w:t>общего</w:t>
      </w:r>
      <w:r>
        <w:rPr>
          <w:spacing w:val="10"/>
        </w:rPr>
        <w:t xml:space="preserve"> </w:t>
      </w:r>
      <w:r>
        <w:t>образования</w:t>
      </w:r>
      <w:r>
        <w:rPr>
          <w:spacing w:val="-57"/>
        </w:rPr>
        <w:t xml:space="preserve"> </w:t>
      </w:r>
      <w:r>
        <w:t>включают:</w:t>
      </w:r>
    </w:p>
    <w:p w:rsidR="003E2BDB" w:rsidRDefault="000516F0" w:rsidP="005743FB">
      <w:pPr>
        <w:pStyle w:val="a7"/>
        <w:numPr>
          <w:ilvl w:val="0"/>
          <w:numId w:val="7"/>
        </w:numPr>
        <w:tabs>
          <w:tab w:val="left" w:pos="1113"/>
        </w:tabs>
        <w:ind w:left="0" w:firstLine="720"/>
        <w:rPr>
          <w:sz w:val="24"/>
        </w:rPr>
      </w:pPr>
      <w:r>
        <w:rPr>
          <w:sz w:val="24"/>
        </w:rPr>
        <w:t>общесистемные</w:t>
      </w:r>
      <w:r>
        <w:rPr>
          <w:spacing w:val="-2"/>
          <w:sz w:val="24"/>
        </w:rPr>
        <w:t xml:space="preserve"> </w:t>
      </w:r>
      <w:r>
        <w:rPr>
          <w:sz w:val="24"/>
        </w:rPr>
        <w:t>требования;</w:t>
      </w:r>
    </w:p>
    <w:p w:rsidR="003E2BDB" w:rsidRDefault="000516F0" w:rsidP="005743FB">
      <w:pPr>
        <w:pStyle w:val="a7"/>
        <w:numPr>
          <w:ilvl w:val="0"/>
          <w:numId w:val="7"/>
        </w:numPr>
        <w:tabs>
          <w:tab w:val="left" w:pos="1118"/>
        </w:tabs>
        <w:ind w:left="0" w:firstLine="720"/>
        <w:rPr>
          <w:sz w:val="24"/>
        </w:rPr>
      </w:pPr>
      <w:r>
        <w:rPr>
          <w:sz w:val="24"/>
        </w:rPr>
        <w:t>требования</w:t>
      </w:r>
      <w:r>
        <w:rPr>
          <w:spacing w:val="-7"/>
          <w:sz w:val="24"/>
        </w:rPr>
        <w:t xml:space="preserve"> </w:t>
      </w:r>
      <w:r>
        <w:rPr>
          <w:sz w:val="24"/>
        </w:rPr>
        <w:t>к</w:t>
      </w:r>
      <w:r>
        <w:rPr>
          <w:spacing w:val="-2"/>
          <w:sz w:val="24"/>
        </w:rPr>
        <w:t xml:space="preserve"> </w:t>
      </w:r>
      <w:r>
        <w:rPr>
          <w:sz w:val="24"/>
        </w:rPr>
        <w:t>материально-техническому</w:t>
      </w:r>
      <w:r>
        <w:rPr>
          <w:spacing w:val="-12"/>
          <w:sz w:val="24"/>
        </w:rPr>
        <w:t xml:space="preserve"> </w:t>
      </w:r>
      <w:r>
        <w:rPr>
          <w:sz w:val="24"/>
        </w:rPr>
        <w:t>и</w:t>
      </w:r>
      <w:r>
        <w:rPr>
          <w:spacing w:val="3"/>
          <w:sz w:val="24"/>
        </w:rPr>
        <w:t xml:space="preserve"> </w:t>
      </w:r>
      <w:r>
        <w:rPr>
          <w:sz w:val="24"/>
        </w:rPr>
        <w:t>учебно-методическому</w:t>
      </w:r>
      <w:r>
        <w:rPr>
          <w:spacing w:val="-11"/>
          <w:sz w:val="24"/>
        </w:rPr>
        <w:t xml:space="preserve"> </w:t>
      </w:r>
      <w:r>
        <w:rPr>
          <w:sz w:val="24"/>
        </w:rPr>
        <w:t>обеспечению;</w:t>
      </w:r>
    </w:p>
    <w:p w:rsidR="003E2BDB" w:rsidRDefault="000516F0" w:rsidP="005743FB">
      <w:pPr>
        <w:pStyle w:val="a7"/>
        <w:numPr>
          <w:ilvl w:val="0"/>
          <w:numId w:val="7"/>
        </w:numPr>
        <w:tabs>
          <w:tab w:val="left" w:pos="1118"/>
        </w:tabs>
        <w:ind w:left="0" w:firstLine="720"/>
        <w:rPr>
          <w:sz w:val="24"/>
        </w:rPr>
      </w:pPr>
      <w:r>
        <w:rPr>
          <w:sz w:val="24"/>
        </w:rPr>
        <w:t>требования</w:t>
      </w:r>
      <w:r>
        <w:rPr>
          <w:spacing w:val="-8"/>
          <w:sz w:val="24"/>
        </w:rPr>
        <w:t xml:space="preserve"> </w:t>
      </w:r>
      <w:r>
        <w:rPr>
          <w:sz w:val="24"/>
        </w:rPr>
        <w:t>к</w:t>
      </w:r>
      <w:r>
        <w:rPr>
          <w:spacing w:val="-5"/>
          <w:sz w:val="24"/>
        </w:rPr>
        <w:t xml:space="preserve"> </w:t>
      </w:r>
      <w:r>
        <w:rPr>
          <w:sz w:val="24"/>
        </w:rPr>
        <w:t>психолого-педагогическим,</w:t>
      </w:r>
      <w:r>
        <w:rPr>
          <w:spacing w:val="-6"/>
          <w:sz w:val="24"/>
        </w:rPr>
        <w:t xml:space="preserve"> </w:t>
      </w:r>
      <w:r>
        <w:rPr>
          <w:sz w:val="24"/>
        </w:rPr>
        <w:t>кадровым</w:t>
      </w:r>
      <w:r>
        <w:rPr>
          <w:spacing w:val="-5"/>
          <w:sz w:val="24"/>
        </w:rPr>
        <w:t xml:space="preserve"> </w:t>
      </w:r>
      <w:r>
        <w:rPr>
          <w:sz w:val="24"/>
        </w:rPr>
        <w:t>и</w:t>
      </w:r>
      <w:r>
        <w:rPr>
          <w:spacing w:val="-2"/>
          <w:sz w:val="24"/>
        </w:rPr>
        <w:t xml:space="preserve"> </w:t>
      </w:r>
      <w:r>
        <w:rPr>
          <w:sz w:val="24"/>
        </w:rPr>
        <w:t>финансовым</w:t>
      </w:r>
      <w:r>
        <w:rPr>
          <w:spacing w:val="-2"/>
          <w:sz w:val="24"/>
        </w:rPr>
        <w:t xml:space="preserve"> </w:t>
      </w:r>
      <w:r>
        <w:rPr>
          <w:sz w:val="24"/>
        </w:rPr>
        <w:t>условиям.</w:t>
      </w:r>
    </w:p>
    <w:p w:rsidR="003E2BDB" w:rsidRDefault="000516F0" w:rsidP="00DC3598">
      <w:pPr>
        <w:pStyle w:val="a3"/>
        <w:tabs>
          <w:tab w:val="left" w:pos="3420"/>
          <w:tab w:val="left" w:pos="3928"/>
          <w:tab w:val="left" w:pos="6048"/>
          <w:tab w:val="left" w:pos="7799"/>
          <w:tab w:val="left" w:pos="9588"/>
        </w:tabs>
        <w:ind w:left="0" w:firstLine="720"/>
      </w:pPr>
      <w:r>
        <w:t>Созданные</w:t>
      </w:r>
      <w:r>
        <w:tab/>
        <w:t>в</w:t>
      </w:r>
      <w:r>
        <w:tab/>
        <w:t>образоват</w:t>
      </w:r>
      <w:r w:rsidR="00DC3598">
        <w:t>ельной</w:t>
      </w:r>
      <w:r w:rsidR="00DC3598">
        <w:tab/>
        <w:t>организации,</w:t>
      </w:r>
      <w:r w:rsidR="00DC3598">
        <w:tab/>
        <w:t xml:space="preserve">реализующей </w:t>
      </w:r>
      <w:proofErr w:type="gramStart"/>
      <w:r>
        <w:rPr>
          <w:spacing w:val="-1"/>
        </w:rPr>
        <w:t>основную</w:t>
      </w:r>
      <w:r>
        <w:rPr>
          <w:spacing w:val="-57"/>
        </w:rPr>
        <w:t xml:space="preserve"> </w:t>
      </w:r>
      <w:r w:rsidR="00C70606">
        <w:rPr>
          <w:spacing w:val="-57"/>
        </w:rPr>
        <w:t xml:space="preserve"> </w:t>
      </w:r>
      <w:r>
        <w:t>образовательную</w:t>
      </w:r>
      <w:proofErr w:type="gramEnd"/>
      <w:r>
        <w:rPr>
          <w:spacing w:val="-1"/>
        </w:rPr>
        <w:t xml:space="preserve"> </w:t>
      </w:r>
      <w:r>
        <w:t>программу</w:t>
      </w:r>
      <w:r>
        <w:rPr>
          <w:spacing w:val="-9"/>
        </w:rPr>
        <w:t xml:space="preserve"> </w:t>
      </w:r>
      <w:r>
        <w:t>начального</w:t>
      </w:r>
      <w:r>
        <w:rPr>
          <w:spacing w:val="2"/>
        </w:rPr>
        <w:t xml:space="preserve"> </w:t>
      </w:r>
      <w:r>
        <w:t>общего</w:t>
      </w:r>
      <w:r>
        <w:rPr>
          <w:spacing w:val="-4"/>
        </w:rPr>
        <w:t xml:space="preserve"> </w:t>
      </w:r>
      <w:r>
        <w:t>образования,</w:t>
      </w:r>
      <w:r>
        <w:rPr>
          <w:spacing w:val="-2"/>
        </w:rPr>
        <w:t xml:space="preserve"> </w:t>
      </w:r>
      <w:r>
        <w:t>условия</w:t>
      </w:r>
      <w:r>
        <w:rPr>
          <w:spacing w:val="2"/>
        </w:rPr>
        <w:t xml:space="preserve"> </w:t>
      </w:r>
      <w:r>
        <w:t>должны:</w:t>
      </w:r>
    </w:p>
    <w:p w:rsidR="003E2BDB" w:rsidRDefault="000516F0" w:rsidP="005743FB">
      <w:pPr>
        <w:pStyle w:val="a7"/>
        <w:numPr>
          <w:ilvl w:val="0"/>
          <w:numId w:val="6"/>
        </w:numPr>
        <w:tabs>
          <w:tab w:val="left" w:pos="1166"/>
        </w:tabs>
        <w:ind w:left="0" w:firstLine="720"/>
        <w:rPr>
          <w:rFonts w:ascii="Symbol" w:hAnsi="Symbol"/>
          <w:sz w:val="24"/>
        </w:rPr>
      </w:pPr>
      <w:r>
        <w:rPr>
          <w:sz w:val="24"/>
        </w:rPr>
        <w:t>соответствовать</w:t>
      </w:r>
      <w:r>
        <w:rPr>
          <w:spacing w:val="-4"/>
          <w:sz w:val="24"/>
        </w:rPr>
        <w:t xml:space="preserve"> </w:t>
      </w:r>
      <w:r>
        <w:rPr>
          <w:sz w:val="24"/>
        </w:rPr>
        <w:t>требованиям</w:t>
      </w:r>
      <w:r>
        <w:rPr>
          <w:spacing w:val="-4"/>
          <w:sz w:val="24"/>
        </w:rPr>
        <w:t xml:space="preserve"> </w:t>
      </w:r>
      <w:r>
        <w:rPr>
          <w:sz w:val="24"/>
        </w:rPr>
        <w:t>ФГОС</w:t>
      </w:r>
      <w:r>
        <w:rPr>
          <w:spacing w:val="-3"/>
          <w:sz w:val="24"/>
        </w:rPr>
        <w:t xml:space="preserve"> </w:t>
      </w:r>
      <w:r>
        <w:rPr>
          <w:sz w:val="24"/>
        </w:rPr>
        <w:t>НОО;</w:t>
      </w:r>
    </w:p>
    <w:p w:rsidR="003E2BDB" w:rsidRDefault="000516F0" w:rsidP="005743FB">
      <w:pPr>
        <w:pStyle w:val="a7"/>
        <w:numPr>
          <w:ilvl w:val="0"/>
          <w:numId w:val="6"/>
        </w:numPr>
        <w:tabs>
          <w:tab w:val="left" w:pos="1209"/>
        </w:tabs>
        <w:ind w:left="0" w:firstLine="720"/>
        <w:rPr>
          <w:rFonts w:ascii="Symbol" w:hAnsi="Symbol"/>
          <w:sz w:val="24"/>
        </w:rPr>
      </w:pPr>
      <w:r>
        <w:rPr>
          <w:sz w:val="24"/>
        </w:rPr>
        <w:t>гарантировать</w:t>
      </w:r>
      <w:r>
        <w:rPr>
          <w:spacing w:val="36"/>
          <w:sz w:val="24"/>
        </w:rPr>
        <w:t xml:space="preserve"> </w:t>
      </w:r>
      <w:r>
        <w:rPr>
          <w:sz w:val="24"/>
        </w:rPr>
        <w:t>сохранность</w:t>
      </w:r>
      <w:r>
        <w:rPr>
          <w:spacing w:val="37"/>
          <w:sz w:val="24"/>
        </w:rPr>
        <w:t xml:space="preserve"> </w:t>
      </w:r>
      <w:r>
        <w:rPr>
          <w:sz w:val="24"/>
        </w:rPr>
        <w:t>и</w:t>
      </w:r>
      <w:r>
        <w:rPr>
          <w:spacing w:val="40"/>
          <w:sz w:val="24"/>
        </w:rPr>
        <w:t xml:space="preserve"> </w:t>
      </w:r>
      <w:r>
        <w:rPr>
          <w:sz w:val="24"/>
        </w:rPr>
        <w:t>укрепление</w:t>
      </w:r>
      <w:r>
        <w:rPr>
          <w:spacing w:val="39"/>
          <w:sz w:val="24"/>
        </w:rPr>
        <w:t xml:space="preserve"> </w:t>
      </w:r>
      <w:r>
        <w:rPr>
          <w:sz w:val="24"/>
        </w:rPr>
        <w:t>физического,</w:t>
      </w:r>
      <w:r>
        <w:rPr>
          <w:spacing w:val="36"/>
          <w:sz w:val="24"/>
        </w:rPr>
        <w:t xml:space="preserve"> </w:t>
      </w:r>
      <w:r>
        <w:rPr>
          <w:sz w:val="24"/>
        </w:rPr>
        <w:t>психологического</w:t>
      </w:r>
      <w:r>
        <w:rPr>
          <w:spacing w:val="40"/>
          <w:sz w:val="24"/>
        </w:rPr>
        <w:t xml:space="preserve"> </w:t>
      </w:r>
      <w:r>
        <w:rPr>
          <w:sz w:val="24"/>
        </w:rPr>
        <w:t>и</w:t>
      </w:r>
      <w:r>
        <w:rPr>
          <w:spacing w:val="52"/>
          <w:sz w:val="24"/>
        </w:rPr>
        <w:t xml:space="preserve"> </w:t>
      </w:r>
      <w:r>
        <w:rPr>
          <w:sz w:val="24"/>
        </w:rPr>
        <w:t>социального</w:t>
      </w:r>
      <w:r>
        <w:rPr>
          <w:spacing w:val="-57"/>
          <w:sz w:val="24"/>
        </w:rPr>
        <w:t xml:space="preserve"> </w:t>
      </w:r>
      <w:r>
        <w:rPr>
          <w:sz w:val="24"/>
        </w:rPr>
        <w:t>здоровья</w:t>
      </w:r>
      <w:r>
        <w:rPr>
          <w:spacing w:val="-9"/>
          <w:sz w:val="24"/>
        </w:rPr>
        <w:t xml:space="preserve"> </w:t>
      </w:r>
      <w:r>
        <w:rPr>
          <w:sz w:val="24"/>
        </w:rPr>
        <w:t>обучающихся;</w:t>
      </w:r>
    </w:p>
    <w:p w:rsidR="003E2BDB" w:rsidRDefault="000516F0" w:rsidP="005743FB">
      <w:pPr>
        <w:pStyle w:val="a7"/>
        <w:numPr>
          <w:ilvl w:val="0"/>
          <w:numId w:val="6"/>
        </w:numPr>
        <w:tabs>
          <w:tab w:val="left" w:pos="1204"/>
        </w:tabs>
        <w:ind w:left="0" w:firstLine="720"/>
        <w:rPr>
          <w:rFonts w:ascii="Symbol" w:hAnsi="Symbol"/>
          <w:sz w:val="24"/>
        </w:rPr>
      </w:pPr>
      <w:r>
        <w:rPr>
          <w:sz w:val="24"/>
        </w:rPr>
        <w:t>обеспечивать</w:t>
      </w:r>
      <w:r>
        <w:rPr>
          <w:spacing w:val="33"/>
          <w:sz w:val="24"/>
        </w:rPr>
        <w:t xml:space="preserve"> </w:t>
      </w:r>
      <w:r>
        <w:rPr>
          <w:sz w:val="24"/>
        </w:rPr>
        <w:t>реализацию</w:t>
      </w:r>
      <w:r>
        <w:rPr>
          <w:spacing w:val="34"/>
          <w:sz w:val="24"/>
        </w:rPr>
        <w:t xml:space="preserve"> </w:t>
      </w:r>
      <w:r>
        <w:rPr>
          <w:sz w:val="24"/>
        </w:rPr>
        <w:t>ООП</w:t>
      </w:r>
      <w:r>
        <w:rPr>
          <w:spacing w:val="32"/>
          <w:sz w:val="24"/>
        </w:rPr>
        <w:t xml:space="preserve"> </w:t>
      </w:r>
      <w:r>
        <w:rPr>
          <w:sz w:val="24"/>
        </w:rPr>
        <w:t>НОО,</w:t>
      </w:r>
      <w:r>
        <w:rPr>
          <w:spacing w:val="29"/>
          <w:sz w:val="24"/>
        </w:rPr>
        <w:t xml:space="preserve"> </w:t>
      </w:r>
      <w:r>
        <w:rPr>
          <w:sz w:val="24"/>
        </w:rPr>
        <w:t>осуществляющей</w:t>
      </w:r>
      <w:r>
        <w:rPr>
          <w:spacing w:val="32"/>
          <w:sz w:val="24"/>
        </w:rPr>
        <w:t xml:space="preserve"> </w:t>
      </w:r>
      <w:r>
        <w:rPr>
          <w:sz w:val="24"/>
        </w:rPr>
        <w:t>образовательную</w:t>
      </w:r>
      <w:r>
        <w:rPr>
          <w:spacing w:val="43"/>
          <w:sz w:val="24"/>
        </w:rPr>
        <w:t xml:space="preserve"> </w:t>
      </w:r>
      <w:r>
        <w:rPr>
          <w:sz w:val="24"/>
        </w:rPr>
        <w:t>деятельность</w:t>
      </w:r>
      <w:r>
        <w:rPr>
          <w:spacing w:val="34"/>
          <w:sz w:val="24"/>
        </w:rPr>
        <w:t xml:space="preserve"> </w:t>
      </w:r>
      <w:r>
        <w:rPr>
          <w:sz w:val="24"/>
        </w:rPr>
        <w:t>и</w:t>
      </w:r>
      <w:r>
        <w:rPr>
          <w:spacing w:val="-57"/>
          <w:sz w:val="24"/>
        </w:rPr>
        <w:t xml:space="preserve"> </w:t>
      </w:r>
      <w:r>
        <w:rPr>
          <w:sz w:val="24"/>
        </w:rPr>
        <w:t>достижение планируемых</w:t>
      </w:r>
      <w:r>
        <w:rPr>
          <w:spacing w:val="-3"/>
          <w:sz w:val="24"/>
        </w:rPr>
        <w:t xml:space="preserve"> </w:t>
      </w:r>
      <w:r>
        <w:rPr>
          <w:sz w:val="24"/>
        </w:rPr>
        <w:t>результатов</w:t>
      </w:r>
      <w:r>
        <w:rPr>
          <w:spacing w:val="3"/>
          <w:sz w:val="24"/>
        </w:rPr>
        <w:t xml:space="preserve"> </w:t>
      </w:r>
      <w:r>
        <w:rPr>
          <w:sz w:val="24"/>
        </w:rPr>
        <w:t>ее</w:t>
      </w:r>
      <w:r>
        <w:rPr>
          <w:spacing w:val="-4"/>
          <w:sz w:val="24"/>
        </w:rPr>
        <w:t xml:space="preserve"> </w:t>
      </w:r>
      <w:r>
        <w:rPr>
          <w:sz w:val="24"/>
        </w:rPr>
        <w:t>освоения;</w:t>
      </w:r>
    </w:p>
    <w:p w:rsidR="003E2BDB" w:rsidRDefault="000516F0" w:rsidP="005743FB">
      <w:pPr>
        <w:pStyle w:val="a7"/>
        <w:numPr>
          <w:ilvl w:val="0"/>
          <w:numId w:val="6"/>
        </w:numPr>
        <w:tabs>
          <w:tab w:val="left" w:pos="1228"/>
        </w:tabs>
        <w:ind w:left="0" w:firstLine="720"/>
        <w:rPr>
          <w:rFonts w:ascii="Symbol" w:hAnsi="Symbol"/>
          <w:sz w:val="24"/>
        </w:rPr>
      </w:pPr>
      <w:r>
        <w:rPr>
          <w:sz w:val="24"/>
        </w:rPr>
        <w:t>учитывать</w:t>
      </w:r>
      <w:r>
        <w:rPr>
          <w:spacing w:val="55"/>
          <w:sz w:val="24"/>
        </w:rPr>
        <w:t xml:space="preserve"> </w:t>
      </w:r>
      <w:r>
        <w:rPr>
          <w:sz w:val="24"/>
        </w:rPr>
        <w:t>особенности</w:t>
      </w:r>
      <w:r>
        <w:rPr>
          <w:spacing w:val="51"/>
          <w:sz w:val="24"/>
        </w:rPr>
        <w:t xml:space="preserve"> </w:t>
      </w:r>
      <w:r>
        <w:rPr>
          <w:sz w:val="24"/>
        </w:rPr>
        <w:t>МБОУ</w:t>
      </w:r>
      <w:r>
        <w:rPr>
          <w:spacing w:val="51"/>
          <w:sz w:val="24"/>
        </w:rPr>
        <w:t xml:space="preserve"> </w:t>
      </w:r>
      <w:r>
        <w:rPr>
          <w:sz w:val="24"/>
        </w:rPr>
        <w:t>«Ясненская</w:t>
      </w:r>
      <w:r>
        <w:rPr>
          <w:spacing w:val="59"/>
          <w:sz w:val="24"/>
        </w:rPr>
        <w:t xml:space="preserve"> </w:t>
      </w:r>
      <w:r>
        <w:rPr>
          <w:sz w:val="24"/>
        </w:rPr>
        <w:t>СШ</w:t>
      </w:r>
      <w:r>
        <w:rPr>
          <w:spacing w:val="51"/>
          <w:sz w:val="24"/>
        </w:rPr>
        <w:t xml:space="preserve"> </w:t>
      </w:r>
      <w:r>
        <w:rPr>
          <w:sz w:val="24"/>
        </w:rPr>
        <w:t>№</w:t>
      </w:r>
      <w:r>
        <w:rPr>
          <w:spacing w:val="55"/>
          <w:sz w:val="24"/>
        </w:rPr>
        <w:t xml:space="preserve"> </w:t>
      </w:r>
      <w:r>
        <w:rPr>
          <w:sz w:val="24"/>
        </w:rPr>
        <w:t>7»,</w:t>
      </w:r>
      <w:r>
        <w:rPr>
          <w:spacing w:val="55"/>
          <w:sz w:val="24"/>
        </w:rPr>
        <w:t xml:space="preserve"> </w:t>
      </w:r>
      <w:r>
        <w:rPr>
          <w:sz w:val="24"/>
        </w:rPr>
        <w:t>ее</w:t>
      </w:r>
      <w:r>
        <w:rPr>
          <w:spacing w:val="53"/>
          <w:sz w:val="24"/>
        </w:rPr>
        <w:t xml:space="preserve"> </w:t>
      </w:r>
      <w:r>
        <w:rPr>
          <w:sz w:val="24"/>
        </w:rPr>
        <w:t>организационную</w:t>
      </w:r>
      <w:r>
        <w:rPr>
          <w:spacing w:val="52"/>
          <w:sz w:val="24"/>
        </w:rPr>
        <w:t xml:space="preserve"> </w:t>
      </w:r>
      <w:r>
        <w:rPr>
          <w:sz w:val="24"/>
        </w:rPr>
        <w:t>структуру,</w:t>
      </w:r>
      <w:r>
        <w:rPr>
          <w:spacing w:val="-57"/>
          <w:sz w:val="24"/>
        </w:rPr>
        <w:t xml:space="preserve"> </w:t>
      </w:r>
      <w:r>
        <w:rPr>
          <w:sz w:val="24"/>
        </w:rPr>
        <w:t>запросы</w:t>
      </w:r>
      <w:r>
        <w:rPr>
          <w:spacing w:val="2"/>
          <w:sz w:val="24"/>
        </w:rPr>
        <w:t xml:space="preserve"> </w:t>
      </w:r>
      <w:r>
        <w:rPr>
          <w:sz w:val="24"/>
        </w:rPr>
        <w:t>участников</w:t>
      </w:r>
      <w:r>
        <w:rPr>
          <w:spacing w:val="-1"/>
          <w:sz w:val="24"/>
        </w:rPr>
        <w:t xml:space="preserve"> </w:t>
      </w:r>
      <w:r>
        <w:rPr>
          <w:sz w:val="24"/>
        </w:rPr>
        <w:t>образовательных</w:t>
      </w:r>
      <w:r>
        <w:rPr>
          <w:spacing w:val="-3"/>
          <w:sz w:val="24"/>
        </w:rPr>
        <w:t xml:space="preserve"> </w:t>
      </w:r>
      <w:r>
        <w:rPr>
          <w:sz w:val="24"/>
        </w:rPr>
        <w:t>отношений;</w:t>
      </w:r>
    </w:p>
    <w:p w:rsidR="003E2BDB" w:rsidRDefault="000516F0" w:rsidP="005743FB">
      <w:pPr>
        <w:pStyle w:val="a7"/>
        <w:numPr>
          <w:ilvl w:val="0"/>
          <w:numId w:val="6"/>
        </w:numPr>
        <w:tabs>
          <w:tab w:val="left" w:pos="1166"/>
        </w:tabs>
        <w:ind w:left="0" w:firstLine="720"/>
        <w:rPr>
          <w:rFonts w:ascii="Symbol" w:hAnsi="Symbol"/>
          <w:sz w:val="24"/>
        </w:rPr>
      </w:pPr>
      <w:r>
        <w:rPr>
          <w:sz w:val="24"/>
        </w:rPr>
        <w:t>представлять возможность взаимодействия с социальными партнерами,</w:t>
      </w:r>
      <w:r>
        <w:rPr>
          <w:spacing w:val="-57"/>
          <w:sz w:val="24"/>
        </w:rPr>
        <w:t xml:space="preserve"> </w:t>
      </w:r>
      <w:r>
        <w:rPr>
          <w:sz w:val="24"/>
        </w:rPr>
        <w:t>использования</w:t>
      </w:r>
      <w:r>
        <w:rPr>
          <w:spacing w:val="1"/>
          <w:sz w:val="24"/>
        </w:rPr>
        <w:t xml:space="preserve"> </w:t>
      </w:r>
      <w:r>
        <w:rPr>
          <w:sz w:val="24"/>
        </w:rPr>
        <w:t>ресурсов</w:t>
      </w:r>
      <w:r>
        <w:rPr>
          <w:spacing w:val="3"/>
          <w:sz w:val="24"/>
        </w:rPr>
        <w:t xml:space="preserve"> </w:t>
      </w:r>
      <w:r>
        <w:rPr>
          <w:sz w:val="24"/>
        </w:rPr>
        <w:t>социума.</w:t>
      </w:r>
    </w:p>
    <w:p w:rsidR="003E2BDB" w:rsidRDefault="000516F0" w:rsidP="005743FB">
      <w:pPr>
        <w:pStyle w:val="2"/>
        <w:spacing w:before="0"/>
        <w:ind w:left="0" w:firstLine="720"/>
        <w:jc w:val="both"/>
      </w:pPr>
      <w:r>
        <w:t>Общесистемные требования к реализации программы</w:t>
      </w:r>
      <w:r>
        <w:rPr>
          <w:spacing w:val="-62"/>
        </w:rPr>
        <w:t xml:space="preserve"> </w:t>
      </w:r>
      <w:r>
        <w:t>начального</w:t>
      </w:r>
      <w:r>
        <w:rPr>
          <w:spacing w:val="1"/>
        </w:rPr>
        <w:t xml:space="preserve"> </w:t>
      </w:r>
      <w:r>
        <w:t>общего</w:t>
      </w:r>
      <w:r>
        <w:rPr>
          <w:spacing w:val="1"/>
        </w:rPr>
        <w:t xml:space="preserve"> </w:t>
      </w:r>
      <w:r>
        <w:t>образования:</w:t>
      </w:r>
    </w:p>
    <w:p w:rsidR="003E2BDB" w:rsidRDefault="000516F0" w:rsidP="005743FB">
      <w:pPr>
        <w:pStyle w:val="a3"/>
        <w:ind w:left="0" w:firstLine="720"/>
      </w:pPr>
      <w:r>
        <w:t>Интегративным</w:t>
      </w:r>
      <w:r>
        <w:rPr>
          <w:spacing w:val="1"/>
        </w:rPr>
        <w:t xml:space="preserve"> </w:t>
      </w:r>
      <w:r>
        <w:t>результатом</w:t>
      </w:r>
      <w:r>
        <w:rPr>
          <w:spacing w:val="1"/>
        </w:rPr>
        <w:t xml:space="preserve"> </w:t>
      </w:r>
      <w:r>
        <w:t>выполнения</w:t>
      </w:r>
      <w:r>
        <w:rPr>
          <w:spacing w:val="1"/>
        </w:rPr>
        <w:t xml:space="preserve"> </w:t>
      </w:r>
      <w:r>
        <w:t>требований</w:t>
      </w:r>
      <w:r>
        <w:rPr>
          <w:spacing w:val="1"/>
        </w:rPr>
        <w:t xml:space="preserve"> </w:t>
      </w:r>
      <w:r>
        <w:t>к</w:t>
      </w:r>
      <w:r>
        <w:rPr>
          <w:spacing w:val="1"/>
        </w:rPr>
        <w:t xml:space="preserve"> </w:t>
      </w:r>
      <w:r>
        <w:t>условиям</w:t>
      </w:r>
      <w:r>
        <w:rPr>
          <w:spacing w:val="1"/>
        </w:rPr>
        <w:t xml:space="preserve"> </w:t>
      </w:r>
      <w:r>
        <w:t>реализации</w:t>
      </w:r>
      <w:r>
        <w:rPr>
          <w:spacing w:val="1"/>
        </w:rPr>
        <w:t xml:space="preserve"> </w:t>
      </w:r>
      <w:r>
        <w:t>программы</w:t>
      </w:r>
      <w:r>
        <w:rPr>
          <w:spacing w:val="2"/>
        </w:rPr>
        <w:t xml:space="preserve"> </w:t>
      </w:r>
      <w:r>
        <w:t>начального</w:t>
      </w:r>
      <w:r>
        <w:rPr>
          <w:spacing w:val="1"/>
        </w:rPr>
        <w:t xml:space="preserve"> </w:t>
      </w:r>
      <w:r>
        <w:t>общего</w:t>
      </w:r>
      <w:r>
        <w:rPr>
          <w:spacing w:val="2"/>
        </w:rPr>
        <w:t xml:space="preserve"> </w:t>
      </w:r>
      <w:r>
        <w:t>образования</w:t>
      </w:r>
      <w:r>
        <w:rPr>
          <w:spacing w:val="1"/>
        </w:rPr>
        <w:t xml:space="preserve"> </w:t>
      </w:r>
      <w:r>
        <w:t>должно</w:t>
      </w:r>
      <w:r>
        <w:rPr>
          <w:spacing w:val="6"/>
        </w:rPr>
        <w:t xml:space="preserve"> </w:t>
      </w:r>
      <w:r>
        <w:t>быть:</w:t>
      </w:r>
    </w:p>
    <w:p w:rsidR="003E2BDB" w:rsidRDefault="000516F0" w:rsidP="005743FB">
      <w:pPr>
        <w:pStyle w:val="a7"/>
        <w:numPr>
          <w:ilvl w:val="0"/>
          <w:numId w:val="5"/>
        </w:numPr>
        <w:tabs>
          <w:tab w:val="left" w:pos="1237"/>
        </w:tabs>
        <w:ind w:left="0" w:firstLine="720"/>
        <w:rPr>
          <w:sz w:val="24"/>
        </w:rPr>
      </w:pPr>
      <w:r>
        <w:rPr>
          <w:sz w:val="24"/>
        </w:rPr>
        <w:t>Создание и поддержание комфортной развивающей образовательной среды по отношению</w:t>
      </w:r>
      <w:r>
        <w:rPr>
          <w:spacing w:val="-57"/>
          <w:sz w:val="24"/>
        </w:rPr>
        <w:t xml:space="preserve"> </w:t>
      </w:r>
      <w:r>
        <w:rPr>
          <w:sz w:val="24"/>
        </w:rPr>
        <w:t>к</w:t>
      </w:r>
      <w:r>
        <w:rPr>
          <w:spacing w:val="-1"/>
          <w:sz w:val="24"/>
        </w:rPr>
        <w:t xml:space="preserve"> </w:t>
      </w:r>
      <w:r>
        <w:rPr>
          <w:sz w:val="24"/>
        </w:rPr>
        <w:t>обучающимся</w:t>
      </w:r>
      <w:r>
        <w:rPr>
          <w:spacing w:val="2"/>
          <w:sz w:val="24"/>
        </w:rPr>
        <w:t xml:space="preserve"> </w:t>
      </w:r>
      <w:r>
        <w:rPr>
          <w:sz w:val="24"/>
        </w:rPr>
        <w:t>и</w:t>
      </w:r>
      <w:r>
        <w:rPr>
          <w:spacing w:val="-2"/>
          <w:sz w:val="24"/>
        </w:rPr>
        <w:t xml:space="preserve"> </w:t>
      </w:r>
      <w:r>
        <w:rPr>
          <w:sz w:val="24"/>
        </w:rPr>
        <w:t>педагогическим</w:t>
      </w:r>
      <w:r>
        <w:rPr>
          <w:spacing w:val="3"/>
          <w:sz w:val="24"/>
        </w:rPr>
        <w:t xml:space="preserve"> </w:t>
      </w:r>
      <w:r>
        <w:rPr>
          <w:sz w:val="24"/>
        </w:rPr>
        <w:t>работникам:</w:t>
      </w:r>
    </w:p>
    <w:p w:rsidR="003E2BDB" w:rsidRDefault="000516F0" w:rsidP="005743FB">
      <w:pPr>
        <w:pStyle w:val="a7"/>
        <w:numPr>
          <w:ilvl w:val="0"/>
          <w:numId w:val="7"/>
        </w:numPr>
        <w:tabs>
          <w:tab w:val="left" w:pos="1137"/>
        </w:tabs>
        <w:ind w:left="0" w:firstLine="720"/>
        <w:rPr>
          <w:sz w:val="24"/>
        </w:rPr>
      </w:pPr>
      <w:r>
        <w:rPr>
          <w:sz w:val="24"/>
        </w:rPr>
        <w:t>с</w:t>
      </w:r>
      <w:r>
        <w:rPr>
          <w:spacing w:val="15"/>
          <w:sz w:val="24"/>
        </w:rPr>
        <w:t xml:space="preserve"> </w:t>
      </w:r>
      <w:r>
        <w:rPr>
          <w:sz w:val="24"/>
        </w:rPr>
        <w:t>целью</w:t>
      </w:r>
      <w:r>
        <w:rPr>
          <w:spacing w:val="9"/>
          <w:sz w:val="24"/>
        </w:rPr>
        <w:t xml:space="preserve"> </w:t>
      </w:r>
      <w:r>
        <w:rPr>
          <w:sz w:val="24"/>
        </w:rPr>
        <w:t>получения</w:t>
      </w:r>
      <w:r>
        <w:rPr>
          <w:spacing w:val="16"/>
          <w:sz w:val="24"/>
        </w:rPr>
        <w:t xml:space="preserve"> </w:t>
      </w:r>
      <w:r>
        <w:rPr>
          <w:sz w:val="24"/>
        </w:rPr>
        <w:t>качественного</w:t>
      </w:r>
      <w:r>
        <w:rPr>
          <w:spacing w:val="16"/>
          <w:sz w:val="24"/>
        </w:rPr>
        <w:t xml:space="preserve"> </w:t>
      </w:r>
      <w:r>
        <w:rPr>
          <w:sz w:val="24"/>
        </w:rPr>
        <w:t>начального</w:t>
      </w:r>
      <w:r>
        <w:rPr>
          <w:spacing w:val="12"/>
          <w:sz w:val="24"/>
        </w:rPr>
        <w:t xml:space="preserve"> </w:t>
      </w:r>
      <w:r>
        <w:rPr>
          <w:sz w:val="24"/>
        </w:rPr>
        <w:t>общего</w:t>
      </w:r>
      <w:r>
        <w:rPr>
          <w:spacing w:val="16"/>
          <w:sz w:val="24"/>
        </w:rPr>
        <w:t xml:space="preserve"> </w:t>
      </w:r>
      <w:r>
        <w:rPr>
          <w:sz w:val="24"/>
        </w:rPr>
        <w:t>образования,</w:t>
      </w:r>
      <w:r>
        <w:rPr>
          <w:spacing w:val="13"/>
          <w:sz w:val="24"/>
        </w:rPr>
        <w:t xml:space="preserve"> </w:t>
      </w:r>
      <w:r>
        <w:rPr>
          <w:sz w:val="24"/>
        </w:rPr>
        <w:t>доступного,</w:t>
      </w:r>
      <w:r>
        <w:rPr>
          <w:spacing w:val="14"/>
          <w:sz w:val="24"/>
        </w:rPr>
        <w:t xml:space="preserve"> </w:t>
      </w:r>
      <w:r>
        <w:rPr>
          <w:sz w:val="24"/>
        </w:rPr>
        <w:t>открытого</w:t>
      </w:r>
      <w:r>
        <w:rPr>
          <w:spacing w:val="-58"/>
          <w:sz w:val="24"/>
        </w:rPr>
        <w:t xml:space="preserve"> </w:t>
      </w:r>
      <w:r>
        <w:rPr>
          <w:sz w:val="24"/>
        </w:rPr>
        <w:t>и</w:t>
      </w:r>
      <w:r>
        <w:rPr>
          <w:spacing w:val="1"/>
          <w:sz w:val="24"/>
        </w:rPr>
        <w:t xml:space="preserve"> </w:t>
      </w:r>
      <w:r>
        <w:rPr>
          <w:sz w:val="24"/>
        </w:rPr>
        <w:t>привлекательного</w:t>
      </w:r>
      <w:r>
        <w:rPr>
          <w:spacing w:val="1"/>
          <w:sz w:val="24"/>
        </w:rPr>
        <w:t xml:space="preserve"> </w:t>
      </w:r>
      <w:r>
        <w:rPr>
          <w:sz w:val="24"/>
        </w:rPr>
        <w:t>для</w:t>
      </w:r>
      <w:r>
        <w:rPr>
          <w:spacing w:val="1"/>
          <w:sz w:val="24"/>
        </w:rPr>
        <w:t xml:space="preserve"> </w:t>
      </w:r>
      <w:r>
        <w:rPr>
          <w:sz w:val="24"/>
        </w:rPr>
        <w:t>обучающихся,</w:t>
      </w:r>
      <w:r>
        <w:rPr>
          <w:spacing w:val="1"/>
          <w:sz w:val="24"/>
        </w:rPr>
        <w:t xml:space="preserve"> </w:t>
      </w:r>
      <w:r>
        <w:rPr>
          <w:sz w:val="24"/>
        </w:rPr>
        <w:t>их</w:t>
      </w:r>
      <w:r>
        <w:rPr>
          <w:spacing w:val="1"/>
          <w:sz w:val="24"/>
        </w:rPr>
        <w:t xml:space="preserve"> </w:t>
      </w:r>
      <w:r>
        <w:rPr>
          <w:sz w:val="24"/>
        </w:rPr>
        <w:t>родителей</w:t>
      </w:r>
      <w:r>
        <w:rPr>
          <w:spacing w:val="1"/>
          <w:sz w:val="24"/>
        </w:rPr>
        <w:t xml:space="preserve"> </w:t>
      </w:r>
      <w:r>
        <w:rPr>
          <w:sz w:val="24"/>
        </w:rPr>
        <w:t>(законных</w:t>
      </w:r>
      <w:r>
        <w:rPr>
          <w:spacing w:val="1"/>
          <w:sz w:val="24"/>
        </w:rPr>
        <w:t xml:space="preserve"> </w:t>
      </w:r>
      <w:r>
        <w:rPr>
          <w:sz w:val="24"/>
        </w:rPr>
        <w:t>представителей)</w:t>
      </w:r>
      <w:r>
        <w:rPr>
          <w:spacing w:val="1"/>
          <w:sz w:val="24"/>
        </w:rPr>
        <w:t xml:space="preserve"> </w:t>
      </w:r>
      <w:r>
        <w:rPr>
          <w:sz w:val="24"/>
        </w:rPr>
        <w:t>и</w:t>
      </w:r>
      <w:r>
        <w:rPr>
          <w:spacing w:val="1"/>
          <w:sz w:val="24"/>
        </w:rPr>
        <w:t xml:space="preserve"> </w:t>
      </w:r>
      <w:r>
        <w:rPr>
          <w:sz w:val="24"/>
        </w:rPr>
        <w:t>всего</w:t>
      </w:r>
      <w:r>
        <w:rPr>
          <w:spacing w:val="-57"/>
          <w:sz w:val="24"/>
        </w:rPr>
        <w:t xml:space="preserve"> </w:t>
      </w:r>
      <w:r>
        <w:rPr>
          <w:sz w:val="24"/>
        </w:rPr>
        <w:t>общества,</w:t>
      </w:r>
      <w:r>
        <w:rPr>
          <w:spacing w:val="3"/>
          <w:sz w:val="24"/>
        </w:rPr>
        <w:t xml:space="preserve"> </w:t>
      </w:r>
      <w:r>
        <w:rPr>
          <w:sz w:val="24"/>
        </w:rPr>
        <w:t>для</w:t>
      </w:r>
      <w:r>
        <w:rPr>
          <w:spacing w:val="-3"/>
          <w:sz w:val="24"/>
        </w:rPr>
        <w:t xml:space="preserve"> </w:t>
      </w:r>
      <w:r>
        <w:rPr>
          <w:sz w:val="24"/>
        </w:rPr>
        <w:t>воспитания</w:t>
      </w:r>
      <w:r>
        <w:rPr>
          <w:spacing w:val="-8"/>
          <w:sz w:val="24"/>
        </w:rPr>
        <w:t xml:space="preserve"> </w:t>
      </w:r>
      <w:r>
        <w:rPr>
          <w:sz w:val="24"/>
        </w:rPr>
        <w:t>обучающихся;</w:t>
      </w:r>
    </w:p>
    <w:p w:rsidR="003E2BDB" w:rsidRDefault="000516F0" w:rsidP="005743FB">
      <w:pPr>
        <w:pStyle w:val="a7"/>
        <w:numPr>
          <w:ilvl w:val="0"/>
          <w:numId w:val="7"/>
        </w:numPr>
        <w:tabs>
          <w:tab w:val="left" w:pos="1132"/>
        </w:tabs>
        <w:ind w:left="0" w:firstLine="720"/>
        <w:rPr>
          <w:sz w:val="24"/>
        </w:rPr>
      </w:pPr>
      <w:r>
        <w:rPr>
          <w:sz w:val="24"/>
        </w:rPr>
        <w:t>гарантирующей безопасность, охрану и укрепление физического, психического здоровья и</w:t>
      </w:r>
      <w:r>
        <w:rPr>
          <w:spacing w:val="1"/>
          <w:sz w:val="24"/>
        </w:rPr>
        <w:t xml:space="preserve"> </w:t>
      </w:r>
      <w:r>
        <w:rPr>
          <w:sz w:val="24"/>
        </w:rPr>
        <w:t>социального</w:t>
      </w:r>
      <w:r>
        <w:rPr>
          <w:spacing w:val="1"/>
          <w:sz w:val="24"/>
        </w:rPr>
        <w:t xml:space="preserve"> </w:t>
      </w:r>
      <w:r>
        <w:rPr>
          <w:sz w:val="24"/>
        </w:rPr>
        <w:t>благополучия</w:t>
      </w:r>
      <w:r>
        <w:rPr>
          <w:spacing w:val="2"/>
          <w:sz w:val="24"/>
        </w:rPr>
        <w:t xml:space="preserve"> </w:t>
      </w:r>
      <w:r>
        <w:rPr>
          <w:sz w:val="24"/>
        </w:rPr>
        <w:t>обучающихся;</w:t>
      </w:r>
    </w:p>
    <w:p w:rsidR="003E2BDB" w:rsidRDefault="000516F0" w:rsidP="005743FB">
      <w:pPr>
        <w:pStyle w:val="a7"/>
        <w:numPr>
          <w:ilvl w:val="0"/>
          <w:numId w:val="5"/>
        </w:numPr>
        <w:tabs>
          <w:tab w:val="left" w:pos="1376"/>
        </w:tabs>
        <w:ind w:left="0" w:firstLine="720"/>
        <w:rPr>
          <w:sz w:val="24"/>
        </w:rPr>
      </w:pPr>
      <w:r>
        <w:rPr>
          <w:sz w:val="24"/>
        </w:rPr>
        <w:t>Создание</w:t>
      </w:r>
      <w:r>
        <w:rPr>
          <w:spacing w:val="1"/>
          <w:sz w:val="24"/>
        </w:rPr>
        <w:t xml:space="preserve"> </w:t>
      </w:r>
      <w:r>
        <w:rPr>
          <w:sz w:val="24"/>
        </w:rPr>
        <w:t>для</w:t>
      </w:r>
      <w:r>
        <w:rPr>
          <w:spacing w:val="1"/>
          <w:sz w:val="24"/>
        </w:rPr>
        <w:t xml:space="preserve"> </w:t>
      </w:r>
      <w:r>
        <w:rPr>
          <w:sz w:val="24"/>
        </w:rPr>
        <w:t>участников</w:t>
      </w:r>
      <w:r>
        <w:rPr>
          <w:spacing w:val="1"/>
          <w:sz w:val="24"/>
        </w:rPr>
        <w:t xml:space="preserve"> </w:t>
      </w:r>
      <w:r>
        <w:rPr>
          <w:sz w:val="24"/>
        </w:rPr>
        <w:t>образовательных</w:t>
      </w:r>
      <w:r>
        <w:rPr>
          <w:spacing w:val="1"/>
          <w:sz w:val="24"/>
        </w:rPr>
        <w:t xml:space="preserve"> </w:t>
      </w:r>
      <w:r>
        <w:rPr>
          <w:sz w:val="24"/>
        </w:rPr>
        <w:t>отношений</w:t>
      </w:r>
      <w:r>
        <w:rPr>
          <w:spacing w:val="1"/>
          <w:sz w:val="24"/>
        </w:rPr>
        <w:t xml:space="preserve"> </w:t>
      </w:r>
      <w:r>
        <w:rPr>
          <w:sz w:val="24"/>
        </w:rPr>
        <w:t>условий,</w:t>
      </w:r>
      <w:r>
        <w:rPr>
          <w:spacing w:val="1"/>
          <w:sz w:val="24"/>
        </w:rPr>
        <w:t xml:space="preserve"> </w:t>
      </w:r>
      <w:r>
        <w:rPr>
          <w:sz w:val="24"/>
        </w:rPr>
        <w:t>обеспечивающих</w:t>
      </w:r>
      <w:r>
        <w:rPr>
          <w:spacing w:val="1"/>
          <w:sz w:val="24"/>
        </w:rPr>
        <w:t xml:space="preserve"> </w:t>
      </w:r>
      <w:r>
        <w:rPr>
          <w:sz w:val="24"/>
        </w:rPr>
        <w:t>возможность:</w:t>
      </w:r>
    </w:p>
    <w:p w:rsidR="003E2BDB" w:rsidRDefault="000516F0" w:rsidP="005743FB">
      <w:pPr>
        <w:pStyle w:val="a7"/>
        <w:numPr>
          <w:ilvl w:val="0"/>
          <w:numId w:val="7"/>
        </w:numPr>
        <w:tabs>
          <w:tab w:val="left" w:pos="1305"/>
        </w:tabs>
        <w:ind w:left="0" w:firstLine="720"/>
        <w:rPr>
          <w:sz w:val="24"/>
        </w:rPr>
      </w:pPr>
      <w:r>
        <w:rPr>
          <w:sz w:val="24"/>
        </w:rPr>
        <w:t>достижения</w:t>
      </w:r>
      <w:r>
        <w:rPr>
          <w:spacing w:val="1"/>
          <w:sz w:val="24"/>
        </w:rPr>
        <w:t xml:space="preserve"> </w:t>
      </w:r>
      <w:r>
        <w:rPr>
          <w:sz w:val="24"/>
        </w:rPr>
        <w:t>планируемых</w:t>
      </w:r>
      <w:r>
        <w:rPr>
          <w:spacing w:val="1"/>
          <w:sz w:val="24"/>
        </w:rPr>
        <w:t xml:space="preserve"> </w:t>
      </w:r>
      <w:r>
        <w:rPr>
          <w:sz w:val="24"/>
        </w:rPr>
        <w:t>результатов</w:t>
      </w:r>
      <w:r>
        <w:rPr>
          <w:spacing w:val="1"/>
          <w:sz w:val="24"/>
        </w:rPr>
        <w:t xml:space="preserve"> </w:t>
      </w:r>
      <w:r>
        <w:rPr>
          <w:sz w:val="24"/>
        </w:rPr>
        <w:t>освоения</w:t>
      </w:r>
      <w:r>
        <w:rPr>
          <w:spacing w:val="1"/>
          <w:sz w:val="24"/>
        </w:rPr>
        <w:t xml:space="preserve"> </w:t>
      </w:r>
      <w:r>
        <w:rPr>
          <w:sz w:val="24"/>
        </w:rPr>
        <w:t>программы</w:t>
      </w:r>
      <w:r>
        <w:rPr>
          <w:spacing w:val="1"/>
          <w:sz w:val="24"/>
        </w:rPr>
        <w:t xml:space="preserve"> </w:t>
      </w:r>
      <w:r>
        <w:rPr>
          <w:sz w:val="24"/>
        </w:rPr>
        <w:t>начального</w:t>
      </w:r>
      <w:r>
        <w:rPr>
          <w:spacing w:val="1"/>
          <w:sz w:val="24"/>
        </w:rPr>
        <w:t xml:space="preserve"> </w:t>
      </w:r>
      <w:r>
        <w:rPr>
          <w:sz w:val="24"/>
        </w:rPr>
        <w:t>общего</w:t>
      </w:r>
      <w:r>
        <w:rPr>
          <w:spacing w:val="-57"/>
          <w:sz w:val="24"/>
        </w:rPr>
        <w:t xml:space="preserve"> </w:t>
      </w:r>
      <w:r>
        <w:rPr>
          <w:sz w:val="24"/>
        </w:rPr>
        <w:t>образования</w:t>
      </w:r>
      <w:r>
        <w:rPr>
          <w:spacing w:val="-9"/>
          <w:sz w:val="24"/>
        </w:rPr>
        <w:t xml:space="preserve"> </w:t>
      </w:r>
      <w:r>
        <w:rPr>
          <w:sz w:val="24"/>
        </w:rPr>
        <w:t>обучающимися;</w:t>
      </w:r>
    </w:p>
    <w:p w:rsidR="003E2BDB" w:rsidRDefault="000516F0" w:rsidP="005743FB">
      <w:pPr>
        <w:pStyle w:val="a7"/>
        <w:numPr>
          <w:ilvl w:val="0"/>
          <w:numId w:val="7"/>
        </w:numPr>
        <w:tabs>
          <w:tab w:val="left" w:pos="1247"/>
        </w:tabs>
        <w:ind w:left="0" w:firstLine="720"/>
        <w:rPr>
          <w:sz w:val="24"/>
        </w:rPr>
      </w:pPr>
      <w:r>
        <w:rPr>
          <w:sz w:val="24"/>
        </w:rPr>
        <w:t>формирования</w:t>
      </w:r>
      <w:r>
        <w:rPr>
          <w:spacing w:val="1"/>
          <w:sz w:val="24"/>
        </w:rPr>
        <w:t xml:space="preserve"> </w:t>
      </w:r>
      <w:r>
        <w:rPr>
          <w:sz w:val="24"/>
        </w:rPr>
        <w:t>функциональной</w:t>
      </w:r>
      <w:r>
        <w:rPr>
          <w:spacing w:val="1"/>
          <w:sz w:val="24"/>
        </w:rPr>
        <w:t xml:space="preserve"> </w:t>
      </w:r>
      <w:r>
        <w:rPr>
          <w:sz w:val="24"/>
        </w:rPr>
        <w:t>грамотности</w:t>
      </w:r>
      <w:r>
        <w:rPr>
          <w:spacing w:val="1"/>
          <w:sz w:val="24"/>
        </w:rPr>
        <w:t xml:space="preserve"> </w:t>
      </w:r>
      <w:r>
        <w:rPr>
          <w:sz w:val="24"/>
        </w:rPr>
        <w:t>обучающихся,</w:t>
      </w:r>
      <w:r>
        <w:rPr>
          <w:spacing w:val="1"/>
          <w:sz w:val="24"/>
        </w:rPr>
        <w:t xml:space="preserve"> </w:t>
      </w:r>
      <w:r>
        <w:rPr>
          <w:sz w:val="24"/>
        </w:rPr>
        <w:t>включающей</w:t>
      </w:r>
      <w:r>
        <w:rPr>
          <w:spacing w:val="1"/>
          <w:sz w:val="24"/>
        </w:rPr>
        <w:t xml:space="preserve"> </w:t>
      </w:r>
      <w:r>
        <w:rPr>
          <w:sz w:val="24"/>
        </w:rPr>
        <w:t>овладение</w:t>
      </w:r>
      <w:r>
        <w:rPr>
          <w:spacing w:val="-57"/>
          <w:sz w:val="24"/>
        </w:rPr>
        <w:t xml:space="preserve"> </w:t>
      </w:r>
      <w:r>
        <w:rPr>
          <w:sz w:val="24"/>
        </w:rPr>
        <w:t>ключевыми</w:t>
      </w:r>
      <w:r>
        <w:rPr>
          <w:spacing w:val="1"/>
          <w:sz w:val="24"/>
        </w:rPr>
        <w:t xml:space="preserve"> </w:t>
      </w:r>
      <w:r>
        <w:rPr>
          <w:sz w:val="24"/>
        </w:rPr>
        <w:t>компетенциями,</w:t>
      </w:r>
      <w:r>
        <w:rPr>
          <w:spacing w:val="1"/>
          <w:sz w:val="24"/>
        </w:rPr>
        <w:t xml:space="preserve"> </w:t>
      </w:r>
      <w:r>
        <w:rPr>
          <w:sz w:val="24"/>
        </w:rPr>
        <w:t>составляющими</w:t>
      </w:r>
      <w:r>
        <w:rPr>
          <w:spacing w:val="1"/>
          <w:sz w:val="24"/>
        </w:rPr>
        <w:t xml:space="preserve"> </w:t>
      </w:r>
      <w:r>
        <w:rPr>
          <w:sz w:val="24"/>
        </w:rPr>
        <w:t>основу</w:t>
      </w:r>
      <w:r>
        <w:rPr>
          <w:spacing w:val="1"/>
          <w:sz w:val="24"/>
        </w:rPr>
        <w:t xml:space="preserve"> </w:t>
      </w:r>
      <w:r>
        <w:rPr>
          <w:sz w:val="24"/>
        </w:rPr>
        <w:t>готовности</w:t>
      </w:r>
      <w:r>
        <w:rPr>
          <w:spacing w:val="1"/>
          <w:sz w:val="24"/>
        </w:rPr>
        <w:t xml:space="preserve"> </w:t>
      </w:r>
      <w:r>
        <w:rPr>
          <w:sz w:val="24"/>
        </w:rPr>
        <w:t>к</w:t>
      </w:r>
      <w:r>
        <w:rPr>
          <w:spacing w:val="1"/>
          <w:sz w:val="24"/>
        </w:rPr>
        <w:t xml:space="preserve"> </w:t>
      </w:r>
      <w:r>
        <w:rPr>
          <w:sz w:val="24"/>
        </w:rPr>
        <w:t>успешному</w:t>
      </w:r>
      <w:r>
        <w:rPr>
          <w:spacing w:val="1"/>
          <w:sz w:val="24"/>
        </w:rPr>
        <w:t xml:space="preserve"> </w:t>
      </w:r>
      <w:r>
        <w:rPr>
          <w:sz w:val="24"/>
        </w:rPr>
        <w:t>взаимодействию</w:t>
      </w:r>
      <w:r>
        <w:rPr>
          <w:spacing w:val="-1"/>
          <w:sz w:val="24"/>
        </w:rPr>
        <w:t xml:space="preserve"> </w:t>
      </w:r>
      <w:r>
        <w:rPr>
          <w:sz w:val="24"/>
        </w:rPr>
        <w:t>с</w:t>
      </w:r>
      <w:r>
        <w:rPr>
          <w:spacing w:val="-5"/>
          <w:sz w:val="24"/>
        </w:rPr>
        <w:t xml:space="preserve"> </w:t>
      </w:r>
      <w:r>
        <w:rPr>
          <w:sz w:val="24"/>
        </w:rPr>
        <w:t>изменяющимся</w:t>
      </w:r>
      <w:r>
        <w:rPr>
          <w:spacing w:val="-4"/>
          <w:sz w:val="24"/>
        </w:rPr>
        <w:t xml:space="preserve"> </w:t>
      </w:r>
      <w:r>
        <w:rPr>
          <w:sz w:val="24"/>
        </w:rPr>
        <w:t>миром</w:t>
      </w:r>
      <w:r>
        <w:rPr>
          <w:spacing w:val="-2"/>
          <w:sz w:val="24"/>
        </w:rPr>
        <w:t xml:space="preserve"> </w:t>
      </w:r>
      <w:r>
        <w:rPr>
          <w:sz w:val="24"/>
        </w:rPr>
        <w:t>и</w:t>
      </w:r>
      <w:r>
        <w:rPr>
          <w:spacing w:val="3"/>
          <w:sz w:val="24"/>
        </w:rPr>
        <w:t xml:space="preserve"> </w:t>
      </w:r>
      <w:r>
        <w:rPr>
          <w:sz w:val="24"/>
        </w:rPr>
        <w:t>дальнейшему</w:t>
      </w:r>
      <w:r>
        <w:rPr>
          <w:spacing w:val="-4"/>
          <w:sz w:val="24"/>
        </w:rPr>
        <w:t xml:space="preserve"> </w:t>
      </w:r>
      <w:r>
        <w:rPr>
          <w:sz w:val="24"/>
        </w:rPr>
        <w:t>успешному</w:t>
      </w:r>
      <w:r>
        <w:rPr>
          <w:spacing w:val="-9"/>
          <w:sz w:val="24"/>
        </w:rPr>
        <w:t xml:space="preserve"> </w:t>
      </w:r>
      <w:r>
        <w:rPr>
          <w:sz w:val="24"/>
        </w:rPr>
        <w:t>образованию;</w:t>
      </w:r>
    </w:p>
    <w:p w:rsidR="003E2BDB" w:rsidRDefault="000516F0" w:rsidP="005743FB">
      <w:pPr>
        <w:pStyle w:val="a7"/>
        <w:numPr>
          <w:ilvl w:val="0"/>
          <w:numId w:val="7"/>
        </w:numPr>
        <w:tabs>
          <w:tab w:val="left" w:pos="1252"/>
        </w:tabs>
        <w:ind w:left="0" w:firstLine="720"/>
        <w:rPr>
          <w:sz w:val="24"/>
        </w:rPr>
      </w:pPr>
      <w:r>
        <w:rPr>
          <w:sz w:val="24"/>
        </w:rPr>
        <w:t>выявления</w:t>
      </w:r>
      <w:r>
        <w:rPr>
          <w:spacing w:val="1"/>
          <w:sz w:val="24"/>
        </w:rPr>
        <w:t xml:space="preserve"> </w:t>
      </w:r>
      <w:r>
        <w:rPr>
          <w:sz w:val="24"/>
        </w:rPr>
        <w:t>и</w:t>
      </w:r>
      <w:r>
        <w:rPr>
          <w:spacing w:val="1"/>
          <w:sz w:val="24"/>
        </w:rPr>
        <w:t xml:space="preserve"> </w:t>
      </w:r>
      <w:r>
        <w:rPr>
          <w:sz w:val="24"/>
        </w:rPr>
        <w:t>развития</w:t>
      </w:r>
      <w:r>
        <w:rPr>
          <w:spacing w:val="1"/>
          <w:sz w:val="24"/>
        </w:rPr>
        <w:t xml:space="preserve"> </w:t>
      </w:r>
      <w:proofErr w:type="gramStart"/>
      <w:r>
        <w:rPr>
          <w:sz w:val="24"/>
        </w:rPr>
        <w:t>способностей</w:t>
      </w:r>
      <w:proofErr w:type="gramEnd"/>
      <w:r>
        <w:rPr>
          <w:spacing w:val="1"/>
          <w:sz w:val="24"/>
        </w:rPr>
        <w:t xml:space="preserve"> </w:t>
      </w:r>
      <w:r>
        <w:rPr>
          <w:sz w:val="24"/>
        </w:rPr>
        <w:t>обучающихся</w:t>
      </w:r>
      <w:r>
        <w:rPr>
          <w:spacing w:val="1"/>
          <w:sz w:val="24"/>
        </w:rPr>
        <w:t xml:space="preserve"> </w:t>
      </w:r>
      <w:r>
        <w:rPr>
          <w:sz w:val="24"/>
        </w:rPr>
        <w:t>через</w:t>
      </w:r>
      <w:r>
        <w:rPr>
          <w:spacing w:val="1"/>
          <w:sz w:val="24"/>
        </w:rPr>
        <w:t xml:space="preserve"> </w:t>
      </w:r>
      <w:r>
        <w:rPr>
          <w:sz w:val="24"/>
        </w:rPr>
        <w:t>урочную</w:t>
      </w:r>
      <w:r>
        <w:rPr>
          <w:spacing w:val="1"/>
          <w:sz w:val="24"/>
        </w:rPr>
        <w:t xml:space="preserve"> </w:t>
      </w:r>
      <w:r>
        <w:rPr>
          <w:sz w:val="24"/>
        </w:rPr>
        <w:t>и</w:t>
      </w:r>
      <w:r>
        <w:rPr>
          <w:spacing w:val="1"/>
          <w:sz w:val="24"/>
        </w:rPr>
        <w:t xml:space="preserve"> </w:t>
      </w:r>
      <w:r>
        <w:rPr>
          <w:sz w:val="24"/>
        </w:rPr>
        <w:t>внеурочную</w:t>
      </w:r>
      <w:r>
        <w:rPr>
          <w:spacing w:val="1"/>
          <w:sz w:val="24"/>
        </w:rPr>
        <w:t xml:space="preserve"> </w:t>
      </w:r>
      <w:r>
        <w:rPr>
          <w:sz w:val="24"/>
        </w:rPr>
        <w:t>деятельность,</w:t>
      </w:r>
      <w:r>
        <w:rPr>
          <w:spacing w:val="1"/>
          <w:sz w:val="24"/>
        </w:rPr>
        <w:t xml:space="preserve"> </w:t>
      </w:r>
      <w:r>
        <w:rPr>
          <w:sz w:val="24"/>
        </w:rPr>
        <w:t>систему</w:t>
      </w:r>
      <w:r>
        <w:rPr>
          <w:spacing w:val="1"/>
          <w:sz w:val="24"/>
        </w:rPr>
        <w:t xml:space="preserve"> </w:t>
      </w:r>
      <w:r>
        <w:rPr>
          <w:sz w:val="24"/>
        </w:rPr>
        <w:t>воспитательных</w:t>
      </w:r>
      <w:r>
        <w:rPr>
          <w:spacing w:val="1"/>
          <w:sz w:val="24"/>
        </w:rPr>
        <w:t xml:space="preserve"> </w:t>
      </w:r>
      <w:r>
        <w:rPr>
          <w:sz w:val="24"/>
        </w:rPr>
        <w:t>мероприятий,</w:t>
      </w:r>
      <w:r>
        <w:rPr>
          <w:spacing w:val="1"/>
          <w:sz w:val="24"/>
        </w:rPr>
        <w:t xml:space="preserve"> </w:t>
      </w:r>
      <w:r>
        <w:rPr>
          <w:sz w:val="24"/>
        </w:rPr>
        <w:t>учебных</w:t>
      </w:r>
      <w:r>
        <w:rPr>
          <w:spacing w:val="1"/>
          <w:sz w:val="24"/>
        </w:rPr>
        <w:t xml:space="preserve"> </w:t>
      </w:r>
      <w:r>
        <w:rPr>
          <w:sz w:val="24"/>
        </w:rPr>
        <w:t>занятий</w:t>
      </w:r>
      <w:r>
        <w:rPr>
          <w:spacing w:val="1"/>
          <w:sz w:val="24"/>
        </w:rPr>
        <w:t xml:space="preserve"> </w:t>
      </w:r>
      <w:r>
        <w:rPr>
          <w:sz w:val="24"/>
        </w:rPr>
        <w:t>и</w:t>
      </w:r>
      <w:r>
        <w:rPr>
          <w:spacing w:val="1"/>
          <w:sz w:val="24"/>
        </w:rPr>
        <w:t xml:space="preserve"> </w:t>
      </w:r>
      <w:r>
        <w:rPr>
          <w:sz w:val="24"/>
        </w:rPr>
        <w:t>иных</w:t>
      </w:r>
      <w:r>
        <w:rPr>
          <w:spacing w:val="1"/>
          <w:sz w:val="24"/>
        </w:rPr>
        <w:t xml:space="preserve"> </w:t>
      </w:r>
      <w:r>
        <w:rPr>
          <w:sz w:val="24"/>
        </w:rPr>
        <w:t>форм</w:t>
      </w:r>
      <w:r>
        <w:rPr>
          <w:spacing w:val="1"/>
          <w:sz w:val="24"/>
        </w:rPr>
        <w:t xml:space="preserve"> </w:t>
      </w:r>
      <w:r>
        <w:rPr>
          <w:sz w:val="24"/>
        </w:rPr>
        <w:t>деятельности,</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с</w:t>
      </w:r>
      <w:r>
        <w:rPr>
          <w:spacing w:val="1"/>
          <w:sz w:val="24"/>
        </w:rPr>
        <w:t xml:space="preserve"> </w:t>
      </w:r>
      <w:r>
        <w:rPr>
          <w:sz w:val="24"/>
        </w:rPr>
        <w:t>использованием</w:t>
      </w:r>
      <w:r>
        <w:rPr>
          <w:spacing w:val="1"/>
          <w:sz w:val="24"/>
        </w:rPr>
        <w:t xml:space="preserve"> </w:t>
      </w:r>
      <w:r>
        <w:rPr>
          <w:sz w:val="24"/>
        </w:rPr>
        <w:t>возможностей</w:t>
      </w:r>
      <w:r>
        <w:rPr>
          <w:spacing w:val="1"/>
          <w:sz w:val="24"/>
        </w:rPr>
        <w:t xml:space="preserve"> </w:t>
      </w:r>
      <w:r>
        <w:rPr>
          <w:sz w:val="24"/>
        </w:rPr>
        <w:t>других</w:t>
      </w:r>
      <w:r>
        <w:rPr>
          <w:spacing w:val="1"/>
          <w:sz w:val="24"/>
        </w:rPr>
        <w:t xml:space="preserve"> </w:t>
      </w:r>
      <w:r>
        <w:rPr>
          <w:sz w:val="24"/>
        </w:rPr>
        <w:t>образовательных</w:t>
      </w:r>
      <w:r>
        <w:rPr>
          <w:spacing w:val="1"/>
          <w:sz w:val="24"/>
        </w:rPr>
        <w:t xml:space="preserve"> </w:t>
      </w:r>
      <w:r>
        <w:rPr>
          <w:sz w:val="24"/>
        </w:rPr>
        <w:t>организаций,</w:t>
      </w:r>
      <w:r>
        <w:rPr>
          <w:spacing w:val="1"/>
          <w:sz w:val="24"/>
        </w:rPr>
        <w:t xml:space="preserve"> </w:t>
      </w:r>
      <w:r>
        <w:rPr>
          <w:sz w:val="24"/>
        </w:rPr>
        <w:t>иных</w:t>
      </w:r>
      <w:r>
        <w:rPr>
          <w:spacing w:val="1"/>
          <w:sz w:val="24"/>
        </w:rPr>
        <w:t xml:space="preserve"> </w:t>
      </w:r>
      <w:r>
        <w:rPr>
          <w:sz w:val="24"/>
        </w:rPr>
        <w:t>организаций,</w:t>
      </w:r>
      <w:r>
        <w:rPr>
          <w:spacing w:val="1"/>
          <w:sz w:val="24"/>
        </w:rPr>
        <w:t xml:space="preserve"> </w:t>
      </w:r>
      <w:r>
        <w:rPr>
          <w:sz w:val="24"/>
        </w:rPr>
        <w:t>обладающих</w:t>
      </w:r>
      <w:r>
        <w:rPr>
          <w:spacing w:val="1"/>
          <w:sz w:val="24"/>
        </w:rPr>
        <w:t xml:space="preserve"> </w:t>
      </w:r>
      <w:r>
        <w:rPr>
          <w:sz w:val="24"/>
        </w:rPr>
        <w:t>ресурсами</w:t>
      </w:r>
      <w:r>
        <w:rPr>
          <w:spacing w:val="1"/>
          <w:sz w:val="24"/>
        </w:rPr>
        <w:t xml:space="preserve"> </w:t>
      </w:r>
      <w:r>
        <w:rPr>
          <w:sz w:val="24"/>
        </w:rPr>
        <w:t>для</w:t>
      </w:r>
      <w:r>
        <w:rPr>
          <w:spacing w:val="1"/>
          <w:sz w:val="24"/>
        </w:rPr>
        <w:t xml:space="preserve"> </w:t>
      </w:r>
      <w:r>
        <w:rPr>
          <w:sz w:val="24"/>
        </w:rPr>
        <w:t>реализации</w:t>
      </w:r>
      <w:r>
        <w:rPr>
          <w:spacing w:val="1"/>
          <w:sz w:val="24"/>
        </w:rPr>
        <w:t xml:space="preserve"> </w:t>
      </w:r>
      <w:r>
        <w:rPr>
          <w:sz w:val="24"/>
        </w:rPr>
        <w:t>программ</w:t>
      </w:r>
      <w:r>
        <w:rPr>
          <w:spacing w:val="1"/>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образования,</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других</w:t>
      </w:r>
      <w:r>
        <w:rPr>
          <w:spacing w:val="1"/>
          <w:sz w:val="24"/>
        </w:rPr>
        <w:t xml:space="preserve"> </w:t>
      </w:r>
      <w:r>
        <w:rPr>
          <w:sz w:val="24"/>
        </w:rPr>
        <w:t>видов</w:t>
      </w:r>
      <w:r>
        <w:rPr>
          <w:spacing w:val="1"/>
          <w:sz w:val="24"/>
        </w:rPr>
        <w:t xml:space="preserve"> </w:t>
      </w:r>
      <w:r>
        <w:rPr>
          <w:sz w:val="24"/>
        </w:rPr>
        <w:t>деятельности,</w:t>
      </w:r>
      <w:r>
        <w:rPr>
          <w:spacing w:val="1"/>
          <w:sz w:val="24"/>
        </w:rPr>
        <w:t xml:space="preserve"> </w:t>
      </w:r>
      <w:r>
        <w:rPr>
          <w:sz w:val="24"/>
        </w:rPr>
        <w:t>предусмотренных</w:t>
      </w:r>
      <w:r>
        <w:rPr>
          <w:spacing w:val="1"/>
          <w:sz w:val="24"/>
        </w:rPr>
        <w:t xml:space="preserve"> </w:t>
      </w:r>
      <w:r>
        <w:rPr>
          <w:sz w:val="24"/>
        </w:rPr>
        <w:t>программой</w:t>
      </w:r>
      <w:r>
        <w:rPr>
          <w:spacing w:val="2"/>
          <w:sz w:val="24"/>
        </w:rPr>
        <w:t xml:space="preserve"> </w:t>
      </w:r>
      <w:r>
        <w:rPr>
          <w:sz w:val="24"/>
        </w:rPr>
        <w:t>начального</w:t>
      </w:r>
      <w:r>
        <w:rPr>
          <w:spacing w:val="2"/>
          <w:sz w:val="24"/>
        </w:rPr>
        <w:t xml:space="preserve"> </w:t>
      </w:r>
      <w:r>
        <w:rPr>
          <w:sz w:val="24"/>
        </w:rPr>
        <w:t>общего</w:t>
      </w:r>
      <w:r>
        <w:rPr>
          <w:spacing w:val="2"/>
          <w:sz w:val="24"/>
        </w:rPr>
        <w:t xml:space="preserve"> </w:t>
      </w:r>
      <w:r>
        <w:rPr>
          <w:sz w:val="24"/>
        </w:rPr>
        <w:t>образования;</w:t>
      </w:r>
    </w:p>
    <w:p w:rsidR="003E2BDB" w:rsidRDefault="000516F0" w:rsidP="005743FB">
      <w:pPr>
        <w:pStyle w:val="a7"/>
        <w:numPr>
          <w:ilvl w:val="0"/>
          <w:numId w:val="7"/>
        </w:numPr>
        <w:tabs>
          <w:tab w:val="left" w:pos="1123"/>
        </w:tabs>
        <w:ind w:left="0" w:firstLine="720"/>
        <w:rPr>
          <w:sz w:val="24"/>
        </w:rPr>
      </w:pPr>
      <w:r>
        <w:rPr>
          <w:sz w:val="24"/>
        </w:rPr>
        <w:t>работы с одаренными детьми, организации интеллектуальных и творческих соревнований и</w:t>
      </w:r>
      <w:r>
        <w:rPr>
          <w:spacing w:val="-57"/>
          <w:sz w:val="24"/>
        </w:rPr>
        <w:t xml:space="preserve"> </w:t>
      </w:r>
      <w:r>
        <w:rPr>
          <w:sz w:val="24"/>
        </w:rPr>
        <w:t>проектно-исследовательской</w:t>
      </w:r>
      <w:r>
        <w:rPr>
          <w:spacing w:val="-3"/>
          <w:sz w:val="24"/>
        </w:rPr>
        <w:t xml:space="preserve"> </w:t>
      </w:r>
      <w:r>
        <w:rPr>
          <w:sz w:val="24"/>
        </w:rPr>
        <w:t>деятельности;</w:t>
      </w:r>
    </w:p>
    <w:p w:rsidR="003E2BDB" w:rsidRDefault="000516F0" w:rsidP="005743FB">
      <w:pPr>
        <w:pStyle w:val="a7"/>
        <w:numPr>
          <w:ilvl w:val="0"/>
          <w:numId w:val="7"/>
        </w:numPr>
        <w:tabs>
          <w:tab w:val="left" w:pos="1118"/>
        </w:tabs>
        <w:ind w:left="0" w:firstLine="720"/>
        <w:rPr>
          <w:sz w:val="24"/>
        </w:rPr>
      </w:pPr>
      <w:r>
        <w:rPr>
          <w:sz w:val="24"/>
        </w:rPr>
        <w:t>выполнения</w:t>
      </w:r>
      <w:r>
        <w:rPr>
          <w:spacing w:val="-2"/>
          <w:sz w:val="24"/>
        </w:rPr>
        <w:t xml:space="preserve"> </w:t>
      </w:r>
      <w:r>
        <w:rPr>
          <w:sz w:val="24"/>
        </w:rPr>
        <w:t>индивидуальных</w:t>
      </w:r>
      <w:r>
        <w:rPr>
          <w:spacing w:val="-7"/>
          <w:sz w:val="24"/>
        </w:rPr>
        <w:t xml:space="preserve"> </w:t>
      </w:r>
      <w:r>
        <w:rPr>
          <w:sz w:val="24"/>
        </w:rPr>
        <w:t>и</w:t>
      </w:r>
      <w:r>
        <w:rPr>
          <w:spacing w:val="-1"/>
          <w:sz w:val="24"/>
        </w:rPr>
        <w:t xml:space="preserve"> </w:t>
      </w:r>
      <w:r>
        <w:rPr>
          <w:sz w:val="24"/>
        </w:rPr>
        <w:t>групповых</w:t>
      </w:r>
      <w:r>
        <w:rPr>
          <w:spacing w:val="-7"/>
          <w:sz w:val="24"/>
        </w:rPr>
        <w:t xml:space="preserve"> </w:t>
      </w:r>
      <w:r>
        <w:rPr>
          <w:sz w:val="24"/>
        </w:rPr>
        <w:t>проектных</w:t>
      </w:r>
      <w:r>
        <w:rPr>
          <w:spacing w:val="-6"/>
          <w:sz w:val="24"/>
        </w:rPr>
        <w:t xml:space="preserve"> </w:t>
      </w:r>
      <w:r>
        <w:rPr>
          <w:sz w:val="24"/>
        </w:rPr>
        <w:t>работ;</w:t>
      </w:r>
    </w:p>
    <w:p w:rsidR="003E2BDB" w:rsidRDefault="000516F0" w:rsidP="005743FB">
      <w:pPr>
        <w:pStyle w:val="a7"/>
        <w:numPr>
          <w:ilvl w:val="0"/>
          <w:numId w:val="7"/>
        </w:numPr>
        <w:tabs>
          <w:tab w:val="left" w:pos="1147"/>
        </w:tabs>
        <w:ind w:left="0" w:firstLine="720"/>
        <w:rPr>
          <w:sz w:val="24"/>
        </w:rPr>
      </w:pPr>
      <w:r>
        <w:rPr>
          <w:sz w:val="24"/>
        </w:rPr>
        <w:t>участия педагогов, обучающихся и их родителей (законных представителей) в разработке</w:t>
      </w:r>
      <w:r>
        <w:rPr>
          <w:spacing w:val="1"/>
          <w:sz w:val="24"/>
        </w:rPr>
        <w:t xml:space="preserve"> </w:t>
      </w:r>
      <w:r>
        <w:rPr>
          <w:sz w:val="24"/>
        </w:rPr>
        <w:t xml:space="preserve">программы начального общего образования, проектировании и </w:t>
      </w:r>
      <w:proofErr w:type="gramStart"/>
      <w:r>
        <w:rPr>
          <w:sz w:val="24"/>
        </w:rPr>
        <w:t>развитии социальной среды</w:t>
      </w:r>
      <w:proofErr w:type="gramEnd"/>
      <w:r>
        <w:rPr>
          <w:sz w:val="24"/>
        </w:rPr>
        <w:t xml:space="preserve"> и</w:t>
      </w:r>
      <w:r>
        <w:rPr>
          <w:spacing w:val="-57"/>
          <w:sz w:val="24"/>
        </w:rPr>
        <w:t xml:space="preserve"> </w:t>
      </w:r>
      <w:r>
        <w:rPr>
          <w:sz w:val="24"/>
        </w:rPr>
        <w:t>разработке индивидуальных</w:t>
      </w:r>
      <w:r>
        <w:rPr>
          <w:spacing w:val="2"/>
          <w:sz w:val="24"/>
        </w:rPr>
        <w:t xml:space="preserve"> </w:t>
      </w:r>
      <w:r>
        <w:rPr>
          <w:sz w:val="24"/>
        </w:rPr>
        <w:t>учебных</w:t>
      </w:r>
      <w:r>
        <w:rPr>
          <w:spacing w:val="-3"/>
          <w:sz w:val="24"/>
        </w:rPr>
        <w:t xml:space="preserve"> </w:t>
      </w:r>
      <w:r>
        <w:rPr>
          <w:sz w:val="24"/>
        </w:rPr>
        <w:t>планов;</w:t>
      </w:r>
    </w:p>
    <w:p w:rsidR="003E2BDB" w:rsidRDefault="000516F0" w:rsidP="005743FB">
      <w:pPr>
        <w:pStyle w:val="a7"/>
        <w:numPr>
          <w:ilvl w:val="0"/>
          <w:numId w:val="7"/>
        </w:numPr>
        <w:tabs>
          <w:tab w:val="left" w:pos="1300"/>
        </w:tabs>
        <w:ind w:left="0" w:firstLine="720"/>
        <w:rPr>
          <w:sz w:val="24"/>
        </w:rPr>
      </w:pPr>
      <w:r>
        <w:rPr>
          <w:sz w:val="24"/>
        </w:rPr>
        <w:t>использования</w:t>
      </w:r>
      <w:r>
        <w:rPr>
          <w:spacing w:val="1"/>
          <w:sz w:val="24"/>
        </w:rPr>
        <w:t xml:space="preserve"> </w:t>
      </w:r>
      <w:r>
        <w:rPr>
          <w:sz w:val="24"/>
        </w:rPr>
        <w:t>современных</w:t>
      </w:r>
      <w:r>
        <w:rPr>
          <w:spacing w:val="1"/>
          <w:sz w:val="24"/>
        </w:rPr>
        <w:t xml:space="preserve"> </w:t>
      </w:r>
      <w:r>
        <w:rPr>
          <w:sz w:val="24"/>
        </w:rPr>
        <w:t>образовательных</w:t>
      </w:r>
      <w:r>
        <w:rPr>
          <w:spacing w:val="1"/>
          <w:sz w:val="24"/>
        </w:rPr>
        <w:t xml:space="preserve"> </w:t>
      </w:r>
      <w:r>
        <w:rPr>
          <w:sz w:val="24"/>
        </w:rPr>
        <w:t>и</w:t>
      </w:r>
      <w:r>
        <w:rPr>
          <w:spacing w:val="1"/>
          <w:sz w:val="24"/>
        </w:rPr>
        <w:t xml:space="preserve"> </w:t>
      </w:r>
      <w:r>
        <w:rPr>
          <w:sz w:val="24"/>
        </w:rPr>
        <w:t>информационных</w:t>
      </w:r>
      <w:r>
        <w:rPr>
          <w:spacing w:val="1"/>
          <w:sz w:val="24"/>
        </w:rPr>
        <w:t xml:space="preserve"> </w:t>
      </w:r>
      <w:r>
        <w:rPr>
          <w:sz w:val="24"/>
        </w:rPr>
        <w:t>технологий</w:t>
      </w:r>
      <w:r>
        <w:rPr>
          <w:spacing w:val="1"/>
          <w:sz w:val="24"/>
        </w:rPr>
        <w:t xml:space="preserve"> </w:t>
      </w:r>
      <w:r>
        <w:rPr>
          <w:sz w:val="24"/>
        </w:rPr>
        <w:t>в</w:t>
      </w:r>
      <w:r>
        <w:rPr>
          <w:spacing w:val="1"/>
          <w:sz w:val="24"/>
        </w:rPr>
        <w:t xml:space="preserve"> </w:t>
      </w:r>
      <w:r>
        <w:rPr>
          <w:sz w:val="24"/>
        </w:rPr>
        <w:t>образовательной</w:t>
      </w:r>
      <w:r>
        <w:rPr>
          <w:spacing w:val="2"/>
          <w:sz w:val="24"/>
        </w:rPr>
        <w:t xml:space="preserve"> </w:t>
      </w:r>
      <w:r>
        <w:rPr>
          <w:sz w:val="24"/>
        </w:rPr>
        <w:t>деятельности;</w:t>
      </w:r>
    </w:p>
    <w:p w:rsidR="003E2BDB" w:rsidRDefault="003E2BDB" w:rsidP="005743FB">
      <w:pPr>
        <w:ind w:firstLine="720"/>
        <w:jc w:val="both"/>
        <w:rPr>
          <w:sz w:val="24"/>
        </w:rPr>
        <w:sectPr w:rsidR="003E2BDB" w:rsidSect="009B4B8C">
          <w:pgSz w:w="11910" w:h="16840"/>
          <w:pgMar w:top="1040" w:right="570" w:bottom="1440" w:left="1134" w:header="0" w:footer="1178" w:gutter="0"/>
          <w:cols w:space="720"/>
        </w:sectPr>
      </w:pPr>
    </w:p>
    <w:p w:rsidR="003E2BDB" w:rsidRDefault="000516F0" w:rsidP="005743FB">
      <w:pPr>
        <w:pStyle w:val="a7"/>
        <w:numPr>
          <w:ilvl w:val="0"/>
          <w:numId w:val="7"/>
        </w:numPr>
        <w:tabs>
          <w:tab w:val="left" w:pos="1228"/>
        </w:tabs>
        <w:ind w:left="0" w:firstLine="720"/>
        <w:rPr>
          <w:sz w:val="24"/>
        </w:rPr>
      </w:pPr>
      <w:r>
        <w:rPr>
          <w:sz w:val="24"/>
        </w:rPr>
        <w:lastRenderedPageBreak/>
        <w:t>эффективной</w:t>
      </w:r>
      <w:r>
        <w:rPr>
          <w:spacing w:val="1"/>
          <w:sz w:val="24"/>
        </w:rPr>
        <w:t xml:space="preserve"> </w:t>
      </w:r>
      <w:r>
        <w:rPr>
          <w:sz w:val="24"/>
        </w:rPr>
        <w:t>самостоятельной</w:t>
      </w:r>
      <w:r>
        <w:rPr>
          <w:spacing w:val="1"/>
          <w:sz w:val="24"/>
        </w:rPr>
        <w:t xml:space="preserve"> </w:t>
      </w:r>
      <w:r>
        <w:rPr>
          <w:sz w:val="24"/>
        </w:rPr>
        <w:t>работы</w:t>
      </w:r>
      <w:r>
        <w:rPr>
          <w:spacing w:val="1"/>
          <w:sz w:val="24"/>
        </w:rPr>
        <w:t xml:space="preserve"> </w:t>
      </w:r>
      <w:r>
        <w:rPr>
          <w:sz w:val="24"/>
        </w:rPr>
        <w:t>обучающихся</w:t>
      </w:r>
      <w:r>
        <w:rPr>
          <w:spacing w:val="1"/>
          <w:sz w:val="24"/>
        </w:rPr>
        <w:t xml:space="preserve"> </w:t>
      </w:r>
      <w:r>
        <w:rPr>
          <w:sz w:val="24"/>
        </w:rPr>
        <w:t>при</w:t>
      </w:r>
      <w:r>
        <w:rPr>
          <w:spacing w:val="1"/>
          <w:sz w:val="24"/>
        </w:rPr>
        <w:t xml:space="preserve"> </w:t>
      </w:r>
      <w:r>
        <w:rPr>
          <w:sz w:val="24"/>
        </w:rPr>
        <w:t>поддержке</w:t>
      </w:r>
      <w:r>
        <w:rPr>
          <w:spacing w:val="1"/>
          <w:sz w:val="24"/>
        </w:rPr>
        <w:t xml:space="preserve"> </w:t>
      </w:r>
      <w:r>
        <w:rPr>
          <w:sz w:val="24"/>
        </w:rPr>
        <w:t>педагогических</w:t>
      </w:r>
      <w:r>
        <w:rPr>
          <w:spacing w:val="1"/>
          <w:sz w:val="24"/>
        </w:rPr>
        <w:t xml:space="preserve"> </w:t>
      </w:r>
      <w:r>
        <w:rPr>
          <w:sz w:val="24"/>
        </w:rPr>
        <w:t>работников;</w:t>
      </w:r>
    </w:p>
    <w:p w:rsidR="003E2BDB" w:rsidRDefault="000516F0" w:rsidP="005743FB">
      <w:pPr>
        <w:pStyle w:val="a7"/>
        <w:numPr>
          <w:ilvl w:val="0"/>
          <w:numId w:val="7"/>
        </w:numPr>
        <w:tabs>
          <w:tab w:val="left" w:pos="1190"/>
        </w:tabs>
        <w:ind w:left="0" w:firstLine="720"/>
        <w:rPr>
          <w:sz w:val="24"/>
        </w:rPr>
      </w:pPr>
      <w:r>
        <w:rPr>
          <w:sz w:val="24"/>
        </w:rPr>
        <w:t>обновления</w:t>
      </w:r>
      <w:r>
        <w:rPr>
          <w:spacing w:val="1"/>
          <w:sz w:val="24"/>
        </w:rPr>
        <w:t xml:space="preserve"> </w:t>
      </w:r>
      <w:r>
        <w:rPr>
          <w:sz w:val="24"/>
        </w:rPr>
        <w:t>содержания</w:t>
      </w:r>
      <w:r>
        <w:rPr>
          <w:spacing w:val="1"/>
          <w:sz w:val="24"/>
        </w:rPr>
        <w:t xml:space="preserve"> </w:t>
      </w:r>
      <w:r>
        <w:rPr>
          <w:sz w:val="24"/>
        </w:rPr>
        <w:t>программы</w:t>
      </w:r>
      <w:r>
        <w:rPr>
          <w:spacing w:val="1"/>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образования</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динамикой развития системы образования, запросов обучающихся и их родителей (законных</w:t>
      </w:r>
      <w:r>
        <w:rPr>
          <w:spacing w:val="-57"/>
          <w:sz w:val="24"/>
        </w:rPr>
        <w:t xml:space="preserve"> </w:t>
      </w:r>
      <w:r>
        <w:rPr>
          <w:sz w:val="24"/>
        </w:rPr>
        <w:t>представителей),</w:t>
      </w:r>
      <w:r>
        <w:rPr>
          <w:spacing w:val="2"/>
          <w:sz w:val="24"/>
        </w:rPr>
        <w:t xml:space="preserve"> </w:t>
      </w:r>
      <w:r>
        <w:rPr>
          <w:sz w:val="24"/>
        </w:rPr>
        <w:t>с</w:t>
      </w:r>
      <w:r>
        <w:rPr>
          <w:spacing w:val="-5"/>
          <w:sz w:val="24"/>
        </w:rPr>
        <w:t xml:space="preserve"> </w:t>
      </w:r>
      <w:r>
        <w:rPr>
          <w:sz w:val="24"/>
        </w:rPr>
        <w:t>учетом</w:t>
      </w:r>
      <w:r>
        <w:rPr>
          <w:spacing w:val="-2"/>
          <w:sz w:val="24"/>
        </w:rPr>
        <w:t xml:space="preserve"> </w:t>
      </w:r>
      <w:r>
        <w:rPr>
          <w:sz w:val="24"/>
        </w:rPr>
        <w:t>национальных</w:t>
      </w:r>
      <w:r>
        <w:rPr>
          <w:spacing w:val="-4"/>
          <w:sz w:val="24"/>
        </w:rPr>
        <w:t xml:space="preserve"> </w:t>
      </w:r>
      <w:r>
        <w:rPr>
          <w:sz w:val="24"/>
        </w:rPr>
        <w:t>и</w:t>
      </w:r>
      <w:r>
        <w:rPr>
          <w:spacing w:val="1"/>
          <w:sz w:val="24"/>
        </w:rPr>
        <w:t xml:space="preserve"> </w:t>
      </w:r>
      <w:r>
        <w:rPr>
          <w:sz w:val="24"/>
        </w:rPr>
        <w:t>культурных</w:t>
      </w:r>
      <w:r>
        <w:rPr>
          <w:spacing w:val="-4"/>
          <w:sz w:val="24"/>
        </w:rPr>
        <w:t xml:space="preserve"> </w:t>
      </w:r>
      <w:r>
        <w:rPr>
          <w:sz w:val="24"/>
        </w:rPr>
        <w:t>особенностей</w:t>
      </w:r>
      <w:r>
        <w:rPr>
          <w:spacing w:val="-3"/>
          <w:sz w:val="24"/>
        </w:rPr>
        <w:t xml:space="preserve"> </w:t>
      </w:r>
      <w:r>
        <w:rPr>
          <w:sz w:val="24"/>
        </w:rPr>
        <w:t>субъектов</w:t>
      </w:r>
      <w:r>
        <w:rPr>
          <w:spacing w:val="2"/>
          <w:sz w:val="24"/>
        </w:rPr>
        <w:t xml:space="preserve"> </w:t>
      </w:r>
      <w:r>
        <w:rPr>
          <w:sz w:val="24"/>
        </w:rPr>
        <w:t>РФ;</w:t>
      </w:r>
    </w:p>
    <w:p w:rsidR="003E2BDB" w:rsidRDefault="000516F0" w:rsidP="005743FB">
      <w:pPr>
        <w:pStyle w:val="a7"/>
        <w:numPr>
          <w:ilvl w:val="0"/>
          <w:numId w:val="7"/>
        </w:numPr>
        <w:tabs>
          <w:tab w:val="left" w:pos="1161"/>
        </w:tabs>
        <w:ind w:left="0" w:firstLine="720"/>
        <w:rPr>
          <w:sz w:val="24"/>
        </w:rPr>
      </w:pPr>
      <w:r>
        <w:rPr>
          <w:sz w:val="24"/>
        </w:rPr>
        <w:t>включения обучающихся в процессы понимания и преобразования внешней социальной</w:t>
      </w:r>
      <w:r>
        <w:rPr>
          <w:spacing w:val="1"/>
          <w:sz w:val="24"/>
        </w:rPr>
        <w:t xml:space="preserve"> </w:t>
      </w:r>
      <w:r>
        <w:rPr>
          <w:sz w:val="24"/>
        </w:rPr>
        <w:t>среды</w:t>
      </w:r>
      <w:r>
        <w:rPr>
          <w:spacing w:val="1"/>
          <w:sz w:val="24"/>
        </w:rPr>
        <w:t xml:space="preserve"> </w:t>
      </w:r>
      <w:r>
        <w:rPr>
          <w:sz w:val="24"/>
        </w:rPr>
        <w:t>(населенный</w:t>
      </w:r>
      <w:r>
        <w:rPr>
          <w:spacing w:val="1"/>
          <w:sz w:val="24"/>
        </w:rPr>
        <w:t xml:space="preserve"> </w:t>
      </w:r>
      <w:r>
        <w:rPr>
          <w:sz w:val="24"/>
        </w:rPr>
        <w:t>пункт,</w:t>
      </w:r>
      <w:r>
        <w:rPr>
          <w:spacing w:val="1"/>
          <w:sz w:val="24"/>
        </w:rPr>
        <w:t xml:space="preserve"> </w:t>
      </w:r>
      <w:r>
        <w:rPr>
          <w:sz w:val="24"/>
        </w:rPr>
        <w:t>район,</w:t>
      </w:r>
      <w:r>
        <w:rPr>
          <w:spacing w:val="1"/>
          <w:sz w:val="24"/>
        </w:rPr>
        <w:t xml:space="preserve"> </w:t>
      </w:r>
      <w:r>
        <w:rPr>
          <w:sz w:val="24"/>
        </w:rPr>
        <w:t>субъект</w:t>
      </w:r>
      <w:r>
        <w:rPr>
          <w:spacing w:val="1"/>
          <w:sz w:val="24"/>
        </w:rPr>
        <w:t xml:space="preserve"> </w:t>
      </w:r>
      <w:r>
        <w:rPr>
          <w:sz w:val="24"/>
        </w:rPr>
        <w:t>РФ)</w:t>
      </w:r>
      <w:r>
        <w:rPr>
          <w:spacing w:val="1"/>
          <w:sz w:val="24"/>
        </w:rPr>
        <w:t xml:space="preserve"> </w:t>
      </w:r>
      <w:r>
        <w:rPr>
          <w:sz w:val="24"/>
        </w:rPr>
        <w:t>для</w:t>
      </w:r>
      <w:r>
        <w:rPr>
          <w:spacing w:val="1"/>
          <w:sz w:val="24"/>
        </w:rPr>
        <w:t xml:space="preserve"> </w:t>
      </w:r>
      <w:r>
        <w:rPr>
          <w:sz w:val="24"/>
        </w:rPr>
        <w:t>приобретения</w:t>
      </w:r>
      <w:r>
        <w:rPr>
          <w:spacing w:val="1"/>
          <w:sz w:val="24"/>
        </w:rPr>
        <w:t xml:space="preserve"> </w:t>
      </w:r>
      <w:r>
        <w:rPr>
          <w:sz w:val="24"/>
        </w:rPr>
        <w:t>опыта</w:t>
      </w:r>
      <w:r>
        <w:rPr>
          <w:spacing w:val="1"/>
          <w:sz w:val="24"/>
        </w:rPr>
        <w:t xml:space="preserve"> </w:t>
      </w:r>
      <w:r>
        <w:rPr>
          <w:sz w:val="24"/>
        </w:rPr>
        <w:t>социальной</w:t>
      </w:r>
      <w:r>
        <w:rPr>
          <w:spacing w:val="1"/>
          <w:sz w:val="24"/>
        </w:rPr>
        <w:t xml:space="preserve"> </w:t>
      </w:r>
      <w:r>
        <w:rPr>
          <w:sz w:val="24"/>
        </w:rPr>
        <w:t>деятельности</w:t>
      </w:r>
      <w:r>
        <w:rPr>
          <w:spacing w:val="-2"/>
          <w:sz w:val="24"/>
        </w:rPr>
        <w:t xml:space="preserve"> </w:t>
      </w:r>
      <w:r>
        <w:rPr>
          <w:sz w:val="24"/>
        </w:rPr>
        <w:t>и</w:t>
      </w:r>
      <w:r>
        <w:rPr>
          <w:spacing w:val="3"/>
          <w:sz w:val="24"/>
        </w:rPr>
        <w:t xml:space="preserve"> </w:t>
      </w:r>
      <w:r>
        <w:rPr>
          <w:sz w:val="24"/>
        </w:rPr>
        <w:t>реализации</w:t>
      </w:r>
      <w:r>
        <w:rPr>
          <w:spacing w:val="-2"/>
          <w:sz w:val="24"/>
        </w:rPr>
        <w:t xml:space="preserve"> </w:t>
      </w:r>
      <w:r>
        <w:rPr>
          <w:sz w:val="24"/>
        </w:rPr>
        <w:t>социальных</w:t>
      </w:r>
      <w:r>
        <w:rPr>
          <w:spacing w:val="-3"/>
          <w:sz w:val="24"/>
        </w:rPr>
        <w:t xml:space="preserve"> </w:t>
      </w:r>
      <w:r>
        <w:rPr>
          <w:sz w:val="24"/>
        </w:rPr>
        <w:t>проектов</w:t>
      </w:r>
      <w:r>
        <w:rPr>
          <w:spacing w:val="-1"/>
          <w:sz w:val="24"/>
        </w:rPr>
        <w:t xml:space="preserve"> </w:t>
      </w:r>
      <w:r>
        <w:rPr>
          <w:sz w:val="24"/>
        </w:rPr>
        <w:t>и</w:t>
      </w:r>
      <w:r>
        <w:rPr>
          <w:spacing w:val="-2"/>
          <w:sz w:val="24"/>
        </w:rPr>
        <w:t xml:space="preserve"> </w:t>
      </w:r>
      <w:r>
        <w:rPr>
          <w:sz w:val="24"/>
        </w:rPr>
        <w:t>программ;</w:t>
      </w:r>
    </w:p>
    <w:p w:rsidR="003E2BDB" w:rsidRDefault="000516F0" w:rsidP="005743FB">
      <w:pPr>
        <w:pStyle w:val="a7"/>
        <w:numPr>
          <w:ilvl w:val="0"/>
          <w:numId w:val="7"/>
        </w:numPr>
        <w:tabs>
          <w:tab w:val="left" w:pos="1156"/>
        </w:tabs>
        <w:ind w:left="0" w:firstLine="720"/>
        <w:rPr>
          <w:sz w:val="24"/>
        </w:rPr>
      </w:pPr>
      <w:r>
        <w:rPr>
          <w:sz w:val="24"/>
        </w:rPr>
        <w:t>эффективного управления МБОУ «Ясненская СШ № 7» с использованием ИКТ, а также</w:t>
      </w:r>
      <w:r>
        <w:rPr>
          <w:spacing w:val="1"/>
          <w:sz w:val="24"/>
        </w:rPr>
        <w:t xml:space="preserve"> </w:t>
      </w:r>
      <w:r>
        <w:rPr>
          <w:sz w:val="24"/>
        </w:rPr>
        <w:t>современных</w:t>
      </w:r>
      <w:r>
        <w:rPr>
          <w:spacing w:val="1"/>
          <w:sz w:val="24"/>
        </w:rPr>
        <w:t xml:space="preserve"> </w:t>
      </w:r>
      <w:r>
        <w:rPr>
          <w:sz w:val="24"/>
        </w:rPr>
        <w:t>механизмов</w:t>
      </w:r>
      <w:r>
        <w:rPr>
          <w:spacing w:val="1"/>
          <w:sz w:val="24"/>
        </w:rPr>
        <w:t xml:space="preserve"> </w:t>
      </w:r>
      <w:r>
        <w:rPr>
          <w:sz w:val="24"/>
        </w:rPr>
        <w:t>финансирования</w:t>
      </w:r>
      <w:r>
        <w:rPr>
          <w:spacing w:val="1"/>
          <w:sz w:val="24"/>
        </w:rPr>
        <w:t xml:space="preserve"> </w:t>
      </w:r>
      <w:r>
        <w:rPr>
          <w:sz w:val="24"/>
        </w:rPr>
        <w:t>реализации</w:t>
      </w:r>
      <w:r>
        <w:rPr>
          <w:spacing w:val="1"/>
          <w:sz w:val="24"/>
        </w:rPr>
        <w:t xml:space="preserve"> </w:t>
      </w:r>
      <w:r>
        <w:rPr>
          <w:sz w:val="24"/>
        </w:rPr>
        <w:t>программ</w:t>
      </w:r>
      <w:r>
        <w:rPr>
          <w:spacing w:val="1"/>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образования.</w:t>
      </w:r>
    </w:p>
    <w:p w:rsidR="003E2BDB" w:rsidRDefault="000516F0" w:rsidP="005743FB">
      <w:pPr>
        <w:pStyle w:val="a7"/>
        <w:numPr>
          <w:ilvl w:val="0"/>
          <w:numId w:val="5"/>
        </w:numPr>
        <w:tabs>
          <w:tab w:val="left" w:pos="1247"/>
        </w:tabs>
        <w:ind w:left="0" w:firstLine="720"/>
        <w:rPr>
          <w:sz w:val="24"/>
        </w:rPr>
      </w:pPr>
      <w:r>
        <w:rPr>
          <w:sz w:val="24"/>
        </w:rPr>
        <w:t>Обеспечение доступа к информационно-образовательной среде МБОУ «Ясненская СШ №</w:t>
      </w:r>
      <w:r>
        <w:rPr>
          <w:spacing w:val="1"/>
          <w:sz w:val="24"/>
        </w:rPr>
        <w:t xml:space="preserve"> </w:t>
      </w:r>
      <w:r>
        <w:rPr>
          <w:sz w:val="24"/>
        </w:rPr>
        <w:t>7»:</w:t>
      </w:r>
    </w:p>
    <w:p w:rsidR="003E2BDB" w:rsidRDefault="000516F0" w:rsidP="005743FB">
      <w:pPr>
        <w:pStyle w:val="a7"/>
        <w:numPr>
          <w:ilvl w:val="0"/>
          <w:numId w:val="7"/>
        </w:numPr>
        <w:tabs>
          <w:tab w:val="left" w:pos="1127"/>
        </w:tabs>
        <w:ind w:left="0" w:firstLine="720"/>
        <w:rPr>
          <w:sz w:val="24"/>
        </w:rPr>
      </w:pPr>
      <w:r>
        <w:rPr>
          <w:sz w:val="24"/>
        </w:rPr>
        <w:t>к учебным планам, рабочим программам учебных предметов, учебных курсов (в том числе</w:t>
      </w:r>
      <w:r>
        <w:rPr>
          <w:spacing w:val="1"/>
          <w:sz w:val="24"/>
        </w:rPr>
        <w:t xml:space="preserve"> </w:t>
      </w:r>
      <w:r>
        <w:rPr>
          <w:sz w:val="24"/>
        </w:rPr>
        <w:t>внеурочной</w:t>
      </w:r>
      <w:r>
        <w:rPr>
          <w:spacing w:val="1"/>
          <w:sz w:val="24"/>
        </w:rPr>
        <w:t xml:space="preserve"> </w:t>
      </w:r>
      <w:r>
        <w:rPr>
          <w:sz w:val="24"/>
        </w:rPr>
        <w:t>деятельности),</w:t>
      </w:r>
      <w:r>
        <w:rPr>
          <w:spacing w:val="1"/>
          <w:sz w:val="24"/>
        </w:rPr>
        <w:t xml:space="preserve"> </w:t>
      </w:r>
      <w:r>
        <w:rPr>
          <w:sz w:val="24"/>
        </w:rPr>
        <w:t>учебных</w:t>
      </w:r>
      <w:r>
        <w:rPr>
          <w:spacing w:val="1"/>
          <w:sz w:val="24"/>
        </w:rPr>
        <w:t xml:space="preserve"> </w:t>
      </w:r>
      <w:r>
        <w:rPr>
          <w:sz w:val="24"/>
        </w:rPr>
        <w:t>модулей,</w:t>
      </w:r>
      <w:r>
        <w:rPr>
          <w:spacing w:val="1"/>
          <w:sz w:val="24"/>
        </w:rPr>
        <w:t xml:space="preserve"> </w:t>
      </w:r>
      <w:r>
        <w:rPr>
          <w:sz w:val="24"/>
        </w:rPr>
        <w:t>учебным</w:t>
      </w:r>
      <w:r>
        <w:rPr>
          <w:spacing w:val="1"/>
          <w:sz w:val="24"/>
        </w:rPr>
        <w:t xml:space="preserve"> </w:t>
      </w:r>
      <w:r>
        <w:rPr>
          <w:sz w:val="24"/>
        </w:rPr>
        <w:t>изданиям</w:t>
      </w:r>
      <w:r>
        <w:rPr>
          <w:spacing w:val="1"/>
          <w:sz w:val="24"/>
        </w:rPr>
        <w:t xml:space="preserve"> </w:t>
      </w:r>
      <w:r>
        <w:rPr>
          <w:sz w:val="24"/>
        </w:rPr>
        <w:t>и</w:t>
      </w:r>
      <w:r>
        <w:rPr>
          <w:spacing w:val="1"/>
          <w:sz w:val="24"/>
        </w:rPr>
        <w:t xml:space="preserve"> </w:t>
      </w:r>
      <w:r>
        <w:rPr>
          <w:sz w:val="24"/>
        </w:rPr>
        <w:t>образовательным</w:t>
      </w:r>
      <w:r>
        <w:rPr>
          <w:spacing w:val="1"/>
          <w:sz w:val="24"/>
        </w:rPr>
        <w:t xml:space="preserve"> </w:t>
      </w:r>
      <w:r>
        <w:rPr>
          <w:sz w:val="24"/>
        </w:rPr>
        <w:t>ресурсам,</w:t>
      </w:r>
      <w:r>
        <w:rPr>
          <w:spacing w:val="1"/>
          <w:sz w:val="24"/>
        </w:rPr>
        <w:t xml:space="preserve"> </w:t>
      </w:r>
      <w:r>
        <w:rPr>
          <w:sz w:val="24"/>
        </w:rPr>
        <w:t>указанным</w:t>
      </w:r>
      <w:r>
        <w:rPr>
          <w:spacing w:val="1"/>
          <w:sz w:val="24"/>
        </w:rPr>
        <w:t xml:space="preserve"> </w:t>
      </w:r>
      <w:r>
        <w:rPr>
          <w:sz w:val="24"/>
        </w:rPr>
        <w:t>в</w:t>
      </w:r>
      <w:r>
        <w:rPr>
          <w:spacing w:val="1"/>
          <w:sz w:val="24"/>
        </w:rPr>
        <w:t xml:space="preserve"> </w:t>
      </w:r>
      <w:r>
        <w:rPr>
          <w:sz w:val="24"/>
        </w:rPr>
        <w:t>рабочих программах учебных предметов,</w:t>
      </w:r>
      <w:r>
        <w:rPr>
          <w:spacing w:val="1"/>
          <w:sz w:val="24"/>
        </w:rPr>
        <w:t xml:space="preserve"> </w:t>
      </w:r>
      <w:r>
        <w:rPr>
          <w:sz w:val="24"/>
        </w:rPr>
        <w:t>учебных курсов</w:t>
      </w:r>
      <w:r>
        <w:rPr>
          <w:spacing w:val="1"/>
          <w:sz w:val="24"/>
        </w:rPr>
        <w:t xml:space="preserve"> </w:t>
      </w:r>
      <w:r>
        <w:rPr>
          <w:sz w:val="24"/>
        </w:rPr>
        <w:t>(в</w:t>
      </w:r>
      <w:r>
        <w:rPr>
          <w:spacing w:val="60"/>
          <w:sz w:val="24"/>
        </w:rPr>
        <w:t xml:space="preserve"> </w:t>
      </w:r>
      <w:r>
        <w:rPr>
          <w:sz w:val="24"/>
        </w:rPr>
        <w:t>том</w:t>
      </w:r>
      <w:r>
        <w:rPr>
          <w:spacing w:val="1"/>
          <w:sz w:val="24"/>
        </w:rPr>
        <w:t xml:space="preserve"> </w:t>
      </w:r>
      <w:r>
        <w:rPr>
          <w:sz w:val="24"/>
        </w:rPr>
        <w:t>числе внеурочной деятельности), учебных модулей, информации о ходе образовательного</w:t>
      </w:r>
      <w:r>
        <w:rPr>
          <w:spacing w:val="1"/>
          <w:sz w:val="24"/>
        </w:rPr>
        <w:t xml:space="preserve"> </w:t>
      </w:r>
      <w:r>
        <w:rPr>
          <w:sz w:val="24"/>
        </w:rPr>
        <w:t>процесса,</w:t>
      </w:r>
      <w:r>
        <w:rPr>
          <w:spacing w:val="3"/>
          <w:sz w:val="24"/>
        </w:rPr>
        <w:t xml:space="preserve"> </w:t>
      </w:r>
      <w:r>
        <w:rPr>
          <w:sz w:val="24"/>
        </w:rPr>
        <w:t>результатах</w:t>
      </w:r>
      <w:r>
        <w:rPr>
          <w:spacing w:val="-4"/>
          <w:sz w:val="24"/>
        </w:rPr>
        <w:t xml:space="preserve"> </w:t>
      </w:r>
      <w:r>
        <w:rPr>
          <w:sz w:val="24"/>
        </w:rPr>
        <w:t>промежуточной</w:t>
      </w:r>
      <w:r>
        <w:rPr>
          <w:spacing w:val="-2"/>
          <w:sz w:val="24"/>
        </w:rPr>
        <w:t xml:space="preserve"> </w:t>
      </w:r>
      <w:r>
        <w:rPr>
          <w:sz w:val="24"/>
        </w:rPr>
        <w:t>и</w:t>
      </w:r>
      <w:r>
        <w:rPr>
          <w:spacing w:val="2"/>
          <w:sz w:val="24"/>
        </w:rPr>
        <w:t xml:space="preserve"> </w:t>
      </w:r>
      <w:r>
        <w:rPr>
          <w:sz w:val="24"/>
        </w:rPr>
        <w:t>итоговой</w:t>
      </w:r>
      <w:r>
        <w:rPr>
          <w:spacing w:val="-2"/>
          <w:sz w:val="24"/>
        </w:rPr>
        <w:t xml:space="preserve"> </w:t>
      </w:r>
      <w:r>
        <w:rPr>
          <w:sz w:val="24"/>
        </w:rPr>
        <w:t>аттестации</w:t>
      </w:r>
      <w:r>
        <w:rPr>
          <w:spacing w:val="-8"/>
          <w:sz w:val="24"/>
        </w:rPr>
        <w:t xml:space="preserve"> </w:t>
      </w:r>
      <w:r>
        <w:rPr>
          <w:sz w:val="24"/>
        </w:rPr>
        <w:t>обучающихся;</w:t>
      </w:r>
    </w:p>
    <w:p w:rsidR="003E2BDB" w:rsidRDefault="000516F0" w:rsidP="005743FB">
      <w:pPr>
        <w:pStyle w:val="a7"/>
        <w:numPr>
          <w:ilvl w:val="0"/>
          <w:numId w:val="7"/>
        </w:numPr>
        <w:tabs>
          <w:tab w:val="left" w:pos="1132"/>
        </w:tabs>
        <w:ind w:left="0" w:firstLine="720"/>
        <w:rPr>
          <w:sz w:val="24"/>
        </w:rPr>
      </w:pPr>
      <w:r>
        <w:rPr>
          <w:sz w:val="24"/>
        </w:rPr>
        <w:t>к информации о расписании проведения учебных занятий, процедурах и критериях оценки</w:t>
      </w:r>
      <w:r>
        <w:rPr>
          <w:spacing w:val="1"/>
          <w:sz w:val="24"/>
        </w:rPr>
        <w:t xml:space="preserve"> </w:t>
      </w:r>
      <w:r>
        <w:rPr>
          <w:sz w:val="24"/>
        </w:rPr>
        <w:t>результатов</w:t>
      </w:r>
      <w:r>
        <w:rPr>
          <w:spacing w:val="-2"/>
          <w:sz w:val="24"/>
        </w:rPr>
        <w:t xml:space="preserve"> </w:t>
      </w:r>
      <w:r>
        <w:rPr>
          <w:sz w:val="24"/>
        </w:rPr>
        <w:t>обучения;</w:t>
      </w:r>
    </w:p>
    <w:p w:rsidR="003E2BDB" w:rsidRDefault="000516F0" w:rsidP="005743FB">
      <w:pPr>
        <w:pStyle w:val="a7"/>
        <w:numPr>
          <w:ilvl w:val="0"/>
          <w:numId w:val="7"/>
        </w:numPr>
        <w:tabs>
          <w:tab w:val="left" w:pos="1223"/>
        </w:tabs>
        <w:ind w:left="0" w:firstLine="720"/>
        <w:rPr>
          <w:sz w:val="24"/>
        </w:rPr>
      </w:pPr>
      <w:r>
        <w:rPr>
          <w:sz w:val="24"/>
        </w:rPr>
        <w:t>доступ</w:t>
      </w:r>
      <w:r>
        <w:rPr>
          <w:spacing w:val="44"/>
          <w:sz w:val="24"/>
        </w:rPr>
        <w:t xml:space="preserve"> </w:t>
      </w:r>
      <w:r>
        <w:rPr>
          <w:sz w:val="24"/>
        </w:rPr>
        <w:t>к</w:t>
      </w:r>
      <w:r>
        <w:rPr>
          <w:spacing w:val="100"/>
          <w:sz w:val="24"/>
        </w:rPr>
        <w:t xml:space="preserve"> </w:t>
      </w:r>
      <w:r>
        <w:rPr>
          <w:sz w:val="24"/>
        </w:rPr>
        <w:t>информационным</w:t>
      </w:r>
      <w:r>
        <w:rPr>
          <w:spacing w:val="104"/>
          <w:sz w:val="24"/>
        </w:rPr>
        <w:t xml:space="preserve"> </w:t>
      </w:r>
      <w:r>
        <w:rPr>
          <w:sz w:val="24"/>
        </w:rPr>
        <w:t>ресурсам</w:t>
      </w:r>
      <w:r>
        <w:rPr>
          <w:spacing w:val="103"/>
          <w:sz w:val="24"/>
        </w:rPr>
        <w:t xml:space="preserve"> </w:t>
      </w:r>
      <w:r>
        <w:rPr>
          <w:sz w:val="24"/>
        </w:rPr>
        <w:t>информационно-образовательной</w:t>
      </w:r>
      <w:r>
        <w:rPr>
          <w:spacing w:val="103"/>
          <w:sz w:val="24"/>
        </w:rPr>
        <w:t xml:space="preserve"> </w:t>
      </w:r>
      <w:r>
        <w:rPr>
          <w:sz w:val="24"/>
        </w:rPr>
        <w:t>среды</w:t>
      </w:r>
      <w:r>
        <w:rPr>
          <w:spacing w:val="103"/>
          <w:sz w:val="24"/>
        </w:rPr>
        <w:t xml:space="preserve"> </w:t>
      </w:r>
      <w:r>
        <w:rPr>
          <w:sz w:val="24"/>
        </w:rPr>
        <w:t>МБОУ</w:t>
      </w:r>
    </w:p>
    <w:p w:rsidR="003E2BDB" w:rsidRDefault="000516F0" w:rsidP="005743FB">
      <w:pPr>
        <w:pStyle w:val="a3"/>
        <w:ind w:left="0" w:firstLine="720"/>
      </w:pPr>
      <w:r>
        <w:t>«Ясненская</w:t>
      </w:r>
      <w:r>
        <w:rPr>
          <w:spacing w:val="1"/>
        </w:rPr>
        <w:t xml:space="preserve"> </w:t>
      </w:r>
      <w:r>
        <w:t>СШ</w:t>
      </w:r>
      <w:r>
        <w:rPr>
          <w:spacing w:val="1"/>
        </w:rPr>
        <w:t xml:space="preserve"> </w:t>
      </w:r>
      <w:r>
        <w:t>№</w:t>
      </w:r>
      <w:r>
        <w:rPr>
          <w:spacing w:val="1"/>
        </w:rPr>
        <w:t xml:space="preserve"> </w:t>
      </w:r>
      <w:r>
        <w:t>7»</w:t>
      </w:r>
      <w:r>
        <w:rPr>
          <w:spacing w:val="1"/>
        </w:rPr>
        <w:t xml:space="preserve"> </w:t>
      </w:r>
      <w:r>
        <w:t>обеспечивается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посредством</w:t>
      </w:r>
      <w:r>
        <w:rPr>
          <w:spacing w:val="1"/>
        </w:rPr>
        <w:t xml:space="preserve"> </w:t>
      </w:r>
      <w:r>
        <w:t>информационно-</w:t>
      </w:r>
      <w:r>
        <w:rPr>
          <w:spacing w:val="1"/>
        </w:rPr>
        <w:t xml:space="preserve"> </w:t>
      </w:r>
      <w:r>
        <w:t>телекоммуникационной</w:t>
      </w:r>
      <w:r>
        <w:rPr>
          <w:spacing w:val="2"/>
        </w:rPr>
        <w:t xml:space="preserve"> </w:t>
      </w:r>
      <w:r>
        <w:t>сети</w:t>
      </w:r>
      <w:r>
        <w:rPr>
          <w:spacing w:val="-1"/>
        </w:rPr>
        <w:t xml:space="preserve"> </w:t>
      </w:r>
      <w:r>
        <w:t>"Интернет".</w:t>
      </w:r>
    </w:p>
    <w:p w:rsidR="003E2BDB" w:rsidRDefault="000516F0" w:rsidP="005743FB">
      <w:pPr>
        <w:pStyle w:val="a7"/>
        <w:numPr>
          <w:ilvl w:val="0"/>
          <w:numId w:val="5"/>
        </w:numPr>
        <w:tabs>
          <w:tab w:val="left" w:pos="1473"/>
        </w:tabs>
        <w:ind w:left="0" w:firstLine="720"/>
        <w:rPr>
          <w:sz w:val="24"/>
        </w:rPr>
      </w:pPr>
      <w:r>
        <w:rPr>
          <w:sz w:val="24"/>
        </w:rPr>
        <w:t>Обеспечение</w:t>
      </w:r>
      <w:r>
        <w:rPr>
          <w:spacing w:val="1"/>
          <w:sz w:val="24"/>
        </w:rPr>
        <w:t xml:space="preserve"> </w:t>
      </w:r>
      <w:r>
        <w:rPr>
          <w:sz w:val="24"/>
        </w:rPr>
        <w:t>в</w:t>
      </w:r>
      <w:r>
        <w:rPr>
          <w:spacing w:val="1"/>
          <w:sz w:val="24"/>
        </w:rPr>
        <w:t xml:space="preserve"> </w:t>
      </w:r>
      <w:r>
        <w:rPr>
          <w:sz w:val="24"/>
        </w:rPr>
        <w:t>случае</w:t>
      </w:r>
      <w:r>
        <w:rPr>
          <w:spacing w:val="1"/>
          <w:sz w:val="24"/>
        </w:rPr>
        <w:t xml:space="preserve"> </w:t>
      </w:r>
      <w:r>
        <w:rPr>
          <w:sz w:val="24"/>
        </w:rPr>
        <w:t>применения</w:t>
      </w:r>
      <w:r>
        <w:rPr>
          <w:spacing w:val="1"/>
          <w:sz w:val="24"/>
        </w:rPr>
        <w:t xml:space="preserve"> </w:t>
      </w:r>
      <w:r>
        <w:rPr>
          <w:sz w:val="24"/>
        </w:rPr>
        <w:t>электронного</w:t>
      </w:r>
      <w:r>
        <w:rPr>
          <w:spacing w:val="1"/>
          <w:sz w:val="24"/>
        </w:rPr>
        <w:t xml:space="preserve"> </w:t>
      </w:r>
      <w:r>
        <w:rPr>
          <w:sz w:val="24"/>
        </w:rPr>
        <w:t>обучения,</w:t>
      </w:r>
      <w:r>
        <w:rPr>
          <w:spacing w:val="1"/>
          <w:sz w:val="24"/>
        </w:rPr>
        <w:t xml:space="preserve"> </w:t>
      </w:r>
      <w:r>
        <w:rPr>
          <w:sz w:val="24"/>
        </w:rPr>
        <w:t>дистанционных</w:t>
      </w:r>
      <w:r>
        <w:rPr>
          <w:spacing w:val="1"/>
          <w:sz w:val="24"/>
        </w:rPr>
        <w:t xml:space="preserve"> </w:t>
      </w:r>
      <w:r>
        <w:rPr>
          <w:sz w:val="24"/>
        </w:rPr>
        <w:t>образовательных</w:t>
      </w:r>
      <w:r>
        <w:rPr>
          <w:spacing w:val="-4"/>
          <w:sz w:val="24"/>
        </w:rPr>
        <w:t xml:space="preserve"> </w:t>
      </w:r>
      <w:r>
        <w:rPr>
          <w:sz w:val="24"/>
        </w:rPr>
        <w:t>технологий:</w:t>
      </w:r>
    </w:p>
    <w:p w:rsidR="003E2BDB" w:rsidRDefault="000516F0" w:rsidP="005743FB">
      <w:pPr>
        <w:pStyle w:val="a7"/>
        <w:numPr>
          <w:ilvl w:val="0"/>
          <w:numId w:val="7"/>
        </w:numPr>
        <w:tabs>
          <w:tab w:val="left" w:pos="1151"/>
        </w:tabs>
        <w:ind w:left="0" w:firstLine="720"/>
        <w:rPr>
          <w:sz w:val="24"/>
        </w:rPr>
      </w:pPr>
      <w:r>
        <w:rPr>
          <w:sz w:val="24"/>
        </w:rPr>
        <w:t>доступа к учебным планам, рабочим программам учебных предметов, учебных курсов (в</w:t>
      </w:r>
      <w:r>
        <w:rPr>
          <w:spacing w:val="1"/>
          <w:sz w:val="24"/>
        </w:rPr>
        <w:t xml:space="preserve"> </w:t>
      </w:r>
      <w:r>
        <w:rPr>
          <w:sz w:val="24"/>
        </w:rPr>
        <w:t>том числе внеурочной деятельности), учебных модулей, электронным учебным изданиям и</w:t>
      </w:r>
      <w:r>
        <w:rPr>
          <w:spacing w:val="1"/>
          <w:sz w:val="24"/>
        </w:rPr>
        <w:t xml:space="preserve"> </w:t>
      </w:r>
      <w:r>
        <w:rPr>
          <w:sz w:val="24"/>
        </w:rPr>
        <w:t>электронным</w:t>
      </w:r>
      <w:r>
        <w:rPr>
          <w:spacing w:val="1"/>
          <w:sz w:val="24"/>
        </w:rPr>
        <w:t xml:space="preserve"> </w:t>
      </w:r>
      <w:r>
        <w:rPr>
          <w:sz w:val="24"/>
        </w:rPr>
        <w:t>образовательным</w:t>
      </w:r>
      <w:r>
        <w:rPr>
          <w:spacing w:val="1"/>
          <w:sz w:val="24"/>
        </w:rPr>
        <w:t xml:space="preserve"> </w:t>
      </w:r>
      <w:r>
        <w:rPr>
          <w:sz w:val="24"/>
        </w:rPr>
        <w:t>ресурсам,</w:t>
      </w:r>
      <w:r>
        <w:rPr>
          <w:spacing w:val="1"/>
          <w:sz w:val="24"/>
        </w:rPr>
        <w:t xml:space="preserve"> </w:t>
      </w:r>
      <w:r>
        <w:rPr>
          <w:sz w:val="24"/>
        </w:rPr>
        <w:t>указанным</w:t>
      </w:r>
      <w:r>
        <w:rPr>
          <w:spacing w:val="1"/>
          <w:sz w:val="24"/>
        </w:rPr>
        <w:t xml:space="preserve"> </w:t>
      </w:r>
      <w:r>
        <w:rPr>
          <w:sz w:val="24"/>
        </w:rPr>
        <w:t>в</w:t>
      </w:r>
      <w:r>
        <w:rPr>
          <w:spacing w:val="1"/>
          <w:sz w:val="24"/>
        </w:rPr>
        <w:t xml:space="preserve"> </w:t>
      </w:r>
      <w:r>
        <w:rPr>
          <w:sz w:val="24"/>
        </w:rPr>
        <w:t>рабочих</w:t>
      </w:r>
      <w:r>
        <w:rPr>
          <w:spacing w:val="1"/>
          <w:sz w:val="24"/>
        </w:rPr>
        <w:t xml:space="preserve"> </w:t>
      </w:r>
      <w:r>
        <w:rPr>
          <w:sz w:val="24"/>
        </w:rPr>
        <w:t>программах</w:t>
      </w:r>
      <w:r>
        <w:rPr>
          <w:spacing w:val="1"/>
          <w:sz w:val="24"/>
        </w:rPr>
        <w:t xml:space="preserve"> </w:t>
      </w:r>
      <w:r>
        <w:rPr>
          <w:sz w:val="24"/>
        </w:rPr>
        <w:t>учебных</w:t>
      </w:r>
      <w:r>
        <w:rPr>
          <w:spacing w:val="1"/>
          <w:sz w:val="24"/>
        </w:rPr>
        <w:t xml:space="preserve"> </w:t>
      </w:r>
      <w:r>
        <w:rPr>
          <w:sz w:val="24"/>
        </w:rPr>
        <w:t>предметов,</w:t>
      </w:r>
      <w:r>
        <w:rPr>
          <w:spacing w:val="1"/>
          <w:sz w:val="24"/>
        </w:rPr>
        <w:t xml:space="preserve"> </w:t>
      </w:r>
      <w:r>
        <w:rPr>
          <w:sz w:val="24"/>
        </w:rPr>
        <w:t>учебных</w:t>
      </w:r>
      <w:r>
        <w:rPr>
          <w:spacing w:val="1"/>
          <w:sz w:val="24"/>
        </w:rPr>
        <w:t xml:space="preserve"> </w:t>
      </w:r>
      <w:r>
        <w:rPr>
          <w:sz w:val="24"/>
        </w:rPr>
        <w:t>курсов</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внеурочной</w:t>
      </w:r>
      <w:r>
        <w:rPr>
          <w:spacing w:val="1"/>
          <w:sz w:val="24"/>
        </w:rPr>
        <w:t xml:space="preserve"> </w:t>
      </w:r>
      <w:r>
        <w:rPr>
          <w:sz w:val="24"/>
        </w:rPr>
        <w:t>деятельности),</w:t>
      </w:r>
      <w:r>
        <w:rPr>
          <w:spacing w:val="1"/>
          <w:sz w:val="24"/>
        </w:rPr>
        <w:t xml:space="preserve"> </w:t>
      </w:r>
      <w:r>
        <w:rPr>
          <w:sz w:val="24"/>
        </w:rPr>
        <w:t>учебных</w:t>
      </w:r>
      <w:r>
        <w:rPr>
          <w:spacing w:val="1"/>
          <w:sz w:val="24"/>
        </w:rPr>
        <w:t xml:space="preserve"> </w:t>
      </w:r>
      <w:r>
        <w:rPr>
          <w:sz w:val="24"/>
        </w:rPr>
        <w:t>модулей</w:t>
      </w:r>
      <w:r>
        <w:rPr>
          <w:spacing w:val="1"/>
          <w:sz w:val="24"/>
        </w:rPr>
        <w:t xml:space="preserve"> </w:t>
      </w:r>
      <w:r>
        <w:rPr>
          <w:sz w:val="24"/>
        </w:rPr>
        <w:t>посредством</w:t>
      </w:r>
      <w:r>
        <w:rPr>
          <w:spacing w:val="-2"/>
          <w:sz w:val="24"/>
        </w:rPr>
        <w:t xml:space="preserve"> </w:t>
      </w:r>
      <w:r>
        <w:rPr>
          <w:sz w:val="24"/>
        </w:rPr>
        <w:t>сети</w:t>
      </w:r>
      <w:r>
        <w:rPr>
          <w:spacing w:val="3"/>
          <w:sz w:val="24"/>
        </w:rPr>
        <w:t xml:space="preserve"> </w:t>
      </w:r>
      <w:r>
        <w:rPr>
          <w:sz w:val="24"/>
        </w:rPr>
        <w:t>Интернет;</w:t>
      </w:r>
    </w:p>
    <w:p w:rsidR="003E2BDB" w:rsidRDefault="000516F0" w:rsidP="005743FB">
      <w:pPr>
        <w:pStyle w:val="a7"/>
        <w:numPr>
          <w:ilvl w:val="0"/>
          <w:numId w:val="7"/>
        </w:numPr>
        <w:tabs>
          <w:tab w:val="left" w:pos="1262"/>
        </w:tabs>
        <w:ind w:left="0" w:firstLine="720"/>
        <w:rPr>
          <w:sz w:val="24"/>
        </w:rPr>
      </w:pPr>
      <w:r>
        <w:rPr>
          <w:sz w:val="24"/>
        </w:rPr>
        <w:t>формирование</w:t>
      </w:r>
      <w:r>
        <w:rPr>
          <w:spacing w:val="1"/>
          <w:sz w:val="24"/>
        </w:rPr>
        <w:t xml:space="preserve"> </w:t>
      </w:r>
      <w:r>
        <w:rPr>
          <w:sz w:val="24"/>
        </w:rPr>
        <w:t>и</w:t>
      </w:r>
      <w:r>
        <w:rPr>
          <w:spacing w:val="1"/>
          <w:sz w:val="24"/>
        </w:rPr>
        <w:t xml:space="preserve"> </w:t>
      </w:r>
      <w:r>
        <w:rPr>
          <w:sz w:val="24"/>
        </w:rPr>
        <w:t>хранение</w:t>
      </w:r>
      <w:r>
        <w:rPr>
          <w:spacing w:val="1"/>
          <w:sz w:val="24"/>
        </w:rPr>
        <w:t xml:space="preserve"> </w:t>
      </w:r>
      <w:r>
        <w:rPr>
          <w:sz w:val="24"/>
        </w:rPr>
        <w:t>электронного</w:t>
      </w:r>
      <w:r>
        <w:rPr>
          <w:spacing w:val="1"/>
          <w:sz w:val="24"/>
        </w:rPr>
        <w:t xml:space="preserve"> </w:t>
      </w:r>
      <w:r>
        <w:rPr>
          <w:sz w:val="24"/>
        </w:rPr>
        <w:t>портфолио</w:t>
      </w:r>
      <w:r>
        <w:rPr>
          <w:spacing w:val="1"/>
          <w:sz w:val="24"/>
        </w:rPr>
        <w:t xml:space="preserve"> </w:t>
      </w:r>
      <w:r>
        <w:rPr>
          <w:sz w:val="24"/>
        </w:rPr>
        <w:t>обучающегося,</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w:t>
      </w:r>
      <w:r>
        <w:rPr>
          <w:spacing w:val="1"/>
          <w:sz w:val="24"/>
        </w:rPr>
        <w:t xml:space="preserve"> </w:t>
      </w:r>
      <w:r>
        <w:rPr>
          <w:sz w:val="24"/>
        </w:rPr>
        <w:t>выполненных</w:t>
      </w:r>
      <w:r>
        <w:rPr>
          <w:spacing w:val="-4"/>
          <w:sz w:val="24"/>
        </w:rPr>
        <w:t xml:space="preserve"> </w:t>
      </w:r>
      <w:r>
        <w:rPr>
          <w:sz w:val="24"/>
        </w:rPr>
        <w:t>им</w:t>
      </w:r>
      <w:r>
        <w:rPr>
          <w:spacing w:val="-1"/>
          <w:sz w:val="24"/>
        </w:rPr>
        <w:t xml:space="preserve"> </w:t>
      </w:r>
      <w:r>
        <w:rPr>
          <w:sz w:val="24"/>
        </w:rPr>
        <w:t>работ</w:t>
      </w:r>
      <w:r>
        <w:rPr>
          <w:spacing w:val="-2"/>
          <w:sz w:val="24"/>
        </w:rPr>
        <w:t xml:space="preserve"> </w:t>
      </w:r>
      <w:r>
        <w:rPr>
          <w:sz w:val="24"/>
        </w:rPr>
        <w:t>и</w:t>
      </w:r>
      <w:r>
        <w:rPr>
          <w:spacing w:val="3"/>
          <w:sz w:val="24"/>
        </w:rPr>
        <w:t xml:space="preserve"> </w:t>
      </w:r>
      <w:r>
        <w:rPr>
          <w:sz w:val="24"/>
        </w:rPr>
        <w:t>результатов</w:t>
      </w:r>
      <w:r>
        <w:rPr>
          <w:spacing w:val="2"/>
          <w:sz w:val="24"/>
        </w:rPr>
        <w:t xml:space="preserve"> </w:t>
      </w:r>
      <w:r>
        <w:rPr>
          <w:sz w:val="24"/>
        </w:rPr>
        <w:t>выполнения</w:t>
      </w:r>
      <w:r>
        <w:rPr>
          <w:spacing w:val="2"/>
          <w:sz w:val="24"/>
        </w:rPr>
        <w:t xml:space="preserve"> </w:t>
      </w:r>
      <w:r>
        <w:rPr>
          <w:sz w:val="24"/>
        </w:rPr>
        <w:t>работ;</w:t>
      </w:r>
    </w:p>
    <w:p w:rsidR="003E2BDB" w:rsidRDefault="000516F0" w:rsidP="005743FB">
      <w:pPr>
        <w:pStyle w:val="a7"/>
        <w:numPr>
          <w:ilvl w:val="0"/>
          <w:numId w:val="7"/>
        </w:numPr>
        <w:tabs>
          <w:tab w:val="left" w:pos="1228"/>
        </w:tabs>
        <w:ind w:left="0" w:firstLine="720"/>
        <w:rPr>
          <w:sz w:val="24"/>
        </w:rPr>
      </w:pPr>
      <w:r>
        <w:rPr>
          <w:sz w:val="24"/>
        </w:rPr>
        <w:t>фиксацию</w:t>
      </w:r>
      <w:r>
        <w:rPr>
          <w:spacing w:val="1"/>
          <w:sz w:val="24"/>
        </w:rPr>
        <w:t xml:space="preserve"> </w:t>
      </w:r>
      <w:r>
        <w:rPr>
          <w:sz w:val="24"/>
        </w:rPr>
        <w:t>и</w:t>
      </w:r>
      <w:r>
        <w:rPr>
          <w:spacing w:val="1"/>
          <w:sz w:val="24"/>
        </w:rPr>
        <w:t xml:space="preserve"> </w:t>
      </w:r>
      <w:r>
        <w:rPr>
          <w:sz w:val="24"/>
        </w:rPr>
        <w:t>хранение</w:t>
      </w:r>
      <w:r>
        <w:rPr>
          <w:spacing w:val="1"/>
          <w:sz w:val="24"/>
        </w:rPr>
        <w:t xml:space="preserve"> </w:t>
      </w:r>
      <w:r>
        <w:rPr>
          <w:sz w:val="24"/>
        </w:rPr>
        <w:t>информации</w:t>
      </w:r>
      <w:r>
        <w:rPr>
          <w:spacing w:val="1"/>
          <w:sz w:val="24"/>
        </w:rPr>
        <w:t xml:space="preserve"> </w:t>
      </w:r>
      <w:r>
        <w:rPr>
          <w:sz w:val="24"/>
        </w:rPr>
        <w:t>о</w:t>
      </w:r>
      <w:r>
        <w:rPr>
          <w:spacing w:val="1"/>
          <w:sz w:val="24"/>
        </w:rPr>
        <w:t xml:space="preserve"> </w:t>
      </w:r>
      <w:r>
        <w:rPr>
          <w:sz w:val="24"/>
        </w:rPr>
        <w:t>ходе</w:t>
      </w:r>
      <w:r>
        <w:rPr>
          <w:spacing w:val="1"/>
          <w:sz w:val="24"/>
        </w:rPr>
        <w:t xml:space="preserve"> </w:t>
      </w:r>
      <w:r>
        <w:rPr>
          <w:sz w:val="24"/>
        </w:rPr>
        <w:t>образовательного</w:t>
      </w:r>
      <w:r>
        <w:rPr>
          <w:spacing w:val="1"/>
          <w:sz w:val="24"/>
        </w:rPr>
        <w:t xml:space="preserve"> </w:t>
      </w:r>
      <w:r>
        <w:rPr>
          <w:sz w:val="24"/>
        </w:rPr>
        <w:t>процесса,</w:t>
      </w:r>
      <w:r>
        <w:rPr>
          <w:spacing w:val="1"/>
          <w:sz w:val="24"/>
        </w:rPr>
        <w:t xml:space="preserve"> </w:t>
      </w:r>
      <w:r>
        <w:rPr>
          <w:sz w:val="24"/>
        </w:rPr>
        <w:t>результатов</w:t>
      </w:r>
      <w:r>
        <w:rPr>
          <w:spacing w:val="1"/>
          <w:sz w:val="24"/>
        </w:rPr>
        <w:t xml:space="preserve"> </w:t>
      </w:r>
      <w:r>
        <w:rPr>
          <w:sz w:val="24"/>
        </w:rPr>
        <w:t>промежуточной</w:t>
      </w:r>
      <w:r>
        <w:rPr>
          <w:spacing w:val="1"/>
          <w:sz w:val="24"/>
        </w:rPr>
        <w:t xml:space="preserve"> </w:t>
      </w:r>
      <w:r>
        <w:rPr>
          <w:sz w:val="24"/>
        </w:rPr>
        <w:t>аттестации</w:t>
      </w:r>
      <w:r>
        <w:rPr>
          <w:spacing w:val="1"/>
          <w:sz w:val="24"/>
        </w:rPr>
        <w:t xml:space="preserve"> </w:t>
      </w:r>
      <w:r>
        <w:rPr>
          <w:sz w:val="24"/>
        </w:rPr>
        <w:t>и</w:t>
      </w:r>
      <w:r>
        <w:rPr>
          <w:spacing w:val="1"/>
          <w:sz w:val="24"/>
        </w:rPr>
        <w:t xml:space="preserve"> </w:t>
      </w:r>
      <w:r>
        <w:rPr>
          <w:sz w:val="24"/>
        </w:rPr>
        <w:t>результатов</w:t>
      </w:r>
      <w:r>
        <w:rPr>
          <w:spacing w:val="1"/>
          <w:sz w:val="24"/>
        </w:rPr>
        <w:t xml:space="preserve"> </w:t>
      </w:r>
      <w:r>
        <w:rPr>
          <w:sz w:val="24"/>
        </w:rPr>
        <w:t>освоения</w:t>
      </w:r>
      <w:r>
        <w:rPr>
          <w:spacing w:val="1"/>
          <w:sz w:val="24"/>
        </w:rPr>
        <w:t xml:space="preserve"> </w:t>
      </w:r>
      <w:r>
        <w:rPr>
          <w:sz w:val="24"/>
        </w:rPr>
        <w:t>программы</w:t>
      </w:r>
      <w:r>
        <w:rPr>
          <w:spacing w:val="1"/>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образования;</w:t>
      </w:r>
    </w:p>
    <w:p w:rsidR="003E2BDB" w:rsidRDefault="000516F0" w:rsidP="005743FB">
      <w:pPr>
        <w:pStyle w:val="a7"/>
        <w:numPr>
          <w:ilvl w:val="0"/>
          <w:numId w:val="7"/>
        </w:numPr>
        <w:tabs>
          <w:tab w:val="left" w:pos="1233"/>
        </w:tabs>
        <w:ind w:left="0" w:firstLine="720"/>
        <w:rPr>
          <w:sz w:val="24"/>
        </w:rPr>
      </w:pPr>
      <w:r>
        <w:rPr>
          <w:sz w:val="24"/>
        </w:rPr>
        <w:t>проведение</w:t>
      </w:r>
      <w:r>
        <w:rPr>
          <w:spacing w:val="1"/>
          <w:sz w:val="24"/>
        </w:rPr>
        <w:t xml:space="preserve"> </w:t>
      </w:r>
      <w:r>
        <w:rPr>
          <w:sz w:val="24"/>
        </w:rPr>
        <w:t>учебных</w:t>
      </w:r>
      <w:r>
        <w:rPr>
          <w:spacing w:val="1"/>
          <w:sz w:val="24"/>
        </w:rPr>
        <w:t xml:space="preserve"> </w:t>
      </w:r>
      <w:r>
        <w:rPr>
          <w:sz w:val="24"/>
        </w:rPr>
        <w:t>занятий,</w:t>
      </w:r>
      <w:r>
        <w:rPr>
          <w:spacing w:val="1"/>
          <w:sz w:val="24"/>
        </w:rPr>
        <w:t xml:space="preserve"> </w:t>
      </w:r>
      <w:r>
        <w:rPr>
          <w:sz w:val="24"/>
        </w:rPr>
        <w:t>процедуры</w:t>
      </w:r>
      <w:r>
        <w:rPr>
          <w:spacing w:val="1"/>
          <w:sz w:val="24"/>
        </w:rPr>
        <w:t xml:space="preserve"> </w:t>
      </w:r>
      <w:r>
        <w:rPr>
          <w:sz w:val="24"/>
        </w:rPr>
        <w:t>оценки</w:t>
      </w:r>
      <w:r>
        <w:rPr>
          <w:spacing w:val="1"/>
          <w:sz w:val="24"/>
        </w:rPr>
        <w:t xml:space="preserve"> </w:t>
      </w:r>
      <w:r>
        <w:rPr>
          <w:sz w:val="24"/>
        </w:rPr>
        <w:t>результатов</w:t>
      </w:r>
      <w:r>
        <w:rPr>
          <w:spacing w:val="1"/>
          <w:sz w:val="24"/>
        </w:rPr>
        <w:t xml:space="preserve"> </w:t>
      </w:r>
      <w:r>
        <w:rPr>
          <w:sz w:val="24"/>
        </w:rPr>
        <w:t>обучения,</w:t>
      </w:r>
      <w:r>
        <w:rPr>
          <w:spacing w:val="1"/>
          <w:sz w:val="24"/>
        </w:rPr>
        <w:t xml:space="preserve"> </w:t>
      </w:r>
      <w:r>
        <w:rPr>
          <w:sz w:val="24"/>
        </w:rPr>
        <w:t>реализация</w:t>
      </w:r>
      <w:r>
        <w:rPr>
          <w:spacing w:val="1"/>
          <w:sz w:val="24"/>
        </w:rPr>
        <w:t xml:space="preserve"> </w:t>
      </w:r>
      <w:r>
        <w:rPr>
          <w:sz w:val="24"/>
        </w:rPr>
        <w:t>которых</w:t>
      </w:r>
      <w:r>
        <w:rPr>
          <w:spacing w:val="1"/>
          <w:sz w:val="24"/>
        </w:rPr>
        <w:t xml:space="preserve"> </w:t>
      </w:r>
      <w:r>
        <w:rPr>
          <w:sz w:val="24"/>
        </w:rPr>
        <w:t>предусмотрена</w:t>
      </w:r>
      <w:r>
        <w:rPr>
          <w:spacing w:val="1"/>
          <w:sz w:val="24"/>
        </w:rPr>
        <w:t xml:space="preserve"> </w:t>
      </w:r>
      <w:r>
        <w:rPr>
          <w:sz w:val="24"/>
        </w:rPr>
        <w:t>с</w:t>
      </w:r>
      <w:r>
        <w:rPr>
          <w:spacing w:val="1"/>
          <w:sz w:val="24"/>
        </w:rPr>
        <w:t xml:space="preserve"> </w:t>
      </w:r>
      <w:r>
        <w:rPr>
          <w:sz w:val="24"/>
        </w:rPr>
        <w:t>применением</w:t>
      </w:r>
      <w:r>
        <w:rPr>
          <w:spacing w:val="1"/>
          <w:sz w:val="24"/>
        </w:rPr>
        <w:t xml:space="preserve"> </w:t>
      </w:r>
      <w:r>
        <w:rPr>
          <w:sz w:val="24"/>
        </w:rPr>
        <w:t>электронного</w:t>
      </w:r>
      <w:r>
        <w:rPr>
          <w:spacing w:val="1"/>
          <w:sz w:val="24"/>
        </w:rPr>
        <w:t xml:space="preserve"> </w:t>
      </w:r>
      <w:r>
        <w:rPr>
          <w:sz w:val="24"/>
        </w:rPr>
        <w:t>обучения,</w:t>
      </w:r>
      <w:r>
        <w:rPr>
          <w:spacing w:val="1"/>
          <w:sz w:val="24"/>
        </w:rPr>
        <w:t xml:space="preserve"> </w:t>
      </w:r>
      <w:r>
        <w:rPr>
          <w:sz w:val="24"/>
        </w:rPr>
        <w:t>дистанционных</w:t>
      </w:r>
      <w:r>
        <w:rPr>
          <w:spacing w:val="1"/>
          <w:sz w:val="24"/>
        </w:rPr>
        <w:t xml:space="preserve"> </w:t>
      </w:r>
      <w:r>
        <w:rPr>
          <w:sz w:val="24"/>
        </w:rPr>
        <w:t>образовательных</w:t>
      </w:r>
      <w:r>
        <w:rPr>
          <w:spacing w:val="-4"/>
          <w:sz w:val="24"/>
        </w:rPr>
        <w:t xml:space="preserve"> </w:t>
      </w:r>
      <w:r>
        <w:rPr>
          <w:sz w:val="24"/>
        </w:rPr>
        <w:t>технологий;</w:t>
      </w:r>
    </w:p>
    <w:p w:rsidR="003E2BDB" w:rsidRDefault="000516F0" w:rsidP="005743FB">
      <w:pPr>
        <w:pStyle w:val="a7"/>
        <w:numPr>
          <w:ilvl w:val="0"/>
          <w:numId w:val="7"/>
        </w:numPr>
        <w:tabs>
          <w:tab w:val="left" w:pos="1142"/>
        </w:tabs>
        <w:ind w:left="0" w:firstLine="720"/>
        <w:rPr>
          <w:sz w:val="24"/>
        </w:rPr>
      </w:pPr>
      <w:r>
        <w:rPr>
          <w:sz w:val="24"/>
        </w:rPr>
        <w:t>взаимодействие между участниками образовательного процесса, в том числе посредством</w:t>
      </w:r>
      <w:r>
        <w:rPr>
          <w:spacing w:val="1"/>
          <w:sz w:val="24"/>
        </w:rPr>
        <w:t xml:space="preserve"> </w:t>
      </w:r>
      <w:r>
        <w:rPr>
          <w:sz w:val="24"/>
        </w:rPr>
        <w:t>сети</w:t>
      </w:r>
      <w:r>
        <w:rPr>
          <w:spacing w:val="2"/>
          <w:sz w:val="24"/>
        </w:rPr>
        <w:t xml:space="preserve"> </w:t>
      </w:r>
      <w:r>
        <w:rPr>
          <w:sz w:val="24"/>
        </w:rPr>
        <w:t>Интернет.</w:t>
      </w:r>
    </w:p>
    <w:p w:rsidR="003E2BDB" w:rsidRDefault="000516F0" w:rsidP="005743FB">
      <w:pPr>
        <w:pStyle w:val="a7"/>
        <w:numPr>
          <w:ilvl w:val="0"/>
          <w:numId w:val="5"/>
        </w:numPr>
        <w:tabs>
          <w:tab w:val="left" w:pos="1304"/>
        </w:tabs>
        <w:ind w:left="0" w:firstLine="720"/>
        <w:rPr>
          <w:sz w:val="24"/>
        </w:rPr>
      </w:pPr>
      <w:r>
        <w:rPr>
          <w:sz w:val="24"/>
        </w:rPr>
        <w:t>При использовании</w:t>
      </w:r>
      <w:r>
        <w:rPr>
          <w:spacing w:val="1"/>
          <w:sz w:val="24"/>
        </w:rPr>
        <w:t xml:space="preserve"> </w:t>
      </w:r>
      <w:r>
        <w:rPr>
          <w:sz w:val="24"/>
        </w:rPr>
        <w:t>сетевой</w:t>
      </w:r>
      <w:r>
        <w:rPr>
          <w:spacing w:val="1"/>
          <w:sz w:val="24"/>
        </w:rPr>
        <w:t xml:space="preserve"> </w:t>
      </w:r>
      <w:r>
        <w:rPr>
          <w:sz w:val="24"/>
        </w:rPr>
        <w:t>формы</w:t>
      </w:r>
      <w:r>
        <w:rPr>
          <w:spacing w:val="1"/>
          <w:sz w:val="24"/>
        </w:rPr>
        <w:t xml:space="preserve"> </w:t>
      </w:r>
      <w:r>
        <w:rPr>
          <w:sz w:val="24"/>
        </w:rPr>
        <w:t>обеспечение</w:t>
      </w:r>
      <w:r>
        <w:rPr>
          <w:spacing w:val="1"/>
          <w:sz w:val="24"/>
        </w:rPr>
        <w:t xml:space="preserve"> </w:t>
      </w:r>
      <w:r>
        <w:rPr>
          <w:sz w:val="24"/>
        </w:rPr>
        <w:t>совокупности</w:t>
      </w:r>
      <w:r>
        <w:rPr>
          <w:spacing w:val="1"/>
          <w:sz w:val="24"/>
        </w:rPr>
        <w:t xml:space="preserve"> </w:t>
      </w:r>
      <w:r>
        <w:rPr>
          <w:sz w:val="24"/>
        </w:rPr>
        <w:t>ресурсов</w:t>
      </w:r>
      <w:r>
        <w:rPr>
          <w:spacing w:val="1"/>
          <w:sz w:val="24"/>
        </w:rPr>
        <w:t xml:space="preserve"> </w:t>
      </w:r>
      <w:r>
        <w:rPr>
          <w:sz w:val="24"/>
        </w:rPr>
        <w:t>материально-</w:t>
      </w:r>
      <w:r>
        <w:rPr>
          <w:spacing w:val="1"/>
          <w:sz w:val="24"/>
        </w:rPr>
        <w:t xml:space="preserve"> </w:t>
      </w:r>
      <w:r>
        <w:rPr>
          <w:sz w:val="24"/>
        </w:rPr>
        <w:t>технического</w:t>
      </w:r>
      <w:r>
        <w:rPr>
          <w:spacing w:val="1"/>
          <w:sz w:val="24"/>
        </w:rPr>
        <w:t xml:space="preserve"> </w:t>
      </w:r>
      <w:r>
        <w:rPr>
          <w:sz w:val="24"/>
        </w:rPr>
        <w:t>и</w:t>
      </w:r>
      <w:r>
        <w:rPr>
          <w:spacing w:val="1"/>
          <w:sz w:val="24"/>
        </w:rPr>
        <w:t xml:space="preserve"> </w:t>
      </w:r>
      <w:r>
        <w:rPr>
          <w:sz w:val="24"/>
        </w:rPr>
        <w:t>учебно-методического</w:t>
      </w:r>
      <w:r>
        <w:rPr>
          <w:spacing w:val="1"/>
          <w:sz w:val="24"/>
        </w:rPr>
        <w:t xml:space="preserve"> </w:t>
      </w:r>
      <w:r>
        <w:rPr>
          <w:sz w:val="24"/>
        </w:rPr>
        <w:t>обеспечения,</w:t>
      </w:r>
      <w:r>
        <w:rPr>
          <w:spacing w:val="1"/>
          <w:sz w:val="24"/>
        </w:rPr>
        <w:t xml:space="preserve"> </w:t>
      </w:r>
      <w:r>
        <w:rPr>
          <w:sz w:val="24"/>
        </w:rPr>
        <w:t>предоставляемого</w:t>
      </w:r>
      <w:r>
        <w:rPr>
          <w:spacing w:val="1"/>
          <w:sz w:val="24"/>
        </w:rPr>
        <w:t xml:space="preserve"> </w:t>
      </w:r>
      <w:r>
        <w:rPr>
          <w:sz w:val="24"/>
        </w:rPr>
        <w:t>организациями,</w:t>
      </w:r>
      <w:r>
        <w:rPr>
          <w:spacing w:val="1"/>
          <w:sz w:val="24"/>
        </w:rPr>
        <w:t xml:space="preserve"> </w:t>
      </w:r>
      <w:r>
        <w:rPr>
          <w:sz w:val="24"/>
        </w:rPr>
        <w:t>участвующими</w:t>
      </w:r>
      <w:r>
        <w:rPr>
          <w:spacing w:val="2"/>
          <w:sz w:val="24"/>
        </w:rPr>
        <w:t xml:space="preserve"> </w:t>
      </w:r>
      <w:r>
        <w:rPr>
          <w:sz w:val="24"/>
        </w:rPr>
        <w:t>в</w:t>
      </w:r>
      <w:r>
        <w:rPr>
          <w:spacing w:val="2"/>
          <w:sz w:val="24"/>
        </w:rPr>
        <w:t xml:space="preserve"> </w:t>
      </w:r>
      <w:r>
        <w:rPr>
          <w:sz w:val="24"/>
        </w:rPr>
        <w:t>реализации</w:t>
      </w:r>
      <w:r>
        <w:rPr>
          <w:spacing w:val="-3"/>
          <w:sz w:val="24"/>
        </w:rPr>
        <w:t xml:space="preserve"> </w:t>
      </w:r>
      <w:r>
        <w:rPr>
          <w:sz w:val="24"/>
        </w:rPr>
        <w:t>программы</w:t>
      </w:r>
      <w:r>
        <w:rPr>
          <w:spacing w:val="-2"/>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образования.</w:t>
      </w:r>
    </w:p>
    <w:p w:rsidR="003E2BDB" w:rsidRDefault="000516F0" w:rsidP="005743FB">
      <w:pPr>
        <w:pStyle w:val="2"/>
        <w:spacing w:before="0"/>
        <w:ind w:left="0" w:firstLine="720"/>
        <w:jc w:val="both"/>
      </w:pPr>
      <w:r>
        <w:t>Требования к материально-техническому обеспечению реализации программы</w:t>
      </w:r>
      <w:r>
        <w:rPr>
          <w:spacing w:val="-62"/>
        </w:rPr>
        <w:t xml:space="preserve"> </w:t>
      </w:r>
      <w:r>
        <w:t>начального</w:t>
      </w:r>
      <w:r>
        <w:rPr>
          <w:spacing w:val="1"/>
        </w:rPr>
        <w:t xml:space="preserve"> </w:t>
      </w:r>
      <w:r>
        <w:t>общего</w:t>
      </w:r>
      <w:r>
        <w:rPr>
          <w:spacing w:val="1"/>
        </w:rPr>
        <w:t xml:space="preserve"> </w:t>
      </w:r>
      <w:r>
        <w:t>образования.</w:t>
      </w:r>
    </w:p>
    <w:p w:rsidR="003E2BDB" w:rsidRDefault="000516F0" w:rsidP="005743FB">
      <w:pPr>
        <w:pStyle w:val="a3"/>
        <w:ind w:left="0" w:firstLine="720"/>
      </w:pPr>
      <w:r>
        <w:t>Для</w:t>
      </w:r>
      <w:r>
        <w:rPr>
          <w:spacing w:val="7"/>
        </w:rPr>
        <w:t xml:space="preserve"> </w:t>
      </w:r>
      <w:r>
        <w:t>реализации</w:t>
      </w:r>
      <w:r>
        <w:rPr>
          <w:spacing w:val="5"/>
        </w:rPr>
        <w:t xml:space="preserve"> </w:t>
      </w:r>
      <w:r>
        <w:t>программы</w:t>
      </w:r>
      <w:r>
        <w:rPr>
          <w:spacing w:val="5"/>
        </w:rPr>
        <w:t xml:space="preserve"> </w:t>
      </w:r>
      <w:r>
        <w:t>начального</w:t>
      </w:r>
      <w:r>
        <w:rPr>
          <w:spacing w:val="3"/>
        </w:rPr>
        <w:t xml:space="preserve"> </w:t>
      </w:r>
      <w:r>
        <w:t>общего</w:t>
      </w:r>
      <w:r>
        <w:rPr>
          <w:spacing w:val="7"/>
        </w:rPr>
        <w:t xml:space="preserve"> </w:t>
      </w:r>
      <w:r>
        <w:t>образования</w:t>
      </w:r>
      <w:r>
        <w:rPr>
          <w:spacing w:val="3"/>
        </w:rPr>
        <w:t xml:space="preserve"> </w:t>
      </w:r>
      <w:r>
        <w:t>в</w:t>
      </w:r>
      <w:r>
        <w:rPr>
          <w:spacing w:val="10"/>
        </w:rPr>
        <w:t xml:space="preserve"> </w:t>
      </w:r>
      <w:r>
        <w:t>МБОУ</w:t>
      </w:r>
      <w:r>
        <w:rPr>
          <w:spacing w:val="6"/>
        </w:rPr>
        <w:t xml:space="preserve"> </w:t>
      </w:r>
      <w:r>
        <w:t>«Ясненская</w:t>
      </w:r>
      <w:r>
        <w:rPr>
          <w:spacing w:val="7"/>
        </w:rPr>
        <w:t xml:space="preserve"> </w:t>
      </w:r>
      <w:proofErr w:type="gramStart"/>
      <w:r>
        <w:t>СШ</w:t>
      </w:r>
      <w:r w:rsidR="00C70606">
        <w:t xml:space="preserve">  </w:t>
      </w:r>
      <w:r>
        <w:t>№</w:t>
      </w:r>
      <w:proofErr w:type="gramEnd"/>
      <w:r>
        <w:rPr>
          <w:spacing w:val="1"/>
        </w:rPr>
        <w:t xml:space="preserve"> </w:t>
      </w:r>
      <w:r>
        <w:t>7» располагает</w:t>
      </w:r>
      <w:r>
        <w:rPr>
          <w:spacing w:val="1"/>
        </w:rPr>
        <w:t xml:space="preserve"> </w:t>
      </w:r>
      <w:r>
        <w:t>материально-техническим</w:t>
      </w:r>
      <w:r>
        <w:rPr>
          <w:spacing w:val="1"/>
        </w:rPr>
        <w:t xml:space="preserve"> </w:t>
      </w:r>
      <w:r>
        <w:t>обеспечением образовательной</w:t>
      </w:r>
      <w:r>
        <w:rPr>
          <w:spacing w:val="1"/>
        </w:rPr>
        <w:t xml:space="preserve"> </w:t>
      </w:r>
      <w:r>
        <w:t>деятельности</w:t>
      </w:r>
      <w:r>
        <w:rPr>
          <w:spacing w:val="1"/>
        </w:rPr>
        <w:t xml:space="preserve"> </w:t>
      </w:r>
      <w:r>
        <w:t>(помещением</w:t>
      </w:r>
      <w:r>
        <w:rPr>
          <w:spacing w:val="-2"/>
        </w:rPr>
        <w:t xml:space="preserve"> </w:t>
      </w:r>
      <w:r>
        <w:t>и</w:t>
      </w:r>
      <w:r>
        <w:rPr>
          <w:spacing w:val="-2"/>
        </w:rPr>
        <w:t xml:space="preserve"> </w:t>
      </w:r>
      <w:r>
        <w:t>оборудованием).</w:t>
      </w:r>
    </w:p>
    <w:p w:rsidR="003E2BDB" w:rsidRDefault="003E2BDB" w:rsidP="005743FB">
      <w:pPr>
        <w:ind w:firstLine="720"/>
        <w:jc w:val="both"/>
      </w:pPr>
    </w:p>
    <w:p w:rsidR="003E2BDB" w:rsidRDefault="000516F0" w:rsidP="005743FB">
      <w:pPr>
        <w:pStyle w:val="a3"/>
        <w:tabs>
          <w:tab w:val="left" w:pos="4745"/>
          <w:tab w:val="left" w:pos="5914"/>
          <w:tab w:val="left" w:pos="7425"/>
          <w:tab w:val="left" w:pos="8931"/>
          <w:tab w:val="left" w:pos="9794"/>
        </w:tabs>
        <w:ind w:left="0" w:firstLine="720"/>
      </w:pPr>
      <w:r>
        <w:t>Материально-технические</w:t>
      </w:r>
      <w:r>
        <w:tab/>
        <w:t>условия</w:t>
      </w:r>
      <w:r>
        <w:tab/>
        <w:t>реализации</w:t>
      </w:r>
      <w:r>
        <w:tab/>
        <w:t>программы</w:t>
      </w:r>
      <w:r>
        <w:tab/>
        <w:t>НОО</w:t>
      </w:r>
      <w:r>
        <w:tab/>
        <w:t>должны</w:t>
      </w:r>
      <w:r>
        <w:rPr>
          <w:spacing w:val="-57"/>
        </w:rPr>
        <w:t xml:space="preserve"> </w:t>
      </w:r>
      <w:r>
        <w:t>обеспечивать:</w:t>
      </w:r>
    </w:p>
    <w:p w:rsidR="003E2BDB" w:rsidRDefault="000516F0" w:rsidP="005743FB">
      <w:pPr>
        <w:pStyle w:val="a7"/>
        <w:numPr>
          <w:ilvl w:val="0"/>
          <w:numId w:val="4"/>
        </w:numPr>
        <w:tabs>
          <w:tab w:val="left" w:pos="1295"/>
        </w:tabs>
        <w:ind w:left="0" w:firstLine="720"/>
        <w:rPr>
          <w:sz w:val="24"/>
        </w:rPr>
      </w:pPr>
      <w:r>
        <w:rPr>
          <w:sz w:val="24"/>
        </w:rPr>
        <w:t>возможность</w:t>
      </w:r>
      <w:r>
        <w:rPr>
          <w:spacing w:val="51"/>
          <w:sz w:val="24"/>
        </w:rPr>
        <w:t xml:space="preserve"> </w:t>
      </w:r>
      <w:r>
        <w:rPr>
          <w:sz w:val="24"/>
        </w:rPr>
        <w:t>достижения</w:t>
      </w:r>
      <w:r>
        <w:rPr>
          <w:spacing w:val="46"/>
          <w:sz w:val="24"/>
        </w:rPr>
        <w:t xml:space="preserve"> </w:t>
      </w:r>
      <w:r>
        <w:rPr>
          <w:sz w:val="24"/>
        </w:rPr>
        <w:t>обучающимися</w:t>
      </w:r>
      <w:r>
        <w:rPr>
          <w:spacing w:val="49"/>
          <w:sz w:val="24"/>
        </w:rPr>
        <w:t xml:space="preserve"> </w:t>
      </w:r>
      <w:r>
        <w:rPr>
          <w:sz w:val="24"/>
        </w:rPr>
        <w:t>результатов</w:t>
      </w:r>
      <w:r>
        <w:rPr>
          <w:spacing w:val="52"/>
          <w:sz w:val="24"/>
        </w:rPr>
        <w:t xml:space="preserve"> </w:t>
      </w:r>
      <w:r>
        <w:rPr>
          <w:sz w:val="24"/>
        </w:rPr>
        <w:t>освоения</w:t>
      </w:r>
      <w:r>
        <w:rPr>
          <w:spacing w:val="5"/>
          <w:sz w:val="24"/>
        </w:rPr>
        <w:t xml:space="preserve"> </w:t>
      </w:r>
      <w:r>
        <w:rPr>
          <w:sz w:val="24"/>
        </w:rPr>
        <w:t>программы</w:t>
      </w:r>
      <w:r>
        <w:rPr>
          <w:spacing w:val="56"/>
          <w:sz w:val="24"/>
        </w:rPr>
        <w:t xml:space="preserve"> </w:t>
      </w:r>
      <w:r>
        <w:rPr>
          <w:sz w:val="24"/>
        </w:rPr>
        <w:lastRenderedPageBreak/>
        <w:t>начального</w:t>
      </w:r>
      <w:r>
        <w:rPr>
          <w:spacing w:val="-57"/>
          <w:sz w:val="24"/>
        </w:rPr>
        <w:t xml:space="preserve"> </w:t>
      </w:r>
      <w:r>
        <w:rPr>
          <w:sz w:val="24"/>
        </w:rPr>
        <w:t>общего</w:t>
      </w:r>
      <w:r>
        <w:rPr>
          <w:spacing w:val="-4"/>
          <w:sz w:val="24"/>
        </w:rPr>
        <w:t xml:space="preserve"> </w:t>
      </w:r>
      <w:r>
        <w:rPr>
          <w:sz w:val="24"/>
        </w:rPr>
        <w:t>образования</w:t>
      </w:r>
      <w:r>
        <w:rPr>
          <w:spacing w:val="-3"/>
          <w:sz w:val="24"/>
        </w:rPr>
        <w:t xml:space="preserve"> </w:t>
      </w:r>
      <w:r>
        <w:rPr>
          <w:sz w:val="24"/>
        </w:rPr>
        <w:t>в</w:t>
      </w:r>
      <w:r>
        <w:rPr>
          <w:spacing w:val="-1"/>
          <w:sz w:val="24"/>
        </w:rPr>
        <w:t xml:space="preserve"> </w:t>
      </w:r>
      <w:r>
        <w:rPr>
          <w:sz w:val="24"/>
        </w:rPr>
        <w:t>соответствии</w:t>
      </w:r>
      <w:r>
        <w:rPr>
          <w:spacing w:val="3"/>
          <w:sz w:val="24"/>
        </w:rPr>
        <w:t xml:space="preserve"> </w:t>
      </w:r>
      <w:r>
        <w:rPr>
          <w:sz w:val="24"/>
        </w:rPr>
        <w:t>с</w:t>
      </w:r>
      <w:r>
        <w:rPr>
          <w:spacing w:val="-4"/>
          <w:sz w:val="24"/>
        </w:rPr>
        <w:t xml:space="preserve"> </w:t>
      </w:r>
      <w:r>
        <w:rPr>
          <w:sz w:val="24"/>
        </w:rPr>
        <w:t>требованиями</w:t>
      </w:r>
      <w:r>
        <w:rPr>
          <w:spacing w:val="-3"/>
          <w:sz w:val="24"/>
        </w:rPr>
        <w:t xml:space="preserve"> </w:t>
      </w:r>
      <w:r>
        <w:rPr>
          <w:sz w:val="24"/>
        </w:rPr>
        <w:t>ФГОС;</w:t>
      </w:r>
    </w:p>
    <w:p w:rsidR="003E2BDB" w:rsidRDefault="000516F0" w:rsidP="005743FB">
      <w:pPr>
        <w:pStyle w:val="a7"/>
        <w:numPr>
          <w:ilvl w:val="0"/>
          <w:numId w:val="4"/>
        </w:numPr>
        <w:tabs>
          <w:tab w:val="left" w:pos="1238"/>
        </w:tabs>
        <w:ind w:left="0" w:firstLine="720"/>
        <w:rPr>
          <w:sz w:val="24"/>
        </w:rPr>
      </w:pPr>
      <w:r>
        <w:rPr>
          <w:sz w:val="24"/>
        </w:rPr>
        <w:t>соблюдение:</w:t>
      </w:r>
    </w:p>
    <w:p w:rsidR="003E2BDB" w:rsidRDefault="000516F0" w:rsidP="005743FB">
      <w:pPr>
        <w:pStyle w:val="a7"/>
        <w:numPr>
          <w:ilvl w:val="0"/>
          <w:numId w:val="7"/>
        </w:numPr>
        <w:tabs>
          <w:tab w:val="left" w:pos="1118"/>
        </w:tabs>
        <w:ind w:left="0" w:firstLine="720"/>
        <w:rPr>
          <w:sz w:val="24"/>
        </w:rPr>
      </w:pPr>
      <w:r>
        <w:rPr>
          <w:sz w:val="24"/>
        </w:rPr>
        <w:t>гигиенических</w:t>
      </w:r>
      <w:r>
        <w:rPr>
          <w:spacing w:val="-8"/>
          <w:sz w:val="24"/>
        </w:rPr>
        <w:t xml:space="preserve"> </w:t>
      </w:r>
      <w:r>
        <w:rPr>
          <w:sz w:val="24"/>
        </w:rPr>
        <w:t>нормативов</w:t>
      </w:r>
      <w:r>
        <w:rPr>
          <w:spacing w:val="-6"/>
          <w:sz w:val="24"/>
        </w:rPr>
        <w:t xml:space="preserve"> </w:t>
      </w:r>
      <w:r>
        <w:rPr>
          <w:sz w:val="24"/>
        </w:rPr>
        <w:t>и</w:t>
      </w:r>
      <w:r>
        <w:rPr>
          <w:spacing w:val="-3"/>
          <w:sz w:val="24"/>
        </w:rPr>
        <w:t xml:space="preserve"> </w:t>
      </w:r>
      <w:r>
        <w:rPr>
          <w:sz w:val="24"/>
        </w:rPr>
        <w:t>санитарно-эпидемиологических</w:t>
      </w:r>
      <w:r>
        <w:rPr>
          <w:spacing w:val="-8"/>
          <w:sz w:val="24"/>
        </w:rPr>
        <w:t xml:space="preserve"> </w:t>
      </w:r>
      <w:r>
        <w:rPr>
          <w:sz w:val="24"/>
        </w:rPr>
        <w:t>требований,</w:t>
      </w:r>
    </w:p>
    <w:p w:rsidR="003E2BDB" w:rsidRDefault="000516F0" w:rsidP="005743FB">
      <w:pPr>
        <w:pStyle w:val="a7"/>
        <w:numPr>
          <w:ilvl w:val="0"/>
          <w:numId w:val="7"/>
        </w:numPr>
        <w:tabs>
          <w:tab w:val="left" w:pos="1214"/>
        </w:tabs>
        <w:ind w:left="0" w:firstLine="720"/>
        <w:rPr>
          <w:sz w:val="24"/>
        </w:rPr>
      </w:pPr>
      <w:r>
        <w:rPr>
          <w:sz w:val="24"/>
        </w:rPr>
        <w:t>социально-бытовых</w:t>
      </w:r>
      <w:r>
        <w:rPr>
          <w:spacing w:val="29"/>
          <w:sz w:val="24"/>
        </w:rPr>
        <w:t xml:space="preserve"> </w:t>
      </w:r>
      <w:r>
        <w:rPr>
          <w:sz w:val="24"/>
        </w:rPr>
        <w:t>условий</w:t>
      </w:r>
      <w:r>
        <w:rPr>
          <w:spacing w:val="30"/>
          <w:sz w:val="24"/>
        </w:rPr>
        <w:t xml:space="preserve"> </w:t>
      </w:r>
      <w:r>
        <w:rPr>
          <w:sz w:val="24"/>
        </w:rPr>
        <w:t>для</w:t>
      </w:r>
      <w:r>
        <w:rPr>
          <w:spacing w:val="34"/>
          <w:sz w:val="24"/>
        </w:rPr>
        <w:t xml:space="preserve"> </w:t>
      </w:r>
      <w:r>
        <w:rPr>
          <w:sz w:val="24"/>
        </w:rPr>
        <w:t>обучающихся,</w:t>
      </w:r>
      <w:r>
        <w:rPr>
          <w:spacing w:val="36"/>
          <w:sz w:val="24"/>
        </w:rPr>
        <w:t xml:space="preserve"> </w:t>
      </w:r>
      <w:r>
        <w:rPr>
          <w:sz w:val="24"/>
        </w:rPr>
        <w:t>включающих</w:t>
      </w:r>
      <w:r>
        <w:rPr>
          <w:spacing w:val="29"/>
          <w:sz w:val="24"/>
        </w:rPr>
        <w:t xml:space="preserve"> </w:t>
      </w:r>
      <w:r>
        <w:rPr>
          <w:sz w:val="24"/>
        </w:rPr>
        <w:t>организацию</w:t>
      </w:r>
      <w:r>
        <w:rPr>
          <w:spacing w:val="32"/>
          <w:sz w:val="24"/>
        </w:rPr>
        <w:t xml:space="preserve"> </w:t>
      </w:r>
      <w:r>
        <w:rPr>
          <w:sz w:val="24"/>
        </w:rPr>
        <w:t>питьевого</w:t>
      </w:r>
      <w:r>
        <w:rPr>
          <w:spacing w:val="-57"/>
          <w:sz w:val="24"/>
        </w:rPr>
        <w:t xml:space="preserve"> </w:t>
      </w:r>
      <w:r>
        <w:rPr>
          <w:sz w:val="24"/>
        </w:rPr>
        <w:t>режима и</w:t>
      </w:r>
      <w:r>
        <w:rPr>
          <w:spacing w:val="-3"/>
          <w:sz w:val="24"/>
        </w:rPr>
        <w:t xml:space="preserve"> </w:t>
      </w:r>
      <w:r>
        <w:rPr>
          <w:sz w:val="24"/>
        </w:rPr>
        <w:t>наличие</w:t>
      </w:r>
      <w:r>
        <w:rPr>
          <w:spacing w:val="-9"/>
          <w:sz w:val="24"/>
        </w:rPr>
        <w:t xml:space="preserve"> </w:t>
      </w:r>
      <w:r>
        <w:rPr>
          <w:sz w:val="24"/>
        </w:rPr>
        <w:t>оборудованных</w:t>
      </w:r>
      <w:r>
        <w:rPr>
          <w:spacing w:val="-4"/>
          <w:sz w:val="24"/>
        </w:rPr>
        <w:t xml:space="preserve"> </w:t>
      </w:r>
      <w:r>
        <w:rPr>
          <w:sz w:val="24"/>
        </w:rPr>
        <w:t>помещений</w:t>
      </w:r>
      <w:r>
        <w:rPr>
          <w:spacing w:val="-2"/>
          <w:sz w:val="24"/>
        </w:rPr>
        <w:t xml:space="preserve"> </w:t>
      </w:r>
      <w:r>
        <w:rPr>
          <w:sz w:val="24"/>
        </w:rPr>
        <w:t>для</w:t>
      </w:r>
      <w:r>
        <w:rPr>
          <w:spacing w:val="1"/>
          <w:sz w:val="24"/>
        </w:rPr>
        <w:t xml:space="preserve"> </w:t>
      </w:r>
      <w:r>
        <w:rPr>
          <w:sz w:val="24"/>
        </w:rPr>
        <w:t>организации</w:t>
      </w:r>
      <w:r>
        <w:rPr>
          <w:spacing w:val="3"/>
          <w:sz w:val="24"/>
        </w:rPr>
        <w:t xml:space="preserve"> </w:t>
      </w:r>
      <w:r>
        <w:rPr>
          <w:sz w:val="24"/>
        </w:rPr>
        <w:t>питания,</w:t>
      </w:r>
    </w:p>
    <w:p w:rsidR="003E2BDB" w:rsidRDefault="000516F0" w:rsidP="005743FB">
      <w:pPr>
        <w:pStyle w:val="a7"/>
        <w:numPr>
          <w:ilvl w:val="0"/>
          <w:numId w:val="7"/>
        </w:numPr>
        <w:tabs>
          <w:tab w:val="left" w:pos="1147"/>
        </w:tabs>
        <w:ind w:left="0" w:firstLine="720"/>
        <w:rPr>
          <w:sz w:val="24"/>
        </w:rPr>
      </w:pPr>
      <w:r>
        <w:rPr>
          <w:sz w:val="24"/>
        </w:rPr>
        <w:t>социально-бытовых</w:t>
      </w:r>
      <w:r>
        <w:rPr>
          <w:spacing w:val="25"/>
          <w:sz w:val="24"/>
        </w:rPr>
        <w:t xml:space="preserve"> </w:t>
      </w:r>
      <w:r>
        <w:rPr>
          <w:sz w:val="24"/>
        </w:rPr>
        <w:t>условий</w:t>
      </w:r>
      <w:r>
        <w:rPr>
          <w:spacing w:val="25"/>
          <w:sz w:val="24"/>
        </w:rPr>
        <w:t xml:space="preserve"> </w:t>
      </w:r>
      <w:r>
        <w:rPr>
          <w:sz w:val="24"/>
        </w:rPr>
        <w:t>для</w:t>
      </w:r>
      <w:r>
        <w:rPr>
          <w:spacing w:val="26"/>
          <w:sz w:val="24"/>
        </w:rPr>
        <w:t xml:space="preserve"> </w:t>
      </w:r>
      <w:r>
        <w:rPr>
          <w:sz w:val="24"/>
        </w:rPr>
        <w:t>педагогических</w:t>
      </w:r>
      <w:r>
        <w:rPr>
          <w:spacing w:val="22"/>
          <w:sz w:val="24"/>
        </w:rPr>
        <w:t xml:space="preserve"> </w:t>
      </w:r>
      <w:r>
        <w:rPr>
          <w:sz w:val="24"/>
        </w:rPr>
        <w:t>работников,</w:t>
      </w:r>
      <w:r>
        <w:rPr>
          <w:spacing w:val="23"/>
          <w:sz w:val="24"/>
        </w:rPr>
        <w:t xml:space="preserve"> </w:t>
      </w:r>
      <w:r>
        <w:rPr>
          <w:sz w:val="24"/>
        </w:rPr>
        <w:t>в</w:t>
      </w:r>
      <w:r>
        <w:rPr>
          <w:spacing w:val="23"/>
          <w:sz w:val="24"/>
        </w:rPr>
        <w:t xml:space="preserve"> </w:t>
      </w:r>
      <w:r>
        <w:rPr>
          <w:sz w:val="24"/>
        </w:rPr>
        <w:t>том</w:t>
      </w:r>
      <w:r>
        <w:rPr>
          <w:spacing w:val="23"/>
          <w:sz w:val="24"/>
        </w:rPr>
        <w:t xml:space="preserve"> </w:t>
      </w:r>
      <w:r>
        <w:rPr>
          <w:sz w:val="24"/>
        </w:rPr>
        <w:t>числе</w:t>
      </w:r>
      <w:r>
        <w:rPr>
          <w:spacing w:val="21"/>
          <w:sz w:val="24"/>
        </w:rPr>
        <w:t xml:space="preserve"> </w:t>
      </w:r>
      <w:r>
        <w:rPr>
          <w:sz w:val="24"/>
        </w:rPr>
        <w:t>оборудованных</w:t>
      </w:r>
      <w:r>
        <w:rPr>
          <w:spacing w:val="-57"/>
          <w:sz w:val="24"/>
        </w:rPr>
        <w:t xml:space="preserve"> </w:t>
      </w:r>
      <w:r>
        <w:rPr>
          <w:sz w:val="24"/>
        </w:rPr>
        <w:t>рабочих</w:t>
      </w:r>
      <w:r>
        <w:rPr>
          <w:spacing w:val="-5"/>
          <w:sz w:val="24"/>
        </w:rPr>
        <w:t xml:space="preserve"> </w:t>
      </w:r>
      <w:r>
        <w:rPr>
          <w:sz w:val="24"/>
        </w:rPr>
        <w:t>мест,</w:t>
      </w:r>
      <w:r>
        <w:rPr>
          <w:spacing w:val="3"/>
          <w:sz w:val="24"/>
        </w:rPr>
        <w:t xml:space="preserve"> </w:t>
      </w:r>
      <w:r>
        <w:rPr>
          <w:sz w:val="24"/>
        </w:rPr>
        <w:t>помещений</w:t>
      </w:r>
      <w:r>
        <w:rPr>
          <w:spacing w:val="1"/>
          <w:sz w:val="24"/>
        </w:rPr>
        <w:t xml:space="preserve"> </w:t>
      </w:r>
      <w:r>
        <w:rPr>
          <w:sz w:val="24"/>
        </w:rPr>
        <w:t>для</w:t>
      </w:r>
      <w:r>
        <w:rPr>
          <w:spacing w:val="-4"/>
          <w:sz w:val="24"/>
        </w:rPr>
        <w:t xml:space="preserve"> </w:t>
      </w:r>
      <w:r>
        <w:rPr>
          <w:sz w:val="24"/>
        </w:rPr>
        <w:t>отдыха</w:t>
      </w:r>
      <w:r>
        <w:rPr>
          <w:spacing w:val="-1"/>
          <w:sz w:val="24"/>
        </w:rPr>
        <w:t xml:space="preserve"> </w:t>
      </w:r>
      <w:r>
        <w:rPr>
          <w:sz w:val="24"/>
        </w:rPr>
        <w:t>и</w:t>
      </w:r>
      <w:r>
        <w:rPr>
          <w:spacing w:val="1"/>
          <w:sz w:val="24"/>
        </w:rPr>
        <w:t xml:space="preserve"> </w:t>
      </w:r>
      <w:r>
        <w:rPr>
          <w:sz w:val="24"/>
        </w:rPr>
        <w:t>самоподготовки</w:t>
      </w:r>
      <w:r>
        <w:rPr>
          <w:spacing w:val="2"/>
          <w:sz w:val="24"/>
        </w:rPr>
        <w:t xml:space="preserve"> </w:t>
      </w:r>
      <w:r>
        <w:rPr>
          <w:sz w:val="24"/>
        </w:rPr>
        <w:t>педагогических</w:t>
      </w:r>
      <w:r>
        <w:rPr>
          <w:spacing w:val="-5"/>
          <w:sz w:val="24"/>
        </w:rPr>
        <w:t xml:space="preserve"> </w:t>
      </w:r>
      <w:r>
        <w:rPr>
          <w:sz w:val="24"/>
        </w:rPr>
        <w:t>работников,</w:t>
      </w:r>
    </w:p>
    <w:p w:rsidR="003E2BDB" w:rsidRDefault="000516F0" w:rsidP="005743FB">
      <w:pPr>
        <w:pStyle w:val="a7"/>
        <w:numPr>
          <w:ilvl w:val="0"/>
          <w:numId w:val="7"/>
        </w:numPr>
        <w:tabs>
          <w:tab w:val="left" w:pos="1118"/>
        </w:tabs>
        <w:ind w:left="0" w:firstLine="720"/>
        <w:rPr>
          <w:sz w:val="24"/>
        </w:rPr>
      </w:pPr>
      <w:r>
        <w:rPr>
          <w:sz w:val="24"/>
        </w:rPr>
        <w:t>требований</w:t>
      </w:r>
      <w:r>
        <w:rPr>
          <w:spacing w:val="-8"/>
          <w:sz w:val="24"/>
        </w:rPr>
        <w:t xml:space="preserve"> </w:t>
      </w:r>
      <w:r>
        <w:rPr>
          <w:sz w:val="24"/>
        </w:rPr>
        <w:t>пожарной</w:t>
      </w:r>
      <w:r>
        <w:rPr>
          <w:spacing w:val="-4"/>
          <w:sz w:val="24"/>
        </w:rPr>
        <w:t xml:space="preserve"> </w:t>
      </w:r>
      <w:r>
        <w:rPr>
          <w:sz w:val="24"/>
        </w:rPr>
        <w:t>безопасности,</w:t>
      </w:r>
      <w:r>
        <w:rPr>
          <w:spacing w:val="-2"/>
          <w:sz w:val="24"/>
        </w:rPr>
        <w:t xml:space="preserve"> </w:t>
      </w:r>
      <w:r>
        <w:rPr>
          <w:sz w:val="24"/>
        </w:rPr>
        <w:t>электробезопасности,</w:t>
      </w:r>
      <w:r>
        <w:rPr>
          <w:spacing w:val="-7"/>
          <w:sz w:val="24"/>
        </w:rPr>
        <w:t xml:space="preserve"> </w:t>
      </w:r>
      <w:r>
        <w:rPr>
          <w:sz w:val="24"/>
        </w:rPr>
        <w:t>требований</w:t>
      </w:r>
      <w:r>
        <w:rPr>
          <w:spacing w:val="-8"/>
          <w:sz w:val="24"/>
        </w:rPr>
        <w:t xml:space="preserve"> </w:t>
      </w:r>
      <w:r>
        <w:rPr>
          <w:sz w:val="24"/>
        </w:rPr>
        <w:t>охраны</w:t>
      </w:r>
      <w:r>
        <w:rPr>
          <w:spacing w:val="-7"/>
          <w:sz w:val="24"/>
        </w:rPr>
        <w:t xml:space="preserve"> </w:t>
      </w:r>
      <w:r>
        <w:rPr>
          <w:sz w:val="24"/>
        </w:rPr>
        <w:t>труда,</w:t>
      </w:r>
    </w:p>
    <w:p w:rsidR="003E2BDB" w:rsidRDefault="000516F0" w:rsidP="005743FB">
      <w:pPr>
        <w:pStyle w:val="a7"/>
        <w:numPr>
          <w:ilvl w:val="0"/>
          <w:numId w:val="7"/>
        </w:numPr>
        <w:tabs>
          <w:tab w:val="left" w:pos="1123"/>
        </w:tabs>
        <w:ind w:left="0" w:firstLine="720"/>
        <w:rPr>
          <w:sz w:val="24"/>
        </w:rPr>
      </w:pPr>
      <w:r>
        <w:rPr>
          <w:sz w:val="24"/>
        </w:rPr>
        <w:t>сроков и объемов текущего и капитального ремонта зданий и сооружений, благоустройства</w:t>
      </w:r>
      <w:r>
        <w:rPr>
          <w:spacing w:val="1"/>
          <w:sz w:val="24"/>
        </w:rPr>
        <w:t xml:space="preserve"> </w:t>
      </w:r>
      <w:r>
        <w:rPr>
          <w:sz w:val="24"/>
        </w:rPr>
        <w:t>территории.</w:t>
      </w:r>
    </w:p>
    <w:p w:rsidR="003E2BDB" w:rsidRDefault="000516F0" w:rsidP="005743FB">
      <w:pPr>
        <w:pStyle w:val="a7"/>
        <w:numPr>
          <w:ilvl w:val="0"/>
          <w:numId w:val="4"/>
        </w:numPr>
        <w:tabs>
          <w:tab w:val="left" w:pos="1362"/>
        </w:tabs>
        <w:ind w:left="0" w:firstLine="720"/>
        <w:rPr>
          <w:sz w:val="24"/>
        </w:rPr>
      </w:pPr>
      <w:r>
        <w:rPr>
          <w:sz w:val="24"/>
        </w:rPr>
        <w:t>При</w:t>
      </w:r>
      <w:r>
        <w:rPr>
          <w:spacing w:val="1"/>
          <w:sz w:val="24"/>
        </w:rPr>
        <w:t xml:space="preserve"> </w:t>
      </w:r>
      <w:r>
        <w:rPr>
          <w:sz w:val="24"/>
        </w:rPr>
        <w:t>реализации</w:t>
      </w:r>
      <w:r>
        <w:rPr>
          <w:spacing w:val="1"/>
          <w:sz w:val="24"/>
        </w:rPr>
        <w:t xml:space="preserve"> </w:t>
      </w:r>
      <w:r>
        <w:rPr>
          <w:sz w:val="24"/>
        </w:rPr>
        <w:t>интегрированных</w:t>
      </w:r>
      <w:r>
        <w:rPr>
          <w:spacing w:val="1"/>
          <w:sz w:val="24"/>
        </w:rPr>
        <w:t xml:space="preserve"> </w:t>
      </w:r>
      <w:r>
        <w:rPr>
          <w:sz w:val="24"/>
        </w:rPr>
        <w:t>образовательных</w:t>
      </w:r>
      <w:r>
        <w:rPr>
          <w:spacing w:val="1"/>
          <w:sz w:val="24"/>
        </w:rPr>
        <w:t xml:space="preserve"> </w:t>
      </w:r>
      <w:r>
        <w:rPr>
          <w:sz w:val="24"/>
        </w:rPr>
        <w:t>программ</w:t>
      </w:r>
      <w:r>
        <w:rPr>
          <w:spacing w:val="1"/>
          <w:sz w:val="24"/>
        </w:rPr>
        <w:t xml:space="preserve"> </w:t>
      </w:r>
      <w:r>
        <w:rPr>
          <w:sz w:val="24"/>
        </w:rPr>
        <w:t>в</w:t>
      </w:r>
      <w:r>
        <w:rPr>
          <w:spacing w:val="1"/>
          <w:sz w:val="24"/>
        </w:rPr>
        <w:t xml:space="preserve"> </w:t>
      </w:r>
      <w:r>
        <w:rPr>
          <w:sz w:val="24"/>
        </w:rPr>
        <w:t>области</w:t>
      </w:r>
      <w:r>
        <w:rPr>
          <w:spacing w:val="1"/>
          <w:sz w:val="24"/>
        </w:rPr>
        <w:t xml:space="preserve"> </w:t>
      </w:r>
      <w:r>
        <w:rPr>
          <w:sz w:val="24"/>
        </w:rPr>
        <w:t>искусств</w:t>
      </w:r>
      <w:r>
        <w:rPr>
          <w:spacing w:val="1"/>
          <w:sz w:val="24"/>
        </w:rPr>
        <w:t xml:space="preserve"> </w:t>
      </w:r>
      <w:r>
        <w:rPr>
          <w:sz w:val="24"/>
        </w:rPr>
        <w:t>материально-технические</w:t>
      </w:r>
      <w:r>
        <w:rPr>
          <w:spacing w:val="1"/>
          <w:sz w:val="24"/>
        </w:rPr>
        <w:t xml:space="preserve"> </w:t>
      </w:r>
      <w:r>
        <w:rPr>
          <w:sz w:val="24"/>
        </w:rPr>
        <w:t>условия</w:t>
      </w:r>
      <w:r>
        <w:rPr>
          <w:spacing w:val="1"/>
          <w:sz w:val="24"/>
        </w:rPr>
        <w:t xml:space="preserve"> </w:t>
      </w:r>
      <w:r>
        <w:rPr>
          <w:sz w:val="24"/>
        </w:rPr>
        <w:t>должны</w:t>
      </w:r>
      <w:r>
        <w:rPr>
          <w:spacing w:val="1"/>
          <w:sz w:val="24"/>
        </w:rPr>
        <w:t xml:space="preserve"> </w:t>
      </w:r>
      <w:r>
        <w:rPr>
          <w:sz w:val="24"/>
        </w:rPr>
        <w:t>обеспечивать</w:t>
      </w:r>
      <w:r>
        <w:rPr>
          <w:spacing w:val="1"/>
          <w:sz w:val="24"/>
        </w:rPr>
        <w:t xml:space="preserve"> </w:t>
      </w:r>
      <w:r>
        <w:rPr>
          <w:sz w:val="24"/>
        </w:rPr>
        <w:t>возможность</w:t>
      </w:r>
      <w:r>
        <w:rPr>
          <w:spacing w:val="1"/>
          <w:sz w:val="24"/>
        </w:rPr>
        <w:t xml:space="preserve"> </w:t>
      </w:r>
      <w:r>
        <w:rPr>
          <w:sz w:val="24"/>
        </w:rPr>
        <w:t>проведения</w:t>
      </w:r>
      <w:r>
        <w:rPr>
          <w:spacing w:val="1"/>
          <w:sz w:val="24"/>
        </w:rPr>
        <w:t xml:space="preserve"> </w:t>
      </w:r>
      <w:r>
        <w:rPr>
          <w:sz w:val="24"/>
        </w:rPr>
        <w:t>индивидуальных и групповых занятий,</w:t>
      </w:r>
      <w:r>
        <w:rPr>
          <w:spacing w:val="1"/>
          <w:sz w:val="24"/>
        </w:rPr>
        <w:t xml:space="preserve"> </w:t>
      </w:r>
      <w:r>
        <w:rPr>
          <w:sz w:val="24"/>
        </w:rPr>
        <w:t>в</w:t>
      </w:r>
      <w:r>
        <w:rPr>
          <w:spacing w:val="1"/>
          <w:sz w:val="24"/>
        </w:rPr>
        <w:t xml:space="preserve"> </w:t>
      </w:r>
      <w:r>
        <w:rPr>
          <w:sz w:val="24"/>
        </w:rPr>
        <w:t>том</w:t>
      </w:r>
      <w:r>
        <w:rPr>
          <w:spacing w:val="1"/>
          <w:sz w:val="24"/>
        </w:rPr>
        <w:t xml:space="preserve"> </w:t>
      </w:r>
      <w:r>
        <w:rPr>
          <w:sz w:val="24"/>
        </w:rPr>
        <w:t>числе практических,</w:t>
      </w:r>
      <w:r>
        <w:rPr>
          <w:spacing w:val="1"/>
          <w:sz w:val="24"/>
        </w:rPr>
        <w:t xml:space="preserve"> </w:t>
      </w:r>
      <w:r>
        <w:rPr>
          <w:sz w:val="24"/>
        </w:rPr>
        <w:t>по выбранным</w:t>
      </w:r>
      <w:r>
        <w:rPr>
          <w:spacing w:val="1"/>
          <w:sz w:val="24"/>
        </w:rPr>
        <w:t xml:space="preserve"> </w:t>
      </w:r>
      <w:r>
        <w:rPr>
          <w:sz w:val="24"/>
        </w:rPr>
        <w:t>видам</w:t>
      </w:r>
      <w:r>
        <w:rPr>
          <w:spacing w:val="1"/>
          <w:sz w:val="24"/>
        </w:rPr>
        <w:t xml:space="preserve"> </w:t>
      </w:r>
      <w:r>
        <w:rPr>
          <w:sz w:val="24"/>
        </w:rPr>
        <w:t>искусства</w:t>
      </w:r>
      <w:r>
        <w:rPr>
          <w:spacing w:val="1"/>
          <w:sz w:val="24"/>
        </w:rPr>
        <w:t xml:space="preserve"> </w:t>
      </w:r>
      <w:r>
        <w:rPr>
          <w:sz w:val="24"/>
        </w:rPr>
        <w:t>(концертный</w:t>
      </w:r>
      <w:r>
        <w:rPr>
          <w:spacing w:val="1"/>
          <w:sz w:val="24"/>
        </w:rPr>
        <w:t xml:space="preserve"> </w:t>
      </w:r>
      <w:r>
        <w:rPr>
          <w:sz w:val="24"/>
        </w:rPr>
        <w:t>зал,</w:t>
      </w:r>
      <w:r>
        <w:rPr>
          <w:spacing w:val="1"/>
          <w:sz w:val="24"/>
        </w:rPr>
        <w:t xml:space="preserve"> </w:t>
      </w:r>
      <w:r>
        <w:rPr>
          <w:sz w:val="24"/>
        </w:rPr>
        <w:t>помещения</w:t>
      </w:r>
      <w:r>
        <w:rPr>
          <w:spacing w:val="1"/>
          <w:sz w:val="24"/>
        </w:rPr>
        <w:t xml:space="preserve"> </w:t>
      </w:r>
      <w:r>
        <w:rPr>
          <w:sz w:val="24"/>
        </w:rPr>
        <w:t>для</w:t>
      </w:r>
      <w:r>
        <w:rPr>
          <w:spacing w:val="1"/>
          <w:sz w:val="24"/>
        </w:rPr>
        <w:t xml:space="preserve"> </w:t>
      </w:r>
      <w:r>
        <w:rPr>
          <w:sz w:val="24"/>
        </w:rPr>
        <w:t>репетиций,</w:t>
      </w:r>
      <w:r>
        <w:rPr>
          <w:spacing w:val="1"/>
          <w:sz w:val="24"/>
        </w:rPr>
        <w:t xml:space="preserve"> </w:t>
      </w:r>
      <w:r>
        <w:rPr>
          <w:sz w:val="24"/>
        </w:rPr>
        <w:t>хоровые</w:t>
      </w:r>
      <w:r>
        <w:rPr>
          <w:spacing w:val="1"/>
          <w:sz w:val="24"/>
        </w:rPr>
        <w:t xml:space="preserve"> </w:t>
      </w:r>
      <w:r>
        <w:rPr>
          <w:sz w:val="24"/>
        </w:rPr>
        <w:t>классы,</w:t>
      </w:r>
      <w:r>
        <w:rPr>
          <w:spacing w:val="1"/>
          <w:sz w:val="24"/>
        </w:rPr>
        <w:t xml:space="preserve"> </w:t>
      </w:r>
      <w:r>
        <w:rPr>
          <w:sz w:val="24"/>
        </w:rPr>
        <w:t>аудитории</w:t>
      </w:r>
      <w:r>
        <w:rPr>
          <w:spacing w:val="1"/>
          <w:sz w:val="24"/>
        </w:rPr>
        <w:t xml:space="preserve"> </w:t>
      </w:r>
      <w:r>
        <w:rPr>
          <w:sz w:val="24"/>
        </w:rPr>
        <w:t>для</w:t>
      </w:r>
      <w:r>
        <w:rPr>
          <w:spacing w:val="1"/>
          <w:sz w:val="24"/>
        </w:rPr>
        <w:t xml:space="preserve"> </w:t>
      </w:r>
      <w:r>
        <w:rPr>
          <w:sz w:val="24"/>
        </w:rPr>
        <w:t>индивидуальных</w:t>
      </w:r>
      <w:r>
        <w:rPr>
          <w:spacing w:val="1"/>
          <w:sz w:val="24"/>
        </w:rPr>
        <w:t xml:space="preserve"> </w:t>
      </w:r>
      <w:r>
        <w:rPr>
          <w:sz w:val="24"/>
        </w:rPr>
        <w:t>и</w:t>
      </w:r>
      <w:r>
        <w:rPr>
          <w:spacing w:val="1"/>
          <w:sz w:val="24"/>
        </w:rPr>
        <w:t xml:space="preserve"> </w:t>
      </w:r>
      <w:r>
        <w:rPr>
          <w:sz w:val="24"/>
        </w:rPr>
        <w:t>групповых</w:t>
      </w:r>
      <w:r>
        <w:rPr>
          <w:spacing w:val="1"/>
          <w:sz w:val="24"/>
        </w:rPr>
        <w:t xml:space="preserve"> </w:t>
      </w:r>
      <w:r>
        <w:rPr>
          <w:sz w:val="24"/>
        </w:rPr>
        <w:t>занятий,</w:t>
      </w:r>
      <w:r>
        <w:rPr>
          <w:spacing w:val="1"/>
          <w:sz w:val="24"/>
        </w:rPr>
        <w:t xml:space="preserve"> </w:t>
      </w:r>
      <w:r>
        <w:rPr>
          <w:sz w:val="24"/>
        </w:rPr>
        <w:t>классы</w:t>
      </w:r>
      <w:r>
        <w:rPr>
          <w:spacing w:val="1"/>
          <w:sz w:val="24"/>
        </w:rPr>
        <w:t xml:space="preserve"> </w:t>
      </w:r>
      <w:r>
        <w:rPr>
          <w:sz w:val="24"/>
        </w:rPr>
        <w:t>с</w:t>
      </w:r>
      <w:r>
        <w:rPr>
          <w:spacing w:val="1"/>
          <w:sz w:val="24"/>
        </w:rPr>
        <w:t xml:space="preserve"> </w:t>
      </w:r>
      <w:r>
        <w:rPr>
          <w:sz w:val="24"/>
        </w:rPr>
        <w:t>балетными</w:t>
      </w:r>
      <w:r>
        <w:rPr>
          <w:spacing w:val="1"/>
          <w:sz w:val="24"/>
        </w:rPr>
        <w:t xml:space="preserve"> </w:t>
      </w:r>
      <w:r>
        <w:rPr>
          <w:sz w:val="24"/>
        </w:rPr>
        <w:t>стенками,</w:t>
      </w:r>
      <w:r>
        <w:rPr>
          <w:spacing w:val="1"/>
          <w:sz w:val="24"/>
        </w:rPr>
        <w:t xml:space="preserve"> </w:t>
      </w:r>
      <w:r>
        <w:rPr>
          <w:sz w:val="24"/>
        </w:rPr>
        <w:t>персональные</w:t>
      </w:r>
      <w:r>
        <w:rPr>
          <w:spacing w:val="1"/>
          <w:sz w:val="24"/>
        </w:rPr>
        <w:t xml:space="preserve"> </w:t>
      </w:r>
      <w:r>
        <w:rPr>
          <w:sz w:val="24"/>
        </w:rPr>
        <w:t>компьютеры,</w:t>
      </w:r>
      <w:r>
        <w:rPr>
          <w:spacing w:val="1"/>
          <w:sz w:val="24"/>
        </w:rPr>
        <w:t xml:space="preserve"> </w:t>
      </w:r>
      <w:r>
        <w:rPr>
          <w:sz w:val="24"/>
        </w:rPr>
        <w:t>звукозаписывающая</w:t>
      </w:r>
      <w:r>
        <w:rPr>
          <w:spacing w:val="1"/>
          <w:sz w:val="24"/>
        </w:rPr>
        <w:t xml:space="preserve"> </w:t>
      </w:r>
      <w:r>
        <w:rPr>
          <w:sz w:val="24"/>
        </w:rPr>
        <w:t>и</w:t>
      </w:r>
      <w:r>
        <w:rPr>
          <w:spacing w:val="1"/>
          <w:sz w:val="24"/>
        </w:rPr>
        <w:t xml:space="preserve"> </w:t>
      </w:r>
      <w:r>
        <w:rPr>
          <w:sz w:val="24"/>
        </w:rPr>
        <w:t>звуковоспроизводящая</w:t>
      </w:r>
      <w:r>
        <w:rPr>
          <w:spacing w:val="1"/>
          <w:sz w:val="24"/>
        </w:rPr>
        <w:t xml:space="preserve"> </w:t>
      </w:r>
      <w:r>
        <w:rPr>
          <w:sz w:val="24"/>
        </w:rPr>
        <w:t>аппаратура,</w:t>
      </w:r>
      <w:r>
        <w:rPr>
          <w:spacing w:val="1"/>
          <w:sz w:val="24"/>
        </w:rPr>
        <w:t xml:space="preserve"> </w:t>
      </w:r>
      <w:r>
        <w:rPr>
          <w:sz w:val="24"/>
        </w:rPr>
        <w:t>музыкальные</w:t>
      </w:r>
      <w:r>
        <w:rPr>
          <w:spacing w:val="1"/>
          <w:sz w:val="24"/>
        </w:rPr>
        <w:t xml:space="preserve"> </w:t>
      </w:r>
      <w:r>
        <w:rPr>
          <w:sz w:val="24"/>
        </w:rPr>
        <w:t>инструменты).</w:t>
      </w:r>
    </w:p>
    <w:p w:rsidR="006E543E" w:rsidRPr="006E543E" w:rsidRDefault="006E543E" w:rsidP="005743FB">
      <w:pPr>
        <w:pStyle w:val="2"/>
        <w:spacing w:before="0"/>
        <w:ind w:left="0" w:firstLine="720"/>
        <w:jc w:val="both"/>
        <w:rPr>
          <w:sz w:val="8"/>
        </w:rPr>
      </w:pPr>
    </w:p>
    <w:p w:rsidR="003E2BDB" w:rsidRDefault="000516F0" w:rsidP="005743FB">
      <w:pPr>
        <w:pStyle w:val="2"/>
        <w:spacing w:before="0"/>
        <w:ind w:left="0" w:firstLine="720"/>
        <w:jc w:val="both"/>
      </w:pPr>
      <w:r>
        <w:t>Учебно-методические условия реализации программы</w:t>
      </w:r>
      <w:r>
        <w:rPr>
          <w:spacing w:val="-62"/>
        </w:rPr>
        <w:t xml:space="preserve"> </w:t>
      </w:r>
      <w:r>
        <w:t>начального</w:t>
      </w:r>
      <w:r>
        <w:rPr>
          <w:spacing w:val="1"/>
        </w:rPr>
        <w:t xml:space="preserve"> </w:t>
      </w:r>
      <w:r>
        <w:t>общего</w:t>
      </w:r>
      <w:r>
        <w:rPr>
          <w:spacing w:val="1"/>
        </w:rPr>
        <w:t xml:space="preserve"> </w:t>
      </w:r>
      <w:r>
        <w:t>образования.</w:t>
      </w:r>
    </w:p>
    <w:p w:rsidR="003E2BDB" w:rsidRDefault="000516F0" w:rsidP="005743FB">
      <w:pPr>
        <w:pStyle w:val="a7"/>
        <w:numPr>
          <w:ilvl w:val="0"/>
          <w:numId w:val="3"/>
        </w:numPr>
        <w:tabs>
          <w:tab w:val="left" w:pos="1267"/>
        </w:tabs>
        <w:ind w:left="0" w:firstLine="720"/>
        <w:rPr>
          <w:sz w:val="24"/>
        </w:rPr>
      </w:pPr>
      <w:r>
        <w:rPr>
          <w:sz w:val="24"/>
        </w:rPr>
        <w:t>МБОУ «Ясненская СШ № 7» предоставляет обучающимся не менее одного учебника из</w:t>
      </w:r>
      <w:r>
        <w:rPr>
          <w:spacing w:val="1"/>
          <w:sz w:val="24"/>
        </w:rPr>
        <w:t xml:space="preserve"> </w:t>
      </w:r>
      <w:r>
        <w:rPr>
          <w:sz w:val="24"/>
        </w:rPr>
        <w:t>федерального перечня учебников, допущенных к использованию при реализации имеющих</w:t>
      </w:r>
      <w:r>
        <w:rPr>
          <w:spacing w:val="1"/>
          <w:sz w:val="24"/>
        </w:rPr>
        <w:t xml:space="preserve"> </w:t>
      </w:r>
      <w:r>
        <w:rPr>
          <w:sz w:val="24"/>
        </w:rPr>
        <w:t>государственную аккредитацию образовательных программ начального общего, основного</w:t>
      </w:r>
      <w:r>
        <w:rPr>
          <w:spacing w:val="1"/>
          <w:sz w:val="24"/>
        </w:rPr>
        <w:t xml:space="preserve"> </w:t>
      </w:r>
      <w:r>
        <w:rPr>
          <w:sz w:val="24"/>
        </w:rPr>
        <w:t>общего,</w:t>
      </w:r>
      <w:r>
        <w:rPr>
          <w:spacing w:val="1"/>
          <w:sz w:val="24"/>
        </w:rPr>
        <w:t xml:space="preserve"> </w:t>
      </w:r>
      <w:r>
        <w:rPr>
          <w:sz w:val="24"/>
        </w:rPr>
        <w:t>среднего</w:t>
      </w:r>
      <w:r>
        <w:rPr>
          <w:spacing w:val="1"/>
          <w:sz w:val="24"/>
        </w:rPr>
        <w:t xml:space="preserve"> </w:t>
      </w:r>
      <w:r>
        <w:rPr>
          <w:sz w:val="24"/>
        </w:rPr>
        <w:t>общего</w:t>
      </w:r>
      <w:r>
        <w:rPr>
          <w:spacing w:val="1"/>
          <w:sz w:val="24"/>
        </w:rPr>
        <w:t xml:space="preserve"> </w:t>
      </w:r>
      <w:r>
        <w:rPr>
          <w:sz w:val="24"/>
        </w:rPr>
        <w:t>образования,</w:t>
      </w:r>
      <w:r>
        <w:rPr>
          <w:spacing w:val="1"/>
          <w:sz w:val="24"/>
        </w:rPr>
        <w:t xml:space="preserve"> </w:t>
      </w:r>
      <w:r>
        <w:rPr>
          <w:sz w:val="24"/>
        </w:rPr>
        <w:t>и</w:t>
      </w:r>
      <w:r>
        <w:rPr>
          <w:spacing w:val="1"/>
          <w:sz w:val="24"/>
        </w:rPr>
        <w:t xml:space="preserve"> </w:t>
      </w:r>
      <w:r>
        <w:rPr>
          <w:sz w:val="24"/>
        </w:rPr>
        <w:t>(или)</w:t>
      </w:r>
      <w:r>
        <w:rPr>
          <w:spacing w:val="1"/>
          <w:sz w:val="24"/>
        </w:rPr>
        <w:t xml:space="preserve"> </w:t>
      </w:r>
      <w:r>
        <w:rPr>
          <w:sz w:val="24"/>
        </w:rPr>
        <w:t>учебного</w:t>
      </w:r>
      <w:r>
        <w:rPr>
          <w:spacing w:val="1"/>
          <w:sz w:val="24"/>
        </w:rPr>
        <w:t xml:space="preserve"> </w:t>
      </w:r>
      <w:r>
        <w:rPr>
          <w:sz w:val="24"/>
        </w:rPr>
        <w:t>пособия</w:t>
      </w:r>
      <w:r>
        <w:rPr>
          <w:spacing w:val="1"/>
          <w:sz w:val="24"/>
        </w:rPr>
        <w:t xml:space="preserve"> </w:t>
      </w:r>
      <w:r>
        <w:rPr>
          <w:sz w:val="24"/>
        </w:rPr>
        <w:t>в</w:t>
      </w:r>
      <w:r>
        <w:rPr>
          <w:spacing w:val="1"/>
          <w:sz w:val="24"/>
        </w:rPr>
        <w:t xml:space="preserve"> </w:t>
      </w:r>
      <w:r>
        <w:rPr>
          <w:sz w:val="24"/>
        </w:rPr>
        <w:t>печатной</w:t>
      </w:r>
      <w:r>
        <w:rPr>
          <w:spacing w:val="1"/>
          <w:sz w:val="24"/>
        </w:rPr>
        <w:t xml:space="preserve"> </w:t>
      </w:r>
      <w:r>
        <w:rPr>
          <w:sz w:val="24"/>
        </w:rPr>
        <w:t>форме,</w:t>
      </w:r>
      <w:r>
        <w:rPr>
          <w:spacing w:val="1"/>
          <w:sz w:val="24"/>
        </w:rPr>
        <w:t xml:space="preserve"> </w:t>
      </w:r>
      <w:r>
        <w:rPr>
          <w:sz w:val="24"/>
        </w:rPr>
        <w:t>выпущенных организациями, входящими в перечень организаций, осуществляющих выпуск</w:t>
      </w:r>
      <w:r>
        <w:rPr>
          <w:spacing w:val="1"/>
          <w:sz w:val="24"/>
        </w:rPr>
        <w:t xml:space="preserve"> </w:t>
      </w:r>
      <w:r>
        <w:rPr>
          <w:sz w:val="24"/>
        </w:rPr>
        <w:t>учебных</w:t>
      </w:r>
      <w:r>
        <w:rPr>
          <w:spacing w:val="1"/>
          <w:sz w:val="24"/>
        </w:rPr>
        <w:t xml:space="preserve"> </w:t>
      </w:r>
      <w:r>
        <w:rPr>
          <w:sz w:val="24"/>
        </w:rPr>
        <w:t>пособий,</w:t>
      </w:r>
      <w:r>
        <w:rPr>
          <w:spacing w:val="1"/>
          <w:sz w:val="24"/>
        </w:rPr>
        <w:t xml:space="preserve"> </w:t>
      </w:r>
      <w:r>
        <w:rPr>
          <w:sz w:val="24"/>
        </w:rPr>
        <w:t>которые</w:t>
      </w:r>
      <w:r>
        <w:rPr>
          <w:spacing w:val="1"/>
          <w:sz w:val="24"/>
        </w:rPr>
        <w:t xml:space="preserve"> </w:t>
      </w:r>
      <w:r>
        <w:rPr>
          <w:sz w:val="24"/>
        </w:rPr>
        <w:t>допускаются</w:t>
      </w:r>
      <w:r>
        <w:rPr>
          <w:spacing w:val="1"/>
          <w:sz w:val="24"/>
        </w:rPr>
        <w:t xml:space="preserve"> </w:t>
      </w:r>
      <w:r>
        <w:rPr>
          <w:sz w:val="24"/>
        </w:rPr>
        <w:t>к</w:t>
      </w:r>
      <w:r>
        <w:rPr>
          <w:spacing w:val="1"/>
          <w:sz w:val="24"/>
        </w:rPr>
        <w:t xml:space="preserve"> </w:t>
      </w:r>
      <w:r>
        <w:rPr>
          <w:sz w:val="24"/>
        </w:rPr>
        <w:t>использования</w:t>
      </w:r>
      <w:r>
        <w:rPr>
          <w:spacing w:val="1"/>
          <w:sz w:val="24"/>
        </w:rPr>
        <w:t xml:space="preserve"> </w:t>
      </w:r>
      <w:r>
        <w:rPr>
          <w:sz w:val="24"/>
        </w:rPr>
        <w:t>при</w:t>
      </w:r>
      <w:r>
        <w:rPr>
          <w:spacing w:val="1"/>
          <w:sz w:val="24"/>
        </w:rPr>
        <w:t xml:space="preserve"> </w:t>
      </w:r>
      <w:r>
        <w:rPr>
          <w:sz w:val="24"/>
        </w:rPr>
        <w:t>реализации</w:t>
      </w:r>
      <w:r>
        <w:rPr>
          <w:spacing w:val="1"/>
          <w:sz w:val="24"/>
        </w:rPr>
        <w:t xml:space="preserve"> </w:t>
      </w:r>
      <w:r>
        <w:rPr>
          <w:sz w:val="24"/>
        </w:rPr>
        <w:t>имеющих</w:t>
      </w:r>
      <w:r>
        <w:rPr>
          <w:spacing w:val="1"/>
          <w:sz w:val="24"/>
        </w:rPr>
        <w:t xml:space="preserve"> </w:t>
      </w:r>
      <w:r>
        <w:rPr>
          <w:sz w:val="24"/>
        </w:rPr>
        <w:t>государственную аккредитацию образовательных программ начального общего, основного</w:t>
      </w:r>
      <w:r>
        <w:rPr>
          <w:spacing w:val="1"/>
          <w:sz w:val="24"/>
        </w:rPr>
        <w:t xml:space="preserve"> </w:t>
      </w:r>
      <w:r>
        <w:rPr>
          <w:sz w:val="24"/>
        </w:rPr>
        <w:t>общего, среднего общего образования, необходимого для освоения программы начального</w:t>
      </w:r>
      <w:r>
        <w:rPr>
          <w:spacing w:val="1"/>
          <w:sz w:val="24"/>
        </w:rPr>
        <w:t xml:space="preserve"> </w:t>
      </w:r>
      <w:r>
        <w:rPr>
          <w:sz w:val="24"/>
        </w:rPr>
        <w:t>общего</w:t>
      </w:r>
      <w:r>
        <w:rPr>
          <w:spacing w:val="1"/>
          <w:sz w:val="24"/>
        </w:rPr>
        <w:t xml:space="preserve"> </w:t>
      </w:r>
      <w:r>
        <w:rPr>
          <w:sz w:val="24"/>
        </w:rPr>
        <w:t>образования</w:t>
      </w:r>
      <w:r>
        <w:rPr>
          <w:spacing w:val="1"/>
          <w:sz w:val="24"/>
        </w:rPr>
        <w:t xml:space="preserve"> </w:t>
      </w:r>
      <w:r>
        <w:rPr>
          <w:sz w:val="24"/>
        </w:rPr>
        <w:t>по</w:t>
      </w:r>
      <w:r>
        <w:rPr>
          <w:spacing w:val="1"/>
          <w:sz w:val="24"/>
        </w:rPr>
        <w:t xml:space="preserve"> </w:t>
      </w:r>
      <w:r>
        <w:rPr>
          <w:sz w:val="24"/>
        </w:rPr>
        <w:t>каждому</w:t>
      </w:r>
      <w:r>
        <w:rPr>
          <w:spacing w:val="1"/>
          <w:sz w:val="24"/>
        </w:rPr>
        <w:t xml:space="preserve"> </w:t>
      </w:r>
      <w:r>
        <w:rPr>
          <w:sz w:val="24"/>
        </w:rPr>
        <w:t>учебному</w:t>
      </w:r>
      <w:r>
        <w:rPr>
          <w:spacing w:val="1"/>
          <w:sz w:val="24"/>
        </w:rPr>
        <w:t xml:space="preserve"> </w:t>
      </w:r>
      <w:r>
        <w:rPr>
          <w:sz w:val="24"/>
        </w:rPr>
        <w:t>предмету,</w:t>
      </w:r>
      <w:r>
        <w:rPr>
          <w:spacing w:val="1"/>
          <w:sz w:val="24"/>
        </w:rPr>
        <w:t xml:space="preserve"> </w:t>
      </w:r>
      <w:r>
        <w:rPr>
          <w:sz w:val="24"/>
        </w:rPr>
        <w:t>курсу,</w:t>
      </w:r>
      <w:r>
        <w:rPr>
          <w:spacing w:val="1"/>
          <w:sz w:val="24"/>
        </w:rPr>
        <w:t xml:space="preserve"> </w:t>
      </w:r>
      <w:r>
        <w:rPr>
          <w:sz w:val="24"/>
        </w:rPr>
        <w:t>модулю,</w:t>
      </w:r>
      <w:r>
        <w:rPr>
          <w:spacing w:val="1"/>
          <w:sz w:val="24"/>
        </w:rPr>
        <w:t xml:space="preserve"> </w:t>
      </w:r>
      <w:r>
        <w:rPr>
          <w:sz w:val="24"/>
        </w:rPr>
        <w:t>входящему</w:t>
      </w:r>
      <w:r>
        <w:rPr>
          <w:spacing w:val="1"/>
          <w:sz w:val="24"/>
        </w:rPr>
        <w:t xml:space="preserve"> </w:t>
      </w:r>
      <w:r>
        <w:rPr>
          <w:sz w:val="24"/>
        </w:rPr>
        <w:t>как</w:t>
      </w:r>
      <w:r>
        <w:rPr>
          <w:spacing w:val="1"/>
          <w:sz w:val="24"/>
        </w:rPr>
        <w:t xml:space="preserve"> </w:t>
      </w:r>
      <w:r>
        <w:rPr>
          <w:sz w:val="24"/>
        </w:rPr>
        <w:t>в</w:t>
      </w:r>
      <w:r>
        <w:rPr>
          <w:spacing w:val="1"/>
          <w:sz w:val="24"/>
        </w:rPr>
        <w:t xml:space="preserve"> </w:t>
      </w:r>
      <w:r>
        <w:rPr>
          <w:sz w:val="24"/>
        </w:rPr>
        <w:t>обязательную</w:t>
      </w:r>
      <w:r>
        <w:rPr>
          <w:spacing w:val="1"/>
          <w:sz w:val="24"/>
        </w:rPr>
        <w:t xml:space="preserve"> </w:t>
      </w:r>
      <w:r>
        <w:rPr>
          <w:sz w:val="24"/>
        </w:rPr>
        <w:t>часть</w:t>
      </w:r>
      <w:r>
        <w:rPr>
          <w:spacing w:val="1"/>
          <w:sz w:val="24"/>
        </w:rPr>
        <w:t xml:space="preserve"> </w:t>
      </w:r>
      <w:r>
        <w:rPr>
          <w:sz w:val="24"/>
        </w:rPr>
        <w:t>указанной</w:t>
      </w:r>
      <w:r>
        <w:rPr>
          <w:spacing w:val="1"/>
          <w:sz w:val="24"/>
        </w:rPr>
        <w:t xml:space="preserve"> </w:t>
      </w:r>
      <w:r>
        <w:rPr>
          <w:sz w:val="24"/>
        </w:rPr>
        <w:t>программы,</w:t>
      </w:r>
      <w:r>
        <w:rPr>
          <w:spacing w:val="1"/>
          <w:sz w:val="24"/>
        </w:rPr>
        <w:t xml:space="preserve"> </w:t>
      </w:r>
      <w:r>
        <w:rPr>
          <w:sz w:val="24"/>
        </w:rPr>
        <w:t>так</w:t>
      </w:r>
      <w:r>
        <w:rPr>
          <w:spacing w:val="1"/>
          <w:sz w:val="24"/>
        </w:rPr>
        <w:t xml:space="preserve"> </w:t>
      </w:r>
      <w:r>
        <w:rPr>
          <w:sz w:val="24"/>
        </w:rPr>
        <w:t>и</w:t>
      </w:r>
      <w:r>
        <w:rPr>
          <w:spacing w:val="1"/>
          <w:sz w:val="24"/>
        </w:rPr>
        <w:t xml:space="preserve"> </w:t>
      </w:r>
      <w:r>
        <w:rPr>
          <w:sz w:val="24"/>
        </w:rPr>
        <w:t>в</w:t>
      </w:r>
      <w:r>
        <w:rPr>
          <w:spacing w:val="1"/>
          <w:sz w:val="24"/>
        </w:rPr>
        <w:t xml:space="preserve"> </w:t>
      </w:r>
      <w:r>
        <w:rPr>
          <w:sz w:val="24"/>
        </w:rPr>
        <w:t>часть,</w:t>
      </w:r>
      <w:r>
        <w:rPr>
          <w:spacing w:val="1"/>
          <w:sz w:val="24"/>
        </w:rPr>
        <w:t xml:space="preserve"> </w:t>
      </w:r>
      <w:r>
        <w:rPr>
          <w:sz w:val="24"/>
        </w:rPr>
        <w:t>формируемую</w:t>
      </w:r>
      <w:r>
        <w:rPr>
          <w:spacing w:val="1"/>
          <w:sz w:val="24"/>
        </w:rPr>
        <w:t xml:space="preserve"> </w:t>
      </w:r>
      <w:r>
        <w:rPr>
          <w:sz w:val="24"/>
        </w:rPr>
        <w:t>участниками</w:t>
      </w:r>
      <w:r>
        <w:rPr>
          <w:spacing w:val="1"/>
          <w:sz w:val="24"/>
        </w:rPr>
        <w:t xml:space="preserve"> </w:t>
      </w:r>
      <w:r>
        <w:rPr>
          <w:sz w:val="24"/>
        </w:rPr>
        <w:t>образовательных</w:t>
      </w:r>
      <w:r>
        <w:rPr>
          <w:spacing w:val="1"/>
          <w:sz w:val="24"/>
        </w:rPr>
        <w:t xml:space="preserve"> </w:t>
      </w:r>
      <w:r>
        <w:rPr>
          <w:sz w:val="24"/>
        </w:rPr>
        <w:t>отношений.</w:t>
      </w:r>
      <w:r>
        <w:rPr>
          <w:spacing w:val="1"/>
          <w:sz w:val="24"/>
        </w:rPr>
        <w:t xml:space="preserve"> </w:t>
      </w:r>
      <w:r>
        <w:rPr>
          <w:sz w:val="24"/>
        </w:rPr>
        <w:t>Дополнительно</w:t>
      </w:r>
      <w:r>
        <w:rPr>
          <w:spacing w:val="1"/>
          <w:sz w:val="24"/>
        </w:rPr>
        <w:t xml:space="preserve"> </w:t>
      </w:r>
      <w:r>
        <w:rPr>
          <w:sz w:val="24"/>
        </w:rPr>
        <w:t>предоставляются</w:t>
      </w:r>
      <w:r>
        <w:rPr>
          <w:spacing w:val="1"/>
          <w:sz w:val="24"/>
        </w:rPr>
        <w:t xml:space="preserve"> </w:t>
      </w:r>
      <w:r>
        <w:rPr>
          <w:sz w:val="24"/>
        </w:rPr>
        <w:t>учебные</w:t>
      </w:r>
      <w:r>
        <w:rPr>
          <w:spacing w:val="1"/>
          <w:sz w:val="24"/>
        </w:rPr>
        <w:t xml:space="preserve"> </w:t>
      </w:r>
      <w:r>
        <w:rPr>
          <w:sz w:val="24"/>
        </w:rPr>
        <w:t>пособия</w:t>
      </w:r>
      <w:r>
        <w:rPr>
          <w:spacing w:val="1"/>
          <w:sz w:val="24"/>
        </w:rPr>
        <w:t xml:space="preserve"> </w:t>
      </w:r>
      <w:r>
        <w:rPr>
          <w:sz w:val="24"/>
        </w:rPr>
        <w:t>и</w:t>
      </w:r>
      <w:r>
        <w:rPr>
          <w:spacing w:val="1"/>
          <w:sz w:val="24"/>
        </w:rPr>
        <w:t xml:space="preserve"> </w:t>
      </w:r>
      <w:r>
        <w:rPr>
          <w:sz w:val="24"/>
        </w:rPr>
        <w:t>в</w:t>
      </w:r>
      <w:r>
        <w:rPr>
          <w:spacing w:val="1"/>
          <w:sz w:val="24"/>
        </w:rPr>
        <w:t xml:space="preserve"> </w:t>
      </w:r>
      <w:r>
        <w:rPr>
          <w:sz w:val="24"/>
        </w:rPr>
        <w:t>электронной</w:t>
      </w:r>
      <w:r>
        <w:rPr>
          <w:spacing w:val="1"/>
          <w:sz w:val="24"/>
        </w:rPr>
        <w:t xml:space="preserve"> </w:t>
      </w:r>
      <w:r>
        <w:rPr>
          <w:sz w:val="24"/>
        </w:rPr>
        <w:t>форме.</w:t>
      </w:r>
      <w:r>
        <w:rPr>
          <w:spacing w:val="1"/>
          <w:sz w:val="24"/>
        </w:rPr>
        <w:t xml:space="preserve"> </w:t>
      </w:r>
      <w:r>
        <w:rPr>
          <w:sz w:val="24"/>
        </w:rPr>
        <w:t>Обучающимся</w:t>
      </w:r>
      <w:r>
        <w:rPr>
          <w:spacing w:val="1"/>
          <w:sz w:val="24"/>
        </w:rPr>
        <w:t xml:space="preserve"> </w:t>
      </w:r>
      <w:r>
        <w:rPr>
          <w:sz w:val="24"/>
        </w:rPr>
        <w:t>обеспечен</w:t>
      </w:r>
      <w:r>
        <w:rPr>
          <w:spacing w:val="1"/>
          <w:sz w:val="24"/>
        </w:rPr>
        <w:t xml:space="preserve"> </w:t>
      </w:r>
      <w:r>
        <w:rPr>
          <w:sz w:val="24"/>
        </w:rPr>
        <w:t>доступ</w:t>
      </w:r>
      <w:r>
        <w:rPr>
          <w:spacing w:val="1"/>
          <w:sz w:val="24"/>
        </w:rPr>
        <w:t xml:space="preserve"> </w:t>
      </w:r>
      <w:r>
        <w:rPr>
          <w:sz w:val="24"/>
        </w:rPr>
        <w:t>к</w:t>
      </w:r>
      <w:r>
        <w:rPr>
          <w:spacing w:val="1"/>
          <w:sz w:val="24"/>
        </w:rPr>
        <w:t xml:space="preserve"> </w:t>
      </w:r>
      <w:r>
        <w:rPr>
          <w:sz w:val="24"/>
        </w:rPr>
        <w:t>печатным</w:t>
      </w:r>
      <w:r>
        <w:rPr>
          <w:spacing w:val="1"/>
          <w:sz w:val="24"/>
        </w:rPr>
        <w:t xml:space="preserve"> </w:t>
      </w:r>
      <w:r>
        <w:rPr>
          <w:sz w:val="24"/>
        </w:rPr>
        <w:t>и</w:t>
      </w:r>
      <w:r>
        <w:rPr>
          <w:spacing w:val="1"/>
          <w:sz w:val="24"/>
        </w:rPr>
        <w:t xml:space="preserve"> </w:t>
      </w:r>
      <w:r>
        <w:rPr>
          <w:sz w:val="24"/>
        </w:rPr>
        <w:t>электронным</w:t>
      </w:r>
      <w:r>
        <w:rPr>
          <w:spacing w:val="1"/>
          <w:sz w:val="24"/>
        </w:rPr>
        <w:t xml:space="preserve"> </w:t>
      </w:r>
      <w:r>
        <w:rPr>
          <w:sz w:val="24"/>
        </w:rPr>
        <w:t>образовательным</w:t>
      </w:r>
      <w:r>
        <w:rPr>
          <w:spacing w:val="-2"/>
          <w:sz w:val="24"/>
        </w:rPr>
        <w:t xml:space="preserve"> </w:t>
      </w:r>
      <w:r>
        <w:rPr>
          <w:sz w:val="24"/>
        </w:rPr>
        <w:t>ресурсам</w:t>
      </w:r>
      <w:r>
        <w:rPr>
          <w:spacing w:val="2"/>
          <w:sz w:val="24"/>
        </w:rPr>
        <w:t xml:space="preserve"> </w:t>
      </w:r>
      <w:r w:rsidR="00BB727F">
        <w:rPr>
          <w:sz w:val="24"/>
        </w:rPr>
        <w:t>(</w:t>
      </w:r>
      <w:r>
        <w:rPr>
          <w:sz w:val="24"/>
        </w:rPr>
        <w:t>далее</w:t>
      </w:r>
      <w:r>
        <w:rPr>
          <w:spacing w:val="5"/>
          <w:sz w:val="24"/>
        </w:rPr>
        <w:t xml:space="preserve"> </w:t>
      </w:r>
      <w:r>
        <w:rPr>
          <w:sz w:val="24"/>
        </w:rPr>
        <w:t>–</w:t>
      </w:r>
      <w:r>
        <w:rPr>
          <w:spacing w:val="1"/>
          <w:sz w:val="24"/>
        </w:rPr>
        <w:t xml:space="preserve"> </w:t>
      </w:r>
      <w:r>
        <w:rPr>
          <w:sz w:val="24"/>
        </w:rPr>
        <w:t>ЭОР),</w:t>
      </w:r>
      <w:r>
        <w:rPr>
          <w:spacing w:val="-1"/>
          <w:sz w:val="24"/>
        </w:rPr>
        <w:t xml:space="preserve"> </w:t>
      </w:r>
      <w:r>
        <w:rPr>
          <w:sz w:val="24"/>
        </w:rPr>
        <w:t>в</w:t>
      </w:r>
      <w:r>
        <w:rPr>
          <w:spacing w:val="2"/>
          <w:sz w:val="24"/>
        </w:rPr>
        <w:t xml:space="preserve"> </w:t>
      </w:r>
      <w:r>
        <w:rPr>
          <w:sz w:val="24"/>
        </w:rPr>
        <w:t>том</w:t>
      </w:r>
      <w:r>
        <w:rPr>
          <w:spacing w:val="3"/>
          <w:sz w:val="24"/>
        </w:rPr>
        <w:t xml:space="preserve"> </w:t>
      </w:r>
      <w:r>
        <w:rPr>
          <w:sz w:val="24"/>
        </w:rPr>
        <w:t>числе к ЭОР.</w:t>
      </w:r>
    </w:p>
    <w:p w:rsidR="003E2BDB" w:rsidRDefault="000516F0" w:rsidP="005743FB">
      <w:pPr>
        <w:pStyle w:val="a7"/>
        <w:numPr>
          <w:ilvl w:val="0"/>
          <w:numId w:val="3"/>
        </w:numPr>
        <w:tabs>
          <w:tab w:val="left" w:pos="1243"/>
        </w:tabs>
        <w:ind w:left="0" w:firstLine="720"/>
        <w:rPr>
          <w:sz w:val="24"/>
        </w:rPr>
      </w:pPr>
      <w:r>
        <w:rPr>
          <w:sz w:val="24"/>
        </w:rPr>
        <w:t>Библиотека МБОУ «Ясненская СШ № 7» укомплектована печатными ресурсами и ЭОР по</w:t>
      </w:r>
      <w:r>
        <w:rPr>
          <w:spacing w:val="1"/>
          <w:sz w:val="24"/>
        </w:rPr>
        <w:t xml:space="preserve"> </w:t>
      </w:r>
      <w:r>
        <w:rPr>
          <w:sz w:val="24"/>
        </w:rPr>
        <w:t>всем учебным предметам и имеет фонд дополнительной литературы, который включает в</w:t>
      </w:r>
      <w:r>
        <w:rPr>
          <w:spacing w:val="1"/>
          <w:sz w:val="24"/>
        </w:rPr>
        <w:t xml:space="preserve"> </w:t>
      </w:r>
      <w:r>
        <w:rPr>
          <w:sz w:val="24"/>
        </w:rPr>
        <w:t>себя</w:t>
      </w:r>
      <w:r>
        <w:rPr>
          <w:spacing w:val="1"/>
          <w:sz w:val="24"/>
        </w:rPr>
        <w:t xml:space="preserve"> </w:t>
      </w:r>
      <w:r>
        <w:rPr>
          <w:sz w:val="24"/>
        </w:rPr>
        <w:t>детскую</w:t>
      </w:r>
      <w:r>
        <w:rPr>
          <w:spacing w:val="1"/>
          <w:sz w:val="24"/>
        </w:rPr>
        <w:t xml:space="preserve"> </w:t>
      </w:r>
      <w:r>
        <w:rPr>
          <w:sz w:val="24"/>
        </w:rPr>
        <w:t>художественную</w:t>
      </w:r>
      <w:r>
        <w:rPr>
          <w:spacing w:val="1"/>
          <w:sz w:val="24"/>
        </w:rPr>
        <w:t xml:space="preserve"> </w:t>
      </w:r>
      <w:r>
        <w:rPr>
          <w:sz w:val="24"/>
        </w:rPr>
        <w:t>и</w:t>
      </w:r>
      <w:r>
        <w:rPr>
          <w:spacing w:val="1"/>
          <w:sz w:val="24"/>
        </w:rPr>
        <w:t xml:space="preserve"> </w:t>
      </w:r>
      <w:r>
        <w:rPr>
          <w:sz w:val="24"/>
        </w:rPr>
        <w:t>научно-популярную</w:t>
      </w:r>
      <w:r>
        <w:rPr>
          <w:spacing w:val="1"/>
          <w:sz w:val="24"/>
        </w:rPr>
        <w:t xml:space="preserve"> </w:t>
      </w:r>
      <w:r>
        <w:rPr>
          <w:sz w:val="24"/>
        </w:rPr>
        <w:t>литературу,</w:t>
      </w:r>
      <w:r>
        <w:rPr>
          <w:spacing w:val="1"/>
          <w:sz w:val="24"/>
        </w:rPr>
        <w:t xml:space="preserve"> </w:t>
      </w:r>
      <w:r>
        <w:rPr>
          <w:sz w:val="24"/>
        </w:rPr>
        <w:t>справочно-</w:t>
      </w:r>
      <w:r>
        <w:rPr>
          <w:spacing w:val="1"/>
          <w:sz w:val="24"/>
        </w:rPr>
        <w:t xml:space="preserve"> </w:t>
      </w:r>
      <w:r>
        <w:rPr>
          <w:sz w:val="24"/>
        </w:rPr>
        <w:t>библиографические</w:t>
      </w:r>
      <w:r>
        <w:rPr>
          <w:spacing w:val="1"/>
          <w:sz w:val="24"/>
        </w:rPr>
        <w:t xml:space="preserve"> </w:t>
      </w:r>
      <w:r>
        <w:rPr>
          <w:sz w:val="24"/>
        </w:rPr>
        <w:t>и</w:t>
      </w:r>
      <w:r>
        <w:rPr>
          <w:spacing w:val="1"/>
          <w:sz w:val="24"/>
        </w:rPr>
        <w:t xml:space="preserve"> </w:t>
      </w:r>
      <w:r>
        <w:rPr>
          <w:sz w:val="24"/>
        </w:rPr>
        <w:t>периодические</w:t>
      </w:r>
      <w:r>
        <w:rPr>
          <w:spacing w:val="1"/>
          <w:sz w:val="24"/>
        </w:rPr>
        <w:t xml:space="preserve"> </w:t>
      </w:r>
      <w:r>
        <w:rPr>
          <w:sz w:val="24"/>
        </w:rPr>
        <w:t>издания,</w:t>
      </w:r>
      <w:r>
        <w:rPr>
          <w:spacing w:val="1"/>
          <w:sz w:val="24"/>
        </w:rPr>
        <w:t xml:space="preserve"> </w:t>
      </w:r>
      <w:r>
        <w:rPr>
          <w:sz w:val="24"/>
        </w:rPr>
        <w:t>сопровождающие</w:t>
      </w:r>
      <w:r>
        <w:rPr>
          <w:spacing w:val="1"/>
          <w:sz w:val="24"/>
        </w:rPr>
        <w:t xml:space="preserve"> </w:t>
      </w:r>
      <w:r>
        <w:rPr>
          <w:sz w:val="24"/>
        </w:rPr>
        <w:t>реализацию</w:t>
      </w:r>
      <w:r>
        <w:rPr>
          <w:spacing w:val="1"/>
          <w:sz w:val="24"/>
        </w:rPr>
        <w:t xml:space="preserve"> </w:t>
      </w:r>
      <w:r>
        <w:rPr>
          <w:sz w:val="24"/>
        </w:rPr>
        <w:t>программы</w:t>
      </w:r>
      <w:r>
        <w:rPr>
          <w:spacing w:val="1"/>
          <w:sz w:val="24"/>
        </w:rPr>
        <w:t xml:space="preserve"> </w:t>
      </w:r>
      <w:r>
        <w:rPr>
          <w:sz w:val="24"/>
        </w:rPr>
        <w:t>начального</w:t>
      </w:r>
      <w:r>
        <w:rPr>
          <w:spacing w:val="1"/>
          <w:sz w:val="24"/>
        </w:rPr>
        <w:t xml:space="preserve"> </w:t>
      </w:r>
      <w:r>
        <w:rPr>
          <w:sz w:val="24"/>
        </w:rPr>
        <w:t>общего</w:t>
      </w:r>
      <w:r>
        <w:rPr>
          <w:spacing w:val="2"/>
          <w:sz w:val="24"/>
        </w:rPr>
        <w:t xml:space="preserve"> </w:t>
      </w:r>
      <w:r>
        <w:rPr>
          <w:sz w:val="24"/>
        </w:rPr>
        <w:t>образования.</w:t>
      </w:r>
    </w:p>
    <w:p w:rsidR="003E2BDB" w:rsidRDefault="003E2BDB" w:rsidP="005743FB">
      <w:pPr>
        <w:pStyle w:val="a3"/>
        <w:ind w:left="0" w:firstLine="720"/>
        <w:rPr>
          <w:sz w:val="26"/>
        </w:rPr>
      </w:pPr>
    </w:p>
    <w:p w:rsidR="003E2BDB" w:rsidRDefault="000516F0" w:rsidP="005743FB">
      <w:pPr>
        <w:pStyle w:val="2"/>
        <w:spacing w:before="0"/>
        <w:ind w:left="0" w:firstLine="720"/>
        <w:jc w:val="both"/>
      </w:pPr>
      <w:r>
        <w:t>Психологопедагогические</w:t>
      </w:r>
      <w:r>
        <w:rPr>
          <w:spacing w:val="-8"/>
        </w:rPr>
        <w:t xml:space="preserve"> </w:t>
      </w:r>
      <w:r>
        <w:t>условия</w:t>
      </w:r>
      <w:r>
        <w:rPr>
          <w:spacing w:val="-8"/>
        </w:rPr>
        <w:t xml:space="preserve"> </w:t>
      </w:r>
      <w:r>
        <w:t>реализации</w:t>
      </w:r>
      <w:r>
        <w:rPr>
          <w:spacing w:val="-8"/>
        </w:rPr>
        <w:t xml:space="preserve"> </w:t>
      </w:r>
      <w:r>
        <w:t>программы</w:t>
      </w:r>
      <w:r>
        <w:rPr>
          <w:spacing w:val="-62"/>
        </w:rPr>
        <w:t xml:space="preserve"> </w:t>
      </w:r>
      <w:r>
        <w:t>начального</w:t>
      </w:r>
      <w:r>
        <w:rPr>
          <w:spacing w:val="1"/>
        </w:rPr>
        <w:t xml:space="preserve"> </w:t>
      </w:r>
      <w:r>
        <w:t>общего</w:t>
      </w:r>
      <w:r>
        <w:rPr>
          <w:spacing w:val="1"/>
        </w:rPr>
        <w:t xml:space="preserve"> </w:t>
      </w:r>
      <w:r>
        <w:t>образования</w:t>
      </w:r>
    </w:p>
    <w:p w:rsidR="003E2BDB" w:rsidRDefault="000516F0" w:rsidP="005743FB">
      <w:pPr>
        <w:pStyle w:val="a3"/>
        <w:ind w:left="0" w:firstLine="720"/>
      </w:pPr>
      <w:r>
        <w:t>Непременным</w:t>
      </w:r>
      <w:r>
        <w:rPr>
          <w:spacing w:val="43"/>
        </w:rPr>
        <w:t xml:space="preserve"> </w:t>
      </w:r>
      <w:r>
        <w:t>условием</w:t>
      </w:r>
      <w:r>
        <w:rPr>
          <w:spacing w:val="47"/>
        </w:rPr>
        <w:t xml:space="preserve"> </w:t>
      </w:r>
      <w:r>
        <w:t>реализации</w:t>
      </w:r>
      <w:r>
        <w:rPr>
          <w:spacing w:val="42"/>
        </w:rPr>
        <w:t xml:space="preserve"> </w:t>
      </w:r>
      <w:r>
        <w:t>требований</w:t>
      </w:r>
      <w:r>
        <w:rPr>
          <w:spacing w:val="43"/>
        </w:rPr>
        <w:t xml:space="preserve"> </w:t>
      </w:r>
      <w:r>
        <w:t>ФГОС</w:t>
      </w:r>
      <w:r>
        <w:rPr>
          <w:spacing w:val="44"/>
        </w:rPr>
        <w:t xml:space="preserve"> </w:t>
      </w:r>
      <w:r>
        <w:t>НОО</w:t>
      </w:r>
      <w:r>
        <w:rPr>
          <w:spacing w:val="40"/>
        </w:rPr>
        <w:t xml:space="preserve"> </w:t>
      </w:r>
      <w:r>
        <w:t>является</w:t>
      </w:r>
      <w:r>
        <w:rPr>
          <w:spacing w:val="49"/>
        </w:rPr>
        <w:t xml:space="preserve"> </w:t>
      </w:r>
      <w:r>
        <w:t>создание</w:t>
      </w:r>
      <w:r>
        <w:rPr>
          <w:spacing w:val="46"/>
        </w:rPr>
        <w:t xml:space="preserve"> </w:t>
      </w:r>
      <w:r>
        <w:t>в</w:t>
      </w:r>
      <w:r>
        <w:rPr>
          <w:spacing w:val="-57"/>
        </w:rPr>
        <w:t xml:space="preserve"> </w:t>
      </w:r>
      <w:r w:rsidR="00C70606">
        <w:rPr>
          <w:spacing w:val="-57"/>
        </w:rPr>
        <w:t xml:space="preserve">                                                             </w:t>
      </w:r>
      <w:r>
        <w:t>МБОУ</w:t>
      </w:r>
      <w:r>
        <w:rPr>
          <w:spacing w:val="-2"/>
        </w:rPr>
        <w:t xml:space="preserve"> </w:t>
      </w:r>
      <w:r>
        <w:t>«Ясненская</w:t>
      </w:r>
      <w:r>
        <w:rPr>
          <w:spacing w:val="2"/>
        </w:rPr>
        <w:t xml:space="preserve"> </w:t>
      </w:r>
      <w:r>
        <w:t>СШ</w:t>
      </w:r>
      <w:r>
        <w:rPr>
          <w:spacing w:val="-2"/>
        </w:rPr>
        <w:t xml:space="preserve"> </w:t>
      </w:r>
      <w:r>
        <w:t>№</w:t>
      </w:r>
      <w:r>
        <w:rPr>
          <w:spacing w:val="3"/>
        </w:rPr>
        <w:t xml:space="preserve"> </w:t>
      </w:r>
      <w:r>
        <w:t>7»</w:t>
      </w:r>
      <w:r>
        <w:rPr>
          <w:spacing w:val="-4"/>
        </w:rPr>
        <w:t xml:space="preserve"> </w:t>
      </w:r>
      <w:r>
        <w:t>психологопедагогических условий,</w:t>
      </w:r>
      <w:r>
        <w:rPr>
          <w:spacing w:val="-6"/>
        </w:rPr>
        <w:t xml:space="preserve"> </w:t>
      </w:r>
      <w:r>
        <w:t>обеспечивающих:</w:t>
      </w:r>
    </w:p>
    <w:p w:rsidR="003E2BDB" w:rsidRDefault="000516F0" w:rsidP="005743FB">
      <w:pPr>
        <w:pStyle w:val="a7"/>
        <w:numPr>
          <w:ilvl w:val="0"/>
          <w:numId w:val="6"/>
        </w:numPr>
        <w:tabs>
          <w:tab w:val="left" w:pos="1262"/>
        </w:tabs>
        <w:ind w:left="0" w:firstLine="720"/>
        <w:rPr>
          <w:rFonts w:ascii="Symbol" w:hAnsi="Symbol"/>
          <w:sz w:val="24"/>
        </w:rPr>
      </w:pPr>
      <w:r>
        <w:rPr>
          <w:sz w:val="24"/>
        </w:rPr>
        <w:t>преемственность</w:t>
      </w:r>
      <w:r>
        <w:rPr>
          <w:spacing w:val="32"/>
          <w:sz w:val="24"/>
        </w:rPr>
        <w:t xml:space="preserve"> </w:t>
      </w:r>
      <w:r>
        <w:rPr>
          <w:sz w:val="24"/>
        </w:rPr>
        <w:t>содержания</w:t>
      </w:r>
      <w:r>
        <w:rPr>
          <w:spacing w:val="35"/>
          <w:sz w:val="24"/>
        </w:rPr>
        <w:t xml:space="preserve"> </w:t>
      </w:r>
      <w:r>
        <w:rPr>
          <w:sz w:val="24"/>
        </w:rPr>
        <w:t>и</w:t>
      </w:r>
      <w:r>
        <w:rPr>
          <w:spacing w:val="31"/>
          <w:sz w:val="24"/>
        </w:rPr>
        <w:t xml:space="preserve"> </w:t>
      </w:r>
      <w:r>
        <w:rPr>
          <w:sz w:val="24"/>
        </w:rPr>
        <w:t>форм</w:t>
      </w:r>
      <w:r>
        <w:rPr>
          <w:spacing w:val="31"/>
          <w:sz w:val="24"/>
        </w:rPr>
        <w:t xml:space="preserve"> </w:t>
      </w:r>
      <w:r>
        <w:rPr>
          <w:sz w:val="24"/>
        </w:rPr>
        <w:t>организации</w:t>
      </w:r>
      <w:r>
        <w:rPr>
          <w:spacing w:val="26"/>
          <w:sz w:val="24"/>
        </w:rPr>
        <w:t xml:space="preserve"> </w:t>
      </w:r>
      <w:r>
        <w:rPr>
          <w:sz w:val="24"/>
        </w:rPr>
        <w:t>образовательной</w:t>
      </w:r>
      <w:r>
        <w:rPr>
          <w:spacing w:val="31"/>
          <w:sz w:val="24"/>
        </w:rPr>
        <w:t xml:space="preserve"> </w:t>
      </w:r>
      <w:r>
        <w:rPr>
          <w:sz w:val="24"/>
        </w:rPr>
        <w:t>деятельности</w:t>
      </w:r>
      <w:r>
        <w:rPr>
          <w:spacing w:val="32"/>
          <w:sz w:val="24"/>
        </w:rPr>
        <w:t xml:space="preserve"> </w:t>
      </w:r>
      <w:proofErr w:type="gramStart"/>
      <w:r>
        <w:rPr>
          <w:sz w:val="24"/>
        </w:rPr>
        <w:t>по</w:t>
      </w:r>
      <w:r>
        <w:rPr>
          <w:spacing w:val="-57"/>
          <w:sz w:val="24"/>
        </w:rPr>
        <w:t xml:space="preserve"> </w:t>
      </w:r>
      <w:r w:rsidR="00C70606">
        <w:rPr>
          <w:spacing w:val="-57"/>
          <w:sz w:val="24"/>
        </w:rPr>
        <w:t xml:space="preserve"> </w:t>
      </w:r>
      <w:r>
        <w:rPr>
          <w:sz w:val="24"/>
        </w:rPr>
        <w:t>отношению</w:t>
      </w:r>
      <w:proofErr w:type="gramEnd"/>
      <w:r>
        <w:rPr>
          <w:spacing w:val="9"/>
          <w:sz w:val="24"/>
        </w:rPr>
        <w:t xml:space="preserve"> </w:t>
      </w:r>
      <w:r>
        <w:rPr>
          <w:sz w:val="24"/>
        </w:rPr>
        <w:t>к</w:t>
      </w:r>
      <w:r>
        <w:rPr>
          <w:spacing w:val="5"/>
          <w:sz w:val="24"/>
        </w:rPr>
        <w:t xml:space="preserve"> </w:t>
      </w:r>
      <w:r>
        <w:rPr>
          <w:sz w:val="24"/>
        </w:rPr>
        <w:t>дошкольному</w:t>
      </w:r>
      <w:r>
        <w:rPr>
          <w:spacing w:val="3"/>
          <w:sz w:val="24"/>
        </w:rPr>
        <w:t xml:space="preserve"> </w:t>
      </w:r>
      <w:r>
        <w:rPr>
          <w:sz w:val="24"/>
        </w:rPr>
        <w:t>образованию</w:t>
      </w:r>
      <w:r>
        <w:rPr>
          <w:spacing w:val="9"/>
          <w:sz w:val="24"/>
        </w:rPr>
        <w:t xml:space="preserve"> </w:t>
      </w:r>
      <w:r>
        <w:rPr>
          <w:sz w:val="24"/>
        </w:rPr>
        <w:t>с</w:t>
      </w:r>
      <w:r>
        <w:rPr>
          <w:spacing w:val="6"/>
          <w:sz w:val="24"/>
        </w:rPr>
        <w:t xml:space="preserve"> </w:t>
      </w:r>
      <w:r>
        <w:rPr>
          <w:sz w:val="24"/>
        </w:rPr>
        <w:t>учетом</w:t>
      </w:r>
      <w:r>
        <w:rPr>
          <w:spacing w:val="14"/>
          <w:sz w:val="24"/>
        </w:rPr>
        <w:t xml:space="preserve"> </w:t>
      </w:r>
      <w:r>
        <w:rPr>
          <w:sz w:val="24"/>
        </w:rPr>
        <w:t>специфики</w:t>
      </w:r>
      <w:r>
        <w:rPr>
          <w:spacing w:val="8"/>
          <w:sz w:val="24"/>
        </w:rPr>
        <w:t xml:space="preserve"> </w:t>
      </w:r>
      <w:r>
        <w:rPr>
          <w:sz w:val="24"/>
        </w:rPr>
        <w:t>возрастного</w:t>
      </w:r>
      <w:r>
        <w:rPr>
          <w:spacing w:val="1"/>
          <w:sz w:val="24"/>
        </w:rPr>
        <w:t xml:space="preserve"> </w:t>
      </w:r>
      <w:r>
        <w:rPr>
          <w:sz w:val="24"/>
        </w:rPr>
        <w:t>психофизического</w:t>
      </w:r>
      <w:r>
        <w:rPr>
          <w:spacing w:val="1"/>
          <w:sz w:val="24"/>
        </w:rPr>
        <w:t xml:space="preserve"> </w:t>
      </w:r>
      <w:r>
        <w:rPr>
          <w:sz w:val="24"/>
        </w:rPr>
        <w:t>развития</w:t>
      </w:r>
      <w:r>
        <w:rPr>
          <w:spacing w:val="-3"/>
          <w:sz w:val="24"/>
        </w:rPr>
        <w:t xml:space="preserve"> </w:t>
      </w:r>
      <w:r>
        <w:rPr>
          <w:sz w:val="24"/>
        </w:rPr>
        <w:t>обучающихся;</w:t>
      </w:r>
    </w:p>
    <w:p w:rsidR="003E2BDB" w:rsidRDefault="000516F0" w:rsidP="005743FB">
      <w:pPr>
        <w:pStyle w:val="a7"/>
        <w:numPr>
          <w:ilvl w:val="0"/>
          <w:numId w:val="6"/>
        </w:numPr>
        <w:tabs>
          <w:tab w:val="left" w:pos="1352"/>
          <w:tab w:val="left" w:pos="1353"/>
          <w:tab w:val="left" w:pos="3102"/>
          <w:tab w:val="left" w:pos="3476"/>
          <w:tab w:val="left" w:pos="4623"/>
          <w:tab w:val="left" w:pos="7549"/>
          <w:tab w:val="left" w:pos="9449"/>
        </w:tabs>
        <w:ind w:left="0" w:firstLine="720"/>
        <w:rPr>
          <w:rFonts w:ascii="Symbol" w:hAnsi="Symbol"/>
          <w:sz w:val="24"/>
        </w:rPr>
      </w:pPr>
      <w:r>
        <w:rPr>
          <w:sz w:val="24"/>
        </w:rPr>
        <w:t>формирование</w:t>
      </w:r>
      <w:r>
        <w:rPr>
          <w:sz w:val="24"/>
        </w:rPr>
        <w:tab/>
        <w:t>и</w:t>
      </w:r>
      <w:r>
        <w:rPr>
          <w:sz w:val="24"/>
        </w:rPr>
        <w:tab/>
        <w:t>развитие</w:t>
      </w:r>
      <w:r>
        <w:rPr>
          <w:sz w:val="24"/>
        </w:rPr>
        <w:tab/>
        <w:t>психологопедагогической</w:t>
      </w:r>
      <w:r>
        <w:rPr>
          <w:sz w:val="24"/>
        </w:rPr>
        <w:tab/>
        <w:t>компетентности</w:t>
      </w:r>
      <w:r>
        <w:rPr>
          <w:sz w:val="24"/>
        </w:rPr>
        <w:tab/>
      </w:r>
      <w:r>
        <w:rPr>
          <w:spacing w:val="-1"/>
          <w:sz w:val="24"/>
        </w:rPr>
        <w:t>участников</w:t>
      </w:r>
      <w:r w:rsidR="005E1C76">
        <w:rPr>
          <w:spacing w:val="-57"/>
          <w:sz w:val="24"/>
        </w:rPr>
        <w:t xml:space="preserve"> </w:t>
      </w:r>
      <w:r>
        <w:rPr>
          <w:sz w:val="24"/>
        </w:rPr>
        <w:t>образовательных</w:t>
      </w:r>
      <w:r>
        <w:rPr>
          <w:spacing w:val="-4"/>
          <w:sz w:val="24"/>
        </w:rPr>
        <w:t xml:space="preserve"> </w:t>
      </w:r>
      <w:r>
        <w:rPr>
          <w:sz w:val="24"/>
        </w:rPr>
        <w:t>отношений;</w:t>
      </w:r>
    </w:p>
    <w:p w:rsidR="003E2BDB" w:rsidRDefault="000516F0" w:rsidP="005743FB">
      <w:pPr>
        <w:pStyle w:val="a7"/>
        <w:numPr>
          <w:ilvl w:val="0"/>
          <w:numId w:val="6"/>
        </w:numPr>
        <w:tabs>
          <w:tab w:val="left" w:pos="1271"/>
        </w:tabs>
        <w:ind w:left="0" w:firstLine="720"/>
        <w:rPr>
          <w:rFonts w:ascii="Symbol" w:hAnsi="Symbol"/>
          <w:sz w:val="24"/>
        </w:rPr>
      </w:pPr>
      <w:r>
        <w:rPr>
          <w:sz w:val="24"/>
        </w:rPr>
        <w:t>вариативность</w:t>
      </w:r>
      <w:r>
        <w:rPr>
          <w:spacing w:val="48"/>
          <w:sz w:val="24"/>
        </w:rPr>
        <w:t xml:space="preserve"> </w:t>
      </w:r>
      <w:r>
        <w:rPr>
          <w:sz w:val="24"/>
        </w:rPr>
        <w:t>направлений</w:t>
      </w:r>
      <w:r>
        <w:rPr>
          <w:spacing w:val="48"/>
          <w:sz w:val="24"/>
        </w:rPr>
        <w:t xml:space="preserve"> </w:t>
      </w:r>
      <w:r>
        <w:rPr>
          <w:sz w:val="24"/>
        </w:rPr>
        <w:t>и</w:t>
      </w:r>
      <w:r>
        <w:rPr>
          <w:spacing w:val="41"/>
          <w:sz w:val="24"/>
        </w:rPr>
        <w:t xml:space="preserve"> </w:t>
      </w:r>
      <w:r>
        <w:rPr>
          <w:sz w:val="24"/>
        </w:rPr>
        <w:t>форм,</w:t>
      </w:r>
      <w:r>
        <w:rPr>
          <w:spacing w:val="48"/>
          <w:sz w:val="24"/>
        </w:rPr>
        <w:t xml:space="preserve"> </w:t>
      </w:r>
      <w:r>
        <w:rPr>
          <w:sz w:val="24"/>
        </w:rPr>
        <w:t>а</w:t>
      </w:r>
      <w:r>
        <w:rPr>
          <w:spacing w:val="44"/>
          <w:sz w:val="24"/>
        </w:rPr>
        <w:t xml:space="preserve"> </w:t>
      </w:r>
      <w:r>
        <w:rPr>
          <w:sz w:val="24"/>
        </w:rPr>
        <w:t>также</w:t>
      </w:r>
      <w:r>
        <w:rPr>
          <w:spacing w:val="44"/>
          <w:sz w:val="24"/>
        </w:rPr>
        <w:t xml:space="preserve"> </w:t>
      </w:r>
      <w:r>
        <w:rPr>
          <w:sz w:val="24"/>
        </w:rPr>
        <w:t>диверсификацию</w:t>
      </w:r>
      <w:r>
        <w:rPr>
          <w:spacing w:val="50"/>
          <w:sz w:val="24"/>
        </w:rPr>
        <w:t xml:space="preserve"> </w:t>
      </w:r>
      <w:r>
        <w:rPr>
          <w:sz w:val="24"/>
        </w:rPr>
        <w:t>уровней</w:t>
      </w:r>
      <w:r>
        <w:rPr>
          <w:spacing w:val="47"/>
          <w:sz w:val="24"/>
        </w:rPr>
        <w:t xml:space="preserve"> </w:t>
      </w:r>
      <w:r>
        <w:rPr>
          <w:sz w:val="24"/>
        </w:rPr>
        <w:t>психолого-</w:t>
      </w:r>
      <w:r>
        <w:rPr>
          <w:spacing w:val="-57"/>
          <w:sz w:val="24"/>
        </w:rPr>
        <w:t xml:space="preserve"> </w:t>
      </w:r>
      <w:r>
        <w:rPr>
          <w:sz w:val="24"/>
        </w:rPr>
        <w:t>педагогического</w:t>
      </w:r>
      <w:r>
        <w:rPr>
          <w:spacing w:val="1"/>
          <w:sz w:val="24"/>
        </w:rPr>
        <w:t xml:space="preserve"> </w:t>
      </w:r>
      <w:r>
        <w:rPr>
          <w:sz w:val="24"/>
        </w:rPr>
        <w:t>сопровождения</w:t>
      </w:r>
      <w:r>
        <w:rPr>
          <w:spacing w:val="1"/>
          <w:sz w:val="24"/>
        </w:rPr>
        <w:t xml:space="preserve"> </w:t>
      </w:r>
      <w:r>
        <w:rPr>
          <w:sz w:val="24"/>
        </w:rPr>
        <w:t>участников</w:t>
      </w:r>
      <w:r>
        <w:rPr>
          <w:spacing w:val="-1"/>
          <w:sz w:val="24"/>
        </w:rPr>
        <w:t xml:space="preserve"> </w:t>
      </w:r>
      <w:r>
        <w:rPr>
          <w:sz w:val="24"/>
        </w:rPr>
        <w:t>образовательных</w:t>
      </w:r>
      <w:r>
        <w:rPr>
          <w:spacing w:val="-9"/>
          <w:sz w:val="24"/>
        </w:rPr>
        <w:t xml:space="preserve"> </w:t>
      </w:r>
      <w:r>
        <w:rPr>
          <w:sz w:val="24"/>
        </w:rPr>
        <w:t>отношений;</w:t>
      </w:r>
    </w:p>
    <w:p w:rsidR="003E2BDB" w:rsidRDefault="000516F0" w:rsidP="005743FB">
      <w:pPr>
        <w:pStyle w:val="a7"/>
        <w:numPr>
          <w:ilvl w:val="0"/>
          <w:numId w:val="6"/>
        </w:numPr>
        <w:tabs>
          <w:tab w:val="left" w:pos="1166"/>
        </w:tabs>
        <w:ind w:left="0" w:firstLine="720"/>
        <w:rPr>
          <w:rFonts w:ascii="Symbol" w:hAnsi="Symbol"/>
          <w:sz w:val="24"/>
        </w:rPr>
      </w:pPr>
      <w:r>
        <w:rPr>
          <w:sz w:val="24"/>
        </w:rPr>
        <w:t>дифференциацию</w:t>
      </w:r>
      <w:r>
        <w:rPr>
          <w:spacing w:val="-7"/>
          <w:sz w:val="24"/>
        </w:rPr>
        <w:t xml:space="preserve"> </w:t>
      </w:r>
      <w:r>
        <w:rPr>
          <w:sz w:val="24"/>
        </w:rPr>
        <w:t>и</w:t>
      </w:r>
      <w:r>
        <w:rPr>
          <w:spacing w:val="-3"/>
          <w:sz w:val="24"/>
        </w:rPr>
        <w:t xml:space="preserve"> </w:t>
      </w:r>
      <w:r>
        <w:rPr>
          <w:sz w:val="24"/>
        </w:rPr>
        <w:t>индивидуализацию</w:t>
      </w:r>
      <w:r>
        <w:rPr>
          <w:spacing w:val="-6"/>
          <w:sz w:val="24"/>
        </w:rPr>
        <w:t xml:space="preserve"> </w:t>
      </w:r>
      <w:r>
        <w:rPr>
          <w:sz w:val="24"/>
        </w:rPr>
        <w:t>обучения.</w:t>
      </w:r>
    </w:p>
    <w:p w:rsidR="00C70606" w:rsidRDefault="00C70606" w:rsidP="005743FB">
      <w:pPr>
        <w:pStyle w:val="a3"/>
        <w:tabs>
          <w:tab w:val="left" w:pos="3881"/>
          <w:tab w:val="left" w:pos="5674"/>
          <w:tab w:val="left" w:pos="7046"/>
          <w:tab w:val="left" w:pos="9007"/>
          <w:tab w:val="left" w:pos="10369"/>
        </w:tabs>
        <w:ind w:left="0" w:firstLine="720"/>
      </w:pPr>
      <w:r>
        <w:t xml:space="preserve">      </w:t>
      </w:r>
    </w:p>
    <w:p w:rsidR="003E2BDB" w:rsidRDefault="00C70606" w:rsidP="005743FB">
      <w:pPr>
        <w:pStyle w:val="a3"/>
        <w:tabs>
          <w:tab w:val="left" w:pos="3881"/>
          <w:tab w:val="left" w:pos="5674"/>
          <w:tab w:val="left" w:pos="7046"/>
          <w:tab w:val="left" w:pos="9007"/>
          <w:tab w:val="left" w:pos="10369"/>
        </w:tabs>
        <w:ind w:left="0" w:firstLine="720"/>
      </w:pPr>
      <w:r>
        <w:t xml:space="preserve">              </w:t>
      </w:r>
      <w:r w:rsidR="000516F0">
        <w:t>Психологопедагогическое</w:t>
      </w:r>
      <w:r w:rsidR="000516F0">
        <w:tab/>
        <w:t>сопровождение</w:t>
      </w:r>
      <w:r w:rsidR="000516F0">
        <w:tab/>
        <w:t>участников</w:t>
      </w:r>
      <w:r>
        <w:t xml:space="preserve"> </w:t>
      </w:r>
      <w:r w:rsidR="005E1C76">
        <w:t>обр</w:t>
      </w:r>
      <w:r w:rsidR="000516F0">
        <w:t>азовательных</w:t>
      </w:r>
      <w:r w:rsidR="000516F0">
        <w:tab/>
        <w:t>отношений</w:t>
      </w:r>
      <w:r w:rsidR="000516F0">
        <w:tab/>
        <w:t>на</w:t>
      </w:r>
      <w:r w:rsidR="000516F0">
        <w:rPr>
          <w:spacing w:val="-57"/>
        </w:rPr>
        <w:t xml:space="preserve"> </w:t>
      </w:r>
      <w:r>
        <w:rPr>
          <w:spacing w:val="-57"/>
        </w:rPr>
        <w:t xml:space="preserve">                                           </w:t>
      </w:r>
      <w:r w:rsidR="000516F0">
        <w:t>уровне</w:t>
      </w:r>
      <w:r>
        <w:t xml:space="preserve"> </w:t>
      </w:r>
      <w:r w:rsidR="000516F0">
        <w:t>начального</w:t>
      </w:r>
      <w:r w:rsidR="000516F0">
        <w:rPr>
          <w:spacing w:val="-2"/>
        </w:rPr>
        <w:t xml:space="preserve"> </w:t>
      </w:r>
      <w:r w:rsidR="000516F0">
        <w:t>общего</w:t>
      </w:r>
      <w:r w:rsidR="000516F0">
        <w:rPr>
          <w:spacing w:val="-2"/>
        </w:rPr>
        <w:t xml:space="preserve"> </w:t>
      </w:r>
      <w:r w:rsidR="000516F0">
        <w:t>образования</w:t>
      </w:r>
    </w:p>
    <w:p w:rsidR="003E2BDB" w:rsidRDefault="005E1C76" w:rsidP="005743FB">
      <w:pPr>
        <w:pStyle w:val="a3"/>
        <w:ind w:left="0" w:firstLine="720"/>
      </w:pPr>
      <w:r>
        <w:lastRenderedPageBreak/>
        <w:t xml:space="preserve">      </w:t>
      </w:r>
      <w:r w:rsidR="000516F0">
        <w:t>Уровни</w:t>
      </w:r>
      <w:r w:rsidR="000516F0">
        <w:rPr>
          <w:spacing w:val="43"/>
        </w:rPr>
        <w:t xml:space="preserve"> </w:t>
      </w:r>
      <w:r w:rsidR="000516F0">
        <w:t>психологопедагогического</w:t>
      </w:r>
      <w:r w:rsidR="000516F0">
        <w:rPr>
          <w:spacing w:val="42"/>
        </w:rPr>
        <w:t xml:space="preserve"> </w:t>
      </w:r>
      <w:r w:rsidR="000516F0">
        <w:t>сопровождения:</w:t>
      </w:r>
      <w:r w:rsidR="000516F0">
        <w:rPr>
          <w:spacing w:val="42"/>
        </w:rPr>
        <w:t xml:space="preserve"> </w:t>
      </w:r>
      <w:r w:rsidR="000516F0">
        <w:t>индивидуальное,</w:t>
      </w:r>
      <w:r w:rsidR="000516F0">
        <w:rPr>
          <w:spacing w:val="35"/>
        </w:rPr>
        <w:t xml:space="preserve"> </w:t>
      </w:r>
      <w:r w:rsidR="000516F0">
        <w:t>групповое,</w:t>
      </w:r>
      <w:r w:rsidR="000516F0">
        <w:rPr>
          <w:spacing w:val="39"/>
        </w:rPr>
        <w:t xml:space="preserve"> </w:t>
      </w:r>
      <w:r w:rsidR="000516F0">
        <w:t>на</w:t>
      </w:r>
      <w:r w:rsidR="000516F0">
        <w:rPr>
          <w:spacing w:val="51"/>
        </w:rPr>
        <w:t xml:space="preserve"> </w:t>
      </w:r>
      <w:r w:rsidR="000516F0">
        <w:t>уровне</w:t>
      </w:r>
      <w:r w:rsidR="000516F0">
        <w:rPr>
          <w:spacing w:val="-57"/>
        </w:rPr>
        <w:t xml:space="preserve"> </w:t>
      </w:r>
      <w:r w:rsidR="000516F0">
        <w:t>класса,</w:t>
      </w:r>
      <w:r w:rsidR="000516F0">
        <w:rPr>
          <w:spacing w:val="3"/>
        </w:rPr>
        <w:t xml:space="preserve"> </w:t>
      </w:r>
      <w:r w:rsidR="000516F0">
        <w:t>на</w:t>
      </w:r>
      <w:r w:rsidR="000516F0">
        <w:rPr>
          <w:spacing w:val="2"/>
        </w:rPr>
        <w:t xml:space="preserve"> </w:t>
      </w:r>
      <w:r w:rsidR="000516F0">
        <w:t>уровне</w:t>
      </w:r>
      <w:r w:rsidR="000516F0">
        <w:rPr>
          <w:spacing w:val="-4"/>
        </w:rPr>
        <w:t xml:space="preserve"> </w:t>
      </w:r>
      <w:r w:rsidR="000516F0">
        <w:t>образовательной</w:t>
      </w:r>
      <w:r w:rsidR="000516F0">
        <w:rPr>
          <w:spacing w:val="-7"/>
        </w:rPr>
        <w:t xml:space="preserve"> </w:t>
      </w:r>
      <w:r w:rsidR="000516F0">
        <w:t>организации.</w:t>
      </w:r>
    </w:p>
    <w:p w:rsidR="005E1C76" w:rsidRDefault="005E1C76" w:rsidP="005743FB">
      <w:pPr>
        <w:pStyle w:val="a3"/>
        <w:ind w:left="0" w:firstLine="720"/>
      </w:pPr>
      <w:r>
        <w:t xml:space="preserve">    </w:t>
      </w:r>
    </w:p>
    <w:p w:rsidR="003E2BDB" w:rsidRDefault="005E1C76" w:rsidP="005743FB">
      <w:pPr>
        <w:pStyle w:val="a3"/>
        <w:ind w:left="0" w:firstLine="720"/>
      </w:pPr>
      <w:r>
        <w:t xml:space="preserve"> </w:t>
      </w:r>
      <w:r w:rsidR="000516F0">
        <w:t>Основными</w:t>
      </w:r>
      <w:r w:rsidR="000516F0">
        <w:rPr>
          <w:spacing w:val="-3"/>
        </w:rPr>
        <w:t xml:space="preserve"> </w:t>
      </w:r>
      <w:r w:rsidR="000516F0">
        <w:t>формами</w:t>
      </w:r>
      <w:r w:rsidR="000516F0">
        <w:rPr>
          <w:spacing w:val="-3"/>
        </w:rPr>
        <w:t xml:space="preserve"> </w:t>
      </w:r>
      <w:r w:rsidR="000516F0">
        <w:t>психологопедагогического</w:t>
      </w:r>
      <w:r w:rsidR="000516F0">
        <w:rPr>
          <w:spacing w:val="-3"/>
        </w:rPr>
        <w:t xml:space="preserve"> </w:t>
      </w:r>
      <w:r w:rsidR="000516F0">
        <w:t>сопровождения</w:t>
      </w:r>
      <w:r w:rsidR="000516F0">
        <w:rPr>
          <w:spacing w:val="-8"/>
        </w:rPr>
        <w:t xml:space="preserve"> </w:t>
      </w:r>
      <w:r w:rsidR="000516F0">
        <w:t>являются:</w:t>
      </w:r>
    </w:p>
    <w:p w:rsidR="003E2BDB" w:rsidRDefault="000516F0" w:rsidP="005743FB">
      <w:pPr>
        <w:pStyle w:val="a7"/>
        <w:numPr>
          <w:ilvl w:val="0"/>
          <w:numId w:val="6"/>
        </w:numPr>
        <w:tabs>
          <w:tab w:val="left" w:pos="1223"/>
        </w:tabs>
        <w:ind w:left="0" w:firstLine="720"/>
        <w:rPr>
          <w:rFonts w:ascii="Symbol" w:hAnsi="Symbol"/>
          <w:sz w:val="24"/>
        </w:rPr>
      </w:pPr>
      <w:r>
        <w:rPr>
          <w:sz w:val="24"/>
        </w:rPr>
        <w:t>диагностика, направленная на выявление особенностей</w:t>
      </w:r>
      <w:r>
        <w:rPr>
          <w:spacing w:val="1"/>
          <w:sz w:val="24"/>
        </w:rPr>
        <w:t xml:space="preserve"> </w:t>
      </w:r>
      <w:r>
        <w:rPr>
          <w:sz w:val="24"/>
        </w:rPr>
        <w:t>статуса школьника.</w:t>
      </w:r>
      <w:r>
        <w:rPr>
          <w:spacing w:val="1"/>
          <w:sz w:val="24"/>
        </w:rPr>
        <w:t xml:space="preserve"> </w:t>
      </w:r>
      <w:r>
        <w:rPr>
          <w:sz w:val="24"/>
        </w:rPr>
        <w:t>Она</w:t>
      </w:r>
      <w:r>
        <w:rPr>
          <w:spacing w:val="1"/>
          <w:sz w:val="24"/>
        </w:rPr>
        <w:t xml:space="preserve"> </w:t>
      </w:r>
      <w:r>
        <w:rPr>
          <w:sz w:val="24"/>
        </w:rPr>
        <w:t>может</w:t>
      </w:r>
      <w:r>
        <w:rPr>
          <w:spacing w:val="1"/>
          <w:sz w:val="24"/>
        </w:rPr>
        <w:t xml:space="preserve"> </w:t>
      </w:r>
      <w:r>
        <w:rPr>
          <w:sz w:val="24"/>
        </w:rPr>
        <w:t>проводиться</w:t>
      </w:r>
      <w:r>
        <w:rPr>
          <w:spacing w:val="1"/>
          <w:sz w:val="24"/>
        </w:rPr>
        <w:t xml:space="preserve"> </w:t>
      </w:r>
      <w:r>
        <w:rPr>
          <w:sz w:val="24"/>
        </w:rPr>
        <w:t>на</w:t>
      </w:r>
      <w:r>
        <w:rPr>
          <w:spacing w:val="1"/>
          <w:sz w:val="24"/>
        </w:rPr>
        <w:t xml:space="preserve"> </w:t>
      </w:r>
      <w:r>
        <w:rPr>
          <w:sz w:val="24"/>
        </w:rPr>
        <w:t>этапе</w:t>
      </w:r>
      <w:r>
        <w:rPr>
          <w:spacing w:val="1"/>
          <w:sz w:val="24"/>
        </w:rPr>
        <w:t xml:space="preserve"> </w:t>
      </w:r>
      <w:r>
        <w:rPr>
          <w:sz w:val="24"/>
        </w:rPr>
        <w:t>знакомства</w:t>
      </w:r>
      <w:r>
        <w:rPr>
          <w:spacing w:val="1"/>
          <w:sz w:val="24"/>
        </w:rPr>
        <w:t xml:space="preserve"> </w:t>
      </w:r>
      <w:r>
        <w:rPr>
          <w:sz w:val="24"/>
        </w:rPr>
        <w:t>с</w:t>
      </w:r>
      <w:r>
        <w:rPr>
          <w:spacing w:val="1"/>
          <w:sz w:val="24"/>
        </w:rPr>
        <w:t xml:space="preserve"> </w:t>
      </w:r>
      <w:r>
        <w:rPr>
          <w:sz w:val="24"/>
        </w:rPr>
        <w:t>ребенком,</w:t>
      </w:r>
      <w:r>
        <w:rPr>
          <w:spacing w:val="1"/>
          <w:sz w:val="24"/>
        </w:rPr>
        <w:t xml:space="preserve"> </w:t>
      </w:r>
      <w:r>
        <w:rPr>
          <w:sz w:val="24"/>
        </w:rPr>
        <w:t>после</w:t>
      </w:r>
      <w:r>
        <w:rPr>
          <w:spacing w:val="1"/>
          <w:sz w:val="24"/>
        </w:rPr>
        <w:t xml:space="preserve"> </w:t>
      </w:r>
      <w:r>
        <w:rPr>
          <w:sz w:val="24"/>
        </w:rPr>
        <w:t>зачисления</w:t>
      </w:r>
      <w:r>
        <w:rPr>
          <w:spacing w:val="1"/>
          <w:sz w:val="24"/>
        </w:rPr>
        <w:t xml:space="preserve"> </w:t>
      </w:r>
      <w:r>
        <w:rPr>
          <w:sz w:val="24"/>
        </w:rPr>
        <w:t>его</w:t>
      </w:r>
      <w:r>
        <w:rPr>
          <w:spacing w:val="1"/>
          <w:sz w:val="24"/>
        </w:rPr>
        <w:t xml:space="preserve"> </w:t>
      </w:r>
      <w:r>
        <w:rPr>
          <w:sz w:val="24"/>
        </w:rPr>
        <w:t>в</w:t>
      </w:r>
      <w:r>
        <w:rPr>
          <w:spacing w:val="1"/>
          <w:sz w:val="24"/>
        </w:rPr>
        <w:t xml:space="preserve"> </w:t>
      </w:r>
      <w:r>
        <w:rPr>
          <w:sz w:val="24"/>
        </w:rPr>
        <w:t>школу и</w:t>
      </w:r>
      <w:r>
        <w:rPr>
          <w:spacing w:val="1"/>
          <w:sz w:val="24"/>
        </w:rPr>
        <w:t xml:space="preserve"> </w:t>
      </w:r>
      <w:r>
        <w:rPr>
          <w:sz w:val="24"/>
        </w:rPr>
        <w:t>в</w:t>
      </w:r>
      <w:r>
        <w:rPr>
          <w:spacing w:val="1"/>
          <w:sz w:val="24"/>
        </w:rPr>
        <w:t xml:space="preserve"> </w:t>
      </w:r>
      <w:r>
        <w:rPr>
          <w:sz w:val="24"/>
        </w:rPr>
        <w:t>конце</w:t>
      </w:r>
      <w:r>
        <w:rPr>
          <w:spacing w:val="1"/>
          <w:sz w:val="24"/>
        </w:rPr>
        <w:t xml:space="preserve"> </w:t>
      </w:r>
      <w:r>
        <w:rPr>
          <w:sz w:val="24"/>
        </w:rPr>
        <w:t>каждого</w:t>
      </w:r>
      <w:r>
        <w:rPr>
          <w:spacing w:val="1"/>
          <w:sz w:val="24"/>
        </w:rPr>
        <w:t xml:space="preserve"> </w:t>
      </w:r>
      <w:r>
        <w:rPr>
          <w:sz w:val="24"/>
        </w:rPr>
        <w:t>учебного</w:t>
      </w:r>
      <w:r>
        <w:rPr>
          <w:spacing w:val="2"/>
          <w:sz w:val="24"/>
        </w:rPr>
        <w:t xml:space="preserve"> </w:t>
      </w:r>
      <w:r>
        <w:rPr>
          <w:sz w:val="24"/>
        </w:rPr>
        <w:t>года;</w:t>
      </w:r>
    </w:p>
    <w:p w:rsidR="003E2BDB" w:rsidRDefault="000516F0" w:rsidP="005743FB">
      <w:pPr>
        <w:pStyle w:val="a7"/>
        <w:numPr>
          <w:ilvl w:val="0"/>
          <w:numId w:val="6"/>
        </w:numPr>
        <w:tabs>
          <w:tab w:val="left" w:pos="1175"/>
        </w:tabs>
        <w:ind w:left="0" w:firstLine="720"/>
        <w:rPr>
          <w:rFonts w:ascii="Symbol" w:hAnsi="Symbol"/>
          <w:sz w:val="24"/>
        </w:rPr>
      </w:pPr>
      <w:r>
        <w:rPr>
          <w:sz w:val="24"/>
        </w:rPr>
        <w:t>консультирование педагогов и родителей, которое осуществляется учителем и психологом</w:t>
      </w:r>
      <w:r>
        <w:rPr>
          <w:spacing w:val="1"/>
          <w:sz w:val="24"/>
        </w:rPr>
        <w:t xml:space="preserve"> </w:t>
      </w:r>
      <w:r>
        <w:rPr>
          <w:sz w:val="24"/>
        </w:rPr>
        <w:t>с</w:t>
      </w:r>
      <w:r>
        <w:rPr>
          <w:spacing w:val="3"/>
          <w:sz w:val="24"/>
        </w:rPr>
        <w:t xml:space="preserve"> </w:t>
      </w:r>
      <w:r>
        <w:rPr>
          <w:sz w:val="24"/>
        </w:rPr>
        <w:t>учетом</w:t>
      </w:r>
      <w:r>
        <w:rPr>
          <w:spacing w:val="1"/>
          <w:sz w:val="24"/>
        </w:rPr>
        <w:t xml:space="preserve"> </w:t>
      </w:r>
      <w:r>
        <w:rPr>
          <w:sz w:val="24"/>
        </w:rPr>
        <w:t>результатов</w:t>
      </w:r>
      <w:r>
        <w:rPr>
          <w:spacing w:val="1"/>
          <w:sz w:val="24"/>
        </w:rPr>
        <w:t xml:space="preserve"> </w:t>
      </w:r>
      <w:r>
        <w:rPr>
          <w:sz w:val="24"/>
        </w:rPr>
        <w:t>диагностики,</w:t>
      </w:r>
      <w:r>
        <w:rPr>
          <w:spacing w:val="-3"/>
          <w:sz w:val="24"/>
        </w:rPr>
        <w:t xml:space="preserve"> </w:t>
      </w:r>
      <w:r>
        <w:rPr>
          <w:sz w:val="24"/>
        </w:rPr>
        <w:t>а</w:t>
      </w:r>
      <w:r>
        <w:rPr>
          <w:spacing w:val="-1"/>
          <w:sz w:val="24"/>
        </w:rPr>
        <w:t xml:space="preserve"> </w:t>
      </w:r>
      <w:r>
        <w:rPr>
          <w:sz w:val="24"/>
        </w:rPr>
        <w:t>также</w:t>
      </w:r>
      <w:r>
        <w:rPr>
          <w:spacing w:val="-6"/>
          <w:sz w:val="24"/>
        </w:rPr>
        <w:t xml:space="preserve"> </w:t>
      </w:r>
      <w:r>
        <w:rPr>
          <w:sz w:val="24"/>
        </w:rPr>
        <w:t>администрацией</w:t>
      </w:r>
      <w:r>
        <w:rPr>
          <w:spacing w:val="-2"/>
          <w:sz w:val="24"/>
        </w:rPr>
        <w:t xml:space="preserve"> </w:t>
      </w:r>
      <w:r>
        <w:rPr>
          <w:sz w:val="24"/>
        </w:rPr>
        <w:t>образовательной</w:t>
      </w:r>
      <w:r>
        <w:rPr>
          <w:spacing w:val="-8"/>
          <w:sz w:val="24"/>
        </w:rPr>
        <w:t xml:space="preserve"> </w:t>
      </w:r>
      <w:r>
        <w:rPr>
          <w:sz w:val="24"/>
        </w:rPr>
        <w:t>организации;</w:t>
      </w:r>
    </w:p>
    <w:p w:rsidR="003E2BDB" w:rsidRDefault="000516F0" w:rsidP="005743FB">
      <w:pPr>
        <w:pStyle w:val="a7"/>
        <w:numPr>
          <w:ilvl w:val="0"/>
          <w:numId w:val="6"/>
        </w:numPr>
        <w:tabs>
          <w:tab w:val="left" w:pos="1233"/>
        </w:tabs>
        <w:ind w:left="0" w:firstLine="720"/>
        <w:rPr>
          <w:rFonts w:ascii="Symbol" w:hAnsi="Symbol"/>
          <w:color w:val="545454"/>
          <w:sz w:val="24"/>
        </w:rPr>
      </w:pPr>
      <w:r>
        <w:rPr>
          <w:sz w:val="24"/>
        </w:rPr>
        <w:t>профилактика,</w:t>
      </w:r>
      <w:r>
        <w:rPr>
          <w:spacing w:val="1"/>
          <w:sz w:val="24"/>
        </w:rPr>
        <w:t xml:space="preserve"> </w:t>
      </w:r>
      <w:r>
        <w:rPr>
          <w:sz w:val="24"/>
        </w:rPr>
        <w:t>экспертиза,</w:t>
      </w:r>
      <w:r>
        <w:rPr>
          <w:spacing w:val="1"/>
          <w:sz w:val="24"/>
        </w:rPr>
        <w:t xml:space="preserve"> </w:t>
      </w:r>
      <w:r>
        <w:rPr>
          <w:sz w:val="24"/>
        </w:rPr>
        <w:t>развивающая</w:t>
      </w:r>
      <w:r>
        <w:rPr>
          <w:spacing w:val="1"/>
          <w:sz w:val="24"/>
        </w:rPr>
        <w:t xml:space="preserve"> </w:t>
      </w:r>
      <w:r>
        <w:rPr>
          <w:sz w:val="24"/>
        </w:rPr>
        <w:t>работа,</w:t>
      </w:r>
      <w:r>
        <w:rPr>
          <w:spacing w:val="1"/>
          <w:sz w:val="24"/>
        </w:rPr>
        <w:t xml:space="preserve"> </w:t>
      </w:r>
      <w:r>
        <w:rPr>
          <w:sz w:val="24"/>
        </w:rPr>
        <w:t>просвещение,</w:t>
      </w:r>
      <w:r>
        <w:rPr>
          <w:spacing w:val="1"/>
          <w:sz w:val="24"/>
        </w:rPr>
        <w:t xml:space="preserve"> </w:t>
      </w:r>
      <w:r>
        <w:rPr>
          <w:sz w:val="24"/>
        </w:rPr>
        <w:t>коррекционная</w:t>
      </w:r>
      <w:r>
        <w:rPr>
          <w:spacing w:val="1"/>
          <w:sz w:val="24"/>
        </w:rPr>
        <w:t xml:space="preserve"> </w:t>
      </w:r>
      <w:r>
        <w:rPr>
          <w:sz w:val="24"/>
        </w:rPr>
        <w:t>работа,</w:t>
      </w:r>
      <w:r>
        <w:rPr>
          <w:spacing w:val="1"/>
          <w:sz w:val="24"/>
        </w:rPr>
        <w:t xml:space="preserve"> </w:t>
      </w:r>
      <w:r>
        <w:rPr>
          <w:sz w:val="24"/>
        </w:rPr>
        <w:t>осуществляемая</w:t>
      </w:r>
      <w:r>
        <w:rPr>
          <w:spacing w:val="1"/>
          <w:sz w:val="24"/>
        </w:rPr>
        <w:t xml:space="preserve"> </w:t>
      </w:r>
      <w:r>
        <w:rPr>
          <w:sz w:val="24"/>
        </w:rPr>
        <w:t>в</w:t>
      </w:r>
      <w:r>
        <w:rPr>
          <w:spacing w:val="3"/>
          <w:sz w:val="24"/>
        </w:rPr>
        <w:t xml:space="preserve"> </w:t>
      </w:r>
      <w:r>
        <w:rPr>
          <w:sz w:val="24"/>
        </w:rPr>
        <w:t>течение</w:t>
      </w:r>
      <w:r>
        <w:rPr>
          <w:spacing w:val="-4"/>
          <w:sz w:val="24"/>
        </w:rPr>
        <w:t xml:space="preserve"> </w:t>
      </w:r>
      <w:r>
        <w:rPr>
          <w:sz w:val="24"/>
        </w:rPr>
        <w:t>всего</w:t>
      </w:r>
      <w:r>
        <w:rPr>
          <w:spacing w:val="5"/>
          <w:sz w:val="24"/>
        </w:rPr>
        <w:t xml:space="preserve"> </w:t>
      </w:r>
      <w:r>
        <w:rPr>
          <w:sz w:val="24"/>
        </w:rPr>
        <w:t>учебного</w:t>
      </w:r>
      <w:r>
        <w:rPr>
          <w:spacing w:val="2"/>
          <w:sz w:val="24"/>
        </w:rPr>
        <w:t xml:space="preserve"> </w:t>
      </w:r>
      <w:r>
        <w:rPr>
          <w:sz w:val="24"/>
        </w:rPr>
        <w:t>времени.</w:t>
      </w:r>
    </w:p>
    <w:p w:rsidR="005E1C76" w:rsidRDefault="005E1C76" w:rsidP="005743FB">
      <w:pPr>
        <w:pStyle w:val="a3"/>
        <w:ind w:left="0" w:firstLine="720"/>
      </w:pPr>
    </w:p>
    <w:p w:rsidR="003E2BDB" w:rsidRDefault="000516F0" w:rsidP="005743FB">
      <w:pPr>
        <w:pStyle w:val="a3"/>
        <w:ind w:left="0" w:firstLine="720"/>
      </w:pPr>
      <w:r>
        <w:t>К</w:t>
      </w:r>
      <w:r>
        <w:rPr>
          <w:spacing w:val="-6"/>
        </w:rPr>
        <w:t xml:space="preserve"> </w:t>
      </w:r>
      <w:r>
        <w:t>основным</w:t>
      </w:r>
      <w:r>
        <w:rPr>
          <w:spacing w:val="-2"/>
        </w:rPr>
        <w:t xml:space="preserve"> </w:t>
      </w:r>
      <w:r>
        <w:t>направлениям</w:t>
      </w:r>
      <w:r>
        <w:rPr>
          <w:spacing w:val="-7"/>
        </w:rPr>
        <w:t xml:space="preserve"> </w:t>
      </w:r>
      <w:r>
        <w:t>психологопедагогического сопровождения</w:t>
      </w:r>
      <w:r>
        <w:rPr>
          <w:spacing w:val="-8"/>
        </w:rPr>
        <w:t xml:space="preserve"> </w:t>
      </w:r>
      <w:r>
        <w:t>можно</w:t>
      </w:r>
      <w:r>
        <w:rPr>
          <w:spacing w:val="-3"/>
        </w:rPr>
        <w:t xml:space="preserve"> </w:t>
      </w:r>
      <w:r>
        <w:t>отнести:</w:t>
      </w:r>
    </w:p>
    <w:p w:rsidR="003E2BDB" w:rsidRDefault="000516F0" w:rsidP="005743FB">
      <w:pPr>
        <w:pStyle w:val="a7"/>
        <w:numPr>
          <w:ilvl w:val="0"/>
          <w:numId w:val="6"/>
        </w:numPr>
        <w:tabs>
          <w:tab w:val="left" w:pos="1166"/>
        </w:tabs>
        <w:ind w:left="0" w:firstLine="720"/>
        <w:rPr>
          <w:rFonts w:ascii="Symbol" w:hAnsi="Symbol"/>
          <w:sz w:val="24"/>
        </w:rPr>
      </w:pPr>
      <w:r>
        <w:rPr>
          <w:sz w:val="24"/>
        </w:rPr>
        <w:t>сохранение</w:t>
      </w:r>
      <w:r>
        <w:rPr>
          <w:spacing w:val="-5"/>
          <w:sz w:val="24"/>
        </w:rPr>
        <w:t xml:space="preserve"> </w:t>
      </w:r>
      <w:r>
        <w:rPr>
          <w:sz w:val="24"/>
        </w:rPr>
        <w:t>и</w:t>
      </w:r>
      <w:r>
        <w:rPr>
          <w:spacing w:val="-2"/>
          <w:sz w:val="24"/>
        </w:rPr>
        <w:t xml:space="preserve"> </w:t>
      </w:r>
      <w:r>
        <w:rPr>
          <w:sz w:val="24"/>
        </w:rPr>
        <w:t>укрепление</w:t>
      </w:r>
      <w:r>
        <w:rPr>
          <w:spacing w:val="-5"/>
          <w:sz w:val="24"/>
        </w:rPr>
        <w:t xml:space="preserve"> </w:t>
      </w:r>
      <w:r>
        <w:rPr>
          <w:sz w:val="24"/>
        </w:rPr>
        <w:t>психологического</w:t>
      </w:r>
      <w:r>
        <w:rPr>
          <w:spacing w:val="1"/>
          <w:sz w:val="24"/>
        </w:rPr>
        <w:t xml:space="preserve"> </w:t>
      </w:r>
      <w:r>
        <w:rPr>
          <w:sz w:val="24"/>
        </w:rPr>
        <w:t>здоровья;</w:t>
      </w:r>
    </w:p>
    <w:p w:rsidR="003E2BDB" w:rsidRDefault="000516F0" w:rsidP="005743FB">
      <w:pPr>
        <w:pStyle w:val="a7"/>
        <w:numPr>
          <w:ilvl w:val="0"/>
          <w:numId w:val="6"/>
        </w:numPr>
        <w:tabs>
          <w:tab w:val="left" w:pos="1166"/>
        </w:tabs>
        <w:ind w:left="0" w:firstLine="720"/>
        <w:rPr>
          <w:rFonts w:ascii="Symbol" w:hAnsi="Symbol"/>
          <w:sz w:val="24"/>
        </w:rPr>
      </w:pPr>
      <w:r>
        <w:rPr>
          <w:sz w:val="24"/>
        </w:rPr>
        <w:t>мониторинг</w:t>
      </w:r>
      <w:r>
        <w:rPr>
          <w:spacing w:val="-4"/>
          <w:sz w:val="24"/>
        </w:rPr>
        <w:t xml:space="preserve"> </w:t>
      </w:r>
      <w:r>
        <w:rPr>
          <w:sz w:val="24"/>
        </w:rPr>
        <w:t>возможностей</w:t>
      </w:r>
      <w:r>
        <w:rPr>
          <w:spacing w:val="-4"/>
          <w:sz w:val="24"/>
        </w:rPr>
        <w:t xml:space="preserve"> </w:t>
      </w:r>
      <w:r>
        <w:rPr>
          <w:sz w:val="24"/>
        </w:rPr>
        <w:t>и</w:t>
      </w:r>
      <w:r>
        <w:rPr>
          <w:spacing w:val="-5"/>
          <w:sz w:val="24"/>
        </w:rPr>
        <w:t xml:space="preserve"> </w:t>
      </w:r>
      <w:proofErr w:type="gramStart"/>
      <w:r>
        <w:rPr>
          <w:sz w:val="24"/>
        </w:rPr>
        <w:t>способностей</w:t>
      </w:r>
      <w:proofErr w:type="gramEnd"/>
      <w:r>
        <w:rPr>
          <w:spacing w:val="-9"/>
          <w:sz w:val="24"/>
        </w:rPr>
        <w:t xml:space="preserve"> </w:t>
      </w:r>
      <w:r>
        <w:rPr>
          <w:sz w:val="24"/>
        </w:rPr>
        <w:t>обучающихся;</w:t>
      </w:r>
    </w:p>
    <w:p w:rsidR="003E2BDB" w:rsidRDefault="000516F0" w:rsidP="005743FB">
      <w:pPr>
        <w:pStyle w:val="a7"/>
        <w:numPr>
          <w:ilvl w:val="0"/>
          <w:numId w:val="6"/>
        </w:numPr>
        <w:tabs>
          <w:tab w:val="left" w:pos="1166"/>
        </w:tabs>
        <w:ind w:left="0" w:firstLine="720"/>
        <w:rPr>
          <w:rFonts w:ascii="Symbol" w:hAnsi="Symbol"/>
          <w:sz w:val="24"/>
        </w:rPr>
      </w:pPr>
      <w:r>
        <w:rPr>
          <w:sz w:val="24"/>
        </w:rPr>
        <w:t>психологопедагогическую</w:t>
      </w:r>
      <w:r>
        <w:rPr>
          <w:spacing w:val="-6"/>
          <w:sz w:val="24"/>
        </w:rPr>
        <w:t xml:space="preserve"> </w:t>
      </w:r>
      <w:r>
        <w:rPr>
          <w:sz w:val="24"/>
        </w:rPr>
        <w:t>поддержку</w:t>
      </w:r>
      <w:r>
        <w:rPr>
          <w:spacing w:val="-8"/>
          <w:sz w:val="24"/>
        </w:rPr>
        <w:t xml:space="preserve"> </w:t>
      </w:r>
      <w:r>
        <w:rPr>
          <w:sz w:val="24"/>
        </w:rPr>
        <w:t>участников</w:t>
      </w:r>
      <w:r>
        <w:rPr>
          <w:spacing w:val="-11"/>
          <w:sz w:val="24"/>
        </w:rPr>
        <w:t xml:space="preserve"> </w:t>
      </w:r>
      <w:r>
        <w:rPr>
          <w:sz w:val="24"/>
        </w:rPr>
        <w:t>олимпиадного</w:t>
      </w:r>
      <w:r>
        <w:rPr>
          <w:spacing w:val="-3"/>
          <w:sz w:val="24"/>
        </w:rPr>
        <w:t xml:space="preserve"> </w:t>
      </w:r>
      <w:r>
        <w:rPr>
          <w:sz w:val="24"/>
        </w:rPr>
        <w:t>движения;</w:t>
      </w:r>
    </w:p>
    <w:p w:rsidR="003E2BDB" w:rsidRDefault="000516F0" w:rsidP="005743FB">
      <w:pPr>
        <w:pStyle w:val="a7"/>
        <w:numPr>
          <w:ilvl w:val="0"/>
          <w:numId w:val="6"/>
        </w:numPr>
        <w:tabs>
          <w:tab w:val="left" w:pos="1166"/>
        </w:tabs>
        <w:ind w:left="0" w:firstLine="720"/>
        <w:rPr>
          <w:rFonts w:ascii="Symbol" w:hAnsi="Symbol"/>
          <w:sz w:val="24"/>
        </w:rPr>
      </w:pPr>
      <w:r>
        <w:rPr>
          <w:sz w:val="24"/>
        </w:rPr>
        <w:t>формирование</w:t>
      </w:r>
      <w:r>
        <w:rPr>
          <w:spacing w:val="-3"/>
          <w:sz w:val="24"/>
        </w:rPr>
        <w:t xml:space="preserve"> </w:t>
      </w:r>
      <w:r>
        <w:rPr>
          <w:sz w:val="24"/>
        </w:rPr>
        <w:t>у</w:t>
      </w:r>
      <w:r>
        <w:rPr>
          <w:spacing w:val="-11"/>
          <w:sz w:val="24"/>
        </w:rPr>
        <w:t xml:space="preserve"> </w:t>
      </w:r>
      <w:r>
        <w:rPr>
          <w:sz w:val="24"/>
        </w:rPr>
        <w:t>обучающихся</w:t>
      </w:r>
      <w:r>
        <w:rPr>
          <w:spacing w:val="-1"/>
          <w:sz w:val="24"/>
        </w:rPr>
        <w:t xml:space="preserve"> </w:t>
      </w:r>
      <w:r>
        <w:rPr>
          <w:sz w:val="24"/>
        </w:rPr>
        <w:t>ценности</w:t>
      </w:r>
      <w:r>
        <w:rPr>
          <w:spacing w:val="-1"/>
          <w:sz w:val="24"/>
        </w:rPr>
        <w:t xml:space="preserve"> </w:t>
      </w:r>
      <w:r>
        <w:rPr>
          <w:sz w:val="24"/>
        </w:rPr>
        <w:t>здоровья</w:t>
      </w:r>
      <w:r>
        <w:rPr>
          <w:spacing w:val="-1"/>
          <w:sz w:val="24"/>
        </w:rPr>
        <w:t xml:space="preserve"> </w:t>
      </w:r>
      <w:r>
        <w:rPr>
          <w:sz w:val="24"/>
        </w:rPr>
        <w:t>и</w:t>
      </w:r>
      <w:r>
        <w:rPr>
          <w:spacing w:val="-5"/>
          <w:sz w:val="24"/>
        </w:rPr>
        <w:t xml:space="preserve"> </w:t>
      </w:r>
      <w:r>
        <w:rPr>
          <w:sz w:val="24"/>
        </w:rPr>
        <w:t>безопасного</w:t>
      </w:r>
      <w:r>
        <w:rPr>
          <w:spacing w:val="-7"/>
          <w:sz w:val="24"/>
        </w:rPr>
        <w:t xml:space="preserve"> </w:t>
      </w:r>
      <w:r>
        <w:rPr>
          <w:sz w:val="24"/>
        </w:rPr>
        <w:t>образа</w:t>
      </w:r>
      <w:r>
        <w:rPr>
          <w:spacing w:val="-2"/>
          <w:sz w:val="24"/>
        </w:rPr>
        <w:t xml:space="preserve"> </w:t>
      </w:r>
      <w:r>
        <w:rPr>
          <w:sz w:val="24"/>
        </w:rPr>
        <w:t>жизни;</w:t>
      </w:r>
    </w:p>
    <w:p w:rsidR="003E2BDB" w:rsidRDefault="000516F0" w:rsidP="005743FB">
      <w:pPr>
        <w:pStyle w:val="a7"/>
        <w:numPr>
          <w:ilvl w:val="0"/>
          <w:numId w:val="6"/>
        </w:numPr>
        <w:tabs>
          <w:tab w:val="left" w:pos="1166"/>
        </w:tabs>
        <w:ind w:left="0" w:firstLine="720"/>
        <w:rPr>
          <w:rFonts w:ascii="Symbol" w:hAnsi="Symbol"/>
          <w:sz w:val="24"/>
        </w:rPr>
      </w:pPr>
      <w:r>
        <w:rPr>
          <w:sz w:val="24"/>
        </w:rPr>
        <w:t>развитие</w:t>
      </w:r>
      <w:r>
        <w:rPr>
          <w:spacing w:val="-6"/>
          <w:sz w:val="24"/>
        </w:rPr>
        <w:t xml:space="preserve"> </w:t>
      </w:r>
      <w:r>
        <w:rPr>
          <w:sz w:val="24"/>
        </w:rPr>
        <w:t>экологической</w:t>
      </w:r>
      <w:r>
        <w:rPr>
          <w:spacing w:val="-3"/>
          <w:sz w:val="24"/>
        </w:rPr>
        <w:t xml:space="preserve"> </w:t>
      </w:r>
      <w:r>
        <w:rPr>
          <w:sz w:val="24"/>
        </w:rPr>
        <w:t>культуры;</w:t>
      </w:r>
    </w:p>
    <w:p w:rsidR="003E2BDB" w:rsidRDefault="000516F0" w:rsidP="005743FB">
      <w:pPr>
        <w:pStyle w:val="a7"/>
        <w:numPr>
          <w:ilvl w:val="0"/>
          <w:numId w:val="6"/>
        </w:numPr>
        <w:tabs>
          <w:tab w:val="left" w:pos="1166"/>
        </w:tabs>
        <w:ind w:left="0" w:firstLine="720"/>
        <w:rPr>
          <w:rFonts w:ascii="Symbol" w:hAnsi="Symbol"/>
          <w:sz w:val="24"/>
        </w:rPr>
      </w:pPr>
      <w:r>
        <w:rPr>
          <w:sz w:val="24"/>
        </w:rPr>
        <w:t>выявление</w:t>
      </w:r>
      <w:r>
        <w:rPr>
          <w:spacing w:val="-1"/>
          <w:sz w:val="24"/>
        </w:rPr>
        <w:t xml:space="preserve"> </w:t>
      </w:r>
      <w:r>
        <w:rPr>
          <w:sz w:val="24"/>
        </w:rPr>
        <w:t>и</w:t>
      </w:r>
      <w:r>
        <w:rPr>
          <w:spacing w:val="-3"/>
          <w:sz w:val="24"/>
        </w:rPr>
        <w:t xml:space="preserve"> </w:t>
      </w:r>
      <w:r>
        <w:rPr>
          <w:sz w:val="24"/>
        </w:rPr>
        <w:t>поддержку</w:t>
      </w:r>
      <w:r>
        <w:rPr>
          <w:spacing w:val="-9"/>
          <w:sz w:val="24"/>
        </w:rPr>
        <w:t xml:space="preserve"> </w:t>
      </w:r>
      <w:r>
        <w:rPr>
          <w:sz w:val="24"/>
        </w:rPr>
        <w:t>детей с особыми</w:t>
      </w:r>
      <w:r>
        <w:rPr>
          <w:spacing w:val="-8"/>
          <w:sz w:val="24"/>
        </w:rPr>
        <w:t xml:space="preserve"> </w:t>
      </w:r>
      <w:r>
        <w:rPr>
          <w:sz w:val="24"/>
        </w:rPr>
        <w:t>образовательными</w:t>
      </w:r>
      <w:r>
        <w:rPr>
          <w:spacing w:val="-4"/>
          <w:sz w:val="24"/>
        </w:rPr>
        <w:t xml:space="preserve"> </w:t>
      </w:r>
      <w:r>
        <w:rPr>
          <w:sz w:val="24"/>
        </w:rPr>
        <w:t>потребностями;</w:t>
      </w:r>
    </w:p>
    <w:p w:rsidR="003E2BDB" w:rsidRDefault="000516F0" w:rsidP="005743FB">
      <w:pPr>
        <w:pStyle w:val="a7"/>
        <w:numPr>
          <w:ilvl w:val="0"/>
          <w:numId w:val="6"/>
        </w:numPr>
        <w:tabs>
          <w:tab w:val="left" w:pos="1166"/>
        </w:tabs>
        <w:ind w:left="0" w:firstLine="720"/>
        <w:rPr>
          <w:rFonts w:ascii="Symbol" w:hAnsi="Symbol"/>
          <w:sz w:val="24"/>
        </w:rPr>
      </w:pPr>
      <w:r>
        <w:rPr>
          <w:sz w:val="24"/>
        </w:rPr>
        <w:t>формирование</w:t>
      </w:r>
      <w:r>
        <w:rPr>
          <w:spacing w:val="-4"/>
          <w:sz w:val="24"/>
        </w:rPr>
        <w:t xml:space="preserve"> </w:t>
      </w:r>
      <w:r>
        <w:rPr>
          <w:sz w:val="24"/>
        </w:rPr>
        <w:t>коммуникативных</w:t>
      </w:r>
      <w:r>
        <w:rPr>
          <w:spacing w:val="-6"/>
          <w:sz w:val="24"/>
        </w:rPr>
        <w:t xml:space="preserve"> </w:t>
      </w:r>
      <w:r>
        <w:rPr>
          <w:sz w:val="24"/>
        </w:rPr>
        <w:t>навыков</w:t>
      </w:r>
      <w:r>
        <w:rPr>
          <w:spacing w:val="-5"/>
          <w:sz w:val="24"/>
        </w:rPr>
        <w:t xml:space="preserve"> </w:t>
      </w:r>
      <w:r>
        <w:rPr>
          <w:sz w:val="24"/>
        </w:rPr>
        <w:t>в</w:t>
      </w:r>
      <w:r>
        <w:rPr>
          <w:spacing w:val="-5"/>
          <w:sz w:val="24"/>
        </w:rPr>
        <w:t xml:space="preserve"> </w:t>
      </w:r>
      <w:r>
        <w:rPr>
          <w:sz w:val="24"/>
        </w:rPr>
        <w:t>разновозрастной</w:t>
      </w:r>
      <w:r>
        <w:rPr>
          <w:spacing w:val="-6"/>
          <w:sz w:val="24"/>
        </w:rPr>
        <w:t xml:space="preserve"> </w:t>
      </w:r>
      <w:r>
        <w:rPr>
          <w:sz w:val="24"/>
        </w:rPr>
        <w:t>среде</w:t>
      </w:r>
      <w:r>
        <w:rPr>
          <w:spacing w:val="-3"/>
          <w:sz w:val="24"/>
        </w:rPr>
        <w:t xml:space="preserve"> </w:t>
      </w:r>
      <w:r>
        <w:rPr>
          <w:sz w:val="24"/>
        </w:rPr>
        <w:t>и</w:t>
      </w:r>
      <w:r>
        <w:rPr>
          <w:spacing w:val="-1"/>
          <w:sz w:val="24"/>
        </w:rPr>
        <w:t xml:space="preserve"> </w:t>
      </w:r>
      <w:r>
        <w:rPr>
          <w:sz w:val="24"/>
        </w:rPr>
        <w:t>среде</w:t>
      </w:r>
      <w:r>
        <w:rPr>
          <w:spacing w:val="-57"/>
          <w:sz w:val="24"/>
        </w:rPr>
        <w:t xml:space="preserve"> </w:t>
      </w:r>
      <w:r>
        <w:rPr>
          <w:sz w:val="24"/>
        </w:rPr>
        <w:t>сверстников;</w:t>
      </w:r>
    </w:p>
    <w:p w:rsidR="003E2BDB" w:rsidRDefault="000516F0" w:rsidP="005743FB">
      <w:pPr>
        <w:pStyle w:val="a7"/>
        <w:numPr>
          <w:ilvl w:val="0"/>
          <w:numId w:val="6"/>
        </w:numPr>
        <w:tabs>
          <w:tab w:val="left" w:pos="1166"/>
        </w:tabs>
        <w:ind w:left="0" w:firstLine="720"/>
        <w:rPr>
          <w:rFonts w:ascii="Symbol" w:hAnsi="Symbol"/>
          <w:sz w:val="24"/>
        </w:rPr>
      </w:pPr>
      <w:r>
        <w:rPr>
          <w:sz w:val="24"/>
        </w:rPr>
        <w:t>поддержку</w:t>
      </w:r>
      <w:r>
        <w:rPr>
          <w:spacing w:val="-12"/>
          <w:sz w:val="24"/>
        </w:rPr>
        <w:t xml:space="preserve"> </w:t>
      </w:r>
      <w:r>
        <w:rPr>
          <w:sz w:val="24"/>
        </w:rPr>
        <w:t>детских</w:t>
      </w:r>
      <w:r>
        <w:rPr>
          <w:spacing w:val="-7"/>
          <w:sz w:val="24"/>
        </w:rPr>
        <w:t xml:space="preserve"> </w:t>
      </w:r>
      <w:r>
        <w:rPr>
          <w:sz w:val="24"/>
        </w:rPr>
        <w:t>объединений</w:t>
      </w:r>
      <w:r>
        <w:rPr>
          <w:spacing w:val="-6"/>
          <w:sz w:val="24"/>
        </w:rPr>
        <w:t xml:space="preserve"> </w:t>
      </w:r>
      <w:r>
        <w:rPr>
          <w:sz w:val="24"/>
        </w:rPr>
        <w:t>и</w:t>
      </w:r>
      <w:r>
        <w:rPr>
          <w:spacing w:val="-1"/>
          <w:sz w:val="24"/>
        </w:rPr>
        <w:t xml:space="preserve"> </w:t>
      </w:r>
      <w:r>
        <w:rPr>
          <w:sz w:val="24"/>
        </w:rPr>
        <w:t>ученического</w:t>
      </w:r>
      <w:r>
        <w:rPr>
          <w:spacing w:val="-2"/>
          <w:sz w:val="24"/>
        </w:rPr>
        <w:t xml:space="preserve"> </w:t>
      </w:r>
      <w:r>
        <w:rPr>
          <w:sz w:val="24"/>
        </w:rPr>
        <w:t>самоуправления;</w:t>
      </w:r>
    </w:p>
    <w:p w:rsidR="003E2BDB" w:rsidRDefault="000516F0" w:rsidP="005743FB">
      <w:pPr>
        <w:pStyle w:val="a7"/>
        <w:numPr>
          <w:ilvl w:val="0"/>
          <w:numId w:val="6"/>
        </w:numPr>
        <w:tabs>
          <w:tab w:val="left" w:pos="1166"/>
        </w:tabs>
        <w:ind w:left="0" w:firstLine="720"/>
        <w:rPr>
          <w:rFonts w:ascii="Symbol" w:hAnsi="Symbol"/>
          <w:sz w:val="24"/>
        </w:rPr>
      </w:pPr>
      <w:r>
        <w:rPr>
          <w:sz w:val="24"/>
        </w:rPr>
        <w:t>выявление</w:t>
      </w:r>
      <w:r>
        <w:rPr>
          <w:spacing w:val="-1"/>
          <w:sz w:val="24"/>
        </w:rPr>
        <w:t xml:space="preserve"> </w:t>
      </w:r>
      <w:r>
        <w:rPr>
          <w:sz w:val="24"/>
        </w:rPr>
        <w:t>и</w:t>
      </w:r>
      <w:r>
        <w:rPr>
          <w:spacing w:val="-4"/>
          <w:sz w:val="24"/>
        </w:rPr>
        <w:t xml:space="preserve"> </w:t>
      </w:r>
      <w:r>
        <w:rPr>
          <w:sz w:val="24"/>
        </w:rPr>
        <w:t>поддержку</w:t>
      </w:r>
      <w:r>
        <w:rPr>
          <w:spacing w:val="-9"/>
          <w:sz w:val="24"/>
        </w:rPr>
        <w:t xml:space="preserve"> </w:t>
      </w:r>
      <w:r>
        <w:rPr>
          <w:sz w:val="24"/>
        </w:rPr>
        <w:t>лиц,</w:t>
      </w:r>
      <w:r>
        <w:rPr>
          <w:spacing w:val="3"/>
          <w:sz w:val="24"/>
        </w:rPr>
        <w:t xml:space="preserve"> </w:t>
      </w:r>
      <w:r>
        <w:rPr>
          <w:sz w:val="24"/>
        </w:rPr>
        <w:t>проявивших</w:t>
      </w:r>
      <w:r>
        <w:rPr>
          <w:spacing w:val="-5"/>
          <w:sz w:val="24"/>
        </w:rPr>
        <w:t xml:space="preserve"> </w:t>
      </w:r>
      <w:r>
        <w:rPr>
          <w:sz w:val="24"/>
        </w:rPr>
        <w:t>выдающиеся</w:t>
      </w:r>
      <w:r>
        <w:rPr>
          <w:spacing w:val="1"/>
          <w:sz w:val="24"/>
        </w:rPr>
        <w:t xml:space="preserve"> </w:t>
      </w:r>
      <w:r>
        <w:rPr>
          <w:sz w:val="24"/>
        </w:rPr>
        <w:t>способности.</w:t>
      </w:r>
    </w:p>
    <w:p w:rsidR="003E2BDB" w:rsidRPr="00D1508D" w:rsidRDefault="000516F0" w:rsidP="005743FB">
      <w:pPr>
        <w:pStyle w:val="2"/>
        <w:spacing w:before="0"/>
        <w:ind w:left="0" w:firstLine="720"/>
        <w:jc w:val="both"/>
        <w:rPr>
          <w:sz w:val="24"/>
        </w:rPr>
      </w:pPr>
      <w:r w:rsidRPr="00D1508D">
        <w:rPr>
          <w:sz w:val="24"/>
        </w:rPr>
        <w:t>Кадровые</w:t>
      </w:r>
      <w:r w:rsidRPr="00D1508D">
        <w:rPr>
          <w:spacing w:val="-7"/>
          <w:sz w:val="24"/>
        </w:rPr>
        <w:t xml:space="preserve"> </w:t>
      </w:r>
      <w:r w:rsidRPr="00D1508D">
        <w:rPr>
          <w:sz w:val="24"/>
        </w:rPr>
        <w:t>условия</w:t>
      </w:r>
      <w:r w:rsidRPr="00D1508D">
        <w:rPr>
          <w:spacing w:val="-7"/>
          <w:sz w:val="24"/>
        </w:rPr>
        <w:t xml:space="preserve"> </w:t>
      </w:r>
      <w:r w:rsidRPr="00D1508D">
        <w:rPr>
          <w:sz w:val="24"/>
        </w:rPr>
        <w:t>реализации</w:t>
      </w:r>
      <w:r w:rsidRPr="00D1508D">
        <w:rPr>
          <w:spacing w:val="-7"/>
          <w:sz w:val="24"/>
        </w:rPr>
        <w:t xml:space="preserve"> </w:t>
      </w:r>
      <w:r w:rsidRPr="00D1508D">
        <w:rPr>
          <w:sz w:val="24"/>
        </w:rPr>
        <w:t>программы</w:t>
      </w:r>
      <w:r w:rsidRPr="00D1508D">
        <w:rPr>
          <w:spacing w:val="-62"/>
          <w:sz w:val="24"/>
        </w:rPr>
        <w:t xml:space="preserve"> </w:t>
      </w:r>
      <w:r w:rsidRPr="00D1508D">
        <w:rPr>
          <w:sz w:val="24"/>
        </w:rPr>
        <w:t>начального общего образования.</w:t>
      </w:r>
    </w:p>
    <w:p w:rsidR="003E2BDB" w:rsidRPr="00D1508D" w:rsidRDefault="000516F0" w:rsidP="005743FB">
      <w:pPr>
        <w:pStyle w:val="a3"/>
        <w:ind w:left="0" w:firstLine="720"/>
      </w:pPr>
      <w:r w:rsidRPr="00D1508D">
        <w:t>МБОУ</w:t>
      </w:r>
      <w:r w:rsidRPr="00D1508D">
        <w:rPr>
          <w:spacing w:val="36"/>
        </w:rPr>
        <w:t xml:space="preserve"> </w:t>
      </w:r>
      <w:r w:rsidRPr="00D1508D">
        <w:t>«Ясненская</w:t>
      </w:r>
      <w:r w:rsidRPr="00D1508D">
        <w:rPr>
          <w:spacing w:val="40"/>
        </w:rPr>
        <w:t xml:space="preserve"> </w:t>
      </w:r>
      <w:r w:rsidRPr="00D1508D">
        <w:t>СШ</w:t>
      </w:r>
      <w:r w:rsidRPr="00D1508D">
        <w:rPr>
          <w:spacing w:val="38"/>
        </w:rPr>
        <w:t xml:space="preserve"> </w:t>
      </w:r>
      <w:r w:rsidRPr="00D1508D">
        <w:t>№</w:t>
      </w:r>
      <w:r w:rsidRPr="00D1508D">
        <w:rPr>
          <w:spacing w:val="40"/>
        </w:rPr>
        <w:t xml:space="preserve"> </w:t>
      </w:r>
      <w:r w:rsidRPr="00D1508D">
        <w:t>7»</w:t>
      </w:r>
      <w:r w:rsidRPr="00D1508D">
        <w:rPr>
          <w:spacing w:val="35"/>
        </w:rPr>
        <w:t xml:space="preserve"> </w:t>
      </w:r>
      <w:r w:rsidRPr="00D1508D">
        <w:t>укомплектована</w:t>
      </w:r>
      <w:r w:rsidRPr="00D1508D">
        <w:rPr>
          <w:spacing w:val="39"/>
        </w:rPr>
        <w:t xml:space="preserve"> </w:t>
      </w:r>
      <w:r w:rsidRPr="00D1508D">
        <w:t>кадрами,</w:t>
      </w:r>
      <w:r w:rsidRPr="00D1508D">
        <w:rPr>
          <w:spacing w:val="37"/>
        </w:rPr>
        <w:t xml:space="preserve"> </w:t>
      </w:r>
      <w:r w:rsidRPr="00D1508D">
        <w:t>имеющими</w:t>
      </w:r>
      <w:r w:rsidRPr="00D1508D">
        <w:rPr>
          <w:spacing w:val="36"/>
        </w:rPr>
        <w:t xml:space="preserve"> </w:t>
      </w:r>
      <w:r w:rsidRPr="00D1508D">
        <w:t>необходимую</w:t>
      </w:r>
      <w:r w:rsidR="005E1C76" w:rsidRPr="00D1508D">
        <w:t xml:space="preserve">                </w:t>
      </w:r>
      <w:r w:rsidRPr="00D1508D">
        <w:t>квалификацию</w:t>
      </w:r>
      <w:r w:rsidRPr="00D1508D">
        <w:rPr>
          <w:spacing w:val="-4"/>
        </w:rPr>
        <w:t xml:space="preserve"> </w:t>
      </w:r>
      <w:r w:rsidRPr="00D1508D">
        <w:t>для</w:t>
      </w:r>
      <w:r w:rsidRPr="00D1508D">
        <w:rPr>
          <w:spacing w:val="-2"/>
        </w:rPr>
        <w:t xml:space="preserve"> </w:t>
      </w:r>
      <w:r w:rsidRPr="00D1508D">
        <w:t>решения</w:t>
      </w:r>
      <w:r w:rsidRPr="00D1508D">
        <w:rPr>
          <w:spacing w:val="-7"/>
        </w:rPr>
        <w:t xml:space="preserve"> </w:t>
      </w:r>
      <w:r w:rsidRPr="00D1508D">
        <w:t>задач,</w:t>
      </w:r>
      <w:r w:rsidRPr="00D1508D">
        <w:rPr>
          <w:spacing w:val="-4"/>
        </w:rPr>
        <w:t xml:space="preserve"> </w:t>
      </w:r>
      <w:r w:rsidRPr="00D1508D">
        <w:t>определенных</w:t>
      </w:r>
      <w:r w:rsidRPr="00D1508D">
        <w:rPr>
          <w:spacing w:val="-7"/>
        </w:rPr>
        <w:t xml:space="preserve"> </w:t>
      </w:r>
      <w:r w:rsidRPr="00D1508D">
        <w:t>ООП</w:t>
      </w:r>
      <w:r w:rsidRPr="00D1508D">
        <w:rPr>
          <w:spacing w:val="-3"/>
        </w:rPr>
        <w:t xml:space="preserve"> </w:t>
      </w:r>
      <w:r w:rsidRPr="00D1508D">
        <w:t>НОО.</w:t>
      </w:r>
    </w:p>
    <w:p w:rsidR="003E2BDB" w:rsidRPr="00D1508D" w:rsidRDefault="000516F0" w:rsidP="005743FB">
      <w:pPr>
        <w:pStyle w:val="a3"/>
        <w:ind w:left="0" w:firstLine="720"/>
      </w:pPr>
      <w:r w:rsidRPr="00D1508D">
        <w:t>Кадровое</w:t>
      </w:r>
      <w:r w:rsidRPr="00D1508D">
        <w:rPr>
          <w:spacing w:val="-1"/>
        </w:rPr>
        <w:t xml:space="preserve"> </w:t>
      </w:r>
      <w:r w:rsidRPr="00D1508D">
        <w:t>обеспечение</w:t>
      </w:r>
      <w:r w:rsidRPr="00D1508D">
        <w:rPr>
          <w:spacing w:val="3"/>
        </w:rPr>
        <w:t xml:space="preserve"> </w:t>
      </w:r>
      <w:r w:rsidRPr="00D1508D">
        <w:t>реализации</w:t>
      </w:r>
      <w:r w:rsidRPr="00D1508D">
        <w:rPr>
          <w:spacing w:val="-4"/>
        </w:rPr>
        <w:t xml:space="preserve"> </w:t>
      </w:r>
      <w:r w:rsidRPr="00D1508D">
        <w:t>основной образовательной</w:t>
      </w:r>
      <w:r w:rsidRPr="00D1508D">
        <w:rPr>
          <w:spacing w:val="4"/>
        </w:rPr>
        <w:t xml:space="preserve"> </w:t>
      </w:r>
      <w:r w:rsidRPr="00D1508D">
        <w:t>программы</w:t>
      </w:r>
      <w:r w:rsidRPr="00D1508D">
        <w:rPr>
          <w:spacing w:val="5"/>
        </w:rPr>
        <w:t xml:space="preserve"> </w:t>
      </w:r>
      <w:r w:rsidRPr="00D1508D">
        <w:t>начального</w:t>
      </w:r>
      <w:r w:rsidRPr="00D1508D">
        <w:rPr>
          <w:spacing w:val="3"/>
        </w:rPr>
        <w:t xml:space="preserve"> </w:t>
      </w:r>
      <w:r w:rsidRPr="00D1508D">
        <w:t>общего</w:t>
      </w:r>
      <w:r w:rsidRPr="00D1508D">
        <w:rPr>
          <w:spacing w:val="-57"/>
        </w:rPr>
        <w:t xml:space="preserve"> </w:t>
      </w:r>
      <w:r w:rsidRPr="00D1508D">
        <w:t>образования:</w:t>
      </w:r>
    </w:p>
    <w:p w:rsidR="005E1C76" w:rsidRPr="00D1508D" w:rsidRDefault="000516F0" w:rsidP="005743FB">
      <w:pPr>
        <w:pStyle w:val="a7"/>
        <w:numPr>
          <w:ilvl w:val="0"/>
          <w:numId w:val="7"/>
        </w:numPr>
        <w:tabs>
          <w:tab w:val="left" w:pos="1118"/>
        </w:tabs>
        <w:ind w:left="0" w:firstLine="720"/>
        <w:rPr>
          <w:sz w:val="24"/>
          <w:szCs w:val="24"/>
        </w:rPr>
      </w:pPr>
      <w:r w:rsidRPr="00D1508D">
        <w:rPr>
          <w:sz w:val="24"/>
          <w:szCs w:val="24"/>
        </w:rPr>
        <w:t>профессиональное развитие и повышение квалификации педагогических работников</w:t>
      </w:r>
      <w:r w:rsidRPr="00D1508D">
        <w:rPr>
          <w:spacing w:val="1"/>
          <w:sz w:val="24"/>
          <w:szCs w:val="24"/>
        </w:rPr>
        <w:t xml:space="preserve"> </w:t>
      </w:r>
    </w:p>
    <w:p w:rsidR="003E2BDB" w:rsidRPr="00D1508D" w:rsidRDefault="005E1C76" w:rsidP="005743FB">
      <w:pPr>
        <w:pStyle w:val="a7"/>
        <w:tabs>
          <w:tab w:val="left" w:pos="1118"/>
        </w:tabs>
        <w:ind w:left="0" w:firstLine="720"/>
        <w:rPr>
          <w:sz w:val="24"/>
          <w:szCs w:val="24"/>
        </w:rPr>
      </w:pPr>
      <w:r w:rsidRPr="00D1508D">
        <w:rPr>
          <w:sz w:val="24"/>
          <w:szCs w:val="24"/>
        </w:rPr>
        <w:t xml:space="preserve">    </w:t>
      </w:r>
      <w:r w:rsidR="000516F0" w:rsidRPr="00D1508D">
        <w:rPr>
          <w:sz w:val="24"/>
          <w:szCs w:val="24"/>
        </w:rPr>
        <w:t>Основным</w:t>
      </w:r>
      <w:r w:rsidR="000516F0" w:rsidRPr="00D1508D">
        <w:rPr>
          <w:spacing w:val="36"/>
          <w:sz w:val="24"/>
          <w:szCs w:val="24"/>
        </w:rPr>
        <w:t xml:space="preserve"> </w:t>
      </w:r>
      <w:r w:rsidR="000516F0" w:rsidRPr="00D1508D">
        <w:rPr>
          <w:sz w:val="24"/>
          <w:szCs w:val="24"/>
        </w:rPr>
        <w:t>условием</w:t>
      </w:r>
      <w:r w:rsidR="000516F0" w:rsidRPr="00D1508D">
        <w:rPr>
          <w:spacing w:val="41"/>
          <w:sz w:val="24"/>
          <w:szCs w:val="24"/>
        </w:rPr>
        <w:t xml:space="preserve"> </w:t>
      </w:r>
      <w:r w:rsidR="000516F0" w:rsidRPr="00D1508D">
        <w:rPr>
          <w:sz w:val="24"/>
          <w:szCs w:val="24"/>
        </w:rPr>
        <w:t>формирования</w:t>
      </w:r>
      <w:r w:rsidR="000516F0" w:rsidRPr="00D1508D">
        <w:rPr>
          <w:spacing w:val="35"/>
          <w:sz w:val="24"/>
          <w:szCs w:val="24"/>
        </w:rPr>
        <w:t xml:space="preserve"> </w:t>
      </w:r>
      <w:r w:rsidR="000516F0" w:rsidRPr="00D1508D">
        <w:rPr>
          <w:sz w:val="24"/>
          <w:szCs w:val="24"/>
        </w:rPr>
        <w:t>и</w:t>
      </w:r>
      <w:r w:rsidR="000516F0" w:rsidRPr="00D1508D">
        <w:rPr>
          <w:spacing w:val="36"/>
          <w:sz w:val="24"/>
          <w:szCs w:val="24"/>
        </w:rPr>
        <w:t xml:space="preserve"> </w:t>
      </w:r>
      <w:r w:rsidR="000516F0" w:rsidRPr="00D1508D">
        <w:rPr>
          <w:sz w:val="24"/>
          <w:szCs w:val="24"/>
        </w:rPr>
        <w:t>наращивания</w:t>
      </w:r>
      <w:r w:rsidR="000516F0" w:rsidRPr="00D1508D">
        <w:rPr>
          <w:spacing w:val="35"/>
          <w:sz w:val="24"/>
          <w:szCs w:val="24"/>
        </w:rPr>
        <w:t xml:space="preserve"> </w:t>
      </w:r>
      <w:r w:rsidR="000516F0" w:rsidRPr="00D1508D">
        <w:rPr>
          <w:sz w:val="24"/>
          <w:szCs w:val="24"/>
        </w:rPr>
        <w:t>необходимого</w:t>
      </w:r>
      <w:r w:rsidR="000516F0" w:rsidRPr="00D1508D">
        <w:rPr>
          <w:spacing w:val="43"/>
          <w:sz w:val="24"/>
          <w:szCs w:val="24"/>
        </w:rPr>
        <w:t xml:space="preserve"> </w:t>
      </w:r>
      <w:r w:rsidR="000516F0" w:rsidRPr="00D1508D">
        <w:rPr>
          <w:sz w:val="24"/>
          <w:szCs w:val="24"/>
        </w:rPr>
        <w:t>и</w:t>
      </w:r>
      <w:r w:rsidR="000516F0" w:rsidRPr="00D1508D">
        <w:rPr>
          <w:spacing w:val="36"/>
          <w:sz w:val="24"/>
          <w:szCs w:val="24"/>
        </w:rPr>
        <w:t xml:space="preserve"> </w:t>
      </w:r>
      <w:r w:rsidR="000516F0" w:rsidRPr="00D1508D">
        <w:rPr>
          <w:sz w:val="24"/>
          <w:szCs w:val="24"/>
        </w:rPr>
        <w:t>достаточного</w:t>
      </w:r>
      <w:r w:rsidRPr="00D1508D">
        <w:rPr>
          <w:sz w:val="24"/>
          <w:szCs w:val="24"/>
        </w:rPr>
        <w:t xml:space="preserve"> </w:t>
      </w:r>
      <w:r w:rsidR="000516F0" w:rsidRPr="00D1508D">
        <w:rPr>
          <w:sz w:val="24"/>
          <w:szCs w:val="24"/>
        </w:rPr>
        <w:t>кадрового потенциала МБОУ «Ясненская СШ № 7» является обеспечение в соответствии с</w:t>
      </w:r>
      <w:r w:rsidR="000516F0" w:rsidRPr="00D1508D">
        <w:rPr>
          <w:spacing w:val="1"/>
          <w:sz w:val="24"/>
          <w:szCs w:val="24"/>
        </w:rPr>
        <w:t xml:space="preserve"> </w:t>
      </w:r>
      <w:r w:rsidR="000516F0" w:rsidRPr="00D1508D">
        <w:rPr>
          <w:sz w:val="24"/>
          <w:szCs w:val="24"/>
        </w:rPr>
        <w:t>новыми</w:t>
      </w:r>
      <w:r w:rsidR="000516F0" w:rsidRPr="00D1508D">
        <w:rPr>
          <w:spacing w:val="1"/>
          <w:sz w:val="24"/>
          <w:szCs w:val="24"/>
        </w:rPr>
        <w:t xml:space="preserve"> </w:t>
      </w:r>
      <w:r w:rsidR="000516F0" w:rsidRPr="00D1508D">
        <w:rPr>
          <w:sz w:val="24"/>
          <w:szCs w:val="24"/>
        </w:rPr>
        <w:t>образовательными</w:t>
      </w:r>
      <w:r w:rsidR="000516F0" w:rsidRPr="00D1508D">
        <w:rPr>
          <w:spacing w:val="1"/>
          <w:sz w:val="24"/>
          <w:szCs w:val="24"/>
        </w:rPr>
        <w:t xml:space="preserve"> </w:t>
      </w:r>
      <w:r w:rsidR="000516F0" w:rsidRPr="00D1508D">
        <w:rPr>
          <w:sz w:val="24"/>
          <w:szCs w:val="24"/>
        </w:rPr>
        <w:t>реалиями</w:t>
      </w:r>
      <w:r w:rsidR="000516F0" w:rsidRPr="00D1508D">
        <w:rPr>
          <w:spacing w:val="1"/>
          <w:sz w:val="24"/>
          <w:szCs w:val="24"/>
        </w:rPr>
        <w:t xml:space="preserve"> </w:t>
      </w:r>
      <w:r w:rsidR="000516F0" w:rsidRPr="00D1508D">
        <w:rPr>
          <w:sz w:val="24"/>
          <w:szCs w:val="24"/>
        </w:rPr>
        <w:t>и</w:t>
      </w:r>
      <w:r w:rsidR="000516F0" w:rsidRPr="00D1508D">
        <w:rPr>
          <w:spacing w:val="1"/>
          <w:sz w:val="24"/>
          <w:szCs w:val="24"/>
        </w:rPr>
        <w:t xml:space="preserve"> </w:t>
      </w:r>
      <w:r w:rsidR="000516F0" w:rsidRPr="00D1508D">
        <w:rPr>
          <w:sz w:val="24"/>
          <w:szCs w:val="24"/>
        </w:rPr>
        <w:t>задачами</w:t>
      </w:r>
      <w:r w:rsidR="000516F0" w:rsidRPr="00D1508D">
        <w:rPr>
          <w:spacing w:val="1"/>
          <w:sz w:val="24"/>
          <w:szCs w:val="24"/>
        </w:rPr>
        <w:t xml:space="preserve"> </w:t>
      </w:r>
      <w:r w:rsidR="000516F0" w:rsidRPr="00D1508D">
        <w:rPr>
          <w:sz w:val="24"/>
          <w:szCs w:val="24"/>
        </w:rPr>
        <w:t>адекватности</w:t>
      </w:r>
      <w:r w:rsidR="000516F0" w:rsidRPr="00D1508D">
        <w:rPr>
          <w:spacing w:val="1"/>
          <w:sz w:val="24"/>
          <w:szCs w:val="24"/>
        </w:rPr>
        <w:t xml:space="preserve"> </w:t>
      </w:r>
      <w:r w:rsidR="000516F0" w:rsidRPr="00D1508D">
        <w:rPr>
          <w:sz w:val="24"/>
          <w:szCs w:val="24"/>
        </w:rPr>
        <w:t>системы</w:t>
      </w:r>
      <w:r w:rsidR="000516F0" w:rsidRPr="00D1508D">
        <w:rPr>
          <w:spacing w:val="1"/>
          <w:sz w:val="24"/>
          <w:szCs w:val="24"/>
        </w:rPr>
        <w:t xml:space="preserve"> </w:t>
      </w:r>
      <w:r w:rsidR="000516F0" w:rsidRPr="00D1508D">
        <w:rPr>
          <w:sz w:val="24"/>
          <w:szCs w:val="24"/>
        </w:rPr>
        <w:t>непрерывного</w:t>
      </w:r>
      <w:r w:rsidR="000516F0" w:rsidRPr="00D1508D">
        <w:rPr>
          <w:spacing w:val="1"/>
          <w:sz w:val="24"/>
          <w:szCs w:val="24"/>
        </w:rPr>
        <w:t xml:space="preserve"> </w:t>
      </w:r>
      <w:r w:rsidR="000516F0" w:rsidRPr="00D1508D">
        <w:rPr>
          <w:sz w:val="24"/>
          <w:szCs w:val="24"/>
        </w:rPr>
        <w:t>педагогического образования происходящим изменениям в</w:t>
      </w:r>
      <w:r w:rsidR="000516F0" w:rsidRPr="00D1508D">
        <w:rPr>
          <w:spacing w:val="60"/>
          <w:sz w:val="24"/>
          <w:szCs w:val="24"/>
        </w:rPr>
        <w:t xml:space="preserve"> </w:t>
      </w:r>
      <w:r w:rsidR="000516F0" w:rsidRPr="00D1508D">
        <w:rPr>
          <w:sz w:val="24"/>
          <w:szCs w:val="24"/>
        </w:rPr>
        <w:t>системе образования в целом.</w:t>
      </w:r>
      <w:r w:rsidR="000516F0" w:rsidRPr="00D1508D">
        <w:rPr>
          <w:spacing w:val="1"/>
          <w:sz w:val="24"/>
          <w:szCs w:val="24"/>
        </w:rPr>
        <w:t xml:space="preserve"> </w:t>
      </w:r>
      <w:r w:rsidR="000516F0" w:rsidRPr="00D1508D">
        <w:rPr>
          <w:sz w:val="24"/>
          <w:szCs w:val="24"/>
        </w:rPr>
        <w:t>При этом темпы модернизации подготовки и переподготовки педагогических кадров должны</w:t>
      </w:r>
      <w:r w:rsidR="000516F0" w:rsidRPr="00D1508D">
        <w:rPr>
          <w:spacing w:val="-57"/>
          <w:sz w:val="24"/>
          <w:szCs w:val="24"/>
        </w:rPr>
        <w:t xml:space="preserve"> </w:t>
      </w:r>
      <w:r w:rsidR="000516F0" w:rsidRPr="00D1508D">
        <w:rPr>
          <w:sz w:val="24"/>
          <w:szCs w:val="24"/>
        </w:rPr>
        <w:t>имеют</w:t>
      </w:r>
      <w:r w:rsidR="000516F0" w:rsidRPr="00D1508D">
        <w:rPr>
          <w:spacing w:val="1"/>
          <w:sz w:val="24"/>
          <w:szCs w:val="24"/>
        </w:rPr>
        <w:t xml:space="preserve"> </w:t>
      </w:r>
      <w:r w:rsidR="000516F0" w:rsidRPr="00D1508D">
        <w:rPr>
          <w:sz w:val="24"/>
          <w:szCs w:val="24"/>
        </w:rPr>
        <w:t>планы-графики повышения квалификации всех педагогических работников, а также</w:t>
      </w:r>
      <w:r w:rsidR="000516F0" w:rsidRPr="00D1508D">
        <w:rPr>
          <w:spacing w:val="1"/>
          <w:sz w:val="24"/>
          <w:szCs w:val="24"/>
        </w:rPr>
        <w:t xml:space="preserve"> </w:t>
      </w:r>
      <w:r w:rsidR="000516F0" w:rsidRPr="00D1508D">
        <w:rPr>
          <w:sz w:val="24"/>
          <w:szCs w:val="24"/>
        </w:rPr>
        <w:t>график</w:t>
      </w:r>
      <w:r w:rsidR="000516F0" w:rsidRPr="00D1508D">
        <w:rPr>
          <w:spacing w:val="1"/>
          <w:sz w:val="24"/>
          <w:szCs w:val="24"/>
        </w:rPr>
        <w:t xml:space="preserve"> </w:t>
      </w:r>
      <w:r w:rsidR="000516F0" w:rsidRPr="00D1508D">
        <w:rPr>
          <w:sz w:val="24"/>
          <w:szCs w:val="24"/>
        </w:rPr>
        <w:t>аттестации</w:t>
      </w:r>
      <w:r w:rsidR="000516F0" w:rsidRPr="00D1508D">
        <w:rPr>
          <w:spacing w:val="1"/>
          <w:sz w:val="24"/>
          <w:szCs w:val="24"/>
        </w:rPr>
        <w:t xml:space="preserve"> </w:t>
      </w:r>
      <w:r w:rsidR="000516F0" w:rsidRPr="00D1508D">
        <w:rPr>
          <w:sz w:val="24"/>
          <w:szCs w:val="24"/>
        </w:rPr>
        <w:t>кадров</w:t>
      </w:r>
      <w:r w:rsidR="000516F0" w:rsidRPr="00D1508D">
        <w:rPr>
          <w:spacing w:val="1"/>
          <w:sz w:val="24"/>
          <w:szCs w:val="24"/>
        </w:rPr>
        <w:t xml:space="preserve"> </w:t>
      </w:r>
      <w:r w:rsidR="000516F0" w:rsidRPr="00D1508D">
        <w:rPr>
          <w:sz w:val="24"/>
          <w:szCs w:val="24"/>
        </w:rPr>
        <w:t>на</w:t>
      </w:r>
      <w:r w:rsidR="000516F0" w:rsidRPr="00D1508D">
        <w:rPr>
          <w:spacing w:val="1"/>
          <w:sz w:val="24"/>
          <w:szCs w:val="24"/>
        </w:rPr>
        <w:t xml:space="preserve"> </w:t>
      </w:r>
      <w:r w:rsidR="000516F0" w:rsidRPr="00D1508D">
        <w:rPr>
          <w:sz w:val="24"/>
          <w:szCs w:val="24"/>
        </w:rPr>
        <w:t>соответствие</w:t>
      </w:r>
      <w:r w:rsidR="000516F0" w:rsidRPr="00D1508D">
        <w:rPr>
          <w:spacing w:val="1"/>
          <w:sz w:val="24"/>
          <w:szCs w:val="24"/>
        </w:rPr>
        <w:t xml:space="preserve"> </w:t>
      </w:r>
      <w:r w:rsidR="000516F0" w:rsidRPr="00D1508D">
        <w:rPr>
          <w:sz w:val="24"/>
          <w:szCs w:val="24"/>
        </w:rPr>
        <w:t>занимаемой</w:t>
      </w:r>
      <w:r w:rsidR="000516F0" w:rsidRPr="00D1508D">
        <w:rPr>
          <w:spacing w:val="1"/>
          <w:sz w:val="24"/>
          <w:szCs w:val="24"/>
        </w:rPr>
        <w:t xml:space="preserve"> </w:t>
      </w:r>
      <w:r w:rsidR="000516F0" w:rsidRPr="00D1508D">
        <w:rPr>
          <w:sz w:val="24"/>
          <w:szCs w:val="24"/>
        </w:rPr>
        <w:t>должности</w:t>
      </w:r>
      <w:r w:rsidR="000516F0" w:rsidRPr="00D1508D">
        <w:rPr>
          <w:spacing w:val="1"/>
          <w:sz w:val="24"/>
          <w:szCs w:val="24"/>
        </w:rPr>
        <w:t xml:space="preserve"> </w:t>
      </w:r>
      <w:r w:rsidR="000516F0" w:rsidRPr="00D1508D">
        <w:rPr>
          <w:sz w:val="24"/>
          <w:szCs w:val="24"/>
        </w:rPr>
        <w:t>и</w:t>
      </w:r>
      <w:r w:rsidR="000516F0" w:rsidRPr="00D1508D">
        <w:rPr>
          <w:spacing w:val="1"/>
          <w:sz w:val="24"/>
          <w:szCs w:val="24"/>
        </w:rPr>
        <w:t xml:space="preserve"> </w:t>
      </w:r>
      <w:r w:rsidR="000516F0" w:rsidRPr="00D1508D">
        <w:rPr>
          <w:sz w:val="24"/>
          <w:szCs w:val="24"/>
        </w:rPr>
        <w:t>квалификационную</w:t>
      </w:r>
      <w:r w:rsidR="000516F0" w:rsidRPr="00D1508D">
        <w:rPr>
          <w:spacing w:val="1"/>
          <w:sz w:val="24"/>
          <w:szCs w:val="24"/>
        </w:rPr>
        <w:t xml:space="preserve"> </w:t>
      </w:r>
      <w:r w:rsidR="000516F0" w:rsidRPr="00D1508D">
        <w:rPr>
          <w:sz w:val="24"/>
          <w:szCs w:val="24"/>
        </w:rPr>
        <w:t>категорию</w:t>
      </w:r>
      <w:r w:rsidR="000516F0" w:rsidRPr="00D1508D">
        <w:rPr>
          <w:spacing w:val="-1"/>
          <w:sz w:val="24"/>
          <w:szCs w:val="24"/>
        </w:rPr>
        <w:t xml:space="preserve"> </w:t>
      </w:r>
      <w:r w:rsidR="000516F0" w:rsidRPr="00D1508D">
        <w:rPr>
          <w:sz w:val="24"/>
          <w:szCs w:val="24"/>
        </w:rPr>
        <w:t>является</w:t>
      </w:r>
      <w:r w:rsidR="000516F0" w:rsidRPr="00D1508D">
        <w:rPr>
          <w:spacing w:val="4"/>
          <w:sz w:val="24"/>
          <w:szCs w:val="24"/>
        </w:rPr>
        <w:t xml:space="preserve"> </w:t>
      </w:r>
      <w:r w:rsidR="000516F0" w:rsidRPr="00D1508D">
        <w:rPr>
          <w:sz w:val="24"/>
          <w:szCs w:val="24"/>
        </w:rPr>
        <w:t>приложением</w:t>
      </w:r>
      <w:r w:rsidR="000516F0" w:rsidRPr="00D1508D">
        <w:rPr>
          <w:spacing w:val="3"/>
          <w:sz w:val="24"/>
          <w:szCs w:val="24"/>
        </w:rPr>
        <w:t xml:space="preserve"> </w:t>
      </w:r>
      <w:r w:rsidR="000516F0" w:rsidRPr="00D1508D">
        <w:rPr>
          <w:sz w:val="24"/>
          <w:szCs w:val="24"/>
        </w:rPr>
        <w:t>к</w:t>
      </w:r>
      <w:r w:rsidR="000516F0" w:rsidRPr="00D1508D">
        <w:rPr>
          <w:spacing w:val="-1"/>
          <w:sz w:val="24"/>
          <w:szCs w:val="24"/>
        </w:rPr>
        <w:t xml:space="preserve"> </w:t>
      </w:r>
      <w:r w:rsidR="000516F0" w:rsidRPr="00D1508D">
        <w:rPr>
          <w:sz w:val="24"/>
          <w:szCs w:val="24"/>
        </w:rPr>
        <w:t>ООП</w:t>
      </w:r>
      <w:r w:rsidR="000516F0" w:rsidRPr="00D1508D">
        <w:rPr>
          <w:spacing w:val="-4"/>
          <w:sz w:val="24"/>
          <w:szCs w:val="24"/>
        </w:rPr>
        <w:t xml:space="preserve"> </w:t>
      </w:r>
      <w:r w:rsidR="000516F0" w:rsidRPr="00D1508D">
        <w:rPr>
          <w:sz w:val="24"/>
          <w:szCs w:val="24"/>
        </w:rPr>
        <w:t>НОО.</w:t>
      </w:r>
    </w:p>
    <w:p w:rsidR="009B4B8C" w:rsidRDefault="005E1C76" w:rsidP="005743FB">
      <w:pPr>
        <w:pStyle w:val="a3"/>
        <w:ind w:left="0" w:firstLine="720"/>
      </w:pPr>
      <w:r w:rsidRPr="00D1508D">
        <w:t xml:space="preserve">    </w:t>
      </w:r>
      <w:r w:rsidR="000516F0" w:rsidRPr="00D1508D">
        <w:t>Для</w:t>
      </w:r>
      <w:r w:rsidR="000516F0" w:rsidRPr="00D1508D">
        <w:rPr>
          <w:spacing w:val="1"/>
        </w:rPr>
        <w:t xml:space="preserve"> </w:t>
      </w:r>
      <w:r w:rsidR="000516F0" w:rsidRPr="00D1508D">
        <w:t>достижения</w:t>
      </w:r>
      <w:r w:rsidR="000516F0" w:rsidRPr="00D1508D">
        <w:rPr>
          <w:spacing w:val="1"/>
        </w:rPr>
        <w:t xml:space="preserve"> </w:t>
      </w:r>
      <w:r w:rsidR="000516F0" w:rsidRPr="00D1508D">
        <w:t>результатов</w:t>
      </w:r>
      <w:r w:rsidR="000516F0" w:rsidRPr="00D1508D">
        <w:rPr>
          <w:spacing w:val="1"/>
        </w:rPr>
        <w:t xml:space="preserve"> </w:t>
      </w:r>
      <w:r w:rsidR="000516F0" w:rsidRPr="00D1508D">
        <w:t>основной</w:t>
      </w:r>
      <w:r w:rsidR="000516F0" w:rsidRPr="00D1508D">
        <w:rPr>
          <w:spacing w:val="1"/>
        </w:rPr>
        <w:t xml:space="preserve"> </w:t>
      </w:r>
      <w:r w:rsidR="000516F0" w:rsidRPr="00D1508D">
        <w:t>образовательной</w:t>
      </w:r>
      <w:r w:rsidR="000516F0" w:rsidRPr="00D1508D">
        <w:rPr>
          <w:spacing w:val="1"/>
        </w:rPr>
        <w:t xml:space="preserve"> </w:t>
      </w:r>
      <w:r w:rsidR="000516F0" w:rsidRPr="00D1508D">
        <w:t>программы</w:t>
      </w:r>
      <w:r w:rsidR="000516F0" w:rsidRPr="00D1508D">
        <w:rPr>
          <w:spacing w:val="1"/>
        </w:rPr>
        <w:t xml:space="preserve"> </w:t>
      </w:r>
      <w:r w:rsidR="000516F0" w:rsidRPr="00D1508D">
        <w:t>в</w:t>
      </w:r>
      <w:r w:rsidR="000516F0" w:rsidRPr="00D1508D">
        <w:rPr>
          <w:spacing w:val="1"/>
        </w:rPr>
        <w:t xml:space="preserve"> </w:t>
      </w:r>
      <w:r w:rsidR="000516F0" w:rsidRPr="00D1508D">
        <w:t>ходе</w:t>
      </w:r>
      <w:r w:rsidR="000516F0" w:rsidRPr="00D1508D">
        <w:rPr>
          <w:spacing w:val="1"/>
        </w:rPr>
        <w:t xml:space="preserve"> </w:t>
      </w:r>
      <w:r w:rsidR="000516F0" w:rsidRPr="00D1508D">
        <w:t>ее</w:t>
      </w:r>
      <w:r w:rsidR="000516F0" w:rsidRPr="00D1508D">
        <w:rPr>
          <w:spacing w:val="1"/>
        </w:rPr>
        <w:t xml:space="preserve"> </w:t>
      </w:r>
      <w:r w:rsidR="000516F0" w:rsidRPr="00D1508D">
        <w:t>реализации</w:t>
      </w:r>
      <w:r w:rsidR="000516F0" w:rsidRPr="00D1508D">
        <w:rPr>
          <w:spacing w:val="1"/>
        </w:rPr>
        <w:t xml:space="preserve"> </w:t>
      </w:r>
      <w:r w:rsidR="000516F0" w:rsidRPr="00D1508D">
        <w:t>предполагается</w:t>
      </w:r>
      <w:r w:rsidR="000516F0" w:rsidRPr="00D1508D">
        <w:rPr>
          <w:spacing w:val="1"/>
        </w:rPr>
        <w:t xml:space="preserve"> </w:t>
      </w:r>
      <w:r w:rsidR="000516F0" w:rsidRPr="00D1508D">
        <w:t>оценка</w:t>
      </w:r>
      <w:r w:rsidR="000516F0" w:rsidRPr="00D1508D">
        <w:rPr>
          <w:spacing w:val="1"/>
        </w:rPr>
        <w:t xml:space="preserve"> </w:t>
      </w:r>
      <w:r w:rsidR="000516F0" w:rsidRPr="00D1508D">
        <w:t>качества</w:t>
      </w:r>
      <w:r w:rsidR="000516F0" w:rsidRPr="00D1508D">
        <w:rPr>
          <w:spacing w:val="1"/>
        </w:rPr>
        <w:t xml:space="preserve"> </w:t>
      </w:r>
      <w:r w:rsidR="000516F0" w:rsidRPr="00D1508D">
        <w:t>и</w:t>
      </w:r>
      <w:r w:rsidR="000516F0" w:rsidRPr="00D1508D">
        <w:rPr>
          <w:spacing w:val="1"/>
        </w:rPr>
        <w:t xml:space="preserve"> </w:t>
      </w:r>
      <w:r w:rsidR="000516F0" w:rsidRPr="00D1508D">
        <w:t>результативности</w:t>
      </w:r>
      <w:r w:rsidR="000516F0" w:rsidRPr="00D1508D">
        <w:rPr>
          <w:spacing w:val="61"/>
        </w:rPr>
        <w:t xml:space="preserve"> </w:t>
      </w:r>
      <w:r w:rsidR="000516F0" w:rsidRPr="00D1508D">
        <w:t>деятельности</w:t>
      </w:r>
      <w:r w:rsidR="000516F0" w:rsidRPr="00D1508D">
        <w:rPr>
          <w:spacing w:val="1"/>
        </w:rPr>
        <w:t xml:space="preserve"> </w:t>
      </w:r>
      <w:r w:rsidR="000516F0" w:rsidRPr="00D1508D">
        <w:t>педагогических</w:t>
      </w:r>
      <w:r w:rsidR="000516F0" w:rsidRPr="00D1508D">
        <w:rPr>
          <w:spacing w:val="1"/>
        </w:rPr>
        <w:t xml:space="preserve"> </w:t>
      </w:r>
      <w:r w:rsidR="000516F0" w:rsidRPr="00D1508D">
        <w:t>работников</w:t>
      </w:r>
      <w:r w:rsidR="000516F0" w:rsidRPr="00D1508D">
        <w:rPr>
          <w:spacing w:val="1"/>
        </w:rPr>
        <w:t xml:space="preserve"> </w:t>
      </w:r>
      <w:r w:rsidR="000516F0" w:rsidRPr="00D1508D">
        <w:t>с</w:t>
      </w:r>
      <w:r w:rsidR="000516F0" w:rsidRPr="00D1508D">
        <w:rPr>
          <w:spacing w:val="1"/>
        </w:rPr>
        <w:t xml:space="preserve"> </w:t>
      </w:r>
      <w:r w:rsidR="000516F0" w:rsidRPr="00D1508D">
        <w:t>целью</w:t>
      </w:r>
      <w:r w:rsidR="000516F0" w:rsidRPr="00D1508D">
        <w:rPr>
          <w:spacing w:val="1"/>
        </w:rPr>
        <w:t xml:space="preserve"> </w:t>
      </w:r>
      <w:r w:rsidR="000516F0" w:rsidRPr="00D1508D">
        <w:t>коррекции</w:t>
      </w:r>
      <w:r w:rsidR="000516F0" w:rsidRPr="00D1508D">
        <w:rPr>
          <w:spacing w:val="1"/>
        </w:rPr>
        <w:t xml:space="preserve"> </w:t>
      </w:r>
      <w:r w:rsidR="000516F0" w:rsidRPr="00D1508D">
        <w:t>их</w:t>
      </w:r>
      <w:r w:rsidR="000516F0" w:rsidRPr="00D1508D">
        <w:rPr>
          <w:spacing w:val="1"/>
        </w:rPr>
        <w:t xml:space="preserve"> </w:t>
      </w:r>
      <w:r w:rsidR="000516F0" w:rsidRPr="00D1508D">
        <w:t>деятельности,</w:t>
      </w:r>
      <w:r w:rsidR="000516F0" w:rsidRPr="00D1508D">
        <w:rPr>
          <w:spacing w:val="1"/>
        </w:rPr>
        <w:t xml:space="preserve"> </w:t>
      </w:r>
      <w:r w:rsidR="000516F0" w:rsidRPr="00D1508D">
        <w:t>а</w:t>
      </w:r>
      <w:r w:rsidR="000516F0" w:rsidRPr="00D1508D">
        <w:rPr>
          <w:spacing w:val="1"/>
        </w:rPr>
        <w:t xml:space="preserve"> </w:t>
      </w:r>
      <w:r w:rsidR="000516F0" w:rsidRPr="00D1508D">
        <w:t>также</w:t>
      </w:r>
      <w:r w:rsidR="000516F0" w:rsidRPr="00D1508D">
        <w:rPr>
          <w:spacing w:val="1"/>
        </w:rPr>
        <w:t xml:space="preserve"> </w:t>
      </w:r>
      <w:r w:rsidR="000516F0" w:rsidRPr="00D1508D">
        <w:t>определения</w:t>
      </w:r>
      <w:r w:rsidR="000516F0" w:rsidRPr="00D1508D">
        <w:rPr>
          <w:spacing w:val="1"/>
        </w:rPr>
        <w:t xml:space="preserve"> </w:t>
      </w:r>
      <w:r w:rsidR="000516F0" w:rsidRPr="00D1508D">
        <w:t>стимулирующей</w:t>
      </w:r>
      <w:r w:rsidR="000516F0" w:rsidRPr="00D1508D">
        <w:rPr>
          <w:spacing w:val="2"/>
        </w:rPr>
        <w:t xml:space="preserve"> </w:t>
      </w:r>
      <w:r w:rsidR="000516F0" w:rsidRPr="00D1508D">
        <w:t>части</w:t>
      </w:r>
      <w:r w:rsidR="000516F0" w:rsidRPr="00D1508D">
        <w:rPr>
          <w:spacing w:val="3"/>
        </w:rPr>
        <w:t xml:space="preserve"> </w:t>
      </w:r>
      <w:r w:rsidR="000516F0" w:rsidRPr="00D1508D">
        <w:t>фонда</w:t>
      </w:r>
      <w:r w:rsidR="000516F0" w:rsidRPr="00D1508D">
        <w:rPr>
          <w:spacing w:val="-4"/>
        </w:rPr>
        <w:t xml:space="preserve"> </w:t>
      </w:r>
      <w:r w:rsidR="000516F0" w:rsidRPr="00D1508D">
        <w:t>оплаты</w:t>
      </w:r>
      <w:r w:rsidR="000516F0" w:rsidRPr="00D1508D">
        <w:rPr>
          <w:spacing w:val="4"/>
        </w:rPr>
        <w:t xml:space="preserve"> </w:t>
      </w:r>
      <w:r w:rsidR="000516F0" w:rsidRPr="00D1508D">
        <w:t>труда.</w:t>
      </w:r>
    </w:p>
    <w:p w:rsidR="009B4B8C" w:rsidRDefault="009B4B8C" w:rsidP="005743FB">
      <w:pPr>
        <w:pStyle w:val="a3"/>
        <w:ind w:left="0" w:firstLine="720"/>
      </w:pPr>
    </w:p>
    <w:p w:rsidR="003E2BDB" w:rsidRDefault="005E1C76" w:rsidP="005743FB">
      <w:pPr>
        <w:pStyle w:val="a3"/>
        <w:ind w:left="0" w:firstLine="720"/>
      </w:pPr>
      <w:r>
        <w:t xml:space="preserve">       </w:t>
      </w:r>
      <w:r w:rsidR="000516F0">
        <w:t>Ожидаемый результат повышения квалификации — профессиональная готовность</w:t>
      </w:r>
      <w:r w:rsidR="000516F0">
        <w:rPr>
          <w:spacing w:val="1"/>
        </w:rPr>
        <w:t xml:space="preserve"> </w:t>
      </w:r>
      <w:r w:rsidR="000516F0">
        <w:t>работников</w:t>
      </w:r>
      <w:r w:rsidR="000516F0">
        <w:rPr>
          <w:spacing w:val="-7"/>
        </w:rPr>
        <w:t xml:space="preserve"> </w:t>
      </w:r>
      <w:r w:rsidR="000516F0">
        <w:t>образования</w:t>
      </w:r>
      <w:r w:rsidR="000516F0">
        <w:rPr>
          <w:spacing w:val="2"/>
        </w:rPr>
        <w:t xml:space="preserve"> </w:t>
      </w:r>
      <w:r w:rsidR="000516F0">
        <w:t>к</w:t>
      </w:r>
      <w:r w:rsidR="000516F0">
        <w:rPr>
          <w:spacing w:val="-5"/>
        </w:rPr>
        <w:t xml:space="preserve"> </w:t>
      </w:r>
      <w:r w:rsidR="000516F0">
        <w:t>реализации</w:t>
      </w:r>
      <w:r w:rsidR="000516F0">
        <w:rPr>
          <w:spacing w:val="-2"/>
        </w:rPr>
        <w:t xml:space="preserve"> </w:t>
      </w:r>
      <w:r w:rsidR="000516F0">
        <w:t>ФГОС НОО:</w:t>
      </w:r>
    </w:p>
    <w:p w:rsidR="003E2BDB" w:rsidRDefault="000516F0" w:rsidP="005743FB">
      <w:pPr>
        <w:pStyle w:val="a7"/>
        <w:numPr>
          <w:ilvl w:val="0"/>
          <w:numId w:val="6"/>
        </w:numPr>
        <w:tabs>
          <w:tab w:val="left" w:pos="1257"/>
        </w:tabs>
        <w:ind w:left="0" w:firstLine="720"/>
        <w:rPr>
          <w:rFonts w:ascii="Symbol" w:hAnsi="Symbol"/>
          <w:sz w:val="24"/>
        </w:rPr>
      </w:pPr>
      <w:r>
        <w:rPr>
          <w:sz w:val="24"/>
        </w:rPr>
        <w:t>обеспечение</w:t>
      </w:r>
      <w:r>
        <w:rPr>
          <w:spacing w:val="1"/>
          <w:sz w:val="24"/>
        </w:rPr>
        <w:t xml:space="preserve"> </w:t>
      </w:r>
      <w:r>
        <w:rPr>
          <w:sz w:val="24"/>
        </w:rPr>
        <w:t>оптимального</w:t>
      </w:r>
      <w:r>
        <w:rPr>
          <w:spacing w:val="1"/>
          <w:sz w:val="24"/>
        </w:rPr>
        <w:t xml:space="preserve"> </w:t>
      </w:r>
      <w:r>
        <w:rPr>
          <w:sz w:val="24"/>
        </w:rPr>
        <w:t>вхождения</w:t>
      </w:r>
      <w:r>
        <w:rPr>
          <w:spacing w:val="1"/>
          <w:sz w:val="24"/>
        </w:rPr>
        <w:t xml:space="preserve"> </w:t>
      </w:r>
      <w:r>
        <w:rPr>
          <w:sz w:val="24"/>
        </w:rPr>
        <w:t>работников</w:t>
      </w:r>
      <w:r>
        <w:rPr>
          <w:spacing w:val="1"/>
          <w:sz w:val="24"/>
        </w:rPr>
        <w:t xml:space="preserve"> </w:t>
      </w:r>
      <w:r>
        <w:rPr>
          <w:sz w:val="24"/>
        </w:rPr>
        <w:t>образования</w:t>
      </w:r>
      <w:r>
        <w:rPr>
          <w:spacing w:val="1"/>
          <w:sz w:val="24"/>
        </w:rPr>
        <w:t xml:space="preserve"> </w:t>
      </w:r>
      <w:r>
        <w:rPr>
          <w:sz w:val="24"/>
        </w:rPr>
        <w:t>в</w:t>
      </w:r>
      <w:r>
        <w:rPr>
          <w:spacing w:val="1"/>
          <w:sz w:val="24"/>
        </w:rPr>
        <w:t xml:space="preserve"> </w:t>
      </w:r>
      <w:r>
        <w:rPr>
          <w:sz w:val="24"/>
        </w:rPr>
        <w:t>систему</w:t>
      </w:r>
      <w:r>
        <w:rPr>
          <w:spacing w:val="1"/>
          <w:sz w:val="24"/>
        </w:rPr>
        <w:t xml:space="preserve"> </w:t>
      </w:r>
      <w:r>
        <w:rPr>
          <w:sz w:val="24"/>
        </w:rPr>
        <w:t>ценностей</w:t>
      </w:r>
      <w:r>
        <w:rPr>
          <w:spacing w:val="1"/>
          <w:sz w:val="24"/>
        </w:rPr>
        <w:t xml:space="preserve"> </w:t>
      </w:r>
      <w:r>
        <w:rPr>
          <w:sz w:val="24"/>
        </w:rPr>
        <w:t>современного</w:t>
      </w:r>
      <w:r>
        <w:rPr>
          <w:spacing w:val="-3"/>
          <w:sz w:val="24"/>
        </w:rPr>
        <w:t xml:space="preserve"> </w:t>
      </w:r>
      <w:r>
        <w:rPr>
          <w:sz w:val="24"/>
        </w:rPr>
        <w:t>образования;</w:t>
      </w:r>
    </w:p>
    <w:p w:rsidR="003E2BDB" w:rsidRDefault="000516F0" w:rsidP="005743FB">
      <w:pPr>
        <w:pStyle w:val="a7"/>
        <w:numPr>
          <w:ilvl w:val="0"/>
          <w:numId w:val="6"/>
        </w:numPr>
        <w:tabs>
          <w:tab w:val="left" w:pos="1166"/>
        </w:tabs>
        <w:ind w:left="0" w:firstLine="720"/>
        <w:rPr>
          <w:rFonts w:ascii="Symbol" w:hAnsi="Symbol"/>
          <w:sz w:val="24"/>
        </w:rPr>
      </w:pPr>
      <w:r>
        <w:rPr>
          <w:sz w:val="24"/>
        </w:rPr>
        <w:t>принятие</w:t>
      </w:r>
      <w:r>
        <w:rPr>
          <w:spacing w:val="-6"/>
          <w:sz w:val="24"/>
        </w:rPr>
        <w:t xml:space="preserve"> </w:t>
      </w:r>
      <w:r>
        <w:rPr>
          <w:sz w:val="24"/>
        </w:rPr>
        <w:t>идеологии</w:t>
      </w:r>
      <w:r>
        <w:rPr>
          <w:spacing w:val="-3"/>
          <w:sz w:val="24"/>
        </w:rPr>
        <w:t xml:space="preserve"> </w:t>
      </w:r>
      <w:r>
        <w:rPr>
          <w:sz w:val="24"/>
        </w:rPr>
        <w:t>ФГОС</w:t>
      </w:r>
      <w:r>
        <w:rPr>
          <w:spacing w:val="-2"/>
          <w:sz w:val="24"/>
        </w:rPr>
        <w:t xml:space="preserve"> </w:t>
      </w:r>
      <w:r>
        <w:rPr>
          <w:sz w:val="24"/>
        </w:rPr>
        <w:t>НОО;</w:t>
      </w:r>
    </w:p>
    <w:p w:rsidR="003E2BDB" w:rsidRDefault="000516F0" w:rsidP="005743FB">
      <w:pPr>
        <w:pStyle w:val="a7"/>
        <w:numPr>
          <w:ilvl w:val="0"/>
          <w:numId w:val="6"/>
        </w:numPr>
        <w:tabs>
          <w:tab w:val="left" w:pos="1204"/>
        </w:tabs>
        <w:ind w:left="0" w:firstLine="720"/>
        <w:rPr>
          <w:rFonts w:ascii="Symbol" w:hAnsi="Symbol"/>
          <w:sz w:val="24"/>
        </w:rPr>
      </w:pPr>
      <w:r>
        <w:rPr>
          <w:sz w:val="24"/>
        </w:rPr>
        <w:t>освоение новой системы требований к структуре основной образовательной программы,</w:t>
      </w:r>
      <w:r>
        <w:rPr>
          <w:spacing w:val="1"/>
          <w:sz w:val="24"/>
        </w:rPr>
        <w:t xml:space="preserve"> </w:t>
      </w:r>
      <w:r>
        <w:rPr>
          <w:sz w:val="24"/>
        </w:rPr>
        <w:t>результатам</w:t>
      </w:r>
      <w:r>
        <w:rPr>
          <w:spacing w:val="1"/>
          <w:sz w:val="24"/>
        </w:rPr>
        <w:t xml:space="preserve"> </w:t>
      </w:r>
      <w:r>
        <w:rPr>
          <w:sz w:val="24"/>
        </w:rPr>
        <w:t>ее</w:t>
      </w:r>
      <w:r>
        <w:rPr>
          <w:spacing w:val="1"/>
          <w:sz w:val="24"/>
        </w:rPr>
        <w:t xml:space="preserve"> </w:t>
      </w:r>
      <w:r>
        <w:rPr>
          <w:sz w:val="24"/>
        </w:rPr>
        <w:t>освоения</w:t>
      </w:r>
      <w:r>
        <w:rPr>
          <w:spacing w:val="1"/>
          <w:sz w:val="24"/>
        </w:rPr>
        <w:t xml:space="preserve"> </w:t>
      </w:r>
      <w:r>
        <w:rPr>
          <w:sz w:val="24"/>
        </w:rPr>
        <w:t>и</w:t>
      </w:r>
      <w:r>
        <w:rPr>
          <w:spacing w:val="1"/>
          <w:sz w:val="24"/>
        </w:rPr>
        <w:t xml:space="preserve"> </w:t>
      </w:r>
      <w:r>
        <w:rPr>
          <w:sz w:val="24"/>
        </w:rPr>
        <w:t>условиям</w:t>
      </w:r>
      <w:r>
        <w:rPr>
          <w:spacing w:val="1"/>
          <w:sz w:val="24"/>
        </w:rPr>
        <w:t xml:space="preserve"> </w:t>
      </w:r>
      <w:r>
        <w:rPr>
          <w:sz w:val="24"/>
        </w:rPr>
        <w:t>реализации,</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системы</w:t>
      </w:r>
      <w:r>
        <w:rPr>
          <w:spacing w:val="1"/>
          <w:sz w:val="24"/>
        </w:rPr>
        <w:t xml:space="preserve"> </w:t>
      </w:r>
      <w:r>
        <w:rPr>
          <w:sz w:val="24"/>
        </w:rPr>
        <w:t>оценки</w:t>
      </w:r>
      <w:r>
        <w:rPr>
          <w:spacing w:val="1"/>
          <w:sz w:val="24"/>
        </w:rPr>
        <w:t xml:space="preserve"> </w:t>
      </w:r>
      <w:r>
        <w:rPr>
          <w:sz w:val="24"/>
        </w:rPr>
        <w:t>итогов</w:t>
      </w:r>
      <w:r>
        <w:rPr>
          <w:spacing w:val="1"/>
          <w:sz w:val="24"/>
        </w:rPr>
        <w:t xml:space="preserve"> </w:t>
      </w:r>
      <w:r>
        <w:rPr>
          <w:sz w:val="24"/>
        </w:rPr>
        <w:t>образовательной</w:t>
      </w:r>
      <w:r>
        <w:rPr>
          <w:spacing w:val="2"/>
          <w:sz w:val="24"/>
        </w:rPr>
        <w:t xml:space="preserve"> </w:t>
      </w:r>
      <w:r>
        <w:rPr>
          <w:sz w:val="24"/>
        </w:rPr>
        <w:t>деятельности</w:t>
      </w:r>
      <w:r>
        <w:rPr>
          <w:spacing w:val="-6"/>
          <w:sz w:val="24"/>
        </w:rPr>
        <w:t xml:space="preserve"> </w:t>
      </w:r>
      <w:r>
        <w:rPr>
          <w:sz w:val="24"/>
        </w:rPr>
        <w:t>обучающихся;</w:t>
      </w:r>
    </w:p>
    <w:p w:rsidR="003E2BDB" w:rsidRDefault="005E1C76" w:rsidP="005743FB">
      <w:pPr>
        <w:pStyle w:val="a7"/>
        <w:ind w:left="0" w:firstLine="720"/>
        <w:rPr>
          <w:rFonts w:ascii="Symbol" w:hAnsi="Symbol"/>
          <w:sz w:val="24"/>
        </w:rPr>
      </w:pPr>
      <w:r>
        <w:rPr>
          <w:sz w:val="24"/>
        </w:rPr>
        <w:t xml:space="preserve">- </w:t>
      </w:r>
      <w:r w:rsidR="000516F0">
        <w:rPr>
          <w:sz w:val="24"/>
        </w:rPr>
        <w:t xml:space="preserve">овладение учебно-методическими и информационно-методическими </w:t>
      </w:r>
      <w:proofErr w:type="gramStart"/>
      <w:r w:rsidR="000516F0">
        <w:rPr>
          <w:sz w:val="24"/>
        </w:rPr>
        <w:t>ресурсами,</w:t>
      </w:r>
      <w:r>
        <w:rPr>
          <w:spacing w:val="-57"/>
          <w:sz w:val="24"/>
        </w:rPr>
        <w:t xml:space="preserve">   </w:t>
      </w:r>
      <w:proofErr w:type="gramEnd"/>
      <w:r>
        <w:rPr>
          <w:spacing w:val="-57"/>
          <w:sz w:val="24"/>
        </w:rPr>
        <w:t xml:space="preserve">  </w:t>
      </w:r>
      <w:r w:rsidR="000516F0">
        <w:rPr>
          <w:sz w:val="24"/>
        </w:rPr>
        <w:t>необходимыми</w:t>
      </w:r>
      <w:r w:rsidR="000516F0">
        <w:rPr>
          <w:spacing w:val="2"/>
          <w:sz w:val="24"/>
        </w:rPr>
        <w:t xml:space="preserve"> </w:t>
      </w:r>
      <w:r w:rsidR="000516F0">
        <w:rPr>
          <w:sz w:val="24"/>
        </w:rPr>
        <w:t>для</w:t>
      </w:r>
      <w:r w:rsidR="000516F0">
        <w:rPr>
          <w:spacing w:val="1"/>
          <w:sz w:val="24"/>
        </w:rPr>
        <w:t xml:space="preserve"> </w:t>
      </w:r>
      <w:r w:rsidR="000516F0">
        <w:rPr>
          <w:sz w:val="24"/>
        </w:rPr>
        <w:t>успешного</w:t>
      </w:r>
      <w:r w:rsidR="000516F0">
        <w:rPr>
          <w:spacing w:val="5"/>
          <w:sz w:val="24"/>
        </w:rPr>
        <w:t xml:space="preserve"> </w:t>
      </w:r>
      <w:r w:rsidR="000516F0">
        <w:rPr>
          <w:sz w:val="24"/>
        </w:rPr>
        <w:t>решения</w:t>
      </w:r>
      <w:r w:rsidR="000516F0">
        <w:rPr>
          <w:spacing w:val="1"/>
          <w:sz w:val="24"/>
        </w:rPr>
        <w:t xml:space="preserve"> </w:t>
      </w:r>
      <w:r w:rsidR="000516F0">
        <w:rPr>
          <w:sz w:val="24"/>
        </w:rPr>
        <w:t>задач</w:t>
      </w:r>
      <w:r w:rsidR="000516F0">
        <w:rPr>
          <w:spacing w:val="-4"/>
          <w:sz w:val="24"/>
        </w:rPr>
        <w:t xml:space="preserve"> </w:t>
      </w:r>
      <w:r w:rsidR="000516F0">
        <w:rPr>
          <w:sz w:val="24"/>
        </w:rPr>
        <w:t>ФГОС</w:t>
      </w:r>
      <w:r w:rsidR="000516F0">
        <w:rPr>
          <w:spacing w:val="-1"/>
          <w:sz w:val="24"/>
        </w:rPr>
        <w:t xml:space="preserve"> </w:t>
      </w:r>
      <w:r w:rsidR="000516F0">
        <w:rPr>
          <w:sz w:val="24"/>
        </w:rPr>
        <w:t>НОО.</w:t>
      </w:r>
    </w:p>
    <w:p w:rsidR="003E2BDB" w:rsidRDefault="000516F0" w:rsidP="005743FB">
      <w:pPr>
        <w:pStyle w:val="a3"/>
        <w:ind w:left="0" w:firstLine="720"/>
      </w:pPr>
      <w:r>
        <w:lastRenderedPageBreak/>
        <w:t>Одним</w:t>
      </w:r>
      <w:r>
        <w:rPr>
          <w:spacing w:val="1"/>
        </w:rPr>
        <w:t xml:space="preserve"> </w:t>
      </w:r>
      <w:r>
        <w:t>из</w:t>
      </w:r>
      <w:r>
        <w:rPr>
          <w:spacing w:val="1"/>
        </w:rPr>
        <w:t xml:space="preserve"> </w:t>
      </w:r>
      <w:r>
        <w:t>условий</w:t>
      </w:r>
      <w:r>
        <w:rPr>
          <w:spacing w:val="1"/>
        </w:rPr>
        <w:t xml:space="preserve"> </w:t>
      </w:r>
      <w:r>
        <w:t>готовности</w:t>
      </w:r>
      <w:r>
        <w:rPr>
          <w:spacing w:val="1"/>
        </w:rPr>
        <w:t xml:space="preserve"> </w:t>
      </w:r>
      <w:r>
        <w:t>образовательной</w:t>
      </w:r>
      <w:r>
        <w:rPr>
          <w:spacing w:val="1"/>
        </w:rPr>
        <w:t xml:space="preserve"> </w:t>
      </w:r>
      <w:r>
        <w:t>организации</w:t>
      </w:r>
      <w:r>
        <w:rPr>
          <w:spacing w:val="1"/>
        </w:rPr>
        <w:t xml:space="preserve"> </w:t>
      </w:r>
      <w:r>
        <w:t>к</w:t>
      </w:r>
      <w:r>
        <w:rPr>
          <w:spacing w:val="1"/>
        </w:rPr>
        <w:t xml:space="preserve"> </w:t>
      </w:r>
      <w:r>
        <w:t>введению</w:t>
      </w:r>
      <w:r>
        <w:rPr>
          <w:spacing w:val="60"/>
        </w:rPr>
        <w:t xml:space="preserve"> </w:t>
      </w:r>
      <w:r>
        <w:t>ФГОС</w:t>
      </w:r>
      <w:r>
        <w:rPr>
          <w:spacing w:val="1"/>
        </w:rPr>
        <w:t xml:space="preserve"> </w:t>
      </w:r>
      <w:r>
        <w:t>НОО</w:t>
      </w:r>
      <w:r>
        <w:rPr>
          <w:spacing w:val="1"/>
        </w:rPr>
        <w:t xml:space="preserve"> </w:t>
      </w:r>
      <w:r>
        <w:t>является</w:t>
      </w:r>
      <w:r>
        <w:rPr>
          <w:spacing w:val="1"/>
        </w:rPr>
        <w:t xml:space="preserve"> </w:t>
      </w:r>
      <w:r>
        <w:t>создание</w:t>
      </w:r>
      <w:r>
        <w:rPr>
          <w:spacing w:val="1"/>
        </w:rPr>
        <w:t xml:space="preserve"> </w:t>
      </w:r>
      <w:r>
        <w:t>системы</w:t>
      </w:r>
      <w:r>
        <w:rPr>
          <w:spacing w:val="1"/>
        </w:rPr>
        <w:t xml:space="preserve"> </w:t>
      </w:r>
      <w:r>
        <w:t>методической</w:t>
      </w:r>
      <w:r>
        <w:rPr>
          <w:spacing w:val="1"/>
        </w:rPr>
        <w:t xml:space="preserve"> </w:t>
      </w:r>
      <w:r>
        <w:t>работы,</w:t>
      </w:r>
      <w:r>
        <w:rPr>
          <w:spacing w:val="1"/>
        </w:rPr>
        <w:t xml:space="preserve"> </w:t>
      </w:r>
      <w:r>
        <w:t>обеспечивающей</w:t>
      </w:r>
      <w:r>
        <w:rPr>
          <w:spacing w:val="1"/>
        </w:rPr>
        <w:t xml:space="preserve"> </w:t>
      </w:r>
      <w:r>
        <w:t>сопровождение</w:t>
      </w:r>
      <w:r>
        <w:rPr>
          <w:spacing w:val="1"/>
        </w:rPr>
        <w:t xml:space="preserve"> </w:t>
      </w:r>
      <w:r>
        <w:t>деятельности</w:t>
      </w:r>
      <w:r>
        <w:rPr>
          <w:spacing w:val="-2"/>
        </w:rPr>
        <w:t xml:space="preserve"> </w:t>
      </w:r>
      <w:r>
        <w:t>педагогов</w:t>
      </w:r>
      <w:r>
        <w:rPr>
          <w:spacing w:val="-1"/>
        </w:rPr>
        <w:t xml:space="preserve"> </w:t>
      </w:r>
      <w:r>
        <w:t>на</w:t>
      </w:r>
      <w:r>
        <w:rPr>
          <w:spacing w:val="-4"/>
        </w:rPr>
        <w:t xml:space="preserve"> </w:t>
      </w:r>
      <w:r>
        <w:t>всех</w:t>
      </w:r>
      <w:r>
        <w:rPr>
          <w:spacing w:val="-4"/>
        </w:rPr>
        <w:t xml:space="preserve"> </w:t>
      </w:r>
      <w:r>
        <w:t>этапах</w:t>
      </w:r>
      <w:r>
        <w:rPr>
          <w:spacing w:val="-3"/>
        </w:rPr>
        <w:t xml:space="preserve"> </w:t>
      </w:r>
      <w:r>
        <w:t>реализации</w:t>
      </w:r>
      <w:r>
        <w:rPr>
          <w:spacing w:val="3"/>
        </w:rPr>
        <w:t xml:space="preserve"> </w:t>
      </w:r>
      <w:r>
        <w:t>требований</w:t>
      </w:r>
      <w:r>
        <w:rPr>
          <w:spacing w:val="-3"/>
        </w:rPr>
        <w:t xml:space="preserve"> </w:t>
      </w:r>
      <w:r>
        <w:t>ФГОС.</w:t>
      </w:r>
    </w:p>
    <w:p w:rsidR="003E2BDB" w:rsidRDefault="000516F0" w:rsidP="005743FB">
      <w:pPr>
        <w:pStyle w:val="2"/>
        <w:spacing w:before="0"/>
        <w:ind w:left="0" w:firstLine="720"/>
        <w:jc w:val="both"/>
      </w:pPr>
      <w:r>
        <w:t>Финансовые условия реализации программы</w:t>
      </w:r>
      <w:r>
        <w:rPr>
          <w:spacing w:val="-62"/>
        </w:rPr>
        <w:t xml:space="preserve"> </w:t>
      </w:r>
      <w:r>
        <w:t>начального общего образования.</w:t>
      </w:r>
    </w:p>
    <w:p w:rsidR="003E2BDB" w:rsidRDefault="000516F0" w:rsidP="005743FB">
      <w:pPr>
        <w:pStyle w:val="a3"/>
        <w:ind w:left="0" w:firstLine="720"/>
      </w:pPr>
      <w:r>
        <w:t>Финансовое</w:t>
      </w:r>
      <w:r>
        <w:rPr>
          <w:spacing w:val="1"/>
        </w:rPr>
        <w:t xml:space="preserve"> </w:t>
      </w:r>
      <w:r>
        <w:t>обеспечение</w:t>
      </w:r>
      <w:r>
        <w:rPr>
          <w:spacing w:val="1"/>
        </w:rPr>
        <w:t xml:space="preserve"> </w:t>
      </w:r>
      <w:r>
        <w:t>реализации</w:t>
      </w:r>
      <w:r>
        <w:rPr>
          <w:spacing w:val="1"/>
        </w:rPr>
        <w:t xml:space="preserve"> </w:t>
      </w:r>
      <w:r>
        <w:t>ООП</w:t>
      </w:r>
      <w:r>
        <w:rPr>
          <w:spacing w:val="1"/>
        </w:rPr>
        <w:t xml:space="preserve"> </w:t>
      </w:r>
      <w:r>
        <w:t>НОО</w:t>
      </w:r>
      <w:r>
        <w:rPr>
          <w:spacing w:val="1"/>
        </w:rPr>
        <w:t xml:space="preserve"> </w:t>
      </w:r>
      <w:r>
        <w:t>опирается</w:t>
      </w:r>
      <w:r>
        <w:rPr>
          <w:spacing w:val="1"/>
        </w:rPr>
        <w:t xml:space="preserve"> </w:t>
      </w:r>
      <w:r>
        <w:t>на</w:t>
      </w:r>
      <w:r>
        <w:rPr>
          <w:spacing w:val="1"/>
        </w:rPr>
        <w:t xml:space="preserve"> </w:t>
      </w:r>
      <w:r>
        <w:t>исполнение</w:t>
      </w:r>
      <w:r>
        <w:rPr>
          <w:spacing w:val="1"/>
        </w:rPr>
        <w:t xml:space="preserve"> </w:t>
      </w:r>
      <w:r>
        <w:t>расходных</w:t>
      </w:r>
      <w:r>
        <w:rPr>
          <w:spacing w:val="1"/>
        </w:rPr>
        <w:t xml:space="preserve"> </w:t>
      </w:r>
      <w:r>
        <w:t>обязательств,</w:t>
      </w:r>
      <w:r>
        <w:rPr>
          <w:spacing w:val="1"/>
        </w:rPr>
        <w:t xml:space="preserve"> </w:t>
      </w:r>
      <w:r>
        <w:t>обеспечивающих</w:t>
      </w:r>
      <w:r>
        <w:rPr>
          <w:spacing w:val="1"/>
        </w:rPr>
        <w:t xml:space="preserve"> </w:t>
      </w:r>
      <w:r>
        <w:t>государственные</w:t>
      </w:r>
      <w:r>
        <w:rPr>
          <w:spacing w:val="1"/>
        </w:rPr>
        <w:t xml:space="preserve"> </w:t>
      </w:r>
      <w:r>
        <w:t>гарантии</w:t>
      </w:r>
      <w:r>
        <w:rPr>
          <w:spacing w:val="1"/>
        </w:rPr>
        <w:t xml:space="preserve"> </w:t>
      </w:r>
      <w:r>
        <w:t>прав</w:t>
      </w:r>
      <w:r>
        <w:rPr>
          <w:spacing w:val="1"/>
        </w:rPr>
        <w:t xml:space="preserve"> </w:t>
      </w:r>
      <w:r>
        <w:t>на</w:t>
      </w:r>
      <w:r>
        <w:rPr>
          <w:spacing w:val="1"/>
        </w:rPr>
        <w:t xml:space="preserve"> </w:t>
      </w:r>
      <w:r>
        <w:t>получение</w:t>
      </w:r>
      <w:r>
        <w:rPr>
          <w:spacing w:val="1"/>
        </w:rPr>
        <w:t xml:space="preserve"> </w:t>
      </w:r>
      <w:r>
        <w:t>общедоступного</w:t>
      </w:r>
      <w:r>
        <w:rPr>
          <w:spacing w:val="1"/>
        </w:rPr>
        <w:t xml:space="preserve"> </w:t>
      </w:r>
      <w:r>
        <w:t>и</w:t>
      </w:r>
      <w:r>
        <w:rPr>
          <w:spacing w:val="1"/>
        </w:rPr>
        <w:t xml:space="preserve"> </w:t>
      </w:r>
      <w:r>
        <w:t>бесплатного</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Объем</w:t>
      </w:r>
      <w:r>
        <w:rPr>
          <w:spacing w:val="1"/>
        </w:rPr>
        <w:t xml:space="preserve"> </w:t>
      </w:r>
      <w:r>
        <w:t>действующих</w:t>
      </w:r>
      <w:r>
        <w:rPr>
          <w:spacing w:val="1"/>
        </w:rPr>
        <w:t xml:space="preserve"> </w:t>
      </w:r>
      <w:r>
        <w:t>расходных</w:t>
      </w:r>
      <w:r>
        <w:rPr>
          <w:spacing w:val="1"/>
        </w:rPr>
        <w:t xml:space="preserve"> </w:t>
      </w:r>
      <w:r>
        <w:t>обязательств</w:t>
      </w:r>
      <w:r>
        <w:rPr>
          <w:spacing w:val="1"/>
        </w:rPr>
        <w:t xml:space="preserve"> </w:t>
      </w:r>
      <w:r>
        <w:t>отражается</w:t>
      </w:r>
      <w:r>
        <w:rPr>
          <w:spacing w:val="1"/>
        </w:rPr>
        <w:t xml:space="preserve"> </w:t>
      </w:r>
      <w:r>
        <w:t>в</w:t>
      </w:r>
      <w:r>
        <w:rPr>
          <w:spacing w:val="1"/>
        </w:rPr>
        <w:t xml:space="preserve"> </w:t>
      </w:r>
      <w:r>
        <w:t>государственном</w:t>
      </w:r>
      <w:r>
        <w:rPr>
          <w:spacing w:val="1"/>
        </w:rPr>
        <w:t xml:space="preserve"> </w:t>
      </w:r>
      <w:r>
        <w:t>задании</w:t>
      </w:r>
      <w:r>
        <w:rPr>
          <w:spacing w:val="1"/>
        </w:rPr>
        <w:t xml:space="preserve"> </w:t>
      </w:r>
      <w:r>
        <w:t>образовательной</w:t>
      </w:r>
      <w:r>
        <w:rPr>
          <w:spacing w:val="1"/>
        </w:rPr>
        <w:t xml:space="preserve"> </w:t>
      </w:r>
      <w:r>
        <w:t>организации.</w:t>
      </w:r>
    </w:p>
    <w:p w:rsidR="003E2BDB" w:rsidRDefault="000516F0" w:rsidP="005743FB">
      <w:pPr>
        <w:pStyle w:val="a3"/>
        <w:ind w:left="0" w:firstLine="720"/>
      </w:pPr>
      <w:r>
        <w:t>Муниципальное задание</w:t>
      </w:r>
      <w:r>
        <w:rPr>
          <w:spacing w:val="1"/>
        </w:rPr>
        <w:t xml:space="preserve"> </w:t>
      </w:r>
      <w:r>
        <w:t>устанавливает</w:t>
      </w:r>
      <w:r>
        <w:rPr>
          <w:spacing w:val="1"/>
        </w:rPr>
        <w:t xml:space="preserve"> </w:t>
      </w:r>
      <w:r>
        <w:t>показатели,</w:t>
      </w:r>
      <w:r>
        <w:rPr>
          <w:spacing w:val="1"/>
        </w:rPr>
        <w:t xml:space="preserve"> </w:t>
      </w:r>
      <w:r>
        <w:t>характеризующие</w:t>
      </w:r>
      <w:r>
        <w:rPr>
          <w:spacing w:val="1"/>
        </w:rPr>
        <w:t xml:space="preserve"> </w:t>
      </w:r>
      <w:r>
        <w:t>качество</w:t>
      </w:r>
      <w:r>
        <w:rPr>
          <w:spacing w:val="1"/>
        </w:rPr>
        <w:t xml:space="preserve"> </w:t>
      </w:r>
      <w:r>
        <w:t>и</w:t>
      </w:r>
      <w:r>
        <w:rPr>
          <w:spacing w:val="1"/>
        </w:rPr>
        <w:t xml:space="preserve"> </w:t>
      </w:r>
      <w:r>
        <w:t>(или) объем (содержание) государственной услуги (работы), а также порядок ее оказания</w:t>
      </w:r>
      <w:r>
        <w:rPr>
          <w:spacing w:val="1"/>
        </w:rPr>
        <w:t xml:space="preserve"> </w:t>
      </w:r>
      <w:r>
        <w:t>(выполнения).</w:t>
      </w:r>
    </w:p>
    <w:p w:rsidR="003E2BDB" w:rsidRDefault="000516F0" w:rsidP="005743FB">
      <w:pPr>
        <w:pStyle w:val="a3"/>
        <w:ind w:left="0" w:firstLine="720"/>
      </w:pPr>
      <w:r>
        <w:t>Финансовое</w:t>
      </w:r>
      <w:r>
        <w:rPr>
          <w:spacing w:val="1"/>
        </w:rPr>
        <w:t xml:space="preserve"> </w:t>
      </w:r>
      <w:r>
        <w:t>обеспечение</w:t>
      </w:r>
      <w:r>
        <w:rPr>
          <w:spacing w:val="1"/>
        </w:rPr>
        <w:t xml:space="preserve"> </w:t>
      </w:r>
      <w:r>
        <w:t>реализации</w:t>
      </w:r>
      <w:r>
        <w:rPr>
          <w:spacing w:val="1"/>
        </w:rPr>
        <w:t xml:space="preserve"> </w:t>
      </w:r>
      <w:r>
        <w:t>ООП</w:t>
      </w:r>
      <w:r>
        <w:rPr>
          <w:spacing w:val="1"/>
        </w:rPr>
        <w:t xml:space="preserve"> </w:t>
      </w:r>
      <w:r>
        <w:t>НОО</w:t>
      </w:r>
      <w:r>
        <w:rPr>
          <w:spacing w:val="1"/>
        </w:rPr>
        <w:t xml:space="preserve"> </w:t>
      </w:r>
      <w:r>
        <w:t>МБОУ</w:t>
      </w:r>
      <w:r>
        <w:rPr>
          <w:spacing w:val="1"/>
        </w:rPr>
        <w:t xml:space="preserve"> </w:t>
      </w:r>
      <w:r>
        <w:t>«Ясненская</w:t>
      </w:r>
      <w:r>
        <w:rPr>
          <w:spacing w:val="1"/>
        </w:rPr>
        <w:t xml:space="preserve"> </w:t>
      </w:r>
      <w:r>
        <w:t>СШ</w:t>
      </w:r>
      <w:r>
        <w:rPr>
          <w:spacing w:val="1"/>
        </w:rPr>
        <w:t xml:space="preserve"> </w:t>
      </w:r>
      <w:r>
        <w:t>№</w:t>
      </w:r>
      <w:r>
        <w:rPr>
          <w:spacing w:val="1"/>
        </w:rPr>
        <w:t xml:space="preserve"> </w:t>
      </w:r>
      <w:r>
        <w:t>7»</w:t>
      </w:r>
      <w:r>
        <w:rPr>
          <w:spacing w:val="1"/>
        </w:rPr>
        <w:t xml:space="preserve"> </w:t>
      </w:r>
      <w:r>
        <w:t>осуществляется исходя из расходных обязательств на основе муниципального задания по</w:t>
      </w:r>
      <w:r>
        <w:rPr>
          <w:spacing w:val="1"/>
        </w:rPr>
        <w:t xml:space="preserve"> </w:t>
      </w:r>
      <w:r>
        <w:t>оказанию</w:t>
      </w:r>
      <w:r>
        <w:rPr>
          <w:spacing w:val="-7"/>
        </w:rPr>
        <w:t xml:space="preserve"> </w:t>
      </w:r>
      <w:r>
        <w:t>муниципальных</w:t>
      </w:r>
      <w:r>
        <w:rPr>
          <w:spacing w:val="-4"/>
        </w:rPr>
        <w:t xml:space="preserve"> </w:t>
      </w:r>
      <w:r>
        <w:t>образовательных услуг</w:t>
      </w:r>
      <w:r>
        <w:rPr>
          <w:spacing w:val="11"/>
        </w:rPr>
        <w:t xml:space="preserve"> </w:t>
      </w:r>
      <w:r>
        <w:t>– на</w:t>
      </w:r>
      <w:r>
        <w:rPr>
          <w:spacing w:val="-5"/>
        </w:rPr>
        <w:t xml:space="preserve"> </w:t>
      </w:r>
      <w:r>
        <w:t>основании</w:t>
      </w:r>
      <w:r>
        <w:rPr>
          <w:spacing w:val="-3"/>
        </w:rPr>
        <w:t xml:space="preserve"> </w:t>
      </w:r>
      <w:r>
        <w:t>бюджетной</w:t>
      </w:r>
      <w:r>
        <w:rPr>
          <w:spacing w:val="-4"/>
        </w:rPr>
        <w:t xml:space="preserve"> </w:t>
      </w:r>
      <w:r>
        <w:t>сметы.</w:t>
      </w:r>
    </w:p>
    <w:p w:rsidR="003E2BDB" w:rsidRDefault="000516F0" w:rsidP="005743FB">
      <w:pPr>
        <w:pStyle w:val="a3"/>
        <w:ind w:left="0" w:firstLine="720"/>
      </w:pPr>
      <w:r>
        <w:t>Обеспечение</w:t>
      </w:r>
      <w:r>
        <w:rPr>
          <w:spacing w:val="1"/>
        </w:rPr>
        <w:t xml:space="preserve"> </w:t>
      </w:r>
      <w:r>
        <w:t>государственных</w:t>
      </w:r>
      <w:r>
        <w:rPr>
          <w:spacing w:val="1"/>
        </w:rPr>
        <w:t xml:space="preserve"> </w:t>
      </w:r>
      <w:r>
        <w:t>гарантий</w:t>
      </w:r>
      <w:r>
        <w:rPr>
          <w:spacing w:val="1"/>
        </w:rPr>
        <w:t xml:space="preserve"> </w:t>
      </w:r>
      <w:r>
        <w:t>реализации</w:t>
      </w:r>
      <w:r>
        <w:rPr>
          <w:spacing w:val="1"/>
        </w:rPr>
        <w:t xml:space="preserve"> </w:t>
      </w:r>
      <w:r>
        <w:t>прав</w:t>
      </w:r>
      <w:r>
        <w:rPr>
          <w:spacing w:val="1"/>
        </w:rPr>
        <w:t xml:space="preserve"> </w:t>
      </w:r>
      <w:r>
        <w:t>на</w:t>
      </w:r>
      <w:r>
        <w:rPr>
          <w:spacing w:val="1"/>
        </w:rPr>
        <w:t xml:space="preserve"> </w:t>
      </w:r>
      <w:r>
        <w:t>получение</w:t>
      </w:r>
      <w:r>
        <w:rPr>
          <w:spacing w:val="1"/>
        </w:rPr>
        <w:t xml:space="preserve"> </w:t>
      </w:r>
      <w:r>
        <w:t>общедоступного</w:t>
      </w:r>
      <w:r>
        <w:rPr>
          <w:spacing w:val="1"/>
        </w:rPr>
        <w:t xml:space="preserve"> </w:t>
      </w:r>
      <w:r>
        <w:t>и</w:t>
      </w:r>
      <w:r>
        <w:rPr>
          <w:spacing w:val="1"/>
        </w:rPr>
        <w:t xml:space="preserve"> </w:t>
      </w:r>
      <w:r>
        <w:t>бесплатного</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в</w:t>
      </w:r>
      <w:r>
        <w:rPr>
          <w:spacing w:val="1"/>
        </w:rPr>
        <w:t xml:space="preserve"> </w:t>
      </w:r>
      <w:r>
        <w:t>общеобразовательных</w:t>
      </w:r>
      <w:r>
        <w:rPr>
          <w:spacing w:val="1"/>
        </w:rPr>
        <w:t xml:space="preserve"> </w:t>
      </w:r>
      <w:r>
        <w:t>организациях</w:t>
      </w:r>
      <w:r>
        <w:rPr>
          <w:spacing w:val="1"/>
        </w:rPr>
        <w:t xml:space="preserve"> </w:t>
      </w:r>
      <w:r>
        <w:t>осуществляется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нормативами,</w:t>
      </w:r>
      <w:r>
        <w:rPr>
          <w:spacing w:val="1"/>
        </w:rPr>
        <w:t xml:space="preserve"> </w:t>
      </w:r>
      <w:r>
        <w:t>определяемыми</w:t>
      </w:r>
      <w:r>
        <w:rPr>
          <w:spacing w:val="1"/>
        </w:rPr>
        <w:t xml:space="preserve"> </w:t>
      </w:r>
      <w:r>
        <w:t>органами</w:t>
      </w:r>
      <w:r>
        <w:rPr>
          <w:spacing w:val="1"/>
        </w:rPr>
        <w:t xml:space="preserve"> </w:t>
      </w:r>
      <w:r>
        <w:t>государственной</w:t>
      </w:r>
      <w:r>
        <w:rPr>
          <w:spacing w:val="-3"/>
        </w:rPr>
        <w:t xml:space="preserve"> </w:t>
      </w:r>
      <w:r>
        <w:t>власти</w:t>
      </w:r>
      <w:r>
        <w:rPr>
          <w:spacing w:val="3"/>
        </w:rPr>
        <w:t xml:space="preserve"> </w:t>
      </w:r>
      <w:r>
        <w:t>субъектов</w:t>
      </w:r>
      <w:r>
        <w:rPr>
          <w:spacing w:val="2"/>
        </w:rPr>
        <w:t xml:space="preserve"> </w:t>
      </w:r>
      <w:r>
        <w:t>Российской</w:t>
      </w:r>
      <w:r>
        <w:rPr>
          <w:spacing w:val="-7"/>
        </w:rPr>
        <w:t xml:space="preserve"> </w:t>
      </w:r>
      <w:r>
        <w:t>Федерации.</w:t>
      </w:r>
    </w:p>
    <w:p w:rsidR="003E2BDB" w:rsidRDefault="000516F0" w:rsidP="005743FB">
      <w:pPr>
        <w:pStyle w:val="a3"/>
        <w:ind w:left="0" w:firstLine="720"/>
      </w:pPr>
      <w:r>
        <w:t>Норматив</w:t>
      </w:r>
      <w:r>
        <w:rPr>
          <w:spacing w:val="1"/>
        </w:rPr>
        <w:t xml:space="preserve"> </w:t>
      </w:r>
      <w:r>
        <w:t>затрат</w:t>
      </w:r>
      <w:r>
        <w:rPr>
          <w:spacing w:val="1"/>
        </w:rPr>
        <w:t xml:space="preserve"> </w:t>
      </w:r>
      <w:r>
        <w:t>на</w:t>
      </w:r>
      <w:r>
        <w:rPr>
          <w:spacing w:val="1"/>
        </w:rPr>
        <w:t xml:space="preserve"> </w:t>
      </w:r>
      <w:r>
        <w:t>реализацию</w:t>
      </w:r>
      <w:r>
        <w:rPr>
          <w:spacing w:val="1"/>
        </w:rPr>
        <w:t xml:space="preserve"> </w:t>
      </w:r>
      <w:r>
        <w:t>ООП</w:t>
      </w:r>
      <w:r>
        <w:rPr>
          <w:spacing w:val="1"/>
        </w:rPr>
        <w:t xml:space="preserve"> </w:t>
      </w:r>
      <w:r>
        <w:t>НОО</w:t>
      </w:r>
      <w:r>
        <w:rPr>
          <w:spacing w:val="1"/>
        </w:rPr>
        <w:t xml:space="preserve"> </w:t>
      </w:r>
      <w:r>
        <w:t>–</w:t>
      </w:r>
      <w:r>
        <w:rPr>
          <w:spacing w:val="1"/>
        </w:rPr>
        <w:t xml:space="preserve"> </w:t>
      </w:r>
      <w:r>
        <w:t>гарантированный</w:t>
      </w:r>
      <w:r>
        <w:rPr>
          <w:spacing w:val="1"/>
        </w:rPr>
        <w:t xml:space="preserve"> </w:t>
      </w:r>
      <w:r>
        <w:t>минимально</w:t>
      </w:r>
      <w:r>
        <w:rPr>
          <w:spacing w:val="1"/>
        </w:rPr>
        <w:t xml:space="preserve"> </w:t>
      </w:r>
      <w:r>
        <w:t>допустимый</w:t>
      </w:r>
      <w:r>
        <w:rPr>
          <w:spacing w:val="1"/>
        </w:rPr>
        <w:t xml:space="preserve"> </w:t>
      </w:r>
      <w:r>
        <w:t>объем</w:t>
      </w:r>
      <w:r>
        <w:rPr>
          <w:spacing w:val="1"/>
        </w:rPr>
        <w:t xml:space="preserve"> </w:t>
      </w:r>
      <w:r>
        <w:t>финансовых</w:t>
      </w:r>
      <w:r>
        <w:rPr>
          <w:spacing w:val="1"/>
        </w:rPr>
        <w:t xml:space="preserve"> </w:t>
      </w:r>
      <w:r>
        <w:t>средств</w:t>
      </w:r>
      <w:r>
        <w:rPr>
          <w:spacing w:val="1"/>
        </w:rPr>
        <w:t xml:space="preserve"> </w:t>
      </w:r>
      <w:r>
        <w:t>в</w:t>
      </w:r>
      <w:r>
        <w:rPr>
          <w:spacing w:val="1"/>
        </w:rPr>
        <w:t xml:space="preserve"> </w:t>
      </w:r>
      <w:r>
        <w:t>год</w:t>
      </w:r>
      <w:r>
        <w:rPr>
          <w:spacing w:val="1"/>
        </w:rPr>
        <w:t xml:space="preserve"> </w:t>
      </w:r>
      <w:r>
        <w:t>в</w:t>
      </w:r>
      <w:r>
        <w:rPr>
          <w:spacing w:val="1"/>
        </w:rPr>
        <w:t xml:space="preserve"> </w:t>
      </w:r>
      <w:r>
        <w:t>расчете</w:t>
      </w:r>
      <w:r>
        <w:rPr>
          <w:spacing w:val="1"/>
        </w:rPr>
        <w:t xml:space="preserve"> </w:t>
      </w:r>
      <w:r>
        <w:t>на</w:t>
      </w:r>
      <w:r>
        <w:rPr>
          <w:spacing w:val="1"/>
        </w:rPr>
        <w:t xml:space="preserve"> </w:t>
      </w:r>
      <w:r>
        <w:t>одного</w:t>
      </w:r>
      <w:r>
        <w:rPr>
          <w:spacing w:val="1"/>
        </w:rPr>
        <w:t xml:space="preserve"> </w:t>
      </w:r>
      <w:r>
        <w:t>обучающегося,</w:t>
      </w:r>
      <w:r>
        <w:rPr>
          <w:spacing w:val="1"/>
        </w:rPr>
        <w:t xml:space="preserve"> </w:t>
      </w:r>
      <w:r>
        <w:t>необходимый для реализации образовательной программы начального общего образования,</w:t>
      </w:r>
      <w:r>
        <w:rPr>
          <w:spacing w:val="1"/>
        </w:rPr>
        <w:t xml:space="preserve"> </w:t>
      </w:r>
      <w:r>
        <w:t>включая:</w:t>
      </w:r>
    </w:p>
    <w:p w:rsidR="003E2BDB" w:rsidRDefault="000516F0" w:rsidP="005743FB">
      <w:pPr>
        <w:pStyle w:val="a7"/>
        <w:numPr>
          <w:ilvl w:val="0"/>
          <w:numId w:val="6"/>
        </w:numPr>
        <w:tabs>
          <w:tab w:val="left" w:pos="1305"/>
          <w:tab w:val="left" w:pos="2364"/>
          <w:tab w:val="left" w:pos="4464"/>
        </w:tabs>
        <w:ind w:left="0" w:firstLine="720"/>
        <w:rPr>
          <w:rFonts w:ascii="Symbol" w:hAnsi="Symbol"/>
          <w:sz w:val="24"/>
        </w:rPr>
      </w:pPr>
      <w:r>
        <w:rPr>
          <w:sz w:val="24"/>
        </w:rPr>
        <w:t>расходы</w:t>
      </w:r>
      <w:r>
        <w:rPr>
          <w:sz w:val="24"/>
        </w:rPr>
        <w:tab/>
        <w:t xml:space="preserve">на  </w:t>
      </w:r>
      <w:r>
        <w:rPr>
          <w:spacing w:val="15"/>
          <w:sz w:val="24"/>
        </w:rPr>
        <w:t xml:space="preserve"> </w:t>
      </w:r>
      <w:r>
        <w:rPr>
          <w:sz w:val="24"/>
        </w:rPr>
        <w:t xml:space="preserve">оплату  </w:t>
      </w:r>
      <w:r>
        <w:rPr>
          <w:spacing w:val="12"/>
          <w:sz w:val="24"/>
        </w:rPr>
        <w:t xml:space="preserve"> </w:t>
      </w:r>
      <w:r>
        <w:rPr>
          <w:sz w:val="24"/>
        </w:rPr>
        <w:t>труда</w:t>
      </w:r>
      <w:r>
        <w:rPr>
          <w:sz w:val="24"/>
        </w:rPr>
        <w:tab/>
        <w:t>работников,</w:t>
      </w:r>
      <w:r>
        <w:rPr>
          <w:spacing w:val="15"/>
          <w:sz w:val="24"/>
        </w:rPr>
        <w:t xml:space="preserve"> </w:t>
      </w:r>
      <w:r>
        <w:rPr>
          <w:sz w:val="24"/>
        </w:rPr>
        <w:t>реализующих</w:t>
      </w:r>
      <w:r>
        <w:rPr>
          <w:spacing w:val="13"/>
          <w:sz w:val="24"/>
        </w:rPr>
        <w:t xml:space="preserve"> </w:t>
      </w:r>
      <w:r>
        <w:rPr>
          <w:sz w:val="24"/>
        </w:rPr>
        <w:t>образовательную</w:t>
      </w:r>
      <w:r>
        <w:rPr>
          <w:spacing w:val="16"/>
          <w:sz w:val="24"/>
        </w:rPr>
        <w:t xml:space="preserve"> </w:t>
      </w:r>
      <w:r>
        <w:rPr>
          <w:sz w:val="24"/>
        </w:rPr>
        <w:t>программу</w:t>
      </w:r>
      <w:r>
        <w:rPr>
          <w:spacing w:val="-57"/>
          <w:sz w:val="24"/>
        </w:rPr>
        <w:t xml:space="preserve"> </w:t>
      </w:r>
      <w:r>
        <w:rPr>
          <w:sz w:val="24"/>
        </w:rPr>
        <w:t>начального</w:t>
      </w:r>
      <w:r>
        <w:rPr>
          <w:spacing w:val="1"/>
          <w:sz w:val="24"/>
        </w:rPr>
        <w:t xml:space="preserve"> </w:t>
      </w:r>
      <w:r>
        <w:rPr>
          <w:sz w:val="24"/>
        </w:rPr>
        <w:t>общего</w:t>
      </w:r>
      <w:r>
        <w:rPr>
          <w:spacing w:val="2"/>
          <w:sz w:val="24"/>
        </w:rPr>
        <w:t xml:space="preserve"> </w:t>
      </w:r>
      <w:r>
        <w:rPr>
          <w:sz w:val="24"/>
        </w:rPr>
        <w:t>образования;</w:t>
      </w:r>
    </w:p>
    <w:p w:rsidR="003E2BDB" w:rsidRDefault="000516F0" w:rsidP="005743FB">
      <w:pPr>
        <w:pStyle w:val="a7"/>
        <w:numPr>
          <w:ilvl w:val="0"/>
          <w:numId w:val="6"/>
        </w:numPr>
        <w:tabs>
          <w:tab w:val="left" w:pos="1166"/>
        </w:tabs>
        <w:ind w:left="0" w:firstLine="720"/>
        <w:rPr>
          <w:rFonts w:ascii="Symbol" w:hAnsi="Symbol"/>
          <w:sz w:val="24"/>
        </w:rPr>
      </w:pPr>
      <w:r>
        <w:rPr>
          <w:sz w:val="24"/>
        </w:rPr>
        <w:t>расходы</w:t>
      </w:r>
      <w:r>
        <w:rPr>
          <w:spacing w:val="-2"/>
          <w:sz w:val="24"/>
        </w:rPr>
        <w:t xml:space="preserve"> </w:t>
      </w:r>
      <w:r>
        <w:rPr>
          <w:sz w:val="24"/>
        </w:rPr>
        <w:t>на</w:t>
      </w:r>
      <w:r>
        <w:rPr>
          <w:spacing w:val="-4"/>
          <w:sz w:val="24"/>
        </w:rPr>
        <w:t xml:space="preserve"> </w:t>
      </w:r>
      <w:r>
        <w:rPr>
          <w:sz w:val="24"/>
        </w:rPr>
        <w:t>приобретение</w:t>
      </w:r>
      <w:r>
        <w:rPr>
          <w:spacing w:val="-3"/>
          <w:sz w:val="24"/>
        </w:rPr>
        <w:t xml:space="preserve"> </w:t>
      </w:r>
      <w:r>
        <w:rPr>
          <w:sz w:val="24"/>
        </w:rPr>
        <w:t>учебников</w:t>
      </w:r>
      <w:r>
        <w:rPr>
          <w:spacing w:val="-2"/>
          <w:sz w:val="24"/>
        </w:rPr>
        <w:t xml:space="preserve"> </w:t>
      </w:r>
      <w:r>
        <w:rPr>
          <w:sz w:val="24"/>
        </w:rPr>
        <w:t>и</w:t>
      </w:r>
      <w:r>
        <w:rPr>
          <w:spacing w:val="-2"/>
          <w:sz w:val="24"/>
        </w:rPr>
        <w:t xml:space="preserve"> </w:t>
      </w:r>
      <w:r>
        <w:rPr>
          <w:sz w:val="24"/>
        </w:rPr>
        <w:t>учебных</w:t>
      </w:r>
      <w:r>
        <w:rPr>
          <w:spacing w:val="-7"/>
          <w:sz w:val="24"/>
        </w:rPr>
        <w:t xml:space="preserve"> </w:t>
      </w:r>
      <w:r>
        <w:rPr>
          <w:sz w:val="24"/>
        </w:rPr>
        <w:t>пособий,</w:t>
      </w:r>
      <w:r>
        <w:rPr>
          <w:spacing w:val="-1"/>
          <w:sz w:val="24"/>
        </w:rPr>
        <w:t xml:space="preserve"> </w:t>
      </w:r>
      <w:r>
        <w:rPr>
          <w:sz w:val="24"/>
        </w:rPr>
        <w:t>средств</w:t>
      </w:r>
      <w:r>
        <w:rPr>
          <w:spacing w:val="-5"/>
          <w:sz w:val="24"/>
        </w:rPr>
        <w:t xml:space="preserve"> </w:t>
      </w:r>
      <w:r>
        <w:rPr>
          <w:sz w:val="24"/>
        </w:rPr>
        <w:t>обучения, игр,</w:t>
      </w:r>
      <w:r>
        <w:rPr>
          <w:spacing w:val="3"/>
          <w:sz w:val="24"/>
        </w:rPr>
        <w:t xml:space="preserve"> </w:t>
      </w:r>
      <w:r>
        <w:rPr>
          <w:sz w:val="24"/>
        </w:rPr>
        <w:t>игрушек;</w:t>
      </w:r>
    </w:p>
    <w:p w:rsidR="003E2BDB" w:rsidRDefault="005E1C76" w:rsidP="005743FB">
      <w:pPr>
        <w:pStyle w:val="a7"/>
        <w:ind w:left="0" w:firstLine="720"/>
        <w:rPr>
          <w:rFonts w:ascii="Symbol" w:hAnsi="Symbol"/>
          <w:sz w:val="24"/>
        </w:rPr>
      </w:pPr>
      <w:r>
        <w:rPr>
          <w:sz w:val="24"/>
        </w:rPr>
        <w:t xml:space="preserve">- </w:t>
      </w:r>
      <w:r w:rsidR="000516F0">
        <w:rPr>
          <w:sz w:val="24"/>
        </w:rPr>
        <w:t xml:space="preserve">прочие расходы (за исключением расходов на содержание зданий и </w:t>
      </w:r>
      <w:proofErr w:type="gramStart"/>
      <w:r w:rsidR="000516F0">
        <w:rPr>
          <w:sz w:val="24"/>
        </w:rPr>
        <w:t>оплату</w:t>
      </w:r>
      <w:r w:rsidR="000516F0">
        <w:rPr>
          <w:spacing w:val="-58"/>
          <w:sz w:val="24"/>
        </w:rPr>
        <w:t xml:space="preserve"> </w:t>
      </w:r>
      <w:r>
        <w:rPr>
          <w:spacing w:val="-58"/>
          <w:sz w:val="24"/>
        </w:rPr>
        <w:t xml:space="preserve"> </w:t>
      </w:r>
      <w:r w:rsidR="000516F0">
        <w:rPr>
          <w:sz w:val="24"/>
        </w:rPr>
        <w:t>коммунальных</w:t>
      </w:r>
      <w:proofErr w:type="gramEnd"/>
      <w:r w:rsidR="000516F0">
        <w:rPr>
          <w:sz w:val="24"/>
        </w:rPr>
        <w:t xml:space="preserve"> услуг,</w:t>
      </w:r>
      <w:r w:rsidR="000516F0">
        <w:rPr>
          <w:spacing w:val="3"/>
          <w:sz w:val="24"/>
        </w:rPr>
        <w:t xml:space="preserve"> </w:t>
      </w:r>
      <w:r w:rsidR="000516F0">
        <w:rPr>
          <w:sz w:val="24"/>
        </w:rPr>
        <w:t>осуществляемых</w:t>
      </w:r>
      <w:r w:rsidR="000516F0">
        <w:rPr>
          <w:spacing w:val="-4"/>
          <w:sz w:val="24"/>
        </w:rPr>
        <w:t xml:space="preserve"> </w:t>
      </w:r>
      <w:r w:rsidR="000516F0">
        <w:rPr>
          <w:sz w:val="24"/>
        </w:rPr>
        <w:t>из</w:t>
      </w:r>
      <w:r w:rsidR="000516F0">
        <w:rPr>
          <w:spacing w:val="2"/>
          <w:sz w:val="24"/>
        </w:rPr>
        <w:t xml:space="preserve"> </w:t>
      </w:r>
      <w:r w:rsidR="000516F0">
        <w:rPr>
          <w:sz w:val="24"/>
        </w:rPr>
        <w:t>местных</w:t>
      </w:r>
      <w:r w:rsidR="000516F0">
        <w:rPr>
          <w:spacing w:val="-4"/>
          <w:sz w:val="24"/>
        </w:rPr>
        <w:t xml:space="preserve"> </w:t>
      </w:r>
      <w:r w:rsidR="000516F0">
        <w:rPr>
          <w:sz w:val="24"/>
        </w:rPr>
        <w:t>бюджетов).</w:t>
      </w:r>
    </w:p>
    <w:p w:rsidR="003E2BDB" w:rsidRDefault="005E1C76" w:rsidP="005743FB">
      <w:pPr>
        <w:pStyle w:val="a3"/>
        <w:ind w:left="0" w:firstLine="720"/>
      </w:pPr>
      <w:r>
        <w:t xml:space="preserve">       </w:t>
      </w:r>
      <w:r w:rsidR="000516F0">
        <w:t>Нормативные</w:t>
      </w:r>
      <w:r w:rsidR="000516F0">
        <w:rPr>
          <w:spacing w:val="1"/>
        </w:rPr>
        <w:t xml:space="preserve"> </w:t>
      </w:r>
      <w:r w:rsidR="000516F0">
        <w:t>затраты</w:t>
      </w:r>
      <w:r w:rsidR="000516F0">
        <w:rPr>
          <w:spacing w:val="1"/>
        </w:rPr>
        <w:t xml:space="preserve"> </w:t>
      </w:r>
      <w:r w:rsidR="000516F0">
        <w:t>на</w:t>
      </w:r>
      <w:r w:rsidR="000516F0">
        <w:rPr>
          <w:spacing w:val="1"/>
        </w:rPr>
        <w:t xml:space="preserve"> </w:t>
      </w:r>
      <w:r w:rsidR="000516F0">
        <w:t>оказание</w:t>
      </w:r>
      <w:r w:rsidR="000516F0">
        <w:rPr>
          <w:spacing w:val="1"/>
        </w:rPr>
        <w:t xml:space="preserve"> </w:t>
      </w:r>
      <w:r w:rsidR="000516F0">
        <w:t>муниципальной</w:t>
      </w:r>
      <w:r w:rsidR="000516F0">
        <w:rPr>
          <w:spacing w:val="1"/>
        </w:rPr>
        <w:t xml:space="preserve"> </w:t>
      </w:r>
      <w:r w:rsidR="000516F0">
        <w:t>услуги</w:t>
      </w:r>
      <w:r w:rsidR="000516F0">
        <w:rPr>
          <w:spacing w:val="1"/>
        </w:rPr>
        <w:t xml:space="preserve"> </w:t>
      </w:r>
      <w:r w:rsidR="000516F0">
        <w:t>в</w:t>
      </w:r>
      <w:r w:rsidR="000516F0">
        <w:rPr>
          <w:spacing w:val="1"/>
        </w:rPr>
        <w:t xml:space="preserve"> </w:t>
      </w:r>
      <w:r w:rsidR="000516F0">
        <w:t>сфере</w:t>
      </w:r>
      <w:r w:rsidR="000516F0">
        <w:rPr>
          <w:spacing w:val="1"/>
        </w:rPr>
        <w:t xml:space="preserve"> </w:t>
      </w:r>
      <w:r w:rsidR="000516F0">
        <w:t>образования</w:t>
      </w:r>
      <w:r w:rsidR="000516F0">
        <w:rPr>
          <w:spacing w:val="1"/>
        </w:rPr>
        <w:t xml:space="preserve"> </w:t>
      </w:r>
      <w:r w:rsidR="000516F0">
        <w:t>определяются по каждому виду и направленности образовательных программ, с учетом форм</w:t>
      </w:r>
      <w:r w:rsidR="000516F0">
        <w:rPr>
          <w:spacing w:val="-57"/>
        </w:rPr>
        <w:t xml:space="preserve"> </w:t>
      </w:r>
      <w:r w:rsidR="000516F0">
        <w:t>обучения, типа образовательной организации, сетевой формы реализации образовательных</w:t>
      </w:r>
      <w:r w:rsidR="000516F0">
        <w:rPr>
          <w:spacing w:val="1"/>
        </w:rPr>
        <w:t xml:space="preserve"> </w:t>
      </w:r>
      <w:r w:rsidR="000516F0">
        <w:t>программ,</w:t>
      </w:r>
      <w:r w:rsidR="000516F0">
        <w:rPr>
          <w:spacing w:val="1"/>
        </w:rPr>
        <w:t xml:space="preserve"> </w:t>
      </w:r>
      <w:r w:rsidR="000516F0">
        <w:t>образовательных</w:t>
      </w:r>
      <w:r w:rsidR="000516F0">
        <w:rPr>
          <w:spacing w:val="1"/>
        </w:rPr>
        <w:t xml:space="preserve"> </w:t>
      </w:r>
      <w:r w:rsidR="000516F0">
        <w:t>технологий,</w:t>
      </w:r>
      <w:r w:rsidR="000516F0">
        <w:rPr>
          <w:spacing w:val="1"/>
        </w:rPr>
        <w:t xml:space="preserve"> </w:t>
      </w:r>
      <w:r w:rsidR="000516F0">
        <w:t>специальных</w:t>
      </w:r>
      <w:r w:rsidR="000516F0">
        <w:rPr>
          <w:spacing w:val="1"/>
        </w:rPr>
        <w:t xml:space="preserve"> </w:t>
      </w:r>
      <w:r w:rsidR="000516F0">
        <w:t>условий</w:t>
      </w:r>
      <w:r w:rsidR="000516F0">
        <w:rPr>
          <w:spacing w:val="1"/>
        </w:rPr>
        <w:t xml:space="preserve"> </w:t>
      </w:r>
      <w:r w:rsidR="000516F0">
        <w:t>получения</w:t>
      </w:r>
      <w:r w:rsidR="000516F0">
        <w:rPr>
          <w:spacing w:val="1"/>
        </w:rPr>
        <w:t xml:space="preserve"> </w:t>
      </w:r>
      <w:r w:rsidR="000516F0">
        <w:t>образования</w:t>
      </w:r>
      <w:r w:rsidR="000516F0">
        <w:rPr>
          <w:spacing w:val="1"/>
        </w:rPr>
        <w:t xml:space="preserve"> </w:t>
      </w:r>
      <w:r w:rsidR="000516F0">
        <w:t>обучающимися с ограниченными возможностями здоровья, обеспечения дополнительного</w:t>
      </w:r>
      <w:r w:rsidR="000516F0">
        <w:rPr>
          <w:spacing w:val="1"/>
        </w:rPr>
        <w:t xml:space="preserve"> </w:t>
      </w:r>
      <w:r w:rsidR="000516F0">
        <w:t>профессионального</w:t>
      </w:r>
      <w:r w:rsidR="000516F0">
        <w:rPr>
          <w:spacing w:val="1"/>
        </w:rPr>
        <w:t xml:space="preserve"> </w:t>
      </w:r>
      <w:r w:rsidR="000516F0">
        <w:t>образования</w:t>
      </w:r>
      <w:r w:rsidR="000516F0">
        <w:rPr>
          <w:spacing w:val="1"/>
        </w:rPr>
        <w:t xml:space="preserve"> </w:t>
      </w:r>
      <w:r w:rsidR="000516F0">
        <w:t>педагогическим</w:t>
      </w:r>
      <w:r w:rsidR="000516F0">
        <w:rPr>
          <w:spacing w:val="1"/>
        </w:rPr>
        <w:t xml:space="preserve"> </w:t>
      </w:r>
      <w:r w:rsidR="000516F0">
        <w:t>работникам,</w:t>
      </w:r>
      <w:r w:rsidR="000516F0">
        <w:rPr>
          <w:spacing w:val="1"/>
        </w:rPr>
        <w:t xml:space="preserve"> </w:t>
      </w:r>
      <w:r w:rsidR="000516F0">
        <w:t>обеспечения</w:t>
      </w:r>
      <w:r w:rsidR="000516F0">
        <w:rPr>
          <w:spacing w:val="1"/>
        </w:rPr>
        <w:t xml:space="preserve"> </w:t>
      </w:r>
      <w:r w:rsidR="000516F0">
        <w:t>безопасных</w:t>
      </w:r>
      <w:r w:rsidR="000516F0">
        <w:rPr>
          <w:spacing w:val="1"/>
        </w:rPr>
        <w:t xml:space="preserve"> </w:t>
      </w:r>
      <w:r w:rsidR="000516F0">
        <w:t>условий обучения и воспитания, охраны здоровья обучающихся, а также с учетом иных</w:t>
      </w:r>
      <w:r w:rsidR="000516F0">
        <w:rPr>
          <w:spacing w:val="1"/>
        </w:rPr>
        <w:t xml:space="preserve"> </w:t>
      </w:r>
      <w:r w:rsidR="000516F0">
        <w:t>предусмотренных</w:t>
      </w:r>
      <w:r w:rsidR="000516F0">
        <w:rPr>
          <w:spacing w:val="1"/>
        </w:rPr>
        <w:t xml:space="preserve"> </w:t>
      </w:r>
      <w:r w:rsidR="000516F0">
        <w:t>законодательством</w:t>
      </w:r>
      <w:r w:rsidR="000516F0">
        <w:rPr>
          <w:spacing w:val="1"/>
        </w:rPr>
        <w:t xml:space="preserve"> </w:t>
      </w:r>
      <w:r w:rsidR="000516F0">
        <w:t>особенностей</w:t>
      </w:r>
      <w:r w:rsidR="000516F0">
        <w:rPr>
          <w:spacing w:val="1"/>
        </w:rPr>
        <w:t xml:space="preserve"> </w:t>
      </w:r>
      <w:r w:rsidR="000516F0">
        <w:t>организации</w:t>
      </w:r>
      <w:r w:rsidR="000516F0">
        <w:rPr>
          <w:spacing w:val="1"/>
        </w:rPr>
        <w:t xml:space="preserve"> </w:t>
      </w:r>
      <w:r w:rsidR="000516F0">
        <w:t>и</w:t>
      </w:r>
      <w:r w:rsidR="000516F0">
        <w:rPr>
          <w:spacing w:val="1"/>
        </w:rPr>
        <w:t xml:space="preserve"> </w:t>
      </w:r>
      <w:r w:rsidR="000516F0">
        <w:t>осуществления</w:t>
      </w:r>
      <w:r w:rsidR="000516F0">
        <w:rPr>
          <w:spacing w:val="1"/>
        </w:rPr>
        <w:t xml:space="preserve"> </w:t>
      </w:r>
      <w:r w:rsidR="000516F0">
        <w:t>образовательной деятельности</w:t>
      </w:r>
      <w:r w:rsidR="000516F0">
        <w:rPr>
          <w:spacing w:val="1"/>
        </w:rPr>
        <w:t xml:space="preserve"> </w:t>
      </w:r>
      <w:r w:rsidR="000516F0">
        <w:t>(для различных категорий обучающихся),</w:t>
      </w:r>
      <w:r w:rsidR="000516F0">
        <w:rPr>
          <w:spacing w:val="1"/>
        </w:rPr>
        <w:t xml:space="preserve"> </w:t>
      </w:r>
      <w:r w:rsidR="000516F0">
        <w:t>за исключением</w:t>
      </w:r>
      <w:r w:rsidR="000516F0">
        <w:rPr>
          <w:spacing w:val="1"/>
        </w:rPr>
        <w:t xml:space="preserve"> </w:t>
      </w:r>
      <w:r w:rsidR="000516F0">
        <w:t>образовательной</w:t>
      </w:r>
      <w:r w:rsidR="000516F0">
        <w:rPr>
          <w:spacing w:val="38"/>
        </w:rPr>
        <w:t xml:space="preserve"> </w:t>
      </w:r>
      <w:r w:rsidR="000516F0">
        <w:t>деятельности,</w:t>
      </w:r>
      <w:r w:rsidR="000516F0">
        <w:rPr>
          <w:spacing w:val="30"/>
        </w:rPr>
        <w:t xml:space="preserve"> </w:t>
      </w:r>
      <w:r w:rsidR="000516F0">
        <w:t>осуществляемой</w:t>
      </w:r>
      <w:r w:rsidR="000516F0">
        <w:rPr>
          <w:spacing w:val="33"/>
        </w:rPr>
        <w:t xml:space="preserve"> </w:t>
      </w:r>
      <w:r w:rsidR="000516F0">
        <w:t>в</w:t>
      </w:r>
      <w:r w:rsidR="000516F0">
        <w:rPr>
          <w:spacing w:val="34"/>
        </w:rPr>
        <w:t xml:space="preserve"> </w:t>
      </w:r>
      <w:r w:rsidR="000516F0">
        <w:t>соответствии</w:t>
      </w:r>
      <w:r w:rsidR="000516F0">
        <w:rPr>
          <w:spacing w:val="33"/>
        </w:rPr>
        <w:t xml:space="preserve"> </w:t>
      </w:r>
      <w:r w:rsidR="000516F0">
        <w:t>с</w:t>
      </w:r>
      <w:r w:rsidR="000516F0">
        <w:rPr>
          <w:spacing w:val="27"/>
        </w:rPr>
        <w:t xml:space="preserve"> </w:t>
      </w:r>
      <w:r w:rsidR="000516F0">
        <w:t>образовательными</w:t>
      </w:r>
      <w:r w:rsidR="0003121D">
        <w:t xml:space="preserve">  </w:t>
      </w:r>
      <w:r w:rsidR="000516F0">
        <w:t>стандартами,</w:t>
      </w:r>
      <w:r w:rsidR="000516F0">
        <w:rPr>
          <w:spacing w:val="1"/>
        </w:rPr>
        <w:t xml:space="preserve"> </w:t>
      </w:r>
      <w:r w:rsidR="000516F0">
        <w:t>в</w:t>
      </w:r>
      <w:r w:rsidR="000516F0">
        <w:rPr>
          <w:spacing w:val="1"/>
        </w:rPr>
        <w:t xml:space="preserve"> </w:t>
      </w:r>
      <w:r w:rsidR="000516F0">
        <w:t>расчете</w:t>
      </w:r>
      <w:r w:rsidR="000516F0">
        <w:rPr>
          <w:spacing w:val="1"/>
        </w:rPr>
        <w:t xml:space="preserve"> </w:t>
      </w:r>
      <w:r w:rsidR="000516F0">
        <w:t>на</w:t>
      </w:r>
      <w:r w:rsidR="000516F0">
        <w:rPr>
          <w:spacing w:val="1"/>
        </w:rPr>
        <w:t xml:space="preserve"> </w:t>
      </w:r>
      <w:r w:rsidR="000516F0">
        <w:t>одного</w:t>
      </w:r>
      <w:r w:rsidR="000516F0">
        <w:rPr>
          <w:spacing w:val="1"/>
        </w:rPr>
        <w:t xml:space="preserve"> </w:t>
      </w:r>
      <w:r w:rsidR="000516F0">
        <w:t>обучающегося,</w:t>
      </w:r>
      <w:r w:rsidR="000516F0">
        <w:rPr>
          <w:spacing w:val="1"/>
        </w:rPr>
        <w:t xml:space="preserve"> </w:t>
      </w:r>
      <w:r w:rsidR="000516F0">
        <w:t>если</w:t>
      </w:r>
      <w:r w:rsidR="000516F0">
        <w:rPr>
          <w:spacing w:val="1"/>
        </w:rPr>
        <w:t xml:space="preserve"> </w:t>
      </w:r>
      <w:r w:rsidR="000516F0">
        <w:t>иное</w:t>
      </w:r>
      <w:r w:rsidR="000516F0">
        <w:rPr>
          <w:spacing w:val="1"/>
        </w:rPr>
        <w:t xml:space="preserve"> </w:t>
      </w:r>
      <w:r w:rsidR="000516F0">
        <w:t>не</w:t>
      </w:r>
      <w:r w:rsidR="000516F0">
        <w:rPr>
          <w:spacing w:val="1"/>
        </w:rPr>
        <w:t xml:space="preserve"> </w:t>
      </w:r>
      <w:r w:rsidR="000516F0">
        <w:t>установлено</w:t>
      </w:r>
      <w:r w:rsidR="000516F0">
        <w:rPr>
          <w:spacing w:val="1"/>
        </w:rPr>
        <w:t xml:space="preserve"> </w:t>
      </w:r>
      <w:r w:rsidR="000516F0">
        <w:t>законодательством.</w:t>
      </w:r>
    </w:p>
    <w:p w:rsidR="003E2BDB" w:rsidRDefault="000516F0" w:rsidP="005743FB">
      <w:pPr>
        <w:pStyle w:val="a3"/>
        <w:ind w:left="0" w:firstLine="720"/>
      </w:pPr>
      <w:r>
        <w:t>Органы местного самоуправления вправе осуществлять за счет средств</w:t>
      </w:r>
      <w:r>
        <w:rPr>
          <w:spacing w:val="1"/>
        </w:rPr>
        <w:t xml:space="preserve"> </w:t>
      </w:r>
      <w:r>
        <w:t>местных</w:t>
      </w:r>
      <w:r>
        <w:rPr>
          <w:spacing w:val="1"/>
        </w:rPr>
        <w:t xml:space="preserve"> </w:t>
      </w:r>
      <w:r>
        <w:t>бюджетов</w:t>
      </w:r>
      <w:r>
        <w:rPr>
          <w:spacing w:val="1"/>
        </w:rPr>
        <w:t xml:space="preserve"> </w:t>
      </w:r>
      <w:r>
        <w:t>финансовое</w:t>
      </w:r>
      <w:r>
        <w:rPr>
          <w:spacing w:val="1"/>
        </w:rPr>
        <w:t xml:space="preserve"> </w:t>
      </w:r>
      <w:r>
        <w:t>обеспечение</w:t>
      </w:r>
      <w:r>
        <w:rPr>
          <w:spacing w:val="1"/>
        </w:rPr>
        <w:t xml:space="preserve"> </w:t>
      </w:r>
      <w:r>
        <w:t>предоставления</w:t>
      </w:r>
      <w:r>
        <w:rPr>
          <w:spacing w:val="1"/>
        </w:rPr>
        <w:t xml:space="preserve"> </w:t>
      </w:r>
      <w:r>
        <w:t>начального</w:t>
      </w:r>
      <w:r>
        <w:rPr>
          <w:spacing w:val="1"/>
        </w:rPr>
        <w:t xml:space="preserve"> </w:t>
      </w:r>
      <w:r>
        <w:t>общего</w:t>
      </w:r>
      <w:r>
        <w:rPr>
          <w:spacing w:val="1"/>
        </w:rPr>
        <w:t xml:space="preserve"> </w:t>
      </w:r>
      <w:r>
        <w:t>образования</w:t>
      </w:r>
      <w:r>
        <w:rPr>
          <w:spacing w:val="1"/>
        </w:rPr>
        <w:t xml:space="preserve"> </w:t>
      </w:r>
      <w:r>
        <w:t>муниципальными</w:t>
      </w:r>
      <w:r>
        <w:rPr>
          <w:spacing w:val="-5"/>
        </w:rPr>
        <w:t xml:space="preserve"> </w:t>
      </w:r>
      <w:r>
        <w:t>общеобразовательными</w:t>
      </w:r>
      <w:r>
        <w:rPr>
          <w:spacing w:val="2"/>
        </w:rPr>
        <w:t xml:space="preserve"> </w:t>
      </w:r>
      <w:r>
        <w:t>организациями</w:t>
      </w:r>
      <w:r>
        <w:rPr>
          <w:spacing w:val="-4"/>
        </w:rPr>
        <w:t xml:space="preserve"> </w:t>
      </w:r>
      <w:r>
        <w:t>в</w:t>
      </w:r>
      <w:r>
        <w:rPr>
          <w:spacing w:val="1"/>
        </w:rPr>
        <w:t xml:space="preserve"> </w:t>
      </w:r>
      <w:r>
        <w:t>части</w:t>
      </w:r>
      <w:r>
        <w:rPr>
          <w:spacing w:val="1"/>
        </w:rPr>
        <w:t xml:space="preserve"> </w:t>
      </w:r>
      <w:r>
        <w:t>расходов</w:t>
      </w:r>
      <w:r>
        <w:rPr>
          <w:spacing w:val="-4"/>
        </w:rPr>
        <w:t xml:space="preserve"> </w:t>
      </w:r>
      <w:r>
        <w:t>на</w:t>
      </w:r>
      <w:r>
        <w:rPr>
          <w:spacing w:val="-5"/>
        </w:rPr>
        <w:t xml:space="preserve"> </w:t>
      </w:r>
      <w:r>
        <w:t>оплату</w:t>
      </w:r>
      <w:r>
        <w:rPr>
          <w:spacing w:val="-9"/>
        </w:rPr>
        <w:t xml:space="preserve"> </w:t>
      </w:r>
      <w:r>
        <w:t>труда.</w:t>
      </w:r>
    </w:p>
    <w:p w:rsidR="003E2BDB" w:rsidRDefault="000516F0" w:rsidP="005743FB">
      <w:pPr>
        <w:pStyle w:val="a3"/>
        <w:ind w:left="0" w:firstLine="720"/>
      </w:pPr>
      <w:r>
        <w:t>Для обеспечения требований ФГОС на основе проведенного анализа материально-</w:t>
      </w:r>
      <w:r>
        <w:rPr>
          <w:spacing w:val="1"/>
        </w:rPr>
        <w:t xml:space="preserve"> </w:t>
      </w:r>
      <w:r>
        <w:t>технических</w:t>
      </w:r>
      <w:r>
        <w:rPr>
          <w:spacing w:val="1"/>
        </w:rPr>
        <w:t xml:space="preserve"> </w:t>
      </w:r>
      <w:r>
        <w:t>условий</w:t>
      </w:r>
      <w:r>
        <w:rPr>
          <w:spacing w:val="-3"/>
        </w:rPr>
        <w:t xml:space="preserve"> </w:t>
      </w:r>
      <w:r>
        <w:t>реализации</w:t>
      </w:r>
      <w:r>
        <w:rPr>
          <w:spacing w:val="-3"/>
        </w:rPr>
        <w:t xml:space="preserve"> </w:t>
      </w:r>
      <w:r>
        <w:t>ООП НОО МБОУ</w:t>
      </w:r>
      <w:r>
        <w:rPr>
          <w:spacing w:val="4"/>
        </w:rPr>
        <w:t xml:space="preserve"> </w:t>
      </w:r>
      <w:r>
        <w:t>«Ясненская</w:t>
      </w:r>
      <w:r>
        <w:rPr>
          <w:spacing w:val="3"/>
        </w:rPr>
        <w:t xml:space="preserve"> </w:t>
      </w:r>
      <w:r>
        <w:t>СШ</w:t>
      </w:r>
      <w:r>
        <w:rPr>
          <w:spacing w:val="-1"/>
        </w:rPr>
        <w:t xml:space="preserve"> </w:t>
      </w:r>
      <w:r>
        <w:t>№</w:t>
      </w:r>
      <w:r>
        <w:rPr>
          <w:spacing w:val="3"/>
        </w:rPr>
        <w:t xml:space="preserve"> </w:t>
      </w:r>
      <w:r>
        <w:t>7»:</w:t>
      </w:r>
    </w:p>
    <w:p w:rsidR="003E2BDB" w:rsidRDefault="000516F0" w:rsidP="005743FB">
      <w:pPr>
        <w:pStyle w:val="a7"/>
        <w:numPr>
          <w:ilvl w:val="0"/>
          <w:numId w:val="2"/>
        </w:numPr>
        <w:tabs>
          <w:tab w:val="left" w:pos="1237"/>
        </w:tabs>
        <w:ind w:left="0" w:firstLine="720"/>
        <w:rPr>
          <w:sz w:val="24"/>
        </w:rPr>
      </w:pPr>
      <w:r>
        <w:rPr>
          <w:sz w:val="24"/>
        </w:rPr>
        <w:t>проводит</w:t>
      </w:r>
      <w:r>
        <w:rPr>
          <w:spacing w:val="-2"/>
          <w:sz w:val="24"/>
        </w:rPr>
        <w:t xml:space="preserve"> </w:t>
      </w:r>
      <w:r>
        <w:rPr>
          <w:sz w:val="24"/>
        </w:rPr>
        <w:t>экономический</w:t>
      </w:r>
      <w:r>
        <w:rPr>
          <w:spacing w:val="-1"/>
          <w:sz w:val="24"/>
        </w:rPr>
        <w:t xml:space="preserve"> </w:t>
      </w:r>
      <w:r>
        <w:rPr>
          <w:sz w:val="24"/>
        </w:rPr>
        <w:t>расчет</w:t>
      </w:r>
      <w:r>
        <w:rPr>
          <w:spacing w:val="-2"/>
          <w:sz w:val="24"/>
        </w:rPr>
        <w:t xml:space="preserve"> </w:t>
      </w:r>
      <w:r>
        <w:rPr>
          <w:sz w:val="24"/>
        </w:rPr>
        <w:t>стоимости</w:t>
      </w:r>
      <w:r>
        <w:rPr>
          <w:spacing w:val="-9"/>
          <w:sz w:val="24"/>
        </w:rPr>
        <w:t xml:space="preserve"> </w:t>
      </w:r>
      <w:r>
        <w:rPr>
          <w:sz w:val="24"/>
        </w:rPr>
        <w:t>обеспечения</w:t>
      </w:r>
      <w:r>
        <w:rPr>
          <w:spacing w:val="-2"/>
          <w:sz w:val="24"/>
        </w:rPr>
        <w:t xml:space="preserve"> </w:t>
      </w:r>
      <w:r>
        <w:rPr>
          <w:sz w:val="24"/>
        </w:rPr>
        <w:t>требований</w:t>
      </w:r>
      <w:r>
        <w:rPr>
          <w:spacing w:val="-6"/>
          <w:sz w:val="24"/>
        </w:rPr>
        <w:t xml:space="preserve"> </w:t>
      </w:r>
      <w:r>
        <w:rPr>
          <w:sz w:val="24"/>
        </w:rPr>
        <w:t>ФГОС;</w:t>
      </w:r>
    </w:p>
    <w:p w:rsidR="003E2BDB" w:rsidRDefault="000516F0" w:rsidP="005743FB">
      <w:pPr>
        <w:pStyle w:val="a7"/>
        <w:numPr>
          <w:ilvl w:val="0"/>
          <w:numId w:val="2"/>
        </w:numPr>
        <w:tabs>
          <w:tab w:val="left" w:pos="1276"/>
        </w:tabs>
        <w:ind w:left="0" w:firstLine="720"/>
        <w:rPr>
          <w:sz w:val="24"/>
        </w:rPr>
      </w:pPr>
      <w:r>
        <w:rPr>
          <w:sz w:val="24"/>
        </w:rPr>
        <w:t>устанавливает предмет закупок, количество и стоимость пополняемого оборудования, а</w:t>
      </w:r>
      <w:r>
        <w:rPr>
          <w:spacing w:val="1"/>
          <w:sz w:val="24"/>
        </w:rPr>
        <w:t xml:space="preserve"> </w:t>
      </w:r>
      <w:r>
        <w:rPr>
          <w:sz w:val="24"/>
        </w:rPr>
        <w:t>также</w:t>
      </w:r>
      <w:r>
        <w:rPr>
          <w:spacing w:val="1"/>
          <w:sz w:val="24"/>
        </w:rPr>
        <w:t xml:space="preserve"> </w:t>
      </w:r>
      <w:r>
        <w:rPr>
          <w:sz w:val="24"/>
        </w:rPr>
        <w:t>работ</w:t>
      </w:r>
      <w:r>
        <w:rPr>
          <w:spacing w:val="1"/>
          <w:sz w:val="24"/>
        </w:rPr>
        <w:t xml:space="preserve"> </w:t>
      </w:r>
      <w:r>
        <w:rPr>
          <w:sz w:val="24"/>
        </w:rPr>
        <w:t>для</w:t>
      </w:r>
      <w:r>
        <w:rPr>
          <w:spacing w:val="1"/>
          <w:sz w:val="24"/>
        </w:rPr>
        <w:t xml:space="preserve"> </w:t>
      </w:r>
      <w:r>
        <w:rPr>
          <w:sz w:val="24"/>
        </w:rPr>
        <w:t>обеспечения</w:t>
      </w:r>
      <w:r>
        <w:rPr>
          <w:spacing w:val="1"/>
          <w:sz w:val="24"/>
        </w:rPr>
        <w:t xml:space="preserve"> </w:t>
      </w:r>
      <w:r>
        <w:rPr>
          <w:sz w:val="24"/>
        </w:rPr>
        <w:t>требований</w:t>
      </w:r>
      <w:r>
        <w:rPr>
          <w:spacing w:val="1"/>
          <w:sz w:val="24"/>
        </w:rPr>
        <w:t xml:space="preserve"> </w:t>
      </w:r>
      <w:r>
        <w:rPr>
          <w:sz w:val="24"/>
        </w:rPr>
        <w:t>к</w:t>
      </w:r>
      <w:r>
        <w:rPr>
          <w:spacing w:val="1"/>
          <w:sz w:val="24"/>
        </w:rPr>
        <w:t xml:space="preserve"> </w:t>
      </w:r>
      <w:r>
        <w:rPr>
          <w:sz w:val="24"/>
        </w:rPr>
        <w:t>условиям</w:t>
      </w:r>
      <w:r>
        <w:rPr>
          <w:spacing w:val="1"/>
          <w:sz w:val="24"/>
        </w:rPr>
        <w:t xml:space="preserve"> </w:t>
      </w:r>
      <w:r>
        <w:rPr>
          <w:sz w:val="24"/>
        </w:rPr>
        <w:t>реализации</w:t>
      </w:r>
      <w:r>
        <w:rPr>
          <w:spacing w:val="61"/>
          <w:sz w:val="24"/>
        </w:rPr>
        <w:t xml:space="preserve"> </w:t>
      </w:r>
      <w:r>
        <w:rPr>
          <w:sz w:val="24"/>
        </w:rPr>
        <w:t>образовательной</w:t>
      </w:r>
      <w:r>
        <w:rPr>
          <w:spacing w:val="1"/>
          <w:sz w:val="24"/>
        </w:rPr>
        <w:t xml:space="preserve"> </w:t>
      </w:r>
      <w:r>
        <w:rPr>
          <w:sz w:val="24"/>
        </w:rPr>
        <w:t>программы</w:t>
      </w:r>
      <w:r>
        <w:rPr>
          <w:spacing w:val="4"/>
          <w:sz w:val="24"/>
        </w:rPr>
        <w:t xml:space="preserve"> </w:t>
      </w:r>
      <w:r>
        <w:rPr>
          <w:sz w:val="24"/>
        </w:rPr>
        <w:t>начального</w:t>
      </w:r>
      <w:r>
        <w:rPr>
          <w:spacing w:val="2"/>
          <w:sz w:val="24"/>
        </w:rPr>
        <w:t xml:space="preserve"> </w:t>
      </w:r>
      <w:r>
        <w:rPr>
          <w:sz w:val="24"/>
        </w:rPr>
        <w:t>общего</w:t>
      </w:r>
      <w:r>
        <w:rPr>
          <w:spacing w:val="2"/>
          <w:sz w:val="24"/>
        </w:rPr>
        <w:t xml:space="preserve"> </w:t>
      </w:r>
      <w:r>
        <w:rPr>
          <w:sz w:val="24"/>
        </w:rPr>
        <w:t>образования;</w:t>
      </w:r>
    </w:p>
    <w:p w:rsidR="003E2BDB" w:rsidRDefault="000516F0" w:rsidP="005743FB">
      <w:pPr>
        <w:pStyle w:val="a7"/>
        <w:numPr>
          <w:ilvl w:val="0"/>
          <w:numId w:val="2"/>
        </w:numPr>
        <w:tabs>
          <w:tab w:val="left" w:pos="1367"/>
        </w:tabs>
        <w:ind w:left="0" w:firstLine="720"/>
        <w:rPr>
          <w:sz w:val="24"/>
        </w:rPr>
      </w:pPr>
      <w:r>
        <w:rPr>
          <w:sz w:val="24"/>
        </w:rPr>
        <w:t>определяет</w:t>
      </w:r>
      <w:r>
        <w:rPr>
          <w:spacing w:val="1"/>
          <w:sz w:val="24"/>
        </w:rPr>
        <w:t xml:space="preserve"> </w:t>
      </w:r>
      <w:r>
        <w:rPr>
          <w:sz w:val="24"/>
        </w:rPr>
        <w:t>величину</w:t>
      </w:r>
      <w:r>
        <w:rPr>
          <w:spacing w:val="1"/>
          <w:sz w:val="24"/>
        </w:rPr>
        <w:t xml:space="preserve"> </w:t>
      </w:r>
      <w:r>
        <w:rPr>
          <w:sz w:val="24"/>
        </w:rPr>
        <w:t>затрат</w:t>
      </w:r>
      <w:r>
        <w:rPr>
          <w:spacing w:val="1"/>
          <w:sz w:val="24"/>
        </w:rPr>
        <w:t xml:space="preserve"> </w:t>
      </w:r>
      <w:r>
        <w:rPr>
          <w:sz w:val="24"/>
        </w:rPr>
        <w:t>на</w:t>
      </w:r>
      <w:r>
        <w:rPr>
          <w:spacing w:val="1"/>
          <w:sz w:val="24"/>
        </w:rPr>
        <w:t xml:space="preserve"> </w:t>
      </w:r>
      <w:r>
        <w:rPr>
          <w:sz w:val="24"/>
        </w:rPr>
        <w:t>обеспечение</w:t>
      </w:r>
      <w:r>
        <w:rPr>
          <w:spacing w:val="1"/>
          <w:sz w:val="24"/>
        </w:rPr>
        <w:t xml:space="preserve"> </w:t>
      </w:r>
      <w:r>
        <w:rPr>
          <w:sz w:val="24"/>
        </w:rPr>
        <w:t>требований</w:t>
      </w:r>
      <w:r>
        <w:rPr>
          <w:spacing w:val="1"/>
          <w:sz w:val="24"/>
        </w:rPr>
        <w:t xml:space="preserve"> </w:t>
      </w:r>
      <w:r>
        <w:rPr>
          <w:sz w:val="24"/>
        </w:rPr>
        <w:t>к</w:t>
      </w:r>
      <w:r>
        <w:rPr>
          <w:spacing w:val="1"/>
          <w:sz w:val="24"/>
        </w:rPr>
        <w:t xml:space="preserve"> </w:t>
      </w:r>
      <w:r>
        <w:rPr>
          <w:sz w:val="24"/>
        </w:rPr>
        <w:t>условиям</w:t>
      </w:r>
      <w:r>
        <w:rPr>
          <w:spacing w:val="1"/>
          <w:sz w:val="24"/>
        </w:rPr>
        <w:t xml:space="preserve"> </w:t>
      </w:r>
      <w:r>
        <w:rPr>
          <w:sz w:val="24"/>
        </w:rPr>
        <w:t>реализации</w:t>
      </w:r>
      <w:r>
        <w:rPr>
          <w:spacing w:val="1"/>
          <w:sz w:val="24"/>
        </w:rPr>
        <w:t xml:space="preserve"> </w:t>
      </w:r>
      <w:r>
        <w:rPr>
          <w:sz w:val="24"/>
        </w:rPr>
        <w:t>образовательной</w:t>
      </w:r>
      <w:r>
        <w:rPr>
          <w:spacing w:val="2"/>
          <w:sz w:val="24"/>
        </w:rPr>
        <w:t xml:space="preserve"> </w:t>
      </w:r>
      <w:r>
        <w:rPr>
          <w:sz w:val="24"/>
        </w:rPr>
        <w:t>программы</w:t>
      </w:r>
      <w:r>
        <w:rPr>
          <w:spacing w:val="-1"/>
          <w:sz w:val="24"/>
        </w:rPr>
        <w:t xml:space="preserve"> </w:t>
      </w:r>
      <w:r>
        <w:rPr>
          <w:sz w:val="24"/>
        </w:rPr>
        <w:t>начального</w:t>
      </w:r>
      <w:r>
        <w:rPr>
          <w:spacing w:val="1"/>
          <w:sz w:val="24"/>
        </w:rPr>
        <w:t xml:space="preserve"> </w:t>
      </w:r>
      <w:r>
        <w:rPr>
          <w:sz w:val="24"/>
        </w:rPr>
        <w:t>общего</w:t>
      </w:r>
      <w:r>
        <w:rPr>
          <w:spacing w:val="-3"/>
          <w:sz w:val="24"/>
        </w:rPr>
        <w:t xml:space="preserve"> </w:t>
      </w:r>
      <w:r>
        <w:rPr>
          <w:sz w:val="24"/>
        </w:rPr>
        <w:t>образования;</w:t>
      </w:r>
    </w:p>
    <w:p w:rsidR="003E2BDB" w:rsidRDefault="000516F0" w:rsidP="005743FB">
      <w:pPr>
        <w:pStyle w:val="a7"/>
        <w:numPr>
          <w:ilvl w:val="0"/>
          <w:numId w:val="2"/>
        </w:numPr>
        <w:tabs>
          <w:tab w:val="left" w:pos="1280"/>
        </w:tabs>
        <w:ind w:left="0" w:firstLine="720"/>
        <w:rPr>
          <w:sz w:val="24"/>
        </w:rPr>
      </w:pPr>
      <w:r>
        <w:rPr>
          <w:sz w:val="24"/>
        </w:rPr>
        <w:t>соотносит необходимые затраты с муниципальным графиком внедрения ФГОС НОО и</w:t>
      </w:r>
      <w:r>
        <w:rPr>
          <w:spacing w:val="1"/>
          <w:sz w:val="24"/>
        </w:rPr>
        <w:t xml:space="preserve"> </w:t>
      </w:r>
      <w:r>
        <w:rPr>
          <w:sz w:val="24"/>
        </w:rPr>
        <w:t>определяет распределение по годам освоения средств на обеспечение требований к условиям</w:t>
      </w:r>
      <w:r>
        <w:rPr>
          <w:spacing w:val="-57"/>
          <w:sz w:val="24"/>
        </w:rPr>
        <w:t xml:space="preserve"> </w:t>
      </w:r>
      <w:r>
        <w:rPr>
          <w:sz w:val="24"/>
        </w:rPr>
        <w:t>реализации</w:t>
      </w:r>
      <w:r>
        <w:rPr>
          <w:spacing w:val="-3"/>
          <w:sz w:val="24"/>
        </w:rPr>
        <w:t xml:space="preserve"> </w:t>
      </w:r>
      <w:r>
        <w:rPr>
          <w:sz w:val="24"/>
        </w:rPr>
        <w:t>образовательной</w:t>
      </w:r>
      <w:r>
        <w:rPr>
          <w:spacing w:val="-3"/>
          <w:sz w:val="24"/>
        </w:rPr>
        <w:t xml:space="preserve"> </w:t>
      </w:r>
      <w:r>
        <w:rPr>
          <w:sz w:val="24"/>
        </w:rPr>
        <w:t>программы</w:t>
      </w:r>
      <w:r>
        <w:rPr>
          <w:spacing w:val="-1"/>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образования;</w:t>
      </w:r>
    </w:p>
    <w:p w:rsidR="003E2BDB" w:rsidRDefault="000516F0" w:rsidP="005743FB">
      <w:pPr>
        <w:pStyle w:val="a7"/>
        <w:numPr>
          <w:ilvl w:val="0"/>
          <w:numId w:val="2"/>
        </w:numPr>
        <w:tabs>
          <w:tab w:val="left" w:pos="1237"/>
        </w:tabs>
        <w:ind w:left="0" w:firstLine="720"/>
        <w:rPr>
          <w:sz w:val="24"/>
        </w:rPr>
      </w:pPr>
      <w:r>
        <w:rPr>
          <w:sz w:val="24"/>
        </w:rPr>
        <w:lastRenderedPageBreak/>
        <w:t>разрабатывает финансовый механизм взаимодействия между образовательной</w:t>
      </w:r>
      <w:r>
        <w:rPr>
          <w:spacing w:val="1"/>
          <w:sz w:val="24"/>
        </w:rPr>
        <w:t xml:space="preserve"> </w:t>
      </w:r>
      <w:r>
        <w:rPr>
          <w:sz w:val="24"/>
        </w:rPr>
        <w:t>организацией</w:t>
      </w:r>
      <w:r>
        <w:rPr>
          <w:spacing w:val="41"/>
          <w:sz w:val="24"/>
        </w:rPr>
        <w:t xml:space="preserve"> </w:t>
      </w:r>
      <w:r>
        <w:rPr>
          <w:sz w:val="24"/>
        </w:rPr>
        <w:t>и</w:t>
      </w:r>
      <w:r>
        <w:rPr>
          <w:spacing w:val="36"/>
          <w:sz w:val="24"/>
        </w:rPr>
        <w:t xml:space="preserve"> </w:t>
      </w:r>
      <w:r>
        <w:rPr>
          <w:sz w:val="24"/>
        </w:rPr>
        <w:t>организациями</w:t>
      </w:r>
      <w:r>
        <w:rPr>
          <w:spacing w:val="41"/>
          <w:sz w:val="24"/>
        </w:rPr>
        <w:t xml:space="preserve"> </w:t>
      </w:r>
      <w:r>
        <w:rPr>
          <w:sz w:val="24"/>
        </w:rPr>
        <w:t>дополнительного</w:t>
      </w:r>
      <w:r>
        <w:rPr>
          <w:spacing w:val="39"/>
          <w:sz w:val="24"/>
        </w:rPr>
        <w:t xml:space="preserve"> </w:t>
      </w:r>
      <w:r>
        <w:rPr>
          <w:sz w:val="24"/>
        </w:rPr>
        <w:t>образования</w:t>
      </w:r>
      <w:r>
        <w:rPr>
          <w:spacing w:val="39"/>
          <w:sz w:val="24"/>
        </w:rPr>
        <w:t xml:space="preserve"> </w:t>
      </w:r>
      <w:r>
        <w:rPr>
          <w:sz w:val="24"/>
        </w:rPr>
        <w:t>детей,</w:t>
      </w:r>
      <w:r>
        <w:rPr>
          <w:spacing w:val="42"/>
          <w:sz w:val="24"/>
        </w:rPr>
        <w:t xml:space="preserve"> </w:t>
      </w:r>
      <w:r>
        <w:rPr>
          <w:sz w:val="24"/>
        </w:rPr>
        <w:t>а</w:t>
      </w:r>
      <w:r>
        <w:rPr>
          <w:spacing w:val="43"/>
          <w:sz w:val="24"/>
        </w:rPr>
        <w:t xml:space="preserve"> </w:t>
      </w:r>
      <w:r>
        <w:rPr>
          <w:sz w:val="24"/>
        </w:rPr>
        <w:t>также</w:t>
      </w:r>
      <w:r>
        <w:rPr>
          <w:spacing w:val="39"/>
          <w:sz w:val="24"/>
        </w:rPr>
        <w:t xml:space="preserve"> </w:t>
      </w:r>
      <w:r>
        <w:rPr>
          <w:sz w:val="24"/>
        </w:rPr>
        <w:t>другими</w:t>
      </w:r>
      <w:r>
        <w:rPr>
          <w:spacing w:val="-57"/>
          <w:sz w:val="24"/>
        </w:rPr>
        <w:t xml:space="preserve"> </w:t>
      </w:r>
      <w:r>
        <w:rPr>
          <w:sz w:val="24"/>
        </w:rPr>
        <w:t>социальными</w:t>
      </w:r>
      <w:r>
        <w:rPr>
          <w:spacing w:val="1"/>
          <w:sz w:val="24"/>
        </w:rPr>
        <w:t xml:space="preserve"> </w:t>
      </w:r>
      <w:r>
        <w:rPr>
          <w:sz w:val="24"/>
        </w:rPr>
        <w:t>партнерами,</w:t>
      </w:r>
      <w:r>
        <w:rPr>
          <w:spacing w:val="1"/>
          <w:sz w:val="24"/>
        </w:rPr>
        <w:t xml:space="preserve"> </w:t>
      </w:r>
      <w:r>
        <w:rPr>
          <w:sz w:val="24"/>
        </w:rPr>
        <w:t>организующими</w:t>
      </w:r>
      <w:r>
        <w:rPr>
          <w:spacing w:val="1"/>
          <w:sz w:val="24"/>
        </w:rPr>
        <w:t xml:space="preserve"> </w:t>
      </w:r>
      <w:r>
        <w:rPr>
          <w:sz w:val="24"/>
        </w:rPr>
        <w:t>внеурочную</w:t>
      </w:r>
      <w:r>
        <w:rPr>
          <w:spacing w:val="1"/>
          <w:sz w:val="24"/>
        </w:rPr>
        <w:t xml:space="preserve"> </w:t>
      </w:r>
      <w:r>
        <w:rPr>
          <w:sz w:val="24"/>
        </w:rPr>
        <w:t>деятельность</w:t>
      </w:r>
      <w:r>
        <w:rPr>
          <w:spacing w:val="1"/>
          <w:sz w:val="24"/>
        </w:rPr>
        <w:t xml:space="preserve"> </w:t>
      </w:r>
      <w:r>
        <w:rPr>
          <w:sz w:val="24"/>
        </w:rPr>
        <w:t>обучающихся,</w:t>
      </w:r>
      <w:r>
        <w:rPr>
          <w:spacing w:val="1"/>
          <w:sz w:val="24"/>
        </w:rPr>
        <w:t xml:space="preserve"> </w:t>
      </w:r>
      <w:r>
        <w:rPr>
          <w:sz w:val="24"/>
        </w:rPr>
        <w:t>и</w:t>
      </w:r>
      <w:r>
        <w:rPr>
          <w:spacing w:val="-57"/>
          <w:sz w:val="24"/>
        </w:rPr>
        <w:t xml:space="preserve"> </w:t>
      </w:r>
      <w:r>
        <w:rPr>
          <w:sz w:val="24"/>
        </w:rPr>
        <w:t>отражает</w:t>
      </w:r>
      <w:r>
        <w:rPr>
          <w:spacing w:val="-2"/>
          <w:sz w:val="24"/>
        </w:rPr>
        <w:t xml:space="preserve"> </w:t>
      </w:r>
      <w:r>
        <w:rPr>
          <w:sz w:val="24"/>
        </w:rPr>
        <w:t>его</w:t>
      </w:r>
      <w:r>
        <w:rPr>
          <w:spacing w:val="2"/>
          <w:sz w:val="24"/>
        </w:rPr>
        <w:t xml:space="preserve"> </w:t>
      </w:r>
      <w:r>
        <w:rPr>
          <w:sz w:val="24"/>
        </w:rPr>
        <w:t>в</w:t>
      </w:r>
      <w:r>
        <w:rPr>
          <w:spacing w:val="3"/>
          <w:sz w:val="24"/>
        </w:rPr>
        <w:t xml:space="preserve"> </w:t>
      </w:r>
      <w:r>
        <w:rPr>
          <w:sz w:val="24"/>
        </w:rPr>
        <w:t>своих</w:t>
      </w:r>
      <w:r>
        <w:rPr>
          <w:spacing w:val="-4"/>
          <w:sz w:val="24"/>
        </w:rPr>
        <w:t xml:space="preserve"> </w:t>
      </w:r>
      <w:r>
        <w:rPr>
          <w:sz w:val="24"/>
        </w:rPr>
        <w:t>локальных</w:t>
      </w:r>
      <w:r>
        <w:rPr>
          <w:spacing w:val="-3"/>
          <w:sz w:val="24"/>
        </w:rPr>
        <w:t xml:space="preserve"> </w:t>
      </w:r>
      <w:r>
        <w:rPr>
          <w:sz w:val="24"/>
        </w:rPr>
        <w:t>нормативных</w:t>
      </w:r>
      <w:r>
        <w:rPr>
          <w:spacing w:val="-3"/>
          <w:sz w:val="24"/>
        </w:rPr>
        <w:t xml:space="preserve"> </w:t>
      </w:r>
      <w:r>
        <w:rPr>
          <w:sz w:val="24"/>
        </w:rPr>
        <w:t>актах.</w:t>
      </w:r>
    </w:p>
    <w:p w:rsidR="002122E6" w:rsidRDefault="002122E6" w:rsidP="005743FB">
      <w:pPr>
        <w:tabs>
          <w:tab w:val="left" w:pos="1237"/>
        </w:tabs>
        <w:ind w:firstLine="720"/>
        <w:jc w:val="both"/>
        <w:rPr>
          <w:sz w:val="24"/>
        </w:rPr>
      </w:pPr>
    </w:p>
    <w:p w:rsidR="002122E6" w:rsidRDefault="002122E6" w:rsidP="005743FB">
      <w:pPr>
        <w:tabs>
          <w:tab w:val="left" w:pos="1237"/>
        </w:tabs>
        <w:ind w:firstLine="720"/>
        <w:jc w:val="both"/>
        <w:rPr>
          <w:sz w:val="24"/>
        </w:rPr>
      </w:pPr>
    </w:p>
    <w:p w:rsidR="002122E6" w:rsidRDefault="002122E6" w:rsidP="005743FB">
      <w:pPr>
        <w:tabs>
          <w:tab w:val="left" w:pos="1237"/>
        </w:tabs>
        <w:ind w:firstLine="720"/>
        <w:jc w:val="both"/>
        <w:rPr>
          <w:sz w:val="24"/>
        </w:rPr>
      </w:pPr>
    </w:p>
    <w:p w:rsidR="002122E6" w:rsidRPr="002122E6" w:rsidRDefault="0003121D" w:rsidP="005743FB">
      <w:pPr>
        <w:tabs>
          <w:tab w:val="left" w:pos="425"/>
        </w:tabs>
        <w:ind w:firstLine="720"/>
        <w:jc w:val="both"/>
        <w:rPr>
          <w:sz w:val="24"/>
        </w:rPr>
      </w:pPr>
      <w:r>
        <w:rPr>
          <w:b/>
          <w:color w:val="000000"/>
          <w:sz w:val="24"/>
          <w:szCs w:val="24"/>
        </w:rPr>
        <w:t xml:space="preserve">        </w:t>
      </w:r>
    </w:p>
    <w:sectPr w:rsidR="002122E6" w:rsidRPr="002122E6" w:rsidSect="009B4B8C">
      <w:pgSz w:w="11910" w:h="16840"/>
      <w:pgMar w:top="1040" w:right="570" w:bottom="1440" w:left="1134" w:header="0" w:footer="117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77DF" w:rsidRDefault="004077DF">
      <w:r>
        <w:separator/>
      </w:r>
    </w:p>
  </w:endnote>
  <w:endnote w:type="continuationSeparator" w:id="0">
    <w:p w:rsidR="004077DF" w:rsidRDefault="004077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rebuchet MS">
    <w:panose1 w:val="020B0603020202020204"/>
    <w:charset w:val="CC"/>
    <w:family w:val="swiss"/>
    <w:pitch w:val="variable"/>
    <w:sig w:usb0="000006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NewRoman">
    <w:altName w:val="Times New Roman"/>
    <w:panose1 w:val="00000000000000000000"/>
    <w:charset w:val="00"/>
    <w:family w:val="roman"/>
    <w:notTrueType/>
    <w:pitch w:val="default"/>
  </w:font>
  <w:font w:name="Times-Roman">
    <w:altName w:val="Times New Roman"/>
    <w:panose1 w:val="00000000000000000000"/>
    <w:charset w:val="00"/>
    <w:family w:val="roman"/>
    <w:notTrueType/>
    <w:pitch w:val="default"/>
  </w:font>
  <w:font w:name="SchoolBookSanPin;Times New Roma">
    <w:altName w:val="Times New Roman"/>
    <w:panose1 w:val="00000000000000000000"/>
    <w:charset w:val="00"/>
    <w:family w:val="roman"/>
    <w:notTrueType/>
    <w:pitch w:val="default"/>
  </w:font>
  <w:font w:name="Verdana">
    <w:panose1 w:val="020B0604030504040204"/>
    <w:charset w:val="CC"/>
    <w:family w:val="swiss"/>
    <w:pitch w:val="variable"/>
    <w:sig w:usb0="A00006FF" w:usb1="4000205B" w:usb2="00000010" w:usb3="00000000" w:csb0="0000019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SchoolBookSanPin">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77DF" w:rsidRDefault="004077DF">
    <w:pPr>
      <w:pStyle w:val="a3"/>
      <w:spacing w:line="14" w:lineRule="auto"/>
      <w:ind w:left="0"/>
      <w:jc w:val="left"/>
      <w:rPr>
        <w:sz w:val="20"/>
      </w:rPr>
    </w:pPr>
    <w:r>
      <w:rPr>
        <w:noProof/>
        <w:lang w:eastAsia="ru-RU"/>
      </w:rPr>
      <mc:AlternateContent>
        <mc:Choice Requires="wps">
          <w:drawing>
            <wp:anchor distT="0" distB="0" distL="114300" distR="114300" simplePos="0" relativeHeight="482547712" behindDoc="1" locked="0" layoutInCell="1" allowOverlap="1">
              <wp:simplePos x="0" y="0"/>
              <wp:positionH relativeFrom="page">
                <wp:posOffset>6831965</wp:posOffset>
              </wp:positionH>
              <wp:positionV relativeFrom="page">
                <wp:posOffset>9900285</wp:posOffset>
              </wp:positionV>
              <wp:extent cx="413385" cy="18986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385" cy="189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77DF" w:rsidRDefault="004077DF">
                          <w:pPr>
                            <w:spacing w:before="20"/>
                            <w:ind w:left="223"/>
                            <w:rPr>
                              <w:rFonts w:ascii="Cambria"/>
                            </w:rPr>
                          </w:pPr>
                          <w:r>
                            <w:fldChar w:fldCharType="begin"/>
                          </w:r>
                          <w:r>
                            <w:rPr>
                              <w:rFonts w:ascii="Cambria"/>
                            </w:rPr>
                            <w:instrText xml:space="preserve"> PAGE </w:instrText>
                          </w:r>
                          <w:r>
                            <w:fldChar w:fldCharType="separate"/>
                          </w:r>
                          <w:r w:rsidR="001C7153">
                            <w:rPr>
                              <w:rFonts w:ascii="Cambria"/>
                              <w:noProof/>
                            </w:rP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37.95pt;margin-top:779.55pt;width:32.55pt;height:14.95pt;z-index:-20768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" filled="f" stroked="f">
              <v:textbox inset="0,0,0,0">
                <w:txbxContent>
                  <w:p w:rsidR="004077DF" w:rsidRDefault="004077DF">
                    <w:pPr>
                      <w:spacing w:before="20"/>
                      <w:ind w:left="223"/>
                      <w:rPr>
                        <w:rFonts w:ascii="Cambria"/>
                      </w:rPr>
                    </w:pPr>
                    <w:r>
                      <w:fldChar w:fldCharType="begin"/>
                    </w:r>
                    <w:r>
                      <w:rPr>
                        <w:rFonts w:ascii="Cambria"/>
                      </w:rPr>
                      <w:instrText xml:space="preserve"> PAGE </w:instrText>
                    </w:r>
                    <w:r>
                      <w:fldChar w:fldCharType="separate"/>
                    </w:r>
                    <w:r w:rsidR="001C7153">
                      <w:rPr>
                        <w:rFonts w:ascii="Cambria"/>
                        <w:noProof/>
                      </w:rPr>
                      <w:t>3</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7462335"/>
      <w:docPartObj>
        <w:docPartGallery w:val="Page Numbers (Bottom of Page)"/>
        <w:docPartUnique/>
      </w:docPartObj>
    </w:sdtPr>
    <w:sdtContent>
      <w:p w:rsidR="004077DF" w:rsidRDefault="004077DF">
        <w:pPr>
          <w:pStyle w:val="afd"/>
          <w:jc w:val="right"/>
        </w:pPr>
        <w:r>
          <w:fldChar w:fldCharType="begin"/>
        </w:r>
        <w:r>
          <w:instrText>PAGE   \* MERGEFORMAT</w:instrText>
        </w:r>
        <w:r>
          <w:fldChar w:fldCharType="separate"/>
        </w:r>
        <w:r w:rsidR="001C7153" w:rsidRPr="001C7153">
          <w:rPr>
            <w:noProof/>
            <w:lang w:val="ru-RU"/>
          </w:rPr>
          <w:t>21</w:t>
        </w:r>
        <w:r>
          <w:fldChar w:fldCharType="end"/>
        </w:r>
      </w:p>
    </w:sdtContent>
  </w:sdt>
  <w:p w:rsidR="004077DF" w:rsidRDefault="004077DF">
    <w:pPr>
      <w:pStyle w:val="a3"/>
      <w:spacing w:line="14" w:lineRule="auto"/>
      <w:ind w:left="0"/>
      <w:rPr>
        <w:sz w:val="2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77DF" w:rsidRDefault="004077DF">
    <w:pPr>
      <w:pStyle w:val="a3"/>
      <w:spacing w:line="14" w:lineRule="auto"/>
      <w:ind w:left="0"/>
      <w:jc w:val="left"/>
      <w:rPr>
        <w:sz w:val="18"/>
      </w:rPr>
    </w:pPr>
    <w:r>
      <w:rPr>
        <w:noProof/>
        <w:lang w:eastAsia="ru-RU"/>
      </w:rPr>
      <mc:AlternateContent>
        <mc:Choice Requires="wps">
          <w:drawing>
            <wp:anchor distT="0" distB="0" distL="114300" distR="114300" simplePos="0" relativeHeight="482548224" behindDoc="1" locked="0" layoutInCell="1" allowOverlap="1">
              <wp:simplePos x="0" y="0"/>
              <wp:positionH relativeFrom="page">
                <wp:posOffset>6572250</wp:posOffset>
              </wp:positionH>
              <wp:positionV relativeFrom="page">
                <wp:posOffset>9753600</wp:posOffset>
              </wp:positionV>
              <wp:extent cx="304800" cy="18986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189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77DF" w:rsidRDefault="004077DF">
                          <w:pPr>
                            <w:spacing w:before="20"/>
                            <w:ind w:left="60"/>
                            <w:rPr>
                              <w:rFonts w:ascii="Cambria"/>
                            </w:rPr>
                          </w:pPr>
                          <w:r>
                            <w:fldChar w:fldCharType="begin"/>
                          </w:r>
                          <w:r>
                            <w:rPr>
                              <w:rFonts w:ascii="Cambria"/>
                            </w:rPr>
                            <w:instrText xml:space="preserve"> PAGE </w:instrText>
                          </w:r>
                          <w:r>
                            <w:fldChar w:fldCharType="separate"/>
                          </w:r>
                          <w:r w:rsidR="008525EA">
                            <w:rPr>
                              <w:rFonts w:ascii="Cambria"/>
                              <w:noProof/>
                            </w:rPr>
                            <w:t>524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517.5pt;margin-top:768pt;width:24pt;height:14.95pt;z-index:-20768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" filled="f" stroked="f">
              <v:textbox inset="0,0,0,0">
                <w:txbxContent>
                  <w:p w:rsidR="004077DF" w:rsidRDefault="004077DF">
                    <w:pPr>
                      <w:spacing w:before="20"/>
                      <w:ind w:left="60"/>
                      <w:rPr>
                        <w:rFonts w:ascii="Cambria"/>
                      </w:rPr>
                    </w:pPr>
                    <w:r>
                      <w:fldChar w:fldCharType="begin"/>
                    </w:r>
                    <w:r>
                      <w:rPr>
                        <w:rFonts w:ascii="Cambria"/>
                      </w:rPr>
                      <w:instrText xml:space="preserve"> PAGE </w:instrText>
                    </w:r>
                    <w:r>
                      <w:fldChar w:fldCharType="separate"/>
                    </w:r>
                    <w:r w:rsidR="008525EA">
                      <w:rPr>
                        <w:rFonts w:ascii="Cambria"/>
                        <w:noProof/>
                      </w:rPr>
                      <w:t>524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77DF" w:rsidRDefault="004077DF">
      <w:r>
        <w:separator/>
      </w:r>
    </w:p>
  </w:footnote>
  <w:footnote w:type="continuationSeparator" w:id="0">
    <w:p w:rsidR="004077DF" w:rsidRDefault="004077D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3165D"/>
    <w:multiLevelType w:val="hybridMultilevel"/>
    <w:tmpl w:val="5E9AAC6E"/>
    <w:lvl w:ilvl="0" w:tplc="626E74AE">
      <w:start w:val="1"/>
      <w:numFmt w:val="decimal"/>
      <w:lvlText w:val="%1)"/>
      <w:lvlJc w:val="left"/>
      <w:pPr>
        <w:ind w:left="4357" w:hanging="322"/>
      </w:pPr>
      <w:rPr>
        <w:rFonts w:ascii="Times New Roman" w:eastAsia="Times New Roman" w:hAnsi="Times New Roman" w:cs="Times New Roman" w:hint="default"/>
        <w:w w:val="99"/>
        <w:sz w:val="24"/>
        <w:szCs w:val="24"/>
        <w:lang w:val="ru-RU" w:eastAsia="en-US" w:bidi="ar-SA"/>
      </w:rPr>
    </w:lvl>
    <w:lvl w:ilvl="1" w:tplc="BD1450F6">
      <w:numFmt w:val="bullet"/>
      <w:lvlText w:val="•"/>
      <w:lvlJc w:val="left"/>
      <w:pPr>
        <w:ind w:left="5368" w:hanging="322"/>
      </w:pPr>
      <w:rPr>
        <w:rFonts w:hint="default"/>
        <w:lang w:val="ru-RU" w:eastAsia="en-US" w:bidi="ar-SA"/>
      </w:rPr>
    </w:lvl>
    <w:lvl w:ilvl="2" w:tplc="666CC65E">
      <w:numFmt w:val="bullet"/>
      <w:lvlText w:val="•"/>
      <w:lvlJc w:val="left"/>
      <w:pPr>
        <w:ind w:left="6372" w:hanging="322"/>
      </w:pPr>
      <w:rPr>
        <w:rFonts w:hint="default"/>
        <w:lang w:val="ru-RU" w:eastAsia="en-US" w:bidi="ar-SA"/>
      </w:rPr>
    </w:lvl>
    <w:lvl w:ilvl="3" w:tplc="844A763A">
      <w:numFmt w:val="bullet"/>
      <w:lvlText w:val="•"/>
      <w:lvlJc w:val="left"/>
      <w:pPr>
        <w:ind w:left="7377" w:hanging="322"/>
      </w:pPr>
      <w:rPr>
        <w:rFonts w:hint="default"/>
        <w:lang w:val="ru-RU" w:eastAsia="en-US" w:bidi="ar-SA"/>
      </w:rPr>
    </w:lvl>
    <w:lvl w:ilvl="4" w:tplc="0ACA5812">
      <w:numFmt w:val="bullet"/>
      <w:lvlText w:val="•"/>
      <w:lvlJc w:val="left"/>
      <w:pPr>
        <w:ind w:left="8381" w:hanging="322"/>
      </w:pPr>
      <w:rPr>
        <w:rFonts w:hint="default"/>
        <w:lang w:val="ru-RU" w:eastAsia="en-US" w:bidi="ar-SA"/>
      </w:rPr>
    </w:lvl>
    <w:lvl w:ilvl="5" w:tplc="03369C0C">
      <w:numFmt w:val="bullet"/>
      <w:lvlText w:val="•"/>
      <w:lvlJc w:val="left"/>
      <w:pPr>
        <w:ind w:left="9386" w:hanging="322"/>
      </w:pPr>
      <w:rPr>
        <w:rFonts w:hint="default"/>
        <w:lang w:val="ru-RU" w:eastAsia="en-US" w:bidi="ar-SA"/>
      </w:rPr>
    </w:lvl>
    <w:lvl w:ilvl="6" w:tplc="0200F884">
      <w:numFmt w:val="bullet"/>
      <w:lvlText w:val="•"/>
      <w:lvlJc w:val="left"/>
      <w:pPr>
        <w:ind w:left="10390" w:hanging="322"/>
      </w:pPr>
      <w:rPr>
        <w:rFonts w:hint="default"/>
        <w:lang w:val="ru-RU" w:eastAsia="en-US" w:bidi="ar-SA"/>
      </w:rPr>
    </w:lvl>
    <w:lvl w:ilvl="7" w:tplc="817CE574">
      <w:numFmt w:val="bullet"/>
      <w:lvlText w:val="•"/>
      <w:lvlJc w:val="left"/>
      <w:pPr>
        <w:ind w:left="11394" w:hanging="322"/>
      </w:pPr>
      <w:rPr>
        <w:rFonts w:hint="default"/>
        <w:lang w:val="ru-RU" w:eastAsia="en-US" w:bidi="ar-SA"/>
      </w:rPr>
    </w:lvl>
    <w:lvl w:ilvl="8" w:tplc="288A9904">
      <w:numFmt w:val="bullet"/>
      <w:lvlText w:val="•"/>
      <w:lvlJc w:val="left"/>
      <w:pPr>
        <w:ind w:left="12399" w:hanging="322"/>
      </w:pPr>
      <w:rPr>
        <w:rFonts w:hint="default"/>
        <w:lang w:val="ru-RU" w:eastAsia="en-US" w:bidi="ar-SA"/>
      </w:rPr>
    </w:lvl>
  </w:abstractNum>
  <w:abstractNum w:abstractNumId="1" w15:restartNumberingAfterBreak="0">
    <w:nsid w:val="01B76F6A"/>
    <w:multiLevelType w:val="multilevel"/>
    <w:tmpl w:val="9740DE1A"/>
    <w:lvl w:ilvl="0">
      <w:start w:val="3"/>
      <w:numFmt w:val="decimal"/>
      <w:lvlText w:val="%1"/>
      <w:lvlJc w:val="left"/>
      <w:pPr>
        <w:ind w:left="582" w:hanging="360"/>
      </w:pPr>
      <w:rPr>
        <w:rFonts w:hint="default"/>
        <w:lang w:val="ru-RU" w:eastAsia="en-US" w:bidi="ar-SA"/>
      </w:rPr>
    </w:lvl>
    <w:lvl w:ilvl="1">
      <w:start w:val="1"/>
      <w:numFmt w:val="decimal"/>
      <w:lvlText w:val="%1.%2"/>
      <w:lvlJc w:val="left"/>
      <w:pPr>
        <w:ind w:left="582" w:hanging="360"/>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222" w:hanging="204"/>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2668" w:hanging="204"/>
      </w:pPr>
      <w:rPr>
        <w:rFonts w:hint="default"/>
        <w:lang w:val="ru-RU" w:eastAsia="en-US" w:bidi="ar-SA"/>
      </w:rPr>
    </w:lvl>
    <w:lvl w:ilvl="4">
      <w:numFmt w:val="bullet"/>
      <w:lvlText w:val="•"/>
      <w:lvlJc w:val="left"/>
      <w:pPr>
        <w:ind w:left="3713" w:hanging="204"/>
      </w:pPr>
      <w:rPr>
        <w:rFonts w:hint="default"/>
        <w:lang w:val="ru-RU" w:eastAsia="en-US" w:bidi="ar-SA"/>
      </w:rPr>
    </w:lvl>
    <w:lvl w:ilvl="5">
      <w:numFmt w:val="bullet"/>
      <w:lvlText w:val="•"/>
      <w:lvlJc w:val="left"/>
      <w:pPr>
        <w:ind w:left="4757" w:hanging="204"/>
      </w:pPr>
      <w:rPr>
        <w:rFonts w:hint="default"/>
        <w:lang w:val="ru-RU" w:eastAsia="en-US" w:bidi="ar-SA"/>
      </w:rPr>
    </w:lvl>
    <w:lvl w:ilvl="6">
      <w:numFmt w:val="bullet"/>
      <w:lvlText w:val="•"/>
      <w:lvlJc w:val="left"/>
      <w:pPr>
        <w:ind w:left="5801" w:hanging="204"/>
      </w:pPr>
      <w:rPr>
        <w:rFonts w:hint="default"/>
        <w:lang w:val="ru-RU" w:eastAsia="en-US" w:bidi="ar-SA"/>
      </w:rPr>
    </w:lvl>
    <w:lvl w:ilvl="7">
      <w:numFmt w:val="bullet"/>
      <w:lvlText w:val="•"/>
      <w:lvlJc w:val="left"/>
      <w:pPr>
        <w:ind w:left="6846" w:hanging="204"/>
      </w:pPr>
      <w:rPr>
        <w:rFonts w:hint="default"/>
        <w:lang w:val="ru-RU" w:eastAsia="en-US" w:bidi="ar-SA"/>
      </w:rPr>
    </w:lvl>
    <w:lvl w:ilvl="8">
      <w:numFmt w:val="bullet"/>
      <w:lvlText w:val="•"/>
      <w:lvlJc w:val="left"/>
      <w:pPr>
        <w:ind w:left="7890" w:hanging="204"/>
      </w:pPr>
      <w:rPr>
        <w:rFonts w:hint="default"/>
        <w:lang w:val="ru-RU" w:eastAsia="en-US" w:bidi="ar-SA"/>
      </w:rPr>
    </w:lvl>
  </w:abstractNum>
  <w:abstractNum w:abstractNumId="2" w15:restartNumberingAfterBreak="0">
    <w:nsid w:val="01CA4CC4"/>
    <w:multiLevelType w:val="multilevel"/>
    <w:tmpl w:val="7846B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5F4F72"/>
    <w:multiLevelType w:val="multilevel"/>
    <w:tmpl w:val="1F6CF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3B1EB4"/>
    <w:multiLevelType w:val="hybridMultilevel"/>
    <w:tmpl w:val="350A373E"/>
    <w:lvl w:ilvl="0" w:tplc="91BA1E86">
      <w:start w:val="1"/>
      <w:numFmt w:val="decimal"/>
      <w:lvlText w:val="%1)"/>
      <w:lvlJc w:val="left"/>
      <w:pPr>
        <w:ind w:left="302" w:hanging="355"/>
      </w:pPr>
      <w:rPr>
        <w:rFonts w:ascii="Times New Roman" w:eastAsia="Times New Roman" w:hAnsi="Times New Roman" w:cs="Times New Roman" w:hint="default"/>
        <w:w w:val="100"/>
        <w:sz w:val="24"/>
        <w:szCs w:val="24"/>
        <w:lang w:val="ru-RU" w:eastAsia="en-US" w:bidi="ar-SA"/>
      </w:rPr>
    </w:lvl>
    <w:lvl w:ilvl="1" w:tplc="53C05694">
      <w:start w:val="1"/>
      <w:numFmt w:val="decimal"/>
      <w:lvlText w:val="%2)"/>
      <w:lvlJc w:val="left"/>
      <w:pPr>
        <w:ind w:left="302" w:hanging="707"/>
      </w:pPr>
      <w:rPr>
        <w:rFonts w:ascii="Times New Roman" w:eastAsia="Times New Roman" w:hAnsi="Times New Roman" w:cs="Times New Roman" w:hint="default"/>
        <w:w w:val="99"/>
        <w:sz w:val="24"/>
        <w:szCs w:val="24"/>
        <w:lang w:val="ru-RU" w:eastAsia="en-US" w:bidi="ar-SA"/>
      </w:rPr>
    </w:lvl>
    <w:lvl w:ilvl="2" w:tplc="C01A3AE0">
      <w:numFmt w:val="bullet"/>
      <w:lvlText w:val="•"/>
      <w:lvlJc w:val="left"/>
      <w:pPr>
        <w:ind w:left="2455" w:hanging="707"/>
      </w:pPr>
      <w:rPr>
        <w:rFonts w:hint="default"/>
        <w:lang w:val="ru-RU" w:eastAsia="en-US" w:bidi="ar-SA"/>
      </w:rPr>
    </w:lvl>
    <w:lvl w:ilvl="3" w:tplc="2F205EDA">
      <w:numFmt w:val="bullet"/>
      <w:lvlText w:val="•"/>
      <w:lvlJc w:val="left"/>
      <w:pPr>
        <w:ind w:left="3533" w:hanging="707"/>
      </w:pPr>
      <w:rPr>
        <w:rFonts w:hint="default"/>
        <w:lang w:val="ru-RU" w:eastAsia="en-US" w:bidi="ar-SA"/>
      </w:rPr>
    </w:lvl>
    <w:lvl w:ilvl="4" w:tplc="492C7A64">
      <w:numFmt w:val="bullet"/>
      <w:lvlText w:val="•"/>
      <w:lvlJc w:val="left"/>
      <w:pPr>
        <w:ind w:left="4611" w:hanging="707"/>
      </w:pPr>
      <w:rPr>
        <w:rFonts w:hint="default"/>
        <w:lang w:val="ru-RU" w:eastAsia="en-US" w:bidi="ar-SA"/>
      </w:rPr>
    </w:lvl>
    <w:lvl w:ilvl="5" w:tplc="C868BEC4">
      <w:numFmt w:val="bullet"/>
      <w:lvlText w:val="•"/>
      <w:lvlJc w:val="left"/>
      <w:pPr>
        <w:ind w:left="5689" w:hanging="707"/>
      </w:pPr>
      <w:rPr>
        <w:rFonts w:hint="default"/>
        <w:lang w:val="ru-RU" w:eastAsia="en-US" w:bidi="ar-SA"/>
      </w:rPr>
    </w:lvl>
    <w:lvl w:ilvl="6" w:tplc="11AE95C0">
      <w:numFmt w:val="bullet"/>
      <w:lvlText w:val="•"/>
      <w:lvlJc w:val="left"/>
      <w:pPr>
        <w:ind w:left="6767" w:hanging="707"/>
      </w:pPr>
      <w:rPr>
        <w:rFonts w:hint="default"/>
        <w:lang w:val="ru-RU" w:eastAsia="en-US" w:bidi="ar-SA"/>
      </w:rPr>
    </w:lvl>
    <w:lvl w:ilvl="7" w:tplc="5FF22900">
      <w:numFmt w:val="bullet"/>
      <w:lvlText w:val="•"/>
      <w:lvlJc w:val="left"/>
      <w:pPr>
        <w:ind w:left="7845" w:hanging="707"/>
      </w:pPr>
      <w:rPr>
        <w:rFonts w:hint="default"/>
        <w:lang w:val="ru-RU" w:eastAsia="en-US" w:bidi="ar-SA"/>
      </w:rPr>
    </w:lvl>
    <w:lvl w:ilvl="8" w:tplc="569AB1E8">
      <w:numFmt w:val="bullet"/>
      <w:lvlText w:val="•"/>
      <w:lvlJc w:val="left"/>
      <w:pPr>
        <w:ind w:left="8923" w:hanging="707"/>
      </w:pPr>
      <w:rPr>
        <w:rFonts w:hint="default"/>
        <w:lang w:val="ru-RU" w:eastAsia="en-US" w:bidi="ar-SA"/>
      </w:rPr>
    </w:lvl>
  </w:abstractNum>
  <w:abstractNum w:abstractNumId="5" w15:restartNumberingAfterBreak="0">
    <w:nsid w:val="1017676B"/>
    <w:multiLevelType w:val="hybridMultilevel"/>
    <w:tmpl w:val="6B2E2B74"/>
    <w:lvl w:ilvl="0" w:tplc="83748950">
      <w:start w:val="1"/>
      <w:numFmt w:val="decimal"/>
      <w:lvlText w:val="%1)"/>
      <w:lvlJc w:val="left"/>
      <w:pPr>
        <w:ind w:left="690" w:hanging="264"/>
      </w:pPr>
      <w:rPr>
        <w:rFonts w:ascii="Times New Roman" w:eastAsia="Times New Roman" w:hAnsi="Times New Roman" w:cs="Times New Roman" w:hint="default"/>
        <w:w w:val="99"/>
        <w:sz w:val="24"/>
        <w:szCs w:val="24"/>
        <w:lang w:val="ru-RU" w:eastAsia="en-US" w:bidi="ar-SA"/>
      </w:rPr>
    </w:lvl>
    <w:lvl w:ilvl="1" w:tplc="61D24A36">
      <w:numFmt w:val="bullet"/>
      <w:lvlText w:val="•"/>
      <w:lvlJc w:val="left"/>
      <w:pPr>
        <w:ind w:left="1611" w:hanging="264"/>
      </w:pPr>
      <w:rPr>
        <w:rFonts w:hint="default"/>
        <w:lang w:val="ru-RU" w:eastAsia="en-US" w:bidi="ar-SA"/>
      </w:rPr>
    </w:lvl>
    <w:lvl w:ilvl="2" w:tplc="68CE109A">
      <w:numFmt w:val="bullet"/>
      <w:lvlText w:val="•"/>
      <w:lvlJc w:val="left"/>
      <w:pPr>
        <w:ind w:left="2663" w:hanging="264"/>
      </w:pPr>
      <w:rPr>
        <w:rFonts w:hint="default"/>
        <w:lang w:val="ru-RU" w:eastAsia="en-US" w:bidi="ar-SA"/>
      </w:rPr>
    </w:lvl>
    <w:lvl w:ilvl="3" w:tplc="65106D00">
      <w:numFmt w:val="bullet"/>
      <w:lvlText w:val="•"/>
      <w:lvlJc w:val="left"/>
      <w:pPr>
        <w:ind w:left="3715" w:hanging="264"/>
      </w:pPr>
      <w:rPr>
        <w:rFonts w:hint="default"/>
        <w:lang w:val="ru-RU" w:eastAsia="en-US" w:bidi="ar-SA"/>
      </w:rPr>
    </w:lvl>
    <w:lvl w:ilvl="4" w:tplc="1C820086">
      <w:numFmt w:val="bullet"/>
      <w:lvlText w:val="•"/>
      <w:lvlJc w:val="left"/>
      <w:pPr>
        <w:ind w:left="4767" w:hanging="264"/>
      </w:pPr>
      <w:rPr>
        <w:rFonts w:hint="default"/>
        <w:lang w:val="ru-RU" w:eastAsia="en-US" w:bidi="ar-SA"/>
      </w:rPr>
    </w:lvl>
    <w:lvl w:ilvl="5" w:tplc="73C848BC">
      <w:numFmt w:val="bullet"/>
      <w:lvlText w:val="•"/>
      <w:lvlJc w:val="left"/>
      <w:pPr>
        <w:ind w:left="5819" w:hanging="264"/>
      </w:pPr>
      <w:rPr>
        <w:rFonts w:hint="default"/>
        <w:lang w:val="ru-RU" w:eastAsia="en-US" w:bidi="ar-SA"/>
      </w:rPr>
    </w:lvl>
    <w:lvl w:ilvl="6" w:tplc="A51474D0">
      <w:numFmt w:val="bullet"/>
      <w:lvlText w:val="•"/>
      <w:lvlJc w:val="left"/>
      <w:pPr>
        <w:ind w:left="6871" w:hanging="264"/>
      </w:pPr>
      <w:rPr>
        <w:rFonts w:hint="default"/>
        <w:lang w:val="ru-RU" w:eastAsia="en-US" w:bidi="ar-SA"/>
      </w:rPr>
    </w:lvl>
    <w:lvl w:ilvl="7" w:tplc="CE788E68">
      <w:numFmt w:val="bullet"/>
      <w:lvlText w:val="•"/>
      <w:lvlJc w:val="left"/>
      <w:pPr>
        <w:ind w:left="7923" w:hanging="264"/>
      </w:pPr>
      <w:rPr>
        <w:rFonts w:hint="default"/>
        <w:lang w:val="ru-RU" w:eastAsia="en-US" w:bidi="ar-SA"/>
      </w:rPr>
    </w:lvl>
    <w:lvl w:ilvl="8" w:tplc="BAA4D0F8">
      <w:numFmt w:val="bullet"/>
      <w:lvlText w:val="•"/>
      <w:lvlJc w:val="left"/>
      <w:pPr>
        <w:ind w:left="8975" w:hanging="264"/>
      </w:pPr>
      <w:rPr>
        <w:rFonts w:hint="default"/>
        <w:lang w:val="ru-RU" w:eastAsia="en-US" w:bidi="ar-SA"/>
      </w:rPr>
    </w:lvl>
  </w:abstractNum>
  <w:abstractNum w:abstractNumId="6" w15:restartNumberingAfterBreak="0">
    <w:nsid w:val="152E3A08"/>
    <w:multiLevelType w:val="hybridMultilevel"/>
    <w:tmpl w:val="1C3688E6"/>
    <w:lvl w:ilvl="0" w:tplc="44A8562A">
      <w:start w:val="2"/>
      <w:numFmt w:val="decimal"/>
      <w:lvlText w:val="%1"/>
      <w:lvlJc w:val="left"/>
      <w:pPr>
        <w:ind w:left="895" w:hanging="183"/>
      </w:pPr>
      <w:rPr>
        <w:rFonts w:ascii="Times New Roman" w:eastAsia="Times New Roman" w:hAnsi="Times New Roman" w:cs="Times New Roman" w:hint="default"/>
        <w:b/>
        <w:bCs/>
        <w:i w:val="0"/>
        <w:iCs w:val="0"/>
        <w:spacing w:val="0"/>
        <w:w w:val="100"/>
        <w:sz w:val="24"/>
        <w:szCs w:val="24"/>
        <w:lang w:val="ru-RU" w:eastAsia="en-US" w:bidi="ar-SA"/>
      </w:rPr>
    </w:lvl>
    <w:lvl w:ilvl="1" w:tplc="EDEC3B88">
      <w:numFmt w:val="bullet"/>
      <w:lvlText w:val="•"/>
      <w:lvlJc w:val="left"/>
      <w:pPr>
        <w:ind w:left="1830" w:hanging="183"/>
      </w:pPr>
      <w:rPr>
        <w:rFonts w:hint="default"/>
        <w:lang w:val="ru-RU" w:eastAsia="en-US" w:bidi="ar-SA"/>
      </w:rPr>
    </w:lvl>
    <w:lvl w:ilvl="2" w:tplc="6428B4DE">
      <w:numFmt w:val="bullet"/>
      <w:lvlText w:val="•"/>
      <w:lvlJc w:val="left"/>
      <w:pPr>
        <w:ind w:left="2761" w:hanging="183"/>
      </w:pPr>
      <w:rPr>
        <w:rFonts w:hint="default"/>
        <w:lang w:val="ru-RU" w:eastAsia="en-US" w:bidi="ar-SA"/>
      </w:rPr>
    </w:lvl>
    <w:lvl w:ilvl="3" w:tplc="5A689A50">
      <w:numFmt w:val="bullet"/>
      <w:lvlText w:val="•"/>
      <w:lvlJc w:val="left"/>
      <w:pPr>
        <w:ind w:left="3692" w:hanging="183"/>
      </w:pPr>
      <w:rPr>
        <w:rFonts w:hint="default"/>
        <w:lang w:val="ru-RU" w:eastAsia="en-US" w:bidi="ar-SA"/>
      </w:rPr>
    </w:lvl>
    <w:lvl w:ilvl="4" w:tplc="7EE0B96A">
      <w:numFmt w:val="bullet"/>
      <w:lvlText w:val="•"/>
      <w:lvlJc w:val="left"/>
      <w:pPr>
        <w:ind w:left="4623" w:hanging="183"/>
      </w:pPr>
      <w:rPr>
        <w:rFonts w:hint="default"/>
        <w:lang w:val="ru-RU" w:eastAsia="en-US" w:bidi="ar-SA"/>
      </w:rPr>
    </w:lvl>
    <w:lvl w:ilvl="5" w:tplc="9BDE3B44">
      <w:numFmt w:val="bullet"/>
      <w:lvlText w:val="•"/>
      <w:lvlJc w:val="left"/>
      <w:pPr>
        <w:ind w:left="5554" w:hanging="183"/>
      </w:pPr>
      <w:rPr>
        <w:rFonts w:hint="default"/>
        <w:lang w:val="ru-RU" w:eastAsia="en-US" w:bidi="ar-SA"/>
      </w:rPr>
    </w:lvl>
    <w:lvl w:ilvl="6" w:tplc="FD3ED428">
      <w:numFmt w:val="bullet"/>
      <w:lvlText w:val="•"/>
      <w:lvlJc w:val="left"/>
      <w:pPr>
        <w:ind w:left="6485" w:hanging="183"/>
      </w:pPr>
      <w:rPr>
        <w:rFonts w:hint="default"/>
        <w:lang w:val="ru-RU" w:eastAsia="en-US" w:bidi="ar-SA"/>
      </w:rPr>
    </w:lvl>
    <w:lvl w:ilvl="7" w:tplc="7D102D56">
      <w:numFmt w:val="bullet"/>
      <w:lvlText w:val="•"/>
      <w:lvlJc w:val="left"/>
      <w:pPr>
        <w:ind w:left="7416" w:hanging="183"/>
      </w:pPr>
      <w:rPr>
        <w:rFonts w:hint="default"/>
        <w:lang w:val="ru-RU" w:eastAsia="en-US" w:bidi="ar-SA"/>
      </w:rPr>
    </w:lvl>
    <w:lvl w:ilvl="8" w:tplc="A8DA1FE8">
      <w:numFmt w:val="bullet"/>
      <w:lvlText w:val="•"/>
      <w:lvlJc w:val="left"/>
      <w:pPr>
        <w:ind w:left="8347" w:hanging="183"/>
      </w:pPr>
      <w:rPr>
        <w:rFonts w:hint="default"/>
        <w:lang w:val="ru-RU" w:eastAsia="en-US" w:bidi="ar-SA"/>
      </w:rPr>
    </w:lvl>
  </w:abstractNum>
  <w:abstractNum w:abstractNumId="7" w15:restartNumberingAfterBreak="0">
    <w:nsid w:val="176B1EFD"/>
    <w:multiLevelType w:val="hybridMultilevel"/>
    <w:tmpl w:val="10969B42"/>
    <w:lvl w:ilvl="0" w:tplc="AD4A6002">
      <w:start w:val="1"/>
      <w:numFmt w:val="decimal"/>
      <w:lvlText w:val="%1)"/>
      <w:lvlJc w:val="left"/>
      <w:pPr>
        <w:ind w:left="566" w:hanging="264"/>
      </w:pPr>
      <w:rPr>
        <w:rFonts w:ascii="Times New Roman" w:eastAsia="Times New Roman" w:hAnsi="Times New Roman" w:cs="Times New Roman" w:hint="default"/>
        <w:w w:val="99"/>
        <w:sz w:val="24"/>
        <w:szCs w:val="24"/>
        <w:lang w:val="ru-RU" w:eastAsia="en-US" w:bidi="ar-SA"/>
      </w:rPr>
    </w:lvl>
    <w:lvl w:ilvl="1" w:tplc="9DB26450">
      <w:numFmt w:val="bullet"/>
      <w:lvlText w:val="•"/>
      <w:lvlJc w:val="left"/>
      <w:pPr>
        <w:ind w:left="1611" w:hanging="264"/>
      </w:pPr>
      <w:rPr>
        <w:rFonts w:hint="default"/>
        <w:lang w:val="ru-RU" w:eastAsia="en-US" w:bidi="ar-SA"/>
      </w:rPr>
    </w:lvl>
    <w:lvl w:ilvl="2" w:tplc="A5F4F610">
      <w:numFmt w:val="bullet"/>
      <w:lvlText w:val="•"/>
      <w:lvlJc w:val="left"/>
      <w:pPr>
        <w:ind w:left="2663" w:hanging="264"/>
      </w:pPr>
      <w:rPr>
        <w:rFonts w:hint="default"/>
        <w:lang w:val="ru-RU" w:eastAsia="en-US" w:bidi="ar-SA"/>
      </w:rPr>
    </w:lvl>
    <w:lvl w:ilvl="3" w:tplc="7B6EBBF0">
      <w:numFmt w:val="bullet"/>
      <w:lvlText w:val="•"/>
      <w:lvlJc w:val="left"/>
      <w:pPr>
        <w:ind w:left="3715" w:hanging="264"/>
      </w:pPr>
      <w:rPr>
        <w:rFonts w:hint="default"/>
        <w:lang w:val="ru-RU" w:eastAsia="en-US" w:bidi="ar-SA"/>
      </w:rPr>
    </w:lvl>
    <w:lvl w:ilvl="4" w:tplc="872AD3C8">
      <w:numFmt w:val="bullet"/>
      <w:lvlText w:val="•"/>
      <w:lvlJc w:val="left"/>
      <w:pPr>
        <w:ind w:left="4767" w:hanging="264"/>
      </w:pPr>
      <w:rPr>
        <w:rFonts w:hint="default"/>
        <w:lang w:val="ru-RU" w:eastAsia="en-US" w:bidi="ar-SA"/>
      </w:rPr>
    </w:lvl>
    <w:lvl w:ilvl="5" w:tplc="49FE2758">
      <w:numFmt w:val="bullet"/>
      <w:lvlText w:val="•"/>
      <w:lvlJc w:val="left"/>
      <w:pPr>
        <w:ind w:left="5819" w:hanging="264"/>
      </w:pPr>
      <w:rPr>
        <w:rFonts w:hint="default"/>
        <w:lang w:val="ru-RU" w:eastAsia="en-US" w:bidi="ar-SA"/>
      </w:rPr>
    </w:lvl>
    <w:lvl w:ilvl="6" w:tplc="E26E34D6">
      <w:numFmt w:val="bullet"/>
      <w:lvlText w:val="•"/>
      <w:lvlJc w:val="left"/>
      <w:pPr>
        <w:ind w:left="6871" w:hanging="264"/>
      </w:pPr>
      <w:rPr>
        <w:rFonts w:hint="default"/>
        <w:lang w:val="ru-RU" w:eastAsia="en-US" w:bidi="ar-SA"/>
      </w:rPr>
    </w:lvl>
    <w:lvl w:ilvl="7" w:tplc="47E69804">
      <w:numFmt w:val="bullet"/>
      <w:lvlText w:val="•"/>
      <w:lvlJc w:val="left"/>
      <w:pPr>
        <w:ind w:left="7923" w:hanging="264"/>
      </w:pPr>
      <w:rPr>
        <w:rFonts w:hint="default"/>
        <w:lang w:val="ru-RU" w:eastAsia="en-US" w:bidi="ar-SA"/>
      </w:rPr>
    </w:lvl>
    <w:lvl w:ilvl="8" w:tplc="5C92A422">
      <w:numFmt w:val="bullet"/>
      <w:lvlText w:val="•"/>
      <w:lvlJc w:val="left"/>
      <w:pPr>
        <w:ind w:left="8975" w:hanging="264"/>
      </w:pPr>
      <w:rPr>
        <w:rFonts w:hint="default"/>
        <w:lang w:val="ru-RU" w:eastAsia="en-US" w:bidi="ar-SA"/>
      </w:rPr>
    </w:lvl>
  </w:abstractNum>
  <w:abstractNum w:abstractNumId="8" w15:restartNumberingAfterBreak="0">
    <w:nsid w:val="17ED158D"/>
    <w:multiLevelType w:val="hybridMultilevel"/>
    <w:tmpl w:val="1C3688E6"/>
    <w:lvl w:ilvl="0" w:tplc="44A8562A">
      <w:start w:val="2"/>
      <w:numFmt w:val="decimal"/>
      <w:lvlText w:val="%1"/>
      <w:lvlJc w:val="left"/>
      <w:pPr>
        <w:ind w:left="895" w:hanging="183"/>
      </w:pPr>
      <w:rPr>
        <w:rFonts w:ascii="Times New Roman" w:eastAsia="Times New Roman" w:hAnsi="Times New Roman" w:cs="Times New Roman" w:hint="default"/>
        <w:b/>
        <w:bCs/>
        <w:i w:val="0"/>
        <w:iCs w:val="0"/>
        <w:spacing w:val="0"/>
        <w:w w:val="100"/>
        <w:sz w:val="24"/>
        <w:szCs w:val="24"/>
        <w:lang w:val="ru-RU" w:eastAsia="en-US" w:bidi="ar-SA"/>
      </w:rPr>
    </w:lvl>
    <w:lvl w:ilvl="1" w:tplc="EDEC3B88">
      <w:numFmt w:val="bullet"/>
      <w:lvlText w:val="•"/>
      <w:lvlJc w:val="left"/>
      <w:pPr>
        <w:ind w:left="1830" w:hanging="183"/>
      </w:pPr>
      <w:rPr>
        <w:rFonts w:hint="default"/>
        <w:lang w:val="ru-RU" w:eastAsia="en-US" w:bidi="ar-SA"/>
      </w:rPr>
    </w:lvl>
    <w:lvl w:ilvl="2" w:tplc="6428B4DE">
      <w:numFmt w:val="bullet"/>
      <w:lvlText w:val="•"/>
      <w:lvlJc w:val="left"/>
      <w:pPr>
        <w:ind w:left="2761" w:hanging="183"/>
      </w:pPr>
      <w:rPr>
        <w:rFonts w:hint="default"/>
        <w:lang w:val="ru-RU" w:eastAsia="en-US" w:bidi="ar-SA"/>
      </w:rPr>
    </w:lvl>
    <w:lvl w:ilvl="3" w:tplc="5A689A50">
      <w:numFmt w:val="bullet"/>
      <w:lvlText w:val="•"/>
      <w:lvlJc w:val="left"/>
      <w:pPr>
        <w:ind w:left="3692" w:hanging="183"/>
      </w:pPr>
      <w:rPr>
        <w:rFonts w:hint="default"/>
        <w:lang w:val="ru-RU" w:eastAsia="en-US" w:bidi="ar-SA"/>
      </w:rPr>
    </w:lvl>
    <w:lvl w:ilvl="4" w:tplc="7EE0B96A">
      <w:numFmt w:val="bullet"/>
      <w:lvlText w:val="•"/>
      <w:lvlJc w:val="left"/>
      <w:pPr>
        <w:ind w:left="4623" w:hanging="183"/>
      </w:pPr>
      <w:rPr>
        <w:rFonts w:hint="default"/>
        <w:lang w:val="ru-RU" w:eastAsia="en-US" w:bidi="ar-SA"/>
      </w:rPr>
    </w:lvl>
    <w:lvl w:ilvl="5" w:tplc="9BDE3B44">
      <w:numFmt w:val="bullet"/>
      <w:lvlText w:val="•"/>
      <w:lvlJc w:val="left"/>
      <w:pPr>
        <w:ind w:left="5554" w:hanging="183"/>
      </w:pPr>
      <w:rPr>
        <w:rFonts w:hint="default"/>
        <w:lang w:val="ru-RU" w:eastAsia="en-US" w:bidi="ar-SA"/>
      </w:rPr>
    </w:lvl>
    <w:lvl w:ilvl="6" w:tplc="FD3ED428">
      <w:numFmt w:val="bullet"/>
      <w:lvlText w:val="•"/>
      <w:lvlJc w:val="left"/>
      <w:pPr>
        <w:ind w:left="6485" w:hanging="183"/>
      </w:pPr>
      <w:rPr>
        <w:rFonts w:hint="default"/>
        <w:lang w:val="ru-RU" w:eastAsia="en-US" w:bidi="ar-SA"/>
      </w:rPr>
    </w:lvl>
    <w:lvl w:ilvl="7" w:tplc="7D102D56">
      <w:numFmt w:val="bullet"/>
      <w:lvlText w:val="•"/>
      <w:lvlJc w:val="left"/>
      <w:pPr>
        <w:ind w:left="7416" w:hanging="183"/>
      </w:pPr>
      <w:rPr>
        <w:rFonts w:hint="default"/>
        <w:lang w:val="ru-RU" w:eastAsia="en-US" w:bidi="ar-SA"/>
      </w:rPr>
    </w:lvl>
    <w:lvl w:ilvl="8" w:tplc="A8DA1FE8">
      <w:numFmt w:val="bullet"/>
      <w:lvlText w:val="•"/>
      <w:lvlJc w:val="left"/>
      <w:pPr>
        <w:ind w:left="8347" w:hanging="183"/>
      </w:pPr>
      <w:rPr>
        <w:rFonts w:hint="default"/>
        <w:lang w:val="ru-RU" w:eastAsia="en-US" w:bidi="ar-SA"/>
      </w:rPr>
    </w:lvl>
  </w:abstractNum>
  <w:abstractNum w:abstractNumId="9" w15:restartNumberingAfterBreak="0">
    <w:nsid w:val="1AA71CF3"/>
    <w:multiLevelType w:val="hybridMultilevel"/>
    <w:tmpl w:val="97BCA82C"/>
    <w:lvl w:ilvl="0" w:tplc="1CF2F9B0">
      <w:numFmt w:val="bullet"/>
      <w:lvlText w:val="-"/>
      <w:lvlJc w:val="left"/>
      <w:pPr>
        <w:ind w:left="302" w:hanging="624"/>
      </w:pPr>
      <w:rPr>
        <w:rFonts w:ascii="Times New Roman" w:eastAsia="Times New Roman" w:hAnsi="Times New Roman" w:cs="Times New Roman" w:hint="default"/>
        <w:w w:val="99"/>
        <w:sz w:val="24"/>
        <w:szCs w:val="24"/>
        <w:lang w:val="ru-RU" w:eastAsia="en-US" w:bidi="ar-SA"/>
      </w:rPr>
    </w:lvl>
    <w:lvl w:ilvl="1" w:tplc="9746DEF2">
      <w:numFmt w:val="bullet"/>
      <w:lvlText w:val="•"/>
      <w:lvlJc w:val="left"/>
      <w:pPr>
        <w:ind w:left="1377" w:hanging="624"/>
      </w:pPr>
      <w:rPr>
        <w:rFonts w:hint="default"/>
        <w:lang w:val="ru-RU" w:eastAsia="en-US" w:bidi="ar-SA"/>
      </w:rPr>
    </w:lvl>
    <w:lvl w:ilvl="2" w:tplc="AB22D236">
      <w:numFmt w:val="bullet"/>
      <w:lvlText w:val="•"/>
      <w:lvlJc w:val="left"/>
      <w:pPr>
        <w:ind w:left="2455" w:hanging="624"/>
      </w:pPr>
      <w:rPr>
        <w:rFonts w:hint="default"/>
        <w:lang w:val="ru-RU" w:eastAsia="en-US" w:bidi="ar-SA"/>
      </w:rPr>
    </w:lvl>
    <w:lvl w:ilvl="3" w:tplc="1814189E">
      <w:numFmt w:val="bullet"/>
      <w:lvlText w:val="•"/>
      <w:lvlJc w:val="left"/>
      <w:pPr>
        <w:ind w:left="3533" w:hanging="624"/>
      </w:pPr>
      <w:rPr>
        <w:rFonts w:hint="default"/>
        <w:lang w:val="ru-RU" w:eastAsia="en-US" w:bidi="ar-SA"/>
      </w:rPr>
    </w:lvl>
    <w:lvl w:ilvl="4" w:tplc="A7EA3CCA">
      <w:numFmt w:val="bullet"/>
      <w:lvlText w:val="•"/>
      <w:lvlJc w:val="left"/>
      <w:pPr>
        <w:ind w:left="4611" w:hanging="624"/>
      </w:pPr>
      <w:rPr>
        <w:rFonts w:hint="default"/>
        <w:lang w:val="ru-RU" w:eastAsia="en-US" w:bidi="ar-SA"/>
      </w:rPr>
    </w:lvl>
    <w:lvl w:ilvl="5" w:tplc="7D48BEAA">
      <w:numFmt w:val="bullet"/>
      <w:lvlText w:val="•"/>
      <w:lvlJc w:val="left"/>
      <w:pPr>
        <w:ind w:left="5689" w:hanging="624"/>
      </w:pPr>
      <w:rPr>
        <w:rFonts w:hint="default"/>
        <w:lang w:val="ru-RU" w:eastAsia="en-US" w:bidi="ar-SA"/>
      </w:rPr>
    </w:lvl>
    <w:lvl w:ilvl="6" w:tplc="3196A3DA">
      <w:numFmt w:val="bullet"/>
      <w:lvlText w:val="•"/>
      <w:lvlJc w:val="left"/>
      <w:pPr>
        <w:ind w:left="6767" w:hanging="624"/>
      </w:pPr>
      <w:rPr>
        <w:rFonts w:hint="default"/>
        <w:lang w:val="ru-RU" w:eastAsia="en-US" w:bidi="ar-SA"/>
      </w:rPr>
    </w:lvl>
    <w:lvl w:ilvl="7" w:tplc="68086094">
      <w:numFmt w:val="bullet"/>
      <w:lvlText w:val="•"/>
      <w:lvlJc w:val="left"/>
      <w:pPr>
        <w:ind w:left="7845" w:hanging="624"/>
      </w:pPr>
      <w:rPr>
        <w:rFonts w:hint="default"/>
        <w:lang w:val="ru-RU" w:eastAsia="en-US" w:bidi="ar-SA"/>
      </w:rPr>
    </w:lvl>
    <w:lvl w:ilvl="8" w:tplc="7676F400">
      <w:numFmt w:val="bullet"/>
      <w:lvlText w:val="•"/>
      <w:lvlJc w:val="left"/>
      <w:pPr>
        <w:ind w:left="8923" w:hanging="624"/>
      </w:pPr>
      <w:rPr>
        <w:rFonts w:hint="default"/>
        <w:lang w:val="ru-RU" w:eastAsia="en-US" w:bidi="ar-SA"/>
      </w:rPr>
    </w:lvl>
  </w:abstractNum>
  <w:abstractNum w:abstractNumId="10" w15:restartNumberingAfterBreak="0">
    <w:nsid w:val="1BDA40B8"/>
    <w:multiLevelType w:val="hybridMultilevel"/>
    <w:tmpl w:val="4D062F4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15:restartNumberingAfterBreak="0">
    <w:nsid w:val="1D2A1410"/>
    <w:multiLevelType w:val="hybridMultilevel"/>
    <w:tmpl w:val="C9009EC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15:restartNumberingAfterBreak="0">
    <w:nsid w:val="206B5561"/>
    <w:multiLevelType w:val="multilevel"/>
    <w:tmpl w:val="598CB010"/>
    <w:lvl w:ilvl="0">
      <w:start w:val="1"/>
      <w:numFmt w:val="decimal"/>
      <w:lvlText w:val="%1."/>
      <w:lvlJc w:val="left"/>
      <w:pPr>
        <w:ind w:left="1090" w:hanging="361"/>
      </w:pPr>
      <w:rPr>
        <w:rFonts w:ascii="Times New Roman" w:eastAsia="Times New Roman" w:hAnsi="Times New Roman" w:cs="Times New Roman" w:hint="default"/>
        <w:b/>
        <w:bCs/>
        <w:w w:val="100"/>
        <w:sz w:val="24"/>
        <w:szCs w:val="24"/>
        <w:lang w:val="ru-RU" w:eastAsia="en-US" w:bidi="ar-SA"/>
      </w:rPr>
    </w:lvl>
    <w:lvl w:ilvl="1">
      <w:start w:val="1"/>
      <w:numFmt w:val="decimal"/>
      <w:lvlText w:val="%1.%2."/>
      <w:lvlJc w:val="left"/>
      <w:pPr>
        <w:ind w:left="1810" w:hanging="721"/>
        <w:jc w:val="righ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2848" w:hanging="721"/>
      </w:pPr>
      <w:rPr>
        <w:rFonts w:hint="default"/>
        <w:lang w:val="ru-RU" w:eastAsia="en-US" w:bidi="ar-SA"/>
      </w:rPr>
    </w:lvl>
    <w:lvl w:ilvl="3">
      <w:numFmt w:val="bullet"/>
      <w:lvlText w:val="•"/>
      <w:lvlJc w:val="left"/>
      <w:pPr>
        <w:ind w:left="3877" w:hanging="721"/>
      </w:pPr>
      <w:rPr>
        <w:rFonts w:hint="default"/>
        <w:lang w:val="ru-RU" w:eastAsia="en-US" w:bidi="ar-SA"/>
      </w:rPr>
    </w:lvl>
    <w:lvl w:ilvl="4">
      <w:numFmt w:val="bullet"/>
      <w:lvlText w:val="•"/>
      <w:lvlJc w:val="left"/>
      <w:pPr>
        <w:ind w:left="4906" w:hanging="721"/>
      </w:pPr>
      <w:rPr>
        <w:rFonts w:hint="default"/>
        <w:lang w:val="ru-RU" w:eastAsia="en-US" w:bidi="ar-SA"/>
      </w:rPr>
    </w:lvl>
    <w:lvl w:ilvl="5">
      <w:numFmt w:val="bullet"/>
      <w:lvlText w:val="•"/>
      <w:lvlJc w:val="left"/>
      <w:pPr>
        <w:ind w:left="5935" w:hanging="721"/>
      </w:pPr>
      <w:rPr>
        <w:rFonts w:hint="default"/>
        <w:lang w:val="ru-RU" w:eastAsia="en-US" w:bidi="ar-SA"/>
      </w:rPr>
    </w:lvl>
    <w:lvl w:ilvl="6">
      <w:numFmt w:val="bullet"/>
      <w:lvlText w:val="•"/>
      <w:lvlJc w:val="left"/>
      <w:pPr>
        <w:ind w:left="6964" w:hanging="721"/>
      </w:pPr>
      <w:rPr>
        <w:rFonts w:hint="default"/>
        <w:lang w:val="ru-RU" w:eastAsia="en-US" w:bidi="ar-SA"/>
      </w:rPr>
    </w:lvl>
    <w:lvl w:ilvl="7">
      <w:numFmt w:val="bullet"/>
      <w:lvlText w:val="•"/>
      <w:lvlJc w:val="left"/>
      <w:pPr>
        <w:ind w:left="7992" w:hanging="721"/>
      </w:pPr>
      <w:rPr>
        <w:rFonts w:hint="default"/>
        <w:lang w:val="ru-RU" w:eastAsia="en-US" w:bidi="ar-SA"/>
      </w:rPr>
    </w:lvl>
    <w:lvl w:ilvl="8">
      <w:numFmt w:val="bullet"/>
      <w:lvlText w:val="•"/>
      <w:lvlJc w:val="left"/>
      <w:pPr>
        <w:ind w:left="9021" w:hanging="721"/>
      </w:pPr>
      <w:rPr>
        <w:rFonts w:hint="default"/>
        <w:lang w:val="ru-RU" w:eastAsia="en-US" w:bidi="ar-SA"/>
      </w:rPr>
    </w:lvl>
  </w:abstractNum>
  <w:abstractNum w:abstractNumId="13" w15:restartNumberingAfterBreak="0">
    <w:nsid w:val="20C5535B"/>
    <w:multiLevelType w:val="hybridMultilevel"/>
    <w:tmpl w:val="01927588"/>
    <w:lvl w:ilvl="0" w:tplc="545253AE">
      <w:numFmt w:val="bullet"/>
      <w:lvlText w:val="–"/>
      <w:lvlJc w:val="left"/>
      <w:pPr>
        <w:ind w:left="2"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D18C8DFC">
      <w:numFmt w:val="bullet"/>
      <w:lvlText w:val="•"/>
      <w:lvlJc w:val="left"/>
      <w:pPr>
        <w:ind w:left="1020" w:hanging="245"/>
      </w:pPr>
      <w:rPr>
        <w:rFonts w:hint="default"/>
        <w:lang w:val="ru-RU" w:eastAsia="en-US" w:bidi="ar-SA"/>
      </w:rPr>
    </w:lvl>
    <w:lvl w:ilvl="2" w:tplc="876CBFA6">
      <w:numFmt w:val="bullet"/>
      <w:lvlText w:val="•"/>
      <w:lvlJc w:val="left"/>
      <w:pPr>
        <w:ind w:left="2041" w:hanging="245"/>
      </w:pPr>
      <w:rPr>
        <w:rFonts w:hint="default"/>
        <w:lang w:val="ru-RU" w:eastAsia="en-US" w:bidi="ar-SA"/>
      </w:rPr>
    </w:lvl>
    <w:lvl w:ilvl="3" w:tplc="F092CD98">
      <w:numFmt w:val="bullet"/>
      <w:lvlText w:val="•"/>
      <w:lvlJc w:val="left"/>
      <w:pPr>
        <w:ind w:left="3062" w:hanging="245"/>
      </w:pPr>
      <w:rPr>
        <w:rFonts w:hint="default"/>
        <w:lang w:val="ru-RU" w:eastAsia="en-US" w:bidi="ar-SA"/>
      </w:rPr>
    </w:lvl>
    <w:lvl w:ilvl="4" w:tplc="D4CE6458">
      <w:numFmt w:val="bullet"/>
      <w:lvlText w:val="•"/>
      <w:lvlJc w:val="left"/>
      <w:pPr>
        <w:ind w:left="4083" w:hanging="245"/>
      </w:pPr>
      <w:rPr>
        <w:rFonts w:hint="default"/>
        <w:lang w:val="ru-RU" w:eastAsia="en-US" w:bidi="ar-SA"/>
      </w:rPr>
    </w:lvl>
    <w:lvl w:ilvl="5" w:tplc="F200A06E">
      <w:numFmt w:val="bullet"/>
      <w:lvlText w:val="•"/>
      <w:lvlJc w:val="left"/>
      <w:pPr>
        <w:ind w:left="5104" w:hanging="245"/>
      </w:pPr>
      <w:rPr>
        <w:rFonts w:hint="default"/>
        <w:lang w:val="ru-RU" w:eastAsia="en-US" w:bidi="ar-SA"/>
      </w:rPr>
    </w:lvl>
    <w:lvl w:ilvl="6" w:tplc="249272B0">
      <w:numFmt w:val="bullet"/>
      <w:lvlText w:val="•"/>
      <w:lvlJc w:val="left"/>
      <w:pPr>
        <w:ind w:left="6125" w:hanging="245"/>
      </w:pPr>
      <w:rPr>
        <w:rFonts w:hint="default"/>
        <w:lang w:val="ru-RU" w:eastAsia="en-US" w:bidi="ar-SA"/>
      </w:rPr>
    </w:lvl>
    <w:lvl w:ilvl="7" w:tplc="61381B76">
      <w:numFmt w:val="bullet"/>
      <w:lvlText w:val="•"/>
      <w:lvlJc w:val="left"/>
      <w:pPr>
        <w:ind w:left="7146" w:hanging="245"/>
      </w:pPr>
      <w:rPr>
        <w:rFonts w:hint="default"/>
        <w:lang w:val="ru-RU" w:eastAsia="en-US" w:bidi="ar-SA"/>
      </w:rPr>
    </w:lvl>
    <w:lvl w:ilvl="8" w:tplc="E7E62314">
      <w:numFmt w:val="bullet"/>
      <w:lvlText w:val="•"/>
      <w:lvlJc w:val="left"/>
      <w:pPr>
        <w:ind w:left="8167" w:hanging="245"/>
      </w:pPr>
      <w:rPr>
        <w:rFonts w:hint="default"/>
        <w:lang w:val="ru-RU" w:eastAsia="en-US" w:bidi="ar-SA"/>
      </w:rPr>
    </w:lvl>
  </w:abstractNum>
  <w:abstractNum w:abstractNumId="14" w15:restartNumberingAfterBreak="0">
    <w:nsid w:val="2BB74133"/>
    <w:multiLevelType w:val="hybridMultilevel"/>
    <w:tmpl w:val="1972B31C"/>
    <w:lvl w:ilvl="0" w:tplc="E1621B68">
      <w:numFmt w:val="bullet"/>
      <w:lvlText w:val=""/>
      <w:lvlJc w:val="left"/>
      <w:pPr>
        <w:ind w:left="547" w:hanging="360"/>
      </w:pPr>
      <w:rPr>
        <w:rFonts w:ascii="Symbol" w:eastAsia="Symbol" w:hAnsi="Symbol" w:cs="Symbol" w:hint="default"/>
        <w:b w:val="0"/>
        <w:bCs w:val="0"/>
        <w:i w:val="0"/>
        <w:iCs w:val="0"/>
        <w:color w:val="181818"/>
        <w:spacing w:val="0"/>
        <w:w w:val="100"/>
        <w:sz w:val="24"/>
        <w:szCs w:val="24"/>
        <w:lang w:val="ru-RU" w:eastAsia="en-US" w:bidi="ar-SA"/>
      </w:rPr>
    </w:lvl>
    <w:lvl w:ilvl="1" w:tplc="B86A2F9A">
      <w:start w:val="1"/>
      <w:numFmt w:val="decimal"/>
      <w:lvlText w:val="%2."/>
      <w:lvlJc w:val="left"/>
      <w:pPr>
        <w:ind w:left="751" w:hanging="183"/>
      </w:pPr>
      <w:rPr>
        <w:rFonts w:hint="default"/>
        <w:spacing w:val="0"/>
        <w:w w:val="89"/>
        <w:lang w:val="ru-RU" w:eastAsia="en-US" w:bidi="ar-SA"/>
      </w:rPr>
    </w:lvl>
    <w:lvl w:ilvl="2" w:tplc="A4A83E3A">
      <w:numFmt w:val="bullet"/>
      <w:lvlText w:val="•"/>
      <w:lvlJc w:val="left"/>
      <w:pPr>
        <w:ind w:left="1490" w:hanging="183"/>
      </w:pPr>
      <w:rPr>
        <w:rFonts w:hint="default"/>
        <w:lang w:val="ru-RU" w:eastAsia="en-US" w:bidi="ar-SA"/>
      </w:rPr>
    </w:lvl>
    <w:lvl w:ilvl="3" w:tplc="83747686">
      <w:numFmt w:val="bullet"/>
      <w:lvlText w:val="•"/>
      <w:lvlJc w:val="left"/>
      <w:pPr>
        <w:ind w:left="2381" w:hanging="183"/>
      </w:pPr>
      <w:rPr>
        <w:rFonts w:hint="default"/>
        <w:lang w:val="ru-RU" w:eastAsia="en-US" w:bidi="ar-SA"/>
      </w:rPr>
    </w:lvl>
    <w:lvl w:ilvl="4" w:tplc="733E9A96">
      <w:numFmt w:val="bullet"/>
      <w:lvlText w:val="•"/>
      <w:lvlJc w:val="left"/>
      <w:pPr>
        <w:ind w:left="3272" w:hanging="183"/>
      </w:pPr>
      <w:rPr>
        <w:rFonts w:hint="default"/>
        <w:lang w:val="ru-RU" w:eastAsia="en-US" w:bidi="ar-SA"/>
      </w:rPr>
    </w:lvl>
    <w:lvl w:ilvl="5" w:tplc="185E2A2A">
      <w:numFmt w:val="bullet"/>
      <w:lvlText w:val="•"/>
      <w:lvlJc w:val="left"/>
      <w:pPr>
        <w:ind w:left="4163" w:hanging="183"/>
      </w:pPr>
      <w:rPr>
        <w:rFonts w:hint="default"/>
        <w:lang w:val="ru-RU" w:eastAsia="en-US" w:bidi="ar-SA"/>
      </w:rPr>
    </w:lvl>
    <w:lvl w:ilvl="6" w:tplc="E08CF6AC">
      <w:numFmt w:val="bullet"/>
      <w:lvlText w:val="•"/>
      <w:lvlJc w:val="left"/>
      <w:pPr>
        <w:ind w:left="5054" w:hanging="183"/>
      </w:pPr>
      <w:rPr>
        <w:rFonts w:hint="default"/>
        <w:lang w:val="ru-RU" w:eastAsia="en-US" w:bidi="ar-SA"/>
      </w:rPr>
    </w:lvl>
    <w:lvl w:ilvl="7" w:tplc="E1504E10">
      <w:numFmt w:val="bullet"/>
      <w:lvlText w:val="•"/>
      <w:lvlJc w:val="left"/>
      <w:pPr>
        <w:ind w:left="5945" w:hanging="183"/>
      </w:pPr>
      <w:rPr>
        <w:rFonts w:hint="default"/>
        <w:lang w:val="ru-RU" w:eastAsia="en-US" w:bidi="ar-SA"/>
      </w:rPr>
    </w:lvl>
    <w:lvl w:ilvl="8" w:tplc="4EDCC034">
      <w:numFmt w:val="bullet"/>
      <w:lvlText w:val="•"/>
      <w:lvlJc w:val="left"/>
      <w:pPr>
        <w:ind w:left="6836" w:hanging="183"/>
      </w:pPr>
      <w:rPr>
        <w:rFonts w:hint="default"/>
        <w:lang w:val="ru-RU" w:eastAsia="en-US" w:bidi="ar-SA"/>
      </w:rPr>
    </w:lvl>
  </w:abstractNum>
  <w:abstractNum w:abstractNumId="15" w15:restartNumberingAfterBreak="0">
    <w:nsid w:val="2E330D39"/>
    <w:multiLevelType w:val="hybridMultilevel"/>
    <w:tmpl w:val="CFC8B83C"/>
    <w:lvl w:ilvl="0" w:tplc="488A25AA">
      <w:start w:val="1"/>
      <w:numFmt w:val="decimal"/>
      <w:lvlText w:val="%1."/>
      <w:lvlJc w:val="left"/>
      <w:pPr>
        <w:ind w:left="529" w:hanging="245"/>
      </w:pPr>
      <w:rPr>
        <w:rFonts w:ascii="Times New Roman" w:eastAsia="Times New Roman" w:hAnsi="Times New Roman" w:cs="Times New Roman" w:hint="default"/>
        <w:b/>
        <w:bCs/>
        <w:w w:val="100"/>
        <w:sz w:val="24"/>
        <w:szCs w:val="24"/>
        <w:lang w:val="ru-RU" w:eastAsia="en-US" w:bidi="ar-SA"/>
      </w:rPr>
    </w:lvl>
    <w:lvl w:ilvl="1" w:tplc="7666CC4C">
      <w:start w:val="1"/>
      <w:numFmt w:val="decimal"/>
      <w:lvlText w:val="%2)"/>
      <w:lvlJc w:val="left"/>
      <w:pPr>
        <w:ind w:left="1272" w:hanging="264"/>
      </w:pPr>
      <w:rPr>
        <w:rFonts w:ascii="Times New Roman" w:eastAsia="Times New Roman" w:hAnsi="Times New Roman" w:cs="Times New Roman" w:hint="default"/>
        <w:i/>
        <w:iCs/>
        <w:w w:val="100"/>
        <w:sz w:val="24"/>
        <w:szCs w:val="24"/>
        <w:lang w:val="ru-RU" w:eastAsia="en-US" w:bidi="ar-SA"/>
      </w:rPr>
    </w:lvl>
    <w:lvl w:ilvl="2" w:tplc="11007084">
      <w:numFmt w:val="bullet"/>
      <w:lvlText w:val="•"/>
      <w:lvlJc w:val="left"/>
      <w:pPr>
        <w:ind w:left="3700" w:hanging="264"/>
      </w:pPr>
      <w:rPr>
        <w:rFonts w:hint="default"/>
        <w:lang w:val="ru-RU" w:eastAsia="en-US" w:bidi="ar-SA"/>
      </w:rPr>
    </w:lvl>
    <w:lvl w:ilvl="3" w:tplc="EBDE2B54">
      <w:numFmt w:val="bullet"/>
      <w:lvlText w:val="•"/>
      <w:lvlJc w:val="left"/>
      <w:pPr>
        <w:ind w:left="4622" w:hanging="264"/>
      </w:pPr>
      <w:rPr>
        <w:rFonts w:hint="default"/>
        <w:lang w:val="ru-RU" w:eastAsia="en-US" w:bidi="ar-SA"/>
      </w:rPr>
    </w:lvl>
    <w:lvl w:ilvl="4" w:tplc="7B2CA6EC">
      <w:numFmt w:val="bullet"/>
      <w:lvlText w:val="•"/>
      <w:lvlJc w:val="left"/>
      <w:pPr>
        <w:ind w:left="5544" w:hanging="264"/>
      </w:pPr>
      <w:rPr>
        <w:rFonts w:hint="default"/>
        <w:lang w:val="ru-RU" w:eastAsia="en-US" w:bidi="ar-SA"/>
      </w:rPr>
    </w:lvl>
    <w:lvl w:ilvl="5" w:tplc="3F0C06EA">
      <w:numFmt w:val="bullet"/>
      <w:lvlText w:val="•"/>
      <w:lvlJc w:val="left"/>
      <w:pPr>
        <w:ind w:left="6467" w:hanging="264"/>
      </w:pPr>
      <w:rPr>
        <w:rFonts w:hint="default"/>
        <w:lang w:val="ru-RU" w:eastAsia="en-US" w:bidi="ar-SA"/>
      </w:rPr>
    </w:lvl>
    <w:lvl w:ilvl="6" w:tplc="AF6C424C">
      <w:numFmt w:val="bullet"/>
      <w:lvlText w:val="•"/>
      <w:lvlJc w:val="left"/>
      <w:pPr>
        <w:ind w:left="7389" w:hanging="264"/>
      </w:pPr>
      <w:rPr>
        <w:rFonts w:hint="default"/>
        <w:lang w:val="ru-RU" w:eastAsia="en-US" w:bidi="ar-SA"/>
      </w:rPr>
    </w:lvl>
    <w:lvl w:ilvl="7" w:tplc="C344BDF2">
      <w:numFmt w:val="bullet"/>
      <w:lvlText w:val="•"/>
      <w:lvlJc w:val="left"/>
      <w:pPr>
        <w:ind w:left="8312" w:hanging="264"/>
      </w:pPr>
      <w:rPr>
        <w:rFonts w:hint="default"/>
        <w:lang w:val="ru-RU" w:eastAsia="en-US" w:bidi="ar-SA"/>
      </w:rPr>
    </w:lvl>
    <w:lvl w:ilvl="8" w:tplc="63F8B732">
      <w:numFmt w:val="bullet"/>
      <w:lvlText w:val="•"/>
      <w:lvlJc w:val="left"/>
      <w:pPr>
        <w:ind w:left="9234" w:hanging="264"/>
      </w:pPr>
      <w:rPr>
        <w:rFonts w:hint="default"/>
        <w:lang w:val="ru-RU" w:eastAsia="en-US" w:bidi="ar-SA"/>
      </w:rPr>
    </w:lvl>
  </w:abstractNum>
  <w:abstractNum w:abstractNumId="16" w15:restartNumberingAfterBreak="0">
    <w:nsid w:val="317C0DEA"/>
    <w:multiLevelType w:val="multilevel"/>
    <w:tmpl w:val="CA906E5A"/>
    <w:lvl w:ilvl="0">
      <w:start w:val="1"/>
      <w:numFmt w:val="decimal"/>
      <w:lvlText w:val="%1"/>
      <w:lvlJc w:val="left"/>
      <w:pPr>
        <w:ind w:left="582" w:hanging="360"/>
      </w:pPr>
      <w:rPr>
        <w:rFonts w:hint="default"/>
        <w:lang w:val="ru-RU" w:eastAsia="en-US" w:bidi="ar-SA"/>
      </w:rPr>
    </w:lvl>
    <w:lvl w:ilvl="1">
      <w:start w:val="1"/>
      <w:numFmt w:val="decimal"/>
      <w:lvlText w:val="%1.%2"/>
      <w:lvlJc w:val="left"/>
      <w:pPr>
        <w:ind w:left="582" w:hanging="360"/>
        <w:jc w:val="righ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2459" w:hanging="360"/>
      </w:pPr>
      <w:rPr>
        <w:rFonts w:hint="default"/>
        <w:lang w:val="ru-RU" w:eastAsia="en-US" w:bidi="ar-SA"/>
      </w:rPr>
    </w:lvl>
    <w:lvl w:ilvl="3">
      <w:numFmt w:val="bullet"/>
      <w:lvlText w:val="•"/>
      <w:lvlJc w:val="left"/>
      <w:pPr>
        <w:ind w:left="3399" w:hanging="360"/>
      </w:pPr>
      <w:rPr>
        <w:rFonts w:hint="default"/>
        <w:lang w:val="ru-RU" w:eastAsia="en-US" w:bidi="ar-SA"/>
      </w:rPr>
    </w:lvl>
    <w:lvl w:ilvl="4">
      <w:numFmt w:val="bullet"/>
      <w:lvlText w:val="•"/>
      <w:lvlJc w:val="left"/>
      <w:pPr>
        <w:ind w:left="4339" w:hanging="360"/>
      </w:pPr>
      <w:rPr>
        <w:rFonts w:hint="default"/>
        <w:lang w:val="ru-RU" w:eastAsia="en-US" w:bidi="ar-SA"/>
      </w:rPr>
    </w:lvl>
    <w:lvl w:ilvl="5">
      <w:numFmt w:val="bullet"/>
      <w:lvlText w:val="•"/>
      <w:lvlJc w:val="left"/>
      <w:pPr>
        <w:ind w:left="5279" w:hanging="360"/>
      </w:pPr>
      <w:rPr>
        <w:rFonts w:hint="default"/>
        <w:lang w:val="ru-RU" w:eastAsia="en-US" w:bidi="ar-SA"/>
      </w:rPr>
    </w:lvl>
    <w:lvl w:ilvl="6">
      <w:numFmt w:val="bullet"/>
      <w:lvlText w:val="•"/>
      <w:lvlJc w:val="left"/>
      <w:pPr>
        <w:ind w:left="6219" w:hanging="360"/>
      </w:pPr>
      <w:rPr>
        <w:rFonts w:hint="default"/>
        <w:lang w:val="ru-RU" w:eastAsia="en-US" w:bidi="ar-SA"/>
      </w:rPr>
    </w:lvl>
    <w:lvl w:ilvl="7">
      <w:numFmt w:val="bullet"/>
      <w:lvlText w:val="•"/>
      <w:lvlJc w:val="left"/>
      <w:pPr>
        <w:ind w:left="7159" w:hanging="360"/>
      </w:pPr>
      <w:rPr>
        <w:rFonts w:hint="default"/>
        <w:lang w:val="ru-RU" w:eastAsia="en-US" w:bidi="ar-SA"/>
      </w:rPr>
    </w:lvl>
    <w:lvl w:ilvl="8">
      <w:numFmt w:val="bullet"/>
      <w:lvlText w:val="•"/>
      <w:lvlJc w:val="left"/>
      <w:pPr>
        <w:ind w:left="8099" w:hanging="360"/>
      </w:pPr>
      <w:rPr>
        <w:rFonts w:hint="default"/>
        <w:lang w:val="ru-RU" w:eastAsia="en-US" w:bidi="ar-SA"/>
      </w:rPr>
    </w:lvl>
  </w:abstractNum>
  <w:abstractNum w:abstractNumId="17" w15:restartNumberingAfterBreak="0">
    <w:nsid w:val="336E2E38"/>
    <w:multiLevelType w:val="hybridMultilevel"/>
    <w:tmpl w:val="50B2407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 w15:restartNumberingAfterBreak="0">
    <w:nsid w:val="35AA0486"/>
    <w:multiLevelType w:val="multilevel"/>
    <w:tmpl w:val="969EA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E26D49"/>
    <w:multiLevelType w:val="multilevel"/>
    <w:tmpl w:val="B85C5A7E"/>
    <w:lvl w:ilvl="0">
      <w:start w:val="1"/>
      <w:numFmt w:val="decimal"/>
      <w:lvlText w:val="%1."/>
      <w:lvlJc w:val="left"/>
      <w:pPr>
        <w:ind w:left="450" w:hanging="450"/>
      </w:pPr>
      <w:rPr>
        <w:rFonts w:hint="default"/>
      </w:rPr>
    </w:lvl>
    <w:lvl w:ilvl="1">
      <w:start w:val="3"/>
      <w:numFmt w:val="decimal"/>
      <w:lvlText w:val="%1.%2."/>
      <w:lvlJc w:val="left"/>
      <w:pPr>
        <w:ind w:left="862" w:hanging="72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652" w:hanging="180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3296" w:hanging="2160"/>
      </w:pPr>
      <w:rPr>
        <w:rFonts w:hint="default"/>
      </w:rPr>
    </w:lvl>
  </w:abstractNum>
  <w:abstractNum w:abstractNumId="20" w15:restartNumberingAfterBreak="0">
    <w:nsid w:val="3B184649"/>
    <w:multiLevelType w:val="multilevel"/>
    <w:tmpl w:val="368A9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DBD438B"/>
    <w:multiLevelType w:val="hybridMultilevel"/>
    <w:tmpl w:val="ED2E95FE"/>
    <w:lvl w:ilvl="0" w:tplc="ECE83E86">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E8956A8"/>
    <w:multiLevelType w:val="hybridMultilevel"/>
    <w:tmpl w:val="5D920C72"/>
    <w:lvl w:ilvl="0" w:tplc="CD7C91F4">
      <w:start w:val="1"/>
      <w:numFmt w:val="decimal"/>
      <w:lvlText w:val="%1."/>
      <w:lvlJc w:val="left"/>
      <w:pPr>
        <w:ind w:left="606" w:hanging="183"/>
      </w:pPr>
      <w:rPr>
        <w:rFonts w:hint="default"/>
        <w:spacing w:val="0"/>
        <w:w w:val="89"/>
        <w:lang w:val="ru-RU" w:eastAsia="en-US" w:bidi="ar-SA"/>
      </w:rPr>
    </w:lvl>
    <w:lvl w:ilvl="1" w:tplc="C2663512">
      <w:numFmt w:val="bullet"/>
      <w:lvlText w:val="•"/>
      <w:lvlJc w:val="left"/>
      <w:pPr>
        <w:ind w:left="1532" w:hanging="183"/>
      </w:pPr>
      <w:rPr>
        <w:rFonts w:hint="default"/>
        <w:lang w:val="ru-RU" w:eastAsia="en-US" w:bidi="ar-SA"/>
      </w:rPr>
    </w:lvl>
    <w:lvl w:ilvl="2" w:tplc="85405956">
      <w:numFmt w:val="bullet"/>
      <w:lvlText w:val="•"/>
      <w:lvlJc w:val="left"/>
      <w:pPr>
        <w:ind w:left="2464" w:hanging="183"/>
      </w:pPr>
      <w:rPr>
        <w:rFonts w:hint="default"/>
        <w:lang w:val="ru-RU" w:eastAsia="en-US" w:bidi="ar-SA"/>
      </w:rPr>
    </w:lvl>
    <w:lvl w:ilvl="3" w:tplc="CF5E089E">
      <w:numFmt w:val="bullet"/>
      <w:lvlText w:val="•"/>
      <w:lvlJc w:val="left"/>
      <w:pPr>
        <w:ind w:left="3396" w:hanging="183"/>
      </w:pPr>
      <w:rPr>
        <w:rFonts w:hint="default"/>
        <w:lang w:val="ru-RU" w:eastAsia="en-US" w:bidi="ar-SA"/>
      </w:rPr>
    </w:lvl>
    <w:lvl w:ilvl="4" w:tplc="D5FE204A">
      <w:numFmt w:val="bullet"/>
      <w:lvlText w:val="•"/>
      <w:lvlJc w:val="left"/>
      <w:pPr>
        <w:ind w:left="4328" w:hanging="183"/>
      </w:pPr>
      <w:rPr>
        <w:rFonts w:hint="default"/>
        <w:lang w:val="ru-RU" w:eastAsia="en-US" w:bidi="ar-SA"/>
      </w:rPr>
    </w:lvl>
    <w:lvl w:ilvl="5" w:tplc="0A387DBE">
      <w:numFmt w:val="bullet"/>
      <w:lvlText w:val="•"/>
      <w:lvlJc w:val="left"/>
      <w:pPr>
        <w:ind w:left="5260" w:hanging="183"/>
      </w:pPr>
      <w:rPr>
        <w:rFonts w:hint="default"/>
        <w:lang w:val="ru-RU" w:eastAsia="en-US" w:bidi="ar-SA"/>
      </w:rPr>
    </w:lvl>
    <w:lvl w:ilvl="6" w:tplc="88DA8936">
      <w:numFmt w:val="bullet"/>
      <w:lvlText w:val="•"/>
      <w:lvlJc w:val="left"/>
      <w:pPr>
        <w:ind w:left="6192" w:hanging="183"/>
      </w:pPr>
      <w:rPr>
        <w:rFonts w:hint="default"/>
        <w:lang w:val="ru-RU" w:eastAsia="en-US" w:bidi="ar-SA"/>
      </w:rPr>
    </w:lvl>
    <w:lvl w:ilvl="7" w:tplc="3C0AB6B6">
      <w:numFmt w:val="bullet"/>
      <w:lvlText w:val="•"/>
      <w:lvlJc w:val="left"/>
      <w:pPr>
        <w:ind w:left="7124" w:hanging="183"/>
      </w:pPr>
      <w:rPr>
        <w:rFonts w:hint="default"/>
        <w:lang w:val="ru-RU" w:eastAsia="en-US" w:bidi="ar-SA"/>
      </w:rPr>
    </w:lvl>
    <w:lvl w:ilvl="8" w:tplc="F10ACD9E">
      <w:numFmt w:val="bullet"/>
      <w:lvlText w:val="•"/>
      <w:lvlJc w:val="left"/>
      <w:pPr>
        <w:ind w:left="8056" w:hanging="183"/>
      </w:pPr>
      <w:rPr>
        <w:rFonts w:hint="default"/>
        <w:lang w:val="ru-RU" w:eastAsia="en-US" w:bidi="ar-SA"/>
      </w:rPr>
    </w:lvl>
  </w:abstractNum>
  <w:abstractNum w:abstractNumId="23" w15:restartNumberingAfterBreak="0">
    <w:nsid w:val="3FDF0748"/>
    <w:multiLevelType w:val="hybridMultilevel"/>
    <w:tmpl w:val="EBD84E2A"/>
    <w:lvl w:ilvl="0" w:tplc="0C94F1A6">
      <w:numFmt w:val="bullet"/>
      <w:lvlText w:val="-"/>
      <w:lvlJc w:val="left"/>
      <w:pPr>
        <w:ind w:left="2" w:hanging="154"/>
      </w:pPr>
      <w:rPr>
        <w:rFonts w:ascii="Times New Roman" w:eastAsia="Times New Roman" w:hAnsi="Times New Roman" w:cs="Times New Roman" w:hint="default"/>
        <w:spacing w:val="0"/>
        <w:w w:val="100"/>
        <w:lang w:val="ru-RU" w:eastAsia="en-US" w:bidi="ar-SA"/>
      </w:rPr>
    </w:lvl>
    <w:lvl w:ilvl="1" w:tplc="F11A179E">
      <w:numFmt w:val="bullet"/>
      <w:lvlText w:val="•"/>
      <w:lvlJc w:val="left"/>
      <w:pPr>
        <w:ind w:left="1020" w:hanging="154"/>
      </w:pPr>
      <w:rPr>
        <w:rFonts w:hint="default"/>
        <w:lang w:val="ru-RU" w:eastAsia="en-US" w:bidi="ar-SA"/>
      </w:rPr>
    </w:lvl>
    <w:lvl w:ilvl="2" w:tplc="7F06871A">
      <w:numFmt w:val="bullet"/>
      <w:lvlText w:val="•"/>
      <w:lvlJc w:val="left"/>
      <w:pPr>
        <w:ind w:left="2041" w:hanging="154"/>
      </w:pPr>
      <w:rPr>
        <w:rFonts w:hint="default"/>
        <w:lang w:val="ru-RU" w:eastAsia="en-US" w:bidi="ar-SA"/>
      </w:rPr>
    </w:lvl>
    <w:lvl w:ilvl="3" w:tplc="603AF660">
      <w:numFmt w:val="bullet"/>
      <w:lvlText w:val="•"/>
      <w:lvlJc w:val="left"/>
      <w:pPr>
        <w:ind w:left="3062" w:hanging="154"/>
      </w:pPr>
      <w:rPr>
        <w:rFonts w:hint="default"/>
        <w:lang w:val="ru-RU" w:eastAsia="en-US" w:bidi="ar-SA"/>
      </w:rPr>
    </w:lvl>
    <w:lvl w:ilvl="4" w:tplc="45CE4C5C">
      <w:numFmt w:val="bullet"/>
      <w:lvlText w:val="•"/>
      <w:lvlJc w:val="left"/>
      <w:pPr>
        <w:ind w:left="4083" w:hanging="154"/>
      </w:pPr>
      <w:rPr>
        <w:rFonts w:hint="default"/>
        <w:lang w:val="ru-RU" w:eastAsia="en-US" w:bidi="ar-SA"/>
      </w:rPr>
    </w:lvl>
    <w:lvl w:ilvl="5" w:tplc="D1AEB8B0">
      <w:numFmt w:val="bullet"/>
      <w:lvlText w:val="•"/>
      <w:lvlJc w:val="left"/>
      <w:pPr>
        <w:ind w:left="5104" w:hanging="154"/>
      </w:pPr>
      <w:rPr>
        <w:rFonts w:hint="default"/>
        <w:lang w:val="ru-RU" w:eastAsia="en-US" w:bidi="ar-SA"/>
      </w:rPr>
    </w:lvl>
    <w:lvl w:ilvl="6" w:tplc="DDB03A70">
      <w:numFmt w:val="bullet"/>
      <w:lvlText w:val="•"/>
      <w:lvlJc w:val="left"/>
      <w:pPr>
        <w:ind w:left="6125" w:hanging="154"/>
      </w:pPr>
      <w:rPr>
        <w:rFonts w:hint="default"/>
        <w:lang w:val="ru-RU" w:eastAsia="en-US" w:bidi="ar-SA"/>
      </w:rPr>
    </w:lvl>
    <w:lvl w:ilvl="7" w:tplc="35D21E40">
      <w:numFmt w:val="bullet"/>
      <w:lvlText w:val="•"/>
      <w:lvlJc w:val="left"/>
      <w:pPr>
        <w:ind w:left="7146" w:hanging="154"/>
      </w:pPr>
      <w:rPr>
        <w:rFonts w:hint="default"/>
        <w:lang w:val="ru-RU" w:eastAsia="en-US" w:bidi="ar-SA"/>
      </w:rPr>
    </w:lvl>
    <w:lvl w:ilvl="8" w:tplc="070A6DA2">
      <w:numFmt w:val="bullet"/>
      <w:lvlText w:val="•"/>
      <w:lvlJc w:val="left"/>
      <w:pPr>
        <w:ind w:left="8167" w:hanging="154"/>
      </w:pPr>
      <w:rPr>
        <w:rFonts w:hint="default"/>
        <w:lang w:val="ru-RU" w:eastAsia="en-US" w:bidi="ar-SA"/>
      </w:rPr>
    </w:lvl>
  </w:abstractNum>
  <w:abstractNum w:abstractNumId="24" w15:restartNumberingAfterBreak="0">
    <w:nsid w:val="42A15AF7"/>
    <w:multiLevelType w:val="multilevel"/>
    <w:tmpl w:val="16EA5EF2"/>
    <w:styleLink w:val="List14"/>
    <w:lvl w:ilvl="0">
      <w:numFmt w:val="bullet"/>
      <w:lvlText w:val="•"/>
      <w:lvlJc w:val="left"/>
      <w:pPr>
        <w:tabs>
          <w:tab w:val="num" w:pos="720"/>
        </w:tabs>
        <w:ind w:left="720" w:hanging="360"/>
      </w:pPr>
      <w:rPr>
        <w:rFonts w:ascii="Times" w:eastAsia="Times" w:hAnsi="Times" w:cs="Times"/>
        <w:color w:val="222222"/>
        <w:position w:val="0"/>
        <w:sz w:val="24"/>
        <w:szCs w:val="24"/>
        <w:u w:color="222222"/>
        <w:shd w:val="clear" w:color="auto" w:fill="FFFFFF"/>
        <w:lang w:val="ru-RU"/>
      </w:rPr>
    </w:lvl>
    <w:lvl w:ilvl="1">
      <w:start w:val="1"/>
      <w:numFmt w:val="bullet"/>
      <w:lvlText w:val="o"/>
      <w:lvlJc w:val="left"/>
      <w:pPr>
        <w:tabs>
          <w:tab w:val="num" w:pos="1500"/>
        </w:tabs>
        <w:ind w:left="1500" w:hanging="420"/>
      </w:pPr>
      <w:rPr>
        <w:rFonts w:ascii="Times" w:eastAsia="Times" w:hAnsi="Times" w:cs="Times"/>
        <w:color w:val="222222"/>
        <w:position w:val="0"/>
        <w:sz w:val="28"/>
        <w:szCs w:val="28"/>
        <w:u w:color="222222"/>
        <w:shd w:val="clear" w:color="auto" w:fill="FFFFFF"/>
        <w:lang w:val="ru-RU"/>
      </w:rPr>
    </w:lvl>
    <w:lvl w:ilvl="2">
      <w:start w:val="1"/>
      <w:numFmt w:val="bullet"/>
      <w:lvlText w:val="▪"/>
      <w:lvlJc w:val="left"/>
      <w:pPr>
        <w:tabs>
          <w:tab w:val="num" w:pos="2220"/>
        </w:tabs>
        <w:ind w:left="2220" w:hanging="420"/>
      </w:pPr>
      <w:rPr>
        <w:rFonts w:ascii="Times" w:eastAsia="Times" w:hAnsi="Times" w:cs="Times"/>
        <w:color w:val="222222"/>
        <w:position w:val="0"/>
        <w:sz w:val="28"/>
        <w:szCs w:val="28"/>
        <w:u w:color="222222"/>
        <w:shd w:val="clear" w:color="auto" w:fill="FFFFFF"/>
        <w:lang w:val="ru-RU"/>
      </w:rPr>
    </w:lvl>
    <w:lvl w:ilvl="3">
      <w:start w:val="1"/>
      <w:numFmt w:val="bullet"/>
      <w:lvlText w:val="•"/>
      <w:lvlJc w:val="left"/>
      <w:pPr>
        <w:tabs>
          <w:tab w:val="num" w:pos="2940"/>
        </w:tabs>
        <w:ind w:left="2940" w:hanging="420"/>
      </w:pPr>
      <w:rPr>
        <w:rFonts w:ascii="Times" w:eastAsia="Times" w:hAnsi="Times" w:cs="Times"/>
        <w:color w:val="222222"/>
        <w:position w:val="0"/>
        <w:sz w:val="28"/>
        <w:szCs w:val="28"/>
        <w:u w:color="222222"/>
        <w:shd w:val="clear" w:color="auto" w:fill="FFFFFF"/>
        <w:lang w:val="ru-RU"/>
      </w:rPr>
    </w:lvl>
    <w:lvl w:ilvl="4">
      <w:start w:val="1"/>
      <w:numFmt w:val="bullet"/>
      <w:lvlText w:val="o"/>
      <w:lvlJc w:val="left"/>
      <w:pPr>
        <w:tabs>
          <w:tab w:val="num" w:pos="3660"/>
        </w:tabs>
        <w:ind w:left="3660" w:hanging="420"/>
      </w:pPr>
      <w:rPr>
        <w:rFonts w:ascii="Times" w:eastAsia="Times" w:hAnsi="Times" w:cs="Times"/>
        <w:color w:val="222222"/>
        <w:position w:val="0"/>
        <w:sz w:val="28"/>
        <w:szCs w:val="28"/>
        <w:u w:color="222222"/>
        <w:shd w:val="clear" w:color="auto" w:fill="FFFFFF"/>
        <w:lang w:val="ru-RU"/>
      </w:rPr>
    </w:lvl>
    <w:lvl w:ilvl="5">
      <w:start w:val="1"/>
      <w:numFmt w:val="bullet"/>
      <w:lvlText w:val="▪"/>
      <w:lvlJc w:val="left"/>
      <w:pPr>
        <w:tabs>
          <w:tab w:val="num" w:pos="4380"/>
        </w:tabs>
        <w:ind w:left="4380" w:hanging="420"/>
      </w:pPr>
      <w:rPr>
        <w:rFonts w:ascii="Times" w:eastAsia="Times" w:hAnsi="Times" w:cs="Times"/>
        <w:color w:val="222222"/>
        <w:position w:val="0"/>
        <w:sz w:val="28"/>
        <w:szCs w:val="28"/>
        <w:u w:color="222222"/>
        <w:shd w:val="clear" w:color="auto" w:fill="FFFFFF"/>
        <w:lang w:val="ru-RU"/>
      </w:rPr>
    </w:lvl>
    <w:lvl w:ilvl="6">
      <w:start w:val="1"/>
      <w:numFmt w:val="bullet"/>
      <w:lvlText w:val="•"/>
      <w:lvlJc w:val="left"/>
      <w:pPr>
        <w:tabs>
          <w:tab w:val="num" w:pos="5100"/>
        </w:tabs>
        <w:ind w:left="5100" w:hanging="420"/>
      </w:pPr>
      <w:rPr>
        <w:rFonts w:ascii="Times" w:eastAsia="Times" w:hAnsi="Times" w:cs="Times"/>
        <w:color w:val="222222"/>
        <w:position w:val="0"/>
        <w:sz w:val="28"/>
        <w:szCs w:val="28"/>
        <w:u w:color="222222"/>
        <w:shd w:val="clear" w:color="auto" w:fill="FFFFFF"/>
        <w:lang w:val="ru-RU"/>
      </w:rPr>
    </w:lvl>
    <w:lvl w:ilvl="7">
      <w:start w:val="1"/>
      <w:numFmt w:val="bullet"/>
      <w:lvlText w:val="o"/>
      <w:lvlJc w:val="left"/>
      <w:pPr>
        <w:tabs>
          <w:tab w:val="num" w:pos="5820"/>
        </w:tabs>
        <w:ind w:left="5820" w:hanging="420"/>
      </w:pPr>
      <w:rPr>
        <w:rFonts w:ascii="Times" w:eastAsia="Times" w:hAnsi="Times" w:cs="Times"/>
        <w:color w:val="222222"/>
        <w:position w:val="0"/>
        <w:sz w:val="28"/>
        <w:szCs w:val="28"/>
        <w:u w:color="222222"/>
        <w:shd w:val="clear" w:color="auto" w:fill="FFFFFF"/>
        <w:lang w:val="ru-RU"/>
      </w:rPr>
    </w:lvl>
    <w:lvl w:ilvl="8">
      <w:start w:val="1"/>
      <w:numFmt w:val="bullet"/>
      <w:lvlText w:val="▪"/>
      <w:lvlJc w:val="left"/>
      <w:pPr>
        <w:tabs>
          <w:tab w:val="num" w:pos="6540"/>
        </w:tabs>
        <w:ind w:left="6540" w:hanging="420"/>
      </w:pPr>
      <w:rPr>
        <w:rFonts w:ascii="Times" w:eastAsia="Times" w:hAnsi="Times" w:cs="Times"/>
        <w:color w:val="222222"/>
        <w:position w:val="0"/>
        <w:sz w:val="28"/>
        <w:szCs w:val="28"/>
        <w:u w:color="222222"/>
        <w:shd w:val="clear" w:color="auto" w:fill="FFFFFF"/>
        <w:lang w:val="ru-RU"/>
      </w:rPr>
    </w:lvl>
  </w:abstractNum>
  <w:abstractNum w:abstractNumId="25" w15:restartNumberingAfterBreak="0">
    <w:nsid w:val="42C95BB2"/>
    <w:multiLevelType w:val="hybridMultilevel"/>
    <w:tmpl w:val="ED7661C4"/>
    <w:lvl w:ilvl="0" w:tplc="144C0EBE">
      <w:start w:val="1"/>
      <w:numFmt w:val="decimal"/>
      <w:lvlText w:val="%1)"/>
      <w:lvlJc w:val="left"/>
      <w:pPr>
        <w:ind w:left="973" w:hanging="293"/>
      </w:pPr>
      <w:rPr>
        <w:rFonts w:ascii="Times New Roman" w:eastAsia="Times New Roman" w:hAnsi="Times New Roman" w:cs="Times New Roman" w:hint="default"/>
        <w:w w:val="99"/>
        <w:sz w:val="24"/>
        <w:szCs w:val="24"/>
        <w:lang w:val="ru-RU" w:eastAsia="en-US" w:bidi="ar-SA"/>
      </w:rPr>
    </w:lvl>
    <w:lvl w:ilvl="1" w:tplc="ED94EE7E">
      <w:numFmt w:val="bullet"/>
      <w:lvlText w:val="•"/>
      <w:lvlJc w:val="left"/>
      <w:pPr>
        <w:ind w:left="1984" w:hanging="293"/>
      </w:pPr>
      <w:rPr>
        <w:rFonts w:hint="default"/>
        <w:lang w:val="ru-RU" w:eastAsia="en-US" w:bidi="ar-SA"/>
      </w:rPr>
    </w:lvl>
    <w:lvl w:ilvl="2" w:tplc="E27C6838">
      <w:numFmt w:val="bullet"/>
      <w:lvlText w:val="•"/>
      <w:lvlJc w:val="left"/>
      <w:pPr>
        <w:ind w:left="2988" w:hanging="293"/>
      </w:pPr>
      <w:rPr>
        <w:rFonts w:hint="default"/>
        <w:lang w:val="ru-RU" w:eastAsia="en-US" w:bidi="ar-SA"/>
      </w:rPr>
    </w:lvl>
    <w:lvl w:ilvl="3" w:tplc="B98A6FF4">
      <w:numFmt w:val="bullet"/>
      <w:lvlText w:val="•"/>
      <w:lvlJc w:val="left"/>
      <w:pPr>
        <w:ind w:left="3993" w:hanging="293"/>
      </w:pPr>
      <w:rPr>
        <w:rFonts w:hint="default"/>
        <w:lang w:val="ru-RU" w:eastAsia="en-US" w:bidi="ar-SA"/>
      </w:rPr>
    </w:lvl>
    <w:lvl w:ilvl="4" w:tplc="7AE28CE8">
      <w:numFmt w:val="bullet"/>
      <w:lvlText w:val="•"/>
      <w:lvlJc w:val="left"/>
      <w:pPr>
        <w:ind w:left="4997" w:hanging="293"/>
      </w:pPr>
      <w:rPr>
        <w:rFonts w:hint="default"/>
        <w:lang w:val="ru-RU" w:eastAsia="en-US" w:bidi="ar-SA"/>
      </w:rPr>
    </w:lvl>
    <w:lvl w:ilvl="5" w:tplc="46E078B6">
      <w:numFmt w:val="bullet"/>
      <w:lvlText w:val="•"/>
      <w:lvlJc w:val="left"/>
      <w:pPr>
        <w:ind w:left="6002" w:hanging="293"/>
      </w:pPr>
      <w:rPr>
        <w:rFonts w:hint="default"/>
        <w:lang w:val="ru-RU" w:eastAsia="en-US" w:bidi="ar-SA"/>
      </w:rPr>
    </w:lvl>
    <w:lvl w:ilvl="6" w:tplc="6074CD2C">
      <w:numFmt w:val="bullet"/>
      <w:lvlText w:val="•"/>
      <w:lvlJc w:val="left"/>
      <w:pPr>
        <w:ind w:left="7006" w:hanging="293"/>
      </w:pPr>
      <w:rPr>
        <w:rFonts w:hint="default"/>
        <w:lang w:val="ru-RU" w:eastAsia="en-US" w:bidi="ar-SA"/>
      </w:rPr>
    </w:lvl>
    <w:lvl w:ilvl="7" w:tplc="C8BA1F98">
      <w:numFmt w:val="bullet"/>
      <w:lvlText w:val="•"/>
      <w:lvlJc w:val="left"/>
      <w:pPr>
        <w:ind w:left="8010" w:hanging="293"/>
      </w:pPr>
      <w:rPr>
        <w:rFonts w:hint="default"/>
        <w:lang w:val="ru-RU" w:eastAsia="en-US" w:bidi="ar-SA"/>
      </w:rPr>
    </w:lvl>
    <w:lvl w:ilvl="8" w:tplc="530451FE">
      <w:numFmt w:val="bullet"/>
      <w:lvlText w:val="•"/>
      <w:lvlJc w:val="left"/>
      <w:pPr>
        <w:ind w:left="9015" w:hanging="293"/>
      </w:pPr>
      <w:rPr>
        <w:rFonts w:hint="default"/>
        <w:lang w:val="ru-RU" w:eastAsia="en-US" w:bidi="ar-SA"/>
      </w:rPr>
    </w:lvl>
  </w:abstractNum>
  <w:abstractNum w:abstractNumId="26" w15:restartNumberingAfterBreak="0">
    <w:nsid w:val="4B8A314B"/>
    <w:multiLevelType w:val="multilevel"/>
    <w:tmpl w:val="7EB42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3F0083"/>
    <w:multiLevelType w:val="hybridMultilevel"/>
    <w:tmpl w:val="A4DAF34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15:restartNumberingAfterBreak="0">
    <w:nsid w:val="513E0E12"/>
    <w:multiLevelType w:val="multilevel"/>
    <w:tmpl w:val="1AD83DE4"/>
    <w:lvl w:ilvl="0">
      <w:start w:val="1"/>
      <w:numFmt w:val="decimal"/>
      <w:lvlText w:val="%1."/>
      <w:lvlJc w:val="left"/>
      <w:pPr>
        <w:ind w:left="360" w:hanging="360"/>
      </w:pPr>
      <w:rPr>
        <w:rFonts w:hint="default"/>
      </w:rPr>
    </w:lvl>
    <w:lvl w:ilvl="1">
      <w:start w:val="2"/>
      <w:numFmt w:val="decimal"/>
      <w:lvlText w:val="%1.%2."/>
      <w:lvlJc w:val="left"/>
      <w:pPr>
        <w:ind w:left="582" w:hanging="360"/>
      </w:pPr>
      <w:rPr>
        <w:rFonts w:hint="default"/>
      </w:rPr>
    </w:lvl>
    <w:lvl w:ilvl="2">
      <w:start w:val="1"/>
      <w:numFmt w:val="decimal"/>
      <w:lvlText w:val="%1.%2.%3."/>
      <w:lvlJc w:val="left"/>
      <w:pPr>
        <w:ind w:left="1164" w:hanging="720"/>
      </w:pPr>
      <w:rPr>
        <w:rFonts w:hint="default"/>
      </w:rPr>
    </w:lvl>
    <w:lvl w:ilvl="3">
      <w:start w:val="1"/>
      <w:numFmt w:val="decimal"/>
      <w:lvlText w:val="%1.%2.%3.%4."/>
      <w:lvlJc w:val="left"/>
      <w:pPr>
        <w:ind w:left="1386" w:hanging="720"/>
      </w:pPr>
      <w:rPr>
        <w:rFonts w:hint="default"/>
      </w:rPr>
    </w:lvl>
    <w:lvl w:ilvl="4">
      <w:start w:val="1"/>
      <w:numFmt w:val="decimal"/>
      <w:lvlText w:val="%1.%2.%3.%4.%5."/>
      <w:lvlJc w:val="left"/>
      <w:pPr>
        <w:ind w:left="1968" w:hanging="1080"/>
      </w:pPr>
      <w:rPr>
        <w:rFonts w:hint="default"/>
      </w:rPr>
    </w:lvl>
    <w:lvl w:ilvl="5">
      <w:start w:val="1"/>
      <w:numFmt w:val="decimal"/>
      <w:lvlText w:val="%1.%2.%3.%4.%5.%6."/>
      <w:lvlJc w:val="left"/>
      <w:pPr>
        <w:ind w:left="2190" w:hanging="1080"/>
      </w:pPr>
      <w:rPr>
        <w:rFonts w:hint="default"/>
      </w:rPr>
    </w:lvl>
    <w:lvl w:ilvl="6">
      <w:start w:val="1"/>
      <w:numFmt w:val="decimal"/>
      <w:lvlText w:val="%1.%2.%3.%4.%5.%6.%7."/>
      <w:lvlJc w:val="left"/>
      <w:pPr>
        <w:ind w:left="2772" w:hanging="1440"/>
      </w:pPr>
      <w:rPr>
        <w:rFonts w:hint="default"/>
      </w:rPr>
    </w:lvl>
    <w:lvl w:ilvl="7">
      <w:start w:val="1"/>
      <w:numFmt w:val="decimal"/>
      <w:lvlText w:val="%1.%2.%3.%4.%5.%6.%7.%8."/>
      <w:lvlJc w:val="left"/>
      <w:pPr>
        <w:ind w:left="2994" w:hanging="1440"/>
      </w:pPr>
      <w:rPr>
        <w:rFonts w:hint="default"/>
      </w:rPr>
    </w:lvl>
    <w:lvl w:ilvl="8">
      <w:start w:val="1"/>
      <w:numFmt w:val="decimal"/>
      <w:lvlText w:val="%1.%2.%3.%4.%5.%6.%7.%8.%9."/>
      <w:lvlJc w:val="left"/>
      <w:pPr>
        <w:ind w:left="3576" w:hanging="1800"/>
      </w:pPr>
      <w:rPr>
        <w:rFonts w:hint="default"/>
      </w:rPr>
    </w:lvl>
  </w:abstractNum>
  <w:abstractNum w:abstractNumId="29" w15:restartNumberingAfterBreak="0">
    <w:nsid w:val="523F122B"/>
    <w:multiLevelType w:val="hybridMultilevel"/>
    <w:tmpl w:val="813675DA"/>
    <w:lvl w:ilvl="0" w:tplc="A47E1394">
      <w:numFmt w:val="bullet"/>
      <w:lvlText w:val=""/>
      <w:lvlJc w:val="left"/>
      <w:pPr>
        <w:ind w:left="302" w:hanging="192"/>
      </w:pPr>
      <w:rPr>
        <w:rFonts w:ascii="Symbol" w:eastAsia="Symbol" w:hAnsi="Symbol" w:cs="Symbol" w:hint="default"/>
        <w:w w:val="100"/>
        <w:sz w:val="24"/>
        <w:szCs w:val="24"/>
        <w:lang w:val="ru-RU" w:eastAsia="en-US" w:bidi="ar-SA"/>
      </w:rPr>
    </w:lvl>
    <w:lvl w:ilvl="1" w:tplc="5808C706">
      <w:numFmt w:val="bullet"/>
      <w:lvlText w:val="•"/>
      <w:lvlJc w:val="left"/>
      <w:pPr>
        <w:ind w:left="1377" w:hanging="192"/>
      </w:pPr>
      <w:rPr>
        <w:rFonts w:hint="default"/>
        <w:lang w:val="ru-RU" w:eastAsia="en-US" w:bidi="ar-SA"/>
      </w:rPr>
    </w:lvl>
    <w:lvl w:ilvl="2" w:tplc="B5343050">
      <w:numFmt w:val="bullet"/>
      <w:lvlText w:val="•"/>
      <w:lvlJc w:val="left"/>
      <w:pPr>
        <w:ind w:left="2455" w:hanging="192"/>
      </w:pPr>
      <w:rPr>
        <w:rFonts w:hint="default"/>
        <w:lang w:val="ru-RU" w:eastAsia="en-US" w:bidi="ar-SA"/>
      </w:rPr>
    </w:lvl>
    <w:lvl w:ilvl="3" w:tplc="E0D29A14">
      <w:numFmt w:val="bullet"/>
      <w:lvlText w:val="•"/>
      <w:lvlJc w:val="left"/>
      <w:pPr>
        <w:ind w:left="3533" w:hanging="192"/>
      </w:pPr>
      <w:rPr>
        <w:rFonts w:hint="default"/>
        <w:lang w:val="ru-RU" w:eastAsia="en-US" w:bidi="ar-SA"/>
      </w:rPr>
    </w:lvl>
    <w:lvl w:ilvl="4" w:tplc="93F2540E">
      <w:numFmt w:val="bullet"/>
      <w:lvlText w:val="•"/>
      <w:lvlJc w:val="left"/>
      <w:pPr>
        <w:ind w:left="4611" w:hanging="192"/>
      </w:pPr>
      <w:rPr>
        <w:rFonts w:hint="default"/>
        <w:lang w:val="ru-RU" w:eastAsia="en-US" w:bidi="ar-SA"/>
      </w:rPr>
    </w:lvl>
    <w:lvl w:ilvl="5" w:tplc="2ACC55DA">
      <w:numFmt w:val="bullet"/>
      <w:lvlText w:val="•"/>
      <w:lvlJc w:val="left"/>
      <w:pPr>
        <w:ind w:left="5689" w:hanging="192"/>
      </w:pPr>
      <w:rPr>
        <w:rFonts w:hint="default"/>
        <w:lang w:val="ru-RU" w:eastAsia="en-US" w:bidi="ar-SA"/>
      </w:rPr>
    </w:lvl>
    <w:lvl w:ilvl="6" w:tplc="DD20AE46">
      <w:numFmt w:val="bullet"/>
      <w:lvlText w:val="•"/>
      <w:lvlJc w:val="left"/>
      <w:pPr>
        <w:ind w:left="6767" w:hanging="192"/>
      </w:pPr>
      <w:rPr>
        <w:rFonts w:hint="default"/>
        <w:lang w:val="ru-RU" w:eastAsia="en-US" w:bidi="ar-SA"/>
      </w:rPr>
    </w:lvl>
    <w:lvl w:ilvl="7" w:tplc="27542E8A">
      <w:numFmt w:val="bullet"/>
      <w:lvlText w:val="•"/>
      <w:lvlJc w:val="left"/>
      <w:pPr>
        <w:ind w:left="7845" w:hanging="192"/>
      </w:pPr>
      <w:rPr>
        <w:rFonts w:hint="default"/>
        <w:lang w:val="ru-RU" w:eastAsia="en-US" w:bidi="ar-SA"/>
      </w:rPr>
    </w:lvl>
    <w:lvl w:ilvl="8" w:tplc="D41A7AC2">
      <w:numFmt w:val="bullet"/>
      <w:lvlText w:val="•"/>
      <w:lvlJc w:val="left"/>
      <w:pPr>
        <w:ind w:left="8923" w:hanging="192"/>
      </w:pPr>
      <w:rPr>
        <w:rFonts w:hint="default"/>
        <w:lang w:val="ru-RU" w:eastAsia="en-US" w:bidi="ar-SA"/>
      </w:rPr>
    </w:lvl>
  </w:abstractNum>
  <w:abstractNum w:abstractNumId="30" w15:restartNumberingAfterBreak="0">
    <w:nsid w:val="53495788"/>
    <w:multiLevelType w:val="hybridMultilevel"/>
    <w:tmpl w:val="75B88594"/>
    <w:lvl w:ilvl="0" w:tplc="F43667E8">
      <w:start w:val="1"/>
      <w:numFmt w:val="decimal"/>
      <w:lvlText w:val="%1)"/>
      <w:lvlJc w:val="left"/>
      <w:pPr>
        <w:ind w:left="566" w:hanging="264"/>
      </w:pPr>
      <w:rPr>
        <w:rFonts w:ascii="Times New Roman" w:eastAsia="Times New Roman" w:hAnsi="Times New Roman" w:cs="Times New Roman" w:hint="default"/>
        <w:w w:val="99"/>
        <w:sz w:val="24"/>
        <w:szCs w:val="24"/>
        <w:lang w:val="ru-RU" w:eastAsia="en-US" w:bidi="ar-SA"/>
      </w:rPr>
    </w:lvl>
    <w:lvl w:ilvl="1" w:tplc="9230DAE4">
      <w:numFmt w:val="bullet"/>
      <w:lvlText w:val="•"/>
      <w:lvlJc w:val="left"/>
      <w:pPr>
        <w:ind w:left="1611" w:hanging="264"/>
      </w:pPr>
      <w:rPr>
        <w:rFonts w:hint="default"/>
        <w:lang w:val="ru-RU" w:eastAsia="en-US" w:bidi="ar-SA"/>
      </w:rPr>
    </w:lvl>
    <w:lvl w:ilvl="2" w:tplc="EBE4418E">
      <w:numFmt w:val="bullet"/>
      <w:lvlText w:val="•"/>
      <w:lvlJc w:val="left"/>
      <w:pPr>
        <w:ind w:left="2663" w:hanging="264"/>
      </w:pPr>
      <w:rPr>
        <w:rFonts w:hint="default"/>
        <w:lang w:val="ru-RU" w:eastAsia="en-US" w:bidi="ar-SA"/>
      </w:rPr>
    </w:lvl>
    <w:lvl w:ilvl="3" w:tplc="6A5A7684">
      <w:numFmt w:val="bullet"/>
      <w:lvlText w:val="•"/>
      <w:lvlJc w:val="left"/>
      <w:pPr>
        <w:ind w:left="3715" w:hanging="264"/>
      </w:pPr>
      <w:rPr>
        <w:rFonts w:hint="default"/>
        <w:lang w:val="ru-RU" w:eastAsia="en-US" w:bidi="ar-SA"/>
      </w:rPr>
    </w:lvl>
    <w:lvl w:ilvl="4" w:tplc="483CA734">
      <w:numFmt w:val="bullet"/>
      <w:lvlText w:val="•"/>
      <w:lvlJc w:val="left"/>
      <w:pPr>
        <w:ind w:left="4767" w:hanging="264"/>
      </w:pPr>
      <w:rPr>
        <w:rFonts w:hint="default"/>
        <w:lang w:val="ru-RU" w:eastAsia="en-US" w:bidi="ar-SA"/>
      </w:rPr>
    </w:lvl>
    <w:lvl w:ilvl="5" w:tplc="FD6E10F8">
      <w:numFmt w:val="bullet"/>
      <w:lvlText w:val="•"/>
      <w:lvlJc w:val="left"/>
      <w:pPr>
        <w:ind w:left="5819" w:hanging="264"/>
      </w:pPr>
      <w:rPr>
        <w:rFonts w:hint="default"/>
        <w:lang w:val="ru-RU" w:eastAsia="en-US" w:bidi="ar-SA"/>
      </w:rPr>
    </w:lvl>
    <w:lvl w:ilvl="6" w:tplc="77F2E710">
      <w:numFmt w:val="bullet"/>
      <w:lvlText w:val="•"/>
      <w:lvlJc w:val="left"/>
      <w:pPr>
        <w:ind w:left="6871" w:hanging="264"/>
      </w:pPr>
      <w:rPr>
        <w:rFonts w:hint="default"/>
        <w:lang w:val="ru-RU" w:eastAsia="en-US" w:bidi="ar-SA"/>
      </w:rPr>
    </w:lvl>
    <w:lvl w:ilvl="7" w:tplc="F5D6BD2E">
      <w:numFmt w:val="bullet"/>
      <w:lvlText w:val="•"/>
      <w:lvlJc w:val="left"/>
      <w:pPr>
        <w:ind w:left="7923" w:hanging="264"/>
      </w:pPr>
      <w:rPr>
        <w:rFonts w:hint="default"/>
        <w:lang w:val="ru-RU" w:eastAsia="en-US" w:bidi="ar-SA"/>
      </w:rPr>
    </w:lvl>
    <w:lvl w:ilvl="8" w:tplc="3BD6F956">
      <w:numFmt w:val="bullet"/>
      <w:lvlText w:val="•"/>
      <w:lvlJc w:val="left"/>
      <w:pPr>
        <w:ind w:left="8975" w:hanging="264"/>
      </w:pPr>
      <w:rPr>
        <w:rFonts w:hint="default"/>
        <w:lang w:val="ru-RU" w:eastAsia="en-US" w:bidi="ar-SA"/>
      </w:rPr>
    </w:lvl>
  </w:abstractNum>
  <w:abstractNum w:abstractNumId="31" w15:restartNumberingAfterBreak="0">
    <w:nsid w:val="59705D9B"/>
    <w:multiLevelType w:val="hybridMultilevel"/>
    <w:tmpl w:val="AF584CB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2" w15:restartNumberingAfterBreak="0">
    <w:nsid w:val="5CF571EC"/>
    <w:multiLevelType w:val="hybridMultilevel"/>
    <w:tmpl w:val="8B48C9FA"/>
    <w:lvl w:ilvl="0" w:tplc="3544E07E">
      <w:numFmt w:val="bullet"/>
      <w:lvlText w:val=""/>
      <w:lvlJc w:val="left"/>
      <w:pPr>
        <w:ind w:left="973" w:hanging="192"/>
      </w:pPr>
      <w:rPr>
        <w:rFonts w:hint="default"/>
        <w:w w:val="100"/>
        <w:lang w:val="ru-RU" w:eastAsia="en-US" w:bidi="ar-SA"/>
      </w:rPr>
    </w:lvl>
    <w:lvl w:ilvl="1" w:tplc="C6D696DA">
      <w:numFmt w:val="bullet"/>
      <w:lvlText w:val="•"/>
      <w:lvlJc w:val="left"/>
      <w:pPr>
        <w:ind w:left="1984" w:hanging="192"/>
      </w:pPr>
      <w:rPr>
        <w:rFonts w:hint="default"/>
        <w:lang w:val="ru-RU" w:eastAsia="en-US" w:bidi="ar-SA"/>
      </w:rPr>
    </w:lvl>
    <w:lvl w:ilvl="2" w:tplc="92C4DA76">
      <w:numFmt w:val="bullet"/>
      <w:lvlText w:val="•"/>
      <w:lvlJc w:val="left"/>
      <w:pPr>
        <w:ind w:left="2988" w:hanging="192"/>
      </w:pPr>
      <w:rPr>
        <w:rFonts w:hint="default"/>
        <w:lang w:val="ru-RU" w:eastAsia="en-US" w:bidi="ar-SA"/>
      </w:rPr>
    </w:lvl>
    <w:lvl w:ilvl="3" w:tplc="6782812A">
      <w:numFmt w:val="bullet"/>
      <w:lvlText w:val="•"/>
      <w:lvlJc w:val="left"/>
      <w:pPr>
        <w:ind w:left="3993" w:hanging="192"/>
      </w:pPr>
      <w:rPr>
        <w:rFonts w:hint="default"/>
        <w:lang w:val="ru-RU" w:eastAsia="en-US" w:bidi="ar-SA"/>
      </w:rPr>
    </w:lvl>
    <w:lvl w:ilvl="4" w:tplc="CC58DF70">
      <w:numFmt w:val="bullet"/>
      <w:lvlText w:val="•"/>
      <w:lvlJc w:val="left"/>
      <w:pPr>
        <w:ind w:left="4997" w:hanging="192"/>
      </w:pPr>
      <w:rPr>
        <w:rFonts w:hint="default"/>
        <w:lang w:val="ru-RU" w:eastAsia="en-US" w:bidi="ar-SA"/>
      </w:rPr>
    </w:lvl>
    <w:lvl w:ilvl="5" w:tplc="544A01D8">
      <w:numFmt w:val="bullet"/>
      <w:lvlText w:val="•"/>
      <w:lvlJc w:val="left"/>
      <w:pPr>
        <w:ind w:left="6002" w:hanging="192"/>
      </w:pPr>
      <w:rPr>
        <w:rFonts w:hint="default"/>
        <w:lang w:val="ru-RU" w:eastAsia="en-US" w:bidi="ar-SA"/>
      </w:rPr>
    </w:lvl>
    <w:lvl w:ilvl="6" w:tplc="34F048BA">
      <w:numFmt w:val="bullet"/>
      <w:lvlText w:val="•"/>
      <w:lvlJc w:val="left"/>
      <w:pPr>
        <w:ind w:left="7006" w:hanging="192"/>
      </w:pPr>
      <w:rPr>
        <w:rFonts w:hint="default"/>
        <w:lang w:val="ru-RU" w:eastAsia="en-US" w:bidi="ar-SA"/>
      </w:rPr>
    </w:lvl>
    <w:lvl w:ilvl="7" w:tplc="75EAECEA">
      <w:numFmt w:val="bullet"/>
      <w:lvlText w:val="•"/>
      <w:lvlJc w:val="left"/>
      <w:pPr>
        <w:ind w:left="8010" w:hanging="192"/>
      </w:pPr>
      <w:rPr>
        <w:rFonts w:hint="default"/>
        <w:lang w:val="ru-RU" w:eastAsia="en-US" w:bidi="ar-SA"/>
      </w:rPr>
    </w:lvl>
    <w:lvl w:ilvl="8" w:tplc="524828A8">
      <w:numFmt w:val="bullet"/>
      <w:lvlText w:val="•"/>
      <w:lvlJc w:val="left"/>
      <w:pPr>
        <w:ind w:left="9015" w:hanging="192"/>
      </w:pPr>
      <w:rPr>
        <w:rFonts w:hint="default"/>
        <w:lang w:val="ru-RU" w:eastAsia="en-US" w:bidi="ar-SA"/>
      </w:rPr>
    </w:lvl>
  </w:abstractNum>
  <w:abstractNum w:abstractNumId="33" w15:restartNumberingAfterBreak="0">
    <w:nsid w:val="5E2324B8"/>
    <w:multiLevelType w:val="hybridMultilevel"/>
    <w:tmpl w:val="BF141BFA"/>
    <w:lvl w:ilvl="0" w:tplc="8850021E">
      <w:start w:val="1"/>
      <w:numFmt w:val="decimal"/>
      <w:lvlText w:val="%1)"/>
      <w:lvlJc w:val="left"/>
      <w:pPr>
        <w:ind w:left="1022" w:hanging="312"/>
      </w:pPr>
      <w:rPr>
        <w:rFonts w:ascii="Times New Roman" w:eastAsia="Times New Roman" w:hAnsi="Times New Roman" w:cs="Times New Roman" w:hint="default"/>
        <w:b w:val="0"/>
        <w:bCs/>
        <w:w w:val="99"/>
        <w:sz w:val="28"/>
        <w:szCs w:val="28"/>
        <w:lang w:val="ru-RU" w:eastAsia="en-US" w:bidi="ar-SA"/>
      </w:rPr>
    </w:lvl>
    <w:lvl w:ilvl="1" w:tplc="D12E71B4">
      <w:numFmt w:val="bullet"/>
      <w:lvlText w:val="•"/>
      <w:lvlJc w:val="left"/>
      <w:pPr>
        <w:ind w:left="1146" w:hanging="312"/>
      </w:pPr>
      <w:rPr>
        <w:rFonts w:hint="default"/>
        <w:lang w:val="ru-RU" w:eastAsia="en-US" w:bidi="ar-SA"/>
      </w:rPr>
    </w:lvl>
    <w:lvl w:ilvl="2" w:tplc="880A88F8">
      <w:numFmt w:val="bullet"/>
      <w:lvlText w:val="•"/>
      <w:lvlJc w:val="left"/>
      <w:pPr>
        <w:ind w:left="1506" w:hanging="312"/>
      </w:pPr>
      <w:rPr>
        <w:rFonts w:hint="default"/>
        <w:lang w:val="ru-RU" w:eastAsia="en-US" w:bidi="ar-SA"/>
      </w:rPr>
    </w:lvl>
    <w:lvl w:ilvl="3" w:tplc="F45E3B9E">
      <w:numFmt w:val="bullet"/>
      <w:lvlText w:val="•"/>
      <w:lvlJc w:val="left"/>
      <w:pPr>
        <w:ind w:left="2679" w:hanging="312"/>
      </w:pPr>
      <w:rPr>
        <w:rFonts w:hint="default"/>
        <w:lang w:val="ru-RU" w:eastAsia="en-US" w:bidi="ar-SA"/>
      </w:rPr>
    </w:lvl>
    <w:lvl w:ilvl="4" w:tplc="83969108">
      <w:numFmt w:val="bullet"/>
      <w:lvlText w:val="•"/>
      <w:lvlJc w:val="left"/>
      <w:pPr>
        <w:ind w:left="3852" w:hanging="312"/>
      </w:pPr>
      <w:rPr>
        <w:rFonts w:hint="default"/>
        <w:lang w:val="ru-RU" w:eastAsia="en-US" w:bidi="ar-SA"/>
      </w:rPr>
    </w:lvl>
    <w:lvl w:ilvl="5" w:tplc="8B8C0EEA">
      <w:numFmt w:val="bullet"/>
      <w:lvlText w:val="•"/>
      <w:lvlJc w:val="left"/>
      <w:pPr>
        <w:ind w:left="5025" w:hanging="312"/>
      </w:pPr>
      <w:rPr>
        <w:rFonts w:hint="default"/>
        <w:lang w:val="ru-RU" w:eastAsia="en-US" w:bidi="ar-SA"/>
      </w:rPr>
    </w:lvl>
    <w:lvl w:ilvl="6" w:tplc="8D3A7908">
      <w:numFmt w:val="bullet"/>
      <w:lvlText w:val="•"/>
      <w:lvlJc w:val="left"/>
      <w:pPr>
        <w:ind w:left="6198" w:hanging="312"/>
      </w:pPr>
      <w:rPr>
        <w:rFonts w:hint="default"/>
        <w:lang w:val="ru-RU" w:eastAsia="en-US" w:bidi="ar-SA"/>
      </w:rPr>
    </w:lvl>
    <w:lvl w:ilvl="7" w:tplc="9460AD12">
      <w:numFmt w:val="bullet"/>
      <w:lvlText w:val="•"/>
      <w:lvlJc w:val="left"/>
      <w:pPr>
        <w:ind w:left="7371" w:hanging="312"/>
      </w:pPr>
      <w:rPr>
        <w:rFonts w:hint="default"/>
        <w:lang w:val="ru-RU" w:eastAsia="en-US" w:bidi="ar-SA"/>
      </w:rPr>
    </w:lvl>
    <w:lvl w:ilvl="8" w:tplc="03981C02">
      <w:numFmt w:val="bullet"/>
      <w:lvlText w:val="•"/>
      <w:lvlJc w:val="left"/>
      <w:pPr>
        <w:ind w:left="8544" w:hanging="312"/>
      </w:pPr>
      <w:rPr>
        <w:rFonts w:hint="default"/>
        <w:lang w:val="ru-RU" w:eastAsia="en-US" w:bidi="ar-SA"/>
      </w:rPr>
    </w:lvl>
  </w:abstractNum>
  <w:abstractNum w:abstractNumId="34" w15:restartNumberingAfterBreak="0">
    <w:nsid w:val="636F6DF0"/>
    <w:multiLevelType w:val="hybridMultilevel"/>
    <w:tmpl w:val="E25A1F3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15:restartNumberingAfterBreak="0">
    <w:nsid w:val="672375E7"/>
    <w:multiLevelType w:val="hybridMultilevel"/>
    <w:tmpl w:val="E4144FF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15:restartNumberingAfterBreak="0">
    <w:nsid w:val="69162F95"/>
    <w:multiLevelType w:val="hybridMultilevel"/>
    <w:tmpl w:val="3000FE5E"/>
    <w:lvl w:ilvl="0" w:tplc="292E16A4">
      <w:start w:val="1"/>
      <w:numFmt w:val="decimal"/>
      <w:lvlText w:val="%1)"/>
      <w:lvlJc w:val="left"/>
      <w:pPr>
        <w:ind w:left="1236" w:hanging="264"/>
      </w:pPr>
      <w:rPr>
        <w:rFonts w:ascii="Times New Roman" w:eastAsia="Times New Roman" w:hAnsi="Times New Roman" w:cs="Times New Roman" w:hint="default"/>
        <w:w w:val="100"/>
        <w:sz w:val="24"/>
        <w:szCs w:val="24"/>
        <w:lang w:val="ru-RU" w:eastAsia="en-US" w:bidi="ar-SA"/>
      </w:rPr>
    </w:lvl>
    <w:lvl w:ilvl="1" w:tplc="CF0C88FC">
      <w:numFmt w:val="bullet"/>
      <w:lvlText w:val="•"/>
      <w:lvlJc w:val="left"/>
      <w:pPr>
        <w:ind w:left="2218" w:hanging="264"/>
      </w:pPr>
      <w:rPr>
        <w:rFonts w:hint="default"/>
        <w:lang w:val="ru-RU" w:eastAsia="en-US" w:bidi="ar-SA"/>
      </w:rPr>
    </w:lvl>
    <w:lvl w:ilvl="2" w:tplc="9AD21074">
      <w:numFmt w:val="bullet"/>
      <w:lvlText w:val="•"/>
      <w:lvlJc w:val="left"/>
      <w:pPr>
        <w:ind w:left="3196" w:hanging="264"/>
      </w:pPr>
      <w:rPr>
        <w:rFonts w:hint="default"/>
        <w:lang w:val="ru-RU" w:eastAsia="en-US" w:bidi="ar-SA"/>
      </w:rPr>
    </w:lvl>
    <w:lvl w:ilvl="3" w:tplc="98D000B8">
      <w:numFmt w:val="bullet"/>
      <w:lvlText w:val="•"/>
      <w:lvlJc w:val="left"/>
      <w:pPr>
        <w:ind w:left="4175" w:hanging="264"/>
      </w:pPr>
      <w:rPr>
        <w:rFonts w:hint="default"/>
        <w:lang w:val="ru-RU" w:eastAsia="en-US" w:bidi="ar-SA"/>
      </w:rPr>
    </w:lvl>
    <w:lvl w:ilvl="4" w:tplc="0E80AFD6">
      <w:numFmt w:val="bullet"/>
      <w:lvlText w:val="•"/>
      <w:lvlJc w:val="left"/>
      <w:pPr>
        <w:ind w:left="5153" w:hanging="264"/>
      </w:pPr>
      <w:rPr>
        <w:rFonts w:hint="default"/>
        <w:lang w:val="ru-RU" w:eastAsia="en-US" w:bidi="ar-SA"/>
      </w:rPr>
    </w:lvl>
    <w:lvl w:ilvl="5" w:tplc="14B0FB74">
      <w:numFmt w:val="bullet"/>
      <w:lvlText w:val="•"/>
      <w:lvlJc w:val="left"/>
      <w:pPr>
        <w:ind w:left="6132" w:hanging="264"/>
      </w:pPr>
      <w:rPr>
        <w:rFonts w:hint="default"/>
        <w:lang w:val="ru-RU" w:eastAsia="en-US" w:bidi="ar-SA"/>
      </w:rPr>
    </w:lvl>
    <w:lvl w:ilvl="6" w:tplc="55BA22D4">
      <w:numFmt w:val="bullet"/>
      <w:lvlText w:val="•"/>
      <w:lvlJc w:val="left"/>
      <w:pPr>
        <w:ind w:left="7110" w:hanging="264"/>
      </w:pPr>
      <w:rPr>
        <w:rFonts w:hint="default"/>
        <w:lang w:val="ru-RU" w:eastAsia="en-US" w:bidi="ar-SA"/>
      </w:rPr>
    </w:lvl>
    <w:lvl w:ilvl="7" w:tplc="91DE6E60">
      <w:numFmt w:val="bullet"/>
      <w:lvlText w:val="•"/>
      <w:lvlJc w:val="left"/>
      <w:pPr>
        <w:ind w:left="8088" w:hanging="264"/>
      </w:pPr>
      <w:rPr>
        <w:rFonts w:hint="default"/>
        <w:lang w:val="ru-RU" w:eastAsia="en-US" w:bidi="ar-SA"/>
      </w:rPr>
    </w:lvl>
    <w:lvl w:ilvl="8" w:tplc="F36E4DDC">
      <w:numFmt w:val="bullet"/>
      <w:lvlText w:val="•"/>
      <w:lvlJc w:val="left"/>
      <w:pPr>
        <w:ind w:left="9067" w:hanging="264"/>
      </w:pPr>
      <w:rPr>
        <w:rFonts w:hint="default"/>
        <w:lang w:val="ru-RU" w:eastAsia="en-US" w:bidi="ar-SA"/>
      </w:rPr>
    </w:lvl>
  </w:abstractNum>
  <w:abstractNum w:abstractNumId="37" w15:restartNumberingAfterBreak="0">
    <w:nsid w:val="6A575715"/>
    <w:multiLevelType w:val="multilevel"/>
    <w:tmpl w:val="11740BFC"/>
    <w:lvl w:ilvl="0">
      <w:start w:val="3"/>
      <w:numFmt w:val="decimal"/>
      <w:lvlText w:val="%1."/>
      <w:lvlJc w:val="left"/>
      <w:pPr>
        <w:ind w:left="390" w:hanging="390"/>
      </w:pPr>
      <w:rPr>
        <w:rFonts w:hint="default"/>
      </w:rPr>
    </w:lvl>
    <w:lvl w:ilvl="1">
      <w:start w:val="2"/>
      <w:numFmt w:val="decimal"/>
      <w:lvlText w:val="%1.%2."/>
      <w:lvlJc w:val="left"/>
      <w:pPr>
        <w:ind w:left="1302" w:hanging="720"/>
      </w:pPr>
      <w:rPr>
        <w:rFonts w:hint="default"/>
      </w:rPr>
    </w:lvl>
    <w:lvl w:ilvl="2">
      <w:start w:val="1"/>
      <w:numFmt w:val="decimal"/>
      <w:lvlText w:val="%1.%2.%3."/>
      <w:lvlJc w:val="left"/>
      <w:pPr>
        <w:ind w:left="1884" w:hanging="720"/>
      </w:pPr>
      <w:rPr>
        <w:rFonts w:hint="default"/>
      </w:rPr>
    </w:lvl>
    <w:lvl w:ilvl="3">
      <w:start w:val="1"/>
      <w:numFmt w:val="decimal"/>
      <w:lvlText w:val="%1.%2.%3.%4."/>
      <w:lvlJc w:val="left"/>
      <w:pPr>
        <w:ind w:left="2826" w:hanging="1080"/>
      </w:pPr>
      <w:rPr>
        <w:rFonts w:hint="default"/>
      </w:rPr>
    </w:lvl>
    <w:lvl w:ilvl="4">
      <w:start w:val="1"/>
      <w:numFmt w:val="decimal"/>
      <w:lvlText w:val="%1.%2.%3.%4.%5."/>
      <w:lvlJc w:val="left"/>
      <w:pPr>
        <w:ind w:left="3408" w:hanging="1080"/>
      </w:pPr>
      <w:rPr>
        <w:rFonts w:hint="default"/>
      </w:rPr>
    </w:lvl>
    <w:lvl w:ilvl="5">
      <w:start w:val="1"/>
      <w:numFmt w:val="decimal"/>
      <w:lvlText w:val="%1.%2.%3.%4.%5.%6."/>
      <w:lvlJc w:val="left"/>
      <w:pPr>
        <w:ind w:left="4350" w:hanging="1440"/>
      </w:pPr>
      <w:rPr>
        <w:rFonts w:hint="default"/>
      </w:rPr>
    </w:lvl>
    <w:lvl w:ilvl="6">
      <w:start w:val="1"/>
      <w:numFmt w:val="decimal"/>
      <w:lvlText w:val="%1.%2.%3.%4.%5.%6.%7."/>
      <w:lvlJc w:val="left"/>
      <w:pPr>
        <w:ind w:left="4932" w:hanging="1440"/>
      </w:pPr>
      <w:rPr>
        <w:rFonts w:hint="default"/>
      </w:rPr>
    </w:lvl>
    <w:lvl w:ilvl="7">
      <w:start w:val="1"/>
      <w:numFmt w:val="decimal"/>
      <w:lvlText w:val="%1.%2.%3.%4.%5.%6.%7.%8."/>
      <w:lvlJc w:val="left"/>
      <w:pPr>
        <w:ind w:left="5874" w:hanging="1800"/>
      </w:pPr>
      <w:rPr>
        <w:rFonts w:hint="default"/>
      </w:rPr>
    </w:lvl>
    <w:lvl w:ilvl="8">
      <w:start w:val="1"/>
      <w:numFmt w:val="decimal"/>
      <w:lvlText w:val="%1.%2.%3.%4.%5.%6.%7.%8.%9."/>
      <w:lvlJc w:val="left"/>
      <w:pPr>
        <w:ind w:left="6456" w:hanging="1800"/>
      </w:pPr>
      <w:rPr>
        <w:rFonts w:hint="default"/>
      </w:rPr>
    </w:lvl>
  </w:abstractNum>
  <w:abstractNum w:abstractNumId="38" w15:restartNumberingAfterBreak="0">
    <w:nsid w:val="6BD76897"/>
    <w:multiLevelType w:val="hybridMultilevel"/>
    <w:tmpl w:val="5DB8F67A"/>
    <w:lvl w:ilvl="0" w:tplc="6708FB48">
      <w:numFmt w:val="bullet"/>
      <w:lvlText w:val="-"/>
      <w:lvlJc w:val="left"/>
      <w:pPr>
        <w:ind w:left="973" w:hanging="164"/>
      </w:pPr>
      <w:rPr>
        <w:rFonts w:ascii="Times New Roman" w:eastAsia="Times New Roman" w:hAnsi="Times New Roman" w:cs="Times New Roman" w:hint="default"/>
        <w:w w:val="99"/>
        <w:sz w:val="24"/>
        <w:szCs w:val="24"/>
        <w:lang w:val="ru-RU" w:eastAsia="en-US" w:bidi="ar-SA"/>
      </w:rPr>
    </w:lvl>
    <w:lvl w:ilvl="1" w:tplc="986870BC">
      <w:numFmt w:val="bullet"/>
      <w:lvlText w:val="-"/>
      <w:lvlJc w:val="left"/>
      <w:pPr>
        <w:ind w:left="973" w:hanging="227"/>
      </w:pPr>
      <w:rPr>
        <w:rFonts w:ascii="Times New Roman" w:eastAsia="Times New Roman" w:hAnsi="Times New Roman" w:cs="Times New Roman" w:hint="default"/>
        <w:w w:val="99"/>
        <w:sz w:val="24"/>
        <w:szCs w:val="24"/>
        <w:lang w:val="ru-RU" w:eastAsia="en-US" w:bidi="ar-SA"/>
      </w:rPr>
    </w:lvl>
    <w:lvl w:ilvl="2" w:tplc="7B5AD1BA">
      <w:numFmt w:val="bullet"/>
      <w:lvlText w:val="•"/>
      <w:lvlJc w:val="left"/>
      <w:pPr>
        <w:ind w:left="2988" w:hanging="227"/>
      </w:pPr>
      <w:rPr>
        <w:rFonts w:hint="default"/>
        <w:lang w:val="ru-RU" w:eastAsia="en-US" w:bidi="ar-SA"/>
      </w:rPr>
    </w:lvl>
    <w:lvl w:ilvl="3" w:tplc="5EA412E6">
      <w:numFmt w:val="bullet"/>
      <w:lvlText w:val="•"/>
      <w:lvlJc w:val="left"/>
      <w:pPr>
        <w:ind w:left="3993" w:hanging="227"/>
      </w:pPr>
      <w:rPr>
        <w:rFonts w:hint="default"/>
        <w:lang w:val="ru-RU" w:eastAsia="en-US" w:bidi="ar-SA"/>
      </w:rPr>
    </w:lvl>
    <w:lvl w:ilvl="4" w:tplc="4D0AC930">
      <w:numFmt w:val="bullet"/>
      <w:lvlText w:val="•"/>
      <w:lvlJc w:val="left"/>
      <w:pPr>
        <w:ind w:left="4997" w:hanging="227"/>
      </w:pPr>
      <w:rPr>
        <w:rFonts w:hint="default"/>
        <w:lang w:val="ru-RU" w:eastAsia="en-US" w:bidi="ar-SA"/>
      </w:rPr>
    </w:lvl>
    <w:lvl w:ilvl="5" w:tplc="E6C8279A">
      <w:numFmt w:val="bullet"/>
      <w:lvlText w:val="•"/>
      <w:lvlJc w:val="left"/>
      <w:pPr>
        <w:ind w:left="6002" w:hanging="227"/>
      </w:pPr>
      <w:rPr>
        <w:rFonts w:hint="default"/>
        <w:lang w:val="ru-RU" w:eastAsia="en-US" w:bidi="ar-SA"/>
      </w:rPr>
    </w:lvl>
    <w:lvl w:ilvl="6" w:tplc="BCD236BC">
      <w:numFmt w:val="bullet"/>
      <w:lvlText w:val="•"/>
      <w:lvlJc w:val="left"/>
      <w:pPr>
        <w:ind w:left="7006" w:hanging="227"/>
      </w:pPr>
      <w:rPr>
        <w:rFonts w:hint="default"/>
        <w:lang w:val="ru-RU" w:eastAsia="en-US" w:bidi="ar-SA"/>
      </w:rPr>
    </w:lvl>
    <w:lvl w:ilvl="7" w:tplc="298C4D86">
      <w:numFmt w:val="bullet"/>
      <w:lvlText w:val="•"/>
      <w:lvlJc w:val="left"/>
      <w:pPr>
        <w:ind w:left="8010" w:hanging="227"/>
      </w:pPr>
      <w:rPr>
        <w:rFonts w:hint="default"/>
        <w:lang w:val="ru-RU" w:eastAsia="en-US" w:bidi="ar-SA"/>
      </w:rPr>
    </w:lvl>
    <w:lvl w:ilvl="8" w:tplc="A72A9D64">
      <w:numFmt w:val="bullet"/>
      <w:lvlText w:val="•"/>
      <w:lvlJc w:val="left"/>
      <w:pPr>
        <w:ind w:left="9015" w:hanging="227"/>
      </w:pPr>
      <w:rPr>
        <w:rFonts w:hint="default"/>
        <w:lang w:val="ru-RU" w:eastAsia="en-US" w:bidi="ar-SA"/>
      </w:rPr>
    </w:lvl>
  </w:abstractNum>
  <w:abstractNum w:abstractNumId="39" w15:restartNumberingAfterBreak="0">
    <w:nsid w:val="6D5A5904"/>
    <w:multiLevelType w:val="hybridMultilevel"/>
    <w:tmpl w:val="48A074B4"/>
    <w:lvl w:ilvl="0" w:tplc="B0CC35B6">
      <w:start w:val="1"/>
      <w:numFmt w:val="decimal"/>
      <w:lvlText w:val="%1)"/>
      <w:lvlJc w:val="left"/>
      <w:pPr>
        <w:ind w:left="973" w:hanging="264"/>
      </w:pPr>
      <w:rPr>
        <w:rFonts w:ascii="Times New Roman" w:eastAsia="Times New Roman" w:hAnsi="Times New Roman" w:cs="Times New Roman" w:hint="default"/>
        <w:w w:val="100"/>
        <w:sz w:val="24"/>
        <w:szCs w:val="24"/>
        <w:lang w:val="ru-RU" w:eastAsia="en-US" w:bidi="ar-SA"/>
      </w:rPr>
    </w:lvl>
    <w:lvl w:ilvl="1" w:tplc="F508BDE4">
      <w:numFmt w:val="bullet"/>
      <w:lvlText w:val="•"/>
      <w:lvlJc w:val="left"/>
      <w:pPr>
        <w:ind w:left="1984" w:hanging="264"/>
      </w:pPr>
      <w:rPr>
        <w:rFonts w:hint="default"/>
        <w:lang w:val="ru-RU" w:eastAsia="en-US" w:bidi="ar-SA"/>
      </w:rPr>
    </w:lvl>
    <w:lvl w:ilvl="2" w:tplc="7A56B406">
      <w:numFmt w:val="bullet"/>
      <w:lvlText w:val="•"/>
      <w:lvlJc w:val="left"/>
      <w:pPr>
        <w:ind w:left="2988" w:hanging="264"/>
      </w:pPr>
      <w:rPr>
        <w:rFonts w:hint="default"/>
        <w:lang w:val="ru-RU" w:eastAsia="en-US" w:bidi="ar-SA"/>
      </w:rPr>
    </w:lvl>
    <w:lvl w:ilvl="3" w:tplc="E86610E6">
      <w:numFmt w:val="bullet"/>
      <w:lvlText w:val="•"/>
      <w:lvlJc w:val="left"/>
      <w:pPr>
        <w:ind w:left="3993" w:hanging="264"/>
      </w:pPr>
      <w:rPr>
        <w:rFonts w:hint="default"/>
        <w:lang w:val="ru-RU" w:eastAsia="en-US" w:bidi="ar-SA"/>
      </w:rPr>
    </w:lvl>
    <w:lvl w:ilvl="4" w:tplc="999C60A4">
      <w:numFmt w:val="bullet"/>
      <w:lvlText w:val="•"/>
      <w:lvlJc w:val="left"/>
      <w:pPr>
        <w:ind w:left="4997" w:hanging="264"/>
      </w:pPr>
      <w:rPr>
        <w:rFonts w:hint="default"/>
        <w:lang w:val="ru-RU" w:eastAsia="en-US" w:bidi="ar-SA"/>
      </w:rPr>
    </w:lvl>
    <w:lvl w:ilvl="5" w:tplc="0E5AFBA4">
      <w:numFmt w:val="bullet"/>
      <w:lvlText w:val="•"/>
      <w:lvlJc w:val="left"/>
      <w:pPr>
        <w:ind w:left="6002" w:hanging="264"/>
      </w:pPr>
      <w:rPr>
        <w:rFonts w:hint="default"/>
        <w:lang w:val="ru-RU" w:eastAsia="en-US" w:bidi="ar-SA"/>
      </w:rPr>
    </w:lvl>
    <w:lvl w:ilvl="6" w:tplc="6F14D8AC">
      <w:numFmt w:val="bullet"/>
      <w:lvlText w:val="•"/>
      <w:lvlJc w:val="left"/>
      <w:pPr>
        <w:ind w:left="7006" w:hanging="264"/>
      </w:pPr>
      <w:rPr>
        <w:rFonts w:hint="default"/>
        <w:lang w:val="ru-RU" w:eastAsia="en-US" w:bidi="ar-SA"/>
      </w:rPr>
    </w:lvl>
    <w:lvl w:ilvl="7" w:tplc="DBF604C8">
      <w:numFmt w:val="bullet"/>
      <w:lvlText w:val="•"/>
      <w:lvlJc w:val="left"/>
      <w:pPr>
        <w:ind w:left="8010" w:hanging="264"/>
      </w:pPr>
      <w:rPr>
        <w:rFonts w:hint="default"/>
        <w:lang w:val="ru-RU" w:eastAsia="en-US" w:bidi="ar-SA"/>
      </w:rPr>
    </w:lvl>
    <w:lvl w:ilvl="8" w:tplc="AEC8D180">
      <w:numFmt w:val="bullet"/>
      <w:lvlText w:val="•"/>
      <w:lvlJc w:val="left"/>
      <w:pPr>
        <w:ind w:left="9015" w:hanging="264"/>
      </w:pPr>
      <w:rPr>
        <w:rFonts w:hint="default"/>
        <w:lang w:val="ru-RU" w:eastAsia="en-US" w:bidi="ar-SA"/>
      </w:rPr>
    </w:lvl>
  </w:abstractNum>
  <w:abstractNum w:abstractNumId="40" w15:restartNumberingAfterBreak="0">
    <w:nsid w:val="6DF1185E"/>
    <w:multiLevelType w:val="hybridMultilevel"/>
    <w:tmpl w:val="F536D10A"/>
    <w:lvl w:ilvl="0" w:tplc="FAA65654">
      <w:start w:val="1"/>
      <w:numFmt w:val="decimal"/>
      <w:lvlText w:val="%1)"/>
      <w:lvlJc w:val="left"/>
      <w:pPr>
        <w:ind w:left="1272" w:hanging="265"/>
      </w:pPr>
      <w:rPr>
        <w:rFonts w:ascii="Times New Roman" w:eastAsia="Times New Roman" w:hAnsi="Times New Roman" w:cs="Times New Roman" w:hint="default"/>
        <w:i/>
        <w:iCs/>
        <w:w w:val="99"/>
        <w:sz w:val="24"/>
        <w:szCs w:val="24"/>
        <w:lang w:val="ru-RU" w:eastAsia="en-US" w:bidi="ar-SA"/>
      </w:rPr>
    </w:lvl>
    <w:lvl w:ilvl="1" w:tplc="321CBFFC">
      <w:numFmt w:val="bullet"/>
      <w:lvlText w:val="•"/>
      <w:lvlJc w:val="left"/>
      <w:pPr>
        <w:ind w:left="2259" w:hanging="265"/>
      </w:pPr>
      <w:rPr>
        <w:rFonts w:hint="default"/>
        <w:lang w:val="ru-RU" w:eastAsia="en-US" w:bidi="ar-SA"/>
      </w:rPr>
    </w:lvl>
    <w:lvl w:ilvl="2" w:tplc="B7082984">
      <w:numFmt w:val="bullet"/>
      <w:lvlText w:val="•"/>
      <w:lvlJc w:val="left"/>
      <w:pPr>
        <w:ind w:left="3239" w:hanging="265"/>
      </w:pPr>
      <w:rPr>
        <w:rFonts w:hint="default"/>
        <w:lang w:val="ru-RU" w:eastAsia="en-US" w:bidi="ar-SA"/>
      </w:rPr>
    </w:lvl>
    <w:lvl w:ilvl="3" w:tplc="F6F266B4">
      <w:numFmt w:val="bullet"/>
      <w:lvlText w:val="•"/>
      <w:lvlJc w:val="left"/>
      <w:pPr>
        <w:ind w:left="4219" w:hanging="265"/>
      </w:pPr>
      <w:rPr>
        <w:rFonts w:hint="default"/>
        <w:lang w:val="ru-RU" w:eastAsia="en-US" w:bidi="ar-SA"/>
      </w:rPr>
    </w:lvl>
    <w:lvl w:ilvl="4" w:tplc="8BA8274C">
      <w:numFmt w:val="bullet"/>
      <w:lvlText w:val="•"/>
      <w:lvlJc w:val="left"/>
      <w:pPr>
        <w:ind w:left="5199" w:hanging="265"/>
      </w:pPr>
      <w:rPr>
        <w:rFonts w:hint="default"/>
        <w:lang w:val="ru-RU" w:eastAsia="en-US" w:bidi="ar-SA"/>
      </w:rPr>
    </w:lvl>
    <w:lvl w:ilvl="5" w:tplc="0F6ACA92">
      <w:numFmt w:val="bullet"/>
      <w:lvlText w:val="•"/>
      <w:lvlJc w:val="left"/>
      <w:pPr>
        <w:ind w:left="6179" w:hanging="265"/>
      </w:pPr>
      <w:rPr>
        <w:rFonts w:hint="default"/>
        <w:lang w:val="ru-RU" w:eastAsia="en-US" w:bidi="ar-SA"/>
      </w:rPr>
    </w:lvl>
    <w:lvl w:ilvl="6" w:tplc="EA9E3CDE">
      <w:numFmt w:val="bullet"/>
      <w:lvlText w:val="•"/>
      <w:lvlJc w:val="left"/>
      <w:pPr>
        <w:ind w:left="7159" w:hanging="265"/>
      </w:pPr>
      <w:rPr>
        <w:rFonts w:hint="default"/>
        <w:lang w:val="ru-RU" w:eastAsia="en-US" w:bidi="ar-SA"/>
      </w:rPr>
    </w:lvl>
    <w:lvl w:ilvl="7" w:tplc="7222DB80">
      <w:numFmt w:val="bullet"/>
      <w:lvlText w:val="•"/>
      <w:lvlJc w:val="left"/>
      <w:pPr>
        <w:ind w:left="8139" w:hanging="265"/>
      </w:pPr>
      <w:rPr>
        <w:rFonts w:hint="default"/>
        <w:lang w:val="ru-RU" w:eastAsia="en-US" w:bidi="ar-SA"/>
      </w:rPr>
    </w:lvl>
    <w:lvl w:ilvl="8" w:tplc="36885584">
      <w:numFmt w:val="bullet"/>
      <w:lvlText w:val="•"/>
      <w:lvlJc w:val="left"/>
      <w:pPr>
        <w:ind w:left="9119" w:hanging="265"/>
      </w:pPr>
      <w:rPr>
        <w:rFonts w:hint="default"/>
        <w:lang w:val="ru-RU" w:eastAsia="en-US" w:bidi="ar-SA"/>
      </w:rPr>
    </w:lvl>
  </w:abstractNum>
  <w:abstractNum w:abstractNumId="41" w15:restartNumberingAfterBreak="0">
    <w:nsid w:val="6E087BA0"/>
    <w:multiLevelType w:val="hybridMultilevel"/>
    <w:tmpl w:val="E6E8148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2" w15:restartNumberingAfterBreak="0">
    <w:nsid w:val="6E6A2D2D"/>
    <w:multiLevelType w:val="hybridMultilevel"/>
    <w:tmpl w:val="B7AA9994"/>
    <w:lvl w:ilvl="0" w:tplc="6B2855B2">
      <w:start w:val="1"/>
      <w:numFmt w:val="decimal"/>
      <w:lvlText w:val="%1)"/>
      <w:lvlJc w:val="left"/>
      <w:pPr>
        <w:ind w:left="533" w:hanging="312"/>
      </w:pPr>
      <w:rPr>
        <w:rFonts w:ascii="Times New Roman" w:eastAsia="Times New Roman" w:hAnsi="Times New Roman" w:cs="Times New Roman" w:hint="default"/>
        <w:w w:val="100"/>
        <w:sz w:val="24"/>
        <w:szCs w:val="24"/>
        <w:lang w:val="ru-RU" w:eastAsia="en-US" w:bidi="ar-SA"/>
      </w:rPr>
    </w:lvl>
    <w:lvl w:ilvl="1" w:tplc="26D2B566">
      <w:numFmt w:val="bullet"/>
      <w:lvlText w:val="•"/>
      <w:lvlJc w:val="left"/>
      <w:pPr>
        <w:ind w:left="540" w:hanging="312"/>
      </w:pPr>
      <w:rPr>
        <w:rFonts w:hint="default"/>
        <w:lang w:val="ru-RU" w:eastAsia="en-US" w:bidi="ar-SA"/>
      </w:rPr>
    </w:lvl>
    <w:lvl w:ilvl="2" w:tplc="87F2AE10">
      <w:numFmt w:val="bullet"/>
      <w:lvlText w:val="•"/>
      <w:lvlJc w:val="left"/>
      <w:pPr>
        <w:ind w:left="1711" w:hanging="312"/>
      </w:pPr>
      <w:rPr>
        <w:rFonts w:hint="default"/>
        <w:lang w:val="ru-RU" w:eastAsia="en-US" w:bidi="ar-SA"/>
      </w:rPr>
    </w:lvl>
    <w:lvl w:ilvl="3" w:tplc="0CDE12C2">
      <w:numFmt w:val="bullet"/>
      <w:lvlText w:val="•"/>
      <w:lvlJc w:val="left"/>
      <w:pPr>
        <w:ind w:left="2882" w:hanging="312"/>
      </w:pPr>
      <w:rPr>
        <w:rFonts w:hint="default"/>
        <w:lang w:val="ru-RU" w:eastAsia="en-US" w:bidi="ar-SA"/>
      </w:rPr>
    </w:lvl>
    <w:lvl w:ilvl="4" w:tplc="17CC3B0C">
      <w:numFmt w:val="bullet"/>
      <w:lvlText w:val="•"/>
      <w:lvlJc w:val="left"/>
      <w:pPr>
        <w:ind w:left="4053" w:hanging="312"/>
      </w:pPr>
      <w:rPr>
        <w:rFonts w:hint="default"/>
        <w:lang w:val="ru-RU" w:eastAsia="en-US" w:bidi="ar-SA"/>
      </w:rPr>
    </w:lvl>
    <w:lvl w:ilvl="5" w:tplc="98708B1E">
      <w:numFmt w:val="bullet"/>
      <w:lvlText w:val="•"/>
      <w:lvlJc w:val="left"/>
      <w:pPr>
        <w:ind w:left="5224" w:hanging="312"/>
      </w:pPr>
      <w:rPr>
        <w:rFonts w:hint="default"/>
        <w:lang w:val="ru-RU" w:eastAsia="en-US" w:bidi="ar-SA"/>
      </w:rPr>
    </w:lvl>
    <w:lvl w:ilvl="6" w:tplc="91FC0504">
      <w:numFmt w:val="bullet"/>
      <w:lvlText w:val="•"/>
      <w:lvlJc w:val="left"/>
      <w:pPr>
        <w:ind w:left="6395" w:hanging="312"/>
      </w:pPr>
      <w:rPr>
        <w:rFonts w:hint="default"/>
        <w:lang w:val="ru-RU" w:eastAsia="en-US" w:bidi="ar-SA"/>
      </w:rPr>
    </w:lvl>
    <w:lvl w:ilvl="7" w:tplc="EE84E242">
      <w:numFmt w:val="bullet"/>
      <w:lvlText w:val="•"/>
      <w:lvlJc w:val="left"/>
      <w:pPr>
        <w:ind w:left="7566" w:hanging="312"/>
      </w:pPr>
      <w:rPr>
        <w:rFonts w:hint="default"/>
        <w:lang w:val="ru-RU" w:eastAsia="en-US" w:bidi="ar-SA"/>
      </w:rPr>
    </w:lvl>
    <w:lvl w:ilvl="8" w:tplc="A182793A">
      <w:numFmt w:val="bullet"/>
      <w:lvlText w:val="•"/>
      <w:lvlJc w:val="left"/>
      <w:pPr>
        <w:ind w:left="8737" w:hanging="312"/>
      </w:pPr>
      <w:rPr>
        <w:rFonts w:hint="default"/>
        <w:lang w:val="ru-RU" w:eastAsia="en-US" w:bidi="ar-SA"/>
      </w:rPr>
    </w:lvl>
  </w:abstractNum>
  <w:abstractNum w:abstractNumId="43" w15:restartNumberingAfterBreak="0">
    <w:nsid w:val="6FDD2E6B"/>
    <w:multiLevelType w:val="multilevel"/>
    <w:tmpl w:val="C5D4D032"/>
    <w:lvl w:ilvl="0">
      <w:start w:val="3"/>
      <w:numFmt w:val="decimal"/>
      <w:lvlText w:val="%1."/>
      <w:lvlJc w:val="left"/>
      <w:pPr>
        <w:ind w:left="360" w:hanging="360"/>
      </w:pPr>
      <w:rPr>
        <w:rFonts w:hint="default"/>
      </w:rPr>
    </w:lvl>
    <w:lvl w:ilvl="1">
      <w:start w:val="2"/>
      <w:numFmt w:val="decimal"/>
      <w:lvlText w:val="%1.%2."/>
      <w:lvlJc w:val="left"/>
      <w:pPr>
        <w:ind w:left="1637" w:hanging="360"/>
      </w:pPr>
      <w:rPr>
        <w:rFonts w:hint="default"/>
      </w:rPr>
    </w:lvl>
    <w:lvl w:ilvl="2">
      <w:start w:val="1"/>
      <w:numFmt w:val="decimal"/>
      <w:lvlText w:val="%1.%2.%3."/>
      <w:lvlJc w:val="left"/>
      <w:pPr>
        <w:ind w:left="1164" w:hanging="720"/>
      </w:pPr>
      <w:rPr>
        <w:rFonts w:hint="default"/>
        <w:sz w:val="24"/>
        <w:szCs w:val="24"/>
      </w:rPr>
    </w:lvl>
    <w:lvl w:ilvl="3">
      <w:start w:val="1"/>
      <w:numFmt w:val="decimal"/>
      <w:lvlText w:val="%1.%2.%3.%4."/>
      <w:lvlJc w:val="left"/>
      <w:pPr>
        <w:ind w:left="5257" w:hanging="720"/>
      </w:pPr>
      <w:rPr>
        <w:rFonts w:hint="default"/>
      </w:rPr>
    </w:lvl>
    <w:lvl w:ilvl="4">
      <w:start w:val="1"/>
      <w:numFmt w:val="decimal"/>
      <w:lvlText w:val="%1.%2.%3.%4.%5."/>
      <w:lvlJc w:val="left"/>
      <w:pPr>
        <w:ind w:left="1968" w:hanging="1080"/>
      </w:pPr>
      <w:rPr>
        <w:rFonts w:hint="default"/>
      </w:rPr>
    </w:lvl>
    <w:lvl w:ilvl="5">
      <w:start w:val="1"/>
      <w:numFmt w:val="decimal"/>
      <w:lvlText w:val="%1.%2.%3.%4.%5.%6."/>
      <w:lvlJc w:val="left"/>
      <w:pPr>
        <w:ind w:left="2190" w:hanging="1080"/>
      </w:pPr>
      <w:rPr>
        <w:rFonts w:hint="default"/>
      </w:rPr>
    </w:lvl>
    <w:lvl w:ilvl="6">
      <w:start w:val="1"/>
      <w:numFmt w:val="decimal"/>
      <w:lvlText w:val="%1.%2.%3.%4.%5.%6.%7."/>
      <w:lvlJc w:val="left"/>
      <w:pPr>
        <w:ind w:left="2772" w:hanging="1440"/>
      </w:pPr>
      <w:rPr>
        <w:rFonts w:hint="default"/>
      </w:rPr>
    </w:lvl>
    <w:lvl w:ilvl="7">
      <w:start w:val="1"/>
      <w:numFmt w:val="decimal"/>
      <w:lvlText w:val="%1.%2.%3.%4.%5.%6.%7.%8."/>
      <w:lvlJc w:val="left"/>
      <w:pPr>
        <w:ind w:left="2994" w:hanging="1440"/>
      </w:pPr>
      <w:rPr>
        <w:rFonts w:hint="default"/>
      </w:rPr>
    </w:lvl>
    <w:lvl w:ilvl="8">
      <w:start w:val="1"/>
      <w:numFmt w:val="decimal"/>
      <w:lvlText w:val="%1.%2.%3.%4.%5.%6.%7.%8.%9."/>
      <w:lvlJc w:val="left"/>
      <w:pPr>
        <w:ind w:left="3576" w:hanging="1800"/>
      </w:pPr>
      <w:rPr>
        <w:rFonts w:hint="default"/>
      </w:rPr>
    </w:lvl>
  </w:abstractNum>
  <w:abstractNum w:abstractNumId="44" w15:restartNumberingAfterBreak="0">
    <w:nsid w:val="7179016C"/>
    <w:multiLevelType w:val="hybridMultilevel"/>
    <w:tmpl w:val="7258F3AC"/>
    <w:lvl w:ilvl="0" w:tplc="8EB89714">
      <w:start w:val="1"/>
      <w:numFmt w:val="decimal"/>
      <w:lvlText w:val="%1."/>
      <w:lvlJc w:val="left"/>
      <w:pPr>
        <w:ind w:left="605" w:hanging="183"/>
      </w:pPr>
      <w:rPr>
        <w:rFonts w:hint="default"/>
        <w:spacing w:val="0"/>
        <w:w w:val="89"/>
        <w:lang w:val="ru-RU" w:eastAsia="en-US" w:bidi="ar-SA"/>
      </w:rPr>
    </w:lvl>
    <w:lvl w:ilvl="1" w:tplc="897A7260">
      <w:numFmt w:val="bullet"/>
      <w:lvlText w:val="•"/>
      <w:lvlJc w:val="left"/>
      <w:pPr>
        <w:ind w:left="1532" w:hanging="183"/>
      </w:pPr>
      <w:rPr>
        <w:rFonts w:hint="default"/>
        <w:lang w:val="ru-RU" w:eastAsia="en-US" w:bidi="ar-SA"/>
      </w:rPr>
    </w:lvl>
    <w:lvl w:ilvl="2" w:tplc="40847754">
      <w:numFmt w:val="bullet"/>
      <w:lvlText w:val="•"/>
      <w:lvlJc w:val="left"/>
      <w:pPr>
        <w:ind w:left="2464" w:hanging="183"/>
      </w:pPr>
      <w:rPr>
        <w:rFonts w:hint="default"/>
        <w:lang w:val="ru-RU" w:eastAsia="en-US" w:bidi="ar-SA"/>
      </w:rPr>
    </w:lvl>
    <w:lvl w:ilvl="3" w:tplc="56F6A280">
      <w:numFmt w:val="bullet"/>
      <w:lvlText w:val="•"/>
      <w:lvlJc w:val="left"/>
      <w:pPr>
        <w:ind w:left="3396" w:hanging="183"/>
      </w:pPr>
      <w:rPr>
        <w:rFonts w:hint="default"/>
        <w:lang w:val="ru-RU" w:eastAsia="en-US" w:bidi="ar-SA"/>
      </w:rPr>
    </w:lvl>
    <w:lvl w:ilvl="4" w:tplc="74CE6882">
      <w:numFmt w:val="bullet"/>
      <w:lvlText w:val="•"/>
      <w:lvlJc w:val="left"/>
      <w:pPr>
        <w:ind w:left="4328" w:hanging="183"/>
      </w:pPr>
      <w:rPr>
        <w:rFonts w:hint="default"/>
        <w:lang w:val="ru-RU" w:eastAsia="en-US" w:bidi="ar-SA"/>
      </w:rPr>
    </w:lvl>
    <w:lvl w:ilvl="5" w:tplc="9CC8391A">
      <w:numFmt w:val="bullet"/>
      <w:lvlText w:val="•"/>
      <w:lvlJc w:val="left"/>
      <w:pPr>
        <w:ind w:left="5260" w:hanging="183"/>
      </w:pPr>
      <w:rPr>
        <w:rFonts w:hint="default"/>
        <w:lang w:val="ru-RU" w:eastAsia="en-US" w:bidi="ar-SA"/>
      </w:rPr>
    </w:lvl>
    <w:lvl w:ilvl="6" w:tplc="FAA4FF22">
      <w:numFmt w:val="bullet"/>
      <w:lvlText w:val="•"/>
      <w:lvlJc w:val="left"/>
      <w:pPr>
        <w:ind w:left="6192" w:hanging="183"/>
      </w:pPr>
      <w:rPr>
        <w:rFonts w:hint="default"/>
        <w:lang w:val="ru-RU" w:eastAsia="en-US" w:bidi="ar-SA"/>
      </w:rPr>
    </w:lvl>
    <w:lvl w:ilvl="7" w:tplc="44E8C694">
      <w:numFmt w:val="bullet"/>
      <w:lvlText w:val="•"/>
      <w:lvlJc w:val="left"/>
      <w:pPr>
        <w:ind w:left="7124" w:hanging="183"/>
      </w:pPr>
      <w:rPr>
        <w:rFonts w:hint="default"/>
        <w:lang w:val="ru-RU" w:eastAsia="en-US" w:bidi="ar-SA"/>
      </w:rPr>
    </w:lvl>
    <w:lvl w:ilvl="8" w:tplc="9D926D08">
      <w:numFmt w:val="bullet"/>
      <w:lvlText w:val="•"/>
      <w:lvlJc w:val="left"/>
      <w:pPr>
        <w:ind w:left="8056" w:hanging="183"/>
      </w:pPr>
      <w:rPr>
        <w:rFonts w:hint="default"/>
        <w:lang w:val="ru-RU" w:eastAsia="en-US" w:bidi="ar-SA"/>
      </w:rPr>
    </w:lvl>
  </w:abstractNum>
  <w:abstractNum w:abstractNumId="45" w15:restartNumberingAfterBreak="0">
    <w:nsid w:val="73DA4224"/>
    <w:multiLevelType w:val="hybridMultilevel"/>
    <w:tmpl w:val="2520BA92"/>
    <w:lvl w:ilvl="0" w:tplc="0419000F">
      <w:start w:val="1"/>
      <w:numFmt w:val="decimal"/>
      <w:lvlText w:val="%1."/>
      <w:lvlJc w:val="left"/>
      <w:pPr>
        <w:ind w:left="1065" w:hanging="360"/>
      </w:p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start w:val="1"/>
      <w:numFmt w:val="decimal"/>
      <w:lvlText w:val="%4."/>
      <w:lvlJc w:val="left"/>
      <w:pPr>
        <w:ind w:left="3225" w:hanging="360"/>
      </w:pPr>
    </w:lvl>
    <w:lvl w:ilvl="4" w:tplc="04190019">
      <w:start w:val="1"/>
      <w:numFmt w:val="lowerLetter"/>
      <w:lvlText w:val="%5."/>
      <w:lvlJc w:val="left"/>
      <w:pPr>
        <w:ind w:left="3945" w:hanging="360"/>
      </w:pPr>
    </w:lvl>
    <w:lvl w:ilvl="5" w:tplc="0419001B">
      <w:start w:val="1"/>
      <w:numFmt w:val="lowerRoman"/>
      <w:lvlText w:val="%6."/>
      <w:lvlJc w:val="right"/>
      <w:pPr>
        <w:ind w:left="4665" w:hanging="180"/>
      </w:pPr>
    </w:lvl>
    <w:lvl w:ilvl="6" w:tplc="0419000F">
      <w:start w:val="1"/>
      <w:numFmt w:val="decimal"/>
      <w:lvlText w:val="%7."/>
      <w:lvlJc w:val="left"/>
      <w:pPr>
        <w:ind w:left="5385" w:hanging="360"/>
      </w:pPr>
    </w:lvl>
    <w:lvl w:ilvl="7" w:tplc="04190019">
      <w:start w:val="1"/>
      <w:numFmt w:val="lowerLetter"/>
      <w:lvlText w:val="%8."/>
      <w:lvlJc w:val="left"/>
      <w:pPr>
        <w:ind w:left="6105" w:hanging="360"/>
      </w:pPr>
    </w:lvl>
    <w:lvl w:ilvl="8" w:tplc="0419001B">
      <w:start w:val="1"/>
      <w:numFmt w:val="lowerRoman"/>
      <w:lvlText w:val="%9."/>
      <w:lvlJc w:val="right"/>
      <w:pPr>
        <w:ind w:left="6825" w:hanging="180"/>
      </w:pPr>
    </w:lvl>
  </w:abstractNum>
  <w:abstractNum w:abstractNumId="46" w15:restartNumberingAfterBreak="0">
    <w:nsid w:val="7470373C"/>
    <w:multiLevelType w:val="hybridMultilevel"/>
    <w:tmpl w:val="65642AC6"/>
    <w:lvl w:ilvl="0" w:tplc="BD68D150">
      <w:start w:val="3"/>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76417E47"/>
    <w:multiLevelType w:val="hybridMultilevel"/>
    <w:tmpl w:val="8AAA04DE"/>
    <w:lvl w:ilvl="0" w:tplc="15CC9FC0">
      <w:numFmt w:val="bullet"/>
      <w:lvlText w:val=""/>
      <w:lvlJc w:val="left"/>
      <w:pPr>
        <w:ind w:left="1274" w:hanging="567"/>
      </w:pPr>
      <w:rPr>
        <w:rFonts w:ascii="Symbol" w:eastAsia="Symbol" w:hAnsi="Symbol" w:cs="Symbol" w:hint="default"/>
        <w:b w:val="0"/>
        <w:bCs w:val="0"/>
        <w:i w:val="0"/>
        <w:iCs w:val="0"/>
        <w:spacing w:val="0"/>
        <w:w w:val="100"/>
        <w:sz w:val="24"/>
        <w:szCs w:val="24"/>
        <w:lang w:val="ru-RU" w:eastAsia="en-US" w:bidi="ar-SA"/>
      </w:rPr>
    </w:lvl>
    <w:lvl w:ilvl="1" w:tplc="30E06E46">
      <w:numFmt w:val="bullet"/>
      <w:lvlText w:val=""/>
      <w:lvlJc w:val="left"/>
      <w:pPr>
        <w:ind w:left="1713" w:hanging="360"/>
      </w:pPr>
      <w:rPr>
        <w:rFonts w:ascii="Symbol" w:eastAsia="Symbol" w:hAnsi="Symbol" w:cs="Symbol" w:hint="default"/>
        <w:b w:val="0"/>
        <w:bCs w:val="0"/>
        <w:i w:val="0"/>
        <w:iCs w:val="0"/>
        <w:spacing w:val="0"/>
        <w:w w:val="100"/>
        <w:sz w:val="24"/>
        <w:szCs w:val="24"/>
        <w:lang w:val="ru-RU" w:eastAsia="en-US" w:bidi="ar-SA"/>
      </w:rPr>
    </w:lvl>
    <w:lvl w:ilvl="2" w:tplc="FF5E6FCE">
      <w:numFmt w:val="bullet"/>
      <w:lvlText w:val="•"/>
      <w:lvlJc w:val="left"/>
      <w:pPr>
        <w:ind w:left="2725" w:hanging="360"/>
      </w:pPr>
      <w:rPr>
        <w:rFonts w:hint="default"/>
        <w:lang w:val="ru-RU" w:eastAsia="en-US" w:bidi="ar-SA"/>
      </w:rPr>
    </w:lvl>
    <w:lvl w:ilvl="3" w:tplc="8B40BADA">
      <w:numFmt w:val="bullet"/>
      <w:lvlText w:val="•"/>
      <w:lvlJc w:val="left"/>
      <w:pPr>
        <w:ind w:left="3731" w:hanging="360"/>
      </w:pPr>
      <w:rPr>
        <w:rFonts w:hint="default"/>
        <w:lang w:val="ru-RU" w:eastAsia="en-US" w:bidi="ar-SA"/>
      </w:rPr>
    </w:lvl>
    <w:lvl w:ilvl="4" w:tplc="F03479E4">
      <w:numFmt w:val="bullet"/>
      <w:lvlText w:val="•"/>
      <w:lvlJc w:val="left"/>
      <w:pPr>
        <w:ind w:left="4737" w:hanging="360"/>
      </w:pPr>
      <w:rPr>
        <w:rFonts w:hint="default"/>
        <w:lang w:val="ru-RU" w:eastAsia="en-US" w:bidi="ar-SA"/>
      </w:rPr>
    </w:lvl>
    <w:lvl w:ilvl="5" w:tplc="7D0A5F9C">
      <w:numFmt w:val="bullet"/>
      <w:lvlText w:val="•"/>
      <w:lvlJc w:val="left"/>
      <w:pPr>
        <w:ind w:left="5743" w:hanging="360"/>
      </w:pPr>
      <w:rPr>
        <w:rFonts w:hint="default"/>
        <w:lang w:val="ru-RU" w:eastAsia="en-US" w:bidi="ar-SA"/>
      </w:rPr>
    </w:lvl>
    <w:lvl w:ilvl="6" w:tplc="7F1A7B66">
      <w:numFmt w:val="bullet"/>
      <w:lvlText w:val="•"/>
      <w:lvlJc w:val="left"/>
      <w:pPr>
        <w:ind w:left="6749" w:hanging="360"/>
      </w:pPr>
      <w:rPr>
        <w:rFonts w:hint="default"/>
        <w:lang w:val="ru-RU" w:eastAsia="en-US" w:bidi="ar-SA"/>
      </w:rPr>
    </w:lvl>
    <w:lvl w:ilvl="7" w:tplc="948A142E">
      <w:numFmt w:val="bullet"/>
      <w:lvlText w:val="•"/>
      <w:lvlJc w:val="left"/>
      <w:pPr>
        <w:ind w:left="7755" w:hanging="360"/>
      </w:pPr>
      <w:rPr>
        <w:rFonts w:hint="default"/>
        <w:lang w:val="ru-RU" w:eastAsia="en-US" w:bidi="ar-SA"/>
      </w:rPr>
    </w:lvl>
    <w:lvl w:ilvl="8" w:tplc="ACBE9718">
      <w:numFmt w:val="bullet"/>
      <w:lvlText w:val="•"/>
      <w:lvlJc w:val="left"/>
      <w:pPr>
        <w:ind w:left="8761" w:hanging="360"/>
      </w:pPr>
      <w:rPr>
        <w:rFonts w:hint="default"/>
        <w:lang w:val="ru-RU" w:eastAsia="en-US" w:bidi="ar-SA"/>
      </w:rPr>
    </w:lvl>
  </w:abstractNum>
  <w:abstractNum w:abstractNumId="48" w15:restartNumberingAfterBreak="0">
    <w:nsid w:val="79FA4BB5"/>
    <w:multiLevelType w:val="multilevel"/>
    <w:tmpl w:val="222663C4"/>
    <w:lvl w:ilvl="0">
      <w:start w:val="1"/>
      <w:numFmt w:val="decimal"/>
      <w:lvlText w:val="%1."/>
      <w:lvlJc w:val="left"/>
      <w:pPr>
        <w:ind w:left="400" w:hanging="375"/>
        <w:jc w:val="right"/>
      </w:pPr>
      <w:rPr>
        <w:rFonts w:ascii="Times New Roman" w:eastAsia="Times New Roman" w:hAnsi="Times New Roman" w:cs="Times New Roman" w:hint="default"/>
        <w:spacing w:val="-5"/>
        <w:w w:val="100"/>
        <w:sz w:val="24"/>
        <w:szCs w:val="24"/>
        <w:lang w:val="ru-RU" w:eastAsia="en-US" w:bidi="ar-SA"/>
      </w:rPr>
    </w:lvl>
    <w:lvl w:ilvl="1">
      <w:start w:val="3"/>
      <w:numFmt w:val="decimal"/>
      <w:lvlText w:val="%2."/>
      <w:lvlJc w:val="left"/>
      <w:pPr>
        <w:ind w:left="973" w:hanging="341"/>
      </w:pPr>
      <w:rPr>
        <w:rFonts w:ascii="Times New Roman" w:eastAsia="Times New Roman" w:hAnsi="Times New Roman" w:cs="Times New Roman" w:hint="default"/>
        <w:w w:val="100"/>
        <w:sz w:val="24"/>
        <w:szCs w:val="24"/>
        <w:lang w:val="ru-RU" w:eastAsia="en-US" w:bidi="ar-SA"/>
      </w:rPr>
    </w:lvl>
    <w:lvl w:ilvl="2">
      <w:start w:val="3"/>
      <w:numFmt w:val="decimal"/>
      <w:lvlText w:val="%3."/>
      <w:lvlJc w:val="left"/>
      <w:pPr>
        <w:ind w:left="4103" w:hanging="183"/>
      </w:pPr>
      <w:rPr>
        <w:rFonts w:ascii="Times New Roman" w:eastAsia="Times New Roman" w:hAnsi="Times New Roman" w:cs="Times New Roman" w:hint="default"/>
        <w:b/>
        <w:bCs/>
        <w:color w:val="FF0000"/>
        <w:w w:val="100"/>
        <w:sz w:val="22"/>
        <w:szCs w:val="22"/>
        <w:lang w:val="ru-RU" w:eastAsia="en-US" w:bidi="ar-SA"/>
      </w:rPr>
    </w:lvl>
    <w:lvl w:ilvl="3">
      <w:start w:val="1"/>
      <w:numFmt w:val="decimal"/>
      <w:lvlText w:val="%3.%4."/>
      <w:lvlJc w:val="left"/>
      <w:pPr>
        <w:ind w:left="5208" w:hanging="423"/>
        <w:jc w:val="right"/>
      </w:pPr>
      <w:rPr>
        <w:rFonts w:hint="default"/>
        <w:b/>
        <w:bCs/>
        <w:w w:val="100"/>
        <w:lang w:val="ru-RU" w:eastAsia="en-US" w:bidi="ar-SA"/>
      </w:rPr>
    </w:lvl>
    <w:lvl w:ilvl="4">
      <w:numFmt w:val="bullet"/>
      <w:lvlText w:val="•"/>
      <w:lvlJc w:val="left"/>
      <w:pPr>
        <w:ind w:left="6009" w:hanging="423"/>
      </w:pPr>
      <w:rPr>
        <w:rFonts w:hint="default"/>
        <w:lang w:val="ru-RU" w:eastAsia="en-US" w:bidi="ar-SA"/>
      </w:rPr>
    </w:lvl>
    <w:lvl w:ilvl="5">
      <w:numFmt w:val="bullet"/>
      <w:lvlText w:val="•"/>
      <w:lvlJc w:val="left"/>
      <w:pPr>
        <w:ind w:left="6818" w:hanging="423"/>
      </w:pPr>
      <w:rPr>
        <w:rFonts w:hint="default"/>
        <w:lang w:val="ru-RU" w:eastAsia="en-US" w:bidi="ar-SA"/>
      </w:rPr>
    </w:lvl>
    <w:lvl w:ilvl="6">
      <w:numFmt w:val="bullet"/>
      <w:lvlText w:val="•"/>
      <w:lvlJc w:val="left"/>
      <w:pPr>
        <w:ind w:left="7627" w:hanging="423"/>
      </w:pPr>
      <w:rPr>
        <w:rFonts w:hint="default"/>
        <w:lang w:val="ru-RU" w:eastAsia="en-US" w:bidi="ar-SA"/>
      </w:rPr>
    </w:lvl>
    <w:lvl w:ilvl="7">
      <w:numFmt w:val="bullet"/>
      <w:lvlText w:val="•"/>
      <w:lvlJc w:val="left"/>
      <w:pPr>
        <w:ind w:left="8436" w:hanging="423"/>
      </w:pPr>
      <w:rPr>
        <w:rFonts w:hint="default"/>
        <w:lang w:val="ru-RU" w:eastAsia="en-US" w:bidi="ar-SA"/>
      </w:rPr>
    </w:lvl>
    <w:lvl w:ilvl="8">
      <w:numFmt w:val="bullet"/>
      <w:lvlText w:val="•"/>
      <w:lvlJc w:val="left"/>
      <w:pPr>
        <w:ind w:left="9245" w:hanging="423"/>
      </w:pPr>
      <w:rPr>
        <w:rFonts w:hint="default"/>
        <w:lang w:val="ru-RU" w:eastAsia="en-US" w:bidi="ar-SA"/>
      </w:rPr>
    </w:lvl>
  </w:abstractNum>
  <w:abstractNum w:abstractNumId="49" w15:restartNumberingAfterBreak="0">
    <w:nsid w:val="7D701398"/>
    <w:multiLevelType w:val="multilevel"/>
    <w:tmpl w:val="CB74DDC6"/>
    <w:lvl w:ilvl="0">
      <w:start w:val="1"/>
      <w:numFmt w:val="decimal"/>
      <w:lvlText w:val="%1"/>
      <w:lvlJc w:val="left"/>
      <w:pPr>
        <w:ind w:left="360" w:hanging="360"/>
      </w:pPr>
      <w:rPr>
        <w:rFonts w:hint="default"/>
      </w:rPr>
    </w:lvl>
    <w:lvl w:ilvl="1">
      <w:start w:val="2"/>
      <w:numFmt w:val="decimal"/>
      <w:lvlText w:val="%1.%2"/>
      <w:lvlJc w:val="left"/>
      <w:pPr>
        <w:ind w:left="2771"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0" w15:restartNumberingAfterBreak="0">
    <w:nsid w:val="7DBC5663"/>
    <w:multiLevelType w:val="multilevel"/>
    <w:tmpl w:val="97981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8"/>
  </w:num>
  <w:num w:numId="2">
    <w:abstractNumId w:val="36"/>
  </w:num>
  <w:num w:numId="3">
    <w:abstractNumId w:val="25"/>
  </w:num>
  <w:num w:numId="4">
    <w:abstractNumId w:val="0"/>
  </w:num>
  <w:num w:numId="5">
    <w:abstractNumId w:val="39"/>
  </w:num>
  <w:num w:numId="6">
    <w:abstractNumId w:val="32"/>
  </w:num>
  <w:num w:numId="7">
    <w:abstractNumId w:val="38"/>
  </w:num>
  <w:num w:numId="8">
    <w:abstractNumId w:val="33"/>
  </w:num>
  <w:num w:numId="9">
    <w:abstractNumId w:val="40"/>
  </w:num>
  <w:num w:numId="10">
    <w:abstractNumId w:val="4"/>
  </w:num>
  <w:num w:numId="11">
    <w:abstractNumId w:val="30"/>
  </w:num>
  <w:num w:numId="12">
    <w:abstractNumId w:val="5"/>
  </w:num>
  <w:num w:numId="13">
    <w:abstractNumId w:val="7"/>
  </w:num>
  <w:num w:numId="14">
    <w:abstractNumId w:val="15"/>
  </w:num>
  <w:num w:numId="15">
    <w:abstractNumId w:val="29"/>
  </w:num>
  <w:num w:numId="16">
    <w:abstractNumId w:val="42"/>
  </w:num>
  <w:num w:numId="17">
    <w:abstractNumId w:val="9"/>
  </w:num>
  <w:num w:numId="18">
    <w:abstractNumId w:val="12"/>
  </w:num>
  <w:num w:numId="19">
    <w:abstractNumId w:val="16"/>
  </w:num>
  <w:num w:numId="20">
    <w:abstractNumId w:val="19"/>
  </w:num>
  <w:num w:numId="21">
    <w:abstractNumId w:val="28"/>
  </w:num>
  <w:num w:numId="22">
    <w:abstractNumId w:val="1"/>
  </w:num>
  <w:num w:numId="23">
    <w:abstractNumId w:val="43"/>
  </w:num>
  <w:num w:numId="24">
    <w:abstractNumId w:val="18"/>
  </w:num>
  <w:num w:numId="25">
    <w:abstractNumId w:val="20"/>
  </w:num>
  <w:num w:numId="26">
    <w:abstractNumId w:val="2"/>
  </w:num>
  <w:num w:numId="27">
    <w:abstractNumId w:val="3"/>
  </w:num>
  <w:num w:numId="28">
    <w:abstractNumId w:val="26"/>
  </w:num>
  <w:num w:numId="29">
    <w:abstractNumId w:val="50"/>
  </w:num>
  <w:num w:numId="30">
    <w:abstractNumId w:val="37"/>
  </w:num>
  <w:num w:numId="31">
    <w:abstractNumId w:val="49"/>
  </w:num>
  <w:num w:numId="32">
    <w:abstractNumId w:val="24"/>
  </w:num>
  <w:num w:numId="33">
    <w:abstractNumId w:val="21"/>
  </w:num>
  <w:num w:numId="34">
    <w:abstractNumId w:val="17"/>
  </w:num>
  <w:num w:numId="35">
    <w:abstractNumId w:val="10"/>
  </w:num>
  <w:num w:numId="36">
    <w:abstractNumId w:val="27"/>
  </w:num>
  <w:num w:numId="37">
    <w:abstractNumId w:val="31"/>
  </w:num>
  <w:num w:numId="38">
    <w:abstractNumId w:val="41"/>
  </w:num>
  <w:num w:numId="39">
    <w:abstractNumId w:val="35"/>
  </w:num>
  <w:num w:numId="4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4"/>
  </w:num>
  <w:num w:numId="44">
    <w:abstractNumId w:val="44"/>
  </w:num>
  <w:num w:numId="45">
    <w:abstractNumId w:val="22"/>
  </w:num>
  <w:num w:numId="46">
    <w:abstractNumId w:val="47"/>
  </w:num>
  <w:num w:numId="47">
    <w:abstractNumId w:val="23"/>
  </w:num>
  <w:num w:numId="48">
    <w:abstractNumId w:val="13"/>
  </w:num>
  <w:num w:numId="49">
    <w:abstractNumId w:val="6"/>
  </w:num>
  <w:num w:numId="50">
    <w:abstractNumId w:val="8"/>
  </w:num>
  <w:num w:numId="51">
    <w:abstractNumId w:val="46"/>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proofState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BDB"/>
    <w:rsid w:val="00001405"/>
    <w:rsid w:val="00005CDB"/>
    <w:rsid w:val="000077B1"/>
    <w:rsid w:val="00012131"/>
    <w:rsid w:val="000149F8"/>
    <w:rsid w:val="00021523"/>
    <w:rsid w:val="00023EB6"/>
    <w:rsid w:val="00026936"/>
    <w:rsid w:val="0003121D"/>
    <w:rsid w:val="00031953"/>
    <w:rsid w:val="00033844"/>
    <w:rsid w:val="00035B03"/>
    <w:rsid w:val="00041514"/>
    <w:rsid w:val="000446C6"/>
    <w:rsid w:val="00044B52"/>
    <w:rsid w:val="000457C8"/>
    <w:rsid w:val="00045AA9"/>
    <w:rsid w:val="00046423"/>
    <w:rsid w:val="00050B02"/>
    <w:rsid w:val="000516F0"/>
    <w:rsid w:val="0005450C"/>
    <w:rsid w:val="00055D79"/>
    <w:rsid w:val="00057D00"/>
    <w:rsid w:val="000600A7"/>
    <w:rsid w:val="00060EB6"/>
    <w:rsid w:val="00061080"/>
    <w:rsid w:val="00063235"/>
    <w:rsid w:val="00063F81"/>
    <w:rsid w:val="00067AF7"/>
    <w:rsid w:val="0007303E"/>
    <w:rsid w:val="00073C76"/>
    <w:rsid w:val="00076564"/>
    <w:rsid w:val="00081494"/>
    <w:rsid w:val="0008263C"/>
    <w:rsid w:val="000854E9"/>
    <w:rsid w:val="0008715A"/>
    <w:rsid w:val="00091A1A"/>
    <w:rsid w:val="00094498"/>
    <w:rsid w:val="0009513A"/>
    <w:rsid w:val="000A0A18"/>
    <w:rsid w:val="000A10E8"/>
    <w:rsid w:val="000A5CB5"/>
    <w:rsid w:val="000A6ADF"/>
    <w:rsid w:val="000B2234"/>
    <w:rsid w:val="000B41D9"/>
    <w:rsid w:val="000B46AA"/>
    <w:rsid w:val="000B4875"/>
    <w:rsid w:val="000B633A"/>
    <w:rsid w:val="000C344C"/>
    <w:rsid w:val="000C47EA"/>
    <w:rsid w:val="000C5017"/>
    <w:rsid w:val="000C6906"/>
    <w:rsid w:val="000C78E9"/>
    <w:rsid w:val="000D1CAC"/>
    <w:rsid w:val="000D30D8"/>
    <w:rsid w:val="000D4B62"/>
    <w:rsid w:val="000D6BF2"/>
    <w:rsid w:val="000D79B4"/>
    <w:rsid w:val="000E4FA4"/>
    <w:rsid w:val="000E73A0"/>
    <w:rsid w:val="000F295E"/>
    <w:rsid w:val="000F46D8"/>
    <w:rsid w:val="000F4BA9"/>
    <w:rsid w:val="000F5D0B"/>
    <w:rsid w:val="000F5F4F"/>
    <w:rsid w:val="0010003A"/>
    <w:rsid w:val="001018CD"/>
    <w:rsid w:val="00104755"/>
    <w:rsid w:val="0010700F"/>
    <w:rsid w:val="001125CE"/>
    <w:rsid w:val="00113912"/>
    <w:rsid w:val="00114127"/>
    <w:rsid w:val="00117322"/>
    <w:rsid w:val="0012185E"/>
    <w:rsid w:val="001268A2"/>
    <w:rsid w:val="00140B61"/>
    <w:rsid w:val="001441F8"/>
    <w:rsid w:val="001444BE"/>
    <w:rsid w:val="00151E57"/>
    <w:rsid w:val="001544FB"/>
    <w:rsid w:val="0015599F"/>
    <w:rsid w:val="001568FC"/>
    <w:rsid w:val="00160B9F"/>
    <w:rsid w:val="001634CA"/>
    <w:rsid w:val="001641DF"/>
    <w:rsid w:val="001642DC"/>
    <w:rsid w:val="00172E59"/>
    <w:rsid w:val="00174904"/>
    <w:rsid w:val="001772E4"/>
    <w:rsid w:val="00181F69"/>
    <w:rsid w:val="001822A8"/>
    <w:rsid w:val="001829AD"/>
    <w:rsid w:val="0018353F"/>
    <w:rsid w:val="00190541"/>
    <w:rsid w:val="0019081B"/>
    <w:rsid w:val="001919CC"/>
    <w:rsid w:val="00193B0C"/>
    <w:rsid w:val="001963A0"/>
    <w:rsid w:val="001A4005"/>
    <w:rsid w:val="001A4F8F"/>
    <w:rsid w:val="001A5CA6"/>
    <w:rsid w:val="001B023F"/>
    <w:rsid w:val="001B1649"/>
    <w:rsid w:val="001B2506"/>
    <w:rsid w:val="001B65DA"/>
    <w:rsid w:val="001C388A"/>
    <w:rsid w:val="001C7153"/>
    <w:rsid w:val="001D437F"/>
    <w:rsid w:val="001D6F66"/>
    <w:rsid w:val="001D792B"/>
    <w:rsid w:val="001E00AD"/>
    <w:rsid w:val="001E1920"/>
    <w:rsid w:val="001E1BF2"/>
    <w:rsid w:val="001E1DB3"/>
    <w:rsid w:val="001E25D4"/>
    <w:rsid w:val="001E7F33"/>
    <w:rsid w:val="001F015B"/>
    <w:rsid w:val="001F1C54"/>
    <w:rsid w:val="001F26C1"/>
    <w:rsid w:val="001F33E0"/>
    <w:rsid w:val="001F53AE"/>
    <w:rsid w:val="001F5A65"/>
    <w:rsid w:val="001F6A8B"/>
    <w:rsid w:val="0020291F"/>
    <w:rsid w:val="00202E6D"/>
    <w:rsid w:val="00204D08"/>
    <w:rsid w:val="00207B26"/>
    <w:rsid w:val="00210C54"/>
    <w:rsid w:val="002122E6"/>
    <w:rsid w:val="00216817"/>
    <w:rsid w:val="00221A3C"/>
    <w:rsid w:val="00222C59"/>
    <w:rsid w:val="00223830"/>
    <w:rsid w:val="00225B65"/>
    <w:rsid w:val="00226345"/>
    <w:rsid w:val="0022677E"/>
    <w:rsid w:val="00227A08"/>
    <w:rsid w:val="002304BE"/>
    <w:rsid w:val="00233B2C"/>
    <w:rsid w:val="002347BE"/>
    <w:rsid w:val="00234C07"/>
    <w:rsid w:val="00235EE8"/>
    <w:rsid w:val="0023766F"/>
    <w:rsid w:val="00241E2F"/>
    <w:rsid w:val="00242341"/>
    <w:rsid w:val="002441DA"/>
    <w:rsid w:val="002466DD"/>
    <w:rsid w:val="00247EEB"/>
    <w:rsid w:val="0025373C"/>
    <w:rsid w:val="002611EC"/>
    <w:rsid w:val="00261C64"/>
    <w:rsid w:val="0026236E"/>
    <w:rsid w:val="00264315"/>
    <w:rsid w:val="00270BB1"/>
    <w:rsid w:val="00283A2E"/>
    <w:rsid w:val="00284AAD"/>
    <w:rsid w:val="002857F9"/>
    <w:rsid w:val="00286D06"/>
    <w:rsid w:val="00290658"/>
    <w:rsid w:val="0029218E"/>
    <w:rsid w:val="00292C33"/>
    <w:rsid w:val="0029420A"/>
    <w:rsid w:val="002A3BB2"/>
    <w:rsid w:val="002A5884"/>
    <w:rsid w:val="002A7091"/>
    <w:rsid w:val="002B0304"/>
    <w:rsid w:val="002B5185"/>
    <w:rsid w:val="002B571D"/>
    <w:rsid w:val="002C1461"/>
    <w:rsid w:val="002C315B"/>
    <w:rsid w:val="002D00F5"/>
    <w:rsid w:val="002D5346"/>
    <w:rsid w:val="002E093F"/>
    <w:rsid w:val="002E09D5"/>
    <w:rsid w:val="002E1D51"/>
    <w:rsid w:val="002E5933"/>
    <w:rsid w:val="002F01CA"/>
    <w:rsid w:val="002F26A8"/>
    <w:rsid w:val="002F4418"/>
    <w:rsid w:val="002F52AB"/>
    <w:rsid w:val="0030014D"/>
    <w:rsid w:val="003044C9"/>
    <w:rsid w:val="00312CEA"/>
    <w:rsid w:val="0031620B"/>
    <w:rsid w:val="00317AF6"/>
    <w:rsid w:val="00321F9B"/>
    <w:rsid w:val="003227CC"/>
    <w:rsid w:val="00322CED"/>
    <w:rsid w:val="0032658D"/>
    <w:rsid w:val="00330D0D"/>
    <w:rsid w:val="003340B7"/>
    <w:rsid w:val="00335BBB"/>
    <w:rsid w:val="00335CCA"/>
    <w:rsid w:val="00336743"/>
    <w:rsid w:val="00340346"/>
    <w:rsid w:val="003404A7"/>
    <w:rsid w:val="00342245"/>
    <w:rsid w:val="00342EA0"/>
    <w:rsid w:val="00343782"/>
    <w:rsid w:val="00343C78"/>
    <w:rsid w:val="00344506"/>
    <w:rsid w:val="003464E5"/>
    <w:rsid w:val="00350B8F"/>
    <w:rsid w:val="0035447F"/>
    <w:rsid w:val="00356FAF"/>
    <w:rsid w:val="00360166"/>
    <w:rsid w:val="003625B1"/>
    <w:rsid w:val="00364025"/>
    <w:rsid w:val="0036512A"/>
    <w:rsid w:val="00367F05"/>
    <w:rsid w:val="003704DF"/>
    <w:rsid w:val="00370ECD"/>
    <w:rsid w:val="00373ACF"/>
    <w:rsid w:val="00376BAA"/>
    <w:rsid w:val="00380ED5"/>
    <w:rsid w:val="00385FCD"/>
    <w:rsid w:val="00390125"/>
    <w:rsid w:val="00391226"/>
    <w:rsid w:val="0039282E"/>
    <w:rsid w:val="0039426D"/>
    <w:rsid w:val="0039506C"/>
    <w:rsid w:val="00395F27"/>
    <w:rsid w:val="003976D5"/>
    <w:rsid w:val="003A0DF5"/>
    <w:rsid w:val="003A6973"/>
    <w:rsid w:val="003A6EF4"/>
    <w:rsid w:val="003B02D6"/>
    <w:rsid w:val="003B0385"/>
    <w:rsid w:val="003B09FF"/>
    <w:rsid w:val="003B0C3C"/>
    <w:rsid w:val="003B1CC5"/>
    <w:rsid w:val="003B23A6"/>
    <w:rsid w:val="003B2DF8"/>
    <w:rsid w:val="003B3D2A"/>
    <w:rsid w:val="003C012E"/>
    <w:rsid w:val="003C2407"/>
    <w:rsid w:val="003C24A8"/>
    <w:rsid w:val="003C2CE1"/>
    <w:rsid w:val="003C710A"/>
    <w:rsid w:val="003D3BC7"/>
    <w:rsid w:val="003D3EE4"/>
    <w:rsid w:val="003D50FC"/>
    <w:rsid w:val="003D55E8"/>
    <w:rsid w:val="003D5BF7"/>
    <w:rsid w:val="003D5C00"/>
    <w:rsid w:val="003D66BC"/>
    <w:rsid w:val="003D6C0B"/>
    <w:rsid w:val="003E1DFD"/>
    <w:rsid w:val="003E2BDB"/>
    <w:rsid w:val="003E6ECF"/>
    <w:rsid w:val="003F1583"/>
    <w:rsid w:val="003F15D0"/>
    <w:rsid w:val="003F16C7"/>
    <w:rsid w:val="003F1D7A"/>
    <w:rsid w:val="003F1E39"/>
    <w:rsid w:val="003F27A2"/>
    <w:rsid w:val="003F422C"/>
    <w:rsid w:val="003F46AE"/>
    <w:rsid w:val="003F64CE"/>
    <w:rsid w:val="003F7080"/>
    <w:rsid w:val="003F7734"/>
    <w:rsid w:val="00400A6D"/>
    <w:rsid w:val="00400BDE"/>
    <w:rsid w:val="00403C9A"/>
    <w:rsid w:val="004077DF"/>
    <w:rsid w:val="00407DE3"/>
    <w:rsid w:val="004114AE"/>
    <w:rsid w:val="00411717"/>
    <w:rsid w:val="00414951"/>
    <w:rsid w:val="00416BE4"/>
    <w:rsid w:val="004258C7"/>
    <w:rsid w:val="00425AA4"/>
    <w:rsid w:val="00435FF7"/>
    <w:rsid w:val="0043729D"/>
    <w:rsid w:val="00437ABD"/>
    <w:rsid w:val="00444D19"/>
    <w:rsid w:val="00445D10"/>
    <w:rsid w:val="00446242"/>
    <w:rsid w:val="0044638B"/>
    <w:rsid w:val="00447355"/>
    <w:rsid w:val="00447A3E"/>
    <w:rsid w:val="004511AD"/>
    <w:rsid w:val="00455E63"/>
    <w:rsid w:val="00464DE4"/>
    <w:rsid w:val="0047797C"/>
    <w:rsid w:val="00482294"/>
    <w:rsid w:val="00482AC2"/>
    <w:rsid w:val="00482B35"/>
    <w:rsid w:val="004833C2"/>
    <w:rsid w:val="00483C8D"/>
    <w:rsid w:val="004900E5"/>
    <w:rsid w:val="00491CE6"/>
    <w:rsid w:val="00495EA1"/>
    <w:rsid w:val="00495FF0"/>
    <w:rsid w:val="00496A3A"/>
    <w:rsid w:val="004A046E"/>
    <w:rsid w:val="004A169C"/>
    <w:rsid w:val="004A6110"/>
    <w:rsid w:val="004A7D1C"/>
    <w:rsid w:val="004B2D27"/>
    <w:rsid w:val="004B34FB"/>
    <w:rsid w:val="004B3F00"/>
    <w:rsid w:val="004B74C3"/>
    <w:rsid w:val="004B7F4D"/>
    <w:rsid w:val="004C01D4"/>
    <w:rsid w:val="004C1790"/>
    <w:rsid w:val="004C24B8"/>
    <w:rsid w:val="004C7E40"/>
    <w:rsid w:val="004D140D"/>
    <w:rsid w:val="004D16D4"/>
    <w:rsid w:val="004D1CF8"/>
    <w:rsid w:val="004D2044"/>
    <w:rsid w:val="004D27AE"/>
    <w:rsid w:val="004D5787"/>
    <w:rsid w:val="004D6681"/>
    <w:rsid w:val="004D7A3D"/>
    <w:rsid w:val="004D7DE6"/>
    <w:rsid w:val="004E305D"/>
    <w:rsid w:val="004E3866"/>
    <w:rsid w:val="004E76BC"/>
    <w:rsid w:val="004F525C"/>
    <w:rsid w:val="004F58C5"/>
    <w:rsid w:val="0050289D"/>
    <w:rsid w:val="005055AD"/>
    <w:rsid w:val="005178C4"/>
    <w:rsid w:val="005215B8"/>
    <w:rsid w:val="005234A8"/>
    <w:rsid w:val="00523D87"/>
    <w:rsid w:val="0052422D"/>
    <w:rsid w:val="00526CCB"/>
    <w:rsid w:val="00530E33"/>
    <w:rsid w:val="00531FD8"/>
    <w:rsid w:val="00532220"/>
    <w:rsid w:val="005323DF"/>
    <w:rsid w:val="005324D7"/>
    <w:rsid w:val="005335CE"/>
    <w:rsid w:val="005339FC"/>
    <w:rsid w:val="005348B7"/>
    <w:rsid w:val="005358DE"/>
    <w:rsid w:val="00540334"/>
    <w:rsid w:val="0054110B"/>
    <w:rsid w:val="005412C3"/>
    <w:rsid w:val="00544B30"/>
    <w:rsid w:val="005452AD"/>
    <w:rsid w:val="00546663"/>
    <w:rsid w:val="00546766"/>
    <w:rsid w:val="00546C5A"/>
    <w:rsid w:val="0055187D"/>
    <w:rsid w:val="00553269"/>
    <w:rsid w:val="0056437C"/>
    <w:rsid w:val="00565B2C"/>
    <w:rsid w:val="0056667D"/>
    <w:rsid w:val="005679DB"/>
    <w:rsid w:val="00571154"/>
    <w:rsid w:val="005743FB"/>
    <w:rsid w:val="00576244"/>
    <w:rsid w:val="00581345"/>
    <w:rsid w:val="00581E21"/>
    <w:rsid w:val="00590D4D"/>
    <w:rsid w:val="005947CB"/>
    <w:rsid w:val="0059677B"/>
    <w:rsid w:val="005A0DC0"/>
    <w:rsid w:val="005A10C7"/>
    <w:rsid w:val="005A2489"/>
    <w:rsid w:val="005A36D1"/>
    <w:rsid w:val="005A584E"/>
    <w:rsid w:val="005B1934"/>
    <w:rsid w:val="005B2C9B"/>
    <w:rsid w:val="005B39E2"/>
    <w:rsid w:val="005B42B4"/>
    <w:rsid w:val="005B6150"/>
    <w:rsid w:val="005B6E2A"/>
    <w:rsid w:val="005C0B7D"/>
    <w:rsid w:val="005C47ED"/>
    <w:rsid w:val="005C65C2"/>
    <w:rsid w:val="005C66A0"/>
    <w:rsid w:val="005D1C58"/>
    <w:rsid w:val="005D207D"/>
    <w:rsid w:val="005D2A82"/>
    <w:rsid w:val="005D35F0"/>
    <w:rsid w:val="005D3A39"/>
    <w:rsid w:val="005D5C6A"/>
    <w:rsid w:val="005D72AE"/>
    <w:rsid w:val="005E0985"/>
    <w:rsid w:val="005E1C76"/>
    <w:rsid w:val="005E4988"/>
    <w:rsid w:val="005E67FE"/>
    <w:rsid w:val="005E6CD5"/>
    <w:rsid w:val="005F1141"/>
    <w:rsid w:val="005F13B5"/>
    <w:rsid w:val="005F1D1D"/>
    <w:rsid w:val="005F7EDF"/>
    <w:rsid w:val="00600D6B"/>
    <w:rsid w:val="00603D2C"/>
    <w:rsid w:val="00605313"/>
    <w:rsid w:val="00611329"/>
    <w:rsid w:val="0061229D"/>
    <w:rsid w:val="0061291C"/>
    <w:rsid w:val="00612D09"/>
    <w:rsid w:val="00613224"/>
    <w:rsid w:val="00613A6B"/>
    <w:rsid w:val="006142F3"/>
    <w:rsid w:val="006177BA"/>
    <w:rsid w:val="0062657E"/>
    <w:rsid w:val="00627725"/>
    <w:rsid w:val="00627A5D"/>
    <w:rsid w:val="00632FB3"/>
    <w:rsid w:val="00633273"/>
    <w:rsid w:val="00636EA7"/>
    <w:rsid w:val="00640D7D"/>
    <w:rsid w:val="00642498"/>
    <w:rsid w:val="00642A8D"/>
    <w:rsid w:val="00643638"/>
    <w:rsid w:val="00644A94"/>
    <w:rsid w:val="006453D5"/>
    <w:rsid w:val="00646384"/>
    <w:rsid w:val="006477DD"/>
    <w:rsid w:val="006477F5"/>
    <w:rsid w:val="00647B6C"/>
    <w:rsid w:val="006501AD"/>
    <w:rsid w:val="0065294D"/>
    <w:rsid w:val="00660AE0"/>
    <w:rsid w:val="006645C3"/>
    <w:rsid w:val="00667CB8"/>
    <w:rsid w:val="0067023F"/>
    <w:rsid w:val="00675460"/>
    <w:rsid w:val="00676B22"/>
    <w:rsid w:val="00676E5D"/>
    <w:rsid w:val="00682A60"/>
    <w:rsid w:val="006840F5"/>
    <w:rsid w:val="00684A13"/>
    <w:rsid w:val="00684BE4"/>
    <w:rsid w:val="00685C65"/>
    <w:rsid w:val="00686F11"/>
    <w:rsid w:val="00690468"/>
    <w:rsid w:val="00691477"/>
    <w:rsid w:val="006950D6"/>
    <w:rsid w:val="00695BF5"/>
    <w:rsid w:val="00695F89"/>
    <w:rsid w:val="006A0005"/>
    <w:rsid w:val="006A39CB"/>
    <w:rsid w:val="006B0FB2"/>
    <w:rsid w:val="006B3D2D"/>
    <w:rsid w:val="006B62C0"/>
    <w:rsid w:val="006C0144"/>
    <w:rsid w:val="006C16A3"/>
    <w:rsid w:val="006C1E4C"/>
    <w:rsid w:val="006C5B4D"/>
    <w:rsid w:val="006C5FAF"/>
    <w:rsid w:val="006C7A31"/>
    <w:rsid w:val="006C7DFF"/>
    <w:rsid w:val="006D0AD2"/>
    <w:rsid w:val="006D0B00"/>
    <w:rsid w:val="006D0D0B"/>
    <w:rsid w:val="006D2C3C"/>
    <w:rsid w:val="006D37FF"/>
    <w:rsid w:val="006D6DED"/>
    <w:rsid w:val="006E3E2B"/>
    <w:rsid w:val="006E4B0E"/>
    <w:rsid w:val="006E543E"/>
    <w:rsid w:val="006E7454"/>
    <w:rsid w:val="006F1C62"/>
    <w:rsid w:val="006F279A"/>
    <w:rsid w:val="006F7C3C"/>
    <w:rsid w:val="0071019D"/>
    <w:rsid w:val="007108AA"/>
    <w:rsid w:val="00710E21"/>
    <w:rsid w:val="00711E9E"/>
    <w:rsid w:val="00712561"/>
    <w:rsid w:val="0071316B"/>
    <w:rsid w:val="00716A10"/>
    <w:rsid w:val="00716C66"/>
    <w:rsid w:val="00716D6A"/>
    <w:rsid w:val="00717722"/>
    <w:rsid w:val="00722860"/>
    <w:rsid w:val="0072342F"/>
    <w:rsid w:val="00723BAC"/>
    <w:rsid w:val="00724CB4"/>
    <w:rsid w:val="00727CFF"/>
    <w:rsid w:val="0073601A"/>
    <w:rsid w:val="00757B1F"/>
    <w:rsid w:val="00757C83"/>
    <w:rsid w:val="00760ED6"/>
    <w:rsid w:val="00763268"/>
    <w:rsid w:val="007649E4"/>
    <w:rsid w:val="00770780"/>
    <w:rsid w:val="00771840"/>
    <w:rsid w:val="00775366"/>
    <w:rsid w:val="007765C8"/>
    <w:rsid w:val="007849CC"/>
    <w:rsid w:val="007901EA"/>
    <w:rsid w:val="007905FE"/>
    <w:rsid w:val="00793B4D"/>
    <w:rsid w:val="007A22B1"/>
    <w:rsid w:val="007A3791"/>
    <w:rsid w:val="007B0C2F"/>
    <w:rsid w:val="007B1132"/>
    <w:rsid w:val="007B2895"/>
    <w:rsid w:val="007B2C03"/>
    <w:rsid w:val="007B2C1B"/>
    <w:rsid w:val="007B2D4C"/>
    <w:rsid w:val="007B340B"/>
    <w:rsid w:val="007B3477"/>
    <w:rsid w:val="007B4578"/>
    <w:rsid w:val="007B5242"/>
    <w:rsid w:val="007B5885"/>
    <w:rsid w:val="007B5B8E"/>
    <w:rsid w:val="007C2002"/>
    <w:rsid w:val="007C27C0"/>
    <w:rsid w:val="007C55C5"/>
    <w:rsid w:val="007C731A"/>
    <w:rsid w:val="007C7751"/>
    <w:rsid w:val="007C7AE0"/>
    <w:rsid w:val="007D1CB9"/>
    <w:rsid w:val="007D1F0A"/>
    <w:rsid w:val="007D223F"/>
    <w:rsid w:val="007D2BD3"/>
    <w:rsid w:val="007D4B85"/>
    <w:rsid w:val="007D6796"/>
    <w:rsid w:val="007E12C0"/>
    <w:rsid w:val="007E2CC6"/>
    <w:rsid w:val="007E6F2C"/>
    <w:rsid w:val="007F2025"/>
    <w:rsid w:val="007F33D5"/>
    <w:rsid w:val="007F6856"/>
    <w:rsid w:val="007F68DF"/>
    <w:rsid w:val="00800799"/>
    <w:rsid w:val="00801376"/>
    <w:rsid w:val="00801DEC"/>
    <w:rsid w:val="0080235F"/>
    <w:rsid w:val="0080482C"/>
    <w:rsid w:val="00805140"/>
    <w:rsid w:val="0080585E"/>
    <w:rsid w:val="00805F22"/>
    <w:rsid w:val="00812765"/>
    <w:rsid w:val="0082156D"/>
    <w:rsid w:val="008220A2"/>
    <w:rsid w:val="008227CE"/>
    <w:rsid w:val="00822ACC"/>
    <w:rsid w:val="008230DD"/>
    <w:rsid w:val="00824474"/>
    <w:rsid w:val="008251C0"/>
    <w:rsid w:val="00831C3C"/>
    <w:rsid w:val="008327E4"/>
    <w:rsid w:val="00832BFE"/>
    <w:rsid w:val="008344C9"/>
    <w:rsid w:val="00836673"/>
    <w:rsid w:val="00837837"/>
    <w:rsid w:val="00840040"/>
    <w:rsid w:val="00846491"/>
    <w:rsid w:val="008472B7"/>
    <w:rsid w:val="008475CC"/>
    <w:rsid w:val="008525EA"/>
    <w:rsid w:val="008619D0"/>
    <w:rsid w:val="00861CD3"/>
    <w:rsid w:val="00865598"/>
    <w:rsid w:val="008706D3"/>
    <w:rsid w:val="0087317F"/>
    <w:rsid w:val="0087407E"/>
    <w:rsid w:val="00877C78"/>
    <w:rsid w:val="00880CCD"/>
    <w:rsid w:val="00881545"/>
    <w:rsid w:val="00883221"/>
    <w:rsid w:val="00884A63"/>
    <w:rsid w:val="0088615F"/>
    <w:rsid w:val="008905D0"/>
    <w:rsid w:val="00890A6F"/>
    <w:rsid w:val="00890E0A"/>
    <w:rsid w:val="00893F8B"/>
    <w:rsid w:val="0089400A"/>
    <w:rsid w:val="0089607E"/>
    <w:rsid w:val="00897262"/>
    <w:rsid w:val="00897E23"/>
    <w:rsid w:val="008A2C17"/>
    <w:rsid w:val="008A3D71"/>
    <w:rsid w:val="008A42B9"/>
    <w:rsid w:val="008A487D"/>
    <w:rsid w:val="008A6A3E"/>
    <w:rsid w:val="008B13B8"/>
    <w:rsid w:val="008B733E"/>
    <w:rsid w:val="008C1065"/>
    <w:rsid w:val="008C20DA"/>
    <w:rsid w:val="008C3015"/>
    <w:rsid w:val="008C40A5"/>
    <w:rsid w:val="008C681A"/>
    <w:rsid w:val="008C7B19"/>
    <w:rsid w:val="008D3646"/>
    <w:rsid w:val="008D3E6E"/>
    <w:rsid w:val="008D43EF"/>
    <w:rsid w:val="008E2E64"/>
    <w:rsid w:val="008E488F"/>
    <w:rsid w:val="008E4E30"/>
    <w:rsid w:val="008E4F9F"/>
    <w:rsid w:val="008E6DA3"/>
    <w:rsid w:val="008E7E21"/>
    <w:rsid w:val="008F37DE"/>
    <w:rsid w:val="008F561A"/>
    <w:rsid w:val="008F6A40"/>
    <w:rsid w:val="009033C1"/>
    <w:rsid w:val="0090418F"/>
    <w:rsid w:val="00906083"/>
    <w:rsid w:val="00912A7B"/>
    <w:rsid w:val="009131BC"/>
    <w:rsid w:val="00916318"/>
    <w:rsid w:val="00916EE4"/>
    <w:rsid w:val="00921C1B"/>
    <w:rsid w:val="0092289C"/>
    <w:rsid w:val="009245D0"/>
    <w:rsid w:val="0092485A"/>
    <w:rsid w:val="009253C0"/>
    <w:rsid w:val="00925E91"/>
    <w:rsid w:val="009261F8"/>
    <w:rsid w:val="0092731C"/>
    <w:rsid w:val="00927763"/>
    <w:rsid w:val="00932D8E"/>
    <w:rsid w:val="00936158"/>
    <w:rsid w:val="009370C3"/>
    <w:rsid w:val="009406AA"/>
    <w:rsid w:val="009420A9"/>
    <w:rsid w:val="00942173"/>
    <w:rsid w:val="00945640"/>
    <w:rsid w:val="00945B7B"/>
    <w:rsid w:val="0095217F"/>
    <w:rsid w:val="00953043"/>
    <w:rsid w:val="00962496"/>
    <w:rsid w:val="00965520"/>
    <w:rsid w:val="009670FD"/>
    <w:rsid w:val="009709B7"/>
    <w:rsid w:val="009713E6"/>
    <w:rsid w:val="00972C2E"/>
    <w:rsid w:val="00976638"/>
    <w:rsid w:val="009838C4"/>
    <w:rsid w:val="0099269A"/>
    <w:rsid w:val="00994EDD"/>
    <w:rsid w:val="009A1EB6"/>
    <w:rsid w:val="009A456A"/>
    <w:rsid w:val="009B3EA3"/>
    <w:rsid w:val="009B4B8C"/>
    <w:rsid w:val="009B6849"/>
    <w:rsid w:val="009C20A2"/>
    <w:rsid w:val="009C3842"/>
    <w:rsid w:val="009C3CDE"/>
    <w:rsid w:val="009C5C46"/>
    <w:rsid w:val="009C5F7D"/>
    <w:rsid w:val="009C7266"/>
    <w:rsid w:val="009D3141"/>
    <w:rsid w:val="009D33A1"/>
    <w:rsid w:val="009D73FC"/>
    <w:rsid w:val="009E0F1B"/>
    <w:rsid w:val="009E45DC"/>
    <w:rsid w:val="009E4659"/>
    <w:rsid w:val="009E5364"/>
    <w:rsid w:val="009E5454"/>
    <w:rsid w:val="00A01896"/>
    <w:rsid w:val="00A02447"/>
    <w:rsid w:val="00A03071"/>
    <w:rsid w:val="00A03116"/>
    <w:rsid w:val="00A079CC"/>
    <w:rsid w:val="00A153B2"/>
    <w:rsid w:val="00A16779"/>
    <w:rsid w:val="00A36158"/>
    <w:rsid w:val="00A43198"/>
    <w:rsid w:val="00A46E26"/>
    <w:rsid w:val="00A472CF"/>
    <w:rsid w:val="00A51A24"/>
    <w:rsid w:val="00A5312B"/>
    <w:rsid w:val="00A53E4F"/>
    <w:rsid w:val="00A57AAB"/>
    <w:rsid w:val="00A57AFA"/>
    <w:rsid w:val="00A64541"/>
    <w:rsid w:val="00A66996"/>
    <w:rsid w:val="00A67EFF"/>
    <w:rsid w:val="00A70701"/>
    <w:rsid w:val="00A7122B"/>
    <w:rsid w:val="00A71CA2"/>
    <w:rsid w:val="00A71CAE"/>
    <w:rsid w:val="00A73570"/>
    <w:rsid w:val="00A7377D"/>
    <w:rsid w:val="00A76553"/>
    <w:rsid w:val="00A76BED"/>
    <w:rsid w:val="00A81EE2"/>
    <w:rsid w:val="00A81FB9"/>
    <w:rsid w:val="00A83B96"/>
    <w:rsid w:val="00A904C7"/>
    <w:rsid w:val="00A9087B"/>
    <w:rsid w:val="00A916E4"/>
    <w:rsid w:val="00A939CD"/>
    <w:rsid w:val="00A94107"/>
    <w:rsid w:val="00A944A9"/>
    <w:rsid w:val="00A9768C"/>
    <w:rsid w:val="00AA318A"/>
    <w:rsid w:val="00AA4085"/>
    <w:rsid w:val="00AA58B1"/>
    <w:rsid w:val="00AA5F45"/>
    <w:rsid w:val="00AA73C4"/>
    <w:rsid w:val="00AA7A0C"/>
    <w:rsid w:val="00AB0297"/>
    <w:rsid w:val="00AB0D19"/>
    <w:rsid w:val="00AB0F7F"/>
    <w:rsid w:val="00AB2068"/>
    <w:rsid w:val="00AB56E7"/>
    <w:rsid w:val="00AB5F74"/>
    <w:rsid w:val="00AB6F41"/>
    <w:rsid w:val="00AB70BB"/>
    <w:rsid w:val="00AC1D0A"/>
    <w:rsid w:val="00AC231A"/>
    <w:rsid w:val="00AC2A84"/>
    <w:rsid w:val="00AC303E"/>
    <w:rsid w:val="00AC3366"/>
    <w:rsid w:val="00AC617E"/>
    <w:rsid w:val="00AC7726"/>
    <w:rsid w:val="00AE05C5"/>
    <w:rsid w:val="00AE130C"/>
    <w:rsid w:val="00AE1A1E"/>
    <w:rsid w:val="00AE3530"/>
    <w:rsid w:val="00AE5A27"/>
    <w:rsid w:val="00AE6894"/>
    <w:rsid w:val="00AE6D44"/>
    <w:rsid w:val="00AE6E7C"/>
    <w:rsid w:val="00AF2834"/>
    <w:rsid w:val="00AF3C8C"/>
    <w:rsid w:val="00AF4601"/>
    <w:rsid w:val="00AF5514"/>
    <w:rsid w:val="00B02CEC"/>
    <w:rsid w:val="00B04FC7"/>
    <w:rsid w:val="00B069D3"/>
    <w:rsid w:val="00B06ABB"/>
    <w:rsid w:val="00B0786F"/>
    <w:rsid w:val="00B12568"/>
    <w:rsid w:val="00B12AAC"/>
    <w:rsid w:val="00B1303D"/>
    <w:rsid w:val="00B15978"/>
    <w:rsid w:val="00B15ACB"/>
    <w:rsid w:val="00B1604A"/>
    <w:rsid w:val="00B23EC0"/>
    <w:rsid w:val="00B27545"/>
    <w:rsid w:val="00B32753"/>
    <w:rsid w:val="00B33239"/>
    <w:rsid w:val="00B41921"/>
    <w:rsid w:val="00B4202B"/>
    <w:rsid w:val="00B44496"/>
    <w:rsid w:val="00B5125E"/>
    <w:rsid w:val="00B51B47"/>
    <w:rsid w:val="00B52E42"/>
    <w:rsid w:val="00B53BDD"/>
    <w:rsid w:val="00B56C70"/>
    <w:rsid w:val="00B570BB"/>
    <w:rsid w:val="00B570BD"/>
    <w:rsid w:val="00B62DF2"/>
    <w:rsid w:val="00B739E2"/>
    <w:rsid w:val="00B74258"/>
    <w:rsid w:val="00B7528E"/>
    <w:rsid w:val="00B75DA3"/>
    <w:rsid w:val="00B821A9"/>
    <w:rsid w:val="00B82EDE"/>
    <w:rsid w:val="00B83BC3"/>
    <w:rsid w:val="00B850B2"/>
    <w:rsid w:val="00B85D84"/>
    <w:rsid w:val="00B91CC8"/>
    <w:rsid w:val="00B92499"/>
    <w:rsid w:val="00B9255C"/>
    <w:rsid w:val="00B92CD9"/>
    <w:rsid w:val="00B9370A"/>
    <w:rsid w:val="00B93FE3"/>
    <w:rsid w:val="00B958B4"/>
    <w:rsid w:val="00BA1340"/>
    <w:rsid w:val="00BA2663"/>
    <w:rsid w:val="00BA278C"/>
    <w:rsid w:val="00BB195E"/>
    <w:rsid w:val="00BB427D"/>
    <w:rsid w:val="00BB727F"/>
    <w:rsid w:val="00BB733A"/>
    <w:rsid w:val="00BB780B"/>
    <w:rsid w:val="00BC19F9"/>
    <w:rsid w:val="00BC32CD"/>
    <w:rsid w:val="00BC46B8"/>
    <w:rsid w:val="00BC58EE"/>
    <w:rsid w:val="00BC5DAF"/>
    <w:rsid w:val="00BC6903"/>
    <w:rsid w:val="00BD2770"/>
    <w:rsid w:val="00BD35DC"/>
    <w:rsid w:val="00BD39D6"/>
    <w:rsid w:val="00BD6153"/>
    <w:rsid w:val="00BD6624"/>
    <w:rsid w:val="00BE0552"/>
    <w:rsid w:val="00BE0E2F"/>
    <w:rsid w:val="00BE59B1"/>
    <w:rsid w:val="00BE5CEF"/>
    <w:rsid w:val="00BF3280"/>
    <w:rsid w:val="00BF3E45"/>
    <w:rsid w:val="00BF3FA4"/>
    <w:rsid w:val="00BF59DB"/>
    <w:rsid w:val="00BF638D"/>
    <w:rsid w:val="00BF74BC"/>
    <w:rsid w:val="00BF76D9"/>
    <w:rsid w:val="00C00B9A"/>
    <w:rsid w:val="00C03DA1"/>
    <w:rsid w:val="00C06793"/>
    <w:rsid w:val="00C11ABB"/>
    <w:rsid w:val="00C135E6"/>
    <w:rsid w:val="00C15D94"/>
    <w:rsid w:val="00C1756A"/>
    <w:rsid w:val="00C17C90"/>
    <w:rsid w:val="00C20857"/>
    <w:rsid w:val="00C240C1"/>
    <w:rsid w:val="00C24AE3"/>
    <w:rsid w:val="00C24E71"/>
    <w:rsid w:val="00C3026F"/>
    <w:rsid w:val="00C31A0F"/>
    <w:rsid w:val="00C32284"/>
    <w:rsid w:val="00C326AC"/>
    <w:rsid w:val="00C3544E"/>
    <w:rsid w:val="00C37405"/>
    <w:rsid w:val="00C40AFE"/>
    <w:rsid w:val="00C42238"/>
    <w:rsid w:val="00C4365D"/>
    <w:rsid w:val="00C44AAD"/>
    <w:rsid w:val="00C456E2"/>
    <w:rsid w:val="00C468B6"/>
    <w:rsid w:val="00C46AC3"/>
    <w:rsid w:val="00C51E79"/>
    <w:rsid w:val="00C54433"/>
    <w:rsid w:val="00C61327"/>
    <w:rsid w:val="00C61448"/>
    <w:rsid w:val="00C61F34"/>
    <w:rsid w:val="00C62F4D"/>
    <w:rsid w:val="00C63131"/>
    <w:rsid w:val="00C64403"/>
    <w:rsid w:val="00C6586D"/>
    <w:rsid w:val="00C66719"/>
    <w:rsid w:val="00C70606"/>
    <w:rsid w:val="00C77D54"/>
    <w:rsid w:val="00C81E89"/>
    <w:rsid w:val="00C9082F"/>
    <w:rsid w:val="00C920A7"/>
    <w:rsid w:val="00C92551"/>
    <w:rsid w:val="00C92A0E"/>
    <w:rsid w:val="00C94FFA"/>
    <w:rsid w:val="00C95602"/>
    <w:rsid w:val="00CA090F"/>
    <w:rsid w:val="00CA3A69"/>
    <w:rsid w:val="00CA60DA"/>
    <w:rsid w:val="00CB5ED7"/>
    <w:rsid w:val="00CB65DD"/>
    <w:rsid w:val="00CB7461"/>
    <w:rsid w:val="00CC200F"/>
    <w:rsid w:val="00CC2FC2"/>
    <w:rsid w:val="00CC42BA"/>
    <w:rsid w:val="00CD1F0C"/>
    <w:rsid w:val="00CD46AF"/>
    <w:rsid w:val="00CE589F"/>
    <w:rsid w:val="00CF1C5D"/>
    <w:rsid w:val="00CF2820"/>
    <w:rsid w:val="00CF5C27"/>
    <w:rsid w:val="00CF7A9F"/>
    <w:rsid w:val="00D011F1"/>
    <w:rsid w:val="00D01E14"/>
    <w:rsid w:val="00D02AB5"/>
    <w:rsid w:val="00D03634"/>
    <w:rsid w:val="00D1508D"/>
    <w:rsid w:val="00D206CF"/>
    <w:rsid w:val="00D20819"/>
    <w:rsid w:val="00D26450"/>
    <w:rsid w:val="00D30C30"/>
    <w:rsid w:val="00D316E6"/>
    <w:rsid w:val="00D40D36"/>
    <w:rsid w:val="00D40F2E"/>
    <w:rsid w:val="00D44105"/>
    <w:rsid w:val="00D4419B"/>
    <w:rsid w:val="00D443F0"/>
    <w:rsid w:val="00D52484"/>
    <w:rsid w:val="00D571AE"/>
    <w:rsid w:val="00D60B36"/>
    <w:rsid w:val="00D60D72"/>
    <w:rsid w:val="00D61DFE"/>
    <w:rsid w:val="00D67588"/>
    <w:rsid w:val="00D7028A"/>
    <w:rsid w:val="00D705F8"/>
    <w:rsid w:val="00D7218E"/>
    <w:rsid w:val="00D755C3"/>
    <w:rsid w:val="00D90FBF"/>
    <w:rsid w:val="00D93711"/>
    <w:rsid w:val="00D975EE"/>
    <w:rsid w:val="00D97DE9"/>
    <w:rsid w:val="00DA2C22"/>
    <w:rsid w:val="00DA5810"/>
    <w:rsid w:val="00DA6E91"/>
    <w:rsid w:val="00DB05E3"/>
    <w:rsid w:val="00DB0F86"/>
    <w:rsid w:val="00DB2108"/>
    <w:rsid w:val="00DB2414"/>
    <w:rsid w:val="00DB4005"/>
    <w:rsid w:val="00DB4066"/>
    <w:rsid w:val="00DC0A87"/>
    <w:rsid w:val="00DC3598"/>
    <w:rsid w:val="00DC368E"/>
    <w:rsid w:val="00DC3A3B"/>
    <w:rsid w:val="00DC4697"/>
    <w:rsid w:val="00DC4AAD"/>
    <w:rsid w:val="00DC4E77"/>
    <w:rsid w:val="00DD1E80"/>
    <w:rsid w:val="00DD1ECE"/>
    <w:rsid w:val="00DD5480"/>
    <w:rsid w:val="00DD6661"/>
    <w:rsid w:val="00DD72CC"/>
    <w:rsid w:val="00DE185B"/>
    <w:rsid w:val="00DE66A2"/>
    <w:rsid w:val="00DE7A35"/>
    <w:rsid w:val="00E00812"/>
    <w:rsid w:val="00E00A2C"/>
    <w:rsid w:val="00E02335"/>
    <w:rsid w:val="00E025D5"/>
    <w:rsid w:val="00E042D4"/>
    <w:rsid w:val="00E0798E"/>
    <w:rsid w:val="00E15907"/>
    <w:rsid w:val="00E16CF2"/>
    <w:rsid w:val="00E16D14"/>
    <w:rsid w:val="00E2087E"/>
    <w:rsid w:val="00E22F5E"/>
    <w:rsid w:val="00E26158"/>
    <w:rsid w:val="00E262FA"/>
    <w:rsid w:val="00E30E38"/>
    <w:rsid w:val="00E33AEB"/>
    <w:rsid w:val="00E33C8C"/>
    <w:rsid w:val="00E366CE"/>
    <w:rsid w:val="00E40676"/>
    <w:rsid w:val="00E40759"/>
    <w:rsid w:val="00E41475"/>
    <w:rsid w:val="00E46E04"/>
    <w:rsid w:val="00E50036"/>
    <w:rsid w:val="00E552FA"/>
    <w:rsid w:val="00E6640E"/>
    <w:rsid w:val="00E673D3"/>
    <w:rsid w:val="00E712FF"/>
    <w:rsid w:val="00E721F1"/>
    <w:rsid w:val="00E81646"/>
    <w:rsid w:val="00E9103D"/>
    <w:rsid w:val="00E922E6"/>
    <w:rsid w:val="00EA0484"/>
    <w:rsid w:val="00EB3A44"/>
    <w:rsid w:val="00EB6531"/>
    <w:rsid w:val="00EB6E42"/>
    <w:rsid w:val="00EC2F72"/>
    <w:rsid w:val="00EC60FF"/>
    <w:rsid w:val="00EC7872"/>
    <w:rsid w:val="00ED0E3D"/>
    <w:rsid w:val="00ED1370"/>
    <w:rsid w:val="00ED1516"/>
    <w:rsid w:val="00ED2B95"/>
    <w:rsid w:val="00ED5985"/>
    <w:rsid w:val="00EE1C55"/>
    <w:rsid w:val="00EE38B2"/>
    <w:rsid w:val="00EE3F43"/>
    <w:rsid w:val="00EE4204"/>
    <w:rsid w:val="00EE6E19"/>
    <w:rsid w:val="00EF11A6"/>
    <w:rsid w:val="00EF1838"/>
    <w:rsid w:val="00EF26F9"/>
    <w:rsid w:val="00EF49D6"/>
    <w:rsid w:val="00EF5361"/>
    <w:rsid w:val="00F009DE"/>
    <w:rsid w:val="00F00FC5"/>
    <w:rsid w:val="00F03550"/>
    <w:rsid w:val="00F03C32"/>
    <w:rsid w:val="00F053E2"/>
    <w:rsid w:val="00F07C4F"/>
    <w:rsid w:val="00F112DB"/>
    <w:rsid w:val="00F12F88"/>
    <w:rsid w:val="00F130A4"/>
    <w:rsid w:val="00F16293"/>
    <w:rsid w:val="00F20166"/>
    <w:rsid w:val="00F216A9"/>
    <w:rsid w:val="00F21B32"/>
    <w:rsid w:val="00F313B5"/>
    <w:rsid w:val="00F31525"/>
    <w:rsid w:val="00F315E3"/>
    <w:rsid w:val="00F31D26"/>
    <w:rsid w:val="00F3633C"/>
    <w:rsid w:val="00F42FE7"/>
    <w:rsid w:val="00F45673"/>
    <w:rsid w:val="00F4585C"/>
    <w:rsid w:val="00F56005"/>
    <w:rsid w:val="00F6409A"/>
    <w:rsid w:val="00F67285"/>
    <w:rsid w:val="00F73D46"/>
    <w:rsid w:val="00F766AA"/>
    <w:rsid w:val="00F7680C"/>
    <w:rsid w:val="00F81824"/>
    <w:rsid w:val="00F8267C"/>
    <w:rsid w:val="00F9270A"/>
    <w:rsid w:val="00F936E2"/>
    <w:rsid w:val="00F93742"/>
    <w:rsid w:val="00F93B6A"/>
    <w:rsid w:val="00F954F1"/>
    <w:rsid w:val="00F96071"/>
    <w:rsid w:val="00FA058D"/>
    <w:rsid w:val="00FA0654"/>
    <w:rsid w:val="00FA2282"/>
    <w:rsid w:val="00FA2CB5"/>
    <w:rsid w:val="00FA5FFC"/>
    <w:rsid w:val="00FA78D1"/>
    <w:rsid w:val="00FB0014"/>
    <w:rsid w:val="00FB136E"/>
    <w:rsid w:val="00FB2383"/>
    <w:rsid w:val="00FB3524"/>
    <w:rsid w:val="00FB3FDE"/>
    <w:rsid w:val="00FB4B75"/>
    <w:rsid w:val="00FC0513"/>
    <w:rsid w:val="00FC20C7"/>
    <w:rsid w:val="00FC2AE2"/>
    <w:rsid w:val="00FC2B89"/>
    <w:rsid w:val="00FC2D1E"/>
    <w:rsid w:val="00FC4501"/>
    <w:rsid w:val="00FC4621"/>
    <w:rsid w:val="00FC55B6"/>
    <w:rsid w:val="00FC6599"/>
    <w:rsid w:val="00FD2D2C"/>
    <w:rsid w:val="00FD58FF"/>
    <w:rsid w:val="00FD5B14"/>
    <w:rsid w:val="00FD66B1"/>
    <w:rsid w:val="00FD66DF"/>
    <w:rsid w:val="00FD6C35"/>
    <w:rsid w:val="00FD7D21"/>
    <w:rsid w:val="00FE2FB7"/>
    <w:rsid w:val="00FE5164"/>
    <w:rsid w:val="00FF0667"/>
    <w:rsid w:val="00FF4D13"/>
    <w:rsid w:val="00FF67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B3DD0B4"/>
  <w15:docId w15:val="{39D6EBF2-8092-4F2C-9C28-38D5495AD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ind w:left="1077"/>
      <w:outlineLvl w:val="0"/>
    </w:pPr>
    <w:rPr>
      <w:sz w:val="28"/>
      <w:szCs w:val="28"/>
    </w:rPr>
  </w:style>
  <w:style w:type="paragraph" w:styleId="2">
    <w:name w:val="heading 2"/>
    <w:basedOn w:val="a"/>
    <w:link w:val="20"/>
    <w:uiPriority w:val="1"/>
    <w:qFormat/>
    <w:pPr>
      <w:spacing w:before="193"/>
      <w:ind w:left="1250"/>
      <w:outlineLvl w:val="1"/>
    </w:pPr>
    <w:rPr>
      <w:b/>
      <w:bCs/>
      <w:i/>
      <w:iCs/>
      <w:sz w:val="26"/>
      <w:szCs w:val="26"/>
    </w:rPr>
  </w:style>
  <w:style w:type="paragraph" w:styleId="3">
    <w:name w:val="heading 3"/>
    <w:basedOn w:val="a"/>
    <w:link w:val="30"/>
    <w:uiPriority w:val="9"/>
    <w:qFormat/>
    <w:pPr>
      <w:ind w:left="302"/>
      <w:outlineLvl w:val="2"/>
    </w:pPr>
    <w:rPr>
      <w:b/>
      <w:bCs/>
      <w:sz w:val="24"/>
      <w:szCs w:val="24"/>
    </w:rPr>
  </w:style>
  <w:style w:type="paragraph" w:styleId="4">
    <w:name w:val="heading 4"/>
    <w:basedOn w:val="a"/>
    <w:link w:val="40"/>
    <w:uiPriority w:val="9"/>
    <w:qFormat/>
    <w:pPr>
      <w:ind w:left="302"/>
      <w:outlineLvl w:val="3"/>
    </w:pPr>
    <w:rPr>
      <w:b/>
      <w:bCs/>
      <w:i/>
      <w:iCs/>
      <w:sz w:val="24"/>
      <w:szCs w:val="24"/>
    </w:rPr>
  </w:style>
  <w:style w:type="paragraph" w:styleId="5">
    <w:name w:val="heading 5"/>
    <w:basedOn w:val="a"/>
    <w:next w:val="a"/>
    <w:link w:val="50"/>
    <w:uiPriority w:val="9"/>
    <w:semiHidden/>
    <w:unhideWhenUsed/>
    <w:qFormat/>
    <w:rsid w:val="00FA0654"/>
    <w:pPr>
      <w:widowControl/>
      <w:autoSpaceDE/>
      <w:autoSpaceDN/>
      <w:spacing w:line="271" w:lineRule="auto"/>
      <w:outlineLvl w:val="4"/>
    </w:pPr>
    <w:rPr>
      <w:rFonts w:asciiTheme="majorHAnsi" w:eastAsiaTheme="majorEastAsia" w:hAnsiTheme="majorHAnsi" w:cstheme="majorBidi"/>
      <w:i/>
      <w:iCs/>
      <w:sz w:val="24"/>
      <w:szCs w:val="24"/>
      <w:lang w:val="en-US" w:bidi="en-US"/>
    </w:rPr>
  </w:style>
  <w:style w:type="paragraph" w:styleId="6">
    <w:name w:val="heading 6"/>
    <w:basedOn w:val="a"/>
    <w:next w:val="a"/>
    <w:link w:val="60"/>
    <w:semiHidden/>
    <w:unhideWhenUsed/>
    <w:qFormat/>
    <w:rsid w:val="00FA0654"/>
    <w:pPr>
      <w:widowControl/>
      <w:shd w:val="clear" w:color="auto" w:fill="FFFFFF" w:themeFill="background1"/>
      <w:autoSpaceDE/>
      <w:autoSpaceDN/>
      <w:spacing w:line="271" w:lineRule="auto"/>
      <w:outlineLvl w:val="5"/>
    </w:pPr>
    <w:rPr>
      <w:rFonts w:asciiTheme="majorHAnsi" w:eastAsiaTheme="majorEastAsia" w:hAnsiTheme="majorHAnsi" w:cstheme="majorBidi"/>
      <w:b/>
      <w:bCs/>
      <w:color w:val="595959" w:themeColor="text1" w:themeTint="A6"/>
      <w:spacing w:val="5"/>
      <w:lang w:val="en-US" w:bidi="en-US"/>
    </w:rPr>
  </w:style>
  <w:style w:type="paragraph" w:styleId="7">
    <w:name w:val="heading 7"/>
    <w:basedOn w:val="a"/>
    <w:next w:val="a"/>
    <w:link w:val="70"/>
    <w:uiPriority w:val="9"/>
    <w:semiHidden/>
    <w:unhideWhenUsed/>
    <w:qFormat/>
    <w:rsid w:val="00FA0654"/>
    <w:pPr>
      <w:widowControl/>
      <w:autoSpaceDE/>
      <w:autoSpaceDN/>
      <w:spacing w:line="276" w:lineRule="auto"/>
      <w:outlineLvl w:val="6"/>
    </w:pPr>
    <w:rPr>
      <w:rFonts w:asciiTheme="majorHAnsi" w:eastAsiaTheme="majorEastAsia" w:hAnsiTheme="majorHAnsi" w:cstheme="majorBidi"/>
      <w:b/>
      <w:bCs/>
      <w:i/>
      <w:iCs/>
      <w:color w:val="5A5A5A" w:themeColor="text1" w:themeTint="A5"/>
      <w:sz w:val="20"/>
      <w:szCs w:val="20"/>
      <w:lang w:val="en-US" w:bidi="en-US"/>
    </w:rPr>
  </w:style>
  <w:style w:type="paragraph" w:styleId="8">
    <w:name w:val="heading 8"/>
    <w:basedOn w:val="a"/>
    <w:next w:val="a"/>
    <w:link w:val="80"/>
    <w:uiPriority w:val="9"/>
    <w:semiHidden/>
    <w:unhideWhenUsed/>
    <w:qFormat/>
    <w:rsid w:val="00FA0654"/>
    <w:pPr>
      <w:widowControl/>
      <w:autoSpaceDE/>
      <w:autoSpaceDN/>
      <w:spacing w:line="276" w:lineRule="auto"/>
      <w:outlineLvl w:val="7"/>
    </w:pPr>
    <w:rPr>
      <w:rFonts w:asciiTheme="majorHAnsi" w:eastAsiaTheme="majorEastAsia" w:hAnsiTheme="majorHAnsi" w:cstheme="majorBidi"/>
      <w:b/>
      <w:bCs/>
      <w:color w:val="7F7F7F" w:themeColor="text1" w:themeTint="80"/>
      <w:sz w:val="20"/>
      <w:szCs w:val="20"/>
      <w:lang w:val="en-US" w:bidi="en-US"/>
    </w:rPr>
  </w:style>
  <w:style w:type="paragraph" w:styleId="9">
    <w:name w:val="heading 9"/>
    <w:basedOn w:val="a"/>
    <w:next w:val="a"/>
    <w:link w:val="90"/>
    <w:uiPriority w:val="9"/>
    <w:semiHidden/>
    <w:unhideWhenUsed/>
    <w:qFormat/>
    <w:rsid w:val="00FA0654"/>
    <w:pPr>
      <w:widowControl/>
      <w:autoSpaceDE/>
      <w:autoSpaceDN/>
      <w:spacing w:line="271" w:lineRule="auto"/>
      <w:outlineLvl w:val="8"/>
    </w:pPr>
    <w:rPr>
      <w:rFonts w:asciiTheme="majorHAnsi" w:eastAsiaTheme="majorEastAsia" w:hAnsiTheme="majorHAnsi" w:cstheme="majorBidi"/>
      <w:b/>
      <w:bCs/>
      <w:i/>
      <w:iCs/>
      <w:color w:val="7F7F7F" w:themeColor="text1" w:themeTint="80"/>
      <w:sz w:val="18"/>
      <w:szCs w:val="18"/>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413"/>
      <w:jc w:val="both"/>
    </w:pPr>
    <w:rPr>
      <w:sz w:val="24"/>
      <w:szCs w:val="24"/>
    </w:rPr>
  </w:style>
  <w:style w:type="paragraph" w:styleId="a5">
    <w:name w:val="Title"/>
    <w:basedOn w:val="a"/>
    <w:link w:val="a6"/>
    <w:uiPriority w:val="1"/>
    <w:qFormat/>
    <w:pPr>
      <w:spacing w:before="13"/>
    </w:pPr>
    <w:rPr>
      <w:rFonts w:ascii="Trebuchet MS" w:eastAsia="Trebuchet MS" w:hAnsi="Trebuchet MS" w:cs="Trebuchet MS"/>
      <w:sz w:val="47"/>
      <w:szCs w:val="47"/>
    </w:rPr>
  </w:style>
  <w:style w:type="paragraph" w:styleId="a7">
    <w:name w:val="List Paragraph"/>
    <w:basedOn w:val="a"/>
    <w:uiPriority w:val="1"/>
    <w:qFormat/>
    <w:pPr>
      <w:ind w:left="302"/>
      <w:jc w:val="both"/>
    </w:pPr>
  </w:style>
  <w:style w:type="paragraph" w:customStyle="1" w:styleId="TableParagraph">
    <w:name w:val="Table Paragraph"/>
    <w:basedOn w:val="a"/>
    <w:uiPriority w:val="1"/>
    <w:qFormat/>
  </w:style>
  <w:style w:type="paragraph" w:styleId="a8">
    <w:name w:val="No Spacing"/>
    <w:link w:val="a9"/>
    <w:uiPriority w:val="1"/>
    <w:qFormat/>
    <w:rsid w:val="005D5C6A"/>
    <w:pPr>
      <w:widowControl/>
      <w:autoSpaceDE/>
      <w:autoSpaceDN/>
    </w:pPr>
    <w:rPr>
      <w:lang w:val="ru-RU"/>
    </w:rPr>
  </w:style>
  <w:style w:type="character" w:customStyle="1" w:styleId="50">
    <w:name w:val="Заголовок 5 Знак"/>
    <w:basedOn w:val="a0"/>
    <w:link w:val="5"/>
    <w:uiPriority w:val="9"/>
    <w:semiHidden/>
    <w:rsid w:val="00FA0654"/>
    <w:rPr>
      <w:rFonts w:asciiTheme="majorHAnsi" w:eastAsiaTheme="majorEastAsia" w:hAnsiTheme="majorHAnsi" w:cstheme="majorBidi"/>
      <w:i/>
      <w:iCs/>
      <w:sz w:val="24"/>
      <w:szCs w:val="24"/>
      <w:lang w:bidi="en-US"/>
    </w:rPr>
  </w:style>
  <w:style w:type="character" w:customStyle="1" w:styleId="60">
    <w:name w:val="Заголовок 6 Знак"/>
    <w:basedOn w:val="a0"/>
    <w:link w:val="6"/>
    <w:semiHidden/>
    <w:rsid w:val="00FA0654"/>
    <w:rPr>
      <w:rFonts w:asciiTheme="majorHAnsi" w:eastAsiaTheme="majorEastAsia" w:hAnsiTheme="majorHAnsi" w:cstheme="majorBidi"/>
      <w:b/>
      <w:bCs/>
      <w:color w:val="595959" w:themeColor="text1" w:themeTint="A6"/>
      <w:spacing w:val="5"/>
      <w:shd w:val="clear" w:color="auto" w:fill="FFFFFF" w:themeFill="background1"/>
      <w:lang w:bidi="en-US"/>
    </w:rPr>
  </w:style>
  <w:style w:type="character" w:customStyle="1" w:styleId="70">
    <w:name w:val="Заголовок 7 Знак"/>
    <w:basedOn w:val="a0"/>
    <w:link w:val="7"/>
    <w:uiPriority w:val="9"/>
    <w:semiHidden/>
    <w:rsid w:val="00FA0654"/>
    <w:rPr>
      <w:rFonts w:asciiTheme="majorHAnsi" w:eastAsiaTheme="majorEastAsia" w:hAnsiTheme="majorHAnsi" w:cstheme="majorBidi"/>
      <w:b/>
      <w:bCs/>
      <w:i/>
      <w:iCs/>
      <w:color w:val="5A5A5A" w:themeColor="text1" w:themeTint="A5"/>
      <w:sz w:val="20"/>
      <w:szCs w:val="20"/>
      <w:lang w:bidi="en-US"/>
    </w:rPr>
  </w:style>
  <w:style w:type="character" w:customStyle="1" w:styleId="80">
    <w:name w:val="Заголовок 8 Знак"/>
    <w:basedOn w:val="a0"/>
    <w:link w:val="8"/>
    <w:uiPriority w:val="9"/>
    <w:semiHidden/>
    <w:rsid w:val="00FA0654"/>
    <w:rPr>
      <w:rFonts w:asciiTheme="majorHAnsi" w:eastAsiaTheme="majorEastAsia" w:hAnsiTheme="majorHAnsi" w:cstheme="majorBidi"/>
      <w:b/>
      <w:bCs/>
      <w:color w:val="7F7F7F" w:themeColor="text1" w:themeTint="80"/>
      <w:sz w:val="20"/>
      <w:szCs w:val="20"/>
      <w:lang w:bidi="en-US"/>
    </w:rPr>
  </w:style>
  <w:style w:type="character" w:customStyle="1" w:styleId="90">
    <w:name w:val="Заголовок 9 Знак"/>
    <w:basedOn w:val="a0"/>
    <w:link w:val="9"/>
    <w:uiPriority w:val="9"/>
    <w:semiHidden/>
    <w:rsid w:val="00FA0654"/>
    <w:rPr>
      <w:rFonts w:asciiTheme="majorHAnsi" w:eastAsiaTheme="majorEastAsia" w:hAnsiTheme="majorHAnsi" w:cstheme="majorBidi"/>
      <w:b/>
      <w:bCs/>
      <w:i/>
      <w:iCs/>
      <w:color w:val="7F7F7F" w:themeColor="text1" w:themeTint="80"/>
      <w:sz w:val="18"/>
      <w:szCs w:val="18"/>
      <w:lang w:bidi="en-US"/>
    </w:rPr>
  </w:style>
  <w:style w:type="character" w:customStyle="1" w:styleId="20">
    <w:name w:val="Заголовок 2 Знак"/>
    <w:basedOn w:val="a0"/>
    <w:link w:val="2"/>
    <w:uiPriority w:val="9"/>
    <w:rsid w:val="00FA0654"/>
    <w:rPr>
      <w:rFonts w:ascii="Times New Roman" w:eastAsia="Times New Roman" w:hAnsi="Times New Roman" w:cs="Times New Roman"/>
      <w:b/>
      <w:bCs/>
      <w:i/>
      <w:iCs/>
      <w:sz w:val="26"/>
      <w:szCs w:val="26"/>
      <w:lang w:val="ru-RU"/>
    </w:rPr>
  </w:style>
  <w:style w:type="character" w:customStyle="1" w:styleId="30">
    <w:name w:val="Заголовок 3 Знак"/>
    <w:basedOn w:val="a0"/>
    <w:link w:val="3"/>
    <w:uiPriority w:val="9"/>
    <w:rsid w:val="00FA0654"/>
    <w:rPr>
      <w:rFonts w:ascii="Times New Roman" w:eastAsia="Times New Roman" w:hAnsi="Times New Roman" w:cs="Times New Roman"/>
      <w:b/>
      <w:bCs/>
      <w:sz w:val="24"/>
      <w:szCs w:val="24"/>
      <w:lang w:val="ru-RU"/>
    </w:rPr>
  </w:style>
  <w:style w:type="paragraph" w:styleId="aa">
    <w:name w:val="Normal (Web)"/>
    <w:aliases w:val="Знак Знак, Знак Знак"/>
    <w:basedOn w:val="a"/>
    <w:unhideWhenUsed/>
    <w:qFormat/>
    <w:rsid w:val="00FA0654"/>
    <w:pPr>
      <w:widowControl/>
      <w:autoSpaceDE/>
      <w:autoSpaceDN/>
      <w:spacing w:before="100" w:beforeAutospacing="1" w:after="100" w:afterAutospacing="1"/>
    </w:pPr>
    <w:rPr>
      <w:sz w:val="24"/>
      <w:szCs w:val="24"/>
      <w:lang w:val="en-US" w:eastAsia="ru-RU" w:bidi="en-US"/>
    </w:rPr>
  </w:style>
  <w:style w:type="character" w:styleId="ab">
    <w:name w:val="Hyperlink"/>
    <w:basedOn w:val="a0"/>
    <w:uiPriority w:val="99"/>
    <w:unhideWhenUsed/>
    <w:rsid w:val="00FA0654"/>
    <w:rPr>
      <w:color w:val="0000FF"/>
      <w:u w:val="single"/>
    </w:rPr>
  </w:style>
  <w:style w:type="paragraph" w:styleId="31">
    <w:name w:val="toc 3"/>
    <w:basedOn w:val="a"/>
    <w:next w:val="a"/>
    <w:autoRedefine/>
    <w:uiPriority w:val="39"/>
    <w:unhideWhenUsed/>
    <w:rsid w:val="00FA0654"/>
    <w:pPr>
      <w:widowControl/>
      <w:autoSpaceDE/>
      <w:autoSpaceDN/>
      <w:spacing w:line="276" w:lineRule="auto"/>
      <w:ind w:left="220"/>
    </w:pPr>
    <w:rPr>
      <w:rFonts w:asciiTheme="majorHAnsi" w:eastAsiaTheme="majorEastAsia" w:hAnsiTheme="majorHAnsi" w:cstheme="majorBidi"/>
      <w:sz w:val="20"/>
      <w:szCs w:val="20"/>
      <w:lang w:val="en-US" w:bidi="en-US"/>
    </w:rPr>
  </w:style>
  <w:style w:type="paragraph" w:styleId="11">
    <w:name w:val="toc 1"/>
    <w:basedOn w:val="a"/>
    <w:next w:val="a"/>
    <w:autoRedefine/>
    <w:uiPriority w:val="39"/>
    <w:unhideWhenUsed/>
    <w:rsid w:val="00FA0654"/>
    <w:pPr>
      <w:widowControl/>
      <w:tabs>
        <w:tab w:val="left" w:pos="440"/>
        <w:tab w:val="right" w:leader="dot" w:pos="9345"/>
      </w:tabs>
      <w:autoSpaceDE/>
      <w:autoSpaceDN/>
    </w:pPr>
    <w:rPr>
      <w:rFonts w:eastAsiaTheme="majorEastAsia" w:cstheme="majorBidi"/>
      <w:b/>
      <w:bCs/>
      <w:caps/>
      <w:sz w:val="28"/>
      <w:szCs w:val="24"/>
      <w:lang w:val="en-US" w:bidi="en-US"/>
    </w:rPr>
  </w:style>
  <w:style w:type="paragraph" w:styleId="21">
    <w:name w:val="toc 2"/>
    <w:basedOn w:val="a"/>
    <w:next w:val="a"/>
    <w:autoRedefine/>
    <w:uiPriority w:val="39"/>
    <w:unhideWhenUsed/>
    <w:rsid w:val="00FA0654"/>
    <w:pPr>
      <w:widowControl/>
      <w:autoSpaceDE/>
      <w:autoSpaceDN/>
      <w:spacing w:before="240" w:line="276" w:lineRule="auto"/>
    </w:pPr>
    <w:rPr>
      <w:rFonts w:asciiTheme="majorHAnsi" w:eastAsiaTheme="majorEastAsia" w:hAnsiTheme="majorHAnsi" w:cstheme="majorBidi"/>
      <w:b/>
      <w:bCs/>
      <w:sz w:val="20"/>
      <w:szCs w:val="20"/>
      <w:lang w:val="en-US" w:bidi="en-US"/>
    </w:rPr>
  </w:style>
  <w:style w:type="paragraph" w:styleId="41">
    <w:name w:val="toc 4"/>
    <w:basedOn w:val="a"/>
    <w:next w:val="a"/>
    <w:autoRedefine/>
    <w:uiPriority w:val="39"/>
    <w:unhideWhenUsed/>
    <w:rsid w:val="00FA0654"/>
    <w:pPr>
      <w:widowControl/>
      <w:autoSpaceDE/>
      <w:autoSpaceDN/>
      <w:spacing w:line="276" w:lineRule="auto"/>
      <w:ind w:left="440"/>
    </w:pPr>
    <w:rPr>
      <w:rFonts w:asciiTheme="majorHAnsi" w:eastAsiaTheme="majorEastAsia" w:hAnsiTheme="majorHAnsi" w:cstheme="majorBidi"/>
      <w:sz w:val="20"/>
      <w:szCs w:val="20"/>
      <w:lang w:val="en-US" w:bidi="en-US"/>
    </w:rPr>
  </w:style>
  <w:style w:type="paragraph" w:styleId="51">
    <w:name w:val="toc 5"/>
    <w:basedOn w:val="a"/>
    <w:next w:val="a"/>
    <w:autoRedefine/>
    <w:uiPriority w:val="39"/>
    <w:unhideWhenUsed/>
    <w:rsid w:val="00FA0654"/>
    <w:pPr>
      <w:widowControl/>
      <w:autoSpaceDE/>
      <w:autoSpaceDN/>
      <w:spacing w:line="276" w:lineRule="auto"/>
      <w:ind w:left="660"/>
    </w:pPr>
    <w:rPr>
      <w:rFonts w:asciiTheme="majorHAnsi" w:eastAsiaTheme="majorEastAsia" w:hAnsiTheme="majorHAnsi" w:cstheme="majorBidi"/>
      <w:sz w:val="20"/>
      <w:szCs w:val="20"/>
      <w:lang w:val="en-US" w:bidi="en-US"/>
    </w:rPr>
  </w:style>
  <w:style w:type="paragraph" w:styleId="61">
    <w:name w:val="toc 6"/>
    <w:basedOn w:val="a"/>
    <w:next w:val="a"/>
    <w:autoRedefine/>
    <w:uiPriority w:val="39"/>
    <w:unhideWhenUsed/>
    <w:rsid w:val="00FA0654"/>
    <w:pPr>
      <w:widowControl/>
      <w:autoSpaceDE/>
      <w:autoSpaceDN/>
      <w:spacing w:line="276" w:lineRule="auto"/>
      <w:ind w:left="880"/>
    </w:pPr>
    <w:rPr>
      <w:rFonts w:asciiTheme="majorHAnsi" w:eastAsiaTheme="majorEastAsia" w:hAnsiTheme="majorHAnsi" w:cstheme="majorBidi"/>
      <w:sz w:val="20"/>
      <w:szCs w:val="20"/>
      <w:lang w:val="en-US" w:bidi="en-US"/>
    </w:rPr>
  </w:style>
  <w:style w:type="paragraph" w:styleId="71">
    <w:name w:val="toc 7"/>
    <w:basedOn w:val="a"/>
    <w:next w:val="a"/>
    <w:autoRedefine/>
    <w:uiPriority w:val="39"/>
    <w:unhideWhenUsed/>
    <w:rsid w:val="00FA0654"/>
    <w:pPr>
      <w:widowControl/>
      <w:autoSpaceDE/>
      <w:autoSpaceDN/>
      <w:spacing w:line="276" w:lineRule="auto"/>
      <w:ind w:left="1100"/>
    </w:pPr>
    <w:rPr>
      <w:rFonts w:asciiTheme="majorHAnsi" w:eastAsiaTheme="majorEastAsia" w:hAnsiTheme="majorHAnsi" w:cstheme="majorBidi"/>
      <w:sz w:val="20"/>
      <w:szCs w:val="20"/>
      <w:lang w:val="en-US" w:bidi="en-US"/>
    </w:rPr>
  </w:style>
  <w:style w:type="paragraph" w:styleId="81">
    <w:name w:val="toc 8"/>
    <w:basedOn w:val="a"/>
    <w:next w:val="a"/>
    <w:autoRedefine/>
    <w:uiPriority w:val="39"/>
    <w:unhideWhenUsed/>
    <w:rsid w:val="00FA0654"/>
    <w:pPr>
      <w:widowControl/>
      <w:autoSpaceDE/>
      <w:autoSpaceDN/>
      <w:spacing w:line="276" w:lineRule="auto"/>
      <w:ind w:left="1320"/>
    </w:pPr>
    <w:rPr>
      <w:rFonts w:asciiTheme="majorHAnsi" w:eastAsiaTheme="majorEastAsia" w:hAnsiTheme="majorHAnsi" w:cstheme="majorBidi"/>
      <w:sz w:val="20"/>
      <w:szCs w:val="20"/>
      <w:lang w:val="en-US" w:bidi="en-US"/>
    </w:rPr>
  </w:style>
  <w:style w:type="paragraph" w:styleId="91">
    <w:name w:val="toc 9"/>
    <w:basedOn w:val="a"/>
    <w:next w:val="a"/>
    <w:autoRedefine/>
    <w:uiPriority w:val="39"/>
    <w:unhideWhenUsed/>
    <w:rsid w:val="00FA0654"/>
    <w:pPr>
      <w:widowControl/>
      <w:autoSpaceDE/>
      <w:autoSpaceDN/>
      <w:spacing w:line="276" w:lineRule="auto"/>
      <w:ind w:left="1540"/>
    </w:pPr>
    <w:rPr>
      <w:rFonts w:asciiTheme="majorHAnsi" w:eastAsiaTheme="majorEastAsia" w:hAnsiTheme="majorHAnsi" w:cstheme="majorBidi"/>
      <w:sz w:val="20"/>
      <w:szCs w:val="20"/>
      <w:lang w:val="en-US" w:bidi="en-US"/>
    </w:rPr>
  </w:style>
  <w:style w:type="character" w:customStyle="1" w:styleId="10">
    <w:name w:val="Заголовок 1 Знак"/>
    <w:basedOn w:val="a0"/>
    <w:link w:val="1"/>
    <w:rsid w:val="00FA0654"/>
    <w:rPr>
      <w:rFonts w:ascii="Times New Roman" w:eastAsia="Times New Roman" w:hAnsi="Times New Roman" w:cs="Times New Roman"/>
      <w:sz w:val="28"/>
      <w:szCs w:val="28"/>
      <w:lang w:val="ru-RU"/>
    </w:rPr>
  </w:style>
  <w:style w:type="paragraph" w:styleId="ac">
    <w:name w:val="TOC Heading"/>
    <w:basedOn w:val="1"/>
    <w:next w:val="a"/>
    <w:uiPriority w:val="39"/>
    <w:semiHidden/>
    <w:unhideWhenUsed/>
    <w:qFormat/>
    <w:rsid w:val="00FA0654"/>
    <w:pPr>
      <w:widowControl/>
      <w:autoSpaceDE/>
      <w:autoSpaceDN/>
      <w:spacing w:before="480" w:line="276" w:lineRule="auto"/>
      <w:ind w:left="0"/>
      <w:contextualSpacing/>
      <w:outlineLvl w:val="9"/>
    </w:pPr>
    <w:rPr>
      <w:rFonts w:asciiTheme="majorHAnsi" w:eastAsiaTheme="majorEastAsia" w:hAnsiTheme="majorHAnsi" w:cstheme="majorBidi"/>
      <w:smallCaps/>
      <w:spacing w:val="5"/>
      <w:sz w:val="36"/>
      <w:szCs w:val="36"/>
      <w:lang w:val="en-US" w:bidi="en-US"/>
    </w:rPr>
  </w:style>
  <w:style w:type="paragraph" w:styleId="ad">
    <w:name w:val="Balloon Text"/>
    <w:basedOn w:val="a"/>
    <w:link w:val="ae"/>
    <w:uiPriority w:val="99"/>
    <w:semiHidden/>
    <w:unhideWhenUsed/>
    <w:rsid w:val="00FA0654"/>
    <w:pPr>
      <w:widowControl/>
      <w:autoSpaceDE/>
      <w:autoSpaceDN/>
    </w:pPr>
    <w:rPr>
      <w:rFonts w:ascii="Tahoma" w:eastAsiaTheme="majorEastAsia" w:hAnsi="Tahoma" w:cs="Tahoma"/>
      <w:sz w:val="16"/>
      <w:szCs w:val="16"/>
      <w:lang w:val="en-US" w:bidi="en-US"/>
    </w:rPr>
  </w:style>
  <w:style w:type="character" w:customStyle="1" w:styleId="ae">
    <w:name w:val="Текст выноски Знак"/>
    <w:basedOn w:val="a0"/>
    <w:link w:val="ad"/>
    <w:uiPriority w:val="99"/>
    <w:semiHidden/>
    <w:rsid w:val="00FA0654"/>
    <w:rPr>
      <w:rFonts w:ascii="Tahoma" w:eastAsiaTheme="majorEastAsia" w:hAnsi="Tahoma" w:cs="Tahoma"/>
      <w:sz w:val="16"/>
      <w:szCs w:val="16"/>
      <w:lang w:bidi="en-US"/>
    </w:rPr>
  </w:style>
  <w:style w:type="character" w:styleId="af">
    <w:name w:val="Strong"/>
    <w:uiPriority w:val="22"/>
    <w:qFormat/>
    <w:rsid w:val="00FA0654"/>
    <w:rPr>
      <w:b/>
      <w:bCs/>
    </w:rPr>
  </w:style>
  <w:style w:type="character" w:styleId="af0">
    <w:name w:val="Emphasis"/>
    <w:uiPriority w:val="20"/>
    <w:qFormat/>
    <w:rsid w:val="00FA0654"/>
    <w:rPr>
      <w:b/>
      <w:bCs/>
      <w:i/>
      <w:iCs/>
      <w:spacing w:val="10"/>
    </w:rPr>
  </w:style>
  <w:style w:type="character" w:customStyle="1" w:styleId="40">
    <w:name w:val="Заголовок 4 Знак"/>
    <w:basedOn w:val="a0"/>
    <w:link w:val="4"/>
    <w:uiPriority w:val="9"/>
    <w:rsid w:val="00FA0654"/>
    <w:rPr>
      <w:rFonts w:ascii="Times New Roman" w:eastAsia="Times New Roman" w:hAnsi="Times New Roman" w:cs="Times New Roman"/>
      <w:b/>
      <w:bCs/>
      <w:i/>
      <w:iCs/>
      <w:sz w:val="24"/>
      <w:szCs w:val="24"/>
      <w:lang w:val="ru-RU"/>
    </w:rPr>
  </w:style>
  <w:style w:type="character" w:customStyle="1" w:styleId="a6">
    <w:name w:val="Заголовок Знак"/>
    <w:basedOn w:val="a0"/>
    <w:link w:val="a5"/>
    <w:uiPriority w:val="10"/>
    <w:rsid w:val="00FA0654"/>
    <w:rPr>
      <w:rFonts w:ascii="Trebuchet MS" w:eastAsia="Trebuchet MS" w:hAnsi="Trebuchet MS" w:cs="Trebuchet MS"/>
      <w:sz w:val="47"/>
      <w:szCs w:val="47"/>
      <w:lang w:val="ru-RU"/>
    </w:rPr>
  </w:style>
  <w:style w:type="paragraph" w:styleId="af1">
    <w:name w:val="Subtitle"/>
    <w:basedOn w:val="a"/>
    <w:next w:val="a"/>
    <w:link w:val="af2"/>
    <w:uiPriority w:val="11"/>
    <w:qFormat/>
    <w:rsid w:val="00FA0654"/>
    <w:pPr>
      <w:widowControl/>
      <w:autoSpaceDE/>
      <w:autoSpaceDN/>
      <w:spacing w:after="200" w:line="276" w:lineRule="auto"/>
    </w:pPr>
    <w:rPr>
      <w:rFonts w:asciiTheme="majorHAnsi" w:eastAsiaTheme="majorEastAsia" w:hAnsiTheme="majorHAnsi" w:cstheme="majorBidi"/>
      <w:i/>
      <w:iCs/>
      <w:smallCaps/>
      <w:spacing w:val="10"/>
      <w:sz w:val="28"/>
      <w:szCs w:val="28"/>
      <w:lang w:val="en-US" w:bidi="en-US"/>
    </w:rPr>
  </w:style>
  <w:style w:type="character" w:customStyle="1" w:styleId="af2">
    <w:name w:val="Подзаголовок Знак"/>
    <w:basedOn w:val="a0"/>
    <w:link w:val="af1"/>
    <w:uiPriority w:val="11"/>
    <w:rsid w:val="00FA0654"/>
    <w:rPr>
      <w:rFonts w:asciiTheme="majorHAnsi" w:eastAsiaTheme="majorEastAsia" w:hAnsiTheme="majorHAnsi" w:cstheme="majorBidi"/>
      <w:i/>
      <w:iCs/>
      <w:smallCaps/>
      <w:spacing w:val="10"/>
      <w:sz w:val="28"/>
      <w:szCs w:val="28"/>
      <w:lang w:bidi="en-US"/>
    </w:rPr>
  </w:style>
  <w:style w:type="paragraph" w:styleId="22">
    <w:name w:val="Quote"/>
    <w:basedOn w:val="a"/>
    <w:next w:val="a"/>
    <w:link w:val="23"/>
    <w:uiPriority w:val="29"/>
    <w:qFormat/>
    <w:rsid w:val="00FA0654"/>
    <w:pPr>
      <w:widowControl/>
      <w:autoSpaceDE/>
      <w:autoSpaceDN/>
      <w:spacing w:after="200" w:line="276" w:lineRule="auto"/>
    </w:pPr>
    <w:rPr>
      <w:rFonts w:asciiTheme="majorHAnsi" w:eastAsiaTheme="majorEastAsia" w:hAnsiTheme="majorHAnsi" w:cstheme="majorBidi"/>
      <w:i/>
      <w:iCs/>
      <w:lang w:val="en-US" w:bidi="en-US"/>
    </w:rPr>
  </w:style>
  <w:style w:type="character" w:customStyle="1" w:styleId="23">
    <w:name w:val="Цитата 2 Знак"/>
    <w:basedOn w:val="a0"/>
    <w:link w:val="22"/>
    <w:uiPriority w:val="29"/>
    <w:rsid w:val="00FA0654"/>
    <w:rPr>
      <w:rFonts w:asciiTheme="majorHAnsi" w:eastAsiaTheme="majorEastAsia" w:hAnsiTheme="majorHAnsi" w:cstheme="majorBidi"/>
      <w:i/>
      <w:iCs/>
      <w:lang w:bidi="en-US"/>
    </w:rPr>
  </w:style>
  <w:style w:type="paragraph" w:styleId="af3">
    <w:name w:val="Intense Quote"/>
    <w:basedOn w:val="a"/>
    <w:next w:val="a"/>
    <w:link w:val="af4"/>
    <w:uiPriority w:val="30"/>
    <w:qFormat/>
    <w:rsid w:val="00FA0654"/>
    <w:pPr>
      <w:widowControl/>
      <w:pBdr>
        <w:top w:val="single" w:sz="4" w:space="10" w:color="auto"/>
        <w:bottom w:val="single" w:sz="4" w:space="10" w:color="auto"/>
      </w:pBdr>
      <w:autoSpaceDE/>
      <w:autoSpaceDN/>
      <w:spacing w:before="240" w:after="240" w:line="300" w:lineRule="auto"/>
      <w:ind w:left="1152" w:right="1152"/>
      <w:jc w:val="both"/>
    </w:pPr>
    <w:rPr>
      <w:rFonts w:asciiTheme="majorHAnsi" w:eastAsiaTheme="majorEastAsia" w:hAnsiTheme="majorHAnsi" w:cstheme="majorBidi"/>
      <w:i/>
      <w:iCs/>
      <w:lang w:val="en-US" w:bidi="en-US"/>
    </w:rPr>
  </w:style>
  <w:style w:type="character" w:customStyle="1" w:styleId="af4">
    <w:name w:val="Выделенная цитата Знак"/>
    <w:basedOn w:val="a0"/>
    <w:link w:val="af3"/>
    <w:uiPriority w:val="30"/>
    <w:rsid w:val="00FA0654"/>
    <w:rPr>
      <w:rFonts w:asciiTheme="majorHAnsi" w:eastAsiaTheme="majorEastAsia" w:hAnsiTheme="majorHAnsi" w:cstheme="majorBidi"/>
      <w:i/>
      <w:iCs/>
      <w:lang w:bidi="en-US"/>
    </w:rPr>
  </w:style>
  <w:style w:type="character" w:styleId="af5">
    <w:name w:val="Subtle Emphasis"/>
    <w:uiPriority w:val="19"/>
    <w:qFormat/>
    <w:rsid w:val="00FA0654"/>
    <w:rPr>
      <w:i/>
      <w:iCs/>
    </w:rPr>
  </w:style>
  <w:style w:type="character" w:styleId="af6">
    <w:name w:val="Intense Emphasis"/>
    <w:uiPriority w:val="21"/>
    <w:qFormat/>
    <w:rsid w:val="00FA0654"/>
    <w:rPr>
      <w:b/>
      <w:bCs/>
      <w:i/>
      <w:iCs/>
    </w:rPr>
  </w:style>
  <w:style w:type="character" w:styleId="af7">
    <w:name w:val="Subtle Reference"/>
    <w:basedOn w:val="a0"/>
    <w:uiPriority w:val="31"/>
    <w:qFormat/>
    <w:rsid w:val="00FA0654"/>
    <w:rPr>
      <w:smallCaps/>
    </w:rPr>
  </w:style>
  <w:style w:type="character" w:styleId="af8">
    <w:name w:val="Intense Reference"/>
    <w:uiPriority w:val="32"/>
    <w:qFormat/>
    <w:rsid w:val="00FA0654"/>
    <w:rPr>
      <w:b/>
      <w:bCs/>
      <w:smallCaps/>
    </w:rPr>
  </w:style>
  <w:style w:type="character" w:styleId="af9">
    <w:name w:val="Book Title"/>
    <w:basedOn w:val="a0"/>
    <w:uiPriority w:val="33"/>
    <w:qFormat/>
    <w:rsid w:val="00FA0654"/>
    <w:rPr>
      <w:i/>
      <w:iCs/>
      <w:smallCaps/>
      <w:spacing w:val="5"/>
    </w:rPr>
  </w:style>
  <w:style w:type="character" w:customStyle="1" w:styleId="Zag11">
    <w:name w:val="Zag_11"/>
    <w:rsid w:val="00FA0654"/>
  </w:style>
  <w:style w:type="paragraph" w:styleId="HTML">
    <w:name w:val="HTML Preformatted"/>
    <w:basedOn w:val="a"/>
    <w:link w:val="HTML0"/>
    <w:uiPriority w:val="99"/>
    <w:semiHidden/>
    <w:unhideWhenUsed/>
    <w:rsid w:val="00FA065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eastAsia="ru-RU"/>
    </w:rPr>
  </w:style>
  <w:style w:type="character" w:customStyle="1" w:styleId="HTML0">
    <w:name w:val="Стандартный HTML Знак"/>
    <w:basedOn w:val="a0"/>
    <w:link w:val="HTML"/>
    <w:uiPriority w:val="99"/>
    <w:semiHidden/>
    <w:rsid w:val="00FA0654"/>
    <w:rPr>
      <w:rFonts w:ascii="Courier New" w:eastAsia="Times New Roman" w:hAnsi="Courier New" w:cs="Courier New"/>
      <w:sz w:val="20"/>
      <w:szCs w:val="20"/>
      <w:lang w:val="ru-RU" w:eastAsia="ru-RU"/>
    </w:rPr>
  </w:style>
  <w:style w:type="table" w:styleId="afa">
    <w:name w:val="Table Grid"/>
    <w:basedOn w:val="a1"/>
    <w:uiPriority w:val="59"/>
    <w:rsid w:val="00FA0654"/>
    <w:pPr>
      <w:widowControl/>
      <w:autoSpaceDE/>
      <w:autoSpaceDN/>
    </w:pPr>
    <w:rPr>
      <w:rFonts w:asciiTheme="majorHAnsi" w:eastAsiaTheme="majorEastAsia" w:hAnsiTheme="majorHAnsi" w:cstheme="majorBidi"/>
      <w:lang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header"/>
    <w:basedOn w:val="a"/>
    <w:link w:val="afc"/>
    <w:uiPriority w:val="99"/>
    <w:unhideWhenUsed/>
    <w:rsid w:val="00FA0654"/>
    <w:pPr>
      <w:widowControl/>
      <w:tabs>
        <w:tab w:val="center" w:pos="4677"/>
        <w:tab w:val="right" w:pos="9355"/>
      </w:tabs>
      <w:autoSpaceDE/>
      <w:autoSpaceDN/>
    </w:pPr>
    <w:rPr>
      <w:rFonts w:asciiTheme="majorHAnsi" w:eastAsiaTheme="majorEastAsia" w:hAnsiTheme="majorHAnsi" w:cstheme="majorBidi"/>
      <w:lang w:val="en-US" w:bidi="en-US"/>
    </w:rPr>
  </w:style>
  <w:style w:type="character" w:customStyle="1" w:styleId="afc">
    <w:name w:val="Верхний колонтитул Знак"/>
    <w:basedOn w:val="a0"/>
    <w:link w:val="afb"/>
    <w:uiPriority w:val="99"/>
    <w:rsid w:val="00FA0654"/>
    <w:rPr>
      <w:rFonts w:asciiTheme="majorHAnsi" w:eastAsiaTheme="majorEastAsia" w:hAnsiTheme="majorHAnsi" w:cstheme="majorBidi"/>
      <w:lang w:bidi="en-US"/>
    </w:rPr>
  </w:style>
  <w:style w:type="paragraph" w:styleId="afd">
    <w:name w:val="footer"/>
    <w:basedOn w:val="a"/>
    <w:link w:val="afe"/>
    <w:uiPriority w:val="99"/>
    <w:unhideWhenUsed/>
    <w:rsid w:val="00FA0654"/>
    <w:pPr>
      <w:widowControl/>
      <w:tabs>
        <w:tab w:val="center" w:pos="4677"/>
        <w:tab w:val="right" w:pos="9355"/>
      </w:tabs>
      <w:autoSpaceDE/>
      <w:autoSpaceDN/>
    </w:pPr>
    <w:rPr>
      <w:rFonts w:asciiTheme="majorHAnsi" w:eastAsiaTheme="majorEastAsia" w:hAnsiTheme="majorHAnsi" w:cstheme="majorBidi"/>
      <w:lang w:val="en-US" w:bidi="en-US"/>
    </w:rPr>
  </w:style>
  <w:style w:type="character" w:customStyle="1" w:styleId="afe">
    <w:name w:val="Нижний колонтитул Знак"/>
    <w:basedOn w:val="a0"/>
    <w:link w:val="afd"/>
    <w:uiPriority w:val="99"/>
    <w:rsid w:val="00FA0654"/>
    <w:rPr>
      <w:rFonts w:asciiTheme="majorHAnsi" w:eastAsiaTheme="majorEastAsia" w:hAnsiTheme="majorHAnsi" w:cstheme="majorBidi"/>
      <w:lang w:bidi="en-US"/>
    </w:rPr>
  </w:style>
  <w:style w:type="character" w:customStyle="1" w:styleId="fontstyle01">
    <w:name w:val="fontstyle01"/>
    <w:basedOn w:val="a0"/>
    <w:rsid w:val="00FA0654"/>
    <w:rPr>
      <w:rFonts w:ascii="TimesNewRoman" w:hAnsi="TimesNewRoman" w:hint="default"/>
      <w:b w:val="0"/>
      <w:bCs w:val="0"/>
      <w:i w:val="0"/>
      <w:iCs w:val="0"/>
      <w:color w:val="000000"/>
      <w:sz w:val="24"/>
      <w:szCs w:val="24"/>
    </w:rPr>
  </w:style>
  <w:style w:type="character" w:customStyle="1" w:styleId="fontstyle21">
    <w:name w:val="fontstyle21"/>
    <w:basedOn w:val="a0"/>
    <w:rsid w:val="00FA0654"/>
    <w:rPr>
      <w:rFonts w:ascii="Times-Roman" w:hAnsi="Times-Roman" w:hint="default"/>
      <w:b w:val="0"/>
      <w:bCs w:val="0"/>
      <w:i w:val="0"/>
      <w:iCs w:val="0"/>
      <w:color w:val="000000"/>
      <w:sz w:val="24"/>
      <w:szCs w:val="24"/>
    </w:rPr>
  </w:style>
  <w:style w:type="character" w:customStyle="1" w:styleId="fontstyle31">
    <w:name w:val="fontstyle31"/>
    <w:basedOn w:val="a0"/>
    <w:rsid w:val="00FA0654"/>
    <w:rPr>
      <w:rFonts w:ascii="TimesNewRoman" w:hAnsi="TimesNewRoman" w:hint="default"/>
      <w:b/>
      <w:bCs/>
      <w:i/>
      <w:iCs/>
      <w:color w:val="000000"/>
      <w:sz w:val="24"/>
      <w:szCs w:val="24"/>
    </w:rPr>
  </w:style>
  <w:style w:type="paragraph" w:customStyle="1" w:styleId="ConsPlusNormal">
    <w:name w:val="ConsPlusNormal"/>
    <w:rsid w:val="00FA0654"/>
    <w:pPr>
      <w:adjustRightInd w:val="0"/>
    </w:pPr>
    <w:rPr>
      <w:rFonts w:ascii="Times New Roman" w:eastAsia="Times New Roman" w:hAnsi="Times New Roman" w:cs="Times New Roman"/>
      <w:sz w:val="24"/>
      <w:szCs w:val="24"/>
      <w:lang w:val="ru-RU" w:eastAsia="ru-RU"/>
    </w:rPr>
  </w:style>
  <w:style w:type="character" w:customStyle="1" w:styleId="fontstyle41">
    <w:name w:val="fontstyle41"/>
    <w:basedOn w:val="a0"/>
    <w:rsid w:val="00FA0654"/>
    <w:rPr>
      <w:rFonts w:ascii="TimesNewRoman" w:hAnsi="TimesNewRoman" w:hint="default"/>
      <w:b w:val="0"/>
      <w:bCs w:val="0"/>
      <w:i/>
      <w:iCs/>
      <w:color w:val="000000"/>
      <w:sz w:val="24"/>
      <w:szCs w:val="24"/>
    </w:rPr>
  </w:style>
  <w:style w:type="paragraph" w:styleId="aff">
    <w:name w:val="footnote text"/>
    <w:basedOn w:val="a"/>
    <w:link w:val="aff0"/>
    <w:uiPriority w:val="99"/>
    <w:semiHidden/>
    <w:unhideWhenUsed/>
    <w:rsid w:val="00FA0654"/>
    <w:pPr>
      <w:widowControl/>
      <w:autoSpaceDE/>
      <w:autoSpaceDN/>
    </w:pPr>
    <w:rPr>
      <w:rFonts w:asciiTheme="majorHAnsi" w:eastAsiaTheme="majorEastAsia" w:hAnsiTheme="majorHAnsi" w:cstheme="majorBidi"/>
      <w:sz w:val="20"/>
      <w:szCs w:val="20"/>
      <w:lang w:val="en-US" w:bidi="en-US"/>
    </w:rPr>
  </w:style>
  <w:style w:type="character" w:customStyle="1" w:styleId="aff0">
    <w:name w:val="Текст сноски Знак"/>
    <w:basedOn w:val="a0"/>
    <w:link w:val="aff"/>
    <w:uiPriority w:val="99"/>
    <w:semiHidden/>
    <w:rsid w:val="00FA0654"/>
    <w:rPr>
      <w:rFonts w:asciiTheme="majorHAnsi" w:eastAsiaTheme="majorEastAsia" w:hAnsiTheme="majorHAnsi" w:cstheme="majorBidi"/>
      <w:sz w:val="20"/>
      <w:szCs w:val="20"/>
      <w:lang w:bidi="en-US"/>
    </w:rPr>
  </w:style>
  <w:style w:type="character" w:customStyle="1" w:styleId="a4">
    <w:name w:val="Основной текст Знак"/>
    <w:basedOn w:val="a0"/>
    <w:link w:val="a3"/>
    <w:uiPriority w:val="1"/>
    <w:rsid w:val="00FA0654"/>
    <w:rPr>
      <w:rFonts w:ascii="Times New Roman" w:eastAsia="Times New Roman" w:hAnsi="Times New Roman" w:cs="Times New Roman"/>
      <w:sz w:val="24"/>
      <w:szCs w:val="24"/>
      <w:lang w:val="ru-RU"/>
    </w:rPr>
  </w:style>
  <w:style w:type="paragraph" w:customStyle="1" w:styleId="110">
    <w:name w:val="Оглавление 11"/>
    <w:basedOn w:val="a"/>
    <w:uiPriority w:val="1"/>
    <w:qFormat/>
    <w:rsid w:val="00FA0654"/>
    <w:pPr>
      <w:spacing w:before="326"/>
      <w:ind w:left="110"/>
    </w:pPr>
    <w:rPr>
      <w:sz w:val="28"/>
      <w:szCs w:val="28"/>
    </w:rPr>
  </w:style>
  <w:style w:type="paragraph" w:customStyle="1" w:styleId="210">
    <w:name w:val="Оглавление 21"/>
    <w:basedOn w:val="a"/>
    <w:uiPriority w:val="1"/>
    <w:qFormat/>
    <w:rsid w:val="00FA0654"/>
    <w:pPr>
      <w:spacing w:before="125"/>
      <w:ind w:left="549" w:hanging="216"/>
    </w:pPr>
    <w:rPr>
      <w:sz w:val="28"/>
      <w:szCs w:val="28"/>
    </w:rPr>
  </w:style>
  <w:style w:type="paragraph" w:customStyle="1" w:styleId="111">
    <w:name w:val="Заголовок 11"/>
    <w:basedOn w:val="a"/>
    <w:uiPriority w:val="1"/>
    <w:qFormat/>
    <w:rsid w:val="00FA0654"/>
    <w:pPr>
      <w:ind w:left="110"/>
      <w:outlineLvl w:val="1"/>
    </w:pPr>
    <w:rPr>
      <w:b/>
      <w:bCs/>
      <w:sz w:val="31"/>
      <w:szCs w:val="31"/>
    </w:rPr>
  </w:style>
  <w:style w:type="paragraph" w:customStyle="1" w:styleId="211">
    <w:name w:val="Заголовок 21"/>
    <w:basedOn w:val="a"/>
    <w:uiPriority w:val="1"/>
    <w:qFormat/>
    <w:rsid w:val="00FA0654"/>
    <w:pPr>
      <w:ind w:left="110"/>
      <w:jc w:val="both"/>
      <w:outlineLvl w:val="2"/>
    </w:pPr>
    <w:rPr>
      <w:b/>
      <w:bCs/>
      <w:sz w:val="28"/>
      <w:szCs w:val="28"/>
    </w:rPr>
  </w:style>
  <w:style w:type="paragraph" w:customStyle="1" w:styleId="12">
    <w:name w:val="Без интервала1"/>
    <w:uiPriority w:val="99"/>
    <w:qFormat/>
    <w:rsid w:val="00FA0654"/>
    <w:pPr>
      <w:widowControl/>
      <w:autoSpaceDE/>
      <w:autoSpaceDN/>
    </w:pPr>
    <w:rPr>
      <w:rFonts w:ascii="Calibri" w:eastAsia="Times New Roman" w:hAnsi="Calibri" w:cs="Times New Roman"/>
      <w:lang w:val="ru-RU" w:eastAsia="ru-RU"/>
    </w:rPr>
  </w:style>
  <w:style w:type="paragraph" w:customStyle="1" w:styleId="Default">
    <w:name w:val="Default"/>
    <w:uiPriority w:val="99"/>
    <w:qFormat/>
    <w:rsid w:val="00FA0654"/>
    <w:pPr>
      <w:widowControl/>
      <w:adjustRightInd w:val="0"/>
    </w:pPr>
    <w:rPr>
      <w:rFonts w:ascii="Times New Roman" w:eastAsia="Times New Roman" w:hAnsi="Times New Roman" w:cs="Times New Roman"/>
      <w:color w:val="000000"/>
      <w:sz w:val="24"/>
      <w:szCs w:val="24"/>
      <w:lang w:val="ru-RU" w:eastAsia="ru-RU"/>
    </w:rPr>
  </w:style>
  <w:style w:type="character" w:customStyle="1" w:styleId="a9">
    <w:name w:val="Без интервала Знак"/>
    <w:link w:val="a8"/>
    <w:uiPriority w:val="1"/>
    <w:locked/>
    <w:rsid w:val="00FA0654"/>
    <w:rPr>
      <w:lang w:val="ru-RU"/>
    </w:rPr>
  </w:style>
  <w:style w:type="table" w:customStyle="1" w:styleId="TableGridLight">
    <w:name w:val="Table Grid Light"/>
    <w:basedOn w:val="a1"/>
    <w:uiPriority w:val="59"/>
    <w:rsid w:val="002122E6"/>
    <w:pPr>
      <w:widowControl/>
      <w:autoSpaceDE/>
      <w:autoSpaceDN/>
    </w:pPr>
    <w:rPr>
      <w:lang w:val="ru-RU"/>
    </w:r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paragraph" w:customStyle="1" w:styleId="c3">
    <w:name w:val="c3"/>
    <w:basedOn w:val="a"/>
    <w:rsid w:val="002122E6"/>
    <w:pPr>
      <w:widowControl/>
      <w:autoSpaceDE/>
      <w:autoSpaceDN/>
      <w:spacing w:before="100" w:beforeAutospacing="1" w:after="100" w:afterAutospacing="1"/>
    </w:pPr>
    <w:rPr>
      <w:sz w:val="24"/>
      <w:szCs w:val="24"/>
      <w:lang w:eastAsia="ru-RU"/>
    </w:rPr>
  </w:style>
  <w:style w:type="character" w:customStyle="1" w:styleId="c1">
    <w:name w:val="c1"/>
    <w:basedOn w:val="a0"/>
    <w:rsid w:val="002122E6"/>
  </w:style>
  <w:style w:type="character" w:customStyle="1" w:styleId="FootnoteCharacters">
    <w:name w:val="Footnote Characters"/>
    <w:qFormat/>
    <w:rsid w:val="00D67588"/>
    <w:rPr>
      <w:vertAlign w:val="superscript"/>
    </w:rPr>
  </w:style>
  <w:style w:type="character" w:styleId="aff1">
    <w:name w:val="footnote reference"/>
    <w:rsid w:val="00D67588"/>
    <w:rPr>
      <w:vertAlign w:val="superscript"/>
    </w:rPr>
  </w:style>
  <w:style w:type="numbering" w:customStyle="1" w:styleId="List14">
    <w:name w:val="List 14"/>
    <w:basedOn w:val="a2"/>
    <w:rsid w:val="000D1CAC"/>
    <w:pPr>
      <w:numPr>
        <w:numId w:val="32"/>
      </w:numPr>
    </w:pPr>
  </w:style>
  <w:style w:type="paragraph" w:customStyle="1" w:styleId="aff2">
    <w:name w:val="А_основной"/>
    <w:basedOn w:val="a"/>
    <w:link w:val="aff3"/>
    <w:qFormat/>
    <w:rsid w:val="00A36158"/>
    <w:pPr>
      <w:widowControl/>
      <w:autoSpaceDE/>
      <w:autoSpaceDN/>
      <w:spacing w:line="360" w:lineRule="auto"/>
      <w:ind w:firstLine="454"/>
      <w:jc w:val="both"/>
    </w:pPr>
    <w:rPr>
      <w:rFonts w:eastAsia="Calibri"/>
      <w:sz w:val="28"/>
      <w:szCs w:val="28"/>
      <w:lang w:eastAsia="ru-RU"/>
    </w:rPr>
  </w:style>
  <w:style w:type="character" w:customStyle="1" w:styleId="aff3">
    <w:name w:val="А_основной Знак"/>
    <w:link w:val="aff2"/>
    <w:rsid w:val="00A36158"/>
    <w:rPr>
      <w:rFonts w:ascii="Times New Roman" w:eastAsia="Calibri" w:hAnsi="Times New Roman" w:cs="Times New Roman"/>
      <w:sz w:val="28"/>
      <w:szCs w:val="28"/>
      <w:lang w:val="ru-RU" w:eastAsia="ru-RU"/>
    </w:rPr>
  </w:style>
  <w:style w:type="paragraph" w:styleId="aff4">
    <w:name w:val="Normal Indent"/>
    <w:basedOn w:val="a"/>
    <w:uiPriority w:val="99"/>
    <w:unhideWhenUsed/>
    <w:rsid w:val="00565B2C"/>
    <w:pPr>
      <w:widowControl/>
      <w:autoSpaceDE/>
      <w:autoSpaceDN/>
      <w:spacing w:after="200" w:line="276" w:lineRule="auto"/>
      <w:ind w:left="720"/>
    </w:pPr>
    <w:rPr>
      <w:rFonts w:asciiTheme="minorHAnsi" w:eastAsiaTheme="minorHAnsi" w:hAnsiTheme="minorHAnsi" w:cstheme="minorBidi"/>
      <w:lang w:val="en-US"/>
    </w:rPr>
  </w:style>
  <w:style w:type="paragraph" w:styleId="aff5">
    <w:name w:val="caption"/>
    <w:basedOn w:val="a"/>
    <w:next w:val="a"/>
    <w:uiPriority w:val="35"/>
    <w:semiHidden/>
    <w:unhideWhenUsed/>
    <w:qFormat/>
    <w:rsid w:val="00565B2C"/>
    <w:pPr>
      <w:widowControl/>
      <w:autoSpaceDE/>
      <w:autoSpaceDN/>
      <w:spacing w:after="200"/>
    </w:pPr>
    <w:rPr>
      <w:rFonts w:asciiTheme="minorHAnsi" w:eastAsiaTheme="minorHAnsi" w:hAnsiTheme="minorHAnsi" w:cstheme="minorBidi"/>
      <w:b/>
      <w:bCs/>
      <w:color w:val="4F81BD" w:themeColor="accent1"/>
      <w:sz w:val="18"/>
      <w:szCs w:val="18"/>
      <w:lang w:val="en-US"/>
    </w:rPr>
  </w:style>
  <w:style w:type="table" w:customStyle="1" w:styleId="TableGrid">
    <w:name w:val="TableGrid"/>
    <w:rsid w:val="0092289C"/>
    <w:pPr>
      <w:widowControl/>
      <w:autoSpaceDE/>
      <w:autoSpaceDN/>
    </w:pPr>
    <w:rPr>
      <w:rFonts w:eastAsiaTheme="minorEastAsia"/>
      <w:lang w:val="ru-RU" w:eastAsia="ru-RU"/>
    </w:rPr>
    <w:tblPr>
      <w:tblCellMar>
        <w:top w:w="0" w:type="dxa"/>
        <w:left w:w="0" w:type="dxa"/>
        <w:bottom w:w="0" w:type="dxa"/>
        <w:right w:w="0" w:type="dxa"/>
      </w:tblCellMar>
    </w:tblPr>
  </w:style>
  <w:style w:type="paragraph" w:customStyle="1" w:styleId="msonormal0">
    <w:name w:val="msonormal"/>
    <w:basedOn w:val="a"/>
    <w:rsid w:val="00A70701"/>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73307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cool-/" TargetMode="External"/><Relationship Id="rId117" Type="http://schemas.openxmlformats.org/officeDocument/2006/relationships/hyperlink" Target="https://fg.resh.edu.ru/" TargetMode="External"/><Relationship Id="rId21" Type="http://schemas.openxmlformats.org/officeDocument/2006/relationships/hyperlink" Target="http://scool-/" TargetMode="External"/><Relationship Id="rId42" Type="http://schemas.openxmlformats.org/officeDocument/2006/relationships/hyperlink" Target="https://fg.resh.edu.ru/" TargetMode="External"/><Relationship Id="rId47" Type="http://schemas.openxmlformats.org/officeDocument/2006/relationships/hyperlink" Target="https://fg.resh.edu.ru/" TargetMode="External"/><Relationship Id="rId63" Type="http://schemas.openxmlformats.org/officeDocument/2006/relationships/hyperlink" Target="https://fg.resh.edu.ru/" TargetMode="External"/><Relationship Id="rId68" Type="http://schemas.openxmlformats.org/officeDocument/2006/relationships/hyperlink" Target="https://fg.resh.edu.ru/" TargetMode="External"/><Relationship Id="rId84" Type="http://schemas.openxmlformats.org/officeDocument/2006/relationships/hyperlink" Target="https://fg.resh.edu.ru/" TargetMode="External"/><Relationship Id="rId89" Type="http://schemas.openxmlformats.org/officeDocument/2006/relationships/hyperlink" Target="https://fg.resh.edu.ru/" TargetMode="External"/><Relationship Id="rId112" Type="http://schemas.openxmlformats.org/officeDocument/2006/relationships/hyperlink" Target="https://fg.resh.edu.ru/" TargetMode="External"/><Relationship Id="rId16" Type="http://schemas.openxmlformats.org/officeDocument/2006/relationships/hyperlink" Target="https://login.consultant.ru/link/?req=doc&amp;base=LAW&amp;n=2875" TargetMode="External"/><Relationship Id="rId107" Type="http://schemas.openxmlformats.org/officeDocument/2006/relationships/hyperlink" Target="https://fg.resh.edu.ru/" TargetMode="External"/><Relationship Id="rId11" Type="http://schemas.openxmlformats.org/officeDocument/2006/relationships/hyperlink" Target="https://login.consultant.ru/link/?req=doc&amp;base=LAW&amp;n=441707&amp;dst=100137" TargetMode="External"/><Relationship Id="rId32" Type="http://schemas.openxmlformats.org/officeDocument/2006/relationships/hyperlink" Target="https://fg.resh.edu.ru/" TargetMode="External"/><Relationship Id="rId37" Type="http://schemas.openxmlformats.org/officeDocument/2006/relationships/hyperlink" Target="https://fg.resh.edu.ru/" TargetMode="External"/><Relationship Id="rId53" Type="http://schemas.openxmlformats.org/officeDocument/2006/relationships/hyperlink" Target="https://fg.resh.edu.ru/" TargetMode="External"/><Relationship Id="rId58" Type="http://schemas.openxmlformats.org/officeDocument/2006/relationships/hyperlink" Target="https://fg.resh.edu.ru/" TargetMode="External"/><Relationship Id="rId74" Type="http://schemas.openxmlformats.org/officeDocument/2006/relationships/hyperlink" Target="https://fg.resh.edu.ru/" TargetMode="External"/><Relationship Id="rId79" Type="http://schemas.openxmlformats.org/officeDocument/2006/relationships/hyperlink" Target="https://fg.resh.edu.ru/" TargetMode="External"/><Relationship Id="rId102" Type="http://schemas.openxmlformats.org/officeDocument/2006/relationships/hyperlink" Target="https://fg.resh.edu.ru/" TargetMode="External"/><Relationship Id="rId123" Type="http://schemas.openxmlformats.org/officeDocument/2006/relationships/hyperlink" Target="http://www.pravadetey.ru/" TargetMode="External"/><Relationship Id="rId5" Type="http://schemas.openxmlformats.org/officeDocument/2006/relationships/webSettings" Target="webSettings.xml"/><Relationship Id="rId90" Type="http://schemas.openxmlformats.org/officeDocument/2006/relationships/hyperlink" Target="https://fg.resh.edu.ru/" TargetMode="External"/><Relationship Id="rId95" Type="http://schemas.openxmlformats.org/officeDocument/2006/relationships/hyperlink" Target="https://fg.resh.edu.ru/" TargetMode="External"/><Relationship Id="rId19" Type="http://schemas.openxmlformats.org/officeDocument/2006/relationships/hyperlink" Target="http://scool-/" TargetMode="External"/><Relationship Id="rId14" Type="http://schemas.openxmlformats.org/officeDocument/2006/relationships/image" Target="media/image1.wmf"/><Relationship Id="rId22" Type="http://schemas.openxmlformats.org/officeDocument/2006/relationships/hyperlink" Target="http://scool-/" TargetMode="External"/><Relationship Id="rId27" Type="http://schemas.openxmlformats.org/officeDocument/2006/relationships/hyperlink" Target="http://scool-/" TargetMode="External"/><Relationship Id="rId30" Type="http://schemas.openxmlformats.org/officeDocument/2006/relationships/hyperlink" Target="https://fg.resh.edu.ru/" TargetMode="External"/><Relationship Id="rId35" Type="http://schemas.openxmlformats.org/officeDocument/2006/relationships/hyperlink" Target="https://fg.resh.edu.ru/" TargetMode="External"/><Relationship Id="rId43" Type="http://schemas.openxmlformats.org/officeDocument/2006/relationships/hyperlink" Target="https://fg.resh.edu.ru/" TargetMode="External"/><Relationship Id="rId48" Type="http://schemas.openxmlformats.org/officeDocument/2006/relationships/hyperlink" Target="https://fg.resh.edu.ru/" TargetMode="External"/><Relationship Id="rId56" Type="http://schemas.openxmlformats.org/officeDocument/2006/relationships/hyperlink" Target="https://fg.resh.edu.ru/" TargetMode="External"/><Relationship Id="rId64" Type="http://schemas.openxmlformats.org/officeDocument/2006/relationships/hyperlink" Target="https://fg.resh.edu.ru/" TargetMode="External"/><Relationship Id="rId69" Type="http://schemas.openxmlformats.org/officeDocument/2006/relationships/hyperlink" Target="https://fg.resh.edu.ru/" TargetMode="External"/><Relationship Id="rId77" Type="http://schemas.openxmlformats.org/officeDocument/2006/relationships/hyperlink" Target="https://fg.resh.edu.ru/" TargetMode="External"/><Relationship Id="rId100" Type="http://schemas.openxmlformats.org/officeDocument/2006/relationships/hyperlink" Target="https://fg.resh.edu.ru/" TargetMode="External"/><Relationship Id="rId105" Type="http://schemas.openxmlformats.org/officeDocument/2006/relationships/hyperlink" Target="https://fg.resh.edu.ru/" TargetMode="External"/><Relationship Id="rId113" Type="http://schemas.openxmlformats.org/officeDocument/2006/relationships/hyperlink" Target="https://fg.resh.edu.ru/" TargetMode="External"/><Relationship Id="rId118" Type="http://schemas.openxmlformats.org/officeDocument/2006/relationships/hyperlink" Target="https://fg.resh.edu.ru/" TargetMode="External"/><Relationship Id="rId126"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fg.resh.edu.ru/" TargetMode="External"/><Relationship Id="rId72" Type="http://schemas.openxmlformats.org/officeDocument/2006/relationships/hyperlink" Target="https://fg.resh.edu.ru/" TargetMode="External"/><Relationship Id="rId80" Type="http://schemas.openxmlformats.org/officeDocument/2006/relationships/hyperlink" Target="https://fg.resh.edu.ru/" TargetMode="External"/><Relationship Id="rId85" Type="http://schemas.openxmlformats.org/officeDocument/2006/relationships/hyperlink" Target="https://fg.resh.edu.ru/" TargetMode="External"/><Relationship Id="rId93" Type="http://schemas.openxmlformats.org/officeDocument/2006/relationships/hyperlink" Target="https://fg.resh.edu.ru/" TargetMode="External"/><Relationship Id="rId98" Type="http://schemas.openxmlformats.org/officeDocument/2006/relationships/hyperlink" Target="https://fg.resh.edu.ru/" TargetMode="External"/><Relationship Id="rId121" Type="http://schemas.openxmlformats.org/officeDocument/2006/relationships/hyperlink" Target="https://fg.resh.edu.ru/" TargetMode="External"/><Relationship Id="rId3" Type="http://schemas.openxmlformats.org/officeDocument/2006/relationships/styles" Target="styles.xml"/><Relationship Id="rId12" Type="http://schemas.openxmlformats.org/officeDocument/2006/relationships/hyperlink" Target="https://login.consultant.ru/link/?req=doc&amp;base=LAW&amp;n=486034&amp;dst=100047" TargetMode="External"/><Relationship Id="rId17" Type="http://schemas.openxmlformats.org/officeDocument/2006/relationships/hyperlink" Target="http://scool-/" TargetMode="External"/><Relationship Id="rId25" Type="http://schemas.openxmlformats.org/officeDocument/2006/relationships/hyperlink" Target="http://scool-/" TargetMode="External"/><Relationship Id="rId33" Type="http://schemas.openxmlformats.org/officeDocument/2006/relationships/hyperlink" Target="https://fg.resh.edu.ru/" TargetMode="External"/><Relationship Id="rId38" Type="http://schemas.openxmlformats.org/officeDocument/2006/relationships/hyperlink" Target="https://fg.resh.edu.ru/" TargetMode="External"/><Relationship Id="rId46" Type="http://schemas.openxmlformats.org/officeDocument/2006/relationships/hyperlink" Target="https://fg.resh.edu.ru/" TargetMode="External"/><Relationship Id="rId59" Type="http://schemas.openxmlformats.org/officeDocument/2006/relationships/hyperlink" Target="https://fg.resh.edu.ru/" TargetMode="External"/><Relationship Id="rId67" Type="http://schemas.openxmlformats.org/officeDocument/2006/relationships/hyperlink" Target="https://fg.resh.edu.ru/" TargetMode="External"/><Relationship Id="rId103" Type="http://schemas.openxmlformats.org/officeDocument/2006/relationships/hyperlink" Target="https://fg.resh.edu.ru/" TargetMode="External"/><Relationship Id="rId108" Type="http://schemas.openxmlformats.org/officeDocument/2006/relationships/hyperlink" Target="https://fg.resh.edu.ru/" TargetMode="External"/><Relationship Id="rId116" Type="http://schemas.openxmlformats.org/officeDocument/2006/relationships/hyperlink" Target="https://fg.resh.edu.ru/" TargetMode="External"/><Relationship Id="rId124" Type="http://schemas.openxmlformats.org/officeDocument/2006/relationships/hyperlink" Target="https://educont.ru" TargetMode="External"/><Relationship Id="rId20" Type="http://schemas.openxmlformats.org/officeDocument/2006/relationships/hyperlink" Target="http://scool-/" TargetMode="External"/><Relationship Id="rId41" Type="http://schemas.openxmlformats.org/officeDocument/2006/relationships/hyperlink" Target="https://fg.resh.edu.ru/" TargetMode="External"/><Relationship Id="rId54" Type="http://schemas.openxmlformats.org/officeDocument/2006/relationships/hyperlink" Target="https://fg.resh.edu.ru/" TargetMode="External"/><Relationship Id="rId62" Type="http://schemas.openxmlformats.org/officeDocument/2006/relationships/hyperlink" Target="https://fg.resh.edu.ru/" TargetMode="External"/><Relationship Id="rId70" Type="http://schemas.openxmlformats.org/officeDocument/2006/relationships/hyperlink" Target="https://fg.resh.edu.ru/" TargetMode="External"/><Relationship Id="rId75" Type="http://schemas.openxmlformats.org/officeDocument/2006/relationships/hyperlink" Target="https://fg.resh.edu.ru/" TargetMode="External"/><Relationship Id="rId83" Type="http://schemas.openxmlformats.org/officeDocument/2006/relationships/hyperlink" Target="https://fg.resh.edu.ru/" TargetMode="External"/><Relationship Id="rId88" Type="http://schemas.openxmlformats.org/officeDocument/2006/relationships/hyperlink" Target="https://fg.resh.edu.ru/" TargetMode="External"/><Relationship Id="rId91" Type="http://schemas.openxmlformats.org/officeDocument/2006/relationships/hyperlink" Target="https://fg.resh.edu.ru/" TargetMode="External"/><Relationship Id="rId96" Type="http://schemas.openxmlformats.org/officeDocument/2006/relationships/hyperlink" Target="https://fg.resh.edu.ru/" TargetMode="External"/><Relationship Id="rId111" Type="http://schemas.openxmlformats.org/officeDocument/2006/relationships/hyperlink" Target="https://fg.resh.edu.ru/"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login.consultant.ru/link/?req=doc&amp;base=LAW&amp;n=2875" TargetMode="External"/><Relationship Id="rId23" Type="http://schemas.openxmlformats.org/officeDocument/2006/relationships/hyperlink" Target="http://scool-/" TargetMode="External"/><Relationship Id="rId28" Type="http://schemas.openxmlformats.org/officeDocument/2006/relationships/footer" Target="footer2.xml"/><Relationship Id="rId36" Type="http://schemas.openxmlformats.org/officeDocument/2006/relationships/hyperlink" Target="https://fg.resh.edu.ru/" TargetMode="External"/><Relationship Id="rId49" Type="http://schemas.openxmlformats.org/officeDocument/2006/relationships/hyperlink" Target="https://fg.resh.edu.ru/" TargetMode="External"/><Relationship Id="rId57" Type="http://schemas.openxmlformats.org/officeDocument/2006/relationships/hyperlink" Target="https://fg.resh.edu.ru/" TargetMode="External"/><Relationship Id="rId106" Type="http://schemas.openxmlformats.org/officeDocument/2006/relationships/hyperlink" Target="https://fg.resh.edu.ru/" TargetMode="External"/><Relationship Id="rId114" Type="http://schemas.openxmlformats.org/officeDocument/2006/relationships/hyperlink" Target="https://fg.resh.edu.ru/" TargetMode="External"/><Relationship Id="rId119" Type="http://schemas.openxmlformats.org/officeDocument/2006/relationships/hyperlink" Target="https://fg.resh.edu.ru/" TargetMode="External"/><Relationship Id="rId127" Type="http://schemas.openxmlformats.org/officeDocument/2006/relationships/theme" Target="theme/theme1.xml"/><Relationship Id="rId10" Type="http://schemas.openxmlformats.org/officeDocument/2006/relationships/hyperlink" Target="https://login.consultant.ru/link/?req=doc&amp;base=LAW&amp;n=486034&amp;dst=100047" TargetMode="External"/><Relationship Id="rId31" Type="http://schemas.openxmlformats.org/officeDocument/2006/relationships/hyperlink" Target="https://fg.resh.edu.ru/" TargetMode="External"/><Relationship Id="rId44" Type="http://schemas.openxmlformats.org/officeDocument/2006/relationships/hyperlink" Target="https://fg.resh.edu.ru/" TargetMode="External"/><Relationship Id="rId52" Type="http://schemas.openxmlformats.org/officeDocument/2006/relationships/hyperlink" Target="https://fg.resh.edu.ru/" TargetMode="External"/><Relationship Id="rId60" Type="http://schemas.openxmlformats.org/officeDocument/2006/relationships/hyperlink" Target="https://fg.resh.edu.ru/" TargetMode="External"/><Relationship Id="rId65" Type="http://schemas.openxmlformats.org/officeDocument/2006/relationships/hyperlink" Target="https://fg.resh.edu.ru/" TargetMode="External"/><Relationship Id="rId73" Type="http://schemas.openxmlformats.org/officeDocument/2006/relationships/hyperlink" Target="https://fg.resh.edu.ru/" TargetMode="External"/><Relationship Id="rId78" Type="http://schemas.openxmlformats.org/officeDocument/2006/relationships/hyperlink" Target="https://fg.resh.edu.ru/" TargetMode="External"/><Relationship Id="rId81" Type="http://schemas.openxmlformats.org/officeDocument/2006/relationships/hyperlink" Target="https://fg.resh.edu.ru/" TargetMode="External"/><Relationship Id="rId86" Type="http://schemas.openxmlformats.org/officeDocument/2006/relationships/hyperlink" Target="https://fg.resh.edu.ru/" TargetMode="External"/><Relationship Id="rId94" Type="http://schemas.openxmlformats.org/officeDocument/2006/relationships/hyperlink" Target="https://fg.resh.edu.ru/" TargetMode="External"/><Relationship Id="rId99" Type="http://schemas.openxmlformats.org/officeDocument/2006/relationships/hyperlink" Target="https://fg.resh.edu.ru/" TargetMode="External"/><Relationship Id="rId101" Type="http://schemas.openxmlformats.org/officeDocument/2006/relationships/hyperlink" Target="https://fg.resh.edu.ru/" TargetMode="External"/><Relationship Id="rId122" Type="http://schemas.openxmlformats.org/officeDocument/2006/relationships/hyperlink" Target="https://fg.resh.edu.ru/" TargetMode="External"/><Relationship Id="rId4" Type="http://schemas.openxmlformats.org/officeDocument/2006/relationships/settings" Target="settings.xml"/><Relationship Id="rId9" Type="http://schemas.openxmlformats.org/officeDocument/2006/relationships/hyperlink" Target="https://login.consultant.ru/link/?req=doc&amp;base=LAW&amp;n=441707&amp;dst=100137" TargetMode="External"/><Relationship Id="rId13" Type="http://schemas.openxmlformats.org/officeDocument/2006/relationships/hyperlink" Target="https://login.consultant.ru/link/?req=doc&amp;base=LAW&amp;n=500133&amp;dst=680" TargetMode="External"/><Relationship Id="rId18" Type="http://schemas.openxmlformats.org/officeDocument/2006/relationships/hyperlink" Target="http://scool-/" TargetMode="External"/><Relationship Id="rId39" Type="http://schemas.openxmlformats.org/officeDocument/2006/relationships/hyperlink" Target="https://fg.resh.edu.ru/" TargetMode="External"/><Relationship Id="rId109" Type="http://schemas.openxmlformats.org/officeDocument/2006/relationships/hyperlink" Target="https://fg.resh.edu.ru/" TargetMode="External"/><Relationship Id="rId34" Type="http://schemas.openxmlformats.org/officeDocument/2006/relationships/hyperlink" Target="https://fg.resh.edu.ru/" TargetMode="External"/><Relationship Id="rId50" Type="http://schemas.openxmlformats.org/officeDocument/2006/relationships/hyperlink" Target="https://fg.resh.edu.ru/" TargetMode="External"/><Relationship Id="rId55" Type="http://schemas.openxmlformats.org/officeDocument/2006/relationships/hyperlink" Target="https://fg.resh.edu.ru/" TargetMode="External"/><Relationship Id="rId76" Type="http://schemas.openxmlformats.org/officeDocument/2006/relationships/hyperlink" Target="https://fg.resh.edu.ru/" TargetMode="External"/><Relationship Id="rId97" Type="http://schemas.openxmlformats.org/officeDocument/2006/relationships/hyperlink" Target="https://fg.resh.edu.ru/" TargetMode="External"/><Relationship Id="rId104" Type="http://schemas.openxmlformats.org/officeDocument/2006/relationships/hyperlink" Target="https://fg.resh.edu.ru/" TargetMode="External"/><Relationship Id="rId120" Type="http://schemas.openxmlformats.org/officeDocument/2006/relationships/hyperlink" Target="https://fg.resh.edu.ru/" TargetMode="External"/><Relationship Id="rId125" Type="http://schemas.openxmlformats.org/officeDocument/2006/relationships/footer" Target="footer3.xml"/><Relationship Id="rId7" Type="http://schemas.openxmlformats.org/officeDocument/2006/relationships/endnotes" Target="endnotes.xml"/><Relationship Id="rId71" Type="http://schemas.openxmlformats.org/officeDocument/2006/relationships/hyperlink" Target="https://fg.resh.edu.ru/" TargetMode="External"/><Relationship Id="rId92" Type="http://schemas.openxmlformats.org/officeDocument/2006/relationships/hyperlink" Target="https://fg.resh.edu.ru/" TargetMode="External"/><Relationship Id="rId2" Type="http://schemas.openxmlformats.org/officeDocument/2006/relationships/numbering" Target="numbering.xml"/><Relationship Id="rId29" Type="http://schemas.openxmlformats.org/officeDocument/2006/relationships/hyperlink" Target="https://fg.resh.edu.ru/" TargetMode="External"/><Relationship Id="rId24" Type="http://schemas.openxmlformats.org/officeDocument/2006/relationships/hyperlink" Target="http://scool-/" TargetMode="External"/><Relationship Id="rId40" Type="http://schemas.openxmlformats.org/officeDocument/2006/relationships/hyperlink" Target="https://fg.resh.edu.ru/" TargetMode="External"/><Relationship Id="rId45" Type="http://schemas.openxmlformats.org/officeDocument/2006/relationships/hyperlink" Target="https://fg.resh.edu.ru/" TargetMode="External"/><Relationship Id="rId66" Type="http://schemas.openxmlformats.org/officeDocument/2006/relationships/hyperlink" Target="https://fg.resh.edu.ru/" TargetMode="External"/><Relationship Id="rId87" Type="http://schemas.openxmlformats.org/officeDocument/2006/relationships/hyperlink" Target="https://fg.resh.edu.ru/" TargetMode="External"/><Relationship Id="rId110" Type="http://schemas.openxmlformats.org/officeDocument/2006/relationships/hyperlink" Target="https://fg.resh.edu.ru/" TargetMode="External"/><Relationship Id="rId115" Type="http://schemas.openxmlformats.org/officeDocument/2006/relationships/hyperlink" Target="https://fg.resh.edu.ru/" TargetMode="External"/><Relationship Id="rId61" Type="http://schemas.openxmlformats.org/officeDocument/2006/relationships/hyperlink" Target="https://fg.resh.edu.ru/" TargetMode="External"/><Relationship Id="rId82" Type="http://schemas.openxmlformats.org/officeDocument/2006/relationships/hyperlink" Target="https://fg.resh.edu.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AF50AC-421B-40E8-8A44-32C91C19D1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241</TotalTime>
  <Pages>534</Pages>
  <Words>206614</Words>
  <Characters>1177701</Characters>
  <Application>Microsoft Office Word</Application>
  <DocSecurity>0</DocSecurity>
  <Lines>9814</Lines>
  <Paragraphs>2763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1381552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Любовь Сергеевна</dc:creator>
  <cp:lastModifiedBy>Nikkriv</cp:lastModifiedBy>
  <cp:revision>48</cp:revision>
  <dcterms:created xsi:type="dcterms:W3CDTF">2026-02-01T09:53:00Z</dcterms:created>
  <dcterms:modified xsi:type="dcterms:W3CDTF">2026-02-01T14:08:00Z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2023-10-23T00:00:00Z</vt:filetime>
  </property>
  <property fmtid="{D5CDD505-2E9C-101B-9397-08002B2CF9AE}" pid="3" name="Creator">
    <vt:lpwstr>Microsoft® Word 2016</vt:lpwstr>
  </property>
  <property fmtid="{D5CDD505-2E9C-101B-9397-08002B2CF9AE}" pid="4" name="LastSaved">
    <vt:filetime>2024-06-05T00:00:00Z</vt:filetime>
  </property>
</Properties>
</file>